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CC" w:rsidRPr="00EA310E" w:rsidRDefault="006B5682" w:rsidP="00EA310E">
      <w:pPr>
        <w:pStyle w:val="a3"/>
        <w:spacing w:before="73"/>
        <w:ind w:left="2681" w:right="2235"/>
        <w:jc w:val="center"/>
      </w:pPr>
      <w:r w:rsidRPr="00EA310E">
        <w:rPr>
          <w:color w:val="000009"/>
        </w:rPr>
        <w:t>Муниципальное</w:t>
      </w:r>
      <w:r w:rsidRPr="00EA310E">
        <w:rPr>
          <w:color w:val="000009"/>
          <w:spacing w:val="-11"/>
        </w:rPr>
        <w:t xml:space="preserve"> </w:t>
      </w:r>
      <w:r w:rsidRPr="00EA310E">
        <w:rPr>
          <w:color w:val="000009"/>
        </w:rPr>
        <w:t>бюджетное</w:t>
      </w:r>
      <w:r w:rsidRPr="00EA310E">
        <w:rPr>
          <w:color w:val="000009"/>
          <w:spacing w:val="-10"/>
        </w:rPr>
        <w:t xml:space="preserve"> </w:t>
      </w:r>
      <w:r w:rsidRPr="00EA310E">
        <w:rPr>
          <w:color w:val="000009"/>
        </w:rPr>
        <w:t>общеобразовательное</w:t>
      </w:r>
      <w:r w:rsidRPr="00EA310E">
        <w:rPr>
          <w:color w:val="000009"/>
          <w:spacing w:val="-9"/>
        </w:rPr>
        <w:t xml:space="preserve"> </w:t>
      </w:r>
      <w:r w:rsidRPr="00EA310E">
        <w:rPr>
          <w:color w:val="000009"/>
        </w:rPr>
        <w:t>учреждение</w:t>
      </w:r>
    </w:p>
    <w:p w:rsidR="006F72CC" w:rsidRPr="00EA310E" w:rsidRDefault="006B5682" w:rsidP="00EA310E">
      <w:pPr>
        <w:pStyle w:val="a3"/>
        <w:ind w:left="2681" w:right="2159"/>
        <w:jc w:val="center"/>
      </w:pPr>
      <w:r w:rsidRPr="00EA310E">
        <w:rPr>
          <w:color w:val="000009"/>
        </w:rPr>
        <w:t>«Новоозерская</w:t>
      </w:r>
      <w:r w:rsidRPr="00EA310E">
        <w:rPr>
          <w:color w:val="000009"/>
          <w:spacing w:val="-15"/>
        </w:rPr>
        <w:t xml:space="preserve"> </w:t>
      </w:r>
      <w:r w:rsidRPr="00EA310E">
        <w:rPr>
          <w:color w:val="000009"/>
        </w:rPr>
        <w:t>средняя</w:t>
      </w:r>
      <w:r w:rsidRPr="00EA310E">
        <w:rPr>
          <w:color w:val="000009"/>
          <w:spacing w:val="-15"/>
        </w:rPr>
        <w:t xml:space="preserve"> </w:t>
      </w:r>
      <w:r w:rsidRPr="00EA310E">
        <w:rPr>
          <w:color w:val="000009"/>
        </w:rPr>
        <w:t>общеобразовательная</w:t>
      </w:r>
      <w:r w:rsidRPr="00EA310E">
        <w:rPr>
          <w:color w:val="000009"/>
          <w:spacing w:val="-14"/>
        </w:rPr>
        <w:t xml:space="preserve"> </w:t>
      </w:r>
      <w:r w:rsidRPr="00EA310E">
        <w:rPr>
          <w:color w:val="000009"/>
        </w:rPr>
        <w:t>школа»</w:t>
      </w:r>
      <w:r w:rsidRPr="00EA310E">
        <w:rPr>
          <w:color w:val="000009"/>
          <w:spacing w:val="-57"/>
        </w:rPr>
        <w:t xml:space="preserve"> </w:t>
      </w:r>
      <w:r w:rsidRPr="00EA310E">
        <w:rPr>
          <w:color w:val="000009"/>
        </w:rPr>
        <w:t>Тальменского</w:t>
      </w:r>
      <w:r w:rsidRPr="00EA310E">
        <w:rPr>
          <w:color w:val="000009"/>
          <w:spacing w:val="-2"/>
        </w:rPr>
        <w:t xml:space="preserve"> </w:t>
      </w:r>
      <w:r w:rsidRPr="00EA310E">
        <w:rPr>
          <w:color w:val="000009"/>
        </w:rPr>
        <w:t>района</w:t>
      </w:r>
      <w:r w:rsidRPr="00EA310E">
        <w:rPr>
          <w:color w:val="000009"/>
          <w:spacing w:val="-3"/>
        </w:rPr>
        <w:t xml:space="preserve"> </w:t>
      </w:r>
      <w:r w:rsidRPr="00EA310E">
        <w:rPr>
          <w:color w:val="000009"/>
        </w:rPr>
        <w:t>Алтайского</w:t>
      </w:r>
      <w:r w:rsidRPr="00EA310E">
        <w:rPr>
          <w:color w:val="000009"/>
          <w:spacing w:val="-1"/>
        </w:rPr>
        <w:t xml:space="preserve"> </w:t>
      </w:r>
      <w:r w:rsidRPr="00EA310E">
        <w:rPr>
          <w:color w:val="000009"/>
        </w:rPr>
        <w:t>края</w:t>
      </w: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spacing w:before="11"/>
        <w:ind w:left="0" w:right="0"/>
      </w:pPr>
    </w:p>
    <w:tbl>
      <w:tblPr>
        <w:tblStyle w:val="TableNormal"/>
        <w:tblW w:w="0" w:type="auto"/>
        <w:tblInd w:w="1001" w:type="dxa"/>
        <w:tblLayout w:type="fixed"/>
        <w:tblLook w:val="01E0"/>
      </w:tblPr>
      <w:tblGrid>
        <w:gridCol w:w="4967"/>
        <w:gridCol w:w="4005"/>
      </w:tblGrid>
      <w:tr w:rsidR="006F72CC" w:rsidRPr="00EA310E">
        <w:trPr>
          <w:trHeight w:val="1369"/>
        </w:trPr>
        <w:tc>
          <w:tcPr>
            <w:tcW w:w="4967" w:type="dxa"/>
          </w:tcPr>
          <w:p w:rsidR="006F72CC" w:rsidRPr="00EA310E" w:rsidRDefault="006B5682" w:rsidP="00EA310E">
            <w:pPr>
              <w:pStyle w:val="TableParagraph"/>
              <w:ind w:left="200" w:right="2207"/>
              <w:rPr>
                <w:sz w:val="24"/>
                <w:szCs w:val="24"/>
              </w:rPr>
            </w:pPr>
            <w:r w:rsidRPr="00EA310E">
              <w:rPr>
                <w:color w:val="000009"/>
                <w:sz w:val="24"/>
                <w:szCs w:val="24"/>
              </w:rPr>
              <w:t>«Принята»</w:t>
            </w:r>
            <w:r w:rsidRPr="00EA310E">
              <w:rPr>
                <w:color w:val="000009"/>
                <w:spacing w:val="1"/>
                <w:sz w:val="24"/>
                <w:szCs w:val="24"/>
              </w:rPr>
              <w:t xml:space="preserve"> </w:t>
            </w:r>
            <w:r w:rsidRPr="00EA310E">
              <w:rPr>
                <w:color w:val="000009"/>
                <w:spacing w:val="-1"/>
                <w:sz w:val="24"/>
                <w:szCs w:val="24"/>
              </w:rPr>
              <w:t>Педагогическим</w:t>
            </w:r>
            <w:r w:rsidRPr="00EA310E">
              <w:rPr>
                <w:color w:val="000009"/>
                <w:spacing w:val="-14"/>
                <w:sz w:val="24"/>
                <w:szCs w:val="24"/>
              </w:rPr>
              <w:t xml:space="preserve"> </w:t>
            </w:r>
            <w:r w:rsidRPr="00EA310E">
              <w:rPr>
                <w:color w:val="000009"/>
                <w:sz w:val="24"/>
                <w:szCs w:val="24"/>
              </w:rPr>
              <w:t>советом</w:t>
            </w:r>
          </w:p>
          <w:p w:rsidR="006F72CC" w:rsidRPr="00EA310E" w:rsidRDefault="006B5682" w:rsidP="00EA310E">
            <w:pPr>
              <w:pStyle w:val="TableParagraph"/>
              <w:ind w:left="200"/>
              <w:rPr>
                <w:sz w:val="24"/>
                <w:szCs w:val="24"/>
              </w:rPr>
            </w:pPr>
            <w:r w:rsidRPr="00EA310E">
              <w:rPr>
                <w:color w:val="000009"/>
                <w:sz w:val="24"/>
                <w:szCs w:val="24"/>
              </w:rPr>
              <w:t>Протокол</w:t>
            </w:r>
            <w:r w:rsidRPr="00EA310E">
              <w:rPr>
                <w:color w:val="000009"/>
                <w:spacing w:val="-8"/>
                <w:sz w:val="24"/>
                <w:szCs w:val="24"/>
              </w:rPr>
              <w:t xml:space="preserve"> </w:t>
            </w:r>
            <w:r w:rsidRPr="00EA310E">
              <w:rPr>
                <w:color w:val="000009"/>
                <w:sz w:val="24"/>
                <w:szCs w:val="24"/>
              </w:rPr>
              <w:t>№</w:t>
            </w:r>
            <w:r w:rsidRPr="00EA310E">
              <w:rPr>
                <w:color w:val="000009"/>
                <w:spacing w:val="46"/>
                <w:sz w:val="24"/>
                <w:szCs w:val="24"/>
              </w:rPr>
              <w:t xml:space="preserve"> </w:t>
            </w:r>
            <w:r w:rsidRPr="00EA310E">
              <w:rPr>
                <w:color w:val="000009"/>
                <w:sz w:val="24"/>
                <w:szCs w:val="24"/>
              </w:rPr>
              <w:t>8</w:t>
            </w:r>
            <w:r w:rsidRPr="00EA310E">
              <w:rPr>
                <w:color w:val="000009"/>
                <w:spacing w:val="-6"/>
                <w:sz w:val="24"/>
                <w:szCs w:val="24"/>
              </w:rPr>
              <w:t xml:space="preserve"> </w:t>
            </w:r>
            <w:r w:rsidRPr="00EA310E">
              <w:rPr>
                <w:color w:val="000009"/>
                <w:sz w:val="24"/>
                <w:szCs w:val="24"/>
              </w:rPr>
              <w:t>от</w:t>
            </w:r>
            <w:r w:rsidRPr="00EA310E">
              <w:rPr>
                <w:color w:val="000009"/>
                <w:spacing w:val="-7"/>
                <w:sz w:val="24"/>
                <w:szCs w:val="24"/>
              </w:rPr>
              <w:t xml:space="preserve"> </w:t>
            </w:r>
            <w:r w:rsidRPr="00EA310E">
              <w:rPr>
                <w:color w:val="000009"/>
                <w:sz w:val="24"/>
                <w:szCs w:val="24"/>
              </w:rPr>
              <w:t>27.03.</w:t>
            </w:r>
            <w:r w:rsidRPr="00EA310E">
              <w:rPr>
                <w:color w:val="000009"/>
                <w:spacing w:val="-8"/>
                <w:sz w:val="24"/>
                <w:szCs w:val="24"/>
              </w:rPr>
              <w:t xml:space="preserve"> </w:t>
            </w:r>
            <w:r w:rsidRPr="00EA310E">
              <w:rPr>
                <w:color w:val="000009"/>
                <w:sz w:val="24"/>
                <w:szCs w:val="24"/>
              </w:rPr>
              <w:t>2023</w:t>
            </w:r>
            <w:r w:rsidRPr="00EA310E">
              <w:rPr>
                <w:color w:val="000009"/>
                <w:spacing w:val="-7"/>
                <w:sz w:val="24"/>
                <w:szCs w:val="24"/>
              </w:rPr>
              <w:t xml:space="preserve"> </w:t>
            </w:r>
            <w:r w:rsidRPr="00EA310E">
              <w:rPr>
                <w:color w:val="000009"/>
                <w:sz w:val="24"/>
                <w:szCs w:val="24"/>
              </w:rPr>
              <w:t>г.</w:t>
            </w:r>
          </w:p>
        </w:tc>
        <w:tc>
          <w:tcPr>
            <w:tcW w:w="4005" w:type="dxa"/>
          </w:tcPr>
          <w:p w:rsidR="006F72CC" w:rsidRPr="00EA310E" w:rsidRDefault="006B5682" w:rsidP="00EA310E">
            <w:pPr>
              <w:pStyle w:val="TableParagraph"/>
              <w:ind w:left="1591" w:right="623"/>
              <w:rPr>
                <w:sz w:val="24"/>
                <w:szCs w:val="24"/>
              </w:rPr>
            </w:pPr>
            <w:r w:rsidRPr="00EA310E">
              <w:rPr>
                <w:color w:val="000009"/>
                <w:sz w:val="24"/>
                <w:szCs w:val="24"/>
              </w:rPr>
              <w:t>«Утверждаю»</w:t>
            </w:r>
            <w:r w:rsidRPr="00EA310E">
              <w:rPr>
                <w:color w:val="000009"/>
                <w:spacing w:val="1"/>
                <w:sz w:val="24"/>
                <w:szCs w:val="24"/>
              </w:rPr>
              <w:t xml:space="preserve"> </w:t>
            </w:r>
            <w:r w:rsidRPr="00EA310E">
              <w:rPr>
                <w:color w:val="000009"/>
                <w:sz w:val="24"/>
                <w:szCs w:val="24"/>
              </w:rPr>
              <w:t>Директор</w:t>
            </w:r>
            <w:r w:rsidRPr="00EA310E">
              <w:rPr>
                <w:color w:val="000009"/>
                <w:spacing w:val="28"/>
                <w:sz w:val="24"/>
                <w:szCs w:val="24"/>
              </w:rPr>
              <w:t xml:space="preserve"> </w:t>
            </w:r>
            <w:r w:rsidRPr="00EA310E">
              <w:rPr>
                <w:color w:val="000009"/>
                <w:sz w:val="24"/>
                <w:szCs w:val="24"/>
              </w:rPr>
              <w:t>школы</w:t>
            </w:r>
          </w:p>
          <w:p w:rsidR="006F72CC" w:rsidRPr="00EA310E" w:rsidRDefault="006B5682" w:rsidP="00EA310E">
            <w:pPr>
              <w:pStyle w:val="TableParagraph"/>
              <w:tabs>
                <w:tab w:val="left" w:pos="2606"/>
              </w:tabs>
              <w:ind w:left="1591"/>
              <w:rPr>
                <w:sz w:val="24"/>
                <w:szCs w:val="24"/>
              </w:rPr>
            </w:pPr>
            <w:r w:rsidRPr="00EA310E">
              <w:rPr>
                <w:color w:val="000009"/>
                <w:sz w:val="24"/>
                <w:szCs w:val="24"/>
                <w:u w:val="single" w:color="000008"/>
              </w:rPr>
              <w:t xml:space="preserve"> </w:t>
            </w:r>
            <w:r w:rsidRPr="00EA310E">
              <w:rPr>
                <w:color w:val="000009"/>
                <w:sz w:val="24"/>
                <w:szCs w:val="24"/>
                <w:u w:val="single" w:color="000008"/>
              </w:rPr>
              <w:tab/>
            </w:r>
            <w:r w:rsidRPr="00EA310E">
              <w:rPr>
                <w:color w:val="000009"/>
                <w:spacing w:val="-4"/>
                <w:sz w:val="24"/>
                <w:szCs w:val="24"/>
              </w:rPr>
              <w:t>Фогель</w:t>
            </w:r>
            <w:r w:rsidRPr="00EA310E">
              <w:rPr>
                <w:color w:val="000009"/>
                <w:spacing w:val="-10"/>
                <w:sz w:val="24"/>
                <w:szCs w:val="24"/>
              </w:rPr>
              <w:t xml:space="preserve"> </w:t>
            </w:r>
            <w:r w:rsidRPr="00EA310E">
              <w:rPr>
                <w:color w:val="000009"/>
                <w:spacing w:val="-3"/>
                <w:sz w:val="24"/>
                <w:szCs w:val="24"/>
              </w:rPr>
              <w:t>Н.Г.</w:t>
            </w:r>
          </w:p>
          <w:p w:rsidR="006F72CC" w:rsidRPr="00EA310E" w:rsidRDefault="006B5682" w:rsidP="00EA310E">
            <w:pPr>
              <w:pStyle w:val="TableParagraph"/>
              <w:ind w:left="1591"/>
              <w:rPr>
                <w:sz w:val="24"/>
                <w:szCs w:val="24"/>
              </w:rPr>
            </w:pPr>
            <w:r w:rsidRPr="00EA310E">
              <w:rPr>
                <w:color w:val="000009"/>
                <w:sz w:val="24"/>
                <w:szCs w:val="24"/>
              </w:rPr>
              <w:t>Приказ</w:t>
            </w:r>
            <w:r w:rsidRPr="00EA310E">
              <w:rPr>
                <w:color w:val="000009"/>
                <w:spacing w:val="-3"/>
                <w:sz w:val="24"/>
                <w:szCs w:val="24"/>
              </w:rPr>
              <w:t xml:space="preserve"> </w:t>
            </w:r>
            <w:r w:rsidRPr="00EA310E">
              <w:rPr>
                <w:color w:val="000009"/>
                <w:sz w:val="24"/>
                <w:szCs w:val="24"/>
              </w:rPr>
              <w:t>№15/6</w:t>
            </w:r>
          </w:p>
          <w:p w:rsidR="006F72CC" w:rsidRPr="00EA310E" w:rsidRDefault="006B5682" w:rsidP="00EA310E">
            <w:pPr>
              <w:pStyle w:val="TableParagraph"/>
              <w:tabs>
                <w:tab w:val="left" w:pos="3370"/>
              </w:tabs>
              <w:ind w:left="1591"/>
              <w:rPr>
                <w:sz w:val="24"/>
                <w:szCs w:val="24"/>
              </w:rPr>
            </w:pPr>
            <w:r w:rsidRPr="00EA310E">
              <w:rPr>
                <w:color w:val="000009"/>
                <w:sz w:val="24"/>
                <w:szCs w:val="24"/>
              </w:rPr>
              <w:t>от</w:t>
            </w:r>
            <w:r w:rsidRPr="00EA310E">
              <w:rPr>
                <w:color w:val="000009"/>
                <w:spacing w:val="-2"/>
                <w:sz w:val="24"/>
                <w:szCs w:val="24"/>
              </w:rPr>
              <w:t xml:space="preserve"> </w:t>
            </w:r>
            <w:r w:rsidRPr="00EA310E">
              <w:rPr>
                <w:color w:val="000009"/>
                <w:sz w:val="24"/>
                <w:szCs w:val="24"/>
              </w:rPr>
              <w:t>«03»04.2023</w:t>
            </w:r>
            <w:r w:rsidRPr="00EA310E">
              <w:rPr>
                <w:color w:val="000009"/>
                <w:sz w:val="24"/>
                <w:szCs w:val="24"/>
              </w:rPr>
              <w:tab/>
              <w:t>года</w:t>
            </w:r>
          </w:p>
        </w:tc>
      </w:tr>
    </w:tbl>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spacing w:before="2"/>
        <w:ind w:left="0" w:right="0"/>
      </w:pPr>
    </w:p>
    <w:p w:rsidR="006F72CC" w:rsidRPr="00EA310E" w:rsidRDefault="006B5682" w:rsidP="00EA310E">
      <w:pPr>
        <w:pStyle w:val="a3"/>
        <w:spacing w:before="90"/>
        <w:ind w:left="2681" w:right="2227"/>
        <w:jc w:val="center"/>
      </w:pPr>
      <w:r w:rsidRPr="00EA310E">
        <w:rPr>
          <w:noProof/>
          <w:lang w:eastAsia="ru-RU"/>
        </w:rPr>
        <w:drawing>
          <wp:anchor distT="0" distB="0" distL="0" distR="0" simplePos="0" relativeHeight="476367360" behindDoc="1" locked="0" layoutInCell="1" allowOverlap="1">
            <wp:simplePos x="0" y="0"/>
            <wp:positionH relativeFrom="page">
              <wp:posOffset>5110538</wp:posOffset>
            </wp:positionH>
            <wp:positionV relativeFrom="paragraph">
              <wp:posOffset>-1448576</wp:posOffset>
            </wp:positionV>
            <wp:extent cx="1075041" cy="99212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75041" cy="992124"/>
                    </a:xfrm>
                    <a:prstGeom prst="rect">
                      <a:avLst/>
                    </a:prstGeom>
                  </pic:spPr>
                </pic:pic>
              </a:graphicData>
            </a:graphic>
          </wp:anchor>
        </w:drawing>
      </w:r>
      <w:r w:rsidRPr="00EA310E">
        <w:rPr>
          <w:color w:val="000009"/>
          <w:spacing w:val="-3"/>
        </w:rPr>
        <w:t>ОСНОВНАЯ ОБРАЗОВАТЕЛЬНАЯ ПРОГРАММА</w:t>
      </w:r>
      <w:r w:rsidRPr="00EA310E">
        <w:rPr>
          <w:color w:val="000009"/>
          <w:spacing w:val="-57"/>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8"/>
        </w:rPr>
        <w:t xml:space="preserve"> </w:t>
      </w:r>
      <w:r w:rsidRPr="00EA310E">
        <w:rPr>
          <w:color w:val="000009"/>
        </w:rPr>
        <w:t>ОБРАЗОВАНИЯ</w:t>
      </w:r>
    </w:p>
    <w:p w:rsidR="006F72CC" w:rsidRPr="00EA310E" w:rsidRDefault="006B5682" w:rsidP="00EA310E">
      <w:pPr>
        <w:pStyle w:val="a3"/>
        <w:ind w:left="2681" w:right="2224"/>
        <w:jc w:val="center"/>
      </w:pPr>
      <w:r w:rsidRPr="00EA310E">
        <w:rPr>
          <w:color w:val="000009"/>
        </w:rPr>
        <w:t>МБОУ</w:t>
      </w:r>
      <w:r w:rsidRPr="00EA310E">
        <w:rPr>
          <w:color w:val="000009"/>
          <w:spacing w:val="-5"/>
        </w:rPr>
        <w:t xml:space="preserve"> </w:t>
      </w:r>
      <w:r w:rsidRPr="00EA310E">
        <w:rPr>
          <w:color w:val="000009"/>
        </w:rPr>
        <w:t>«Новоозерская</w:t>
      </w:r>
      <w:r w:rsidRPr="00EA310E">
        <w:rPr>
          <w:color w:val="000009"/>
          <w:spacing w:val="-7"/>
        </w:rPr>
        <w:t xml:space="preserve"> </w:t>
      </w:r>
      <w:r w:rsidRPr="00EA310E">
        <w:rPr>
          <w:color w:val="000009"/>
        </w:rPr>
        <w:t>СОШ»</w:t>
      </w: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spacing w:before="2"/>
        <w:ind w:left="0" w:right="0"/>
      </w:pPr>
    </w:p>
    <w:p w:rsidR="006F72CC" w:rsidRPr="00EA310E" w:rsidRDefault="006B5682" w:rsidP="00EA310E">
      <w:pPr>
        <w:pStyle w:val="a3"/>
        <w:spacing w:before="1"/>
        <w:ind w:left="2681" w:right="2226"/>
        <w:jc w:val="center"/>
      </w:pPr>
      <w:r w:rsidRPr="00EA310E">
        <w:rPr>
          <w:color w:val="000009"/>
        </w:rPr>
        <w:t>Ст.Озерки,2023</w:t>
      </w:r>
      <w:r w:rsidRPr="00EA310E">
        <w:rPr>
          <w:color w:val="000009"/>
          <w:spacing w:val="-10"/>
        </w:rPr>
        <w:t xml:space="preserve"> </w:t>
      </w:r>
      <w:r w:rsidRPr="00EA310E">
        <w:rPr>
          <w:color w:val="000009"/>
        </w:rPr>
        <w:t>г</w:t>
      </w:r>
    </w:p>
    <w:p w:rsidR="006F72CC" w:rsidRPr="00EA310E" w:rsidRDefault="006F72CC" w:rsidP="00EA310E">
      <w:pPr>
        <w:jc w:val="center"/>
        <w:rPr>
          <w:sz w:val="24"/>
          <w:szCs w:val="24"/>
        </w:rPr>
        <w:sectPr w:rsidR="006F72CC" w:rsidRPr="00EA310E">
          <w:footerReference w:type="default" r:id="rId8"/>
          <w:type w:val="continuous"/>
          <w:pgSz w:w="11910" w:h="16840"/>
          <w:pgMar w:top="620" w:right="0" w:bottom="1180" w:left="400" w:header="720" w:footer="987" w:gutter="0"/>
          <w:pgNumType w:start="1"/>
          <w:cols w:space="720"/>
        </w:sectPr>
      </w:pPr>
    </w:p>
    <w:p w:rsidR="006F72CC" w:rsidRPr="00EA310E" w:rsidRDefault="006B5682" w:rsidP="00EA310E">
      <w:pPr>
        <w:pStyle w:val="a3"/>
        <w:spacing w:before="69"/>
        <w:ind w:left="2681" w:right="2227"/>
        <w:jc w:val="center"/>
      </w:pPr>
      <w:r w:rsidRPr="00EA310E">
        <w:rPr>
          <w:color w:val="000009"/>
        </w:rPr>
        <w:lastRenderedPageBreak/>
        <w:t>Содержание</w:t>
      </w: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spacing w:before="9"/>
        <w:ind w:left="0" w:right="0"/>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7771"/>
        <w:gridCol w:w="742"/>
      </w:tblGrid>
      <w:tr w:rsidR="006F72CC" w:rsidRPr="00EA310E">
        <w:trPr>
          <w:trHeight w:val="386"/>
        </w:trPr>
        <w:tc>
          <w:tcPr>
            <w:tcW w:w="845" w:type="dxa"/>
          </w:tcPr>
          <w:p w:rsidR="006F72CC" w:rsidRPr="00EA310E" w:rsidRDefault="006F72CC" w:rsidP="00EA310E">
            <w:pPr>
              <w:pStyle w:val="TableParagraph"/>
              <w:rPr>
                <w:sz w:val="24"/>
                <w:szCs w:val="24"/>
              </w:rPr>
            </w:pPr>
          </w:p>
        </w:tc>
        <w:tc>
          <w:tcPr>
            <w:tcW w:w="7771" w:type="dxa"/>
          </w:tcPr>
          <w:p w:rsidR="006F72CC" w:rsidRPr="00EA310E" w:rsidRDefault="006B5682" w:rsidP="005017A0">
            <w:pPr>
              <w:pStyle w:val="TableParagraph"/>
              <w:spacing w:before="37"/>
              <w:rPr>
                <w:b/>
                <w:sz w:val="24"/>
                <w:szCs w:val="24"/>
              </w:rPr>
            </w:pPr>
            <w:r w:rsidRPr="00EA310E">
              <w:rPr>
                <w:b/>
                <w:color w:val="000009"/>
                <w:sz w:val="24"/>
                <w:szCs w:val="24"/>
              </w:rPr>
              <w:t>Общие</w:t>
            </w:r>
            <w:r w:rsidRPr="00EA310E">
              <w:rPr>
                <w:b/>
                <w:color w:val="000009"/>
                <w:spacing w:val="-12"/>
                <w:sz w:val="24"/>
                <w:szCs w:val="24"/>
              </w:rPr>
              <w:t xml:space="preserve"> </w:t>
            </w:r>
            <w:r w:rsidRPr="00EA310E">
              <w:rPr>
                <w:b/>
                <w:color w:val="000009"/>
                <w:sz w:val="24"/>
                <w:szCs w:val="24"/>
              </w:rPr>
              <w:t>положения</w:t>
            </w:r>
          </w:p>
        </w:tc>
        <w:tc>
          <w:tcPr>
            <w:tcW w:w="742" w:type="dxa"/>
          </w:tcPr>
          <w:p w:rsidR="006F72CC" w:rsidRPr="00EA310E" w:rsidRDefault="006F72CC" w:rsidP="00EA310E">
            <w:pPr>
              <w:pStyle w:val="TableParagraph"/>
              <w:rPr>
                <w:sz w:val="24"/>
                <w:szCs w:val="24"/>
              </w:rPr>
            </w:pP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1</w:t>
            </w:r>
          </w:p>
        </w:tc>
        <w:tc>
          <w:tcPr>
            <w:tcW w:w="7771" w:type="dxa"/>
          </w:tcPr>
          <w:p w:rsidR="006F72CC" w:rsidRPr="00EA310E" w:rsidRDefault="006B5682" w:rsidP="00EA310E">
            <w:pPr>
              <w:pStyle w:val="TableParagraph"/>
              <w:spacing w:before="28"/>
              <w:ind w:left="54"/>
              <w:rPr>
                <w:b/>
                <w:sz w:val="24"/>
                <w:szCs w:val="24"/>
              </w:rPr>
            </w:pPr>
            <w:r w:rsidRPr="00EA310E">
              <w:rPr>
                <w:b/>
                <w:color w:val="000009"/>
                <w:sz w:val="24"/>
                <w:szCs w:val="24"/>
              </w:rPr>
              <w:t>Целевой</w:t>
            </w:r>
            <w:r w:rsidRPr="00EA310E">
              <w:rPr>
                <w:b/>
                <w:color w:val="000009"/>
                <w:spacing w:val="-9"/>
                <w:sz w:val="24"/>
                <w:szCs w:val="24"/>
              </w:rPr>
              <w:t xml:space="preserve"> </w:t>
            </w:r>
            <w:r w:rsidRPr="00EA310E">
              <w:rPr>
                <w:b/>
                <w:color w:val="000009"/>
                <w:sz w:val="24"/>
                <w:szCs w:val="24"/>
              </w:rPr>
              <w:t>раздел</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1</w:t>
            </w:r>
          </w:p>
        </w:tc>
      </w:tr>
      <w:tr w:rsidR="006F72CC" w:rsidRPr="00EA310E">
        <w:trPr>
          <w:trHeight w:val="379"/>
        </w:trPr>
        <w:tc>
          <w:tcPr>
            <w:tcW w:w="845" w:type="dxa"/>
          </w:tcPr>
          <w:p w:rsidR="006F72CC" w:rsidRPr="00EA310E" w:rsidRDefault="006B5682" w:rsidP="00EA310E">
            <w:pPr>
              <w:pStyle w:val="TableParagraph"/>
              <w:spacing w:before="32"/>
              <w:ind w:left="55"/>
              <w:rPr>
                <w:sz w:val="24"/>
                <w:szCs w:val="24"/>
              </w:rPr>
            </w:pPr>
            <w:r w:rsidRPr="00EA310E">
              <w:rPr>
                <w:color w:val="000009"/>
                <w:sz w:val="24"/>
                <w:szCs w:val="24"/>
              </w:rPr>
              <w:t>1.1.</w:t>
            </w:r>
          </w:p>
        </w:tc>
        <w:tc>
          <w:tcPr>
            <w:tcW w:w="7771" w:type="dxa"/>
          </w:tcPr>
          <w:p w:rsidR="006F72CC" w:rsidRPr="00EA310E" w:rsidRDefault="006B5682" w:rsidP="00EA310E">
            <w:pPr>
              <w:pStyle w:val="TableParagraph"/>
              <w:spacing w:before="32"/>
              <w:ind w:left="54"/>
              <w:rPr>
                <w:sz w:val="24"/>
                <w:szCs w:val="24"/>
              </w:rPr>
            </w:pPr>
            <w:r w:rsidRPr="00EA310E">
              <w:rPr>
                <w:color w:val="000009"/>
                <w:sz w:val="24"/>
                <w:szCs w:val="24"/>
              </w:rPr>
              <w:t>Пояснительная</w:t>
            </w:r>
            <w:r w:rsidRPr="00EA310E">
              <w:rPr>
                <w:color w:val="000009"/>
                <w:spacing w:val="-14"/>
                <w:sz w:val="24"/>
                <w:szCs w:val="24"/>
              </w:rPr>
              <w:t xml:space="preserve"> </w:t>
            </w:r>
            <w:r w:rsidRPr="00EA310E">
              <w:rPr>
                <w:color w:val="000009"/>
                <w:sz w:val="24"/>
                <w:szCs w:val="24"/>
              </w:rPr>
              <w:t>записка</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3</w:t>
            </w:r>
          </w:p>
        </w:tc>
      </w:tr>
      <w:tr w:rsidR="006F72CC" w:rsidRPr="00EA310E">
        <w:trPr>
          <w:trHeight w:val="657"/>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1.2</w:t>
            </w:r>
          </w:p>
        </w:tc>
        <w:tc>
          <w:tcPr>
            <w:tcW w:w="7771" w:type="dxa"/>
          </w:tcPr>
          <w:p w:rsidR="006F72CC" w:rsidRPr="00EA310E" w:rsidRDefault="006B5682" w:rsidP="00EA310E">
            <w:pPr>
              <w:pStyle w:val="TableParagraph"/>
              <w:spacing w:before="42"/>
              <w:ind w:left="54" w:right="1262"/>
              <w:rPr>
                <w:sz w:val="24"/>
                <w:szCs w:val="24"/>
              </w:rPr>
            </w:pPr>
            <w:r w:rsidRPr="00EA310E">
              <w:rPr>
                <w:color w:val="000009"/>
                <w:sz w:val="24"/>
                <w:szCs w:val="24"/>
              </w:rPr>
              <w:t>Планируемые</w:t>
            </w:r>
            <w:r w:rsidRPr="00EA310E">
              <w:rPr>
                <w:color w:val="000009"/>
                <w:spacing w:val="-15"/>
                <w:sz w:val="24"/>
                <w:szCs w:val="24"/>
              </w:rPr>
              <w:t xml:space="preserve"> </w:t>
            </w:r>
            <w:r w:rsidRPr="00EA310E">
              <w:rPr>
                <w:color w:val="000009"/>
                <w:sz w:val="24"/>
                <w:szCs w:val="24"/>
              </w:rPr>
              <w:t>результаты</w:t>
            </w:r>
            <w:r w:rsidRPr="00EA310E">
              <w:rPr>
                <w:color w:val="000009"/>
                <w:spacing w:val="-12"/>
                <w:sz w:val="24"/>
                <w:szCs w:val="24"/>
              </w:rPr>
              <w:t xml:space="preserve"> </w:t>
            </w:r>
            <w:r w:rsidRPr="00EA310E">
              <w:rPr>
                <w:color w:val="000009"/>
                <w:sz w:val="24"/>
                <w:szCs w:val="24"/>
              </w:rPr>
              <w:t>освоения</w:t>
            </w:r>
            <w:r w:rsidRPr="00EA310E">
              <w:rPr>
                <w:color w:val="000009"/>
                <w:spacing w:val="-12"/>
                <w:sz w:val="24"/>
                <w:szCs w:val="24"/>
              </w:rPr>
              <w:t xml:space="preserve"> </w:t>
            </w:r>
            <w:r w:rsidRPr="00EA310E">
              <w:rPr>
                <w:color w:val="000009"/>
                <w:sz w:val="24"/>
                <w:szCs w:val="24"/>
              </w:rPr>
              <w:t>обучающимися</w:t>
            </w:r>
            <w:r w:rsidRPr="00EA310E">
              <w:rPr>
                <w:color w:val="000009"/>
                <w:spacing w:val="-13"/>
                <w:sz w:val="24"/>
                <w:szCs w:val="24"/>
              </w:rPr>
              <w:t xml:space="preserve"> </w:t>
            </w:r>
            <w:r w:rsidRPr="00EA310E">
              <w:rPr>
                <w:color w:val="000009"/>
                <w:sz w:val="24"/>
                <w:szCs w:val="24"/>
              </w:rPr>
              <w:t>программы</w:t>
            </w:r>
            <w:r w:rsidRPr="00EA310E">
              <w:rPr>
                <w:color w:val="000009"/>
                <w:spacing w:val="-57"/>
                <w:sz w:val="24"/>
                <w:szCs w:val="24"/>
              </w:rPr>
              <w:t xml:space="preserve"> </w:t>
            </w:r>
            <w:r w:rsidRPr="00EA310E">
              <w:rPr>
                <w:color w:val="000009"/>
                <w:sz w:val="24"/>
                <w:szCs w:val="24"/>
              </w:rPr>
              <w:t>начального</w:t>
            </w:r>
            <w:r w:rsidRPr="00EA310E">
              <w:rPr>
                <w:color w:val="000009"/>
                <w:spacing w:val="-1"/>
                <w:sz w:val="24"/>
                <w:szCs w:val="24"/>
              </w:rPr>
              <w:t xml:space="preserve"> </w:t>
            </w:r>
            <w:r w:rsidRPr="00EA310E">
              <w:rPr>
                <w:color w:val="000009"/>
                <w:sz w:val="24"/>
                <w:szCs w:val="24"/>
              </w:rPr>
              <w:t>общего</w:t>
            </w:r>
            <w:r w:rsidRPr="00EA310E">
              <w:rPr>
                <w:color w:val="000009"/>
                <w:spacing w:val="-1"/>
                <w:sz w:val="24"/>
                <w:szCs w:val="24"/>
              </w:rPr>
              <w:t xml:space="preserve"> </w:t>
            </w:r>
            <w:r w:rsidRPr="00EA310E">
              <w:rPr>
                <w:color w:val="000009"/>
                <w:sz w:val="24"/>
                <w:szCs w:val="24"/>
              </w:rPr>
              <w:t>образования</w:t>
            </w:r>
          </w:p>
        </w:tc>
        <w:tc>
          <w:tcPr>
            <w:tcW w:w="742" w:type="dxa"/>
          </w:tcPr>
          <w:p w:rsidR="006F72CC" w:rsidRPr="00EA310E" w:rsidRDefault="0092686F" w:rsidP="005017A0">
            <w:pPr>
              <w:pStyle w:val="TableParagraph"/>
              <w:spacing w:before="42"/>
              <w:ind w:left="54"/>
              <w:jc w:val="center"/>
              <w:rPr>
                <w:sz w:val="24"/>
                <w:szCs w:val="24"/>
              </w:rPr>
            </w:pPr>
            <w:r>
              <w:rPr>
                <w:color w:val="000009"/>
                <w:sz w:val="24"/>
                <w:szCs w:val="24"/>
              </w:rPr>
              <w:t>8</w:t>
            </w:r>
          </w:p>
        </w:tc>
      </w:tr>
      <w:tr w:rsidR="006F72CC" w:rsidRPr="00EA310E">
        <w:trPr>
          <w:trHeight w:val="657"/>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1.3</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Система</w:t>
            </w:r>
            <w:r w:rsidRPr="00EA310E">
              <w:rPr>
                <w:color w:val="000009"/>
                <w:spacing w:val="-12"/>
                <w:sz w:val="24"/>
                <w:szCs w:val="24"/>
              </w:rPr>
              <w:t xml:space="preserve"> </w:t>
            </w:r>
            <w:r w:rsidRPr="00EA310E">
              <w:rPr>
                <w:color w:val="000009"/>
                <w:sz w:val="24"/>
                <w:szCs w:val="24"/>
              </w:rPr>
              <w:t>оценки</w:t>
            </w:r>
            <w:r w:rsidRPr="00EA310E">
              <w:rPr>
                <w:color w:val="000009"/>
                <w:spacing w:val="-10"/>
                <w:sz w:val="24"/>
                <w:szCs w:val="24"/>
              </w:rPr>
              <w:t xml:space="preserve"> </w:t>
            </w:r>
            <w:r w:rsidRPr="00EA310E">
              <w:rPr>
                <w:color w:val="000009"/>
                <w:sz w:val="24"/>
                <w:szCs w:val="24"/>
              </w:rPr>
              <w:t>достижения</w:t>
            </w:r>
            <w:r w:rsidRPr="00EA310E">
              <w:rPr>
                <w:color w:val="000009"/>
                <w:spacing w:val="-11"/>
                <w:sz w:val="24"/>
                <w:szCs w:val="24"/>
              </w:rPr>
              <w:t xml:space="preserve"> </w:t>
            </w:r>
            <w:r w:rsidRPr="00EA310E">
              <w:rPr>
                <w:color w:val="000009"/>
                <w:sz w:val="24"/>
                <w:szCs w:val="24"/>
              </w:rPr>
              <w:t>планируемых</w:t>
            </w:r>
            <w:r w:rsidRPr="00EA310E">
              <w:rPr>
                <w:color w:val="000009"/>
                <w:spacing w:val="-10"/>
                <w:sz w:val="24"/>
                <w:szCs w:val="24"/>
              </w:rPr>
              <w:t xml:space="preserve"> </w:t>
            </w:r>
            <w:r w:rsidRPr="00EA310E">
              <w:rPr>
                <w:color w:val="000009"/>
                <w:sz w:val="24"/>
                <w:szCs w:val="24"/>
              </w:rPr>
              <w:t>результатов</w:t>
            </w:r>
            <w:r w:rsidRPr="00EA310E">
              <w:rPr>
                <w:color w:val="000009"/>
                <w:spacing w:val="-9"/>
                <w:sz w:val="24"/>
                <w:szCs w:val="24"/>
              </w:rPr>
              <w:t xml:space="preserve"> </w:t>
            </w:r>
            <w:r w:rsidRPr="00EA310E">
              <w:rPr>
                <w:color w:val="000009"/>
                <w:sz w:val="24"/>
                <w:szCs w:val="24"/>
              </w:rPr>
              <w:t>освоения</w:t>
            </w:r>
            <w:r w:rsidRPr="00EA310E">
              <w:rPr>
                <w:color w:val="000009"/>
                <w:spacing w:val="-57"/>
                <w:sz w:val="24"/>
                <w:szCs w:val="24"/>
              </w:rPr>
              <w:t xml:space="preserve"> </w:t>
            </w:r>
            <w:r w:rsidRPr="00EA310E">
              <w:rPr>
                <w:color w:val="000009"/>
                <w:sz w:val="24"/>
                <w:szCs w:val="24"/>
              </w:rPr>
              <w:t>программы</w:t>
            </w:r>
            <w:r w:rsidRPr="00EA310E">
              <w:rPr>
                <w:color w:val="000009"/>
                <w:spacing w:val="-1"/>
                <w:sz w:val="24"/>
                <w:szCs w:val="24"/>
              </w:rPr>
              <w:t xml:space="preserve"> </w:t>
            </w:r>
            <w:r w:rsidRPr="00EA310E">
              <w:rPr>
                <w:color w:val="000009"/>
                <w:sz w:val="24"/>
                <w:szCs w:val="24"/>
              </w:rPr>
              <w:t>начального</w:t>
            </w:r>
            <w:r w:rsidRPr="00EA310E">
              <w:rPr>
                <w:color w:val="000009"/>
                <w:spacing w:val="-1"/>
                <w:sz w:val="24"/>
                <w:szCs w:val="24"/>
              </w:rPr>
              <w:t xml:space="preserve"> </w:t>
            </w:r>
            <w:r w:rsidRPr="00EA310E">
              <w:rPr>
                <w:color w:val="000009"/>
                <w:sz w:val="24"/>
                <w:szCs w:val="24"/>
              </w:rPr>
              <w:t>общего</w:t>
            </w:r>
            <w:r w:rsidRPr="00EA310E">
              <w:rPr>
                <w:color w:val="000009"/>
                <w:spacing w:val="-1"/>
                <w:sz w:val="24"/>
                <w:szCs w:val="24"/>
              </w:rPr>
              <w:t xml:space="preserve"> </w:t>
            </w:r>
            <w:r w:rsidRPr="00EA310E">
              <w:rPr>
                <w:color w:val="000009"/>
                <w:sz w:val="24"/>
                <w:szCs w:val="24"/>
              </w:rPr>
              <w:t>образования</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2</w:t>
            </w:r>
            <w:r w:rsidR="009D3B41">
              <w:rPr>
                <w:color w:val="000009"/>
                <w:sz w:val="24"/>
                <w:szCs w:val="24"/>
              </w:rPr>
              <w:t>4</w:t>
            </w:r>
          </w:p>
        </w:tc>
      </w:tr>
      <w:tr w:rsidR="006F72CC" w:rsidRPr="00EA310E">
        <w:trPr>
          <w:trHeight w:val="382"/>
        </w:trPr>
        <w:tc>
          <w:tcPr>
            <w:tcW w:w="845" w:type="dxa"/>
          </w:tcPr>
          <w:p w:rsidR="006F72CC" w:rsidRPr="00EA310E" w:rsidRDefault="006B5682" w:rsidP="00EA310E">
            <w:pPr>
              <w:pStyle w:val="TableParagraph"/>
              <w:spacing w:before="43"/>
              <w:ind w:left="55"/>
              <w:rPr>
                <w:sz w:val="24"/>
                <w:szCs w:val="24"/>
              </w:rPr>
            </w:pPr>
            <w:r w:rsidRPr="00EA310E">
              <w:rPr>
                <w:color w:val="000009"/>
                <w:sz w:val="24"/>
                <w:szCs w:val="24"/>
              </w:rPr>
              <w:t>2.</w:t>
            </w:r>
          </w:p>
        </w:tc>
        <w:tc>
          <w:tcPr>
            <w:tcW w:w="7771" w:type="dxa"/>
          </w:tcPr>
          <w:p w:rsidR="006F72CC" w:rsidRPr="00EA310E" w:rsidRDefault="006B5682" w:rsidP="00EA310E">
            <w:pPr>
              <w:pStyle w:val="TableParagraph"/>
              <w:spacing w:before="43"/>
              <w:ind w:left="54"/>
              <w:rPr>
                <w:sz w:val="24"/>
                <w:szCs w:val="24"/>
              </w:rPr>
            </w:pPr>
            <w:r w:rsidRPr="00EA310E">
              <w:rPr>
                <w:color w:val="000009"/>
                <w:sz w:val="24"/>
                <w:szCs w:val="24"/>
              </w:rPr>
              <w:t>Содержательный</w:t>
            </w:r>
            <w:r w:rsidRPr="00EA310E">
              <w:rPr>
                <w:color w:val="000009"/>
                <w:spacing w:val="-11"/>
                <w:sz w:val="24"/>
                <w:szCs w:val="24"/>
              </w:rPr>
              <w:t xml:space="preserve"> </w:t>
            </w:r>
            <w:r w:rsidRPr="00EA310E">
              <w:rPr>
                <w:color w:val="000009"/>
                <w:sz w:val="24"/>
                <w:szCs w:val="24"/>
              </w:rPr>
              <w:t>раздел</w:t>
            </w:r>
          </w:p>
        </w:tc>
        <w:tc>
          <w:tcPr>
            <w:tcW w:w="742" w:type="dxa"/>
          </w:tcPr>
          <w:p w:rsidR="006F72CC" w:rsidRPr="00EA310E" w:rsidRDefault="006F72CC" w:rsidP="005017A0">
            <w:pPr>
              <w:pStyle w:val="TableParagraph"/>
              <w:jc w:val="center"/>
              <w:rPr>
                <w:sz w:val="24"/>
                <w:szCs w:val="24"/>
              </w:rPr>
            </w:pP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2.1</w:t>
            </w:r>
          </w:p>
        </w:tc>
        <w:tc>
          <w:tcPr>
            <w:tcW w:w="7771" w:type="dxa"/>
          </w:tcPr>
          <w:p w:rsidR="006F72CC" w:rsidRPr="00EA310E" w:rsidRDefault="006B5682" w:rsidP="00EA310E">
            <w:pPr>
              <w:pStyle w:val="TableParagraph"/>
              <w:spacing w:before="42"/>
              <w:ind w:left="114"/>
              <w:rPr>
                <w:sz w:val="24"/>
                <w:szCs w:val="24"/>
              </w:rPr>
            </w:pPr>
            <w:r w:rsidRPr="00EA310E">
              <w:rPr>
                <w:color w:val="000009"/>
                <w:sz w:val="24"/>
                <w:szCs w:val="24"/>
              </w:rPr>
              <w:t>Рабочие</w:t>
            </w:r>
            <w:r w:rsidRPr="00EA310E">
              <w:rPr>
                <w:color w:val="000009"/>
                <w:spacing w:val="-7"/>
                <w:sz w:val="24"/>
                <w:szCs w:val="24"/>
              </w:rPr>
              <w:t xml:space="preserve"> </w:t>
            </w:r>
            <w:r w:rsidRPr="00EA310E">
              <w:rPr>
                <w:color w:val="000009"/>
                <w:sz w:val="24"/>
                <w:szCs w:val="24"/>
              </w:rPr>
              <w:t>программы</w:t>
            </w:r>
            <w:r w:rsidRPr="00EA310E">
              <w:rPr>
                <w:color w:val="000009"/>
                <w:spacing w:val="-1"/>
                <w:sz w:val="24"/>
                <w:szCs w:val="24"/>
              </w:rPr>
              <w:t xml:space="preserve"> </w:t>
            </w:r>
            <w:r w:rsidRPr="00EA310E">
              <w:rPr>
                <w:color w:val="000009"/>
                <w:sz w:val="24"/>
                <w:szCs w:val="24"/>
              </w:rPr>
              <w:t>учебных</w:t>
            </w:r>
            <w:r w:rsidRPr="00EA310E">
              <w:rPr>
                <w:color w:val="000009"/>
                <w:spacing w:val="-5"/>
                <w:sz w:val="24"/>
                <w:szCs w:val="24"/>
              </w:rPr>
              <w:t xml:space="preserve"> </w:t>
            </w:r>
            <w:r w:rsidRPr="00EA310E">
              <w:rPr>
                <w:color w:val="000009"/>
                <w:sz w:val="24"/>
                <w:szCs w:val="24"/>
              </w:rPr>
              <w:t>предметов.</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4</w:t>
            </w:r>
            <w:r w:rsidR="004F3492">
              <w:rPr>
                <w:color w:val="000009"/>
                <w:sz w:val="24"/>
                <w:szCs w:val="24"/>
              </w:rPr>
              <w:t>8</w:t>
            </w:r>
          </w:p>
        </w:tc>
      </w:tr>
      <w:tr w:rsidR="006F72CC" w:rsidRPr="00EA310E">
        <w:trPr>
          <w:trHeight w:val="657"/>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2.2.</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Программа</w:t>
            </w:r>
            <w:r w:rsidRPr="00EA310E">
              <w:rPr>
                <w:color w:val="000009"/>
                <w:spacing w:val="-7"/>
                <w:sz w:val="24"/>
                <w:szCs w:val="24"/>
              </w:rPr>
              <w:t xml:space="preserve"> </w:t>
            </w:r>
            <w:r w:rsidRPr="00EA310E">
              <w:rPr>
                <w:color w:val="000009"/>
                <w:sz w:val="24"/>
                <w:szCs w:val="24"/>
              </w:rPr>
              <w:t>формирования</w:t>
            </w:r>
            <w:r w:rsidRPr="00EA310E">
              <w:rPr>
                <w:color w:val="000009"/>
                <w:spacing w:val="-4"/>
                <w:sz w:val="24"/>
                <w:szCs w:val="24"/>
              </w:rPr>
              <w:t xml:space="preserve"> </w:t>
            </w:r>
            <w:r w:rsidRPr="00EA310E">
              <w:rPr>
                <w:color w:val="000009"/>
                <w:sz w:val="24"/>
                <w:szCs w:val="24"/>
              </w:rPr>
              <w:t>универсальных</w:t>
            </w:r>
            <w:r w:rsidRPr="00EA310E">
              <w:rPr>
                <w:color w:val="000009"/>
                <w:spacing w:val="-3"/>
                <w:sz w:val="24"/>
                <w:szCs w:val="24"/>
              </w:rPr>
              <w:t xml:space="preserve"> </w:t>
            </w:r>
            <w:r w:rsidRPr="00EA310E">
              <w:rPr>
                <w:color w:val="000009"/>
                <w:sz w:val="24"/>
                <w:szCs w:val="24"/>
              </w:rPr>
              <w:t>учебных</w:t>
            </w:r>
            <w:r w:rsidRPr="00EA310E">
              <w:rPr>
                <w:color w:val="000009"/>
                <w:spacing w:val="-7"/>
                <w:sz w:val="24"/>
                <w:szCs w:val="24"/>
              </w:rPr>
              <w:t xml:space="preserve"> </w:t>
            </w:r>
            <w:r w:rsidRPr="00EA310E">
              <w:rPr>
                <w:color w:val="000009"/>
                <w:sz w:val="24"/>
                <w:szCs w:val="24"/>
              </w:rPr>
              <w:t>действий</w:t>
            </w:r>
            <w:r w:rsidRPr="00EA310E">
              <w:rPr>
                <w:color w:val="000009"/>
                <w:spacing w:val="-3"/>
                <w:sz w:val="24"/>
                <w:szCs w:val="24"/>
              </w:rPr>
              <w:t xml:space="preserve"> </w:t>
            </w:r>
            <w:r w:rsidRPr="00EA310E">
              <w:rPr>
                <w:color w:val="000009"/>
                <w:sz w:val="24"/>
                <w:szCs w:val="24"/>
              </w:rPr>
              <w:t>у</w:t>
            </w:r>
            <w:r w:rsidRPr="00EA310E">
              <w:rPr>
                <w:color w:val="000009"/>
                <w:spacing w:val="-57"/>
                <w:sz w:val="24"/>
                <w:szCs w:val="24"/>
              </w:rPr>
              <w:t xml:space="preserve"> </w:t>
            </w:r>
            <w:r w:rsidRPr="00EA310E">
              <w:rPr>
                <w:color w:val="000009"/>
                <w:sz w:val="24"/>
                <w:szCs w:val="24"/>
              </w:rPr>
              <w:t>обучающихся</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2</w:t>
            </w:r>
            <w:r w:rsidR="005017A0">
              <w:rPr>
                <w:color w:val="000009"/>
                <w:sz w:val="24"/>
                <w:szCs w:val="24"/>
              </w:rPr>
              <w:t>41</w:t>
            </w:r>
          </w:p>
        </w:tc>
      </w:tr>
      <w:tr w:rsidR="006F72CC" w:rsidRPr="00EA310E">
        <w:trPr>
          <w:trHeight w:val="378"/>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2.3.</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Рабочая</w:t>
            </w:r>
            <w:r w:rsidRPr="00EA310E">
              <w:rPr>
                <w:color w:val="000009"/>
                <w:spacing w:val="-4"/>
                <w:sz w:val="24"/>
                <w:szCs w:val="24"/>
              </w:rPr>
              <w:t xml:space="preserve"> </w:t>
            </w:r>
            <w:r w:rsidRPr="00EA310E">
              <w:rPr>
                <w:color w:val="000009"/>
                <w:sz w:val="24"/>
                <w:szCs w:val="24"/>
              </w:rPr>
              <w:t>программа</w:t>
            </w:r>
            <w:r w:rsidRPr="00EA310E">
              <w:rPr>
                <w:color w:val="000009"/>
                <w:spacing w:val="-2"/>
                <w:sz w:val="24"/>
                <w:szCs w:val="24"/>
              </w:rPr>
              <w:t xml:space="preserve"> </w:t>
            </w:r>
            <w:r w:rsidRPr="00EA310E">
              <w:rPr>
                <w:color w:val="000009"/>
                <w:sz w:val="24"/>
                <w:szCs w:val="24"/>
              </w:rPr>
              <w:t>воспитания.</w:t>
            </w:r>
          </w:p>
        </w:tc>
        <w:tc>
          <w:tcPr>
            <w:tcW w:w="742" w:type="dxa"/>
          </w:tcPr>
          <w:p w:rsidR="006F72CC" w:rsidRPr="00EA310E" w:rsidRDefault="005017A0" w:rsidP="005017A0">
            <w:pPr>
              <w:pStyle w:val="TableParagraph"/>
              <w:spacing w:before="42"/>
              <w:ind w:left="54"/>
              <w:jc w:val="center"/>
              <w:rPr>
                <w:sz w:val="24"/>
                <w:szCs w:val="24"/>
              </w:rPr>
            </w:pPr>
            <w:r>
              <w:rPr>
                <w:color w:val="000009"/>
                <w:sz w:val="24"/>
                <w:szCs w:val="24"/>
              </w:rPr>
              <w:t>266</w:t>
            </w: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2.4.</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Программа</w:t>
            </w:r>
            <w:r w:rsidRPr="00EA310E">
              <w:rPr>
                <w:color w:val="000009"/>
                <w:spacing w:val="-10"/>
                <w:sz w:val="24"/>
                <w:szCs w:val="24"/>
              </w:rPr>
              <w:t xml:space="preserve"> </w:t>
            </w:r>
            <w:r w:rsidRPr="00EA310E">
              <w:rPr>
                <w:color w:val="000009"/>
                <w:sz w:val="24"/>
                <w:szCs w:val="24"/>
              </w:rPr>
              <w:t>коррекционной</w:t>
            </w:r>
            <w:r w:rsidRPr="00EA310E">
              <w:rPr>
                <w:color w:val="000009"/>
                <w:spacing w:val="-8"/>
                <w:sz w:val="24"/>
                <w:szCs w:val="24"/>
              </w:rPr>
              <w:t xml:space="preserve"> </w:t>
            </w:r>
            <w:r w:rsidRPr="00EA310E">
              <w:rPr>
                <w:color w:val="000009"/>
                <w:sz w:val="24"/>
                <w:szCs w:val="24"/>
              </w:rPr>
              <w:t>работы</w:t>
            </w:r>
          </w:p>
        </w:tc>
        <w:tc>
          <w:tcPr>
            <w:tcW w:w="742" w:type="dxa"/>
          </w:tcPr>
          <w:p w:rsidR="006F72CC" w:rsidRPr="00EA310E" w:rsidRDefault="005017A0" w:rsidP="005017A0">
            <w:pPr>
              <w:pStyle w:val="TableParagraph"/>
              <w:spacing w:before="42"/>
              <w:ind w:left="54"/>
              <w:jc w:val="center"/>
              <w:rPr>
                <w:sz w:val="24"/>
                <w:szCs w:val="24"/>
              </w:rPr>
            </w:pPr>
            <w:r>
              <w:rPr>
                <w:sz w:val="24"/>
                <w:szCs w:val="24"/>
              </w:rPr>
              <w:t>285</w:t>
            </w: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3.</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Организационный</w:t>
            </w:r>
            <w:r w:rsidRPr="00EA310E">
              <w:rPr>
                <w:color w:val="000009"/>
                <w:spacing w:val="-9"/>
                <w:sz w:val="24"/>
                <w:szCs w:val="24"/>
              </w:rPr>
              <w:t xml:space="preserve"> </w:t>
            </w:r>
            <w:r w:rsidRPr="00EA310E">
              <w:rPr>
                <w:color w:val="000009"/>
                <w:sz w:val="24"/>
                <w:szCs w:val="24"/>
              </w:rPr>
              <w:t>раздел</w:t>
            </w:r>
          </w:p>
        </w:tc>
        <w:tc>
          <w:tcPr>
            <w:tcW w:w="742" w:type="dxa"/>
          </w:tcPr>
          <w:p w:rsidR="006F72CC" w:rsidRPr="00EA310E" w:rsidRDefault="006F72CC" w:rsidP="005017A0">
            <w:pPr>
              <w:pStyle w:val="TableParagraph"/>
              <w:jc w:val="center"/>
              <w:rPr>
                <w:sz w:val="24"/>
                <w:szCs w:val="24"/>
              </w:rPr>
            </w:pP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3.1</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Учебный</w:t>
            </w:r>
            <w:r w:rsidRPr="00EA310E">
              <w:rPr>
                <w:color w:val="000009"/>
                <w:spacing w:val="-7"/>
                <w:sz w:val="24"/>
                <w:szCs w:val="24"/>
              </w:rPr>
              <w:t xml:space="preserve"> </w:t>
            </w:r>
            <w:r w:rsidRPr="00EA310E">
              <w:rPr>
                <w:color w:val="000009"/>
                <w:sz w:val="24"/>
                <w:szCs w:val="24"/>
              </w:rPr>
              <w:t>план</w:t>
            </w:r>
            <w:r w:rsidRPr="00EA310E">
              <w:rPr>
                <w:color w:val="000009"/>
                <w:spacing w:val="-7"/>
                <w:sz w:val="24"/>
                <w:szCs w:val="24"/>
              </w:rPr>
              <w:t xml:space="preserve"> </w:t>
            </w:r>
            <w:r w:rsidRPr="00EA310E">
              <w:rPr>
                <w:color w:val="000009"/>
                <w:sz w:val="24"/>
                <w:szCs w:val="24"/>
              </w:rPr>
              <w:t>начального</w:t>
            </w:r>
            <w:r w:rsidRPr="00EA310E">
              <w:rPr>
                <w:color w:val="000009"/>
                <w:spacing w:val="-6"/>
                <w:sz w:val="24"/>
                <w:szCs w:val="24"/>
              </w:rPr>
              <w:t xml:space="preserve"> </w:t>
            </w:r>
            <w:r w:rsidRPr="00EA310E">
              <w:rPr>
                <w:color w:val="000009"/>
                <w:sz w:val="24"/>
                <w:szCs w:val="24"/>
              </w:rPr>
              <w:t>общего</w:t>
            </w:r>
            <w:r w:rsidRPr="00EA310E">
              <w:rPr>
                <w:color w:val="000009"/>
                <w:spacing w:val="-6"/>
                <w:sz w:val="24"/>
                <w:szCs w:val="24"/>
              </w:rPr>
              <w:t xml:space="preserve"> </w:t>
            </w:r>
            <w:r w:rsidRPr="00EA310E">
              <w:rPr>
                <w:color w:val="000009"/>
                <w:sz w:val="24"/>
                <w:szCs w:val="24"/>
              </w:rPr>
              <w:t>образования</w:t>
            </w:r>
          </w:p>
        </w:tc>
        <w:tc>
          <w:tcPr>
            <w:tcW w:w="742" w:type="dxa"/>
          </w:tcPr>
          <w:p w:rsidR="006F72CC" w:rsidRPr="00EA310E" w:rsidRDefault="007121FF" w:rsidP="005017A0">
            <w:pPr>
              <w:pStyle w:val="TableParagraph"/>
              <w:spacing w:before="42"/>
              <w:jc w:val="center"/>
              <w:rPr>
                <w:sz w:val="24"/>
                <w:szCs w:val="24"/>
              </w:rPr>
            </w:pPr>
            <w:r>
              <w:rPr>
                <w:color w:val="000009"/>
                <w:sz w:val="24"/>
                <w:szCs w:val="24"/>
              </w:rPr>
              <w:t>322</w:t>
            </w: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3.2</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План</w:t>
            </w:r>
            <w:r w:rsidRPr="00EA310E">
              <w:rPr>
                <w:color w:val="000009"/>
                <w:spacing w:val="-6"/>
                <w:sz w:val="24"/>
                <w:szCs w:val="24"/>
              </w:rPr>
              <w:t xml:space="preserve"> </w:t>
            </w:r>
            <w:r w:rsidRPr="00EA310E">
              <w:rPr>
                <w:color w:val="000009"/>
                <w:sz w:val="24"/>
                <w:szCs w:val="24"/>
              </w:rPr>
              <w:t>внеурочной</w:t>
            </w:r>
            <w:r w:rsidRPr="00EA310E">
              <w:rPr>
                <w:color w:val="000009"/>
                <w:spacing w:val="-6"/>
                <w:sz w:val="24"/>
                <w:szCs w:val="24"/>
              </w:rPr>
              <w:t xml:space="preserve"> </w:t>
            </w:r>
            <w:r w:rsidRPr="00EA310E">
              <w:rPr>
                <w:color w:val="000009"/>
                <w:sz w:val="24"/>
                <w:szCs w:val="24"/>
              </w:rPr>
              <w:t>деятельности</w:t>
            </w:r>
          </w:p>
        </w:tc>
        <w:tc>
          <w:tcPr>
            <w:tcW w:w="742" w:type="dxa"/>
          </w:tcPr>
          <w:p w:rsidR="006F72CC" w:rsidRPr="00EA310E" w:rsidRDefault="007121FF" w:rsidP="005017A0">
            <w:pPr>
              <w:pStyle w:val="TableParagraph"/>
              <w:jc w:val="center"/>
              <w:rPr>
                <w:sz w:val="24"/>
                <w:szCs w:val="24"/>
              </w:rPr>
            </w:pPr>
            <w:r>
              <w:rPr>
                <w:sz w:val="24"/>
                <w:szCs w:val="24"/>
              </w:rPr>
              <w:t>327</w:t>
            </w: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3.3.</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Календарный</w:t>
            </w:r>
            <w:r w:rsidRPr="00EA310E">
              <w:rPr>
                <w:color w:val="000009"/>
                <w:spacing w:val="-2"/>
                <w:sz w:val="24"/>
                <w:szCs w:val="24"/>
              </w:rPr>
              <w:t xml:space="preserve"> </w:t>
            </w:r>
            <w:r w:rsidRPr="00EA310E">
              <w:rPr>
                <w:color w:val="000009"/>
                <w:sz w:val="24"/>
                <w:szCs w:val="24"/>
              </w:rPr>
              <w:t>учебный</w:t>
            </w:r>
            <w:r w:rsidRPr="00EA310E">
              <w:rPr>
                <w:color w:val="000009"/>
                <w:spacing w:val="-4"/>
                <w:sz w:val="24"/>
                <w:szCs w:val="24"/>
              </w:rPr>
              <w:t xml:space="preserve"> </w:t>
            </w:r>
            <w:r w:rsidRPr="00EA310E">
              <w:rPr>
                <w:color w:val="000009"/>
                <w:sz w:val="24"/>
                <w:szCs w:val="24"/>
              </w:rPr>
              <w:t>график</w:t>
            </w:r>
          </w:p>
        </w:tc>
        <w:tc>
          <w:tcPr>
            <w:tcW w:w="742" w:type="dxa"/>
          </w:tcPr>
          <w:p w:rsidR="006F72CC" w:rsidRPr="00EA310E" w:rsidRDefault="00B711EA" w:rsidP="005017A0">
            <w:pPr>
              <w:pStyle w:val="TableParagraph"/>
              <w:spacing w:before="42"/>
              <w:ind w:left="54"/>
              <w:jc w:val="center"/>
              <w:rPr>
                <w:sz w:val="24"/>
                <w:szCs w:val="24"/>
              </w:rPr>
            </w:pPr>
            <w:r>
              <w:rPr>
                <w:sz w:val="24"/>
                <w:szCs w:val="24"/>
              </w:rPr>
              <w:t>331</w:t>
            </w:r>
          </w:p>
        </w:tc>
      </w:tr>
      <w:tr w:rsidR="006F72CC" w:rsidRPr="00EA310E">
        <w:trPr>
          <w:trHeight w:val="378"/>
        </w:trPr>
        <w:tc>
          <w:tcPr>
            <w:tcW w:w="845" w:type="dxa"/>
          </w:tcPr>
          <w:p w:rsidR="006F72CC" w:rsidRPr="00EA310E" w:rsidRDefault="006B5682" w:rsidP="00EA310E">
            <w:pPr>
              <w:pStyle w:val="TableParagraph"/>
              <w:spacing w:before="40"/>
              <w:ind w:left="55"/>
              <w:rPr>
                <w:sz w:val="24"/>
                <w:szCs w:val="24"/>
              </w:rPr>
            </w:pPr>
            <w:r w:rsidRPr="00EA310E">
              <w:rPr>
                <w:color w:val="000009"/>
                <w:sz w:val="24"/>
                <w:szCs w:val="24"/>
              </w:rPr>
              <w:t>3.4</w:t>
            </w:r>
          </w:p>
        </w:tc>
        <w:tc>
          <w:tcPr>
            <w:tcW w:w="7771" w:type="dxa"/>
          </w:tcPr>
          <w:p w:rsidR="006F72CC" w:rsidRPr="00EA310E" w:rsidRDefault="006B5682" w:rsidP="00EA310E">
            <w:pPr>
              <w:pStyle w:val="TableParagraph"/>
              <w:spacing w:before="40"/>
              <w:ind w:left="54"/>
              <w:rPr>
                <w:sz w:val="24"/>
                <w:szCs w:val="24"/>
              </w:rPr>
            </w:pPr>
            <w:r w:rsidRPr="00EA310E">
              <w:rPr>
                <w:color w:val="000009"/>
                <w:sz w:val="24"/>
                <w:szCs w:val="24"/>
              </w:rPr>
              <w:t>Календарный</w:t>
            </w:r>
            <w:r w:rsidRPr="00EA310E">
              <w:rPr>
                <w:color w:val="000009"/>
                <w:spacing w:val="-6"/>
                <w:sz w:val="24"/>
                <w:szCs w:val="24"/>
              </w:rPr>
              <w:t xml:space="preserve"> </w:t>
            </w:r>
            <w:r w:rsidRPr="00EA310E">
              <w:rPr>
                <w:color w:val="000009"/>
                <w:sz w:val="24"/>
                <w:szCs w:val="24"/>
              </w:rPr>
              <w:t>план</w:t>
            </w:r>
            <w:r w:rsidRPr="00EA310E">
              <w:rPr>
                <w:color w:val="000009"/>
                <w:spacing w:val="-4"/>
                <w:sz w:val="24"/>
                <w:szCs w:val="24"/>
              </w:rPr>
              <w:t xml:space="preserve"> </w:t>
            </w:r>
            <w:r w:rsidRPr="00EA310E">
              <w:rPr>
                <w:color w:val="000009"/>
                <w:sz w:val="24"/>
                <w:szCs w:val="24"/>
              </w:rPr>
              <w:t>воспитательной</w:t>
            </w:r>
            <w:r w:rsidRPr="00EA310E">
              <w:rPr>
                <w:color w:val="000009"/>
                <w:spacing w:val="-4"/>
                <w:sz w:val="24"/>
                <w:szCs w:val="24"/>
              </w:rPr>
              <w:t xml:space="preserve"> </w:t>
            </w:r>
            <w:r w:rsidRPr="00EA310E">
              <w:rPr>
                <w:color w:val="000009"/>
                <w:sz w:val="24"/>
                <w:szCs w:val="24"/>
              </w:rPr>
              <w:t>работы.</w:t>
            </w:r>
          </w:p>
        </w:tc>
        <w:tc>
          <w:tcPr>
            <w:tcW w:w="742" w:type="dxa"/>
          </w:tcPr>
          <w:p w:rsidR="006F72CC" w:rsidRPr="00EA310E" w:rsidRDefault="00B711EA" w:rsidP="005017A0">
            <w:pPr>
              <w:pStyle w:val="TableParagraph"/>
              <w:spacing w:before="40"/>
              <w:jc w:val="center"/>
              <w:rPr>
                <w:sz w:val="24"/>
                <w:szCs w:val="24"/>
              </w:rPr>
            </w:pPr>
            <w:r>
              <w:rPr>
                <w:sz w:val="24"/>
                <w:szCs w:val="24"/>
              </w:rPr>
              <w:t>333</w:t>
            </w:r>
          </w:p>
        </w:tc>
      </w:tr>
      <w:tr w:rsidR="006F72CC" w:rsidRPr="00EA310E">
        <w:trPr>
          <w:trHeight w:val="657"/>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4.</w:t>
            </w:r>
          </w:p>
        </w:tc>
        <w:tc>
          <w:tcPr>
            <w:tcW w:w="7771" w:type="dxa"/>
          </w:tcPr>
          <w:p w:rsidR="006F72CC" w:rsidRPr="00EA310E" w:rsidRDefault="006B5682" w:rsidP="00EA310E">
            <w:pPr>
              <w:pStyle w:val="TableParagraph"/>
              <w:spacing w:before="42"/>
              <w:ind w:left="54" w:right="847"/>
              <w:rPr>
                <w:sz w:val="24"/>
                <w:szCs w:val="24"/>
              </w:rPr>
            </w:pPr>
            <w:r w:rsidRPr="00EA310E">
              <w:rPr>
                <w:color w:val="000009"/>
                <w:sz w:val="24"/>
                <w:szCs w:val="24"/>
              </w:rPr>
              <w:t>Требования</w:t>
            </w:r>
            <w:r w:rsidRPr="00EA310E">
              <w:rPr>
                <w:color w:val="000009"/>
                <w:spacing w:val="-7"/>
                <w:sz w:val="24"/>
                <w:szCs w:val="24"/>
              </w:rPr>
              <w:t xml:space="preserve"> </w:t>
            </w:r>
            <w:r w:rsidRPr="00EA310E">
              <w:rPr>
                <w:color w:val="000009"/>
                <w:sz w:val="24"/>
                <w:szCs w:val="24"/>
              </w:rPr>
              <w:t>к</w:t>
            </w:r>
            <w:r w:rsidRPr="00EA310E">
              <w:rPr>
                <w:color w:val="000009"/>
                <w:spacing w:val="-6"/>
                <w:sz w:val="24"/>
                <w:szCs w:val="24"/>
              </w:rPr>
              <w:t xml:space="preserve"> </w:t>
            </w:r>
            <w:r w:rsidRPr="00EA310E">
              <w:rPr>
                <w:color w:val="000009"/>
                <w:sz w:val="24"/>
                <w:szCs w:val="24"/>
              </w:rPr>
              <w:t>условиям</w:t>
            </w:r>
            <w:r w:rsidRPr="00EA310E">
              <w:rPr>
                <w:color w:val="000009"/>
                <w:spacing w:val="-6"/>
                <w:sz w:val="24"/>
                <w:szCs w:val="24"/>
              </w:rPr>
              <w:t xml:space="preserve"> </w:t>
            </w:r>
            <w:r w:rsidRPr="00EA310E">
              <w:rPr>
                <w:color w:val="000009"/>
                <w:sz w:val="24"/>
                <w:szCs w:val="24"/>
              </w:rPr>
              <w:t>реализации</w:t>
            </w:r>
            <w:r w:rsidRPr="00EA310E">
              <w:rPr>
                <w:color w:val="000009"/>
                <w:spacing w:val="-8"/>
                <w:sz w:val="24"/>
                <w:szCs w:val="24"/>
              </w:rPr>
              <w:t xml:space="preserve"> </w:t>
            </w:r>
            <w:r w:rsidRPr="00EA310E">
              <w:rPr>
                <w:color w:val="000009"/>
                <w:sz w:val="24"/>
                <w:szCs w:val="24"/>
              </w:rPr>
              <w:t>программы</w:t>
            </w:r>
            <w:r w:rsidRPr="00EA310E">
              <w:rPr>
                <w:color w:val="000009"/>
                <w:spacing w:val="-7"/>
                <w:sz w:val="24"/>
                <w:szCs w:val="24"/>
              </w:rPr>
              <w:t xml:space="preserve"> </w:t>
            </w:r>
            <w:r w:rsidRPr="00EA310E">
              <w:rPr>
                <w:color w:val="000009"/>
                <w:sz w:val="24"/>
                <w:szCs w:val="24"/>
              </w:rPr>
              <w:t>начального</w:t>
            </w:r>
            <w:r w:rsidRPr="00EA310E">
              <w:rPr>
                <w:color w:val="000009"/>
                <w:spacing w:val="-7"/>
                <w:sz w:val="24"/>
                <w:szCs w:val="24"/>
              </w:rPr>
              <w:t xml:space="preserve"> </w:t>
            </w:r>
            <w:r w:rsidRPr="00EA310E">
              <w:rPr>
                <w:color w:val="000009"/>
                <w:sz w:val="24"/>
                <w:szCs w:val="24"/>
              </w:rPr>
              <w:t>общего</w:t>
            </w:r>
            <w:r w:rsidRPr="00EA310E">
              <w:rPr>
                <w:color w:val="000009"/>
                <w:spacing w:val="-57"/>
                <w:sz w:val="24"/>
                <w:szCs w:val="24"/>
              </w:rPr>
              <w:t xml:space="preserve"> </w:t>
            </w:r>
            <w:r w:rsidRPr="00EA310E">
              <w:rPr>
                <w:color w:val="000009"/>
                <w:sz w:val="24"/>
                <w:szCs w:val="24"/>
              </w:rPr>
              <w:t>образования</w:t>
            </w:r>
          </w:p>
        </w:tc>
        <w:tc>
          <w:tcPr>
            <w:tcW w:w="742" w:type="dxa"/>
          </w:tcPr>
          <w:p w:rsidR="006F72CC" w:rsidRPr="00EA310E" w:rsidRDefault="00B711EA" w:rsidP="005017A0">
            <w:pPr>
              <w:pStyle w:val="TableParagraph"/>
              <w:spacing w:before="42"/>
              <w:ind w:left="54"/>
              <w:jc w:val="center"/>
              <w:rPr>
                <w:sz w:val="24"/>
                <w:szCs w:val="24"/>
              </w:rPr>
            </w:pPr>
            <w:r>
              <w:rPr>
                <w:sz w:val="24"/>
                <w:szCs w:val="24"/>
              </w:rPr>
              <w:t>345</w:t>
            </w:r>
          </w:p>
        </w:tc>
      </w:tr>
      <w:tr w:rsidR="006F72CC" w:rsidRPr="00EA310E">
        <w:trPr>
          <w:trHeight w:val="381"/>
        </w:trPr>
        <w:tc>
          <w:tcPr>
            <w:tcW w:w="845" w:type="dxa"/>
          </w:tcPr>
          <w:p w:rsidR="006F72CC" w:rsidRPr="00EA310E" w:rsidRDefault="006B5682" w:rsidP="00EA310E">
            <w:pPr>
              <w:pStyle w:val="TableParagraph"/>
              <w:spacing w:before="42"/>
              <w:ind w:left="55"/>
              <w:rPr>
                <w:sz w:val="24"/>
                <w:szCs w:val="24"/>
              </w:rPr>
            </w:pPr>
            <w:r w:rsidRPr="00EA310E">
              <w:rPr>
                <w:color w:val="000009"/>
                <w:sz w:val="24"/>
                <w:szCs w:val="24"/>
              </w:rPr>
              <w:t>4.1</w:t>
            </w:r>
          </w:p>
        </w:tc>
        <w:tc>
          <w:tcPr>
            <w:tcW w:w="7771" w:type="dxa"/>
          </w:tcPr>
          <w:p w:rsidR="006F72CC" w:rsidRPr="00EA310E" w:rsidRDefault="006B5682" w:rsidP="00EA310E">
            <w:pPr>
              <w:pStyle w:val="TableParagraph"/>
              <w:spacing w:before="42"/>
              <w:ind w:left="54"/>
              <w:rPr>
                <w:sz w:val="24"/>
                <w:szCs w:val="24"/>
              </w:rPr>
            </w:pPr>
            <w:r w:rsidRPr="00EA310E">
              <w:rPr>
                <w:color w:val="000009"/>
                <w:sz w:val="24"/>
                <w:szCs w:val="24"/>
              </w:rPr>
              <w:t>Лист</w:t>
            </w:r>
            <w:r w:rsidRPr="00EA310E">
              <w:rPr>
                <w:color w:val="000009"/>
                <w:spacing w:val="-3"/>
                <w:sz w:val="24"/>
                <w:szCs w:val="24"/>
              </w:rPr>
              <w:t xml:space="preserve"> </w:t>
            </w:r>
            <w:r w:rsidRPr="00EA310E">
              <w:rPr>
                <w:color w:val="000009"/>
                <w:sz w:val="24"/>
                <w:szCs w:val="24"/>
              </w:rPr>
              <w:t>внесения</w:t>
            </w:r>
            <w:r w:rsidRPr="00EA310E">
              <w:rPr>
                <w:color w:val="000009"/>
                <w:spacing w:val="-2"/>
                <w:sz w:val="24"/>
                <w:szCs w:val="24"/>
              </w:rPr>
              <w:t xml:space="preserve"> </w:t>
            </w:r>
            <w:r w:rsidRPr="00EA310E">
              <w:rPr>
                <w:color w:val="000009"/>
                <w:sz w:val="24"/>
                <w:szCs w:val="24"/>
              </w:rPr>
              <w:t>изменений</w:t>
            </w:r>
            <w:r w:rsidRPr="00EA310E">
              <w:rPr>
                <w:color w:val="000009"/>
                <w:spacing w:val="-3"/>
                <w:sz w:val="24"/>
                <w:szCs w:val="24"/>
              </w:rPr>
              <w:t xml:space="preserve"> </w:t>
            </w:r>
            <w:r w:rsidRPr="00EA310E">
              <w:rPr>
                <w:color w:val="000009"/>
                <w:sz w:val="24"/>
                <w:szCs w:val="24"/>
              </w:rPr>
              <w:t>в</w:t>
            </w:r>
            <w:r w:rsidRPr="00EA310E">
              <w:rPr>
                <w:color w:val="000009"/>
                <w:spacing w:val="-3"/>
                <w:sz w:val="24"/>
                <w:szCs w:val="24"/>
              </w:rPr>
              <w:t xml:space="preserve"> </w:t>
            </w:r>
            <w:r w:rsidRPr="00EA310E">
              <w:rPr>
                <w:color w:val="000009"/>
                <w:sz w:val="24"/>
                <w:szCs w:val="24"/>
              </w:rPr>
              <w:t>основную</w:t>
            </w:r>
            <w:r w:rsidRPr="00EA310E">
              <w:rPr>
                <w:color w:val="000009"/>
                <w:spacing w:val="-3"/>
                <w:sz w:val="24"/>
                <w:szCs w:val="24"/>
              </w:rPr>
              <w:t xml:space="preserve"> </w:t>
            </w:r>
            <w:r w:rsidRPr="00EA310E">
              <w:rPr>
                <w:color w:val="000009"/>
                <w:sz w:val="24"/>
                <w:szCs w:val="24"/>
              </w:rPr>
              <w:t>образовательную</w:t>
            </w:r>
            <w:r w:rsidRPr="00EA310E">
              <w:rPr>
                <w:color w:val="000009"/>
                <w:spacing w:val="-2"/>
                <w:sz w:val="24"/>
                <w:szCs w:val="24"/>
              </w:rPr>
              <w:t xml:space="preserve"> </w:t>
            </w:r>
            <w:r w:rsidRPr="00EA310E">
              <w:rPr>
                <w:color w:val="000009"/>
                <w:sz w:val="24"/>
                <w:szCs w:val="24"/>
              </w:rPr>
              <w:t>программу</w:t>
            </w:r>
            <w:r w:rsidRPr="00EA310E">
              <w:rPr>
                <w:color w:val="000009"/>
                <w:spacing w:val="-7"/>
                <w:sz w:val="24"/>
                <w:szCs w:val="24"/>
              </w:rPr>
              <w:t xml:space="preserve"> </w:t>
            </w:r>
            <w:r w:rsidRPr="00EA310E">
              <w:rPr>
                <w:color w:val="000009"/>
                <w:sz w:val="24"/>
                <w:szCs w:val="24"/>
              </w:rPr>
              <w:t>НОО</w:t>
            </w:r>
          </w:p>
        </w:tc>
        <w:tc>
          <w:tcPr>
            <w:tcW w:w="742" w:type="dxa"/>
          </w:tcPr>
          <w:p w:rsidR="006F72CC" w:rsidRPr="00EA310E" w:rsidRDefault="006B5682" w:rsidP="005017A0">
            <w:pPr>
              <w:pStyle w:val="TableParagraph"/>
              <w:spacing w:before="42"/>
              <w:ind w:left="54"/>
              <w:jc w:val="center"/>
              <w:rPr>
                <w:sz w:val="24"/>
                <w:szCs w:val="24"/>
              </w:rPr>
            </w:pPr>
            <w:r w:rsidRPr="00EA310E">
              <w:rPr>
                <w:color w:val="000009"/>
                <w:sz w:val="24"/>
                <w:szCs w:val="24"/>
              </w:rPr>
              <w:t>365</w:t>
            </w:r>
          </w:p>
        </w:tc>
      </w:tr>
    </w:tbl>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ind w:left="0" w:right="0"/>
      </w:pPr>
    </w:p>
    <w:p w:rsidR="006F72CC" w:rsidRPr="00EA310E" w:rsidRDefault="006F72CC" w:rsidP="00EA310E">
      <w:pPr>
        <w:pStyle w:val="a3"/>
        <w:spacing w:before="5"/>
        <w:ind w:left="0" w:right="0"/>
      </w:pPr>
    </w:p>
    <w:p w:rsidR="006F72CC" w:rsidRPr="00EA310E" w:rsidRDefault="006B5682" w:rsidP="00EA310E">
      <w:pPr>
        <w:pStyle w:val="a3"/>
        <w:spacing w:before="90"/>
        <w:ind w:left="5334" w:right="0"/>
      </w:pPr>
      <w:r w:rsidRPr="00EA310E">
        <w:rPr>
          <w:color w:val="000009"/>
        </w:rPr>
        <w:t>Приложения</w:t>
      </w:r>
    </w:p>
    <w:p w:rsidR="006F72CC" w:rsidRPr="00EA310E" w:rsidRDefault="006B5682" w:rsidP="00EA310E">
      <w:pPr>
        <w:pStyle w:val="a5"/>
        <w:numPr>
          <w:ilvl w:val="0"/>
          <w:numId w:val="40"/>
        </w:numPr>
        <w:tabs>
          <w:tab w:val="left" w:pos="2009"/>
          <w:tab w:val="left" w:pos="2010"/>
        </w:tabs>
        <w:spacing w:before="1"/>
        <w:rPr>
          <w:sz w:val="24"/>
          <w:szCs w:val="24"/>
        </w:rPr>
      </w:pPr>
      <w:r w:rsidRPr="00EA310E">
        <w:rPr>
          <w:color w:val="000009"/>
          <w:sz w:val="24"/>
          <w:szCs w:val="24"/>
        </w:rPr>
        <w:t>Учебный</w:t>
      </w:r>
      <w:r w:rsidRPr="00EA310E">
        <w:rPr>
          <w:color w:val="000009"/>
          <w:spacing w:val="-6"/>
          <w:sz w:val="24"/>
          <w:szCs w:val="24"/>
        </w:rPr>
        <w:t xml:space="preserve"> </w:t>
      </w:r>
      <w:r w:rsidRPr="00EA310E">
        <w:rPr>
          <w:color w:val="000009"/>
          <w:sz w:val="24"/>
          <w:szCs w:val="24"/>
        </w:rPr>
        <w:t>план</w:t>
      </w:r>
      <w:r w:rsidRPr="00EA310E">
        <w:rPr>
          <w:color w:val="000009"/>
          <w:spacing w:val="-8"/>
          <w:sz w:val="24"/>
          <w:szCs w:val="24"/>
        </w:rPr>
        <w:t xml:space="preserve"> </w:t>
      </w:r>
      <w:r w:rsidRPr="00EA310E">
        <w:rPr>
          <w:color w:val="000009"/>
          <w:sz w:val="24"/>
          <w:szCs w:val="24"/>
        </w:rPr>
        <w:t>на</w:t>
      </w:r>
      <w:r w:rsidRPr="00EA310E">
        <w:rPr>
          <w:color w:val="000009"/>
          <w:spacing w:val="-5"/>
          <w:sz w:val="24"/>
          <w:szCs w:val="24"/>
        </w:rPr>
        <w:t xml:space="preserve"> </w:t>
      </w:r>
      <w:r w:rsidRPr="00EA310E">
        <w:rPr>
          <w:color w:val="000009"/>
          <w:sz w:val="24"/>
          <w:szCs w:val="24"/>
        </w:rPr>
        <w:t>учебный</w:t>
      </w:r>
      <w:r w:rsidRPr="00EA310E">
        <w:rPr>
          <w:color w:val="000009"/>
          <w:spacing w:val="-6"/>
          <w:sz w:val="24"/>
          <w:szCs w:val="24"/>
        </w:rPr>
        <w:t xml:space="preserve"> </w:t>
      </w:r>
      <w:r w:rsidRPr="00EA310E">
        <w:rPr>
          <w:color w:val="000009"/>
          <w:sz w:val="24"/>
          <w:szCs w:val="24"/>
        </w:rPr>
        <w:t>год</w:t>
      </w:r>
      <w:r w:rsidRPr="00EA310E">
        <w:rPr>
          <w:color w:val="000009"/>
          <w:spacing w:val="-6"/>
          <w:sz w:val="24"/>
          <w:szCs w:val="24"/>
        </w:rPr>
        <w:t xml:space="preserve"> </w:t>
      </w:r>
    </w:p>
    <w:p w:rsidR="006F72CC" w:rsidRPr="00EA310E" w:rsidRDefault="006B5682" w:rsidP="00EA310E">
      <w:pPr>
        <w:pStyle w:val="a5"/>
        <w:numPr>
          <w:ilvl w:val="0"/>
          <w:numId w:val="40"/>
        </w:numPr>
        <w:tabs>
          <w:tab w:val="left" w:pos="2009"/>
          <w:tab w:val="left" w:pos="2010"/>
        </w:tabs>
        <w:rPr>
          <w:sz w:val="24"/>
          <w:szCs w:val="24"/>
        </w:rPr>
      </w:pPr>
      <w:r w:rsidRPr="00EA310E">
        <w:rPr>
          <w:color w:val="000009"/>
          <w:sz w:val="24"/>
          <w:szCs w:val="24"/>
        </w:rPr>
        <w:t>План</w:t>
      </w:r>
      <w:r w:rsidRPr="00EA310E">
        <w:rPr>
          <w:color w:val="000009"/>
          <w:spacing w:val="-7"/>
          <w:sz w:val="24"/>
          <w:szCs w:val="24"/>
        </w:rPr>
        <w:t xml:space="preserve"> </w:t>
      </w:r>
      <w:r w:rsidRPr="00EA310E">
        <w:rPr>
          <w:color w:val="000009"/>
          <w:sz w:val="24"/>
          <w:szCs w:val="24"/>
        </w:rPr>
        <w:t>внеурочной</w:t>
      </w:r>
      <w:r w:rsidRPr="00EA310E">
        <w:rPr>
          <w:color w:val="000009"/>
          <w:spacing w:val="-6"/>
          <w:sz w:val="24"/>
          <w:szCs w:val="24"/>
        </w:rPr>
        <w:t xml:space="preserve"> </w:t>
      </w:r>
      <w:r w:rsidRPr="00EA310E">
        <w:rPr>
          <w:color w:val="000009"/>
          <w:sz w:val="24"/>
          <w:szCs w:val="24"/>
        </w:rPr>
        <w:t>деятельности</w:t>
      </w:r>
      <w:r w:rsidRPr="00EA310E">
        <w:rPr>
          <w:color w:val="000009"/>
          <w:spacing w:val="-6"/>
          <w:sz w:val="24"/>
          <w:szCs w:val="24"/>
        </w:rPr>
        <w:t xml:space="preserve"> </w:t>
      </w:r>
      <w:r w:rsidRPr="00EA310E">
        <w:rPr>
          <w:color w:val="000009"/>
          <w:sz w:val="24"/>
          <w:szCs w:val="24"/>
        </w:rPr>
        <w:t>на</w:t>
      </w:r>
      <w:r w:rsidRPr="00EA310E">
        <w:rPr>
          <w:color w:val="000009"/>
          <w:spacing w:val="-6"/>
          <w:sz w:val="24"/>
          <w:szCs w:val="24"/>
        </w:rPr>
        <w:t xml:space="preserve"> </w:t>
      </w:r>
      <w:r w:rsidRPr="00EA310E">
        <w:rPr>
          <w:color w:val="000009"/>
          <w:sz w:val="24"/>
          <w:szCs w:val="24"/>
        </w:rPr>
        <w:t>учебный</w:t>
      </w:r>
      <w:r w:rsidRPr="00EA310E">
        <w:rPr>
          <w:color w:val="000009"/>
          <w:spacing w:val="-6"/>
          <w:sz w:val="24"/>
          <w:szCs w:val="24"/>
        </w:rPr>
        <w:t xml:space="preserve"> </w:t>
      </w:r>
      <w:r w:rsidRPr="00EA310E">
        <w:rPr>
          <w:color w:val="000009"/>
          <w:sz w:val="24"/>
          <w:szCs w:val="24"/>
        </w:rPr>
        <w:t>год</w:t>
      </w:r>
    </w:p>
    <w:p w:rsidR="006F72CC" w:rsidRPr="00EA310E" w:rsidRDefault="006B5682" w:rsidP="00EA310E">
      <w:pPr>
        <w:pStyle w:val="a5"/>
        <w:numPr>
          <w:ilvl w:val="0"/>
          <w:numId w:val="40"/>
        </w:numPr>
        <w:tabs>
          <w:tab w:val="left" w:pos="2009"/>
          <w:tab w:val="left" w:pos="2010"/>
        </w:tabs>
        <w:rPr>
          <w:sz w:val="24"/>
          <w:szCs w:val="24"/>
        </w:rPr>
      </w:pPr>
      <w:r w:rsidRPr="00EA310E">
        <w:rPr>
          <w:color w:val="000009"/>
          <w:sz w:val="24"/>
          <w:szCs w:val="24"/>
        </w:rPr>
        <w:t>Календарный</w:t>
      </w:r>
      <w:r w:rsidRPr="00EA310E">
        <w:rPr>
          <w:color w:val="000009"/>
          <w:spacing w:val="-2"/>
          <w:sz w:val="24"/>
          <w:szCs w:val="24"/>
        </w:rPr>
        <w:t xml:space="preserve"> </w:t>
      </w:r>
      <w:r w:rsidRPr="00EA310E">
        <w:rPr>
          <w:color w:val="000009"/>
          <w:sz w:val="24"/>
          <w:szCs w:val="24"/>
        </w:rPr>
        <w:t>учебный</w:t>
      </w:r>
      <w:r w:rsidRPr="00EA310E">
        <w:rPr>
          <w:color w:val="000009"/>
          <w:spacing w:val="-4"/>
          <w:sz w:val="24"/>
          <w:szCs w:val="24"/>
        </w:rPr>
        <w:t xml:space="preserve"> </w:t>
      </w:r>
      <w:r w:rsidRPr="00EA310E">
        <w:rPr>
          <w:color w:val="000009"/>
          <w:sz w:val="24"/>
          <w:szCs w:val="24"/>
        </w:rPr>
        <w:t>график</w:t>
      </w:r>
    </w:p>
    <w:p w:rsidR="006F72CC" w:rsidRPr="00EA310E" w:rsidRDefault="006B5682" w:rsidP="00EA310E">
      <w:pPr>
        <w:pStyle w:val="a5"/>
        <w:numPr>
          <w:ilvl w:val="0"/>
          <w:numId w:val="40"/>
        </w:numPr>
        <w:tabs>
          <w:tab w:val="left" w:pos="2009"/>
          <w:tab w:val="left" w:pos="2010"/>
        </w:tabs>
        <w:rPr>
          <w:sz w:val="24"/>
          <w:szCs w:val="24"/>
        </w:rPr>
      </w:pPr>
      <w:r w:rsidRPr="00EA310E">
        <w:rPr>
          <w:color w:val="000009"/>
          <w:sz w:val="24"/>
          <w:szCs w:val="24"/>
        </w:rPr>
        <w:t>Календарный</w:t>
      </w:r>
      <w:r w:rsidRPr="00EA310E">
        <w:rPr>
          <w:color w:val="000009"/>
          <w:spacing w:val="-6"/>
          <w:sz w:val="24"/>
          <w:szCs w:val="24"/>
        </w:rPr>
        <w:t xml:space="preserve"> </w:t>
      </w:r>
      <w:r w:rsidRPr="00EA310E">
        <w:rPr>
          <w:color w:val="000009"/>
          <w:sz w:val="24"/>
          <w:szCs w:val="24"/>
        </w:rPr>
        <w:t>план</w:t>
      </w:r>
      <w:r w:rsidRPr="00EA310E">
        <w:rPr>
          <w:color w:val="000009"/>
          <w:spacing w:val="-4"/>
          <w:sz w:val="24"/>
          <w:szCs w:val="24"/>
        </w:rPr>
        <w:t xml:space="preserve"> </w:t>
      </w:r>
      <w:r w:rsidRPr="00EA310E">
        <w:rPr>
          <w:color w:val="000009"/>
          <w:sz w:val="24"/>
          <w:szCs w:val="24"/>
        </w:rPr>
        <w:t>воспитательной</w:t>
      </w:r>
      <w:r w:rsidRPr="00EA310E">
        <w:rPr>
          <w:color w:val="000009"/>
          <w:spacing w:val="-4"/>
          <w:sz w:val="24"/>
          <w:szCs w:val="24"/>
        </w:rPr>
        <w:t xml:space="preserve"> </w:t>
      </w:r>
      <w:r w:rsidRPr="00EA310E">
        <w:rPr>
          <w:color w:val="000009"/>
          <w:sz w:val="24"/>
          <w:szCs w:val="24"/>
        </w:rPr>
        <w:t>работы</w:t>
      </w:r>
    </w:p>
    <w:p w:rsidR="006F72CC" w:rsidRPr="00EA310E" w:rsidRDefault="006F72CC" w:rsidP="00EA310E">
      <w:pPr>
        <w:rPr>
          <w:sz w:val="24"/>
          <w:szCs w:val="24"/>
        </w:rPr>
        <w:sectPr w:rsidR="006F72CC" w:rsidRPr="00EA310E">
          <w:pgSz w:w="11910" w:h="16840"/>
          <w:pgMar w:top="900" w:right="0" w:bottom="1260" w:left="400" w:header="0" w:footer="987" w:gutter="0"/>
          <w:cols w:space="720"/>
        </w:sectPr>
      </w:pPr>
    </w:p>
    <w:p w:rsidR="006F72CC" w:rsidRPr="00EA310E" w:rsidRDefault="006B5682" w:rsidP="008641F2">
      <w:pPr>
        <w:pStyle w:val="a3"/>
        <w:ind w:left="2681" w:right="2226"/>
        <w:jc w:val="both"/>
      </w:pPr>
      <w:r w:rsidRPr="00EA310E">
        <w:rPr>
          <w:color w:val="000009"/>
        </w:rPr>
        <w:t>Общие</w:t>
      </w:r>
      <w:r w:rsidRPr="00EA310E">
        <w:rPr>
          <w:color w:val="000009"/>
          <w:spacing w:val="-9"/>
        </w:rPr>
        <w:t xml:space="preserve"> </w:t>
      </w:r>
      <w:r w:rsidRPr="00EA310E">
        <w:rPr>
          <w:color w:val="000009"/>
        </w:rPr>
        <w:t>положения</w:t>
      </w:r>
    </w:p>
    <w:p w:rsidR="006F72CC" w:rsidRPr="00EA310E" w:rsidRDefault="006F72CC" w:rsidP="008641F2">
      <w:pPr>
        <w:pStyle w:val="a3"/>
        <w:ind w:left="0" w:right="0"/>
        <w:jc w:val="both"/>
      </w:pPr>
    </w:p>
    <w:p w:rsidR="006F72CC" w:rsidRPr="00EA310E" w:rsidRDefault="006B5682" w:rsidP="008641F2">
      <w:pPr>
        <w:pStyle w:val="a3"/>
        <w:ind w:right="847" w:firstLine="60"/>
        <w:jc w:val="both"/>
      </w:pPr>
      <w:r w:rsidRPr="00EA310E">
        <w:rPr>
          <w:color w:val="000009"/>
        </w:rPr>
        <w:t>Основная образовательная программа начального общего образования (далее-ООП НОО)</w:t>
      </w:r>
      <w:r w:rsidRPr="00EA310E">
        <w:rPr>
          <w:color w:val="000009"/>
          <w:spacing w:val="1"/>
        </w:rPr>
        <w:t xml:space="preserve"> </w:t>
      </w:r>
      <w:r w:rsidRPr="00EA310E">
        <w:rPr>
          <w:b/>
          <w:color w:val="000009"/>
        </w:rPr>
        <w:t>МБОУ</w:t>
      </w:r>
      <w:r w:rsidRPr="00EA310E">
        <w:rPr>
          <w:b/>
          <w:color w:val="000009"/>
          <w:spacing w:val="1"/>
        </w:rPr>
        <w:t xml:space="preserve"> </w:t>
      </w:r>
      <w:r w:rsidRPr="00EA310E">
        <w:rPr>
          <w:b/>
          <w:color w:val="000009"/>
        </w:rPr>
        <w:t>«Новоозерская</w:t>
      </w:r>
      <w:r w:rsidRPr="00EA310E">
        <w:rPr>
          <w:b/>
          <w:color w:val="000009"/>
          <w:spacing w:val="1"/>
        </w:rPr>
        <w:t xml:space="preserve"> </w:t>
      </w:r>
      <w:r w:rsidRPr="00EA310E">
        <w:rPr>
          <w:b/>
          <w:color w:val="000009"/>
        </w:rPr>
        <w:t>СОШ»</w:t>
      </w:r>
      <w:r w:rsidRPr="00EA310E">
        <w:rPr>
          <w:b/>
          <w:color w:val="000009"/>
          <w:spacing w:val="1"/>
        </w:rPr>
        <w:t xml:space="preserve"> </w:t>
      </w:r>
      <w:r w:rsidRPr="00EA310E">
        <w:rPr>
          <w:color w:val="000009"/>
        </w:rPr>
        <w:t>разработана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Порядком</w:t>
      </w:r>
      <w:r w:rsidRPr="00EA310E">
        <w:rPr>
          <w:color w:val="000009"/>
          <w:spacing w:val="1"/>
        </w:rPr>
        <w:t xml:space="preserve"> </w:t>
      </w:r>
      <w:r w:rsidRPr="00EA310E">
        <w:rPr>
          <w:color w:val="000009"/>
        </w:rPr>
        <w:t>разработки</w:t>
      </w:r>
      <w:r w:rsidRPr="00EA310E">
        <w:rPr>
          <w:color w:val="000009"/>
          <w:spacing w:val="1"/>
        </w:rPr>
        <w:t xml:space="preserve"> </w:t>
      </w:r>
      <w:r w:rsidRPr="00EA310E">
        <w:rPr>
          <w:color w:val="000009"/>
        </w:rPr>
        <w:t>и</w:t>
      </w:r>
      <w:r w:rsidRPr="00EA310E">
        <w:rPr>
          <w:color w:val="000009"/>
          <w:spacing w:val="-57"/>
        </w:rPr>
        <w:t xml:space="preserve"> </w:t>
      </w:r>
      <w:r w:rsidRPr="00EA310E">
        <w:rPr>
          <w:color w:val="000009"/>
        </w:rPr>
        <w:t>утверждения</w:t>
      </w:r>
      <w:r w:rsidRPr="00EA310E">
        <w:rPr>
          <w:color w:val="000009"/>
          <w:spacing w:val="1"/>
        </w:rPr>
        <w:t xml:space="preserve"> </w:t>
      </w:r>
      <w:r w:rsidRPr="00EA310E">
        <w:rPr>
          <w:color w:val="000009"/>
        </w:rPr>
        <w:t>федеральных</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общеобразовательных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утвержденным</w:t>
      </w:r>
      <w:r w:rsidRPr="00EA310E">
        <w:rPr>
          <w:color w:val="000009"/>
          <w:spacing w:val="1"/>
        </w:rPr>
        <w:t xml:space="preserve"> </w:t>
      </w:r>
      <w:r w:rsidRPr="00EA310E">
        <w:rPr>
          <w:color w:val="000009"/>
        </w:rPr>
        <w:t>приказом</w:t>
      </w:r>
      <w:r w:rsidRPr="00EA310E">
        <w:rPr>
          <w:color w:val="000009"/>
          <w:spacing w:val="1"/>
        </w:rPr>
        <w:t xml:space="preserve"> </w:t>
      </w:r>
      <w:r w:rsidRPr="00EA310E">
        <w:rPr>
          <w:color w:val="000009"/>
        </w:rPr>
        <w:t>Министерства</w:t>
      </w:r>
      <w:r w:rsidRPr="00EA310E">
        <w:rPr>
          <w:color w:val="000009"/>
          <w:spacing w:val="1"/>
        </w:rPr>
        <w:t xml:space="preserve"> </w:t>
      </w:r>
      <w:r w:rsidRPr="00EA310E">
        <w:rPr>
          <w:color w:val="000009"/>
        </w:rPr>
        <w:t>просвещения</w:t>
      </w:r>
      <w:r w:rsidRPr="00EA310E">
        <w:rPr>
          <w:color w:val="000009"/>
          <w:spacing w:val="1"/>
        </w:rPr>
        <w:t xml:space="preserve"> </w:t>
      </w:r>
      <w:r w:rsidRPr="00EA310E">
        <w:rPr>
          <w:color w:val="000009"/>
        </w:rPr>
        <w:t>Российской</w:t>
      </w:r>
      <w:r w:rsidRPr="00EA310E">
        <w:rPr>
          <w:color w:val="000009"/>
          <w:spacing w:val="1"/>
        </w:rPr>
        <w:t xml:space="preserve"> </w:t>
      </w:r>
      <w:r w:rsidRPr="00EA310E">
        <w:rPr>
          <w:color w:val="000009"/>
        </w:rPr>
        <w:t>Федерации</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30</w:t>
      </w:r>
      <w:r w:rsidRPr="00EA310E">
        <w:rPr>
          <w:color w:val="000009"/>
          <w:spacing w:val="1"/>
        </w:rPr>
        <w:t xml:space="preserve"> </w:t>
      </w:r>
      <w:r w:rsidRPr="00EA310E">
        <w:rPr>
          <w:color w:val="000009"/>
        </w:rPr>
        <w:t>сентября</w:t>
      </w:r>
      <w:r w:rsidRPr="00EA310E">
        <w:rPr>
          <w:color w:val="000009"/>
          <w:spacing w:val="1"/>
        </w:rPr>
        <w:t xml:space="preserve"> </w:t>
      </w:r>
      <w:r w:rsidRPr="00EA310E">
        <w:rPr>
          <w:color w:val="000009"/>
        </w:rPr>
        <w:t>2022г.№874(зарегистрирован Министерством юстиции Российской Федерации 2 ноября</w:t>
      </w:r>
      <w:r w:rsidRPr="00EA310E">
        <w:rPr>
          <w:color w:val="000009"/>
          <w:spacing w:val="1"/>
        </w:rPr>
        <w:t xml:space="preserve"> </w:t>
      </w:r>
      <w:r w:rsidRPr="00EA310E">
        <w:rPr>
          <w:color w:val="000009"/>
        </w:rPr>
        <w:t>2022</w:t>
      </w:r>
      <w:r w:rsidRPr="00EA310E">
        <w:rPr>
          <w:color w:val="000009"/>
          <w:spacing w:val="-1"/>
        </w:rPr>
        <w:t xml:space="preserve"> </w:t>
      </w:r>
      <w:r w:rsidRPr="00EA310E">
        <w:rPr>
          <w:color w:val="000009"/>
        </w:rPr>
        <w:t>г.,регистрационный N70809).</w:t>
      </w:r>
    </w:p>
    <w:p w:rsidR="006F72CC" w:rsidRPr="00EA310E" w:rsidRDefault="006B5682" w:rsidP="008641F2">
      <w:pPr>
        <w:pStyle w:val="a3"/>
        <w:ind w:right="846"/>
        <w:jc w:val="both"/>
      </w:pPr>
      <w:r w:rsidRPr="00EA310E">
        <w:rPr>
          <w:b/>
          <w:color w:val="000009"/>
        </w:rPr>
        <w:t xml:space="preserve">Содержание ООП НОО </w:t>
      </w:r>
      <w:r w:rsidRPr="00EA310E">
        <w:rPr>
          <w:color w:val="000009"/>
        </w:rPr>
        <w:t>представлено учебно-методической документацией ( учебный</w:t>
      </w:r>
      <w:r w:rsidRPr="00EA310E">
        <w:rPr>
          <w:color w:val="000009"/>
          <w:spacing w:val="1"/>
        </w:rPr>
        <w:t xml:space="preserve"> </w:t>
      </w:r>
      <w:r w:rsidRPr="00EA310E">
        <w:rPr>
          <w:color w:val="000009"/>
        </w:rPr>
        <w:t>план,календарный</w:t>
      </w:r>
      <w:r w:rsidRPr="00EA310E">
        <w:rPr>
          <w:color w:val="000009"/>
          <w:spacing w:val="1"/>
        </w:rPr>
        <w:t xml:space="preserve"> </w:t>
      </w:r>
      <w:r w:rsidRPr="00EA310E">
        <w:rPr>
          <w:color w:val="000009"/>
        </w:rPr>
        <w:t>учебный</w:t>
      </w:r>
      <w:r w:rsidRPr="00EA310E">
        <w:rPr>
          <w:color w:val="000009"/>
          <w:spacing w:val="1"/>
        </w:rPr>
        <w:t xml:space="preserve"> </w:t>
      </w:r>
      <w:r w:rsidRPr="00EA310E">
        <w:rPr>
          <w:color w:val="000009"/>
        </w:rPr>
        <w:t>график,</w:t>
      </w:r>
      <w:r w:rsidRPr="00EA310E">
        <w:rPr>
          <w:color w:val="000009"/>
          <w:spacing w:val="1"/>
        </w:rPr>
        <w:t xml:space="preserve"> </w:t>
      </w:r>
      <w:r w:rsidRPr="00EA310E">
        <w:rPr>
          <w:color w:val="000009"/>
        </w:rPr>
        <w:t>рабочие</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предметов,</w:t>
      </w:r>
      <w:r w:rsidRPr="00EA310E">
        <w:rPr>
          <w:color w:val="000009"/>
          <w:spacing w:val="1"/>
        </w:rPr>
        <w:t xml:space="preserve"> </w:t>
      </w:r>
      <w:r w:rsidRPr="00EA310E">
        <w:rPr>
          <w:color w:val="000009"/>
        </w:rPr>
        <w:t>курсов,</w:t>
      </w:r>
      <w:r w:rsidRPr="00EA310E">
        <w:rPr>
          <w:color w:val="000009"/>
          <w:spacing w:val="1"/>
        </w:rPr>
        <w:t xml:space="preserve"> </w:t>
      </w:r>
      <w:r w:rsidRPr="00EA310E">
        <w:rPr>
          <w:color w:val="000009"/>
        </w:rPr>
        <w:t>дисциплин (модулей), иных</w:t>
      </w:r>
      <w:r w:rsidRPr="00EA310E">
        <w:rPr>
          <w:color w:val="000009"/>
          <w:spacing w:val="1"/>
        </w:rPr>
        <w:t xml:space="preserve"> </w:t>
      </w:r>
      <w:r w:rsidRPr="00EA310E">
        <w:rPr>
          <w:color w:val="000009"/>
        </w:rPr>
        <w:t>компонентов,рабочая программа воспитания, календарный</w:t>
      </w:r>
      <w:r w:rsidRPr="00EA310E">
        <w:rPr>
          <w:color w:val="000009"/>
          <w:spacing w:val="1"/>
        </w:rPr>
        <w:t xml:space="preserve"> </w:t>
      </w:r>
      <w:r w:rsidRPr="00EA310E">
        <w:rPr>
          <w:color w:val="000009"/>
        </w:rPr>
        <w:t>план воспитательной работы), определяющей единые для Российской Федерации базовые</w:t>
      </w:r>
      <w:r w:rsidRPr="00EA310E">
        <w:rPr>
          <w:color w:val="000009"/>
          <w:spacing w:val="1"/>
        </w:rPr>
        <w:t xml:space="preserve"> </w:t>
      </w:r>
      <w:r w:rsidRPr="00EA310E">
        <w:rPr>
          <w:color w:val="000009"/>
        </w:rPr>
        <w:t>объем и содержание образования уровня начального общего образования, планируемые</w:t>
      </w:r>
      <w:r w:rsidRPr="00EA310E">
        <w:rPr>
          <w:color w:val="000009"/>
          <w:spacing w:val="1"/>
        </w:rPr>
        <w:t xml:space="preserve"> </w:t>
      </w:r>
      <w:r w:rsidRPr="00EA310E">
        <w:rPr>
          <w:color w:val="000009"/>
        </w:rPr>
        <w:t xml:space="preserve">результаты освоения образовательной программы .Организация </w:t>
      </w:r>
      <w:r w:rsidRPr="00EA310E">
        <w:rPr>
          <w:b/>
          <w:color w:val="000009"/>
        </w:rPr>
        <w:t>МБОУ «Новоозерская</w:t>
      </w:r>
      <w:r w:rsidRPr="00EA310E">
        <w:rPr>
          <w:b/>
          <w:color w:val="000009"/>
          <w:spacing w:val="1"/>
        </w:rPr>
        <w:t xml:space="preserve"> </w:t>
      </w:r>
      <w:r w:rsidRPr="00EA310E">
        <w:rPr>
          <w:b/>
          <w:color w:val="000009"/>
        </w:rPr>
        <w:t xml:space="preserve">СОШ» </w:t>
      </w:r>
      <w:r w:rsidRPr="00EA310E">
        <w:rPr>
          <w:color w:val="000009"/>
        </w:rPr>
        <w:t>осуществляющая образовательную деятельность по имеющим государственную</w:t>
      </w:r>
      <w:r w:rsidRPr="00EA310E">
        <w:rPr>
          <w:color w:val="000009"/>
          <w:spacing w:val="1"/>
        </w:rPr>
        <w:t xml:space="preserve"> </w:t>
      </w:r>
      <w:r w:rsidRPr="00EA310E">
        <w:rPr>
          <w:color w:val="000009"/>
        </w:rPr>
        <w:t>аккредитацию</w:t>
      </w:r>
      <w:r w:rsidRPr="00EA310E">
        <w:rPr>
          <w:color w:val="000009"/>
          <w:spacing w:val="1"/>
        </w:rPr>
        <w:t xml:space="preserve"> </w:t>
      </w:r>
      <w:r w:rsidRPr="00EA310E">
        <w:rPr>
          <w:color w:val="000009"/>
        </w:rPr>
        <w:t>образовательным</w:t>
      </w:r>
      <w:r w:rsidRPr="00EA310E">
        <w:rPr>
          <w:color w:val="000009"/>
          <w:spacing w:val="1"/>
        </w:rPr>
        <w:t xml:space="preserve"> </w:t>
      </w:r>
      <w:r w:rsidRPr="00EA310E">
        <w:rPr>
          <w:color w:val="000009"/>
        </w:rPr>
        <w:t>программам</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разрабатывает</w:t>
      </w:r>
      <w:r w:rsidRPr="00EA310E">
        <w:rPr>
          <w:color w:val="000009"/>
          <w:spacing w:val="1"/>
        </w:rPr>
        <w:t xml:space="preserve"> </w:t>
      </w:r>
      <w:r w:rsidRPr="00EA310E">
        <w:rPr>
          <w:color w:val="000009"/>
        </w:rPr>
        <w:t>основную</w:t>
      </w:r>
      <w:r w:rsidRPr="00EA310E">
        <w:rPr>
          <w:color w:val="000009"/>
          <w:spacing w:val="1"/>
        </w:rPr>
        <w:t xml:space="preserve"> </w:t>
      </w:r>
      <w:r w:rsidRPr="00EA310E">
        <w:rPr>
          <w:color w:val="000009"/>
        </w:rPr>
        <w:t>образовательную</w:t>
      </w:r>
      <w:r w:rsidRPr="00EA310E">
        <w:rPr>
          <w:color w:val="000009"/>
          <w:spacing w:val="1"/>
        </w:rPr>
        <w:t xml:space="preserve"> </w:t>
      </w:r>
      <w:r w:rsidRPr="00EA310E">
        <w:rPr>
          <w:color w:val="000009"/>
        </w:rPr>
        <w:t>программу</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(далее</w:t>
      </w:r>
      <w:r w:rsidRPr="00EA310E">
        <w:rPr>
          <w:color w:val="000009"/>
          <w:spacing w:val="1"/>
        </w:rPr>
        <w:t xml:space="preserve"> </w:t>
      </w:r>
      <w:r w:rsidRPr="00EA310E">
        <w:rPr>
          <w:color w:val="000009"/>
        </w:rPr>
        <w:t>соответственно-образовательная</w:t>
      </w:r>
      <w:r w:rsidRPr="00EA310E">
        <w:rPr>
          <w:color w:val="000009"/>
          <w:spacing w:val="1"/>
        </w:rPr>
        <w:t xml:space="preserve"> </w:t>
      </w:r>
      <w:r w:rsidRPr="00EA310E">
        <w:rPr>
          <w:color w:val="000009"/>
        </w:rPr>
        <w:t>организация,ООПНОО)</w:t>
      </w:r>
      <w:r w:rsidR="00FF6A7B" w:rsidRPr="00EA310E">
        <w:rPr>
          <w:color w:val="000009"/>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федеральным</w:t>
      </w:r>
      <w:r w:rsidRPr="00EA310E">
        <w:rPr>
          <w:color w:val="000009"/>
          <w:spacing w:val="1"/>
        </w:rPr>
        <w:t xml:space="preserve"> </w:t>
      </w:r>
      <w:r w:rsidRPr="00EA310E">
        <w:rPr>
          <w:color w:val="000009"/>
        </w:rPr>
        <w:t>государственным</w:t>
      </w:r>
      <w:r w:rsidRPr="00EA310E">
        <w:rPr>
          <w:color w:val="000009"/>
          <w:spacing w:val="1"/>
        </w:rPr>
        <w:t xml:space="preserve"> </w:t>
      </w:r>
      <w:r w:rsidRPr="00EA310E">
        <w:rPr>
          <w:color w:val="000009"/>
        </w:rPr>
        <w:t>образовательным</w:t>
      </w:r>
      <w:r w:rsidRPr="00EA310E">
        <w:rPr>
          <w:color w:val="000009"/>
          <w:spacing w:val="1"/>
        </w:rPr>
        <w:t xml:space="preserve"> </w:t>
      </w:r>
      <w:r w:rsidRPr="00EA310E">
        <w:rPr>
          <w:color w:val="000009"/>
        </w:rPr>
        <w:t>стандартом</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федеральной</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общеобразовательной</w:t>
      </w:r>
      <w:r w:rsidRPr="00EA310E">
        <w:rPr>
          <w:color w:val="000009"/>
          <w:spacing w:val="1"/>
        </w:rPr>
        <w:t xml:space="preserve"> </w:t>
      </w:r>
      <w:r w:rsidRPr="00EA310E">
        <w:rPr>
          <w:color w:val="000009"/>
        </w:rPr>
        <w:t>программой</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(далее</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НОО).Содержание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планируемые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разработанной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организацией</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соответствуют</w:t>
      </w:r>
      <w:r w:rsidRPr="00EA310E">
        <w:rPr>
          <w:color w:val="000009"/>
          <w:spacing w:val="1"/>
        </w:rPr>
        <w:t xml:space="preserve"> </w:t>
      </w:r>
      <w:r w:rsidRPr="00EA310E">
        <w:rPr>
          <w:color w:val="000009"/>
        </w:rPr>
        <w:t>содержанию</w:t>
      </w:r>
      <w:r w:rsidRPr="00EA310E">
        <w:rPr>
          <w:color w:val="000009"/>
          <w:spacing w:val="1"/>
        </w:rPr>
        <w:t xml:space="preserve"> </w:t>
      </w:r>
      <w:r w:rsidRPr="00EA310E">
        <w:rPr>
          <w:color w:val="000009"/>
        </w:rPr>
        <w:t>планируемых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ФОП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разработке</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образовательная</w:t>
      </w:r>
      <w:r w:rsidRPr="00EA310E">
        <w:rPr>
          <w:color w:val="000009"/>
          <w:spacing w:val="1"/>
        </w:rPr>
        <w:t xml:space="preserve"> </w:t>
      </w:r>
      <w:r w:rsidRPr="00EA310E">
        <w:rPr>
          <w:color w:val="000009"/>
        </w:rPr>
        <w:t>организация предусмотрела непосредственное применение при реализации обязательной</w:t>
      </w:r>
      <w:r w:rsidRPr="00EA310E">
        <w:rPr>
          <w:color w:val="000009"/>
          <w:spacing w:val="1"/>
        </w:rPr>
        <w:t xml:space="preserve"> </w:t>
      </w:r>
      <w:r w:rsidRPr="00EA310E">
        <w:rPr>
          <w:color w:val="000009"/>
        </w:rPr>
        <w:t>части ООП НОО федеральных рабочих программ по учебным предметам "Русский язык",</w:t>
      </w:r>
      <w:r w:rsidRPr="00EA310E">
        <w:rPr>
          <w:color w:val="000009"/>
          <w:spacing w:val="1"/>
        </w:rPr>
        <w:t xml:space="preserve"> </w:t>
      </w:r>
      <w:r w:rsidRPr="00EA310E">
        <w:rPr>
          <w:color w:val="000009"/>
        </w:rPr>
        <w:t>"Литературное</w:t>
      </w:r>
      <w:r w:rsidRPr="00EA310E">
        <w:rPr>
          <w:color w:val="000009"/>
          <w:spacing w:val="-2"/>
        </w:rPr>
        <w:t xml:space="preserve"> </w:t>
      </w:r>
      <w:r w:rsidRPr="00EA310E">
        <w:rPr>
          <w:color w:val="000009"/>
        </w:rPr>
        <w:t>чтение",</w:t>
      </w:r>
      <w:r w:rsidRPr="00EA310E">
        <w:rPr>
          <w:color w:val="000009"/>
          <w:spacing w:val="2"/>
        </w:rPr>
        <w:t xml:space="preserve"> </w:t>
      </w:r>
      <w:r w:rsidRPr="00EA310E">
        <w:rPr>
          <w:color w:val="000009"/>
        </w:rPr>
        <w:t>"Окружающий</w:t>
      </w:r>
      <w:r w:rsidRPr="00EA310E">
        <w:rPr>
          <w:color w:val="000009"/>
          <w:spacing w:val="-1"/>
        </w:rPr>
        <w:t xml:space="preserve"> </w:t>
      </w:r>
      <w:r w:rsidRPr="00EA310E">
        <w:rPr>
          <w:color w:val="000009"/>
        </w:rPr>
        <w:t>мир"</w:t>
      </w:r>
    </w:p>
    <w:p w:rsidR="006F72CC" w:rsidRPr="00EA310E" w:rsidRDefault="006B5682" w:rsidP="008641F2">
      <w:pPr>
        <w:pStyle w:val="Heading1"/>
        <w:numPr>
          <w:ilvl w:val="1"/>
          <w:numId w:val="40"/>
        </w:numPr>
        <w:tabs>
          <w:tab w:val="left" w:pos="4613"/>
        </w:tabs>
        <w:spacing w:before="0"/>
        <w:ind w:hanging="198"/>
        <w:jc w:val="both"/>
      </w:pPr>
      <w:r w:rsidRPr="00EA310E">
        <w:rPr>
          <w:color w:val="000009"/>
        </w:rPr>
        <w:t>Целевой</w:t>
      </w:r>
      <w:r w:rsidRPr="00EA310E">
        <w:rPr>
          <w:color w:val="000009"/>
          <w:spacing w:val="-4"/>
        </w:rPr>
        <w:t xml:space="preserve"> </w:t>
      </w:r>
      <w:r w:rsidRPr="00EA310E">
        <w:rPr>
          <w:color w:val="000009"/>
        </w:rPr>
        <w:t>раздел</w:t>
      </w:r>
      <w:r w:rsidRPr="00EA310E">
        <w:rPr>
          <w:color w:val="000009"/>
          <w:spacing w:val="-3"/>
        </w:rPr>
        <w:t xml:space="preserve"> </w:t>
      </w:r>
      <w:r w:rsidRPr="00EA310E">
        <w:rPr>
          <w:color w:val="000009"/>
        </w:rPr>
        <w:t>ООП</w:t>
      </w:r>
      <w:r w:rsidRPr="00EA310E">
        <w:rPr>
          <w:color w:val="000009"/>
          <w:spacing w:val="-4"/>
        </w:rPr>
        <w:t xml:space="preserve"> </w:t>
      </w:r>
      <w:r w:rsidRPr="00EA310E">
        <w:rPr>
          <w:color w:val="000009"/>
        </w:rPr>
        <w:t>НОО</w:t>
      </w:r>
    </w:p>
    <w:p w:rsidR="006F72CC" w:rsidRPr="00EA310E" w:rsidRDefault="006B5682" w:rsidP="008641F2">
      <w:pPr>
        <w:pStyle w:val="a5"/>
        <w:numPr>
          <w:ilvl w:val="1"/>
          <w:numId w:val="39"/>
        </w:numPr>
        <w:tabs>
          <w:tab w:val="left" w:pos="1664"/>
        </w:tabs>
        <w:ind w:hanging="362"/>
        <w:jc w:val="both"/>
        <w:rPr>
          <w:color w:val="000009"/>
          <w:sz w:val="24"/>
          <w:szCs w:val="24"/>
        </w:rPr>
      </w:pPr>
      <w:r w:rsidRPr="00EA310E">
        <w:rPr>
          <w:color w:val="000009"/>
          <w:spacing w:val="-1"/>
          <w:sz w:val="24"/>
          <w:szCs w:val="24"/>
        </w:rPr>
        <w:t>Пояснительная</w:t>
      </w:r>
      <w:r w:rsidRPr="00EA310E">
        <w:rPr>
          <w:color w:val="000009"/>
          <w:spacing w:val="-9"/>
          <w:sz w:val="24"/>
          <w:szCs w:val="24"/>
        </w:rPr>
        <w:t xml:space="preserve"> </w:t>
      </w:r>
      <w:r w:rsidRPr="00EA310E">
        <w:rPr>
          <w:color w:val="000009"/>
          <w:sz w:val="24"/>
          <w:szCs w:val="24"/>
        </w:rPr>
        <w:t>записка.</w:t>
      </w:r>
    </w:p>
    <w:p w:rsidR="006F72CC" w:rsidRPr="00EA310E" w:rsidRDefault="006B5682" w:rsidP="008641F2">
      <w:pPr>
        <w:pStyle w:val="a3"/>
        <w:ind w:right="0"/>
        <w:jc w:val="both"/>
      </w:pPr>
      <w:r w:rsidRPr="00EA310E">
        <w:t>Основная</w:t>
      </w:r>
      <w:r w:rsidRPr="00EA310E">
        <w:rPr>
          <w:spacing w:val="104"/>
        </w:rPr>
        <w:t xml:space="preserve"> </w:t>
      </w:r>
      <w:r w:rsidRPr="00EA310E">
        <w:t xml:space="preserve">образовательная  </w:t>
      </w:r>
      <w:r w:rsidRPr="00EA310E">
        <w:rPr>
          <w:spacing w:val="43"/>
        </w:rPr>
        <w:t xml:space="preserve"> </w:t>
      </w:r>
      <w:r w:rsidRPr="00EA310E">
        <w:t xml:space="preserve">программа  </w:t>
      </w:r>
      <w:r w:rsidRPr="00EA310E">
        <w:rPr>
          <w:spacing w:val="44"/>
        </w:rPr>
        <w:t xml:space="preserve"> </w:t>
      </w:r>
      <w:r w:rsidRPr="00EA310E">
        <w:t xml:space="preserve">начального  </w:t>
      </w:r>
      <w:r w:rsidRPr="00EA310E">
        <w:rPr>
          <w:spacing w:val="41"/>
        </w:rPr>
        <w:t xml:space="preserve"> </w:t>
      </w:r>
      <w:r w:rsidRPr="00EA310E">
        <w:t xml:space="preserve">общего  </w:t>
      </w:r>
      <w:r w:rsidRPr="00EA310E">
        <w:rPr>
          <w:spacing w:val="44"/>
        </w:rPr>
        <w:t xml:space="preserve"> </w:t>
      </w:r>
      <w:r w:rsidRPr="00EA310E">
        <w:t xml:space="preserve">образования  </w:t>
      </w:r>
      <w:r w:rsidRPr="00EA310E">
        <w:rPr>
          <w:spacing w:val="43"/>
        </w:rPr>
        <w:t xml:space="preserve"> </w:t>
      </w:r>
      <w:r w:rsidRPr="00EA310E">
        <w:t xml:space="preserve">в  </w:t>
      </w:r>
      <w:r w:rsidRPr="00EA310E">
        <w:rPr>
          <w:spacing w:val="44"/>
        </w:rPr>
        <w:t xml:space="preserve"> </w:t>
      </w:r>
      <w:r w:rsidRPr="00EA310E">
        <w:t>МБОУ</w:t>
      </w:r>
    </w:p>
    <w:p w:rsidR="006F72CC" w:rsidRPr="00EA310E" w:rsidRDefault="006B5682" w:rsidP="008641F2">
      <w:pPr>
        <w:pStyle w:val="a3"/>
        <w:ind w:right="849"/>
        <w:jc w:val="both"/>
      </w:pPr>
      <w:r w:rsidRPr="00EA310E">
        <w:t>«Новоозерская</w:t>
      </w:r>
      <w:r w:rsidRPr="00EA310E">
        <w:rPr>
          <w:spacing w:val="1"/>
        </w:rPr>
        <w:t xml:space="preserve"> </w:t>
      </w:r>
      <w:r w:rsidRPr="00EA310E">
        <w:t>СОШ»</w:t>
      </w:r>
      <w:r w:rsidRPr="00EA310E">
        <w:rPr>
          <w:spacing w:val="1"/>
        </w:rPr>
        <w:t xml:space="preserve"> </w:t>
      </w:r>
      <w:r w:rsidRPr="00EA310E">
        <w:t>разработана</w:t>
      </w:r>
      <w:r w:rsidRPr="00EA310E">
        <w:rPr>
          <w:spacing w:val="1"/>
        </w:rPr>
        <w:t xml:space="preserve"> </w:t>
      </w:r>
      <w:r w:rsidRPr="00EA310E">
        <w:t>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требованиями</w:t>
      </w:r>
      <w:r w:rsidRPr="00EA310E">
        <w:rPr>
          <w:spacing w:val="1"/>
        </w:rPr>
        <w:t xml:space="preserve"> </w:t>
      </w:r>
      <w:r w:rsidRPr="00EA310E">
        <w:t>Федерального</w:t>
      </w:r>
      <w:r w:rsidRPr="00EA310E">
        <w:rPr>
          <w:spacing w:val="1"/>
        </w:rPr>
        <w:t xml:space="preserve"> </w:t>
      </w:r>
      <w:r w:rsidRPr="00EA310E">
        <w:t>государственного</w:t>
      </w:r>
      <w:r w:rsidRPr="00EA310E">
        <w:rPr>
          <w:spacing w:val="-8"/>
        </w:rPr>
        <w:t xml:space="preserve"> </w:t>
      </w:r>
      <w:r w:rsidRPr="00EA310E">
        <w:t>образовательного</w:t>
      </w:r>
      <w:r w:rsidRPr="00EA310E">
        <w:rPr>
          <w:spacing w:val="-7"/>
        </w:rPr>
        <w:t xml:space="preserve"> </w:t>
      </w:r>
      <w:r w:rsidRPr="00EA310E">
        <w:t>стандарта</w:t>
      </w:r>
      <w:r w:rsidRPr="00EA310E">
        <w:rPr>
          <w:spacing w:val="-7"/>
        </w:rPr>
        <w:t xml:space="preserve"> </w:t>
      </w:r>
      <w:r w:rsidRPr="00EA310E">
        <w:t>начального</w:t>
      </w:r>
      <w:r w:rsidRPr="00EA310E">
        <w:rPr>
          <w:spacing w:val="-7"/>
        </w:rPr>
        <w:t xml:space="preserve"> </w:t>
      </w:r>
      <w:r w:rsidRPr="00EA310E">
        <w:t>общего</w:t>
      </w:r>
      <w:r w:rsidRPr="00EA310E">
        <w:rPr>
          <w:spacing w:val="-7"/>
        </w:rPr>
        <w:t xml:space="preserve"> </w:t>
      </w:r>
      <w:r w:rsidRPr="00EA310E">
        <w:t>образования</w:t>
      </w:r>
      <w:r w:rsidRPr="00EA310E">
        <w:rPr>
          <w:spacing w:val="-7"/>
        </w:rPr>
        <w:t xml:space="preserve"> </w:t>
      </w:r>
      <w:r w:rsidRPr="00EA310E">
        <w:t>к</w:t>
      </w:r>
      <w:r w:rsidRPr="00EA310E">
        <w:rPr>
          <w:spacing w:val="-6"/>
        </w:rPr>
        <w:t xml:space="preserve"> </w:t>
      </w:r>
      <w:r w:rsidRPr="00EA310E">
        <w:t>структуре</w:t>
      </w:r>
      <w:r w:rsidRPr="00EA310E">
        <w:rPr>
          <w:spacing w:val="-58"/>
        </w:rPr>
        <w:t xml:space="preserve"> </w:t>
      </w:r>
      <w:r w:rsidRPr="00EA310E">
        <w:t>основной</w:t>
      </w:r>
      <w:r w:rsidRPr="00EA310E">
        <w:rPr>
          <w:spacing w:val="1"/>
        </w:rPr>
        <w:t xml:space="preserve"> </w:t>
      </w:r>
      <w:r w:rsidRPr="00EA310E">
        <w:t>образовательной</w:t>
      </w:r>
      <w:r w:rsidRPr="00EA310E">
        <w:rPr>
          <w:spacing w:val="1"/>
        </w:rPr>
        <w:t xml:space="preserve"> </w:t>
      </w:r>
      <w:r w:rsidRPr="00EA310E">
        <w:t>программы</w:t>
      </w:r>
      <w:r w:rsidRPr="00EA310E">
        <w:rPr>
          <w:spacing w:val="1"/>
        </w:rPr>
        <w:t xml:space="preserve"> </w:t>
      </w:r>
      <w:r w:rsidRPr="00EA310E">
        <w:t>(утверждѐнной</w:t>
      </w:r>
      <w:r w:rsidRPr="00EA310E">
        <w:rPr>
          <w:spacing w:val="1"/>
        </w:rPr>
        <w:t xml:space="preserve"> </w:t>
      </w:r>
      <w:r w:rsidRPr="00EA310E">
        <w:t>приказом</w:t>
      </w:r>
      <w:r w:rsidRPr="00EA310E">
        <w:rPr>
          <w:spacing w:val="1"/>
        </w:rPr>
        <w:t xml:space="preserve"> </w:t>
      </w:r>
      <w:r w:rsidRPr="00EA310E">
        <w:t>Министерства</w:t>
      </w:r>
      <w:r w:rsidRPr="00EA310E">
        <w:rPr>
          <w:spacing w:val="-57"/>
        </w:rPr>
        <w:t xml:space="preserve"> </w:t>
      </w:r>
      <w:r w:rsidRPr="00EA310E">
        <w:t>образования и</w:t>
      </w:r>
      <w:r w:rsidRPr="00EA310E">
        <w:rPr>
          <w:spacing w:val="1"/>
        </w:rPr>
        <w:t xml:space="preserve"> </w:t>
      </w:r>
      <w:r w:rsidRPr="00EA310E">
        <w:t>науки Российской Федерации от</w:t>
      </w:r>
      <w:r w:rsidRPr="00EA310E">
        <w:rPr>
          <w:spacing w:val="1"/>
        </w:rPr>
        <w:t xml:space="preserve"> </w:t>
      </w:r>
      <w:r w:rsidRPr="00EA310E">
        <w:t>«31» мая 2021 г. No 286), на основе</w:t>
      </w:r>
      <w:r w:rsidRPr="00EA310E">
        <w:rPr>
          <w:spacing w:val="1"/>
        </w:rPr>
        <w:t xml:space="preserve"> </w:t>
      </w:r>
      <w:r w:rsidRPr="00EA310E">
        <w:t>Федеральной</w:t>
      </w:r>
      <w:r w:rsidRPr="00EA310E">
        <w:rPr>
          <w:spacing w:val="1"/>
        </w:rPr>
        <w:t xml:space="preserve"> </w:t>
      </w:r>
      <w:r w:rsidRPr="00EA310E">
        <w:t>образовательной</w:t>
      </w:r>
      <w:r w:rsidRPr="00EA310E">
        <w:rPr>
          <w:spacing w:val="1"/>
        </w:rPr>
        <w:t xml:space="preserve"> </w:t>
      </w:r>
      <w:r w:rsidRPr="00EA310E">
        <w:t>программы</w:t>
      </w:r>
      <w:r w:rsidRPr="00EA310E">
        <w:rPr>
          <w:spacing w:val="1"/>
        </w:rPr>
        <w:t xml:space="preserve"> </w:t>
      </w:r>
      <w:r w:rsidRPr="00EA310E">
        <w:t>начального</w:t>
      </w:r>
      <w:r w:rsidRPr="00EA310E">
        <w:rPr>
          <w:spacing w:val="1"/>
        </w:rPr>
        <w:t xml:space="preserve"> </w:t>
      </w:r>
      <w:r w:rsidRPr="00EA310E">
        <w:t>общего</w:t>
      </w:r>
      <w:r w:rsidRPr="00EA310E">
        <w:rPr>
          <w:spacing w:val="1"/>
        </w:rPr>
        <w:t xml:space="preserve"> </w:t>
      </w:r>
      <w:r w:rsidRPr="00EA310E">
        <w:t>образования,</w:t>
      </w:r>
      <w:r w:rsidRPr="00EA310E">
        <w:rPr>
          <w:spacing w:val="1"/>
        </w:rPr>
        <w:t xml:space="preserve"> </w:t>
      </w:r>
      <w:r w:rsidRPr="00EA310E">
        <w:t>а</w:t>
      </w:r>
      <w:r w:rsidRPr="00EA310E">
        <w:rPr>
          <w:spacing w:val="1"/>
        </w:rPr>
        <w:t xml:space="preserve"> </w:t>
      </w:r>
      <w:r w:rsidRPr="00EA310E">
        <w:t>также</w:t>
      </w:r>
      <w:r w:rsidRPr="00EA310E">
        <w:rPr>
          <w:spacing w:val="1"/>
        </w:rPr>
        <w:t xml:space="preserve"> </w:t>
      </w:r>
      <w:r w:rsidRPr="00EA310E">
        <w:t>образовательных</w:t>
      </w:r>
      <w:r w:rsidRPr="00EA310E">
        <w:rPr>
          <w:spacing w:val="1"/>
        </w:rPr>
        <w:t xml:space="preserve"> </w:t>
      </w:r>
      <w:r w:rsidRPr="00EA310E">
        <w:t>потребностей</w:t>
      </w:r>
      <w:r w:rsidRPr="00EA310E">
        <w:rPr>
          <w:spacing w:val="1"/>
        </w:rPr>
        <w:t xml:space="preserve"> </w:t>
      </w:r>
      <w:r w:rsidRPr="00EA310E">
        <w:t>и</w:t>
      </w:r>
      <w:r w:rsidRPr="00EA310E">
        <w:rPr>
          <w:spacing w:val="1"/>
        </w:rPr>
        <w:t xml:space="preserve"> </w:t>
      </w:r>
      <w:r w:rsidRPr="00EA310E">
        <w:t>запросов</w:t>
      </w:r>
      <w:r w:rsidRPr="00EA310E">
        <w:rPr>
          <w:spacing w:val="1"/>
        </w:rPr>
        <w:t xml:space="preserve"> </w:t>
      </w:r>
      <w:r w:rsidRPr="00EA310E">
        <w:t>участников</w:t>
      </w:r>
      <w:r w:rsidRPr="00EA310E">
        <w:rPr>
          <w:spacing w:val="1"/>
        </w:rPr>
        <w:t xml:space="preserve"> </w:t>
      </w:r>
      <w:r w:rsidRPr="00EA310E">
        <w:t>образовательного</w:t>
      </w:r>
      <w:r w:rsidRPr="00EA310E">
        <w:rPr>
          <w:spacing w:val="1"/>
        </w:rPr>
        <w:t xml:space="preserve"> </w:t>
      </w:r>
      <w:r w:rsidRPr="00EA310E">
        <w:t>процесса.</w:t>
      </w:r>
      <w:r w:rsidRPr="00EA310E">
        <w:rPr>
          <w:spacing w:val="1"/>
        </w:rPr>
        <w:t xml:space="preserve"> </w:t>
      </w:r>
      <w:r w:rsidRPr="00EA310E">
        <w:t>Основная образовательная программа начального общего образования построена с учѐтом</w:t>
      </w:r>
      <w:r w:rsidRPr="00EA310E">
        <w:rPr>
          <w:spacing w:val="-57"/>
        </w:rPr>
        <w:t xml:space="preserve"> </w:t>
      </w:r>
      <w:r w:rsidRPr="00EA310E">
        <w:t>особенностей социально-экономического развития региона, специфики географического</w:t>
      </w:r>
      <w:r w:rsidRPr="00EA310E">
        <w:rPr>
          <w:spacing w:val="1"/>
        </w:rPr>
        <w:t xml:space="preserve"> </w:t>
      </w:r>
      <w:r w:rsidRPr="00EA310E">
        <w:t>положения,</w:t>
      </w:r>
      <w:r w:rsidRPr="00EA310E">
        <w:rPr>
          <w:spacing w:val="1"/>
        </w:rPr>
        <w:t xml:space="preserve"> </w:t>
      </w:r>
      <w:r w:rsidRPr="00EA310E">
        <w:t>природного</w:t>
      </w:r>
      <w:r w:rsidRPr="00EA310E">
        <w:rPr>
          <w:spacing w:val="1"/>
        </w:rPr>
        <w:t xml:space="preserve"> </w:t>
      </w:r>
      <w:r w:rsidRPr="00EA310E">
        <w:t>окружения,</w:t>
      </w:r>
      <w:r w:rsidRPr="00EA310E">
        <w:rPr>
          <w:spacing w:val="1"/>
        </w:rPr>
        <w:t xml:space="preserve"> </w:t>
      </w:r>
      <w:r w:rsidRPr="00EA310E">
        <w:t>этнокультурных</w:t>
      </w:r>
      <w:r w:rsidRPr="00EA310E">
        <w:rPr>
          <w:spacing w:val="1"/>
        </w:rPr>
        <w:t xml:space="preserve"> </w:t>
      </w:r>
      <w:r w:rsidRPr="00EA310E">
        <w:t>особенностей</w:t>
      </w:r>
      <w:r w:rsidRPr="00EA310E">
        <w:rPr>
          <w:spacing w:val="1"/>
        </w:rPr>
        <w:t xml:space="preserve"> </w:t>
      </w:r>
      <w:r w:rsidRPr="00EA310E">
        <w:t>и</w:t>
      </w:r>
      <w:r w:rsidRPr="00EA310E">
        <w:rPr>
          <w:spacing w:val="1"/>
        </w:rPr>
        <w:t xml:space="preserve"> </w:t>
      </w:r>
      <w:r w:rsidRPr="00EA310E">
        <w:t>истории</w:t>
      </w:r>
      <w:r w:rsidRPr="00EA310E">
        <w:rPr>
          <w:spacing w:val="1"/>
        </w:rPr>
        <w:t xml:space="preserve"> </w:t>
      </w:r>
      <w:r w:rsidRPr="00EA310E">
        <w:t>края;</w:t>
      </w:r>
      <w:r w:rsidRPr="00EA310E">
        <w:rPr>
          <w:spacing w:val="1"/>
        </w:rPr>
        <w:t xml:space="preserve"> </w:t>
      </w:r>
      <w:r w:rsidRPr="00EA310E">
        <w:t>конкретного</w:t>
      </w:r>
      <w:r w:rsidRPr="00EA310E">
        <w:rPr>
          <w:spacing w:val="-2"/>
        </w:rPr>
        <w:t xml:space="preserve"> </w:t>
      </w:r>
      <w:r w:rsidRPr="00EA310E">
        <w:t>местоположения</w:t>
      </w:r>
      <w:r w:rsidRPr="00EA310E">
        <w:rPr>
          <w:spacing w:val="-1"/>
        </w:rPr>
        <w:t xml:space="preserve"> </w:t>
      </w:r>
      <w:r w:rsidRPr="00EA310E">
        <w:t>образовательной</w:t>
      </w:r>
      <w:r w:rsidRPr="00EA310E">
        <w:rPr>
          <w:spacing w:val="-3"/>
        </w:rPr>
        <w:t xml:space="preserve"> </w:t>
      </w:r>
      <w:r w:rsidRPr="00EA310E">
        <w:t>организации.</w:t>
      </w:r>
    </w:p>
    <w:p w:rsidR="006F72CC" w:rsidRPr="00EA310E" w:rsidRDefault="006B5682" w:rsidP="008641F2">
      <w:pPr>
        <w:pStyle w:val="a3"/>
        <w:ind w:right="849"/>
        <w:jc w:val="both"/>
      </w:pPr>
      <w:r w:rsidRPr="00EA310E">
        <w:t>ООП</w:t>
      </w:r>
      <w:r w:rsidRPr="00EA310E">
        <w:rPr>
          <w:spacing w:val="1"/>
        </w:rPr>
        <w:t xml:space="preserve"> </w:t>
      </w:r>
      <w:r w:rsidRPr="00EA310E">
        <w:t>НОО</w:t>
      </w:r>
      <w:r w:rsidRPr="00EA310E">
        <w:rPr>
          <w:spacing w:val="1"/>
        </w:rPr>
        <w:t xml:space="preserve"> </w:t>
      </w:r>
      <w:r w:rsidRPr="00EA310E">
        <w:t>является</w:t>
      </w:r>
      <w:r w:rsidRPr="00EA310E">
        <w:rPr>
          <w:spacing w:val="1"/>
        </w:rPr>
        <w:t xml:space="preserve"> </w:t>
      </w:r>
      <w:r w:rsidRPr="00EA310E">
        <w:t>основным</w:t>
      </w:r>
      <w:r w:rsidRPr="00EA310E">
        <w:rPr>
          <w:spacing w:val="1"/>
        </w:rPr>
        <w:t xml:space="preserve"> </w:t>
      </w:r>
      <w:r w:rsidRPr="00EA310E">
        <w:t>документом,</w:t>
      </w:r>
      <w:r w:rsidRPr="00EA310E">
        <w:rPr>
          <w:spacing w:val="1"/>
        </w:rPr>
        <w:t xml:space="preserve"> </w:t>
      </w:r>
      <w:r w:rsidRPr="00EA310E">
        <w:t>определяющим</w:t>
      </w:r>
      <w:r w:rsidRPr="00EA310E">
        <w:rPr>
          <w:spacing w:val="1"/>
        </w:rPr>
        <w:t xml:space="preserve"> </w:t>
      </w:r>
      <w:r w:rsidRPr="00EA310E">
        <w:t>содержание</w:t>
      </w:r>
      <w:r w:rsidRPr="00EA310E">
        <w:rPr>
          <w:spacing w:val="1"/>
        </w:rPr>
        <w:t xml:space="preserve"> </w:t>
      </w:r>
      <w:r w:rsidRPr="00EA310E">
        <w:t>общего</w:t>
      </w:r>
      <w:r w:rsidRPr="00EA310E">
        <w:rPr>
          <w:spacing w:val="1"/>
        </w:rPr>
        <w:t xml:space="preserve"> </w:t>
      </w:r>
      <w:r w:rsidRPr="00EA310E">
        <w:t>образования, а также регламентирующим образовательную деятельность организации в</w:t>
      </w:r>
      <w:r w:rsidRPr="00EA310E">
        <w:rPr>
          <w:spacing w:val="1"/>
        </w:rPr>
        <w:t xml:space="preserve"> </w:t>
      </w:r>
      <w:r w:rsidRPr="00EA310E">
        <w:t>единстве</w:t>
      </w:r>
      <w:r w:rsidRPr="00EA310E">
        <w:rPr>
          <w:spacing w:val="1"/>
        </w:rPr>
        <w:t xml:space="preserve"> </w:t>
      </w:r>
      <w:r w:rsidRPr="00EA310E">
        <w:t>урочной</w:t>
      </w:r>
      <w:r w:rsidRPr="00EA310E">
        <w:rPr>
          <w:spacing w:val="1"/>
        </w:rPr>
        <w:t xml:space="preserve"> </w:t>
      </w:r>
      <w:r w:rsidRPr="00EA310E">
        <w:t>и</w:t>
      </w:r>
      <w:r w:rsidRPr="00EA310E">
        <w:rPr>
          <w:spacing w:val="1"/>
        </w:rPr>
        <w:t xml:space="preserve"> </w:t>
      </w:r>
      <w:r w:rsidRPr="00EA310E">
        <w:t>внеурочной</w:t>
      </w:r>
      <w:r w:rsidRPr="00EA310E">
        <w:rPr>
          <w:spacing w:val="1"/>
        </w:rPr>
        <w:t xml:space="preserve"> </w:t>
      </w:r>
      <w:r w:rsidRPr="00EA310E">
        <w:t>деятельности</w:t>
      </w:r>
      <w:r w:rsidRPr="00EA310E">
        <w:rPr>
          <w:spacing w:val="1"/>
        </w:rPr>
        <w:t xml:space="preserve"> </w:t>
      </w:r>
      <w:r w:rsidRPr="00EA310E">
        <w:t>при</w:t>
      </w:r>
      <w:r w:rsidRPr="00EA310E">
        <w:rPr>
          <w:spacing w:val="1"/>
        </w:rPr>
        <w:t xml:space="preserve"> </w:t>
      </w:r>
      <w:r w:rsidRPr="00EA310E">
        <w:t>учете</w:t>
      </w:r>
      <w:r w:rsidRPr="00EA310E">
        <w:rPr>
          <w:spacing w:val="1"/>
        </w:rPr>
        <w:t xml:space="preserve"> </w:t>
      </w:r>
      <w:r w:rsidRPr="00EA310E">
        <w:t>установленного</w:t>
      </w:r>
      <w:r w:rsidRPr="00EA310E">
        <w:rPr>
          <w:spacing w:val="1"/>
        </w:rPr>
        <w:t xml:space="preserve"> </w:t>
      </w:r>
      <w:r w:rsidRPr="00EA310E">
        <w:t>ФГОС</w:t>
      </w:r>
      <w:r w:rsidRPr="00EA310E">
        <w:rPr>
          <w:spacing w:val="1"/>
        </w:rPr>
        <w:t xml:space="preserve"> </w:t>
      </w:r>
      <w:r w:rsidRPr="00EA310E">
        <w:t>НОО</w:t>
      </w:r>
      <w:r w:rsidRPr="00EA310E">
        <w:rPr>
          <w:spacing w:val="1"/>
        </w:rPr>
        <w:t xml:space="preserve"> </w:t>
      </w:r>
      <w:r w:rsidRPr="00EA310E">
        <w:t>соотношения</w:t>
      </w:r>
      <w:r w:rsidRPr="00EA310E">
        <w:rPr>
          <w:spacing w:val="1"/>
        </w:rPr>
        <w:t xml:space="preserve"> </w:t>
      </w:r>
      <w:r w:rsidRPr="00EA310E">
        <w:t>обязательной</w:t>
      </w:r>
      <w:r w:rsidRPr="00EA310E">
        <w:rPr>
          <w:spacing w:val="1"/>
        </w:rPr>
        <w:t xml:space="preserve"> </w:t>
      </w:r>
      <w:r w:rsidRPr="00EA310E">
        <w:t>части</w:t>
      </w:r>
      <w:r w:rsidRPr="00EA310E">
        <w:rPr>
          <w:spacing w:val="1"/>
        </w:rPr>
        <w:t xml:space="preserve"> </w:t>
      </w:r>
      <w:r w:rsidRPr="00EA310E">
        <w:t>программы</w:t>
      </w:r>
      <w:r w:rsidRPr="00EA310E">
        <w:rPr>
          <w:spacing w:val="1"/>
        </w:rPr>
        <w:t xml:space="preserve"> </w:t>
      </w:r>
      <w:r w:rsidRPr="00EA310E">
        <w:t>и</w:t>
      </w:r>
      <w:r w:rsidRPr="00EA310E">
        <w:rPr>
          <w:spacing w:val="1"/>
        </w:rPr>
        <w:t xml:space="preserve"> </w:t>
      </w:r>
      <w:r w:rsidRPr="00EA310E">
        <w:t>части,</w:t>
      </w:r>
      <w:r w:rsidRPr="00EA310E">
        <w:rPr>
          <w:spacing w:val="1"/>
        </w:rPr>
        <w:t xml:space="preserve"> </w:t>
      </w:r>
      <w:r w:rsidRPr="00EA310E">
        <w:t>формируемой</w:t>
      </w:r>
      <w:r w:rsidRPr="00EA310E">
        <w:rPr>
          <w:spacing w:val="1"/>
        </w:rPr>
        <w:t xml:space="preserve"> </w:t>
      </w:r>
      <w:r w:rsidRPr="00EA310E">
        <w:t>участниками</w:t>
      </w:r>
      <w:r w:rsidRPr="00EA310E">
        <w:rPr>
          <w:spacing w:val="1"/>
        </w:rPr>
        <w:t xml:space="preserve"> </w:t>
      </w:r>
      <w:r w:rsidRPr="00EA310E">
        <w:t>образовательного</w:t>
      </w:r>
      <w:r w:rsidRPr="00EA310E">
        <w:rPr>
          <w:spacing w:val="-1"/>
        </w:rPr>
        <w:t xml:space="preserve"> </w:t>
      </w:r>
      <w:r w:rsidRPr="00EA310E">
        <w:t>процесса.</w:t>
      </w:r>
    </w:p>
    <w:p w:rsidR="006F72CC" w:rsidRPr="00EA310E" w:rsidRDefault="006B5682" w:rsidP="008641F2">
      <w:pPr>
        <w:pStyle w:val="a3"/>
        <w:ind w:right="849" w:firstLine="60"/>
        <w:jc w:val="both"/>
      </w:pPr>
      <w:r w:rsidRPr="00EA310E">
        <w:rPr>
          <w:color w:val="111111"/>
        </w:rPr>
        <w:t>Она направлена на формирование общей культуры, духовно-нравственное, социальное,</w:t>
      </w:r>
      <w:r w:rsidRPr="00EA310E">
        <w:rPr>
          <w:color w:val="111111"/>
          <w:spacing w:val="1"/>
        </w:rPr>
        <w:t xml:space="preserve"> </w:t>
      </w:r>
      <w:r w:rsidRPr="00EA310E">
        <w:rPr>
          <w:color w:val="111111"/>
        </w:rPr>
        <w:t>личностное</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интеллектуальное</w:t>
      </w:r>
      <w:r w:rsidRPr="00EA310E">
        <w:rPr>
          <w:color w:val="111111"/>
          <w:spacing w:val="1"/>
        </w:rPr>
        <w:t xml:space="preserve"> </w:t>
      </w:r>
      <w:r w:rsidRPr="00EA310E">
        <w:rPr>
          <w:color w:val="111111"/>
        </w:rPr>
        <w:t>развитие</w:t>
      </w:r>
      <w:r w:rsidRPr="00EA310E">
        <w:rPr>
          <w:color w:val="111111"/>
          <w:spacing w:val="1"/>
        </w:rPr>
        <w:t xml:space="preserve"> </w:t>
      </w:r>
      <w:r w:rsidRPr="00EA310E">
        <w:rPr>
          <w:color w:val="111111"/>
        </w:rPr>
        <w:t>обучающихся,</w:t>
      </w:r>
      <w:r w:rsidRPr="00EA310E">
        <w:rPr>
          <w:color w:val="111111"/>
          <w:spacing w:val="1"/>
        </w:rPr>
        <w:t xml:space="preserve"> </w:t>
      </w:r>
      <w:r w:rsidRPr="00EA310E">
        <w:rPr>
          <w:color w:val="111111"/>
        </w:rPr>
        <w:t>создание</w:t>
      </w:r>
      <w:r w:rsidRPr="00EA310E">
        <w:rPr>
          <w:color w:val="111111"/>
          <w:spacing w:val="1"/>
        </w:rPr>
        <w:t xml:space="preserve"> </w:t>
      </w:r>
      <w:r w:rsidRPr="00EA310E">
        <w:rPr>
          <w:color w:val="111111"/>
        </w:rPr>
        <w:t>основы</w:t>
      </w:r>
      <w:r w:rsidRPr="00EA310E">
        <w:rPr>
          <w:color w:val="111111"/>
          <w:spacing w:val="1"/>
        </w:rPr>
        <w:t xml:space="preserve"> </w:t>
      </w:r>
      <w:r w:rsidRPr="00EA310E">
        <w:rPr>
          <w:color w:val="111111"/>
        </w:rPr>
        <w:t>для</w:t>
      </w:r>
      <w:r w:rsidRPr="00EA310E">
        <w:rPr>
          <w:color w:val="111111"/>
          <w:spacing w:val="1"/>
        </w:rPr>
        <w:t xml:space="preserve"> </w:t>
      </w:r>
      <w:r w:rsidRPr="00EA310E">
        <w:rPr>
          <w:color w:val="111111"/>
        </w:rPr>
        <w:t>самостоятельной</w:t>
      </w:r>
      <w:r w:rsidRPr="00EA310E">
        <w:rPr>
          <w:color w:val="111111"/>
          <w:spacing w:val="1"/>
        </w:rPr>
        <w:t xml:space="preserve"> </w:t>
      </w:r>
      <w:r w:rsidRPr="00EA310E">
        <w:rPr>
          <w:color w:val="111111"/>
        </w:rPr>
        <w:t>реализации</w:t>
      </w:r>
      <w:r w:rsidRPr="00EA310E">
        <w:rPr>
          <w:color w:val="111111"/>
          <w:spacing w:val="1"/>
        </w:rPr>
        <w:t xml:space="preserve"> </w:t>
      </w:r>
      <w:r w:rsidRPr="00EA310E">
        <w:rPr>
          <w:color w:val="111111"/>
        </w:rPr>
        <w:t>учебной</w:t>
      </w:r>
      <w:r w:rsidRPr="00EA310E">
        <w:rPr>
          <w:color w:val="111111"/>
          <w:spacing w:val="1"/>
        </w:rPr>
        <w:t xml:space="preserve"> </w:t>
      </w:r>
      <w:r w:rsidRPr="00EA310E">
        <w:rPr>
          <w:color w:val="111111"/>
        </w:rPr>
        <w:t>деятельности,</w:t>
      </w:r>
      <w:r w:rsidRPr="00EA310E">
        <w:rPr>
          <w:color w:val="111111"/>
          <w:spacing w:val="1"/>
        </w:rPr>
        <w:t xml:space="preserve"> </w:t>
      </w:r>
      <w:r w:rsidRPr="00EA310E">
        <w:rPr>
          <w:color w:val="111111"/>
        </w:rPr>
        <w:t>обеспечивающей</w:t>
      </w:r>
      <w:r w:rsidRPr="00EA310E">
        <w:rPr>
          <w:color w:val="111111"/>
          <w:spacing w:val="1"/>
        </w:rPr>
        <w:t xml:space="preserve"> </w:t>
      </w:r>
      <w:r w:rsidRPr="00EA310E">
        <w:rPr>
          <w:color w:val="111111"/>
        </w:rPr>
        <w:t>социальную</w:t>
      </w:r>
      <w:r w:rsidRPr="00EA310E">
        <w:rPr>
          <w:color w:val="111111"/>
          <w:spacing w:val="1"/>
        </w:rPr>
        <w:t xml:space="preserve"> </w:t>
      </w:r>
      <w:r w:rsidRPr="00EA310E">
        <w:rPr>
          <w:color w:val="111111"/>
        </w:rPr>
        <w:t>успешность, развитие творческих способностей, саморазвитие и самосовершенствование,</w:t>
      </w:r>
      <w:r w:rsidRPr="00EA310E">
        <w:rPr>
          <w:color w:val="111111"/>
          <w:spacing w:val="1"/>
        </w:rPr>
        <w:t xml:space="preserve"> </w:t>
      </w:r>
      <w:r w:rsidRPr="00EA310E">
        <w:rPr>
          <w:color w:val="111111"/>
        </w:rPr>
        <w:t>сохранение</w:t>
      </w:r>
      <w:r w:rsidRPr="00EA310E">
        <w:rPr>
          <w:color w:val="111111"/>
          <w:spacing w:val="-10"/>
        </w:rPr>
        <w:t xml:space="preserve"> </w:t>
      </w:r>
      <w:r w:rsidRPr="00EA310E">
        <w:rPr>
          <w:color w:val="111111"/>
        </w:rPr>
        <w:t>и</w:t>
      </w:r>
      <w:r w:rsidRPr="00EA310E">
        <w:rPr>
          <w:color w:val="111111"/>
          <w:spacing w:val="-7"/>
        </w:rPr>
        <w:t xml:space="preserve"> </w:t>
      </w:r>
      <w:r w:rsidRPr="00EA310E">
        <w:rPr>
          <w:color w:val="111111"/>
        </w:rPr>
        <w:t>укрепление</w:t>
      </w:r>
      <w:r w:rsidRPr="00EA310E">
        <w:rPr>
          <w:color w:val="111111"/>
          <w:spacing w:val="-10"/>
        </w:rPr>
        <w:t xml:space="preserve"> </w:t>
      </w:r>
      <w:r w:rsidRPr="00EA310E">
        <w:rPr>
          <w:color w:val="111111"/>
        </w:rPr>
        <w:t>здоровья</w:t>
      </w:r>
      <w:r w:rsidRPr="00EA310E">
        <w:rPr>
          <w:color w:val="111111"/>
          <w:spacing w:val="-9"/>
        </w:rPr>
        <w:t xml:space="preserve"> </w:t>
      </w:r>
      <w:r w:rsidRPr="00EA310E">
        <w:rPr>
          <w:color w:val="111111"/>
        </w:rPr>
        <w:t>обучающихся.</w:t>
      </w:r>
      <w:r w:rsidRPr="00EA310E">
        <w:rPr>
          <w:color w:val="111111"/>
          <w:spacing w:val="-6"/>
        </w:rPr>
        <w:t xml:space="preserve"> </w:t>
      </w:r>
      <w:r w:rsidRPr="00EA310E">
        <w:rPr>
          <w:color w:val="111111"/>
        </w:rPr>
        <w:t>При</w:t>
      </w:r>
      <w:r w:rsidRPr="00EA310E">
        <w:rPr>
          <w:color w:val="111111"/>
          <w:spacing w:val="-9"/>
        </w:rPr>
        <w:t xml:space="preserve"> </w:t>
      </w:r>
      <w:r w:rsidRPr="00EA310E">
        <w:rPr>
          <w:color w:val="111111"/>
        </w:rPr>
        <w:t>подготовке</w:t>
      </w:r>
      <w:r w:rsidRPr="00EA310E">
        <w:rPr>
          <w:color w:val="111111"/>
          <w:spacing w:val="-10"/>
        </w:rPr>
        <w:t xml:space="preserve"> </w:t>
      </w:r>
      <w:r w:rsidRPr="00EA310E">
        <w:rPr>
          <w:color w:val="111111"/>
        </w:rPr>
        <w:t>программы</w:t>
      </w:r>
      <w:r w:rsidRPr="00EA310E">
        <w:rPr>
          <w:color w:val="111111"/>
          <w:spacing w:val="-4"/>
        </w:rPr>
        <w:t xml:space="preserve"> </w:t>
      </w:r>
      <w:r w:rsidRPr="00EA310E">
        <w:rPr>
          <w:color w:val="111111"/>
        </w:rPr>
        <w:t>учитывались</w:t>
      </w:r>
      <w:r w:rsidRPr="00EA310E">
        <w:rPr>
          <w:color w:val="111111"/>
          <w:spacing w:val="-58"/>
        </w:rPr>
        <w:t xml:space="preserve"> </w:t>
      </w:r>
      <w:r w:rsidRPr="00EA310E">
        <w:rPr>
          <w:color w:val="111111"/>
        </w:rPr>
        <w:t>статус</w:t>
      </w:r>
      <w:r w:rsidRPr="00EA310E">
        <w:rPr>
          <w:color w:val="111111"/>
          <w:spacing w:val="1"/>
        </w:rPr>
        <w:t xml:space="preserve"> </w:t>
      </w:r>
      <w:r w:rsidRPr="00EA310E">
        <w:rPr>
          <w:color w:val="111111"/>
        </w:rPr>
        <w:t>младшего</w:t>
      </w:r>
      <w:r w:rsidRPr="00EA310E">
        <w:rPr>
          <w:color w:val="111111"/>
          <w:spacing w:val="1"/>
        </w:rPr>
        <w:t xml:space="preserve"> </w:t>
      </w:r>
      <w:r w:rsidRPr="00EA310E">
        <w:rPr>
          <w:color w:val="111111"/>
        </w:rPr>
        <w:t>школьника,</w:t>
      </w:r>
      <w:r w:rsidRPr="00EA310E">
        <w:rPr>
          <w:color w:val="111111"/>
          <w:spacing w:val="1"/>
        </w:rPr>
        <w:t xml:space="preserve"> </w:t>
      </w:r>
      <w:r w:rsidRPr="00EA310E">
        <w:rPr>
          <w:color w:val="111111"/>
        </w:rPr>
        <w:t>его</w:t>
      </w:r>
      <w:r w:rsidRPr="00EA310E">
        <w:rPr>
          <w:color w:val="111111"/>
          <w:spacing w:val="1"/>
        </w:rPr>
        <w:t xml:space="preserve"> </w:t>
      </w:r>
      <w:r w:rsidRPr="00EA310E">
        <w:rPr>
          <w:color w:val="111111"/>
        </w:rPr>
        <w:t>типологические</w:t>
      </w:r>
      <w:r w:rsidRPr="00EA310E">
        <w:rPr>
          <w:color w:val="111111"/>
          <w:spacing w:val="1"/>
        </w:rPr>
        <w:t xml:space="preserve"> </w:t>
      </w:r>
      <w:r w:rsidRPr="00EA310E">
        <w:rPr>
          <w:color w:val="111111"/>
        </w:rPr>
        <w:t>психологические</w:t>
      </w:r>
      <w:r w:rsidRPr="00EA310E">
        <w:rPr>
          <w:color w:val="111111"/>
          <w:spacing w:val="1"/>
        </w:rPr>
        <w:t xml:space="preserve"> </w:t>
      </w:r>
      <w:r w:rsidRPr="00EA310E">
        <w:rPr>
          <w:color w:val="111111"/>
        </w:rPr>
        <w:t>особенности</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возможности,</w:t>
      </w:r>
      <w:r w:rsidRPr="00EA310E">
        <w:rPr>
          <w:color w:val="111111"/>
          <w:spacing w:val="3"/>
        </w:rPr>
        <w:t xml:space="preserve"> </w:t>
      </w:r>
      <w:r w:rsidRPr="00EA310E">
        <w:rPr>
          <w:color w:val="111111"/>
        </w:rPr>
        <w:t>что</w:t>
      </w:r>
      <w:r w:rsidRPr="00EA310E">
        <w:rPr>
          <w:color w:val="111111"/>
          <w:spacing w:val="4"/>
        </w:rPr>
        <w:t xml:space="preserve"> </w:t>
      </w:r>
      <w:r w:rsidRPr="00EA310E">
        <w:rPr>
          <w:color w:val="111111"/>
        </w:rPr>
        <w:t>гарантирует</w:t>
      </w:r>
      <w:r w:rsidRPr="00EA310E">
        <w:rPr>
          <w:color w:val="111111"/>
          <w:spacing w:val="5"/>
        </w:rPr>
        <w:t xml:space="preserve"> </w:t>
      </w:r>
      <w:r w:rsidRPr="00EA310E">
        <w:rPr>
          <w:color w:val="111111"/>
        </w:rPr>
        <w:t>создание</w:t>
      </w:r>
      <w:r w:rsidRPr="00EA310E">
        <w:rPr>
          <w:color w:val="111111"/>
          <w:spacing w:val="3"/>
        </w:rPr>
        <w:t xml:space="preserve"> </w:t>
      </w:r>
      <w:r w:rsidRPr="00EA310E">
        <w:rPr>
          <w:color w:val="111111"/>
        </w:rPr>
        <w:t>комфортных</w:t>
      </w:r>
      <w:r w:rsidRPr="00EA310E">
        <w:rPr>
          <w:color w:val="111111"/>
          <w:spacing w:val="8"/>
        </w:rPr>
        <w:t xml:space="preserve"> </w:t>
      </w:r>
      <w:r w:rsidRPr="00EA310E">
        <w:rPr>
          <w:color w:val="111111"/>
        </w:rPr>
        <w:t>условий</w:t>
      </w:r>
      <w:r w:rsidRPr="00EA310E">
        <w:rPr>
          <w:color w:val="111111"/>
          <w:spacing w:val="5"/>
        </w:rPr>
        <w:t xml:space="preserve"> </w:t>
      </w:r>
      <w:r w:rsidRPr="00EA310E">
        <w:rPr>
          <w:color w:val="111111"/>
        </w:rPr>
        <w:t>для</w:t>
      </w:r>
      <w:r w:rsidRPr="00EA310E">
        <w:rPr>
          <w:color w:val="111111"/>
          <w:spacing w:val="5"/>
        </w:rPr>
        <w:t xml:space="preserve"> </w:t>
      </w:r>
      <w:r w:rsidRPr="00EA310E">
        <w:rPr>
          <w:color w:val="111111"/>
        </w:rPr>
        <w:t>осуществления</w:t>
      </w:r>
      <w:r w:rsidRPr="00EA310E">
        <w:rPr>
          <w:color w:val="111111"/>
          <w:spacing w:val="6"/>
        </w:rPr>
        <w:t xml:space="preserve"> </w:t>
      </w:r>
      <w:r w:rsidRPr="00EA310E">
        <w:rPr>
          <w:color w:val="111111"/>
        </w:rPr>
        <w:t>учебной</w:t>
      </w:r>
    </w:p>
    <w:p w:rsidR="006F72CC" w:rsidRPr="00EA310E" w:rsidRDefault="006F72CC" w:rsidP="008641F2">
      <w:pPr>
        <w:jc w:val="both"/>
        <w:rPr>
          <w:sz w:val="24"/>
          <w:szCs w:val="24"/>
        </w:rPr>
        <w:sectPr w:rsidR="006F72CC" w:rsidRPr="00EA310E">
          <w:pgSz w:w="11910" w:h="16840"/>
          <w:pgMar w:top="1180" w:right="0" w:bottom="1260" w:left="400" w:header="0" w:footer="987" w:gutter="0"/>
          <w:cols w:space="720"/>
        </w:sectPr>
      </w:pPr>
    </w:p>
    <w:p w:rsidR="006F72CC" w:rsidRPr="00EA310E" w:rsidRDefault="006B5682" w:rsidP="008641F2">
      <w:pPr>
        <w:pStyle w:val="a3"/>
        <w:ind w:right="842"/>
        <w:jc w:val="both"/>
      </w:pPr>
      <w:r w:rsidRPr="00EA310E">
        <w:rPr>
          <w:color w:val="111111"/>
        </w:rPr>
        <w:t>деятельности без вреда для здоровья и эмоционального благополучия каждого ребѐнка.</w:t>
      </w:r>
      <w:r w:rsidRPr="00EA310E">
        <w:rPr>
          <w:color w:val="111111"/>
          <w:spacing w:val="1"/>
        </w:rPr>
        <w:t xml:space="preserve"> </w:t>
      </w:r>
      <w:r w:rsidRPr="00EA310E">
        <w:rPr>
          <w:color w:val="111111"/>
        </w:rPr>
        <w:t>Начальное общее образование может быть получено: в организациях, осуществляющих</w:t>
      </w:r>
      <w:r w:rsidRPr="00EA310E">
        <w:rPr>
          <w:color w:val="111111"/>
          <w:spacing w:val="1"/>
        </w:rPr>
        <w:t xml:space="preserve"> </w:t>
      </w:r>
      <w:r w:rsidRPr="00EA310E">
        <w:rPr>
          <w:color w:val="111111"/>
        </w:rPr>
        <w:t>образовательную</w:t>
      </w:r>
      <w:r w:rsidRPr="00EA310E">
        <w:rPr>
          <w:color w:val="111111"/>
          <w:spacing w:val="1"/>
        </w:rPr>
        <w:t xml:space="preserve"> </w:t>
      </w:r>
      <w:r w:rsidRPr="00EA310E">
        <w:rPr>
          <w:color w:val="111111"/>
        </w:rPr>
        <w:t>деятельность</w:t>
      </w:r>
      <w:r w:rsidRPr="00EA310E">
        <w:rPr>
          <w:color w:val="111111"/>
          <w:spacing w:val="1"/>
        </w:rPr>
        <w:t xml:space="preserve"> </w:t>
      </w:r>
      <w:r w:rsidRPr="00EA310E">
        <w:rPr>
          <w:color w:val="111111"/>
        </w:rPr>
        <w:t>(в</w:t>
      </w:r>
      <w:r w:rsidRPr="00EA310E">
        <w:rPr>
          <w:color w:val="111111"/>
          <w:spacing w:val="1"/>
        </w:rPr>
        <w:t xml:space="preserve"> </w:t>
      </w:r>
      <w:r w:rsidRPr="00EA310E">
        <w:rPr>
          <w:color w:val="111111"/>
        </w:rPr>
        <w:t>очной,</w:t>
      </w:r>
      <w:r w:rsidRPr="00EA310E">
        <w:rPr>
          <w:color w:val="111111"/>
          <w:spacing w:val="1"/>
        </w:rPr>
        <w:t xml:space="preserve"> </w:t>
      </w:r>
      <w:r w:rsidRPr="00EA310E">
        <w:rPr>
          <w:color w:val="111111"/>
        </w:rPr>
        <w:t>очно-заочной</w:t>
      </w:r>
      <w:r w:rsidRPr="00EA310E">
        <w:rPr>
          <w:color w:val="111111"/>
          <w:spacing w:val="1"/>
        </w:rPr>
        <w:t xml:space="preserve"> </w:t>
      </w:r>
      <w:r w:rsidRPr="00EA310E">
        <w:rPr>
          <w:color w:val="111111"/>
        </w:rPr>
        <w:t>или</w:t>
      </w:r>
      <w:r w:rsidRPr="00EA310E">
        <w:rPr>
          <w:color w:val="111111"/>
          <w:spacing w:val="1"/>
        </w:rPr>
        <w:t xml:space="preserve"> </w:t>
      </w:r>
      <w:r w:rsidRPr="00EA310E">
        <w:rPr>
          <w:color w:val="111111"/>
        </w:rPr>
        <w:t>заочной</w:t>
      </w:r>
      <w:r w:rsidRPr="00EA310E">
        <w:rPr>
          <w:color w:val="111111"/>
          <w:spacing w:val="1"/>
        </w:rPr>
        <w:t xml:space="preserve"> </w:t>
      </w:r>
      <w:r w:rsidRPr="00EA310E">
        <w:rPr>
          <w:color w:val="111111"/>
        </w:rPr>
        <w:t>форме);</w:t>
      </w:r>
      <w:r w:rsidRPr="00EA310E">
        <w:rPr>
          <w:color w:val="111111"/>
          <w:spacing w:val="1"/>
        </w:rPr>
        <w:t xml:space="preserve"> </w:t>
      </w:r>
      <w:r w:rsidRPr="00EA310E">
        <w:rPr>
          <w:color w:val="111111"/>
        </w:rPr>
        <w:t>вне</w:t>
      </w:r>
      <w:r w:rsidRPr="00EA310E">
        <w:rPr>
          <w:color w:val="111111"/>
          <w:spacing w:val="1"/>
        </w:rPr>
        <w:t xml:space="preserve"> </w:t>
      </w:r>
      <w:r w:rsidRPr="00EA310E">
        <w:rPr>
          <w:color w:val="111111"/>
        </w:rPr>
        <w:t>организаций,</w:t>
      </w:r>
      <w:r w:rsidRPr="00EA310E">
        <w:rPr>
          <w:color w:val="111111"/>
          <w:spacing w:val="1"/>
        </w:rPr>
        <w:t xml:space="preserve"> </w:t>
      </w:r>
      <w:r w:rsidRPr="00EA310E">
        <w:rPr>
          <w:color w:val="111111"/>
        </w:rPr>
        <w:t>осуществляющих</w:t>
      </w:r>
      <w:r w:rsidRPr="00EA310E">
        <w:rPr>
          <w:color w:val="111111"/>
          <w:spacing w:val="1"/>
        </w:rPr>
        <w:t xml:space="preserve"> </w:t>
      </w:r>
      <w:r w:rsidRPr="00EA310E">
        <w:rPr>
          <w:color w:val="111111"/>
        </w:rPr>
        <w:t>образовательную</w:t>
      </w:r>
      <w:r w:rsidRPr="00EA310E">
        <w:rPr>
          <w:color w:val="111111"/>
          <w:spacing w:val="1"/>
        </w:rPr>
        <w:t xml:space="preserve"> </w:t>
      </w:r>
      <w:r w:rsidRPr="00EA310E">
        <w:rPr>
          <w:color w:val="111111"/>
        </w:rPr>
        <w:t>деятельность,</w:t>
      </w:r>
      <w:r w:rsidRPr="00EA310E">
        <w:rPr>
          <w:color w:val="111111"/>
          <w:spacing w:val="1"/>
        </w:rPr>
        <w:t xml:space="preserve"> </w:t>
      </w:r>
      <w:r w:rsidRPr="00EA310E">
        <w:rPr>
          <w:color w:val="111111"/>
        </w:rPr>
        <w:t>в</w:t>
      </w:r>
      <w:r w:rsidRPr="00EA310E">
        <w:rPr>
          <w:color w:val="111111"/>
          <w:spacing w:val="1"/>
        </w:rPr>
        <w:t xml:space="preserve"> </w:t>
      </w:r>
      <w:r w:rsidRPr="00EA310E">
        <w:rPr>
          <w:color w:val="111111"/>
        </w:rPr>
        <w:t>форме</w:t>
      </w:r>
      <w:r w:rsidRPr="00EA310E">
        <w:rPr>
          <w:color w:val="111111"/>
          <w:spacing w:val="1"/>
        </w:rPr>
        <w:t xml:space="preserve"> </w:t>
      </w:r>
      <w:r w:rsidRPr="00EA310E">
        <w:rPr>
          <w:color w:val="111111"/>
        </w:rPr>
        <w:t>семейного</w:t>
      </w:r>
      <w:r w:rsidRPr="00EA310E">
        <w:rPr>
          <w:color w:val="111111"/>
          <w:spacing w:val="1"/>
        </w:rPr>
        <w:t xml:space="preserve"> </w:t>
      </w:r>
      <w:r w:rsidRPr="00EA310E">
        <w:rPr>
          <w:color w:val="111111"/>
        </w:rPr>
        <w:t>образования.</w:t>
      </w:r>
      <w:r w:rsidRPr="00EA310E">
        <w:rPr>
          <w:color w:val="111111"/>
          <w:spacing w:val="1"/>
        </w:rPr>
        <w:t xml:space="preserve"> </w:t>
      </w:r>
      <w:r w:rsidRPr="00EA310E">
        <w:rPr>
          <w:color w:val="111111"/>
        </w:rPr>
        <w:t>Допускается</w:t>
      </w:r>
      <w:r w:rsidRPr="00EA310E">
        <w:rPr>
          <w:color w:val="111111"/>
          <w:spacing w:val="1"/>
        </w:rPr>
        <w:t xml:space="preserve"> </w:t>
      </w:r>
      <w:r w:rsidRPr="00EA310E">
        <w:rPr>
          <w:color w:val="111111"/>
        </w:rPr>
        <w:t>сочетание</w:t>
      </w:r>
      <w:r w:rsidRPr="00EA310E">
        <w:rPr>
          <w:color w:val="111111"/>
          <w:spacing w:val="1"/>
        </w:rPr>
        <w:t xml:space="preserve"> </w:t>
      </w:r>
      <w:r w:rsidRPr="00EA310E">
        <w:rPr>
          <w:color w:val="111111"/>
        </w:rPr>
        <w:t>различных</w:t>
      </w:r>
      <w:r w:rsidRPr="00EA310E">
        <w:rPr>
          <w:color w:val="111111"/>
          <w:spacing w:val="1"/>
        </w:rPr>
        <w:t xml:space="preserve"> </w:t>
      </w:r>
      <w:r w:rsidRPr="00EA310E">
        <w:rPr>
          <w:color w:val="111111"/>
        </w:rPr>
        <w:t>форм</w:t>
      </w:r>
      <w:r w:rsidRPr="00EA310E">
        <w:rPr>
          <w:color w:val="111111"/>
          <w:spacing w:val="1"/>
        </w:rPr>
        <w:t xml:space="preserve"> </w:t>
      </w:r>
      <w:r w:rsidRPr="00EA310E">
        <w:rPr>
          <w:color w:val="111111"/>
        </w:rPr>
        <w:t>получения</w:t>
      </w:r>
      <w:r w:rsidRPr="00EA310E">
        <w:rPr>
          <w:color w:val="111111"/>
          <w:spacing w:val="1"/>
        </w:rPr>
        <w:t xml:space="preserve"> </w:t>
      </w:r>
      <w:r w:rsidRPr="00EA310E">
        <w:rPr>
          <w:color w:val="111111"/>
        </w:rPr>
        <w:t>образования</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форм</w:t>
      </w:r>
      <w:r w:rsidRPr="00EA310E">
        <w:rPr>
          <w:color w:val="111111"/>
          <w:spacing w:val="1"/>
        </w:rPr>
        <w:t xml:space="preserve"> </w:t>
      </w:r>
      <w:r w:rsidRPr="00EA310E">
        <w:rPr>
          <w:color w:val="111111"/>
        </w:rPr>
        <w:t xml:space="preserve">обучения. </w:t>
      </w:r>
      <w:r w:rsidRPr="00EA310E">
        <w:rPr>
          <w:b/>
          <w:color w:val="111111"/>
        </w:rPr>
        <w:t xml:space="preserve">Срок получения начального общего образования </w:t>
      </w:r>
      <w:r w:rsidRPr="00EA310E">
        <w:rPr>
          <w:color w:val="111111"/>
        </w:rPr>
        <w:t>составляет четыре года, а</w:t>
      </w:r>
      <w:r w:rsidRPr="00EA310E">
        <w:rPr>
          <w:color w:val="111111"/>
          <w:spacing w:val="1"/>
        </w:rPr>
        <w:t xml:space="preserve"> </w:t>
      </w:r>
      <w:r w:rsidRPr="00EA310E">
        <w:rPr>
          <w:color w:val="111111"/>
        </w:rPr>
        <w:t>для</w:t>
      </w:r>
      <w:r w:rsidRPr="00EA310E">
        <w:rPr>
          <w:color w:val="111111"/>
          <w:spacing w:val="1"/>
        </w:rPr>
        <w:t xml:space="preserve"> </w:t>
      </w:r>
      <w:r w:rsidRPr="00EA310E">
        <w:rPr>
          <w:color w:val="111111"/>
        </w:rPr>
        <w:t>инвалидов</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лиц</w:t>
      </w:r>
      <w:r w:rsidRPr="00EA310E">
        <w:rPr>
          <w:color w:val="111111"/>
          <w:spacing w:val="1"/>
        </w:rPr>
        <w:t xml:space="preserve"> </w:t>
      </w:r>
      <w:r w:rsidRPr="00EA310E">
        <w:rPr>
          <w:color w:val="111111"/>
        </w:rPr>
        <w:t>с</w:t>
      </w:r>
      <w:r w:rsidRPr="00EA310E">
        <w:rPr>
          <w:color w:val="111111"/>
          <w:spacing w:val="1"/>
        </w:rPr>
        <w:t xml:space="preserve"> </w:t>
      </w:r>
      <w:r w:rsidRPr="00EA310E">
        <w:rPr>
          <w:color w:val="111111"/>
        </w:rPr>
        <w:t>ограниченными</w:t>
      </w:r>
      <w:r w:rsidRPr="00EA310E">
        <w:rPr>
          <w:color w:val="111111"/>
          <w:spacing w:val="1"/>
        </w:rPr>
        <w:t xml:space="preserve"> </w:t>
      </w:r>
      <w:r w:rsidRPr="00EA310E">
        <w:rPr>
          <w:color w:val="111111"/>
        </w:rPr>
        <w:t>возможностями</w:t>
      </w:r>
      <w:r w:rsidRPr="00EA310E">
        <w:rPr>
          <w:color w:val="111111"/>
          <w:spacing w:val="1"/>
        </w:rPr>
        <w:t xml:space="preserve"> </w:t>
      </w:r>
      <w:r w:rsidRPr="00EA310E">
        <w:rPr>
          <w:color w:val="111111"/>
        </w:rPr>
        <w:t>здоровья</w:t>
      </w:r>
      <w:r w:rsidRPr="00EA310E">
        <w:rPr>
          <w:color w:val="111111"/>
          <w:spacing w:val="1"/>
        </w:rPr>
        <w:t xml:space="preserve"> </w:t>
      </w:r>
      <w:r w:rsidRPr="00EA310E">
        <w:rPr>
          <w:color w:val="111111"/>
        </w:rPr>
        <w:t>при</w:t>
      </w:r>
      <w:r w:rsidRPr="00EA310E">
        <w:rPr>
          <w:color w:val="111111"/>
          <w:spacing w:val="1"/>
        </w:rPr>
        <w:t xml:space="preserve"> </w:t>
      </w:r>
      <w:r w:rsidRPr="00EA310E">
        <w:rPr>
          <w:color w:val="111111"/>
        </w:rPr>
        <w:t>обучении</w:t>
      </w:r>
      <w:r w:rsidRPr="00EA310E">
        <w:rPr>
          <w:color w:val="111111"/>
          <w:spacing w:val="1"/>
        </w:rPr>
        <w:t xml:space="preserve"> </w:t>
      </w:r>
      <w:r w:rsidRPr="00EA310E">
        <w:rPr>
          <w:color w:val="111111"/>
        </w:rPr>
        <w:t>по</w:t>
      </w:r>
      <w:r w:rsidRPr="00EA310E">
        <w:rPr>
          <w:color w:val="111111"/>
          <w:spacing w:val="1"/>
        </w:rPr>
        <w:t xml:space="preserve"> </w:t>
      </w:r>
      <w:r w:rsidRPr="00EA310E">
        <w:rPr>
          <w:color w:val="111111"/>
        </w:rPr>
        <w:t>адаптированным</w:t>
      </w:r>
      <w:r w:rsidRPr="00EA310E">
        <w:rPr>
          <w:color w:val="111111"/>
          <w:spacing w:val="1"/>
        </w:rPr>
        <w:t xml:space="preserve"> </w:t>
      </w:r>
      <w:r w:rsidRPr="00EA310E">
        <w:rPr>
          <w:color w:val="111111"/>
        </w:rPr>
        <w:t>основным</w:t>
      </w:r>
      <w:r w:rsidRPr="00EA310E">
        <w:rPr>
          <w:color w:val="111111"/>
          <w:spacing w:val="1"/>
        </w:rPr>
        <w:t xml:space="preserve"> </w:t>
      </w:r>
      <w:r w:rsidRPr="00EA310E">
        <w:rPr>
          <w:color w:val="111111"/>
        </w:rPr>
        <w:t>образовательным</w:t>
      </w:r>
      <w:r w:rsidRPr="00EA310E">
        <w:rPr>
          <w:color w:val="111111"/>
          <w:spacing w:val="1"/>
        </w:rPr>
        <w:t xml:space="preserve"> </w:t>
      </w:r>
      <w:r w:rsidRPr="00EA310E">
        <w:rPr>
          <w:color w:val="111111"/>
        </w:rPr>
        <w:t>программам</w:t>
      </w:r>
      <w:r w:rsidRPr="00EA310E">
        <w:rPr>
          <w:color w:val="111111"/>
          <w:spacing w:val="1"/>
        </w:rPr>
        <w:t xml:space="preserve"> </w:t>
      </w:r>
      <w:r w:rsidRPr="00EA310E">
        <w:rPr>
          <w:color w:val="111111"/>
        </w:rPr>
        <w:t>начального</w:t>
      </w:r>
      <w:r w:rsidRPr="00EA310E">
        <w:rPr>
          <w:color w:val="111111"/>
          <w:spacing w:val="61"/>
        </w:rPr>
        <w:t xml:space="preserve"> </w:t>
      </w:r>
      <w:r w:rsidRPr="00EA310E">
        <w:rPr>
          <w:color w:val="111111"/>
        </w:rPr>
        <w:t>общего</w:t>
      </w:r>
      <w:r w:rsidRPr="00EA310E">
        <w:rPr>
          <w:color w:val="111111"/>
          <w:spacing w:val="1"/>
        </w:rPr>
        <w:t xml:space="preserve"> </w:t>
      </w:r>
      <w:r w:rsidRPr="00EA310E">
        <w:rPr>
          <w:color w:val="111111"/>
        </w:rPr>
        <w:t>образования, независимо от применяемых образовательных технологий, увеличивается не</w:t>
      </w:r>
      <w:r w:rsidRPr="00EA310E">
        <w:rPr>
          <w:color w:val="111111"/>
          <w:spacing w:val="1"/>
        </w:rPr>
        <w:t xml:space="preserve"> </w:t>
      </w:r>
      <w:r w:rsidRPr="00EA310E">
        <w:rPr>
          <w:color w:val="111111"/>
        </w:rPr>
        <w:t>более чем на два года. Образовательная программа начального общего образования может</w:t>
      </w:r>
      <w:r w:rsidRPr="00EA310E">
        <w:rPr>
          <w:color w:val="111111"/>
          <w:spacing w:val="-57"/>
        </w:rPr>
        <w:t xml:space="preserve"> </w:t>
      </w:r>
      <w:r w:rsidRPr="00EA310E">
        <w:rPr>
          <w:color w:val="111111"/>
        </w:rPr>
        <w:t>реализовываться</w:t>
      </w:r>
      <w:r w:rsidRPr="00EA310E">
        <w:rPr>
          <w:color w:val="111111"/>
          <w:spacing w:val="1"/>
        </w:rPr>
        <w:t xml:space="preserve"> </w:t>
      </w:r>
      <w:r w:rsidRPr="00EA310E">
        <w:rPr>
          <w:color w:val="111111"/>
        </w:rPr>
        <w:t>организацией,</w:t>
      </w:r>
      <w:r w:rsidRPr="00EA310E">
        <w:rPr>
          <w:color w:val="111111"/>
          <w:spacing w:val="1"/>
        </w:rPr>
        <w:t xml:space="preserve"> </w:t>
      </w:r>
      <w:r w:rsidRPr="00EA310E">
        <w:rPr>
          <w:color w:val="111111"/>
        </w:rPr>
        <w:t>осуществляющей</w:t>
      </w:r>
      <w:r w:rsidRPr="00EA310E">
        <w:rPr>
          <w:color w:val="111111"/>
          <w:spacing w:val="1"/>
        </w:rPr>
        <w:t xml:space="preserve"> </w:t>
      </w:r>
      <w:r w:rsidRPr="00EA310E">
        <w:rPr>
          <w:color w:val="111111"/>
        </w:rPr>
        <w:t>образовательную</w:t>
      </w:r>
      <w:r w:rsidRPr="00EA310E">
        <w:rPr>
          <w:color w:val="111111"/>
          <w:spacing w:val="1"/>
        </w:rPr>
        <w:t xml:space="preserve"> </w:t>
      </w:r>
      <w:r w:rsidRPr="00EA310E">
        <w:rPr>
          <w:color w:val="111111"/>
        </w:rPr>
        <w:t>деятельность,</w:t>
      </w:r>
      <w:r w:rsidRPr="00EA310E">
        <w:rPr>
          <w:color w:val="111111"/>
          <w:spacing w:val="1"/>
        </w:rPr>
        <w:t xml:space="preserve"> </w:t>
      </w:r>
      <w:r w:rsidRPr="00EA310E">
        <w:rPr>
          <w:color w:val="111111"/>
        </w:rPr>
        <w:t>как</w:t>
      </w:r>
      <w:r w:rsidRPr="00EA310E">
        <w:rPr>
          <w:color w:val="111111"/>
          <w:spacing w:val="1"/>
        </w:rPr>
        <w:t xml:space="preserve"> </w:t>
      </w:r>
      <w:r w:rsidRPr="00EA310E">
        <w:rPr>
          <w:color w:val="111111"/>
        </w:rPr>
        <w:t>самостоятельно,</w:t>
      </w:r>
      <w:r w:rsidRPr="00EA310E">
        <w:rPr>
          <w:color w:val="111111"/>
          <w:spacing w:val="1"/>
        </w:rPr>
        <w:t xml:space="preserve"> </w:t>
      </w:r>
      <w:r w:rsidRPr="00EA310E">
        <w:rPr>
          <w:color w:val="111111"/>
        </w:rPr>
        <w:t>так</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посредством</w:t>
      </w:r>
      <w:r w:rsidRPr="00EA310E">
        <w:rPr>
          <w:color w:val="111111"/>
          <w:spacing w:val="1"/>
        </w:rPr>
        <w:t xml:space="preserve"> </w:t>
      </w:r>
      <w:r w:rsidRPr="00EA310E">
        <w:rPr>
          <w:color w:val="111111"/>
        </w:rPr>
        <w:t>сетевых</w:t>
      </w:r>
      <w:r w:rsidRPr="00EA310E">
        <w:rPr>
          <w:color w:val="111111"/>
          <w:spacing w:val="1"/>
        </w:rPr>
        <w:t xml:space="preserve"> </w:t>
      </w:r>
      <w:r w:rsidRPr="00EA310E">
        <w:rPr>
          <w:color w:val="111111"/>
        </w:rPr>
        <w:t>форм</w:t>
      </w:r>
      <w:r w:rsidRPr="00EA310E">
        <w:rPr>
          <w:color w:val="111111"/>
          <w:spacing w:val="1"/>
        </w:rPr>
        <w:t xml:space="preserve"> </w:t>
      </w:r>
      <w:r w:rsidRPr="00EA310E">
        <w:rPr>
          <w:color w:val="111111"/>
        </w:rPr>
        <w:t>еѐ</w:t>
      </w:r>
      <w:r w:rsidRPr="00EA310E">
        <w:rPr>
          <w:color w:val="111111"/>
          <w:spacing w:val="1"/>
        </w:rPr>
        <w:t xml:space="preserve"> </w:t>
      </w:r>
      <w:r w:rsidRPr="00EA310E">
        <w:rPr>
          <w:color w:val="111111"/>
        </w:rPr>
        <w:t>реализации</w:t>
      </w:r>
      <w:r w:rsidRPr="00EA310E">
        <w:rPr>
          <w:color w:val="111111"/>
          <w:spacing w:val="1"/>
        </w:rPr>
        <w:t xml:space="preserve"> </w:t>
      </w:r>
      <w:r w:rsidRPr="00EA310E">
        <w:rPr>
          <w:color w:val="111111"/>
        </w:rPr>
        <w:t>через</w:t>
      </w:r>
      <w:r w:rsidRPr="00EA310E">
        <w:rPr>
          <w:color w:val="111111"/>
          <w:spacing w:val="1"/>
        </w:rPr>
        <w:t xml:space="preserve"> </w:t>
      </w:r>
      <w:r w:rsidRPr="00EA310E">
        <w:rPr>
          <w:color w:val="111111"/>
        </w:rPr>
        <w:t>организацию</w:t>
      </w:r>
      <w:r w:rsidRPr="00EA310E">
        <w:rPr>
          <w:color w:val="111111"/>
          <w:spacing w:val="1"/>
        </w:rPr>
        <w:t xml:space="preserve"> </w:t>
      </w:r>
      <w:r w:rsidRPr="00EA310E">
        <w:rPr>
          <w:color w:val="111111"/>
        </w:rPr>
        <w:t>урочной и внеурочной деятельности в соответствии с санитарно-эпидемиологическими</w:t>
      </w:r>
      <w:r w:rsidRPr="00EA310E">
        <w:rPr>
          <w:color w:val="111111"/>
          <w:spacing w:val="1"/>
        </w:rPr>
        <w:t xml:space="preserve"> </w:t>
      </w:r>
      <w:r w:rsidRPr="00EA310E">
        <w:rPr>
          <w:color w:val="111111"/>
        </w:rPr>
        <w:t xml:space="preserve">правилами и нормативами. </w:t>
      </w:r>
      <w:r w:rsidRPr="00EA310E">
        <w:t>При реализации программы начального общего образования</w:t>
      </w:r>
      <w:r w:rsidRPr="00EA310E">
        <w:rPr>
          <w:spacing w:val="1"/>
        </w:rPr>
        <w:t xml:space="preserve"> </w:t>
      </w:r>
      <w:r w:rsidRPr="00EA310E">
        <w:t>Организация</w:t>
      </w:r>
      <w:r w:rsidRPr="00EA310E">
        <w:rPr>
          <w:spacing w:val="1"/>
        </w:rPr>
        <w:t xml:space="preserve"> </w:t>
      </w:r>
      <w:r w:rsidRPr="00EA310E">
        <w:t>вправе</w:t>
      </w:r>
      <w:r w:rsidRPr="00EA310E">
        <w:rPr>
          <w:spacing w:val="1"/>
        </w:rPr>
        <w:t xml:space="preserve"> </w:t>
      </w:r>
      <w:r w:rsidRPr="00EA310E">
        <w:t>применять:</w:t>
      </w:r>
      <w:r w:rsidRPr="00EA310E">
        <w:rPr>
          <w:spacing w:val="1"/>
        </w:rPr>
        <w:t xml:space="preserve"> </w:t>
      </w:r>
      <w:r w:rsidRPr="00EA310E">
        <w:t>различные</w:t>
      </w:r>
      <w:r w:rsidRPr="00EA310E">
        <w:rPr>
          <w:spacing w:val="1"/>
        </w:rPr>
        <w:t xml:space="preserve"> </w:t>
      </w:r>
      <w:r w:rsidRPr="00EA310E">
        <w:t>образовательные</w:t>
      </w:r>
      <w:r w:rsidRPr="00EA310E">
        <w:rPr>
          <w:spacing w:val="1"/>
        </w:rPr>
        <w:t xml:space="preserve"> </w:t>
      </w:r>
      <w:r w:rsidRPr="00EA310E">
        <w:t>технологии,</w:t>
      </w:r>
      <w:r w:rsidRPr="00EA310E">
        <w:rPr>
          <w:spacing w:val="1"/>
        </w:rPr>
        <w:t xml:space="preserve"> </w:t>
      </w:r>
      <w:r w:rsidRPr="00EA310E">
        <w:t>в</w:t>
      </w:r>
      <w:r w:rsidRPr="00EA310E">
        <w:rPr>
          <w:spacing w:val="1"/>
        </w:rPr>
        <w:t xml:space="preserve"> </w:t>
      </w:r>
      <w:r w:rsidRPr="00EA310E">
        <w:t>том</w:t>
      </w:r>
      <w:r w:rsidRPr="00EA310E">
        <w:rPr>
          <w:spacing w:val="1"/>
        </w:rPr>
        <w:t xml:space="preserve"> </w:t>
      </w:r>
      <w:r w:rsidRPr="00EA310E">
        <w:t>числе</w:t>
      </w:r>
      <w:r w:rsidRPr="00EA310E">
        <w:rPr>
          <w:spacing w:val="1"/>
        </w:rPr>
        <w:t xml:space="preserve"> </w:t>
      </w:r>
      <w:r w:rsidRPr="00EA310E">
        <w:t>электронное обучение, дистанционные образовательные технологии; модульный принцип</w:t>
      </w:r>
      <w:r w:rsidRPr="00EA310E">
        <w:rPr>
          <w:spacing w:val="1"/>
        </w:rPr>
        <w:t xml:space="preserve"> </w:t>
      </w:r>
      <w:r w:rsidRPr="00EA310E">
        <w:t>представления</w:t>
      </w:r>
      <w:r w:rsidRPr="00EA310E">
        <w:rPr>
          <w:spacing w:val="1"/>
        </w:rPr>
        <w:t xml:space="preserve"> </w:t>
      </w:r>
      <w:r w:rsidRPr="00EA310E">
        <w:t>содержания</w:t>
      </w:r>
      <w:r w:rsidRPr="00EA310E">
        <w:rPr>
          <w:spacing w:val="1"/>
        </w:rPr>
        <w:t xml:space="preserve"> </w:t>
      </w:r>
      <w:r w:rsidRPr="00EA310E">
        <w:t>указанной</w:t>
      </w:r>
      <w:r w:rsidRPr="00EA310E">
        <w:rPr>
          <w:spacing w:val="1"/>
        </w:rPr>
        <w:t xml:space="preserve"> </w:t>
      </w:r>
      <w:r w:rsidRPr="00EA310E">
        <w:t>программы</w:t>
      </w:r>
      <w:r w:rsidRPr="00EA310E">
        <w:rPr>
          <w:spacing w:val="1"/>
        </w:rPr>
        <w:t xml:space="preserve"> </w:t>
      </w:r>
      <w:r w:rsidRPr="00EA310E">
        <w:t>и</w:t>
      </w:r>
      <w:r w:rsidRPr="00EA310E">
        <w:rPr>
          <w:spacing w:val="1"/>
        </w:rPr>
        <w:t xml:space="preserve"> </w:t>
      </w:r>
      <w:r w:rsidRPr="00EA310E">
        <w:t>построения</w:t>
      </w:r>
      <w:r w:rsidRPr="00EA310E">
        <w:rPr>
          <w:spacing w:val="1"/>
        </w:rPr>
        <w:t xml:space="preserve"> </w:t>
      </w:r>
      <w:r w:rsidRPr="00EA310E">
        <w:t>учебных</w:t>
      </w:r>
      <w:r w:rsidRPr="00EA310E">
        <w:rPr>
          <w:spacing w:val="1"/>
        </w:rPr>
        <w:t xml:space="preserve"> </w:t>
      </w:r>
      <w:r w:rsidRPr="00EA310E">
        <w:t>планов,</w:t>
      </w:r>
      <w:r w:rsidRPr="00EA310E">
        <w:rPr>
          <w:spacing w:val="1"/>
        </w:rPr>
        <w:t xml:space="preserve"> </w:t>
      </w:r>
      <w:r w:rsidRPr="00EA310E">
        <w:t>использования</w:t>
      </w:r>
      <w:r w:rsidRPr="00EA310E">
        <w:rPr>
          <w:spacing w:val="1"/>
        </w:rPr>
        <w:t xml:space="preserve"> </w:t>
      </w:r>
      <w:r w:rsidRPr="00EA310E">
        <w:t>соответствующих</w:t>
      </w:r>
      <w:r w:rsidRPr="00EA310E">
        <w:rPr>
          <w:spacing w:val="1"/>
        </w:rPr>
        <w:t xml:space="preserve"> </w:t>
      </w:r>
      <w:r w:rsidRPr="00EA310E">
        <w:t>образовательных</w:t>
      </w:r>
      <w:r w:rsidRPr="00EA310E">
        <w:rPr>
          <w:spacing w:val="1"/>
        </w:rPr>
        <w:t xml:space="preserve"> </w:t>
      </w:r>
      <w:r w:rsidRPr="00EA310E">
        <w:t>технологий.</w:t>
      </w:r>
      <w:r w:rsidRPr="00EA310E">
        <w:rPr>
          <w:spacing w:val="1"/>
        </w:rPr>
        <w:t xml:space="preserve"> </w:t>
      </w:r>
      <w:r w:rsidRPr="00EA310E">
        <w:rPr>
          <w:b/>
          <w:color w:val="111111"/>
        </w:rPr>
        <w:t>Цели</w:t>
      </w:r>
      <w:r w:rsidRPr="00EA310E">
        <w:rPr>
          <w:b/>
          <w:color w:val="111111"/>
          <w:spacing w:val="1"/>
        </w:rPr>
        <w:t xml:space="preserve"> </w:t>
      </w:r>
      <w:r w:rsidRPr="00EA310E">
        <w:rPr>
          <w:b/>
          <w:color w:val="111111"/>
        </w:rPr>
        <w:t>реализации</w:t>
      </w:r>
      <w:r w:rsidRPr="00EA310E">
        <w:rPr>
          <w:b/>
          <w:color w:val="111111"/>
          <w:spacing w:val="1"/>
        </w:rPr>
        <w:t xml:space="preserve"> </w:t>
      </w:r>
      <w:r w:rsidRPr="00EA310E">
        <w:rPr>
          <w:b/>
          <w:color w:val="111111"/>
        </w:rPr>
        <w:t>основной</w:t>
      </w:r>
      <w:r w:rsidRPr="00EA310E">
        <w:rPr>
          <w:b/>
          <w:color w:val="111111"/>
          <w:spacing w:val="1"/>
        </w:rPr>
        <w:t xml:space="preserve"> </w:t>
      </w:r>
      <w:r w:rsidRPr="00EA310E">
        <w:rPr>
          <w:b/>
          <w:color w:val="111111"/>
        </w:rPr>
        <w:t>образовательной</w:t>
      </w:r>
      <w:r w:rsidRPr="00EA310E">
        <w:rPr>
          <w:b/>
          <w:color w:val="111111"/>
          <w:spacing w:val="1"/>
        </w:rPr>
        <w:t xml:space="preserve"> </w:t>
      </w:r>
      <w:r w:rsidRPr="00EA310E">
        <w:rPr>
          <w:b/>
          <w:color w:val="111111"/>
        </w:rPr>
        <w:t>программы</w:t>
      </w:r>
      <w:r w:rsidRPr="00EA310E">
        <w:rPr>
          <w:b/>
          <w:color w:val="111111"/>
          <w:spacing w:val="1"/>
        </w:rPr>
        <w:t xml:space="preserve"> </w:t>
      </w:r>
      <w:r w:rsidRPr="00EA310E">
        <w:rPr>
          <w:b/>
          <w:color w:val="111111"/>
        </w:rPr>
        <w:t>начального</w:t>
      </w:r>
      <w:r w:rsidRPr="00EA310E">
        <w:rPr>
          <w:b/>
          <w:color w:val="111111"/>
          <w:spacing w:val="1"/>
        </w:rPr>
        <w:t xml:space="preserve"> </w:t>
      </w:r>
      <w:r w:rsidRPr="00EA310E">
        <w:rPr>
          <w:b/>
          <w:color w:val="111111"/>
        </w:rPr>
        <w:t>общего</w:t>
      </w:r>
      <w:r w:rsidRPr="00EA310E">
        <w:rPr>
          <w:b/>
          <w:color w:val="111111"/>
          <w:spacing w:val="1"/>
        </w:rPr>
        <w:t xml:space="preserve"> </w:t>
      </w:r>
      <w:r w:rsidRPr="00EA310E">
        <w:rPr>
          <w:b/>
          <w:color w:val="111111"/>
        </w:rPr>
        <w:t>образования</w:t>
      </w:r>
      <w:r w:rsidRPr="00EA310E">
        <w:rPr>
          <w:b/>
          <w:color w:val="111111"/>
          <w:spacing w:val="1"/>
        </w:rPr>
        <w:t xml:space="preserve"> </w:t>
      </w:r>
      <w:r w:rsidRPr="00EA310E">
        <w:rPr>
          <w:color w:val="111111"/>
        </w:rPr>
        <w:t>—</w:t>
      </w:r>
      <w:r w:rsidRPr="00EA310E">
        <w:rPr>
          <w:color w:val="111111"/>
          <w:spacing w:val="1"/>
        </w:rPr>
        <w:t xml:space="preserve"> </w:t>
      </w:r>
      <w:r w:rsidRPr="00EA310E">
        <w:rPr>
          <w:color w:val="111111"/>
        </w:rPr>
        <w:t>обеспечение выполнения требований ФГОС</w:t>
      </w:r>
      <w:r w:rsidRPr="00EA310E">
        <w:rPr>
          <w:b/>
          <w:color w:val="111111"/>
        </w:rPr>
        <w:t>;</w:t>
      </w:r>
      <w:r w:rsidRPr="00EA310E">
        <w:rPr>
          <w:color w:val="000009"/>
        </w:rPr>
        <w:t>обеспечение реализации конституционного</w:t>
      </w:r>
      <w:r w:rsidRPr="00EA310E">
        <w:rPr>
          <w:color w:val="000009"/>
          <w:spacing w:val="1"/>
        </w:rPr>
        <w:t xml:space="preserve"> </w:t>
      </w:r>
      <w:r w:rsidRPr="00EA310E">
        <w:rPr>
          <w:color w:val="000009"/>
        </w:rPr>
        <w:t>права</w:t>
      </w:r>
      <w:r w:rsidRPr="00EA310E">
        <w:rPr>
          <w:color w:val="000009"/>
          <w:spacing w:val="1"/>
        </w:rPr>
        <w:t xml:space="preserve"> </w:t>
      </w:r>
      <w:r w:rsidRPr="00EA310E">
        <w:rPr>
          <w:color w:val="000009"/>
        </w:rPr>
        <w:t>каждого</w:t>
      </w:r>
      <w:r w:rsidRPr="00EA310E">
        <w:rPr>
          <w:color w:val="000009"/>
          <w:spacing w:val="1"/>
        </w:rPr>
        <w:t xml:space="preserve"> </w:t>
      </w:r>
      <w:r w:rsidRPr="00EA310E">
        <w:rPr>
          <w:color w:val="000009"/>
        </w:rPr>
        <w:t>гражданина</w:t>
      </w:r>
      <w:r w:rsidRPr="00EA310E">
        <w:rPr>
          <w:color w:val="000009"/>
          <w:spacing w:val="1"/>
        </w:rPr>
        <w:t xml:space="preserve"> </w:t>
      </w:r>
      <w:r w:rsidRPr="00EA310E">
        <w:rPr>
          <w:color w:val="000009"/>
        </w:rPr>
        <w:t>Российской</w:t>
      </w:r>
      <w:r w:rsidRPr="00EA310E">
        <w:rPr>
          <w:color w:val="000009"/>
          <w:spacing w:val="1"/>
        </w:rPr>
        <w:t xml:space="preserve"> </w:t>
      </w:r>
      <w:r w:rsidRPr="00EA310E">
        <w:rPr>
          <w:color w:val="000009"/>
        </w:rPr>
        <w:t>Федерации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получение</w:t>
      </w:r>
      <w:r w:rsidRPr="00EA310E">
        <w:rPr>
          <w:color w:val="000009"/>
          <w:spacing w:val="1"/>
        </w:rPr>
        <w:t xml:space="preserve"> </w:t>
      </w:r>
      <w:r w:rsidRPr="00EA310E">
        <w:rPr>
          <w:color w:val="000009"/>
        </w:rPr>
        <w:t>качественного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включающего</w:t>
      </w:r>
      <w:r w:rsidRPr="00EA310E">
        <w:rPr>
          <w:color w:val="000009"/>
          <w:spacing w:val="1"/>
        </w:rPr>
        <w:t xml:space="preserve"> </w:t>
      </w:r>
      <w:r w:rsidRPr="00EA310E">
        <w:rPr>
          <w:color w:val="000009"/>
        </w:rPr>
        <w:t>обучение,</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воспитание</w:t>
      </w:r>
      <w:r w:rsidRPr="00EA310E">
        <w:rPr>
          <w:color w:val="000009"/>
          <w:spacing w:val="1"/>
        </w:rPr>
        <w:t xml:space="preserve"> </w:t>
      </w:r>
      <w:r w:rsidRPr="00EA310E">
        <w:rPr>
          <w:color w:val="000009"/>
        </w:rPr>
        <w:t>каждого</w:t>
      </w:r>
      <w:r w:rsidRPr="00EA310E">
        <w:rPr>
          <w:color w:val="000009"/>
          <w:spacing w:val="1"/>
        </w:rPr>
        <w:t xml:space="preserve"> </w:t>
      </w:r>
      <w:r w:rsidRPr="00EA310E">
        <w:rPr>
          <w:color w:val="000009"/>
        </w:rPr>
        <w:t>обучающегося;организация</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процесса</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целей,</w:t>
      </w:r>
      <w:r w:rsidRPr="00EA310E">
        <w:rPr>
          <w:color w:val="000009"/>
          <w:spacing w:val="1"/>
        </w:rPr>
        <w:t xml:space="preserve"> </w:t>
      </w:r>
      <w:r w:rsidRPr="00EA310E">
        <w:rPr>
          <w:color w:val="000009"/>
        </w:rPr>
        <w:t>содержания</w:t>
      </w:r>
      <w:r w:rsidRPr="00EA310E">
        <w:rPr>
          <w:color w:val="000009"/>
          <w:spacing w:val="61"/>
        </w:rPr>
        <w:t xml:space="preserve"> </w:t>
      </w:r>
      <w:r w:rsidRPr="00EA310E">
        <w:rPr>
          <w:color w:val="000009"/>
        </w:rPr>
        <w:t>и</w:t>
      </w:r>
      <w:r w:rsidRPr="00EA310E">
        <w:rPr>
          <w:color w:val="000009"/>
          <w:spacing w:val="1"/>
        </w:rPr>
        <w:t xml:space="preserve"> </w:t>
      </w:r>
      <w:r w:rsidRPr="00EA310E">
        <w:rPr>
          <w:color w:val="000009"/>
        </w:rPr>
        <w:t>планируемых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отраженных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НОО;создание</w:t>
      </w:r>
      <w:r w:rsidRPr="00EA310E">
        <w:rPr>
          <w:color w:val="000009"/>
          <w:spacing w:val="1"/>
        </w:rPr>
        <w:t xml:space="preserve"> </w:t>
      </w:r>
      <w:r w:rsidRPr="00EA310E">
        <w:rPr>
          <w:color w:val="000009"/>
        </w:rPr>
        <w:t>условий</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свободного развития</w:t>
      </w:r>
      <w:r w:rsidRPr="00EA310E">
        <w:rPr>
          <w:color w:val="000009"/>
          <w:spacing w:val="1"/>
        </w:rPr>
        <w:t xml:space="preserve"> </w:t>
      </w:r>
      <w:r w:rsidRPr="00EA310E">
        <w:rPr>
          <w:color w:val="000009"/>
        </w:rPr>
        <w:t>каждого</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потребностей,</w:t>
      </w:r>
      <w:r w:rsidRPr="00EA310E">
        <w:rPr>
          <w:color w:val="000009"/>
          <w:spacing w:val="-1"/>
        </w:rPr>
        <w:t xml:space="preserve"> </w:t>
      </w:r>
      <w:r w:rsidRPr="00EA310E">
        <w:rPr>
          <w:color w:val="000009"/>
        </w:rPr>
        <w:t>возможностей и стремления к</w:t>
      </w:r>
      <w:r w:rsidRPr="00EA310E">
        <w:rPr>
          <w:color w:val="000009"/>
          <w:spacing w:val="-1"/>
        </w:rPr>
        <w:t xml:space="preserve"> </w:t>
      </w:r>
      <w:r w:rsidRPr="00EA310E">
        <w:rPr>
          <w:color w:val="000009"/>
        </w:rPr>
        <w:t>самореализации;</w:t>
      </w:r>
    </w:p>
    <w:p w:rsidR="006F72CC" w:rsidRPr="00EA310E" w:rsidRDefault="006B5682" w:rsidP="008641F2">
      <w:pPr>
        <w:pStyle w:val="a3"/>
        <w:jc w:val="both"/>
      </w:pPr>
      <w:r w:rsidRPr="00EA310E">
        <w:rPr>
          <w:color w:val="000009"/>
        </w:rPr>
        <w:t>организация деятельности педагогического коллектива по созданию индивидуальных</w:t>
      </w:r>
      <w:r w:rsidRPr="00EA310E">
        <w:rPr>
          <w:color w:val="000009"/>
          <w:spacing w:val="1"/>
        </w:rPr>
        <w:t xml:space="preserve"> </w:t>
      </w:r>
      <w:r w:rsidRPr="00EA310E">
        <w:rPr>
          <w:color w:val="000009"/>
        </w:rPr>
        <w:t>программ</w:t>
      </w:r>
      <w:r w:rsidRPr="00EA310E">
        <w:rPr>
          <w:color w:val="000009"/>
          <w:spacing w:val="-6"/>
        </w:rPr>
        <w:t xml:space="preserve"> </w:t>
      </w:r>
      <w:r w:rsidRPr="00EA310E">
        <w:rPr>
          <w:color w:val="000009"/>
        </w:rPr>
        <w:t>и</w:t>
      </w:r>
      <w:r w:rsidRPr="00EA310E">
        <w:rPr>
          <w:color w:val="000009"/>
          <w:spacing w:val="-1"/>
        </w:rPr>
        <w:t xml:space="preserve"> </w:t>
      </w:r>
      <w:r w:rsidRPr="00EA310E">
        <w:rPr>
          <w:color w:val="000009"/>
        </w:rPr>
        <w:t>учебных</w:t>
      </w:r>
      <w:r w:rsidRPr="00EA310E">
        <w:rPr>
          <w:color w:val="000009"/>
          <w:spacing w:val="-3"/>
        </w:rPr>
        <w:t xml:space="preserve"> </w:t>
      </w:r>
      <w:r w:rsidRPr="00EA310E">
        <w:rPr>
          <w:color w:val="000009"/>
        </w:rPr>
        <w:t>планов</w:t>
      </w:r>
      <w:r w:rsidRPr="00EA310E">
        <w:rPr>
          <w:color w:val="000009"/>
          <w:spacing w:val="-5"/>
        </w:rPr>
        <w:t xml:space="preserve"> </w:t>
      </w:r>
      <w:r w:rsidRPr="00EA310E">
        <w:rPr>
          <w:color w:val="000009"/>
        </w:rPr>
        <w:t>для</w:t>
      </w:r>
      <w:r w:rsidRPr="00EA310E">
        <w:rPr>
          <w:color w:val="000009"/>
          <w:spacing w:val="-4"/>
        </w:rPr>
        <w:t xml:space="preserve"> </w:t>
      </w:r>
      <w:r w:rsidRPr="00EA310E">
        <w:rPr>
          <w:color w:val="000009"/>
        </w:rPr>
        <w:t>одаренных,</w:t>
      </w:r>
      <w:r w:rsidRPr="00EA310E">
        <w:rPr>
          <w:color w:val="000009"/>
          <w:spacing w:val="-2"/>
        </w:rPr>
        <w:t xml:space="preserve"> </w:t>
      </w:r>
      <w:r w:rsidRPr="00EA310E">
        <w:rPr>
          <w:color w:val="000009"/>
        </w:rPr>
        <w:t>успешных</w:t>
      </w:r>
      <w:r w:rsidRPr="00EA310E">
        <w:rPr>
          <w:color w:val="000009"/>
          <w:spacing w:val="-4"/>
        </w:rPr>
        <w:t xml:space="preserve"> </w:t>
      </w:r>
      <w:r w:rsidRPr="00EA310E">
        <w:rPr>
          <w:color w:val="000009"/>
        </w:rPr>
        <w:t>обучающихся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(или)</w:t>
      </w:r>
      <w:r w:rsidRPr="00EA310E">
        <w:rPr>
          <w:color w:val="000009"/>
          <w:spacing w:val="-4"/>
        </w:rPr>
        <w:t xml:space="preserve"> </w:t>
      </w:r>
      <w:r w:rsidRPr="00EA310E">
        <w:rPr>
          <w:color w:val="000009"/>
        </w:rPr>
        <w:t>для</w:t>
      </w:r>
      <w:r w:rsidRPr="00EA310E">
        <w:rPr>
          <w:color w:val="000009"/>
          <w:spacing w:val="-5"/>
        </w:rPr>
        <w:t xml:space="preserve"> </w:t>
      </w:r>
      <w:r w:rsidRPr="00EA310E">
        <w:rPr>
          <w:color w:val="000009"/>
        </w:rPr>
        <w:t>детей</w:t>
      </w:r>
      <w:r w:rsidRPr="00EA310E">
        <w:rPr>
          <w:color w:val="000009"/>
          <w:spacing w:val="-57"/>
        </w:rPr>
        <w:t xml:space="preserve"> </w:t>
      </w:r>
      <w:r w:rsidRPr="00EA310E">
        <w:rPr>
          <w:color w:val="000009"/>
        </w:rPr>
        <w:t>социальных групп,</w:t>
      </w:r>
      <w:r w:rsidRPr="00EA310E">
        <w:rPr>
          <w:color w:val="000009"/>
          <w:spacing w:val="-1"/>
        </w:rPr>
        <w:t xml:space="preserve"> </w:t>
      </w:r>
      <w:r w:rsidRPr="00EA310E">
        <w:rPr>
          <w:color w:val="000009"/>
        </w:rPr>
        <w:t>нуждающихся</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особом</w:t>
      </w:r>
      <w:r w:rsidRPr="00EA310E">
        <w:rPr>
          <w:color w:val="000009"/>
          <w:spacing w:val="-2"/>
        </w:rPr>
        <w:t xml:space="preserve"> </w:t>
      </w:r>
      <w:r w:rsidRPr="00EA310E">
        <w:rPr>
          <w:color w:val="000009"/>
        </w:rPr>
        <w:t>внимании</w:t>
      </w:r>
      <w:r w:rsidRPr="00EA310E">
        <w:rPr>
          <w:color w:val="000009"/>
          <w:spacing w:val="-1"/>
        </w:rPr>
        <w:t xml:space="preserve"> </w:t>
      </w:r>
      <w:r w:rsidRPr="00EA310E">
        <w:rPr>
          <w:color w:val="000009"/>
        </w:rPr>
        <w:t>и</w:t>
      </w:r>
      <w:r w:rsidRPr="00EA310E">
        <w:rPr>
          <w:color w:val="000009"/>
          <w:spacing w:val="-4"/>
        </w:rPr>
        <w:t xml:space="preserve"> </w:t>
      </w:r>
      <w:r w:rsidRPr="00EA310E">
        <w:rPr>
          <w:color w:val="000009"/>
        </w:rPr>
        <w:t>поддержке.</w:t>
      </w:r>
    </w:p>
    <w:p w:rsidR="006F72CC" w:rsidRPr="00EA310E" w:rsidRDefault="006B5682" w:rsidP="008641F2">
      <w:pPr>
        <w:ind w:left="1302" w:right="847"/>
        <w:jc w:val="both"/>
        <w:rPr>
          <w:sz w:val="24"/>
          <w:szCs w:val="24"/>
        </w:rPr>
      </w:pPr>
      <w:r w:rsidRPr="00EA310E">
        <w:rPr>
          <w:b/>
          <w:color w:val="000009"/>
          <w:sz w:val="24"/>
          <w:szCs w:val="24"/>
        </w:rPr>
        <w:t>Достижение поставленных целей реализации ООП НОО предусматривает решение</w:t>
      </w:r>
      <w:r w:rsidRPr="00EA310E">
        <w:rPr>
          <w:b/>
          <w:color w:val="000009"/>
          <w:spacing w:val="1"/>
          <w:sz w:val="24"/>
          <w:szCs w:val="24"/>
        </w:rPr>
        <w:t xml:space="preserve"> </w:t>
      </w:r>
      <w:r w:rsidRPr="00EA310E">
        <w:rPr>
          <w:b/>
          <w:color w:val="000009"/>
          <w:sz w:val="24"/>
          <w:szCs w:val="24"/>
        </w:rPr>
        <w:t>следующих</w:t>
      </w:r>
      <w:r w:rsidRPr="00EA310E">
        <w:rPr>
          <w:b/>
          <w:color w:val="000009"/>
          <w:spacing w:val="1"/>
          <w:sz w:val="24"/>
          <w:szCs w:val="24"/>
        </w:rPr>
        <w:t xml:space="preserve"> </w:t>
      </w:r>
      <w:r w:rsidRPr="00EA310E">
        <w:rPr>
          <w:b/>
          <w:color w:val="000009"/>
          <w:sz w:val="24"/>
          <w:szCs w:val="24"/>
        </w:rPr>
        <w:t>основных</w:t>
      </w:r>
      <w:r w:rsidRPr="00EA310E">
        <w:rPr>
          <w:b/>
          <w:color w:val="000009"/>
          <w:spacing w:val="1"/>
          <w:sz w:val="24"/>
          <w:szCs w:val="24"/>
        </w:rPr>
        <w:t xml:space="preserve"> </w:t>
      </w:r>
      <w:r w:rsidRPr="00EA310E">
        <w:rPr>
          <w:b/>
          <w:color w:val="000009"/>
          <w:sz w:val="24"/>
          <w:szCs w:val="24"/>
        </w:rPr>
        <w:t>задач:</w:t>
      </w:r>
      <w:r w:rsidRPr="00EA310E">
        <w:rPr>
          <w:b/>
          <w:color w:val="000009"/>
          <w:spacing w:val="1"/>
          <w:sz w:val="24"/>
          <w:szCs w:val="24"/>
        </w:rPr>
        <w:t xml:space="preserve"> </w:t>
      </w:r>
      <w:r w:rsidRPr="00EA310E">
        <w:rPr>
          <w:color w:val="000009"/>
          <w:sz w:val="24"/>
          <w:szCs w:val="24"/>
        </w:rPr>
        <w:t>формирование</w:t>
      </w:r>
      <w:r w:rsidRPr="00EA310E">
        <w:rPr>
          <w:color w:val="000009"/>
          <w:spacing w:val="1"/>
          <w:sz w:val="24"/>
          <w:szCs w:val="24"/>
        </w:rPr>
        <w:t xml:space="preserve"> </w:t>
      </w:r>
      <w:r w:rsidRPr="00EA310E">
        <w:rPr>
          <w:color w:val="000009"/>
          <w:sz w:val="24"/>
          <w:szCs w:val="24"/>
        </w:rPr>
        <w:t>общей</w:t>
      </w:r>
      <w:r w:rsidRPr="00EA310E">
        <w:rPr>
          <w:color w:val="000009"/>
          <w:spacing w:val="1"/>
          <w:sz w:val="24"/>
          <w:szCs w:val="24"/>
        </w:rPr>
        <w:t xml:space="preserve"> </w:t>
      </w:r>
      <w:r w:rsidRPr="00EA310E">
        <w:rPr>
          <w:color w:val="000009"/>
          <w:sz w:val="24"/>
          <w:szCs w:val="24"/>
        </w:rPr>
        <w:t>культуры,</w:t>
      </w:r>
      <w:r w:rsidRPr="00EA310E">
        <w:rPr>
          <w:color w:val="000009"/>
          <w:spacing w:val="1"/>
          <w:sz w:val="24"/>
          <w:szCs w:val="24"/>
        </w:rPr>
        <w:t xml:space="preserve"> </w:t>
      </w:r>
      <w:r w:rsidRPr="00EA310E">
        <w:rPr>
          <w:color w:val="000009"/>
          <w:sz w:val="24"/>
          <w:szCs w:val="24"/>
        </w:rPr>
        <w:t>гражданско-</w:t>
      </w:r>
      <w:r w:rsidRPr="00EA310E">
        <w:rPr>
          <w:color w:val="000009"/>
          <w:spacing w:val="1"/>
          <w:sz w:val="24"/>
          <w:szCs w:val="24"/>
        </w:rPr>
        <w:t xml:space="preserve"> </w:t>
      </w:r>
      <w:r w:rsidRPr="00EA310E">
        <w:rPr>
          <w:color w:val="000009"/>
          <w:sz w:val="24"/>
          <w:szCs w:val="24"/>
        </w:rPr>
        <w:t>патриотическое,</w:t>
      </w:r>
      <w:r w:rsidRPr="00EA310E">
        <w:rPr>
          <w:color w:val="000009"/>
          <w:spacing w:val="1"/>
          <w:sz w:val="24"/>
          <w:szCs w:val="24"/>
        </w:rPr>
        <w:t xml:space="preserve"> </w:t>
      </w:r>
      <w:r w:rsidRPr="00EA310E">
        <w:rPr>
          <w:color w:val="000009"/>
          <w:sz w:val="24"/>
          <w:szCs w:val="24"/>
        </w:rPr>
        <w:t>духовно-нравственное</w:t>
      </w:r>
      <w:r w:rsidRPr="00EA310E">
        <w:rPr>
          <w:color w:val="000009"/>
          <w:spacing w:val="1"/>
          <w:sz w:val="24"/>
          <w:szCs w:val="24"/>
        </w:rPr>
        <w:t xml:space="preserve"> </w:t>
      </w:r>
      <w:r w:rsidRPr="00EA310E">
        <w:rPr>
          <w:color w:val="000009"/>
          <w:sz w:val="24"/>
          <w:szCs w:val="24"/>
        </w:rPr>
        <w:t>воспитание,</w:t>
      </w:r>
      <w:r w:rsidRPr="00EA310E">
        <w:rPr>
          <w:color w:val="000009"/>
          <w:spacing w:val="1"/>
          <w:sz w:val="24"/>
          <w:szCs w:val="24"/>
        </w:rPr>
        <w:t xml:space="preserve"> </w:t>
      </w:r>
      <w:r w:rsidRPr="00EA310E">
        <w:rPr>
          <w:color w:val="000009"/>
          <w:sz w:val="24"/>
          <w:szCs w:val="24"/>
        </w:rPr>
        <w:t>интеллектуальное</w:t>
      </w:r>
      <w:r w:rsidRPr="00EA310E">
        <w:rPr>
          <w:color w:val="000009"/>
          <w:spacing w:val="1"/>
          <w:sz w:val="24"/>
          <w:szCs w:val="24"/>
        </w:rPr>
        <w:t xml:space="preserve"> </w:t>
      </w:r>
      <w:r w:rsidRPr="00EA310E">
        <w:rPr>
          <w:color w:val="000009"/>
          <w:sz w:val="24"/>
          <w:szCs w:val="24"/>
        </w:rPr>
        <w:t>развитие,</w:t>
      </w:r>
      <w:r w:rsidRPr="00EA310E">
        <w:rPr>
          <w:color w:val="000009"/>
          <w:spacing w:val="1"/>
          <w:sz w:val="24"/>
          <w:szCs w:val="24"/>
        </w:rPr>
        <w:t xml:space="preserve"> </w:t>
      </w:r>
      <w:r w:rsidRPr="00EA310E">
        <w:rPr>
          <w:color w:val="000009"/>
          <w:sz w:val="24"/>
          <w:szCs w:val="24"/>
        </w:rPr>
        <w:t>становление</w:t>
      </w:r>
      <w:r w:rsidRPr="00EA310E">
        <w:rPr>
          <w:color w:val="000009"/>
          <w:spacing w:val="-2"/>
          <w:sz w:val="24"/>
          <w:szCs w:val="24"/>
        </w:rPr>
        <w:t xml:space="preserve"> </w:t>
      </w:r>
      <w:r w:rsidRPr="00EA310E">
        <w:rPr>
          <w:color w:val="000009"/>
          <w:sz w:val="24"/>
          <w:szCs w:val="24"/>
        </w:rPr>
        <w:t>творческих</w:t>
      </w:r>
      <w:r w:rsidRPr="00EA310E">
        <w:rPr>
          <w:color w:val="000009"/>
          <w:spacing w:val="1"/>
          <w:sz w:val="24"/>
          <w:szCs w:val="24"/>
        </w:rPr>
        <w:t xml:space="preserve"> </w:t>
      </w:r>
      <w:r w:rsidRPr="00EA310E">
        <w:rPr>
          <w:color w:val="000009"/>
          <w:sz w:val="24"/>
          <w:szCs w:val="24"/>
        </w:rPr>
        <w:t>способностей,</w:t>
      </w:r>
      <w:r w:rsidRPr="00EA310E">
        <w:rPr>
          <w:color w:val="000009"/>
          <w:spacing w:val="-1"/>
          <w:sz w:val="24"/>
          <w:szCs w:val="24"/>
        </w:rPr>
        <w:t xml:space="preserve"> </w:t>
      </w:r>
      <w:r w:rsidRPr="00EA310E">
        <w:rPr>
          <w:color w:val="000009"/>
          <w:sz w:val="24"/>
          <w:szCs w:val="24"/>
        </w:rPr>
        <w:t>сохранение</w:t>
      </w:r>
      <w:r w:rsidRPr="00EA310E">
        <w:rPr>
          <w:color w:val="000009"/>
          <w:spacing w:val="-2"/>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укрепление</w:t>
      </w:r>
      <w:r w:rsidRPr="00EA310E">
        <w:rPr>
          <w:color w:val="000009"/>
          <w:spacing w:val="-1"/>
          <w:sz w:val="24"/>
          <w:szCs w:val="24"/>
        </w:rPr>
        <w:t xml:space="preserve"> </w:t>
      </w:r>
      <w:r w:rsidRPr="00EA310E">
        <w:rPr>
          <w:color w:val="000009"/>
          <w:sz w:val="24"/>
          <w:szCs w:val="24"/>
        </w:rPr>
        <w:t>здоровья;</w:t>
      </w:r>
    </w:p>
    <w:p w:rsidR="006F72CC" w:rsidRPr="00EA310E" w:rsidRDefault="006B5682" w:rsidP="008641F2">
      <w:pPr>
        <w:pStyle w:val="a3"/>
        <w:ind w:right="846"/>
        <w:jc w:val="both"/>
      </w:pPr>
      <w:r w:rsidRPr="00EA310E">
        <w:rPr>
          <w:color w:val="000009"/>
        </w:rPr>
        <w:t>обеспечение планируемых результатов по освоению обучающимся целевых установок,</w:t>
      </w:r>
      <w:r w:rsidRPr="00EA310E">
        <w:rPr>
          <w:color w:val="000009"/>
          <w:spacing w:val="1"/>
        </w:rPr>
        <w:t xml:space="preserve"> </w:t>
      </w:r>
      <w:r w:rsidRPr="00EA310E">
        <w:rPr>
          <w:color w:val="000009"/>
        </w:rPr>
        <w:t>приобретению</w:t>
      </w:r>
      <w:r w:rsidRPr="00EA310E">
        <w:rPr>
          <w:color w:val="000009"/>
          <w:spacing w:val="1"/>
        </w:rPr>
        <w:t xml:space="preserve"> </w:t>
      </w:r>
      <w:r w:rsidRPr="00EA310E">
        <w:rPr>
          <w:color w:val="000009"/>
        </w:rPr>
        <w:t>знаний,</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навыков,</w:t>
      </w:r>
      <w:r w:rsidRPr="00EA310E">
        <w:rPr>
          <w:color w:val="000009"/>
          <w:spacing w:val="1"/>
        </w:rPr>
        <w:t xml:space="preserve"> </w:t>
      </w:r>
      <w:r w:rsidRPr="00EA310E">
        <w:rPr>
          <w:color w:val="000009"/>
        </w:rPr>
        <w:t>определяемых</w:t>
      </w:r>
      <w:r w:rsidRPr="00EA310E">
        <w:rPr>
          <w:color w:val="000009"/>
          <w:spacing w:val="1"/>
        </w:rPr>
        <w:t xml:space="preserve"> </w:t>
      </w:r>
      <w:r w:rsidRPr="00EA310E">
        <w:rPr>
          <w:color w:val="000009"/>
        </w:rPr>
        <w:t>личностными,</w:t>
      </w:r>
      <w:r w:rsidRPr="00EA310E">
        <w:rPr>
          <w:color w:val="000009"/>
          <w:spacing w:val="1"/>
        </w:rPr>
        <w:t xml:space="preserve"> </w:t>
      </w:r>
      <w:r w:rsidRPr="00EA310E">
        <w:rPr>
          <w:color w:val="000009"/>
        </w:rPr>
        <w:t>семейными,</w:t>
      </w:r>
      <w:r w:rsidRPr="00EA310E">
        <w:rPr>
          <w:color w:val="000009"/>
          <w:spacing w:val="1"/>
        </w:rPr>
        <w:t xml:space="preserve"> </w:t>
      </w:r>
      <w:r w:rsidRPr="00EA310E">
        <w:rPr>
          <w:color w:val="000009"/>
        </w:rPr>
        <w:t>общественными,</w:t>
      </w:r>
      <w:r w:rsidRPr="00EA310E">
        <w:rPr>
          <w:color w:val="000009"/>
          <w:spacing w:val="1"/>
        </w:rPr>
        <w:t xml:space="preserve"> </w:t>
      </w:r>
      <w:r w:rsidRPr="00EA310E">
        <w:rPr>
          <w:color w:val="000009"/>
        </w:rPr>
        <w:t>государственными</w:t>
      </w:r>
      <w:r w:rsidRPr="00EA310E">
        <w:rPr>
          <w:color w:val="000009"/>
          <w:spacing w:val="1"/>
        </w:rPr>
        <w:t xml:space="preserve"> </w:t>
      </w:r>
      <w:r w:rsidRPr="00EA310E">
        <w:rPr>
          <w:color w:val="000009"/>
        </w:rPr>
        <w:t>потребностями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возможностями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индивидуальными</w:t>
      </w:r>
      <w:r w:rsidRPr="00EA310E">
        <w:rPr>
          <w:color w:val="000009"/>
          <w:spacing w:val="-1"/>
        </w:rPr>
        <w:t xml:space="preserve"> </w:t>
      </w:r>
      <w:r w:rsidRPr="00EA310E">
        <w:rPr>
          <w:color w:val="000009"/>
        </w:rPr>
        <w:t>особенностями</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развития</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состояния</w:t>
      </w:r>
      <w:r w:rsidRPr="00EA310E">
        <w:rPr>
          <w:color w:val="000009"/>
          <w:spacing w:val="-1"/>
        </w:rPr>
        <w:t xml:space="preserve"> </w:t>
      </w:r>
      <w:r w:rsidRPr="00EA310E">
        <w:rPr>
          <w:color w:val="000009"/>
        </w:rPr>
        <w:t>здоровья;</w:t>
      </w:r>
    </w:p>
    <w:p w:rsidR="006F72CC" w:rsidRPr="00EA310E" w:rsidRDefault="006B5682" w:rsidP="008641F2">
      <w:pPr>
        <w:pStyle w:val="a3"/>
        <w:ind w:right="850"/>
        <w:jc w:val="both"/>
      </w:pPr>
      <w:r w:rsidRPr="00EA310E">
        <w:rPr>
          <w:color w:val="000009"/>
        </w:rPr>
        <w:t>становление и развитие личности в ее индивидуальности, самобытности, уникальности и</w:t>
      </w:r>
      <w:r w:rsidRPr="00EA310E">
        <w:rPr>
          <w:color w:val="000009"/>
          <w:spacing w:val="1"/>
        </w:rPr>
        <w:t xml:space="preserve"> </w:t>
      </w:r>
      <w:r w:rsidRPr="00EA310E">
        <w:rPr>
          <w:color w:val="000009"/>
        </w:rPr>
        <w:t>неповторимости;обеспечение преемственности начального общего и основного общего</w:t>
      </w:r>
      <w:r w:rsidRPr="00EA310E">
        <w:rPr>
          <w:color w:val="000009"/>
          <w:spacing w:val="1"/>
        </w:rPr>
        <w:t xml:space="preserve"> </w:t>
      </w:r>
      <w:r w:rsidRPr="00EA310E">
        <w:rPr>
          <w:color w:val="000009"/>
        </w:rPr>
        <w:t>образования;достижение</w:t>
      </w:r>
      <w:r w:rsidRPr="00EA310E">
        <w:rPr>
          <w:color w:val="000009"/>
          <w:spacing w:val="1"/>
        </w:rPr>
        <w:t xml:space="preserve"> </w:t>
      </w:r>
      <w:r w:rsidRPr="00EA310E">
        <w:rPr>
          <w:color w:val="000009"/>
        </w:rPr>
        <w:t>планируемых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всеми</w:t>
      </w:r>
      <w:r w:rsidRPr="00EA310E">
        <w:rPr>
          <w:color w:val="000009"/>
          <w:spacing w:val="1"/>
        </w:rPr>
        <w:t xml:space="preserve"> </w:t>
      </w:r>
      <w:r w:rsidRPr="00EA310E">
        <w:rPr>
          <w:color w:val="000009"/>
        </w:rPr>
        <w:t>обучающимися, в том числе обучающимися с ограниченными возможностями здоровья</w:t>
      </w:r>
      <w:r w:rsidRPr="00EA310E">
        <w:rPr>
          <w:color w:val="000009"/>
          <w:spacing w:val="1"/>
        </w:rPr>
        <w:t xml:space="preserve"> </w:t>
      </w:r>
      <w:r w:rsidRPr="00EA310E">
        <w:rPr>
          <w:color w:val="000009"/>
        </w:rPr>
        <w:t>(далее</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обучающиеся с</w:t>
      </w:r>
      <w:r w:rsidRPr="00EA310E">
        <w:rPr>
          <w:color w:val="000009"/>
          <w:spacing w:val="1"/>
        </w:rPr>
        <w:t xml:space="preserve"> </w:t>
      </w:r>
      <w:r w:rsidRPr="00EA310E">
        <w:rPr>
          <w:color w:val="000009"/>
        </w:rPr>
        <w:t>ОВЗ);</w:t>
      </w:r>
    </w:p>
    <w:p w:rsidR="006F72CC" w:rsidRPr="00EA310E" w:rsidRDefault="006B5682" w:rsidP="008641F2">
      <w:pPr>
        <w:pStyle w:val="a3"/>
        <w:ind w:right="844"/>
        <w:jc w:val="both"/>
      </w:pPr>
      <w:r w:rsidRPr="00EA310E">
        <w:rPr>
          <w:color w:val="000009"/>
        </w:rPr>
        <w:t>обеспечение</w:t>
      </w:r>
      <w:r w:rsidRPr="00EA310E">
        <w:rPr>
          <w:color w:val="000009"/>
          <w:spacing w:val="1"/>
        </w:rPr>
        <w:t xml:space="preserve"> </w:t>
      </w:r>
      <w:r w:rsidRPr="00EA310E">
        <w:rPr>
          <w:color w:val="000009"/>
        </w:rPr>
        <w:t>доступности</w:t>
      </w:r>
      <w:r w:rsidRPr="00EA310E">
        <w:rPr>
          <w:color w:val="000009"/>
          <w:spacing w:val="1"/>
        </w:rPr>
        <w:t xml:space="preserve"> </w:t>
      </w:r>
      <w:r w:rsidRPr="00EA310E">
        <w:rPr>
          <w:color w:val="000009"/>
        </w:rPr>
        <w:t>получения</w:t>
      </w:r>
      <w:r w:rsidRPr="00EA310E">
        <w:rPr>
          <w:color w:val="000009"/>
          <w:spacing w:val="1"/>
        </w:rPr>
        <w:t xml:space="preserve"> </w:t>
      </w:r>
      <w:r w:rsidRPr="00EA310E">
        <w:rPr>
          <w:color w:val="000009"/>
        </w:rPr>
        <w:t>качественного</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образования;выявление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способностей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лиц,</w:t>
      </w:r>
      <w:r w:rsidRPr="00EA310E">
        <w:rPr>
          <w:color w:val="000009"/>
          <w:spacing w:val="1"/>
        </w:rPr>
        <w:t xml:space="preserve"> </w:t>
      </w:r>
      <w:r w:rsidRPr="00EA310E">
        <w:rPr>
          <w:color w:val="000009"/>
        </w:rPr>
        <w:t>проявивших выдающиеся способности, через систему клубов, секций, студий и других,</w:t>
      </w:r>
      <w:r w:rsidRPr="00EA310E">
        <w:rPr>
          <w:color w:val="000009"/>
          <w:spacing w:val="1"/>
        </w:rPr>
        <w:t xml:space="preserve"> </w:t>
      </w:r>
      <w:r w:rsidRPr="00EA310E">
        <w:rPr>
          <w:color w:val="000009"/>
        </w:rPr>
        <w:t>организацию</w:t>
      </w:r>
      <w:r w:rsidRPr="00EA310E">
        <w:rPr>
          <w:color w:val="000009"/>
          <w:spacing w:val="1"/>
        </w:rPr>
        <w:t xml:space="preserve"> </w:t>
      </w:r>
      <w:r w:rsidRPr="00EA310E">
        <w:rPr>
          <w:color w:val="000009"/>
        </w:rPr>
        <w:t>общественно</w:t>
      </w:r>
      <w:r w:rsidRPr="00EA310E">
        <w:rPr>
          <w:color w:val="000009"/>
          <w:spacing w:val="1"/>
        </w:rPr>
        <w:t xml:space="preserve"> </w:t>
      </w:r>
      <w:r w:rsidRPr="00EA310E">
        <w:rPr>
          <w:color w:val="000009"/>
        </w:rPr>
        <w:t>полезной</w:t>
      </w:r>
      <w:r w:rsidRPr="00EA310E">
        <w:rPr>
          <w:color w:val="000009"/>
          <w:spacing w:val="1"/>
        </w:rPr>
        <w:t xml:space="preserve"> </w:t>
      </w:r>
      <w:r w:rsidRPr="00EA310E">
        <w:rPr>
          <w:color w:val="000009"/>
        </w:rPr>
        <w:t>деятельности;организация</w:t>
      </w:r>
      <w:r w:rsidRPr="00EA310E">
        <w:rPr>
          <w:color w:val="000009"/>
          <w:spacing w:val="1"/>
        </w:rPr>
        <w:t xml:space="preserve"> </w:t>
      </w:r>
      <w:r w:rsidRPr="00EA310E">
        <w:rPr>
          <w:color w:val="000009"/>
        </w:rPr>
        <w:t>интеллектуальных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творческих соревнований, научно-технического творчества и проектно-исследовательской</w:t>
      </w:r>
      <w:r w:rsidRPr="00EA310E">
        <w:rPr>
          <w:color w:val="000009"/>
          <w:spacing w:val="-57"/>
        </w:rPr>
        <w:t xml:space="preserve"> </w:t>
      </w:r>
      <w:r w:rsidRPr="00EA310E">
        <w:rPr>
          <w:color w:val="000009"/>
        </w:rPr>
        <w:t>деятельности;участие</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педагогических</w:t>
      </w:r>
      <w:r w:rsidRPr="00EA310E">
        <w:rPr>
          <w:color w:val="000009"/>
          <w:spacing w:val="1"/>
        </w:rPr>
        <w:t xml:space="preserve"> </w:t>
      </w:r>
      <w:r w:rsidRPr="00EA310E">
        <w:rPr>
          <w:color w:val="000009"/>
        </w:rPr>
        <w:t>работников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проектировании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развитии</w:t>
      </w:r>
      <w:r w:rsidRPr="00EA310E">
        <w:rPr>
          <w:color w:val="000009"/>
          <w:spacing w:val="1"/>
        </w:rPr>
        <w:t xml:space="preserve"> </w:t>
      </w:r>
      <w:r w:rsidRPr="00EA310E">
        <w:rPr>
          <w:color w:val="000009"/>
        </w:rPr>
        <w:t>социальной</w:t>
      </w:r>
      <w:r w:rsidRPr="00EA310E">
        <w:rPr>
          <w:color w:val="000009"/>
          <w:spacing w:val="1"/>
        </w:rPr>
        <w:t xml:space="preserve"> </w:t>
      </w:r>
      <w:r w:rsidRPr="00EA310E">
        <w:rPr>
          <w:color w:val="000009"/>
        </w:rPr>
        <w:t>среды</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p>
    <w:p w:rsidR="006F72CC" w:rsidRPr="00EA310E" w:rsidRDefault="006B5682" w:rsidP="008641F2">
      <w:pPr>
        <w:pStyle w:val="Heading1"/>
        <w:spacing w:before="0"/>
        <w:ind w:right="850"/>
        <w:jc w:val="both"/>
      </w:pPr>
      <w:r w:rsidRPr="00EA310E">
        <w:rPr>
          <w:color w:val="000009"/>
        </w:rPr>
        <w:t>Принципы</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механизмы</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ind w:left="1302" w:right="938"/>
        <w:jc w:val="both"/>
        <w:rPr>
          <w:b/>
          <w:sz w:val="24"/>
          <w:szCs w:val="24"/>
        </w:rPr>
      </w:pPr>
      <w:r w:rsidRPr="00EA310E">
        <w:rPr>
          <w:color w:val="000009"/>
          <w:sz w:val="24"/>
          <w:szCs w:val="24"/>
        </w:rPr>
        <w:t>При</w:t>
      </w:r>
      <w:r w:rsidRPr="00EA310E">
        <w:rPr>
          <w:color w:val="000009"/>
          <w:spacing w:val="-7"/>
          <w:sz w:val="24"/>
          <w:szCs w:val="24"/>
        </w:rPr>
        <w:t xml:space="preserve"> </w:t>
      </w:r>
      <w:r w:rsidRPr="00EA310E">
        <w:rPr>
          <w:color w:val="000009"/>
          <w:sz w:val="24"/>
          <w:szCs w:val="24"/>
        </w:rPr>
        <w:t>создании</w:t>
      </w:r>
      <w:r w:rsidRPr="00EA310E">
        <w:rPr>
          <w:color w:val="000009"/>
          <w:spacing w:val="-6"/>
          <w:sz w:val="24"/>
          <w:szCs w:val="24"/>
        </w:rPr>
        <w:t xml:space="preserve"> </w:t>
      </w:r>
      <w:r w:rsidRPr="00EA310E">
        <w:rPr>
          <w:color w:val="000009"/>
          <w:sz w:val="24"/>
          <w:szCs w:val="24"/>
        </w:rPr>
        <w:t>О</w:t>
      </w:r>
      <w:r w:rsidRPr="00EA310E">
        <w:rPr>
          <w:b/>
          <w:color w:val="000009"/>
          <w:sz w:val="24"/>
          <w:szCs w:val="24"/>
        </w:rPr>
        <w:t>ОП</w:t>
      </w:r>
      <w:r w:rsidRPr="00EA310E">
        <w:rPr>
          <w:b/>
          <w:color w:val="000009"/>
          <w:spacing w:val="-6"/>
          <w:sz w:val="24"/>
          <w:szCs w:val="24"/>
        </w:rPr>
        <w:t xml:space="preserve"> </w:t>
      </w:r>
      <w:r w:rsidRPr="00EA310E">
        <w:rPr>
          <w:b/>
          <w:color w:val="000009"/>
          <w:sz w:val="24"/>
          <w:szCs w:val="24"/>
        </w:rPr>
        <w:t>НОО</w:t>
      </w:r>
      <w:r w:rsidRPr="00EA310E">
        <w:rPr>
          <w:b/>
          <w:color w:val="000009"/>
          <w:spacing w:val="-6"/>
          <w:sz w:val="24"/>
          <w:szCs w:val="24"/>
        </w:rPr>
        <w:t xml:space="preserve"> </w:t>
      </w:r>
      <w:r w:rsidRPr="00EA310E">
        <w:rPr>
          <w:b/>
          <w:color w:val="000009"/>
          <w:sz w:val="24"/>
          <w:szCs w:val="24"/>
        </w:rPr>
        <w:t>МБОУ</w:t>
      </w:r>
      <w:r w:rsidRPr="00EA310E">
        <w:rPr>
          <w:b/>
          <w:color w:val="000009"/>
          <w:spacing w:val="-7"/>
          <w:sz w:val="24"/>
          <w:szCs w:val="24"/>
        </w:rPr>
        <w:t xml:space="preserve"> </w:t>
      </w:r>
      <w:r w:rsidRPr="00EA310E">
        <w:rPr>
          <w:b/>
          <w:color w:val="000009"/>
          <w:sz w:val="24"/>
          <w:szCs w:val="24"/>
        </w:rPr>
        <w:t>«Новоозерская</w:t>
      </w:r>
      <w:r w:rsidRPr="00EA310E">
        <w:rPr>
          <w:b/>
          <w:color w:val="000009"/>
          <w:spacing w:val="-6"/>
          <w:sz w:val="24"/>
          <w:szCs w:val="24"/>
        </w:rPr>
        <w:t xml:space="preserve"> </w:t>
      </w:r>
      <w:r w:rsidRPr="00EA310E">
        <w:rPr>
          <w:b/>
          <w:color w:val="000009"/>
          <w:sz w:val="24"/>
          <w:szCs w:val="24"/>
        </w:rPr>
        <w:t>СОШ»</w:t>
      </w:r>
      <w:r w:rsidRPr="00EA310E">
        <w:rPr>
          <w:b/>
          <w:color w:val="000009"/>
          <w:spacing w:val="-7"/>
          <w:sz w:val="24"/>
          <w:szCs w:val="24"/>
        </w:rPr>
        <w:t xml:space="preserve"> </w:t>
      </w:r>
      <w:r w:rsidRPr="00EA310E">
        <w:rPr>
          <w:b/>
          <w:color w:val="000009"/>
          <w:sz w:val="24"/>
          <w:szCs w:val="24"/>
        </w:rPr>
        <w:t>учитывались</w:t>
      </w:r>
      <w:r w:rsidRPr="00EA310E">
        <w:rPr>
          <w:b/>
          <w:color w:val="000009"/>
          <w:spacing w:val="-6"/>
          <w:sz w:val="24"/>
          <w:szCs w:val="24"/>
        </w:rPr>
        <w:t xml:space="preserve"> </w:t>
      </w:r>
      <w:r w:rsidRPr="00EA310E">
        <w:rPr>
          <w:b/>
          <w:color w:val="000009"/>
          <w:sz w:val="24"/>
          <w:szCs w:val="24"/>
        </w:rPr>
        <w:t>следующие</w:t>
      </w:r>
      <w:r w:rsidRPr="00EA310E">
        <w:rPr>
          <w:b/>
          <w:color w:val="000009"/>
          <w:spacing w:val="-57"/>
          <w:sz w:val="24"/>
          <w:szCs w:val="24"/>
        </w:rPr>
        <w:t xml:space="preserve"> </w:t>
      </w:r>
      <w:r w:rsidRPr="00EA310E">
        <w:rPr>
          <w:b/>
          <w:color w:val="000009"/>
          <w:sz w:val="24"/>
          <w:szCs w:val="24"/>
        </w:rPr>
        <w:t>принципы:</w:t>
      </w:r>
    </w:p>
    <w:p w:rsidR="006F72CC" w:rsidRPr="00EA310E" w:rsidRDefault="006B5682" w:rsidP="008641F2">
      <w:pPr>
        <w:pStyle w:val="a5"/>
        <w:numPr>
          <w:ilvl w:val="0"/>
          <w:numId w:val="38"/>
        </w:numPr>
        <w:tabs>
          <w:tab w:val="left" w:pos="1562"/>
        </w:tabs>
        <w:ind w:right="1385" w:firstLine="0"/>
        <w:jc w:val="both"/>
        <w:rPr>
          <w:sz w:val="24"/>
          <w:szCs w:val="24"/>
        </w:rPr>
      </w:pPr>
      <w:r w:rsidRPr="00EA310E">
        <w:rPr>
          <w:color w:val="000009"/>
          <w:sz w:val="24"/>
          <w:szCs w:val="24"/>
        </w:rPr>
        <w:t>принцип</w:t>
      </w:r>
      <w:r w:rsidRPr="00EA310E">
        <w:rPr>
          <w:color w:val="000009"/>
          <w:spacing w:val="-1"/>
          <w:sz w:val="24"/>
          <w:szCs w:val="24"/>
        </w:rPr>
        <w:t xml:space="preserve"> </w:t>
      </w:r>
      <w:r w:rsidRPr="00EA310E">
        <w:rPr>
          <w:color w:val="000009"/>
          <w:sz w:val="24"/>
          <w:szCs w:val="24"/>
        </w:rPr>
        <w:t>учета</w:t>
      </w:r>
      <w:r w:rsidRPr="00EA310E">
        <w:rPr>
          <w:color w:val="000009"/>
          <w:spacing w:val="-5"/>
          <w:sz w:val="24"/>
          <w:szCs w:val="24"/>
        </w:rPr>
        <w:t xml:space="preserve"> </w:t>
      </w:r>
      <w:r w:rsidRPr="00EA310E">
        <w:rPr>
          <w:color w:val="000009"/>
          <w:sz w:val="24"/>
          <w:szCs w:val="24"/>
        </w:rPr>
        <w:t>ФГОС</w:t>
      </w:r>
      <w:r w:rsidRPr="00EA310E">
        <w:rPr>
          <w:color w:val="000009"/>
          <w:spacing w:val="-4"/>
          <w:sz w:val="24"/>
          <w:szCs w:val="24"/>
        </w:rPr>
        <w:t xml:space="preserve"> </w:t>
      </w:r>
      <w:r w:rsidRPr="00EA310E">
        <w:rPr>
          <w:color w:val="000009"/>
          <w:sz w:val="24"/>
          <w:szCs w:val="24"/>
        </w:rPr>
        <w:t>НОО:</w:t>
      </w:r>
      <w:r w:rsidRPr="00EA310E">
        <w:rPr>
          <w:color w:val="000009"/>
          <w:spacing w:val="-4"/>
          <w:sz w:val="24"/>
          <w:szCs w:val="24"/>
        </w:rPr>
        <w:t xml:space="preserve"> </w:t>
      </w:r>
      <w:r w:rsidRPr="00EA310E">
        <w:rPr>
          <w:color w:val="000009"/>
          <w:sz w:val="24"/>
          <w:szCs w:val="24"/>
        </w:rPr>
        <w:t>ООП</w:t>
      </w:r>
      <w:r w:rsidRPr="00EA310E">
        <w:rPr>
          <w:color w:val="000009"/>
          <w:spacing w:val="-5"/>
          <w:sz w:val="24"/>
          <w:szCs w:val="24"/>
        </w:rPr>
        <w:t xml:space="preserve"> </w:t>
      </w:r>
      <w:r w:rsidRPr="00EA310E">
        <w:rPr>
          <w:color w:val="000009"/>
          <w:sz w:val="24"/>
          <w:szCs w:val="24"/>
        </w:rPr>
        <w:t>НОО</w:t>
      </w:r>
      <w:r w:rsidRPr="00EA310E">
        <w:rPr>
          <w:color w:val="000009"/>
          <w:spacing w:val="-3"/>
          <w:sz w:val="24"/>
          <w:szCs w:val="24"/>
        </w:rPr>
        <w:t xml:space="preserve"> </w:t>
      </w:r>
      <w:r w:rsidRPr="00EA310E">
        <w:rPr>
          <w:color w:val="000009"/>
          <w:sz w:val="24"/>
          <w:szCs w:val="24"/>
        </w:rPr>
        <w:t>базируется</w:t>
      </w:r>
      <w:r w:rsidRPr="00EA310E">
        <w:rPr>
          <w:color w:val="000009"/>
          <w:spacing w:val="-3"/>
          <w:sz w:val="24"/>
          <w:szCs w:val="24"/>
        </w:rPr>
        <w:t xml:space="preserve"> </w:t>
      </w:r>
      <w:r w:rsidRPr="00EA310E">
        <w:rPr>
          <w:color w:val="000009"/>
          <w:sz w:val="24"/>
          <w:szCs w:val="24"/>
        </w:rPr>
        <w:t>на</w:t>
      </w:r>
      <w:r w:rsidRPr="00EA310E">
        <w:rPr>
          <w:color w:val="000009"/>
          <w:spacing w:val="-5"/>
          <w:sz w:val="24"/>
          <w:szCs w:val="24"/>
        </w:rPr>
        <w:t xml:space="preserve"> </w:t>
      </w:r>
      <w:r w:rsidRPr="00EA310E">
        <w:rPr>
          <w:color w:val="000009"/>
          <w:sz w:val="24"/>
          <w:szCs w:val="24"/>
        </w:rPr>
        <w:t>требованиях,</w:t>
      </w:r>
      <w:r w:rsidRPr="00EA310E">
        <w:rPr>
          <w:color w:val="000009"/>
          <w:spacing w:val="-4"/>
          <w:sz w:val="24"/>
          <w:szCs w:val="24"/>
        </w:rPr>
        <w:t xml:space="preserve"> </w:t>
      </w:r>
      <w:r w:rsidRPr="00EA310E">
        <w:rPr>
          <w:color w:val="000009"/>
          <w:sz w:val="24"/>
          <w:szCs w:val="24"/>
        </w:rPr>
        <w:t>предъявляемых</w:t>
      </w:r>
      <w:r w:rsidRPr="00EA310E">
        <w:rPr>
          <w:color w:val="000009"/>
          <w:spacing w:val="-57"/>
          <w:sz w:val="24"/>
          <w:szCs w:val="24"/>
        </w:rPr>
        <w:t xml:space="preserve"> </w:t>
      </w:r>
      <w:r w:rsidRPr="00EA310E">
        <w:rPr>
          <w:color w:val="000009"/>
          <w:sz w:val="24"/>
          <w:szCs w:val="24"/>
        </w:rPr>
        <w:t>ФГОС НОО к целям, содержанию, планируемым результатам и условиям обучения в</w:t>
      </w:r>
      <w:r w:rsidRPr="00EA310E">
        <w:rPr>
          <w:color w:val="000009"/>
          <w:spacing w:val="1"/>
          <w:sz w:val="24"/>
          <w:szCs w:val="24"/>
        </w:rPr>
        <w:t xml:space="preserve"> </w:t>
      </w:r>
      <w:r w:rsidRPr="00EA310E">
        <w:rPr>
          <w:color w:val="000009"/>
          <w:sz w:val="24"/>
          <w:szCs w:val="24"/>
        </w:rPr>
        <w:t>начальной</w:t>
      </w:r>
      <w:r w:rsidRPr="00EA310E">
        <w:rPr>
          <w:color w:val="000009"/>
          <w:spacing w:val="-1"/>
          <w:sz w:val="24"/>
          <w:szCs w:val="24"/>
        </w:rPr>
        <w:t xml:space="preserve"> </w:t>
      </w:r>
      <w:r w:rsidRPr="00EA310E">
        <w:rPr>
          <w:color w:val="000009"/>
          <w:sz w:val="24"/>
          <w:szCs w:val="24"/>
        </w:rPr>
        <w:t>школе;</w:t>
      </w:r>
    </w:p>
    <w:p w:rsidR="006F72CC" w:rsidRPr="00EA310E" w:rsidRDefault="006B5682" w:rsidP="008641F2">
      <w:pPr>
        <w:pStyle w:val="a5"/>
        <w:numPr>
          <w:ilvl w:val="0"/>
          <w:numId w:val="38"/>
        </w:numPr>
        <w:tabs>
          <w:tab w:val="left" w:pos="1562"/>
        </w:tabs>
        <w:ind w:right="1041" w:firstLine="0"/>
        <w:jc w:val="both"/>
        <w:rPr>
          <w:sz w:val="24"/>
          <w:szCs w:val="24"/>
        </w:rPr>
      </w:pPr>
      <w:r w:rsidRPr="00EA310E">
        <w:rPr>
          <w:color w:val="000009"/>
          <w:sz w:val="24"/>
          <w:szCs w:val="24"/>
        </w:rPr>
        <w:t>принцип</w:t>
      </w:r>
      <w:r w:rsidRPr="00EA310E">
        <w:rPr>
          <w:color w:val="000009"/>
          <w:spacing w:val="-6"/>
          <w:sz w:val="24"/>
          <w:szCs w:val="24"/>
        </w:rPr>
        <w:t xml:space="preserve"> </w:t>
      </w:r>
      <w:r w:rsidRPr="00EA310E">
        <w:rPr>
          <w:color w:val="000009"/>
          <w:sz w:val="24"/>
          <w:szCs w:val="24"/>
        </w:rPr>
        <w:t>учета</w:t>
      </w:r>
      <w:r w:rsidRPr="00EA310E">
        <w:rPr>
          <w:color w:val="000009"/>
          <w:spacing w:val="-9"/>
          <w:sz w:val="24"/>
          <w:szCs w:val="24"/>
        </w:rPr>
        <w:t xml:space="preserve"> </w:t>
      </w:r>
      <w:r w:rsidRPr="00EA310E">
        <w:rPr>
          <w:color w:val="000009"/>
          <w:sz w:val="24"/>
          <w:szCs w:val="24"/>
        </w:rPr>
        <w:t>языка</w:t>
      </w:r>
      <w:r w:rsidRPr="00EA310E">
        <w:rPr>
          <w:color w:val="000009"/>
          <w:spacing w:val="-7"/>
          <w:sz w:val="24"/>
          <w:szCs w:val="24"/>
        </w:rPr>
        <w:t xml:space="preserve"> </w:t>
      </w:r>
      <w:r w:rsidRPr="00EA310E">
        <w:rPr>
          <w:color w:val="000009"/>
          <w:sz w:val="24"/>
          <w:szCs w:val="24"/>
        </w:rPr>
        <w:t>обучения:</w:t>
      </w:r>
      <w:r w:rsidRPr="00EA310E">
        <w:rPr>
          <w:color w:val="000009"/>
          <w:spacing w:val="-8"/>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учетом</w:t>
      </w:r>
      <w:r w:rsidRPr="00EA310E">
        <w:rPr>
          <w:color w:val="000009"/>
          <w:spacing w:val="-8"/>
          <w:sz w:val="24"/>
          <w:szCs w:val="24"/>
        </w:rPr>
        <w:t xml:space="preserve"> </w:t>
      </w:r>
      <w:r w:rsidRPr="00EA310E">
        <w:rPr>
          <w:color w:val="000009"/>
          <w:sz w:val="24"/>
          <w:szCs w:val="24"/>
        </w:rPr>
        <w:t>условий</w:t>
      </w:r>
      <w:r w:rsidRPr="00EA310E">
        <w:rPr>
          <w:color w:val="000009"/>
          <w:spacing w:val="-8"/>
          <w:sz w:val="24"/>
          <w:szCs w:val="24"/>
        </w:rPr>
        <w:t xml:space="preserve"> </w:t>
      </w:r>
      <w:r w:rsidRPr="00EA310E">
        <w:rPr>
          <w:color w:val="000009"/>
          <w:sz w:val="24"/>
          <w:szCs w:val="24"/>
        </w:rPr>
        <w:t>функционирования</w:t>
      </w:r>
      <w:r w:rsidRPr="00EA310E">
        <w:rPr>
          <w:color w:val="000009"/>
          <w:spacing w:val="-8"/>
          <w:sz w:val="24"/>
          <w:szCs w:val="24"/>
        </w:rPr>
        <w:t xml:space="preserve"> </w:t>
      </w:r>
      <w:r w:rsidRPr="00EA310E">
        <w:rPr>
          <w:color w:val="000009"/>
          <w:sz w:val="24"/>
          <w:szCs w:val="24"/>
        </w:rPr>
        <w:t>образовательной</w:t>
      </w:r>
      <w:r w:rsidRPr="00EA310E">
        <w:rPr>
          <w:color w:val="000009"/>
          <w:spacing w:val="-57"/>
          <w:sz w:val="24"/>
          <w:szCs w:val="24"/>
        </w:rPr>
        <w:t xml:space="preserve"> </w:t>
      </w:r>
      <w:r w:rsidRPr="00EA310E">
        <w:rPr>
          <w:color w:val="000009"/>
          <w:sz w:val="24"/>
          <w:szCs w:val="24"/>
        </w:rPr>
        <w:t>организации ООП НОО характеризует право получения образования на родном языке из</w:t>
      </w:r>
      <w:r w:rsidRPr="00EA310E">
        <w:rPr>
          <w:color w:val="000009"/>
          <w:spacing w:val="-57"/>
          <w:sz w:val="24"/>
          <w:szCs w:val="24"/>
        </w:rPr>
        <w:t xml:space="preserve"> </w:t>
      </w:r>
      <w:r w:rsidRPr="00EA310E">
        <w:rPr>
          <w:color w:val="000009"/>
          <w:sz w:val="24"/>
          <w:szCs w:val="24"/>
        </w:rPr>
        <w:t>числа</w:t>
      </w:r>
      <w:r w:rsidRPr="00EA310E">
        <w:rPr>
          <w:color w:val="000009"/>
          <w:spacing w:val="-9"/>
          <w:sz w:val="24"/>
          <w:szCs w:val="24"/>
        </w:rPr>
        <w:t xml:space="preserve"> </w:t>
      </w:r>
      <w:r w:rsidRPr="00EA310E">
        <w:rPr>
          <w:color w:val="000009"/>
          <w:sz w:val="24"/>
          <w:szCs w:val="24"/>
        </w:rPr>
        <w:t>языков</w:t>
      </w:r>
      <w:r w:rsidRPr="00EA310E">
        <w:rPr>
          <w:color w:val="000009"/>
          <w:spacing w:val="-7"/>
          <w:sz w:val="24"/>
          <w:szCs w:val="24"/>
        </w:rPr>
        <w:t xml:space="preserve"> </w:t>
      </w:r>
      <w:r w:rsidRPr="00EA310E">
        <w:rPr>
          <w:color w:val="000009"/>
          <w:sz w:val="24"/>
          <w:szCs w:val="24"/>
        </w:rPr>
        <w:t>народов</w:t>
      </w:r>
      <w:r w:rsidRPr="00EA310E">
        <w:rPr>
          <w:color w:val="000009"/>
          <w:spacing w:val="-7"/>
          <w:sz w:val="24"/>
          <w:szCs w:val="24"/>
        </w:rPr>
        <w:t xml:space="preserve"> </w:t>
      </w:r>
      <w:r w:rsidRPr="00EA310E">
        <w:rPr>
          <w:color w:val="000009"/>
          <w:sz w:val="24"/>
          <w:szCs w:val="24"/>
        </w:rPr>
        <w:t>Российской</w:t>
      </w:r>
      <w:r w:rsidRPr="00EA310E">
        <w:rPr>
          <w:color w:val="000009"/>
          <w:spacing w:val="-7"/>
          <w:sz w:val="24"/>
          <w:szCs w:val="24"/>
        </w:rPr>
        <w:t xml:space="preserve"> </w:t>
      </w:r>
      <w:r w:rsidRPr="00EA310E">
        <w:rPr>
          <w:color w:val="000009"/>
          <w:sz w:val="24"/>
          <w:szCs w:val="24"/>
        </w:rPr>
        <w:t>Федерации</w:t>
      </w:r>
      <w:r w:rsidRPr="00EA310E">
        <w:rPr>
          <w:color w:val="000009"/>
          <w:spacing w:val="-8"/>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отражает</w:t>
      </w:r>
      <w:r w:rsidRPr="00EA310E">
        <w:rPr>
          <w:color w:val="000009"/>
          <w:spacing w:val="-7"/>
          <w:sz w:val="24"/>
          <w:szCs w:val="24"/>
        </w:rPr>
        <w:t xml:space="preserve"> </w:t>
      </w:r>
      <w:r w:rsidRPr="00EA310E">
        <w:rPr>
          <w:color w:val="000009"/>
          <w:sz w:val="24"/>
          <w:szCs w:val="24"/>
        </w:rPr>
        <w:t>механизмы</w:t>
      </w:r>
      <w:r w:rsidRPr="00EA310E">
        <w:rPr>
          <w:color w:val="000009"/>
          <w:spacing w:val="-7"/>
          <w:sz w:val="24"/>
          <w:szCs w:val="24"/>
        </w:rPr>
        <w:t xml:space="preserve"> </w:t>
      </w:r>
      <w:r w:rsidRPr="00EA310E">
        <w:rPr>
          <w:color w:val="000009"/>
          <w:sz w:val="24"/>
          <w:szCs w:val="24"/>
        </w:rPr>
        <w:t>реализации</w:t>
      </w:r>
      <w:r w:rsidRPr="00EA310E">
        <w:rPr>
          <w:color w:val="000009"/>
          <w:spacing w:val="-7"/>
          <w:sz w:val="24"/>
          <w:szCs w:val="24"/>
        </w:rPr>
        <w:t xml:space="preserve"> </w:t>
      </w:r>
      <w:r w:rsidRPr="00EA310E">
        <w:rPr>
          <w:color w:val="000009"/>
          <w:sz w:val="24"/>
          <w:szCs w:val="24"/>
        </w:rPr>
        <w:t>данного</w:t>
      </w:r>
      <w:r w:rsidRPr="00EA310E">
        <w:rPr>
          <w:color w:val="000009"/>
          <w:spacing w:val="-58"/>
          <w:sz w:val="24"/>
          <w:szCs w:val="24"/>
        </w:rPr>
        <w:t xml:space="preserve"> </w:t>
      </w:r>
      <w:r w:rsidRPr="00EA310E">
        <w:rPr>
          <w:color w:val="000009"/>
          <w:sz w:val="24"/>
          <w:szCs w:val="24"/>
        </w:rPr>
        <w:t>принципа</w:t>
      </w:r>
      <w:r w:rsidRPr="00EA310E">
        <w:rPr>
          <w:color w:val="000009"/>
          <w:spacing w:val="-2"/>
          <w:sz w:val="24"/>
          <w:szCs w:val="24"/>
        </w:rPr>
        <w:t xml:space="preserve"> </w:t>
      </w:r>
      <w:r w:rsidRPr="00EA310E">
        <w:rPr>
          <w:color w:val="000009"/>
          <w:sz w:val="24"/>
          <w:szCs w:val="24"/>
        </w:rPr>
        <w:t>в учебных планах, планах</w:t>
      </w:r>
      <w:r w:rsidRPr="00EA310E">
        <w:rPr>
          <w:color w:val="000009"/>
          <w:spacing w:val="1"/>
          <w:sz w:val="24"/>
          <w:szCs w:val="24"/>
        </w:rPr>
        <w:t xml:space="preserve"> </w:t>
      </w:r>
      <w:r w:rsidRPr="00EA310E">
        <w:rPr>
          <w:color w:val="000009"/>
          <w:sz w:val="24"/>
          <w:szCs w:val="24"/>
        </w:rPr>
        <w:t>внеурочной</w:t>
      </w:r>
      <w:r w:rsidRPr="00EA310E">
        <w:rPr>
          <w:color w:val="000009"/>
          <w:spacing w:val="-1"/>
          <w:sz w:val="24"/>
          <w:szCs w:val="24"/>
        </w:rPr>
        <w:t xml:space="preserve"> </w:t>
      </w:r>
      <w:r w:rsidRPr="00EA310E">
        <w:rPr>
          <w:color w:val="000009"/>
          <w:sz w:val="24"/>
          <w:szCs w:val="24"/>
        </w:rPr>
        <w:t>деятельности;</w:t>
      </w:r>
    </w:p>
    <w:p w:rsidR="006F72CC" w:rsidRPr="00EA310E" w:rsidRDefault="006B5682" w:rsidP="008641F2">
      <w:pPr>
        <w:pStyle w:val="a5"/>
        <w:numPr>
          <w:ilvl w:val="0"/>
          <w:numId w:val="38"/>
        </w:numPr>
        <w:tabs>
          <w:tab w:val="left" w:pos="1562"/>
        </w:tabs>
        <w:ind w:right="1015" w:firstLine="0"/>
        <w:jc w:val="both"/>
        <w:rPr>
          <w:sz w:val="24"/>
          <w:szCs w:val="24"/>
        </w:rPr>
      </w:pPr>
      <w:r w:rsidRPr="00EA310E">
        <w:rPr>
          <w:color w:val="000009"/>
          <w:sz w:val="24"/>
          <w:szCs w:val="24"/>
        </w:rPr>
        <w:t>принцип учета ведущей деятельности обучающегося: программа обеспечивает</w:t>
      </w:r>
      <w:r w:rsidRPr="00EA310E">
        <w:rPr>
          <w:color w:val="000009"/>
          <w:spacing w:val="1"/>
          <w:sz w:val="24"/>
          <w:szCs w:val="24"/>
        </w:rPr>
        <w:t xml:space="preserve"> </w:t>
      </w:r>
      <w:r w:rsidRPr="00EA310E">
        <w:rPr>
          <w:color w:val="000009"/>
          <w:sz w:val="24"/>
          <w:szCs w:val="24"/>
        </w:rPr>
        <w:t>конструирование</w:t>
      </w:r>
      <w:r w:rsidRPr="00EA310E">
        <w:rPr>
          <w:color w:val="000009"/>
          <w:spacing w:val="-7"/>
          <w:sz w:val="24"/>
          <w:szCs w:val="24"/>
        </w:rPr>
        <w:t xml:space="preserve"> </w:t>
      </w:r>
      <w:r w:rsidRPr="00EA310E">
        <w:rPr>
          <w:color w:val="000009"/>
          <w:sz w:val="24"/>
          <w:szCs w:val="24"/>
        </w:rPr>
        <w:t>учебного</w:t>
      </w:r>
      <w:r w:rsidRPr="00EA310E">
        <w:rPr>
          <w:color w:val="000009"/>
          <w:spacing w:val="-8"/>
          <w:sz w:val="24"/>
          <w:szCs w:val="24"/>
        </w:rPr>
        <w:t xml:space="preserve"> </w:t>
      </w:r>
      <w:r w:rsidRPr="00EA310E">
        <w:rPr>
          <w:color w:val="000009"/>
          <w:sz w:val="24"/>
          <w:szCs w:val="24"/>
        </w:rPr>
        <w:t>процесса</w:t>
      </w:r>
      <w:r w:rsidRPr="00EA310E">
        <w:rPr>
          <w:color w:val="000009"/>
          <w:spacing w:val="-9"/>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структуре</w:t>
      </w:r>
      <w:r w:rsidRPr="00EA310E">
        <w:rPr>
          <w:color w:val="000009"/>
          <w:spacing w:val="-7"/>
          <w:sz w:val="24"/>
          <w:szCs w:val="24"/>
        </w:rPr>
        <w:t xml:space="preserve"> </w:t>
      </w:r>
      <w:r w:rsidRPr="00EA310E">
        <w:rPr>
          <w:color w:val="000009"/>
          <w:sz w:val="24"/>
          <w:szCs w:val="24"/>
        </w:rPr>
        <w:t>учебной</w:t>
      </w:r>
      <w:r w:rsidRPr="00EA310E">
        <w:rPr>
          <w:color w:val="000009"/>
          <w:spacing w:val="-8"/>
          <w:sz w:val="24"/>
          <w:szCs w:val="24"/>
        </w:rPr>
        <w:t xml:space="preserve"> </w:t>
      </w:r>
      <w:r w:rsidRPr="00EA310E">
        <w:rPr>
          <w:color w:val="000009"/>
          <w:sz w:val="24"/>
          <w:szCs w:val="24"/>
        </w:rPr>
        <w:t>деятельности,</w:t>
      </w:r>
      <w:r w:rsidRPr="00EA310E">
        <w:rPr>
          <w:color w:val="000009"/>
          <w:spacing w:val="-7"/>
          <w:sz w:val="24"/>
          <w:szCs w:val="24"/>
        </w:rPr>
        <w:t xml:space="preserve"> </w:t>
      </w:r>
      <w:r w:rsidRPr="00EA310E">
        <w:rPr>
          <w:color w:val="000009"/>
          <w:sz w:val="24"/>
          <w:szCs w:val="24"/>
        </w:rPr>
        <w:t>предусматривает</w:t>
      </w:r>
      <w:r w:rsidRPr="00EA310E">
        <w:rPr>
          <w:color w:val="000009"/>
          <w:spacing w:val="-57"/>
          <w:sz w:val="24"/>
          <w:szCs w:val="24"/>
        </w:rPr>
        <w:t xml:space="preserve"> </w:t>
      </w:r>
      <w:r w:rsidRPr="00EA310E">
        <w:rPr>
          <w:color w:val="000009"/>
          <w:sz w:val="24"/>
          <w:szCs w:val="24"/>
        </w:rPr>
        <w:t>механизмы</w:t>
      </w:r>
      <w:r w:rsidRPr="00EA310E">
        <w:rPr>
          <w:color w:val="000009"/>
          <w:spacing w:val="-9"/>
          <w:sz w:val="24"/>
          <w:szCs w:val="24"/>
        </w:rPr>
        <w:t xml:space="preserve"> </w:t>
      </w:r>
      <w:r w:rsidRPr="00EA310E">
        <w:rPr>
          <w:color w:val="000009"/>
          <w:sz w:val="24"/>
          <w:szCs w:val="24"/>
        </w:rPr>
        <w:t>формирования</w:t>
      </w:r>
      <w:r w:rsidRPr="00EA310E">
        <w:rPr>
          <w:color w:val="000009"/>
          <w:spacing w:val="-9"/>
          <w:sz w:val="24"/>
          <w:szCs w:val="24"/>
        </w:rPr>
        <w:t xml:space="preserve"> </w:t>
      </w:r>
      <w:r w:rsidRPr="00EA310E">
        <w:rPr>
          <w:color w:val="000009"/>
          <w:sz w:val="24"/>
          <w:szCs w:val="24"/>
        </w:rPr>
        <w:t>всех</w:t>
      </w:r>
      <w:r w:rsidRPr="00EA310E">
        <w:rPr>
          <w:color w:val="000009"/>
          <w:spacing w:val="-7"/>
          <w:sz w:val="24"/>
          <w:szCs w:val="24"/>
        </w:rPr>
        <w:t xml:space="preserve"> </w:t>
      </w:r>
      <w:r w:rsidRPr="00EA310E">
        <w:rPr>
          <w:color w:val="000009"/>
          <w:sz w:val="24"/>
          <w:szCs w:val="24"/>
        </w:rPr>
        <w:t>компонентов</w:t>
      </w:r>
      <w:r w:rsidRPr="00EA310E">
        <w:rPr>
          <w:color w:val="000009"/>
          <w:spacing w:val="-8"/>
          <w:sz w:val="24"/>
          <w:szCs w:val="24"/>
        </w:rPr>
        <w:t xml:space="preserve"> </w:t>
      </w:r>
      <w:r w:rsidRPr="00EA310E">
        <w:rPr>
          <w:color w:val="000009"/>
          <w:sz w:val="24"/>
          <w:szCs w:val="24"/>
        </w:rPr>
        <w:t>учебной</w:t>
      </w:r>
      <w:r w:rsidRPr="00EA310E">
        <w:rPr>
          <w:color w:val="000009"/>
          <w:spacing w:val="-8"/>
          <w:sz w:val="24"/>
          <w:szCs w:val="24"/>
        </w:rPr>
        <w:t xml:space="preserve"> </w:t>
      </w:r>
      <w:r w:rsidRPr="00EA310E">
        <w:rPr>
          <w:color w:val="000009"/>
          <w:sz w:val="24"/>
          <w:szCs w:val="24"/>
        </w:rPr>
        <w:t>деятельности</w:t>
      </w:r>
      <w:r w:rsidRPr="00EA310E">
        <w:rPr>
          <w:color w:val="000009"/>
          <w:spacing w:val="-9"/>
          <w:sz w:val="24"/>
          <w:szCs w:val="24"/>
        </w:rPr>
        <w:t xml:space="preserve"> </w:t>
      </w:r>
      <w:r w:rsidRPr="00EA310E">
        <w:rPr>
          <w:color w:val="000009"/>
          <w:sz w:val="24"/>
          <w:szCs w:val="24"/>
        </w:rPr>
        <w:t>(мотив,</w:t>
      </w:r>
      <w:r w:rsidRPr="00EA310E">
        <w:rPr>
          <w:color w:val="000009"/>
          <w:spacing w:val="-9"/>
          <w:sz w:val="24"/>
          <w:szCs w:val="24"/>
        </w:rPr>
        <w:t xml:space="preserve"> </w:t>
      </w:r>
      <w:r w:rsidRPr="00EA310E">
        <w:rPr>
          <w:color w:val="000009"/>
          <w:sz w:val="24"/>
          <w:szCs w:val="24"/>
        </w:rPr>
        <w:t>цель,</w:t>
      </w:r>
      <w:r w:rsidRPr="00EA310E">
        <w:rPr>
          <w:color w:val="000009"/>
          <w:spacing w:val="-7"/>
          <w:sz w:val="24"/>
          <w:szCs w:val="24"/>
        </w:rPr>
        <w:t xml:space="preserve"> </w:t>
      </w:r>
      <w:r w:rsidRPr="00EA310E">
        <w:rPr>
          <w:color w:val="000009"/>
          <w:sz w:val="24"/>
          <w:szCs w:val="24"/>
        </w:rPr>
        <w:t>учебная</w:t>
      </w:r>
      <w:r w:rsidRPr="00EA310E">
        <w:rPr>
          <w:color w:val="000009"/>
          <w:spacing w:val="-57"/>
          <w:sz w:val="24"/>
          <w:szCs w:val="24"/>
        </w:rPr>
        <w:t xml:space="preserve"> </w:t>
      </w:r>
      <w:r w:rsidRPr="00EA310E">
        <w:rPr>
          <w:color w:val="000009"/>
          <w:sz w:val="24"/>
          <w:szCs w:val="24"/>
        </w:rPr>
        <w:t>задача,</w:t>
      </w:r>
      <w:r w:rsidRPr="00EA310E">
        <w:rPr>
          <w:color w:val="000009"/>
          <w:spacing w:val="3"/>
          <w:sz w:val="24"/>
          <w:szCs w:val="24"/>
        </w:rPr>
        <w:t xml:space="preserve"> </w:t>
      </w:r>
      <w:r w:rsidRPr="00EA310E">
        <w:rPr>
          <w:color w:val="000009"/>
          <w:sz w:val="24"/>
          <w:szCs w:val="24"/>
        </w:rPr>
        <w:t>учебные</w:t>
      </w:r>
      <w:r w:rsidRPr="00EA310E">
        <w:rPr>
          <w:color w:val="000009"/>
          <w:spacing w:val="-3"/>
          <w:sz w:val="24"/>
          <w:szCs w:val="24"/>
        </w:rPr>
        <w:t xml:space="preserve"> </w:t>
      </w:r>
      <w:r w:rsidRPr="00EA310E">
        <w:rPr>
          <w:color w:val="000009"/>
          <w:sz w:val="24"/>
          <w:szCs w:val="24"/>
        </w:rPr>
        <w:t>операции,</w:t>
      </w:r>
      <w:r w:rsidRPr="00EA310E">
        <w:rPr>
          <w:color w:val="000009"/>
          <w:spacing w:val="-1"/>
          <w:sz w:val="24"/>
          <w:szCs w:val="24"/>
        </w:rPr>
        <w:t xml:space="preserve"> </w:t>
      </w:r>
      <w:r w:rsidRPr="00EA310E">
        <w:rPr>
          <w:color w:val="000009"/>
          <w:sz w:val="24"/>
          <w:szCs w:val="24"/>
        </w:rPr>
        <w:t>контроль</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самоконтроль);</w:t>
      </w:r>
    </w:p>
    <w:p w:rsidR="006F72CC" w:rsidRPr="00EA310E" w:rsidRDefault="006B5682" w:rsidP="008641F2">
      <w:pPr>
        <w:pStyle w:val="a5"/>
        <w:numPr>
          <w:ilvl w:val="0"/>
          <w:numId w:val="38"/>
        </w:numPr>
        <w:tabs>
          <w:tab w:val="left" w:pos="1562"/>
        </w:tabs>
        <w:ind w:right="897" w:firstLine="0"/>
        <w:jc w:val="both"/>
        <w:rPr>
          <w:sz w:val="24"/>
          <w:szCs w:val="24"/>
        </w:rPr>
      </w:pPr>
      <w:r w:rsidRPr="00EA310E">
        <w:rPr>
          <w:color w:val="000009"/>
          <w:sz w:val="24"/>
          <w:szCs w:val="24"/>
        </w:rPr>
        <w:t>принцип индивидуализации обучения: программа предусматривает возможность и</w:t>
      </w:r>
      <w:r w:rsidRPr="00EA310E">
        <w:rPr>
          <w:color w:val="000009"/>
          <w:spacing w:val="1"/>
          <w:sz w:val="24"/>
          <w:szCs w:val="24"/>
        </w:rPr>
        <w:t xml:space="preserve"> </w:t>
      </w:r>
      <w:r w:rsidRPr="00EA310E">
        <w:rPr>
          <w:color w:val="000009"/>
          <w:sz w:val="24"/>
          <w:szCs w:val="24"/>
        </w:rPr>
        <w:t>механизмы</w:t>
      </w:r>
      <w:r w:rsidRPr="00EA310E">
        <w:rPr>
          <w:color w:val="000009"/>
          <w:spacing w:val="-6"/>
          <w:sz w:val="24"/>
          <w:szCs w:val="24"/>
        </w:rPr>
        <w:t xml:space="preserve"> </w:t>
      </w:r>
      <w:r w:rsidRPr="00EA310E">
        <w:rPr>
          <w:color w:val="000009"/>
          <w:sz w:val="24"/>
          <w:szCs w:val="24"/>
        </w:rPr>
        <w:t>разработки</w:t>
      </w:r>
      <w:r w:rsidRPr="00EA310E">
        <w:rPr>
          <w:color w:val="000009"/>
          <w:spacing w:val="-7"/>
          <w:sz w:val="24"/>
          <w:szCs w:val="24"/>
        </w:rPr>
        <w:t xml:space="preserve"> </w:t>
      </w:r>
      <w:r w:rsidRPr="00EA310E">
        <w:rPr>
          <w:color w:val="000009"/>
          <w:sz w:val="24"/>
          <w:szCs w:val="24"/>
        </w:rPr>
        <w:t>индивидуальных</w:t>
      </w:r>
      <w:r w:rsidRPr="00EA310E">
        <w:rPr>
          <w:color w:val="000009"/>
          <w:spacing w:val="-4"/>
          <w:sz w:val="24"/>
          <w:szCs w:val="24"/>
        </w:rPr>
        <w:t xml:space="preserve"> </w:t>
      </w:r>
      <w:r w:rsidRPr="00EA310E">
        <w:rPr>
          <w:color w:val="000009"/>
          <w:sz w:val="24"/>
          <w:szCs w:val="24"/>
        </w:rPr>
        <w:t>программ</w:t>
      </w:r>
      <w:r w:rsidRPr="00EA310E">
        <w:rPr>
          <w:color w:val="000009"/>
          <w:spacing w:val="-6"/>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учебных</w:t>
      </w:r>
      <w:r w:rsidRPr="00EA310E">
        <w:rPr>
          <w:color w:val="000009"/>
          <w:spacing w:val="-4"/>
          <w:sz w:val="24"/>
          <w:szCs w:val="24"/>
        </w:rPr>
        <w:t xml:space="preserve"> </w:t>
      </w:r>
      <w:r w:rsidRPr="00EA310E">
        <w:rPr>
          <w:color w:val="000009"/>
          <w:sz w:val="24"/>
          <w:szCs w:val="24"/>
        </w:rPr>
        <w:t>планов</w:t>
      </w:r>
      <w:r w:rsidRPr="00EA310E">
        <w:rPr>
          <w:color w:val="000009"/>
          <w:spacing w:val="-8"/>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обучения</w:t>
      </w:r>
      <w:r w:rsidRPr="00EA310E">
        <w:rPr>
          <w:color w:val="000009"/>
          <w:spacing w:val="-5"/>
          <w:sz w:val="24"/>
          <w:szCs w:val="24"/>
        </w:rPr>
        <w:t xml:space="preserve"> </w:t>
      </w:r>
      <w:r w:rsidRPr="00EA310E">
        <w:rPr>
          <w:color w:val="000009"/>
          <w:sz w:val="24"/>
          <w:szCs w:val="24"/>
        </w:rPr>
        <w:t>детей</w:t>
      </w:r>
      <w:r w:rsidRPr="00EA310E">
        <w:rPr>
          <w:color w:val="000009"/>
          <w:spacing w:val="-6"/>
          <w:sz w:val="24"/>
          <w:szCs w:val="24"/>
        </w:rPr>
        <w:t xml:space="preserve"> </w:t>
      </w:r>
      <w:r w:rsidRPr="00EA310E">
        <w:rPr>
          <w:color w:val="000009"/>
          <w:sz w:val="24"/>
          <w:szCs w:val="24"/>
        </w:rPr>
        <w:t>с</w:t>
      </w:r>
      <w:r w:rsidRPr="00EA310E">
        <w:rPr>
          <w:color w:val="000009"/>
          <w:spacing w:val="-57"/>
          <w:sz w:val="24"/>
          <w:szCs w:val="24"/>
        </w:rPr>
        <w:t xml:space="preserve"> </w:t>
      </w:r>
      <w:r w:rsidRPr="00EA310E">
        <w:rPr>
          <w:color w:val="000009"/>
          <w:sz w:val="24"/>
          <w:szCs w:val="24"/>
        </w:rPr>
        <w:t>особыми способностями, потребностями и интересами с учетом мнения родителей</w:t>
      </w:r>
      <w:r w:rsidRPr="00EA310E">
        <w:rPr>
          <w:color w:val="000009"/>
          <w:spacing w:val="1"/>
          <w:sz w:val="24"/>
          <w:szCs w:val="24"/>
        </w:rPr>
        <w:t xml:space="preserve"> </w:t>
      </w:r>
      <w:r w:rsidRPr="00EA310E">
        <w:rPr>
          <w:color w:val="000009"/>
          <w:sz w:val="24"/>
          <w:szCs w:val="24"/>
        </w:rPr>
        <w:t>(законных</w:t>
      </w:r>
      <w:r w:rsidRPr="00EA310E">
        <w:rPr>
          <w:color w:val="000009"/>
          <w:spacing w:val="-2"/>
          <w:sz w:val="24"/>
          <w:szCs w:val="24"/>
        </w:rPr>
        <w:t xml:space="preserve"> </w:t>
      </w:r>
      <w:r w:rsidRPr="00EA310E">
        <w:rPr>
          <w:color w:val="000009"/>
          <w:sz w:val="24"/>
          <w:szCs w:val="24"/>
        </w:rPr>
        <w:t>представителей) обучающегося;</w:t>
      </w:r>
    </w:p>
    <w:p w:rsidR="006F72CC" w:rsidRPr="00EA310E" w:rsidRDefault="006B5682" w:rsidP="008641F2">
      <w:pPr>
        <w:pStyle w:val="a5"/>
        <w:numPr>
          <w:ilvl w:val="0"/>
          <w:numId w:val="38"/>
        </w:numPr>
        <w:tabs>
          <w:tab w:val="left" w:pos="1562"/>
        </w:tabs>
        <w:ind w:right="1024" w:firstLine="0"/>
        <w:jc w:val="both"/>
        <w:rPr>
          <w:sz w:val="24"/>
          <w:szCs w:val="24"/>
        </w:rPr>
      </w:pPr>
      <w:r w:rsidRPr="00EA310E">
        <w:rPr>
          <w:color w:val="000009"/>
          <w:sz w:val="24"/>
          <w:szCs w:val="24"/>
        </w:rPr>
        <w:t>принцип преемственности и перспективности: программа обеспечивает связь и</w:t>
      </w:r>
      <w:r w:rsidRPr="00EA310E">
        <w:rPr>
          <w:color w:val="000009"/>
          <w:spacing w:val="1"/>
          <w:sz w:val="24"/>
          <w:szCs w:val="24"/>
        </w:rPr>
        <w:t xml:space="preserve"> </w:t>
      </w:r>
      <w:r w:rsidRPr="00EA310E">
        <w:rPr>
          <w:color w:val="000009"/>
          <w:sz w:val="24"/>
          <w:szCs w:val="24"/>
        </w:rPr>
        <w:t>динамику в формировании знаний, умений и способов деятельности между этапами</w:t>
      </w:r>
      <w:r w:rsidRPr="00EA310E">
        <w:rPr>
          <w:color w:val="000009"/>
          <w:spacing w:val="1"/>
          <w:sz w:val="24"/>
          <w:szCs w:val="24"/>
        </w:rPr>
        <w:t xml:space="preserve"> </w:t>
      </w:r>
      <w:r w:rsidRPr="00EA310E">
        <w:rPr>
          <w:color w:val="000009"/>
          <w:sz w:val="24"/>
          <w:szCs w:val="24"/>
        </w:rPr>
        <w:t>начального</w:t>
      </w:r>
      <w:r w:rsidRPr="00EA310E">
        <w:rPr>
          <w:color w:val="000009"/>
          <w:spacing w:val="-9"/>
          <w:sz w:val="24"/>
          <w:szCs w:val="24"/>
        </w:rPr>
        <w:t xml:space="preserve"> </w:t>
      </w:r>
      <w:r w:rsidRPr="00EA310E">
        <w:rPr>
          <w:color w:val="000009"/>
          <w:sz w:val="24"/>
          <w:szCs w:val="24"/>
        </w:rPr>
        <w:t>общего</w:t>
      </w:r>
      <w:r w:rsidRPr="00EA310E">
        <w:rPr>
          <w:color w:val="000009"/>
          <w:spacing w:val="-9"/>
          <w:sz w:val="24"/>
          <w:szCs w:val="24"/>
        </w:rPr>
        <w:t xml:space="preserve"> </w:t>
      </w:r>
      <w:r w:rsidRPr="00EA310E">
        <w:rPr>
          <w:color w:val="000009"/>
          <w:sz w:val="24"/>
          <w:szCs w:val="24"/>
        </w:rPr>
        <w:t>образования,</w:t>
      </w:r>
      <w:r w:rsidRPr="00EA310E">
        <w:rPr>
          <w:color w:val="000009"/>
          <w:spacing w:val="-8"/>
          <w:sz w:val="24"/>
          <w:szCs w:val="24"/>
        </w:rPr>
        <w:t xml:space="preserve"> </w:t>
      </w:r>
      <w:r w:rsidRPr="00EA310E">
        <w:rPr>
          <w:color w:val="000009"/>
          <w:sz w:val="24"/>
          <w:szCs w:val="24"/>
        </w:rPr>
        <w:t>а</w:t>
      </w:r>
      <w:r w:rsidRPr="00EA310E">
        <w:rPr>
          <w:color w:val="000009"/>
          <w:spacing w:val="-10"/>
          <w:sz w:val="24"/>
          <w:szCs w:val="24"/>
        </w:rPr>
        <w:t xml:space="preserve"> </w:t>
      </w:r>
      <w:r w:rsidRPr="00EA310E">
        <w:rPr>
          <w:color w:val="000009"/>
          <w:sz w:val="24"/>
          <w:szCs w:val="24"/>
        </w:rPr>
        <w:t>также</w:t>
      </w:r>
      <w:r w:rsidRPr="00EA310E">
        <w:rPr>
          <w:color w:val="000009"/>
          <w:spacing w:val="-7"/>
          <w:sz w:val="24"/>
          <w:szCs w:val="24"/>
        </w:rPr>
        <w:t xml:space="preserve"> </w:t>
      </w:r>
      <w:r w:rsidRPr="00EA310E">
        <w:rPr>
          <w:color w:val="000009"/>
          <w:sz w:val="24"/>
          <w:szCs w:val="24"/>
        </w:rPr>
        <w:t>успешную</w:t>
      </w:r>
      <w:r w:rsidRPr="00EA310E">
        <w:rPr>
          <w:color w:val="000009"/>
          <w:spacing w:val="-7"/>
          <w:sz w:val="24"/>
          <w:szCs w:val="24"/>
        </w:rPr>
        <w:t xml:space="preserve"> </w:t>
      </w:r>
      <w:r w:rsidRPr="00EA310E">
        <w:rPr>
          <w:color w:val="000009"/>
          <w:sz w:val="24"/>
          <w:szCs w:val="24"/>
        </w:rPr>
        <w:t>адаптацию</w:t>
      </w:r>
      <w:r w:rsidRPr="00EA310E">
        <w:rPr>
          <w:color w:val="000009"/>
          <w:spacing w:val="-9"/>
          <w:sz w:val="24"/>
          <w:szCs w:val="24"/>
        </w:rPr>
        <w:t xml:space="preserve"> </w:t>
      </w:r>
      <w:r w:rsidRPr="00EA310E">
        <w:rPr>
          <w:color w:val="000009"/>
          <w:sz w:val="24"/>
          <w:szCs w:val="24"/>
        </w:rPr>
        <w:t>обучающихся</w:t>
      </w:r>
      <w:r w:rsidRPr="00EA310E">
        <w:rPr>
          <w:color w:val="000009"/>
          <w:spacing w:val="-9"/>
          <w:sz w:val="24"/>
          <w:szCs w:val="24"/>
        </w:rPr>
        <w:t xml:space="preserve"> </w:t>
      </w:r>
      <w:r w:rsidRPr="00EA310E">
        <w:rPr>
          <w:color w:val="000009"/>
          <w:sz w:val="24"/>
          <w:szCs w:val="24"/>
        </w:rPr>
        <w:t>к</w:t>
      </w:r>
      <w:r w:rsidRPr="00EA310E">
        <w:rPr>
          <w:color w:val="000009"/>
          <w:spacing w:val="-8"/>
          <w:sz w:val="24"/>
          <w:szCs w:val="24"/>
        </w:rPr>
        <w:t xml:space="preserve"> </w:t>
      </w:r>
      <w:r w:rsidRPr="00EA310E">
        <w:rPr>
          <w:color w:val="000009"/>
          <w:sz w:val="24"/>
          <w:szCs w:val="24"/>
        </w:rPr>
        <w:t>обучению</w:t>
      </w:r>
      <w:r w:rsidRPr="00EA310E">
        <w:rPr>
          <w:color w:val="000009"/>
          <w:spacing w:val="-57"/>
          <w:sz w:val="24"/>
          <w:szCs w:val="24"/>
        </w:rPr>
        <w:t xml:space="preserve"> </w:t>
      </w:r>
      <w:r w:rsidRPr="00EA310E">
        <w:rPr>
          <w:color w:val="000009"/>
          <w:sz w:val="24"/>
          <w:szCs w:val="24"/>
        </w:rPr>
        <w:t>по</w:t>
      </w:r>
      <w:r w:rsidRPr="00EA310E">
        <w:rPr>
          <w:color w:val="000009"/>
          <w:spacing w:val="-8"/>
          <w:sz w:val="24"/>
          <w:szCs w:val="24"/>
        </w:rPr>
        <w:t xml:space="preserve"> </w:t>
      </w:r>
      <w:r w:rsidRPr="00EA310E">
        <w:rPr>
          <w:color w:val="000009"/>
          <w:sz w:val="24"/>
          <w:szCs w:val="24"/>
        </w:rPr>
        <w:t>образовательным</w:t>
      </w:r>
      <w:r w:rsidRPr="00EA310E">
        <w:rPr>
          <w:color w:val="000009"/>
          <w:spacing w:val="-9"/>
          <w:sz w:val="24"/>
          <w:szCs w:val="24"/>
        </w:rPr>
        <w:t xml:space="preserve"> </w:t>
      </w:r>
      <w:r w:rsidRPr="00EA310E">
        <w:rPr>
          <w:color w:val="000009"/>
          <w:sz w:val="24"/>
          <w:szCs w:val="24"/>
        </w:rPr>
        <w:t>программам</w:t>
      </w:r>
      <w:r w:rsidRPr="00EA310E">
        <w:rPr>
          <w:color w:val="000009"/>
          <w:spacing w:val="-8"/>
          <w:sz w:val="24"/>
          <w:szCs w:val="24"/>
        </w:rPr>
        <w:t xml:space="preserve"> </w:t>
      </w:r>
      <w:r w:rsidRPr="00EA310E">
        <w:rPr>
          <w:color w:val="000009"/>
          <w:sz w:val="24"/>
          <w:szCs w:val="24"/>
        </w:rPr>
        <w:t>основного</w:t>
      </w:r>
      <w:r w:rsidRPr="00EA310E">
        <w:rPr>
          <w:color w:val="000009"/>
          <w:spacing w:val="-8"/>
          <w:sz w:val="24"/>
          <w:szCs w:val="24"/>
        </w:rPr>
        <w:t xml:space="preserve"> </w:t>
      </w:r>
      <w:r w:rsidRPr="00EA310E">
        <w:rPr>
          <w:color w:val="000009"/>
          <w:sz w:val="24"/>
          <w:szCs w:val="24"/>
        </w:rPr>
        <w:t>общего</w:t>
      </w:r>
      <w:r w:rsidRPr="00EA310E">
        <w:rPr>
          <w:color w:val="000009"/>
          <w:spacing w:val="-7"/>
          <w:sz w:val="24"/>
          <w:szCs w:val="24"/>
        </w:rPr>
        <w:t xml:space="preserve"> </w:t>
      </w:r>
      <w:r w:rsidRPr="00EA310E">
        <w:rPr>
          <w:color w:val="000009"/>
          <w:sz w:val="24"/>
          <w:szCs w:val="24"/>
        </w:rPr>
        <w:t>образования,</w:t>
      </w:r>
      <w:r w:rsidRPr="00EA310E">
        <w:rPr>
          <w:color w:val="000009"/>
          <w:spacing w:val="-7"/>
          <w:sz w:val="24"/>
          <w:szCs w:val="24"/>
        </w:rPr>
        <w:t xml:space="preserve"> </w:t>
      </w:r>
      <w:r w:rsidRPr="00EA310E">
        <w:rPr>
          <w:color w:val="000009"/>
          <w:sz w:val="24"/>
          <w:szCs w:val="24"/>
        </w:rPr>
        <w:t>единые</w:t>
      </w:r>
      <w:r w:rsidRPr="00EA310E">
        <w:rPr>
          <w:color w:val="000009"/>
          <w:spacing w:val="-9"/>
          <w:sz w:val="24"/>
          <w:szCs w:val="24"/>
        </w:rPr>
        <w:t xml:space="preserve"> </w:t>
      </w:r>
      <w:r w:rsidRPr="00EA310E">
        <w:rPr>
          <w:color w:val="000009"/>
          <w:sz w:val="24"/>
          <w:szCs w:val="24"/>
        </w:rPr>
        <w:t>подходы</w:t>
      </w:r>
      <w:r w:rsidRPr="00EA310E">
        <w:rPr>
          <w:color w:val="000009"/>
          <w:spacing w:val="-8"/>
          <w:sz w:val="24"/>
          <w:szCs w:val="24"/>
        </w:rPr>
        <w:t xml:space="preserve"> </w:t>
      </w:r>
      <w:r w:rsidRPr="00EA310E">
        <w:rPr>
          <w:color w:val="000009"/>
          <w:sz w:val="24"/>
          <w:szCs w:val="24"/>
        </w:rPr>
        <w:t>между</w:t>
      </w:r>
      <w:r w:rsidRPr="00EA310E">
        <w:rPr>
          <w:color w:val="000009"/>
          <w:spacing w:val="-57"/>
          <w:sz w:val="24"/>
          <w:szCs w:val="24"/>
        </w:rPr>
        <w:t xml:space="preserve"> </w:t>
      </w:r>
      <w:r w:rsidRPr="00EA310E">
        <w:rPr>
          <w:color w:val="000009"/>
          <w:sz w:val="24"/>
          <w:szCs w:val="24"/>
        </w:rPr>
        <w:t>их обучением и развитием на уровнях начального общего и основного общего</w:t>
      </w:r>
      <w:r w:rsidRPr="00EA310E">
        <w:rPr>
          <w:color w:val="000009"/>
          <w:spacing w:val="1"/>
          <w:sz w:val="24"/>
          <w:szCs w:val="24"/>
        </w:rPr>
        <w:t xml:space="preserve"> </w:t>
      </w:r>
      <w:r w:rsidRPr="00EA310E">
        <w:rPr>
          <w:color w:val="000009"/>
          <w:sz w:val="24"/>
          <w:szCs w:val="24"/>
        </w:rPr>
        <w:t>образования;</w:t>
      </w:r>
    </w:p>
    <w:p w:rsidR="006F72CC" w:rsidRPr="00EA310E" w:rsidRDefault="006B5682" w:rsidP="008641F2">
      <w:pPr>
        <w:pStyle w:val="a5"/>
        <w:numPr>
          <w:ilvl w:val="0"/>
          <w:numId w:val="38"/>
        </w:numPr>
        <w:tabs>
          <w:tab w:val="left" w:pos="1562"/>
        </w:tabs>
        <w:ind w:right="856" w:firstLine="0"/>
        <w:jc w:val="both"/>
        <w:rPr>
          <w:sz w:val="24"/>
          <w:szCs w:val="24"/>
        </w:rPr>
      </w:pPr>
      <w:r w:rsidRPr="00EA310E">
        <w:rPr>
          <w:color w:val="000009"/>
          <w:sz w:val="24"/>
          <w:szCs w:val="24"/>
        </w:rPr>
        <w:t>принцип</w:t>
      </w:r>
      <w:r w:rsidRPr="00EA310E">
        <w:rPr>
          <w:color w:val="000009"/>
          <w:spacing w:val="-8"/>
          <w:sz w:val="24"/>
          <w:szCs w:val="24"/>
        </w:rPr>
        <w:t xml:space="preserve"> </w:t>
      </w:r>
      <w:r w:rsidRPr="00EA310E">
        <w:rPr>
          <w:color w:val="000009"/>
          <w:sz w:val="24"/>
          <w:szCs w:val="24"/>
        </w:rPr>
        <w:t>интеграции</w:t>
      </w:r>
      <w:r w:rsidRPr="00EA310E">
        <w:rPr>
          <w:color w:val="000009"/>
          <w:spacing w:val="-9"/>
          <w:sz w:val="24"/>
          <w:szCs w:val="24"/>
        </w:rPr>
        <w:t xml:space="preserve"> </w:t>
      </w:r>
      <w:r w:rsidRPr="00EA310E">
        <w:rPr>
          <w:color w:val="000009"/>
          <w:sz w:val="24"/>
          <w:szCs w:val="24"/>
        </w:rPr>
        <w:t>обучения</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воспитания:</w:t>
      </w:r>
      <w:r w:rsidRPr="00EA310E">
        <w:rPr>
          <w:color w:val="000009"/>
          <w:spacing w:val="-9"/>
          <w:sz w:val="24"/>
          <w:szCs w:val="24"/>
        </w:rPr>
        <w:t xml:space="preserve"> </w:t>
      </w:r>
      <w:r w:rsidRPr="00EA310E">
        <w:rPr>
          <w:color w:val="000009"/>
          <w:sz w:val="24"/>
          <w:szCs w:val="24"/>
        </w:rPr>
        <w:t>программа</w:t>
      </w:r>
      <w:r w:rsidRPr="00EA310E">
        <w:rPr>
          <w:color w:val="000009"/>
          <w:spacing w:val="-8"/>
          <w:sz w:val="24"/>
          <w:szCs w:val="24"/>
        </w:rPr>
        <w:t xml:space="preserve"> </w:t>
      </w:r>
      <w:r w:rsidRPr="00EA310E">
        <w:rPr>
          <w:color w:val="000009"/>
          <w:sz w:val="24"/>
          <w:szCs w:val="24"/>
        </w:rPr>
        <w:t>предусматривает</w:t>
      </w:r>
      <w:r w:rsidRPr="00EA310E">
        <w:rPr>
          <w:color w:val="000009"/>
          <w:spacing w:val="-8"/>
          <w:sz w:val="24"/>
          <w:szCs w:val="24"/>
        </w:rPr>
        <w:t xml:space="preserve"> </w:t>
      </w:r>
      <w:r w:rsidRPr="00EA310E">
        <w:rPr>
          <w:color w:val="000009"/>
          <w:sz w:val="24"/>
          <w:szCs w:val="24"/>
        </w:rPr>
        <w:t>связь</w:t>
      </w:r>
      <w:r w:rsidRPr="00EA310E">
        <w:rPr>
          <w:color w:val="000009"/>
          <w:spacing w:val="-5"/>
          <w:sz w:val="24"/>
          <w:szCs w:val="24"/>
        </w:rPr>
        <w:t xml:space="preserve"> </w:t>
      </w:r>
      <w:r w:rsidRPr="00EA310E">
        <w:rPr>
          <w:color w:val="000009"/>
          <w:sz w:val="24"/>
          <w:szCs w:val="24"/>
        </w:rPr>
        <w:t>урочной</w:t>
      </w:r>
      <w:r w:rsidRPr="00EA310E">
        <w:rPr>
          <w:color w:val="000009"/>
          <w:spacing w:val="-57"/>
          <w:sz w:val="24"/>
          <w:szCs w:val="24"/>
        </w:rPr>
        <w:t xml:space="preserve"> </w:t>
      </w:r>
      <w:r w:rsidRPr="00EA310E">
        <w:rPr>
          <w:color w:val="000009"/>
          <w:sz w:val="24"/>
          <w:szCs w:val="24"/>
        </w:rPr>
        <w:t>и внеурочной деятельности, разработку мероприятий, направленных на обогащение</w:t>
      </w:r>
      <w:r w:rsidRPr="00EA310E">
        <w:rPr>
          <w:color w:val="000009"/>
          <w:spacing w:val="1"/>
          <w:sz w:val="24"/>
          <w:szCs w:val="24"/>
        </w:rPr>
        <w:t xml:space="preserve"> </w:t>
      </w:r>
      <w:r w:rsidRPr="00EA310E">
        <w:rPr>
          <w:color w:val="000009"/>
          <w:sz w:val="24"/>
          <w:szCs w:val="24"/>
        </w:rPr>
        <w:t>знаний, воспитание чувств и познавательных интересов обучающихся, нравственно-</w:t>
      </w:r>
      <w:r w:rsidRPr="00EA310E">
        <w:rPr>
          <w:color w:val="000009"/>
          <w:spacing w:val="1"/>
          <w:sz w:val="24"/>
          <w:szCs w:val="24"/>
        </w:rPr>
        <w:t xml:space="preserve"> </w:t>
      </w:r>
      <w:r w:rsidRPr="00EA310E">
        <w:rPr>
          <w:color w:val="000009"/>
          <w:sz w:val="24"/>
          <w:szCs w:val="24"/>
        </w:rPr>
        <w:t>ценностного</w:t>
      </w:r>
      <w:r w:rsidRPr="00EA310E">
        <w:rPr>
          <w:color w:val="000009"/>
          <w:spacing w:val="-4"/>
          <w:sz w:val="24"/>
          <w:szCs w:val="24"/>
        </w:rPr>
        <w:t xml:space="preserve"> </w:t>
      </w:r>
      <w:r w:rsidRPr="00EA310E">
        <w:rPr>
          <w:color w:val="000009"/>
          <w:sz w:val="24"/>
          <w:szCs w:val="24"/>
        </w:rPr>
        <w:t>отношения к действительности;</w:t>
      </w:r>
    </w:p>
    <w:p w:rsidR="006F72CC" w:rsidRPr="00EA310E" w:rsidRDefault="006B5682" w:rsidP="008641F2">
      <w:pPr>
        <w:pStyle w:val="a5"/>
        <w:numPr>
          <w:ilvl w:val="0"/>
          <w:numId w:val="38"/>
        </w:numPr>
        <w:tabs>
          <w:tab w:val="left" w:pos="1562"/>
        </w:tabs>
        <w:ind w:right="883" w:firstLine="0"/>
        <w:jc w:val="both"/>
        <w:rPr>
          <w:sz w:val="24"/>
          <w:szCs w:val="24"/>
        </w:rPr>
      </w:pPr>
      <w:r w:rsidRPr="00EA310E">
        <w:rPr>
          <w:color w:val="000009"/>
          <w:sz w:val="24"/>
          <w:szCs w:val="24"/>
        </w:rPr>
        <w:t>принцип здоровьесбережения: при организации образовательной деятельности не</w:t>
      </w:r>
      <w:r w:rsidRPr="00EA310E">
        <w:rPr>
          <w:color w:val="000009"/>
          <w:spacing w:val="1"/>
          <w:sz w:val="24"/>
          <w:szCs w:val="24"/>
        </w:rPr>
        <w:t xml:space="preserve"> </w:t>
      </w:r>
      <w:r w:rsidRPr="00EA310E">
        <w:rPr>
          <w:color w:val="000009"/>
          <w:sz w:val="24"/>
          <w:szCs w:val="24"/>
        </w:rPr>
        <w:t>допускается использование технологий, которые могут нанести вред физическому и (или)</w:t>
      </w:r>
      <w:r w:rsidRPr="00EA310E">
        <w:rPr>
          <w:color w:val="000009"/>
          <w:spacing w:val="1"/>
          <w:sz w:val="24"/>
          <w:szCs w:val="24"/>
        </w:rPr>
        <w:t xml:space="preserve"> </w:t>
      </w:r>
      <w:r w:rsidRPr="00EA310E">
        <w:rPr>
          <w:color w:val="000009"/>
          <w:sz w:val="24"/>
          <w:szCs w:val="24"/>
        </w:rPr>
        <w:t>психическому здоровью обучающихся, приоритет использования здоровьесберегающих</w:t>
      </w:r>
      <w:r w:rsidRPr="00EA310E">
        <w:rPr>
          <w:color w:val="000009"/>
          <w:spacing w:val="1"/>
          <w:sz w:val="24"/>
          <w:szCs w:val="24"/>
        </w:rPr>
        <w:t xml:space="preserve"> </w:t>
      </w:r>
      <w:r w:rsidRPr="00EA310E">
        <w:rPr>
          <w:color w:val="000009"/>
          <w:sz w:val="24"/>
          <w:szCs w:val="24"/>
        </w:rPr>
        <w:t>педагогических</w:t>
      </w:r>
      <w:r w:rsidRPr="00EA310E">
        <w:rPr>
          <w:color w:val="000009"/>
          <w:spacing w:val="-10"/>
          <w:sz w:val="24"/>
          <w:szCs w:val="24"/>
        </w:rPr>
        <w:t xml:space="preserve"> </w:t>
      </w:r>
      <w:r w:rsidRPr="00EA310E">
        <w:rPr>
          <w:color w:val="000009"/>
          <w:sz w:val="24"/>
          <w:szCs w:val="24"/>
        </w:rPr>
        <w:t>технологий.</w:t>
      </w:r>
      <w:r w:rsidRPr="00EA310E">
        <w:rPr>
          <w:color w:val="000009"/>
          <w:spacing w:val="-8"/>
          <w:sz w:val="24"/>
          <w:szCs w:val="24"/>
        </w:rPr>
        <w:t xml:space="preserve"> </w:t>
      </w:r>
      <w:r w:rsidRPr="00EA310E">
        <w:rPr>
          <w:color w:val="000009"/>
          <w:sz w:val="24"/>
          <w:szCs w:val="24"/>
        </w:rPr>
        <w:t>Объем</w:t>
      </w:r>
      <w:r w:rsidRPr="00EA310E">
        <w:rPr>
          <w:color w:val="000009"/>
          <w:spacing w:val="-8"/>
          <w:sz w:val="24"/>
          <w:szCs w:val="24"/>
        </w:rPr>
        <w:t xml:space="preserve"> </w:t>
      </w:r>
      <w:r w:rsidRPr="00EA310E">
        <w:rPr>
          <w:color w:val="000009"/>
          <w:sz w:val="24"/>
          <w:szCs w:val="24"/>
        </w:rPr>
        <w:t>учебной</w:t>
      </w:r>
      <w:r w:rsidRPr="00EA310E">
        <w:rPr>
          <w:color w:val="000009"/>
          <w:spacing w:val="-9"/>
          <w:sz w:val="24"/>
          <w:szCs w:val="24"/>
        </w:rPr>
        <w:t xml:space="preserve"> </w:t>
      </w:r>
      <w:r w:rsidRPr="00EA310E">
        <w:rPr>
          <w:color w:val="000009"/>
          <w:sz w:val="24"/>
          <w:szCs w:val="24"/>
        </w:rPr>
        <w:t>нагрузки,</w:t>
      </w:r>
      <w:r w:rsidRPr="00EA310E">
        <w:rPr>
          <w:color w:val="000009"/>
          <w:spacing w:val="-8"/>
          <w:sz w:val="24"/>
          <w:szCs w:val="24"/>
        </w:rPr>
        <w:t xml:space="preserve"> </w:t>
      </w:r>
      <w:r w:rsidRPr="00EA310E">
        <w:rPr>
          <w:color w:val="000009"/>
          <w:sz w:val="24"/>
          <w:szCs w:val="24"/>
        </w:rPr>
        <w:t>организация</w:t>
      </w:r>
      <w:r w:rsidRPr="00EA310E">
        <w:rPr>
          <w:color w:val="000009"/>
          <w:spacing w:val="-7"/>
          <w:sz w:val="24"/>
          <w:szCs w:val="24"/>
        </w:rPr>
        <w:t xml:space="preserve"> </w:t>
      </w:r>
      <w:r w:rsidRPr="00EA310E">
        <w:rPr>
          <w:color w:val="000009"/>
          <w:sz w:val="24"/>
          <w:szCs w:val="24"/>
        </w:rPr>
        <w:t>учебных</w:t>
      </w:r>
      <w:r w:rsidRPr="00EA310E">
        <w:rPr>
          <w:color w:val="000009"/>
          <w:spacing w:val="-8"/>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внеурочных</w:t>
      </w:r>
      <w:r w:rsidRPr="00EA310E">
        <w:rPr>
          <w:color w:val="000009"/>
          <w:spacing w:val="-57"/>
          <w:sz w:val="24"/>
          <w:szCs w:val="24"/>
        </w:rPr>
        <w:t xml:space="preserve"> </w:t>
      </w:r>
      <w:r w:rsidRPr="00EA310E">
        <w:rPr>
          <w:color w:val="000009"/>
          <w:sz w:val="24"/>
          <w:szCs w:val="24"/>
        </w:rPr>
        <w:t>мероприятий соответствуют требованиям, предусмотренным санитарными правилами и</w:t>
      </w:r>
      <w:r w:rsidRPr="00EA310E">
        <w:rPr>
          <w:color w:val="000009"/>
          <w:spacing w:val="1"/>
          <w:sz w:val="24"/>
          <w:szCs w:val="24"/>
        </w:rPr>
        <w:t xml:space="preserve"> </w:t>
      </w:r>
      <w:r w:rsidRPr="00EA310E">
        <w:rPr>
          <w:color w:val="000009"/>
          <w:sz w:val="24"/>
          <w:szCs w:val="24"/>
        </w:rPr>
        <w:t>нормами СанПиН 1.2.3685-21 "Гигиенические нормативы и требования к обеспечению</w:t>
      </w:r>
      <w:r w:rsidRPr="00EA310E">
        <w:rPr>
          <w:color w:val="000009"/>
          <w:spacing w:val="1"/>
          <w:sz w:val="24"/>
          <w:szCs w:val="24"/>
        </w:rPr>
        <w:t xml:space="preserve"> </w:t>
      </w:r>
      <w:r w:rsidRPr="00EA310E">
        <w:rPr>
          <w:color w:val="000009"/>
          <w:sz w:val="24"/>
          <w:szCs w:val="24"/>
        </w:rPr>
        <w:t>безопасности и (или) безвредности для человека факторов среды обитания",</w:t>
      </w:r>
      <w:r w:rsidRPr="00EA310E">
        <w:rPr>
          <w:color w:val="000009"/>
          <w:spacing w:val="1"/>
          <w:sz w:val="24"/>
          <w:szCs w:val="24"/>
        </w:rPr>
        <w:t xml:space="preserve"> </w:t>
      </w:r>
      <w:r w:rsidRPr="00EA310E">
        <w:rPr>
          <w:color w:val="000009"/>
          <w:sz w:val="24"/>
          <w:szCs w:val="24"/>
        </w:rPr>
        <w:t>утвержденными постановлением Главного государственного санитарного врача</w:t>
      </w:r>
      <w:r w:rsidRPr="00EA310E">
        <w:rPr>
          <w:color w:val="000009"/>
          <w:spacing w:val="1"/>
          <w:sz w:val="24"/>
          <w:szCs w:val="24"/>
        </w:rPr>
        <w:t xml:space="preserve"> </w:t>
      </w:r>
      <w:r w:rsidRPr="00EA310E">
        <w:rPr>
          <w:color w:val="000009"/>
          <w:sz w:val="24"/>
          <w:szCs w:val="24"/>
        </w:rPr>
        <w:t>Российской Федерации от 28 января 2021 г. N 2 (зарегистрировано Министерством</w:t>
      </w:r>
      <w:r w:rsidRPr="00EA310E">
        <w:rPr>
          <w:color w:val="000009"/>
          <w:spacing w:val="1"/>
          <w:sz w:val="24"/>
          <w:szCs w:val="24"/>
        </w:rPr>
        <w:t xml:space="preserve"> </w:t>
      </w:r>
      <w:r w:rsidRPr="00EA310E">
        <w:rPr>
          <w:color w:val="000009"/>
          <w:sz w:val="24"/>
          <w:szCs w:val="24"/>
        </w:rPr>
        <w:t>юстиции Российской Федерации 29 января 2021 г., регистрационный N 62296),</w:t>
      </w:r>
      <w:r w:rsidRPr="00EA310E">
        <w:rPr>
          <w:color w:val="000009"/>
          <w:spacing w:val="1"/>
          <w:sz w:val="24"/>
          <w:szCs w:val="24"/>
        </w:rPr>
        <w:t xml:space="preserve"> </w:t>
      </w:r>
      <w:r w:rsidRPr="00EA310E">
        <w:rPr>
          <w:color w:val="000009"/>
          <w:sz w:val="24"/>
          <w:szCs w:val="24"/>
        </w:rPr>
        <w:t>действующими до 1 марта 2027 г. (далее - Гигиенические нормативы), и санитарными</w:t>
      </w:r>
      <w:r w:rsidRPr="00EA310E">
        <w:rPr>
          <w:color w:val="000009"/>
          <w:spacing w:val="1"/>
          <w:sz w:val="24"/>
          <w:szCs w:val="24"/>
        </w:rPr>
        <w:t xml:space="preserve"> </w:t>
      </w:r>
      <w:r w:rsidRPr="00EA310E">
        <w:rPr>
          <w:color w:val="000009"/>
          <w:sz w:val="24"/>
          <w:szCs w:val="24"/>
        </w:rPr>
        <w:t>правилами СП 2.4.3648-20 "Санитарно-эпидемиологические требования к организациям</w:t>
      </w:r>
      <w:r w:rsidRPr="00EA310E">
        <w:rPr>
          <w:color w:val="000009"/>
          <w:spacing w:val="1"/>
          <w:sz w:val="24"/>
          <w:szCs w:val="24"/>
        </w:rPr>
        <w:t xml:space="preserve"> </w:t>
      </w:r>
      <w:r w:rsidRPr="00EA310E">
        <w:rPr>
          <w:color w:val="000009"/>
          <w:sz w:val="24"/>
          <w:szCs w:val="24"/>
        </w:rPr>
        <w:t>воспитания и обучения, отдыха и оздоровления детей и молодежи", утвержденными</w:t>
      </w:r>
      <w:r w:rsidRPr="00EA310E">
        <w:rPr>
          <w:color w:val="000009"/>
          <w:spacing w:val="1"/>
          <w:sz w:val="24"/>
          <w:szCs w:val="24"/>
        </w:rPr>
        <w:t xml:space="preserve"> </w:t>
      </w:r>
      <w:r w:rsidRPr="00EA310E">
        <w:rPr>
          <w:color w:val="000009"/>
          <w:sz w:val="24"/>
          <w:szCs w:val="24"/>
        </w:rPr>
        <w:t>постановлением Главного государственного санитарного врача Российской Федерации от</w:t>
      </w:r>
      <w:r w:rsidRPr="00EA310E">
        <w:rPr>
          <w:color w:val="000009"/>
          <w:spacing w:val="1"/>
          <w:sz w:val="24"/>
          <w:szCs w:val="24"/>
        </w:rPr>
        <w:t xml:space="preserve"> </w:t>
      </w:r>
      <w:r w:rsidRPr="00EA310E">
        <w:rPr>
          <w:color w:val="000009"/>
          <w:sz w:val="24"/>
          <w:szCs w:val="24"/>
        </w:rPr>
        <w:t>28 сентября 2020 г. N 28 (зарегистрировано Министерством юстиции Российской</w:t>
      </w:r>
      <w:r w:rsidRPr="00EA310E">
        <w:rPr>
          <w:color w:val="000009"/>
          <w:spacing w:val="1"/>
          <w:sz w:val="24"/>
          <w:szCs w:val="24"/>
        </w:rPr>
        <w:t xml:space="preserve"> </w:t>
      </w:r>
      <w:r w:rsidRPr="00EA310E">
        <w:rPr>
          <w:color w:val="000009"/>
          <w:sz w:val="24"/>
          <w:szCs w:val="24"/>
        </w:rPr>
        <w:t>Федерации 18 декабря 2020 г., регистрационный N 61573), действующими до 1 января</w:t>
      </w:r>
      <w:r w:rsidRPr="00EA310E">
        <w:rPr>
          <w:color w:val="000009"/>
          <w:spacing w:val="1"/>
          <w:sz w:val="24"/>
          <w:szCs w:val="24"/>
        </w:rPr>
        <w:t xml:space="preserve"> </w:t>
      </w:r>
      <w:r w:rsidRPr="00EA310E">
        <w:rPr>
          <w:color w:val="000009"/>
          <w:sz w:val="24"/>
          <w:szCs w:val="24"/>
        </w:rPr>
        <w:t>2027 г. (далее - Санитарно-эпидемиологические требования).Общий объем аудиторной</w:t>
      </w:r>
      <w:r w:rsidRPr="00EA310E">
        <w:rPr>
          <w:color w:val="000009"/>
          <w:spacing w:val="1"/>
          <w:sz w:val="24"/>
          <w:szCs w:val="24"/>
        </w:rPr>
        <w:t xml:space="preserve"> </w:t>
      </w:r>
      <w:r w:rsidRPr="00EA310E">
        <w:rPr>
          <w:color w:val="000009"/>
          <w:sz w:val="24"/>
          <w:szCs w:val="24"/>
        </w:rPr>
        <w:t xml:space="preserve">работы обучающихся за четыре учебных года не может составлять менее </w:t>
      </w:r>
      <w:r w:rsidRPr="00EA310E">
        <w:rPr>
          <w:b/>
          <w:color w:val="000009"/>
          <w:sz w:val="24"/>
          <w:szCs w:val="24"/>
        </w:rPr>
        <w:t>2954</w:t>
      </w:r>
      <w:r w:rsidRPr="00EA310E">
        <w:rPr>
          <w:b/>
          <w:color w:val="000009"/>
          <w:spacing w:val="1"/>
          <w:sz w:val="24"/>
          <w:szCs w:val="24"/>
        </w:rPr>
        <w:t xml:space="preserve"> </w:t>
      </w:r>
      <w:r w:rsidRPr="00EA310E">
        <w:rPr>
          <w:b/>
          <w:color w:val="000009"/>
          <w:sz w:val="24"/>
          <w:szCs w:val="24"/>
        </w:rPr>
        <w:t>академических</w:t>
      </w:r>
      <w:r w:rsidRPr="00EA310E">
        <w:rPr>
          <w:b/>
          <w:color w:val="000009"/>
          <w:spacing w:val="1"/>
          <w:sz w:val="24"/>
          <w:szCs w:val="24"/>
        </w:rPr>
        <w:t xml:space="preserve"> </w:t>
      </w:r>
      <w:r w:rsidRPr="00EA310E">
        <w:rPr>
          <w:b/>
          <w:color w:val="000009"/>
          <w:sz w:val="24"/>
          <w:szCs w:val="24"/>
        </w:rPr>
        <w:t>часов</w:t>
      </w:r>
      <w:r w:rsidRPr="00EA310E">
        <w:rPr>
          <w:b/>
          <w:color w:val="000009"/>
          <w:spacing w:val="3"/>
          <w:sz w:val="24"/>
          <w:szCs w:val="24"/>
        </w:rPr>
        <w:t xml:space="preserve"> </w:t>
      </w:r>
      <w:r w:rsidRPr="00EA310E">
        <w:rPr>
          <w:b/>
          <w:color w:val="000009"/>
          <w:sz w:val="24"/>
          <w:szCs w:val="24"/>
        </w:rPr>
        <w:t>и</w:t>
      </w:r>
      <w:r w:rsidRPr="00EA310E">
        <w:rPr>
          <w:b/>
          <w:color w:val="000009"/>
          <w:spacing w:val="1"/>
          <w:sz w:val="24"/>
          <w:szCs w:val="24"/>
        </w:rPr>
        <w:t xml:space="preserve"> </w:t>
      </w:r>
      <w:r w:rsidRPr="00EA310E">
        <w:rPr>
          <w:b/>
          <w:color w:val="000009"/>
          <w:sz w:val="24"/>
          <w:szCs w:val="24"/>
        </w:rPr>
        <w:t>более 3345</w:t>
      </w:r>
      <w:r w:rsidRPr="00EA310E">
        <w:rPr>
          <w:b/>
          <w:color w:val="000009"/>
          <w:spacing w:val="3"/>
          <w:sz w:val="24"/>
          <w:szCs w:val="24"/>
        </w:rPr>
        <w:t xml:space="preserve"> </w:t>
      </w:r>
      <w:r w:rsidRPr="00EA310E">
        <w:rPr>
          <w:color w:val="000009"/>
          <w:sz w:val="24"/>
          <w:szCs w:val="24"/>
        </w:rPr>
        <w:t>академических</w:t>
      </w:r>
      <w:r w:rsidRPr="00EA310E">
        <w:rPr>
          <w:color w:val="000009"/>
          <w:spacing w:val="4"/>
          <w:sz w:val="24"/>
          <w:szCs w:val="24"/>
        </w:rPr>
        <w:t xml:space="preserve"> </w:t>
      </w:r>
      <w:r w:rsidRPr="00EA310E">
        <w:rPr>
          <w:color w:val="000009"/>
          <w:sz w:val="24"/>
          <w:szCs w:val="24"/>
        </w:rPr>
        <w:t>часов</w:t>
      </w:r>
      <w:r w:rsidRPr="00EA310E">
        <w:rPr>
          <w:color w:val="000009"/>
          <w:spacing w:val="1"/>
          <w:sz w:val="24"/>
          <w:szCs w:val="24"/>
        </w:rPr>
        <w:t xml:space="preserve"> </w:t>
      </w:r>
      <w:r w:rsidRPr="00EA310E">
        <w:rPr>
          <w:color w:val="000009"/>
          <w:sz w:val="24"/>
          <w:szCs w:val="24"/>
        </w:rPr>
        <w:t>в соответствии</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требованиями</w:t>
      </w:r>
      <w:r w:rsidRPr="00EA310E">
        <w:rPr>
          <w:color w:val="000009"/>
          <w:spacing w:val="1"/>
          <w:sz w:val="24"/>
          <w:szCs w:val="24"/>
        </w:rPr>
        <w:t xml:space="preserve"> </w:t>
      </w:r>
      <w:r w:rsidRPr="00EA310E">
        <w:rPr>
          <w:color w:val="000009"/>
          <w:sz w:val="24"/>
          <w:szCs w:val="24"/>
        </w:rPr>
        <w:t>к организации образовательного процесса к учебной нагрузке при 5-дневной (или 6-</w:t>
      </w:r>
      <w:r w:rsidRPr="00EA310E">
        <w:rPr>
          <w:color w:val="000009"/>
          <w:spacing w:val="1"/>
          <w:sz w:val="24"/>
          <w:szCs w:val="24"/>
        </w:rPr>
        <w:t xml:space="preserve"> </w:t>
      </w:r>
      <w:r w:rsidRPr="00EA310E">
        <w:rPr>
          <w:color w:val="000009"/>
          <w:sz w:val="24"/>
          <w:szCs w:val="24"/>
        </w:rPr>
        <w:t>дневной)</w:t>
      </w:r>
      <w:r w:rsidRPr="00EA310E">
        <w:rPr>
          <w:color w:val="000009"/>
          <w:spacing w:val="-7"/>
          <w:sz w:val="24"/>
          <w:szCs w:val="24"/>
        </w:rPr>
        <w:t xml:space="preserve"> </w:t>
      </w:r>
      <w:r w:rsidRPr="00EA310E">
        <w:rPr>
          <w:color w:val="000009"/>
          <w:sz w:val="24"/>
          <w:szCs w:val="24"/>
        </w:rPr>
        <w:t>учебной</w:t>
      </w:r>
      <w:r w:rsidRPr="00EA310E">
        <w:rPr>
          <w:color w:val="000009"/>
          <w:spacing w:val="-7"/>
          <w:sz w:val="24"/>
          <w:szCs w:val="24"/>
        </w:rPr>
        <w:t xml:space="preserve"> </w:t>
      </w:r>
      <w:r w:rsidRPr="00EA310E">
        <w:rPr>
          <w:color w:val="000009"/>
          <w:sz w:val="24"/>
          <w:szCs w:val="24"/>
        </w:rPr>
        <w:t>неделе,</w:t>
      </w:r>
      <w:r w:rsidRPr="00EA310E">
        <w:rPr>
          <w:color w:val="000009"/>
          <w:spacing w:val="-7"/>
          <w:sz w:val="24"/>
          <w:szCs w:val="24"/>
        </w:rPr>
        <w:t xml:space="preserve"> </w:t>
      </w:r>
      <w:r w:rsidRPr="00EA310E">
        <w:rPr>
          <w:color w:val="000009"/>
          <w:sz w:val="24"/>
          <w:szCs w:val="24"/>
        </w:rPr>
        <w:t>предусмотренными</w:t>
      </w:r>
      <w:r w:rsidRPr="00EA310E">
        <w:rPr>
          <w:color w:val="000009"/>
          <w:spacing w:val="-7"/>
          <w:sz w:val="24"/>
          <w:szCs w:val="24"/>
        </w:rPr>
        <w:t xml:space="preserve"> </w:t>
      </w:r>
      <w:r w:rsidRPr="00EA310E">
        <w:rPr>
          <w:color w:val="000009"/>
          <w:sz w:val="24"/>
          <w:szCs w:val="24"/>
        </w:rPr>
        <w:t>Гигиеническими</w:t>
      </w:r>
      <w:r w:rsidRPr="00EA310E">
        <w:rPr>
          <w:color w:val="000009"/>
          <w:spacing w:val="-7"/>
          <w:sz w:val="24"/>
          <w:szCs w:val="24"/>
        </w:rPr>
        <w:t xml:space="preserve"> </w:t>
      </w:r>
      <w:r w:rsidRPr="00EA310E">
        <w:rPr>
          <w:color w:val="000009"/>
          <w:sz w:val="24"/>
          <w:szCs w:val="24"/>
        </w:rPr>
        <w:t>нормативами</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Санитарно-</w:t>
      </w:r>
      <w:r w:rsidRPr="00EA310E">
        <w:rPr>
          <w:color w:val="000009"/>
          <w:spacing w:val="-57"/>
          <w:sz w:val="24"/>
          <w:szCs w:val="24"/>
        </w:rPr>
        <w:t xml:space="preserve"> </w:t>
      </w:r>
      <w:r w:rsidRPr="00EA310E">
        <w:rPr>
          <w:color w:val="000009"/>
          <w:sz w:val="24"/>
          <w:szCs w:val="24"/>
        </w:rPr>
        <w:t>эпидемиологическими</w:t>
      </w:r>
      <w:r w:rsidRPr="00EA310E">
        <w:rPr>
          <w:color w:val="000009"/>
          <w:spacing w:val="-1"/>
          <w:sz w:val="24"/>
          <w:szCs w:val="24"/>
        </w:rPr>
        <w:t xml:space="preserve"> </w:t>
      </w:r>
      <w:r w:rsidRPr="00EA310E">
        <w:rPr>
          <w:color w:val="000009"/>
          <w:sz w:val="24"/>
          <w:szCs w:val="24"/>
        </w:rPr>
        <w:t>требованиями.</w:t>
      </w:r>
    </w:p>
    <w:p w:rsidR="006F72CC" w:rsidRPr="00EA310E" w:rsidRDefault="006B5682" w:rsidP="008641F2">
      <w:pPr>
        <w:pStyle w:val="a3"/>
        <w:ind w:firstLine="60"/>
        <w:jc w:val="both"/>
      </w:pPr>
      <w:r w:rsidRPr="00EA310E">
        <w:rPr>
          <w:color w:val="000009"/>
        </w:rPr>
        <w:t>В</w:t>
      </w:r>
      <w:r w:rsidRPr="00EA310E">
        <w:rPr>
          <w:color w:val="000009"/>
          <w:spacing w:val="-11"/>
        </w:rPr>
        <w:t xml:space="preserve"> </w:t>
      </w:r>
      <w:r w:rsidRPr="00EA310E">
        <w:rPr>
          <w:color w:val="000009"/>
        </w:rPr>
        <w:t>целях</w:t>
      </w:r>
      <w:r w:rsidRPr="00EA310E">
        <w:rPr>
          <w:color w:val="000009"/>
          <w:spacing w:val="-4"/>
        </w:rPr>
        <w:t xml:space="preserve"> </w:t>
      </w:r>
      <w:r w:rsidRPr="00EA310E">
        <w:rPr>
          <w:color w:val="000009"/>
        </w:rPr>
        <w:t>удовлетворения</w:t>
      </w:r>
      <w:r w:rsidRPr="00EA310E">
        <w:rPr>
          <w:color w:val="000009"/>
          <w:spacing w:val="-9"/>
        </w:rPr>
        <w:t xml:space="preserve"> </w:t>
      </w:r>
      <w:r w:rsidRPr="00EA310E">
        <w:rPr>
          <w:color w:val="000009"/>
        </w:rPr>
        <w:t>образовательных</w:t>
      </w:r>
      <w:r w:rsidRPr="00EA310E">
        <w:rPr>
          <w:color w:val="000009"/>
          <w:spacing w:val="-7"/>
        </w:rPr>
        <w:t xml:space="preserve"> </w:t>
      </w:r>
      <w:r w:rsidRPr="00EA310E">
        <w:rPr>
          <w:color w:val="000009"/>
        </w:rPr>
        <w:t>потребностей</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интересов</w:t>
      </w:r>
      <w:r w:rsidRPr="00EA310E">
        <w:rPr>
          <w:color w:val="000009"/>
          <w:spacing w:val="-8"/>
        </w:rPr>
        <w:t xml:space="preserve"> </w:t>
      </w:r>
      <w:r w:rsidRPr="00EA310E">
        <w:rPr>
          <w:color w:val="000009"/>
        </w:rPr>
        <w:t>обучающихся</w:t>
      </w:r>
      <w:r w:rsidRPr="00EA310E">
        <w:rPr>
          <w:color w:val="000009"/>
          <w:spacing w:val="-8"/>
        </w:rPr>
        <w:t xml:space="preserve"> </w:t>
      </w:r>
      <w:r w:rsidRPr="00EA310E">
        <w:rPr>
          <w:color w:val="000009"/>
        </w:rPr>
        <w:t>могут</w:t>
      </w:r>
      <w:r w:rsidRPr="00EA310E">
        <w:rPr>
          <w:color w:val="000009"/>
          <w:spacing w:val="-57"/>
        </w:rPr>
        <w:t xml:space="preserve"> </w:t>
      </w:r>
      <w:r w:rsidRPr="00EA310E">
        <w:rPr>
          <w:color w:val="000009"/>
        </w:rPr>
        <w:t>разрабатываться</w:t>
      </w:r>
      <w:r w:rsidRPr="00EA310E">
        <w:rPr>
          <w:color w:val="000009"/>
          <w:spacing w:val="-9"/>
        </w:rPr>
        <w:t xml:space="preserve"> </w:t>
      </w:r>
      <w:r w:rsidRPr="00EA310E">
        <w:rPr>
          <w:color w:val="000009"/>
        </w:rPr>
        <w:t>индивидуальные</w:t>
      </w:r>
      <w:r w:rsidRPr="00EA310E">
        <w:rPr>
          <w:color w:val="000009"/>
          <w:spacing w:val="-6"/>
        </w:rPr>
        <w:t xml:space="preserve"> </w:t>
      </w:r>
      <w:r w:rsidRPr="00EA310E">
        <w:rPr>
          <w:color w:val="000009"/>
        </w:rPr>
        <w:t>учебные</w:t>
      </w:r>
      <w:r w:rsidRPr="00EA310E">
        <w:rPr>
          <w:color w:val="000009"/>
          <w:spacing w:val="-10"/>
        </w:rPr>
        <w:t xml:space="preserve"> </w:t>
      </w:r>
      <w:r w:rsidRPr="00EA310E">
        <w:rPr>
          <w:color w:val="000009"/>
        </w:rPr>
        <w:t>планы,</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том</w:t>
      </w:r>
      <w:r w:rsidRPr="00EA310E">
        <w:rPr>
          <w:color w:val="000009"/>
          <w:spacing w:val="-9"/>
        </w:rPr>
        <w:t xml:space="preserve"> </w:t>
      </w:r>
      <w:r w:rsidRPr="00EA310E">
        <w:rPr>
          <w:color w:val="000009"/>
        </w:rPr>
        <w:t>числе</w:t>
      </w:r>
      <w:r w:rsidRPr="00EA310E">
        <w:rPr>
          <w:color w:val="000009"/>
          <w:spacing w:val="-10"/>
        </w:rPr>
        <w:t xml:space="preserve"> </w:t>
      </w:r>
      <w:r w:rsidRPr="00EA310E">
        <w:rPr>
          <w:color w:val="000009"/>
        </w:rPr>
        <w:t>для</w:t>
      </w:r>
      <w:r w:rsidRPr="00EA310E">
        <w:rPr>
          <w:color w:val="000009"/>
          <w:spacing w:val="-6"/>
        </w:rPr>
        <w:t xml:space="preserve"> </w:t>
      </w:r>
      <w:r w:rsidRPr="00EA310E">
        <w:rPr>
          <w:color w:val="000009"/>
        </w:rPr>
        <w:t>ускоренного</w:t>
      </w:r>
      <w:r w:rsidRPr="00EA310E">
        <w:rPr>
          <w:color w:val="000009"/>
          <w:spacing w:val="-8"/>
        </w:rPr>
        <w:t xml:space="preserve"> </w:t>
      </w:r>
      <w:r w:rsidRPr="00EA310E">
        <w:rPr>
          <w:color w:val="000009"/>
        </w:rPr>
        <w:t>обучения,</w:t>
      </w:r>
      <w:r w:rsidRPr="00EA310E">
        <w:rPr>
          <w:color w:val="000009"/>
          <w:spacing w:val="-57"/>
        </w:rPr>
        <w:t xml:space="preserve"> </w:t>
      </w:r>
      <w:r w:rsidRPr="00EA310E">
        <w:rPr>
          <w:color w:val="000009"/>
        </w:rPr>
        <w:t>в пределах осваиваемой программы начального общего образования в порядке,</w:t>
      </w:r>
      <w:r w:rsidRPr="00EA310E">
        <w:rPr>
          <w:color w:val="000009"/>
          <w:spacing w:val="1"/>
        </w:rPr>
        <w:t xml:space="preserve"> </w:t>
      </w:r>
      <w:r w:rsidRPr="00EA310E">
        <w:rPr>
          <w:color w:val="000009"/>
        </w:rPr>
        <w:t>установленном</w:t>
      </w:r>
      <w:r w:rsidRPr="00EA310E">
        <w:rPr>
          <w:color w:val="000009"/>
          <w:spacing w:val="-3"/>
        </w:rPr>
        <w:t xml:space="preserve"> </w:t>
      </w:r>
      <w:r w:rsidRPr="00EA310E">
        <w:rPr>
          <w:color w:val="000009"/>
        </w:rPr>
        <w:t>локальными</w:t>
      </w:r>
      <w:r w:rsidRPr="00EA310E">
        <w:rPr>
          <w:color w:val="000009"/>
          <w:spacing w:val="-1"/>
        </w:rPr>
        <w:t xml:space="preserve"> </w:t>
      </w:r>
      <w:r w:rsidRPr="00EA310E">
        <w:rPr>
          <w:color w:val="000009"/>
        </w:rPr>
        <w:t>нормативными</w:t>
      </w:r>
      <w:r w:rsidRPr="00EA310E">
        <w:rPr>
          <w:color w:val="000009"/>
          <w:spacing w:val="-2"/>
        </w:rPr>
        <w:t xml:space="preserve"> </w:t>
      </w:r>
      <w:r w:rsidRPr="00EA310E">
        <w:rPr>
          <w:color w:val="000009"/>
        </w:rPr>
        <w:t>актами</w:t>
      </w:r>
      <w:r w:rsidRPr="00EA310E">
        <w:rPr>
          <w:color w:val="000009"/>
          <w:spacing w:val="-1"/>
        </w:rPr>
        <w:t xml:space="preserve"> </w:t>
      </w:r>
      <w:r w:rsidRPr="00EA310E">
        <w:rPr>
          <w:color w:val="000009"/>
        </w:rPr>
        <w:t>образовательной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организации.</w:t>
      </w:r>
      <w:r w:rsidRPr="00EA310E">
        <w:t>Результаты освоения программы начального общего образования, в том</w:t>
      </w:r>
      <w:r w:rsidRPr="00EA310E">
        <w:rPr>
          <w:spacing w:val="1"/>
        </w:rPr>
        <w:t xml:space="preserve"> </w:t>
      </w:r>
      <w:r w:rsidRPr="00EA310E">
        <w:t>числе отдельной части или всего объема учебного предмета, учебного курса (в том числе</w:t>
      </w:r>
      <w:r w:rsidRPr="00EA310E">
        <w:rPr>
          <w:spacing w:val="-57"/>
        </w:rPr>
        <w:t xml:space="preserve"> </w:t>
      </w:r>
      <w:r w:rsidRPr="00EA310E">
        <w:t>внеурочной</w:t>
      </w:r>
      <w:r w:rsidRPr="00EA310E">
        <w:rPr>
          <w:spacing w:val="-4"/>
        </w:rPr>
        <w:t xml:space="preserve"> </w:t>
      </w:r>
      <w:r w:rsidRPr="00EA310E">
        <w:t>деятельности),</w:t>
      </w:r>
      <w:r w:rsidRPr="00EA310E">
        <w:rPr>
          <w:spacing w:val="-2"/>
        </w:rPr>
        <w:t xml:space="preserve"> </w:t>
      </w:r>
      <w:r w:rsidRPr="00EA310E">
        <w:t>учебного</w:t>
      </w:r>
      <w:r w:rsidRPr="00EA310E">
        <w:rPr>
          <w:spacing w:val="-4"/>
        </w:rPr>
        <w:t xml:space="preserve"> </w:t>
      </w:r>
      <w:r w:rsidRPr="00EA310E">
        <w:t>модуля</w:t>
      </w:r>
      <w:r w:rsidRPr="00EA310E">
        <w:rPr>
          <w:spacing w:val="-4"/>
        </w:rPr>
        <w:t xml:space="preserve"> </w:t>
      </w:r>
      <w:r w:rsidRPr="00EA310E">
        <w:t>программы</w:t>
      </w:r>
      <w:r w:rsidRPr="00EA310E">
        <w:rPr>
          <w:spacing w:val="-3"/>
        </w:rPr>
        <w:t xml:space="preserve"> </w:t>
      </w:r>
      <w:r w:rsidRPr="00EA310E">
        <w:t>начального</w:t>
      </w:r>
      <w:r w:rsidRPr="00EA310E">
        <w:rPr>
          <w:spacing w:val="-4"/>
        </w:rPr>
        <w:t xml:space="preserve"> </w:t>
      </w:r>
      <w:r w:rsidRPr="00EA310E">
        <w:t>общего</w:t>
      </w:r>
      <w:r w:rsidRPr="00EA310E">
        <w:rPr>
          <w:spacing w:val="-3"/>
        </w:rPr>
        <w:t xml:space="preserve"> </w:t>
      </w:r>
      <w:r w:rsidRPr="00EA310E">
        <w:t>образования,</w:t>
      </w:r>
      <w:r w:rsidRPr="00EA310E">
        <w:rPr>
          <w:spacing w:val="-57"/>
        </w:rPr>
        <w:t xml:space="preserve"> </w:t>
      </w:r>
      <w:r w:rsidRPr="00EA310E">
        <w:t>подлежат</w:t>
      </w:r>
      <w:r w:rsidRPr="00EA310E">
        <w:rPr>
          <w:spacing w:val="-2"/>
        </w:rPr>
        <w:t xml:space="preserve"> </w:t>
      </w:r>
      <w:r w:rsidRPr="00EA310E">
        <w:t>оцениванию</w:t>
      </w:r>
      <w:r w:rsidRPr="00EA310E">
        <w:rPr>
          <w:spacing w:val="-3"/>
        </w:rPr>
        <w:t xml:space="preserve"> </w:t>
      </w:r>
      <w:r w:rsidRPr="00EA310E">
        <w:t>с учетом</w:t>
      </w:r>
      <w:r w:rsidRPr="00EA310E">
        <w:rPr>
          <w:spacing w:val="-3"/>
        </w:rPr>
        <w:t xml:space="preserve"> </w:t>
      </w:r>
      <w:r w:rsidRPr="00EA310E">
        <w:t>специфики</w:t>
      </w:r>
      <w:r w:rsidRPr="00EA310E">
        <w:rPr>
          <w:spacing w:val="-3"/>
        </w:rPr>
        <w:t xml:space="preserve"> </w:t>
      </w:r>
      <w:r w:rsidRPr="00EA310E">
        <w:t>и</w:t>
      </w:r>
      <w:r w:rsidRPr="00EA310E">
        <w:rPr>
          <w:spacing w:val="-1"/>
        </w:rPr>
        <w:t xml:space="preserve"> </w:t>
      </w:r>
      <w:r w:rsidRPr="00EA310E">
        <w:t>особенностей</w:t>
      </w:r>
      <w:r w:rsidRPr="00EA310E">
        <w:rPr>
          <w:spacing w:val="-1"/>
        </w:rPr>
        <w:t xml:space="preserve"> </w:t>
      </w:r>
      <w:r w:rsidRPr="00EA310E">
        <w:t>предмета</w:t>
      </w:r>
      <w:r w:rsidRPr="00EA310E">
        <w:rPr>
          <w:spacing w:val="-3"/>
        </w:rPr>
        <w:t xml:space="preserve"> </w:t>
      </w:r>
      <w:r w:rsidRPr="00EA310E">
        <w:t>оценивания.</w:t>
      </w:r>
    </w:p>
    <w:p w:rsidR="006F72CC" w:rsidRPr="00EA310E" w:rsidRDefault="006B5682" w:rsidP="008641F2">
      <w:pPr>
        <w:ind w:left="1302" w:right="863"/>
        <w:jc w:val="both"/>
        <w:rPr>
          <w:sz w:val="24"/>
          <w:szCs w:val="24"/>
        </w:rPr>
      </w:pPr>
      <w:r w:rsidRPr="00EA310E">
        <w:rPr>
          <w:b/>
          <w:sz w:val="24"/>
          <w:szCs w:val="24"/>
        </w:rPr>
        <w:t xml:space="preserve">В программе определяются основные механизмы еѐ реализации, </w:t>
      </w:r>
      <w:r w:rsidRPr="00EA310E">
        <w:rPr>
          <w:sz w:val="24"/>
          <w:szCs w:val="24"/>
        </w:rPr>
        <w:t>наиболее</w:t>
      </w:r>
      <w:r w:rsidRPr="00EA310E">
        <w:rPr>
          <w:spacing w:val="1"/>
          <w:sz w:val="24"/>
          <w:szCs w:val="24"/>
        </w:rPr>
        <w:t xml:space="preserve"> </w:t>
      </w:r>
      <w:r w:rsidRPr="00EA310E">
        <w:rPr>
          <w:sz w:val="24"/>
          <w:szCs w:val="24"/>
        </w:rPr>
        <w:t xml:space="preserve">целесообразные с </w:t>
      </w:r>
      <w:r w:rsidRPr="00EA310E">
        <w:rPr>
          <w:color w:val="000009"/>
          <w:sz w:val="24"/>
          <w:szCs w:val="24"/>
        </w:rPr>
        <w:t>учѐтом традиций коллектива школы, потенциала педагогических кадров</w:t>
      </w:r>
      <w:r w:rsidRPr="00EA310E">
        <w:rPr>
          <w:color w:val="000009"/>
          <w:spacing w:val="-57"/>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контингента</w:t>
      </w:r>
      <w:r w:rsidRPr="00EA310E">
        <w:rPr>
          <w:color w:val="000009"/>
          <w:spacing w:val="-1"/>
          <w:sz w:val="24"/>
          <w:szCs w:val="24"/>
        </w:rPr>
        <w:t xml:space="preserve"> </w:t>
      </w:r>
      <w:r w:rsidRPr="00EA310E">
        <w:rPr>
          <w:color w:val="000009"/>
          <w:sz w:val="24"/>
          <w:szCs w:val="24"/>
        </w:rPr>
        <w:t>обучающихся.</w:t>
      </w:r>
    </w:p>
    <w:p w:rsidR="006F72CC" w:rsidRPr="00EA310E" w:rsidRDefault="006B5682" w:rsidP="008641F2">
      <w:pPr>
        <w:pStyle w:val="a3"/>
        <w:jc w:val="both"/>
      </w:pPr>
      <w:r w:rsidRPr="00EA310E">
        <w:rPr>
          <w:color w:val="000009"/>
        </w:rPr>
        <w:t>Среди</w:t>
      </w:r>
      <w:r w:rsidRPr="00EA310E">
        <w:rPr>
          <w:color w:val="000009"/>
          <w:spacing w:val="-12"/>
        </w:rPr>
        <w:t xml:space="preserve"> </w:t>
      </w:r>
      <w:r w:rsidRPr="00EA310E">
        <w:rPr>
          <w:color w:val="000009"/>
        </w:rPr>
        <w:t>механизмов,</w:t>
      </w:r>
      <w:r w:rsidRPr="00EA310E">
        <w:rPr>
          <w:color w:val="000009"/>
          <w:spacing w:val="-13"/>
        </w:rPr>
        <w:t xml:space="preserve"> </w:t>
      </w:r>
      <w:r w:rsidRPr="00EA310E">
        <w:rPr>
          <w:color w:val="000009"/>
        </w:rPr>
        <w:t>которые</w:t>
      </w:r>
      <w:r w:rsidRPr="00EA310E">
        <w:rPr>
          <w:color w:val="000009"/>
          <w:spacing w:val="-15"/>
        </w:rPr>
        <w:t xml:space="preserve"> </w:t>
      </w:r>
      <w:r w:rsidRPr="00EA310E">
        <w:rPr>
          <w:color w:val="000009"/>
        </w:rPr>
        <w:t>возможно</w:t>
      </w:r>
      <w:r w:rsidRPr="00EA310E">
        <w:rPr>
          <w:color w:val="000009"/>
          <w:spacing w:val="-12"/>
        </w:rPr>
        <w:t xml:space="preserve"> </w:t>
      </w:r>
      <w:r w:rsidRPr="00EA310E">
        <w:rPr>
          <w:color w:val="000009"/>
        </w:rPr>
        <w:t>использовать</w:t>
      </w:r>
      <w:r w:rsidRPr="00EA310E">
        <w:rPr>
          <w:color w:val="000009"/>
          <w:spacing w:val="-13"/>
        </w:rPr>
        <w:t xml:space="preserve"> </w:t>
      </w:r>
      <w:r w:rsidRPr="00EA310E">
        <w:rPr>
          <w:color w:val="000009"/>
        </w:rPr>
        <w:t>в</w:t>
      </w:r>
      <w:r w:rsidRPr="00EA310E">
        <w:rPr>
          <w:color w:val="000009"/>
          <w:spacing w:val="-14"/>
        </w:rPr>
        <w:t xml:space="preserve"> </w:t>
      </w:r>
      <w:r w:rsidRPr="00EA310E">
        <w:rPr>
          <w:color w:val="000009"/>
        </w:rPr>
        <w:t>начальной</w:t>
      </w:r>
      <w:r w:rsidRPr="00EA310E">
        <w:rPr>
          <w:color w:val="000009"/>
          <w:spacing w:val="-12"/>
        </w:rPr>
        <w:t xml:space="preserve"> </w:t>
      </w:r>
      <w:r w:rsidRPr="00EA310E">
        <w:rPr>
          <w:color w:val="000009"/>
        </w:rPr>
        <w:t>школе,</w:t>
      </w:r>
      <w:r w:rsidRPr="00EA310E">
        <w:rPr>
          <w:color w:val="000009"/>
          <w:spacing w:val="-13"/>
        </w:rPr>
        <w:t xml:space="preserve"> </w:t>
      </w:r>
      <w:r w:rsidRPr="00EA310E">
        <w:rPr>
          <w:color w:val="000009"/>
        </w:rPr>
        <w:t>следует</w:t>
      </w:r>
      <w:r w:rsidRPr="00EA310E">
        <w:rPr>
          <w:color w:val="000009"/>
          <w:spacing w:val="-13"/>
        </w:rPr>
        <w:t xml:space="preserve"> </w:t>
      </w:r>
      <w:r w:rsidRPr="00EA310E">
        <w:rPr>
          <w:color w:val="000009"/>
        </w:rPr>
        <w:t>отметить:</w:t>
      </w:r>
      <w:r w:rsidRPr="00EA310E">
        <w:rPr>
          <w:color w:val="000009"/>
          <w:spacing w:val="-57"/>
        </w:rPr>
        <w:t xml:space="preserve"> </w:t>
      </w:r>
      <w:r w:rsidRPr="00EA310E">
        <w:rPr>
          <w:color w:val="000009"/>
        </w:rPr>
        <w:t>организацию внеурочной деятельности с разработкой учебных курсов, различных форм</w:t>
      </w:r>
      <w:r w:rsidRPr="00EA310E">
        <w:rPr>
          <w:color w:val="000009"/>
          <w:spacing w:val="1"/>
        </w:rPr>
        <w:t xml:space="preserve"> </w:t>
      </w:r>
      <w:r w:rsidRPr="00EA310E">
        <w:rPr>
          <w:color w:val="000009"/>
        </w:rPr>
        <w:t>совместной познавательной деятельности (конкурсы, диспуты, интеллектуальные</w:t>
      </w:r>
      <w:r w:rsidRPr="00EA310E">
        <w:rPr>
          <w:color w:val="000009"/>
          <w:spacing w:val="1"/>
        </w:rPr>
        <w:t xml:space="preserve"> </w:t>
      </w:r>
      <w:r w:rsidRPr="00EA310E">
        <w:rPr>
          <w:color w:val="000009"/>
        </w:rPr>
        <w:t>марафоны</w:t>
      </w:r>
      <w:r w:rsidRPr="00EA310E">
        <w:rPr>
          <w:color w:val="000009"/>
          <w:spacing w:val="-1"/>
        </w:rPr>
        <w:t xml:space="preserve"> </w:t>
      </w:r>
      <w:r w:rsidRPr="00EA310E">
        <w:rPr>
          <w:color w:val="000009"/>
        </w:rPr>
        <w:t>и т. п.).</w:t>
      </w:r>
    </w:p>
    <w:p w:rsidR="006F72CC" w:rsidRPr="00EA310E" w:rsidRDefault="006B5682" w:rsidP="008641F2">
      <w:pPr>
        <w:pStyle w:val="a3"/>
        <w:jc w:val="both"/>
      </w:pPr>
      <w:r w:rsidRPr="00EA310E">
        <w:rPr>
          <w:color w:val="000009"/>
        </w:rPr>
        <w:t>Положительные</w:t>
      </w:r>
      <w:r w:rsidRPr="00EA310E">
        <w:rPr>
          <w:color w:val="000009"/>
          <w:spacing w:val="-14"/>
        </w:rPr>
        <w:t xml:space="preserve"> </w:t>
      </w:r>
      <w:r w:rsidRPr="00EA310E">
        <w:rPr>
          <w:color w:val="000009"/>
        </w:rPr>
        <w:t>результаты</w:t>
      </w:r>
      <w:r w:rsidRPr="00EA310E">
        <w:rPr>
          <w:color w:val="000009"/>
          <w:spacing w:val="-12"/>
        </w:rPr>
        <w:t xml:space="preserve"> </w:t>
      </w:r>
      <w:r w:rsidRPr="00EA310E">
        <w:rPr>
          <w:color w:val="000009"/>
        </w:rPr>
        <w:t>даѐт</w:t>
      </w:r>
      <w:r w:rsidRPr="00EA310E">
        <w:rPr>
          <w:color w:val="000009"/>
          <w:spacing w:val="-12"/>
        </w:rPr>
        <w:t xml:space="preserve"> </w:t>
      </w:r>
      <w:r w:rsidRPr="00EA310E">
        <w:rPr>
          <w:color w:val="000009"/>
        </w:rPr>
        <w:t>привлечение</w:t>
      </w:r>
      <w:r w:rsidRPr="00EA310E">
        <w:rPr>
          <w:color w:val="000009"/>
          <w:spacing w:val="-12"/>
        </w:rPr>
        <w:t xml:space="preserve"> </w:t>
      </w:r>
      <w:r w:rsidRPr="00EA310E">
        <w:rPr>
          <w:color w:val="000009"/>
        </w:rPr>
        <w:t>к</w:t>
      </w:r>
      <w:r w:rsidRPr="00EA310E">
        <w:rPr>
          <w:color w:val="000009"/>
          <w:spacing w:val="-12"/>
        </w:rPr>
        <w:t xml:space="preserve"> </w:t>
      </w:r>
      <w:r w:rsidRPr="00EA310E">
        <w:rPr>
          <w:color w:val="000009"/>
        </w:rPr>
        <w:t>образовательной</w:t>
      </w:r>
      <w:r w:rsidRPr="00EA310E">
        <w:rPr>
          <w:color w:val="000009"/>
          <w:spacing w:val="-12"/>
        </w:rPr>
        <w:t xml:space="preserve"> </w:t>
      </w:r>
      <w:r w:rsidRPr="00EA310E">
        <w:rPr>
          <w:color w:val="000009"/>
        </w:rPr>
        <w:t>деятельности</w:t>
      </w:r>
      <w:r w:rsidRPr="00EA310E">
        <w:rPr>
          <w:color w:val="000009"/>
          <w:spacing w:val="-12"/>
        </w:rPr>
        <w:t xml:space="preserve"> </w:t>
      </w:r>
      <w:r w:rsidRPr="00EA310E">
        <w:rPr>
          <w:color w:val="000009"/>
        </w:rPr>
        <w:t>школы</w:t>
      </w:r>
      <w:r w:rsidRPr="00EA310E">
        <w:rPr>
          <w:color w:val="000009"/>
          <w:spacing w:val="-57"/>
        </w:rPr>
        <w:t xml:space="preserve"> </w:t>
      </w:r>
      <w:r w:rsidRPr="00EA310E">
        <w:rPr>
          <w:color w:val="000009"/>
        </w:rPr>
        <w:t>организаций</w:t>
      </w:r>
      <w:r w:rsidRPr="00EA310E">
        <w:rPr>
          <w:color w:val="000009"/>
          <w:spacing w:val="-3"/>
        </w:rPr>
        <w:t xml:space="preserve"> </w:t>
      </w:r>
      <w:r w:rsidRPr="00EA310E">
        <w:rPr>
          <w:color w:val="000009"/>
        </w:rPr>
        <w:t>культуры</w:t>
      </w:r>
      <w:r w:rsidRPr="00EA310E">
        <w:rPr>
          <w:color w:val="000009"/>
          <w:spacing w:val="-1"/>
        </w:rPr>
        <w:t xml:space="preserve"> </w:t>
      </w:r>
      <w:r w:rsidRPr="00EA310E">
        <w:rPr>
          <w:color w:val="000009"/>
        </w:rPr>
        <w:t>(музеев,</w:t>
      </w:r>
      <w:r w:rsidRPr="00EA310E">
        <w:rPr>
          <w:color w:val="000009"/>
          <w:spacing w:val="-2"/>
        </w:rPr>
        <w:t xml:space="preserve"> </w:t>
      </w:r>
      <w:r w:rsidRPr="00EA310E">
        <w:rPr>
          <w:color w:val="000009"/>
        </w:rPr>
        <w:t>библиотек,</w:t>
      </w:r>
      <w:r w:rsidRPr="00EA310E">
        <w:rPr>
          <w:color w:val="000009"/>
          <w:spacing w:val="-1"/>
        </w:rPr>
        <w:t xml:space="preserve"> </w:t>
      </w:r>
      <w:r w:rsidRPr="00EA310E">
        <w:rPr>
          <w:color w:val="000009"/>
        </w:rPr>
        <w:t>стадионов).</w:t>
      </w:r>
    </w:p>
    <w:p w:rsidR="006F72CC" w:rsidRPr="00EA310E" w:rsidRDefault="006B5682" w:rsidP="008641F2">
      <w:pPr>
        <w:pStyle w:val="a3"/>
        <w:jc w:val="both"/>
      </w:pPr>
      <w:r w:rsidRPr="00EA310E">
        <w:rPr>
          <w:color w:val="000009"/>
        </w:rPr>
        <w:t>Методологической</w:t>
      </w:r>
      <w:r w:rsidRPr="00EA310E">
        <w:rPr>
          <w:color w:val="000009"/>
          <w:spacing w:val="-4"/>
        </w:rPr>
        <w:t xml:space="preserve"> </w:t>
      </w:r>
      <w:r w:rsidRPr="00EA310E">
        <w:rPr>
          <w:color w:val="000009"/>
        </w:rPr>
        <w:t>основой</w:t>
      </w:r>
      <w:r w:rsidRPr="00EA310E">
        <w:rPr>
          <w:color w:val="000009"/>
          <w:spacing w:val="-4"/>
        </w:rPr>
        <w:t xml:space="preserve"> </w:t>
      </w:r>
      <w:r w:rsidRPr="00EA310E">
        <w:rPr>
          <w:color w:val="000009"/>
        </w:rPr>
        <w:t>реализации</w:t>
      </w:r>
      <w:r w:rsidRPr="00EA310E">
        <w:rPr>
          <w:color w:val="000009"/>
          <w:spacing w:val="-4"/>
        </w:rPr>
        <w:t xml:space="preserve"> </w:t>
      </w:r>
      <w:r w:rsidRPr="00EA310E">
        <w:rPr>
          <w:color w:val="000009"/>
        </w:rPr>
        <w:t>ООП</w:t>
      </w:r>
      <w:r w:rsidRPr="00EA310E">
        <w:rPr>
          <w:color w:val="000009"/>
          <w:spacing w:val="-7"/>
        </w:rPr>
        <w:t xml:space="preserve"> </w:t>
      </w:r>
      <w:r w:rsidRPr="00EA310E">
        <w:rPr>
          <w:color w:val="000009"/>
        </w:rPr>
        <w:t>НОО</w:t>
      </w:r>
      <w:r w:rsidRPr="00EA310E">
        <w:rPr>
          <w:color w:val="000009"/>
          <w:spacing w:val="-5"/>
        </w:rPr>
        <w:t xml:space="preserve"> </w:t>
      </w:r>
      <w:r w:rsidRPr="00EA310E">
        <w:rPr>
          <w:color w:val="000009"/>
        </w:rPr>
        <w:t>является</w:t>
      </w:r>
      <w:r w:rsidRPr="00EA310E">
        <w:rPr>
          <w:color w:val="000009"/>
          <w:spacing w:val="-2"/>
        </w:rPr>
        <w:t xml:space="preserve"> </w:t>
      </w:r>
      <w:r w:rsidRPr="00EA310E">
        <w:rPr>
          <w:color w:val="000009"/>
        </w:rPr>
        <w:t>системно -</w:t>
      </w:r>
      <w:r w:rsidRPr="00EA310E">
        <w:rPr>
          <w:color w:val="000009"/>
          <w:spacing w:val="-4"/>
        </w:rPr>
        <w:t xml:space="preserve"> </w:t>
      </w:r>
      <w:r w:rsidRPr="00EA310E">
        <w:rPr>
          <w:color w:val="000009"/>
        </w:rPr>
        <w:t>деятельностный</w:t>
      </w:r>
      <w:r w:rsidRPr="00EA310E">
        <w:rPr>
          <w:color w:val="000009"/>
          <w:spacing w:val="-57"/>
        </w:rPr>
        <w:t xml:space="preserve"> </w:t>
      </w:r>
      <w:r w:rsidRPr="00EA310E">
        <w:rPr>
          <w:color w:val="000009"/>
        </w:rPr>
        <w:t>подход,</w:t>
      </w:r>
      <w:r w:rsidRPr="00EA310E">
        <w:rPr>
          <w:color w:val="000009"/>
          <w:spacing w:val="-4"/>
        </w:rPr>
        <w:t xml:space="preserve"> </w:t>
      </w:r>
      <w:r w:rsidRPr="00EA310E">
        <w:rPr>
          <w:color w:val="000009"/>
        </w:rPr>
        <w:t>который</w:t>
      </w:r>
      <w:r w:rsidRPr="00EA310E">
        <w:rPr>
          <w:color w:val="000009"/>
          <w:spacing w:val="-1"/>
        </w:rPr>
        <w:t xml:space="preserve"> </w:t>
      </w:r>
      <w:r w:rsidRPr="00EA310E">
        <w:rPr>
          <w:color w:val="000009"/>
        </w:rPr>
        <w:t>предполагает:</w:t>
      </w:r>
    </w:p>
    <w:p w:rsidR="006F72CC" w:rsidRPr="00EA310E" w:rsidRDefault="006B5682" w:rsidP="008641F2">
      <w:pPr>
        <w:pStyle w:val="a5"/>
        <w:numPr>
          <w:ilvl w:val="0"/>
          <w:numId w:val="37"/>
        </w:numPr>
        <w:tabs>
          <w:tab w:val="left" w:pos="1442"/>
        </w:tabs>
        <w:ind w:right="1184" w:firstLine="0"/>
        <w:jc w:val="both"/>
        <w:rPr>
          <w:color w:val="000009"/>
          <w:sz w:val="24"/>
          <w:szCs w:val="24"/>
        </w:rPr>
      </w:pPr>
      <w:r w:rsidRPr="00EA310E">
        <w:rPr>
          <w:color w:val="000009"/>
          <w:sz w:val="24"/>
          <w:szCs w:val="24"/>
        </w:rPr>
        <w:t>воспитание</w:t>
      </w:r>
      <w:r w:rsidRPr="00EA310E">
        <w:rPr>
          <w:color w:val="000009"/>
          <w:spacing w:val="-8"/>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развитие</w:t>
      </w:r>
      <w:r w:rsidRPr="00EA310E">
        <w:rPr>
          <w:color w:val="000009"/>
          <w:spacing w:val="-7"/>
          <w:sz w:val="24"/>
          <w:szCs w:val="24"/>
        </w:rPr>
        <w:t xml:space="preserve"> </w:t>
      </w:r>
      <w:r w:rsidRPr="00EA310E">
        <w:rPr>
          <w:color w:val="000009"/>
          <w:sz w:val="24"/>
          <w:szCs w:val="24"/>
        </w:rPr>
        <w:t>качеств</w:t>
      </w:r>
      <w:r w:rsidRPr="00EA310E">
        <w:rPr>
          <w:color w:val="000009"/>
          <w:spacing w:val="-7"/>
          <w:sz w:val="24"/>
          <w:szCs w:val="24"/>
        </w:rPr>
        <w:t xml:space="preserve"> </w:t>
      </w:r>
      <w:r w:rsidRPr="00EA310E">
        <w:rPr>
          <w:color w:val="000009"/>
          <w:sz w:val="24"/>
          <w:szCs w:val="24"/>
        </w:rPr>
        <w:t>личности,</w:t>
      </w:r>
      <w:r w:rsidRPr="00EA310E">
        <w:rPr>
          <w:color w:val="000009"/>
          <w:spacing w:val="-7"/>
          <w:sz w:val="24"/>
          <w:szCs w:val="24"/>
        </w:rPr>
        <w:t xml:space="preserve"> </w:t>
      </w:r>
      <w:r w:rsidRPr="00EA310E">
        <w:rPr>
          <w:color w:val="000009"/>
          <w:sz w:val="24"/>
          <w:szCs w:val="24"/>
        </w:rPr>
        <w:t>отвечающих</w:t>
      </w:r>
      <w:r w:rsidRPr="00EA310E">
        <w:rPr>
          <w:color w:val="000009"/>
          <w:spacing w:val="-4"/>
          <w:sz w:val="24"/>
          <w:szCs w:val="24"/>
        </w:rPr>
        <w:t xml:space="preserve"> </w:t>
      </w:r>
      <w:r w:rsidRPr="00EA310E">
        <w:rPr>
          <w:color w:val="000009"/>
          <w:sz w:val="24"/>
          <w:szCs w:val="24"/>
        </w:rPr>
        <w:t>требованиям</w:t>
      </w:r>
      <w:r w:rsidRPr="00EA310E">
        <w:rPr>
          <w:color w:val="000009"/>
          <w:spacing w:val="-7"/>
          <w:sz w:val="24"/>
          <w:szCs w:val="24"/>
        </w:rPr>
        <w:t xml:space="preserve"> </w:t>
      </w:r>
      <w:r w:rsidRPr="00EA310E">
        <w:rPr>
          <w:color w:val="000009"/>
          <w:sz w:val="24"/>
          <w:szCs w:val="24"/>
        </w:rPr>
        <w:t>информационного</w:t>
      </w:r>
      <w:r w:rsidRPr="00EA310E">
        <w:rPr>
          <w:color w:val="000009"/>
          <w:spacing w:val="-57"/>
          <w:sz w:val="24"/>
          <w:szCs w:val="24"/>
        </w:rPr>
        <w:t xml:space="preserve"> </w:t>
      </w:r>
      <w:r w:rsidRPr="00EA310E">
        <w:rPr>
          <w:color w:val="000009"/>
          <w:sz w:val="24"/>
          <w:szCs w:val="24"/>
        </w:rPr>
        <w:t>общества, инновационной экономики, задачам построения демократического</w:t>
      </w:r>
      <w:r w:rsidRPr="00EA310E">
        <w:rPr>
          <w:color w:val="000009"/>
          <w:spacing w:val="1"/>
          <w:sz w:val="24"/>
          <w:szCs w:val="24"/>
        </w:rPr>
        <w:t xml:space="preserve"> </w:t>
      </w:r>
      <w:r w:rsidRPr="00EA310E">
        <w:rPr>
          <w:color w:val="000009"/>
          <w:sz w:val="24"/>
          <w:szCs w:val="24"/>
        </w:rPr>
        <w:t>гражданского общества на основе толерантности, диалога культур и уважения</w:t>
      </w:r>
      <w:r w:rsidRPr="00EA310E">
        <w:rPr>
          <w:color w:val="000009"/>
          <w:spacing w:val="1"/>
          <w:sz w:val="24"/>
          <w:szCs w:val="24"/>
        </w:rPr>
        <w:t xml:space="preserve"> </w:t>
      </w:r>
      <w:r w:rsidRPr="00EA310E">
        <w:rPr>
          <w:color w:val="000009"/>
          <w:sz w:val="24"/>
          <w:szCs w:val="24"/>
        </w:rPr>
        <w:t>многонационального, поликультурного и поликонфессионального состава российского</w:t>
      </w:r>
      <w:r w:rsidRPr="00EA310E">
        <w:rPr>
          <w:color w:val="000009"/>
          <w:spacing w:val="-57"/>
          <w:sz w:val="24"/>
          <w:szCs w:val="24"/>
        </w:rPr>
        <w:t xml:space="preserve"> </w:t>
      </w:r>
      <w:r w:rsidRPr="00EA310E">
        <w:rPr>
          <w:color w:val="000009"/>
          <w:sz w:val="24"/>
          <w:szCs w:val="24"/>
        </w:rPr>
        <w:t>общества;</w:t>
      </w:r>
    </w:p>
    <w:p w:rsidR="006F72CC" w:rsidRPr="00EA310E" w:rsidRDefault="006B5682" w:rsidP="008641F2">
      <w:pPr>
        <w:pStyle w:val="a5"/>
        <w:numPr>
          <w:ilvl w:val="0"/>
          <w:numId w:val="37"/>
        </w:numPr>
        <w:tabs>
          <w:tab w:val="left" w:pos="1442"/>
        </w:tabs>
        <w:ind w:right="1927" w:firstLine="0"/>
        <w:jc w:val="both"/>
        <w:rPr>
          <w:color w:val="000009"/>
          <w:sz w:val="24"/>
          <w:szCs w:val="24"/>
        </w:rPr>
      </w:pPr>
      <w:r w:rsidRPr="00EA310E">
        <w:rPr>
          <w:color w:val="000009"/>
          <w:sz w:val="24"/>
          <w:szCs w:val="24"/>
        </w:rPr>
        <w:t>переход</w:t>
      </w:r>
      <w:r w:rsidRPr="00EA310E">
        <w:rPr>
          <w:color w:val="000009"/>
          <w:spacing w:val="-9"/>
          <w:sz w:val="24"/>
          <w:szCs w:val="24"/>
        </w:rPr>
        <w:t xml:space="preserve"> </w:t>
      </w:r>
      <w:r w:rsidRPr="00EA310E">
        <w:rPr>
          <w:color w:val="000009"/>
          <w:sz w:val="24"/>
          <w:szCs w:val="24"/>
        </w:rPr>
        <w:t>к</w:t>
      </w:r>
      <w:r w:rsidRPr="00EA310E">
        <w:rPr>
          <w:color w:val="000009"/>
          <w:spacing w:val="-9"/>
          <w:sz w:val="24"/>
          <w:szCs w:val="24"/>
        </w:rPr>
        <w:t xml:space="preserve"> </w:t>
      </w:r>
      <w:r w:rsidRPr="00EA310E">
        <w:rPr>
          <w:color w:val="000009"/>
          <w:sz w:val="24"/>
          <w:szCs w:val="24"/>
        </w:rPr>
        <w:t>стратегии</w:t>
      </w:r>
      <w:r w:rsidRPr="00EA310E">
        <w:rPr>
          <w:color w:val="000009"/>
          <w:spacing w:val="-9"/>
          <w:sz w:val="24"/>
          <w:szCs w:val="24"/>
        </w:rPr>
        <w:t xml:space="preserve"> </w:t>
      </w:r>
      <w:r w:rsidRPr="00EA310E">
        <w:rPr>
          <w:color w:val="000009"/>
          <w:sz w:val="24"/>
          <w:szCs w:val="24"/>
        </w:rPr>
        <w:t>социального</w:t>
      </w:r>
      <w:r w:rsidRPr="00EA310E">
        <w:rPr>
          <w:color w:val="000009"/>
          <w:spacing w:val="-11"/>
          <w:sz w:val="24"/>
          <w:szCs w:val="24"/>
        </w:rPr>
        <w:t xml:space="preserve"> </w:t>
      </w:r>
      <w:r w:rsidRPr="00EA310E">
        <w:rPr>
          <w:color w:val="000009"/>
          <w:sz w:val="24"/>
          <w:szCs w:val="24"/>
        </w:rPr>
        <w:t>проектирования</w:t>
      </w:r>
      <w:r w:rsidRPr="00EA310E">
        <w:rPr>
          <w:color w:val="000009"/>
          <w:spacing w:val="-9"/>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конструирования</w:t>
      </w:r>
      <w:r w:rsidRPr="00EA310E">
        <w:rPr>
          <w:color w:val="000009"/>
          <w:spacing w:val="-9"/>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системе</w:t>
      </w:r>
      <w:r w:rsidRPr="00EA310E">
        <w:rPr>
          <w:color w:val="000009"/>
          <w:spacing w:val="-57"/>
          <w:sz w:val="24"/>
          <w:szCs w:val="24"/>
        </w:rPr>
        <w:t xml:space="preserve"> </w:t>
      </w:r>
      <w:r w:rsidRPr="00EA310E">
        <w:rPr>
          <w:color w:val="000009"/>
          <w:sz w:val="24"/>
          <w:szCs w:val="24"/>
        </w:rPr>
        <w:t>образования</w:t>
      </w:r>
    </w:p>
    <w:p w:rsidR="006F72CC" w:rsidRPr="00EA310E" w:rsidRDefault="006B5682" w:rsidP="008641F2">
      <w:pPr>
        <w:pStyle w:val="a3"/>
        <w:jc w:val="both"/>
      </w:pPr>
      <w:r w:rsidRPr="00EA310E">
        <w:rPr>
          <w:color w:val="000009"/>
        </w:rPr>
        <w:t>на</w:t>
      </w:r>
      <w:r w:rsidRPr="00EA310E">
        <w:rPr>
          <w:color w:val="000009"/>
          <w:spacing w:val="-7"/>
        </w:rPr>
        <w:t xml:space="preserve"> </w:t>
      </w:r>
      <w:r w:rsidRPr="00EA310E">
        <w:rPr>
          <w:color w:val="000009"/>
        </w:rPr>
        <w:t>основе</w:t>
      </w:r>
      <w:r w:rsidRPr="00EA310E">
        <w:rPr>
          <w:color w:val="000009"/>
          <w:spacing w:val="-6"/>
        </w:rPr>
        <w:t xml:space="preserve"> </w:t>
      </w:r>
      <w:r w:rsidRPr="00EA310E">
        <w:rPr>
          <w:color w:val="000009"/>
        </w:rPr>
        <w:t>разработки</w:t>
      </w:r>
      <w:r w:rsidRPr="00EA310E">
        <w:rPr>
          <w:color w:val="000009"/>
          <w:spacing w:val="-5"/>
        </w:rPr>
        <w:t xml:space="preserve"> </w:t>
      </w:r>
      <w:r w:rsidRPr="00EA310E">
        <w:rPr>
          <w:color w:val="000009"/>
        </w:rPr>
        <w:t>содержания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технологий</w:t>
      </w:r>
      <w:r w:rsidRPr="00EA310E">
        <w:rPr>
          <w:color w:val="000009"/>
          <w:spacing w:val="-5"/>
        </w:rPr>
        <w:t xml:space="preserve"> </w:t>
      </w:r>
      <w:r w:rsidRPr="00EA310E">
        <w:rPr>
          <w:color w:val="000009"/>
        </w:rPr>
        <w:t>образования,</w:t>
      </w:r>
      <w:r w:rsidRPr="00EA310E">
        <w:rPr>
          <w:color w:val="000009"/>
          <w:spacing w:val="-5"/>
        </w:rPr>
        <w:t xml:space="preserve"> </w:t>
      </w:r>
      <w:r w:rsidRPr="00EA310E">
        <w:rPr>
          <w:color w:val="000009"/>
        </w:rPr>
        <w:t>определяющих</w:t>
      </w:r>
      <w:r w:rsidRPr="00EA310E">
        <w:rPr>
          <w:color w:val="000009"/>
          <w:spacing w:val="-4"/>
        </w:rPr>
        <w:t xml:space="preserve"> </w:t>
      </w:r>
      <w:r w:rsidRPr="00EA310E">
        <w:rPr>
          <w:color w:val="000009"/>
        </w:rPr>
        <w:t>пути</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способы достижения социально желаемого уровня (результата) личностного и</w:t>
      </w:r>
      <w:r w:rsidRPr="00EA310E">
        <w:rPr>
          <w:color w:val="000009"/>
          <w:spacing w:val="1"/>
        </w:rPr>
        <w:t xml:space="preserve"> </w:t>
      </w:r>
      <w:r w:rsidRPr="00EA310E">
        <w:rPr>
          <w:color w:val="000009"/>
        </w:rPr>
        <w:t>познавательного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обучающихся;</w:t>
      </w:r>
    </w:p>
    <w:p w:rsidR="006F72CC" w:rsidRPr="00EA310E" w:rsidRDefault="006B5682" w:rsidP="008641F2">
      <w:pPr>
        <w:pStyle w:val="a5"/>
        <w:numPr>
          <w:ilvl w:val="0"/>
          <w:numId w:val="37"/>
        </w:numPr>
        <w:tabs>
          <w:tab w:val="left" w:pos="1442"/>
        </w:tabs>
        <w:ind w:right="1098" w:firstLine="0"/>
        <w:jc w:val="both"/>
        <w:rPr>
          <w:color w:val="000009"/>
          <w:sz w:val="24"/>
          <w:szCs w:val="24"/>
        </w:rPr>
      </w:pPr>
      <w:r w:rsidRPr="00EA310E">
        <w:rPr>
          <w:color w:val="000009"/>
          <w:sz w:val="24"/>
          <w:szCs w:val="24"/>
        </w:rPr>
        <w:t>ориентацию</w:t>
      </w:r>
      <w:r w:rsidRPr="00EA310E">
        <w:rPr>
          <w:color w:val="000009"/>
          <w:spacing w:val="-12"/>
          <w:sz w:val="24"/>
          <w:szCs w:val="24"/>
        </w:rPr>
        <w:t xml:space="preserve"> </w:t>
      </w:r>
      <w:r w:rsidRPr="00EA310E">
        <w:rPr>
          <w:color w:val="000009"/>
          <w:sz w:val="24"/>
          <w:szCs w:val="24"/>
        </w:rPr>
        <w:t>на</w:t>
      </w:r>
      <w:r w:rsidRPr="00EA310E">
        <w:rPr>
          <w:color w:val="000009"/>
          <w:spacing w:val="-11"/>
          <w:sz w:val="24"/>
          <w:szCs w:val="24"/>
        </w:rPr>
        <w:t xml:space="preserve"> </w:t>
      </w:r>
      <w:r w:rsidRPr="00EA310E">
        <w:rPr>
          <w:color w:val="000009"/>
          <w:sz w:val="24"/>
          <w:szCs w:val="24"/>
        </w:rPr>
        <w:t>результаты</w:t>
      </w:r>
      <w:r w:rsidRPr="00EA310E">
        <w:rPr>
          <w:color w:val="000009"/>
          <w:spacing w:val="-11"/>
          <w:sz w:val="24"/>
          <w:szCs w:val="24"/>
        </w:rPr>
        <w:t xml:space="preserve"> </w:t>
      </w:r>
      <w:r w:rsidRPr="00EA310E">
        <w:rPr>
          <w:color w:val="000009"/>
          <w:sz w:val="24"/>
          <w:szCs w:val="24"/>
        </w:rPr>
        <w:t>образования</w:t>
      </w:r>
      <w:r w:rsidRPr="00EA310E">
        <w:rPr>
          <w:color w:val="000009"/>
          <w:spacing w:val="-10"/>
          <w:sz w:val="24"/>
          <w:szCs w:val="24"/>
        </w:rPr>
        <w:t xml:space="preserve"> </w:t>
      </w:r>
      <w:r w:rsidRPr="00EA310E">
        <w:rPr>
          <w:color w:val="000009"/>
          <w:sz w:val="24"/>
          <w:szCs w:val="24"/>
        </w:rPr>
        <w:t>как</w:t>
      </w:r>
      <w:r w:rsidRPr="00EA310E">
        <w:rPr>
          <w:color w:val="000009"/>
          <w:spacing w:val="-10"/>
          <w:sz w:val="24"/>
          <w:szCs w:val="24"/>
        </w:rPr>
        <w:t xml:space="preserve"> </w:t>
      </w:r>
      <w:r w:rsidRPr="00EA310E">
        <w:rPr>
          <w:color w:val="000009"/>
          <w:sz w:val="24"/>
          <w:szCs w:val="24"/>
        </w:rPr>
        <w:t>системообразующий</w:t>
      </w:r>
      <w:r w:rsidRPr="00EA310E">
        <w:rPr>
          <w:color w:val="000009"/>
          <w:spacing w:val="-10"/>
          <w:sz w:val="24"/>
          <w:szCs w:val="24"/>
        </w:rPr>
        <w:t xml:space="preserve"> </w:t>
      </w:r>
      <w:r w:rsidRPr="00EA310E">
        <w:rPr>
          <w:color w:val="000009"/>
          <w:sz w:val="24"/>
          <w:szCs w:val="24"/>
        </w:rPr>
        <w:t>компонент</w:t>
      </w:r>
      <w:r w:rsidRPr="00EA310E">
        <w:rPr>
          <w:color w:val="000009"/>
          <w:spacing w:val="-12"/>
          <w:sz w:val="24"/>
          <w:szCs w:val="24"/>
        </w:rPr>
        <w:t xml:space="preserve"> </w:t>
      </w:r>
      <w:r w:rsidRPr="00EA310E">
        <w:rPr>
          <w:color w:val="000009"/>
          <w:sz w:val="24"/>
          <w:szCs w:val="24"/>
        </w:rPr>
        <w:t>Стандарта,</w:t>
      </w:r>
      <w:r w:rsidRPr="00EA310E">
        <w:rPr>
          <w:color w:val="000009"/>
          <w:spacing w:val="-57"/>
          <w:sz w:val="24"/>
          <w:szCs w:val="24"/>
        </w:rPr>
        <w:t xml:space="preserve"> </w:t>
      </w:r>
      <w:r w:rsidRPr="00EA310E">
        <w:rPr>
          <w:color w:val="000009"/>
          <w:sz w:val="24"/>
          <w:szCs w:val="24"/>
        </w:rPr>
        <w:t>где развитие личности обучающегося на основе усвоения универсальных учебных</w:t>
      </w:r>
      <w:r w:rsidRPr="00EA310E">
        <w:rPr>
          <w:color w:val="000009"/>
          <w:spacing w:val="1"/>
          <w:sz w:val="24"/>
          <w:szCs w:val="24"/>
        </w:rPr>
        <w:t xml:space="preserve"> </w:t>
      </w:r>
      <w:r w:rsidRPr="00EA310E">
        <w:rPr>
          <w:color w:val="000009"/>
          <w:sz w:val="24"/>
          <w:szCs w:val="24"/>
        </w:rPr>
        <w:t>действий,</w:t>
      </w:r>
      <w:r w:rsidRPr="00EA310E">
        <w:rPr>
          <w:color w:val="000009"/>
          <w:spacing w:val="-5"/>
          <w:sz w:val="24"/>
          <w:szCs w:val="24"/>
        </w:rPr>
        <w:t xml:space="preserve"> </w:t>
      </w:r>
      <w:r w:rsidRPr="00EA310E">
        <w:rPr>
          <w:color w:val="000009"/>
          <w:sz w:val="24"/>
          <w:szCs w:val="24"/>
        </w:rPr>
        <w:t>познания</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освоения</w:t>
      </w:r>
      <w:r w:rsidRPr="00EA310E">
        <w:rPr>
          <w:color w:val="000009"/>
          <w:spacing w:val="-4"/>
          <w:sz w:val="24"/>
          <w:szCs w:val="24"/>
        </w:rPr>
        <w:t xml:space="preserve"> </w:t>
      </w:r>
      <w:r w:rsidRPr="00EA310E">
        <w:rPr>
          <w:color w:val="000009"/>
          <w:sz w:val="24"/>
          <w:szCs w:val="24"/>
        </w:rPr>
        <w:t>мира</w:t>
      </w:r>
      <w:r w:rsidRPr="00EA310E">
        <w:rPr>
          <w:color w:val="000009"/>
          <w:spacing w:val="-5"/>
          <w:sz w:val="24"/>
          <w:szCs w:val="24"/>
        </w:rPr>
        <w:t xml:space="preserve"> </w:t>
      </w:r>
      <w:r w:rsidRPr="00EA310E">
        <w:rPr>
          <w:color w:val="000009"/>
          <w:sz w:val="24"/>
          <w:szCs w:val="24"/>
        </w:rPr>
        <w:t>составляет</w:t>
      </w:r>
      <w:r w:rsidRPr="00EA310E">
        <w:rPr>
          <w:color w:val="000009"/>
          <w:spacing w:val="-5"/>
          <w:sz w:val="24"/>
          <w:szCs w:val="24"/>
        </w:rPr>
        <w:t xml:space="preserve"> </w:t>
      </w:r>
      <w:r w:rsidRPr="00EA310E">
        <w:rPr>
          <w:color w:val="000009"/>
          <w:sz w:val="24"/>
          <w:szCs w:val="24"/>
        </w:rPr>
        <w:t>цель</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основной</w:t>
      </w:r>
      <w:r w:rsidRPr="00EA310E">
        <w:rPr>
          <w:color w:val="000009"/>
          <w:spacing w:val="-4"/>
          <w:sz w:val="24"/>
          <w:szCs w:val="24"/>
        </w:rPr>
        <w:t xml:space="preserve"> </w:t>
      </w:r>
      <w:r w:rsidRPr="00EA310E">
        <w:rPr>
          <w:color w:val="000009"/>
          <w:sz w:val="24"/>
          <w:szCs w:val="24"/>
        </w:rPr>
        <w:t>результат</w:t>
      </w:r>
      <w:r w:rsidRPr="00EA310E">
        <w:rPr>
          <w:color w:val="000009"/>
          <w:spacing w:val="-4"/>
          <w:sz w:val="24"/>
          <w:szCs w:val="24"/>
        </w:rPr>
        <w:t xml:space="preserve"> </w:t>
      </w:r>
      <w:r w:rsidRPr="00EA310E">
        <w:rPr>
          <w:color w:val="000009"/>
          <w:sz w:val="24"/>
          <w:szCs w:val="24"/>
        </w:rPr>
        <w:t>образования;</w:t>
      </w:r>
    </w:p>
    <w:p w:rsidR="006F72CC" w:rsidRPr="00EA310E" w:rsidRDefault="006B5682" w:rsidP="008641F2">
      <w:pPr>
        <w:pStyle w:val="a5"/>
        <w:numPr>
          <w:ilvl w:val="0"/>
          <w:numId w:val="37"/>
        </w:numPr>
        <w:tabs>
          <w:tab w:val="left" w:pos="1442"/>
        </w:tabs>
        <w:ind w:right="948" w:firstLine="0"/>
        <w:jc w:val="both"/>
        <w:rPr>
          <w:color w:val="000009"/>
          <w:sz w:val="24"/>
          <w:szCs w:val="24"/>
        </w:rPr>
      </w:pPr>
      <w:r w:rsidRPr="00EA310E">
        <w:rPr>
          <w:color w:val="000009"/>
          <w:sz w:val="24"/>
          <w:szCs w:val="24"/>
        </w:rPr>
        <w:t>признание решающей роли содержания образования, способов организации</w:t>
      </w:r>
      <w:r w:rsidRPr="00EA310E">
        <w:rPr>
          <w:color w:val="000009"/>
          <w:spacing w:val="1"/>
          <w:sz w:val="24"/>
          <w:szCs w:val="24"/>
        </w:rPr>
        <w:t xml:space="preserve"> </w:t>
      </w:r>
      <w:r w:rsidRPr="00EA310E">
        <w:rPr>
          <w:color w:val="000009"/>
          <w:sz w:val="24"/>
          <w:szCs w:val="24"/>
        </w:rPr>
        <w:t>образовательной</w:t>
      </w:r>
      <w:r w:rsidRPr="00EA310E">
        <w:rPr>
          <w:color w:val="000009"/>
          <w:spacing w:val="-11"/>
          <w:sz w:val="24"/>
          <w:szCs w:val="24"/>
        </w:rPr>
        <w:t xml:space="preserve"> </w:t>
      </w:r>
      <w:r w:rsidRPr="00EA310E">
        <w:rPr>
          <w:color w:val="000009"/>
          <w:sz w:val="24"/>
          <w:szCs w:val="24"/>
        </w:rPr>
        <w:t>деятельности</w:t>
      </w:r>
      <w:r w:rsidRPr="00EA310E">
        <w:rPr>
          <w:color w:val="000009"/>
          <w:spacing w:val="-11"/>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взаимодействия</w:t>
      </w:r>
      <w:r w:rsidRPr="00EA310E">
        <w:rPr>
          <w:color w:val="000009"/>
          <w:spacing w:val="-9"/>
          <w:sz w:val="24"/>
          <w:szCs w:val="24"/>
        </w:rPr>
        <w:t xml:space="preserve"> </w:t>
      </w:r>
      <w:r w:rsidRPr="00EA310E">
        <w:rPr>
          <w:color w:val="000009"/>
          <w:sz w:val="24"/>
          <w:szCs w:val="24"/>
        </w:rPr>
        <w:t>участников</w:t>
      </w:r>
      <w:r w:rsidRPr="00EA310E">
        <w:rPr>
          <w:color w:val="000009"/>
          <w:spacing w:val="-10"/>
          <w:sz w:val="24"/>
          <w:szCs w:val="24"/>
        </w:rPr>
        <w:t xml:space="preserve"> </w:t>
      </w:r>
      <w:r w:rsidRPr="00EA310E">
        <w:rPr>
          <w:color w:val="000009"/>
          <w:sz w:val="24"/>
          <w:szCs w:val="24"/>
        </w:rPr>
        <w:t>образовательных</w:t>
      </w:r>
      <w:r w:rsidRPr="00EA310E">
        <w:rPr>
          <w:color w:val="000009"/>
          <w:spacing w:val="-9"/>
          <w:sz w:val="24"/>
          <w:szCs w:val="24"/>
        </w:rPr>
        <w:t xml:space="preserve"> </w:t>
      </w:r>
      <w:r w:rsidRPr="00EA310E">
        <w:rPr>
          <w:color w:val="000009"/>
          <w:sz w:val="24"/>
          <w:szCs w:val="24"/>
        </w:rPr>
        <w:t>отношений</w:t>
      </w:r>
      <w:r w:rsidRPr="00EA310E">
        <w:rPr>
          <w:color w:val="000009"/>
          <w:spacing w:val="-57"/>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достижении</w:t>
      </w:r>
      <w:r w:rsidRPr="00EA310E">
        <w:rPr>
          <w:color w:val="000009"/>
          <w:spacing w:val="-9"/>
          <w:sz w:val="24"/>
          <w:szCs w:val="24"/>
        </w:rPr>
        <w:t xml:space="preserve"> </w:t>
      </w:r>
      <w:r w:rsidRPr="00EA310E">
        <w:rPr>
          <w:color w:val="000009"/>
          <w:sz w:val="24"/>
          <w:szCs w:val="24"/>
        </w:rPr>
        <w:t>целей</w:t>
      </w:r>
      <w:r w:rsidRPr="00EA310E">
        <w:rPr>
          <w:color w:val="000009"/>
          <w:spacing w:val="-7"/>
          <w:sz w:val="24"/>
          <w:szCs w:val="24"/>
        </w:rPr>
        <w:t xml:space="preserve"> </w:t>
      </w:r>
      <w:r w:rsidRPr="00EA310E">
        <w:rPr>
          <w:color w:val="000009"/>
          <w:sz w:val="24"/>
          <w:szCs w:val="24"/>
        </w:rPr>
        <w:t>личностного,</w:t>
      </w:r>
      <w:r w:rsidRPr="00EA310E">
        <w:rPr>
          <w:color w:val="000009"/>
          <w:spacing w:val="-7"/>
          <w:sz w:val="24"/>
          <w:szCs w:val="24"/>
        </w:rPr>
        <w:t xml:space="preserve"> </w:t>
      </w:r>
      <w:r w:rsidRPr="00EA310E">
        <w:rPr>
          <w:color w:val="000009"/>
          <w:sz w:val="24"/>
          <w:szCs w:val="24"/>
        </w:rPr>
        <w:t>социального</w:t>
      </w:r>
      <w:r w:rsidRPr="00EA310E">
        <w:rPr>
          <w:color w:val="000009"/>
          <w:spacing w:val="-10"/>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познавательного</w:t>
      </w:r>
      <w:r w:rsidRPr="00EA310E">
        <w:rPr>
          <w:color w:val="000009"/>
          <w:spacing w:val="-7"/>
          <w:sz w:val="24"/>
          <w:szCs w:val="24"/>
        </w:rPr>
        <w:t xml:space="preserve"> </w:t>
      </w:r>
      <w:r w:rsidRPr="00EA310E">
        <w:rPr>
          <w:color w:val="000009"/>
          <w:sz w:val="24"/>
          <w:szCs w:val="24"/>
        </w:rPr>
        <w:t>развития</w:t>
      </w:r>
      <w:r w:rsidRPr="00EA310E">
        <w:rPr>
          <w:color w:val="000009"/>
          <w:spacing w:val="-7"/>
          <w:sz w:val="24"/>
          <w:szCs w:val="24"/>
        </w:rPr>
        <w:t xml:space="preserve"> </w:t>
      </w:r>
      <w:r w:rsidRPr="00EA310E">
        <w:rPr>
          <w:color w:val="000009"/>
          <w:sz w:val="24"/>
          <w:szCs w:val="24"/>
        </w:rPr>
        <w:t>обучающихся;</w:t>
      </w:r>
    </w:p>
    <w:p w:rsidR="006F72CC" w:rsidRPr="00EA310E" w:rsidRDefault="006B5682" w:rsidP="008641F2">
      <w:pPr>
        <w:pStyle w:val="a5"/>
        <w:numPr>
          <w:ilvl w:val="0"/>
          <w:numId w:val="37"/>
        </w:numPr>
        <w:tabs>
          <w:tab w:val="left" w:pos="1444"/>
        </w:tabs>
        <w:ind w:right="1193" w:firstLine="0"/>
        <w:jc w:val="both"/>
        <w:rPr>
          <w:color w:val="000009"/>
          <w:sz w:val="24"/>
          <w:szCs w:val="24"/>
        </w:rPr>
      </w:pPr>
      <w:r w:rsidRPr="00EA310E">
        <w:rPr>
          <w:color w:val="000009"/>
          <w:sz w:val="24"/>
          <w:szCs w:val="24"/>
        </w:rPr>
        <w:t>учет</w:t>
      </w:r>
      <w:r w:rsidRPr="00EA310E">
        <w:rPr>
          <w:color w:val="000009"/>
          <w:spacing w:val="-6"/>
          <w:sz w:val="24"/>
          <w:szCs w:val="24"/>
        </w:rPr>
        <w:t xml:space="preserve"> </w:t>
      </w:r>
      <w:r w:rsidRPr="00EA310E">
        <w:rPr>
          <w:color w:val="000009"/>
          <w:sz w:val="24"/>
          <w:szCs w:val="24"/>
        </w:rPr>
        <w:t>индивидуальных</w:t>
      </w:r>
      <w:r w:rsidRPr="00EA310E">
        <w:rPr>
          <w:color w:val="000009"/>
          <w:spacing w:val="-6"/>
          <w:sz w:val="24"/>
          <w:szCs w:val="24"/>
        </w:rPr>
        <w:t xml:space="preserve"> </w:t>
      </w:r>
      <w:r w:rsidRPr="00EA310E">
        <w:rPr>
          <w:color w:val="000009"/>
          <w:sz w:val="24"/>
          <w:szCs w:val="24"/>
        </w:rPr>
        <w:t>возрастных,</w:t>
      </w:r>
      <w:r w:rsidRPr="00EA310E">
        <w:rPr>
          <w:color w:val="000009"/>
          <w:spacing w:val="-5"/>
          <w:sz w:val="24"/>
          <w:szCs w:val="24"/>
        </w:rPr>
        <w:t xml:space="preserve"> </w:t>
      </w:r>
      <w:r w:rsidRPr="00EA310E">
        <w:rPr>
          <w:color w:val="000009"/>
          <w:sz w:val="24"/>
          <w:szCs w:val="24"/>
        </w:rPr>
        <w:t>психологических</w:t>
      </w:r>
      <w:r w:rsidRPr="00EA310E">
        <w:rPr>
          <w:color w:val="000009"/>
          <w:spacing w:val="-6"/>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физиологических</w:t>
      </w:r>
      <w:r w:rsidRPr="00EA310E">
        <w:rPr>
          <w:color w:val="000009"/>
          <w:spacing w:val="-3"/>
          <w:sz w:val="24"/>
          <w:szCs w:val="24"/>
        </w:rPr>
        <w:t xml:space="preserve"> </w:t>
      </w:r>
      <w:r w:rsidRPr="00EA310E">
        <w:rPr>
          <w:color w:val="000009"/>
          <w:sz w:val="24"/>
          <w:szCs w:val="24"/>
        </w:rPr>
        <w:t>особенностей</w:t>
      </w:r>
      <w:r w:rsidRPr="00EA310E">
        <w:rPr>
          <w:color w:val="000009"/>
          <w:spacing w:val="-57"/>
          <w:sz w:val="24"/>
          <w:szCs w:val="24"/>
        </w:rPr>
        <w:t xml:space="preserve"> </w:t>
      </w:r>
      <w:r w:rsidRPr="00EA310E">
        <w:rPr>
          <w:color w:val="000009"/>
          <w:sz w:val="24"/>
          <w:szCs w:val="24"/>
        </w:rPr>
        <w:t>обучающихся, роли и значения видов деятельности и форм общения для определения</w:t>
      </w:r>
      <w:r w:rsidRPr="00EA310E">
        <w:rPr>
          <w:color w:val="000009"/>
          <w:spacing w:val="1"/>
          <w:sz w:val="24"/>
          <w:szCs w:val="24"/>
        </w:rPr>
        <w:t xml:space="preserve"> </w:t>
      </w:r>
      <w:r w:rsidRPr="00EA310E">
        <w:rPr>
          <w:color w:val="000009"/>
          <w:sz w:val="24"/>
          <w:szCs w:val="24"/>
        </w:rPr>
        <w:t>целей</w:t>
      </w:r>
      <w:r w:rsidRPr="00EA310E">
        <w:rPr>
          <w:color w:val="000009"/>
          <w:spacing w:val="-1"/>
          <w:sz w:val="24"/>
          <w:szCs w:val="24"/>
        </w:rPr>
        <w:t xml:space="preserve"> </w:t>
      </w:r>
      <w:r w:rsidRPr="00EA310E">
        <w:rPr>
          <w:color w:val="000009"/>
          <w:sz w:val="24"/>
          <w:szCs w:val="24"/>
        </w:rPr>
        <w:t>образования и воспитания</w:t>
      </w:r>
      <w:r w:rsidRPr="00EA310E">
        <w:rPr>
          <w:color w:val="000009"/>
          <w:spacing w:val="-4"/>
          <w:sz w:val="24"/>
          <w:szCs w:val="24"/>
        </w:rPr>
        <w:t xml:space="preserve"> </w:t>
      </w:r>
      <w:r w:rsidRPr="00EA310E">
        <w:rPr>
          <w:color w:val="000009"/>
          <w:sz w:val="24"/>
          <w:szCs w:val="24"/>
        </w:rPr>
        <w:t>и путей их</w:t>
      </w:r>
      <w:r w:rsidRPr="00EA310E">
        <w:rPr>
          <w:color w:val="000009"/>
          <w:spacing w:val="2"/>
          <w:sz w:val="24"/>
          <w:szCs w:val="24"/>
        </w:rPr>
        <w:t xml:space="preserve"> </w:t>
      </w:r>
      <w:r w:rsidRPr="00EA310E">
        <w:rPr>
          <w:color w:val="000009"/>
          <w:sz w:val="24"/>
          <w:szCs w:val="24"/>
        </w:rPr>
        <w:t>достижения;</w:t>
      </w:r>
    </w:p>
    <w:p w:rsidR="006F72CC" w:rsidRPr="00EA310E" w:rsidRDefault="006B5682" w:rsidP="008641F2">
      <w:pPr>
        <w:pStyle w:val="a5"/>
        <w:numPr>
          <w:ilvl w:val="0"/>
          <w:numId w:val="37"/>
        </w:numPr>
        <w:tabs>
          <w:tab w:val="left" w:pos="1442"/>
        </w:tabs>
        <w:ind w:right="1169" w:firstLine="0"/>
        <w:jc w:val="both"/>
        <w:rPr>
          <w:color w:val="000009"/>
          <w:sz w:val="24"/>
          <w:szCs w:val="24"/>
        </w:rPr>
      </w:pPr>
      <w:r w:rsidRPr="00EA310E">
        <w:rPr>
          <w:color w:val="000009"/>
          <w:sz w:val="24"/>
          <w:szCs w:val="24"/>
        </w:rPr>
        <w:t>обеспечение</w:t>
      </w:r>
      <w:r w:rsidRPr="00EA310E">
        <w:rPr>
          <w:color w:val="000009"/>
          <w:spacing w:val="-11"/>
          <w:sz w:val="24"/>
          <w:szCs w:val="24"/>
        </w:rPr>
        <w:t xml:space="preserve"> </w:t>
      </w:r>
      <w:r w:rsidRPr="00EA310E">
        <w:rPr>
          <w:color w:val="000009"/>
          <w:sz w:val="24"/>
          <w:szCs w:val="24"/>
        </w:rPr>
        <w:t>преемственности</w:t>
      </w:r>
      <w:r w:rsidRPr="00EA310E">
        <w:rPr>
          <w:color w:val="000009"/>
          <w:spacing w:val="-10"/>
          <w:sz w:val="24"/>
          <w:szCs w:val="24"/>
        </w:rPr>
        <w:t xml:space="preserve"> </w:t>
      </w:r>
      <w:r w:rsidRPr="00EA310E">
        <w:rPr>
          <w:color w:val="000009"/>
          <w:sz w:val="24"/>
          <w:szCs w:val="24"/>
        </w:rPr>
        <w:t>дошкольного,</w:t>
      </w:r>
      <w:r w:rsidRPr="00EA310E">
        <w:rPr>
          <w:color w:val="000009"/>
          <w:spacing w:val="-12"/>
          <w:sz w:val="24"/>
          <w:szCs w:val="24"/>
        </w:rPr>
        <w:t xml:space="preserve"> </w:t>
      </w:r>
      <w:r w:rsidRPr="00EA310E">
        <w:rPr>
          <w:color w:val="000009"/>
          <w:sz w:val="24"/>
          <w:szCs w:val="24"/>
        </w:rPr>
        <w:t>начального</w:t>
      </w:r>
      <w:r w:rsidRPr="00EA310E">
        <w:rPr>
          <w:color w:val="000009"/>
          <w:spacing w:val="-9"/>
          <w:sz w:val="24"/>
          <w:szCs w:val="24"/>
        </w:rPr>
        <w:t xml:space="preserve"> </w:t>
      </w:r>
      <w:r w:rsidRPr="00EA310E">
        <w:rPr>
          <w:color w:val="000009"/>
          <w:sz w:val="24"/>
          <w:szCs w:val="24"/>
        </w:rPr>
        <w:t>общего,</w:t>
      </w:r>
      <w:r w:rsidRPr="00EA310E">
        <w:rPr>
          <w:color w:val="000009"/>
          <w:spacing w:val="-10"/>
          <w:sz w:val="24"/>
          <w:szCs w:val="24"/>
        </w:rPr>
        <w:t xml:space="preserve"> </w:t>
      </w:r>
      <w:r w:rsidRPr="00EA310E">
        <w:rPr>
          <w:color w:val="000009"/>
          <w:sz w:val="24"/>
          <w:szCs w:val="24"/>
        </w:rPr>
        <w:t>основного</w:t>
      </w:r>
      <w:r w:rsidRPr="00EA310E">
        <w:rPr>
          <w:color w:val="000009"/>
          <w:spacing w:val="-10"/>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среднего</w:t>
      </w:r>
      <w:r w:rsidRPr="00EA310E">
        <w:rPr>
          <w:color w:val="000009"/>
          <w:spacing w:val="-57"/>
          <w:sz w:val="24"/>
          <w:szCs w:val="24"/>
        </w:rPr>
        <w:t xml:space="preserve"> </w:t>
      </w:r>
      <w:r w:rsidRPr="00EA310E">
        <w:rPr>
          <w:color w:val="000009"/>
          <w:sz w:val="24"/>
          <w:szCs w:val="24"/>
        </w:rPr>
        <w:t>общего</w:t>
      </w:r>
      <w:r w:rsidRPr="00EA310E">
        <w:rPr>
          <w:color w:val="000009"/>
          <w:spacing w:val="-1"/>
          <w:sz w:val="24"/>
          <w:szCs w:val="24"/>
        </w:rPr>
        <w:t xml:space="preserve"> </w:t>
      </w:r>
      <w:r w:rsidRPr="00EA310E">
        <w:rPr>
          <w:color w:val="000009"/>
          <w:sz w:val="24"/>
          <w:szCs w:val="24"/>
        </w:rPr>
        <w:t>образования;</w:t>
      </w:r>
    </w:p>
    <w:p w:rsidR="006F72CC" w:rsidRPr="00EA310E" w:rsidRDefault="006B5682" w:rsidP="008641F2">
      <w:pPr>
        <w:pStyle w:val="a5"/>
        <w:numPr>
          <w:ilvl w:val="0"/>
          <w:numId w:val="37"/>
        </w:numPr>
        <w:tabs>
          <w:tab w:val="left" w:pos="1442"/>
        </w:tabs>
        <w:ind w:right="1349" w:firstLine="0"/>
        <w:jc w:val="both"/>
        <w:rPr>
          <w:color w:val="000009"/>
          <w:sz w:val="24"/>
          <w:szCs w:val="24"/>
        </w:rPr>
      </w:pPr>
      <w:r w:rsidRPr="00EA310E">
        <w:rPr>
          <w:color w:val="000009"/>
          <w:sz w:val="24"/>
          <w:szCs w:val="24"/>
        </w:rPr>
        <w:t>разнообразие</w:t>
      </w:r>
      <w:r w:rsidRPr="00EA310E">
        <w:rPr>
          <w:color w:val="000009"/>
          <w:spacing w:val="-6"/>
          <w:sz w:val="24"/>
          <w:szCs w:val="24"/>
        </w:rPr>
        <w:t xml:space="preserve"> </w:t>
      </w:r>
      <w:r w:rsidRPr="00EA310E">
        <w:rPr>
          <w:color w:val="000009"/>
          <w:sz w:val="24"/>
          <w:szCs w:val="24"/>
        </w:rPr>
        <w:t>организационных</w:t>
      </w:r>
      <w:r w:rsidRPr="00EA310E">
        <w:rPr>
          <w:color w:val="000009"/>
          <w:spacing w:val="-6"/>
          <w:sz w:val="24"/>
          <w:szCs w:val="24"/>
        </w:rPr>
        <w:t xml:space="preserve"> </w:t>
      </w:r>
      <w:r w:rsidRPr="00EA310E">
        <w:rPr>
          <w:color w:val="000009"/>
          <w:sz w:val="24"/>
          <w:szCs w:val="24"/>
        </w:rPr>
        <w:t>форм</w:t>
      </w:r>
      <w:r w:rsidRPr="00EA310E">
        <w:rPr>
          <w:color w:val="000009"/>
          <w:spacing w:val="-5"/>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учет</w:t>
      </w:r>
      <w:r w:rsidRPr="00EA310E">
        <w:rPr>
          <w:color w:val="000009"/>
          <w:spacing w:val="-3"/>
          <w:sz w:val="24"/>
          <w:szCs w:val="24"/>
        </w:rPr>
        <w:t xml:space="preserve"> </w:t>
      </w:r>
      <w:r w:rsidRPr="00EA310E">
        <w:rPr>
          <w:color w:val="000009"/>
          <w:sz w:val="24"/>
          <w:szCs w:val="24"/>
        </w:rPr>
        <w:t>индивидуальных</w:t>
      </w:r>
      <w:r w:rsidRPr="00EA310E">
        <w:rPr>
          <w:color w:val="000009"/>
          <w:spacing w:val="-4"/>
          <w:sz w:val="24"/>
          <w:szCs w:val="24"/>
        </w:rPr>
        <w:t xml:space="preserve"> </w:t>
      </w:r>
      <w:r w:rsidRPr="00EA310E">
        <w:rPr>
          <w:color w:val="000009"/>
          <w:sz w:val="24"/>
          <w:szCs w:val="24"/>
        </w:rPr>
        <w:t>особенностей</w:t>
      </w:r>
      <w:r w:rsidRPr="00EA310E">
        <w:rPr>
          <w:color w:val="000009"/>
          <w:spacing w:val="-5"/>
          <w:sz w:val="24"/>
          <w:szCs w:val="24"/>
        </w:rPr>
        <w:t xml:space="preserve"> </w:t>
      </w:r>
      <w:r w:rsidRPr="00EA310E">
        <w:rPr>
          <w:color w:val="000009"/>
          <w:sz w:val="24"/>
          <w:szCs w:val="24"/>
        </w:rPr>
        <w:t>каждого</w:t>
      </w:r>
      <w:r w:rsidRPr="00EA310E">
        <w:rPr>
          <w:color w:val="000009"/>
          <w:spacing w:val="-57"/>
          <w:sz w:val="24"/>
          <w:szCs w:val="24"/>
        </w:rPr>
        <w:t xml:space="preserve"> </w:t>
      </w:r>
      <w:r w:rsidRPr="00EA310E">
        <w:rPr>
          <w:color w:val="000009"/>
          <w:sz w:val="24"/>
          <w:szCs w:val="24"/>
        </w:rPr>
        <w:t>обучающегося (включая одаренных детей и детей с ограниченными возможностями</w:t>
      </w:r>
      <w:r w:rsidRPr="00EA310E">
        <w:rPr>
          <w:color w:val="000009"/>
          <w:spacing w:val="1"/>
          <w:sz w:val="24"/>
          <w:szCs w:val="24"/>
        </w:rPr>
        <w:t xml:space="preserve"> </w:t>
      </w:r>
      <w:r w:rsidRPr="00EA310E">
        <w:rPr>
          <w:color w:val="000009"/>
          <w:sz w:val="24"/>
          <w:szCs w:val="24"/>
        </w:rPr>
        <w:t xml:space="preserve">здоровья), </w:t>
      </w:r>
      <w:r w:rsidRPr="00EA310E">
        <w:rPr>
          <w:sz w:val="24"/>
          <w:szCs w:val="24"/>
        </w:rPr>
        <w:t>обеспечивающих рост творческого потенциала, познавательных мотивов,</w:t>
      </w:r>
      <w:r w:rsidRPr="00EA310E">
        <w:rPr>
          <w:spacing w:val="1"/>
          <w:sz w:val="24"/>
          <w:szCs w:val="24"/>
        </w:rPr>
        <w:t xml:space="preserve"> </w:t>
      </w:r>
      <w:r w:rsidRPr="00EA310E">
        <w:rPr>
          <w:sz w:val="24"/>
          <w:szCs w:val="24"/>
        </w:rPr>
        <w:t xml:space="preserve">обогащение форм </w:t>
      </w:r>
      <w:r w:rsidRPr="00EA310E">
        <w:rPr>
          <w:color w:val="000009"/>
          <w:sz w:val="24"/>
          <w:szCs w:val="24"/>
        </w:rPr>
        <w:t>взаимодействия со сверстниками и взрослыми в познавательной</w:t>
      </w:r>
      <w:r w:rsidRPr="00EA310E">
        <w:rPr>
          <w:color w:val="000009"/>
          <w:spacing w:val="1"/>
          <w:sz w:val="24"/>
          <w:szCs w:val="24"/>
        </w:rPr>
        <w:t xml:space="preserve"> </w:t>
      </w:r>
      <w:r w:rsidRPr="00EA310E">
        <w:rPr>
          <w:color w:val="000009"/>
          <w:sz w:val="24"/>
          <w:szCs w:val="24"/>
        </w:rPr>
        <w:t>деятельности;</w:t>
      </w:r>
    </w:p>
    <w:p w:rsidR="006F72CC" w:rsidRPr="00EA310E" w:rsidRDefault="006B5682" w:rsidP="008641F2">
      <w:pPr>
        <w:pStyle w:val="a5"/>
        <w:numPr>
          <w:ilvl w:val="0"/>
          <w:numId w:val="37"/>
        </w:numPr>
        <w:tabs>
          <w:tab w:val="left" w:pos="1442"/>
        </w:tabs>
        <w:ind w:right="900" w:firstLine="0"/>
        <w:jc w:val="both"/>
        <w:rPr>
          <w:color w:val="000009"/>
          <w:sz w:val="24"/>
          <w:szCs w:val="24"/>
        </w:rPr>
      </w:pPr>
      <w:r w:rsidRPr="00EA310E">
        <w:rPr>
          <w:color w:val="000009"/>
          <w:sz w:val="24"/>
          <w:szCs w:val="24"/>
        </w:rPr>
        <w:t>гарантированность достижения планируемых результатов освоения основной</w:t>
      </w:r>
      <w:r w:rsidRPr="00EA310E">
        <w:rPr>
          <w:color w:val="000009"/>
          <w:spacing w:val="1"/>
          <w:sz w:val="24"/>
          <w:szCs w:val="24"/>
        </w:rPr>
        <w:t xml:space="preserve"> </w:t>
      </w:r>
      <w:r w:rsidRPr="00EA310E">
        <w:rPr>
          <w:color w:val="000009"/>
          <w:sz w:val="24"/>
          <w:szCs w:val="24"/>
        </w:rPr>
        <w:t>образовательной программы начального общего образования, что и создает основу для</w:t>
      </w:r>
      <w:r w:rsidRPr="00EA310E">
        <w:rPr>
          <w:color w:val="000009"/>
          <w:spacing w:val="1"/>
          <w:sz w:val="24"/>
          <w:szCs w:val="24"/>
        </w:rPr>
        <w:t xml:space="preserve"> </w:t>
      </w:r>
      <w:r w:rsidRPr="00EA310E">
        <w:rPr>
          <w:color w:val="000009"/>
          <w:sz w:val="24"/>
          <w:szCs w:val="24"/>
        </w:rPr>
        <w:t>самостоятельного успешного усвоения обучающимися новых знаний, умений,</w:t>
      </w:r>
      <w:r w:rsidRPr="00EA310E">
        <w:rPr>
          <w:color w:val="000009"/>
          <w:spacing w:val="1"/>
          <w:sz w:val="24"/>
          <w:szCs w:val="24"/>
        </w:rPr>
        <w:t xml:space="preserve"> </w:t>
      </w:r>
      <w:r w:rsidRPr="00EA310E">
        <w:rPr>
          <w:color w:val="000009"/>
          <w:sz w:val="24"/>
          <w:szCs w:val="24"/>
        </w:rPr>
        <w:t>компетенций, видов и способов деятельности. Образовательная программа учитывает</w:t>
      </w:r>
      <w:r w:rsidRPr="00EA310E">
        <w:rPr>
          <w:color w:val="000009"/>
          <w:spacing w:val="1"/>
          <w:sz w:val="24"/>
          <w:szCs w:val="24"/>
        </w:rPr>
        <w:t xml:space="preserve"> </w:t>
      </w:r>
      <w:r w:rsidRPr="00EA310E">
        <w:rPr>
          <w:color w:val="000009"/>
          <w:sz w:val="24"/>
          <w:szCs w:val="24"/>
        </w:rPr>
        <w:t>специфику начальной школы - особый этап в жизни ребѐнка, связанный с основными</w:t>
      </w:r>
      <w:r w:rsidRPr="00EA310E">
        <w:rPr>
          <w:color w:val="000009"/>
          <w:spacing w:val="1"/>
          <w:sz w:val="24"/>
          <w:szCs w:val="24"/>
        </w:rPr>
        <w:t xml:space="preserve"> </w:t>
      </w:r>
      <w:r w:rsidRPr="00EA310E">
        <w:rPr>
          <w:color w:val="000009"/>
          <w:sz w:val="24"/>
          <w:szCs w:val="24"/>
        </w:rPr>
        <w:t>характеристиками</w:t>
      </w:r>
      <w:r w:rsidRPr="00EA310E">
        <w:rPr>
          <w:color w:val="000009"/>
          <w:spacing w:val="-9"/>
          <w:sz w:val="24"/>
          <w:szCs w:val="24"/>
        </w:rPr>
        <w:t xml:space="preserve"> </w:t>
      </w:r>
      <w:r w:rsidRPr="00EA310E">
        <w:rPr>
          <w:color w:val="000009"/>
          <w:sz w:val="24"/>
          <w:szCs w:val="24"/>
        </w:rPr>
        <w:t>личности,</w:t>
      </w:r>
      <w:r w:rsidRPr="00EA310E">
        <w:rPr>
          <w:color w:val="000009"/>
          <w:spacing w:val="-9"/>
          <w:sz w:val="24"/>
          <w:szCs w:val="24"/>
        </w:rPr>
        <w:t xml:space="preserve"> </w:t>
      </w:r>
      <w:r w:rsidRPr="00EA310E">
        <w:rPr>
          <w:color w:val="000009"/>
          <w:sz w:val="24"/>
          <w:szCs w:val="24"/>
        </w:rPr>
        <w:t>достигаемыми</w:t>
      </w:r>
      <w:r w:rsidRPr="00EA310E">
        <w:rPr>
          <w:color w:val="000009"/>
          <w:spacing w:val="-8"/>
          <w:sz w:val="24"/>
          <w:szCs w:val="24"/>
        </w:rPr>
        <w:t xml:space="preserve"> </w:t>
      </w:r>
      <w:r w:rsidRPr="00EA310E">
        <w:rPr>
          <w:color w:val="000009"/>
          <w:sz w:val="24"/>
          <w:szCs w:val="24"/>
        </w:rPr>
        <w:t>на</w:t>
      </w:r>
      <w:r w:rsidRPr="00EA310E">
        <w:rPr>
          <w:color w:val="000009"/>
          <w:spacing w:val="-10"/>
          <w:sz w:val="24"/>
          <w:szCs w:val="24"/>
        </w:rPr>
        <w:t xml:space="preserve"> </w:t>
      </w:r>
      <w:r w:rsidRPr="00EA310E">
        <w:rPr>
          <w:color w:val="000009"/>
          <w:sz w:val="24"/>
          <w:szCs w:val="24"/>
        </w:rPr>
        <w:t>протяжении</w:t>
      </w:r>
      <w:r w:rsidRPr="00EA310E">
        <w:rPr>
          <w:color w:val="000009"/>
          <w:spacing w:val="-8"/>
          <w:sz w:val="24"/>
          <w:szCs w:val="24"/>
        </w:rPr>
        <w:t xml:space="preserve"> </w:t>
      </w:r>
      <w:r w:rsidRPr="00EA310E">
        <w:rPr>
          <w:color w:val="000009"/>
          <w:sz w:val="24"/>
          <w:szCs w:val="24"/>
        </w:rPr>
        <w:t>младшего</w:t>
      </w:r>
      <w:r w:rsidRPr="00EA310E">
        <w:rPr>
          <w:color w:val="000009"/>
          <w:spacing w:val="-9"/>
          <w:sz w:val="24"/>
          <w:szCs w:val="24"/>
        </w:rPr>
        <w:t xml:space="preserve"> </w:t>
      </w:r>
      <w:r w:rsidRPr="00EA310E">
        <w:rPr>
          <w:color w:val="000009"/>
          <w:sz w:val="24"/>
          <w:szCs w:val="24"/>
        </w:rPr>
        <w:t>школьного</w:t>
      </w:r>
      <w:r w:rsidRPr="00EA310E">
        <w:rPr>
          <w:color w:val="000009"/>
          <w:spacing w:val="-9"/>
          <w:sz w:val="24"/>
          <w:szCs w:val="24"/>
        </w:rPr>
        <w:t xml:space="preserve"> </w:t>
      </w:r>
      <w:r w:rsidRPr="00EA310E">
        <w:rPr>
          <w:color w:val="000009"/>
          <w:sz w:val="24"/>
          <w:szCs w:val="24"/>
        </w:rPr>
        <w:t>возраста:</w:t>
      </w:r>
    </w:p>
    <w:p w:rsidR="006F72CC" w:rsidRPr="00EA310E" w:rsidRDefault="006B5682" w:rsidP="008641F2">
      <w:pPr>
        <w:pStyle w:val="a5"/>
        <w:numPr>
          <w:ilvl w:val="0"/>
          <w:numId w:val="36"/>
        </w:numPr>
        <w:tabs>
          <w:tab w:val="left" w:pos="1447"/>
        </w:tabs>
        <w:ind w:right="985" w:firstLine="0"/>
        <w:jc w:val="both"/>
        <w:rPr>
          <w:color w:val="000009"/>
          <w:sz w:val="24"/>
          <w:szCs w:val="24"/>
        </w:rPr>
      </w:pPr>
      <w:r w:rsidRPr="00EA310E">
        <w:rPr>
          <w:color w:val="000009"/>
          <w:sz w:val="24"/>
          <w:szCs w:val="24"/>
        </w:rPr>
        <w:t>сменой ведущей деятельности, переходом от игры к систематическому, социально</w:t>
      </w:r>
      <w:r w:rsidRPr="00EA310E">
        <w:rPr>
          <w:color w:val="000009"/>
          <w:spacing w:val="1"/>
          <w:sz w:val="24"/>
          <w:szCs w:val="24"/>
        </w:rPr>
        <w:t xml:space="preserve"> </w:t>
      </w:r>
      <w:r w:rsidRPr="00EA310E">
        <w:rPr>
          <w:color w:val="000009"/>
          <w:sz w:val="24"/>
          <w:szCs w:val="24"/>
        </w:rPr>
        <w:t>организованному</w:t>
      </w:r>
      <w:r w:rsidRPr="00EA310E">
        <w:rPr>
          <w:color w:val="000009"/>
          <w:spacing w:val="-14"/>
          <w:sz w:val="24"/>
          <w:szCs w:val="24"/>
        </w:rPr>
        <w:t xml:space="preserve"> </w:t>
      </w:r>
      <w:r w:rsidRPr="00EA310E">
        <w:rPr>
          <w:color w:val="000009"/>
          <w:sz w:val="24"/>
          <w:szCs w:val="24"/>
        </w:rPr>
        <w:t>обучению</w:t>
      </w:r>
      <w:r w:rsidRPr="00EA310E">
        <w:rPr>
          <w:color w:val="000009"/>
          <w:spacing w:val="-6"/>
          <w:sz w:val="24"/>
          <w:szCs w:val="24"/>
        </w:rPr>
        <w:t xml:space="preserve"> </w:t>
      </w:r>
      <w:r w:rsidRPr="00EA310E">
        <w:rPr>
          <w:color w:val="000009"/>
          <w:sz w:val="24"/>
          <w:szCs w:val="24"/>
        </w:rPr>
        <w:t>(игровая</w:t>
      </w:r>
      <w:r w:rsidRPr="00EA310E">
        <w:rPr>
          <w:color w:val="000009"/>
          <w:spacing w:val="-6"/>
          <w:sz w:val="24"/>
          <w:szCs w:val="24"/>
        </w:rPr>
        <w:t xml:space="preserve"> </w:t>
      </w:r>
      <w:r w:rsidRPr="00EA310E">
        <w:rPr>
          <w:color w:val="000009"/>
          <w:sz w:val="24"/>
          <w:szCs w:val="24"/>
        </w:rPr>
        <w:t>деятельность</w:t>
      </w:r>
      <w:r w:rsidRPr="00EA310E">
        <w:rPr>
          <w:color w:val="000009"/>
          <w:spacing w:val="-6"/>
          <w:sz w:val="24"/>
          <w:szCs w:val="24"/>
        </w:rPr>
        <w:t xml:space="preserve"> </w:t>
      </w:r>
      <w:r w:rsidRPr="00EA310E">
        <w:rPr>
          <w:color w:val="000009"/>
          <w:sz w:val="24"/>
          <w:szCs w:val="24"/>
        </w:rPr>
        <w:t>во</w:t>
      </w:r>
      <w:r w:rsidRPr="00EA310E">
        <w:rPr>
          <w:color w:val="000009"/>
          <w:spacing w:val="-6"/>
          <w:sz w:val="24"/>
          <w:szCs w:val="24"/>
        </w:rPr>
        <w:t xml:space="preserve"> </w:t>
      </w:r>
      <w:r w:rsidRPr="00EA310E">
        <w:rPr>
          <w:color w:val="000009"/>
          <w:sz w:val="24"/>
          <w:szCs w:val="24"/>
        </w:rPr>
        <w:t>всех</w:t>
      </w:r>
      <w:r w:rsidRPr="00EA310E">
        <w:rPr>
          <w:color w:val="000009"/>
          <w:spacing w:val="-4"/>
          <w:sz w:val="24"/>
          <w:szCs w:val="24"/>
        </w:rPr>
        <w:t xml:space="preserve"> </w:t>
      </w:r>
      <w:r w:rsidRPr="00EA310E">
        <w:rPr>
          <w:color w:val="000009"/>
          <w:sz w:val="24"/>
          <w:szCs w:val="24"/>
        </w:rPr>
        <w:t>еѐ</w:t>
      </w:r>
      <w:r w:rsidRPr="00EA310E">
        <w:rPr>
          <w:color w:val="000009"/>
          <w:spacing w:val="-7"/>
          <w:sz w:val="24"/>
          <w:szCs w:val="24"/>
        </w:rPr>
        <w:t xml:space="preserve"> </w:t>
      </w:r>
      <w:r w:rsidRPr="00EA310E">
        <w:rPr>
          <w:color w:val="000009"/>
          <w:sz w:val="24"/>
          <w:szCs w:val="24"/>
        </w:rPr>
        <w:t>разновидностях</w:t>
      </w:r>
      <w:r w:rsidRPr="00EA310E">
        <w:rPr>
          <w:color w:val="000009"/>
          <w:spacing w:val="-7"/>
          <w:sz w:val="24"/>
          <w:szCs w:val="24"/>
        </w:rPr>
        <w:t xml:space="preserve"> </w:t>
      </w:r>
      <w:r w:rsidRPr="00EA310E">
        <w:rPr>
          <w:color w:val="000009"/>
          <w:sz w:val="24"/>
          <w:szCs w:val="24"/>
        </w:rPr>
        <w:t>продолжает</w:t>
      </w:r>
      <w:r w:rsidRPr="00EA310E">
        <w:rPr>
          <w:color w:val="000009"/>
          <w:spacing w:val="-57"/>
          <w:sz w:val="24"/>
          <w:szCs w:val="24"/>
        </w:rPr>
        <w:t xml:space="preserve"> </w:t>
      </w:r>
      <w:r w:rsidRPr="00EA310E">
        <w:rPr>
          <w:color w:val="000009"/>
          <w:sz w:val="24"/>
          <w:szCs w:val="24"/>
        </w:rPr>
        <w:t>оставаться важной для психического развития детей, на ее базе развиваются важные</w:t>
      </w:r>
      <w:r w:rsidRPr="00EA310E">
        <w:rPr>
          <w:color w:val="000009"/>
          <w:spacing w:val="1"/>
          <w:sz w:val="24"/>
          <w:szCs w:val="24"/>
        </w:rPr>
        <w:t xml:space="preserve"> </w:t>
      </w:r>
      <w:r w:rsidRPr="00EA310E">
        <w:rPr>
          <w:color w:val="000009"/>
          <w:sz w:val="24"/>
          <w:szCs w:val="24"/>
        </w:rPr>
        <w:t>учебные</w:t>
      </w:r>
      <w:r w:rsidRPr="00EA310E">
        <w:rPr>
          <w:color w:val="000009"/>
          <w:spacing w:val="-3"/>
          <w:sz w:val="24"/>
          <w:szCs w:val="24"/>
        </w:rPr>
        <w:t xml:space="preserve"> </w:t>
      </w:r>
      <w:r w:rsidRPr="00EA310E">
        <w:rPr>
          <w:color w:val="000009"/>
          <w:sz w:val="24"/>
          <w:szCs w:val="24"/>
        </w:rPr>
        <w:t>навыки и компетентности);</w:t>
      </w:r>
    </w:p>
    <w:p w:rsidR="006F72CC" w:rsidRPr="00EA310E" w:rsidRDefault="006B5682" w:rsidP="008641F2">
      <w:pPr>
        <w:pStyle w:val="a5"/>
        <w:numPr>
          <w:ilvl w:val="0"/>
          <w:numId w:val="36"/>
        </w:numPr>
        <w:tabs>
          <w:tab w:val="left" w:pos="1447"/>
        </w:tabs>
        <w:ind w:left="1446" w:hanging="145"/>
        <w:jc w:val="both"/>
        <w:rPr>
          <w:color w:val="000009"/>
          <w:sz w:val="24"/>
          <w:szCs w:val="24"/>
        </w:rPr>
      </w:pPr>
      <w:r w:rsidRPr="00EA310E">
        <w:rPr>
          <w:color w:val="000009"/>
          <w:sz w:val="24"/>
          <w:szCs w:val="24"/>
        </w:rPr>
        <w:t>формированием</w:t>
      </w:r>
      <w:r w:rsidRPr="00EA310E">
        <w:rPr>
          <w:color w:val="000009"/>
          <w:spacing w:val="-9"/>
          <w:sz w:val="24"/>
          <w:szCs w:val="24"/>
        </w:rPr>
        <w:t xml:space="preserve"> </w:t>
      </w:r>
      <w:r w:rsidRPr="00EA310E">
        <w:rPr>
          <w:color w:val="000009"/>
          <w:sz w:val="24"/>
          <w:szCs w:val="24"/>
        </w:rPr>
        <w:t>системы</w:t>
      </w:r>
      <w:r w:rsidRPr="00EA310E">
        <w:rPr>
          <w:color w:val="000009"/>
          <w:spacing w:val="-8"/>
          <w:sz w:val="24"/>
          <w:szCs w:val="24"/>
        </w:rPr>
        <w:t xml:space="preserve"> </w:t>
      </w:r>
      <w:r w:rsidRPr="00EA310E">
        <w:rPr>
          <w:color w:val="000009"/>
          <w:sz w:val="24"/>
          <w:szCs w:val="24"/>
        </w:rPr>
        <w:t>учебных</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познавательных</w:t>
      </w:r>
      <w:r w:rsidRPr="00EA310E">
        <w:rPr>
          <w:color w:val="000009"/>
          <w:spacing w:val="-7"/>
          <w:sz w:val="24"/>
          <w:szCs w:val="24"/>
        </w:rPr>
        <w:t xml:space="preserve"> </w:t>
      </w:r>
      <w:r w:rsidRPr="00EA310E">
        <w:rPr>
          <w:color w:val="000009"/>
          <w:sz w:val="24"/>
          <w:szCs w:val="24"/>
        </w:rPr>
        <w:t>мотивов,</w:t>
      </w:r>
      <w:r w:rsidRPr="00EA310E">
        <w:rPr>
          <w:color w:val="000009"/>
          <w:spacing w:val="-7"/>
          <w:sz w:val="24"/>
          <w:szCs w:val="24"/>
        </w:rPr>
        <w:t xml:space="preserve"> </w:t>
      </w:r>
      <w:r w:rsidRPr="00EA310E">
        <w:rPr>
          <w:color w:val="000009"/>
          <w:sz w:val="24"/>
          <w:szCs w:val="24"/>
        </w:rPr>
        <w:t>умением</w:t>
      </w:r>
      <w:r w:rsidRPr="00EA310E">
        <w:rPr>
          <w:color w:val="000009"/>
          <w:spacing w:val="-9"/>
          <w:sz w:val="24"/>
          <w:szCs w:val="24"/>
        </w:rPr>
        <w:t xml:space="preserve"> </w:t>
      </w:r>
      <w:r w:rsidRPr="00EA310E">
        <w:rPr>
          <w:color w:val="000009"/>
          <w:sz w:val="24"/>
          <w:szCs w:val="24"/>
        </w:rPr>
        <w:t>принимать,</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390"/>
        <w:jc w:val="both"/>
      </w:pPr>
      <w:r w:rsidRPr="00EA310E">
        <w:rPr>
          <w:color w:val="000009"/>
        </w:rPr>
        <w:t>сохранять</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реализовать</w:t>
      </w:r>
      <w:r w:rsidRPr="00EA310E">
        <w:rPr>
          <w:color w:val="000009"/>
          <w:spacing w:val="-3"/>
        </w:rPr>
        <w:t xml:space="preserve"> </w:t>
      </w:r>
      <w:r w:rsidRPr="00EA310E">
        <w:rPr>
          <w:color w:val="000009"/>
        </w:rPr>
        <w:t>учебные</w:t>
      </w:r>
      <w:r w:rsidRPr="00EA310E">
        <w:rPr>
          <w:color w:val="000009"/>
          <w:spacing w:val="-6"/>
        </w:rPr>
        <w:t xml:space="preserve"> </w:t>
      </w:r>
      <w:r w:rsidRPr="00EA310E">
        <w:rPr>
          <w:color w:val="000009"/>
        </w:rPr>
        <w:t>цели</w:t>
      </w:r>
      <w:r w:rsidRPr="00EA310E">
        <w:rPr>
          <w:color w:val="000009"/>
          <w:spacing w:val="-3"/>
        </w:rPr>
        <w:t xml:space="preserve"> </w:t>
      </w:r>
      <w:r w:rsidRPr="00EA310E">
        <w:rPr>
          <w:color w:val="000009"/>
        </w:rPr>
        <w:t>(в</w:t>
      </w:r>
      <w:r w:rsidRPr="00EA310E">
        <w:rPr>
          <w:color w:val="000009"/>
          <w:spacing w:val="-6"/>
        </w:rPr>
        <w:t xml:space="preserve"> </w:t>
      </w:r>
      <w:r w:rsidRPr="00EA310E">
        <w:rPr>
          <w:color w:val="000009"/>
        </w:rPr>
        <w:t>процессе</w:t>
      </w:r>
      <w:r w:rsidRPr="00EA310E">
        <w:rPr>
          <w:color w:val="000009"/>
          <w:spacing w:val="-5"/>
        </w:rPr>
        <w:t xml:space="preserve"> </w:t>
      </w:r>
      <w:r w:rsidRPr="00EA310E">
        <w:rPr>
          <w:color w:val="000009"/>
        </w:rPr>
        <w:t>их</w:t>
      </w:r>
      <w:r w:rsidRPr="00EA310E">
        <w:rPr>
          <w:color w:val="000009"/>
          <w:spacing w:val="-3"/>
        </w:rPr>
        <w:t xml:space="preserve"> </w:t>
      </w:r>
      <w:r w:rsidRPr="00EA310E">
        <w:rPr>
          <w:color w:val="000009"/>
        </w:rPr>
        <w:t>реализации</w:t>
      </w:r>
      <w:r w:rsidRPr="00EA310E">
        <w:rPr>
          <w:color w:val="000009"/>
          <w:spacing w:val="-4"/>
        </w:rPr>
        <w:t xml:space="preserve"> </w:t>
      </w:r>
      <w:r w:rsidRPr="00EA310E">
        <w:rPr>
          <w:color w:val="000009"/>
        </w:rPr>
        <w:t>младший</w:t>
      </w:r>
      <w:r w:rsidRPr="00EA310E">
        <w:rPr>
          <w:color w:val="000009"/>
          <w:spacing w:val="-4"/>
        </w:rPr>
        <w:t xml:space="preserve"> </w:t>
      </w:r>
      <w:r w:rsidRPr="00EA310E">
        <w:rPr>
          <w:color w:val="000009"/>
        </w:rPr>
        <w:t>школьник</w:t>
      </w:r>
      <w:r w:rsidRPr="00EA310E">
        <w:rPr>
          <w:color w:val="000009"/>
          <w:spacing w:val="-58"/>
        </w:rPr>
        <w:t xml:space="preserve"> </w:t>
      </w:r>
      <w:r w:rsidRPr="00EA310E">
        <w:rPr>
          <w:color w:val="000009"/>
        </w:rPr>
        <w:t>учится</w:t>
      </w:r>
      <w:r w:rsidRPr="00EA310E">
        <w:rPr>
          <w:color w:val="000009"/>
          <w:spacing w:val="-8"/>
        </w:rPr>
        <w:t xml:space="preserve"> </w:t>
      </w:r>
      <w:r w:rsidRPr="00EA310E">
        <w:rPr>
          <w:color w:val="000009"/>
        </w:rPr>
        <w:t>планировать,</w:t>
      </w:r>
      <w:r w:rsidRPr="00EA310E">
        <w:rPr>
          <w:color w:val="000009"/>
          <w:spacing w:val="-8"/>
        </w:rPr>
        <w:t xml:space="preserve"> </w:t>
      </w:r>
      <w:r w:rsidRPr="00EA310E">
        <w:rPr>
          <w:color w:val="000009"/>
        </w:rPr>
        <w:t>контролировать</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оценивать</w:t>
      </w:r>
      <w:r w:rsidRPr="00EA310E">
        <w:rPr>
          <w:color w:val="000009"/>
          <w:spacing w:val="-8"/>
        </w:rPr>
        <w:t xml:space="preserve"> </w:t>
      </w:r>
      <w:r w:rsidRPr="00EA310E">
        <w:rPr>
          <w:color w:val="000009"/>
        </w:rPr>
        <w:t>собственные</w:t>
      </w:r>
      <w:r w:rsidRPr="00EA310E">
        <w:rPr>
          <w:color w:val="000009"/>
          <w:spacing w:val="-7"/>
        </w:rPr>
        <w:t xml:space="preserve"> </w:t>
      </w:r>
      <w:r w:rsidRPr="00EA310E">
        <w:rPr>
          <w:color w:val="000009"/>
        </w:rPr>
        <w:t>учебные</w:t>
      </w:r>
      <w:r w:rsidRPr="00EA310E">
        <w:rPr>
          <w:color w:val="000009"/>
          <w:spacing w:val="-10"/>
        </w:rPr>
        <w:t xml:space="preserve"> </w:t>
      </w:r>
      <w:r w:rsidRPr="00EA310E">
        <w:rPr>
          <w:color w:val="000009"/>
        </w:rPr>
        <w:t>действия</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их</w:t>
      </w:r>
      <w:r w:rsidRPr="00EA310E">
        <w:rPr>
          <w:color w:val="000009"/>
          <w:spacing w:val="-58"/>
        </w:rPr>
        <w:t xml:space="preserve"> </w:t>
      </w:r>
      <w:r w:rsidRPr="00EA310E">
        <w:rPr>
          <w:color w:val="000009"/>
        </w:rPr>
        <w:t>результат);</w:t>
      </w:r>
    </w:p>
    <w:p w:rsidR="006F72CC" w:rsidRPr="00EA310E" w:rsidRDefault="006B5682" w:rsidP="008641F2">
      <w:pPr>
        <w:pStyle w:val="a5"/>
        <w:numPr>
          <w:ilvl w:val="0"/>
          <w:numId w:val="36"/>
        </w:numPr>
        <w:tabs>
          <w:tab w:val="left" w:pos="1447"/>
        </w:tabs>
        <w:ind w:right="1281" w:firstLine="0"/>
        <w:jc w:val="both"/>
        <w:rPr>
          <w:color w:val="000009"/>
          <w:sz w:val="24"/>
          <w:szCs w:val="24"/>
        </w:rPr>
      </w:pPr>
      <w:r w:rsidRPr="00EA310E">
        <w:rPr>
          <w:color w:val="000009"/>
          <w:sz w:val="24"/>
          <w:szCs w:val="24"/>
        </w:rPr>
        <w:t>выносливостью и упорством, позволяющим осуществлять учебную деятельность,</w:t>
      </w:r>
      <w:r w:rsidRPr="00EA310E">
        <w:rPr>
          <w:color w:val="000009"/>
          <w:spacing w:val="1"/>
          <w:sz w:val="24"/>
          <w:szCs w:val="24"/>
        </w:rPr>
        <w:t xml:space="preserve"> </w:t>
      </w:r>
      <w:r w:rsidRPr="00EA310E">
        <w:rPr>
          <w:color w:val="000009"/>
          <w:sz w:val="24"/>
          <w:szCs w:val="24"/>
        </w:rPr>
        <w:t>требующую</w:t>
      </w:r>
      <w:r w:rsidRPr="00EA310E">
        <w:rPr>
          <w:color w:val="000009"/>
          <w:spacing w:val="-13"/>
          <w:sz w:val="24"/>
          <w:szCs w:val="24"/>
        </w:rPr>
        <w:t xml:space="preserve"> </w:t>
      </w:r>
      <w:r w:rsidRPr="00EA310E">
        <w:rPr>
          <w:color w:val="000009"/>
          <w:sz w:val="24"/>
          <w:szCs w:val="24"/>
        </w:rPr>
        <w:t>значительного</w:t>
      </w:r>
      <w:r w:rsidRPr="00EA310E">
        <w:rPr>
          <w:color w:val="000009"/>
          <w:spacing w:val="-10"/>
          <w:sz w:val="24"/>
          <w:szCs w:val="24"/>
        </w:rPr>
        <w:t xml:space="preserve"> </w:t>
      </w:r>
      <w:r w:rsidRPr="00EA310E">
        <w:rPr>
          <w:color w:val="000009"/>
          <w:sz w:val="24"/>
          <w:szCs w:val="24"/>
        </w:rPr>
        <w:t>умственного</w:t>
      </w:r>
      <w:r w:rsidRPr="00EA310E">
        <w:rPr>
          <w:color w:val="000009"/>
          <w:spacing w:val="-13"/>
          <w:sz w:val="24"/>
          <w:szCs w:val="24"/>
        </w:rPr>
        <w:t xml:space="preserve"> </w:t>
      </w:r>
      <w:r w:rsidRPr="00EA310E">
        <w:rPr>
          <w:color w:val="000009"/>
          <w:sz w:val="24"/>
          <w:szCs w:val="24"/>
        </w:rPr>
        <w:t>напряжения</w:t>
      </w:r>
      <w:r w:rsidRPr="00EA310E">
        <w:rPr>
          <w:color w:val="000009"/>
          <w:spacing w:val="-12"/>
          <w:sz w:val="24"/>
          <w:szCs w:val="24"/>
        </w:rPr>
        <w:t xml:space="preserve"> </w:t>
      </w:r>
      <w:r w:rsidRPr="00EA310E">
        <w:rPr>
          <w:color w:val="000009"/>
          <w:sz w:val="24"/>
          <w:szCs w:val="24"/>
        </w:rPr>
        <w:t>и</w:t>
      </w:r>
      <w:r w:rsidRPr="00EA310E">
        <w:rPr>
          <w:color w:val="000009"/>
          <w:spacing w:val="-12"/>
          <w:sz w:val="24"/>
          <w:szCs w:val="24"/>
        </w:rPr>
        <w:t xml:space="preserve"> </w:t>
      </w:r>
      <w:r w:rsidRPr="00EA310E">
        <w:rPr>
          <w:color w:val="000009"/>
          <w:sz w:val="24"/>
          <w:szCs w:val="24"/>
        </w:rPr>
        <w:t>длительной</w:t>
      </w:r>
      <w:r w:rsidRPr="00EA310E">
        <w:rPr>
          <w:color w:val="000009"/>
          <w:spacing w:val="-13"/>
          <w:sz w:val="24"/>
          <w:szCs w:val="24"/>
        </w:rPr>
        <w:t xml:space="preserve"> </w:t>
      </w:r>
      <w:r w:rsidRPr="00EA310E">
        <w:rPr>
          <w:color w:val="000009"/>
          <w:sz w:val="24"/>
          <w:szCs w:val="24"/>
        </w:rPr>
        <w:t>сосредоточенности;</w:t>
      </w:r>
    </w:p>
    <w:p w:rsidR="006F72CC" w:rsidRPr="00EA310E" w:rsidRDefault="006B5682" w:rsidP="008641F2">
      <w:pPr>
        <w:pStyle w:val="a5"/>
        <w:numPr>
          <w:ilvl w:val="0"/>
          <w:numId w:val="36"/>
        </w:numPr>
        <w:tabs>
          <w:tab w:val="left" w:pos="1447"/>
        </w:tabs>
        <w:ind w:right="1685" w:firstLine="0"/>
        <w:jc w:val="both"/>
        <w:rPr>
          <w:color w:val="000009"/>
          <w:sz w:val="24"/>
          <w:szCs w:val="24"/>
        </w:rPr>
      </w:pPr>
      <w:r w:rsidRPr="00EA310E">
        <w:rPr>
          <w:color w:val="000009"/>
          <w:sz w:val="24"/>
          <w:szCs w:val="24"/>
        </w:rPr>
        <w:t>эмоциональностью, впечатлительностью, отзывчивостью и уравновешенностью</w:t>
      </w:r>
      <w:r w:rsidRPr="00EA310E">
        <w:rPr>
          <w:color w:val="000009"/>
          <w:spacing w:val="1"/>
          <w:sz w:val="24"/>
          <w:szCs w:val="24"/>
        </w:rPr>
        <w:t xml:space="preserve"> </w:t>
      </w:r>
      <w:r w:rsidRPr="00EA310E">
        <w:rPr>
          <w:color w:val="000009"/>
          <w:sz w:val="24"/>
          <w:szCs w:val="24"/>
        </w:rPr>
        <w:t>(младший</w:t>
      </w:r>
      <w:r w:rsidRPr="00EA310E">
        <w:rPr>
          <w:color w:val="000009"/>
          <w:spacing w:val="-9"/>
          <w:sz w:val="24"/>
          <w:szCs w:val="24"/>
        </w:rPr>
        <w:t xml:space="preserve"> </w:t>
      </w:r>
      <w:r w:rsidRPr="00EA310E">
        <w:rPr>
          <w:color w:val="000009"/>
          <w:sz w:val="24"/>
          <w:szCs w:val="24"/>
        </w:rPr>
        <w:t>школьник</w:t>
      </w:r>
      <w:r w:rsidRPr="00EA310E">
        <w:rPr>
          <w:color w:val="000009"/>
          <w:spacing w:val="-8"/>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достаточной</w:t>
      </w:r>
      <w:r w:rsidRPr="00EA310E">
        <w:rPr>
          <w:color w:val="000009"/>
          <w:spacing w:val="-8"/>
          <w:sz w:val="24"/>
          <w:szCs w:val="24"/>
        </w:rPr>
        <w:t xml:space="preserve"> </w:t>
      </w:r>
      <w:r w:rsidRPr="00EA310E">
        <w:rPr>
          <w:color w:val="000009"/>
          <w:sz w:val="24"/>
          <w:szCs w:val="24"/>
        </w:rPr>
        <w:t>степени</w:t>
      </w:r>
      <w:r w:rsidRPr="00EA310E">
        <w:rPr>
          <w:color w:val="000009"/>
          <w:spacing w:val="-6"/>
          <w:sz w:val="24"/>
          <w:szCs w:val="24"/>
        </w:rPr>
        <w:t xml:space="preserve"> </w:t>
      </w:r>
      <w:r w:rsidRPr="00EA310E">
        <w:rPr>
          <w:color w:val="000009"/>
          <w:sz w:val="24"/>
          <w:szCs w:val="24"/>
        </w:rPr>
        <w:t>управляет</w:t>
      </w:r>
      <w:r w:rsidRPr="00EA310E">
        <w:rPr>
          <w:color w:val="000009"/>
          <w:spacing w:val="-8"/>
          <w:sz w:val="24"/>
          <w:szCs w:val="24"/>
        </w:rPr>
        <w:t xml:space="preserve"> </w:t>
      </w:r>
      <w:r w:rsidRPr="00EA310E">
        <w:rPr>
          <w:color w:val="000009"/>
          <w:sz w:val="24"/>
          <w:szCs w:val="24"/>
        </w:rPr>
        <w:t>проявлениями</w:t>
      </w:r>
      <w:r w:rsidRPr="00EA310E">
        <w:rPr>
          <w:color w:val="000009"/>
          <w:spacing w:val="-8"/>
          <w:sz w:val="24"/>
          <w:szCs w:val="24"/>
        </w:rPr>
        <w:t xml:space="preserve"> </w:t>
      </w:r>
      <w:r w:rsidRPr="00EA310E">
        <w:rPr>
          <w:color w:val="000009"/>
          <w:sz w:val="24"/>
          <w:szCs w:val="24"/>
        </w:rPr>
        <w:t>своих</w:t>
      </w:r>
      <w:r w:rsidRPr="00EA310E">
        <w:rPr>
          <w:color w:val="000009"/>
          <w:spacing w:val="-7"/>
          <w:sz w:val="24"/>
          <w:szCs w:val="24"/>
        </w:rPr>
        <w:t xml:space="preserve"> </w:t>
      </w:r>
      <w:r w:rsidRPr="00EA310E">
        <w:rPr>
          <w:color w:val="000009"/>
          <w:sz w:val="24"/>
          <w:szCs w:val="24"/>
        </w:rPr>
        <w:t>чувств,</w:t>
      </w:r>
      <w:r w:rsidRPr="00EA310E">
        <w:rPr>
          <w:color w:val="000009"/>
          <w:spacing w:val="-57"/>
          <w:sz w:val="24"/>
          <w:szCs w:val="24"/>
        </w:rPr>
        <w:t xml:space="preserve"> </w:t>
      </w:r>
      <w:r w:rsidRPr="00EA310E">
        <w:rPr>
          <w:color w:val="000009"/>
          <w:spacing w:val="-1"/>
          <w:sz w:val="24"/>
          <w:szCs w:val="24"/>
        </w:rPr>
        <w:t xml:space="preserve">различает </w:t>
      </w:r>
      <w:r w:rsidRPr="00EA310E">
        <w:rPr>
          <w:color w:val="000009"/>
          <w:sz w:val="24"/>
          <w:szCs w:val="24"/>
        </w:rPr>
        <w:t>ситуации, в которых их необходимо сдерживать, сочувствует товарищу,</w:t>
      </w:r>
      <w:r w:rsidRPr="00EA310E">
        <w:rPr>
          <w:color w:val="000009"/>
          <w:spacing w:val="-57"/>
          <w:sz w:val="24"/>
          <w:szCs w:val="24"/>
        </w:rPr>
        <w:t xml:space="preserve"> </w:t>
      </w:r>
      <w:r w:rsidRPr="00EA310E">
        <w:rPr>
          <w:color w:val="000009"/>
          <w:sz w:val="24"/>
          <w:szCs w:val="24"/>
        </w:rPr>
        <w:t>адекватно</w:t>
      </w:r>
      <w:r w:rsidRPr="00EA310E">
        <w:rPr>
          <w:color w:val="000009"/>
          <w:spacing w:val="-1"/>
          <w:sz w:val="24"/>
          <w:szCs w:val="24"/>
        </w:rPr>
        <w:t xml:space="preserve"> </w:t>
      </w:r>
      <w:r w:rsidRPr="00EA310E">
        <w:rPr>
          <w:color w:val="000009"/>
          <w:sz w:val="24"/>
          <w:szCs w:val="24"/>
        </w:rPr>
        <w:t>реагирует на эмоции</w:t>
      </w:r>
      <w:r w:rsidRPr="00EA310E">
        <w:rPr>
          <w:color w:val="000009"/>
          <w:spacing w:val="2"/>
          <w:sz w:val="24"/>
          <w:szCs w:val="24"/>
        </w:rPr>
        <w:t xml:space="preserve"> </w:t>
      </w:r>
      <w:r w:rsidRPr="00EA310E">
        <w:rPr>
          <w:color w:val="000009"/>
          <w:sz w:val="24"/>
          <w:szCs w:val="24"/>
        </w:rPr>
        <w:t>учителя);</w:t>
      </w:r>
    </w:p>
    <w:p w:rsidR="006F72CC" w:rsidRPr="00EA310E" w:rsidRDefault="006B5682" w:rsidP="008641F2">
      <w:pPr>
        <w:pStyle w:val="a5"/>
        <w:numPr>
          <w:ilvl w:val="0"/>
          <w:numId w:val="36"/>
        </w:numPr>
        <w:tabs>
          <w:tab w:val="left" w:pos="1447"/>
        </w:tabs>
        <w:ind w:right="1317" w:firstLine="0"/>
        <w:jc w:val="both"/>
        <w:rPr>
          <w:color w:val="000009"/>
          <w:sz w:val="24"/>
          <w:szCs w:val="24"/>
        </w:rPr>
      </w:pPr>
      <w:r w:rsidRPr="00EA310E">
        <w:rPr>
          <w:color w:val="000009"/>
          <w:sz w:val="24"/>
          <w:szCs w:val="24"/>
        </w:rPr>
        <w:t>приобретением</w:t>
      </w:r>
      <w:r w:rsidRPr="00EA310E">
        <w:rPr>
          <w:color w:val="000009"/>
          <w:spacing w:val="-10"/>
          <w:sz w:val="24"/>
          <w:szCs w:val="24"/>
        </w:rPr>
        <w:t xml:space="preserve"> </w:t>
      </w:r>
      <w:r w:rsidRPr="00EA310E">
        <w:rPr>
          <w:color w:val="000009"/>
          <w:sz w:val="24"/>
          <w:szCs w:val="24"/>
        </w:rPr>
        <w:t>опыта</w:t>
      </w:r>
      <w:r w:rsidRPr="00EA310E">
        <w:rPr>
          <w:color w:val="000009"/>
          <w:spacing w:val="-9"/>
          <w:sz w:val="24"/>
          <w:szCs w:val="24"/>
        </w:rPr>
        <w:t xml:space="preserve"> </w:t>
      </w:r>
      <w:r w:rsidRPr="00EA310E">
        <w:rPr>
          <w:color w:val="000009"/>
          <w:sz w:val="24"/>
          <w:szCs w:val="24"/>
        </w:rPr>
        <w:t>жизни</w:t>
      </w:r>
      <w:r w:rsidRPr="00EA310E">
        <w:rPr>
          <w:color w:val="000009"/>
          <w:spacing w:val="-8"/>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коллективе,</w:t>
      </w:r>
      <w:r w:rsidRPr="00EA310E">
        <w:rPr>
          <w:color w:val="000009"/>
          <w:spacing w:val="-8"/>
          <w:sz w:val="24"/>
          <w:szCs w:val="24"/>
        </w:rPr>
        <w:t xml:space="preserve"> </w:t>
      </w:r>
      <w:r w:rsidRPr="00EA310E">
        <w:rPr>
          <w:color w:val="000009"/>
          <w:sz w:val="24"/>
          <w:szCs w:val="24"/>
        </w:rPr>
        <w:t>когда</w:t>
      </w:r>
      <w:r w:rsidRPr="00EA310E">
        <w:rPr>
          <w:color w:val="000009"/>
          <w:spacing w:val="-9"/>
          <w:sz w:val="24"/>
          <w:szCs w:val="24"/>
        </w:rPr>
        <w:t xml:space="preserve"> </w:t>
      </w:r>
      <w:r w:rsidRPr="00EA310E">
        <w:rPr>
          <w:color w:val="000009"/>
          <w:sz w:val="24"/>
          <w:szCs w:val="24"/>
        </w:rPr>
        <w:t>существенно</w:t>
      </w:r>
      <w:r w:rsidRPr="00EA310E">
        <w:rPr>
          <w:color w:val="000009"/>
          <w:spacing w:val="-8"/>
          <w:sz w:val="24"/>
          <w:szCs w:val="24"/>
        </w:rPr>
        <w:t xml:space="preserve"> </w:t>
      </w:r>
      <w:r w:rsidRPr="00EA310E">
        <w:rPr>
          <w:color w:val="000009"/>
          <w:sz w:val="24"/>
          <w:szCs w:val="24"/>
        </w:rPr>
        <w:t>возрастает</w:t>
      </w:r>
      <w:r w:rsidRPr="00EA310E">
        <w:rPr>
          <w:color w:val="000009"/>
          <w:spacing w:val="-8"/>
          <w:sz w:val="24"/>
          <w:szCs w:val="24"/>
        </w:rPr>
        <w:t xml:space="preserve"> </w:t>
      </w:r>
      <w:r w:rsidRPr="00EA310E">
        <w:rPr>
          <w:color w:val="000009"/>
          <w:sz w:val="24"/>
          <w:szCs w:val="24"/>
        </w:rPr>
        <w:t>значимость</w:t>
      </w:r>
      <w:r w:rsidRPr="00EA310E">
        <w:rPr>
          <w:color w:val="000009"/>
          <w:spacing w:val="-57"/>
          <w:sz w:val="24"/>
          <w:szCs w:val="24"/>
        </w:rPr>
        <w:t xml:space="preserve"> </w:t>
      </w:r>
      <w:r w:rsidRPr="00EA310E">
        <w:rPr>
          <w:color w:val="000009"/>
          <w:sz w:val="24"/>
          <w:szCs w:val="24"/>
        </w:rPr>
        <w:t>межличностных и деловых</w:t>
      </w:r>
      <w:r w:rsidRPr="00EA310E">
        <w:rPr>
          <w:color w:val="000009"/>
          <w:spacing w:val="1"/>
          <w:sz w:val="24"/>
          <w:szCs w:val="24"/>
        </w:rPr>
        <w:t xml:space="preserve"> </w:t>
      </w:r>
      <w:r w:rsidRPr="00EA310E">
        <w:rPr>
          <w:color w:val="000009"/>
          <w:sz w:val="24"/>
          <w:szCs w:val="24"/>
        </w:rPr>
        <w:t>отношений;</w:t>
      </w:r>
    </w:p>
    <w:p w:rsidR="006F72CC" w:rsidRPr="00EA310E" w:rsidRDefault="006B5682" w:rsidP="008641F2">
      <w:pPr>
        <w:pStyle w:val="a5"/>
        <w:numPr>
          <w:ilvl w:val="0"/>
          <w:numId w:val="36"/>
        </w:numPr>
        <w:tabs>
          <w:tab w:val="left" w:pos="1449"/>
        </w:tabs>
        <w:ind w:right="907" w:firstLine="0"/>
        <w:jc w:val="both"/>
        <w:rPr>
          <w:color w:val="000009"/>
          <w:sz w:val="24"/>
          <w:szCs w:val="24"/>
        </w:rPr>
      </w:pPr>
      <w:r w:rsidRPr="00EA310E">
        <w:rPr>
          <w:color w:val="000009"/>
          <w:sz w:val="24"/>
          <w:szCs w:val="24"/>
        </w:rPr>
        <w:t>усилением роли самооценки младшего школьника: формирование ее на основе того, как</w:t>
      </w:r>
      <w:r w:rsidRPr="00EA310E">
        <w:rPr>
          <w:color w:val="000009"/>
          <w:spacing w:val="1"/>
          <w:sz w:val="24"/>
          <w:szCs w:val="24"/>
        </w:rPr>
        <w:t xml:space="preserve"> </w:t>
      </w:r>
      <w:r w:rsidRPr="00EA310E">
        <w:rPr>
          <w:color w:val="000009"/>
          <w:sz w:val="24"/>
          <w:szCs w:val="24"/>
        </w:rPr>
        <w:t>оценивают</w:t>
      </w:r>
      <w:r w:rsidRPr="00EA310E">
        <w:rPr>
          <w:color w:val="000009"/>
          <w:spacing w:val="-8"/>
          <w:sz w:val="24"/>
          <w:szCs w:val="24"/>
        </w:rPr>
        <w:t xml:space="preserve"> </w:t>
      </w:r>
      <w:r w:rsidRPr="00EA310E">
        <w:rPr>
          <w:color w:val="000009"/>
          <w:sz w:val="24"/>
          <w:szCs w:val="24"/>
        </w:rPr>
        <w:t>его</w:t>
      </w:r>
      <w:r w:rsidRPr="00EA310E">
        <w:rPr>
          <w:color w:val="000009"/>
          <w:spacing w:val="-6"/>
          <w:sz w:val="24"/>
          <w:szCs w:val="24"/>
        </w:rPr>
        <w:t xml:space="preserve"> </w:t>
      </w:r>
      <w:r w:rsidRPr="00EA310E">
        <w:rPr>
          <w:color w:val="000009"/>
          <w:sz w:val="24"/>
          <w:szCs w:val="24"/>
        </w:rPr>
        <w:t>«значимые</w:t>
      </w:r>
      <w:r w:rsidRPr="00EA310E">
        <w:rPr>
          <w:color w:val="000009"/>
          <w:spacing w:val="-10"/>
          <w:sz w:val="24"/>
          <w:szCs w:val="24"/>
        </w:rPr>
        <w:t xml:space="preserve"> </w:t>
      </w:r>
      <w:r w:rsidRPr="00EA310E">
        <w:rPr>
          <w:color w:val="000009"/>
          <w:sz w:val="24"/>
          <w:szCs w:val="24"/>
        </w:rPr>
        <w:t>другие»,</w:t>
      </w:r>
      <w:r w:rsidRPr="00EA310E">
        <w:rPr>
          <w:color w:val="000009"/>
          <w:spacing w:val="-6"/>
          <w:sz w:val="24"/>
          <w:szCs w:val="24"/>
        </w:rPr>
        <w:t xml:space="preserve"> </w:t>
      </w:r>
      <w:r w:rsidRPr="00EA310E">
        <w:rPr>
          <w:color w:val="000009"/>
          <w:sz w:val="24"/>
          <w:szCs w:val="24"/>
        </w:rPr>
        <w:t>которыми</w:t>
      </w:r>
      <w:r w:rsidRPr="00EA310E">
        <w:rPr>
          <w:color w:val="000009"/>
          <w:spacing w:val="-8"/>
          <w:sz w:val="24"/>
          <w:szCs w:val="24"/>
        </w:rPr>
        <w:t xml:space="preserve"> </w:t>
      </w:r>
      <w:r w:rsidRPr="00EA310E">
        <w:rPr>
          <w:color w:val="000009"/>
          <w:sz w:val="24"/>
          <w:szCs w:val="24"/>
        </w:rPr>
        <w:t>являются,</w:t>
      </w:r>
      <w:r w:rsidRPr="00EA310E">
        <w:rPr>
          <w:color w:val="000009"/>
          <w:spacing w:val="-8"/>
          <w:sz w:val="24"/>
          <w:szCs w:val="24"/>
        </w:rPr>
        <w:t xml:space="preserve"> </w:t>
      </w:r>
      <w:r w:rsidRPr="00EA310E">
        <w:rPr>
          <w:color w:val="000009"/>
          <w:sz w:val="24"/>
          <w:szCs w:val="24"/>
        </w:rPr>
        <w:t>прежде</w:t>
      </w:r>
      <w:r w:rsidRPr="00EA310E">
        <w:rPr>
          <w:color w:val="000009"/>
          <w:spacing w:val="-8"/>
          <w:sz w:val="24"/>
          <w:szCs w:val="24"/>
        </w:rPr>
        <w:t xml:space="preserve"> </w:t>
      </w:r>
      <w:r w:rsidRPr="00EA310E">
        <w:rPr>
          <w:color w:val="000009"/>
          <w:sz w:val="24"/>
          <w:szCs w:val="24"/>
        </w:rPr>
        <w:t>всего,</w:t>
      </w:r>
      <w:r w:rsidRPr="00EA310E">
        <w:rPr>
          <w:color w:val="000009"/>
          <w:spacing w:val="-7"/>
          <w:sz w:val="24"/>
          <w:szCs w:val="24"/>
        </w:rPr>
        <w:t xml:space="preserve"> </w:t>
      </w:r>
      <w:r w:rsidRPr="00EA310E">
        <w:rPr>
          <w:color w:val="000009"/>
          <w:sz w:val="24"/>
          <w:szCs w:val="24"/>
        </w:rPr>
        <w:t>взрослые</w:t>
      </w:r>
      <w:r w:rsidRPr="00EA310E">
        <w:rPr>
          <w:color w:val="000009"/>
          <w:spacing w:val="-9"/>
          <w:sz w:val="24"/>
          <w:szCs w:val="24"/>
        </w:rPr>
        <w:t xml:space="preserve"> </w:t>
      </w:r>
      <w:r w:rsidRPr="00EA310E">
        <w:rPr>
          <w:color w:val="000009"/>
          <w:sz w:val="24"/>
          <w:szCs w:val="24"/>
        </w:rPr>
        <w:t>(особенно</w:t>
      </w:r>
      <w:r w:rsidRPr="00EA310E">
        <w:rPr>
          <w:color w:val="000009"/>
          <w:spacing w:val="-57"/>
          <w:sz w:val="24"/>
          <w:szCs w:val="24"/>
        </w:rPr>
        <w:t xml:space="preserve"> </w:t>
      </w:r>
      <w:r w:rsidRPr="00EA310E">
        <w:rPr>
          <w:color w:val="000009"/>
          <w:sz w:val="24"/>
          <w:szCs w:val="24"/>
        </w:rPr>
        <w:t>учитель).</w:t>
      </w:r>
    </w:p>
    <w:p w:rsidR="006F72CC" w:rsidRPr="00EA310E" w:rsidRDefault="006B5682" w:rsidP="008641F2">
      <w:pPr>
        <w:ind w:left="1302" w:right="1028"/>
        <w:jc w:val="both"/>
        <w:rPr>
          <w:sz w:val="24"/>
          <w:szCs w:val="24"/>
        </w:rPr>
      </w:pPr>
      <w:r w:rsidRPr="00EA310E">
        <w:rPr>
          <w:color w:val="000009"/>
          <w:sz w:val="24"/>
          <w:szCs w:val="24"/>
        </w:rPr>
        <w:t>Полноценным итогом начального обучения являются желание и умение учиться, а также</w:t>
      </w:r>
      <w:r w:rsidRPr="00EA310E">
        <w:rPr>
          <w:color w:val="000009"/>
          <w:spacing w:val="-57"/>
          <w:sz w:val="24"/>
          <w:szCs w:val="24"/>
        </w:rPr>
        <w:t xml:space="preserve"> </w:t>
      </w:r>
      <w:r w:rsidRPr="00EA310E">
        <w:rPr>
          <w:color w:val="000009"/>
          <w:sz w:val="24"/>
          <w:szCs w:val="24"/>
        </w:rPr>
        <w:t>основы понятийного мышления с характерной для него критичностью, системностью и</w:t>
      </w:r>
      <w:r w:rsidRPr="00EA310E">
        <w:rPr>
          <w:color w:val="000009"/>
          <w:spacing w:val="1"/>
          <w:sz w:val="24"/>
          <w:szCs w:val="24"/>
        </w:rPr>
        <w:t xml:space="preserve"> </w:t>
      </w:r>
      <w:r w:rsidRPr="00EA310E">
        <w:rPr>
          <w:color w:val="000009"/>
          <w:sz w:val="24"/>
          <w:szCs w:val="24"/>
        </w:rPr>
        <w:t>умением</w:t>
      </w:r>
      <w:r w:rsidRPr="00EA310E">
        <w:rPr>
          <w:color w:val="000009"/>
          <w:spacing w:val="-9"/>
          <w:sz w:val="24"/>
          <w:szCs w:val="24"/>
        </w:rPr>
        <w:t xml:space="preserve"> </w:t>
      </w:r>
      <w:r w:rsidRPr="00EA310E">
        <w:rPr>
          <w:color w:val="000009"/>
          <w:sz w:val="24"/>
          <w:szCs w:val="24"/>
        </w:rPr>
        <w:t>понимать</w:t>
      </w:r>
      <w:r w:rsidRPr="00EA310E">
        <w:rPr>
          <w:color w:val="000009"/>
          <w:spacing w:val="-7"/>
          <w:sz w:val="24"/>
          <w:szCs w:val="24"/>
        </w:rPr>
        <w:t xml:space="preserve"> </w:t>
      </w:r>
      <w:r w:rsidRPr="00EA310E">
        <w:rPr>
          <w:color w:val="000009"/>
          <w:sz w:val="24"/>
          <w:szCs w:val="24"/>
        </w:rPr>
        <w:t>разные</w:t>
      </w:r>
      <w:r w:rsidRPr="00EA310E">
        <w:rPr>
          <w:color w:val="000009"/>
          <w:spacing w:val="-9"/>
          <w:sz w:val="24"/>
          <w:szCs w:val="24"/>
        </w:rPr>
        <w:t xml:space="preserve"> </w:t>
      </w:r>
      <w:r w:rsidRPr="00EA310E">
        <w:rPr>
          <w:color w:val="000009"/>
          <w:sz w:val="24"/>
          <w:szCs w:val="24"/>
        </w:rPr>
        <w:t>точки</w:t>
      </w:r>
      <w:r w:rsidRPr="00EA310E">
        <w:rPr>
          <w:color w:val="000009"/>
          <w:spacing w:val="-7"/>
          <w:sz w:val="24"/>
          <w:szCs w:val="24"/>
        </w:rPr>
        <w:t xml:space="preserve"> </w:t>
      </w:r>
      <w:r w:rsidRPr="00EA310E">
        <w:rPr>
          <w:color w:val="000009"/>
          <w:sz w:val="24"/>
          <w:szCs w:val="24"/>
        </w:rPr>
        <w:t>зрения.</w:t>
      </w:r>
      <w:r w:rsidRPr="00EA310E">
        <w:rPr>
          <w:color w:val="000009"/>
          <w:spacing w:val="-8"/>
          <w:sz w:val="24"/>
          <w:szCs w:val="24"/>
        </w:rPr>
        <w:t xml:space="preserve"> </w:t>
      </w:r>
      <w:r w:rsidRPr="00EA310E">
        <w:rPr>
          <w:color w:val="000009"/>
          <w:sz w:val="24"/>
          <w:szCs w:val="24"/>
        </w:rPr>
        <w:t>Эти</w:t>
      </w:r>
      <w:r w:rsidRPr="00EA310E">
        <w:rPr>
          <w:color w:val="000009"/>
          <w:spacing w:val="-9"/>
          <w:sz w:val="24"/>
          <w:szCs w:val="24"/>
        </w:rPr>
        <w:t xml:space="preserve"> </w:t>
      </w:r>
      <w:r w:rsidRPr="00EA310E">
        <w:rPr>
          <w:color w:val="000009"/>
          <w:sz w:val="24"/>
          <w:szCs w:val="24"/>
        </w:rPr>
        <w:t>характеристики</w:t>
      </w:r>
      <w:r w:rsidRPr="00EA310E">
        <w:rPr>
          <w:color w:val="000009"/>
          <w:spacing w:val="-7"/>
          <w:sz w:val="24"/>
          <w:szCs w:val="24"/>
        </w:rPr>
        <w:t xml:space="preserve"> </w:t>
      </w:r>
      <w:r w:rsidRPr="00EA310E">
        <w:rPr>
          <w:color w:val="000009"/>
          <w:sz w:val="24"/>
          <w:szCs w:val="24"/>
        </w:rPr>
        <w:t>к</w:t>
      </w:r>
      <w:r w:rsidRPr="00EA310E">
        <w:rPr>
          <w:color w:val="000009"/>
          <w:spacing w:val="-9"/>
          <w:sz w:val="24"/>
          <w:szCs w:val="24"/>
        </w:rPr>
        <w:t xml:space="preserve"> </w:t>
      </w:r>
      <w:r w:rsidRPr="00EA310E">
        <w:rPr>
          <w:color w:val="000009"/>
          <w:sz w:val="24"/>
          <w:szCs w:val="24"/>
        </w:rPr>
        <w:t>концу</w:t>
      </w:r>
      <w:r w:rsidRPr="00EA310E">
        <w:rPr>
          <w:color w:val="000009"/>
          <w:spacing w:val="-14"/>
          <w:sz w:val="24"/>
          <w:szCs w:val="24"/>
        </w:rPr>
        <w:t xml:space="preserve"> </w:t>
      </w:r>
      <w:r w:rsidRPr="00EA310E">
        <w:rPr>
          <w:color w:val="000009"/>
          <w:sz w:val="24"/>
          <w:szCs w:val="24"/>
        </w:rPr>
        <w:t>начальной</w:t>
      </w:r>
      <w:r w:rsidRPr="00EA310E">
        <w:rPr>
          <w:color w:val="000009"/>
          <w:spacing w:val="-8"/>
          <w:sz w:val="24"/>
          <w:szCs w:val="24"/>
        </w:rPr>
        <w:t xml:space="preserve"> </w:t>
      </w:r>
      <w:r w:rsidRPr="00EA310E">
        <w:rPr>
          <w:color w:val="000009"/>
          <w:sz w:val="24"/>
          <w:szCs w:val="24"/>
        </w:rPr>
        <w:t>школы</w:t>
      </w:r>
      <w:r w:rsidRPr="00EA310E">
        <w:rPr>
          <w:color w:val="000009"/>
          <w:spacing w:val="-9"/>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должны проявляться, прежде всего, в работе класса или внеклассной учебной общности.</w:t>
      </w:r>
      <w:r w:rsidRPr="00EA310E">
        <w:rPr>
          <w:color w:val="000009"/>
          <w:spacing w:val="-57"/>
          <w:sz w:val="24"/>
          <w:szCs w:val="24"/>
        </w:rPr>
        <w:t xml:space="preserve"> </w:t>
      </w:r>
      <w:r w:rsidRPr="00EA310E">
        <w:rPr>
          <w:b/>
          <w:sz w:val="24"/>
          <w:szCs w:val="24"/>
        </w:rPr>
        <w:t>Общая характеристика основной образовательной программы начального общего</w:t>
      </w:r>
      <w:r w:rsidRPr="00EA310E">
        <w:rPr>
          <w:b/>
          <w:spacing w:val="1"/>
          <w:sz w:val="24"/>
          <w:szCs w:val="24"/>
        </w:rPr>
        <w:t xml:space="preserve"> </w:t>
      </w:r>
      <w:r w:rsidRPr="00EA310E">
        <w:rPr>
          <w:b/>
          <w:sz w:val="24"/>
          <w:szCs w:val="24"/>
        </w:rPr>
        <w:t>образования</w:t>
      </w:r>
      <w:r w:rsidRPr="00EA310E">
        <w:rPr>
          <w:sz w:val="24"/>
          <w:szCs w:val="24"/>
        </w:rPr>
        <w:t>.</w:t>
      </w:r>
    </w:p>
    <w:p w:rsidR="006F72CC" w:rsidRPr="00EA310E" w:rsidRDefault="006B5682" w:rsidP="008641F2">
      <w:pPr>
        <w:pStyle w:val="a3"/>
        <w:ind w:right="863" w:firstLine="60"/>
        <w:jc w:val="both"/>
      </w:pPr>
      <w:r w:rsidRPr="00EA310E">
        <w:t>В соответствии с требованиями ФГОС НОО, ООП НОО МБОУ «Новоозерская СОШ»</w:t>
      </w:r>
      <w:r w:rsidRPr="00EA310E">
        <w:rPr>
          <w:spacing w:val="1"/>
        </w:rPr>
        <w:t xml:space="preserve"> </w:t>
      </w:r>
      <w:r w:rsidRPr="00EA310E">
        <w:t>содержит обязательную часть и часть, формируемую участниками образовательных</w:t>
      </w:r>
      <w:r w:rsidRPr="00EA310E">
        <w:rPr>
          <w:spacing w:val="1"/>
        </w:rPr>
        <w:t xml:space="preserve"> </w:t>
      </w:r>
      <w:r w:rsidRPr="00EA310E">
        <w:t>отношений. Обязательная часть ООП НОО составляет 80%, а часть, формируемая</w:t>
      </w:r>
      <w:r w:rsidRPr="00EA310E">
        <w:rPr>
          <w:spacing w:val="1"/>
        </w:rPr>
        <w:t xml:space="preserve"> </w:t>
      </w:r>
      <w:r w:rsidRPr="00EA310E">
        <w:t>участниками образовательных отношений,20% от общего объема ООП НОО. При</w:t>
      </w:r>
      <w:r w:rsidRPr="00EA310E">
        <w:rPr>
          <w:spacing w:val="1"/>
        </w:rPr>
        <w:t xml:space="preserve"> </w:t>
      </w:r>
      <w:r w:rsidRPr="00EA310E">
        <w:t>реализации ООП НОО используются различные образовательные технологии, в т.ч. в</w:t>
      </w:r>
      <w:r w:rsidRPr="00EA310E">
        <w:rPr>
          <w:spacing w:val="1"/>
        </w:rPr>
        <w:t xml:space="preserve"> </w:t>
      </w:r>
      <w:r w:rsidRPr="00EA310E">
        <w:t>соответствии</w:t>
      </w:r>
      <w:r w:rsidRPr="00EA310E">
        <w:rPr>
          <w:spacing w:val="-9"/>
        </w:rPr>
        <w:t xml:space="preserve"> </w:t>
      </w:r>
      <w:r w:rsidRPr="00EA310E">
        <w:t>с</w:t>
      </w:r>
      <w:r w:rsidRPr="00EA310E">
        <w:rPr>
          <w:spacing w:val="-10"/>
        </w:rPr>
        <w:t xml:space="preserve"> </w:t>
      </w:r>
      <w:r w:rsidRPr="00EA310E">
        <w:t>образовательными</w:t>
      </w:r>
      <w:r w:rsidRPr="00EA310E">
        <w:rPr>
          <w:spacing w:val="-8"/>
        </w:rPr>
        <w:t xml:space="preserve"> </w:t>
      </w:r>
      <w:r w:rsidRPr="00EA310E">
        <w:t>потребностями</w:t>
      </w:r>
      <w:r w:rsidRPr="00EA310E">
        <w:rPr>
          <w:spacing w:val="-9"/>
        </w:rPr>
        <w:t xml:space="preserve"> </w:t>
      </w:r>
      <w:r w:rsidRPr="00EA310E">
        <w:t>обучающихся</w:t>
      </w:r>
      <w:r w:rsidRPr="00EA310E">
        <w:rPr>
          <w:spacing w:val="-9"/>
        </w:rPr>
        <w:t xml:space="preserve"> </w:t>
      </w:r>
      <w:r w:rsidRPr="00EA310E">
        <w:t>и</w:t>
      </w:r>
      <w:r w:rsidRPr="00EA310E">
        <w:rPr>
          <w:spacing w:val="-10"/>
        </w:rPr>
        <w:t xml:space="preserve"> </w:t>
      </w:r>
      <w:r w:rsidRPr="00EA310E">
        <w:t>их</w:t>
      </w:r>
      <w:r w:rsidRPr="00EA310E">
        <w:rPr>
          <w:spacing w:val="-7"/>
        </w:rPr>
        <w:t xml:space="preserve"> </w:t>
      </w:r>
      <w:r w:rsidRPr="00EA310E">
        <w:t>родителей</w:t>
      </w:r>
      <w:r w:rsidRPr="00EA310E">
        <w:rPr>
          <w:spacing w:val="-9"/>
        </w:rPr>
        <w:t xml:space="preserve"> </w:t>
      </w:r>
      <w:r w:rsidRPr="00EA310E">
        <w:t>(законных</w:t>
      </w:r>
      <w:r w:rsidRPr="00EA310E">
        <w:rPr>
          <w:spacing w:val="-57"/>
        </w:rPr>
        <w:t xml:space="preserve"> </w:t>
      </w:r>
      <w:r w:rsidRPr="00EA310E">
        <w:t>представителей). В соответствии со ст.14 ФЗ-273, реализация ООП НОО ведется на</w:t>
      </w:r>
      <w:r w:rsidRPr="00EA310E">
        <w:rPr>
          <w:spacing w:val="1"/>
        </w:rPr>
        <w:t xml:space="preserve"> </w:t>
      </w:r>
      <w:r w:rsidRPr="00EA310E">
        <w:t>государственном</w:t>
      </w:r>
      <w:r w:rsidRPr="00EA310E">
        <w:rPr>
          <w:spacing w:val="-13"/>
        </w:rPr>
        <w:t xml:space="preserve"> </w:t>
      </w:r>
      <w:r w:rsidRPr="00EA310E">
        <w:t>языке</w:t>
      </w:r>
      <w:r w:rsidRPr="00EA310E">
        <w:rPr>
          <w:spacing w:val="-12"/>
        </w:rPr>
        <w:t xml:space="preserve"> </w:t>
      </w:r>
      <w:r w:rsidRPr="00EA310E">
        <w:t>Российской</w:t>
      </w:r>
      <w:r w:rsidRPr="00EA310E">
        <w:rPr>
          <w:spacing w:val="-12"/>
        </w:rPr>
        <w:t xml:space="preserve"> </w:t>
      </w:r>
      <w:r w:rsidRPr="00EA310E">
        <w:t>Федерации</w:t>
      </w:r>
      <w:r w:rsidRPr="00EA310E">
        <w:rPr>
          <w:spacing w:val="-10"/>
        </w:rPr>
        <w:t xml:space="preserve"> </w:t>
      </w:r>
      <w:r w:rsidRPr="00EA310E">
        <w:t>–</w:t>
      </w:r>
      <w:r w:rsidRPr="00EA310E">
        <w:rPr>
          <w:spacing w:val="-11"/>
        </w:rPr>
        <w:t xml:space="preserve"> </w:t>
      </w:r>
      <w:r w:rsidRPr="00EA310E">
        <w:t>русском</w:t>
      </w:r>
      <w:r w:rsidRPr="00EA310E">
        <w:rPr>
          <w:spacing w:val="-13"/>
        </w:rPr>
        <w:t xml:space="preserve"> </w:t>
      </w:r>
      <w:r w:rsidRPr="00EA310E">
        <w:t>языке.</w:t>
      </w:r>
      <w:r w:rsidRPr="00EA310E">
        <w:rPr>
          <w:spacing w:val="-11"/>
        </w:rPr>
        <w:t xml:space="preserve"> </w:t>
      </w:r>
      <w:r w:rsidRPr="00EA310E">
        <w:t>Преподавание</w:t>
      </w:r>
      <w:r w:rsidRPr="00EA310E">
        <w:rPr>
          <w:spacing w:val="-13"/>
        </w:rPr>
        <w:t xml:space="preserve"> </w:t>
      </w:r>
      <w:r w:rsidRPr="00EA310E">
        <w:t>и</w:t>
      </w:r>
      <w:r w:rsidRPr="00EA310E">
        <w:rPr>
          <w:spacing w:val="-11"/>
        </w:rPr>
        <w:t xml:space="preserve"> </w:t>
      </w:r>
      <w:r w:rsidRPr="00EA310E">
        <w:t>изучение</w:t>
      </w:r>
      <w:r w:rsidRPr="00EA310E">
        <w:rPr>
          <w:spacing w:val="-57"/>
        </w:rPr>
        <w:t xml:space="preserve"> </w:t>
      </w:r>
      <w:r w:rsidRPr="00EA310E">
        <w:t>государственного языка Российской Федерации осуществляется в соответствии с ФГОС</w:t>
      </w:r>
      <w:r w:rsidRPr="00EA310E">
        <w:rPr>
          <w:spacing w:val="1"/>
        </w:rPr>
        <w:t xml:space="preserve"> </w:t>
      </w:r>
      <w:r w:rsidRPr="00EA310E">
        <w:t>НОО. В период каникул для целей реализации ООП НОО используются возможности</w:t>
      </w:r>
      <w:r w:rsidRPr="00EA310E">
        <w:rPr>
          <w:spacing w:val="1"/>
        </w:rPr>
        <w:t xml:space="preserve"> </w:t>
      </w:r>
      <w:r w:rsidRPr="00EA310E">
        <w:t>организаций отдыха детей и их оздоровления, тематических лагерных смен создаваемых</w:t>
      </w:r>
      <w:r w:rsidRPr="00EA310E">
        <w:rPr>
          <w:spacing w:val="1"/>
        </w:rPr>
        <w:t xml:space="preserve"> </w:t>
      </w:r>
      <w:r w:rsidRPr="00EA310E">
        <w:t>на базе ОО и организаций дополнительного образования. В целях обеспечения</w:t>
      </w:r>
      <w:r w:rsidRPr="00EA310E">
        <w:rPr>
          <w:spacing w:val="1"/>
        </w:rPr>
        <w:t xml:space="preserve"> </w:t>
      </w:r>
      <w:r w:rsidRPr="00EA310E">
        <w:t>индивидуальных потребностей обучающихся в ООП НОО школы предусматриваются</w:t>
      </w:r>
      <w:r w:rsidRPr="00EA310E">
        <w:rPr>
          <w:spacing w:val="1"/>
        </w:rPr>
        <w:t xml:space="preserve"> </w:t>
      </w:r>
      <w:r w:rsidRPr="00EA310E">
        <w:t>учебные курсы, обеспечивающие различные интересы обучающихся, внеурочная</w:t>
      </w:r>
      <w:r w:rsidRPr="00EA310E">
        <w:rPr>
          <w:spacing w:val="1"/>
        </w:rPr>
        <w:t xml:space="preserve"> </w:t>
      </w:r>
      <w:r w:rsidRPr="00EA310E">
        <w:t>деятельность.</w:t>
      </w:r>
    </w:p>
    <w:p w:rsidR="006F72CC" w:rsidRPr="00EA310E" w:rsidRDefault="006B5682" w:rsidP="008641F2">
      <w:pPr>
        <w:pStyle w:val="a3"/>
        <w:ind w:right="1067" w:firstLine="60"/>
        <w:jc w:val="both"/>
      </w:pPr>
      <w:r w:rsidRPr="00EA310E">
        <w:rPr>
          <w:color w:val="111111"/>
        </w:rPr>
        <w:t>В соответствии с требованиями ФГОС НОО, ООП НОО содержит три раздела: целевой,</w:t>
      </w:r>
      <w:r w:rsidRPr="00EA310E">
        <w:rPr>
          <w:color w:val="111111"/>
          <w:spacing w:val="-57"/>
        </w:rPr>
        <w:t xml:space="preserve"> </w:t>
      </w:r>
      <w:r w:rsidRPr="00EA310E">
        <w:rPr>
          <w:color w:val="111111"/>
        </w:rPr>
        <w:t>содержательный</w:t>
      </w:r>
      <w:r w:rsidRPr="00EA310E">
        <w:rPr>
          <w:color w:val="111111"/>
          <w:spacing w:val="-1"/>
        </w:rPr>
        <w:t xml:space="preserve"> </w:t>
      </w:r>
      <w:r w:rsidRPr="00EA310E">
        <w:rPr>
          <w:color w:val="111111"/>
        </w:rPr>
        <w:t>и организационный.</w:t>
      </w:r>
    </w:p>
    <w:p w:rsidR="006F72CC" w:rsidRPr="00EA310E" w:rsidRDefault="006B5682" w:rsidP="008641F2">
      <w:pPr>
        <w:pStyle w:val="a3"/>
        <w:jc w:val="both"/>
      </w:pPr>
      <w:r w:rsidRPr="00EA310E">
        <w:rPr>
          <w:color w:val="111111"/>
        </w:rPr>
        <w:t>Целевой</w:t>
      </w:r>
      <w:r w:rsidRPr="00EA310E">
        <w:rPr>
          <w:color w:val="111111"/>
          <w:spacing w:val="-3"/>
        </w:rPr>
        <w:t xml:space="preserve"> </w:t>
      </w:r>
      <w:r w:rsidRPr="00EA310E">
        <w:rPr>
          <w:color w:val="111111"/>
        </w:rPr>
        <w:t>раздел</w:t>
      </w:r>
      <w:r w:rsidRPr="00EA310E">
        <w:rPr>
          <w:color w:val="111111"/>
          <w:spacing w:val="-4"/>
        </w:rPr>
        <w:t xml:space="preserve"> </w:t>
      </w:r>
      <w:r w:rsidRPr="00EA310E">
        <w:rPr>
          <w:color w:val="111111"/>
        </w:rPr>
        <w:t>определяет</w:t>
      </w:r>
      <w:r w:rsidRPr="00EA310E">
        <w:rPr>
          <w:color w:val="111111"/>
          <w:spacing w:val="-2"/>
        </w:rPr>
        <w:t xml:space="preserve"> </w:t>
      </w:r>
      <w:r w:rsidRPr="00EA310E">
        <w:rPr>
          <w:color w:val="111111"/>
        </w:rPr>
        <w:t>общее</w:t>
      </w:r>
      <w:r w:rsidRPr="00EA310E">
        <w:rPr>
          <w:color w:val="111111"/>
          <w:spacing w:val="-4"/>
        </w:rPr>
        <w:t xml:space="preserve"> </w:t>
      </w:r>
      <w:r w:rsidRPr="00EA310E">
        <w:rPr>
          <w:color w:val="111111"/>
        </w:rPr>
        <w:t>назначение,</w:t>
      </w:r>
      <w:r w:rsidRPr="00EA310E">
        <w:rPr>
          <w:color w:val="111111"/>
          <w:spacing w:val="-3"/>
        </w:rPr>
        <w:t xml:space="preserve"> </w:t>
      </w:r>
      <w:r w:rsidRPr="00EA310E">
        <w:rPr>
          <w:color w:val="111111"/>
        </w:rPr>
        <w:t>цели,</w:t>
      </w:r>
      <w:r w:rsidRPr="00EA310E">
        <w:rPr>
          <w:color w:val="111111"/>
          <w:spacing w:val="-2"/>
        </w:rPr>
        <w:t xml:space="preserve"> </w:t>
      </w:r>
      <w:r w:rsidRPr="00EA310E">
        <w:rPr>
          <w:color w:val="111111"/>
        </w:rPr>
        <w:t>задачи</w:t>
      </w:r>
      <w:r w:rsidRPr="00EA310E">
        <w:rPr>
          <w:color w:val="111111"/>
          <w:spacing w:val="-3"/>
        </w:rPr>
        <w:t xml:space="preserve"> </w:t>
      </w:r>
      <w:r w:rsidRPr="00EA310E">
        <w:rPr>
          <w:color w:val="111111"/>
        </w:rPr>
        <w:t>и</w:t>
      </w:r>
      <w:r w:rsidRPr="00EA310E">
        <w:rPr>
          <w:color w:val="111111"/>
          <w:spacing w:val="-5"/>
        </w:rPr>
        <w:t xml:space="preserve"> </w:t>
      </w:r>
      <w:r w:rsidRPr="00EA310E">
        <w:rPr>
          <w:color w:val="111111"/>
        </w:rPr>
        <w:t>планируемые</w:t>
      </w:r>
      <w:r w:rsidRPr="00EA310E">
        <w:rPr>
          <w:color w:val="111111"/>
          <w:spacing w:val="-4"/>
        </w:rPr>
        <w:t xml:space="preserve"> </w:t>
      </w:r>
      <w:r w:rsidRPr="00EA310E">
        <w:rPr>
          <w:color w:val="111111"/>
        </w:rPr>
        <w:t>результаты</w:t>
      </w:r>
      <w:r w:rsidRPr="00EA310E">
        <w:rPr>
          <w:color w:val="111111"/>
          <w:spacing w:val="-57"/>
        </w:rPr>
        <w:t xml:space="preserve"> </w:t>
      </w:r>
      <w:r w:rsidRPr="00EA310E">
        <w:rPr>
          <w:color w:val="111111"/>
        </w:rPr>
        <w:t>реализации ООП НОО, а также способы определения достижения этих целей и</w:t>
      </w:r>
      <w:r w:rsidRPr="00EA310E">
        <w:rPr>
          <w:color w:val="111111"/>
          <w:spacing w:val="1"/>
        </w:rPr>
        <w:t xml:space="preserve"> </w:t>
      </w:r>
      <w:r w:rsidRPr="00EA310E">
        <w:rPr>
          <w:color w:val="111111"/>
        </w:rPr>
        <w:t>результатов</w:t>
      </w:r>
    </w:p>
    <w:p w:rsidR="006F72CC" w:rsidRPr="00EA310E" w:rsidRDefault="006B5682" w:rsidP="008641F2">
      <w:pPr>
        <w:pStyle w:val="a3"/>
        <w:ind w:right="0"/>
        <w:jc w:val="both"/>
      </w:pPr>
      <w:r w:rsidRPr="00EA310E">
        <w:rPr>
          <w:color w:val="111111"/>
        </w:rPr>
        <w:t>Целевой</w:t>
      </w:r>
      <w:r w:rsidRPr="00EA310E">
        <w:rPr>
          <w:color w:val="111111"/>
          <w:spacing w:val="-6"/>
        </w:rPr>
        <w:t xml:space="preserve"> </w:t>
      </w:r>
      <w:r w:rsidRPr="00EA310E">
        <w:rPr>
          <w:color w:val="111111"/>
        </w:rPr>
        <w:t>раздел</w:t>
      </w:r>
      <w:r w:rsidRPr="00EA310E">
        <w:rPr>
          <w:color w:val="111111"/>
          <w:spacing w:val="-6"/>
        </w:rPr>
        <w:t xml:space="preserve"> </w:t>
      </w:r>
      <w:r w:rsidRPr="00EA310E">
        <w:rPr>
          <w:color w:val="111111"/>
        </w:rPr>
        <w:t>ООП</w:t>
      </w:r>
      <w:r w:rsidRPr="00EA310E">
        <w:rPr>
          <w:color w:val="111111"/>
          <w:spacing w:val="-6"/>
        </w:rPr>
        <w:t xml:space="preserve"> </w:t>
      </w:r>
      <w:r w:rsidRPr="00EA310E">
        <w:rPr>
          <w:color w:val="111111"/>
        </w:rPr>
        <w:t>НОО</w:t>
      </w:r>
      <w:r w:rsidRPr="00EA310E">
        <w:rPr>
          <w:color w:val="111111"/>
          <w:spacing w:val="-6"/>
        </w:rPr>
        <w:t xml:space="preserve"> </w:t>
      </w:r>
      <w:r w:rsidRPr="00EA310E">
        <w:rPr>
          <w:color w:val="111111"/>
        </w:rPr>
        <w:t>включает:</w:t>
      </w:r>
    </w:p>
    <w:p w:rsidR="006F72CC" w:rsidRPr="00EA310E" w:rsidRDefault="006B5682" w:rsidP="008641F2">
      <w:pPr>
        <w:pStyle w:val="a3"/>
        <w:tabs>
          <w:tab w:val="left" w:pos="3160"/>
          <w:tab w:val="left" w:pos="5672"/>
          <w:tab w:val="left" w:pos="7070"/>
          <w:tab w:val="left" w:pos="8288"/>
          <w:tab w:val="left" w:pos="10132"/>
        </w:tabs>
        <w:ind w:right="852"/>
        <w:jc w:val="both"/>
      </w:pPr>
      <w:r w:rsidRPr="00EA310E">
        <w:rPr>
          <w:color w:val="111111"/>
        </w:rPr>
        <w:t>пояснительную</w:t>
      </w:r>
      <w:r w:rsidRPr="00EA310E">
        <w:rPr>
          <w:color w:val="111111"/>
        </w:rPr>
        <w:tab/>
        <w:t>записку;планируемые</w:t>
      </w:r>
      <w:r w:rsidRPr="00EA310E">
        <w:rPr>
          <w:color w:val="111111"/>
        </w:rPr>
        <w:tab/>
        <w:t>результаты</w:t>
      </w:r>
      <w:r w:rsidRPr="00EA310E">
        <w:rPr>
          <w:color w:val="111111"/>
        </w:rPr>
        <w:tab/>
        <w:t>освоения</w:t>
      </w:r>
      <w:r w:rsidRPr="00EA310E">
        <w:rPr>
          <w:color w:val="111111"/>
        </w:rPr>
        <w:tab/>
        <w:t>обучающимися</w:t>
      </w:r>
      <w:r w:rsidRPr="00EA310E">
        <w:rPr>
          <w:color w:val="111111"/>
        </w:rPr>
        <w:tab/>
      </w:r>
      <w:r w:rsidRPr="00EA310E">
        <w:rPr>
          <w:color w:val="111111"/>
          <w:spacing w:val="-1"/>
        </w:rPr>
        <w:t>ООП</w:t>
      </w:r>
      <w:r w:rsidRPr="00EA310E">
        <w:rPr>
          <w:color w:val="111111"/>
          <w:spacing w:val="-57"/>
        </w:rPr>
        <w:t xml:space="preserve"> </w:t>
      </w:r>
      <w:r w:rsidRPr="00EA310E">
        <w:rPr>
          <w:color w:val="111111"/>
        </w:rPr>
        <w:t>НОО;систему оценки достижения планируемых результатов освоения ООП НОО</w:t>
      </w:r>
      <w:r w:rsidRPr="00EA310E">
        <w:rPr>
          <w:color w:val="111111"/>
          <w:spacing w:val="1"/>
        </w:rPr>
        <w:t xml:space="preserve"> </w:t>
      </w:r>
      <w:r w:rsidRPr="00EA310E">
        <w:rPr>
          <w:color w:val="111111"/>
        </w:rPr>
        <w:t>Пояснительная</w:t>
      </w:r>
      <w:r w:rsidRPr="00EA310E">
        <w:rPr>
          <w:color w:val="111111"/>
          <w:spacing w:val="-1"/>
        </w:rPr>
        <w:t xml:space="preserve"> </w:t>
      </w:r>
      <w:r w:rsidRPr="00EA310E">
        <w:rPr>
          <w:color w:val="111111"/>
        </w:rPr>
        <w:t>записка</w:t>
      </w:r>
      <w:r w:rsidRPr="00EA310E">
        <w:rPr>
          <w:color w:val="111111"/>
          <w:spacing w:val="-2"/>
        </w:rPr>
        <w:t xml:space="preserve"> </w:t>
      </w:r>
      <w:r w:rsidRPr="00EA310E">
        <w:rPr>
          <w:color w:val="111111"/>
        </w:rPr>
        <w:t>целевого</w:t>
      </w:r>
      <w:r w:rsidRPr="00EA310E">
        <w:rPr>
          <w:color w:val="111111"/>
          <w:spacing w:val="-1"/>
        </w:rPr>
        <w:t xml:space="preserve"> </w:t>
      </w:r>
      <w:r w:rsidRPr="00EA310E">
        <w:rPr>
          <w:color w:val="111111"/>
        </w:rPr>
        <w:t>раздела</w:t>
      </w:r>
      <w:r w:rsidRPr="00EA310E">
        <w:rPr>
          <w:color w:val="111111"/>
          <w:spacing w:val="-2"/>
        </w:rPr>
        <w:t xml:space="preserve"> </w:t>
      </w:r>
      <w:r w:rsidRPr="00EA310E">
        <w:rPr>
          <w:color w:val="111111"/>
        </w:rPr>
        <w:t>ООП НОО</w:t>
      </w:r>
      <w:r w:rsidRPr="00EA310E">
        <w:rPr>
          <w:color w:val="111111"/>
          <w:spacing w:val="-2"/>
        </w:rPr>
        <w:t xml:space="preserve"> </w:t>
      </w:r>
      <w:r w:rsidRPr="00EA310E">
        <w:rPr>
          <w:color w:val="111111"/>
        </w:rPr>
        <w:t>раскрывает:</w:t>
      </w:r>
    </w:p>
    <w:p w:rsidR="006F72CC" w:rsidRPr="00EA310E" w:rsidRDefault="006B5682" w:rsidP="008641F2">
      <w:pPr>
        <w:pStyle w:val="a3"/>
        <w:ind w:right="842"/>
        <w:jc w:val="both"/>
      </w:pPr>
      <w:r w:rsidRPr="00EA310E">
        <w:rPr>
          <w:color w:val="111111"/>
        </w:rPr>
        <w:t>цели</w:t>
      </w:r>
      <w:r w:rsidRPr="00EA310E">
        <w:rPr>
          <w:color w:val="111111"/>
          <w:spacing w:val="23"/>
        </w:rPr>
        <w:t xml:space="preserve"> </w:t>
      </w:r>
      <w:r w:rsidRPr="00EA310E">
        <w:rPr>
          <w:color w:val="111111"/>
        </w:rPr>
        <w:t>реализации</w:t>
      </w:r>
      <w:r w:rsidRPr="00EA310E">
        <w:rPr>
          <w:color w:val="111111"/>
          <w:spacing w:val="22"/>
        </w:rPr>
        <w:t xml:space="preserve"> </w:t>
      </w:r>
      <w:r w:rsidRPr="00EA310E">
        <w:rPr>
          <w:color w:val="111111"/>
        </w:rPr>
        <w:t>ООП</w:t>
      </w:r>
      <w:r w:rsidRPr="00EA310E">
        <w:rPr>
          <w:color w:val="111111"/>
          <w:spacing w:val="20"/>
        </w:rPr>
        <w:t xml:space="preserve"> </w:t>
      </w:r>
      <w:r w:rsidRPr="00EA310E">
        <w:rPr>
          <w:color w:val="111111"/>
        </w:rPr>
        <w:t>НОО,</w:t>
      </w:r>
      <w:r w:rsidRPr="00EA310E">
        <w:rPr>
          <w:color w:val="111111"/>
          <w:spacing w:val="23"/>
        </w:rPr>
        <w:t xml:space="preserve"> </w:t>
      </w:r>
      <w:r w:rsidRPr="00EA310E">
        <w:rPr>
          <w:color w:val="111111"/>
        </w:rPr>
        <w:t>конкретизированные</w:t>
      </w:r>
      <w:r w:rsidRPr="00EA310E">
        <w:rPr>
          <w:color w:val="111111"/>
          <w:spacing w:val="22"/>
        </w:rPr>
        <w:t xml:space="preserve"> </w:t>
      </w:r>
      <w:r w:rsidRPr="00EA310E">
        <w:rPr>
          <w:color w:val="111111"/>
        </w:rPr>
        <w:t>в</w:t>
      </w:r>
      <w:r w:rsidRPr="00EA310E">
        <w:rPr>
          <w:color w:val="111111"/>
          <w:spacing w:val="22"/>
        </w:rPr>
        <w:t xml:space="preserve"> </w:t>
      </w:r>
      <w:r w:rsidRPr="00EA310E">
        <w:rPr>
          <w:color w:val="111111"/>
        </w:rPr>
        <w:t>соответствии</w:t>
      </w:r>
      <w:r w:rsidRPr="00EA310E">
        <w:rPr>
          <w:color w:val="111111"/>
          <w:spacing w:val="24"/>
        </w:rPr>
        <w:t xml:space="preserve"> </w:t>
      </w:r>
      <w:r w:rsidRPr="00EA310E">
        <w:rPr>
          <w:color w:val="111111"/>
        </w:rPr>
        <w:t>с</w:t>
      </w:r>
      <w:r w:rsidRPr="00EA310E">
        <w:rPr>
          <w:color w:val="111111"/>
          <w:spacing w:val="22"/>
        </w:rPr>
        <w:t xml:space="preserve"> </w:t>
      </w:r>
      <w:r w:rsidRPr="00EA310E">
        <w:rPr>
          <w:color w:val="111111"/>
        </w:rPr>
        <w:t>требованиями</w:t>
      </w:r>
      <w:r w:rsidRPr="00EA310E">
        <w:rPr>
          <w:color w:val="111111"/>
          <w:spacing w:val="24"/>
        </w:rPr>
        <w:t xml:space="preserve"> </w:t>
      </w:r>
      <w:r w:rsidRPr="00EA310E">
        <w:rPr>
          <w:color w:val="111111"/>
        </w:rPr>
        <w:t>ФГОС</w:t>
      </w:r>
      <w:r w:rsidRPr="00EA310E">
        <w:rPr>
          <w:color w:val="111111"/>
          <w:spacing w:val="-57"/>
        </w:rPr>
        <w:t xml:space="preserve"> </w:t>
      </w:r>
      <w:r w:rsidRPr="00EA310E">
        <w:rPr>
          <w:color w:val="111111"/>
        </w:rPr>
        <w:t>НОО к результатам освоения обучающимися программы начального общего образования;</w:t>
      </w:r>
      <w:r w:rsidRPr="00EA310E">
        <w:rPr>
          <w:color w:val="111111"/>
          <w:spacing w:val="1"/>
        </w:rPr>
        <w:t xml:space="preserve"> </w:t>
      </w:r>
      <w:r w:rsidRPr="00EA310E">
        <w:rPr>
          <w:color w:val="111111"/>
        </w:rPr>
        <w:t>принципы</w:t>
      </w:r>
      <w:r w:rsidRPr="00EA310E">
        <w:rPr>
          <w:color w:val="111111"/>
          <w:spacing w:val="23"/>
        </w:rPr>
        <w:t xml:space="preserve"> </w:t>
      </w:r>
      <w:r w:rsidRPr="00EA310E">
        <w:rPr>
          <w:color w:val="111111"/>
        </w:rPr>
        <w:t>формирования</w:t>
      </w:r>
      <w:r w:rsidRPr="00EA310E">
        <w:rPr>
          <w:color w:val="111111"/>
          <w:spacing w:val="25"/>
        </w:rPr>
        <w:t xml:space="preserve"> </w:t>
      </w:r>
      <w:r w:rsidRPr="00EA310E">
        <w:rPr>
          <w:color w:val="000009"/>
        </w:rPr>
        <w:t>и</w:t>
      </w:r>
      <w:r w:rsidRPr="00EA310E">
        <w:rPr>
          <w:color w:val="000009"/>
          <w:spacing w:val="25"/>
        </w:rPr>
        <w:t xml:space="preserve"> </w:t>
      </w:r>
      <w:r w:rsidRPr="00EA310E">
        <w:rPr>
          <w:color w:val="000009"/>
        </w:rPr>
        <w:t>механизмы</w:t>
      </w:r>
      <w:r w:rsidRPr="00EA310E">
        <w:rPr>
          <w:color w:val="000009"/>
          <w:spacing w:val="23"/>
        </w:rPr>
        <w:t xml:space="preserve"> </w:t>
      </w:r>
      <w:r w:rsidRPr="00EA310E">
        <w:rPr>
          <w:color w:val="111111"/>
        </w:rPr>
        <w:t>реализации</w:t>
      </w:r>
      <w:r w:rsidRPr="00EA310E">
        <w:rPr>
          <w:color w:val="111111"/>
          <w:spacing w:val="24"/>
        </w:rPr>
        <w:t xml:space="preserve"> </w:t>
      </w:r>
      <w:r w:rsidRPr="00EA310E">
        <w:rPr>
          <w:color w:val="111111"/>
        </w:rPr>
        <w:t>ФОП</w:t>
      </w:r>
      <w:r w:rsidRPr="00EA310E">
        <w:rPr>
          <w:color w:val="111111"/>
          <w:spacing w:val="23"/>
        </w:rPr>
        <w:t xml:space="preserve"> </w:t>
      </w:r>
      <w:r w:rsidRPr="00EA310E">
        <w:rPr>
          <w:color w:val="111111"/>
        </w:rPr>
        <w:t>НОО,</w:t>
      </w:r>
      <w:r w:rsidRPr="00EA310E">
        <w:rPr>
          <w:color w:val="111111"/>
          <w:spacing w:val="23"/>
        </w:rPr>
        <w:t xml:space="preserve"> </w:t>
      </w:r>
      <w:r w:rsidRPr="00EA310E">
        <w:rPr>
          <w:color w:val="111111"/>
        </w:rPr>
        <w:t>в</w:t>
      </w:r>
      <w:r w:rsidRPr="00EA310E">
        <w:rPr>
          <w:color w:val="111111"/>
          <w:spacing w:val="24"/>
        </w:rPr>
        <w:t xml:space="preserve"> </w:t>
      </w:r>
      <w:r w:rsidRPr="00EA310E">
        <w:rPr>
          <w:color w:val="111111"/>
        </w:rPr>
        <w:t>том</w:t>
      </w:r>
      <w:r w:rsidRPr="00EA310E">
        <w:rPr>
          <w:color w:val="111111"/>
          <w:spacing w:val="22"/>
        </w:rPr>
        <w:t xml:space="preserve"> </w:t>
      </w:r>
      <w:r w:rsidRPr="00EA310E">
        <w:rPr>
          <w:color w:val="111111"/>
        </w:rPr>
        <w:t>числе</w:t>
      </w:r>
      <w:r w:rsidRPr="00EA310E">
        <w:rPr>
          <w:color w:val="111111"/>
          <w:spacing w:val="22"/>
        </w:rPr>
        <w:t xml:space="preserve"> </w:t>
      </w:r>
      <w:r w:rsidRPr="00EA310E">
        <w:rPr>
          <w:color w:val="111111"/>
        </w:rPr>
        <w:t>посредством</w:t>
      </w:r>
      <w:r w:rsidRPr="00EA310E">
        <w:rPr>
          <w:color w:val="111111"/>
          <w:spacing w:val="-57"/>
        </w:rPr>
        <w:t xml:space="preserve"> </w:t>
      </w:r>
      <w:r w:rsidRPr="00EA310E">
        <w:rPr>
          <w:color w:val="111111"/>
        </w:rPr>
        <w:t>реализации индивидуальных учебных планов;общую характеристику ООП НОО.</w:t>
      </w:r>
      <w:r w:rsidRPr="00EA310E">
        <w:rPr>
          <w:color w:val="111111"/>
          <w:spacing w:val="1"/>
        </w:rPr>
        <w:t xml:space="preserve"> </w:t>
      </w:r>
      <w:r w:rsidRPr="00EA310E">
        <w:rPr>
          <w:color w:val="111111"/>
        </w:rPr>
        <w:t>Содержательный</w:t>
      </w:r>
      <w:r w:rsidRPr="00EA310E">
        <w:rPr>
          <w:color w:val="111111"/>
          <w:spacing w:val="-5"/>
        </w:rPr>
        <w:t xml:space="preserve"> </w:t>
      </w:r>
      <w:r w:rsidRPr="00EA310E">
        <w:rPr>
          <w:color w:val="111111"/>
        </w:rPr>
        <w:t>раздел</w:t>
      </w:r>
      <w:r w:rsidRPr="00EA310E">
        <w:rPr>
          <w:color w:val="111111"/>
          <w:spacing w:val="-4"/>
        </w:rPr>
        <w:t xml:space="preserve"> </w:t>
      </w:r>
      <w:r w:rsidRPr="00EA310E">
        <w:rPr>
          <w:color w:val="111111"/>
        </w:rPr>
        <w:t>ООП</w:t>
      </w:r>
      <w:r w:rsidRPr="00EA310E">
        <w:rPr>
          <w:color w:val="111111"/>
          <w:spacing w:val="-5"/>
        </w:rPr>
        <w:t xml:space="preserve"> </w:t>
      </w:r>
      <w:r w:rsidRPr="00EA310E">
        <w:rPr>
          <w:color w:val="111111"/>
        </w:rPr>
        <w:t>НОО</w:t>
      </w:r>
      <w:r w:rsidRPr="00EA310E">
        <w:rPr>
          <w:color w:val="111111"/>
          <w:spacing w:val="-5"/>
        </w:rPr>
        <w:t xml:space="preserve"> </w:t>
      </w:r>
      <w:r w:rsidRPr="00EA310E">
        <w:rPr>
          <w:color w:val="111111"/>
        </w:rPr>
        <w:t>включает</w:t>
      </w:r>
      <w:r w:rsidRPr="00EA310E">
        <w:rPr>
          <w:color w:val="111111"/>
          <w:spacing w:val="-2"/>
        </w:rPr>
        <w:t xml:space="preserve"> </w:t>
      </w:r>
      <w:r w:rsidRPr="00EA310E">
        <w:rPr>
          <w:color w:val="111111"/>
        </w:rPr>
        <w:t>следующие</w:t>
      </w:r>
      <w:r w:rsidRPr="00EA310E">
        <w:rPr>
          <w:color w:val="111111"/>
          <w:spacing w:val="-5"/>
        </w:rPr>
        <w:t xml:space="preserve"> </w:t>
      </w:r>
      <w:r w:rsidRPr="00EA310E">
        <w:rPr>
          <w:color w:val="111111"/>
        </w:rPr>
        <w:t>программы,</w:t>
      </w:r>
      <w:r w:rsidRPr="00EA310E">
        <w:rPr>
          <w:color w:val="111111"/>
          <w:spacing w:val="-3"/>
        </w:rPr>
        <w:t xml:space="preserve"> </w:t>
      </w:r>
      <w:r w:rsidRPr="00EA310E">
        <w:rPr>
          <w:color w:val="111111"/>
        </w:rPr>
        <w:t>ориентированные</w:t>
      </w:r>
      <w:r w:rsidRPr="00EA310E">
        <w:rPr>
          <w:color w:val="111111"/>
          <w:spacing w:val="-6"/>
        </w:rPr>
        <w:t xml:space="preserve"> </w:t>
      </w:r>
      <w:r w:rsidRPr="00EA310E">
        <w:rPr>
          <w:color w:val="111111"/>
        </w:rPr>
        <w:t>на</w:t>
      </w:r>
      <w:r w:rsidRPr="00EA310E">
        <w:rPr>
          <w:color w:val="111111"/>
          <w:spacing w:val="-57"/>
        </w:rPr>
        <w:t xml:space="preserve"> </w:t>
      </w:r>
      <w:r w:rsidRPr="00EA310E">
        <w:rPr>
          <w:color w:val="111111"/>
        </w:rPr>
        <w:t>достижение</w:t>
      </w:r>
      <w:r w:rsidRPr="00EA310E">
        <w:rPr>
          <w:color w:val="111111"/>
          <w:spacing w:val="-3"/>
        </w:rPr>
        <w:t xml:space="preserve"> </w:t>
      </w:r>
      <w:r w:rsidRPr="00EA310E">
        <w:rPr>
          <w:color w:val="111111"/>
        </w:rPr>
        <w:t>предметных,</w:t>
      </w:r>
      <w:r w:rsidRPr="00EA310E">
        <w:rPr>
          <w:color w:val="111111"/>
          <w:spacing w:val="-1"/>
        </w:rPr>
        <w:t xml:space="preserve"> </w:t>
      </w:r>
      <w:r w:rsidRPr="00EA310E">
        <w:rPr>
          <w:color w:val="111111"/>
        </w:rPr>
        <w:t>метапредметных и</w:t>
      </w:r>
      <w:r w:rsidRPr="00EA310E">
        <w:rPr>
          <w:color w:val="111111"/>
          <w:spacing w:val="-1"/>
        </w:rPr>
        <w:t xml:space="preserve"> </w:t>
      </w:r>
      <w:r w:rsidRPr="00EA310E">
        <w:rPr>
          <w:color w:val="111111"/>
        </w:rPr>
        <w:t>личностных</w:t>
      </w:r>
      <w:r w:rsidRPr="00EA310E">
        <w:rPr>
          <w:color w:val="111111"/>
          <w:spacing w:val="-1"/>
        </w:rPr>
        <w:t xml:space="preserve"> </w:t>
      </w:r>
      <w:r w:rsidRPr="00EA310E">
        <w:rPr>
          <w:color w:val="111111"/>
        </w:rPr>
        <w:t>результатов:</w:t>
      </w:r>
    </w:p>
    <w:p w:rsidR="006F72CC" w:rsidRPr="00EA310E" w:rsidRDefault="006B5682" w:rsidP="008641F2">
      <w:pPr>
        <w:pStyle w:val="a3"/>
        <w:ind w:right="0"/>
        <w:jc w:val="both"/>
      </w:pPr>
      <w:r w:rsidRPr="00EA310E">
        <w:rPr>
          <w:color w:val="111111"/>
        </w:rPr>
        <w:t>федеральные</w:t>
      </w:r>
      <w:r w:rsidRPr="00EA310E">
        <w:rPr>
          <w:color w:val="111111"/>
          <w:spacing w:val="-8"/>
        </w:rPr>
        <w:t xml:space="preserve"> </w:t>
      </w:r>
      <w:r w:rsidRPr="00EA310E">
        <w:rPr>
          <w:color w:val="111111"/>
        </w:rPr>
        <w:t>рабочие</w:t>
      </w:r>
      <w:r w:rsidRPr="00EA310E">
        <w:rPr>
          <w:color w:val="111111"/>
          <w:spacing w:val="-6"/>
        </w:rPr>
        <w:t xml:space="preserve"> </w:t>
      </w:r>
      <w:r w:rsidRPr="00EA310E">
        <w:rPr>
          <w:color w:val="111111"/>
        </w:rPr>
        <w:t>программы</w:t>
      </w:r>
      <w:r w:rsidRPr="00EA310E">
        <w:rPr>
          <w:color w:val="111111"/>
          <w:spacing w:val="-2"/>
        </w:rPr>
        <w:t xml:space="preserve"> </w:t>
      </w:r>
      <w:r w:rsidRPr="00EA310E">
        <w:rPr>
          <w:color w:val="111111"/>
        </w:rPr>
        <w:t>учебных</w:t>
      </w:r>
      <w:r w:rsidRPr="00EA310E">
        <w:rPr>
          <w:color w:val="111111"/>
          <w:spacing w:val="-4"/>
        </w:rPr>
        <w:t xml:space="preserve"> </w:t>
      </w:r>
      <w:r w:rsidRPr="00EA310E">
        <w:rPr>
          <w:color w:val="111111"/>
        </w:rPr>
        <w:t>предметов;</w:t>
      </w:r>
    </w:p>
    <w:p w:rsidR="006F72CC" w:rsidRPr="00EA310E" w:rsidRDefault="006B5682" w:rsidP="008641F2">
      <w:pPr>
        <w:pStyle w:val="a3"/>
        <w:ind w:right="0"/>
        <w:jc w:val="both"/>
      </w:pPr>
      <w:r w:rsidRPr="00EA310E">
        <w:rPr>
          <w:color w:val="111111"/>
        </w:rPr>
        <w:t>программу</w:t>
      </w:r>
      <w:r w:rsidRPr="00EA310E">
        <w:rPr>
          <w:color w:val="111111"/>
          <w:spacing w:val="-11"/>
        </w:rPr>
        <w:t xml:space="preserve"> </w:t>
      </w:r>
      <w:r w:rsidRPr="00EA310E">
        <w:rPr>
          <w:color w:val="111111"/>
        </w:rPr>
        <w:t>формирования</w:t>
      </w:r>
      <w:r w:rsidRPr="00EA310E">
        <w:rPr>
          <w:color w:val="111111"/>
          <w:spacing w:val="-4"/>
        </w:rPr>
        <w:t xml:space="preserve"> </w:t>
      </w:r>
      <w:r w:rsidRPr="00EA310E">
        <w:rPr>
          <w:color w:val="111111"/>
        </w:rPr>
        <w:t>универсальных</w:t>
      </w:r>
      <w:r w:rsidRPr="00EA310E">
        <w:rPr>
          <w:color w:val="111111"/>
          <w:spacing w:val="-4"/>
        </w:rPr>
        <w:t xml:space="preserve"> </w:t>
      </w:r>
      <w:r w:rsidRPr="00EA310E">
        <w:rPr>
          <w:color w:val="111111"/>
        </w:rPr>
        <w:t>учебных</w:t>
      </w:r>
      <w:r w:rsidRPr="00EA310E">
        <w:rPr>
          <w:color w:val="111111"/>
          <w:spacing w:val="-5"/>
        </w:rPr>
        <w:t xml:space="preserve"> </w:t>
      </w:r>
      <w:r w:rsidRPr="00EA310E">
        <w:rPr>
          <w:color w:val="111111"/>
        </w:rPr>
        <w:t>действий</w:t>
      </w:r>
      <w:r w:rsidRPr="00EA310E">
        <w:rPr>
          <w:color w:val="111111"/>
          <w:spacing w:val="-3"/>
        </w:rPr>
        <w:t xml:space="preserve"> </w:t>
      </w:r>
      <w:r w:rsidRPr="00EA310E">
        <w:rPr>
          <w:color w:val="111111"/>
        </w:rPr>
        <w:t>у</w:t>
      </w:r>
      <w:r w:rsidRPr="00EA310E">
        <w:rPr>
          <w:color w:val="111111"/>
          <w:spacing w:val="-13"/>
        </w:rPr>
        <w:t xml:space="preserve"> </w:t>
      </w:r>
      <w:r w:rsidRPr="00EA310E">
        <w:rPr>
          <w:color w:val="111111"/>
        </w:rPr>
        <w:t>обучающихся.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7"/>
        <w:jc w:val="both"/>
      </w:pPr>
      <w:r w:rsidRPr="00EA310E">
        <w:rPr>
          <w:color w:val="111111"/>
        </w:rPr>
        <w:t>Федеральные</w:t>
      </w:r>
      <w:r w:rsidRPr="00EA310E">
        <w:rPr>
          <w:color w:val="111111"/>
          <w:spacing w:val="1"/>
        </w:rPr>
        <w:t xml:space="preserve"> </w:t>
      </w:r>
      <w:r w:rsidRPr="00EA310E">
        <w:rPr>
          <w:color w:val="111111"/>
        </w:rPr>
        <w:t>рабочие</w:t>
      </w:r>
      <w:r w:rsidRPr="00EA310E">
        <w:rPr>
          <w:color w:val="111111"/>
          <w:spacing w:val="1"/>
        </w:rPr>
        <w:t xml:space="preserve"> </w:t>
      </w:r>
      <w:r w:rsidRPr="00EA310E">
        <w:rPr>
          <w:color w:val="111111"/>
        </w:rPr>
        <w:t>программы</w:t>
      </w:r>
      <w:r w:rsidRPr="00EA310E">
        <w:rPr>
          <w:color w:val="111111"/>
          <w:spacing w:val="1"/>
        </w:rPr>
        <w:t xml:space="preserve"> </w:t>
      </w:r>
      <w:r w:rsidRPr="00EA310E">
        <w:rPr>
          <w:color w:val="111111"/>
        </w:rPr>
        <w:t>учебных</w:t>
      </w:r>
      <w:r w:rsidRPr="00EA310E">
        <w:rPr>
          <w:color w:val="111111"/>
          <w:spacing w:val="1"/>
        </w:rPr>
        <w:t xml:space="preserve"> </w:t>
      </w:r>
      <w:r w:rsidRPr="00EA310E">
        <w:rPr>
          <w:color w:val="111111"/>
        </w:rPr>
        <w:t>предметов</w:t>
      </w:r>
      <w:r w:rsidRPr="00EA310E">
        <w:rPr>
          <w:color w:val="111111"/>
          <w:spacing w:val="1"/>
        </w:rPr>
        <w:t xml:space="preserve"> </w:t>
      </w:r>
      <w:r w:rsidRPr="00EA310E">
        <w:rPr>
          <w:color w:val="111111"/>
        </w:rPr>
        <w:t>обеспечивают</w:t>
      </w:r>
      <w:r w:rsidRPr="00EA310E">
        <w:rPr>
          <w:color w:val="111111"/>
          <w:spacing w:val="1"/>
        </w:rPr>
        <w:t xml:space="preserve"> </w:t>
      </w:r>
      <w:r w:rsidRPr="00EA310E">
        <w:rPr>
          <w:color w:val="111111"/>
        </w:rPr>
        <w:t>достижение</w:t>
      </w:r>
      <w:r w:rsidRPr="00EA310E">
        <w:rPr>
          <w:color w:val="111111"/>
          <w:spacing w:val="1"/>
        </w:rPr>
        <w:t xml:space="preserve"> </w:t>
      </w:r>
      <w:r w:rsidRPr="00EA310E">
        <w:rPr>
          <w:color w:val="111111"/>
        </w:rPr>
        <w:t>планируемых</w:t>
      </w:r>
      <w:r w:rsidRPr="00EA310E">
        <w:rPr>
          <w:color w:val="111111"/>
          <w:spacing w:val="-4"/>
        </w:rPr>
        <w:t xml:space="preserve"> </w:t>
      </w:r>
      <w:r w:rsidRPr="00EA310E">
        <w:rPr>
          <w:color w:val="111111"/>
        </w:rPr>
        <w:t>результатов</w:t>
      </w:r>
      <w:r w:rsidRPr="00EA310E">
        <w:rPr>
          <w:color w:val="111111"/>
          <w:spacing w:val="-5"/>
        </w:rPr>
        <w:t xml:space="preserve"> </w:t>
      </w:r>
      <w:r w:rsidRPr="00EA310E">
        <w:rPr>
          <w:color w:val="111111"/>
        </w:rPr>
        <w:t>освоения</w:t>
      </w:r>
      <w:r w:rsidRPr="00EA310E">
        <w:rPr>
          <w:color w:val="111111"/>
          <w:spacing w:val="-5"/>
        </w:rPr>
        <w:t xml:space="preserve"> </w:t>
      </w:r>
      <w:r w:rsidRPr="00EA310E">
        <w:rPr>
          <w:color w:val="111111"/>
        </w:rPr>
        <w:t>ООП</w:t>
      </w:r>
      <w:r w:rsidRPr="00EA310E">
        <w:rPr>
          <w:color w:val="111111"/>
          <w:spacing w:val="-6"/>
        </w:rPr>
        <w:t xml:space="preserve"> </w:t>
      </w:r>
      <w:r w:rsidRPr="00EA310E">
        <w:rPr>
          <w:color w:val="111111"/>
        </w:rPr>
        <w:t>НОО</w:t>
      </w:r>
      <w:r w:rsidRPr="00EA310E">
        <w:rPr>
          <w:color w:val="111111"/>
          <w:spacing w:val="-4"/>
        </w:rPr>
        <w:t xml:space="preserve"> </w:t>
      </w:r>
      <w:r w:rsidRPr="00EA310E">
        <w:rPr>
          <w:color w:val="111111"/>
        </w:rPr>
        <w:t>и</w:t>
      </w:r>
      <w:r w:rsidRPr="00EA310E">
        <w:rPr>
          <w:color w:val="111111"/>
          <w:spacing w:val="-5"/>
        </w:rPr>
        <w:t xml:space="preserve"> </w:t>
      </w:r>
      <w:r w:rsidRPr="00EA310E">
        <w:rPr>
          <w:color w:val="111111"/>
        </w:rPr>
        <w:t>разработаны</w:t>
      </w:r>
      <w:r w:rsidRPr="00EA310E">
        <w:rPr>
          <w:color w:val="111111"/>
          <w:spacing w:val="-5"/>
        </w:rPr>
        <w:t xml:space="preserve"> </w:t>
      </w:r>
      <w:r w:rsidRPr="00EA310E">
        <w:rPr>
          <w:color w:val="111111"/>
        </w:rPr>
        <w:t>на</w:t>
      </w:r>
      <w:r w:rsidRPr="00EA310E">
        <w:rPr>
          <w:color w:val="111111"/>
          <w:spacing w:val="-6"/>
        </w:rPr>
        <w:t xml:space="preserve"> </w:t>
      </w:r>
      <w:r w:rsidRPr="00EA310E">
        <w:rPr>
          <w:color w:val="111111"/>
        </w:rPr>
        <w:t>основе</w:t>
      </w:r>
      <w:r w:rsidRPr="00EA310E">
        <w:rPr>
          <w:color w:val="111111"/>
          <w:spacing w:val="-5"/>
        </w:rPr>
        <w:t xml:space="preserve"> </w:t>
      </w:r>
      <w:r w:rsidRPr="00EA310E">
        <w:rPr>
          <w:color w:val="111111"/>
        </w:rPr>
        <w:t>требований</w:t>
      </w:r>
      <w:r w:rsidRPr="00EA310E">
        <w:rPr>
          <w:color w:val="111111"/>
          <w:spacing w:val="-5"/>
        </w:rPr>
        <w:t xml:space="preserve"> </w:t>
      </w:r>
      <w:r w:rsidRPr="00EA310E">
        <w:rPr>
          <w:color w:val="111111"/>
        </w:rPr>
        <w:t>ФГОС</w:t>
      </w:r>
      <w:r w:rsidRPr="00EA310E">
        <w:rPr>
          <w:color w:val="111111"/>
          <w:spacing w:val="-58"/>
        </w:rPr>
        <w:t xml:space="preserve"> </w:t>
      </w:r>
      <w:r w:rsidRPr="00EA310E">
        <w:rPr>
          <w:color w:val="111111"/>
        </w:rPr>
        <w:t>НОО</w:t>
      </w:r>
      <w:r w:rsidRPr="00EA310E">
        <w:rPr>
          <w:color w:val="111111"/>
          <w:spacing w:val="-3"/>
        </w:rPr>
        <w:t xml:space="preserve"> </w:t>
      </w:r>
      <w:r w:rsidRPr="00EA310E">
        <w:rPr>
          <w:color w:val="111111"/>
        </w:rPr>
        <w:t>к</w:t>
      </w:r>
      <w:r w:rsidRPr="00EA310E">
        <w:rPr>
          <w:color w:val="111111"/>
          <w:spacing w:val="-2"/>
        </w:rPr>
        <w:t xml:space="preserve"> </w:t>
      </w:r>
      <w:r w:rsidRPr="00EA310E">
        <w:rPr>
          <w:color w:val="111111"/>
        </w:rPr>
        <w:t>результатам</w:t>
      </w:r>
      <w:r w:rsidRPr="00EA310E">
        <w:rPr>
          <w:color w:val="111111"/>
          <w:spacing w:val="-2"/>
        </w:rPr>
        <w:t xml:space="preserve"> </w:t>
      </w:r>
      <w:r w:rsidRPr="00EA310E">
        <w:rPr>
          <w:color w:val="111111"/>
        </w:rPr>
        <w:t>освоения</w:t>
      </w:r>
      <w:r w:rsidRPr="00EA310E">
        <w:rPr>
          <w:color w:val="111111"/>
          <w:spacing w:val="-2"/>
        </w:rPr>
        <w:t xml:space="preserve"> </w:t>
      </w:r>
      <w:r w:rsidRPr="00EA310E">
        <w:rPr>
          <w:color w:val="111111"/>
        </w:rPr>
        <w:t>программы</w:t>
      </w:r>
      <w:r w:rsidRPr="00EA310E">
        <w:rPr>
          <w:color w:val="111111"/>
          <w:spacing w:val="-1"/>
        </w:rPr>
        <w:t xml:space="preserve"> </w:t>
      </w:r>
      <w:r w:rsidRPr="00EA310E">
        <w:rPr>
          <w:color w:val="111111"/>
        </w:rPr>
        <w:t>начального</w:t>
      </w:r>
      <w:r w:rsidRPr="00EA310E">
        <w:rPr>
          <w:color w:val="111111"/>
          <w:spacing w:val="-2"/>
        </w:rPr>
        <w:t xml:space="preserve"> </w:t>
      </w:r>
      <w:r w:rsidRPr="00EA310E">
        <w:rPr>
          <w:color w:val="111111"/>
        </w:rPr>
        <w:t>общего</w:t>
      </w:r>
      <w:r w:rsidRPr="00EA310E">
        <w:rPr>
          <w:color w:val="111111"/>
          <w:spacing w:val="-2"/>
        </w:rPr>
        <w:t xml:space="preserve"> </w:t>
      </w:r>
      <w:r w:rsidRPr="00EA310E">
        <w:rPr>
          <w:color w:val="111111"/>
        </w:rPr>
        <w:t>образования.</w:t>
      </w:r>
    </w:p>
    <w:p w:rsidR="006F72CC" w:rsidRPr="00EA310E" w:rsidRDefault="006B5682" w:rsidP="008641F2">
      <w:pPr>
        <w:pStyle w:val="a3"/>
        <w:tabs>
          <w:tab w:val="left" w:pos="3927"/>
          <w:tab w:val="left" w:pos="5698"/>
          <w:tab w:val="left" w:pos="6775"/>
          <w:tab w:val="left" w:pos="9773"/>
        </w:tabs>
        <w:ind w:right="857"/>
        <w:jc w:val="both"/>
      </w:pPr>
      <w:r w:rsidRPr="00EA310E">
        <w:rPr>
          <w:color w:val="111111"/>
        </w:rPr>
        <w:t>Программа формирования универсальных учебных действий у обучающихся содержит:</w:t>
      </w:r>
      <w:r w:rsidRPr="00EA310E">
        <w:rPr>
          <w:color w:val="111111"/>
          <w:spacing w:val="1"/>
        </w:rPr>
        <w:t xml:space="preserve"> </w:t>
      </w:r>
      <w:r w:rsidRPr="00EA310E">
        <w:rPr>
          <w:color w:val="111111"/>
        </w:rPr>
        <w:t xml:space="preserve">описание  </w:t>
      </w:r>
      <w:r w:rsidRPr="00EA310E">
        <w:rPr>
          <w:color w:val="111111"/>
          <w:spacing w:val="16"/>
        </w:rPr>
        <w:t xml:space="preserve"> </w:t>
      </w:r>
      <w:r w:rsidRPr="00EA310E">
        <w:rPr>
          <w:color w:val="111111"/>
        </w:rPr>
        <w:t>взаимосвязи</w:t>
      </w:r>
      <w:r w:rsidRPr="00EA310E">
        <w:rPr>
          <w:color w:val="111111"/>
        </w:rPr>
        <w:tab/>
        <w:t>универсальных</w:t>
      </w:r>
      <w:r w:rsidRPr="00EA310E">
        <w:rPr>
          <w:color w:val="111111"/>
        </w:rPr>
        <w:tab/>
        <w:t>учебных</w:t>
      </w:r>
      <w:r w:rsidRPr="00EA310E">
        <w:rPr>
          <w:color w:val="111111"/>
        </w:rPr>
        <w:tab/>
        <w:t xml:space="preserve">действий  </w:t>
      </w:r>
      <w:r w:rsidRPr="00EA310E">
        <w:rPr>
          <w:color w:val="111111"/>
          <w:spacing w:val="12"/>
        </w:rPr>
        <w:t xml:space="preserve"> </w:t>
      </w:r>
      <w:r w:rsidRPr="00EA310E">
        <w:rPr>
          <w:color w:val="111111"/>
        </w:rPr>
        <w:t xml:space="preserve">с  </w:t>
      </w:r>
      <w:r w:rsidRPr="00EA310E">
        <w:rPr>
          <w:color w:val="111111"/>
          <w:spacing w:val="11"/>
        </w:rPr>
        <w:t xml:space="preserve"> </w:t>
      </w:r>
      <w:r w:rsidRPr="00EA310E">
        <w:rPr>
          <w:color w:val="111111"/>
        </w:rPr>
        <w:t>содержанием</w:t>
      </w:r>
      <w:r w:rsidRPr="00EA310E">
        <w:rPr>
          <w:color w:val="111111"/>
        </w:rPr>
        <w:tab/>
      </w:r>
      <w:r w:rsidRPr="00EA310E">
        <w:rPr>
          <w:color w:val="111111"/>
          <w:spacing w:val="-1"/>
        </w:rPr>
        <w:t>учебных</w:t>
      </w:r>
      <w:r w:rsidRPr="00EA310E">
        <w:rPr>
          <w:color w:val="111111"/>
          <w:spacing w:val="-57"/>
        </w:rPr>
        <w:t xml:space="preserve"> </w:t>
      </w:r>
      <w:r w:rsidRPr="00EA310E">
        <w:rPr>
          <w:color w:val="111111"/>
        </w:rPr>
        <w:t>предметов;</w:t>
      </w:r>
    </w:p>
    <w:p w:rsidR="006F72CC" w:rsidRPr="00EA310E" w:rsidRDefault="006B5682" w:rsidP="008641F2">
      <w:pPr>
        <w:pStyle w:val="a3"/>
        <w:tabs>
          <w:tab w:val="left" w:pos="3191"/>
          <w:tab w:val="left" w:pos="4951"/>
          <w:tab w:val="left" w:pos="6929"/>
          <w:tab w:val="left" w:pos="9083"/>
        </w:tabs>
        <w:ind w:right="855"/>
        <w:jc w:val="both"/>
      </w:pPr>
      <w:r w:rsidRPr="00EA310E">
        <w:rPr>
          <w:color w:val="111111"/>
        </w:rPr>
        <w:t>характеристики</w:t>
      </w:r>
      <w:r w:rsidRPr="00EA310E">
        <w:rPr>
          <w:color w:val="111111"/>
        </w:rPr>
        <w:tab/>
        <w:t>регулятивных,</w:t>
      </w:r>
      <w:r w:rsidRPr="00EA310E">
        <w:rPr>
          <w:color w:val="111111"/>
        </w:rPr>
        <w:tab/>
        <w:t>познавательных,</w:t>
      </w:r>
      <w:r w:rsidRPr="00EA310E">
        <w:rPr>
          <w:color w:val="111111"/>
        </w:rPr>
        <w:tab/>
        <w:t>коммуникативных</w:t>
      </w:r>
      <w:r w:rsidRPr="00EA310E">
        <w:rPr>
          <w:color w:val="111111"/>
        </w:rPr>
        <w:tab/>
      </w:r>
      <w:r w:rsidRPr="00EA310E">
        <w:rPr>
          <w:color w:val="111111"/>
          <w:spacing w:val="-1"/>
        </w:rPr>
        <w:t>универсальных</w:t>
      </w:r>
      <w:r w:rsidRPr="00EA310E">
        <w:rPr>
          <w:color w:val="111111"/>
          <w:spacing w:val="-57"/>
        </w:rPr>
        <w:t xml:space="preserve"> </w:t>
      </w:r>
      <w:r w:rsidRPr="00EA310E">
        <w:rPr>
          <w:color w:val="111111"/>
        </w:rPr>
        <w:t>учебных действий обучающихся</w:t>
      </w:r>
    </w:p>
    <w:p w:rsidR="006F72CC" w:rsidRPr="00EA310E" w:rsidRDefault="006B5682" w:rsidP="008641F2">
      <w:pPr>
        <w:pStyle w:val="a3"/>
        <w:jc w:val="both"/>
      </w:pPr>
      <w:r w:rsidRPr="00EA310E">
        <w:rPr>
          <w:color w:val="111111"/>
        </w:rPr>
        <w:t>формированность</w:t>
      </w:r>
      <w:r w:rsidRPr="00EA310E">
        <w:rPr>
          <w:color w:val="111111"/>
          <w:spacing w:val="21"/>
        </w:rPr>
        <w:t xml:space="preserve"> </w:t>
      </w:r>
      <w:r w:rsidRPr="00EA310E">
        <w:rPr>
          <w:color w:val="111111"/>
        </w:rPr>
        <w:t>универсальных</w:t>
      </w:r>
      <w:r w:rsidRPr="00EA310E">
        <w:rPr>
          <w:color w:val="111111"/>
          <w:spacing w:val="22"/>
        </w:rPr>
        <w:t xml:space="preserve"> </w:t>
      </w:r>
      <w:r w:rsidRPr="00EA310E">
        <w:rPr>
          <w:color w:val="111111"/>
        </w:rPr>
        <w:t>учебных</w:t>
      </w:r>
      <w:r w:rsidRPr="00EA310E">
        <w:rPr>
          <w:color w:val="111111"/>
          <w:spacing w:val="20"/>
        </w:rPr>
        <w:t xml:space="preserve"> </w:t>
      </w:r>
      <w:r w:rsidRPr="00EA310E">
        <w:rPr>
          <w:color w:val="111111"/>
        </w:rPr>
        <w:t>действий</w:t>
      </w:r>
      <w:r w:rsidRPr="00EA310E">
        <w:rPr>
          <w:color w:val="111111"/>
          <w:spacing w:val="22"/>
        </w:rPr>
        <w:t xml:space="preserve"> </w:t>
      </w:r>
      <w:r w:rsidRPr="00EA310E">
        <w:rPr>
          <w:color w:val="111111"/>
        </w:rPr>
        <w:t>у</w:t>
      </w:r>
      <w:r w:rsidRPr="00EA310E">
        <w:rPr>
          <w:color w:val="111111"/>
          <w:spacing w:val="14"/>
        </w:rPr>
        <w:t xml:space="preserve"> </w:t>
      </w:r>
      <w:r w:rsidRPr="00EA310E">
        <w:rPr>
          <w:color w:val="111111"/>
        </w:rPr>
        <w:t>обучающихся</w:t>
      </w:r>
      <w:r w:rsidRPr="00EA310E">
        <w:rPr>
          <w:color w:val="111111"/>
          <w:spacing w:val="19"/>
        </w:rPr>
        <w:t xml:space="preserve"> </w:t>
      </w:r>
      <w:r w:rsidRPr="00EA310E">
        <w:rPr>
          <w:color w:val="111111"/>
        </w:rPr>
        <w:t>определяется</w:t>
      </w:r>
      <w:r w:rsidRPr="00EA310E">
        <w:rPr>
          <w:color w:val="111111"/>
          <w:spacing w:val="19"/>
        </w:rPr>
        <w:t xml:space="preserve"> </w:t>
      </w:r>
      <w:r w:rsidRPr="00EA310E">
        <w:rPr>
          <w:color w:val="111111"/>
        </w:rPr>
        <w:t>на</w:t>
      </w:r>
      <w:r w:rsidRPr="00EA310E">
        <w:rPr>
          <w:color w:val="111111"/>
          <w:spacing w:val="-57"/>
        </w:rPr>
        <w:t xml:space="preserve"> </w:t>
      </w:r>
      <w:r w:rsidRPr="00EA310E">
        <w:rPr>
          <w:color w:val="111111"/>
        </w:rPr>
        <w:t>этапе</w:t>
      </w:r>
      <w:r w:rsidRPr="00EA310E">
        <w:rPr>
          <w:color w:val="111111"/>
          <w:spacing w:val="-3"/>
        </w:rPr>
        <w:t xml:space="preserve"> </w:t>
      </w:r>
      <w:r w:rsidRPr="00EA310E">
        <w:rPr>
          <w:color w:val="111111"/>
        </w:rPr>
        <w:t>завершения</w:t>
      </w:r>
      <w:r w:rsidRPr="00EA310E">
        <w:rPr>
          <w:color w:val="111111"/>
          <w:spacing w:val="-1"/>
        </w:rPr>
        <w:t xml:space="preserve"> </w:t>
      </w:r>
      <w:r w:rsidRPr="00EA310E">
        <w:rPr>
          <w:color w:val="111111"/>
        </w:rPr>
        <w:t>ими</w:t>
      </w:r>
      <w:r w:rsidRPr="00EA310E">
        <w:rPr>
          <w:color w:val="111111"/>
          <w:spacing w:val="-1"/>
        </w:rPr>
        <w:t xml:space="preserve"> </w:t>
      </w:r>
      <w:r w:rsidRPr="00EA310E">
        <w:rPr>
          <w:color w:val="111111"/>
        </w:rPr>
        <w:t>освоения</w:t>
      </w:r>
      <w:r w:rsidRPr="00EA310E">
        <w:rPr>
          <w:color w:val="111111"/>
          <w:spacing w:val="-1"/>
        </w:rPr>
        <w:t xml:space="preserve"> </w:t>
      </w:r>
      <w:r w:rsidRPr="00EA310E">
        <w:rPr>
          <w:color w:val="111111"/>
        </w:rPr>
        <w:t>программы</w:t>
      </w:r>
      <w:r w:rsidRPr="00EA310E">
        <w:rPr>
          <w:color w:val="111111"/>
          <w:spacing w:val="-2"/>
        </w:rPr>
        <w:t xml:space="preserve"> </w:t>
      </w:r>
      <w:r w:rsidRPr="00EA310E">
        <w:rPr>
          <w:color w:val="111111"/>
        </w:rPr>
        <w:t>начального</w:t>
      </w:r>
      <w:r w:rsidRPr="00EA310E">
        <w:rPr>
          <w:color w:val="111111"/>
          <w:spacing w:val="-1"/>
        </w:rPr>
        <w:t xml:space="preserve"> </w:t>
      </w:r>
      <w:r w:rsidRPr="00EA310E">
        <w:rPr>
          <w:color w:val="111111"/>
        </w:rPr>
        <w:t>общего</w:t>
      </w:r>
      <w:r w:rsidRPr="00EA310E">
        <w:rPr>
          <w:color w:val="111111"/>
          <w:spacing w:val="-1"/>
        </w:rPr>
        <w:t xml:space="preserve"> </w:t>
      </w:r>
      <w:r w:rsidRPr="00EA310E">
        <w:rPr>
          <w:color w:val="111111"/>
        </w:rPr>
        <w:t>образования</w:t>
      </w:r>
      <w:r w:rsidRPr="00EA310E">
        <w:rPr>
          <w:color w:val="111111"/>
          <w:spacing w:val="-1"/>
        </w:rPr>
        <w:t xml:space="preserve"> </w:t>
      </w:r>
      <w:r w:rsidRPr="00EA310E">
        <w:rPr>
          <w:color w:val="111111"/>
        </w:rPr>
        <w:t>.</w:t>
      </w:r>
    </w:p>
    <w:p w:rsidR="006F72CC" w:rsidRPr="00EA310E" w:rsidRDefault="006B5682" w:rsidP="008641F2">
      <w:pPr>
        <w:pStyle w:val="a3"/>
        <w:ind w:right="843"/>
        <w:jc w:val="both"/>
      </w:pPr>
      <w:r w:rsidRPr="00EA310E">
        <w:rPr>
          <w:color w:val="111111"/>
        </w:rPr>
        <w:t>Федеральная</w:t>
      </w:r>
      <w:r w:rsidRPr="00EA310E">
        <w:rPr>
          <w:color w:val="111111"/>
          <w:spacing w:val="1"/>
        </w:rPr>
        <w:t xml:space="preserve"> </w:t>
      </w:r>
      <w:r w:rsidRPr="00EA310E">
        <w:rPr>
          <w:color w:val="111111"/>
        </w:rPr>
        <w:t>рабочая</w:t>
      </w:r>
      <w:r w:rsidRPr="00EA310E">
        <w:rPr>
          <w:color w:val="111111"/>
          <w:spacing w:val="1"/>
        </w:rPr>
        <w:t xml:space="preserve"> </w:t>
      </w:r>
      <w:r w:rsidRPr="00EA310E">
        <w:rPr>
          <w:color w:val="111111"/>
        </w:rPr>
        <w:t>программа</w:t>
      </w:r>
      <w:r w:rsidRPr="00EA310E">
        <w:rPr>
          <w:color w:val="111111"/>
          <w:spacing w:val="1"/>
        </w:rPr>
        <w:t xml:space="preserve"> </w:t>
      </w:r>
      <w:r w:rsidRPr="00EA310E">
        <w:rPr>
          <w:color w:val="111111"/>
        </w:rPr>
        <w:t>воспитания</w:t>
      </w:r>
      <w:r w:rsidRPr="00EA310E">
        <w:rPr>
          <w:color w:val="111111"/>
          <w:spacing w:val="1"/>
        </w:rPr>
        <w:t xml:space="preserve"> </w:t>
      </w:r>
      <w:r w:rsidRPr="00EA310E">
        <w:rPr>
          <w:color w:val="111111"/>
        </w:rPr>
        <w:t>направлена</w:t>
      </w:r>
      <w:r w:rsidRPr="00EA310E">
        <w:rPr>
          <w:color w:val="111111"/>
          <w:spacing w:val="1"/>
        </w:rPr>
        <w:t xml:space="preserve"> </w:t>
      </w:r>
      <w:r w:rsidRPr="00EA310E">
        <w:rPr>
          <w:color w:val="111111"/>
        </w:rPr>
        <w:t>на</w:t>
      </w:r>
      <w:r w:rsidRPr="00EA310E">
        <w:rPr>
          <w:color w:val="111111"/>
          <w:spacing w:val="1"/>
        </w:rPr>
        <w:t xml:space="preserve"> </w:t>
      </w:r>
      <w:r w:rsidRPr="00EA310E">
        <w:rPr>
          <w:color w:val="111111"/>
        </w:rPr>
        <w:t>сохранение</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укрепление</w:t>
      </w:r>
      <w:r w:rsidRPr="00EA310E">
        <w:rPr>
          <w:color w:val="111111"/>
          <w:spacing w:val="1"/>
        </w:rPr>
        <w:t xml:space="preserve"> </w:t>
      </w:r>
      <w:r w:rsidRPr="00EA310E">
        <w:rPr>
          <w:color w:val="111111"/>
        </w:rPr>
        <w:t>традиционных российских духовно-нравственных ценностей, к которым относятся жизнь,</w:t>
      </w:r>
      <w:r w:rsidRPr="00EA310E">
        <w:rPr>
          <w:color w:val="111111"/>
          <w:spacing w:val="1"/>
        </w:rPr>
        <w:t xml:space="preserve"> </w:t>
      </w:r>
      <w:r w:rsidRPr="00EA310E">
        <w:rPr>
          <w:color w:val="111111"/>
        </w:rPr>
        <w:t>достоинство,</w:t>
      </w:r>
      <w:r w:rsidRPr="00EA310E">
        <w:rPr>
          <w:color w:val="111111"/>
          <w:spacing w:val="1"/>
        </w:rPr>
        <w:t xml:space="preserve"> </w:t>
      </w:r>
      <w:r w:rsidRPr="00EA310E">
        <w:rPr>
          <w:color w:val="111111"/>
        </w:rPr>
        <w:t>права</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свободы</w:t>
      </w:r>
      <w:r w:rsidRPr="00EA310E">
        <w:rPr>
          <w:color w:val="111111"/>
          <w:spacing w:val="1"/>
        </w:rPr>
        <w:t xml:space="preserve"> </w:t>
      </w:r>
      <w:r w:rsidRPr="00EA310E">
        <w:rPr>
          <w:color w:val="111111"/>
        </w:rPr>
        <w:t>человека,</w:t>
      </w:r>
      <w:r w:rsidRPr="00EA310E">
        <w:rPr>
          <w:color w:val="111111"/>
          <w:spacing w:val="1"/>
        </w:rPr>
        <w:t xml:space="preserve"> </w:t>
      </w:r>
      <w:r w:rsidRPr="00EA310E">
        <w:rPr>
          <w:color w:val="111111"/>
        </w:rPr>
        <w:t>патриотизм,</w:t>
      </w:r>
      <w:r w:rsidRPr="00EA310E">
        <w:rPr>
          <w:color w:val="111111"/>
          <w:spacing w:val="1"/>
        </w:rPr>
        <w:t xml:space="preserve"> </w:t>
      </w:r>
      <w:r w:rsidRPr="00EA310E">
        <w:rPr>
          <w:color w:val="111111"/>
        </w:rPr>
        <w:t>гражданственность,</w:t>
      </w:r>
      <w:r w:rsidRPr="00EA310E">
        <w:rPr>
          <w:color w:val="111111"/>
          <w:spacing w:val="1"/>
        </w:rPr>
        <w:t xml:space="preserve"> </w:t>
      </w:r>
      <w:r w:rsidRPr="00EA310E">
        <w:rPr>
          <w:color w:val="111111"/>
        </w:rPr>
        <w:t>служение</w:t>
      </w:r>
      <w:r w:rsidRPr="00EA310E">
        <w:rPr>
          <w:color w:val="111111"/>
          <w:spacing w:val="1"/>
        </w:rPr>
        <w:t xml:space="preserve"> </w:t>
      </w:r>
      <w:r w:rsidRPr="00EA310E">
        <w:rPr>
          <w:color w:val="111111"/>
        </w:rPr>
        <w:t>Отечеству и ответственность за его судьбу, высокие нравственные идеалы, крепкая семья,</w:t>
      </w:r>
      <w:r w:rsidRPr="00EA310E">
        <w:rPr>
          <w:color w:val="111111"/>
          <w:spacing w:val="1"/>
        </w:rPr>
        <w:t xml:space="preserve"> </w:t>
      </w:r>
      <w:r w:rsidRPr="00EA310E">
        <w:rPr>
          <w:color w:val="111111"/>
        </w:rPr>
        <w:t>созидательный</w:t>
      </w:r>
      <w:r w:rsidRPr="00EA310E">
        <w:rPr>
          <w:color w:val="111111"/>
          <w:spacing w:val="1"/>
        </w:rPr>
        <w:t xml:space="preserve"> </w:t>
      </w:r>
      <w:r w:rsidRPr="00EA310E">
        <w:rPr>
          <w:color w:val="111111"/>
        </w:rPr>
        <w:t>труд,</w:t>
      </w:r>
      <w:r w:rsidRPr="00EA310E">
        <w:rPr>
          <w:color w:val="111111"/>
          <w:spacing w:val="1"/>
        </w:rPr>
        <w:t xml:space="preserve"> </w:t>
      </w:r>
      <w:r w:rsidRPr="00EA310E">
        <w:rPr>
          <w:color w:val="111111"/>
        </w:rPr>
        <w:t>приоритет</w:t>
      </w:r>
      <w:r w:rsidRPr="00EA310E">
        <w:rPr>
          <w:color w:val="111111"/>
          <w:spacing w:val="1"/>
        </w:rPr>
        <w:t xml:space="preserve"> </w:t>
      </w:r>
      <w:r w:rsidRPr="00EA310E">
        <w:rPr>
          <w:color w:val="111111"/>
        </w:rPr>
        <w:t>духовного</w:t>
      </w:r>
      <w:r w:rsidRPr="00EA310E">
        <w:rPr>
          <w:color w:val="111111"/>
          <w:spacing w:val="1"/>
        </w:rPr>
        <w:t xml:space="preserve"> </w:t>
      </w:r>
      <w:r w:rsidRPr="00EA310E">
        <w:rPr>
          <w:color w:val="111111"/>
        </w:rPr>
        <w:t>над</w:t>
      </w:r>
      <w:r w:rsidRPr="00EA310E">
        <w:rPr>
          <w:color w:val="111111"/>
          <w:spacing w:val="1"/>
        </w:rPr>
        <w:t xml:space="preserve"> </w:t>
      </w:r>
      <w:r w:rsidRPr="00EA310E">
        <w:rPr>
          <w:color w:val="111111"/>
        </w:rPr>
        <w:t>материальным,</w:t>
      </w:r>
      <w:r w:rsidRPr="00EA310E">
        <w:rPr>
          <w:color w:val="111111"/>
          <w:spacing w:val="1"/>
        </w:rPr>
        <w:t xml:space="preserve"> </w:t>
      </w:r>
      <w:r w:rsidRPr="00EA310E">
        <w:rPr>
          <w:color w:val="111111"/>
        </w:rPr>
        <w:t>гуманизм,</w:t>
      </w:r>
      <w:r w:rsidRPr="00EA310E">
        <w:rPr>
          <w:color w:val="111111"/>
          <w:spacing w:val="1"/>
        </w:rPr>
        <w:t xml:space="preserve"> </w:t>
      </w:r>
      <w:r w:rsidRPr="00EA310E">
        <w:rPr>
          <w:color w:val="111111"/>
        </w:rPr>
        <w:t>милосердие,</w:t>
      </w:r>
      <w:r w:rsidRPr="00EA310E">
        <w:rPr>
          <w:color w:val="111111"/>
          <w:spacing w:val="1"/>
        </w:rPr>
        <w:t xml:space="preserve"> </w:t>
      </w:r>
      <w:r w:rsidRPr="00EA310E">
        <w:rPr>
          <w:color w:val="111111"/>
        </w:rPr>
        <w:t>справедливость, коллективизм, взаимопомощь и взаимоуважение, историческая память и</w:t>
      </w:r>
      <w:r w:rsidRPr="00EA310E">
        <w:rPr>
          <w:color w:val="111111"/>
          <w:spacing w:val="1"/>
        </w:rPr>
        <w:t xml:space="preserve"> </w:t>
      </w:r>
      <w:r w:rsidRPr="00EA310E">
        <w:rPr>
          <w:color w:val="111111"/>
        </w:rPr>
        <w:t>преемственность поколений, единство народов России. Федеральная рабочая программа</w:t>
      </w:r>
      <w:r w:rsidRPr="00EA310E">
        <w:rPr>
          <w:color w:val="111111"/>
          <w:spacing w:val="1"/>
        </w:rPr>
        <w:t xml:space="preserve"> </w:t>
      </w:r>
      <w:r w:rsidRPr="00EA310E">
        <w:rPr>
          <w:color w:val="111111"/>
        </w:rPr>
        <w:t>воспитания</w:t>
      </w:r>
      <w:r w:rsidRPr="00EA310E">
        <w:rPr>
          <w:color w:val="111111"/>
          <w:spacing w:val="1"/>
        </w:rPr>
        <w:t xml:space="preserve"> </w:t>
      </w:r>
      <w:r w:rsidRPr="00EA310E">
        <w:rPr>
          <w:color w:val="111111"/>
        </w:rPr>
        <w:t>направлена</w:t>
      </w:r>
      <w:r w:rsidRPr="00EA310E">
        <w:rPr>
          <w:color w:val="111111"/>
          <w:spacing w:val="1"/>
        </w:rPr>
        <w:t xml:space="preserve"> </w:t>
      </w:r>
      <w:r w:rsidRPr="00EA310E">
        <w:rPr>
          <w:color w:val="111111"/>
        </w:rPr>
        <w:t>на</w:t>
      </w:r>
      <w:r w:rsidRPr="00EA310E">
        <w:rPr>
          <w:color w:val="111111"/>
          <w:spacing w:val="1"/>
        </w:rPr>
        <w:t xml:space="preserve"> </w:t>
      </w:r>
      <w:r w:rsidRPr="00EA310E">
        <w:rPr>
          <w:color w:val="111111"/>
        </w:rPr>
        <w:t>развитие</w:t>
      </w:r>
      <w:r w:rsidRPr="00EA310E">
        <w:rPr>
          <w:color w:val="111111"/>
          <w:spacing w:val="1"/>
        </w:rPr>
        <w:t xml:space="preserve"> </w:t>
      </w:r>
      <w:r w:rsidRPr="00EA310E">
        <w:rPr>
          <w:color w:val="111111"/>
        </w:rPr>
        <w:t>личности</w:t>
      </w:r>
      <w:r w:rsidRPr="00EA310E">
        <w:rPr>
          <w:color w:val="111111"/>
          <w:spacing w:val="1"/>
        </w:rPr>
        <w:t xml:space="preserve"> </w:t>
      </w:r>
      <w:r w:rsidRPr="00EA310E">
        <w:rPr>
          <w:color w:val="111111"/>
        </w:rPr>
        <w:t>обучающихся,</w:t>
      </w:r>
      <w:r w:rsidRPr="00EA310E">
        <w:rPr>
          <w:color w:val="111111"/>
          <w:spacing w:val="1"/>
        </w:rPr>
        <w:t xml:space="preserve"> </w:t>
      </w:r>
      <w:r w:rsidRPr="00EA310E">
        <w:rPr>
          <w:color w:val="111111"/>
        </w:rPr>
        <w:t>в</w:t>
      </w:r>
      <w:r w:rsidRPr="00EA310E">
        <w:rPr>
          <w:color w:val="111111"/>
          <w:spacing w:val="1"/>
        </w:rPr>
        <w:t xml:space="preserve"> </w:t>
      </w:r>
      <w:r w:rsidRPr="00EA310E">
        <w:rPr>
          <w:color w:val="111111"/>
        </w:rPr>
        <w:t>том</w:t>
      </w:r>
      <w:r w:rsidRPr="00EA310E">
        <w:rPr>
          <w:color w:val="111111"/>
          <w:spacing w:val="1"/>
        </w:rPr>
        <w:t xml:space="preserve"> </w:t>
      </w:r>
      <w:r w:rsidRPr="00EA310E">
        <w:rPr>
          <w:color w:val="111111"/>
        </w:rPr>
        <w:t>числе</w:t>
      </w:r>
      <w:r w:rsidRPr="00EA310E">
        <w:rPr>
          <w:color w:val="111111"/>
          <w:spacing w:val="1"/>
        </w:rPr>
        <w:t xml:space="preserve"> </w:t>
      </w:r>
      <w:r w:rsidRPr="00EA310E">
        <w:rPr>
          <w:color w:val="111111"/>
        </w:rPr>
        <w:t>укрепление</w:t>
      </w:r>
      <w:r w:rsidRPr="00EA310E">
        <w:rPr>
          <w:color w:val="111111"/>
          <w:spacing w:val="1"/>
        </w:rPr>
        <w:t xml:space="preserve"> </w:t>
      </w:r>
      <w:r w:rsidRPr="00EA310E">
        <w:rPr>
          <w:color w:val="111111"/>
        </w:rPr>
        <w:t>психического здоровья и физическое воспитание, достижение ими результатов освоения</w:t>
      </w:r>
      <w:r w:rsidRPr="00EA310E">
        <w:rPr>
          <w:color w:val="111111"/>
          <w:spacing w:val="1"/>
        </w:rPr>
        <w:t xml:space="preserve"> </w:t>
      </w:r>
      <w:r w:rsidRPr="00EA310E">
        <w:rPr>
          <w:color w:val="111111"/>
        </w:rPr>
        <w:t>программы</w:t>
      </w:r>
      <w:r w:rsidRPr="00EA310E">
        <w:rPr>
          <w:color w:val="111111"/>
          <w:spacing w:val="-1"/>
        </w:rPr>
        <w:t xml:space="preserve"> </w:t>
      </w:r>
      <w:r w:rsidRPr="00EA310E">
        <w:rPr>
          <w:color w:val="111111"/>
        </w:rPr>
        <w:t>начального общего</w:t>
      </w:r>
      <w:r w:rsidRPr="00EA310E">
        <w:rPr>
          <w:color w:val="111111"/>
          <w:spacing w:val="-1"/>
        </w:rPr>
        <w:t xml:space="preserve"> </w:t>
      </w:r>
      <w:r w:rsidRPr="00EA310E">
        <w:rPr>
          <w:color w:val="111111"/>
        </w:rPr>
        <w:t>образования</w:t>
      </w:r>
    </w:p>
    <w:p w:rsidR="006F72CC" w:rsidRPr="00EA310E" w:rsidRDefault="006B5682" w:rsidP="008641F2">
      <w:pPr>
        <w:pStyle w:val="a3"/>
        <w:ind w:right="844" w:firstLine="60"/>
        <w:jc w:val="both"/>
      </w:pPr>
      <w:r w:rsidRPr="00EA310E">
        <w:rPr>
          <w:color w:val="111111"/>
        </w:rPr>
        <w:t>Рабочая</w:t>
      </w:r>
      <w:r w:rsidRPr="00EA310E">
        <w:rPr>
          <w:color w:val="111111"/>
          <w:spacing w:val="1"/>
        </w:rPr>
        <w:t xml:space="preserve"> </w:t>
      </w:r>
      <w:r w:rsidRPr="00EA310E">
        <w:rPr>
          <w:color w:val="111111"/>
        </w:rPr>
        <w:t>программа</w:t>
      </w:r>
      <w:r w:rsidRPr="00EA310E">
        <w:rPr>
          <w:color w:val="111111"/>
          <w:spacing w:val="1"/>
        </w:rPr>
        <w:t xml:space="preserve"> </w:t>
      </w:r>
      <w:r w:rsidRPr="00EA310E">
        <w:rPr>
          <w:color w:val="111111"/>
        </w:rPr>
        <w:t>воспитания</w:t>
      </w:r>
      <w:r w:rsidRPr="00EA310E">
        <w:rPr>
          <w:color w:val="111111"/>
          <w:spacing w:val="1"/>
        </w:rPr>
        <w:t xml:space="preserve"> </w:t>
      </w:r>
      <w:r w:rsidRPr="00EA310E">
        <w:rPr>
          <w:color w:val="111111"/>
        </w:rPr>
        <w:t>реализуется</w:t>
      </w:r>
      <w:r w:rsidRPr="00EA310E">
        <w:rPr>
          <w:color w:val="111111"/>
          <w:spacing w:val="1"/>
        </w:rPr>
        <w:t xml:space="preserve"> </w:t>
      </w:r>
      <w:r w:rsidRPr="00EA310E">
        <w:rPr>
          <w:color w:val="111111"/>
        </w:rPr>
        <w:t>в</w:t>
      </w:r>
      <w:r w:rsidRPr="00EA310E">
        <w:rPr>
          <w:color w:val="111111"/>
          <w:spacing w:val="1"/>
        </w:rPr>
        <w:t xml:space="preserve"> </w:t>
      </w:r>
      <w:r w:rsidRPr="00EA310E">
        <w:rPr>
          <w:color w:val="111111"/>
        </w:rPr>
        <w:t>единстве</w:t>
      </w:r>
      <w:r w:rsidRPr="00EA310E">
        <w:rPr>
          <w:color w:val="111111"/>
          <w:spacing w:val="1"/>
        </w:rPr>
        <w:t xml:space="preserve"> </w:t>
      </w:r>
      <w:r w:rsidRPr="00EA310E">
        <w:rPr>
          <w:color w:val="111111"/>
        </w:rPr>
        <w:t>урочной</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внеурочной</w:t>
      </w:r>
      <w:r w:rsidRPr="00EA310E">
        <w:rPr>
          <w:color w:val="111111"/>
          <w:spacing w:val="1"/>
        </w:rPr>
        <w:t xml:space="preserve"> </w:t>
      </w:r>
      <w:r w:rsidRPr="00EA310E">
        <w:rPr>
          <w:color w:val="111111"/>
        </w:rPr>
        <w:t>деятельности,</w:t>
      </w:r>
      <w:r w:rsidRPr="00EA310E">
        <w:rPr>
          <w:color w:val="111111"/>
          <w:spacing w:val="1"/>
        </w:rPr>
        <w:t xml:space="preserve"> </w:t>
      </w:r>
      <w:r w:rsidRPr="00EA310E">
        <w:rPr>
          <w:color w:val="111111"/>
        </w:rPr>
        <w:t>осуществляемой</w:t>
      </w:r>
      <w:r w:rsidRPr="00EA310E">
        <w:rPr>
          <w:color w:val="111111"/>
          <w:spacing w:val="1"/>
        </w:rPr>
        <w:t xml:space="preserve"> </w:t>
      </w:r>
      <w:r w:rsidRPr="00EA310E">
        <w:rPr>
          <w:color w:val="111111"/>
        </w:rPr>
        <w:t>образовательной</w:t>
      </w:r>
      <w:r w:rsidRPr="00EA310E">
        <w:rPr>
          <w:color w:val="111111"/>
          <w:spacing w:val="1"/>
        </w:rPr>
        <w:t xml:space="preserve"> </w:t>
      </w:r>
      <w:r w:rsidRPr="00EA310E">
        <w:rPr>
          <w:color w:val="111111"/>
        </w:rPr>
        <w:t>организацией</w:t>
      </w:r>
      <w:r w:rsidRPr="00EA310E">
        <w:rPr>
          <w:color w:val="111111"/>
          <w:spacing w:val="1"/>
        </w:rPr>
        <w:t xml:space="preserve"> </w:t>
      </w:r>
      <w:r w:rsidRPr="00EA310E">
        <w:rPr>
          <w:color w:val="111111"/>
        </w:rPr>
        <w:t>совместно</w:t>
      </w:r>
      <w:r w:rsidRPr="00EA310E">
        <w:rPr>
          <w:color w:val="111111"/>
          <w:spacing w:val="1"/>
        </w:rPr>
        <w:t xml:space="preserve"> </w:t>
      </w:r>
      <w:r w:rsidRPr="00EA310E">
        <w:rPr>
          <w:color w:val="111111"/>
        </w:rPr>
        <w:t>с</w:t>
      </w:r>
      <w:r w:rsidRPr="00EA310E">
        <w:rPr>
          <w:color w:val="111111"/>
          <w:spacing w:val="1"/>
        </w:rPr>
        <w:t xml:space="preserve"> </w:t>
      </w:r>
      <w:r w:rsidRPr="00EA310E">
        <w:rPr>
          <w:color w:val="111111"/>
        </w:rPr>
        <w:t>семьей</w:t>
      </w:r>
      <w:r w:rsidRPr="00EA310E">
        <w:rPr>
          <w:color w:val="111111"/>
          <w:spacing w:val="1"/>
        </w:rPr>
        <w:t xml:space="preserve"> </w:t>
      </w:r>
      <w:r w:rsidRPr="00EA310E">
        <w:rPr>
          <w:color w:val="111111"/>
        </w:rPr>
        <w:t>и</w:t>
      </w:r>
      <w:r w:rsidRPr="00EA310E">
        <w:rPr>
          <w:color w:val="111111"/>
          <w:spacing w:val="1"/>
        </w:rPr>
        <w:t xml:space="preserve"> </w:t>
      </w:r>
      <w:r w:rsidRPr="00EA310E">
        <w:rPr>
          <w:color w:val="111111"/>
        </w:rPr>
        <w:t>другими</w:t>
      </w:r>
      <w:r w:rsidRPr="00EA310E">
        <w:rPr>
          <w:color w:val="111111"/>
          <w:spacing w:val="-1"/>
        </w:rPr>
        <w:t xml:space="preserve"> </w:t>
      </w:r>
      <w:r w:rsidRPr="00EA310E">
        <w:rPr>
          <w:color w:val="111111"/>
        </w:rPr>
        <w:t>институтами воспитания</w:t>
      </w:r>
    </w:p>
    <w:p w:rsidR="006F72CC" w:rsidRPr="00EA310E" w:rsidRDefault="006B5682" w:rsidP="008641F2">
      <w:pPr>
        <w:pStyle w:val="a3"/>
        <w:tabs>
          <w:tab w:val="left" w:pos="3242"/>
          <w:tab w:val="left" w:pos="3474"/>
          <w:tab w:val="left" w:pos="4431"/>
          <w:tab w:val="left" w:pos="4906"/>
          <w:tab w:val="left" w:pos="5242"/>
          <w:tab w:val="left" w:pos="6057"/>
          <w:tab w:val="left" w:pos="7492"/>
          <w:tab w:val="left" w:pos="8105"/>
          <w:tab w:val="left" w:pos="8447"/>
          <w:tab w:val="left" w:pos="9363"/>
          <w:tab w:val="left" w:pos="9477"/>
          <w:tab w:val="left" w:pos="9839"/>
        </w:tabs>
        <w:ind w:right="852"/>
        <w:jc w:val="both"/>
      </w:pPr>
      <w:r w:rsidRPr="00EA310E">
        <w:rPr>
          <w:color w:val="111111"/>
        </w:rPr>
        <w:t>Организационный</w:t>
      </w:r>
      <w:r w:rsidRPr="00EA310E">
        <w:rPr>
          <w:color w:val="111111"/>
        </w:rPr>
        <w:tab/>
      </w:r>
      <w:r w:rsidRPr="00EA310E">
        <w:rPr>
          <w:color w:val="111111"/>
        </w:rPr>
        <w:tab/>
        <w:t>раздел</w:t>
      </w:r>
      <w:r w:rsidRPr="00EA310E">
        <w:rPr>
          <w:color w:val="111111"/>
        </w:rPr>
        <w:tab/>
        <w:t>ООП</w:t>
      </w:r>
      <w:r w:rsidRPr="00EA310E">
        <w:rPr>
          <w:color w:val="111111"/>
        </w:rPr>
        <w:tab/>
        <w:t>НОО</w:t>
      </w:r>
      <w:r w:rsidRPr="00EA310E">
        <w:rPr>
          <w:color w:val="111111"/>
        </w:rPr>
        <w:tab/>
        <w:t>определяет</w:t>
      </w:r>
      <w:r w:rsidRPr="00EA310E">
        <w:rPr>
          <w:color w:val="111111"/>
        </w:rPr>
        <w:tab/>
        <w:t>общие</w:t>
      </w:r>
      <w:r w:rsidRPr="00EA310E">
        <w:rPr>
          <w:color w:val="111111"/>
        </w:rPr>
        <w:tab/>
        <w:t>рамки</w:t>
      </w:r>
      <w:r w:rsidRPr="00EA310E">
        <w:rPr>
          <w:color w:val="111111"/>
        </w:rPr>
        <w:tab/>
      </w:r>
      <w:r w:rsidRPr="00EA310E">
        <w:rPr>
          <w:color w:val="111111"/>
          <w:spacing w:val="-1"/>
        </w:rPr>
        <w:t>организации</w:t>
      </w:r>
      <w:r w:rsidRPr="00EA310E">
        <w:rPr>
          <w:color w:val="111111"/>
          <w:spacing w:val="-57"/>
        </w:rPr>
        <w:t xml:space="preserve"> </w:t>
      </w:r>
      <w:r w:rsidRPr="00EA310E">
        <w:rPr>
          <w:color w:val="111111"/>
        </w:rPr>
        <w:t>образовательной</w:t>
      </w:r>
      <w:r w:rsidRPr="00EA310E">
        <w:rPr>
          <w:color w:val="111111"/>
        </w:rPr>
        <w:tab/>
        <w:t>деятельности,</w:t>
      </w:r>
      <w:r w:rsidRPr="00EA310E">
        <w:rPr>
          <w:color w:val="111111"/>
        </w:rPr>
        <w:tab/>
        <w:t>а</w:t>
      </w:r>
      <w:r w:rsidRPr="00EA310E">
        <w:rPr>
          <w:color w:val="111111"/>
        </w:rPr>
        <w:tab/>
        <w:t>также</w:t>
      </w:r>
      <w:r w:rsidRPr="00EA310E">
        <w:rPr>
          <w:color w:val="111111"/>
        </w:rPr>
        <w:tab/>
        <w:t>организационные</w:t>
      </w:r>
      <w:r w:rsidRPr="00EA310E">
        <w:rPr>
          <w:color w:val="111111"/>
        </w:rPr>
        <w:tab/>
        <w:t>механизмы</w:t>
      </w:r>
      <w:r w:rsidRPr="00EA310E">
        <w:rPr>
          <w:color w:val="111111"/>
        </w:rPr>
        <w:tab/>
      </w:r>
      <w:r w:rsidRPr="00EA310E">
        <w:rPr>
          <w:color w:val="111111"/>
        </w:rPr>
        <w:tab/>
        <w:t>и</w:t>
      </w:r>
      <w:r w:rsidRPr="00EA310E">
        <w:rPr>
          <w:color w:val="111111"/>
        </w:rPr>
        <w:tab/>
      </w:r>
      <w:r w:rsidRPr="00EA310E">
        <w:rPr>
          <w:color w:val="111111"/>
          <w:spacing w:val="-2"/>
        </w:rPr>
        <w:t>условия</w:t>
      </w:r>
      <w:r w:rsidRPr="00EA310E">
        <w:rPr>
          <w:color w:val="111111"/>
          <w:spacing w:val="-57"/>
        </w:rPr>
        <w:t xml:space="preserve"> </w:t>
      </w:r>
      <w:r w:rsidRPr="00EA310E">
        <w:rPr>
          <w:color w:val="111111"/>
        </w:rPr>
        <w:t>реализации программы начального общего образования федеральный учебный план;</w:t>
      </w:r>
      <w:r w:rsidRPr="00EA310E">
        <w:rPr>
          <w:color w:val="111111"/>
          <w:spacing w:val="1"/>
        </w:rPr>
        <w:t xml:space="preserve"> </w:t>
      </w:r>
      <w:r w:rsidRPr="00EA310E">
        <w:rPr>
          <w:color w:val="111111"/>
        </w:rPr>
        <w:t>федеральный</w:t>
      </w:r>
      <w:r w:rsidRPr="00EA310E">
        <w:rPr>
          <w:color w:val="111111"/>
          <w:spacing w:val="-1"/>
        </w:rPr>
        <w:t xml:space="preserve"> </w:t>
      </w:r>
      <w:r w:rsidRPr="00EA310E">
        <w:rPr>
          <w:color w:val="111111"/>
        </w:rPr>
        <w:t>план внеурочной деятельности;</w:t>
      </w:r>
    </w:p>
    <w:p w:rsidR="006F72CC" w:rsidRPr="00EA310E" w:rsidRDefault="006B5682" w:rsidP="008641F2">
      <w:pPr>
        <w:pStyle w:val="a3"/>
        <w:ind w:right="0"/>
        <w:jc w:val="both"/>
      </w:pPr>
      <w:r w:rsidRPr="00EA310E">
        <w:rPr>
          <w:color w:val="111111"/>
        </w:rPr>
        <w:t>федеральный</w:t>
      </w:r>
      <w:r w:rsidRPr="00EA310E">
        <w:rPr>
          <w:color w:val="111111"/>
          <w:spacing w:val="-4"/>
        </w:rPr>
        <w:t xml:space="preserve"> </w:t>
      </w:r>
      <w:r w:rsidRPr="00EA310E">
        <w:rPr>
          <w:color w:val="111111"/>
        </w:rPr>
        <w:t>календарный</w:t>
      </w:r>
      <w:r w:rsidRPr="00EA310E">
        <w:rPr>
          <w:color w:val="111111"/>
          <w:spacing w:val="-2"/>
        </w:rPr>
        <w:t xml:space="preserve"> </w:t>
      </w:r>
      <w:r w:rsidRPr="00EA310E">
        <w:rPr>
          <w:color w:val="111111"/>
        </w:rPr>
        <w:t>учебный</w:t>
      </w:r>
      <w:r w:rsidRPr="00EA310E">
        <w:rPr>
          <w:color w:val="111111"/>
          <w:spacing w:val="-4"/>
        </w:rPr>
        <w:t xml:space="preserve"> </w:t>
      </w:r>
      <w:r w:rsidRPr="00EA310E">
        <w:rPr>
          <w:color w:val="111111"/>
        </w:rPr>
        <w:t>график;</w:t>
      </w:r>
    </w:p>
    <w:p w:rsidR="006F72CC" w:rsidRPr="00EA310E" w:rsidRDefault="006B5682" w:rsidP="008641F2">
      <w:pPr>
        <w:pStyle w:val="a3"/>
        <w:ind w:right="879"/>
        <w:jc w:val="both"/>
      </w:pPr>
      <w:r w:rsidRPr="00EA310E">
        <w:rPr>
          <w:color w:val="111111"/>
        </w:rPr>
        <w:t>федеральный календарный план воспитательной работы, содержащий перечень событий и</w:t>
      </w:r>
      <w:r w:rsidRPr="00EA310E">
        <w:rPr>
          <w:color w:val="111111"/>
          <w:spacing w:val="-57"/>
        </w:rPr>
        <w:t xml:space="preserve"> </w:t>
      </w:r>
      <w:r w:rsidRPr="00EA310E">
        <w:rPr>
          <w:color w:val="111111"/>
        </w:rPr>
        <w:t>мероприятий воспитательной направленности, которые организуются и проводятся</w:t>
      </w:r>
      <w:r w:rsidRPr="00EA310E">
        <w:rPr>
          <w:color w:val="111111"/>
          <w:spacing w:val="1"/>
        </w:rPr>
        <w:t xml:space="preserve"> </w:t>
      </w:r>
      <w:r w:rsidRPr="00EA310E">
        <w:rPr>
          <w:color w:val="111111"/>
        </w:rPr>
        <w:t>образовательной организацией или в которых образовательная организация принимает</w:t>
      </w:r>
      <w:r w:rsidRPr="00EA310E">
        <w:rPr>
          <w:color w:val="111111"/>
          <w:spacing w:val="1"/>
        </w:rPr>
        <w:t xml:space="preserve"> </w:t>
      </w:r>
      <w:r w:rsidRPr="00EA310E">
        <w:rPr>
          <w:color w:val="111111"/>
        </w:rPr>
        <w:t>участие</w:t>
      </w:r>
      <w:r w:rsidRPr="00EA310E">
        <w:rPr>
          <w:color w:val="111111"/>
          <w:spacing w:val="-2"/>
        </w:rPr>
        <w:t xml:space="preserve"> </w:t>
      </w:r>
      <w:r w:rsidRPr="00EA310E">
        <w:rPr>
          <w:color w:val="111111"/>
        </w:rPr>
        <w:t>в</w:t>
      </w:r>
      <w:r w:rsidRPr="00EA310E">
        <w:rPr>
          <w:color w:val="111111"/>
          <w:spacing w:val="4"/>
        </w:rPr>
        <w:t xml:space="preserve"> </w:t>
      </w:r>
      <w:r w:rsidRPr="00EA310E">
        <w:rPr>
          <w:color w:val="111111"/>
        </w:rPr>
        <w:t>учебном</w:t>
      </w:r>
      <w:r w:rsidRPr="00EA310E">
        <w:rPr>
          <w:color w:val="111111"/>
          <w:spacing w:val="-1"/>
        </w:rPr>
        <w:t xml:space="preserve"> </w:t>
      </w:r>
      <w:r w:rsidRPr="00EA310E">
        <w:rPr>
          <w:color w:val="111111"/>
        </w:rPr>
        <w:t>году</w:t>
      </w:r>
      <w:r w:rsidRPr="00EA310E">
        <w:rPr>
          <w:color w:val="111111"/>
          <w:spacing w:val="-3"/>
        </w:rPr>
        <w:t xml:space="preserve"> </w:t>
      </w:r>
      <w:r w:rsidRPr="00EA310E">
        <w:rPr>
          <w:color w:val="111111"/>
        </w:rPr>
        <w:t>или</w:t>
      </w:r>
      <w:r w:rsidRPr="00EA310E">
        <w:rPr>
          <w:color w:val="111111"/>
          <w:spacing w:val="-2"/>
        </w:rPr>
        <w:t xml:space="preserve"> </w:t>
      </w:r>
      <w:r w:rsidRPr="00EA310E">
        <w:rPr>
          <w:color w:val="111111"/>
        </w:rPr>
        <w:t>периоде</w:t>
      </w:r>
      <w:r w:rsidRPr="00EA310E">
        <w:rPr>
          <w:color w:val="111111"/>
          <w:spacing w:val="-2"/>
        </w:rPr>
        <w:t xml:space="preserve"> </w:t>
      </w:r>
      <w:r w:rsidRPr="00EA310E">
        <w:rPr>
          <w:color w:val="111111"/>
        </w:rPr>
        <w:t>обучения.</w:t>
      </w:r>
    </w:p>
    <w:p w:rsidR="006F72CC" w:rsidRPr="00EA310E" w:rsidRDefault="006B5682" w:rsidP="008641F2">
      <w:pPr>
        <w:pStyle w:val="Heading1"/>
        <w:numPr>
          <w:ilvl w:val="1"/>
          <w:numId w:val="39"/>
        </w:numPr>
        <w:tabs>
          <w:tab w:val="left" w:pos="1664"/>
        </w:tabs>
        <w:spacing w:before="0"/>
        <w:ind w:hanging="362"/>
        <w:jc w:val="both"/>
        <w:rPr>
          <w:color w:val="000009"/>
        </w:rPr>
      </w:pPr>
      <w:r w:rsidRPr="00EA310E">
        <w:rPr>
          <w:color w:val="000009"/>
        </w:rPr>
        <w:t>Планируемые</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9"/>
        </w:rPr>
        <w:t xml:space="preserve"> </w:t>
      </w:r>
      <w:r w:rsidRPr="00EA310E">
        <w:rPr>
          <w:color w:val="000009"/>
        </w:rPr>
        <w:t>ООП</w:t>
      </w:r>
      <w:r w:rsidRPr="00EA310E">
        <w:rPr>
          <w:color w:val="000009"/>
          <w:spacing w:val="-9"/>
        </w:rPr>
        <w:t xml:space="preserve"> </w:t>
      </w:r>
      <w:r w:rsidRPr="00EA310E">
        <w:rPr>
          <w:color w:val="000009"/>
        </w:rPr>
        <w:t>НОО.</w:t>
      </w:r>
    </w:p>
    <w:p w:rsidR="006F72CC" w:rsidRPr="00EA310E" w:rsidRDefault="006B5682" w:rsidP="008641F2">
      <w:pPr>
        <w:ind w:left="1302"/>
        <w:jc w:val="both"/>
        <w:rPr>
          <w:b/>
          <w:sz w:val="24"/>
          <w:szCs w:val="24"/>
        </w:rPr>
      </w:pPr>
      <w:r w:rsidRPr="00EA310E">
        <w:rPr>
          <w:b/>
          <w:spacing w:val="-1"/>
          <w:sz w:val="24"/>
          <w:szCs w:val="24"/>
        </w:rPr>
        <w:t>Планируемые</w:t>
      </w:r>
      <w:r w:rsidRPr="00EA310E">
        <w:rPr>
          <w:b/>
          <w:spacing w:val="-14"/>
          <w:sz w:val="24"/>
          <w:szCs w:val="24"/>
        </w:rPr>
        <w:t xml:space="preserve"> </w:t>
      </w:r>
      <w:r w:rsidRPr="00EA310E">
        <w:rPr>
          <w:b/>
          <w:sz w:val="24"/>
          <w:szCs w:val="24"/>
        </w:rPr>
        <w:t>результаты</w:t>
      </w:r>
      <w:r w:rsidRPr="00EA310E">
        <w:rPr>
          <w:b/>
          <w:spacing w:val="-12"/>
          <w:sz w:val="24"/>
          <w:szCs w:val="24"/>
        </w:rPr>
        <w:t xml:space="preserve"> </w:t>
      </w:r>
      <w:r w:rsidRPr="00EA310E">
        <w:rPr>
          <w:b/>
          <w:sz w:val="24"/>
          <w:szCs w:val="24"/>
        </w:rPr>
        <w:t>освоения</w:t>
      </w:r>
      <w:r w:rsidRPr="00EA310E">
        <w:rPr>
          <w:b/>
          <w:spacing w:val="-11"/>
          <w:sz w:val="24"/>
          <w:szCs w:val="24"/>
        </w:rPr>
        <w:t xml:space="preserve"> </w:t>
      </w:r>
      <w:r w:rsidRPr="00EA310E">
        <w:rPr>
          <w:b/>
          <w:sz w:val="24"/>
          <w:szCs w:val="24"/>
        </w:rPr>
        <w:t>обучающимися</w:t>
      </w:r>
      <w:r w:rsidRPr="00EA310E">
        <w:rPr>
          <w:b/>
          <w:spacing w:val="-12"/>
          <w:sz w:val="24"/>
          <w:szCs w:val="24"/>
        </w:rPr>
        <w:t xml:space="preserve"> </w:t>
      </w:r>
      <w:r w:rsidRPr="00EA310E">
        <w:rPr>
          <w:b/>
          <w:sz w:val="24"/>
          <w:szCs w:val="24"/>
        </w:rPr>
        <w:t>программы</w:t>
      </w:r>
      <w:r w:rsidRPr="00EA310E">
        <w:rPr>
          <w:b/>
          <w:spacing w:val="-13"/>
          <w:sz w:val="24"/>
          <w:szCs w:val="24"/>
        </w:rPr>
        <w:t xml:space="preserve"> </w:t>
      </w:r>
      <w:r w:rsidRPr="00EA310E">
        <w:rPr>
          <w:b/>
          <w:sz w:val="24"/>
          <w:szCs w:val="24"/>
        </w:rPr>
        <w:t>начального</w:t>
      </w:r>
      <w:r w:rsidRPr="00EA310E">
        <w:rPr>
          <w:b/>
          <w:spacing w:val="-11"/>
          <w:sz w:val="24"/>
          <w:szCs w:val="24"/>
        </w:rPr>
        <w:t xml:space="preserve"> </w:t>
      </w:r>
      <w:r w:rsidRPr="00EA310E">
        <w:rPr>
          <w:b/>
          <w:sz w:val="24"/>
          <w:szCs w:val="24"/>
        </w:rPr>
        <w:t>общего</w:t>
      </w:r>
      <w:r w:rsidRPr="00EA310E">
        <w:rPr>
          <w:b/>
          <w:spacing w:val="-57"/>
          <w:sz w:val="24"/>
          <w:szCs w:val="24"/>
        </w:rPr>
        <w:t xml:space="preserve"> </w:t>
      </w:r>
      <w:r w:rsidRPr="00EA310E">
        <w:rPr>
          <w:b/>
          <w:sz w:val="24"/>
          <w:szCs w:val="24"/>
        </w:rPr>
        <w:t>образования</w:t>
      </w:r>
    </w:p>
    <w:p w:rsidR="006F72CC" w:rsidRPr="00EA310E" w:rsidRDefault="006B5682" w:rsidP="008641F2">
      <w:pPr>
        <w:pStyle w:val="a5"/>
        <w:numPr>
          <w:ilvl w:val="0"/>
          <w:numId w:val="35"/>
        </w:numPr>
        <w:tabs>
          <w:tab w:val="left" w:pos="1562"/>
        </w:tabs>
        <w:ind w:right="1361" w:firstLine="0"/>
        <w:jc w:val="both"/>
        <w:rPr>
          <w:sz w:val="24"/>
          <w:szCs w:val="24"/>
        </w:rPr>
      </w:pPr>
      <w:r w:rsidRPr="00EA310E">
        <w:rPr>
          <w:sz w:val="24"/>
          <w:szCs w:val="24"/>
        </w:rPr>
        <w:t>обеспечивают</w:t>
      </w:r>
      <w:r w:rsidRPr="00EA310E">
        <w:rPr>
          <w:spacing w:val="-6"/>
          <w:sz w:val="24"/>
          <w:szCs w:val="24"/>
        </w:rPr>
        <w:t xml:space="preserve"> </w:t>
      </w:r>
      <w:r w:rsidRPr="00EA310E">
        <w:rPr>
          <w:sz w:val="24"/>
          <w:szCs w:val="24"/>
        </w:rPr>
        <w:t>связь</w:t>
      </w:r>
      <w:r w:rsidRPr="00EA310E">
        <w:rPr>
          <w:spacing w:val="-6"/>
          <w:sz w:val="24"/>
          <w:szCs w:val="24"/>
        </w:rPr>
        <w:t xml:space="preserve"> </w:t>
      </w:r>
      <w:r w:rsidRPr="00EA310E">
        <w:rPr>
          <w:sz w:val="24"/>
          <w:szCs w:val="24"/>
        </w:rPr>
        <w:t>между</w:t>
      </w:r>
      <w:r w:rsidRPr="00EA310E">
        <w:rPr>
          <w:spacing w:val="-10"/>
          <w:sz w:val="24"/>
          <w:szCs w:val="24"/>
        </w:rPr>
        <w:t xml:space="preserve"> </w:t>
      </w:r>
      <w:r w:rsidRPr="00EA310E">
        <w:rPr>
          <w:sz w:val="24"/>
          <w:szCs w:val="24"/>
        </w:rPr>
        <w:t>требованиями</w:t>
      </w:r>
      <w:r w:rsidRPr="00EA310E">
        <w:rPr>
          <w:spacing w:val="-5"/>
          <w:sz w:val="24"/>
          <w:szCs w:val="24"/>
        </w:rPr>
        <w:t xml:space="preserve"> </w:t>
      </w:r>
      <w:r w:rsidRPr="00EA310E">
        <w:rPr>
          <w:sz w:val="24"/>
          <w:szCs w:val="24"/>
        </w:rPr>
        <w:t>ФГОС,</w:t>
      </w:r>
      <w:r w:rsidRPr="00EA310E">
        <w:rPr>
          <w:spacing w:val="-5"/>
          <w:sz w:val="24"/>
          <w:szCs w:val="24"/>
        </w:rPr>
        <w:t xml:space="preserve"> </w:t>
      </w:r>
      <w:r w:rsidRPr="00EA310E">
        <w:rPr>
          <w:sz w:val="24"/>
          <w:szCs w:val="24"/>
        </w:rPr>
        <w:t>образовательной</w:t>
      </w:r>
      <w:r w:rsidRPr="00EA310E">
        <w:rPr>
          <w:spacing w:val="-7"/>
          <w:sz w:val="24"/>
          <w:szCs w:val="24"/>
        </w:rPr>
        <w:t xml:space="preserve"> </w:t>
      </w:r>
      <w:r w:rsidRPr="00EA310E">
        <w:rPr>
          <w:sz w:val="24"/>
          <w:szCs w:val="24"/>
        </w:rPr>
        <w:t>деятельностью</w:t>
      </w:r>
      <w:r w:rsidRPr="00EA310E">
        <w:rPr>
          <w:spacing w:val="-5"/>
          <w:sz w:val="24"/>
          <w:szCs w:val="24"/>
        </w:rPr>
        <w:t xml:space="preserve"> </w:t>
      </w:r>
      <w:r w:rsidRPr="00EA310E">
        <w:rPr>
          <w:sz w:val="24"/>
          <w:szCs w:val="24"/>
        </w:rPr>
        <w:t>и</w:t>
      </w:r>
      <w:r w:rsidRPr="00EA310E">
        <w:rPr>
          <w:spacing w:val="-57"/>
          <w:sz w:val="24"/>
          <w:szCs w:val="24"/>
        </w:rPr>
        <w:t xml:space="preserve"> </w:t>
      </w:r>
      <w:r w:rsidRPr="00EA310E">
        <w:rPr>
          <w:sz w:val="24"/>
          <w:szCs w:val="24"/>
        </w:rPr>
        <w:t>системой</w:t>
      </w:r>
      <w:r w:rsidRPr="00EA310E">
        <w:rPr>
          <w:spacing w:val="-6"/>
          <w:sz w:val="24"/>
          <w:szCs w:val="24"/>
        </w:rPr>
        <w:t xml:space="preserve"> </w:t>
      </w:r>
      <w:r w:rsidRPr="00EA310E">
        <w:rPr>
          <w:sz w:val="24"/>
          <w:szCs w:val="24"/>
        </w:rPr>
        <w:t>оценки</w:t>
      </w:r>
      <w:r w:rsidRPr="00EA310E">
        <w:rPr>
          <w:spacing w:val="-6"/>
          <w:sz w:val="24"/>
          <w:szCs w:val="24"/>
        </w:rPr>
        <w:t xml:space="preserve"> </w:t>
      </w:r>
      <w:r w:rsidRPr="00EA310E">
        <w:rPr>
          <w:sz w:val="24"/>
          <w:szCs w:val="24"/>
        </w:rPr>
        <w:t>результатов</w:t>
      </w:r>
      <w:r w:rsidRPr="00EA310E">
        <w:rPr>
          <w:spacing w:val="-6"/>
          <w:sz w:val="24"/>
          <w:szCs w:val="24"/>
        </w:rPr>
        <w:t xml:space="preserve"> </w:t>
      </w:r>
      <w:r w:rsidRPr="00EA310E">
        <w:rPr>
          <w:sz w:val="24"/>
          <w:szCs w:val="24"/>
        </w:rPr>
        <w:t>освоения</w:t>
      </w:r>
      <w:r w:rsidRPr="00EA310E">
        <w:rPr>
          <w:spacing w:val="-6"/>
          <w:sz w:val="24"/>
          <w:szCs w:val="24"/>
        </w:rPr>
        <w:t xml:space="preserve"> </w:t>
      </w:r>
      <w:r w:rsidRPr="00EA310E">
        <w:rPr>
          <w:sz w:val="24"/>
          <w:szCs w:val="24"/>
        </w:rPr>
        <w:t>программы</w:t>
      </w:r>
      <w:r w:rsidRPr="00EA310E">
        <w:rPr>
          <w:spacing w:val="-6"/>
          <w:sz w:val="24"/>
          <w:szCs w:val="24"/>
        </w:rPr>
        <w:t xml:space="preserve"> </w:t>
      </w:r>
      <w:r w:rsidRPr="00EA310E">
        <w:rPr>
          <w:sz w:val="24"/>
          <w:szCs w:val="24"/>
        </w:rPr>
        <w:t>начального</w:t>
      </w:r>
      <w:r w:rsidRPr="00EA310E">
        <w:rPr>
          <w:spacing w:val="-6"/>
          <w:sz w:val="24"/>
          <w:szCs w:val="24"/>
        </w:rPr>
        <w:t xml:space="preserve"> </w:t>
      </w:r>
      <w:r w:rsidRPr="00EA310E">
        <w:rPr>
          <w:sz w:val="24"/>
          <w:szCs w:val="24"/>
        </w:rPr>
        <w:t>общего</w:t>
      </w:r>
      <w:r w:rsidRPr="00EA310E">
        <w:rPr>
          <w:spacing w:val="-9"/>
          <w:sz w:val="24"/>
          <w:szCs w:val="24"/>
        </w:rPr>
        <w:t xml:space="preserve"> </w:t>
      </w:r>
      <w:r w:rsidRPr="00EA310E">
        <w:rPr>
          <w:sz w:val="24"/>
          <w:szCs w:val="24"/>
        </w:rPr>
        <w:t>образования;</w:t>
      </w:r>
    </w:p>
    <w:p w:rsidR="006F72CC" w:rsidRPr="00EA310E" w:rsidRDefault="006B5682" w:rsidP="008641F2">
      <w:pPr>
        <w:pStyle w:val="a5"/>
        <w:numPr>
          <w:ilvl w:val="0"/>
          <w:numId w:val="35"/>
        </w:numPr>
        <w:tabs>
          <w:tab w:val="left" w:pos="1562"/>
        </w:tabs>
        <w:ind w:left="1561"/>
        <w:jc w:val="both"/>
        <w:rPr>
          <w:sz w:val="24"/>
          <w:szCs w:val="24"/>
        </w:rPr>
      </w:pPr>
      <w:r w:rsidRPr="00EA310E">
        <w:rPr>
          <w:sz w:val="24"/>
          <w:szCs w:val="24"/>
        </w:rPr>
        <w:t>являются</w:t>
      </w:r>
      <w:r w:rsidRPr="00EA310E">
        <w:rPr>
          <w:spacing w:val="-5"/>
          <w:sz w:val="24"/>
          <w:szCs w:val="24"/>
        </w:rPr>
        <w:t xml:space="preserve"> </w:t>
      </w:r>
      <w:r w:rsidRPr="00EA310E">
        <w:rPr>
          <w:sz w:val="24"/>
          <w:szCs w:val="24"/>
        </w:rPr>
        <w:t>содержательной</w:t>
      </w:r>
      <w:r w:rsidRPr="00EA310E">
        <w:rPr>
          <w:spacing w:val="-6"/>
          <w:sz w:val="24"/>
          <w:szCs w:val="24"/>
        </w:rPr>
        <w:t xml:space="preserve"> </w:t>
      </w:r>
      <w:r w:rsidRPr="00EA310E">
        <w:rPr>
          <w:sz w:val="24"/>
          <w:szCs w:val="24"/>
        </w:rPr>
        <w:t>и</w:t>
      </w:r>
      <w:r w:rsidRPr="00EA310E">
        <w:rPr>
          <w:spacing w:val="-5"/>
          <w:sz w:val="24"/>
          <w:szCs w:val="24"/>
        </w:rPr>
        <w:t xml:space="preserve"> </w:t>
      </w:r>
      <w:r w:rsidRPr="00EA310E">
        <w:rPr>
          <w:sz w:val="24"/>
          <w:szCs w:val="24"/>
        </w:rPr>
        <w:t>критериальной</w:t>
      </w:r>
      <w:r w:rsidRPr="00EA310E">
        <w:rPr>
          <w:spacing w:val="-6"/>
          <w:sz w:val="24"/>
          <w:szCs w:val="24"/>
        </w:rPr>
        <w:t xml:space="preserve"> </w:t>
      </w:r>
      <w:r w:rsidRPr="00EA310E">
        <w:rPr>
          <w:sz w:val="24"/>
          <w:szCs w:val="24"/>
        </w:rPr>
        <w:t>основой</w:t>
      </w:r>
      <w:r w:rsidRPr="00EA310E">
        <w:rPr>
          <w:spacing w:val="-4"/>
          <w:sz w:val="24"/>
          <w:szCs w:val="24"/>
        </w:rPr>
        <w:t xml:space="preserve"> </w:t>
      </w:r>
      <w:r w:rsidRPr="00EA310E">
        <w:rPr>
          <w:sz w:val="24"/>
          <w:szCs w:val="24"/>
        </w:rPr>
        <w:t>для</w:t>
      </w:r>
      <w:r w:rsidRPr="00EA310E">
        <w:rPr>
          <w:spacing w:val="-5"/>
          <w:sz w:val="24"/>
          <w:szCs w:val="24"/>
        </w:rPr>
        <w:t xml:space="preserve"> </w:t>
      </w:r>
      <w:r w:rsidRPr="00EA310E">
        <w:rPr>
          <w:sz w:val="24"/>
          <w:szCs w:val="24"/>
        </w:rPr>
        <w:t>разработки:</w:t>
      </w:r>
    </w:p>
    <w:p w:rsidR="006F72CC" w:rsidRPr="00EA310E" w:rsidRDefault="006B5682" w:rsidP="008641F2">
      <w:pPr>
        <w:pStyle w:val="a3"/>
        <w:jc w:val="both"/>
      </w:pPr>
      <w:r w:rsidRPr="00EA310E">
        <w:t>рабочих</w:t>
      </w:r>
      <w:r w:rsidRPr="00EA310E">
        <w:rPr>
          <w:spacing w:val="-5"/>
        </w:rPr>
        <w:t xml:space="preserve"> </w:t>
      </w:r>
      <w:r w:rsidRPr="00EA310E">
        <w:t>программ</w:t>
      </w:r>
      <w:r w:rsidRPr="00EA310E">
        <w:rPr>
          <w:spacing w:val="-5"/>
        </w:rPr>
        <w:t xml:space="preserve"> </w:t>
      </w:r>
      <w:r w:rsidRPr="00EA310E">
        <w:t>учебных</w:t>
      </w:r>
      <w:r w:rsidRPr="00EA310E">
        <w:rPr>
          <w:spacing w:val="-7"/>
        </w:rPr>
        <w:t xml:space="preserve"> </w:t>
      </w:r>
      <w:r w:rsidRPr="00EA310E">
        <w:t>предметов,</w:t>
      </w:r>
      <w:r w:rsidRPr="00EA310E">
        <w:rPr>
          <w:spacing w:val="-5"/>
        </w:rPr>
        <w:t xml:space="preserve"> </w:t>
      </w:r>
      <w:r w:rsidRPr="00EA310E">
        <w:t>учебных</w:t>
      </w:r>
      <w:r w:rsidRPr="00EA310E">
        <w:rPr>
          <w:spacing w:val="-7"/>
        </w:rPr>
        <w:t xml:space="preserve"> </w:t>
      </w:r>
      <w:r w:rsidRPr="00EA310E">
        <w:t>курсов</w:t>
      </w:r>
      <w:r w:rsidRPr="00EA310E">
        <w:rPr>
          <w:spacing w:val="-6"/>
        </w:rPr>
        <w:t xml:space="preserve"> </w:t>
      </w:r>
      <w:r w:rsidRPr="00EA310E">
        <w:t>(в</w:t>
      </w:r>
      <w:r w:rsidRPr="00EA310E">
        <w:rPr>
          <w:spacing w:val="-7"/>
        </w:rPr>
        <w:t xml:space="preserve"> </w:t>
      </w:r>
      <w:r w:rsidRPr="00EA310E">
        <w:t>том</w:t>
      </w:r>
      <w:r w:rsidRPr="00EA310E">
        <w:rPr>
          <w:spacing w:val="-7"/>
        </w:rPr>
        <w:t xml:space="preserve"> </w:t>
      </w:r>
      <w:r w:rsidRPr="00EA310E">
        <w:t>числе</w:t>
      </w:r>
      <w:r w:rsidRPr="00EA310E">
        <w:rPr>
          <w:spacing w:val="-7"/>
        </w:rPr>
        <w:t xml:space="preserve"> </w:t>
      </w:r>
      <w:r w:rsidRPr="00EA310E">
        <w:t>внеурочной</w:t>
      </w:r>
      <w:r w:rsidRPr="00EA310E">
        <w:rPr>
          <w:spacing w:val="-57"/>
        </w:rPr>
        <w:t xml:space="preserve"> </w:t>
      </w:r>
      <w:r w:rsidRPr="00EA310E">
        <w:t>деятельности), учебных модулей, являющихся методическими документами,</w:t>
      </w:r>
      <w:r w:rsidRPr="00EA310E">
        <w:rPr>
          <w:spacing w:val="1"/>
        </w:rPr>
        <w:t xml:space="preserve"> </w:t>
      </w:r>
      <w:r w:rsidRPr="00EA310E">
        <w:t>определяющими организацию образовательного процесса в Организации по</w:t>
      </w:r>
      <w:r w:rsidRPr="00EA310E">
        <w:rPr>
          <w:spacing w:val="1"/>
        </w:rPr>
        <w:t xml:space="preserve"> </w:t>
      </w:r>
      <w:r w:rsidRPr="00EA310E">
        <w:t>определенному учебному предмету, учебному курсу (в том числе внеурочной</w:t>
      </w:r>
      <w:r w:rsidRPr="00EA310E">
        <w:rPr>
          <w:spacing w:val="1"/>
        </w:rPr>
        <w:t xml:space="preserve"> </w:t>
      </w:r>
      <w:r w:rsidRPr="00EA310E">
        <w:t>деятельности), учебному</w:t>
      </w:r>
      <w:r w:rsidRPr="00EA310E">
        <w:rPr>
          <w:spacing w:val="-3"/>
        </w:rPr>
        <w:t xml:space="preserve"> </w:t>
      </w:r>
      <w:r w:rsidRPr="00EA310E">
        <w:t>модулю;</w:t>
      </w:r>
    </w:p>
    <w:p w:rsidR="006F72CC" w:rsidRPr="00EA310E" w:rsidRDefault="006B5682" w:rsidP="008641F2">
      <w:pPr>
        <w:pStyle w:val="a3"/>
        <w:jc w:val="both"/>
      </w:pPr>
      <w:r w:rsidRPr="00EA310E">
        <w:t>рабочей</w:t>
      </w:r>
      <w:r w:rsidRPr="00EA310E">
        <w:rPr>
          <w:spacing w:val="-7"/>
        </w:rPr>
        <w:t xml:space="preserve"> </w:t>
      </w:r>
      <w:r w:rsidRPr="00EA310E">
        <w:t>программы</w:t>
      </w:r>
      <w:r w:rsidRPr="00EA310E">
        <w:rPr>
          <w:spacing w:val="-7"/>
        </w:rPr>
        <w:t xml:space="preserve"> </w:t>
      </w:r>
      <w:r w:rsidRPr="00EA310E">
        <w:t>воспитания,</w:t>
      </w:r>
      <w:r w:rsidRPr="00EA310E">
        <w:rPr>
          <w:spacing w:val="-7"/>
        </w:rPr>
        <w:t xml:space="preserve"> </w:t>
      </w:r>
      <w:r w:rsidRPr="00EA310E">
        <w:t>являющейся</w:t>
      </w:r>
      <w:r w:rsidRPr="00EA310E">
        <w:rPr>
          <w:spacing w:val="-7"/>
        </w:rPr>
        <w:t xml:space="preserve"> </w:t>
      </w:r>
      <w:r w:rsidRPr="00EA310E">
        <w:t>методическим</w:t>
      </w:r>
      <w:r w:rsidRPr="00EA310E">
        <w:rPr>
          <w:spacing w:val="-8"/>
        </w:rPr>
        <w:t xml:space="preserve"> </w:t>
      </w:r>
      <w:r w:rsidRPr="00EA310E">
        <w:t>документом,</w:t>
      </w:r>
      <w:r w:rsidRPr="00EA310E">
        <w:rPr>
          <w:spacing w:val="-7"/>
        </w:rPr>
        <w:t xml:space="preserve"> </w:t>
      </w:r>
      <w:r w:rsidRPr="00EA310E">
        <w:t>определяющим</w:t>
      </w:r>
      <w:r w:rsidRPr="00EA310E">
        <w:rPr>
          <w:spacing w:val="-57"/>
        </w:rPr>
        <w:t xml:space="preserve"> </w:t>
      </w:r>
      <w:r w:rsidRPr="00EA310E">
        <w:t>комплекс основных характеристик воспитательной работы, осуществляемой в</w:t>
      </w:r>
      <w:r w:rsidRPr="00EA310E">
        <w:rPr>
          <w:spacing w:val="1"/>
        </w:rPr>
        <w:t xml:space="preserve"> </w:t>
      </w:r>
      <w:r w:rsidRPr="00EA310E">
        <w:t>Организации;</w:t>
      </w:r>
      <w:r w:rsidR="00F150B6">
        <w:t xml:space="preserve"> </w:t>
      </w:r>
      <w:r w:rsidRPr="00EA310E">
        <w:t>программы</w:t>
      </w:r>
      <w:r w:rsidRPr="00EA310E">
        <w:rPr>
          <w:spacing w:val="-7"/>
        </w:rPr>
        <w:t xml:space="preserve"> </w:t>
      </w:r>
      <w:r w:rsidRPr="00EA310E">
        <w:t>формирования</w:t>
      </w:r>
      <w:r w:rsidRPr="00EA310E">
        <w:rPr>
          <w:spacing w:val="-5"/>
        </w:rPr>
        <w:t xml:space="preserve"> </w:t>
      </w:r>
      <w:r w:rsidRPr="00EA310E">
        <w:t>универсальных</w:t>
      </w:r>
      <w:r w:rsidRPr="00EA310E">
        <w:rPr>
          <w:spacing w:val="-3"/>
        </w:rPr>
        <w:t xml:space="preserve"> </w:t>
      </w:r>
      <w:r w:rsidRPr="00EA310E">
        <w:t>учебных</w:t>
      </w:r>
      <w:r w:rsidRPr="00EA310E">
        <w:rPr>
          <w:spacing w:val="-8"/>
        </w:rPr>
        <w:t xml:space="preserve"> </w:t>
      </w:r>
      <w:r w:rsidRPr="00EA310E">
        <w:t>действий</w:t>
      </w:r>
      <w:r w:rsidRPr="00EA310E">
        <w:rPr>
          <w:spacing w:val="-6"/>
        </w:rPr>
        <w:t xml:space="preserve"> </w:t>
      </w:r>
      <w:r w:rsidRPr="00EA310E">
        <w:t>обучающихся -</w:t>
      </w:r>
      <w:r w:rsidRPr="00EA310E">
        <w:rPr>
          <w:spacing w:val="-8"/>
        </w:rPr>
        <w:t xml:space="preserve"> </w:t>
      </w:r>
      <w:r w:rsidRPr="00EA310E">
        <w:t>обобщенных</w:t>
      </w:r>
      <w:r w:rsidRPr="00EA310E">
        <w:rPr>
          <w:spacing w:val="-57"/>
        </w:rPr>
        <w:t xml:space="preserve"> </w:t>
      </w:r>
      <w:r w:rsidRPr="00EA310E">
        <w:t>учебных действий, позволяющих решать широкий круг задач в различных предметных</w:t>
      </w:r>
      <w:r w:rsidRPr="00EA310E">
        <w:rPr>
          <w:spacing w:val="1"/>
        </w:rPr>
        <w:t xml:space="preserve"> </w:t>
      </w:r>
      <w:r w:rsidRPr="00EA310E">
        <w:t>областях и являющихся результатами освоения обучающимися программы начального</w:t>
      </w:r>
      <w:r w:rsidRPr="00EA310E">
        <w:rPr>
          <w:spacing w:val="1"/>
        </w:rPr>
        <w:t xml:space="preserve"> </w:t>
      </w:r>
      <w:r w:rsidRPr="00EA310E">
        <w:t>общего</w:t>
      </w:r>
      <w:r w:rsidRPr="00EA310E">
        <w:rPr>
          <w:spacing w:val="-1"/>
        </w:rPr>
        <w:t xml:space="preserve"> </w:t>
      </w:r>
      <w:r w:rsidRPr="00EA310E">
        <w:t>образования;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t>системы</w:t>
      </w:r>
      <w:r w:rsidRPr="00EA310E">
        <w:rPr>
          <w:spacing w:val="-8"/>
        </w:rPr>
        <w:t xml:space="preserve"> </w:t>
      </w:r>
      <w:r w:rsidRPr="00EA310E">
        <w:t>оценки</w:t>
      </w:r>
      <w:r w:rsidRPr="00EA310E">
        <w:rPr>
          <w:spacing w:val="-8"/>
        </w:rPr>
        <w:t xml:space="preserve"> </w:t>
      </w:r>
      <w:r w:rsidRPr="00EA310E">
        <w:t>качества</w:t>
      </w:r>
      <w:r w:rsidRPr="00EA310E">
        <w:rPr>
          <w:spacing w:val="-8"/>
        </w:rPr>
        <w:t xml:space="preserve"> </w:t>
      </w:r>
      <w:r w:rsidRPr="00EA310E">
        <w:t>освоения</w:t>
      </w:r>
      <w:r w:rsidRPr="00EA310E">
        <w:rPr>
          <w:spacing w:val="-8"/>
        </w:rPr>
        <w:t xml:space="preserve"> </w:t>
      </w:r>
      <w:r w:rsidRPr="00EA310E">
        <w:t>обучающимися</w:t>
      </w:r>
      <w:r w:rsidRPr="00EA310E">
        <w:rPr>
          <w:spacing w:val="-8"/>
        </w:rPr>
        <w:t xml:space="preserve"> </w:t>
      </w:r>
      <w:r w:rsidRPr="00EA310E">
        <w:t>программы</w:t>
      </w:r>
      <w:r w:rsidRPr="00EA310E">
        <w:rPr>
          <w:spacing w:val="-7"/>
        </w:rPr>
        <w:t xml:space="preserve"> </w:t>
      </w:r>
      <w:r w:rsidRPr="00EA310E">
        <w:t>начального</w:t>
      </w:r>
      <w:r w:rsidRPr="00EA310E">
        <w:rPr>
          <w:spacing w:val="-8"/>
        </w:rPr>
        <w:t xml:space="preserve"> </w:t>
      </w:r>
      <w:r w:rsidRPr="00EA310E">
        <w:t>общего</w:t>
      </w:r>
      <w:r w:rsidRPr="00EA310E">
        <w:rPr>
          <w:spacing w:val="-57"/>
        </w:rPr>
        <w:t xml:space="preserve"> </w:t>
      </w:r>
      <w:r w:rsidRPr="00EA310E">
        <w:t>образования;</w:t>
      </w:r>
    </w:p>
    <w:p w:rsidR="006F72CC" w:rsidRPr="00EA310E" w:rsidRDefault="006B5682" w:rsidP="008641F2">
      <w:pPr>
        <w:pStyle w:val="a3"/>
        <w:ind w:right="863"/>
        <w:jc w:val="both"/>
      </w:pPr>
      <w:r w:rsidRPr="00EA310E">
        <w:t>Структура и содержание планируемых результатов освоения программы начального</w:t>
      </w:r>
      <w:r w:rsidRPr="00EA310E">
        <w:rPr>
          <w:spacing w:val="1"/>
        </w:rPr>
        <w:t xml:space="preserve"> </w:t>
      </w:r>
      <w:r w:rsidRPr="00EA310E">
        <w:t>общего образования</w:t>
      </w:r>
      <w:r w:rsidRPr="00EA310E">
        <w:rPr>
          <w:spacing w:val="1"/>
        </w:rPr>
        <w:t xml:space="preserve"> </w:t>
      </w:r>
      <w:r w:rsidRPr="00EA310E">
        <w:t>отражают требования ФГОС, передают специфику образовательной</w:t>
      </w:r>
      <w:r w:rsidRPr="00EA310E">
        <w:rPr>
          <w:spacing w:val="1"/>
        </w:rPr>
        <w:t xml:space="preserve"> </w:t>
      </w:r>
      <w:r w:rsidRPr="00EA310E">
        <w:t>деятельности (в частности, специфику целей изучения отдельных учебных предметов,</w:t>
      </w:r>
      <w:r w:rsidRPr="00EA310E">
        <w:rPr>
          <w:spacing w:val="1"/>
        </w:rPr>
        <w:t xml:space="preserve"> </w:t>
      </w:r>
      <w:r w:rsidRPr="00EA310E">
        <w:t>учебных</w:t>
      </w:r>
      <w:r w:rsidRPr="00EA310E">
        <w:rPr>
          <w:spacing w:val="-10"/>
        </w:rPr>
        <w:t xml:space="preserve"> </w:t>
      </w:r>
      <w:r w:rsidRPr="00EA310E">
        <w:t>курсов</w:t>
      </w:r>
      <w:r w:rsidRPr="00EA310E">
        <w:rPr>
          <w:spacing w:val="-9"/>
        </w:rPr>
        <w:t xml:space="preserve"> </w:t>
      </w:r>
      <w:r w:rsidRPr="00EA310E">
        <w:t>(в</w:t>
      </w:r>
      <w:r w:rsidRPr="00EA310E">
        <w:rPr>
          <w:spacing w:val="-9"/>
        </w:rPr>
        <w:t xml:space="preserve"> </w:t>
      </w:r>
      <w:r w:rsidRPr="00EA310E">
        <w:t>том</w:t>
      </w:r>
      <w:r w:rsidRPr="00EA310E">
        <w:rPr>
          <w:spacing w:val="-10"/>
        </w:rPr>
        <w:t xml:space="preserve"> </w:t>
      </w:r>
      <w:r w:rsidRPr="00EA310E">
        <w:t>числе</w:t>
      </w:r>
      <w:r w:rsidRPr="00EA310E">
        <w:rPr>
          <w:spacing w:val="-9"/>
        </w:rPr>
        <w:t xml:space="preserve"> </w:t>
      </w:r>
      <w:r w:rsidRPr="00EA310E">
        <w:t>внеурочной</w:t>
      </w:r>
      <w:r w:rsidRPr="00EA310E">
        <w:rPr>
          <w:spacing w:val="-9"/>
        </w:rPr>
        <w:t xml:space="preserve"> </w:t>
      </w:r>
      <w:r w:rsidRPr="00EA310E">
        <w:t>деятельности),</w:t>
      </w:r>
      <w:r w:rsidRPr="00EA310E">
        <w:rPr>
          <w:spacing w:val="-8"/>
        </w:rPr>
        <w:t xml:space="preserve"> </w:t>
      </w:r>
      <w:r w:rsidRPr="00EA310E">
        <w:t>учебных</w:t>
      </w:r>
      <w:r w:rsidRPr="00EA310E">
        <w:rPr>
          <w:spacing w:val="-8"/>
        </w:rPr>
        <w:t xml:space="preserve"> </w:t>
      </w:r>
      <w:r w:rsidRPr="00EA310E">
        <w:t>модулей),</w:t>
      </w:r>
      <w:r w:rsidRPr="00EA310E">
        <w:rPr>
          <w:spacing w:val="-8"/>
        </w:rPr>
        <w:t xml:space="preserve"> </w:t>
      </w:r>
      <w:r w:rsidRPr="00EA310E">
        <w:t>соответствуют</w:t>
      </w:r>
      <w:r w:rsidRPr="00EA310E">
        <w:rPr>
          <w:spacing w:val="-57"/>
        </w:rPr>
        <w:t xml:space="preserve"> </w:t>
      </w:r>
      <w:r w:rsidRPr="00EA310E">
        <w:t>возрастным</w:t>
      </w:r>
      <w:r w:rsidRPr="00EA310E">
        <w:rPr>
          <w:spacing w:val="-3"/>
        </w:rPr>
        <w:t xml:space="preserve"> </w:t>
      </w:r>
      <w:r w:rsidRPr="00EA310E">
        <w:t>возможностям</w:t>
      </w:r>
      <w:r w:rsidRPr="00EA310E">
        <w:rPr>
          <w:spacing w:val="-1"/>
        </w:rPr>
        <w:t xml:space="preserve"> </w:t>
      </w:r>
      <w:r w:rsidRPr="00EA310E">
        <w:t>обучающихся.</w:t>
      </w:r>
    </w:p>
    <w:p w:rsidR="006F72CC" w:rsidRPr="00EA310E" w:rsidRDefault="006B5682" w:rsidP="008641F2">
      <w:pPr>
        <w:pStyle w:val="a3"/>
        <w:jc w:val="both"/>
      </w:pPr>
      <w:r w:rsidRPr="00EA310E">
        <w:t>Планируемые результаты освоения обучающимися программы начального общего</w:t>
      </w:r>
      <w:r w:rsidRPr="00EA310E">
        <w:rPr>
          <w:spacing w:val="1"/>
        </w:rPr>
        <w:t xml:space="preserve"> </w:t>
      </w:r>
      <w:r w:rsidRPr="00EA310E">
        <w:t>образования дают общее понимание формирования личностных результатов, уточняют и</w:t>
      </w:r>
      <w:r w:rsidRPr="00EA310E">
        <w:rPr>
          <w:spacing w:val="1"/>
        </w:rPr>
        <w:t xml:space="preserve"> </w:t>
      </w:r>
      <w:r w:rsidRPr="00EA310E">
        <w:t>конкретизируют</w:t>
      </w:r>
      <w:r w:rsidRPr="00EA310E">
        <w:rPr>
          <w:spacing w:val="-10"/>
        </w:rPr>
        <w:t xml:space="preserve"> </w:t>
      </w:r>
      <w:r w:rsidRPr="00EA310E">
        <w:t>предметные</w:t>
      </w:r>
      <w:r w:rsidRPr="00EA310E">
        <w:rPr>
          <w:spacing w:val="-11"/>
        </w:rPr>
        <w:t xml:space="preserve"> </w:t>
      </w:r>
      <w:r w:rsidRPr="00EA310E">
        <w:t>и</w:t>
      </w:r>
      <w:r w:rsidRPr="00EA310E">
        <w:rPr>
          <w:spacing w:val="-10"/>
        </w:rPr>
        <w:t xml:space="preserve"> </w:t>
      </w:r>
      <w:r w:rsidRPr="00EA310E">
        <w:t>метапредметные</w:t>
      </w:r>
      <w:r w:rsidRPr="00EA310E">
        <w:rPr>
          <w:spacing w:val="-11"/>
        </w:rPr>
        <w:t xml:space="preserve"> </w:t>
      </w:r>
      <w:r w:rsidRPr="00EA310E">
        <w:t>результаты</w:t>
      </w:r>
      <w:r w:rsidRPr="00EA310E">
        <w:rPr>
          <w:spacing w:val="-9"/>
        </w:rPr>
        <w:t xml:space="preserve"> </w:t>
      </w:r>
      <w:r w:rsidRPr="00EA310E">
        <w:t>как</w:t>
      </w:r>
      <w:r w:rsidRPr="00EA310E">
        <w:rPr>
          <w:spacing w:val="-10"/>
        </w:rPr>
        <w:t xml:space="preserve"> </w:t>
      </w:r>
      <w:r w:rsidRPr="00EA310E">
        <w:t>с</w:t>
      </w:r>
      <w:r w:rsidRPr="00EA310E">
        <w:rPr>
          <w:spacing w:val="-10"/>
        </w:rPr>
        <w:t xml:space="preserve"> </w:t>
      </w:r>
      <w:r w:rsidRPr="00EA310E">
        <w:t>позиций</w:t>
      </w:r>
      <w:r w:rsidRPr="00EA310E">
        <w:rPr>
          <w:spacing w:val="-9"/>
        </w:rPr>
        <w:t xml:space="preserve"> </w:t>
      </w:r>
      <w:r w:rsidRPr="00EA310E">
        <w:t>организации</w:t>
      </w:r>
      <w:r w:rsidRPr="00EA310E">
        <w:rPr>
          <w:spacing w:val="-10"/>
        </w:rPr>
        <w:t xml:space="preserve"> </w:t>
      </w:r>
      <w:r w:rsidRPr="00EA310E">
        <w:t>их</w:t>
      </w:r>
      <w:r w:rsidRPr="00EA310E">
        <w:rPr>
          <w:spacing w:val="-57"/>
        </w:rPr>
        <w:t xml:space="preserve"> </w:t>
      </w:r>
      <w:r w:rsidRPr="00EA310E">
        <w:t>достижения</w:t>
      </w:r>
      <w:r w:rsidRPr="00EA310E">
        <w:rPr>
          <w:spacing w:val="-5"/>
        </w:rPr>
        <w:t xml:space="preserve"> </w:t>
      </w:r>
      <w:r w:rsidRPr="00EA310E">
        <w:t>в</w:t>
      </w:r>
      <w:r w:rsidRPr="00EA310E">
        <w:rPr>
          <w:spacing w:val="-5"/>
        </w:rPr>
        <w:t xml:space="preserve"> </w:t>
      </w:r>
      <w:r w:rsidRPr="00EA310E">
        <w:t>образовательной</w:t>
      </w:r>
      <w:r w:rsidRPr="00EA310E">
        <w:rPr>
          <w:spacing w:val="-5"/>
        </w:rPr>
        <w:t xml:space="preserve"> </w:t>
      </w:r>
      <w:r w:rsidRPr="00EA310E">
        <w:t>деятельности,</w:t>
      </w:r>
      <w:r w:rsidRPr="00EA310E">
        <w:rPr>
          <w:spacing w:val="-4"/>
        </w:rPr>
        <w:t xml:space="preserve"> </w:t>
      </w:r>
      <w:r w:rsidRPr="00EA310E">
        <w:t>так</w:t>
      </w:r>
      <w:r w:rsidRPr="00EA310E">
        <w:rPr>
          <w:spacing w:val="-4"/>
        </w:rPr>
        <w:t xml:space="preserve"> </w:t>
      </w:r>
      <w:r w:rsidRPr="00EA310E">
        <w:t>и</w:t>
      </w:r>
      <w:r w:rsidRPr="00EA310E">
        <w:rPr>
          <w:spacing w:val="-4"/>
        </w:rPr>
        <w:t xml:space="preserve"> </w:t>
      </w:r>
      <w:r w:rsidRPr="00EA310E">
        <w:t>с</w:t>
      </w:r>
      <w:r w:rsidRPr="00EA310E">
        <w:rPr>
          <w:spacing w:val="-5"/>
        </w:rPr>
        <w:t xml:space="preserve"> </w:t>
      </w:r>
      <w:r w:rsidRPr="00EA310E">
        <w:t>позиций</w:t>
      </w:r>
      <w:r w:rsidRPr="00EA310E">
        <w:rPr>
          <w:spacing w:val="-4"/>
        </w:rPr>
        <w:t xml:space="preserve"> </w:t>
      </w:r>
      <w:r w:rsidRPr="00EA310E">
        <w:t>оценки</w:t>
      </w:r>
      <w:r w:rsidRPr="00EA310E">
        <w:rPr>
          <w:spacing w:val="-7"/>
        </w:rPr>
        <w:t xml:space="preserve"> </w:t>
      </w:r>
      <w:r w:rsidRPr="00EA310E">
        <w:t>этих</w:t>
      </w:r>
      <w:r w:rsidRPr="00EA310E">
        <w:rPr>
          <w:spacing w:val="-2"/>
        </w:rPr>
        <w:t xml:space="preserve"> </w:t>
      </w:r>
      <w:r w:rsidRPr="00EA310E">
        <w:t>результатов.</w:t>
      </w:r>
    </w:p>
    <w:p w:rsidR="006F72CC" w:rsidRPr="00EA310E" w:rsidRDefault="006B5682" w:rsidP="008641F2">
      <w:pPr>
        <w:pStyle w:val="a3"/>
        <w:ind w:right="0"/>
        <w:jc w:val="both"/>
      </w:pPr>
      <w:r w:rsidRPr="00EA310E">
        <w:rPr>
          <w:color w:val="000009"/>
        </w:rPr>
        <w:t>Личностные</w:t>
      </w:r>
      <w:r w:rsidRPr="00EA310E">
        <w:rPr>
          <w:color w:val="000009"/>
          <w:spacing w:val="-6"/>
        </w:rPr>
        <w:t xml:space="preserve"> </w:t>
      </w:r>
      <w:r w:rsidRPr="00EA310E">
        <w:rPr>
          <w:color w:val="000009"/>
        </w:rPr>
        <w:t>результаты</w:t>
      </w:r>
      <w:r w:rsidRPr="00EA310E">
        <w:rPr>
          <w:color w:val="000009"/>
          <w:spacing w:val="-4"/>
        </w:rPr>
        <w:t xml:space="preserve"> </w:t>
      </w:r>
      <w:r w:rsidRPr="00EA310E">
        <w:rPr>
          <w:color w:val="000009"/>
        </w:rPr>
        <w:t>освоения</w:t>
      </w:r>
      <w:r w:rsidRPr="00EA310E">
        <w:rPr>
          <w:color w:val="000009"/>
          <w:spacing w:val="-3"/>
        </w:rPr>
        <w:t xml:space="preserve"> </w:t>
      </w:r>
      <w:r w:rsidRPr="00EA310E">
        <w:rPr>
          <w:color w:val="000009"/>
        </w:rPr>
        <w:t>ООП</w:t>
      </w:r>
      <w:r w:rsidRPr="00EA310E">
        <w:rPr>
          <w:color w:val="000009"/>
          <w:spacing w:val="-5"/>
        </w:rPr>
        <w:t xml:space="preserve"> </w:t>
      </w:r>
      <w:r w:rsidRPr="00EA310E">
        <w:rPr>
          <w:color w:val="000009"/>
        </w:rPr>
        <w:t>НОО</w:t>
      </w:r>
      <w:r w:rsidRPr="00EA310E">
        <w:rPr>
          <w:color w:val="000009"/>
          <w:spacing w:val="-2"/>
        </w:rPr>
        <w:t xml:space="preserve"> </w:t>
      </w:r>
      <w:r w:rsidRPr="00EA310E">
        <w:rPr>
          <w:color w:val="000009"/>
        </w:rPr>
        <w:t>достигаются</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единстве</w:t>
      </w:r>
      <w:r w:rsidRPr="00EA310E">
        <w:rPr>
          <w:color w:val="000009"/>
          <w:spacing w:val="-3"/>
        </w:rPr>
        <w:t xml:space="preserve"> </w:t>
      </w:r>
      <w:r w:rsidRPr="00EA310E">
        <w:rPr>
          <w:color w:val="000009"/>
        </w:rPr>
        <w:t>учебной</w:t>
      </w:r>
      <w:r w:rsidRPr="00EA310E">
        <w:rPr>
          <w:color w:val="000009"/>
          <w:spacing w:val="-4"/>
        </w:rPr>
        <w:t xml:space="preserve"> </w:t>
      </w:r>
      <w:r w:rsidRPr="00EA310E">
        <w:rPr>
          <w:color w:val="000009"/>
        </w:rPr>
        <w:t>и</w:t>
      </w:r>
    </w:p>
    <w:p w:rsidR="006F72CC" w:rsidRPr="00EA310E" w:rsidRDefault="006B5682" w:rsidP="008641F2">
      <w:pPr>
        <w:pStyle w:val="a3"/>
        <w:ind w:right="842"/>
        <w:jc w:val="both"/>
      </w:pPr>
      <w:r w:rsidRPr="00EA310E">
        <w:rPr>
          <w:color w:val="000009"/>
        </w:rPr>
        <w:t>воспитательной деятельности образовательной организации в соответствии с</w:t>
      </w:r>
      <w:r w:rsidRPr="00EA310E">
        <w:rPr>
          <w:color w:val="000009"/>
          <w:spacing w:val="1"/>
        </w:rPr>
        <w:t xml:space="preserve"> </w:t>
      </w:r>
      <w:r w:rsidRPr="00EA310E">
        <w:rPr>
          <w:color w:val="000009"/>
        </w:rPr>
        <w:t>традиционными российскими социокультурными и духовно-нравственными ценностями,</w:t>
      </w:r>
      <w:r w:rsidRPr="00EA310E">
        <w:rPr>
          <w:color w:val="000009"/>
          <w:spacing w:val="1"/>
        </w:rPr>
        <w:t xml:space="preserve"> </w:t>
      </w:r>
      <w:r w:rsidRPr="00EA310E">
        <w:rPr>
          <w:color w:val="000009"/>
        </w:rPr>
        <w:t>принятыми в обществе правилами и нормами поведения и способствуют процессам</w:t>
      </w:r>
      <w:r w:rsidRPr="00EA310E">
        <w:rPr>
          <w:color w:val="000009"/>
          <w:spacing w:val="1"/>
        </w:rPr>
        <w:t xml:space="preserve"> </w:t>
      </w:r>
      <w:r w:rsidRPr="00EA310E">
        <w:rPr>
          <w:color w:val="000009"/>
        </w:rPr>
        <w:t>самопознания, самовоспитания и саморазвития, формирования внутренней позиции</w:t>
      </w:r>
      <w:r w:rsidRPr="00EA310E">
        <w:rPr>
          <w:color w:val="000009"/>
          <w:spacing w:val="1"/>
        </w:rPr>
        <w:t xml:space="preserve"> </w:t>
      </w:r>
      <w:r w:rsidRPr="00EA310E">
        <w:rPr>
          <w:color w:val="000009"/>
        </w:rPr>
        <w:t>личности. Метапредметные результаты характеризуют уровень сформированное</w:t>
      </w:r>
      <w:r w:rsidRPr="00EA310E">
        <w:rPr>
          <w:color w:val="000009"/>
          <w:spacing w:val="1"/>
        </w:rPr>
        <w:t xml:space="preserve"> </w:t>
      </w:r>
      <w:r w:rsidRPr="00EA310E">
        <w:rPr>
          <w:color w:val="000009"/>
        </w:rPr>
        <w:t>познавательных, коммуникативных и регулятивных универсальных действий, которые</w:t>
      </w:r>
      <w:r w:rsidRPr="00EA310E">
        <w:rPr>
          <w:color w:val="000009"/>
          <w:spacing w:val="1"/>
        </w:rPr>
        <w:t xml:space="preserve"> </w:t>
      </w:r>
      <w:r w:rsidRPr="00EA310E">
        <w:rPr>
          <w:color w:val="000009"/>
        </w:rPr>
        <w:t>обеспечивают</w:t>
      </w:r>
      <w:r w:rsidRPr="00EA310E">
        <w:rPr>
          <w:color w:val="000009"/>
          <w:spacing w:val="-3"/>
        </w:rPr>
        <w:t xml:space="preserve"> </w:t>
      </w:r>
      <w:r w:rsidRPr="00EA310E">
        <w:rPr>
          <w:color w:val="000009"/>
        </w:rPr>
        <w:t>успешность</w:t>
      </w:r>
      <w:r w:rsidRPr="00EA310E">
        <w:rPr>
          <w:color w:val="000009"/>
          <w:spacing w:val="-4"/>
        </w:rPr>
        <w:t xml:space="preserve"> </w:t>
      </w:r>
      <w:r w:rsidRPr="00EA310E">
        <w:rPr>
          <w:color w:val="000009"/>
        </w:rPr>
        <w:t>изучения</w:t>
      </w:r>
      <w:r w:rsidRPr="00EA310E">
        <w:rPr>
          <w:color w:val="000009"/>
          <w:spacing w:val="-2"/>
        </w:rPr>
        <w:t xml:space="preserve"> </w:t>
      </w:r>
      <w:r w:rsidRPr="00EA310E">
        <w:rPr>
          <w:color w:val="000009"/>
        </w:rPr>
        <w:t>учебных</w:t>
      </w:r>
      <w:r w:rsidRPr="00EA310E">
        <w:rPr>
          <w:color w:val="000009"/>
          <w:spacing w:val="-3"/>
        </w:rPr>
        <w:t xml:space="preserve"> </w:t>
      </w:r>
      <w:r w:rsidRPr="00EA310E">
        <w:rPr>
          <w:color w:val="000009"/>
        </w:rPr>
        <w:t>предметов,</w:t>
      </w:r>
      <w:r w:rsidRPr="00EA310E">
        <w:rPr>
          <w:color w:val="000009"/>
          <w:spacing w:val="-4"/>
        </w:rPr>
        <w:t xml:space="preserve"> </w:t>
      </w:r>
      <w:r w:rsidRPr="00EA310E">
        <w:rPr>
          <w:color w:val="000009"/>
        </w:rPr>
        <w:t>а</w:t>
      </w:r>
      <w:r w:rsidRPr="00EA310E">
        <w:rPr>
          <w:color w:val="000009"/>
          <w:spacing w:val="-6"/>
        </w:rPr>
        <w:t xml:space="preserve"> </w:t>
      </w:r>
      <w:r w:rsidRPr="00EA310E">
        <w:rPr>
          <w:color w:val="000009"/>
        </w:rPr>
        <w:t>также</w:t>
      </w:r>
      <w:r w:rsidRPr="00EA310E">
        <w:rPr>
          <w:color w:val="000009"/>
          <w:spacing w:val="-5"/>
        </w:rPr>
        <w:t xml:space="preserve"> </w:t>
      </w:r>
      <w:r w:rsidRPr="00EA310E">
        <w:rPr>
          <w:color w:val="000009"/>
        </w:rPr>
        <w:t>становление</w:t>
      </w:r>
      <w:r w:rsidRPr="00EA310E">
        <w:rPr>
          <w:color w:val="000009"/>
          <w:spacing w:val="-5"/>
        </w:rPr>
        <w:t xml:space="preserve"> </w:t>
      </w:r>
      <w:r w:rsidRPr="00EA310E">
        <w:rPr>
          <w:color w:val="000009"/>
        </w:rPr>
        <w:t>способности</w:t>
      </w:r>
      <w:r w:rsidRPr="00EA310E">
        <w:rPr>
          <w:color w:val="000009"/>
          <w:spacing w:val="-57"/>
        </w:rPr>
        <w:t xml:space="preserve"> </w:t>
      </w:r>
      <w:r w:rsidRPr="00EA310E">
        <w:rPr>
          <w:color w:val="000009"/>
        </w:rPr>
        <w:t>к самообразованию и саморазвитию. В результате освоения содержания программы</w:t>
      </w:r>
      <w:r w:rsidRPr="00EA310E">
        <w:rPr>
          <w:color w:val="000009"/>
          <w:spacing w:val="1"/>
        </w:rPr>
        <w:t xml:space="preserve"> </w:t>
      </w:r>
      <w:r w:rsidRPr="00EA310E">
        <w:rPr>
          <w:color w:val="000009"/>
        </w:rPr>
        <w:t>начального общего образования обучающиеся овладевают рядом междисциплинарных</w:t>
      </w:r>
      <w:r w:rsidRPr="00EA310E">
        <w:rPr>
          <w:color w:val="000009"/>
          <w:spacing w:val="1"/>
        </w:rPr>
        <w:t xml:space="preserve"> </w:t>
      </w:r>
      <w:r w:rsidRPr="00EA310E">
        <w:rPr>
          <w:color w:val="000009"/>
        </w:rPr>
        <w:t>понятий, а также различными знаково-символическими средствами, которые помогают</w:t>
      </w:r>
      <w:r w:rsidRPr="00EA310E">
        <w:rPr>
          <w:color w:val="000009"/>
          <w:spacing w:val="1"/>
        </w:rPr>
        <w:t xml:space="preserve"> </w:t>
      </w:r>
      <w:r w:rsidRPr="00EA310E">
        <w:rPr>
          <w:color w:val="000009"/>
        </w:rPr>
        <w:t>обучающимся применять знания как в типовых, так и в новых, нестандартных учебных</w:t>
      </w:r>
      <w:r w:rsidRPr="00EA310E">
        <w:rPr>
          <w:color w:val="000009"/>
          <w:spacing w:val="1"/>
        </w:rPr>
        <w:t xml:space="preserve"> </w:t>
      </w:r>
      <w:r w:rsidRPr="00EA310E">
        <w:rPr>
          <w:color w:val="000009"/>
        </w:rPr>
        <w:t>ситуациях.</w:t>
      </w:r>
    </w:p>
    <w:p w:rsidR="006F72CC" w:rsidRPr="00F150B6" w:rsidRDefault="006B5682" w:rsidP="008641F2">
      <w:pPr>
        <w:pStyle w:val="a3"/>
        <w:ind w:right="842"/>
        <w:jc w:val="both"/>
        <w:rPr>
          <w:b/>
        </w:rPr>
      </w:pPr>
      <w:r w:rsidRPr="00F150B6">
        <w:rPr>
          <w:b/>
          <w:color w:val="000009"/>
        </w:rPr>
        <w:t>Планируемые</w:t>
      </w:r>
      <w:r w:rsidRPr="00F150B6">
        <w:rPr>
          <w:b/>
          <w:color w:val="000009"/>
          <w:spacing w:val="22"/>
        </w:rPr>
        <w:t xml:space="preserve"> </w:t>
      </w:r>
      <w:r w:rsidRPr="00F150B6">
        <w:rPr>
          <w:b/>
          <w:color w:val="000009"/>
        </w:rPr>
        <w:t>результаты</w:t>
      </w:r>
      <w:r w:rsidRPr="00F150B6">
        <w:rPr>
          <w:b/>
          <w:color w:val="000009"/>
          <w:spacing w:val="24"/>
        </w:rPr>
        <w:t xml:space="preserve"> </w:t>
      </w:r>
      <w:r w:rsidRPr="00F150B6">
        <w:rPr>
          <w:b/>
          <w:color w:val="000009"/>
        </w:rPr>
        <w:t>освоения</w:t>
      </w:r>
      <w:r w:rsidRPr="00F150B6">
        <w:rPr>
          <w:b/>
          <w:color w:val="000009"/>
          <w:spacing w:val="24"/>
        </w:rPr>
        <w:t xml:space="preserve"> </w:t>
      </w:r>
      <w:r w:rsidRPr="00F150B6">
        <w:rPr>
          <w:b/>
          <w:color w:val="000009"/>
        </w:rPr>
        <w:t>программы</w:t>
      </w:r>
      <w:r w:rsidRPr="00F150B6">
        <w:rPr>
          <w:b/>
          <w:color w:val="000009"/>
          <w:spacing w:val="24"/>
        </w:rPr>
        <w:t xml:space="preserve"> </w:t>
      </w:r>
      <w:r w:rsidRPr="00F150B6">
        <w:rPr>
          <w:b/>
          <w:color w:val="000009"/>
        </w:rPr>
        <w:t>по</w:t>
      </w:r>
      <w:r w:rsidRPr="00F150B6">
        <w:rPr>
          <w:b/>
          <w:color w:val="000009"/>
          <w:spacing w:val="25"/>
        </w:rPr>
        <w:t xml:space="preserve"> </w:t>
      </w:r>
      <w:r w:rsidRPr="00F150B6">
        <w:rPr>
          <w:b/>
          <w:color w:val="000009"/>
        </w:rPr>
        <w:t>русскому</w:t>
      </w:r>
      <w:r w:rsidRPr="00F150B6">
        <w:rPr>
          <w:b/>
          <w:color w:val="000009"/>
          <w:spacing w:val="20"/>
        </w:rPr>
        <w:t xml:space="preserve"> </w:t>
      </w:r>
      <w:r w:rsidRPr="00F150B6">
        <w:rPr>
          <w:b/>
          <w:color w:val="000009"/>
        </w:rPr>
        <w:t>языку</w:t>
      </w:r>
      <w:r w:rsidRPr="00F150B6">
        <w:rPr>
          <w:b/>
          <w:color w:val="000009"/>
          <w:spacing w:val="18"/>
        </w:rPr>
        <w:t xml:space="preserve"> </w:t>
      </w:r>
      <w:r w:rsidRPr="00F150B6">
        <w:rPr>
          <w:b/>
          <w:color w:val="000009"/>
        </w:rPr>
        <w:t>на</w:t>
      </w:r>
      <w:r w:rsidRPr="00F150B6">
        <w:rPr>
          <w:b/>
          <w:color w:val="000009"/>
          <w:spacing w:val="25"/>
        </w:rPr>
        <w:t xml:space="preserve"> </w:t>
      </w:r>
      <w:r w:rsidRPr="00F150B6">
        <w:rPr>
          <w:b/>
          <w:color w:val="000009"/>
        </w:rPr>
        <w:t>уровне</w:t>
      </w:r>
      <w:r w:rsidRPr="00F150B6">
        <w:rPr>
          <w:b/>
          <w:color w:val="000009"/>
          <w:spacing w:val="24"/>
        </w:rPr>
        <w:t xml:space="preserve"> </w:t>
      </w:r>
      <w:r w:rsidRPr="00F150B6">
        <w:rPr>
          <w:b/>
          <w:color w:val="000009"/>
        </w:rPr>
        <w:t>начального</w:t>
      </w:r>
      <w:r w:rsidRPr="00F150B6">
        <w:rPr>
          <w:b/>
          <w:color w:val="000009"/>
          <w:spacing w:val="-57"/>
        </w:rPr>
        <w:t xml:space="preserve"> </w:t>
      </w:r>
      <w:r w:rsidRPr="00F150B6">
        <w:rPr>
          <w:b/>
          <w:color w:val="000009"/>
        </w:rPr>
        <w:t>общего</w:t>
      </w:r>
      <w:r w:rsidRPr="00F150B6">
        <w:rPr>
          <w:b/>
          <w:color w:val="000009"/>
          <w:spacing w:val="-1"/>
        </w:rPr>
        <w:t xml:space="preserve"> </w:t>
      </w:r>
      <w:r w:rsidRPr="00F150B6">
        <w:rPr>
          <w:b/>
          <w:color w:val="000009"/>
        </w:rPr>
        <w:t>образования.</w:t>
      </w:r>
    </w:p>
    <w:p w:rsidR="006F72CC" w:rsidRPr="00EA310E" w:rsidRDefault="006B5682" w:rsidP="008641F2">
      <w:pPr>
        <w:pStyle w:val="a3"/>
        <w:jc w:val="both"/>
      </w:pPr>
      <w:r w:rsidRPr="00EA310E">
        <w:rPr>
          <w:color w:val="000009"/>
        </w:rPr>
        <w:t>В</w:t>
      </w:r>
      <w:r w:rsidRPr="00EA310E">
        <w:rPr>
          <w:color w:val="000009"/>
          <w:spacing w:val="-12"/>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русского</w:t>
      </w:r>
      <w:r w:rsidRPr="00EA310E">
        <w:rPr>
          <w:color w:val="000009"/>
          <w:spacing w:val="-10"/>
        </w:rPr>
        <w:t xml:space="preserve"> </w:t>
      </w:r>
      <w:r w:rsidRPr="00EA310E">
        <w:rPr>
          <w:color w:val="000009"/>
        </w:rPr>
        <w:t>языка</w:t>
      </w:r>
      <w:r w:rsidRPr="00EA310E">
        <w:rPr>
          <w:color w:val="000009"/>
          <w:spacing w:val="-10"/>
        </w:rPr>
        <w:t xml:space="preserve"> </w:t>
      </w:r>
      <w:r w:rsidRPr="00EA310E">
        <w:rPr>
          <w:color w:val="000009"/>
        </w:rPr>
        <w:t>на</w:t>
      </w:r>
      <w:r w:rsidRPr="00EA310E">
        <w:rPr>
          <w:color w:val="000009"/>
          <w:spacing w:val="-7"/>
        </w:rPr>
        <w:t xml:space="preserve"> </w:t>
      </w:r>
      <w:r w:rsidRPr="00EA310E">
        <w:rPr>
          <w:color w:val="000009"/>
        </w:rPr>
        <w:t>уровне</w:t>
      </w:r>
      <w:r w:rsidRPr="00EA310E">
        <w:rPr>
          <w:color w:val="000009"/>
          <w:spacing w:val="-11"/>
        </w:rPr>
        <w:t xml:space="preserve"> </w:t>
      </w:r>
      <w:r w:rsidRPr="00EA310E">
        <w:rPr>
          <w:color w:val="000009"/>
        </w:rPr>
        <w:t>начального</w:t>
      </w:r>
      <w:r w:rsidRPr="00EA310E">
        <w:rPr>
          <w:color w:val="000009"/>
          <w:spacing w:val="-10"/>
        </w:rPr>
        <w:t xml:space="preserve"> </w:t>
      </w:r>
      <w:r w:rsidRPr="00EA310E">
        <w:rPr>
          <w:color w:val="000009"/>
        </w:rPr>
        <w:t>общего</w:t>
      </w:r>
      <w:r w:rsidRPr="00EA310E">
        <w:rPr>
          <w:color w:val="000009"/>
          <w:spacing w:val="-6"/>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4"/>
        </w:rPr>
        <w:t xml:space="preserve"> </w:t>
      </w:r>
      <w:r w:rsidRPr="00EA310E">
        <w:rPr>
          <w:color w:val="000009"/>
        </w:rPr>
        <w:t>будут</w:t>
      </w:r>
      <w:r w:rsidRPr="00EA310E">
        <w:rPr>
          <w:color w:val="000009"/>
          <w:spacing w:val="-4"/>
        </w:rPr>
        <w:t xml:space="preserve"> </w:t>
      </w:r>
      <w:r w:rsidRPr="00EA310E">
        <w:rPr>
          <w:color w:val="000009"/>
        </w:rPr>
        <w:t>сформированы</w:t>
      </w:r>
      <w:r w:rsidRPr="00EA310E">
        <w:rPr>
          <w:color w:val="000009"/>
          <w:spacing w:val="-4"/>
        </w:rPr>
        <w:t xml:space="preserve"> </w:t>
      </w:r>
      <w:r w:rsidRPr="00EA310E">
        <w:rPr>
          <w:color w:val="000009"/>
        </w:rPr>
        <w:t>следующие</w:t>
      </w:r>
      <w:r w:rsidRPr="00EA310E">
        <w:rPr>
          <w:color w:val="000009"/>
          <w:spacing w:val="-4"/>
        </w:rPr>
        <w:t xml:space="preserve"> </w:t>
      </w:r>
      <w:r w:rsidRPr="00EA310E">
        <w:rPr>
          <w:color w:val="000009"/>
        </w:rPr>
        <w:t>личностные</w:t>
      </w:r>
      <w:r w:rsidRPr="00EA310E">
        <w:rPr>
          <w:color w:val="000009"/>
          <w:spacing w:val="-6"/>
        </w:rPr>
        <w:t xml:space="preserve"> </w:t>
      </w:r>
      <w:r w:rsidRPr="00EA310E">
        <w:rPr>
          <w:color w:val="000009"/>
        </w:rPr>
        <w:t>результаты:</w:t>
      </w:r>
    </w:p>
    <w:p w:rsidR="006F72CC" w:rsidRPr="00EA310E" w:rsidRDefault="006B5682" w:rsidP="008641F2">
      <w:pPr>
        <w:pStyle w:val="a5"/>
        <w:numPr>
          <w:ilvl w:val="0"/>
          <w:numId w:val="34"/>
        </w:numPr>
        <w:tabs>
          <w:tab w:val="left" w:pos="1562"/>
        </w:tabs>
        <w:jc w:val="both"/>
        <w:rPr>
          <w:sz w:val="24"/>
          <w:szCs w:val="24"/>
        </w:rPr>
      </w:pPr>
      <w:r w:rsidRPr="00EA310E">
        <w:rPr>
          <w:color w:val="000009"/>
          <w:spacing w:val="-1"/>
          <w:sz w:val="24"/>
          <w:szCs w:val="24"/>
        </w:rPr>
        <w:t>гражданско-патриотического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становление</w:t>
      </w:r>
      <w:r w:rsidRPr="00EA310E">
        <w:rPr>
          <w:color w:val="000009"/>
          <w:spacing w:val="-8"/>
        </w:rPr>
        <w:t xml:space="preserve"> </w:t>
      </w:r>
      <w:r w:rsidRPr="00EA310E">
        <w:rPr>
          <w:color w:val="000009"/>
        </w:rPr>
        <w:t>ценностного</w:t>
      </w:r>
      <w:r w:rsidRPr="00EA310E">
        <w:rPr>
          <w:color w:val="000009"/>
          <w:spacing w:val="-6"/>
        </w:rPr>
        <w:t xml:space="preserve"> </w:t>
      </w:r>
      <w:r w:rsidRPr="00EA310E">
        <w:rPr>
          <w:color w:val="000009"/>
        </w:rPr>
        <w:t>отношения</w:t>
      </w:r>
      <w:r w:rsidRPr="00EA310E">
        <w:rPr>
          <w:color w:val="000009"/>
          <w:spacing w:val="-9"/>
        </w:rPr>
        <w:t xml:space="preserve"> </w:t>
      </w:r>
      <w:r w:rsidRPr="00EA310E">
        <w:rPr>
          <w:color w:val="000009"/>
        </w:rPr>
        <w:t>к</w:t>
      </w:r>
      <w:r w:rsidRPr="00EA310E">
        <w:rPr>
          <w:color w:val="000009"/>
          <w:spacing w:val="-6"/>
        </w:rPr>
        <w:t xml:space="preserve"> </w:t>
      </w:r>
      <w:r w:rsidRPr="00EA310E">
        <w:rPr>
          <w:color w:val="000009"/>
        </w:rPr>
        <w:t>своей</w:t>
      </w:r>
      <w:r w:rsidRPr="00EA310E">
        <w:rPr>
          <w:color w:val="000009"/>
          <w:spacing w:val="-6"/>
        </w:rPr>
        <w:t xml:space="preserve"> </w:t>
      </w:r>
      <w:r w:rsidRPr="00EA310E">
        <w:rPr>
          <w:color w:val="000009"/>
        </w:rPr>
        <w:t>Родине,</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7"/>
        </w:rPr>
        <w:t xml:space="preserve"> </w:t>
      </w:r>
      <w:r w:rsidRPr="00EA310E">
        <w:rPr>
          <w:color w:val="000009"/>
        </w:rPr>
        <w:t>через</w:t>
      </w:r>
      <w:r w:rsidRPr="00EA310E">
        <w:rPr>
          <w:color w:val="000009"/>
          <w:spacing w:val="-7"/>
        </w:rPr>
        <w:t xml:space="preserve"> </w:t>
      </w:r>
      <w:r w:rsidRPr="00EA310E">
        <w:rPr>
          <w:color w:val="000009"/>
        </w:rPr>
        <w:t>изучение</w:t>
      </w:r>
      <w:r w:rsidRPr="00EA310E">
        <w:rPr>
          <w:color w:val="000009"/>
          <w:spacing w:val="-7"/>
        </w:rPr>
        <w:t xml:space="preserve"> </w:t>
      </w:r>
      <w:r w:rsidRPr="00EA310E">
        <w:rPr>
          <w:color w:val="000009"/>
        </w:rPr>
        <w:t>русского</w:t>
      </w:r>
      <w:r w:rsidRPr="00EA310E">
        <w:rPr>
          <w:color w:val="000009"/>
          <w:spacing w:val="-57"/>
        </w:rPr>
        <w:t xml:space="preserve"> </w:t>
      </w:r>
      <w:r w:rsidRPr="00EA310E">
        <w:rPr>
          <w:color w:val="000009"/>
        </w:rPr>
        <w:t>языка,</w:t>
      </w:r>
      <w:r w:rsidRPr="00EA310E">
        <w:rPr>
          <w:color w:val="000009"/>
          <w:spacing w:val="-1"/>
        </w:rPr>
        <w:t xml:space="preserve"> </w:t>
      </w:r>
      <w:r w:rsidRPr="00EA310E">
        <w:rPr>
          <w:color w:val="000009"/>
        </w:rPr>
        <w:t>отражающего</w:t>
      </w:r>
      <w:r w:rsidRPr="00EA310E">
        <w:rPr>
          <w:color w:val="000009"/>
          <w:spacing w:val="-1"/>
        </w:rPr>
        <w:t xml:space="preserve"> </w:t>
      </w:r>
      <w:r w:rsidRPr="00EA310E">
        <w:rPr>
          <w:color w:val="000009"/>
        </w:rPr>
        <w:t>историю</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культуру</w:t>
      </w:r>
      <w:r w:rsidRPr="00EA310E">
        <w:rPr>
          <w:color w:val="000009"/>
          <w:spacing w:val="-5"/>
        </w:rPr>
        <w:t xml:space="preserve"> </w:t>
      </w:r>
      <w:r w:rsidRPr="00EA310E">
        <w:rPr>
          <w:color w:val="000009"/>
        </w:rPr>
        <w:t>страны;</w:t>
      </w:r>
    </w:p>
    <w:p w:rsidR="006F72CC" w:rsidRPr="00EA310E" w:rsidRDefault="006B5682" w:rsidP="008641F2">
      <w:pPr>
        <w:pStyle w:val="a3"/>
        <w:jc w:val="both"/>
      </w:pPr>
      <w:r w:rsidRPr="00EA310E">
        <w:rPr>
          <w:color w:val="000009"/>
        </w:rPr>
        <w:t>осознание</w:t>
      </w:r>
      <w:r w:rsidRPr="00EA310E">
        <w:rPr>
          <w:color w:val="000009"/>
          <w:spacing w:val="-10"/>
        </w:rPr>
        <w:t xml:space="preserve"> </w:t>
      </w:r>
      <w:r w:rsidRPr="00EA310E">
        <w:rPr>
          <w:color w:val="000009"/>
        </w:rPr>
        <w:t>своей</w:t>
      </w:r>
      <w:r w:rsidRPr="00EA310E">
        <w:rPr>
          <w:color w:val="000009"/>
          <w:spacing w:val="-9"/>
        </w:rPr>
        <w:t xml:space="preserve"> </w:t>
      </w:r>
      <w:r w:rsidRPr="00EA310E">
        <w:rPr>
          <w:color w:val="000009"/>
        </w:rPr>
        <w:t>этнокультурной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российской</w:t>
      </w:r>
      <w:r w:rsidRPr="00EA310E">
        <w:rPr>
          <w:color w:val="000009"/>
          <w:spacing w:val="-11"/>
        </w:rPr>
        <w:t xml:space="preserve"> </w:t>
      </w:r>
      <w:r w:rsidRPr="00EA310E">
        <w:rPr>
          <w:color w:val="000009"/>
        </w:rPr>
        <w:t>гражданской</w:t>
      </w:r>
      <w:r w:rsidRPr="00EA310E">
        <w:rPr>
          <w:color w:val="000009"/>
          <w:spacing w:val="-9"/>
        </w:rPr>
        <w:t xml:space="preserve"> </w:t>
      </w:r>
      <w:r w:rsidRPr="00EA310E">
        <w:rPr>
          <w:color w:val="000009"/>
        </w:rPr>
        <w:t>идентичности,</w:t>
      </w:r>
      <w:r w:rsidRPr="00EA310E">
        <w:rPr>
          <w:color w:val="000009"/>
          <w:spacing w:val="-8"/>
        </w:rPr>
        <w:t xml:space="preserve"> </w:t>
      </w:r>
      <w:r w:rsidRPr="00EA310E">
        <w:rPr>
          <w:color w:val="000009"/>
        </w:rPr>
        <w:t>понимание</w:t>
      </w:r>
      <w:r w:rsidRPr="00EA310E">
        <w:rPr>
          <w:color w:val="000009"/>
          <w:spacing w:val="-57"/>
        </w:rPr>
        <w:t xml:space="preserve"> </w:t>
      </w:r>
      <w:r w:rsidRPr="00EA310E">
        <w:rPr>
          <w:color w:val="000009"/>
        </w:rPr>
        <w:t>роли русского языка как государственного языка Российской Федерации и языка</w:t>
      </w:r>
      <w:r w:rsidRPr="00EA310E">
        <w:rPr>
          <w:color w:val="000009"/>
          <w:spacing w:val="1"/>
        </w:rPr>
        <w:t xml:space="preserve"> </w:t>
      </w:r>
      <w:r w:rsidRPr="00EA310E">
        <w:rPr>
          <w:color w:val="000009"/>
        </w:rPr>
        <w:t>межнационального</w:t>
      </w:r>
      <w:r w:rsidRPr="00EA310E">
        <w:rPr>
          <w:color w:val="000009"/>
          <w:spacing w:val="-1"/>
        </w:rPr>
        <w:t xml:space="preserve"> </w:t>
      </w:r>
      <w:r w:rsidRPr="00EA310E">
        <w:rPr>
          <w:color w:val="000009"/>
        </w:rPr>
        <w:t>общения народов</w:t>
      </w:r>
      <w:r w:rsidRPr="00EA310E">
        <w:rPr>
          <w:color w:val="000009"/>
          <w:spacing w:val="-1"/>
        </w:rPr>
        <w:t xml:space="preserve"> </w:t>
      </w:r>
      <w:r w:rsidRPr="00EA310E">
        <w:rPr>
          <w:color w:val="000009"/>
        </w:rPr>
        <w:t>России;</w:t>
      </w:r>
    </w:p>
    <w:p w:rsidR="006F72CC" w:rsidRPr="00EA310E" w:rsidRDefault="006B5682" w:rsidP="008641F2">
      <w:pPr>
        <w:pStyle w:val="a3"/>
        <w:ind w:right="1301"/>
        <w:jc w:val="both"/>
      </w:pPr>
      <w:r w:rsidRPr="00EA310E">
        <w:rPr>
          <w:color w:val="000009"/>
        </w:rPr>
        <w:t>осознание</w:t>
      </w:r>
      <w:r w:rsidRPr="00EA310E">
        <w:rPr>
          <w:color w:val="000009"/>
          <w:spacing w:val="-7"/>
        </w:rPr>
        <w:t xml:space="preserve"> </w:t>
      </w:r>
      <w:r w:rsidRPr="00EA310E">
        <w:rPr>
          <w:color w:val="000009"/>
        </w:rPr>
        <w:t>своей</w:t>
      </w:r>
      <w:r w:rsidRPr="00EA310E">
        <w:rPr>
          <w:color w:val="000009"/>
          <w:spacing w:val="-6"/>
        </w:rPr>
        <w:t xml:space="preserve"> </w:t>
      </w:r>
      <w:r w:rsidRPr="00EA310E">
        <w:rPr>
          <w:color w:val="000009"/>
        </w:rPr>
        <w:t>сопричастности</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прошлому,</w:t>
      </w:r>
      <w:r w:rsidRPr="00EA310E">
        <w:rPr>
          <w:color w:val="000009"/>
          <w:spacing w:val="-4"/>
        </w:rPr>
        <w:t xml:space="preserve"> </w:t>
      </w:r>
      <w:r w:rsidRPr="00EA310E">
        <w:rPr>
          <w:color w:val="000009"/>
        </w:rPr>
        <w:t>настоящему</w:t>
      </w:r>
      <w:r w:rsidRPr="00EA310E">
        <w:rPr>
          <w:color w:val="000009"/>
          <w:spacing w:val="-11"/>
        </w:rPr>
        <w:t xml:space="preserve"> </w:t>
      </w:r>
      <w:r w:rsidRPr="00EA310E">
        <w:rPr>
          <w:color w:val="000009"/>
        </w:rPr>
        <w:t>и</w:t>
      </w:r>
      <w:r w:rsidRPr="00EA310E">
        <w:rPr>
          <w:color w:val="000009"/>
          <w:spacing w:val="-6"/>
        </w:rPr>
        <w:t xml:space="preserve"> </w:t>
      </w:r>
      <w:r w:rsidRPr="00EA310E">
        <w:rPr>
          <w:color w:val="000009"/>
        </w:rPr>
        <w:t>будущему</w:t>
      </w:r>
      <w:r w:rsidRPr="00EA310E">
        <w:rPr>
          <w:color w:val="000009"/>
          <w:spacing w:val="-8"/>
        </w:rPr>
        <w:t xml:space="preserve"> </w:t>
      </w:r>
      <w:r w:rsidRPr="00EA310E">
        <w:rPr>
          <w:color w:val="000009"/>
        </w:rPr>
        <w:t>своей</w:t>
      </w:r>
      <w:r w:rsidRPr="00EA310E">
        <w:rPr>
          <w:color w:val="000009"/>
          <w:spacing w:val="-6"/>
        </w:rPr>
        <w:t xml:space="preserve"> </w:t>
      </w:r>
      <w:r w:rsidRPr="00EA310E">
        <w:rPr>
          <w:color w:val="000009"/>
        </w:rPr>
        <w:t>страны</w:t>
      </w:r>
      <w:r w:rsidRPr="00EA310E">
        <w:rPr>
          <w:color w:val="000009"/>
          <w:spacing w:val="-6"/>
        </w:rPr>
        <w:t xml:space="preserve"> </w:t>
      </w:r>
      <w:r w:rsidRPr="00EA310E">
        <w:rPr>
          <w:color w:val="000009"/>
        </w:rPr>
        <w:t>и</w:t>
      </w:r>
      <w:r w:rsidRPr="00EA310E">
        <w:rPr>
          <w:color w:val="000009"/>
          <w:spacing w:val="-58"/>
        </w:rPr>
        <w:t xml:space="preserve"> </w:t>
      </w:r>
      <w:r w:rsidRPr="00EA310E">
        <w:rPr>
          <w:color w:val="000009"/>
        </w:rPr>
        <w:t>родного</w:t>
      </w:r>
      <w:r w:rsidRPr="00EA310E">
        <w:rPr>
          <w:color w:val="000009"/>
          <w:spacing w:val="-5"/>
        </w:rPr>
        <w:t xml:space="preserve"> </w:t>
      </w:r>
      <w:r w:rsidRPr="00EA310E">
        <w:rPr>
          <w:color w:val="000009"/>
        </w:rPr>
        <w:t>края,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6"/>
        </w:rPr>
        <w:t xml:space="preserve"> </w:t>
      </w:r>
      <w:r w:rsidRPr="00EA310E">
        <w:rPr>
          <w:color w:val="000009"/>
        </w:rPr>
        <w:t>через</w:t>
      </w:r>
      <w:r w:rsidRPr="00EA310E">
        <w:rPr>
          <w:color w:val="000009"/>
          <w:spacing w:val="-5"/>
        </w:rPr>
        <w:t xml:space="preserve"> </w:t>
      </w:r>
      <w:r w:rsidRPr="00EA310E">
        <w:rPr>
          <w:color w:val="000009"/>
        </w:rPr>
        <w:t>обсуждение</w:t>
      </w:r>
      <w:r w:rsidRPr="00EA310E">
        <w:rPr>
          <w:color w:val="000009"/>
          <w:spacing w:val="-6"/>
        </w:rPr>
        <w:t xml:space="preserve"> </w:t>
      </w:r>
      <w:r w:rsidRPr="00EA310E">
        <w:rPr>
          <w:color w:val="000009"/>
        </w:rPr>
        <w:t>ситуаций</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работе</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текстами</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уроках</w:t>
      </w:r>
      <w:r w:rsidRPr="00EA310E">
        <w:rPr>
          <w:color w:val="000009"/>
          <w:spacing w:val="-58"/>
        </w:rPr>
        <w:t xml:space="preserve"> </w:t>
      </w:r>
      <w:r w:rsidRPr="00EA310E">
        <w:rPr>
          <w:color w:val="000009"/>
        </w:rPr>
        <w:t>русского</w:t>
      </w:r>
      <w:r w:rsidRPr="00EA310E">
        <w:rPr>
          <w:color w:val="000009"/>
          <w:spacing w:val="-1"/>
        </w:rPr>
        <w:t xml:space="preserve"> </w:t>
      </w:r>
      <w:r w:rsidRPr="00EA310E">
        <w:rPr>
          <w:color w:val="000009"/>
        </w:rPr>
        <w:t>языка;</w:t>
      </w:r>
    </w:p>
    <w:p w:rsidR="006F72CC" w:rsidRPr="00EA310E" w:rsidRDefault="006B5682" w:rsidP="008641F2">
      <w:pPr>
        <w:pStyle w:val="a3"/>
        <w:ind w:right="1165"/>
        <w:jc w:val="both"/>
      </w:pPr>
      <w:r w:rsidRPr="00EA310E">
        <w:rPr>
          <w:color w:val="000009"/>
        </w:rPr>
        <w:t>проявление уважения к своему и другим народам, формируемое в том числе на основе</w:t>
      </w:r>
      <w:r w:rsidRPr="00EA310E">
        <w:rPr>
          <w:color w:val="000009"/>
          <w:spacing w:val="1"/>
        </w:rPr>
        <w:t xml:space="preserve"> </w:t>
      </w:r>
      <w:r w:rsidRPr="00EA310E">
        <w:rPr>
          <w:color w:val="000009"/>
        </w:rPr>
        <w:t>примеров из текстов, с которыми идет работа на уроках русского языка;</w:t>
      </w:r>
      <w:r w:rsidRPr="00EA310E">
        <w:rPr>
          <w:color w:val="000009"/>
          <w:spacing w:val="1"/>
        </w:rPr>
        <w:t xml:space="preserve"> </w:t>
      </w:r>
      <w:r w:rsidRPr="00EA310E">
        <w:rPr>
          <w:color w:val="000009"/>
        </w:rPr>
        <w:t>первоначальные представления о человеке как члене общества, о правах и</w:t>
      </w:r>
      <w:r w:rsidRPr="00EA310E">
        <w:rPr>
          <w:color w:val="000009"/>
          <w:spacing w:val="1"/>
        </w:rPr>
        <w:t xml:space="preserve"> </w:t>
      </w:r>
      <w:r w:rsidRPr="00EA310E">
        <w:rPr>
          <w:color w:val="000009"/>
        </w:rPr>
        <w:t>ответственности, уважении и достоинстве человека, о нравственно-этических нормах</w:t>
      </w:r>
      <w:r w:rsidRPr="00EA310E">
        <w:rPr>
          <w:color w:val="000009"/>
          <w:spacing w:val="1"/>
        </w:rPr>
        <w:t xml:space="preserve"> </w:t>
      </w:r>
      <w:r w:rsidRPr="00EA310E">
        <w:rPr>
          <w:color w:val="000009"/>
        </w:rPr>
        <w:t>поведения</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правилах</w:t>
      </w:r>
      <w:r w:rsidRPr="00EA310E">
        <w:rPr>
          <w:color w:val="000009"/>
          <w:spacing w:val="-5"/>
        </w:rPr>
        <w:t xml:space="preserve"> </w:t>
      </w:r>
      <w:r w:rsidRPr="00EA310E">
        <w:rPr>
          <w:color w:val="000009"/>
        </w:rPr>
        <w:t>межличностных</w:t>
      </w:r>
      <w:r w:rsidRPr="00EA310E">
        <w:rPr>
          <w:color w:val="000009"/>
          <w:spacing w:val="-3"/>
        </w:rPr>
        <w:t xml:space="preserve"> </w:t>
      </w:r>
      <w:r w:rsidRPr="00EA310E">
        <w:rPr>
          <w:color w:val="000009"/>
        </w:rPr>
        <w:t>отношений,</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отраженных</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текстах,</w:t>
      </w:r>
      <w:r w:rsidRPr="00EA310E">
        <w:rPr>
          <w:color w:val="000009"/>
          <w:spacing w:val="-4"/>
        </w:rPr>
        <w:t xml:space="preserve"> </w:t>
      </w:r>
      <w:r w:rsidRPr="00EA310E">
        <w:rPr>
          <w:color w:val="000009"/>
        </w:rPr>
        <w:t>с</w:t>
      </w:r>
      <w:r w:rsidRPr="00EA310E">
        <w:rPr>
          <w:color w:val="000009"/>
          <w:spacing w:val="-57"/>
        </w:rPr>
        <w:t xml:space="preserve"> </w:t>
      </w:r>
      <w:r w:rsidRPr="00EA310E">
        <w:rPr>
          <w:color w:val="000009"/>
        </w:rPr>
        <w:t>которыми</w:t>
      </w:r>
      <w:r w:rsidRPr="00EA310E">
        <w:rPr>
          <w:color w:val="000009"/>
          <w:spacing w:val="-3"/>
        </w:rPr>
        <w:t xml:space="preserve"> </w:t>
      </w:r>
      <w:r w:rsidRPr="00EA310E">
        <w:rPr>
          <w:color w:val="000009"/>
        </w:rPr>
        <w:t>идет</w:t>
      </w:r>
      <w:r w:rsidRPr="00EA310E">
        <w:rPr>
          <w:color w:val="000009"/>
          <w:spacing w:val="-1"/>
        </w:rPr>
        <w:t xml:space="preserve"> </w:t>
      </w:r>
      <w:r w:rsidRPr="00EA310E">
        <w:rPr>
          <w:color w:val="000009"/>
        </w:rPr>
        <w:t>работа</w:t>
      </w:r>
      <w:r w:rsidRPr="00EA310E">
        <w:rPr>
          <w:color w:val="000009"/>
          <w:spacing w:val="-2"/>
        </w:rPr>
        <w:t xml:space="preserve"> </w:t>
      </w:r>
      <w:r w:rsidRPr="00EA310E">
        <w:rPr>
          <w:color w:val="000009"/>
        </w:rPr>
        <w:t>на уроках</w:t>
      </w:r>
      <w:r w:rsidRPr="00EA310E">
        <w:rPr>
          <w:color w:val="000009"/>
          <w:spacing w:val="1"/>
        </w:rPr>
        <w:t xml:space="preserve"> </w:t>
      </w:r>
      <w:r w:rsidRPr="00EA310E">
        <w:rPr>
          <w:color w:val="000009"/>
        </w:rPr>
        <w:t>русского языка;</w:t>
      </w:r>
    </w:p>
    <w:p w:rsidR="006F72CC" w:rsidRPr="00EA310E" w:rsidRDefault="006B5682" w:rsidP="008641F2">
      <w:pPr>
        <w:pStyle w:val="a5"/>
        <w:numPr>
          <w:ilvl w:val="0"/>
          <w:numId w:val="34"/>
        </w:numPr>
        <w:tabs>
          <w:tab w:val="left" w:pos="1562"/>
        </w:tabs>
        <w:jc w:val="both"/>
        <w:rPr>
          <w:sz w:val="24"/>
          <w:szCs w:val="24"/>
        </w:rPr>
      </w:pPr>
      <w:r w:rsidRPr="00EA310E">
        <w:rPr>
          <w:color w:val="000009"/>
          <w:sz w:val="24"/>
          <w:szCs w:val="24"/>
        </w:rPr>
        <w:t>духовно-нравственного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осознание языка как одной из главных духовно-нравственных ценностей народа;</w:t>
      </w:r>
      <w:r w:rsidRPr="00EA310E">
        <w:rPr>
          <w:color w:val="000009"/>
          <w:spacing w:val="1"/>
        </w:rPr>
        <w:t xml:space="preserve"> </w:t>
      </w:r>
      <w:r w:rsidRPr="00EA310E">
        <w:rPr>
          <w:color w:val="000009"/>
        </w:rPr>
        <w:t>признание</w:t>
      </w:r>
      <w:r w:rsidRPr="00EA310E">
        <w:rPr>
          <w:color w:val="000009"/>
          <w:spacing w:val="-6"/>
        </w:rPr>
        <w:t xml:space="preserve"> </w:t>
      </w:r>
      <w:r w:rsidRPr="00EA310E">
        <w:rPr>
          <w:color w:val="000009"/>
        </w:rPr>
        <w:t>индивидуальности</w:t>
      </w:r>
      <w:r w:rsidRPr="00EA310E">
        <w:rPr>
          <w:color w:val="000009"/>
          <w:spacing w:val="-4"/>
        </w:rPr>
        <w:t xml:space="preserve"> </w:t>
      </w:r>
      <w:r w:rsidRPr="00EA310E">
        <w:rPr>
          <w:color w:val="000009"/>
        </w:rPr>
        <w:t>каждого</w:t>
      </w:r>
      <w:r w:rsidRPr="00EA310E">
        <w:rPr>
          <w:color w:val="000009"/>
          <w:spacing w:val="-4"/>
        </w:rPr>
        <w:t xml:space="preserve"> </w:t>
      </w:r>
      <w:r w:rsidRPr="00EA310E">
        <w:rPr>
          <w:color w:val="000009"/>
        </w:rPr>
        <w:t>человека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собственный</w:t>
      </w:r>
      <w:r w:rsidRPr="00EA310E">
        <w:rPr>
          <w:color w:val="000009"/>
          <w:spacing w:val="-4"/>
        </w:rPr>
        <w:t xml:space="preserve"> </w:t>
      </w:r>
      <w:r w:rsidRPr="00EA310E">
        <w:rPr>
          <w:color w:val="000009"/>
        </w:rPr>
        <w:t>жизненный</w:t>
      </w:r>
      <w:r w:rsidRPr="00EA310E">
        <w:rPr>
          <w:color w:val="000009"/>
          <w:spacing w:val="-4"/>
        </w:rPr>
        <w:t xml:space="preserve"> </w:t>
      </w:r>
      <w:r w:rsidRPr="00EA310E">
        <w:rPr>
          <w:color w:val="000009"/>
        </w:rPr>
        <w:t>и</w:t>
      </w:r>
      <w:r w:rsidRPr="00EA310E">
        <w:rPr>
          <w:color w:val="000009"/>
          <w:spacing w:val="-57"/>
        </w:rPr>
        <w:t xml:space="preserve"> </w:t>
      </w:r>
      <w:r w:rsidRPr="00EA310E">
        <w:rPr>
          <w:color w:val="000009"/>
        </w:rPr>
        <w:t>читательский</w:t>
      </w:r>
      <w:r w:rsidRPr="00EA310E">
        <w:rPr>
          <w:color w:val="000009"/>
          <w:spacing w:val="-1"/>
        </w:rPr>
        <w:t xml:space="preserve"> </w:t>
      </w:r>
      <w:r w:rsidRPr="00EA310E">
        <w:rPr>
          <w:color w:val="000009"/>
        </w:rPr>
        <w:t>опыт;</w:t>
      </w:r>
    </w:p>
    <w:p w:rsidR="006F72CC" w:rsidRPr="00EA310E" w:rsidRDefault="006B5682" w:rsidP="008641F2">
      <w:pPr>
        <w:pStyle w:val="a3"/>
        <w:ind w:right="863"/>
        <w:jc w:val="both"/>
      </w:pPr>
      <w:r w:rsidRPr="00EA310E">
        <w:rPr>
          <w:color w:val="000009"/>
        </w:rPr>
        <w:t>проявление сопереживания, уважения и доброжелательности, в том числе с</w:t>
      </w:r>
      <w:r w:rsidRPr="00EA310E">
        <w:rPr>
          <w:color w:val="000009"/>
          <w:spacing w:val="1"/>
        </w:rPr>
        <w:t xml:space="preserve"> </w:t>
      </w:r>
      <w:r w:rsidRPr="00EA310E">
        <w:rPr>
          <w:color w:val="000009"/>
        </w:rPr>
        <w:t>использованием адекватных языковых средств для выражения своего состояния и чувств;</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8"/>
        </w:rPr>
        <w:t xml:space="preserve"> </w:t>
      </w:r>
      <w:r w:rsidRPr="00EA310E">
        <w:rPr>
          <w:color w:val="000009"/>
        </w:rPr>
        <w:t>вреда</w:t>
      </w:r>
      <w:r w:rsidRPr="00EA310E">
        <w:rPr>
          <w:color w:val="000009"/>
          <w:spacing w:val="-8"/>
        </w:rPr>
        <w:t xml:space="preserve"> </w:t>
      </w:r>
      <w:r w:rsidRPr="00EA310E">
        <w:rPr>
          <w:color w:val="000009"/>
        </w:rPr>
        <w:t>другим</w:t>
      </w:r>
      <w:r w:rsidRPr="00EA310E">
        <w:rPr>
          <w:color w:val="000009"/>
          <w:spacing w:val="-8"/>
        </w:rPr>
        <w:t xml:space="preserve"> </w:t>
      </w:r>
      <w:r w:rsidRPr="00EA310E">
        <w:rPr>
          <w:color w:val="000009"/>
        </w:rPr>
        <w:t>людям</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8"/>
        </w:rPr>
        <w:t xml:space="preserve"> </w:t>
      </w:r>
      <w:r w:rsidRPr="00EA310E">
        <w:rPr>
          <w:color w:val="000009"/>
        </w:rPr>
        <w:t>связанного</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использованием</w:t>
      </w:r>
      <w:r w:rsidRPr="00EA310E">
        <w:rPr>
          <w:color w:val="000009"/>
          <w:spacing w:val="-8"/>
        </w:rPr>
        <w:t xml:space="preserve"> </w:t>
      </w:r>
      <w:r w:rsidRPr="00EA310E">
        <w:rPr>
          <w:color w:val="000009"/>
        </w:rPr>
        <w:t>недопустимых</w:t>
      </w:r>
      <w:r w:rsidRPr="00EA310E">
        <w:rPr>
          <w:color w:val="000009"/>
          <w:spacing w:val="-57"/>
        </w:rPr>
        <w:t xml:space="preserve"> </w:t>
      </w:r>
      <w:r w:rsidRPr="00EA310E">
        <w:rPr>
          <w:color w:val="000009"/>
        </w:rPr>
        <w:t>средств</w:t>
      </w:r>
      <w:r w:rsidRPr="00EA310E">
        <w:rPr>
          <w:color w:val="000009"/>
          <w:spacing w:val="-2"/>
        </w:rPr>
        <w:t xml:space="preserve"> </w:t>
      </w:r>
      <w:r w:rsidRPr="00EA310E">
        <w:rPr>
          <w:color w:val="000009"/>
        </w:rPr>
        <w:t>языка);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5"/>
        <w:numPr>
          <w:ilvl w:val="0"/>
          <w:numId w:val="34"/>
        </w:numPr>
        <w:tabs>
          <w:tab w:val="left" w:pos="1562"/>
        </w:tabs>
        <w:jc w:val="both"/>
        <w:rPr>
          <w:sz w:val="24"/>
          <w:szCs w:val="24"/>
        </w:rPr>
      </w:pPr>
      <w:r w:rsidRPr="00EA310E">
        <w:rPr>
          <w:color w:val="000009"/>
          <w:sz w:val="24"/>
          <w:szCs w:val="24"/>
        </w:rPr>
        <w:t>эстетического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уважительное</w:t>
      </w:r>
      <w:r w:rsidRPr="00EA310E">
        <w:rPr>
          <w:color w:val="000009"/>
          <w:spacing w:val="-10"/>
        </w:rPr>
        <w:t xml:space="preserve"> </w:t>
      </w:r>
      <w:r w:rsidRPr="00EA310E">
        <w:rPr>
          <w:color w:val="000009"/>
        </w:rPr>
        <w:t>отношение</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интерес</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художественной</w:t>
      </w:r>
      <w:r w:rsidRPr="00EA310E">
        <w:rPr>
          <w:color w:val="000009"/>
          <w:spacing w:val="-10"/>
        </w:rPr>
        <w:t xml:space="preserve"> </w:t>
      </w:r>
      <w:r w:rsidRPr="00EA310E">
        <w:rPr>
          <w:color w:val="000009"/>
        </w:rPr>
        <w:t>культуре,</w:t>
      </w:r>
      <w:r w:rsidRPr="00EA310E">
        <w:rPr>
          <w:color w:val="000009"/>
          <w:spacing w:val="-8"/>
        </w:rPr>
        <w:t xml:space="preserve"> </w:t>
      </w:r>
      <w:r w:rsidRPr="00EA310E">
        <w:rPr>
          <w:color w:val="000009"/>
        </w:rPr>
        <w:t>восприимчивость</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разным</w:t>
      </w:r>
      <w:r w:rsidRPr="00EA310E">
        <w:rPr>
          <w:color w:val="000009"/>
          <w:spacing w:val="-4"/>
        </w:rPr>
        <w:t xml:space="preserve"> </w:t>
      </w:r>
      <w:r w:rsidRPr="00EA310E">
        <w:rPr>
          <w:color w:val="000009"/>
        </w:rPr>
        <w:t>видам</w:t>
      </w:r>
      <w:r w:rsidRPr="00EA310E">
        <w:rPr>
          <w:color w:val="000009"/>
          <w:spacing w:val="-3"/>
        </w:rPr>
        <w:t xml:space="preserve"> </w:t>
      </w:r>
      <w:r w:rsidRPr="00EA310E">
        <w:rPr>
          <w:color w:val="000009"/>
        </w:rPr>
        <w:t>искусства,</w:t>
      </w:r>
      <w:r w:rsidRPr="00EA310E">
        <w:rPr>
          <w:color w:val="000009"/>
          <w:spacing w:val="-3"/>
        </w:rPr>
        <w:t xml:space="preserve"> </w:t>
      </w:r>
      <w:r w:rsidRPr="00EA310E">
        <w:rPr>
          <w:color w:val="000009"/>
        </w:rPr>
        <w:t>традициям</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творчеству</w:t>
      </w:r>
      <w:r w:rsidRPr="00EA310E">
        <w:rPr>
          <w:color w:val="000009"/>
          <w:spacing w:val="-6"/>
        </w:rPr>
        <w:t xml:space="preserve"> </w:t>
      </w:r>
      <w:r w:rsidRPr="00EA310E">
        <w:rPr>
          <w:color w:val="000009"/>
        </w:rPr>
        <w:t>своего</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других народов;</w:t>
      </w:r>
    </w:p>
    <w:p w:rsidR="006F72CC" w:rsidRPr="00EA310E" w:rsidRDefault="006B5682" w:rsidP="008641F2">
      <w:pPr>
        <w:pStyle w:val="a3"/>
        <w:jc w:val="both"/>
      </w:pPr>
      <w:r w:rsidRPr="00EA310E">
        <w:rPr>
          <w:color w:val="000009"/>
        </w:rPr>
        <w:t>стремление</w:t>
      </w:r>
      <w:r w:rsidRPr="00EA310E">
        <w:rPr>
          <w:color w:val="000009"/>
          <w:spacing w:val="-6"/>
        </w:rPr>
        <w:t xml:space="preserve"> </w:t>
      </w:r>
      <w:r w:rsidRPr="00EA310E">
        <w:rPr>
          <w:color w:val="000009"/>
        </w:rPr>
        <w:t>к</w:t>
      </w:r>
      <w:r w:rsidRPr="00EA310E">
        <w:rPr>
          <w:color w:val="000009"/>
          <w:spacing w:val="-5"/>
        </w:rPr>
        <w:t xml:space="preserve"> </w:t>
      </w:r>
      <w:r w:rsidRPr="00EA310E">
        <w:rPr>
          <w:color w:val="000009"/>
        </w:rPr>
        <w:t>самовыражению</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искусстве</w:t>
      </w:r>
      <w:r w:rsidRPr="00EA310E">
        <w:rPr>
          <w:color w:val="000009"/>
          <w:spacing w:val="-7"/>
        </w:rPr>
        <w:t xml:space="preserve"> </w:t>
      </w:r>
      <w:r w:rsidRPr="00EA310E">
        <w:rPr>
          <w:color w:val="000009"/>
        </w:rPr>
        <w:t>слова;</w:t>
      </w:r>
      <w:r w:rsidRPr="00EA310E">
        <w:rPr>
          <w:color w:val="000009"/>
          <w:spacing w:val="-5"/>
        </w:rPr>
        <w:t xml:space="preserve"> </w:t>
      </w:r>
      <w:r w:rsidRPr="00EA310E">
        <w:rPr>
          <w:color w:val="000009"/>
        </w:rPr>
        <w:t>осознание</w:t>
      </w:r>
      <w:r w:rsidRPr="00EA310E">
        <w:rPr>
          <w:color w:val="000009"/>
          <w:spacing w:val="-5"/>
        </w:rPr>
        <w:t xml:space="preserve"> </w:t>
      </w:r>
      <w:r w:rsidRPr="00EA310E">
        <w:rPr>
          <w:color w:val="000009"/>
        </w:rPr>
        <w:t>важности</w:t>
      </w:r>
      <w:r w:rsidRPr="00EA310E">
        <w:rPr>
          <w:color w:val="000009"/>
          <w:spacing w:val="-5"/>
        </w:rPr>
        <w:t xml:space="preserve"> </w:t>
      </w:r>
      <w:r w:rsidRPr="00EA310E">
        <w:rPr>
          <w:color w:val="000009"/>
        </w:rPr>
        <w:t>русского</w:t>
      </w:r>
      <w:r w:rsidRPr="00EA310E">
        <w:rPr>
          <w:color w:val="000009"/>
          <w:spacing w:val="-5"/>
        </w:rPr>
        <w:t xml:space="preserve"> </w:t>
      </w:r>
      <w:r w:rsidRPr="00EA310E">
        <w:rPr>
          <w:color w:val="000009"/>
        </w:rPr>
        <w:t>языка</w:t>
      </w:r>
      <w:r w:rsidRPr="00EA310E">
        <w:rPr>
          <w:color w:val="000009"/>
          <w:spacing w:val="-6"/>
        </w:rPr>
        <w:t xml:space="preserve"> </w:t>
      </w:r>
      <w:r w:rsidRPr="00EA310E">
        <w:rPr>
          <w:color w:val="000009"/>
        </w:rPr>
        <w:t>как</w:t>
      </w:r>
      <w:r w:rsidRPr="00EA310E">
        <w:rPr>
          <w:color w:val="000009"/>
          <w:spacing w:val="-57"/>
        </w:rPr>
        <w:t xml:space="preserve"> </w:t>
      </w:r>
      <w:r w:rsidRPr="00EA310E">
        <w:rPr>
          <w:color w:val="000009"/>
        </w:rPr>
        <w:t>средства</w:t>
      </w:r>
      <w:r w:rsidRPr="00EA310E">
        <w:rPr>
          <w:color w:val="000009"/>
          <w:spacing w:val="-2"/>
        </w:rPr>
        <w:t xml:space="preserve"> </w:t>
      </w:r>
      <w:r w:rsidRPr="00EA310E">
        <w:rPr>
          <w:color w:val="000009"/>
        </w:rPr>
        <w:t>общения и самовыражения;</w:t>
      </w:r>
    </w:p>
    <w:p w:rsidR="006F72CC" w:rsidRPr="00EA310E" w:rsidRDefault="006B5682" w:rsidP="008641F2">
      <w:pPr>
        <w:pStyle w:val="a5"/>
        <w:numPr>
          <w:ilvl w:val="0"/>
          <w:numId w:val="34"/>
        </w:numPr>
        <w:tabs>
          <w:tab w:val="left" w:pos="1562"/>
        </w:tabs>
        <w:ind w:left="1302" w:right="1905" w:firstLine="0"/>
        <w:jc w:val="both"/>
        <w:rPr>
          <w:sz w:val="24"/>
          <w:szCs w:val="24"/>
        </w:rPr>
      </w:pPr>
      <w:r w:rsidRPr="00EA310E">
        <w:rPr>
          <w:color w:val="000009"/>
          <w:sz w:val="24"/>
          <w:szCs w:val="24"/>
        </w:rPr>
        <w:t>физического</w:t>
      </w:r>
      <w:r w:rsidRPr="00EA310E">
        <w:rPr>
          <w:color w:val="000009"/>
          <w:spacing w:val="-12"/>
          <w:sz w:val="24"/>
          <w:szCs w:val="24"/>
        </w:rPr>
        <w:t xml:space="preserve"> </w:t>
      </w:r>
      <w:r w:rsidRPr="00EA310E">
        <w:rPr>
          <w:color w:val="000009"/>
          <w:sz w:val="24"/>
          <w:szCs w:val="24"/>
        </w:rPr>
        <w:t>воспитания,</w:t>
      </w:r>
      <w:r w:rsidRPr="00EA310E">
        <w:rPr>
          <w:color w:val="000009"/>
          <w:spacing w:val="-11"/>
          <w:sz w:val="24"/>
          <w:szCs w:val="24"/>
        </w:rPr>
        <w:t xml:space="preserve"> </w:t>
      </w:r>
      <w:r w:rsidRPr="00EA310E">
        <w:rPr>
          <w:color w:val="000009"/>
          <w:sz w:val="24"/>
          <w:szCs w:val="24"/>
        </w:rPr>
        <w:t>формирования</w:t>
      </w:r>
      <w:r w:rsidRPr="00EA310E">
        <w:rPr>
          <w:color w:val="000009"/>
          <w:spacing w:val="-12"/>
          <w:sz w:val="24"/>
          <w:szCs w:val="24"/>
        </w:rPr>
        <w:t xml:space="preserve"> </w:t>
      </w: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здоровья</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эмоционального</w:t>
      </w:r>
      <w:r w:rsidRPr="00EA310E">
        <w:rPr>
          <w:color w:val="000009"/>
          <w:spacing w:val="-57"/>
          <w:sz w:val="24"/>
          <w:szCs w:val="24"/>
        </w:rPr>
        <w:t xml:space="preserve"> </w:t>
      </w:r>
      <w:r w:rsidRPr="00EA310E">
        <w:rPr>
          <w:color w:val="000009"/>
          <w:sz w:val="24"/>
          <w:szCs w:val="24"/>
        </w:rPr>
        <w:t>благополучия:</w:t>
      </w:r>
    </w:p>
    <w:p w:rsidR="006F72CC" w:rsidRPr="00EA310E" w:rsidRDefault="006B5682" w:rsidP="008641F2">
      <w:pPr>
        <w:pStyle w:val="a3"/>
        <w:jc w:val="both"/>
      </w:pPr>
      <w:r w:rsidRPr="00EA310E">
        <w:rPr>
          <w:color w:val="000009"/>
        </w:rPr>
        <w:t>соблюдение</w:t>
      </w:r>
      <w:r w:rsidRPr="00EA310E">
        <w:rPr>
          <w:color w:val="000009"/>
          <w:spacing w:val="-10"/>
        </w:rPr>
        <w:t xml:space="preserve"> </w:t>
      </w:r>
      <w:r w:rsidRPr="00EA310E">
        <w:rPr>
          <w:color w:val="000009"/>
        </w:rPr>
        <w:t>правил</w:t>
      </w:r>
      <w:r w:rsidRPr="00EA310E">
        <w:rPr>
          <w:color w:val="000009"/>
          <w:spacing w:val="-11"/>
        </w:rPr>
        <w:t xml:space="preserve"> </w:t>
      </w:r>
      <w:r w:rsidRPr="00EA310E">
        <w:rPr>
          <w:color w:val="000009"/>
        </w:rPr>
        <w:t>безопасного</w:t>
      </w:r>
      <w:r w:rsidRPr="00EA310E">
        <w:rPr>
          <w:color w:val="000009"/>
          <w:spacing w:val="-8"/>
        </w:rPr>
        <w:t xml:space="preserve"> </w:t>
      </w:r>
      <w:r w:rsidRPr="00EA310E">
        <w:rPr>
          <w:color w:val="000009"/>
        </w:rPr>
        <w:t>поиска</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информационной</w:t>
      </w:r>
      <w:r w:rsidRPr="00EA310E">
        <w:rPr>
          <w:color w:val="000009"/>
          <w:spacing w:val="-8"/>
        </w:rPr>
        <w:t xml:space="preserve"> </w:t>
      </w:r>
      <w:r w:rsidRPr="00EA310E">
        <w:rPr>
          <w:color w:val="000009"/>
        </w:rPr>
        <w:t>среде</w:t>
      </w:r>
      <w:r w:rsidRPr="00EA310E">
        <w:rPr>
          <w:color w:val="000009"/>
          <w:spacing w:val="-5"/>
        </w:rPr>
        <w:t xml:space="preserve"> </w:t>
      </w:r>
      <w:r w:rsidRPr="00EA310E">
        <w:rPr>
          <w:color w:val="000009"/>
        </w:rPr>
        <w:t>дополнительной</w:t>
      </w:r>
      <w:r w:rsidRPr="00EA310E">
        <w:rPr>
          <w:color w:val="000009"/>
          <w:spacing w:val="-57"/>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процессе</w:t>
      </w:r>
      <w:r w:rsidRPr="00EA310E">
        <w:rPr>
          <w:color w:val="000009"/>
          <w:spacing w:val="1"/>
        </w:rPr>
        <w:t xml:space="preserve"> </w:t>
      </w:r>
      <w:r w:rsidRPr="00EA310E">
        <w:rPr>
          <w:color w:val="000009"/>
        </w:rPr>
        <w:t>языкового</w:t>
      </w:r>
      <w:r w:rsidRPr="00EA310E">
        <w:rPr>
          <w:color w:val="000009"/>
          <w:spacing w:val="-1"/>
        </w:rPr>
        <w:t xml:space="preserve"> </w:t>
      </w:r>
      <w:r w:rsidRPr="00EA310E">
        <w:rPr>
          <w:color w:val="000009"/>
        </w:rPr>
        <w:t>образования;</w:t>
      </w:r>
    </w:p>
    <w:p w:rsidR="006F72CC" w:rsidRPr="00EA310E" w:rsidRDefault="006B5682" w:rsidP="008641F2">
      <w:pPr>
        <w:pStyle w:val="a3"/>
        <w:jc w:val="both"/>
      </w:pPr>
      <w:r w:rsidRPr="00EA310E">
        <w:rPr>
          <w:color w:val="000009"/>
        </w:rPr>
        <w:t>бережное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физическому</w:t>
      </w:r>
      <w:r w:rsidRPr="00EA310E">
        <w:rPr>
          <w:color w:val="000009"/>
          <w:spacing w:val="-10"/>
        </w:rPr>
        <w:t xml:space="preserve"> </w:t>
      </w:r>
      <w:r w:rsidRPr="00EA310E">
        <w:rPr>
          <w:color w:val="000009"/>
        </w:rPr>
        <w:t>и</w:t>
      </w:r>
      <w:r w:rsidRPr="00EA310E">
        <w:rPr>
          <w:color w:val="000009"/>
          <w:spacing w:val="-5"/>
        </w:rPr>
        <w:t xml:space="preserve"> </w:t>
      </w:r>
      <w:r w:rsidRPr="00EA310E">
        <w:rPr>
          <w:color w:val="000009"/>
        </w:rPr>
        <w:t>психическому</w:t>
      </w:r>
      <w:r w:rsidRPr="00EA310E">
        <w:rPr>
          <w:color w:val="000009"/>
          <w:spacing w:val="-10"/>
        </w:rPr>
        <w:t xml:space="preserve"> </w:t>
      </w:r>
      <w:r w:rsidRPr="00EA310E">
        <w:rPr>
          <w:color w:val="000009"/>
        </w:rPr>
        <w:t>здоровью,</w:t>
      </w:r>
      <w:r w:rsidRPr="00EA310E">
        <w:rPr>
          <w:color w:val="000009"/>
          <w:spacing w:val="-5"/>
        </w:rPr>
        <w:t xml:space="preserve"> </w:t>
      </w:r>
      <w:r w:rsidRPr="00EA310E">
        <w:rPr>
          <w:color w:val="000009"/>
        </w:rPr>
        <w:t>проявляющееся</w:t>
      </w:r>
      <w:r w:rsidRPr="00EA310E">
        <w:rPr>
          <w:color w:val="000009"/>
          <w:spacing w:val="-3"/>
        </w:rPr>
        <w:t xml:space="preserve"> </w:t>
      </w:r>
      <w:r w:rsidRPr="00EA310E">
        <w:rPr>
          <w:color w:val="000009"/>
        </w:rPr>
        <w:t>в</w:t>
      </w:r>
      <w:r w:rsidRPr="00EA310E">
        <w:rPr>
          <w:color w:val="000009"/>
          <w:spacing w:val="-6"/>
        </w:rPr>
        <w:t xml:space="preserve"> </w:t>
      </w:r>
      <w:r w:rsidRPr="00EA310E">
        <w:rPr>
          <w:color w:val="000009"/>
        </w:rPr>
        <w:t>выборе</w:t>
      </w:r>
      <w:r w:rsidRPr="00EA310E">
        <w:rPr>
          <w:color w:val="000009"/>
          <w:spacing w:val="-57"/>
        </w:rPr>
        <w:t xml:space="preserve"> </w:t>
      </w:r>
      <w:r w:rsidRPr="00EA310E">
        <w:rPr>
          <w:color w:val="000009"/>
        </w:rPr>
        <w:t>приемлемых способов речевого самовыражения и соблюдении норм речевого этикета и</w:t>
      </w:r>
      <w:r w:rsidRPr="00EA310E">
        <w:rPr>
          <w:color w:val="000009"/>
          <w:spacing w:val="1"/>
        </w:rPr>
        <w:t xml:space="preserve"> </w:t>
      </w:r>
      <w:r w:rsidRPr="00EA310E">
        <w:rPr>
          <w:color w:val="000009"/>
        </w:rPr>
        <w:t>правил</w:t>
      </w:r>
      <w:r w:rsidRPr="00EA310E">
        <w:rPr>
          <w:color w:val="000009"/>
          <w:spacing w:val="-1"/>
        </w:rPr>
        <w:t xml:space="preserve"> </w:t>
      </w:r>
      <w:r w:rsidRPr="00EA310E">
        <w:rPr>
          <w:color w:val="000009"/>
        </w:rPr>
        <w:t>общения;</w:t>
      </w:r>
    </w:p>
    <w:p w:rsidR="006F72CC" w:rsidRPr="00EA310E" w:rsidRDefault="006B5682" w:rsidP="008641F2">
      <w:pPr>
        <w:pStyle w:val="a5"/>
        <w:numPr>
          <w:ilvl w:val="0"/>
          <w:numId w:val="34"/>
        </w:numPr>
        <w:tabs>
          <w:tab w:val="left" w:pos="1562"/>
        </w:tabs>
        <w:jc w:val="both"/>
        <w:rPr>
          <w:sz w:val="24"/>
          <w:szCs w:val="24"/>
        </w:rPr>
      </w:pPr>
      <w:r w:rsidRPr="00EA310E">
        <w:rPr>
          <w:color w:val="000009"/>
          <w:sz w:val="24"/>
          <w:szCs w:val="24"/>
        </w:rPr>
        <w:t>трудового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осознание</w:t>
      </w:r>
      <w:r w:rsidRPr="00EA310E">
        <w:rPr>
          <w:color w:val="000009"/>
          <w:spacing w:val="-6"/>
        </w:rPr>
        <w:t xml:space="preserve"> </w:t>
      </w:r>
      <w:r w:rsidRPr="00EA310E">
        <w:rPr>
          <w:color w:val="000009"/>
        </w:rPr>
        <w:t>ценности</w:t>
      </w:r>
      <w:r w:rsidRPr="00EA310E">
        <w:rPr>
          <w:color w:val="000009"/>
          <w:spacing w:val="-5"/>
        </w:rPr>
        <w:t xml:space="preserve"> </w:t>
      </w:r>
      <w:r w:rsidRPr="00EA310E">
        <w:rPr>
          <w:color w:val="000009"/>
        </w:rPr>
        <w:t>труда</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жизни</w:t>
      </w:r>
      <w:r w:rsidRPr="00EA310E">
        <w:rPr>
          <w:color w:val="000009"/>
          <w:spacing w:val="-4"/>
        </w:rPr>
        <w:t xml:space="preserve"> </w:t>
      </w:r>
      <w:r w:rsidRPr="00EA310E">
        <w:rPr>
          <w:color w:val="000009"/>
        </w:rPr>
        <w:t>человека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общества</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6"/>
        </w:rPr>
        <w:t xml:space="preserve"> </w:t>
      </w:r>
      <w:r w:rsidRPr="00EA310E">
        <w:rPr>
          <w:color w:val="000009"/>
        </w:rPr>
        <w:t>благодаря</w:t>
      </w:r>
      <w:r w:rsidRPr="00EA310E">
        <w:rPr>
          <w:color w:val="000009"/>
          <w:spacing w:val="-5"/>
        </w:rPr>
        <w:t xml:space="preserve"> </w:t>
      </w:r>
      <w:r w:rsidRPr="00EA310E">
        <w:rPr>
          <w:color w:val="000009"/>
        </w:rPr>
        <w:t>примерам</w:t>
      </w:r>
      <w:r w:rsidRPr="00EA310E">
        <w:rPr>
          <w:color w:val="000009"/>
          <w:spacing w:val="1"/>
        </w:rPr>
        <w:t xml:space="preserve"> </w:t>
      </w:r>
      <w:r w:rsidRPr="00EA310E">
        <w:rPr>
          <w:color w:val="000009"/>
        </w:rPr>
        <w:t>из текстов, с которыми идет работа на уроках русского языка), интерес к различным</w:t>
      </w:r>
      <w:r w:rsidRPr="00EA310E">
        <w:rPr>
          <w:color w:val="000009"/>
          <w:spacing w:val="1"/>
        </w:rPr>
        <w:t xml:space="preserve"> </w:t>
      </w:r>
      <w:r w:rsidRPr="00EA310E">
        <w:rPr>
          <w:color w:val="000009"/>
        </w:rPr>
        <w:t>профессиям,</w:t>
      </w:r>
      <w:r w:rsidRPr="00EA310E">
        <w:rPr>
          <w:color w:val="000009"/>
          <w:spacing w:val="-6"/>
        </w:rPr>
        <w:t xml:space="preserve"> </w:t>
      </w:r>
      <w:r w:rsidRPr="00EA310E">
        <w:rPr>
          <w:color w:val="000009"/>
        </w:rPr>
        <w:t>возникающий</w:t>
      </w:r>
      <w:r w:rsidRPr="00EA310E">
        <w:rPr>
          <w:color w:val="000009"/>
          <w:spacing w:val="-6"/>
        </w:rPr>
        <w:t xml:space="preserve"> </w:t>
      </w:r>
      <w:r w:rsidRPr="00EA310E">
        <w:rPr>
          <w:color w:val="000009"/>
        </w:rPr>
        <w:t>при</w:t>
      </w:r>
      <w:r w:rsidRPr="00EA310E">
        <w:rPr>
          <w:color w:val="000009"/>
          <w:spacing w:val="-6"/>
        </w:rPr>
        <w:t xml:space="preserve"> </w:t>
      </w:r>
      <w:r w:rsidRPr="00EA310E">
        <w:rPr>
          <w:color w:val="000009"/>
        </w:rPr>
        <w:t>обсуждении</w:t>
      </w:r>
      <w:r w:rsidRPr="00EA310E">
        <w:rPr>
          <w:color w:val="000009"/>
          <w:spacing w:val="-5"/>
        </w:rPr>
        <w:t xml:space="preserve"> </w:t>
      </w:r>
      <w:r w:rsidRPr="00EA310E">
        <w:rPr>
          <w:color w:val="000009"/>
        </w:rPr>
        <w:t>примеров</w:t>
      </w:r>
      <w:r w:rsidRPr="00EA310E">
        <w:rPr>
          <w:color w:val="000009"/>
          <w:spacing w:val="-6"/>
        </w:rPr>
        <w:t xml:space="preserve"> </w:t>
      </w:r>
      <w:r w:rsidRPr="00EA310E">
        <w:rPr>
          <w:color w:val="000009"/>
        </w:rPr>
        <w:t>из</w:t>
      </w:r>
      <w:r w:rsidRPr="00EA310E">
        <w:rPr>
          <w:color w:val="000009"/>
          <w:spacing w:val="-6"/>
        </w:rPr>
        <w:t xml:space="preserve"> </w:t>
      </w:r>
      <w:r w:rsidRPr="00EA310E">
        <w:rPr>
          <w:color w:val="000009"/>
        </w:rPr>
        <w:t>текстов,</w:t>
      </w:r>
      <w:r w:rsidRPr="00EA310E">
        <w:rPr>
          <w:color w:val="000009"/>
          <w:spacing w:val="-5"/>
        </w:rPr>
        <w:t xml:space="preserve"> </w:t>
      </w:r>
      <w:r w:rsidRPr="00EA310E">
        <w:rPr>
          <w:color w:val="000009"/>
        </w:rPr>
        <w:t>с</w:t>
      </w:r>
      <w:r w:rsidRPr="00EA310E">
        <w:rPr>
          <w:color w:val="000009"/>
          <w:spacing w:val="-8"/>
        </w:rPr>
        <w:t xml:space="preserve"> </w:t>
      </w:r>
      <w:r w:rsidRPr="00EA310E">
        <w:rPr>
          <w:color w:val="000009"/>
        </w:rPr>
        <w:t>которыми</w:t>
      </w:r>
      <w:r w:rsidRPr="00EA310E">
        <w:rPr>
          <w:color w:val="000009"/>
          <w:spacing w:val="-6"/>
        </w:rPr>
        <w:t xml:space="preserve"> </w:t>
      </w:r>
      <w:r w:rsidRPr="00EA310E">
        <w:rPr>
          <w:color w:val="000009"/>
        </w:rPr>
        <w:t>идет</w:t>
      </w:r>
      <w:r w:rsidRPr="00EA310E">
        <w:rPr>
          <w:color w:val="000009"/>
          <w:spacing w:val="-5"/>
        </w:rPr>
        <w:t xml:space="preserve"> </w:t>
      </w:r>
      <w:r w:rsidRPr="00EA310E">
        <w:rPr>
          <w:color w:val="000009"/>
        </w:rPr>
        <w:t>работа</w:t>
      </w:r>
      <w:r w:rsidRPr="00EA310E">
        <w:rPr>
          <w:color w:val="000009"/>
          <w:spacing w:val="-57"/>
        </w:rPr>
        <w:t xml:space="preserve"> </w:t>
      </w:r>
      <w:r w:rsidRPr="00EA310E">
        <w:rPr>
          <w:color w:val="000009"/>
        </w:rPr>
        <w:t>на уроках</w:t>
      </w:r>
      <w:r w:rsidRPr="00EA310E">
        <w:rPr>
          <w:color w:val="000009"/>
          <w:spacing w:val="2"/>
        </w:rPr>
        <w:t xml:space="preserve"> </w:t>
      </w:r>
      <w:r w:rsidRPr="00EA310E">
        <w:rPr>
          <w:color w:val="000009"/>
        </w:rPr>
        <w:t>русского языка;</w:t>
      </w:r>
    </w:p>
    <w:p w:rsidR="006F72CC" w:rsidRPr="00EA310E" w:rsidRDefault="006B5682" w:rsidP="008641F2">
      <w:pPr>
        <w:pStyle w:val="a5"/>
        <w:numPr>
          <w:ilvl w:val="0"/>
          <w:numId w:val="34"/>
        </w:numPr>
        <w:tabs>
          <w:tab w:val="left" w:pos="1562"/>
        </w:tabs>
        <w:jc w:val="both"/>
        <w:rPr>
          <w:sz w:val="24"/>
          <w:szCs w:val="24"/>
        </w:rPr>
      </w:pPr>
      <w:r w:rsidRPr="00EA310E">
        <w:rPr>
          <w:color w:val="000009"/>
          <w:sz w:val="24"/>
          <w:szCs w:val="24"/>
        </w:rPr>
        <w:t>экологического</w:t>
      </w:r>
      <w:r w:rsidRPr="00EA310E">
        <w:rPr>
          <w:color w:val="000009"/>
          <w:spacing w:val="-12"/>
          <w:sz w:val="24"/>
          <w:szCs w:val="24"/>
        </w:rPr>
        <w:t xml:space="preserve"> </w:t>
      </w:r>
      <w:r w:rsidRPr="00EA310E">
        <w:rPr>
          <w:color w:val="000009"/>
          <w:sz w:val="24"/>
          <w:szCs w:val="24"/>
        </w:rPr>
        <w:t>воспитания:</w:t>
      </w:r>
    </w:p>
    <w:p w:rsidR="006F72CC" w:rsidRPr="00EA310E" w:rsidRDefault="006B5682" w:rsidP="008641F2">
      <w:pPr>
        <w:pStyle w:val="a3"/>
        <w:ind w:right="1332"/>
        <w:jc w:val="both"/>
      </w:pPr>
      <w:r w:rsidRPr="00EA310E">
        <w:rPr>
          <w:color w:val="000009"/>
        </w:rPr>
        <w:t>бережное</w:t>
      </w:r>
      <w:r w:rsidRPr="00EA310E">
        <w:rPr>
          <w:color w:val="000009"/>
          <w:spacing w:val="-5"/>
        </w:rPr>
        <w:t xml:space="preserve"> </w:t>
      </w:r>
      <w:r w:rsidRPr="00EA310E">
        <w:rPr>
          <w:color w:val="000009"/>
        </w:rPr>
        <w:t>отношение</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природе,</w:t>
      </w:r>
      <w:r w:rsidRPr="00EA310E">
        <w:rPr>
          <w:color w:val="000009"/>
          <w:spacing w:val="-4"/>
        </w:rPr>
        <w:t xml:space="preserve"> </w:t>
      </w:r>
      <w:r w:rsidRPr="00EA310E">
        <w:rPr>
          <w:color w:val="000009"/>
        </w:rPr>
        <w:t>формируемое</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процессе</w:t>
      </w:r>
      <w:r w:rsidRPr="00EA310E">
        <w:rPr>
          <w:color w:val="000009"/>
          <w:spacing w:val="-4"/>
        </w:rPr>
        <w:t xml:space="preserve"> </w:t>
      </w:r>
      <w:r w:rsidRPr="00EA310E">
        <w:rPr>
          <w:color w:val="000009"/>
        </w:rPr>
        <w:t>работы</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текстами;</w:t>
      </w:r>
      <w:r w:rsidRPr="00EA310E">
        <w:rPr>
          <w:color w:val="000009"/>
          <w:spacing w:val="-57"/>
        </w:rPr>
        <w:t xml:space="preserve"> </w:t>
      </w:r>
      <w:r w:rsidRPr="00EA310E">
        <w:rPr>
          <w:color w:val="000009"/>
        </w:rPr>
        <w:t>неприятие</w:t>
      </w:r>
      <w:r w:rsidRPr="00EA310E">
        <w:rPr>
          <w:color w:val="000009"/>
          <w:spacing w:val="-2"/>
        </w:rPr>
        <w:t xml:space="preserve"> </w:t>
      </w:r>
      <w:r w:rsidRPr="00EA310E">
        <w:rPr>
          <w:color w:val="000009"/>
        </w:rPr>
        <w:t>действий,</w:t>
      </w:r>
      <w:r w:rsidRPr="00EA310E">
        <w:rPr>
          <w:color w:val="000009"/>
          <w:spacing w:val="-3"/>
        </w:rPr>
        <w:t xml:space="preserve"> </w:t>
      </w:r>
      <w:r w:rsidRPr="00EA310E">
        <w:rPr>
          <w:color w:val="000009"/>
        </w:rPr>
        <w:t>приносящих</w:t>
      </w:r>
      <w:r w:rsidRPr="00EA310E">
        <w:rPr>
          <w:color w:val="000009"/>
          <w:spacing w:val="1"/>
        </w:rPr>
        <w:t xml:space="preserve"> </w:t>
      </w:r>
      <w:r w:rsidRPr="00EA310E">
        <w:rPr>
          <w:color w:val="000009"/>
        </w:rPr>
        <w:t>вред природе;</w:t>
      </w:r>
    </w:p>
    <w:p w:rsidR="006F72CC" w:rsidRPr="00EA310E" w:rsidRDefault="006B5682" w:rsidP="008641F2">
      <w:pPr>
        <w:pStyle w:val="a5"/>
        <w:numPr>
          <w:ilvl w:val="0"/>
          <w:numId w:val="34"/>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jc w:val="both"/>
      </w:pPr>
      <w:r w:rsidRPr="00EA310E">
        <w:rPr>
          <w:color w:val="000009"/>
        </w:rPr>
        <w:t>первоначальные представления о научной картине мира, в том числе первоначальные</w:t>
      </w:r>
      <w:r w:rsidRPr="00EA310E">
        <w:rPr>
          <w:color w:val="000009"/>
          <w:spacing w:val="1"/>
        </w:rPr>
        <w:t xml:space="preserve"> </w:t>
      </w:r>
      <w:r w:rsidRPr="00EA310E">
        <w:rPr>
          <w:color w:val="000009"/>
        </w:rPr>
        <w:t>представления</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системе</w:t>
      </w:r>
      <w:r w:rsidRPr="00EA310E">
        <w:rPr>
          <w:color w:val="000009"/>
          <w:spacing w:val="-6"/>
        </w:rPr>
        <w:t xml:space="preserve"> </w:t>
      </w:r>
      <w:r w:rsidRPr="00EA310E">
        <w:rPr>
          <w:color w:val="000009"/>
        </w:rPr>
        <w:t>языка</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одной</w:t>
      </w:r>
      <w:r w:rsidRPr="00EA310E">
        <w:rPr>
          <w:color w:val="000009"/>
          <w:spacing w:val="-5"/>
        </w:rPr>
        <w:t xml:space="preserve"> </w:t>
      </w:r>
      <w:r w:rsidRPr="00EA310E">
        <w:rPr>
          <w:color w:val="000009"/>
        </w:rPr>
        <w:t>из</w:t>
      </w:r>
      <w:r w:rsidRPr="00EA310E">
        <w:rPr>
          <w:color w:val="000009"/>
          <w:spacing w:val="-5"/>
        </w:rPr>
        <w:t xml:space="preserve"> </w:t>
      </w:r>
      <w:r w:rsidRPr="00EA310E">
        <w:rPr>
          <w:color w:val="000009"/>
        </w:rPr>
        <w:t>составляющих</w:t>
      </w:r>
      <w:r w:rsidRPr="00EA310E">
        <w:rPr>
          <w:color w:val="000009"/>
          <w:spacing w:val="-6"/>
        </w:rPr>
        <w:t xml:space="preserve"> </w:t>
      </w:r>
      <w:r w:rsidRPr="00EA310E">
        <w:rPr>
          <w:color w:val="000009"/>
        </w:rPr>
        <w:t>целостной</w:t>
      </w:r>
      <w:r w:rsidRPr="00EA310E">
        <w:rPr>
          <w:color w:val="000009"/>
          <w:spacing w:val="-7"/>
        </w:rPr>
        <w:t xml:space="preserve"> </w:t>
      </w:r>
      <w:r w:rsidRPr="00EA310E">
        <w:rPr>
          <w:color w:val="000009"/>
        </w:rPr>
        <w:t>научной</w:t>
      </w:r>
      <w:r w:rsidRPr="00EA310E">
        <w:rPr>
          <w:color w:val="000009"/>
          <w:spacing w:val="-5"/>
        </w:rPr>
        <w:t xml:space="preserve"> </w:t>
      </w:r>
      <w:r w:rsidRPr="00EA310E">
        <w:rPr>
          <w:color w:val="000009"/>
        </w:rPr>
        <w:t>картины</w:t>
      </w:r>
      <w:r w:rsidRPr="00EA310E">
        <w:rPr>
          <w:color w:val="000009"/>
          <w:spacing w:val="-57"/>
        </w:rPr>
        <w:t xml:space="preserve"> </w:t>
      </w:r>
      <w:r w:rsidRPr="00EA310E">
        <w:rPr>
          <w:color w:val="000009"/>
        </w:rPr>
        <w:t>мира;</w:t>
      </w:r>
    </w:p>
    <w:p w:rsidR="006F72CC" w:rsidRPr="00EA310E" w:rsidRDefault="006B5682" w:rsidP="008641F2">
      <w:pPr>
        <w:pStyle w:val="a3"/>
        <w:jc w:val="both"/>
      </w:pPr>
      <w:r w:rsidRPr="00EA310E">
        <w:rPr>
          <w:color w:val="000009"/>
        </w:rPr>
        <w:t>познавательные интересы, активность, инициативность, любознательность и</w:t>
      </w:r>
      <w:r w:rsidRPr="00EA310E">
        <w:rPr>
          <w:color w:val="000009"/>
          <w:spacing w:val="1"/>
        </w:rPr>
        <w:t xml:space="preserve"> </w:t>
      </w:r>
      <w:r w:rsidRPr="00EA310E">
        <w:rPr>
          <w:color w:val="000009"/>
        </w:rPr>
        <w:t>самостоятельность</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познании,</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7"/>
        </w:rPr>
        <w:t xml:space="preserve"> </w:t>
      </w:r>
      <w:r w:rsidRPr="00EA310E">
        <w:rPr>
          <w:color w:val="000009"/>
        </w:rPr>
        <w:t>познавательный</w:t>
      </w:r>
      <w:r w:rsidRPr="00EA310E">
        <w:rPr>
          <w:color w:val="000009"/>
          <w:spacing w:val="-6"/>
        </w:rPr>
        <w:t xml:space="preserve"> </w:t>
      </w:r>
      <w:r w:rsidRPr="00EA310E">
        <w:rPr>
          <w:color w:val="000009"/>
        </w:rPr>
        <w:t>интерес</w:t>
      </w:r>
      <w:r w:rsidRPr="00EA310E">
        <w:rPr>
          <w:color w:val="000009"/>
          <w:spacing w:val="-7"/>
        </w:rPr>
        <w:t xml:space="preserve"> </w:t>
      </w:r>
      <w:r w:rsidRPr="00EA310E">
        <w:rPr>
          <w:color w:val="000009"/>
        </w:rPr>
        <w:t>к</w:t>
      </w:r>
      <w:r w:rsidRPr="00EA310E">
        <w:rPr>
          <w:color w:val="000009"/>
          <w:spacing w:val="1"/>
        </w:rPr>
        <w:t xml:space="preserve"> </w:t>
      </w:r>
      <w:r w:rsidRPr="00EA310E">
        <w:rPr>
          <w:color w:val="000009"/>
        </w:rPr>
        <w:t>изучению</w:t>
      </w:r>
      <w:r w:rsidRPr="00EA310E">
        <w:rPr>
          <w:color w:val="000009"/>
          <w:spacing w:val="-6"/>
        </w:rPr>
        <w:t xml:space="preserve"> </w:t>
      </w:r>
      <w:r w:rsidRPr="00EA310E">
        <w:rPr>
          <w:color w:val="000009"/>
        </w:rPr>
        <w:t>русского</w:t>
      </w:r>
      <w:r w:rsidRPr="00EA310E">
        <w:rPr>
          <w:color w:val="000009"/>
          <w:spacing w:val="-57"/>
        </w:rPr>
        <w:t xml:space="preserve"> </w:t>
      </w:r>
      <w:r w:rsidRPr="00EA310E">
        <w:rPr>
          <w:color w:val="000009"/>
        </w:rPr>
        <w:t>языка,</w:t>
      </w:r>
      <w:r w:rsidRPr="00EA310E">
        <w:rPr>
          <w:color w:val="000009"/>
          <w:spacing w:val="-1"/>
        </w:rPr>
        <w:t xml:space="preserve"> </w:t>
      </w:r>
      <w:r w:rsidRPr="00EA310E">
        <w:rPr>
          <w:color w:val="000009"/>
        </w:rPr>
        <w:t>активность и</w:t>
      </w:r>
      <w:r w:rsidRPr="00EA310E">
        <w:rPr>
          <w:color w:val="000009"/>
          <w:spacing w:val="-1"/>
        </w:rPr>
        <w:t xml:space="preserve"> </w:t>
      </w:r>
      <w:r w:rsidRPr="00EA310E">
        <w:rPr>
          <w:color w:val="000009"/>
        </w:rPr>
        <w:t>самостоятельность в</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познании.</w:t>
      </w:r>
    </w:p>
    <w:p w:rsidR="006F72CC" w:rsidRPr="00EA310E" w:rsidRDefault="006B5682" w:rsidP="008641F2">
      <w:pPr>
        <w:pStyle w:val="a3"/>
        <w:jc w:val="both"/>
      </w:pPr>
      <w:r w:rsidRPr="00EA310E">
        <w:rPr>
          <w:color w:val="000009"/>
        </w:rPr>
        <w:t>В результате изучения русского языка на уровне начального общего образования у</w:t>
      </w:r>
      <w:r w:rsidRPr="00EA310E">
        <w:rPr>
          <w:color w:val="000009"/>
          <w:spacing w:val="1"/>
        </w:rPr>
        <w:t xml:space="preserve"> </w:t>
      </w:r>
      <w:r w:rsidRPr="00EA310E">
        <w:rPr>
          <w:color w:val="000009"/>
        </w:rPr>
        <w:t>обучающегося</w:t>
      </w:r>
      <w:r w:rsidRPr="00EA310E">
        <w:rPr>
          <w:color w:val="000009"/>
          <w:spacing w:val="-12"/>
        </w:rPr>
        <w:t xml:space="preserve"> </w:t>
      </w:r>
      <w:r w:rsidRPr="00EA310E">
        <w:rPr>
          <w:color w:val="000009"/>
        </w:rPr>
        <w:t>будут</w:t>
      </w:r>
      <w:r w:rsidRPr="00EA310E">
        <w:rPr>
          <w:color w:val="000009"/>
          <w:spacing w:val="-11"/>
        </w:rPr>
        <w:t xml:space="preserve"> </w:t>
      </w:r>
      <w:r w:rsidRPr="00EA310E">
        <w:rPr>
          <w:color w:val="000009"/>
        </w:rPr>
        <w:t>сформированы</w:t>
      </w:r>
      <w:r w:rsidRPr="00EA310E">
        <w:rPr>
          <w:color w:val="000009"/>
          <w:spacing w:val="-11"/>
        </w:rPr>
        <w:t xml:space="preserve"> </w:t>
      </w:r>
      <w:r w:rsidRPr="00EA310E">
        <w:rPr>
          <w:color w:val="000009"/>
        </w:rPr>
        <w:t>познавательные</w:t>
      </w:r>
      <w:r w:rsidRPr="00EA310E">
        <w:rPr>
          <w:color w:val="000009"/>
          <w:spacing w:val="-12"/>
        </w:rPr>
        <w:t xml:space="preserve"> </w:t>
      </w:r>
      <w:r w:rsidRPr="00EA310E">
        <w:rPr>
          <w:color w:val="000009"/>
        </w:rPr>
        <w:t>универсальные</w:t>
      </w:r>
      <w:r w:rsidRPr="00EA310E">
        <w:rPr>
          <w:color w:val="000009"/>
          <w:spacing w:val="-11"/>
        </w:rPr>
        <w:t xml:space="preserve"> </w:t>
      </w:r>
      <w:r w:rsidRPr="00EA310E">
        <w:rPr>
          <w:color w:val="000009"/>
        </w:rPr>
        <w:t>учебные</w:t>
      </w:r>
      <w:r w:rsidRPr="00EA310E">
        <w:rPr>
          <w:color w:val="000009"/>
          <w:spacing w:val="-13"/>
        </w:rPr>
        <w:t xml:space="preserve"> </w:t>
      </w:r>
      <w:r w:rsidRPr="00EA310E">
        <w:rPr>
          <w:color w:val="000009"/>
        </w:rPr>
        <w:t>действия,</w:t>
      </w:r>
      <w:r w:rsidRPr="00EA310E">
        <w:rPr>
          <w:color w:val="000009"/>
          <w:spacing w:val="-57"/>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сравнивать различные языковые единицы (звуки, слова, предложения, тексты),</w:t>
      </w:r>
      <w:r w:rsidRPr="00EA310E">
        <w:rPr>
          <w:color w:val="000009"/>
          <w:spacing w:val="1"/>
        </w:rPr>
        <w:t xml:space="preserve"> </w:t>
      </w:r>
      <w:r w:rsidRPr="00EA310E">
        <w:rPr>
          <w:color w:val="000009"/>
        </w:rPr>
        <w:t>устанавливать</w:t>
      </w:r>
      <w:r w:rsidRPr="00EA310E">
        <w:rPr>
          <w:color w:val="000009"/>
          <w:spacing w:val="-8"/>
        </w:rPr>
        <w:t xml:space="preserve"> </w:t>
      </w:r>
      <w:r w:rsidRPr="00EA310E">
        <w:rPr>
          <w:color w:val="000009"/>
        </w:rPr>
        <w:t>основания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сравнения</w:t>
      </w:r>
      <w:r w:rsidRPr="00EA310E">
        <w:rPr>
          <w:color w:val="000009"/>
          <w:spacing w:val="-7"/>
        </w:rPr>
        <w:t xml:space="preserve"> </w:t>
      </w:r>
      <w:r w:rsidRPr="00EA310E">
        <w:rPr>
          <w:color w:val="000009"/>
        </w:rPr>
        <w:t>языковых</w:t>
      </w:r>
      <w:r w:rsidRPr="00EA310E">
        <w:rPr>
          <w:color w:val="000009"/>
          <w:spacing w:val="-6"/>
        </w:rPr>
        <w:t xml:space="preserve"> </w:t>
      </w:r>
      <w:r w:rsidRPr="00EA310E">
        <w:rPr>
          <w:color w:val="000009"/>
        </w:rPr>
        <w:t>единиц</w:t>
      </w:r>
      <w:r w:rsidRPr="00EA310E">
        <w:rPr>
          <w:color w:val="000009"/>
          <w:spacing w:val="-7"/>
        </w:rPr>
        <w:t xml:space="preserve"> </w:t>
      </w:r>
      <w:r w:rsidRPr="00EA310E">
        <w:rPr>
          <w:color w:val="000009"/>
        </w:rPr>
        <w:t>(частеречная</w:t>
      </w:r>
      <w:r w:rsidRPr="00EA310E">
        <w:rPr>
          <w:color w:val="000009"/>
          <w:spacing w:val="-7"/>
        </w:rPr>
        <w:t xml:space="preserve"> </w:t>
      </w:r>
      <w:r w:rsidRPr="00EA310E">
        <w:rPr>
          <w:color w:val="000009"/>
        </w:rPr>
        <w:t>принадлежность,</w:t>
      </w:r>
      <w:r w:rsidRPr="00EA310E">
        <w:rPr>
          <w:color w:val="000009"/>
          <w:spacing w:val="-57"/>
        </w:rPr>
        <w:t xml:space="preserve"> </w:t>
      </w:r>
      <w:r w:rsidRPr="00EA310E">
        <w:rPr>
          <w:color w:val="000009"/>
        </w:rPr>
        <w:t>грамматический признак, лексическое значение и другое); устанавливать аналогии</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B5682" w:rsidP="008641F2">
      <w:pPr>
        <w:pStyle w:val="a3"/>
        <w:ind w:right="0"/>
        <w:jc w:val="both"/>
      </w:pPr>
      <w:r w:rsidRPr="00EA310E">
        <w:rPr>
          <w:color w:val="000009"/>
        </w:rPr>
        <w:t>объединять</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(языковые</w:t>
      </w:r>
      <w:r w:rsidRPr="00EA310E">
        <w:rPr>
          <w:color w:val="000009"/>
          <w:spacing w:val="-10"/>
        </w:rPr>
        <w:t xml:space="preserve"> </w:t>
      </w:r>
      <w:r w:rsidRPr="00EA310E">
        <w:rPr>
          <w:color w:val="000009"/>
        </w:rPr>
        <w:t>единицы)</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определенному</w:t>
      </w:r>
      <w:r w:rsidRPr="00EA310E">
        <w:rPr>
          <w:color w:val="000009"/>
          <w:spacing w:val="-13"/>
        </w:rPr>
        <w:t xml:space="preserve"> </w:t>
      </w:r>
      <w:r w:rsidRPr="00EA310E">
        <w:rPr>
          <w:color w:val="000009"/>
        </w:rPr>
        <w:t>признаку;</w:t>
      </w:r>
    </w:p>
    <w:p w:rsidR="006F72CC" w:rsidRPr="00EA310E" w:rsidRDefault="006B5682" w:rsidP="008641F2">
      <w:pPr>
        <w:pStyle w:val="a3"/>
        <w:jc w:val="both"/>
      </w:pPr>
      <w:r w:rsidRPr="00EA310E">
        <w:rPr>
          <w:color w:val="000009"/>
        </w:rPr>
        <w:t>определять</w:t>
      </w:r>
      <w:r w:rsidRPr="00EA310E">
        <w:rPr>
          <w:color w:val="000009"/>
          <w:spacing w:val="-10"/>
        </w:rPr>
        <w:t xml:space="preserve"> </w:t>
      </w:r>
      <w:r w:rsidRPr="00EA310E">
        <w:rPr>
          <w:color w:val="000009"/>
        </w:rPr>
        <w:t>существенный</w:t>
      </w:r>
      <w:r w:rsidRPr="00EA310E">
        <w:rPr>
          <w:color w:val="000009"/>
          <w:spacing w:val="-9"/>
        </w:rPr>
        <w:t xml:space="preserve"> </w:t>
      </w:r>
      <w:r w:rsidRPr="00EA310E">
        <w:rPr>
          <w:color w:val="000009"/>
        </w:rPr>
        <w:t>признак</w:t>
      </w:r>
      <w:r w:rsidRPr="00EA310E">
        <w:rPr>
          <w:color w:val="000009"/>
          <w:spacing w:val="-10"/>
        </w:rPr>
        <w:t xml:space="preserve"> </w:t>
      </w:r>
      <w:r w:rsidRPr="00EA310E">
        <w:rPr>
          <w:color w:val="000009"/>
        </w:rPr>
        <w:t>для</w:t>
      </w:r>
      <w:r w:rsidRPr="00EA310E">
        <w:rPr>
          <w:color w:val="000009"/>
          <w:spacing w:val="-11"/>
        </w:rPr>
        <w:t xml:space="preserve"> </w:t>
      </w:r>
      <w:r w:rsidRPr="00EA310E">
        <w:rPr>
          <w:color w:val="000009"/>
        </w:rPr>
        <w:t>классификации</w:t>
      </w:r>
      <w:r w:rsidRPr="00EA310E">
        <w:rPr>
          <w:color w:val="000009"/>
          <w:spacing w:val="-9"/>
        </w:rPr>
        <w:t xml:space="preserve"> </w:t>
      </w:r>
      <w:r w:rsidRPr="00EA310E">
        <w:rPr>
          <w:color w:val="000009"/>
        </w:rPr>
        <w:t>языковых</w:t>
      </w:r>
      <w:r w:rsidRPr="00EA310E">
        <w:rPr>
          <w:color w:val="000009"/>
          <w:spacing w:val="-8"/>
        </w:rPr>
        <w:t xml:space="preserve"> </w:t>
      </w:r>
      <w:r w:rsidRPr="00EA310E">
        <w:rPr>
          <w:color w:val="000009"/>
        </w:rPr>
        <w:t>единиц</w:t>
      </w:r>
      <w:r w:rsidRPr="00EA310E">
        <w:rPr>
          <w:color w:val="000009"/>
          <w:spacing w:val="-9"/>
        </w:rPr>
        <w:t xml:space="preserve"> </w:t>
      </w:r>
      <w:r w:rsidRPr="00EA310E">
        <w:rPr>
          <w:color w:val="000009"/>
        </w:rPr>
        <w:t>(звуков,</w:t>
      </w:r>
      <w:r w:rsidRPr="00EA310E">
        <w:rPr>
          <w:color w:val="000009"/>
          <w:spacing w:val="-10"/>
        </w:rPr>
        <w:t xml:space="preserve"> </w:t>
      </w:r>
      <w:r w:rsidRPr="00EA310E">
        <w:rPr>
          <w:color w:val="000009"/>
        </w:rPr>
        <w:t>частей</w:t>
      </w:r>
      <w:r w:rsidRPr="00EA310E">
        <w:rPr>
          <w:color w:val="000009"/>
          <w:spacing w:val="-57"/>
        </w:rPr>
        <w:t xml:space="preserve"> </w:t>
      </w:r>
      <w:r w:rsidRPr="00EA310E">
        <w:rPr>
          <w:color w:val="000009"/>
        </w:rPr>
        <w:t>речи,</w:t>
      </w:r>
      <w:r w:rsidRPr="00EA310E">
        <w:rPr>
          <w:color w:val="000009"/>
          <w:spacing w:val="-2"/>
        </w:rPr>
        <w:t xml:space="preserve"> </w:t>
      </w:r>
      <w:r w:rsidRPr="00EA310E">
        <w:rPr>
          <w:color w:val="000009"/>
        </w:rPr>
        <w:t>предложений,</w:t>
      </w:r>
      <w:r w:rsidRPr="00EA310E">
        <w:rPr>
          <w:color w:val="000009"/>
          <w:spacing w:val="-2"/>
        </w:rPr>
        <w:t xml:space="preserve"> </w:t>
      </w:r>
      <w:r w:rsidRPr="00EA310E">
        <w:rPr>
          <w:color w:val="000009"/>
        </w:rPr>
        <w:t>текстов);</w:t>
      </w:r>
      <w:r w:rsidRPr="00EA310E">
        <w:rPr>
          <w:color w:val="000009"/>
          <w:spacing w:val="-2"/>
        </w:rPr>
        <w:t xml:space="preserve"> </w:t>
      </w:r>
      <w:r w:rsidRPr="00EA310E">
        <w:rPr>
          <w:color w:val="000009"/>
        </w:rPr>
        <w:t>классифицировать</w:t>
      </w:r>
      <w:r w:rsidRPr="00EA310E">
        <w:rPr>
          <w:color w:val="000009"/>
          <w:spacing w:val="-1"/>
        </w:rPr>
        <w:t xml:space="preserve"> </w:t>
      </w:r>
      <w:r w:rsidRPr="00EA310E">
        <w:rPr>
          <w:color w:val="000009"/>
        </w:rPr>
        <w:t>языковые</w:t>
      </w:r>
      <w:r w:rsidRPr="00EA310E">
        <w:rPr>
          <w:color w:val="000009"/>
          <w:spacing w:val="-3"/>
        </w:rPr>
        <w:t xml:space="preserve"> </w:t>
      </w:r>
      <w:r w:rsidRPr="00EA310E">
        <w:rPr>
          <w:color w:val="000009"/>
        </w:rPr>
        <w:t>единицы;</w:t>
      </w:r>
    </w:p>
    <w:p w:rsidR="006F72CC" w:rsidRPr="00EA310E" w:rsidRDefault="006B5682" w:rsidP="008641F2">
      <w:pPr>
        <w:pStyle w:val="a3"/>
        <w:ind w:right="912"/>
        <w:jc w:val="both"/>
      </w:pPr>
      <w:r w:rsidRPr="00EA310E">
        <w:rPr>
          <w:color w:val="000009"/>
        </w:rPr>
        <w:t>находить</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языковом</w:t>
      </w:r>
      <w:r w:rsidRPr="00EA310E">
        <w:rPr>
          <w:color w:val="000009"/>
          <w:spacing w:val="-11"/>
        </w:rPr>
        <w:t xml:space="preserve"> </w:t>
      </w:r>
      <w:r w:rsidRPr="00EA310E">
        <w:rPr>
          <w:color w:val="000009"/>
        </w:rPr>
        <w:t>материале</w:t>
      </w:r>
      <w:r w:rsidRPr="00EA310E">
        <w:rPr>
          <w:color w:val="000009"/>
          <w:spacing w:val="-11"/>
        </w:rPr>
        <w:t xml:space="preserve"> </w:t>
      </w:r>
      <w:r w:rsidRPr="00EA310E">
        <w:rPr>
          <w:color w:val="000009"/>
        </w:rPr>
        <w:t>закономерности</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противоречия</w:t>
      </w:r>
      <w:r w:rsidRPr="00EA310E">
        <w:rPr>
          <w:color w:val="000009"/>
          <w:spacing w:val="-10"/>
        </w:rPr>
        <w:t xml:space="preserve"> </w:t>
      </w:r>
      <w:r w:rsidRPr="00EA310E">
        <w:rPr>
          <w:color w:val="000009"/>
        </w:rPr>
        <w:t>на</w:t>
      </w:r>
      <w:r w:rsidRPr="00EA310E">
        <w:rPr>
          <w:color w:val="000009"/>
          <w:spacing w:val="-11"/>
        </w:rPr>
        <w:t xml:space="preserve"> </w:t>
      </w:r>
      <w:r w:rsidRPr="00EA310E">
        <w:rPr>
          <w:color w:val="000009"/>
        </w:rPr>
        <w:t>основе</w:t>
      </w:r>
      <w:r w:rsidRPr="00EA310E">
        <w:rPr>
          <w:color w:val="000009"/>
          <w:spacing w:val="-11"/>
        </w:rPr>
        <w:t xml:space="preserve"> </w:t>
      </w:r>
      <w:r w:rsidRPr="00EA310E">
        <w:rPr>
          <w:color w:val="000009"/>
        </w:rPr>
        <w:t>предложенного</w:t>
      </w:r>
      <w:r w:rsidRPr="00EA310E">
        <w:rPr>
          <w:color w:val="000009"/>
          <w:spacing w:val="-57"/>
        </w:rPr>
        <w:t xml:space="preserve"> </w:t>
      </w:r>
      <w:r w:rsidRPr="00EA310E">
        <w:rPr>
          <w:color w:val="000009"/>
        </w:rPr>
        <w:t>учителем алгоритма наблюдения; анализировать алгоритм действий при работе с</w:t>
      </w:r>
      <w:r w:rsidRPr="00EA310E">
        <w:rPr>
          <w:color w:val="000009"/>
          <w:spacing w:val="1"/>
        </w:rPr>
        <w:t xml:space="preserve"> </w:t>
      </w:r>
      <w:r w:rsidRPr="00EA310E">
        <w:rPr>
          <w:color w:val="000009"/>
        </w:rPr>
        <w:t>языковыми единицами, самостоятельно выделять учебные операции при анализе</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B5682" w:rsidP="008641F2">
      <w:pPr>
        <w:pStyle w:val="a3"/>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5"/>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практической</w:t>
      </w:r>
      <w:r w:rsidRPr="00EA310E">
        <w:rPr>
          <w:color w:val="000009"/>
          <w:spacing w:val="-6"/>
        </w:rPr>
        <w:t xml:space="preserve"> </w:t>
      </w:r>
      <w:r w:rsidRPr="00EA310E">
        <w:rPr>
          <w:color w:val="000009"/>
        </w:rPr>
        <w:t>задачи</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 алгоритма, формулировать запрос на дополнительную информацию;</w:t>
      </w:r>
      <w:r w:rsidRPr="00EA310E">
        <w:rPr>
          <w:color w:val="000009"/>
          <w:spacing w:val="1"/>
        </w:rPr>
        <w:t xml:space="preserve"> </w:t>
      </w:r>
      <w:r w:rsidRPr="00EA310E">
        <w:rPr>
          <w:color w:val="000009"/>
        </w:rPr>
        <w:t>устанавливать причинно-следственные связи в ситуациях наблюдения за языковым</w:t>
      </w:r>
      <w:r w:rsidRPr="00EA310E">
        <w:rPr>
          <w:color w:val="000009"/>
          <w:spacing w:val="1"/>
        </w:rPr>
        <w:t xml:space="preserve"> </w:t>
      </w:r>
      <w:r w:rsidRPr="00EA310E">
        <w:rPr>
          <w:color w:val="000009"/>
        </w:rPr>
        <w:t>материалом,</w:t>
      </w:r>
      <w:r w:rsidRPr="00EA310E">
        <w:rPr>
          <w:color w:val="000009"/>
          <w:spacing w:val="-1"/>
        </w:rPr>
        <w:t xml:space="preserve"> </w:t>
      </w:r>
      <w:r w:rsidRPr="00EA310E">
        <w:rPr>
          <w:color w:val="000009"/>
        </w:rPr>
        <w:t>делать выводы.</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1"/>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1"/>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2"/>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с</w:t>
      </w:r>
      <w:r w:rsidRPr="00EA310E">
        <w:rPr>
          <w:color w:val="000009"/>
          <w:spacing w:val="-13"/>
        </w:rPr>
        <w:t xml:space="preserve"> </w:t>
      </w:r>
      <w:r w:rsidRPr="00EA310E">
        <w:rPr>
          <w:color w:val="000009"/>
        </w:rPr>
        <w:t>помощью</w:t>
      </w:r>
      <w:r w:rsidRPr="00EA310E">
        <w:rPr>
          <w:color w:val="000009"/>
          <w:spacing w:val="-10"/>
        </w:rPr>
        <w:t xml:space="preserve"> </w:t>
      </w:r>
      <w:r w:rsidRPr="00EA310E">
        <w:rPr>
          <w:color w:val="000009"/>
        </w:rPr>
        <w:t>учителя</w:t>
      </w:r>
      <w:r w:rsidRPr="00EA310E">
        <w:rPr>
          <w:color w:val="000009"/>
          <w:spacing w:val="-12"/>
        </w:rPr>
        <w:t xml:space="preserve"> </w:t>
      </w:r>
      <w:r w:rsidRPr="00EA310E">
        <w:rPr>
          <w:color w:val="000009"/>
        </w:rPr>
        <w:t>формулировать</w:t>
      </w:r>
      <w:r w:rsidRPr="00EA310E">
        <w:rPr>
          <w:color w:val="000009"/>
          <w:spacing w:val="-12"/>
        </w:rPr>
        <w:t xml:space="preserve"> </w:t>
      </w:r>
      <w:r w:rsidRPr="00EA310E">
        <w:rPr>
          <w:color w:val="000009"/>
        </w:rPr>
        <w:t>цель,</w:t>
      </w:r>
      <w:r w:rsidRPr="00EA310E">
        <w:rPr>
          <w:color w:val="000009"/>
          <w:spacing w:val="-11"/>
        </w:rPr>
        <w:t xml:space="preserve"> </w:t>
      </w:r>
      <w:r w:rsidRPr="00EA310E">
        <w:rPr>
          <w:color w:val="000009"/>
        </w:rPr>
        <w:t>планировать</w:t>
      </w:r>
      <w:r w:rsidRPr="00EA310E">
        <w:rPr>
          <w:color w:val="000009"/>
          <w:spacing w:val="-12"/>
        </w:rPr>
        <w:t xml:space="preserve"> </w:t>
      </w:r>
      <w:r w:rsidRPr="00EA310E">
        <w:rPr>
          <w:color w:val="000009"/>
        </w:rPr>
        <w:t>изменения</w:t>
      </w:r>
      <w:r w:rsidRPr="00EA310E">
        <w:rPr>
          <w:color w:val="000009"/>
          <w:spacing w:val="-11"/>
        </w:rPr>
        <w:t xml:space="preserve"> </w:t>
      </w:r>
      <w:r w:rsidRPr="00EA310E">
        <w:rPr>
          <w:color w:val="000009"/>
        </w:rPr>
        <w:t>языкового</w:t>
      </w:r>
      <w:r w:rsidRPr="00EA310E">
        <w:rPr>
          <w:color w:val="000009"/>
          <w:spacing w:val="-12"/>
        </w:rPr>
        <w:t xml:space="preserve"> </w:t>
      </w:r>
      <w:r w:rsidRPr="00EA310E">
        <w:rPr>
          <w:color w:val="000009"/>
        </w:rPr>
        <w:t>объекта,</w:t>
      </w:r>
      <w:r w:rsidRPr="00EA310E">
        <w:rPr>
          <w:color w:val="000009"/>
          <w:spacing w:val="-57"/>
        </w:rPr>
        <w:t xml:space="preserve"> </w:t>
      </w:r>
      <w:r w:rsidRPr="00EA310E">
        <w:rPr>
          <w:color w:val="000009"/>
        </w:rPr>
        <w:t>речевой</w:t>
      </w:r>
      <w:r w:rsidRPr="00EA310E">
        <w:rPr>
          <w:color w:val="000009"/>
          <w:spacing w:val="-1"/>
        </w:rPr>
        <w:t xml:space="preserve"> </w:t>
      </w:r>
      <w:r w:rsidRPr="00EA310E">
        <w:rPr>
          <w:color w:val="000009"/>
        </w:rPr>
        <w:t>ситуации;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сравнивать</w:t>
      </w:r>
      <w:r w:rsidRPr="00EA310E">
        <w:rPr>
          <w:color w:val="000009"/>
          <w:spacing w:val="-10"/>
        </w:rPr>
        <w:t xml:space="preserve"> </w:t>
      </w:r>
      <w:r w:rsidRPr="00EA310E">
        <w:rPr>
          <w:color w:val="000009"/>
        </w:rPr>
        <w:t>несколько</w:t>
      </w:r>
      <w:r w:rsidRPr="00EA310E">
        <w:rPr>
          <w:color w:val="000009"/>
          <w:spacing w:val="-10"/>
        </w:rPr>
        <w:t xml:space="preserve"> </w:t>
      </w:r>
      <w:r w:rsidRPr="00EA310E">
        <w:rPr>
          <w:color w:val="000009"/>
        </w:rPr>
        <w:t>вариантов</w:t>
      </w:r>
      <w:r w:rsidRPr="00EA310E">
        <w:rPr>
          <w:color w:val="000009"/>
          <w:spacing w:val="-10"/>
        </w:rPr>
        <w:t xml:space="preserve"> </w:t>
      </w:r>
      <w:r w:rsidRPr="00EA310E">
        <w:rPr>
          <w:color w:val="000009"/>
        </w:rPr>
        <w:t>выполнения</w:t>
      </w:r>
      <w:r w:rsidRPr="00EA310E">
        <w:rPr>
          <w:color w:val="000009"/>
          <w:spacing w:val="-12"/>
        </w:rPr>
        <w:t xml:space="preserve"> </w:t>
      </w:r>
      <w:r w:rsidRPr="00EA310E">
        <w:rPr>
          <w:color w:val="000009"/>
        </w:rPr>
        <w:t>задания,</w:t>
      </w:r>
      <w:r w:rsidRPr="00EA310E">
        <w:rPr>
          <w:color w:val="000009"/>
          <w:spacing w:val="-10"/>
        </w:rPr>
        <w:t xml:space="preserve"> </w:t>
      </w:r>
      <w:r w:rsidRPr="00EA310E">
        <w:rPr>
          <w:color w:val="000009"/>
        </w:rPr>
        <w:t>выбирать</w:t>
      </w:r>
      <w:r w:rsidRPr="00EA310E">
        <w:rPr>
          <w:color w:val="000009"/>
          <w:spacing w:val="-10"/>
        </w:rPr>
        <w:t xml:space="preserve"> </w:t>
      </w:r>
      <w:r w:rsidRPr="00EA310E">
        <w:rPr>
          <w:color w:val="000009"/>
        </w:rPr>
        <w:t>наиболее</w:t>
      </w:r>
      <w:r w:rsidRPr="00EA310E">
        <w:rPr>
          <w:color w:val="000009"/>
          <w:spacing w:val="-11"/>
        </w:rPr>
        <w:t xml:space="preserve"> </w:t>
      </w:r>
      <w:r w:rsidRPr="00EA310E">
        <w:rPr>
          <w:color w:val="000009"/>
        </w:rPr>
        <w:t>целесообразный</w:t>
      </w:r>
      <w:r w:rsidRPr="00EA310E">
        <w:rPr>
          <w:color w:val="000009"/>
          <w:spacing w:val="-57"/>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проводить</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1"/>
        </w:rPr>
        <w:t xml:space="preserve"> </w:t>
      </w:r>
      <w:r w:rsidRPr="00EA310E">
        <w:rPr>
          <w:color w:val="000009"/>
        </w:rPr>
        <w:t>несложное</w:t>
      </w:r>
      <w:r w:rsidRPr="00EA310E">
        <w:rPr>
          <w:color w:val="000009"/>
          <w:spacing w:val="-8"/>
        </w:rPr>
        <w:t xml:space="preserve"> </w:t>
      </w:r>
      <w:r w:rsidRPr="00EA310E">
        <w:rPr>
          <w:color w:val="000009"/>
        </w:rPr>
        <w:t>лингвистическое</w:t>
      </w:r>
      <w:r w:rsidRPr="00EA310E">
        <w:rPr>
          <w:color w:val="000009"/>
          <w:spacing w:val="-7"/>
        </w:rPr>
        <w:t xml:space="preserve"> </w:t>
      </w:r>
      <w:r w:rsidRPr="00EA310E">
        <w:rPr>
          <w:color w:val="000009"/>
        </w:rPr>
        <w:t>мини-исследование,</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по</w:t>
      </w:r>
      <w:r w:rsidRPr="00EA310E">
        <w:rPr>
          <w:color w:val="000009"/>
          <w:spacing w:val="-3"/>
        </w:rPr>
        <w:t xml:space="preserve"> </w:t>
      </w:r>
      <w:r w:rsidRPr="00EA310E">
        <w:rPr>
          <w:color w:val="000009"/>
        </w:rPr>
        <w:t>предложенному</w:t>
      </w:r>
      <w:r w:rsidRPr="00EA310E">
        <w:rPr>
          <w:color w:val="000009"/>
          <w:spacing w:val="-9"/>
        </w:rPr>
        <w:t xml:space="preserve"> </w:t>
      </w:r>
      <w:r w:rsidRPr="00EA310E">
        <w:rPr>
          <w:color w:val="000009"/>
        </w:rPr>
        <w:t>плану</w:t>
      </w:r>
      <w:r w:rsidRPr="00EA310E">
        <w:rPr>
          <w:color w:val="000009"/>
          <w:spacing w:val="-5"/>
        </w:rPr>
        <w:t xml:space="preserve"> </w:t>
      </w:r>
      <w:r w:rsidRPr="00EA310E">
        <w:rPr>
          <w:color w:val="000009"/>
        </w:rPr>
        <w:t>проектное</w:t>
      </w:r>
      <w:r w:rsidRPr="00EA310E">
        <w:rPr>
          <w:color w:val="000009"/>
          <w:spacing w:val="-2"/>
        </w:rPr>
        <w:t xml:space="preserve"> </w:t>
      </w:r>
      <w:r w:rsidRPr="00EA310E">
        <w:rPr>
          <w:color w:val="000009"/>
        </w:rPr>
        <w:t>задание;</w:t>
      </w:r>
    </w:p>
    <w:p w:rsidR="006F72CC" w:rsidRPr="00EA310E" w:rsidRDefault="006B5682" w:rsidP="008641F2">
      <w:pPr>
        <w:pStyle w:val="a3"/>
        <w:jc w:val="both"/>
      </w:pPr>
      <w:r w:rsidRPr="00EA310E">
        <w:rPr>
          <w:color w:val="000009"/>
        </w:rPr>
        <w:t>формулировать</w:t>
      </w:r>
      <w:r w:rsidRPr="00EA310E">
        <w:rPr>
          <w:color w:val="000009"/>
          <w:spacing w:val="-13"/>
        </w:rPr>
        <w:t xml:space="preserve"> </w:t>
      </w:r>
      <w:r w:rsidRPr="00EA310E">
        <w:rPr>
          <w:color w:val="000009"/>
        </w:rPr>
        <w:t>выводы</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подкреплять</w:t>
      </w:r>
      <w:r w:rsidRPr="00EA310E">
        <w:rPr>
          <w:color w:val="000009"/>
          <w:spacing w:val="-14"/>
        </w:rPr>
        <w:t xml:space="preserve"> </w:t>
      </w:r>
      <w:r w:rsidRPr="00EA310E">
        <w:rPr>
          <w:color w:val="000009"/>
        </w:rPr>
        <w:t>их</w:t>
      </w:r>
      <w:r w:rsidRPr="00EA310E">
        <w:rPr>
          <w:color w:val="000009"/>
          <w:spacing w:val="-11"/>
        </w:rPr>
        <w:t xml:space="preserve"> </w:t>
      </w:r>
      <w:r w:rsidRPr="00EA310E">
        <w:rPr>
          <w:color w:val="000009"/>
        </w:rPr>
        <w:t>доказательствами</w:t>
      </w:r>
      <w:r w:rsidRPr="00EA310E">
        <w:rPr>
          <w:color w:val="000009"/>
          <w:spacing w:val="-13"/>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2"/>
        </w:rPr>
        <w:t xml:space="preserve"> </w:t>
      </w:r>
      <w:r w:rsidRPr="00EA310E">
        <w:rPr>
          <w:color w:val="000009"/>
        </w:rPr>
        <w:t>результатов</w:t>
      </w:r>
      <w:r w:rsidRPr="00EA310E">
        <w:rPr>
          <w:color w:val="000009"/>
          <w:spacing w:val="-57"/>
        </w:rPr>
        <w:t xml:space="preserve"> </w:t>
      </w:r>
      <w:r w:rsidRPr="00EA310E">
        <w:rPr>
          <w:color w:val="000009"/>
        </w:rPr>
        <w:t>проведенного наблюдения за языковым материалом (классификации, сравнения,</w:t>
      </w:r>
      <w:r w:rsidRPr="00EA310E">
        <w:rPr>
          <w:color w:val="000009"/>
          <w:spacing w:val="1"/>
        </w:rPr>
        <w:t xml:space="preserve"> </w:t>
      </w:r>
      <w:r w:rsidRPr="00EA310E">
        <w:rPr>
          <w:color w:val="000009"/>
        </w:rPr>
        <w:t>исследования); формулировать с помощью учителя вопросы в процессе анализа</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языкового</w:t>
      </w:r>
      <w:r w:rsidRPr="00EA310E">
        <w:rPr>
          <w:color w:val="000009"/>
          <w:spacing w:val="-1"/>
        </w:rPr>
        <w:t xml:space="preserve"> </w:t>
      </w:r>
      <w:r w:rsidRPr="00EA310E">
        <w:rPr>
          <w:color w:val="000009"/>
        </w:rPr>
        <w:t>материала;</w:t>
      </w:r>
    </w:p>
    <w:p w:rsidR="006F72CC" w:rsidRPr="00EA310E" w:rsidRDefault="006B5682" w:rsidP="008641F2">
      <w:pPr>
        <w:pStyle w:val="a3"/>
        <w:jc w:val="both"/>
      </w:pP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w:t>
      </w:r>
      <w:r w:rsidRPr="00EA310E">
        <w:rPr>
          <w:color w:val="000009"/>
          <w:spacing w:val="2"/>
        </w:rPr>
        <w:t xml:space="preserve"> </w:t>
      </w:r>
      <w:r w:rsidRPr="00EA310E">
        <w:rPr>
          <w:color w:val="000009"/>
        </w:rPr>
        <w:t>ситуациях.</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работать</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информацией</w:t>
      </w:r>
      <w:r w:rsidRPr="00EA310E">
        <w:rPr>
          <w:color w:val="000009"/>
          <w:spacing w:val="-10"/>
        </w:rPr>
        <w:t xml:space="preserve"> </w:t>
      </w:r>
      <w:r w:rsidRPr="00EA310E">
        <w:rPr>
          <w:color w:val="000009"/>
        </w:rPr>
        <w:t>как</w:t>
      </w:r>
      <w:r w:rsidRPr="00EA310E">
        <w:rPr>
          <w:color w:val="000009"/>
          <w:spacing w:val="-57"/>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выбирать</w:t>
      </w:r>
      <w:r w:rsidRPr="00EA310E">
        <w:rPr>
          <w:color w:val="000009"/>
          <w:spacing w:val="-9"/>
        </w:rPr>
        <w:t xml:space="preserve"> </w:t>
      </w:r>
      <w:r w:rsidRPr="00EA310E">
        <w:rPr>
          <w:color w:val="000009"/>
        </w:rPr>
        <w:t>источник</w:t>
      </w:r>
      <w:r w:rsidRPr="00EA310E">
        <w:rPr>
          <w:color w:val="000009"/>
          <w:spacing w:val="-10"/>
        </w:rPr>
        <w:t xml:space="preserve"> </w:t>
      </w:r>
      <w:r w:rsidRPr="00EA310E">
        <w:rPr>
          <w:color w:val="000009"/>
        </w:rPr>
        <w:t>получения</w:t>
      </w:r>
      <w:r w:rsidRPr="00EA310E">
        <w:rPr>
          <w:color w:val="000009"/>
          <w:spacing w:val="-8"/>
        </w:rPr>
        <w:t xml:space="preserve"> </w:t>
      </w:r>
      <w:r w:rsidRPr="00EA310E">
        <w:rPr>
          <w:color w:val="000009"/>
        </w:rPr>
        <w:t>информации:</w:t>
      </w:r>
      <w:r w:rsidRPr="00EA310E">
        <w:rPr>
          <w:color w:val="000009"/>
          <w:spacing w:val="-8"/>
        </w:rPr>
        <w:t xml:space="preserve"> </w:t>
      </w:r>
      <w:r w:rsidRPr="00EA310E">
        <w:rPr>
          <w:color w:val="000009"/>
        </w:rPr>
        <w:t>нужный</w:t>
      </w:r>
      <w:r w:rsidRPr="00EA310E">
        <w:rPr>
          <w:color w:val="000009"/>
          <w:spacing w:val="-8"/>
        </w:rPr>
        <w:t xml:space="preserve"> </w:t>
      </w:r>
      <w:r w:rsidRPr="00EA310E">
        <w:rPr>
          <w:color w:val="000009"/>
        </w:rPr>
        <w:t>словарь</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получения</w:t>
      </w:r>
      <w:r w:rsidRPr="00EA310E">
        <w:rPr>
          <w:color w:val="000009"/>
          <w:spacing w:val="-57"/>
        </w:rPr>
        <w:t xml:space="preserve"> </w:t>
      </w:r>
      <w:r w:rsidRPr="00EA310E">
        <w:rPr>
          <w:color w:val="000009"/>
        </w:rPr>
        <w:t>запрашиваемой</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уточнения;</w:t>
      </w:r>
    </w:p>
    <w:p w:rsidR="006F72CC" w:rsidRPr="00EA310E" w:rsidRDefault="006B5682" w:rsidP="008641F2">
      <w:pPr>
        <w:pStyle w:val="a3"/>
        <w:ind w:right="0"/>
        <w:jc w:val="both"/>
      </w:pPr>
      <w:r w:rsidRPr="00EA310E">
        <w:rPr>
          <w:color w:val="000009"/>
        </w:rPr>
        <w:t>согласно</w:t>
      </w:r>
      <w:r w:rsidRPr="00EA310E">
        <w:rPr>
          <w:color w:val="000009"/>
          <w:spacing w:val="-8"/>
        </w:rPr>
        <w:t xml:space="preserve"> </w:t>
      </w:r>
      <w:r w:rsidRPr="00EA310E">
        <w:rPr>
          <w:color w:val="000009"/>
        </w:rPr>
        <w:t>заданному</w:t>
      </w:r>
      <w:r w:rsidRPr="00EA310E">
        <w:rPr>
          <w:color w:val="000009"/>
          <w:spacing w:val="-12"/>
        </w:rPr>
        <w:t xml:space="preserve"> </w:t>
      </w:r>
      <w:r w:rsidRPr="00EA310E">
        <w:rPr>
          <w:color w:val="000009"/>
        </w:rPr>
        <w:t>алгоритму</w:t>
      </w:r>
      <w:r w:rsidRPr="00EA310E">
        <w:rPr>
          <w:color w:val="000009"/>
          <w:spacing w:val="-12"/>
        </w:rPr>
        <w:t xml:space="preserve"> </w:t>
      </w:r>
      <w:r w:rsidRPr="00EA310E">
        <w:rPr>
          <w:color w:val="000009"/>
        </w:rPr>
        <w:t>находить</w:t>
      </w:r>
      <w:r w:rsidRPr="00EA310E">
        <w:rPr>
          <w:color w:val="000009"/>
          <w:spacing w:val="-8"/>
        </w:rPr>
        <w:t xml:space="preserve"> </w:t>
      </w:r>
      <w:r w:rsidRPr="00EA310E">
        <w:rPr>
          <w:color w:val="000009"/>
        </w:rPr>
        <w:t>представленную</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явном</w:t>
      </w:r>
      <w:r w:rsidRPr="00EA310E">
        <w:rPr>
          <w:color w:val="000009"/>
          <w:spacing w:val="-9"/>
        </w:rPr>
        <w:t xml:space="preserve"> </w:t>
      </w:r>
      <w:r w:rsidRPr="00EA310E">
        <w:rPr>
          <w:color w:val="000009"/>
        </w:rPr>
        <w:t>виде</w:t>
      </w:r>
      <w:r w:rsidRPr="00EA310E">
        <w:rPr>
          <w:color w:val="000009"/>
          <w:spacing w:val="-8"/>
        </w:rPr>
        <w:t xml:space="preserve"> </w:t>
      </w:r>
      <w:r w:rsidRPr="00EA310E">
        <w:rPr>
          <w:color w:val="000009"/>
        </w:rPr>
        <w:t>информацию</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предложенном</w:t>
      </w:r>
      <w:r w:rsidRPr="00EA310E">
        <w:rPr>
          <w:color w:val="000009"/>
          <w:spacing w:val="-2"/>
        </w:rPr>
        <w:t xml:space="preserve"> </w:t>
      </w:r>
      <w:r w:rsidRPr="00EA310E">
        <w:rPr>
          <w:color w:val="000009"/>
        </w:rPr>
        <w:t>источнике: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словарях,</w:t>
      </w:r>
      <w:r w:rsidRPr="00EA310E">
        <w:rPr>
          <w:color w:val="000009"/>
          <w:spacing w:val="-1"/>
        </w:rPr>
        <w:t xml:space="preserve"> </w:t>
      </w:r>
      <w:r w:rsidRPr="00EA310E">
        <w:rPr>
          <w:color w:val="000009"/>
        </w:rPr>
        <w:t>справочниках;</w:t>
      </w:r>
    </w:p>
    <w:p w:rsidR="006F72CC" w:rsidRPr="00EA310E" w:rsidRDefault="006B5682" w:rsidP="008641F2">
      <w:pPr>
        <w:pStyle w:val="a3"/>
        <w:ind w:right="1834"/>
        <w:jc w:val="both"/>
      </w:pPr>
      <w:r w:rsidRPr="00EA310E">
        <w:rPr>
          <w:color w:val="000009"/>
        </w:rPr>
        <w:t>распознавать</w:t>
      </w:r>
      <w:r w:rsidRPr="00EA310E">
        <w:rPr>
          <w:color w:val="000009"/>
          <w:spacing w:val="-7"/>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6"/>
        </w:rPr>
        <w:t xml:space="preserve"> </w:t>
      </w:r>
      <w:r w:rsidRPr="00EA310E">
        <w:rPr>
          <w:color w:val="000009"/>
        </w:rPr>
        <w:t>самостоятельно</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основании предложенного учителем способа ее проверки (обращаясь к словарям,</w:t>
      </w:r>
      <w:r w:rsidRPr="00EA310E">
        <w:rPr>
          <w:color w:val="000009"/>
          <w:spacing w:val="-58"/>
        </w:rPr>
        <w:t xml:space="preserve"> </w:t>
      </w:r>
      <w:r w:rsidRPr="00EA310E">
        <w:rPr>
          <w:color w:val="000009"/>
        </w:rPr>
        <w:t>справочникам,</w:t>
      </w:r>
      <w:r w:rsidRPr="00EA310E">
        <w:rPr>
          <w:color w:val="000009"/>
          <w:spacing w:val="1"/>
        </w:rPr>
        <w:t xml:space="preserve"> </w:t>
      </w:r>
      <w:r w:rsidRPr="00EA310E">
        <w:rPr>
          <w:color w:val="000009"/>
        </w:rPr>
        <w:t>учебнику);</w:t>
      </w:r>
    </w:p>
    <w:p w:rsidR="006F72CC" w:rsidRPr="00EA310E" w:rsidRDefault="006B5682" w:rsidP="008641F2">
      <w:pPr>
        <w:pStyle w:val="a3"/>
        <w:ind w:right="1332"/>
        <w:jc w:val="both"/>
      </w:pPr>
      <w:r w:rsidRPr="00EA310E">
        <w:rPr>
          <w:color w:val="000009"/>
        </w:rPr>
        <w:t>соблюдать с помощью взрослых (педагогических работников, родителей, законных</w:t>
      </w:r>
      <w:r w:rsidRPr="00EA310E">
        <w:rPr>
          <w:color w:val="000009"/>
          <w:spacing w:val="1"/>
        </w:rPr>
        <w:t xml:space="preserve"> </w:t>
      </w:r>
      <w:r w:rsidRPr="00EA310E">
        <w:rPr>
          <w:color w:val="000009"/>
        </w:rPr>
        <w:t>представителей) правила информационной безопасности при поиске информации в</w:t>
      </w:r>
      <w:r w:rsidRPr="00EA310E">
        <w:rPr>
          <w:color w:val="000009"/>
          <w:spacing w:val="1"/>
        </w:rPr>
        <w:t xml:space="preserve"> </w:t>
      </w:r>
      <w:r w:rsidRPr="00EA310E">
        <w:rPr>
          <w:color w:val="000009"/>
        </w:rPr>
        <w:t>информационно-телекоммуникационной</w:t>
      </w:r>
      <w:r w:rsidRPr="00EA310E">
        <w:rPr>
          <w:color w:val="000009"/>
          <w:spacing w:val="-9"/>
        </w:rPr>
        <w:t xml:space="preserve"> </w:t>
      </w:r>
      <w:r w:rsidRPr="00EA310E">
        <w:rPr>
          <w:color w:val="000009"/>
        </w:rPr>
        <w:t>сети</w:t>
      </w:r>
      <w:r w:rsidRPr="00EA310E">
        <w:rPr>
          <w:color w:val="000009"/>
          <w:spacing w:val="-8"/>
        </w:rPr>
        <w:t xml:space="preserve"> </w:t>
      </w:r>
      <w:r w:rsidRPr="00EA310E">
        <w:rPr>
          <w:color w:val="000009"/>
        </w:rPr>
        <w:t>"Интернет"</w:t>
      </w:r>
      <w:r w:rsidRPr="00EA310E">
        <w:rPr>
          <w:color w:val="000009"/>
          <w:spacing w:val="-11"/>
        </w:rPr>
        <w:t xml:space="preserve"> </w:t>
      </w:r>
      <w:r w:rsidRPr="00EA310E">
        <w:rPr>
          <w:color w:val="000009"/>
        </w:rPr>
        <w:t>(информации</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написании</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произношении слова, о значении слова, о происхождении слова, о синонимах слова);</w:t>
      </w:r>
      <w:r w:rsidRPr="00EA310E">
        <w:rPr>
          <w:color w:val="000009"/>
          <w:spacing w:val="1"/>
        </w:rPr>
        <w:t xml:space="preserve"> </w:t>
      </w:r>
      <w:r w:rsidRPr="00EA310E">
        <w:rPr>
          <w:color w:val="000009"/>
        </w:rPr>
        <w:t>анализировать и создавать текстовую, видео-, графическую, звуковую информацию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jc w:val="both"/>
      </w:pPr>
      <w:r w:rsidRPr="00EA310E">
        <w:rPr>
          <w:color w:val="000009"/>
        </w:rPr>
        <w:t>понимать</w:t>
      </w:r>
      <w:r w:rsidRPr="00EA310E">
        <w:rPr>
          <w:color w:val="000009"/>
          <w:spacing w:val="-9"/>
        </w:rPr>
        <w:t xml:space="preserve"> </w:t>
      </w:r>
      <w:r w:rsidRPr="00EA310E">
        <w:rPr>
          <w:color w:val="000009"/>
        </w:rPr>
        <w:t>лингвистическую</w:t>
      </w:r>
      <w:r w:rsidRPr="00EA310E">
        <w:rPr>
          <w:color w:val="000009"/>
          <w:spacing w:val="-9"/>
        </w:rPr>
        <w:t xml:space="preserve"> </w:t>
      </w:r>
      <w:r w:rsidRPr="00EA310E">
        <w:rPr>
          <w:color w:val="000009"/>
        </w:rPr>
        <w:t>информацию,</w:t>
      </w:r>
      <w:r w:rsidRPr="00EA310E">
        <w:rPr>
          <w:color w:val="000009"/>
          <w:spacing w:val="-9"/>
        </w:rPr>
        <w:t xml:space="preserve"> </w:t>
      </w:r>
      <w:r w:rsidRPr="00EA310E">
        <w:rPr>
          <w:color w:val="000009"/>
        </w:rPr>
        <w:t>зафиксированную</w:t>
      </w:r>
      <w:r w:rsidRPr="00EA310E">
        <w:rPr>
          <w:color w:val="000009"/>
          <w:spacing w:val="-9"/>
        </w:rPr>
        <w:t xml:space="preserve"> </w:t>
      </w:r>
      <w:r w:rsidRPr="00EA310E">
        <w:rPr>
          <w:color w:val="000009"/>
        </w:rPr>
        <w:t>в</w:t>
      </w:r>
      <w:r w:rsidRPr="00EA310E">
        <w:rPr>
          <w:color w:val="000009"/>
          <w:spacing w:val="-2"/>
        </w:rPr>
        <w:t xml:space="preserve"> </w:t>
      </w:r>
      <w:r w:rsidRPr="00EA310E">
        <w:rPr>
          <w:color w:val="000009"/>
        </w:rPr>
        <w:t>виде</w:t>
      </w:r>
      <w:r w:rsidRPr="00EA310E">
        <w:rPr>
          <w:color w:val="000009"/>
          <w:spacing w:val="-10"/>
        </w:rPr>
        <w:t xml:space="preserve"> </w:t>
      </w:r>
      <w:r w:rsidRPr="00EA310E">
        <w:rPr>
          <w:color w:val="000009"/>
        </w:rPr>
        <w:t>таблиц,</w:t>
      </w:r>
      <w:r w:rsidRPr="00EA310E">
        <w:rPr>
          <w:color w:val="000009"/>
          <w:spacing w:val="-9"/>
        </w:rPr>
        <w:t xml:space="preserve"> </w:t>
      </w:r>
      <w:r w:rsidRPr="00EA310E">
        <w:rPr>
          <w:color w:val="000009"/>
        </w:rPr>
        <w:t>схем;</w:t>
      </w:r>
      <w:r w:rsidRPr="00EA310E">
        <w:rPr>
          <w:color w:val="000009"/>
          <w:spacing w:val="-57"/>
        </w:rPr>
        <w:t xml:space="preserve"> </w:t>
      </w:r>
      <w:r w:rsidRPr="00EA310E">
        <w:rPr>
          <w:color w:val="000009"/>
        </w:rPr>
        <w:t>самостоятельно создавать схемы, таблицы для представления лингвистической</w:t>
      </w:r>
      <w:r w:rsidRPr="00EA310E">
        <w:rPr>
          <w:color w:val="000009"/>
          <w:spacing w:val="1"/>
        </w:rPr>
        <w:t xml:space="preserve"> </w:t>
      </w:r>
      <w:r w:rsidRPr="00EA310E">
        <w:rPr>
          <w:color w:val="000009"/>
        </w:rPr>
        <w:t>информации.</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воспринимать</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7"/>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1"/>
        </w:rPr>
        <w:t xml:space="preserve"> </w:t>
      </w:r>
      <w:r w:rsidRPr="00EA310E">
        <w:rPr>
          <w:color w:val="000009"/>
        </w:rPr>
        <w:t>к</w:t>
      </w:r>
      <w:r w:rsidRPr="00EA310E">
        <w:rPr>
          <w:color w:val="000009"/>
          <w:spacing w:val="-9"/>
        </w:rPr>
        <w:t xml:space="preserve"> </w:t>
      </w:r>
      <w:r w:rsidRPr="00EA310E">
        <w:rPr>
          <w:color w:val="000009"/>
        </w:rPr>
        <w:t>собеседнику,</w:t>
      </w:r>
      <w:r w:rsidRPr="00EA310E">
        <w:rPr>
          <w:color w:val="000009"/>
          <w:spacing w:val="-10"/>
        </w:rPr>
        <w:t xml:space="preserve"> </w:t>
      </w: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10"/>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p>
    <w:p w:rsidR="006F72CC" w:rsidRPr="00EA310E" w:rsidRDefault="006B5682"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9"/>
        </w:rPr>
        <w:t xml:space="preserve"> </w:t>
      </w:r>
      <w:r w:rsidRPr="00EA310E">
        <w:rPr>
          <w:color w:val="000009"/>
        </w:rPr>
        <w:t>существования</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точек</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4"/>
        </w:rPr>
        <w:t xml:space="preserve"> </w:t>
      </w:r>
      <w:r w:rsidRPr="00EA310E">
        <w:rPr>
          <w:color w:val="000009"/>
        </w:rPr>
        <w:t>высказывать</w:t>
      </w:r>
      <w:r w:rsidRPr="00EA310E">
        <w:rPr>
          <w:color w:val="000009"/>
          <w:spacing w:val="-4"/>
        </w:rPr>
        <w:t xml:space="preserve"> </w:t>
      </w:r>
      <w:r w:rsidRPr="00EA310E">
        <w:rPr>
          <w:color w:val="000009"/>
        </w:rPr>
        <w:t>свое</w:t>
      </w:r>
      <w:r w:rsidRPr="00EA310E">
        <w:rPr>
          <w:color w:val="000009"/>
          <w:spacing w:val="-5"/>
        </w:rPr>
        <w:t xml:space="preserve"> </w:t>
      </w:r>
      <w:r w:rsidRPr="00EA310E">
        <w:rPr>
          <w:color w:val="000009"/>
        </w:rPr>
        <w:t>мнение;</w:t>
      </w:r>
    </w:p>
    <w:p w:rsidR="006F72CC" w:rsidRPr="00EA310E" w:rsidRDefault="006B5682"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6F72CC" w:rsidRPr="00EA310E" w:rsidRDefault="006B5682" w:rsidP="008641F2">
      <w:pPr>
        <w:pStyle w:val="a3"/>
        <w:jc w:val="both"/>
      </w:pPr>
      <w:r w:rsidRPr="00EA310E">
        <w:rPr>
          <w:color w:val="000009"/>
        </w:rPr>
        <w:t>создавать</w:t>
      </w:r>
      <w:r w:rsidRPr="00EA310E">
        <w:rPr>
          <w:color w:val="000009"/>
          <w:spacing w:val="-5"/>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6"/>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повествование)</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речевой</w:t>
      </w:r>
      <w:r w:rsidRPr="00EA310E">
        <w:rPr>
          <w:color w:val="000009"/>
          <w:spacing w:val="-1"/>
        </w:rPr>
        <w:t xml:space="preserve"> </w:t>
      </w:r>
      <w:r w:rsidRPr="00EA310E">
        <w:rPr>
          <w:color w:val="000009"/>
        </w:rPr>
        <w:t>ситуацией;</w:t>
      </w:r>
    </w:p>
    <w:p w:rsidR="006F72CC" w:rsidRPr="00EA310E" w:rsidRDefault="006B5682" w:rsidP="008641F2">
      <w:pPr>
        <w:pStyle w:val="a3"/>
        <w:jc w:val="both"/>
      </w:pPr>
      <w:r w:rsidRPr="00EA310E">
        <w:rPr>
          <w:color w:val="000009"/>
        </w:rPr>
        <w:t>готовить</w:t>
      </w:r>
      <w:r w:rsidRPr="00EA310E">
        <w:rPr>
          <w:color w:val="000009"/>
          <w:spacing w:val="-11"/>
        </w:rPr>
        <w:t xml:space="preserve"> </w:t>
      </w:r>
      <w:r w:rsidRPr="00EA310E">
        <w:rPr>
          <w:color w:val="000009"/>
        </w:rPr>
        <w:t>небольшие</w:t>
      </w:r>
      <w:r w:rsidRPr="00EA310E">
        <w:rPr>
          <w:color w:val="000009"/>
          <w:spacing w:val="-9"/>
        </w:rPr>
        <w:t xml:space="preserve"> </w:t>
      </w:r>
      <w:r w:rsidRPr="00EA310E">
        <w:rPr>
          <w:color w:val="000009"/>
        </w:rPr>
        <w:t>публичные</w:t>
      </w:r>
      <w:r w:rsidRPr="00EA310E">
        <w:rPr>
          <w:color w:val="000009"/>
          <w:spacing w:val="-11"/>
        </w:rPr>
        <w:t xml:space="preserve"> </w:t>
      </w:r>
      <w:r w:rsidRPr="00EA310E">
        <w:rPr>
          <w:color w:val="000009"/>
        </w:rPr>
        <w:t>выступления</w:t>
      </w:r>
      <w:r w:rsidRPr="00EA310E">
        <w:rPr>
          <w:color w:val="000009"/>
          <w:spacing w:val="-5"/>
        </w:rPr>
        <w:t xml:space="preserve"> </w:t>
      </w:r>
      <w:r w:rsidRPr="00EA310E">
        <w:rPr>
          <w:color w:val="000009"/>
        </w:rPr>
        <w:t>о</w:t>
      </w:r>
      <w:r w:rsidRPr="00EA310E">
        <w:rPr>
          <w:color w:val="000009"/>
          <w:spacing w:val="-9"/>
        </w:rPr>
        <w:t xml:space="preserve"> </w:t>
      </w:r>
      <w:r w:rsidRPr="00EA310E">
        <w:rPr>
          <w:color w:val="000009"/>
        </w:rPr>
        <w:t>результатах</w:t>
      </w:r>
      <w:r w:rsidRPr="00EA310E">
        <w:rPr>
          <w:color w:val="000009"/>
          <w:spacing w:val="-7"/>
        </w:rPr>
        <w:t xml:space="preserve"> </w:t>
      </w:r>
      <w:r w:rsidRPr="00EA310E">
        <w:rPr>
          <w:color w:val="000009"/>
        </w:rPr>
        <w:t>парной</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групповой</w:t>
      </w:r>
      <w:r w:rsidRPr="00EA310E">
        <w:rPr>
          <w:color w:val="000009"/>
          <w:spacing w:val="-8"/>
        </w:rPr>
        <w:t xml:space="preserve"> </w:t>
      </w:r>
      <w:r w:rsidRPr="00EA310E">
        <w:rPr>
          <w:color w:val="000009"/>
        </w:rPr>
        <w:t>работы,</w:t>
      </w:r>
      <w:r w:rsidRPr="00EA310E">
        <w:rPr>
          <w:color w:val="000009"/>
          <w:spacing w:val="-9"/>
        </w:rPr>
        <w:t xml:space="preserve"> </w:t>
      </w:r>
      <w:r w:rsidRPr="00EA310E">
        <w:rPr>
          <w:color w:val="000009"/>
        </w:rPr>
        <w:t>о</w:t>
      </w:r>
      <w:r w:rsidRPr="00EA310E">
        <w:rPr>
          <w:color w:val="000009"/>
          <w:spacing w:val="-57"/>
        </w:rPr>
        <w:t xml:space="preserve"> </w:t>
      </w:r>
      <w:r w:rsidRPr="00EA310E">
        <w:rPr>
          <w:color w:val="000009"/>
        </w:rPr>
        <w:t>результатах наблюдения, выполненного мини-исследования, проектного задания;</w:t>
      </w:r>
      <w:r w:rsidRPr="00EA310E">
        <w:rPr>
          <w:color w:val="000009"/>
          <w:spacing w:val="1"/>
        </w:rPr>
        <w:t xml:space="preserve"> </w:t>
      </w:r>
      <w:r w:rsidRPr="00EA310E">
        <w:rPr>
          <w:color w:val="000009"/>
        </w:rPr>
        <w:t>подбирать</w:t>
      </w:r>
      <w:r w:rsidRPr="00EA310E">
        <w:rPr>
          <w:color w:val="000009"/>
          <w:spacing w:val="-6"/>
        </w:rPr>
        <w:t xml:space="preserve"> </w:t>
      </w:r>
      <w:r w:rsidRPr="00EA310E">
        <w:rPr>
          <w:color w:val="000009"/>
        </w:rPr>
        <w:t>иллюстративный</w:t>
      </w:r>
      <w:r w:rsidRPr="00EA310E">
        <w:rPr>
          <w:color w:val="000009"/>
          <w:spacing w:val="-5"/>
        </w:rPr>
        <w:t xml:space="preserve"> </w:t>
      </w:r>
      <w:r w:rsidRPr="00EA310E">
        <w:rPr>
          <w:color w:val="000009"/>
        </w:rPr>
        <w:t>материал</w:t>
      </w:r>
      <w:r w:rsidRPr="00EA310E">
        <w:rPr>
          <w:color w:val="000009"/>
          <w:spacing w:val="-7"/>
        </w:rPr>
        <w:t xml:space="preserve"> </w:t>
      </w:r>
      <w:r w:rsidRPr="00EA310E">
        <w:rPr>
          <w:color w:val="000009"/>
        </w:rPr>
        <w:t>(рисунки,</w:t>
      </w:r>
      <w:r w:rsidRPr="00EA310E">
        <w:rPr>
          <w:color w:val="000009"/>
          <w:spacing w:val="-5"/>
        </w:rPr>
        <w:t xml:space="preserve"> </w:t>
      </w:r>
      <w:r w:rsidRPr="00EA310E">
        <w:rPr>
          <w:color w:val="000009"/>
        </w:rPr>
        <w:t>фото,</w:t>
      </w:r>
      <w:r w:rsidRPr="00EA310E">
        <w:rPr>
          <w:color w:val="000009"/>
          <w:spacing w:val="-8"/>
        </w:rPr>
        <w:t xml:space="preserve"> </w:t>
      </w:r>
      <w:r w:rsidRPr="00EA310E">
        <w:rPr>
          <w:color w:val="000009"/>
        </w:rPr>
        <w:t>плакаты)</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тексту</w:t>
      </w:r>
      <w:r w:rsidRPr="00EA310E">
        <w:rPr>
          <w:color w:val="000009"/>
          <w:spacing w:val="-8"/>
        </w:rPr>
        <w:t xml:space="preserve"> </w:t>
      </w:r>
      <w:r w:rsidRPr="00EA310E">
        <w:rPr>
          <w:color w:val="000009"/>
        </w:rPr>
        <w:t>выступления.</w:t>
      </w:r>
    </w:p>
    <w:p w:rsidR="006F72CC" w:rsidRPr="00EA310E" w:rsidRDefault="006B5682" w:rsidP="008641F2">
      <w:pPr>
        <w:pStyle w:val="a3"/>
        <w:ind w:right="0"/>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8"/>
        </w:rPr>
        <w:t xml:space="preserve"> </w:t>
      </w:r>
      <w:r w:rsidRPr="00EA310E">
        <w:rPr>
          <w:color w:val="000009"/>
        </w:rPr>
        <w:t>самоорганизации</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102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10"/>
        </w:rPr>
        <w:t xml:space="preserve"> </w:t>
      </w:r>
      <w:r w:rsidRPr="00EA310E">
        <w:rPr>
          <w:color w:val="000009"/>
        </w:rPr>
        <w:t>самоконтроля</w:t>
      </w:r>
      <w:r w:rsidRPr="00EA310E">
        <w:rPr>
          <w:color w:val="000009"/>
          <w:spacing w:val="-11"/>
        </w:rPr>
        <w:t xml:space="preserve"> </w:t>
      </w:r>
      <w:r w:rsidRPr="00EA310E">
        <w:rPr>
          <w:color w:val="000009"/>
        </w:rPr>
        <w:t>как</w:t>
      </w:r>
      <w:r w:rsidRPr="00EA310E">
        <w:rPr>
          <w:color w:val="000009"/>
          <w:spacing w:val="-9"/>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0"/>
        <w:jc w:val="both"/>
      </w:pPr>
      <w:r w:rsidRPr="00EA310E">
        <w:rPr>
          <w:color w:val="000009"/>
        </w:rPr>
        <w:t>устанавливать</w:t>
      </w:r>
      <w:r w:rsidRPr="00EA310E">
        <w:rPr>
          <w:color w:val="000009"/>
          <w:spacing w:val="-11"/>
        </w:rPr>
        <w:t xml:space="preserve"> </w:t>
      </w:r>
      <w:r w:rsidRPr="00EA310E">
        <w:rPr>
          <w:color w:val="000009"/>
        </w:rPr>
        <w:t>причины</w:t>
      </w:r>
      <w:r w:rsidRPr="00EA310E">
        <w:rPr>
          <w:color w:val="000009"/>
          <w:spacing w:val="-10"/>
        </w:rPr>
        <w:t xml:space="preserve"> </w:t>
      </w:r>
      <w:r w:rsidRPr="00EA310E">
        <w:rPr>
          <w:color w:val="000009"/>
        </w:rPr>
        <w:t>успеха</w:t>
      </w:r>
      <w:r w:rsidRPr="00EA310E">
        <w:rPr>
          <w:color w:val="000009"/>
          <w:spacing w:val="-11"/>
        </w:rPr>
        <w:t xml:space="preserve"> </w:t>
      </w:r>
      <w:r w:rsidRPr="00EA310E">
        <w:rPr>
          <w:color w:val="000009"/>
        </w:rPr>
        <w:t>(неудач)</w:t>
      </w:r>
      <w:r w:rsidRPr="00EA310E">
        <w:rPr>
          <w:color w:val="000009"/>
          <w:spacing w:val="-9"/>
        </w:rPr>
        <w:t xml:space="preserve"> </w:t>
      </w:r>
      <w:r w:rsidRPr="00EA310E">
        <w:rPr>
          <w:color w:val="000009"/>
        </w:rPr>
        <w:t>учебной</w:t>
      </w:r>
      <w:r w:rsidRPr="00EA310E">
        <w:rPr>
          <w:color w:val="000009"/>
          <w:spacing w:val="-10"/>
        </w:rPr>
        <w:t xml:space="preserve"> </w:t>
      </w:r>
      <w:r w:rsidRPr="00EA310E">
        <w:rPr>
          <w:color w:val="000009"/>
        </w:rPr>
        <w:t>деятельности;</w:t>
      </w:r>
    </w:p>
    <w:p w:rsidR="006F72CC" w:rsidRPr="00EA310E" w:rsidRDefault="006B5682" w:rsidP="008641F2">
      <w:pPr>
        <w:pStyle w:val="a3"/>
        <w:jc w:val="both"/>
      </w:pPr>
      <w:r w:rsidRPr="00EA310E">
        <w:rPr>
          <w:color w:val="000009"/>
        </w:rPr>
        <w:t>корректировать</w:t>
      </w:r>
      <w:r w:rsidRPr="00EA310E">
        <w:rPr>
          <w:color w:val="000009"/>
          <w:spacing w:val="-8"/>
        </w:rPr>
        <w:t xml:space="preserve"> </w:t>
      </w:r>
      <w:r w:rsidRPr="00EA310E">
        <w:rPr>
          <w:color w:val="000009"/>
        </w:rPr>
        <w:t>свои</w:t>
      </w:r>
      <w:r w:rsidRPr="00EA310E">
        <w:rPr>
          <w:color w:val="000009"/>
          <w:spacing w:val="-5"/>
        </w:rPr>
        <w:t xml:space="preserve"> </w:t>
      </w:r>
      <w:r w:rsidRPr="00EA310E">
        <w:rPr>
          <w:color w:val="000009"/>
        </w:rPr>
        <w:t>учебные</w:t>
      </w:r>
      <w:r w:rsidRPr="00EA310E">
        <w:rPr>
          <w:color w:val="000009"/>
          <w:spacing w:val="-9"/>
        </w:rPr>
        <w:t xml:space="preserve"> </w:t>
      </w:r>
      <w:r w:rsidRPr="00EA310E">
        <w:rPr>
          <w:color w:val="000009"/>
        </w:rPr>
        <w:t>действия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преодоления</w:t>
      </w:r>
      <w:r w:rsidRPr="00EA310E">
        <w:rPr>
          <w:color w:val="000009"/>
          <w:spacing w:val="-7"/>
        </w:rPr>
        <w:t xml:space="preserve"> </w:t>
      </w:r>
      <w:r w:rsidRPr="00EA310E">
        <w:rPr>
          <w:color w:val="000009"/>
        </w:rPr>
        <w:t>речевых</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орфографических</w:t>
      </w:r>
      <w:r w:rsidRPr="00EA310E">
        <w:rPr>
          <w:color w:val="000009"/>
          <w:spacing w:val="-57"/>
        </w:rPr>
        <w:t xml:space="preserve"> </w:t>
      </w:r>
      <w:r w:rsidRPr="00EA310E">
        <w:rPr>
          <w:color w:val="000009"/>
        </w:rPr>
        <w:t>ошибок;</w:t>
      </w:r>
    </w:p>
    <w:p w:rsidR="006F72CC" w:rsidRPr="00EA310E" w:rsidRDefault="006B5682" w:rsidP="008641F2">
      <w:pPr>
        <w:pStyle w:val="a3"/>
        <w:jc w:val="both"/>
      </w:pPr>
      <w:r w:rsidRPr="00EA310E">
        <w:rPr>
          <w:color w:val="000009"/>
        </w:rPr>
        <w:t>соотносить</w:t>
      </w:r>
      <w:r w:rsidRPr="00EA310E">
        <w:rPr>
          <w:color w:val="000009"/>
          <w:spacing w:val="-7"/>
        </w:rPr>
        <w:t xml:space="preserve"> </w:t>
      </w:r>
      <w:r w:rsidRPr="00EA310E">
        <w:rPr>
          <w:color w:val="000009"/>
        </w:rPr>
        <w:t>результат</w:t>
      </w:r>
      <w:r w:rsidRPr="00EA310E">
        <w:rPr>
          <w:color w:val="000009"/>
          <w:spacing w:val="-7"/>
        </w:rPr>
        <w:t xml:space="preserve"> </w:t>
      </w:r>
      <w:r w:rsidRPr="00EA310E">
        <w:rPr>
          <w:color w:val="000009"/>
        </w:rPr>
        <w:t>деятельности</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поставленной</w:t>
      </w:r>
      <w:r w:rsidRPr="00EA310E">
        <w:rPr>
          <w:color w:val="000009"/>
          <w:spacing w:val="-4"/>
        </w:rPr>
        <w:t xml:space="preserve"> </w:t>
      </w:r>
      <w:r w:rsidRPr="00EA310E">
        <w:rPr>
          <w:color w:val="000009"/>
        </w:rPr>
        <w:t>учебной задачей</w:t>
      </w:r>
      <w:r w:rsidRPr="00EA310E">
        <w:rPr>
          <w:color w:val="000009"/>
          <w:spacing w:val="-6"/>
        </w:rPr>
        <w:t xml:space="preserve"> </w:t>
      </w:r>
      <w:r w:rsidRPr="00EA310E">
        <w:rPr>
          <w:color w:val="000009"/>
        </w:rPr>
        <w:t>по</w:t>
      </w:r>
      <w:r w:rsidRPr="00EA310E">
        <w:rPr>
          <w:color w:val="000009"/>
          <w:spacing w:val="-7"/>
        </w:rPr>
        <w:t xml:space="preserve"> </w:t>
      </w:r>
      <w:r w:rsidRPr="00EA310E">
        <w:rPr>
          <w:color w:val="000009"/>
        </w:rPr>
        <w:t>выделению,</w:t>
      </w:r>
      <w:r w:rsidRPr="00EA310E">
        <w:rPr>
          <w:color w:val="000009"/>
          <w:spacing w:val="-57"/>
        </w:rPr>
        <w:t xml:space="preserve"> </w:t>
      </w:r>
      <w:r w:rsidRPr="00EA310E">
        <w:rPr>
          <w:color w:val="000009"/>
        </w:rPr>
        <w:t>характеристике,</w:t>
      </w:r>
      <w:r w:rsidRPr="00EA310E">
        <w:rPr>
          <w:color w:val="000009"/>
          <w:spacing w:val="-1"/>
        </w:rPr>
        <w:t xml:space="preserve"> </w:t>
      </w:r>
      <w:r w:rsidRPr="00EA310E">
        <w:rPr>
          <w:color w:val="000009"/>
        </w:rPr>
        <w:t>использованию</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находить</w:t>
      </w:r>
      <w:r w:rsidRPr="00EA310E">
        <w:rPr>
          <w:color w:val="000009"/>
          <w:spacing w:val="-13"/>
        </w:rPr>
        <w:t xml:space="preserve"> </w:t>
      </w:r>
      <w:r w:rsidRPr="00EA310E">
        <w:rPr>
          <w:color w:val="000009"/>
        </w:rPr>
        <w:t>ошибку,</w:t>
      </w:r>
      <w:r w:rsidRPr="00EA310E">
        <w:rPr>
          <w:color w:val="000009"/>
          <w:spacing w:val="-13"/>
        </w:rPr>
        <w:t xml:space="preserve"> </w:t>
      </w:r>
      <w:r w:rsidRPr="00EA310E">
        <w:rPr>
          <w:color w:val="000009"/>
        </w:rPr>
        <w:t>допущенную</w:t>
      </w:r>
      <w:r w:rsidRPr="00EA310E">
        <w:rPr>
          <w:color w:val="000009"/>
          <w:spacing w:val="-13"/>
        </w:rPr>
        <w:t xml:space="preserve"> </w:t>
      </w:r>
      <w:r w:rsidRPr="00EA310E">
        <w:rPr>
          <w:color w:val="000009"/>
        </w:rPr>
        <w:t>при</w:t>
      </w:r>
      <w:r w:rsidRPr="00EA310E">
        <w:rPr>
          <w:color w:val="000009"/>
          <w:spacing w:val="-12"/>
        </w:rPr>
        <w:t xml:space="preserve"> </w:t>
      </w:r>
      <w:r w:rsidRPr="00EA310E">
        <w:rPr>
          <w:color w:val="000009"/>
        </w:rPr>
        <w:t>работе</w:t>
      </w:r>
      <w:r w:rsidRPr="00EA310E">
        <w:rPr>
          <w:color w:val="000009"/>
          <w:spacing w:val="-14"/>
        </w:rPr>
        <w:t xml:space="preserve"> </w:t>
      </w:r>
      <w:r w:rsidRPr="00EA310E">
        <w:rPr>
          <w:color w:val="000009"/>
        </w:rPr>
        <w:t>с</w:t>
      </w:r>
      <w:r w:rsidRPr="00EA310E">
        <w:rPr>
          <w:color w:val="000009"/>
          <w:spacing w:val="-13"/>
        </w:rPr>
        <w:t xml:space="preserve"> </w:t>
      </w:r>
      <w:r w:rsidRPr="00EA310E">
        <w:rPr>
          <w:color w:val="000009"/>
        </w:rPr>
        <w:t>языковым</w:t>
      </w:r>
      <w:r w:rsidRPr="00EA310E">
        <w:rPr>
          <w:color w:val="000009"/>
          <w:spacing w:val="-14"/>
        </w:rPr>
        <w:t xml:space="preserve"> </w:t>
      </w:r>
      <w:r w:rsidRPr="00EA310E">
        <w:rPr>
          <w:color w:val="000009"/>
        </w:rPr>
        <w:t>материалом,</w:t>
      </w:r>
      <w:r w:rsidRPr="00EA310E">
        <w:rPr>
          <w:color w:val="000009"/>
          <w:spacing w:val="-12"/>
        </w:rPr>
        <w:t xml:space="preserve"> </w:t>
      </w:r>
      <w:r w:rsidRPr="00EA310E">
        <w:rPr>
          <w:color w:val="000009"/>
        </w:rPr>
        <w:t>находить</w:t>
      </w:r>
      <w:r w:rsidRPr="00EA310E">
        <w:rPr>
          <w:color w:val="000009"/>
          <w:spacing w:val="-57"/>
        </w:rPr>
        <w:t xml:space="preserve"> </w:t>
      </w:r>
      <w:r w:rsidRPr="00EA310E">
        <w:rPr>
          <w:color w:val="000009"/>
        </w:rPr>
        <w:t>орфографическую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пунктуационную ошибку;</w:t>
      </w:r>
    </w:p>
    <w:p w:rsidR="006F72CC" w:rsidRPr="00EA310E" w:rsidRDefault="006B5682" w:rsidP="008641F2">
      <w:pPr>
        <w:pStyle w:val="a3"/>
        <w:jc w:val="both"/>
      </w:pPr>
      <w:r w:rsidRPr="00EA310E">
        <w:rPr>
          <w:color w:val="000009"/>
        </w:rPr>
        <w:t>сравнивать</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своей</w:t>
      </w:r>
      <w:r w:rsidRPr="00EA310E">
        <w:rPr>
          <w:color w:val="000009"/>
          <w:spacing w:val="-10"/>
        </w:rPr>
        <w:t xml:space="preserve"> </w:t>
      </w:r>
      <w:r w:rsidRPr="00EA310E">
        <w:rPr>
          <w:color w:val="000009"/>
        </w:rPr>
        <w:t>деятельности</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деятельности</w:t>
      </w:r>
      <w:r w:rsidRPr="00EA310E">
        <w:rPr>
          <w:color w:val="000009"/>
          <w:spacing w:val="-10"/>
        </w:rPr>
        <w:t xml:space="preserve"> </w:t>
      </w:r>
      <w:r w:rsidRPr="00EA310E">
        <w:rPr>
          <w:color w:val="000009"/>
        </w:rPr>
        <w:t>одноклассников,</w:t>
      </w:r>
      <w:r w:rsidRPr="00EA310E">
        <w:rPr>
          <w:color w:val="000009"/>
          <w:spacing w:val="-10"/>
        </w:rPr>
        <w:t xml:space="preserve"> </w:t>
      </w:r>
      <w:r w:rsidRPr="00EA310E">
        <w:rPr>
          <w:color w:val="000009"/>
        </w:rPr>
        <w:t>объективно</w:t>
      </w:r>
      <w:r w:rsidRPr="00EA310E">
        <w:rPr>
          <w:color w:val="000009"/>
          <w:spacing w:val="-57"/>
        </w:rPr>
        <w:t xml:space="preserve"> </w:t>
      </w:r>
      <w:r w:rsidRPr="00EA310E">
        <w:rPr>
          <w:color w:val="000009"/>
        </w:rPr>
        <w:t>оценивать</w:t>
      </w:r>
      <w:r w:rsidRPr="00EA310E">
        <w:rPr>
          <w:color w:val="000009"/>
          <w:spacing w:val="-3"/>
        </w:rPr>
        <w:t xml:space="preserve"> </w:t>
      </w:r>
      <w:r w:rsidRPr="00EA310E">
        <w:rPr>
          <w:color w:val="000009"/>
        </w:rPr>
        <w:t>их</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предложенным</w:t>
      </w:r>
      <w:r w:rsidRPr="00EA310E">
        <w:rPr>
          <w:color w:val="000009"/>
          <w:spacing w:val="-2"/>
        </w:rPr>
        <w:t xml:space="preserve"> </w:t>
      </w:r>
      <w:r w:rsidRPr="00EA310E">
        <w:rPr>
          <w:color w:val="000009"/>
        </w:rPr>
        <w:t>критериям.</w:t>
      </w:r>
    </w:p>
    <w:p w:rsidR="006F72CC" w:rsidRPr="00EA310E" w:rsidRDefault="006B5682" w:rsidP="008641F2">
      <w:pPr>
        <w:pStyle w:val="a3"/>
        <w:jc w:val="both"/>
      </w:pPr>
      <w:r w:rsidRPr="00EA310E">
        <w:rPr>
          <w:color w:val="000009"/>
        </w:rPr>
        <w:t>У обучающегося будут сформированы следующие умения совместной деятельности:</w:t>
      </w:r>
      <w:r w:rsidRPr="00EA310E">
        <w:rPr>
          <w:color w:val="000009"/>
          <w:spacing w:val="1"/>
        </w:rPr>
        <w:t xml:space="preserve"> </w:t>
      </w: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учителем формата планирования, распределения промежуточных шагов и сроков;</w:t>
      </w:r>
      <w:r w:rsidRPr="00EA310E">
        <w:rPr>
          <w:color w:val="000009"/>
          <w:spacing w:val="1"/>
        </w:rPr>
        <w:t xml:space="preserve"> </w:t>
      </w: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 распределять роли, договариваться, обсуждать процесс и результат</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работы;</w:t>
      </w:r>
      <w:r w:rsidR="00F150B6">
        <w:t xml:space="preserve"> </w:t>
      </w:r>
      <w:r w:rsidRPr="00EA310E">
        <w:rPr>
          <w:color w:val="000009"/>
        </w:rPr>
        <w:t>проявлять</w:t>
      </w:r>
      <w:r w:rsidRPr="00EA310E">
        <w:rPr>
          <w:color w:val="000009"/>
          <w:spacing w:val="-13"/>
        </w:rPr>
        <w:t xml:space="preserve"> </w:t>
      </w:r>
      <w:r w:rsidRPr="00EA310E">
        <w:rPr>
          <w:color w:val="000009"/>
        </w:rPr>
        <w:t>готовность</w:t>
      </w:r>
      <w:r w:rsidRPr="00EA310E">
        <w:rPr>
          <w:color w:val="000009"/>
          <w:spacing w:val="-12"/>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12"/>
        </w:rPr>
        <w:t xml:space="preserve"> </w:t>
      </w:r>
      <w:r w:rsidRPr="00EA310E">
        <w:rPr>
          <w:color w:val="000009"/>
        </w:rPr>
        <w:t>поручения,</w:t>
      </w:r>
      <w:r w:rsidRPr="00EA310E">
        <w:rPr>
          <w:color w:val="000009"/>
          <w:spacing w:val="-11"/>
        </w:rPr>
        <w:t xml:space="preserve"> </w:t>
      </w:r>
      <w:r w:rsidRPr="00EA310E">
        <w:rPr>
          <w:color w:val="000009"/>
        </w:rPr>
        <w:t>подчиняться,</w:t>
      </w:r>
      <w:r w:rsidRPr="00EA310E">
        <w:rPr>
          <w:color w:val="000009"/>
          <w:spacing w:val="-14"/>
        </w:rPr>
        <w:t xml:space="preserve"> </w:t>
      </w:r>
      <w:r w:rsidRPr="00EA310E">
        <w:rPr>
          <w:color w:val="000009"/>
        </w:rPr>
        <w:t>самостоятельно</w:t>
      </w:r>
      <w:r w:rsidRPr="00EA310E">
        <w:rPr>
          <w:color w:val="000009"/>
          <w:spacing w:val="-57"/>
        </w:rPr>
        <w:t xml:space="preserve"> </w:t>
      </w:r>
      <w:r w:rsidRPr="00EA310E">
        <w:rPr>
          <w:color w:val="000009"/>
        </w:rPr>
        <w:t>разрешать</w:t>
      </w:r>
      <w:r w:rsidRPr="00EA310E">
        <w:rPr>
          <w:color w:val="000009"/>
          <w:spacing w:val="-1"/>
        </w:rPr>
        <w:t xml:space="preserve"> </w:t>
      </w:r>
      <w:r w:rsidRPr="00EA310E">
        <w:rPr>
          <w:color w:val="000009"/>
        </w:rPr>
        <w:t>конфликты;</w:t>
      </w:r>
      <w:r w:rsidR="00F150B6">
        <w:t xml:space="preserve"> </w:t>
      </w:r>
      <w:r w:rsidRPr="00EA310E">
        <w:rPr>
          <w:color w:val="000009"/>
        </w:rPr>
        <w:t>ответственно</w:t>
      </w:r>
      <w:r w:rsidRPr="00EA310E">
        <w:rPr>
          <w:color w:val="000009"/>
          <w:spacing w:val="-7"/>
        </w:rPr>
        <w:t xml:space="preserve"> </w:t>
      </w:r>
      <w:r w:rsidRPr="00EA310E">
        <w:rPr>
          <w:color w:val="000009"/>
        </w:rPr>
        <w:t>выполнять</w:t>
      </w:r>
      <w:r w:rsidRPr="00EA310E">
        <w:rPr>
          <w:color w:val="000009"/>
          <w:spacing w:val="-6"/>
        </w:rPr>
        <w:t xml:space="preserve"> </w:t>
      </w:r>
      <w:r w:rsidRPr="00EA310E">
        <w:rPr>
          <w:color w:val="000009"/>
        </w:rPr>
        <w:t>свою</w:t>
      </w:r>
      <w:r w:rsidRPr="00EA310E">
        <w:rPr>
          <w:color w:val="000009"/>
          <w:spacing w:val="-6"/>
        </w:rPr>
        <w:t xml:space="preserve"> </w:t>
      </w:r>
      <w:r w:rsidRPr="00EA310E">
        <w:rPr>
          <w:color w:val="000009"/>
        </w:rPr>
        <w:t>часть</w:t>
      </w:r>
      <w:r w:rsidRPr="00EA310E">
        <w:rPr>
          <w:color w:val="000009"/>
          <w:spacing w:val="-7"/>
        </w:rPr>
        <w:t xml:space="preserve"> </w:t>
      </w:r>
      <w:r w:rsidRPr="00EA310E">
        <w:rPr>
          <w:color w:val="000009"/>
        </w:rPr>
        <w:t>работы;</w:t>
      </w:r>
      <w:r w:rsidRPr="00EA310E">
        <w:rPr>
          <w:color w:val="000009"/>
          <w:spacing w:val="-57"/>
        </w:rPr>
        <w:t xml:space="preserve"> </w:t>
      </w:r>
      <w:r w:rsidRPr="00EA310E">
        <w:rPr>
          <w:color w:val="000009"/>
        </w:rPr>
        <w:t>оценивать</w:t>
      </w:r>
      <w:r w:rsidRPr="00EA310E">
        <w:rPr>
          <w:color w:val="000009"/>
          <w:spacing w:val="-5"/>
        </w:rPr>
        <w:t xml:space="preserve"> </w:t>
      </w:r>
      <w:r w:rsidRPr="00EA310E">
        <w:rPr>
          <w:color w:val="000009"/>
        </w:rPr>
        <w:t>свой</w:t>
      </w:r>
      <w:r w:rsidRPr="00EA310E">
        <w:rPr>
          <w:color w:val="000009"/>
          <w:spacing w:val="-5"/>
        </w:rPr>
        <w:t xml:space="preserve"> </w:t>
      </w:r>
      <w:r w:rsidRPr="00EA310E">
        <w:rPr>
          <w:color w:val="000009"/>
        </w:rPr>
        <w:t>вклад</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общий</w:t>
      </w:r>
      <w:r w:rsidRPr="00EA310E">
        <w:rPr>
          <w:color w:val="000009"/>
          <w:spacing w:val="-5"/>
        </w:rPr>
        <w:t xml:space="preserve"> </w:t>
      </w:r>
      <w:r w:rsidRPr="00EA310E">
        <w:rPr>
          <w:color w:val="000009"/>
        </w:rPr>
        <w:t>результат;</w:t>
      </w:r>
      <w:r w:rsidR="00F150B6">
        <w:t xml:space="preserve"> </w:t>
      </w:r>
      <w:r w:rsidRPr="00EA310E">
        <w:rPr>
          <w:color w:val="000009"/>
        </w:rPr>
        <w:t>выполнять</w:t>
      </w:r>
      <w:r w:rsidRPr="00EA310E">
        <w:rPr>
          <w:color w:val="000009"/>
          <w:spacing w:val="-4"/>
        </w:rPr>
        <w:t xml:space="preserve"> </w:t>
      </w:r>
      <w:r w:rsidRPr="00EA310E">
        <w:rPr>
          <w:color w:val="000009"/>
        </w:rPr>
        <w:t>совместные</w:t>
      </w:r>
      <w:r w:rsidRPr="00EA310E">
        <w:rPr>
          <w:color w:val="000009"/>
          <w:spacing w:val="-3"/>
        </w:rPr>
        <w:t xml:space="preserve"> </w:t>
      </w:r>
      <w:r w:rsidRPr="00EA310E">
        <w:rPr>
          <w:color w:val="000009"/>
        </w:rPr>
        <w:t>проектные</w:t>
      </w:r>
      <w:r w:rsidRPr="00EA310E">
        <w:rPr>
          <w:color w:val="000009"/>
          <w:spacing w:val="-6"/>
        </w:rPr>
        <w:t xml:space="preserve"> </w:t>
      </w:r>
      <w:r w:rsidRPr="00EA310E">
        <w:rPr>
          <w:color w:val="000009"/>
        </w:rPr>
        <w:t>задания</w:t>
      </w:r>
      <w:r w:rsidRPr="00EA310E">
        <w:rPr>
          <w:color w:val="000009"/>
          <w:spacing w:val="-3"/>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3"/>
        </w:rPr>
        <w:t xml:space="preserve"> </w:t>
      </w:r>
      <w:r w:rsidRPr="00EA310E">
        <w:rPr>
          <w:color w:val="000009"/>
        </w:rPr>
        <w:t>на</w:t>
      </w:r>
      <w:r w:rsidRPr="00EA310E">
        <w:rPr>
          <w:color w:val="000009"/>
          <w:spacing w:val="-1"/>
        </w:rPr>
        <w:t xml:space="preserve"> </w:t>
      </w:r>
      <w:r w:rsidRPr="00EA310E">
        <w:rPr>
          <w:color w:val="000009"/>
        </w:rPr>
        <w:t>предложенные</w:t>
      </w:r>
      <w:r w:rsidRPr="00EA310E">
        <w:rPr>
          <w:color w:val="000009"/>
          <w:spacing w:val="-7"/>
        </w:rPr>
        <w:t xml:space="preserve"> </w:t>
      </w:r>
      <w:r w:rsidRPr="00EA310E">
        <w:rPr>
          <w:color w:val="000009"/>
        </w:rPr>
        <w:t>образцы.</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6"/>
        </w:rPr>
        <w:t xml:space="preserve"> </w:t>
      </w:r>
      <w:r w:rsidRPr="00EA310E">
        <w:rPr>
          <w:color w:val="000009"/>
        </w:rPr>
        <w:t>результаты</w:t>
      </w:r>
      <w:r w:rsidRPr="00EA310E">
        <w:rPr>
          <w:color w:val="000009"/>
          <w:spacing w:val="17"/>
        </w:rPr>
        <w:t xml:space="preserve"> </w:t>
      </w:r>
      <w:r w:rsidRPr="00EA310E">
        <w:rPr>
          <w:color w:val="000009"/>
        </w:rPr>
        <w:t>по</w:t>
      </w:r>
      <w:r w:rsidRPr="00EA310E">
        <w:rPr>
          <w:color w:val="000009"/>
          <w:spacing w:val="17"/>
        </w:rPr>
        <w:t xml:space="preserve"> </w:t>
      </w:r>
      <w:r w:rsidRPr="00EA310E">
        <w:rPr>
          <w:color w:val="000009"/>
        </w:rPr>
        <w:t>предметной</w:t>
      </w:r>
      <w:r w:rsidRPr="00EA310E">
        <w:rPr>
          <w:color w:val="000009"/>
          <w:spacing w:val="17"/>
        </w:rPr>
        <w:t xml:space="preserve"> </w:t>
      </w:r>
      <w:r w:rsidRPr="00EA310E">
        <w:rPr>
          <w:color w:val="000009"/>
        </w:rPr>
        <w:t>области</w:t>
      </w:r>
      <w:r w:rsidRPr="00EA310E">
        <w:rPr>
          <w:color w:val="000009"/>
          <w:spacing w:val="15"/>
        </w:rPr>
        <w:t xml:space="preserve"> </w:t>
      </w:r>
      <w:r w:rsidRPr="00EA310E">
        <w:rPr>
          <w:color w:val="000009"/>
        </w:rPr>
        <w:t>"Русский</w:t>
      </w:r>
      <w:r w:rsidRPr="00EA310E">
        <w:rPr>
          <w:color w:val="000009"/>
          <w:spacing w:val="17"/>
        </w:rPr>
        <w:t xml:space="preserve"> </w:t>
      </w:r>
      <w:r w:rsidRPr="00EA310E">
        <w:rPr>
          <w:color w:val="000009"/>
        </w:rPr>
        <w:t>язык</w:t>
      </w:r>
      <w:r w:rsidRPr="00EA310E">
        <w:rPr>
          <w:color w:val="000009"/>
          <w:spacing w:val="17"/>
        </w:rPr>
        <w:t xml:space="preserve"> </w:t>
      </w:r>
      <w:r w:rsidRPr="00EA310E">
        <w:rPr>
          <w:color w:val="000009"/>
        </w:rPr>
        <w:t>и</w:t>
      </w:r>
      <w:r w:rsidRPr="00EA310E">
        <w:rPr>
          <w:color w:val="000009"/>
          <w:spacing w:val="17"/>
        </w:rPr>
        <w:t xml:space="preserve"> </w:t>
      </w:r>
      <w:r w:rsidRPr="00EA310E">
        <w:rPr>
          <w:color w:val="000009"/>
        </w:rPr>
        <w:t>литературное</w:t>
      </w:r>
      <w:r w:rsidRPr="00EA310E">
        <w:rPr>
          <w:color w:val="000009"/>
          <w:spacing w:val="-57"/>
        </w:rPr>
        <w:t xml:space="preserve"> </w:t>
      </w:r>
      <w:r w:rsidRPr="00EA310E">
        <w:rPr>
          <w:color w:val="000009"/>
        </w:rPr>
        <w:t>чтение"</w:t>
      </w:r>
      <w:r w:rsidRPr="00EA310E">
        <w:rPr>
          <w:color w:val="000009"/>
          <w:spacing w:val="-1"/>
        </w:rPr>
        <w:t xml:space="preserve"> </w:t>
      </w:r>
      <w:r w:rsidRPr="00EA310E">
        <w:rPr>
          <w:color w:val="000009"/>
        </w:rPr>
        <w:t>обеспечивают:</w:t>
      </w:r>
    </w:p>
    <w:p w:rsidR="006F72CC" w:rsidRPr="00EA310E" w:rsidRDefault="006B5682" w:rsidP="008641F2">
      <w:pPr>
        <w:ind w:left="1302"/>
        <w:jc w:val="both"/>
        <w:rPr>
          <w:b/>
          <w:sz w:val="24"/>
          <w:szCs w:val="24"/>
        </w:rPr>
      </w:pPr>
      <w:r w:rsidRPr="00EA310E">
        <w:rPr>
          <w:b/>
          <w:color w:val="000009"/>
          <w:sz w:val="24"/>
          <w:szCs w:val="24"/>
        </w:rPr>
        <w:t>По</w:t>
      </w:r>
      <w:r w:rsidRPr="00EA310E">
        <w:rPr>
          <w:b/>
          <w:color w:val="000009"/>
          <w:spacing w:val="-6"/>
          <w:sz w:val="24"/>
          <w:szCs w:val="24"/>
        </w:rPr>
        <w:t xml:space="preserve"> </w:t>
      </w:r>
      <w:r w:rsidRPr="00EA310E">
        <w:rPr>
          <w:b/>
          <w:color w:val="000009"/>
          <w:sz w:val="24"/>
          <w:szCs w:val="24"/>
        </w:rPr>
        <w:t>учебному</w:t>
      </w:r>
      <w:r w:rsidRPr="00EA310E">
        <w:rPr>
          <w:b/>
          <w:color w:val="000009"/>
          <w:spacing w:val="-7"/>
          <w:sz w:val="24"/>
          <w:szCs w:val="24"/>
        </w:rPr>
        <w:t xml:space="preserve"> </w:t>
      </w:r>
      <w:r w:rsidRPr="00EA310E">
        <w:rPr>
          <w:b/>
          <w:color w:val="000009"/>
          <w:sz w:val="24"/>
          <w:szCs w:val="24"/>
        </w:rPr>
        <w:t>предмету</w:t>
      </w:r>
      <w:r w:rsidRPr="00EA310E">
        <w:rPr>
          <w:b/>
          <w:color w:val="000009"/>
          <w:spacing w:val="-8"/>
          <w:sz w:val="24"/>
          <w:szCs w:val="24"/>
        </w:rPr>
        <w:t xml:space="preserve"> </w:t>
      </w:r>
      <w:r w:rsidRPr="00EA310E">
        <w:rPr>
          <w:b/>
          <w:color w:val="000009"/>
          <w:sz w:val="24"/>
          <w:szCs w:val="24"/>
        </w:rPr>
        <w:t>"Русский</w:t>
      </w:r>
      <w:r w:rsidRPr="00EA310E">
        <w:rPr>
          <w:b/>
          <w:color w:val="000009"/>
          <w:spacing w:val="-6"/>
          <w:sz w:val="24"/>
          <w:szCs w:val="24"/>
        </w:rPr>
        <w:t xml:space="preserve"> </w:t>
      </w:r>
      <w:r w:rsidRPr="00EA310E">
        <w:rPr>
          <w:b/>
          <w:color w:val="000009"/>
          <w:sz w:val="24"/>
          <w:szCs w:val="24"/>
        </w:rPr>
        <w:t>язык":</w:t>
      </w:r>
    </w:p>
    <w:p w:rsidR="006F72CC" w:rsidRPr="00EA310E" w:rsidRDefault="006B5682" w:rsidP="008641F2">
      <w:pPr>
        <w:pStyle w:val="a5"/>
        <w:numPr>
          <w:ilvl w:val="0"/>
          <w:numId w:val="33"/>
        </w:numPr>
        <w:tabs>
          <w:tab w:val="left" w:pos="1562"/>
        </w:tabs>
        <w:ind w:right="1161" w:firstLine="0"/>
        <w:jc w:val="both"/>
        <w:rPr>
          <w:sz w:val="24"/>
          <w:szCs w:val="24"/>
        </w:rPr>
      </w:pPr>
      <w:r w:rsidRPr="00EA310E">
        <w:rPr>
          <w:color w:val="000009"/>
          <w:sz w:val="24"/>
          <w:szCs w:val="24"/>
        </w:rPr>
        <w:t>первоначальное представление о многообразии языков и культур на территории</w:t>
      </w:r>
      <w:r w:rsidRPr="00EA310E">
        <w:rPr>
          <w:color w:val="000009"/>
          <w:spacing w:val="1"/>
          <w:sz w:val="24"/>
          <w:szCs w:val="24"/>
        </w:rPr>
        <w:t xml:space="preserve"> </w:t>
      </w:r>
      <w:r w:rsidRPr="00EA310E">
        <w:rPr>
          <w:color w:val="000009"/>
          <w:sz w:val="24"/>
          <w:szCs w:val="24"/>
        </w:rPr>
        <w:t>Российской</w:t>
      </w:r>
      <w:r w:rsidRPr="00EA310E">
        <w:rPr>
          <w:color w:val="000009"/>
          <w:spacing w:val="-9"/>
          <w:sz w:val="24"/>
          <w:szCs w:val="24"/>
        </w:rPr>
        <w:t xml:space="preserve"> </w:t>
      </w:r>
      <w:r w:rsidRPr="00EA310E">
        <w:rPr>
          <w:color w:val="000009"/>
          <w:sz w:val="24"/>
          <w:szCs w:val="24"/>
        </w:rPr>
        <w:t>Федерации,</w:t>
      </w:r>
      <w:r w:rsidRPr="00EA310E">
        <w:rPr>
          <w:color w:val="000009"/>
          <w:spacing w:val="-11"/>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языке</w:t>
      </w:r>
      <w:r w:rsidRPr="00EA310E">
        <w:rPr>
          <w:color w:val="000009"/>
          <w:spacing w:val="-10"/>
          <w:sz w:val="24"/>
          <w:szCs w:val="24"/>
        </w:rPr>
        <w:t xml:space="preserve"> </w:t>
      </w:r>
      <w:r w:rsidRPr="00EA310E">
        <w:rPr>
          <w:color w:val="000009"/>
          <w:sz w:val="24"/>
          <w:szCs w:val="24"/>
        </w:rPr>
        <w:t>как</w:t>
      </w:r>
      <w:r w:rsidRPr="00EA310E">
        <w:rPr>
          <w:color w:val="000009"/>
          <w:spacing w:val="-8"/>
          <w:sz w:val="24"/>
          <w:szCs w:val="24"/>
        </w:rPr>
        <w:t xml:space="preserve"> </w:t>
      </w:r>
      <w:r w:rsidRPr="00EA310E">
        <w:rPr>
          <w:color w:val="000009"/>
          <w:sz w:val="24"/>
          <w:szCs w:val="24"/>
        </w:rPr>
        <w:t>одной</w:t>
      </w:r>
      <w:r w:rsidRPr="00EA310E">
        <w:rPr>
          <w:color w:val="000009"/>
          <w:spacing w:val="-8"/>
          <w:sz w:val="24"/>
          <w:szCs w:val="24"/>
        </w:rPr>
        <w:t xml:space="preserve"> </w:t>
      </w:r>
      <w:r w:rsidRPr="00EA310E">
        <w:rPr>
          <w:color w:val="000009"/>
          <w:sz w:val="24"/>
          <w:szCs w:val="24"/>
        </w:rPr>
        <w:t>из</w:t>
      </w:r>
      <w:r w:rsidRPr="00EA310E">
        <w:rPr>
          <w:color w:val="000009"/>
          <w:spacing w:val="-8"/>
          <w:sz w:val="24"/>
          <w:szCs w:val="24"/>
        </w:rPr>
        <w:t xml:space="preserve"> </w:t>
      </w:r>
      <w:r w:rsidRPr="00EA310E">
        <w:rPr>
          <w:color w:val="000009"/>
          <w:sz w:val="24"/>
          <w:szCs w:val="24"/>
        </w:rPr>
        <w:t>главных</w:t>
      </w:r>
      <w:r w:rsidRPr="00EA310E">
        <w:rPr>
          <w:color w:val="000009"/>
          <w:spacing w:val="-8"/>
          <w:sz w:val="24"/>
          <w:szCs w:val="24"/>
        </w:rPr>
        <w:t xml:space="preserve"> </w:t>
      </w:r>
      <w:r w:rsidRPr="00EA310E">
        <w:rPr>
          <w:color w:val="000009"/>
          <w:sz w:val="24"/>
          <w:szCs w:val="24"/>
        </w:rPr>
        <w:t>духовно-нравственных</w:t>
      </w:r>
      <w:r w:rsidRPr="00EA310E">
        <w:rPr>
          <w:color w:val="000009"/>
          <w:spacing w:val="-9"/>
          <w:sz w:val="24"/>
          <w:szCs w:val="24"/>
        </w:rPr>
        <w:t xml:space="preserve"> </w:t>
      </w:r>
      <w:r w:rsidRPr="00EA310E">
        <w:rPr>
          <w:color w:val="000009"/>
          <w:sz w:val="24"/>
          <w:szCs w:val="24"/>
        </w:rPr>
        <w:t>ценностей</w:t>
      </w:r>
      <w:r w:rsidRPr="00EA310E">
        <w:rPr>
          <w:color w:val="000009"/>
          <w:spacing w:val="-57"/>
          <w:sz w:val="24"/>
          <w:szCs w:val="24"/>
        </w:rPr>
        <w:t xml:space="preserve"> </w:t>
      </w:r>
      <w:r w:rsidRPr="00EA310E">
        <w:rPr>
          <w:color w:val="000009"/>
          <w:sz w:val="24"/>
          <w:szCs w:val="24"/>
        </w:rPr>
        <w:t>народа;</w:t>
      </w:r>
    </w:p>
    <w:p w:rsidR="006F72CC" w:rsidRPr="00EA310E" w:rsidRDefault="006B5682" w:rsidP="008641F2">
      <w:pPr>
        <w:pStyle w:val="a5"/>
        <w:numPr>
          <w:ilvl w:val="0"/>
          <w:numId w:val="33"/>
        </w:numPr>
        <w:tabs>
          <w:tab w:val="left" w:pos="1562"/>
        </w:tabs>
        <w:ind w:right="897" w:firstLine="0"/>
        <w:jc w:val="both"/>
        <w:rPr>
          <w:sz w:val="24"/>
          <w:szCs w:val="24"/>
        </w:rPr>
      </w:pPr>
      <w:r w:rsidRPr="00EA310E">
        <w:rPr>
          <w:color w:val="000009"/>
          <w:sz w:val="24"/>
          <w:szCs w:val="24"/>
        </w:rPr>
        <w:t>понимание роли языка как основного средства общения; осознание значения русского</w:t>
      </w:r>
      <w:r w:rsidRPr="00EA310E">
        <w:rPr>
          <w:color w:val="000009"/>
          <w:spacing w:val="1"/>
          <w:sz w:val="24"/>
          <w:szCs w:val="24"/>
        </w:rPr>
        <w:t xml:space="preserve"> </w:t>
      </w:r>
      <w:r w:rsidRPr="00EA310E">
        <w:rPr>
          <w:color w:val="000009"/>
          <w:sz w:val="24"/>
          <w:szCs w:val="24"/>
        </w:rPr>
        <w:t>языка</w:t>
      </w:r>
      <w:r w:rsidRPr="00EA310E">
        <w:rPr>
          <w:color w:val="000009"/>
          <w:spacing w:val="-12"/>
          <w:sz w:val="24"/>
          <w:szCs w:val="24"/>
        </w:rPr>
        <w:t xml:space="preserve"> </w:t>
      </w:r>
      <w:r w:rsidRPr="00EA310E">
        <w:rPr>
          <w:color w:val="000009"/>
          <w:sz w:val="24"/>
          <w:szCs w:val="24"/>
        </w:rPr>
        <w:t>как</w:t>
      </w:r>
      <w:r w:rsidRPr="00EA310E">
        <w:rPr>
          <w:color w:val="000009"/>
          <w:spacing w:val="-11"/>
          <w:sz w:val="24"/>
          <w:szCs w:val="24"/>
        </w:rPr>
        <w:t xml:space="preserve"> </w:t>
      </w:r>
      <w:r w:rsidRPr="00EA310E">
        <w:rPr>
          <w:color w:val="000009"/>
          <w:sz w:val="24"/>
          <w:szCs w:val="24"/>
        </w:rPr>
        <w:t>государственного</w:t>
      </w:r>
      <w:r w:rsidRPr="00EA310E">
        <w:rPr>
          <w:color w:val="000009"/>
          <w:spacing w:val="-11"/>
          <w:sz w:val="24"/>
          <w:szCs w:val="24"/>
        </w:rPr>
        <w:t xml:space="preserve"> </w:t>
      </w:r>
      <w:r w:rsidRPr="00EA310E">
        <w:rPr>
          <w:color w:val="000009"/>
          <w:sz w:val="24"/>
          <w:szCs w:val="24"/>
        </w:rPr>
        <w:t>языка</w:t>
      </w:r>
      <w:r w:rsidRPr="00EA310E">
        <w:rPr>
          <w:color w:val="000009"/>
          <w:spacing w:val="-14"/>
          <w:sz w:val="24"/>
          <w:szCs w:val="24"/>
        </w:rPr>
        <w:t xml:space="preserve"> </w:t>
      </w:r>
      <w:r w:rsidRPr="00EA310E">
        <w:rPr>
          <w:color w:val="000009"/>
          <w:sz w:val="24"/>
          <w:szCs w:val="24"/>
        </w:rPr>
        <w:t>Российской</w:t>
      </w:r>
      <w:r w:rsidRPr="00EA310E">
        <w:rPr>
          <w:color w:val="000009"/>
          <w:spacing w:val="-13"/>
          <w:sz w:val="24"/>
          <w:szCs w:val="24"/>
        </w:rPr>
        <w:t xml:space="preserve"> </w:t>
      </w:r>
      <w:r w:rsidRPr="00EA310E">
        <w:rPr>
          <w:color w:val="000009"/>
          <w:sz w:val="24"/>
          <w:szCs w:val="24"/>
        </w:rPr>
        <w:t>Федерации;</w:t>
      </w:r>
      <w:r w:rsidRPr="00EA310E">
        <w:rPr>
          <w:color w:val="000009"/>
          <w:spacing w:val="-10"/>
          <w:sz w:val="24"/>
          <w:szCs w:val="24"/>
        </w:rPr>
        <w:t xml:space="preserve"> </w:t>
      </w:r>
      <w:r w:rsidRPr="00EA310E">
        <w:rPr>
          <w:color w:val="000009"/>
          <w:sz w:val="24"/>
          <w:szCs w:val="24"/>
        </w:rPr>
        <w:t>понимание</w:t>
      </w:r>
      <w:r w:rsidRPr="00EA310E">
        <w:rPr>
          <w:color w:val="000009"/>
          <w:spacing w:val="-15"/>
          <w:sz w:val="24"/>
          <w:szCs w:val="24"/>
        </w:rPr>
        <w:t xml:space="preserve"> </w:t>
      </w:r>
      <w:r w:rsidRPr="00EA310E">
        <w:rPr>
          <w:color w:val="000009"/>
          <w:sz w:val="24"/>
          <w:szCs w:val="24"/>
        </w:rPr>
        <w:t>роли</w:t>
      </w:r>
      <w:r w:rsidRPr="00EA310E">
        <w:rPr>
          <w:color w:val="000009"/>
          <w:spacing w:val="-10"/>
          <w:sz w:val="24"/>
          <w:szCs w:val="24"/>
        </w:rPr>
        <w:t xml:space="preserve"> </w:t>
      </w:r>
      <w:r w:rsidRPr="00EA310E">
        <w:rPr>
          <w:color w:val="000009"/>
          <w:sz w:val="24"/>
          <w:szCs w:val="24"/>
        </w:rPr>
        <w:t>русского</w:t>
      </w:r>
      <w:r w:rsidRPr="00EA310E">
        <w:rPr>
          <w:color w:val="000009"/>
          <w:spacing w:val="-11"/>
          <w:sz w:val="24"/>
          <w:szCs w:val="24"/>
        </w:rPr>
        <w:t xml:space="preserve"> </w:t>
      </w:r>
      <w:r w:rsidRPr="00EA310E">
        <w:rPr>
          <w:color w:val="000009"/>
          <w:sz w:val="24"/>
          <w:szCs w:val="24"/>
        </w:rPr>
        <w:t>языка</w:t>
      </w:r>
      <w:r w:rsidRPr="00EA310E">
        <w:rPr>
          <w:color w:val="000009"/>
          <w:spacing w:val="-57"/>
          <w:sz w:val="24"/>
          <w:szCs w:val="24"/>
        </w:rPr>
        <w:t xml:space="preserve"> </w:t>
      </w:r>
      <w:r w:rsidRPr="00EA310E">
        <w:rPr>
          <w:color w:val="000009"/>
          <w:sz w:val="24"/>
          <w:szCs w:val="24"/>
        </w:rPr>
        <w:t>как</w:t>
      </w:r>
      <w:r w:rsidRPr="00EA310E">
        <w:rPr>
          <w:color w:val="000009"/>
          <w:spacing w:val="-1"/>
          <w:sz w:val="24"/>
          <w:szCs w:val="24"/>
        </w:rPr>
        <w:t xml:space="preserve"> </w:t>
      </w:r>
      <w:r w:rsidRPr="00EA310E">
        <w:rPr>
          <w:color w:val="000009"/>
          <w:sz w:val="24"/>
          <w:szCs w:val="24"/>
        </w:rPr>
        <w:t>языка</w:t>
      </w:r>
      <w:r w:rsidRPr="00EA310E">
        <w:rPr>
          <w:color w:val="000009"/>
          <w:spacing w:val="-1"/>
          <w:sz w:val="24"/>
          <w:szCs w:val="24"/>
        </w:rPr>
        <w:t xml:space="preserve"> </w:t>
      </w:r>
      <w:r w:rsidRPr="00EA310E">
        <w:rPr>
          <w:color w:val="000009"/>
          <w:sz w:val="24"/>
          <w:szCs w:val="24"/>
        </w:rPr>
        <w:t>межнационального общения;</w:t>
      </w:r>
    </w:p>
    <w:p w:rsidR="006F72CC" w:rsidRPr="00EA310E" w:rsidRDefault="006B5682" w:rsidP="008641F2">
      <w:pPr>
        <w:pStyle w:val="a5"/>
        <w:numPr>
          <w:ilvl w:val="0"/>
          <w:numId w:val="33"/>
        </w:numPr>
        <w:tabs>
          <w:tab w:val="left" w:pos="1562"/>
        </w:tabs>
        <w:ind w:left="1561"/>
        <w:jc w:val="both"/>
        <w:rPr>
          <w:sz w:val="24"/>
          <w:szCs w:val="24"/>
        </w:rPr>
      </w:pPr>
      <w:r w:rsidRPr="00EA310E">
        <w:rPr>
          <w:color w:val="000009"/>
          <w:sz w:val="24"/>
          <w:szCs w:val="24"/>
        </w:rPr>
        <w:t>осознание</w:t>
      </w:r>
      <w:r w:rsidRPr="00EA310E">
        <w:rPr>
          <w:color w:val="000009"/>
          <w:spacing w:val="-9"/>
          <w:sz w:val="24"/>
          <w:szCs w:val="24"/>
        </w:rPr>
        <w:t xml:space="preserve"> </w:t>
      </w:r>
      <w:r w:rsidRPr="00EA310E">
        <w:rPr>
          <w:color w:val="000009"/>
          <w:sz w:val="24"/>
          <w:szCs w:val="24"/>
        </w:rPr>
        <w:t>правильной</w:t>
      </w:r>
      <w:r w:rsidRPr="00EA310E">
        <w:rPr>
          <w:color w:val="000009"/>
          <w:spacing w:val="-4"/>
          <w:sz w:val="24"/>
          <w:szCs w:val="24"/>
        </w:rPr>
        <w:t xml:space="preserve"> </w:t>
      </w:r>
      <w:r w:rsidRPr="00EA310E">
        <w:rPr>
          <w:color w:val="000009"/>
          <w:sz w:val="24"/>
          <w:szCs w:val="24"/>
        </w:rPr>
        <w:t>устной</w:t>
      </w:r>
      <w:r w:rsidRPr="00EA310E">
        <w:rPr>
          <w:color w:val="000009"/>
          <w:spacing w:val="-8"/>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письменной</w:t>
      </w:r>
      <w:r w:rsidRPr="00EA310E">
        <w:rPr>
          <w:color w:val="000009"/>
          <w:spacing w:val="-9"/>
          <w:sz w:val="24"/>
          <w:szCs w:val="24"/>
        </w:rPr>
        <w:t xml:space="preserve"> </w:t>
      </w:r>
      <w:r w:rsidRPr="00EA310E">
        <w:rPr>
          <w:color w:val="000009"/>
          <w:sz w:val="24"/>
          <w:szCs w:val="24"/>
        </w:rPr>
        <w:t>речи</w:t>
      </w:r>
      <w:r w:rsidRPr="00EA310E">
        <w:rPr>
          <w:color w:val="000009"/>
          <w:spacing w:val="-8"/>
          <w:sz w:val="24"/>
          <w:szCs w:val="24"/>
        </w:rPr>
        <w:t xml:space="preserve"> </w:t>
      </w:r>
      <w:r w:rsidRPr="00EA310E">
        <w:rPr>
          <w:color w:val="000009"/>
          <w:sz w:val="24"/>
          <w:szCs w:val="24"/>
        </w:rPr>
        <w:t>как</w:t>
      </w:r>
      <w:r w:rsidRPr="00EA310E">
        <w:rPr>
          <w:color w:val="000009"/>
          <w:spacing w:val="-7"/>
          <w:sz w:val="24"/>
          <w:szCs w:val="24"/>
        </w:rPr>
        <w:t xml:space="preserve"> </w:t>
      </w:r>
      <w:r w:rsidRPr="00EA310E">
        <w:rPr>
          <w:color w:val="000009"/>
          <w:sz w:val="24"/>
          <w:szCs w:val="24"/>
        </w:rPr>
        <w:t>показателя</w:t>
      </w:r>
      <w:r w:rsidRPr="00EA310E">
        <w:rPr>
          <w:color w:val="000009"/>
          <w:spacing w:val="-8"/>
          <w:sz w:val="24"/>
          <w:szCs w:val="24"/>
        </w:rPr>
        <w:t xml:space="preserve"> </w:t>
      </w:r>
      <w:r w:rsidRPr="00EA310E">
        <w:rPr>
          <w:color w:val="000009"/>
          <w:sz w:val="24"/>
          <w:szCs w:val="24"/>
        </w:rPr>
        <w:t>общей</w:t>
      </w:r>
      <w:r w:rsidRPr="00EA310E">
        <w:rPr>
          <w:color w:val="000009"/>
          <w:spacing w:val="-8"/>
          <w:sz w:val="24"/>
          <w:szCs w:val="24"/>
        </w:rPr>
        <w:t xml:space="preserve"> </w:t>
      </w:r>
      <w:r w:rsidRPr="00EA310E">
        <w:rPr>
          <w:color w:val="000009"/>
          <w:sz w:val="24"/>
          <w:szCs w:val="24"/>
        </w:rPr>
        <w:t>культуры</w:t>
      </w:r>
    </w:p>
    <w:p w:rsidR="006F72CC" w:rsidRPr="00EA310E" w:rsidRDefault="006B5682" w:rsidP="008641F2">
      <w:pPr>
        <w:pStyle w:val="a5"/>
        <w:numPr>
          <w:ilvl w:val="0"/>
          <w:numId w:val="33"/>
        </w:numPr>
        <w:tabs>
          <w:tab w:val="left" w:pos="1562"/>
        </w:tabs>
        <w:ind w:right="1766" w:firstLine="0"/>
        <w:jc w:val="both"/>
        <w:rPr>
          <w:sz w:val="24"/>
          <w:szCs w:val="24"/>
        </w:rPr>
      </w:pPr>
      <w:r w:rsidRPr="00EA310E">
        <w:rPr>
          <w:color w:val="000009"/>
          <w:sz w:val="24"/>
          <w:szCs w:val="24"/>
        </w:rPr>
        <w:t>овладение</w:t>
      </w:r>
      <w:r w:rsidRPr="00EA310E">
        <w:rPr>
          <w:color w:val="000009"/>
          <w:spacing w:val="-5"/>
          <w:sz w:val="24"/>
          <w:szCs w:val="24"/>
        </w:rPr>
        <w:t xml:space="preserve"> </w:t>
      </w:r>
      <w:r w:rsidRPr="00EA310E">
        <w:rPr>
          <w:color w:val="000009"/>
          <w:sz w:val="24"/>
          <w:szCs w:val="24"/>
        </w:rPr>
        <w:t>основными</w:t>
      </w:r>
      <w:r w:rsidRPr="00EA310E">
        <w:rPr>
          <w:color w:val="000009"/>
          <w:spacing w:val="-3"/>
          <w:sz w:val="24"/>
          <w:szCs w:val="24"/>
        </w:rPr>
        <w:t xml:space="preserve"> </w:t>
      </w:r>
      <w:r w:rsidRPr="00EA310E">
        <w:rPr>
          <w:color w:val="000009"/>
          <w:sz w:val="24"/>
          <w:szCs w:val="24"/>
        </w:rPr>
        <w:t>видами</w:t>
      </w:r>
      <w:r w:rsidRPr="00EA310E">
        <w:rPr>
          <w:color w:val="000009"/>
          <w:spacing w:val="-4"/>
          <w:sz w:val="24"/>
          <w:szCs w:val="24"/>
        </w:rPr>
        <w:t xml:space="preserve"> </w:t>
      </w:r>
      <w:r w:rsidRPr="00EA310E">
        <w:rPr>
          <w:color w:val="000009"/>
          <w:sz w:val="24"/>
          <w:szCs w:val="24"/>
        </w:rPr>
        <w:t>речевой</w:t>
      </w:r>
      <w:r w:rsidRPr="00EA310E">
        <w:rPr>
          <w:color w:val="000009"/>
          <w:spacing w:val="-3"/>
          <w:sz w:val="24"/>
          <w:szCs w:val="24"/>
        </w:rPr>
        <w:t xml:space="preserve"> </w:t>
      </w:r>
      <w:r w:rsidRPr="00EA310E">
        <w:rPr>
          <w:color w:val="000009"/>
          <w:sz w:val="24"/>
          <w:szCs w:val="24"/>
        </w:rPr>
        <w:t>деятельности</w:t>
      </w:r>
      <w:r w:rsidRPr="00EA310E">
        <w:rPr>
          <w:color w:val="000009"/>
          <w:spacing w:val="-4"/>
          <w:sz w:val="24"/>
          <w:szCs w:val="24"/>
        </w:rPr>
        <w:t xml:space="preserve"> </w:t>
      </w:r>
      <w:r w:rsidRPr="00EA310E">
        <w:rPr>
          <w:color w:val="000009"/>
          <w:sz w:val="24"/>
          <w:szCs w:val="24"/>
        </w:rPr>
        <w:t>на</w:t>
      </w:r>
      <w:r w:rsidRPr="00EA310E">
        <w:rPr>
          <w:color w:val="000009"/>
          <w:spacing w:val="-4"/>
          <w:sz w:val="24"/>
          <w:szCs w:val="24"/>
        </w:rPr>
        <w:t xml:space="preserve"> </w:t>
      </w:r>
      <w:r w:rsidRPr="00EA310E">
        <w:rPr>
          <w:color w:val="000009"/>
          <w:sz w:val="24"/>
          <w:szCs w:val="24"/>
        </w:rPr>
        <w:t>основе</w:t>
      </w:r>
      <w:r w:rsidRPr="00EA310E">
        <w:rPr>
          <w:color w:val="000009"/>
          <w:spacing w:val="-5"/>
          <w:sz w:val="24"/>
          <w:szCs w:val="24"/>
        </w:rPr>
        <w:t xml:space="preserve"> </w:t>
      </w:r>
      <w:r w:rsidRPr="00EA310E">
        <w:rPr>
          <w:color w:val="000009"/>
          <w:sz w:val="24"/>
          <w:szCs w:val="24"/>
        </w:rPr>
        <w:t>первоначальных</w:t>
      </w:r>
      <w:r w:rsidRPr="00EA310E">
        <w:rPr>
          <w:color w:val="000009"/>
          <w:spacing w:val="-57"/>
          <w:sz w:val="24"/>
          <w:szCs w:val="24"/>
        </w:rPr>
        <w:t xml:space="preserve"> </w:t>
      </w:r>
      <w:r w:rsidRPr="00EA310E">
        <w:rPr>
          <w:color w:val="000009"/>
          <w:sz w:val="24"/>
          <w:szCs w:val="24"/>
        </w:rPr>
        <w:t>представлений</w:t>
      </w:r>
      <w:r w:rsidRPr="00EA310E">
        <w:rPr>
          <w:color w:val="000009"/>
          <w:spacing w:val="-3"/>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нормах</w:t>
      </w:r>
      <w:r w:rsidRPr="00EA310E">
        <w:rPr>
          <w:color w:val="000009"/>
          <w:spacing w:val="-1"/>
          <w:sz w:val="24"/>
          <w:szCs w:val="24"/>
        </w:rPr>
        <w:t xml:space="preserve"> </w:t>
      </w:r>
      <w:r w:rsidRPr="00EA310E">
        <w:rPr>
          <w:color w:val="000009"/>
          <w:sz w:val="24"/>
          <w:szCs w:val="24"/>
        </w:rPr>
        <w:t>современного</w:t>
      </w:r>
      <w:r w:rsidRPr="00EA310E">
        <w:rPr>
          <w:color w:val="000009"/>
          <w:spacing w:val="-2"/>
          <w:sz w:val="24"/>
          <w:szCs w:val="24"/>
        </w:rPr>
        <w:t xml:space="preserve"> </w:t>
      </w:r>
      <w:r w:rsidRPr="00EA310E">
        <w:rPr>
          <w:color w:val="000009"/>
          <w:sz w:val="24"/>
          <w:szCs w:val="24"/>
        </w:rPr>
        <w:t>русского</w:t>
      </w:r>
      <w:r w:rsidRPr="00EA310E">
        <w:rPr>
          <w:color w:val="000009"/>
          <w:spacing w:val="-3"/>
          <w:sz w:val="24"/>
          <w:szCs w:val="24"/>
        </w:rPr>
        <w:t xml:space="preserve"> </w:t>
      </w:r>
      <w:r w:rsidRPr="00EA310E">
        <w:rPr>
          <w:color w:val="000009"/>
          <w:sz w:val="24"/>
          <w:szCs w:val="24"/>
        </w:rPr>
        <w:t>литературного</w:t>
      </w:r>
      <w:r w:rsidRPr="00EA310E">
        <w:rPr>
          <w:color w:val="000009"/>
          <w:spacing w:val="-3"/>
          <w:sz w:val="24"/>
          <w:szCs w:val="24"/>
        </w:rPr>
        <w:t xml:space="preserve"> </w:t>
      </w:r>
      <w:r w:rsidRPr="00EA310E">
        <w:rPr>
          <w:color w:val="000009"/>
          <w:sz w:val="24"/>
          <w:szCs w:val="24"/>
        </w:rPr>
        <w:t>языка:</w:t>
      </w:r>
    </w:p>
    <w:p w:rsidR="006F72CC" w:rsidRPr="00EA310E" w:rsidRDefault="006B5682" w:rsidP="008641F2">
      <w:pPr>
        <w:pStyle w:val="a3"/>
        <w:jc w:val="both"/>
      </w:pPr>
      <w:r w:rsidRPr="00EA310E">
        <w:rPr>
          <w:color w:val="000009"/>
        </w:rPr>
        <w:t>аудирование воспринимаемую информацию, содержащуюся в предложенном тексте;</w:t>
      </w:r>
      <w:r w:rsidRPr="00EA310E">
        <w:rPr>
          <w:color w:val="000009"/>
          <w:spacing w:val="1"/>
        </w:rPr>
        <w:t xml:space="preserve"> </w:t>
      </w:r>
      <w:r w:rsidRPr="00EA310E">
        <w:rPr>
          <w:color w:val="000009"/>
        </w:rPr>
        <w:t>определять основную мысль воспринимаемого текста; передавать содержание</w:t>
      </w:r>
      <w:r w:rsidRPr="00EA310E">
        <w:rPr>
          <w:color w:val="000009"/>
          <w:spacing w:val="1"/>
        </w:rPr>
        <w:t xml:space="preserve"> </w:t>
      </w:r>
      <w:r w:rsidRPr="00EA310E">
        <w:rPr>
          <w:color w:val="000009"/>
        </w:rPr>
        <w:t>воспринимаемого</w:t>
      </w:r>
      <w:r w:rsidRPr="00EA310E">
        <w:rPr>
          <w:color w:val="000009"/>
          <w:spacing w:val="-6"/>
        </w:rPr>
        <w:t xml:space="preserve"> </w:t>
      </w:r>
      <w:r w:rsidRPr="00EA310E">
        <w:rPr>
          <w:color w:val="000009"/>
        </w:rPr>
        <w:t>текста</w:t>
      </w:r>
      <w:r w:rsidRPr="00EA310E">
        <w:rPr>
          <w:color w:val="000009"/>
          <w:spacing w:val="-6"/>
        </w:rPr>
        <w:t xml:space="preserve"> </w:t>
      </w:r>
      <w:r w:rsidRPr="00EA310E">
        <w:rPr>
          <w:color w:val="000009"/>
        </w:rPr>
        <w:t>путем</w:t>
      </w:r>
      <w:r w:rsidRPr="00EA310E">
        <w:rPr>
          <w:color w:val="000009"/>
          <w:spacing w:val="-6"/>
        </w:rPr>
        <w:t xml:space="preserve"> </w:t>
      </w:r>
      <w:r w:rsidRPr="00EA310E">
        <w:rPr>
          <w:color w:val="000009"/>
        </w:rPr>
        <w:t>ответа</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предложенные</w:t>
      </w:r>
      <w:r w:rsidRPr="00EA310E">
        <w:rPr>
          <w:color w:val="000009"/>
          <w:spacing w:val="-7"/>
        </w:rPr>
        <w:t xml:space="preserve"> </w:t>
      </w:r>
      <w:r w:rsidRPr="00EA310E">
        <w:rPr>
          <w:color w:val="000009"/>
        </w:rPr>
        <w:t>вопросы;</w:t>
      </w:r>
      <w:r w:rsidRPr="00EA310E">
        <w:rPr>
          <w:color w:val="000009"/>
          <w:spacing w:val="-5"/>
        </w:rPr>
        <w:t xml:space="preserve"> </w:t>
      </w:r>
      <w:r w:rsidRPr="00EA310E">
        <w:rPr>
          <w:color w:val="000009"/>
        </w:rPr>
        <w:t>задавать</w:t>
      </w:r>
      <w:r w:rsidRPr="00EA310E">
        <w:rPr>
          <w:color w:val="000009"/>
          <w:spacing w:val="-5"/>
        </w:rPr>
        <w:t xml:space="preserve"> </w:t>
      </w:r>
      <w:r w:rsidRPr="00EA310E">
        <w:rPr>
          <w:color w:val="000009"/>
        </w:rPr>
        <w:t>вопросы</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услышанному</w:t>
      </w:r>
      <w:r w:rsidRPr="00EA310E">
        <w:rPr>
          <w:color w:val="000009"/>
          <w:spacing w:val="-6"/>
        </w:rPr>
        <w:t xml:space="preserve"> </w:t>
      </w:r>
      <w:r w:rsidRPr="00EA310E">
        <w:rPr>
          <w:color w:val="000009"/>
        </w:rPr>
        <w:t>тексту;</w:t>
      </w:r>
    </w:p>
    <w:p w:rsidR="006F72CC" w:rsidRPr="00EA310E" w:rsidRDefault="006B5682" w:rsidP="008641F2">
      <w:pPr>
        <w:pStyle w:val="a3"/>
        <w:jc w:val="both"/>
      </w:pPr>
      <w:r w:rsidRPr="00EA310E">
        <w:rPr>
          <w:color w:val="000009"/>
        </w:rPr>
        <w:t>говорение:</w:t>
      </w:r>
      <w:r w:rsidRPr="00EA310E">
        <w:rPr>
          <w:color w:val="000009"/>
          <w:spacing w:val="-8"/>
        </w:rPr>
        <w:t xml:space="preserve"> </w:t>
      </w:r>
      <w:r w:rsidRPr="00EA310E">
        <w:rPr>
          <w:color w:val="000009"/>
        </w:rPr>
        <w:t>осознавать</w:t>
      </w:r>
      <w:r w:rsidRPr="00EA310E">
        <w:rPr>
          <w:color w:val="000009"/>
          <w:spacing w:val="-8"/>
        </w:rPr>
        <w:t xml:space="preserve"> </w:t>
      </w:r>
      <w:r w:rsidRPr="00EA310E">
        <w:rPr>
          <w:color w:val="000009"/>
        </w:rPr>
        <w:t>цели</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ситуации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кем</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где</w:t>
      </w:r>
      <w:r w:rsidRPr="00EA310E">
        <w:rPr>
          <w:color w:val="000009"/>
          <w:spacing w:val="-9"/>
        </w:rPr>
        <w:t xml:space="preserve"> </w:t>
      </w:r>
      <w:r w:rsidRPr="00EA310E">
        <w:rPr>
          <w:color w:val="000009"/>
        </w:rPr>
        <w:t>происходит</w:t>
      </w:r>
      <w:r w:rsidRPr="00EA310E">
        <w:rPr>
          <w:color w:val="000009"/>
          <w:spacing w:val="-8"/>
        </w:rPr>
        <w:t xml:space="preserve"> </w:t>
      </w:r>
      <w:r w:rsidRPr="00EA310E">
        <w:rPr>
          <w:color w:val="000009"/>
        </w:rPr>
        <w:t>общение)</w:t>
      </w:r>
      <w:r w:rsidRPr="00EA310E">
        <w:rPr>
          <w:color w:val="000009"/>
          <w:spacing w:val="-6"/>
        </w:rPr>
        <w:t xml:space="preserve"> </w:t>
      </w:r>
      <w:r w:rsidRPr="00EA310E">
        <w:rPr>
          <w:color w:val="000009"/>
        </w:rPr>
        <w:t>устного</w:t>
      </w:r>
      <w:r w:rsidRPr="00EA310E">
        <w:rPr>
          <w:color w:val="000009"/>
          <w:spacing w:val="-57"/>
        </w:rPr>
        <w:t xml:space="preserve"> </w:t>
      </w:r>
      <w:r w:rsidRPr="00EA310E">
        <w:rPr>
          <w:color w:val="000009"/>
        </w:rPr>
        <w:t>общения;</w:t>
      </w:r>
    </w:p>
    <w:p w:rsidR="006F72CC" w:rsidRPr="00EA310E" w:rsidRDefault="006B5682" w:rsidP="008641F2">
      <w:pPr>
        <w:pStyle w:val="a3"/>
        <w:jc w:val="both"/>
      </w:pPr>
      <w:r w:rsidRPr="00EA310E">
        <w:rPr>
          <w:color w:val="000009"/>
        </w:rPr>
        <w:t>выбирать языковые средства в соответствии с целями и условиями общения для</w:t>
      </w:r>
      <w:r w:rsidRPr="00EA310E">
        <w:rPr>
          <w:color w:val="000009"/>
          <w:spacing w:val="1"/>
        </w:rPr>
        <w:t xml:space="preserve"> </w:t>
      </w:r>
      <w:r w:rsidRPr="00EA310E">
        <w:rPr>
          <w:color w:val="000009"/>
          <w:spacing w:val="-1"/>
        </w:rPr>
        <w:t>эффективного</w:t>
      </w:r>
      <w:r w:rsidRPr="00EA310E">
        <w:rPr>
          <w:color w:val="000009"/>
          <w:spacing w:val="-13"/>
        </w:rPr>
        <w:t xml:space="preserve"> </w:t>
      </w:r>
      <w:r w:rsidRPr="00EA310E">
        <w:rPr>
          <w:color w:val="000009"/>
        </w:rPr>
        <w:t>решения</w:t>
      </w:r>
      <w:r w:rsidRPr="00EA310E">
        <w:rPr>
          <w:color w:val="000009"/>
          <w:spacing w:val="-14"/>
        </w:rPr>
        <w:t xml:space="preserve"> </w:t>
      </w:r>
      <w:r w:rsidRPr="00EA310E">
        <w:rPr>
          <w:color w:val="000009"/>
        </w:rPr>
        <w:t>коммуникативной</w:t>
      </w:r>
      <w:r w:rsidRPr="00EA310E">
        <w:rPr>
          <w:color w:val="000009"/>
          <w:spacing w:val="-12"/>
        </w:rPr>
        <w:t xml:space="preserve"> </w:t>
      </w:r>
      <w:r w:rsidRPr="00EA310E">
        <w:rPr>
          <w:color w:val="000009"/>
        </w:rPr>
        <w:t>задачи;</w:t>
      </w:r>
      <w:r w:rsidRPr="00EA310E">
        <w:rPr>
          <w:color w:val="000009"/>
          <w:spacing w:val="-13"/>
        </w:rPr>
        <w:t xml:space="preserve"> </w:t>
      </w:r>
      <w:r w:rsidRPr="00EA310E">
        <w:rPr>
          <w:color w:val="000009"/>
        </w:rPr>
        <w:t>использовать</w:t>
      </w:r>
      <w:r w:rsidRPr="00EA310E">
        <w:rPr>
          <w:color w:val="000009"/>
          <w:spacing w:val="-12"/>
        </w:rPr>
        <w:t xml:space="preserve"> </w:t>
      </w:r>
      <w:r w:rsidRPr="00EA310E">
        <w:rPr>
          <w:color w:val="000009"/>
        </w:rPr>
        <w:t>диалогическую</w:t>
      </w:r>
      <w:r w:rsidRPr="00EA310E">
        <w:rPr>
          <w:color w:val="000009"/>
          <w:spacing w:val="-12"/>
        </w:rPr>
        <w:t xml:space="preserve"> </w:t>
      </w:r>
      <w:r w:rsidRPr="00EA310E">
        <w:rPr>
          <w:color w:val="000009"/>
        </w:rPr>
        <w:t>форму</w:t>
      </w:r>
      <w:r w:rsidRPr="00EA310E">
        <w:rPr>
          <w:color w:val="000009"/>
          <w:spacing w:val="-57"/>
        </w:rPr>
        <w:t xml:space="preserve"> </w:t>
      </w:r>
      <w:r w:rsidRPr="00EA310E">
        <w:rPr>
          <w:color w:val="000009"/>
        </w:rPr>
        <w:t>речи; уметь начать,поддержать, закончить разговор, привлечь внимание собеседника;</w:t>
      </w:r>
      <w:r w:rsidRPr="00EA310E">
        <w:rPr>
          <w:color w:val="000009"/>
          <w:spacing w:val="-57"/>
        </w:rPr>
        <w:t xml:space="preserve"> </w:t>
      </w:r>
      <w:r w:rsidRPr="00EA310E">
        <w:rPr>
          <w:color w:val="000009"/>
        </w:rPr>
        <w:t>отвечать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вопросы и</w:t>
      </w:r>
    </w:p>
    <w:p w:rsidR="006F72CC" w:rsidRPr="00EA310E" w:rsidRDefault="006B5682" w:rsidP="008641F2">
      <w:pPr>
        <w:pStyle w:val="a3"/>
        <w:jc w:val="both"/>
      </w:pPr>
      <w:r w:rsidRPr="00EA310E">
        <w:rPr>
          <w:color w:val="000009"/>
        </w:rPr>
        <w:t>задавать</w:t>
      </w:r>
      <w:r w:rsidRPr="00EA310E">
        <w:rPr>
          <w:color w:val="000009"/>
          <w:spacing w:val="-5"/>
        </w:rPr>
        <w:t xml:space="preserve"> </w:t>
      </w:r>
      <w:r w:rsidRPr="00EA310E">
        <w:rPr>
          <w:color w:val="000009"/>
        </w:rPr>
        <w:t>их;</w:t>
      </w:r>
      <w:r w:rsidRPr="00EA310E">
        <w:rPr>
          <w:color w:val="000009"/>
          <w:spacing w:val="-5"/>
        </w:rPr>
        <w:t xml:space="preserve"> </w:t>
      </w:r>
      <w:r w:rsidRPr="00EA310E">
        <w:rPr>
          <w:color w:val="000009"/>
        </w:rPr>
        <w:t>строить</w:t>
      </w:r>
      <w:r w:rsidRPr="00EA310E">
        <w:rPr>
          <w:color w:val="000009"/>
          <w:spacing w:val="-3"/>
        </w:rPr>
        <w:t xml:space="preserve"> </w:t>
      </w:r>
      <w:r w:rsidRPr="00EA310E">
        <w:rPr>
          <w:color w:val="000009"/>
        </w:rPr>
        <w:t>устные</w:t>
      </w:r>
      <w:r w:rsidRPr="00EA310E">
        <w:rPr>
          <w:color w:val="000009"/>
          <w:spacing w:val="-7"/>
        </w:rPr>
        <w:t xml:space="preserve"> </w:t>
      </w:r>
      <w:r w:rsidRPr="00EA310E">
        <w:rPr>
          <w:color w:val="000009"/>
        </w:rPr>
        <w:t>монологические</w:t>
      </w:r>
      <w:r w:rsidRPr="00EA310E">
        <w:rPr>
          <w:color w:val="000009"/>
          <w:spacing w:val="-6"/>
        </w:rPr>
        <w:t xml:space="preserve"> </w:t>
      </w:r>
      <w:r w:rsidRPr="00EA310E">
        <w:rPr>
          <w:color w:val="000009"/>
        </w:rPr>
        <w:t>высказывания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учебной</w:t>
      </w:r>
      <w:r w:rsidRPr="00EA310E">
        <w:rPr>
          <w:color w:val="000009"/>
          <w:spacing w:val="-57"/>
        </w:rPr>
        <w:t xml:space="preserve"> </w:t>
      </w:r>
      <w:r w:rsidRPr="00EA310E">
        <w:rPr>
          <w:color w:val="000009"/>
        </w:rPr>
        <w:t>задачей;</w:t>
      </w:r>
    </w:p>
    <w:p w:rsidR="006F72CC" w:rsidRPr="00EA310E" w:rsidRDefault="006B5682" w:rsidP="008641F2">
      <w:pPr>
        <w:pStyle w:val="a3"/>
        <w:jc w:val="both"/>
      </w:pPr>
      <w:r w:rsidRPr="00EA310E">
        <w:rPr>
          <w:color w:val="000009"/>
        </w:rPr>
        <w:t>соблюдать нормы речевого этикета в ситуациях учебного и бытового общения</w:t>
      </w:r>
      <w:r w:rsidRPr="00EA310E">
        <w:rPr>
          <w:color w:val="000009"/>
          <w:spacing w:val="1"/>
        </w:rPr>
        <w:t xml:space="preserve"> </w:t>
      </w:r>
      <w:r w:rsidRPr="00EA310E">
        <w:rPr>
          <w:color w:val="000009"/>
        </w:rPr>
        <w:t>(приветствие,</w:t>
      </w:r>
      <w:r w:rsidRPr="00EA310E">
        <w:rPr>
          <w:color w:val="000009"/>
          <w:spacing w:val="-8"/>
        </w:rPr>
        <w:t xml:space="preserve"> </w:t>
      </w:r>
      <w:r w:rsidRPr="00EA310E">
        <w:rPr>
          <w:color w:val="000009"/>
        </w:rPr>
        <w:t>прощание,</w:t>
      </w:r>
      <w:r w:rsidRPr="00EA310E">
        <w:rPr>
          <w:color w:val="000009"/>
          <w:spacing w:val="-8"/>
        </w:rPr>
        <w:t xml:space="preserve"> </w:t>
      </w:r>
      <w:r w:rsidRPr="00EA310E">
        <w:rPr>
          <w:color w:val="000009"/>
        </w:rPr>
        <w:t>извинение,</w:t>
      </w:r>
      <w:r w:rsidRPr="00EA310E">
        <w:rPr>
          <w:color w:val="000009"/>
          <w:spacing w:val="-8"/>
        </w:rPr>
        <w:t xml:space="preserve"> </w:t>
      </w:r>
      <w:r w:rsidRPr="00EA310E">
        <w:rPr>
          <w:color w:val="000009"/>
        </w:rPr>
        <w:t>благодарность,</w:t>
      </w:r>
      <w:r w:rsidRPr="00EA310E">
        <w:rPr>
          <w:color w:val="000009"/>
          <w:spacing w:val="-8"/>
        </w:rPr>
        <w:t xml:space="preserve"> </w:t>
      </w:r>
      <w:r w:rsidRPr="00EA310E">
        <w:rPr>
          <w:color w:val="000009"/>
        </w:rPr>
        <w:t>просьба);</w:t>
      </w:r>
      <w:r w:rsidRPr="00EA310E">
        <w:rPr>
          <w:color w:val="000009"/>
          <w:spacing w:val="-7"/>
        </w:rPr>
        <w:t xml:space="preserve"> </w:t>
      </w:r>
      <w:r w:rsidRPr="00EA310E">
        <w:rPr>
          <w:color w:val="000009"/>
        </w:rPr>
        <w:t>соблюдать</w:t>
      </w:r>
      <w:r w:rsidRPr="00EA310E">
        <w:rPr>
          <w:color w:val="000009"/>
          <w:spacing w:val="-8"/>
        </w:rPr>
        <w:t xml:space="preserve"> </w:t>
      </w:r>
      <w:r w:rsidRPr="00EA310E">
        <w:rPr>
          <w:color w:val="000009"/>
        </w:rPr>
        <w:t>орфоэпические</w:t>
      </w:r>
      <w:r w:rsidRPr="00EA310E">
        <w:rPr>
          <w:color w:val="000009"/>
          <w:spacing w:val="-57"/>
        </w:rPr>
        <w:t xml:space="preserve"> </w:t>
      </w:r>
      <w:r w:rsidRPr="00EA310E">
        <w:rPr>
          <w:color w:val="000009"/>
        </w:rPr>
        <w:t>нормы и правильную интонацию; чтение: соблюдать орфоэпические нормы при чтении</w:t>
      </w:r>
      <w:r w:rsidRPr="00EA310E">
        <w:rPr>
          <w:color w:val="000009"/>
          <w:spacing w:val="1"/>
        </w:rPr>
        <w:t xml:space="preserve"> </w:t>
      </w:r>
      <w:r w:rsidRPr="00EA310E">
        <w:rPr>
          <w:color w:val="000009"/>
        </w:rPr>
        <w:t>вслух;</w:t>
      </w:r>
      <w:r w:rsidRPr="00EA310E">
        <w:rPr>
          <w:color w:val="000009"/>
          <w:spacing w:val="-1"/>
        </w:rPr>
        <w:t xml:space="preserve"> </w:t>
      </w:r>
      <w:r w:rsidRPr="00EA310E">
        <w:rPr>
          <w:color w:val="000009"/>
        </w:rPr>
        <w:t>понимать содержание</w:t>
      </w:r>
    </w:p>
    <w:p w:rsidR="006F72CC" w:rsidRPr="00EA310E" w:rsidRDefault="006B5682" w:rsidP="008641F2">
      <w:pPr>
        <w:pStyle w:val="a3"/>
        <w:ind w:right="853"/>
        <w:jc w:val="both"/>
      </w:pPr>
      <w:r w:rsidRPr="00EA310E">
        <w:rPr>
          <w:color w:val="000009"/>
        </w:rPr>
        <w:t>предлагаемого текста; использовать выборочное чтение с целью нахождения</w:t>
      </w:r>
      <w:r w:rsidRPr="00EA310E">
        <w:rPr>
          <w:color w:val="000009"/>
          <w:spacing w:val="1"/>
        </w:rPr>
        <w:t xml:space="preserve"> </w:t>
      </w:r>
      <w:r w:rsidRPr="00EA310E">
        <w:rPr>
          <w:color w:val="000009"/>
        </w:rPr>
        <w:t>необходимого материала; находить информацию, заданную в тексте в явном виде;</w:t>
      </w:r>
      <w:r w:rsidRPr="00EA310E">
        <w:rPr>
          <w:color w:val="000009"/>
          <w:spacing w:val="1"/>
        </w:rPr>
        <w:t xml:space="preserve"> </w:t>
      </w:r>
      <w:r w:rsidRPr="00EA310E">
        <w:rPr>
          <w:color w:val="000009"/>
        </w:rPr>
        <w:t>формулировать простые выводы, интерпретировать и обобщать содержащуюся в тексте</w:t>
      </w:r>
      <w:r w:rsidRPr="00EA310E">
        <w:rPr>
          <w:color w:val="000009"/>
          <w:spacing w:val="1"/>
        </w:rPr>
        <w:t xml:space="preserve"> </w:t>
      </w:r>
      <w:r w:rsidRPr="00EA310E">
        <w:rPr>
          <w:color w:val="000009"/>
        </w:rPr>
        <w:t>информацию; анализировать содержание, языковые особенности и структуру текста;</w:t>
      </w:r>
      <w:r w:rsidRPr="00EA310E">
        <w:rPr>
          <w:color w:val="000009"/>
          <w:spacing w:val="1"/>
        </w:rPr>
        <w:t xml:space="preserve"> </w:t>
      </w:r>
      <w:r w:rsidRPr="00EA310E">
        <w:rPr>
          <w:color w:val="000009"/>
        </w:rPr>
        <w:t>письмо: осознавать цели и ситуации (с кем и где происходит общение) письменного</w:t>
      </w:r>
      <w:r w:rsidRPr="00EA310E">
        <w:rPr>
          <w:color w:val="000009"/>
          <w:spacing w:val="1"/>
        </w:rPr>
        <w:t xml:space="preserve"> </w:t>
      </w:r>
      <w:r w:rsidRPr="00EA310E">
        <w:rPr>
          <w:color w:val="000009"/>
        </w:rPr>
        <w:t>общения; списывать текст с представленного образца, писать под диктовку в соответствии</w:t>
      </w:r>
      <w:r w:rsidRPr="00EA310E">
        <w:rPr>
          <w:color w:val="000009"/>
          <w:spacing w:val="-57"/>
        </w:rPr>
        <w:t xml:space="preserve"> </w:t>
      </w:r>
      <w:r w:rsidRPr="00EA310E">
        <w:rPr>
          <w:color w:val="000009"/>
        </w:rPr>
        <w:t>с изученными правилами; писать подробное изложение; создавать небольшие тексты</w:t>
      </w:r>
      <w:r w:rsidRPr="00EA310E">
        <w:rPr>
          <w:color w:val="000009"/>
          <w:spacing w:val="1"/>
        </w:rPr>
        <w:t xml:space="preserve"> </w:t>
      </w:r>
      <w:r w:rsidRPr="00EA310E">
        <w:rPr>
          <w:color w:val="000009"/>
        </w:rPr>
        <w:t>(сочинения)</w:t>
      </w:r>
      <w:r w:rsidRPr="00EA310E">
        <w:rPr>
          <w:color w:val="000009"/>
          <w:spacing w:val="-11"/>
        </w:rPr>
        <w:t xml:space="preserve"> </w:t>
      </w:r>
      <w:r w:rsidRPr="00EA310E">
        <w:rPr>
          <w:color w:val="000009"/>
        </w:rPr>
        <w:t>по</w:t>
      </w:r>
      <w:r w:rsidRPr="00EA310E">
        <w:rPr>
          <w:color w:val="000009"/>
          <w:spacing w:val="-10"/>
        </w:rPr>
        <w:t xml:space="preserve"> </w:t>
      </w:r>
      <w:r w:rsidRPr="00EA310E">
        <w:rPr>
          <w:color w:val="000009"/>
        </w:rPr>
        <w:t>соответствующей</w:t>
      </w:r>
      <w:r w:rsidRPr="00EA310E">
        <w:rPr>
          <w:color w:val="000009"/>
          <w:spacing w:val="-10"/>
        </w:rPr>
        <w:t xml:space="preserve"> </w:t>
      </w:r>
      <w:r w:rsidRPr="00EA310E">
        <w:rPr>
          <w:color w:val="000009"/>
        </w:rPr>
        <w:t>возрасту</w:t>
      </w:r>
      <w:r w:rsidRPr="00EA310E">
        <w:rPr>
          <w:color w:val="000009"/>
          <w:spacing w:val="-14"/>
        </w:rPr>
        <w:t xml:space="preserve"> </w:t>
      </w:r>
      <w:r w:rsidRPr="00EA310E">
        <w:rPr>
          <w:color w:val="000009"/>
        </w:rPr>
        <w:t>тематике</w:t>
      </w:r>
      <w:r w:rsidRPr="00EA310E">
        <w:rPr>
          <w:color w:val="000009"/>
          <w:spacing w:val="-10"/>
        </w:rPr>
        <w:t xml:space="preserve"> </w:t>
      </w:r>
      <w:r w:rsidRPr="00EA310E">
        <w:rPr>
          <w:color w:val="000009"/>
        </w:rPr>
        <w:t>(на</w:t>
      </w:r>
      <w:r w:rsidRPr="00EA310E">
        <w:rPr>
          <w:color w:val="000009"/>
          <w:spacing w:val="-11"/>
        </w:rPr>
        <w:t xml:space="preserve"> </w:t>
      </w:r>
      <w:r w:rsidRPr="00EA310E">
        <w:rPr>
          <w:color w:val="000009"/>
        </w:rPr>
        <w:t>основе</w:t>
      </w:r>
      <w:r w:rsidRPr="00EA310E">
        <w:rPr>
          <w:color w:val="000009"/>
          <w:spacing w:val="-11"/>
        </w:rPr>
        <w:t xml:space="preserve"> </w:t>
      </w:r>
      <w:r w:rsidRPr="00EA310E">
        <w:rPr>
          <w:color w:val="000009"/>
        </w:rPr>
        <w:t>впечатлений,</w:t>
      </w:r>
      <w:r w:rsidRPr="00EA310E">
        <w:rPr>
          <w:color w:val="000009"/>
          <w:spacing w:val="-9"/>
        </w:rPr>
        <w:t xml:space="preserve"> </w:t>
      </w:r>
      <w:r w:rsidRPr="00EA310E">
        <w:rPr>
          <w:color w:val="000009"/>
        </w:rPr>
        <w:t>литературных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произведений,</w:t>
      </w:r>
      <w:r w:rsidRPr="00EA310E">
        <w:rPr>
          <w:color w:val="000009"/>
          <w:spacing w:val="-11"/>
        </w:rPr>
        <w:t xml:space="preserve"> </w:t>
      </w:r>
      <w:r w:rsidRPr="00EA310E">
        <w:rPr>
          <w:color w:val="000009"/>
        </w:rPr>
        <w:t>сюжетных</w:t>
      </w:r>
      <w:r w:rsidRPr="00EA310E">
        <w:rPr>
          <w:color w:val="000009"/>
          <w:spacing w:val="-9"/>
        </w:rPr>
        <w:t xml:space="preserve"> </w:t>
      </w:r>
      <w:r w:rsidRPr="00EA310E">
        <w:rPr>
          <w:color w:val="000009"/>
        </w:rPr>
        <w:t>картинок,</w:t>
      </w:r>
      <w:r w:rsidRPr="00EA310E">
        <w:rPr>
          <w:color w:val="000009"/>
          <w:spacing w:val="-12"/>
        </w:rPr>
        <w:t xml:space="preserve"> </w:t>
      </w:r>
      <w:r w:rsidRPr="00EA310E">
        <w:rPr>
          <w:color w:val="000009"/>
        </w:rPr>
        <w:t>просмотра</w:t>
      </w:r>
      <w:r w:rsidRPr="00EA310E">
        <w:rPr>
          <w:color w:val="000009"/>
          <w:spacing w:val="-11"/>
        </w:rPr>
        <w:t xml:space="preserve"> </w:t>
      </w:r>
      <w:r w:rsidRPr="00EA310E">
        <w:rPr>
          <w:color w:val="000009"/>
        </w:rPr>
        <w:t>фрагмента</w:t>
      </w:r>
      <w:r w:rsidRPr="00EA310E">
        <w:rPr>
          <w:color w:val="000009"/>
          <w:spacing w:val="-11"/>
        </w:rPr>
        <w:t xml:space="preserve"> </w:t>
      </w:r>
      <w:r w:rsidRPr="00EA310E">
        <w:rPr>
          <w:color w:val="000009"/>
        </w:rPr>
        <w:t>видеозаписи);</w:t>
      </w:r>
      <w:r w:rsidRPr="00EA310E">
        <w:rPr>
          <w:color w:val="000009"/>
          <w:spacing w:val="-10"/>
        </w:rPr>
        <w:t xml:space="preserve"> </w:t>
      </w:r>
      <w:r w:rsidRPr="00EA310E">
        <w:rPr>
          <w:color w:val="000009"/>
        </w:rPr>
        <w:t>использовать</w:t>
      </w:r>
      <w:r w:rsidRPr="00EA310E">
        <w:rPr>
          <w:color w:val="000009"/>
          <w:spacing w:val="-57"/>
        </w:rPr>
        <w:t xml:space="preserve"> </w:t>
      </w:r>
      <w:r w:rsidRPr="00EA310E">
        <w:rPr>
          <w:color w:val="000009"/>
        </w:rPr>
        <w:t>словари</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различные</w:t>
      </w:r>
      <w:r w:rsidRPr="00EA310E">
        <w:rPr>
          <w:color w:val="000009"/>
          <w:spacing w:val="-4"/>
        </w:rPr>
        <w:t xml:space="preserve"> </w:t>
      </w:r>
      <w:r w:rsidRPr="00EA310E">
        <w:rPr>
          <w:color w:val="000009"/>
        </w:rPr>
        <w:t>справочные</w:t>
      </w:r>
      <w:r w:rsidRPr="00EA310E">
        <w:rPr>
          <w:color w:val="000009"/>
          <w:spacing w:val="-4"/>
        </w:rPr>
        <w:t xml:space="preserve"> </w:t>
      </w:r>
      <w:r w:rsidRPr="00EA310E">
        <w:rPr>
          <w:color w:val="000009"/>
        </w:rPr>
        <w:t>материалы,</w:t>
      </w:r>
      <w:r w:rsidRPr="00EA310E">
        <w:rPr>
          <w:color w:val="000009"/>
          <w:spacing w:val="-3"/>
        </w:rPr>
        <w:t xml:space="preserve"> </w:t>
      </w:r>
      <w:r w:rsidRPr="00EA310E">
        <w:rPr>
          <w:color w:val="000009"/>
        </w:rPr>
        <w:t>включая</w:t>
      </w:r>
      <w:r w:rsidRPr="00EA310E">
        <w:rPr>
          <w:color w:val="000009"/>
          <w:spacing w:val="-2"/>
        </w:rPr>
        <w:t xml:space="preserve"> </w:t>
      </w:r>
      <w:r w:rsidRPr="00EA310E">
        <w:rPr>
          <w:color w:val="000009"/>
        </w:rPr>
        <w:t>ресурсы</w:t>
      </w:r>
      <w:r w:rsidRPr="00EA310E">
        <w:rPr>
          <w:color w:val="000009"/>
          <w:spacing w:val="-2"/>
        </w:rPr>
        <w:t xml:space="preserve"> </w:t>
      </w:r>
      <w:r w:rsidRPr="00EA310E">
        <w:rPr>
          <w:color w:val="000009"/>
        </w:rPr>
        <w:t>сети</w:t>
      </w:r>
      <w:r w:rsidRPr="00EA310E">
        <w:rPr>
          <w:color w:val="000009"/>
          <w:spacing w:val="-2"/>
        </w:rPr>
        <w:t xml:space="preserve"> </w:t>
      </w:r>
      <w:r w:rsidRPr="00EA310E">
        <w:rPr>
          <w:color w:val="000009"/>
        </w:rPr>
        <w:t>Интернет;</w:t>
      </w:r>
    </w:p>
    <w:p w:rsidR="006F72CC" w:rsidRPr="00EA310E" w:rsidRDefault="006B5682" w:rsidP="008641F2">
      <w:pPr>
        <w:pStyle w:val="a5"/>
        <w:numPr>
          <w:ilvl w:val="0"/>
          <w:numId w:val="33"/>
        </w:numPr>
        <w:tabs>
          <w:tab w:val="left" w:pos="1562"/>
        </w:tabs>
        <w:ind w:right="892" w:firstLine="0"/>
        <w:jc w:val="both"/>
        <w:rPr>
          <w:sz w:val="24"/>
          <w:szCs w:val="24"/>
        </w:rPr>
      </w:pPr>
      <w:r w:rsidRPr="00EA310E">
        <w:rPr>
          <w:color w:val="000009"/>
          <w:sz w:val="24"/>
          <w:szCs w:val="24"/>
        </w:rPr>
        <w:t>сформированность первоначальных научных представлений о системе русского языка:</w:t>
      </w:r>
      <w:r w:rsidRPr="00EA310E">
        <w:rPr>
          <w:color w:val="000009"/>
          <w:spacing w:val="1"/>
          <w:sz w:val="24"/>
          <w:szCs w:val="24"/>
        </w:rPr>
        <w:t xml:space="preserve"> </w:t>
      </w:r>
      <w:r w:rsidRPr="00EA310E">
        <w:rPr>
          <w:color w:val="000009"/>
          <w:sz w:val="24"/>
          <w:szCs w:val="24"/>
        </w:rPr>
        <w:t>фонетике,</w:t>
      </w:r>
      <w:r w:rsidRPr="00EA310E">
        <w:rPr>
          <w:color w:val="000009"/>
          <w:spacing w:val="-6"/>
          <w:sz w:val="24"/>
          <w:szCs w:val="24"/>
        </w:rPr>
        <w:t xml:space="preserve"> </w:t>
      </w:r>
      <w:r w:rsidRPr="00EA310E">
        <w:rPr>
          <w:color w:val="000009"/>
          <w:sz w:val="24"/>
          <w:szCs w:val="24"/>
        </w:rPr>
        <w:t>графике,</w:t>
      </w:r>
      <w:r w:rsidRPr="00EA310E">
        <w:rPr>
          <w:color w:val="000009"/>
          <w:spacing w:val="-6"/>
          <w:sz w:val="24"/>
          <w:szCs w:val="24"/>
        </w:rPr>
        <w:t xml:space="preserve"> </w:t>
      </w:r>
      <w:r w:rsidRPr="00EA310E">
        <w:rPr>
          <w:color w:val="000009"/>
          <w:sz w:val="24"/>
          <w:szCs w:val="24"/>
        </w:rPr>
        <w:t>лексике,</w:t>
      </w:r>
      <w:r w:rsidRPr="00EA310E">
        <w:rPr>
          <w:color w:val="000009"/>
          <w:spacing w:val="-6"/>
          <w:sz w:val="24"/>
          <w:szCs w:val="24"/>
        </w:rPr>
        <w:t xml:space="preserve"> </w:t>
      </w:r>
      <w:r w:rsidRPr="00EA310E">
        <w:rPr>
          <w:color w:val="000009"/>
          <w:sz w:val="24"/>
          <w:szCs w:val="24"/>
        </w:rPr>
        <w:t>морфемике,</w:t>
      </w:r>
      <w:r w:rsidRPr="00EA310E">
        <w:rPr>
          <w:color w:val="000009"/>
          <w:spacing w:val="-6"/>
          <w:sz w:val="24"/>
          <w:szCs w:val="24"/>
        </w:rPr>
        <w:t xml:space="preserve"> </w:t>
      </w:r>
      <w:r w:rsidRPr="00EA310E">
        <w:rPr>
          <w:color w:val="000009"/>
          <w:sz w:val="24"/>
          <w:szCs w:val="24"/>
        </w:rPr>
        <w:t>морфологии</w:t>
      </w:r>
      <w:r w:rsidRPr="00EA310E">
        <w:rPr>
          <w:color w:val="000009"/>
          <w:spacing w:val="-8"/>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синтаксисе;</w:t>
      </w:r>
      <w:r w:rsidRPr="00EA310E">
        <w:rPr>
          <w:color w:val="000009"/>
          <w:spacing w:val="-6"/>
          <w:sz w:val="24"/>
          <w:szCs w:val="24"/>
        </w:rPr>
        <w:t xml:space="preserve"> </w:t>
      </w:r>
      <w:r w:rsidRPr="00EA310E">
        <w:rPr>
          <w:color w:val="000009"/>
          <w:sz w:val="24"/>
          <w:szCs w:val="24"/>
        </w:rPr>
        <w:t>об</w:t>
      </w:r>
      <w:r w:rsidRPr="00EA310E">
        <w:rPr>
          <w:color w:val="000009"/>
          <w:spacing w:val="-6"/>
          <w:sz w:val="24"/>
          <w:szCs w:val="24"/>
        </w:rPr>
        <w:t xml:space="preserve"> </w:t>
      </w:r>
      <w:r w:rsidRPr="00EA310E">
        <w:rPr>
          <w:color w:val="000009"/>
          <w:sz w:val="24"/>
          <w:szCs w:val="24"/>
        </w:rPr>
        <w:t>основных</w:t>
      </w:r>
      <w:r w:rsidRPr="00EA310E">
        <w:rPr>
          <w:color w:val="000009"/>
          <w:spacing w:val="-5"/>
          <w:sz w:val="24"/>
          <w:szCs w:val="24"/>
        </w:rPr>
        <w:t xml:space="preserve"> </w:t>
      </w:r>
      <w:r w:rsidRPr="00EA310E">
        <w:rPr>
          <w:color w:val="000009"/>
          <w:sz w:val="24"/>
          <w:szCs w:val="24"/>
        </w:rPr>
        <w:t>единицах</w:t>
      </w:r>
      <w:r w:rsidRPr="00EA310E">
        <w:rPr>
          <w:color w:val="000009"/>
          <w:spacing w:val="-57"/>
          <w:sz w:val="24"/>
          <w:szCs w:val="24"/>
        </w:rPr>
        <w:t xml:space="preserve"> </w:t>
      </w:r>
      <w:r w:rsidRPr="00EA310E">
        <w:rPr>
          <w:color w:val="000009"/>
          <w:sz w:val="24"/>
          <w:szCs w:val="24"/>
        </w:rPr>
        <w:t>языка,</w:t>
      </w:r>
      <w:r w:rsidRPr="00EA310E">
        <w:rPr>
          <w:color w:val="000009"/>
          <w:spacing w:val="-1"/>
          <w:sz w:val="24"/>
          <w:szCs w:val="24"/>
        </w:rPr>
        <w:t xml:space="preserve"> </w:t>
      </w:r>
      <w:r w:rsidRPr="00EA310E">
        <w:rPr>
          <w:color w:val="000009"/>
          <w:sz w:val="24"/>
          <w:szCs w:val="24"/>
        </w:rPr>
        <w:t>их</w:t>
      </w:r>
      <w:r w:rsidRPr="00EA310E">
        <w:rPr>
          <w:color w:val="000009"/>
          <w:spacing w:val="-2"/>
          <w:sz w:val="24"/>
          <w:szCs w:val="24"/>
        </w:rPr>
        <w:t xml:space="preserve"> </w:t>
      </w:r>
      <w:r w:rsidRPr="00EA310E">
        <w:rPr>
          <w:color w:val="000009"/>
          <w:sz w:val="24"/>
          <w:szCs w:val="24"/>
        </w:rPr>
        <w:t>признаках</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особенностях</w:t>
      </w:r>
      <w:r w:rsidRPr="00EA310E">
        <w:rPr>
          <w:color w:val="000009"/>
          <w:spacing w:val="4"/>
          <w:sz w:val="24"/>
          <w:szCs w:val="24"/>
        </w:rPr>
        <w:t xml:space="preserve"> </w:t>
      </w:r>
      <w:r w:rsidRPr="00EA310E">
        <w:rPr>
          <w:color w:val="000009"/>
          <w:sz w:val="24"/>
          <w:szCs w:val="24"/>
        </w:rPr>
        <w:t>употребления</w:t>
      </w:r>
      <w:r w:rsidRPr="00EA310E">
        <w:rPr>
          <w:color w:val="000009"/>
          <w:spacing w:val="-1"/>
          <w:sz w:val="24"/>
          <w:szCs w:val="24"/>
        </w:rPr>
        <w:t xml:space="preserve"> </w:t>
      </w:r>
      <w:r w:rsidRPr="00EA310E">
        <w:rPr>
          <w:color w:val="000009"/>
          <w:sz w:val="24"/>
          <w:szCs w:val="24"/>
        </w:rPr>
        <w:t>в</w:t>
      </w:r>
      <w:r w:rsidRPr="00EA310E">
        <w:rPr>
          <w:color w:val="000009"/>
          <w:spacing w:val="-2"/>
          <w:sz w:val="24"/>
          <w:szCs w:val="24"/>
        </w:rPr>
        <w:t xml:space="preserve"> </w:t>
      </w:r>
      <w:r w:rsidRPr="00EA310E">
        <w:rPr>
          <w:color w:val="000009"/>
          <w:sz w:val="24"/>
          <w:szCs w:val="24"/>
        </w:rPr>
        <w:t>речи;</w:t>
      </w:r>
    </w:p>
    <w:p w:rsidR="006F72CC" w:rsidRPr="00EA310E" w:rsidRDefault="006B5682" w:rsidP="008641F2">
      <w:pPr>
        <w:pStyle w:val="a5"/>
        <w:numPr>
          <w:ilvl w:val="0"/>
          <w:numId w:val="33"/>
        </w:numPr>
        <w:tabs>
          <w:tab w:val="left" w:pos="1562"/>
        </w:tabs>
        <w:ind w:right="1427" w:firstLine="0"/>
        <w:jc w:val="both"/>
        <w:rPr>
          <w:sz w:val="24"/>
          <w:szCs w:val="24"/>
        </w:rPr>
      </w:pPr>
      <w:r w:rsidRPr="00EA310E">
        <w:rPr>
          <w:color w:val="000009"/>
          <w:sz w:val="24"/>
          <w:szCs w:val="24"/>
        </w:rPr>
        <w:t>использование</w:t>
      </w:r>
      <w:r w:rsidRPr="00EA310E">
        <w:rPr>
          <w:color w:val="000009"/>
          <w:spacing w:val="-12"/>
          <w:sz w:val="24"/>
          <w:szCs w:val="24"/>
        </w:rPr>
        <w:t xml:space="preserve"> </w:t>
      </w:r>
      <w:r w:rsidRPr="00EA310E">
        <w:rPr>
          <w:color w:val="000009"/>
          <w:sz w:val="24"/>
          <w:szCs w:val="24"/>
        </w:rPr>
        <w:t>в</w:t>
      </w:r>
      <w:r w:rsidRPr="00EA310E">
        <w:rPr>
          <w:color w:val="000009"/>
          <w:spacing w:val="-11"/>
          <w:sz w:val="24"/>
          <w:szCs w:val="24"/>
        </w:rPr>
        <w:t xml:space="preserve"> </w:t>
      </w:r>
      <w:r w:rsidRPr="00EA310E">
        <w:rPr>
          <w:color w:val="000009"/>
          <w:sz w:val="24"/>
          <w:szCs w:val="24"/>
        </w:rPr>
        <w:t>речевой</w:t>
      </w:r>
      <w:r w:rsidRPr="00EA310E">
        <w:rPr>
          <w:color w:val="000009"/>
          <w:spacing w:val="-11"/>
          <w:sz w:val="24"/>
          <w:szCs w:val="24"/>
        </w:rPr>
        <w:t xml:space="preserve"> </w:t>
      </w:r>
      <w:r w:rsidRPr="00EA310E">
        <w:rPr>
          <w:color w:val="000009"/>
          <w:sz w:val="24"/>
          <w:szCs w:val="24"/>
        </w:rPr>
        <w:t>деятельности</w:t>
      </w:r>
      <w:r w:rsidRPr="00EA310E">
        <w:rPr>
          <w:color w:val="000009"/>
          <w:spacing w:val="-11"/>
          <w:sz w:val="24"/>
          <w:szCs w:val="24"/>
        </w:rPr>
        <w:t xml:space="preserve"> </w:t>
      </w:r>
      <w:r w:rsidRPr="00EA310E">
        <w:rPr>
          <w:color w:val="000009"/>
          <w:sz w:val="24"/>
          <w:szCs w:val="24"/>
        </w:rPr>
        <w:t>норм</w:t>
      </w:r>
      <w:r w:rsidRPr="00EA310E">
        <w:rPr>
          <w:color w:val="000009"/>
          <w:spacing w:val="-11"/>
          <w:sz w:val="24"/>
          <w:szCs w:val="24"/>
        </w:rPr>
        <w:t xml:space="preserve"> </w:t>
      </w:r>
      <w:r w:rsidRPr="00EA310E">
        <w:rPr>
          <w:color w:val="000009"/>
          <w:sz w:val="24"/>
          <w:szCs w:val="24"/>
        </w:rPr>
        <w:t>современного</w:t>
      </w:r>
      <w:r w:rsidRPr="00EA310E">
        <w:rPr>
          <w:color w:val="000009"/>
          <w:spacing w:val="-11"/>
          <w:sz w:val="24"/>
          <w:szCs w:val="24"/>
        </w:rPr>
        <w:t xml:space="preserve"> </w:t>
      </w:r>
      <w:r w:rsidRPr="00EA310E">
        <w:rPr>
          <w:color w:val="000009"/>
          <w:sz w:val="24"/>
          <w:szCs w:val="24"/>
        </w:rPr>
        <w:t>русского</w:t>
      </w:r>
      <w:r w:rsidRPr="00EA310E">
        <w:rPr>
          <w:color w:val="000009"/>
          <w:spacing w:val="-10"/>
          <w:sz w:val="24"/>
          <w:szCs w:val="24"/>
        </w:rPr>
        <w:t xml:space="preserve"> </w:t>
      </w:r>
      <w:r w:rsidRPr="00EA310E">
        <w:rPr>
          <w:color w:val="000009"/>
          <w:sz w:val="24"/>
          <w:szCs w:val="24"/>
        </w:rPr>
        <w:t>литературного</w:t>
      </w:r>
      <w:r w:rsidRPr="00EA310E">
        <w:rPr>
          <w:color w:val="000009"/>
          <w:spacing w:val="-57"/>
          <w:sz w:val="24"/>
          <w:szCs w:val="24"/>
        </w:rPr>
        <w:t xml:space="preserve"> </w:t>
      </w:r>
      <w:r w:rsidRPr="00EA310E">
        <w:rPr>
          <w:color w:val="000009"/>
          <w:sz w:val="24"/>
          <w:szCs w:val="24"/>
        </w:rPr>
        <w:t>языка (орфоэпических, лексических, грамматических, орфографических,</w:t>
      </w:r>
      <w:r w:rsidRPr="00EA310E">
        <w:rPr>
          <w:color w:val="000009"/>
          <w:spacing w:val="1"/>
          <w:sz w:val="24"/>
          <w:szCs w:val="24"/>
        </w:rPr>
        <w:t xml:space="preserve"> </w:t>
      </w:r>
      <w:r w:rsidRPr="00EA310E">
        <w:rPr>
          <w:color w:val="000009"/>
          <w:sz w:val="24"/>
          <w:szCs w:val="24"/>
        </w:rPr>
        <w:t>пунктуационных)</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речевого</w:t>
      </w:r>
    </w:p>
    <w:p w:rsidR="006F72CC" w:rsidRPr="00EA310E" w:rsidRDefault="006B5682" w:rsidP="008641F2">
      <w:pPr>
        <w:pStyle w:val="a3"/>
        <w:ind w:right="0"/>
        <w:jc w:val="both"/>
      </w:pPr>
      <w:r w:rsidRPr="00EA310E">
        <w:rPr>
          <w:color w:val="000009"/>
        </w:rPr>
        <w:t>этикета.</w:t>
      </w:r>
    </w:p>
    <w:p w:rsidR="006F72CC" w:rsidRPr="00EA310E" w:rsidRDefault="006B5682" w:rsidP="008641F2">
      <w:pPr>
        <w:pStyle w:val="Heading1"/>
        <w:spacing w:before="0"/>
        <w:jc w:val="both"/>
      </w:pP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10"/>
        </w:rPr>
        <w:t xml:space="preserve"> </w:t>
      </w:r>
      <w:r w:rsidRPr="00EA310E">
        <w:rPr>
          <w:color w:val="000009"/>
        </w:rPr>
        <w:t>освоения</w:t>
      </w:r>
      <w:r w:rsidRPr="00EA310E">
        <w:rPr>
          <w:color w:val="000009"/>
          <w:spacing w:val="-9"/>
        </w:rPr>
        <w:t xml:space="preserve"> </w:t>
      </w:r>
      <w:r w:rsidRPr="00EA310E">
        <w:rPr>
          <w:color w:val="000009"/>
        </w:rPr>
        <w:t>программы</w:t>
      </w:r>
      <w:r w:rsidRPr="00EA310E">
        <w:rPr>
          <w:color w:val="000009"/>
          <w:spacing w:val="-11"/>
        </w:rPr>
        <w:t xml:space="preserve"> </w:t>
      </w:r>
      <w:r w:rsidRPr="00EA310E">
        <w:rPr>
          <w:color w:val="000009"/>
        </w:rPr>
        <w:t>по</w:t>
      </w:r>
      <w:r w:rsidRPr="00EA310E">
        <w:rPr>
          <w:color w:val="000009"/>
          <w:spacing w:val="-10"/>
        </w:rPr>
        <w:t xml:space="preserve"> </w:t>
      </w:r>
      <w:r w:rsidRPr="00EA310E">
        <w:rPr>
          <w:color w:val="000009"/>
        </w:rPr>
        <w:t>литературному</w:t>
      </w:r>
      <w:r w:rsidRPr="00EA310E">
        <w:rPr>
          <w:color w:val="000009"/>
          <w:spacing w:val="-12"/>
        </w:rPr>
        <w:t xml:space="preserve"> </w:t>
      </w:r>
      <w:r w:rsidRPr="00EA310E">
        <w:rPr>
          <w:color w:val="000009"/>
        </w:rPr>
        <w:t>чтению</w:t>
      </w:r>
      <w:r w:rsidRPr="00EA310E">
        <w:rPr>
          <w:color w:val="000009"/>
          <w:spacing w:val="-11"/>
        </w:rPr>
        <w:t xml:space="preserve"> </w:t>
      </w:r>
      <w:r w:rsidRPr="00EA310E">
        <w:rPr>
          <w:color w:val="000009"/>
        </w:rPr>
        <w:t>на</w:t>
      </w:r>
      <w:r w:rsidRPr="00EA310E">
        <w:rPr>
          <w:color w:val="000009"/>
          <w:spacing w:val="-10"/>
        </w:rPr>
        <w:t xml:space="preserve"> </w:t>
      </w:r>
      <w:r w:rsidRPr="00EA310E">
        <w:rPr>
          <w:color w:val="000009"/>
        </w:rPr>
        <w:t>уровне</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B5682" w:rsidP="008641F2">
      <w:pPr>
        <w:pStyle w:val="a3"/>
        <w:ind w:right="912"/>
        <w:jc w:val="both"/>
      </w:pPr>
      <w:r w:rsidRPr="00EA310E">
        <w:rPr>
          <w:color w:val="000009"/>
        </w:rPr>
        <w:t>Личностные результаты освоения программы по литературному чтению достигаются в</w:t>
      </w:r>
      <w:r w:rsidRPr="00EA310E">
        <w:rPr>
          <w:color w:val="000009"/>
          <w:spacing w:val="1"/>
        </w:rPr>
        <w:t xml:space="preserve"> </w:t>
      </w:r>
      <w:r w:rsidRPr="00EA310E">
        <w:rPr>
          <w:color w:val="000009"/>
        </w:rPr>
        <w:t>процессе</w:t>
      </w:r>
      <w:r w:rsidRPr="00EA310E">
        <w:rPr>
          <w:color w:val="000009"/>
          <w:spacing w:val="-7"/>
        </w:rPr>
        <w:t xml:space="preserve"> </w:t>
      </w:r>
      <w:r w:rsidRPr="00EA310E">
        <w:rPr>
          <w:color w:val="000009"/>
        </w:rPr>
        <w:t>единства</w:t>
      </w:r>
      <w:r w:rsidRPr="00EA310E">
        <w:rPr>
          <w:color w:val="000009"/>
          <w:spacing w:val="-3"/>
        </w:rPr>
        <w:t xml:space="preserve"> </w:t>
      </w:r>
      <w:r w:rsidRPr="00EA310E">
        <w:rPr>
          <w:color w:val="000009"/>
        </w:rPr>
        <w:t>учебной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воспитательной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обеспечивающей</w:t>
      </w:r>
      <w:r w:rsidRPr="00EA310E">
        <w:rPr>
          <w:color w:val="000009"/>
          <w:spacing w:val="-6"/>
        </w:rPr>
        <w:t xml:space="preserve"> </w:t>
      </w:r>
      <w:r w:rsidRPr="00EA310E">
        <w:rPr>
          <w:color w:val="000009"/>
        </w:rPr>
        <w:t>позитивную</w:t>
      </w:r>
      <w:r w:rsidRPr="00EA310E">
        <w:rPr>
          <w:color w:val="000009"/>
          <w:spacing w:val="-57"/>
        </w:rPr>
        <w:t xml:space="preserve"> </w:t>
      </w:r>
      <w:r w:rsidRPr="00EA310E">
        <w:rPr>
          <w:color w:val="000009"/>
        </w:rPr>
        <w:t>динамику развития личности обучающегося, ориентированную на процессы</w:t>
      </w:r>
      <w:r w:rsidRPr="00EA310E">
        <w:rPr>
          <w:color w:val="000009"/>
          <w:spacing w:val="1"/>
        </w:rPr>
        <w:t xml:space="preserve"> </w:t>
      </w:r>
      <w:r w:rsidRPr="00EA310E">
        <w:rPr>
          <w:color w:val="000009"/>
        </w:rPr>
        <w:t>самопознания, саморазвития и самовоспитания. Личностные результаты освоения</w:t>
      </w:r>
      <w:r w:rsidRPr="00EA310E">
        <w:rPr>
          <w:color w:val="000009"/>
          <w:spacing w:val="1"/>
        </w:rPr>
        <w:t xml:space="preserve"> </w:t>
      </w:r>
      <w:r w:rsidRPr="00EA310E">
        <w:rPr>
          <w:color w:val="000009"/>
        </w:rPr>
        <w:t>программы по литературному чтению отражают освоение обучающимися социально</w:t>
      </w:r>
      <w:r w:rsidRPr="00EA310E">
        <w:rPr>
          <w:color w:val="000009"/>
          <w:spacing w:val="1"/>
        </w:rPr>
        <w:t xml:space="preserve"> </w:t>
      </w:r>
      <w:r w:rsidRPr="00EA310E">
        <w:rPr>
          <w:color w:val="000009"/>
        </w:rPr>
        <w:t>значимых норм и отношений, развитие позитивного отношения обучающихся к</w:t>
      </w:r>
      <w:r w:rsidRPr="00EA310E">
        <w:rPr>
          <w:color w:val="000009"/>
          <w:spacing w:val="1"/>
        </w:rPr>
        <w:t xml:space="preserve"> </w:t>
      </w:r>
      <w:r w:rsidRPr="00EA310E">
        <w:rPr>
          <w:color w:val="000009"/>
        </w:rPr>
        <w:t>общественным, традиционным, социокультурным и духовно-нравственным ценностям,</w:t>
      </w:r>
      <w:r w:rsidRPr="00EA310E">
        <w:rPr>
          <w:color w:val="000009"/>
          <w:spacing w:val="1"/>
        </w:rPr>
        <w:t xml:space="preserve"> </w:t>
      </w:r>
      <w:r w:rsidRPr="00EA310E">
        <w:rPr>
          <w:color w:val="000009"/>
        </w:rPr>
        <w:t>приобретение опыта применения сформированных представлений и отношений на</w:t>
      </w:r>
      <w:r w:rsidRPr="00EA310E">
        <w:rPr>
          <w:color w:val="000009"/>
          <w:spacing w:val="1"/>
        </w:rPr>
        <w:t xml:space="preserve"> </w:t>
      </w:r>
      <w:r w:rsidRPr="00EA310E">
        <w:rPr>
          <w:color w:val="000009"/>
        </w:rPr>
        <w:t>практике.</w:t>
      </w:r>
    </w:p>
    <w:p w:rsidR="006F72CC" w:rsidRPr="00F150B6" w:rsidRDefault="006B5682" w:rsidP="008641F2">
      <w:pPr>
        <w:pStyle w:val="a3"/>
        <w:ind w:right="0"/>
        <w:jc w:val="both"/>
        <w:rPr>
          <w:b/>
        </w:rPr>
      </w:pPr>
      <w:r w:rsidRPr="00F150B6">
        <w:rPr>
          <w:b/>
          <w:color w:val="000009"/>
        </w:rPr>
        <w:t>В</w:t>
      </w:r>
      <w:r w:rsidRPr="00F150B6">
        <w:rPr>
          <w:b/>
          <w:color w:val="000009"/>
          <w:spacing w:val="-11"/>
        </w:rPr>
        <w:t xml:space="preserve"> </w:t>
      </w:r>
      <w:r w:rsidRPr="00F150B6">
        <w:rPr>
          <w:b/>
          <w:color w:val="000009"/>
        </w:rPr>
        <w:t>результате</w:t>
      </w:r>
      <w:r w:rsidRPr="00F150B6">
        <w:rPr>
          <w:b/>
          <w:color w:val="000009"/>
          <w:spacing w:val="-10"/>
        </w:rPr>
        <w:t xml:space="preserve"> </w:t>
      </w:r>
      <w:r w:rsidRPr="00F150B6">
        <w:rPr>
          <w:b/>
          <w:color w:val="000009"/>
        </w:rPr>
        <w:t>изучения</w:t>
      </w:r>
      <w:r w:rsidRPr="00F150B6">
        <w:rPr>
          <w:b/>
          <w:color w:val="000009"/>
          <w:spacing w:val="-8"/>
        </w:rPr>
        <w:t xml:space="preserve"> </w:t>
      </w:r>
      <w:r w:rsidRPr="00F150B6">
        <w:rPr>
          <w:b/>
          <w:color w:val="000009"/>
        </w:rPr>
        <w:t>литературного</w:t>
      </w:r>
      <w:r w:rsidRPr="00F150B6">
        <w:rPr>
          <w:b/>
          <w:color w:val="000009"/>
          <w:spacing w:val="-9"/>
        </w:rPr>
        <w:t xml:space="preserve"> </w:t>
      </w:r>
      <w:r w:rsidRPr="00F150B6">
        <w:rPr>
          <w:b/>
          <w:color w:val="000009"/>
        </w:rPr>
        <w:t>чтения</w:t>
      </w:r>
      <w:r w:rsidRPr="00F150B6">
        <w:rPr>
          <w:b/>
          <w:color w:val="000009"/>
          <w:spacing w:val="-9"/>
        </w:rPr>
        <w:t xml:space="preserve"> </w:t>
      </w:r>
      <w:r w:rsidRPr="00F150B6">
        <w:rPr>
          <w:b/>
          <w:color w:val="000009"/>
        </w:rPr>
        <w:t>на</w:t>
      </w:r>
      <w:r w:rsidRPr="00F150B6">
        <w:rPr>
          <w:b/>
          <w:color w:val="000009"/>
          <w:spacing w:val="-9"/>
        </w:rPr>
        <w:t xml:space="preserve"> </w:t>
      </w:r>
      <w:r w:rsidRPr="00F150B6">
        <w:rPr>
          <w:b/>
          <w:color w:val="000009"/>
        </w:rPr>
        <w:t>уровне</w:t>
      </w:r>
      <w:r w:rsidRPr="00F150B6">
        <w:rPr>
          <w:b/>
          <w:color w:val="000009"/>
          <w:spacing w:val="-10"/>
        </w:rPr>
        <w:t xml:space="preserve"> </w:t>
      </w:r>
      <w:r w:rsidRPr="00F150B6">
        <w:rPr>
          <w:b/>
          <w:color w:val="000009"/>
        </w:rPr>
        <w:t>начального</w:t>
      </w:r>
      <w:r w:rsidRPr="00F150B6">
        <w:rPr>
          <w:b/>
          <w:color w:val="000009"/>
          <w:spacing w:val="-9"/>
        </w:rPr>
        <w:t xml:space="preserve"> </w:t>
      </w:r>
      <w:r w:rsidRPr="00F150B6">
        <w:rPr>
          <w:b/>
          <w:color w:val="000009"/>
        </w:rPr>
        <w:t>общего</w:t>
      </w:r>
      <w:r w:rsidRPr="00F150B6">
        <w:rPr>
          <w:b/>
          <w:color w:val="000009"/>
          <w:spacing w:val="-9"/>
        </w:rPr>
        <w:t xml:space="preserve"> </w:t>
      </w:r>
      <w:r w:rsidRPr="00F150B6">
        <w:rPr>
          <w:b/>
          <w:color w:val="000009"/>
        </w:rPr>
        <w:t>образования</w:t>
      </w:r>
      <w:r w:rsidRPr="00F150B6">
        <w:rPr>
          <w:b/>
          <w:color w:val="000009"/>
          <w:spacing w:val="-8"/>
        </w:rPr>
        <w:t xml:space="preserve"> </w:t>
      </w:r>
      <w:r w:rsidRPr="00F150B6">
        <w:rPr>
          <w:b/>
          <w:color w:val="000009"/>
        </w:rPr>
        <w:t>у</w:t>
      </w:r>
      <w:r w:rsidRPr="00F150B6">
        <w:rPr>
          <w:b/>
          <w:color w:val="000009"/>
          <w:spacing w:val="-57"/>
        </w:rPr>
        <w:t xml:space="preserve"> </w:t>
      </w:r>
      <w:r w:rsidRPr="00F150B6">
        <w:rPr>
          <w:b/>
          <w:color w:val="000009"/>
        </w:rPr>
        <w:t>обучающегося</w:t>
      </w:r>
      <w:r w:rsidRPr="00F150B6">
        <w:rPr>
          <w:b/>
          <w:color w:val="000009"/>
          <w:spacing w:val="-3"/>
        </w:rPr>
        <w:t xml:space="preserve"> </w:t>
      </w:r>
      <w:r w:rsidRPr="00F150B6">
        <w:rPr>
          <w:b/>
          <w:color w:val="000009"/>
        </w:rPr>
        <w:t>будут</w:t>
      </w:r>
      <w:r w:rsidRPr="00F150B6">
        <w:rPr>
          <w:b/>
          <w:color w:val="000009"/>
          <w:spacing w:val="-2"/>
        </w:rPr>
        <w:t xml:space="preserve"> </w:t>
      </w:r>
      <w:r w:rsidRPr="00F150B6">
        <w:rPr>
          <w:b/>
          <w:color w:val="000009"/>
        </w:rPr>
        <w:t>сформированы</w:t>
      </w:r>
      <w:r w:rsidRPr="00F150B6">
        <w:rPr>
          <w:b/>
          <w:color w:val="000009"/>
          <w:spacing w:val="-3"/>
        </w:rPr>
        <w:t xml:space="preserve"> </w:t>
      </w:r>
      <w:r w:rsidRPr="00F150B6">
        <w:rPr>
          <w:b/>
          <w:color w:val="000009"/>
        </w:rPr>
        <w:t>следующие</w:t>
      </w:r>
      <w:r w:rsidRPr="00F150B6">
        <w:rPr>
          <w:b/>
          <w:color w:val="000009"/>
          <w:spacing w:val="-3"/>
        </w:rPr>
        <w:t xml:space="preserve"> </w:t>
      </w:r>
      <w:r w:rsidRPr="00F150B6">
        <w:rPr>
          <w:b/>
          <w:color w:val="000009"/>
        </w:rPr>
        <w:t>личностные</w:t>
      </w:r>
      <w:r w:rsidRPr="00F150B6">
        <w:rPr>
          <w:b/>
          <w:color w:val="000009"/>
          <w:spacing w:val="-5"/>
        </w:rPr>
        <w:t xml:space="preserve"> </w:t>
      </w:r>
      <w:r w:rsidRPr="00F150B6">
        <w:rPr>
          <w:b/>
          <w:color w:val="000009"/>
        </w:rPr>
        <w:t>результаты:</w:t>
      </w: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гражданско-патриотическое</w:t>
      </w:r>
      <w:r w:rsidRPr="00EA310E">
        <w:rPr>
          <w:color w:val="000009"/>
          <w:spacing w:val="-15"/>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становление</w:t>
      </w:r>
      <w:r w:rsidRPr="00EA310E">
        <w:rPr>
          <w:color w:val="000009"/>
          <w:spacing w:val="-6"/>
        </w:rPr>
        <w:t xml:space="preserve"> </w:t>
      </w:r>
      <w:r w:rsidRPr="00EA310E">
        <w:rPr>
          <w:color w:val="000009"/>
        </w:rPr>
        <w:t>ценностного</w:t>
      </w:r>
      <w:r w:rsidRPr="00EA310E">
        <w:rPr>
          <w:color w:val="000009"/>
          <w:spacing w:val="-5"/>
        </w:rPr>
        <w:t xml:space="preserve"> </w:t>
      </w:r>
      <w:r w:rsidRPr="00EA310E">
        <w:rPr>
          <w:color w:val="000009"/>
        </w:rPr>
        <w:t>отношения</w:t>
      </w:r>
      <w:r w:rsidRPr="00EA310E">
        <w:rPr>
          <w:color w:val="000009"/>
          <w:spacing w:val="-8"/>
        </w:rPr>
        <w:t xml:space="preserve"> </w:t>
      </w:r>
      <w:r w:rsidRPr="00EA310E">
        <w:rPr>
          <w:color w:val="000009"/>
        </w:rPr>
        <w:t>к</w:t>
      </w:r>
      <w:r w:rsidRPr="00EA310E">
        <w:rPr>
          <w:color w:val="000009"/>
          <w:spacing w:val="-5"/>
        </w:rPr>
        <w:t xml:space="preserve"> </w:t>
      </w:r>
      <w:r w:rsidRPr="00EA310E">
        <w:rPr>
          <w:color w:val="000009"/>
        </w:rPr>
        <w:t>своей</w:t>
      </w:r>
      <w:r w:rsidRPr="00EA310E">
        <w:rPr>
          <w:color w:val="000009"/>
          <w:spacing w:val="-5"/>
        </w:rPr>
        <w:t xml:space="preserve"> </w:t>
      </w:r>
      <w:r w:rsidRPr="00EA310E">
        <w:rPr>
          <w:color w:val="000009"/>
        </w:rPr>
        <w:t>Родине,</w:t>
      </w:r>
      <w:r w:rsidRPr="00EA310E">
        <w:rPr>
          <w:color w:val="000009"/>
          <w:spacing w:val="-5"/>
        </w:rPr>
        <w:t xml:space="preserve"> </w:t>
      </w:r>
      <w:r w:rsidRPr="00EA310E">
        <w:rPr>
          <w:color w:val="000009"/>
        </w:rPr>
        <w:t>малой</w:t>
      </w:r>
      <w:r w:rsidRPr="00EA310E">
        <w:rPr>
          <w:color w:val="000009"/>
          <w:spacing w:val="-4"/>
        </w:rPr>
        <w:t xml:space="preserve"> </w:t>
      </w:r>
      <w:r w:rsidRPr="00EA310E">
        <w:rPr>
          <w:color w:val="000009"/>
        </w:rPr>
        <w:t>родине,</w:t>
      </w:r>
      <w:r w:rsidRPr="00EA310E">
        <w:rPr>
          <w:color w:val="000009"/>
          <w:spacing w:val="-5"/>
        </w:rPr>
        <w:t xml:space="preserve"> </w:t>
      </w:r>
      <w:r w:rsidRPr="00EA310E">
        <w:rPr>
          <w:color w:val="000009"/>
        </w:rPr>
        <w:t>проявление</w:t>
      </w:r>
      <w:r w:rsidRPr="00EA310E">
        <w:rPr>
          <w:color w:val="000009"/>
          <w:spacing w:val="-6"/>
        </w:rPr>
        <w:t xml:space="preserve"> </w:t>
      </w:r>
      <w:r w:rsidRPr="00EA310E">
        <w:rPr>
          <w:color w:val="000009"/>
        </w:rPr>
        <w:t>интереса</w:t>
      </w:r>
      <w:r w:rsidRPr="00EA310E">
        <w:rPr>
          <w:color w:val="000009"/>
          <w:spacing w:val="-57"/>
        </w:rPr>
        <w:t xml:space="preserve"> </w:t>
      </w:r>
      <w:r w:rsidRPr="00EA310E">
        <w:rPr>
          <w:color w:val="000009"/>
        </w:rPr>
        <w:t>к изучению родного языка, истории и культуре Российской Федерации, понимание</w:t>
      </w:r>
      <w:r w:rsidRPr="00EA310E">
        <w:rPr>
          <w:color w:val="000009"/>
          <w:spacing w:val="1"/>
        </w:rPr>
        <w:t xml:space="preserve"> </w:t>
      </w:r>
      <w:r w:rsidRPr="00EA310E">
        <w:rPr>
          <w:color w:val="000009"/>
        </w:rPr>
        <w:t>естественной</w:t>
      </w:r>
      <w:r w:rsidRPr="00EA310E">
        <w:rPr>
          <w:color w:val="000009"/>
          <w:spacing w:val="-2"/>
        </w:rPr>
        <w:t xml:space="preserve"> </w:t>
      </w:r>
      <w:r w:rsidRPr="00EA310E">
        <w:rPr>
          <w:color w:val="000009"/>
        </w:rPr>
        <w:t>связи</w:t>
      </w:r>
      <w:r w:rsidRPr="00EA310E">
        <w:rPr>
          <w:color w:val="000009"/>
          <w:spacing w:val="-3"/>
        </w:rPr>
        <w:t xml:space="preserve"> </w:t>
      </w:r>
      <w:r w:rsidRPr="00EA310E">
        <w:rPr>
          <w:color w:val="000009"/>
        </w:rPr>
        <w:t>прошлого</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настоящего</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культуре</w:t>
      </w:r>
      <w:r w:rsidRPr="00EA310E">
        <w:rPr>
          <w:color w:val="000009"/>
          <w:spacing w:val="-2"/>
        </w:rPr>
        <w:t xml:space="preserve"> </w:t>
      </w:r>
      <w:r w:rsidRPr="00EA310E">
        <w:rPr>
          <w:color w:val="000009"/>
        </w:rPr>
        <w:t>общества;</w:t>
      </w:r>
    </w:p>
    <w:p w:rsidR="006F72CC" w:rsidRPr="00EA310E" w:rsidRDefault="006B5682" w:rsidP="008641F2">
      <w:pPr>
        <w:pStyle w:val="a3"/>
        <w:jc w:val="both"/>
      </w:pPr>
      <w:r w:rsidRPr="00EA310E">
        <w:rPr>
          <w:color w:val="000009"/>
        </w:rPr>
        <w:t>осознание своей этнокультурной и российской гражданской идентичности,</w:t>
      </w:r>
      <w:r w:rsidRPr="00EA310E">
        <w:rPr>
          <w:color w:val="000009"/>
          <w:spacing w:val="1"/>
        </w:rPr>
        <w:t xml:space="preserve"> </w:t>
      </w:r>
      <w:r w:rsidRPr="00EA310E">
        <w:rPr>
          <w:color w:val="000009"/>
        </w:rPr>
        <w:t>сопричастности к прошлому, настоящему и будущему своей страны и родного края,</w:t>
      </w:r>
      <w:r w:rsidRPr="00EA310E">
        <w:rPr>
          <w:color w:val="000009"/>
          <w:spacing w:val="1"/>
        </w:rPr>
        <w:t xml:space="preserve"> </w:t>
      </w:r>
      <w:r w:rsidRPr="00EA310E">
        <w:rPr>
          <w:color w:val="000009"/>
        </w:rPr>
        <w:t>проявление уважения к традициям и культуре своего и других народов в процессе</w:t>
      </w:r>
      <w:r w:rsidRPr="00EA310E">
        <w:rPr>
          <w:color w:val="000009"/>
          <w:spacing w:val="1"/>
        </w:rPr>
        <w:t xml:space="preserve"> </w:t>
      </w:r>
      <w:r w:rsidRPr="00EA310E">
        <w:rPr>
          <w:color w:val="000009"/>
        </w:rPr>
        <w:t>восприятия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анализа</w:t>
      </w:r>
      <w:r w:rsidRPr="00EA310E">
        <w:rPr>
          <w:color w:val="000009"/>
          <w:spacing w:val="-9"/>
        </w:rPr>
        <w:t xml:space="preserve"> </w:t>
      </w:r>
      <w:r w:rsidRPr="00EA310E">
        <w:rPr>
          <w:color w:val="000009"/>
        </w:rPr>
        <w:t>произведений</w:t>
      </w:r>
      <w:r w:rsidRPr="00EA310E">
        <w:rPr>
          <w:color w:val="000009"/>
          <w:spacing w:val="-8"/>
        </w:rPr>
        <w:t xml:space="preserve"> </w:t>
      </w:r>
      <w:r w:rsidRPr="00EA310E">
        <w:rPr>
          <w:color w:val="000009"/>
        </w:rPr>
        <w:t>выдающихся</w:t>
      </w:r>
      <w:r w:rsidRPr="00EA310E">
        <w:rPr>
          <w:color w:val="000009"/>
          <w:spacing w:val="-8"/>
        </w:rPr>
        <w:t xml:space="preserve"> </w:t>
      </w:r>
      <w:r w:rsidRPr="00EA310E">
        <w:rPr>
          <w:color w:val="000009"/>
        </w:rPr>
        <w:t>представителей</w:t>
      </w:r>
      <w:r w:rsidRPr="00EA310E">
        <w:rPr>
          <w:color w:val="000009"/>
          <w:spacing w:val="-8"/>
        </w:rPr>
        <w:t xml:space="preserve"> </w:t>
      </w:r>
      <w:r w:rsidRPr="00EA310E">
        <w:rPr>
          <w:color w:val="000009"/>
        </w:rPr>
        <w:t>русской</w:t>
      </w:r>
      <w:r w:rsidRPr="00EA310E">
        <w:rPr>
          <w:color w:val="000009"/>
          <w:spacing w:val="-8"/>
        </w:rPr>
        <w:t xml:space="preserve"> </w:t>
      </w:r>
      <w:r w:rsidRPr="00EA310E">
        <w:rPr>
          <w:color w:val="000009"/>
        </w:rPr>
        <w:t>литературы</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творчества</w:t>
      </w:r>
      <w:r w:rsidRPr="00EA310E">
        <w:rPr>
          <w:color w:val="000009"/>
          <w:spacing w:val="-2"/>
        </w:rPr>
        <w:t xml:space="preserve"> </w:t>
      </w:r>
      <w:r w:rsidRPr="00EA310E">
        <w:rPr>
          <w:color w:val="000009"/>
        </w:rPr>
        <w:t>народов России;</w:t>
      </w:r>
    </w:p>
    <w:p w:rsidR="006F72CC" w:rsidRPr="00EA310E" w:rsidRDefault="006B5682" w:rsidP="008641F2">
      <w:pPr>
        <w:pStyle w:val="a3"/>
        <w:jc w:val="both"/>
      </w:pPr>
      <w:r w:rsidRPr="00EA310E">
        <w:rPr>
          <w:color w:val="000009"/>
        </w:rPr>
        <w:t>первоначальные представления о человеке как члене общества, о правах и</w:t>
      </w:r>
      <w:r w:rsidRPr="00EA310E">
        <w:rPr>
          <w:color w:val="000009"/>
          <w:spacing w:val="1"/>
        </w:rPr>
        <w:t xml:space="preserve"> </w:t>
      </w:r>
      <w:r w:rsidRPr="00EA310E">
        <w:rPr>
          <w:color w:val="000009"/>
        </w:rPr>
        <w:t>ответственности,</w:t>
      </w:r>
      <w:r w:rsidRPr="00EA310E">
        <w:rPr>
          <w:color w:val="000009"/>
          <w:spacing w:val="-2"/>
        </w:rPr>
        <w:t xml:space="preserve"> </w:t>
      </w:r>
      <w:r w:rsidRPr="00EA310E">
        <w:rPr>
          <w:color w:val="000009"/>
        </w:rPr>
        <w:t>уважении</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достоинстве</w:t>
      </w:r>
      <w:r w:rsidRPr="00EA310E">
        <w:rPr>
          <w:color w:val="000009"/>
          <w:spacing w:val="-6"/>
        </w:rPr>
        <w:t xml:space="preserve"> </w:t>
      </w:r>
      <w:r w:rsidRPr="00EA310E">
        <w:rPr>
          <w:color w:val="000009"/>
        </w:rPr>
        <w:t>человека,</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нравственно-этических</w:t>
      </w:r>
      <w:r w:rsidRPr="00EA310E">
        <w:rPr>
          <w:color w:val="000009"/>
          <w:spacing w:val="-7"/>
        </w:rPr>
        <w:t xml:space="preserve"> </w:t>
      </w:r>
      <w:r w:rsidRPr="00EA310E">
        <w:rPr>
          <w:color w:val="000009"/>
        </w:rPr>
        <w:t>нормах</w:t>
      </w:r>
      <w:r w:rsidRPr="00EA310E">
        <w:rPr>
          <w:color w:val="000009"/>
          <w:spacing w:val="-57"/>
        </w:rPr>
        <w:t xml:space="preserve"> </w:t>
      </w:r>
      <w:r w:rsidRPr="00EA310E">
        <w:rPr>
          <w:color w:val="000009"/>
        </w:rPr>
        <w:t>поведения</w:t>
      </w:r>
      <w:r w:rsidRPr="00EA310E">
        <w:rPr>
          <w:color w:val="000009"/>
          <w:spacing w:val="-1"/>
        </w:rPr>
        <w:t xml:space="preserve"> </w:t>
      </w:r>
      <w:r w:rsidRPr="00EA310E">
        <w:rPr>
          <w:color w:val="000009"/>
        </w:rPr>
        <w:t>и правилах</w:t>
      </w:r>
      <w:r w:rsidRPr="00EA310E">
        <w:rPr>
          <w:color w:val="000009"/>
          <w:spacing w:val="-2"/>
        </w:rPr>
        <w:t xml:space="preserve"> </w:t>
      </w:r>
      <w:r w:rsidRPr="00EA310E">
        <w:rPr>
          <w:color w:val="000009"/>
        </w:rPr>
        <w:t>межличностных</w:t>
      </w:r>
      <w:r w:rsidRPr="00EA310E">
        <w:rPr>
          <w:color w:val="000009"/>
          <w:spacing w:val="1"/>
        </w:rPr>
        <w:t xml:space="preserve"> </w:t>
      </w:r>
      <w:r w:rsidRPr="00EA310E">
        <w:rPr>
          <w:color w:val="000009"/>
        </w:rPr>
        <w:t>отношений.</w:t>
      </w: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духовно-нравственное</w:t>
      </w:r>
      <w:r w:rsidRPr="00EA310E">
        <w:rPr>
          <w:color w:val="000009"/>
          <w:spacing w:val="-9"/>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освоение</w:t>
      </w:r>
      <w:r w:rsidRPr="00EA310E">
        <w:rPr>
          <w:color w:val="000009"/>
          <w:spacing w:val="-9"/>
        </w:rPr>
        <w:t xml:space="preserve"> </w:t>
      </w:r>
      <w:r w:rsidRPr="00EA310E">
        <w:rPr>
          <w:color w:val="000009"/>
        </w:rPr>
        <w:t>опыта</w:t>
      </w:r>
      <w:r w:rsidRPr="00EA310E">
        <w:rPr>
          <w:color w:val="000009"/>
          <w:spacing w:val="-8"/>
        </w:rPr>
        <w:t xml:space="preserve"> </w:t>
      </w:r>
      <w:r w:rsidRPr="00EA310E">
        <w:rPr>
          <w:color w:val="000009"/>
        </w:rPr>
        <w:t>человеческих</w:t>
      </w:r>
      <w:r w:rsidRPr="00EA310E">
        <w:rPr>
          <w:color w:val="000009"/>
          <w:spacing w:val="-5"/>
        </w:rPr>
        <w:t xml:space="preserve"> </w:t>
      </w:r>
      <w:r w:rsidRPr="00EA310E">
        <w:rPr>
          <w:color w:val="000009"/>
        </w:rPr>
        <w:t>взаимоотношений,</w:t>
      </w:r>
      <w:r w:rsidRPr="00EA310E">
        <w:rPr>
          <w:color w:val="000009"/>
          <w:spacing w:val="-7"/>
        </w:rPr>
        <w:t xml:space="preserve"> </w:t>
      </w:r>
      <w:r w:rsidRPr="00EA310E">
        <w:rPr>
          <w:color w:val="000009"/>
        </w:rPr>
        <w:t>проявление</w:t>
      </w:r>
      <w:r w:rsidRPr="00EA310E">
        <w:rPr>
          <w:color w:val="000009"/>
          <w:spacing w:val="-8"/>
        </w:rPr>
        <w:t xml:space="preserve"> </w:t>
      </w:r>
      <w:r w:rsidRPr="00EA310E">
        <w:rPr>
          <w:color w:val="000009"/>
        </w:rPr>
        <w:t>сопереживания,</w:t>
      </w:r>
      <w:r w:rsidRPr="00EA310E">
        <w:rPr>
          <w:color w:val="000009"/>
          <w:spacing w:val="-5"/>
        </w:rPr>
        <w:t xml:space="preserve"> </w:t>
      </w:r>
      <w:r w:rsidRPr="00EA310E">
        <w:rPr>
          <w:color w:val="000009"/>
        </w:rPr>
        <w:t>уважения,</w:t>
      </w:r>
      <w:r w:rsidRPr="00EA310E">
        <w:rPr>
          <w:color w:val="000009"/>
          <w:spacing w:val="-57"/>
        </w:rPr>
        <w:t xml:space="preserve"> </w:t>
      </w:r>
      <w:r w:rsidRPr="00EA310E">
        <w:rPr>
          <w:color w:val="000009"/>
        </w:rPr>
        <w:t>любви, доброжелательности и других моральных качеств к родным и другим людям,</w:t>
      </w:r>
      <w:r w:rsidRPr="00EA310E">
        <w:rPr>
          <w:color w:val="000009"/>
          <w:spacing w:val="1"/>
        </w:rPr>
        <w:t xml:space="preserve"> </w:t>
      </w:r>
      <w:r w:rsidRPr="00EA310E">
        <w:rPr>
          <w:color w:val="000009"/>
        </w:rPr>
        <w:t>независимо</w:t>
      </w:r>
      <w:r w:rsidRPr="00EA310E">
        <w:rPr>
          <w:color w:val="000009"/>
          <w:spacing w:val="-2"/>
        </w:rPr>
        <w:t xml:space="preserve"> </w:t>
      </w:r>
      <w:r w:rsidRPr="00EA310E">
        <w:rPr>
          <w:color w:val="000009"/>
        </w:rPr>
        <w:t>от</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национальности,</w:t>
      </w:r>
      <w:r w:rsidRPr="00EA310E">
        <w:rPr>
          <w:color w:val="000009"/>
          <w:spacing w:val="-2"/>
        </w:rPr>
        <w:t xml:space="preserve"> </w:t>
      </w:r>
      <w:r w:rsidRPr="00EA310E">
        <w:rPr>
          <w:color w:val="000009"/>
        </w:rPr>
        <w:t>социального</w:t>
      </w:r>
      <w:r w:rsidRPr="00EA310E">
        <w:rPr>
          <w:color w:val="000009"/>
          <w:spacing w:val="-1"/>
        </w:rPr>
        <w:t xml:space="preserve"> </w:t>
      </w:r>
      <w:r w:rsidRPr="00EA310E">
        <w:rPr>
          <w:color w:val="000009"/>
        </w:rPr>
        <w:t>статуса,</w:t>
      </w:r>
      <w:r w:rsidRPr="00EA310E">
        <w:rPr>
          <w:color w:val="000009"/>
          <w:spacing w:val="-2"/>
        </w:rPr>
        <w:t xml:space="preserve"> </w:t>
      </w:r>
      <w:r w:rsidRPr="00EA310E">
        <w:rPr>
          <w:color w:val="000009"/>
        </w:rPr>
        <w:t>вероисповедания;</w:t>
      </w:r>
    </w:p>
    <w:p w:rsidR="006F72CC" w:rsidRPr="00EA310E" w:rsidRDefault="006B5682" w:rsidP="008641F2">
      <w:pPr>
        <w:pStyle w:val="a3"/>
        <w:ind w:right="0"/>
        <w:jc w:val="both"/>
      </w:pPr>
      <w:r w:rsidRPr="00EA310E">
        <w:rPr>
          <w:color w:val="000009"/>
        </w:rPr>
        <w:t>осознание</w:t>
      </w:r>
      <w:r w:rsidRPr="00EA310E">
        <w:rPr>
          <w:color w:val="000009"/>
          <w:spacing w:val="-9"/>
        </w:rPr>
        <w:t xml:space="preserve"> </w:t>
      </w:r>
      <w:r w:rsidRPr="00EA310E">
        <w:rPr>
          <w:color w:val="000009"/>
        </w:rPr>
        <w:t>этических</w:t>
      </w:r>
      <w:r w:rsidRPr="00EA310E">
        <w:rPr>
          <w:color w:val="000009"/>
          <w:spacing w:val="-9"/>
        </w:rPr>
        <w:t xml:space="preserve"> </w:t>
      </w:r>
      <w:r w:rsidRPr="00EA310E">
        <w:rPr>
          <w:color w:val="000009"/>
        </w:rPr>
        <w:t>понятий,</w:t>
      </w:r>
      <w:r w:rsidRPr="00EA310E">
        <w:rPr>
          <w:color w:val="000009"/>
          <w:spacing w:val="-9"/>
        </w:rPr>
        <w:t xml:space="preserve"> </w:t>
      </w:r>
      <w:r w:rsidRPr="00EA310E">
        <w:rPr>
          <w:color w:val="000009"/>
        </w:rPr>
        <w:t>оценка</w:t>
      </w:r>
      <w:r w:rsidRPr="00EA310E">
        <w:rPr>
          <w:color w:val="000009"/>
          <w:spacing w:val="-9"/>
        </w:rPr>
        <w:t xml:space="preserve"> </w:t>
      </w:r>
      <w:r w:rsidRPr="00EA310E">
        <w:rPr>
          <w:color w:val="000009"/>
        </w:rPr>
        <w:t>поведения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поступков</w:t>
      </w:r>
      <w:r w:rsidRPr="00EA310E">
        <w:rPr>
          <w:color w:val="000009"/>
          <w:spacing w:val="-8"/>
        </w:rPr>
        <w:t xml:space="preserve"> </w:t>
      </w:r>
      <w:r w:rsidRPr="00EA310E">
        <w:rPr>
          <w:color w:val="000009"/>
        </w:rPr>
        <w:t>персонажей</w:t>
      </w:r>
      <w:r w:rsidRPr="00EA310E">
        <w:rPr>
          <w:color w:val="000009"/>
          <w:spacing w:val="-8"/>
        </w:rPr>
        <w:t xml:space="preserve"> </w:t>
      </w:r>
      <w:r w:rsidRPr="00EA310E">
        <w:rPr>
          <w:color w:val="000009"/>
        </w:rPr>
        <w:t>художественных</w:t>
      </w:r>
      <w:r w:rsidRPr="00EA310E">
        <w:rPr>
          <w:color w:val="000009"/>
          <w:spacing w:val="-57"/>
        </w:rPr>
        <w:t xml:space="preserve"> </w:t>
      </w:r>
      <w:r w:rsidRPr="00EA310E">
        <w:rPr>
          <w:color w:val="000009"/>
        </w:rPr>
        <w:t>произведений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ситуации нравственного</w:t>
      </w:r>
      <w:r w:rsidRPr="00EA310E">
        <w:rPr>
          <w:color w:val="000009"/>
          <w:spacing w:val="-1"/>
        </w:rPr>
        <w:t xml:space="preserve"> </w:t>
      </w:r>
      <w:r w:rsidRPr="00EA310E">
        <w:rPr>
          <w:color w:val="000009"/>
        </w:rPr>
        <w:t>выбора;</w:t>
      </w:r>
    </w:p>
    <w:p w:rsidR="006F72CC" w:rsidRPr="00EA310E" w:rsidRDefault="006B5682" w:rsidP="008641F2">
      <w:pPr>
        <w:pStyle w:val="a3"/>
        <w:jc w:val="both"/>
      </w:pPr>
      <w:r w:rsidRPr="00EA310E">
        <w:rPr>
          <w:color w:val="000009"/>
        </w:rPr>
        <w:t>выражение своего видения мира, индивидуальной позиции посредством накопления и</w:t>
      </w:r>
      <w:r w:rsidRPr="00EA310E">
        <w:rPr>
          <w:color w:val="000009"/>
          <w:spacing w:val="1"/>
        </w:rPr>
        <w:t xml:space="preserve"> </w:t>
      </w:r>
      <w:r w:rsidRPr="00EA310E">
        <w:rPr>
          <w:color w:val="000009"/>
        </w:rPr>
        <w:t>систематизации</w:t>
      </w:r>
      <w:r w:rsidRPr="00EA310E">
        <w:rPr>
          <w:color w:val="000009"/>
          <w:spacing w:val="-11"/>
        </w:rPr>
        <w:t xml:space="preserve"> </w:t>
      </w:r>
      <w:r w:rsidRPr="00EA310E">
        <w:rPr>
          <w:color w:val="000009"/>
        </w:rPr>
        <w:t>литературных</w:t>
      </w:r>
      <w:r w:rsidRPr="00EA310E">
        <w:rPr>
          <w:color w:val="000009"/>
          <w:spacing w:val="-11"/>
        </w:rPr>
        <w:t xml:space="preserve"> </w:t>
      </w:r>
      <w:r w:rsidRPr="00EA310E">
        <w:rPr>
          <w:color w:val="000009"/>
        </w:rPr>
        <w:t>впечатлений,</w:t>
      </w:r>
      <w:r w:rsidRPr="00EA310E">
        <w:rPr>
          <w:color w:val="000009"/>
          <w:spacing w:val="-10"/>
        </w:rPr>
        <w:t xml:space="preserve"> </w:t>
      </w:r>
      <w:r w:rsidRPr="00EA310E">
        <w:rPr>
          <w:color w:val="000009"/>
        </w:rPr>
        <w:t>разнообразных</w:t>
      </w:r>
      <w:r w:rsidRPr="00EA310E">
        <w:rPr>
          <w:color w:val="000009"/>
          <w:spacing w:val="-12"/>
        </w:rPr>
        <w:t xml:space="preserve"> </w:t>
      </w:r>
      <w:r w:rsidRPr="00EA310E">
        <w:rPr>
          <w:color w:val="000009"/>
        </w:rPr>
        <w:t>по</w:t>
      </w:r>
      <w:r w:rsidRPr="00EA310E">
        <w:rPr>
          <w:color w:val="000009"/>
          <w:spacing w:val="-11"/>
        </w:rPr>
        <w:t xml:space="preserve"> </w:t>
      </w:r>
      <w:r w:rsidRPr="00EA310E">
        <w:rPr>
          <w:color w:val="000009"/>
        </w:rPr>
        <w:t>эмоциональной</w:t>
      </w:r>
      <w:r w:rsidRPr="00EA310E">
        <w:rPr>
          <w:color w:val="000009"/>
          <w:spacing w:val="-11"/>
        </w:rPr>
        <w:t xml:space="preserve"> </w:t>
      </w:r>
      <w:r w:rsidRPr="00EA310E">
        <w:rPr>
          <w:color w:val="000009"/>
        </w:rPr>
        <w:t>окраске;</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1"/>
        </w:rPr>
        <w:t xml:space="preserve"> </w:t>
      </w:r>
      <w:r w:rsidRPr="00EA310E">
        <w:rPr>
          <w:color w:val="000009"/>
        </w:rPr>
        <w:t>вреда</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людям.</w:t>
      </w: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эстетическое</w:t>
      </w:r>
      <w:r w:rsidRPr="00EA310E">
        <w:rPr>
          <w:color w:val="000009"/>
          <w:spacing w:val="-4"/>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проявление уважительного отношения и интереса к художественной культуре, к</w:t>
      </w:r>
      <w:r w:rsidRPr="00EA310E">
        <w:rPr>
          <w:color w:val="000009"/>
          <w:spacing w:val="1"/>
        </w:rPr>
        <w:t xml:space="preserve"> </w:t>
      </w:r>
      <w:r w:rsidRPr="00EA310E">
        <w:rPr>
          <w:color w:val="000009"/>
        </w:rPr>
        <w:t>различным</w:t>
      </w:r>
      <w:r w:rsidRPr="00EA310E">
        <w:rPr>
          <w:color w:val="000009"/>
          <w:spacing w:val="-6"/>
        </w:rPr>
        <w:t xml:space="preserve"> </w:t>
      </w:r>
      <w:r w:rsidRPr="00EA310E">
        <w:rPr>
          <w:color w:val="000009"/>
        </w:rPr>
        <w:t>видам</w:t>
      </w:r>
      <w:r w:rsidRPr="00EA310E">
        <w:rPr>
          <w:color w:val="000009"/>
          <w:spacing w:val="-4"/>
        </w:rPr>
        <w:t xml:space="preserve"> </w:t>
      </w:r>
      <w:r w:rsidRPr="00EA310E">
        <w:rPr>
          <w:color w:val="000009"/>
        </w:rPr>
        <w:t>искусства,</w:t>
      </w:r>
      <w:r w:rsidRPr="00EA310E">
        <w:rPr>
          <w:color w:val="000009"/>
          <w:spacing w:val="-4"/>
        </w:rPr>
        <w:t xml:space="preserve"> </w:t>
      </w:r>
      <w:r w:rsidRPr="00EA310E">
        <w:rPr>
          <w:color w:val="000009"/>
        </w:rPr>
        <w:t>восприимчивость</w:t>
      </w:r>
      <w:r w:rsidRPr="00EA310E">
        <w:rPr>
          <w:color w:val="000009"/>
          <w:spacing w:val="-3"/>
        </w:rPr>
        <w:t xml:space="preserve"> </w:t>
      </w:r>
      <w:r w:rsidRPr="00EA310E">
        <w:rPr>
          <w:color w:val="000009"/>
        </w:rPr>
        <w:t>к</w:t>
      </w:r>
      <w:r w:rsidRPr="00EA310E">
        <w:rPr>
          <w:color w:val="000009"/>
          <w:spacing w:val="-4"/>
        </w:rPr>
        <w:t xml:space="preserve"> </w:t>
      </w:r>
      <w:r w:rsidRPr="00EA310E">
        <w:rPr>
          <w:color w:val="000009"/>
        </w:rPr>
        <w:t>традициям</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творчеству</w:t>
      </w:r>
      <w:r w:rsidRPr="00EA310E">
        <w:rPr>
          <w:color w:val="000009"/>
          <w:spacing w:val="-9"/>
        </w:rPr>
        <w:t xml:space="preserve"> </w:t>
      </w:r>
      <w:r w:rsidRPr="00EA310E">
        <w:rPr>
          <w:color w:val="000009"/>
        </w:rPr>
        <w:t>своего</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других</w:t>
      </w:r>
      <w:r w:rsidRPr="00EA310E">
        <w:rPr>
          <w:color w:val="000009"/>
          <w:spacing w:val="-57"/>
        </w:rPr>
        <w:t xml:space="preserve"> </w:t>
      </w:r>
      <w:r w:rsidRPr="00EA310E">
        <w:rPr>
          <w:color w:val="000009"/>
        </w:rPr>
        <w:t>народов, готовность выражать свое отношение в разных видах художественной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приобретение</w:t>
      </w:r>
      <w:r w:rsidRPr="00EA310E">
        <w:rPr>
          <w:color w:val="000009"/>
          <w:spacing w:val="-8"/>
        </w:rPr>
        <w:t xml:space="preserve"> </w:t>
      </w:r>
      <w:r w:rsidRPr="00EA310E">
        <w:rPr>
          <w:color w:val="000009"/>
        </w:rPr>
        <w:t>эстетического</w:t>
      </w:r>
      <w:r w:rsidRPr="00EA310E">
        <w:rPr>
          <w:color w:val="000009"/>
          <w:spacing w:val="-6"/>
        </w:rPr>
        <w:t xml:space="preserve"> </w:t>
      </w:r>
      <w:r w:rsidRPr="00EA310E">
        <w:rPr>
          <w:color w:val="000009"/>
        </w:rPr>
        <w:t>опыта</w:t>
      </w:r>
      <w:r w:rsidRPr="00EA310E">
        <w:rPr>
          <w:color w:val="000009"/>
          <w:spacing w:val="-7"/>
        </w:rPr>
        <w:t xml:space="preserve"> </w:t>
      </w:r>
      <w:r w:rsidRPr="00EA310E">
        <w:rPr>
          <w:color w:val="000009"/>
        </w:rPr>
        <w:t>слушания,</w:t>
      </w:r>
      <w:r w:rsidRPr="00EA310E">
        <w:rPr>
          <w:color w:val="000009"/>
          <w:spacing w:val="-6"/>
        </w:rPr>
        <w:t xml:space="preserve"> </w:t>
      </w:r>
      <w:r w:rsidRPr="00EA310E">
        <w:rPr>
          <w:color w:val="000009"/>
        </w:rPr>
        <w:t>чтения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эмоционально-эстетической</w:t>
      </w:r>
      <w:r w:rsidRPr="00EA310E">
        <w:rPr>
          <w:color w:val="000009"/>
          <w:spacing w:val="-57"/>
        </w:rPr>
        <w:t xml:space="preserve"> </w:t>
      </w:r>
      <w:r w:rsidRPr="00EA310E">
        <w:rPr>
          <w:color w:val="000009"/>
        </w:rPr>
        <w:t>оценки</w:t>
      </w:r>
      <w:r w:rsidRPr="00EA310E">
        <w:rPr>
          <w:color w:val="000009"/>
          <w:spacing w:val="-4"/>
        </w:rPr>
        <w:t xml:space="preserve"> </w:t>
      </w:r>
      <w:r w:rsidRPr="00EA310E">
        <w:rPr>
          <w:color w:val="000009"/>
        </w:rPr>
        <w:t>произведений</w:t>
      </w:r>
      <w:r w:rsidRPr="00EA310E">
        <w:rPr>
          <w:color w:val="000009"/>
          <w:spacing w:val="-3"/>
        </w:rPr>
        <w:t xml:space="preserve"> </w:t>
      </w:r>
      <w:r w:rsidRPr="00EA310E">
        <w:rPr>
          <w:color w:val="000009"/>
        </w:rPr>
        <w:t>фольклора</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художественной</w:t>
      </w:r>
      <w:r w:rsidRPr="00EA310E">
        <w:rPr>
          <w:color w:val="000009"/>
          <w:spacing w:val="-4"/>
        </w:rPr>
        <w:t xml:space="preserve"> </w:t>
      </w:r>
      <w:r w:rsidRPr="00EA310E">
        <w:rPr>
          <w:color w:val="000009"/>
        </w:rPr>
        <w:t>литературы;</w:t>
      </w:r>
    </w:p>
    <w:p w:rsidR="006F72CC" w:rsidRPr="00EA310E" w:rsidRDefault="006B5682" w:rsidP="008641F2">
      <w:pPr>
        <w:pStyle w:val="a3"/>
        <w:jc w:val="both"/>
      </w:pPr>
      <w:r w:rsidRPr="00EA310E">
        <w:rPr>
          <w:color w:val="000009"/>
        </w:rPr>
        <w:t>понимание</w:t>
      </w:r>
      <w:r w:rsidRPr="00EA310E">
        <w:rPr>
          <w:color w:val="000009"/>
          <w:spacing w:val="-14"/>
        </w:rPr>
        <w:t xml:space="preserve"> </w:t>
      </w:r>
      <w:r w:rsidRPr="00EA310E">
        <w:rPr>
          <w:color w:val="000009"/>
        </w:rPr>
        <w:t>образного</w:t>
      </w:r>
      <w:r w:rsidRPr="00EA310E">
        <w:rPr>
          <w:color w:val="000009"/>
          <w:spacing w:val="-13"/>
        </w:rPr>
        <w:t xml:space="preserve"> </w:t>
      </w:r>
      <w:r w:rsidRPr="00EA310E">
        <w:rPr>
          <w:color w:val="000009"/>
        </w:rPr>
        <w:t>языка</w:t>
      </w:r>
      <w:r w:rsidRPr="00EA310E">
        <w:rPr>
          <w:color w:val="000009"/>
          <w:spacing w:val="-13"/>
        </w:rPr>
        <w:t xml:space="preserve"> </w:t>
      </w:r>
      <w:r w:rsidRPr="00EA310E">
        <w:rPr>
          <w:color w:val="000009"/>
        </w:rPr>
        <w:t>художественных</w:t>
      </w:r>
      <w:r w:rsidRPr="00EA310E">
        <w:rPr>
          <w:color w:val="000009"/>
          <w:spacing w:val="-13"/>
        </w:rPr>
        <w:t xml:space="preserve"> </w:t>
      </w:r>
      <w:r w:rsidRPr="00EA310E">
        <w:rPr>
          <w:color w:val="000009"/>
        </w:rPr>
        <w:t>произведений,</w:t>
      </w:r>
      <w:r w:rsidRPr="00EA310E">
        <w:rPr>
          <w:color w:val="000009"/>
          <w:spacing w:val="-12"/>
        </w:rPr>
        <w:t xml:space="preserve"> </w:t>
      </w:r>
      <w:r w:rsidRPr="00EA310E">
        <w:rPr>
          <w:color w:val="000009"/>
        </w:rPr>
        <w:t>выразительных</w:t>
      </w:r>
      <w:r w:rsidRPr="00EA310E">
        <w:rPr>
          <w:color w:val="000009"/>
          <w:spacing w:val="-12"/>
        </w:rPr>
        <w:t xml:space="preserve"> </w:t>
      </w:r>
      <w:r w:rsidRPr="00EA310E">
        <w:rPr>
          <w:color w:val="000009"/>
        </w:rPr>
        <w:t>средств,</w:t>
      </w:r>
      <w:r w:rsidRPr="00EA310E">
        <w:rPr>
          <w:color w:val="000009"/>
          <w:spacing w:val="-57"/>
        </w:rPr>
        <w:t xml:space="preserve"> </w:t>
      </w:r>
      <w:r w:rsidRPr="00EA310E">
        <w:rPr>
          <w:color w:val="000009"/>
        </w:rPr>
        <w:t>создающих</w:t>
      </w:r>
      <w:r w:rsidRPr="00EA310E">
        <w:rPr>
          <w:color w:val="000009"/>
          <w:spacing w:val="-2"/>
        </w:rPr>
        <w:t xml:space="preserve"> </w:t>
      </w:r>
      <w:r w:rsidRPr="00EA310E">
        <w:rPr>
          <w:color w:val="000009"/>
        </w:rPr>
        <w:t>художественный образ.</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трудовое</w:t>
      </w:r>
      <w:r w:rsidRPr="00EA310E">
        <w:rPr>
          <w:color w:val="000009"/>
          <w:spacing w:val="-8"/>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осознание ценности труда в жизни человека и общества, ответственное потребление и</w:t>
      </w:r>
      <w:r w:rsidRPr="00EA310E">
        <w:rPr>
          <w:color w:val="000009"/>
          <w:spacing w:val="1"/>
        </w:rPr>
        <w:t xml:space="preserve"> </w:t>
      </w:r>
      <w:r w:rsidRPr="00EA310E">
        <w:rPr>
          <w:color w:val="000009"/>
        </w:rPr>
        <w:t>бережное</w:t>
      </w:r>
      <w:r w:rsidRPr="00EA310E">
        <w:rPr>
          <w:color w:val="000009"/>
          <w:spacing w:val="-10"/>
        </w:rPr>
        <w:t xml:space="preserve"> </w:t>
      </w:r>
      <w:r w:rsidRPr="00EA310E">
        <w:rPr>
          <w:color w:val="000009"/>
        </w:rPr>
        <w:t>отношение</w:t>
      </w:r>
      <w:r w:rsidRPr="00EA310E">
        <w:rPr>
          <w:color w:val="000009"/>
          <w:spacing w:val="-9"/>
        </w:rPr>
        <w:t xml:space="preserve"> </w:t>
      </w:r>
      <w:r w:rsidRPr="00EA310E">
        <w:rPr>
          <w:color w:val="000009"/>
        </w:rPr>
        <w:t>к</w:t>
      </w:r>
      <w:r w:rsidRPr="00EA310E">
        <w:rPr>
          <w:color w:val="000009"/>
          <w:spacing w:val="-10"/>
        </w:rPr>
        <w:t xml:space="preserve"> </w:t>
      </w:r>
      <w:r w:rsidRPr="00EA310E">
        <w:rPr>
          <w:color w:val="000009"/>
        </w:rPr>
        <w:t>результатам</w:t>
      </w:r>
      <w:r w:rsidRPr="00EA310E">
        <w:rPr>
          <w:color w:val="000009"/>
          <w:spacing w:val="-10"/>
        </w:rPr>
        <w:t xml:space="preserve"> </w:t>
      </w:r>
      <w:r w:rsidRPr="00EA310E">
        <w:rPr>
          <w:color w:val="000009"/>
        </w:rPr>
        <w:t>труда,</w:t>
      </w:r>
      <w:r w:rsidRPr="00EA310E">
        <w:rPr>
          <w:color w:val="000009"/>
          <w:spacing w:val="-8"/>
        </w:rPr>
        <w:t xml:space="preserve"> </w:t>
      </w:r>
      <w:r w:rsidRPr="00EA310E">
        <w:rPr>
          <w:color w:val="000009"/>
        </w:rPr>
        <w:t>навыки</w:t>
      </w:r>
      <w:r w:rsidRPr="00EA310E">
        <w:rPr>
          <w:color w:val="000009"/>
          <w:spacing w:val="-6"/>
        </w:rPr>
        <w:t xml:space="preserve"> </w:t>
      </w:r>
      <w:r w:rsidRPr="00EA310E">
        <w:rPr>
          <w:color w:val="000009"/>
        </w:rPr>
        <w:t>участия</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различных</w:t>
      </w:r>
      <w:r w:rsidRPr="00EA310E">
        <w:rPr>
          <w:color w:val="000009"/>
          <w:spacing w:val="-7"/>
        </w:rPr>
        <w:t xml:space="preserve"> </w:t>
      </w:r>
      <w:r w:rsidRPr="00EA310E">
        <w:rPr>
          <w:color w:val="000009"/>
        </w:rPr>
        <w:t>видах</w:t>
      </w:r>
      <w:r w:rsidRPr="00EA310E">
        <w:rPr>
          <w:color w:val="000009"/>
          <w:spacing w:val="-7"/>
        </w:rPr>
        <w:t xml:space="preserve"> </w:t>
      </w:r>
      <w:r w:rsidRPr="00EA310E">
        <w:rPr>
          <w:color w:val="000009"/>
        </w:rPr>
        <w:t>трудовой</w:t>
      </w:r>
      <w:r w:rsidRPr="00EA310E">
        <w:rPr>
          <w:color w:val="000009"/>
          <w:spacing w:val="-57"/>
        </w:rPr>
        <w:t xml:space="preserve"> </w:t>
      </w:r>
      <w:r w:rsidRPr="00EA310E">
        <w:rPr>
          <w:color w:val="000009"/>
        </w:rPr>
        <w:t>деятельности, интерес</w:t>
      </w:r>
      <w:r w:rsidRPr="00EA310E">
        <w:rPr>
          <w:color w:val="000009"/>
          <w:spacing w:val="1"/>
        </w:rPr>
        <w:t xml:space="preserve"> </w:t>
      </w:r>
      <w:r w:rsidRPr="00EA310E">
        <w:rPr>
          <w:color w:val="000009"/>
        </w:rPr>
        <w:t>к различным</w:t>
      </w:r>
      <w:r w:rsidRPr="00EA310E">
        <w:rPr>
          <w:color w:val="000009"/>
          <w:spacing w:val="-2"/>
        </w:rPr>
        <w:t xml:space="preserve"> </w:t>
      </w:r>
      <w:r w:rsidRPr="00EA310E">
        <w:rPr>
          <w:color w:val="000009"/>
        </w:rPr>
        <w:t>профессиям.</w:t>
      </w: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экологическое</w:t>
      </w:r>
      <w:r w:rsidRPr="00EA310E">
        <w:rPr>
          <w:color w:val="000009"/>
          <w:spacing w:val="-10"/>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бережное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природе,</w:t>
      </w:r>
      <w:r w:rsidRPr="00EA310E">
        <w:rPr>
          <w:color w:val="000009"/>
          <w:spacing w:val="-4"/>
        </w:rPr>
        <w:t xml:space="preserve"> </w:t>
      </w:r>
      <w:r w:rsidRPr="00EA310E">
        <w:rPr>
          <w:color w:val="000009"/>
        </w:rPr>
        <w:t>осознание</w:t>
      </w:r>
      <w:r w:rsidRPr="00EA310E">
        <w:rPr>
          <w:color w:val="000009"/>
          <w:spacing w:val="-6"/>
        </w:rPr>
        <w:t xml:space="preserve"> </w:t>
      </w:r>
      <w:r w:rsidRPr="00EA310E">
        <w:rPr>
          <w:color w:val="000009"/>
        </w:rPr>
        <w:t>проблем</w:t>
      </w:r>
      <w:r w:rsidRPr="00EA310E">
        <w:rPr>
          <w:color w:val="000009"/>
          <w:spacing w:val="-6"/>
        </w:rPr>
        <w:t xml:space="preserve"> </w:t>
      </w:r>
      <w:r w:rsidRPr="00EA310E">
        <w:rPr>
          <w:color w:val="000009"/>
        </w:rPr>
        <w:t>взаимоотношений</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животных,</w:t>
      </w:r>
      <w:r w:rsidRPr="00EA310E">
        <w:rPr>
          <w:color w:val="000009"/>
          <w:spacing w:val="-1"/>
        </w:rPr>
        <w:t xml:space="preserve"> </w:t>
      </w:r>
      <w:r w:rsidRPr="00EA310E">
        <w:rPr>
          <w:color w:val="000009"/>
        </w:rPr>
        <w:t>отраженных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литературных произведениях;</w:t>
      </w:r>
    </w:p>
    <w:p w:rsidR="006F72CC" w:rsidRPr="00EA310E" w:rsidRDefault="006B5682" w:rsidP="008641F2">
      <w:pPr>
        <w:pStyle w:val="a3"/>
        <w:ind w:right="0"/>
        <w:jc w:val="both"/>
      </w:pPr>
      <w:r w:rsidRPr="00EA310E">
        <w:rPr>
          <w:color w:val="000009"/>
        </w:rPr>
        <w:t>неприятие</w:t>
      </w:r>
      <w:r w:rsidRPr="00EA310E">
        <w:rPr>
          <w:color w:val="000009"/>
          <w:spacing w:val="-6"/>
        </w:rPr>
        <w:t xml:space="preserve"> </w:t>
      </w:r>
      <w:r w:rsidRPr="00EA310E">
        <w:rPr>
          <w:color w:val="000009"/>
        </w:rPr>
        <w:t>действий,</w:t>
      </w:r>
      <w:r w:rsidRPr="00EA310E">
        <w:rPr>
          <w:color w:val="000009"/>
          <w:spacing w:val="-8"/>
        </w:rPr>
        <w:t xml:space="preserve"> </w:t>
      </w:r>
      <w:r w:rsidRPr="00EA310E">
        <w:rPr>
          <w:color w:val="000009"/>
        </w:rPr>
        <w:t>приносящих</w:t>
      </w:r>
      <w:r w:rsidRPr="00EA310E">
        <w:rPr>
          <w:color w:val="000009"/>
          <w:spacing w:val="-3"/>
        </w:rPr>
        <w:t xml:space="preserve"> </w:t>
      </w:r>
      <w:r w:rsidRPr="00EA310E">
        <w:rPr>
          <w:color w:val="000009"/>
        </w:rPr>
        <w:t>вред</w:t>
      </w:r>
      <w:r w:rsidRPr="00EA310E">
        <w:rPr>
          <w:color w:val="000009"/>
          <w:spacing w:val="-5"/>
        </w:rPr>
        <w:t xml:space="preserve"> </w:t>
      </w:r>
      <w:r w:rsidRPr="00EA310E">
        <w:rPr>
          <w:color w:val="000009"/>
        </w:rPr>
        <w:t>окружающей</w:t>
      </w:r>
      <w:r w:rsidRPr="00EA310E">
        <w:rPr>
          <w:color w:val="000009"/>
          <w:spacing w:val="-5"/>
        </w:rPr>
        <w:t xml:space="preserve"> </w:t>
      </w:r>
      <w:r w:rsidRPr="00EA310E">
        <w:rPr>
          <w:color w:val="000009"/>
        </w:rPr>
        <w:t>среде.</w:t>
      </w:r>
    </w:p>
    <w:p w:rsidR="006F72CC" w:rsidRPr="00EA310E" w:rsidRDefault="006B5682" w:rsidP="008641F2">
      <w:pPr>
        <w:pStyle w:val="a5"/>
        <w:numPr>
          <w:ilvl w:val="0"/>
          <w:numId w:val="32"/>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jc w:val="both"/>
      </w:pPr>
      <w:r w:rsidRPr="00EA310E">
        <w:rPr>
          <w:color w:val="000009"/>
        </w:rPr>
        <w:t>ориентация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деятельности</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первоначальные</w:t>
      </w:r>
      <w:r w:rsidRPr="00EA310E">
        <w:rPr>
          <w:color w:val="000009"/>
          <w:spacing w:val="-7"/>
        </w:rPr>
        <w:t xml:space="preserve"> </w:t>
      </w:r>
      <w:r w:rsidRPr="00EA310E">
        <w:rPr>
          <w:color w:val="000009"/>
        </w:rPr>
        <w:t>представления</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научной</w:t>
      </w:r>
      <w:r w:rsidRPr="00EA310E">
        <w:rPr>
          <w:color w:val="000009"/>
          <w:spacing w:val="-5"/>
        </w:rPr>
        <w:t xml:space="preserve"> </w:t>
      </w:r>
      <w:r w:rsidRPr="00EA310E">
        <w:rPr>
          <w:color w:val="000009"/>
        </w:rPr>
        <w:t>картине</w:t>
      </w:r>
      <w:r w:rsidRPr="00EA310E">
        <w:rPr>
          <w:color w:val="000009"/>
          <w:spacing w:val="-7"/>
        </w:rPr>
        <w:t xml:space="preserve"> </w:t>
      </w:r>
      <w:r w:rsidRPr="00EA310E">
        <w:rPr>
          <w:color w:val="000009"/>
        </w:rPr>
        <w:t>мира,</w:t>
      </w:r>
      <w:r w:rsidRPr="00EA310E">
        <w:rPr>
          <w:color w:val="000009"/>
          <w:spacing w:val="-57"/>
        </w:rPr>
        <w:t xml:space="preserve"> </w:t>
      </w:r>
      <w:r w:rsidRPr="00EA310E">
        <w:rPr>
          <w:color w:val="000009"/>
        </w:rPr>
        <w:t>понимание важности слова как средства создания словесно-художественного образа,</w:t>
      </w:r>
      <w:r w:rsidRPr="00EA310E">
        <w:rPr>
          <w:color w:val="000009"/>
          <w:spacing w:val="1"/>
        </w:rPr>
        <w:t xml:space="preserve"> </w:t>
      </w:r>
      <w:r w:rsidRPr="00EA310E">
        <w:rPr>
          <w:color w:val="000009"/>
        </w:rPr>
        <w:t>способа</w:t>
      </w:r>
      <w:r w:rsidRPr="00EA310E">
        <w:rPr>
          <w:color w:val="000009"/>
          <w:spacing w:val="-2"/>
        </w:rPr>
        <w:t xml:space="preserve"> </w:t>
      </w:r>
      <w:r w:rsidRPr="00EA310E">
        <w:rPr>
          <w:color w:val="000009"/>
        </w:rPr>
        <w:t>выражения мыслей, чувств,</w:t>
      </w:r>
      <w:r w:rsidRPr="00EA310E">
        <w:rPr>
          <w:color w:val="000009"/>
          <w:spacing w:val="-2"/>
        </w:rPr>
        <w:t xml:space="preserve"> </w:t>
      </w:r>
      <w:r w:rsidRPr="00EA310E">
        <w:rPr>
          <w:color w:val="000009"/>
        </w:rPr>
        <w:t>идей автора;</w:t>
      </w:r>
    </w:p>
    <w:p w:rsidR="006F72CC" w:rsidRPr="00EA310E" w:rsidRDefault="006B5682" w:rsidP="008641F2">
      <w:pPr>
        <w:pStyle w:val="a3"/>
        <w:jc w:val="both"/>
      </w:pPr>
      <w:r w:rsidRPr="00EA310E">
        <w:rPr>
          <w:color w:val="000009"/>
        </w:rPr>
        <w:t>овладение</w:t>
      </w:r>
      <w:r w:rsidRPr="00EA310E">
        <w:rPr>
          <w:color w:val="000009"/>
          <w:spacing w:val="-5"/>
        </w:rPr>
        <w:t xml:space="preserve"> </w:t>
      </w:r>
      <w:r w:rsidRPr="00EA310E">
        <w:rPr>
          <w:color w:val="000009"/>
        </w:rPr>
        <w:t>смысловым</w:t>
      </w:r>
      <w:r w:rsidRPr="00EA310E">
        <w:rPr>
          <w:color w:val="000009"/>
          <w:spacing w:val="-3"/>
        </w:rPr>
        <w:t xml:space="preserve"> </w:t>
      </w:r>
      <w:r w:rsidRPr="00EA310E">
        <w:rPr>
          <w:color w:val="000009"/>
        </w:rPr>
        <w:t>чтением</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решения</w:t>
      </w:r>
      <w:r w:rsidRPr="00EA310E">
        <w:rPr>
          <w:color w:val="000009"/>
          <w:spacing w:val="-4"/>
        </w:rPr>
        <w:t xml:space="preserve"> </w:t>
      </w:r>
      <w:r w:rsidRPr="00EA310E">
        <w:rPr>
          <w:color w:val="000009"/>
        </w:rPr>
        <w:t>различного</w:t>
      </w:r>
      <w:r w:rsidRPr="00EA310E">
        <w:rPr>
          <w:color w:val="000009"/>
          <w:spacing w:val="-2"/>
        </w:rPr>
        <w:t xml:space="preserve"> </w:t>
      </w:r>
      <w:r w:rsidRPr="00EA310E">
        <w:rPr>
          <w:color w:val="000009"/>
        </w:rPr>
        <w:t>уровня</w:t>
      </w:r>
      <w:r w:rsidRPr="00EA310E">
        <w:rPr>
          <w:color w:val="000009"/>
          <w:spacing w:val="-1"/>
        </w:rPr>
        <w:t xml:space="preserve"> </w:t>
      </w:r>
      <w:r w:rsidRPr="00EA310E">
        <w:rPr>
          <w:color w:val="000009"/>
        </w:rPr>
        <w:t>учебных</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жизненных</w:t>
      </w:r>
      <w:r w:rsidRPr="00EA310E">
        <w:rPr>
          <w:color w:val="000009"/>
          <w:spacing w:val="-57"/>
        </w:rPr>
        <w:t xml:space="preserve"> </w:t>
      </w:r>
      <w:r w:rsidRPr="00EA310E">
        <w:rPr>
          <w:color w:val="000009"/>
        </w:rPr>
        <w:t>задач;</w:t>
      </w:r>
    </w:p>
    <w:p w:rsidR="006F72CC" w:rsidRPr="00EA310E" w:rsidRDefault="006B5682" w:rsidP="008641F2">
      <w:pPr>
        <w:pStyle w:val="a3"/>
        <w:jc w:val="both"/>
      </w:pPr>
      <w:r w:rsidRPr="00EA310E">
        <w:rPr>
          <w:color w:val="000009"/>
        </w:rPr>
        <w:t>потребность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самостоятельной</w:t>
      </w:r>
      <w:r w:rsidRPr="00EA310E">
        <w:rPr>
          <w:color w:val="000009"/>
          <w:spacing w:val="-6"/>
        </w:rPr>
        <w:t xml:space="preserve"> </w:t>
      </w:r>
      <w:r w:rsidRPr="00EA310E">
        <w:rPr>
          <w:color w:val="000009"/>
        </w:rPr>
        <w:t>читательской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саморазвитии</w:t>
      </w:r>
      <w:r w:rsidRPr="00EA310E">
        <w:rPr>
          <w:color w:val="000009"/>
          <w:spacing w:val="-7"/>
        </w:rPr>
        <w:t xml:space="preserve"> </w:t>
      </w:r>
      <w:r w:rsidRPr="00EA310E">
        <w:rPr>
          <w:color w:val="000009"/>
        </w:rPr>
        <w:t>средствами</w:t>
      </w:r>
      <w:r w:rsidRPr="00EA310E">
        <w:rPr>
          <w:color w:val="000009"/>
          <w:spacing w:val="-57"/>
        </w:rPr>
        <w:t xml:space="preserve"> </w:t>
      </w:r>
      <w:r w:rsidRPr="00EA310E">
        <w:rPr>
          <w:color w:val="000009"/>
        </w:rPr>
        <w:t>литературы, развитие познавательного интереса, активности, инициативности,</w:t>
      </w:r>
      <w:r w:rsidRPr="00EA310E">
        <w:rPr>
          <w:color w:val="000009"/>
          <w:spacing w:val="1"/>
        </w:rPr>
        <w:t xml:space="preserve"> </w:t>
      </w:r>
      <w:r w:rsidRPr="00EA310E">
        <w:rPr>
          <w:color w:val="000009"/>
        </w:rPr>
        <w:t>любознательности и самостоятельности в познании произведений фольклора и</w:t>
      </w:r>
      <w:r w:rsidRPr="00EA310E">
        <w:rPr>
          <w:color w:val="000009"/>
          <w:spacing w:val="1"/>
        </w:rPr>
        <w:t xml:space="preserve"> </w:t>
      </w:r>
      <w:r w:rsidRPr="00EA310E">
        <w:rPr>
          <w:color w:val="000009"/>
        </w:rPr>
        <w:t>художественной</w:t>
      </w:r>
      <w:r w:rsidRPr="00EA310E">
        <w:rPr>
          <w:color w:val="000009"/>
          <w:spacing w:val="-2"/>
        </w:rPr>
        <w:t xml:space="preserve"> </w:t>
      </w:r>
      <w:r w:rsidRPr="00EA310E">
        <w:rPr>
          <w:color w:val="000009"/>
        </w:rPr>
        <w:t>литературы,</w:t>
      </w:r>
      <w:r w:rsidRPr="00EA310E">
        <w:rPr>
          <w:color w:val="000009"/>
          <w:spacing w:val="-1"/>
        </w:rPr>
        <w:t xml:space="preserve"> </w:t>
      </w:r>
      <w:r w:rsidRPr="00EA310E">
        <w:rPr>
          <w:color w:val="000009"/>
        </w:rPr>
        <w:t>творчества</w:t>
      </w:r>
      <w:r w:rsidRPr="00EA310E">
        <w:rPr>
          <w:color w:val="000009"/>
          <w:spacing w:val="-2"/>
        </w:rPr>
        <w:t xml:space="preserve"> </w:t>
      </w:r>
      <w:r w:rsidRPr="00EA310E">
        <w:rPr>
          <w:color w:val="000009"/>
        </w:rPr>
        <w:t>писателей.</w:t>
      </w:r>
    </w:p>
    <w:p w:rsidR="006F72CC" w:rsidRPr="00EA310E" w:rsidRDefault="006B5682" w:rsidP="008641F2">
      <w:pPr>
        <w:pStyle w:val="a3"/>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 будут сформированы познавательные универсальные учебные действия,</w:t>
      </w:r>
      <w:r w:rsidRPr="00EA310E">
        <w:rPr>
          <w:color w:val="000009"/>
          <w:spacing w:val="1"/>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произведения</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теме,</w:t>
      </w:r>
      <w:r w:rsidRPr="00EA310E">
        <w:rPr>
          <w:color w:val="000009"/>
          <w:spacing w:val="-9"/>
        </w:rPr>
        <w:t xml:space="preserve"> </w:t>
      </w:r>
      <w:r w:rsidRPr="00EA310E">
        <w:rPr>
          <w:color w:val="000009"/>
        </w:rPr>
        <w:t>главной</w:t>
      </w:r>
      <w:r w:rsidRPr="00EA310E">
        <w:rPr>
          <w:color w:val="000009"/>
          <w:spacing w:val="-9"/>
        </w:rPr>
        <w:t xml:space="preserve"> </w:t>
      </w:r>
      <w:r w:rsidRPr="00EA310E">
        <w:rPr>
          <w:color w:val="000009"/>
        </w:rPr>
        <w:t>мысли,</w:t>
      </w:r>
      <w:r w:rsidRPr="00EA310E">
        <w:rPr>
          <w:color w:val="000009"/>
          <w:spacing w:val="-8"/>
        </w:rPr>
        <w:t xml:space="preserve"> </w:t>
      </w:r>
      <w:r w:rsidRPr="00EA310E">
        <w:rPr>
          <w:color w:val="000009"/>
        </w:rPr>
        <w:t>жанру,</w:t>
      </w:r>
      <w:r w:rsidRPr="00EA310E">
        <w:rPr>
          <w:color w:val="000009"/>
          <w:spacing w:val="-9"/>
        </w:rPr>
        <w:t xml:space="preserve"> </w:t>
      </w:r>
      <w:r w:rsidRPr="00EA310E">
        <w:rPr>
          <w:color w:val="000009"/>
        </w:rPr>
        <w:t>соотносить</w:t>
      </w:r>
      <w:r w:rsidRPr="00EA310E">
        <w:rPr>
          <w:color w:val="000009"/>
          <w:spacing w:val="-8"/>
        </w:rPr>
        <w:t xml:space="preserve"> </w:t>
      </w:r>
      <w:r w:rsidRPr="00EA310E">
        <w:rPr>
          <w:color w:val="000009"/>
        </w:rPr>
        <w:t>произведение</w:t>
      </w:r>
      <w:r w:rsidRPr="00EA310E">
        <w:rPr>
          <w:color w:val="000009"/>
          <w:spacing w:val="-13"/>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автора, устанавливать основания для сравнения произведений, устанавливать аналогии;</w:t>
      </w:r>
      <w:r w:rsidRPr="00EA310E">
        <w:rPr>
          <w:color w:val="000009"/>
          <w:spacing w:val="1"/>
        </w:rPr>
        <w:t xml:space="preserve"> </w:t>
      </w:r>
      <w:r w:rsidRPr="00EA310E">
        <w:rPr>
          <w:color w:val="000009"/>
        </w:rPr>
        <w:t>объединять</w:t>
      </w:r>
      <w:r w:rsidRPr="00EA310E">
        <w:rPr>
          <w:color w:val="000009"/>
          <w:spacing w:val="-2"/>
        </w:rPr>
        <w:t xml:space="preserve"> </w:t>
      </w:r>
      <w:r w:rsidRPr="00EA310E">
        <w:rPr>
          <w:color w:val="000009"/>
        </w:rPr>
        <w:t>произведения</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жанру,</w:t>
      </w:r>
      <w:r w:rsidRPr="00EA310E">
        <w:rPr>
          <w:color w:val="000009"/>
          <w:spacing w:val="-2"/>
        </w:rPr>
        <w:t xml:space="preserve"> </w:t>
      </w:r>
      <w:r w:rsidRPr="00EA310E">
        <w:rPr>
          <w:color w:val="000009"/>
        </w:rPr>
        <w:t>авторской</w:t>
      </w:r>
      <w:r w:rsidRPr="00EA310E">
        <w:rPr>
          <w:color w:val="000009"/>
          <w:spacing w:val="-1"/>
        </w:rPr>
        <w:t xml:space="preserve"> </w:t>
      </w:r>
      <w:r w:rsidRPr="00EA310E">
        <w:rPr>
          <w:color w:val="000009"/>
        </w:rPr>
        <w:t>принадлежности;</w:t>
      </w:r>
    </w:p>
    <w:p w:rsidR="006F72CC" w:rsidRPr="00EA310E" w:rsidRDefault="006B5682" w:rsidP="008641F2">
      <w:pPr>
        <w:pStyle w:val="a3"/>
        <w:jc w:val="both"/>
      </w:pPr>
      <w:r w:rsidRPr="00EA310E">
        <w:rPr>
          <w:color w:val="000009"/>
        </w:rPr>
        <w:t>определять</w:t>
      </w:r>
      <w:r w:rsidRPr="00EA310E">
        <w:rPr>
          <w:color w:val="000009"/>
          <w:spacing w:val="-8"/>
        </w:rPr>
        <w:t xml:space="preserve"> </w:t>
      </w:r>
      <w:r w:rsidRPr="00EA310E">
        <w:rPr>
          <w:color w:val="000009"/>
        </w:rPr>
        <w:t>существенный</w:t>
      </w:r>
      <w:r w:rsidRPr="00EA310E">
        <w:rPr>
          <w:color w:val="000009"/>
          <w:spacing w:val="-8"/>
        </w:rPr>
        <w:t xml:space="preserve"> </w:t>
      </w:r>
      <w:r w:rsidRPr="00EA310E">
        <w:rPr>
          <w:color w:val="000009"/>
        </w:rPr>
        <w:t>признак</w:t>
      </w:r>
      <w:r w:rsidRPr="00EA310E">
        <w:rPr>
          <w:color w:val="000009"/>
          <w:spacing w:val="-8"/>
        </w:rPr>
        <w:t xml:space="preserve"> </w:t>
      </w:r>
      <w:r w:rsidRPr="00EA310E">
        <w:rPr>
          <w:color w:val="000009"/>
        </w:rPr>
        <w:t>для</w:t>
      </w:r>
      <w:r w:rsidRPr="00EA310E">
        <w:rPr>
          <w:color w:val="000009"/>
          <w:spacing w:val="-9"/>
        </w:rPr>
        <w:t xml:space="preserve"> </w:t>
      </w:r>
      <w:r w:rsidRPr="00EA310E">
        <w:rPr>
          <w:color w:val="000009"/>
        </w:rPr>
        <w:t>классификации,</w:t>
      </w:r>
      <w:r w:rsidRPr="00EA310E">
        <w:rPr>
          <w:color w:val="000009"/>
          <w:spacing w:val="-8"/>
        </w:rPr>
        <w:t xml:space="preserve"> </w:t>
      </w:r>
      <w:r w:rsidRPr="00EA310E">
        <w:rPr>
          <w:color w:val="000009"/>
        </w:rPr>
        <w:t>классифицировать</w:t>
      </w:r>
      <w:r w:rsidRPr="00EA310E">
        <w:rPr>
          <w:color w:val="000009"/>
          <w:spacing w:val="-8"/>
        </w:rPr>
        <w:t xml:space="preserve"> </w:t>
      </w:r>
      <w:r w:rsidRPr="00EA310E">
        <w:rPr>
          <w:color w:val="000009"/>
        </w:rPr>
        <w:t>произведения</w:t>
      </w:r>
      <w:r w:rsidRPr="00EA310E">
        <w:rPr>
          <w:color w:val="000009"/>
          <w:spacing w:val="-57"/>
        </w:rPr>
        <w:t xml:space="preserve"> </w:t>
      </w:r>
      <w:r w:rsidRPr="00EA310E">
        <w:rPr>
          <w:color w:val="000009"/>
        </w:rPr>
        <w:t>по</w:t>
      </w:r>
      <w:r w:rsidRPr="00EA310E">
        <w:rPr>
          <w:color w:val="000009"/>
          <w:spacing w:val="-1"/>
        </w:rPr>
        <w:t xml:space="preserve"> </w:t>
      </w:r>
      <w:r w:rsidRPr="00EA310E">
        <w:rPr>
          <w:color w:val="000009"/>
        </w:rPr>
        <w:t>темам, жанрам;</w:t>
      </w:r>
    </w:p>
    <w:p w:rsidR="006F72CC" w:rsidRPr="00EA310E" w:rsidRDefault="006B5682" w:rsidP="008641F2">
      <w:pPr>
        <w:pStyle w:val="a3"/>
        <w:jc w:val="both"/>
      </w:pPr>
      <w:r w:rsidRPr="00EA310E">
        <w:rPr>
          <w:color w:val="000009"/>
        </w:rPr>
        <w:t>находить закономерности и противоречия при анализе сюжета (композиции),</w:t>
      </w:r>
      <w:r w:rsidRPr="00EA310E">
        <w:rPr>
          <w:color w:val="000009"/>
          <w:spacing w:val="1"/>
        </w:rPr>
        <w:t xml:space="preserve"> </w:t>
      </w:r>
      <w:r w:rsidRPr="00EA310E">
        <w:rPr>
          <w:color w:val="000009"/>
        </w:rPr>
        <w:t>восстанавливать</w:t>
      </w:r>
      <w:r w:rsidRPr="00EA310E">
        <w:rPr>
          <w:color w:val="000009"/>
          <w:spacing w:val="-7"/>
        </w:rPr>
        <w:t xml:space="preserve"> </w:t>
      </w:r>
      <w:r w:rsidRPr="00EA310E">
        <w:rPr>
          <w:color w:val="000009"/>
        </w:rPr>
        <w:t>нарушенную</w:t>
      </w:r>
      <w:r w:rsidRPr="00EA310E">
        <w:rPr>
          <w:color w:val="000009"/>
          <w:spacing w:val="-7"/>
        </w:rPr>
        <w:t xml:space="preserve"> </w:t>
      </w:r>
      <w:r w:rsidRPr="00EA310E">
        <w:rPr>
          <w:color w:val="000009"/>
        </w:rPr>
        <w:t>последовательность</w:t>
      </w:r>
      <w:r w:rsidRPr="00EA310E">
        <w:rPr>
          <w:color w:val="000009"/>
          <w:spacing w:val="-7"/>
        </w:rPr>
        <w:t xml:space="preserve"> </w:t>
      </w:r>
      <w:r w:rsidRPr="00EA310E">
        <w:rPr>
          <w:color w:val="000009"/>
        </w:rPr>
        <w:t>событий</w:t>
      </w:r>
      <w:r w:rsidRPr="00EA310E">
        <w:rPr>
          <w:color w:val="000009"/>
          <w:spacing w:val="-7"/>
        </w:rPr>
        <w:t xml:space="preserve"> </w:t>
      </w:r>
      <w:r w:rsidRPr="00EA310E">
        <w:rPr>
          <w:color w:val="000009"/>
        </w:rPr>
        <w:t>(сюжета),</w:t>
      </w:r>
      <w:r w:rsidRPr="00EA310E">
        <w:rPr>
          <w:color w:val="000009"/>
          <w:spacing w:val="-7"/>
        </w:rPr>
        <w:t xml:space="preserve"> </w:t>
      </w:r>
      <w:r w:rsidRPr="00EA310E">
        <w:rPr>
          <w:color w:val="000009"/>
        </w:rPr>
        <w:t>составлять</w:t>
      </w:r>
      <w:r w:rsidRPr="00EA310E">
        <w:rPr>
          <w:color w:val="000009"/>
          <w:spacing w:val="-57"/>
        </w:rPr>
        <w:t xml:space="preserve"> </w:t>
      </w:r>
      <w:r w:rsidRPr="00EA310E">
        <w:rPr>
          <w:color w:val="000009"/>
        </w:rPr>
        <w:t>аннотацию,</w:t>
      </w:r>
      <w:r w:rsidRPr="00EA310E">
        <w:rPr>
          <w:color w:val="000009"/>
          <w:spacing w:val="-1"/>
        </w:rPr>
        <w:t xml:space="preserve"> </w:t>
      </w:r>
      <w:r w:rsidRPr="00EA310E">
        <w:rPr>
          <w:color w:val="000009"/>
        </w:rPr>
        <w:t>отзыв</w:t>
      </w:r>
      <w:r w:rsidRPr="00EA310E">
        <w:rPr>
          <w:color w:val="000009"/>
          <w:spacing w:val="-2"/>
        </w:rPr>
        <w:t xml:space="preserve"> </w:t>
      </w:r>
      <w:r w:rsidRPr="00EA310E">
        <w:rPr>
          <w:color w:val="000009"/>
        </w:rPr>
        <w:t>по предложенному</w:t>
      </w:r>
      <w:r w:rsidRPr="00EA310E">
        <w:rPr>
          <w:color w:val="000009"/>
          <w:spacing w:val="-9"/>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устанавливать</w:t>
      </w:r>
      <w:r w:rsidRPr="00EA310E">
        <w:rPr>
          <w:color w:val="000009"/>
          <w:spacing w:val="-13"/>
        </w:rPr>
        <w:t xml:space="preserve"> </w:t>
      </w:r>
      <w:r w:rsidRPr="00EA310E">
        <w:rPr>
          <w:color w:val="000009"/>
        </w:rPr>
        <w:t>причинно-следственные</w:t>
      </w:r>
      <w:r w:rsidRPr="00EA310E">
        <w:rPr>
          <w:color w:val="000009"/>
          <w:spacing w:val="-14"/>
        </w:rPr>
        <w:t xml:space="preserve"> </w:t>
      </w:r>
      <w:r w:rsidRPr="00EA310E">
        <w:rPr>
          <w:color w:val="000009"/>
        </w:rPr>
        <w:t>связи</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сюжете</w:t>
      </w:r>
      <w:r w:rsidRPr="00EA310E">
        <w:rPr>
          <w:color w:val="000009"/>
          <w:spacing w:val="-13"/>
        </w:rPr>
        <w:t xml:space="preserve"> </w:t>
      </w:r>
      <w:r w:rsidRPr="00EA310E">
        <w:rPr>
          <w:color w:val="000009"/>
        </w:rPr>
        <w:t>фольклорного</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художественного</w:t>
      </w:r>
      <w:r w:rsidRPr="00EA310E">
        <w:rPr>
          <w:color w:val="000009"/>
          <w:spacing w:val="-57"/>
        </w:rPr>
        <w:t xml:space="preserve"> </w:t>
      </w:r>
      <w:r w:rsidRPr="00EA310E">
        <w:rPr>
          <w:color w:val="000009"/>
        </w:rPr>
        <w:t>текста,</w:t>
      </w:r>
      <w:r w:rsidRPr="00EA310E">
        <w:rPr>
          <w:color w:val="000009"/>
          <w:spacing w:val="-3"/>
        </w:rPr>
        <w:t xml:space="preserve"> </w:t>
      </w:r>
      <w:r w:rsidRPr="00EA310E">
        <w:rPr>
          <w:color w:val="000009"/>
        </w:rPr>
        <w:t>при</w:t>
      </w:r>
      <w:r w:rsidRPr="00EA310E">
        <w:rPr>
          <w:color w:val="000009"/>
          <w:spacing w:val="-3"/>
        </w:rPr>
        <w:t xml:space="preserve"> </w:t>
      </w:r>
      <w:r w:rsidRPr="00EA310E">
        <w:rPr>
          <w:color w:val="000009"/>
        </w:rPr>
        <w:t>составлении</w:t>
      </w:r>
      <w:r w:rsidRPr="00EA310E">
        <w:rPr>
          <w:color w:val="000009"/>
          <w:spacing w:val="-2"/>
        </w:rPr>
        <w:t xml:space="preserve"> </w:t>
      </w:r>
      <w:r w:rsidRPr="00EA310E">
        <w:rPr>
          <w:color w:val="000009"/>
        </w:rPr>
        <w:t>плана,</w:t>
      </w:r>
      <w:r w:rsidRPr="00EA310E">
        <w:rPr>
          <w:color w:val="000009"/>
          <w:spacing w:val="-3"/>
        </w:rPr>
        <w:t xml:space="preserve"> </w:t>
      </w:r>
      <w:r w:rsidRPr="00EA310E">
        <w:rPr>
          <w:color w:val="000009"/>
        </w:rPr>
        <w:t>пересказе</w:t>
      </w:r>
      <w:r w:rsidRPr="00EA310E">
        <w:rPr>
          <w:color w:val="000009"/>
          <w:spacing w:val="-3"/>
        </w:rPr>
        <w:t xml:space="preserve"> </w:t>
      </w:r>
      <w:r w:rsidRPr="00EA310E">
        <w:rPr>
          <w:color w:val="000009"/>
        </w:rPr>
        <w:t>текста,</w:t>
      </w:r>
      <w:r w:rsidRPr="00EA310E">
        <w:rPr>
          <w:color w:val="000009"/>
          <w:spacing w:val="-3"/>
        </w:rPr>
        <w:t xml:space="preserve"> </w:t>
      </w:r>
      <w:r w:rsidRPr="00EA310E">
        <w:rPr>
          <w:color w:val="000009"/>
        </w:rPr>
        <w:t>характеристике</w:t>
      </w:r>
      <w:r w:rsidRPr="00EA310E">
        <w:rPr>
          <w:color w:val="000009"/>
          <w:spacing w:val="-3"/>
        </w:rPr>
        <w:t xml:space="preserve"> </w:t>
      </w:r>
      <w:r w:rsidRPr="00EA310E">
        <w:rPr>
          <w:color w:val="000009"/>
        </w:rPr>
        <w:t>поступков</w:t>
      </w:r>
      <w:r w:rsidRPr="00EA310E">
        <w:rPr>
          <w:color w:val="000009"/>
          <w:spacing w:val="-3"/>
        </w:rPr>
        <w:t xml:space="preserve"> </w:t>
      </w:r>
      <w:r w:rsidRPr="00EA310E">
        <w:rPr>
          <w:color w:val="000009"/>
        </w:rPr>
        <w:t>героев.</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1"/>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1"/>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2"/>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определять</w:t>
      </w:r>
      <w:r w:rsidRPr="00EA310E">
        <w:rPr>
          <w:color w:val="000009"/>
          <w:spacing w:val="-4"/>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6"/>
        </w:rPr>
        <w:t xml:space="preserve"> </w:t>
      </w:r>
      <w:r w:rsidRPr="00EA310E">
        <w:rPr>
          <w:color w:val="000009"/>
        </w:rPr>
        <w:t>состоянием</w:t>
      </w:r>
      <w:r w:rsidRPr="00EA310E">
        <w:rPr>
          <w:color w:val="000009"/>
          <w:spacing w:val="-4"/>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4"/>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3"/>
        </w:rPr>
        <w:t xml:space="preserve"> </w:t>
      </w:r>
      <w:r w:rsidRPr="00EA310E">
        <w:rPr>
          <w:color w:val="000009"/>
        </w:rPr>
        <w:t>учителем</w:t>
      </w:r>
      <w:r w:rsidRPr="00EA310E">
        <w:rPr>
          <w:color w:val="000009"/>
          <w:spacing w:val="-1"/>
        </w:rPr>
        <w:t xml:space="preserve"> </w:t>
      </w:r>
      <w:r w:rsidRPr="00EA310E">
        <w:rPr>
          <w:color w:val="000009"/>
        </w:rPr>
        <w:t>вопросов;</w:t>
      </w:r>
    </w:p>
    <w:p w:rsidR="006F72CC" w:rsidRPr="00EA310E" w:rsidRDefault="006B5682" w:rsidP="008641F2">
      <w:pPr>
        <w:pStyle w:val="a3"/>
        <w:ind w:right="1453"/>
        <w:jc w:val="both"/>
      </w:pPr>
      <w:r w:rsidRPr="00EA310E">
        <w:rPr>
          <w:color w:val="000009"/>
        </w:rPr>
        <w:t>формулировать с помощью учителя цель, планировать изменения объекта, ситуации;</w:t>
      </w:r>
      <w:r w:rsidRPr="00EA310E">
        <w:rPr>
          <w:color w:val="000009"/>
          <w:spacing w:val="-58"/>
        </w:rPr>
        <w:t xml:space="preserve"> </w:t>
      </w: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5"/>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 наблюдения (опыта, классификации, сравнения, исследования);</w:t>
      </w:r>
      <w:r w:rsidRPr="00EA310E">
        <w:rPr>
          <w:color w:val="000009"/>
          <w:spacing w:val="1"/>
        </w:rPr>
        <w:t xml:space="preserve"> </w:t>
      </w: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 ситуациях. У обучающегося будут сформированы следующие умения</w:t>
      </w:r>
      <w:r w:rsidRPr="00EA310E">
        <w:rPr>
          <w:color w:val="000009"/>
          <w:spacing w:val="1"/>
        </w:rPr>
        <w:t xml:space="preserve"> </w:t>
      </w:r>
      <w:r w:rsidRPr="00EA310E">
        <w:rPr>
          <w:color w:val="000009"/>
        </w:rPr>
        <w:t>работать с информацией как часть познавательных универсальных учебных действий:</w:t>
      </w:r>
      <w:r w:rsidRPr="00EA310E">
        <w:rPr>
          <w:color w:val="000009"/>
          <w:spacing w:val="1"/>
        </w:rPr>
        <w:t xml:space="preserve"> </w:t>
      </w:r>
      <w:r w:rsidRPr="00EA310E">
        <w:rPr>
          <w:color w:val="000009"/>
        </w:rPr>
        <w:t>выбирать</w:t>
      </w:r>
      <w:r w:rsidRPr="00EA310E">
        <w:rPr>
          <w:color w:val="000009"/>
          <w:spacing w:val="-1"/>
        </w:rPr>
        <w:t xml:space="preserve"> </w:t>
      </w:r>
      <w:r w:rsidRPr="00EA310E">
        <w:rPr>
          <w:color w:val="000009"/>
        </w:rPr>
        <w:t>источник</w:t>
      </w:r>
      <w:r w:rsidRPr="00EA310E">
        <w:rPr>
          <w:color w:val="000009"/>
          <w:spacing w:val="-3"/>
        </w:rPr>
        <w:t xml:space="preserve"> </w:t>
      </w:r>
      <w:r w:rsidRPr="00EA310E">
        <w:rPr>
          <w:color w:val="000009"/>
        </w:rPr>
        <w:t>получения информации;</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предложенном</w:t>
      </w:r>
      <w:r w:rsidRPr="00EA310E">
        <w:rPr>
          <w:color w:val="000009"/>
          <w:spacing w:val="-11"/>
        </w:rPr>
        <w:t xml:space="preserve"> </w:t>
      </w:r>
      <w:r w:rsidRPr="00EA310E">
        <w:rPr>
          <w:color w:val="000009"/>
        </w:rPr>
        <w:t>источнике</w:t>
      </w:r>
      <w:r w:rsidRPr="00EA310E">
        <w:rPr>
          <w:color w:val="000009"/>
          <w:spacing w:val="-14"/>
        </w:rPr>
        <w:t xml:space="preserve"> </w:t>
      </w:r>
      <w:r w:rsidRPr="00EA310E">
        <w:rPr>
          <w:color w:val="000009"/>
        </w:rPr>
        <w:t>информацию,</w:t>
      </w:r>
      <w:r w:rsidRPr="00EA310E">
        <w:rPr>
          <w:color w:val="000009"/>
          <w:spacing w:val="-13"/>
        </w:rPr>
        <w:t xml:space="preserve"> </w:t>
      </w:r>
      <w:r w:rsidRPr="00EA310E">
        <w:rPr>
          <w:color w:val="000009"/>
        </w:rPr>
        <w:t>представленную</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явном</w:t>
      </w:r>
      <w:r w:rsidRPr="00EA310E">
        <w:rPr>
          <w:color w:val="000009"/>
          <w:spacing w:val="-11"/>
        </w:rPr>
        <w:t xml:space="preserve"> </w:t>
      </w:r>
      <w:r w:rsidRPr="00EA310E">
        <w:rPr>
          <w:color w:val="000009"/>
        </w:rPr>
        <w:t>виде,</w:t>
      </w:r>
      <w:r w:rsidRPr="00EA310E">
        <w:rPr>
          <w:color w:val="000009"/>
          <w:spacing w:val="-57"/>
        </w:rPr>
        <w:t xml:space="preserve"> </w:t>
      </w:r>
      <w:r w:rsidRPr="00EA310E">
        <w:rPr>
          <w:color w:val="000009"/>
        </w:rPr>
        <w:t>согласно</w:t>
      </w:r>
      <w:r w:rsidRPr="00EA310E">
        <w:rPr>
          <w:color w:val="000009"/>
          <w:spacing w:val="-1"/>
        </w:rPr>
        <w:t xml:space="preserve"> </w:t>
      </w:r>
      <w:r w:rsidRPr="00EA310E">
        <w:rPr>
          <w:color w:val="000009"/>
        </w:rPr>
        <w:t>заданному</w:t>
      </w:r>
      <w:r w:rsidRPr="00EA310E">
        <w:rPr>
          <w:color w:val="000009"/>
          <w:spacing w:val="-5"/>
        </w:rPr>
        <w:t xml:space="preserve"> </w:t>
      </w:r>
      <w:r w:rsidRPr="00EA310E">
        <w:rPr>
          <w:color w:val="000009"/>
        </w:rPr>
        <w:t>алгоритму;</w:t>
      </w:r>
    </w:p>
    <w:p w:rsidR="006F72CC" w:rsidRPr="00EA310E" w:rsidRDefault="006B5682" w:rsidP="008641F2">
      <w:pPr>
        <w:pStyle w:val="a3"/>
        <w:jc w:val="both"/>
      </w:pPr>
      <w:r w:rsidRPr="00EA310E">
        <w:rPr>
          <w:color w:val="000009"/>
        </w:rPr>
        <w:t>распознавать</w:t>
      </w:r>
      <w:r w:rsidRPr="00EA310E">
        <w:rPr>
          <w:color w:val="000009"/>
          <w:spacing w:val="-7"/>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6"/>
        </w:rPr>
        <w:t xml:space="preserve"> </w:t>
      </w:r>
      <w:r w:rsidRPr="00EA310E">
        <w:rPr>
          <w:color w:val="000009"/>
        </w:rPr>
        <w:t>самостоятельно</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основании</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2"/>
        </w:rPr>
        <w:t xml:space="preserve"> </w:t>
      </w:r>
      <w:r w:rsidRPr="00EA310E">
        <w:rPr>
          <w:color w:val="000009"/>
        </w:rPr>
        <w:t>способа</w:t>
      </w:r>
      <w:r w:rsidRPr="00EA310E">
        <w:rPr>
          <w:color w:val="000009"/>
          <w:spacing w:val="-1"/>
        </w:rPr>
        <w:t xml:space="preserve"> </w:t>
      </w:r>
      <w:r w:rsidRPr="00EA310E">
        <w:rPr>
          <w:color w:val="000009"/>
        </w:rPr>
        <w:t>ее</w:t>
      </w:r>
      <w:r w:rsidRPr="00EA310E">
        <w:rPr>
          <w:color w:val="000009"/>
          <w:spacing w:val="-2"/>
        </w:rPr>
        <w:t xml:space="preserve"> </w:t>
      </w:r>
      <w:r w:rsidRPr="00EA310E">
        <w:rPr>
          <w:color w:val="000009"/>
        </w:rPr>
        <w:t>проверки;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соблюдать</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взрослых</w:t>
      </w:r>
      <w:r w:rsidRPr="00EA310E">
        <w:rPr>
          <w:color w:val="000009"/>
          <w:spacing w:val="-8"/>
        </w:rPr>
        <w:t xml:space="preserve"> </w:t>
      </w:r>
      <w:r w:rsidRPr="00EA310E">
        <w:rPr>
          <w:color w:val="000009"/>
        </w:rPr>
        <w:t>(учителей,</w:t>
      </w:r>
      <w:r w:rsidRPr="00EA310E">
        <w:rPr>
          <w:color w:val="000009"/>
          <w:spacing w:val="-9"/>
        </w:rPr>
        <w:t xml:space="preserve"> </w:t>
      </w:r>
      <w:r w:rsidRPr="00EA310E">
        <w:rPr>
          <w:color w:val="000009"/>
        </w:rPr>
        <w:t>родителей</w:t>
      </w:r>
      <w:r w:rsidRPr="00EA310E">
        <w:rPr>
          <w:color w:val="000009"/>
          <w:spacing w:val="-9"/>
        </w:rPr>
        <w:t xml:space="preserve"> </w:t>
      </w:r>
      <w:r w:rsidRPr="00EA310E">
        <w:rPr>
          <w:color w:val="000009"/>
        </w:rPr>
        <w:t>(законных</w:t>
      </w:r>
      <w:r w:rsidRPr="00EA310E">
        <w:rPr>
          <w:color w:val="000009"/>
          <w:spacing w:val="-8"/>
        </w:rPr>
        <w:t xml:space="preserve"> </w:t>
      </w:r>
      <w:r w:rsidRPr="00EA310E">
        <w:rPr>
          <w:color w:val="000009"/>
        </w:rPr>
        <w:t>представителей)</w:t>
      </w:r>
      <w:r w:rsidRPr="00EA310E">
        <w:rPr>
          <w:color w:val="000009"/>
          <w:spacing w:val="-9"/>
        </w:rPr>
        <w:t xml:space="preserve"> </w:t>
      </w:r>
      <w:r w:rsidRPr="00EA310E">
        <w:rPr>
          <w:color w:val="000009"/>
        </w:rPr>
        <w:t>правила</w:t>
      </w:r>
      <w:r w:rsidRPr="00EA310E">
        <w:rPr>
          <w:color w:val="000009"/>
          <w:spacing w:val="-57"/>
        </w:rPr>
        <w:t xml:space="preserve"> </w:t>
      </w:r>
      <w:r w:rsidRPr="00EA310E">
        <w:rPr>
          <w:color w:val="000009"/>
        </w:rPr>
        <w:t>информационной безопасности при поиске информации в информационно-</w:t>
      </w:r>
      <w:r w:rsidRPr="00EA310E">
        <w:rPr>
          <w:color w:val="000009"/>
          <w:spacing w:val="1"/>
        </w:rPr>
        <w:t xml:space="preserve"> </w:t>
      </w:r>
      <w:r w:rsidRPr="00EA310E">
        <w:rPr>
          <w:color w:val="000009"/>
        </w:rPr>
        <w:t>коммуникационной</w:t>
      </w:r>
      <w:r w:rsidRPr="00EA310E">
        <w:rPr>
          <w:color w:val="000009"/>
          <w:spacing w:val="-1"/>
        </w:rPr>
        <w:t xml:space="preserve"> </w:t>
      </w:r>
      <w:r w:rsidRPr="00EA310E">
        <w:rPr>
          <w:color w:val="000009"/>
        </w:rPr>
        <w:t>сети "Интернет";</w:t>
      </w:r>
    </w:p>
    <w:p w:rsidR="006F72CC" w:rsidRPr="00EA310E" w:rsidRDefault="006B5682" w:rsidP="008641F2">
      <w:pPr>
        <w:pStyle w:val="a3"/>
        <w:jc w:val="both"/>
      </w:pPr>
      <w:r w:rsidRPr="00EA310E">
        <w:rPr>
          <w:color w:val="000009"/>
        </w:rPr>
        <w:t>анализировать</w:t>
      </w:r>
      <w:r w:rsidRPr="00EA310E">
        <w:rPr>
          <w:color w:val="000009"/>
          <w:spacing w:val="-14"/>
        </w:rPr>
        <w:t xml:space="preserve"> </w:t>
      </w:r>
      <w:r w:rsidRPr="00EA310E">
        <w:rPr>
          <w:color w:val="000009"/>
        </w:rPr>
        <w:t>и</w:t>
      </w:r>
      <w:r w:rsidRPr="00EA310E">
        <w:rPr>
          <w:color w:val="000009"/>
          <w:spacing w:val="-11"/>
        </w:rPr>
        <w:t xml:space="preserve"> </w:t>
      </w:r>
      <w:r w:rsidRPr="00EA310E">
        <w:rPr>
          <w:color w:val="000009"/>
        </w:rPr>
        <w:t>создавать</w:t>
      </w:r>
      <w:r w:rsidRPr="00EA310E">
        <w:rPr>
          <w:color w:val="000009"/>
          <w:spacing w:val="-12"/>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2"/>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ind w:right="2280"/>
        <w:jc w:val="both"/>
      </w:pPr>
      <w:r w:rsidRPr="00EA310E">
        <w:rPr>
          <w:color w:val="000009"/>
        </w:rPr>
        <w:t>самостоятельно</w:t>
      </w:r>
      <w:r w:rsidRPr="00EA310E">
        <w:rPr>
          <w:color w:val="000009"/>
          <w:spacing w:val="2"/>
        </w:rPr>
        <w:t xml:space="preserve"> </w:t>
      </w:r>
      <w:r w:rsidRPr="00EA310E">
        <w:rPr>
          <w:color w:val="000009"/>
        </w:rPr>
        <w:t>создавать</w:t>
      </w:r>
      <w:r w:rsidRPr="00EA310E">
        <w:rPr>
          <w:color w:val="000009"/>
          <w:spacing w:val="2"/>
        </w:rPr>
        <w:t xml:space="preserve"> </w:t>
      </w:r>
      <w:r w:rsidRPr="00EA310E">
        <w:rPr>
          <w:color w:val="000009"/>
        </w:rPr>
        <w:t>схемы,</w:t>
      </w:r>
      <w:r w:rsidRPr="00EA310E">
        <w:rPr>
          <w:color w:val="000009"/>
          <w:spacing w:val="2"/>
        </w:rPr>
        <w:t xml:space="preserve"> </w:t>
      </w:r>
      <w:r w:rsidRPr="00EA310E">
        <w:rPr>
          <w:color w:val="000009"/>
        </w:rPr>
        <w:t>таблицы</w:t>
      </w:r>
      <w:r w:rsidRPr="00EA310E">
        <w:rPr>
          <w:color w:val="000009"/>
          <w:spacing w:val="2"/>
        </w:rPr>
        <w:t xml:space="preserve"> </w:t>
      </w:r>
      <w:r w:rsidRPr="00EA310E">
        <w:rPr>
          <w:color w:val="000009"/>
        </w:rPr>
        <w:t>для представления</w:t>
      </w:r>
      <w:r w:rsidRPr="00EA310E">
        <w:rPr>
          <w:color w:val="000009"/>
          <w:spacing w:val="2"/>
        </w:rPr>
        <w:t xml:space="preserve"> </w:t>
      </w:r>
      <w:r w:rsidRPr="00EA310E">
        <w:rPr>
          <w:color w:val="000009"/>
        </w:rPr>
        <w:t>информации.</w:t>
      </w:r>
      <w:r w:rsidRPr="00EA310E">
        <w:rPr>
          <w:color w:val="000009"/>
          <w:spacing w:val="1"/>
        </w:rPr>
        <w:t xml:space="preserve"> </w:t>
      </w: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воспринимать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8"/>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10"/>
        </w:rPr>
        <w:t xml:space="preserve"> </w:t>
      </w:r>
      <w:r w:rsidRPr="00EA310E">
        <w:rPr>
          <w:color w:val="000009"/>
        </w:rPr>
        <w:t>отношение</w:t>
      </w:r>
      <w:r w:rsidRPr="00EA310E">
        <w:rPr>
          <w:color w:val="000009"/>
          <w:spacing w:val="-11"/>
        </w:rPr>
        <w:t xml:space="preserve"> </w:t>
      </w:r>
      <w:r w:rsidRPr="00EA310E">
        <w:rPr>
          <w:color w:val="000009"/>
        </w:rPr>
        <w:t>к</w:t>
      </w:r>
      <w:r w:rsidRPr="00EA310E">
        <w:rPr>
          <w:color w:val="000009"/>
          <w:spacing w:val="-9"/>
        </w:rPr>
        <w:t xml:space="preserve"> </w:t>
      </w:r>
      <w:r w:rsidRPr="00EA310E">
        <w:rPr>
          <w:color w:val="000009"/>
        </w:rPr>
        <w:t>собеседнику,</w:t>
      </w:r>
      <w:r w:rsidRPr="00EA310E">
        <w:rPr>
          <w:color w:val="000009"/>
          <w:spacing w:val="-9"/>
        </w:rPr>
        <w:t xml:space="preserve"> </w:t>
      </w: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9"/>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p>
    <w:p w:rsidR="006F72CC" w:rsidRPr="00EA310E" w:rsidRDefault="006B5682"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9"/>
        </w:rPr>
        <w:t xml:space="preserve"> </w:t>
      </w:r>
      <w:r w:rsidRPr="00EA310E">
        <w:rPr>
          <w:color w:val="000009"/>
        </w:rPr>
        <w:t>существования</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точек</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5"/>
        </w:rPr>
        <w:t xml:space="preserve"> </w:t>
      </w:r>
      <w:r w:rsidRPr="00EA310E">
        <w:rPr>
          <w:color w:val="000009"/>
        </w:rPr>
        <w:t>высказывать</w:t>
      </w:r>
      <w:r w:rsidRPr="00EA310E">
        <w:rPr>
          <w:color w:val="000009"/>
          <w:spacing w:val="-4"/>
        </w:rPr>
        <w:t xml:space="preserve"> </w:t>
      </w:r>
      <w:r w:rsidRPr="00EA310E">
        <w:rPr>
          <w:color w:val="000009"/>
        </w:rPr>
        <w:t>свое</w:t>
      </w:r>
      <w:r w:rsidRPr="00EA310E">
        <w:rPr>
          <w:color w:val="000009"/>
          <w:spacing w:val="-5"/>
        </w:rPr>
        <w:t xml:space="preserve"> </w:t>
      </w:r>
      <w:r w:rsidRPr="00EA310E">
        <w:rPr>
          <w:color w:val="000009"/>
        </w:rPr>
        <w:t>мнение;</w:t>
      </w:r>
    </w:p>
    <w:p w:rsidR="006F72CC" w:rsidRPr="00EA310E" w:rsidRDefault="006B5682"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6F72CC" w:rsidRPr="00EA310E" w:rsidRDefault="006B5682" w:rsidP="008641F2">
      <w:pPr>
        <w:pStyle w:val="a3"/>
        <w:ind w:right="1067"/>
        <w:jc w:val="both"/>
      </w:pPr>
      <w:r w:rsidRPr="00EA310E">
        <w:rPr>
          <w:color w:val="000009"/>
        </w:rPr>
        <w:t>создавать</w:t>
      </w:r>
      <w:r w:rsidRPr="00EA310E">
        <w:rPr>
          <w:color w:val="000009"/>
          <w:spacing w:val="-6"/>
        </w:rPr>
        <w:t xml:space="preserve"> </w:t>
      </w:r>
      <w:r w:rsidRPr="00EA310E">
        <w:rPr>
          <w:color w:val="000009"/>
        </w:rPr>
        <w:t>устные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письменные</w:t>
      </w:r>
      <w:r w:rsidRPr="00EA310E">
        <w:rPr>
          <w:color w:val="000009"/>
          <w:spacing w:val="-9"/>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7"/>
        </w:rPr>
        <w:t xml:space="preserve"> </w:t>
      </w:r>
      <w:r w:rsidRPr="00EA310E">
        <w:rPr>
          <w:color w:val="000009"/>
        </w:rPr>
        <w:t>рассуждение,</w:t>
      </w:r>
      <w:r w:rsidRPr="00EA310E">
        <w:rPr>
          <w:color w:val="000009"/>
          <w:spacing w:val="-7"/>
        </w:rPr>
        <w:t xml:space="preserve"> </w:t>
      </w:r>
      <w:r w:rsidRPr="00EA310E">
        <w:rPr>
          <w:color w:val="000009"/>
        </w:rPr>
        <w:t>повествование);</w:t>
      </w:r>
      <w:r w:rsidRPr="00EA310E">
        <w:rPr>
          <w:color w:val="000009"/>
          <w:spacing w:val="-57"/>
        </w:rPr>
        <w:t xml:space="preserve"> </w:t>
      </w:r>
      <w:r w:rsidRPr="00EA310E">
        <w:rPr>
          <w:color w:val="000009"/>
        </w:rPr>
        <w:t>готовить</w:t>
      </w:r>
      <w:r w:rsidRPr="00EA310E">
        <w:rPr>
          <w:color w:val="000009"/>
          <w:spacing w:val="-3"/>
        </w:rPr>
        <w:t xml:space="preserve"> </w:t>
      </w:r>
      <w:r w:rsidRPr="00EA310E">
        <w:rPr>
          <w:color w:val="000009"/>
        </w:rPr>
        <w:t>небольшие</w:t>
      </w:r>
      <w:r w:rsidRPr="00EA310E">
        <w:rPr>
          <w:color w:val="000009"/>
          <w:spacing w:val="-2"/>
        </w:rPr>
        <w:t xml:space="preserve"> </w:t>
      </w:r>
      <w:r w:rsidRPr="00EA310E">
        <w:rPr>
          <w:color w:val="000009"/>
        </w:rPr>
        <w:t>публичные</w:t>
      </w:r>
      <w:r w:rsidRPr="00EA310E">
        <w:rPr>
          <w:color w:val="000009"/>
          <w:spacing w:val="-2"/>
        </w:rPr>
        <w:t xml:space="preserve"> </w:t>
      </w:r>
      <w:r w:rsidRPr="00EA310E">
        <w:rPr>
          <w:color w:val="000009"/>
        </w:rPr>
        <w:t>выступления;</w:t>
      </w:r>
    </w:p>
    <w:p w:rsidR="006F72CC" w:rsidRPr="00EA310E" w:rsidRDefault="006B5682" w:rsidP="008641F2">
      <w:pPr>
        <w:pStyle w:val="a3"/>
        <w:ind w:right="1378"/>
        <w:jc w:val="both"/>
      </w:pPr>
      <w:r w:rsidRPr="00EA310E">
        <w:rPr>
          <w:color w:val="000009"/>
        </w:rPr>
        <w:t>подбирать</w:t>
      </w:r>
      <w:r w:rsidRPr="00EA310E">
        <w:rPr>
          <w:color w:val="000009"/>
          <w:spacing w:val="-10"/>
        </w:rPr>
        <w:t xml:space="preserve"> </w:t>
      </w:r>
      <w:r w:rsidRPr="00EA310E">
        <w:rPr>
          <w:color w:val="000009"/>
        </w:rPr>
        <w:t>иллюстративный</w:t>
      </w:r>
      <w:r w:rsidRPr="00EA310E">
        <w:rPr>
          <w:color w:val="000009"/>
          <w:spacing w:val="-9"/>
        </w:rPr>
        <w:t xml:space="preserve"> </w:t>
      </w:r>
      <w:r w:rsidRPr="00EA310E">
        <w:rPr>
          <w:color w:val="000009"/>
        </w:rPr>
        <w:t>материал</w:t>
      </w:r>
      <w:r w:rsidRPr="00EA310E">
        <w:rPr>
          <w:color w:val="000009"/>
          <w:spacing w:val="-11"/>
        </w:rPr>
        <w:t xml:space="preserve"> </w:t>
      </w:r>
      <w:r w:rsidRPr="00EA310E">
        <w:rPr>
          <w:color w:val="000009"/>
        </w:rPr>
        <w:t>(рисунки,</w:t>
      </w:r>
      <w:r w:rsidRPr="00EA310E">
        <w:rPr>
          <w:color w:val="000009"/>
          <w:spacing w:val="-9"/>
        </w:rPr>
        <w:t xml:space="preserve"> </w:t>
      </w:r>
      <w:r w:rsidRPr="00EA310E">
        <w:rPr>
          <w:color w:val="000009"/>
        </w:rPr>
        <w:t>фото,</w:t>
      </w:r>
      <w:r w:rsidRPr="00EA310E">
        <w:rPr>
          <w:color w:val="000009"/>
          <w:spacing w:val="-12"/>
        </w:rPr>
        <w:t xml:space="preserve"> </w:t>
      </w:r>
      <w:r w:rsidRPr="00EA310E">
        <w:rPr>
          <w:color w:val="000009"/>
        </w:rPr>
        <w:t>плакаты)</w:t>
      </w:r>
      <w:r w:rsidRPr="00EA310E">
        <w:rPr>
          <w:color w:val="000009"/>
          <w:spacing w:val="-11"/>
        </w:rPr>
        <w:t xml:space="preserve"> </w:t>
      </w:r>
      <w:r w:rsidRPr="00EA310E">
        <w:rPr>
          <w:color w:val="000009"/>
        </w:rPr>
        <w:t>к</w:t>
      </w:r>
      <w:r w:rsidRPr="00EA310E">
        <w:rPr>
          <w:color w:val="000009"/>
          <w:spacing w:val="-10"/>
        </w:rPr>
        <w:t xml:space="preserve"> </w:t>
      </w:r>
      <w:r w:rsidRPr="00EA310E">
        <w:rPr>
          <w:color w:val="000009"/>
        </w:rPr>
        <w:t>тексту</w:t>
      </w:r>
      <w:r w:rsidRPr="00EA310E">
        <w:rPr>
          <w:color w:val="000009"/>
          <w:spacing w:val="-12"/>
        </w:rPr>
        <w:t xml:space="preserve"> </w:t>
      </w:r>
      <w:r w:rsidRPr="00EA310E">
        <w:rPr>
          <w:color w:val="000009"/>
        </w:rPr>
        <w:t>выступления.</w:t>
      </w:r>
      <w:r w:rsidRPr="00EA310E">
        <w:rPr>
          <w:color w:val="000009"/>
          <w:spacing w:val="-58"/>
        </w:rPr>
        <w:t xml:space="preserve"> </w:t>
      </w: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7"/>
        </w:rPr>
        <w:t xml:space="preserve"> </w:t>
      </w:r>
      <w:r w:rsidRPr="00EA310E">
        <w:rPr>
          <w:color w:val="000009"/>
        </w:rPr>
        <w:t>умения</w:t>
      </w:r>
      <w:r w:rsidRPr="00EA310E">
        <w:rPr>
          <w:color w:val="000009"/>
          <w:spacing w:val="-8"/>
        </w:rPr>
        <w:t xml:space="preserve"> </w:t>
      </w:r>
      <w:r w:rsidRPr="00EA310E">
        <w:rPr>
          <w:color w:val="000009"/>
        </w:rPr>
        <w:t>самоорганизации</w:t>
      </w:r>
      <w:r w:rsidRPr="00EA310E">
        <w:rPr>
          <w:color w:val="000009"/>
          <w:spacing w:val="-8"/>
        </w:rPr>
        <w:t xml:space="preserve"> </w:t>
      </w:r>
      <w:r w:rsidRPr="00EA310E">
        <w:rPr>
          <w:color w:val="000009"/>
        </w:rPr>
        <w:t>как</w:t>
      </w:r>
      <w:r w:rsidRPr="00EA310E">
        <w:rPr>
          <w:color w:val="000009"/>
          <w:spacing w:val="-8"/>
        </w:rPr>
        <w:t xml:space="preserve"> </w:t>
      </w:r>
      <w:r w:rsidRPr="00EA310E">
        <w:rPr>
          <w:color w:val="000009"/>
        </w:rPr>
        <w:t>части</w:t>
      </w:r>
      <w:r w:rsidRPr="00EA310E">
        <w:rPr>
          <w:color w:val="000009"/>
          <w:spacing w:val="-58"/>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102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9"/>
        </w:rPr>
        <w:t xml:space="preserve"> </w:t>
      </w:r>
      <w:r w:rsidRPr="00EA310E">
        <w:rPr>
          <w:color w:val="000009"/>
        </w:rPr>
        <w:t>самоконтроля</w:t>
      </w:r>
      <w:r w:rsidRPr="00EA310E">
        <w:rPr>
          <w:color w:val="000009"/>
          <w:spacing w:val="-11"/>
        </w:rPr>
        <w:t xml:space="preserve"> </w:t>
      </w:r>
      <w:r w:rsidRPr="00EA310E">
        <w:rPr>
          <w:color w:val="000009"/>
        </w:rPr>
        <w:t>как</w:t>
      </w:r>
      <w:r w:rsidRPr="00EA310E">
        <w:rPr>
          <w:color w:val="000009"/>
          <w:spacing w:val="-9"/>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3500"/>
        <w:jc w:val="both"/>
      </w:pPr>
      <w:r w:rsidRPr="00EA310E">
        <w:rPr>
          <w:color w:val="000009"/>
        </w:rPr>
        <w:t>устанавливать причины успеха (неудач) учебной деятельности;</w:t>
      </w:r>
      <w:r w:rsidRPr="00EA310E">
        <w:rPr>
          <w:color w:val="000009"/>
          <w:spacing w:val="1"/>
        </w:rPr>
        <w:t xml:space="preserve"> </w:t>
      </w:r>
      <w:r w:rsidRPr="00EA310E">
        <w:rPr>
          <w:color w:val="000009"/>
        </w:rPr>
        <w:t>корректировать</w:t>
      </w:r>
      <w:r w:rsidRPr="00EA310E">
        <w:rPr>
          <w:color w:val="000009"/>
          <w:spacing w:val="-9"/>
        </w:rPr>
        <w:t xml:space="preserve"> </w:t>
      </w:r>
      <w:r w:rsidRPr="00EA310E">
        <w:rPr>
          <w:color w:val="000009"/>
        </w:rPr>
        <w:t>свои</w:t>
      </w:r>
      <w:r w:rsidRPr="00EA310E">
        <w:rPr>
          <w:color w:val="000009"/>
          <w:spacing w:val="-5"/>
        </w:rPr>
        <w:t xml:space="preserve"> </w:t>
      </w:r>
      <w:r w:rsidRPr="00EA310E">
        <w:rPr>
          <w:color w:val="000009"/>
        </w:rPr>
        <w:t>учебные</w:t>
      </w:r>
      <w:r w:rsidRPr="00EA310E">
        <w:rPr>
          <w:color w:val="000009"/>
          <w:spacing w:val="-10"/>
        </w:rPr>
        <w:t xml:space="preserve"> </w:t>
      </w:r>
      <w:r w:rsidRPr="00EA310E">
        <w:rPr>
          <w:color w:val="000009"/>
        </w:rPr>
        <w:t>действия</w:t>
      </w:r>
      <w:r w:rsidRPr="00EA310E">
        <w:rPr>
          <w:color w:val="000009"/>
          <w:spacing w:val="-8"/>
        </w:rPr>
        <w:t xml:space="preserve"> </w:t>
      </w:r>
      <w:r w:rsidRPr="00EA310E">
        <w:rPr>
          <w:color w:val="000009"/>
        </w:rPr>
        <w:t>для</w:t>
      </w:r>
      <w:r w:rsidRPr="00EA310E">
        <w:rPr>
          <w:color w:val="000009"/>
          <w:spacing w:val="-9"/>
        </w:rPr>
        <w:t xml:space="preserve"> </w:t>
      </w:r>
      <w:r w:rsidRPr="00EA310E">
        <w:rPr>
          <w:color w:val="000009"/>
        </w:rPr>
        <w:t>преодоления</w:t>
      </w:r>
      <w:r w:rsidRPr="00EA310E">
        <w:rPr>
          <w:color w:val="000009"/>
          <w:spacing w:val="-8"/>
        </w:rPr>
        <w:t xml:space="preserve"> </w:t>
      </w:r>
      <w:r w:rsidRPr="00EA310E">
        <w:rPr>
          <w:color w:val="000009"/>
        </w:rPr>
        <w:t>ошибок.</w:t>
      </w:r>
    </w:p>
    <w:p w:rsidR="006F72CC" w:rsidRPr="00EA310E" w:rsidRDefault="006B5682" w:rsidP="008641F2">
      <w:pPr>
        <w:pStyle w:val="a3"/>
        <w:ind w:firstLine="60"/>
        <w:jc w:val="both"/>
      </w:pPr>
      <w:r w:rsidRPr="00EA310E">
        <w:rPr>
          <w:color w:val="000009"/>
        </w:rPr>
        <w:t>У обучающегося будут сформированы следующие умения совместной деятельности:</w:t>
      </w:r>
      <w:r w:rsidRPr="00EA310E">
        <w:rPr>
          <w:color w:val="000009"/>
          <w:spacing w:val="1"/>
        </w:rPr>
        <w:t xml:space="preserve"> </w:t>
      </w: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9"/>
        </w:rPr>
        <w:t xml:space="preserve"> </w:t>
      </w:r>
      <w:r w:rsidRPr="00EA310E">
        <w:rPr>
          <w:color w:val="000009"/>
        </w:rPr>
        <w:t>учетом</w:t>
      </w:r>
      <w:r w:rsidRPr="00EA310E">
        <w:rPr>
          <w:color w:val="000009"/>
          <w:spacing w:val="-8"/>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формата</w:t>
      </w:r>
      <w:r w:rsidRPr="00EA310E">
        <w:rPr>
          <w:color w:val="000009"/>
          <w:spacing w:val="-3"/>
        </w:rPr>
        <w:t xml:space="preserve"> </w:t>
      </w:r>
      <w:r w:rsidRPr="00EA310E">
        <w:rPr>
          <w:color w:val="000009"/>
        </w:rPr>
        <w:t>планирования,</w:t>
      </w:r>
      <w:r w:rsidRPr="00EA310E">
        <w:rPr>
          <w:color w:val="000009"/>
          <w:spacing w:val="-5"/>
        </w:rPr>
        <w:t xml:space="preserve"> </w:t>
      </w:r>
      <w:r w:rsidRPr="00EA310E">
        <w:rPr>
          <w:color w:val="000009"/>
        </w:rPr>
        <w:t>распределения</w:t>
      </w:r>
      <w:r w:rsidRPr="00EA310E">
        <w:rPr>
          <w:color w:val="000009"/>
          <w:spacing w:val="-2"/>
        </w:rPr>
        <w:t xml:space="preserve"> </w:t>
      </w:r>
      <w:r w:rsidRPr="00EA310E">
        <w:rPr>
          <w:color w:val="000009"/>
        </w:rPr>
        <w:t>промежуточных</w:t>
      </w:r>
      <w:r w:rsidRPr="00EA310E">
        <w:rPr>
          <w:color w:val="000009"/>
          <w:spacing w:val="-1"/>
        </w:rPr>
        <w:t xml:space="preserve"> </w:t>
      </w:r>
      <w:r w:rsidRPr="00EA310E">
        <w:rPr>
          <w:color w:val="000009"/>
        </w:rPr>
        <w:t>шагов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сроков;</w:t>
      </w:r>
    </w:p>
    <w:p w:rsidR="006F72CC" w:rsidRPr="00EA310E" w:rsidRDefault="006B5682"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2"/>
        </w:rPr>
        <w:t xml:space="preserve"> </w:t>
      </w:r>
      <w:r w:rsidRPr="00EA310E">
        <w:rPr>
          <w:color w:val="000009"/>
        </w:rPr>
        <w:t>роли,</w:t>
      </w:r>
      <w:r w:rsidRPr="00EA310E">
        <w:rPr>
          <w:color w:val="000009"/>
          <w:spacing w:val="-12"/>
        </w:rPr>
        <w:t xml:space="preserve"> </w:t>
      </w:r>
      <w:r w:rsidRPr="00EA310E">
        <w:rPr>
          <w:color w:val="000009"/>
        </w:rPr>
        <w:t>договариваться,</w:t>
      </w:r>
      <w:r w:rsidRPr="00EA310E">
        <w:rPr>
          <w:color w:val="000009"/>
          <w:spacing w:val="-12"/>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6F72CC" w:rsidRPr="00EA310E" w:rsidRDefault="006B5682" w:rsidP="008641F2">
      <w:pPr>
        <w:pStyle w:val="a3"/>
        <w:ind w:right="2538"/>
        <w:jc w:val="both"/>
      </w:pPr>
      <w:r w:rsidRPr="00EA310E">
        <w:rPr>
          <w:color w:val="000009"/>
        </w:rPr>
        <w:t>проявлять</w:t>
      </w:r>
      <w:r w:rsidRPr="00EA310E">
        <w:rPr>
          <w:color w:val="000009"/>
          <w:spacing w:val="-15"/>
        </w:rPr>
        <w:t xml:space="preserve"> </w:t>
      </w:r>
      <w:r w:rsidRPr="00EA310E">
        <w:rPr>
          <w:color w:val="000009"/>
        </w:rPr>
        <w:t>готовность</w:t>
      </w:r>
      <w:r w:rsidRPr="00EA310E">
        <w:rPr>
          <w:color w:val="000009"/>
          <w:spacing w:val="-13"/>
        </w:rPr>
        <w:t xml:space="preserve"> </w:t>
      </w:r>
      <w:r w:rsidRPr="00EA310E">
        <w:rPr>
          <w:color w:val="000009"/>
        </w:rPr>
        <w:t>руководить,</w:t>
      </w:r>
      <w:r w:rsidRPr="00EA310E">
        <w:rPr>
          <w:color w:val="000009"/>
          <w:spacing w:val="-12"/>
        </w:rPr>
        <w:t xml:space="preserve"> </w:t>
      </w:r>
      <w:r w:rsidRPr="00EA310E">
        <w:rPr>
          <w:color w:val="000009"/>
        </w:rPr>
        <w:t>выполнять</w:t>
      </w:r>
      <w:r w:rsidRPr="00EA310E">
        <w:rPr>
          <w:color w:val="000009"/>
          <w:spacing w:val="-13"/>
        </w:rPr>
        <w:t xml:space="preserve"> </w:t>
      </w:r>
      <w:r w:rsidRPr="00EA310E">
        <w:rPr>
          <w:color w:val="000009"/>
        </w:rPr>
        <w:t>поручения,</w:t>
      </w:r>
      <w:r w:rsidRPr="00EA310E">
        <w:rPr>
          <w:color w:val="000009"/>
          <w:spacing w:val="-13"/>
        </w:rPr>
        <w:t xml:space="preserve"> </w:t>
      </w:r>
      <w:r w:rsidRPr="00EA310E">
        <w:rPr>
          <w:color w:val="000009"/>
        </w:rPr>
        <w:t>подчиняться;</w:t>
      </w:r>
      <w:r w:rsidRPr="00EA310E">
        <w:rPr>
          <w:color w:val="000009"/>
          <w:spacing w:val="-57"/>
        </w:rPr>
        <w:t xml:space="preserve"> </w:t>
      </w:r>
      <w:r w:rsidRPr="00EA310E">
        <w:rPr>
          <w:color w:val="000009"/>
        </w:rPr>
        <w:t>ответственно</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свою часть</w:t>
      </w:r>
      <w:r w:rsidRPr="00EA310E">
        <w:rPr>
          <w:color w:val="000009"/>
          <w:spacing w:val="-1"/>
        </w:rPr>
        <w:t xml:space="preserve"> </w:t>
      </w:r>
      <w:r w:rsidRPr="00EA310E">
        <w:rPr>
          <w:color w:val="000009"/>
        </w:rPr>
        <w:t>работы;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7"/>
        </w:rPr>
        <w:t xml:space="preserve"> </w:t>
      </w:r>
      <w:r w:rsidRPr="00EA310E">
        <w:rPr>
          <w:color w:val="000009"/>
        </w:rPr>
        <w:t>вклад</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общий</w:t>
      </w:r>
      <w:r w:rsidRPr="00EA310E">
        <w:rPr>
          <w:color w:val="000009"/>
          <w:spacing w:val="-8"/>
        </w:rPr>
        <w:t xml:space="preserve"> </w:t>
      </w:r>
      <w:r w:rsidRPr="00EA310E">
        <w:rPr>
          <w:color w:val="000009"/>
        </w:rPr>
        <w:t>результат;</w:t>
      </w:r>
    </w:p>
    <w:p w:rsidR="006F72CC" w:rsidRPr="00EA310E" w:rsidRDefault="006B5682" w:rsidP="008641F2">
      <w:pPr>
        <w:ind w:left="1302" w:right="938"/>
        <w:jc w:val="both"/>
        <w:rPr>
          <w:b/>
          <w:sz w:val="24"/>
          <w:szCs w:val="24"/>
        </w:rPr>
      </w:pPr>
      <w:r w:rsidRPr="00EA310E">
        <w:rPr>
          <w:color w:val="000009"/>
          <w:sz w:val="24"/>
          <w:szCs w:val="24"/>
        </w:rPr>
        <w:t>выполнять совместные проектные задания с опорой на предложенные</w:t>
      </w:r>
      <w:r w:rsidRPr="00EA310E">
        <w:rPr>
          <w:color w:val="000009"/>
          <w:spacing w:val="1"/>
          <w:sz w:val="24"/>
          <w:szCs w:val="24"/>
        </w:rPr>
        <w:t xml:space="preserve"> </w:t>
      </w:r>
      <w:r w:rsidRPr="00EA310E">
        <w:rPr>
          <w:color w:val="000009"/>
          <w:sz w:val="24"/>
          <w:szCs w:val="24"/>
        </w:rPr>
        <w:t>образцы;планировать</w:t>
      </w:r>
      <w:r w:rsidRPr="00EA310E">
        <w:rPr>
          <w:color w:val="000009"/>
          <w:spacing w:val="-10"/>
          <w:sz w:val="24"/>
          <w:szCs w:val="24"/>
        </w:rPr>
        <w:t xml:space="preserve"> </w:t>
      </w:r>
      <w:r w:rsidRPr="00EA310E">
        <w:rPr>
          <w:color w:val="000009"/>
          <w:sz w:val="24"/>
          <w:szCs w:val="24"/>
        </w:rPr>
        <w:t>действия</w:t>
      </w:r>
      <w:r w:rsidRPr="00EA310E">
        <w:rPr>
          <w:color w:val="000009"/>
          <w:spacing w:val="-10"/>
          <w:sz w:val="24"/>
          <w:szCs w:val="24"/>
        </w:rPr>
        <w:t xml:space="preserve"> </w:t>
      </w:r>
      <w:r w:rsidRPr="00EA310E">
        <w:rPr>
          <w:color w:val="000009"/>
          <w:sz w:val="24"/>
          <w:szCs w:val="24"/>
        </w:rPr>
        <w:t>по</w:t>
      </w:r>
      <w:r w:rsidRPr="00EA310E">
        <w:rPr>
          <w:color w:val="000009"/>
          <w:spacing w:val="-9"/>
          <w:sz w:val="24"/>
          <w:szCs w:val="24"/>
        </w:rPr>
        <w:t xml:space="preserve"> </w:t>
      </w:r>
      <w:r w:rsidRPr="00EA310E">
        <w:rPr>
          <w:color w:val="000009"/>
          <w:sz w:val="24"/>
          <w:szCs w:val="24"/>
        </w:rPr>
        <w:t>решению</w:t>
      </w:r>
      <w:r w:rsidRPr="00EA310E">
        <w:rPr>
          <w:color w:val="000009"/>
          <w:spacing w:val="-8"/>
          <w:sz w:val="24"/>
          <w:szCs w:val="24"/>
        </w:rPr>
        <w:t xml:space="preserve"> </w:t>
      </w:r>
      <w:r w:rsidRPr="00EA310E">
        <w:rPr>
          <w:color w:val="000009"/>
          <w:sz w:val="24"/>
          <w:szCs w:val="24"/>
        </w:rPr>
        <w:t>учебной</w:t>
      </w:r>
      <w:r w:rsidRPr="00EA310E">
        <w:rPr>
          <w:color w:val="000009"/>
          <w:spacing w:val="-10"/>
          <w:sz w:val="24"/>
          <w:szCs w:val="24"/>
        </w:rPr>
        <w:t xml:space="preserve"> </w:t>
      </w:r>
      <w:r w:rsidRPr="00EA310E">
        <w:rPr>
          <w:color w:val="000009"/>
          <w:sz w:val="24"/>
          <w:szCs w:val="24"/>
        </w:rPr>
        <w:t>задачи</w:t>
      </w:r>
      <w:r w:rsidRPr="00EA310E">
        <w:rPr>
          <w:color w:val="000009"/>
          <w:spacing w:val="-10"/>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получения</w:t>
      </w:r>
      <w:r w:rsidRPr="00EA310E">
        <w:rPr>
          <w:color w:val="000009"/>
          <w:spacing w:val="-10"/>
          <w:sz w:val="24"/>
          <w:szCs w:val="24"/>
        </w:rPr>
        <w:t xml:space="preserve"> </w:t>
      </w:r>
      <w:r w:rsidRPr="00EA310E">
        <w:rPr>
          <w:color w:val="000009"/>
          <w:sz w:val="24"/>
          <w:szCs w:val="24"/>
        </w:rPr>
        <w:t>результата;</w:t>
      </w:r>
      <w:r w:rsidRPr="00EA310E">
        <w:rPr>
          <w:color w:val="000009"/>
          <w:spacing w:val="-57"/>
          <w:sz w:val="24"/>
          <w:szCs w:val="24"/>
        </w:rPr>
        <w:t xml:space="preserve"> </w:t>
      </w:r>
      <w:r w:rsidRPr="00EA310E">
        <w:rPr>
          <w:b/>
          <w:color w:val="000009"/>
          <w:sz w:val="24"/>
          <w:szCs w:val="24"/>
        </w:rPr>
        <w:t>Предметные</w:t>
      </w:r>
      <w:r w:rsidRPr="00EA310E">
        <w:rPr>
          <w:b/>
          <w:color w:val="000009"/>
          <w:spacing w:val="-6"/>
          <w:sz w:val="24"/>
          <w:szCs w:val="24"/>
        </w:rPr>
        <w:t xml:space="preserve"> </w:t>
      </w:r>
      <w:r w:rsidRPr="00EA310E">
        <w:rPr>
          <w:b/>
          <w:color w:val="000009"/>
          <w:sz w:val="24"/>
          <w:szCs w:val="24"/>
        </w:rPr>
        <w:t>результаты</w:t>
      </w:r>
      <w:r w:rsidRPr="00EA310E">
        <w:rPr>
          <w:b/>
          <w:color w:val="000009"/>
          <w:spacing w:val="-3"/>
          <w:sz w:val="24"/>
          <w:szCs w:val="24"/>
        </w:rPr>
        <w:t xml:space="preserve"> </w:t>
      </w:r>
      <w:r w:rsidRPr="00EA310E">
        <w:rPr>
          <w:b/>
          <w:color w:val="000009"/>
          <w:sz w:val="24"/>
          <w:szCs w:val="24"/>
        </w:rPr>
        <w:t>по</w:t>
      </w:r>
      <w:r w:rsidRPr="00EA310E">
        <w:rPr>
          <w:b/>
          <w:color w:val="000009"/>
          <w:spacing w:val="-3"/>
          <w:sz w:val="24"/>
          <w:szCs w:val="24"/>
        </w:rPr>
        <w:t xml:space="preserve"> </w:t>
      </w:r>
      <w:r w:rsidRPr="00EA310E">
        <w:rPr>
          <w:b/>
          <w:color w:val="000009"/>
          <w:sz w:val="24"/>
          <w:szCs w:val="24"/>
        </w:rPr>
        <w:t>учебному</w:t>
      </w:r>
      <w:r w:rsidRPr="00EA310E">
        <w:rPr>
          <w:b/>
          <w:color w:val="000009"/>
          <w:spacing w:val="-4"/>
          <w:sz w:val="24"/>
          <w:szCs w:val="24"/>
        </w:rPr>
        <w:t xml:space="preserve"> </w:t>
      </w:r>
      <w:r w:rsidRPr="00EA310E">
        <w:rPr>
          <w:b/>
          <w:color w:val="000009"/>
          <w:sz w:val="24"/>
          <w:szCs w:val="24"/>
        </w:rPr>
        <w:t>предмету</w:t>
      </w:r>
      <w:r w:rsidRPr="00EA310E">
        <w:rPr>
          <w:b/>
          <w:color w:val="000009"/>
          <w:spacing w:val="-4"/>
          <w:sz w:val="24"/>
          <w:szCs w:val="24"/>
        </w:rPr>
        <w:t xml:space="preserve"> </w:t>
      </w:r>
      <w:r w:rsidRPr="00EA310E">
        <w:rPr>
          <w:b/>
          <w:color w:val="000009"/>
          <w:sz w:val="24"/>
          <w:szCs w:val="24"/>
        </w:rPr>
        <w:t>"Литературное</w:t>
      </w:r>
      <w:r w:rsidRPr="00EA310E">
        <w:rPr>
          <w:b/>
          <w:color w:val="000009"/>
          <w:spacing w:val="-4"/>
          <w:sz w:val="24"/>
          <w:szCs w:val="24"/>
        </w:rPr>
        <w:t xml:space="preserve"> </w:t>
      </w:r>
      <w:r w:rsidRPr="00EA310E">
        <w:rPr>
          <w:b/>
          <w:color w:val="000009"/>
          <w:sz w:val="24"/>
          <w:szCs w:val="24"/>
        </w:rPr>
        <w:t>чтение":</w:t>
      </w:r>
    </w:p>
    <w:p w:rsidR="006F72CC" w:rsidRPr="00EA310E" w:rsidRDefault="006B5682" w:rsidP="008641F2">
      <w:pPr>
        <w:pStyle w:val="a5"/>
        <w:numPr>
          <w:ilvl w:val="0"/>
          <w:numId w:val="31"/>
        </w:numPr>
        <w:tabs>
          <w:tab w:val="left" w:pos="1562"/>
        </w:tabs>
        <w:ind w:right="937" w:firstLine="0"/>
        <w:jc w:val="both"/>
        <w:rPr>
          <w:sz w:val="24"/>
          <w:szCs w:val="24"/>
        </w:rPr>
      </w:pPr>
      <w:r w:rsidRPr="00EA310E">
        <w:rPr>
          <w:color w:val="000009"/>
          <w:sz w:val="24"/>
          <w:szCs w:val="24"/>
        </w:rPr>
        <w:t>сформированность</w:t>
      </w:r>
      <w:r w:rsidRPr="00EA310E">
        <w:rPr>
          <w:color w:val="000009"/>
          <w:spacing w:val="-8"/>
          <w:sz w:val="24"/>
          <w:szCs w:val="24"/>
        </w:rPr>
        <w:t xml:space="preserve"> </w:t>
      </w:r>
      <w:r w:rsidRPr="00EA310E">
        <w:rPr>
          <w:color w:val="000009"/>
          <w:sz w:val="24"/>
          <w:szCs w:val="24"/>
        </w:rPr>
        <w:t>положительной</w:t>
      </w:r>
      <w:r w:rsidRPr="00EA310E">
        <w:rPr>
          <w:color w:val="000009"/>
          <w:spacing w:val="-9"/>
          <w:sz w:val="24"/>
          <w:szCs w:val="24"/>
        </w:rPr>
        <w:t xml:space="preserve"> </w:t>
      </w:r>
      <w:r w:rsidRPr="00EA310E">
        <w:rPr>
          <w:color w:val="000009"/>
          <w:sz w:val="24"/>
          <w:szCs w:val="24"/>
        </w:rPr>
        <w:t>мотивации</w:t>
      </w:r>
      <w:r w:rsidRPr="00EA310E">
        <w:rPr>
          <w:color w:val="000009"/>
          <w:spacing w:val="-9"/>
          <w:sz w:val="24"/>
          <w:szCs w:val="24"/>
        </w:rPr>
        <w:t xml:space="preserve"> </w:t>
      </w:r>
      <w:r w:rsidRPr="00EA310E">
        <w:rPr>
          <w:color w:val="000009"/>
          <w:sz w:val="24"/>
          <w:szCs w:val="24"/>
        </w:rPr>
        <w:t>к</w:t>
      </w:r>
      <w:r w:rsidRPr="00EA310E">
        <w:rPr>
          <w:color w:val="000009"/>
          <w:spacing w:val="-9"/>
          <w:sz w:val="24"/>
          <w:szCs w:val="24"/>
        </w:rPr>
        <w:t xml:space="preserve"> </w:t>
      </w:r>
      <w:r w:rsidRPr="00EA310E">
        <w:rPr>
          <w:color w:val="000009"/>
          <w:sz w:val="24"/>
          <w:szCs w:val="24"/>
        </w:rPr>
        <w:t>систематическому</w:t>
      </w:r>
      <w:r w:rsidRPr="00EA310E">
        <w:rPr>
          <w:color w:val="000009"/>
          <w:spacing w:val="-12"/>
          <w:sz w:val="24"/>
          <w:szCs w:val="24"/>
        </w:rPr>
        <w:t xml:space="preserve"> </w:t>
      </w:r>
      <w:r w:rsidRPr="00EA310E">
        <w:rPr>
          <w:color w:val="000009"/>
          <w:sz w:val="24"/>
          <w:szCs w:val="24"/>
        </w:rPr>
        <w:t>чтению</w:t>
      </w:r>
      <w:r w:rsidRPr="00EA310E">
        <w:rPr>
          <w:color w:val="000009"/>
          <w:spacing w:val="-9"/>
          <w:sz w:val="24"/>
          <w:szCs w:val="24"/>
        </w:rPr>
        <w:t xml:space="preserve"> </w:t>
      </w:r>
      <w:r w:rsidRPr="00EA310E">
        <w:rPr>
          <w:color w:val="000009"/>
          <w:sz w:val="24"/>
          <w:szCs w:val="24"/>
        </w:rPr>
        <w:t>и</w:t>
      </w:r>
      <w:r w:rsidRPr="00EA310E">
        <w:rPr>
          <w:color w:val="000009"/>
          <w:spacing w:val="-10"/>
          <w:sz w:val="24"/>
          <w:szCs w:val="24"/>
        </w:rPr>
        <w:t xml:space="preserve"> </w:t>
      </w:r>
      <w:r w:rsidRPr="00EA310E">
        <w:rPr>
          <w:color w:val="000009"/>
          <w:sz w:val="24"/>
          <w:szCs w:val="24"/>
        </w:rPr>
        <w:t>слушанию</w:t>
      </w:r>
      <w:r w:rsidRPr="00EA310E">
        <w:rPr>
          <w:color w:val="000009"/>
          <w:spacing w:val="-57"/>
          <w:sz w:val="24"/>
          <w:szCs w:val="24"/>
        </w:rPr>
        <w:t xml:space="preserve"> </w:t>
      </w:r>
      <w:r w:rsidRPr="00EA310E">
        <w:rPr>
          <w:color w:val="000009"/>
          <w:sz w:val="24"/>
          <w:szCs w:val="24"/>
        </w:rPr>
        <w:t>художественной</w:t>
      </w:r>
      <w:r w:rsidRPr="00EA310E">
        <w:rPr>
          <w:color w:val="000009"/>
          <w:spacing w:val="-4"/>
          <w:sz w:val="24"/>
          <w:szCs w:val="24"/>
        </w:rPr>
        <w:t xml:space="preserve"> </w:t>
      </w:r>
      <w:r w:rsidRPr="00EA310E">
        <w:rPr>
          <w:color w:val="000009"/>
          <w:sz w:val="24"/>
          <w:szCs w:val="24"/>
        </w:rPr>
        <w:t>литературы</w:t>
      </w:r>
      <w:r w:rsidRPr="00EA310E">
        <w:rPr>
          <w:color w:val="000009"/>
          <w:spacing w:val="-3"/>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произведений устного</w:t>
      </w:r>
      <w:r w:rsidRPr="00EA310E">
        <w:rPr>
          <w:color w:val="000009"/>
          <w:spacing w:val="-4"/>
          <w:sz w:val="24"/>
          <w:szCs w:val="24"/>
        </w:rPr>
        <w:t xml:space="preserve"> </w:t>
      </w:r>
      <w:r w:rsidRPr="00EA310E">
        <w:rPr>
          <w:color w:val="000009"/>
          <w:sz w:val="24"/>
          <w:szCs w:val="24"/>
        </w:rPr>
        <w:t>народного</w:t>
      </w:r>
      <w:r w:rsidRPr="00EA310E">
        <w:rPr>
          <w:color w:val="000009"/>
          <w:spacing w:val="-3"/>
          <w:sz w:val="24"/>
          <w:szCs w:val="24"/>
        </w:rPr>
        <w:t xml:space="preserve"> </w:t>
      </w:r>
      <w:r w:rsidRPr="00EA310E">
        <w:rPr>
          <w:color w:val="000009"/>
          <w:sz w:val="24"/>
          <w:szCs w:val="24"/>
        </w:rPr>
        <w:t>творчества;</w:t>
      </w:r>
    </w:p>
    <w:p w:rsidR="006F72CC" w:rsidRPr="00EA310E" w:rsidRDefault="006B5682" w:rsidP="008641F2">
      <w:pPr>
        <w:pStyle w:val="a5"/>
        <w:numPr>
          <w:ilvl w:val="0"/>
          <w:numId w:val="31"/>
        </w:numPr>
        <w:tabs>
          <w:tab w:val="left" w:pos="1562"/>
        </w:tabs>
        <w:ind w:left="1561"/>
        <w:jc w:val="both"/>
        <w:rPr>
          <w:sz w:val="24"/>
          <w:szCs w:val="24"/>
        </w:rPr>
      </w:pPr>
      <w:r w:rsidRPr="00EA310E">
        <w:rPr>
          <w:color w:val="000009"/>
          <w:sz w:val="24"/>
          <w:szCs w:val="24"/>
        </w:rPr>
        <w:t>достижение</w:t>
      </w:r>
      <w:r w:rsidRPr="00EA310E">
        <w:rPr>
          <w:color w:val="000009"/>
          <w:spacing w:val="-12"/>
          <w:sz w:val="24"/>
          <w:szCs w:val="24"/>
        </w:rPr>
        <w:t xml:space="preserve"> </w:t>
      </w:r>
      <w:r w:rsidRPr="00EA310E">
        <w:rPr>
          <w:color w:val="000009"/>
          <w:sz w:val="24"/>
          <w:szCs w:val="24"/>
        </w:rPr>
        <w:t>необходимого</w:t>
      </w:r>
      <w:r w:rsidRPr="00EA310E">
        <w:rPr>
          <w:color w:val="000009"/>
          <w:spacing w:val="-11"/>
          <w:sz w:val="24"/>
          <w:szCs w:val="24"/>
        </w:rPr>
        <w:t xml:space="preserve"> </w:t>
      </w:r>
      <w:r w:rsidRPr="00EA310E">
        <w:rPr>
          <w:color w:val="000009"/>
          <w:sz w:val="24"/>
          <w:szCs w:val="24"/>
        </w:rPr>
        <w:t>для</w:t>
      </w:r>
      <w:r w:rsidRPr="00EA310E">
        <w:rPr>
          <w:color w:val="000009"/>
          <w:spacing w:val="-11"/>
          <w:sz w:val="24"/>
          <w:szCs w:val="24"/>
        </w:rPr>
        <w:t xml:space="preserve"> </w:t>
      </w:r>
      <w:r w:rsidRPr="00EA310E">
        <w:rPr>
          <w:color w:val="000009"/>
          <w:sz w:val="24"/>
          <w:szCs w:val="24"/>
        </w:rPr>
        <w:t>продолжения</w:t>
      </w:r>
      <w:r w:rsidRPr="00EA310E">
        <w:rPr>
          <w:color w:val="000009"/>
          <w:spacing w:val="-13"/>
          <w:sz w:val="24"/>
          <w:szCs w:val="24"/>
        </w:rPr>
        <w:t xml:space="preserve"> </w:t>
      </w:r>
      <w:r w:rsidRPr="00EA310E">
        <w:rPr>
          <w:color w:val="000009"/>
          <w:sz w:val="24"/>
          <w:szCs w:val="24"/>
        </w:rPr>
        <w:t>образования</w:t>
      </w:r>
      <w:r w:rsidRPr="00EA310E">
        <w:rPr>
          <w:color w:val="000009"/>
          <w:spacing w:val="-9"/>
          <w:sz w:val="24"/>
          <w:szCs w:val="24"/>
        </w:rPr>
        <w:t xml:space="preserve"> </w:t>
      </w:r>
      <w:r w:rsidRPr="00EA310E">
        <w:rPr>
          <w:color w:val="000009"/>
          <w:sz w:val="24"/>
          <w:szCs w:val="24"/>
        </w:rPr>
        <w:t>уровня</w:t>
      </w:r>
      <w:r w:rsidRPr="00EA310E">
        <w:rPr>
          <w:color w:val="000009"/>
          <w:spacing w:val="-11"/>
          <w:sz w:val="24"/>
          <w:szCs w:val="24"/>
        </w:rPr>
        <w:t xml:space="preserve"> </w:t>
      </w:r>
      <w:r w:rsidRPr="00EA310E">
        <w:rPr>
          <w:color w:val="000009"/>
          <w:sz w:val="24"/>
          <w:szCs w:val="24"/>
        </w:rPr>
        <w:t>общего</w:t>
      </w:r>
      <w:r w:rsidRPr="00EA310E">
        <w:rPr>
          <w:color w:val="000009"/>
          <w:spacing w:val="-11"/>
          <w:sz w:val="24"/>
          <w:szCs w:val="24"/>
        </w:rPr>
        <w:t xml:space="preserve"> </w:t>
      </w:r>
      <w:r w:rsidRPr="00EA310E">
        <w:rPr>
          <w:color w:val="000009"/>
          <w:sz w:val="24"/>
          <w:szCs w:val="24"/>
        </w:rPr>
        <w:t>речевого</w:t>
      </w:r>
    </w:p>
    <w:p w:rsidR="006F72CC" w:rsidRPr="00EA310E" w:rsidRDefault="006B5682" w:rsidP="008641F2">
      <w:pPr>
        <w:pStyle w:val="a5"/>
        <w:numPr>
          <w:ilvl w:val="0"/>
          <w:numId w:val="31"/>
        </w:numPr>
        <w:tabs>
          <w:tab w:val="left" w:pos="1562"/>
        </w:tabs>
        <w:ind w:right="1050" w:firstLine="0"/>
        <w:jc w:val="both"/>
        <w:rPr>
          <w:sz w:val="24"/>
          <w:szCs w:val="24"/>
        </w:rPr>
      </w:pPr>
      <w:r w:rsidRPr="00EA310E">
        <w:rPr>
          <w:color w:val="000009"/>
          <w:sz w:val="24"/>
          <w:szCs w:val="24"/>
        </w:rPr>
        <w:t>осознание</w:t>
      </w:r>
      <w:r w:rsidRPr="00EA310E">
        <w:rPr>
          <w:color w:val="000009"/>
          <w:spacing w:val="-13"/>
          <w:sz w:val="24"/>
          <w:szCs w:val="24"/>
        </w:rPr>
        <w:t xml:space="preserve"> </w:t>
      </w:r>
      <w:r w:rsidRPr="00EA310E">
        <w:rPr>
          <w:color w:val="000009"/>
          <w:sz w:val="24"/>
          <w:szCs w:val="24"/>
        </w:rPr>
        <w:t>значимости</w:t>
      </w:r>
      <w:r w:rsidRPr="00EA310E">
        <w:rPr>
          <w:color w:val="000009"/>
          <w:spacing w:val="-11"/>
          <w:sz w:val="24"/>
          <w:szCs w:val="24"/>
        </w:rPr>
        <w:t xml:space="preserve"> </w:t>
      </w:r>
      <w:r w:rsidRPr="00EA310E">
        <w:rPr>
          <w:color w:val="000009"/>
          <w:sz w:val="24"/>
          <w:szCs w:val="24"/>
        </w:rPr>
        <w:t>художественной</w:t>
      </w:r>
      <w:r w:rsidRPr="00EA310E">
        <w:rPr>
          <w:color w:val="000009"/>
          <w:spacing w:val="-11"/>
          <w:sz w:val="24"/>
          <w:szCs w:val="24"/>
        </w:rPr>
        <w:t xml:space="preserve"> </w:t>
      </w:r>
      <w:r w:rsidRPr="00EA310E">
        <w:rPr>
          <w:color w:val="000009"/>
          <w:sz w:val="24"/>
          <w:szCs w:val="24"/>
        </w:rPr>
        <w:t>литературы</w:t>
      </w:r>
      <w:r w:rsidRPr="00EA310E">
        <w:rPr>
          <w:color w:val="000009"/>
          <w:spacing w:val="-11"/>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произведений</w:t>
      </w:r>
      <w:r w:rsidRPr="00EA310E">
        <w:rPr>
          <w:color w:val="000009"/>
          <w:spacing w:val="-13"/>
          <w:sz w:val="24"/>
          <w:szCs w:val="24"/>
        </w:rPr>
        <w:t xml:space="preserve"> </w:t>
      </w:r>
      <w:r w:rsidRPr="00EA310E">
        <w:rPr>
          <w:color w:val="000009"/>
          <w:sz w:val="24"/>
          <w:szCs w:val="24"/>
        </w:rPr>
        <w:t>устного</w:t>
      </w:r>
      <w:r w:rsidRPr="00EA310E">
        <w:rPr>
          <w:color w:val="000009"/>
          <w:spacing w:val="-12"/>
          <w:sz w:val="24"/>
          <w:szCs w:val="24"/>
        </w:rPr>
        <w:t xml:space="preserve"> </w:t>
      </w:r>
      <w:r w:rsidRPr="00EA310E">
        <w:rPr>
          <w:color w:val="000009"/>
          <w:sz w:val="24"/>
          <w:szCs w:val="24"/>
        </w:rPr>
        <w:t>народного</w:t>
      </w:r>
      <w:r w:rsidRPr="00EA310E">
        <w:rPr>
          <w:color w:val="000009"/>
          <w:spacing w:val="-57"/>
          <w:sz w:val="24"/>
          <w:szCs w:val="24"/>
        </w:rPr>
        <w:t xml:space="preserve"> </w:t>
      </w:r>
      <w:r w:rsidRPr="00EA310E">
        <w:rPr>
          <w:color w:val="000009"/>
          <w:sz w:val="24"/>
          <w:szCs w:val="24"/>
        </w:rPr>
        <w:t>творчества</w:t>
      </w:r>
      <w:r w:rsidRPr="00EA310E">
        <w:rPr>
          <w:color w:val="000009"/>
          <w:spacing w:val="-2"/>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всестороннего развития</w:t>
      </w:r>
      <w:r w:rsidRPr="00EA310E">
        <w:rPr>
          <w:color w:val="000009"/>
          <w:spacing w:val="-1"/>
          <w:sz w:val="24"/>
          <w:szCs w:val="24"/>
        </w:rPr>
        <w:t xml:space="preserve"> </w:t>
      </w:r>
      <w:r w:rsidRPr="00EA310E">
        <w:rPr>
          <w:color w:val="000009"/>
          <w:sz w:val="24"/>
          <w:szCs w:val="24"/>
        </w:rPr>
        <w:t>личности человека;</w:t>
      </w:r>
    </w:p>
    <w:p w:rsidR="006F72CC" w:rsidRPr="00EA310E" w:rsidRDefault="006B5682" w:rsidP="008641F2">
      <w:pPr>
        <w:pStyle w:val="a5"/>
        <w:numPr>
          <w:ilvl w:val="0"/>
          <w:numId w:val="31"/>
        </w:numPr>
        <w:tabs>
          <w:tab w:val="left" w:pos="1562"/>
        </w:tabs>
        <w:ind w:right="853" w:firstLine="0"/>
        <w:jc w:val="both"/>
        <w:rPr>
          <w:sz w:val="24"/>
          <w:szCs w:val="24"/>
        </w:rPr>
      </w:pPr>
      <w:r w:rsidRPr="00EA310E">
        <w:rPr>
          <w:color w:val="000009"/>
          <w:sz w:val="24"/>
          <w:szCs w:val="24"/>
        </w:rPr>
        <w:t>первоначальное</w:t>
      </w:r>
      <w:r w:rsidRPr="00EA310E">
        <w:rPr>
          <w:color w:val="000009"/>
          <w:spacing w:val="-11"/>
          <w:sz w:val="24"/>
          <w:szCs w:val="24"/>
        </w:rPr>
        <w:t xml:space="preserve"> </w:t>
      </w:r>
      <w:r w:rsidRPr="00EA310E">
        <w:rPr>
          <w:color w:val="000009"/>
          <w:sz w:val="24"/>
          <w:szCs w:val="24"/>
        </w:rPr>
        <w:t>представление</w:t>
      </w:r>
      <w:r w:rsidRPr="00EA310E">
        <w:rPr>
          <w:color w:val="000009"/>
          <w:spacing w:val="-11"/>
          <w:sz w:val="24"/>
          <w:szCs w:val="24"/>
        </w:rPr>
        <w:t xml:space="preserve"> </w:t>
      </w:r>
      <w:r w:rsidRPr="00EA310E">
        <w:rPr>
          <w:color w:val="000009"/>
          <w:sz w:val="24"/>
          <w:szCs w:val="24"/>
        </w:rPr>
        <w:t>о</w:t>
      </w:r>
      <w:r w:rsidRPr="00EA310E">
        <w:rPr>
          <w:color w:val="000009"/>
          <w:spacing w:val="-10"/>
          <w:sz w:val="24"/>
          <w:szCs w:val="24"/>
        </w:rPr>
        <w:t xml:space="preserve"> </w:t>
      </w:r>
      <w:r w:rsidRPr="00EA310E">
        <w:rPr>
          <w:color w:val="000009"/>
          <w:sz w:val="24"/>
          <w:szCs w:val="24"/>
        </w:rPr>
        <w:t>многообразии</w:t>
      </w:r>
      <w:r w:rsidRPr="00EA310E">
        <w:rPr>
          <w:color w:val="000009"/>
          <w:spacing w:val="-9"/>
          <w:sz w:val="24"/>
          <w:szCs w:val="24"/>
        </w:rPr>
        <w:t xml:space="preserve"> </w:t>
      </w:r>
      <w:r w:rsidRPr="00EA310E">
        <w:rPr>
          <w:color w:val="000009"/>
          <w:sz w:val="24"/>
          <w:szCs w:val="24"/>
        </w:rPr>
        <w:t>жанров</w:t>
      </w:r>
      <w:r w:rsidRPr="00EA310E">
        <w:rPr>
          <w:color w:val="000009"/>
          <w:spacing w:val="-13"/>
          <w:sz w:val="24"/>
          <w:szCs w:val="24"/>
        </w:rPr>
        <w:t xml:space="preserve"> </w:t>
      </w:r>
      <w:r w:rsidRPr="00EA310E">
        <w:rPr>
          <w:color w:val="000009"/>
          <w:sz w:val="24"/>
          <w:szCs w:val="24"/>
        </w:rPr>
        <w:t>художественных</w:t>
      </w:r>
      <w:r w:rsidRPr="00EA310E">
        <w:rPr>
          <w:color w:val="000009"/>
          <w:spacing w:val="-11"/>
          <w:sz w:val="24"/>
          <w:szCs w:val="24"/>
        </w:rPr>
        <w:t xml:space="preserve"> </w:t>
      </w:r>
      <w:r w:rsidRPr="00EA310E">
        <w:rPr>
          <w:color w:val="000009"/>
          <w:sz w:val="24"/>
          <w:szCs w:val="24"/>
        </w:rPr>
        <w:t>произведений</w:t>
      </w:r>
      <w:r w:rsidRPr="00EA310E">
        <w:rPr>
          <w:color w:val="000009"/>
          <w:spacing w:val="-11"/>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произведений устного народного творчества;5) овладение элементарными умениями</w:t>
      </w:r>
      <w:r w:rsidRPr="00EA310E">
        <w:rPr>
          <w:color w:val="000009"/>
          <w:spacing w:val="1"/>
          <w:sz w:val="24"/>
          <w:szCs w:val="24"/>
        </w:rPr>
        <w:t xml:space="preserve"> </w:t>
      </w:r>
      <w:r w:rsidRPr="00EA310E">
        <w:rPr>
          <w:color w:val="000009"/>
          <w:sz w:val="24"/>
          <w:szCs w:val="24"/>
        </w:rPr>
        <w:t>анализа</w:t>
      </w:r>
      <w:r w:rsidRPr="00EA310E">
        <w:rPr>
          <w:color w:val="000009"/>
          <w:spacing w:val="-1"/>
          <w:sz w:val="24"/>
          <w:szCs w:val="24"/>
        </w:rPr>
        <w:t xml:space="preserve"> </w:t>
      </w:r>
      <w:r w:rsidRPr="00EA310E">
        <w:rPr>
          <w:color w:val="000009"/>
          <w:sz w:val="24"/>
          <w:szCs w:val="24"/>
        </w:rPr>
        <w:t>и интерпретации</w:t>
      </w:r>
      <w:r w:rsidRPr="00EA310E">
        <w:rPr>
          <w:color w:val="000009"/>
          <w:spacing w:val="1"/>
          <w:sz w:val="24"/>
          <w:szCs w:val="24"/>
        </w:rPr>
        <w:t xml:space="preserve"> </w:t>
      </w:r>
      <w:r w:rsidRPr="00EA310E">
        <w:rPr>
          <w:color w:val="000009"/>
          <w:sz w:val="24"/>
          <w:szCs w:val="24"/>
        </w:rPr>
        <w:t>текста, осознанного использования</w:t>
      </w:r>
      <w:r w:rsidRPr="00EA310E">
        <w:rPr>
          <w:color w:val="000009"/>
          <w:spacing w:val="1"/>
          <w:sz w:val="24"/>
          <w:szCs w:val="24"/>
        </w:rPr>
        <w:t xml:space="preserve"> </w:t>
      </w:r>
      <w:r w:rsidRPr="00EA310E">
        <w:rPr>
          <w:color w:val="000009"/>
          <w:sz w:val="24"/>
          <w:szCs w:val="24"/>
        </w:rPr>
        <w:t>при анализе текста</w:t>
      </w:r>
      <w:r w:rsidRPr="00EA310E">
        <w:rPr>
          <w:color w:val="000009"/>
          <w:spacing w:val="1"/>
          <w:sz w:val="24"/>
          <w:szCs w:val="24"/>
        </w:rPr>
        <w:t xml:space="preserve"> </w:t>
      </w:r>
      <w:r w:rsidRPr="00EA310E">
        <w:rPr>
          <w:color w:val="000009"/>
          <w:sz w:val="24"/>
          <w:szCs w:val="24"/>
        </w:rPr>
        <w:t>изученных стихотворная речь; жанровое разнообразие произведений (общее</w:t>
      </w:r>
      <w:r w:rsidRPr="00EA310E">
        <w:rPr>
          <w:color w:val="000009"/>
          <w:spacing w:val="1"/>
          <w:sz w:val="24"/>
          <w:szCs w:val="24"/>
        </w:rPr>
        <w:t xml:space="preserve"> </w:t>
      </w:r>
      <w:r w:rsidRPr="00EA310E">
        <w:rPr>
          <w:color w:val="000009"/>
          <w:sz w:val="24"/>
          <w:szCs w:val="24"/>
        </w:rPr>
        <w:t>представление</w:t>
      </w:r>
      <w:r w:rsidRPr="00EA310E">
        <w:rPr>
          <w:color w:val="000009"/>
          <w:spacing w:val="-2"/>
          <w:sz w:val="24"/>
          <w:szCs w:val="24"/>
        </w:rPr>
        <w:t xml:space="preserve"> </w:t>
      </w:r>
      <w:r w:rsidRPr="00EA310E">
        <w:rPr>
          <w:color w:val="000009"/>
          <w:sz w:val="24"/>
          <w:szCs w:val="24"/>
        </w:rPr>
        <w:t>о жанрах);</w:t>
      </w:r>
    </w:p>
    <w:p w:rsidR="006F72CC" w:rsidRPr="00EA310E" w:rsidRDefault="006B5682" w:rsidP="008641F2">
      <w:pPr>
        <w:pStyle w:val="a3"/>
        <w:jc w:val="both"/>
      </w:pPr>
      <w:r w:rsidRPr="00EA310E">
        <w:rPr>
          <w:color w:val="000009"/>
        </w:rPr>
        <w:t>устное народное творчество, малые жанры фольклора (считалки, пословицы, поговорки,</w:t>
      </w:r>
      <w:r w:rsidRPr="00EA310E">
        <w:rPr>
          <w:color w:val="000009"/>
          <w:spacing w:val="1"/>
        </w:rPr>
        <w:t xml:space="preserve"> </w:t>
      </w:r>
      <w:r w:rsidRPr="00EA310E">
        <w:rPr>
          <w:color w:val="000009"/>
        </w:rPr>
        <w:t>загадки, фольклорная сказка); басня (мораль, идея, персонажи); литературная сказка,</w:t>
      </w:r>
      <w:r w:rsidRPr="00EA310E">
        <w:rPr>
          <w:color w:val="000009"/>
          <w:spacing w:val="1"/>
        </w:rPr>
        <w:t xml:space="preserve"> </w:t>
      </w:r>
      <w:r w:rsidRPr="00EA310E">
        <w:rPr>
          <w:color w:val="000009"/>
        </w:rPr>
        <w:t>рассказ;</w:t>
      </w:r>
      <w:r w:rsidRPr="00EA310E">
        <w:rPr>
          <w:color w:val="000009"/>
          <w:spacing w:val="-8"/>
        </w:rPr>
        <w:t xml:space="preserve"> </w:t>
      </w:r>
      <w:r w:rsidRPr="00EA310E">
        <w:rPr>
          <w:color w:val="000009"/>
        </w:rPr>
        <w:t>автор;</w:t>
      </w:r>
      <w:r w:rsidRPr="00EA310E">
        <w:rPr>
          <w:color w:val="000009"/>
          <w:spacing w:val="-7"/>
        </w:rPr>
        <w:t xml:space="preserve"> </w:t>
      </w:r>
      <w:r w:rsidRPr="00EA310E">
        <w:rPr>
          <w:color w:val="000009"/>
        </w:rPr>
        <w:t>литературный</w:t>
      </w:r>
      <w:r w:rsidRPr="00EA310E">
        <w:rPr>
          <w:color w:val="000009"/>
          <w:spacing w:val="-8"/>
        </w:rPr>
        <w:t xml:space="preserve"> </w:t>
      </w:r>
      <w:r w:rsidRPr="00EA310E">
        <w:rPr>
          <w:color w:val="000009"/>
        </w:rPr>
        <w:t>герой;</w:t>
      </w:r>
      <w:r w:rsidRPr="00EA310E">
        <w:rPr>
          <w:color w:val="000009"/>
          <w:spacing w:val="-7"/>
        </w:rPr>
        <w:t xml:space="preserve"> </w:t>
      </w:r>
      <w:r w:rsidRPr="00EA310E">
        <w:rPr>
          <w:color w:val="000009"/>
        </w:rPr>
        <w:t>образ;</w:t>
      </w:r>
      <w:r w:rsidRPr="00EA310E">
        <w:rPr>
          <w:color w:val="000009"/>
          <w:spacing w:val="-9"/>
        </w:rPr>
        <w:t xml:space="preserve"> </w:t>
      </w:r>
      <w:r w:rsidRPr="00EA310E">
        <w:rPr>
          <w:color w:val="000009"/>
        </w:rPr>
        <w:t>характер;</w:t>
      </w:r>
      <w:r w:rsidRPr="00EA310E">
        <w:rPr>
          <w:color w:val="000009"/>
          <w:spacing w:val="-7"/>
        </w:rPr>
        <w:t xml:space="preserve"> </w:t>
      </w:r>
      <w:r w:rsidRPr="00EA310E">
        <w:rPr>
          <w:color w:val="000009"/>
        </w:rPr>
        <w:t>тема;</w:t>
      </w:r>
      <w:r w:rsidRPr="00EA310E">
        <w:rPr>
          <w:color w:val="000009"/>
          <w:spacing w:val="-8"/>
        </w:rPr>
        <w:t xml:space="preserve"> </w:t>
      </w:r>
      <w:r w:rsidRPr="00EA310E">
        <w:rPr>
          <w:color w:val="000009"/>
        </w:rPr>
        <w:t>идея;</w:t>
      </w:r>
      <w:r w:rsidRPr="00EA310E">
        <w:rPr>
          <w:color w:val="000009"/>
          <w:spacing w:val="-7"/>
        </w:rPr>
        <w:t xml:space="preserve"> </w:t>
      </w:r>
      <w:r w:rsidRPr="00EA310E">
        <w:rPr>
          <w:color w:val="000009"/>
        </w:rPr>
        <w:t>заголовок</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содержание;</w:t>
      </w:r>
      <w:r w:rsidRPr="00EA310E">
        <w:rPr>
          <w:color w:val="000009"/>
          <w:spacing w:val="-57"/>
        </w:rPr>
        <w:t xml:space="preserve"> </w:t>
      </w:r>
      <w:r w:rsidRPr="00EA310E">
        <w:rPr>
          <w:color w:val="000009"/>
        </w:rPr>
        <w:t>композиция;</w:t>
      </w:r>
      <w:r w:rsidRPr="00EA310E">
        <w:rPr>
          <w:color w:val="000009"/>
          <w:spacing w:val="-2"/>
        </w:rPr>
        <w:t xml:space="preserve"> </w:t>
      </w:r>
      <w:r w:rsidRPr="00EA310E">
        <w:rPr>
          <w:color w:val="000009"/>
        </w:rPr>
        <w:t>сюжет;</w:t>
      </w:r>
      <w:r w:rsidRPr="00EA310E">
        <w:rPr>
          <w:color w:val="000009"/>
          <w:spacing w:val="-3"/>
        </w:rPr>
        <w:t xml:space="preserve"> </w:t>
      </w:r>
      <w:r w:rsidRPr="00EA310E">
        <w:rPr>
          <w:color w:val="000009"/>
        </w:rPr>
        <w:t>эпизод,</w:t>
      </w:r>
      <w:r w:rsidRPr="00EA310E">
        <w:rPr>
          <w:color w:val="000009"/>
          <w:spacing w:val="-1"/>
        </w:rPr>
        <w:t xml:space="preserve"> </w:t>
      </w:r>
      <w:r w:rsidRPr="00EA310E">
        <w:rPr>
          <w:color w:val="000009"/>
        </w:rPr>
        <w:t>смысловые</w:t>
      </w:r>
      <w:r w:rsidRPr="00EA310E">
        <w:rPr>
          <w:color w:val="000009"/>
          <w:spacing w:val="-2"/>
        </w:rPr>
        <w:t xml:space="preserve"> </w:t>
      </w:r>
      <w:r w:rsidRPr="00EA310E">
        <w:rPr>
          <w:color w:val="000009"/>
        </w:rPr>
        <w:t>части;</w:t>
      </w:r>
      <w:r w:rsidRPr="00EA310E">
        <w:rPr>
          <w:color w:val="000009"/>
          <w:spacing w:val="1"/>
        </w:rPr>
        <w:t xml:space="preserve"> </w:t>
      </w:r>
      <w:r w:rsidRPr="00EA310E">
        <w:rPr>
          <w:color w:val="000009"/>
        </w:rPr>
        <w:t>стихотворение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выразительности</w:t>
      </w:r>
      <w:r w:rsidRPr="00EA310E">
        <w:rPr>
          <w:color w:val="000009"/>
          <w:spacing w:val="-9"/>
        </w:rPr>
        <w:t xml:space="preserve"> </w:t>
      </w:r>
      <w:r w:rsidRPr="00EA310E">
        <w:rPr>
          <w:color w:val="000009"/>
        </w:rPr>
        <w:t>(сравнение,</w:t>
      </w:r>
      <w:r w:rsidRPr="00EA310E">
        <w:rPr>
          <w:color w:val="000009"/>
          <w:spacing w:val="-8"/>
        </w:rPr>
        <w:t xml:space="preserve"> </w:t>
      </w:r>
      <w:r w:rsidRPr="00EA310E">
        <w:rPr>
          <w:color w:val="000009"/>
        </w:rPr>
        <w:t>эпитет,</w:t>
      </w:r>
      <w:r w:rsidRPr="00EA310E">
        <w:rPr>
          <w:color w:val="000009"/>
          <w:spacing w:val="-8"/>
        </w:rPr>
        <w:t xml:space="preserve"> </w:t>
      </w:r>
      <w:r w:rsidRPr="00EA310E">
        <w:rPr>
          <w:color w:val="000009"/>
        </w:rPr>
        <w:t>олицетворение);</w:t>
      </w:r>
    </w:p>
    <w:p w:rsidR="006F72CC" w:rsidRPr="00EA310E" w:rsidRDefault="006B5682" w:rsidP="008641F2">
      <w:pPr>
        <w:pStyle w:val="a3"/>
        <w:jc w:val="both"/>
      </w:pPr>
      <w:r w:rsidRPr="00EA310E">
        <w:rPr>
          <w:color w:val="000009"/>
        </w:rPr>
        <w:t>6) овладение техникой смыслового чтения вслух (правильным плавным чтением,</w:t>
      </w:r>
      <w:r w:rsidRPr="00EA310E">
        <w:rPr>
          <w:color w:val="000009"/>
          <w:spacing w:val="1"/>
        </w:rPr>
        <w:t xml:space="preserve"> </w:t>
      </w:r>
      <w:r w:rsidRPr="00EA310E">
        <w:rPr>
          <w:color w:val="000009"/>
        </w:rPr>
        <w:t>позволяющим</w:t>
      </w:r>
      <w:r w:rsidRPr="00EA310E">
        <w:rPr>
          <w:color w:val="000009"/>
          <w:spacing w:val="-10"/>
        </w:rPr>
        <w:t xml:space="preserve"> </w:t>
      </w:r>
      <w:r w:rsidRPr="00EA310E">
        <w:rPr>
          <w:color w:val="000009"/>
        </w:rPr>
        <w:t>воспринимать,</w:t>
      </w:r>
      <w:r w:rsidRPr="00EA310E">
        <w:rPr>
          <w:color w:val="000009"/>
          <w:spacing w:val="-8"/>
        </w:rPr>
        <w:t xml:space="preserve"> </w:t>
      </w:r>
      <w:r w:rsidRPr="00EA310E">
        <w:rPr>
          <w:color w:val="000009"/>
        </w:rPr>
        <w:t>понимать</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интерпретировать</w:t>
      </w:r>
      <w:r w:rsidRPr="00EA310E">
        <w:rPr>
          <w:color w:val="000009"/>
          <w:spacing w:val="-9"/>
        </w:rPr>
        <w:t xml:space="preserve"> </w:t>
      </w:r>
      <w:r w:rsidRPr="00EA310E">
        <w:rPr>
          <w:color w:val="000009"/>
        </w:rPr>
        <w:t>смысл</w:t>
      </w:r>
      <w:r w:rsidRPr="00EA310E">
        <w:rPr>
          <w:color w:val="000009"/>
          <w:spacing w:val="-9"/>
        </w:rPr>
        <w:t xml:space="preserve"> </w:t>
      </w:r>
      <w:r w:rsidRPr="00EA310E">
        <w:rPr>
          <w:color w:val="000009"/>
        </w:rPr>
        <w:t>текстов</w:t>
      </w:r>
      <w:r w:rsidRPr="00EA310E">
        <w:rPr>
          <w:color w:val="000009"/>
          <w:spacing w:val="-8"/>
        </w:rPr>
        <w:t xml:space="preserve"> </w:t>
      </w:r>
      <w:r w:rsidRPr="00EA310E">
        <w:rPr>
          <w:color w:val="000009"/>
        </w:rPr>
        <w:t>разных</w:t>
      </w:r>
      <w:r w:rsidRPr="00EA310E">
        <w:rPr>
          <w:color w:val="000009"/>
          <w:spacing w:val="-10"/>
        </w:rPr>
        <w:t xml:space="preserve"> </w:t>
      </w:r>
      <w:r w:rsidRPr="00EA310E">
        <w:rPr>
          <w:color w:val="000009"/>
        </w:rPr>
        <w:t>типов,</w:t>
      </w:r>
      <w:r w:rsidRPr="00EA310E">
        <w:rPr>
          <w:color w:val="000009"/>
          <w:spacing w:val="-57"/>
        </w:rPr>
        <w:t xml:space="preserve"> </w:t>
      </w:r>
      <w:r w:rsidRPr="00EA310E">
        <w:rPr>
          <w:color w:val="000009"/>
        </w:rPr>
        <w:t>жанров,назначений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целях</w:t>
      </w:r>
      <w:r w:rsidRPr="00EA310E">
        <w:rPr>
          <w:color w:val="000009"/>
          <w:spacing w:val="2"/>
        </w:rPr>
        <w:t xml:space="preserve"> </w:t>
      </w:r>
      <w:r w:rsidRPr="00EA310E">
        <w:rPr>
          <w:color w:val="000009"/>
        </w:rPr>
        <w:t>решения</w:t>
      </w:r>
    </w:p>
    <w:p w:rsidR="006F72CC" w:rsidRPr="00EA310E" w:rsidRDefault="006B5682" w:rsidP="008641F2">
      <w:pPr>
        <w:pStyle w:val="a3"/>
        <w:jc w:val="both"/>
      </w:pPr>
      <w:r w:rsidRPr="00EA310E">
        <w:rPr>
          <w:color w:val="000009"/>
        </w:rPr>
        <w:t>эмоциональных</w:t>
      </w:r>
      <w:r w:rsidRPr="00EA310E">
        <w:rPr>
          <w:color w:val="000009"/>
          <w:spacing w:val="-6"/>
        </w:rPr>
        <w:t xml:space="preserve"> </w:t>
      </w:r>
      <w:r w:rsidRPr="00EA310E">
        <w:rPr>
          <w:color w:val="000009"/>
        </w:rPr>
        <w:t>потребностей</w:t>
      </w:r>
      <w:r w:rsidRPr="00EA310E">
        <w:rPr>
          <w:color w:val="000009"/>
          <w:spacing w:val="-6"/>
        </w:rPr>
        <w:t xml:space="preserve"> </w:t>
      </w:r>
      <w:r w:rsidRPr="00EA310E">
        <w:rPr>
          <w:color w:val="000009"/>
        </w:rPr>
        <w:t>общения</w:t>
      </w:r>
      <w:r w:rsidRPr="00EA310E">
        <w:rPr>
          <w:color w:val="000009"/>
          <w:spacing w:val="-7"/>
        </w:rPr>
        <w:t xml:space="preserve"> </w:t>
      </w:r>
      <w:r w:rsidRPr="00EA310E">
        <w:rPr>
          <w:color w:val="000009"/>
        </w:rPr>
        <w:t>с</w:t>
      </w:r>
      <w:r w:rsidRPr="00EA310E">
        <w:rPr>
          <w:color w:val="000009"/>
          <w:spacing w:val="-5"/>
        </w:rPr>
        <w:t xml:space="preserve"> </w:t>
      </w:r>
      <w:r w:rsidRPr="00EA310E">
        <w:rPr>
          <w:color w:val="000009"/>
        </w:rPr>
        <w:t>книгой,</w:t>
      </w:r>
      <w:r w:rsidRPr="00EA310E">
        <w:rPr>
          <w:color w:val="000009"/>
          <w:spacing w:val="-7"/>
        </w:rPr>
        <w:t xml:space="preserve"> </w:t>
      </w:r>
      <w:r w:rsidRPr="00EA310E">
        <w:rPr>
          <w:color w:val="000009"/>
        </w:rPr>
        <w:t>адекватно</w:t>
      </w:r>
      <w:r w:rsidRPr="00EA310E">
        <w:rPr>
          <w:color w:val="000009"/>
          <w:spacing w:val="-7"/>
        </w:rPr>
        <w:t xml:space="preserve"> </w:t>
      </w:r>
      <w:r w:rsidRPr="00EA310E">
        <w:rPr>
          <w:color w:val="000009"/>
        </w:rPr>
        <w:t>воспринимать</w:t>
      </w:r>
      <w:r w:rsidRPr="00EA310E">
        <w:rPr>
          <w:color w:val="000009"/>
          <w:spacing w:val="-7"/>
        </w:rPr>
        <w:t xml:space="preserve"> </w:t>
      </w:r>
      <w:r w:rsidRPr="00EA310E">
        <w:rPr>
          <w:color w:val="000009"/>
        </w:rPr>
        <w:t>чтение</w:t>
      </w:r>
      <w:r w:rsidRPr="00EA310E">
        <w:rPr>
          <w:color w:val="000009"/>
          <w:spacing w:val="-57"/>
        </w:rPr>
        <w:t xml:space="preserve"> </w:t>
      </w:r>
      <w:r w:rsidRPr="00EA310E">
        <w:rPr>
          <w:color w:val="000009"/>
        </w:rPr>
        <w:t>слушателями).</w:t>
      </w:r>
    </w:p>
    <w:p w:rsidR="006F72CC" w:rsidRPr="00EA310E" w:rsidRDefault="006B5682" w:rsidP="008641F2">
      <w:pPr>
        <w:pStyle w:val="a3"/>
        <w:ind w:right="845"/>
        <w:jc w:val="both"/>
      </w:pPr>
      <w:r w:rsidRPr="00EA310E">
        <w:rPr>
          <w:b/>
          <w:color w:val="000009"/>
        </w:rPr>
        <w:t>Предметные результаты по учебному предмету "Иностранный язык" предметной</w:t>
      </w:r>
      <w:r w:rsidRPr="00EA310E">
        <w:rPr>
          <w:b/>
          <w:color w:val="000009"/>
          <w:spacing w:val="1"/>
        </w:rPr>
        <w:t xml:space="preserve"> </w:t>
      </w:r>
      <w:r w:rsidRPr="00EA310E">
        <w:rPr>
          <w:b/>
          <w:color w:val="000009"/>
        </w:rPr>
        <w:t>области</w:t>
      </w:r>
      <w:r w:rsidRPr="00EA310E">
        <w:rPr>
          <w:b/>
          <w:color w:val="000009"/>
          <w:spacing w:val="1"/>
        </w:rPr>
        <w:t xml:space="preserve"> </w:t>
      </w:r>
      <w:r w:rsidRPr="00EA310E">
        <w:rPr>
          <w:b/>
          <w:color w:val="000009"/>
        </w:rPr>
        <w:t>"Иностранный</w:t>
      </w:r>
      <w:r w:rsidRPr="00EA310E">
        <w:rPr>
          <w:b/>
          <w:color w:val="000009"/>
          <w:spacing w:val="1"/>
        </w:rPr>
        <w:t xml:space="preserve"> </w:t>
      </w:r>
      <w:r w:rsidRPr="00EA310E">
        <w:rPr>
          <w:b/>
          <w:color w:val="000009"/>
        </w:rPr>
        <w:t>язык</w:t>
      </w:r>
      <w:r w:rsidRPr="00EA310E">
        <w:rPr>
          <w:color w:val="000009"/>
        </w:rPr>
        <w:t>"</w:t>
      </w:r>
      <w:r w:rsidRPr="00EA310E">
        <w:rPr>
          <w:color w:val="000009"/>
          <w:spacing w:val="1"/>
        </w:rPr>
        <w:t xml:space="preserve"> </w:t>
      </w:r>
      <w:r w:rsidRPr="00EA310E">
        <w:rPr>
          <w:color w:val="000009"/>
        </w:rPr>
        <w:t>социокультурной,</w:t>
      </w:r>
      <w:r w:rsidRPr="00EA310E">
        <w:rPr>
          <w:color w:val="000009"/>
          <w:spacing w:val="1"/>
        </w:rPr>
        <w:t xml:space="preserve"> </w:t>
      </w:r>
      <w:r w:rsidRPr="00EA310E">
        <w:rPr>
          <w:color w:val="000009"/>
        </w:rPr>
        <w:t>компенсаторной,</w:t>
      </w:r>
      <w:r w:rsidRPr="00EA310E">
        <w:rPr>
          <w:color w:val="000009"/>
          <w:spacing w:val="1"/>
        </w:rPr>
        <w:t xml:space="preserve"> </w:t>
      </w:r>
      <w:r w:rsidRPr="00EA310E">
        <w:rPr>
          <w:color w:val="000009"/>
        </w:rPr>
        <w:t>метапредметной</w:t>
      </w:r>
      <w:r w:rsidRPr="00EA310E">
        <w:rPr>
          <w:color w:val="000009"/>
          <w:spacing w:val="1"/>
        </w:rPr>
        <w:t xml:space="preserve"> </w:t>
      </w:r>
      <w:r w:rsidRPr="00EA310E">
        <w:rPr>
          <w:color w:val="000009"/>
        </w:rPr>
        <w:t>(учебно-познавательной)</w:t>
      </w:r>
      <w:r w:rsidRPr="00EA310E">
        <w:rPr>
          <w:color w:val="000009"/>
          <w:spacing w:val="1"/>
        </w:rPr>
        <w:t xml:space="preserve"> </w:t>
      </w:r>
      <w:r w:rsidRPr="00EA310E">
        <w:rPr>
          <w:color w:val="000009"/>
        </w:rPr>
        <w:t>обеспечивают:</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основными</w:t>
      </w:r>
      <w:r w:rsidRPr="00EA310E">
        <w:rPr>
          <w:color w:val="000009"/>
          <w:spacing w:val="1"/>
        </w:rPr>
        <w:t xml:space="preserve"> </w:t>
      </w:r>
      <w:r w:rsidRPr="00EA310E">
        <w:rPr>
          <w:color w:val="000009"/>
        </w:rPr>
        <w:t>видами</w:t>
      </w:r>
      <w:r w:rsidRPr="00EA310E">
        <w:rPr>
          <w:color w:val="000009"/>
          <w:spacing w:val="1"/>
        </w:rPr>
        <w:t xml:space="preserve"> </w:t>
      </w:r>
      <w:r w:rsidRPr="00EA310E">
        <w:rPr>
          <w:color w:val="000009"/>
        </w:rPr>
        <w:t>речевой</w:t>
      </w:r>
      <w:r w:rsidRPr="00EA310E">
        <w:rPr>
          <w:color w:val="000009"/>
          <w:spacing w:val="-57"/>
        </w:rPr>
        <w:t xml:space="preserve"> </w:t>
      </w:r>
      <w:r w:rsidRPr="00EA310E">
        <w:rPr>
          <w:color w:val="000009"/>
        </w:rPr>
        <w:t>деятельности в рамках следующего тематического содержания речи: Мир моего "я". Мир</w:t>
      </w:r>
      <w:r w:rsidRPr="00EA310E">
        <w:rPr>
          <w:color w:val="000009"/>
          <w:spacing w:val="1"/>
        </w:rPr>
        <w:t xml:space="preserve"> </w:t>
      </w:r>
      <w:r w:rsidRPr="00EA310E">
        <w:rPr>
          <w:color w:val="000009"/>
        </w:rPr>
        <w:t>моих</w:t>
      </w:r>
      <w:r w:rsidRPr="00EA310E">
        <w:rPr>
          <w:color w:val="000009"/>
          <w:spacing w:val="1"/>
        </w:rPr>
        <w:t xml:space="preserve"> </w:t>
      </w:r>
      <w:r w:rsidRPr="00EA310E">
        <w:rPr>
          <w:color w:val="000009"/>
        </w:rPr>
        <w:t>увлечений.</w:t>
      </w:r>
      <w:r w:rsidRPr="00EA310E">
        <w:rPr>
          <w:color w:val="000009"/>
          <w:spacing w:val="1"/>
        </w:rPr>
        <w:t xml:space="preserve"> </w:t>
      </w:r>
      <w:r w:rsidRPr="00EA310E">
        <w:rPr>
          <w:color w:val="000009"/>
        </w:rPr>
        <w:t>Мир</w:t>
      </w:r>
      <w:r w:rsidRPr="00EA310E">
        <w:rPr>
          <w:color w:val="000009"/>
          <w:spacing w:val="1"/>
        </w:rPr>
        <w:t xml:space="preserve"> </w:t>
      </w:r>
      <w:r w:rsidRPr="00EA310E">
        <w:rPr>
          <w:color w:val="000009"/>
        </w:rPr>
        <w:t>вокруг</w:t>
      </w:r>
      <w:r w:rsidRPr="00EA310E">
        <w:rPr>
          <w:color w:val="000009"/>
          <w:spacing w:val="1"/>
        </w:rPr>
        <w:t xml:space="preserve"> </w:t>
      </w:r>
      <w:r w:rsidRPr="00EA310E">
        <w:rPr>
          <w:color w:val="000009"/>
        </w:rPr>
        <w:t>меня.</w:t>
      </w:r>
      <w:r w:rsidRPr="00EA310E">
        <w:rPr>
          <w:color w:val="000009"/>
          <w:spacing w:val="1"/>
        </w:rPr>
        <w:t xml:space="preserve"> </w:t>
      </w:r>
      <w:r w:rsidRPr="00EA310E">
        <w:rPr>
          <w:color w:val="000009"/>
        </w:rPr>
        <w:t>говорение:</w:t>
      </w:r>
      <w:r w:rsidRPr="00EA310E">
        <w:rPr>
          <w:color w:val="000009"/>
          <w:spacing w:val="1"/>
        </w:rPr>
        <w:t xml:space="preserve"> </w:t>
      </w:r>
      <w:r w:rsidRPr="00EA310E">
        <w:rPr>
          <w:color w:val="000009"/>
        </w:rPr>
        <w:t>уметь</w:t>
      </w:r>
      <w:r w:rsidRPr="00EA310E">
        <w:rPr>
          <w:color w:val="000009"/>
          <w:spacing w:val="1"/>
        </w:rPr>
        <w:t xml:space="preserve"> </w:t>
      </w:r>
      <w:r w:rsidRPr="00EA310E">
        <w:rPr>
          <w:color w:val="000009"/>
        </w:rPr>
        <w:t>вести</w:t>
      </w:r>
      <w:r w:rsidRPr="00EA310E">
        <w:rPr>
          <w:color w:val="000009"/>
          <w:spacing w:val="1"/>
        </w:rPr>
        <w:t xml:space="preserve"> </w:t>
      </w:r>
      <w:r w:rsidRPr="00EA310E">
        <w:rPr>
          <w:color w:val="000009"/>
        </w:rPr>
        <w:t>разные</w:t>
      </w:r>
      <w:r w:rsidRPr="00EA310E">
        <w:rPr>
          <w:color w:val="000009"/>
          <w:spacing w:val="1"/>
        </w:rPr>
        <w:t xml:space="preserve"> </w:t>
      </w:r>
      <w:r w:rsidRPr="00EA310E">
        <w:rPr>
          <w:color w:val="000009"/>
        </w:rPr>
        <w:t>виды</w:t>
      </w:r>
      <w:r w:rsidRPr="00EA310E">
        <w:rPr>
          <w:color w:val="000009"/>
          <w:spacing w:val="1"/>
        </w:rPr>
        <w:t xml:space="preserve"> </w:t>
      </w:r>
      <w:r w:rsidRPr="00EA310E">
        <w:rPr>
          <w:color w:val="000009"/>
        </w:rPr>
        <w:t>диалога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стандартных ситуациях общения (диалог этикетного характера, диалог - побуждение к</w:t>
      </w:r>
      <w:r w:rsidRPr="00EA310E">
        <w:rPr>
          <w:color w:val="000009"/>
          <w:spacing w:val="1"/>
        </w:rPr>
        <w:t xml:space="preserve"> </w:t>
      </w:r>
      <w:r w:rsidRPr="00EA310E">
        <w:rPr>
          <w:color w:val="000009"/>
        </w:rPr>
        <w:t>действию, диалог-расспрос) объемом 4 - 5 фраз со стороны каждого собеседника в рамках</w:t>
      </w:r>
      <w:r w:rsidRPr="00EA310E">
        <w:rPr>
          <w:color w:val="000009"/>
          <w:spacing w:val="1"/>
        </w:rPr>
        <w:t xml:space="preserve"> </w:t>
      </w:r>
      <w:r w:rsidRPr="00EA310E">
        <w:rPr>
          <w:color w:val="000009"/>
        </w:rPr>
        <w:t>тематического</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речи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вербальными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невербальными</w:t>
      </w:r>
      <w:r w:rsidRPr="00EA310E">
        <w:rPr>
          <w:color w:val="000009"/>
          <w:spacing w:val="1"/>
        </w:rPr>
        <w:t xml:space="preserve"> </w:t>
      </w:r>
      <w:r w:rsidRPr="00EA310E">
        <w:rPr>
          <w:color w:val="000009"/>
        </w:rPr>
        <w:t>опорами,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соблюдением</w:t>
      </w:r>
      <w:r w:rsidRPr="00EA310E">
        <w:rPr>
          <w:color w:val="000009"/>
          <w:spacing w:val="1"/>
        </w:rPr>
        <w:t xml:space="preserve"> </w:t>
      </w:r>
      <w:r w:rsidRPr="00EA310E">
        <w:rPr>
          <w:color w:val="000009"/>
        </w:rPr>
        <w:t>правил</w:t>
      </w:r>
      <w:r w:rsidRPr="00EA310E">
        <w:rPr>
          <w:color w:val="000009"/>
          <w:spacing w:val="1"/>
        </w:rPr>
        <w:t xml:space="preserve"> </w:t>
      </w:r>
      <w:r w:rsidRPr="00EA310E">
        <w:rPr>
          <w:color w:val="000009"/>
        </w:rPr>
        <w:t>речевого</w:t>
      </w:r>
      <w:r w:rsidRPr="00EA310E">
        <w:rPr>
          <w:color w:val="000009"/>
          <w:spacing w:val="1"/>
        </w:rPr>
        <w:t xml:space="preserve"> </w:t>
      </w:r>
      <w:r w:rsidRPr="00EA310E">
        <w:rPr>
          <w:color w:val="000009"/>
        </w:rPr>
        <w:t>этикета,</w:t>
      </w:r>
      <w:r w:rsidRPr="00EA310E">
        <w:rPr>
          <w:color w:val="000009"/>
          <w:spacing w:val="1"/>
        </w:rPr>
        <w:t xml:space="preserve"> </w:t>
      </w:r>
      <w:r w:rsidRPr="00EA310E">
        <w:rPr>
          <w:color w:val="000009"/>
        </w:rPr>
        <w:t>принятых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стране/странах</w:t>
      </w:r>
      <w:r w:rsidRPr="00EA310E">
        <w:rPr>
          <w:color w:val="000009"/>
          <w:spacing w:val="1"/>
        </w:rPr>
        <w:t xml:space="preserve"> </w:t>
      </w:r>
      <w:r w:rsidRPr="00EA310E">
        <w:rPr>
          <w:color w:val="000009"/>
        </w:rPr>
        <w:t>изучаемого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создавать устные аудирование: воспринимать на слух и понимать речь педагогического</w:t>
      </w:r>
      <w:r w:rsidRPr="00EA310E">
        <w:rPr>
          <w:color w:val="000009"/>
          <w:spacing w:val="1"/>
        </w:rPr>
        <w:t xml:space="preserve"> </w:t>
      </w:r>
      <w:r w:rsidRPr="00EA310E">
        <w:rPr>
          <w:color w:val="000009"/>
        </w:rPr>
        <w:t>работника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одноклассников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процессе</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уроке;</w:t>
      </w:r>
      <w:r w:rsidRPr="00EA310E">
        <w:rPr>
          <w:color w:val="000009"/>
          <w:spacing w:val="1"/>
        </w:rPr>
        <w:t xml:space="preserve"> </w:t>
      </w:r>
      <w:r w:rsidRPr="00EA310E">
        <w:rPr>
          <w:color w:val="000009"/>
        </w:rPr>
        <w:t>воспринимать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слух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понимать</w:t>
      </w:r>
      <w:r w:rsidRPr="00EA310E">
        <w:rPr>
          <w:color w:val="000009"/>
          <w:spacing w:val="1"/>
        </w:rPr>
        <w:t xml:space="preserve"> </w:t>
      </w:r>
      <w:r w:rsidRPr="00EA310E">
        <w:rPr>
          <w:color w:val="000009"/>
        </w:rPr>
        <w:t>основное</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звучащих</w:t>
      </w:r>
      <w:r w:rsidRPr="00EA310E">
        <w:rPr>
          <w:color w:val="000009"/>
          <w:spacing w:val="1"/>
        </w:rPr>
        <w:t xml:space="preserve"> </w:t>
      </w:r>
      <w:r w:rsidRPr="00EA310E">
        <w:rPr>
          <w:color w:val="000009"/>
        </w:rPr>
        <w:t>до</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минуты</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адаптированных</w:t>
      </w:r>
      <w:r w:rsidRPr="00EA310E">
        <w:rPr>
          <w:color w:val="000009"/>
          <w:spacing w:val="1"/>
        </w:rPr>
        <w:t xml:space="preserve"> </w:t>
      </w:r>
      <w:r w:rsidRPr="00EA310E">
        <w:rPr>
          <w:color w:val="000009"/>
        </w:rPr>
        <w:t>аутентичных</w:t>
      </w:r>
      <w:r w:rsidRPr="00EA310E">
        <w:rPr>
          <w:color w:val="000009"/>
          <w:spacing w:val="1"/>
        </w:rPr>
        <w:t xml:space="preserve"> </w:t>
      </w:r>
      <w:r w:rsidRPr="00EA310E">
        <w:rPr>
          <w:color w:val="000009"/>
        </w:rPr>
        <w:t>текстов,</w:t>
      </w:r>
      <w:r w:rsidRPr="00EA310E">
        <w:rPr>
          <w:color w:val="000009"/>
          <w:spacing w:val="1"/>
        </w:rPr>
        <w:t xml:space="preserve"> </w:t>
      </w:r>
      <w:r w:rsidRPr="00EA310E">
        <w:rPr>
          <w:color w:val="000009"/>
        </w:rPr>
        <w:t>построенных</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изученном</w:t>
      </w:r>
      <w:r w:rsidRPr="00EA310E">
        <w:rPr>
          <w:color w:val="000009"/>
          <w:spacing w:val="1"/>
        </w:rPr>
        <w:t xml:space="preserve"> </w:t>
      </w:r>
      <w:r w:rsidRPr="00EA310E">
        <w:rPr>
          <w:color w:val="000009"/>
        </w:rPr>
        <w:t>языковом</w:t>
      </w:r>
      <w:r w:rsidRPr="00EA310E">
        <w:rPr>
          <w:color w:val="000009"/>
          <w:spacing w:val="1"/>
        </w:rPr>
        <w:t xml:space="preserve"> </w:t>
      </w:r>
      <w:r w:rsidRPr="00EA310E">
        <w:rPr>
          <w:color w:val="000009"/>
        </w:rPr>
        <w:t>материале;</w:t>
      </w:r>
      <w:r w:rsidRPr="00EA310E">
        <w:rPr>
          <w:color w:val="000009"/>
          <w:spacing w:val="1"/>
        </w:rPr>
        <w:t xml:space="preserve"> </w:t>
      </w:r>
      <w:r w:rsidRPr="00EA310E">
        <w:rPr>
          <w:color w:val="000009"/>
        </w:rPr>
        <w:t>понимать</w:t>
      </w:r>
      <w:r w:rsidRPr="00EA310E">
        <w:rPr>
          <w:color w:val="000009"/>
          <w:spacing w:val="1"/>
        </w:rPr>
        <w:t xml:space="preserve"> </w:t>
      </w:r>
      <w:r w:rsidRPr="00EA310E">
        <w:rPr>
          <w:color w:val="000009"/>
        </w:rPr>
        <w:t>запрашиваемую информацию фактического характера в прослушанном тексте; связные</w:t>
      </w:r>
      <w:r w:rsidRPr="00EA310E">
        <w:rPr>
          <w:color w:val="000009"/>
          <w:spacing w:val="1"/>
        </w:rPr>
        <w:t xml:space="preserve"> </w:t>
      </w:r>
      <w:r w:rsidRPr="00EA310E">
        <w:rPr>
          <w:color w:val="000009"/>
        </w:rPr>
        <w:t>монологические высказывания (описание/характеристика, повествование) объемом 4 - 5</w:t>
      </w:r>
      <w:r w:rsidRPr="00EA310E">
        <w:rPr>
          <w:color w:val="000009"/>
          <w:spacing w:val="1"/>
        </w:rPr>
        <w:t xml:space="preserve"> </w:t>
      </w:r>
      <w:r w:rsidRPr="00EA310E">
        <w:rPr>
          <w:color w:val="000009"/>
        </w:rPr>
        <w:t>фраз с вербальными и (или) невербальными опорами в рамках тематического содержания</w:t>
      </w:r>
      <w:r w:rsidRPr="00EA310E">
        <w:rPr>
          <w:color w:val="000009"/>
          <w:spacing w:val="1"/>
        </w:rPr>
        <w:t xml:space="preserve"> </w:t>
      </w:r>
      <w:r w:rsidRPr="00EA310E">
        <w:rPr>
          <w:color w:val="000009"/>
        </w:rPr>
        <w:t>речи;</w:t>
      </w:r>
      <w:r w:rsidRPr="00EA310E">
        <w:rPr>
          <w:color w:val="000009"/>
          <w:spacing w:val="1"/>
        </w:rPr>
        <w:t xml:space="preserve"> </w:t>
      </w:r>
      <w:r w:rsidRPr="00EA310E">
        <w:rPr>
          <w:color w:val="000009"/>
        </w:rPr>
        <w:t>передавать</w:t>
      </w:r>
      <w:r w:rsidRPr="00EA310E">
        <w:rPr>
          <w:color w:val="000009"/>
          <w:spacing w:val="1"/>
        </w:rPr>
        <w:t xml:space="preserve"> </w:t>
      </w:r>
      <w:r w:rsidRPr="00EA310E">
        <w:rPr>
          <w:color w:val="000009"/>
        </w:rPr>
        <w:t>основное</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прочитанного</w:t>
      </w:r>
      <w:r w:rsidRPr="00EA310E">
        <w:rPr>
          <w:color w:val="000009"/>
          <w:spacing w:val="1"/>
        </w:rPr>
        <w:t xml:space="preserve"> </w:t>
      </w:r>
      <w:r w:rsidRPr="00EA310E">
        <w:rPr>
          <w:color w:val="000009"/>
        </w:rPr>
        <w:t>текста;</w:t>
      </w:r>
      <w:r w:rsidRPr="00EA310E">
        <w:rPr>
          <w:color w:val="000009"/>
          <w:spacing w:val="1"/>
        </w:rPr>
        <w:t xml:space="preserve"> </w:t>
      </w:r>
      <w:r w:rsidRPr="00EA310E">
        <w:rPr>
          <w:color w:val="000009"/>
        </w:rPr>
        <w:t>представлять</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выполненной</w:t>
      </w:r>
      <w:r w:rsidRPr="00EA310E">
        <w:rPr>
          <w:color w:val="000009"/>
          <w:spacing w:val="1"/>
        </w:rPr>
        <w:t xml:space="preserve"> </w:t>
      </w:r>
      <w:r w:rsidRPr="00EA310E">
        <w:rPr>
          <w:color w:val="000009"/>
        </w:rPr>
        <w:t>проектной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подбирая</w:t>
      </w:r>
      <w:r w:rsidRPr="00EA310E">
        <w:rPr>
          <w:color w:val="000009"/>
          <w:spacing w:val="1"/>
        </w:rPr>
        <w:t xml:space="preserve"> </w:t>
      </w:r>
      <w:r w:rsidRPr="00EA310E">
        <w:rPr>
          <w:color w:val="000009"/>
        </w:rPr>
        <w:t>иллюстративный</w:t>
      </w:r>
      <w:r w:rsidRPr="00EA310E">
        <w:rPr>
          <w:color w:val="000009"/>
          <w:spacing w:val="1"/>
        </w:rPr>
        <w:t xml:space="preserve"> </w:t>
      </w:r>
      <w:r w:rsidRPr="00EA310E">
        <w:rPr>
          <w:color w:val="000009"/>
        </w:rPr>
        <w:t>материал</w:t>
      </w:r>
      <w:r w:rsidRPr="00EA310E">
        <w:rPr>
          <w:color w:val="000009"/>
          <w:spacing w:val="1"/>
        </w:rPr>
        <w:t xml:space="preserve"> </w:t>
      </w:r>
      <w:r w:rsidRPr="00EA310E">
        <w:rPr>
          <w:color w:val="000009"/>
        </w:rPr>
        <w:t>(рисунки, фото) к тексту выступления; аудирование: воспринимать на слух и понимать</w:t>
      </w:r>
      <w:r w:rsidRPr="00EA310E">
        <w:rPr>
          <w:color w:val="000009"/>
          <w:spacing w:val="1"/>
        </w:rPr>
        <w:t xml:space="preserve"> </w:t>
      </w:r>
      <w:r w:rsidRPr="00EA310E">
        <w:rPr>
          <w:color w:val="000009"/>
        </w:rPr>
        <w:t>речь</w:t>
      </w:r>
      <w:r w:rsidRPr="00EA310E">
        <w:rPr>
          <w:color w:val="000009"/>
          <w:spacing w:val="1"/>
        </w:rPr>
        <w:t xml:space="preserve"> </w:t>
      </w:r>
      <w:r w:rsidRPr="00EA310E">
        <w:rPr>
          <w:color w:val="000009"/>
        </w:rPr>
        <w:t>педагогического</w:t>
      </w:r>
      <w:r w:rsidRPr="00EA310E">
        <w:rPr>
          <w:color w:val="000009"/>
          <w:spacing w:val="1"/>
        </w:rPr>
        <w:t xml:space="preserve"> </w:t>
      </w:r>
      <w:r w:rsidRPr="00EA310E">
        <w:rPr>
          <w:color w:val="000009"/>
        </w:rPr>
        <w:t>работника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одноклассников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процессе</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уроке;</w:t>
      </w:r>
      <w:r w:rsidRPr="00EA310E">
        <w:rPr>
          <w:color w:val="000009"/>
          <w:spacing w:val="1"/>
        </w:rPr>
        <w:t xml:space="preserve"> </w:t>
      </w:r>
      <w:r w:rsidRPr="00EA310E">
        <w:rPr>
          <w:color w:val="000009"/>
        </w:rPr>
        <w:t>воспринимать на слух и понимать основное содержание звучащих до 1 минуты учебных и</w:t>
      </w:r>
      <w:r w:rsidRPr="00EA310E">
        <w:rPr>
          <w:color w:val="000009"/>
          <w:spacing w:val="1"/>
        </w:rPr>
        <w:t xml:space="preserve"> </w:t>
      </w:r>
      <w:r w:rsidRPr="00EA310E">
        <w:rPr>
          <w:color w:val="000009"/>
        </w:rPr>
        <w:t>адаптированных аутентичных текстов, построенных на изученном языковом материале;</w:t>
      </w:r>
      <w:r w:rsidRPr="00EA310E">
        <w:rPr>
          <w:color w:val="000009"/>
          <w:spacing w:val="1"/>
        </w:rPr>
        <w:t xml:space="preserve"> </w:t>
      </w:r>
      <w:r w:rsidRPr="00EA310E">
        <w:rPr>
          <w:color w:val="000009"/>
        </w:rPr>
        <w:t>понимать запрашиваемую информацию фактического характера в прослушанном тексте;</w:t>
      </w:r>
      <w:r w:rsidRPr="00EA310E">
        <w:rPr>
          <w:color w:val="000009"/>
          <w:spacing w:val="1"/>
        </w:rPr>
        <w:t xml:space="preserve"> </w:t>
      </w:r>
      <w:r w:rsidRPr="00EA310E">
        <w:rPr>
          <w:color w:val="000009"/>
        </w:rPr>
        <w:t>смысловое</w:t>
      </w:r>
      <w:r w:rsidRPr="00EA310E">
        <w:rPr>
          <w:color w:val="000009"/>
          <w:spacing w:val="1"/>
        </w:rPr>
        <w:t xml:space="preserve"> </w:t>
      </w:r>
      <w:r w:rsidRPr="00EA310E">
        <w:rPr>
          <w:color w:val="000009"/>
        </w:rPr>
        <w:t>чтение:</w:t>
      </w:r>
      <w:r w:rsidRPr="00EA310E">
        <w:rPr>
          <w:color w:val="000009"/>
          <w:spacing w:val="1"/>
        </w:rPr>
        <w:t xml:space="preserve"> </w:t>
      </w:r>
      <w:r w:rsidRPr="00EA310E">
        <w:rPr>
          <w:color w:val="000009"/>
        </w:rPr>
        <w:t>читать</w:t>
      </w:r>
      <w:r w:rsidRPr="00EA310E">
        <w:rPr>
          <w:color w:val="000009"/>
          <w:spacing w:val="1"/>
        </w:rPr>
        <w:t xml:space="preserve"> </w:t>
      </w:r>
      <w:r w:rsidRPr="00EA310E">
        <w:rPr>
          <w:color w:val="000009"/>
        </w:rPr>
        <w:t>вслух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понимать</w:t>
      </w:r>
      <w:r w:rsidRPr="00EA310E">
        <w:rPr>
          <w:color w:val="000009"/>
          <w:spacing w:val="1"/>
        </w:rPr>
        <w:t xml:space="preserve"> </w:t>
      </w:r>
      <w:r w:rsidRPr="00EA310E">
        <w:rPr>
          <w:color w:val="000009"/>
        </w:rPr>
        <w:t>учебные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адаптированные</w:t>
      </w:r>
      <w:r w:rsidRPr="00EA310E">
        <w:rPr>
          <w:color w:val="000009"/>
          <w:spacing w:val="1"/>
        </w:rPr>
        <w:t xml:space="preserve"> </w:t>
      </w:r>
      <w:r w:rsidRPr="00EA310E">
        <w:rPr>
          <w:color w:val="000009"/>
        </w:rPr>
        <w:t>аутентичные</w:t>
      </w:r>
      <w:r w:rsidRPr="00EA310E">
        <w:rPr>
          <w:color w:val="000009"/>
          <w:spacing w:val="1"/>
        </w:rPr>
        <w:t xml:space="preserve"> </w:t>
      </w:r>
      <w:r w:rsidRPr="00EA310E">
        <w:rPr>
          <w:color w:val="000009"/>
        </w:rPr>
        <w:t>тексты объемом до 80 слов, построенные на изученном языковом материале, соблюдая</w:t>
      </w:r>
      <w:r w:rsidRPr="00EA310E">
        <w:rPr>
          <w:color w:val="000009"/>
          <w:spacing w:val="1"/>
        </w:rPr>
        <w:t xml:space="preserve"> </w:t>
      </w:r>
      <w:r w:rsidRPr="00EA310E">
        <w:rPr>
          <w:color w:val="000009"/>
        </w:rPr>
        <w:t>правила</w:t>
      </w:r>
      <w:r w:rsidRPr="00EA310E">
        <w:rPr>
          <w:color w:val="000009"/>
          <w:spacing w:val="1"/>
        </w:rPr>
        <w:t xml:space="preserve"> </w:t>
      </w:r>
      <w:r w:rsidRPr="00EA310E">
        <w:rPr>
          <w:color w:val="000009"/>
        </w:rPr>
        <w:t>чтения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правильную</w:t>
      </w:r>
      <w:r w:rsidRPr="00EA310E">
        <w:rPr>
          <w:color w:val="000009"/>
          <w:spacing w:val="1"/>
        </w:rPr>
        <w:t xml:space="preserve"> </w:t>
      </w:r>
      <w:r w:rsidRPr="00EA310E">
        <w:rPr>
          <w:color w:val="000009"/>
        </w:rPr>
        <w:t>интонацию;</w:t>
      </w:r>
      <w:r w:rsidRPr="00EA310E">
        <w:rPr>
          <w:color w:val="000009"/>
          <w:spacing w:val="1"/>
        </w:rPr>
        <w:t xml:space="preserve"> </w:t>
      </w:r>
      <w:r w:rsidRPr="00EA310E">
        <w:rPr>
          <w:color w:val="000009"/>
        </w:rPr>
        <w:t>читать</w:t>
      </w:r>
      <w:r w:rsidRPr="00EA310E">
        <w:rPr>
          <w:color w:val="000009"/>
          <w:spacing w:val="1"/>
        </w:rPr>
        <w:t xml:space="preserve"> </w:t>
      </w:r>
      <w:r w:rsidRPr="00EA310E">
        <w:rPr>
          <w:color w:val="000009"/>
        </w:rPr>
        <w:t>про</w:t>
      </w:r>
      <w:r w:rsidRPr="00EA310E">
        <w:rPr>
          <w:color w:val="000009"/>
          <w:spacing w:val="1"/>
        </w:rPr>
        <w:t xml:space="preserve"> </w:t>
      </w:r>
      <w:r w:rsidRPr="00EA310E">
        <w:rPr>
          <w:color w:val="000009"/>
        </w:rPr>
        <w:t>себя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понимать</w:t>
      </w:r>
      <w:r w:rsidRPr="00EA310E">
        <w:rPr>
          <w:color w:val="000009"/>
          <w:spacing w:val="1"/>
        </w:rPr>
        <w:t xml:space="preserve"> </w:t>
      </w:r>
      <w:r w:rsidRPr="00EA310E">
        <w:rPr>
          <w:color w:val="000009"/>
        </w:rPr>
        <w:t>основное</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адаптированных</w:t>
      </w:r>
      <w:r w:rsidRPr="00EA310E">
        <w:rPr>
          <w:color w:val="000009"/>
          <w:spacing w:val="1"/>
        </w:rPr>
        <w:t xml:space="preserve"> </w:t>
      </w:r>
      <w:r w:rsidRPr="00EA310E">
        <w:rPr>
          <w:color w:val="000009"/>
        </w:rPr>
        <w:t>аутентичных</w:t>
      </w:r>
      <w:r w:rsidRPr="00EA310E">
        <w:rPr>
          <w:color w:val="000009"/>
          <w:spacing w:val="1"/>
        </w:rPr>
        <w:t xml:space="preserve"> </w:t>
      </w:r>
      <w:r w:rsidRPr="00EA310E">
        <w:rPr>
          <w:color w:val="000009"/>
        </w:rPr>
        <w:t>текстов</w:t>
      </w:r>
      <w:r w:rsidRPr="00EA310E">
        <w:rPr>
          <w:color w:val="000009"/>
          <w:spacing w:val="1"/>
        </w:rPr>
        <w:t xml:space="preserve"> </w:t>
      </w:r>
      <w:r w:rsidRPr="00EA310E">
        <w:rPr>
          <w:color w:val="000009"/>
        </w:rPr>
        <w:t>объемом</w:t>
      </w:r>
      <w:r w:rsidRPr="00EA310E">
        <w:rPr>
          <w:color w:val="000009"/>
          <w:spacing w:val="1"/>
        </w:rPr>
        <w:t xml:space="preserve"> </w:t>
      </w:r>
      <w:r w:rsidRPr="00EA310E">
        <w:rPr>
          <w:color w:val="000009"/>
        </w:rPr>
        <w:t>до</w:t>
      </w:r>
      <w:r w:rsidRPr="00EA310E">
        <w:rPr>
          <w:color w:val="000009"/>
          <w:spacing w:val="1"/>
        </w:rPr>
        <w:t xml:space="preserve"> </w:t>
      </w:r>
      <w:r w:rsidRPr="00EA310E">
        <w:rPr>
          <w:color w:val="000009"/>
        </w:rPr>
        <w:t>160</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содержащих</w:t>
      </w:r>
      <w:r w:rsidRPr="00EA310E">
        <w:rPr>
          <w:color w:val="000009"/>
          <w:spacing w:val="1"/>
        </w:rPr>
        <w:t xml:space="preserve"> </w:t>
      </w:r>
      <w:r w:rsidRPr="00EA310E">
        <w:rPr>
          <w:color w:val="000009"/>
        </w:rPr>
        <w:t>отдельные</w:t>
      </w:r>
      <w:r w:rsidRPr="00EA310E">
        <w:rPr>
          <w:color w:val="000009"/>
          <w:spacing w:val="1"/>
        </w:rPr>
        <w:t xml:space="preserve"> </w:t>
      </w:r>
      <w:r w:rsidRPr="00EA310E">
        <w:rPr>
          <w:color w:val="000009"/>
        </w:rPr>
        <w:t>незнакомые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препятствующие</w:t>
      </w:r>
      <w:r w:rsidRPr="00EA310E">
        <w:rPr>
          <w:color w:val="000009"/>
          <w:spacing w:val="1"/>
        </w:rPr>
        <w:t xml:space="preserve"> </w:t>
      </w:r>
      <w:r w:rsidRPr="00EA310E">
        <w:rPr>
          <w:color w:val="000009"/>
        </w:rPr>
        <w:t>решению</w:t>
      </w:r>
      <w:r w:rsidRPr="00EA310E">
        <w:rPr>
          <w:color w:val="000009"/>
          <w:spacing w:val="1"/>
        </w:rPr>
        <w:t xml:space="preserve"> </w:t>
      </w:r>
      <w:r w:rsidRPr="00EA310E">
        <w:rPr>
          <w:color w:val="000009"/>
        </w:rPr>
        <w:t>коммуникативной задачи; определять тему, главную мысль, назначение текста; извлекать</w:t>
      </w:r>
      <w:r w:rsidRPr="00EA310E">
        <w:rPr>
          <w:color w:val="000009"/>
          <w:spacing w:val="1"/>
        </w:rPr>
        <w:t xml:space="preserve"> </w:t>
      </w:r>
      <w:r w:rsidRPr="00EA310E">
        <w:rPr>
          <w:color w:val="000009"/>
        </w:rPr>
        <w:t>из прочитанного текста запрашиваемую информацию фактического характера (в пределах</w:t>
      </w:r>
      <w:r w:rsidRPr="00EA310E">
        <w:rPr>
          <w:color w:val="000009"/>
          <w:spacing w:val="1"/>
        </w:rPr>
        <w:t xml:space="preserve"> </w:t>
      </w:r>
      <w:r w:rsidRPr="00EA310E">
        <w:rPr>
          <w:color w:val="000009"/>
        </w:rPr>
        <w:t>изученного);</w:t>
      </w:r>
      <w:r w:rsidRPr="00EA310E">
        <w:rPr>
          <w:color w:val="000009"/>
          <w:spacing w:val="-4"/>
        </w:rPr>
        <w:t xml:space="preserve"> </w:t>
      </w:r>
      <w:r w:rsidRPr="00EA310E">
        <w:rPr>
          <w:color w:val="000009"/>
        </w:rPr>
        <w:t>читать</w:t>
      </w:r>
      <w:r w:rsidRPr="00EA310E">
        <w:rPr>
          <w:color w:val="000009"/>
          <w:spacing w:val="-5"/>
        </w:rPr>
        <w:t xml:space="preserve"> </w:t>
      </w:r>
      <w:r w:rsidRPr="00EA310E">
        <w:rPr>
          <w:color w:val="000009"/>
        </w:rPr>
        <w:t>не</w:t>
      </w:r>
      <w:r w:rsidRPr="00EA310E">
        <w:rPr>
          <w:color w:val="000009"/>
          <w:spacing w:val="-6"/>
        </w:rPr>
        <w:t xml:space="preserve"> </w:t>
      </w:r>
      <w:r w:rsidRPr="00EA310E">
        <w:rPr>
          <w:color w:val="000009"/>
        </w:rPr>
        <w:t>сплошные</w:t>
      </w:r>
      <w:r w:rsidRPr="00EA310E">
        <w:rPr>
          <w:color w:val="000009"/>
          <w:spacing w:val="-6"/>
        </w:rPr>
        <w:t xml:space="preserve"> </w:t>
      </w:r>
      <w:r w:rsidRPr="00EA310E">
        <w:rPr>
          <w:color w:val="000009"/>
        </w:rPr>
        <w:t>тексты</w:t>
      </w:r>
      <w:r w:rsidRPr="00EA310E">
        <w:rPr>
          <w:color w:val="000009"/>
          <w:spacing w:val="-4"/>
        </w:rPr>
        <w:t xml:space="preserve"> </w:t>
      </w:r>
      <w:r w:rsidRPr="00EA310E">
        <w:rPr>
          <w:color w:val="000009"/>
        </w:rPr>
        <w:t>(простые</w:t>
      </w:r>
      <w:r w:rsidRPr="00EA310E">
        <w:rPr>
          <w:color w:val="000009"/>
          <w:spacing w:val="-5"/>
        </w:rPr>
        <w:t xml:space="preserve"> </w:t>
      </w:r>
      <w:r w:rsidRPr="00EA310E">
        <w:rPr>
          <w:color w:val="000009"/>
        </w:rPr>
        <w:t>таблицы)</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понимать</w:t>
      </w:r>
      <w:r w:rsidRPr="00EA310E">
        <w:rPr>
          <w:color w:val="000009"/>
          <w:spacing w:val="-6"/>
        </w:rPr>
        <w:t xml:space="preserve"> </w:t>
      </w:r>
      <w:r w:rsidRPr="00EA310E">
        <w:rPr>
          <w:color w:val="000009"/>
        </w:rPr>
        <w:t>представленную</w:t>
      </w:r>
      <w:r w:rsidRPr="00EA310E">
        <w:rPr>
          <w:color w:val="000009"/>
          <w:spacing w:val="-3"/>
        </w:rPr>
        <w:t xml:space="preserve"> </w:t>
      </w:r>
      <w:r w:rsidRPr="00EA310E">
        <w:rPr>
          <w:color w:val="000009"/>
        </w:rPr>
        <w:t>в</w:t>
      </w:r>
      <w:r w:rsidRPr="00EA310E">
        <w:rPr>
          <w:color w:val="000009"/>
          <w:spacing w:val="-58"/>
        </w:rPr>
        <w:t xml:space="preserve"> </w:t>
      </w:r>
      <w:r w:rsidRPr="00EA310E">
        <w:rPr>
          <w:color w:val="000009"/>
        </w:rPr>
        <w:t>них</w:t>
      </w:r>
      <w:r w:rsidRPr="00EA310E">
        <w:rPr>
          <w:color w:val="000009"/>
          <w:spacing w:val="-5"/>
        </w:rPr>
        <w:t xml:space="preserve"> </w:t>
      </w:r>
      <w:r w:rsidRPr="00EA310E">
        <w:rPr>
          <w:color w:val="000009"/>
        </w:rPr>
        <w:t>информацию;</w:t>
      </w:r>
      <w:r w:rsidRPr="00EA310E">
        <w:rPr>
          <w:color w:val="000009"/>
          <w:spacing w:val="-6"/>
        </w:rPr>
        <w:t xml:space="preserve"> </w:t>
      </w:r>
      <w:r w:rsidRPr="00EA310E">
        <w:rPr>
          <w:color w:val="000009"/>
        </w:rPr>
        <w:t>письменная</w:t>
      </w:r>
      <w:r w:rsidRPr="00EA310E">
        <w:rPr>
          <w:color w:val="000009"/>
          <w:spacing w:val="-5"/>
        </w:rPr>
        <w:t xml:space="preserve"> </w:t>
      </w:r>
      <w:r w:rsidRPr="00EA310E">
        <w:rPr>
          <w:color w:val="000009"/>
        </w:rPr>
        <w:t>речь:</w:t>
      </w:r>
      <w:r w:rsidRPr="00EA310E">
        <w:rPr>
          <w:color w:val="000009"/>
          <w:spacing w:val="-4"/>
        </w:rPr>
        <w:t xml:space="preserve"> </w:t>
      </w:r>
      <w:r w:rsidRPr="00EA310E">
        <w:rPr>
          <w:color w:val="000009"/>
        </w:rPr>
        <w:t>владеть</w:t>
      </w:r>
      <w:r w:rsidRPr="00EA310E">
        <w:rPr>
          <w:color w:val="000009"/>
          <w:spacing w:val="-7"/>
        </w:rPr>
        <w:t xml:space="preserve"> </w:t>
      </w:r>
      <w:r w:rsidRPr="00EA310E">
        <w:rPr>
          <w:color w:val="000009"/>
        </w:rPr>
        <w:t>техникой</w:t>
      </w:r>
      <w:r w:rsidRPr="00EA310E">
        <w:rPr>
          <w:color w:val="000009"/>
          <w:spacing w:val="-6"/>
        </w:rPr>
        <w:t xml:space="preserve"> </w:t>
      </w:r>
      <w:r w:rsidRPr="00EA310E">
        <w:rPr>
          <w:color w:val="000009"/>
        </w:rPr>
        <w:t>письма;</w:t>
      </w:r>
      <w:r w:rsidRPr="00EA310E">
        <w:rPr>
          <w:color w:val="000009"/>
          <w:spacing w:val="-4"/>
        </w:rPr>
        <w:t xml:space="preserve"> </w:t>
      </w:r>
      <w:r w:rsidRPr="00EA310E">
        <w:rPr>
          <w:color w:val="000009"/>
        </w:rPr>
        <w:t>заполнять</w:t>
      </w:r>
      <w:r w:rsidRPr="00EA310E">
        <w:rPr>
          <w:color w:val="000009"/>
          <w:spacing w:val="-5"/>
        </w:rPr>
        <w:t xml:space="preserve"> </w:t>
      </w:r>
      <w:r w:rsidRPr="00EA310E">
        <w:rPr>
          <w:color w:val="000009"/>
        </w:rPr>
        <w:t>простые</w:t>
      </w:r>
      <w:r w:rsidRPr="00EA310E">
        <w:rPr>
          <w:color w:val="000009"/>
          <w:spacing w:val="-6"/>
        </w:rPr>
        <w:t xml:space="preserve"> </w:t>
      </w:r>
      <w:r w:rsidRPr="00EA310E">
        <w:rPr>
          <w:color w:val="000009"/>
        </w:rPr>
        <w:t>анкеты</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формуляры с указанием личной информации в соответствии с нормами, принятыми в</w:t>
      </w:r>
      <w:r w:rsidRPr="00EA310E">
        <w:rPr>
          <w:color w:val="000009"/>
          <w:spacing w:val="1"/>
        </w:rPr>
        <w:t xml:space="preserve"> </w:t>
      </w:r>
      <w:r w:rsidRPr="00EA310E">
        <w:rPr>
          <w:color w:val="000009"/>
        </w:rPr>
        <w:t>стране/странах</w:t>
      </w:r>
      <w:r w:rsidRPr="00EA310E">
        <w:rPr>
          <w:color w:val="000009"/>
          <w:spacing w:val="1"/>
        </w:rPr>
        <w:t xml:space="preserve"> </w:t>
      </w:r>
      <w:r w:rsidRPr="00EA310E">
        <w:rPr>
          <w:color w:val="000009"/>
        </w:rPr>
        <w:t>изучаемого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писать</w:t>
      </w:r>
      <w:r w:rsidRPr="00EA310E">
        <w:rPr>
          <w:color w:val="000009"/>
          <w:spacing w:val="1"/>
        </w:rPr>
        <w:t xml:space="preserve"> </w:t>
      </w:r>
      <w:r w:rsidRPr="00EA310E">
        <w:rPr>
          <w:color w:val="000009"/>
        </w:rPr>
        <w:t>электронное</w:t>
      </w:r>
      <w:r w:rsidRPr="00EA310E">
        <w:rPr>
          <w:color w:val="000009"/>
          <w:spacing w:val="1"/>
        </w:rPr>
        <w:t xml:space="preserve"> </w:t>
      </w:r>
      <w:r w:rsidRPr="00EA310E">
        <w:rPr>
          <w:color w:val="000009"/>
        </w:rPr>
        <w:t>сообщение</w:t>
      </w:r>
      <w:r w:rsidRPr="00EA310E">
        <w:rPr>
          <w:color w:val="000009"/>
          <w:spacing w:val="1"/>
        </w:rPr>
        <w:t xml:space="preserve"> </w:t>
      </w:r>
      <w:r w:rsidRPr="00EA310E">
        <w:rPr>
          <w:color w:val="000009"/>
        </w:rPr>
        <w:t>личного</w:t>
      </w:r>
      <w:r w:rsidRPr="00EA310E">
        <w:rPr>
          <w:color w:val="000009"/>
          <w:spacing w:val="1"/>
        </w:rPr>
        <w:t xml:space="preserve"> </w:t>
      </w:r>
      <w:r w:rsidRPr="00EA310E">
        <w:rPr>
          <w:color w:val="000009"/>
        </w:rPr>
        <w:t>характера</w:t>
      </w:r>
      <w:r w:rsidRPr="00EA310E">
        <w:rPr>
          <w:color w:val="000009"/>
          <w:spacing w:val="1"/>
        </w:rPr>
        <w:t xml:space="preserve"> </w:t>
      </w:r>
      <w:r w:rsidRPr="00EA310E">
        <w:rPr>
          <w:color w:val="000009"/>
        </w:rPr>
        <w:t>объемом до 40 слов с опорой на предъявленный педагогическим работником образец; 2)</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правил</w:t>
      </w:r>
      <w:r w:rsidRPr="00EA310E">
        <w:rPr>
          <w:color w:val="000009"/>
          <w:spacing w:val="1"/>
        </w:rPr>
        <w:t xml:space="preserve"> </w:t>
      </w:r>
      <w:r w:rsidRPr="00EA310E">
        <w:rPr>
          <w:color w:val="000009"/>
        </w:rPr>
        <w:t>чтения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орфографии;</w:t>
      </w:r>
      <w:r w:rsidRPr="00EA310E">
        <w:rPr>
          <w:color w:val="000009"/>
          <w:spacing w:val="1"/>
        </w:rPr>
        <w:t xml:space="preserve"> </w:t>
      </w:r>
      <w:r w:rsidRPr="00EA310E">
        <w:rPr>
          <w:color w:val="000009"/>
        </w:rPr>
        <w:t>интонации</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коммуникативных</w:t>
      </w:r>
      <w:r w:rsidRPr="00EA310E">
        <w:rPr>
          <w:color w:val="000009"/>
          <w:spacing w:val="1"/>
        </w:rPr>
        <w:t xml:space="preserve"> </w:t>
      </w:r>
      <w:r w:rsidRPr="00EA310E">
        <w:rPr>
          <w:color w:val="000009"/>
        </w:rPr>
        <w:t>типов</w:t>
      </w:r>
      <w:r w:rsidRPr="00EA310E">
        <w:rPr>
          <w:color w:val="000009"/>
          <w:spacing w:val="1"/>
        </w:rPr>
        <w:t xml:space="preserve"> </w:t>
      </w:r>
      <w:r w:rsidRPr="00EA310E">
        <w:rPr>
          <w:color w:val="000009"/>
        </w:rPr>
        <w:t>предложений;</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значений</w:t>
      </w:r>
      <w:r w:rsidRPr="00EA310E">
        <w:rPr>
          <w:color w:val="000009"/>
          <w:spacing w:val="1"/>
        </w:rPr>
        <w:t xml:space="preserve"> </w:t>
      </w:r>
      <w:r w:rsidRPr="00EA310E">
        <w:rPr>
          <w:color w:val="000009"/>
        </w:rPr>
        <w:t>изученных</w:t>
      </w:r>
      <w:r w:rsidRPr="00EA310E">
        <w:rPr>
          <w:color w:val="000009"/>
          <w:spacing w:val="61"/>
        </w:rPr>
        <w:t xml:space="preserve"> </w:t>
      </w:r>
      <w:r w:rsidRPr="00EA310E">
        <w:rPr>
          <w:color w:val="000009"/>
        </w:rPr>
        <w:t>лексических</w:t>
      </w:r>
      <w:r w:rsidRPr="00EA310E">
        <w:rPr>
          <w:color w:val="000009"/>
          <w:spacing w:val="1"/>
        </w:rPr>
        <w:t xml:space="preserve"> </w:t>
      </w:r>
      <w:r w:rsidRPr="00EA310E">
        <w:rPr>
          <w:color w:val="000009"/>
        </w:rPr>
        <w:t>единиц</w:t>
      </w:r>
      <w:r w:rsidRPr="00EA310E">
        <w:rPr>
          <w:color w:val="000009"/>
          <w:spacing w:val="1"/>
        </w:rPr>
        <w:t xml:space="preserve"> </w:t>
      </w:r>
      <w:r w:rsidRPr="00EA310E">
        <w:rPr>
          <w:color w:val="000009"/>
        </w:rPr>
        <w:t>(слов, словосочетаний, речевых клише); признаков изученных грамматических</w:t>
      </w:r>
      <w:r w:rsidRPr="00EA310E">
        <w:rPr>
          <w:color w:val="000009"/>
          <w:spacing w:val="1"/>
        </w:rPr>
        <w:t xml:space="preserve"> </w:t>
      </w:r>
      <w:r w:rsidRPr="00EA310E">
        <w:rPr>
          <w:color w:val="000009"/>
        </w:rPr>
        <w:t>явлений;</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фонетическими</w:t>
      </w:r>
      <w:r w:rsidRPr="00EA310E">
        <w:rPr>
          <w:color w:val="000009"/>
          <w:spacing w:val="1"/>
        </w:rPr>
        <w:t xml:space="preserve"> </w:t>
      </w:r>
      <w:r w:rsidRPr="00EA310E">
        <w:rPr>
          <w:color w:val="000009"/>
        </w:rPr>
        <w:t>навыками</w:t>
      </w:r>
      <w:r w:rsidRPr="00EA310E">
        <w:rPr>
          <w:color w:val="000009"/>
          <w:spacing w:val="1"/>
        </w:rPr>
        <w:t xml:space="preserve"> </w:t>
      </w:r>
      <w:r w:rsidRPr="00EA310E">
        <w:rPr>
          <w:color w:val="000009"/>
        </w:rPr>
        <w:t>(различать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слух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адекватно,</w:t>
      </w:r>
      <w:r w:rsidRPr="00EA310E">
        <w:rPr>
          <w:color w:val="000009"/>
          <w:spacing w:val="1"/>
        </w:rPr>
        <w:t xml:space="preserve"> </w:t>
      </w:r>
      <w:r w:rsidRPr="00EA310E">
        <w:rPr>
          <w:color w:val="000009"/>
        </w:rPr>
        <w:t>без</w:t>
      </w:r>
      <w:r w:rsidRPr="00EA310E">
        <w:rPr>
          <w:color w:val="000009"/>
          <w:spacing w:val="1"/>
        </w:rPr>
        <w:t xml:space="preserve"> </w:t>
      </w:r>
      <w:r w:rsidRPr="00EA310E">
        <w:rPr>
          <w:color w:val="000009"/>
        </w:rPr>
        <w:t>ошибок,</w:t>
      </w:r>
      <w:r w:rsidRPr="00EA310E">
        <w:rPr>
          <w:color w:val="000009"/>
          <w:spacing w:val="1"/>
        </w:rPr>
        <w:t xml:space="preserve"> </w:t>
      </w:r>
      <w:r w:rsidRPr="00EA310E">
        <w:rPr>
          <w:color w:val="000009"/>
        </w:rPr>
        <w:t>ведущих</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сбою</w:t>
      </w:r>
      <w:r w:rsidRPr="00EA310E">
        <w:rPr>
          <w:color w:val="000009"/>
          <w:spacing w:val="1"/>
        </w:rPr>
        <w:t xml:space="preserve"> </w:t>
      </w:r>
      <w:r w:rsidRPr="00EA310E">
        <w:rPr>
          <w:color w:val="000009"/>
        </w:rPr>
        <w:t>коммуникации,</w:t>
      </w:r>
      <w:r w:rsidRPr="00EA310E">
        <w:rPr>
          <w:color w:val="000009"/>
          <w:spacing w:val="1"/>
        </w:rPr>
        <w:t xml:space="preserve"> </w:t>
      </w:r>
      <w:r w:rsidRPr="00EA310E">
        <w:rPr>
          <w:color w:val="000009"/>
        </w:rPr>
        <w:t>произносить</w:t>
      </w:r>
      <w:r w:rsidRPr="00EA310E">
        <w:rPr>
          <w:color w:val="000009"/>
          <w:spacing w:val="1"/>
        </w:rPr>
        <w:t xml:space="preserve"> </w:t>
      </w:r>
      <w:r w:rsidRPr="00EA310E">
        <w:rPr>
          <w:color w:val="000009"/>
        </w:rPr>
        <w:t>изученные</w:t>
      </w:r>
      <w:r w:rsidRPr="00EA310E">
        <w:rPr>
          <w:color w:val="000009"/>
          <w:spacing w:val="1"/>
        </w:rPr>
        <w:t xml:space="preserve"> </w:t>
      </w:r>
      <w:r w:rsidRPr="00EA310E">
        <w:rPr>
          <w:color w:val="000009"/>
        </w:rPr>
        <w:t>звуки</w:t>
      </w:r>
      <w:r w:rsidRPr="00EA310E">
        <w:rPr>
          <w:color w:val="000009"/>
          <w:spacing w:val="1"/>
        </w:rPr>
        <w:t xml:space="preserve"> </w:t>
      </w:r>
      <w:r w:rsidRPr="00EA310E">
        <w:rPr>
          <w:color w:val="000009"/>
        </w:rPr>
        <w:t>иностранного</w:t>
      </w:r>
      <w:r w:rsidRPr="00EA310E">
        <w:rPr>
          <w:color w:val="000009"/>
          <w:spacing w:val="-57"/>
        </w:rPr>
        <w:t xml:space="preserve"> </w:t>
      </w:r>
      <w:r w:rsidRPr="00EA310E">
        <w:rPr>
          <w:color w:val="000009"/>
        </w:rPr>
        <w:t>языка;</w:t>
      </w:r>
      <w:r w:rsidRPr="00EA310E">
        <w:rPr>
          <w:color w:val="000009"/>
          <w:spacing w:val="1"/>
        </w:rPr>
        <w:t xml:space="preserve"> </w:t>
      </w:r>
      <w:r w:rsidRPr="00EA310E">
        <w:rPr>
          <w:color w:val="000009"/>
        </w:rPr>
        <w:t>соблюдать</w:t>
      </w:r>
      <w:r w:rsidRPr="00EA310E">
        <w:rPr>
          <w:color w:val="000009"/>
          <w:spacing w:val="1"/>
        </w:rPr>
        <w:t xml:space="preserve"> </w:t>
      </w:r>
      <w:r w:rsidRPr="00EA310E">
        <w:rPr>
          <w:color w:val="000009"/>
        </w:rPr>
        <w:t>правильное</w:t>
      </w:r>
      <w:r w:rsidRPr="00EA310E">
        <w:rPr>
          <w:color w:val="000009"/>
          <w:spacing w:val="1"/>
        </w:rPr>
        <w:t xml:space="preserve"> </w:t>
      </w:r>
      <w:r w:rsidRPr="00EA310E">
        <w:rPr>
          <w:color w:val="000009"/>
        </w:rPr>
        <w:t>ударение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словах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фразах;</w:t>
      </w:r>
      <w:r w:rsidRPr="00EA310E">
        <w:rPr>
          <w:color w:val="000009"/>
          <w:spacing w:val="1"/>
        </w:rPr>
        <w:t xml:space="preserve"> </w:t>
      </w:r>
      <w:r w:rsidRPr="00EA310E">
        <w:rPr>
          <w:color w:val="000009"/>
        </w:rPr>
        <w:t>соблюдать</w:t>
      </w:r>
      <w:r w:rsidRPr="00EA310E">
        <w:rPr>
          <w:color w:val="000009"/>
          <w:spacing w:val="1"/>
        </w:rPr>
        <w:t xml:space="preserve"> </w:t>
      </w:r>
      <w:r w:rsidRPr="00EA310E">
        <w:rPr>
          <w:color w:val="000009"/>
        </w:rPr>
        <w:t>особенности интонации в повествовательных и побудительных предложениях, а также в</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типах</w:t>
      </w:r>
      <w:r w:rsidRPr="00EA310E">
        <w:rPr>
          <w:color w:val="000009"/>
          <w:spacing w:val="1"/>
        </w:rPr>
        <w:t xml:space="preserve"> </w:t>
      </w:r>
      <w:r w:rsidRPr="00EA310E">
        <w:rPr>
          <w:color w:val="000009"/>
        </w:rPr>
        <w:t>вопросов);</w:t>
      </w:r>
      <w:r w:rsidRPr="00EA310E">
        <w:rPr>
          <w:color w:val="000009"/>
          <w:spacing w:val="1"/>
        </w:rPr>
        <w:t xml:space="preserve"> </w:t>
      </w:r>
      <w:r w:rsidRPr="00EA310E">
        <w:rPr>
          <w:color w:val="000009"/>
        </w:rPr>
        <w:t>графическими</w:t>
      </w:r>
      <w:r w:rsidRPr="00EA310E">
        <w:rPr>
          <w:color w:val="000009"/>
          <w:spacing w:val="1"/>
        </w:rPr>
        <w:t xml:space="preserve"> </w:t>
      </w:r>
      <w:r w:rsidRPr="00EA310E">
        <w:rPr>
          <w:color w:val="000009"/>
        </w:rPr>
        <w:t>навыками</w:t>
      </w:r>
      <w:r w:rsidRPr="00EA310E">
        <w:rPr>
          <w:color w:val="000009"/>
          <w:spacing w:val="1"/>
        </w:rPr>
        <w:t xml:space="preserve"> </w:t>
      </w:r>
      <w:r w:rsidRPr="00EA310E">
        <w:rPr>
          <w:color w:val="000009"/>
        </w:rPr>
        <w:t>(графически</w:t>
      </w:r>
      <w:r w:rsidRPr="00EA310E">
        <w:rPr>
          <w:color w:val="000009"/>
          <w:spacing w:val="1"/>
        </w:rPr>
        <w:t xml:space="preserve"> </w:t>
      </w:r>
      <w:r w:rsidRPr="00EA310E">
        <w:rPr>
          <w:color w:val="000009"/>
        </w:rPr>
        <w:t>корректно</w:t>
      </w:r>
      <w:r w:rsidRPr="00EA310E">
        <w:rPr>
          <w:color w:val="000009"/>
          <w:spacing w:val="60"/>
        </w:rPr>
        <w:t xml:space="preserve"> </w:t>
      </w:r>
      <w:r w:rsidRPr="00EA310E">
        <w:rPr>
          <w:color w:val="000009"/>
        </w:rPr>
        <w:t>писать</w:t>
      </w:r>
      <w:r w:rsidRPr="00EA310E">
        <w:rPr>
          <w:color w:val="000009"/>
          <w:spacing w:val="1"/>
        </w:rPr>
        <w:t xml:space="preserve"> </w:t>
      </w:r>
      <w:r w:rsidRPr="00EA310E">
        <w:rPr>
          <w:color w:val="000009"/>
        </w:rPr>
        <w:t>буквы</w:t>
      </w:r>
      <w:r w:rsidRPr="00EA310E">
        <w:rPr>
          <w:color w:val="000009"/>
          <w:spacing w:val="1"/>
        </w:rPr>
        <w:t xml:space="preserve"> </w:t>
      </w:r>
      <w:r w:rsidRPr="00EA310E">
        <w:rPr>
          <w:color w:val="000009"/>
        </w:rPr>
        <w:t>изучаемого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орфографическими</w:t>
      </w:r>
      <w:r w:rsidRPr="00EA310E">
        <w:rPr>
          <w:color w:val="000009"/>
          <w:spacing w:val="1"/>
        </w:rPr>
        <w:t xml:space="preserve"> </w:t>
      </w:r>
      <w:r w:rsidRPr="00EA310E">
        <w:rPr>
          <w:color w:val="000009"/>
        </w:rPr>
        <w:t>(корректно</w:t>
      </w:r>
      <w:r w:rsidRPr="00EA310E">
        <w:rPr>
          <w:color w:val="000009"/>
          <w:spacing w:val="1"/>
        </w:rPr>
        <w:t xml:space="preserve"> </w:t>
      </w:r>
      <w:r w:rsidRPr="00EA310E">
        <w:rPr>
          <w:color w:val="000009"/>
        </w:rPr>
        <w:t>писать</w:t>
      </w:r>
      <w:r w:rsidRPr="00EA310E">
        <w:rPr>
          <w:color w:val="000009"/>
          <w:spacing w:val="1"/>
        </w:rPr>
        <w:t xml:space="preserve"> </w:t>
      </w:r>
      <w:r w:rsidRPr="00EA310E">
        <w:rPr>
          <w:color w:val="000009"/>
        </w:rPr>
        <w:t>изученные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пунктуационными</w:t>
      </w:r>
      <w:r w:rsidRPr="00EA310E">
        <w:rPr>
          <w:color w:val="000009"/>
          <w:spacing w:val="1"/>
        </w:rPr>
        <w:t xml:space="preserve"> </w:t>
      </w:r>
      <w:r w:rsidRPr="00EA310E">
        <w:rPr>
          <w:color w:val="000009"/>
        </w:rPr>
        <w:t>навыками</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точку,</w:t>
      </w:r>
      <w:r w:rsidRPr="00EA310E">
        <w:rPr>
          <w:color w:val="000009"/>
          <w:spacing w:val="1"/>
        </w:rPr>
        <w:t xml:space="preserve"> </w:t>
      </w:r>
      <w:r w:rsidRPr="00EA310E">
        <w:rPr>
          <w:color w:val="000009"/>
        </w:rPr>
        <w:t>вопросительный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восклицательный</w:t>
      </w:r>
      <w:r w:rsidRPr="00EA310E">
        <w:rPr>
          <w:color w:val="000009"/>
          <w:spacing w:val="-57"/>
        </w:rPr>
        <w:t xml:space="preserve"> </w:t>
      </w:r>
      <w:r w:rsidRPr="00EA310E">
        <w:rPr>
          <w:color w:val="000009"/>
        </w:rPr>
        <w:t>знаки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конце</w:t>
      </w:r>
      <w:r w:rsidRPr="00EA310E">
        <w:rPr>
          <w:color w:val="000009"/>
          <w:spacing w:val="1"/>
        </w:rPr>
        <w:t xml:space="preserve"> </w:t>
      </w:r>
      <w:r w:rsidRPr="00EA310E">
        <w:rPr>
          <w:color w:val="000009"/>
        </w:rPr>
        <w:t>предложения,</w:t>
      </w:r>
      <w:r w:rsidRPr="00EA310E">
        <w:rPr>
          <w:color w:val="000009"/>
          <w:spacing w:val="1"/>
        </w:rPr>
        <w:t xml:space="preserve"> </w:t>
      </w:r>
      <w:r w:rsidRPr="00EA310E">
        <w:rPr>
          <w:color w:val="000009"/>
        </w:rPr>
        <w:t>апостроф,</w:t>
      </w:r>
      <w:r w:rsidRPr="00EA310E">
        <w:rPr>
          <w:color w:val="000009"/>
          <w:spacing w:val="1"/>
        </w:rPr>
        <w:t xml:space="preserve"> </w:t>
      </w:r>
      <w:r w:rsidRPr="00EA310E">
        <w:rPr>
          <w:color w:val="000009"/>
        </w:rPr>
        <w:t>запятую</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перечислении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обращении);</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использование</w:t>
      </w:r>
      <w:r w:rsidRPr="00EA310E">
        <w:rPr>
          <w:color w:val="000009"/>
          <w:spacing w:val="21"/>
        </w:rPr>
        <w:t xml:space="preserve"> </w:t>
      </w:r>
      <w:r w:rsidRPr="00EA310E">
        <w:rPr>
          <w:color w:val="000009"/>
        </w:rPr>
        <w:t>языковых</w:t>
      </w:r>
      <w:r w:rsidRPr="00EA310E">
        <w:rPr>
          <w:color w:val="000009"/>
          <w:spacing w:val="23"/>
        </w:rPr>
        <w:t xml:space="preserve"> </w:t>
      </w:r>
      <w:r w:rsidRPr="00EA310E">
        <w:rPr>
          <w:color w:val="000009"/>
        </w:rPr>
        <w:t>средств,</w:t>
      </w:r>
      <w:r w:rsidRPr="00EA310E">
        <w:rPr>
          <w:color w:val="000009"/>
          <w:spacing w:val="21"/>
        </w:rPr>
        <w:t xml:space="preserve"> </w:t>
      </w:r>
      <w:r w:rsidRPr="00EA310E">
        <w:rPr>
          <w:color w:val="000009"/>
        </w:rPr>
        <w:t>соответствующих</w:t>
      </w:r>
      <w:r w:rsidRPr="00EA310E">
        <w:rPr>
          <w:color w:val="000009"/>
          <w:spacing w:val="26"/>
        </w:rPr>
        <w:t xml:space="preserve"> </w:t>
      </w:r>
      <w:r w:rsidRPr="00EA310E">
        <w:rPr>
          <w:color w:val="000009"/>
        </w:rPr>
        <w:t>учебно-познавательной</w:t>
      </w:r>
      <w:r w:rsidRPr="00EA310E">
        <w:rPr>
          <w:color w:val="000009"/>
          <w:spacing w:val="23"/>
        </w:rPr>
        <w:t xml:space="preserve"> </w:t>
      </w:r>
      <w:r w:rsidRPr="00EA310E">
        <w:rPr>
          <w:color w:val="000009"/>
        </w:rPr>
        <w:t>задаче,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4"/>
        <w:jc w:val="both"/>
      </w:pPr>
      <w:r w:rsidRPr="00EA310E">
        <w:rPr>
          <w:color w:val="000009"/>
        </w:rPr>
        <w:t>ситуации повседневного общения: овладение навыками распознавания и употребления в</w:t>
      </w:r>
      <w:r w:rsidRPr="00EA310E">
        <w:rPr>
          <w:color w:val="000009"/>
          <w:spacing w:val="1"/>
        </w:rPr>
        <w:t xml:space="preserve"> </w:t>
      </w:r>
      <w:r w:rsidRPr="00EA310E">
        <w:rPr>
          <w:color w:val="000009"/>
        </w:rPr>
        <w:t>устной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письменной</w:t>
      </w:r>
      <w:r w:rsidRPr="00EA310E">
        <w:rPr>
          <w:color w:val="000009"/>
          <w:spacing w:val="1"/>
        </w:rPr>
        <w:t xml:space="preserve"> </w:t>
      </w:r>
      <w:r w:rsidRPr="00EA310E">
        <w:rPr>
          <w:color w:val="000009"/>
        </w:rPr>
        <w:t>речи</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менее</w:t>
      </w:r>
      <w:r w:rsidRPr="00EA310E">
        <w:rPr>
          <w:color w:val="000009"/>
          <w:spacing w:val="1"/>
        </w:rPr>
        <w:t xml:space="preserve"> </w:t>
      </w:r>
      <w:r w:rsidRPr="00EA310E">
        <w:rPr>
          <w:color w:val="000009"/>
        </w:rPr>
        <w:t>500</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лексических</w:t>
      </w:r>
      <w:r w:rsidRPr="00EA310E">
        <w:rPr>
          <w:color w:val="000009"/>
          <w:spacing w:val="1"/>
        </w:rPr>
        <w:t xml:space="preserve"> </w:t>
      </w:r>
      <w:r w:rsidRPr="00EA310E">
        <w:rPr>
          <w:color w:val="000009"/>
        </w:rPr>
        <w:t>единиц</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словосочетаний, речевых клише) в их основных значениях и навыками распознавания и</w:t>
      </w:r>
      <w:r w:rsidRPr="00EA310E">
        <w:rPr>
          <w:color w:val="000009"/>
          <w:spacing w:val="1"/>
        </w:rPr>
        <w:t xml:space="preserve"> </w:t>
      </w:r>
      <w:r w:rsidRPr="00EA310E">
        <w:rPr>
          <w:color w:val="000009"/>
        </w:rPr>
        <w:t>употребления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устной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письменной</w:t>
      </w:r>
      <w:r w:rsidRPr="00EA310E">
        <w:rPr>
          <w:color w:val="000009"/>
          <w:spacing w:val="1"/>
        </w:rPr>
        <w:t xml:space="preserve"> </w:t>
      </w:r>
      <w:r w:rsidRPr="00EA310E">
        <w:rPr>
          <w:color w:val="000009"/>
        </w:rPr>
        <w:t>речи изученных</w:t>
      </w:r>
      <w:r w:rsidRPr="00EA310E">
        <w:rPr>
          <w:color w:val="000009"/>
          <w:spacing w:val="1"/>
        </w:rPr>
        <w:t xml:space="preserve"> </w:t>
      </w:r>
      <w:r w:rsidRPr="00EA310E">
        <w:rPr>
          <w:color w:val="000009"/>
        </w:rPr>
        <w:t>синтаксических</w:t>
      </w:r>
      <w:r w:rsidRPr="00EA310E">
        <w:rPr>
          <w:color w:val="000009"/>
          <w:spacing w:val="1"/>
        </w:rPr>
        <w:t xml:space="preserve"> </w:t>
      </w:r>
      <w:r w:rsidRPr="00EA310E">
        <w:rPr>
          <w:color w:val="000009"/>
        </w:rPr>
        <w:t>конструкций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морфологических форм изучаемого иностранного языка; 5) овладение социокультурными</w:t>
      </w:r>
      <w:r w:rsidRPr="00EA310E">
        <w:rPr>
          <w:color w:val="000009"/>
          <w:spacing w:val="1"/>
        </w:rPr>
        <w:t xml:space="preserve"> </w:t>
      </w:r>
      <w:r w:rsidRPr="00EA310E">
        <w:rPr>
          <w:color w:val="000009"/>
        </w:rPr>
        <w:t>знаниями и умениями: знание названий родной страны и страны/стран изучаемого языка,</w:t>
      </w:r>
      <w:r w:rsidRPr="00EA310E">
        <w:rPr>
          <w:color w:val="000009"/>
          <w:spacing w:val="1"/>
        </w:rPr>
        <w:t xml:space="preserve"> </w:t>
      </w:r>
      <w:r w:rsidRPr="00EA310E">
        <w:rPr>
          <w:color w:val="000009"/>
        </w:rPr>
        <w:t>некоторых</w:t>
      </w:r>
      <w:r w:rsidRPr="00EA310E">
        <w:rPr>
          <w:color w:val="000009"/>
          <w:spacing w:val="1"/>
        </w:rPr>
        <w:t xml:space="preserve"> </w:t>
      </w:r>
      <w:r w:rsidRPr="00EA310E">
        <w:rPr>
          <w:color w:val="000009"/>
        </w:rPr>
        <w:t>литературных</w:t>
      </w:r>
      <w:r w:rsidRPr="00EA310E">
        <w:rPr>
          <w:color w:val="000009"/>
          <w:spacing w:val="1"/>
        </w:rPr>
        <w:t xml:space="preserve"> </w:t>
      </w:r>
      <w:r w:rsidRPr="00EA310E">
        <w:rPr>
          <w:color w:val="000009"/>
        </w:rPr>
        <w:t>персонажей,</w:t>
      </w:r>
      <w:r w:rsidRPr="00EA310E">
        <w:rPr>
          <w:color w:val="000009"/>
          <w:spacing w:val="1"/>
        </w:rPr>
        <w:t xml:space="preserve"> </w:t>
      </w:r>
      <w:r w:rsidRPr="00EA310E">
        <w:rPr>
          <w:color w:val="000009"/>
        </w:rPr>
        <w:t>небольших</w:t>
      </w:r>
      <w:r w:rsidRPr="00EA310E">
        <w:rPr>
          <w:color w:val="000009"/>
          <w:spacing w:val="1"/>
        </w:rPr>
        <w:t xml:space="preserve"> </w:t>
      </w:r>
      <w:r w:rsidRPr="00EA310E">
        <w:rPr>
          <w:color w:val="000009"/>
        </w:rPr>
        <w:t>произведений</w:t>
      </w:r>
      <w:r w:rsidRPr="00EA310E">
        <w:rPr>
          <w:color w:val="000009"/>
          <w:spacing w:val="1"/>
        </w:rPr>
        <w:t xml:space="preserve"> </w:t>
      </w:r>
      <w:r w:rsidRPr="00EA310E">
        <w:rPr>
          <w:color w:val="000009"/>
        </w:rPr>
        <w:t>детского</w:t>
      </w:r>
      <w:r w:rsidRPr="00EA310E">
        <w:rPr>
          <w:color w:val="000009"/>
          <w:spacing w:val="1"/>
        </w:rPr>
        <w:t xml:space="preserve"> </w:t>
      </w:r>
      <w:r w:rsidRPr="00EA310E">
        <w:rPr>
          <w:color w:val="000009"/>
        </w:rPr>
        <w:t>фольклора</w:t>
      </w:r>
      <w:r w:rsidRPr="00EA310E">
        <w:rPr>
          <w:color w:val="000009"/>
          <w:spacing w:val="1"/>
        </w:rPr>
        <w:t xml:space="preserve"> </w:t>
      </w:r>
      <w:r w:rsidRPr="00EA310E">
        <w:rPr>
          <w:color w:val="000009"/>
        </w:rPr>
        <w:t>(рифмовок,</w:t>
      </w:r>
      <w:r w:rsidRPr="00EA310E">
        <w:rPr>
          <w:color w:val="000009"/>
          <w:spacing w:val="1"/>
        </w:rPr>
        <w:t xml:space="preserve"> </w:t>
      </w:r>
      <w:r w:rsidRPr="00EA310E">
        <w:rPr>
          <w:color w:val="000009"/>
        </w:rPr>
        <w:t>песен);</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кратко представлять</w:t>
      </w:r>
      <w:r w:rsidRPr="00EA310E">
        <w:rPr>
          <w:color w:val="000009"/>
          <w:spacing w:val="1"/>
        </w:rPr>
        <w:t xml:space="preserve"> </w:t>
      </w:r>
      <w:r w:rsidRPr="00EA310E">
        <w:rPr>
          <w:color w:val="000009"/>
        </w:rPr>
        <w:t>свою</w:t>
      </w:r>
      <w:r w:rsidRPr="00EA310E">
        <w:rPr>
          <w:color w:val="000009"/>
          <w:spacing w:val="1"/>
        </w:rPr>
        <w:t xml:space="preserve"> </w:t>
      </w:r>
      <w:r w:rsidRPr="00EA310E">
        <w:rPr>
          <w:color w:val="000009"/>
        </w:rPr>
        <w:t>страну на</w:t>
      </w:r>
      <w:r w:rsidRPr="00EA310E">
        <w:rPr>
          <w:color w:val="000009"/>
          <w:spacing w:val="1"/>
        </w:rPr>
        <w:t xml:space="preserve"> </w:t>
      </w:r>
      <w:r w:rsidRPr="00EA310E">
        <w:rPr>
          <w:color w:val="000009"/>
        </w:rPr>
        <w:t>иностранном</w:t>
      </w:r>
      <w:r w:rsidRPr="00EA310E">
        <w:rPr>
          <w:color w:val="000009"/>
          <w:spacing w:val="1"/>
        </w:rPr>
        <w:t xml:space="preserve"> </w:t>
      </w:r>
      <w:r w:rsidRPr="00EA310E">
        <w:rPr>
          <w:color w:val="000009"/>
        </w:rPr>
        <w:t>языке в</w:t>
      </w:r>
      <w:r w:rsidRPr="00EA310E">
        <w:rPr>
          <w:color w:val="000009"/>
          <w:spacing w:val="1"/>
        </w:rPr>
        <w:t xml:space="preserve"> </w:t>
      </w:r>
      <w:r w:rsidRPr="00EA310E">
        <w:rPr>
          <w:color w:val="000009"/>
        </w:rPr>
        <w:t>рамках изучаемой тематики. 6) овладение компенсаторными умениями: использовать при</w:t>
      </w:r>
      <w:r w:rsidRPr="00EA310E">
        <w:rPr>
          <w:color w:val="000009"/>
          <w:spacing w:val="1"/>
        </w:rPr>
        <w:t xml:space="preserve"> </w:t>
      </w:r>
      <w:r w:rsidRPr="00EA310E">
        <w:rPr>
          <w:color w:val="000009"/>
        </w:rPr>
        <w:t>чтении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аудировании</w:t>
      </w:r>
      <w:r w:rsidRPr="00EA310E">
        <w:rPr>
          <w:color w:val="000009"/>
          <w:spacing w:val="1"/>
        </w:rPr>
        <w:t xml:space="preserve"> </w:t>
      </w:r>
      <w:r w:rsidRPr="00EA310E">
        <w:rPr>
          <w:color w:val="000009"/>
        </w:rPr>
        <w:t>языковую,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контекстуальную</w:t>
      </w:r>
      <w:r w:rsidRPr="00EA310E">
        <w:rPr>
          <w:color w:val="000009"/>
          <w:spacing w:val="1"/>
        </w:rPr>
        <w:t xml:space="preserve"> </w:t>
      </w:r>
      <w:r w:rsidRPr="00EA310E">
        <w:rPr>
          <w:color w:val="000009"/>
        </w:rPr>
        <w:t>догадку;7)</w:t>
      </w:r>
      <w:r w:rsidRPr="00EA310E">
        <w:rPr>
          <w:color w:val="000009"/>
          <w:spacing w:val="1"/>
        </w:rPr>
        <w:t xml:space="preserve"> </w:t>
      </w:r>
      <w:r w:rsidRPr="00EA310E">
        <w:rPr>
          <w:color w:val="000009"/>
        </w:rPr>
        <w:t>овладение</w:t>
      </w:r>
      <w:r w:rsidRPr="00EA310E">
        <w:rPr>
          <w:color w:val="000009"/>
          <w:spacing w:val="-57"/>
        </w:rPr>
        <w:t xml:space="preserve"> </w:t>
      </w:r>
      <w:r w:rsidRPr="00EA310E">
        <w:rPr>
          <w:color w:val="000009"/>
        </w:rPr>
        <w:t>умениями описывать, сравнивать и группировать объекты и явления в рамках изучаемой</w:t>
      </w:r>
      <w:r w:rsidRPr="00EA310E">
        <w:rPr>
          <w:color w:val="000009"/>
          <w:spacing w:val="1"/>
        </w:rPr>
        <w:t xml:space="preserve"> </w:t>
      </w:r>
      <w:r w:rsidRPr="00EA310E">
        <w:rPr>
          <w:color w:val="000009"/>
        </w:rPr>
        <w:t>тематики;</w:t>
      </w:r>
      <w:r w:rsidRPr="00EA310E">
        <w:rPr>
          <w:color w:val="000009"/>
          <w:spacing w:val="1"/>
        </w:rPr>
        <w:t xml:space="preserve"> </w:t>
      </w:r>
      <w:r w:rsidRPr="00EA310E">
        <w:rPr>
          <w:color w:val="000009"/>
        </w:rPr>
        <w:t>8) приобретение базовых умений работы с доступной информацией в рамках</w:t>
      </w:r>
      <w:r w:rsidRPr="00EA310E">
        <w:rPr>
          <w:color w:val="000009"/>
          <w:spacing w:val="1"/>
        </w:rPr>
        <w:t xml:space="preserve"> </w:t>
      </w:r>
      <w:r w:rsidRPr="00EA310E">
        <w:rPr>
          <w:color w:val="000009"/>
        </w:rPr>
        <w:t>изучаемой тематики, безопасного использования электронных ресурсов Организации и</w:t>
      </w:r>
      <w:r w:rsidRPr="00EA310E">
        <w:rPr>
          <w:color w:val="000009"/>
          <w:spacing w:val="1"/>
        </w:rPr>
        <w:t xml:space="preserve"> </w:t>
      </w:r>
      <w:r w:rsidRPr="00EA310E">
        <w:rPr>
          <w:color w:val="000009"/>
        </w:rPr>
        <w:t>сети Интернет, получения информации из источников в современной информационной</w:t>
      </w:r>
      <w:r w:rsidRPr="00EA310E">
        <w:rPr>
          <w:color w:val="000009"/>
          <w:spacing w:val="1"/>
        </w:rPr>
        <w:t xml:space="preserve"> </w:t>
      </w:r>
      <w:r w:rsidRPr="00EA310E">
        <w:rPr>
          <w:color w:val="000009"/>
        </w:rPr>
        <w:t>среде;</w:t>
      </w:r>
      <w:r w:rsidRPr="00EA310E">
        <w:rPr>
          <w:color w:val="000009"/>
          <w:spacing w:val="1"/>
        </w:rPr>
        <w:t xml:space="preserve"> </w:t>
      </w:r>
      <w:r w:rsidRPr="00EA310E">
        <w:rPr>
          <w:color w:val="000009"/>
        </w:rPr>
        <w:t>9)</w:t>
      </w:r>
      <w:r w:rsidRPr="00EA310E">
        <w:rPr>
          <w:color w:val="000009"/>
          <w:spacing w:val="1"/>
        </w:rPr>
        <w:t xml:space="preserve"> </w:t>
      </w:r>
      <w:r w:rsidRPr="00EA310E">
        <w:rPr>
          <w:color w:val="000009"/>
        </w:rPr>
        <w:t>выполнение</w:t>
      </w:r>
      <w:r w:rsidRPr="00EA310E">
        <w:rPr>
          <w:color w:val="000009"/>
          <w:spacing w:val="1"/>
        </w:rPr>
        <w:t xml:space="preserve"> </w:t>
      </w:r>
      <w:r w:rsidRPr="00EA310E">
        <w:rPr>
          <w:color w:val="000009"/>
        </w:rPr>
        <w:t>простых</w:t>
      </w:r>
      <w:r w:rsidRPr="00EA310E">
        <w:rPr>
          <w:color w:val="000009"/>
          <w:spacing w:val="1"/>
        </w:rPr>
        <w:t xml:space="preserve"> </w:t>
      </w:r>
      <w:r w:rsidRPr="00EA310E">
        <w:rPr>
          <w:color w:val="000009"/>
        </w:rPr>
        <w:t>проектных</w:t>
      </w:r>
      <w:r w:rsidRPr="00EA310E">
        <w:rPr>
          <w:color w:val="000009"/>
          <w:spacing w:val="1"/>
        </w:rPr>
        <w:t xml:space="preserve"> </w:t>
      </w:r>
      <w:r w:rsidRPr="00EA310E">
        <w:rPr>
          <w:color w:val="000009"/>
        </w:rPr>
        <w:t>работ,</w:t>
      </w:r>
      <w:r w:rsidRPr="00EA310E">
        <w:rPr>
          <w:color w:val="000009"/>
          <w:spacing w:val="1"/>
        </w:rPr>
        <w:t xml:space="preserve"> </w:t>
      </w:r>
      <w:r w:rsidRPr="00EA310E">
        <w:rPr>
          <w:color w:val="000009"/>
        </w:rPr>
        <w:t>включая</w:t>
      </w:r>
      <w:r w:rsidRPr="00EA310E">
        <w:rPr>
          <w:color w:val="000009"/>
          <w:spacing w:val="1"/>
        </w:rPr>
        <w:t xml:space="preserve"> </w:t>
      </w:r>
      <w:r w:rsidRPr="00EA310E">
        <w:rPr>
          <w:color w:val="000009"/>
        </w:rPr>
        <w:t>задания</w:t>
      </w:r>
      <w:r w:rsidRPr="00EA310E">
        <w:rPr>
          <w:color w:val="000009"/>
          <w:spacing w:val="1"/>
        </w:rPr>
        <w:t xml:space="preserve"> </w:t>
      </w:r>
      <w:r w:rsidRPr="00EA310E">
        <w:rPr>
          <w:color w:val="000009"/>
        </w:rPr>
        <w:t>межпредметного</w:t>
      </w:r>
      <w:r w:rsidRPr="00EA310E">
        <w:rPr>
          <w:color w:val="000009"/>
          <w:spacing w:val="1"/>
        </w:rPr>
        <w:t xml:space="preserve"> </w:t>
      </w:r>
      <w:r w:rsidRPr="00EA310E">
        <w:rPr>
          <w:color w:val="000009"/>
        </w:rPr>
        <w:t>характера, в том числе с участием в совместной деятельности, понимание и принятие ее</w:t>
      </w:r>
      <w:r w:rsidRPr="00EA310E">
        <w:rPr>
          <w:color w:val="000009"/>
          <w:spacing w:val="1"/>
        </w:rPr>
        <w:t xml:space="preserve"> </w:t>
      </w:r>
      <w:r w:rsidRPr="00EA310E">
        <w:rPr>
          <w:color w:val="000009"/>
        </w:rPr>
        <w:t>цели, обсуждение и согласование способов достижения общего результата, распределение</w:t>
      </w:r>
      <w:r w:rsidRPr="00EA310E">
        <w:rPr>
          <w:color w:val="000009"/>
          <w:spacing w:val="-57"/>
        </w:rPr>
        <w:t xml:space="preserve"> </w:t>
      </w:r>
      <w:r w:rsidRPr="00EA310E">
        <w:rPr>
          <w:color w:val="000009"/>
        </w:rPr>
        <w:t>ролей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проявление</w:t>
      </w:r>
      <w:r w:rsidRPr="00EA310E">
        <w:rPr>
          <w:color w:val="000009"/>
          <w:spacing w:val="1"/>
        </w:rPr>
        <w:t xml:space="preserve"> </w:t>
      </w:r>
      <w:r w:rsidRPr="00EA310E">
        <w:rPr>
          <w:color w:val="000009"/>
        </w:rPr>
        <w:t>готовности</w:t>
      </w:r>
      <w:r w:rsidRPr="00EA310E">
        <w:rPr>
          <w:color w:val="000009"/>
          <w:spacing w:val="1"/>
        </w:rPr>
        <w:t xml:space="preserve"> </w:t>
      </w:r>
      <w:r w:rsidRPr="00EA310E">
        <w:rPr>
          <w:color w:val="000009"/>
        </w:rPr>
        <w:t>быть</w:t>
      </w:r>
      <w:r w:rsidRPr="00EA310E">
        <w:rPr>
          <w:color w:val="000009"/>
          <w:spacing w:val="1"/>
        </w:rPr>
        <w:t xml:space="preserve"> </w:t>
      </w:r>
      <w:r w:rsidRPr="00EA310E">
        <w:rPr>
          <w:color w:val="000009"/>
        </w:rPr>
        <w:t>лидером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выполнять</w:t>
      </w:r>
      <w:r w:rsidRPr="00EA310E">
        <w:rPr>
          <w:color w:val="000009"/>
          <w:spacing w:val="-57"/>
        </w:rPr>
        <w:t xml:space="preserve"> </w:t>
      </w:r>
      <w:r w:rsidRPr="00EA310E">
        <w:rPr>
          <w:color w:val="000009"/>
        </w:rPr>
        <w:t>поручения,</w:t>
      </w:r>
      <w:r w:rsidRPr="00EA310E">
        <w:rPr>
          <w:color w:val="000009"/>
          <w:spacing w:val="1"/>
        </w:rPr>
        <w:t xml:space="preserve"> </w:t>
      </w:r>
      <w:r w:rsidRPr="00EA310E">
        <w:rPr>
          <w:color w:val="000009"/>
        </w:rPr>
        <w:t>осуществление</w:t>
      </w:r>
      <w:r w:rsidRPr="00EA310E">
        <w:rPr>
          <w:color w:val="000009"/>
          <w:spacing w:val="1"/>
        </w:rPr>
        <w:t xml:space="preserve"> </w:t>
      </w:r>
      <w:r w:rsidRPr="00EA310E">
        <w:rPr>
          <w:color w:val="000009"/>
        </w:rPr>
        <w:t>взаимного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и</w:t>
      </w:r>
      <w:r w:rsidRPr="00EA310E">
        <w:rPr>
          <w:color w:val="000009"/>
          <w:spacing w:val="61"/>
        </w:rPr>
        <w:t xml:space="preserve"> </w:t>
      </w:r>
      <w:r w:rsidRPr="00EA310E">
        <w:rPr>
          <w:color w:val="000009"/>
        </w:rPr>
        <w:t>достаточность</w:t>
      </w:r>
      <w:r w:rsidRPr="00EA310E">
        <w:rPr>
          <w:color w:val="000009"/>
          <w:spacing w:val="1"/>
        </w:rPr>
        <w:t xml:space="preserve"> </w:t>
      </w:r>
      <w:r w:rsidRPr="00EA310E">
        <w:rPr>
          <w:color w:val="000009"/>
        </w:rPr>
        <w:t>информации для решения поставленной задачи; использовать и самостоятельно создавать</w:t>
      </w:r>
      <w:r w:rsidRPr="00EA310E">
        <w:rPr>
          <w:color w:val="000009"/>
          <w:spacing w:val="1"/>
        </w:rPr>
        <w:t xml:space="preserve"> </w:t>
      </w:r>
      <w:r w:rsidRPr="00EA310E">
        <w:rPr>
          <w:color w:val="000009"/>
        </w:rPr>
        <w:t>таблицы</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представления</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соблюдать</w:t>
      </w:r>
      <w:r w:rsidRPr="00EA310E">
        <w:rPr>
          <w:color w:val="000009"/>
          <w:spacing w:val="1"/>
        </w:rPr>
        <w:t xml:space="preserve"> </w:t>
      </w:r>
      <w:r w:rsidRPr="00EA310E">
        <w:rPr>
          <w:color w:val="000009"/>
        </w:rPr>
        <w:t>правила</w:t>
      </w:r>
      <w:r w:rsidRPr="00EA310E">
        <w:rPr>
          <w:color w:val="000009"/>
          <w:spacing w:val="1"/>
        </w:rPr>
        <w:t xml:space="preserve"> </w:t>
      </w:r>
      <w:r w:rsidRPr="00EA310E">
        <w:rPr>
          <w:color w:val="000009"/>
        </w:rPr>
        <w:t>информационной</w:t>
      </w:r>
      <w:r w:rsidRPr="00EA310E">
        <w:rPr>
          <w:color w:val="000009"/>
          <w:spacing w:val="1"/>
        </w:rPr>
        <w:t xml:space="preserve"> </w:t>
      </w:r>
      <w:r w:rsidRPr="00EA310E">
        <w:rPr>
          <w:color w:val="000009"/>
        </w:rPr>
        <w:t>безопасности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повседневной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работе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сети</w:t>
      </w:r>
      <w:r w:rsidRPr="00EA310E">
        <w:rPr>
          <w:color w:val="000009"/>
          <w:spacing w:val="1"/>
        </w:rPr>
        <w:t xml:space="preserve"> </w:t>
      </w:r>
      <w:r w:rsidRPr="00EA310E">
        <w:rPr>
          <w:color w:val="000009"/>
        </w:rPr>
        <w:t>Интернет);</w:t>
      </w:r>
      <w:r w:rsidRPr="00EA310E">
        <w:rPr>
          <w:color w:val="000009"/>
          <w:spacing w:val="1"/>
        </w:rPr>
        <w:t xml:space="preserve"> </w:t>
      </w:r>
      <w:r w:rsidRPr="00EA310E">
        <w:rPr>
          <w:color w:val="000009"/>
        </w:rPr>
        <w:t>10)</w:t>
      </w:r>
      <w:r w:rsidRPr="00EA310E">
        <w:rPr>
          <w:color w:val="000009"/>
          <w:spacing w:val="1"/>
        </w:rPr>
        <w:t xml:space="preserve"> </w:t>
      </w:r>
      <w:r w:rsidRPr="00EA310E">
        <w:rPr>
          <w:color w:val="000009"/>
        </w:rPr>
        <w:t>приобретение</w:t>
      </w:r>
      <w:r w:rsidRPr="00EA310E">
        <w:rPr>
          <w:color w:val="000009"/>
          <w:spacing w:val="1"/>
        </w:rPr>
        <w:t xml:space="preserve"> </w:t>
      </w:r>
      <w:r w:rsidRPr="00EA310E">
        <w:rPr>
          <w:color w:val="000009"/>
        </w:rPr>
        <w:t>опыта</w:t>
      </w:r>
      <w:r w:rsidRPr="00EA310E">
        <w:rPr>
          <w:color w:val="000009"/>
          <w:spacing w:val="1"/>
        </w:rPr>
        <w:t xml:space="preserve"> </w:t>
      </w:r>
      <w:r w:rsidRPr="00EA310E">
        <w:rPr>
          <w:color w:val="000009"/>
        </w:rPr>
        <w:t>практической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повседневной</w:t>
      </w:r>
      <w:r w:rsidRPr="00EA310E">
        <w:rPr>
          <w:color w:val="000009"/>
          <w:spacing w:val="1"/>
        </w:rPr>
        <w:t xml:space="preserve"> </w:t>
      </w:r>
      <w:r w:rsidRPr="00EA310E">
        <w:rPr>
          <w:color w:val="000009"/>
        </w:rPr>
        <w:t>жизни:</w:t>
      </w:r>
      <w:r w:rsidRPr="00EA310E">
        <w:rPr>
          <w:color w:val="000009"/>
          <w:spacing w:val="60"/>
        </w:rPr>
        <w:t xml:space="preserve"> </w:t>
      </w:r>
      <w:r w:rsidRPr="00EA310E">
        <w:rPr>
          <w:color w:val="000009"/>
        </w:rPr>
        <w:t>использовать</w:t>
      </w:r>
      <w:r w:rsidRPr="00EA310E">
        <w:rPr>
          <w:color w:val="000009"/>
          <w:spacing w:val="1"/>
        </w:rPr>
        <w:t xml:space="preserve"> </w:t>
      </w:r>
      <w:r w:rsidRPr="00EA310E">
        <w:rPr>
          <w:color w:val="000009"/>
        </w:rPr>
        <w:t>ИКТ для выполнения несложных заданий на иностранном языке (выбирать источник для</w:t>
      </w:r>
      <w:r w:rsidRPr="00EA310E">
        <w:rPr>
          <w:color w:val="000009"/>
          <w:spacing w:val="1"/>
        </w:rPr>
        <w:t xml:space="preserve"> </w:t>
      </w:r>
      <w:r w:rsidRPr="00EA310E">
        <w:rPr>
          <w:color w:val="000009"/>
        </w:rPr>
        <w:t>получения</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оценивать</w:t>
      </w:r>
      <w:r w:rsidRPr="00EA310E">
        <w:rPr>
          <w:color w:val="000009"/>
          <w:spacing w:val="1"/>
        </w:rPr>
        <w:t xml:space="preserve"> </w:t>
      </w:r>
      <w:r w:rsidRPr="00EA310E">
        <w:rPr>
          <w:color w:val="000009"/>
        </w:rPr>
        <w:t>необходимость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достаточность</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поставленной</w:t>
      </w:r>
      <w:r w:rsidRPr="00EA310E">
        <w:rPr>
          <w:color w:val="000009"/>
          <w:spacing w:val="1"/>
        </w:rPr>
        <w:t xml:space="preserve"> </w:t>
      </w:r>
      <w:r w:rsidRPr="00EA310E">
        <w:rPr>
          <w:color w:val="000009"/>
        </w:rPr>
        <w:t>задачи;</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самостоятельно</w:t>
      </w:r>
      <w:r w:rsidRPr="00EA310E">
        <w:rPr>
          <w:color w:val="000009"/>
          <w:spacing w:val="1"/>
        </w:rPr>
        <w:t xml:space="preserve"> </w:t>
      </w:r>
      <w:r w:rsidRPr="00EA310E">
        <w:rPr>
          <w:color w:val="000009"/>
        </w:rPr>
        <w:t>создавать</w:t>
      </w:r>
      <w:r w:rsidRPr="00EA310E">
        <w:rPr>
          <w:color w:val="000009"/>
          <w:spacing w:val="1"/>
        </w:rPr>
        <w:t xml:space="preserve"> </w:t>
      </w:r>
      <w:r w:rsidRPr="00EA310E">
        <w:rPr>
          <w:color w:val="000009"/>
        </w:rPr>
        <w:t>таблицы</w:t>
      </w:r>
      <w:r w:rsidRPr="00EA310E">
        <w:rPr>
          <w:color w:val="000009"/>
          <w:spacing w:val="1"/>
        </w:rPr>
        <w:t xml:space="preserve"> </w:t>
      </w:r>
      <w:r w:rsidRPr="00EA310E">
        <w:rPr>
          <w:color w:val="000009"/>
        </w:rPr>
        <w:t>для</w:t>
      </w:r>
      <w:r w:rsidRPr="00EA310E">
        <w:rPr>
          <w:color w:val="000009"/>
          <w:spacing w:val="-57"/>
        </w:rPr>
        <w:t xml:space="preserve"> </w:t>
      </w:r>
      <w:r w:rsidRPr="00EA310E">
        <w:rPr>
          <w:color w:val="000009"/>
        </w:rPr>
        <w:t>представления</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соблюдать</w:t>
      </w:r>
      <w:r w:rsidRPr="00EA310E">
        <w:rPr>
          <w:color w:val="000009"/>
          <w:spacing w:val="1"/>
        </w:rPr>
        <w:t xml:space="preserve"> </w:t>
      </w:r>
      <w:r w:rsidRPr="00EA310E">
        <w:rPr>
          <w:color w:val="000009"/>
        </w:rPr>
        <w:t>правила</w:t>
      </w:r>
      <w:r w:rsidRPr="00EA310E">
        <w:rPr>
          <w:color w:val="000009"/>
          <w:spacing w:val="1"/>
        </w:rPr>
        <w:t xml:space="preserve"> </w:t>
      </w:r>
      <w:r w:rsidRPr="00EA310E">
        <w:rPr>
          <w:color w:val="000009"/>
        </w:rPr>
        <w:t>информационной</w:t>
      </w:r>
      <w:r w:rsidRPr="00EA310E">
        <w:rPr>
          <w:color w:val="000009"/>
          <w:spacing w:val="1"/>
        </w:rPr>
        <w:t xml:space="preserve"> </w:t>
      </w:r>
      <w:r w:rsidRPr="00EA310E">
        <w:rPr>
          <w:color w:val="000009"/>
        </w:rPr>
        <w:t>безопасности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ситуациях повседневной жизни и при работе в сети Интернет); знакомить представителей</w:t>
      </w:r>
      <w:r w:rsidRPr="00EA310E">
        <w:rPr>
          <w:color w:val="000009"/>
          <w:spacing w:val="1"/>
        </w:rPr>
        <w:t xml:space="preserve"> </w:t>
      </w:r>
      <w:r w:rsidRPr="00EA310E">
        <w:rPr>
          <w:color w:val="000009"/>
        </w:rPr>
        <w:t>других стран с культурой своего народа и участвовать в элементарном бытовом общении</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иностранном</w:t>
      </w:r>
      <w:r w:rsidRPr="00EA310E">
        <w:rPr>
          <w:color w:val="000009"/>
          <w:spacing w:val="-1"/>
        </w:rPr>
        <w:t xml:space="preserve"> </w:t>
      </w:r>
      <w:r w:rsidRPr="00EA310E">
        <w:rPr>
          <w:color w:val="000009"/>
        </w:rPr>
        <w:t>языке.</w:t>
      </w:r>
    </w:p>
    <w:p w:rsidR="006F72CC" w:rsidRPr="00EA310E" w:rsidRDefault="006B5682" w:rsidP="008641F2">
      <w:pPr>
        <w:pStyle w:val="a3"/>
        <w:ind w:right="845"/>
        <w:jc w:val="both"/>
      </w:pPr>
      <w:r w:rsidRPr="00EA310E">
        <w:rPr>
          <w:b/>
          <w:color w:val="000009"/>
        </w:rPr>
        <w:t>Предметные результаты по учебному предмету "Математика" предметной области</w:t>
      </w:r>
      <w:r w:rsidRPr="00EA310E">
        <w:rPr>
          <w:b/>
          <w:color w:val="000009"/>
          <w:spacing w:val="1"/>
        </w:rPr>
        <w:t xml:space="preserve"> </w:t>
      </w:r>
      <w:r w:rsidRPr="00EA310E">
        <w:rPr>
          <w:b/>
          <w:color w:val="000009"/>
        </w:rPr>
        <w:t>"Математика и информатика"</w:t>
      </w:r>
      <w:r w:rsidRPr="00EA310E">
        <w:rPr>
          <w:b/>
          <w:color w:val="000009"/>
          <w:spacing w:val="1"/>
        </w:rPr>
        <w:t xml:space="preserve"> </w:t>
      </w:r>
      <w:r w:rsidRPr="00EA310E">
        <w:rPr>
          <w:b/>
          <w:color w:val="000009"/>
        </w:rPr>
        <w:t xml:space="preserve">обеспечивают: </w:t>
      </w:r>
      <w:r w:rsidRPr="00EA310E">
        <w:rPr>
          <w:color w:val="000009"/>
        </w:rPr>
        <w:t>1) сформированность системы знаний о</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результате</w:t>
      </w:r>
      <w:r w:rsidRPr="00EA310E">
        <w:rPr>
          <w:color w:val="000009"/>
          <w:spacing w:val="1"/>
        </w:rPr>
        <w:t xml:space="preserve"> </w:t>
      </w:r>
      <w:r w:rsidRPr="00EA310E">
        <w:rPr>
          <w:color w:val="000009"/>
        </w:rPr>
        <w:t>счета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измерения,</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десятичном</w:t>
      </w:r>
      <w:r w:rsidRPr="00EA310E">
        <w:rPr>
          <w:color w:val="000009"/>
          <w:spacing w:val="1"/>
        </w:rPr>
        <w:t xml:space="preserve"> </w:t>
      </w:r>
      <w:r w:rsidRPr="00EA310E">
        <w:rPr>
          <w:color w:val="000009"/>
        </w:rPr>
        <w:t>принципе</w:t>
      </w:r>
      <w:r w:rsidRPr="00EA310E">
        <w:rPr>
          <w:color w:val="000009"/>
          <w:spacing w:val="1"/>
        </w:rPr>
        <w:t xml:space="preserve"> </w:t>
      </w:r>
      <w:r w:rsidRPr="00EA310E">
        <w:rPr>
          <w:color w:val="000009"/>
        </w:rPr>
        <w:t>записи</w:t>
      </w:r>
      <w:r w:rsidRPr="00EA310E">
        <w:rPr>
          <w:color w:val="000009"/>
          <w:spacing w:val="1"/>
        </w:rPr>
        <w:t xml:space="preserve"> </w:t>
      </w:r>
      <w:r w:rsidRPr="00EA310E">
        <w:rPr>
          <w:color w:val="000009"/>
        </w:rPr>
        <w:t>чисел;</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вычислительных</w:t>
      </w:r>
      <w:r w:rsidRPr="00EA310E">
        <w:rPr>
          <w:color w:val="000009"/>
          <w:spacing w:val="1"/>
        </w:rPr>
        <w:t xml:space="preserve"> </w:t>
      </w:r>
      <w:r w:rsidRPr="00EA310E">
        <w:rPr>
          <w:color w:val="000009"/>
        </w:rPr>
        <w:t>навыков,</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устно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письменно</w:t>
      </w:r>
      <w:r w:rsidRPr="00EA310E">
        <w:rPr>
          <w:color w:val="000009"/>
          <w:spacing w:val="1"/>
        </w:rPr>
        <w:t xml:space="preserve"> </w:t>
      </w:r>
      <w:r w:rsidRPr="00EA310E">
        <w:rPr>
          <w:color w:val="000009"/>
        </w:rPr>
        <w:t>арифметические</w:t>
      </w:r>
      <w:r w:rsidRPr="00EA310E">
        <w:rPr>
          <w:color w:val="000009"/>
          <w:spacing w:val="1"/>
        </w:rPr>
        <w:t xml:space="preserve"> </w:t>
      </w:r>
      <w:r w:rsidRPr="00EA310E">
        <w:rPr>
          <w:color w:val="000009"/>
        </w:rPr>
        <w:t>действия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числами,</w:t>
      </w:r>
      <w:r w:rsidRPr="00EA310E">
        <w:rPr>
          <w:color w:val="000009"/>
          <w:spacing w:val="1"/>
        </w:rPr>
        <w:t xml:space="preserve"> </w:t>
      </w:r>
      <w:r w:rsidRPr="00EA310E">
        <w:rPr>
          <w:color w:val="000009"/>
        </w:rPr>
        <w:t>решать</w:t>
      </w:r>
      <w:r w:rsidRPr="00EA310E">
        <w:rPr>
          <w:color w:val="000009"/>
          <w:spacing w:val="1"/>
        </w:rPr>
        <w:t xml:space="preserve"> </w:t>
      </w:r>
      <w:r w:rsidRPr="00EA310E">
        <w:rPr>
          <w:color w:val="000009"/>
        </w:rPr>
        <w:t>текстовые</w:t>
      </w:r>
      <w:r w:rsidRPr="00EA310E">
        <w:rPr>
          <w:color w:val="000009"/>
          <w:spacing w:val="1"/>
        </w:rPr>
        <w:t xml:space="preserve"> </w:t>
      </w:r>
      <w:r w:rsidRPr="00EA310E">
        <w:rPr>
          <w:color w:val="000009"/>
        </w:rPr>
        <w:t>задачи,</w:t>
      </w:r>
      <w:r w:rsidRPr="00EA310E">
        <w:rPr>
          <w:color w:val="000009"/>
          <w:spacing w:val="1"/>
        </w:rPr>
        <w:t xml:space="preserve"> </w:t>
      </w:r>
      <w:r w:rsidRPr="00EA310E">
        <w:rPr>
          <w:color w:val="000009"/>
        </w:rPr>
        <w:t>оценивать</w:t>
      </w:r>
      <w:r w:rsidRPr="00EA310E">
        <w:rPr>
          <w:color w:val="000009"/>
          <w:spacing w:val="1"/>
        </w:rPr>
        <w:t xml:space="preserve"> </w:t>
      </w:r>
      <w:r w:rsidRPr="00EA310E">
        <w:rPr>
          <w:color w:val="000009"/>
        </w:rPr>
        <w:t>полученныйезультат</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критериям:</w:t>
      </w:r>
      <w:r w:rsidRPr="00EA310E">
        <w:rPr>
          <w:color w:val="000009"/>
          <w:spacing w:val="1"/>
        </w:rPr>
        <w:t xml:space="preserve"> </w:t>
      </w:r>
      <w:r w:rsidRPr="00EA310E">
        <w:rPr>
          <w:color w:val="000009"/>
        </w:rPr>
        <w:t>достоверность/реальность,</w:t>
      </w:r>
      <w:r w:rsidRPr="00EA310E">
        <w:rPr>
          <w:color w:val="000009"/>
          <w:spacing w:val="1"/>
        </w:rPr>
        <w:t xml:space="preserve"> </w:t>
      </w:r>
      <w:r w:rsidRPr="00EA310E">
        <w:rPr>
          <w:color w:val="000009"/>
        </w:rPr>
        <w:t>соответствие</w:t>
      </w:r>
      <w:r w:rsidRPr="00EA310E">
        <w:rPr>
          <w:color w:val="000009"/>
          <w:spacing w:val="1"/>
        </w:rPr>
        <w:t xml:space="preserve"> </w:t>
      </w:r>
      <w:r w:rsidRPr="00EA310E">
        <w:rPr>
          <w:color w:val="000009"/>
        </w:rPr>
        <w:t>правилу/алгоритму;</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пространственного</w:t>
      </w:r>
      <w:r w:rsidRPr="00EA310E">
        <w:rPr>
          <w:color w:val="000009"/>
          <w:spacing w:val="1"/>
        </w:rPr>
        <w:t xml:space="preserve"> </w:t>
      </w:r>
      <w:r w:rsidRPr="00EA310E">
        <w:rPr>
          <w:color w:val="000009"/>
        </w:rPr>
        <w:t>мышления:</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распознавать,</w:t>
      </w:r>
      <w:r w:rsidRPr="00EA310E">
        <w:rPr>
          <w:color w:val="000009"/>
          <w:spacing w:val="1"/>
        </w:rPr>
        <w:t xml:space="preserve"> </w:t>
      </w:r>
      <w:r w:rsidRPr="00EA310E">
        <w:rPr>
          <w:color w:val="000009"/>
        </w:rPr>
        <w:t>изображать</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руки)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построение</w:t>
      </w:r>
      <w:r w:rsidRPr="00EA310E">
        <w:rPr>
          <w:color w:val="000009"/>
          <w:spacing w:val="1"/>
        </w:rPr>
        <w:t xml:space="preserve"> </w:t>
      </w:r>
      <w:r w:rsidRPr="00EA310E">
        <w:rPr>
          <w:color w:val="000009"/>
        </w:rPr>
        <w:t>геометрических</w:t>
      </w:r>
      <w:r w:rsidRPr="00EA310E">
        <w:rPr>
          <w:color w:val="000009"/>
          <w:spacing w:val="1"/>
        </w:rPr>
        <w:t xml:space="preserve"> </w:t>
      </w:r>
      <w:r w:rsidRPr="00EA310E">
        <w:rPr>
          <w:color w:val="000009"/>
        </w:rPr>
        <w:t>фигур</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заданными</w:t>
      </w:r>
      <w:r w:rsidRPr="00EA310E">
        <w:rPr>
          <w:color w:val="000009"/>
          <w:spacing w:val="1"/>
        </w:rPr>
        <w:t xml:space="preserve"> </w:t>
      </w:r>
      <w:r w:rsidRPr="00EA310E">
        <w:rPr>
          <w:color w:val="000009"/>
        </w:rPr>
        <w:t>измерениями) с помощью чертежных инструментов; развитие наглядного представления о</w:t>
      </w:r>
      <w:r w:rsidRPr="00EA310E">
        <w:rPr>
          <w:color w:val="000009"/>
          <w:spacing w:val="-57"/>
        </w:rPr>
        <w:t xml:space="preserve"> </w:t>
      </w:r>
      <w:r w:rsidRPr="00EA310E">
        <w:rPr>
          <w:color w:val="000009"/>
        </w:rPr>
        <w:t>симметрии; овладение простейшими способами измерения длин, площадей; 4) развитие</w:t>
      </w:r>
      <w:r w:rsidRPr="00EA310E">
        <w:rPr>
          <w:color w:val="000009"/>
          <w:spacing w:val="1"/>
        </w:rPr>
        <w:t xml:space="preserve"> </w:t>
      </w:r>
      <w:r w:rsidRPr="00EA310E">
        <w:rPr>
          <w:color w:val="000009"/>
        </w:rPr>
        <w:t>логического и алгоритмического мышления: умения распознавать верные (истинные) и</w:t>
      </w:r>
      <w:r w:rsidRPr="00EA310E">
        <w:rPr>
          <w:color w:val="000009"/>
          <w:spacing w:val="1"/>
        </w:rPr>
        <w:t xml:space="preserve"> </w:t>
      </w:r>
      <w:r w:rsidRPr="00EA310E">
        <w:rPr>
          <w:color w:val="000009"/>
        </w:rPr>
        <w:t>неверные</w:t>
      </w:r>
      <w:r w:rsidRPr="00EA310E">
        <w:rPr>
          <w:color w:val="000009"/>
          <w:spacing w:val="1"/>
        </w:rPr>
        <w:t xml:space="preserve"> </w:t>
      </w:r>
      <w:r w:rsidRPr="00EA310E">
        <w:rPr>
          <w:color w:val="000009"/>
        </w:rPr>
        <w:t>(ложные)</w:t>
      </w:r>
      <w:r w:rsidRPr="00EA310E">
        <w:rPr>
          <w:color w:val="000009"/>
          <w:spacing w:val="1"/>
        </w:rPr>
        <w:t xml:space="preserve"> </w:t>
      </w:r>
      <w:r w:rsidRPr="00EA310E">
        <w:rPr>
          <w:color w:val="000009"/>
        </w:rPr>
        <w:t>утверждения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простейших</w:t>
      </w:r>
      <w:r w:rsidRPr="00EA310E">
        <w:rPr>
          <w:color w:val="000009"/>
          <w:spacing w:val="1"/>
        </w:rPr>
        <w:t xml:space="preserve"> </w:t>
      </w:r>
      <w:r w:rsidRPr="00EA310E">
        <w:rPr>
          <w:color w:val="000009"/>
        </w:rPr>
        <w:t>случаях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практических</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контрпример,</w:t>
      </w:r>
      <w:r w:rsidRPr="00EA310E">
        <w:rPr>
          <w:color w:val="000009"/>
          <w:spacing w:val="1"/>
        </w:rPr>
        <w:t xml:space="preserve"> </w:t>
      </w:r>
      <w:r w:rsidRPr="00EA310E">
        <w:rPr>
          <w:color w:val="000009"/>
        </w:rPr>
        <w:t>строить</w:t>
      </w:r>
      <w:r w:rsidRPr="00EA310E">
        <w:rPr>
          <w:color w:val="000009"/>
          <w:spacing w:val="1"/>
        </w:rPr>
        <w:t xml:space="preserve"> </w:t>
      </w:r>
      <w:r w:rsidRPr="00EA310E">
        <w:rPr>
          <w:color w:val="000009"/>
        </w:rPr>
        <w:t>простейшие</w:t>
      </w:r>
      <w:r w:rsidRPr="00EA310E">
        <w:rPr>
          <w:color w:val="000009"/>
          <w:spacing w:val="1"/>
        </w:rPr>
        <w:t xml:space="preserve"> </w:t>
      </w:r>
      <w:r w:rsidRPr="00EA310E">
        <w:rPr>
          <w:color w:val="000009"/>
        </w:rPr>
        <w:t>алгоритмы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использовать изученные алгоритмы (вычислений, измерений) в учебных ситуациях; 5)</w:t>
      </w:r>
      <w:r w:rsidRPr="00EA310E">
        <w:rPr>
          <w:color w:val="000009"/>
          <w:spacing w:val="1"/>
        </w:rPr>
        <w:t xml:space="preserve"> </w:t>
      </w:r>
      <w:r w:rsidRPr="00EA310E">
        <w:rPr>
          <w:color w:val="000009"/>
        </w:rPr>
        <w:t>овладение элементами математической речи: умения формулировать утверждение (вывод,</w:t>
      </w:r>
      <w:r w:rsidRPr="00EA310E">
        <w:rPr>
          <w:color w:val="000009"/>
          <w:spacing w:val="-57"/>
        </w:rPr>
        <w:t xml:space="preserve"> </w:t>
      </w:r>
      <w:r w:rsidRPr="00EA310E">
        <w:rPr>
          <w:color w:val="000009"/>
        </w:rPr>
        <w:t>правило), строить логические рассуждения (одно-двухшаговые) с использованием связок</w:t>
      </w:r>
      <w:r w:rsidRPr="00EA310E">
        <w:rPr>
          <w:color w:val="000009"/>
          <w:spacing w:val="1"/>
        </w:rPr>
        <w:t xml:space="preserve"> </w:t>
      </w:r>
      <w:r w:rsidRPr="00EA310E">
        <w:rPr>
          <w:color w:val="000009"/>
        </w:rPr>
        <w:t>"если ..., то ...", "и", "все", "некоторые";6) приобретение опыта работы с информацией,</w:t>
      </w:r>
      <w:r w:rsidRPr="00EA310E">
        <w:rPr>
          <w:color w:val="000009"/>
          <w:spacing w:val="1"/>
        </w:rPr>
        <w:t xml:space="preserve"> </w:t>
      </w:r>
      <w:r w:rsidRPr="00EA310E">
        <w:rPr>
          <w:color w:val="000009"/>
        </w:rPr>
        <w:t>представленной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графической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(простейшие</w:t>
      </w:r>
      <w:r w:rsidRPr="00EA310E">
        <w:rPr>
          <w:color w:val="000009"/>
          <w:spacing w:val="1"/>
        </w:rPr>
        <w:t xml:space="preserve"> </w:t>
      </w:r>
      <w:r w:rsidRPr="00EA310E">
        <w:rPr>
          <w:color w:val="000009"/>
        </w:rPr>
        <w:t>таблицы,</w:t>
      </w:r>
      <w:r w:rsidRPr="00EA310E">
        <w:rPr>
          <w:color w:val="000009"/>
          <w:spacing w:val="1"/>
        </w:rPr>
        <w:t xml:space="preserve"> </w:t>
      </w:r>
      <w:r w:rsidRPr="00EA310E">
        <w:rPr>
          <w:color w:val="000009"/>
        </w:rPr>
        <w:t>схемы,</w:t>
      </w:r>
      <w:r w:rsidRPr="00EA310E">
        <w:rPr>
          <w:color w:val="000009"/>
          <w:spacing w:val="1"/>
        </w:rPr>
        <w:t xml:space="preserve"> </w:t>
      </w:r>
      <w:r w:rsidRPr="00EA310E">
        <w:rPr>
          <w:color w:val="000009"/>
        </w:rPr>
        <w:t>столбчатые</w:t>
      </w:r>
      <w:r w:rsidRPr="00EA310E">
        <w:rPr>
          <w:color w:val="000009"/>
          <w:spacing w:val="1"/>
        </w:rPr>
        <w:t xml:space="preserve"> </w:t>
      </w:r>
      <w:r w:rsidRPr="00EA310E">
        <w:rPr>
          <w:color w:val="000009"/>
        </w:rPr>
        <w:t>диаграммы)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текстовой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извлекать,</w:t>
      </w:r>
      <w:r w:rsidRPr="00EA310E">
        <w:rPr>
          <w:color w:val="000009"/>
          <w:spacing w:val="1"/>
        </w:rPr>
        <w:t xml:space="preserve"> </w:t>
      </w:r>
      <w:r w:rsidRPr="00EA310E">
        <w:rPr>
          <w:color w:val="000009"/>
        </w:rPr>
        <w:t>анализировать,</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информацию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делать</w:t>
      </w:r>
      <w:r w:rsidRPr="00EA310E">
        <w:rPr>
          <w:color w:val="000009"/>
          <w:spacing w:val="1"/>
        </w:rPr>
        <w:t xml:space="preserve"> </w:t>
      </w:r>
      <w:r w:rsidRPr="00EA310E">
        <w:rPr>
          <w:color w:val="000009"/>
        </w:rPr>
        <w:t>выводы,</w:t>
      </w:r>
      <w:r w:rsidRPr="00EA310E">
        <w:rPr>
          <w:color w:val="000009"/>
          <w:spacing w:val="1"/>
        </w:rPr>
        <w:t xml:space="preserve"> </w:t>
      </w:r>
      <w:r w:rsidRPr="00EA310E">
        <w:rPr>
          <w:color w:val="000009"/>
        </w:rPr>
        <w:t>заполнять</w:t>
      </w:r>
      <w:r w:rsidRPr="00EA310E">
        <w:rPr>
          <w:color w:val="000009"/>
          <w:spacing w:val="1"/>
        </w:rPr>
        <w:t xml:space="preserve"> </w:t>
      </w:r>
      <w:r w:rsidRPr="00EA310E">
        <w:rPr>
          <w:color w:val="000009"/>
        </w:rPr>
        <w:t>готовые</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данными;</w:t>
      </w:r>
      <w:r w:rsidRPr="00EA310E">
        <w:rPr>
          <w:color w:val="000009"/>
          <w:spacing w:val="1"/>
        </w:rPr>
        <w:t xml:space="preserve"> </w:t>
      </w:r>
      <w:r w:rsidRPr="00EA310E">
        <w:rPr>
          <w:color w:val="000009"/>
        </w:rPr>
        <w:t>7)</w:t>
      </w:r>
      <w:r w:rsidRPr="00EA310E">
        <w:rPr>
          <w:color w:val="000009"/>
          <w:spacing w:val="1"/>
        </w:rPr>
        <w:t xml:space="preserve"> </w:t>
      </w:r>
      <w:r w:rsidRPr="00EA310E">
        <w:rPr>
          <w:color w:val="000009"/>
        </w:rPr>
        <w:t>использование</w:t>
      </w:r>
      <w:r w:rsidRPr="00EA310E">
        <w:rPr>
          <w:color w:val="000009"/>
          <w:spacing w:val="-57"/>
        </w:rPr>
        <w:t xml:space="preserve"> </w:t>
      </w:r>
      <w:r w:rsidRPr="00EA310E">
        <w:rPr>
          <w:color w:val="000009"/>
        </w:rPr>
        <w:t>начальных</w:t>
      </w:r>
      <w:r w:rsidRPr="00EA310E">
        <w:rPr>
          <w:color w:val="000009"/>
          <w:spacing w:val="1"/>
        </w:rPr>
        <w:t xml:space="preserve"> </w:t>
      </w:r>
      <w:r w:rsidRPr="00EA310E">
        <w:rPr>
          <w:color w:val="000009"/>
        </w:rPr>
        <w:t>математических</w:t>
      </w:r>
      <w:r w:rsidRPr="00EA310E">
        <w:rPr>
          <w:color w:val="000009"/>
          <w:spacing w:val="1"/>
        </w:rPr>
        <w:t xml:space="preserve"> </w:t>
      </w:r>
      <w:r w:rsidRPr="00EA310E">
        <w:rPr>
          <w:color w:val="000009"/>
        </w:rPr>
        <w:t>знаний</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решении</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практических</w:t>
      </w:r>
      <w:r w:rsidRPr="00EA310E">
        <w:rPr>
          <w:color w:val="000009"/>
          <w:spacing w:val="1"/>
        </w:rPr>
        <w:t xml:space="preserve"> </w:t>
      </w:r>
      <w:r w:rsidRPr="00EA310E">
        <w:rPr>
          <w:color w:val="000009"/>
        </w:rPr>
        <w:t>задач</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повседневных ситуациях для описания и объяснения окружающих предметов, процессов и</w:t>
      </w:r>
      <w:r w:rsidRPr="00EA310E">
        <w:rPr>
          <w:color w:val="000009"/>
          <w:spacing w:val="-57"/>
        </w:rPr>
        <w:t xml:space="preserve"> </w:t>
      </w:r>
      <w:r w:rsidRPr="00EA310E">
        <w:rPr>
          <w:color w:val="000009"/>
        </w:rPr>
        <w:t>явлений,</w:t>
      </w:r>
      <w:r w:rsidRPr="00EA310E">
        <w:rPr>
          <w:color w:val="000009"/>
          <w:spacing w:val="7"/>
        </w:rPr>
        <w:t xml:space="preserve"> </w:t>
      </w:r>
      <w:r w:rsidRPr="00EA310E">
        <w:rPr>
          <w:color w:val="000009"/>
        </w:rPr>
        <w:t>оценки</w:t>
      </w:r>
      <w:r w:rsidRPr="00EA310E">
        <w:rPr>
          <w:color w:val="000009"/>
          <w:spacing w:val="7"/>
        </w:rPr>
        <w:t xml:space="preserve"> </w:t>
      </w:r>
      <w:r w:rsidRPr="00EA310E">
        <w:rPr>
          <w:color w:val="000009"/>
        </w:rPr>
        <w:t>их</w:t>
      </w:r>
      <w:r w:rsidRPr="00EA310E">
        <w:rPr>
          <w:color w:val="000009"/>
          <w:spacing w:val="7"/>
        </w:rPr>
        <w:t xml:space="preserve"> </w:t>
      </w:r>
      <w:r w:rsidRPr="00EA310E">
        <w:rPr>
          <w:color w:val="000009"/>
        </w:rPr>
        <w:t>количественных</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пространственных</w:t>
      </w:r>
      <w:r w:rsidRPr="00EA310E">
        <w:rPr>
          <w:color w:val="000009"/>
          <w:spacing w:val="9"/>
        </w:rPr>
        <w:t xml:space="preserve"> </w:t>
      </w:r>
      <w:r w:rsidRPr="00EA310E">
        <w:rPr>
          <w:color w:val="000009"/>
        </w:rPr>
        <w:t>отношений,</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сфере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3"/>
        <w:jc w:val="both"/>
      </w:pPr>
      <w:r w:rsidRPr="00EA310E">
        <w:rPr>
          <w:color w:val="000009"/>
        </w:rPr>
        <w:t>личных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семейных</w:t>
      </w:r>
      <w:r w:rsidRPr="00EA310E">
        <w:rPr>
          <w:color w:val="000009"/>
          <w:spacing w:val="1"/>
        </w:rPr>
        <w:t xml:space="preserve"> </w:t>
      </w:r>
      <w:r w:rsidRPr="00EA310E">
        <w:rPr>
          <w:color w:val="000009"/>
        </w:rPr>
        <w:t>финансов.</w:t>
      </w:r>
      <w:r w:rsidRPr="00EA310E">
        <w:rPr>
          <w:color w:val="000009"/>
          <w:spacing w:val="1"/>
        </w:rPr>
        <w:t xml:space="preserve"> </w:t>
      </w:r>
      <w:r w:rsidRPr="00EA310E">
        <w:rPr>
          <w:b/>
          <w:color w:val="000009"/>
        </w:rPr>
        <w:t>Предметные</w:t>
      </w:r>
      <w:r w:rsidRPr="00EA310E">
        <w:rPr>
          <w:b/>
          <w:color w:val="000009"/>
          <w:spacing w:val="1"/>
        </w:rPr>
        <w:t xml:space="preserve"> </w:t>
      </w:r>
      <w:r w:rsidRPr="00EA310E">
        <w:rPr>
          <w:b/>
          <w:color w:val="000009"/>
        </w:rPr>
        <w:t>результаты</w:t>
      </w:r>
      <w:r w:rsidRPr="00EA310E">
        <w:rPr>
          <w:b/>
          <w:color w:val="000009"/>
          <w:spacing w:val="1"/>
        </w:rPr>
        <w:t xml:space="preserve"> </w:t>
      </w:r>
      <w:r w:rsidRPr="00EA310E">
        <w:rPr>
          <w:b/>
          <w:color w:val="000009"/>
        </w:rPr>
        <w:t>по</w:t>
      </w:r>
      <w:r w:rsidRPr="00EA310E">
        <w:rPr>
          <w:b/>
          <w:color w:val="000009"/>
          <w:spacing w:val="1"/>
        </w:rPr>
        <w:t xml:space="preserve"> </w:t>
      </w:r>
      <w:r w:rsidRPr="00EA310E">
        <w:rPr>
          <w:b/>
          <w:color w:val="000009"/>
        </w:rPr>
        <w:t>учебному</w:t>
      </w:r>
      <w:r w:rsidRPr="00EA310E">
        <w:rPr>
          <w:b/>
          <w:color w:val="000009"/>
          <w:spacing w:val="1"/>
        </w:rPr>
        <w:t xml:space="preserve"> </w:t>
      </w:r>
      <w:r w:rsidRPr="00EA310E">
        <w:rPr>
          <w:b/>
          <w:color w:val="000009"/>
        </w:rPr>
        <w:t>предмету</w:t>
      </w:r>
      <w:r w:rsidRPr="00EA310E">
        <w:rPr>
          <w:b/>
          <w:color w:val="000009"/>
          <w:spacing w:val="-57"/>
        </w:rPr>
        <w:t xml:space="preserve"> </w:t>
      </w:r>
      <w:r w:rsidRPr="00EA310E">
        <w:rPr>
          <w:b/>
          <w:color w:val="000009"/>
        </w:rPr>
        <w:t>"Основы</w:t>
      </w:r>
      <w:r w:rsidRPr="00EA310E">
        <w:rPr>
          <w:b/>
          <w:color w:val="000009"/>
          <w:spacing w:val="1"/>
        </w:rPr>
        <w:t xml:space="preserve"> </w:t>
      </w:r>
      <w:r w:rsidRPr="00EA310E">
        <w:rPr>
          <w:b/>
          <w:color w:val="000009"/>
        </w:rPr>
        <w:t>религиозных</w:t>
      </w:r>
      <w:r w:rsidRPr="00EA310E">
        <w:rPr>
          <w:b/>
          <w:color w:val="000009"/>
          <w:spacing w:val="1"/>
        </w:rPr>
        <w:t xml:space="preserve"> </w:t>
      </w:r>
      <w:r w:rsidRPr="00EA310E">
        <w:rPr>
          <w:b/>
          <w:color w:val="000009"/>
        </w:rPr>
        <w:t>культур</w:t>
      </w:r>
      <w:r w:rsidRPr="00EA310E">
        <w:rPr>
          <w:b/>
          <w:color w:val="000009"/>
          <w:spacing w:val="1"/>
        </w:rPr>
        <w:t xml:space="preserve"> </w:t>
      </w:r>
      <w:r w:rsidRPr="00EA310E">
        <w:rPr>
          <w:b/>
          <w:color w:val="000009"/>
        </w:rPr>
        <w:t>и</w:t>
      </w:r>
      <w:r w:rsidRPr="00EA310E">
        <w:rPr>
          <w:b/>
          <w:color w:val="000009"/>
          <w:spacing w:val="1"/>
        </w:rPr>
        <w:t xml:space="preserve"> </w:t>
      </w:r>
      <w:r w:rsidRPr="00EA310E">
        <w:rPr>
          <w:b/>
          <w:color w:val="000009"/>
        </w:rPr>
        <w:t>светской</w:t>
      </w:r>
      <w:r w:rsidRPr="00EA310E">
        <w:rPr>
          <w:b/>
          <w:color w:val="000009"/>
          <w:spacing w:val="1"/>
        </w:rPr>
        <w:t xml:space="preserve"> </w:t>
      </w:r>
      <w:r w:rsidRPr="00EA310E">
        <w:rPr>
          <w:b/>
          <w:color w:val="000009"/>
        </w:rPr>
        <w:t>этики"</w:t>
      </w:r>
      <w:r w:rsidRPr="00EA310E">
        <w:rPr>
          <w:b/>
          <w:color w:val="000009"/>
          <w:spacing w:val="1"/>
        </w:rPr>
        <w:t xml:space="preserve"> </w:t>
      </w:r>
      <w:r w:rsidRPr="00EA310E">
        <w:rPr>
          <w:b/>
          <w:color w:val="000009"/>
        </w:rPr>
        <w:t>предметной</w:t>
      </w:r>
      <w:r w:rsidRPr="00EA310E">
        <w:rPr>
          <w:b/>
          <w:color w:val="000009"/>
          <w:spacing w:val="1"/>
        </w:rPr>
        <w:t xml:space="preserve"> </w:t>
      </w:r>
      <w:r w:rsidRPr="00EA310E">
        <w:rPr>
          <w:b/>
          <w:color w:val="000009"/>
        </w:rPr>
        <w:t>области</w:t>
      </w:r>
      <w:r w:rsidRPr="00EA310E">
        <w:rPr>
          <w:b/>
          <w:color w:val="000009"/>
          <w:spacing w:val="1"/>
        </w:rPr>
        <w:t xml:space="preserve"> </w:t>
      </w:r>
      <w:r w:rsidRPr="00EA310E">
        <w:rPr>
          <w:b/>
          <w:color w:val="000009"/>
        </w:rPr>
        <w:t>"Основы</w:t>
      </w:r>
      <w:r w:rsidRPr="00EA310E">
        <w:rPr>
          <w:b/>
          <w:color w:val="000009"/>
          <w:spacing w:val="1"/>
        </w:rPr>
        <w:t xml:space="preserve"> </w:t>
      </w:r>
      <w:r w:rsidRPr="00EA310E">
        <w:rPr>
          <w:b/>
          <w:color w:val="000009"/>
        </w:rPr>
        <w:t>религиозных</w:t>
      </w:r>
      <w:r w:rsidRPr="00EA310E">
        <w:rPr>
          <w:b/>
          <w:color w:val="000009"/>
          <w:spacing w:val="1"/>
        </w:rPr>
        <w:t xml:space="preserve"> </w:t>
      </w:r>
      <w:r w:rsidRPr="00EA310E">
        <w:rPr>
          <w:b/>
          <w:color w:val="000009"/>
        </w:rPr>
        <w:t>культур</w:t>
      </w:r>
      <w:r w:rsidRPr="00EA310E">
        <w:rPr>
          <w:b/>
          <w:color w:val="000009"/>
          <w:spacing w:val="1"/>
        </w:rPr>
        <w:t xml:space="preserve"> </w:t>
      </w:r>
      <w:r w:rsidRPr="00EA310E">
        <w:rPr>
          <w:b/>
          <w:color w:val="000009"/>
        </w:rPr>
        <w:t>и</w:t>
      </w:r>
      <w:r w:rsidRPr="00EA310E">
        <w:rPr>
          <w:b/>
          <w:color w:val="000009"/>
          <w:spacing w:val="1"/>
        </w:rPr>
        <w:t xml:space="preserve"> </w:t>
      </w:r>
      <w:r w:rsidRPr="00EA310E">
        <w:rPr>
          <w:b/>
          <w:color w:val="000009"/>
        </w:rPr>
        <w:t>светской</w:t>
      </w:r>
      <w:r w:rsidRPr="00EA310E">
        <w:rPr>
          <w:b/>
          <w:color w:val="000009"/>
          <w:spacing w:val="1"/>
        </w:rPr>
        <w:t xml:space="preserve"> </w:t>
      </w:r>
      <w:r w:rsidRPr="00EA310E">
        <w:rPr>
          <w:b/>
          <w:color w:val="000009"/>
        </w:rPr>
        <w:t>этики"</w:t>
      </w:r>
      <w:r w:rsidRPr="00EA310E">
        <w:rPr>
          <w:b/>
          <w:color w:val="000009"/>
          <w:spacing w:val="1"/>
        </w:rPr>
        <w:t xml:space="preserve"> </w:t>
      </w:r>
      <w:r w:rsidRPr="00EA310E">
        <w:rPr>
          <w:b/>
          <w:color w:val="000009"/>
        </w:rPr>
        <w:t>обеспечивают:</w:t>
      </w:r>
      <w:r w:rsidRPr="00EA310E">
        <w:rPr>
          <w:b/>
          <w:color w:val="000009"/>
          <w:spacing w:val="1"/>
        </w:rPr>
        <w:t xml:space="preserve"> </w:t>
      </w:r>
      <w:r w:rsidRPr="00EA310E">
        <w:rPr>
          <w:color w:val="000009"/>
        </w:rPr>
        <w:t>По</w:t>
      </w:r>
      <w:r w:rsidRPr="00EA310E">
        <w:rPr>
          <w:color w:val="000009"/>
          <w:spacing w:val="1"/>
        </w:rPr>
        <w:t xml:space="preserve"> </w:t>
      </w:r>
      <w:r w:rsidRPr="00EA310E">
        <w:rPr>
          <w:color w:val="000009"/>
        </w:rPr>
        <w:t>учебному</w:t>
      </w:r>
      <w:r w:rsidRPr="00EA310E">
        <w:rPr>
          <w:color w:val="000009"/>
          <w:spacing w:val="60"/>
        </w:rPr>
        <w:t xml:space="preserve"> </w:t>
      </w:r>
      <w:r w:rsidRPr="00EA310E">
        <w:rPr>
          <w:color w:val="000009"/>
        </w:rPr>
        <w:t>модулю</w:t>
      </w:r>
      <w:r w:rsidRPr="00EA310E">
        <w:rPr>
          <w:color w:val="000009"/>
          <w:spacing w:val="1"/>
        </w:rPr>
        <w:t xml:space="preserve"> </w:t>
      </w:r>
      <w:r w:rsidRPr="00EA310E">
        <w:rPr>
          <w:color w:val="000009"/>
        </w:rPr>
        <w:t>"Основы</w:t>
      </w:r>
      <w:r w:rsidRPr="00EA310E">
        <w:rPr>
          <w:color w:val="000009"/>
          <w:spacing w:val="1"/>
        </w:rPr>
        <w:t xml:space="preserve"> </w:t>
      </w:r>
      <w:r w:rsidRPr="00EA310E">
        <w:rPr>
          <w:color w:val="000009"/>
        </w:rPr>
        <w:t>православной</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необходимости</w:t>
      </w:r>
      <w:r w:rsidRPr="00EA310E">
        <w:rPr>
          <w:color w:val="000009"/>
          <w:spacing w:val="1"/>
        </w:rPr>
        <w:t xml:space="preserve"> </w:t>
      </w:r>
      <w:r w:rsidRPr="00EA310E">
        <w:rPr>
          <w:color w:val="000009"/>
        </w:rPr>
        <w:t>нравственного</w:t>
      </w:r>
      <w:r w:rsidRPr="00EA310E">
        <w:rPr>
          <w:color w:val="000009"/>
          <w:spacing w:val="1"/>
        </w:rPr>
        <w:t xml:space="preserve"> </w:t>
      </w:r>
      <w:r w:rsidRPr="00EA310E">
        <w:rPr>
          <w:color w:val="000009"/>
        </w:rPr>
        <w:t>совершенствования,</w:t>
      </w:r>
      <w:r w:rsidRPr="00EA310E">
        <w:rPr>
          <w:color w:val="000009"/>
          <w:spacing w:val="1"/>
        </w:rPr>
        <w:t xml:space="preserve"> </w:t>
      </w:r>
      <w:r w:rsidRPr="00EA310E">
        <w:rPr>
          <w:color w:val="000009"/>
        </w:rPr>
        <w:t>духовного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роли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этом</w:t>
      </w:r>
      <w:r w:rsidRPr="00EA310E">
        <w:rPr>
          <w:color w:val="000009"/>
          <w:spacing w:val="1"/>
        </w:rPr>
        <w:t xml:space="preserve"> </w:t>
      </w:r>
      <w:r w:rsidRPr="00EA310E">
        <w:rPr>
          <w:color w:val="000009"/>
        </w:rPr>
        <w:t>личных</w:t>
      </w:r>
      <w:r w:rsidRPr="00EA310E">
        <w:rPr>
          <w:color w:val="000009"/>
          <w:spacing w:val="1"/>
        </w:rPr>
        <w:t xml:space="preserve"> </w:t>
      </w:r>
      <w:r w:rsidRPr="00EA310E">
        <w:rPr>
          <w:color w:val="000009"/>
        </w:rPr>
        <w:t>усилий</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формирование умений анализировать и давать нравственную оценку поступкам, отвечать</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них,</w:t>
      </w:r>
      <w:r w:rsidRPr="00EA310E">
        <w:rPr>
          <w:color w:val="000009"/>
          <w:spacing w:val="1"/>
        </w:rPr>
        <w:t xml:space="preserve"> </w:t>
      </w:r>
      <w:r w:rsidRPr="00EA310E">
        <w:rPr>
          <w:color w:val="000009"/>
        </w:rPr>
        <w:t>проявлять</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сознательному</w:t>
      </w:r>
      <w:r w:rsidRPr="00EA310E">
        <w:rPr>
          <w:color w:val="000009"/>
          <w:spacing w:val="1"/>
        </w:rPr>
        <w:t xml:space="preserve"> </w:t>
      </w:r>
      <w:r w:rsidRPr="00EA310E">
        <w:rPr>
          <w:color w:val="000009"/>
        </w:rPr>
        <w:t>самоограничению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поведении;</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осуществление</w:t>
      </w:r>
      <w:r w:rsidRPr="00EA310E">
        <w:rPr>
          <w:color w:val="000009"/>
          <w:spacing w:val="1"/>
        </w:rPr>
        <w:t xml:space="preserve"> </w:t>
      </w:r>
      <w:r w:rsidRPr="00EA310E">
        <w:rPr>
          <w:color w:val="000009"/>
        </w:rPr>
        <w:t>обоснованного</w:t>
      </w:r>
      <w:r w:rsidRPr="00EA310E">
        <w:rPr>
          <w:color w:val="000009"/>
          <w:spacing w:val="1"/>
        </w:rPr>
        <w:t xml:space="preserve"> </w:t>
      </w:r>
      <w:r w:rsidRPr="00EA310E">
        <w:rPr>
          <w:color w:val="000009"/>
        </w:rPr>
        <w:t>нравственного</w:t>
      </w:r>
      <w:r w:rsidRPr="00EA310E">
        <w:rPr>
          <w:color w:val="000009"/>
          <w:spacing w:val="1"/>
        </w:rPr>
        <w:t xml:space="preserve"> </w:t>
      </w:r>
      <w:r w:rsidRPr="00EA310E">
        <w:rPr>
          <w:color w:val="000009"/>
        </w:rPr>
        <w:t>выбора</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опорой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этические</w:t>
      </w:r>
      <w:r w:rsidRPr="00EA310E">
        <w:rPr>
          <w:color w:val="000009"/>
          <w:spacing w:val="1"/>
        </w:rPr>
        <w:t xml:space="preserve"> </w:t>
      </w:r>
      <w:r w:rsidRPr="00EA310E">
        <w:rPr>
          <w:color w:val="000009"/>
        </w:rPr>
        <w:t>нормы</w:t>
      </w:r>
      <w:r w:rsidRPr="00EA310E">
        <w:rPr>
          <w:color w:val="000009"/>
          <w:spacing w:val="1"/>
        </w:rPr>
        <w:t xml:space="preserve"> </w:t>
      </w:r>
      <w:r w:rsidRPr="00EA310E">
        <w:rPr>
          <w:color w:val="000009"/>
        </w:rPr>
        <w:t>православной</w:t>
      </w:r>
      <w:r w:rsidRPr="00EA310E">
        <w:rPr>
          <w:color w:val="000009"/>
          <w:spacing w:val="-7"/>
        </w:rPr>
        <w:t xml:space="preserve"> </w:t>
      </w:r>
      <w:r w:rsidRPr="00EA310E">
        <w:rPr>
          <w:color w:val="000009"/>
        </w:rPr>
        <w:t>культуры;</w:t>
      </w:r>
      <w:r w:rsidRPr="00EA310E">
        <w:rPr>
          <w:color w:val="000009"/>
          <w:spacing w:val="-7"/>
        </w:rPr>
        <w:t xml:space="preserve"> </w:t>
      </w:r>
      <w:r w:rsidRPr="00EA310E">
        <w:rPr>
          <w:color w:val="000009"/>
        </w:rPr>
        <w:t>4)</w:t>
      </w:r>
      <w:r w:rsidRPr="00EA310E">
        <w:rPr>
          <w:color w:val="000009"/>
          <w:spacing w:val="-7"/>
        </w:rPr>
        <w:t xml:space="preserve"> </w:t>
      </w:r>
      <w:r w:rsidRPr="00EA310E">
        <w:rPr>
          <w:color w:val="000009"/>
        </w:rPr>
        <w:t>формирование</w:t>
      </w:r>
      <w:r w:rsidRPr="00EA310E">
        <w:rPr>
          <w:color w:val="000009"/>
          <w:spacing w:val="-6"/>
        </w:rPr>
        <w:t xml:space="preserve"> </w:t>
      </w:r>
      <w:r w:rsidRPr="00EA310E">
        <w:rPr>
          <w:color w:val="000009"/>
        </w:rPr>
        <w:t>умений</w:t>
      </w:r>
      <w:r w:rsidRPr="00EA310E">
        <w:rPr>
          <w:color w:val="000009"/>
          <w:spacing w:val="-6"/>
        </w:rPr>
        <w:t xml:space="preserve"> </w:t>
      </w:r>
      <w:r w:rsidRPr="00EA310E">
        <w:rPr>
          <w:color w:val="000009"/>
        </w:rPr>
        <w:t>рассказывать</w:t>
      </w:r>
      <w:r w:rsidRPr="00EA310E">
        <w:rPr>
          <w:color w:val="000009"/>
          <w:spacing w:val="-7"/>
        </w:rPr>
        <w:t xml:space="preserve"> </w:t>
      </w:r>
      <w:r w:rsidRPr="00EA310E">
        <w:rPr>
          <w:color w:val="000009"/>
        </w:rPr>
        <w:t>об</w:t>
      </w:r>
      <w:r w:rsidRPr="00EA310E">
        <w:rPr>
          <w:color w:val="000009"/>
          <w:spacing w:val="-7"/>
        </w:rPr>
        <w:t xml:space="preserve"> </w:t>
      </w:r>
      <w:r w:rsidRPr="00EA310E">
        <w:rPr>
          <w:color w:val="000009"/>
        </w:rPr>
        <w:t>основных</w:t>
      </w:r>
      <w:r w:rsidRPr="00EA310E">
        <w:rPr>
          <w:color w:val="000009"/>
          <w:spacing w:val="-6"/>
        </w:rPr>
        <w:t xml:space="preserve"> </w:t>
      </w:r>
      <w:r w:rsidRPr="00EA310E">
        <w:rPr>
          <w:color w:val="000009"/>
        </w:rPr>
        <w:t>особенностях</w:t>
      </w:r>
      <w:r w:rsidRPr="00EA310E">
        <w:rPr>
          <w:color w:val="000009"/>
          <w:spacing w:val="-57"/>
        </w:rPr>
        <w:t xml:space="preserve"> </w:t>
      </w:r>
      <w:r w:rsidRPr="00EA310E">
        <w:rPr>
          <w:color w:val="000009"/>
        </w:rPr>
        <w:t>вероучения</w:t>
      </w:r>
      <w:r w:rsidRPr="00EA310E">
        <w:rPr>
          <w:color w:val="000009"/>
          <w:spacing w:val="1"/>
        </w:rPr>
        <w:t xml:space="preserve"> </w:t>
      </w:r>
      <w:r w:rsidRPr="00EA310E">
        <w:rPr>
          <w:color w:val="000009"/>
        </w:rPr>
        <w:t>религии</w:t>
      </w:r>
      <w:r w:rsidRPr="00EA310E">
        <w:rPr>
          <w:color w:val="000009"/>
          <w:spacing w:val="1"/>
        </w:rPr>
        <w:t xml:space="preserve"> </w:t>
      </w:r>
      <w:r w:rsidRPr="00EA310E">
        <w:rPr>
          <w:color w:val="000009"/>
        </w:rPr>
        <w:t>(православного</w:t>
      </w:r>
      <w:r w:rsidRPr="00EA310E">
        <w:rPr>
          <w:color w:val="000009"/>
          <w:spacing w:val="1"/>
        </w:rPr>
        <w:t xml:space="preserve"> </w:t>
      </w:r>
      <w:r w:rsidRPr="00EA310E">
        <w:rPr>
          <w:color w:val="000009"/>
        </w:rPr>
        <w:t>христианства),</w:t>
      </w:r>
      <w:r w:rsidRPr="00EA310E">
        <w:rPr>
          <w:color w:val="000009"/>
          <w:spacing w:val="1"/>
        </w:rPr>
        <w:t xml:space="preserve"> </w:t>
      </w:r>
      <w:r w:rsidRPr="00EA310E">
        <w:rPr>
          <w:color w:val="000009"/>
        </w:rPr>
        <w:t>называть</w:t>
      </w:r>
      <w:r w:rsidRPr="00EA310E">
        <w:rPr>
          <w:color w:val="000009"/>
          <w:spacing w:val="1"/>
        </w:rPr>
        <w:t xml:space="preserve"> </w:t>
      </w:r>
      <w:r w:rsidRPr="00EA310E">
        <w:rPr>
          <w:color w:val="000009"/>
        </w:rPr>
        <w:t>основателя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основные</w:t>
      </w:r>
      <w:r w:rsidRPr="00EA310E">
        <w:rPr>
          <w:color w:val="000009"/>
          <w:spacing w:val="1"/>
        </w:rPr>
        <w:t xml:space="preserve"> </w:t>
      </w:r>
      <w:r w:rsidRPr="00EA310E">
        <w:rPr>
          <w:color w:val="000009"/>
        </w:rPr>
        <w:t>события,</w:t>
      </w:r>
      <w:r w:rsidRPr="00EA310E">
        <w:rPr>
          <w:color w:val="000009"/>
          <w:spacing w:val="1"/>
        </w:rPr>
        <w:t xml:space="preserve"> </w:t>
      </w:r>
      <w:r w:rsidRPr="00EA310E">
        <w:rPr>
          <w:color w:val="000009"/>
        </w:rPr>
        <w:t>связанные</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историей</w:t>
      </w:r>
      <w:r w:rsidRPr="00EA310E">
        <w:rPr>
          <w:color w:val="000009"/>
          <w:spacing w:val="1"/>
        </w:rPr>
        <w:t xml:space="preserve"> </w:t>
      </w:r>
      <w:r w:rsidRPr="00EA310E">
        <w:rPr>
          <w:color w:val="000009"/>
        </w:rPr>
        <w:t>ее</w:t>
      </w:r>
      <w:r w:rsidRPr="00EA310E">
        <w:rPr>
          <w:color w:val="000009"/>
          <w:spacing w:val="1"/>
        </w:rPr>
        <w:t xml:space="preserve"> </w:t>
      </w:r>
      <w:r w:rsidRPr="00EA310E">
        <w:rPr>
          <w:color w:val="000009"/>
        </w:rPr>
        <w:t>возникновения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5)</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названий</w:t>
      </w:r>
      <w:r w:rsidRPr="00EA310E">
        <w:rPr>
          <w:color w:val="000009"/>
          <w:spacing w:val="1"/>
        </w:rPr>
        <w:t xml:space="preserve"> </w:t>
      </w:r>
      <w:r w:rsidRPr="00EA310E">
        <w:rPr>
          <w:color w:val="000009"/>
        </w:rPr>
        <w:t>священных</w:t>
      </w:r>
      <w:r w:rsidRPr="00EA310E">
        <w:rPr>
          <w:color w:val="000009"/>
          <w:spacing w:val="1"/>
        </w:rPr>
        <w:t xml:space="preserve"> </w:t>
      </w:r>
      <w:r w:rsidRPr="00EA310E">
        <w:rPr>
          <w:color w:val="000009"/>
        </w:rPr>
        <w:t>книг</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православии,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кратко</w:t>
      </w:r>
      <w:r w:rsidRPr="00EA310E">
        <w:rPr>
          <w:color w:val="000009"/>
          <w:spacing w:val="1"/>
        </w:rPr>
        <w:t xml:space="preserve"> </w:t>
      </w:r>
      <w:r w:rsidRPr="00EA310E">
        <w:rPr>
          <w:color w:val="000009"/>
        </w:rPr>
        <w:t>описывать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6)</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называть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составлять</w:t>
      </w:r>
      <w:r w:rsidRPr="00EA310E">
        <w:rPr>
          <w:color w:val="000009"/>
          <w:spacing w:val="1"/>
        </w:rPr>
        <w:t xml:space="preserve"> </w:t>
      </w:r>
      <w:r w:rsidRPr="00EA310E">
        <w:rPr>
          <w:color w:val="000009"/>
        </w:rPr>
        <w:t>краткие</w:t>
      </w:r>
      <w:r w:rsidRPr="00EA310E">
        <w:rPr>
          <w:color w:val="000009"/>
          <w:spacing w:val="1"/>
        </w:rPr>
        <w:t xml:space="preserve"> </w:t>
      </w:r>
      <w:r w:rsidRPr="00EA310E">
        <w:rPr>
          <w:color w:val="000009"/>
        </w:rPr>
        <w:t>описания</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православных</w:t>
      </w:r>
      <w:r w:rsidRPr="00EA310E">
        <w:rPr>
          <w:color w:val="000009"/>
          <w:spacing w:val="1"/>
        </w:rPr>
        <w:t xml:space="preserve"> </w:t>
      </w:r>
      <w:r w:rsidRPr="00EA310E">
        <w:rPr>
          <w:color w:val="000009"/>
        </w:rPr>
        <w:t>культовых</w:t>
      </w:r>
      <w:r w:rsidRPr="00EA310E">
        <w:rPr>
          <w:color w:val="000009"/>
          <w:spacing w:val="1"/>
        </w:rPr>
        <w:t xml:space="preserve"> </w:t>
      </w:r>
      <w:r w:rsidRPr="00EA310E">
        <w:rPr>
          <w:color w:val="000009"/>
        </w:rPr>
        <w:t>сооружений,</w:t>
      </w:r>
      <w:r w:rsidRPr="00EA310E">
        <w:rPr>
          <w:color w:val="000009"/>
          <w:spacing w:val="1"/>
        </w:rPr>
        <w:t xml:space="preserve"> </w:t>
      </w:r>
      <w:r w:rsidRPr="00EA310E">
        <w:rPr>
          <w:color w:val="000009"/>
        </w:rPr>
        <w:t>религиозных</w:t>
      </w:r>
      <w:r w:rsidRPr="00EA310E">
        <w:rPr>
          <w:color w:val="000009"/>
          <w:spacing w:val="1"/>
        </w:rPr>
        <w:t xml:space="preserve"> </w:t>
      </w:r>
      <w:r w:rsidRPr="00EA310E">
        <w:rPr>
          <w:color w:val="000009"/>
        </w:rPr>
        <w:t>служб,</w:t>
      </w:r>
      <w:r w:rsidRPr="00EA310E">
        <w:rPr>
          <w:color w:val="000009"/>
          <w:spacing w:val="1"/>
        </w:rPr>
        <w:t xml:space="preserve"> </w:t>
      </w:r>
      <w:r w:rsidRPr="00EA310E">
        <w:rPr>
          <w:color w:val="000009"/>
        </w:rPr>
        <w:t>обрядов</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таинств;</w:t>
      </w:r>
      <w:r w:rsidRPr="00EA310E">
        <w:rPr>
          <w:color w:val="000009"/>
          <w:spacing w:val="1"/>
        </w:rPr>
        <w:t xml:space="preserve"> </w:t>
      </w:r>
      <w:r w:rsidRPr="00EA310E">
        <w:rPr>
          <w:color w:val="000009"/>
        </w:rPr>
        <w:t>7)</w:t>
      </w:r>
      <w:r w:rsidRPr="00EA310E">
        <w:rPr>
          <w:color w:val="000009"/>
          <w:spacing w:val="-57"/>
        </w:rPr>
        <w:t xml:space="preserve"> </w:t>
      </w:r>
      <w:r w:rsidRPr="00EA310E">
        <w:rPr>
          <w:color w:val="000009"/>
        </w:rPr>
        <w:t>построение</w:t>
      </w:r>
      <w:r w:rsidRPr="00EA310E">
        <w:rPr>
          <w:color w:val="000009"/>
          <w:spacing w:val="1"/>
        </w:rPr>
        <w:t xml:space="preserve"> </w:t>
      </w:r>
      <w:r w:rsidRPr="00EA310E">
        <w:rPr>
          <w:color w:val="000009"/>
        </w:rPr>
        <w:t>суждений</w:t>
      </w:r>
      <w:r w:rsidRPr="00EA310E">
        <w:rPr>
          <w:color w:val="000009"/>
          <w:spacing w:val="1"/>
        </w:rPr>
        <w:t xml:space="preserve"> </w:t>
      </w:r>
      <w:r w:rsidRPr="00EA310E">
        <w:rPr>
          <w:color w:val="000009"/>
        </w:rPr>
        <w:t>оценочного</w:t>
      </w:r>
      <w:r w:rsidRPr="00EA310E">
        <w:rPr>
          <w:color w:val="000009"/>
          <w:spacing w:val="1"/>
        </w:rPr>
        <w:t xml:space="preserve"> </w:t>
      </w:r>
      <w:r w:rsidRPr="00EA310E">
        <w:rPr>
          <w:color w:val="000009"/>
        </w:rPr>
        <w:t>характера,</w:t>
      </w:r>
      <w:r w:rsidRPr="00EA310E">
        <w:rPr>
          <w:color w:val="000009"/>
          <w:spacing w:val="1"/>
        </w:rPr>
        <w:t xml:space="preserve"> </w:t>
      </w:r>
      <w:r w:rsidRPr="00EA310E">
        <w:rPr>
          <w:color w:val="000009"/>
        </w:rPr>
        <w:t>раскрывающих</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нравственности,</w:t>
      </w:r>
      <w:r w:rsidRPr="00EA310E">
        <w:rPr>
          <w:color w:val="000009"/>
          <w:spacing w:val="-57"/>
        </w:rPr>
        <w:t xml:space="preserve"> </w:t>
      </w:r>
      <w:r w:rsidRPr="00EA310E">
        <w:rPr>
          <w:color w:val="000009"/>
        </w:rPr>
        <w:t>веры как регуляторов поведения человека в обществе и условий духовно-нравственного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личности;</w:t>
      </w:r>
      <w:r w:rsidRPr="00EA310E">
        <w:rPr>
          <w:color w:val="000009"/>
          <w:spacing w:val="1"/>
        </w:rPr>
        <w:t xml:space="preserve"> </w:t>
      </w:r>
      <w:r w:rsidRPr="00EA310E">
        <w:rPr>
          <w:color w:val="000009"/>
        </w:rPr>
        <w:t>8)</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семьи,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положительного</w:t>
      </w:r>
      <w:r w:rsidRPr="00EA310E">
        <w:rPr>
          <w:color w:val="000009"/>
          <w:spacing w:val="1"/>
        </w:rPr>
        <w:t xml:space="preserve"> </w:t>
      </w:r>
      <w:r w:rsidRPr="00EA310E">
        <w:rPr>
          <w:color w:val="000009"/>
        </w:rPr>
        <w:t>влияния</w:t>
      </w:r>
      <w:r w:rsidRPr="00EA310E">
        <w:rPr>
          <w:color w:val="000009"/>
          <w:spacing w:val="1"/>
        </w:rPr>
        <w:t xml:space="preserve"> </w:t>
      </w:r>
      <w:r w:rsidRPr="00EA310E">
        <w:rPr>
          <w:color w:val="000009"/>
        </w:rPr>
        <w:t>православной</w:t>
      </w:r>
      <w:r w:rsidRPr="00EA310E">
        <w:rPr>
          <w:color w:val="000009"/>
          <w:spacing w:val="1"/>
        </w:rPr>
        <w:t xml:space="preserve"> </w:t>
      </w:r>
      <w:r w:rsidRPr="00EA310E">
        <w:rPr>
          <w:color w:val="000009"/>
        </w:rPr>
        <w:t>религиозной</w:t>
      </w:r>
      <w:r w:rsidRPr="00EA310E">
        <w:rPr>
          <w:color w:val="000009"/>
          <w:spacing w:val="1"/>
        </w:rPr>
        <w:t xml:space="preserve"> </w:t>
      </w:r>
      <w:r w:rsidRPr="00EA310E">
        <w:rPr>
          <w:color w:val="000009"/>
        </w:rPr>
        <w:t>традиции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отношения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семье,</w:t>
      </w:r>
      <w:r w:rsidRPr="00EA310E">
        <w:rPr>
          <w:color w:val="000009"/>
          <w:spacing w:val="1"/>
        </w:rPr>
        <w:t xml:space="preserve"> </w:t>
      </w:r>
      <w:r w:rsidRPr="00EA310E">
        <w:rPr>
          <w:color w:val="000009"/>
        </w:rPr>
        <w:t>воспитание детей; 9) овладение навыками общения с людьми разного вероисповедания;</w:t>
      </w:r>
      <w:r w:rsidRPr="00EA310E">
        <w:rPr>
          <w:color w:val="000009"/>
          <w:spacing w:val="1"/>
        </w:rPr>
        <w:t xml:space="preserve"> </w:t>
      </w:r>
      <w:r w:rsidRPr="00EA310E">
        <w:rPr>
          <w:color w:val="000009"/>
        </w:rPr>
        <w:t>осознание, что оскорбление представителей другой веры есть нарушение нравственных</w:t>
      </w:r>
      <w:r w:rsidRPr="00EA310E">
        <w:rPr>
          <w:color w:val="000009"/>
          <w:spacing w:val="1"/>
        </w:rPr>
        <w:t xml:space="preserve"> </w:t>
      </w:r>
      <w:r w:rsidRPr="00EA310E">
        <w:rPr>
          <w:color w:val="000009"/>
        </w:rPr>
        <w:t>норм поведения в обществе; 10) понимание ценности человеческой жизни, человеческого</w:t>
      </w:r>
      <w:r w:rsidRPr="00EA310E">
        <w:rPr>
          <w:color w:val="000009"/>
          <w:spacing w:val="1"/>
        </w:rPr>
        <w:t xml:space="preserve"> </w:t>
      </w:r>
      <w:r w:rsidRPr="00EA310E">
        <w:rPr>
          <w:color w:val="000009"/>
        </w:rPr>
        <w:t>достоинства,</w:t>
      </w:r>
      <w:r w:rsidRPr="00EA310E">
        <w:rPr>
          <w:color w:val="000009"/>
          <w:spacing w:val="1"/>
        </w:rPr>
        <w:t xml:space="preserve"> </w:t>
      </w:r>
      <w:r w:rsidRPr="00EA310E">
        <w:rPr>
          <w:color w:val="000009"/>
        </w:rPr>
        <w:t>честного</w:t>
      </w:r>
      <w:r w:rsidRPr="00EA310E">
        <w:rPr>
          <w:color w:val="000009"/>
          <w:spacing w:val="1"/>
        </w:rPr>
        <w:t xml:space="preserve"> </w:t>
      </w:r>
      <w:r w:rsidRPr="00EA310E">
        <w:rPr>
          <w:color w:val="000009"/>
        </w:rPr>
        <w:t>труда</w:t>
      </w:r>
      <w:r w:rsidRPr="00EA310E">
        <w:rPr>
          <w:color w:val="000009"/>
          <w:spacing w:val="1"/>
        </w:rPr>
        <w:t xml:space="preserve"> </w:t>
      </w:r>
      <w:r w:rsidRPr="00EA310E">
        <w:rPr>
          <w:color w:val="000009"/>
        </w:rPr>
        <w:t>людей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благо</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общества;</w:t>
      </w:r>
      <w:r w:rsidRPr="00EA310E">
        <w:rPr>
          <w:color w:val="000009"/>
          <w:spacing w:val="1"/>
        </w:rPr>
        <w:t xml:space="preserve"> </w:t>
      </w:r>
      <w:r w:rsidRPr="00EA310E">
        <w:rPr>
          <w:color w:val="000009"/>
        </w:rPr>
        <w:t>11)</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объяснять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"милосердие",</w:t>
      </w:r>
      <w:r w:rsidRPr="00EA310E">
        <w:rPr>
          <w:color w:val="000009"/>
          <w:spacing w:val="1"/>
        </w:rPr>
        <w:t xml:space="preserve"> </w:t>
      </w:r>
      <w:r w:rsidRPr="00EA310E">
        <w:rPr>
          <w:color w:val="000009"/>
        </w:rPr>
        <w:t>"сострадание",</w:t>
      </w:r>
      <w:r w:rsidRPr="00EA310E">
        <w:rPr>
          <w:color w:val="000009"/>
          <w:spacing w:val="61"/>
        </w:rPr>
        <w:t xml:space="preserve"> </w:t>
      </w:r>
      <w:r w:rsidRPr="00EA310E">
        <w:rPr>
          <w:color w:val="000009"/>
        </w:rPr>
        <w:t>"прощение",</w:t>
      </w:r>
      <w:r w:rsidRPr="00EA310E">
        <w:rPr>
          <w:color w:val="000009"/>
          <w:spacing w:val="1"/>
        </w:rPr>
        <w:t xml:space="preserve"> </w:t>
      </w:r>
      <w:r w:rsidRPr="00EA310E">
        <w:rPr>
          <w:color w:val="000009"/>
        </w:rPr>
        <w:t>"дружелюбие"; 12)</w:t>
      </w:r>
      <w:r w:rsidRPr="00EA310E">
        <w:rPr>
          <w:color w:val="000009"/>
          <w:spacing w:val="1"/>
        </w:rPr>
        <w:t xml:space="preserve"> </w:t>
      </w:r>
      <w:r w:rsidRPr="00EA310E">
        <w:rPr>
          <w:color w:val="000009"/>
        </w:rPr>
        <w:t>умение находить образы, приводить примеры проявлений любви к</w:t>
      </w:r>
      <w:r w:rsidRPr="00EA310E">
        <w:rPr>
          <w:color w:val="000009"/>
          <w:spacing w:val="1"/>
        </w:rPr>
        <w:t xml:space="preserve"> </w:t>
      </w:r>
      <w:r w:rsidRPr="00EA310E">
        <w:rPr>
          <w:color w:val="000009"/>
        </w:rPr>
        <w:t>ближнему,</w:t>
      </w:r>
      <w:r w:rsidRPr="00EA310E">
        <w:rPr>
          <w:color w:val="000009"/>
          <w:spacing w:val="1"/>
        </w:rPr>
        <w:t xml:space="preserve"> </w:t>
      </w:r>
      <w:r w:rsidRPr="00EA310E">
        <w:rPr>
          <w:color w:val="000009"/>
        </w:rPr>
        <w:t>милосердия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сострадания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православной</w:t>
      </w:r>
      <w:r w:rsidRPr="00EA310E">
        <w:rPr>
          <w:color w:val="000009"/>
          <w:spacing w:val="1"/>
        </w:rPr>
        <w:t xml:space="preserve"> </w:t>
      </w:r>
      <w:r w:rsidRPr="00EA310E">
        <w:rPr>
          <w:color w:val="000009"/>
        </w:rPr>
        <w:t>культуре,</w:t>
      </w:r>
      <w:r w:rsidRPr="00EA310E">
        <w:rPr>
          <w:color w:val="000009"/>
          <w:spacing w:val="1"/>
        </w:rPr>
        <w:t xml:space="preserve"> </w:t>
      </w:r>
      <w:r w:rsidRPr="00EA310E">
        <w:rPr>
          <w:color w:val="000009"/>
        </w:rPr>
        <w:t>истории</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современной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13)</w:t>
      </w:r>
      <w:r w:rsidRPr="00EA310E">
        <w:rPr>
          <w:color w:val="000009"/>
          <w:spacing w:val="1"/>
        </w:rPr>
        <w:t xml:space="preserve"> </w:t>
      </w:r>
      <w:r w:rsidRPr="00EA310E">
        <w:rPr>
          <w:color w:val="000009"/>
        </w:rPr>
        <w:t>открытость</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сотрудничеству,</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оказывать</w:t>
      </w:r>
      <w:r w:rsidRPr="00EA310E">
        <w:rPr>
          <w:color w:val="000009"/>
          <w:spacing w:val="1"/>
        </w:rPr>
        <w:t xml:space="preserve"> </w:t>
      </w:r>
      <w:r w:rsidRPr="00EA310E">
        <w:rPr>
          <w:color w:val="000009"/>
        </w:rPr>
        <w:t>помощь;</w:t>
      </w:r>
      <w:r w:rsidRPr="00EA310E">
        <w:rPr>
          <w:color w:val="000009"/>
          <w:spacing w:val="-57"/>
        </w:rPr>
        <w:t xml:space="preserve"> </w:t>
      </w:r>
      <w:r w:rsidRPr="00EA310E">
        <w:rPr>
          <w:color w:val="000009"/>
        </w:rPr>
        <w:t>осуждение</w:t>
      </w:r>
      <w:r w:rsidRPr="00EA310E">
        <w:rPr>
          <w:color w:val="000009"/>
          <w:spacing w:val="-2"/>
        </w:rPr>
        <w:t xml:space="preserve"> </w:t>
      </w:r>
      <w:r w:rsidRPr="00EA310E">
        <w:rPr>
          <w:color w:val="000009"/>
        </w:rPr>
        <w:t>любых случаев</w:t>
      </w:r>
      <w:r w:rsidRPr="00EA310E">
        <w:rPr>
          <w:color w:val="000009"/>
          <w:spacing w:val="3"/>
        </w:rPr>
        <w:t xml:space="preserve"> </w:t>
      </w:r>
      <w:r w:rsidRPr="00EA310E">
        <w:rPr>
          <w:color w:val="000009"/>
        </w:rPr>
        <w:t>унижения</w:t>
      </w:r>
      <w:r w:rsidRPr="00EA310E">
        <w:rPr>
          <w:color w:val="000009"/>
          <w:spacing w:val="-1"/>
        </w:rPr>
        <w:t xml:space="preserve"> </w:t>
      </w:r>
      <w:r w:rsidRPr="00EA310E">
        <w:rPr>
          <w:color w:val="000009"/>
        </w:rPr>
        <w:t>человеческого</w:t>
      </w:r>
      <w:r w:rsidRPr="00EA310E">
        <w:rPr>
          <w:color w:val="000009"/>
          <w:spacing w:val="-1"/>
        </w:rPr>
        <w:t xml:space="preserve"> </w:t>
      </w:r>
      <w:r w:rsidRPr="00EA310E">
        <w:rPr>
          <w:color w:val="000009"/>
        </w:rPr>
        <w:t>достоинства.</w:t>
      </w:r>
    </w:p>
    <w:p w:rsidR="006F72CC" w:rsidRPr="00EA310E" w:rsidRDefault="006B5682" w:rsidP="008641F2">
      <w:pPr>
        <w:pStyle w:val="a3"/>
        <w:ind w:right="847" w:firstLine="60"/>
        <w:jc w:val="both"/>
      </w:pPr>
      <w:r w:rsidRPr="00EA310E">
        <w:rPr>
          <w:b/>
          <w:color w:val="000009"/>
        </w:rPr>
        <w:t xml:space="preserve">По учебному модулю "Основы иудейской культуры": </w:t>
      </w:r>
      <w:r w:rsidRPr="00EA310E">
        <w:rPr>
          <w:color w:val="000009"/>
        </w:rPr>
        <w:t>1) понимание необходимости</w:t>
      </w:r>
      <w:r w:rsidRPr="00EA310E">
        <w:rPr>
          <w:color w:val="000009"/>
          <w:spacing w:val="1"/>
        </w:rPr>
        <w:t xml:space="preserve"> </w:t>
      </w:r>
      <w:r w:rsidRPr="00EA310E">
        <w:rPr>
          <w:color w:val="000009"/>
        </w:rPr>
        <w:t>нравственного</w:t>
      </w:r>
      <w:r w:rsidRPr="00EA310E">
        <w:rPr>
          <w:color w:val="000009"/>
          <w:spacing w:val="1"/>
        </w:rPr>
        <w:t xml:space="preserve"> </w:t>
      </w:r>
      <w:r w:rsidRPr="00EA310E">
        <w:rPr>
          <w:color w:val="000009"/>
        </w:rPr>
        <w:t>совершенствования,</w:t>
      </w:r>
      <w:r w:rsidRPr="00EA310E">
        <w:rPr>
          <w:color w:val="000009"/>
          <w:spacing w:val="1"/>
        </w:rPr>
        <w:t xml:space="preserve"> </w:t>
      </w:r>
      <w:r w:rsidRPr="00EA310E">
        <w:rPr>
          <w:color w:val="000009"/>
        </w:rPr>
        <w:t>духовного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роли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этом</w:t>
      </w:r>
      <w:r w:rsidRPr="00EA310E">
        <w:rPr>
          <w:color w:val="000009"/>
          <w:spacing w:val="1"/>
        </w:rPr>
        <w:t xml:space="preserve"> </w:t>
      </w:r>
      <w:r w:rsidRPr="00EA310E">
        <w:rPr>
          <w:color w:val="000009"/>
        </w:rPr>
        <w:t>личных</w:t>
      </w:r>
      <w:r w:rsidRPr="00EA310E">
        <w:rPr>
          <w:color w:val="000009"/>
          <w:spacing w:val="1"/>
        </w:rPr>
        <w:t xml:space="preserve"> </w:t>
      </w:r>
      <w:r w:rsidRPr="00EA310E">
        <w:rPr>
          <w:color w:val="000009"/>
        </w:rPr>
        <w:t>усилий</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анализировать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давать</w:t>
      </w:r>
      <w:r w:rsidRPr="00EA310E">
        <w:rPr>
          <w:color w:val="000009"/>
          <w:spacing w:val="1"/>
        </w:rPr>
        <w:t xml:space="preserve"> </w:t>
      </w:r>
      <w:r w:rsidRPr="00EA310E">
        <w:rPr>
          <w:color w:val="000009"/>
        </w:rPr>
        <w:t>нравственную</w:t>
      </w:r>
      <w:r w:rsidRPr="00EA310E">
        <w:rPr>
          <w:color w:val="000009"/>
          <w:spacing w:val="1"/>
        </w:rPr>
        <w:t xml:space="preserve"> </w:t>
      </w:r>
      <w:r w:rsidRPr="00EA310E">
        <w:rPr>
          <w:color w:val="000009"/>
        </w:rPr>
        <w:t>оценку</w:t>
      </w:r>
      <w:r w:rsidRPr="00EA310E">
        <w:rPr>
          <w:color w:val="000009"/>
          <w:spacing w:val="-57"/>
        </w:rPr>
        <w:t xml:space="preserve"> </w:t>
      </w:r>
      <w:r w:rsidRPr="00EA310E">
        <w:rPr>
          <w:color w:val="000009"/>
        </w:rPr>
        <w:t>поступкам, отвечать за них, проявлять готовность к сознательному самоограничению в</w:t>
      </w:r>
      <w:r w:rsidRPr="00EA310E">
        <w:rPr>
          <w:color w:val="000009"/>
          <w:spacing w:val="1"/>
        </w:rPr>
        <w:t xml:space="preserve"> </w:t>
      </w:r>
      <w:r w:rsidRPr="00EA310E">
        <w:rPr>
          <w:color w:val="000009"/>
        </w:rPr>
        <w:t>поведении; 3) осуществление обоснованного нравственного выбора с опорой на этические</w:t>
      </w:r>
      <w:r w:rsidRPr="00EA310E">
        <w:rPr>
          <w:color w:val="000009"/>
          <w:spacing w:val="-57"/>
        </w:rPr>
        <w:t xml:space="preserve"> </w:t>
      </w:r>
      <w:r w:rsidRPr="00EA310E">
        <w:rPr>
          <w:color w:val="000009"/>
        </w:rPr>
        <w:t>нормы</w:t>
      </w:r>
      <w:r w:rsidRPr="00EA310E">
        <w:rPr>
          <w:color w:val="000009"/>
          <w:spacing w:val="1"/>
        </w:rPr>
        <w:t xml:space="preserve"> </w:t>
      </w:r>
      <w:r w:rsidRPr="00EA310E">
        <w:rPr>
          <w:color w:val="000009"/>
        </w:rPr>
        <w:t>иудейской</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рассказывать</w:t>
      </w:r>
      <w:r w:rsidRPr="00EA310E">
        <w:rPr>
          <w:color w:val="000009"/>
          <w:spacing w:val="1"/>
        </w:rPr>
        <w:t xml:space="preserve"> </w:t>
      </w:r>
      <w:r w:rsidRPr="00EA310E">
        <w:rPr>
          <w:color w:val="000009"/>
        </w:rPr>
        <w:t>об</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особенностях вероучения религии (иудаизма), называть основателя и основные события,</w:t>
      </w:r>
      <w:r w:rsidRPr="00EA310E">
        <w:rPr>
          <w:color w:val="000009"/>
          <w:spacing w:val="1"/>
        </w:rPr>
        <w:t xml:space="preserve"> </w:t>
      </w:r>
      <w:r w:rsidRPr="00EA310E">
        <w:rPr>
          <w:color w:val="000009"/>
        </w:rPr>
        <w:t>связанные с историей ее возникновения и развития; 5) знание названий священных книг в</w:t>
      </w:r>
      <w:r w:rsidRPr="00EA310E">
        <w:rPr>
          <w:color w:val="000009"/>
          <w:spacing w:val="1"/>
        </w:rPr>
        <w:t xml:space="preserve"> </w:t>
      </w:r>
      <w:r w:rsidRPr="00EA310E">
        <w:rPr>
          <w:color w:val="000009"/>
        </w:rPr>
        <w:t>иудаизме, умение кратко описывать их содержание; 6) формирование умений называть и</w:t>
      </w:r>
      <w:r w:rsidRPr="00EA310E">
        <w:rPr>
          <w:color w:val="000009"/>
          <w:spacing w:val="1"/>
        </w:rPr>
        <w:t xml:space="preserve"> </w:t>
      </w:r>
      <w:r w:rsidRPr="00EA310E">
        <w:rPr>
          <w:color w:val="000009"/>
        </w:rPr>
        <w:t>составлять</w:t>
      </w:r>
      <w:r w:rsidRPr="00EA310E">
        <w:rPr>
          <w:color w:val="000009"/>
          <w:spacing w:val="1"/>
        </w:rPr>
        <w:t xml:space="preserve"> </w:t>
      </w:r>
      <w:r w:rsidRPr="00EA310E">
        <w:rPr>
          <w:color w:val="000009"/>
        </w:rPr>
        <w:t>краткие</w:t>
      </w:r>
      <w:r w:rsidRPr="00EA310E">
        <w:rPr>
          <w:color w:val="000009"/>
          <w:spacing w:val="1"/>
        </w:rPr>
        <w:t xml:space="preserve"> </w:t>
      </w:r>
      <w:r w:rsidRPr="00EA310E">
        <w:rPr>
          <w:color w:val="000009"/>
        </w:rPr>
        <w:t>описания</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иудейских</w:t>
      </w:r>
      <w:r w:rsidRPr="00EA310E">
        <w:rPr>
          <w:color w:val="000009"/>
          <w:spacing w:val="1"/>
        </w:rPr>
        <w:t xml:space="preserve"> </w:t>
      </w:r>
      <w:r w:rsidRPr="00EA310E">
        <w:rPr>
          <w:color w:val="000009"/>
        </w:rPr>
        <w:t>культовых</w:t>
      </w:r>
      <w:r w:rsidRPr="00EA310E">
        <w:rPr>
          <w:color w:val="000009"/>
          <w:spacing w:val="1"/>
        </w:rPr>
        <w:t xml:space="preserve"> </w:t>
      </w:r>
      <w:r w:rsidRPr="00EA310E">
        <w:rPr>
          <w:color w:val="000009"/>
        </w:rPr>
        <w:t>сооружений,</w:t>
      </w:r>
      <w:r w:rsidRPr="00EA310E">
        <w:rPr>
          <w:color w:val="000009"/>
          <w:spacing w:val="1"/>
        </w:rPr>
        <w:t xml:space="preserve"> </w:t>
      </w:r>
      <w:r w:rsidRPr="00EA310E">
        <w:rPr>
          <w:color w:val="000009"/>
        </w:rPr>
        <w:t>религиозных</w:t>
      </w:r>
      <w:r w:rsidRPr="00EA310E">
        <w:rPr>
          <w:color w:val="000009"/>
          <w:spacing w:val="1"/>
        </w:rPr>
        <w:t xml:space="preserve"> </w:t>
      </w:r>
      <w:r w:rsidRPr="00EA310E">
        <w:rPr>
          <w:color w:val="000009"/>
        </w:rPr>
        <w:t>служб,</w:t>
      </w:r>
      <w:r w:rsidRPr="00EA310E">
        <w:rPr>
          <w:color w:val="000009"/>
          <w:spacing w:val="1"/>
        </w:rPr>
        <w:t xml:space="preserve"> </w:t>
      </w:r>
      <w:r w:rsidRPr="00EA310E">
        <w:rPr>
          <w:color w:val="000009"/>
        </w:rPr>
        <w:t>обрядов;</w:t>
      </w:r>
      <w:r w:rsidRPr="00EA310E">
        <w:rPr>
          <w:color w:val="000009"/>
          <w:spacing w:val="1"/>
        </w:rPr>
        <w:t xml:space="preserve"> </w:t>
      </w:r>
      <w:r w:rsidRPr="00EA310E">
        <w:rPr>
          <w:color w:val="000009"/>
        </w:rPr>
        <w:t>7)</w:t>
      </w:r>
      <w:r w:rsidRPr="00EA310E">
        <w:rPr>
          <w:color w:val="000009"/>
          <w:spacing w:val="1"/>
        </w:rPr>
        <w:t xml:space="preserve"> </w:t>
      </w:r>
      <w:r w:rsidRPr="00EA310E">
        <w:rPr>
          <w:color w:val="000009"/>
        </w:rPr>
        <w:t>построение</w:t>
      </w:r>
      <w:r w:rsidRPr="00EA310E">
        <w:rPr>
          <w:color w:val="000009"/>
          <w:spacing w:val="1"/>
        </w:rPr>
        <w:t xml:space="preserve"> </w:t>
      </w:r>
      <w:r w:rsidRPr="00EA310E">
        <w:rPr>
          <w:color w:val="000009"/>
        </w:rPr>
        <w:t>суждений</w:t>
      </w:r>
      <w:r w:rsidRPr="00EA310E">
        <w:rPr>
          <w:color w:val="000009"/>
          <w:spacing w:val="1"/>
        </w:rPr>
        <w:t xml:space="preserve"> </w:t>
      </w:r>
      <w:r w:rsidRPr="00EA310E">
        <w:rPr>
          <w:color w:val="000009"/>
        </w:rPr>
        <w:t>оценочного</w:t>
      </w:r>
      <w:r w:rsidRPr="00EA310E">
        <w:rPr>
          <w:color w:val="000009"/>
          <w:spacing w:val="1"/>
        </w:rPr>
        <w:t xml:space="preserve"> </w:t>
      </w:r>
      <w:r w:rsidRPr="00EA310E">
        <w:rPr>
          <w:color w:val="000009"/>
        </w:rPr>
        <w:t>характера,</w:t>
      </w:r>
      <w:r w:rsidRPr="00EA310E">
        <w:rPr>
          <w:color w:val="000009"/>
          <w:spacing w:val="1"/>
        </w:rPr>
        <w:t xml:space="preserve"> </w:t>
      </w:r>
      <w:r w:rsidRPr="00EA310E">
        <w:rPr>
          <w:color w:val="000009"/>
        </w:rPr>
        <w:t>раскрывающих</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нравственности,</w:t>
      </w:r>
      <w:r w:rsidRPr="00EA310E">
        <w:rPr>
          <w:color w:val="000009"/>
          <w:spacing w:val="1"/>
        </w:rPr>
        <w:t xml:space="preserve"> </w:t>
      </w:r>
      <w:r w:rsidRPr="00EA310E">
        <w:rPr>
          <w:color w:val="000009"/>
        </w:rPr>
        <w:t>веры</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регуляторов</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в</w:t>
      </w:r>
      <w:r w:rsidRPr="00EA310E">
        <w:rPr>
          <w:color w:val="000009"/>
          <w:spacing w:val="-57"/>
        </w:rPr>
        <w:t xml:space="preserve"> </w:t>
      </w:r>
      <w:r w:rsidRPr="00EA310E">
        <w:rPr>
          <w:color w:val="000009"/>
        </w:rPr>
        <w:t>обществе и условий духовно-нравственного развития личности; 8) понимание ценности</w:t>
      </w:r>
      <w:r w:rsidRPr="00EA310E">
        <w:rPr>
          <w:color w:val="000009"/>
          <w:spacing w:val="1"/>
        </w:rPr>
        <w:t xml:space="preserve"> </w:t>
      </w:r>
      <w:r w:rsidRPr="00EA310E">
        <w:rPr>
          <w:color w:val="000009"/>
        </w:rPr>
        <w:t>семьи,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положительного</w:t>
      </w:r>
      <w:r w:rsidRPr="00EA310E">
        <w:rPr>
          <w:color w:val="000009"/>
          <w:spacing w:val="1"/>
        </w:rPr>
        <w:t xml:space="preserve"> </w:t>
      </w:r>
      <w:r w:rsidRPr="00EA310E">
        <w:rPr>
          <w:color w:val="000009"/>
        </w:rPr>
        <w:t>влияния</w:t>
      </w:r>
      <w:r w:rsidRPr="00EA310E">
        <w:rPr>
          <w:color w:val="000009"/>
          <w:spacing w:val="1"/>
        </w:rPr>
        <w:t xml:space="preserve"> </w:t>
      </w:r>
      <w:r w:rsidRPr="00EA310E">
        <w:rPr>
          <w:color w:val="000009"/>
        </w:rPr>
        <w:t>иудейской</w:t>
      </w:r>
      <w:r w:rsidRPr="00EA310E">
        <w:rPr>
          <w:color w:val="000009"/>
          <w:spacing w:val="1"/>
        </w:rPr>
        <w:t xml:space="preserve"> </w:t>
      </w:r>
      <w:r w:rsidRPr="00EA310E">
        <w:rPr>
          <w:color w:val="000009"/>
        </w:rPr>
        <w:t>традиции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отношения в семье, воспитание детей; 9) овладение навыками общения с людьми разного</w:t>
      </w:r>
      <w:r w:rsidRPr="00EA310E">
        <w:rPr>
          <w:color w:val="000009"/>
          <w:spacing w:val="1"/>
        </w:rPr>
        <w:t xml:space="preserve"> </w:t>
      </w:r>
      <w:r w:rsidRPr="00EA310E">
        <w:rPr>
          <w:color w:val="000009"/>
        </w:rPr>
        <w:t>вероисповедания;</w:t>
      </w:r>
      <w:r w:rsidRPr="00EA310E">
        <w:rPr>
          <w:color w:val="000009"/>
          <w:spacing w:val="1"/>
        </w:rPr>
        <w:t xml:space="preserve"> </w:t>
      </w:r>
      <w:r w:rsidRPr="00EA310E">
        <w:rPr>
          <w:color w:val="000009"/>
        </w:rPr>
        <w:t>осознание,</w:t>
      </w:r>
      <w:r w:rsidRPr="00EA310E">
        <w:rPr>
          <w:color w:val="000009"/>
          <w:spacing w:val="1"/>
        </w:rPr>
        <w:t xml:space="preserve"> </w:t>
      </w:r>
      <w:r w:rsidRPr="00EA310E">
        <w:rPr>
          <w:color w:val="000009"/>
        </w:rPr>
        <w:t>что</w:t>
      </w:r>
      <w:r w:rsidRPr="00EA310E">
        <w:rPr>
          <w:color w:val="000009"/>
          <w:spacing w:val="1"/>
        </w:rPr>
        <w:t xml:space="preserve"> </w:t>
      </w:r>
      <w:r w:rsidRPr="00EA310E">
        <w:rPr>
          <w:color w:val="000009"/>
        </w:rPr>
        <w:t>оскорбление</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другой</w:t>
      </w:r>
      <w:r w:rsidRPr="00EA310E">
        <w:rPr>
          <w:color w:val="000009"/>
          <w:spacing w:val="1"/>
        </w:rPr>
        <w:t xml:space="preserve"> </w:t>
      </w:r>
      <w:r w:rsidRPr="00EA310E">
        <w:rPr>
          <w:color w:val="000009"/>
        </w:rPr>
        <w:t>веры</w:t>
      </w:r>
      <w:r w:rsidRPr="00EA310E">
        <w:rPr>
          <w:color w:val="000009"/>
          <w:spacing w:val="61"/>
        </w:rPr>
        <w:t xml:space="preserve"> </w:t>
      </w:r>
      <w:r w:rsidRPr="00EA310E">
        <w:rPr>
          <w:color w:val="000009"/>
        </w:rPr>
        <w:t>есть</w:t>
      </w:r>
      <w:r w:rsidRPr="00EA310E">
        <w:rPr>
          <w:color w:val="000009"/>
          <w:spacing w:val="1"/>
        </w:rPr>
        <w:t xml:space="preserve"> </w:t>
      </w:r>
      <w:r w:rsidRPr="00EA310E">
        <w:rPr>
          <w:color w:val="000009"/>
        </w:rPr>
        <w:t>нарушение</w:t>
      </w:r>
      <w:r w:rsidRPr="00EA310E">
        <w:rPr>
          <w:color w:val="000009"/>
          <w:spacing w:val="1"/>
        </w:rPr>
        <w:t xml:space="preserve"> </w:t>
      </w:r>
      <w:r w:rsidRPr="00EA310E">
        <w:rPr>
          <w:color w:val="000009"/>
        </w:rPr>
        <w:t>нравственных</w:t>
      </w:r>
      <w:r w:rsidRPr="00EA310E">
        <w:rPr>
          <w:color w:val="000009"/>
          <w:spacing w:val="1"/>
        </w:rPr>
        <w:t xml:space="preserve"> </w:t>
      </w:r>
      <w:r w:rsidRPr="00EA310E">
        <w:rPr>
          <w:color w:val="000009"/>
        </w:rPr>
        <w:t>норм</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обществе;</w:t>
      </w:r>
      <w:r w:rsidRPr="00EA310E">
        <w:rPr>
          <w:color w:val="000009"/>
          <w:spacing w:val="1"/>
        </w:rPr>
        <w:t xml:space="preserve"> </w:t>
      </w:r>
      <w:r w:rsidRPr="00EA310E">
        <w:rPr>
          <w:color w:val="000009"/>
        </w:rPr>
        <w:t>10)</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человеческой жизни, человеческого достоинства, честного труда людей на благо человека,</w:t>
      </w:r>
      <w:r w:rsidRPr="00EA310E">
        <w:rPr>
          <w:color w:val="000009"/>
          <w:spacing w:val="-57"/>
        </w:rPr>
        <w:t xml:space="preserve"> </w:t>
      </w:r>
      <w:r w:rsidRPr="00EA310E">
        <w:rPr>
          <w:color w:val="000009"/>
        </w:rPr>
        <w:t>общества;</w:t>
      </w:r>
      <w:r w:rsidRPr="00EA310E">
        <w:rPr>
          <w:color w:val="000009"/>
          <w:spacing w:val="1"/>
        </w:rPr>
        <w:t xml:space="preserve"> </w:t>
      </w:r>
      <w:r w:rsidRPr="00EA310E">
        <w:rPr>
          <w:color w:val="000009"/>
        </w:rPr>
        <w:t>11)</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объяснять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"милосердие",</w:t>
      </w:r>
      <w:r w:rsidRPr="00EA310E">
        <w:rPr>
          <w:color w:val="000009"/>
          <w:spacing w:val="1"/>
        </w:rPr>
        <w:t xml:space="preserve"> </w:t>
      </w:r>
      <w:r w:rsidRPr="00EA310E">
        <w:rPr>
          <w:color w:val="000009"/>
        </w:rPr>
        <w:t>"сострадание",</w:t>
      </w:r>
      <w:r w:rsidRPr="00EA310E">
        <w:rPr>
          <w:color w:val="000009"/>
          <w:spacing w:val="1"/>
        </w:rPr>
        <w:t xml:space="preserve"> </w:t>
      </w:r>
      <w:r w:rsidRPr="00EA310E">
        <w:rPr>
          <w:color w:val="000009"/>
        </w:rPr>
        <w:t>"прощение",</w:t>
      </w:r>
      <w:r w:rsidRPr="00EA310E">
        <w:rPr>
          <w:color w:val="000009"/>
          <w:spacing w:val="1"/>
        </w:rPr>
        <w:t xml:space="preserve"> </w:t>
      </w:r>
      <w:r w:rsidRPr="00EA310E">
        <w:rPr>
          <w:color w:val="000009"/>
        </w:rPr>
        <w:t>"дружелюбие";</w:t>
      </w:r>
      <w:r w:rsidRPr="00EA310E">
        <w:rPr>
          <w:color w:val="000009"/>
          <w:spacing w:val="1"/>
        </w:rPr>
        <w:t xml:space="preserve"> </w:t>
      </w:r>
      <w:r w:rsidRPr="00EA310E">
        <w:rPr>
          <w:color w:val="000009"/>
        </w:rPr>
        <w:t>12)</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находить</w:t>
      </w:r>
      <w:r w:rsidRPr="00EA310E">
        <w:rPr>
          <w:color w:val="000009"/>
          <w:spacing w:val="1"/>
        </w:rPr>
        <w:t xml:space="preserve"> </w:t>
      </w:r>
      <w:r w:rsidRPr="00EA310E">
        <w:rPr>
          <w:color w:val="000009"/>
        </w:rPr>
        <w:t>образы,</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6"/>
        </w:rPr>
        <w:t xml:space="preserve"> </w:t>
      </w:r>
      <w:r w:rsidRPr="00EA310E">
        <w:rPr>
          <w:color w:val="000009"/>
        </w:rPr>
        <w:t>проявлений</w:t>
      </w:r>
      <w:r w:rsidRPr="00EA310E">
        <w:rPr>
          <w:color w:val="000009"/>
          <w:spacing w:val="-5"/>
        </w:rPr>
        <w:t xml:space="preserve"> </w:t>
      </w:r>
      <w:r w:rsidRPr="00EA310E">
        <w:rPr>
          <w:color w:val="000009"/>
        </w:rPr>
        <w:t>любви</w:t>
      </w:r>
      <w:r w:rsidRPr="00EA310E">
        <w:rPr>
          <w:color w:val="000009"/>
          <w:spacing w:val="-4"/>
        </w:rPr>
        <w:t xml:space="preserve"> </w:t>
      </w:r>
      <w:r w:rsidRPr="00EA310E">
        <w:rPr>
          <w:color w:val="000009"/>
        </w:rPr>
        <w:t>к</w:t>
      </w:r>
      <w:r w:rsidRPr="00EA310E">
        <w:rPr>
          <w:color w:val="000009"/>
          <w:spacing w:val="-5"/>
        </w:rPr>
        <w:t xml:space="preserve"> </w:t>
      </w:r>
      <w:r w:rsidRPr="00EA310E">
        <w:rPr>
          <w:color w:val="000009"/>
        </w:rPr>
        <w:t>ближнему,</w:t>
      </w:r>
      <w:r w:rsidRPr="00EA310E">
        <w:rPr>
          <w:color w:val="000009"/>
          <w:spacing w:val="-4"/>
        </w:rPr>
        <w:t xml:space="preserve"> </w:t>
      </w:r>
      <w:r w:rsidRPr="00EA310E">
        <w:rPr>
          <w:color w:val="000009"/>
        </w:rPr>
        <w:t>милосердия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сострадания</w:t>
      </w:r>
      <w:r w:rsidRPr="00EA310E">
        <w:rPr>
          <w:color w:val="000009"/>
          <w:spacing w:val="-6"/>
        </w:rPr>
        <w:t xml:space="preserve"> </w:t>
      </w:r>
      <w:r w:rsidRPr="00EA310E">
        <w:rPr>
          <w:color w:val="000009"/>
        </w:rPr>
        <w:t>в</w:t>
      </w:r>
      <w:r w:rsidRPr="00EA310E">
        <w:rPr>
          <w:color w:val="000009"/>
          <w:spacing w:val="-5"/>
        </w:rPr>
        <w:t xml:space="preserve"> </w:t>
      </w:r>
      <w:r w:rsidRPr="00EA310E">
        <w:rPr>
          <w:color w:val="000009"/>
        </w:rPr>
        <w:t>иудейской</w:t>
      </w:r>
      <w:r w:rsidRPr="00EA310E">
        <w:rPr>
          <w:color w:val="000009"/>
          <w:spacing w:val="-5"/>
        </w:rPr>
        <w:t xml:space="preserve"> </w:t>
      </w:r>
      <w:r w:rsidRPr="00EA310E">
        <w:rPr>
          <w:color w:val="000009"/>
        </w:rPr>
        <w:t>культуре,</w:t>
      </w:r>
      <w:r w:rsidRPr="00EA310E">
        <w:rPr>
          <w:color w:val="000009"/>
          <w:spacing w:val="-58"/>
        </w:rPr>
        <w:t xml:space="preserve"> </w:t>
      </w:r>
      <w:r w:rsidRPr="00EA310E">
        <w:rPr>
          <w:color w:val="000009"/>
        </w:rPr>
        <w:t>истории</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современной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13)</w:t>
      </w:r>
      <w:r w:rsidRPr="00EA310E">
        <w:rPr>
          <w:color w:val="000009"/>
          <w:spacing w:val="1"/>
        </w:rPr>
        <w:t xml:space="preserve"> </w:t>
      </w:r>
      <w:r w:rsidRPr="00EA310E">
        <w:rPr>
          <w:color w:val="000009"/>
        </w:rPr>
        <w:t>открытость</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сотрудничеству,</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оказывать</w:t>
      </w:r>
      <w:r w:rsidRPr="00EA310E">
        <w:rPr>
          <w:color w:val="000009"/>
          <w:spacing w:val="-4"/>
        </w:rPr>
        <w:t xml:space="preserve"> </w:t>
      </w:r>
      <w:r w:rsidRPr="00EA310E">
        <w:rPr>
          <w:color w:val="000009"/>
        </w:rPr>
        <w:t>помощь;</w:t>
      </w:r>
      <w:r w:rsidRPr="00EA310E">
        <w:rPr>
          <w:color w:val="000009"/>
          <w:spacing w:val="-4"/>
        </w:rPr>
        <w:t xml:space="preserve"> </w:t>
      </w:r>
      <w:r w:rsidRPr="00EA310E">
        <w:rPr>
          <w:color w:val="000009"/>
        </w:rPr>
        <w:t>осуждение</w:t>
      </w:r>
      <w:r w:rsidRPr="00EA310E">
        <w:rPr>
          <w:color w:val="000009"/>
          <w:spacing w:val="-5"/>
        </w:rPr>
        <w:t xml:space="preserve"> </w:t>
      </w:r>
      <w:r w:rsidRPr="00EA310E">
        <w:rPr>
          <w:color w:val="000009"/>
        </w:rPr>
        <w:t>любых</w:t>
      </w:r>
      <w:r w:rsidRPr="00EA310E">
        <w:rPr>
          <w:color w:val="000009"/>
          <w:spacing w:val="-1"/>
        </w:rPr>
        <w:t xml:space="preserve"> </w:t>
      </w:r>
      <w:r w:rsidRPr="00EA310E">
        <w:rPr>
          <w:color w:val="000009"/>
        </w:rPr>
        <w:t>случаев</w:t>
      </w:r>
      <w:r w:rsidRPr="00EA310E">
        <w:rPr>
          <w:color w:val="000009"/>
          <w:spacing w:val="-3"/>
        </w:rPr>
        <w:t xml:space="preserve"> </w:t>
      </w:r>
      <w:r w:rsidRPr="00EA310E">
        <w:rPr>
          <w:color w:val="000009"/>
        </w:rPr>
        <w:t>унижения</w:t>
      </w:r>
      <w:r w:rsidRPr="00EA310E">
        <w:rPr>
          <w:color w:val="000009"/>
          <w:spacing w:val="-4"/>
        </w:rPr>
        <w:t xml:space="preserve"> </w:t>
      </w:r>
      <w:r w:rsidRPr="00EA310E">
        <w:rPr>
          <w:color w:val="000009"/>
        </w:rPr>
        <w:t>человеческого</w:t>
      </w:r>
      <w:r w:rsidRPr="00EA310E">
        <w:rPr>
          <w:color w:val="000009"/>
          <w:spacing w:val="-4"/>
        </w:rPr>
        <w:t xml:space="preserve"> </w:t>
      </w:r>
      <w:r w:rsidRPr="00EA310E">
        <w:rPr>
          <w:color w:val="000009"/>
        </w:rPr>
        <w:t>достоинства.</w:t>
      </w:r>
    </w:p>
    <w:p w:rsidR="006F72CC" w:rsidRPr="00EA310E" w:rsidRDefault="006B5682" w:rsidP="008641F2">
      <w:pPr>
        <w:ind w:left="1302" w:right="847"/>
        <w:jc w:val="both"/>
        <w:rPr>
          <w:sz w:val="24"/>
          <w:szCs w:val="24"/>
        </w:rPr>
      </w:pPr>
      <w:r w:rsidRPr="00EA310E">
        <w:rPr>
          <w:b/>
          <w:color w:val="000009"/>
          <w:sz w:val="24"/>
          <w:szCs w:val="24"/>
        </w:rPr>
        <w:t xml:space="preserve">По учебному модулю "Основы буддийской культуры": </w:t>
      </w:r>
      <w:r w:rsidRPr="00EA310E">
        <w:rPr>
          <w:color w:val="000009"/>
          <w:sz w:val="24"/>
          <w:szCs w:val="24"/>
        </w:rPr>
        <w:t>1) понимание необходимости</w:t>
      </w:r>
      <w:r w:rsidRPr="00EA310E">
        <w:rPr>
          <w:color w:val="000009"/>
          <w:spacing w:val="1"/>
          <w:sz w:val="24"/>
          <w:szCs w:val="24"/>
        </w:rPr>
        <w:t xml:space="preserve"> </w:t>
      </w:r>
      <w:r w:rsidRPr="00EA310E">
        <w:rPr>
          <w:color w:val="000009"/>
          <w:sz w:val="24"/>
          <w:szCs w:val="24"/>
        </w:rPr>
        <w:t>нравственного самосовершенствования, духовного развития, роли в этом личных усилий</w:t>
      </w:r>
      <w:r w:rsidRPr="00EA310E">
        <w:rPr>
          <w:color w:val="000009"/>
          <w:spacing w:val="1"/>
          <w:sz w:val="24"/>
          <w:szCs w:val="24"/>
        </w:rPr>
        <w:t xml:space="preserve"> </w:t>
      </w:r>
      <w:r w:rsidRPr="00EA310E">
        <w:rPr>
          <w:color w:val="000009"/>
          <w:sz w:val="24"/>
          <w:szCs w:val="24"/>
        </w:rPr>
        <w:t>человека;</w:t>
      </w:r>
      <w:r w:rsidRPr="00EA310E">
        <w:rPr>
          <w:color w:val="000009"/>
          <w:spacing w:val="60"/>
          <w:sz w:val="24"/>
          <w:szCs w:val="24"/>
        </w:rPr>
        <w:t xml:space="preserve"> </w:t>
      </w:r>
      <w:r w:rsidRPr="00EA310E">
        <w:rPr>
          <w:color w:val="000009"/>
          <w:sz w:val="24"/>
          <w:szCs w:val="24"/>
        </w:rPr>
        <w:t>2)</w:t>
      </w:r>
      <w:r w:rsidRPr="00EA310E">
        <w:rPr>
          <w:color w:val="000009"/>
          <w:spacing w:val="59"/>
          <w:sz w:val="24"/>
          <w:szCs w:val="24"/>
        </w:rPr>
        <w:t xml:space="preserve"> </w:t>
      </w:r>
      <w:r w:rsidRPr="00EA310E">
        <w:rPr>
          <w:color w:val="000009"/>
          <w:sz w:val="24"/>
          <w:szCs w:val="24"/>
        </w:rPr>
        <w:t>формирование</w:t>
      </w:r>
      <w:r w:rsidRPr="00EA310E">
        <w:rPr>
          <w:color w:val="000009"/>
          <w:spacing w:val="1"/>
          <w:sz w:val="24"/>
          <w:szCs w:val="24"/>
        </w:rPr>
        <w:t xml:space="preserve"> </w:t>
      </w:r>
      <w:r w:rsidRPr="00EA310E">
        <w:rPr>
          <w:color w:val="000009"/>
          <w:sz w:val="24"/>
          <w:szCs w:val="24"/>
        </w:rPr>
        <w:t>умений</w:t>
      </w:r>
      <w:r w:rsidRPr="00EA310E">
        <w:rPr>
          <w:color w:val="000009"/>
          <w:spacing w:val="60"/>
          <w:sz w:val="24"/>
          <w:szCs w:val="24"/>
        </w:rPr>
        <w:t xml:space="preserve"> </w:t>
      </w:r>
      <w:r w:rsidRPr="00EA310E">
        <w:rPr>
          <w:color w:val="000009"/>
          <w:sz w:val="24"/>
          <w:szCs w:val="24"/>
        </w:rPr>
        <w:t>анализировать</w:t>
      </w:r>
      <w:r w:rsidRPr="00EA310E">
        <w:rPr>
          <w:color w:val="000009"/>
          <w:spacing w:val="60"/>
          <w:sz w:val="24"/>
          <w:szCs w:val="24"/>
        </w:rPr>
        <w:t xml:space="preserve"> </w:t>
      </w:r>
      <w:r w:rsidRPr="00EA310E">
        <w:rPr>
          <w:color w:val="000009"/>
          <w:sz w:val="24"/>
          <w:szCs w:val="24"/>
        </w:rPr>
        <w:t>и</w:t>
      </w:r>
      <w:r w:rsidRPr="00EA310E">
        <w:rPr>
          <w:color w:val="000009"/>
          <w:spacing w:val="60"/>
          <w:sz w:val="24"/>
          <w:szCs w:val="24"/>
        </w:rPr>
        <w:t xml:space="preserve"> </w:t>
      </w:r>
      <w:r w:rsidRPr="00EA310E">
        <w:rPr>
          <w:color w:val="000009"/>
          <w:sz w:val="24"/>
          <w:szCs w:val="24"/>
        </w:rPr>
        <w:t>давать</w:t>
      </w:r>
      <w:r w:rsidRPr="00EA310E">
        <w:rPr>
          <w:color w:val="000009"/>
          <w:spacing w:val="60"/>
          <w:sz w:val="24"/>
          <w:szCs w:val="24"/>
        </w:rPr>
        <w:t xml:space="preserve"> </w:t>
      </w:r>
      <w:r w:rsidRPr="00EA310E">
        <w:rPr>
          <w:color w:val="000009"/>
          <w:sz w:val="24"/>
          <w:szCs w:val="24"/>
        </w:rPr>
        <w:t>нравственную</w:t>
      </w:r>
      <w:r w:rsidRPr="00EA310E">
        <w:rPr>
          <w:color w:val="000009"/>
          <w:spacing w:val="60"/>
          <w:sz w:val="24"/>
          <w:szCs w:val="24"/>
        </w:rPr>
        <w:t xml:space="preserve"> </w:t>
      </w:r>
      <w:r w:rsidRPr="00EA310E">
        <w:rPr>
          <w:color w:val="000009"/>
          <w:sz w:val="24"/>
          <w:szCs w:val="24"/>
        </w:rPr>
        <w:t>оценку</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5"/>
        <w:jc w:val="both"/>
      </w:pPr>
      <w:r w:rsidRPr="00EA310E">
        <w:rPr>
          <w:color w:val="000009"/>
        </w:rPr>
        <w:t>поступкам, отвечать за них, проявлять готовность к сознательному самоограничению в</w:t>
      </w:r>
      <w:r w:rsidRPr="00EA310E">
        <w:rPr>
          <w:color w:val="000009"/>
          <w:spacing w:val="1"/>
        </w:rPr>
        <w:t xml:space="preserve"> </w:t>
      </w:r>
      <w:r w:rsidRPr="00EA310E">
        <w:rPr>
          <w:color w:val="000009"/>
        </w:rPr>
        <w:t>поведении; 3) осуществление обоснованного нравственного выбора с опорой на этические</w:t>
      </w:r>
      <w:r w:rsidRPr="00EA310E">
        <w:rPr>
          <w:color w:val="000009"/>
          <w:spacing w:val="-57"/>
        </w:rPr>
        <w:t xml:space="preserve"> </w:t>
      </w:r>
      <w:r w:rsidRPr="00EA310E">
        <w:rPr>
          <w:color w:val="000009"/>
        </w:rPr>
        <w:t>нормы</w:t>
      </w:r>
      <w:r w:rsidRPr="00EA310E">
        <w:rPr>
          <w:color w:val="000009"/>
          <w:spacing w:val="1"/>
        </w:rPr>
        <w:t xml:space="preserve"> </w:t>
      </w:r>
      <w:r w:rsidRPr="00EA310E">
        <w:rPr>
          <w:color w:val="000009"/>
        </w:rPr>
        <w:t>буддийской</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рассказывать</w:t>
      </w:r>
      <w:r w:rsidRPr="00EA310E">
        <w:rPr>
          <w:color w:val="000009"/>
          <w:spacing w:val="1"/>
        </w:rPr>
        <w:t xml:space="preserve"> </w:t>
      </w:r>
      <w:r w:rsidRPr="00EA310E">
        <w:rPr>
          <w:color w:val="000009"/>
        </w:rPr>
        <w:t>об</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особенностях вероучения религии (буддизма), называть основателя и основные события,</w:t>
      </w:r>
      <w:r w:rsidRPr="00EA310E">
        <w:rPr>
          <w:color w:val="000009"/>
          <w:spacing w:val="1"/>
        </w:rPr>
        <w:t xml:space="preserve"> </w:t>
      </w:r>
      <w:r w:rsidRPr="00EA310E">
        <w:rPr>
          <w:color w:val="000009"/>
        </w:rPr>
        <w:t>связанные с историей ее возникновения и развития; 5) знание названий священных книг в</w:t>
      </w:r>
      <w:r w:rsidRPr="00EA310E">
        <w:rPr>
          <w:color w:val="000009"/>
          <w:spacing w:val="1"/>
        </w:rPr>
        <w:t xml:space="preserve"> </w:t>
      </w:r>
      <w:r w:rsidRPr="00EA310E">
        <w:rPr>
          <w:color w:val="000009"/>
        </w:rPr>
        <w:t>буддизме, умение кратко описывать их содержание; 6) формирование умений называть и</w:t>
      </w:r>
      <w:r w:rsidRPr="00EA310E">
        <w:rPr>
          <w:color w:val="000009"/>
          <w:spacing w:val="1"/>
        </w:rPr>
        <w:t xml:space="preserve"> </w:t>
      </w:r>
      <w:r w:rsidRPr="00EA310E">
        <w:rPr>
          <w:color w:val="000009"/>
        </w:rPr>
        <w:t>составлять</w:t>
      </w:r>
      <w:r w:rsidRPr="00EA310E">
        <w:rPr>
          <w:color w:val="000009"/>
          <w:spacing w:val="1"/>
        </w:rPr>
        <w:t xml:space="preserve"> </w:t>
      </w:r>
      <w:r w:rsidRPr="00EA310E">
        <w:rPr>
          <w:color w:val="000009"/>
        </w:rPr>
        <w:t>краткие</w:t>
      </w:r>
      <w:r w:rsidRPr="00EA310E">
        <w:rPr>
          <w:color w:val="000009"/>
          <w:spacing w:val="1"/>
        </w:rPr>
        <w:t xml:space="preserve"> </w:t>
      </w:r>
      <w:r w:rsidRPr="00EA310E">
        <w:rPr>
          <w:color w:val="000009"/>
        </w:rPr>
        <w:t>описания</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буддийских</w:t>
      </w:r>
      <w:r w:rsidRPr="00EA310E">
        <w:rPr>
          <w:color w:val="000009"/>
          <w:spacing w:val="1"/>
        </w:rPr>
        <w:t xml:space="preserve"> </w:t>
      </w:r>
      <w:r w:rsidRPr="00EA310E">
        <w:rPr>
          <w:color w:val="000009"/>
        </w:rPr>
        <w:t>культовых</w:t>
      </w:r>
      <w:r w:rsidRPr="00EA310E">
        <w:rPr>
          <w:color w:val="000009"/>
          <w:spacing w:val="1"/>
        </w:rPr>
        <w:t xml:space="preserve"> </w:t>
      </w:r>
      <w:r w:rsidRPr="00EA310E">
        <w:rPr>
          <w:color w:val="000009"/>
        </w:rPr>
        <w:t>сооружений,</w:t>
      </w:r>
      <w:r w:rsidRPr="00EA310E">
        <w:rPr>
          <w:color w:val="000009"/>
          <w:spacing w:val="1"/>
        </w:rPr>
        <w:t xml:space="preserve"> </w:t>
      </w:r>
      <w:r w:rsidRPr="00EA310E">
        <w:rPr>
          <w:color w:val="000009"/>
        </w:rPr>
        <w:t>религиозных</w:t>
      </w:r>
      <w:r w:rsidRPr="00EA310E">
        <w:rPr>
          <w:color w:val="000009"/>
          <w:spacing w:val="1"/>
        </w:rPr>
        <w:t xml:space="preserve"> </w:t>
      </w:r>
      <w:r w:rsidRPr="00EA310E">
        <w:rPr>
          <w:color w:val="000009"/>
        </w:rPr>
        <w:t>служб,</w:t>
      </w:r>
      <w:r w:rsidRPr="00EA310E">
        <w:rPr>
          <w:color w:val="000009"/>
          <w:spacing w:val="1"/>
        </w:rPr>
        <w:t xml:space="preserve"> </w:t>
      </w:r>
      <w:r w:rsidRPr="00EA310E">
        <w:rPr>
          <w:color w:val="000009"/>
        </w:rPr>
        <w:t>обрядов;</w:t>
      </w:r>
      <w:r w:rsidRPr="00EA310E">
        <w:rPr>
          <w:color w:val="000009"/>
          <w:spacing w:val="1"/>
        </w:rPr>
        <w:t xml:space="preserve"> </w:t>
      </w:r>
      <w:r w:rsidRPr="00EA310E">
        <w:rPr>
          <w:color w:val="000009"/>
        </w:rPr>
        <w:t>7)</w:t>
      </w:r>
      <w:r w:rsidRPr="00EA310E">
        <w:rPr>
          <w:color w:val="000009"/>
          <w:spacing w:val="1"/>
        </w:rPr>
        <w:t xml:space="preserve"> </w:t>
      </w:r>
      <w:r w:rsidRPr="00EA310E">
        <w:rPr>
          <w:color w:val="000009"/>
        </w:rPr>
        <w:t>построение</w:t>
      </w:r>
      <w:r w:rsidRPr="00EA310E">
        <w:rPr>
          <w:color w:val="000009"/>
          <w:spacing w:val="1"/>
        </w:rPr>
        <w:t xml:space="preserve"> </w:t>
      </w:r>
      <w:r w:rsidRPr="00EA310E">
        <w:rPr>
          <w:color w:val="000009"/>
        </w:rPr>
        <w:t>суждений</w:t>
      </w:r>
      <w:r w:rsidRPr="00EA310E">
        <w:rPr>
          <w:color w:val="000009"/>
          <w:spacing w:val="1"/>
        </w:rPr>
        <w:t xml:space="preserve"> </w:t>
      </w:r>
      <w:r w:rsidRPr="00EA310E">
        <w:rPr>
          <w:color w:val="000009"/>
        </w:rPr>
        <w:t>оценочного</w:t>
      </w:r>
      <w:r w:rsidRPr="00EA310E">
        <w:rPr>
          <w:color w:val="000009"/>
          <w:spacing w:val="1"/>
        </w:rPr>
        <w:t xml:space="preserve"> </w:t>
      </w:r>
      <w:r w:rsidRPr="00EA310E">
        <w:rPr>
          <w:color w:val="000009"/>
        </w:rPr>
        <w:t>характера,</w:t>
      </w:r>
      <w:r w:rsidRPr="00EA310E">
        <w:rPr>
          <w:color w:val="000009"/>
          <w:spacing w:val="1"/>
        </w:rPr>
        <w:t xml:space="preserve"> </w:t>
      </w:r>
      <w:r w:rsidRPr="00EA310E">
        <w:rPr>
          <w:color w:val="000009"/>
        </w:rPr>
        <w:t>раскрывающих</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нравственности,</w:t>
      </w:r>
      <w:r w:rsidRPr="00EA310E">
        <w:rPr>
          <w:color w:val="000009"/>
          <w:spacing w:val="1"/>
        </w:rPr>
        <w:t xml:space="preserve"> </w:t>
      </w:r>
      <w:r w:rsidRPr="00EA310E">
        <w:rPr>
          <w:color w:val="000009"/>
        </w:rPr>
        <w:t>веры</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регуляторов</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обществе и условий духовно-нравственного развития личности; 8) понимание ценности</w:t>
      </w:r>
      <w:r w:rsidRPr="00EA310E">
        <w:rPr>
          <w:color w:val="000009"/>
          <w:spacing w:val="1"/>
        </w:rPr>
        <w:t xml:space="preserve"> </w:t>
      </w:r>
      <w:r w:rsidRPr="00EA310E">
        <w:rPr>
          <w:color w:val="000009"/>
        </w:rPr>
        <w:t>семьи,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положительного</w:t>
      </w:r>
      <w:r w:rsidRPr="00EA310E">
        <w:rPr>
          <w:color w:val="000009"/>
          <w:spacing w:val="1"/>
        </w:rPr>
        <w:t xml:space="preserve"> </w:t>
      </w:r>
      <w:r w:rsidRPr="00EA310E">
        <w:rPr>
          <w:color w:val="000009"/>
        </w:rPr>
        <w:t>влияния</w:t>
      </w:r>
      <w:r w:rsidRPr="00EA310E">
        <w:rPr>
          <w:color w:val="000009"/>
          <w:spacing w:val="1"/>
        </w:rPr>
        <w:t xml:space="preserve"> </w:t>
      </w:r>
      <w:r w:rsidRPr="00EA310E">
        <w:rPr>
          <w:color w:val="000009"/>
        </w:rPr>
        <w:t>буддийской</w:t>
      </w:r>
      <w:r w:rsidRPr="00EA310E">
        <w:rPr>
          <w:color w:val="000009"/>
          <w:spacing w:val="1"/>
        </w:rPr>
        <w:t xml:space="preserve"> </w:t>
      </w:r>
      <w:r w:rsidRPr="00EA310E">
        <w:rPr>
          <w:color w:val="000009"/>
        </w:rPr>
        <w:t>традиции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отношения в семье, воспитание детей; ции на отношения в семье, воспитание детей; 9)</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навыками</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людьми</w:t>
      </w:r>
      <w:r w:rsidRPr="00EA310E">
        <w:rPr>
          <w:color w:val="000009"/>
          <w:spacing w:val="1"/>
        </w:rPr>
        <w:t xml:space="preserve"> </w:t>
      </w:r>
      <w:r w:rsidRPr="00EA310E">
        <w:rPr>
          <w:color w:val="000009"/>
        </w:rPr>
        <w:t>разного</w:t>
      </w:r>
      <w:r w:rsidRPr="00EA310E">
        <w:rPr>
          <w:color w:val="000009"/>
          <w:spacing w:val="1"/>
        </w:rPr>
        <w:t xml:space="preserve"> </w:t>
      </w:r>
      <w:r w:rsidRPr="00EA310E">
        <w:rPr>
          <w:color w:val="000009"/>
        </w:rPr>
        <w:t>вероисповедания;</w:t>
      </w:r>
      <w:r w:rsidRPr="00EA310E">
        <w:rPr>
          <w:color w:val="000009"/>
          <w:spacing w:val="1"/>
        </w:rPr>
        <w:t xml:space="preserve"> </w:t>
      </w:r>
      <w:r w:rsidRPr="00EA310E">
        <w:rPr>
          <w:color w:val="000009"/>
        </w:rPr>
        <w:t>осознание,</w:t>
      </w:r>
      <w:r w:rsidRPr="00EA310E">
        <w:rPr>
          <w:color w:val="000009"/>
          <w:spacing w:val="1"/>
        </w:rPr>
        <w:t xml:space="preserve"> </w:t>
      </w:r>
      <w:r w:rsidRPr="00EA310E">
        <w:rPr>
          <w:color w:val="000009"/>
        </w:rPr>
        <w:t>что</w:t>
      </w:r>
      <w:r w:rsidRPr="00EA310E">
        <w:rPr>
          <w:color w:val="000009"/>
          <w:spacing w:val="1"/>
        </w:rPr>
        <w:t xml:space="preserve"> </w:t>
      </w:r>
      <w:r w:rsidRPr="00EA310E">
        <w:rPr>
          <w:color w:val="000009"/>
        </w:rPr>
        <w:t>оскорбление представителей другой веры есть нарушение нравственных норм поведения в</w:t>
      </w:r>
      <w:r w:rsidRPr="00EA310E">
        <w:rPr>
          <w:color w:val="000009"/>
          <w:spacing w:val="-57"/>
        </w:rPr>
        <w:t xml:space="preserve"> </w:t>
      </w:r>
      <w:r w:rsidRPr="00EA310E">
        <w:rPr>
          <w:color w:val="000009"/>
        </w:rPr>
        <w:t>обществе;</w:t>
      </w:r>
      <w:r w:rsidRPr="00EA310E">
        <w:rPr>
          <w:color w:val="000009"/>
          <w:spacing w:val="1"/>
        </w:rPr>
        <w:t xml:space="preserve"> </w:t>
      </w:r>
      <w:r w:rsidRPr="00EA310E">
        <w:rPr>
          <w:color w:val="000009"/>
        </w:rPr>
        <w:t>10)</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человеческой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человеческого</w:t>
      </w:r>
      <w:r w:rsidRPr="00EA310E">
        <w:rPr>
          <w:color w:val="000009"/>
          <w:spacing w:val="1"/>
        </w:rPr>
        <w:t xml:space="preserve"> </w:t>
      </w:r>
      <w:r w:rsidRPr="00EA310E">
        <w:rPr>
          <w:color w:val="000009"/>
        </w:rPr>
        <w:t>достоинства,</w:t>
      </w:r>
      <w:r w:rsidRPr="00EA310E">
        <w:rPr>
          <w:color w:val="000009"/>
          <w:spacing w:val="1"/>
        </w:rPr>
        <w:t xml:space="preserve"> </w:t>
      </w:r>
      <w:r w:rsidRPr="00EA310E">
        <w:rPr>
          <w:color w:val="000009"/>
        </w:rPr>
        <w:t>честного труда людей на благо человека, общества; 11) формирование умений объяснять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"милосердие",</w:t>
      </w:r>
      <w:r w:rsidRPr="00EA310E">
        <w:rPr>
          <w:color w:val="000009"/>
          <w:spacing w:val="1"/>
        </w:rPr>
        <w:t xml:space="preserve"> </w:t>
      </w:r>
      <w:r w:rsidRPr="00EA310E">
        <w:rPr>
          <w:color w:val="000009"/>
        </w:rPr>
        <w:t>"сострадание",</w:t>
      </w:r>
      <w:r w:rsidRPr="00EA310E">
        <w:rPr>
          <w:color w:val="000009"/>
          <w:spacing w:val="1"/>
        </w:rPr>
        <w:t xml:space="preserve"> </w:t>
      </w:r>
      <w:r w:rsidRPr="00EA310E">
        <w:rPr>
          <w:color w:val="000009"/>
        </w:rPr>
        <w:t>"прощение",</w:t>
      </w:r>
      <w:r w:rsidRPr="00EA310E">
        <w:rPr>
          <w:color w:val="000009"/>
          <w:spacing w:val="1"/>
        </w:rPr>
        <w:t xml:space="preserve"> </w:t>
      </w:r>
      <w:r w:rsidRPr="00EA310E">
        <w:rPr>
          <w:color w:val="000009"/>
        </w:rPr>
        <w:t>"дружелюбие";</w:t>
      </w:r>
      <w:r w:rsidRPr="00EA310E">
        <w:rPr>
          <w:color w:val="000009"/>
          <w:spacing w:val="1"/>
        </w:rPr>
        <w:t xml:space="preserve"> </w:t>
      </w:r>
      <w:r w:rsidRPr="00EA310E">
        <w:rPr>
          <w:color w:val="000009"/>
        </w:rPr>
        <w:t>12)</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находить</w:t>
      </w:r>
      <w:r w:rsidRPr="00EA310E">
        <w:rPr>
          <w:color w:val="000009"/>
          <w:spacing w:val="1"/>
        </w:rPr>
        <w:t xml:space="preserve"> </w:t>
      </w:r>
      <w:r w:rsidRPr="00EA310E">
        <w:rPr>
          <w:color w:val="000009"/>
        </w:rPr>
        <w:t>образы,</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проявлений</w:t>
      </w:r>
      <w:r w:rsidRPr="00EA310E">
        <w:rPr>
          <w:color w:val="000009"/>
          <w:spacing w:val="1"/>
        </w:rPr>
        <w:t xml:space="preserve"> </w:t>
      </w:r>
      <w:r w:rsidRPr="00EA310E">
        <w:rPr>
          <w:color w:val="000009"/>
        </w:rPr>
        <w:t>любви</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ближнему,</w:t>
      </w:r>
      <w:r w:rsidRPr="00EA310E">
        <w:rPr>
          <w:color w:val="000009"/>
          <w:spacing w:val="1"/>
        </w:rPr>
        <w:t xml:space="preserve"> </w:t>
      </w:r>
      <w:r w:rsidRPr="00EA310E">
        <w:rPr>
          <w:color w:val="000009"/>
        </w:rPr>
        <w:t>милосердия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сострадания в исламской культуре, истории России, современной жизни; 13) открытость к</w:t>
      </w:r>
      <w:r w:rsidRPr="00EA310E">
        <w:rPr>
          <w:color w:val="000009"/>
          <w:spacing w:val="-57"/>
        </w:rPr>
        <w:t xml:space="preserve"> </w:t>
      </w:r>
      <w:r w:rsidRPr="00EA310E">
        <w:rPr>
          <w:color w:val="000009"/>
        </w:rPr>
        <w:t>сотрудничеству,</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оказывать</w:t>
      </w:r>
      <w:r w:rsidRPr="00EA310E">
        <w:rPr>
          <w:color w:val="000009"/>
          <w:spacing w:val="1"/>
        </w:rPr>
        <w:t xml:space="preserve"> </w:t>
      </w:r>
      <w:r w:rsidRPr="00EA310E">
        <w:rPr>
          <w:color w:val="000009"/>
        </w:rPr>
        <w:t>помощь;</w:t>
      </w:r>
      <w:r w:rsidRPr="00EA310E">
        <w:rPr>
          <w:color w:val="000009"/>
          <w:spacing w:val="1"/>
        </w:rPr>
        <w:t xml:space="preserve"> </w:t>
      </w:r>
      <w:r w:rsidRPr="00EA310E">
        <w:rPr>
          <w:color w:val="000009"/>
        </w:rPr>
        <w:t>осуждение</w:t>
      </w:r>
      <w:r w:rsidRPr="00EA310E">
        <w:rPr>
          <w:color w:val="000009"/>
          <w:spacing w:val="1"/>
        </w:rPr>
        <w:t xml:space="preserve"> </w:t>
      </w:r>
      <w:r w:rsidRPr="00EA310E">
        <w:rPr>
          <w:color w:val="000009"/>
        </w:rPr>
        <w:t>любых</w:t>
      </w:r>
      <w:r w:rsidRPr="00EA310E">
        <w:rPr>
          <w:color w:val="000009"/>
          <w:spacing w:val="1"/>
        </w:rPr>
        <w:t xml:space="preserve"> </w:t>
      </w:r>
      <w:r w:rsidRPr="00EA310E">
        <w:rPr>
          <w:color w:val="000009"/>
        </w:rPr>
        <w:t>случаев</w:t>
      </w:r>
      <w:r w:rsidRPr="00EA310E">
        <w:rPr>
          <w:color w:val="000009"/>
          <w:spacing w:val="1"/>
        </w:rPr>
        <w:t xml:space="preserve"> </w:t>
      </w:r>
      <w:r w:rsidRPr="00EA310E">
        <w:rPr>
          <w:color w:val="000009"/>
        </w:rPr>
        <w:t>унижения</w:t>
      </w:r>
      <w:r w:rsidRPr="00EA310E">
        <w:rPr>
          <w:color w:val="000009"/>
          <w:spacing w:val="1"/>
        </w:rPr>
        <w:t xml:space="preserve"> </w:t>
      </w:r>
      <w:r w:rsidRPr="00EA310E">
        <w:rPr>
          <w:color w:val="000009"/>
        </w:rPr>
        <w:t>человеческого достоинства. По учебному модулю "Основы религиозных культур народов</w:t>
      </w:r>
      <w:r w:rsidRPr="00EA310E">
        <w:rPr>
          <w:color w:val="000009"/>
          <w:spacing w:val="1"/>
        </w:rPr>
        <w:t xml:space="preserve"> </w:t>
      </w:r>
      <w:r w:rsidRPr="00EA310E">
        <w:rPr>
          <w:color w:val="000009"/>
        </w:rPr>
        <w:t>России":1)</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необходимости</w:t>
      </w:r>
      <w:r w:rsidRPr="00EA310E">
        <w:rPr>
          <w:color w:val="000009"/>
          <w:spacing w:val="1"/>
        </w:rPr>
        <w:t xml:space="preserve"> </w:t>
      </w:r>
      <w:r w:rsidRPr="00EA310E">
        <w:rPr>
          <w:color w:val="000009"/>
        </w:rPr>
        <w:t>нравственного</w:t>
      </w:r>
      <w:r w:rsidRPr="00EA310E">
        <w:rPr>
          <w:color w:val="000009"/>
          <w:spacing w:val="1"/>
        </w:rPr>
        <w:t xml:space="preserve"> </w:t>
      </w:r>
      <w:r w:rsidRPr="00EA310E">
        <w:rPr>
          <w:color w:val="000009"/>
        </w:rPr>
        <w:t>совершенствования,</w:t>
      </w:r>
      <w:r w:rsidRPr="00EA310E">
        <w:rPr>
          <w:color w:val="000009"/>
          <w:spacing w:val="1"/>
        </w:rPr>
        <w:t xml:space="preserve"> </w:t>
      </w:r>
      <w:r w:rsidRPr="00EA310E">
        <w:rPr>
          <w:color w:val="000009"/>
        </w:rPr>
        <w:t>духовного</w:t>
      </w:r>
      <w:r w:rsidRPr="00EA310E">
        <w:rPr>
          <w:color w:val="000009"/>
          <w:spacing w:val="-57"/>
        </w:rPr>
        <w:t xml:space="preserve"> </w:t>
      </w:r>
      <w:r w:rsidRPr="00EA310E">
        <w:rPr>
          <w:color w:val="000009"/>
        </w:rPr>
        <w:t>развития, роли в этом личных усилий человека; 2) формирование умений анализировать и</w:t>
      </w:r>
      <w:r w:rsidRPr="00EA310E">
        <w:rPr>
          <w:color w:val="000009"/>
          <w:spacing w:val="1"/>
        </w:rPr>
        <w:t xml:space="preserve"> </w:t>
      </w:r>
      <w:r w:rsidRPr="00EA310E">
        <w:rPr>
          <w:color w:val="000009"/>
        </w:rPr>
        <w:t>давать</w:t>
      </w:r>
      <w:r w:rsidRPr="00EA310E">
        <w:rPr>
          <w:color w:val="000009"/>
          <w:spacing w:val="1"/>
        </w:rPr>
        <w:t xml:space="preserve"> </w:t>
      </w:r>
      <w:r w:rsidRPr="00EA310E">
        <w:rPr>
          <w:color w:val="000009"/>
        </w:rPr>
        <w:t>нравственную</w:t>
      </w:r>
      <w:r w:rsidRPr="00EA310E">
        <w:rPr>
          <w:color w:val="000009"/>
          <w:spacing w:val="1"/>
        </w:rPr>
        <w:t xml:space="preserve"> </w:t>
      </w:r>
      <w:r w:rsidRPr="00EA310E">
        <w:rPr>
          <w:color w:val="000009"/>
        </w:rPr>
        <w:t>оценку</w:t>
      </w:r>
      <w:r w:rsidRPr="00EA310E">
        <w:rPr>
          <w:color w:val="000009"/>
          <w:spacing w:val="1"/>
        </w:rPr>
        <w:t xml:space="preserve"> </w:t>
      </w:r>
      <w:r w:rsidRPr="00EA310E">
        <w:rPr>
          <w:color w:val="000009"/>
        </w:rPr>
        <w:t>поступкам,</w:t>
      </w:r>
      <w:r w:rsidRPr="00EA310E">
        <w:rPr>
          <w:color w:val="000009"/>
          <w:spacing w:val="1"/>
        </w:rPr>
        <w:t xml:space="preserve"> </w:t>
      </w:r>
      <w:r w:rsidRPr="00EA310E">
        <w:rPr>
          <w:color w:val="000009"/>
        </w:rPr>
        <w:t>отвечать</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них,</w:t>
      </w:r>
      <w:r w:rsidRPr="00EA310E">
        <w:rPr>
          <w:color w:val="000009"/>
          <w:spacing w:val="1"/>
        </w:rPr>
        <w:t xml:space="preserve"> </w:t>
      </w:r>
      <w:r w:rsidRPr="00EA310E">
        <w:rPr>
          <w:color w:val="000009"/>
        </w:rPr>
        <w:t>проявлять</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сознательному</w:t>
      </w:r>
      <w:r w:rsidRPr="00EA310E">
        <w:rPr>
          <w:color w:val="000009"/>
          <w:spacing w:val="1"/>
        </w:rPr>
        <w:t xml:space="preserve"> </w:t>
      </w:r>
      <w:r w:rsidRPr="00EA310E">
        <w:rPr>
          <w:color w:val="000009"/>
        </w:rPr>
        <w:t>самоограничению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поведении</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возможность</w:t>
      </w:r>
      <w:r w:rsidRPr="00EA310E">
        <w:rPr>
          <w:color w:val="000009"/>
          <w:spacing w:val="1"/>
        </w:rPr>
        <w:t xml:space="preserve"> </w:t>
      </w:r>
      <w:r w:rsidRPr="00EA310E">
        <w:rPr>
          <w:color w:val="000009"/>
        </w:rPr>
        <w:t>осуществления</w:t>
      </w:r>
      <w:r w:rsidRPr="00EA310E">
        <w:rPr>
          <w:color w:val="000009"/>
          <w:spacing w:val="1"/>
        </w:rPr>
        <w:t xml:space="preserve"> </w:t>
      </w:r>
      <w:r w:rsidRPr="00EA310E">
        <w:rPr>
          <w:color w:val="000009"/>
        </w:rPr>
        <w:t>обоснованного нравственного выбора с опорой на этические нормы религиозных культур</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рассказывать</w:t>
      </w:r>
      <w:r w:rsidRPr="00EA310E">
        <w:rPr>
          <w:color w:val="000009"/>
          <w:spacing w:val="1"/>
        </w:rPr>
        <w:t xml:space="preserve"> </w:t>
      </w:r>
      <w:r w:rsidRPr="00EA310E">
        <w:rPr>
          <w:color w:val="000009"/>
        </w:rPr>
        <w:t>об</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особенностях</w:t>
      </w:r>
      <w:r w:rsidRPr="00EA310E">
        <w:rPr>
          <w:color w:val="000009"/>
          <w:spacing w:val="1"/>
        </w:rPr>
        <w:t xml:space="preserve"> </w:t>
      </w:r>
      <w:r w:rsidRPr="00EA310E">
        <w:rPr>
          <w:color w:val="000009"/>
        </w:rPr>
        <w:t>вероучений традиционных религий народов России, называть имена их основателей и</w:t>
      </w:r>
      <w:r w:rsidRPr="00EA310E">
        <w:rPr>
          <w:color w:val="000009"/>
          <w:spacing w:val="1"/>
        </w:rPr>
        <w:t xml:space="preserve"> </w:t>
      </w:r>
      <w:r w:rsidRPr="00EA310E">
        <w:rPr>
          <w:color w:val="000009"/>
        </w:rPr>
        <w:t>основные</w:t>
      </w:r>
      <w:r w:rsidRPr="00EA310E">
        <w:rPr>
          <w:color w:val="000009"/>
          <w:spacing w:val="1"/>
        </w:rPr>
        <w:t xml:space="preserve"> </w:t>
      </w:r>
      <w:r w:rsidRPr="00EA310E">
        <w:rPr>
          <w:color w:val="000009"/>
        </w:rPr>
        <w:t>события,</w:t>
      </w:r>
      <w:r w:rsidRPr="00EA310E">
        <w:rPr>
          <w:color w:val="000009"/>
          <w:spacing w:val="1"/>
        </w:rPr>
        <w:t xml:space="preserve"> </w:t>
      </w:r>
      <w:r w:rsidRPr="00EA310E">
        <w:rPr>
          <w:color w:val="000009"/>
        </w:rPr>
        <w:t>связанные</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историей</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возникновения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5)</w:t>
      </w:r>
      <w:r w:rsidRPr="00EA310E">
        <w:rPr>
          <w:color w:val="000009"/>
          <w:spacing w:val="60"/>
        </w:rPr>
        <w:t xml:space="preserve"> </w:t>
      </w:r>
      <w:r w:rsidRPr="00EA310E">
        <w:rPr>
          <w:color w:val="000009"/>
        </w:rPr>
        <w:t>знание</w:t>
      </w:r>
      <w:r w:rsidRPr="00EA310E">
        <w:rPr>
          <w:color w:val="000009"/>
          <w:spacing w:val="1"/>
        </w:rPr>
        <w:t xml:space="preserve"> </w:t>
      </w:r>
      <w:r w:rsidRPr="00EA310E">
        <w:rPr>
          <w:color w:val="000009"/>
        </w:rPr>
        <w:t>названий</w:t>
      </w:r>
      <w:r w:rsidRPr="00EA310E">
        <w:rPr>
          <w:color w:val="000009"/>
          <w:spacing w:val="1"/>
        </w:rPr>
        <w:t xml:space="preserve"> </w:t>
      </w:r>
      <w:r w:rsidRPr="00EA310E">
        <w:rPr>
          <w:color w:val="000009"/>
        </w:rPr>
        <w:t>священных</w:t>
      </w:r>
      <w:r w:rsidRPr="00EA310E">
        <w:rPr>
          <w:color w:val="000009"/>
          <w:spacing w:val="1"/>
        </w:rPr>
        <w:t xml:space="preserve"> </w:t>
      </w:r>
      <w:r w:rsidRPr="00EA310E">
        <w:rPr>
          <w:color w:val="000009"/>
        </w:rPr>
        <w:t>книг</w:t>
      </w:r>
      <w:r w:rsidRPr="00EA310E">
        <w:rPr>
          <w:color w:val="000009"/>
          <w:spacing w:val="1"/>
        </w:rPr>
        <w:t xml:space="preserve"> </w:t>
      </w:r>
      <w:r w:rsidRPr="00EA310E">
        <w:rPr>
          <w:color w:val="000009"/>
        </w:rPr>
        <w:t>традиционных</w:t>
      </w:r>
      <w:r w:rsidRPr="00EA310E">
        <w:rPr>
          <w:color w:val="000009"/>
          <w:spacing w:val="1"/>
        </w:rPr>
        <w:t xml:space="preserve"> </w:t>
      </w:r>
      <w:r w:rsidRPr="00EA310E">
        <w:rPr>
          <w:color w:val="000009"/>
        </w:rPr>
        <w:t>религий</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кратко</w:t>
      </w:r>
      <w:r w:rsidRPr="00EA310E">
        <w:rPr>
          <w:color w:val="000009"/>
          <w:spacing w:val="1"/>
        </w:rPr>
        <w:t xml:space="preserve"> </w:t>
      </w:r>
      <w:r w:rsidRPr="00EA310E">
        <w:rPr>
          <w:color w:val="000009"/>
        </w:rPr>
        <w:t>описывать их содержание; называть имена их основателей и основные события, связанные</w:t>
      </w:r>
      <w:r w:rsidRPr="00EA310E">
        <w:rPr>
          <w:color w:val="000009"/>
          <w:spacing w:val="-57"/>
        </w:rPr>
        <w:t xml:space="preserve"> </w:t>
      </w:r>
      <w:r w:rsidRPr="00EA310E">
        <w:rPr>
          <w:color w:val="000009"/>
        </w:rPr>
        <w:t>с</w:t>
      </w:r>
      <w:r w:rsidRPr="00EA310E">
        <w:rPr>
          <w:color w:val="000009"/>
          <w:spacing w:val="1"/>
        </w:rPr>
        <w:t xml:space="preserve"> </w:t>
      </w:r>
      <w:r w:rsidRPr="00EA310E">
        <w:rPr>
          <w:color w:val="000009"/>
        </w:rPr>
        <w:t>историей</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возникновения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5)</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названий</w:t>
      </w:r>
      <w:r w:rsidRPr="00EA310E">
        <w:rPr>
          <w:color w:val="000009"/>
          <w:spacing w:val="1"/>
        </w:rPr>
        <w:t xml:space="preserve"> </w:t>
      </w:r>
      <w:r w:rsidRPr="00EA310E">
        <w:rPr>
          <w:color w:val="000009"/>
        </w:rPr>
        <w:t>священных</w:t>
      </w:r>
      <w:r w:rsidRPr="00EA310E">
        <w:rPr>
          <w:color w:val="000009"/>
          <w:spacing w:val="1"/>
        </w:rPr>
        <w:t xml:space="preserve"> </w:t>
      </w:r>
      <w:r w:rsidRPr="00EA310E">
        <w:rPr>
          <w:color w:val="000009"/>
        </w:rPr>
        <w:t>книг</w:t>
      </w:r>
      <w:r w:rsidRPr="00EA310E">
        <w:rPr>
          <w:color w:val="000009"/>
          <w:spacing w:val="1"/>
        </w:rPr>
        <w:t xml:space="preserve"> </w:t>
      </w:r>
      <w:r w:rsidRPr="00EA310E">
        <w:rPr>
          <w:color w:val="000009"/>
        </w:rPr>
        <w:t>традиционных</w:t>
      </w:r>
      <w:r w:rsidRPr="00EA310E">
        <w:rPr>
          <w:color w:val="000009"/>
          <w:spacing w:val="1"/>
        </w:rPr>
        <w:t xml:space="preserve"> </w:t>
      </w:r>
      <w:r w:rsidRPr="00EA310E">
        <w:rPr>
          <w:color w:val="000009"/>
        </w:rPr>
        <w:t>религий</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кратко</w:t>
      </w:r>
      <w:r w:rsidRPr="00EA310E">
        <w:rPr>
          <w:color w:val="000009"/>
          <w:spacing w:val="1"/>
        </w:rPr>
        <w:t xml:space="preserve"> </w:t>
      </w:r>
      <w:r w:rsidRPr="00EA310E">
        <w:rPr>
          <w:color w:val="000009"/>
        </w:rPr>
        <w:t>описывать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содержание;6)</w:t>
      </w:r>
      <w:r w:rsidRPr="00EA310E">
        <w:rPr>
          <w:color w:val="000009"/>
          <w:spacing w:val="1"/>
        </w:rPr>
        <w:t xml:space="preserve"> </w:t>
      </w:r>
      <w:r w:rsidRPr="00EA310E">
        <w:rPr>
          <w:color w:val="000009"/>
        </w:rPr>
        <w:t>формирование умений называть и составлять краткие описания особенностей культовых</w:t>
      </w:r>
      <w:r w:rsidRPr="00EA310E">
        <w:rPr>
          <w:color w:val="000009"/>
          <w:spacing w:val="1"/>
        </w:rPr>
        <w:t xml:space="preserve"> </w:t>
      </w:r>
      <w:r w:rsidRPr="00EA310E">
        <w:rPr>
          <w:color w:val="000009"/>
        </w:rPr>
        <w:t>сооружений,</w:t>
      </w:r>
      <w:r w:rsidRPr="00EA310E">
        <w:rPr>
          <w:color w:val="000009"/>
          <w:spacing w:val="1"/>
        </w:rPr>
        <w:t xml:space="preserve"> </w:t>
      </w:r>
      <w:r w:rsidRPr="00EA310E">
        <w:rPr>
          <w:color w:val="000009"/>
        </w:rPr>
        <w:t>религиозных</w:t>
      </w:r>
      <w:r w:rsidRPr="00EA310E">
        <w:rPr>
          <w:color w:val="000009"/>
          <w:spacing w:val="1"/>
        </w:rPr>
        <w:t xml:space="preserve"> </w:t>
      </w:r>
      <w:r w:rsidRPr="00EA310E">
        <w:rPr>
          <w:color w:val="000009"/>
        </w:rPr>
        <w:t>служб,</w:t>
      </w:r>
      <w:r w:rsidRPr="00EA310E">
        <w:rPr>
          <w:color w:val="000009"/>
          <w:spacing w:val="1"/>
        </w:rPr>
        <w:t xml:space="preserve"> </w:t>
      </w:r>
      <w:r w:rsidRPr="00EA310E">
        <w:rPr>
          <w:color w:val="000009"/>
        </w:rPr>
        <w:t>обрядов</w:t>
      </w:r>
      <w:r w:rsidRPr="00EA310E">
        <w:rPr>
          <w:color w:val="000009"/>
          <w:spacing w:val="1"/>
        </w:rPr>
        <w:t xml:space="preserve"> </w:t>
      </w:r>
      <w:r w:rsidRPr="00EA310E">
        <w:rPr>
          <w:color w:val="000009"/>
        </w:rPr>
        <w:t>традиционных</w:t>
      </w:r>
      <w:r w:rsidRPr="00EA310E">
        <w:rPr>
          <w:color w:val="000009"/>
          <w:spacing w:val="1"/>
        </w:rPr>
        <w:t xml:space="preserve"> </w:t>
      </w:r>
      <w:r w:rsidRPr="00EA310E">
        <w:rPr>
          <w:color w:val="000009"/>
        </w:rPr>
        <w:t>религий</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7)</w:t>
      </w:r>
      <w:r w:rsidRPr="00EA310E">
        <w:rPr>
          <w:color w:val="000009"/>
          <w:spacing w:val="1"/>
        </w:rPr>
        <w:t xml:space="preserve"> </w:t>
      </w:r>
      <w:r w:rsidRPr="00EA310E">
        <w:rPr>
          <w:color w:val="000009"/>
        </w:rPr>
        <w:t>построение</w:t>
      </w:r>
      <w:r w:rsidRPr="00EA310E">
        <w:rPr>
          <w:color w:val="000009"/>
          <w:spacing w:val="1"/>
        </w:rPr>
        <w:t xml:space="preserve"> </w:t>
      </w:r>
      <w:r w:rsidRPr="00EA310E">
        <w:rPr>
          <w:color w:val="000009"/>
        </w:rPr>
        <w:t>суждений</w:t>
      </w:r>
      <w:r w:rsidRPr="00EA310E">
        <w:rPr>
          <w:color w:val="000009"/>
          <w:spacing w:val="1"/>
        </w:rPr>
        <w:t xml:space="preserve"> </w:t>
      </w:r>
      <w:r w:rsidRPr="00EA310E">
        <w:rPr>
          <w:color w:val="000009"/>
        </w:rPr>
        <w:t>оценочного</w:t>
      </w:r>
      <w:r w:rsidRPr="00EA310E">
        <w:rPr>
          <w:color w:val="000009"/>
          <w:spacing w:val="1"/>
        </w:rPr>
        <w:t xml:space="preserve"> </w:t>
      </w:r>
      <w:r w:rsidRPr="00EA310E">
        <w:rPr>
          <w:color w:val="000009"/>
        </w:rPr>
        <w:t>характера,</w:t>
      </w:r>
      <w:r w:rsidRPr="00EA310E">
        <w:rPr>
          <w:color w:val="000009"/>
          <w:spacing w:val="1"/>
        </w:rPr>
        <w:t xml:space="preserve"> </w:t>
      </w:r>
      <w:r w:rsidRPr="00EA310E">
        <w:rPr>
          <w:color w:val="000009"/>
        </w:rPr>
        <w:t>раскрывающих</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нравственности,</w:t>
      </w:r>
      <w:r w:rsidRPr="00EA310E">
        <w:rPr>
          <w:color w:val="000009"/>
          <w:spacing w:val="-57"/>
        </w:rPr>
        <w:t xml:space="preserve"> </w:t>
      </w:r>
      <w:r w:rsidRPr="00EA310E">
        <w:rPr>
          <w:color w:val="000009"/>
        </w:rPr>
        <w:t>веры как регуляторов поведения человека в обществе и условий духовно-нравственного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личности;</w:t>
      </w:r>
      <w:r w:rsidRPr="00EA310E">
        <w:rPr>
          <w:color w:val="000009"/>
          <w:spacing w:val="1"/>
        </w:rPr>
        <w:t xml:space="preserve"> </w:t>
      </w:r>
      <w:r w:rsidRPr="00EA310E">
        <w:rPr>
          <w:color w:val="000009"/>
        </w:rPr>
        <w:t>8)</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семьи,</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положительного</w:t>
      </w:r>
      <w:r w:rsidRPr="00EA310E">
        <w:rPr>
          <w:color w:val="000009"/>
          <w:spacing w:val="2"/>
        </w:rPr>
        <w:t xml:space="preserve"> </w:t>
      </w:r>
      <w:r w:rsidRPr="00EA310E">
        <w:rPr>
          <w:color w:val="000009"/>
        </w:rPr>
        <w:t>влияния</w:t>
      </w:r>
      <w:r w:rsidRPr="00EA310E">
        <w:rPr>
          <w:color w:val="000009"/>
          <w:spacing w:val="2"/>
        </w:rPr>
        <w:t xml:space="preserve"> </w:t>
      </w:r>
      <w:r w:rsidRPr="00EA310E">
        <w:rPr>
          <w:color w:val="000009"/>
        </w:rPr>
        <w:t>религиозных</w:t>
      </w:r>
      <w:r w:rsidRPr="00EA310E">
        <w:rPr>
          <w:color w:val="000009"/>
          <w:spacing w:val="5"/>
        </w:rPr>
        <w:t xml:space="preserve"> </w:t>
      </w:r>
      <w:r w:rsidRPr="00EA310E">
        <w:rPr>
          <w:color w:val="000009"/>
        </w:rPr>
        <w:t>традиций</w:t>
      </w:r>
      <w:r w:rsidRPr="00EA310E">
        <w:rPr>
          <w:color w:val="000009"/>
          <w:spacing w:val="3"/>
        </w:rPr>
        <w:t xml:space="preserve"> </w:t>
      </w:r>
      <w:r w:rsidRPr="00EA310E">
        <w:rPr>
          <w:color w:val="000009"/>
        </w:rPr>
        <w:t>на</w:t>
      </w:r>
      <w:r w:rsidRPr="00EA310E">
        <w:rPr>
          <w:color w:val="000009"/>
          <w:spacing w:val="2"/>
        </w:rPr>
        <w:t xml:space="preserve"> </w:t>
      </w:r>
      <w:r w:rsidRPr="00EA310E">
        <w:rPr>
          <w:color w:val="000009"/>
        </w:rPr>
        <w:t>отношения</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семье,</w:t>
      </w:r>
      <w:r w:rsidRPr="00EA310E">
        <w:rPr>
          <w:color w:val="000009"/>
          <w:spacing w:val="2"/>
        </w:rPr>
        <w:t xml:space="preserve"> </w:t>
      </w:r>
      <w:r w:rsidRPr="00EA310E">
        <w:rPr>
          <w:color w:val="000009"/>
        </w:rPr>
        <w:t>воспитание</w:t>
      </w:r>
      <w:r w:rsidRPr="00EA310E">
        <w:rPr>
          <w:color w:val="000009"/>
          <w:spacing w:val="2"/>
        </w:rPr>
        <w:t xml:space="preserve"> </w:t>
      </w:r>
      <w:r w:rsidRPr="00EA310E">
        <w:rPr>
          <w:color w:val="000009"/>
        </w:rPr>
        <w:t>детей;</w:t>
      </w:r>
    </w:p>
    <w:p w:rsidR="006F72CC" w:rsidRPr="00EA310E" w:rsidRDefault="006B5682" w:rsidP="008641F2">
      <w:pPr>
        <w:pStyle w:val="a3"/>
        <w:ind w:right="851"/>
        <w:jc w:val="both"/>
      </w:pPr>
      <w:r w:rsidRPr="00EA310E">
        <w:rPr>
          <w:color w:val="000009"/>
        </w:rPr>
        <w:t>9)</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навыками</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людьми</w:t>
      </w:r>
      <w:r w:rsidRPr="00EA310E">
        <w:rPr>
          <w:color w:val="000009"/>
          <w:spacing w:val="1"/>
        </w:rPr>
        <w:t xml:space="preserve"> </w:t>
      </w:r>
      <w:r w:rsidRPr="00EA310E">
        <w:rPr>
          <w:color w:val="000009"/>
        </w:rPr>
        <w:t>разного</w:t>
      </w:r>
      <w:r w:rsidRPr="00EA310E">
        <w:rPr>
          <w:color w:val="000009"/>
          <w:spacing w:val="1"/>
        </w:rPr>
        <w:t xml:space="preserve"> </w:t>
      </w:r>
      <w:r w:rsidRPr="00EA310E">
        <w:rPr>
          <w:color w:val="000009"/>
        </w:rPr>
        <w:t>вероисповедания;</w:t>
      </w:r>
      <w:r w:rsidRPr="00EA310E">
        <w:rPr>
          <w:color w:val="000009"/>
          <w:spacing w:val="1"/>
        </w:rPr>
        <w:t xml:space="preserve"> </w:t>
      </w:r>
      <w:r w:rsidRPr="00EA310E">
        <w:rPr>
          <w:color w:val="000009"/>
        </w:rPr>
        <w:t>осознание,</w:t>
      </w:r>
      <w:r w:rsidRPr="00EA310E">
        <w:rPr>
          <w:color w:val="000009"/>
          <w:spacing w:val="1"/>
        </w:rPr>
        <w:t xml:space="preserve"> </w:t>
      </w:r>
      <w:r w:rsidRPr="00EA310E">
        <w:rPr>
          <w:color w:val="000009"/>
        </w:rPr>
        <w:t>что</w:t>
      </w:r>
      <w:r w:rsidRPr="00EA310E">
        <w:rPr>
          <w:color w:val="000009"/>
          <w:spacing w:val="1"/>
        </w:rPr>
        <w:t xml:space="preserve"> </w:t>
      </w:r>
      <w:r w:rsidRPr="00EA310E">
        <w:rPr>
          <w:color w:val="000009"/>
        </w:rPr>
        <w:t>оскорбление представителей другой веры есть нарушение нравственных норм поведения в</w:t>
      </w:r>
      <w:r w:rsidRPr="00EA310E">
        <w:rPr>
          <w:color w:val="000009"/>
          <w:spacing w:val="-57"/>
        </w:rPr>
        <w:t xml:space="preserve"> </w:t>
      </w:r>
      <w:r w:rsidRPr="00EA310E">
        <w:rPr>
          <w:color w:val="000009"/>
        </w:rPr>
        <w:t>обществе;</w:t>
      </w:r>
      <w:r w:rsidRPr="00EA310E">
        <w:rPr>
          <w:color w:val="000009"/>
          <w:spacing w:val="1"/>
        </w:rPr>
        <w:t xml:space="preserve"> </w:t>
      </w:r>
      <w:r w:rsidRPr="00EA310E">
        <w:rPr>
          <w:color w:val="000009"/>
        </w:rPr>
        <w:t>10)</w:t>
      </w:r>
      <w:r w:rsidRPr="00EA310E">
        <w:rPr>
          <w:color w:val="000009"/>
          <w:spacing w:val="1"/>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человеческой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человеческого</w:t>
      </w:r>
      <w:r w:rsidRPr="00EA310E">
        <w:rPr>
          <w:color w:val="000009"/>
          <w:spacing w:val="1"/>
        </w:rPr>
        <w:t xml:space="preserve"> </w:t>
      </w:r>
      <w:r w:rsidRPr="00EA310E">
        <w:rPr>
          <w:color w:val="000009"/>
        </w:rPr>
        <w:t>достоинства,</w:t>
      </w:r>
      <w:r w:rsidRPr="00EA310E">
        <w:rPr>
          <w:color w:val="000009"/>
          <w:spacing w:val="1"/>
        </w:rPr>
        <w:t xml:space="preserve"> </w:t>
      </w:r>
      <w:r w:rsidRPr="00EA310E">
        <w:rPr>
          <w:color w:val="000009"/>
        </w:rPr>
        <w:t>честного труда людей на благо человека, общества; 11) формирование умений объяснять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"милосердие",</w:t>
      </w:r>
      <w:r w:rsidRPr="00EA310E">
        <w:rPr>
          <w:color w:val="000009"/>
          <w:spacing w:val="1"/>
        </w:rPr>
        <w:t xml:space="preserve"> </w:t>
      </w:r>
      <w:r w:rsidRPr="00EA310E">
        <w:rPr>
          <w:color w:val="000009"/>
        </w:rPr>
        <w:t>"сострадание",</w:t>
      </w:r>
      <w:r w:rsidRPr="00EA310E">
        <w:rPr>
          <w:color w:val="000009"/>
          <w:spacing w:val="1"/>
        </w:rPr>
        <w:t xml:space="preserve"> </w:t>
      </w:r>
      <w:r w:rsidRPr="00EA310E">
        <w:rPr>
          <w:color w:val="000009"/>
        </w:rPr>
        <w:t>"прощение",</w:t>
      </w:r>
      <w:r w:rsidRPr="00EA310E">
        <w:rPr>
          <w:color w:val="000009"/>
          <w:spacing w:val="1"/>
        </w:rPr>
        <w:t xml:space="preserve"> </w:t>
      </w:r>
      <w:r w:rsidRPr="00EA310E">
        <w:rPr>
          <w:color w:val="000009"/>
        </w:rPr>
        <w:t>"дружелюбие";</w:t>
      </w:r>
      <w:r w:rsidRPr="00EA310E">
        <w:rPr>
          <w:color w:val="000009"/>
          <w:spacing w:val="1"/>
        </w:rPr>
        <w:t xml:space="preserve"> </w:t>
      </w:r>
      <w:r w:rsidRPr="00EA310E">
        <w:rPr>
          <w:color w:val="000009"/>
        </w:rPr>
        <w:t>12)</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находить</w:t>
      </w:r>
      <w:r w:rsidRPr="00EA310E">
        <w:rPr>
          <w:color w:val="000009"/>
          <w:spacing w:val="1"/>
        </w:rPr>
        <w:t xml:space="preserve"> </w:t>
      </w:r>
      <w:r w:rsidRPr="00EA310E">
        <w:rPr>
          <w:color w:val="000009"/>
        </w:rPr>
        <w:t>образы,</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проявлений</w:t>
      </w:r>
      <w:r w:rsidRPr="00EA310E">
        <w:rPr>
          <w:color w:val="000009"/>
          <w:spacing w:val="1"/>
        </w:rPr>
        <w:t xml:space="preserve"> </w:t>
      </w:r>
      <w:r w:rsidRPr="00EA310E">
        <w:rPr>
          <w:color w:val="000009"/>
        </w:rPr>
        <w:t>любви</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ближнему,</w:t>
      </w:r>
      <w:r w:rsidRPr="00EA310E">
        <w:rPr>
          <w:color w:val="000009"/>
          <w:spacing w:val="1"/>
        </w:rPr>
        <w:t xml:space="preserve"> </w:t>
      </w:r>
      <w:r w:rsidRPr="00EA310E">
        <w:rPr>
          <w:color w:val="000009"/>
        </w:rPr>
        <w:t>милосердия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сострадания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религиозных</w:t>
      </w:r>
      <w:r w:rsidRPr="00EA310E">
        <w:rPr>
          <w:color w:val="000009"/>
          <w:spacing w:val="1"/>
        </w:rPr>
        <w:t xml:space="preserve"> </w:t>
      </w:r>
      <w:r w:rsidRPr="00EA310E">
        <w:rPr>
          <w:color w:val="000009"/>
        </w:rPr>
        <w:t>культурах,</w:t>
      </w:r>
      <w:r w:rsidRPr="00EA310E">
        <w:rPr>
          <w:color w:val="000009"/>
          <w:spacing w:val="1"/>
        </w:rPr>
        <w:t xml:space="preserve"> </w:t>
      </w:r>
      <w:r w:rsidRPr="00EA310E">
        <w:rPr>
          <w:color w:val="000009"/>
        </w:rPr>
        <w:t>истории</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современной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13)</w:t>
      </w:r>
      <w:r w:rsidRPr="00EA310E">
        <w:rPr>
          <w:color w:val="000009"/>
          <w:spacing w:val="1"/>
        </w:rPr>
        <w:t xml:space="preserve"> </w:t>
      </w:r>
      <w:r w:rsidRPr="00EA310E">
        <w:rPr>
          <w:color w:val="000009"/>
        </w:rPr>
        <w:t>открытость к сотрудничеству, готовность оказывать помощь; осуждение любых случаев</w:t>
      </w:r>
      <w:r w:rsidRPr="00EA310E">
        <w:rPr>
          <w:color w:val="000009"/>
          <w:spacing w:val="1"/>
        </w:rPr>
        <w:t xml:space="preserve"> </w:t>
      </w:r>
      <w:r w:rsidRPr="00EA310E">
        <w:rPr>
          <w:color w:val="000009"/>
        </w:rPr>
        <w:t>унижения</w:t>
      </w:r>
      <w:r w:rsidRPr="00EA310E">
        <w:rPr>
          <w:color w:val="000009"/>
          <w:spacing w:val="-1"/>
        </w:rPr>
        <w:t xml:space="preserve"> </w:t>
      </w:r>
      <w:r w:rsidRPr="00EA310E">
        <w:rPr>
          <w:color w:val="000009"/>
        </w:rPr>
        <w:t>человеческого достоинства.</w:t>
      </w:r>
    </w:p>
    <w:p w:rsidR="006F72CC" w:rsidRPr="00EA310E" w:rsidRDefault="006B5682" w:rsidP="008641F2">
      <w:pPr>
        <w:pStyle w:val="Heading1"/>
        <w:spacing w:before="0"/>
        <w:jc w:val="both"/>
      </w:pPr>
      <w:r w:rsidRPr="00EA310E">
        <w:rPr>
          <w:color w:val="000009"/>
        </w:rPr>
        <w:t>По</w:t>
      </w:r>
      <w:r w:rsidRPr="00EA310E">
        <w:rPr>
          <w:color w:val="000009"/>
          <w:spacing w:val="-7"/>
        </w:rPr>
        <w:t xml:space="preserve"> </w:t>
      </w:r>
      <w:r w:rsidRPr="00EA310E">
        <w:rPr>
          <w:color w:val="000009"/>
        </w:rPr>
        <w:t>учебному</w:t>
      </w:r>
      <w:r w:rsidRPr="00EA310E">
        <w:rPr>
          <w:color w:val="000009"/>
          <w:spacing w:val="-7"/>
        </w:rPr>
        <w:t xml:space="preserve"> </w:t>
      </w:r>
      <w:r w:rsidRPr="00EA310E">
        <w:rPr>
          <w:color w:val="000009"/>
        </w:rPr>
        <w:t>модулю</w:t>
      </w:r>
      <w:r w:rsidRPr="00EA310E">
        <w:rPr>
          <w:color w:val="000009"/>
          <w:spacing w:val="-8"/>
        </w:rPr>
        <w:t xml:space="preserve"> </w:t>
      </w:r>
      <w:r w:rsidRPr="00EA310E">
        <w:rPr>
          <w:color w:val="000009"/>
        </w:rPr>
        <w:t>"Основы</w:t>
      </w:r>
      <w:r w:rsidRPr="00EA310E">
        <w:rPr>
          <w:color w:val="000009"/>
          <w:spacing w:val="-7"/>
        </w:rPr>
        <w:t xml:space="preserve"> </w:t>
      </w:r>
      <w:r w:rsidRPr="00EA310E">
        <w:rPr>
          <w:color w:val="000009"/>
        </w:rPr>
        <w:t>светской</w:t>
      </w:r>
      <w:r w:rsidRPr="00EA310E">
        <w:rPr>
          <w:color w:val="000009"/>
          <w:spacing w:val="-6"/>
        </w:rPr>
        <w:t xml:space="preserve"> </w:t>
      </w:r>
      <w:r w:rsidRPr="00EA310E">
        <w:rPr>
          <w:color w:val="000009"/>
        </w:rPr>
        <w:t>этики":</w:t>
      </w:r>
    </w:p>
    <w:p w:rsidR="006F72CC" w:rsidRPr="00EA310E" w:rsidRDefault="006B5682" w:rsidP="008641F2">
      <w:pPr>
        <w:pStyle w:val="a3"/>
        <w:ind w:right="846"/>
        <w:jc w:val="both"/>
      </w:pPr>
      <w:r w:rsidRPr="00EA310E">
        <w:rPr>
          <w:color w:val="000009"/>
        </w:rPr>
        <w:t>1) формирование умения строить суждения оценочного характера о роли личных усилий</w:t>
      </w:r>
      <w:r w:rsidRPr="00EA310E">
        <w:rPr>
          <w:color w:val="000009"/>
          <w:spacing w:val="1"/>
        </w:rPr>
        <w:t xml:space="preserve"> </w:t>
      </w:r>
      <w:r w:rsidRPr="00EA310E">
        <w:rPr>
          <w:color w:val="000009"/>
        </w:rPr>
        <w:t>для нравственного развития человека; 2) формирование умения анализировать и давать</w:t>
      </w:r>
      <w:r w:rsidRPr="00EA310E">
        <w:rPr>
          <w:color w:val="000009"/>
          <w:spacing w:val="1"/>
        </w:rPr>
        <w:t xml:space="preserve"> </w:t>
      </w:r>
      <w:r w:rsidRPr="00EA310E">
        <w:rPr>
          <w:color w:val="000009"/>
        </w:rPr>
        <w:t>нравственную оценку поступкам, отвечать за них, проявлять готовность к сознательному</w:t>
      </w:r>
      <w:r w:rsidRPr="00EA310E">
        <w:rPr>
          <w:color w:val="000009"/>
          <w:spacing w:val="1"/>
        </w:rPr>
        <w:t xml:space="preserve"> </w:t>
      </w:r>
      <w:r w:rsidRPr="00EA310E">
        <w:rPr>
          <w:color w:val="000009"/>
        </w:rPr>
        <w:t>самоограничению</w:t>
      </w:r>
      <w:r w:rsidRPr="00EA310E">
        <w:rPr>
          <w:color w:val="000009"/>
          <w:spacing w:val="16"/>
        </w:rPr>
        <w:t xml:space="preserve"> </w:t>
      </w:r>
      <w:r w:rsidRPr="00EA310E">
        <w:rPr>
          <w:color w:val="000009"/>
        </w:rPr>
        <w:t>в</w:t>
      </w:r>
      <w:r w:rsidRPr="00EA310E">
        <w:rPr>
          <w:color w:val="000009"/>
          <w:spacing w:val="12"/>
        </w:rPr>
        <w:t xml:space="preserve"> </w:t>
      </w:r>
      <w:r w:rsidRPr="00EA310E">
        <w:rPr>
          <w:color w:val="000009"/>
        </w:rPr>
        <w:t>поведении;</w:t>
      </w:r>
      <w:r w:rsidRPr="00EA310E">
        <w:rPr>
          <w:color w:val="000009"/>
          <w:spacing w:val="16"/>
        </w:rPr>
        <w:t xml:space="preserve"> </w:t>
      </w:r>
      <w:r w:rsidRPr="00EA310E">
        <w:rPr>
          <w:color w:val="000009"/>
        </w:rPr>
        <w:t>3)</w:t>
      </w:r>
      <w:r w:rsidRPr="00EA310E">
        <w:rPr>
          <w:color w:val="000009"/>
          <w:spacing w:val="14"/>
        </w:rPr>
        <w:t xml:space="preserve"> </w:t>
      </w:r>
      <w:r w:rsidRPr="00EA310E">
        <w:rPr>
          <w:color w:val="000009"/>
        </w:rPr>
        <w:t>способность</w:t>
      </w:r>
      <w:r w:rsidRPr="00EA310E">
        <w:rPr>
          <w:color w:val="000009"/>
          <w:spacing w:val="16"/>
        </w:rPr>
        <w:t xml:space="preserve"> </w:t>
      </w:r>
      <w:r w:rsidRPr="00EA310E">
        <w:rPr>
          <w:color w:val="000009"/>
        </w:rPr>
        <w:t>осуществлять</w:t>
      </w:r>
      <w:r w:rsidRPr="00EA310E">
        <w:rPr>
          <w:color w:val="000009"/>
          <w:spacing w:val="16"/>
        </w:rPr>
        <w:t xml:space="preserve"> </w:t>
      </w:r>
      <w:r w:rsidRPr="00EA310E">
        <w:rPr>
          <w:color w:val="000009"/>
        </w:rPr>
        <w:t>и</w:t>
      </w:r>
      <w:r w:rsidRPr="00EA310E">
        <w:rPr>
          <w:color w:val="000009"/>
          <w:spacing w:val="16"/>
        </w:rPr>
        <w:t xml:space="preserve"> </w:t>
      </w:r>
      <w:r w:rsidRPr="00EA310E">
        <w:rPr>
          <w:color w:val="000009"/>
        </w:rPr>
        <w:t>обосновывать</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7"/>
        <w:jc w:val="both"/>
      </w:pPr>
      <w:r w:rsidRPr="00EA310E">
        <w:rPr>
          <w:color w:val="000009"/>
        </w:rPr>
        <w:t>нравственный</w:t>
      </w:r>
      <w:r w:rsidRPr="00EA310E">
        <w:rPr>
          <w:color w:val="000009"/>
          <w:spacing w:val="1"/>
        </w:rPr>
        <w:t xml:space="preserve"> </w:t>
      </w:r>
      <w:r w:rsidRPr="00EA310E">
        <w:rPr>
          <w:color w:val="000009"/>
        </w:rPr>
        <w:t>выбор,</w:t>
      </w:r>
      <w:r w:rsidRPr="00EA310E">
        <w:rPr>
          <w:color w:val="000009"/>
          <w:spacing w:val="1"/>
        </w:rPr>
        <w:t xml:space="preserve"> </w:t>
      </w:r>
      <w:r w:rsidRPr="00EA310E">
        <w:rPr>
          <w:color w:val="000009"/>
        </w:rPr>
        <w:t>опираясь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принятые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обществе</w:t>
      </w:r>
      <w:r w:rsidRPr="00EA310E">
        <w:rPr>
          <w:color w:val="000009"/>
          <w:spacing w:val="1"/>
        </w:rPr>
        <w:t xml:space="preserve"> </w:t>
      </w:r>
      <w:r w:rsidRPr="00EA310E">
        <w:rPr>
          <w:color w:val="000009"/>
        </w:rPr>
        <w:t>нормы</w:t>
      </w:r>
      <w:r w:rsidRPr="00EA310E">
        <w:rPr>
          <w:color w:val="000009"/>
          <w:spacing w:val="1"/>
        </w:rPr>
        <w:t xml:space="preserve"> </w:t>
      </w:r>
      <w:r w:rsidRPr="00EA310E">
        <w:rPr>
          <w:color w:val="000009"/>
        </w:rPr>
        <w:t>морали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внутреннююустановку</w:t>
      </w:r>
      <w:r w:rsidRPr="00EA310E">
        <w:rPr>
          <w:color w:val="000009"/>
          <w:spacing w:val="1"/>
        </w:rPr>
        <w:t xml:space="preserve"> </w:t>
      </w:r>
      <w:r w:rsidRPr="00EA310E">
        <w:rPr>
          <w:color w:val="000009"/>
        </w:rPr>
        <w:t>личности,</w:t>
      </w:r>
      <w:r w:rsidRPr="00EA310E">
        <w:rPr>
          <w:color w:val="000009"/>
          <w:spacing w:val="1"/>
        </w:rPr>
        <w:t xml:space="preserve"> </w:t>
      </w:r>
      <w:r w:rsidRPr="00EA310E">
        <w:rPr>
          <w:color w:val="000009"/>
        </w:rPr>
        <w:t>поступать</w:t>
      </w:r>
      <w:r w:rsidRPr="00EA310E">
        <w:rPr>
          <w:color w:val="000009"/>
          <w:spacing w:val="1"/>
        </w:rPr>
        <w:t xml:space="preserve"> </w:t>
      </w:r>
      <w:r w:rsidRPr="00EA310E">
        <w:rPr>
          <w:color w:val="000009"/>
        </w:rPr>
        <w:t>согласно</w:t>
      </w:r>
      <w:r w:rsidRPr="00EA310E">
        <w:rPr>
          <w:color w:val="000009"/>
          <w:spacing w:val="1"/>
        </w:rPr>
        <w:t xml:space="preserve"> </w:t>
      </w:r>
      <w:r w:rsidRPr="00EA310E">
        <w:rPr>
          <w:color w:val="000009"/>
        </w:rPr>
        <w:t>своей</w:t>
      </w:r>
      <w:r w:rsidRPr="00EA310E">
        <w:rPr>
          <w:color w:val="000009"/>
          <w:spacing w:val="1"/>
        </w:rPr>
        <w:t xml:space="preserve"> </w:t>
      </w:r>
      <w:r w:rsidRPr="00EA310E">
        <w:rPr>
          <w:color w:val="000009"/>
        </w:rPr>
        <w:t>совести;</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общепринятых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российском</w:t>
      </w:r>
      <w:r w:rsidRPr="00EA310E">
        <w:rPr>
          <w:color w:val="000009"/>
          <w:spacing w:val="1"/>
        </w:rPr>
        <w:t xml:space="preserve"> </w:t>
      </w:r>
      <w:r w:rsidRPr="00EA310E">
        <w:rPr>
          <w:color w:val="000009"/>
        </w:rPr>
        <w:t>обществе</w:t>
      </w:r>
      <w:r w:rsidRPr="00EA310E">
        <w:rPr>
          <w:color w:val="000009"/>
          <w:spacing w:val="1"/>
        </w:rPr>
        <w:t xml:space="preserve"> </w:t>
      </w:r>
      <w:r w:rsidRPr="00EA310E">
        <w:rPr>
          <w:color w:val="000009"/>
        </w:rPr>
        <w:t>норм</w:t>
      </w:r>
      <w:r w:rsidRPr="00EA310E">
        <w:rPr>
          <w:color w:val="000009"/>
          <w:spacing w:val="1"/>
        </w:rPr>
        <w:t xml:space="preserve"> </w:t>
      </w:r>
      <w:r w:rsidRPr="00EA310E">
        <w:rPr>
          <w:color w:val="000009"/>
        </w:rPr>
        <w:t>морали,</w:t>
      </w:r>
      <w:r w:rsidRPr="00EA310E">
        <w:rPr>
          <w:color w:val="000009"/>
          <w:spacing w:val="1"/>
        </w:rPr>
        <w:t xml:space="preserve"> </w:t>
      </w:r>
      <w:r w:rsidRPr="00EA310E">
        <w:rPr>
          <w:color w:val="000009"/>
        </w:rPr>
        <w:t>отношений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людей,</w:t>
      </w:r>
      <w:r w:rsidRPr="00EA310E">
        <w:rPr>
          <w:color w:val="000009"/>
          <w:spacing w:val="1"/>
        </w:rPr>
        <w:t xml:space="preserve"> </w:t>
      </w:r>
      <w:r w:rsidRPr="00EA310E">
        <w:rPr>
          <w:color w:val="000009"/>
        </w:rPr>
        <w:t>основанных на российских традиционных духовных ценностях, конституционных правах,</w:t>
      </w:r>
      <w:r w:rsidRPr="00EA310E">
        <w:rPr>
          <w:color w:val="000009"/>
          <w:spacing w:val="1"/>
        </w:rPr>
        <w:t xml:space="preserve"> </w:t>
      </w:r>
      <w:r w:rsidRPr="00EA310E">
        <w:rPr>
          <w:color w:val="000009"/>
        </w:rPr>
        <w:t>свободах и обязанностях гражданина; 5) формирование умения соотносить поведение и</w:t>
      </w:r>
      <w:r w:rsidRPr="00EA310E">
        <w:rPr>
          <w:color w:val="000009"/>
          <w:spacing w:val="1"/>
        </w:rPr>
        <w:t xml:space="preserve"> </w:t>
      </w:r>
      <w:r w:rsidRPr="00EA310E">
        <w:rPr>
          <w:color w:val="000009"/>
        </w:rPr>
        <w:t>поступки человека с основными нормами российской светской (гражданской) этики; 6)</w:t>
      </w:r>
      <w:r w:rsidRPr="00EA310E">
        <w:rPr>
          <w:color w:val="000009"/>
          <w:spacing w:val="1"/>
        </w:rPr>
        <w:t xml:space="preserve"> </w:t>
      </w:r>
      <w:r w:rsidRPr="00EA310E">
        <w:rPr>
          <w:color w:val="000009"/>
        </w:rPr>
        <w:t>формирование</w:t>
      </w:r>
      <w:r w:rsidRPr="00EA310E">
        <w:rPr>
          <w:color w:val="000009"/>
          <w:spacing w:val="-7"/>
        </w:rPr>
        <w:t xml:space="preserve"> </w:t>
      </w:r>
      <w:r w:rsidRPr="00EA310E">
        <w:rPr>
          <w:color w:val="000009"/>
        </w:rPr>
        <w:t>умения</w:t>
      </w:r>
      <w:r w:rsidRPr="00EA310E">
        <w:rPr>
          <w:color w:val="000009"/>
          <w:spacing w:val="-8"/>
        </w:rPr>
        <w:t xml:space="preserve"> </w:t>
      </w:r>
      <w:r w:rsidRPr="00EA310E">
        <w:rPr>
          <w:color w:val="000009"/>
        </w:rPr>
        <w:t>строить</w:t>
      </w:r>
      <w:r w:rsidRPr="00EA310E">
        <w:rPr>
          <w:color w:val="000009"/>
          <w:spacing w:val="-7"/>
        </w:rPr>
        <w:t xml:space="preserve"> </w:t>
      </w:r>
      <w:r w:rsidRPr="00EA310E">
        <w:rPr>
          <w:color w:val="000009"/>
        </w:rPr>
        <w:t>суждения</w:t>
      </w:r>
      <w:r w:rsidRPr="00EA310E">
        <w:rPr>
          <w:color w:val="000009"/>
          <w:spacing w:val="-8"/>
        </w:rPr>
        <w:t xml:space="preserve"> </w:t>
      </w:r>
      <w:r w:rsidRPr="00EA310E">
        <w:rPr>
          <w:color w:val="000009"/>
        </w:rPr>
        <w:t>оценочного</w:t>
      </w:r>
      <w:r w:rsidRPr="00EA310E">
        <w:rPr>
          <w:color w:val="000009"/>
          <w:spacing w:val="-7"/>
        </w:rPr>
        <w:t xml:space="preserve"> </w:t>
      </w:r>
      <w:r w:rsidRPr="00EA310E">
        <w:rPr>
          <w:color w:val="000009"/>
        </w:rPr>
        <w:t>характера</w:t>
      </w:r>
      <w:r w:rsidRPr="00EA310E">
        <w:rPr>
          <w:color w:val="000009"/>
          <w:spacing w:val="-9"/>
        </w:rPr>
        <w:t xml:space="preserve"> </w:t>
      </w:r>
      <w:r w:rsidRPr="00EA310E">
        <w:rPr>
          <w:color w:val="000009"/>
        </w:rPr>
        <w:t>о</w:t>
      </w:r>
      <w:r w:rsidRPr="00EA310E">
        <w:rPr>
          <w:color w:val="000009"/>
          <w:spacing w:val="-8"/>
        </w:rPr>
        <w:t xml:space="preserve"> </w:t>
      </w:r>
      <w:r w:rsidRPr="00EA310E">
        <w:rPr>
          <w:color w:val="000009"/>
        </w:rPr>
        <w:t>значении</w:t>
      </w:r>
      <w:r w:rsidRPr="00EA310E">
        <w:rPr>
          <w:color w:val="000009"/>
          <w:spacing w:val="-7"/>
        </w:rPr>
        <w:t xml:space="preserve"> </w:t>
      </w:r>
      <w:r w:rsidRPr="00EA310E">
        <w:rPr>
          <w:color w:val="000009"/>
        </w:rPr>
        <w:t>нравственности</w:t>
      </w:r>
      <w:r w:rsidRPr="00EA310E">
        <w:rPr>
          <w:color w:val="000009"/>
          <w:spacing w:val="-58"/>
        </w:rPr>
        <w:t xml:space="preserve"> </w:t>
      </w:r>
      <w:r w:rsidRPr="00EA310E">
        <w:rPr>
          <w:color w:val="000009"/>
        </w:rPr>
        <w:t>в жизни</w:t>
      </w:r>
      <w:r w:rsidRPr="00EA310E">
        <w:rPr>
          <w:color w:val="000009"/>
          <w:spacing w:val="1"/>
        </w:rPr>
        <w:t xml:space="preserve"> </w:t>
      </w:r>
      <w:r w:rsidRPr="00EA310E">
        <w:rPr>
          <w:color w:val="000009"/>
        </w:rPr>
        <w:t>человека, коллектива, семьи, общества;</w:t>
      </w:r>
      <w:r w:rsidRPr="00EA310E">
        <w:rPr>
          <w:color w:val="000009"/>
          <w:spacing w:val="1"/>
        </w:rPr>
        <w:t xml:space="preserve"> </w:t>
      </w:r>
      <w:r w:rsidRPr="00EA310E">
        <w:rPr>
          <w:color w:val="000009"/>
        </w:rPr>
        <w:t>7) знание и готовность</w:t>
      </w:r>
      <w:r w:rsidRPr="00EA310E">
        <w:rPr>
          <w:color w:val="000009"/>
          <w:spacing w:val="60"/>
        </w:rPr>
        <w:t xml:space="preserve"> </w:t>
      </w:r>
      <w:r w:rsidRPr="00EA310E">
        <w:rPr>
          <w:color w:val="000009"/>
        </w:rPr>
        <w:t>ориентироваться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российские</w:t>
      </w:r>
      <w:r w:rsidRPr="00EA310E">
        <w:rPr>
          <w:color w:val="000009"/>
          <w:spacing w:val="1"/>
        </w:rPr>
        <w:t xml:space="preserve"> </w:t>
      </w:r>
      <w:r w:rsidRPr="00EA310E">
        <w:rPr>
          <w:color w:val="000009"/>
        </w:rPr>
        <w:t>традиционные</w:t>
      </w:r>
      <w:r w:rsidRPr="00EA310E">
        <w:rPr>
          <w:color w:val="000009"/>
          <w:spacing w:val="1"/>
        </w:rPr>
        <w:t xml:space="preserve"> </w:t>
      </w:r>
      <w:r w:rsidRPr="00EA310E">
        <w:rPr>
          <w:color w:val="000009"/>
        </w:rPr>
        <w:t>семейные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нравственные</w:t>
      </w:r>
      <w:r w:rsidRPr="00EA310E">
        <w:rPr>
          <w:color w:val="000009"/>
          <w:spacing w:val="1"/>
        </w:rPr>
        <w:t xml:space="preserve"> </w:t>
      </w:r>
      <w:r w:rsidRPr="00EA310E">
        <w:rPr>
          <w:color w:val="000009"/>
        </w:rPr>
        <w:t>нормы</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коллективе, обществе, соблюдать правила этикета; 8) понимание ценности человеческой</w:t>
      </w:r>
      <w:r w:rsidRPr="00EA310E">
        <w:rPr>
          <w:color w:val="000009"/>
          <w:spacing w:val="1"/>
        </w:rPr>
        <w:t xml:space="preserve"> </w:t>
      </w:r>
      <w:r w:rsidRPr="00EA310E">
        <w:rPr>
          <w:color w:val="000009"/>
        </w:rPr>
        <w:t>жизни, человеческого достоинства, честного труда людей на благо человека, общества; 9)</w:t>
      </w:r>
      <w:r w:rsidRPr="00EA310E">
        <w:rPr>
          <w:color w:val="000009"/>
          <w:spacing w:val="1"/>
        </w:rPr>
        <w:t xml:space="preserve"> </w:t>
      </w:r>
      <w:r w:rsidRPr="00EA310E">
        <w:rPr>
          <w:color w:val="000009"/>
        </w:rPr>
        <w:t>формирование умения объяснять значение слов "милосердие", "сострадание", "прощение",</w:t>
      </w:r>
      <w:r w:rsidRPr="00EA310E">
        <w:rPr>
          <w:color w:val="000009"/>
          <w:spacing w:val="-57"/>
        </w:rPr>
        <w:t xml:space="preserve"> </w:t>
      </w:r>
      <w:r w:rsidRPr="00EA310E">
        <w:rPr>
          <w:color w:val="000009"/>
        </w:rPr>
        <w:t>"дружелюбие";10)</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приводить</w:t>
      </w:r>
      <w:r w:rsidRPr="00EA310E">
        <w:rPr>
          <w:color w:val="000009"/>
          <w:spacing w:val="1"/>
        </w:rPr>
        <w:t xml:space="preserve"> </w:t>
      </w:r>
      <w:r w:rsidRPr="00EA310E">
        <w:rPr>
          <w:color w:val="000009"/>
        </w:rPr>
        <w:t>примеры</w:t>
      </w:r>
      <w:r w:rsidRPr="00EA310E">
        <w:rPr>
          <w:color w:val="000009"/>
          <w:spacing w:val="1"/>
        </w:rPr>
        <w:t xml:space="preserve"> </w:t>
      </w:r>
      <w:r w:rsidRPr="00EA310E">
        <w:rPr>
          <w:color w:val="000009"/>
        </w:rPr>
        <w:t>проявлений</w:t>
      </w:r>
      <w:r w:rsidRPr="00EA310E">
        <w:rPr>
          <w:color w:val="000009"/>
          <w:spacing w:val="1"/>
        </w:rPr>
        <w:t xml:space="preserve"> </w:t>
      </w:r>
      <w:r w:rsidRPr="00EA310E">
        <w:rPr>
          <w:color w:val="000009"/>
        </w:rPr>
        <w:t>любви</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ближнему,</w:t>
      </w:r>
      <w:r w:rsidRPr="00EA310E">
        <w:rPr>
          <w:color w:val="000009"/>
          <w:spacing w:val="1"/>
        </w:rPr>
        <w:t xml:space="preserve"> </w:t>
      </w:r>
      <w:r w:rsidRPr="00EA310E">
        <w:rPr>
          <w:color w:val="000009"/>
        </w:rPr>
        <w:t>милосердия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сострадания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истории</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современной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11)</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проявлять</w:t>
      </w:r>
      <w:r w:rsidRPr="00EA310E">
        <w:rPr>
          <w:color w:val="000009"/>
          <w:spacing w:val="1"/>
        </w:rPr>
        <w:t xml:space="preserve"> </w:t>
      </w:r>
      <w:r w:rsidRPr="00EA310E">
        <w:rPr>
          <w:color w:val="000009"/>
        </w:rPr>
        <w:t>открытость</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сотрудничеству,</w:t>
      </w:r>
      <w:r w:rsidRPr="00EA310E">
        <w:rPr>
          <w:color w:val="000009"/>
          <w:spacing w:val="1"/>
        </w:rPr>
        <w:t xml:space="preserve"> </w:t>
      </w:r>
      <w:r w:rsidRPr="00EA310E">
        <w:rPr>
          <w:color w:val="000009"/>
        </w:rPr>
        <w:t>готовность</w:t>
      </w:r>
      <w:r w:rsidRPr="00EA310E">
        <w:rPr>
          <w:color w:val="000009"/>
          <w:spacing w:val="1"/>
        </w:rPr>
        <w:t xml:space="preserve"> </w:t>
      </w:r>
      <w:r w:rsidRPr="00EA310E">
        <w:rPr>
          <w:color w:val="000009"/>
        </w:rPr>
        <w:t>оказывать</w:t>
      </w:r>
      <w:r w:rsidRPr="00EA310E">
        <w:rPr>
          <w:color w:val="000009"/>
          <w:spacing w:val="1"/>
        </w:rPr>
        <w:t xml:space="preserve"> </w:t>
      </w:r>
      <w:r w:rsidRPr="00EA310E">
        <w:rPr>
          <w:color w:val="000009"/>
        </w:rPr>
        <w:t>помощь;</w:t>
      </w:r>
      <w:r w:rsidRPr="00EA310E">
        <w:rPr>
          <w:color w:val="000009"/>
          <w:spacing w:val="1"/>
        </w:rPr>
        <w:t xml:space="preserve"> </w:t>
      </w:r>
      <w:r w:rsidRPr="00EA310E">
        <w:rPr>
          <w:color w:val="000009"/>
        </w:rPr>
        <w:t>осуждать</w:t>
      </w:r>
      <w:r w:rsidRPr="00EA310E">
        <w:rPr>
          <w:color w:val="000009"/>
          <w:spacing w:val="-1"/>
        </w:rPr>
        <w:t xml:space="preserve"> </w:t>
      </w:r>
      <w:r w:rsidRPr="00EA310E">
        <w:rPr>
          <w:color w:val="000009"/>
        </w:rPr>
        <w:t>любые</w:t>
      </w:r>
      <w:r w:rsidRPr="00EA310E">
        <w:rPr>
          <w:color w:val="000009"/>
          <w:spacing w:val="-3"/>
        </w:rPr>
        <w:t xml:space="preserve"> </w:t>
      </w:r>
      <w:r w:rsidRPr="00EA310E">
        <w:rPr>
          <w:color w:val="000009"/>
        </w:rPr>
        <w:t>случаи</w:t>
      </w:r>
      <w:r w:rsidRPr="00EA310E">
        <w:rPr>
          <w:color w:val="000009"/>
          <w:spacing w:val="2"/>
        </w:rPr>
        <w:t xml:space="preserve"> </w:t>
      </w:r>
      <w:r w:rsidRPr="00EA310E">
        <w:rPr>
          <w:color w:val="000009"/>
        </w:rPr>
        <w:t>унижения</w:t>
      </w:r>
      <w:r w:rsidRPr="00EA310E">
        <w:rPr>
          <w:color w:val="000009"/>
          <w:spacing w:val="-1"/>
        </w:rPr>
        <w:t xml:space="preserve"> </w:t>
      </w:r>
      <w:r w:rsidRPr="00EA310E">
        <w:rPr>
          <w:color w:val="000009"/>
        </w:rPr>
        <w:t>человеческого</w:t>
      </w:r>
      <w:r w:rsidRPr="00EA310E">
        <w:rPr>
          <w:color w:val="000009"/>
          <w:spacing w:val="-1"/>
        </w:rPr>
        <w:t xml:space="preserve"> </w:t>
      </w:r>
      <w:r w:rsidRPr="00EA310E">
        <w:rPr>
          <w:color w:val="000009"/>
        </w:rPr>
        <w:t>достоинства.</w:t>
      </w:r>
    </w:p>
    <w:p w:rsidR="006F72CC" w:rsidRPr="00EA310E" w:rsidRDefault="006B5682" w:rsidP="008641F2">
      <w:pPr>
        <w:pStyle w:val="Heading1"/>
        <w:spacing w:before="0"/>
        <w:ind w:right="938"/>
        <w:jc w:val="both"/>
      </w:pP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10"/>
        </w:rPr>
        <w:t xml:space="preserve"> </w:t>
      </w:r>
      <w:r w:rsidRPr="00EA310E">
        <w:rPr>
          <w:color w:val="000009"/>
        </w:rPr>
        <w:t>программы</w:t>
      </w:r>
      <w:r w:rsidRPr="00EA310E">
        <w:rPr>
          <w:color w:val="000009"/>
          <w:spacing w:val="-10"/>
        </w:rPr>
        <w:t xml:space="preserve"> </w:t>
      </w:r>
      <w:r w:rsidRPr="00EA310E">
        <w:rPr>
          <w:color w:val="000009"/>
        </w:rPr>
        <w:t>по</w:t>
      </w:r>
      <w:r w:rsidRPr="00EA310E">
        <w:rPr>
          <w:color w:val="000009"/>
          <w:spacing w:val="-10"/>
        </w:rPr>
        <w:t xml:space="preserve"> </w:t>
      </w:r>
      <w:r w:rsidRPr="00EA310E">
        <w:rPr>
          <w:color w:val="000009"/>
        </w:rPr>
        <w:t>окружающему</w:t>
      </w:r>
      <w:r w:rsidRPr="00EA310E">
        <w:rPr>
          <w:color w:val="000009"/>
          <w:spacing w:val="-9"/>
        </w:rPr>
        <w:t xml:space="preserve"> </w:t>
      </w:r>
      <w:r w:rsidRPr="00EA310E">
        <w:rPr>
          <w:color w:val="000009"/>
        </w:rPr>
        <w:t>миру</w:t>
      </w:r>
      <w:r w:rsidRPr="00EA310E">
        <w:rPr>
          <w:color w:val="000009"/>
          <w:spacing w:val="-10"/>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B5682" w:rsidP="008641F2">
      <w:pPr>
        <w:pStyle w:val="a3"/>
        <w:ind w:firstLine="60"/>
        <w:jc w:val="both"/>
      </w:pPr>
      <w:r w:rsidRPr="00EA310E">
        <w:rPr>
          <w:color w:val="000009"/>
        </w:rPr>
        <w:t>Личностные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освоения</w:t>
      </w:r>
      <w:r w:rsidRPr="00EA310E">
        <w:rPr>
          <w:color w:val="000009"/>
          <w:spacing w:val="-8"/>
        </w:rPr>
        <w:t xml:space="preserve"> </w:t>
      </w:r>
      <w:r w:rsidRPr="00EA310E">
        <w:rPr>
          <w:color w:val="000009"/>
        </w:rPr>
        <w:t>программы</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окружающему</w:t>
      </w:r>
      <w:r w:rsidRPr="00EA310E">
        <w:rPr>
          <w:color w:val="000009"/>
          <w:spacing w:val="-10"/>
        </w:rPr>
        <w:t xml:space="preserve"> </w:t>
      </w:r>
      <w:r w:rsidRPr="00EA310E">
        <w:rPr>
          <w:color w:val="000009"/>
        </w:rPr>
        <w:t>миру</w:t>
      </w:r>
      <w:r w:rsidRPr="00EA310E">
        <w:rPr>
          <w:color w:val="000009"/>
          <w:spacing w:val="-10"/>
        </w:rPr>
        <w:t xml:space="preserve"> </w:t>
      </w:r>
      <w:r w:rsidRPr="00EA310E">
        <w:rPr>
          <w:color w:val="000009"/>
        </w:rPr>
        <w:t>характеризуют</w:t>
      </w:r>
      <w:r w:rsidRPr="00EA310E">
        <w:rPr>
          <w:color w:val="000009"/>
          <w:spacing w:val="-57"/>
        </w:rPr>
        <w:t xml:space="preserve"> </w:t>
      </w:r>
      <w:r w:rsidRPr="00EA310E">
        <w:rPr>
          <w:color w:val="000009"/>
        </w:rPr>
        <w:t>готовность обучающихся руководствоваться традиционными российскими</w:t>
      </w:r>
      <w:r w:rsidRPr="00EA310E">
        <w:rPr>
          <w:color w:val="000009"/>
          <w:spacing w:val="1"/>
        </w:rPr>
        <w:t xml:space="preserve"> </w:t>
      </w:r>
      <w:r w:rsidRPr="00EA310E">
        <w:rPr>
          <w:color w:val="000009"/>
        </w:rPr>
        <w:t>социокультурными и духовно-нравственными ценностями, принятыми в обществе</w:t>
      </w:r>
      <w:r w:rsidRPr="00EA310E">
        <w:rPr>
          <w:color w:val="000009"/>
          <w:spacing w:val="1"/>
        </w:rPr>
        <w:t xml:space="preserve"> </w:t>
      </w:r>
      <w:r w:rsidRPr="00EA310E">
        <w:rPr>
          <w:color w:val="000009"/>
        </w:rPr>
        <w:t>правилами и нормами поведения</w:t>
      </w:r>
      <w:r w:rsidRPr="00EA310E">
        <w:rPr>
          <w:color w:val="000009"/>
          <w:spacing w:val="1"/>
        </w:rPr>
        <w:t xml:space="preserve"> </w:t>
      </w:r>
      <w:r w:rsidRPr="00EA310E">
        <w:rPr>
          <w:color w:val="000009"/>
        </w:rPr>
        <w:t>и отражают приобретение первоначального опыта</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обучающихся, в</w:t>
      </w:r>
      <w:r w:rsidRPr="00EA310E">
        <w:rPr>
          <w:color w:val="000009"/>
          <w:spacing w:val="-1"/>
        </w:rPr>
        <w:t xml:space="preserve"> </w:t>
      </w:r>
      <w:r w:rsidRPr="00EA310E">
        <w:rPr>
          <w:color w:val="000009"/>
        </w:rPr>
        <w:t>части:</w:t>
      </w:r>
    </w:p>
    <w:p w:rsidR="006F72CC" w:rsidRPr="00EA310E" w:rsidRDefault="006B5682" w:rsidP="008641F2">
      <w:pPr>
        <w:pStyle w:val="a5"/>
        <w:numPr>
          <w:ilvl w:val="0"/>
          <w:numId w:val="30"/>
        </w:numPr>
        <w:tabs>
          <w:tab w:val="left" w:pos="1562"/>
        </w:tabs>
        <w:jc w:val="both"/>
        <w:rPr>
          <w:sz w:val="24"/>
          <w:szCs w:val="24"/>
        </w:rPr>
      </w:pPr>
      <w:r w:rsidRPr="00EA310E">
        <w:rPr>
          <w:color w:val="000009"/>
          <w:spacing w:val="-1"/>
          <w:sz w:val="24"/>
          <w:szCs w:val="24"/>
        </w:rPr>
        <w:t>гражданско-патриотического</w:t>
      </w:r>
      <w:r w:rsidRPr="00EA310E">
        <w:rPr>
          <w:color w:val="000009"/>
          <w:spacing w:val="-7"/>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становление ценностного отношения к своей Родине - России; понимание особой роли</w:t>
      </w:r>
      <w:r w:rsidRPr="00EA310E">
        <w:rPr>
          <w:color w:val="000009"/>
          <w:spacing w:val="1"/>
        </w:rPr>
        <w:t xml:space="preserve"> </w:t>
      </w:r>
      <w:r w:rsidRPr="00EA310E">
        <w:rPr>
          <w:color w:val="000009"/>
        </w:rPr>
        <w:t>многонациональной России в современном мире;осознание своей этнокультурной и</w:t>
      </w:r>
      <w:r w:rsidRPr="00EA310E">
        <w:rPr>
          <w:color w:val="000009"/>
          <w:spacing w:val="1"/>
        </w:rPr>
        <w:t xml:space="preserve"> </w:t>
      </w:r>
      <w:r w:rsidRPr="00EA310E">
        <w:rPr>
          <w:color w:val="000009"/>
        </w:rPr>
        <w:t>российской</w:t>
      </w:r>
      <w:r w:rsidRPr="00EA310E">
        <w:rPr>
          <w:color w:val="000009"/>
          <w:spacing w:val="-9"/>
        </w:rPr>
        <w:t xml:space="preserve"> </w:t>
      </w:r>
      <w:r w:rsidRPr="00EA310E">
        <w:rPr>
          <w:color w:val="000009"/>
        </w:rPr>
        <w:t>гражданской</w:t>
      </w:r>
      <w:r w:rsidRPr="00EA310E">
        <w:rPr>
          <w:color w:val="000009"/>
          <w:spacing w:val="-9"/>
        </w:rPr>
        <w:t xml:space="preserve"> </w:t>
      </w:r>
      <w:r w:rsidRPr="00EA310E">
        <w:rPr>
          <w:color w:val="000009"/>
        </w:rPr>
        <w:t>идентичности,</w:t>
      </w:r>
      <w:r w:rsidRPr="00EA310E">
        <w:rPr>
          <w:color w:val="000009"/>
          <w:spacing w:val="-9"/>
        </w:rPr>
        <w:t xml:space="preserve"> </w:t>
      </w:r>
      <w:r w:rsidRPr="00EA310E">
        <w:rPr>
          <w:color w:val="000009"/>
        </w:rPr>
        <w:t>принадлежности</w:t>
      </w:r>
      <w:r w:rsidRPr="00EA310E">
        <w:rPr>
          <w:color w:val="000009"/>
          <w:spacing w:val="-9"/>
        </w:rPr>
        <w:t xml:space="preserve"> </w:t>
      </w:r>
      <w:r w:rsidRPr="00EA310E">
        <w:rPr>
          <w:color w:val="000009"/>
        </w:rPr>
        <w:t>к</w:t>
      </w:r>
      <w:r w:rsidRPr="00EA310E">
        <w:rPr>
          <w:color w:val="000009"/>
          <w:spacing w:val="-8"/>
        </w:rPr>
        <w:t xml:space="preserve"> </w:t>
      </w:r>
      <w:r w:rsidRPr="00EA310E">
        <w:rPr>
          <w:color w:val="000009"/>
        </w:rPr>
        <w:t>российскому</w:t>
      </w:r>
      <w:r w:rsidRPr="00EA310E">
        <w:rPr>
          <w:color w:val="000009"/>
          <w:spacing w:val="-13"/>
        </w:rPr>
        <w:t xml:space="preserve"> </w:t>
      </w:r>
      <w:r w:rsidRPr="00EA310E">
        <w:rPr>
          <w:color w:val="000009"/>
        </w:rPr>
        <w:t>народу,</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своей</w:t>
      </w:r>
      <w:r w:rsidRPr="00EA310E">
        <w:rPr>
          <w:color w:val="000009"/>
          <w:spacing w:val="-57"/>
        </w:rPr>
        <w:t xml:space="preserve"> </w:t>
      </w:r>
      <w:r w:rsidRPr="00EA310E">
        <w:rPr>
          <w:color w:val="000009"/>
        </w:rPr>
        <w:t>национальной</w:t>
      </w:r>
      <w:r w:rsidRPr="00EA310E">
        <w:rPr>
          <w:color w:val="000009"/>
          <w:spacing w:val="-1"/>
        </w:rPr>
        <w:t xml:space="preserve"> </w:t>
      </w:r>
      <w:r w:rsidRPr="00EA310E">
        <w:rPr>
          <w:color w:val="000009"/>
        </w:rPr>
        <w:t>общности;</w:t>
      </w:r>
    </w:p>
    <w:p w:rsidR="006F72CC" w:rsidRPr="00EA310E" w:rsidRDefault="006B5682" w:rsidP="008641F2">
      <w:pPr>
        <w:pStyle w:val="a3"/>
        <w:jc w:val="both"/>
      </w:pPr>
      <w:r w:rsidRPr="00EA310E">
        <w:rPr>
          <w:color w:val="000009"/>
        </w:rPr>
        <w:t>сопричастность к прошлому, настоящему и будущему своей страны и родного</w:t>
      </w:r>
      <w:r w:rsidRPr="00EA310E">
        <w:rPr>
          <w:color w:val="000009"/>
          <w:spacing w:val="1"/>
        </w:rPr>
        <w:t xml:space="preserve"> </w:t>
      </w:r>
      <w:r w:rsidRPr="00EA310E">
        <w:rPr>
          <w:color w:val="000009"/>
        </w:rPr>
        <w:t>края;проявление</w:t>
      </w:r>
      <w:r w:rsidRPr="00EA310E">
        <w:rPr>
          <w:color w:val="000009"/>
          <w:spacing w:val="-8"/>
        </w:rPr>
        <w:t xml:space="preserve"> </w:t>
      </w:r>
      <w:r w:rsidRPr="00EA310E">
        <w:rPr>
          <w:color w:val="000009"/>
        </w:rPr>
        <w:t>интереса</w:t>
      </w:r>
      <w:r w:rsidRPr="00EA310E">
        <w:rPr>
          <w:color w:val="000009"/>
          <w:spacing w:val="-8"/>
        </w:rPr>
        <w:t xml:space="preserve"> </w:t>
      </w:r>
      <w:r w:rsidRPr="00EA310E">
        <w:rPr>
          <w:color w:val="000009"/>
        </w:rPr>
        <w:t>к</w:t>
      </w:r>
      <w:r w:rsidRPr="00EA310E">
        <w:rPr>
          <w:color w:val="000009"/>
          <w:spacing w:val="-6"/>
        </w:rPr>
        <w:t xml:space="preserve"> </w:t>
      </w:r>
      <w:r w:rsidRPr="00EA310E">
        <w:rPr>
          <w:color w:val="000009"/>
        </w:rPr>
        <w:t>истории</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многонациональной</w:t>
      </w:r>
      <w:r w:rsidRPr="00EA310E">
        <w:rPr>
          <w:color w:val="000009"/>
          <w:spacing w:val="-6"/>
        </w:rPr>
        <w:t xml:space="preserve"> </w:t>
      </w:r>
      <w:r w:rsidRPr="00EA310E">
        <w:rPr>
          <w:color w:val="000009"/>
        </w:rPr>
        <w:t>культуре</w:t>
      </w:r>
      <w:r w:rsidRPr="00EA310E">
        <w:rPr>
          <w:color w:val="000009"/>
          <w:spacing w:val="-8"/>
        </w:rPr>
        <w:t xml:space="preserve"> </w:t>
      </w:r>
      <w:r w:rsidRPr="00EA310E">
        <w:rPr>
          <w:color w:val="000009"/>
        </w:rPr>
        <w:t>своей</w:t>
      </w:r>
      <w:r w:rsidRPr="00EA310E">
        <w:rPr>
          <w:color w:val="000009"/>
          <w:spacing w:val="-7"/>
        </w:rPr>
        <w:t xml:space="preserve"> </w:t>
      </w:r>
      <w:r w:rsidRPr="00EA310E">
        <w:rPr>
          <w:color w:val="000009"/>
        </w:rPr>
        <w:t>страны,</w:t>
      </w:r>
      <w:r w:rsidRPr="00EA310E">
        <w:rPr>
          <w:color w:val="000009"/>
          <w:spacing w:val="-57"/>
        </w:rPr>
        <w:t xml:space="preserve"> </w:t>
      </w:r>
      <w:r w:rsidRPr="00EA310E">
        <w:rPr>
          <w:color w:val="000009"/>
        </w:rPr>
        <w:t>уважения</w:t>
      </w:r>
      <w:r w:rsidRPr="00EA310E">
        <w:rPr>
          <w:color w:val="000009"/>
          <w:spacing w:val="-1"/>
        </w:rPr>
        <w:t xml:space="preserve"> </w:t>
      </w:r>
      <w:r w:rsidRPr="00EA310E">
        <w:rPr>
          <w:color w:val="000009"/>
        </w:rPr>
        <w:t>к своему</w:t>
      </w:r>
      <w:r w:rsidRPr="00EA310E">
        <w:rPr>
          <w:color w:val="000009"/>
          <w:spacing w:val="-5"/>
        </w:rPr>
        <w:t xml:space="preserve"> </w:t>
      </w:r>
      <w:r w:rsidRPr="00EA310E">
        <w:rPr>
          <w:color w:val="000009"/>
        </w:rPr>
        <w:t>и</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народам;</w:t>
      </w:r>
    </w:p>
    <w:p w:rsidR="006F72CC" w:rsidRPr="00EA310E" w:rsidRDefault="006B5682" w:rsidP="008641F2">
      <w:pPr>
        <w:pStyle w:val="a3"/>
        <w:jc w:val="both"/>
      </w:pPr>
      <w:r w:rsidRPr="00EA310E">
        <w:rPr>
          <w:color w:val="000009"/>
        </w:rPr>
        <w:t>первоначальные</w:t>
      </w:r>
      <w:r w:rsidRPr="00EA310E">
        <w:rPr>
          <w:color w:val="000009"/>
          <w:spacing w:val="-6"/>
        </w:rPr>
        <w:t xml:space="preserve"> </w:t>
      </w:r>
      <w:r w:rsidRPr="00EA310E">
        <w:rPr>
          <w:color w:val="000009"/>
        </w:rPr>
        <w:t>представления</w:t>
      </w:r>
      <w:r w:rsidRPr="00EA310E">
        <w:rPr>
          <w:color w:val="000009"/>
          <w:spacing w:val="-2"/>
        </w:rPr>
        <w:t xml:space="preserve"> </w:t>
      </w:r>
      <w:r w:rsidRPr="00EA310E">
        <w:rPr>
          <w:color w:val="000009"/>
        </w:rPr>
        <w:t>о</w:t>
      </w:r>
      <w:r w:rsidRPr="00EA310E">
        <w:rPr>
          <w:color w:val="000009"/>
          <w:spacing w:val="-4"/>
        </w:rPr>
        <w:t xml:space="preserve"> </w:t>
      </w:r>
      <w:r w:rsidRPr="00EA310E">
        <w:rPr>
          <w:color w:val="000009"/>
        </w:rPr>
        <w:t>человеке</w:t>
      </w:r>
      <w:r w:rsidRPr="00EA310E">
        <w:rPr>
          <w:color w:val="000009"/>
          <w:spacing w:val="-5"/>
        </w:rPr>
        <w:t xml:space="preserve"> </w:t>
      </w:r>
      <w:r w:rsidRPr="00EA310E">
        <w:rPr>
          <w:color w:val="000009"/>
        </w:rPr>
        <w:t>как</w:t>
      </w:r>
      <w:r w:rsidRPr="00EA310E">
        <w:rPr>
          <w:color w:val="000009"/>
          <w:spacing w:val="-2"/>
        </w:rPr>
        <w:t xml:space="preserve"> </w:t>
      </w:r>
      <w:r w:rsidRPr="00EA310E">
        <w:rPr>
          <w:color w:val="000009"/>
        </w:rPr>
        <w:t>члене</w:t>
      </w:r>
      <w:r w:rsidRPr="00EA310E">
        <w:rPr>
          <w:color w:val="000009"/>
          <w:spacing w:val="-4"/>
        </w:rPr>
        <w:t xml:space="preserve"> </w:t>
      </w:r>
      <w:r w:rsidRPr="00EA310E">
        <w:rPr>
          <w:color w:val="000009"/>
        </w:rPr>
        <w:t>общества,</w:t>
      </w:r>
      <w:r w:rsidRPr="00EA310E">
        <w:rPr>
          <w:color w:val="000009"/>
          <w:spacing w:val="-4"/>
        </w:rPr>
        <w:t xml:space="preserve"> </w:t>
      </w:r>
      <w:r w:rsidRPr="00EA310E">
        <w:rPr>
          <w:color w:val="000009"/>
        </w:rPr>
        <w:t>осознание</w:t>
      </w:r>
      <w:r w:rsidRPr="00EA310E">
        <w:rPr>
          <w:color w:val="000009"/>
          <w:spacing w:val="-5"/>
        </w:rPr>
        <w:t xml:space="preserve"> </w:t>
      </w:r>
      <w:r w:rsidRPr="00EA310E">
        <w:rPr>
          <w:color w:val="000009"/>
        </w:rPr>
        <w:t>прав</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ответственности</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как члена</w:t>
      </w:r>
      <w:r w:rsidRPr="00EA310E">
        <w:rPr>
          <w:color w:val="000009"/>
          <w:spacing w:val="-2"/>
        </w:rPr>
        <w:t xml:space="preserve"> </w:t>
      </w:r>
      <w:r w:rsidRPr="00EA310E">
        <w:rPr>
          <w:color w:val="000009"/>
        </w:rPr>
        <w:t>общества;</w:t>
      </w:r>
    </w:p>
    <w:p w:rsidR="006F72CC" w:rsidRPr="00EA310E" w:rsidRDefault="006B5682" w:rsidP="008641F2">
      <w:pPr>
        <w:pStyle w:val="a5"/>
        <w:numPr>
          <w:ilvl w:val="0"/>
          <w:numId w:val="30"/>
        </w:numPr>
        <w:tabs>
          <w:tab w:val="left" w:pos="1562"/>
        </w:tabs>
        <w:jc w:val="both"/>
        <w:rPr>
          <w:sz w:val="24"/>
          <w:szCs w:val="24"/>
        </w:rPr>
      </w:pPr>
      <w:r w:rsidRPr="00EA310E">
        <w:rPr>
          <w:color w:val="000009"/>
          <w:sz w:val="24"/>
          <w:szCs w:val="24"/>
        </w:rPr>
        <w:t>духовно-нравственного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проявление</w:t>
      </w:r>
      <w:r w:rsidRPr="00EA310E">
        <w:rPr>
          <w:color w:val="000009"/>
          <w:spacing w:val="-15"/>
        </w:rPr>
        <w:t xml:space="preserve"> </w:t>
      </w:r>
      <w:r w:rsidRPr="00EA310E">
        <w:rPr>
          <w:color w:val="000009"/>
        </w:rPr>
        <w:t>культуры</w:t>
      </w:r>
      <w:r w:rsidRPr="00EA310E">
        <w:rPr>
          <w:color w:val="000009"/>
          <w:spacing w:val="-12"/>
        </w:rPr>
        <w:t xml:space="preserve"> </w:t>
      </w:r>
      <w:r w:rsidRPr="00EA310E">
        <w:rPr>
          <w:color w:val="000009"/>
        </w:rPr>
        <w:t>общения,</w:t>
      </w:r>
      <w:r w:rsidRPr="00EA310E">
        <w:rPr>
          <w:color w:val="000009"/>
          <w:spacing w:val="-10"/>
        </w:rPr>
        <w:t xml:space="preserve"> </w:t>
      </w:r>
      <w:r w:rsidRPr="00EA310E">
        <w:rPr>
          <w:color w:val="000009"/>
        </w:rPr>
        <w:t>уважительного</w:t>
      </w:r>
      <w:r w:rsidRPr="00EA310E">
        <w:rPr>
          <w:color w:val="000009"/>
          <w:spacing w:val="-14"/>
        </w:rPr>
        <w:t xml:space="preserve"> </w:t>
      </w:r>
      <w:r w:rsidRPr="00EA310E">
        <w:rPr>
          <w:color w:val="000009"/>
        </w:rPr>
        <w:t>отношения</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людям,</w:t>
      </w:r>
      <w:r w:rsidRPr="00EA310E">
        <w:rPr>
          <w:color w:val="000009"/>
          <w:spacing w:val="-12"/>
        </w:rPr>
        <w:t xml:space="preserve"> </w:t>
      </w:r>
      <w:r w:rsidRPr="00EA310E">
        <w:rPr>
          <w:color w:val="000009"/>
        </w:rPr>
        <w:t>их</w:t>
      </w:r>
      <w:r w:rsidRPr="00EA310E">
        <w:rPr>
          <w:color w:val="000009"/>
          <w:spacing w:val="-10"/>
        </w:rPr>
        <w:t xml:space="preserve"> </w:t>
      </w:r>
      <w:r w:rsidRPr="00EA310E">
        <w:rPr>
          <w:color w:val="000009"/>
        </w:rPr>
        <w:t>взглядам,</w:t>
      </w:r>
      <w:r w:rsidRPr="00EA310E">
        <w:rPr>
          <w:color w:val="000009"/>
          <w:spacing w:val="-57"/>
        </w:rPr>
        <w:t xml:space="preserve"> </w:t>
      </w:r>
      <w:r w:rsidRPr="00EA310E">
        <w:rPr>
          <w:color w:val="000009"/>
        </w:rPr>
        <w:t>признанию</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индивидуальности;</w:t>
      </w:r>
    </w:p>
    <w:p w:rsidR="006F72CC" w:rsidRPr="00EA310E" w:rsidRDefault="006B5682" w:rsidP="008641F2">
      <w:pPr>
        <w:pStyle w:val="a3"/>
        <w:jc w:val="both"/>
      </w:pPr>
      <w:r w:rsidRPr="00EA310E">
        <w:rPr>
          <w:color w:val="000009"/>
        </w:rPr>
        <w:t>принятие существующих в обществе нравственно-этических норм поведения и правил</w:t>
      </w:r>
      <w:r w:rsidRPr="00EA310E">
        <w:rPr>
          <w:color w:val="000009"/>
          <w:spacing w:val="1"/>
        </w:rPr>
        <w:t xml:space="preserve"> </w:t>
      </w:r>
      <w:r w:rsidRPr="00EA310E">
        <w:rPr>
          <w:color w:val="000009"/>
        </w:rPr>
        <w:t>межличностных</w:t>
      </w:r>
      <w:r w:rsidRPr="00EA310E">
        <w:rPr>
          <w:color w:val="000009"/>
          <w:spacing w:val="-8"/>
        </w:rPr>
        <w:t xml:space="preserve"> </w:t>
      </w:r>
      <w:r w:rsidRPr="00EA310E">
        <w:rPr>
          <w:color w:val="000009"/>
        </w:rPr>
        <w:t>отношений,</w:t>
      </w:r>
      <w:r w:rsidRPr="00EA310E">
        <w:rPr>
          <w:color w:val="000009"/>
          <w:spacing w:val="-11"/>
        </w:rPr>
        <w:t xml:space="preserve"> </w:t>
      </w:r>
      <w:r w:rsidRPr="00EA310E">
        <w:rPr>
          <w:color w:val="000009"/>
        </w:rPr>
        <w:t>которые</w:t>
      </w:r>
      <w:r w:rsidRPr="00EA310E">
        <w:rPr>
          <w:color w:val="000009"/>
          <w:spacing w:val="-10"/>
        </w:rPr>
        <w:t xml:space="preserve"> </w:t>
      </w:r>
      <w:r w:rsidRPr="00EA310E">
        <w:rPr>
          <w:color w:val="000009"/>
        </w:rPr>
        <w:t>строятся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проявлении</w:t>
      </w:r>
      <w:r w:rsidRPr="00EA310E">
        <w:rPr>
          <w:color w:val="000009"/>
          <w:spacing w:val="-9"/>
        </w:rPr>
        <w:t xml:space="preserve"> </w:t>
      </w:r>
      <w:r w:rsidRPr="00EA310E">
        <w:rPr>
          <w:color w:val="000009"/>
        </w:rPr>
        <w:t>гуманизма,</w:t>
      </w:r>
      <w:r w:rsidRPr="00EA310E">
        <w:rPr>
          <w:color w:val="000009"/>
          <w:spacing w:val="-8"/>
        </w:rPr>
        <w:t xml:space="preserve"> </w:t>
      </w:r>
      <w:r w:rsidRPr="00EA310E">
        <w:rPr>
          <w:color w:val="000009"/>
        </w:rPr>
        <w:t>сопереживания,</w:t>
      </w:r>
      <w:r w:rsidRPr="00EA310E">
        <w:rPr>
          <w:color w:val="000009"/>
          <w:spacing w:val="-57"/>
        </w:rPr>
        <w:t xml:space="preserve"> </w:t>
      </w:r>
      <w:r w:rsidRPr="00EA310E">
        <w:rPr>
          <w:color w:val="000009"/>
        </w:rPr>
        <w:t>уважения</w:t>
      </w:r>
      <w:r w:rsidRPr="00EA310E">
        <w:rPr>
          <w:color w:val="000009"/>
          <w:spacing w:val="-1"/>
        </w:rPr>
        <w:t xml:space="preserve"> </w:t>
      </w:r>
      <w:r w:rsidRPr="00EA310E">
        <w:rPr>
          <w:color w:val="000009"/>
        </w:rPr>
        <w:t>и доброжелательности;</w:t>
      </w:r>
    </w:p>
    <w:p w:rsidR="006F72CC" w:rsidRPr="00EA310E" w:rsidRDefault="006B5682" w:rsidP="008641F2">
      <w:pPr>
        <w:pStyle w:val="a3"/>
        <w:jc w:val="both"/>
      </w:pPr>
      <w:r w:rsidRPr="00EA310E">
        <w:rPr>
          <w:color w:val="000009"/>
        </w:rPr>
        <w:t>применение</w:t>
      </w:r>
      <w:r w:rsidRPr="00EA310E">
        <w:rPr>
          <w:color w:val="000009"/>
          <w:spacing w:val="-6"/>
        </w:rPr>
        <w:t xml:space="preserve"> </w:t>
      </w:r>
      <w:r w:rsidRPr="00EA310E">
        <w:rPr>
          <w:color w:val="000009"/>
        </w:rPr>
        <w:t>правил</w:t>
      </w:r>
      <w:r w:rsidRPr="00EA310E">
        <w:rPr>
          <w:color w:val="000009"/>
          <w:spacing w:val="-6"/>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8"/>
        </w:rPr>
        <w:t xml:space="preserve"> </w:t>
      </w:r>
      <w:r w:rsidRPr="00EA310E">
        <w:rPr>
          <w:color w:val="000009"/>
        </w:rPr>
        <w:t>проявление</w:t>
      </w:r>
      <w:r w:rsidRPr="00EA310E">
        <w:rPr>
          <w:color w:val="000009"/>
          <w:spacing w:val="-6"/>
        </w:rPr>
        <w:t xml:space="preserve"> </w:t>
      </w:r>
      <w:r w:rsidRPr="00EA310E">
        <w:rPr>
          <w:color w:val="000009"/>
        </w:rPr>
        <w:t>способности</w:t>
      </w:r>
      <w:r w:rsidRPr="00EA310E">
        <w:rPr>
          <w:color w:val="000009"/>
          <w:spacing w:val="-5"/>
        </w:rPr>
        <w:t xml:space="preserve"> </w:t>
      </w:r>
      <w:r w:rsidRPr="00EA310E">
        <w:rPr>
          <w:color w:val="000009"/>
        </w:rPr>
        <w:t>договариваться,</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1"/>
        </w:rPr>
        <w:t xml:space="preserve"> </w:t>
      </w:r>
      <w:r w:rsidRPr="00EA310E">
        <w:rPr>
          <w:color w:val="000009"/>
        </w:rPr>
        <w:t>вреда</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людям;</w:t>
      </w:r>
    </w:p>
    <w:p w:rsidR="006F72CC" w:rsidRPr="00EA310E" w:rsidRDefault="006B5682" w:rsidP="008641F2">
      <w:pPr>
        <w:pStyle w:val="a5"/>
        <w:numPr>
          <w:ilvl w:val="0"/>
          <w:numId w:val="30"/>
        </w:numPr>
        <w:tabs>
          <w:tab w:val="left" w:pos="1562"/>
        </w:tabs>
        <w:jc w:val="both"/>
        <w:rPr>
          <w:sz w:val="24"/>
          <w:szCs w:val="24"/>
        </w:rPr>
      </w:pPr>
      <w:r w:rsidRPr="00EA310E">
        <w:rPr>
          <w:color w:val="000009"/>
          <w:sz w:val="24"/>
          <w:szCs w:val="24"/>
        </w:rPr>
        <w:t>эстетического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понимание особой роли России в развитии общемировой художественной культуры,</w:t>
      </w:r>
      <w:r w:rsidRPr="00EA310E">
        <w:rPr>
          <w:color w:val="000009"/>
          <w:spacing w:val="-57"/>
        </w:rPr>
        <w:t xml:space="preserve"> </w:t>
      </w:r>
      <w:r w:rsidRPr="00EA310E">
        <w:rPr>
          <w:color w:val="000009"/>
        </w:rPr>
        <w:t>проявление</w:t>
      </w:r>
      <w:r w:rsidRPr="00EA310E">
        <w:rPr>
          <w:color w:val="000009"/>
          <w:spacing w:val="-4"/>
        </w:rPr>
        <w:t xml:space="preserve"> </w:t>
      </w:r>
      <w:r w:rsidRPr="00EA310E">
        <w:rPr>
          <w:color w:val="000009"/>
        </w:rPr>
        <w:t>уважительного</w:t>
      </w:r>
      <w:r w:rsidRPr="00EA310E">
        <w:rPr>
          <w:color w:val="000009"/>
          <w:spacing w:val="-3"/>
        </w:rPr>
        <w:t xml:space="preserve"> </w:t>
      </w:r>
      <w:r w:rsidRPr="00EA310E">
        <w:rPr>
          <w:color w:val="000009"/>
        </w:rPr>
        <w:t>отношения,</w:t>
      </w:r>
      <w:r w:rsidRPr="00EA310E">
        <w:rPr>
          <w:color w:val="000009"/>
          <w:spacing w:val="-4"/>
        </w:rPr>
        <w:t xml:space="preserve"> </w:t>
      </w:r>
      <w:r w:rsidRPr="00EA310E">
        <w:rPr>
          <w:color w:val="000009"/>
        </w:rPr>
        <w:t>восприимчивости</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интереса</w:t>
      </w:r>
      <w:r w:rsidRPr="00EA310E">
        <w:rPr>
          <w:color w:val="000009"/>
          <w:spacing w:val="-5"/>
        </w:rPr>
        <w:t xml:space="preserve"> </w:t>
      </w:r>
      <w:r w:rsidRPr="00EA310E">
        <w:rPr>
          <w:color w:val="000009"/>
        </w:rPr>
        <w:t>к</w:t>
      </w:r>
      <w:r w:rsidRPr="00EA310E">
        <w:rPr>
          <w:color w:val="000009"/>
          <w:spacing w:val="-4"/>
        </w:rPr>
        <w:t xml:space="preserve"> </w:t>
      </w:r>
      <w:r w:rsidRPr="00EA310E">
        <w:rPr>
          <w:color w:val="000009"/>
        </w:rPr>
        <w:t>разным</w:t>
      </w:r>
      <w:r w:rsidRPr="00EA310E">
        <w:rPr>
          <w:color w:val="000009"/>
          <w:spacing w:val="-6"/>
        </w:rPr>
        <w:t xml:space="preserve"> </w:t>
      </w:r>
      <w:r w:rsidRPr="00EA310E">
        <w:rPr>
          <w:color w:val="000009"/>
        </w:rPr>
        <w:t>видам</w:t>
      </w:r>
      <w:r w:rsidRPr="00EA310E">
        <w:rPr>
          <w:color w:val="000009"/>
          <w:spacing w:val="-57"/>
        </w:rPr>
        <w:t xml:space="preserve"> </w:t>
      </w:r>
      <w:r w:rsidRPr="00EA310E">
        <w:rPr>
          <w:color w:val="000009"/>
        </w:rPr>
        <w:t>искусства,</w:t>
      </w:r>
      <w:r w:rsidRPr="00EA310E">
        <w:rPr>
          <w:color w:val="000009"/>
          <w:spacing w:val="-1"/>
        </w:rPr>
        <w:t xml:space="preserve"> </w:t>
      </w:r>
      <w:r w:rsidRPr="00EA310E">
        <w:rPr>
          <w:color w:val="000009"/>
        </w:rPr>
        <w:t>традициям</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творчеству</w:t>
      </w:r>
      <w:r w:rsidRPr="00EA310E">
        <w:rPr>
          <w:color w:val="000009"/>
          <w:spacing w:val="-6"/>
        </w:rPr>
        <w:t xml:space="preserve"> </w:t>
      </w:r>
      <w:r w:rsidRPr="00EA310E">
        <w:rPr>
          <w:color w:val="000009"/>
        </w:rPr>
        <w:t>своего</w:t>
      </w:r>
      <w:r w:rsidRPr="00EA310E">
        <w:rPr>
          <w:color w:val="000009"/>
          <w:spacing w:val="-1"/>
        </w:rPr>
        <w:t xml:space="preserve"> </w:t>
      </w:r>
      <w:r w:rsidRPr="00EA310E">
        <w:rPr>
          <w:color w:val="000009"/>
        </w:rPr>
        <w:t>и других</w:t>
      </w:r>
      <w:r w:rsidRPr="00EA310E">
        <w:rPr>
          <w:color w:val="000009"/>
          <w:spacing w:val="1"/>
        </w:rPr>
        <w:t xml:space="preserve"> </w:t>
      </w:r>
      <w:r w:rsidRPr="00EA310E">
        <w:rPr>
          <w:color w:val="000009"/>
        </w:rPr>
        <w:t>народов;</w:t>
      </w:r>
    </w:p>
    <w:p w:rsidR="006F72CC" w:rsidRPr="00EA310E" w:rsidRDefault="006B5682" w:rsidP="008641F2">
      <w:pPr>
        <w:pStyle w:val="a3"/>
        <w:jc w:val="both"/>
      </w:pPr>
      <w:r w:rsidRPr="00EA310E">
        <w:rPr>
          <w:color w:val="000009"/>
        </w:rPr>
        <w:t>использование</w:t>
      </w:r>
      <w:r w:rsidRPr="00EA310E">
        <w:rPr>
          <w:color w:val="000009"/>
          <w:spacing w:val="-7"/>
        </w:rPr>
        <w:t xml:space="preserve"> </w:t>
      </w:r>
      <w:r w:rsidRPr="00EA310E">
        <w:rPr>
          <w:color w:val="000009"/>
        </w:rPr>
        <w:t>полученных</w:t>
      </w:r>
      <w:r w:rsidRPr="00EA310E">
        <w:rPr>
          <w:color w:val="000009"/>
          <w:spacing w:val="-7"/>
        </w:rPr>
        <w:t xml:space="preserve"> </w:t>
      </w:r>
      <w:r w:rsidRPr="00EA310E">
        <w:rPr>
          <w:color w:val="000009"/>
        </w:rPr>
        <w:t>знаний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продуктивной</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преобразующей</w:t>
      </w:r>
      <w:r w:rsidRPr="00EA310E">
        <w:rPr>
          <w:color w:val="000009"/>
          <w:spacing w:val="-4"/>
        </w:rPr>
        <w:t xml:space="preserve"> </w:t>
      </w:r>
      <w:r w:rsidRPr="00EA310E">
        <w:rPr>
          <w:color w:val="000009"/>
        </w:rPr>
        <w:t>деятельности,</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разных видах</w:t>
      </w:r>
      <w:r w:rsidRPr="00EA310E">
        <w:rPr>
          <w:color w:val="000009"/>
          <w:spacing w:val="-2"/>
        </w:rPr>
        <w:t xml:space="preserve"> </w:t>
      </w:r>
      <w:r w:rsidRPr="00EA310E">
        <w:rPr>
          <w:color w:val="000009"/>
        </w:rPr>
        <w:t>художественной деятельности.</w:t>
      </w:r>
    </w:p>
    <w:p w:rsidR="006F72CC" w:rsidRPr="00EA310E" w:rsidRDefault="006B5682" w:rsidP="008641F2">
      <w:pPr>
        <w:pStyle w:val="a5"/>
        <w:numPr>
          <w:ilvl w:val="0"/>
          <w:numId w:val="30"/>
        </w:numPr>
        <w:tabs>
          <w:tab w:val="left" w:pos="1562"/>
        </w:tabs>
        <w:ind w:left="1302" w:right="1901" w:firstLine="0"/>
        <w:jc w:val="both"/>
        <w:rPr>
          <w:sz w:val="24"/>
          <w:szCs w:val="24"/>
        </w:rPr>
      </w:pPr>
      <w:r w:rsidRPr="00EA310E">
        <w:rPr>
          <w:color w:val="000009"/>
          <w:sz w:val="24"/>
          <w:szCs w:val="24"/>
        </w:rPr>
        <w:t>физического</w:t>
      </w:r>
      <w:r w:rsidRPr="00EA310E">
        <w:rPr>
          <w:color w:val="000009"/>
          <w:spacing w:val="-11"/>
          <w:sz w:val="24"/>
          <w:szCs w:val="24"/>
        </w:rPr>
        <w:t xml:space="preserve"> </w:t>
      </w:r>
      <w:r w:rsidRPr="00EA310E">
        <w:rPr>
          <w:color w:val="000009"/>
          <w:sz w:val="24"/>
          <w:szCs w:val="24"/>
        </w:rPr>
        <w:t>воспитания,</w:t>
      </w:r>
      <w:r w:rsidRPr="00EA310E">
        <w:rPr>
          <w:color w:val="000009"/>
          <w:spacing w:val="-11"/>
          <w:sz w:val="24"/>
          <w:szCs w:val="24"/>
        </w:rPr>
        <w:t xml:space="preserve"> </w:t>
      </w:r>
      <w:r w:rsidRPr="00EA310E">
        <w:rPr>
          <w:color w:val="000009"/>
          <w:sz w:val="24"/>
          <w:szCs w:val="24"/>
        </w:rPr>
        <w:t>формирования</w:t>
      </w:r>
      <w:r w:rsidRPr="00EA310E">
        <w:rPr>
          <w:color w:val="000009"/>
          <w:spacing w:val="-11"/>
          <w:sz w:val="24"/>
          <w:szCs w:val="24"/>
        </w:rPr>
        <w:t xml:space="preserve"> </w:t>
      </w: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здоровья</w:t>
      </w:r>
      <w:r w:rsidRPr="00EA310E">
        <w:rPr>
          <w:color w:val="000009"/>
          <w:spacing w:val="-11"/>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эмоционального</w:t>
      </w:r>
      <w:r w:rsidRPr="00EA310E">
        <w:rPr>
          <w:color w:val="000009"/>
          <w:spacing w:val="-57"/>
          <w:sz w:val="24"/>
          <w:szCs w:val="24"/>
        </w:rPr>
        <w:t xml:space="preserve"> </w:t>
      </w:r>
      <w:r w:rsidRPr="00EA310E">
        <w:rPr>
          <w:color w:val="000009"/>
          <w:sz w:val="24"/>
          <w:szCs w:val="24"/>
        </w:rPr>
        <w:t>благополучия:</w:t>
      </w:r>
    </w:p>
    <w:p w:rsidR="006F72CC" w:rsidRPr="00EA310E" w:rsidRDefault="006B5682" w:rsidP="008641F2">
      <w:pPr>
        <w:pStyle w:val="a3"/>
        <w:jc w:val="both"/>
      </w:pPr>
      <w:r w:rsidRPr="00EA310E">
        <w:rPr>
          <w:color w:val="000009"/>
        </w:rPr>
        <w:t>соблюдение правил организации здорового и безопасного (для себя и других людей)</w:t>
      </w:r>
      <w:r w:rsidRPr="00EA310E">
        <w:rPr>
          <w:color w:val="000009"/>
          <w:spacing w:val="1"/>
        </w:rPr>
        <w:t xml:space="preserve"> </w:t>
      </w:r>
      <w:r w:rsidRPr="00EA310E">
        <w:rPr>
          <w:color w:val="000009"/>
        </w:rPr>
        <w:t>образа</w:t>
      </w:r>
      <w:r w:rsidRPr="00EA310E">
        <w:rPr>
          <w:color w:val="000009"/>
          <w:spacing w:val="-7"/>
        </w:rPr>
        <w:t xml:space="preserve"> </w:t>
      </w:r>
      <w:r w:rsidRPr="00EA310E">
        <w:rPr>
          <w:color w:val="000009"/>
        </w:rPr>
        <w:t>жизни;</w:t>
      </w:r>
      <w:r w:rsidRPr="00EA310E">
        <w:rPr>
          <w:color w:val="000009"/>
          <w:spacing w:val="-6"/>
        </w:rPr>
        <w:t xml:space="preserve"> </w:t>
      </w:r>
      <w:r w:rsidRPr="00EA310E">
        <w:rPr>
          <w:color w:val="000009"/>
        </w:rPr>
        <w:t>выполнение</w:t>
      </w:r>
      <w:r w:rsidRPr="00EA310E">
        <w:rPr>
          <w:color w:val="000009"/>
          <w:spacing w:val="-6"/>
        </w:rPr>
        <w:t xml:space="preserve"> </w:t>
      </w:r>
      <w:r w:rsidRPr="00EA310E">
        <w:rPr>
          <w:color w:val="000009"/>
        </w:rPr>
        <w:t>правил</w:t>
      </w:r>
      <w:r w:rsidRPr="00EA310E">
        <w:rPr>
          <w:color w:val="000009"/>
          <w:spacing w:val="-7"/>
        </w:rPr>
        <w:t xml:space="preserve"> </w:t>
      </w:r>
      <w:r w:rsidRPr="00EA310E">
        <w:rPr>
          <w:color w:val="000009"/>
        </w:rPr>
        <w:t>безопасного</w:t>
      </w:r>
      <w:r w:rsidRPr="00EA310E">
        <w:rPr>
          <w:color w:val="000009"/>
          <w:spacing w:val="-9"/>
        </w:rPr>
        <w:t xml:space="preserve"> </w:t>
      </w:r>
      <w:r w:rsidRPr="00EA310E">
        <w:rPr>
          <w:color w:val="000009"/>
        </w:rPr>
        <w:t>поведения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окружающей</w:t>
      </w:r>
      <w:r w:rsidRPr="00EA310E">
        <w:rPr>
          <w:color w:val="000009"/>
          <w:spacing w:val="-6"/>
        </w:rPr>
        <w:t xml:space="preserve"> </w:t>
      </w:r>
      <w:r w:rsidRPr="00EA310E">
        <w:rPr>
          <w:color w:val="000009"/>
        </w:rPr>
        <w:t>среде</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57"/>
        </w:rPr>
        <w:t xml:space="preserve"> </w:t>
      </w:r>
      <w:r w:rsidRPr="00EA310E">
        <w:rPr>
          <w:color w:val="000009"/>
        </w:rPr>
        <w:t>числе</w:t>
      </w:r>
      <w:r w:rsidRPr="00EA310E">
        <w:rPr>
          <w:color w:val="000009"/>
          <w:spacing w:val="-2"/>
        </w:rPr>
        <w:t xml:space="preserve"> </w:t>
      </w:r>
      <w:r w:rsidRPr="00EA310E">
        <w:rPr>
          <w:color w:val="000009"/>
        </w:rPr>
        <w:t>информационной);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приобретение</w:t>
      </w:r>
      <w:r w:rsidRPr="00EA310E">
        <w:rPr>
          <w:color w:val="000009"/>
          <w:spacing w:val="-5"/>
        </w:rPr>
        <w:t xml:space="preserve"> </w:t>
      </w:r>
      <w:r w:rsidRPr="00EA310E">
        <w:rPr>
          <w:color w:val="000009"/>
        </w:rPr>
        <w:t>опыта</w:t>
      </w:r>
      <w:r w:rsidRPr="00EA310E">
        <w:rPr>
          <w:color w:val="000009"/>
          <w:spacing w:val="-4"/>
        </w:rPr>
        <w:t xml:space="preserve"> </w:t>
      </w:r>
      <w:r w:rsidRPr="00EA310E">
        <w:rPr>
          <w:color w:val="000009"/>
        </w:rPr>
        <w:t>эмоционального</w:t>
      </w:r>
      <w:r w:rsidRPr="00EA310E">
        <w:rPr>
          <w:color w:val="000009"/>
          <w:spacing w:val="-3"/>
        </w:rPr>
        <w:t xml:space="preserve"> </w:t>
      </w:r>
      <w:r w:rsidRPr="00EA310E">
        <w:rPr>
          <w:color w:val="000009"/>
        </w:rPr>
        <w:t>отношения</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среде</w:t>
      </w:r>
      <w:r w:rsidRPr="00EA310E">
        <w:rPr>
          <w:color w:val="000009"/>
          <w:spacing w:val="-4"/>
        </w:rPr>
        <w:t xml:space="preserve"> </w:t>
      </w:r>
      <w:r w:rsidRPr="00EA310E">
        <w:rPr>
          <w:color w:val="000009"/>
        </w:rPr>
        <w:t>обитания,</w:t>
      </w:r>
      <w:r w:rsidRPr="00EA310E">
        <w:rPr>
          <w:color w:val="000009"/>
          <w:spacing w:val="-6"/>
        </w:rPr>
        <w:t xml:space="preserve"> </w:t>
      </w:r>
      <w:r w:rsidRPr="00EA310E">
        <w:rPr>
          <w:color w:val="000009"/>
        </w:rPr>
        <w:t>бережное</w:t>
      </w:r>
      <w:r w:rsidRPr="00EA310E">
        <w:rPr>
          <w:color w:val="000009"/>
          <w:spacing w:val="-4"/>
        </w:rPr>
        <w:t xml:space="preserve"> </w:t>
      </w:r>
      <w:r w:rsidRPr="00EA310E">
        <w:rPr>
          <w:color w:val="000009"/>
        </w:rPr>
        <w:t>отношение</w:t>
      </w:r>
      <w:r w:rsidRPr="00EA310E">
        <w:rPr>
          <w:color w:val="000009"/>
          <w:spacing w:val="-5"/>
        </w:rPr>
        <w:t xml:space="preserve"> </w:t>
      </w:r>
      <w:r w:rsidRPr="00EA310E">
        <w:rPr>
          <w:color w:val="000009"/>
        </w:rPr>
        <w:t>к</w:t>
      </w:r>
      <w:r w:rsidRPr="00EA310E">
        <w:rPr>
          <w:color w:val="000009"/>
          <w:spacing w:val="-57"/>
        </w:rPr>
        <w:t xml:space="preserve"> </w:t>
      </w:r>
      <w:r w:rsidRPr="00EA310E">
        <w:rPr>
          <w:color w:val="000009"/>
        </w:rPr>
        <w:t>физическому</w:t>
      </w:r>
      <w:r w:rsidRPr="00EA310E">
        <w:rPr>
          <w:color w:val="000009"/>
          <w:spacing w:val="-6"/>
        </w:rPr>
        <w:t xml:space="preserve"> </w:t>
      </w:r>
      <w:r w:rsidRPr="00EA310E">
        <w:rPr>
          <w:color w:val="000009"/>
        </w:rPr>
        <w:t>и психическому</w:t>
      </w:r>
      <w:r w:rsidRPr="00EA310E">
        <w:rPr>
          <w:color w:val="000009"/>
          <w:spacing w:val="-6"/>
        </w:rPr>
        <w:t xml:space="preserve"> </w:t>
      </w:r>
      <w:r w:rsidRPr="00EA310E">
        <w:rPr>
          <w:color w:val="000009"/>
        </w:rPr>
        <w:t>здоровью;</w:t>
      </w:r>
    </w:p>
    <w:p w:rsidR="006F72CC" w:rsidRPr="00EA310E" w:rsidRDefault="006B5682" w:rsidP="008641F2">
      <w:pPr>
        <w:pStyle w:val="a5"/>
        <w:numPr>
          <w:ilvl w:val="0"/>
          <w:numId w:val="30"/>
        </w:numPr>
        <w:tabs>
          <w:tab w:val="left" w:pos="1562"/>
        </w:tabs>
        <w:jc w:val="both"/>
        <w:rPr>
          <w:sz w:val="24"/>
          <w:szCs w:val="24"/>
        </w:rPr>
      </w:pPr>
      <w:r w:rsidRPr="00EA310E">
        <w:rPr>
          <w:color w:val="000009"/>
          <w:spacing w:val="-1"/>
          <w:sz w:val="24"/>
          <w:szCs w:val="24"/>
        </w:rPr>
        <w:t>трудового</w:t>
      </w:r>
      <w:r w:rsidRPr="00EA310E">
        <w:rPr>
          <w:color w:val="000009"/>
          <w:spacing w:val="-5"/>
          <w:sz w:val="24"/>
          <w:szCs w:val="24"/>
        </w:rPr>
        <w:t xml:space="preserve"> </w:t>
      </w:r>
      <w:r w:rsidRPr="00EA310E">
        <w:rPr>
          <w:color w:val="000009"/>
          <w:spacing w:val="-1"/>
          <w:sz w:val="24"/>
          <w:szCs w:val="24"/>
        </w:rPr>
        <w:t>воспитания:</w:t>
      </w:r>
    </w:p>
    <w:p w:rsidR="006F72CC" w:rsidRPr="00EA310E" w:rsidRDefault="006B5682" w:rsidP="008641F2">
      <w:pPr>
        <w:pStyle w:val="a3"/>
        <w:jc w:val="both"/>
      </w:pPr>
      <w:r w:rsidRPr="00EA310E">
        <w:rPr>
          <w:color w:val="000009"/>
        </w:rPr>
        <w:t>осознание</w:t>
      </w:r>
      <w:r w:rsidRPr="00EA310E">
        <w:rPr>
          <w:color w:val="000009"/>
          <w:spacing w:val="-5"/>
        </w:rPr>
        <w:t xml:space="preserve"> </w:t>
      </w:r>
      <w:r w:rsidRPr="00EA310E">
        <w:rPr>
          <w:color w:val="000009"/>
        </w:rPr>
        <w:t>ценности</w:t>
      </w:r>
      <w:r w:rsidRPr="00EA310E">
        <w:rPr>
          <w:color w:val="000009"/>
          <w:spacing w:val="-4"/>
        </w:rPr>
        <w:t xml:space="preserve"> </w:t>
      </w:r>
      <w:r w:rsidRPr="00EA310E">
        <w:rPr>
          <w:color w:val="000009"/>
        </w:rPr>
        <w:t>трудовой</w:t>
      </w:r>
      <w:r w:rsidRPr="00EA310E">
        <w:rPr>
          <w:color w:val="000009"/>
          <w:spacing w:val="-3"/>
        </w:rPr>
        <w:t xml:space="preserve"> </w:t>
      </w:r>
      <w:r w:rsidRPr="00EA310E">
        <w:rPr>
          <w:color w:val="000009"/>
        </w:rPr>
        <w:t>деятельности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жизни</w:t>
      </w:r>
      <w:r w:rsidRPr="00EA310E">
        <w:rPr>
          <w:color w:val="000009"/>
          <w:spacing w:val="-3"/>
        </w:rPr>
        <w:t xml:space="preserve"> </w:t>
      </w:r>
      <w:r w:rsidRPr="00EA310E">
        <w:rPr>
          <w:color w:val="000009"/>
        </w:rPr>
        <w:t>человека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общества,</w:t>
      </w:r>
      <w:r w:rsidRPr="00EA310E">
        <w:rPr>
          <w:color w:val="000009"/>
          <w:spacing w:val="-3"/>
        </w:rPr>
        <w:t xml:space="preserve"> </w:t>
      </w:r>
      <w:r w:rsidRPr="00EA310E">
        <w:rPr>
          <w:color w:val="000009"/>
        </w:rPr>
        <w:t>ответственное</w:t>
      </w:r>
      <w:r w:rsidRPr="00EA310E">
        <w:rPr>
          <w:color w:val="000009"/>
          <w:spacing w:val="-57"/>
        </w:rPr>
        <w:t xml:space="preserve"> </w:t>
      </w:r>
      <w:r w:rsidRPr="00EA310E">
        <w:rPr>
          <w:color w:val="000009"/>
        </w:rPr>
        <w:t>потребление и бережное отношение к результатам труда, навыки участия в различных</w:t>
      </w:r>
      <w:r w:rsidRPr="00EA310E">
        <w:rPr>
          <w:color w:val="000009"/>
          <w:spacing w:val="1"/>
        </w:rPr>
        <w:t xml:space="preserve"> </w:t>
      </w:r>
      <w:r w:rsidRPr="00EA310E">
        <w:rPr>
          <w:color w:val="000009"/>
        </w:rPr>
        <w:t>видах</w:t>
      </w:r>
      <w:r w:rsidRPr="00EA310E">
        <w:rPr>
          <w:color w:val="000009"/>
          <w:spacing w:val="1"/>
        </w:rPr>
        <w:t xml:space="preserve"> </w:t>
      </w:r>
      <w:r w:rsidRPr="00EA310E">
        <w:rPr>
          <w:color w:val="000009"/>
        </w:rPr>
        <w:t>трудовой</w:t>
      </w:r>
      <w:r w:rsidRPr="00EA310E">
        <w:rPr>
          <w:color w:val="000009"/>
          <w:spacing w:val="-1"/>
        </w:rPr>
        <w:t xml:space="preserve"> </w:t>
      </w:r>
      <w:r w:rsidRPr="00EA310E">
        <w:rPr>
          <w:color w:val="000009"/>
        </w:rPr>
        <w:t>деятельности, интерес</w:t>
      </w:r>
      <w:r w:rsidRPr="00EA310E">
        <w:rPr>
          <w:color w:val="000009"/>
          <w:spacing w:val="-2"/>
        </w:rPr>
        <w:t xml:space="preserve"> </w:t>
      </w:r>
      <w:r w:rsidRPr="00EA310E">
        <w:rPr>
          <w:color w:val="000009"/>
        </w:rPr>
        <w:t>к различным</w:t>
      </w:r>
      <w:r w:rsidRPr="00EA310E">
        <w:rPr>
          <w:color w:val="000009"/>
          <w:spacing w:val="-3"/>
        </w:rPr>
        <w:t xml:space="preserve"> </w:t>
      </w:r>
      <w:r w:rsidRPr="00EA310E">
        <w:rPr>
          <w:color w:val="000009"/>
        </w:rPr>
        <w:t>профессиям;</w:t>
      </w:r>
    </w:p>
    <w:p w:rsidR="006F72CC" w:rsidRPr="00EA310E" w:rsidRDefault="006B5682" w:rsidP="008641F2">
      <w:pPr>
        <w:pStyle w:val="a5"/>
        <w:numPr>
          <w:ilvl w:val="0"/>
          <w:numId w:val="30"/>
        </w:numPr>
        <w:tabs>
          <w:tab w:val="left" w:pos="1562"/>
        </w:tabs>
        <w:jc w:val="both"/>
        <w:rPr>
          <w:sz w:val="24"/>
          <w:szCs w:val="24"/>
        </w:rPr>
      </w:pPr>
      <w:r w:rsidRPr="00EA310E">
        <w:rPr>
          <w:color w:val="000009"/>
          <w:sz w:val="24"/>
          <w:szCs w:val="24"/>
        </w:rPr>
        <w:t>экологического</w:t>
      </w:r>
      <w:r w:rsidRPr="00EA310E">
        <w:rPr>
          <w:color w:val="000009"/>
          <w:spacing w:val="-12"/>
          <w:sz w:val="24"/>
          <w:szCs w:val="24"/>
        </w:rPr>
        <w:t xml:space="preserve"> </w:t>
      </w:r>
      <w:r w:rsidRPr="00EA310E">
        <w:rPr>
          <w:color w:val="000009"/>
          <w:sz w:val="24"/>
          <w:szCs w:val="24"/>
        </w:rPr>
        <w:t>воспитания:</w:t>
      </w:r>
    </w:p>
    <w:p w:rsidR="006F72CC" w:rsidRPr="00EA310E" w:rsidRDefault="006B5682" w:rsidP="008641F2">
      <w:pPr>
        <w:pStyle w:val="a3"/>
        <w:ind w:right="0"/>
        <w:jc w:val="both"/>
      </w:pPr>
      <w:r w:rsidRPr="00EA310E">
        <w:rPr>
          <w:color w:val="000009"/>
        </w:rPr>
        <w:t>осознание</w:t>
      </w:r>
      <w:r w:rsidRPr="00EA310E">
        <w:rPr>
          <w:color w:val="000009"/>
          <w:spacing w:val="-6"/>
        </w:rPr>
        <w:t xml:space="preserve"> </w:t>
      </w:r>
      <w:r w:rsidRPr="00EA310E">
        <w:rPr>
          <w:color w:val="000009"/>
        </w:rPr>
        <w:t>роли</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природе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обществе,</w:t>
      </w:r>
      <w:r w:rsidRPr="00EA310E">
        <w:rPr>
          <w:color w:val="000009"/>
          <w:spacing w:val="-4"/>
        </w:rPr>
        <w:t xml:space="preserve"> </w:t>
      </w:r>
      <w:r w:rsidRPr="00EA310E">
        <w:rPr>
          <w:color w:val="000009"/>
        </w:rPr>
        <w:t>принятие</w:t>
      </w:r>
      <w:r w:rsidRPr="00EA310E">
        <w:rPr>
          <w:color w:val="000009"/>
          <w:spacing w:val="-6"/>
        </w:rPr>
        <w:t xml:space="preserve"> </w:t>
      </w:r>
      <w:r w:rsidRPr="00EA310E">
        <w:rPr>
          <w:color w:val="000009"/>
        </w:rPr>
        <w:t>экологических</w:t>
      </w:r>
      <w:r w:rsidRPr="00EA310E">
        <w:rPr>
          <w:color w:val="000009"/>
          <w:spacing w:val="-3"/>
        </w:rPr>
        <w:t xml:space="preserve"> </w:t>
      </w:r>
      <w:r w:rsidRPr="00EA310E">
        <w:rPr>
          <w:color w:val="000009"/>
        </w:rPr>
        <w:t>норм</w:t>
      </w:r>
      <w:r w:rsidRPr="00EA310E">
        <w:rPr>
          <w:color w:val="000009"/>
          <w:spacing w:val="-6"/>
        </w:rPr>
        <w:t xml:space="preserve"> </w:t>
      </w:r>
      <w:r w:rsidRPr="00EA310E">
        <w:rPr>
          <w:color w:val="000009"/>
        </w:rPr>
        <w:t>поведения,</w:t>
      </w:r>
      <w:r w:rsidRPr="00EA310E">
        <w:rPr>
          <w:color w:val="000009"/>
          <w:spacing w:val="-57"/>
        </w:rPr>
        <w:t xml:space="preserve"> </w:t>
      </w:r>
      <w:r w:rsidRPr="00EA310E">
        <w:rPr>
          <w:color w:val="000009"/>
        </w:rPr>
        <w:t>бережного</w:t>
      </w:r>
      <w:r w:rsidRPr="00EA310E">
        <w:rPr>
          <w:color w:val="000009"/>
          <w:spacing w:val="-2"/>
        </w:rPr>
        <w:t xml:space="preserve"> </w:t>
      </w:r>
      <w:r w:rsidRPr="00EA310E">
        <w:rPr>
          <w:color w:val="000009"/>
        </w:rPr>
        <w:t>отношения</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природе,</w:t>
      </w:r>
      <w:r w:rsidRPr="00EA310E">
        <w:rPr>
          <w:color w:val="000009"/>
          <w:spacing w:val="-1"/>
        </w:rPr>
        <w:t xml:space="preserve"> </w:t>
      </w:r>
      <w:r w:rsidRPr="00EA310E">
        <w:rPr>
          <w:color w:val="000009"/>
        </w:rPr>
        <w:t>неприятие</w:t>
      </w:r>
      <w:r w:rsidRPr="00EA310E">
        <w:rPr>
          <w:color w:val="000009"/>
          <w:spacing w:val="-2"/>
        </w:rPr>
        <w:t xml:space="preserve"> </w:t>
      </w:r>
      <w:r w:rsidRPr="00EA310E">
        <w:rPr>
          <w:color w:val="000009"/>
        </w:rPr>
        <w:t>действий,</w:t>
      </w:r>
      <w:r w:rsidRPr="00EA310E">
        <w:rPr>
          <w:color w:val="000009"/>
          <w:spacing w:val="-4"/>
        </w:rPr>
        <w:t xml:space="preserve"> </w:t>
      </w:r>
      <w:r w:rsidRPr="00EA310E">
        <w:rPr>
          <w:color w:val="000009"/>
        </w:rPr>
        <w:t>приносящих</w:t>
      </w:r>
      <w:r w:rsidRPr="00EA310E">
        <w:rPr>
          <w:color w:val="000009"/>
          <w:spacing w:val="1"/>
        </w:rPr>
        <w:t xml:space="preserve"> </w:t>
      </w:r>
      <w:r w:rsidRPr="00EA310E">
        <w:rPr>
          <w:color w:val="000009"/>
        </w:rPr>
        <w:t>ей</w:t>
      </w:r>
      <w:r w:rsidRPr="00EA310E">
        <w:rPr>
          <w:color w:val="000009"/>
          <w:spacing w:val="-3"/>
        </w:rPr>
        <w:t xml:space="preserve"> </w:t>
      </w:r>
      <w:r w:rsidRPr="00EA310E">
        <w:rPr>
          <w:color w:val="000009"/>
        </w:rPr>
        <w:t>вред;</w:t>
      </w:r>
    </w:p>
    <w:p w:rsidR="006F72CC" w:rsidRPr="00EA310E" w:rsidRDefault="006B5682" w:rsidP="008641F2">
      <w:pPr>
        <w:pStyle w:val="a5"/>
        <w:numPr>
          <w:ilvl w:val="0"/>
          <w:numId w:val="30"/>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ind w:right="1111"/>
        <w:jc w:val="both"/>
      </w:pPr>
      <w:r w:rsidRPr="00EA310E">
        <w:rPr>
          <w:color w:val="000009"/>
        </w:rPr>
        <w:t>осознание</w:t>
      </w:r>
      <w:r w:rsidRPr="00EA310E">
        <w:rPr>
          <w:color w:val="000009"/>
          <w:spacing w:val="-7"/>
        </w:rPr>
        <w:t xml:space="preserve"> </w:t>
      </w:r>
      <w:r w:rsidRPr="00EA310E">
        <w:rPr>
          <w:color w:val="000009"/>
        </w:rPr>
        <w:t>ценности</w:t>
      </w:r>
      <w:r w:rsidRPr="00EA310E">
        <w:rPr>
          <w:color w:val="000009"/>
          <w:spacing w:val="-7"/>
        </w:rPr>
        <w:t xml:space="preserve"> </w:t>
      </w:r>
      <w:r w:rsidRPr="00EA310E">
        <w:rPr>
          <w:color w:val="000009"/>
        </w:rPr>
        <w:t>познания</w:t>
      </w:r>
      <w:r w:rsidRPr="00EA310E">
        <w:rPr>
          <w:color w:val="000009"/>
          <w:spacing w:val="-5"/>
        </w:rPr>
        <w:t xml:space="preserve"> </w:t>
      </w:r>
      <w:r w:rsidRPr="00EA310E">
        <w:rPr>
          <w:color w:val="000009"/>
        </w:rPr>
        <w:t>для</w:t>
      </w:r>
      <w:r w:rsidRPr="00EA310E">
        <w:rPr>
          <w:color w:val="000009"/>
          <w:spacing w:val="-6"/>
        </w:rPr>
        <w:t xml:space="preserve"> </w:t>
      </w:r>
      <w:r w:rsidRPr="00EA310E">
        <w:rPr>
          <w:color w:val="000009"/>
        </w:rPr>
        <w:t>развития</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необходимости</w:t>
      </w:r>
      <w:r w:rsidRPr="00EA310E">
        <w:rPr>
          <w:color w:val="000009"/>
          <w:spacing w:val="-3"/>
        </w:rPr>
        <w:t xml:space="preserve"> </w:t>
      </w:r>
      <w:r w:rsidRPr="00EA310E">
        <w:rPr>
          <w:color w:val="000009"/>
        </w:rPr>
        <w:t>самообразования</w:t>
      </w:r>
      <w:r w:rsidRPr="00EA310E">
        <w:rPr>
          <w:color w:val="000009"/>
          <w:spacing w:val="-5"/>
        </w:rPr>
        <w:t xml:space="preserve"> </w:t>
      </w:r>
      <w:r w:rsidRPr="00EA310E">
        <w:rPr>
          <w:color w:val="000009"/>
        </w:rPr>
        <w:t>и</w:t>
      </w:r>
      <w:r w:rsidRPr="00EA310E">
        <w:rPr>
          <w:color w:val="000009"/>
          <w:spacing w:val="-58"/>
        </w:rPr>
        <w:t xml:space="preserve"> </w:t>
      </w:r>
      <w:r w:rsidRPr="00EA310E">
        <w:rPr>
          <w:color w:val="000009"/>
        </w:rPr>
        <w:t>саморазвития;</w:t>
      </w:r>
    </w:p>
    <w:p w:rsidR="006F72CC" w:rsidRPr="00EA310E" w:rsidRDefault="006B5682" w:rsidP="008641F2">
      <w:pPr>
        <w:pStyle w:val="a3"/>
        <w:ind w:right="984"/>
        <w:jc w:val="both"/>
      </w:pPr>
      <w:r w:rsidRPr="00EA310E">
        <w:rPr>
          <w:color w:val="000009"/>
        </w:rPr>
        <w:t>проявление познавательного интереса, активности, инициативности, любознательности и</w:t>
      </w:r>
      <w:r w:rsidRPr="00EA310E">
        <w:rPr>
          <w:color w:val="000009"/>
          <w:spacing w:val="-57"/>
        </w:rPr>
        <w:t xml:space="preserve"> </w:t>
      </w:r>
      <w:r w:rsidRPr="00EA310E">
        <w:rPr>
          <w:color w:val="000009"/>
        </w:rPr>
        <w:t>самостоятельности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расширении</w:t>
      </w:r>
      <w:r w:rsidRPr="00EA310E">
        <w:rPr>
          <w:color w:val="000009"/>
          <w:spacing w:val="-4"/>
        </w:rPr>
        <w:t xml:space="preserve"> </w:t>
      </w:r>
      <w:r w:rsidRPr="00EA310E">
        <w:rPr>
          <w:color w:val="000009"/>
        </w:rPr>
        <w:t>своих</w:t>
      </w:r>
      <w:r w:rsidRPr="00EA310E">
        <w:rPr>
          <w:color w:val="000009"/>
          <w:spacing w:val="-2"/>
        </w:rPr>
        <w:t xml:space="preserve"> </w:t>
      </w:r>
      <w:r w:rsidRPr="00EA310E">
        <w:rPr>
          <w:color w:val="000009"/>
        </w:rPr>
        <w:t>знаний,</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использованием</w:t>
      </w:r>
      <w:r w:rsidRPr="00EA310E">
        <w:rPr>
          <w:color w:val="000009"/>
          <w:spacing w:val="-5"/>
        </w:rPr>
        <w:t xml:space="preserve"> </w:t>
      </w:r>
      <w:r w:rsidRPr="00EA310E">
        <w:rPr>
          <w:color w:val="000009"/>
        </w:rPr>
        <w:t>различных</w:t>
      </w:r>
      <w:r w:rsidRPr="00EA310E">
        <w:rPr>
          <w:color w:val="000009"/>
          <w:spacing w:val="-58"/>
        </w:rPr>
        <w:t xml:space="preserve"> </w:t>
      </w:r>
      <w:r w:rsidRPr="00EA310E">
        <w:rPr>
          <w:color w:val="000009"/>
        </w:rPr>
        <w:t>информационных средств.</w:t>
      </w:r>
    </w:p>
    <w:p w:rsidR="006F72CC" w:rsidRPr="00EA310E" w:rsidRDefault="006B5682" w:rsidP="008641F2">
      <w:pPr>
        <w:pStyle w:val="a3"/>
        <w:jc w:val="both"/>
      </w:pPr>
      <w:r w:rsidRPr="00EA310E">
        <w:rPr>
          <w:color w:val="000009"/>
        </w:rPr>
        <w:t>В</w:t>
      </w:r>
      <w:r w:rsidRPr="00EA310E">
        <w:rPr>
          <w:color w:val="000009"/>
          <w:spacing w:val="-10"/>
        </w:rPr>
        <w:t xml:space="preserve"> </w:t>
      </w:r>
      <w:r w:rsidRPr="00EA310E">
        <w:rPr>
          <w:color w:val="000009"/>
        </w:rPr>
        <w:t>результате</w:t>
      </w:r>
      <w:r w:rsidRPr="00EA310E">
        <w:rPr>
          <w:color w:val="000009"/>
          <w:spacing w:val="-9"/>
        </w:rPr>
        <w:t xml:space="preserve"> </w:t>
      </w:r>
      <w:r w:rsidRPr="00EA310E">
        <w:rPr>
          <w:color w:val="000009"/>
        </w:rPr>
        <w:t>изучения</w:t>
      </w:r>
      <w:r w:rsidRPr="00EA310E">
        <w:rPr>
          <w:color w:val="000009"/>
          <w:spacing w:val="-6"/>
        </w:rPr>
        <w:t xml:space="preserve"> </w:t>
      </w:r>
      <w:r w:rsidRPr="00EA310E">
        <w:rPr>
          <w:color w:val="000009"/>
        </w:rPr>
        <w:t>окружающего</w:t>
      </w:r>
      <w:r w:rsidRPr="00EA310E">
        <w:rPr>
          <w:color w:val="000009"/>
          <w:spacing w:val="-7"/>
        </w:rPr>
        <w:t xml:space="preserve"> </w:t>
      </w:r>
      <w:r w:rsidRPr="00EA310E">
        <w:rPr>
          <w:color w:val="000009"/>
        </w:rPr>
        <w:t>мира</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8"/>
        </w:rPr>
        <w:t xml:space="preserve"> </w:t>
      </w:r>
      <w:r w:rsidRPr="00EA310E">
        <w:rPr>
          <w:color w:val="000009"/>
        </w:rPr>
        <w:t>начального</w:t>
      </w:r>
      <w:r w:rsidRPr="00EA310E">
        <w:rPr>
          <w:color w:val="000009"/>
          <w:spacing w:val="-8"/>
        </w:rPr>
        <w:t xml:space="preserve"> </w:t>
      </w:r>
      <w:r w:rsidRPr="00EA310E">
        <w:rPr>
          <w:color w:val="000009"/>
        </w:rPr>
        <w:t>общего</w:t>
      </w:r>
      <w:r w:rsidRPr="00EA310E">
        <w:rPr>
          <w:color w:val="000009"/>
          <w:spacing w:val="-8"/>
        </w:rPr>
        <w:t xml:space="preserve"> </w:t>
      </w:r>
      <w:r w:rsidRPr="00EA310E">
        <w:rPr>
          <w:color w:val="000009"/>
        </w:rPr>
        <w:t>образования</w:t>
      </w:r>
      <w:r w:rsidRPr="00EA310E">
        <w:rPr>
          <w:color w:val="000009"/>
          <w:spacing w:val="-6"/>
        </w:rPr>
        <w:t xml:space="preserve"> </w:t>
      </w:r>
      <w:r w:rsidRPr="00EA310E">
        <w:rPr>
          <w:color w:val="000009"/>
        </w:rPr>
        <w:t>у</w:t>
      </w:r>
      <w:r w:rsidRPr="00EA310E">
        <w:rPr>
          <w:color w:val="000009"/>
          <w:spacing w:val="1"/>
        </w:rPr>
        <w:t xml:space="preserve"> </w:t>
      </w:r>
      <w:r w:rsidRPr="00EA310E">
        <w:rPr>
          <w:color w:val="000009"/>
        </w:rPr>
        <w:t>обучающегося</w:t>
      </w:r>
      <w:r w:rsidRPr="00EA310E">
        <w:rPr>
          <w:color w:val="000009"/>
          <w:spacing w:val="-12"/>
        </w:rPr>
        <w:t xml:space="preserve"> </w:t>
      </w:r>
      <w:r w:rsidRPr="00EA310E">
        <w:rPr>
          <w:color w:val="000009"/>
        </w:rPr>
        <w:t>будут</w:t>
      </w:r>
      <w:r w:rsidRPr="00EA310E">
        <w:rPr>
          <w:color w:val="000009"/>
          <w:spacing w:val="-11"/>
        </w:rPr>
        <w:t xml:space="preserve"> </w:t>
      </w:r>
      <w:r w:rsidRPr="00EA310E">
        <w:rPr>
          <w:color w:val="000009"/>
        </w:rPr>
        <w:t>сформированы</w:t>
      </w:r>
      <w:r w:rsidRPr="00EA310E">
        <w:rPr>
          <w:color w:val="000009"/>
          <w:spacing w:val="-11"/>
        </w:rPr>
        <w:t xml:space="preserve"> </w:t>
      </w:r>
      <w:r w:rsidRPr="00EA310E">
        <w:rPr>
          <w:color w:val="000009"/>
        </w:rPr>
        <w:t>познавательные</w:t>
      </w:r>
      <w:r w:rsidRPr="00EA310E">
        <w:rPr>
          <w:color w:val="000009"/>
          <w:spacing w:val="-12"/>
        </w:rPr>
        <w:t xml:space="preserve"> </w:t>
      </w:r>
      <w:r w:rsidRPr="00EA310E">
        <w:rPr>
          <w:color w:val="000009"/>
        </w:rPr>
        <w:t>универсальные</w:t>
      </w:r>
      <w:r w:rsidRPr="00EA310E">
        <w:rPr>
          <w:color w:val="000009"/>
          <w:spacing w:val="-11"/>
        </w:rPr>
        <w:t xml:space="preserve"> </w:t>
      </w:r>
      <w:r w:rsidRPr="00EA310E">
        <w:rPr>
          <w:color w:val="000009"/>
        </w:rPr>
        <w:t>учебные</w:t>
      </w:r>
      <w:r w:rsidRPr="00EA310E">
        <w:rPr>
          <w:color w:val="000009"/>
          <w:spacing w:val="-13"/>
        </w:rPr>
        <w:t xml:space="preserve"> </w:t>
      </w:r>
      <w:r w:rsidRPr="00EA310E">
        <w:rPr>
          <w:color w:val="000009"/>
        </w:rPr>
        <w:t>действия,</w:t>
      </w:r>
      <w:r w:rsidRPr="00EA310E">
        <w:rPr>
          <w:color w:val="000009"/>
          <w:spacing w:val="-57"/>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952"/>
        <w:jc w:val="both"/>
      </w:pPr>
      <w:r w:rsidRPr="00EA310E">
        <w:rPr>
          <w:color w:val="000009"/>
        </w:rPr>
        <w:t>понимать целостность окружающего мира (взаимосвязь природной и социальной среды</w:t>
      </w:r>
      <w:r w:rsidRPr="00EA310E">
        <w:rPr>
          <w:color w:val="000009"/>
          <w:spacing w:val="1"/>
        </w:rPr>
        <w:t xml:space="preserve"> </w:t>
      </w:r>
      <w:r w:rsidRPr="00EA310E">
        <w:rPr>
          <w:color w:val="000009"/>
        </w:rPr>
        <w:t>обитания), проявлять способность ориентироваться в изменяющейся действительности;</w:t>
      </w:r>
      <w:r w:rsidRPr="00EA310E">
        <w:rPr>
          <w:color w:val="000009"/>
          <w:spacing w:val="1"/>
        </w:rPr>
        <w:t xml:space="preserve"> </w:t>
      </w:r>
      <w:r w:rsidRPr="00EA310E">
        <w:rPr>
          <w:color w:val="000009"/>
        </w:rPr>
        <w:t>на основе наблюдений доступных объектов окружающего мира устанавливать связи и</w:t>
      </w:r>
      <w:r w:rsidRPr="00EA310E">
        <w:rPr>
          <w:color w:val="000009"/>
          <w:spacing w:val="1"/>
        </w:rPr>
        <w:t xml:space="preserve"> </w:t>
      </w:r>
      <w:r w:rsidRPr="00EA310E">
        <w:rPr>
          <w:color w:val="000009"/>
        </w:rPr>
        <w:t>зависимости</w:t>
      </w:r>
      <w:r w:rsidRPr="00EA310E">
        <w:rPr>
          <w:color w:val="000009"/>
          <w:spacing w:val="-3"/>
        </w:rPr>
        <w:t xml:space="preserve"> </w:t>
      </w:r>
      <w:r w:rsidRPr="00EA310E">
        <w:rPr>
          <w:color w:val="000009"/>
        </w:rPr>
        <w:t>между</w:t>
      </w:r>
      <w:r w:rsidRPr="00EA310E">
        <w:rPr>
          <w:color w:val="000009"/>
          <w:spacing w:val="-8"/>
        </w:rPr>
        <w:t xml:space="preserve"> </w:t>
      </w:r>
      <w:r w:rsidRPr="00EA310E">
        <w:rPr>
          <w:color w:val="000009"/>
        </w:rPr>
        <w:t>объектами</w:t>
      </w:r>
      <w:r w:rsidRPr="00EA310E">
        <w:rPr>
          <w:color w:val="000009"/>
          <w:spacing w:val="-3"/>
        </w:rPr>
        <w:t xml:space="preserve"> </w:t>
      </w:r>
      <w:r w:rsidRPr="00EA310E">
        <w:rPr>
          <w:color w:val="000009"/>
        </w:rPr>
        <w:t>(часть</w:t>
      </w:r>
      <w:r w:rsidRPr="00EA310E">
        <w:rPr>
          <w:color w:val="000009"/>
          <w:spacing w:val="1"/>
        </w:rPr>
        <w:t xml:space="preserve"> </w:t>
      </w:r>
      <w:r w:rsidRPr="00EA310E">
        <w:rPr>
          <w:color w:val="000009"/>
        </w:rPr>
        <w:t>-</w:t>
      </w:r>
      <w:r w:rsidRPr="00EA310E">
        <w:rPr>
          <w:color w:val="000009"/>
          <w:spacing w:val="-4"/>
        </w:rPr>
        <w:t xml:space="preserve"> </w:t>
      </w:r>
      <w:r w:rsidRPr="00EA310E">
        <w:rPr>
          <w:color w:val="000009"/>
        </w:rPr>
        <w:t>целое;</w:t>
      </w:r>
      <w:r w:rsidRPr="00EA310E">
        <w:rPr>
          <w:color w:val="000009"/>
          <w:spacing w:val="-3"/>
        </w:rPr>
        <w:t xml:space="preserve"> </w:t>
      </w:r>
      <w:r w:rsidRPr="00EA310E">
        <w:rPr>
          <w:color w:val="000009"/>
        </w:rPr>
        <w:t>причина</w:t>
      </w:r>
      <w:r w:rsidRPr="00EA310E">
        <w:rPr>
          <w:color w:val="000009"/>
          <w:spacing w:val="-2"/>
        </w:rPr>
        <w:t xml:space="preserve"> </w:t>
      </w:r>
      <w:r w:rsidRPr="00EA310E">
        <w:rPr>
          <w:color w:val="000009"/>
        </w:rPr>
        <w:t>-</w:t>
      </w:r>
      <w:r w:rsidRPr="00EA310E">
        <w:rPr>
          <w:color w:val="000009"/>
          <w:spacing w:val="-4"/>
        </w:rPr>
        <w:t xml:space="preserve"> </w:t>
      </w:r>
      <w:r w:rsidRPr="00EA310E">
        <w:rPr>
          <w:color w:val="000009"/>
        </w:rPr>
        <w:t>следствие;</w:t>
      </w:r>
      <w:r w:rsidRPr="00EA310E">
        <w:rPr>
          <w:color w:val="000009"/>
          <w:spacing w:val="-3"/>
        </w:rPr>
        <w:t xml:space="preserve"> </w:t>
      </w:r>
      <w:r w:rsidRPr="00EA310E">
        <w:rPr>
          <w:color w:val="000009"/>
        </w:rPr>
        <w:t>изменения</w:t>
      </w:r>
      <w:r w:rsidRPr="00EA310E">
        <w:rPr>
          <w:color w:val="000009"/>
          <w:spacing w:val="-3"/>
        </w:rPr>
        <w:t xml:space="preserve"> </w:t>
      </w:r>
      <w:r w:rsidRPr="00EA310E">
        <w:rPr>
          <w:color w:val="000009"/>
        </w:rPr>
        <w:t>во</w:t>
      </w:r>
      <w:r w:rsidRPr="00EA310E">
        <w:rPr>
          <w:color w:val="000009"/>
          <w:spacing w:val="-3"/>
        </w:rPr>
        <w:t xml:space="preserve"> </w:t>
      </w:r>
      <w:r w:rsidRPr="00EA310E">
        <w:rPr>
          <w:color w:val="000009"/>
        </w:rPr>
        <w:t>времени</w:t>
      </w:r>
      <w:r w:rsidRPr="00EA310E">
        <w:rPr>
          <w:color w:val="000009"/>
          <w:spacing w:val="-57"/>
        </w:rPr>
        <w:t xml:space="preserve"> </w:t>
      </w:r>
      <w:r w:rsidRPr="00EA310E">
        <w:rPr>
          <w:color w:val="000009"/>
        </w:rPr>
        <w:t>и в</w:t>
      </w:r>
      <w:r w:rsidRPr="00EA310E">
        <w:rPr>
          <w:color w:val="000009"/>
          <w:spacing w:val="-2"/>
        </w:rPr>
        <w:t xml:space="preserve"> </w:t>
      </w:r>
      <w:r w:rsidRPr="00EA310E">
        <w:rPr>
          <w:color w:val="000009"/>
        </w:rPr>
        <w:t>пространстве);</w:t>
      </w:r>
    </w:p>
    <w:p w:rsidR="006F72CC" w:rsidRPr="00EA310E" w:rsidRDefault="006B5682" w:rsidP="008641F2">
      <w:pPr>
        <w:pStyle w:val="a3"/>
        <w:jc w:val="both"/>
      </w:pPr>
      <w:r w:rsidRPr="00EA310E">
        <w:rPr>
          <w:color w:val="000009"/>
        </w:rPr>
        <w:t>сравнивать</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окружающего</w:t>
      </w:r>
      <w:r w:rsidRPr="00EA310E">
        <w:rPr>
          <w:color w:val="000009"/>
          <w:spacing w:val="-9"/>
        </w:rPr>
        <w:t xml:space="preserve"> </w:t>
      </w:r>
      <w:r w:rsidRPr="00EA310E">
        <w:rPr>
          <w:color w:val="000009"/>
        </w:rPr>
        <w:t>мира,</w:t>
      </w:r>
      <w:r w:rsidRPr="00EA310E">
        <w:rPr>
          <w:color w:val="000009"/>
          <w:spacing w:val="-5"/>
        </w:rPr>
        <w:t xml:space="preserve"> </w:t>
      </w:r>
      <w:r w:rsidRPr="00EA310E">
        <w:rPr>
          <w:color w:val="000009"/>
        </w:rPr>
        <w:t>устанавливать</w:t>
      </w:r>
      <w:r w:rsidRPr="00EA310E">
        <w:rPr>
          <w:color w:val="000009"/>
          <w:spacing w:val="-9"/>
        </w:rPr>
        <w:t xml:space="preserve"> </w:t>
      </w:r>
      <w:r w:rsidRPr="00EA310E">
        <w:rPr>
          <w:color w:val="000009"/>
        </w:rPr>
        <w:t>основания</w:t>
      </w:r>
      <w:r w:rsidRPr="00EA310E">
        <w:rPr>
          <w:color w:val="000009"/>
          <w:spacing w:val="-9"/>
        </w:rPr>
        <w:t xml:space="preserve"> </w:t>
      </w:r>
      <w:r w:rsidRPr="00EA310E">
        <w:rPr>
          <w:color w:val="000009"/>
        </w:rPr>
        <w:t>для</w:t>
      </w:r>
      <w:r w:rsidRPr="00EA310E">
        <w:rPr>
          <w:color w:val="000009"/>
          <w:spacing w:val="-11"/>
        </w:rPr>
        <w:t xml:space="preserve"> </w:t>
      </w:r>
      <w:r w:rsidRPr="00EA310E">
        <w:rPr>
          <w:color w:val="000009"/>
        </w:rPr>
        <w:t>сравнения,</w:t>
      </w:r>
      <w:r w:rsidRPr="00EA310E">
        <w:rPr>
          <w:color w:val="000009"/>
          <w:spacing w:val="-57"/>
        </w:rPr>
        <w:t xml:space="preserve"> </w:t>
      </w:r>
      <w:r w:rsidRPr="00EA310E">
        <w:rPr>
          <w:color w:val="000009"/>
        </w:rPr>
        <w:t>устанавливать</w:t>
      </w:r>
      <w:r w:rsidRPr="00EA310E">
        <w:rPr>
          <w:color w:val="000009"/>
          <w:spacing w:val="-1"/>
        </w:rPr>
        <w:t xml:space="preserve"> </w:t>
      </w:r>
      <w:r w:rsidRPr="00EA310E">
        <w:rPr>
          <w:color w:val="000009"/>
        </w:rPr>
        <w:t>аналогии;</w:t>
      </w:r>
    </w:p>
    <w:p w:rsidR="006F72CC" w:rsidRPr="00EA310E" w:rsidRDefault="006B5682" w:rsidP="008641F2">
      <w:pPr>
        <w:pStyle w:val="a3"/>
        <w:ind w:right="0"/>
        <w:jc w:val="both"/>
      </w:pPr>
      <w:r w:rsidRPr="00EA310E">
        <w:rPr>
          <w:color w:val="000009"/>
        </w:rPr>
        <w:t>объединять</w:t>
      </w:r>
      <w:r w:rsidRPr="00EA310E">
        <w:rPr>
          <w:color w:val="000009"/>
          <w:spacing w:val="-9"/>
        </w:rPr>
        <w:t xml:space="preserve"> </w:t>
      </w:r>
      <w:r w:rsidRPr="00EA310E">
        <w:rPr>
          <w:color w:val="000009"/>
        </w:rPr>
        <w:t>части</w:t>
      </w:r>
      <w:r w:rsidRPr="00EA310E">
        <w:rPr>
          <w:color w:val="000009"/>
          <w:spacing w:val="-8"/>
        </w:rPr>
        <w:t xml:space="preserve"> </w:t>
      </w:r>
      <w:r w:rsidRPr="00EA310E">
        <w:rPr>
          <w:color w:val="000009"/>
        </w:rPr>
        <w:t>объекта</w:t>
      </w:r>
      <w:r w:rsidRPr="00EA310E">
        <w:rPr>
          <w:color w:val="000009"/>
          <w:spacing w:val="-10"/>
        </w:rPr>
        <w:t xml:space="preserve"> </w:t>
      </w:r>
      <w:r w:rsidRPr="00EA310E">
        <w:rPr>
          <w:color w:val="000009"/>
        </w:rPr>
        <w:t>(объекты)</w:t>
      </w:r>
      <w:r w:rsidRPr="00EA310E">
        <w:rPr>
          <w:color w:val="000009"/>
          <w:spacing w:val="-10"/>
        </w:rPr>
        <w:t xml:space="preserve"> </w:t>
      </w:r>
      <w:r w:rsidRPr="00EA310E">
        <w:rPr>
          <w:color w:val="000009"/>
        </w:rPr>
        <w:t>по</w:t>
      </w:r>
      <w:r w:rsidRPr="00EA310E">
        <w:rPr>
          <w:color w:val="000009"/>
          <w:spacing w:val="-8"/>
        </w:rPr>
        <w:t xml:space="preserve"> </w:t>
      </w:r>
      <w:r w:rsidRPr="00EA310E">
        <w:rPr>
          <w:color w:val="000009"/>
        </w:rPr>
        <w:t>определенному</w:t>
      </w:r>
      <w:r w:rsidRPr="00EA310E">
        <w:rPr>
          <w:color w:val="000009"/>
          <w:spacing w:val="-13"/>
        </w:rPr>
        <w:t xml:space="preserve"> </w:t>
      </w:r>
      <w:r w:rsidRPr="00EA310E">
        <w:rPr>
          <w:color w:val="000009"/>
        </w:rPr>
        <w:t>признаку;</w:t>
      </w:r>
    </w:p>
    <w:p w:rsidR="006F72CC" w:rsidRPr="00EA310E" w:rsidRDefault="006B5682" w:rsidP="008641F2">
      <w:pPr>
        <w:pStyle w:val="a3"/>
        <w:jc w:val="both"/>
      </w:pPr>
      <w:r w:rsidRPr="00EA310E">
        <w:rPr>
          <w:color w:val="000009"/>
        </w:rPr>
        <w:t>определять</w:t>
      </w:r>
      <w:r w:rsidRPr="00EA310E">
        <w:rPr>
          <w:color w:val="000009"/>
          <w:spacing w:val="-9"/>
        </w:rPr>
        <w:t xml:space="preserve"> </w:t>
      </w:r>
      <w:r w:rsidRPr="00EA310E">
        <w:rPr>
          <w:color w:val="000009"/>
        </w:rPr>
        <w:t>существенный</w:t>
      </w:r>
      <w:r w:rsidRPr="00EA310E">
        <w:rPr>
          <w:color w:val="000009"/>
          <w:spacing w:val="-8"/>
        </w:rPr>
        <w:t xml:space="preserve"> </w:t>
      </w:r>
      <w:r w:rsidRPr="00EA310E">
        <w:rPr>
          <w:color w:val="000009"/>
        </w:rPr>
        <w:t>признак</w:t>
      </w:r>
      <w:r w:rsidRPr="00EA310E">
        <w:rPr>
          <w:color w:val="000009"/>
          <w:spacing w:val="-8"/>
        </w:rPr>
        <w:t xml:space="preserve"> </w:t>
      </w:r>
      <w:r w:rsidRPr="00EA310E">
        <w:rPr>
          <w:color w:val="000009"/>
        </w:rPr>
        <w:t>для</w:t>
      </w:r>
      <w:r w:rsidRPr="00EA310E">
        <w:rPr>
          <w:color w:val="000009"/>
          <w:spacing w:val="-10"/>
        </w:rPr>
        <w:t xml:space="preserve"> </w:t>
      </w:r>
      <w:r w:rsidRPr="00EA310E">
        <w:rPr>
          <w:color w:val="000009"/>
        </w:rPr>
        <w:t>классификации,</w:t>
      </w:r>
      <w:r w:rsidRPr="00EA310E">
        <w:rPr>
          <w:color w:val="000009"/>
          <w:spacing w:val="-8"/>
        </w:rPr>
        <w:t xml:space="preserve"> </w:t>
      </w:r>
      <w:r w:rsidRPr="00EA310E">
        <w:rPr>
          <w:color w:val="000009"/>
        </w:rPr>
        <w:t>классифицировать</w:t>
      </w:r>
      <w:r w:rsidRPr="00EA310E">
        <w:rPr>
          <w:color w:val="000009"/>
          <w:spacing w:val="-9"/>
        </w:rPr>
        <w:t xml:space="preserve"> </w:t>
      </w:r>
      <w:r w:rsidRPr="00EA310E">
        <w:rPr>
          <w:color w:val="000009"/>
        </w:rPr>
        <w:t>предложенные</w:t>
      </w:r>
      <w:r w:rsidRPr="00EA310E">
        <w:rPr>
          <w:color w:val="000009"/>
          <w:spacing w:val="-57"/>
        </w:rPr>
        <w:t xml:space="preserve"> </w:t>
      </w:r>
      <w:r w:rsidRPr="00EA310E">
        <w:rPr>
          <w:color w:val="000009"/>
        </w:rPr>
        <w:t>объекты;</w:t>
      </w:r>
    </w:p>
    <w:p w:rsidR="006F72CC" w:rsidRPr="00EA310E" w:rsidRDefault="006B5682" w:rsidP="008641F2">
      <w:pPr>
        <w:pStyle w:val="a3"/>
        <w:jc w:val="both"/>
      </w:pPr>
      <w:r w:rsidRPr="00EA310E">
        <w:rPr>
          <w:color w:val="000009"/>
        </w:rPr>
        <w:t>находить</w:t>
      </w:r>
      <w:r w:rsidRPr="00EA310E">
        <w:rPr>
          <w:color w:val="000009"/>
          <w:spacing w:val="-10"/>
        </w:rPr>
        <w:t xml:space="preserve"> </w:t>
      </w:r>
      <w:r w:rsidRPr="00EA310E">
        <w:rPr>
          <w:color w:val="000009"/>
        </w:rPr>
        <w:t>закономерности</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противоречия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рассматриваемых</w:t>
      </w:r>
      <w:r w:rsidRPr="00EA310E">
        <w:rPr>
          <w:color w:val="000009"/>
          <w:spacing w:val="-7"/>
        </w:rPr>
        <w:t xml:space="preserve"> </w:t>
      </w:r>
      <w:r w:rsidRPr="00EA310E">
        <w:rPr>
          <w:color w:val="000009"/>
        </w:rPr>
        <w:t>фактах,</w:t>
      </w:r>
      <w:r w:rsidRPr="00EA310E">
        <w:rPr>
          <w:color w:val="000009"/>
          <w:spacing w:val="-10"/>
        </w:rPr>
        <w:t xml:space="preserve"> </w:t>
      </w:r>
      <w:r w:rsidRPr="00EA310E">
        <w:rPr>
          <w:color w:val="000009"/>
        </w:rPr>
        <w:t>данных</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наблюдениях на</w:t>
      </w:r>
      <w:r w:rsidRPr="00EA310E">
        <w:rPr>
          <w:color w:val="000009"/>
          <w:spacing w:val="-2"/>
        </w:rPr>
        <w:t xml:space="preserve"> </w:t>
      </w:r>
      <w:r w:rsidRPr="00EA310E">
        <w:rPr>
          <w:color w:val="000009"/>
        </w:rPr>
        <w:t>основе</w:t>
      </w:r>
      <w:r w:rsidRPr="00EA310E">
        <w:rPr>
          <w:color w:val="000009"/>
          <w:spacing w:val="-2"/>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5"/>
        </w:rPr>
        <w:t xml:space="preserve"> </w:t>
      </w:r>
      <w:r w:rsidRPr="00EA310E">
        <w:rPr>
          <w:color w:val="000009"/>
        </w:rPr>
        <w:t>информации</w:t>
      </w:r>
      <w:r w:rsidRPr="00EA310E">
        <w:rPr>
          <w:color w:val="000009"/>
          <w:spacing w:val="-5"/>
        </w:rPr>
        <w:t xml:space="preserve"> </w:t>
      </w:r>
      <w:r w:rsidRPr="00EA310E">
        <w:rPr>
          <w:color w:val="000009"/>
        </w:rPr>
        <w:t>для</w:t>
      </w:r>
      <w:r w:rsidRPr="00EA310E">
        <w:rPr>
          <w:color w:val="000009"/>
          <w:spacing w:val="-5"/>
        </w:rPr>
        <w:t xml:space="preserve"> </w:t>
      </w:r>
      <w:r w:rsidRPr="00EA310E">
        <w:rPr>
          <w:color w:val="000009"/>
        </w:rPr>
        <w:t>решения</w:t>
      </w:r>
      <w:r w:rsidRPr="00EA310E">
        <w:rPr>
          <w:color w:val="000009"/>
          <w:spacing w:val="-8"/>
        </w:rPr>
        <w:t xml:space="preserve"> </w:t>
      </w:r>
      <w:r w:rsidRPr="00EA310E">
        <w:rPr>
          <w:color w:val="000009"/>
        </w:rPr>
        <w:t>учебной</w:t>
      </w:r>
      <w:r w:rsidRPr="00EA310E">
        <w:rPr>
          <w:color w:val="000009"/>
          <w:spacing w:val="-5"/>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1"/>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1"/>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2"/>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ind w:right="0"/>
        <w:jc w:val="both"/>
      </w:pPr>
      <w:r w:rsidRPr="00EA310E">
        <w:rPr>
          <w:color w:val="000009"/>
        </w:rPr>
        <w:t>проводить</w:t>
      </w:r>
      <w:r w:rsidRPr="00EA310E">
        <w:rPr>
          <w:color w:val="000009"/>
          <w:spacing w:val="-6"/>
        </w:rPr>
        <w:t xml:space="preserve"> </w:t>
      </w:r>
      <w:r w:rsidRPr="00EA310E">
        <w:rPr>
          <w:color w:val="000009"/>
        </w:rPr>
        <w:t>(по</w:t>
      </w:r>
      <w:r w:rsidRPr="00EA310E">
        <w:rPr>
          <w:color w:val="000009"/>
          <w:spacing w:val="-9"/>
        </w:rPr>
        <w:t xml:space="preserve"> </w:t>
      </w:r>
      <w:r w:rsidRPr="00EA310E">
        <w:rPr>
          <w:color w:val="000009"/>
        </w:rPr>
        <w:t>предложенному</w:t>
      </w:r>
      <w:r w:rsidRPr="00EA310E">
        <w:rPr>
          <w:color w:val="000009"/>
          <w:spacing w:val="-11"/>
        </w:rPr>
        <w:t xml:space="preserve"> </w:t>
      </w:r>
      <w:r w:rsidRPr="00EA310E">
        <w:rPr>
          <w:color w:val="000009"/>
        </w:rPr>
        <w:t>и</w:t>
      </w:r>
      <w:r w:rsidRPr="00EA310E">
        <w:rPr>
          <w:color w:val="000009"/>
          <w:spacing w:val="-6"/>
        </w:rPr>
        <w:t xml:space="preserve"> </w:t>
      </w:r>
      <w:r w:rsidRPr="00EA310E">
        <w:rPr>
          <w:color w:val="000009"/>
        </w:rPr>
        <w:t>самостоятельно</w:t>
      </w:r>
      <w:r w:rsidRPr="00EA310E">
        <w:rPr>
          <w:color w:val="000009"/>
          <w:spacing w:val="-6"/>
        </w:rPr>
        <w:t xml:space="preserve"> </w:t>
      </w:r>
      <w:r w:rsidRPr="00EA310E">
        <w:rPr>
          <w:color w:val="000009"/>
        </w:rPr>
        <w:t>составленному</w:t>
      </w:r>
      <w:r w:rsidRPr="00EA310E">
        <w:rPr>
          <w:color w:val="000009"/>
          <w:spacing w:val="-10"/>
        </w:rPr>
        <w:t xml:space="preserve"> </w:t>
      </w:r>
      <w:r w:rsidRPr="00EA310E">
        <w:rPr>
          <w:color w:val="000009"/>
        </w:rPr>
        <w:t>плану</w:t>
      </w:r>
      <w:r w:rsidRPr="00EA310E">
        <w:rPr>
          <w:color w:val="000009"/>
          <w:spacing w:val="-9"/>
        </w:rPr>
        <w:t xml:space="preserve"> </w:t>
      </w:r>
      <w:r w:rsidRPr="00EA310E">
        <w:rPr>
          <w:color w:val="000009"/>
        </w:rPr>
        <w:t>или</w:t>
      </w:r>
      <w:r w:rsidRPr="00EA310E">
        <w:rPr>
          <w:color w:val="000009"/>
          <w:spacing w:val="-5"/>
        </w:rPr>
        <w:t xml:space="preserve"> </w:t>
      </w:r>
      <w:r w:rsidRPr="00EA310E">
        <w:rPr>
          <w:color w:val="000009"/>
        </w:rPr>
        <w:t>выдвинутому</w:t>
      </w:r>
      <w:r w:rsidRPr="00EA310E">
        <w:rPr>
          <w:color w:val="000009"/>
          <w:spacing w:val="-57"/>
        </w:rPr>
        <w:t xml:space="preserve"> </w:t>
      </w:r>
      <w:r w:rsidRPr="00EA310E">
        <w:rPr>
          <w:color w:val="000009"/>
        </w:rPr>
        <w:t>предположению)</w:t>
      </w:r>
      <w:r w:rsidRPr="00EA310E">
        <w:rPr>
          <w:color w:val="000009"/>
          <w:spacing w:val="-1"/>
        </w:rPr>
        <w:t xml:space="preserve"> </w:t>
      </w:r>
      <w:r w:rsidRPr="00EA310E">
        <w:rPr>
          <w:color w:val="000009"/>
        </w:rPr>
        <w:t>наблюдения,</w:t>
      </w:r>
      <w:r w:rsidRPr="00EA310E">
        <w:rPr>
          <w:color w:val="000009"/>
          <w:spacing w:val="-1"/>
        </w:rPr>
        <w:t xml:space="preserve"> </w:t>
      </w:r>
      <w:r w:rsidRPr="00EA310E">
        <w:rPr>
          <w:color w:val="000009"/>
        </w:rPr>
        <w:t>несложные</w:t>
      </w:r>
      <w:r w:rsidRPr="00EA310E">
        <w:rPr>
          <w:color w:val="000009"/>
          <w:spacing w:val="-3"/>
        </w:rPr>
        <w:t xml:space="preserve"> </w:t>
      </w:r>
      <w:r w:rsidRPr="00EA310E">
        <w:rPr>
          <w:color w:val="000009"/>
        </w:rPr>
        <w:t>опыты;</w:t>
      </w:r>
    </w:p>
    <w:p w:rsidR="006F72CC" w:rsidRPr="00EA310E" w:rsidRDefault="006B5682" w:rsidP="008641F2">
      <w:pPr>
        <w:pStyle w:val="a3"/>
        <w:ind w:right="1165"/>
        <w:jc w:val="both"/>
      </w:pPr>
      <w:r w:rsidRPr="00EA310E">
        <w:rPr>
          <w:color w:val="000009"/>
        </w:rPr>
        <w:t>проявлять интерес к экспериментам, проводимым под руководством учителя;</w:t>
      </w:r>
      <w:r w:rsidRPr="00EA310E">
        <w:rPr>
          <w:color w:val="000009"/>
          <w:spacing w:val="1"/>
        </w:rPr>
        <w:t xml:space="preserve"> </w:t>
      </w:r>
      <w:r w:rsidRPr="00EA310E">
        <w:rPr>
          <w:color w:val="000009"/>
        </w:rPr>
        <w:t>определять</w:t>
      </w:r>
      <w:r w:rsidRPr="00EA310E">
        <w:rPr>
          <w:color w:val="000009"/>
          <w:spacing w:val="-5"/>
        </w:rPr>
        <w:t xml:space="preserve"> </w:t>
      </w:r>
      <w:r w:rsidRPr="00EA310E">
        <w:rPr>
          <w:color w:val="000009"/>
        </w:rPr>
        <w:t>разницу</w:t>
      </w:r>
      <w:r w:rsidRPr="00EA310E">
        <w:rPr>
          <w:color w:val="000009"/>
          <w:spacing w:val="-12"/>
        </w:rPr>
        <w:t xml:space="preserve"> </w:t>
      </w:r>
      <w:r w:rsidRPr="00EA310E">
        <w:rPr>
          <w:color w:val="000009"/>
        </w:rPr>
        <w:t>между</w:t>
      </w:r>
      <w:r w:rsidRPr="00EA310E">
        <w:rPr>
          <w:color w:val="000009"/>
          <w:spacing w:val="-8"/>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6"/>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6"/>
        </w:rPr>
        <w:t xml:space="preserve"> </w:t>
      </w:r>
      <w:r w:rsidRPr="00EA310E">
        <w:rPr>
          <w:color w:val="000009"/>
        </w:rPr>
        <w:t>(ситуации)</w:t>
      </w:r>
      <w:r w:rsidRPr="00EA310E">
        <w:rPr>
          <w:color w:val="000009"/>
          <w:spacing w:val="-4"/>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вопросов;</w:t>
      </w:r>
    </w:p>
    <w:p w:rsidR="006F72CC" w:rsidRPr="00EA310E" w:rsidRDefault="006B5682" w:rsidP="008641F2">
      <w:pPr>
        <w:pStyle w:val="a3"/>
        <w:jc w:val="both"/>
      </w:pPr>
      <w:r w:rsidRPr="00EA310E">
        <w:rPr>
          <w:color w:val="000009"/>
        </w:rPr>
        <w:t>формулировать</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помощью</w:t>
      </w:r>
      <w:r w:rsidRPr="00EA310E">
        <w:rPr>
          <w:color w:val="000009"/>
          <w:spacing w:val="-8"/>
        </w:rPr>
        <w:t xml:space="preserve"> </w:t>
      </w:r>
      <w:r w:rsidRPr="00EA310E">
        <w:rPr>
          <w:color w:val="000009"/>
        </w:rPr>
        <w:t>учителя</w:t>
      </w:r>
      <w:r w:rsidRPr="00EA310E">
        <w:rPr>
          <w:color w:val="000009"/>
          <w:spacing w:val="-11"/>
        </w:rPr>
        <w:t xml:space="preserve"> </w:t>
      </w:r>
      <w:r w:rsidRPr="00EA310E">
        <w:rPr>
          <w:color w:val="000009"/>
        </w:rPr>
        <w:t>цель</w:t>
      </w:r>
      <w:r w:rsidRPr="00EA310E">
        <w:rPr>
          <w:color w:val="000009"/>
          <w:spacing w:val="-10"/>
        </w:rPr>
        <w:t xml:space="preserve"> </w:t>
      </w:r>
      <w:r w:rsidRPr="00EA310E">
        <w:rPr>
          <w:color w:val="000009"/>
        </w:rPr>
        <w:t>предстоящей</w:t>
      </w:r>
      <w:r w:rsidRPr="00EA310E">
        <w:rPr>
          <w:color w:val="000009"/>
          <w:spacing w:val="-10"/>
        </w:rPr>
        <w:t xml:space="preserve"> </w:t>
      </w:r>
      <w:r w:rsidRPr="00EA310E">
        <w:rPr>
          <w:color w:val="000009"/>
        </w:rPr>
        <w:t>работы,</w:t>
      </w:r>
      <w:r w:rsidRPr="00EA310E">
        <w:rPr>
          <w:color w:val="000009"/>
          <w:spacing w:val="-10"/>
        </w:rPr>
        <w:t xml:space="preserve"> </w:t>
      </w:r>
      <w:r w:rsidRPr="00EA310E">
        <w:rPr>
          <w:color w:val="000009"/>
        </w:rPr>
        <w:t>прогнозировать</w:t>
      </w:r>
      <w:r w:rsidRPr="00EA310E">
        <w:rPr>
          <w:color w:val="000009"/>
          <w:spacing w:val="-10"/>
        </w:rPr>
        <w:t xml:space="preserve"> </w:t>
      </w:r>
      <w:r w:rsidRPr="00EA310E">
        <w:rPr>
          <w:color w:val="000009"/>
        </w:rPr>
        <w:t>возможное</w:t>
      </w:r>
      <w:r w:rsidRPr="00EA310E">
        <w:rPr>
          <w:color w:val="000009"/>
          <w:spacing w:val="-57"/>
        </w:rPr>
        <w:t xml:space="preserve"> </w:t>
      </w:r>
      <w:r w:rsidRPr="00EA310E">
        <w:rPr>
          <w:color w:val="000009"/>
        </w:rPr>
        <w:t>развитие процессов, событий и последствия в аналогичных или сходных ситуациях;</w:t>
      </w:r>
      <w:r w:rsidRPr="00EA310E">
        <w:rPr>
          <w:color w:val="000009"/>
          <w:spacing w:val="1"/>
        </w:rPr>
        <w:t xml:space="preserve"> </w:t>
      </w:r>
      <w:r w:rsidRPr="00EA310E">
        <w:rPr>
          <w:color w:val="000009"/>
        </w:rPr>
        <w:t>моделировать ситуации на основе изученного материала о связях в природе (живая и</w:t>
      </w:r>
      <w:r w:rsidRPr="00EA310E">
        <w:rPr>
          <w:color w:val="000009"/>
          <w:spacing w:val="1"/>
        </w:rPr>
        <w:t xml:space="preserve"> </w:t>
      </w:r>
      <w:r w:rsidRPr="00EA310E">
        <w:rPr>
          <w:color w:val="000009"/>
        </w:rPr>
        <w:t>неживая природа, цепи питания; природные зоны), а также в социуме (лента времени;</w:t>
      </w:r>
      <w:r w:rsidRPr="00EA310E">
        <w:rPr>
          <w:color w:val="000009"/>
          <w:spacing w:val="1"/>
        </w:rPr>
        <w:t xml:space="preserve"> </w:t>
      </w:r>
      <w:r w:rsidRPr="00EA310E">
        <w:rPr>
          <w:color w:val="000009"/>
        </w:rPr>
        <w:t>поведение</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его</w:t>
      </w:r>
      <w:r w:rsidRPr="00EA310E">
        <w:rPr>
          <w:color w:val="000009"/>
          <w:spacing w:val="-3"/>
        </w:rPr>
        <w:t xml:space="preserve"> </w:t>
      </w:r>
      <w:r w:rsidRPr="00EA310E">
        <w:rPr>
          <w:color w:val="000009"/>
        </w:rPr>
        <w:t>последствия;</w:t>
      </w:r>
      <w:r w:rsidRPr="00EA310E">
        <w:rPr>
          <w:color w:val="000009"/>
          <w:spacing w:val="-3"/>
        </w:rPr>
        <w:t xml:space="preserve"> </w:t>
      </w:r>
      <w:r w:rsidRPr="00EA310E">
        <w:rPr>
          <w:color w:val="000009"/>
        </w:rPr>
        <w:t>коллективный</w:t>
      </w:r>
      <w:r w:rsidRPr="00EA310E">
        <w:rPr>
          <w:color w:val="000009"/>
          <w:spacing w:val="-4"/>
        </w:rPr>
        <w:t xml:space="preserve"> </w:t>
      </w:r>
      <w:r w:rsidRPr="00EA310E">
        <w:rPr>
          <w:color w:val="000009"/>
        </w:rPr>
        <w:t>труд</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его</w:t>
      </w:r>
      <w:r w:rsidRPr="00EA310E">
        <w:rPr>
          <w:color w:val="000009"/>
          <w:spacing w:val="-3"/>
        </w:rPr>
        <w:t xml:space="preserve"> </w:t>
      </w:r>
      <w:r w:rsidRPr="00EA310E">
        <w:rPr>
          <w:color w:val="000009"/>
        </w:rPr>
        <w:t>результаты</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другое);</w:t>
      </w:r>
    </w:p>
    <w:p w:rsidR="006F72CC" w:rsidRPr="00EA310E" w:rsidRDefault="006B5682" w:rsidP="008641F2">
      <w:pPr>
        <w:pStyle w:val="a3"/>
        <w:jc w:val="both"/>
      </w:pPr>
      <w:r w:rsidRPr="00EA310E">
        <w:rPr>
          <w:color w:val="000009"/>
        </w:rPr>
        <w:t>проводить</w:t>
      </w:r>
      <w:r w:rsidRPr="00EA310E">
        <w:rPr>
          <w:color w:val="000009"/>
          <w:spacing w:val="-10"/>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2"/>
        </w:rPr>
        <w:t xml:space="preserve"> </w:t>
      </w:r>
      <w:r w:rsidRPr="00EA310E">
        <w:rPr>
          <w:color w:val="000009"/>
        </w:rPr>
        <w:t>опыт,</w:t>
      </w:r>
      <w:r w:rsidRPr="00EA310E">
        <w:rPr>
          <w:color w:val="000009"/>
          <w:spacing w:val="-7"/>
        </w:rPr>
        <w:t xml:space="preserve"> </w:t>
      </w:r>
      <w:r w:rsidRPr="00EA310E">
        <w:rPr>
          <w:color w:val="000009"/>
        </w:rPr>
        <w:t>несложное</w:t>
      </w:r>
      <w:r w:rsidRPr="00EA310E">
        <w:rPr>
          <w:color w:val="000009"/>
          <w:spacing w:val="-8"/>
        </w:rPr>
        <w:t xml:space="preserve"> </w:t>
      </w:r>
      <w:r w:rsidRPr="00EA310E">
        <w:rPr>
          <w:color w:val="000009"/>
        </w:rPr>
        <w:t>исследование</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установлению</w:t>
      </w:r>
      <w:r w:rsidRPr="00EA310E">
        <w:rPr>
          <w:color w:val="000009"/>
          <w:spacing w:val="-57"/>
        </w:rPr>
        <w:t xml:space="preserve"> </w:t>
      </w:r>
      <w:r w:rsidRPr="00EA310E">
        <w:rPr>
          <w:color w:val="000009"/>
        </w:rPr>
        <w:t>особенностей объекта изучения и связей между объектами (часть - целое, причина -</w:t>
      </w:r>
      <w:r w:rsidRPr="00EA310E">
        <w:rPr>
          <w:color w:val="000009"/>
          <w:spacing w:val="1"/>
        </w:rPr>
        <w:t xml:space="preserve"> </w:t>
      </w:r>
      <w:r w:rsidRPr="00EA310E">
        <w:rPr>
          <w:color w:val="000009"/>
        </w:rPr>
        <w:t>следствие);</w:t>
      </w:r>
    </w:p>
    <w:p w:rsidR="006F72CC" w:rsidRPr="00EA310E" w:rsidRDefault="006B5682" w:rsidP="008641F2">
      <w:pPr>
        <w:pStyle w:val="a3"/>
        <w:jc w:val="both"/>
      </w:pPr>
      <w:r w:rsidRPr="00EA310E">
        <w:rPr>
          <w:color w:val="000009"/>
        </w:rPr>
        <w:t>формулировать</w:t>
      </w:r>
      <w:r w:rsidRPr="00EA310E">
        <w:rPr>
          <w:color w:val="000009"/>
          <w:spacing w:val="-13"/>
        </w:rPr>
        <w:t xml:space="preserve"> </w:t>
      </w:r>
      <w:r w:rsidRPr="00EA310E">
        <w:rPr>
          <w:color w:val="000009"/>
        </w:rPr>
        <w:t>выводы</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подкреплять</w:t>
      </w:r>
      <w:r w:rsidRPr="00EA310E">
        <w:rPr>
          <w:color w:val="000009"/>
          <w:spacing w:val="-14"/>
        </w:rPr>
        <w:t xml:space="preserve"> </w:t>
      </w:r>
      <w:r w:rsidRPr="00EA310E">
        <w:rPr>
          <w:color w:val="000009"/>
        </w:rPr>
        <w:t>их</w:t>
      </w:r>
      <w:r w:rsidRPr="00EA310E">
        <w:rPr>
          <w:color w:val="000009"/>
          <w:spacing w:val="-11"/>
        </w:rPr>
        <w:t xml:space="preserve"> </w:t>
      </w:r>
      <w:r w:rsidRPr="00EA310E">
        <w:rPr>
          <w:color w:val="000009"/>
        </w:rPr>
        <w:t>доказательствами</w:t>
      </w:r>
      <w:r w:rsidRPr="00EA310E">
        <w:rPr>
          <w:color w:val="000009"/>
          <w:spacing w:val="-13"/>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2"/>
        </w:rPr>
        <w:t xml:space="preserve"> </w:t>
      </w:r>
      <w:r w:rsidRPr="00EA310E">
        <w:rPr>
          <w:color w:val="000009"/>
        </w:rPr>
        <w:t>результатов</w:t>
      </w:r>
      <w:r w:rsidRPr="00EA310E">
        <w:rPr>
          <w:color w:val="000009"/>
          <w:spacing w:val="-57"/>
        </w:rPr>
        <w:t xml:space="preserve"> </w:t>
      </w:r>
      <w:r w:rsidRPr="00EA310E">
        <w:rPr>
          <w:color w:val="000009"/>
        </w:rPr>
        <w:t>проведенного</w:t>
      </w:r>
      <w:r w:rsidRPr="00EA310E">
        <w:rPr>
          <w:color w:val="000009"/>
          <w:spacing w:val="-2"/>
        </w:rPr>
        <w:t xml:space="preserve"> </w:t>
      </w:r>
      <w:r w:rsidRPr="00EA310E">
        <w:rPr>
          <w:color w:val="000009"/>
        </w:rPr>
        <w:t>наблюдения</w:t>
      </w:r>
      <w:r w:rsidRPr="00EA310E">
        <w:rPr>
          <w:color w:val="000009"/>
          <w:spacing w:val="-1"/>
        </w:rPr>
        <w:t xml:space="preserve"> </w:t>
      </w:r>
      <w:r w:rsidRPr="00EA310E">
        <w:rPr>
          <w:color w:val="000009"/>
        </w:rPr>
        <w:t>(опыта,</w:t>
      </w:r>
      <w:r w:rsidRPr="00EA310E">
        <w:rPr>
          <w:color w:val="000009"/>
          <w:spacing w:val="-2"/>
        </w:rPr>
        <w:t xml:space="preserve"> </w:t>
      </w:r>
      <w:r w:rsidRPr="00EA310E">
        <w:rPr>
          <w:color w:val="000009"/>
        </w:rPr>
        <w:t>измерения,</w:t>
      </w:r>
      <w:r w:rsidRPr="00EA310E">
        <w:rPr>
          <w:color w:val="000009"/>
          <w:spacing w:val="-4"/>
        </w:rPr>
        <w:t xml:space="preserve"> </w:t>
      </w:r>
      <w:r w:rsidRPr="00EA310E">
        <w:rPr>
          <w:color w:val="000009"/>
        </w:rPr>
        <w:t>исследования).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работать</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информацией</w:t>
      </w:r>
      <w:r w:rsidRPr="00EA310E">
        <w:rPr>
          <w:color w:val="000009"/>
          <w:spacing w:val="-10"/>
        </w:rPr>
        <w:t xml:space="preserve"> </w:t>
      </w:r>
      <w:r w:rsidRPr="00EA310E">
        <w:rPr>
          <w:color w:val="000009"/>
        </w:rPr>
        <w:t>как</w:t>
      </w:r>
      <w:r w:rsidRPr="00EA310E">
        <w:rPr>
          <w:color w:val="000009"/>
          <w:spacing w:val="-57"/>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2"/>
        </w:rPr>
        <w:t xml:space="preserve"> </w:t>
      </w:r>
      <w:r w:rsidRPr="00EA310E">
        <w:rPr>
          <w:color w:val="000009"/>
        </w:rPr>
        <w:t>действий:</w:t>
      </w:r>
    </w:p>
    <w:p w:rsidR="006F72CC" w:rsidRPr="00EA310E" w:rsidRDefault="006B5682" w:rsidP="008641F2">
      <w:pPr>
        <w:pStyle w:val="a3"/>
        <w:jc w:val="both"/>
      </w:pPr>
      <w:r w:rsidRPr="00EA310E">
        <w:rPr>
          <w:color w:val="000009"/>
        </w:rPr>
        <w:t>использовать</w:t>
      </w:r>
      <w:r w:rsidRPr="00EA310E">
        <w:rPr>
          <w:color w:val="000009"/>
          <w:spacing w:val="-11"/>
        </w:rPr>
        <w:t xml:space="preserve"> </w:t>
      </w:r>
      <w:r w:rsidRPr="00EA310E">
        <w:rPr>
          <w:color w:val="000009"/>
        </w:rPr>
        <w:t>различные</w:t>
      </w:r>
      <w:r w:rsidRPr="00EA310E">
        <w:rPr>
          <w:color w:val="000009"/>
          <w:spacing w:val="-11"/>
        </w:rPr>
        <w:t xml:space="preserve"> </w:t>
      </w:r>
      <w:r w:rsidRPr="00EA310E">
        <w:rPr>
          <w:color w:val="000009"/>
        </w:rPr>
        <w:t>источники</w:t>
      </w:r>
      <w:r w:rsidRPr="00EA310E">
        <w:rPr>
          <w:color w:val="000009"/>
          <w:spacing w:val="-11"/>
        </w:rPr>
        <w:t xml:space="preserve"> </w:t>
      </w:r>
      <w:r w:rsidRPr="00EA310E">
        <w:rPr>
          <w:color w:val="000009"/>
        </w:rPr>
        <w:t>для</w:t>
      </w:r>
      <w:r w:rsidRPr="00EA310E">
        <w:rPr>
          <w:color w:val="000009"/>
          <w:spacing w:val="-10"/>
        </w:rPr>
        <w:t xml:space="preserve"> </w:t>
      </w:r>
      <w:r w:rsidRPr="00EA310E">
        <w:rPr>
          <w:color w:val="000009"/>
        </w:rPr>
        <w:t>поиска</w:t>
      </w:r>
      <w:r w:rsidRPr="00EA310E">
        <w:rPr>
          <w:color w:val="000009"/>
          <w:spacing w:val="-11"/>
        </w:rPr>
        <w:t xml:space="preserve"> </w:t>
      </w:r>
      <w:r w:rsidRPr="00EA310E">
        <w:rPr>
          <w:color w:val="000009"/>
        </w:rPr>
        <w:t>информации,</w:t>
      </w:r>
      <w:r w:rsidRPr="00EA310E">
        <w:rPr>
          <w:color w:val="000009"/>
          <w:spacing w:val="-10"/>
        </w:rPr>
        <w:t xml:space="preserve"> </w:t>
      </w:r>
      <w:r w:rsidRPr="00EA310E">
        <w:rPr>
          <w:color w:val="000009"/>
        </w:rPr>
        <w:t>выбирать</w:t>
      </w:r>
      <w:r w:rsidRPr="00EA310E">
        <w:rPr>
          <w:color w:val="000009"/>
          <w:spacing w:val="-12"/>
        </w:rPr>
        <w:t xml:space="preserve"> </w:t>
      </w:r>
      <w:r w:rsidRPr="00EA310E">
        <w:rPr>
          <w:color w:val="000009"/>
        </w:rPr>
        <w:t>источник</w:t>
      </w:r>
      <w:r w:rsidRPr="00EA310E">
        <w:rPr>
          <w:color w:val="000009"/>
          <w:spacing w:val="-57"/>
        </w:rPr>
        <w:t xml:space="preserve"> </w:t>
      </w:r>
      <w:r w:rsidRPr="00EA310E">
        <w:rPr>
          <w:color w:val="000009"/>
        </w:rPr>
        <w:t>получения</w:t>
      </w:r>
      <w:r w:rsidRPr="00EA310E">
        <w:rPr>
          <w:color w:val="000009"/>
          <w:spacing w:val="-1"/>
        </w:rPr>
        <w:t xml:space="preserve"> </w:t>
      </w:r>
      <w:r w:rsidRPr="00EA310E">
        <w:rPr>
          <w:color w:val="000009"/>
        </w:rPr>
        <w:t>информации</w:t>
      </w:r>
      <w:r w:rsidRPr="00EA310E">
        <w:rPr>
          <w:color w:val="000009"/>
          <w:spacing w:val="-3"/>
        </w:rPr>
        <w:t xml:space="preserve"> </w:t>
      </w:r>
      <w:r w:rsidRPr="00EA310E">
        <w:rPr>
          <w:color w:val="000009"/>
        </w:rPr>
        <w:t>с учетом</w:t>
      </w:r>
      <w:r w:rsidRPr="00EA310E">
        <w:rPr>
          <w:color w:val="000009"/>
          <w:spacing w:val="2"/>
        </w:rPr>
        <w:t xml:space="preserve"> </w:t>
      </w:r>
      <w:r w:rsidRPr="00EA310E">
        <w:rPr>
          <w:color w:val="000009"/>
        </w:rPr>
        <w:t>учебной</w:t>
      </w:r>
      <w:r w:rsidRPr="00EA310E">
        <w:rPr>
          <w:color w:val="000009"/>
          <w:spacing w:val="-1"/>
        </w:rPr>
        <w:t xml:space="preserve"> </w:t>
      </w:r>
      <w:r w:rsidRPr="00EA310E">
        <w:rPr>
          <w:color w:val="000009"/>
        </w:rPr>
        <w:t>задачи;</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предложенном</w:t>
      </w:r>
      <w:r w:rsidRPr="00EA310E">
        <w:rPr>
          <w:color w:val="000009"/>
          <w:spacing w:val="-11"/>
        </w:rPr>
        <w:t xml:space="preserve"> </w:t>
      </w:r>
      <w:r w:rsidRPr="00EA310E">
        <w:rPr>
          <w:color w:val="000009"/>
        </w:rPr>
        <w:t>источнике</w:t>
      </w:r>
      <w:r w:rsidRPr="00EA310E">
        <w:rPr>
          <w:color w:val="000009"/>
          <w:spacing w:val="-14"/>
        </w:rPr>
        <w:t xml:space="preserve"> </w:t>
      </w:r>
      <w:r w:rsidRPr="00EA310E">
        <w:rPr>
          <w:color w:val="000009"/>
        </w:rPr>
        <w:t>информацию,</w:t>
      </w:r>
      <w:r w:rsidRPr="00EA310E">
        <w:rPr>
          <w:color w:val="000009"/>
          <w:spacing w:val="-13"/>
        </w:rPr>
        <w:t xml:space="preserve"> </w:t>
      </w:r>
      <w:r w:rsidRPr="00EA310E">
        <w:rPr>
          <w:color w:val="000009"/>
        </w:rPr>
        <w:t>представленную</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явном</w:t>
      </w:r>
      <w:r w:rsidRPr="00EA310E">
        <w:rPr>
          <w:color w:val="000009"/>
          <w:spacing w:val="-11"/>
        </w:rPr>
        <w:t xml:space="preserve"> </w:t>
      </w:r>
      <w:r w:rsidRPr="00EA310E">
        <w:rPr>
          <w:color w:val="000009"/>
        </w:rPr>
        <w:t>виде,</w:t>
      </w:r>
      <w:r w:rsidRPr="00EA310E">
        <w:rPr>
          <w:color w:val="000009"/>
          <w:spacing w:val="-57"/>
        </w:rPr>
        <w:t xml:space="preserve"> </w:t>
      </w:r>
      <w:r w:rsidRPr="00EA310E">
        <w:rPr>
          <w:color w:val="000009"/>
        </w:rPr>
        <w:t>согласно</w:t>
      </w:r>
      <w:r w:rsidRPr="00EA310E">
        <w:rPr>
          <w:color w:val="000009"/>
          <w:spacing w:val="-1"/>
        </w:rPr>
        <w:t xml:space="preserve"> </w:t>
      </w:r>
      <w:r w:rsidRPr="00EA310E">
        <w:rPr>
          <w:color w:val="000009"/>
        </w:rPr>
        <w:t>заданному</w:t>
      </w:r>
      <w:r w:rsidRPr="00EA310E">
        <w:rPr>
          <w:color w:val="000009"/>
          <w:spacing w:val="-5"/>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распознавать</w:t>
      </w:r>
      <w:r w:rsidRPr="00EA310E">
        <w:rPr>
          <w:color w:val="000009"/>
          <w:spacing w:val="-6"/>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5"/>
        </w:rPr>
        <w:t xml:space="preserve"> </w:t>
      </w:r>
      <w:r w:rsidRPr="00EA310E">
        <w:rPr>
          <w:color w:val="000009"/>
        </w:rPr>
        <w:t>самостоятельно</w:t>
      </w:r>
      <w:r w:rsidRPr="00EA310E">
        <w:rPr>
          <w:color w:val="000009"/>
          <w:spacing w:val="-6"/>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способа ее</w:t>
      </w:r>
      <w:r w:rsidRPr="00EA310E">
        <w:rPr>
          <w:color w:val="000009"/>
          <w:spacing w:val="-1"/>
        </w:rPr>
        <w:t xml:space="preserve"> </w:t>
      </w:r>
      <w:r w:rsidRPr="00EA310E">
        <w:rPr>
          <w:color w:val="000009"/>
        </w:rPr>
        <w:t>проверки;</w:t>
      </w:r>
    </w:p>
    <w:p w:rsidR="006F72CC" w:rsidRPr="00EA310E" w:rsidRDefault="006B5682" w:rsidP="008641F2">
      <w:pPr>
        <w:pStyle w:val="a3"/>
        <w:jc w:val="both"/>
      </w:pPr>
      <w:r w:rsidRPr="00EA310E">
        <w:rPr>
          <w:color w:val="000009"/>
        </w:rPr>
        <w:t>находить</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использовать</w:t>
      </w:r>
      <w:r w:rsidRPr="00EA310E">
        <w:rPr>
          <w:color w:val="000009"/>
          <w:spacing w:val="-10"/>
        </w:rPr>
        <w:t xml:space="preserve"> </w:t>
      </w:r>
      <w:r w:rsidRPr="00EA310E">
        <w:rPr>
          <w:color w:val="000009"/>
        </w:rPr>
        <w:t>для</w:t>
      </w:r>
      <w:r w:rsidRPr="00EA310E">
        <w:rPr>
          <w:color w:val="000009"/>
          <w:spacing w:val="-11"/>
        </w:rPr>
        <w:t xml:space="preserve"> </w:t>
      </w:r>
      <w:r w:rsidRPr="00EA310E">
        <w:rPr>
          <w:color w:val="000009"/>
        </w:rPr>
        <w:t>решения</w:t>
      </w:r>
      <w:r w:rsidRPr="00EA310E">
        <w:rPr>
          <w:color w:val="000009"/>
          <w:spacing w:val="-8"/>
        </w:rPr>
        <w:t xml:space="preserve"> </w:t>
      </w:r>
      <w:r w:rsidRPr="00EA310E">
        <w:rPr>
          <w:color w:val="000009"/>
        </w:rPr>
        <w:t>учебных</w:t>
      </w:r>
      <w:r w:rsidRPr="00EA310E">
        <w:rPr>
          <w:color w:val="000009"/>
          <w:spacing w:val="-9"/>
        </w:rPr>
        <w:t xml:space="preserve"> </w:t>
      </w:r>
      <w:r w:rsidRPr="00EA310E">
        <w:rPr>
          <w:color w:val="000009"/>
        </w:rPr>
        <w:t>задач</w:t>
      </w:r>
      <w:r w:rsidRPr="00EA310E">
        <w:rPr>
          <w:color w:val="000009"/>
          <w:spacing w:val="-11"/>
        </w:rPr>
        <w:t xml:space="preserve"> </w:t>
      </w:r>
      <w:r w:rsidRPr="00EA310E">
        <w:rPr>
          <w:color w:val="000009"/>
        </w:rPr>
        <w:t>текстовую,</w:t>
      </w:r>
      <w:r w:rsidRPr="00EA310E">
        <w:rPr>
          <w:color w:val="000009"/>
          <w:spacing w:val="-10"/>
        </w:rPr>
        <w:t xml:space="preserve"> </w:t>
      </w:r>
      <w:r w:rsidRPr="00EA310E">
        <w:rPr>
          <w:color w:val="000009"/>
        </w:rPr>
        <w:t>графическую,</w:t>
      </w:r>
      <w:r w:rsidRPr="00EA310E">
        <w:rPr>
          <w:color w:val="000009"/>
          <w:spacing w:val="-57"/>
        </w:rPr>
        <w:t xml:space="preserve"> </w:t>
      </w:r>
      <w:r w:rsidRPr="00EA310E">
        <w:rPr>
          <w:color w:val="000009"/>
        </w:rPr>
        <w:t>аудиовизуальную</w:t>
      </w:r>
      <w:r w:rsidRPr="00EA310E">
        <w:rPr>
          <w:color w:val="000009"/>
          <w:spacing w:val="-1"/>
        </w:rPr>
        <w:t xml:space="preserve"> </w:t>
      </w:r>
      <w:r w:rsidRPr="00EA310E">
        <w:rPr>
          <w:color w:val="000009"/>
        </w:rPr>
        <w:t>информацию;</w:t>
      </w:r>
    </w:p>
    <w:p w:rsidR="006F72CC" w:rsidRPr="00EA310E" w:rsidRDefault="006B5682" w:rsidP="008641F2">
      <w:pPr>
        <w:pStyle w:val="a3"/>
        <w:ind w:right="0"/>
        <w:jc w:val="both"/>
      </w:pPr>
      <w:r w:rsidRPr="00EA310E">
        <w:rPr>
          <w:color w:val="000009"/>
          <w:spacing w:val="-1"/>
        </w:rPr>
        <w:t>читать</w:t>
      </w:r>
      <w:r w:rsidRPr="00EA310E">
        <w:rPr>
          <w:color w:val="000009"/>
          <w:spacing w:val="-13"/>
        </w:rPr>
        <w:t xml:space="preserve"> </w:t>
      </w:r>
      <w:r w:rsidRPr="00EA310E">
        <w:rPr>
          <w:color w:val="000009"/>
          <w:spacing w:val="-1"/>
        </w:rPr>
        <w:t>и</w:t>
      </w:r>
      <w:r w:rsidRPr="00EA310E">
        <w:rPr>
          <w:color w:val="000009"/>
          <w:spacing w:val="-12"/>
        </w:rPr>
        <w:t xml:space="preserve"> </w:t>
      </w:r>
      <w:r w:rsidRPr="00EA310E">
        <w:rPr>
          <w:color w:val="000009"/>
          <w:spacing w:val="-1"/>
        </w:rPr>
        <w:t>интерпретировать</w:t>
      </w:r>
      <w:r w:rsidRPr="00EA310E">
        <w:rPr>
          <w:color w:val="000009"/>
          <w:spacing w:val="-8"/>
        </w:rPr>
        <w:t xml:space="preserve"> </w:t>
      </w:r>
      <w:r w:rsidRPr="00EA310E">
        <w:rPr>
          <w:color w:val="000009"/>
        </w:rPr>
        <w:t>графически</w:t>
      </w:r>
      <w:r w:rsidRPr="00EA310E">
        <w:rPr>
          <w:color w:val="000009"/>
          <w:spacing w:val="-12"/>
        </w:rPr>
        <w:t xml:space="preserve"> </w:t>
      </w:r>
      <w:r w:rsidRPr="00EA310E">
        <w:rPr>
          <w:color w:val="000009"/>
        </w:rPr>
        <w:t>представленную</w:t>
      </w:r>
      <w:r w:rsidRPr="00EA310E">
        <w:rPr>
          <w:color w:val="000009"/>
          <w:spacing w:val="-12"/>
        </w:rPr>
        <w:t xml:space="preserve"> </w:t>
      </w:r>
      <w:r w:rsidRPr="00EA310E">
        <w:rPr>
          <w:color w:val="000009"/>
        </w:rPr>
        <w:t>информацию:</w:t>
      </w:r>
      <w:r w:rsidRPr="00EA310E">
        <w:rPr>
          <w:color w:val="000009"/>
          <w:spacing w:val="-12"/>
        </w:rPr>
        <w:t xml:space="preserve"> </w:t>
      </w:r>
      <w:r w:rsidRPr="00EA310E">
        <w:rPr>
          <w:color w:val="000009"/>
        </w:rPr>
        <w:t>схему,</w:t>
      </w:r>
      <w:r w:rsidRPr="00EA310E">
        <w:rPr>
          <w:color w:val="000009"/>
          <w:spacing w:val="-13"/>
        </w:rPr>
        <w:t xml:space="preserve"> </w:t>
      </w:r>
      <w:r w:rsidRPr="00EA310E">
        <w:rPr>
          <w:color w:val="000009"/>
        </w:rPr>
        <w:t>таблицу,</w:t>
      </w:r>
      <w:r w:rsidRPr="00EA310E">
        <w:rPr>
          <w:color w:val="000009"/>
          <w:spacing w:val="-57"/>
        </w:rPr>
        <w:t xml:space="preserve"> </w:t>
      </w:r>
      <w:r w:rsidRPr="00EA310E">
        <w:rPr>
          <w:color w:val="000009"/>
        </w:rPr>
        <w:t>иллюстрацию;</w:t>
      </w:r>
    </w:p>
    <w:p w:rsidR="006F72CC" w:rsidRPr="00EA310E" w:rsidRDefault="006B5682" w:rsidP="008641F2">
      <w:pPr>
        <w:pStyle w:val="a3"/>
        <w:ind w:right="929"/>
        <w:jc w:val="both"/>
      </w:pP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1"/>
        </w:rPr>
        <w:t xml:space="preserve"> </w:t>
      </w:r>
      <w:r w:rsidRPr="00EA310E">
        <w:rPr>
          <w:color w:val="000009"/>
        </w:rPr>
        <w:t>информационной</w:t>
      </w:r>
      <w:r w:rsidRPr="00EA310E">
        <w:rPr>
          <w:color w:val="000009"/>
          <w:spacing w:val="-9"/>
        </w:rPr>
        <w:t xml:space="preserve"> </w:t>
      </w:r>
      <w:r w:rsidRPr="00EA310E">
        <w:rPr>
          <w:color w:val="000009"/>
        </w:rPr>
        <w:t>безопасности</w:t>
      </w:r>
      <w:r w:rsidRPr="00EA310E">
        <w:rPr>
          <w:color w:val="000009"/>
          <w:spacing w:val="-10"/>
        </w:rPr>
        <w:t xml:space="preserve"> </w:t>
      </w:r>
      <w:r w:rsidRPr="00EA310E">
        <w:rPr>
          <w:color w:val="000009"/>
        </w:rPr>
        <w:t>в</w:t>
      </w:r>
      <w:r w:rsidRPr="00EA310E">
        <w:rPr>
          <w:color w:val="000009"/>
          <w:spacing w:val="-9"/>
        </w:rPr>
        <w:t xml:space="preserve"> </w:t>
      </w:r>
      <w:r w:rsidRPr="00EA310E">
        <w:rPr>
          <w:color w:val="000009"/>
        </w:rPr>
        <w:t>условиях</w:t>
      </w:r>
      <w:r w:rsidRPr="00EA310E">
        <w:rPr>
          <w:color w:val="000009"/>
          <w:spacing w:val="-8"/>
        </w:rPr>
        <w:t xml:space="preserve"> </w:t>
      </w:r>
      <w:r w:rsidRPr="00EA310E">
        <w:rPr>
          <w:color w:val="000009"/>
        </w:rPr>
        <w:t>контролируемого</w:t>
      </w:r>
      <w:r w:rsidRPr="00EA310E">
        <w:rPr>
          <w:color w:val="000009"/>
          <w:spacing w:val="-10"/>
        </w:rPr>
        <w:t xml:space="preserve"> </w:t>
      </w:r>
      <w:r w:rsidRPr="00EA310E">
        <w:rPr>
          <w:color w:val="000009"/>
        </w:rPr>
        <w:t>доступа</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информационно-телекоммуникационную сеть "Интернет" (с помощью учителя);</w:t>
      </w:r>
      <w:r w:rsidRPr="00EA310E">
        <w:rPr>
          <w:color w:val="000009"/>
          <w:spacing w:val="1"/>
        </w:rPr>
        <w:t xml:space="preserve"> </w:t>
      </w:r>
      <w:r w:rsidRPr="00EA310E">
        <w:rPr>
          <w:color w:val="000009"/>
        </w:rPr>
        <w:t>анализировать и создавать текстовую, видео-, графическую, звуковую информацию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jc w:val="both"/>
      </w:pPr>
      <w:r w:rsidRPr="00EA310E">
        <w:rPr>
          <w:color w:val="000009"/>
          <w:spacing w:val="-1"/>
        </w:rPr>
        <w:t>фиксировать</w:t>
      </w:r>
      <w:r w:rsidRPr="00EA310E">
        <w:rPr>
          <w:color w:val="000009"/>
          <w:spacing w:val="-13"/>
        </w:rPr>
        <w:t xml:space="preserve"> </w:t>
      </w:r>
      <w:r w:rsidRPr="00EA310E">
        <w:rPr>
          <w:color w:val="000009"/>
        </w:rPr>
        <w:t>полученные</w:t>
      </w:r>
      <w:r w:rsidRPr="00EA310E">
        <w:rPr>
          <w:color w:val="000009"/>
          <w:spacing w:val="-14"/>
        </w:rPr>
        <w:t xml:space="preserve"> </w:t>
      </w:r>
      <w:r w:rsidRPr="00EA310E">
        <w:rPr>
          <w:color w:val="000009"/>
        </w:rPr>
        <w:t>результаты</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текстовой</w:t>
      </w:r>
      <w:r w:rsidRPr="00EA310E">
        <w:rPr>
          <w:color w:val="000009"/>
          <w:spacing w:val="-13"/>
        </w:rPr>
        <w:t xml:space="preserve"> </w:t>
      </w:r>
      <w:r w:rsidRPr="00EA310E">
        <w:rPr>
          <w:color w:val="000009"/>
        </w:rPr>
        <w:t>форме</w:t>
      </w:r>
      <w:r w:rsidRPr="00EA310E">
        <w:rPr>
          <w:color w:val="000009"/>
          <w:spacing w:val="-14"/>
        </w:rPr>
        <w:t xml:space="preserve"> </w:t>
      </w:r>
      <w:r w:rsidRPr="00EA310E">
        <w:rPr>
          <w:color w:val="000009"/>
        </w:rPr>
        <w:t>(отчет,</w:t>
      </w:r>
      <w:r w:rsidRPr="00EA310E">
        <w:rPr>
          <w:color w:val="000009"/>
          <w:spacing w:val="-12"/>
        </w:rPr>
        <w:t xml:space="preserve"> </w:t>
      </w:r>
      <w:r w:rsidRPr="00EA310E">
        <w:rPr>
          <w:color w:val="000009"/>
        </w:rPr>
        <w:t>выступление,</w:t>
      </w:r>
      <w:r w:rsidRPr="00EA310E">
        <w:rPr>
          <w:color w:val="000009"/>
          <w:spacing w:val="-57"/>
        </w:rPr>
        <w:t xml:space="preserve"> </w:t>
      </w:r>
      <w:r w:rsidRPr="00EA310E">
        <w:rPr>
          <w:color w:val="000009"/>
        </w:rPr>
        <w:t>высказывание)</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графическом</w:t>
      </w:r>
      <w:r w:rsidRPr="00EA310E">
        <w:rPr>
          <w:color w:val="000009"/>
          <w:spacing w:val="-3"/>
        </w:rPr>
        <w:t xml:space="preserve"> </w:t>
      </w:r>
      <w:r w:rsidRPr="00EA310E">
        <w:rPr>
          <w:color w:val="000009"/>
        </w:rPr>
        <w:t>виде</w:t>
      </w:r>
      <w:r w:rsidRPr="00EA310E">
        <w:rPr>
          <w:color w:val="000009"/>
          <w:spacing w:val="-3"/>
        </w:rPr>
        <w:t xml:space="preserve"> </w:t>
      </w:r>
      <w:r w:rsidRPr="00EA310E">
        <w:rPr>
          <w:color w:val="000009"/>
        </w:rPr>
        <w:t>(рисунок,</w:t>
      </w:r>
      <w:r w:rsidRPr="00EA310E">
        <w:rPr>
          <w:color w:val="000009"/>
          <w:spacing w:val="-2"/>
        </w:rPr>
        <w:t xml:space="preserve"> </w:t>
      </w:r>
      <w:r w:rsidRPr="00EA310E">
        <w:rPr>
          <w:color w:val="000009"/>
        </w:rPr>
        <w:t>схема,</w:t>
      </w:r>
      <w:r w:rsidRPr="00EA310E">
        <w:rPr>
          <w:color w:val="000009"/>
          <w:spacing w:val="-2"/>
        </w:rPr>
        <w:t xml:space="preserve"> </w:t>
      </w:r>
      <w:r w:rsidRPr="00EA310E">
        <w:rPr>
          <w:color w:val="000009"/>
        </w:rPr>
        <w:t>диаграмма).</w:t>
      </w:r>
    </w:p>
    <w:p w:rsidR="006F72CC" w:rsidRPr="00EA310E" w:rsidRDefault="006B5682" w:rsidP="008641F2">
      <w:pPr>
        <w:pStyle w:val="a3"/>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4"/>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w:t>
      </w:r>
      <w:r w:rsidRPr="00EA310E">
        <w:rPr>
          <w:color w:val="000009"/>
          <w:spacing w:val="-9"/>
        </w:rPr>
        <w:t xml:space="preserve"> </w:t>
      </w:r>
      <w:r w:rsidRPr="00EA310E">
        <w:rPr>
          <w:color w:val="000009"/>
        </w:rPr>
        <w:t>процессе</w:t>
      </w:r>
      <w:r w:rsidRPr="00EA310E">
        <w:rPr>
          <w:color w:val="000009"/>
          <w:spacing w:val="-8"/>
        </w:rPr>
        <w:t xml:space="preserve"> </w:t>
      </w:r>
      <w:r w:rsidRPr="00EA310E">
        <w:rPr>
          <w:color w:val="000009"/>
        </w:rPr>
        <w:t>диалогов</w:t>
      </w:r>
      <w:r w:rsidRPr="00EA310E">
        <w:rPr>
          <w:color w:val="000009"/>
          <w:spacing w:val="-8"/>
        </w:rPr>
        <w:t xml:space="preserve"> </w:t>
      </w:r>
      <w:r w:rsidRPr="00EA310E">
        <w:rPr>
          <w:color w:val="000009"/>
        </w:rPr>
        <w:t>задавать</w:t>
      </w:r>
      <w:r w:rsidRPr="00EA310E">
        <w:rPr>
          <w:color w:val="000009"/>
          <w:spacing w:val="-8"/>
        </w:rPr>
        <w:t xml:space="preserve"> </w:t>
      </w:r>
      <w:r w:rsidRPr="00EA310E">
        <w:rPr>
          <w:color w:val="000009"/>
        </w:rPr>
        <w:t>вопросы,</w:t>
      </w:r>
      <w:r w:rsidRPr="00EA310E">
        <w:rPr>
          <w:color w:val="000009"/>
          <w:spacing w:val="-6"/>
        </w:rPr>
        <w:t xml:space="preserve"> </w:t>
      </w:r>
      <w:r w:rsidRPr="00EA310E">
        <w:rPr>
          <w:color w:val="000009"/>
        </w:rPr>
        <w:t>высказывать</w:t>
      </w:r>
      <w:r w:rsidRPr="00EA310E">
        <w:rPr>
          <w:color w:val="000009"/>
          <w:spacing w:val="-8"/>
        </w:rPr>
        <w:t xml:space="preserve"> </w:t>
      </w:r>
      <w:r w:rsidRPr="00EA310E">
        <w:rPr>
          <w:color w:val="000009"/>
        </w:rPr>
        <w:t>суждения,</w:t>
      </w:r>
      <w:r w:rsidRPr="00EA310E">
        <w:rPr>
          <w:color w:val="000009"/>
          <w:spacing w:val="-8"/>
        </w:rPr>
        <w:t xml:space="preserve"> </w:t>
      </w:r>
      <w:r w:rsidRPr="00EA310E">
        <w:rPr>
          <w:color w:val="000009"/>
        </w:rPr>
        <w:t>оценивать</w:t>
      </w:r>
      <w:r w:rsidRPr="00EA310E">
        <w:rPr>
          <w:color w:val="000009"/>
          <w:spacing w:val="-7"/>
        </w:rPr>
        <w:t xml:space="preserve"> </w:t>
      </w:r>
      <w:r w:rsidRPr="00EA310E">
        <w:rPr>
          <w:color w:val="000009"/>
        </w:rPr>
        <w:t>выступления</w:t>
      </w:r>
      <w:r w:rsidRPr="00EA310E">
        <w:rPr>
          <w:color w:val="000009"/>
          <w:spacing w:val="-57"/>
        </w:rPr>
        <w:t xml:space="preserve"> </w:t>
      </w:r>
      <w:r w:rsidRPr="00EA310E">
        <w:rPr>
          <w:color w:val="000009"/>
        </w:rPr>
        <w:t>участников;</w:t>
      </w:r>
    </w:p>
    <w:p w:rsidR="006F72CC" w:rsidRPr="00EA310E" w:rsidRDefault="006B5682" w:rsidP="008641F2">
      <w:pPr>
        <w:pStyle w:val="a3"/>
        <w:ind w:right="1199"/>
        <w:jc w:val="both"/>
      </w:pPr>
      <w:r w:rsidRPr="00EA310E">
        <w:rPr>
          <w:color w:val="000009"/>
        </w:rPr>
        <w:t>признавать возможность существования разных точек зрения; корректно и</w:t>
      </w:r>
      <w:r w:rsidRPr="00EA310E">
        <w:rPr>
          <w:color w:val="000009"/>
          <w:spacing w:val="1"/>
        </w:rPr>
        <w:t xml:space="preserve"> </w:t>
      </w:r>
      <w:r w:rsidRPr="00EA310E">
        <w:rPr>
          <w:color w:val="000009"/>
        </w:rPr>
        <w:t>аргументированно высказывать свое мнение; приводить доказательства своей правоты;</w:t>
      </w:r>
      <w:r w:rsidRPr="00EA310E">
        <w:rPr>
          <w:color w:val="000009"/>
          <w:spacing w:val="-57"/>
        </w:rPr>
        <w:t xml:space="preserve"> </w:t>
      </w:r>
      <w:r w:rsidRPr="00EA310E">
        <w:rPr>
          <w:color w:val="000009"/>
        </w:rPr>
        <w:t>соблюдать</w:t>
      </w:r>
      <w:r w:rsidRPr="00EA310E">
        <w:rPr>
          <w:color w:val="000009"/>
          <w:spacing w:val="-8"/>
        </w:rPr>
        <w:t xml:space="preserve"> </w:t>
      </w:r>
      <w:r w:rsidRPr="00EA310E">
        <w:rPr>
          <w:color w:val="000009"/>
        </w:rPr>
        <w:t>правила</w:t>
      </w:r>
      <w:r w:rsidRPr="00EA310E">
        <w:rPr>
          <w:color w:val="000009"/>
          <w:spacing w:val="-8"/>
        </w:rPr>
        <w:t xml:space="preserve"> </w:t>
      </w:r>
      <w:r w:rsidRPr="00EA310E">
        <w:rPr>
          <w:color w:val="000009"/>
        </w:rPr>
        <w:t>ведения</w:t>
      </w:r>
      <w:r w:rsidRPr="00EA310E">
        <w:rPr>
          <w:color w:val="000009"/>
          <w:spacing w:val="-7"/>
        </w:rPr>
        <w:t xml:space="preserve"> </w:t>
      </w:r>
      <w:r w:rsidRPr="00EA310E">
        <w:rPr>
          <w:color w:val="000009"/>
        </w:rPr>
        <w:t>диалога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дискуссии;</w:t>
      </w:r>
      <w:r w:rsidRPr="00EA310E">
        <w:rPr>
          <w:color w:val="000009"/>
          <w:spacing w:val="-7"/>
        </w:rPr>
        <w:t xml:space="preserve"> </w:t>
      </w:r>
      <w:r w:rsidRPr="00EA310E">
        <w:rPr>
          <w:color w:val="000009"/>
        </w:rPr>
        <w:t>проявлять</w:t>
      </w:r>
      <w:r w:rsidRPr="00EA310E">
        <w:rPr>
          <w:color w:val="000009"/>
          <w:spacing w:val="-5"/>
        </w:rPr>
        <w:t xml:space="preserve"> </w:t>
      </w:r>
      <w:r w:rsidRPr="00EA310E">
        <w:rPr>
          <w:color w:val="000009"/>
        </w:rPr>
        <w:t>уважительное</w:t>
      </w:r>
      <w:r w:rsidRPr="00EA310E">
        <w:rPr>
          <w:color w:val="000009"/>
          <w:spacing w:val="-8"/>
        </w:rPr>
        <w:t xml:space="preserve"> </w:t>
      </w:r>
      <w:r w:rsidRPr="00EA310E">
        <w:rPr>
          <w:color w:val="000009"/>
        </w:rPr>
        <w:t>отношение</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собеседнику;</w:t>
      </w:r>
    </w:p>
    <w:p w:rsidR="006F72CC" w:rsidRPr="00EA310E" w:rsidRDefault="006B5682" w:rsidP="008641F2">
      <w:pPr>
        <w:pStyle w:val="a3"/>
        <w:ind w:right="0"/>
        <w:jc w:val="both"/>
      </w:pPr>
      <w:r w:rsidRPr="00EA310E">
        <w:rPr>
          <w:color w:val="000009"/>
        </w:rPr>
        <w:t>использовать</w:t>
      </w:r>
      <w:r w:rsidRPr="00EA310E">
        <w:rPr>
          <w:color w:val="000009"/>
          <w:spacing w:val="-7"/>
        </w:rPr>
        <w:t xml:space="preserve"> </w:t>
      </w:r>
      <w:r w:rsidRPr="00EA310E">
        <w:rPr>
          <w:color w:val="000009"/>
        </w:rPr>
        <w:t>смысловое</w:t>
      </w:r>
      <w:r w:rsidRPr="00EA310E">
        <w:rPr>
          <w:color w:val="000009"/>
          <w:spacing w:val="-7"/>
        </w:rPr>
        <w:t xml:space="preserve"> </w:t>
      </w:r>
      <w:r w:rsidRPr="00EA310E">
        <w:rPr>
          <w:color w:val="000009"/>
        </w:rPr>
        <w:t>чтение</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определения</w:t>
      </w:r>
      <w:r w:rsidRPr="00EA310E">
        <w:rPr>
          <w:color w:val="000009"/>
          <w:spacing w:val="-6"/>
        </w:rPr>
        <w:t xml:space="preserve"> </w:t>
      </w:r>
      <w:r w:rsidRPr="00EA310E">
        <w:rPr>
          <w:color w:val="000009"/>
        </w:rPr>
        <w:t>темы,</w:t>
      </w:r>
      <w:r w:rsidRPr="00EA310E">
        <w:rPr>
          <w:color w:val="000009"/>
          <w:spacing w:val="-7"/>
        </w:rPr>
        <w:t xml:space="preserve"> </w:t>
      </w:r>
      <w:r w:rsidRPr="00EA310E">
        <w:rPr>
          <w:color w:val="000009"/>
        </w:rPr>
        <w:t>главной</w:t>
      </w:r>
      <w:r w:rsidRPr="00EA310E">
        <w:rPr>
          <w:color w:val="000009"/>
          <w:spacing w:val="-6"/>
        </w:rPr>
        <w:t xml:space="preserve"> </w:t>
      </w:r>
      <w:r w:rsidRPr="00EA310E">
        <w:rPr>
          <w:color w:val="000009"/>
        </w:rPr>
        <w:t>мысли</w:t>
      </w:r>
      <w:r w:rsidRPr="00EA310E">
        <w:rPr>
          <w:color w:val="000009"/>
          <w:spacing w:val="-5"/>
        </w:rPr>
        <w:t xml:space="preserve"> </w:t>
      </w:r>
      <w:r w:rsidRPr="00EA310E">
        <w:rPr>
          <w:color w:val="000009"/>
        </w:rPr>
        <w:t>текста</w:t>
      </w:r>
      <w:r w:rsidRPr="00EA310E">
        <w:rPr>
          <w:color w:val="000009"/>
          <w:spacing w:val="-8"/>
        </w:rPr>
        <w:t xml:space="preserve"> </w:t>
      </w:r>
      <w:r w:rsidRPr="00EA310E">
        <w:rPr>
          <w:color w:val="000009"/>
        </w:rPr>
        <w:t>о</w:t>
      </w:r>
      <w:r w:rsidRPr="00EA310E">
        <w:rPr>
          <w:color w:val="000009"/>
          <w:spacing w:val="-6"/>
        </w:rPr>
        <w:t xml:space="preserve"> </w:t>
      </w:r>
      <w:r w:rsidRPr="00EA310E">
        <w:rPr>
          <w:color w:val="000009"/>
        </w:rPr>
        <w:t>природе,</w:t>
      </w:r>
      <w:r w:rsidRPr="00EA310E">
        <w:rPr>
          <w:color w:val="000009"/>
          <w:spacing w:val="-57"/>
        </w:rPr>
        <w:t xml:space="preserve"> </w:t>
      </w:r>
      <w:r w:rsidRPr="00EA310E">
        <w:rPr>
          <w:color w:val="000009"/>
        </w:rPr>
        <w:t>социальной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взаимоотношениях</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поступках</w:t>
      </w:r>
      <w:r w:rsidRPr="00EA310E">
        <w:rPr>
          <w:color w:val="000009"/>
          <w:spacing w:val="1"/>
        </w:rPr>
        <w:t xml:space="preserve"> </w:t>
      </w:r>
      <w:r w:rsidRPr="00EA310E">
        <w:rPr>
          <w:color w:val="000009"/>
        </w:rPr>
        <w:t>людей;</w:t>
      </w:r>
    </w:p>
    <w:p w:rsidR="006F72CC" w:rsidRPr="00EA310E" w:rsidRDefault="006B5682" w:rsidP="008641F2">
      <w:pPr>
        <w:pStyle w:val="a3"/>
        <w:jc w:val="both"/>
      </w:pPr>
      <w:r w:rsidRPr="00EA310E">
        <w:rPr>
          <w:color w:val="000009"/>
        </w:rPr>
        <w:t>создавать устные и письменные тексты (описание, рассуждение, повествование);</w:t>
      </w:r>
      <w:r w:rsidRPr="00EA310E">
        <w:rPr>
          <w:color w:val="000009"/>
          <w:spacing w:val="1"/>
        </w:rPr>
        <w:t xml:space="preserve"> </w:t>
      </w:r>
      <w:r w:rsidRPr="00EA310E">
        <w:rPr>
          <w:color w:val="000009"/>
        </w:rPr>
        <w:t>конструировать</w:t>
      </w:r>
      <w:r w:rsidRPr="00EA310E">
        <w:rPr>
          <w:color w:val="000009"/>
          <w:spacing w:val="-12"/>
        </w:rPr>
        <w:t xml:space="preserve"> </w:t>
      </w:r>
      <w:r w:rsidRPr="00EA310E">
        <w:rPr>
          <w:color w:val="000009"/>
        </w:rPr>
        <w:t>обобщения</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выводы</w:t>
      </w:r>
      <w:r w:rsidRPr="00EA310E">
        <w:rPr>
          <w:color w:val="000009"/>
          <w:spacing w:val="-12"/>
        </w:rPr>
        <w:t xml:space="preserve"> </w:t>
      </w:r>
      <w:r w:rsidRPr="00EA310E">
        <w:rPr>
          <w:color w:val="000009"/>
        </w:rPr>
        <w:t>на</w:t>
      </w:r>
      <w:r w:rsidRPr="00EA310E">
        <w:rPr>
          <w:color w:val="000009"/>
          <w:spacing w:val="-12"/>
        </w:rPr>
        <w:t xml:space="preserve"> </w:t>
      </w:r>
      <w:r w:rsidRPr="00EA310E">
        <w:rPr>
          <w:color w:val="000009"/>
        </w:rPr>
        <w:t>основе</w:t>
      </w:r>
      <w:r w:rsidRPr="00EA310E">
        <w:rPr>
          <w:color w:val="000009"/>
          <w:spacing w:val="-10"/>
        </w:rPr>
        <w:t xml:space="preserve"> </w:t>
      </w:r>
      <w:r w:rsidRPr="00EA310E">
        <w:rPr>
          <w:color w:val="000009"/>
        </w:rPr>
        <w:t>полученных</w:t>
      </w:r>
      <w:r w:rsidRPr="00EA310E">
        <w:rPr>
          <w:color w:val="000009"/>
          <w:spacing w:val="-11"/>
        </w:rPr>
        <w:t xml:space="preserve"> </w:t>
      </w:r>
      <w:r w:rsidRPr="00EA310E">
        <w:rPr>
          <w:color w:val="000009"/>
        </w:rPr>
        <w:t>результатов</w:t>
      </w:r>
      <w:r w:rsidRPr="00EA310E">
        <w:rPr>
          <w:color w:val="000009"/>
          <w:spacing w:val="-11"/>
        </w:rPr>
        <w:t xml:space="preserve"> </w:t>
      </w:r>
      <w:r w:rsidRPr="00EA310E">
        <w:rPr>
          <w:color w:val="000009"/>
        </w:rPr>
        <w:t>наблюдений</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опытной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подкреплять</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доказательствами;</w:t>
      </w:r>
    </w:p>
    <w:p w:rsidR="006F72CC" w:rsidRPr="00EA310E" w:rsidRDefault="006B5682" w:rsidP="008641F2">
      <w:pPr>
        <w:pStyle w:val="a3"/>
        <w:jc w:val="both"/>
      </w:pPr>
      <w:r w:rsidRPr="00EA310E">
        <w:rPr>
          <w:color w:val="000009"/>
        </w:rPr>
        <w:t>находить</w:t>
      </w:r>
      <w:r w:rsidRPr="00EA310E">
        <w:rPr>
          <w:color w:val="000009"/>
          <w:spacing w:val="-8"/>
        </w:rPr>
        <w:t xml:space="preserve"> </w:t>
      </w:r>
      <w:r w:rsidRPr="00EA310E">
        <w:rPr>
          <w:color w:val="000009"/>
        </w:rPr>
        <w:t>ошибки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восстанавливать</w:t>
      </w:r>
      <w:r w:rsidRPr="00EA310E">
        <w:rPr>
          <w:color w:val="000009"/>
          <w:spacing w:val="-8"/>
        </w:rPr>
        <w:t xml:space="preserve"> </w:t>
      </w:r>
      <w:r w:rsidRPr="00EA310E">
        <w:rPr>
          <w:color w:val="000009"/>
        </w:rPr>
        <w:t>деформированный</w:t>
      </w:r>
      <w:r w:rsidRPr="00EA310E">
        <w:rPr>
          <w:color w:val="000009"/>
          <w:spacing w:val="-8"/>
        </w:rPr>
        <w:t xml:space="preserve"> </w:t>
      </w:r>
      <w:r w:rsidRPr="00EA310E">
        <w:rPr>
          <w:color w:val="000009"/>
        </w:rPr>
        <w:t>текст</w:t>
      </w:r>
      <w:r w:rsidRPr="00EA310E">
        <w:rPr>
          <w:color w:val="000009"/>
          <w:spacing w:val="-8"/>
        </w:rPr>
        <w:t xml:space="preserve"> </w:t>
      </w:r>
      <w:r w:rsidRPr="00EA310E">
        <w:rPr>
          <w:color w:val="000009"/>
        </w:rPr>
        <w:t>об</w:t>
      </w:r>
      <w:r w:rsidRPr="00EA310E">
        <w:rPr>
          <w:color w:val="000009"/>
          <w:spacing w:val="-8"/>
        </w:rPr>
        <w:t xml:space="preserve"> </w:t>
      </w:r>
      <w:r w:rsidRPr="00EA310E">
        <w:rPr>
          <w:color w:val="000009"/>
        </w:rPr>
        <w:t>изученных</w:t>
      </w:r>
      <w:r w:rsidRPr="00EA310E">
        <w:rPr>
          <w:color w:val="000009"/>
          <w:spacing w:val="-7"/>
        </w:rPr>
        <w:t xml:space="preserve"> </w:t>
      </w:r>
      <w:r w:rsidRPr="00EA310E">
        <w:rPr>
          <w:color w:val="000009"/>
        </w:rPr>
        <w:t>объектах</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явлениях</w:t>
      </w:r>
      <w:r w:rsidRPr="00EA310E">
        <w:rPr>
          <w:color w:val="000009"/>
          <w:spacing w:val="1"/>
        </w:rPr>
        <w:t xml:space="preserve"> </w:t>
      </w:r>
      <w:r w:rsidRPr="00EA310E">
        <w:rPr>
          <w:color w:val="000009"/>
        </w:rPr>
        <w:t>природы, событиях</w:t>
      </w:r>
      <w:r w:rsidRPr="00EA310E">
        <w:rPr>
          <w:color w:val="000009"/>
          <w:spacing w:val="1"/>
        </w:rPr>
        <w:t xml:space="preserve"> </w:t>
      </w:r>
      <w:r w:rsidRPr="00EA310E">
        <w:rPr>
          <w:color w:val="000009"/>
        </w:rPr>
        <w:t>социальной жизни;</w:t>
      </w:r>
    </w:p>
    <w:p w:rsidR="006F72CC" w:rsidRPr="00EA310E" w:rsidRDefault="006B5682" w:rsidP="008641F2">
      <w:pPr>
        <w:pStyle w:val="a3"/>
        <w:jc w:val="both"/>
      </w:pPr>
      <w:r w:rsidRPr="00EA310E">
        <w:rPr>
          <w:color w:val="000009"/>
        </w:rPr>
        <w:t>готовить</w:t>
      </w:r>
      <w:r w:rsidRPr="00EA310E">
        <w:rPr>
          <w:color w:val="000009"/>
          <w:spacing w:val="-13"/>
        </w:rPr>
        <w:t xml:space="preserve"> </w:t>
      </w:r>
      <w:r w:rsidRPr="00EA310E">
        <w:rPr>
          <w:color w:val="000009"/>
        </w:rPr>
        <w:t>небольшие</w:t>
      </w:r>
      <w:r w:rsidRPr="00EA310E">
        <w:rPr>
          <w:color w:val="000009"/>
          <w:spacing w:val="-12"/>
        </w:rPr>
        <w:t xml:space="preserve"> </w:t>
      </w:r>
      <w:r w:rsidRPr="00EA310E">
        <w:rPr>
          <w:color w:val="000009"/>
        </w:rPr>
        <w:t>публичные</w:t>
      </w:r>
      <w:r w:rsidRPr="00EA310E">
        <w:rPr>
          <w:color w:val="000009"/>
          <w:spacing w:val="-12"/>
        </w:rPr>
        <w:t xml:space="preserve"> </w:t>
      </w:r>
      <w:r w:rsidRPr="00EA310E">
        <w:rPr>
          <w:color w:val="000009"/>
        </w:rPr>
        <w:t>выступления</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возможной</w:t>
      </w:r>
      <w:r w:rsidRPr="00EA310E">
        <w:rPr>
          <w:color w:val="000009"/>
          <w:spacing w:val="-12"/>
        </w:rPr>
        <w:t xml:space="preserve"> </w:t>
      </w:r>
      <w:r w:rsidRPr="00EA310E">
        <w:rPr>
          <w:color w:val="000009"/>
        </w:rPr>
        <w:t>презентацией</w:t>
      </w:r>
      <w:r w:rsidRPr="00EA310E">
        <w:rPr>
          <w:color w:val="000009"/>
          <w:spacing w:val="-11"/>
        </w:rPr>
        <w:t xml:space="preserve"> </w:t>
      </w:r>
      <w:r w:rsidRPr="00EA310E">
        <w:rPr>
          <w:color w:val="000009"/>
        </w:rPr>
        <w:t>(текст,</w:t>
      </w:r>
      <w:r w:rsidRPr="00EA310E">
        <w:rPr>
          <w:color w:val="000009"/>
          <w:spacing w:val="-11"/>
        </w:rPr>
        <w:t xml:space="preserve"> </w:t>
      </w:r>
      <w:r w:rsidRPr="00EA310E">
        <w:rPr>
          <w:color w:val="000009"/>
        </w:rPr>
        <w:t>рисунки,</w:t>
      </w:r>
      <w:r w:rsidRPr="00EA310E">
        <w:rPr>
          <w:color w:val="000009"/>
          <w:spacing w:val="-57"/>
        </w:rPr>
        <w:t xml:space="preserve"> </w:t>
      </w:r>
      <w:r w:rsidRPr="00EA310E">
        <w:rPr>
          <w:color w:val="000009"/>
        </w:rPr>
        <w:t>фото,</w:t>
      </w:r>
      <w:r w:rsidRPr="00EA310E">
        <w:rPr>
          <w:color w:val="000009"/>
          <w:spacing w:val="-4"/>
        </w:rPr>
        <w:t xml:space="preserve"> </w:t>
      </w:r>
      <w:r w:rsidRPr="00EA310E">
        <w:rPr>
          <w:color w:val="000009"/>
        </w:rPr>
        <w:t>плакаты и</w:t>
      </w:r>
      <w:r w:rsidRPr="00EA310E">
        <w:rPr>
          <w:color w:val="000009"/>
          <w:spacing w:val="-1"/>
        </w:rPr>
        <w:t xml:space="preserve"> </w:t>
      </w:r>
      <w:r w:rsidRPr="00EA310E">
        <w:rPr>
          <w:color w:val="000009"/>
        </w:rPr>
        <w:t>другое) к</w:t>
      </w:r>
      <w:r w:rsidRPr="00EA310E">
        <w:rPr>
          <w:color w:val="000009"/>
          <w:spacing w:val="-1"/>
        </w:rPr>
        <w:t xml:space="preserve"> </w:t>
      </w:r>
      <w:r w:rsidRPr="00EA310E">
        <w:rPr>
          <w:color w:val="000009"/>
        </w:rPr>
        <w:t>тексту</w:t>
      </w:r>
      <w:r w:rsidRPr="00EA310E">
        <w:rPr>
          <w:color w:val="000009"/>
          <w:spacing w:val="-8"/>
        </w:rPr>
        <w:t xml:space="preserve"> </w:t>
      </w:r>
      <w:r w:rsidRPr="00EA310E">
        <w:rPr>
          <w:color w:val="000009"/>
        </w:rPr>
        <w:t>выступления.</w:t>
      </w:r>
    </w:p>
    <w:p w:rsidR="006F72CC" w:rsidRPr="00EA310E" w:rsidRDefault="006B5682" w:rsidP="008641F2">
      <w:pPr>
        <w:pStyle w:val="a3"/>
        <w:ind w:right="0"/>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самоорганизации</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планировать</w:t>
      </w:r>
      <w:r w:rsidRPr="00EA310E">
        <w:rPr>
          <w:color w:val="000009"/>
          <w:spacing w:val="-6"/>
        </w:rPr>
        <w:t xml:space="preserve"> </w:t>
      </w:r>
      <w:r w:rsidRPr="00EA310E">
        <w:rPr>
          <w:color w:val="000009"/>
        </w:rPr>
        <w:t>самостоятельно</w:t>
      </w:r>
      <w:r w:rsidRPr="00EA310E">
        <w:rPr>
          <w:color w:val="000009"/>
          <w:spacing w:val="-5"/>
        </w:rPr>
        <w:t xml:space="preserve"> </w:t>
      </w:r>
      <w:r w:rsidRPr="00EA310E">
        <w:rPr>
          <w:color w:val="000009"/>
        </w:rPr>
        <w:t>или</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помощью</w:t>
      </w:r>
      <w:r w:rsidRPr="00EA310E">
        <w:rPr>
          <w:color w:val="000009"/>
          <w:spacing w:val="-4"/>
        </w:rPr>
        <w:t xml:space="preserve"> </w:t>
      </w:r>
      <w:r w:rsidRPr="00EA310E">
        <w:rPr>
          <w:color w:val="000009"/>
        </w:rPr>
        <w:t>учителя</w:t>
      </w:r>
      <w:r w:rsidRPr="00EA310E">
        <w:rPr>
          <w:color w:val="000009"/>
          <w:spacing w:val="-6"/>
        </w:rPr>
        <w:t xml:space="preserve"> </w:t>
      </w:r>
      <w:r w:rsidRPr="00EA310E">
        <w:rPr>
          <w:color w:val="000009"/>
        </w:rPr>
        <w:t>действия</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решению</w:t>
      </w:r>
      <w:r w:rsidRPr="00EA310E">
        <w:rPr>
          <w:color w:val="000009"/>
          <w:spacing w:val="-4"/>
        </w:rPr>
        <w:t xml:space="preserve"> </w:t>
      </w:r>
      <w:r w:rsidRPr="00EA310E">
        <w:rPr>
          <w:color w:val="000009"/>
        </w:rPr>
        <w:t>учебной</w:t>
      </w:r>
      <w:r w:rsidRPr="00EA310E">
        <w:rPr>
          <w:color w:val="000009"/>
          <w:spacing w:val="-57"/>
        </w:rPr>
        <w:t xml:space="preserve"> </w:t>
      </w:r>
      <w:r w:rsidRPr="00EA310E">
        <w:rPr>
          <w:color w:val="000009"/>
        </w:rPr>
        <w:t>задачи;</w:t>
      </w:r>
    </w:p>
    <w:p w:rsidR="006F72CC" w:rsidRPr="00EA310E" w:rsidRDefault="006B5682" w:rsidP="008641F2">
      <w:pPr>
        <w:pStyle w:val="a3"/>
        <w:ind w:right="0"/>
        <w:jc w:val="both"/>
      </w:pPr>
      <w:r w:rsidRPr="00EA310E">
        <w:rPr>
          <w:color w:val="000009"/>
        </w:rPr>
        <w:t>выстраивать</w:t>
      </w:r>
      <w:r w:rsidRPr="00EA310E">
        <w:rPr>
          <w:color w:val="000009"/>
          <w:spacing w:val="-5"/>
        </w:rPr>
        <w:t xml:space="preserve"> </w:t>
      </w:r>
      <w:r w:rsidRPr="00EA310E">
        <w:rPr>
          <w:color w:val="000009"/>
        </w:rPr>
        <w:t>последовательность</w:t>
      </w:r>
      <w:r w:rsidRPr="00EA310E">
        <w:rPr>
          <w:color w:val="000009"/>
          <w:spacing w:val="-5"/>
        </w:rPr>
        <w:t xml:space="preserve"> </w:t>
      </w:r>
      <w:r w:rsidRPr="00EA310E">
        <w:rPr>
          <w:color w:val="000009"/>
        </w:rPr>
        <w:t>выбранных</w:t>
      </w:r>
      <w:r w:rsidRPr="00EA310E">
        <w:rPr>
          <w:color w:val="000009"/>
          <w:spacing w:val="-2"/>
        </w:rPr>
        <w:t xml:space="preserve"> </w:t>
      </w:r>
      <w:r w:rsidRPr="00EA310E">
        <w:rPr>
          <w:color w:val="000009"/>
        </w:rPr>
        <w:t>действий</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операций.</w:t>
      </w:r>
    </w:p>
    <w:p w:rsidR="006F72CC" w:rsidRPr="00EA310E" w:rsidRDefault="006B5682" w:rsidP="008641F2">
      <w:pPr>
        <w:pStyle w:val="a3"/>
        <w:ind w:right="1028" w:firstLine="60"/>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самоконтроля</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самооценки</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регулятивных 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2538"/>
        <w:jc w:val="both"/>
      </w:pPr>
      <w:r w:rsidRPr="00EA310E">
        <w:rPr>
          <w:color w:val="000009"/>
        </w:rPr>
        <w:t>осуществлять</w:t>
      </w:r>
      <w:r w:rsidRPr="00EA310E">
        <w:rPr>
          <w:color w:val="000009"/>
          <w:spacing w:val="-6"/>
        </w:rPr>
        <w:t xml:space="preserve"> </w:t>
      </w:r>
      <w:r w:rsidRPr="00EA310E">
        <w:rPr>
          <w:color w:val="000009"/>
        </w:rPr>
        <w:t>контроль</w:t>
      </w:r>
      <w:r w:rsidRPr="00EA310E">
        <w:rPr>
          <w:color w:val="000009"/>
          <w:spacing w:val="-8"/>
        </w:rPr>
        <w:t xml:space="preserve"> </w:t>
      </w:r>
      <w:r w:rsidRPr="00EA310E">
        <w:rPr>
          <w:color w:val="000009"/>
        </w:rPr>
        <w:t>процесса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результата</w:t>
      </w:r>
      <w:r w:rsidRPr="00EA310E">
        <w:rPr>
          <w:color w:val="000009"/>
          <w:spacing w:val="-5"/>
        </w:rPr>
        <w:t xml:space="preserve"> </w:t>
      </w:r>
      <w:r w:rsidRPr="00EA310E">
        <w:rPr>
          <w:color w:val="000009"/>
        </w:rPr>
        <w:t>своей</w:t>
      </w:r>
      <w:r w:rsidRPr="00EA310E">
        <w:rPr>
          <w:color w:val="000009"/>
          <w:spacing w:val="-6"/>
        </w:rPr>
        <w:t xml:space="preserve"> </w:t>
      </w:r>
      <w:r w:rsidRPr="00EA310E">
        <w:rPr>
          <w:color w:val="000009"/>
        </w:rPr>
        <w:t>деятельности;</w:t>
      </w:r>
      <w:r w:rsidRPr="00EA310E">
        <w:rPr>
          <w:color w:val="000009"/>
          <w:spacing w:val="-57"/>
        </w:rPr>
        <w:t xml:space="preserve"> </w:t>
      </w:r>
      <w:r w:rsidRPr="00EA310E">
        <w:rPr>
          <w:color w:val="000009"/>
        </w:rPr>
        <w:t>находить</w:t>
      </w:r>
      <w:r w:rsidRPr="00EA310E">
        <w:rPr>
          <w:color w:val="000009"/>
          <w:spacing w:val="-3"/>
        </w:rPr>
        <w:t xml:space="preserve"> </w:t>
      </w:r>
      <w:r w:rsidRPr="00EA310E">
        <w:rPr>
          <w:color w:val="000009"/>
        </w:rPr>
        <w:t>ошибки</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своей</w:t>
      </w:r>
      <w:r w:rsidRPr="00EA310E">
        <w:rPr>
          <w:color w:val="000009"/>
          <w:spacing w:val="-3"/>
        </w:rPr>
        <w:t xml:space="preserve"> </w:t>
      </w:r>
      <w:r w:rsidRPr="00EA310E">
        <w:rPr>
          <w:color w:val="000009"/>
        </w:rPr>
        <w:t>работе</w:t>
      </w:r>
      <w:r w:rsidRPr="00EA310E">
        <w:rPr>
          <w:color w:val="000009"/>
          <w:spacing w:val="-4"/>
        </w:rPr>
        <w:t xml:space="preserve"> </w:t>
      </w:r>
      <w:r w:rsidRPr="00EA310E">
        <w:rPr>
          <w:color w:val="000009"/>
        </w:rPr>
        <w:t>и устанавливать</w:t>
      </w:r>
      <w:r w:rsidRPr="00EA310E">
        <w:rPr>
          <w:color w:val="000009"/>
          <w:spacing w:val="-3"/>
        </w:rPr>
        <w:t xml:space="preserve"> </w:t>
      </w:r>
      <w:r w:rsidRPr="00EA310E">
        <w:rPr>
          <w:color w:val="000009"/>
        </w:rPr>
        <w:t>их</w:t>
      </w:r>
      <w:r w:rsidRPr="00EA310E">
        <w:rPr>
          <w:color w:val="000009"/>
          <w:spacing w:val="-4"/>
        </w:rPr>
        <w:t xml:space="preserve"> </w:t>
      </w:r>
      <w:r w:rsidRPr="00EA310E">
        <w:rPr>
          <w:color w:val="000009"/>
        </w:rPr>
        <w:t>причины;</w:t>
      </w:r>
    </w:p>
    <w:p w:rsidR="006F72CC" w:rsidRPr="00EA310E" w:rsidRDefault="006B5682" w:rsidP="008641F2">
      <w:pPr>
        <w:pStyle w:val="a3"/>
        <w:ind w:right="977"/>
        <w:jc w:val="both"/>
      </w:pPr>
      <w:r w:rsidRPr="00EA310E">
        <w:rPr>
          <w:color w:val="000009"/>
        </w:rPr>
        <w:t>корректировать свои действия при необходимости (с небольшой помощью учителя);</w:t>
      </w:r>
      <w:r w:rsidRPr="00EA310E">
        <w:rPr>
          <w:color w:val="000009"/>
          <w:spacing w:val="1"/>
        </w:rPr>
        <w:t xml:space="preserve"> </w:t>
      </w:r>
      <w:r w:rsidRPr="00EA310E">
        <w:rPr>
          <w:color w:val="000009"/>
        </w:rPr>
        <w:t>предвидеть возможность возникновения трудностей и ошибок, предусматривать способы</w:t>
      </w:r>
      <w:r w:rsidRPr="00EA310E">
        <w:rPr>
          <w:color w:val="000009"/>
          <w:spacing w:val="-57"/>
        </w:rPr>
        <w:t xml:space="preserve"> </w:t>
      </w:r>
      <w:r w:rsidRPr="00EA310E">
        <w:rPr>
          <w:color w:val="000009"/>
        </w:rPr>
        <w:t>их предупреждения, в том числе в житейских ситуациях, опасных для здоровья и жизни;</w:t>
      </w:r>
      <w:r w:rsidRPr="00EA310E">
        <w:rPr>
          <w:color w:val="000009"/>
          <w:spacing w:val="1"/>
        </w:rPr>
        <w:t xml:space="preserve"> </w:t>
      </w:r>
      <w:r w:rsidRPr="00EA310E">
        <w:rPr>
          <w:color w:val="000009"/>
        </w:rPr>
        <w:t>объективно</w:t>
      </w:r>
      <w:r w:rsidRPr="00EA310E">
        <w:rPr>
          <w:color w:val="000009"/>
          <w:spacing w:val="-9"/>
        </w:rPr>
        <w:t xml:space="preserve"> </w:t>
      </w:r>
      <w:r w:rsidRPr="00EA310E">
        <w:rPr>
          <w:color w:val="000009"/>
        </w:rPr>
        <w:t>оценивать</w:t>
      </w:r>
      <w:r w:rsidRPr="00EA310E">
        <w:rPr>
          <w:color w:val="000009"/>
          <w:spacing w:val="-9"/>
        </w:rPr>
        <w:t xml:space="preserve"> </w:t>
      </w:r>
      <w:r w:rsidRPr="00EA310E">
        <w:rPr>
          <w:color w:val="000009"/>
        </w:rPr>
        <w:t>результаты</w:t>
      </w:r>
      <w:r w:rsidRPr="00EA310E">
        <w:rPr>
          <w:color w:val="000009"/>
          <w:spacing w:val="-9"/>
        </w:rPr>
        <w:t xml:space="preserve"> </w:t>
      </w:r>
      <w:r w:rsidRPr="00EA310E">
        <w:rPr>
          <w:color w:val="000009"/>
        </w:rPr>
        <w:t>своей</w:t>
      </w:r>
      <w:r w:rsidRPr="00EA310E">
        <w:rPr>
          <w:color w:val="000009"/>
          <w:spacing w:val="-9"/>
        </w:rPr>
        <w:t xml:space="preserve"> </w:t>
      </w:r>
      <w:r w:rsidRPr="00EA310E">
        <w:rPr>
          <w:color w:val="000009"/>
        </w:rPr>
        <w:t>деятельности,</w:t>
      </w:r>
      <w:r w:rsidRPr="00EA310E">
        <w:rPr>
          <w:color w:val="000009"/>
          <w:spacing w:val="-9"/>
        </w:rPr>
        <w:t xml:space="preserve"> </w:t>
      </w:r>
      <w:r w:rsidRPr="00EA310E">
        <w:rPr>
          <w:color w:val="000009"/>
        </w:rPr>
        <w:t>соотносить</w:t>
      </w:r>
      <w:r w:rsidRPr="00EA310E">
        <w:rPr>
          <w:color w:val="000009"/>
          <w:spacing w:val="-9"/>
        </w:rPr>
        <w:t xml:space="preserve"> </w:t>
      </w:r>
      <w:r w:rsidRPr="00EA310E">
        <w:rPr>
          <w:color w:val="000009"/>
        </w:rPr>
        <w:t>свою</w:t>
      </w:r>
      <w:r w:rsidRPr="00EA310E">
        <w:rPr>
          <w:color w:val="000009"/>
          <w:spacing w:val="-9"/>
        </w:rPr>
        <w:t xml:space="preserve"> </w:t>
      </w:r>
      <w:r w:rsidRPr="00EA310E">
        <w:rPr>
          <w:color w:val="000009"/>
        </w:rPr>
        <w:t>оценку</w:t>
      </w:r>
      <w:r w:rsidRPr="00EA310E">
        <w:rPr>
          <w:color w:val="000009"/>
          <w:spacing w:val="-14"/>
        </w:rPr>
        <w:t xml:space="preserve"> </w:t>
      </w:r>
      <w:r w:rsidRPr="00EA310E">
        <w:rPr>
          <w:color w:val="000009"/>
        </w:rPr>
        <w:t>с</w:t>
      </w:r>
      <w:r w:rsidRPr="00EA310E">
        <w:rPr>
          <w:color w:val="000009"/>
          <w:spacing w:val="-9"/>
        </w:rPr>
        <w:t xml:space="preserve"> </w:t>
      </w:r>
      <w:r w:rsidRPr="00EA310E">
        <w:rPr>
          <w:color w:val="000009"/>
        </w:rPr>
        <w:t>оценкой</w:t>
      </w:r>
      <w:r w:rsidRPr="00EA310E">
        <w:rPr>
          <w:color w:val="000009"/>
          <w:spacing w:val="-57"/>
        </w:rPr>
        <w:t xml:space="preserve"> </w:t>
      </w:r>
      <w:r w:rsidRPr="00EA310E">
        <w:rPr>
          <w:color w:val="000009"/>
        </w:rPr>
        <w:t>учителя;</w:t>
      </w:r>
    </w:p>
    <w:p w:rsidR="006F72CC" w:rsidRPr="00EA310E" w:rsidRDefault="006B5682" w:rsidP="008641F2">
      <w:pPr>
        <w:pStyle w:val="a3"/>
        <w:jc w:val="both"/>
      </w:pPr>
      <w:r w:rsidRPr="00EA310E">
        <w:rPr>
          <w:color w:val="000009"/>
        </w:rPr>
        <w:t>оценивать</w:t>
      </w:r>
      <w:r w:rsidRPr="00EA310E">
        <w:rPr>
          <w:color w:val="000009"/>
          <w:spacing w:val="-8"/>
        </w:rPr>
        <w:t xml:space="preserve"> </w:t>
      </w:r>
      <w:r w:rsidRPr="00EA310E">
        <w:rPr>
          <w:color w:val="000009"/>
        </w:rPr>
        <w:t>целесообразность</w:t>
      </w:r>
      <w:r w:rsidRPr="00EA310E">
        <w:rPr>
          <w:color w:val="000009"/>
          <w:spacing w:val="-6"/>
        </w:rPr>
        <w:t xml:space="preserve"> </w:t>
      </w:r>
      <w:r w:rsidRPr="00EA310E">
        <w:rPr>
          <w:color w:val="000009"/>
        </w:rPr>
        <w:t>выбранных</w:t>
      </w:r>
      <w:r w:rsidRPr="00EA310E">
        <w:rPr>
          <w:color w:val="000009"/>
          <w:spacing w:val="-5"/>
        </w:rPr>
        <w:t xml:space="preserve"> </w:t>
      </w:r>
      <w:r w:rsidRPr="00EA310E">
        <w:rPr>
          <w:color w:val="000009"/>
        </w:rPr>
        <w:t>способов</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при</w:t>
      </w:r>
      <w:r w:rsidRPr="00EA310E">
        <w:rPr>
          <w:color w:val="000009"/>
          <w:spacing w:val="-7"/>
        </w:rPr>
        <w:t xml:space="preserve"> </w:t>
      </w:r>
      <w:r w:rsidRPr="00EA310E">
        <w:rPr>
          <w:color w:val="000009"/>
        </w:rPr>
        <w:t>необходимости</w:t>
      </w:r>
      <w:r w:rsidRPr="00EA310E">
        <w:rPr>
          <w:color w:val="000009"/>
          <w:spacing w:val="-57"/>
        </w:rPr>
        <w:t xml:space="preserve"> </w:t>
      </w:r>
      <w:r w:rsidRPr="00EA310E">
        <w:rPr>
          <w:color w:val="000009"/>
        </w:rPr>
        <w:t>корректировать</w:t>
      </w:r>
      <w:r w:rsidRPr="00EA310E">
        <w:rPr>
          <w:color w:val="000009"/>
          <w:spacing w:val="-1"/>
        </w:rPr>
        <w:t xml:space="preserve"> </w:t>
      </w:r>
      <w:r w:rsidRPr="00EA310E">
        <w:rPr>
          <w:color w:val="000009"/>
        </w:rPr>
        <w:t>их.</w:t>
      </w:r>
    </w:p>
    <w:p w:rsidR="006F72CC" w:rsidRPr="00EA310E" w:rsidRDefault="006B5682" w:rsidP="008641F2">
      <w:pPr>
        <w:pStyle w:val="a3"/>
        <w:ind w:left="1362"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7"/>
        </w:rPr>
        <w:t xml:space="preserve"> </w:t>
      </w:r>
      <w:r w:rsidRPr="00EA310E">
        <w:rPr>
          <w:color w:val="000009"/>
        </w:rPr>
        <w:t>умения</w:t>
      </w:r>
      <w:r w:rsidRPr="00EA310E">
        <w:rPr>
          <w:color w:val="000009"/>
          <w:spacing w:val="-8"/>
        </w:rPr>
        <w:t xml:space="preserve"> </w:t>
      </w:r>
      <w:r w:rsidRPr="00EA310E">
        <w:rPr>
          <w:color w:val="000009"/>
        </w:rPr>
        <w:t>совместной</w:t>
      </w:r>
      <w:r w:rsidRPr="00EA310E">
        <w:rPr>
          <w:color w:val="000009"/>
          <w:spacing w:val="-8"/>
        </w:rPr>
        <w:t xml:space="preserve"> </w:t>
      </w:r>
      <w:r w:rsidRPr="00EA310E">
        <w:rPr>
          <w:color w:val="000009"/>
        </w:rPr>
        <w:t>деятельности: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понимать значение коллективной деятельности для успешного решения учебной</w:t>
      </w:r>
      <w:r w:rsidRPr="00EA310E">
        <w:rPr>
          <w:color w:val="000009"/>
          <w:spacing w:val="1"/>
        </w:rPr>
        <w:t xml:space="preserve"> </w:t>
      </w:r>
      <w:r w:rsidRPr="00EA310E">
        <w:rPr>
          <w:color w:val="000009"/>
        </w:rPr>
        <w:t>(практической) задачи; активно участвовать в формулировании краткосрочных и</w:t>
      </w:r>
      <w:r w:rsidRPr="00EA310E">
        <w:rPr>
          <w:color w:val="000009"/>
          <w:spacing w:val="1"/>
        </w:rPr>
        <w:t xml:space="preserve"> </w:t>
      </w:r>
      <w:r w:rsidRPr="00EA310E">
        <w:rPr>
          <w:color w:val="000009"/>
        </w:rPr>
        <w:t>долгосрочных</w:t>
      </w:r>
      <w:r w:rsidRPr="00EA310E">
        <w:rPr>
          <w:color w:val="000009"/>
          <w:spacing w:val="-5"/>
        </w:rPr>
        <w:t xml:space="preserve"> </w:t>
      </w:r>
      <w:r w:rsidRPr="00EA310E">
        <w:rPr>
          <w:color w:val="000009"/>
        </w:rPr>
        <w:t>целей</w:t>
      </w:r>
      <w:r w:rsidRPr="00EA310E">
        <w:rPr>
          <w:color w:val="000009"/>
          <w:spacing w:val="-5"/>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7"/>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7"/>
        </w:rPr>
        <w:t xml:space="preserve"> </w:t>
      </w:r>
      <w:r w:rsidRPr="00EA310E">
        <w:rPr>
          <w:color w:val="000009"/>
        </w:rPr>
        <w:t>изученного</w:t>
      </w:r>
      <w:r w:rsidRPr="00EA310E">
        <w:rPr>
          <w:color w:val="000009"/>
          <w:spacing w:val="-5"/>
        </w:rPr>
        <w:t xml:space="preserve"> </w:t>
      </w:r>
      <w:r w:rsidRPr="00EA310E">
        <w:rPr>
          <w:color w:val="000009"/>
        </w:rPr>
        <w:t>материала</w:t>
      </w:r>
      <w:r w:rsidRPr="00EA310E">
        <w:rPr>
          <w:color w:val="000009"/>
          <w:spacing w:val="-7"/>
        </w:rPr>
        <w:t xml:space="preserve"> </w:t>
      </w:r>
      <w:r w:rsidRPr="00EA310E">
        <w:rPr>
          <w:color w:val="000009"/>
        </w:rPr>
        <w:t>по</w:t>
      </w:r>
      <w:r w:rsidRPr="00EA310E">
        <w:rPr>
          <w:color w:val="000009"/>
          <w:spacing w:val="-57"/>
        </w:rPr>
        <w:t xml:space="preserve"> </w:t>
      </w:r>
      <w:r w:rsidRPr="00EA310E">
        <w:rPr>
          <w:color w:val="000009"/>
        </w:rPr>
        <w:t>окружающему</w:t>
      </w:r>
      <w:r w:rsidRPr="00EA310E">
        <w:rPr>
          <w:color w:val="000009"/>
          <w:spacing w:val="-6"/>
        </w:rPr>
        <w:t xml:space="preserve"> </w:t>
      </w:r>
      <w:r w:rsidRPr="00EA310E">
        <w:rPr>
          <w:color w:val="000009"/>
        </w:rPr>
        <w:t>миру);</w:t>
      </w:r>
    </w:p>
    <w:p w:rsidR="006F72CC" w:rsidRPr="00EA310E" w:rsidRDefault="006B5682" w:rsidP="008641F2">
      <w:pPr>
        <w:pStyle w:val="a3"/>
        <w:jc w:val="both"/>
      </w:pPr>
      <w:r w:rsidRPr="00EA310E">
        <w:rPr>
          <w:color w:val="000009"/>
        </w:rPr>
        <w:t>коллективно</w:t>
      </w:r>
      <w:r w:rsidRPr="00EA310E">
        <w:rPr>
          <w:color w:val="000009"/>
          <w:spacing w:val="-6"/>
        </w:rPr>
        <w:t xml:space="preserve"> </w:t>
      </w:r>
      <w:r w:rsidRPr="00EA310E">
        <w:rPr>
          <w:color w:val="000009"/>
        </w:rPr>
        <w:t>строить</w:t>
      </w:r>
      <w:r w:rsidRPr="00EA310E">
        <w:rPr>
          <w:color w:val="000009"/>
          <w:spacing w:val="-6"/>
        </w:rPr>
        <w:t xml:space="preserve"> </w:t>
      </w:r>
      <w:r w:rsidRPr="00EA310E">
        <w:rPr>
          <w:color w:val="000009"/>
        </w:rPr>
        <w:t>действия</w:t>
      </w:r>
      <w:r w:rsidRPr="00EA310E">
        <w:rPr>
          <w:color w:val="000009"/>
          <w:spacing w:val="-5"/>
        </w:rPr>
        <w:t xml:space="preserve"> </w:t>
      </w:r>
      <w:r w:rsidRPr="00EA310E">
        <w:rPr>
          <w:color w:val="000009"/>
        </w:rPr>
        <w:t>по</w:t>
      </w:r>
      <w:r w:rsidRPr="00EA310E">
        <w:rPr>
          <w:color w:val="000009"/>
          <w:spacing w:val="-6"/>
        </w:rPr>
        <w:t xml:space="preserve"> </w:t>
      </w:r>
      <w:r w:rsidRPr="00EA310E">
        <w:rPr>
          <w:color w:val="000009"/>
        </w:rPr>
        <w:t>достижению</w:t>
      </w:r>
      <w:r w:rsidRPr="00EA310E">
        <w:rPr>
          <w:color w:val="000009"/>
          <w:spacing w:val="-7"/>
        </w:rPr>
        <w:t xml:space="preserve"> </w:t>
      </w:r>
      <w:r w:rsidRPr="00EA310E">
        <w:rPr>
          <w:color w:val="000009"/>
        </w:rPr>
        <w:t>общей</w:t>
      </w:r>
      <w:r w:rsidRPr="00EA310E">
        <w:rPr>
          <w:color w:val="000009"/>
          <w:spacing w:val="-6"/>
        </w:rPr>
        <w:t xml:space="preserve"> </w:t>
      </w:r>
      <w:r w:rsidRPr="00EA310E">
        <w:rPr>
          <w:color w:val="000009"/>
        </w:rPr>
        <w:t>цели:</w:t>
      </w:r>
      <w:r w:rsidRPr="00EA310E">
        <w:rPr>
          <w:color w:val="000009"/>
          <w:spacing w:val="-6"/>
        </w:rPr>
        <w:t xml:space="preserve"> </w:t>
      </w:r>
      <w:r w:rsidRPr="00EA310E">
        <w:rPr>
          <w:color w:val="000009"/>
        </w:rPr>
        <w:t>распределять</w:t>
      </w:r>
      <w:r w:rsidRPr="00EA310E">
        <w:rPr>
          <w:color w:val="000009"/>
          <w:spacing w:val="-5"/>
        </w:rPr>
        <w:t xml:space="preserve"> </w:t>
      </w:r>
      <w:r w:rsidRPr="00EA310E">
        <w:rPr>
          <w:color w:val="000009"/>
        </w:rPr>
        <w:t>роли,</w:t>
      </w:r>
      <w:r w:rsidRPr="00EA310E">
        <w:rPr>
          <w:color w:val="000009"/>
          <w:spacing w:val="-57"/>
        </w:rPr>
        <w:t xml:space="preserve"> </w:t>
      </w:r>
      <w:r w:rsidRPr="00EA310E">
        <w:rPr>
          <w:color w:val="000009"/>
        </w:rPr>
        <w:t>договариваться,</w:t>
      </w:r>
      <w:r w:rsidRPr="00EA310E">
        <w:rPr>
          <w:color w:val="000009"/>
          <w:spacing w:val="-3"/>
        </w:rPr>
        <w:t xml:space="preserve"> </w:t>
      </w:r>
      <w:r w:rsidRPr="00EA310E">
        <w:rPr>
          <w:color w:val="000009"/>
        </w:rPr>
        <w:t>обсуждать</w:t>
      </w:r>
      <w:r w:rsidRPr="00EA310E">
        <w:rPr>
          <w:color w:val="000009"/>
          <w:spacing w:val="-3"/>
        </w:rPr>
        <w:t xml:space="preserve"> </w:t>
      </w:r>
      <w:r w:rsidRPr="00EA310E">
        <w:rPr>
          <w:color w:val="000009"/>
        </w:rPr>
        <w:t>процесс</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результат</w:t>
      </w:r>
      <w:r w:rsidRPr="00EA310E">
        <w:rPr>
          <w:color w:val="000009"/>
          <w:spacing w:val="-1"/>
        </w:rPr>
        <w:t xml:space="preserve"> </w:t>
      </w:r>
      <w:r w:rsidRPr="00EA310E">
        <w:rPr>
          <w:color w:val="000009"/>
        </w:rPr>
        <w:t>совместной</w:t>
      </w:r>
      <w:r w:rsidRPr="00EA310E">
        <w:rPr>
          <w:color w:val="000009"/>
          <w:spacing w:val="-3"/>
        </w:rPr>
        <w:t xml:space="preserve"> </w:t>
      </w:r>
      <w:r w:rsidRPr="00EA310E">
        <w:rPr>
          <w:color w:val="000009"/>
        </w:rPr>
        <w:t>работы;</w:t>
      </w:r>
    </w:p>
    <w:p w:rsidR="006F72CC" w:rsidRPr="00EA310E" w:rsidRDefault="006B5682" w:rsidP="008641F2">
      <w:pPr>
        <w:pStyle w:val="a3"/>
        <w:ind w:right="0"/>
        <w:jc w:val="both"/>
      </w:pPr>
      <w:r w:rsidRPr="00EA310E">
        <w:rPr>
          <w:color w:val="000009"/>
        </w:rPr>
        <w:t>проявлять</w:t>
      </w:r>
      <w:r w:rsidRPr="00EA310E">
        <w:rPr>
          <w:color w:val="000009"/>
          <w:spacing w:val="-13"/>
        </w:rPr>
        <w:t xml:space="preserve"> </w:t>
      </w:r>
      <w:r w:rsidRPr="00EA310E">
        <w:rPr>
          <w:color w:val="000009"/>
        </w:rPr>
        <w:t>готовность</w:t>
      </w:r>
      <w:r w:rsidRPr="00EA310E">
        <w:rPr>
          <w:color w:val="000009"/>
          <w:spacing w:val="-11"/>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11"/>
        </w:rPr>
        <w:t xml:space="preserve"> </w:t>
      </w:r>
      <w:r w:rsidRPr="00EA310E">
        <w:rPr>
          <w:color w:val="000009"/>
        </w:rPr>
        <w:t>поручения,</w:t>
      </w:r>
      <w:r w:rsidRPr="00EA310E">
        <w:rPr>
          <w:color w:val="000009"/>
          <w:spacing w:val="-11"/>
        </w:rPr>
        <w:t xml:space="preserve"> </w:t>
      </w:r>
      <w:r w:rsidRPr="00EA310E">
        <w:rPr>
          <w:color w:val="000009"/>
        </w:rPr>
        <w:t>подчиняться;</w:t>
      </w:r>
    </w:p>
    <w:p w:rsidR="006F72CC" w:rsidRPr="00EA310E" w:rsidRDefault="006B5682" w:rsidP="008641F2">
      <w:pPr>
        <w:pStyle w:val="a3"/>
        <w:jc w:val="both"/>
      </w:pPr>
      <w:r w:rsidRPr="00EA310E">
        <w:rPr>
          <w:color w:val="000009"/>
        </w:rPr>
        <w:t>выполнять</w:t>
      </w:r>
      <w:r w:rsidRPr="00EA310E">
        <w:rPr>
          <w:color w:val="000009"/>
          <w:spacing w:val="-5"/>
        </w:rPr>
        <w:t xml:space="preserve"> </w:t>
      </w:r>
      <w:r w:rsidRPr="00EA310E">
        <w:rPr>
          <w:color w:val="000009"/>
        </w:rPr>
        <w:t>правила</w:t>
      </w:r>
      <w:r w:rsidRPr="00EA310E">
        <w:rPr>
          <w:color w:val="000009"/>
          <w:spacing w:val="-6"/>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6"/>
        </w:rPr>
        <w:t xml:space="preserve"> </w:t>
      </w:r>
      <w:r w:rsidRPr="00EA310E">
        <w:rPr>
          <w:color w:val="000009"/>
        </w:rPr>
        <w:t>справедливо</w:t>
      </w:r>
      <w:r w:rsidRPr="00EA310E">
        <w:rPr>
          <w:color w:val="000009"/>
          <w:spacing w:val="-5"/>
        </w:rPr>
        <w:t xml:space="preserve"> </w:t>
      </w:r>
      <w:r w:rsidRPr="00EA310E">
        <w:rPr>
          <w:color w:val="000009"/>
        </w:rPr>
        <w:t>распределять</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оценивать</w:t>
      </w:r>
      <w:r w:rsidRPr="00EA310E">
        <w:rPr>
          <w:color w:val="000009"/>
          <w:spacing w:val="-57"/>
        </w:rPr>
        <w:t xml:space="preserve"> </w:t>
      </w:r>
      <w:r w:rsidRPr="00EA310E">
        <w:rPr>
          <w:color w:val="000009"/>
        </w:rPr>
        <w:t>работу каждого участника; считаться с наличием разных мнений; не допускать</w:t>
      </w:r>
      <w:r w:rsidRPr="00EA310E">
        <w:rPr>
          <w:color w:val="000009"/>
          <w:spacing w:val="1"/>
        </w:rPr>
        <w:t xml:space="preserve"> </w:t>
      </w:r>
      <w:r w:rsidRPr="00EA310E">
        <w:rPr>
          <w:color w:val="000009"/>
        </w:rPr>
        <w:t>конфликтов, при их возникновении мирно разрешать их без участия взрослого;</w:t>
      </w:r>
      <w:r w:rsidRPr="00EA310E">
        <w:rPr>
          <w:color w:val="000009"/>
          <w:spacing w:val="1"/>
        </w:rPr>
        <w:t xml:space="preserve"> </w:t>
      </w:r>
      <w:r w:rsidRPr="00EA310E">
        <w:rPr>
          <w:color w:val="000009"/>
        </w:rPr>
        <w:t>ответственно</w:t>
      </w:r>
      <w:r w:rsidRPr="00EA310E">
        <w:rPr>
          <w:color w:val="000009"/>
          <w:spacing w:val="-1"/>
        </w:rPr>
        <w:t xml:space="preserve"> </w:t>
      </w:r>
      <w:r w:rsidRPr="00EA310E">
        <w:rPr>
          <w:color w:val="000009"/>
        </w:rPr>
        <w:t>выполнять свою</w:t>
      </w:r>
      <w:r w:rsidRPr="00EA310E">
        <w:rPr>
          <w:color w:val="000009"/>
          <w:spacing w:val="-1"/>
        </w:rPr>
        <w:t xml:space="preserve"> </w:t>
      </w:r>
      <w:r w:rsidRPr="00EA310E">
        <w:rPr>
          <w:color w:val="000009"/>
        </w:rPr>
        <w:t>часть работы.</w:t>
      </w:r>
    </w:p>
    <w:p w:rsidR="006F72CC" w:rsidRPr="00EA310E" w:rsidRDefault="006B5682" w:rsidP="008641F2">
      <w:pPr>
        <w:pStyle w:val="Heading1"/>
        <w:spacing w:before="0"/>
        <w:jc w:val="both"/>
      </w:pPr>
      <w:r w:rsidRPr="00EA310E">
        <w:rPr>
          <w:color w:val="000009"/>
        </w:rPr>
        <w:t>Предметные</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учебному</w:t>
      </w:r>
      <w:r w:rsidRPr="00EA310E">
        <w:rPr>
          <w:color w:val="000009"/>
          <w:spacing w:val="-10"/>
        </w:rPr>
        <w:t xml:space="preserve"> </w:t>
      </w:r>
      <w:r w:rsidRPr="00EA310E">
        <w:rPr>
          <w:color w:val="000009"/>
        </w:rPr>
        <w:t>предмету</w:t>
      </w:r>
      <w:r w:rsidRPr="00EA310E">
        <w:rPr>
          <w:color w:val="000009"/>
          <w:spacing w:val="-10"/>
        </w:rPr>
        <w:t xml:space="preserve"> </w:t>
      </w:r>
      <w:r w:rsidRPr="00EA310E">
        <w:rPr>
          <w:color w:val="000009"/>
        </w:rPr>
        <w:t>"Окружающий</w:t>
      </w:r>
      <w:r w:rsidRPr="00EA310E">
        <w:rPr>
          <w:color w:val="000009"/>
          <w:spacing w:val="-9"/>
        </w:rPr>
        <w:t xml:space="preserve"> </w:t>
      </w:r>
      <w:r w:rsidRPr="00EA310E">
        <w:rPr>
          <w:color w:val="000009"/>
        </w:rPr>
        <w:t>мир"</w:t>
      </w:r>
      <w:r w:rsidRPr="00EA310E">
        <w:rPr>
          <w:color w:val="000009"/>
          <w:spacing w:val="-9"/>
        </w:rPr>
        <w:t xml:space="preserve"> </w:t>
      </w:r>
      <w:r w:rsidRPr="00EA310E">
        <w:rPr>
          <w:color w:val="000009"/>
        </w:rPr>
        <w:t>предметной</w:t>
      </w:r>
    </w:p>
    <w:p w:rsidR="006F72CC" w:rsidRPr="00EA310E" w:rsidRDefault="006B5682" w:rsidP="008641F2">
      <w:pPr>
        <w:pStyle w:val="a3"/>
        <w:ind w:right="0"/>
        <w:jc w:val="both"/>
      </w:pPr>
      <w:r w:rsidRPr="00EA310E">
        <w:rPr>
          <w:color w:val="000009"/>
        </w:rPr>
        <w:t>области</w:t>
      </w:r>
      <w:r w:rsidRPr="00EA310E">
        <w:rPr>
          <w:color w:val="000009"/>
          <w:spacing w:val="-6"/>
        </w:rPr>
        <w:t xml:space="preserve"> </w:t>
      </w:r>
      <w:r w:rsidRPr="00EA310E">
        <w:rPr>
          <w:color w:val="000009"/>
        </w:rPr>
        <w:t>"Обществознание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естествознание</w:t>
      </w:r>
      <w:r w:rsidRPr="00EA310E">
        <w:rPr>
          <w:color w:val="000009"/>
          <w:spacing w:val="-6"/>
        </w:rPr>
        <w:t xml:space="preserve"> </w:t>
      </w:r>
      <w:r w:rsidRPr="00EA310E">
        <w:rPr>
          <w:color w:val="000009"/>
        </w:rPr>
        <w:t>(окружающий</w:t>
      </w:r>
      <w:r w:rsidRPr="00EA310E">
        <w:rPr>
          <w:color w:val="000009"/>
          <w:spacing w:val="-6"/>
        </w:rPr>
        <w:t xml:space="preserve"> </w:t>
      </w:r>
      <w:r w:rsidRPr="00EA310E">
        <w:rPr>
          <w:color w:val="000009"/>
        </w:rPr>
        <w:t>мир)"</w:t>
      </w:r>
      <w:r w:rsidRPr="00EA310E">
        <w:rPr>
          <w:color w:val="000009"/>
          <w:spacing w:val="-7"/>
        </w:rPr>
        <w:t xml:space="preserve"> </w:t>
      </w:r>
      <w:r w:rsidRPr="00EA310E">
        <w:rPr>
          <w:color w:val="000009"/>
        </w:rPr>
        <w:t>должны</w:t>
      </w:r>
      <w:r w:rsidRPr="00EA310E">
        <w:rPr>
          <w:color w:val="000009"/>
          <w:spacing w:val="-5"/>
        </w:rPr>
        <w:t xml:space="preserve"> </w:t>
      </w:r>
      <w:r w:rsidRPr="00EA310E">
        <w:rPr>
          <w:color w:val="000009"/>
        </w:rPr>
        <w:t>обеспечивать:</w:t>
      </w:r>
    </w:p>
    <w:p w:rsidR="006F72CC" w:rsidRPr="00EA310E" w:rsidRDefault="006B5682" w:rsidP="008641F2">
      <w:pPr>
        <w:pStyle w:val="a5"/>
        <w:numPr>
          <w:ilvl w:val="0"/>
          <w:numId w:val="29"/>
        </w:numPr>
        <w:tabs>
          <w:tab w:val="left" w:pos="1562"/>
        </w:tabs>
        <w:ind w:right="973" w:firstLine="0"/>
        <w:jc w:val="both"/>
        <w:rPr>
          <w:sz w:val="24"/>
          <w:szCs w:val="24"/>
        </w:rPr>
      </w:pPr>
      <w:r w:rsidRPr="00EA310E">
        <w:rPr>
          <w:color w:val="000009"/>
          <w:sz w:val="24"/>
          <w:szCs w:val="24"/>
        </w:rPr>
        <w:t>сформированность уважительного отношения к своей семье и семейным традициям,</w:t>
      </w:r>
      <w:r w:rsidRPr="00EA310E">
        <w:rPr>
          <w:color w:val="000009"/>
          <w:spacing w:val="1"/>
          <w:sz w:val="24"/>
          <w:szCs w:val="24"/>
        </w:rPr>
        <w:t xml:space="preserve"> </w:t>
      </w:r>
      <w:r w:rsidRPr="00EA310E">
        <w:rPr>
          <w:color w:val="000009"/>
          <w:sz w:val="24"/>
          <w:szCs w:val="24"/>
        </w:rPr>
        <w:t>Организации,</w:t>
      </w:r>
      <w:r w:rsidRPr="00EA310E">
        <w:rPr>
          <w:color w:val="000009"/>
          <w:spacing w:val="-7"/>
          <w:sz w:val="24"/>
          <w:szCs w:val="24"/>
        </w:rPr>
        <w:t xml:space="preserve"> </w:t>
      </w:r>
      <w:r w:rsidRPr="00EA310E">
        <w:rPr>
          <w:color w:val="000009"/>
          <w:sz w:val="24"/>
          <w:szCs w:val="24"/>
        </w:rPr>
        <w:t>родному</w:t>
      </w:r>
      <w:r w:rsidRPr="00EA310E">
        <w:rPr>
          <w:color w:val="000009"/>
          <w:spacing w:val="-12"/>
          <w:sz w:val="24"/>
          <w:szCs w:val="24"/>
        </w:rPr>
        <w:t xml:space="preserve"> </w:t>
      </w:r>
      <w:r w:rsidRPr="00EA310E">
        <w:rPr>
          <w:color w:val="000009"/>
          <w:sz w:val="24"/>
          <w:szCs w:val="24"/>
        </w:rPr>
        <w:t>краю,</w:t>
      </w:r>
      <w:r w:rsidRPr="00EA310E">
        <w:rPr>
          <w:color w:val="000009"/>
          <w:spacing w:val="-7"/>
          <w:sz w:val="24"/>
          <w:szCs w:val="24"/>
        </w:rPr>
        <w:t xml:space="preserve"> </w:t>
      </w:r>
      <w:r w:rsidRPr="00EA310E">
        <w:rPr>
          <w:color w:val="000009"/>
          <w:sz w:val="24"/>
          <w:szCs w:val="24"/>
        </w:rPr>
        <w:t>России,</w:t>
      </w:r>
      <w:r w:rsidRPr="00EA310E">
        <w:rPr>
          <w:color w:val="000009"/>
          <w:spacing w:val="-7"/>
          <w:sz w:val="24"/>
          <w:szCs w:val="24"/>
        </w:rPr>
        <w:t xml:space="preserve"> </w:t>
      </w:r>
      <w:r w:rsidRPr="00EA310E">
        <w:rPr>
          <w:color w:val="000009"/>
          <w:sz w:val="24"/>
          <w:szCs w:val="24"/>
        </w:rPr>
        <w:t>ее</w:t>
      </w:r>
      <w:r w:rsidRPr="00EA310E">
        <w:rPr>
          <w:color w:val="000009"/>
          <w:spacing w:val="-7"/>
          <w:sz w:val="24"/>
          <w:szCs w:val="24"/>
        </w:rPr>
        <w:t xml:space="preserve"> </w:t>
      </w:r>
      <w:r w:rsidRPr="00EA310E">
        <w:rPr>
          <w:color w:val="000009"/>
          <w:sz w:val="24"/>
          <w:szCs w:val="24"/>
        </w:rPr>
        <w:t>истории</w:t>
      </w:r>
      <w:r w:rsidRPr="00EA310E">
        <w:rPr>
          <w:color w:val="000009"/>
          <w:spacing w:val="-7"/>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культуре,</w:t>
      </w:r>
      <w:r w:rsidRPr="00EA310E">
        <w:rPr>
          <w:color w:val="000009"/>
          <w:spacing w:val="-6"/>
          <w:sz w:val="24"/>
          <w:szCs w:val="24"/>
        </w:rPr>
        <w:t xml:space="preserve"> </w:t>
      </w:r>
      <w:r w:rsidRPr="00EA310E">
        <w:rPr>
          <w:color w:val="000009"/>
          <w:sz w:val="24"/>
          <w:szCs w:val="24"/>
        </w:rPr>
        <w:t>природе;</w:t>
      </w:r>
      <w:r w:rsidRPr="00EA310E">
        <w:rPr>
          <w:color w:val="000009"/>
          <w:spacing w:val="-7"/>
          <w:sz w:val="24"/>
          <w:szCs w:val="24"/>
        </w:rPr>
        <w:t xml:space="preserve"> </w:t>
      </w:r>
      <w:r w:rsidRPr="00EA310E">
        <w:rPr>
          <w:color w:val="000009"/>
          <w:sz w:val="24"/>
          <w:szCs w:val="24"/>
        </w:rPr>
        <w:t>чувства</w:t>
      </w:r>
      <w:r w:rsidRPr="00EA310E">
        <w:rPr>
          <w:color w:val="000009"/>
          <w:spacing w:val="-8"/>
          <w:sz w:val="24"/>
          <w:szCs w:val="24"/>
        </w:rPr>
        <w:t xml:space="preserve"> </w:t>
      </w:r>
      <w:r w:rsidRPr="00EA310E">
        <w:rPr>
          <w:color w:val="000009"/>
          <w:sz w:val="24"/>
          <w:szCs w:val="24"/>
        </w:rPr>
        <w:t>гордости</w:t>
      </w:r>
      <w:r w:rsidRPr="00EA310E">
        <w:rPr>
          <w:color w:val="000009"/>
          <w:spacing w:val="-6"/>
          <w:sz w:val="24"/>
          <w:szCs w:val="24"/>
        </w:rPr>
        <w:t xml:space="preserve"> </w:t>
      </w:r>
      <w:r w:rsidRPr="00EA310E">
        <w:rPr>
          <w:color w:val="000009"/>
          <w:sz w:val="24"/>
          <w:szCs w:val="24"/>
        </w:rPr>
        <w:t>за</w:t>
      </w:r>
      <w:r w:rsidRPr="00EA310E">
        <w:rPr>
          <w:color w:val="000009"/>
          <w:spacing w:val="-57"/>
          <w:sz w:val="24"/>
          <w:szCs w:val="24"/>
        </w:rPr>
        <w:t xml:space="preserve"> </w:t>
      </w:r>
      <w:r w:rsidRPr="00EA310E">
        <w:rPr>
          <w:color w:val="000009"/>
          <w:sz w:val="24"/>
          <w:szCs w:val="24"/>
        </w:rPr>
        <w:t>национальные</w:t>
      </w:r>
      <w:r w:rsidRPr="00EA310E">
        <w:rPr>
          <w:color w:val="000009"/>
          <w:spacing w:val="-3"/>
          <w:sz w:val="24"/>
          <w:szCs w:val="24"/>
        </w:rPr>
        <w:t xml:space="preserve"> </w:t>
      </w:r>
      <w:r w:rsidRPr="00EA310E">
        <w:rPr>
          <w:color w:val="000009"/>
          <w:sz w:val="24"/>
          <w:szCs w:val="24"/>
        </w:rPr>
        <w:t>свершения, открытия,</w:t>
      </w:r>
      <w:r w:rsidRPr="00EA310E">
        <w:rPr>
          <w:color w:val="000009"/>
          <w:spacing w:val="-3"/>
          <w:sz w:val="24"/>
          <w:szCs w:val="24"/>
        </w:rPr>
        <w:t xml:space="preserve"> </w:t>
      </w:r>
      <w:r w:rsidRPr="00EA310E">
        <w:rPr>
          <w:color w:val="000009"/>
          <w:sz w:val="24"/>
          <w:szCs w:val="24"/>
        </w:rPr>
        <w:t>победы;</w:t>
      </w:r>
    </w:p>
    <w:p w:rsidR="006F72CC" w:rsidRPr="00EA310E" w:rsidRDefault="006B5682" w:rsidP="008641F2">
      <w:pPr>
        <w:pStyle w:val="a5"/>
        <w:numPr>
          <w:ilvl w:val="0"/>
          <w:numId w:val="29"/>
        </w:numPr>
        <w:tabs>
          <w:tab w:val="left" w:pos="1562"/>
        </w:tabs>
        <w:ind w:right="984" w:firstLine="0"/>
        <w:jc w:val="both"/>
        <w:rPr>
          <w:sz w:val="24"/>
          <w:szCs w:val="24"/>
        </w:rPr>
      </w:pPr>
      <w:r w:rsidRPr="00EA310E">
        <w:rPr>
          <w:color w:val="000009"/>
          <w:sz w:val="24"/>
          <w:szCs w:val="24"/>
        </w:rPr>
        <w:t>первоначальные представления о природных и социальных объектах как компонентах</w:t>
      </w:r>
      <w:r w:rsidRPr="00EA310E">
        <w:rPr>
          <w:color w:val="000009"/>
          <w:spacing w:val="1"/>
          <w:sz w:val="24"/>
          <w:szCs w:val="24"/>
        </w:rPr>
        <w:t xml:space="preserve"> </w:t>
      </w:r>
      <w:r w:rsidRPr="00EA310E">
        <w:rPr>
          <w:color w:val="000009"/>
          <w:sz w:val="24"/>
          <w:szCs w:val="24"/>
        </w:rPr>
        <w:t>единого</w:t>
      </w:r>
      <w:r w:rsidRPr="00EA310E">
        <w:rPr>
          <w:color w:val="000009"/>
          <w:spacing w:val="-6"/>
          <w:sz w:val="24"/>
          <w:szCs w:val="24"/>
        </w:rPr>
        <w:t xml:space="preserve"> </w:t>
      </w:r>
      <w:r w:rsidRPr="00EA310E">
        <w:rPr>
          <w:color w:val="000009"/>
          <w:sz w:val="24"/>
          <w:szCs w:val="24"/>
        </w:rPr>
        <w:t>мира,</w:t>
      </w:r>
      <w:r w:rsidRPr="00EA310E">
        <w:rPr>
          <w:color w:val="000009"/>
          <w:spacing w:val="-6"/>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многообразии</w:t>
      </w:r>
      <w:r w:rsidRPr="00EA310E">
        <w:rPr>
          <w:color w:val="000009"/>
          <w:spacing w:val="-5"/>
          <w:sz w:val="24"/>
          <w:szCs w:val="24"/>
        </w:rPr>
        <w:t xml:space="preserve"> </w:t>
      </w:r>
      <w:r w:rsidRPr="00EA310E">
        <w:rPr>
          <w:color w:val="000009"/>
          <w:sz w:val="24"/>
          <w:szCs w:val="24"/>
        </w:rPr>
        <w:t>объектов</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явлений</w:t>
      </w:r>
      <w:r w:rsidRPr="00EA310E">
        <w:rPr>
          <w:color w:val="000009"/>
          <w:spacing w:val="-8"/>
          <w:sz w:val="24"/>
          <w:szCs w:val="24"/>
        </w:rPr>
        <w:t xml:space="preserve"> </w:t>
      </w:r>
      <w:r w:rsidRPr="00EA310E">
        <w:rPr>
          <w:color w:val="000009"/>
          <w:sz w:val="24"/>
          <w:szCs w:val="24"/>
        </w:rPr>
        <w:t>природы;</w:t>
      </w:r>
      <w:r w:rsidRPr="00EA310E">
        <w:rPr>
          <w:color w:val="000009"/>
          <w:spacing w:val="-5"/>
          <w:sz w:val="24"/>
          <w:szCs w:val="24"/>
        </w:rPr>
        <w:t xml:space="preserve"> </w:t>
      </w:r>
      <w:r w:rsidRPr="00EA310E">
        <w:rPr>
          <w:color w:val="000009"/>
          <w:sz w:val="24"/>
          <w:szCs w:val="24"/>
        </w:rPr>
        <w:t>связи</w:t>
      </w:r>
      <w:r w:rsidRPr="00EA310E">
        <w:rPr>
          <w:color w:val="000009"/>
          <w:spacing w:val="-6"/>
          <w:sz w:val="24"/>
          <w:szCs w:val="24"/>
        </w:rPr>
        <w:t xml:space="preserve"> </w:t>
      </w:r>
      <w:r w:rsidRPr="00EA310E">
        <w:rPr>
          <w:color w:val="000009"/>
          <w:sz w:val="24"/>
          <w:szCs w:val="24"/>
        </w:rPr>
        <w:t>мира</w:t>
      </w:r>
      <w:r w:rsidRPr="00EA310E">
        <w:rPr>
          <w:color w:val="000009"/>
          <w:spacing w:val="-7"/>
          <w:sz w:val="24"/>
          <w:szCs w:val="24"/>
        </w:rPr>
        <w:t xml:space="preserve"> </w:t>
      </w:r>
      <w:r w:rsidRPr="00EA310E">
        <w:rPr>
          <w:color w:val="000009"/>
          <w:sz w:val="24"/>
          <w:szCs w:val="24"/>
        </w:rPr>
        <w:t>живой</w:t>
      </w:r>
      <w:r w:rsidRPr="00EA310E">
        <w:rPr>
          <w:color w:val="000009"/>
          <w:spacing w:val="-5"/>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неживой</w:t>
      </w:r>
      <w:r w:rsidRPr="00EA310E">
        <w:rPr>
          <w:color w:val="000009"/>
          <w:spacing w:val="-57"/>
          <w:sz w:val="24"/>
          <w:szCs w:val="24"/>
        </w:rPr>
        <w:t xml:space="preserve"> </w:t>
      </w:r>
      <w:r w:rsidRPr="00EA310E">
        <w:rPr>
          <w:color w:val="000009"/>
          <w:sz w:val="24"/>
          <w:szCs w:val="24"/>
        </w:rPr>
        <w:t>природы;</w:t>
      </w:r>
      <w:r w:rsidRPr="00EA310E">
        <w:rPr>
          <w:color w:val="000009"/>
          <w:spacing w:val="-4"/>
          <w:sz w:val="24"/>
          <w:szCs w:val="24"/>
        </w:rPr>
        <w:t xml:space="preserve"> </w:t>
      </w:r>
      <w:r w:rsidRPr="00EA310E">
        <w:rPr>
          <w:color w:val="000009"/>
          <w:sz w:val="24"/>
          <w:szCs w:val="24"/>
        </w:rPr>
        <w:t>сформированность</w:t>
      </w:r>
      <w:r w:rsidRPr="00EA310E">
        <w:rPr>
          <w:color w:val="000009"/>
          <w:spacing w:val="-4"/>
          <w:sz w:val="24"/>
          <w:szCs w:val="24"/>
        </w:rPr>
        <w:t xml:space="preserve"> </w:t>
      </w:r>
      <w:r w:rsidRPr="00EA310E">
        <w:rPr>
          <w:color w:val="000009"/>
          <w:sz w:val="24"/>
          <w:szCs w:val="24"/>
        </w:rPr>
        <w:t>основ</w:t>
      </w:r>
      <w:r w:rsidRPr="00EA310E">
        <w:rPr>
          <w:color w:val="000009"/>
          <w:spacing w:val="-2"/>
          <w:sz w:val="24"/>
          <w:szCs w:val="24"/>
        </w:rPr>
        <w:t xml:space="preserve"> </w:t>
      </w:r>
      <w:r w:rsidRPr="00EA310E">
        <w:rPr>
          <w:color w:val="000009"/>
          <w:sz w:val="24"/>
          <w:szCs w:val="24"/>
        </w:rPr>
        <w:t>рационального</w:t>
      </w:r>
      <w:r w:rsidRPr="00EA310E">
        <w:rPr>
          <w:color w:val="000009"/>
          <w:spacing w:val="-4"/>
          <w:sz w:val="24"/>
          <w:szCs w:val="24"/>
        </w:rPr>
        <w:t xml:space="preserve"> </w:t>
      </w:r>
      <w:r w:rsidRPr="00EA310E">
        <w:rPr>
          <w:color w:val="000009"/>
          <w:sz w:val="24"/>
          <w:szCs w:val="24"/>
        </w:rPr>
        <w:t>поведения</w:t>
      </w:r>
      <w:r w:rsidRPr="00EA310E">
        <w:rPr>
          <w:color w:val="000009"/>
          <w:spacing w:val="-7"/>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обоснованного</w:t>
      </w:r>
      <w:r w:rsidRPr="00EA310E">
        <w:rPr>
          <w:color w:val="000009"/>
          <w:spacing w:val="-7"/>
          <w:sz w:val="24"/>
          <w:szCs w:val="24"/>
        </w:rPr>
        <w:t xml:space="preserve"> </w:t>
      </w:r>
      <w:r w:rsidRPr="00EA310E">
        <w:rPr>
          <w:color w:val="000009"/>
          <w:sz w:val="24"/>
          <w:szCs w:val="24"/>
        </w:rPr>
        <w:t>принятия</w:t>
      </w:r>
    </w:p>
    <w:p w:rsidR="006F72CC" w:rsidRPr="00EA310E" w:rsidRDefault="006B5682" w:rsidP="008641F2">
      <w:pPr>
        <w:pStyle w:val="a5"/>
        <w:numPr>
          <w:ilvl w:val="0"/>
          <w:numId w:val="29"/>
        </w:numPr>
        <w:tabs>
          <w:tab w:val="left" w:pos="1562"/>
        </w:tabs>
        <w:ind w:right="885" w:firstLine="0"/>
        <w:jc w:val="both"/>
        <w:rPr>
          <w:sz w:val="24"/>
          <w:szCs w:val="24"/>
        </w:rPr>
      </w:pPr>
      <w:r w:rsidRPr="00EA310E">
        <w:rPr>
          <w:color w:val="000009"/>
          <w:sz w:val="24"/>
          <w:szCs w:val="24"/>
        </w:rPr>
        <w:t>первоначальные представления о традициях и обычаях, хозяйственных занятиях</w:t>
      </w:r>
      <w:r w:rsidRPr="00EA310E">
        <w:rPr>
          <w:color w:val="000009"/>
          <w:spacing w:val="1"/>
          <w:sz w:val="24"/>
          <w:szCs w:val="24"/>
        </w:rPr>
        <w:t xml:space="preserve"> </w:t>
      </w:r>
      <w:r w:rsidRPr="00EA310E">
        <w:rPr>
          <w:color w:val="000009"/>
          <w:sz w:val="24"/>
          <w:szCs w:val="24"/>
        </w:rPr>
        <w:t>населения</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массовых</w:t>
      </w:r>
      <w:r w:rsidRPr="00EA310E">
        <w:rPr>
          <w:color w:val="000009"/>
          <w:spacing w:val="-4"/>
          <w:sz w:val="24"/>
          <w:szCs w:val="24"/>
        </w:rPr>
        <w:t xml:space="preserve"> </w:t>
      </w:r>
      <w:r w:rsidRPr="00EA310E">
        <w:rPr>
          <w:color w:val="000009"/>
          <w:sz w:val="24"/>
          <w:szCs w:val="24"/>
        </w:rPr>
        <w:t>профессиях</w:t>
      </w:r>
      <w:r w:rsidRPr="00EA310E">
        <w:rPr>
          <w:color w:val="000009"/>
          <w:spacing w:val="-4"/>
          <w:sz w:val="24"/>
          <w:szCs w:val="24"/>
        </w:rPr>
        <w:t xml:space="preserve"> </w:t>
      </w:r>
      <w:r w:rsidRPr="00EA310E">
        <w:rPr>
          <w:color w:val="000009"/>
          <w:sz w:val="24"/>
          <w:szCs w:val="24"/>
        </w:rPr>
        <w:t>родного</w:t>
      </w:r>
      <w:r w:rsidRPr="00EA310E">
        <w:rPr>
          <w:color w:val="000009"/>
          <w:spacing w:val="-8"/>
          <w:sz w:val="24"/>
          <w:szCs w:val="24"/>
        </w:rPr>
        <w:t xml:space="preserve"> </w:t>
      </w:r>
      <w:r w:rsidRPr="00EA310E">
        <w:rPr>
          <w:color w:val="000009"/>
          <w:sz w:val="24"/>
          <w:szCs w:val="24"/>
        </w:rPr>
        <w:t>края,</w:t>
      </w:r>
      <w:r w:rsidRPr="00EA310E">
        <w:rPr>
          <w:color w:val="000009"/>
          <w:spacing w:val="-6"/>
          <w:sz w:val="24"/>
          <w:szCs w:val="24"/>
        </w:rPr>
        <w:t xml:space="preserve"> </w:t>
      </w:r>
      <w:r w:rsidRPr="00EA310E">
        <w:rPr>
          <w:color w:val="000009"/>
          <w:sz w:val="24"/>
          <w:szCs w:val="24"/>
        </w:rPr>
        <w:t>достопримечательностях</w:t>
      </w:r>
      <w:r w:rsidRPr="00EA310E">
        <w:rPr>
          <w:color w:val="000009"/>
          <w:spacing w:val="-4"/>
          <w:sz w:val="24"/>
          <w:szCs w:val="24"/>
        </w:rPr>
        <w:t xml:space="preserve"> </w:t>
      </w:r>
      <w:r w:rsidRPr="00EA310E">
        <w:rPr>
          <w:color w:val="000009"/>
          <w:sz w:val="24"/>
          <w:szCs w:val="24"/>
        </w:rPr>
        <w:t>столицы</w:t>
      </w:r>
      <w:r w:rsidRPr="00EA310E">
        <w:rPr>
          <w:color w:val="000009"/>
          <w:spacing w:val="-8"/>
          <w:sz w:val="24"/>
          <w:szCs w:val="24"/>
        </w:rPr>
        <w:t xml:space="preserve"> </w:t>
      </w:r>
      <w:r w:rsidRPr="00EA310E">
        <w:rPr>
          <w:color w:val="000009"/>
          <w:sz w:val="24"/>
          <w:szCs w:val="24"/>
        </w:rPr>
        <w:t>России</w:t>
      </w:r>
      <w:r w:rsidRPr="00EA310E">
        <w:rPr>
          <w:color w:val="000009"/>
          <w:spacing w:val="-57"/>
          <w:sz w:val="24"/>
          <w:szCs w:val="24"/>
        </w:rPr>
        <w:t xml:space="preserve"> </w:t>
      </w:r>
      <w:r w:rsidRPr="00EA310E">
        <w:rPr>
          <w:color w:val="000009"/>
          <w:sz w:val="24"/>
          <w:szCs w:val="24"/>
        </w:rPr>
        <w:t>и родного края, наиболее значимых объектах Всемирного культурного и природного</w:t>
      </w:r>
      <w:r w:rsidRPr="00EA310E">
        <w:rPr>
          <w:color w:val="000009"/>
          <w:spacing w:val="1"/>
          <w:sz w:val="24"/>
          <w:szCs w:val="24"/>
        </w:rPr>
        <w:t xml:space="preserve"> </w:t>
      </w:r>
      <w:r w:rsidRPr="00EA310E">
        <w:rPr>
          <w:color w:val="000009"/>
          <w:sz w:val="24"/>
          <w:szCs w:val="24"/>
        </w:rPr>
        <w:t>наследия в России; важнейших для страны и личности событиях и фактах прошлого и</w:t>
      </w:r>
      <w:r w:rsidRPr="00EA310E">
        <w:rPr>
          <w:color w:val="000009"/>
          <w:spacing w:val="1"/>
          <w:sz w:val="24"/>
          <w:szCs w:val="24"/>
        </w:rPr>
        <w:t xml:space="preserve"> </w:t>
      </w:r>
      <w:r w:rsidRPr="00EA310E">
        <w:rPr>
          <w:color w:val="000009"/>
          <w:sz w:val="24"/>
          <w:szCs w:val="24"/>
        </w:rPr>
        <w:t>настоящего</w:t>
      </w:r>
      <w:r w:rsidRPr="00EA310E">
        <w:rPr>
          <w:color w:val="000009"/>
          <w:spacing w:val="-6"/>
          <w:sz w:val="24"/>
          <w:szCs w:val="24"/>
        </w:rPr>
        <w:t xml:space="preserve"> </w:t>
      </w:r>
      <w:r w:rsidRPr="00EA310E">
        <w:rPr>
          <w:color w:val="000009"/>
          <w:sz w:val="24"/>
          <w:szCs w:val="24"/>
        </w:rPr>
        <w:t>России;</w:t>
      </w:r>
      <w:r w:rsidRPr="00EA310E">
        <w:rPr>
          <w:color w:val="000009"/>
          <w:spacing w:val="-6"/>
          <w:sz w:val="24"/>
          <w:szCs w:val="24"/>
        </w:rPr>
        <w:t xml:space="preserve"> </w:t>
      </w:r>
      <w:r w:rsidRPr="00EA310E">
        <w:rPr>
          <w:color w:val="000009"/>
          <w:sz w:val="24"/>
          <w:szCs w:val="24"/>
        </w:rPr>
        <w:t>основных</w:t>
      </w:r>
      <w:r w:rsidRPr="00EA310E">
        <w:rPr>
          <w:color w:val="000009"/>
          <w:spacing w:val="-7"/>
          <w:sz w:val="24"/>
          <w:szCs w:val="24"/>
        </w:rPr>
        <w:t xml:space="preserve"> </w:t>
      </w:r>
      <w:r w:rsidRPr="00EA310E">
        <w:rPr>
          <w:color w:val="000009"/>
          <w:sz w:val="24"/>
          <w:szCs w:val="24"/>
        </w:rPr>
        <w:t>правах</w:t>
      </w:r>
      <w:r w:rsidRPr="00EA310E">
        <w:rPr>
          <w:color w:val="000009"/>
          <w:spacing w:val="-4"/>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обязанностях</w:t>
      </w:r>
      <w:r w:rsidRPr="00EA310E">
        <w:rPr>
          <w:color w:val="000009"/>
          <w:spacing w:val="-5"/>
          <w:sz w:val="24"/>
          <w:szCs w:val="24"/>
        </w:rPr>
        <w:t xml:space="preserve"> </w:t>
      </w:r>
      <w:r w:rsidRPr="00EA310E">
        <w:rPr>
          <w:color w:val="000009"/>
          <w:sz w:val="24"/>
          <w:szCs w:val="24"/>
        </w:rPr>
        <w:t>гражданина</w:t>
      </w:r>
      <w:r w:rsidRPr="00EA310E">
        <w:rPr>
          <w:color w:val="000009"/>
          <w:spacing w:val="-9"/>
          <w:sz w:val="24"/>
          <w:szCs w:val="24"/>
        </w:rPr>
        <w:t xml:space="preserve"> </w:t>
      </w:r>
      <w:r w:rsidRPr="00EA310E">
        <w:rPr>
          <w:color w:val="000009"/>
          <w:sz w:val="24"/>
          <w:szCs w:val="24"/>
        </w:rPr>
        <w:t>Российской</w:t>
      </w:r>
      <w:r w:rsidRPr="00EA310E">
        <w:rPr>
          <w:color w:val="000009"/>
          <w:spacing w:val="-6"/>
          <w:sz w:val="24"/>
          <w:szCs w:val="24"/>
        </w:rPr>
        <w:t xml:space="preserve"> </w:t>
      </w:r>
      <w:r w:rsidRPr="00EA310E">
        <w:rPr>
          <w:color w:val="000009"/>
          <w:sz w:val="24"/>
          <w:szCs w:val="24"/>
        </w:rPr>
        <w:t>Федерации;</w:t>
      </w:r>
    </w:p>
    <w:p w:rsidR="006F72CC" w:rsidRPr="00EA310E" w:rsidRDefault="006B5682" w:rsidP="008641F2">
      <w:pPr>
        <w:pStyle w:val="a5"/>
        <w:numPr>
          <w:ilvl w:val="0"/>
          <w:numId w:val="29"/>
        </w:numPr>
        <w:tabs>
          <w:tab w:val="left" w:pos="1562"/>
        </w:tabs>
        <w:ind w:right="957" w:firstLine="0"/>
        <w:jc w:val="both"/>
        <w:rPr>
          <w:sz w:val="24"/>
          <w:szCs w:val="24"/>
        </w:rPr>
      </w:pPr>
      <w:r w:rsidRPr="00EA310E">
        <w:rPr>
          <w:color w:val="000009"/>
          <w:sz w:val="24"/>
          <w:szCs w:val="24"/>
        </w:rPr>
        <w:t>развитие</w:t>
      </w:r>
      <w:r w:rsidRPr="00EA310E">
        <w:rPr>
          <w:color w:val="000009"/>
          <w:spacing w:val="-9"/>
          <w:sz w:val="24"/>
          <w:szCs w:val="24"/>
        </w:rPr>
        <w:t xml:space="preserve"> </w:t>
      </w:r>
      <w:r w:rsidRPr="00EA310E">
        <w:rPr>
          <w:color w:val="000009"/>
          <w:sz w:val="24"/>
          <w:szCs w:val="24"/>
        </w:rPr>
        <w:t>умений</w:t>
      </w:r>
      <w:r w:rsidRPr="00EA310E">
        <w:rPr>
          <w:color w:val="000009"/>
          <w:spacing w:val="-10"/>
          <w:sz w:val="24"/>
          <w:szCs w:val="24"/>
        </w:rPr>
        <w:t xml:space="preserve"> </w:t>
      </w:r>
      <w:r w:rsidRPr="00EA310E">
        <w:rPr>
          <w:color w:val="000009"/>
          <w:sz w:val="24"/>
          <w:szCs w:val="24"/>
        </w:rPr>
        <w:t>описывать,</w:t>
      </w:r>
      <w:r w:rsidRPr="00EA310E">
        <w:rPr>
          <w:color w:val="000009"/>
          <w:spacing w:val="-10"/>
          <w:sz w:val="24"/>
          <w:szCs w:val="24"/>
        </w:rPr>
        <w:t xml:space="preserve"> </w:t>
      </w:r>
      <w:r w:rsidRPr="00EA310E">
        <w:rPr>
          <w:color w:val="000009"/>
          <w:sz w:val="24"/>
          <w:szCs w:val="24"/>
        </w:rPr>
        <w:t>сравнивать</w:t>
      </w:r>
      <w:r w:rsidRPr="00EA310E">
        <w:rPr>
          <w:color w:val="000009"/>
          <w:spacing w:val="-9"/>
          <w:sz w:val="24"/>
          <w:szCs w:val="24"/>
        </w:rPr>
        <w:t xml:space="preserve"> </w:t>
      </w:r>
      <w:r w:rsidRPr="00EA310E">
        <w:rPr>
          <w:color w:val="000009"/>
          <w:sz w:val="24"/>
          <w:szCs w:val="24"/>
        </w:rPr>
        <w:t>и</w:t>
      </w:r>
      <w:r w:rsidRPr="00EA310E">
        <w:rPr>
          <w:color w:val="000009"/>
          <w:spacing w:val="-10"/>
          <w:sz w:val="24"/>
          <w:szCs w:val="24"/>
        </w:rPr>
        <w:t xml:space="preserve"> </w:t>
      </w:r>
      <w:r w:rsidRPr="00EA310E">
        <w:rPr>
          <w:color w:val="000009"/>
          <w:sz w:val="24"/>
          <w:szCs w:val="24"/>
        </w:rPr>
        <w:t>группировать</w:t>
      </w:r>
      <w:r w:rsidRPr="00EA310E">
        <w:rPr>
          <w:color w:val="000009"/>
          <w:spacing w:val="-10"/>
          <w:sz w:val="24"/>
          <w:szCs w:val="24"/>
        </w:rPr>
        <w:t xml:space="preserve"> </w:t>
      </w:r>
      <w:r w:rsidRPr="00EA310E">
        <w:rPr>
          <w:color w:val="000009"/>
          <w:sz w:val="24"/>
          <w:szCs w:val="24"/>
        </w:rPr>
        <w:t>изученные</w:t>
      </w:r>
      <w:r w:rsidRPr="00EA310E">
        <w:rPr>
          <w:color w:val="000009"/>
          <w:spacing w:val="-9"/>
          <w:sz w:val="24"/>
          <w:szCs w:val="24"/>
        </w:rPr>
        <w:t xml:space="preserve"> </w:t>
      </w:r>
      <w:r w:rsidRPr="00EA310E">
        <w:rPr>
          <w:color w:val="000009"/>
          <w:sz w:val="24"/>
          <w:szCs w:val="24"/>
        </w:rPr>
        <w:t>природные</w:t>
      </w:r>
      <w:r w:rsidRPr="00EA310E">
        <w:rPr>
          <w:color w:val="000009"/>
          <w:spacing w:val="-12"/>
          <w:sz w:val="24"/>
          <w:szCs w:val="24"/>
        </w:rPr>
        <w:t xml:space="preserve"> </w:t>
      </w:r>
      <w:r w:rsidRPr="00EA310E">
        <w:rPr>
          <w:color w:val="000009"/>
          <w:sz w:val="24"/>
          <w:szCs w:val="24"/>
        </w:rPr>
        <w:t>объекты</w:t>
      </w:r>
      <w:r w:rsidRPr="00EA310E">
        <w:rPr>
          <w:color w:val="000009"/>
          <w:spacing w:val="-57"/>
          <w:sz w:val="24"/>
          <w:szCs w:val="24"/>
        </w:rPr>
        <w:t xml:space="preserve"> </w:t>
      </w:r>
      <w:r w:rsidRPr="00EA310E">
        <w:rPr>
          <w:color w:val="000009"/>
          <w:sz w:val="24"/>
          <w:szCs w:val="24"/>
        </w:rPr>
        <w:t>и явления, выделяя их существенные признаки и отношения между объектами и</w:t>
      </w:r>
      <w:r w:rsidRPr="00EA310E">
        <w:rPr>
          <w:color w:val="000009"/>
          <w:spacing w:val="1"/>
          <w:sz w:val="24"/>
          <w:szCs w:val="24"/>
        </w:rPr>
        <w:t xml:space="preserve"> </w:t>
      </w:r>
      <w:r w:rsidRPr="00EA310E">
        <w:rPr>
          <w:color w:val="000009"/>
          <w:sz w:val="24"/>
          <w:szCs w:val="24"/>
        </w:rPr>
        <w:t>явлениями;</w:t>
      </w:r>
    </w:p>
    <w:p w:rsidR="006F72CC" w:rsidRPr="00EA310E" w:rsidRDefault="006B5682" w:rsidP="008641F2">
      <w:pPr>
        <w:pStyle w:val="a5"/>
        <w:numPr>
          <w:ilvl w:val="0"/>
          <w:numId w:val="29"/>
        </w:numPr>
        <w:tabs>
          <w:tab w:val="left" w:pos="1562"/>
        </w:tabs>
        <w:ind w:right="1378" w:firstLine="0"/>
        <w:jc w:val="both"/>
        <w:rPr>
          <w:sz w:val="24"/>
          <w:szCs w:val="24"/>
        </w:rPr>
      </w:pPr>
      <w:r w:rsidRPr="00EA310E">
        <w:rPr>
          <w:color w:val="000009"/>
          <w:sz w:val="24"/>
          <w:szCs w:val="24"/>
        </w:rPr>
        <w:t>понимание</w:t>
      </w:r>
      <w:r w:rsidRPr="00EA310E">
        <w:rPr>
          <w:color w:val="000009"/>
          <w:spacing w:val="-7"/>
          <w:sz w:val="24"/>
          <w:szCs w:val="24"/>
        </w:rPr>
        <w:t xml:space="preserve"> </w:t>
      </w:r>
      <w:r w:rsidRPr="00EA310E">
        <w:rPr>
          <w:color w:val="000009"/>
          <w:sz w:val="24"/>
          <w:szCs w:val="24"/>
        </w:rPr>
        <w:t>простейших</w:t>
      </w:r>
      <w:r w:rsidRPr="00EA310E">
        <w:rPr>
          <w:color w:val="000009"/>
          <w:spacing w:val="-6"/>
          <w:sz w:val="24"/>
          <w:szCs w:val="24"/>
        </w:rPr>
        <w:t xml:space="preserve"> </w:t>
      </w:r>
      <w:r w:rsidRPr="00EA310E">
        <w:rPr>
          <w:color w:val="000009"/>
          <w:sz w:val="24"/>
          <w:szCs w:val="24"/>
        </w:rPr>
        <w:t>причинно-следственных</w:t>
      </w:r>
      <w:r w:rsidRPr="00EA310E">
        <w:rPr>
          <w:color w:val="000009"/>
          <w:spacing w:val="-4"/>
          <w:sz w:val="24"/>
          <w:szCs w:val="24"/>
        </w:rPr>
        <w:t xml:space="preserve"> </w:t>
      </w:r>
      <w:r w:rsidRPr="00EA310E">
        <w:rPr>
          <w:color w:val="000009"/>
          <w:sz w:val="24"/>
          <w:szCs w:val="24"/>
        </w:rPr>
        <w:t>связей</w:t>
      </w:r>
      <w:r w:rsidRPr="00EA310E">
        <w:rPr>
          <w:color w:val="000009"/>
          <w:spacing w:val="-5"/>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окружающем</w:t>
      </w:r>
      <w:r w:rsidRPr="00EA310E">
        <w:rPr>
          <w:color w:val="000009"/>
          <w:spacing w:val="-6"/>
          <w:sz w:val="24"/>
          <w:szCs w:val="24"/>
        </w:rPr>
        <w:t xml:space="preserve"> </w:t>
      </w:r>
      <w:r w:rsidRPr="00EA310E">
        <w:rPr>
          <w:color w:val="000009"/>
          <w:sz w:val="24"/>
          <w:szCs w:val="24"/>
        </w:rPr>
        <w:t>мире</w:t>
      </w:r>
      <w:r w:rsidRPr="00EA310E">
        <w:rPr>
          <w:color w:val="000009"/>
          <w:spacing w:val="-6"/>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том</w:t>
      </w:r>
      <w:r w:rsidRPr="00EA310E">
        <w:rPr>
          <w:color w:val="000009"/>
          <w:spacing w:val="-57"/>
          <w:sz w:val="24"/>
          <w:szCs w:val="24"/>
        </w:rPr>
        <w:t xml:space="preserve"> </w:t>
      </w:r>
      <w:r w:rsidRPr="00EA310E">
        <w:rPr>
          <w:color w:val="000009"/>
          <w:sz w:val="24"/>
          <w:szCs w:val="24"/>
        </w:rPr>
        <w:t>числе</w:t>
      </w:r>
      <w:r w:rsidRPr="00EA310E">
        <w:rPr>
          <w:color w:val="000009"/>
          <w:spacing w:val="-2"/>
          <w:sz w:val="24"/>
          <w:szCs w:val="24"/>
        </w:rPr>
        <w:t xml:space="preserve"> </w:t>
      </w:r>
      <w:r w:rsidRPr="00EA310E">
        <w:rPr>
          <w:color w:val="000009"/>
          <w:sz w:val="24"/>
          <w:szCs w:val="24"/>
        </w:rPr>
        <w:t>на</w:t>
      </w:r>
      <w:r w:rsidRPr="00EA310E">
        <w:rPr>
          <w:color w:val="000009"/>
          <w:spacing w:val="-2"/>
          <w:sz w:val="24"/>
          <w:szCs w:val="24"/>
        </w:rPr>
        <w:t xml:space="preserve"> </w:t>
      </w:r>
      <w:r w:rsidRPr="00EA310E">
        <w:rPr>
          <w:color w:val="000009"/>
          <w:sz w:val="24"/>
          <w:szCs w:val="24"/>
        </w:rPr>
        <w:t>материале</w:t>
      </w:r>
      <w:r w:rsidRPr="00EA310E">
        <w:rPr>
          <w:color w:val="000009"/>
          <w:spacing w:val="-3"/>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природе</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культуре</w:t>
      </w:r>
      <w:r w:rsidRPr="00EA310E">
        <w:rPr>
          <w:color w:val="000009"/>
          <w:spacing w:val="-2"/>
          <w:sz w:val="24"/>
          <w:szCs w:val="24"/>
        </w:rPr>
        <w:t xml:space="preserve"> </w:t>
      </w:r>
      <w:r w:rsidRPr="00EA310E">
        <w:rPr>
          <w:color w:val="000009"/>
          <w:sz w:val="24"/>
          <w:szCs w:val="24"/>
        </w:rPr>
        <w:t>родного</w:t>
      </w:r>
      <w:r w:rsidRPr="00EA310E">
        <w:rPr>
          <w:color w:val="000009"/>
          <w:spacing w:val="-1"/>
          <w:sz w:val="24"/>
          <w:szCs w:val="24"/>
        </w:rPr>
        <w:t xml:space="preserve"> </w:t>
      </w:r>
      <w:r w:rsidRPr="00EA310E">
        <w:rPr>
          <w:color w:val="000009"/>
          <w:sz w:val="24"/>
          <w:szCs w:val="24"/>
        </w:rPr>
        <w:t>края);</w:t>
      </w:r>
    </w:p>
    <w:p w:rsidR="006F72CC" w:rsidRPr="00EA310E" w:rsidRDefault="006B5682" w:rsidP="008641F2">
      <w:pPr>
        <w:pStyle w:val="a5"/>
        <w:numPr>
          <w:ilvl w:val="0"/>
          <w:numId w:val="29"/>
        </w:numPr>
        <w:tabs>
          <w:tab w:val="left" w:pos="1564"/>
        </w:tabs>
        <w:ind w:right="2161" w:firstLine="0"/>
        <w:jc w:val="both"/>
        <w:rPr>
          <w:sz w:val="24"/>
          <w:szCs w:val="24"/>
        </w:rPr>
      </w:pPr>
      <w:r w:rsidRPr="00EA310E">
        <w:rPr>
          <w:color w:val="000009"/>
          <w:sz w:val="24"/>
          <w:szCs w:val="24"/>
        </w:rPr>
        <w:t>умение</w:t>
      </w:r>
      <w:r w:rsidRPr="00EA310E">
        <w:rPr>
          <w:color w:val="000009"/>
          <w:spacing w:val="-10"/>
          <w:sz w:val="24"/>
          <w:szCs w:val="24"/>
        </w:rPr>
        <w:t xml:space="preserve"> </w:t>
      </w:r>
      <w:r w:rsidRPr="00EA310E">
        <w:rPr>
          <w:color w:val="000009"/>
          <w:sz w:val="24"/>
          <w:szCs w:val="24"/>
        </w:rPr>
        <w:t>решать</w:t>
      </w:r>
      <w:r w:rsidRPr="00EA310E">
        <w:rPr>
          <w:color w:val="000009"/>
          <w:spacing w:val="-8"/>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рамках</w:t>
      </w:r>
      <w:r w:rsidRPr="00EA310E">
        <w:rPr>
          <w:color w:val="000009"/>
          <w:spacing w:val="-6"/>
          <w:sz w:val="24"/>
          <w:szCs w:val="24"/>
        </w:rPr>
        <w:t xml:space="preserve"> </w:t>
      </w:r>
      <w:r w:rsidRPr="00EA310E">
        <w:rPr>
          <w:color w:val="000009"/>
          <w:sz w:val="24"/>
          <w:szCs w:val="24"/>
        </w:rPr>
        <w:t>изученного</w:t>
      </w:r>
      <w:r w:rsidRPr="00EA310E">
        <w:rPr>
          <w:color w:val="000009"/>
          <w:spacing w:val="-8"/>
          <w:sz w:val="24"/>
          <w:szCs w:val="24"/>
        </w:rPr>
        <w:t xml:space="preserve"> </w:t>
      </w:r>
      <w:r w:rsidRPr="00EA310E">
        <w:rPr>
          <w:color w:val="000009"/>
          <w:sz w:val="24"/>
          <w:szCs w:val="24"/>
        </w:rPr>
        <w:t>материала</w:t>
      </w:r>
      <w:r w:rsidRPr="00EA310E">
        <w:rPr>
          <w:color w:val="000009"/>
          <w:spacing w:val="-9"/>
          <w:sz w:val="24"/>
          <w:szCs w:val="24"/>
        </w:rPr>
        <w:t xml:space="preserve"> </w:t>
      </w:r>
      <w:r w:rsidRPr="00EA310E">
        <w:rPr>
          <w:color w:val="000009"/>
          <w:sz w:val="24"/>
          <w:szCs w:val="24"/>
        </w:rPr>
        <w:t>познавательные,</w:t>
      </w:r>
      <w:r w:rsidRPr="00EA310E">
        <w:rPr>
          <w:color w:val="000009"/>
          <w:spacing w:val="-9"/>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том</w:t>
      </w:r>
      <w:r w:rsidRPr="00EA310E">
        <w:rPr>
          <w:color w:val="000009"/>
          <w:spacing w:val="-9"/>
          <w:sz w:val="24"/>
          <w:szCs w:val="24"/>
        </w:rPr>
        <w:t xml:space="preserve"> </w:t>
      </w:r>
      <w:r w:rsidRPr="00EA310E">
        <w:rPr>
          <w:color w:val="000009"/>
          <w:sz w:val="24"/>
          <w:szCs w:val="24"/>
        </w:rPr>
        <w:t>числе</w:t>
      </w:r>
      <w:r w:rsidRPr="00EA310E">
        <w:rPr>
          <w:color w:val="000009"/>
          <w:spacing w:val="-57"/>
          <w:sz w:val="24"/>
          <w:szCs w:val="24"/>
        </w:rPr>
        <w:t xml:space="preserve"> </w:t>
      </w:r>
      <w:r w:rsidRPr="00EA310E">
        <w:rPr>
          <w:color w:val="000009"/>
          <w:sz w:val="24"/>
          <w:szCs w:val="24"/>
        </w:rPr>
        <w:t>практические</w:t>
      </w:r>
      <w:r w:rsidRPr="00EA310E">
        <w:rPr>
          <w:color w:val="000009"/>
          <w:spacing w:val="-2"/>
          <w:sz w:val="24"/>
          <w:szCs w:val="24"/>
        </w:rPr>
        <w:t xml:space="preserve"> </w:t>
      </w:r>
      <w:r w:rsidRPr="00EA310E">
        <w:rPr>
          <w:color w:val="000009"/>
          <w:sz w:val="24"/>
          <w:szCs w:val="24"/>
        </w:rPr>
        <w:t>задачи;</w:t>
      </w:r>
    </w:p>
    <w:p w:rsidR="006F72CC" w:rsidRPr="00EA310E" w:rsidRDefault="006B5682" w:rsidP="008641F2">
      <w:pPr>
        <w:pStyle w:val="a3"/>
        <w:jc w:val="both"/>
      </w:pPr>
      <w:r w:rsidRPr="00EA310E">
        <w:rPr>
          <w:color w:val="000009"/>
        </w:rPr>
        <w:t>приобретение базовых умений работы с доступной информацией (текстовой,</w:t>
      </w:r>
      <w:r w:rsidRPr="00EA310E">
        <w:rPr>
          <w:color w:val="000009"/>
          <w:spacing w:val="1"/>
        </w:rPr>
        <w:t xml:space="preserve"> </w:t>
      </w:r>
      <w:r w:rsidRPr="00EA310E">
        <w:rPr>
          <w:color w:val="000009"/>
        </w:rPr>
        <w:t>графической,</w:t>
      </w:r>
      <w:r w:rsidRPr="00EA310E">
        <w:rPr>
          <w:color w:val="000009"/>
          <w:spacing w:val="-12"/>
        </w:rPr>
        <w:t xml:space="preserve"> </w:t>
      </w:r>
      <w:r w:rsidRPr="00EA310E">
        <w:rPr>
          <w:color w:val="000009"/>
        </w:rPr>
        <w:t>аудиовизуальной)</w:t>
      </w:r>
      <w:r w:rsidRPr="00EA310E">
        <w:rPr>
          <w:color w:val="000009"/>
          <w:spacing w:val="-11"/>
        </w:rPr>
        <w:t xml:space="preserve"> </w:t>
      </w:r>
      <w:r w:rsidRPr="00EA310E">
        <w:rPr>
          <w:color w:val="000009"/>
        </w:rPr>
        <w:t>о</w:t>
      </w:r>
      <w:r w:rsidRPr="00EA310E">
        <w:rPr>
          <w:color w:val="000009"/>
          <w:spacing w:val="-12"/>
        </w:rPr>
        <w:t xml:space="preserve"> </w:t>
      </w:r>
      <w:r w:rsidRPr="00EA310E">
        <w:rPr>
          <w:color w:val="000009"/>
        </w:rPr>
        <w:t>природе</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обществе,</w:t>
      </w:r>
      <w:r w:rsidRPr="00EA310E">
        <w:rPr>
          <w:color w:val="000009"/>
          <w:spacing w:val="-12"/>
        </w:rPr>
        <w:t xml:space="preserve"> </w:t>
      </w:r>
      <w:r w:rsidRPr="00EA310E">
        <w:rPr>
          <w:color w:val="000009"/>
        </w:rPr>
        <w:t>безопасного</w:t>
      </w:r>
      <w:r w:rsidRPr="00EA310E">
        <w:rPr>
          <w:color w:val="000009"/>
          <w:spacing w:val="-11"/>
        </w:rPr>
        <w:t xml:space="preserve"> </w:t>
      </w:r>
      <w:r w:rsidRPr="00EA310E">
        <w:rPr>
          <w:color w:val="000009"/>
        </w:rPr>
        <w:t>использования</w:t>
      </w:r>
      <w:r w:rsidRPr="00EA310E">
        <w:rPr>
          <w:color w:val="000009"/>
          <w:spacing w:val="-57"/>
        </w:rPr>
        <w:t xml:space="preserve"> </w:t>
      </w:r>
      <w:r w:rsidRPr="00EA310E">
        <w:rPr>
          <w:color w:val="000009"/>
        </w:rPr>
        <w:t>электронных ресурсов Организации и сети Интернет, получения информации из</w:t>
      </w:r>
      <w:r w:rsidRPr="00EA310E">
        <w:rPr>
          <w:color w:val="000009"/>
          <w:spacing w:val="1"/>
        </w:rPr>
        <w:t xml:space="preserve"> </w:t>
      </w:r>
      <w:r w:rsidRPr="00EA310E">
        <w:rPr>
          <w:color w:val="000009"/>
        </w:rPr>
        <w:t>источников</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современной</w:t>
      </w:r>
      <w:r w:rsidRPr="00EA310E">
        <w:rPr>
          <w:color w:val="000009"/>
          <w:spacing w:val="-1"/>
        </w:rPr>
        <w:t xml:space="preserve"> </w:t>
      </w:r>
      <w:r w:rsidRPr="00EA310E">
        <w:rPr>
          <w:color w:val="000009"/>
        </w:rPr>
        <w:t>информационной</w:t>
      </w:r>
      <w:r w:rsidRPr="00EA310E">
        <w:rPr>
          <w:color w:val="000009"/>
          <w:spacing w:val="-1"/>
        </w:rPr>
        <w:t xml:space="preserve"> </w:t>
      </w:r>
      <w:r w:rsidRPr="00EA310E">
        <w:rPr>
          <w:color w:val="000009"/>
        </w:rPr>
        <w:t>среде;</w:t>
      </w:r>
    </w:p>
    <w:p w:rsidR="006F72CC" w:rsidRPr="00EA310E" w:rsidRDefault="006B5682" w:rsidP="008641F2">
      <w:pPr>
        <w:pStyle w:val="a5"/>
        <w:numPr>
          <w:ilvl w:val="0"/>
          <w:numId w:val="28"/>
        </w:numPr>
        <w:tabs>
          <w:tab w:val="left" w:pos="1562"/>
        </w:tabs>
        <w:ind w:right="924" w:firstLine="0"/>
        <w:jc w:val="both"/>
        <w:rPr>
          <w:sz w:val="24"/>
          <w:szCs w:val="24"/>
        </w:rPr>
      </w:pPr>
      <w:r w:rsidRPr="00EA310E">
        <w:rPr>
          <w:color w:val="000009"/>
          <w:sz w:val="24"/>
          <w:szCs w:val="24"/>
        </w:rPr>
        <w:t>приобретение</w:t>
      </w:r>
      <w:r w:rsidRPr="00EA310E">
        <w:rPr>
          <w:color w:val="000009"/>
          <w:spacing w:val="-9"/>
          <w:sz w:val="24"/>
          <w:szCs w:val="24"/>
        </w:rPr>
        <w:t xml:space="preserve"> </w:t>
      </w:r>
      <w:r w:rsidRPr="00EA310E">
        <w:rPr>
          <w:color w:val="000009"/>
          <w:sz w:val="24"/>
          <w:szCs w:val="24"/>
        </w:rPr>
        <w:t>опыта</w:t>
      </w:r>
      <w:r w:rsidRPr="00EA310E">
        <w:rPr>
          <w:color w:val="000009"/>
          <w:spacing w:val="-11"/>
          <w:sz w:val="24"/>
          <w:szCs w:val="24"/>
        </w:rPr>
        <w:t xml:space="preserve"> </w:t>
      </w:r>
      <w:r w:rsidRPr="00EA310E">
        <w:rPr>
          <w:color w:val="000009"/>
          <w:sz w:val="24"/>
          <w:szCs w:val="24"/>
        </w:rPr>
        <w:t>проведения</w:t>
      </w:r>
      <w:r w:rsidRPr="00EA310E">
        <w:rPr>
          <w:color w:val="000009"/>
          <w:spacing w:val="-8"/>
          <w:sz w:val="24"/>
          <w:szCs w:val="24"/>
        </w:rPr>
        <w:t xml:space="preserve"> </w:t>
      </w:r>
      <w:r w:rsidRPr="00EA310E">
        <w:rPr>
          <w:color w:val="000009"/>
          <w:sz w:val="24"/>
          <w:szCs w:val="24"/>
        </w:rPr>
        <w:t>несложных</w:t>
      </w:r>
      <w:r w:rsidRPr="00EA310E">
        <w:rPr>
          <w:color w:val="000009"/>
          <w:spacing w:val="-8"/>
          <w:sz w:val="24"/>
          <w:szCs w:val="24"/>
        </w:rPr>
        <w:t xml:space="preserve"> </w:t>
      </w:r>
      <w:r w:rsidRPr="00EA310E">
        <w:rPr>
          <w:color w:val="000009"/>
          <w:sz w:val="24"/>
          <w:szCs w:val="24"/>
        </w:rPr>
        <w:t>групповых</w:t>
      </w:r>
      <w:r w:rsidRPr="00EA310E">
        <w:rPr>
          <w:color w:val="000009"/>
          <w:spacing w:val="-6"/>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индивидуальных</w:t>
      </w:r>
      <w:r w:rsidRPr="00EA310E">
        <w:rPr>
          <w:color w:val="000009"/>
          <w:spacing w:val="-6"/>
          <w:sz w:val="24"/>
          <w:szCs w:val="24"/>
        </w:rPr>
        <w:t xml:space="preserve"> </w:t>
      </w:r>
      <w:r w:rsidRPr="00EA310E">
        <w:rPr>
          <w:color w:val="000009"/>
          <w:sz w:val="24"/>
          <w:szCs w:val="24"/>
        </w:rPr>
        <w:t>наблюдений</w:t>
      </w:r>
      <w:r w:rsidRPr="00EA310E">
        <w:rPr>
          <w:color w:val="000009"/>
          <w:spacing w:val="-57"/>
          <w:sz w:val="24"/>
          <w:szCs w:val="24"/>
        </w:rPr>
        <w:t xml:space="preserve"> </w:t>
      </w:r>
      <w:r w:rsidRPr="00EA310E">
        <w:rPr>
          <w:color w:val="000009"/>
          <w:sz w:val="24"/>
          <w:szCs w:val="24"/>
        </w:rPr>
        <w:t>в окружающей среде и опытов по исследованию природных объектов и явлений с</w:t>
      </w:r>
      <w:r w:rsidRPr="00EA310E">
        <w:rPr>
          <w:color w:val="000009"/>
          <w:spacing w:val="1"/>
          <w:sz w:val="24"/>
          <w:szCs w:val="24"/>
        </w:rPr>
        <w:t xml:space="preserve"> </w:t>
      </w:r>
      <w:r w:rsidRPr="00EA310E">
        <w:rPr>
          <w:color w:val="000009"/>
          <w:sz w:val="24"/>
          <w:szCs w:val="24"/>
        </w:rPr>
        <w:t>использованием</w:t>
      </w:r>
      <w:r w:rsidRPr="00EA310E">
        <w:rPr>
          <w:color w:val="000009"/>
          <w:spacing w:val="-4"/>
          <w:sz w:val="24"/>
          <w:szCs w:val="24"/>
        </w:rPr>
        <w:t xml:space="preserve"> </w:t>
      </w:r>
      <w:r w:rsidRPr="00EA310E">
        <w:rPr>
          <w:color w:val="000009"/>
          <w:sz w:val="24"/>
          <w:szCs w:val="24"/>
        </w:rPr>
        <w:t>простейшего</w:t>
      </w:r>
      <w:r w:rsidRPr="00EA310E">
        <w:rPr>
          <w:color w:val="000009"/>
          <w:spacing w:val="-2"/>
          <w:sz w:val="24"/>
          <w:szCs w:val="24"/>
        </w:rPr>
        <w:t xml:space="preserve"> </w:t>
      </w:r>
      <w:r w:rsidRPr="00EA310E">
        <w:rPr>
          <w:color w:val="000009"/>
          <w:sz w:val="24"/>
          <w:szCs w:val="24"/>
        </w:rPr>
        <w:t>лабораторного</w:t>
      </w:r>
      <w:r w:rsidRPr="00EA310E">
        <w:rPr>
          <w:color w:val="000009"/>
          <w:spacing w:val="-3"/>
          <w:sz w:val="24"/>
          <w:szCs w:val="24"/>
        </w:rPr>
        <w:t xml:space="preserve"> </w:t>
      </w:r>
      <w:r w:rsidRPr="00EA310E">
        <w:rPr>
          <w:color w:val="000009"/>
          <w:sz w:val="24"/>
          <w:szCs w:val="24"/>
        </w:rPr>
        <w:t>оборудования</w:t>
      </w:r>
      <w:r w:rsidRPr="00EA310E">
        <w:rPr>
          <w:color w:val="000009"/>
          <w:spacing w:val="-2"/>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измерительных</w:t>
      </w:r>
    </w:p>
    <w:p w:rsidR="006F72CC" w:rsidRPr="00EA310E" w:rsidRDefault="006B5682" w:rsidP="008641F2">
      <w:pPr>
        <w:pStyle w:val="a3"/>
        <w:jc w:val="both"/>
      </w:pPr>
      <w:r w:rsidRPr="00EA310E">
        <w:rPr>
          <w:color w:val="000009"/>
        </w:rPr>
        <w:t>приборов</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следованием</w:t>
      </w:r>
      <w:r w:rsidRPr="00EA310E">
        <w:rPr>
          <w:color w:val="000009"/>
          <w:spacing w:val="-8"/>
        </w:rPr>
        <w:t xml:space="preserve"> </w:t>
      </w:r>
      <w:r w:rsidRPr="00EA310E">
        <w:rPr>
          <w:color w:val="000009"/>
        </w:rPr>
        <w:t>инструкциям</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правилам</w:t>
      </w:r>
      <w:r w:rsidRPr="00EA310E">
        <w:rPr>
          <w:color w:val="000009"/>
          <w:spacing w:val="-8"/>
        </w:rPr>
        <w:t xml:space="preserve"> </w:t>
      </w:r>
      <w:r w:rsidRPr="00EA310E">
        <w:rPr>
          <w:color w:val="000009"/>
        </w:rPr>
        <w:t>безопасного</w:t>
      </w:r>
      <w:r w:rsidRPr="00EA310E">
        <w:rPr>
          <w:color w:val="000009"/>
          <w:spacing w:val="-7"/>
        </w:rPr>
        <w:t xml:space="preserve"> </w:t>
      </w:r>
      <w:r w:rsidRPr="00EA310E">
        <w:rPr>
          <w:color w:val="000009"/>
        </w:rPr>
        <w:t>труда,</w:t>
      </w:r>
      <w:r w:rsidRPr="00EA310E">
        <w:rPr>
          <w:color w:val="000009"/>
          <w:spacing w:val="-6"/>
        </w:rPr>
        <w:t xml:space="preserve"> </w:t>
      </w:r>
      <w:r w:rsidRPr="00EA310E">
        <w:rPr>
          <w:color w:val="000009"/>
        </w:rPr>
        <w:t>фиксацией</w:t>
      </w:r>
      <w:r w:rsidRPr="00EA310E">
        <w:rPr>
          <w:color w:val="000009"/>
          <w:spacing w:val="-57"/>
        </w:rPr>
        <w:t xml:space="preserve"> </w:t>
      </w:r>
      <w:r w:rsidRPr="00EA310E">
        <w:rPr>
          <w:color w:val="000009"/>
        </w:rPr>
        <w:t>результатов</w:t>
      </w:r>
      <w:r w:rsidRPr="00EA310E">
        <w:rPr>
          <w:color w:val="000009"/>
          <w:spacing w:val="-1"/>
        </w:rPr>
        <w:t xml:space="preserve"> </w:t>
      </w:r>
      <w:r w:rsidRPr="00EA310E">
        <w:rPr>
          <w:color w:val="000009"/>
        </w:rPr>
        <w:t>наблюдений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опытов;</w:t>
      </w:r>
    </w:p>
    <w:p w:rsidR="006F72CC" w:rsidRPr="00EA310E" w:rsidRDefault="006B5682" w:rsidP="008641F2">
      <w:pPr>
        <w:pStyle w:val="a5"/>
        <w:numPr>
          <w:ilvl w:val="0"/>
          <w:numId w:val="28"/>
        </w:numPr>
        <w:tabs>
          <w:tab w:val="left" w:pos="1562"/>
        </w:tabs>
        <w:ind w:right="942" w:firstLine="0"/>
        <w:jc w:val="both"/>
        <w:rPr>
          <w:sz w:val="24"/>
          <w:szCs w:val="24"/>
        </w:rPr>
      </w:pPr>
      <w:r w:rsidRPr="00EA310E">
        <w:rPr>
          <w:color w:val="000009"/>
          <w:sz w:val="24"/>
          <w:szCs w:val="24"/>
        </w:rPr>
        <w:t>формирование навыков здорового и безопасного образа жизни на основе выполнения</w:t>
      </w:r>
      <w:r w:rsidRPr="00EA310E">
        <w:rPr>
          <w:color w:val="000009"/>
          <w:spacing w:val="1"/>
          <w:sz w:val="24"/>
          <w:szCs w:val="24"/>
        </w:rPr>
        <w:t xml:space="preserve"> </w:t>
      </w:r>
      <w:r w:rsidRPr="00EA310E">
        <w:rPr>
          <w:color w:val="000009"/>
          <w:sz w:val="24"/>
          <w:szCs w:val="24"/>
        </w:rPr>
        <w:t>правил</w:t>
      </w:r>
      <w:r w:rsidRPr="00EA310E">
        <w:rPr>
          <w:color w:val="000009"/>
          <w:spacing w:val="-6"/>
          <w:sz w:val="24"/>
          <w:szCs w:val="24"/>
        </w:rPr>
        <w:t xml:space="preserve"> </w:t>
      </w:r>
      <w:r w:rsidRPr="00EA310E">
        <w:rPr>
          <w:color w:val="000009"/>
          <w:sz w:val="24"/>
          <w:szCs w:val="24"/>
        </w:rPr>
        <w:t>безопасного</w:t>
      </w:r>
      <w:r w:rsidRPr="00EA310E">
        <w:rPr>
          <w:color w:val="000009"/>
          <w:spacing w:val="-5"/>
          <w:sz w:val="24"/>
          <w:szCs w:val="24"/>
        </w:rPr>
        <w:t xml:space="preserve"> </w:t>
      </w:r>
      <w:r w:rsidRPr="00EA310E">
        <w:rPr>
          <w:color w:val="000009"/>
          <w:sz w:val="24"/>
          <w:szCs w:val="24"/>
        </w:rPr>
        <w:t>поведения</w:t>
      </w:r>
      <w:r w:rsidRPr="00EA310E">
        <w:rPr>
          <w:color w:val="000009"/>
          <w:spacing w:val="-5"/>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окружающей</w:t>
      </w:r>
      <w:r w:rsidRPr="00EA310E">
        <w:rPr>
          <w:color w:val="000009"/>
          <w:spacing w:val="-5"/>
          <w:sz w:val="24"/>
          <w:szCs w:val="24"/>
        </w:rPr>
        <w:t xml:space="preserve"> </w:t>
      </w:r>
      <w:r w:rsidRPr="00EA310E">
        <w:rPr>
          <w:color w:val="000009"/>
          <w:sz w:val="24"/>
          <w:szCs w:val="24"/>
        </w:rPr>
        <w:t>среде,</w:t>
      </w:r>
      <w:r w:rsidRPr="00EA310E">
        <w:rPr>
          <w:color w:val="000009"/>
          <w:spacing w:val="-5"/>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том</w:t>
      </w:r>
      <w:r w:rsidRPr="00EA310E">
        <w:rPr>
          <w:color w:val="000009"/>
          <w:spacing w:val="-6"/>
          <w:sz w:val="24"/>
          <w:szCs w:val="24"/>
        </w:rPr>
        <w:t xml:space="preserve"> </w:t>
      </w:r>
      <w:r w:rsidRPr="00EA310E">
        <w:rPr>
          <w:color w:val="000009"/>
          <w:sz w:val="24"/>
          <w:szCs w:val="24"/>
        </w:rPr>
        <w:t>числе</w:t>
      </w:r>
      <w:r w:rsidRPr="00EA310E">
        <w:rPr>
          <w:color w:val="000009"/>
          <w:spacing w:val="-6"/>
          <w:sz w:val="24"/>
          <w:szCs w:val="24"/>
        </w:rPr>
        <w:t xml:space="preserve"> </w:t>
      </w:r>
      <w:r w:rsidRPr="00EA310E">
        <w:rPr>
          <w:color w:val="000009"/>
          <w:sz w:val="24"/>
          <w:szCs w:val="24"/>
        </w:rPr>
        <w:t>знаний</w:t>
      </w:r>
      <w:r w:rsidRPr="00EA310E">
        <w:rPr>
          <w:color w:val="000009"/>
          <w:spacing w:val="-4"/>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небезопасности</w:t>
      </w:r>
      <w:r w:rsidRPr="00EA310E">
        <w:rPr>
          <w:color w:val="000009"/>
          <w:spacing w:val="-57"/>
          <w:sz w:val="24"/>
          <w:szCs w:val="24"/>
        </w:rPr>
        <w:t xml:space="preserve"> </w:t>
      </w:r>
      <w:r w:rsidRPr="00EA310E">
        <w:rPr>
          <w:color w:val="000009"/>
          <w:sz w:val="24"/>
          <w:szCs w:val="24"/>
        </w:rPr>
        <w:t>разглашения личной и финансовой информации при общении с людьми вне семьи, в сети</w:t>
      </w:r>
      <w:r w:rsidRPr="00EA310E">
        <w:rPr>
          <w:color w:val="000009"/>
          <w:spacing w:val="-57"/>
          <w:sz w:val="24"/>
          <w:szCs w:val="24"/>
        </w:rPr>
        <w:t xml:space="preserve"> </w:t>
      </w:r>
      <w:r w:rsidRPr="00EA310E">
        <w:rPr>
          <w:color w:val="000009"/>
          <w:sz w:val="24"/>
          <w:szCs w:val="24"/>
        </w:rPr>
        <w:t>Интернет</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опыта</w:t>
      </w:r>
      <w:r w:rsidRPr="00EA310E">
        <w:rPr>
          <w:color w:val="000009"/>
          <w:spacing w:val="-7"/>
          <w:sz w:val="24"/>
          <w:szCs w:val="24"/>
        </w:rPr>
        <w:t xml:space="preserve"> </w:t>
      </w:r>
      <w:r w:rsidRPr="00EA310E">
        <w:rPr>
          <w:color w:val="000009"/>
          <w:sz w:val="24"/>
          <w:szCs w:val="24"/>
        </w:rPr>
        <w:t>соблюдения</w:t>
      </w:r>
      <w:r w:rsidRPr="00EA310E">
        <w:rPr>
          <w:color w:val="000009"/>
          <w:spacing w:val="-9"/>
          <w:sz w:val="24"/>
          <w:szCs w:val="24"/>
        </w:rPr>
        <w:t xml:space="preserve"> </w:t>
      </w:r>
      <w:r w:rsidRPr="00EA310E">
        <w:rPr>
          <w:color w:val="000009"/>
          <w:sz w:val="24"/>
          <w:szCs w:val="24"/>
        </w:rPr>
        <w:t>правил</w:t>
      </w:r>
      <w:r w:rsidRPr="00EA310E">
        <w:rPr>
          <w:color w:val="000009"/>
          <w:spacing w:val="-7"/>
          <w:sz w:val="24"/>
          <w:szCs w:val="24"/>
        </w:rPr>
        <w:t xml:space="preserve"> </w:t>
      </w:r>
      <w:r w:rsidRPr="00EA310E">
        <w:rPr>
          <w:color w:val="000009"/>
          <w:sz w:val="24"/>
          <w:szCs w:val="24"/>
        </w:rPr>
        <w:t>безопасного</w:t>
      </w:r>
      <w:r w:rsidRPr="00EA310E">
        <w:rPr>
          <w:color w:val="000009"/>
          <w:spacing w:val="-6"/>
          <w:sz w:val="24"/>
          <w:szCs w:val="24"/>
        </w:rPr>
        <w:t xml:space="preserve"> </w:t>
      </w:r>
      <w:r w:rsidRPr="00EA310E">
        <w:rPr>
          <w:color w:val="000009"/>
          <w:sz w:val="24"/>
          <w:szCs w:val="24"/>
        </w:rPr>
        <w:t>поведения</w:t>
      </w:r>
      <w:r w:rsidRPr="00EA310E">
        <w:rPr>
          <w:color w:val="000009"/>
          <w:spacing w:val="-8"/>
          <w:sz w:val="24"/>
          <w:szCs w:val="24"/>
        </w:rPr>
        <w:t xml:space="preserve"> </w:t>
      </w:r>
      <w:r w:rsidRPr="00EA310E">
        <w:rPr>
          <w:color w:val="000009"/>
          <w:sz w:val="24"/>
          <w:szCs w:val="24"/>
        </w:rPr>
        <w:t>при</w:t>
      </w:r>
      <w:r w:rsidRPr="00EA310E">
        <w:rPr>
          <w:color w:val="000009"/>
          <w:spacing w:val="-8"/>
          <w:sz w:val="24"/>
          <w:szCs w:val="24"/>
        </w:rPr>
        <w:t xml:space="preserve"> </w:t>
      </w:r>
      <w:r w:rsidRPr="00EA310E">
        <w:rPr>
          <w:color w:val="000009"/>
          <w:sz w:val="24"/>
          <w:szCs w:val="24"/>
        </w:rPr>
        <w:t>использовании</w:t>
      </w:r>
      <w:r w:rsidRPr="00EA310E">
        <w:rPr>
          <w:color w:val="000009"/>
          <w:spacing w:val="-6"/>
          <w:sz w:val="24"/>
          <w:szCs w:val="24"/>
        </w:rPr>
        <w:t xml:space="preserve"> </w:t>
      </w:r>
      <w:r w:rsidRPr="00EA310E">
        <w:rPr>
          <w:color w:val="000009"/>
          <w:sz w:val="24"/>
          <w:szCs w:val="24"/>
        </w:rPr>
        <w:t>личных</w:t>
      </w:r>
    </w:p>
    <w:p w:rsidR="006F72CC" w:rsidRPr="00EA310E" w:rsidRDefault="006B5682" w:rsidP="008641F2">
      <w:pPr>
        <w:pStyle w:val="a5"/>
        <w:numPr>
          <w:ilvl w:val="0"/>
          <w:numId w:val="28"/>
        </w:numPr>
        <w:tabs>
          <w:tab w:val="left" w:pos="1682"/>
        </w:tabs>
        <w:ind w:right="1163" w:firstLine="0"/>
        <w:jc w:val="both"/>
        <w:rPr>
          <w:sz w:val="24"/>
          <w:szCs w:val="24"/>
        </w:rPr>
      </w:pPr>
      <w:r w:rsidRPr="00EA310E">
        <w:rPr>
          <w:color w:val="000009"/>
          <w:sz w:val="24"/>
          <w:szCs w:val="24"/>
        </w:rPr>
        <w:t>приобретение опыта положительного эмоционально-ценностного отношения к</w:t>
      </w:r>
      <w:r w:rsidRPr="00EA310E">
        <w:rPr>
          <w:color w:val="000009"/>
          <w:spacing w:val="1"/>
          <w:sz w:val="24"/>
          <w:szCs w:val="24"/>
        </w:rPr>
        <w:t xml:space="preserve"> </w:t>
      </w:r>
      <w:r w:rsidRPr="00EA310E">
        <w:rPr>
          <w:color w:val="000009"/>
          <w:sz w:val="24"/>
          <w:szCs w:val="24"/>
        </w:rPr>
        <w:t>природе;стремления</w:t>
      </w:r>
      <w:r w:rsidRPr="00EA310E">
        <w:rPr>
          <w:color w:val="000009"/>
          <w:spacing w:val="-8"/>
          <w:sz w:val="24"/>
          <w:szCs w:val="24"/>
        </w:rPr>
        <w:t xml:space="preserve"> </w:t>
      </w:r>
      <w:r w:rsidRPr="00EA310E">
        <w:rPr>
          <w:color w:val="000009"/>
          <w:sz w:val="24"/>
          <w:szCs w:val="24"/>
        </w:rPr>
        <w:t>действовать</w:t>
      </w:r>
      <w:r w:rsidRPr="00EA310E">
        <w:rPr>
          <w:color w:val="000009"/>
          <w:spacing w:val="-7"/>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окружающей</w:t>
      </w:r>
      <w:r w:rsidRPr="00EA310E">
        <w:rPr>
          <w:color w:val="000009"/>
          <w:spacing w:val="-7"/>
          <w:sz w:val="24"/>
          <w:szCs w:val="24"/>
        </w:rPr>
        <w:t xml:space="preserve"> </w:t>
      </w:r>
      <w:r w:rsidRPr="00EA310E">
        <w:rPr>
          <w:color w:val="000009"/>
          <w:sz w:val="24"/>
          <w:szCs w:val="24"/>
        </w:rPr>
        <w:t>среде</w:t>
      </w:r>
      <w:r w:rsidRPr="00EA310E">
        <w:rPr>
          <w:color w:val="000009"/>
          <w:spacing w:val="-8"/>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соответствии</w:t>
      </w:r>
      <w:r w:rsidRPr="00EA310E">
        <w:rPr>
          <w:color w:val="000009"/>
          <w:spacing w:val="-8"/>
          <w:sz w:val="24"/>
          <w:szCs w:val="24"/>
        </w:rPr>
        <w:t xml:space="preserve"> </w:t>
      </w:r>
      <w:r w:rsidRPr="00EA310E">
        <w:rPr>
          <w:color w:val="000009"/>
          <w:sz w:val="24"/>
          <w:szCs w:val="24"/>
        </w:rPr>
        <w:t>с</w:t>
      </w:r>
      <w:r w:rsidRPr="00EA310E">
        <w:rPr>
          <w:color w:val="000009"/>
          <w:spacing w:val="-8"/>
          <w:sz w:val="24"/>
          <w:szCs w:val="24"/>
        </w:rPr>
        <w:t xml:space="preserve"> </w:t>
      </w:r>
      <w:r w:rsidRPr="00EA310E">
        <w:rPr>
          <w:color w:val="000009"/>
          <w:sz w:val="24"/>
          <w:szCs w:val="24"/>
        </w:rPr>
        <w:t>экологическими</w:t>
      </w:r>
      <w:r w:rsidRPr="00EA310E">
        <w:rPr>
          <w:color w:val="000009"/>
          <w:spacing w:val="-57"/>
          <w:sz w:val="24"/>
          <w:szCs w:val="24"/>
        </w:rPr>
        <w:t xml:space="preserve"> </w:t>
      </w:r>
      <w:r w:rsidRPr="00EA310E">
        <w:rPr>
          <w:color w:val="000009"/>
          <w:sz w:val="24"/>
          <w:szCs w:val="24"/>
        </w:rPr>
        <w:t>нормам</w:t>
      </w:r>
      <w:r w:rsidRPr="00EA310E">
        <w:rPr>
          <w:color w:val="000009"/>
          <w:spacing w:val="-2"/>
          <w:sz w:val="24"/>
          <w:szCs w:val="24"/>
        </w:rPr>
        <w:t xml:space="preserve"> </w:t>
      </w:r>
      <w:r w:rsidRPr="00EA310E">
        <w:rPr>
          <w:color w:val="000009"/>
          <w:sz w:val="24"/>
          <w:szCs w:val="24"/>
        </w:rPr>
        <w:t>поведения.</w:t>
      </w:r>
    </w:p>
    <w:p w:rsidR="006F72CC" w:rsidRPr="00EA310E" w:rsidRDefault="006B5682" w:rsidP="008641F2">
      <w:pPr>
        <w:pStyle w:val="a3"/>
        <w:ind w:right="842"/>
        <w:jc w:val="both"/>
      </w:pPr>
      <w:r w:rsidRPr="00EA310E">
        <w:rPr>
          <w:b/>
          <w:color w:val="000009"/>
        </w:rPr>
        <w:t>Предметные результаты по предметной области "Искусство" обеспечивают:</w:t>
      </w:r>
      <w:r w:rsidRPr="00EA310E">
        <w:rPr>
          <w:b/>
          <w:color w:val="000009"/>
          <w:spacing w:val="1"/>
        </w:rPr>
        <w:t xml:space="preserve"> </w:t>
      </w:r>
      <w:r w:rsidRPr="00EA310E">
        <w:rPr>
          <w:color w:val="000009"/>
        </w:rPr>
        <w:t>1)выполнение</w:t>
      </w:r>
      <w:r w:rsidRPr="00EA310E">
        <w:rPr>
          <w:color w:val="000009"/>
          <w:spacing w:val="-8"/>
        </w:rPr>
        <w:t xml:space="preserve"> </w:t>
      </w:r>
      <w:r w:rsidRPr="00EA310E">
        <w:rPr>
          <w:color w:val="000009"/>
        </w:rPr>
        <w:t>творческих</w:t>
      </w:r>
      <w:r w:rsidRPr="00EA310E">
        <w:rPr>
          <w:color w:val="000009"/>
          <w:spacing w:val="-4"/>
        </w:rPr>
        <w:t xml:space="preserve"> </w:t>
      </w:r>
      <w:r w:rsidRPr="00EA310E">
        <w:rPr>
          <w:color w:val="000009"/>
        </w:rPr>
        <w:t>работ</w:t>
      </w:r>
      <w:r w:rsidRPr="00EA310E">
        <w:rPr>
          <w:color w:val="000009"/>
          <w:spacing w:val="-6"/>
        </w:rPr>
        <w:t xml:space="preserve"> </w:t>
      </w:r>
      <w:r w:rsidRPr="00EA310E">
        <w:rPr>
          <w:color w:val="000009"/>
        </w:rPr>
        <w:t>с</w:t>
      </w:r>
      <w:r w:rsidRPr="00EA310E">
        <w:rPr>
          <w:color w:val="000009"/>
          <w:spacing w:val="-4"/>
        </w:rPr>
        <w:t xml:space="preserve"> </w:t>
      </w:r>
      <w:r w:rsidRPr="00EA310E">
        <w:rPr>
          <w:color w:val="000009"/>
        </w:rPr>
        <w:t>использованием</w:t>
      </w:r>
      <w:r w:rsidRPr="00EA310E">
        <w:rPr>
          <w:color w:val="000009"/>
          <w:spacing w:val="-5"/>
        </w:rPr>
        <w:t xml:space="preserve"> </w:t>
      </w:r>
      <w:r w:rsidRPr="00EA310E">
        <w:rPr>
          <w:color w:val="000009"/>
        </w:rPr>
        <w:t>различных</w:t>
      </w:r>
      <w:r w:rsidRPr="00EA310E">
        <w:rPr>
          <w:color w:val="000009"/>
          <w:spacing w:val="-4"/>
        </w:rPr>
        <w:t xml:space="preserve"> </w:t>
      </w:r>
      <w:r w:rsidRPr="00EA310E">
        <w:rPr>
          <w:color w:val="000009"/>
        </w:rPr>
        <w:t>художественных</w:t>
      </w:r>
      <w:r w:rsidRPr="00EA310E">
        <w:rPr>
          <w:color w:val="000009"/>
          <w:spacing w:val="-3"/>
        </w:rPr>
        <w:t xml:space="preserve"> </w:t>
      </w:r>
      <w:r w:rsidRPr="00EA310E">
        <w:rPr>
          <w:color w:val="000009"/>
        </w:rPr>
        <w:t>материалов</w:t>
      </w:r>
      <w:r w:rsidRPr="00EA310E">
        <w:rPr>
          <w:color w:val="000009"/>
          <w:spacing w:val="-57"/>
        </w:rPr>
        <w:t xml:space="preserve"> </w:t>
      </w:r>
      <w:r w:rsidRPr="00EA310E">
        <w:rPr>
          <w:color w:val="000009"/>
        </w:rPr>
        <w:t>и</w:t>
      </w:r>
      <w:r w:rsidRPr="00EA310E">
        <w:rPr>
          <w:color w:val="000009"/>
          <w:spacing w:val="43"/>
        </w:rPr>
        <w:t xml:space="preserve"> </w:t>
      </w:r>
      <w:r w:rsidRPr="00EA310E">
        <w:rPr>
          <w:color w:val="000009"/>
        </w:rPr>
        <w:t>средств</w:t>
      </w:r>
      <w:r w:rsidRPr="00EA310E">
        <w:rPr>
          <w:color w:val="000009"/>
          <w:spacing w:val="42"/>
        </w:rPr>
        <w:t xml:space="preserve"> </w:t>
      </w:r>
      <w:r w:rsidRPr="00EA310E">
        <w:rPr>
          <w:color w:val="000009"/>
        </w:rPr>
        <w:t>художественной</w:t>
      </w:r>
      <w:r w:rsidRPr="00EA310E">
        <w:rPr>
          <w:color w:val="000009"/>
          <w:spacing w:val="41"/>
        </w:rPr>
        <w:t xml:space="preserve"> </w:t>
      </w:r>
      <w:r w:rsidRPr="00EA310E">
        <w:rPr>
          <w:color w:val="000009"/>
        </w:rPr>
        <w:t>выразительности</w:t>
      </w:r>
      <w:r w:rsidRPr="00EA310E">
        <w:rPr>
          <w:color w:val="000009"/>
          <w:spacing w:val="41"/>
        </w:rPr>
        <w:t xml:space="preserve"> </w:t>
      </w:r>
      <w:r w:rsidRPr="00EA310E">
        <w:rPr>
          <w:color w:val="000009"/>
        </w:rPr>
        <w:t>изобразительного</w:t>
      </w:r>
      <w:r w:rsidRPr="00EA310E">
        <w:rPr>
          <w:color w:val="000009"/>
          <w:spacing w:val="40"/>
        </w:rPr>
        <w:t xml:space="preserve"> </w:t>
      </w:r>
      <w:r w:rsidRPr="00EA310E">
        <w:rPr>
          <w:color w:val="000009"/>
        </w:rPr>
        <w:t>искусства;</w:t>
      </w:r>
      <w:r w:rsidRPr="00EA310E">
        <w:rPr>
          <w:color w:val="000009"/>
          <w:spacing w:val="43"/>
        </w:rPr>
        <w:t xml:space="preserve"> </w:t>
      </w:r>
      <w:r w:rsidRPr="00EA310E">
        <w:rPr>
          <w:color w:val="000009"/>
        </w:rPr>
        <w:t>2)</w:t>
      </w:r>
      <w:r w:rsidRPr="00EA310E">
        <w:rPr>
          <w:color w:val="000009"/>
          <w:spacing w:val="44"/>
        </w:rPr>
        <w:t xml:space="preserve"> </w:t>
      </w:r>
      <w:r w:rsidRPr="00EA310E">
        <w:rPr>
          <w:color w:val="000009"/>
        </w:rPr>
        <w:t>умение</w:t>
      </w:r>
      <w:r w:rsidRPr="00EA310E">
        <w:rPr>
          <w:color w:val="000009"/>
          <w:spacing w:val="-57"/>
        </w:rPr>
        <w:t xml:space="preserve"> </w:t>
      </w:r>
      <w:r w:rsidRPr="00EA310E">
        <w:rPr>
          <w:color w:val="000009"/>
        </w:rPr>
        <w:t>характеризовать</w:t>
      </w:r>
      <w:r w:rsidRPr="00EA310E">
        <w:rPr>
          <w:color w:val="000009"/>
          <w:spacing w:val="39"/>
        </w:rPr>
        <w:t xml:space="preserve"> </w:t>
      </w:r>
      <w:r w:rsidRPr="00EA310E">
        <w:rPr>
          <w:color w:val="000009"/>
        </w:rPr>
        <w:t>виды</w:t>
      </w:r>
      <w:r w:rsidRPr="00EA310E">
        <w:rPr>
          <w:color w:val="000009"/>
          <w:spacing w:val="39"/>
        </w:rPr>
        <w:t xml:space="preserve"> </w:t>
      </w:r>
      <w:r w:rsidRPr="00EA310E">
        <w:rPr>
          <w:color w:val="000009"/>
        </w:rPr>
        <w:t>и</w:t>
      </w:r>
      <w:r w:rsidRPr="00EA310E">
        <w:rPr>
          <w:color w:val="000009"/>
          <w:spacing w:val="39"/>
        </w:rPr>
        <w:t xml:space="preserve"> </w:t>
      </w:r>
      <w:r w:rsidRPr="00EA310E">
        <w:rPr>
          <w:color w:val="000009"/>
        </w:rPr>
        <w:t>жанры</w:t>
      </w:r>
      <w:r w:rsidRPr="00EA310E">
        <w:rPr>
          <w:color w:val="000009"/>
          <w:spacing w:val="36"/>
        </w:rPr>
        <w:t xml:space="preserve"> </w:t>
      </w:r>
      <w:r w:rsidRPr="00EA310E">
        <w:rPr>
          <w:color w:val="000009"/>
        </w:rPr>
        <w:t>изобразительного</w:t>
      </w:r>
      <w:r w:rsidRPr="00EA310E">
        <w:rPr>
          <w:color w:val="000009"/>
          <w:spacing w:val="37"/>
        </w:rPr>
        <w:t xml:space="preserve"> </w:t>
      </w:r>
      <w:r w:rsidRPr="00EA310E">
        <w:rPr>
          <w:color w:val="000009"/>
        </w:rPr>
        <w:t>искусства;</w:t>
      </w:r>
      <w:r w:rsidRPr="00EA310E">
        <w:rPr>
          <w:color w:val="000009"/>
          <w:spacing w:val="39"/>
        </w:rPr>
        <w:t xml:space="preserve"> </w:t>
      </w:r>
      <w:r w:rsidRPr="00EA310E">
        <w:rPr>
          <w:color w:val="000009"/>
        </w:rPr>
        <w:t>3)</w:t>
      </w:r>
      <w:r w:rsidRPr="00EA310E">
        <w:rPr>
          <w:color w:val="000009"/>
          <w:spacing w:val="40"/>
        </w:rPr>
        <w:t xml:space="preserve"> </w:t>
      </w:r>
      <w:r w:rsidRPr="00EA310E">
        <w:rPr>
          <w:color w:val="000009"/>
        </w:rPr>
        <w:t>овладение</w:t>
      </w:r>
      <w:r w:rsidRPr="00EA310E">
        <w:rPr>
          <w:color w:val="000009"/>
          <w:spacing w:val="40"/>
        </w:rPr>
        <w:t xml:space="preserve"> </w:t>
      </w:r>
      <w:r w:rsidRPr="00EA310E">
        <w:rPr>
          <w:color w:val="000009"/>
        </w:rPr>
        <w:t>умением</w:t>
      </w:r>
      <w:r w:rsidRPr="00EA310E">
        <w:rPr>
          <w:color w:val="000009"/>
          <w:spacing w:val="-57"/>
        </w:rPr>
        <w:t xml:space="preserve"> </w:t>
      </w:r>
      <w:r w:rsidRPr="00EA310E">
        <w:rPr>
          <w:color w:val="000009"/>
        </w:rPr>
        <w:t>рисовать</w:t>
      </w:r>
      <w:r w:rsidRPr="00EA310E">
        <w:rPr>
          <w:color w:val="000009"/>
          <w:spacing w:val="31"/>
        </w:rPr>
        <w:t xml:space="preserve"> </w:t>
      </w:r>
      <w:r w:rsidRPr="00EA310E">
        <w:rPr>
          <w:color w:val="000009"/>
        </w:rPr>
        <w:t>с</w:t>
      </w:r>
      <w:r w:rsidRPr="00EA310E">
        <w:rPr>
          <w:color w:val="000009"/>
          <w:spacing w:val="29"/>
        </w:rPr>
        <w:t xml:space="preserve"> </w:t>
      </w:r>
      <w:r w:rsidRPr="00EA310E">
        <w:rPr>
          <w:color w:val="000009"/>
        </w:rPr>
        <w:t>натуры,</w:t>
      </w:r>
      <w:r w:rsidRPr="00EA310E">
        <w:rPr>
          <w:color w:val="000009"/>
          <w:spacing w:val="30"/>
        </w:rPr>
        <w:t xml:space="preserve"> </w:t>
      </w:r>
      <w:r w:rsidRPr="00EA310E">
        <w:rPr>
          <w:color w:val="000009"/>
        </w:rPr>
        <w:t>по</w:t>
      </w:r>
      <w:r w:rsidRPr="00EA310E">
        <w:rPr>
          <w:color w:val="000009"/>
          <w:spacing w:val="30"/>
        </w:rPr>
        <w:t xml:space="preserve"> </w:t>
      </w:r>
      <w:r w:rsidRPr="00EA310E">
        <w:rPr>
          <w:color w:val="000009"/>
        </w:rPr>
        <w:t>памяти,</w:t>
      </w:r>
      <w:r w:rsidRPr="00EA310E">
        <w:rPr>
          <w:color w:val="000009"/>
          <w:spacing w:val="30"/>
        </w:rPr>
        <w:t xml:space="preserve"> </w:t>
      </w:r>
      <w:r w:rsidRPr="00EA310E">
        <w:rPr>
          <w:color w:val="000009"/>
        </w:rPr>
        <w:t>по</w:t>
      </w:r>
      <w:r w:rsidRPr="00EA310E">
        <w:rPr>
          <w:color w:val="000009"/>
          <w:spacing w:val="32"/>
        </w:rPr>
        <w:t xml:space="preserve"> </w:t>
      </w:r>
      <w:r w:rsidRPr="00EA310E">
        <w:rPr>
          <w:color w:val="000009"/>
        </w:rPr>
        <w:t>представлению;</w:t>
      </w:r>
      <w:r w:rsidRPr="00EA310E">
        <w:rPr>
          <w:color w:val="000009"/>
          <w:spacing w:val="31"/>
        </w:rPr>
        <w:t xml:space="preserve"> </w:t>
      </w:r>
      <w:r w:rsidRPr="00EA310E">
        <w:rPr>
          <w:color w:val="000009"/>
        </w:rPr>
        <w:t>4)</w:t>
      </w:r>
      <w:r w:rsidRPr="00EA310E">
        <w:rPr>
          <w:color w:val="000009"/>
          <w:spacing w:val="30"/>
        </w:rPr>
        <w:t xml:space="preserve"> </w:t>
      </w:r>
      <w:r w:rsidRPr="00EA310E">
        <w:rPr>
          <w:color w:val="000009"/>
        </w:rPr>
        <w:t>умение</w:t>
      </w:r>
      <w:r w:rsidRPr="00EA310E">
        <w:rPr>
          <w:color w:val="000009"/>
          <w:spacing w:val="29"/>
        </w:rPr>
        <w:t xml:space="preserve"> </w:t>
      </w:r>
      <w:r w:rsidRPr="00EA310E">
        <w:rPr>
          <w:color w:val="000009"/>
        </w:rPr>
        <w:t>применять</w:t>
      </w:r>
      <w:r w:rsidRPr="00EA310E">
        <w:rPr>
          <w:color w:val="000009"/>
          <w:spacing w:val="29"/>
        </w:rPr>
        <w:t xml:space="preserve"> </w:t>
      </w:r>
      <w:r w:rsidRPr="00EA310E">
        <w:rPr>
          <w:color w:val="000009"/>
        </w:rPr>
        <w:t>принципы</w:t>
      </w:r>
      <w:r w:rsidRPr="00EA310E">
        <w:rPr>
          <w:color w:val="000009"/>
          <w:spacing w:val="-57"/>
        </w:rPr>
        <w:t xml:space="preserve"> </w:t>
      </w:r>
      <w:r w:rsidRPr="00EA310E">
        <w:rPr>
          <w:color w:val="000009"/>
        </w:rPr>
        <w:t>перспективных</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композиционных построений;</w:t>
      </w:r>
      <w:r w:rsidRPr="00EA310E">
        <w:rPr>
          <w:color w:val="000009"/>
          <w:spacing w:val="-1"/>
        </w:rPr>
        <w:t xml:space="preserve"> </w:t>
      </w:r>
      <w:r w:rsidRPr="00EA310E">
        <w:rPr>
          <w:color w:val="000009"/>
        </w:rPr>
        <w:t>5) умение</w:t>
      </w:r>
      <w:r w:rsidRPr="00EA310E">
        <w:rPr>
          <w:color w:val="000009"/>
          <w:spacing w:val="-3"/>
        </w:rPr>
        <w:t xml:space="preserve"> </w:t>
      </w:r>
      <w:r w:rsidRPr="00EA310E">
        <w:rPr>
          <w:color w:val="000009"/>
        </w:rPr>
        <w:t>характеризовать</w:t>
      </w:r>
      <w:r w:rsidRPr="00EA310E">
        <w:rPr>
          <w:color w:val="000009"/>
          <w:spacing w:val="-1"/>
        </w:rPr>
        <w:t xml:space="preserve"> </w:t>
      </w:r>
      <w:r w:rsidRPr="00EA310E">
        <w:rPr>
          <w:color w:val="000009"/>
        </w:rPr>
        <w:t>отличительные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6"/>
        <w:jc w:val="both"/>
      </w:pPr>
      <w:r w:rsidRPr="00EA310E">
        <w:rPr>
          <w:color w:val="000009"/>
        </w:rPr>
        <w:t>особенности</w:t>
      </w:r>
      <w:r w:rsidRPr="00EA310E">
        <w:rPr>
          <w:color w:val="000009"/>
          <w:spacing w:val="1"/>
        </w:rPr>
        <w:t xml:space="preserve"> </w:t>
      </w:r>
      <w:r w:rsidRPr="00EA310E">
        <w:rPr>
          <w:color w:val="000009"/>
        </w:rPr>
        <w:t>художественных</w:t>
      </w:r>
      <w:r w:rsidRPr="00EA310E">
        <w:rPr>
          <w:color w:val="000009"/>
          <w:spacing w:val="1"/>
        </w:rPr>
        <w:t xml:space="preserve"> </w:t>
      </w:r>
      <w:r w:rsidRPr="00EA310E">
        <w:rPr>
          <w:color w:val="000009"/>
        </w:rPr>
        <w:t>промыслов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6)</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простейшие</w:t>
      </w:r>
      <w:r w:rsidRPr="00EA310E">
        <w:rPr>
          <w:color w:val="000009"/>
          <w:spacing w:val="-57"/>
        </w:rPr>
        <w:t xml:space="preserve"> </w:t>
      </w:r>
      <w:r w:rsidRPr="00EA310E">
        <w:rPr>
          <w:color w:val="000009"/>
        </w:rPr>
        <w:t>инструменты графических</w:t>
      </w:r>
      <w:r w:rsidRPr="00EA310E">
        <w:rPr>
          <w:color w:val="000009"/>
          <w:spacing w:val="1"/>
        </w:rPr>
        <w:t xml:space="preserve"> </w:t>
      </w:r>
      <w:r w:rsidRPr="00EA310E">
        <w:rPr>
          <w:color w:val="000009"/>
        </w:rPr>
        <w:t>редакторов для обработки</w:t>
      </w:r>
      <w:r w:rsidRPr="00EA310E">
        <w:rPr>
          <w:color w:val="000009"/>
          <w:spacing w:val="1"/>
        </w:rPr>
        <w:t xml:space="preserve"> </w:t>
      </w:r>
      <w:r w:rsidRPr="00EA310E">
        <w:rPr>
          <w:color w:val="000009"/>
        </w:rPr>
        <w:t>фотографических</w:t>
      </w:r>
      <w:r w:rsidRPr="00EA310E">
        <w:rPr>
          <w:color w:val="000009"/>
          <w:spacing w:val="1"/>
        </w:rPr>
        <w:t xml:space="preserve"> </w:t>
      </w:r>
      <w:r w:rsidRPr="00EA310E">
        <w:rPr>
          <w:color w:val="000009"/>
        </w:rPr>
        <w:t>изображений и</w:t>
      </w:r>
      <w:r w:rsidRPr="00EA310E">
        <w:rPr>
          <w:color w:val="000009"/>
          <w:spacing w:val="1"/>
        </w:rPr>
        <w:t xml:space="preserve"> </w:t>
      </w:r>
      <w:r w:rsidRPr="00EA310E">
        <w:rPr>
          <w:color w:val="000009"/>
        </w:rPr>
        <w:t>анимации.</w:t>
      </w:r>
    </w:p>
    <w:p w:rsidR="006F72CC" w:rsidRPr="00EA310E" w:rsidRDefault="006B5682" w:rsidP="008641F2">
      <w:pPr>
        <w:pStyle w:val="a3"/>
        <w:ind w:right="845"/>
        <w:jc w:val="both"/>
      </w:pPr>
      <w:r w:rsidRPr="00EA310E">
        <w:rPr>
          <w:b/>
          <w:color w:val="000009"/>
        </w:rPr>
        <w:t>По</w:t>
      </w:r>
      <w:r w:rsidRPr="00EA310E">
        <w:rPr>
          <w:b/>
          <w:color w:val="000009"/>
          <w:spacing w:val="1"/>
        </w:rPr>
        <w:t xml:space="preserve"> </w:t>
      </w:r>
      <w:r w:rsidRPr="00EA310E">
        <w:rPr>
          <w:b/>
          <w:color w:val="000009"/>
        </w:rPr>
        <w:t>учебному</w:t>
      </w:r>
      <w:r w:rsidRPr="00EA310E">
        <w:rPr>
          <w:b/>
          <w:color w:val="000009"/>
          <w:spacing w:val="1"/>
        </w:rPr>
        <w:t xml:space="preserve"> </w:t>
      </w:r>
      <w:r w:rsidRPr="00EA310E">
        <w:rPr>
          <w:b/>
          <w:color w:val="000009"/>
        </w:rPr>
        <w:t>предмету</w:t>
      </w:r>
      <w:r w:rsidRPr="00EA310E">
        <w:rPr>
          <w:b/>
          <w:color w:val="000009"/>
          <w:spacing w:val="1"/>
        </w:rPr>
        <w:t xml:space="preserve"> </w:t>
      </w:r>
      <w:r w:rsidRPr="00EA310E">
        <w:rPr>
          <w:b/>
          <w:color w:val="000009"/>
        </w:rPr>
        <w:t>"Музыка":</w:t>
      </w:r>
      <w:r w:rsidRPr="00EA310E">
        <w:rPr>
          <w:color w:val="000009"/>
        </w:rPr>
        <w:t>1)</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жанров</w:t>
      </w:r>
      <w:r w:rsidRPr="00EA310E">
        <w:rPr>
          <w:color w:val="000009"/>
          <w:spacing w:val="1"/>
        </w:rPr>
        <w:t xml:space="preserve"> </w:t>
      </w:r>
      <w:r w:rsidRPr="00EA310E">
        <w:rPr>
          <w:color w:val="000009"/>
        </w:rPr>
        <w:t>народной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профессиональной</w:t>
      </w:r>
      <w:r w:rsidRPr="00EA310E">
        <w:rPr>
          <w:color w:val="000009"/>
          <w:spacing w:val="1"/>
        </w:rPr>
        <w:t xml:space="preserve"> </w:t>
      </w:r>
      <w:r w:rsidRPr="00EA310E">
        <w:rPr>
          <w:color w:val="000009"/>
        </w:rPr>
        <w:t>музыки;</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видов</w:t>
      </w:r>
      <w:r w:rsidRPr="00EA310E">
        <w:rPr>
          <w:color w:val="000009"/>
          <w:spacing w:val="1"/>
        </w:rPr>
        <w:t xml:space="preserve"> </w:t>
      </w:r>
      <w:r w:rsidRPr="00EA310E">
        <w:rPr>
          <w:color w:val="000009"/>
        </w:rPr>
        <w:t>оркестров,</w:t>
      </w:r>
      <w:r w:rsidRPr="00EA310E">
        <w:rPr>
          <w:color w:val="000009"/>
          <w:spacing w:val="1"/>
        </w:rPr>
        <w:t xml:space="preserve"> </w:t>
      </w:r>
      <w:r w:rsidRPr="00EA310E">
        <w:rPr>
          <w:color w:val="000009"/>
        </w:rPr>
        <w:t>названий</w:t>
      </w:r>
      <w:r w:rsidRPr="00EA310E">
        <w:rPr>
          <w:color w:val="000009"/>
          <w:spacing w:val="1"/>
        </w:rPr>
        <w:t xml:space="preserve"> </w:t>
      </w:r>
      <w:r w:rsidRPr="00EA310E">
        <w:rPr>
          <w:color w:val="000009"/>
        </w:rPr>
        <w:t>наиболее</w:t>
      </w:r>
      <w:r w:rsidRPr="00EA310E">
        <w:rPr>
          <w:color w:val="000009"/>
          <w:spacing w:val="1"/>
        </w:rPr>
        <w:t xml:space="preserve"> </w:t>
      </w:r>
      <w:r w:rsidRPr="00EA310E">
        <w:rPr>
          <w:color w:val="000009"/>
        </w:rPr>
        <w:t>известных</w:t>
      </w:r>
      <w:r w:rsidRPr="00EA310E">
        <w:rPr>
          <w:color w:val="000009"/>
          <w:spacing w:val="1"/>
        </w:rPr>
        <w:t xml:space="preserve"> </w:t>
      </w:r>
      <w:r w:rsidRPr="00EA310E">
        <w:rPr>
          <w:color w:val="000009"/>
        </w:rPr>
        <w:t>инструментов; умение различать звучание отдельных музыкальных инструментов, виды</w:t>
      </w:r>
      <w:r w:rsidRPr="00EA310E">
        <w:rPr>
          <w:color w:val="000009"/>
          <w:spacing w:val="1"/>
        </w:rPr>
        <w:t xml:space="preserve"> </w:t>
      </w:r>
      <w:r w:rsidRPr="00EA310E">
        <w:rPr>
          <w:color w:val="000009"/>
        </w:rPr>
        <w:t>хора</w:t>
      </w:r>
      <w:r w:rsidRPr="00EA310E">
        <w:rPr>
          <w:color w:val="000009"/>
          <w:spacing w:val="-6"/>
        </w:rPr>
        <w:t xml:space="preserve"> </w:t>
      </w:r>
      <w:r w:rsidRPr="00EA310E">
        <w:rPr>
          <w:color w:val="000009"/>
        </w:rPr>
        <w:t>и</w:t>
      </w:r>
      <w:r w:rsidRPr="00EA310E">
        <w:rPr>
          <w:color w:val="000009"/>
          <w:spacing w:val="-3"/>
        </w:rPr>
        <w:t xml:space="preserve"> </w:t>
      </w:r>
      <w:r w:rsidRPr="00EA310E">
        <w:rPr>
          <w:color w:val="000009"/>
        </w:rPr>
        <w:t>оркестра;</w:t>
      </w:r>
      <w:r w:rsidRPr="00EA310E">
        <w:rPr>
          <w:color w:val="000009"/>
          <w:spacing w:val="-5"/>
        </w:rPr>
        <w:t xml:space="preserve"> </w:t>
      </w:r>
      <w:r w:rsidRPr="00EA310E">
        <w:rPr>
          <w:color w:val="000009"/>
        </w:rPr>
        <w:t>3)</w:t>
      </w:r>
      <w:r w:rsidRPr="00EA310E">
        <w:rPr>
          <w:color w:val="000009"/>
          <w:spacing w:val="-4"/>
        </w:rPr>
        <w:t xml:space="preserve"> </w:t>
      </w:r>
      <w:r w:rsidRPr="00EA310E">
        <w:rPr>
          <w:color w:val="000009"/>
        </w:rPr>
        <w:t>умение</w:t>
      </w:r>
      <w:r w:rsidRPr="00EA310E">
        <w:rPr>
          <w:color w:val="000009"/>
          <w:spacing w:val="-3"/>
        </w:rPr>
        <w:t xml:space="preserve"> </w:t>
      </w:r>
      <w:r w:rsidRPr="00EA310E">
        <w:rPr>
          <w:color w:val="000009"/>
        </w:rPr>
        <w:t>узнавать</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слух</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называть</w:t>
      </w:r>
      <w:r w:rsidRPr="00EA310E">
        <w:rPr>
          <w:color w:val="000009"/>
          <w:spacing w:val="-5"/>
        </w:rPr>
        <w:t xml:space="preserve"> </w:t>
      </w:r>
      <w:r w:rsidRPr="00EA310E">
        <w:rPr>
          <w:color w:val="000009"/>
        </w:rPr>
        <w:t>изученные</w:t>
      </w:r>
      <w:r w:rsidRPr="00EA310E">
        <w:rPr>
          <w:color w:val="000009"/>
          <w:spacing w:val="-6"/>
        </w:rPr>
        <w:t xml:space="preserve"> </w:t>
      </w:r>
      <w:r w:rsidRPr="00EA310E">
        <w:rPr>
          <w:color w:val="000009"/>
        </w:rPr>
        <w:t>произведения</w:t>
      </w:r>
      <w:r w:rsidRPr="00EA310E">
        <w:rPr>
          <w:color w:val="000009"/>
          <w:spacing w:val="-4"/>
        </w:rPr>
        <w:t xml:space="preserve"> </w:t>
      </w:r>
      <w:r w:rsidRPr="00EA310E">
        <w:rPr>
          <w:color w:val="000009"/>
        </w:rPr>
        <w:t>русской</w:t>
      </w:r>
      <w:r w:rsidRPr="00EA310E">
        <w:rPr>
          <w:color w:val="000009"/>
          <w:spacing w:val="-4"/>
        </w:rPr>
        <w:t xml:space="preserve"> </w:t>
      </w:r>
      <w:r w:rsidRPr="00EA310E">
        <w:rPr>
          <w:color w:val="000009"/>
        </w:rPr>
        <w:t>и</w:t>
      </w:r>
      <w:r w:rsidRPr="00EA310E">
        <w:rPr>
          <w:color w:val="000009"/>
          <w:spacing w:val="-58"/>
        </w:rPr>
        <w:t xml:space="preserve"> </w:t>
      </w:r>
      <w:r w:rsidRPr="00EA310E">
        <w:rPr>
          <w:color w:val="000009"/>
        </w:rPr>
        <w:t>зарубежной</w:t>
      </w:r>
      <w:r w:rsidRPr="00EA310E">
        <w:rPr>
          <w:color w:val="000009"/>
          <w:spacing w:val="1"/>
        </w:rPr>
        <w:t xml:space="preserve"> </w:t>
      </w:r>
      <w:r w:rsidRPr="00EA310E">
        <w:rPr>
          <w:color w:val="000009"/>
        </w:rPr>
        <w:t>классики,</w:t>
      </w:r>
      <w:r w:rsidRPr="00EA310E">
        <w:rPr>
          <w:color w:val="000009"/>
          <w:spacing w:val="1"/>
        </w:rPr>
        <w:t xml:space="preserve"> </w:t>
      </w:r>
      <w:r w:rsidRPr="00EA310E">
        <w:rPr>
          <w:color w:val="000009"/>
        </w:rPr>
        <w:t>образцы</w:t>
      </w:r>
      <w:r w:rsidRPr="00EA310E">
        <w:rPr>
          <w:color w:val="000009"/>
          <w:spacing w:val="1"/>
        </w:rPr>
        <w:t xml:space="preserve"> </w:t>
      </w:r>
      <w:r w:rsidRPr="00EA310E">
        <w:rPr>
          <w:color w:val="000009"/>
        </w:rPr>
        <w:t>народного</w:t>
      </w:r>
      <w:r w:rsidRPr="00EA310E">
        <w:rPr>
          <w:color w:val="000009"/>
          <w:spacing w:val="1"/>
        </w:rPr>
        <w:t xml:space="preserve"> </w:t>
      </w:r>
      <w:r w:rsidRPr="00EA310E">
        <w:rPr>
          <w:color w:val="000009"/>
        </w:rPr>
        <w:t>музыкального</w:t>
      </w:r>
      <w:r w:rsidRPr="00EA310E">
        <w:rPr>
          <w:color w:val="000009"/>
          <w:spacing w:val="1"/>
        </w:rPr>
        <w:t xml:space="preserve"> </w:t>
      </w:r>
      <w:r w:rsidRPr="00EA310E">
        <w:rPr>
          <w:color w:val="000009"/>
        </w:rPr>
        <w:t>творчества,</w:t>
      </w:r>
      <w:r w:rsidRPr="00EA310E">
        <w:rPr>
          <w:color w:val="000009"/>
          <w:spacing w:val="1"/>
        </w:rPr>
        <w:t xml:space="preserve"> </w:t>
      </w:r>
      <w:r w:rsidRPr="00EA310E">
        <w:rPr>
          <w:color w:val="000009"/>
        </w:rPr>
        <w:t>произведения</w:t>
      </w:r>
      <w:r w:rsidRPr="00EA310E">
        <w:rPr>
          <w:color w:val="000009"/>
          <w:spacing w:val="1"/>
        </w:rPr>
        <w:t xml:space="preserve"> </w:t>
      </w:r>
      <w:r w:rsidRPr="00EA310E">
        <w:rPr>
          <w:color w:val="000009"/>
        </w:rPr>
        <w:t>современных</w:t>
      </w:r>
      <w:r w:rsidRPr="00EA310E">
        <w:rPr>
          <w:color w:val="000009"/>
          <w:spacing w:val="-3"/>
        </w:rPr>
        <w:t xml:space="preserve"> </w:t>
      </w:r>
      <w:r w:rsidRPr="00EA310E">
        <w:rPr>
          <w:color w:val="000009"/>
        </w:rPr>
        <w:t>композиторов;</w:t>
      </w:r>
      <w:r w:rsidRPr="00EA310E">
        <w:rPr>
          <w:color w:val="000009"/>
          <w:spacing w:val="-3"/>
        </w:rPr>
        <w:t xml:space="preserve"> </w:t>
      </w:r>
      <w:r w:rsidRPr="00EA310E">
        <w:rPr>
          <w:color w:val="000009"/>
        </w:rPr>
        <w:t>4) умение</w:t>
      </w:r>
      <w:r w:rsidRPr="00EA310E">
        <w:rPr>
          <w:color w:val="000009"/>
          <w:spacing w:val="-4"/>
        </w:rPr>
        <w:t xml:space="preserve"> </w:t>
      </w:r>
      <w:r w:rsidRPr="00EA310E">
        <w:rPr>
          <w:color w:val="000009"/>
        </w:rPr>
        <w:t>исполнять</w:t>
      </w:r>
      <w:r w:rsidRPr="00EA310E">
        <w:rPr>
          <w:color w:val="000009"/>
          <w:spacing w:val="-3"/>
        </w:rPr>
        <w:t xml:space="preserve"> </w:t>
      </w:r>
      <w:r w:rsidRPr="00EA310E">
        <w:rPr>
          <w:color w:val="000009"/>
        </w:rPr>
        <w:t>свою</w:t>
      </w:r>
      <w:r w:rsidRPr="00EA310E">
        <w:rPr>
          <w:color w:val="000009"/>
          <w:spacing w:val="-3"/>
        </w:rPr>
        <w:t xml:space="preserve"> </w:t>
      </w:r>
      <w:r w:rsidRPr="00EA310E">
        <w:rPr>
          <w:color w:val="000009"/>
        </w:rPr>
        <w:t>партию</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хоре</w:t>
      </w:r>
      <w:r w:rsidRPr="00EA310E">
        <w:rPr>
          <w:color w:val="000009"/>
          <w:spacing w:val="-4"/>
        </w:rPr>
        <w:t xml:space="preserve"> </w:t>
      </w:r>
      <w:r w:rsidRPr="00EA310E">
        <w:rPr>
          <w:color w:val="000009"/>
        </w:rPr>
        <w:t>с</w:t>
      </w:r>
      <w:r w:rsidRPr="00EA310E">
        <w:rPr>
          <w:color w:val="000009"/>
          <w:spacing w:val="-2"/>
        </w:rPr>
        <w:t xml:space="preserve"> </w:t>
      </w:r>
      <w:r w:rsidRPr="00EA310E">
        <w:rPr>
          <w:color w:val="000009"/>
        </w:rPr>
        <w:t>сопровождением</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без</w:t>
      </w:r>
      <w:r w:rsidRPr="00EA310E">
        <w:rPr>
          <w:color w:val="000009"/>
          <w:spacing w:val="-1"/>
        </w:rPr>
        <w:t xml:space="preserve"> </w:t>
      </w:r>
      <w:r w:rsidRPr="00EA310E">
        <w:rPr>
          <w:color w:val="000009"/>
        </w:rPr>
        <w:t>сопровождения.</w:t>
      </w:r>
    </w:p>
    <w:p w:rsidR="006F72CC" w:rsidRPr="00EA310E" w:rsidRDefault="006B5682" w:rsidP="008641F2">
      <w:pPr>
        <w:pStyle w:val="a3"/>
        <w:ind w:right="846"/>
        <w:jc w:val="both"/>
      </w:pPr>
      <w:r w:rsidRPr="00EA310E">
        <w:rPr>
          <w:b/>
          <w:color w:val="000009"/>
        </w:rPr>
        <w:t>Предметные результаты по учебному предмету "Технология" предметной области</w:t>
      </w:r>
      <w:r w:rsidRPr="00EA310E">
        <w:rPr>
          <w:b/>
          <w:color w:val="000009"/>
          <w:spacing w:val="1"/>
        </w:rPr>
        <w:t xml:space="preserve"> </w:t>
      </w:r>
      <w:r w:rsidRPr="00EA310E">
        <w:rPr>
          <w:b/>
          <w:color w:val="000009"/>
        </w:rPr>
        <w:t>"Технология"</w:t>
      </w:r>
      <w:r w:rsidRPr="00EA310E">
        <w:rPr>
          <w:b/>
          <w:color w:val="000009"/>
          <w:spacing w:val="1"/>
        </w:rPr>
        <w:t xml:space="preserve"> </w:t>
      </w:r>
      <w:r w:rsidRPr="00EA310E">
        <w:rPr>
          <w:b/>
          <w:color w:val="000009"/>
        </w:rPr>
        <w:t>обеспечивают:</w:t>
      </w:r>
      <w:r w:rsidRPr="00EA310E">
        <w:rPr>
          <w:b/>
          <w:color w:val="000009"/>
          <w:spacing w:val="1"/>
        </w:rPr>
        <w:t xml:space="preserve"> </w:t>
      </w:r>
      <w:r w:rsidRPr="00EA310E">
        <w:rPr>
          <w:color w:val="000009"/>
        </w:rPr>
        <w:t>1)</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общих</w:t>
      </w:r>
      <w:r w:rsidRPr="00EA310E">
        <w:rPr>
          <w:color w:val="000009"/>
          <w:spacing w:val="1"/>
        </w:rPr>
        <w:t xml:space="preserve"> </w:t>
      </w:r>
      <w:r w:rsidRPr="00EA310E">
        <w:rPr>
          <w:color w:val="000009"/>
        </w:rPr>
        <w:t>представлений</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мире</w:t>
      </w:r>
      <w:r w:rsidRPr="00EA310E">
        <w:rPr>
          <w:color w:val="000009"/>
          <w:spacing w:val="1"/>
        </w:rPr>
        <w:t xml:space="preserve"> </w:t>
      </w:r>
      <w:r w:rsidRPr="00EA310E">
        <w:rPr>
          <w:color w:val="000009"/>
        </w:rPr>
        <w:t>профессий,</w:t>
      </w:r>
      <w:r w:rsidRPr="00EA310E">
        <w:rPr>
          <w:color w:val="000009"/>
          <w:spacing w:val="1"/>
        </w:rPr>
        <w:t xml:space="preserve"> </w:t>
      </w:r>
      <w:r w:rsidRPr="00EA310E">
        <w:rPr>
          <w:color w:val="000009"/>
        </w:rPr>
        <w:t>значении</w:t>
      </w:r>
      <w:r w:rsidRPr="00EA310E">
        <w:rPr>
          <w:color w:val="000009"/>
          <w:spacing w:val="1"/>
        </w:rPr>
        <w:t xml:space="preserve"> </w:t>
      </w:r>
      <w:r w:rsidRPr="00EA310E">
        <w:rPr>
          <w:color w:val="000009"/>
        </w:rPr>
        <w:t>труда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общества,</w:t>
      </w:r>
      <w:r w:rsidRPr="00EA310E">
        <w:rPr>
          <w:color w:val="000009"/>
          <w:spacing w:val="1"/>
        </w:rPr>
        <w:t xml:space="preserve"> </w:t>
      </w:r>
      <w:r w:rsidRPr="00EA310E">
        <w:rPr>
          <w:color w:val="000009"/>
        </w:rPr>
        <w:t>многообразии</w:t>
      </w:r>
      <w:r w:rsidRPr="00EA310E">
        <w:rPr>
          <w:color w:val="000009"/>
          <w:spacing w:val="1"/>
        </w:rPr>
        <w:t xml:space="preserve"> </w:t>
      </w:r>
      <w:r w:rsidRPr="00EA310E">
        <w:rPr>
          <w:color w:val="000009"/>
        </w:rPr>
        <w:t>предметов</w:t>
      </w:r>
      <w:r w:rsidRPr="00EA310E">
        <w:rPr>
          <w:color w:val="000009"/>
          <w:spacing w:val="1"/>
        </w:rPr>
        <w:t xml:space="preserve"> </w:t>
      </w:r>
      <w:r w:rsidRPr="00EA310E">
        <w:rPr>
          <w:color w:val="000009"/>
        </w:rPr>
        <w:t>материальной</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первоначальных</w:t>
      </w:r>
      <w:r w:rsidRPr="00EA310E">
        <w:rPr>
          <w:color w:val="000009"/>
          <w:spacing w:val="1"/>
        </w:rPr>
        <w:t xml:space="preserve"> </w:t>
      </w:r>
      <w:r w:rsidRPr="00EA310E">
        <w:rPr>
          <w:color w:val="000009"/>
        </w:rPr>
        <w:t>представлений</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материалах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свойствах,</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конструировании,</w:t>
      </w:r>
      <w:r w:rsidRPr="00EA310E">
        <w:rPr>
          <w:color w:val="000009"/>
          <w:spacing w:val="1"/>
        </w:rPr>
        <w:t xml:space="preserve"> </w:t>
      </w:r>
      <w:r w:rsidRPr="00EA310E">
        <w:rPr>
          <w:color w:val="000009"/>
        </w:rPr>
        <w:t>моделировании;</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технологическими</w:t>
      </w:r>
      <w:r w:rsidRPr="00EA310E">
        <w:rPr>
          <w:color w:val="000009"/>
          <w:spacing w:val="1"/>
        </w:rPr>
        <w:t xml:space="preserve"> </w:t>
      </w:r>
      <w:r w:rsidRPr="00EA310E">
        <w:rPr>
          <w:color w:val="000009"/>
        </w:rPr>
        <w:t>приемами</w:t>
      </w:r>
      <w:r w:rsidRPr="00EA310E">
        <w:rPr>
          <w:color w:val="000009"/>
          <w:spacing w:val="1"/>
        </w:rPr>
        <w:t xml:space="preserve"> </w:t>
      </w:r>
      <w:r w:rsidRPr="00EA310E">
        <w:rPr>
          <w:color w:val="000009"/>
        </w:rPr>
        <w:t>ручной</w:t>
      </w:r>
      <w:r w:rsidRPr="00EA310E">
        <w:rPr>
          <w:color w:val="000009"/>
          <w:spacing w:val="1"/>
        </w:rPr>
        <w:t xml:space="preserve"> </w:t>
      </w:r>
      <w:r w:rsidRPr="00EA310E">
        <w:rPr>
          <w:color w:val="000009"/>
        </w:rPr>
        <w:t>обработки</w:t>
      </w:r>
      <w:r w:rsidRPr="00EA310E">
        <w:rPr>
          <w:color w:val="000009"/>
          <w:spacing w:val="1"/>
        </w:rPr>
        <w:t xml:space="preserve"> </w:t>
      </w:r>
      <w:r w:rsidRPr="00EA310E">
        <w:rPr>
          <w:color w:val="000009"/>
        </w:rPr>
        <w:t>материалов;</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приобретение</w:t>
      </w:r>
      <w:r w:rsidRPr="00EA310E">
        <w:rPr>
          <w:color w:val="000009"/>
          <w:spacing w:val="1"/>
        </w:rPr>
        <w:t xml:space="preserve"> </w:t>
      </w:r>
      <w:r w:rsidRPr="00EA310E">
        <w:rPr>
          <w:color w:val="000009"/>
        </w:rPr>
        <w:t>опыта</w:t>
      </w:r>
      <w:r w:rsidRPr="00EA310E">
        <w:rPr>
          <w:color w:val="000009"/>
          <w:spacing w:val="1"/>
        </w:rPr>
        <w:t xml:space="preserve"> </w:t>
      </w:r>
      <w:r w:rsidRPr="00EA310E">
        <w:rPr>
          <w:color w:val="000009"/>
        </w:rPr>
        <w:t>практической преобразовательной деятельности при выполнении учебно- познавательных</w:t>
      </w:r>
      <w:r w:rsidRPr="00EA310E">
        <w:rPr>
          <w:color w:val="000009"/>
          <w:spacing w:val="1"/>
        </w:rPr>
        <w:t xml:space="preserve"> </w:t>
      </w:r>
      <w:r w:rsidRPr="00EA310E">
        <w:rPr>
          <w:color w:val="000009"/>
        </w:rPr>
        <w:t>и художественно-конструкторских задач, в том числе с использованием информационной</w:t>
      </w:r>
      <w:r w:rsidRPr="00EA310E">
        <w:rPr>
          <w:color w:val="000009"/>
          <w:spacing w:val="1"/>
        </w:rPr>
        <w:t xml:space="preserve"> </w:t>
      </w:r>
      <w:r w:rsidRPr="00EA310E">
        <w:rPr>
          <w:color w:val="000009"/>
        </w:rPr>
        <w:t>среды;</w:t>
      </w:r>
      <w:r w:rsidRPr="00EA310E">
        <w:rPr>
          <w:color w:val="000009"/>
          <w:spacing w:val="1"/>
        </w:rPr>
        <w:t xml:space="preserve"> </w:t>
      </w:r>
      <w:r w:rsidRPr="00EA310E">
        <w:rPr>
          <w:color w:val="000009"/>
        </w:rPr>
        <w:t>5)</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безопасного</w:t>
      </w:r>
      <w:r w:rsidRPr="00EA310E">
        <w:rPr>
          <w:color w:val="000009"/>
          <w:spacing w:val="1"/>
        </w:rPr>
        <w:t xml:space="preserve"> </w:t>
      </w:r>
      <w:r w:rsidRPr="00EA310E">
        <w:rPr>
          <w:color w:val="000009"/>
        </w:rPr>
        <w:t>пользования</w:t>
      </w:r>
      <w:r w:rsidRPr="00EA310E">
        <w:rPr>
          <w:color w:val="000009"/>
          <w:spacing w:val="1"/>
        </w:rPr>
        <w:t xml:space="preserve"> </w:t>
      </w:r>
      <w:r w:rsidRPr="00EA310E">
        <w:rPr>
          <w:color w:val="000009"/>
        </w:rPr>
        <w:t>необходимыми</w:t>
      </w:r>
      <w:r w:rsidRPr="00EA310E">
        <w:rPr>
          <w:color w:val="000009"/>
          <w:spacing w:val="1"/>
        </w:rPr>
        <w:t xml:space="preserve"> </w:t>
      </w:r>
      <w:r w:rsidRPr="00EA310E">
        <w:rPr>
          <w:color w:val="000009"/>
        </w:rPr>
        <w:t>инструментами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предметно-</w:t>
      </w:r>
      <w:r w:rsidRPr="00EA310E">
        <w:rPr>
          <w:color w:val="000009"/>
          <w:spacing w:val="-2"/>
        </w:rPr>
        <w:t xml:space="preserve"> </w:t>
      </w:r>
      <w:r w:rsidRPr="00EA310E">
        <w:rPr>
          <w:color w:val="000009"/>
        </w:rPr>
        <w:t>преобразующей деятельности.</w:t>
      </w:r>
    </w:p>
    <w:p w:rsidR="006F72CC" w:rsidRPr="00EA310E" w:rsidRDefault="006B5682" w:rsidP="008641F2">
      <w:pPr>
        <w:pStyle w:val="a3"/>
        <w:ind w:right="845" w:firstLine="60"/>
        <w:jc w:val="both"/>
      </w:pPr>
      <w:r w:rsidRPr="00EA310E">
        <w:rPr>
          <w:b/>
          <w:color w:val="000009"/>
        </w:rPr>
        <w:t>Предметные результаты по учебному предмету "Физическая культура" предметной</w:t>
      </w:r>
      <w:r w:rsidRPr="00EA310E">
        <w:rPr>
          <w:b/>
          <w:color w:val="000009"/>
          <w:spacing w:val="1"/>
        </w:rPr>
        <w:t xml:space="preserve"> </w:t>
      </w:r>
      <w:r w:rsidRPr="00EA310E">
        <w:rPr>
          <w:b/>
          <w:color w:val="000009"/>
        </w:rPr>
        <w:t>области</w:t>
      </w:r>
      <w:r w:rsidRPr="00EA310E">
        <w:rPr>
          <w:b/>
          <w:color w:val="000009"/>
          <w:spacing w:val="1"/>
        </w:rPr>
        <w:t xml:space="preserve"> </w:t>
      </w:r>
      <w:r w:rsidRPr="00EA310E">
        <w:rPr>
          <w:b/>
          <w:color w:val="000009"/>
        </w:rPr>
        <w:t>"Физическая</w:t>
      </w:r>
      <w:r w:rsidRPr="00EA310E">
        <w:rPr>
          <w:b/>
          <w:color w:val="000009"/>
          <w:spacing w:val="1"/>
        </w:rPr>
        <w:t xml:space="preserve"> </w:t>
      </w:r>
      <w:r w:rsidRPr="00EA310E">
        <w:rPr>
          <w:b/>
          <w:color w:val="000009"/>
        </w:rPr>
        <w:t>культура"</w:t>
      </w:r>
      <w:r w:rsidRPr="00EA310E">
        <w:rPr>
          <w:b/>
          <w:color w:val="000009"/>
          <w:spacing w:val="1"/>
        </w:rPr>
        <w:t xml:space="preserve"> </w:t>
      </w:r>
      <w:r w:rsidRPr="00EA310E">
        <w:rPr>
          <w:b/>
          <w:color w:val="000009"/>
        </w:rPr>
        <w:t>обеспечивают:</w:t>
      </w:r>
      <w:r w:rsidRPr="00EA310E">
        <w:rPr>
          <w:b/>
          <w:color w:val="000009"/>
          <w:spacing w:val="1"/>
        </w:rPr>
        <w:t xml:space="preserve"> </w:t>
      </w:r>
      <w:r w:rsidRPr="00EA310E">
        <w:rPr>
          <w:color w:val="000009"/>
        </w:rPr>
        <w:t>1)</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общих</w:t>
      </w:r>
      <w:r w:rsidRPr="00EA310E">
        <w:rPr>
          <w:color w:val="000009"/>
          <w:spacing w:val="1"/>
        </w:rPr>
        <w:t xml:space="preserve"> </w:t>
      </w:r>
      <w:r w:rsidRPr="00EA310E">
        <w:rPr>
          <w:color w:val="000009"/>
        </w:rPr>
        <w:t>представлений</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физической</w:t>
      </w:r>
      <w:r w:rsidRPr="00EA310E">
        <w:rPr>
          <w:color w:val="000009"/>
          <w:spacing w:val="1"/>
        </w:rPr>
        <w:t xml:space="preserve"> </w:t>
      </w:r>
      <w:r w:rsidRPr="00EA310E">
        <w:rPr>
          <w:color w:val="000009"/>
        </w:rPr>
        <w:t>культуре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спорте,</w:t>
      </w:r>
      <w:r w:rsidRPr="00EA310E">
        <w:rPr>
          <w:color w:val="000009"/>
          <w:spacing w:val="1"/>
        </w:rPr>
        <w:t xml:space="preserve"> </w:t>
      </w:r>
      <w:r w:rsidRPr="00EA310E">
        <w:rPr>
          <w:color w:val="000009"/>
        </w:rPr>
        <w:t>физической</w:t>
      </w:r>
      <w:r w:rsidRPr="00EA310E">
        <w:rPr>
          <w:color w:val="000009"/>
          <w:spacing w:val="1"/>
        </w:rPr>
        <w:t xml:space="preserve"> </w:t>
      </w:r>
      <w:r w:rsidRPr="00EA310E">
        <w:rPr>
          <w:color w:val="000009"/>
        </w:rPr>
        <w:t>активности</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физических</w:t>
      </w:r>
      <w:r w:rsidRPr="00EA310E">
        <w:rPr>
          <w:color w:val="000009"/>
          <w:spacing w:val="1"/>
        </w:rPr>
        <w:t xml:space="preserve"> </w:t>
      </w:r>
      <w:r w:rsidRPr="00EA310E">
        <w:rPr>
          <w:color w:val="000009"/>
        </w:rPr>
        <w:t>качествах,</w:t>
      </w:r>
      <w:r w:rsidRPr="00EA310E">
        <w:rPr>
          <w:color w:val="000009"/>
          <w:spacing w:val="1"/>
        </w:rPr>
        <w:t xml:space="preserve"> </w:t>
      </w:r>
      <w:r w:rsidRPr="00EA310E">
        <w:rPr>
          <w:color w:val="000009"/>
        </w:rPr>
        <w:t>жизненно</w:t>
      </w:r>
      <w:r w:rsidRPr="00EA310E">
        <w:rPr>
          <w:color w:val="000009"/>
          <w:spacing w:val="1"/>
        </w:rPr>
        <w:t xml:space="preserve"> </w:t>
      </w:r>
      <w:r w:rsidRPr="00EA310E">
        <w:rPr>
          <w:color w:val="000009"/>
        </w:rPr>
        <w:t>важных</w:t>
      </w:r>
      <w:r w:rsidRPr="00EA310E">
        <w:rPr>
          <w:color w:val="000009"/>
          <w:spacing w:val="1"/>
        </w:rPr>
        <w:t xml:space="preserve"> </w:t>
      </w:r>
      <w:r w:rsidRPr="00EA310E">
        <w:rPr>
          <w:color w:val="000009"/>
        </w:rPr>
        <w:t>прикладных</w:t>
      </w:r>
      <w:r w:rsidRPr="00EA310E">
        <w:rPr>
          <w:color w:val="000009"/>
          <w:spacing w:val="1"/>
        </w:rPr>
        <w:t xml:space="preserve"> </w:t>
      </w:r>
      <w:r w:rsidRPr="00EA310E">
        <w:rPr>
          <w:color w:val="000009"/>
        </w:rPr>
        <w:t>умениях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навыках,</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физических</w:t>
      </w:r>
      <w:r w:rsidRPr="00EA310E">
        <w:rPr>
          <w:color w:val="000009"/>
          <w:spacing w:val="1"/>
        </w:rPr>
        <w:t xml:space="preserve"> </w:t>
      </w:r>
      <w:r w:rsidRPr="00EA310E">
        <w:rPr>
          <w:color w:val="000009"/>
        </w:rPr>
        <w:t>упражнениях</w:t>
      </w:r>
      <w:r w:rsidRPr="00EA310E">
        <w:rPr>
          <w:color w:val="000009"/>
          <w:spacing w:val="1"/>
        </w:rPr>
        <w:t xml:space="preserve"> </w:t>
      </w:r>
      <w:r w:rsidRPr="00EA310E">
        <w:rPr>
          <w:color w:val="000009"/>
        </w:rPr>
        <w:t>(гимнастических, игровых, туристических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спортивных); 2)</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основные</w:t>
      </w:r>
      <w:r w:rsidRPr="00EA310E">
        <w:rPr>
          <w:color w:val="000009"/>
          <w:spacing w:val="1"/>
        </w:rPr>
        <w:t xml:space="preserve"> </w:t>
      </w:r>
      <w:r w:rsidRPr="00EA310E">
        <w:rPr>
          <w:color w:val="000009"/>
        </w:rPr>
        <w:t>гимнастические</w:t>
      </w:r>
      <w:r w:rsidRPr="00EA310E">
        <w:rPr>
          <w:color w:val="000009"/>
          <w:spacing w:val="1"/>
        </w:rPr>
        <w:t xml:space="preserve"> </w:t>
      </w:r>
      <w:r w:rsidRPr="00EA310E">
        <w:rPr>
          <w:color w:val="000009"/>
        </w:rPr>
        <w:t>упражнения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укрепления</w:t>
      </w:r>
      <w:r w:rsidRPr="00EA310E">
        <w:rPr>
          <w:color w:val="000009"/>
          <w:spacing w:val="1"/>
        </w:rPr>
        <w:t xml:space="preserve"> </w:t>
      </w:r>
      <w:r w:rsidRPr="00EA310E">
        <w:rPr>
          <w:color w:val="000009"/>
        </w:rPr>
        <w:t>здоровья,</w:t>
      </w:r>
      <w:r w:rsidRPr="00EA310E">
        <w:rPr>
          <w:color w:val="000009"/>
          <w:spacing w:val="1"/>
        </w:rPr>
        <w:t xml:space="preserve"> </w:t>
      </w:r>
      <w:r w:rsidRPr="00EA310E">
        <w:rPr>
          <w:color w:val="000009"/>
        </w:rPr>
        <w:t>физического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физического</w:t>
      </w:r>
      <w:r w:rsidRPr="00EA310E">
        <w:rPr>
          <w:color w:val="000009"/>
          <w:spacing w:val="1"/>
        </w:rPr>
        <w:t xml:space="preserve"> </w:t>
      </w:r>
      <w:r w:rsidRPr="00EA310E">
        <w:rPr>
          <w:color w:val="000009"/>
        </w:rPr>
        <w:t>совершенствования,</w:t>
      </w:r>
      <w:r w:rsidRPr="00EA310E">
        <w:rPr>
          <w:color w:val="000009"/>
          <w:spacing w:val="1"/>
        </w:rPr>
        <w:t xml:space="preserve"> </w:t>
      </w:r>
      <w:r w:rsidRPr="00EA310E">
        <w:rPr>
          <w:color w:val="000009"/>
        </w:rPr>
        <w:t>повышения физической и умственной работоспособности, в том числе для подготовки к</w:t>
      </w:r>
      <w:r w:rsidRPr="00EA310E">
        <w:rPr>
          <w:color w:val="000009"/>
          <w:spacing w:val="1"/>
        </w:rPr>
        <w:t xml:space="preserve"> </w:t>
      </w:r>
      <w:r w:rsidRPr="00EA310E">
        <w:rPr>
          <w:color w:val="000009"/>
        </w:rPr>
        <w:t>выполнению нормативов Всероссийского физкультурно-спортивного комплекса "Готов к</w:t>
      </w:r>
      <w:r w:rsidRPr="00EA310E">
        <w:rPr>
          <w:color w:val="000009"/>
          <w:spacing w:val="1"/>
        </w:rPr>
        <w:t xml:space="preserve"> </w:t>
      </w:r>
      <w:r w:rsidRPr="00EA310E">
        <w:rPr>
          <w:color w:val="000009"/>
        </w:rPr>
        <w:t>труду</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обороне"</w:t>
      </w:r>
      <w:r w:rsidRPr="00EA310E">
        <w:rPr>
          <w:color w:val="000009"/>
          <w:spacing w:val="1"/>
        </w:rPr>
        <w:t xml:space="preserve"> </w:t>
      </w:r>
      <w:r w:rsidRPr="00EA310E">
        <w:rPr>
          <w:color w:val="000009"/>
        </w:rPr>
        <w:t>(ГТО);</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умение</w:t>
      </w:r>
      <w:r w:rsidRPr="00EA310E">
        <w:rPr>
          <w:color w:val="000009"/>
          <w:spacing w:val="1"/>
        </w:rPr>
        <w:t xml:space="preserve"> </w:t>
      </w:r>
      <w:r w:rsidRPr="00EA310E">
        <w:rPr>
          <w:color w:val="000009"/>
        </w:rPr>
        <w:t>взаимодействовать</w:t>
      </w:r>
      <w:r w:rsidRPr="00EA310E">
        <w:rPr>
          <w:color w:val="000009"/>
          <w:spacing w:val="1"/>
        </w:rPr>
        <w:t xml:space="preserve"> </w:t>
      </w:r>
      <w:r w:rsidRPr="00EA310E">
        <w:rPr>
          <w:color w:val="000009"/>
        </w:rPr>
        <w:t>со</w:t>
      </w:r>
      <w:r w:rsidRPr="00EA310E">
        <w:rPr>
          <w:color w:val="000009"/>
          <w:spacing w:val="1"/>
        </w:rPr>
        <w:t xml:space="preserve"> </w:t>
      </w:r>
      <w:r w:rsidRPr="00EA310E">
        <w:rPr>
          <w:color w:val="000009"/>
        </w:rPr>
        <w:t>сверстниками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игровых</w:t>
      </w:r>
      <w:r w:rsidRPr="00EA310E">
        <w:rPr>
          <w:color w:val="000009"/>
          <w:spacing w:val="1"/>
        </w:rPr>
        <w:t xml:space="preserve"> </w:t>
      </w:r>
      <w:r w:rsidRPr="00EA310E">
        <w:rPr>
          <w:color w:val="000009"/>
        </w:rPr>
        <w:t>заданиях и игровой деятельности, соблюдая правила честной игры; 4) овладение жизне</w:t>
      </w:r>
      <w:r w:rsidRPr="00EA310E">
        <w:rPr>
          <w:color w:val="000009"/>
          <w:spacing w:val="1"/>
        </w:rPr>
        <w:t xml:space="preserve"> </w:t>
      </w:r>
      <w:r w:rsidRPr="00EA310E">
        <w:rPr>
          <w:color w:val="000009"/>
        </w:rPr>
        <w:t>важными</w:t>
      </w:r>
      <w:r w:rsidRPr="00EA310E">
        <w:rPr>
          <w:color w:val="000009"/>
          <w:spacing w:val="-6"/>
        </w:rPr>
        <w:t xml:space="preserve"> </w:t>
      </w:r>
      <w:r w:rsidRPr="00EA310E">
        <w:rPr>
          <w:color w:val="000009"/>
        </w:rPr>
        <w:t>навыками</w:t>
      </w:r>
      <w:r w:rsidRPr="00EA310E">
        <w:rPr>
          <w:color w:val="000009"/>
          <w:spacing w:val="-5"/>
        </w:rPr>
        <w:t xml:space="preserve"> </w:t>
      </w:r>
      <w:r w:rsidRPr="00EA310E">
        <w:rPr>
          <w:color w:val="000009"/>
        </w:rPr>
        <w:t>плавания</w:t>
      </w:r>
      <w:r w:rsidRPr="00EA310E">
        <w:rPr>
          <w:color w:val="000009"/>
          <w:spacing w:val="-5"/>
        </w:rPr>
        <w:t xml:space="preserve"> </w:t>
      </w:r>
      <w:r w:rsidRPr="00EA310E">
        <w:rPr>
          <w:color w:val="000009"/>
        </w:rPr>
        <w:t>(при</w:t>
      </w:r>
      <w:r w:rsidRPr="00EA310E">
        <w:rPr>
          <w:color w:val="000009"/>
          <w:spacing w:val="-6"/>
        </w:rPr>
        <w:t xml:space="preserve"> </w:t>
      </w:r>
      <w:r w:rsidRPr="00EA310E">
        <w:rPr>
          <w:color w:val="000009"/>
        </w:rPr>
        <w:t>наличии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Организации</w:t>
      </w:r>
      <w:r w:rsidRPr="00EA310E">
        <w:rPr>
          <w:color w:val="000009"/>
          <w:spacing w:val="-5"/>
        </w:rPr>
        <w:t xml:space="preserve"> </w:t>
      </w:r>
      <w:r w:rsidRPr="00EA310E">
        <w:rPr>
          <w:color w:val="000009"/>
        </w:rPr>
        <w:t>материально-</w:t>
      </w:r>
      <w:r w:rsidRPr="00EA310E">
        <w:rPr>
          <w:color w:val="000009"/>
          <w:spacing w:val="-6"/>
        </w:rPr>
        <w:t xml:space="preserve"> </w:t>
      </w:r>
      <w:r w:rsidRPr="00EA310E">
        <w:rPr>
          <w:color w:val="000009"/>
        </w:rPr>
        <w:t>технической</w:t>
      </w:r>
      <w:r w:rsidRPr="00EA310E">
        <w:rPr>
          <w:color w:val="000009"/>
          <w:spacing w:val="-5"/>
        </w:rPr>
        <w:t xml:space="preserve"> </w:t>
      </w:r>
      <w:r w:rsidRPr="00EA310E">
        <w:rPr>
          <w:color w:val="000009"/>
        </w:rPr>
        <w:t>базы</w:t>
      </w:r>
    </w:p>
    <w:p w:rsidR="006F72CC" w:rsidRPr="00EA310E" w:rsidRDefault="006B5682" w:rsidP="008641F2">
      <w:pPr>
        <w:pStyle w:val="a5"/>
        <w:numPr>
          <w:ilvl w:val="0"/>
          <w:numId w:val="37"/>
        </w:numPr>
        <w:tabs>
          <w:tab w:val="left" w:pos="1459"/>
        </w:tabs>
        <w:ind w:right="843" w:firstLine="0"/>
        <w:jc w:val="both"/>
        <w:rPr>
          <w:color w:val="000009"/>
          <w:sz w:val="24"/>
          <w:szCs w:val="24"/>
        </w:rPr>
      </w:pPr>
      <w:r w:rsidRPr="00EA310E">
        <w:rPr>
          <w:color w:val="000009"/>
          <w:sz w:val="24"/>
          <w:szCs w:val="24"/>
        </w:rPr>
        <w:t>бассейна) и гимнастики; 5) умение вести наблюдение за своим физическим состоянием,</w:t>
      </w:r>
      <w:r w:rsidRPr="00EA310E">
        <w:rPr>
          <w:color w:val="000009"/>
          <w:spacing w:val="1"/>
          <w:sz w:val="24"/>
          <w:szCs w:val="24"/>
        </w:rPr>
        <w:t xml:space="preserve"> </w:t>
      </w:r>
      <w:r w:rsidRPr="00EA310E">
        <w:rPr>
          <w:color w:val="000009"/>
          <w:sz w:val="24"/>
          <w:szCs w:val="24"/>
        </w:rPr>
        <w:t>величиной физических нагрузок, показателями основных физических качеств; 6) умение</w:t>
      </w:r>
      <w:r w:rsidRPr="00EA310E">
        <w:rPr>
          <w:color w:val="000009"/>
          <w:spacing w:val="1"/>
          <w:sz w:val="24"/>
          <w:szCs w:val="24"/>
        </w:rPr>
        <w:t xml:space="preserve"> </w:t>
      </w:r>
      <w:r w:rsidRPr="00EA310E">
        <w:rPr>
          <w:color w:val="000009"/>
          <w:sz w:val="24"/>
          <w:szCs w:val="24"/>
        </w:rPr>
        <w:t>применять правила безопасности при выполнении физических упражнений и различных</w:t>
      </w:r>
      <w:r w:rsidRPr="00EA310E">
        <w:rPr>
          <w:color w:val="000009"/>
          <w:spacing w:val="1"/>
          <w:sz w:val="24"/>
          <w:szCs w:val="24"/>
        </w:rPr>
        <w:t xml:space="preserve"> </w:t>
      </w:r>
      <w:r w:rsidRPr="00EA310E">
        <w:rPr>
          <w:color w:val="000009"/>
          <w:sz w:val="24"/>
          <w:szCs w:val="24"/>
        </w:rPr>
        <w:t>форм</w:t>
      </w:r>
      <w:r w:rsidRPr="00EA310E">
        <w:rPr>
          <w:color w:val="000009"/>
          <w:spacing w:val="-2"/>
          <w:sz w:val="24"/>
          <w:szCs w:val="24"/>
        </w:rPr>
        <w:t xml:space="preserve"> </w:t>
      </w:r>
      <w:r w:rsidRPr="00EA310E">
        <w:rPr>
          <w:color w:val="000009"/>
          <w:sz w:val="24"/>
          <w:szCs w:val="24"/>
        </w:rPr>
        <w:t>двигательной активности.</w:t>
      </w:r>
    </w:p>
    <w:p w:rsidR="006F72CC" w:rsidRPr="00EA310E" w:rsidRDefault="006B5682" w:rsidP="008641F2">
      <w:pPr>
        <w:pStyle w:val="a3"/>
        <w:ind w:right="0"/>
        <w:jc w:val="both"/>
      </w:pPr>
      <w:r w:rsidRPr="00EA310E">
        <w:rPr>
          <w:color w:val="000009"/>
          <w:spacing w:val="-1"/>
        </w:rPr>
        <w:t>Планируемые</w:t>
      </w:r>
      <w:r w:rsidRPr="00EA310E">
        <w:rPr>
          <w:color w:val="000009"/>
          <w:spacing w:val="-11"/>
        </w:rPr>
        <w:t xml:space="preserve"> </w:t>
      </w:r>
      <w:r w:rsidRPr="00EA310E">
        <w:rPr>
          <w:color w:val="000009"/>
          <w:spacing w:val="-1"/>
        </w:rPr>
        <w:t>результаты:</w:t>
      </w:r>
    </w:p>
    <w:p w:rsidR="006F72CC" w:rsidRPr="00EA310E" w:rsidRDefault="006B5682" w:rsidP="008641F2">
      <w:pPr>
        <w:pStyle w:val="a3"/>
        <w:ind w:right="849"/>
        <w:jc w:val="both"/>
      </w:pPr>
      <w:r w:rsidRPr="00EA310E">
        <w:rPr>
          <w:color w:val="000009"/>
        </w:rPr>
        <w:t>1).обеспечивают</w:t>
      </w:r>
      <w:r w:rsidRPr="00EA310E">
        <w:rPr>
          <w:color w:val="000009"/>
          <w:spacing w:val="1"/>
        </w:rPr>
        <w:t xml:space="preserve"> </w:t>
      </w:r>
      <w:r w:rsidRPr="00EA310E">
        <w:rPr>
          <w:color w:val="000009"/>
        </w:rPr>
        <w:t>связь</w:t>
      </w:r>
      <w:r w:rsidRPr="00EA310E">
        <w:rPr>
          <w:color w:val="000009"/>
          <w:spacing w:val="1"/>
        </w:rPr>
        <w:t xml:space="preserve"> </w:t>
      </w:r>
      <w:r w:rsidRPr="00EA310E">
        <w:rPr>
          <w:color w:val="000009"/>
        </w:rPr>
        <w:t>между требованиями</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деятельностью,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системой</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результатов освоения</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НОО;</w:t>
      </w:r>
    </w:p>
    <w:p w:rsidR="006F72CC" w:rsidRPr="00EA310E" w:rsidRDefault="006B5682" w:rsidP="008641F2">
      <w:pPr>
        <w:pStyle w:val="a3"/>
        <w:ind w:right="845"/>
        <w:jc w:val="both"/>
      </w:pPr>
      <w:r w:rsidRPr="00EA310E">
        <w:rPr>
          <w:color w:val="000009"/>
        </w:rPr>
        <w:t>2) .являются содержательной и критериальной основой для разработки :рабочих программ</w:t>
      </w:r>
      <w:r w:rsidRPr="00EA310E">
        <w:rPr>
          <w:color w:val="000009"/>
          <w:spacing w:val="-57"/>
        </w:rPr>
        <w:t xml:space="preserve"> </w:t>
      </w:r>
      <w:r w:rsidRPr="00EA310E">
        <w:rPr>
          <w:color w:val="000009"/>
        </w:rPr>
        <w:t>учебных</w:t>
      </w:r>
      <w:r w:rsidRPr="00EA310E">
        <w:rPr>
          <w:color w:val="000009"/>
          <w:spacing w:val="1"/>
        </w:rPr>
        <w:t xml:space="preserve"> </w:t>
      </w:r>
      <w:r w:rsidRPr="00EA310E">
        <w:rPr>
          <w:color w:val="000009"/>
        </w:rPr>
        <w:t>предметов,учебных</w:t>
      </w:r>
      <w:r w:rsidRPr="00EA310E">
        <w:rPr>
          <w:color w:val="000009"/>
          <w:spacing w:val="1"/>
        </w:rPr>
        <w:t xml:space="preserve"> </w:t>
      </w:r>
      <w:r w:rsidRPr="00EA310E">
        <w:rPr>
          <w:color w:val="000009"/>
        </w:rPr>
        <w:t>курсов</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внеурочной</w:t>
      </w:r>
      <w:r w:rsidRPr="00EA310E">
        <w:rPr>
          <w:color w:val="000009"/>
          <w:spacing w:val="1"/>
        </w:rPr>
        <w:t xml:space="preserve"> </w:t>
      </w:r>
      <w:r w:rsidRPr="00EA310E">
        <w:rPr>
          <w:color w:val="000009"/>
        </w:rPr>
        <w:t>деятельности),учебных</w:t>
      </w:r>
      <w:r w:rsidRPr="00EA310E">
        <w:rPr>
          <w:color w:val="000009"/>
          <w:spacing w:val="1"/>
        </w:rPr>
        <w:t xml:space="preserve"> </w:t>
      </w:r>
      <w:r w:rsidRPr="00EA310E">
        <w:rPr>
          <w:color w:val="000009"/>
        </w:rPr>
        <w:t>модулей,</w:t>
      </w:r>
      <w:r w:rsidRPr="00EA310E">
        <w:rPr>
          <w:color w:val="000009"/>
          <w:spacing w:val="1"/>
        </w:rPr>
        <w:t xml:space="preserve"> </w:t>
      </w:r>
      <w:r w:rsidRPr="00EA310E">
        <w:rPr>
          <w:color w:val="000009"/>
        </w:rPr>
        <w:t>являющихся</w:t>
      </w:r>
      <w:r w:rsidRPr="00EA310E">
        <w:rPr>
          <w:color w:val="000009"/>
          <w:spacing w:val="1"/>
        </w:rPr>
        <w:t xml:space="preserve"> </w:t>
      </w:r>
      <w:r w:rsidRPr="00EA310E">
        <w:rPr>
          <w:color w:val="000009"/>
        </w:rPr>
        <w:t>методическими</w:t>
      </w:r>
      <w:r w:rsidRPr="00EA310E">
        <w:rPr>
          <w:color w:val="000009"/>
          <w:spacing w:val="1"/>
        </w:rPr>
        <w:t xml:space="preserve"> </w:t>
      </w:r>
      <w:r w:rsidRPr="00EA310E">
        <w:rPr>
          <w:color w:val="000009"/>
        </w:rPr>
        <w:t>документами,</w:t>
      </w:r>
      <w:r w:rsidRPr="00EA310E">
        <w:rPr>
          <w:color w:val="000009"/>
          <w:spacing w:val="1"/>
        </w:rPr>
        <w:t xml:space="preserve"> </w:t>
      </w:r>
      <w:r w:rsidRPr="00EA310E">
        <w:rPr>
          <w:color w:val="000009"/>
        </w:rPr>
        <w:t>определяющими</w:t>
      </w:r>
      <w:r w:rsidRPr="00EA310E">
        <w:rPr>
          <w:color w:val="000009"/>
          <w:spacing w:val="1"/>
        </w:rPr>
        <w:t xml:space="preserve"> </w:t>
      </w:r>
      <w:r w:rsidRPr="00EA310E">
        <w:rPr>
          <w:color w:val="000009"/>
        </w:rPr>
        <w:t>организацию</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процесса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определенному</w:t>
      </w:r>
      <w:r w:rsidRPr="00EA310E">
        <w:rPr>
          <w:color w:val="000009"/>
          <w:spacing w:val="1"/>
        </w:rPr>
        <w:t xml:space="preserve"> </w:t>
      </w:r>
      <w:r w:rsidRPr="00EA310E">
        <w:rPr>
          <w:color w:val="000009"/>
        </w:rPr>
        <w:t>учебному</w:t>
      </w:r>
      <w:r w:rsidRPr="00EA310E">
        <w:rPr>
          <w:color w:val="000009"/>
          <w:spacing w:val="1"/>
        </w:rPr>
        <w:t xml:space="preserve"> </w:t>
      </w:r>
      <w:r w:rsidRPr="00EA310E">
        <w:rPr>
          <w:color w:val="000009"/>
        </w:rPr>
        <w:t>предмету,</w:t>
      </w:r>
      <w:r w:rsidRPr="00EA310E">
        <w:rPr>
          <w:color w:val="000009"/>
          <w:spacing w:val="1"/>
        </w:rPr>
        <w:t xml:space="preserve"> </w:t>
      </w:r>
      <w:r w:rsidRPr="00EA310E">
        <w:rPr>
          <w:color w:val="000009"/>
        </w:rPr>
        <w:t>учебному курсу (</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внеурочной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учебному</w:t>
      </w:r>
      <w:r w:rsidRPr="00EA310E">
        <w:rPr>
          <w:color w:val="000009"/>
          <w:spacing w:val="1"/>
        </w:rPr>
        <w:t xml:space="preserve"> </w:t>
      </w:r>
      <w:r w:rsidRPr="00EA310E">
        <w:rPr>
          <w:color w:val="000009"/>
        </w:rPr>
        <w:t>модулю;</w:t>
      </w:r>
      <w:r w:rsidRPr="00EA310E">
        <w:rPr>
          <w:color w:val="000009"/>
          <w:spacing w:val="1"/>
        </w:rPr>
        <w:t xml:space="preserve"> </w:t>
      </w:r>
      <w:r w:rsidRPr="00EA310E">
        <w:rPr>
          <w:color w:val="000009"/>
        </w:rPr>
        <w:t>рабочей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воспитания,</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УУД;</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качестваосвоения</w:t>
      </w:r>
      <w:r w:rsidRPr="00EA310E">
        <w:rPr>
          <w:color w:val="000009"/>
          <w:spacing w:val="-4"/>
        </w:rPr>
        <w:t xml:space="preserve"> </w:t>
      </w:r>
      <w:r w:rsidRPr="00EA310E">
        <w:rPr>
          <w:color w:val="000009"/>
        </w:rPr>
        <w:t>обучающимися</w:t>
      </w:r>
      <w:r w:rsidRPr="00EA310E">
        <w:rPr>
          <w:color w:val="000009"/>
          <w:spacing w:val="-4"/>
        </w:rPr>
        <w:t xml:space="preserve"> </w:t>
      </w:r>
      <w:r w:rsidRPr="00EA310E">
        <w:rPr>
          <w:color w:val="000009"/>
        </w:rPr>
        <w:t>ПНОО;</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целях</w:t>
      </w:r>
      <w:r w:rsidRPr="00EA310E">
        <w:rPr>
          <w:color w:val="000009"/>
          <w:spacing w:val="-2"/>
        </w:rPr>
        <w:t xml:space="preserve"> </w:t>
      </w:r>
      <w:r w:rsidRPr="00EA310E">
        <w:rPr>
          <w:color w:val="000009"/>
        </w:rPr>
        <w:t>выбора</w:t>
      </w:r>
      <w:r w:rsidRPr="00EA310E">
        <w:rPr>
          <w:color w:val="000009"/>
          <w:spacing w:val="-5"/>
        </w:rPr>
        <w:t xml:space="preserve"> </w:t>
      </w:r>
      <w:r w:rsidRPr="00EA310E">
        <w:rPr>
          <w:color w:val="000009"/>
        </w:rPr>
        <w:t>средств</w:t>
      </w:r>
      <w:r w:rsidRPr="00EA310E">
        <w:rPr>
          <w:color w:val="000009"/>
          <w:spacing w:val="-5"/>
        </w:rPr>
        <w:t xml:space="preserve"> </w:t>
      </w:r>
      <w:r w:rsidRPr="00EA310E">
        <w:rPr>
          <w:color w:val="000009"/>
        </w:rPr>
        <w:t>обучения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воспитания.</w:t>
      </w:r>
    </w:p>
    <w:p w:rsidR="006F72CC" w:rsidRPr="00EA310E" w:rsidRDefault="006B5682" w:rsidP="008641F2">
      <w:pPr>
        <w:pStyle w:val="a5"/>
        <w:numPr>
          <w:ilvl w:val="1"/>
          <w:numId w:val="39"/>
        </w:numPr>
        <w:tabs>
          <w:tab w:val="left" w:pos="1664"/>
        </w:tabs>
        <w:ind w:left="1302" w:right="965" w:firstLine="0"/>
        <w:jc w:val="both"/>
        <w:rPr>
          <w:i/>
          <w:color w:val="000009"/>
          <w:sz w:val="24"/>
          <w:szCs w:val="24"/>
        </w:rPr>
      </w:pPr>
      <w:r w:rsidRPr="00EA310E">
        <w:rPr>
          <w:b/>
          <w:color w:val="000009"/>
          <w:sz w:val="24"/>
          <w:szCs w:val="24"/>
        </w:rPr>
        <w:t>Система оценки достижения планируемых результатов освоения ООП НОО.</w:t>
      </w:r>
      <w:r w:rsidRPr="00EA310E">
        <w:rPr>
          <w:b/>
          <w:color w:val="000009"/>
          <w:spacing w:val="1"/>
          <w:sz w:val="24"/>
          <w:szCs w:val="24"/>
        </w:rPr>
        <w:t xml:space="preserve"> </w:t>
      </w:r>
      <w:r w:rsidRPr="00AC33FE">
        <w:rPr>
          <w:sz w:val="24"/>
          <w:szCs w:val="24"/>
        </w:rPr>
        <w:t>Система</w:t>
      </w:r>
      <w:r w:rsidRPr="00AC33FE">
        <w:rPr>
          <w:spacing w:val="-8"/>
          <w:sz w:val="24"/>
          <w:szCs w:val="24"/>
        </w:rPr>
        <w:t xml:space="preserve"> </w:t>
      </w:r>
      <w:r w:rsidRPr="00AC33FE">
        <w:rPr>
          <w:sz w:val="24"/>
          <w:szCs w:val="24"/>
        </w:rPr>
        <w:t>оценки</w:t>
      </w:r>
      <w:r w:rsidRPr="00AC33FE">
        <w:rPr>
          <w:spacing w:val="-6"/>
          <w:sz w:val="24"/>
          <w:szCs w:val="24"/>
        </w:rPr>
        <w:t xml:space="preserve"> </w:t>
      </w:r>
      <w:r w:rsidRPr="00AC33FE">
        <w:rPr>
          <w:sz w:val="24"/>
          <w:szCs w:val="24"/>
        </w:rPr>
        <w:t>достижения</w:t>
      </w:r>
      <w:r w:rsidRPr="00AC33FE">
        <w:rPr>
          <w:spacing w:val="-8"/>
          <w:sz w:val="24"/>
          <w:szCs w:val="24"/>
        </w:rPr>
        <w:t xml:space="preserve"> </w:t>
      </w:r>
      <w:r w:rsidRPr="00AC33FE">
        <w:rPr>
          <w:sz w:val="24"/>
          <w:szCs w:val="24"/>
        </w:rPr>
        <w:t>планируемых</w:t>
      </w:r>
      <w:r w:rsidRPr="00AC33FE">
        <w:rPr>
          <w:spacing w:val="-8"/>
          <w:sz w:val="24"/>
          <w:szCs w:val="24"/>
        </w:rPr>
        <w:t xml:space="preserve"> </w:t>
      </w:r>
      <w:r w:rsidRPr="00AC33FE">
        <w:rPr>
          <w:sz w:val="24"/>
          <w:szCs w:val="24"/>
        </w:rPr>
        <w:t>результатов</w:t>
      </w:r>
      <w:r w:rsidRPr="00AC33FE">
        <w:rPr>
          <w:spacing w:val="-8"/>
          <w:sz w:val="24"/>
          <w:szCs w:val="24"/>
        </w:rPr>
        <w:t xml:space="preserve"> </w:t>
      </w:r>
      <w:r w:rsidRPr="00AC33FE">
        <w:rPr>
          <w:sz w:val="24"/>
          <w:szCs w:val="24"/>
        </w:rPr>
        <w:t>освоения</w:t>
      </w:r>
      <w:r w:rsidRPr="00AC33FE">
        <w:rPr>
          <w:spacing w:val="-3"/>
          <w:sz w:val="24"/>
          <w:szCs w:val="24"/>
        </w:rPr>
        <w:t xml:space="preserve"> </w:t>
      </w:r>
      <w:r w:rsidRPr="00AC33FE">
        <w:rPr>
          <w:sz w:val="24"/>
          <w:szCs w:val="24"/>
        </w:rPr>
        <w:t>программы</w:t>
      </w:r>
      <w:r w:rsidRPr="00AC33FE">
        <w:rPr>
          <w:spacing w:val="-7"/>
          <w:sz w:val="24"/>
          <w:szCs w:val="24"/>
        </w:rPr>
        <w:t xml:space="preserve"> </w:t>
      </w:r>
      <w:r w:rsidRPr="00AC33FE">
        <w:rPr>
          <w:sz w:val="24"/>
          <w:szCs w:val="24"/>
        </w:rPr>
        <w:t>начального</w:t>
      </w:r>
      <w:r w:rsidRPr="00AC33FE">
        <w:rPr>
          <w:spacing w:val="-57"/>
          <w:sz w:val="24"/>
          <w:szCs w:val="24"/>
        </w:rPr>
        <w:t xml:space="preserve"> </w:t>
      </w:r>
      <w:r w:rsidRPr="00AC33FE">
        <w:rPr>
          <w:sz w:val="24"/>
          <w:szCs w:val="24"/>
        </w:rPr>
        <w:t>общего</w:t>
      </w:r>
      <w:r w:rsidRPr="00AC33FE">
        <w:rPr>
          <w:spacing w:val="-2"/>
          <w:sz w:val="24"/>
          <w:szCs w:val="24"/>
        </w:rPr>
        <w:t xml:space="preserve"> </w:t>
      </w:r>
      <w:r w:rsidRPr="00AC33FE">
        <w:rPr>
          <w:sz w:val="24"/>
          <w:szCs w:val="24"/>
        </w:rPr>
        <w:t>образования</w:t>
      </w:r>
      <w:r w:rsidRPr="00AC33FE">
        <w:rPr>
          <w:spacing w:val="-2"/>
          <w:sz w:val="24"/>
          <w:szCs w:val="24"/>
        </w:rPr>
        <w:t xml:space="preserve"> </w:t>
      </w:r>
      <w:r w:rsidRPr="00AC33FE">
        <w:rPr>
          <w:sz w:val="24"/>
          <w:szCs w:val="24"/>
        </w:rPr>
        <w:t>:</w:t>
      </w:r>
    </w:p>
    <w:p w:rsidR="006F72CC" w:rsidRPr="00EA310E" w:rsidRDefault="006B5682" w:rsidP="008641F2">
      <w:pPr>
        <w:pStyle w:val="a3"/>
        <w:ind w:right="0"/>
        <w:jc w:val="both"/>
      </w:pPr>
      <w:r w:rsidRPr="00EA310E">
        <w:t>отражает</w:t>
      </w:r>
      <w:r w:rsidRPr="00EA310E">
        <w:rPr>
          <w:spacing w:val="-10"/>
        </w:rPr>
        <w:t xml:space="preserve"> </w:t>
      </w:r>
      <w:r w:rsidRPr="00EA310E">
        <w:t>содержание</w:t>
      </w:r>
      <w:r w:rsidRPr="00EA310E">
        <w:rPr>
          <w:spacing w:val="-10"/>
        </w:rPr>
        <w:t xml:space="preserve"> </w:t>
      </w:r>
      <w:r w:rsidRPr="00EA310E">
        <w:t>и</w:t>
      </w:r>
      <w:r w:rsidRPr="00EA310E">
        <w:rPr>
          <w:spacing w:val="-10"/>
        </w:rPr>
        <w:t xml:space="preserve"> </w:t>
      </w:r>
      <w:r w:rsidRPr="00EA310E">
        <w:t>критерии</w:t>
      </w:r>
      <w:r w:rsidRPr="00EA310E">
        <w:rPr>
          <w:spacing w:val="-9"/>
        </w:rPr>
        <w:t xml:space="preserve"> </w:t>
      </w:r>
      <w:r w:rsidRPr="00EA310E">
        <w:t>оценки,</w:t>
      </w:r>
      <w:r w:rsidRPr="00EA310E">
        <w:rPr>
          <w:spacing w:val="-10"/>
        </w:rPr>
        <w:t xml:space="preserve"> </w:t>
      </w:r>
      <w:r w:rsidRPr="00EA310E">
        <w:t>формы</w:t>
      </w:r>
      <w:r w:rsidRPr="00EA310E">
        <w:rPr>
          <w:spacing w:val="-9"/>
        </w:rPr>
        <w:t xml:space="preserve"> </w:t>
      </w:r>
      <w:r w:rsidRPr="00EA310E">
        <w:t>представления</w:t>
      </w:r>
      <w:r w:rsidRPr="00EA310E">
        <w:rPr>
          <w:spacing w:val="-10"/>
        </w:rPr>
        <w:t xml:space="preserve"> </w:t>
      </w:r>
      <w:r w:rsidRPr="00EA310E">
        <w:t>результатов</w:t>
      </w:r>
      <w:r w:rsidRPr="00EA310E">
        <w:rPr>
          <w:spacing w:val="-9"/>
        </w:rPr>
        <w:t xml:space="preserve"> </w:t>
      </w:r>
      <w:r w:rsidRPr="00EA310E">
        <w:t>оценочной</w:t>
      </w:r>
      <w:r w:rsidRPr="00EA310E">
        <w:rPr>
          <w:spacing w:val="-57"/>
        </w:rPr>
        <w:t xml:space="preserve"> </w:t>
      </w:r>
      <w:r w:rsidRPr="00EA310E">
        <w:t>деятельности;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198"/>
        <w:jc w:val="both"/>
      </w:pPr>
      <w:r w:rsidRPr="00EA310E">
        <w:t>ориентирует образовательную деятельность на личностное развитие и воспитание</w:t>
      </w:r>
      <w:r w:rsidRPr="00EA310E">
        <w:rPr>
          <w:spacing w:val="-57"/>
        </w:rPr>
        <w:t xml:space="preserve"> </w:t>
      </w:r>
      <w:r w:rsidRPr="00EA310E">
        <w:t>обучающихся, достижение планируемых результатов освоения учебных предметов,</w:t>
      </w:r>
      <w:r w:rsidRPr="00EA310E">
        <w:rPr>
          <w:spacing w:val="1"/>
        </w:rPr>
        <w:t xml:space="preserve"> </w:t>
      </w:r>
      <w:r w:rsidRPr="00EA310E">
        <w:t>учебных курсов (в том числе внеурочной деятельности), учебных модулей и</w:t>
      </w:r>
      <w:r w:rsidRPr="00EA310E">
        <w:rPr>
          <w:spacing w:val="1"/>
        </w:rPr>
        <w:t xml:space="preserve"> </w:t>
      </w:r>
      <w:r w:rsidRPr="00EA310E">
        <w:t>формирование универсальных</w:t>
      </w:r>
      <w:r w:rsidRPr="00EA310E">
        <w:rPr>
          <w:spacing w:val="2"/>
        </w:rPr>
        <w:t xml:space="preserve"> </w:t>
      </w:r>
      <w:r w:rsidRPr="00EA310E">
        <w:t>учебных</w:t>
      </w:r>
      <w:r w:rsidRPr="00EA310E">
        <w:rPr>
          <w:spacing w:val="1"/>
        </w:rPr>
        <w:t xml:space="preserve"> </w:t>
      </w:r>
      <w:r w:rsidRPr="00EA310E">
        <w:t>действий</w:t>
      </w:r>
      <w:r w:rsidRPr="00EA310E">
        <w:rPr>
          <w:spacing w:val="1"/>
        </w:rPr>
        <w:t xml:space="preserve"> </w:t>
      </w:r>
      <w:r w:rsidRPr="00EA310E">
        <w:t>у</w:t>
      </w:r>
      <w:r w:rsidRPr="00EA310E">
        <w:rPr>
          <w:spacing w:val="-8"/>
        </w:rPr>
        <w:t xml:space="preserve"> </w:t>
      </w:r>
      <w:r w:rsidRPr="00EA310E">
        <w:t>обучающихся;</w:t>
      </w:r>
    </w:p>
    <w:p w:rsidR="006F72CC" w:rsidRPr="00EA310E" w:rsidRDefault="006B5682" w:rsidP="008641F2">
      <w:pPr>
        <w:pStyle w:val="a3"/>
        <w:ind w:right="1636"/>
        <w:jc w:val="both"/>
      </w:pPr>
      <w:r w:rsidRPr="00EA310E">
        <w:t>обеспечивает</w:t>
      </w:r>
      <w:r w:rsidRPr="00EA310E">
        <w:rPr>
          <w:spacing w:val="-13"/>
        </w:rPr>
        <w:t xml:space="preserve"> </w:t>
      </w:r>
      <w:r w:rsidRPr="00EA310E">
        <w:t>комплексный</w:t>
      </w:r>
      <w:r w:rsidRPr="00EA310E">
        <w:rPr>
          <w:spacing w:val="-13"/>
        </w:rPr>
        <w:t xml:space="preserve"> </w:t>
      </w:r>
      <w:r w:rsidRPr="00EA310E">
        <w:t>подход</w:t>
      </w:r>
      <w:r w:rsidRPr="00EA310E">
        <w:rPr>
          <w:spacing w:val="-13"/>
        </w:rPr>
        <w:t xml:space="preserve"> </w:t>
      </w:r>
      <w:r w:rsidRPr="00EA310E">
        <w:t>к</w:t>
      </w:r>
      <w:r w:rsidRPr="00EA310E">
        <w:rPr>
          <w:spacing w:val="-11"/>
        </w:rPr>
        <w:t xml:space="preserve"> </w:t>
      </w:r>
      <w:r w:rsidRPr="00EA310E">
        <w:t>оценке</w:t>
      </w:r>
      <w:r w:rsidRPr="00EA310E">
        <w:rPr>
          <w:spacing w:val="-14"/>
        </w:rPr>
        <w:t xml:space="preserve"> </w:t>
      </w:r>
      <w:r w:rsidRPr="00EA310E">
        <w:t>результатов</w:t>
      </w:r>
      <w:r w:rsidRPr="00EA310E">
        <w:rPr>
          <w:spacing w:val="-12"/>
        </w:rPr>
        <w:t xml:space="preserve"> </w:t>
      </w:r>
      <w:r w:rsidRPr="00EA310E">
        <w:t>освоения</w:t>
      </w:r>
      <w:r w:rsidRPr="00EA310E">
        <w:rPr>
          <w:spacing w:val="-13"/>
        </w:rPr>
        <w:t xml:space="preserve"> </w:t>
      </w:r>
      <w:r w:rsidRPr="00EA310E">
        <w:t>программы</w:t>
      </w:r>
      <w:r w:rsidRPr="00EA310E">
        <w:rPr>
          <w:spacing w:val="1"/>
        </w:rPr>
        <w:t xml:space="preserve"> </w:t>
      </w:r>
      <w:r w:rsidRPr="00EA310E">
        <w:t>начального</w:t>
      </w:r>
      <w:r w:rsidRPr="00EA310E">
        <w:rPr>
          <w:spacing w:val="-6"/>
        </w:rPr>
        <w:t xml:space="preserve"> </w:t>
      </w:r>
      <w:r w:rsidRPr="00EA310E">
        <w:t>общего</w:t>
      </w:r>
      <w:r w:rsidRPr="00EA310E">
        <w:rPr>
          <w:spacing w:val="-6"/>
        </w:rPr>
        <w:t xml:space="preserve"> </w:t>
      </w:r>
      <w:r w:rsidRPr="00EA310E">
        <w:t>образования,</w:t>
      </w:r>
      <w:r w:rsidRPr="00EA310E">
        <w:rPr>
          <w:spacing w:val="-6"/>
        </w:rPr>
        <w:t xml:space="preserve"> </w:t>
      </w:r>
      <w:r w:rsidRPr="00EA310E">
        <w:t>позволяющий</w:t>
      </w:r>
      <w:r w:rsidRPr="00EA310E">
        <w:rPr>
          <w:spacing w:val="-8"/>
        </w:rPr>
        <w:t xml:space="preserve"> </w:t>
      </w:r>
      <w:r w:rsidRPr="00EA310E">
        <w:t>осуществлять</w:t>
      </w:r>
      <w:r w:rsidRPr="00EA310E">
        <w:rPr>
          <w:spacing w:val="-6"/>
        </w:rPr>
        <w:t xml:space="preserve"> </w:t>
      </w:r>
      <w:r w:rsidRPr="00EA310E">
        <w:t>оценку</w:t>
      </w:r>
      <w:r w:rsidRPr="00EA310E">
        <w:rPr>
          <w:spacing w:val="-13"/>
        </w:rPr>
        <w:t xml:space="preserve"> </w:t>
      </w:r>
      <w:r w:rsidRPr="00EA310E">
        <w:t>предметных</w:t>
      </w:r>
      <w:r w:rsidRPr="00EA310E">
        <w:rPr>
          <w:spacing w:val="-5"/>
        </w:rPr>
        <w:t xml:space="preserve"> </w:t>
      </w:r>
      <w:r w:rsidRPr="00EA310E">
        <w:t>и</w:t>
      </w:r>
      <w:r w:rsidRPr="00EA310E">
        <w:rPr>
          <w:spacing w:val="-58"/>
        </w:rPr>
        <w:t xml:space="preserve"> </w:t>
      </w:r>
      <w:r w:rsidRPr="00EA310E">
        <w:t>метапредметных результатов;</w:t>
      </w:r>
    </w:p>
    <w:p w:rsidR="006F72CC" w:rsidRPr="00EA310E" w:rsidRDefault="006B5682" w:rsidP="008641F2">
      <w:pPr>
        <w:pStyle w:val="a3"/>
        <w:jc w:val="both"/>
      </w:pPr>
      <w:r w:rsidRPr="00EA310E">
        <w:t>предусматривает оценку динамики учебных достижений обучающихся;</w:t>
      </w:r>
      <w:r w:rsidRPr="00EA310E">
        <w:rPr>
          <w:spacing w:val="1"/>
        </w:rPr>
        <w:t xml:space="preserve"> </w:t>
      </w:r>
      <w:r w:rsidRPr="00EA310E">
        <w:t>обеспечивает</w:t>
      </w:r>
      <w:r w:rsidRPr="00EA310E">
        <w:rPr>
          <w:spacing w:val="-12"/>
        </w:rPr>
        <w:t xml:space="preserve"> </w:t>
      </w:r>
      <w:r w:rsidRPr="00EA310E">
        <w:t>возможность</w:t>
      </w:r>
      <w:r w:rsidRPr="00EA310E">
        <w:rPr>
          <w:spacing w:val="-12"/>
        </w:rPr>
        <w:t xml:space="preserve"> </w:t>
      </w:r>
      <w:r w:rsidRPr="00EA310E">
        <w:t>получения</w:t>
      </w:r>
      <w:r w:rsidRPr="00EA310E">
        <w:rPr>
          <w:spacing w:val="-11"/>
        </w:rPr>
        <w:t xml:space="preserve"> </w:t>
      </w:r>
      <w:r w:rsidRPr="00EA310E">
        <w:t>объективной</w:t>
      </w:r>
      <w:r w:rsidRPr="00EA310E">
        <w:rPr>
          <w:spacing w:val="-12"/>
        </w:rPr>
        <w:t xml:space="preserve"> </w:t>
      </w:r>
      <w:r w:rsidRPr="00EA310E">
        <w:t>информации</w:t>
      </w:r>
      <w:r w:rsidRPr="00EA310E">
        <w:rPr>
          <w:spacing w:val="-11"/>
        </w:rPr>
        <w:t xml:space="preserve"> </w:t>
      </w:r>
      <w:r w:rsidRPr="00EA310E">
        <w:t>о</w:t>
      </w:r>
      <w:r w:rsidRPr="00EA310E">
        <w:rPr>
          <w:spacing w:val="-12"/>
        </w:rPr>
        <w:t xml:space="preserve"> </w:t>
      </w:r>
      <w:r w:rsidRPr="00EA310E">
        <w:t>качестве</w:t>
      </w:r>
      <w:r w:rsidRPr="00EA310E">
        <w:rPr>
          <w:spacing w:val="-12"/>
        </w:rPr>
        <w:t xml:space="preserve"> </w:t>
      </w:r>
      <w:r w:rsidRPr="00EA310E">
        <w:t>подготовки</w:t>
      </w:r>
      <w:r w:rsidRPr="00EA310E">
        <w:rPr>
          <w:spacing w:val="-57"/>
        </w:rPr>
        <w:t xml:space="preserve"> </w:t>
      </w:r>
      <w:r w:rsidRPr="00EA310E">
        <w:t>обучающихся</w:t>
      </w:r>
      <w:r w:rsidRPr="00EA310E">
        <w:rPr>
          <w:spacing w:val="-3"/>
        </w:rPr>
        <w:t xml:space="preserve"> </w:t>
      </w:r>
      <w:r w:rsidRPr="00EA310E">
        <w:t>в</w:t>
      </w:r>
      <w:r w:rsidRPr="00EA310E">
        <w:rPr>
          <w:spacing w:val="-3"/>
        </w:rPr>
        <w:t xml:space="preserve"> </w:t>
      </w:r>
      <w:r w:rsidRPr="00EA310E">
        <w:t>интересах всех</w:t>
      </w:r>
      <w:r w:rsidRPr="00EA310E">
        <w:rPr>
          <w:spacing w:val="2"/>
        </w:rPr>
        <w:t xml:space="preserve"> </w:t>
      </w:r>
      <w:r w:rsidRPr="00EA310E">
        <w:t>участников</w:t>
      </w:r>
      <w:r w:rsidRPr="00EA310E">
        <w:rPr>
          <w:spacing w:val="-2"/>
        </w:rPr>
        <w:t xml:space="preserve"> </w:t>
      </w:r>
      <w:r w:rsidRPr="00EA310E">
        <w:t>образовательных</w:t>
      </w:r>
      <w:r w:rsidRPr="00EA310E">
        <w:rPr>
          <w:spacing w:val="-1"/>
        </w:rPr>
        <w:t xml:space="preserve"> </w:t>
      </w:r>
      <w:r w:rsidRPr="00EA310E">
        <w:t>отношений.</w:t>
      </w:r>
    </w:p>
    <w:p w:rsidR="006F72CC" w:rsidRPr="00EA310E" w:rsidRDefault="006B5682" w:rsidP="008641F2">
      <w:pPr>
        <w:pStyle w:val="a3"/>
        <w:jc w:val="both"/>
      </w:pPr>
      <w:r w:rsidRPr="00EA310E">
        <w:rPr>
          <w:color w:val="000009"/>
        </w:rPr>
        <w:t>Основой</w:t>
      </w:r>
      <w:r w:rsidRPr="00EA310E">
        <w:rPr>
          <w:color w:val="000009"/>
          <w:spacing w:val="-10"/>
        </w:rPr>
        <w:t xml:space="preserve"> </w:t>
      </w:r>
      <w:r w:rsidRPr="00EA310E">
        <w:rPr>
          <w:color w:val="000009"/>
        </w:rPr>
        <w:t>объективной</w:t>
      </w:r>
      <w:r w:rsidRPr="00EA310E">
        <w:rPr>
          <w:color w:val="000009"/>
          <w:spacing w:val="-9"/>
        </w:rPr>
        <w:t xml:space="preserve"> </w:t>
      </w:r>
      <w:r w:rsidRPr="00EA310E">
        <w:rPr>
          <w:color w:val="000009"/>
        </w:rPr>
        <w:t>оценки</w:t>
      </w:r>
      <w:r w:rsidRPr="00EA310E">
        <w:rPr>
          <w:color w:val="000009"/>
          <w:spacing w:val="-10"/>
        </w:rPr>
        <w:t xml:space="preserve"> </w:t>
      </w:r>
      <w:r w:rsidRPr="00EA310E">
        <w:rPr>
          <w:color w:val="000009"/>
        </w:rPr>
        <w:t>соответствия</w:t>
      </w:r>
      <w:r w:rsidRPr="00EA310E">
        <w:rPr>
          <w:color w:val="000009"/>
          <w:spacing w:val="-7"/>
        </w:rPr>
        <w:t xml:space="preserve"> </w:t>
      </w:r>
      <w:r w:rsidRPr="00EA310E">
        <w:rPr>
          <w:color w:val="000009"/>
        </w:rPr>
        <w:t>установленным</w:t>
      </w:r>
      <w:r w:rsidRPr="00EA310E">
        <w:rPr>
          <w:color w:val="000009"/>
          <w:spacing w:val="-11"/>
        </w:rPr>
        <w:t xml:space="preserve"> </w:t>
      </w:r>
      <w:r w:rsidRPr="00EA310E">
        <w:rPr>
          <w:color w:val="000009"/>
        </w:rPr>
        <w:t>требованиям</w:t>
      </w:r>
      <w:r w:rsidRPr="00EA310E">
        <w:rPr>
          <w:color w:val="000009"/>
          <w:spacing w:val="-11"/>
        </w:rPr>
        <w:t xml:space="preserve"> </w:t>
      </w:r>
      <w:r w:rsidRPr="00EA310E">
        <w:rPr>
          <w:color w:val="000009"/>
        </w:rPr>
        <w:t>образовательной</w:t>
      </w:r>
      <w:r w:rsidRPr="00EA310E">
        <w:rPr>
          <w:color w:val="000009"/>
          <w:spacing w:val="-57"/>
        </w:rPr>
        <w:t xml:space="preserve"> </w:t>
      </w:r>
      <w:r w:rsidRPr="00EA310E">
        <w:rPr>
          <w:color w:val="000009"/>
        </w:rPr>
        <w:t>деятельности и подготовки обучающихся, освоивших ООП НОО, является ФГОС НОО</w:t>
      </w:r>
      <w:r w:rsidRPr="00EA310E">
        <w:rPr>
          <w:color w:val="000009"/>
          <w:spacing w:val="1"/>
        </w:rPr>
        <w:t xml:space="preserve"> </w:t>
      </w:r>
      <w:r w:rsidRPr="00EA310E">
        <w:rPr>
          <w:color w:val="000009"/>
        </w:rPr>
        <w:t>независимо</w:t>
      </w:r>
      <w:r w:rsidRPr="00EA310E">
        <w:rPr>
          <w:color w:val="000009"/>
          <w:spacing w:val="-4"/>
        </w:rPr>
        <w:t xml:space="preserve"> </w:t>
      </w:r>
      <w:r w:rsidRPr="00EA310E">
        <w:rPr>
          <w:color w:val="000009"/>
        </w:rPr>
        <w:t>от</w:t>
      </w:r>
      <w:r w:rsidRPr="00EA310E">
        <w:rPr>
          <w:color w:val="000009"/>
          <w:spacing w:val="-4"/>
        </w:rPr>
        <w:t xml:space="preserve"> </w:t>
      </w:r>
      <w:r w:rsidRPr="00EA310E">
        <w:rPr>
          <w:color w:val="000009"/>
        </w:rPr>
        <w:t>формы</w:t>
      </w:r>
      <w:r w:rsidRPr="00EA310E">
        <w:rPr>
          <w:color w:val="000009"/>
          <w:spacing w:val="-4"/>
        </w:rPr>
        <w:t xml:space="preserve"> </w:t>
      </w:r>
      <w:r w:rsidRPr="00EA310E">
        <w:rPr>
          <w:color w:val="000009"/>
        </w:rPr>
        <w:t>получения</w:t>
      </w:r>
      <w:r w:rsidRPr="00EA310E">
        <w:rPr>
          <w:color w:val="000009"/>
          <w:spacing w:val="-3"/>
        </w:rPr>
        <w:t xml:space="preserve"> </w:t>
      </w:r>
      <w:r w:rsidRPr="00EA310E">
        <w:rPr>
          <w:color w:val="000009"/>
        </w:rPr>
        <w:t>начального</w:t>
      </w:r>
      <w:r w:rsidRPr="00EA310E">
        <w:rPr>
          <w:color w:val="000009"/>
          <w:spacing w:val="-4"/>
        </w:rPr>
        <w:t xml:space="preserve"> </w:t>
      </w:r>
      <w:r w:rsidRPr="00EA310E">
        <w:rPr>
          <w:color w:val="000009"/>
        </w:rPr>
        <w:t>общего</w:t>
      </w:r>
      <w:r w:rsidRPr="00EA310E">
        <w:rPr>
          <w:color w:val="000009"/>
          <w:spacing w:val="-4"/>
        </w:rPr>
        <w:t xml:space="preserve"> </w:t>
      </w:r>
      <w:r w:rsidRPr="00EA310E">
        <w:rPr>
          <w:color w:val="000009"/>
        </w:rPr>
        <w:t>образования</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формы</w:t>
      </w:r>
      <w:r w:rsidRPr="00EA310E">
        <w:rPr>
          <w:color w:val="000009"/>
          <w:spacing w:val="-4"/>
        </w:rPr>
        <w:t xml:space="preserve"> </w:t>
      </w:r>
      <w:r w:rsidRPr="00EA310E">
        <w:rPr>
          <w:color w:val="000009"/>
        </w:rPr>
        <w:t>обучения.</w:t>
      </w:r>
    </w:p>
    <w:p w:rsidR="006F72CC" w:rsidRPr="00EA310E" w:rsidRDefault="006B5682" w:rsidP="008641F2">
      <w:pPr>
        <w:pStyle w:val="a3"/>
        <w:jc w:val="both"/>
      </w:pPr>
      <w:r w:rsidRPr="00EA310E">
        <w:rPr>
          <w:color w:val="000009"/>
        </w:rPr>
        <w:t>ФГОС НОО определяет основные требования к образовательным результатам</w:t>
      </w:r>
      <w:r w:rsidRPr="00EA310E">
        <w:rPr>
          <w:color w:val="000009"/>
          <w:spacing w:val="1"/>
        </w:rPr>
        <w:t xml:space="preserve"> </w:t>
      </w:r>
      <w:r w:rsidRPr="00EA310E">
        <w:rPr>
          <w:color w:val="000009"/>
        </w:rPr>
        <w:t>обучающихся и средствам оценки их достижения. Система оценки достижения</w:t>
      </w:r>
      <w:r w:rsidRPr="00EA310E">
        <w:rPr>
          <w:color w:val="000009"/>
          <w:spacing w:val="1"/>
        </w:rPr>
        <w:t xml:space="preserve"> </w:t>
      </w:r>
      <w:r w:rsidRPr="00EA310E">
        <w:rPr>
          <w:color w:val="000009"/>
        </w:rPr>
        <w:t>планируемых результатов (далее - система оценки) является частью системы оценки и</w:t>
      </w:r>
      <w:r w:rsidRPr="00EA310E">
        <w:rPr>
          <w:color w:val="000009"/>
          <w:spacing w:val="1"/>
        </w:rPr>
        <w:t xml:space="preserve"> </w:t>
      </w:r>
      <w:r w:rsidRPr="00EA310E">
        <w:rPr>
          <w:color w:val="000009"/>
        </w:rPr>
        <w:t>управления</w:t>
      </w:r>
      <w:r w:rsidRPr="00EA310E">
        <w:rPr>
          <w:color w:val="000009"/>
          <w:spacing w:val="-7"/>
        </w:rPr>
        <w:t xml:space="preserve"> </w:t>
      </w:r>
      <w:r w:rsidRPr="00EA310E">
        <w:rPr>
          <w:color w:val="000009"/>
        </w:rPr>
        <w:t>качеством</w:t>
      </w:r>
      <w:r w:rsidRPr="00EA310E">
        <w:rPr>
          <w:color w:val="000009"/>
          <w:spacing w:val="-7"/>
        </w:rPr>
        <w:t xml:space="preserve"> </w:t>
      </w:r>
      <w:r w:rsidRPr="00EA310E">
        <w:rPr>
          <w:color w:val="000009"/>
        </w:rPr>
        <w:t>образования</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образовательной</w:t>
      </w:r>
      <w:r w:rsidRPr="00EA310E">
        <w:rPr>
          <w:color w:val="000009"/>
          <w:spacing w:val="-6"/>
        </w:rPr>
        <w:t xml:space="preserve"> </w:t>
      </w:r>
      <w:r w:rsidRPr="00EA310E">
        <w:rPr>
          <w:color w:val="000009"/>
        </w:rPr>
        <w:t>организации</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служит</w:t>
      </w:r>
      <w:r w:rsidRPr="00EA310E">
        <w:rPr>
          <w:color w:val="000009"/>
          <w:spacing w:val="-6"/>
        </w:rPr>
        <w:t xml:space="preserve"> </w:t>
      </w:r>
      <w:r w:rsidRPr="00EA310E">
        <w:rPr>
          <w:color w:val="000009"/>
        </w:rPr>
        <w:t>основой</w:t>
      </w:r>
      <w:r w:rsidRPr="00EA310E">
        <w:rPr>
          <w:color w:val="000009"/>
          <w:spacing w:val="-7"/>
        </w:rPr>
        <w:t xml:space="preserve"> </w:t>
      </w:r>
      <w:r w:rsidRPr="00EA310E">
        <w:rPr>
          <w:color w:val="000009"/>
        </w:rPr>
        <w:t>при</w:t>
      </w:r>
      <w:r w:rsidRPr="00EA310E">
        <w:rPr>
          <w:color w:val="000009"/>
          <w:spacing w:val="-57"/>
        </w:rPr>
        <w:t xml:space="preserve"> </w:t>
      </w:r>
      <w:r w:rsidRPr="00EA310E">
        <w:rPr>
          <w:color w:val="000009"/>
        </w:rPr>
        <w:t>разработке</w:t>
      </w:r>
      <w:r w:rsidRPr="00EA310E">
        <w:rPr>
          <w:color w:val="000009"/>
          <w:spacing w:val="-4"/>
        </w:rPr>
        <w:t xml:space="preserve"> </w:t>
      </w:r>
      <w:r w:rsidRPr="00EA310E">
        <w:rPr>
          <w:color w:val="000009"/>
        </w:rPr>
        <w:t>образовательной</w:t>
      </w:r>
      <w:r w:rsidRPr="00EA310E">
        <w:rPr>
          <w:color w:val="000009"/>
          <w:spacing w:val="-3"/>
        </w:rPr>
        <w:t xml:space="preserve"> </w:t>
      </w:r>
      <w:r w:rsidRPr="00EA310E">
        <w:rPr>
          <w:color w:val="000009"/>
        </w:rPr>
        <w:t>организацией</w:t>
      </w:r>
      <w:r w:rsidRPr="00EA310E">
        <w:rPr>
          <w:color w:val="000009"/>
          <w:spacing w:val="-2"/>
        </w:rPr>
        <w:t xml:space="preserve"> </w:t>
      </w:r>
      <w:r w:rsidRPr="00EA310E">
        <w:rPr>
          <w:color w:val="000009"/>
        </w:rPr>
        <w:t>соответствующего</w:t>
      </w:r>
      <w:r w:rsidRPr="00EA310E">
        <w:rPr>
          <w:color w:val="000009"/>
          <w:spacing w:val="-3"/>
        </w:rPr>
        <w:t xml:space="preserve"> </w:t>
      </w:r>
      <w:r w:rsidRPr="00EA310E">
        <w:rPr>
          <w:color w:val="000009"/>
        </w:rPr>
        <w:t>локального</w:t>
      </w:r>
      <w:r w:rsidRPr="00EA310E">
        <w:rPr>
          <w:color w:val="000009"/>
          <w:spacing w:val="-3"/>
        </w:rPr>
        <w:t xml:space="preserve"> </w:t>
      </w:r>
      <w:r w:rsidRPr="00EA310E">
        <w:rPr>
          <w:color w:val="000009"/>
        </w:rPr>
        <w:t>акта.</w:t>
      </w:r>
    </w:p>
    <w:p w:rsidR="006F72CC" w:rsidRPr="00EA310E" w:rsidRDefault="006B5682" w:rsidP="008641F2">
      <w:pPr>
        <w:pStyle w:val="a3"/>
        <w:ind w:right="842" w:firstLine="60"/>
        <w:jc w:val="both"/>
      </w:pPr>
      <w:r w:rsidRPr="00EA310E">
        <w:rPr>
          <w:color w:val="000009"/>
        </w:rPr>
        <w:t>Система оценки способствует поддержанию единства всей системы образования,</w:t>
      </w:r>
      <w:r w:rsidRPr="00EA310E">
        <w:rPr>
          <w:color w:val="000009"/>
          <w:spacing w:val="1"/>
        </w:rPr>
        <w:t xml:space="preserve"> </w:t>
      </w:r>
      <w:r w:rsidRPr="00EA310E">
        <w:rPr>
          <w:color w:val="000009"/>
        </w:rPr>
        <w:t>обеспечению преемственности в системе непрерывного образования. Ее основными</w:t>
      </w:r>
      <w:r w:rsidRPr="00EA310E">
        <w:rPr>
          <w:color w:val="000009"/>
          <w:spacing w:val="1"/>
        </w:rPr>
        <w:t xml:space="preserve"> </w:t>
      </w:r>
      <w:r w:rsidRPr="00EA310E">
        <w:rPr>
          <w:color w:val="000009"/>
        </w:rPr>
        <w:t>функциями</w:t>
      </w:r>
      <w:r w:rsidRPr="00EA310E">
        <w:rPr>
          <w:color w:val="000009"/>
          <w:spacing w:val="-7"/>
        </w:rPr>
        <w:t xml:space="preserve"> </w:t>
      </w:r>
      <w:r w:rsidRPr="00EA310E">
        <w:rPr>
          <w:color w:val="000009"/>
        </w:rPr>
        <w:t>являются:</w:t>
      </w:r>
      <w:r w:rsidRPr="00EA310E">
        <w:rPr>
          <w:color w:val="000009"/>
          <w:spacing w:val="-7"/>
        </w:rPr>
        <w:t xml:space="preserve"> </w:t>
      </w:r>
      <w:r w:rsidRPr="00EA310E">
        <w:rPr>
          <w:color w:val="000009"/>
        </w:rPr>
        <w:t>ориентация</w:t>
      </w:r>
      <w:r w:rsidRPr="00EA310E">
        <w:rPr>
          <w:color w:val="000009"/>
          <w:spacing w:val="-6"/>
        </w:rPr>
        <w:t xml:space="preserve"> </w:t>
      </w:r>
      <w:r w:rsidRPr="00EA310E">
        <w:rPr>
          <w:color w:val="000009"/>
        </w:rPr>
        <w:t>образовательного</w:t>
      </w:r>
      <w:r w:rsidRPr="00EA310E">
        <w:rPr>
          <w:color w:val="000009"/>
          <w:spacing w:val="-10"/>
        </w:rPr>
        <w:t xml:space="preserve"> </w:t>
      </w:r>
      <w:r w:rsidRPr="00EA310E">
        <w:rPr>
          <w:color w:val="000009"/>
        </w:rPr>
        <w:t>процесса</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достижение</w:t>
      </w:r>
      <w:r w:rsidRPr="00EA310E">
        <w:rPr>
          <w:color w:val="000009"/>
          <w:spacing w:val="-7"/>
        </w:rPr>
        <w:t xml:space="preserve"> </w:t>
      </w:r>
      <w:r w:rsidRPr="00EA310E">
        <w:rPr>
          <w:color w:val="000009"/>
        </w:rPr>
        <w:t>планируемых</w:t>
      </w:r>
      <w:r w:rsidRPr="00EA310E">
        <w:rPr>
          <w:color w:val="000009"/>
          <w:spacing w:val="-57"/>
        </w:rPr>
        <w:t xml:space="preserve"> </w:t>
      </w:r>
      <w:r w:rsidRPr="00EA310E">
        <w:rPr>
          <w:color w:val="000009"/>
        </w:rPr>
        <w:t>результатов освоения ООП НОО и обеспечение эффективной обратной связи,</w:t>
      </w:r>
      <w:r w:rsidRPr="00EA310E">
        <w:rPr>
          <w:color w:val="000009"/>
          <w:spacing w:val="1"/>
        </w:rPr>
        <w:t xml:space="preserve"> </w:t>
      </w:r>
      <w:r w:rsidRPr="00EA310E">
        <w:rPr>
          <w:color w:val="000009"/>
        </w:rPr>
        <w:t>позволяющей</w:t>
      </w:r>
      <w:r w:rsidRPr="00EA310E">
        <w:rPr>
          <w:color w:val="000009"/>
          <w:spacing w:val="-1"/>
        </w:rPr>
        <w:t xml:space="preserve"> </w:t>
      </w:r>
      <w:r w:rsidRPr="00EA310E">
        <w:rPr>
          <w:color w:val="000009"/>
        </w:rPr>
        <w:t>осуществлять</w:t>
      </w:r>
      <w:r w:rsidRPr="00EA310E">
        <w:rPr>
          <w:color w:val="000009"/>
          <w:spacing w:val="1"/>
        </w:rPr>
        <w:t xml:space="preserve"> </w:t>
      </w:r>
      <w:r w:rsidRPr="00EA310E">
        <w:rPr>
          <w:color w:val="000009"/>
        </w:rPr>
        <w:t>управление</w:t>
      </w:r>
      <w:r w:rsidRPr="00EA310E">
        <w:rPr>
          <w:color w:val="000009"/>
          <w:spacing w:val="-2"/>
        </w:rPr>
        <w:t xml:space="preserve"> </w:t>
      </w:r>
      <w:r w:rsidRPr="00EA310E">
        <w:rPr>
          <w:color w:val="000009"/>
        </w:rPr>
        <w:t>образовательным</w:t>
      </w:r>
      <w:r w:rsidRPr="00EA310E">
        <w:rPr>
          <w:color w:val="000009"/>
          <w:spacing w:val="-3"/>
        </w:rPr>
        <w:t xml:space="preserve"> </w:t>
      </w:r>
      <w:r w:rsidRPr="00EA310E">
        <w:rPr>
          <w:color w:val="000009"/>
        </w:rPr>
        <w:t>процессом.</w:t>
      </w:r>
    </w:p>
    <w:p w:rsidR="006F72CC" w:rsidRPr="00EA310E" w:rsidRDefault="006B5682" w:rsidP="008641F2">
      <w:pPr>
        <w:pStyle w:val="Heading1"/>
        <w:spacing w:before="0"/>
        <w:jc w:val="both"/>
      </w:pPr>
      <w:r w:rsidRPr="00EA310E">
        <w:rPr>
          <w:color w:val="000009"/>
        </w:rPr>
        <w:t>Основными</w:t>
      </w:r>
      <w:r w:rsidRPr="00EA310E">
        <w:rPr>
          <w:color w:val="000009"/>
          <w:spacing w:val="-9"/>
        </w:rPr>
        <w:t xml:space="preserve"> </w:t>
      </w:r>
      <w:r w:rsidRPr="00EA310E">
        <w:rPr>
          <w:color w:val="000009"/>
        </w:rPr>
        <w:t>направлениями</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целями</w:t>
      </w:r>
      <w:r w:rsidRPr="00EA310E">
        <w:rPr>
          <w:color w:val="000009"/>
          <w:spacing w:val="-7"/>
        </w:rPr>
        <w:t xml:space="preserve"> </w:t>
      </w:r>
      <w:r w:rsidRPr="00EA310E">
        <w:rPr>
          <w:color w:val="000009"/>
        </w:rPr>
        <w:t>оценочной</w:t>
      </w:r>
      <w:r w:rsidRPr="00EA310E">
        <w:rPr>
          <w:color w:val="000009"/>
          <w:spacing w:val="-7"/>
        </w:rPr>
        <w:t xml:space="preserve"> </w:t>
      </w:r>
      <w:r w:rsidRPr="00EA310E">
        <w:rPr>
          <w:color w:val="000009"/>
        </w:rPr>
        <w:t>деятельности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образовательной</w:t>
      </w:r>
      <w:r w:rsidRPr="00EA310E">
        <w:rPr>
          <w:color w:val="000009"/>
          <w:spacing w:val="-57"/>
        </w:rPr>
        <w:t xml:space="preserve"> </w:t>
      </w:r>
      <w:r w:rsidRPr="00EA310E">
        <w:rPr>
          <w:color w:val="000009"/>
        </w:rPr>
        <w:t>организации</w:t>
      </w:r>
      <w:r w:rsidRPr="00EA310E">
        <w:rPr>
          <w:color w:val="000009"/>
          <w:spacing w:val="-1"/>
        </w:rPr>
        <w:t xml:space="preserve"> </w:t>
      </w:r>
      <w:r w:rsidRPr="00EA310E">
        <w:rPr>
          <w:color w:val="000009"/>
        </w:rPr>
        <w:t>являются:</w:t>
      </w:r>
    </w:p>
    <w:p w:rsidR="006F72CC" w:rsidRPr="00EA310E" w:rsidRDefault="006B5682" w:rsidP="008641F2">
      <w:pPr>
        <w:pStyle w:val="a3"/>
        <w:jc w:val="both"/>
      </w:pPr>
      <w:r w:rsidRPr="00EA310E">
        <w:rPr>
          <w:color w:val="000009"/>
        </w:rPr>
        <w:t>оценка образовательных достижений обучающихся на различных этапах обучения как</w:t>
      </w:r>
      <w:r w:rsidRPr="00EA310E">
        <w:rPr>
          <w:color w:val="000009"/>
          <w:spacing w:val="1"/>
        </w:rPr>
        <w:t xml:space="preserve"> </w:t>
      </w:r>
      <w:r w:rsidRPr="00EA310E">
        <w:rPr>
          <w:color w:val="000009"/>
        </w:rPr>
        <w:t>основа</w:t>
      </w:r>
      <w:r w:rsidRPr="00EA310E">
        <w:rPr>
          <w:color w:val="000009"/>
          <w:spacing w:val="-6"/>
        </w:rPr>
        <w:t xml:space="preserve"> </w:t>
      </w:r>
      <w:r w:rsidRPr="00EA310E">
        <w:rPr>
          <w:color w:val="000009"/>
        </w:rPr>
        <w:t>их</w:t>
      </w:r>
      <w:r w:rsidRPr="00EA310E">
        <w:rPr>
          <w:color w:val="000009"/>
          <w:spacing w:val="-3"/>
        </w:rPr>
        <w:t xml:space="preserve"> </w:t>
      </w:r>
      <w:r w:rsidRPr="00EA310E">
        <w:rPr>
          <w:color w:val="000009"/>
        </w:rPr>
        <w:t>промежуточной</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итоговой</w:t>
      </w:r>
      <w:r w:rsidRPr="00EA310E">
        <w:rPr>
          <w:color w:val="000009"/>
          <w:spacing w:val="-5"/>
        </w:rPr>
        <w:t xml:space="preserve"> </w:t>
      </w:r>
      <w:r w:rsidRPr="00EA310E">
        <w:rPr>
          <w:color w:val="000009"/>
        </w:rPr>
        <w:t>аттестации,</w:t>
      </w:r>
      <w:r w:rsidRPr="00EA310E">
        <w:rPr>
          <w:color w:val="000009"/>
          <w:spacing w:val="-4"/>
        </w:rPr>
        <w:t xml:space="preserve"> </w:t>
      </w:r>
      <w:r w:rsidRPr="00EA310E">
        <w:rPr>
          <w:color w:val="000009"/>
        </w:rPr>
        <w:t>а</w:t>
      </w:r>
      <w:r w:rsidRPr="00EA310E">
        <w:rPr>
          <w:color w:val="000009"/>
          <w:spacing w:val="-6"/>
        </w:rPr>
        <w:t xml:space="preserve"> </w:t>
      </w:r>
      <w:r w:rsidRPr="00EA310E">
        <w:rPr>
          <w:color w:val="000009"/>
        </w:rPr>
        <w:t>также</w:t>
      </w:r>
      <w:r w:rsidRPr="00EA310E">
        <w:rPr>
          <w:color w:val="000009"/>
          <w:spacing w:val="-6"/>
        </w:rPr>
        <w:t xml:space="preserve"> </w:t>
      </w:r>
      <w:r w:rsidRPr="00EA310E">
        <w:rPr>
          <w:color w:val="000009"/>
        </w:rPr>
        <w:t>основа</w:t>
      </w:r>
      <w:r w:rsidRPr="00EA310E">
        <w:rPr>
          <w:color w:val="000009"/>
          <w:spacing w:val="-6"/>
        </w:rPr>
        <w:t xml:space="preserve"> </w:t>
      </w:r>
      <w:r w:rsidRPr="00EA310E">
        <w:rPr>
          <w:color w:val="000009"/>
        </w:rPr>
        <w:t>процедур</w:t>
      </w:r>
      <w:r w:rsidRPr="00EA310E">
        <w:rPr>
          <w:color w:val="000009"/>
          <w:spacing w:val="-2"/>
        </w:rPr>
        <w:t xml:space="preserve"> </w:t>
      </w:r>
      <w:r w:rsidRPr="00EA310E">
        <w:rPr>
          <w:color w:val="000009"/>
        </w:rPr>
        <w:t>внутреннего</w:t>
      </w:r>
      <w:r w:rsidRPr="00EA310E">
        <w:rPr>
          <w:color w:val="000009"/>
          <w:spacing w:val="-57"/>
        </w:rPr>
        <w:t xml:space="preserve"> </w:t>
      </w:r>
      <w:r w:rsidRPr="00EA310E">
        <w:rPr>
          <w:color w:val="000009"/>
        </w:rPr>
        <w:t>мониторинга образовательной организации, мониторинговых исследований</w:t>
      </w:r>
      <w:r w:rsidRPr="00EA310E">
        <w:rPr>
          <w:color w:val="000009"/>
          <w:spacing w:val="1"/>
        </w:rPr>
        <w:t xml:space="preserve"> </w:t>
      </w:r>
      <w:r w:rsidRPr="00EA310E">
        <w:rPr>
          <w:color w:val="000009"/>
        </w:rPr>
        <w:t>муниципального,</w:t>
      </w:r>
      <w:r w:rsidRPr="00EA310E">
        <w:rPr>
          <w:color w:val="000009"/>
          <w:spacing w:val="-1"/>
        </w:rPr>
        <w:t xml:space="preserve"> </w:t>
      </w:r>
      <w:r w:rsidRPr="00EA310E">
        <w:rPr>
          <w:color w:val="000009"/>
        </w:rPr>
        <w:t>регионального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федерального</w:t>
      </w:r>
      <w:r w:rsidRPr="00EA310E">
        <w:rPr>
          <w:color w:val="000009"/>
          <w:spacing w:val="2"/>
        </w:rPr>
        <w:t xml:space="preserve"> </w:t>
      </w:r>
      <w:r w:rsidRPr="00EA310E">
        <w:rPr>
          <w:color w:val="000009"/>
        </w:rPr>
        <w:t>уровней;</w:t>
      </w:r>
    </w:p>
    <w:p w:rsidR="006F72CC" w:rsidRPr="00EA310E" w:rsidRDefault="006B5682" w:rsidP="008641F2">
      <w:pPr>
        <w:pStyle w:val="a3"/>
        <w:jc w:val="both"/>
      </w:pPr>
      <w:r w:rsidRPr="00EA310E">
        <w:rPr>
          <w:color w:val="000009"/>
        </w:rPr>
        <w:t>оценка</w:t>
      </w:r>
      <w:r w:rsidRPr="00EA310E">
        <w:rPr>
          <w:color w:val="000009"/>
          <w:spacing w:val="-12"/>
        </w:rPr>
        <w:t xml:space="preserve"> </w:t>
      </w:r>
      <w:r w:rsidRPr="00EA310E">
        <w:rPr>
          <w:color w:val="000009"/>
        </w:rPr>
        <w:t>результатов</w:t>
      </w:r>
      <w:r w:rsidRPr="00EA310E">
        <w:rPr>
          <w:color w:val="000009"/>
          <w:spacing w:val="-11"/>
        </w:rPr>
        <w:t xml:space="preserve"> </w:t>
      </w:r>
      <w:r w:rsidRPr="00EA310E">
        <w:rPr>
          <w:color w:val="000009"/>
        </w:rPr>
        <w:t>деятельности</w:t>
      </w:r>
      <w:r w:rsidRPr="00EA310E">
        <w:rPr>
          <w:color w:val="000009"/>
          <w:spacing w:val="-11"/>
        </w:rPr>
        <w:t xml:space="preserve"> </w:t>
      </w:r>
      <w:r w:rsidRPr="00EA310E">
        <w:rPr>
          <w:color w:val="000009"/>
        </w:rPr>
        <w:t>педагогических</w:t>
      </w:r>
      <w:r w:rsidRPr="00EA310E">
        <w:rPr>
          <w:color w:val="000009"/>
          <w:spacing w:val="-9"/>
        </w:rPr>
        <w:t xml:space="preserve"> </w:t>
      </w:r>
      <w:r w:rsidRPr="00EA310E">
        <w:rPr>
          <w:color w:val="000009"/>
        </w:rPr>
        <w:t>работников</w:t>
      </w:r>
      <w:r w:rsidRPr="00EA310E">
        <w:rPr>
          <w:color w:val="000009"/>
          <w:spacing w:val="-11"/>
        </w:rPr>
        <w:t xml:space="preserve"> </w:t>
      </w:r>
      <w:r w:rsidRPr="00EA310E">
        <w:rPr>
          <w:color w:val="000009"/>
        </w:rPr>
        <w:t>как</w:t>
      </w:r>
      <w:r w:rsidRPr="00EA310E">
        <w:rPr>
          <w:color w:val="000009"/>
          <w:spacing w:val="-11"/>
        </w:rPr>
        <w:t xml:space="preserve"> </w:t>
      </w:r>
      <w:r w:rsidRPr="00EA310E">
        <w:rPr>
          <w:color w:val="000009"/>
        </w:rPr>
        <w:t>основа</w:t>
      </w:r>
      <w:r w:rsidRPr="00EA310E">
        <w:rPr>
          <w:color w:val="000009"/>
          <w:spacing w:val="-12"/>
        </w:rPr>
        <w:t xml:space="preserve"> </w:t>
      </w:r>
      <w:r w:rsidRPr="00EA310E">
        <w:rPr>
          <w:color w:val="000009"/>
        </w:rPr>
        <w:t>аттестационных</w:t>
      </w:r>
      <w:r w:rsidRPr="00EA310E">
        <w:rPr>
          <w:color w:val="000009"/>
          <w:spacing w:val="-57"/>
        </w:rPr>
        <w:t xml:space="preserve"> </w:t>
      </w:r>
      <w:r w:rsidRPr="00EA310E">
        <w:rPr>
          <w:color w:val="000009"/>
        </w:rPr>
        <w:t>процедур;</w:t>
      </w:r>
    </w:p>
    <w:p w:rsidR="006F72CC" w:rsidRPr="00EA310E" w:rsidRDefault="006B5682" w:rsidP="008641F2">
      <w:pPr>
        <w:pStyle w:val="a3"/>
        <w:jc w:val="both"/>
      </w:pPr>
      <w:r w:rsidRPr="00EA310E">
        <w:rPr>
          <w:color w:val="000009"/>
        </w:rPr>
        <w:t>Оценка</w:t>
      </w:r>
      <w:r w:rsidRPr="00EA310E">
        <w:rPr>
          <w:color w:val="000009"/>
          <w:spacing w:val="-11"/>
        </w:rPr>
        <w:t xml:space="preserve"> </w:t>
      </w:r>
      <w:r w:rsidRPr="00EA310E">
        <w:rPr>
          <w:color w:val="000009"/>
        </w:rPr>
        <w:t>результатов</w:t>
      </w:r>
      <w:r w:rsidRPr="00EA310E">
        <w:rPr>
          <w:color w:val="000009"/>
          <w:spacing w:val="-10"/>
        </w:rPr>
        <w:t xml:space="preserve"> </w:t>
      </w:r>
      <w:r w:rsidRPr="00EA310E">
        <w:rPr>
          <w:color w:val="000009"/>
        </w:rPr>
        <w:t>деятельности</w:t>
      </w:r>
      <w:r w:rsidRPr="00EA310E">
        <w:rPr>
          <w:color w:val="000009"/>
          <w:spacing w:val="-7"/>
        </w:rPr>
        <w:t xml:space="preserve"> </w:t>
      </w:r>
      <w:r w:rsidRPr="00EA310E">
        <w:rPr>
          <w:color w:val="000009"/>
        </w:rPr>
        <w:t>образовательной</w:t>
      </w:r>
      <w:r w:rsidRPr="00EA310E">
        <w:rPr>
          <w:color w:val="000009"/>
          <w:spacing w:val="-10"/>
        </w:rPr>
        <w:t xml:space="preserve"> </w:t>
      </w:r>
      <w:r w:rsidRPr="00EA310E">
        <w:rPr>
          <w:color w:val="000009"/>
        </w:rPr>
        <w:t>организации</w:t>
      </w:r>
      <w:r w:rsidRPr="00EA310E">
        <w:rPr>
          <w:color w:val="000009"/>
          <w:spacing w:val="-9"/>
        </w:rPr>
        <w:t xml:space="preserve"> </w:t>
      </w:r>
      <w:r w:rsidRPr="00EA310E">
        <w:rPr>
          <w:color w:val="000009"/>
        </w:rPr>
        <w:t>как</w:t>
      </w:r>
      <w:r w:rsidRPr="00EA310E">
        <w:rPr>
          <w:color w:val="000009"/>
          <w:spacing w:val="-10"/>
        </w:rPr>
        <w:t xml:space="preserve"> </w:t>
      </w:r>
      <w:r w:rsidRPr="00EA310E">
        <w:rPr>
          <w:color w:val="000009"/>
        </w:rPr>
        <w:t>основа</w:t>
      </w:r>
      <w:r w:rsidRPr="00EA310E">
        <w:rPr>
          <w:color w:val="000009"/>
          <w:spacing w:val="-57"/>
        </w:rPr>
        <w:t xml:space="preserve"> </w:t>
      </w:r>
      <w:r w:rsidRPr="00EA310E">
        <w:rPr>
          <w:color w:val="000009"/>
        </w:rPr>
        <w:t>аккредитационных</w:t>
      </w:r>
      <w:r w:rsidRPr="00EA310E">
        <w:rPr>
          <w:color w:val="000009"/>
          <w:spacing w:val="-2"/>
        </w:rPr>
        <w:t xml:space="preserve"> </w:t>
      </w:r>
      <w:r w:rsidRPr="00EA310E">
        <w:rPr>
          <w:color w:val="000009"/>
        </w:rPr>
        <w:t>процедур.</w:t>
      </w:r>
    </w:p>
    <w:p w:rsidR="006F72CC" w:rsidRPr="00EA310E" w:rsidRDefault="006B5682" w:rsidP="008641F2">
      <w:pPr>
        <w:pStyle w:val="a3"/>
        <w:jc w:val="both"/>
      </w:pPr>
      <w:r w:rsidRPr="00EA310E">
        <w:rPr>
          <w:color w:val="000009"/>
        </w:rPr>
        <w:t>Основным</w:t>
      </w:r>
      <w:r w:rsidRPr="00EA310E">
        <w:rPr>
          <w:color w:val="000009"/>
          <w:spacing w:val="-9"/>
        </w:rPr>
        <w:t xml:space="preserve"> </w:t>
      </w:r>
      <w:r w:rsidRPr="00EA310E">
        <w:rPr>
          <w:color w:val="000009"/>
        </w:rPr>
        <w:t>объектом</w:t>
      </w:r>
      <w:r w:rsidRPr="00EA310E">
        <w:rPr>
          <w:color w:val="000009"/>
          <w:spacing w:val="-8"/>
        </w:rPr>
        <w:t xml:space="preserve"> </w:t>
      </w:r>
      <w:r w:rsidRPr="00EA310E">
        <w:rPr>
          <w:color w:val="000009"/>
        </w:rPr>
        <w:t>системы</w:t>
      </w:r>
      <w:r w:rsidRPr="00EA310E">
        <w:rPr>
          <w:color w:val="000009"/>
          <w:spacing w:val="-6"/>
        </w:rPr>
        <w:t xml:space="preserve"> </w:t>
      </w:r>
      <w:r w:rsidRPr="00EA310E">
        <w:rPr>
          <w:color w:val="000009"/>
        </w:rPr>
        <w:t>оценки,</w:t>
      </w:r>
      <w:r w:rsidRPr="00EA310E">
        <w:rPr>
          <w:color w:val="000009"/>
          <w:spacing w:val="-7"/>
        </w:rPr>
        <w:t xml:space="preserve"> </w:t>
      </w:r>
      <w:r w:rsidRPr="00EA310E">
        <w:rPr>
          <w:color w:val="000009"/>
        </w:rPr>
        <w:t>ее</w:t>
      </w:r>
      <w:r w:rsidRPr="00EA310E">
        <w:rPr>
          <w:color w:val="000009"/>
          <w:spacing w:val="-8"/>
        </w:rPr>
        <w:t xml:space="preserve"> </w:t>
      </w:r>
      <w:r w:rsidRPr="00EA310E">
        <w:rPr>
          <w:color w:val="000009"/>
        </w:rPr>
        <w:t>содержательной</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критериальной</w:t>
      </w:r>
      <w:r w:rsidRPr="00EA310E">
        <w:rPr>
          <w:color w:val="000009"/>
          <w:spacing w:val="-7"/>
        </w:rPr>
        <w:t xml:space="preserve"> </w:t>
      </w:r>
      <w:r w:rsidRPr="00EA310E">
        <w:rPr>
          <w:color w:val="000009"/>
        </w:rPr>
        <w:t>базой</w:t>
      </w:r>
      <w:r w:rsidRPr="00EA310E">
        <w:rPr>
          <w:color w:val="000009"/>
          <w:spacing w:val="-57"/>
        </w:rPr>
        <w:t xml:space="preserve"> </w:t>
      </w:r>
      <w:r w:rsidRPr="00EA310E">
        <w:rPr>
          <w:color w:val="000009"/>
        </w:rPr>
        <w:t>выступают требования ФГОС НОО, которые конкретизируются в планируемых</w:t>
      </w:r>
      <w:r w:rsidRPr="00EA310E">
        <w:rPr>
          <w:color w:val="000009"/>
          <w:spacing w:val="1"/>
        </w:rPr>
        <w:t xml:space="preserve"> </w:t>
      </w:r>
      <w:r w:rsidRPr="00EA310E">
        <w:rPr>
          <w:color w:val="000009"/>
        </w:rPr>
        <w:t>результатах</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ФОП</w:t>
      </w:r>
      <w:r w:rsidRPr="00EA310E">
        <w:rPr>
          <w:color w:val="000009"/>
          <w:spacing w:val="-1"/>
        </w:rPr>
        <w:t xml:space="preserve"> </w:t>
      </w:r>
      <w:r w:rsidRPr="00EA310E">
        <w:rPr>
          <w:color w:val="000009"/>
        </w:rPr>
        <w:t>НОО.</w:t>
      </w:r>
    </w:p>
    <w:p w:rsidR="006F72CC" w:rsidRPr="00EA310E" w:rsidRDefault="006B5682" w:rsidP="008641F2">
      <w:pPr>
        <w:pStyle w:val="Heading1"/>
        <w:spacing w:before="0"/>
        <w:ind w:right="2538"/>
        <w:jc w:val="both"/>
      </w:pPr>
      <w:r w:rsidRPr="00EA310E">
        <w:rPr>
          <w:color w:val="000009"/>
        </w:rPr>
        <w:t>Система</w:t>
      </w:r>
      <w:r w:rsidRPr="00EA310E">
        <w:rPr>
          <w:color w:val="000009"/>
          <w:spacing w:val="-6"/>
        </w:rPr>
        <w:t xml:space="preserve"> </w:t>
      </w:r>
      <w:r w:rsidRPr="00EA310E">
        <w:rPr>
          <w:color w:val="000009"/>
        </w:rPr>
        <w:t>оценки</w:t>
      </w:r>
      <w:r w:rsidRPr="00EA310E">
        <w:rPr>
          <w:color w:val="000009"/>
          <w:spacing w:val="-5"/>
        </w:rPr>
        <w:t xml:space="preserve"> </w:t>
      </w:r>
      <w:r w:rsidRPr="00EA310E">
        <w:rPr>
          <w:color w:val="000009"/>
        </w:rPr>
        <w:t>включает</w:t>
      </w:r>
      <w:r w:rsidRPr="00EA310E">
        <w:rPr>
          <w:color w:val="000009"/>
          <w:spacing w:val="-4"/>
        </w:rPr>
        <w:t xml:space="preserve"> </w:t>
      </w:r>
      <w:r w:rsidRPr="00EA310E">
        <w:rPr>
          <w:color w:val="000009"/>
        </w:rPr>
        <w:t>процедуры</w:t>
      </w:r>
      <w:r w:rsidRPr="00EA310E">
        <w:rPr>
          <w:color w:val="000009"/>
          <w:spacing w:val="-5"/>
        </w:rPr>
        <w:t xml:space="preserve"> </w:t>
      </w:r>
      <w:r w:rsidRPr="00EA310E">
        <w:rPr>
          <w:color w:val="000009"/>
        </w:rPr>
        <w:t>внутренней</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внешней</w:t>
      </w:r>
      <w:r w:rsidRPr="00EA310E">
        <w:rPr>
          <w:color w:val="000009"/>
          <w:spacing w:val="-5"/>
        </w:rPr>
        <w:t xml:space="preserve"> </w:t>
      </w:r>
      <w:r w:rsidRPr="00EA310E">
        <w:rPr>
          <w:color w:val="000009"/>
        </w:rPr>
        <w:t>оценки.</w:t>
      </w:r>
      <w:r w:rsidRPr="00EA310E">
        <w:rPr>
          <w:color w:val="000009"/>
          <w:spacing w:val="-57"/>
        </w:rPr>
        <w:t xml:space="preserve"> </w:t>
      </w:r>
      <w:r w:rsidRPr="00EA310E">
        <w:rPr>
          <w:color w:val="000009"/>
        </w:rPr>
        <w:t>Внутренняя</w:t>
      </w:r>
      <w:r w:rsidRPr="00EA310E">
        <w:rPr>
          <w:color w:val="000009"/>
          <w:spacing w:val="-1"/>
        </w:rPr>
        <w:t xml:space="preserve"> </w:t>
      </w:r>
      <w:r w:rsidRPr="00EA310E">
        <w:rPr>
          <w:color w:val="000009"/>
        </w:rPr>
        <w:t>оценка включает:</w:t>
      </w:r>
    </w:p>
    <w:p w:rsidR="006F72CC" w:rsidRPr="00EA310E" w:rsidRDefault="006B5682" w:rsidP="008641F2">
      <w:pPr>
        <w:pStyle w:val="a3"/>
        <w:ind w:right="0"/>
        <w:jc w:val="both"/>
      </w:pPr>
      <w:r w:rsidRPr="00EA310E">
        <w:rPr>
          <w:color w:val="000009"/>
        </w:rPr>
        <w:t>стартовую</w:t>
      </w:r>
      <w:r w:rsidRPr="00EA310E">
        <w:rPr>
          <w:color w:val="000009"/>
          <w:spacing w:val="-9"/>
        </w:rPr>
        <w:t xml:space="preserve"> </w:t>
      </w:r>
      <w:r w:rsidRPr="00EA310E">
        <w:rPr>
          <w:color w:val="000009"/>
        </w:rPr>
        <w:t>диагностику;</w:t>
      </w:r>
    </w:p>
    <w:p w:rsidR="006F72CC" w:rsidRPr="00EA310E" w:rsidRDefault="006B5682" w:rsidP="008641F2">
      <w:pPr>
        <w:pStyle w:val="a3"/>
        <w:ind w:right="6736"/>
        <w:jc w:val="both"/>
      </w:pPr>
      <w:r w:rsidRPr="00EA310E">
        <w:rPr>
          <w:color w:val="000009"/>
        </w:rPr>
        <w:t>текущую</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тематическую</w:t>
      </w:r>
      <w:r w:rsidRPr="00EA310E">
        <w:rPr>
          <w:color w:val="000009"/>
          <w:spacing w:val="-9"/>
        </w:rPr>
        <w:t xml:space="preserve"> </w:t>
      </w:r>
      <w:r w:rsidRPr="00EA310E">
        <w:rPr>
          <w:color w:val="000009"/>
        </w:rPr>
        <w:t>оценку;</w:t>
      </w:r>
      <w:r w:rsidRPr="00EA310E">
        <w:rPr>
          <w:color w:val="000009"/>
          <w:spacing w:val="-57"/>
        </w:rPr>
        <w:t xml:space="preserve"> </w:t>
      </w:r>
      <w:r w:rsidRPr="00EA310E">
        <w:rPr>
          <w:color w:val="000009"/>
        </w:rPr>
        <w:t>портфолио;</w:t>
      </w:r>
    </w:p>
    <w:p w:rsidR="006F72CC" w:rsidRPr="00EA310E" w:rsidRDefault="006B5682" w:rsidP="008641F2">
      <w:pPr>
        <w:pStyle w:val="a3"/>
        <w:ind w:right="0"/>
        <w:jc w:val="both"/>
      </w:pPr>
      <w:r w:rsidRPr="00EA310E">
        <w:rPr>
          <w:color w:val="000009"/>
          <w:spacing w:val="-1"/>
        </w:rPr>
        <w:t>психолого-педагогическое</w:t>
      </w:r>
      <w:r w:rsidRPr="00EA310E">
        <w:rPr>
          <w:color w:val="000009"/>
          <w:spacing w:val="-13"/>
        </w:rPr>
        <w:t xml:space="preserve"> </w:t>
      </w:r>
      <w:r w:rsidRPr="00EA310E">
        <w:rPr>
          <w:color w:val="000009"/>
          <w:spacing w:val="-1"/>
        </w:rPr>
        <w:t>наблюдение;</w:t>
      </w:r>
    </w:p>
    <w:p w:rsidR="006F72CC" w:rsidRPr="00EA310E" w:rsidRDefault="006B5682" w:rsidP="008641F2">
      <w:pPr>
        <w:ind w:left="1302" w:right="938"/>
        <w:jc w:val="both"/>
        <w:rPr>
          <w:b/>
          <w:sz w:val="24"/>
          <w:szCs w:val="24"/>
        </w:rPr>
      </w:pPr>
      <w:r w:rsidRPr="00EA310E">
        <w:rPr>
          <w:color w:val="000009"/>
          <w:sz w:val="24"/>
          <w:szCs w:val="24"/>
        </w:rPr>
        <w:t>внутренний</w:t>
      </w:r>
      <w:r w:rsidRPr="00EA310E">
        <w:rPr>
          <w:color w:val="000009"/>
          <w:spacing w:val="-9"/>
          <w:sz w:val="24"/>
          <w:szCs w:val="24"/>
        </w:rPr>
        <w:t xml:space="preserve"> </w:t>
      </w:r>
      <w:r w:rsidRPr="00EA310E">
        <w:rPr>
          <w:color w:val="000009"/>
          <w:sz w:val="24"/>
          <w:szCs w:val="24"/>
        </w:rPr>
        <w:t>мониторинг</w:t>
      </w:r>
      <w:r w:rsidRPr="00EA310E">
        <w:rPr>
          <w:color w:val="000009"/>
          <w:spacing w:val="-10"/>
          <w:sz w:val="24"/>
          <w:szCs w:val="24"/>
        </w:rPr>
        <w:t xml:space="preserve"> </w:t>
      </w:r>
      <w:r w:rsidRPr="00EA310E">
        <w:rPr>
          <w:color w:val="000009"/>
          <w:sz w:val="24"/>
          <w:szCs w:val="24"/>
        </w:rPr>
        <w:t>образовательных</w:t>
      </w:r>
      <w:r w:rsidRPr="00EA310E">
        <w:rPr>
          <w:color w:val="000009"/>
          <w:spacing w:val="-8"/>
          <w:sz w:val="24"/>
          <w:szCs w:val="24"/>
        </w:rPr>
        <w:t xml:space="preserve"> </w:t>
      </w:r>
      <w:r w:rsidRPr="00EA310E">
        <w:rPr>
          <w:color w:val="000009"/>
          <w:sz w:val="24"/>
          <w:szCs w:val="24"/>
        </w:rPr>
        <w:t>достижений</w:t>
      </w:r>
      <w:r w:rsidRPr="00EA310E">
        <w:rPr>
          <w:color w:val="000009"/>
          <w:spacing w:val="-9"/>
          <w:sz w:val="24"/>
          <w:szCs w:val="24"/>
        </w:rPr>
        <w:t xml:space="preserve"> </w:t>
      </w:r>
      <w:r w:rsidRPr="00EA310E">
        <w:rPr>
          <w:color w:val="000009"/>
          <w:sz w:val="24"/>
          <w:szCs w:val="24"/>
        </w:rPr>
        <w:t>обучающихся.</w:t>
      </w:r>
      <w:r w:rsidRPr="00EA310E">
        <w:rPr>
          <w:color w:val="000009"/>
          <w:spacing w:val="-4"/>
          <w:sz w:val="24"/>
          <w:szCs w:val="24"/>
        </w:rPr>
        <w:t xml:space="preserve"> </w:t>
      </w:r>
      <w:r w:rsidRPr="00EA310E">
        <w:rPr>
          <w:b/>
          <w:color w:val="000009"/>
          <w:sz w:val="24"/>
          <w:szCs w:val="24"/>
        </w:rPr>
        <w:t>Внешняя</w:t>
      </w:r>
      <w:r w:rsidRPr="00EA310E">
        <w:rPr>
          <w:b/>
          <w:color w:val="000009"/>
          <w:spacing w:val="-9"/>
          <w:sz w:val="24"/>
          <w:szCs w:val="24"/>
        </w:rPr>
        <w:t xml:space="preserve"> </w:t>
      </w:r>
      <w:r w:rsidRPr="00EA310E">
        <w:rPr>
          <w:b/>
          <w:color w:val="000009"/>
          <w:sz w:val="24"/>
          <w:szCs w:val="24"/>
        </w:rPr>
        <w:t>оценка</w:t>
      </w:r>
      <w:r w:rsidRPr="00EA310E">
        <w:rPr>
          <w:b/>
          <w:color w:val="000009"/>
          <w:spacing w:val="-57"/>
          <w:sz w:val="24"/>
          <w:szCs w:val="24"/>
        </w:rPr>
        <w:t xml:space="preserve"> </w:t>
      </w:r>
      <w:r w:rsidRPr="00EA310E">
        <w:rPr>
          <w:b/>
          <w:color w:val="000009"/>
          <w:sz w:val="24"/>
          <w:szCs w:val="24"/>
        </w:rPr>
        <w:t>включает:</w:t>
      </w:r>
    </w:p>
    <w:p w:rsidR="006F72CC" w:rsidRPr="00EA310E" w:rsidRDefault="006B5682" w:rsidP="008641F2">
      <w:pPr>
        <w:pStyle w:val="a3"/>
        <w:ind w:right="0"/>
        <w:jc w:val="both"/>
      </w:pPr>
      <w:r w:rsidRPr="00EA310E">
        <w:rPr>
          <w:color w:val="000009"/>
        </w:rPr>
        <w:t>независимую</w:t>
      </w:r>
      <w:r w:rsidRPr="00EA310E">
        <w:rPr>
          <w:color w:val="000009"/>
          <w:spacing w:val="-6"/>
        </w:rPr>
        <w:t xml:space="preserve"> </w:t>
      </w:r>
      <w:r w:rsidRPr="00EA310E">
        <w:rPr>
          <w:color w:val="000009"/>
        </w:rPr>
        <w:t>оценку</w:t>
      </w:r>
      <w:r w:rsidRPr="00EA310E">
        <w:rPr>
          <w:color w:val="000009"/>
          <w:spacing w:val="-13"/>
        </w:rPr>
        <w:t xml:space="preserve"> </w:t>
      </w:r>
      <w:r w:rsidRPr="00EA310E">
        <w:rPr>
          <w:color w:val="000009"/>
        </w:rPr>
        <w:t>качества</w:t>
      </w:r>
      <w:r w:rsidRPr="00EA310E">
        <w:rPr>
          <w:color w:val="000009"/>
          <w:spacing w:val="-7"/>
        </w:rPr>
        <w:t xml:space="preserve"> </w:t>
      </w:r>
      <w:r w:rsidRPr="00EA310E">
        <w:rPr>
          <w:color w:val="000009"/>
        </w:rPr>
        <w:t>образования;</w:t>
      </w:r>
    </w:p>
    <w:p w:rsidR="006F72CC" w:rsidRPr="00EA310E" w:rsidRDefault="006B5682" w:rsidP="008641F2">
      <w:pPr>
        <w:pStyle w:val="a3"/>
        <w:ind w:right="992"/>
        <w:jc w:val="both"/>
      </w:pPr>
      <w:r w:rsidRPr="00EA310E">
        <w:rPr>
          <w:color w:val="000009"/>
        </w:rPr>
        <w:t>мониторинговые исследования муниципального, регионального и федерального уровней.</w:t>
      </w:r>
      <w:r w:rsidRPr="00EA310E">
        <w:rPr>
          <w:color w:val="000009"/>
          <w:spacing w:val="-57"/>
        </w:rPr>
        <w:t xml:space="preserve"> </w:t>
      </w:r>
      <w:r w:rsidRPr="00EA310E">
        <w:rPr>
          <w:color w:val="000009"/>
        </w:rPr>
        <w:t>В соответствии с ФГОС НОО система оценки образовательной организации реализует</w:t>
      </w:r>
      <w:r w:rsidRPr="00EA310E">
        <w:rPr>
          <w:color w:val="000009"/>
          <w:spacing w:val="1"/>
        </w:rPr>
        <w:t xml:space="preserve"> </w:t>
      </w:r>
      <w:r w:rsidRPr="00EA310E">
        <w:rPr>
          <w:color w:val="000009"/>
        </w:rPr>
        <w:t>системно-деятельностный,</w:t>
      </w:r>
      <w:r w:rsidRPr="00EA310E">
        <w:rPr>
          <w:color w:val="000009"/>
          <w:spacing w:val="-10"/>
        </w:rPr>
        <w:t xml:space="preserve"> </w:t>
      </w:r>
      <w:r w:rsidRPr="00EA310E">
        <w:rPr>
          <w:color w:val="000009"/>
        </w:rPr>
        <w:t>уровневый</w:t>
      </w:r>
      <w:r w:rsidRPr="00EA310E">
        <w:rPr>
          <w:color w:val="000009"/>
          <w:spacing w:val="-11"/>
        </w:rPr>
        <w:t xml:space="preserve"> </w:t>
      </w:r>
      <w:r w:rsidRPr="00EA310E">
        <w:rPr>
          <w:color w:val="000009"/>
        </w:rPr>
        <w:t>и</w:t>
      </w:r>
      <w:r w:rsidRPr="00EA310E">
        <w:rPr>
          <w:color w:val="000009"/>
          <w:spacing w:val="-12"/>
        </w:rPr>
        <w:t xml:space="preserve"> </w:t>
      </w:r>
      <w:r w:rsidRPr="00EA310E">
        <w:rPr>
          <w:color w:val="000009"/>
        </w:rPr>
        <w:t>комплексный</w:t>
      </w:r>
      <w:r w:rsidRPr="00EA310E">
        <w:rPr>
          <w:color w:val="000009"/>
          <w:spacing w:val="-11"/>
        </w:rPr>
        <w:t xml:space="preserve"> </w:t>
      </w:r>
      <w:r w:rsidRPr="00EA310E">
        <w:rPr>
          <w:color w:val="000009"/>
        </w:rPr>
        <w:t>подходы</w:t>
      </w:r>
      <w:r w:rsidRPr="00EA310E">
        <w:rPr>
          <w:color w:val="000009"/>
          <w:spacing w:val="-11"/>
        </w:rPr>
        <w:t xml:space="preserve"> </w:t>
      </w:r>
      <w:r w:rsidRPr="00EA310E">
        <w:rPr>
          <w:color w:val="000009"/>
        </w:rPr>
        <w:t>к</w:t>
      </w:r>
      <w:r w:rsidRPr="00EA310E">
        <w:rPr>
          <w:color w:val="000009"/>
          <w:spacing w:val="-12"/>
        </w:rPr>
        <w:t xml:space="preserve"> </w:t>
      </w:r>
      <w:r w:rsidRPr="00EA310E">
        <w:rPr>
          <w:color w:val="000009"/>
        </w:rPr>
        <w:t>оценке</w:t>
      </w:r>
      <w:r w:rsidRPr="00EA310E">
        <w:rPr>
          <w:color w:val="000009"/>
          <w:spacing w:val="-12"/>
        </w:rPr>
        <w:t xml:space="preserve"> </w:t>
      </w:r>
      <w:r w:rsidRPr="00EA310E">
        <w:rPr>
          <w:color w:val="000009"/>
        </w:rPr>
        <w:t>образовательных</w:t>
      </w:r>
      <w:r w:rsidRPr="00EA310E">
        <w:rPr>
          <w:color w:val="000009"/>
          <w:spacing w:val="-57"/>
        </w:rPr>
        <w:t xml:space="preserve"> </w:t>
      </w:r>
      <w:r w:rsidRPr="00EA310E">
        <w:rPr>
          <w:color w:val="000009"/>
        </w:rPr>
        <w:t>достижений.</w:t>
      </w:r>
    </w:p>
    <w:p w:rsidR="006F72CC" w:rsidRPr="00EA310E" w:rsidRDefault="006B5682" w:rsidP="008641F2">
      <w:pPr>
        <w:pStyle w:val="a3"/>
        <w:ind w:right="1181"/>
        <w:jc w:val="both"/>
      </w:pPr>
      <w:r w:rsidRPr="00EA310E">
        <w:rPr>
          <w:color w:val="000009"/>
        </w:rPr>
        <w:t>Системно-деятельностный</w:t>
      </w:r>
      <w:r w:rsidRPr="00EA310E">
        <w:rPr>
          <w:color w:val="000009"/>
          <w:spacing w:val="-13"/>
        </w:rPr>
        <w:t xml:space="preserve"> </w:t>
      </w:r>
      <w:r w:rsidRPr="00EA310E">
        <w:rPr>
          <w:color w:val="000009"/>
        </w:rPr>
        <w:t>подход</w:t>
      </w:r>
      <w:r w:rsidRPr="00EA310E">
        <w:rPr>
          <w:color w:val="000009"/>
          <w:spacing w:val="-13"/>
        </w:rPr>
        <w:t xml:space="preserve"> </w:t>
      </w:r>
      <w:r w:rsidRPr="00EA310E">
        <w:rPr>
          <w:color w:val="000009"/>
        </w:rPr>
        <w:t>к</w:t>
      </w:r>
      <w:r w:rsidRPr="00EA310E">
        <w:rPr>
          <w:color w:val="000009"/>
          <w:spacing w:val="-11"/>
        </w:rPr>
        <w:t xml:space="preserve"> </w:t>
      </w:r>
      <w:r w:rsidRPr="00EA310E">
        <w:rPr>
          <w:color w:val="000009"/>
        </w:rPr>
        <w:t>оценке</w:t>
      </w:r>
      <w:r w:rsidRPr="00EA310E">
        <w:rPr>
          <w:color w:val="000009"/>
          <w:spacing w:val="-14"/>
        </w:rPr>
        <w:t xml:space="preserve"> </w:t>
      </w:r>
      <w:r w:rsidRPr="00EA310E">
        <w:rPr>
          <w:color w:val="000009"/>
        </w:rPr>
        <w:t>образовательных</w:t>
      </w:r>
      <w:r w:rsidRPr="00EA310E">
        <w:rPr>
          <w:color w:val="000009"/>
          <w:spacing w:val="-11"/>
        </w:rPr>
        <w:t xml:space="preserve"> </w:t>
      </w:r>
      <w:r w:rsidRPr="00EA310E">
        <w:rPr>
          <w:color w:val="000009"/>
        </w:rPr>
        <w:t>достижений</w:t>
      </w:r>
      <w:r w:rsidRPr="00EA310E">
        <w:rPr>
          <w:color w:val="000009"/>
          <w:spacing w:val="-13"/>
        </w:rPr>
        <w:t xml:space="preserve"> </w:t>
      </w:r>
      <w:r w:rsidRPr="00EA310E">
        <w:rPr>
          <w:color w:val="000009"/>
        </w:rPr>
        <w:t>обучающихся</w:t>
      </w:r>
      <w:r w:rsidRPr="00EA310E">
        <w:rPr>
          <w:color w:val="000009"/>
          <w:spacing w:val="-57"/>
        </w:rPr>
        <w:t xml:space="preserve"> </w:t>
      </w:r>
      <w:r w:rsidRPr="00EA310E">
        <w:rPr>
          <w:color w:val="000009"/>
        </w:rPr>
        <w:t>проявляется в оценке способности обучающихся к решению учебно-познавательных и</w:t>
      </w:r>
      <w:r w:rsidRPr="00EA310E">
        <w:rPr>
          <w:color w:val="000009"/>
          <w:spacing w:val="1"/>
        </w:rPr>
        <w:t xml:space="preserve"> </w:t>
      </w:r>
      <w:r w:rsidRPr="00EA310E">
        <w:rPr>
          <w:color w:val="000009"/>
        </w:rPr>
        <w:t>учебно-практических</w:t>
      </w:r>
      <w:r w:rsidRPr="00EA310E">
        <w:rPr>
          <w:color w:val="000009"/>
          <w:spacing w:val="-1"/>
        </w:rPr>
        <w:t xml:space="preserve"> </w:t>
      </w:r>
      <w:r w:rsidRPr="00EA310E">
        <w:rPr>
          <w:color w:val="000009"/>
        </w:rPr>
        <w:t>задач,</w:t>
      </w:r>
      <w:r w:rsidRPr="00EA310E">
        <w:rPr>
          <w:color w:val="000009"/>
          <w:spacing w:val="-3"/>
        </w:rPr>
        <w:t xml:space="preserve"> </w:t>
      </w:r>
      <w:r w:rsidRPr="00EA310E">
        <w:rPr>
          <w:color w:val="000009"/>
        </w:rPr>
        <w:t>а</w:t>
      </w:r>
      <w:r w:rsidRPr="00EA310E">
        <w:rPr>
          <w:color w:val="000009"/>
          <w:spacing w:val="-4"/>
        </w:rPr>
        <w:t xml:space="preserve"> </w:t>
      </w:r>
      <w:r w:rsidRPr="00EA310E">
        <w:rPr>
          <w:color w:val="000009"/>
        </w:rPr>
        <w:t>также</w:t>
      </w:r>
      <w:r w:rsidRPr="00EA310E">
        <w:rPr>
          <w:color w:val="000009"/>
          <w:spacing w:val="-3"/>
        </w:rPr>
        <w:t xml:space="preserve"> </w:t>
      </w:r>
      <w:r w:rsidRPr="00EA310E">
        <w:rPr>
          <w:color w:val="000009"/>
        </w:rPr>
        <w:t>в</w:t>
      </w:r>
      <w:r w:rsidRPr="00EA310E">
        <w:rPr>
          <w:color w:val="000009"/>
          <w:spacing w:val="-1"/>
        </w:rPr>
        <w:t xml:space="preserve"> </w:t>
      </w:r>
      <w:r w:rsidRPr="00EA310E">
        <w:rPr>
          <w:color w:val="000009"/>
        </w:rPr>
        <w:t>оценке</w:t>
      </w:r>
      <w:r w:rsidRPr="00EA310E">
        <w:rPr>
          <w:color w:val="000009"/>
          <w:spacing w:val="-2"/>
        </w:rPr>
        <w:t xml:space="preserve"> </w:t>
      </w:r>
      <w:r w:rsidRPr="00EA310E">
        <w:rPr>
          <w:color w:val="000009"/>
        </w:rPr>
        <w:t>уровня</w:t>
      </w:r>
      <w:r w:rsidRPr="00EA310E">
        <w:rPr>
          <w:color w:val="000009"/>
          <w:spacing w:val="-2"/>
        </w:rPr>
        <w:t xml:space="preserve"> </w:t>
      </w:r>
      <w:r w:rsidRPr="00EA310E">
        <w:rPr>
          <w:color w:val="000009"/>
        </w:rPr>
        <w:t>функциональной</w:t>
      </w:r>
      <w:r w:rsidRPr="00EA310E">
        <w:rPr>
          <w:color w:val="000009"/>
          <w:spacing w:val="-5"/>
        </w:rPr>
        <w:t xml:space="preserve"> </w:t>
      </w:r>
      <w:r w:rsidRPr="00EA310E">
        <w:rPr>
          <w:color w:val="000009"/>
        </w:rPr>
        <w:t>грамотности</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ind w:right="0"/>
        <w:jc w:val="both"/>
      </w:pPr>
      <w:r w:rsidRPr="00EA310E">
        <w:rPr>
          <w:color w:val="000009"/>
        </w:rPr>
        <w:t>обучающихся.</w:t>
      </w:r>
      <w:r w:rsidRPr="00EA310E">
        <w:rPr>
          <w:color w:val="000009"/>
          <w:spacing w:val="-9"/>
        </w:rPr>
        <w:t xml:space="preserve"> </w:t>
      </w:r>
      <w:r w:rsidRPr="00EA310E">
        <w:rPr>
          <w:color w:val="000009"/>
        </w:rPr>
        <w:t>Он</w:t>
      </w:r>
      <w:r w:rsidRPr="00EA310E">
        <w:rPr>
          <w:color w:val="000009"/>
          <w:spacing w:val="-9"/>
        </w:rPr>
        <w:t xml:space="preserve"> </w:t>
      </w:r>
      <w:r w:rsidRPr="00EA310E">
        <w:rPr>
          <w:color w:val="000009"/>
        </w:rPr>
        <w:t>обеспечивается</w:t>
      </w:r>
      <w:r w:rsidRPr="00EA310E">
        <w:rPr>
          <w:color w:val="000009"/>
          <w:spacing w:val="-8"/>
        </w:rPr>
        <w:t xml:space="preserve"> </w:t>
      </w:r>
      <w:r w:rsidRPr="00EA310E">
        <w:rPr>
          <w:color w:val="000009"/>
        </w:rPr>
        <w:t>содержанием</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критериями</w:t>
      </w:r>
      <w:r w:rsidRPr="00EA310E">
        <w:rPr>
          <w:color w:val="000009"/>
          <w:spacing w:val="-9"/>
        </w:rPr>
        <w:t xml:space="preserve"> </w:t>
      </w:r>
      <w:r w:rsidRPr="00EA310E">
        <w:rPr>
          <w:color w:val="000009"/>
        </w:rPr>
        <w:t>оценки,</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качестве</w:t>
      </w:r>
      <w:r w:rsidRPr="00EA310E">
        <w:rPr>
          <w:color w:val="000009"/>
          <w:spacing w:val="-10"/>
        </w:rPr>
        <w:t xml:space="preserve"> </w:t>
      </w:r>
      <w:r w:rsidRPr="00EA310E">
        <w:rPr>
          <w:color w:val="000009"/>
        </w:rPr>
        <w:t>которых</w:t>
      </w:r>
      <w:r w:rsidRPr="00EA310E">
        <w:rPr>
          <w:color w:val="000009"/>
          <w:spacing w:val="-57"/>
        </w:rPr>
        <w:t xml:space="preserve"> </w:t>
      </w:r>
      <w:r w:rsidRPr="00EA310E">
        <w:rPr>
          <w:color w:val="000009"/>
        </w:rPr>
        <w:t>выступают</w:t>
      </w:r>
      <w:r w:rsidRPr="00EA310E">
        <w:rPr>
          <w:color w:val="000009"/>
          <w:spacing w:val="-6"/>
        </w:rPr>
        <w:t xml:space="preserve"> </w:t>
      </w:r>
      <w:r w:rsidRPr="00EA310E">
        <w:rPr>
          <w:color w:val="000009"/>
        </w:rPr>
        <w:t>планируемые</w:t>
      </w:r>
      <w:r w:rsidRPr="00EA310E">
        <w:rPr>
          <w:color w:val="000009"/>
          <w:spacing w:val="-6"/>
        </w:rPr>
        <w:t xml:space="preserve"> </w:t>
      </w:r>
      <w:r w:rsidRPr="00EA310E">
        <w:rPr>
          <w:color w:val="000009"/>
        </w:rPr>
        <w:t>результаты</w:t>
      </w:r>
      <w:r w:rsidRPr="00EA310E">
        <w:rPr>
          <w:color w:val="000009"/>
          <w:spacing w:val="-6"/>
        </w:rPr>
        <w:t xml:space="preserve"> </w:t>
      </w:r>
      <w:r w:rsidRPr="00EA310E">
        <w:rPr>
          <w:color w:val="000009"/>
        </w:rPr>
        <w:t>обучения,</w:t>
      </w:r>
      <w:r w:rsidRPr="00EA310E">
        <w:rPr>
          <w:color w:val="000009"/>
          <w:spacing w:val="-5"/>
        </w:rPr>
        <w:t xml:space="preserve"> </w:t>
      </w:r>
      <w:r w:rsidRPr="00EA310E">
        <w:rPr>
          <w:color w:val="000009"/>
        </w:rPr>
        <w:t>выраженные</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деятельностной</w:t>
      </w:r>
      <w:r w:rsidRPr="00EA310E">
        <w:rPr>
          <w:color w:val="000009"/>
          <w:spacing w:val="-6"/>
        </w:rPr>
        <w:t xml:space="preserve"> </w:t>
      </w:r>
      <w:r w:rsidRPr="00EA310E">
        <w:rPr>
          <w:color w:val="000009"/>
        </w:rPr>
        <w:t>форме.</w:t>
      </w:r>
    </w:p>
    <w:p w:rsidR="006F72CC" w:rsidRPr="00EA310E" w:rsidRDefault="006B5682" w:rsidP="008641F2">
      <w:pPr>
        <w:pStyle w:val="a3"/>
        <w:jc w:val="both"/>
      </w:pPr>
      <w:r w:rsidRPr="00EA310E">
        <w:rPr>
          <w:color w:val="000009"/>
        </w:rPr>
        <w:t>Уровневый подход к оценке образовательных достижений обучающихся служит</w:t>
      </w:r>
      <w:r w:rsidRPr="00EA310E">
        <w:rPr>
          <w:color w:val="000009"/>
          <w:spacing w:val="1"/>
        </w:rPr>
        <w:t xml:space="preserve"> </w:t>
      </w:r>
      <w:r w:rsidRPr="00EA310E">
        <w:rPr>
          <w:color w:val="000009"/>
        </w:rPr>
        <w:t>важнейшей</w:t>
      </w:r>
      <w:r w:rsidRPr="00EA310E">
        <w:rPr>
          <w:color w:val="000009"/>
          <w:spacing w:val="-5"/>
        </w:rPr>
        <w:t xml:space="preserve"> </w:t>
      </w:r>
      <w:r w:rsidRPr="00EA310E">
        <w:rPr>
          <w:color w:val="000009"/>
        </w:rPr>
        <w:t>основой</w:t>
      </w:r>
      <w:r w:rsidRPr="00EA310E">
        <w:rPr>
          <w:color w:val="000009"/>
          <w:spacing w:val="-5"/>
        </w:rPr>
        <w:t xml:space="preserve"> </w:t>
      </w:r>
      <w:r w:rsidRPr="00EA310E">
        <w:rPr>
          <w:color w:val="000009"/>
        </w:rPr>
        <w:t>для</w:t>
      </w:r>
      <w:r w:rsidRPr="00EA310E">
        <w:rPr>
          <w:color w:val="000009"/>
          <w:spacing w:val="-4"/>
        </w:rPr>
        <w:t xml:space="preserve"> </w:t>
      </w:r>
      <w:r w:rsidRPr="00EA310E">
        <w:rPr>
          <w:color w:val="000009"/>
        </w:rPr>
        <w:t>организации</w:t>
      </w:r>
      <w:r w:rsidRPr="00EA310E">
        <w:rPr>
          <w:color w:val="000009"/>
          <w:spacing w:val="-7"/>
        </w:rPr>
        <w:t xml:space="preserve"> </w:t>
      </w:r>
      <w:r w:rsidRPr="00EA310E">
        <w:rPr>
          <w:color w:val="000009"/>
        </w:rPr>
        <w:t>индивидуальной</w:t>
      </w:r>
      <w:r w:rsidRPr="00EA310E">
        <w:rPr>
          <w:color w:val="000009"/>
          <w:spacing w:val="-4"/>
        </w:rPr>
        <w:t xml:space="preserve"> </w:t>
      </w:r>
      <w:r w:rsidRPr="00EA310E">
        <w:rPr>
          <w:color w:val="000009"/>
        </w:rPr>
        <w:t>работы</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обучающимися.</w:t>
      </w:r>
      <w:r w:rsidRPr="00EA310E">
        <w:rPr>
          <w:color w:val="000009"/>
          <w:spacing w:val="-5"/>
        </w:rPr>
        <w:t xml:space="preserve"> </w:t>
      </w:r>
      <w:r w:rsidRPr="00EA310E">
        <w:rPr>
          <w:color w:val="000009"/>
        </w:rPr>
        <w:t>Он</w:t>
      </w:r>
      <w:r w:rsidRPr="00EA310E">
        <w:rPr>
          <w:color w:val="000009"/>
          <w:spacing w:val="-57"/>
        </w:rPr>
        <w:t xml:space="preserve"> </w:t>
      </w:r>
      <w:r w:rsidRPr="00EA310E">
        <w:rPr>
          <w:color w:val="000009"/>
        </w:rPr>
        <w:t>реализуется как по отношению к содержанию оценки, так и к представлению и</w:t>
      </w:r>
      <w:r w:rsidRPr="00EA310E">
        <w:rPr>
          <w:color w:val="000009"/>
          <w:spacing w:val="1"/>
        </w:rPr>
        <w:t xml:space="preserve"> </w:t>
      </w:r>
      <w:r w:rsidRPr="00EA310E">
        <w:rPr>
          <w:color w:val="000009"/>
        </w:rPr>
        <w:t>интерпретации</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измерений.</w:t>
      </w:r>
    </w:p>
    <w:p w:rsidR="006F72CC" w:rsidRPr="00EA310E" w:rsidRDefault="006B5682" w:rsidP="008641F2">
      <w:pPr>
        <w:pStyle w:val="a3"/>
        <w:tabs>
          <w:tab w:val="left" w:pos="2795"/>
          <w:tab w:val="left" w:pos="2855"/>
          <w:tab w:val="left" w:pos="3201"/>
          <w:tab w:val="left" w:pos="3561"/>
          <w:tab w:val="left" w:pos="4328"/>
          <w:tab w:val="left" w:pos="4443"/>
          <w:tab w:val="left" w:pos="4680"/>
          <w:tab w:val="left" w:pos="4822"/>
          <w:tab w:val="left" w:pos="5104"/>
          <w:tab w:val="left" w:pos="5424"/>
          <w:tab w:val="left" w:pos="6595"/>
          <w:tab w:val="left" w:pos="6749"/>
          <w:tab w:val="left" w:pos="7643"/>
          <w:tab w:val="left" w:pos="7713"/>
          <w:tab w:val="left" w:pos="8819"/>
          <w:tab w:val="left" w:pos="9393"/>
          <w:tab w:val="left" w:pos="9602"/>
          <w:tab w:val="left" w:pos="9918"/>
        </w:tabs>
        <w:ind w:right="847"/>
        <w:jc w:val="both"/>
      </w:pPr>
      <w:r w:rsidRPr="00EA310E">
        <w:rPr>
          <w:color w:val="000009"/>
        </w:rPr>
        <w:t>Уровневый</w:t>
      </w:r>
      <w:r w:rsidRPr="00EA310E">
        <w:rPr>
          <w:color w:val="000009"/>
          <w:spacing w:val="37"/>
        </w:rPr>
        <w:t xml:space="preserve"> </w:t>
      </w:r>
      <w:r w:rsidRPr="00EA310E">
        <w:rPr>
          <w:color w:val="000009"/>
        </w:rPr>
        <w:t>подход</w:t>
      </w:r>
      <w:r w:rsidRPr="00EA310E">
        <w:rPr>
          <w:color w:val="000009"/>
          <w:spacing w:val="37"/>
        </w:rPr>
        <w:t xml:space="preserve"> </w:t>
      </w:r>
      <w:r w:rsidRPr="00EA310E">
        <w:rPr>
          <w:color w:val="000009"/>
        </w:rPr>
        <w:t>к</w:t>
      </w:r>
      <w:r w:rsidRPr="00EA310E">
        <w:rPr>
          <w:color w:val="000009"/>
          <w:spacing w:val="36"/>
        </w:rPr>
        <w:t xml:space="preserve"> </w:t>
      </w:r>
      <w:r w:rsidRPr="00EA310E">
        <w:rPr>
          <w:color w:val="000009"/>
        </w:rPr>
        <w:t>оценке</w:t>
      </w:r>
      <w:r w:rsidRPr="00EA310E">
        <w:rPr>
          <w:color w:val="000009"/>
          <w:spacing w:val="33"/>
        </w:rPr>
        <w:t xml:space="preserve"> </w:t>
      </w:r>
      <w:r w:rsidRPr="00EA310E">
        <w:rPr>
          <w:color w:val="000009"/>
        </w:rPr>
        <w:t>образовательных</w:t>
      </w:r>
      <w:r w:rsidRPr="00EA310E">
        <w:rPr>
          <w:color w:val="000009"/>
          <w:spacing w:val="36"/>
        </w:rPr>
        <w:t xml:space="preserve"> </w:t>
      </w:r>
      <w:r w:rsidRPr="00EA310E">
        <w:rPr>
          <w:color w:val="000009"/>
        </w:rPr>
        <w:t>достижений</w:t>
      </w:r>
      <w:r w:rsidRPr="00EA310E">
        <w:rPr>
          <w:color w:val="000009"/>
          <w:spacing w:val="43"/>
        </w:rPr>
        <w:t xml:space="preserve"> </w:t>
      </w:r>
      <w:r w:rsidRPr="00EA310E">
        <w:rPr>
          <w:color w:val="000009"/>
        </w:rPr>
        <w:t>обучающихся</w:t>
      </w:r>
      <w:r w:rsidRPr="00EA310E">
        <w:rPr>
          <w:color w:val="000009"/>
          <w:spacing w:val="37"/>
        </w:rPr>
        <w:t xml:space="preserve"> </w:t>
      </w:r>
      <w:r w:rsidRPr="00EA310E">
        <w:rPr>
          <w:color w:val="000009"/>
        </w:rPr>
        <w:t>реализуется</w:t>
      </w:r>
      <w:r w:rsidRPr="00EA310E">
        <w:rPr>
          <w:color w:val="000009"/>
          <w:spacing w:val="37"/>
        </w:rPr>
        <w:t xml:space="preserve"> </w:t>
      </w:r>
      <w:r w:rsidRPr="00EA310E">
        <w:rPr>
          <w:color w:val="000009"/>
        </w:rPr>
        <w:t>за</w:t>
      </w:r>
      <w:r w:rsidRPr="00EA310E">
        <w:rPr>
          <w:color w:val="000009"/>
          <w:spacing w:val="-57"/>
        </w:rPr>
        <w:t xml:space="preserve"> </w:t>
      </w:r>
      <w:r w:rsidRPr="00EA310E">
        <w:rPr>
          <w:color w:val="000009"/>
        </w:rPr>
        <w:t>счет</w:t>
      </w:r>
      <w:r w:rsidRPr="00EA310E">
        <w:rPr>
          <w:color w:val="000009"/>
          <w:spacing w:val="17"/>
        </w:rPr>
        <w:t xml:space="preserve"> </w:t>
      </w:r>
      <w:r w:rsidRPr="00EA310E">
        <w:rPr>
          <w:color w:val="000009"/>
        </w:rPr>
        <w:t>фиксации</w:t>
      </w:r>
      <w:r w:rsidRPr="00EA310E">
        <w:rPr>
          <w:color w:val="000009"/>
          <w:spacing w:val="15"/>
        </w:rPr>
        <w:t xml:space="preserve"> </w:t>
      </w:r>
      <w:r w:rsidRPr="00EA310E">
        <w:rPr>
          <w:color w:val="000009"/>
        </w:rPr>
        <w:t>различных</w:t>
      </w:r>
      <w:r w:rsidRPr="00EA310E">
        <w:rPr>
          <w:color w:val="000009"/>
          <w:spacing w:val="20"/>
        </w:rPr>
        <w:t xml:space="preserve"> </w:t>
      </w:r>
      <w:r w:rsidRPr="00EA310E">
        <w:rPr>
          <w:color w:val="000009"/>
        </w:rPr>
        <w:t>уровней</w:t>
      </w:r>
      <w:r w:rsidRPr="00EA310E">
        <w:rPr>
          <w:color w:val="000009"/>
          <w:spacing w:val="18"/>
        </w:rPr>
        <w:t xml:space="preserve"> </w:t>
      </w:r>
      <w:r w:rsidRPr="00EA310E">
        <w:rPr>
          <w:color w:val="000009"/>
        </w:rPr>
        <w:t>достижения</w:t>
      </w:r>
      <w:r w:rsidRPr="00EA310E">
        <w:rPr>
          <w:color w:val="000009"/>
          <w:spacing w:val="16"/>
        </w:rPr>
        <w:t xml:space="preserve"> </w:t>
      </w:r>
      <w:r w:rsidRPr="00EA310E">
        <w:rPr>
          <w:color w:val="000009"/>
        </w:rPr>
        <w:t>обучающимися</w:t>
      </w:r>
      <w:r w:rsidRPr="00EA310E">
        <w:rPr>
          <w:color w:val="000009"/>
          <w:spacing w:val="16"/>
        </w:rPr>
        <w:t xml:space="preserve"> </w:t>
      </w:r>
      <w:r w:rsidRPr="00EA310E">
        <w:rPr>
          <w:color w:val="000009"/>
        </w:rPr>
        <w:t>планируемых</w:t>
      </w:r>
      <w:r w:rsidRPr="00EA310E">
        <w:rPr>
          <w:color w:val="000009"/>
          <w:spacing w:val="19"/>
        </w:rPr>
        <w:t xml:space="preserve"> </w:t>
      </w:r>
      <w:r w:rsidRPr="00EA310E">
        <w:rPr>
          <w:color w:val="000009"/>
        </w:rPr>
        <w:t>результатов</w:t>
      </w:r>
      <w:r w:rsidRPr="00EA310E">
        <w:rPr>
          <w:color w:val="000009"/>
          <w:spacing w:val="-57"/>
        </w:rPr>
        <w:t xml:space="preserve"> </w:t>
      </w:r>
      <w:r w:rsidRPr="00EA310E">
        <w:rPr>
          <w:color w:val="000009"/>
        </w:rPr>
        <w:t>базового</w:t>
      </w:r>
      <w:r w:rsidRPr="00EA310E">
        <w:rPr>
          <w:color w:val="000009"/>
          <w:spacing w:val="53"/>
        </w:rPr>
        <w:t xml:space="preserve"> </w:t>
      </w:r>
      <w:r w:rsidRPr="00EA310E">
        <w:rPr>
          <w:color w:val="000009"/>
        </w:rPr>
        <w:t>уровня</w:t>
      </w:r>
      <w:r w:rsidRPr="00EA310E">
        <w:rPr>
          <w:color w:val="000009"/>
          <w:spacing w:val="51"/>
        </w:rPr>
        <w:t xml:space="preserve"> </w:t>
      </w:r>
      <w:r w:rsidRPr="00EA310E">
        <w:rPr>
          <w:color w:val="000009"/>
        </w:rPr>
        <w:t>и</w:t>
      </w:r>
      <w:r w:rsidRPr="00EA310E">
        <w:rPr>
          <w:color w:val="000009"/>
          <w:spacing w:val="54"/>
        </w:rPr>
        <w:t xml:space="preserve"> </w:t>
      </w:r>
      <w:r w:rsidRPr="00EA310E">
        <w:rPr>
          <w:color w:val="000009"/>
        </w:rPr>
        <w:t>уровней</w:t>
      </w:r>
      <w:r w:rsidRPr="00EA310E">
        <w:rPr>
          <w:color w:val="000009"/>
          <w:spacing w:val="52"/>
        </w:rPr>
        <w:t xml:space="preserve"> </w:t>
      </w:r>
      <w:r w:rsidRPr="00EA310E">
        <w:rPr>
          <w:color w:val="000009"/>
        </w:rPr>
        <w:t>выше</w:t>
      </w:r>
      <w:r w:rsidRPr="00EA310E">
        <w:rPr>
          <w:color w:val="000009"/>
          <w:spacing w:val="50"/>
        </w:rPr>
        <w:t xml:space="preserve"> </w:t>
      </w:r>
      <w:r w:rsidRPr="00EA310E">
        <w:rPr>
          <w:color w:val="000009"/>
        </w:rPr>
        <w:t>и</w:t>
      </w:r>
      <w:r w:rsidRPr="00EA310E">
        <w:rPr>
          <w:color w:val="000009"/>
          <w:spacing w:val="49"/>
        </w:rPr>
        <w:t xml:space="preserve"> </w:t>
      </w:r>
      <w:r w:rsidRPr="00EA310E">
        <w:rPr>
          <w:color w:val="000009"/>
        </w:rPr>
        <w:t>ниже</w:t>
      </w:r>
      <w:r w:rsidRPr="00EA310E">
        <w:rPr>
          <w:color w:val="000009"/>
          <w:spacing w:val="50"/>
        </w:rPr>
        <w:t xml:space="preserve"> </w:t>
      </w:r>
      <w:r w:rsidRPr="00EA310E">
        <w:rPr>
          <w:color w:val="000009"/>
        </w:rPr>
        <w:t>базового.</w:t>
      </w:r>
      <w:r w:rsidRPr="00EA310E">
        <w:rPr>
          <w:color w:val="000009"/>
          <w:spacing w:val="51"/>
        </w:rPr>
        <w:t xml:space="preserve"> </w:t>
      </w:r>
      <w:r w:rsidRPr="00EA310E">
        <w:rPr>
          <w:color w:val="000009"/>
        </w:rPr>
        <w:t>Достижение</w:t>
      </w:r>
      <w:r w:rsidRPr="00EA310E">
        <w:rPr>
          <w:color w:val="000009"/>
          <w:spacing w:val="50"/>
        </w:rPr>
        <w:t xml:space="preserve"> </w:t>
      </w:r>
      <w:r w:rsidRPr="00EA310E">
        <w:rPr>
          <w:color w:val="000009"/>
        </w:rPr>
        <w:t>базового</w:t>
      </w:r>
      <w:r w:rsidRPr="00EA310E">
        <w:rPr>
          <w:color w:val="000009"/>
          <w:spacing w:val="53"/>
        </w:rPr>
        <w:t xml:space="preserve"> </w:t>
      </w:r>
      <w:r w:rsidRPr="00EA310E">
        <w:rPr>
          <w:color w:val="000009"/>
        </w:rPr>
        <w:t>уровня</w:t>
      </w:r>
      <w:r w:rsidRPr="00EA310E">
        <w:rPr>
          <w:color w:val="000009"/>
          <w:spacing w:val="-57"/>
        </w:rPr>
        <w:t xml:space="preserve"> </w:t>
      </w:r>
      <w:r w:rsidRPr="00EA310E">
        <w:rPr>
          <w:color w:val="000009"/>
        </w:rPr>
        <w:t>свидетельствует</w:t>
      </w:r>
      <w:r w:rsidRPr="00EA310E">
        <w:rPr>
          <w:color w:val="000009"/>
        </w:rPr>
        <w:tab/>
        <w:t>о</w:t>
      </w:r>
      <w:r w:rsidRPr="00EA310E">
        <w:rPr>
          <w:color w:val="000009"/>
        </w:rPr>
        <w:tab/>
        <w:t>способности</w:t>
      </w:r>
      <w:r w:rsidRPr="00EA310E">
        <w:rPr>
          <w:color w:val="000009"/>
        </w:rPr>
        <w:tab/>
        <w:t>обучающихся</w:t>
      </w:r>
      <w:r w:rsidRPr="00EA310E">
        <w:rPr>
          <w:color w:val="000009"/>
        </w:rPr>
        <w:tab/>
      </w:r>
      <w:r w:rsidRPr="00EA310E">
        <w:rPr>
          <w:color w:val="000009"/>
        </w:rPr>
        <w:tab/>
        <w:t>решать</w:t>
      </w:r>
      <w:r w:rsidRPr="00EA310E">
        <w:rPr>
          <w:color w:val="000009"/>
        </w:rPr>
        <w:tab/>
      </w:r>
      <w:r w:rsidRPr="00EA310E">
        <w:rPr>
          <w:color w:val="000009"/>
        </w:rPr>
        <w:tab/>
        <w:t>типовые</w:t>
      </w:r>
      <w:r w:rsidRPr="00EA310E">
        <w:rPr>
          <w:color w:val="000009"/>
        </w:rPr>
        <w:tab/>
        <w:t>учебные</w:t>
      </w:r>
      <w:r w:rsidRPr="00EA310E">
        <w:rPr>
          <w:color w:val="000009"/>
        </w:rPr>
        <w:tab/>
        <w:t>задачи,</w:t>
      </w:r>
      <w:r w:rsidRPr="00EA310E">
        <w:rPr>
          <w:color w:val="000009"/>
          <w:spacing w:val="-57"/>
        </w:rPr>
        <w:t xml:space="preserve"> </w:t>
      </w:r>
      <w:r w:rsidRPr="00EA310E">
        <w:rPr>
          <w:color w:val="000009"/>
        </w:rPr>
        <w:t>целенаправленно</w:t>
      </w:r>
      <w:r w:rsidRPr="00EA310E">
        <w:rPr>
          <w:color w:val="000009"/>
          <w:spacing w:val="1"/>
        </w:rPr>
        <w:t xml:space="preserve"> </w:t>
      </w:r>
      <w:r w:rsidRPr="00EA310E">
        <w:rPr>
          <w:color w:val="000009"/>
        </w:rPr>
        <w:t>отрабатываемые</w:t>
      </w:r>
      <w:r w:rsidRPr="00EA310E">
        <w:rPr>
          <w:color w:val="000009"/>
          <w:spacing w:val="1"/>
        </w:rPr>
        <w:t xml:space="preserve"> </w:t>
      </w:r>
      <w:r w:rsidRPr="00EA310E">
        <w:rPr>
          <w:color w:val="000009"/>
        </w:rPr>
        <w:t>со</w:t>
      </w:r>
      <w:r w:rsidRPr="00EA310E">
        <w:rPr>
          <w:color w:val="000009"/>
          <w:spacing w:val="1"/>
        </w:rPr>
        <w:t xml:space="preserve"> </w:t>
      </w:r>
      <w:r w:rsidRPr="00EA310E">
        <w:rPr>
          <w:color w:val="000009"/>
        </w:rPr>
        <w:t>всеми</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процесса.</w:t>
      </w:r>
      <w:r w:rsidRPr="00EA310E">
        <w:rPr>
          <w:color w:val="000009"/>
          <w:spacing w:val="-57"/>
        </w:rPr>
        <w:t xml:space="preserve"> </w:t>
      </w:r>
      <w:r w:rsidRPr="00EA310E">
        <w:rPr>
          <w:color w:val="000009"/>
        </w:rPr>
        <w:t>Овладение</w:t>
      </w:r>
      <w:r w:rsidRPr="00EA310E">
        <w:rPr>
          <w:color w:val="000009"/>
          <w:spacing w:val="1"/>
        </w:rPr>
        <w:t xml:space="preserve"> </w:t>
      </w:r>
      <w:r w:rsidRPr="00EA310E">
        <w:rPr>
          <w:color w:val="000009"/>
        </w:rPr>
        <w:t>базовым</w:t>
      </w:r>
      <w:r w:rsidRPr="00EA310E">
        <w:rPr>
          <w:color w:val="000009"/>
          <w:spacing w:val="1"/>
        </w:rPr>
        <w:t xml:space="preserve"> </w:t>
      </w:r>
      <w:r w:rsidRPr="00EA310E">
        <w:rPr>
          <w:color w:val="000009"/>
        </w:rPr>
        <w:t>уровнем</w:t>
      </w:r>
      <w:r w:rsidRPr="00EA310E">
        <w:rPr>
          <w:color w:val="000009"/>
          <w:spacing w:val="1"/>
        </w:rPr>
        <w:t xml:space="preserve"> </w:t>
      </w:r>
      <w:r w:rsidRPr="00EA310E">
        <w:rPr>
          <w:color w:val="000009"/>
        </w:rPr>
        <w:t>является</w:t>
      </w:r>
      <w:r w:rsidRPr="00EA310E">
        <w:rPr>
          <w:color w:val="000009"/>
          <w:spacing w:val="1"/>
        </w:rPr>
        <w:t xml:space="preserve"> </w:t>
      </w:r>
      <w:r w:rsidRPr="00EA310E">
        <w:rPr>
          <w:color w:val="000009"/>
        </w:rPr>
        <w:t>границей,</w:t>
      </w:r>
      <w:r w:rsidRPr="00EA310E">
        <w:rPr>
          <w:color w:val="000009"/>
          <w:spacing w:val="1"/>
        </w:rPr>
        <w:t xml:space="preserve"> </w:t>
      </w:r>
      <w:r w:rsidRPr="00EA310E">
        <w:rPr>
          <w:color w:val="000009"/>
        </w:rPr>
        <w:t>отделяющей</w:t>
      </w:r>
      <w:r w:rsidRPr="00EA310E">
        <w:rPr>
          <w:color w:val="000009"/>
          <w:spacing w:val="1"/>
        </w:rPr>
        <w:t xml:space="preserve"> </w:t>
      </w:r>
      <w:r w:rsidRPr="00EA310E">
        <w:rPr>
          <w:color w:val="000009"/>
        </w:rPr>
        <w:t>знание</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незнания,</w:t>
      </w:r>
      <w:r w:rsidRPr="00EA310E">
        <w:rPr>
          <w:color w:val="000009"/>
          <w:spacing w:val="-57"/>
        </w:rPr>
        <w:t xml:space="preserve"> </w:t>
      </w:r>
      <w:r w:rsidRPr="00EA310E">
        <w:rPr>
          <w:color w:val="000009"/>
        </w:rPr>
        <w:t>выступает</w:t>
      </w:r>
      <w:r w:rsidRPr="00EA310E">
        <w:rPr>
          <w:color w:val="000009"/>
          <w:spacing w:val="31"/>
        </w:rPr>
        <w:t xml:space="preserve"> </w:t>
      </w:r>
      <w:r w:rsidRPr="00EA310E">
        <w:rPr>
          <w:color w:val="000009"/>
        </w:rPr>
        <w:t>достаточным</w:t>
      </w:r>
      <w:r w:rsidRPr="00EA310E">
        <w:rPr>
          <w:color w:val="000009"/>
          <w:spacing w:val="30"/>
        </w:rPr>
        <w:t xml:space="preserve"> </w:t>
      </w:r>
      <w:r w:rsidRPr="00EA310E">
        <w:rPr>
          <w:color w:val="000009"/>
        </w:rPr>
        <w:t>для</w:t>
      </w:r>
      <w:r w:rsidRPr="00EA310E">
        <w:rPr>
          <w:color w:val="000009"/>
          <w:spacing w:val="32"/>
        </w:rPr>
        <w:t xml:space="preserve"> </w:t>
      </w:r>
      <w:r w:rsidRPr="00EA310E">
        <w:rPr>
          <w:color w:val="000009"/>
        </w:rPr>
        <w:t>продолжения</w:t>
      </w:r>
      <w:r w:rsidRPr="00EA310E">
        <w:rPr>
          <w:color w:val="000009"/>
          <w:spacing w:val="31"/>
        </w:rPr>
        <w:t xml:space="preserve"> </w:t>
      </w:r>
      <w:r w:rsidRPr="00EA310E">
        <w:rPr>
          <w:color w:val="000009"/>
        </w:rPr>
        <w:t>обучения</w:t>
      </w:r>
      <w:r w:rsidRPr="00EA310E">
        <w:rPr>
          <w:color w:val="000009"/>
          <w:spacing w:val="31"/>
        </w:rPr>
        <w:t xml:space="preserve"> </w:t>
      </w:r>
      <w:r w:rsidRPr="00EA310E">
        <w:rPr>
          <w:color w:val="000009"/>
        </w:rPr>
        <w:t>и</w:t>
      </w:r>
      <w:r w:rsidRPr="00EA310E">
        <w:rPr>
          <w:color w:val="000009"/>
          <w:spacing w:val="34"/>
        </w:rPr>
        <w:t xml:space="preserve"> </w:t>
      </w:r>
      <w:r w:rsidRPr="00EA310E">
        <w:rPr>
          <w:color w:val="000009"/>
        </w:rPr>
        <w:t>усвоения</w:t>
      </w:r>
      <w:r w:rsidRPr="00EA310E">
        <w:rPr>
          <w:color w:val="000009"/>
          <w:spacing w:val="31"/>
        </w:rPr>
        <w:t xml:space="preserve"> </w:t>
      </w:r>
      <w:r w:rsidRPr="00EA310E">
        <w:rPr>
          <w:color w:val="000009"/>
        </w:rPr>
        <w:t>последующего</w:t>
      </w:r>
      <w:r w:rsidRPr="00EA310E">
        <w:rPr>
          <w:color w:val="000009"/>
          <w:spacing w:val="32"/>
        </w:rPr>
        <w:t xml:space="preserve"> </w:t>
      </w:r>
      <w:r w:rsidRPr="00EA310E">
        <w:rPr>
          <w:color w:val="000009"/>
        </w:rPr>
        <w:t>учебного</w:t>
      </w:r>
      <w:r w:rsidRPr="00EA310E">
        <w:rPr>
          <w:color w:val="000009"/>
          <w:spacing w:val="-57"/>
        </w:rPr>
        <w:t xml:space="preserve"> </w:t>
      </w:r>
      <w:r w:rsidRPr="00EA310E">
        <w:rPr>
          <w:color w:val="000009"/>
        </w:rPr>
        <w:t>материала.</w:t>
      </w:r>
      <w:r w:rsidRPr="00EA310E">
        <w:rPr>
          <w:color w:val="000009"/>
          <w:spacing w:val="25"/>
        </w:rPr>
        <w:t xml:space="preserve"> </w:t>
      </w:r>
      <w:r w:rsidRPr="00EA310E">
        <w:rPr>
          <w:color w:val="000009"/>
        </w:rPr>
        <w:t>Комплексный</w:t>
      </w:r>
      <w:r w:rsidRPr="00EA310E">
        <w:rPr>
          <w:color w:val="000009"/>
          <w:spacing w:val="25"/>
        </w:rPr>
        <w:t xml:space="preserve"> </w:t>
      </w:r>
      <w:r w:rsidRPr="00EA310E">
        <w:rPr>
          <w:color w:val="000009"/>
        </w:rPr>
        <w:t>подход</w:t>
      </w:r>
      <w:r w:rsidRPr="00EA310E">
        <w:rPr>
          <w:color w:val="000009"/>
          <w:spacing w:val="25"/>
        </w:rPr>
        <w:t xml:space="preserve"> </w:t>
      </w:r>
      <w:r w:rsidRPr="00EA310E">
        <w:rPr>
          <w:color w:val="000009"/>
        </w:rPr>
        <w:t>к</w:t>
      </w:r>
      <w:r w:rsidRPr="00EA310E">
        <w:rPr>
          <w:color w:val="000009"/>
          <w:spacing w:val="25"/>
        </w:rPr>
        <w:t xml:space="preserve"> </w:t>
      </w:r>
      <w:r w:rsidRPr="00EA310E">
        <w:rPr>
          <w:color w:val="000009"/>
        </w:rPr>
        <w:t>оценке</w:t>
      </w:r>
      <w:r w:rsidRPr="00EA310E">
        <w:rPr>
          <w:color w:val="000009"/>
          <w:spacing w:val="24"/>
        </w:rPr>
        <w:t xml:space="preserve"> </w:t>
      </w:r>
      <w:r w:rsidRPr="00EA310E">
        <w:rPr>
          <w:color w:val="000009"/>
        </w:rPr>
        <w:t>образовательных</w:t>
      </w:r>
      <w:r w:rsidRPr="00EA310E">
        <w:rPr>
          <w:color w:val="000009"/>
          <w:spacing w:val="25"/>
        </w:rPr>
        <w:t xml:space="preserve"> </w:t>
      </w:r>
      <w:r w:rsidRPr="00EA310E">
        <w:rPr>
          <w:color w:val="000009"/>
        </w:rPr>
        <w:t>достижений</w:t>
      </w:r>
      <w:r w:rsidRPr="00EA310E">
        <w:rPr>
          <w:color w:val="000009"/>
          <w:spacing w:val="25"/>
        </w:rPr>
        <w:t xml:space="preserve"> </w:t>
      </w:r>
      <w:r w:rsidRPr="00EA310E">
        <w:rPr>
          <w:color w:val="000009"/>
        </w:rPr>
        <w:t>реализуется</w:t>
      </w:r>
      <w:r w:rsidRPr="00EA310E">
        <w:rPr>
          <w:color w:val="000009"/>
          <w:spacing w:val="-57"/>
        </w:rPr>
        <w:t xml:space="preserve"> </w:t>
      </w:r>
      <w:r w:rsidRPr="00EA310E">
        <w:rPr>
          <w:color w:val="000009"/>
        </w:rPr>
        <w:t>через:оценку</w:t>
      </w:r>
      <w:r w:rsidRPr="00EA310E">
        <w:rPr>
          <w:color w:val="000009"/>
        </w:rPr>
        <w:tab/>
      </w:r>
      <w:r w:rsidRPr="00EA310E">
        <w:rPr>
          <w:color w:val="000009"/>
        </w:rPr>
        <w:tab/>
        <w:t>предметных</w:t>
      </w:r>
      <w:r w:rsidRPr="00EA310E">
        <w:rPr>
          <w:color w:val="000009"/>
        </w:rPr>
        <w:tab/>
        <w:t>и</w:t>
      </w:r>
      <w:r w:rsidRPr="00EA310E">
        <w:rPr>
          <w:color w:val="000009"/>
        </w:rPr>
        <w:tab/>
        <w:t>метапредметных</w:t>
      </w:r>
      <w:r w:rsidRPr="00EA310E">
        <w:rPr>
          <w:color w:val="000009"/>
        </w:rPr>
        <w:tab/>
      </w:r>
      <w:r w:rsidRPr="00EA310E">
        <w:rPr>
          <w:color w:val="000009"/>
          <w:spacing w:val="-2"/>
        </w:rPr>
        <w:t>результатов;использование</w:t>
      </w:r>
      <w:r w:rsidRPr="00EA310E">
        <w:rPr>
          <w:color w:val="000009"/>
          <w:spacing w:val="-2"/>
        </w:rPr>
        <w:tab/>
      </w:r>
      <w:r w:rsidRPr="00EA310E">
        <w:rPr>
          <w:color w:val="000009"/>
          <w:spacing w:val="-2"/>
        </w:rPr>
        <w:tab/>
      </w:r>
      <w:r w:rsidRPr="00EA310E">
        <w:rPr>
          <w:color w:val="000009"/>
          <w:spacing w:val="-3"/>
        </w:rPr>
        <w:t>комплекса</w:t>
      </w:r>
      <w:r w:rsidRPr="00EA310E">
        <w:rPr>
          <w:color w:val="000009"/>
          <w:spacing w:val="-57"/>
        </w:rPr>
        <w:t xml:space="preserve"> </w:t>
      </w:r>
      <w:r w:rsidRPr="00EA310E">
        <w:rPr>
          <w:color w:val="000009"/>
        </w:rPr>
        <w:t>оценочных</w:t>
      </w:r>
      <w:r w:rsidRPr="00EA310E">
        <w:rPr>
          <w:color w:val="000009"/>
          <w:spacing w:val="8"/>
        </w:rPr>
        <w:t xml:space="preserve"> </w:t>
      </w:r>
      <w:r w:rsidRPr="00EA310E">
        <w:rPr>
          <w:color w:val="000009"/>
        </w:rPr>
        <w:t>процедур</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основы</w:t>
      </w:r>
      <w:r w:rsidRPr="00EA310E">
        <w:rPr>
          <w:color w:val="000009"/>
          <w:spacing w:val="9"/>
        </w:rPr>
        <w:t xml:space="preserve"> </w:t>
      </w:r>
      <w:r w:rsidRPr="00EA310E">
        <w:rPr>
          <w:color w:val="000009"/>
        </w:rPr>
        <w:t>для</w:t>
      </w:r>
      <w:r w:rsidRPr="00EA310E">
        <w:rPr>
          <w:color w:val="000009"/>
          <w:spacing w:val="7"/>
        </w:rPr>
        <w:t xml:space="preserve"> </w:t>
      </w:r>
      <w:r w:rsidRPr="00EA310E">
        <w:rPr>
          <w:color w:val="000009"/>
        </w:rPr>
        <w:t>оценки</w:t>
      </w:r>
      <w:r w:rsidRPr="00EA310E">
        <w:rPr>
          <w:color w:val="000009"/>
          <w:spacing w:val="9"/>
        </w:rPr>
        <w:t xml:space="preserve"> </w:t>
      </w:r>
      <w:r w:rsidRPr="00EA310E">
        <w:rPr>
          <w:color w:val="000009"/>
        </w:rPr>
        <w:t>динамики</w:t>
      </w:r>
      <w:r w:rsidRPr="00EA310E">
        <w:rPr>
          <w:color w:val="000009"/>
          <w:spacing w:val="8"/>
        </w:rPr>
        <w:t xml:space="preserve"> </w:t>
      </w:r>
      <w:r w:rsidRPr="00EA310E">
        <w:rPr>
          <w:color w:val="000009"/>
        </w:rPr>
        <w:t>индивидуальных</w:t>
      </w:r>
      <w:r w:rsidRPr="00EA310E">
        <w:rPr>
          <w:color w:val="000009"/>
          <w:spacing w:val="9"/>
        </w:rPr>
        <w:t xml:space="preserve"> </w:t>
      </w:r>
      <w:r w:rsidRPr="00EA310E">
        <w:rPr>
          <w:color w:val="000009"/>
        </w:rPr>
        <w:t>образовательных</w:t>
      </w:r>
      <w:r w:rsidRPr="00EA310E">
        <w:rPr>
          <w:color w:val="000009"/>
          <w:spacing w:val="-57"/>
        </w:rPr>
        <w:t xml:space="preserve"> </w:t>
      </w:r>
      <w:r w:rsidRPr="00EA310E">
        <w:rPr>
          <w:color w:val="000009"/>
        </w:rPr>
        <w:t>достижений</w:t>
      </w:r>
      <w:r w:rsidRPr="00EA310E">
        <w:rPr>
          <w:color w:val="000009"/>
        </w:rPr>
        <w:tab/>
        <w:t>обучающихся</w:t>
      </w:r>
      <w:r w:rsidRPr="00EA310E">
        <w:rPr>
          <w:color w:val="000009"/>
        </w:rPr>
        <w:tab/>
      </w:r>
      <w:r w:rsidRPr="00EA310E">
        <w:rPr>
          <w:color w:val="000009"/>
        </w:rPr>
        <w:tab/>
        <w:t>и</w:t>
      </w:r>
      <w:r w:rsidRPr="00EA310E">
        <w:rPr>
          <w:color w:val="000009"/>
        </w:rPr>
        <w:tab/>
      </w:r>
      <w:r w:rsidRPr="00EA310E">
        <w:rPr>
          <w:color w:val="000009"/>
        </w:rPr>
        <w:tab/>
        <w:t>для</w:t>
      </w:r>
      <w:r w:rsidRPr="00EA310E">
        <w:rPr>
          <w:color w:val="000009"/>
        </w:rPr>
        <w:tab/>
        <w:t>итоговой</w:t>
      </w:r>
      <w:r w:rsidRPr="00EA310E">
        <w:rPr>
          <w:color w:val="000009"/>
        </w:rPr>
        <w:tab/>
        <w:t>оценки;</w:t>
      </w:r>
      <w:r w:rsidRPr="00EA310E">
        <w:rPr>
          <w:color w:val="000009"/>
        </w:rPr>
        <w:tab/>
        <w:t>использование</w:t>
      </w:r>
      <w:r w:rsidRPr="00EA310E">
        <w:rPr>
          <w:color w:val="000009"/>
        </w:rPr>
        <w:tab/>
      </w:r>
      <w:r w:rsidRPr="00EA310E">
        <w:rPr>
          <w:color w:val="000009"/>
          <w:spacing w:val="-2"/>
        </w:rPr>
        <w:t>контекстной</w:t>
      </w:r>
      <w:r w:rsidRPr="00EA310E">
        <w:rPr>
          <w:color w:val="000009"/>
          <w:spacing w:val="-57"/>
        </w:rPr>
        <w:t xml:space="preserve"> </w:t>
      </w:r>
      <w:r w:rsidRPr="00EA310E">
        <w:rPr>
          <w:color w:val="000009"/>
        </w:rPr>
        <w:t>информации</w:t>
      </w:r>
      <w:r w:rsidRPr="00EA310E">
        <w:rPr>
          <w:color w:val="000009"/>
          <w:spacing w:val="4"/>
        </w:rPr>
        <w:t xml:space="preserve"> </w:t>
      </w:r>
      <w:r w:rsidRPr="00EA310E">
        <w:rPr>
          <w:color w:val="000009"/>
        </w:rPr>
        <w:t>(об</w:t>
      </w:r>
      <w:r w:rsidRPr="00EA310E">
        <w:rPr>
          <w:color w:val="000009"/>
          <w:spacing w:val="3"/>
        </w:rPr>
        <w:t xml:space="preserve"> </w:t>
      </w:r>
      <w:r w:rsidRPr="00EA310E">
        <w:rPr>
          <w:color w:val="000009"/>
        </w:rPr>
        <w:t>особенностях</w:t>
      </w:r>
      <w:r w:rsidRPr="00EA310E">
        <w:rPr>
          <w:color w:val="000009"/>
          <w:spacing w:val="5"/>
        </w:rPr>
        <w:t xml:space="preserve"> </w:t>
      </w:r>
      <w:r w:rsidRPr="00EA310E">
        <w:rPr>
          <w:color w:val="000009"/>
        </w:rPr>
        <w:t>обучающихся,</w:t>
      </w:r>
      <w:r w:rsidRPr="00EA310E">
        <w:rPr>
          <w:color w:val="000009"/>
          <w:spacing w:val="4"/>
        </w:rPr>
        <w:t xml:space="preserve"> </w:t>
      </w:r>
      <w:r w:rsidRPr="00EA310E">
        <w:rPr>
          <w:color w:val="000009"/>
        </w:rPr>
        <w:t>условиях</w:t>
      </w:r>
      <w:r w:rsidRPr="00EA310E">
        <w:rPr>
          <w:color w:val="000009"/>
          <w:spacing w:val="3"/>
        </w:rPr>
        <w:t xml:space="preserve"> </w:t>
      </w:r>
      <w:r w:rsidRPr="00EA310E">
        <w:rPr>
          <w:color w:val="000009"/>
        </w:rPr>
        <w:t>и</w:t>
      </w:r>
      <w:r w:rsidRPr="00EA310E">
        <w:rPr>
          <w:color w:val="000009"/>
          <w:spacing w:val="5"/>
        </w:rPr>
        <w:t xml:space="preserve"> </w:t>
      </w:r>
      <w:r w:rsidRPr="00EA310E">
        <w:rPr>
          <w:color w:val="000009"/>
        </w:rPr>
        <w:t>процессе</w:t>
      </w:r>
      <w:r w:rsidRPr="00EA310E">
        <w:rPr>
          <w:color w:val="000009"/>
          <w:spacing w:val="2"/>
        </w:rPr>
        <w:t xml:space="preserve"> </w:t>
      </w:r>
      <w:r w:rsidRPr="00EA310E">
        <w:rPr>
          <w:color w:val="000009"/>
        </w:rPr>
        <w:t>обучения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другое)</w:t>
      </w:r>
      <w:r w:rsidRPr="00EA310E">
        <w:rPr>
          <w:color w:val="000009"/>
          <w:spacing w:val="3"/>
        </w:rPr>
        <w:t xml:space="preserve"> </w:t>
      </w:r>
      <w:r w:rsidRPr="00EA310E">
        <w:rPr>
          <w:color w:val="000009"/>
        </w:rPr>
        <w:t>для</w:t>
      </w:r>
      <w:r w:rsidRPr="00EA310E">
        <w:rPr>
          <w:color w:val="000009"/>
          <w:spacing w:val="-57"/>
        </w:rPr>
        <w:t xml:space="preserve"> </w:t>
      </w:r>
      <w:r w:rsidRPr="00EA310E">
        <w:rPr>
          <w:color w:val="000009"/>
        </w:rPr>
        <w:t>интерпретации полученных результатов в целях управления качеством образования;</w:t>
      </w:r>
      <w:r w:rsidRPr="00EA310E">
        <w:rPr>
          <w:color w:val="000009"/>
          <w:spacing w:val="1"/>
        </w:rPr>
        <w:t xml:space="preserve"> </w:t>
      </w:r>
      <w:r w:rsidRPr="00EA310E">
        <w:rPr>
          <w:color w:val="000009"/>
        </w:rPr>
        <w:t>использование</w:t>
      </w:r>
      <w:r w:rsidRPr="00EA310E">
        <w:rPr>
          <w:color w:val="000009"/>
          <w:spacing w:val="2"/>
        </w:rPr>
        <w:t xml:space="preserve"> </w:t>
      </w:r>
      <w:r w:rsidRPr="00EA310E">
        <w:rPr>
          <w:color w:val="000009"/>
        </w:rPr>
        <w:t>разнообразных</w:t>
      </w:r>
      <w:r w:rsidRPr="00EA310E">
        <w:rPr>
          <w:color w:val="000009"/>
          <w:spacing w:val="5"/>
        </w:rPr>
        <w:t xml:space="preserve"> </w:t>
      </w:r>
      <w:r w:rsidRPr="00EA310E">
        <w:rPr>
          <w:color w:val="000009"/>
        </w:rPr>
        <w:t>методов</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форм</w:t>
      </w:r>
      <w:r w:rsidRPr="00EA310E">
        <w:rPr>
          <w:color w:val="000009"/>
          <w:spacing w:val="3"/>
        </w:rPr>
        <w:t xml:space="preserve"> </w:t>
      </w:r>
      <w:r w:rsidRPr="00EA310E">
        <w:rPr>
          <w:color w:val="000009"/>
        </w:rPr>
        <w:t>оценки,</w:t>
      </w:r>
      <w:r w:rsidRPr="00EA310E">
        <w:rPr>
          <w:color w:val="000009"/>
          <w:spacing w:val="3"/>
        </w:rPr>
        <w:t xml:space="preserve"> </w:t>
      </w:r>
      <w:r w:rsidRPr="00EA310E">
        <w:rPr>
          <w:color w:val="000009"/>
        </w:rPr>
        <w:t>взаимно</w:t>
      </w:r>
      <w:r w:rsidRPr="00EA310E">
        <w:rPr>
          <w:color w:val="000009"/>
          <w:spacing w:val="3"/>
        </w:rPr>
        <w:t xml:space="preserve"> </w:t>
      </w:r>
      <w:r w:rsidRPr="00EA310E">
        <w:rPr>
          <w:color w:val="000009"/>
        </w:rPr>
        <w:t>дополняющих</w:t>
      </w:r>
      <w:r w:rsidRPr="00EA310E">
        <w:rPr>
          <w:color w:val="000009"/>
          <w:spacing w:val="5"/>
        </w:rPr>
        <w:t xml:space="preserve"> </w:t>
      </w:r>
      <w:r w:rsidRPr="00EA310E">
        <w:rPr>
          <w:color w:val="000009"/>
        </w:rPr>
        <w:t>друг</w:t>
      </w:r>
      <w:r w:rsidRPr="00EA310E">
        <w:rPr>
          <w:color w:val="000009"/>
          <w:spacing w:val="4"/>
        </w:rPr>
        <w:t xml:space="preserve"> </w:t>
      </w:r>
      <w:r w:rsidRPr="00EA310E">
        <w:rPr>
          <w:color w:val="000009"/>
        </w:rPr>
        <w:t>друга:</w:t>
      </w:r>
      <w:r w:rsidRPr="00EA310E">
        <w:rPr>
          <w:color w:val="000009"/>
          <w:spacing w:val="-57"/>
        </w:rPr>
        <w:t xml:space="preserve"> </w:t>
      </w:r>
      <w:r w:rsidRPr="00EA310E">
        <w:rPr>
          <w:color w:val="000009"/>
        </w:rPr>
        <w:t>стандартизированных</w:t>
      </w:r>
      <w:r w:rsidRPr="00EA310E">
        <w:rPr>
          <w:color w:val="000009"/>
          <w:spacing w:val="23"/>
        </w:rPr>
        <w:t xml:space="preserve"> </w:t>
      </w:r>
      <w:r w:rsidRPr="00EA310E">
        <w:rPr>
          <w:color w:val="000009"/>
        </w:rPr>
        <w:t>устных</w:t>
      </w:r>
      <w:r w:rsidRPr="00EA310E">
        <w:rPr>
          <w:color w:val="000009"/>
          <w:spacing w:val="24"/>
        </w:rPr>
        <w:t xml:space="preserve"> </w:t>
      </w:r>
      <w:r w:rsidRPr="00EA310E">
        <w:rPr>
          <w:color w:val="000009"/>
        </w:rPr>
        <w:t>и</w:t>
      </w:r>
      <w:r w:rsidRPr="00EA310E">
        <w:rPr>
          <w:color w:val="000009"/>
          <w:spacing w:val="24"/>
        </w:rPr>
        <w:t xml:space="preserve"> </w:t>
      </w:r>
      <w:r w:rsidRPr="00EA310E">
        <w:rPr>
          <w:color w:val="000009"/>
        </w:rPr>
        <w:t>письменных</w:t>
      </w:r>
      <w:r w:rsidRPr="00EA310E">
        <w:rPr>
          <w:color w:val="000009"/>
          <w:spacing w:val="23"/>
        </w:rPr>
        <w:t xml:space="preserve"> </w:t>
      </w:r>
      <w:r w:rsidRPr="00EA310E">
        <w:rPr>
          <w:color w:val="000009"/>
        </w:rPr>
        <w:t>работ,</w:t>
      </w:r>
      <w:r w:rsidRPr="00EA310E">
        <w:rPr>
          <w:color w:val="000009"/>
          <w:spacing w:val="23"/>
        </w:rPr>
        <w:t xml:space="preserve"> </w:t>
      </w:r>
      <w:r w:rsidRPr="00EA310E">
        <w:rPr>
          <w:color w:val="000009"/>
        </w:rPr>
        <w:t>проектов,</w:t>
      </w:r>
      <w:r w:rsidRPr="00EA310E">
        <w:rPr>
          <w:color w:val="000009"/>
          <w:spacing w:val="23"/>
        </w:rPr>
        <w:t xml:space="preserve"> </w:t>
      </w:r>
      <w:r w:rsidRPr="00EA310E">
        <w:rPr>
          <w:color w:val="000009"/>
        </w:rPr>
        <w:t>практических</w:t>
      </w:r>
      <w:r w:rsidRPr="00EA310E">
        <w:rPr>
          <w:color w:val="000009"/>
          <w:spacing w:val="26"/>
        </w:rPr>
        <w:t xml:space="preserve"> </w:t>
      </w:r>
      <w:r w:rsidRPr="00EA310E">
        <w:rPr>
          <w:color w:val="000009"/>
        </w:rPr>
        <w:t>(в</w:t>
      </w:r>
      <w:r w:rsidRPr="00EA310E">
        <w:rPr>
          <w:color w:val="000009"/>
          <w:spacing w:val="22"/>
        </w:rPr>
        <w:t xml:space="preserve"> </w:t>
      </w:r>
      <w:r w:rsidRPr="00EA310E">
        <w:rPr>
          <w:color w:val="000009"/>
        </w:rPr>
        <w:t>том</w:t>
      </w:r>
      <w:r w:rsidRPr="00EA310E">
        <w:rPr>
          <w:color w:val="000009"/>
          <w:spacing w:val="23"/>
        </w:rPr>
        <w:t xml:space="preserve"> </w:t>
      </w:r>
      <w:r w:rsidRPr="00EA310E">
        <w:rPr>
          <w:color w:val="000009"/>
        </w:rPr>
        <w:t>числе</w:t>
      </w:r>
      <w:r w:rsidRPr="00EA310E">
        <w:rPr>
          <w:color w:val="000009"/>
          <w:spacing w:val="-57"/>
        </w:rPr>
        <w:t xml:space="preserve"> </w:t>
      </w:r>
      <w:r w:rsidRPr="00EA310E">
        <w:rPr>
          <w:color w:val="000009"/>
        </w:rPr>
        <w:t>исследовательских)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творческих</w:t>
      </w:r>
      <w:r w:rsidRPr="00EA310E">
        <w:rPr>
          <w:color w:val="000009"/>
          <w:spacing w:val="2"/>
        </w:rPr>
        <w:t xml:space="preserve"> </w:t>
      </w:r>
      <w:r w:rsidRPr="00EA310E">
        <w:rPr>
          <w:color w:val="000009"/>
        </w:rPr>
        <w:t>работ;</w:t>
      </w:r>
    </w:p>
    <w:p w:rsidR="006F72CC" w:rsidRPr="00EA310E" w:rsidRDefault="006B5682" w:rsidP="008641F2">
      <w:pPr>
        <w:pStyle w:val="a3"/>
        <w:ind w:right="842"/>
        <w:jc w:val="both"/>
      </w:pPr>
      <w:r w:rsidRPr="00EA310E">
        <w:rPr>
          <w:color w:val="000009"/>
        </w:rPr>
        <w:t>использование</w:t>
      </w:r>
      <w:r w:rsidRPr="00EA310E">
        <w:rPr>
          <w:color w:val="000009"/>
          <w:spacing w:val="40"/>
        </w:rPr>
        <w:t xml:space="preserve"> </w:t>
      </w:r>
      <w:r w:rsidRPr="00EA310E">
        <w:rPr>
          <w:color w:val="000009"/>
        </w:rPr>
        <w:t>форм</w:t>
      </w:r>
      <w:r w:rsidRPr="00EA310E">
        <w:rPr>
          <w:color w:val="000009"/>
          <w:spacing w:val="41"/>
        </w:rPr>
        <w:t xml:space="preserve"> </w:t>
      </w:r>
      <w:r w:rsidRPr="00EA310E">
        <w:rPr>
          <w:color w:val="000009"/>
        </w:rPr>
        <w:t>работы,</w:t>
      </w:r>
      <w:r w:rsidRPr="00EA310E">
        <w:rPr>
          <w:color w:val="000009"/>
          <w:spacing w:val="41"/>
        </w:rPr>
        <w:t xml:space="preserve"> </w:t>
      </w:r>
      <w:r w:rsidRPr="00EA310E">
        <w:rPr>
          <w:color w:val="000009"/>
        </w:rPr>
        <w:t>обеспечивающих</w:t>
      </w:r>
      <w:r w:rsidRPr="00EA310E">
        <w:rPr>
          <w:color w:val="000009"/>
          <w:spacing w:val="43"/>
        </w:rPr>
        <w:t xml:space="preserve"> </w:t>
      </w:r>
      <w:r w:rsidRPr="00EA310E">
        <w:rPr>
          <w:color w:val="000009"/>
        </w:rPr>
        <w:t>возможность</w:t>
      </w:r>
      <w:r w:rsidRPr="00EA310E">
        <w:rPr>
          <w:color w:val="000009"/>
          <w:spacing w:val="43"/>
        </w:rPr>
        <w:t xml:space="preserve"> </w:t>
      </w:r>
      <w:r w:rsidRPr="00EA310E">
        <w:rPr>
          <w:color w:val="000009"/>
        </w:rPr>
        <w:t>включения</w:t>
      </w:r>
      <w:r w:rsidRPr="00EA310E">
        <w:rPr>
          <w:color w:val="000009"/>
          <w:spacing w:val="41"/>
        </w:rPr>
        <w:t xml:space="preserve"> </w:t>
      </w:r>
      <w:r w:rsidRPr="00EA310E">
        <w:rPr>
          <w:color w:val="000009"/>
        </w:rPr>
        <w:t>обучающихся</w:t>
      </w:r>
      <w:r w:rsidRPr="00EA310E">
        <w:rPr>
          <w:color w:val="000009"/>
          <w:spacing w:val="41"/>
        </w:rPr>
        <w:t xml:space="preserve"> </w:t>
      </w:r>
      <w:r w:rsidRPr="00EA310E">
        <w:rPr>
          <w:color w:val="000009"/>
        </w:rPr>
        <w:t>в</w:t>
      </w:r>
      <w:r w:rsidRPr="00EA310E">
        <w:rPr>
          <w:color w:val="000009"/>
          <w:spacing w:val="-57"/>
        </w:rPr>
        <w:t xml:space="preserve"> </w:t>
      </w:r>
      <w:r w:rsidRPr="00EA310E">
        <w:rPr>
          <w:color w:val="000009"/>
        </w:rPr>
        <w:t>самостоятельную оценочную деятельность (самоанализ, самооценка, взаимооценка);</w:t>
      </w:r>
      <w:r w:rsidRPr="00EA310E">
        <w:rPr>
          <w:color w:val="000009"/>
          <w:spacing w:val="1"/>
        </w:rPr>
        <w:t xml:space="preserve"> </w:t>
      </w:r>
      <w:r w:rsidRPr="00EA310E">
        <w:rPr>
          <w:color w:val="000009"/>
        </w:rPr>
        <w:t>использование</w:t>
      </w:r>
      <w:r w:rsidRPr="00EA310E">
        <w:rPr>
          <w:color w:val="000009"/>
          <w:spacing w:val="13"/>
        </w:rPr>
        <w:t xml:space="preserve"> </w:t>
      </w:r>
      <w:r w:rsidRPr="00EA310E">
        <w:rPr>
          <w:color w:val="000009"/>
        </w:rPr>
        <w:t>мониторинга</w:t>
      </w:r>
      <w:r w:rsidRPr="00EA310E">
        <w:rPr>
          <w:color w:val="000009"/>
          <w:spacing w:val="14"/>
        </w:rPr>
        <w:t xml:space="preserve"> </w:t>
      </w:r>
      <w:r w:rsidRPr="00EA310E">
        <w:rPr>
          <w:color w:val="000009"/>
        </w:rPr>
        <w:t>динамических</w:t>
      </w:r>
      <w:r w:rsidRPr="00EA310E">
        <w:rPr>
          <w:color w:val="000009"/>
          <w:spacing w:val="17"/>
        </w:rPr>
        <w:t xml:space="preserve"> </w:t>
      </w:r>
      <w:r w:rsidRPr="00EA310E">
        <w:rPr>
          <w:color w:val="000009"/>
        </w:rPr>
        <w:t>показателей</w:t>
      </w:r>
      <w:r w:rsidRPr="00EA310E">
        <w:rPr>
          <w:color w:val="000009"/>
          <w:spacing w:val="15"/>
        </w:rPr>
        <w:t xml:space="preserve"> </w:t>
      </w:r>
      <w:r w:rsidRPr="00EA310E">
        <w:rPr>
          <w:color w:val="000009"/>
        </w:rPr>
        <w:t>освоения</w:t>
      </w:r>
      <w:r w:rsidRPr="00EA310E">
        <w:rPr>
          <w:color w:val="000009"/>
          <w:spacing w:val="17"/>
        </w:rPr>
        <w:t xml:space="preserve"> </w:t>
      </w:r>
      <w:r w:rsidRPr="00EA310E">
        <w:rPr>
          <w:color w:val="000009"/>
        </w:rPr>
        <w:t>умений</w:t>
      </w:r>
      <w:r w:rsidRPr="00EA310E">
        <w:rPr>
          <w:color w:val="000009"/>
          <w:spacing w:val="13"/>
        </w:rPr>
        <w:t xml:space="preserve"> </w:t>
      </w:r>
      <w:r w:rsidRPr="00EA310E">
        <w:rPr>
          <w:color w:val="000009"/>
        </w:rPr>
        <w:t>и</w:t>
      </w:r>
      <w:r w:rsidRPr="00EA310E">
        <w:rPr>
          <w:color w:val="000009"/>
          <w:spacing w:val="15"/>
        </w:rPr>
        <w:t xml:space="preserve"> </w:t>
      </w:r>
      <w:r w:rsidRPr="00EA310E">
        <w:rPr>
          <w:color w:val="000009"/>
        </w:rPr>
        <w:t>знаний,</w:t>
      </w:r>
      <w:r w:rsidRPr="00EA310E">
        <w:rPr>
          <w:color w:val="000009"/>
          <w:spacing w:val="15"/>
        </w:rPr>
        <w:t xml:space="preserve"> </w:t>
      </w:r>
      <w:r w:rsidRPr="00EA310E">
        <w:rPr>
          <w:color w:val="000009"/>
        </w:rPr>
        <w:t>в</w:t>
      </w:r>
      <w:r w:rsidRPr="00EA310E">
        <w:rPr>
          <w:color w:val="000009"/>
          <w:spacing w:val="14"/>
        </w:rPr>
        <w:t xml:space="preserve"> </w:t>
      </w:r>
      <w:r w:rsidRPr="00EA310E">
        <w:rPr>
          <w:color w:val="000009"/>
        </w:rPr>
        <w:t>том</w:t>
      </w:r>
      <w:r w:rsidRPr="00EA310E">
        <w:rPr>
          <w:color w:val="000009"/>
          <w:spacing w:val="-57"/>
        </w:rPr>
        <w:t xml:space="preserve"> </w:t>
      </w:r>
      <w:r w:rsidRPr="00EA310E">
        <w:rPr>
          <w:color w:val="000009"/>
        </w:rPr>
        <w:t>числе</w:t>
      </w:r>
      <w:r w:rsidRPr="00EA310E">
        <w:rPr>
          <w:color w:val="000009"/>
          <w:spacing w:val="42"/>
        </w:rPr>
        <w:t xml:space="preserve"> </w:t>
      </w:r>
      <w:r w:rsidRPr="00EA310E">
        <w:rPr>
          <w:color w:val="000009"/>
        </w:rPr>
        <w:t>формируемых</w:t>
      </w:r>
      <w:r w:rsidRPr="00EA310E">
        <w:rPr>
          <w:color w:val="000009"/>
          <w:spacing w:val="45"/>
        </w:rPr>
        <w:t xml:space="preserve"> </w:t>
      </w:r>
      <w:r w:rsidRPr="00EA310E">
        <w:rPr>
          <w:color w:val="000009"/>
        </w:rPr>
        <w:t>с</w:t>
      </w:r>
      <w:r w:rsidRPr="00EA310E">
        <w:rPr>
          <w:color w:val="000009"/>
          <w:spacing w:val="42"/>
        </w:rPr>
        <w:t xml:space="preserve"> </w:t>
      </w:r>
      <w:r w:rsidRPr="00EA310E">
        <w:rPr>
          <w:color w:val="000009"/>
        </w:rPr>
        <w:t>использованием</w:t>
      </w:r>
      <w:r w:rsidRPr="00EA310E">
        <w:rPr>
          <w:color w:val="000009"/>
          <w:spacing w:val="42"/>
        </w:rPr>
        <w:t xml:space="preserve"> </w:t>
      </w:r>
      <w:r w:rsidRPr="00EA310E">
        <w:rPr>
          <w:color w:val="000009"/>
        </w:rPr>
        <w:t>информационно-коммуникационных</w:t>
      </w:r>
      <w:r w:rsidRPr="00EA310E">
        <w:rPr>
          <w:color w:val="000009"/>
          <w:spacing w:val="45"/>
        </w:rPr>
        <w:t xml:space="preserve"> </w:t>
      </w:r>
      <w:r w:rsidRPr="00EA310E">
        <w:rPr>
          <w:color w:val="000009"/>
        </w:rPr>
        <w:t>(цифровых)</w:t>
      </w:r>
      <w:r w:rsidRPr="00EA310E">
        <w:rPr>
          <w:color w:val="000009"/>
          <w:spacing w:val="-57"/>
        </w:rPr>
        <w:t xml:space="preserve"> </w:t>
      </w:r>
      <w:r w:rsidRPr="00EA310E">
        <w:rPr>
          <w:color w:val="000009"/>
        </w:rPr>
        <w:t>технологий.</w:t>
      </w:r>
    </w:p>
    <w:p w:rsidR="006F72CC" w:rsidRPr="00EA310E" w:rsidRDefault="006B5682" w:rsidP="008641F2">
      <w:pPr>
        <w:pStyle w:val="a3"/>
        <w:ind w:right="844" w:firstLine="60"/>
        <w:jc w:val="both"/>
      </w:pPr>
      <w:r w:rsidRPr="00EA310E">
        <w:rPr>
          <w:color w:val="000009"/>
        </w:rPr>
        <w:t>Целью</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личностных</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является</w:t>
      </w:r>
      <w:r w:rsidRPr="00EA310E">
        <w:rPr>
          <w:color w:val="000009"/>
          <w:spacing w:val="1"/>
        </w:rPr>
        <w:t xml:space="preserve"> </w:t>
      </w:r>
      <w:r w:rsidRPr="00EA310E">
        <w:rPr>
          <w:color w:val="000009"/>
        </w:rPr>
        <w:t>получение</w:t>
      </w:r>
      <w:r w:rsidRPr="00EA310E">
        <w:rPr>
          <w:color w:val="000009"/>
          <w:spacing w:val="1"/>
        </w:rPr>
        <w:t xml:space="preserve"> </w:t>
      </w:r>
      <w:r w:rsidRPr="00EA310E">
        <w:rPr>
          <w:color w:val="000009"/>
        </w:rPr>
        <w:t>общего</w:t>
      </w:r>
      <w:r w:rsidRPr="00EA310E">
        <w:rPr>
          <w:color w:val="000009"/>
          <w:spacing w:val="-57"/>
        </w:rPr>
        <w:t xml:space="preserve"> </w:t>
      </w:r>
      <w:r w:rsidRPr="00EA310E">
        <w:rPr>
          <w:color w:val="000009"/>
        </w:rPr>
        <w:t>представления о воспитательной деятельности образовательной организации и ее влиянии</w:t>
      </w:r>
      <w:r w:rsidRPr="00EA310E">
        <w:rPr>
          <w:color w:val="000009"/>
          <w:spacing w:val="1"/>
        </w:rPr>
        <w:t xml:space="preserve"> </w:t>
      </w:r>
      <w:r w:rsidRPr="00EA310E">
        <w:rPr>
          <w:color w:val="000009"/>
        </w:rPr>
        <w:t>на коллектив обучающихся. При оценке личностных результатов необходимо соблюдение</w:t>
      </w:r>
      <w:r w:rsidRPr="00EA310E">
        <w:rPr>
          <w:color w:val="000009"/>
          <w:spacing w:val="-57"/>
        </w:rPr>
        <w:t xml:space="preserve"> </w:t>
      </w:r>
      <w:r w:rsidRPr="00EA310E">
        <w:rPr>
          <w:color w:val="000009"/>
        </w:rPr>
        <w:t>этических норм и правил взаимодействия с обучающимся с учетом его индивидуально-</w:t>
      </w:r>
      <w:r w:rsidRPr="00EA310E">
        <w:rPr>
          <w:color w:val="000009"/>
          <w:spacing w:val="1"/>
        </w:rPr>
        <w:t xml:space="preserve"> </w:t>
      </w:r>
      <w:r w:rsidRPr="00EA310E">
        <w:rPr>
          <w:color w:val="000009"/>
        </w:rPr>
        <w:t>психологических</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Личностные</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освоивших ООП</w:t>
      </w:r>
      <w:r w:rsidRPr="00EA310E">
        <w:rPr>
          <w:color w:val="000009"/>
          <w:spacing w:val="-2"/>
        </w:rPr>
        <w:t xml:space="preserve"> </w:t>
      </w:r>
      <w:r w:rsidRPr="00EA310E">
        <w:rPr>
          <w:color w:val="000009"/>
        </w:rPr>
        <w:t>НОО,</w:t>
      </w:r>
      <w:r w:rsidRPr="00EA310E">
        <w:rPr>
          <w:color w:val="000009"/>
          <w:spacing w:val="1"/>
        </w:rPr>
        <w:t xml:space="preserve"> </w:t>
      </w:r>
      <w:r w:rsidRPr="00EA310E">
        <w:rPr>
          <w:color w:val="000009"/>
        </w:rPr>
        <w:t>включают</w:t>
      </w:r>
      <w:r w:rsidRPr="00EA310E">
        <w:rPr>
          <w:color w:val="000009"/>
          <w:spacing w:val="-1"/>
        </w:rPr>
        <w:t xml:space="preserve"> </w:t>
      </w:r>
      <w:r w:rsidRPr="00EA310E">
        <w:rPr>
          <w:color w:val="000009"/>
        </w:rPr>
        <w:t>две</w:t>
      </w:r>
      <w:r w:rsidRPr="00EA310E">
        <w:rPr>
          <w:color w:val="000009"/>
          <w:spacing w:val="-2"/>
        </w:rPr>
        <w:t xml:space="preserve"> </w:t>
      </w:r>
      <w:r w:rsidRPr="00EA310E">
        <w:rPr>
          <w:color w:val="000009"/>
        </w:rPr>
        <w:t>группы</w:t>
      </w:r>
      <w:r w:rsidRPr="00EA310E">
        <w:rPr>
          <w:color w:val="000009"/>
          <w:spacing w:val="-1"/>
        </w:rPr>
        <w:t xml:space="preserve"> </w:t>
      </w:r>
      <w:r w:rsidRPr="00EA310E">
        <w:rPr>
          <w:color w:val="000009"/>
        </w:rPr>
        <w:t>результатов:</w:t>
      </w:r>
    </w:p>
    <w:p w:rsidR="006F72CC" w:rsidRPr="00EA310E" w:rsidRDefault="006B5682" w:rsidP="008641F2">
      <w:pPr>
        <w:pStyle w:val="a3"/>
        <w:ind w:right="853"/>
        <w:jc w:val="both"/>
      </w:pPr>
      <w:r w:rsidRPr="00EA310E">
        <w:rPr>
          <w:color w:val="000009"/>
        </w:rPr>
        <w:t>основы</w:t>
      </w:r>
      <w:r w:rsidRPr="00EA310E">
        <w:rPr>
          <w:color w:val="000009"/>
          <w:spacing w:val="1"/>
        </w:rPr>
        <w:t xml:space="preserve"> </w:t>
      </w:r>
      <w:r w:rsidRPr="00EA310E">
        <w:rPr>
          <w:color w:val="000009"/>
        </w:rPr>
        <w:t>российской</w:t>
      </w:r>
      <w:r w:rsidRPr="00EA310E">
        <w:rPr>
          <w:color w:val="000009"/>
          <w:spacing w:val="1"/>
        </w:rPr>
        <w:t xml:space="preserve"> </w:t>
      </w:r>
      <w:r w:rsidRPr="00EA310E">
        <w:rPr>
          <w:color w:val="000009"/>
        </w:rPr>
        <w:t>гражданской</w:t>
      </w:r>
      <w:r w:rsidRPr="00EA310E">
        <w:rPr>
          <w:color w:val="000009"/>
          <w:spacing w:val="1"/>
        </w:rPr>
        <w:t xml:space="preserve"> </w:t>
      </w:r>
      <w:r w:rsidRPr="00EA310E">
        <w:rPr>
          <w:color w:val="000009"/>
        </w:rPr>
        <w:t>идентичности,</w:t>
      </w:r>
      <w:r w:rsidRPr="00EA310E">
        <w:rPr>
          <w:color w:val="000009"/>
          <w:spacing w:val="1"/>
        </w:rPr>
        <w:t xml:space="preserve"> </w:t>
      </w:r>
      <w:r w:rsidRPr="00EA310E">
        <w:rPr>
          <w:color w:val="000009"/>
        </w:rPr>
        <w:t>ценностные</w:t>
      </w:r>
      <w:r w:rsidRPr="00EA310E">
        <w:rPr>
          <w:color w:val="000009"/>
          <w:spacing w:val="1"/>
        </w:rPr>
        <w:t xml:space="preserve"> </w:t>
      </w:r>
      <w:r w:rsidRPr="00EA310E">
        <w:rPr>
          <w:color w:val="000009"/>
        </w:rPr>
        <w:t>установки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социально</w:t>
      </w:r>
      <w:r w:rsidRPr="00EA310E">
        <w:rPr>
          <w:color w:val="000009"/>
          <w:spacing w:val="1"/>
        </w:rPr>
        <w:t xml:space="preserve"> </w:t>
      </w:r>
      <w:r w:rsidRPr="00EA310E">
        <w:rPr>
          <w:color w:val="000009"/>
        </w:rPr>
        <w:t>значимые</w:t>
      </w:r>
      <w:r w:rsidRPr="00EA310E">
        <w:rPr>
          <w:color w:val="000009"/>
          <w:spacing w:val="-3"/>
        </w:rPr>
        <w:t xml:space="preserve"> </w:t>
      </w:r>
      <w:r w:rsidRPr="00EA310E">
        <w:rPr>
          <w:color w:val="000009"/>
        </w:rPr>
        <w:t>качества</w:t>
      </w:r>
      <w:r w:rsidRPr="00EA310E">
        <w:rPr>
          <w:color w:val="000009"/>
          <w:spacing w:val="-1"/>
        </w:rPr>
        <w:t xml:space="preserve"> </w:t>
      </w:r>
      <w:r w:rsidRPr="00EA310E">
        <w:rPr>
          <w:color w:val="000009"/>
        </w:rPr>
        <w:t>личности;</w:t>
      </w:r>
    </w:p>
    <w:p w:rsidR="006F72CC" w:rsidRPr="00EA310E" w:rsidRDefault="006B5682" w:rsidP="008641F2">
      <w:pPr>
        <w:pStyle w:val="a3"/>
        <w:ind w:right="854"/>
        <w:jc w:val="both"/>
      </w:pPr>
      <w:r w:rsidRPr="00EA310E">
        <w:rPr>
          <w:color w:val="000009"/>
        </w:rPr>
        <w:t>готовность обучающихся к саморазвитию, мотивация к познанию и обучению, активное</w:t>
      </w:r>
      <w:r w:rsidRPr="00EA310E">
        <w:rPr>
          <w:color w:val="000009"/>
          <w:spacing w:val="1"/>
        </w:rPr>
        <w:t xml:space="preserve"> </w:t>
      </w:r>
      <w:r w:rsidRPr="00EA310E">
        <w:rPr>
          <w:color w:val="000009"/>
        </w:rPr>
        <w:t>участие в социально значимой деятельности. Учитывая особенности групп личностных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педагогический</w:t>
      </w:r>
      <w:r w:rsidRPr="00EA310E">
        <w:rPr>
          <w:color w:val="000009"/>
          <w:spacing w:val="1"/>
        </w:rPr>
        <w:t xml:space="preserve"> </w:t>
      </w:r>
      <w:r w:rsidRPr="00EA310E">
        <w:rPr>
          <w:color w:val="000009"/>
        </w:rPr>
        <w:t>работник</w:t>
      </w:r>
      <w:r w:rsidRPr="00EA310E">
        <w:rPr>
          <w:color w:val="000009"/>
          <w:spacing w:val="1"/>
        </w:rPr>
        <w:t xml:space="preserve"> </w:t>
      </w:r>
      <w:r w:rsidRPr="00EA310E">
        <w:rPr>
          <w:color w:val="000009"/>
        </w:rPr>
        <w:t>может</w:t>
      </w:r>
      <w:r w:rsidRPr="00EA310E">
        <w:rPr>
          <w:color w:val="000009"/>
          <w:spacing w:val="1"/>
        </w:rPr>
        <w:t xml:space="preserve"> </w:t>
      </w:r>
      <w:r w:rsidRPr="00EA310E">
        <w:rPr>
          <w:color w:val="000009"/>
        </w:rPr>
        <w:t>осуществлять</w:t>
      </w:r>
      <w:r w:rsidRPr="00EA310E">
        <w:rPr>
          <w:color w:val="000009"/>
          <w:spacing w:val="1"/>
        </w:rPr>
        <w:t xml:space="preserve"> </w:t>
      </w:r>
      <w:r w:rsidRPr="00EA310E">
        <w:rPr>
          <w:color w:val="000009"/>
        </w:rPr>
        <w:t>только</w:t>
      </w:r>
      <w:r w:rsidRPr="00EA310E">
        <w:rPr>
          <w:color w:val="000009"/>
          <w:spacing w:val="1"/>
        </w:rPr>
        <w:t xml:space="preserve"> </w:t>
      </w:r>
      <w:r w:rsidRPr="00EA310E">
        <w:rPr>
          <w:color w:val="000009"/>
        </w:rPr>
        <w:t>оценку следующих</w:t>
      </w:r>
      <w:r w:rsidRPr="00EA310E">
        <w:rPr>
          <w:color w:val="000009"/>
          <w:spacing w:val="1"/>
        </w:rPr>
        <w:t xml:space="preserve"> </w:t>
      </w:r>
      <w:r w:rsidRPr="00EA310E">
        <w:rPr>
          <w:color w:val="000009"/>
        </w:rPr>
        <w:t>качеств:наличие</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характеристика</w:t>
      </w:r>
      <w:r w:rsidRPr="00EA310E">
        <w:rPr>
          <w:color w:val="000009"/>
          <w:spacing w:val="-5"/>
        </w:rPr>
        <w:t xml:space="preserve"> </w:t>
      </w:r>
      <w:r w:rsidRPr="00EA310E">
        <w:rPr>
          <w:color w:val="000009"/>
        </w:rPr>
        <w:t>мотива</w:t>
      </w:r>
      <w:r w:rsidRPr="00EA310E">
        <w:rPr>
          <w:color w:val="000009"/>
          <w:spacing w:val="-5"/>
        </w:rPr>
        <w:t xml:space="preserve"> </w:t>
      </w:r>
      <w:r w:rsidRPr="00EA310E">
        <w:rPr>
          <w:color w:val="000009"/>
        </w:rPr>
        <w:t>познания</w:t>
      </w:r>
      <w:r w:rsidRPr="00EA310E">
        <w:rPr>
          <w:color w:val="000009"/>
          <w:spacing w:val="-5"/>
        </w:rPr>
        <w:t xml:space="preserve"> </w:t>
      </w:r>
      <w:r w:rsidRPr="00EA310E">
        <w:rPr>
          <w:color w:val="000009"/>
        </w:rPr>
        <w:t>и</w:t>
      </w:r>
      <w:r w:rsidRPr="00EA310E">
        <w:rPr>
          <w:color w:val="000009"/>
          <w:spacing w:val="-2"/>
        </w:rPr>
        <w:t xml:space="preserve"> </w:t>
      </w:r>
      <w:r w:rsidRPr="00EA310E">
        <w:rPr>
          <w:color w:val="000009"/>
        </w:rPr>
        <w:t>учения;наличие</w:t>
      </w:r>
      <w:r w:rsidRPr="00EA310E">
        <w:rPr>
          <w:color w:val="000009"/>
          <w:spacing w:val="-5"/>
        </w:rPr>
        <w:t xml:space="preserve"> </w:t>
      </w:r>
      <w:r w:rsidRPr="00EA310E">
        <w:rPr>
          <w:color w:val="000009"/>
        </w:rPr>
        <w:t>умений</w:t>
      </w:r>
      <w:r w:rsidRPr="00EA310E">
        <w:rPr>
          <w:color w:val="000009"/>
          <w:spacing w:val="-4"/>
        </w:rPr>
        <w:t xml:space="preserve"> </w:t>
      </w:r>
      <w:r w:rsidRPr="00EA310E">
        <w:rPr>
          <w:color w:val="000009"/>
        </w:rPr>
        <w:t>принимать</w:t>
      </w:r>
      <w:r w:rsidRPr="00EA310E">
        <w:rPr>
          <w:color w:val="000009"/>
          <w:spacing w:val="-4"/>
        </w:rPr>
        <w:t xml:space="preserve"> </w:t>
      </w:r>
      <w:r w:rsidRPr="00EA310E">
        <w:rPr>
          <w:color w:val="000009"/>
        </w:rPr>
        <w:t>и</w:t>
      </w:r>
      <w:r w:rsidRPr="00EA310E">
        <w:rPr>
          <w:color w:val="000009"/>
          <w:spacing w:val="-58"/>
        </w:rPr>
        <w:t xml:space="preserve"> </w:t>
      </w:r>
      <w:r w:rsidRPr="00EA310E">
        <w:rPr>
          <w:color w:val="000009"/>
        </w:rPr>
        <w:t>удерживать</w:t>
      </w:r>
      <w:r w:rsidRPr="00EA310E">
        <w:rPr>
          <w:color w:val="000009"/>
          <w:spacing w:val="1"/>
        </w:rPr>
        <w:t xml:space="preserve"> </w:t>
      </w:r>
      <w:r w:rsidRPr="00EA310E">
        <w:rPr>
          <w:color w:val="000009"/>
        </w:rPr>
        <w:t>учебную задачу, планировать учебные действия;способность осуществлять</w:t>
      </w:r>
      <w:r w:rsidRPr="00EA310E">
        <w:rPr>
          <w:color w:val="000009"/>
          <w:spacing w:val="1"/>
        </w:rPr>
        <w:t xml:space="preserve"> </w:t>
      </w:r>
      <w:r w:rsidRPr="00EA310E">
        <w:rPr>
          <w:color w:val="000009"/>
        </w:rPr>
        <w:t>самоконтроль</w:t>
      </w:r>
      <w:r w:rsidRPr="00EA310E">
        <w:rPr>
          <w:color w:val="000009"/>
          <w:spacing w:val="-1"/>
        </w:rPr>
        <w:t xml:space="preserve"> </w:t>
      </w:r>
      <w:r w:rsidRPr="00EA310E">
        <w:rPr>
          <w:color w:val="000009"/>
        </w:rPr>
        <w:t>и самооценку.</w:t>
      </w:r>
    </w:p>
    <w:p w:rsidR="006F72CC" w:rsidRPr="00EA310E" w:rsidRDefault="006B5682" w:rsidP="008641F2">
      <w:pPr>
        <w:pStyle w:val="a3"/>
        <w:ind w:right="855"/>
        <w:jc w:val="both"/>
      </w:pPr>
      <w:r w:rsidRPr="00EA310E">
        <w:rPr>
          <w:color w:val="000009"/>
        </w:rPr>
        <w:t>Диагностические</w:t>
      </w:r>
      <w:r w:rsidRPr="00EA310E">
        <w:rPr>
          <w:color w:val="000009"/>
          <w:spacing w:val="1"/>
        </w:rPr>
        <w:t xml:space="preserve"> </w:t>
      </w:r>
      <w:r w:rsidRPr="00EA310E">
        <w:rPr>
          <w:color w:val="000009"/>
        </w:rPr>
        <w:t>задания,</w:t>
      </w:r>
      <w:r w:rsidRPr="00EA310E">
        <w:rPr>
          <w:color w:val="000009"/>
          <w:spacing w:val="1"/>
        </w:rPr>
        <w:t xml:space="preserve"> </w:t>
      </w:r>
      <w:r w:rsidRPr="00EA310E">
        <w:rPr>
          <w:color w:val="000009"/>
        </w:rPr>
        <w:t>устанавливающие</w:t>
      </w:r>
      <w:r w:rsidRPr="00EA310E">
        <w:rPr>
          <w:color w:val="000009"/>
          <w:spacing w:val="1"/>
        </w:rPr>
        <w:t xml:space="preserve"> </w:t>
      </w:r>
      <w:r w:rsidRPr="00EA310E">
        <w:rPr>
          <w:color w:val="000009"/>
        </w:rPr>
        <w:t>уровень</w:t>
      </w:r>
      <w:r w:rsidRPr="00EA310E">
        <w:rPr>
          <w:color w:val="000009"/>
          <w:spacing w:val="1"/>
        </w:rPr>
        <w:t xml:space="preserve"> </w:t>
      </w:r>
      <w:r w:rsidRPr="00EA310E">
        <w:rPr>
          <w:color w:val="000009"/>
        </w:rPr>
        <w:t>этих</w:t>
      </w:r>
      <w:r w:rsidRPr="00EA310E">
        <w:rPr>
          <w:color w:val="000009"/>
          <w:spacing w:val="1"/>
        </w:rPr>
        <w:t xml:space="preserve"> </w:t>
      </w:r>
      <w:r w:rsidRPr="00EA310E">
        <w:rPr>
          <w:color w:val="000009"/>
        </w:rPr>
        <w:t>качеств,</w:t>
      </w:r>
      <w:r w:rsidRPr="00EA310E">
        <w:rPr>
          <w:color w:val="000009"/>
          <w:spacing w:val="1"/>
        </w:rPr>
        <w:t xml:space="preserve"> </w:t>
      </w:r>
      <w:r w:rsidRPr="00EA310E">
        <w:rPr>
          <w:color w:val="000009"/>
        </w:rPr>
        <w:t>целесообразно</w:t>
      </w:r>
      <w:r w:rsidRPr="00EA310E">
        <w:rPr>
          <w:color w:val="000009"/>
          <w:spacing w:val="1"/>
        </w:rPr>
        <w:t xml:space="preserve"> </w:t>
      </w:r>
      <w:r w:rsidRPr="00EA310E">
        <w:rPr>
          <w:color w:val="000009"/>
        </w:rPr>
        <w:t>интегрировать</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заданиями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оценке</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регулятивных</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учебных действий.</w:t>
      </w:r>
    </w:p>
    <w:p w:rsidR="006F72CC" w:rsidRPr="00EA310E" w:rsidRDefault="006B5682" w:rsidP="008641F2">
      <w:pPr>
        <w:pStyle w:val="a3"/>
        <w:ind w:right="851"/>
        <w:jc w:val="both"/>
      </w:pPr>
      <w:r w:rsidRPr="00EA310E">
        <w:rPr>
          <w:color w:val="000009"/>
        </w:rPr>
        <w:t>Оценка</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осуществляется</w:t>
      </w:r>
      <w:r w:rsidRPr="00EA310E">
        <w:rPr>
          <w:color w:val="000009"/>
          <w:spacing w:val="1"/>
        </w:rPr>
        <w:t xml:space="preserve"> </w:t>
      </w:r>
      <w:r w:rsidRPr="00EA310E">
        <w:rPr>
          <w:color w:val="000009"/>
        </w:rPr>
        <w:t>через</w:t>
      </w:r>
      <w:r w:rsidRPr="00EA310E">
        <w:rPr>
          <w:color w:val="000009"/>
          <w:spacing w:val="1"/>
        </w:rPr>
        <w:t xml:space="preserve"> </w:t>
      </w:r>
      <w:r w:rsidRPr="00EA310E">
        <w:rPr>
          <w:color w:val="000009"/>
        </w:rPr>
        <w:t>оценку</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планируемых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которые</w:t>
      </w:r>
      <w:r w:rsidRPr="00EA310E">
        <w:rPr>
          <w:color w:val="000009"/>
          <w:spacing w:val="1"/>
        </w:rPr>
        <w:t xml:space="preserve"> </w:t>
      </w:r>
      <w:r w:rsidRPr="00EA310E">
        <w:rPr>
          <w:color w:val="000009"/>
        </w:rPr>
        <w:t>отражают</w:t>
      </w:r>
      <w:r w:rsidRPr="00EA310E">
        <w:rPr>
          <w:color w:val="000009"/>
          <w:spacing w:val="1"/>
        </w:rPr>
        <w:t xml:space="preserve"> </w:t>
      </w:r>
      <w:r w:rsidRPr="00EA310E">
        <w:rPr>
          <w:color w:val="000009"/>
        </w:rPr>
        <w:t>совокупность</w:t>
      </w:r>
      <w:r w:rsidRPr="00EA310E">
        <w:rPr>
          <w:color w:val="000009"/>
          <w:spacing w:val="1"/>
        </w:rPr>
        <w:t xml:space="preserve"> </w:t>
      </w:r>
      <w:r w:rsidRPr="00EA310E">
        <w:rPr>
          <w:color w:val="000009"/>
        </w:rPr>
        <w:t>познавательных,</w:t>
      </w:r>
      <w:r w:rsidRPr="00EA310E">
        <w:rPr>
          <w:color w:val="000009"/>
          <w:spacing w:val="1"/>
        </w:rPr>
        <w:t xml:space="preserve"> </w:t>
      </w:r>
      <w:r w:rsidRPr="00EA310E">
        <w:rPr>
          <w:color w:val="000009"/>
        </w:rPr>
        <w:t>коммуникативных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регулятивных</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57"/>
        </w:rPr>
        <w:t xml:space="preserve"> </w:t>
      </w:r>
      <w:r w:rsidRPr="00EA310E">
        <w:rPr>
          <w:color w:val="000009"/>
        </w:rPr>
        <w:t>Формирование</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обеспечивается</w:t>
      </w:r>
      <w:r w:rsidRPr="00EA310E">
        <w:rPr>
          <w:color w:val="000009"/>
          <w:spacing w:val="1"/>
        </w:rPr>
        <w:t xml:space="preserve"> </w:t>
      </w:r>
      <w:r w:rsidRPr="00EA310E">
        <w:rPr>
          <w:color w:val="000009"/>
        </w:rPr>
        <w:t>комплексом</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программ</w:t>
      </w:r>
      <w:r w:rsidRPr="00EA310E">
        <w:rPr>
          <w:color w:val="000009"/>
          <w:spacing w:val="2"/>
        </w:rPr>
        <w:t xml:space="preserve"> </w:t>
      </w:r>
      <w:r w:rsidRPr="00EA310E">
        <w:rPr>
          <w:color w:val="000009"/>
        </w:rPr>
        <w:t>учебных предметов и</w:t>
      </w:r>
      <w:r w:rsidRPr="00EA310E">
        <w:rPr>
          <w:color w:val="000009"/>
          <w:spacing w:val="-1"/>
        </w:rPr>
        <w:t xml:space="preserve"> </w:t>
      </w:r>
      <w:r w:rsidRPr="00EA310E">
        <w:rPr>
          <w:color w:val="000009"/>
        </w:rPr>
        <w:t>внеурочной</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843" w:firstLine="60"/>
        <w:jc w:val="both"/>
      </w:pPr>
      <w:r w:rsidRPr="00EA310E">
        <w:rPr>
          <w:color w:val="000009"/>
        </w:rPr>
        <w:t>Оценка</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целью</w:t>
      </w:r>
      <w:r w:rsidRPr="00EA310E">
        <w:rPr>
          <w:color w:val="000009"/>
          <w:spacing w:val="1"/>
        </w:rPr>
        <w:t xml:space="preserve"> </w:t>
      </w:r>
      <w:r w:rsidRPr="00EA310E">
        <w:rPr>
          <w:color w:val="000009"/>
        </w:rPr>
        <w:t>определения</w:t>
      </w:r>
      <w:r w:rsidRPr="00EA310E">
        <w:rPr>
          <w:color w:val="000009"/>
          <w:spacing w:val="1"/>
        </w:rPr>
        <w:t xml:space="preserve"> </w:t>
      </w:r>
      <w:r w:rsidRPr="00EA310E">
        <w:rPr>
          <w:color w:val="000009"/>
        </w:rPr>
        <w:t>сформированности:</w:t>
      </w:r>
    </w:p>
    <w:p w:rsidR="006F72CC" w:rsidRPr="00EA310E" w:rsidRDefault="006B5682" w:rsidP="008641F2">
      <w:pPr>
        <w:pStyle w:val="a3"/>
        <w:ind w:right="4697"/>
        <w:jc w:val="both"/>
      </w:pPr>
      <w:r w:rsidRPr="00EA310E">
        <w:rPr>
          <w:color w:val="000009"/>
        </w:rPr>
        <w:t>познавательных универсальных учебных действий;</w:t>
      </w:r>
      <w:r w:rsidRPr="00EA310E">
        <w:rPr>
          <w:color w:val="000009"/>
          <w:spacing w:val="1"/>
        </w:rPr>
        <w:t xml:space="preserve"> </w:t>
      </w:r>
      <w:r w:rsidRPr="00EA310E">
        <w:rPr>
          <w:color w:val="000009"/>
        </w:rPr>
        <w:t>коммуникативных</w:t>
      </w:r>
      <w:r w:rsidRPr="00EA310E">
        <w:rPr>
          <w:color w:val="000009"/>
          <w:spacing w:val="-13"/>
        </w:rPr>
        <w:t xml:space="preserve"> </w:t>
      </w:r>
      <w:r w:rsidRPr="00EA310E">
        <w:rPr>
          <w:color w:val="000009"/>
        </w:rPr>
        <w:t>универсальных</w:t>
      </w:r>
      <w:r w:rsidRPr="00EA310E">
        <w:rPr>
          <w:color w:val="000009"/>
          <w:spacing w:val="-13"/>
        </w:rPr>
        <w:t xml:space="preserve"> </w:t>
      </w:r>
      <w:r w:rsidRPr="00EA310E">
        <w:rPr>
          <w:color w:val="000009"/>
        </w:rPr>
        <w:t>учебных</w:t>
      </w:r>
      <w:r w:rsidRPr="00EA310E">
        <w:rPr>
          <w:color w:val="000009"/>
          <w:spacing w:val="-14"/>
        </w:rPr>
        <w:t xml:space="preserve"> </w:t>
      </w:r>
      <w:r w:rsidRPr="00EA310E">
        <w:rPr>
          <w:color w:val="000009"/>
        </w:rPr>
        <w:t>действий;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регулятивных</w:t>
      </w:r>
      <w:r w:rsidRPr="00EA310E">
        <w:rPr>
          <w:color w:val="000009"/>
          <w:spacing w:val="-6"/>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7"/>
        </w:rPr>
        <w:t xml:space="preserve"> </w:t>
      </w:r>
      <w:r w:rsidRPr="00EA310E">
        <w:rPr>
          <w:color w:val="000009"/>
        </w:rPr>
        <w:t>действий.</w:t>
      </w:r>
    </w:p>
    <w:p w:rsidR="006F72CC" w:rsidRPr="00EA310E" w:rsidRDefault="006B5682" w:rsidP="008641F2">
      <w:pPr>
        <w:pStyle w:val="a3"/>
        <w:ind w:right="850"/>
        <w:jc w:val="both"/>
      </w:pPr>
      <w:r w:rsidRPr="00EA310E">
        <w:rPr>
          <w:color w:val="000009"/>
        </w:rPr>
        <w:t>Овладение</w:t>
      </w:r>
      <w:r w:rsidRPr="00EA310E">
        <w:rPr>
          <w:color w:val="000009"/>
          <w:spacing w:val="1"/>
        </w:rPr>
        <w:t xml:space="preserve"> </w:t>
      </w:r>
      <w:r w:rsidRPr="00EA310E">
        <w:rPr>
          <w:color w:val="000009"/>
        </w:rPr>
        <w:t>познавательными</w:t>
      </w:r>
      <w:r w:rsidRPr="00EA310E">
        <w:rPr>
          <w:color w:val="000009"/>
          <w:spacing w:val="1"/>
        </w:rPr>
        <w:t xml:space="preserve"> </w:t>
      </w:r>
      <w:r w:rsidRPr="00EA310E">
        <w:rPr>
          <w:color w:val="000009"/>
        </w:rPr>
        <w:t>универсальными</w:t>
      </w:r>
      <w:r w:rsidRPr="00EA310E">
        <w:rPr>
          <w:color w:val="000009"/>
          <w:spacing w:val="1"/>
        </w:rPr>
        <w:t xml:space="preserve"> </w:t>
      </w:r>
      <w:r w:rsidRPr="00EA310E">
        <w:rPr>
          <w:color w:val="000009"/>
        </w:rPr>
        <w:t>учебными</w:t>
      </w:r>
      <w:r w:rsidRPr="00EA310E">
        <w:rPr>
          <w:color w:val="000009"/>
          <w:spacing w:val="1"/>
        </w:rPr>
        <w:t xml:space="preserve"> </w:t>
      </w:r>
      <w:r w:rsidRPr="00EA310E">
        <w:rPr>
          <w:color w:val="000009"/>
        </w:rPr>
        <w:t>действиями</w:t>
      </w:r>
      <w:r w:rsidRPr="00EA310E">
        <w:rPr>
          <w:color w:val="000009"/>
          <w:spacing w:val="1"/>
        </w:rPr>
        <w:t xml:space="preserve"> </w:t>
      </w:r>
      <w:r w:rsidRPr="00EA310E">
        <w:rPr>
          <w:color w:val="000009"/>
        </w:rPr>
        <w:t>предполагает</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оценку</w:t>
      </w:r>
      <w:r w:rsidRPr="00EA310E">
        <w:rPr>
          <w:color w:val="000009"/>
          <w:spacing w:val="1"/>
        </w:rPr>
        <w:t xml:space="preserve"> </w:t>
      </w:r>
      <w:r w:rsidRPr="00EA310E">
        <w:rPr>
          <w:color w:val="000009"/>
        </w:rPr>
        <w:t>у</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базовых</w:t>
      </w:r>
      <w:r w:rsidRPr="00EA310E">
        <w:rPr>
          <w:color w:val="000009"/>
          <w:spacing w:val="1"/>
        </w:rPr>
        <w:t xml:space="preserve"> </w:t>
      </w:r>
      <w:r w:rsidRPr="00EA310E">
        <w:rPr>
          <w:color w:val="000009"/>
        </w:rPr>
        <w:t>логических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базовых</w:t>
      </w:r>
      <w:r w:rsidRPr="00EA310E">
        <w:rPr>
          <w:color w:val="000009"/>
          <w:spacing w:val="1"/>
        </w:rPr>
        <w:t xml:space="preserve"> </w:t>
      </w:r>
      <w:r w:rsidRPr="00EA310E">
        <w:rPr>
          <w:color w:val="000009"/>
        </w:rPr>
        <w:t>исследовательских действий,</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работать</w:t>
      </w:r>
      <w:r w:rsidRPr="00EA310E">
        <w:rPr>
          <w:color w:val="000009"/>
          <w:spacing w:val="-1"/>
        </w:rPr>
        <w:t xml:space="preserve"> </w:t>
      </w:r>
      <w:r w:rsidRPr="00EA310E">
        <w:rPr>
          <w:color w:val="000009"/>
        </w:rPr>
        <w:t>с информацией.</w:t>
      </w:r>
    </w:p>
    <w:p w:rsidR="006F72CC" w:rsidRPr="00EA310E" w:rsidRDefault="006B5682" w:rsidP="008641F2">
      <w:pPr>
        <w:pStyle w:val="a3"/>
        <w:ind w:right="848"/>
        <w:jc w:val="both"/>
      </w:pPr>
      <w:r w:rsidRPr="00EA310E">
        <w:rPr>
          <w:color w:val="000009"/>
        </w:rPr>
        <w:t>Овладение</w:t>
      </w:r>
      <w:r w:rsidRPr="00EA310E">
        <w:rPr>
          <w:color w:val="000009"/>
          <w:spacing w:val="1"/>
        </w:rPr>
        <w:t xml:space="preserve"> </w:t>
      </w:r>
      <w:r w:rsidRPr="00EA310E">
        <w:rPr>
          <w:color w:val="000009"/>
        </w:rPr>
        <w:t>базовыми</w:t>
      </w:r>
      <w:r w:rsidRPr="00EA310E">
        <w:rPr>
          <w:color w:val="000009"/>
          <w:spacing w:val="1"/>
        </w:rPr>
        <w:t xml:space="preserve"> </w:t>
      </w:r>
      <w:r w:rsidRPr="00EA310E">
        <w:rPr>
          <w:color w:val="000009"/>
        </w:rPr>
        <w:t>логическими</w:t>
      </w:r>
      <w:r w:rsidRPr="00EA310E">
        <w:rPr>
          <w:color w:val="000009"/>
          <w:spacing w:val="1"/>
        </w:rPr>
        <w:t xml:space="preserve"> </w:t>
      </w:r>
      <w:r w:rsidRPr="00EA310E">
        <w:rPr>
          <w:color w:val="000009"/>
        </w:rPr>
        <w:t>действиями</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следующих</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объекты,</w:t>
      </w:r>
      <w:r w:rsidRPr="00EA310E">
        <w:rPr>
          <w:color w:val="000009"/>
          <w:spacing w:val="-8"/>
        </w:rPr>
        <w:t xml:space="preserve"> </w:t>
      </w:r>
      <w:r w:rsidRPr="00EA310E">
        <w:rPr>
          <w:color w:val="000009"/>
        </w:rPr>
        <w:t>устанавливать</w:t>
      </w:r>
      <w:r w:rsidRPr="00EA310E">
        <w:rPr>
          <w:color w:val="000009"/>
          <w:spacing w:val="-9"/>
        </w:rPr>
        <w:t xml:space="preserve"> </w:t>
      </w:r>
      <w:r w:rsidRPr="00EA310E">
        <w:rPr>
          <w:color w:val="000009"/>
        </w:rPr>
        <w:t>основания</w:t>
      </w:r>
      <w:r w:rsidRPr="00EA310E">
        <w:rPr>
          <w:color w:val="000009"/>
          <w:spacing w:val="-11"/>
        </w:rPr>
        <w:t xml:space="preserve"> </w:t>
      </w:r>
      <w:r w:rsidRPr="00EA310E">
        <w:rPr>
          <w:color w:val="000009"/>
        </w:rPr>
        <w:t>для</w:t>
      </w:r>
      <w:r w:rsidRPr="00EA310E">
        <w:rPr>
          <w:color w:val="000009"/>
          <w:spacing w:val="-10"/>
        </w:rPr>
        <w:t xml:space="preserve"> </w:t>
      </w:r>
      <w:r w:rsidRPr="00EA310E">
        <w:rPr>
          <w:color w:val="000009"/>
        </w:rPr>
        <w:t>сравнения,</w:t>
      </w:r>
      <w:r w:rsidRPr="00EA310E">
        <w:rPr>
          <w:color w:val="000009"/>
          <w:spacing w:val="-7"/>
        </w:rPr>
        <w:t xml:space="preserve"> </w:t>
      </w:r>
      <w:r w:rsidRPr="00EA310E">
        <w:rPr>
          <w:color w:val="000009"/>
        </w:rPr>
        <w:t>устанавливать</w:t>
      </w:r>
      <w:r w:rsidRPr="00EA310E">
        <w:rPr>
          <w:color w:val="000009"/>
          <w:spacing w:val="-9"/>
        </w:rPr>
        <w:t xml:space="preserve"> </w:t>
      </w:r>
      <w:r w:rsidRPr="00EA310E">
        <w:rPr>
          <w:color w:val="000009"/>
        </w:rPr>
        <w:t>аналогии;</w:t>
      </w:r>
      <w:r w:rsidRPr="00EA310E">
        <w:rPr>
          <w:color w:val="000009"/>
          <w:spacing w:val="-57"/>
        </w:rPr>
        <w:t xml:space="preserve"> </w:t>
      </w:r>
      <w:r w:rsidRPr="00EA310E">
        <w:rPr>
          <w:color w:val="000009"/>
        </w:rPr>
        <w:t>объединять</w:t>
      </w:r>
      <w:r w:rsidRPr="00EA310E">
        <w:rPr>
          <w:color w:val="000009"/>
          <w:spacing w:val="-2"/>
        </w:rPr>
        <w:t xml:space="preserve"> </w:t>
      </w:r>
      <w:r w:rsidRPr="00EA310E">
        <w:rPr>
          <w:color w:val="000009"/>
        </w:rPr>
        <w:t>части</w:t>
      </w:r>
      <w:r w:rsidRPr="00EA310E">
        <w:rPr>
          <w:color w:val="000009"/>
          <w:spacing w:val="-1"/>
        </w:rPr>
        <w:t xml:space="preserve"> </w:t>
      </w:r>
      <w:r w:rsidRPr="00EA310E">
        <w:rPr>
          <w:color w:val="000009"/>
        </w:rPr>
        <w:t>объекта</w:t>
      </w:r>
      <w:r w:rsidRPr="00EA310E">
        <w:rPr>
          <w:color w:val="000009"/>
          <w:spacing w:val="-3"/>
        </w:rPr>
        <w:t xml:space="preserve"> </w:t>
      </w:r>
      <w:r w:rsidRPr="00EA310E">
        <w:rPr>
          <w:color w:val="000009"/>
        </w:rPr>
        <w:t>(объекты)</w:t>
      </w:r>
      <w:r w:rsidRPr="00EA310E">
        <w:rPr>
          <w:color w:val="000009"/>
          <w:spacing w:val="-3"/>
        </w:rPr>
        <w:t xml:space="preserve"> </w:t>
      </w:r>
      <w:r w:rsidRPr="00EA310E">
        <w:rPr>
          <w:color w:val="000009"/>
        </w:rPr>
        <w:t>по</w:t>
      </w:r>
      <w:r w:rsidRPr="00EA310E">
        <w:rPr>
          <w:color w:val="000009"/>
          <w:spacing w:val="-2"/>
        </w:rPr>
        <w:t xml:space="preserve"> </w:t>
      </w:r>
      <w:r w:rsidRPr="00EA310E">
        <w:rPr>
          <w:color w:val="000009"/>
        </w:rPr>
        <w:t>определенному</w:t>
      </w:r>
      <w:r w:rsidRPr="00EA310E">
        <w:rPr>
          <w:color w:val="000009"/>
          <w:spacing w:val="-6"/>
        </w:rPr>
        <w:t xml:space="preserve"> </w:t>
      </w:r>
      <w:r w:rsidRPr="00EA310E">
        <w:rPr>
          <w:color w:val="000009"/>
        </w:rPr>
        <w:t>признаку;</w:t>
      </w:r>
    </w:p>
    <w:p w:rsidR="006F72CC" w:rsidRPr="00EA310E" w:rsidRDefault="006B5682" w:rsidP="008641F2">
      <w:pPr>
        <w:pStyle w:val="a3"/>
        <w:ind w:right="0"/>
        <w:jc w:val="both"/>
      </w:pPr>
      <w:r w:rsidRPr="00EA310E">
        <w:rPr>
          <w:color w:val="000009"/>
        </w:rPr>
        <w:t>определять</w:t>
      </w:r>
      <w:r w:rsidRPr="00EA310E">
        <w:rPr>
          <w:color w:val="000009"/>
          <w:spacing w:val="16"/>
        </w:rPr>
        <w:t xml:space="preserve"> </w:t>
      </w:r>
      <w:r w:rsidRPr="00EA310E">
        <w:rPr>
          <w:color w:val="000009"/>
        </w:rPr>
        <w:t>существенный</w:t>
      </w:r>
      <w:r w:rsidRPr="00EA310E">
        <w:rPr>
          <w:color w:val="000009"/>
          <w:spacing w:val="16"/>
        </w:rPr>
        <w:t xml:space="preserve"> </w:t>
      </w:r>
      <w:r w:rsidRPr="00EA310E">
        <w:rPr>
          <w:color w:val="000009"/>
        </w:rPr>
        <w:t>признак</w:t>
      </w:r>
      <w:r w:rsidRPr="00EA310E">
        <w:rPr>
          <w:color w:val="000009"/>
          <w:spacing w:val="16"/>
        </w:rPr>
        <w:t xml:space="preserve"> </w:t>
      </w:r>
      <w:r w:rsidRPr="00EA310E">
        <w:rPr>
          <w:color w:val="000009"/>
        </w:rPr>
        <w:t>для</w:t>
      </w:r>
      <w:r w:rsidRPr="00EA310E">
        <w:rPr>
          <w:color w:val="000009"/>
          <w:spacing w:val="14"/>
        </w:rPr>
        <w:t xml:space="preserve"> </w:t>
      </w:r>
      <w:r w:rsidRPr="00EA310E">
        <w:rPr>
          <w:color w:val="000009"/>
        </w:rPr>
        <w:t>классификации,</w:t>
      </w:r>
      <w:r w:rsidRPr="00EA310E">
        <w:rPr>
          <w:color w:val="000009"/>
          <w:spacing w:val="16"/>
        </w:rPr>
        <w:t xml:space="preserve"> </w:t>
      </w:r>
      <w:r w:rsidRPr="00EA310E">
        <w:rPr>
          <w:color w:val="000009"/>
        </w:rPr>
        <w:t>классифицировать</w:t>
      </w:r>
      <w:r w:rsidRPr="00EA310E">
        <w:rPr>
          <w:color w:val="000009"/>
          <w:spacing w:val="16"/>
        </w:rPr>
        <w:t xml:space="preserve"> </w:t>
      </w:r>
      <w:r w:rsidRPr="00EA310E">
        <w:rPr>
          <w:color w:val="000009"/>
        </w:rPr>
        <w:t>предложенные</w:t>
      </w:r>
      <w:r w:rsidRPr="00EA310E">
        <w:rPr>
          <w:color w:val="000009"/>
          <w:spacing w:val="-57"/>
        </w:rPr>
        <w:t xml:space="preserve"> </w:t>
      </w:r>
      <w:r w:rsidRPr="00EA310E">
        <w:rPr>
          <w:color w:val="000009"/>
        </w:rPr>
        <w:t>объекты;</w:t>
      </w:r>
    </w:p>
    <w:p w:rsidR="006F72CC" w:rsidRPr="00EA310E" w:rsidRDefault="006B5682" w:rsidP="008641F2">
      <w:pPr>
        <w:pStyle w:val="a3"/>
        <w:ind w:right="1057"/>
        <w:jc w:val="both"/>
      </w:pPr>
      <w:r w:rsidRPr="00EA310E">
        <w:rPr>
          <w:color w:val="000009"/>
        </w:rPr>
        <w:t>находить закономерности и противоречия в рассматриваемых фактах, данных и</w:t>
      </w:r>
      <w:r w:rsidRPr="00EA310E">
        <w:rPr>
          <w:color w:val="000009"/>
          <w:spacing w:val="1"/>
        </w:rPr>
        <w:t xml:space="preserve"> </w:t>
      </w:r>
      <w:r w:rsidRPr="00EA310E">
        <w:rPr>
          <w:color w:val="000009"/>
        </w:rPr>
        <w:t>наблюдениях на основе предложенного педагогическим работником алгоритма;</w:t>
      </w:r>
      <w:r w:rsidRPr="00EA310E">
        <w:rPr>
          <w:color w:val="000009"/>
          <w:spacing w:val="1"/>
        </w:rPr>
        <w:t xml:space="preserve"> </w:t>
      </w: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устанавливать причинно-следственные связи в ситуациях, поддающихся</w:t>
      </w:r>
      <w:r w:rsidRPr="00EA310E">
        <w:rPr>
          <w:color w:val="000009"/>
          <w:spacing w:val="-57"/>
        </w:rPr>
        <w:t xml:space="preserve"> </w:t>
      </w:r>
      <w:r w:rsidRPr="00EA310E">
        <w:rPr>
          <w:color w:val="000009"/>
          <w:spacing w:val="-1"/>
        </w:rPr>
        <w:t>непосредственному</w:t>
      </w:r>
      <w:r w:rsidRPr="00EA310E">
        <w:rPr>
          <w:color w:val="000009"/>
          <w:spacing w:val="-14"/>
        </w:rPr>
        <w:t xml:space="preserve"> </w:t>
      </w:r>
      <w:r w:rsidRPr="00EA310E">
        <w:rPr>
          <w:color w:val="000009"/>
          <w:spacing w:val="-1"/>
        </w:rPr>
        <w:t>наблюдению</w:t>
      </w:r>
      <w:r w:rsidRPr="00EA310E">
        <w:rPr>
          <w:color w:val="000009"/>
          <w:spacing w:val="-12"/>
        </w:rPr>
        <w:t xml:space="preserve"> </w:t>
      </w:r>
      <w:r w:rsidRPr="00EA310E">
        <w:rPr>
          <w:color w:val="000009"/>
        </w:rPr>
        <w:t>или</w:t>
      </w:r>
      <w:r w:rsidRPr="00EA310E">
        <w:rPr>
          <w:color w:val="000009"/>
          <w:spacing w:val="-11"/>
        </w:rPr>
        <w:t xml:space="preserve"> </w:t>
      </w:r>
      <w:r w:rsidRPr="00EA310E">
        <w:rPr>
          <w:color w:val="000009"/>
        </w:rPr>
        <w:t>знакомых</w:t>
      </w:r>
      <w:r w:rsidRPr="00EA310E">
        <w:rPr>
          <w:color w:val="000009"/>
          <w:spacing w:val="-10"/>
        </w:rPr>
        <w:t xml:space="preserve"> </w:t>
      </w:r>
      <w:r w:rsidRPr="00EA310E">
        <w:rPr>
          <w:color w:val="000009"/>
        </w:rPr>
        <w:t>по</w:t>
      </w:r>
      <w:r w:rsidRPr="00EA310E">
        <w:rPr>
          <w:color w:val="000009"/>
          <w:spacing w:val="-10"/>
        </w:rPr>
        <w:t xml:space="preserve"> </w:t>
      </w:r>
      <w:r w:rsidRPr="00EA310E">
        <w:rPr>
          <w:color w:val="000009"/>
        </w:rPr>
        <w:t>опыту,</w:t>
      </w:r>
      <w:r w:rsidRPr="00EA310E">
        <w:rPr>
          <w:color w:val="000009"/>
          <w:spacing w:val="-10"/>
        </w:rPr>
        <w:t xml:space="preserve"> </w:t>
      </w:r>
      <w:r w:rsidRPr="00EA310E">
        <w:rPr>
          <w:color w:val="000009"/>
        </w:rPr>
        <w:t>делать</w:t>
      </w:r>
      <w:r w:rsidRPr="00EA310E">
        <w:rPr>
          <w:color w:val="000009"/>
          <w:spacing w:val="-10"/>
        </w:rPr>
        <w:t xml:space="preserve"> </w:t>
      </w:r>
      <w:r w:rsidRPr="00EA310E">
        <w:rPr>
          <w:color w:val="000009"/>
        </w:rPr>
        <w:t>выводы.</w:t>
      </w:r>
    </w:p>
    <w:p w:rsidR="006F72CC" w:rsidRPr="00EA310E" w:rsidRDefault="006B5682" w:rsidP="008641F2">
      <w:pPr>
        <w:pStyle w:val="a3"/>
        <w:ind w:firstLine="60"/>
        <w:jc w:val="both"/>
      </w:pPr>
      <w:r w:rsidRPr="00EA310E">
        <w:rPr>
          <w:color w:val="000009"/>
        </w:rPr>
        <w:t>Овладение</w:t>
      </w:r>
      <w:r w:rsidRPr="00EA310E">
        <w:rPr>
          <w:color w:val="000009"/>
          <w:spacing w:val="-10"/>
        </w:rPr>
        <w:t xml:space="preserve"> </w:t>
      </w:r>
      <w:r w:rsidRPr="00EA310E">
        <w:rPr>
          <w:color w:val="000009"/>
        </w:rPr>
        <w:t>базовыми</w:t>
      </w:r>
      <w:r w:rsidRPr="00EA310E">
        <w:rPr>
          <w:color w:val="000009"/>
          <w:spacing w:val="-10"/>
        </w:rPr>
        <w:t xml:space="preserve"> </w:t>
      </w:r>
      <w:r w:rsidRPr="00EA310E">
        <w:rPr>
          <w:color w:val="000009"/>
        </w:rPr>
        <w:t>исследовательскими</w:t>
      </w:r>
      <w:r w:rsidRPr="00EA310E">
        <w:rPr>
          <w:color w:val="000009"/>
          <w:spacing w:val="-9"/>
        </w:rPr>
        <w:t xml:space="preserve"> </w:t>
      </w:r>
      <w:r w:rsidRPr="00EA310E">
        <w:rPr>
          <w:color w:val="000009"/>
        </w:rPr>
        <w:t>действиями</w:t>
      </w:r>
      <w:r w:rsidRPr="00EA310E">
        <w:rPr>
          <w:color w:val="000009"/>
          <w:spacing w:val="-9"/>
        </w:rPr>
        <w:t xml:space="preserve"> </w:t>
      </w:r>
      <w:r w:rsidRPr="00EA310E">
        <w:rPr>
          <w:color w:val="000009"/>
        </w:rPr>
        <w:t>обеспечивает</w:t>
      </w:r>
      <w:r w:rsidRPr="00EA310E">
        <w:rPr>
          <w:color w:val="000009"/>
          <w:spacing w:val="-9"/>
        </w:rPr>
        <w:t xml:space="preserve"> </w:t>
      </w:r>
      <w:r w:rsidRPr="00EA310E">
        <w:rPr>
          <w:color w:val="000009"/>
        </w:rPr>
        <w:t>формирование</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обучающихся</w:t>
      </w:r>
      <w:r w:rsidRPr="00EA310E">
        <w:rPr>
          <w:color w:val="000009"/>
          <w:spacing w:val="-1"/>
        </w:rPr>
        <w:t xml:space="preserve"> </w:t>
      </w:r>
      <w:r w:rsidRPr="00EA310E">
        <w:rPr>
          <w:color w:val="000009"/>
        </w:rPr>
        <w:t>следующих</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определять</w:t>
      </w:r>
      <w:r w:rsidRPr="00EA310E">
        <w:rPr>
          <w:color w:val="000009"/>
          <w:spacing w:val="-5"/>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7"/>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2"/>
        </w:rPr>
        <w:t xml:space="preserve"> </w:t>
      </w:r>
      <w:r w:rsidRPr="00EA310E">
        <w:rPr>
          <w:color w:val="000009"/>
        </w:rPr>
        <w:t>педагогическим</w:t>
      </w:r>
      <w:r w:rsidRPr="00EA310E">
        <w:rPr>
          <w:color w:val="000009"/>
          <w:spacing w:val="-2"/>
        </w:rPr>
        <w:t xml:space="preserve"> </w:t>
      </w:r>
      <w:r w:rsidRPr="00EA310E">
        <w:rPr>
          <w:color w:val="000009"/>
        </w:rPr>
        <w:t>работником</w:t>
      </w:r>
      <w:r w:rsidRPr="00EA310E">
        <w:rPr>
          <w:color w:val="000009"/>
          <w:spacing w:val="-2"/>
        </w:rPr>
        <w:t xml:space="preserve"> </w:t>
      </w:r>
      <w:r w:rsidRPr="00EA310E">
        <w:rPr>
          <w:color w:val="000009"/>
        </w:rPr>
        <w:t>вопросов;</w:t>
      </w:r>
    </w:p>
    <w:p w:rsidR="006F72CC" w:rsidRPr="00EA310E" w:rsidRDefault="006B5682" w:rsidP="008641F2">
      <w:pPr>
        <w:pStyle w:val="a3"/>
        <w:jc w:val="both"/>
      </w:pPr>
      <w:r w:rsidRPr="00EA310E">
        <w:rPr>
          <w:color w:val="000009"/>
          <w:spacing w:val="-1"/>
        </w:rPr>
        <w:t>с</w:t>
      </w:r>
      <w:r w:rsidRPr="00EA310E">
        <w:rPr>
          <w:color w:val="000009"/>
          <w:spacing w:val="-13"/>
        </w:rPr>
        <w:t xml:space="preserve"> </w:t>
      </w:r>
      <w:r w:rsidRPr="00EA310E">
        <w:rPr>
          <w:color w:val="000009"/>
          <w:spacing w:val="-1"/>
        </w:rPr>
        <w:t>помощью</w:t>
      </w:r>
      <w:r w:rsidRPr="00EA310E">
        <w:rPr>
          <w:color w:val="000009"/>
          <w:spacing w:val="-12"/>
        </w:rPr>
        <w:t xml:space="preserve"> </w:t>
      </w:r>
      <w:r w:rsidRPr="00EA310E">
        <w:rPr>
          <w:color w:val="000009"/>
        </w:rPr>
        <w:t>педагогического</w:t>
      </w:r>
      <w:r w:rsidRPr="00EA310E">
        <w:rPr>
          <w:color w:val="000009"/>
          <w:spacing w:val="-12"/>
        </w:rPr>
        <w:t xml:space="preserve"> </w:t>
      </w:r>
      <w:r w:rsidRPr="00EA310E">
        <w:rPr>
          <w:color w:val="000009"/>
        </w:rPr>
        <w:t>работника</w:t>
      </w:r>
      <w:r w:rsidRPr="00EA310E">
        <w:rPr>
          <w:color w:val="000009"/>
          <w:spacing w:val="-12"/>
        </w:rPr>
        <w:t xml:space="preserve"> </w:t>
      </w:r>
      <w:r w:rsidRPr="00EA310E">
        <w:rPr>
          <w:color w:val="000009"/>
        </w:rPr>
        <w:t>формулировать</w:t>
      </w:r>
      <w:r w:rsidRPr="00EA310E">
        <w:rPr>
          <w:color w:val="000009"/>
          <w:spacing w:val="-12"/>
        </w:rPr>
        <w:t xml:space="preserve"> </w:t>
      </w:r>
      <w:r w:rsidRPr="00EA310E">
        <w:rPr>
          <w:color w:val="000009"/>
        </w:rPr>
        <w:t>цель,</w:t>
      </w:r>
      <w:r w:rsidRPr="00EA310E">
        <w:rPr>
          <w:color w:val="000009"/>
          <w:spacing w:val="-14"/>
        </w:rPr>
        <w:t xml:space="preserve"> </w:t>
      </w:r>
      <w:r w:rsidRPr="00EA310E">
        <w:rPr>
          <w:color w:val="000009"/>
        </w:rPr>
        <w:t>планировать</w:t>
      </w:r>
      <w:r w:rsidRPr="00EA310E">
        <w:rPr>
          <w:color w:val="000009"/>
          <w:spacing w:val="-12"/>
        </w:rPr>
        <w:t xml:space="preserve"> </w:t>
      </w:r>
      <w:r w:rsidRPr="00EA310E">
        <w:rPr>
          <w:color w:val="000009"/>
        </w:rPr>
        <w:t>изменения</w:t>
      </w:r>
      <w:r w:rsidRPr="00EA310E">
        <w:rPr>
          <w:color w:val="000009"/>
          <w:spacing w:val="-57"/>
        </w:rPr>
        <w:t xml:space="preserve"> </w:t>
      </w:r>
      <w:r w:rsidRPr="00EA310E">
        <w:rPr>
          <w:color w:val="000009"/>
        </w:rPr>
        <w:t>объекта,</w:t>
      </w:r>
      <w:r w:rsidRPr="00EA310E">
        <w:rPr>
          <w:color w:val="000009"/>
          <w:spacing w:val="-1"/>
        </w:rPr>
        <w:t xml:space="preserve"> </w:t>
      </w:r>
      <w:r w:rsidRPr="00EA310E">
        <w:rPr>
          <w:color w:val="000009"/>
        </w:rPr>
        <w:t>ситуации;</w:t>
      </w:r>
    </w:p>
    <w:p w:rsidR="006F72CC" w:rsidRPr="00EA310E" w:rsidRDefault="006B5682" w:rsidP="008641F2">
      <w:pPr>
        <w:pStyle w:val="a3"/>
        <w:jc w:val="both"/>
      </w:pP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5"/>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проводить</w:t>
      </w:r>
      <w:r w:rsidRPr="00EA310E">
        <w:rPr>
          <w:color w:val="000009"/>
          <w:spacing w:val="-10"/>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2"/>
        </w:rPr>
        <w:t xml:space="preserve"> </w:t>
      </w:r>
      <w:r w:rsidRPr="00EA310E">
        <w:rPr>
          <w:color w:val="000009"/>
        </w:rPr>
        <w:t>опыт,</w:t>
      </w:r>
      <w:r w:rsidRPr="00EA310E">
        <w:rPr>
          <w:color w:val="000009"/>
          <w:spacing w:val="-7"/>
        </w:rPr>
        <w:t xml:space="preserve"> </w:t>
      </w:r>
      <w:r w:rsidRPr="00EA310E">
        <w:rPr>
          <w:color w:val="000009"/>
        </w:rPr>
        <w:t>несложное</w:t>
      </w:r>
      <w:r w:rsidRPr="00EA310E">
        <w:rPr>
          <w:color w:val="000009"/>
          <w:spacing w:val="-8"/>
        </w:rPr>
        <w:t xml:space="preserve"> </w:t>
      </w:r>
      <w:r w:rsidRPr="00EA310E">
        <w:rPr>
          <w:color w:val="000009"/>
        </w:rPr>
        <w:t>исследование</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установлению</w:t>
      </w:r>
      <w:r w:rsidRPr="00EA310E">
        <w:rPr>
          <w:color w:val="000009"/>
          <w:spacing w:val="-57"/>
        </w:rPr>
        <w:t xml:space="preserve"> </w:t>
      </w:r>
      <w:r w:rsidRPr="00EA310E">
        <w:rPr>
          <w:color w:val="000009"/>
        </w:rPr>
        <w:t>особенностей объекта изучения и связей между объектами (часть - целое, причина -</w:t>
      </w:r>
      <w:r w:rsidRPr="00EA310E">
        <w:rPr>
          <w:color w:val="000009"/>
          <w:spacing w:val="1"/>
        </w:rPr>
        <w:t xml:space="preserve"> </w:t>
      </w:r>
      <w:r w:rsidRPr="00EA310E">
        <w:rPr>
          <w:color w:val="000009"/>
        </w:rPr>
        <w:t>следствие);</w:t>
      </w:r>
    </w:p>
    <w:p w:rsidR="006F72CC" w:rsidRPr="00EA310E" w:rsidRDefault="006B5682" w:rsidP="008641F2">
      <w:pPr>
        <w:pStyle w:val="a3"/>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 наблюдения (опыта, измерения, классификации, сравнения, исследования);</w:t>
      </w:r>
      <w:r w:rsidRPr="00EA310E">
        <w:rPr>
          <w:color w:val="000009"/>
          <w:spacing w:val="-57"/>
        </w:rPr>
        <w:t xml:space="preserve"> </w:t>
      </w: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w:t>
      </w:r>
      <w:r w:rsidRPr="00EA310E">
        <w:rPr>
          <w:color w:val="000009"/>
          <w:spacing w:val="2"/>
        </w:rPr>
        <w:t xml:space="preserve"> </w:t>
      </w:r>
      <w:r w:rsidRPr="00EA310E">
        <w:rPr>
          <w:color w:val="000009"/>
        </w:rPr>
        <w:t>ситуациях;</w:t>
      </w:r>
    </w:p>
    <w:p w:rsidR="006F72CC" w:rsidRPr="00EA310E" w:rsidRDefault="006B5682" w:rsidP="008641F2">
      <w:pPr>
        <w:pStyle w:val="a3"/>
        <w:jc w:val="both"/>
      </w:pPr>
      <w:r w:rsidRPr="00EA310E">
        <w:rPr>
          <w:color w:val="000009"/>
        </w:rPr>
        <w:t>Работа</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одно</w:t>
      </w:r>
      <w:r w:rsidRPr="00EA310E">
        <w:rPr>
          <w:color w:val="000009"/>
          <w:spacing w:val="-5"/>
        </w:rPr>
        <w:t xml:space="preserve"> </w:t>
      </w:r>
      <w:r w:rsidRPr="00EA310E">
        <w:rPr>
          <w:color w:val="000009"/>
        </w:rPr>
        <w:t>из</w:t>
      </w:r>
      <w:r w:rsidRPr="00EA310E">
        <w:rPr>
          <w:color w:val="000009"/>
          <w:spacing w:val="-7"/>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обеспечивает</w:t>
      </w:r>
      <w:r w:rsidRPr="00EA310E">
        <w:rPr>
          <w:color w:val="000009"/>
          <w:spacing w:val="-2"/>
        </w:rPr>
        <w:t xml:space="preserve"> </w:t>
      </w:r>
      <w:r w:rsidRPr="00EA310E">
        <w:rPr>
          <w:color w:val="000009"/>
        </w:rPr>
        <w:t>сформированность у</w:t>
      </w:r>
      <w:r w:rsidRPr="00EA310E">
        <w:rPr>
          <w:color w:val="000009"/>
          <w:spacing w:val="-6"/>
        </w:rPr>
        <w:t xml:space="preserve"> </w:t>
      </w:r>
      <w:r w:rsidRPr="00EA310E">
        <w:rPr>
          <w:color w:val="000009"/>
        </w:rPr>
        <w:t>обучающихся</w:t>
      </w:r>
      <w:r w:rsidRPr="00EA310E">
        <w:rPr>
          <w:color w:val="000009"/>
          <w:spacing w:val="-2"/>
        </w:rPr>
        <w:t xml:space="preserve"> </w:t>
      </w:r>
      <w:r w:rsidRPr="00EA310E">
        <w:rPr>
          <w:color w:val="000009"/>
        </w:rPr>
        <w:t>следующих</w:t>
      </w:r>
      <w:r w:rsidRPr="00EA310E">
        <w:rPr>
          <w:color w:val="000009"/>
          <w:spacing w:val="3"/>
        </w:rPr>
        <w:t xml:space="preserve"> </w:t>
      </w:r>
      <w:r w:rsidRPr="00EA310E">
        <w:rPr>
          <w:color w:val="000009"/>
        </w:rPr>
        <w:t>умений:</w:t>
      </w:r>
    </w:p>
    <w:p w:rsidR="006F72CC" w:rsidRPr="00EA310E" w:rsidRDefault="006B5682" w:rsidP="008641F2">
      <w:pPr>
        <w:pStyle w:val="a3"/>
        <w:ind w:right="0"/>
        <w:jc w:val="both"/>
      </w:pPr>
      <w:r w:rsidRPr="00EA310E">
        <w:rPr>
          <w:color w:val="000009"/>
        </w:rPr>
        <w:t>выбирать</w:t>
      </w:r>
      <w:r w:rsidRPr="00EA310E">
        <w:rPr>
          <w:color w:val="000009"/>
          <w:spacing w:val="-10"/>
        </w:rPr>
        <w:t xml:space="preserve"> </w:t>
      </w:r>
      <w:r w:rsidRPr="00EA310E">
        <w:rPr>
          <w:color w:val="000009"/>
        </w:rPr>
        <w:t>источник</w:t>
      </w:r>
      <w:r w:rsidRPr="00EA310E">
        <w:rPr>
          <w:color w:val="000009"/>
          <w:spacing w:val="-12"/>
        </w:rPr>
        <w:t xml:space="preserve"> </w:t>
      </w:r>
      <w:r w:rsidRPr="00EA310E">
        <w:rPr>
          <w:color w:val="000009"/>
        </w:rPr>
        <w:t>получения</w:t>
      </w:r>
      <w:r w:rsidRPr="00EA310E">
        <w:rPr>
          <w:color w:val="000009"/>
          <w:spacing w:val="-10"/>
        </w:rPr>
        <w:t xml:space="preserve"> </w:t>
      </w:r>
      <w:r w:rsidRPr="00EA310E">
        <w:rPr>
          <w:color w:val="000009"/>
        </w:rPr>
        <w:t>информации;</w:t>
      </w:r>
    </w:p>
    <w:p w:rsidR="006F72CC" w:rsidRPr="00EA310E" w:rsidRDefault="006B5682" w:rsidP="008641F2">
      <w:pPr>
        <w:pStyle w:val="a3"/>
        <w:jc w:val="both"/>
      </w:pPr>
      <w:r w:rsidRPr="00EA310E">
        <w:rPr>
          <w:color w:val="000009"/>
          <w:spacing w:val="-1"/>
        </w:rPr>
        <w:t>согласно</w:t>
      </w:r>
      <w:r w:rsidRPr="00EA310E">
        <w:rPr>
          <w:color w:val="000009"/>
          <w:spacing w:val="-10"/>
        </w:rPr>
        <w:t xml:space="preserve"> </w:t>
      </w:r>
      <w:r w:rsidRPr="00EA310E">
        <w:rPr>
          <w:color w:val="000009"/>
          <w:spacing w:val="-1"/>
        </w:rPr>
        <w:t>заданному</w:t>
      </w:r>
      <w:r w:rsidRPr="00EA310E">
        <w:rPr>
          <w:color w:val="000009"/>
          <w:spacing w:val="-13"/>
        </w:rPr>
        <w:t xml:space="preserve"> </w:t>
      </w:r>
      <w:r w:rsidRPr="00EA310E">
        <w:rPr>
          <w:color w:val="000009"/>
          <w:spacing w:val="-1"/>
        </w:rPr>
        <w:t>алгоритму</w:t>
      </w:r>
      <w:r w:rsidRPr="00EA310E">
        <w:rPr>
          <w:color w:val="000009"/>
          <w:spacing w:val="-14"/>
        </w:rPr>
        <w:t xml:space="preserve"> </w:t>
      </w:r>
      <w:r w:rsidRPr="00EA310E">
        <w:rPr>
          <w:color w:val="000009"/>
        </w:rPr>
        <w:t>находить</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предложенном</w:t>
      </w:r>
      <w:r w:rsidRPr="00EA310E">
        <w:rPr>
          <w:color w:val="000009"/>
          <w:spacing w:val="-10"/>
        </w:rPr>
        <w:t xml:space="preserve"> </w:t>
      </w:r>
      <w:r w:rsidRPr="00EA310E">
        <w:rPr>
          <w:color w:val="000009"/>
        </w:rPr>
        <w:t>источнике</w:t>
      </w:r>
      <w:r w:rsidRPr="00EA310E">
        <w:rPr>
          <w:color w:val="000009"/>
          <w:spacing w:val="-10"/>
        </w:rPr>
        <w:t xml:space="preserve"> </w:t>
      </w:r>
      <w:r w:rsidRPr="00EA310E">
        <w:rPr>
          <w:color w:val="000009"/>
        </w:rPr>
        <w:t>информацию,</w:t>
      </w:r>
      <w:r w:rsidRPr="00EA310E">
        <w:rPr>
          <w:color w:val="000009"/>
          <w:spacing w:val="-57"/>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явном</w:t>
      </w:r>
      <w:r w:rsidRPr="00EA310E">
        <w:rPr>
          <w:color w:val="000009"/>
          <w:spacing w:val="-1"/>
        </w:rPr>
        <w:t xml:space="preserve"> </w:t>
      </w:r>
      <w:r w:rsidRPr="00EA310E">
        <w:rPr>
          <w:color w:val="000009"/>
        </w:rPr>
        <w:t>виде;</w:t>
      </w:r>
    </w:p>
    <w:p w:rsidR="006F72CC" w:rsidRPr="00EA310E" w:rsidRDefault="006B5682" w:rsidP="008641F2">
      <w:pPr>
        <w:pStyle w:val="a3"/>
        <w:ind w:right="1332"/>
        <w:jc w:val="both"/>
      </w:pPr>
      <w:r w:rsidRPr="00EA310E">
        <w:rPr>
          <w:color w:val="000009"/>
        </w:rPr>
        <w:t>распознавать достоверную и недостоверную информацию самостоятельно или на</w:t>
      </w:r>
      <w:r w:rsidRPr="00EA310E">
        <w:rPr>
          <w:color w:val="000009"/>
          <w:spacing w:val="1"/>
        </w:rPr>
        <w:t xml:space="preserve"> </w:t>
      </w:r>
      <w:r w:rsidRPr="00EA310E">
        <w:rPr>
          <w:color w:val="000009"/>
        </w:rPr>
        <w:t>основании предложенного педагогическим работником способа ее проверки;</w:t>
      </w:r>
      <w:r w:rsidRPr="00EA310E">
        <w:rPr>
          <w:color w:val="000009"/>
          <w:spacing w:val="1"/>
        </w:rPr>
        <w:t xml:space="preserve"> </w:t>
      </w:r>
      <w:r w:rsidRPr="00EA310E">
        <w:rPr>
          <w:color w:val="000009"/>
        </w:rPr>
        <w:t>соблюдать с помощью взрослых (педагогических работников, родителей (законных</w:t>
      </w:r>
      <w:r w:rsidRPr="00EA310E">
        <w:rPr>
          <w:color w:val="000009"/>
          <w:spacing w:val="1"/>
        </w:rPr>
        <w:t xml:space="preserve"> </w:t>
      </w:r>
      <w:r w:rsidRPr="00EA310E">
        <w:rPr>
          <w:color w:val="000009"/>
        </w:rPr>
        <w:t>представителей) несовершеннолетних обучающихся) правила информационной</w:t>
      </w:r>
      <w:r w:rsidRPr="00EA310E">
        <w:rPr>
          <w:color w:val="000009"/>
          <w:spacing w:val="1"/>
        </w:rPr>
        <w:t xml:space="preserve"> </w:t>
      </w:r>
      <w:r w:rsidRPr="00EA310E">
        <w:rPr>
          <w:color w:val="000009"/>
        </w:rPr>
        <w:t>безопасности</w:t>
      </w:r>
      <w:r w:rsidRPr="00EA310E">
        <w:rPr>
          <w:color w:val="000009"/>
          <w:spacing w:val="-10"/>
        </w:rPr>
        <w:t xml:space="preserve"> </w:t>
      </w:r>
      <w:r w:rsidRPr="00EA310E">
        <w:rPr>
          <w:color w:val="000009"/>
        </w:rPr>
        <w:t>при</w:t>
      </w:r>
      <w:r w:rsidRPr="00EA310E">
        <w:rPr>
          <w:color w:val="000009"/>
          <w:spacing w:val="-10"/>
        </w:rPr>
        <w:t xml:space="preserve"> </w:t>
      </w:r>
      <w:r w:rsidRPr="00EA310E">
        <w:rPr>
          <w:color w:val="000009"/>
        </w:rPr>
        <w:t>поиске</w:t>
      </w:r>
      <w:r w:rsidRPr="00EA310E">
        <w:rPr>
          <w:color w:val="000009"/>
          <w:spacing w:val="-11"/>
        </w:rPr>
        <w:t xml:space="preserve"> </w:t>
      </w:r>
      <w:r w:rsidRPr="00EA310E">
        <w:rPr>
          <w:color w:val="000009"/>
        </w:rPr>
        <w:t>информации</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информационно-телекоммуникационной</w:t>
      </w:r>
      <w:r w:rsidRPr="00EA310E">
        <w:rPr>
          <w:color w:val="000009"/>
          <w:spacing w:val="-10"/>
        </w:rPr>
        <w:t xml:space="preserve"> </w:t>
      </w:r>
      <w:r w:rsidRPr="00EA310E">
        <w:rPr>
          <w:color w:val="000009"/>
        </w:rPr>
        <w:t>сети</w:t>
      </w:r>
      <w:r w:rsidRPr="00EA310E">
        <w:rPr>
          <w:color w:val="000009"/>
          <w:spacing w:val="-57"/>
        </w:rPr>
        <w:t xml:space="preserve"> </w:t>
      </w:r>
      <w:r w:rsidRPr="00EA310E">
        <w:rPr>
          <w:color w:val="000009"/>
        </w:rPr>
        <w:t>"Интернет";</w:t>
      </w:r>
    </w:p>
    <w:p w:rsidR="006F72CC" w:rsidRPr="00EA310E" w:rsidRDefault="006B5682" w:rsidP="008641F2">
      <w:pPr>
        <w:pStyle w:val="a3"/>
        <w:jc w:val="both"/>
      </w:pPr>
      <w:r w:rsidRPr="00EA310E">
        <w:rPr>
          <w:color w:val="000009"/>
        </w:rPr>
        <w:t>анализировать</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создавать</w:t>
      </w:r>
      <w:r w:rsidRPr="00EA310E">
        <w:rPr>
          <w:color w:val="000009"/>
          <w:spacing w:val="-11"/>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2"/>
        </w:rPr>
        <w:t xml:space="preserve"> </w:t>
      </w:r>
      <w:r w:rsidRPr="00EA310E">
        <w:rPr>
          <w:color w:val="000009"/>
        </w:rPr>
        <w:t>звуковую</w:t>
      </w:r>
      <w:r w:rsidRPr="00EA310E">
        <w:rPr>
          <w:color w:val="000009"/>
          <w:spacing w:val="-9"/>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ind w:right="0"/>
        <w:jc w:val="both"/>
      </w:pPr>
      <w:r w:rsidRPr="00EA310E">
        <w:rPr>
          <w:color w:val="000009"/>
        </w:rPr>
        <w:t>самостоятельно</w:t>
      </w:r>
      <w:r w:rsidRPr="00EA310E">
        <w:rPr>
          <w:color w:val="000009"/>
          <w:spacing w:val="-8"/>
        </w:rPr>
        <w:t xml:space="preserve"> </w:t>
      </w:r>
      <w:r w:rsidRPr="00EA310E">
        <w:rPr>
          <w:color w:val="000009"/>
        </w:rPr>
        <w:t>создавать</w:t>
      </w:r>
      <w:r w:rsidRPr="00EA310E">
        <w:rPr>
          <w:color w:val="000009"/>
          <w:spacing w:val="-7"/>
        </w:rPr>
        <w:t xml:space="preserve"> </w:t>
      </w:r>
      <w:r w:rsidRPr="00EA310E">
        <w:rPr>
          <w:color w:val="000009"/>
        </w:rPr>
        <w:t>схемы,</w:t>
      </w:r>
      <w:r w:rsidRPr="00EA310E">
        <w:rPr>
          <w:color w:val="000009"/>
          <w:spacing w:val="-7"/>
        </w:rPr>
        <w:t xml:space="preserve"> </w:t>
      </w:r>
      <w:r w:rsidRPr="00EA310E">
        <w:rPr>
          <w:color w:val="000009"/>
        </w:rPr>
        <w:t>таблицы</w:t>
      </w:r>
      <w:r w:rsidRPr="00EA310E">
        <w:rPr>
          <w:color w:val="000009"/>
          <w:spacing w:val="-7"/>
        </w:rPr>
        <w:t xml:space="preserve"> </w:t>
      </w:r>
      <w:r w:rsidRPr="00EA310E">
        <w:rPr>
          <w:color w:val="000009"/>
        </w:rPr>
        <w:t>для</w:t>
      </w:r>
      <w:r w:rsidRPr="00EA310E">
        <w:rPr>
          <w:color w:val="000009"/>
          <w:spacing w:val="-10"/>
        </w:rPr>
        <w:t xml:space="preserve"> </w:t>
      </w:r>
      <w:r w:rsidRPr="00EA310E">
        <w:rPr>
          <w:color w:val="000009"/>
        </w:rPr>
        <w:t>представления</w:t>
      </w:r>
      <w:r w:rsidRPr="00EA310E">
        <w:rPr>
          <w:color w:val="000009"/>
          <w:spacing w:val="-7"/>
        </w:rPr>
        <w:t xml:space="preserve"> </w:t>
      </w:r>
      <w:r w:rsidRPr="00EA310E">
        <w:rPr>
          <w:color w:val="000009"/>
        </w:rPr>
        <w:t>информации.</w:t>
      </w:r>
    </w:p>
    <w:p w:rsidR="006F72CC" w:rsidRPr="00EA310E" w:rsidRDefault="006B5682" w:rsidP="008641F2">
      <w:pPr>
        <w:pStyle w:val="a3"/>
        <w:ind w:right="0" w:firstLine="60"/>
        <w:jc w:val="both"/>
      </w:pPr>
      <w:r w:rsidRPr="00EA310E">
        <w:rPr>
          <w:color w:val="000009"/>
        </w:rPr>
        <w:t>Овладение универсальными учебными коммуникативными действиями предполагает</w:t>
      </w:r>
      <w:r w:rsidRPr="00EA310E">
        <w:rPr>
          <w:color w:val="000009"/>
          <w:spacing w:val="1"/>
        </w:rPr>
        <w:t xml:space="preserve"> </w:t>
      </w:r>
      <w:r w:rsidRPr="00EA310E">
        <w:rPr>
          <w:color w:val="000009"/>
        </w:rPr>
        <w:t>формирование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оценку</w:t>
      </w:r>
      <w:r w:rsidRPr="00EA310E">
        <w:rPr>
          <w:color w:val="000009"/>
          <w:spacing w:val="-6"/>
        </w:rPr>
        <w:t xml:space="preserve"> </w:t>
      </w:r>
      <w:r w:rsidRPr="00EA310E">
        <w:rPr>
          <w:color w:val="000009"/>
        </w:rPr>
        <w:t>у</w:t>
      </w:r>
      <w:r w:rsidRPr="00EA310E">
        <w:rPr>
          <w:color w:val="000009"/>
          <w:spacing w:val="-9"/>
        </w:rPr>
        <w:t xml:space="preserve"> </w:t>
      </w:r>
      <w:r w:rsidRPr="00EA310E">
        <w:rPr>
          <w:color w:val="000009"/>
        </w:rPr>
        <w:t>обучающихся</w:t>
      </w:r>
      <w:r w:rsidRPr="00EA310E">
        <w:rPr>
          <w:color w:val="000009"/>
          <w:spacing w:val="-5"/>
        </w:rPr>
        <w:t xml:space="preserve"> </w:t>
      </w:r>
      <w:r w:rsidRPr="00EA310E">
        <w:rPr>
          <w:color w:val="000009"/>
        </w:rPr>
        <w:t>таких</w:t>
      </w:r>
      <w:r w:rsidRPr="00EA310E">
        <w:rPr>
          <w:color w:val="000009"/>
          <w:spacing w:val="-5"/>
        </w:rPr>
        <w:t xml:space="preserve"> </w:t>
      </w:r>
      <w:r w:rsidRPr="00EA310E">
        <w:rPr>
          <w:color w:val="000009"/>
        </w:rPr>
        <w:t>групп</w:t>
      </w:r>
      <w:r w:rsidRPr="00EA310E">
        <w:rPr>
          <w:color w:val="000009"/>
          <w:spacing w:val="-3"/>
        </w:rPr>
        <w:t xml:space="preserve"> </w:t>
      </w:r>
      <w:r w:rsidRPr="00EA310E">
        <w:rPr>
          <w:color w:val="000009"/>
        </w:rPr>
        <w:t>умений,</w:t>
      </w:r>
      <w:r w:rsidRPr="00EA310E">
        <w:rPr>
          <w:color w:val="000009"/>
          <w:spacing w:val="-5"/>
        </w:rPr>
        <w:t xml:space="preserve"> </w:t>
      </w:r>
      <w:r w:rsidRPr="00EA310E">
        <w:rPr>
          <w:color w:val="000009"/>
        </w:rPr>
        <w:t>как</w:t>
      </w:r>
      <w:r w:rsidRPr="00EA310E">
        <w:rPr>
          <w:color w:val="000009"/>
          <w:spacing w:val="-6"/>
        </w:rPr>
        <w:t xml:space="preserve"> </w:t>
      </w:r>
      <w:r w:rsidRPr="00EA310E">
        <w:rPr>
          <w:color w:val="000009"/>
        </w:rPr>
        <w:t>общение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совместная</w:t>
      </w:r>
      <w:r w:rsidRPr="00EA310E">
        <w:rPr>
          <w:color w:val="000009"/>
          <w:spacing w:val="-57"/>
        </w:rPr>
        <w:t xml:space="preserve"> </w:t>
      </w:r>
      <w:r w:rsidRPr="00EA310E">
        <w:rPr>
          <w:color w:val="000009"/>
        </w:rPr>
        <w:t>деятельность.</w:t>
      </w:r>
    </w:p>
    <w:p w:rsidR="006F72CC" w:rsidRPr="00EA310E" w:rsidRDefault="006B5682" w:rsidP="008641F2">
      <w:pPr>
        <w:pStyle w:val="a3"/>
        <w:ind w:right="0" w:firstLine="60"/>
        <w:jc w:val="both"/>
      </w:pPr>
      <w:r w:rsidRPr="00EA310E">
        <w:rPr>
          <w:color w:val="000009"/>
        </w:rPr>
        <w:t>Общение</w:t>
      </w:r>
      <w:r w:rsidRPr="00EA310E">
        <w:rPr>
          <w:color w:val="000009"/>
          <w:spacing w:val="-10"/>
        </w:rPr>
        <w:t xml:space="preserve"> </w:t>
      </w:r>
      <w:r w:rsidRPr="00EA310E">
        <w:rPr>
          <w:color w:val="000009"/>
        </w:rPr>
        <w:t>как</w:t>
      </w:r>
      <w:r w:rsidRPr="00EA310E">
        <w:rPr>
          <w:color w:val="000009"/>
          <w:spacing w:val="-9"/>
        </w:rPr>
        <w:t xml:space="preserve"> </w:t>
      </w:r>
      <w:r w:rsidRPr="00EA310E">
        <w:rPr>
          <w:color w:val="000009"/>
        </w:rPr>
        <w:t>одно</w:t>
      </w:r>
      <w:r w:rsidRPr="00EA310E">
        <w:rPr>
          <w:color w:val="000009"/>
          <w:spacing w:val="-9"/>
        </w:rPr>
        <w:t xml:space="preserve"> </w:t>
      </w:r>
      <w:r w:rsidRPr="00EA310E">
        <w:rPr>
          <w:color w:val="000009"/>
        </w:rPr>
        <w:t>из</w:t>
      </w:r>
      <w:r w:rsidRPr="00EA310E">
        <w:rPr>
          <w:color w:val="000009"/>
          <w:spacing w:val="-10"/>
        </w:rPr>
        <w:t xml:space="preserve"> </w:t>
      </w:r>
      <w:r w:rsidRPr="00EA310E">
        <w:rPr>
          <w:color w:val="000009"/>
        </w:rPr>
        <w:t>коммуникативных</w:t>
      </w:r>
      <w:r w:rsidRPr="00EA310E">
        <w:rPr>
          <w:color w:val="000009"/>
          <w:spacing w:val="-6"/>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7"/>
        </w:rPr>
        <w:t xml:space="preserve"> </w:t>
      </w:r>
      <w:r w:rsidRPr="00EA310E">
        <w:rPr>
          <w:color w:val="000009"/>
        </w:rPr>
        <w:t>действий</w:t>
      </w:r>
      <w:r w:rsidRPr="00EA310E">
        <w:rPr>
          <w:color w:val="000009"/>
          <w:spacing w:val="-9"/>
        </w:rPr>
        <w:t xml:space="preserve"> </w:t>
      </w:r>
      <w:r w:rsidRPr="00EA310E">
        <w:rPr>
          <w:color w:val="000009"/>
        </w:rPr>
        <w:t>обеспечивает</w:t>
      </w:r>
      <w:r w:rsidRPr="00EA310E">
        <w:rPr>
          <w:color w:val="000009"/>
          <w:spacing w:val="-57"/>
        </w:rPr>
        <w:t xml:space="preserve"> </w:t>
      </w:r>
      <w:r w:rsidRPr="00EA310E">
        <w:rPr>
          <w:color w:val="000009"/>
        </w:rPr>
        <w:t>сформированность</w:t>
      </w:r>
      <w:r w:rsidRPr="00EA310E">
        <w:rPr>
          <w:color w:val="000009"/>
          <w:spacing w:val="1"/>
        </w:rPr>
        <w:t xml:space="preserve"> </w:t>
      </w:r>
      <w:r w:rsidRPr="00EA310E">
        <w:rPr>
          <w:color w:val="000009"/>
        </w:rPr>
        <w:t>у</w:t>
      </w:r>
      <w:r w:rsidRPr="00EA310E">
        <w:rPr>
          <w:color w:val="000009"/>
          <w:spacing w:val="-6"/>
        </w:rPr>
        <w:t xml:space="preserve"> </w:t>
      </w:r>
      <w:r w:rsidRPr="00EA310E">
        <w:rPr>
          <w:color w:val="000009"/>
        </w:rPr>
        <w:t>обучающихся</w:t>
      </w:r>
      <w:r w:rsidRPr="00EA310E">
        <w:rPr>
          <w:color w:val="000009"/>
          <w:spacing w:val="-1"/>
        </w:rPr>
        <w:t xml:space="preserve"> </w:t>
      </w:r>
      <w:r w:rsidRPr="00EA310E">
        <w:rPr>
          <w:color w:val="000009"/>
        </w:rPr>
        <w:t>следующих</w:t>
      </w:r>
      <w:r w:rsidRPr="00EA310E">
        <w:rPr>
          <w:color w:val="000009"/>
          <w:spacing w:val="4"/>
        </w:rPr>
        <w:t xml:space="preserve"> </w:t>
      </w:r>
      <w:r w:rsidRPr="00EA310E">
        <w:rPr>
          <w:color w:val="000009"/>
        </w:rPr>
        <w:t>умений:</w:t>
      </w:r>
    </w:p>
    <w:p w:rsidR="006F72CC" w:rsidRPr="00EA310E" w:rsidRDefault="006B5682" w:rsidP="008641F2">
      <w:pPr>
        <w:pStyle w:val="a3"/>
        <w:jc w:val="both"/>
      </w:pPr>
      <w:r w:rsidRPr="00EA310E">
        <w:rPr>
          <w:color w:val="000009"/>
        </w:rPr>
        <w:t>воспринимать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8"/>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9"/>
        </w:rPr>
        <w:t xml:space="preserve"> </w:t>
      </w:r>
      <w:r w:rsidRPr="00EA310E">
        <w:rPr>
          <w:color w:val="000009"/>
        </w:rPr>
        <w:t>отношение</w:t>
      </w:r>
      <w:r w:rsidRPr="00EA310E">
        <w:rPr>
          <w:color w:val="000009"/>
          <w:spacing w:val="-10"/>
        </w:rPr>
        <w:t xml:space="preserve"> </w:t>
      </w:r>
      <w:r w:rsidRPr="00EA310E">
        <w:rPr>
          <w:color w:val="000009"/>
        </w:rPr>
        <w:t>к</w:t>
      </w:r>
      <w:r w:rsidRPr="00EA310E">
        <w:rPr>
          <w:color w:val="000009"/>
          <w:spacing w:val="-9"/>
        </w:rPr>
        <w:t xml:space="preserve"> </w:t>
      </w:r>
      <w:r w:rsidRPr="00EA310E">
        <w:rPr>
          <w:color w:val="000009"/>
        </w:rPr>
        <w:t>собеседнику,</w:t>
      </w:r>
      <w:r w:rsidRPr="00EA310E">
        <w:rPr>
          <w:color w:val="000009"/>
          <w:spacing w:val="-9"/>
        </w:rPr>
        <w:t xml:space="preserve"> </w:t>
      </w:r>
      <w:r w:rsidRPr="00EA310E">
        <w:rPr>
          <w:color w:val="000009"/>
        </w:rPr>
        <w:t>соблюдать</w:t>
      </w:r>
      <w:r w:rsidRPr="00EA310E">
        <w:rPr>
          <w:color w:val="000009"/>
          <w:spacing w:val="-8"/>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9"/>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r w:rsidRPr="00EA310E">
        <w:rPr>
          <w:color w:val="000009"/>
          <w:spacing w:val="-2"/>
        </w:rPr>
        <w:t xml:space="preserve"> </w:t>
      </w:r>
      <w:r w:rsidRPr="00EA310E">
        <w:rPr>
          <w:color w:val="000009"/>
        </w:rPr>
        <w:t>признавать</w:t>
      </w:r>
      <w:r w:rsidRPr="00EA310E">
        <w:rPr>
          <w:color w:val="000009"/>
          <w:spacing w:val="-4"/>
        </w:rPr>
        <w:t xml:space="preserve"> </w:t>
      </w:r>
      <w:r w:rsidRPr="00EA310E">
        <w:rPr>
          <w:color w:val="000009"/>
        </w:rPr>
        <w:t>возможность</w:t>
      </w:r>
      <w:r w:rsidRPr="00EA310E">
        <w:rPr>
          <w:color w:val="000009"/>
          <w:spacing w:val="-1"/>
        </w:rPr>
        <w:t xml:space="preserve"> </w:t>
      </w:r>
      <w:r w:rsidRPr="00EA310E">
        <w:rPr>
          <w:color w:val="000009"/>
        </w:rPr>
        <w:t>существования</w:t>
      </w:r>
      <w:r w:rsidRPr="00EA310E">
        <w:rPr>
          <w:color w:val="000009"/>
          <w:spacing w:val="-2"/>
        </w:rPr>
        <w:t xml:space="preserve"> </w:t>
      </w:r>
      <w:r w:rsidRPr="00EA310E">
        <w:rPr>
          <w:color w:val="000009"/>
        </w:rPr>
        <w:t>разных</w:t>
      </w:r>
      <w:r w:rsidRPr="00EA310E">
        <w:rPr>
          <w:color w:val="000009"/>
          <w:spacing w:val="-2"/>
        </w:rPr>
        <w:t xml:space="preserve"> </w:t>
      </w:r>
      <w:r w:rsidRPr="00EA310E">
        <w:rPr>
          <w:color w:val="000009"/>
        </w:rPr>
        <w:t>точек</w:t>
      </w:r>
      <w:r w:rsidRPr="00EA310E">
        <w:rPr>
          <w:color w:val="000009"/>
          <w:spacing w:val="-2"/>
        </w:rPr>
        <w:t xml:space="preserve"> </w:t>
      </w:r>
      <w:r w:rsidRPr="00EA310E">
        <w:rPr>
          <w:color w:val="000009"/>
        </w:rPr>
        <w:t>зрения;</w:t>
      </w:r>
    </w:p>
    <w:p w:rsidR="006F72CC" w:rsidRPr="00EA310E" w:rsidRDefault="006B5682" w:rsidP="008641F2">
      <w:pPr>
        <w:pStyle w:val="a3"/>
        <w:ind w:right="0"/>
        <w:jc w:val="both"/>
      </w:pPr>
      <w:r w:rsidRPr="00EA310E">
        <w:rPr>
          <w:color w:val="000009"/>
        </w:rPr>
        <w:t>корректно</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аргументированно</w:t>
      </w:r>
      <w:r w:rsidRPr="00EA310E">
        <w:rPr>
          <w:color w:val="000009"/>
          <w:spacing w:val="-9"/>
        </w:rPr>
        <w:t xml:space="preserve"> </w:t>
      </w:r>
      <w:r w:rsidRPr="00EA310E">
        <w:rPr>
          <w:color w:val="000009"/>
        </w:rPr>
        <w:t>высказывать</w:t>
      </w:r>
      <w:r w:rsidRPr="00EA310E">
        <w:rPr>
          <w:color w:val="000009"/>
          <w:spacing w:val="-9"/>
        </w:rPr>
        <w:t xml:space="preserve"> </w:t>
      </w:r>
      <w:r w:rsidRPr="00EA310E">
        <w:rPr>
          <w:color w:val="000009"/>
        </w:rPr>
        <w:t>свое</w:t>
      </w:r>
      <w:r w:rsidRPr="00EA310E">
        <w:rPr>
          <w:color w:val="000009"/>
          <w:spacing w:val="-10"/>
        </w:rPr>
        <w:t xml:space="preserve"> </w:t>
      </w:r>
      <w:r w:rsidRPr="00EA310E">
        <w:rPr>
          <w:color w:val="000009"/>
        </w:rPr>
        <w:t>мнение;</w:t>
      </w:r>
    </w:p>
    <w:p w:rsidR="006F72CC" w:rsidRPr="00EA310E" w:rsidRDefault="006B5682"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6F72CC" w:rsidRPr="00EA310E" w:rsidRDefault="006B5682" w:rsidP="008641F2">
      <w:pPr>
        <w:pStyle w:val="a3"/>
        <w:ind w:right="1067"/>
        <w:jc w:val="both"/>
      </w:pPr>
      <w:r w:rsidRPr="00EA310E">
        <w:rPr>
          <w:color w:val="000009"/>
        </w:rPr>
        <w:t>создавать</w:t>
      </w:r>
      <w:r w:rsidRPr="00EA310E">
        <w:rPr>
          <w:color w:val="000009"/>
          <w:spacing w:val="-5"/>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повествование);</w:t>
      </w:r>
      <w:r w:rsidRPr="00EA310E">
        <w:rPr>
          <w:color w:val="000009"/>
          <w:spacing w:val="-57"/>
        </w:rPr>
        <w:t xml:space="preserve"> </w:t>
      </w:r>
      <w:r w:rsidRPr="00EA310E">
        <w:rPr>
          <w:color w:val="000009"/>
        </w:rPr>
        <w:t>готовить</w:t>
      </w:r>
      <w:r w:rsidRPr="00EA310E">
        <w:rPr>
          <w:color w:val="000009"/>
          <w:spacing w:val="-3"/>
        </w:rPr>
        <w:t xml:space="preserve"> </w:t>
      </w:r>
      <w:r w:rsidRPr="00EA310E">
        <w:rPr>
          <w:color w:val="000009"/>
        </w:rPr>
        <w:t>небольшие</w:t>
      </w:r>
      <w:r w:rsidRPr="00EA310E">
        <w:rPr>
          <w:color w:val="000009"/>
          <w:spacing w:val="-2"/>
        </w:rPr>
        <w:t xml:space="preserve"> </w:t>
      </w:r>
      <w:r w:rsidRPr="00EA310E">
        <w:rPr>
          <w:color w:val="000009"/>
        </w:rPr>
        <w:t>публичные</w:t>
      </w:r>
      <w:r w:rsidRPr="00EA310E">
        <w:rPr>
          <w:color w:val="000009"/>
          <w:spacing w:val="-2"/>
        </w:rPr>
        <w:t xml:space="preserve"> </w:t>
      </w:r>
      <w:r w:rsidRPr="00EA310E">
        <w:rPr>
          <w:color w:val="000009"/>
        </w:rPr>
        <w:t>выступления;</w:t>
      </w:r>
    </w:p>
    <w:p w:rsidR="006F72CC" w:rsidRPr="00EA310E" w:rsidRDefault="006B5682" w:rsidP="008641F2">
      <w:pPr>
        <w:pStyle w:val="a3"/>
        <w:ind w:right="842"/>
        <w:jc w:val="both"/>
      </w:pPr>
      <w:r w:rsidRPr="00EA310E">
        <w:rPr>
          <w:color w:val="000009"/>
        </w:rPr>
        <w:t>подбирать иллюстративный материал (рисунки, фото, плакаты) к тексту выступления;</w:t>
      </w:r>
      <w:r w:rsidRPr="00EA310E">
        <w:rPr>
          <w:color w:val="000009"/>
          <w:spacing w:val="1"/>
        </w:rPr>
        <w:t xml:space="preserve"> </w:t>
      </w:r>
      <w:r w:rsidRPr="00EA310E">
        <w:rPr>
          <w:color w:val="000009"/>
        </w:rPr>
        <w:t>Совместная</w:t>
      </w:r>
      <w:r w:rsidRPr="00EA310E">
        <w:rPr>
          <w:color w:val="000009"/>
          <w:spacing w:val="-8"/>
        </w:rPr>
        <w:t xml:space="preserve"> </w:t>
      </w:r>
      <w:r w:rsidRPr="00EA310E">
        <w:rPr>
          <w:color w:val="000009"/>
        </w:rPr>
        <w:t>деятельность</w:t>
      </w:r>
      <w:r w:rsidRPr="00EA310E">
        <w:rPr>
          <w:color w:val="000009"/>
          <w:spacing w:val="-7"/>
        </w:rPr>
        <w:t xml:space="preserve"> </w:t>
      </w:r>
      <w:r w:rsidRPr="00EA310E">
        <w:rPr>
          <w:color w:val="000009"/>
        </w:rPr>
        <w:t>как</w:t>
      </w:r>
      <w:r w:rsidRPr="00EA310E">
        <w:rPr>
          <w:color w:val="000009"/>
          <w:spacing w:val="-8"/>
        </w:rPr>
        <w:t xml:space="preserve"> </w:t>
      </w:r>
      <w:r w:rsidRPr="00EA310E">
        <w:rPr>
          <w:color w:val="000009"/>
        </w:rPr>
        <w:t>одно</w:t>
      </w:r>
      <w:r w:rsidRPr="00EA310E">
        <w:rPr>
          <w:color w:val="000009"/>
          <w:spacing w:val="-10"/>
        </w:rPr>
        <w:t xml:space="preserve"> </w:t>
      </w:r>
      <w:r w:rsidRPr="00EA310E">
        <w:rPr>
          <w:color w:val="000009"/>
        </w:rPr>
        <w:t>из</w:t>
      </w:r>
      <w:r w:rsidRPr="00EA310E">
        <w:rPr>
          <w:color w:val="000009"/>
          <w:spacing w:val="-9"/>
        </w:rPr>
        <w:t xml:space="preserve"> </w:t>
      </w:r>
      <w:r w:rsidRPr="00EA310E">
        <w:rPr>
          <w:color w:val="000009"/>
        </w:rPr>
        <w:t>коммуникативных</w:t>
      </w:r>
      <w:r w:rsidRPr="00EA310E">
        <w:rPr>
          <w:color w:val="000009"/>
          <w:spacing w:val="-5"/>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7"/>
        </w:rPr>
        <w:t xml:space="preserve"> </w:t>
      </w:r>
      <w:r w:rsidRPr="00EA310E">
        <w:rPr>
          <w:color w:val="000009"/>
        </w:rPr>
        <w:t>действий</w:t>
      </w:r>
      <w:r w:rsidRPr="00EA310E">
        <w:rPr>
          <w:color w:val="000009"/>
          <w:spacing w:val="-57"/>
        </w:rPr>
        <w:t xml:space="preserve"> </w:t>
      </w:r>
      <w:r w:rsidRPr="00EA310E">
        <w:rPr>
          <w:color w:val="000009"/>
        </w:rPr>
        <w:t>обеспечивает</w:t>
      </w:r>
      <w:r w:rsidRPr="00EA310E">
        <w:rPr>
          <w:color w:val="000009"/>
          <w:spacing w:val="-2"/>
        </w:rPr>
        <w:t xml:space="preserve"> </w:t>
      </w:r>
      <w:r w:rsidRPr="00EA310E">
        <w:rPr>
          <w:color w:val="000009"/>
        </w:rPr>
        <w:t>сформированность</w:t>
      </w:r>
      <w:r w:rsidRPr="00EA310E">
        <w:rPr>
          <w:color w:val="000009"/>
          <w:spacing w:val="1"/>
        </w:rPr>
        <w:t xml:space="preserve"> </w:t>
      </w:r>
      <w:r w:rsidRPr="00EA310E">
        <w:rPr>
          <w:color w:val="000009"/>
        </w:rPr>
        <w:t>у</w:t>
      </w:r>
      <w:r w:rsidRPr="00EA310E">
        <w:rPr>
          <w:color w:val="000009"/>
          <w:spacing w:val="-3"/>
        </w:rPr>
        <w:t xml:space="preserve"> </w:t>
      </w:r>
      <w:r w:rsidRPr="00EA310E">
        <w:rPr>
          <w:color w:val="000009"/>
        </w:rPr>
        <w:t>обучающихся</w:t>
      </w:r>
      <w:r w:rsidRPr="00EA310E">
        <w:rPr>
          <w:color w:val="000009"/>
          <w:spacing w:val="-1"/>
        </w:rPr>
        <w:t xml:space="preserve"> </w:t>
      </w:r>
      <w:r w:rsidRPr="00EA310E">
        <w:rPr>
          <w:color w:val="000009"/>
        </w:rPr>
        <w:t>следующих</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формата</w:t>
      </w:r>
      <w:r w:rsidRPr="00EA310E">
        <w:rPr>
          <w:color w:val="000009"/>
          <w:spacing w:val="-3"/>
        </w:rPr>
        <w:t xml:space="preserve"> </w:t>
      </w:r>
      <w:r w:rsidRPr="00EA310E">
        <w:rPr>
          <w:color w:val="000009"/>
        </w:rPr>
        <w:t>планирования,</w:t>
      </w:r>
      <w:r w:rsidRPr="00EA310E">
        <w:rPr>
          <w:color w:val="000009"/>
          <w:spacing w:val="-5"/>
        </w:rPr>
        <w:t xml:space="preserve"> </w:t>
      </w:r>
      <w:r w:rsidRPr="00EA310E">
        <w:rPr>
          <w:color w:val="000009"/>
        </w:rPr>
        <w:t>распределения</w:t>
      </w:r>
      <w:r w:rsidRPr="00EA310E">
        <w:rPr>
          <w:color w:val="000009"/>
          <w:spacing w:val="-2"/>
        </w:rPr>
        <w:t xml:space="preserve"> </w:t>
      </w:r>
      <w:r w:rsidRPr="00EA310E">
        <w:rPr>
          <w:color w:val="000009"/>
        </w:rPr>
        <w:t>промежуточных</w:t>
      </w:r>
      <w:r w:rsidRPr="00EA310E">
        <w:rPr>
          <w:color w:val="000009"/>
          <w:spacing w:val="-1"/>
        </w:rPr>
        <w:t xml:space="preserve"> </w:t>
      </w:r>
      <w:r w:rsidRPr="00EA310E">
        <w:rPr>
          <w:color w:val="000009"/>
        </w:rPr>
        <w:t>шагов</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сроков;</w:t>
      </w:r>
    </w:p>
    <w:p w:rsidR="006F72CC" w:rsidRPr="00EA310E" w:rsidRDefault="006B5682" w:rsidP="008641F2">
      <w:pPr>
        <w:pStyle w:val="a3"/>
        <w:ind w:right="842"/>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 распределять роли, договариваться, обсуждать процесс и результат</w:t>
      </w:r>
      <w:r w:rsidRPr="00EA310E">
        <w:rPr>
          <w:color w:val="000009"/>
          <w:spacing w:val="1"/>
        </w:rPr>
        <w:t xml:space="preserve"> </w:t>
      </w:r>
      <w:r w:rsidRPr="00EA310E">
        <w:rPr>
          <w:color w:val="000009"/>
        </w:rPr>
        <w:t>совместной</w:t>
      </w:r>
      <w:r w:rsidRPr="00EA310E">
        <w:rPr>
          <w:color w:val="000009"/>
          <w:spacing w:val="-11"/>
        </w:rPr>
        <w:t xml:space="preserve"> </w:t>
      </w:r>
      <w:r w:rsidRPr="00EA310E">
        <w:rPr>
          <w:color w:val="000009"/>
        </w:rPr>
        <w:t>работы;</w:t>
      </w:r>
      <w:r w:rsidRPr="00EA310E">
        <w:rPr>
          <w:color w:val="000009"/>
          <w:spacing w:val="-11"/>
        </w:rPr>
        <w:t xml:space="preserve"> </w:t>
      </w:r>
      <w:r w:rsidRPr="00EA310E">
        <w:rPr>
          <w:color w:val="000009"/>
        </w:rPr>
        <w:t>проявлять</w:t>
      </w:r>
      <w:r w:rsidRPr="00EA310E">
        <w:rPr>
          <w:color w:val="000009"/>
          <w:spacing w:val="-11"/>
        </w:rPr>
        <w:t xml:space="preserve"> </w:t>
      </w:r>
      <w:r w:rsidRPr="00EA310E">
        <w:rPr>
          <w:color w:val="000009"/>
        </w:rPr>
        <w:t>готовность</w:t>
      </w:r>
      <w:r w:rsidRPr="00EA310E">
        <w:rPr>
          <w:color w:val="000009"/>
          <w:spacing w:val="-13"/>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12"/>
        </w:rPr>
        <w:t xml:space="preserve"> </w:t>
      </w:r>
      <w:r w:rsidRPr="00EA310E">
        <w:rPr>
          <w:color w:val="000009"/>
        </w:rPr>
        <w:t>поручения,</w:t>
      </w:r>
      <w:r w:rsidRPr="00EA310E">
        <w:rPr>
          <w:color w:val="000009"/>
          <w:spacing w:val="-11"/>
        </w:rPr>
        <w:t xml:space="preserve"> </w:t>
      </w:r>
      <w:r w:rsidRPr="00EA310E">
        <w:rPr>
          <w:color w:val="000009"/>
        </w:rPr>
        <w:t>подчиняться;</w:t>
      </w:r>
      <w:r w:rsidRPr="00EA310E">
        <w:rPr>
          <w:color w:val="000009"/>
          <w:spacing w:val="-57"/>
        </w:rPr>
        <w:t xml:space="preserve"> </w:t>
      </w:r>
      <w:r w:rsidRPr="00EA310E">
        <w:rPr>
          <w:color w:val="000009"/>
        </w:rPr>
        <w:t>ответственно</w:t>
      </w:r>
      <w:r w:rsidRPr="00EA310E">
        <w:rPr>
          <w:color w:val="000009"/>
          <w:spacing w:val="-1"/>
        </w:rPr>
        <w:t xml:space="preserve"> </w:t>
      </w:r>
      <w:r w:rsidRPr="00EA310E">
        <w:rPr>
          <w:color w:val="000009"/>
        </w:rPr>
        <w:t>выполнять свою часть</w:t>
      </w:r>
      <w:r w:rsidRPr="00EA310E">
        <w:rPr>
          <w:color w:val="000009"/>
          <w:spacing w:val="-1"/>
        </w:rPr>
        <w:t xml:space="preserve"> </w:t>
      </w:r>
      <w:r w:rsidRPr="00EA310E">
        <w:rPr>
          <w:color w:val="000009"/>
        </w:rPr>
        <w:t>работы;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9"/>
        </w:rPr>
        <w:t xml:space="preserve"> </w:t>
      </w:r>
      <w:r w:rsidRPr="00EA310E">
        <w:rPr>
          <w:color w:val="000009"/>
        </w:rPr>
        <w:t>вклад</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общий</w:t>
      </w:r>
      <w:r w:rsidRPr="00EA310E">
        <w:rPr>
          <w:color w:val="000009"/>
          <w:spacing w:val="-8"/>
        </w:rPr>
        <w:t xml:space="preserve"> </w:t>
      </w:r>
      <w:r w:rsidRPr="00EA310E">
        <w:rPr>
          <w:color w:val="000009"/>
        </w:rPr>
        <w:t>результат;</w:t>
      </w:r>
    </w:p>
    <w:p w:rsidR="006F72CC" w:rsidRPr="00EA310E" w:rsidRDefault="006B5682" w:rsidP="008641F2">
      <w:pPr>
        <w:pStyle w:val="a3"/>
        <w:ind w:right="879"/>
        <w:jc w:val="both"/>
      </w:pPr>
      <w:r w:rsidRPr="00EA310E">
        <w:rPr>
          <w:color w:val="000009"/>
        </w:rPr>
        <w:t>выполнять</w:t>
      </w:r>
      <w:r w:rsidRPr="00EA310E">
        <w:rPr>
          <w:color w:val="000009"/>
          <w:spacing w:val="-5"/>
        </w:rPr>
        <w:t xml:space="preserve"> </w:t>
      </w:r>
      <w:r w:rsidRPr="00EA310E">
        <w:rPr>
          <w:color w:val="000009"/>
        </w:rPr>
        <w:t>совместные</w:t>
      </w:r>
      <w:r w:rsidRPr="00EA310E">
        <w:rPr>
          <w:color w:val="000009"/>
          <w:spacing w:val="-4"/>
        </w:rPr>
        <w:t xml:space="preserve"> </w:t>
      </w:r>
      <w:r w:rsidRPr="00EA310E">
        <w:rPr>
          <w:color w:val="000009"/>
        </w:rPr>
        <w:t>проектные</w:t>
      </w:r>
      <w:r w:rsidRPr="00EA310E">
        <w:rPr>
          <w:color w:val="000009"/>
          <w:spacing w:val="-5"/>
        </w:rPr>
        <w:t xml:space="preserve"> </w:t>
      </w:r>
      <w:r w:rsidRPr="00EA310E">
        <w:rPr>
          <w:color w:val="000009"/>
        </w:rPr>
        <w:t>задания</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предложенные</w:t>
      </w:r>
      <w:r w:rsidRPr="00EA310E">
        <w:rPr>
          <w:color w:val="000009"/>
          <w:spacing w:val="-7"/>
        </w:rPr>
        <w:t xml:space="preserve"> </w:t>
      </w:r>
      <w:r w:rsidRPr="00EA310E">
        <w:rPr>
          <w:color w:val="000009"/>
        </w:rPr>
        <w:t>образцы.</w:t>
      </w:r>
      <w:r w:rsidRPr="00EA310E">
        <w:rPr>
          <w:color w:val="000009"/>
          <w:spacing w:val="-4"/>
        </w:rPr>
        <w:t xml:space="preserve"> </w:t>
      </w:r>
      <w:r w:rsidRPr="00EA310E">
        <w:rPr>
          <w:color w:val="000009"/>
        </w:rPr>
        <w:t>Овладение</w:t>
      </w:r>
      <w:r w:rsidRPr="00EA310E">
        <w:rPr>
          <w:color w:val="000009"/>
          <w:spacing w:val="-57"/>
        </w:rPr>
        <w:t xml:space="preserve"> </w:t>
      </w:r>
      <w:r w:rsidRPr="00EA310E">
        <w:rPr>
          <w:color w:val="000009"/>
        </w:rPr>
        <w:t>регулятивными универсальными учебными действиями согласно ФГОС НОО</w:t>
      </w:r>
      <w:r w:rsidRPr="00EA310E">
        <w:rPr>
          <w:color w:val="000009"/>
          <w:spacing w:val="1"/>
        </w:rPr>
        <w:t xml:space="preserve"> </w:t>
      </w:r>
      <w:r w:rsidRPr="00EA310E">
        <w:rPr>
          <w:color w:val="000009"/>
        </w:rPr>
        <w:t>предполагает формирование и оценку у обучающихся умений самоорганизации</w:t>
      </w:r>
      <w:r w:rsidRPr="00EA310E">
        <w:rPr>
          <w:color w:val="000009"/>
          <w:spacing w:val="1"/>
        </w:rPr>
        <w:t xml:space="preserve"> </w:t>
      </w:r>
      <w:r w:rsidRPr="00EA310E">
        <w:rPr>
          <w:color w:val="000009"/>
        </w:rPr>
        <w:t>(планировать действия по решению учебной задачи для получения результата,</w:t>
      </w:r>
      <w:r w:rsidRPr="00EA310E">
        <w:rPr>
          <w:color w:val="000009"/>
          <w:spacing w:val="1"/>
        </w:rPr>
        <w:t xml:space="preserve"> </w:t>
      </w:r>
      <w:r w:rsidRPr="00EA310E">
        <w:rPr>
          <w:color w:val="000009"/>
        </w:rPr>
        <w:t>выстраивать последовательность выбранных действий) и самоконтроля (устанавливать</w:t>
      </w:r>
      <w:r w:rsidRPr="00EA310E">
        <w:rPr>
          <w:color w:val="000009"/>
          <w:spacing w:val="1"/>
        </w:rPr>
        <w:t xml:space="preserve"> </w:t>
      </w:r>
      <w:r w:rsidRPr="00EA310E">
        <w:rPr>
          <w:color w:val="000009"/>
        </w:rPr>
        <w:t>причины успеха (неудач) в учебной деятельности, корректировать свои учебные действия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преодоления ошибок).</w:t>
      </w:r>
    </w:p>
    <w:p w:rsidR="006F72CC" w:rsidRPr="00EA310E" w:rsidRDefault="006B5682" w:rsidP="008641F2">
      <w:pPr>
        <w:pStyle w:val="a3"/>
        <w:ind w:firstLine="60"/>
        <w:jc w:val="both"/>
      </w:pPr>
      <w:r w:rsidRPr="00EA310E">
        <w:rPr>
          <w:b/>
          <w:color w:val="000009"/>
        </w:rPr>
        <w:t xml:space="preserve">Оценка достижения метапредметных результатов осуществляется </w:t>
      </w:r>
      <w:r w:rsidRPr="00EA310E">
        <w:rPr>
          <w:color w:val="000009"/>
        </w:rPr>
        <w:t>как</w:t>
      </w:r>
      <w:r w:rsidRPr="00EA310E">
        <w:rPr>
          <w:color w:val="000009"/>
          <w:spacing w:val="1"/>
        </w:rPr>
        <w:t xml:space="preserve"> </w:t>
      </w:r>
      <w:r w:rsidRPr="00EA310E">
        <w:rPr>
          <w:color w:val="000009"/>
        </w:rPr>
        <w:t>педагогическим работником в ходе текущей и промежуточной оценки по предмету, так и</w:t>
      </w:r>
      <w:r w:rsidRPr="00EA310E">
        <w:rPr>
          <w:color w:val="000009"/>
          <w:spacing w:val="-57"/>
        </w:rPr>
        <w:t xml:space="preserve"> </w:t>
      </w:r>
      <w:r w:rsidRPr="00EA310E">
        <w:rPr>
          <w:color w:val="000009"/>
        </w:rPr>
        <w:t>администрацией образовательной организации в ходе мониторинга. В текущем учебном</w:t>
      </w:r>
      <w:r w:rsidRPr="00EA310E">
        <w:rPr>
          <w:color w:val="000009"/>
          <w:spacing w:val="1"/>
        </w:rPr>
        <w:t xml:space="preserve"> </w:t>
      </w:r>
      <w:r w:rsidRPr="00EA310E">
        <w:rPr>
          <w:color w:val="000009"/>
        </w:rPr>
        <w:t>процессе отслеживается способность обучающихся разрешать учебные ситуации и</w:t>
      </w:r>
      <w:r w:rsidRPr="00EA310E">
        <w:rPr>
          <w:color w:val="000009"/>
          <w:spacing w:val="1"/>
        </w:rPr>
        <w:t xml:space="preserve"> </w:t>
      </w:r>
      <w:r w:rsidRPr="00EA310E">
        <w:rPr>
          <w:color w:val="000009"/>
        </w:rPr>
        <w:t>выполнять</w:t>
      </w:r>
      <w:r w:rsidRPr="00EA310E">
        <w:rPr>
          <w:color w:val="000009"/>
          <w:spacing w:val="-12"/>
        </w:rPr>
        <w:t xml:space="preserve"> </w:t>
      </w:r>
      <w:r w:rsidRPr="00EA310E">
        <w:rPr>
          <w:color w:val="000009"/>
        </w:rPr>
        <w:t>учебные</w:t>
      </w:r>
      <w:r w:rsidRPr="00EA310E">
        <w:rPr>
          <w:color w:val="000009"/>
          <w:spacing w:val="-14"/>
        </w:rPr>
        <w:t xml:space="preserve"> </w:t>
      </w:r>
      <w:r w:rsidRPr="00EA310E">
        <w:rPr>
          <w:color w:val="000009"/>
        </w:rPr>
        <w:t>задачи,</w:t>
      </w:r>
      <w:r w:rsidRPr="00EA310E">
        <w:rPr>
          <w:color w:val="000009"/>
          <w:spacing w:val="-13"/>
        </w:rPr>
        <w:t xml:space="preserve"> </w:t>
      </w:r>
      <w:r w:rsidRPr="00EA310E">
        <w:rPr>
          <w:color w:val="000009"/>
        </w:rPr>
        <w:t>требующие</w:t>
      </w:r>
      <w:r w:rsidRPr="00EA310E">
        <w:rPr>
          <w:color w:val="000009"/>
          <w:spacing w:val="-13"/>
        </w:rPr>
        <w:t xml:space="preserve"> </w:t>
      </w:r>
      <w:r w:rsidRPr="00EA310E">
        <w:rPr>
          <w:color w:val="000009"/>
        </w:rPr>
        <w:t>владения</w:t>
      </w:r>
      <w:r w:rsidRPr="00EA310E">
        <w:rPr>
          <w:color w:val="000009"/>
          <w:spacing w:val="-13"/>
        </w:rPr>
        <w:t xml:space="preserve"> </w:t>
      </w:r>
      <w:r w:rsidRPr="00EA310E">
        <w:rPr>
          <w:color w:val="000009"/>
        </w:rPr>
        <w:t>познавательными,</w:t>
      </w:r>
      <w:r w:rsidRPr="00EA310E">
        <w:rPr>
          <w:color w:val="000009"/>
          <w:spacing w:val="-12"/>
        </w:rPr>
        <w:t xml:space="preserve"> </w:t>
      </w:r>
      <w:r w:rsidRPr="00EA310E">
        <w:rPr>
          <w:color w:val="000009"/>
        </w:rPr>
        <w:t>коммуникативными</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регулятивными</w:t>
      </w:r>
      <w:r w:rsidRPr="00EA310E">
        <w:rPr>
          <w:color w:val="000009"/>
          <w:spacing w:val="-2"/>
        </w:rPr>
        <w:t xml:space="preserve"> </w:t>
      </w:r>
      <w:r w:rsidRPr="00EA310E">
        <w:rPr>
          <w:color w:val="000009"/>
        </w:rPr>
        <w:t>действиями,</w:t>
      </w:r>
      <w:r w:rsidRPr="00EA310E">
        <w:rPr>
          <w:color w:val="000009"/>
          <w:spacing w:val="-2"/>
        </w:rPr>
        <w:t xml:space="preserve"> </w:t>
      </w:r>
      <w:r w:rsidRPr="00EA310E">
        <w:rPr>
          <w:color w:val="000009"/>
        </w:rPr>
        <w:t>реализуемыми</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предметном</w:t>
      </w:r>
      <w:r w:rsidRPr="00EA310E">
        <w:rPr>
          <w:color w:val="000009"/>
          <w:spacing w:val="-2"/>
        </w:rPr>
        <w:t xml:space="preserve"> </w:t>
      </w:r>
      <w:r w:rsidRPr="00EA310E">
        <w:rPr>
          <w:color w:val="000009"/>
        </w:rPr>
        <w:t>преподавании.</w:t>
      </w:r>
    </w:p>
    <w:p w:rsidR="006F72CC" w:rsidRPr="00EA310E" w:rsidRDefault="006B5682" w:rsidP="008641F2">
      <w:pPr>
        <w:pStyle w:val="a3"/>
        <w:ind w:right="893" w:firstLine="60"/>
        <w:jc w:val="both"/>
      </w:pPr>
      <w:r w:rsidRPr="00EA310E">
        <w:rPr>
          <w:color w:val="000009"/>
        </w:rPr>
        <w:t>В ходе мониторинга проводится оценка сформированности универсальных учебных</w:t>
      </w:r>
      <w:r w:rsidRPr="00EA310E">
        <w:rPr>
          <w:color w:val="000009"/>
          <w:spacing w:val="1"/>
        </w:rPr>
        <w:t xml:space="preserve"> </w:t>
      </w:r>
      <w:r w:rsidRPr="00EA310E">
        <w:rPr>
          <w:color w:val="000009"/>
        </w:rPr>
        <w:t>действий. Содержание и периодичность мониторинга устанавливаются решением</w:t>
      </w:r>
      <w:r w:rsidRPr="00EA310E">
        <w:rPr>
          <w:color w:val="000009"/>
          <w:spacing w:val="1"/>
        </w:rPr>
        <w:t xml:space="preserve"> </w:t>
      </w:r>
      <w:r w:rsidRPr="00EA310E">
        <w:rPr>
          <w:color w:val="000009"/>
        </w:rPr>
        <w:t>педагогического совета образовательной организации. Инструментарий для оценка</w:t>
      </w:r>
      <w:r w:rsidRPr="00EA310E">
        <w:rPr>
          <w:color w:val="000009"/>
          <w:spacing w:val="1"/>
        </w:rPr>
        <w:t xml:space="preserve"> </w:t>
      </w:r>
      <w:r w:rsidRPr="00EA310E">
        <w:rPr>
          <w:color w:val="000009"/>
        </w:rPr>
        <w:t>сформированности универсальных учебных действий строится на межпредметной основе</w:t>
      </w:r>
      <w:r w:rsidRPr="00EA310E">
        <w:rPr>
          <w:color w:val="000009"/>
          <w:spacing w:val="1"/>
        </w:rPr>
        <w:t xml:space="preserve"> </w:t>
      </w:r>
      <w:r w:rsidRPr="00EA310E">
        <w:rPr>
          <w:color w:val="000009"/>
        </w:rPr>
        <w:t>и может включать диагностические материалы по оценке функциональной грамотности,</w:t>
      </w:r>
      <w:r w:rsidRPr="00EA310E">
        <w:rPr>
          <w:color w:val="000009"/>
          <w:spacing w:val="1"/>
        </w:rPr>
        <w:t xml:space="preserve"> </w:t>
      </w:r>
      <w:r w:rsidRPr="00EA310E">
        <w:rPr>
          <w:color w:val="000009"/>
        </w:rPr>
        <w:t>сформированности</w:t>
      </w:r>
      <w:r w:rsidRPr="00EA310E">
        <w:rPr>
          <w:color w:val="000009"/>
          <w:spacing w:val="-13"/>
        </w:rPr>
        <w:t xml:space="preserve"> </w:t>
      </w:r>
      <w:r w:rsidRPr="00EA310E">
        <w:rPr>
          <w:color w:val="000009"/>
        </w:rPr>
        <w:t>регулятивных,</w:t>
      </w:r>
      <w:r w:rsidRPr="00EA310E">
        <w:rPr>
          <w:color w:val="000009"/>
          <w:spacing w:val="-13"/>
        </w:rPr>
        <w:t xml:space="preserve"> </w:t>
      </w:r>
      <w:r w:rsidRPr="00EA310E">
        <w:rPr>
          <w:color w:val="000009"/>
        </w:rPr>
        <w:t>коммуникативных</w:t>
      </w:r>
      <w:r w:rsidRPr="00EA310E">
        <w:rPr>
          <w:color w:val="000009"/>
          <w:spacing w:val="-14"/>
        </w:rPr>
        <w:t xml:space="preserve"> </w:t>
      </w:r>
      <w:r w:rsidRPr="00EA310E">
        <w:rPr>
          <w:color w:val="000009"/>
        </w:rPr>
        <w:t>и</w:t>
      </w:r>
      <w:r w:rsidRPr="00EA310E">
        <w:rPr>
          <w:color w:val="000009"/>
          <w:spacing w:val="-13"/>
        </w:rPr>
        <w:t xml:space="preserve"> </w:t>
      </w:r>
      <w:r w:rsidRPr="00EA310E">
        <w:rPr>
          <w:color w:val="000009"/>
        </w:rPr>
        <w:t>познавательных</w:t>
      </w:r>
      <w:r w:rsidRPr="00EA310E">
        <w:rPr>
          <w:color w:val="000009"/>
          <w:spacing w:val="-11"/>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57"/>
        </w:rPr>
        <w:t xml:space="preserve"> </w:t>
      </w:r>
      <w:r w:rsidRPr="00EA310E">
        <w:rPr>
          <w:color w:val="000009"/>
        </w:rPr>
        <w:t>Предметные</w:t>
      </w:r>
      <w:r w:rsidRPr="00EA310E">
        <w:rPr>
          <w:color w:val="000009"/>
          <w:spacing w:val="-2"/>
        </w:rPr>
        <w:t xml:space="preserve"> </w:t>
      </w:r>
      <w:r w:rsidRPr="00EA310E">
        <w:rPr>
          <w:color w:val="000009"/>
        </w:rPr>
        <w:t>результаты</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учетом</w:t>
      </w:r>
      <w:r w:rsidRPr="00EA310E">
        <w:rPr>
          <w:color w:val="000009"/>
          <w:spacing w:val="-1"/>
        </w:rPr>
        <w:t xml:space="preserve"> </w:t>
      </w:r>
      <w:r w:rsidRPr="00EA310E">
        <w:rPr>
          <w:color w:val="000009"/>
        </w:rPr>
        <w:t>специфики</w:t>
      </w:r>
      <w:r w:rsidRPr="00EA310E">
        <w:rPr>
          <w:color w:val="000009"/>
          <w:spacing w:val="7"/>
        </w:rPr>
        <w:t xml:space="preserve"> </w:t>
      </w:r>
      <w:r w:rsidRPr="00EA310E">
        <w:rPr>
          <w:color w:val="000009"/>
        </w:rPr>
        <w:t>содержания</w:t>
      </w:r>
      <w:r w:rsidRPr="00EA310E">
        <w:rPr>
          <w:color w:val="000009"/>
          <w:spacing w:val="1"/>
        </w:rPr>
        <w:t xml:space="preserve"> </w:t>
      </w:r>
      <w:r w:rsidRPr="00EA310E">
        <w:rPr>
          <w:color w:val="000009"/>
        </w:rPr>
        <w:t>предметных областей, включающих конкретные учебные предметы, ориентированы на</w:t>
      </w:r>
      <w:r w:rsidRPr="00EA310E">
        <w:rPr>
          <w:color w:val="000009"/>
          <w:spacing w:val="1"/>
        </w:rPr>
        <w:t xml:space="preserve"> </w:t>
      </w:r>
      <w:r w:rsidRPr="00EA310E">
        <w:rPr>
          <w:color w:val="000009"/>
        </w:rPr>
        <w:t>применение знаний, умений и навыков обучающимися в учебных ситуациях и реальных</w:t>
      </w:r>
      <w:r w:rsidRPr="00EA310E">
        <w:rPr>
          <w:color w:val="000009"/>
          <w:spacing w:val="1"/>
        </w:rPr>
        <w:t xml:space="preserve"> </w:t>
      </w:r>
      <w:r w:rsidRPr="00EA310E">
        <w:rPr>
          <w:color w:val="000009"/>
        </w:rPr>
        <w:t>жизненных</w:t>
      </w:r>
      <w:r w:rsidRPr="00EA310E">
        <w:rPr>
          <w:color w:val="000009"/>
          <w:spacing w:val="3"/>
        </w:rPr>
        <w:t xml:space="preserve"> </w:t>
      </w:r>
      <w:r w:rsidRPr="00EA310E">
        <w:rPr>
          <w:color w:val="000009"/>
        </w:rPr>
        <w:t>условиях, а</w:t>
      </w:r>
      <w:r w:rsidRPr="00EA310E">
        <w:rPr>
          <w:color w:val="000009"/>
          <w:spacing w:val="-2"/>
        </w:rPr>
        <w:t xml:space="preserve"> </w:t>
      </w:r>
      <w:r w:rsidRPr="00EA310E">
        <w:rPr>
          <w:color w:val="000009"/>
        </w:rPr>
        <w:t>также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успешное</w:t>
      </w:r>
      <w:r w:rsidRPr="00EA310E">
        <w:rPr>
          <w:color w:val="000009"/>
          <w:spacing w:val="-2"/>
        </w:rPr>
        <w:t xml:space="preserve"> </w:t>
      </w:r>
      <w:r w:rsidRPr="00EA310E">
        <w:rPr>
          <w:color w:val="000009"/>
        </w:rPr>
        <w:t>обучение.</w:t>
      </w:r>
    </w:p>
    <w:p w:rsidR="006F72CC" w:rsidRPr="00EA310E" w:rsidRDefault="006B5682" w:rsidP="008641F2">
      <w:pPr>
        <w:pStyle w:val="a3"/>
        <w:ind w:right="984" w:firstLine="60"/>
        <w:jc w:val="both"/>
      </w:pPr>
      <w:r w:rsidRPr="00EA310E">
        <w:rPr>
          <w:color w:val="000009"/>
        </w:rPr>
        <w:t>Оценка предметных результатов освоения ООП НОО осуществляется через оценку</w:t>
      </w:r>
      <w:r w:rsidRPr="00EA310E">
        <w:rPr>
          <w:color w:val="000009"/>
          <w:spacing w:val="1"/>
        </w:rPr>
        <w:t xml:space="preserve"> </w:t>
      </w:r>
      <w:r w:rsidRPr="00EA310E">
        <w:rPr>
          <w:color w:val="000009"/>
        </w:rPr>
        <w:t>достижения</w:t>
      </w:r>
      <w:r w:rsidRPr="00EA310E">
        <w:rPr>
          <w:color w:val="000009"/>
          <w:spacing w:val="-11"/>
        </w:rPr>
        <w:t xml:space="preserve"> </w:t>
      </w:r>
      <w:r w:rsidRPr="00EA310E">
        <w:rPr>
          <w:color w:val="000009"/>
        </w:rPr>
        <w:t>обучающимися</w:t>
      </w:r>
      <w:r w:rsidRPr="00EA310E">
        <w:rPr>
          <w:color w:val="000009"/>
          <w:spacing w:val="-11"/>
        </w:rPr>
        <w:t xml:space="preserve"> </w:t>
      </w:r>
      <w:r w:rsidRPr="00EA310E">
        <w:rPr>
          <w:color w:val="000009"/>
        </w:rPr>
        <w:t>планируемых</w:t>
      </w:r>
      <w:r w:rsidRPr="00EA310E">
        <w:rPr>
          <w:color w:val="000009"/>
          <w:spacing w:val="-11"/>
        </w:rPr>
        <w:t xml:space="preserve"> </w:t>
      </w:r>
      <w:r w:rsidRPr="00EA310E">
        <w:rPr>
          <w:color w:val="000009"/>
        </w:rPr>
        <w:t>результатов</w:t>
      </w:r>
      <w:r w:rsidRPr="00EA310E">
        <w:rPr>
          <w:color w:val="000009"/>
          <w:spacing w:val="-11"/>
        </w:rPr>
        <w:t xml:space="preserve"> </w:t>
      </w:r>
      <w:r w:rsidRPr="00EA310E">
        <w:rPr>
          <w:color w:val="000009"/>
        </w:rPr>
        <w:t>по</w:t>
      </w:r>
      <w:r w:rsidRPr="00EA310E">
        <w:rPr>
          <w:color w:val="000009"/>
          <w:spacing w:val="-11"/>
        </w:rPr>
        <w:t xml:space="preserve"> </w:t>
      </w:r>
      <w:r w:rsidRPr="00EA310E">
        <w:rPr>
          <w:color w:val="000009"/>
        </w:rPr>
        <w:t>отдельным</w:t>
      </w:r>
      <w:r w:rsidRPr="00EA310E">
        <w:rPr>
          <w:color w:val="000009"/>
          <w:spacing w:val="-10"/>
        </w:rPr>
        <w:t xml:space="preserve"> </w:t>
      </w:r>
      <w:r w:rsidRPr="00EA310E">
        <w:rPr>
          <w:color w:val="000009"/>
        </w:rPr>
        <w:t>учебным</w:t>
      </w:r>
      <w:r w:rsidRPr="00EA310E">
        <w:rPr>
          <w:color w:val="000009"/>
          <w:spacing w:val="-13"/>
        </w:rPr>
        <w:t xml:space="preserve"> </w:t>
      </w:r>
      <w:r w:rsidRPr="00EA310E">
        <w:rPr>
          <w:color w:val="000009"/>
        </w:rPr>
        <w:t>предметам.</w:t>
      </w:r>
      <w:r w:rsidRPr="00EA310E">
        <w:rPr>
          <w:color w:val="000009"/>
          <w:spacing w:val="-57"/>
        </w:rPr>
        <w:t xml:space="preserve"> </w:t>
      </w:r>
      <w:r w:rsidRPr="00EA310E">
        <w:rPr>
          <w:color w:val="000009"/>
        </w:rPr>
        <w:t>Основным предметом оценки результатов освоения ООП НОО в соответствии с</w:t>
      </w:r>
      <w:r w:rsidRPr="00EA310E">
        <w:rPr>
          <w:color w:val="000009"/>
          <w:spacing w:val="1"/>
        </w:rPr>
        <w:t xml:space="preserve"> </w:t>
      </w:r>
      <w:r w:rsidRPr="00EA310E">
        <w:rPr>
          <w:color w:val="000009"/>
        </w:rPr>
        <w:t>требованиями ФГОС НОО является способность к решению учебно-познавательных и</w:t>
      </w:r>
      <w:r w:rsidRPr="00EA310E">
        <w:rPr>
          <w:color w:val="000009"/>
          <w:spacing w:val="1"/>
        </w:rPr>
        <w:t xml:space="preserve"> </w:t>
      </w:r>
      <w:r w:rsidRPr="00EA310E">
        <w:rPr>
          <w:color w:val="000009"/>
        </w:rPr>
        <w:t>учебно-практических задач, основанных на изучаемом учебном материале и способах</w:t>
      </w:r>
      <w:r w:rsidRPr="00EA310E">
        <w:rPr>
          <w:color w:val="000009"/>
          <w:spacing w:val="1"/>
        </w:rPr>
        <w:t xml:space="preserve"> </w:t>
      </w:r>
      <w:r w:rsidRPr="00EA310E">
        <w:rPr>
          <w:color w:val="000009"/>
        </w:rPr>
        <w:t>действий, в том числе метапредметных (познавательных, регулятивных,</w:t>
      </w:r>
      <w:r w:rsidRPr="00EA310E">
        <w:rPr>
          <w:color w:val="000009"/>
          <w:spacing w:val="1"/>
        </w:rPr>
        <w:t xml:space="preserve"> </w:t>
      </w:r>
      <w:r w:rsidRPr="00EA310E">
        <w:rPr>
          <w:color w:val="000009"/>
        </w:rPr>
        <w:t>коммуникативных)</w:t>
      </w:r>
      <w:r w:rsidRPr="00EA310E">
        <w:rPr>
          <w:color w:val="000009"/>
          <w:spacing w:val="-1"/>
        </w:rPr>
        <w:t xml:space="preserve"> </w:t>
      </w:r>
      <w:r w:rsidRPr="00EA310E">
        <w:rPr>
          <w:color w:val="000009"/>
        </w:rPr>
        <w:t>действий.</w:t>
      </w:r>
    </w:p>
    <w:p w:rsidR="006F72CC" w:rsidRPr="00613334" w:rsidRDefault="006B5682" w:rsidP="008641F2">
      <w:pPr>
        <w:pStyle w:val="a3"/>
        <w:ind w:right="863" w:firstLine="60"/>
        <w:jc w:val="both"/>
        <w:rPr>
          <w:b/>
        </w:rPr>
      </w:pPr>
      <w:r w:rsidRPr="00613334">
        <w:rPr>
          <w:b/>
          <w:color w:val="000009"/>
        </w:rPr>
        <w:t>Для</w:t>
      </w:r>
      <w:r w:rsidRPr="00613334">
        <w:rPr>
          <w:b/>
          <w:color w:val="000009"/>
          <w:spacing w:val="-7"/>
        </w:rPr>
        <w:t xml:space="preserve"> </w:t>
      </w:r>
      <w:r w:rsidRPr="00613334">
        <w:rPr>
          <w:b/>
          <w:color w:val="000009"/>
        </w:rPr>
        <w:t>оценки</w:t>
      </w:r>
      <w:r w:rsidRPr="00613334">
        <w:rPr>
          <w:b/>
          <w:color w:val="000009"/>
          <w:spacing w:val="-8"/>
        </w:rPr>
        <w:t xml:space="preserve"> </w:t>
      </w:r>
      <w:r w:rsidRPr="00613334">
        <w:rPr>
          <w:b/>
          <w:color w:val="000009"/>
        </w:rPr>
        <w:t>предметных</w:t>
      </w:r>
      <w:r w:rsidRPr="00613334">
        <w:rPr>
          <w:b/>
          <w:color w:val="000009"/>
          <w:spacing w:val="-5"/>
        </w:rPr>
        <w:t xml:space="preserve"> </w:t>
      </w:r>
      <w:r w:rsidRPr="00613334">
        <w:rPr>
          <w:b/>
          <w:color w:val="000009"/>
        </w:rPr>
        <w:t>результатов</w:t>
      </w:r>
      <w:r w:rsidRPr="00613334">
        <w:rPr>
          <w:b/>
          <w:color w:val="000009"/>
          <w:spacing w:val="-6"/>
        </w:rPr>
        <w:t xml:space="preserve"> </w:t>
      </w:r>
      <w:r w:rsidRPr="00613334">
        <w:rPr>
          <w:b/>
          <w:color w:val="000009"/>
        </w:rPr>
        <w:t>освоения</w:t>
      </w:r>
      <w:r w:rsidRPr="00613334">
        <w:rPr>
          <w:b/>
          <w:color w:val="000009"/>
          <w:spacing w:val="-6"/>
        </w:rPr>
        <w:t xml:space="preserve"> </w:t>
      </w:r>
      <w:r w:rsidRPr="00613334">
        <w:rPr>
          <w:b/>
          <w:color w:val="000009"/>
        </w:rPr>
        <w:t>ООП</w:t>
      </w:r>
      <w:r w:rsidRPr="00613334">
        <w:rPr>
          <w:b/>
          <w:color w:val="000009"/>
          <w:spacing w:val="-7"/>
        </w:rPr>
        <w:t xml:space="preserve"> </w:t>
      </w:r>
      <w:r w:rsidRPr="00613334">
        <w:rPr>
          <w:b/>
          <w:color w:val="000009"/>
        </w:rPr>
        <w:t>НОО</w:t>
      </w:r>
      <w:r w:rsidRPr="00613334">
        <w:rPr>
          <w:b/>
          <w:color w:val="000009"/>
          <w:spacing w:val="-6"/>
        </w:rPr>
        <w:t xml:space="preserve"> </w:t>
      </w:r>
      <w:r w:rsidRPr="00613334">
        <w:rPr>
          <w:b/>
          <w:color w:val="000009"/>
        </w:rPr>
        <w:t>используются</w:t>
      </w:r>
      <w:r w:rsidRPr="00613334">
        <w:rPr>
          <w:b/>
          <w:color w:val="000009"/>
          <w:spacing w:val="-6"/>
        </w:rPr>
        <w:t xml:space="preserve"> </w:t>
      </w:r>
      <w:r w:rsidRPr="00613334">
        <w:rPr>
          <w:b/>
          <w:color w:val="000009"/>
        </w:rPr>
        <w:t>критерии:</w:t>
      </w:r>
      <w:r w:rsidRPr="00613334">
        <w:rPr>
          <w:b/>
          <w:color w:val="000009"/>
          <w:spacing w:val="-7"/>
        </w:rPr>
        <w:t xml:space="preserve"> </w:t>
      </w:r>
      <w:r w:rsidRPr="00613334">
        <w:rPr>
          <w:b/>
          <w:color w:val="000009"/>
        </w:rPr>
        <w:t>знание</w:t>
      </w:r>
      <w:r w:rsidRPr="00613334">
        <w:rPr>
          <w:b/>
          <w:color w:val="000009"/>
          <w:spacing w:val="-57"/>
        </w:rPr>
        <w:t xml:space="preserve"> </w:t>
      </w:r>
      <w:r w:rsidRPr="00613334">
        <w:rPr>
          <w:b/>
          <w:color w:val="000009"/>
        </w:rPr>
        <w:t>и</w:t>
      </w:r>
      <w:r w:rsidRPr="00613334">
        <w:rPr>
          <w:b/>
          <w:color w:val="000009"/>
          <w:spacing w:val="-1"/>
        </w:rPr>
        <w:t xml:space="preserve"> </w:t>
      </w:r>
      <w:r w:rsidRPr="00613334">
        <w:rPr>
          <w:b/>
          <w:color w:val="000009"/>
        </w:rPr>
        <w:t>понимание, применение, функциональность.</w:t>
      </w:r>
    </w:p>
    <w:p w:rsidR="006F72CC" w:rsidRPr="00EA310E" w:rsidRDefault="006B5682" w:rsidP="008641F2">
      <w:pPr>
        <w:pStyle w:val="a3"/>
        <w:ind w:firstLine="60"/>
        <w:jc w:val="both"/>
      </w:pPr>
      <w:r w:rsidRPr="00EA310E">
        <w:rPr>
          <w:color w:val="000009"/>
        </w:rPr>
        <w:t>Обобщенный критерий "знание и понимание" включает знание и понимание роли</w:t>
      </w:r>
      <w:r w:rsidRPr="00EA310E">
        <w:rPr>
          <w:color w:val="000009"/>
          <w:spacing w:val="1"/>
        </w:rPr>
        <w:t xml:space="preserve"> </w:t>
      </w:r>
      <w:r w:rsidRPr="00EA310E">
        <w:rPr>
          <w:color w:val="000009"/>
        </w:rPr>
        <w:t>изучаемой области знания или вида деятельности в различных контекстах, знание и</w:t>
      </w:r>
      <w:r w:rsidRPr="00EA310E">
        <w:rPr>
          <w:color w:val="000009"/>
          <w:spacing w:val="1"/>
        </w:rPr>
        <w:t xml:space="preserve"> </w:t>
      </w:r>
      <w:r w:rsidRPr="00EA310E">
        <w:rPr>
          <w:color w:val="000009"/>
        </w:rPr>
        <w:t>понимание</w:t>
      </w:r>
      <w:r w:rsidRPr="00EA310E">
        <w:rPr>
          <w:color w:val="000009"/>
          <w:spacing w:val="-6"/>
        </w:rPr>
        <w:t xml:space="preserve"> </w:t>
      </w:r>
      <w:r w:rsidRPr="00EA310E">
        <w:rPr>
          <w:color w:val="000009"/>
        </w:rPr>
        <w:t>терминологии,</w:t>
      </w:r>
      <w:r w:rsidRPr="00EA310E">
        <w:rPr>
          <w:color w:val="000009"/>
          <w:spacing w:val="-4"/>
        </w:rPr>
        <w:t xml:space="preserve"> </w:t>
      </w:r>
      <w:r w:rsidRPr="00EA310E">
        <w:rPr>
          <w:color w:val="000009"/>
        </w:rPr>
        <w:t>понятий</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идей,</w:t>
      </w:r>
      <w:r w:rsidRPr="00EA310E">
        <w:rPr>
          <w:color w:val="000009"/>
          <w:spacing w:val="-4"/>
        </w:rPr>
        <w:t xml:space="preserve"> </w:t>
      </w:r>
      <w:r w:rsidRPr="00EA310E">
        <w:rPr>
          <w:color w:val="000009"/>
        </w:rPr>
        <w:t>а</w:t>
      </w:r>
      <w:r w:rsidRPr="00EA310E">
        <w:rPr>
          <w:color w:val="000009"/>
          <w:spacing w:val="-5"/>
        </w:rPr>
        <w:t xml:space="preserve"> </w:t>
      </w:r>
      <w:r w:rsidRPr="00EA310E">
        <w:rPr>
          <w:color w:val="000009"/>
        </w:rPr>
        <w:t>также</w:t>
      </w:r>
      <w:r w:rsidRPr="00EA310E">
        <w:rPr>
          <w:color w:val="000009"/>
          <w:spacing w:val="-5"/>
        </w:rPr>
        <w:t xml:space="preserve"> </w:t>
      </w:r>
      <w:r w:rsidRPr="00EA310E">
        <w:rPr>
          <w:color w:val="000009"/>
        </w:rPr>
        <w:t>процедурных</w:t>
      </w:r>
      <w:r w:rsidRPr="00EA310E">
        <w:rPr>
          <w:color w:val="000009"/>
          <w:spacing w:val="-3"/>
        </w:rPr>
        <w:t xml:space="preserve"> </w:t>
      </w:r>
      <w:r w:rsidRPr="00EA310E">
        <w:rPr>
          <w:color w:val="000009"/>
        </w:rPr>
        <w:t>знаний</w:t>
      </w:r>
      <w:r w:rsidRPr="00EA310E">
        <w:rPr>
          <w:color w:val="000009"/>
          <w:spacing w:val="-5"/>
        </w:rPr>
        <w:t xml:space="preserve"> </w:t>
      </w:r>
      <w:r w:rsidRPr="00EA310E">
        <w:rPr>
          <w:color w:val="000009"/>
        </w:rPr>
        <w:t>или</w:t>
      </w:r>
      <w:r w:rsidRPr="00EA310E">
        <w:rPr>
          <w:color w:val="000009"/>
          <w:spacing w:val="-3"/>
        </w:rPr>
        <w:t xml:space="preserve"> </w:t>
      </w:r>
      <w:r w:rsidRPr="00EA310E">
        <w:rPr>
          <w:color w:val="000009"/>
        </w:rPr>
        <w:t>алгоритмов.</w:t>
      </w:r>
      <w:r w:rsidRPr="00EA310E">
        <w:rPr>
          <w:color w:val="000009"/>
          <w:spacing w:val="-57"/>
        </w:rPr>
        <w:t xml:space="preserve"> </w:t>
      </w:r>
      <w:r w:rsidRPr="00EA310E">
        <w:rPr>
          <w:color w:val="000009"/>
        </w:rPr>
        <w:t>Обобщенный</w:t>
      </w:r>
      <w:r w:rsidRPr="00EA310E">
        <w:rPr>
          <w:color w:val="000009"/>
          <w:spacing w:val="-1"/>
        </w:rPr>
        <w:t xml:space="preserve"> </w:t>
      </w:r>
      <w:r w:rsidRPr="00EA310E">
        <w:rPr>
          <w:color w:val="000009"/>
        </w:rPr>
        <w:t>критерий</w:t>
      </w:r>
      <w:r w:rsidRPr="00EA310E">
        <w:rPr>
          <w:color w:val="000009"/>
          <w:spacing w:val="-2"/>
        </w:rPr>
        <w:t xml:space="preserve"> </w:t>
      </w:r>
      <w:r w:rsidRPr="00EA310E">
        <w:rPr>
          <w:color w:val="000009"/>
        </w:rPr>
        <w:t>"применение"</w:t>
      </w:r>
      <w:r w:rsidRPr="00EA310E">
        <w:rPr>
          <w:color w:val="000009"/>
          <w:spacing w:val="-3"/>
        </w:rPr>
        <w:t xml:space="preserve"> </w:t>
      </w:r>
      <w:r w:rsidRPr="00EA310E">
        <w:rPr>
          <w:color w:val="000009"/>
        </w:rPr>
        <w:t>включает:</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693"/>
        <w:jc w:val="both"/>
      </w:pPr>
      <w:r w:rsidRPr="00EA310E">
        <w:rPr>
          <w:color w:val="000009"/>
        </w:rPr>
        <w:t>использование</w:t>
      </w:r>
      <w:r w:rsidRPr="00EA310E">
        <w:rPr>
          <w:color w:val="000009"/>
          <w:spacing w:val="-11"/>
        </w:rPr>
        <w:t xml:space="preserve"> </w:t>
      </w:r>
      <w:r w:rsidRPr="00EA310E">
        <w:rPr>
          <w:color w:val="000009"/>
        </w:rPr>
        <w:t>изучаемого</w:t>
      </w:r>
      <w:r w:rsidRPr="00EA310E">
        <w:rPr>
          <w:color w:val="000009"/>
          <w:spacing w:val="-9"/>
        </w:rPr>
        <w:t xml:space="preserve"> </w:t>
      </w:r>
      <w:r w:rsidRPr="00EA310E">
        <w:rPr>
          <w:color w:val="000009"/>
        </w:rPr>
        <w:t>материала</w:t>
      </w:r>
      <w:r w:rsidRPr="00EA310E">
        <w:rPr>
          <w:color w:val="000009"/>
          <w:spacing w:val="-11"/>
        </w:rPr>
        <w:t xml:space="preserve"> </w:t>
      </w:r>
      <w:r w:rsidRPr="00EA310E">
        <w:rPr>
          <w:color w:val="000009"/>
        </w:rPr>
        <w:t>при</w:t>
      </w:r>
      <w:r w:rsidRPr="00EA310E">
        <w:rPr>
          <w:color w:val="000009"/>
          <w:spacing w:val="-9"/>
        </w:rPr>
        <w:t xml:space="preserve"> </w:t>
      </w:r>
      <w:r w:rsidRPr="00EA310E">
        <w:rPr>
          <w:color w:val="000009"/>
        </w:rPr>
        <w:t>решении</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задач,</w:t>
      </w:r>
      <w:r w:rsidRPr="00EA310E">
        <w:rPr>
          <w:color w:val="000009"/>
          <w:spacing w:val="-9"/>
        </w:rPr>
        <w:t xml:space="preserve"> </w:t>
      </w:r>
      <w:r w:rsidRPr="00EA310E">
        <w:rPr>
          <w:color w:val="000009"/>
        </w:rPr>
        <w:t>различающихся</w:t>
      </w:r>
      <w:r w:rsidRPr="00EA310E">
        <w:rPr>
          <w:color w:val="000009"/>
          <w:spacing w:val="-58"/>
        </w:rPr>
        <w:t xml:space="preserve"> </w:t>
      </w:r>
      <w:r w:rsidRPr="00EA310E">
        <w:rPr>
          <w:color w:val="000009"/>
        </w:rPr>
        <w:t>сложностью</w:t>
      </w:r>
      <w:r w:rsidRPr="00EA310E">
        <w:rPr>
          <w:color w:val="000009"/>
          <w:spacing w:val="-11"/>
        </w:rPr>
        <w:t xml:space="preserve"> </w:t>
      </w:r>
      <w:r w:rsidRPr="00EA310E">
        <w:rPr>
          <w:color w:val="000009"/>
        </w:rPr>
        <w:t>предметного</w:t>
      </w:r>
      <w:r w:rsidRPr="00EA310E">
        <w:rPr>
          <w:color w:val="000009"/>
          <w:spacing w:val="-11"/>
        </w:rPr>
        <w:t xml:space="preserve"> </w:t>
      </w:r>
      <w:r w:rsidRPr="00EA310E">
        <w:rPr>
          <w:color w:val="000009"/>
        </w:rPr>
        <w:t>содержания,</w:t>
      </w:r>
      <w:r w:rsidRPr="00EA310E">
        <w:rPr>
          <w:color w:val="000009"/>
          <w:spacing w:val="-11"/>
        </w:rPr>
        <w:t xml:space="preserve"> </w:t>
      </w:r>
      <w:r w:rsidRPr="00EA310E">
        <w:rPr>
          <w:color w:val="000009"/>
        </w:rPr>
        <w:t>сочетанием</w:t>
      </w:r>
      <w:r w:rsidRPr="00EA310E">
        <w:rPr>
          <w:color w:val="000009"/>
          <w:spacing w:val="-10"/>
        </w:rPr>
        <w:t xml:space="preserve"> </w:t>
      </w:r>
      <w:r w:rsidRPr="00EA310E">
        <w:rPr>
          <w:color w:val="000009"/>
        </w:rPr>
        <w:t>универсальных</w:t>
      </w:r>
      <w:r w:rsidRPr="00EA310E">
        <w:rPr>
          <w:color w:val="000009"/>
          <w:spacing w:val="-10"/>
        </w:rPr>
        <w:t xml:space="preserve"> </w:t>
      </w:r>
      <w:r w:rsidRPr="00EA310E">
        <w:rPr>
          <w:color w:val="000009"/>
        </w:rPr>
        <w:t>познавательных</w:t>
      </w:r>
      <w:r w:rsidRPr="00EA310E">
        <w:rPr>
          <w:color w:val="000009"/>
          <w:spacing w:val="-58"/>
        </w:rPr>
        <w:t xml:space="preserve"> </w:t>
      </w:r>
      <w:r w:rsidRPr="00EA310E">
        <w:rPr>
          <w:color w:val="000009"/>
        </w:rPr>
        <w:t>действий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операций,</w:t>
      </w:r>
      <w:r w:rsidRPr="00EA310E">
        <w:rPr>
          <w:color w:val="000009"/>
          <w:spacing w:val="2"/>
        </w:rPr>
        <w:t xml:space="preserve"> </w:t>
      </w:r>
      <w:r w:rsidRPr="00EA310E">
        <w:rPr>
          <w:color w:val="000009"/>
        </w:rPr>
        <w:t>степенью</w:t>
      </w:r>
      <w:r w:rsidRPr="00EA310E">
        <w:rPr>
          <w:color w:val="000009"/>
          <w:spacing w:val="-3"/>
        </w:rPr>
        <w:t xml:space="preserve"> </w:t>
      </w:r>
      <w:r w:rsidRPr="00EA310E">
        <w:rPr>
          <w:color w:val="000009"/>
        </w:rPr>
        <w:t>проработанности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учебном</w:t>
      </w:r>
      <w:r w:rsidRPr="00EA310E">
        <w:rPr>
          <w:color w:val="000009"/>
          <w:spacing w:val="-2"/>
        </w:rPr>
        <w:t xml:space="preserve"> </w:t>
      </w:r>
      <w:r w:rsidRPr="00EA310E">
        <w:rPr>
          <w:color w:val="000009"/>
        </w:rPr>
        <w:t>процессе;</w:t>
      </w:r>
    </w:p>
    <w:p w:rsidR="006F72CC" w:rsidRPr="00EA310E" w:rsidRDefault="006B5682" w:rsidP="008641F2">
      <w:pPr>
        <w:pStyle w:val="a3"/>
        <w:ind w:right="1039"/>
        <w:jc w:val="both"/>
      </w:pPr>
      <w:r w:rsidRPr="00EA310E">
        <w:rPr>
          <w:color w:val="000009"/>
        </w:rPr>
        <w:t>использование специфических для предмета способов действий и видов деятельности по</w:t>
      </w:r>
      <w:r w:rsidRPr="00EA310E">
        <w:rPr>
          <w:color w:val="000009"/>
          <w:spacing w:val="-57"/>
        </w:rPr>
        <w:t xml:space="preserve"> </w:t>
      </w:r>
      <w:r w:rsidRPr="00EA310E">
        <w:rPr>
          <w:color w:val="000009"/>
        </w:rPr>
        <w:t>получению нового знания, его интерпретации, применению и преобразованию при</w:t>
      </w:r>
      <w:r w:rsidRPr="00EA310E">
        <w:rPr>
          <w:color w:val="000009"/>
          <w:spacing w:val="1"/>
        </w:rPr>
        <w:t xml:space="preserve"> </w:t>
      </w:r>
      <w:r w:rsidRPr="00EA310E">
        <w:rPr>
          <w:color w:val="000009"/>
        </w:rPr>
        <w:t>решении учебных задач (проблем), в том числе в ходе поисковой деятельности, учебно-</w:t>
      </w:r>
      <w:r w:rsidRPr="00EA310E">
        <w:rPr>
          <w:color w:val="000009"/>
          <w:spacing w:val="1"/>
        </w:rPr>
        <w:t xml:space="preserve"> </w:t>
      </w:r>
      <w:r w:rsidRPr="00EA310E">
        <w:rPr>
          <w:color w:val="000009"/>
        </w:rPr>
        <w:t>исследовательской</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учебно-проектной деятельности.</w:t>
      </w:r>
    </w:p>
    <w:p w:rsidR="006F72CC" w:rsidRPr="00EA310E" w:rsidRDefault="006B5682" w:rsidP="008641F2">
      <w:pPr>
        <w:pStyle w:val="a3"/>
        <w:ind w:right="925" w:firstLine="60"/>
        <w:jc w:val="both"/>
        <w:rPr>
          <w:b/>
        </w:rPr>
      </w:pPr>
      <w:r w:rsidRPr="00EA310E">
        <w:rPr>
          <w:color w:val="000009"/>
        </w:rPr>
        <w:t>Обобщенный критерий "функциональность" включает осознанное использование</w:t>
      </w:r>
      <w:r w:rsidRPr="00EA310E">
        <w:rPr>
          <w:color w:val="000009"/>
          <w:spacing w:val="1"/>
        </w:rPr>
        <w:t xml:space="preserve"> </w:t>
      </w:r>
      <w:r w:rsidRPr="00EA310E">
        <w:rPr>
          <w:color w:val="000009"/>
        </w:rPr>
        <w:t>приобретенных знаний и способов действий при решении внеучебных проблем,</w:t>
      </w:r>
      <w:r w:rsidRPr="00EA310E">
        <w:rPr>
          <w:color w:val="000009"/>
          <w:spacing w:val="1"/>
        </w:rPr>
        <w:t xml:space="preserve"> </w:t>
      </w:r>
      <w:r w:rsidRPr="00EA310E">
        <w:rPr>
          <w:color w:val="000009"/>
        </w:rPr>
        <w:t>различающихся сложностью предметного содержания, читательских умений, контекста, а</w:t>
      </w:r>
      <w:r w:rsidRPr="00EA310E">
        <w:rPr>
          <w:color w:val="000009"/>
          <w:spacing w:val="-57"/>
        </w:rPr>
        <w:t xml:space="preserve"> </w:t>
      </w:r>
      <w:r w:rsidRPr="00EA310E">
        <w:rPr>
          <w:color w:val="000009"/>
        </w:rPr>
        <w:t>также</w:t>
      </w:r>
      <w:r w:rsidRPr="00EA310E">
        <w:rPr>
          <w:color w:val="000009"/>
          <w:spacing w:val="-10"/>
        </w:rPr>
        <w:t xml:space="preserve"> </w:t>
      </w:r>
      <w:r w:rsidRPr="00EA310E">
        <w:rPr>
          <w:color w:val="000009"/>
        </w:rPr>
        <w:t>сочетанием</w:t>
      </w:r>
      <w:r w:rsidRPr="00EA310E">
        <w:rPr>
          <w:color w:val="000009"/>
          <w:spacing w:val="-10"/>
        </w:rPr>
        <w:t xml:space="preserve"> </w:t>
      </w:r>
      <w:r w:rsidRPr="00EA310E">
        <w:rPr>
          <w:color w:val="000009"/>
        </w:rPr>
        <w:t>когнитивных</w:t>
      </w:r>
      <w:r w:rsidRPr="00EA310E">
        <w:rPr>
          <w:color w:val="000009"/>
          <w:spacing w:val="-9"/>
        </w:rPr>
        <w:t xml:space="preserve"> </w:t>
      </w:r>
      <w:r w:rsidRPr="00EA310E">
        <w:rPr>
          <w:color w:val="000009"/>
        </w:rPr>
        <w:t>операций.</w:t>
      </w:r>
      <w:r w:rsidRPr="00EA310E">
        <w:rPr>
          <w:color w:val="000009"/>
          <w:spacing w:val="-9"/>
        </w:rPr>
        <w:t xml:space="preserve"> </w:t>
      </w:r>
      <w:r w:rsidRPr="00EA310E">
        <w:rPr>
          <w:color w:val="000009"/>
        </w:rPr>
        <w:t>Оценка</w:t>
      </w:r>
      <w:r w:rsidRPr="00EA310E">
        <w:rPr>
          <w:color w:val="000009"/>
          <w:spacing w:val="-10"/>
        </w:rPr>
        <w:t xml:space="preserve"> </w:t>
      </w:r>
      <w:r w:rsidRPr="00EA310E">
        <w:rPr>
          <w:color w:val="000009"/>
        </w:rPr>
        <w:t>предметных</w:t>
      </w:r>
      <w:r w:rsidRPr="00EA310E">
        <w:rPr>
          <w:color w:val="000009"/>
          <w:spacing w:val="-8"/>
        </w:rPr>
        <w:t xml:space="preserve"> </w:t>
      </w:r>
      <w:r w:rsidRPr="00EA310E">
        <w:rPr>
          <w:color w:val="000009"/>
        </w:rPr>
        <w:t>результатов</w:t>
      </w:r>
      <w:r w:rsidRPr="00EA310E">
        <w:rPr>
          <w:color w:val="000009"/>
          <w:spacing w:val="-9"/>
        </w:rPr>
        <w:t xml:space="preserve"> </w:t>
      </w:r>
      <w:r w:rsidRPr="00EA310E">
        <w:rPr>
          <w:color w:val="000009"/>
        </w:rPr>
        <w:t>освоения</w:t>
      </w:r>
      <w:r w:rsidRPr="00EA310E">
        <w:rPr>
          <w:color w:val="000009"/>
          <w:spacing w:val="-9"/>
        </w:rPr>
        <w:t xml:space="preserve"> </w:t>
      </w:r>
      <w:r w:rsidRPr="00EA310E">
        <w:rPr>
          <w:color w:val="000009"/>
        </w:rPr>
        <w:t>ООП</w:t>
      </w:r>
      <w:r w:rsidRPr="00EA310E">
        <w:rPr>
          <w:color w:val="000009"/>
          <w:spacing w:val="-57"/>
        </w:rPr>
        <w:t xml:space="preserve"> </w:t>
      </w:r>
      <w:r w:rsidRPr="00EA310E">
        <w:rPr>
          <w:color w:val="000009"/>
        </w:rPr>
        <w:t xml:space="preserve">НОО осуществляется педагогическим работником в ходе процедур </w:t>
      </w:r>
      <w:r w:rsidRPr="00EA310E">
        <w:rPr>
          <w:b/>
          <w:color w:val="000009"/>
        </w:rPr>
        <w:t>текущего,</w:t>
      </w:r>
      <w:r w:rsidRPr="00EA310E">
        <w:rPr>
          <w:b/>
          <w:color w:val="000009"/>
          <w:spacing w:val="1"/>
        </w:rPr>
        <w:t xml:space="preserve"> </w:t>
      </w:r>
      <w:r w:rsidRPr="00EA310E">
        <w:rPr>
          <w:b/>
          <w:color w:val="000009"/>
        </w:rPr>
        <w:t>тематического,</w:t>
      </w:r>
      <w:r w:rsidRPr="00EA310E">
        <w:rPr>
          <w:b/>
          <w:color w:val="000009"/>
          <w:spacing w:val="-2"/>
        </w:rPr>
        <w:t xml:space="preserve"> </w:t>
      </w:r>
      <w:r w:rsidRPr="00EA310E">
        <w:rPr>
          <w:b/>
          <w:color w:val="000009"/>
        </w:rPr>
        <w:t>промежуточного</w:t>
      </w:r>
      <w:r w:rsidRPr="00EA310E">
        <w:rPr>
          <w:b/>
          <w:color w:val="000009"/>
          <w:spacing w:val="-1"/>
        </w:rPr>
        <w:t xml:space="preserve"> </w:t>
      </w:r>
      <w:r w:rsidRPr="00EA310E">
        <w:rPr>
          <w:b/>
          <w:color w:val="000009"/>
        </w:rPr>
        <w:t>и</w:t>
      </w:r>
      <w:r w:rsidRPr="00EA310E">
        <w:rPr>
          <w:b/>
          <w:color w:val="000009"/>
          <w:spacing w:val="-1"/>
        </w:rPr>
        <w:t xml:space="preserve"> </w:t>
      </w:r>
      <w:r w:rsidRPr="00EA310E">
        <w:rPr>
          <w:b/>
          <w:color w:val="000009"/>
        </w:rPr>
        <w:t>итогового</w:t>
      </w:r>
      <w:r w:rsidRPr="00EA310E">
        <w:rPr>
          <w:b/>
          <w:color w:val="000009"/>
          <w:spacing w:val="-1"/>
        </w:rPr>
        <w:t xml:space="preserve"> </w:t>
      </w:r>
      <w:r w:rsidRPr="00EA310E">
        <w:rPr>
          <w:b/>
          <w:color w:val="000009"/>
        </w:rPr>
        <w:t>контроля.</w:t>
      </w:r>
    </w:p>
    <w:p w:rsidR="006F72CC" w:rsidRPr="00EA310E" w:rsidRDefault="006B5682" w:rsidP="008641F2">
      <w:pPr>
        <w:pStyle w:val="Heading1"/>
        <w:spacing w:before="0"/>
        <w:ind w:right="938"/>
        <w:jc w:val="both"/>
      </w:pPr>
      <w:r w:rsidRPr="00EA310E">
        <w:rPr>
          <w:b w:val="0"/>
          <w:color w:val="000009"/>
        </w:rPr>
        <w:t>О</w:t>
      </w:r>
      <w:r w:rsidRPr="00EA310E">
        <w:rPr>
          <w:color w:val="000009"/>
        </w:rPr>
        <w:t>собенности</w:t>
      </w:r>
      <w:r w:rsidRPr="00EA310E">
        <w:rPr>
          <w:color w:val="000009"/>
          <w:spacing w:val="-13"/>
        </w:rPr>
        <w:t xml:space="preserve"> </w:t>
      </w:r>
      <w:r w:rsidRPr="00EA310E">
        <w:rPr>
          <w:color w:val="000009"/>
        </w:rPr>
        <w:t>оценки</w:t>
      </w:r>
      <w:r w:rsidRPr="00EA310E">
        <w:rPr>
          <w:color w:val="000009"/>
          <w:spacing w:val="-12"/>
        </w:rPr>
        <w:t xml:space="preserve"> </w:t>
      </w:r>
      <w:r w:rsidRPr="00EA310E">
        <w:rPr>
          <w:color w:val="000009"/>
        </w:rPr>
        <w:t>предметных</w:t>
      </w:r>
      <w:r w:rsidRPr="00EA310E">
        <w:rPr>
          <w:color w:val="000009"/>
          <w:spacing w:val="-14"/>
        </w:rPr>
        <w:t xml:space="preserve"> </w:t>
      </w:r>
      <w:r w:rsidRPr="00EA310E">
        <w:rPr>
          <w:color w:val="000009"/>
        </w:rPr>
        <w:t>результатов</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отдельному</w:t>
      </w:r>
      <w:r w:rsidRPr="00EA310E">
        <w:rPr>
          <w:color w:val="000009"/>
          <w:spacing w:val="-13"/>
        </w:rPr>
        <w:t xml:space="preserve"> </w:t>
      </w:r>
      <w:r w:rsidRPr="00EA310E">
        <w:rPr>
          <w:color w:val="000009"/>
        </w:rPr>
        <w:t>учебному</w:t>
      </w:r>
      <w:r w:rsidRPr="00EA310E">
        <w:rPr>
          <w:color w:val="000009"/>
          <w:spacing w:val="-13"/>
        </w:rPr>
        <w:t xml:space="preserve"> </w:t>
      </w:r>
      <w:r w:rsidRPr="00EA310E">
        <w:rPr>
          <w:color w:val="000009"/>
        </w:rPr>
        <w:t>предмету</w:t>
      </w:r>
      <w:r w:rsidRPr="00EA310E">
        <w:rPr>
          <w:color w:val="000009"/>
          <w:spacing w:val="-57"/>
        </w:rPr>
        <w:t xml:space="preserve"> </w:t>
      </w:r>
      <w:r w:rsidRPr="00EA310E">
        <w:rPr>
          <w:color w:val="000009"/>
        </w:rPr>
        <w:t>фиксируются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приложении</w:t>
      </w:r>
      <w:r w:rsidRPr="00EA310E">
        <w:rPr>
          <w:color w:val="000009"/>
          <w:spacing w:val="-1"/>
        </w:rPr>
        <w:t xml:space="preserve"> </w:t>
      </w:r>
      <w:r w:rsidRPr="00EA310E">
        <w:rPr>
          <w:color w:val="000009"/>
        </w:rPr>
        <w:t>к ООП НОО.</w:t>
      </w:r>
    </w:p>
    <w:p w:rsidR="006F72CC" w:rsidRPr="00EA310E" w:rsidRDefault="006B5682" w:rsidP="008641F2">
      <w:pPr>
        <w:pStyle w:val="a3"/>
        <w:ind w:right="863"/>
        <w:jc w:val="both"/>
      </w:pPr>
      <w:r w:rsidRPr="00EA310E">
        <w:rPr>
          <w:color w:val="000009"/>
        </w:rPr>
        <w:t>Описание оценки предметных результатов по отдельному учебному предмету включает:</w:t>
      </w:r>
      <w:r w:rsidRPr="00EA310E">
        <w:rPr>
          <w:color w:val="000009"/>
          <w:spacing w:val="1"/>
        </w:rPr>
        <w:t xml:space="preserve"> </w:t>
      </w:r>
      <w:r w:rsidRPr="00EA310E">
        <w:rPr>
          <w:color w:val="000009"/>
        </w:rPr>
        <w:t>список итоговых планируемых результатов с указанием этапов их формирования и</w:t>
      </w:r>
      <w:r w:rsidRPr="00EA310E">
        <w:rPr>
          <w:color w:val="000009"/>
          <w:spacing w:val="1"/>
        </w:rPr>
        <w:t xml:space="preserve"> </w:t>
      </w:r>
      <w:r w:rsidRPr="00EA310E">
        <w:rPr>
          <w:color w:val="000009"/>
        </w:rPr>
        <w:t>способов оценки (например, текущая (тематическая); устно (письменно), практика);</w:t>
      </w:r>
      <w:r w:rsidRPr="00EA310E">
        <w:rPr>
          <w:color w:val="000009"/>
          <w:spacing w:val="1"/>
        </w:rPr>
        <w:t xml:space="preserve"> </w:t>
      </w:r>
      <w:r w:rsidRPr="00EA310E">
        <w:rPr>
          <w:color w:val="000009"/>
        </w:rPr>
        <w:t>требования</w:t>
      </w:r>
      <w:r w:rsidRPr="00EA310E">
        <w:rPr>
          <w:color w:val="000009"/>
          <w:spacing w:val="-7"/>
        </w:rPr>
        <w:t xml:space="preserve"> </w:t>
      </w:r>
      <w:r w:rsidRPr="00EA310E">
        <w:rPr>
          <w:color w:val="000009"/>
        </w:rPr>
        <w:t>к</w:t>
      </w:r>
      <w:r w:rsidRPr="00EA310E">
        <w:rPr>
          <w:color w:val="000009"/>
          <w:spacing w:val="-7"/>
        </w:rPr>
        <w:t xml:space="preserve"> </w:t>
      </w:r>
      <w:r w:rsidRPr="00EA310E">
        <w:rPr>
          <w:color w:val="000009"/>
        </w:rPr>
        <w:t>выставлению</w:t>
      </w:r>
      <w:r w:rsidRPr="00EA310E">
        <w:rPr>
          <w:color w:val="000009"/>
          <w:spacing w:val="-9"/>
        </w:rPr>
        <w:t xml:space="preserve"> </w:t>
      </w:r>
      <w:r w:rsidRPr="00EA310E">
        <w:rPr>
          <w:color w:val="000009"/>
        </w:rPr>
        <w:t>отметок</w:t>
      </w:r>
      <w:r w:rsidRPr="00EA310E">
        <w:rPr>
          <w:color w:val="000009"/>
          <w:spacing w:val="-8"/>
        </w:rPr>
        <w:t xml:space="preserve"> </w:t>
      </w:r>
      <w:r w:rsidRPr="00EA310E">
        <w:rPr>
          <w:color w:val="000009"/>
        </w:rPr>
        <w:t>за</w:t>
      </w:r>
      <w:r w:rsidRPr="00EA310E">
        <w:rPr>
          <w:color w:val="000009"/>
          <w:spacing w:val="-8"/>
        </w:rPr>
        <w:t xml:space="preserve"> </w:t>
      </w:r>
      <w:r w:rsidRPr="00EA310E">
        <w:rPr>
          <w:color w:val="000009"/>
        </w:rPr>
        <w:t>промежуточную</w:t>
      </w:r>
      <w:r w:rsidRPr="00EA310E">
        <w:rPr>
          <w:color w:val="000009"/>
          <w:spacing w:val="-5"/>
        </w:rPr>
        <w:t xml:space="preserve"> </w:t>
      </w:r>
      <w:r w:rsidRPr="00EA310E">
        <w:rPr>
          <w:color w:val="000009"/>
        </w:rPr>
        <w:t>аттестацию</w:t>
      </w:r>
      <w:r w:rsidRPr="00EA310E">
        <w:rPr>
          <w:color w:val="000009"/>
          <w:spacing w:val="-7"/>
        </w:rPr>
        <w:t xml:space="preserve"> </w:t>
      </w:r>
      <w:r w:rsidRPr="00EA310E">
        <w:rPr>
          <w:color w:val="000009"/>
        </w:rPr>
        <w:t>(при</w:t>
      </w:r>
      <w:r w:rsidRPr="00EA310E">
        <w:rPr>
          <w:color w:val="000009"/>
          <w:spacing w:val="-7"/>
        </w:rPr>
        <w:t xml:space="preserve"> </w:t>
      </w:r>
      <w:r w:rsidRPr="00EA310E">
        <w:rPr>
          <w:color w:val="000009"/>
        </w:rPr>
        <w:t>необходимости</w:t>
      </w:r>
      <w:r w:rsidRPr="00EA310E">
        <w:rPr>
          <w:color w:val="000009"/>
          <w:spacing w:val="2"/>
        </w:rPr>
        <w:t xml:space="preserve"> </w:t>
      </w:r>
      <w:r w:rsidRPr="00EA310E">
        <w:rPr>
          <w:color w:val="000009"/>
        </w:rPr>
        <w:t>-</w:t>
      </w:r>
      <w:r w:rsidRPr="00EA310E">
        <w:rPr>
          <w:color w:val="000009"/>
          <w:spacing w:val="-8"/>
        </w:rPr>
        <w:t xml:space="preserve"> </w:t>
      </w:r>
      <w:r w:rsidRPr="00EA310E">
        <w:rPr>
          <w:color w:val="000009"/>
        </w:rPr>
        <w:t>с</w:t>
      </w:r>
      <w:r w:rsidRPr="00EA310E">
        <w:rPr>
          <w:color w:val="000009"/>
          <w:spacing w:val="-57"/>
        </w:rPr>
        <w:t xml:space="preserve"> </w:t>
      </w:r>
      <w:r w:rsidRPr="00EA310E">
        <w:rPr>
          <w:color w:val="000009"/>
        </w:rPr>
        <w:t>учетом</w:t>
      </w:r>
      <w:r w:rsidRPr="00EA310E">
        <w:rPr>
          <w:color w:val="000009"/>
          <w:spacing w:val="-1"/>
        </w:rPr>
        <w:t xml:space="preserve"> </w:t>
      </w:r>
      <w:r w:rsidRPr="00EA310E">
        <w:rPr>
          <w:color w:val="000009"/>
        </w:rPr>
        <w:t>степени</w:t>
      </w:r>
      <w:r w:rsidRPr="00EA310E">
        <w:rPr>
          <w:color w:val="000009"/>
          <w:spacing w:val="-2"/>
        </w:rPr>
        <w:t xml:space="preserve"> </w:t>
      </w:r>
      <w:r w:rsidRPr="00EA310E">
        <w:rPr>
          <w:color w:val="000009"/>
        </w:rPr>
        <w:t>значимости</w:t>
      </w:r>
      <w:r w:rsidRPr="00EA310E">
        <w:rPr>
          <w:color w:val="000009"/>
          <w:spacing w:val="-2"/>
        </w:rPr>
        <w:t xml:space="preserve"> </w:t>
      </w:r>
      <w:r w:rsidRPr="00EA310E">
        <w:rPr>
          <w:color w:val="000009"/>
        </w:rPr>
        <w:t>отметок</w:t>
      </w:r>
      <w:r w:rsidRPr="00EA310E">
        <w:rPr>
          <w:color w:val="000009"/>
          <w:spacing w:val="-2"/>
        </w:rPr>
        <w:t xml:space="preserve"> </w:t>
      </w:r>
      <w:r w:rsidRPr="00EA310E">
        <w:rPr>
          <w:color w:val="000009"/>
        </w:rPr>
        <w:t>за</w:t>
      </w:r>
      <w:r w:rsidRPr="00EA310E">
        <w:rPr>
          <w:color w:val="000009"/>
          <w:spacing w:val="-2"/>
        </w:rPr>
        <w:t xml:space="preserve"> </w:t>
      </w:r>
      <w:r w:rsidRPr="00EA310E">
        <w:rPr>
          <w:color w:val="000009"/>
        </w:rPr>
        <w:t>отдельные</w:t>
      </w:r>
      <w:r w:rsidRPr="00EA310E">
        <w:rPr>
          <w:color w:val="000009"/>
          <w:spacing w:val="-4"/>
        </w:rPr>
        <w:t xml:space="preserve"> </w:t>
      </w:r>
      <w:r w:rsidRPr="00EA310E">
        <w:rPr>
          <w:color w:val="000009"/>
        </w:rPr>
        <w:t>оценочные</w:t>
      </w:r>
      <w:r w:rsidRPr="00EA310E">
        <w:rPr>
          <w:color w:val="000009"/>
          <w:spacing w:val="-4"/>
        </w:rPr>
        <w:t xml:space="preserve"> </w:t>
      </w:r>
      <w:r w:rsidRPr="00EA310E">
        <w:rPr>
          <w:color w:val="000009"/>
        </w:rPr>
        <w:t>процедуры);</w:t>
      </w:r>
    </w:p>
    <w:p w:rsidR="006F72CC" w:rsidRPr="00EA310E" w:rsidRDefault="006B5682" w:rsidP="008641F2">
      <w:pPr>
        <w:pStyle w:val="a3"/>
        <w:ind w:right="0"/>
        <w:jc w:val="both"/>
      </w:pPr>
      <w:r w:rsidRPr="00EA310E">
        <w:rPr>
          <w:color w:val="000009"/>
        </w:rPr>
        <w:t>график</w:t>
      </w:r>
      <w:r w:rsidRPr="00EA310E">
        <w:rPr>
          <w:color w:val="000009"/>
          <w:spacing w:val="-9"/>
        </w:rPr>
        <w:t xml:space="preserve"> </w:t>
      </w:r>
      <w:r w:rsidRPr="00EA310E">
        <w:rPr>
          <w:color w:val="000009"/>
        </w:rPr>
        <w:t>контрольных</w:t>
      </w:r>
      <w:r w:rsidRPr="00EA310E">
        <w:rPr>
          <w:color w:val="000009"/>
          <w:spacing w:val="-6"/>
        </w:rPr>
        <w:t xml:space="preserve"> </w:t>
      </w:r>
      <w:r w:rsidRPr="00EA310E">
        <w:rPr>
          <w:color w:val="000009"/>
        </w:rPr>
        <w:t>мероприятий.</w:t>
      </w:r>
    </w:p>
    <w:p w:rsidR="006F72CC" w:rsidRPr="00EA310E" w:rsidRDefault="006B5682" w:rsidP="008641F2">
      <w:pPr>
        <w:pStyle w:val="Heading1"/>
        <w:spacing w:before="0"/>
        <w:jc w:val="both"/>
      </w:pPr>
      <w:r w:rsidRPr="00EA310E">
        <w:rPr>
          <w:color w:val="000009"/>
        </w:rPr>
        <w:t>Организация</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содержание</w:t>
      </w:r>
      <w:r w:rsidRPr="00EA310E">
        <w:rPr>
          <w:color w:val="000009"/>
          <w:spacing w:val="-7"/>
        </w:rPr>
        <w:t xml:space="preserve"> </w:t>
      </w:r>
      <w:r w:rsidRPr="00EA310E">
        <w:rPr>
          <w:color w:val="000009"/>
        </w:rPr>
        <w:t>оценочных</w:t>
      </w:r>
      <w:r w:rsidRPr="00EA310E">
        <w:rPr>
          <w:color w:val="000009"/>
          <w:spacing w:val="-5"/>
        </w:rPr>
        <w:t xml:space="preserve"> </w:t>
      </w:r>
      <w:r w:rsidRPr="00EA310E">
        <w:rPr>
          <w:color w:val="000009"/>
        </w:rPr>
        <w:t>процедур:</w:t>
      </w:r>
    </w:p>
    <w:p w:rsidR="006F72CC" w:rsidRPr="00EA310E" w:rsidRDefault="006B5682" w:rsidP="008641F2">
      <w:pPr>
        <w:pStyle w:val="a3"/>
        <w:jc w:val="both"/>
      </w:pPr>
      <w:r w:rsidRPr="00EA310E">
        <w:rPr>
          <w:b/>
          <w:color w:val="000009"/>
        </w:rPr>
        <w:t>Стартовая</w:t>
      </w:r>
      <w:r w:rsidRPr="00EA310E">
        <w:rPr>
          <w:b/>
          <w:color w:val="000009"/>
          <w:spacing w:val="-11"/>
        </w:rPr>
        <w:t xml:space="preserve"> </w:t>
      </w:r>
      <w:r w:rsidRPr="00EA310E">
        <w:rPr>
          <w:b/>
          <w:color w:val="000009"/>
        </w:rPr>
        <w:t>диагностика</w:t>
      </w:r>
      <w:r w:rsidRPr="00EA310E">
        <w:rPr>
          <w:b/>
          <w:color w:val="000009"/>
          <w:spacing w:val="-8"/>
        </w:rPr>
        <w:t xml:space="preserve"> </w:t>
      </w:r>
      <w:r w:rsidRPr="00EA310E">
        <w:rPr>
          <w:color w:val="000009"/>
        </w:rPr>
        <w:t>проводится</w:t>
      </w:r>
      <w:r w:rsidRPr="00EA310E">
        <w:rPr>
          <w:color w:val="000009"/>
          <w:spacing w:val="-10"/>
        </w:rPr>
        <w:t xml:space="preserve"> </w:t>
      </w:r>
      <w:r w:rsidRPr="00EA310E">
        <w:rPr>
          <w:color w:val="000009"/>
        </w:rPr>
        <w:t>администрацией</w:t>
      </w:r>
      <w:r w:rsidRPr="00EA310E">
        <w:rPr>
          <w:color w:val="000009"/>
          <w:spacing w:val="-9"/>
        </w:rPr>
        <w:t xml:space="preserve"> </w:t>
      </w:r>
      <w:r w:rsidRPr="00EA310E">
        <w:rPr>
          <w:color w:val="000009"/>
        </w:rPr>
        <w:t>образовательной</w:t>
      </w:r>
      <w:r w:rsidRPr="00EA310E">
        <w:rPr>
          <w:color w:val="000009"/>
          <w:spacing w:val="-10"/>
        </w:rPr>
        <w:t xml:space="preserve"> </w:t>
      </w:r>
      <w:r w:rsidRPr="00EA310E">
        <w:rPr>
          <w:color w:val="000009"/>
        </w:rPr>
        <w:t>организации</w:t>
      </w:r>
      <w:r w:rsidRPr="00EA310E">
        <w:rPr>
          <w:color w:val="000009"/>
          <w:spacing w:val="-9"/>
        </w:rPr>
        <w:t xml:space="preserve"> </w:t>
      </w:r>
      <w:r w:rsidRPr="00EA310E">
        <w:rPr>
          <w:color w:val="000009"/>
        </w:rPr>
        <w:t>с</w:t>
      </w:r>
      <w:r w:rsidRPr="00EA310E">
        <w:rPr>
          <w:color w:val="000009"/>
          <w:spacing w:val="-57"/>
        </w:rPr>
        <w:t xml:space="preserve"> </w:t>
      </w:r>
      <w:r w:rsidRPr="00EA310E">
        <w:rPr>
          <w:color w:val="000009"/>
        </w:rPr>
        <w:t>целью</w:t>
      </w:r>
      <w:r w:rsidRPr="00EA310E">
        <w:rPr>
          <w:color w:val="000009"/>
          <w:spacing w:val="-4"/>
        </w:rPr>
        <w:t xml:space="preserve"> </w:t>
      </w:r>
      <w:r w:rsidRPr="00EA310E">
        <w:rPr>
          <w:color w:val="000009"/>
        </w:rPr>
        <w:t>оценки</w:t>
      </w:r>
      <w:r w:rsidRPr="00EA310E">
        <w:rPr>
          <w:color w:val="000009"/>
          <w:spacing w:val="-6"/>
        </w:rPr>
        <w:t xml:space="preserve"> </w:t>
      </w:r>
      <w:r w:rsidRPr="00EA310E">
        <w:rPr>
          <w:color w:val="000009"/>
        </w:rPr>
        <w:t>готовности</w:t>
      </w:r>
      <w:r w:rsidRPr="00EA310E">
        <w:rPr>
          <w:color w:val="000009"/>
          <w:spacing w:val="-3"/>
        </w:rPr>
        <w:t xml:space="preserve"> </w:t>
      </w:r>
      <w:r w:rsidRPr="00EA310E">
        <w:rPr>
          <w:color w:val="000009"/>
        </w:rPr>
        <w:t>к</w:t>
      </w:r>
      <w:r w:rsidRPr="00EA310E">
        <w:rPr>
          <w:color w:val="000009"/>
          <w:spacing w:val="-4"/>
        </w:rPr>
        <w:t xml:space="preserve"> </w:t>
      </w:r>
      <w:r w:rsidRPr="00EA310E">
        <w:rPr>
          <w:color w:val="000009"/>
        </w:rPr>
        <w:t>обучению</w:t>
      </w:r>
      <w:r w:rsidRPr="00EA310E">
        <w:rPr>
          <w:color w:val="000009"/>
          <w:spacing w:val="-4"/>
        </w:rPr>
        <w:t xml:space="preserve"> </w:t>
      </w:r>
      <w:r w:rsidRPr="00EA310E">
        <w:rPr>
          <w:color w:val="000009"/>
        </w:rPr>
        <w:t>на</w:t>
      </w:r>
      <w:r w:rsidRPr="00EA310E">
        <w:rPr>
          <w:color w:val="000009"/>
          <w:spacing w:val="-3"/>
        </w:rPr>
        <w:t xml:space="preserve"> </w:t>
      </w:r>
      <w:r w:rsidRPr="00EA310E">
        <w:rPr>
          <w:color w:val="000009"/>
        </w:rPr>
        <w:t>уровне</w:t>
      </w:r>
      <w:r w:rsidRPr="00EA310E">
        <w:rPr>
          <w:color w:val="000009"/>
          <w:spacing w:val="-4"/>
        </w:rPr>
        <w:t xml:space="preserve"> </w:t>
      </w:r>
      <w:r w:rsidRPr="00EA310E">
        <w:rPr>
          <w:color w:val="000009"/>
        </w:rPr>
        <w:t>начального</w:t>
      </w:r>
      <w:r w:rsidRPr="00EA310E">
        <w:rPr>
          <w:color w:val="000009"/>
          <w:spacing w:val="-4"/>
        </w:rPr>
        <w:t xml:space="preserve"> </w:t>
      </w:r>
      <w:r w:rsidRPr="00EA310E">
        <w:rPr>
          <w:color w:val="000009"/>
        </w:rPr>
        <w:t>общего</w:t>
      </w:r>
      <w:r w:rsidRPr="00EA310E">
        <w:rPr>
          <w:color w:val="000009"/>
          <w:spacing w:val="-4"/>
        </w:rPr>
        <w:t xml:space="preserve"> </w:t>
      </w:r>
      <w:r w:rsidRPr="00EA310E">
        <w:rPr>
          <w:color w:val="000009"/>
        </w:rPr>
        <w:t>образования.</w:t>
      </w:r>
    </w:p>
    <w:p w:rsidR="006F72CC" w:rsidRPr="00EA310E" w:rsidRDefault="006B5682" w:rsidP="008641F2">
      <w:pPr>
        <w:pStyle w:val="a3"/>
        <w:jc w:val="both"/>
      </w:pPr>
      <w:r w:rsidRPr="00EA310E">
        <w:rPr>
          <w:color w:val="000009"/>
        </w:rPr>
        <w:t>Стартовая диагностика проводится в начале 1 класса и выступает как основа (точка</w:t>
      </w:r>
      <w:r w:rsidRPr="00EA310E">
        <w:rPr>
          <w:color w:val="000009"/>
          <w:spacing w:val="1"/>
        </w:rPr>
        <w:t xml:space="preserve"> </w:t>
      </w:r>
      <w:r w:rsidRPr="00EA310E">
        <w:rPr>
          <w:color w:val="000009"/>
        </w:rPr>
        <w:t>отсчета)</w:t>
      </w:r>
      <w:r w:rsidRPr="00EA310E">
        <w:rPr>
          <w:color w:val="000009"/>
          <w:spacing w:val="-11"/>
        </w:rPr>
        <w:t xml:space="preserve"> </w:t>
      </w:r>
      <w:r w:rsidRPr="00EA310E">
        <w:rPr>
          <w:color w:val="000009"/>
        </w:rPr>
        <w:t>для</w:t>
      </w:r>
      <w:r w:rsidRPr="00EA310E">
        <w:rPr>
          <w:color w:val="000009"/>
          <w:spacing w:val="-10"/>
        </w:rPr>
        <w:t xml:space="preserve"> </w:t>
      </w:r>
      <w:r w:rsidRPr="00EA310E">
        <w:rPr>
          <w:color w:val="000009"/>
        </w:rPr>
        <w:t>оценки</w:t>
      </w:r>
      <w:r w:rsidRPr="00EA310E">
        <w:rPr>
          <w:color w:val="000009"/>
          <w:spacing w:val="-10"/>
        </w:rPr>
        <w:t xml:space="preserve"> </w:t>
      </w:r>
      <w:r w:rsidRPr="00EA310E">
        <w:rPr>
          <w:color w:val="000009"/>
        </w:rPr>
        <w:t>динамики</w:t>
      </w:r>
      <w:r w:rsidRPr="00EA310E">
        <w:rPr>
          <w:color w:val="000009"/>
          <w:spacing w:val="-10"/>
        </w:rPr>
        <w:t xml:space="preserve"> </w:t>
      </w:r>
      <w:r w:rsidRPr="00EA310E">
        <w:rPr>
          <w:color w:val="000009"/>
        </w:rPr>
        <w:t>образовательных</w:t>
      </w:r>
      <w:r w:rsidRPr="00EA310E">
        <w:rPr>
          <w:color w:val="000009"/>
          <w:spacing w:val="-9"/>
        </w:rPr>
        <w:t xml:space="preserve"> </w:t>
      </w:r>
      <w:r w:rsidRPr="00EA310E">
        <w:rPr>
          <w:color w:val="000009"/>
        </w:rPr>
        <w:t>достижений</w:t>
      </w:r>
      <w:r w:rsidRPr="00EA310E">
        <w:rPr>
          <w:color w:val="000009"/>
          <w:spacing w:val="-10"/>
        </w:rPr>
        <w:t xml:space="preserve"> </w:t>
      </w:r>
      <w:r w:rsidRPr="00EA310E">
        <w:rPr>
          <w:color w:val="000009"/>
        </w:rPr>
        <w:t>обучающихся.</w:t>
      </w:r>
      <w:r w:rsidRPr="00EA310E">
        <w:rPr>
          <w:color w:val="000009"/>
          <w:spacing w:val="-11"/>
        </w:rPr>
        <w:t xml:space="preserve"> </w:t>
      </w:r>
      <w:r w:rsidRPr="00EA310E">
        <w:rPr>
          <w:color w:val="000009"/>
        </w:rPr>
        <w:t>Объектом</w:t>
      </w:r>
      <w:r w:rsidRPr="00EA310E">
        <w:rPr>
          <w:color w:val="000009"/>
          <w:spacing w:val="-57"/>
        </w:rPr>
        <w:t xml:space="preserve"> </w:t>
      </w:r>
      <w:r w:rsidRPr="00EA310E">
        <w:rPr>
          <w:color w:val="000009"/>
        </w:rPr>
        <w:t>оценки в рамках стартовой диагностики является сформированность предпосылок</w:t>
      </w:r>
      <w:r w:rsidRPr="00EA310E">
        <w:rPr>
          <w:color w:val="000009"/>
          <w:spacing w:val="1"/>
        </w:rPr>
        <w:t xml:space="preserve"> </w:t>
      </w:r>
      <w:r w:rsidRPr="00EA310E">
        <w:rPr>
          <w:color w:val="000009"/>
        </w:rPr>
        <w:t>учебной</w:t>
      </w:r>
      <w:r w:rsidRPr="00EA310E">
        <w:rPr>
          <w:color w:val="000009"/>
          <w:spacing w:val="-2"/>
        </w:rPr>
        <w:t xml:space="preserve"> </w:t>
      </w:r>
      <w:r w:rsidRPr="00EA310E">
        <w:rPr>
          <w:color w:val="000009"/>
        </w:rPr>
        <w:t>деятельности,</w:t>
      </w:r>
      <w:r w:rsidRPr="00EA310E">
        <w:rPr>
          <w:color w:val="000009"/>
          <w:spacing w:val="-5"/>
        </w:rPr>
        <w:t xml:space="preserve"> </w:t>
      </w:r>
      <w:r w:rsidRPr="00EA310E">
        <w:rPr>
          <w:color w:val="000009"/>
        </w:rPr>
        <w:t>готовность</w:t>
      </w:r>
      <w:r w:rsidRPr="00EA310E">
        <w:rPr>
          <w:color w:val="000009"/>
          <w:spacing w:val="-1"/>
        </w:rPr>
        <w:t xml:space="preserve"> </w:t>
      </w:r>
      <w:r w:rsidRPr="00EA310E">
        <w:rPr>
          <w:color w:val="000009"/>
        </w:rPr>
        <w:t>к</w:t>
      </w:r>
      <w:r w:rsidRPr="00EA310E">
        <w:rPr>
          <w:color w:val="000009"/>
          <w:spacing w:val="-2"/>
        </w:rPr>
        <w:t xml:space="preserve"> </w:t>
      </w:r>
      <w:r w:rsidRPr="00EA310E">
        <w:rPr>
          <w:color w:val="000009"/>
        </w:rPr>
        <w:t>овладению</w:t>
      </w:r>
      <w:r w:rsidRPr="00EA310E">
        <w:rPr>
          <w:color w:val="000009"/>
          <w:spacing w:val="-2"/>
        </w:rPr>
        <w:t xml:space="preserve"> </w:t>
      </w:r>
      <w:r w:rsidRPr="00EA310E">
        <w:rPr>
          <w:color w:val="000009"/>
        </w:rPr>
        <w:t>чтением,</w:t>
      </w:r>
      <w:r w:rsidRPr="00EA310E">
        <w:rPr>
          <w:color w:val="000009"/>
          <w:spacing w:val="-2"/>
        </w:rPr>
        <w:t xml:space="preserve"> </w:t>
      </w:r>
      <w:r w:rsidRPr="00EA310E">
        <w:rPr>
          <w:color w:val="000009"/>
        </w:rPr>
        <w:t>грамотой</w:t>
      </w:r>
      <w:r w:rsidRPr="00EA310E">
        <w:rPr>
          <w:color w:val="000009"/>
          <w:spacing w:val="-1"/>
        </w:rPr>
        <w:t xml:space="preserve"> </w:t>
      </w:r>
      <w:r w:rsidRPr="00EA310E">
        <w:rPr>
          <w:color w:val="000009"/>
        </w:rPr>
        <w:t>и</w:t>
      </w:r>
      <w:r w:rsidRPr="00EA310E">
        <w:rPr>
          <w:color w:val="000009"/>
          <w:spacing w:val="-4"/>
        </w:rPr>
        <w:t xml:space="preserve"> </w:t>
      </w:r>
      <w:r w:rsidRPr="00EA310E">
        <w:rPr>
          <w:color w:val="000009"/>
        </w:rPr>
        <w:t>счетом.</w:t>
      </w:r>
    </w:p>
    <w:p w:rsidR="006F72CC" w:rsidRPr="00EA310E" w:rsidRDefault="006B5682" w:rsidP="008641F2">
      <w:pPr>
        <w:ind w:left="1302"/>
        <w:jc w:val="both"/>
        <w:rPr>
          <w:sz w:val="24"/>
          <w:szCs w:val="24"/>
        </w:rPr>
      </w:pPr>
      <w:r w:rsidRPr="00EA310E">
        <w:rPr>
          <w:b/>
          <w:color w:val="000009"/>
          <w:sz w:val="24"/>
          <w:szCs w:val="24"/>
        </w:rPr>
        <w:t>Стартовая</w:t>
      </w:r>
      <w:r w:rsidRPr="00EA310E">
        <w:rPr>
          <w:b/>
          <w:color w:val="000009"/>
          <w:spacing w:val="-12"/>
          <w:sz w:val="24"/>
          <w:szCs w:val="24"/>
        </w:rPr>
        <w:t xml:space="preserve"> </w:t>
      </w:r>
      <w:r w:rsidRPr="00EA310E">
        <w:rPr>
          <w:b/>
          <w:color w:val="000009"/>
          <w:sz w:val="24"/>
          <w:szCs w:val="24"/>
        </w:rPr>
        <w:t>диагностика</w:t>
      </w:r>
      <w:r w:rsidRPr="00EA310E">
        <w:rPr>
          <w:b/>
          <w:color w:val="000009"/>
          <w:spacing w:val="-9"/>
          <w:sz w:val="24"/>
          <w:szCs w:val="24"/>
        </w:rPr>
        <w:t xml:space="preserve"> </w:t>
      </w:r>
      <w:r w:rsidRPr="00EA310E">
        <w:rPr>
          <w:color w:val="000009"/>
          <w:sz w:val="24"/>
          <w:szCs w:val="24"/>
        </w:rPr>
        <w:t>может</w:t>
      </w:r>
      <w:r w:rsidRPr="00EA310E">
        <w:rPr>
          <w:color w:val="000009"/>
          <w:spacing w:val="-11"/>
          <w:sz w:val="24"/>
          <w:szCs w:val="24"/>
        </w:rPr>
        <w:t xml:space="preserve"> </w:t>
      </w:r>
      <w:r w:rsidRPr="00EA310E">
        <w:rPr>
          <w:color w:val="000009"/>
          <w:sz w:val="24"/>
          <w:szCs w:val="24"/>
        </w:rPr>
        <w:t>проводиться</w:t>
      </w:r>
      <w:r w:rsidRPr="00EA310E">
        <w:rPr>
          <w:color w:val="000009"/>
          <w:spacing w:val="-13"/>
          <w:sz w:val="24"/>
          <w:szCs w:val="24"/>
        </w:rPr>
        <w:t xml:space="preserve"> </w:t>
      </w:r>
      <w:r w:rsidRPr="00EA310E">
        <w:rPr>
          <w:color w:val="000009"/>
          <w:sz w:val="24"/>
          <w:szCs w:val="24"/>
        </w:rPr>
        <w:t>педагогическими</w:t>
      </w:r>
      <w:r w:rsidRPr="00EA310E">
        <w:rPr>
          <w:color w:val="000009"/>
          <w:spacing w:val="-10"/>
          <w:sz w:val="24"/>
          <w:szCs w:val="24"/>
        </w:rPr>
        <w:t xml:space="preserve"> </w:t>
      </w:r>
      <w:r w:rsidRPr="00EA310E">
        <w:rPr>
          <w:color w:val="000009"/>
          <w:sz w:val="24"/>
          <w:szCs w:val="24"/>
        </w:rPr>
        <w:t>работниками</w:t>
      </w:r>
      <w:r w:rsidRPr="00EA310E">
        <w:rPr>
          <w:color w:val="000009"/>
          <w:spacing w:val="-10"/>
          <w:sz w:val="24"/>
          <w:szCs w:val="24"/>
        </w:rPr>
        <w:t xml:space="preserve"> </w:t>
      </w:r>
      <w:r w:rsidRPr="00EA310E">
        <w:rPr>
          <w:color w:val="000009"/>
          <w:sz w:val="24"/>
          <w:szCs w:val="24"/>
        </w:rPr>
        <w:t>в</w:t>
      </w:r>
      <w:r w:rsidRPr="00EA310E">
        <w:rPr>
          <w:color w:val="000009"/>
          <w:spacing w:val="-12"/>
          <w:sz w:val="24"/>
          <w:szCs w:val="24"/>
        </w:rPr>
        <w:t xml:space="preserve"> </w:t>
      </w:r>
      <w:r w:rsidRPr="00EA310E">
        <w:rPr>
          <w:color w:val="000009"/>
          <w:sz w:val="24"/>
          <w:szCs w:val="24"/>
        </w:rPr>
        <w:t>МБОУ</w:t>
      </w:r>
    </w:p>
    <w:p w:rsidR="006F72CC" w:rsidRPr="00EA310E" w:rsidRDefault="006B5682" w:rsidP="008641F2">
      <w:pPr>
        <w:pStyle w:val="a3"/>
        <w:jc w:val="both"/>
      </w:pPr>
      <w:r w:rsidRPr="00EA310E">
        <w:rPr>
          <w:color w:val="000009"/>
        </w:rPr>
        <w:t>«Новоозерская СОШ» с целью оценки готовности к изучению отдельных предметов</w:t>
      </w:r>
      <w:r w:rsidRPr="00EA310E">
        <w:rPr>
          <w:color w:val="000009"/>
          <w:spacing w:val="1"/>
        </w:rPr>
        <w:t xml:space="preserve"> </w:t>
      </w:r>
      <w:r w:rsidRPr="00EA310E">
        <w:rPr>
          <w:color w:val="000009"/>
        </w:rPr>
        <w:t>(разделов).</w:t>
      </w:r>
      <w:r w:rsidRPr="00EA310E">
        <w:rPr>
          <w:color w:val="000009"/>
          <w:spacing w:val="-10"/>
        </w:rPr>
        <w:t xml:space="preserve"> </w:t>
      </w:r>
      <w:r w:rsidRPr="00EA310E">
        <w:rPr>
          <w:color w:val="000009"/>
        </w:rPr>
        <w:t>Результаты</w:t>
      </w:r>
      <w:r w:rsidRPr="00EA310E">
        <w:rPr>
          <w:color w:val="000009"/>
          <w:spacing w:val="-9"/>
        </w:rPr>
        <w:t xml:space="preserve"> </w:t>
      </w:r>
      <w:r w:rsidRPr="00EA310E">
        <w:rPr>
          <w:color w:val="000009"/>
        </w:rPr>
        <w:t>стартовой</w:t>
      </w:r>
      <w:r w:rsidRPr="00EA310E">
        <w:rPr>
          <w:color w:val="000009"/>
          <w:spacing w:val="-10"/>
        </w:rPr>
        <w:t xml:space="preserve"> </w:t>
      </w:r>
      <w:r w:rsidRPr="00EA310E">
        <w:rPr>
          <w:color w:val="000009"/>
        </w:rPr>
        <w:t>диагностики</w:t>
      </w:r>
      <w:r w:rsidRPr="00EA310E">
        <w:rPr>
          <w:color w:val="000009"/>
          <w:spacing w:val="-11"/>
        </w:rPr>
        <w:t xml:space="preserve"> </w:t>
      </w:r>
      <w:r w:rsidRPr="00EA310E">
        <w:rPr>
          <w:color w:val="000009"/>
        </w:rPr>
        <w:t>являются</w:t>
      </w:r>
      <w:r w:rsidRPr="00EA310E">
        <w:rPr>
          <w:color w:val="000009"/>
          <w:spacing w:val="-10"/>
        </w:rPr>
        <w:t xml:space="preserve"> </w:t>
      </w:r>
      <w:r w:rsidRPr="00EA310E">
        <w:rPr>
          <w:color w:val="000009"/>
        </w:rPr>
        <w:t>основанием</w:t>
      </w:r>
      <w:r w:rsidRPr="00EA310E">
        <w:rPr>
          <w:color w:val="000009"/>
          <w:spacing w:val="-10"/>
        </w:rPr>
        <w:t xml:space="preserve"> </w:t>
      </w:r>
      <w:r w:rsidRPr="00EA310E">
        <w:rPr>
          <w:color w:val="000009"/>
        </w:rPr>
        <w:t>для</w:t>
      </w:r>
      <w:r w:rsidRPr="00EA310E">
        <w:rPr>
          <w:color w:val="000009"/>
          <w:spacing w:val="-10"/>
        </w:rPr>
        <w:t xml:space="preserve"> </w:t>
      </w:r>
      <w:r w:rsidRPr="00EA310E">
        <w:rPr>
          <w:color w:val="000009"/>
        </w:rPr>
        <w:t>корректировки</w:t>
      </w:r>
      <w:r w:rsidRPr="00EA310E">
        <w:rPr>
          <w:color w:val="000009"/>
          <w:spacing w:val="-57"/>
        </w:rPr>
        <w:t xml:space="preserve"> </w:t>
      </w:r>
      <w:r w:rsidRPr="00EA310E">
        <w:rPr>
          <w:color w:val="000009"/>
        </w:rPr>
        <w:t>учебных программ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индивидуализации</w:t>
      </w:r>
      <w:r w:rsidRPr="00EA310E">
        <w:rPr>
          <w:color w:val="000009"/>
          <w:spacing w:val="3"/>
        </w:rPr>
        <w:t xml:space="preserve"> </w:t>
      </w:r>
      <w:r w:rsidRPr="00EA310E">
        <w:rPr>
          <w:color w:val="000009"/>
        </w:rPr>
        <w:t>учебного</w:t>
      </w:r>
      <w:r w:rsidRPr="00EA310E">
        <w:rPr>
          <w:color w:val="000009"/>
          <w:spacing w:val="-1"/>
        </w:rPr>
        <w:t xml:space="preserve"> </w:t>
      </w:r>
      <w:r w:rsidRPr="00EA310E">
        <w:rPr>
          <w:color w:val="000009"/>
        </w:rPr>
        <w:t>процесса.</w:t>
      </w:r>
    </w:p>
    <w:p w:rsidR="006F72CC" w:rsidRPr="00EA310E" w:rsidRDefault="006B5682" w:rsidP="008641F2">
      <w:pPr>
        <w:pStyle w:val="a3"/>
        <w:jc w:val="both"/>
      </w:pPr>
      <w:r w:rsidRPr="00EA310E">
        <w:rPr>
          <w:b/>
          <w:color w:val="000009"/>
          <w:spacing w:val="-1"/>
        </w:rPr>
        <w:t>Текущая</w:t>
      </w:r>
      <w:r w:rsidRPr="00EA310E">
        <w:rPr>
          <w:b/>
          <w:color w:val="000009"/>
          <w:spacing w:val="-8"/>
        </w:rPr>
        <w:t xml:space="preserve"> </w:t>
      </w:r>
      <w:r w:rsidRPr="00EA310E">
        <w:rPr>
          <w:b/>
          <w:color w:val="000009"/>
        </w:rPr>
        <w:t>оценка</w:t>
      </w:r>
      <w:r w:rsidRPr="00EA310E">
        <w:rPr>
          <w:b/>
          <w:color w:val="000009"/>
          <w:spacing w:val="-8"/>
        </w:rPr>
        <w:t xml:space="preserve"> </w:t>
      </w:r>
      <w:r w:rsidRPr="00EA310E">
        <w:rPr>
          <w:color w:val="000009"/>
        </w:rPr>
        <w:t>направлена</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оценку</w:t>
      </w:r>
      <w:r w:rsidRPr="00EA310E">
        <w:rPr>
          <w:color w:val="000009"/>
          <w:spacing w:val="-15"/>
        </w:rPr>
        <w:t xml:space="preserve"> </w:t>
      </w:r>
      <w:r w:rsidRPr="00EA310E">
        <w:rPr>
          <w:color w:val="000009"/>
        </w:rPr>
        <w:t>индивидуального</w:t>
      </w:r>
      <w:r w:rsidRPr="00EA310E">
        <w:rPr>
          <w:color w:val="000009"/>
          <w:spacing w:val="-7"/>
        </w:rPr>
        <w:t xml:space="preserve"> </w:t>
      </w:r>
      <w:r w:rsidRPr="00EA310E">
        <w:rPr>
          <w:color w:val="000009"/>
        </w:rPr>
        <w:t>продвижения</w:t>
      </w:r>
      <w:r w:rsidRPr="00EA310E">
        <w:rPr>
          <w:color w:val="000009"/>
          <w:spacing w:val="-8"/>
        </w:rPr>
        <w:t xml:space="preserve"> </w:t>
      </w:r>
      <w:r w:rsidRPr="00EA310E">
        <w:rPr>
          <w:color w:val="000009"/>
        </w:rPr>
        <w:t>обучающегося</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освоении</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учебного предмета.</w:t>
      </w:r>
    </w:p>
    <w:p w:rsidR="006F72CC" w:rsidRPr="00EA310E" w:rsidRDefault="006B5682" w:rsidP="008641F2">
      <w:pPr>
        <w:pStyle w:val="a3"/>
        <w:ind w:right="863"/>
        <w:jc w:val="both"/>
      </w:pPr>
      <w:r w:rsidRPr="00EA310E">
        <w:rPr>
          <w:color w:val="000009"/>
        </w:rPr>
        <w:t>Текущая оценка может быть формирующей (поддерживающей и направляющей усилия</w:t>
      </w:r>
      <w:r w:rsidRPr="00EA310E">
        <w:rPr>
          <w:color w:val="000009"/>
          <w:spacing w:val="1"/>
        </w:rPr>
        <w:t xml:space="preserve"> </w:t>
      </w:r>
      <w:r w:rsidRPr="00EA310E">
        <w:rPr>
          <w:color w:val="000009"/>
        </w:rPr>
        <w:t>обучающегося, включающей его в самостоятельную оценочную деятельность) и</w:t>
      </w:r>
      <w:r w:rsidRPr="00EA310E">
        <w:rPr>
          <w:color w:val="000009"/>
          <w:spacing w:val="1"/>
        </w:rPr>
        <w:t xml:space="preserve"> </w:t>
      </w:r>
      <w:r w:rsidRPr="00EA310E">
        <w:rPr>
          <w:color w:val="000009"/>
        </w:rPr>
        <w:t>диагностической,</w:t>
      </w:r>
      <w:r w:rsidRPr="00EA310E">
        <w:rPr>
          <w:color w:val="000009"/>
          <w:spacing w:val="-8"/>
        </w:rPr>
        <w:t xml:space="preserve"> </w:t>
      </w:r>
      <w:r w:rsidRPr="00EA310E">
        <w:rPr>
          <w:color w:val="000009"/>
        </w:rPr>
        <w:t>способствующей</w:t>
      </w:r>
      <w:r w:rsidRPr="00EA310E">
        <w:rPr>
          <w:color w:val="000009"/>
          <w:spacing w:val="-7"/>
        </w:rPr>
        <w:t xml:space="preserve"> </w:t>
      </w:r>
      <w:r w:rsidRPr="00EA310E">
        <w:rPr>
          <w:color w:val="000009"/>
        </w:rPr>
        <w:t>выявлению</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осознанию</w:t>
      </w:r>
      <w:r w:rsidRPr="00EA310E">
        <w:rPr>
          <w:color w:val="000009"/>
          <w:spacing w:val="-9"/>
        </w:rPr>
        <w:t xml:space="preserve"> </w:t>
      </w:r>
      <w:r w:rsidRPr="00EA310E">
        <w:rPr>
          <w:color w:val="000009"/>
        </w:rPr>
        <w:t>педагогическим</w:t>
      </w:r>
      <w:r w:rsidRPr="00EA310E">
        <w:rPr>
          <w:color w:val="000009"/>
          <w:spacing w:val="-8"/>
        </w:rPr>
        <w:t xml:space="preserve"> </w:t>
      </w:r>
      <w:r w:rsidRPr="00EA310E">
        <w:rPr>
          <w:color w:val="000009"/>
        </w:rPr>
        <w:t>работником</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обучающимся</w:t>
      </w:r>
      <w:r w:rsidRPr="00EA310E">
        <w:rPr>
          <w:color w:val="000009"/>
          <w:spacing w:val="-1"/>
        </w:rPr>
        <w:t xml:space="preserve"> </w:t>
      </w:r>
      <w:r w:rsidRPr="00EA310E">
        <w:rPr>
          <w:color w:val="000009"/>
        </w:rPr>
        <w:t>существующих</w:t>
      </w:r>
      <w:r w:rsidRPr="00EA310E">
        <w:rPr>
          <w:color w:val="000009"/>
          <w:spacing w:val="1"/>
        </w:rPr>
        <w:t xml:space="preserve"> </w:t>
      </w:r>
      <w:r w:rsidRPr="00EA310E">
        <w:rPr>
          <w:color w:val="000009"/>
        </w:rPr>
        <w:t>проблем</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обучении.</w:t>
      </w:r>
    </w:p>
    <w:p w:rsidR="006F72CC" w:rsidRPr="00EA310E" w:rsidRDefault="006B5682" w:rsidP="008641F2">
      <w:pPr>
        <w:pStyle w:val="a3"/>
        <w:ind w:right="1067"/>
        <w:jc w:val="both"/>
      </w:pPr>
      <w:r w:rsidRPr="00EA310E">
        <w:rPr>
          <w:color w:val="000009"/>
        </w:rPr>
        <w:t>Объектом текущей оценки являются тематические планируемые результаты, этапы</w:t>
      </w:r>
      <w:r w:rsidRPr="00EA310E">
        <w:rPr>
          <w:color w:val="000009"/>
          <w:spacing w:val="1"/>
        </w:rPr>
        <w:t xml:space="preserve"> </w:t>
      </w:r>
      <w:r w:rsidRPr="00EA310E">
        <w:rPr>
          <w:color w:val="000009"/>
          <w:spacing w:val="-1"/>
        </w:rPr>
        <w:t>освоения</w:t>
      </w:r>
      <w:r w:rsidRPr="00EA310E">
        <w:rPr>
          <w:color w:val="000009"/>
          <w:spacing w:val="-11"/>
        </w:rPr>
        <w:t xml:space="preserve"> </w:t>
      </w:r>
      <w:r w:rsidRPr="00EA310E">
        <w:rPr>
          <w:color w:val="000009"/>
          <w:spacing w:val="-1"/>
        </w:rPr>
        <w:t>которых</w:t>
      </w:r>
      <w:r w:rsidRPr="00EA310E">
        <w:rPr>
          <w:color w:val="000009"/>
          <w:spacing w:val="-11"/>
        </w:rPr>
        <w:t xml:space="preserve"> </w:t>
      </w:r>
      <w:r w:rsidRPr="00EA310E">
        <w:rPr>
          <w:color w:val="000009"/>
        </w:rPr>
        <w:t>зафиксированы</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тематическом</w:t>
      </w:r>
      <w:r w:rsidRPr="00EA310E">
        <w:rPr>
          <w:color w:val="000009"/>
          <w:spacing w:val="-11"/>
        </w:rPr>
        <w:t xml:space="preserve"> </w:t>
      </w:r>
      <w:r w:rsidRPr="00EA310E">
        <w:rPr>
          <w:color w:val="000009"/>
        </w:rPr>
        <w:t>планировании</w:t>
      </w:r>
      <w:r w:rsidRPr="00EA310E">
        <w:rPr>
          <w:color w:val="000009"/>
          <w:spacing w:val="-12"/>
        </w:rPr>
        <w:t xml:space="preserve"> </w:t>
      </w:r>
      <w:r w:rsidRPr="00EA310E">
        <w:rPr>
          <w:color w:val="000009"/>
        </w:rPr>
        <w:t>по</w:t>
      </w:r>
      <w:r w:rsidRPr="00EA310E">
        <w:rPr>
          <w:color w:val="000009"/>
          <w:spacing w:val="-9"/>
        </w:rPr>
        <w:t xml:space="preserve"> </w:t>
      </w:r>
      <w:r w:rsidRPr="00EA310E">
        <w:rPr>
          <w:color w:val="000009"/>
        </w:rPr>
        <w:t>учебному</w:t>
      </w:r>
      <w:r w:rsidRPr="00EA310E">
        <w:rPr>
          <w:color w:val="000009"/>
          <w:spacing w:val="-14"/>
        </w:rPr>
        <w:t xml:space="preserve"> </w:t>
      </w:r>
      <w:r w:rsidRPr="00EA310E">
        <w:rPr>
          <w:color w:val="000009"/>
        </w:rPr>
        <w:t>предмету.</w:t>
      </w:r>
      <w:r w:rsidRPr="00EA310E">
        <w:rPr>
          <w:color w:val="000009"/>
          <w:spacing w:val="-57"/>
        </w:rPr>
        <w:t xml:space="preserve"> </w:t>
      </w:r>
      <w:r w:rsidRPr="00EA310E">
        <w:rPr>
          <w:color w:val="000009"/>
        </w:rPr>
        <w:t>В текущей оценке используются различные формы и методы проверки (устные и</w:t>
      </w:r>
      <w:r w:rsidRPr="00EA310E">
        <w:rPr>
          <w:color w:val="000009"/>
          <w:spacing w:val="1"/>
        </w:rPr>
        <w:t xml:space="preserve"> </w:t>
      </w:r>
      <w:r w:rsidRPr="00EA310E">
        <w:rPr>
          <w:color w:val="000009"/>
        </w:rPr>
        <w:t>письменные опросы, практические работы, творческие работы, индивидуальные и</w:t>
      </w:r>
      <w:r w:rsidRPr="00EA310E">
        <w:rPr>
          <w:color w:val="000009"/>
          <w:spacing w:val="1"/>
        </w:rPr>
        <w:t xml:space="preserve"> </w:t>
      </w:r>
      <w:r w:rsidRPr="00EA310E">
        <w:rPr>
          <w:color w:val="000009"/>
        </w:rPr>
        <w:t>групповые формы, само- и взаимооценка, рефлексия, листы продвижения и другие) с</w:t>
      </w:r>
      <w:r w:rsidRPr="00EA310E">
        <w:rPr>
          <w:color w:val="000009"/>
          <w:spacing w:val="1"/>
        </w:rPr>
        <w:t xml:space="preserve"> </w:t>
      </w:r>
      <w:r w:rsidRPr="00EA310E">
        <w:rPr>
          <w:color w:val="000009"/>
        </w:rPr>
        <w:t>учетом особенностей</w:t>
      </w:r>
      <w:r w:rsidRPr="00EA310E">
        <w:rPr>
          <w:color w:val="000009"/>
          <w:spacing w:val="5"/>
        </w:rPr>
        <w:t xml:space="preserve"> </w:t>
      </w:r>
      <w:r w:rsidRPr="00EA310E">
        <w:rPr>
          <w:color w:val="000009"/>
        </w:rPr>
        <w:t>учебного предмета.</w:t>
      </w:r>
    </w:p>
    <w:p w:rsidR="006F72CC" w:rsidRPr="00EA310E" w:rsidRDefault="006B5682" w:rsidP="008641F2">
      <w:pPr>
        <w:pStyle w:val="a3"/>
        <w:ind w:firstLine="60"/>
        <w:jc w:val="both"/>
      </w:pPr>
      <w:r w:rsidRPr="00EA310E">
        <w:rPr>
          <w:color w:val="000009"/>
        </w:rPr>
        <w:t>Результаты</w:t>
      </w:r>
      <w:r w:rsidRPr="00EA310E">
        <w:rPr>
          <w:color w:val="000009"/>
          <w:spacing w:val="-8"/>
        </w:rPr>
        <w:t xml:space="preserve"> </w:t>
      </w:r>
      <w:r w:rsidRPr="00EA310E">
        <w:rPr>
          <w:color w:val="000009"/>
        </w:rPr>
        <w:t>текущей</w:t>
      </w:r>
      <w:r w:rsidRPr="00EA310E">
        <w:rPr>
          <w:color w:val="000009"/>
          <w:spacing w:val="-7"/>
        </w:rPr>
        <w:t xml:space="preserve"> </w:t>
      </w:r>
      <w:r w:rsidRPr="00EA310E">
        <w:rPr>
          <w:color w:val="000009"/>
        </w:rPr>
        <w:t>оценки</w:t>
      </w:r>
      <w:r w:rsidRPr="00EA310E">
        <w:rPr>
          <w:color w:val="000009"/>
          <w:spacing w:val="-8"/>
        </w:rPr>
        <w:t xml:space="preserve"> </w:t>
      </w:r>
      <w:r w:rsidRPr="00EA310E">
        <w:rPr>
          <w:color w:val="000009"/>
        </w:rPr>
        <w:t>являются</w:t>
      </w:r>
      <w:r w:rsidRPr="00EA310E">
        <w:rPr>
          <w:color w:val="000009"/>
          <w:spacing w:val="-7"/>
        </w:rPr>
        <w:t xml:space="preserve"> </w:t>
      </w:r>
      <w:r w:rsidRPr="00EA310E">
        <w:rPr>
          <w:color w:val="000009"/>
        </w:rPr>
        <w:t>основой</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индивидуализации</w:t>
      </w:r>
      <w:r w:rsidRPr="00EA310E">
        <w:rPr>
          <w:color w:val="000009"/>
          <w:spacing w:val="-9"/>
        </w:rPr>
        <w:t xml:space="preserve"> </w:t>
      </w:r>
      <w:r w:rsidRPr="00EA310E">
        <w:rPr>
          <w:color w:val="000009"/>
        </w:rPr>
        <w:t>учебного</w:t>
      </w:r>
      <w:r w:rsidRPr="00EA310E">
        <w:rPr>
          <w:color w:val="000009"/>
          <w:spacing w:val="-7"/>
        </w:rPr>
        <w:t xml:space="preserve"> </w:t>
      </w:r>
      <w:r w:rsidRPr="00EA310E">
        <w:rPr>
          <w:color w:val="000009"/>
        </w:rPr>
        <w:t>процесса.</w:t>
      </w:r>
      <w:r w:rsidRPr="00EA310E">
        <w:rPr>
          <w:color w:val="000009"/>
          <w:spacing w:val="-57"/>
        </w:rPr>
        <w:t xml:space="preserve"> </w:t>
      </w:r>
      <w:r w:rsidRPr="00EA310E">
        <w:rPr>
          <w:b/>
          <w:color w:val="000009"/>
        </w:rPr>
        <w:t xml:space="preserve">Тематическая оценка </w:t>
      </w:r>
      <w:r w:rsidRPr="00EA310E">
        <w:rPr>
          <w:color w:val="000009"/>
        </w:rPr>
        <w:t>направлена на оценку уровня достижения обучающимися</w:t>
      </w:r>
      <w:r w:rsidRPr="00EA310E">
        <w:rPr>
          <w:color w:val="000009"/>
          <w:spacing w:val="1"/>
        </w:rPr>
        <w:t xml:space="preserve"> </w:t>
      </w:r>
      <w:r w:rsidRPr="00EA310E">
        <w:rPr>
          <w:color w:val="000009"/>
        </w:rPr>
        <w:t>тематических планируемых</w:t>
      </w:r>
      <w:r w:rsidRPr="00EA310E">
        <w:rPr>
          <w:color w:val="000009"/>
          <w:spacing w:val="-1"/>
        </w:rPr>
        <w:t xml:space="preserve"> </w:t>
      </w:r>
      <w:r w:rsidRPr="00EA310E">
        <w:rPr>
          <w:color w:val="000009"/>
        </w:rPr>
        <w:t>результатов</w:t>
      </w:r>
      <w:r w:rsidRPr="00EA310E">
        <w:rPr>
          <w:color w:val="000009"/>
          <w:spacing w:val="-2"/>
        </w:rPr>
        <w:t xml:space="preserve"> </w:t>
      </w:r>
      <w:r w:rsidRPr="00EA310E">
        <w:rPr>
          <w:color w:val="000009"/>
        </w:rPr>
        <w:t>по учебному</w:t>
      </w:r>
      <w:r w:rsidRPr="00EA310E">
        <w:rPr>
          <w:color w:val="000009"/>
          <w:spacing w:val="-7"/>
        </w:rPr>
        <w:t xml:space="preserve"> </w:t>
      </w:r>
      <w:r w:rsidRPr="00EA310E">
        <w:rPr>
          <w:color w:val="000009"/>
        </w:rPr>
        <w:t>предмету.</w:t>
      </w:r>
    </w:p>
    <w:p w:rsidR="006F72CC" w:rsidRPr="00EA310E" w:rsidRDefault="006B5682" w:rsidP="008641F2">
      <w:pPr>
        <w:pStyle w:val="a3"/>
        <w:ind w:firstLine="60"/>
        <w:jc w:val="both"/>
      </w:pPr>
      <w:r w:rsidRPr="00EA310E">
        <w:rPr>
          <w:b/>
          <w:color w:val="000009"/>
        </w:rPr>
        <w:t>Промежуточная</w:t>
      </w:r>
      <w:r w:rsidRPr="00EA310E">
        <w:rPr>
          <w:b/>
          <w:color w:val="000009"/>
          <w:spacing w:val="-10"/>
        </w:rPr>
        <w:t xml:space="preserve"> </w:t>
      </w:r>
      <w:r w:rsidRPr="00EA310E">
        <w:rPr>
          <w:b/>
          <w:color w:val="000009"/>
        </w:rPr>
        <w:t>аттестация</w:t>
      </w:r>
      <w:r w:rsidRPr="00EA310E">
        <w:rPr>
          <w:b/>
          <w:color w:val="000009"/>
          <w:spacing w:val="-8"/>
        </w:rPr>
        <w:t xml:space="preserve"> </w:t>
      </w:r>
      <w:r w:rsidRPr="00EA310E">
        <w:rPr>
          <w:color w:val="000009"/>
        </w:rPr>
        <w:t>обучающихся</w:t>
      </w:r>
      <w:r w:rsidRPr="00EA310E">
        <w:rPr>
          <w:color w:val="000009"/>
          <w:spacing w:val="-9"/>
        </w:rPr>
        <w:t xml:space="preserve"> </w:t>
      </w:r>
      <w:r w:rsidRPr="00EA310E">
        <w:rPr>
          <w:color w:val="000009"/>
        </w:rPr>
        <w:t>проводится,</w:t>
      </w:r>
      <w:r w:rsidRPr="00EA310E">
        <w:rPr>
          <w:color w:val="000009"/>
          <w:spacing w:val="-10"/>
        </w:rPr>
        <w:t xml:space="preserve"> </w:t>
      </w:r>
      <w:r w:rsidRPr="00EA310E">
        <w:rPr>
          <w:color w:val="000009"/>
        </w:rPr>
        <w:t>начиная</w:t>
      </w:r>
      <w:r w:rsidRPr="00EA310E">
        <w:rPr>
          <w:color w:val="000009"/>
          <w:spacing w:val="-10"/>
        </w:rPr>
        <w:t xml:space="preserve"> </w:t>
      </w:r>
      <w:r w:rsidRPr="00EA310E">
        <w:rPr>
          <w:color w:val="000009"/>
        </w:rPr>
        <w:t>со</w:t>
      </w:r>
      <w:r w:rsidRPr="00EA310E">
        <w:rPr>
          <w:color w:val="000009"/>
          <w:spacing w:val="-9"/>
        </w:rPr>
        <w:t xml:space="preserve"> </w:t>
      </w:r>
      <w:r w:rsidRPr="00EA310E">
        <w:rPr>
          <w:color w:val="000009"/>
        </w:rPr>
        <w:t>второго</w:t>
      </w:r>
      <w:r w:rsidRPr="00EA310E">
        <w:rPr>
          <w:color w:val="000009"/>
          <w:spacing w:val="-10"/>
        </w:rPr>
        <w:t xml:space="preserve"> </w:t>
      </w:r>
      <w:r w:rsidRPr="00EA310E">
        <w:rPr>
          <w:color w:val="000009"/>
        </w:rPr>
        <w:t>класса,</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конце</w:t>
      </w:r>
      <w:r w:rsidRPr="00EA310E">
        <w:rPr>
          <w:color w:val="000009"/>
          <w:spacing w:val="-6"/>
        </w:rPr>
        <w:t xml:space="preserve"> </w:t>
      </w:r>
      <w:r w:rsidRPr="00EA310E">
        <w:rPr>
          <w:color w:val="000009"/>
        </w:rPr>
        <w:t>каждого</w:t>
      </w:r>
      <w:r w:rsidRPr="00EA310E">
        <w:rPr>
          <w:color w:val="000009"/>
          <w:spacing w:val="-3"/>
        </w:rPr>
        <w:t xml:space="preserve"> </w:t>
      </w:r>
      <w:r w:rsidRPr="00EA310E">
        <w:rPr>
          <w:color w:val="000009"/>
        </w:rPr>
        <w:t>учебного</w:t>
      </w:r>
      <w:r w:rsidRPr="00EA310E">
        <w:rPr>
          <w:color w:val="000009"/>
          <w:spacing w:val="-5"/>
        </w:rPr>
        <w:t xml:space="preserve"> </w:t>
      </w:r>
      <w:r w:rsidRPr="00EA310E">
        <w:rPr>
          <w:color w:val="000009"/>
        </w:rPr>
        <w:t>периода</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каждому</w:t>
      </w:r>
      <w:r w:rsidRPr="00EA310E">
        <w:rPr>
          <w:color w:val="000009"/>
          <w:spacing w:val="-8"/>
        </w:rPr>
        <w:t xml:space="preserve"> </w:t>
      </w:r>
      <w:r w:rsidRPr="00EA310E">
        <w:rPr>
          <w:color w:val="000009"/>
        </w:rPr>
        <w:t>изучаемому</w:t>
      </w:r>
      <w:r w:rsidRPr="00EA310E">
        <w:rPr>
          <w:color w:val="000009"/>
          <w:spacing w:val="-5"/>
        </w:rPr>
        <w:t xml:space="preserve"> </w:t>
      </w:r>
      <w:r w:rsidRPr="00EA310E">
        <w:rPr>
          <w:color w:val="000009"/>
        </w:rPr>
        <w:t>учебному</w:t>
      </w:r>
      <w:r w:rsidRPr="00EA310E">
        <w:rPr>
          <w:color w:val="000009"/>
          <w:spacing w:val="-9"/>
        </w:rPr>
        <w:t xml:space="preserve"> </w:t>
      </w:r>
      <w:r w:rsidRPr="00EA310E">
        <w:rPr>
          <w:color w:val="000009"/>
        </w:rPr>
        <w:t>предмету.</w:t>
      </w:r>
    </w:p>
    <w:p w:rsidR="006F72CC" w:rsidRPr="00EA310E" w:rsidRDefault="006B5682" w:rsidP="008641F2">
      <w:pPr>
        <w:pStyle w:val="a3"/>
        <w:ind w:firstLine="60"/>
        <w:jc w:val="both"/>
      </w:pPr>
      <w:r w:rsidRPr="00EA310E">
        <w:rPr>
          <w:color w:val="000009"/>
        </w:rPr>
        <w:t>Промежуточная</w:t>
      </w:r>
      <w:r w:rsidRPr="00EA310E">
        <w:rPr>
          <w:color w:val="000009"/>
          <w:spacing w:val="-12"/>
        </w:rPr>
        <w:t xml:space="preserve"> </w:t>
      </w:r>
      <w:r w:rsidRPr="00EA310E">
        <w:rPr>
          <w:color w:val="000009"/>
        </w:rPr>
        <w:t>аттестация</w:t>
      </w:r>
      <w:r w:rsidRPr="00EA310E">
        <w:rPr>
          <w:color w:val="000009"/>
          <w:spacing w:val="-13"/>
        </w:rPr>
        <w:t xml:space="preserve"> </w:t>
      </w:r>
      <w:r w:rsidRPr="00EA310E">
        <w:rPr>
          <w:color w:val="000009"/>
        </w:rPr>
        <w:t>обучающихся</w:t>
      </w:r>
      <w:r w:rsidRPr="00EA310E">
        <w:rPr>
          <w:color w:val="000009"/>
          <w:spacing w:val="-11"/>
        </w:rPr>
        <w:t xml:space="preserve"> </w:t>
      </w:r>
      <w:r w:rsidRPr="00EA310E">
        <w:rPr>
          <w:color w:val="000009"/>
        </w:rPr>
        <w:t>проводится</w:t>
      </w:r>
      <w:r w:rsidRPr="00EA310E">
        <w:rPr>
          <w:color w:val="000009"/>
          <w:spacing w:val="-13"/>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5"/>
        </w:rPr>
        <w:t xml:space="preserve"> </w:t>
      </w:r>
      <w:r w:rsidRPr="00EA310E">
        <w:rPr>
          <w:color w:val="000009"/>
        </w:rPr>
        <w:t>результатов</w:t>
      </w:r>
      <w:r w:rsidRPr="00EA310E">
        <w:rPr>
          <w:color w:val="000009"/>
          <w:spacing w:val="-13"/>
        </w:rPr>
        <w:t xml:space="preserve"> </w:t>
      </w:r>
      <w:r w:rsidRPr="00EA310E">
        <w:rPr>
          <w:color w:val="000009"/>
        </w:rPr>
        <w:t>накопленной</w:t>
      </w:r>
      <w:r w:rsidRPr="00EA310E">
        <w:rPr>
          <w:color w:val="000009"/>
          <w:spacing w:val="-57"/>
        </w:rPr>
        <w:t xml:space="preserve"> </w:t>
      </w:r>
      <w:r w:rsidRPr="00EA310E">
        <w:rPr>
          <w:color w:val="000009"/>
        </w:rPr>
        <w:t>оценки и результатов выполнения тематических проверочных работ и фиксируется в</w:t>
      </w:r>
      <w:r w:rsidRPr="00EA310E">
        <w:rPr>
          <w:color w:val="000009"/>
          <w:spacing w:val="1"/>
        </w:rPr>
        <w:t xml:space="preserve"> </w:t>
      </w:r>
      <w:r w:rsidRPr="00EA310E">
        <w:rPr>
          <w:color w:val="000009"/>
        </w:rPr>
        <w:t>классном</w:t>
      </w:r>
      <w:r w:rsidRPr="00EA310E">
        <w:rPr>
          <w:color w:val="000009"/>
          <w:spacing w:val="-2"/>
        </w:rPr>
        <w:t xml:space="preserve"> </w:t>
      </w:r>
      <w:r w:rsidRPr="00EA310E">
        <w:rPr>
          <w:color w:val="000009"/>
        </w:rPr>
        <w:t>журнале.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firstLine="60"/>
        <w:jc w:val="both"/>
      </w:pPr>
      <w:r w:rsidRPr="00EA310E">
        <w:rPr>
          <w:color w:val="000009"/>
          <w:spacing w:val="-1"/>
        </w:rPr>
        <w:t>Промежуточная</w:t>
      </w:r>
      <w:r w:rsidRPr="00EA310E">
        <w:rPr>
          <w:color w:val="000009"/>
          <w:spacing w:val="-13"/>
        </w:rPr>
        <w:t xml:space="preserve"> </w:t>
      </w:r>
      <w:r w:rsidRPr="00EA310E">
        <w:rPr>
          <w:color w:val="000009"/>
        </w:rPr>
        <w:t>оценка,</w:t>
      </w:r>
      <w:r w:rsidRPr="00EA310E">
        <w:rPr>
          <w:color w:val="000009"/>
          <w:spacing w:val="-13"/>
        </w:rPr>
        <w:t xml:space="preserve"> </w:t>
      </w:r>
      <w:r w:rsidRPr="00EA310E">
        <w:rPr>
          <w:color w:val="000009"/>
        </w:rPr>
        <w:t>фиксирующая</w:t>
      </w:r>
      <w:r w:rsidRPr="00EA310E">
        <w:rPr>
          <w:color w:val="000009"/>
          <w:spacing w:val="-13"/>
        </w:rPr>
        <w:t xml:space="preserve"> </w:t>
      </w:r>
      <w:r w:rsidRPr="00EA310E">
        <w:rPr>
          <w:color w:val="000009"/>
        </w:rPr>
        <w:t>достижение</w:t>
      </w:r>
      <w:r w:rsidRPr="00EA310E">
        <w:rPr>
          <w:color w:val="000009"/>
          <w:spacing w:val="-14"/>
        </w:rPr>
        <w:t xml:space="preserve"> </w:t>
      </w:r>
      <w:r w:rsidRPr="00EA310E">
        <w:rPr>
          <w:color w:val="000009"/>
        </w:rPr>
        <w:t>предметных</w:t>
      </w:r>
      <w:r w:rsidRPr="00EA310E">
        <w:rPr>
          <w:color w:val="000009"/>
          <w:spacing w:val="-11"/>
        </w:rPr>
        <w:t xml:space="preserve"> </w:t>
      </w:r>
      <w:r w:rsidRPr="00EA310E">
        <w:rPr>
          <w:color w:val="000009"/>
        </w:rPr>
        <w:t>планируемых</w:t>
      </w:r>
      <w:r w:rsidRPr="00EA310E">
        <w:rPr>
          <w:color w:val="000009"/>
          <w:spacing w:val="-12"/>
        </w:rPr>
        <w:t xml:space="preserve"> </w:t>
      </w:r>
      <w:r w:rsidRPr="00EA310E">
        <w:rPr>
          <w:color w:val="000009"/>
        </w:rPr>
        <w:t>результатов</w:t>
      </w:r>
      <w:r w:rsidRPr="00EA310E">
        <w:rPr>
          <w:color w:val="000009"/>
          <w:spacing w:val="-57"/>
        </w:rPr>
        <w:t xml:space="preserve"> </w:t>
      </w:r>
      <w:r w:rsidRPr="00EA310E">
        <w:rPr>
          <w:color w:val="000009"/>
        </w:rPr>
        <w:t>и универсальных учебных действий, является основанием для перевода обучающихся в</w:t>
      </w:r>
      <w:r w:rsidRPr="00EA310E">
        <w:rPr>
          <w:color w:val="000009"/>
          <w:spacing w:val="1"/>
        </w:rPr>
        <w:t xml:space="preserve"> </w:t>
      </w:r>
      <w:r w:rsidRPr="00EA310E">
        <w:rPr>
          <w:color w:val="000009"/>
        </w:rPr>
        <w:t>следующий</w:t>
      </w:r>
      <w:r w:rsidRPr="00EA310E">
        <w:rPr>
          <w:color w:val="000009"/>
          <w:spacing w:val="-1"/>
        </w:rPr>
        <w:t xml:space="preserve"> </w:t>
      </w:r>
      <w:r w:rsidRPr="00EA310E">
        <w:rPr>
          <w:color w:val="000009"/>
        </w:rPr>
        <w:t>класс.</w:t>
      </w:r>
    </w:p>
    <w:p w:rsidR="006F72CC" w:rsidRPr="00EA310E" w:rsidRDefault="006B5682" w:rsidP="008641F2">
      <w:pPr>
        <w:pStyle w:val="a3"/>
        <w:ind w:right="0"/>
        <w:jc w:val="both"/>
      </w:pPr>
      <w:r w:rsidRPr="00EA310E">
        <w:rPr>
          <w:color w:val="000009"/>
        </w:rPr>
        <w:t>Порядок</w:t>
      </w:r>
      <w:r w:rsidRPr="00EA310E">
        <w:rPr>
          <w:color w:val="000009"/>
          <w:spacing w:val="-12"/>
        </w:rPr>
        <w:t xml:space="preserve"> </w:t>
      </w:r>
      <w:r w:rsidRPr="00EA310E">
        <w:rPr>
          <w:color w:val="000009"/>
        </w:rPr>
        <w:t>проведения</w:t>
      </w:r>
      <w:r w:rsidRPr="00EA310E">
        <w:rPr>
          <w:color w:val="000009"/>
          <w:spacing w:val="-11"/>
        </w:rPr>
        <w:t xml:space="preserve"> </w:t>
      </w:r>
      <w:r w:rsidRPr="00EA310E">
        <w:rPr>
          <w:color w:val="000009"/>
        </w:rPr>
        <w:t>промежуточной</w:t>
      </w:r>
      <w:r w:rsidRPr="00EA310E">
        <w:rPr>
          <w:color w:val="000009"/>
          <w:spacing w:val="-11"/>
        </w:rPr>
        <w:t xml:space="preserve"> </w:t>
      </w:r>
      <w:r w:rsidRPr="00EA310E">
        <w:rPr>
          <w:color w:val="000009"/>
        </w:rPr>
        <w:t>аттестации</w:t>
      </w:r>
      <w:r w:rsidRPr="00EA310E">
        <w:rPr>
          <w:color w:val="000009"/>
          <w:spacing w:val="-11"/>
        </w:rPr>
        <w:t xml:space="preserve"> </w:t>
      </w:r>
      <w:r w:rsidRPr="00EA310E">
        <w:rPr>
          <w:color w:val="000009"/>
        </w:rPr>
        <w:t>регламентируется</w:t>
      </w:r>
      <w:r w:rsidRPr="00EA310E">
        <w:rPr>
          <w:color w:val="000009"/>
          <w:spacing w:val="-12"/>
        </w:rPr>
        <w:t xml:space="preserve"> </w:t>
      </w:r>
      <w:r w:rsidRPr="00EA310E">
        <w:rPr>
          <w:color w:val="000009"/>
        </w:rPr>
        <w:t>Федеральным</w:t>
      </w:r>
      <w:r w:rsidRPr="00EA310E">
        <w:rPr>
          <w:color w:val="000009"/>
          <w:spacing w:val="-13"/>
        </w:rPr>
        <w:t xml:space="preserve"> </w:t>
      </w:r>
      <w:r w:rsidRPr="00EA310E">
        <w:rPr>
          <w:color w:val="000009"/>
        </w:rPr>
        <w:t>законом</w:t>
      </w:r>
    </w:p>
    <w:p w:rsidR="006F72CC" w:rsidRPr="00EA310E" w:rsidRDefault="006B5682" w:rsidP="008641F2">
      <w:pPr>
        <w:pStyle w:val="a3"/>
        <w:ind w:right="0"/>
        <w:jc w:val="both"/>
      </w:pPr>
      <w:r w:rsidRPr="00EA310E">
        <w:rPr>
          <w:color w:val="000009"/>
        </w:rPr>
        <w:t>«Об</w:t>
      </w:r>
      <w:r w:rsidRPr="00EA310E">
        <w:rPr>
          <w:color w:val="000009"/>
          <w:spacing w:val="-5"/>
        </w:rPr>
        <w:t xml:space="preserve"> </w:t>
      </w:r>
      <w:r w:rsidRPr="00EA310E">
        <w:rPr>
          <w:color w:val="000009"/>
        </w:rPr>
        <w:t>образовании</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Российской</w:t>
      </w:r>
      <w:r w:rsidRPr="00EA310E">
        <w:rPr>
          <w:color w:val="000009"/>
          <w:spacing w:val="-4"/>
        </w:rPr>
        <w:t xml:space="preserve"> </w:t>
      </w:r>
      <w:r w:rsidRPr="00EA310E">
        <w:rPr>
          <w:color w:val="000009"/>
        </w:rPr>
        <w:t>Федерации»</w:t>
      </w:r>
      <w:r w:rsidRPr="00EA310E">
        <w:rPr>
          <w:color w:val="000009"/>
          <w:spacing w:val="-12"/>
        </w:rPr>
        <w:t xml:space="preserve"> </w:t>
      </w:r>
      <w:r w:rsidRPr="00EA310E">
        <w:rPr>
          <w:color w:val="000009"/>
        </w:rPr>
        <w:t>(ст</w:t>
      </w:r>
      <w:r w:rsidRPr="00EA310E">
        <w:rPr>
          <w:color w:val="000009"/>
          <w:spacing w:val="-4"/>
        </w:rPr>
        <w:t xml:space="preserve"> </w:t>
      </w:r>
      <w:r w:rsidRPr="00EA310E">
        <w:rPr>
          <w:color w:val="000009"/>
        </w:rPr>
        <w:t>.</w:t>
      </w:r>
      <w:r w:rsidRPr="00EA310E">
        <w:rPr>
          <w:color w:val="000009"/>
          <w:spacing w:val="-4"/>
        </w:rPr>
        <w:t xml:space="preserve"> </w:t>
      </w:r>
      <w:r w:rsidRPr="00EA310E">
        <w:rPr>
          <w:color w:val="000009"/>
        </w:rPr>
        <w:t>58)</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иными</w:t>
      </w:r>
      <w:r w:rsidRPr="00EA310E">
        <w:rPr>
          <w:color w:val="000009"/>
          <w:spacing w:val="-6"/>
        </w:rPr>
        <w:t xml:space="preserve"> </w:t>
      </w:r>
      <w:r w:rsidRPr="00EA310E">
        <w:rPr>
          <w:color w:val="000009"/>
        </w:rPr>
        <w:t>нормативными</w:t>
      </w:r>
      <w:r w:rsidRPr="00EA310E">
        <w:rPr>
          <w:color w:val="000009"/>
          <w:spacing w:val="-5"/>
        </w:rPr>
        <w:t xml:space="preserve"> </w:t>
      </w:r>
      <w:r w:rsidRPr="00EA310E">
        <w:rPr>
          <w:color w:val="000009"/>
        </w:rPr>
        <w:t>актами.</w:t>
      </w:r>
    </w:p>
    <w:p w:rsidR="006F72CC" w:rsidRPr="00EA310E" w:rsidRDefault="006B5682" w:rsidP="008641F2">
      <w:pPr>
        <w:pStyle w:val="a3"/>
        <w:ind w:firstLine="60"/>
        <w:jc w:val="both"/>
      </w:pPr>
      <w:r w:rsidRPr="00EA310E">
        <w:rPr>
          <w:b/>
          <w:color w:val="000009"/>
        </w:rPr>
        <w:t>Итоговая</w:t>
      </w:r>
      <w:r w:rsidRPr="00EA310E">
        <w:rPr>
          <w:b/>
          <w:color w:val="000009"/>
          <w:spacing w:val="-9"/>
        </w:rPr>
        <w:t xml:space="preserve"> </w:t>
      </w:r>
      <w:r w:rsidRPr="00EA310E">
        <w:rPr>
          <w:b/>
          <w:color w:val="000009"/>
        </w:rPr>
        <w:t>оценка</w:t>
      </w:r>
      <w:r w:rsidRPr="00EA310E">
        <w:rPr>
          <w:b/>
          <w:color w:val="000009"/>
          <w:spacing w:val="-8"/>
        </w:rPr>
        <w:t xml:space="preserve"> </w:t>
      </w:r>
      <w:r w:rsidRPr="00EA310E">
        <w:rPr>
          <w:color w:val="000009"/>
        </w:rPr>
        <w:t>является</w:t>
      </w:r>
      <w:r w:rsidRPr="00EA310E">
        <w:rPr>
          <w:color w:val="000009"/>
          <w:spacing w:val="-8"/>
        </w:rPr>
        <w:t xml:space="preserve"> </w:t>
      </w:r>
      <w:r w:rsidRPr="00EA310E">
        <w:rPr>
          <w:color w:val="000009"/>
        </w:rPr>
        <w:t>процедурой</w:t>
      </w:r>
      <w:r w:rsidRPr="00EA310E">
        <w:rPr>
          <w:color w:val="000009"/>
          <w:spacing w:val="-8"/>
        </w:rPr>
        <w:t xml:space="preserve"> </w:t>
      </w:r>
      <w:r w:rsidRPr="00EA310E">
        <w:rPr>
          <w:color w:val="000009"/>
        </w:rPr>
        <w:t>внутренней</w:t>
      </w:r>
      <w:r w:rsidRPr="00EA310E">
        <w:rPr>
          <w:color w:val="000009"/>
          <w:spacing w:val="-9"/>
        </w:rPr>
        <w:t xml:space="preserve"> </w:t>
      </w:r>
      <w:r w:rsidRPr="00EA310E">
        <w:rPr>
          <w:color w:val="000009"/>
        </w:rPr>
        <w:t>оценки</w:t>
      </w:r>
      <w:r w:rsidRPr="00EA310E">
        <w:rPr>
          <w:color w:val="000009"/>
          <w:spacing w:val="-8"/>
        </w:rPr>
        <w:t xml:space="preserve"> </w:t>
      </w:r>
      <w:r w:rsidRPr="00EA310E">
        <w:rPr>
          <w:color w:val="000009"/>
        </w:rPr>
        <w:t>образовательной</w:t>
      </w:r>
      <w:r w:rsidRPr="00EA310E">
        <w:rPr>
          <w:color w:val="000009"/>
          <w:spacing w:val="-8"/>
        </w:rPr>
        <w:t xml:space="preserve"> </w:t>
      </w:r>
      <w:r w:rsidRPr="00EA310E">
        <w:rPr>
          <w:color w:val="000009"/>
        </w:rPr>
        <w:t>организации</w:t>
      </w:r>
      <w:r w:rsidRPr="00EA310E">
        <w:rPr>
          <w:color w:val="000009"/>
          <w:spacing w:val="-57"/>
        </w:rPr>
        <w:t xml:space="preserve"> </w:t>
      </w:r>
      <w:r w:rsidRPr="00EA310E">
        <w:rPr>
          <w:color w:val="000009"/>
        </w:rPr>
        <w:t>и</w:t>
      </w:r>
      <w:r w:rsidRPr="00EA310E">
        <w:rPr>
          <w:color w:val="000009"/>
          <w:spacing w:val="-6"/>
        </w:rPr>
        <w:t xml:space="preserve"> </w:t>
      </w:r>
      <w:r w:rsidRPr="00EA310E">
        <w:rPr>
          <w:color w:val="000009"/>
        </w:rPr>
        <w:t>складывается</w:t>
      </w:r>
      <w:r w:rsidRPr="00EA310E">
        <w:rPr>
          <w:color w:val="000009"/>
          <w:spacing w:val="-5"/>
        </w:rPr>
        <w:t xml:space="preserve"> </w:t>
      </w:r>
      <w:r w:rsidRPr="00EA310E">
        <w:rPr>
          <w:color w:val="000009"/>
        </w:rPr>
        <w:t>из</w:t>
      </w:r>
      <w:r w:rsidRPr="00EA310E">
        <w:rPr>
          <w:color w:val="000009"/>
          <w:spacing w:val="-5"/>
        </w:rPr>
        <w:t xml:space="preserve"> </w:t>
      </w:r>
      <w:r w:rsidRPr="00EA310E">
        <w:rPr>
          <w:color w:val="000009"/>
        </w:rPr>
        <w:t>результатов</w:t>
      </w:r>
      <w:r w:rsidRPr="00EA310E">
        <w:rPr>
          <w:color w:val="000009"/>
          <w:spacing w:val="-5"/>
        </w:rPr>
        <w:t xml:space="preserve"> </w:t>
      </w:r>
      <w:r w:rsidRPr="00EA310E">
        <w:rPr>
          <w:color w:val="000009"/>
        </w:rPr>
        <w:t>накопленной</w:t>
      </w:r>
      <w:r w:rsidRPr="00EA310E">
        <w:rPr>
          <w:color w:val="000009"/>
          <w:spacing w:val="-6"/>
        </w:rPr>
        <w:t xml:space="preserve"> </w:t>
      </w:r>
      <w:r w:rsidRPr="00EA310E">
        <w:rPr>
          <w:color w:val="000009"/>
        </w:rPr>
        <w:t>оценки</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итоговой</w:t>
      </w:r>
      <w:r w:rsidRPr="00EA310E">
        <w:rPr>
          <w:color w:val="000009"/>
          <w:spacing w:val="-5"/>
        </w:rPr>
        <w:t xml:space="preserve"> </w:t>
      </w:r>
      <w:r w:rsidRPr="00EA310E">
        <w:rPr>
          <w:color w:val="000009"/>
        </w:rPr>
        <w:t>работы</w:t>
      </w:r>
      <w:r w:rsidRPr="00EA310E">
        <w:rPr>
          <w:color w:val="000009"/>
          <w:spacing w:val="-8"/>
        </w:rPr>
        <w:t xml:space="preserve"> </w:t>
      </w:r>
      <w:r w:rsidRPr="00EA310E">
        <w:rPr>
          <w:color w:val="000009"/>
        </w:rPr>
        <w:t>по</w:t>
      </w:r>
      <w:r w:rsidRPr="00EA310E">
        <w:rPr>
          <w:color w:val="000009"/>
          <w:spacing w:val="-5"/>
        </w:rPr>
        <w:t xml:space="preserve"> </w:t>
      </w:r>
      <w:r w:rsidRPr="00EA310E">
        <w:rPr>
          <w:color w:val="000009"/>
        </w:rPr>
        <w:t>предмету.</w:t>
      </w:r>
    </w:p>
    <w:p w:rsidR="006F72CC" w:rsidRPr="00EA310E" w:rsidRDefault="006B5682" w:rsidP="008641F2">
      <w:pPr>
        <w:pStyle w:val="a3"/>
        <w:jc w:val="both"/>
      </w:pPr>
      <w:r w:rsidRPr="00EA310E">
        <w:rPr>
          <w:color w:val="000009"/>
        </w:rPr>
        <w:t>Предметом итоговой оценки является способность обучающихся решать учебно-</w:t>
      </w:r>
      <w:r w:rsidRPr="00EA310E">
        <w:rPr>
          <w:color w:val="000009"/>
          <w:spacing w:val="1"/>
        </w:rPr>
        <w:t xml:space="preserve"> </w:t>
      </w:r>
      <w:r w:rsidRPr="00EA310E">
        <w:rPr>
          <w:color w:val="000009"/>
        </w:rPr>
        <w:t>познавательные и учебно-практические задачи, построенные на основном содержании</w:t>
      </w:r>
      <w:r w:rsidRPr="00EA310E">
        <w:rPr>
          <w:color w:val="000009"/>
          <w:spacing w:val="1"/>
        </w:rPr>
        <w:t xml:space="preserve"> </w:t>
      </w:r>
      <w:r w:rsidRPr="00EA310E">
        <w:rPr>
          <w:color w:val="000009"/>
        </w:rPr>
        <w:t>предмета</w:t>
      </w:r>
      <w:r w:rsidRPr="00EA310E">
        <w:rPr>
          <w:color w:val="000009"/>
          <w:spacing w:val="-9"/>
        </w:rPr>
        <w:t xml:space="preserve"> </w:t>
      </w:r>
      <w:r w:rsidRPr="00EA310E">
        <w:rPr>
          <w:color w:val="000009"/>
        </w:rPr>
        <w:t>с</w:t>
      </w:r>
      <w:r w:rsidRPr="00EA310E">
        <w:rPr>
          <w:color w:val="000009"/>
          <w:spacing w:val="-5"/>
        </w:rPr>
        <w:t xml:space="preserve"> </w:t>
      </w:r>
      <w:r w:rsidRPr="00EA310E">
        <w:rPr>
          <w:color w:val="000009"/>
        </w:rPr>
        <w:t>учетом</w:t>
      </w:r>
      <w:r w:rsidRPr="00EA310E">
        <w:rPr>
          <w:color w:val="000009"/>
          <w:spacing w:val="-9"/>
        </w:rPr>
        <w:t xml:space="preserve"> </w:t>
      </w:r>
      <w:r w:rsidRPr="00EA310E">
        <w:rPr>
          <w:color w:val="000009"/>
        </w:rPr>
        <w:t>формируемых</w:t>
      </w:r>
      <w:r w:rsidRPr="00EA310E">
        <w:rPr>
          <w:color w:val="000009"/>
          <w:spacing w:val="-7"/>
        </w:rPr>
        <w:t xml:space="preserve"> </w:t>
      </w:r>
      <w:r w:rsidRPr="00EA310E">
        <w:rPr>
          <w:color w:val="000009"/>
        </w:rPr>
        <w:t>метапредметных</w:t>
      </w:r>
      <w:r w:rsidRPr="00EA310E">
        <w:rPr>
          <w:color w:val="000009"/>
          <w:spacing w:val="-7"/>
        </w:rPr>
        <w:t xml:space="preserve"> </w:t>
      </w:r>
      <w:r w:rsidRPr="00EA310E">
        <w:rPr>
          <w:color w:val="000009"/>
        </w:rPr>
        <w:t>действий.Итоговая</w:t>
      </w:r>
      <w:r w:rsidRPr="00EA310E">
        <w:rPr>
          <w:color w:val="000009"/>
          <w:spacing w:val="-11"/>
        </w:rPr>
        <w:t xml:space="preserve"> </w:t>
      </w:r>
      <w:r w:rsidRPr="00EA310E">
        <w:rPr>
          <w:color w:val="000009"/>
        </w:rPr>
        <w:t>оценка</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предмету</w:t>
      </w:r>
      <w:r w:rsidRPr="00EA310E">
        <w:rPr>
          <w:color w:val="000009"/>
          <w:spacing w:val="-57"/>
        </w:rPr>
        <w:t xml:space="preserve"> </w:t>
      </w:r>
      <w:r w:rsidRPr="00EA310E">
        <w:rPr>
          <w:color w:val="000009"/>
        </w:rPr>
        <w:t>фиксируется в электронном журнале и личном деле обучающегося. Характеристика</w:t>
      </w:r>
      <w:r w:rsidRPr="00EA310E">
        <w:rPr>
          <w:color w:val="000009"/>
          <w:spacing w:val="1"/>
        </w:rPr>
        <w:t xml:space="preserve"> </w:t>
      </w:r>
      <w:r w:rsidRPr="00EA310E">
        <w:rPr>
          <w:color w:val="000009"/>
        </w:rPr>
        <w:t>учащегося</w:t>
      </w:r>
      <w:r w:rsidRPr="00EA310E">
        <w:rPr>
          <w:color w:val="000009"/>
          <w:spacing w:val="-1"/>
        </w:rPr>
        <w:t xml:space="preserve"> </w:t>
      </w:r>
      <w:r w:rsidRPr="00EA310E">
        <w:rPr>
          <w:color w:val="000009"/>
        </w:rPr>
        <w:t>готовится на</w:t>
      </w:r>
      <w:r w:rsidRPr="00EA310E">
        <w:rPr>
          <w:color w:val="000009"/>
          <w:spacing w:val="-1"/>
        </w:rPr>
        <w:t xml:space="preserve"> </w:t>
      </w:r>
      <w:r w:rsidRPr="00EA310E">
        <w:rPr>
          <w:color w:val="000009"/>
        </w:rPr>
        <w:t>основании:</w:t>
      </w:r>
    </w:p>
    <w:p w:rsidR="006F72CC" w:rsidRPr="00EA310E" w:rsidRDefault="006B5682" w:rsidP="008641F2">
      <w:pPr>
        <w:pStyle w:val="a5"/>
        <w:numPr>
          <w:ilvl w:val="0"/>
          <w:numId w:val="27"/>
        </w:numPr>
        <w:tabs>
          <w:tab w:val="left" w:pos="1483"/>
        </w:tabs>
        <w:ind w:right="1685" w:firstLine="0"/>
        <w:jc w:val="both"/>
        <w:rPr>
          <w:sz w:val="24"/>
          <w:szCs w:val="24"/>
        </w:rPr>
      </w:pPr>
      <w:r w:rsidRPr="00EA310E">
        <w:rPr>
          <w:color w:val="000009"/>
          <w:sz w:val="24"/>
          <w:szCs w:val="24"/>
        </w:rPr>
        <w:t>объективных</w:t>
      </w:r>
      <w:r w:rsidRPr="00EA310E">
        <w:rPr>
          <w:color w:val="000009"/>
          <w:spacing w:val="-12"/>
          <w:sz w:val="24"/>
          <w:szCs w:val="24"/>
        </w:rPr>
        <w:t xml:space="preserve"> </w:t>
      </w:r>
      <w:r w:rsidRPr="00EA310E">
        <w:rPr>
          <w:color w:val="000009"/>
          <w:sz w:val="24"/>
          <w:szCs w:val="24"/>
        </w:rPr>
        <w:t>показателей</w:t>
      </w:r>
      <w:r w:rsidRPr="00EA310E">
        <w:rPr>
          <w:color w:val="000009"/>
          <w:spacing w:val="-10"/>
          <w:sz w:val="24"/>
          <w:szCs w:val="24"/>
        </w:rPr>
        <w:t xml:space="preserve"> </w:t>
      </w:r>
      <w:r w:rsidRPr="00EA310E">
        <w:rPr>
          <w:color w:val="000009"/>
          <w:sz w:val="24"/>
          <w:szCs w:val="24"/>
        </w:rPr>
        <w:t>образовательных</w:t>
      </w:r>
      <w:r w:rsidRPr="00EA310E">
        <w:rPr>
          <w:color w:val="000009"/>
          <w:spacing w:val="-10"/>
          <w:sz w:val="24"/>
          <w:szCs w:val="24"/>
        </w:rPr>
        <w:t xml:space="preserve"> </w:t>
      </w:r>
      <w:r w:rsidRPr="00EA310E">
        <w:rPr>
          <w:color w:val="000009"/>
          <w:sz w:val="24"/>
          <w:szCs w:val="24"/>
        </w:rPr>
        <w:t>достижений</w:t>
      </w:r>
      <w:r w:rsidRPr="00EA310E">
        <w:rPr>
          <w:color w:val="000009"/>
          <w:spacing w:val="-10"/>
          <w:sz w:val="24"/>
          <w:szCs w:val="24"/>
        </w:rPr>
        <w:t xml:space="preserve"> </w:t>
      </w:r>
      <w:r w:rsidRPr="00EA310E">
        <w:rPr>
          <w:color w:val="000009"/>
          <w:sz w:val="24"/>
          <w:szCs w:val="24"/>
        </w:rPr>
        <w:t>обучающегося</w:t>
      </w:r>
      <w:r w:rsidRPr="00EA310E">
        <w:rPr>
          <w:color w:val="000009"/>
          <w:spacing w:val="-11"/>
          <w:sz w:val="24"/>
          <w:szCs w:val="24"/>
        </w:rPr>
        <w:t xml:space="preserve"> </w:t>
      </w:r>
      <w:r w:rsidRPr="00EA310E">
        <w:rPr>
          <w:color w:val="000009"/>
          <w:sz w:val="24"/>
          <w:szCs w:val="24"/>
        </w:rPr>
        <w:t>на</w:t>
      </w:r>
      <w:r w:rsidRPr="00EA310E">
        <w:rPr>
          <w:color w:val="000009"/>
          <w:spacing w:val="-9"/>
          <w:sz w:val="24"/>
          <w:szCs w:val="24"/>
        </w:rPr>
        <w:t xml:space="preserve"> </w:t>
      </w:r>
      <w:r w:rsidRPr="00EA310E">
        <w:rPr>
          <w:color w:val="000009"/>
          <w:sz w:val="24"/>
          <w:szCs w:val="24"/>
        </w:rPr>
        <w:t>уровне</w:t>
      </w:r>
      <w:r w:rsidRPr="00EA310E">
        <w:rPr>
          <w:color w:val="000009"/>
          <w:spacing w:val="-57"/>
          <w:sz w:val="24"/>
          <w:szCs w:val="24"/>
        </w:rPr>
        <w:t xml:space="preserve"> </w:t>
      </w:r>
      <w:r w:rsidRPr="00EA310E">
        <w:rPr>
          <w:color w:val="000009"/>
          <w:sz w:val="24"/>
          <w:szCs w:val="24"/>
        </w:rPr>
        <w:t>начального</w:t>
      </w:r>
      <w:r w:rsidRPr="00EA310E">
        <w:rPr>
          <w:color w:val="000009"/>
          <w:spacing w:val="-1"/>
          <w:sz w:val="24"/>
          <w:szCs w:val="24"/>
        </w:rPr>
        <w:t xml:space="preserve"> </w:t>
      </w:r>
      <w:r w:rsidRPr="00EA310E">
        <w:rPr>
          <w:color w:val="000009"/>
          <w:sz w:val="24"/>
          <w:szCs w:val="24"/>
        </w:rPr>
        <w:t>общего образования;</w:t>
      </w:r>
    </w:p>
    <w:p w:rsidR="006F72CC" w:rsidRPr="00EA310E" w:rsidRDefault="006B5682" w:rsidP="008641F2">
      <w:pPr>
        <w:pStyle w:val="a5"/>
        <w:numPr>
          <w:ilvl w:val="0"/>
          <w:numId w:val="27"/>
        </w:numPr>
        <w:tabs>
          <w:tab w:val="left" w:pos="1483"/>
        </w:tabs>
        <w:ind w:left="1482" w:hanging="181"/>
        <w:jc w:val="both"/>
        <w:rPr>
          <w:sz w:val="24"/>
          <w:szCs w:val="24"/>
        </w:rPr>
      </w:pPr>
      <w:r w:rsidRPr="00EA310E">
        <w:rPr>
          <w:color w:val="000009"/>
          <w:sz w:val="24"/>
          <w:szCs w:val="24"/>
        </w:rPr>
        <w:t>портфолио</w:t>
      </w:r>
      <w:r w:rsidRPr="00EA310E">
        <w:rPr>
          <w:color w:val="000009"/>
          <w:spacing w:val="-9"/>
          <w:sz w:val="24"/>
          <w:szCs w:val="24"/>
        </w:rPr>
        <w:t xml:space="preserve"> </w:t>
      </w:r>
      <w:r w:rsidRPr="00EA310E">
        <w:rPr>
          <w:color w:val="000009"/>
          <w:sz w:val="24"/>
          <w:szCs w:val="24"/>
        </w:rPr>
        <w:t>выпускника;</w:t>
      </w:r>
    </w:p>
    <w:p w:rsidR="006F72CC" w:rsidRPr="00EA310E" w:rsidRDefault="006B5682" w:rsidP="008641F2">
      <w:pPr>
        <w:pStyle w:val="a5"/>
        <w:numPr>
          <w:ilvl w:val="0"/>
          <w:numId w:val="27"/>
        </w:numPr>
        <w:tabs>
          <w:tab w:val="left" w:pos="1483"/>
        </w:tabs>
        <w:ind w:right="1281" w:firstLine="0"/>
        <w:jc w:val="both"/>
        <w:rPr>
          <w:sz w:val="24"/>
          <w:szCs w:val="24"/>
        </w:rPr>
      </w:pPr>
      <w:r w:rsidRPr="00EA310E">
        <w:rPr>
          <w:color w:val="000009"/>
          <w:spacing w:val="-1"/>
          <w:sz w:val="24"/>
          <w:szCs w:val="24"/>
        </w:rPr>
        <w:t>экспертных</w:t>
      </w:r>
      <w:r w:rsidRPr="00EA310E">
        <w:rPr>
          <w:color w:val="000009"/>
          <w:spacing w:val="-13"/>
          <w:sz w:val="24"/>
          <w:szCs w:val="24"/>
        </w:rPr>
        <w:t xml:space="preserve"> </w:t>
      </w:r>
      <w:r w:rsidRPr="00EA310E">
        <w:rPr>
          <w:color w:val="000009"/>
          <w:sz w:val="24"/>
          <w:szCs w:val="24"/>
        </w:rPr>
        <w:t>оценок</w:t>
      </w:r>
      <w:r w:rsidRPr="00EA310E">
        <w:rPr>
          <w:color w:val="000009"/>
          <w:spacing w:val="-14"/>
          <w:sz w:val="24"/>
          <w:szCs w:val="24"/>
        </w:rPr>
        <w:t xml:space="preserve"> </w:t>
      </w:r>
      <w:r w:rsidRPr="00EA310E">
        <w:rPr>
          <w:color w:val="000009"/>
          <w:sz w:val="24"/>
          <w:szCs w:val="24"/>
        </w:rPr>
        <w:t>классного</w:t>
      </w:r>
      <w:r w:rsidRPr="00EA310E">
        <w:rPr>
          <w:color w:val="000009"/>
          <w:spacing w:val="-14"/>
          <w:sz w:val="24"/>
          <w:szCs w:val="24"/>
        </w:rPr>
        <w:t xml:space="preserve"> </w:t>
      </w:r>
      <w:r w:rsidRPr="00EA310E">
        <w:rPr>
          <w:color w:val="000009"/>
          <w:sz w:val="24"/>
          <w:szCs w:val="24"/>
        </w:rPr>
        <w:t>руководителя</w:t>
      </w:r>
      <w:r w:rsidRPr="00EA310E">
        <w:rPr>
          <w:color w:val="000009"/>
          <w:spacing w:val="-15"/>
          <w:sz w:val="24"/>
          <w:szCs w:val="24"/>
        </w:rPr>
        <w:t xml:space="preserve"> </w:t>
      </w:r>
      <w:r w:rsidRPr="00EA310E">
        <w:rPr>
          <w:color w:val="000009"/>
          <w:sz w:val="24"/>
          <w:szCs w:val="24"/>
        </w:rPr>
        <w:t>и</w:t>
      </w:r>
      <w:r w:rsidRPr="00EA310E">
        <w:rPr>
          <w:color w:val="000009"/>
          <w:spacing w:val="-14"/>
          <w:sz w:val="24"/>
          <w:szCs w:val="24"/>
        </w:rPr>
        <w:t xml:space="preserve"> </w:t>
      </w:r>
      <w:r w:rsidRPr="00EA310E">
        <w:rPr>
          <w:color w:val="000009"/>
          <w:sz w:val="24"/>
          <w:szCs w:val="24"/>
        </w:rPr>
        <w:t>педагогических</w:t>
      </w:r>
      <w:r w:rsidRPr="00EA310E">
        <w:rPr>
          <w:color w:val="000009"/>
          <w:spacing w:val="-12"/>
          <w:sz w:val="24"/>
          <w:szCs w:val="24"/>
        </w:rPr>
        <w:t xml:space="preserve"> </w:t>
      </w:r>
      <w:r w:rsidRPr="00EA310E">
        <w:rPr>
          <w:color w:val="000009"/>
          <w:sz w:val="24"/>
          <w:szCs w:val="24"/>
        </w:rPr>
        <w:t>работников,обучавших</w:t>
      </w:r>
      <w:r w:rsidRPr="00EA310E">
        <w:rPr>
          <w:color w:val="000009"/>
          <w:spacing w:val="-57"/>
          <w:sz w:val="24"/>
          <w:szCs w:val="24"/>
        </w:rPr>
        <w:t xml:space="preserve"> </w:t>
      </w:r>
      <w:r w:rsidRPr="00EA310E">
        <w:rPr>
          <w:color w:val="000009"/>
          <w:sz w:val="24"/>
          <w:szCs w:val="24"/>
        </w:rPr>
        <w:t>данного выпускника на уровне начального общего образования.В характеристике</w:t>
      </w:r>
      <w:r w:rsidRPr="00EA310E">
        <w:rPr>
          <w:color w:val="000009"/>
          <w:spacing w:val="1"/>
          <w:sz w:val="24"/>
          <w:szCs w:val="24"/>
        </w:rPr>
        <w:t xml:space="preserve"> </w:t>
      </w:r>
      <w:r w:rsidRPr="00EA310E">
        <w:rPr>
          <w:color w:val="000009"/>
          <w:sz w:val="24"/>
          <w:szCs w:val="24"/>
        </w:rPr>
        <w:t>выпускника:</w:t>
      </w:r>
    </w:p>
    <w:p w:rsidR="006F72CC" w:rsidRPr="00EA310E" w:rsidRDefault="006B5682" w:rsidP="008641F2">
      <w:pPr>
        <w:pStyle w:val="a5"/>
        <w:numPr>
          <w:ilvl w:val="0"/>
          <w:numId w:val="27"/>
        </w:numPr>
        <w:tabs>
          <w:tab w:val="left" w:pos="1483"/>
        </w:tabs>
        <w:ind w:right="1177" w:firstLine="0"/>
        <w:jc w:val="both"/>
        <w:rPr>
          <w:sz w:val="24"/>
          <w:szCs w:val="24"/>
        </w:rPr>
      </w:pPr>
      <w:r w:rsidRPr="00EA310E">
        <w:rPr>
          <w:color w:val="000009"/>
          <w:sz w:val="24"/>
          <w:szCs w:val="24"/>
        </w:rPr>
        <w:t>отмечаются</w:t>
      </w:r>
      <w:r w:rsidRPr="00EA310E">
        <w:rPr>
          <w:color w:val="000009"/>
          <w:spacing w:val="-8"/>
          <w:sz w:val="24"/>
          <w:szCs w:val="24"/>
        </w:rPr>
        <w:t xml:space="preserve"> </w:t>
      </w:r>
      <w:r w:rsidRPr="00EA310E">
        <w:rPr>
          <w:color w:val="000009"/>
          <w:sz w:val="24"/>
          <w:szCs w:val="24"/>
        </w:rPr>
        <w:t>образовательные</w:t>
      </w:r>
      <w:r w:rsidRPr="00EA310E">
        <w:rPr>
          <w:color w:val="000009"/>
          <w:spacing w:val="-8"/>
          <w:sz w:val="24"/>
          <w:szCs w:val="24"/>
        </w:rPr>
        <w:t xml:space="preserve"> </w:t>
      </w:r>
      <w:r w:rsidRPr="00EA310E">
        <w:rPr>
          <w:color w:val="000009"/>
          <w:sz w:val="24"/>
          <w:szCs w:val="24"/>
        </w:rPr>
        <w:t>достижения</w:t>
      </w:r>
      <w:r w:rsidRPr="00EA310E">
        <w:rPr>
          <w:color w:val="000009"/>
          <w:spacing w:val="-7"/>
          <w:sz w:val="24"/>
          <w:szCs w:val="24"/>
        </w:rPr>
        <w:t xml:space="preserve"> </w:t>
      </w:r>
      <w:r w:rsidRPr="00EA310E">
        <w:rPr>
          <w:color w:val="000009"/>
          <w:sz w:val="24"/>
          <w:szCs w:val="24"/>
        </w:rPr>
        <w:t>обучающегося</w:t>
      </w:r>
      <w:r w:rsidRPr="00EA310E">
        <w:rPr>
          <w:color w:val="000009"/>
          <w:spacing w:val="-7"/>
          <w:sz w:val="24"/>
          <w:szCs w:val="24"/>
        </w:rPr>
        <w:t xml:space="preserve"> </w:t>
      </w:r>
      <w:r w:rsidRPr="00EA310E">
        <w:rPr>
          <w:color w:val="000009"/>
          <w:sz w:val="24"/>
          <w:szCs w:val="24"/>
        </w:rPr>
        <w:t>по</w:t>
      </w:r>
      <w:r w:rsidRPr="00EA310E">
        <w:rPr>
          <w:color w:val="000009"/>
          <w:spacing w:val="-8"/>
          <w:sz w:val="24"/>
          <w:szCs w:val="24"/>
        </w:rPr>
        <w:t xml:space="preserve"> </w:t>
      </w:r>
      <w:r w:rsidRPr="00EA310E">
        <w:rPr>
          <w:color w:val="000009"/>
          <w:sz w:val="24"/>
          <w:szCs w:val="24"/>
        </w:rPr>
        <w:t>достижению</w:t>
      </w:r>
      <w:r w:rsidRPr="00EA310E">
        <w:rPr>
          <w:color w:val="000009"/>
          <w:spacing w:val="-7"/>
          <w:sz w:val="24"/>
          <w:szCs w:val="24"/>
        </w:rPr>
        <w:t xml:space="preserve"> </w:t>
      </w:r>
      <w:r w:rsidRPr="00EA310E">
        <w:rPr>
          <w:color w:val="000009"/>
          <w:sz w:val="24"/>
          <w:szCs w:val="24"/>
        </w:rPr>
        <w:t>личностных,</w:t>
      </w:r>
      <w:r w:rsidRPr="00EA310E">
        <w:rPr>
          <w:color w:val="000009"/>
          <w:spacing w:val="-57"/>
          <w:sz w:val="24"/>
          <w:szCs w:val="24"/>
        </w:rPr>
        <w:t xml:space="preserve"> </w:t>
      </w:r>
      <w:r w:rsidRPr="00EA310E">
        <w:rPr>
          <w:color w:val="000009"/>
          <w:sz w:val="24"/>
          <w:szCs w:val="24"/>
        </w:rPr>
        <w:t>метапредметных и</w:t>
      </w:r>
      <w:r w:rsidRPr="00EA310E">
        <w:rPr>
          <w:color w:val="000009"/>
          <w:spacing w:val="-3"/>
          <w:sz w:val="24"/>
          <w:szCs w:val="24"/>
        </w:rPr>
        <w:t xml:space="preserve"> </w:t>
      </w:r>
      <w:r w:rsidRPr="00EA310E">
        <w:rPr>
          <w:color w:val="000009"/>
          <w:sz w:val="24"/>
          <w:szCs w:val="24"/>
        </w:rPr>
        <w:t>предметных результатов;</w:t>
      </w:r>
    </w:p>
    <w:p w:rsidR="006F72CC" w:rsidRPr="00EA310E" w:rsidRDefault="006B5682" w:rsidP="008641F2">
      <w:pPr>
        <w:pStyle w:val="a5"/>
        <w:numPr>
          <w:ilvl w:val="0"/>
          <w:numId w:val="27"/>
        </w:numPr>
        <w:tabs>
          <w:tab w:val="left" w:pos="1483"/>
        </w:tabs>
        <w:ind w:left="1482" w:hanging="181"/>
        <w:jc w:val="both"/>
        <w:rPr>
          <w:sz w:val="24"/>
          <w:szCs w:val="24"/>
        </w:rPr>
      </w:pPr>
      <w:r w:rsidRPr="00EA310E">
        <w:rPr>
          <w:color w:val="000009"/>
          <w:sz w:val="24"/>
          <w:szCs w:val="24"/>
        </w:rPr>
        <w:t>даются</w:t>
      </w:r>
      <w:r w:rsidRPr="00EA310E">
        <w:rPr>
          <w:color w:val="000009"/>
          <w:spacing w:val="-7"/>
          <w:sz w:val="24"/>
          <w:szCs w:val="24"/>
        </w:rPr>
        <w:t xml:space="preserve"> </w:t>
      </w:r>
      <w:r w:rsidRPr="00EA310E">
        <w:rPr>
          <w:color w:val="000009"/>
          <w:sz w:val="24"/>
          <w:szCs w:val="24"/>
        </w:rPr>
        <w:t>педагогические</w:t>
      </w:r>
      <w:r w:rsidRPr="00EA310E">
        <w:rPr>
          <w:color w:val="000009"/>
          <w:spacing w:val="-8"/>
          <w:sz w:val="24"/>
          <w:szCs w:val="24"/>
        </w:rPr>
        <w:t xml:space="preserve"> </w:t>
      </w:r>
      <w:r w:rsidRPr="00EA310E">
        <w:rPr>
          <w:color w:val="000009"/>
          <w:sz w:val="24"/>
          <w:szCs w:val="24"/>
        </w:rPr>
        <w:t>рекомендации</w:t>
      </w:r>
      <w:r w:rsidRPr="00EA310E">
        <w:rPr>
          <w:color w:val="000009"/>
          <w:spacing w:val="-7"/>
          <w:sz w:val="24"/>
          <w:szCs w:val="24"/>
        </w:rPr>
        <w:t xml:space="preserve"> </w:t>
      </w:r>
      <w:r w:rsidRPr="00EA310E">
        <w:rPr>
          <w:color w:val="000009"/>
          <w:sz w:val="24"/>
          <w:szCs w:val="24"/>
        </w:rPr>
        <w:t>к</w:t>
      </w:r>
      <w:r w:rsidRPr="00EA310E">
        <w:rPr>
          <w:color w:val="000009"/>
          <w:spacing w:val="-6"/>
          <w:sz w:val="24"/>
          <w:szCs w:val="24"/>
        </w:rPr>
        <w:t xml:space="preserve"> </w:t>
      </w:r>
      <w:r w:rsidRPr="00EA310E">
        <w:rPr>
          <w:color w:val="000009"/>
          <w:sz w:val="24"/>
          <w:szCs w:val="24"/>
        </w:rPr>
        <w:t>выбору</w:t>
      </w:r>
      <w:r w:rsidRPr="00EA310E">
        <w:rPr>
          <w:color w:val="000009"/>
          <w:spacing w:val="-12"/>
          <w:sz w:val="24"/>
          <w:szCs w:val="24"/>
        </w:rPr>
        <w:t xml:space="preserve"> </w:t>
      </w:r>
      <w:r w:rsidRPr="00EA310E">
        <w:rPr>
          <w:color w:val="000009"/>
          <w:sz w:val="24"/>
          <w:szCs w:val="24"/>
        </w:rPr>
        <w:t>индивидуальной</w:t>
      </w:r>
    </w:p>
    <w:p w:rsidR="006F72CC" w:rsidRPr="00EA310E" w:rsidRDefault="006B5682" w:rsidP="008641F2">
      <w:pPr>
        <w:pStyle w:val="a3"/>
        <w:ind w:right="0"/>
        <w:jc w:val="both"/>
      </w:pPr>
      <w:r w:rsidRPr="00EA310E">
        <w:rPr>
          <w:color w:val="000009"/>
        </w:rPr>
        <w:t>образовательной</w:t>
      </w:r>
      <w:r w:rsidRPr="00EA310E">
        <w:rPr>
          <w:color w:val="000009"/>
          <w:spacing w:val="-7"/>
        </w:rPr>
        <w:t xml:space="preserve"> </w:t>
      </w:r>
      <w:r w:rsidRPr="00EA310E">
        <w:rPr>
          <w:color w:val="000009"/>
        </w:rPr>
        <w:t>траектории</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уровне</w:t>
      </w:r>
      <w:r w:rsidRPr="00EA310E">
        <w:rPr>
          <w:color w:val="000009"/>
          <w:spacing w:val="-5"/>
        </w:rPr>
        <w:t xml:space="preserve"> </w:t>
      </w:r>
      <w:r w:rsidRPr="00EA310E">
        <w:rPr>
          <w:color w:val="000009"/>
        </w:rPr>
        <w:t>основного</w:t>
      </w:r>
      <w:r w:rsidRPr="00EA310E">
        <w:rPr>
          <w:color w:val="000009"/>
          <w:spacing w:val="-7"/>
        </w:rPr>
        <w:t xml:space="preserve"> </w:t>
      </w:r>
      <w:r w:rsidRPr="00EA310E">
        <w:rPr>
          <w:color w:val="000009"/>
        </w:rPr>
        <w:t>общегообразования</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учѐтом</w:t>
      </w:r>
      <w:r w:rsidRPr="00EA310E">
        <w:rPr>
          <w:color w:val="000009"/>
          <w:spacing w:val="-7"/>
        </w:rPr>
        <w:t xml:space="preserve"> </w:t>
      </w:r>
      <w:r w:rsidRPr="00EA310E">
        <w:rPr>
          <w:color w:val="000009"/>
        </w:rPr>
        <w:t>интересов</w:t>
      </w:r>
      <w:r w:rsidRPr="00EA310E">
        <w:rPr>
          <w:color w:val="000009"/>
          <w:spacing w:val="-57"/>
        </w:rPr>
        <w:t xml:space="preserve"> </w:t>
      </w:r>
      <w:r w:rsidRPr="00EA310E">
        <w:rPr>
          <w:color w:val="000009"/>
        </w:rPr>
        <w:t>обучающегося,</w:t>
      </w:r>
      <w:r w:rsidRPr="00EA310E">
        <w:rPr>
          <w:color w:val="000009"/>
          <w:spacing w:val="-2"/>
        </w:rPr>
        <w:t xml:space="preserve"> </w:t>
      </w:r>
      <w:r w:rsidRPr="00EA310E">
        <w:rPr>
          <w:color w:val="000009"/>
        </w:rPr>
        <w:t>выявленных</w:t>
      </w:r>
      <w:r w:rsidRPr="00EA310E">
        <w:rPr>
          <w:color w:val="000009"/>
          <w:spacing w:val="-4"/>
        </w:rPr>
        <w:t xml:space="preserve"> </w:t>
      </w:r>
      <w:r w:rsidRPr="00EA310E">
        <w:rPr>
          <w:color w:val="000009"/>
        </w:rPr>
        <w:t>проблем</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отмеченных</w:t>
      </w:r>
      <w:r w:rsidRPr="00EA310E">
        <w:rPr>
          <w:color w:val="000009"/>
          <w:spacing w:val="-2"/>
        </w:rPr>
        <w:t xml:space="preserve"> </w:t>
      </w:r>
      <w:r w:rsidRPr="00EA310E">
        <w:rPr>
          <w:color w:val="000009"/>
        </w:rPr>
        <w:t>образовательных</w:t>
      </w:r>
      <w:r w:rsidRPr="00EA310E">
        <w:rPr>
          <w:color w:val="000009"/>
          <w:spacing w:val="-2"/>
        </w:rPr>
        <w:t xml:space="preserve"> </w:t>
      </w:r>
      <w:r w:rsidRPr="00EA310E">
        <w:rPr>
          <w:color w:val="000009"/>
        </w:rPr>
        <w:t>достижений.</w:t>
      </w:r>
    </w:p>
    <w:p w:rsidR="006F72CC" w:rsidRPr="00EA310E" w:rsidRDefault="006B5682" w:rsidP="008641F2">
      <w:pPr>
        <w:pStyle w:val="a3"/>
        <w:ind w:right="0"/>
        <w:jc w:val="both"/>
      </w:pPr>
      <w:r w:rsidRPr="00EA310E">
        <w:rPr>
          <w:color w:val="000009"/>
          <w:spacing w:val="-1"/>
        </w:rPr>
        <w:t>Рекомендации</w:t>
      </w:r>
      <w:r w:rsidRPr="00EA310E">
        <w:rPr>
          <w:color w:val="000009"/>
          <w:spacing w:val="-13"/>
        </w:rPr>
        <w:t xml:space="preserve"> </w:t>
      </w:r>
      <w:r w:rsidRPr="00EA310E">
        <w:rPr>
          <w:color w:val="000009"/>
        </w:rPr>
        <w:t>педагогического</w:t>
      </w:r>
      <w:r w:rsidRPr="00EA310E">
        <w:rPr>
          <w:color w:val="000009"/>
          <w:spacing w:val="-12"/>
        </w:rPr>
        <w:t xml:space="preserve"> </w:t>
      </w:r>
      <w:r w:rsidRPr="00EA310E">
        <w:rPr>
          <w:color w:val="000009"/>
        </w:rPr>
        <w:t>коллектива</w:t>
      </w:r>
      <w:r w:rsidRPr="00EA310E">
        <w:rPr>
          <w:color w:val="000009"/>
          <w:spacing w:val="-13"/>
        </w:rPr>
        <w:t xml:space="preserve"> </w:t>
      </w:r>
      <w:r w:rsidRPr="00EA310E">
        <w:rPr>
          <w:color w:val="000009"/>
        </w:rPr>
        <w:t>к</w:t>
      </w:r>
      <w:r w:rsidRPr="00EA310E">
        <w:rPr>
          <w:color w:val="000009"/>
          <w:spacing w:val="-12"/>
        </w:rPr>
        <w:t xml:space="preserve"> </w:t>
      </w:r>
      <w:r w:rsidRPr="00EA310E">
        <w:rPr>
          <w:color w:val="000009"/>
        </w:rPr>
        <w:t>выбору</w:t>
      </w:r>
    </w:p>
    <w:p w:rsidR="006F72CC" w:rsidRPr="00EA310E" w:rsidRDefault="006B5682" w:rsidP="008641F2">
      <w:pPr>
        <w:pStyle w:val="a3"/>
        <w:ind w:right="0"/>
        <w:jc w:val="both"/>
      </w:pPr>
      <w:r w:rsidRPr="00EA310E">
        <w:rPr>
          <w:color w:val="000009"/>
        </w:rPr>
        <w:t>индивидуальной</w:t>
      </w:r>
      <w:r w:rsidRPr="00EA310E">
        <w:rPr>
          <w:color w:val="000009"/>
          <w:spacing w:val="-8"/>
        </w:rPr>
        <w:t xml:space="preserve"> </w:t>
      </w:r>
      <w:r w:rsidRPr="00EA310E">
        <w:rPr>
          <w:color w:val="000009"/>
        </w:rPr>
        <w:t>образовательной</w:t>
      </w:r>
      <w:r w:rsidRPr="00EA310E">
        <w:rPr>
          <w:color w:val="000009"/>
          <w:spacing w:val="-8"/>
        </w:rPr>
        <w:t xml:space="preserve"> </w:t>
      </w:r>
      <w:r w:rsidRPr="00EA310E">
        <w:rPr>
          <w:color w:val="000009"/>
        </w:rPr>
        <w:t>траектории</w:t>
      </w:r>
      <w:r w:rsidRPr="00EA310E">
        <w:rPr>
          <w:color w:val="000009"/>
          <w:spacing w:val="-8"/>
        </w:rPr>
        <w:t xml:space="preserve"> </w:t>
      </w:r>
      <w:r w:rsidRPr="00EA310E">
        <w:rPr>
          <w:color w:val="000009"/>
        </w:rPr>
        <w:t>доводятся</w:t>
      </w:r>
      <w:r w:rsidRPr="00EA310E">
        <w:rPr>
          <w:color w:val="000009"/>
          <w:spacing w:val="-8"/>
        </w:rPr>
        <w:t xml:space="preserve"> </w:t>
      </w:r>
      <w:r w:rsidRPr="00EA310E">
        <w:rPr>
          <w:color w:val="000009"/>
        </w:rPr>
        <w:t>до</w:t>
      </w:r>
      <w:r w:rsidRPr="00EA310E">
        <w:rPr>
          <w:color w:val="000009"/>
          <w:spacing w:val="-8"/>
        </w:rPr>
        <w:t xml:space="preserve"> </w:t>
      </w:r>
      <w:r w:rsidRPr="00EA310E">
        <w:rPr>
          <w:color w:val="000009"/>
        </w:rPr>
        <w:t>сведения</w:t>
      </w:r>
      <w:r w:rsidRPr="00EA310E">
        <w:rPr>
          <w:color w:val="000009"/>
          <w:spacing w:val="-8"/>
        </w:rPr>
        <w:t xml:space="preserve"> </w:t>
      </w:r>
      <w:r w:rsidRPr="00EA310E">
        <w:rPr>
          <w:color w:val="000009"/>
        </w:rPr>
        <w:t>выпускника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родителей(законных</w:t>
      </w:r>
      <w:r w:rsidRPr="00EA310E">
        <w:rPr>
          <w:color w:val="000009"/>
          <w:spacing w:val="1"/>
        </w:rPr>
        <w:t xml:space="preserve"> </w:t>
      </w:r>
      <w:r w:rsidRPr="00EA310E">
        <w:rPr>
          <w:color w:val="000009"/>
        </w:rPr>
        <w:t>представителей).</w:t>
      </w:r>
    </w:p>
    <w:p w:rsidR="006F72CC" w:rsidRPr="00EA310E" w:rsidRDefault="006B5682" w:rsidP="008641F2">
      <w:pPr>
        <w:pStyle w:val="Heading1"/>
        <w:spacing w:before="0"/>
        <w:jc w:val="both"/>
      </w:pPr>
      <w:r w:rsidRPr="00EA310E">
        <w:rPr>
          <w:color w:val="000009"/>
        </w:rPr>
        <w:t>Периодичность</w:t>
      </w:r>
      <w:r w:rsidRPr="00EA310E">
        <w:rPr>
          <w:color w:val="000009"/>
          <w:spacing w:val="-15"/>
        </w:rPr>
        <w:t xml:space="preserve"> </w:t>
      </w:r>
      <w:r w:rsidRPr="00EA310E">
        <w:rPr>
          <w:color w:val="000009"/>
        </w:rPr>
        <w:t>контрольных</w:t>
      </w:r>
      <w:r w:rsidRPr="00EA310E">
        <w:rPr>
          <w:color w:val="000009"/>
          <w:spacing w:val="-12"/>
        </w:rPr>
        <w:t xml:space="preserve"> </w:t>
      </w:r>
      <w:r w:rsidRPr="00EA310E">
        <w:rPr>
          <w:color w:val="000009"/>
        </w:rPr>
        <w:t>работ</w:t>
      </w:r>
    </w:p>
    <w:p w:rsidR="006F72CC" w:rsidRPr="00EA310E" w:rsidRDefault="006B5682" w:rsidP="008641F2">
      <w:pPr>
        <w:pStyle w:val="a3"/>
        <w:jc w:val="both"/>
      </w:pPr>
      <w:r w:rsidRPr="00EA310E">
        <w:rPr>
          <w:color w:val="000009"/>
        </w:rPr>
        <w:t>Чтобы минимизировать психологические переживания школь</w:t>
      </w:r>
      <w:r w:rsidRPr="00EA310E">
        <w:rPr>
          <w:b/>
          <w:color w:val="000009"/>
        </w:rPr>
        <w:t>н</w:t>
      </w:r>
      <w:r w:rsidRPr="00EA310E">
        <w:rPr>
          <w:color w:val="000009"/>
        </w:rPr>
        <w:t>иков и равномерно</w:t>
      </w:r>
      <w:r w:rsidRPr="00EA310E">
        <w:rPr>
          <w:color w:val="000009"/>
          <w:spacing w:val="1"/>
        </w:rPr>
        <w:t xml:space="preserve"> </w:t>
      </w:r>
      <w:r w:rsidRPr="00EA310E">
        <w:rPr>
          <w:color w:val="000009"/>
        </w:rPr>
        <w:t>распределить</w:t>
      </w:r>
      <w:r w:rsidRPr="00EA310E">
        <w:rPr>
          <w:color w:val="000009"/>
          <w:spacing w:val="-8"/>
        </w:rPr>
        <w:t xml:space="preserve"> </w:t>
      </w:r>
      <w:r w:rsidRPr="00EA310E">
        <w:rPr>
          <w:color w:val="000009"/>
        </w:rPr>
        <w:t>нагрузки,</w:t>
      </w:r>
      <w:r w:rsidRPr="00EA310E">
        <w:rPr>
          <w:color w:val="000009"/>
          <w:spacing w:val="-8"/>
        </w:rPr>
        <w:t xml:space="preserve"> </w:t>
      </w:r>
      <w:r w:rsidRPr="00EA310E">
        <w:rPr>
          <w:color w:val="000009"/>
        </w:rPr>
        <w:t>санитарные</w:t>
      </w:r>
      <w:r w:rsidRPr="00EA310E">
        <w:rPr>
          <w:color w:val="000009"/>
          <w:spacing w:val="-10"/>
        </w:rPr>
        <w:t xml:space="preserve"> </w:t>
      </w:r>
      <w:r w:rsidRPr="00EA310E">
        <w:rPr>
          <w:color w:val="000009"/>
        </w:rPr>
        <w:t>нормы</w:t>
      </w:r>
      <w:r w:rsidRPr="00EA310E">
        <w:rPr>
          <w:color w:val="000009"/>
          <w:spacing w:val="-8"/>
        </w:rPr>
        <w:t xml:space="preserve"> </w:t>
      </w:r>
      <w:r w:rsidRPr="00EA310E">
        <w:rPr>
          <w:color w:val="000009"/>
        </w:rPr>
        <w:t>определяют</w:t>
      </w:r>
      <w:r w:rsidRPr="00EA310E">
        <w:rPr>
          <w:color w:val="000009"/>
          <w:spacing w:val="-8"/>
        </w:rPr>
        <w:t xml:space="preserve"> </w:t>
      </w:r>
      <w:r w:rsidRPr="00EA310E">
        <w:rPr>
          <w:color w:val="000009"/>
        </w:rPr>
        <w:t>правила</w:t>
      </w:r>
      <w:r w:rsidRPr="00EA310E">
        <w:rPr>
          <w:color w:val="000009"/>
          <w:spacing w:val="-9"/>
        </w:rPr>
        <w:t xml:space="preserve"> </w:t>
      </w:r>
      <w:r w:rsidRPr="00EA310E">
        <w:rPr>
          <w:color w:val="000009"/>
        </w:rPr>
        <w:t>проведения</w:t>
      </w:r>
      <w:r w:rsidRPr="00EA310E">
        <w:rPr>
          <w:color w:val="000009"/>
          <w:spacing w:val="-8"/>
        </w:rPr>
        <w:t xml:space="preserve"> </w:t>
      </w:r>
      <w:r w:rsidRPr="00EA310E">
        <w:rPr>
          <w:color w:val="000009"/>
        </w:rPr>
        <w:t>контрольных</w:t>
      </w:r>
      <w:r w:rsidRPr="00EA310E">
        <w:rPr>
          <w:color w:val="000009"/>
          <w:spacing w:val="-57"/>
        </w:rPr>
        <w:t xml:space="preserve"> </w:t>
      </w:r>
      <w:r w:rsidRPr="00EA310E">
        <w:rPr>
          <w:color w:val="000009"/>
        </w:rPr>
        <w:t>работ</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классе.</w:t>
      </w:r>
    </w:p>
    <w:p w:rsidR="006F72CC" w:rsidRPr="00EA310E" w:rsidRDefault="006B5682" w:rsidP="008641F2">
      <w:pPr>
        <w:pStyle w:val="a3"/>
        <w:ind w:right="1778"/>
        <w:jc w:val="both"/>
      </w:pPr>
      <w:r w:rsidRPr="00EA310E">
        <w:rPr>
          <w:color w:val="000009"/>
        </w:rPr>
        <w:t>Количество</w:t>
      </w:r>
      <w:r w:rsidRPr="00EA310E">
        <w:rPr>
          <w:color w:val="000009"/>
          <w:spacing w:val="-5"/>
        </w:rPr>
        <w:t xml:space="preserve"> </w:t>
      </w:r>
      <w:r w:rsidRPr="00EA310E">
        <w:rPr>
          <w:color w:val="000009"/>
        </w:rPr>
        <w:t>контрольных</w:t>
      </w:r>
      <w:r w:rsidRPr="00EA310E">
        <w:rPr>
          <w:color w:val="000009"/>
          <w:spacing w:val="-4"/>
        </w:rPr>
        <w:t xml:space="preserve"> </w:t>
      </w:r>
      <w:r w:rsidRPr="00EA310E">
        <w:rPr>
          <w:color w:val="000009"/>
        </w:rPr>
        <w:t>работ</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день</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СанПиНу</w:t>
      </w:r>
      <w:r w:rsidRPr="00EA310E">
        <w:rPr>
          <w:color w:val="000009"/>
          <w:spacing w:val="-9"/>
        </w:rPr>
        <w:t xml:space="preserve"> </w:t>
      </w:r>
      <w:r w:rsidRPr="00EA310E">
        <w:rPr>
          <w:color w:val="000009"/>
        </w:rPr>
        <w:t>должно</w:t>
      </w:r>
      <w:r w:rsidRPr="00EA310E">
        <w:rPr>
          <w:color w:val="000009"/>
          <w:spacing w:val="-4"/>
        </w:rPr>
        <w:t xml:space="preserve"> </w:t>
      </w:r>
      <w:r w:rsidRPr="00EA310E">
        <w:rPr>
          <w:color w:val="000009"/>
        </w:rPr>
        <w:t>быть</w:t>
      </w:r>
      <w:r w:rsidRPr="00EA310E">
        <w:rPr>
          <w:color w:val="000009"/>
          <w:spacing w:val="-4"/>
        </w:rPr>
        <w:t xml:space="preserve"> </w:t>
      </w:r>
      <w:r w:rsidRPr="00EA310E">
        <w:rPr>
          <w:color w:val="000009"/>
        </w:rPr>
        <w:t>не</w:t>
      </w:r>
      <w:r w:rsidRPr="00EA310E">
        <w:rPr>
          <w:color w:val="000009"/>
          <w:spacing w:val="-9"/>
        </w:rPr>
        <w:t xml:space="preserve"> </w:t>
      </w:r>
      <w:r w:rsidRPr="00EA310E">
        <w:rPr>
          <w:color w:val="000009"/>
        </w:rPr>
        <w:t>более</w:t>
      </w:r>
      <w:r w:rsidRPr="00EA310E">
        <w:rPr>
          <w:color w:val="000009"/>
          <w:spacing w:val="-5"/>
        </w:rPr>
        <w:t xml:space="preserve"> </w:t>
      </w:r>
      <w:r w:rsidRPr="00EA310E">
        <w:rPr>
          <w:color w:val="000009"/>
        </w:rPr>
        <w:t>одной</w:t>
      </w:r>
      <w:r w:rsidRPr="00EA310E">
        <w:rPr>
          <w:color w:val="000009"/>
          <w:spacing w:val="-57"/>
        </w:rPr>
        <w:t xml:space="preserve"> </w:t>
      </w:r>
      <w:r w:rsidRPr="00EA310E">
        <w:rPr>
          <w:color w:val="000009"/>
        </w:rPr>
        <w:t>За</w:t>
      </w:r>
      <w:r w:rsidRPr="00EA310E">
        <w:rPr>
          <w:color w:val="000009"/>
          <w:spacing w:val="-5"/>
        </w:rPr>
        <w:t xml:space="preserve"> </w:t>
      </w:r>
      <w:r w:rsidRPr="00EA310E">
        <w:rPr>
          <w:color w:val="000009"/>
        </w:rPr>
        <w:t>одну</w:t>
      </w:r>
      <w:r w:rsidRPr="00EA310E">
        <w:rPr>
          <w:color w:val="000009"/>
          <w:spacing w:val="-3"/>
        </w:rPr>
        <w:t xml:space="preserve"> </w:t>
      </w:r>
      <w:r w:rsidRPr="00EA310E">
        <w:rPr>
          <w:color w:val="000009"/>
        </w:rPr>
        <w:t>учебную</w:t>
      </w:r>
      <w:r w:rsidRPr="00EA310E">
        <w:rPr>
          <w:color w:val="000009"/>
          <w:spacing w:val="-3"/>
        </w:rPr>
        <w:t xml:space="preserve"> </w:t>
      </w:r>
      <w:r w:rsidRPr="00EA310E">
        <w:rPr>
          <w:color w:val="000009"/>
        </w:rPr>
        <w:t>неделю</w:t>
      </w:r>
      <w:r w:rsidRPr="00EA310E">
        <w:rPr>
          <w:color w:val="000009"/>
          <w:spacing w:val="-3"/>
        </w:rPr>
        <w:t xml:space="preserve"> </w:t>
      </w:r>
      <w:r w:rsidRPr="00EA310E">
        <w:rPr>
          <w:color w:val="000009"/>
        </w:rPr>
        <w:t>выполняется</w:t>
      </w:r>
      <w:r w:rsidRPr="00EA310E">
        <w:rPr>
          <w:color w:val="000009"/>
          <w:spacing w:val="-2"/>
        </w:rPr>
        <w:t xml:space="preserve"> </w:t>
      </w:r>
      <w:r w:rsidRPr="00EA310E">
        <w:rPr>
          <w:color w:val="000009"/>
        </w:rPr>
        <w:t>не</w:t>
      </w:r>
      <w:r w:rsidRPr="00EA310E">
        <w:rPr>
          <w:color w:val="000009"/>
          <w:spacing w:val="-4"/>
        </w:rPr>
        <w:t xml:space="preserve"> </w:t>
      </w:r>
      <w:r w:rsidRPr="00EA310E">
        <w:rPr>
          <w:color w:val="000009"/>
        </w:rPr>
        <w:t>более</w:t>
      </w:r>
      <w:r w:rsidRPr="00EA310E">
        <w:rPr>
          <w:color w:val="000009"/>
          <w:spacing w:val="-3"/>
        </w:rPr>
        <w:t xml:space="preserve"> </w:t>
      </w:r>
      <w:r w:rsidRPr="00EA310E">
        <w:rPr>
          <w:color w:val="000009"/>
        </w:rPr>
        <w:t>двух</w:t>
      </w:r>
      <w:r w:rsidRPr="00EA310E">
        <w:rPr>
          <w:color w:val="000009"/>
          <w:spacing w:val="-1"/>
        </w:rPr>
        <w:t xml:space="preserve"> </w:t>
      </w:r>
      <w:r w:rsidRPr="00EA310E">
        <w:rPr>
          <w:color w:val="000009"/>
        </w:rPr>
        <w:t>контрольных работ</w:t>
      </w:r>
    </w:p>
    <w:p w:rsidR="006F72CC" w:rsidRPr="00EA310E" w:rsidRDefault="006B5682" w:rsidP="008641F2">
      <w:pPr>
        <w:ind w:left="1302" w:right="938"/>
        <w:jc w:val="both"/>
        <w:rPr>
          <w:sz w:val="24"/>
          <w:szCs w:val="24"/>
        </w:rPr>
      </w:pPr>
      <w:r w:rsidRPr="00EA310E">
        <w:rPr>
          <w:color w:val="000009"/>
          <w:sz w:val="24"/>
          <w:szCs w:val="24"/>
        </w:rPr>
        <w:t xml:space="preserve">Проводить контрольные работы по каждому предмету следует </w:t>
      </w:r>
      <w:r w:rsidRPr="00EA310E">
        <w:rPr>
          <w:b/>
          <w:color w:val="000009"/>
          <w:sz w:val="24"/>
          <w:szCs w:val="24"/>
        </w:rPr>
        <w:t>н</w:t>
      </w:r>
      <w:r w:rsidRPr="00EA310E">
        <w:rPr>
          <w:color w:val="000009"/>
          <w:sz w:val="24"/>
          <w:szCs w:val="24"/>
        </w:rPr>
        <w:t xml:space="preserve">е </w:t>
      </w:r>
      <w:r w:rsidRPr="00EA310E">
        <w:rPr>
          <w:b/>
          <w:color w:val="000009"/>
          <w:sz w:val="24"/>
          <w:szCs w:val="24"/>
        </w:rPr>
        <w:t>чаще, чем раз в две с</w:t>
      </w:r>
      <w:r w:rsidRPr="00EA310E">
        <w:rPr>
          <w:b/>
          <w:color w:val="000009"/>
          <w:spacing w:val="-57"/>
          <w:sz w:val="24"/>
          <w:szCs w:val="24"/>
        </w:rPr>
        <w:t xml:space="preserve"> </w:t>
      </w:r>
      <w:r w:rsidRPr="00EA310E">
        <w:rPr>
          <w:b/>
          <w:color w:val="000009"/>
          <w:sz w:val="24"/>
          <w:szCs w:val="24"/>
        </w:rPr>
        <w:t>половиной недели. Исключение – те предметы, по которым проводится не более 1</w:t>
      </w:r>
      <w:r w:rsidRPr="00EA310E">
        <w:rPr>
          <w:b/>
          <w:color w:val="000009"/>
          <w:spacing w:val="1"/>
          <w:sz w:val="24"/>
          <w:szCs w:val="24"/>
        </w:rPr>
        <w:t xml:space="preserve"> </w:t>
      </w:r>
      <w:r w:rsidRPr="00EA310E">
        <w:rPr>
          <w:b/>
          <w:color w:val="000009"/>
          <w:sz w:val="24"/>
          <w:szCs w:val="24"/>
        </w:rPr>
        <w:t>урока в неделю, причем этот урок является первым или последним в</w:t>
      </w:r>
      <w:r w:rsidRPr="00EA310E">
        <w:rPr>
          <w:b/>
          <w:color w:val="000009"/>
          <w:spacing w:val="1"/>
          <w:sz w:val="24"/>
          <w:szCs w:val="24"/>
        </w:rPr>
        <w:t xml:space="preserve"> </w:t>
      </w:r>
      <w:r w:rsidRPr="00EA310E">
        <w:rPr>
          <w:b/>
          <w:color w:val="000009"/>
          <w:sz w:val="24"/>
          <w:szCs w:val="24"/>
        </w:rPr>
        <w:t>расписании.Объем</w:t>
      </w:r>
      <w:r w:rsidRPr="00EA310E">
        <w:rPr>
          <w:b/>
          <w:color w:val="000009"/>
          <w:spacing w:val="-10"/>
          <w:sz w:val="24"/>
          <w:szCs w:val="24"/>
        </w:rPr>
        <w:t xml:space="preserve"> </w:t>
      </w:r>
      <w:r w:rsidRPr="00EA310E">
        <w:rPr>
          <w:b/>
          <w:color w:val="000009"/>
          <w:sz w:val="24"/>
          <w:szCs w:val="24"/>
        </w:rPr>
        <w:t>учебного</w:t>
      </w:r>
      <w:r w:rsidRPr="00EA310E">
        <w:rPr>
          <w:b/>
          <w:color w:val="000009"/>
          <w:spacing w:val="-9"/>
          <w:sz w:val="24"/>
          <w:szCs w:val="24"/>
        </w:rPr>
        <w:t xml:space="preserve"> </w:t>
      </w:r>
      <w:r w:rsidRPr="00EA310E">
        <w:rPr>
          <w:b/>
          <w:color w:val="000009"/>
          <w:sz w:val="24"/>
          <w:szCs w:val="24"/>
        </w:rPr>
        <w:t>времени,</w:t>
      </w:r>
      <w:r w:rsidRPr="00EA310E">
        <w:rPr>
          <w:b/>
          <w:color w:val="000009"/>
          <w:spacing w:val="-9"/>
          <w:sz w:val="24"/>
          <w:szCs w:val="24"/>
        </w:rPr>
        <w:t xml:space="preserve"> </w:t>
      </w:r>
      <w:r w:rsidRPr="00EA310E">
        <w:rPr>
          <w:b/>
          <w:color w:val="000009"/>
          <w:sz w:val="24"/>
          <w:szCs w:val="24"/>
        </w:rPr>
        <w:t>который</w:t>
      </w:r>
      <w:r w:rsidRPr="00EA310E">
        <w:rPr>
          <w:b/>
          <w:color w:val="000009"/>
          <w:spacing w:val="-9"/>
          <w:sz w:val="24"/>
          <w:szCs w:val="24"/>
        </w:rPr>
        <w:t xml:space="preserve"> </w:t>
      </w:r>
      <w:r w:rsidRPr="00EA310E">
        <w:rPr>
          <w:b/>
          <w:color w:val="000009"/>
          <w:sz w:val="24"/>
          <w:szCs w:val="24"/>
        </w:rPr>
        <w:t>отводится</w:t>
      </w:r>
      <w:r w:rsidRPr="00EA310E">
        <w:rPr>
          <w:b/>
          <w:color w:val="000009"/>
          <w:spacing w:val="-9"/>
          <w:sz w:val="24"/>
          <w:szCs w:val="24"/>
        </w:rPr>
        <w:t xml:space="preserve"> </w:t>
      </w:r>
      <w:r w:rsidRPr="00EA310E">
        <w:rPr>
          <w:b/>
          <w:color w:val="000009"/>
          <w:sz w:val="24"/>
          <w:szCs w:val="24"/>
        </w:rPr>
        <w:t>для</w:t>
      </w:r>
      <w:r w:rsidRPr="00EA310E">
        <w:rPr>
          <w:b/>
          <w:color w:val="000009"/>
          <w:spacing w:val="-10"/>
          <w:sz w:val="24"/>
          <w:szCs w:val="24"/>
        </w:rPr>
        <w:t xml:space="preserve"> </w:t>
      </w:r>
      <w:r w:rsidRPr="00EA310E">
        <w:rPr>
          <w:b/>
          <w:color w:val="000009"/>
          <w:sz w:val="24"/>
          <w:szCs w:val="24"/>
        </w:rPr>
        <w:t>оценочных</w:t>
      </w:r>
      <w:r w:rsidRPr="00EA310E">
        <w:rPr>
          <w:b/>
          <w:color w:val="000009"/>
          <w:spacing w:val="-9"/>
          <w:sz w:val="24"/>
          <w:szCs w:val="24"/>
        </w:rPr>
        <w:t xml:space="preserve"> </w:t>
      </w:r>
      <w:r w:rsidRPr="00EA310E">
        <w:rPr>
          <w:b/>
          <w:color w:val="000009"/>
          <w:sz w:val="24"/>
          <w:szCs w:val="24"/>
        </w:rPr>
        <w:t>процедур,</w:t>
      </w:r>
      <w:r w:rsidRPr="00EA310E">
        <w:rPr>
          <w:b/>
          <w:color w:val="000009"/>
          <w:spacing w:val="-57"/>
          <w:sz w:val="24"/>
          <w:szCs w:val="24"/>
        </w:rPr>
        <w:t xml:space="preserve"> </w:t>
      </w:r>
      <w:r w:rsidRPr="00EA310E">
        <w:rPr>
          <w:b/>
          <w:color w:val="000009"/>
          <w:sz w:val="24"/>
          <w:szCs w:val="24"/>
        </w:rPr>
        <w:t>не должен превышать 10% от всего объема учебного времени, отводимого на</w:t>
      </w:r>
      <w:r w:rsidRPr="00EA310E">
        <w:rPr>
          <w:b/>
          <w:color w:val="000009"/>
          <w:spacing w:val="1"/>
          <w:sz w:val="24"/>
          <w:szCs w:val="24"/>
        </w:rPr>
        <w:t xml:space="preserve"> </w:t>
      </w:r>
      <w:r w:rsidRPr="00EA310E">
        <w:rPr>
          <w:b/>
          <w:color w:val="000009"/>
          <w:sz w:val="24"/>
          <w:szCs w:val="24"/>
        </w:rPr>
        <w:t>изучение данного учебного предмета в данной параллели в текущем учебном году.</w:t>
      </w:r>
      <w:r w:rsidRPr="00EA310E">
        <w:rPr>
          <w:b/>
          <w:color w:val="000009"/>
          <w:spacing w:val="1"/>
          <w:sz w:val="24"/>
          <w:szCs w:val="24"/>
        </w:rPr>
        <w:t xml:space="preserve"> </w:t>
      </w:r>
      <w:r w:rsidRPr="00EA310E">
        <w:rPr>
          <w:color w:val="000009"/>
          <w:sz w:val="24"/>
          <w:szCs w:val="24"/>
        </w:rPr>
        <w:t>Контрольные</w:t>
      </w:r>
      <w:r w:rsidRPr="00EA310E">
        <w:rPr>
          <w:color w:val="000009"/>
          <w:spacing w:val="-4"/>
          <w:sz w:val="24"/>
          <w:szCs w:val="24"/>
        </w:rPr>
        <w:t xml:space="preserve"> </w:t>
      </w:r>
      <w:r w:rsidRPr="00EA310E">
        <w:rPr>
          <w:color w:val="000009"/>
          <w:sz w:val="24"/>
          <w:szCs w:val="24"/>
        </w:rPr>
        <w:t>работы</w:t>
      </w:r>
      <w:r w:rsidRPr="00EA310E">
        <w:rPr>
          <w:color w:val="000009"/>
          <w:spacing w:val="-1"/>
          <w:sz w:val="24"/>
          <w:szCs w:val="24"/>
        </w:rPr>
        <w:t xml:space="preserve"> </w:t>
      </w:r>
      <w:r w:rsidRPr="00EA310E">
        <w:rPr>
          <w:color w:val="000009"/>
          <w:sz w:val="24"/>
          <w:szCs w:val="24"/>
        </w:rPr>
        <w:t>рекомендуется</w:t>
      </w:r>
      <w:r w:rsidRPr="00EA310E">
        <w:rPr>
          <w:color w:val="000009"/>
          <w:spacing w:val="-1"/>
          <w:sz w:val="24"/>
          <w:szCs w:val="24"/>
        </w:rPr>
        <w:t xml:space="preserve"> </w:t>
      </w:r>
      <w:r w:rsidRPr="00EA310E">
        <w:rPr>
          <w:color w:val="000009"/>
          <w:sz w:val="24"/>
          <w:szCs w:val="24"/>
        </w:rPr>
        <w:t>проводить</w:t>
      </w:r>
      <w:r w:rsidRPr="00EA310E">
        <w:rPr>
          <w:color w:val="000009"/>
          <w:spacing w:val="-1"/>
          <w:sz w:val="24"/>
          <w:szCs w:val="24"/>
        </w:rPr>
        <w:t xml:space="preserve"> </w:t>
      </w:r>
      <w:r w:rsidRPr="00EA310E">
        <w:rPr>
          <w:color w:val="000009"/>
          <w:sz w:val="24"/>
          <w:szCs w:val="24"/>
        </w:rPr>
        <w:t>на</w:t>
      </w:r>
      <w:r w:rsidRPr="00EA310E">
        <w:rPr>
          <w:color w:val="000009"/>
          <w:spacing w:val="-2"/>
          <w:sz w:val="24"/>
          <w:szCs w:val="24"/>
        </w:rPr>
        <w:t xml:space="preserve"> </w:t>
      </w:r>
      <w:r w:rsidRPr="00EA310E">
        <w:rPr>
          <w:color w:val="000009"/>
          <w:sz w:val="24"/>
          <w:szCs w:val="24"/>
        </w:rPr>
        <w:t>2</w:t>
      </w:r>
      <w:r w:rsidRPr="00EA310E">
        <w:rPr>
          <w:color w:val="000009"/>
          <w:spacing w:val="1"/>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4</w:t>
      </w:r>
      <w:r w:rsidRPr="00EA310E">
        <w:rPr>
          <w:color w:val="000009"/>
          <w:spacing w:val="1"/>
          <w:sz w:val="24"/>
          <w:szCs w:val="24"/>
        </w:rPr>
        <w:t xml:space="preserve"> </w:t>
      </w:r>
      <w:r w:rsidRPr="00EA310E">
        <w:rPr>
          <w:color w:val="000009"/>
          <w:sz w:val="24"/>
          <w:szCs w:val="24"/>
        </w:rPr>
        <w:t>уроках.</w:t>
      </w:r>
    </w:p>
    <w:p w:rsidR="006F72CC" w:rsidRPr="00EA310E" w:rsidRDefault="006B5682" w:rsidP="008641F2">
      <w:pPr>
        <w:pStyle w:val="a3"/>
        <w:ind w:right="0"/>
        <w:jc w:val="both"/>
      </w:pPr>
      <w:r w:rsidRPr="00EA310E">
        <w:rPr>
          <w:b/>
          <w:color w:val="000009"/>
          <w:spacing w:val="-1"/>
        </w:rPr>
        <w:t>Периодичность</w:t>
      </w:r>
      <w:r w:rsidRPr="00EA310E">
        <w:rPr>
          <w:b/>
          <w:color w:val="000009"/>
          <w:spacing w:val="-10"/>
        </w:rPr>
        <w:t xml:space="preserve"> </w:t>
      </w:r>
      <w:r w:rsidRPr="00EA310E">
        <w:rPr>
          <w:color w:val="000009"/>
          <w:spacing w:val="-1"/>
        </w:rPr>
        <w:t>тематического</w:t>
      </w:r>
      <w:r w:rsidRPr="00EA310E">
        <w:rPr>
          <w:color w:val="000009"/>
          <w:spacing w:val="-11"/>
        </w:rPr>
        <w:t xml:space="preserve"> </w:t>
      </w:r>
      <w:r w:rsidRPr="00EA310E">
        <w:rPr>
          <w:color w:val="000009"/>
          <w:spacing w:val="-1"/>
        </w:rPr>
        <w:t>контроля</w:t>
      </w:r>
      <w:r w:rsidR="00736921" w:rsidRPr="00EA310E">
        <w:rPr>
          <w:color w:val="000009"/>
          <w:spacing w:val="-1"/>
        </w:rPr>
        <w:t xml:space="preserve"> определена </w:t>
      </w:r>
      <w:r w:rsidRPr="00EA310E">
        <w:rPr>
          <w:color w:val="000009"/>
          <w:spacing w:val="-1"/>
        </w:rPr>
        <w:t>,</w:t>
      </w:r>
      <w:r w:rsidRPr="00EA310E">
        <w:rPr>
          <w:color w:val="000009"/>
          <w:spacing w:val="-11"/>
        </w:rPr>
        <w:t xml:space="preserve"> </w:t>
      </w:r>
      <w:r w:rsidRPr="00EA310E">
        <w:rPr>
          <w:color w:val="000009"/>
          <w:spacing w:val="-1"/>
        </w:rPr>
        <w:t>рабочей</w:t>
      </w:r>
      <w:r w:rsidRPr="00EA310E">
        <w:rPr>
          <w:color w:val="000009"/>
          <w:spacing w:val="-11"/>
        </w:rPr>
        <w:t xml:space="preserve"> </w:t>
      </w:r>
      <w:r w:rsidRPr="00EA310E">
        <w:rPr>
          <w:color w:val="000009"/>
        </w:rPr>
        <w:t>программой</w:t>
      </w:r>
      <w:r w:rsidRPr="00EA310E">
        <w:rPr>
          <w:color w:val="000009"/>
          <w:spacing w:val="-10"/>
        </w:rPr>
        <w:t xml:space="preserve"> </w:t>
      </w:r>
      <w:r w:rsidRPr="00EA310E">
        <w:rPr>
          <w:color w:val="000009"/>
        </w:rPr>
        <w:t>по</w:t>
      </w:r>
      <w:r w:rsidRPr="00EA310E">
        <w:rPr>
          <w:color w:val="000009"/>
          <w:spacing w:val="-11"/>
        </w:rPr>
        <w:t xml:space="preserve"> </w:t>
      </w:r>
      <w:r w:rsidRPr="00EA310E">
        <w:rPr>
          <w:color w:val="000009"/>
        </w:rPr>
        <w:t>каждому</w:t>
      </w:r>
      <w:r w:rsidRPr="00EA310E">
        <w:rPr>
          <w:color w:val="000009"/>
          <w:spacing w:val="-14"/>
        </w:rPr>
        <w:t xml:space="preserve"> </w:t>
      </w:r>
      <w:r w:rsidRPr="00EA310E">
        <w:rPr>
          <w:color w:val="000009"/>
        </w:rPr>
        <w:t>курсу,модулю.</w:t>
      </w:r>
    </w:p>
    <w:p w:rsidR="006F72CC" w:rsidRPr="00EA310E" w:rsidRDefault="006B5682" w:rsidP="008641F2">
      <w:pPr>
        <w:pStyle w:val="Heading1"/>
        <w:spacing w:before="0"/>
        <w:jc w:val="both"/>
      </w:pPr>
      <w:r w:rsidRPr="00EA310E">
        <w:rPr>
          <w:color w:val="000009"/>
        </w:rPr>
        <w:t>Количество</w:t>
      </w:r>
      <w:r w:rsidR="008744D7" w:rsidRPr="00EA310E">
        <w:rPr>
          <w:color w:val="000009"/>
        </w:rPr>
        <w:t xml:space="preserve"> контрольных </w:t>
      </w:r>
      <w:r w:rsidRPr="00EA310E">
        <w:rPr>
          <w:color w:val="000009"/>
          <w:spacing w:val="-11"/>
        </w:rPr>
        <w:t xml:space="preserve"> </w:t>
      </w:r>
      <w:r w:rsidRPr="00EA310E">
        <w:rPr>
          <w:color w:val="000009"/>
        </w:rPr>
        <w:t>работ</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литературному</w:t>
      </w:r>
      <w:r w:rsidRPr="00EA310E">
        <w:rPr>
          <w:color w:val="000009"/>
          <w:spacing w:val="-11"/>
        </w:rPr>
        <w:t xml:space="preserve"> </w:t>
      </w:r>
      <w:r w:rsidRPr="00EA310E">
        <w:rPr>
          <w:color w:val="000009"/>
        </w:rPr>
        <w:t>чтению:</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20"/>
        <w:gridCol w:w="1426"/>
        <w:gridCol w:w="1306"/>
        <w:gridCol w:w="1410"/>
        <w:gridCol w:w="1426"/>
      </w:tblGrid>
      <w:tr w:rsidR="0036751B" w:rsidRPr="00EA310E">
        <w:trPr>
          <w:trHeight w:val="935"/>
        </w:trPr>
        <w:tc>
          <w:tcPr>
            <w:tcW w:w="3020" w:type="dxa"/>
          </w:tcPr>
          <w:p w:rsidR="0036751B" w:rsidRPr="00EA310E" w:rsidRDefault="0036751B" w:rsidP="008641F2">
            <w:pPr>
              <w:pStyle w:val="TableParagraph"/>
              <w:ind w:left="54"/>
              <w:jc w:val="both"/>
              <w:rPr>
                <w:sz w:val="24"/>
                <w:szCs w:val="24"/>
              </w:rPr>
            </w:pPr>
            <w:r w:rsidRPr="00EA310E">
              <w:rPr>
                <w:color w:val="000009"/>
                <w:sz w:val="24"/>
                <w:szCs w:val="24"/>
              </w:rPr>
              <w:t>Формы</w:t>
            </w:r>
            <w:r w:rsidRPr="00EA310E">
              <w:rPr>
                <w:color w:val="000009"/>
                <w:spacing w:val="-9"/>
                <w:sz w:val="24"/>
                <w:szCs w:val="24"/>
              </w:rPr>
              <w:t xml:space="preserve"> </w:t>
            </w:r>
            <w:r w:rsidRPr="00EA310E">
              <w:rPr>
                <w:color w:val="000009"/>
                <w:sz w:val="24"/>
                <w:szCs w:val="24"/>
              </w:rPr>
              <w:t>контроля</w:t>
            </w:r>
          </w:p>
        </w:tc>
        <w:tc>
          <w:tcPr>
            <w:tcW w:w="1426" w:type="dxa"/>
          </w:tcPr>
          <w:p w:rsidR="0036751B" w:rsidRPr="00EA310E" w:rsidRDefault="0036751B" w:rsidP="008641F2">
            <w:pPr>
              <w:pStyle w:val="TableParagraph"/>
              <w:ind w:left="54"/>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класс</w:t>
            </w:r>
          </w:p>
        </w:tc>
        <w:tc>
          <w:tcPr>
            <w:tcW w:w="1306" w:type="dxa"/>
          </w:tcPr>
          <w:p w:rsidR="0036751B" w:rsidRPr="00EA310E" w:rsidRDefault="0036751B" w:rsidP="008641F2">
            <w:pPr>
              <w:pStyle w:val="TableParagraph"/>
              <w:ind w:left="54"/>
              <w:jc w:val="both"/>
              <w:rPr>
                <w:sz w:val="24"/>
                <w:szCs w:val="24"/>
              </w:rPr>
            </w:pPr>
            <w:r w:rsidRPr="00EA310E">
              <w:rPr>
                <w:color w:val="000009"/>
                <w:sz w:val="24"/>
                <w:szCs w:val="24"/>
              </w:rPr>
              <w:t>2</w:t>
            </w:r>
            <w:r w:rsidRPr="00EA310E">
              <w:rPr>
                <w:color w:val="000009"/>
                <w:spacing w:val="-1"/>
                <w:sz w:val="24"/>
                <w:szCs w:val="24"/>
              </w:rPr>
              <w:t xml:space="preserve"> </w:t>
            </w:r>
            <w:r w:rsidRPr="00EA310E">
              <w:rPr>
                <w:color w:val="000009"/>
                <w:sz w:val="24"/>
                <w:szCs w:val="24"/>
              </w:rPr>
              <w:t>класс</w:t>
            </w:r>
          </w:p>
        </w:tc>
        <w:tc>
          <w:tcPr>
            <w:tcW w:w="1410" w:type="dxa"/>
          </w:tcPr>
          <w:p w:rsidR="0036751B" w:rsidRPr="00EA310E" w:rsidRDefault="0036751B" w:rsidP="008641F2">
            <w:pPr>
              <w:pStyle w:val="TableParagraph"/>
              <w:ind w:left="54"/>
              <w:jc w:val="both"/>
              <w:rPr>
                <w:sz w:val="24"/>
                <w:szCs w:val="24"/>
              </w:rPr>
            </w:pPr>
            <w:r w:rsidRPr="00EA310E">
              <w:rPr>
                <w:color w:val="000009"/>
                <w:sz w:val="24"/>
                <w:szCs w:val="24"/>
              </w:rPr>
              <w:t>3</w:t>
            </w:r>
            <w:r w:rsidRPr="00EA310E">
              <w:rPr>
                <w:color w:val="000009"/>
                <w:spacing w:val="-1"/>
                <w:sz w:val="24"/>
                <w:szCs w:val="24"/>
              </w:rPr>
              <w:t xml:space="preserve"> </w:t>
            </w:r>
            <w:r w:rsidRPr="00EA310E">
              <w:rPr>
                <w:color w:val="000009"/>
                <w:sz w:val="24"/>
                <w:szCs w:val="24"/>
              </w:rPr>
              <w:t>класс</w:t>
            </w:r>
          </w:p>
        </w:tc>
        <w:tc>
          <w:tcPr>
            <w:tcW w:w="1426" w:type="dxa"/>
          </w:tcPr>
          <w:p w:rsidR="0036751B" w:rsidRPr="00EA310E" w:rsidRDefault="0036751B" w:rsidP="008641F2">
            <w:pPr>
              <w:pStyle w:val="TableParagraph"/>
              <w:ind w:left="53"/>
              <w:jc w:val="both"/>
              <w:rPr>
                <w:sz w:val="24"/>
                <w:szCs w:val="24"/>
              </w:rPr>
            </w:pPr>
            <w:r w:rsidRPr="00EA310E">
              <w:rPr>
                <w:color w:val="000009"/>
                <w:sz w:val="24"/>
                <w:szCs w:val="24"/>
              </w:rPr>
              <w:t>4</w:t>
            </w:r>
            <w:r w:rsidRPr="00EA310E">
              <w:rPr>
                <w:color w:val="000009"/>
                <w:spacing w:val="-1"/>
                <w:sz w:val="24"/>
                <w:szCs w:val="24"/>
              </w:rPr>
              <w:t xml:space="preserve"> </w:t>
            </w:r>
            <w:r w:rsidRPr="00EA310E">
              <w:rPr>
                <w:color w:val="000009"/>
                <w:sz w:val="24"/>
                <w:szCs w:val="24"/>
              </w:rPr>
              <w:t>класс</w:t>
            </w:r>
          </w:p>
        </w:tc>
      </w:tr>
    </w:tbl>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90"/>
        <w:gridCol w:w="3020"/>
        <w:gridCol w:w="1426"/>
        <w:gridCol w:w="1306"/>
        <w:gridCol w:w="1410"/>
        <w:gridCol w:w="1426"/>
      </w:tblGrid>
      <w:tr w:rsidR="006F72CC" w:rsidRPr="00EA310E">
        <w:trPr>
          <w:trHeight w:val="662"/>
        </w:trPr>
        <w:tc>
          <w:tcPr>
            <w:tcW w:w="490" w:type="dxa"/>
            <w:vMerge w:val="restart"/>
            <w:tcBorders>
              <w:top w:val="nil"/>
            </w:tcBorders>
          </w:tcPr>
          <w:p w:rsidR="006F72CC" w:rsidRPr="00EA310E" w:rsidRDefault="006F72CC" w:rsidP="008641F2">
            <w:pPr>
              <w:pStyle w:val="TableParagraph"/>
              <w:ind w:left="55"/>
              <w:jc w:val="both"/>
              <w:rPr>
                <w:sz w:val="24"/>
                <w:szCs w:val="24"/>
              </w:rPr>
            </w:pPr>
          </w:p>
        </w:tc>
        <w:tc>
          <w:tcPr>
            <w:tcW w:w="3020" w:type="dxa"/>
            <w:tcBorders>
              <w:top w:val="nil"/>
            </w:tcBorders>
          </w:tcPr>
          <w:p w:rsidR="006F72CC" w:rsidRPr="00EA310E" w:rsidRDefault="005F790C" w:rsidP="008641F2">
            <w:pPr>
              <w:pStyle w:val="TableParagraph"/>
              <w:ind w:left="54" w:right="491"/>
              <w:jc w:val="both"/>
              <w:rPr>
                <w:sz w:val="24"/>
                <w:szCs w:val="24"/>
              </w:rPr>
            </w:pPr>
            <w:r w:rsidRPr="00EA310E">
              <w:rPr>
                <w:color w:val="000009"/>
                <w:sz w:val="24"/>
                <w:szCs w:val="24"/>
              </w:rPr>
              <w:t>Тематическая провер</w:t>
            </w:r>
            <w:r w:rsidR="006F6458" w:rsidRPr="00EA310E">
              <w:rPr>
                <w:color w:val="000009"/>
                <w:sz w:val="24"/>
                <w:szCs w:val="24"/>
              </w:rPr>
              <w:t>очная работа</w:t>
            </w:r>
          </w:p>
        </w:tc>
        <w:tc>
          <w:tcPr>
            <w:tcW w:w="1426" w:type="dxa"/>
            <w:tcBorders>
              <w:top w:val="nil"/>
            </w:tcBorders>
          </w:tcPr>
          <w:p w:rsidR="006F72CC" w:rsidRPr="00EA310E" w:rsidRDefault="005F790C" w:rsidP="008641F2">
            <w:pPr>
              <w:pStyle w:val="TableParagraph"/>
              <w:ind w:left="54"/>
              <w:jc w:val="both"/>
              <w:rPr>
                <w:sz w:val="24"/>
                <w:szCs w:val="24"/>
              </w:rPr>
            </w:pPr>
            <w:r w:rsidRPr="00EA310E">
              <w:rPr>
                <w:color w:val="000009"/>
                <w:sz w:val="24"/>
                <w:szCs w:val="24"/>
              </w:rPr>
              <w:t>0</w:t>
            </w:r>
          </w:p>
        </w:tc>
        <w:tc>
          <w:tcPr>
            <w:tcW w:w="1306" w:type="dxa"/>
            <w:tcBorders>
              <w:top w:val="nil"/>
            </w:tcBorders>
          </w:tcPr>
          <w:p w:rsidR="006F72CC" w:rsidRPr="00EA310E" w:rsidRDefault="005F790C" w:rsidP="008641F2">
            <w:pPr>
              <w:pStyle w:val="TableParagraph"/>
              <w:ind w:left="54"/>
              <w:jc w:val="both"/>
              <w:rPr>
                <w:sz w:val="24"/>
                <w:szCs w:val="24"/>
              </w:rPr>
            </w:pPr>
            <w:r w:rsidRPr="00EA310E">
              <w:rPr>
                <w:color w:val="000009"/>
                <w:sz w:val="24"/>
                <w:szCs w:val="24"/>
              </w:rPr>
              <w:t>7</w:t>
            </w:r>
          </w:p>
        </w:tc>
        <w:tc>
          <w:tcPr>
            <w:tcW w:w="1410" w:type="dxa"/>
            <w:tcBorders>
              <w:top w:val="nil"/>
            </w:tcBorders>
          </w:tcPr>
          <w:p w:rsidR="006F72CC" w:rsidRPr="00EA310E" w:rsidRDefault="006F6458" w:rsidP="008641F2">
            <w:pPr>
              <w:pStyle w:val="TableParagraph"/>
              <w:ind w:left="54"/>
              <w:jc w:val="both"/>
              <w:rPr>
                <w:sz w:val="24"/>
                <w:szCs w:val="24"/>
              </w:rPr>
            </w:pPr>
            <w:r w:rsidRPr="00EA310E">
              <w:rPr>
                <w:sz w:val="24"/>
                <w:szCs w:val="24"/>
              </w:rPr>
              <w:t>7</w:t>
            </w:r>
          </w:p>
        </w:tc>
        <w:tc>
          <w:tcPr>
            <w:tcW w:w="1426" w:type="dxa"/>
            <w:tcBorders>
              <w:top w:val="nil"/>
            </w:tcBorders>
          </w:tcPr>
          <w:p w:rsidR="006F72CC" w:rsidRPr="00EA310E" w:rsidRDefault="00780A00" w:rsidP="008641F2">
            <w:pPr>
              <w:pStyle w:val="TableParagraph"/>
              <w:ind w:left="53"/>
              <w:jc w:val="both"/>
              <w:rPr>
                <w:sz w:val="24"/>
                <w:szCs w:val="24"/>
              </w:rPr>
            </w:pPr>
            <w:r w:rsidRPr="00EA310E">
              <w:rPr>
                <w:color w:val="000009"/>
                <w:w w:val="99"/>
                <w:sz w:val="24"/>
                <w:szCs w:val="24"/>
              </w:rPr>
              <w:t>7</w:t>
            </w:r>
          </w:p>
        </w:tc>
      </w:tr>
      <w:tr w:rsidR="006F72CC" w:rsidRPr="00EA310E">
        <w:trPr>
          <w:trHeight w:val="933"/>
        </w:trPr>
        <w:tc>
          <w:tcPr>
            <w:tcW w:w="490" w:type="dxa"/>
            <w:vMerge/>
            <w:tcBorders>
              <w:top w:val="nil"/>
            </w:tcBorders>
          </w:tcPr>
          <w:p w:rsidR="006F72CC" w:rsidRPr="00EA310E" w:rsidRDefault="006F72CC" w:rsidP="008641F2">
            <w:pPr>
              <w:jc w:val="both"/>
              <w:rPr>
                <w:sz w:val="24"/>
                <w:szCs w:val="24"/>
              </w:rPr>
            </w:pPr>
          </w:p>
        </w:tc>
        <w:tc>
          <w:tcPr>
            <w:tcW w:w="3020" w:type="dxa"/>
          </w:tcPr>
          <w:p w:rsidR="006F72CC" w:rsidRPr="00EA310E" w:rsidRDefault="005F790C" w:rsidP="008641F2">
            <w:pPr>
              <w:pStyle w:val="TableParagraph"/>
              <w:ind w:left="54" w:right="236"/>
              <w:jc w:val="both"/>
              <w:rPr>
                <w:sz w:val="24"/>
                <w:szCs w:val="24"/>
              </w:rPr>
            </w:pPr>
            <w:r w:rsidRPr="00EA310E">
              <w:rPr>
                <w:color w:val="000009"/>
                <w:sz w:val="24"/>
                <w:szCs w:val="24"/>
              </w:rPr>
              <w:t>Проверочная работа</w:t>
            </w:r>
          </w:p>
        </w:tc>
        <w:tc>
          <w:tcPr>
            <w:tcW w:w="1426" w:type="dxa"/>
          </w:tcPr>
          <w:p w:rsidR="006F72CC" w:rsidRPr="00EA310E" w:rsidRDefault="005F790C" w:rsidP="008641F2">
            <w:pPr>
              <w:pStyle w:val="TableParagraph"/>
              <w:jc w:val="both"/>
              <w:rPr>
                <w:sz w:val="24"/>
                <w:szCs w:val="24"/>
              </w:rPr>
            </w:pPr>
            <w:r w:rsidRPr="00EA310E">
              <w:rPr>
                <w:sz w:val="24"/>
                <w:szCs w:val="24"/>
              </w:rPr>
              <w:t>0</w:t>
            </w:r>
          </w:p>
        </w:tc>
        <w:tc>
          <w:tcPr>
            <w:tcW w:w="1306" w:type="dxa"/>
          </w:tcPr>
          <w:p w:rsidR="006F72CC" w:rsidRPr="00EA310E" w:rsidRDefault="005F790C" w:rsidP="008641F2">
            <w:pPr>
              <w:pStyle w:val="TableParagraph"/>
              <w:jc w:val="both"/>
              <w:rPr>
                <w:sz w:val="24"/>
                <w:szCs w:val="24"/>
              </w:rPr>
            </w:pPr>
            <w:r w:rsidRPr="00EA310E">
              <w:rPr>
                <w:sz w:val="24"/>
                <w:szCs w:val="24"/>
              </w:rPr>
              <w:t>2</w:t>
            </w:r>
          </w:p>
        </w:tc>
        <w:tc>
          <w:tcPr>
            <w:tcW w:w="1410" w:type="dxa"/>
          </w:tcPr>
          <w:p w:rsidR="006F72CC" w:rsidRPr="00EA310E" w:rsidRDefault="006F6458" w:rsidP="008641F2">
            <w:pPr>
              <w:pStyle w:val="TableParagraph"/>
              <w:jc w:val="both"/>
              <w:rPr>
                <w:sz w:val="24"/>
                <w:szCs w:val="24"/>
              </w:rPr>
            </w:pPr>
            <w:r w:rsidRPr="00EA310E">
              <w:rPr>
                <w:sz w:val="24"/>
                <w:szCs w:val="24"/>
              </w:rPr>
              <w:t>1</w:t>
            </w:r>
          </w:p>
        </w:tc>
        <w:tc>
          <w:tcPr>
            <w:tcW w:w="1426" w:type="dxa"/>
          </w:tcPr>
          <w:p w:rsidR="006F72CC" w:rsidRPr="00EA310E" w:rsidRDefault="006B5682" w:rsidP="008641F2">
            <w:pPr>
              <w:pStyle w:val="TableParagraph"/>
              <w:ind w:left="53"/>
              <w:jc w:val="both"/>
              <w:rPr>
                <w:sz w:val="24"/>
                <w:szCs w:val="24"/>
              </w:rPr>
            </w:pPr>
            <w:r w:rsidRPr="00EA310E">
              <w:rPr>
                <w:color w:val="000009"/>
                <w:sz w:val="24"/>
                <w:szCs w:val="24"/>
              </w:rPr>
              <w:t>1</w:t>
            </w:r>
          </w:p>
        </w:tc>
      </w:tr>
      <w:tr w:rsidR="006F72CC" w:rsidRPr="00EA310E">
        <w:trPr>
          <w:trHeight w:val="657"/>
        </w:trPr>
        <w:tc>
          <w:tcPr>
            <w:tcW w:w="490" w:type="dxa"/>
          </w:tcPr>
          <w:p w:rsidR="006F72CC" w:rsidRPr="00EA310E" w:rsidRDefault="006B5682" w:rsidP="008641F2">
            <w:pPr>
              <w:pStyle w:val="TableParagraph"/>
              <w:ind w:left="55" w:right="83"/>
              <w:jc w:val="both"/>
              <w:rPr>
                <w:sz w:val="24"/>
                <w:szCs w:val="24"/>
              </w:rPr>
            </w:pPr>
            <w:r w:rsidRPr="00EA310E">
              <w:rPr>
                <w:color w:val="000009"/>
                <w:sz w:val="24"/>
                <w:szCs w:val="24"/>
              </w:rPr>
              <w:t>все</w:t>
            </w:r>
            <w:r w:rsidRPr="00EA310E">
              <w:rPr>
                <w:color w:val="000009"/>
                <w:spacing w:val="-57"/>
                <w:sz w:val="24"/>
                <w:szCs w:val="24"/>
              </w:rPr>
              <w:t xml:space="preserve"> </w:t>
            </w:r>
            <w:r w:rsidRPr="00EA310E">
              <w:rPr>
                <w:color w:val="000009"/>
                <w:sz w:val="24"/>
                <w:szCs w:val="24"/>
              </w:rPr>
              <w:t>го</w:t>
            </w:r>
          </w:p>
        </w:tc>
        <w:tc>
          <w:tcPr>
            <w:tcW w:w="3020" w:type="dxa"/>
          </w:tcPr>
          <w:p w:rsidR="006F72CC" w:rsidRPr="00EA310E" w:rsidRDefault="006F72CC" w:rsidP="008641F2">
            <w:pPr>
              <w:pStyle w:val="TableParagraph"/>
              <w:jc w:val="both"/>
              <w:rPr>
                <w:sz w:val="24"/>
                <w:szCs w:val="24"/>
              </w:rPr>
            </w:pPr>
          </w:p>
        </w:tc>
        <w:tc>
          <w:tcPr>
            <w:tcW w:w="1426" w:type="dxa"/>
          </w:tcPr>
          <w:p w:rsidR="006F72CC" w:rsidRPr="00EA310E" w:rsidRDefault="005F790C" w:rsidP="008641F2">
            <w:pPr>
              <w:pStyle w:val="TableParagraph"/>
              <w:ind w:left="54"/>
              <w:jc w:val="both"/>
              <w:rPr>
                <w:sz w:val="24"/>
                <w:szCs w:val="24"/>
              </w:rPr>
            </w:pPr>
            <w:r w:rsidRPr="00EA310E">
              <w:rPr>
                <w:color w:val="000009"/>
                <w:sz w:val="24"/>
                <w:szCs w:val="24"/>
              </w:rPr>
              <w:t>0</w:t>
            </w:r>
          </w:p>
        </w:tc>
        <w:tc>
          <w:tcPr>
            <w:tcW w:w="1306" w:type="dxa"/>
          </w:tcPr>
          <w:p w:rsidR="006F72CC" w:rsidRPr="00EA310E" w:rsidRDefault="005F790C" w:rsidP="008641F2">
            <w:pPr>
              <w:pStyle w:val="TableParagraph"/>
              <w:ind w:left="54"/>
              <w:jc w:val="both"/>
              <w:rPr>
                <w:sz w:val="24"/>
                <w:szCs w:val="24"/>
              </w:rPr>
            </w:pPr>
            <w:r w:rsidRPr="00EA310E">
              <w:rPr>
                <w:color w:val="000009"/>
                <w:sz w:val="24"/>
                <w:szCs w:val="24"/>
              </w:rPr>
              <w:t>9</w:t>
            </w:r>
          </w:p>
        </w:tc>
        <w:tc>
          <w:tcPr>
            <w:tcW w:w="1410" w:type="dxa"/>
          </w:tcPr>
          <w:p w:rsidR="006F72CC" w:rsidRPr="00EA310E" w:rsidRDefault="006F6458" w:rsidP="008641F2">
            <w:pPr>
              <w:pStyle w:val="TableParagraph"/>
              <w:ind w:left="54"/>
              <w:jc w:val="both"/>
              <w:rPr>
                <w:sz w:val="24"/>
                <w:szCs w:val="24"/>
              </w:rPr>
            </w:pPr>
            <w:r w:rsidRPr="00EA310E">
              <w:rPr>
                <w:color w:val="000009"/>
                <w:sz w:val="24"/>
                <w:szCs w:val="24"/>
              </w:rPr>
              <w:t>8</w:t>
            </w:r>
          </w:p>
        </w:tc>
        <w:tc>
          <w:tcPr>
            <w:tcW w:w="1426" w:type="dxa"/>
          </w:tcPr>
          <w:p w:rsidR="006F72CC" w:rsidRPr="00EA310E" w:rsidRDefault="00780A00" w:rsidP="008641F2">
            <w:pPr>
              <w:pStyle w:val="TableParagraph"/>
              <w:ind w:left="53"/>
              <w:jc w:val="both"/>
              <w:rPr>
                <w:sz w:val="24"/>
                <w:szCs w:val="24"/>
              </w:rPr>
            </w:pPr>
            <w:r w:rsidRPr="00EA310E">
              <w:rPr>
                <w:color w:val="000009"/>
                <w:sz w:val="24"/>
                <w:szCs w:val="24"/>
              </w:rPr>
              <w:t>8</w:t>
            </w:r>
          </w:p>
        </w:tc>
      </w:tr>
    </w:tbl>
    <w:p w:rsidR="006F72CC" w:rsidRPr="00EA310E" w:rsidRDefault="006F72CC" w:rsidP="008641F2">
      <w:pPr>
        <w:pStyle w:val="a3"/>
        <w:ind w:left="0" w:right="0"/>
        <w:jc w:val="both"/>
      </w:pPr>
    </w:p>
    <w:p w:rsidR="006F72CC" w:rsidRPr="00EA310E" w:rsidRDefault="006B5682" w:rsidP="008641F2">
      <w:pPr>
        <w:pStyle w:val="Heading1"/>
        <w:spacing w:before="0"/>
        <w:jc w:val="both"/>
      </w:pPr>
      <w:r w:rsidRPr="00EA310E">
        <w:rPr>
          <w:color w:val="000009"/>
        </w:rPr>
        <w:t>Количество</w:t>
      </w:r>
      <w:r w:rsidRPr="00EA310E">
        <w:rPr>
          <w:color w:val="000009"/>
          <w:spacing w:val="-10"/>
        </w:rPr>
        <w:t xml:space="preserve"> </w:t>
      </w:r>
      <w:r w:rsidR="002F14B1" w:rsidRPr="00EA310E">
        <w:rPr>
          <w:color w:val="000009"/>
          <w:spacing w:val="-10"/>
        </w:rPr>
        <w:t xml:space="preserve"> контрольных </w:t>
      </w:r>
      <w:r w:rsidRPr="00EA310E">
        <w:rPr>
          <w:color w:val="000009"/>
        </w:rPr>
        <w:t>работ</w:t>
      </w:r>
      <w:r w:rsidRPr="00EA310E">
        <w:rPr>
          <w:color w:val="000009"/>
          <w:spacing w:val="-9"/>
        </w:rPr>
        <w:t xml:space="preserve"> </w:t>
      </w:r>
      <w:r w:rsidRPr="00EA310E">
        <w:rPr>
          <w:color w:val="000009"/>
        </w:rPr>
        <w:t>по</w:t>
      </w:r>
      <w:r w:rsidRPr="00EA310E">
        <w:rPr>
          <w:color w:val="000009"/>
          <w:spacing w:val="-12"/>
        </w:rPr>
        <w:t xml:space="preserve"> </w:t>
      </w:r>
      <w:r w:rsidRPr="00EA310E">
        <w:rPr>
          <w:color w:val="000009"/>
        </w:rPr>
        <w:t>русскому</w:t>
      </w:r>
      <w:r w:rsidRPr="00EA310E">
        <w:rPr>
          <w:color w:val="000009"/>
          <w:spacing w:val="-10"/>
        </w:rPr>
        <w:t xml:space="preserve"> </w:t>
      </w:r>
      <w:r w:rsidRPr="00EA310E">
        <w:rPr>
          <w:color w:val="000009"/>
        </w:rPr>
        <w:t>языку:</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20"/>
        <w:gridCol w:w="1426"/>
        <w:gridCol w:w="1306"/>
        <w:gridCol w:w="1410"/>
        <w:gridCol w:w="1426"/>
      </w:tblGrid>
      <w:tr w:rsidR="000C6B2A" w:rsidRPr="00EA310E">
        <w:trPr>
          <w:trHeight w:val="938"/>
        </w:trPr>
        <w:tc>
          <w:tcPr>
            <w:tcW w:w="3020" w:type="dxa"/>
          </w:tcPr>
          <w:p w:rsidR="000C6B2A" w:rsidRPr="00EA310E" w:rsidRDefault="000C6B2A" w:rsidP="008641F2">
            <w:pPr>
              <w:pStyle w:val="TableParagraph"/>
              <w:ind w:left="54"/>
              <w:jc w:val="both"/>
              <w:rPr>
                <w:sz w:val="24"/>
                <w:szCs w:val="24"/>
              </w:rPr>
            </w:pPr>
            <w:r w:rsidRPr="00EA310E">
              <w:rPr>
                <w:color w:val="000009"/>
                <w:sz w:val="24"/>
                <w:szCs w:val="24"/>
              </w:rPr>
              <w:t>Формы</w:t>
            </w:r>
            <w:r w:rsidRPr="00EA310E">
              <w:rPr>
                <w:color w:val="000009"/>
                <w:spacing w:val="-8"/>
                <w:sz w:val="24"/>
                <w:szCs w:val="24"/>
              </w:rPr>
              <w:t xml:space="preserve"> </w:t>
            </w:r>
            <w:r w:rsidRPr="00EA310E">
              <w:rPr>
                <w:color w:val="000009"/>
                <w:sz w:val="24"/>
                <w:szCs w:val="24"/>
              </w:rPr>
              <w:t>контроля</w:t>
            </w:r>
          </w:p>
        </w:tc>
        <w:tc>
          <w:tcPr>
            <w:tcW w:w="1426" w:type="dxa"/>
          </w:tcPr>
          <w:p w:rsidR="000C6B2A" w:rsidRPr="00EA310E" w:rsidRDefault="000C6B2A" w:rsidP="008641F2">
            <w:pPr>
              <w:pStyle w:val="TableParagraph"/>
              <w:ind w:left="54"/>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класс</w:t>
            </w:r>
          </w:p>
        </w:tc>
        <w:tc>
          <w:tcPr>
            <w:tcW w:w="1306" w:type="dxa"/>
          </w:tcPr>
          <w:p w:rsidR="000C6B2A" w:rsidRPr="00EA310E" w:rsidRDefault="000C6B2A" w:rsidP="008641F2">
            <w:pPr>
              <w:pStyle w:val="TableParagraph"/>
              <w:ind w:left="54"/>
              <w:jc w:val="both"/>
              <w:rPr>
                <w:sz w:val="24"/>
                <w:szCs w:val="24"/>
              </w:rPr>
            </w:pPr>
            <w:r w:rsidRPr="00EA310E">
              <w:rPr>
                <w:color w:val="000009"/>
                <w:sz w:val="24"/>
                <w:szCs w:val="24"/>
              </w:rPr>
              <w:t>2</w:t>
            </w:r>
            <w:r w:rsidRPr="00EA310E">
              <w:rPr>
                <w:color w:val="000009"/>
                <w:spacing w:val="-1"/>
                <w:sz w:val="24"/>
                <w:szCs w:val="24"/>
              </w:rPr>
              <w:t xml:space="preserve"> </w:t>
            </w:r>
            <w:r w:rsidRPr="00EA310E">
              <w:rPr>
                <w:color w:val="000009"/>
                <w:sz w:val="24"/>
                <w:szCs w:val="24"/>
              </w:rPr>
              <w:t>класс</w:t>
            </w:r>
          </w:p>
        </w:tc>
        <w:tc>
          <w:tcPr>
            <w:tcW w:w="1410" w:type="dxa"/>
          </w:tcPr>
          <w:p w:rsidR="000C6B2A" w:rsidRPr="00EA310E" w:rsidRDefault="000C6B2A" w:rsidP="008641F2">
            <w:pPr>
              <w:pStyle w:val="TableParagraph"/>
              <w:ind w:left="54"/>
              <w:jc w:val="both"/>
              <w:rPr>
                <w:sz w:val="24"/>
                <w:szCs w:val="24"/>
              </w:rPr>
            </w:pPr>
            <w:r w:rsidRPr="00EA310E">
              <w:rPr>
                <w:color w:val="000009"/>
                <w:sz w:val="24"/>
                <w:szCs w:val="24"/>
              </w:rPr>
              <w:t>3</w:t>
            </w:r>
            <w:r w:rsidRPr="00EA310E">
              <w:rPr>
                <w:color w:val="000009"/>
                <w:spacing w:val="-1"/>
                <w:sz w:val="24"/>
                <w:szCs w:val="24"/>
              </w:rPr>
              <w:t xml:space="preserve"> </w:t>
            </w:r>
            <w:r w:rsidRPr="00EA310E">
              <w:rPr>
                <w:color w:val="000009"/>
                <w:sz w:val="24"/>
                <w:szCs w:val="24"/>
              </w:rPr>
              <w:t>класс</w:t>
            </w:r>
          </w:p>
        </w:tc>
        <w:tc>
          <w:tcPr>
            <w:tcW w:w="1426" w:type="dxa"/>
          </w:tcPr>
          <w:p w:rsidR="000C6B2A" w:rsidRPr="00EA310E" w:rsidRDefault="000C6B2A" w:rsidP="008641F2">
            <w:pPr>
              <w:pStyle w:val="TableParagraph"/>
              <w:ind w:left="53"/>
              <w:jc w:val="both"/>
              <w:rPr>
                <w:sz w:val="24"/>
                <w:szCs w:val="24"/>
              </w:rPr>
            </w:pPr>
            <w:r w:rsidRPr="00EA310E">
              <w:rPr>
                <w:color w:val="000009"/>
                <w:sz w:val="24"/>
                <w:szCs w:val="24"/>
              </w:rPr>
              <w:t>4</w:t>
            </w:r>
            <w:r w:rsidRPr="00EA310E">
              <w:rPr>
                <w:color w:val="000009"/>
                <w:spacing w:val="-1"/>
                <w:sz w:val="24"/>
                <w:szCs w:val="24"/>
              </w:rPr>
              <w:t xml:space="preserve"> </w:t>
            </w:r>
            <w:r w:rsidRPr="00EA310E">
              <w:rPr>
                <w:color w:val="000009"/>
                <w:sz w:val="24"/>
                <w:szCs w:val="24"/>
              </w:rPr>
              <w:t>класс</w:t>
            </w:r>
          </w:p>
        </w:tc>
      </w:tr>
      <w:tr w:rsidR="000C6B2A" w:rsidRPr="00EA310E">
        <w:trPr>
          <w:trHeight w:val="657"/>
        </w:trPr>
        <w:tc>
          <w:tcPr>
            <w:tcW w:w="3020" w:type="dxa"/>
          </w:tcPr>
          <w:p w:rsidR="000C6B2A" w:rsidRPr="00EA310E" w:rsidRDefault="000C6B2A" w:rsidP="008641F2">
            <w:pPr>
              <w:pStyle w:val="TableParagraph"/>
              <w:ind w:left="54"/>
              <w:jc w:val="both"/>
              <w:rPr>
                <w:sz w:val="24"/>
                <w:szCs w:val="24"/>
              </w:rPr>
            </w:pPr>
            <w:r w:rsidRPr="00EA310E">
              <w:rPr>
                <w:color w:val="000009"/>
                <w:sz w:val="24"/>
                <w:szCs w:val="24"/>
              </w:rPr>
              <w:t>Диктант</w:t>
            </w:r>
          </w:p>
        </w:tc>
        <w:tc>
          <w:tcPr>
            <w:tcW w:w="1426" w:type="dxa"/>
          </w:tcPr>
          <w:p w:rsidR="000C6B2A" w:rsidRPr="00EA310E" w:rsidRDefault="000C6B2A" w:rsidP="008641F2">
            <w:pPr>
              <w:pStyle w:val="TableParagraph"/>
              <w:ind w:left="54"/>
              <w:jc w:val="both"/>
              <w:rPr>
                <w:sz w:val="24"/>
                <w:szCs w:val="24"/>
              </w:rPr>
            </w:pPr>
          </w:p>
        </w:tc>
        <w:tc>
          <w:tcPr>
            <w:tcW w:w="1306" w:type="dxa"/>
          </w:tcPr>
          <w:p w:rsidR="000C6B2A" w:rsidRPr="00EA310E" w:rsidRDefault="000C6B2A" w:rsidP="008641F2">
            <w:pPr>
              <w:pStyle w:val="TableParagraph"/>
              <w:ind w:left="54"/>
              <w:jc w:val="both"/>
              <w:rPr>
                <w:sz w:val="24"/>
                <w:szCs w:val="24"/>
              </w:rPr>
            </w:pPr>
            <w:r w:rsidRPr="00EA310E">
              <w:rPr>
                <w:sz w:val="24"/>
                <w:szCs w:val="24"/>
              </w:rPr>
              <w:t>4</w:t>
            </w:r>
          </w:p>
        </w:tc>
        <w:tc>
          <w:tcPr>
            <w:tcW w:w="1410" w:type="dxa"/>
          </w:tcPr>
          <w:p w:rsidR="000C6B2A" w:rsidRPr="00EA310E" w:rsidRDefault="000C6B2A" w:rsidP="008641F2">
            <w:pPr>
              <w:pStyle w:val="TableParagraph"/>
              <w:ind w:left="54"/>
              <w:jc w:val="both"/>
              <w:rPr>
                <w:sz w:val="24"/>
                <w:szCs w:val="24"/>
              </w:rPr>
            </w:pPr>
          </w:p>
        </w:tc>
        <w:tc>
          <w:tcPr>
            <w:tcW w:w="1426" w:type="dxa"/>
          </w:tcPr>
          <w:p w:rsidR="000C6B2A" w:rsidRPr="00EA310E" w:rsidRDefault="000C6B2A" w:rsidP="008641F2">
            <w:pPr>
              <w:pStyle w:val="TableParagraph"/>
              <w:ind w:left="53"/>
              <w:jc w:val="both"/>
              <w:rPr>
                <w:sz w:val="24"/>
                <w:szCs w:val="24"/>
              </w:rPr>
            </w:pPr>
          </w:p>
        </w:tc>
      </w:tr>
      <w:tr w:rsidR="000C6B2A" w:rsidRPr="00EA310E">
        <w:trPr>
          <w:trHeight w:val="657"/>
        </w:trPr>
        <w:tc>
          <w:tcPr>
            <w:tcW w:w="3020" w:type="dxa"/>
          </w:tcPr>
          <w:p w:rsidR="000C6B2A" w:rsidRPr="00EA310E" w:rsidRDefault="000C6B2A" w:rsidP="008641F2">
            <w:pPr>
              <w:pStyle w:val="TableParagraph"/>
              <w:ind w:left="54" w:right="321"/>
              <w:jc w:val="both"/>
              <w:rPr>
                <w:sz w:val="24"/>
                <w:szCs w:val="24"/>
              </w:rPr>
            </w:pPr>
            <w:r w:rsidRPr="00EA310E">
              <w:rPr>
                <w:color w:val="000009"/>
                <w:spacing w:val="-1"/>
                <w:sz w:val="24"/>
                <w:szCs w:val="24"/>
              </w:rPr>
              <w:t>Контрольный диктант</w:t>
            </w:r>
          </w:p>
        </w:tc>
        <w:tc>
          <w:tcPr>
            <w:tcW w:w="1426" w:type="dxa"/>
          </w:tcPr>
          <w:p w:rsidR="000C6B2A" w:rsidRPr="00EA310E" w:rsidRDefault="000C6B2A" w:rsidP="008641F2">
            <w:pPr>
              <w:pStyle w:val="TableParagraph"/>
              <w:ind w:left="54"/>
              <w:jc w:val="both"/>
              <w:rPr>
                <w:sz w:val="24"/>
                <w:szCs w:val="24"/>
              </w:rPr>
            </w:pPr>
          </w:p>
        </w:tc>
        <w:tc>
          <w:tcPr>
            <w:tcW w:w="1306" w:type="dxa"/>
          </w:tcPr>
          <w:p w:rsidR="000C6B2A" w:rsidRPr="00EA310E" w:rsidRDefault="000C6B2A" w:rsidP="008641F2">
            <w:pPr>
              <w:pStyle w:val="TableParagraph"/>
              <w:ind w:left="54"/>
              <w:jc w:val="both"/>
              <w:rPr>
                <w:sz w:val="24"/>
                <w:szCs w:val="24"/>
              </w:rPr>
            </w:pPr>
            <w:r w:rsidRPr="00EA310E">
              <w:rPr>
                <w:sz w:val="24"/>
                <w:szCs w:val="24"/>
              </w:rPr>
              <w:t>1</w:t>
            </w:r>
          </w:p>
        </w:tc>
        <w:tc>
          <w:tcPr>
            <w:tcW w:w="1410" w:type="dxa"/>
          </w:tcPr>
          <w:p w:rsidR="000C6B2A" w:rsidRPr="00EA310E" w:rsidRDefault="000C6B2A" w:rsidP="008641F2">
            <w:pPr>
              <w:pStyle w:val="TableParagraph"/>
              <w:ind w:left="54"/>
              <w:jc w:val="both"/>
              <w:rPr>
                <w:sz w:val="24"/>
                <w:szCs w:val="24"/>
              </w:rPr>
            </w:pPr>
          </w:p>
        </w:tc>
        <w:tc>
          <w:tcPr>
            <w:tcW w:w="1426" w:type="dxa"/>
          </w:tcPr>
          <w:p w:rsidR="000C6B2A" w:rsidRPr="00EA310E" w:rsidRDefault="000C6B2A" w:rsidP="008641F2">
            <w:pPr>
              <w:pStyle w:val="TableParagraph"/>
              <w:ind w:left="53"/>
              <w:jc w:val="both"/>
              <w:rPr>
                <w:sz w:val="24"/>
                <w:szCs w:val="24"/>
              </w:rPr>
            </w:pPr>
          </w:p>
        </w:tc>
      </w:tr>
      <w:tr w:rsidR="000C6B2A" w:rsidRPr="00EA310E">
        <w:trPr>
          <w:trHeight w:val="933"/>
        </w:trPr>
        <w:tc>
          <w:tcPr>
            <w:tcW w:w="3020" w:type="dxa"/>
          </w:tcPr>
          <w:p w:rsidR="000C6B2A" w:rsidRPr="00EA310E" w:rsidRDefault="000C6B2A" w:rsidP="008641F2">
            <w:pPr>
              <w:pStyle w:val="TableParagraph"/>
              <w:ind w:left="54" w:right="347"/>
              <w:jc w:val="both"/>
              <w:rPr>
                <w:sz w:val="24"/>
                <w:szCs w:val="24"/>
              </w:rPr>
            </w:pPr>
            <w:r w:rsidRPr="00EA310E">
              <w:rPr>
                <w:sz w:val="24"/>
                <w:szCs w:val="24"/>
              </w:rPr>
              <w:t>Словарный диктант</w:t>
            </w:r>
          </w:p>
        </w:tc>
        <w:tc>
          <w:tcPr>
            <w:tcW w:w="1426" w:type="dxa"/>
          </w:tcPr>
          <w:p w:rsidR="000C6B2A" w:rsidRPr="00EA310E" w:rsidRDefault="000C6B2A" w:rsidP="008641F2">
            <w:pPr>
              <w:pStyle w:val="TableParagraph"/>
              <w:ind w:left="54"/>
              <w:jc w:val="both"/>
              <w:rPr>
                <w:sz w:val="24"/>
                <w:szCs w:val="24"/>
              </w:rPr>
            </w:pPr>
          </w:p>
        </w:tc>
        <w:tc>
          <w:tcPr>
            <w:tcW w:w="1306" w:type="dxa"/>
          </w:tcPr>
          <w:p w:rsidR="000C6B2A" w:rsidRPr="00EA310E" w:rsidRDefault="000C6B2A" w:rsidP="008641F2">
            <w:pPr>
              <w:pStyle w:val="TableParagraph"/>
              <w:ind w:left="54"/>
              <w:jc w:val="both"/>
              <w:rPr>
                <w:sz w:val="24"/>
                <w:szCs w:val="24"/>
              </w:rPr>
            </w:pPr>
            <w:r w:rsidRPr="00EA310E">
              <w:rPr>
                <w:sz w:val="24"/>
                <w:szCs w:val="24"/>
              </w:rPr>
              <w:t>3</w:t>
            </w:r>
          </w:p>
        </w:tc>
        <w:tc>
          <w:tcPr>
            <w:tcW w:w="1410" w:type="dxa"/>
          </w:tcPr>
          <w:p w:rsidR="000C6B2A" w:rsidRPr="00EA310E" w:rsidRDefault="000C6B2A" w:rsidP="008641F2">
            <w:pPr>
              <w:pStyle w:val="TableParagraph"/>
              <w:ind w:left="54"/>
              <w:jc w:val="both"/>
              <w:rPr>
                <w:sz w:val="24"/>
                <w:szCs w:val="24"/>
              </w:rPr>
            </w:pPr>
          </w:p>
        </w:tc>
        <w:tc>
          <w:tcPr>
            <w:tcW w:w="1426" w:type="dxa"/>
          </w:tcPr>
          <w:p w:rsidR="000C6B2A" w:rsidRPr="00EA310E" w:rsidRDefault="000C6B2A" w:rsidP="008641F2">
            <w:pPr>
              <w:pStyle w:val="TableParagraph"/>
              <w:ind w:left="53"/>
              <w:jc w:val="both"/>
              <w:rPr>
                <w:sz w:val="24"/>
                <w:szCs w:val="24"/>
              </w:rPr>
            </w:pPr>
          </w:p>
        </w:tc>
      </w:tr>
      <w:tr w:rsidR="000C6B2A" w:rsidRPr="00EA310E">
        <w:trPr>
          <w:trHeight w:val="657"/>
        </w:trPr>
        <w:tc>
          <w:tcPr>
            <w:tcW w:w="3020" w:type="dxa"/>
          </w:tcPr>
          <w:p w:rsidR="000C6B2A" w:rsidRPr="00EA310E" w:rsidRDefault="0029015F" w:rsidP="008641F2">
            <w:pPr>
              <w:pStyle w:val="TableParagraph"/>
              <w:ind w:left="54" w:right="291"/>
              <w:jc w:val="both"/>
              <w:rPr>
                <w:sz w:val="24"/>
                <w:szCs w:val="24"/>
              </w:rPr>
            </w:pPr>
            <w:r w:rsidRPr="00EA310E">
              <w:rPr>
                <w:color w:val="000009"/>
                <w:sz w:val="24"/>
                <w:szCs w:val="24"/>
              </w:rPr>
              <w:t xml:space="preserve">Проверочная  </w:t>
            </w:r>
            <w:r w:rsidR="000C6B2A" w:rsidRPr="00EA310E">
              <w:rPr>
                <w:color w:val="000009"/>
                <w:sz w:val="24"/>
                <w:szCs w:val="24"/>
              </w:rPr>
              <w:t xml:space="preserve"> работа</w:t>
            </w:r>
          </w:p>
        </w:tc>
        <w:tc>
          <w:tcPr>
            <w:tcW w:w="1426" w:type="dxa"/>
          </w:tcPr>
          <w:p w:rsidR="000C6B2A" w:rsidRPr="00EA310E" w:rsidRDefault="000C6B2A" w:rsidP="008641F2">
            <w:pPr>
              <w:pStyle w:val="TableParagraph"/>
              <w:ind w:left="54"/>
              <w:jc w:val="both"/>
              <w:rPr>
                <w:sz w:val="24"/>
                <w:szCs w:val="24"/>
              </w:rPr>
            </w:pPr>
          </w:p>
        </w:tc>
        <w:tc>
          <w:tcPr>
            <w:tcW w:w="1306" w:type="dxa"/>
          </w:tcPr>
          <w:p w:rsidR="000C6B2A" w:rsidRPr="00EA310E" w:rsidRDefault="000C6B2A" w:rsidP="008641F2">
            <w:pPr>
              <w:pStyle w:val="TableParagraph"/>
              <w:ind w:left="54"/>
              <w:jc w:val="both"/>
              <w:rPr>
                <w:sz w:val="24"/>
                <w:szCs w:val="24"/>
              </w:rPr>
            </w:pPr>
            <w:r w:rsidRPr="00EA310E">
              <w:rPr>
                <w:sz w:val="24"/>
                <w:szCs w:val="24"/>
              </w:rPr>
              <w:t>4</w:t>
            </w:r>
          </w:p>
        </w:tc>
        <w:tc>
          <w:tcPr>
            <w:tcW w:w="1410" w:type="dxa"/>
          </w:tcPr>
          <w:p w:rsidR="000C6B2A" w:rsidRPr="00EA310E" w:rsidRDefault="00726344" w:rsidP="008641F2">
            <w:pPr>
              <w:pStyle w:val="TableParagraph"/>
              <w:ind w:left="54"/>
              <w:jc w:val="both"/>
              <w:rPr>
                <w:sz w:val="24"/>
                <w:szCs w:val="24"/>
              </w:rPr>
            </w:pPr>
            <w:r w:rsidRPr="00EA310E">
              <w:rPr>
                <w:sz w:val="24"/>
                <w:szCs w:val="24"/>
              </w:rPr>
              <w:t>5</w:t>
            </w:r>
          </w:p>
        </w:tc>
        <w:tc>
          <w:tcPr>
            <w:tcW w:w="1426" w:type="dxa"/>
          </w:tcPr>
          <w:p w:rsidR="000C6B2A" w:rsidRPr="00EA310E" w:rsidRDefault="00C159F8" w:rsidP="008641F2">
            <w:pPr>
              <w:pStyle w:val="TableParagraph"/>
              <w:ind w:left="53"/>
              <w:jc w:val="both"/>
              <w:rPr>
                <w:sz w:val="24"/>
                <w:szCs w:val="24"/>
              </w:rPr>
            </w:pPr>
            <w:r w:rsidRPr="00EA310E">
              <w:rPr>
                <w:sz w:val="24"/>
                <w:szCs w:val="24"/>
              </w:rPr>
              <w:t>4</w:t>
            </w:r>
          </w:p>
        </w:tc>
      </w:tr>
      <w:tr w:rsidR="000C6B2A" w:rsidRPr="00EA310E">
        <w:trPr>
          <w:trHeight w:val="657"/>
        </w:trPr>
        <w:tc>
          <w:tcPr>
            <w:tcW w:w="3020" w:type="dxa"/>
          </w:tcPr>
          <w:p w:rsidR="000C6B2A" w:rsidRPr="00EA310E" w:rsidRDefault="0029015F" w:rsidP="008641F2">
            <w:pPr>
              <w:pStyle w:val="TableParagraph"/>
              <w:jc w:val="both"/>
              <w:rPr>
                <w:sz w:val="24"/>
                <w:szCs w:val="24"/>
              </w:rPr>
            </w:pPr>
            <w:r w:rsidRPr="00EA310E">
              <w:rPr>
                <w:sz w:val="24"/>
                <w:szCs w:val="24"/>
              </w:rPr>
              <w:t>Итого</w:t>
            </w:r>
          </w:p>
        </w:tc>
        <w:tc>
          <w:tcPr>
            <w:tcW w:w="1426" w:type="dxa"/>
          </w:tcPr>
          <w:p w:rsidR="000C6B2A" w:rsidRPr="00EA310E" w:rsidRDefault="000C6B2A" w:rsidP="008641F2">
            <w:pPr>
              <w:pStyle w:val="TableParagraph"/>
              <w:ind w:left="54"/>
              <w:jc w:val="both"/>
              <w:rPr>
                <w:sz w:val="24"/>
                <w:szCs w:val="24"/>
              </w:rPr>
            </w:pPr>
            <w:r w:rsidRPr="00EA310E">
              <w:rPr>
                <w:color w:val="000009"/>
                <w:sz w:val="24"/>
                <w:szCs w:val="24"/>
              </w:rPr>
              <w:t>0</w:t>
            </w:r>
          </w:p>
        </w:tc>
        <w:tc>
          <w:tcPr>
            <w:tcW w:w="1306" w:type="dxa"/>
          </w:tcPr>
          <w:p w:rsidR="000C6B2A" w:rsidRPr="00EA310E" w:rsidRDefault="000C6B2A" w:rsidP="008641F2">
            <w:pPr>
              <w:pStyle w:val="TableParagraph"/>
              <w:ind w:left="54"/>
              <w:jc w:val="both"/>
              <w:rPr>
                <w:sz w:val="24"/>
                <w:szCs w:val="24"/>
              </w:rPr>
            </w:pPr>
            <w:r w:rsidRPr="00EA310E">
              <w:rPr>
                <w:color w:val="000009"/>
                <w:sz w:val="24"/>
                <w:szCs w:val="24"/>
              </w:rPr>
              <w:t>12</w:t>
            </w:r>
          </w:p>
        </w:tc>
        <w:tc>
          <w:tcPr>
            <w:tcW w:w="1410" w:type="dxa"/>
          </w:tcPr>
          <w:p w:rsidR="00D1482B" w:rsidRPr="00EA310E" w:rsidRDefault="00D1482B" w:rsidP="008641F2">
            <w:pPr>
              <w:pStyle w:val="TableParagraph"/>
              <w:jc w:val="both"/>
              <w:rPr>
                <w:b/>
                <w:sz w:val="24"/>
                <w:szCs w:val="24"/>
              </w:rPr>
            </w:pPr>
            <w:r w:rsidRPr="00EA310E">
              <w:rPr>
                <w:b/>
                <w:sz w:val="24"/>
                <w:szCs w:val="24"/>
              </w:rPr>
              <w:t>5</w:t>
            </w:r>
          </w:p>
        </w:tc>
        <w:tc>
          <w:tcPr>
            <w:tcW w:w="1426" w:type="dxa"/>
          </w:tcPr>
          <w:p w:rsidR="00D1482B" w:rsidRPr="00EA310E" w:rsidRDefault="00D1482B" w:rsidP="008641F2">
            <w:pPr>
              <w:pStyle w:val="TableParagraph"/>
              <w:jc w:val="both"/>
              <w:rPr>
                <w:sz w:val="24"/>
                <w:szCs w:val="24"/>
              </w:rPr>
            </w:pPr>
            <w:r w:rsidRPr="00EA310E">
              <w:rPr>
                <w:sz w:val="24"/>
                <w:szCs w:val="24"/>
              </w:rPr>
              <w:t>4</w:t>
            </w:r>
          </w:p>
        </w:tc>
      </w:tr>
    </w:tbl>
    <w:p w:rsidR="006F72CC" w:rsidRPr="00EA310E" w:rsidRDefault="006F72CC" w:rsidP="008641F2">
      <w:pPr>
        <w:pStyle w:val="a3"/>
        <w:ind w:left="0" w:right="0"/>
        <w:jc w:val="both"/>
      </w:pPr>
    </w:p>
    <w:p w:rsidR="006F72CC" w:rsidRPr="00EA310E" w:rsidRDefault="006B5682" w:rsidP="008641F2">
      <w:pPr>
        <w:pStyle w:val="Heading1"/>
        <w:spacing w:before="0"/>
        <w:ind w:left="1362"/>
        <w:jc w:val="both"/>
        <w:rPr>
          <w:color w:val="000009"/>
        </w:rPr>
      </w:pPr>
      <w:r w:rsidRPr="00EA310E">
        <w:rPr>
          <w:color w:val="000009"/>
        </w:rPr>
        <w:t>Количество</w:t>
      </w:r>
      <w:r w:rsidRPr="00EA310E">
        <w:rPr>
          <w:color w:val="000009"/>
          <w:spacing w:val="-11"/>
        </w:rPr>
        <w:t xml:space="preserve"> </w:t>
      </w:r>
      <w:r w:rsidRPr="00EA310E">
        <w:rPr>
          <w:color w:val="000009"/>
        </w:rPr>
        <w:t>контрольных</w:t>
      </w:r>
      <w:r w:rsidRPr="00EA310E">
        <w:rPr>
          <w:color w:val="000009"/>
          <w:spacing w:val="-11"/>
        </w:rPr>
        <w:t xml:space="preserve"> </w:t>
      </w:r>
      <w:r w:rsidRPr="00EA310E">
        <w:rPr>
          <w:color w:val="000009"/>
        </w:rPr>
        <w:t>работ</w:t>
      </w:r>
      <w:r w:rsidRPr="00EA310E">
        <w:rPr>
          <w:color w:val="000009"/>
          <w:spacing w:val="-12"/>
        </w:rPr>
        <w:t xml:space="preserve"> </w:t>
      </w:r>
      <w:r w:rsidRPr="00EA310E">
        <w:rPr>
          <w:color w:val="000009"/>
        </w:rPr>
        <w:t>по</w:t>
      </w:r>
      <w:r w:rsidRPr="00EA310E">
        <w:rPr>
          <w:color w:val="000009"/>
          <w:spacing w:val="-11"/>
        </w:rPr>
        <w:t xml:space="preserve"> </w:t>
      </w:r>
      <w:r w:rsidRPr="00EA310E">
        <w:rPr>
          <w:color w:val="000009"/>
        </w:rPr>
        <w:t>математике</w:t>
      </w:r>
      <w:r w:rsidR="00EA58DE" w:rsidRPr="00EA310E">
        <w:rPr>
          <w:color w:val="000009"/>
        </w:rPr>
        <w:t>:</w:t>
      </w:r>
    </w:p>
    <w:p w:rsidR="006B5682" w:rsidRPr="00EA310E" w:rsidRDefault="006B5682" w:rsidP="008641F2">
      <w:pPr>
        <w:pStyle w:val="Heading1"/>
        <w:spacing w:before="0"/>
        <w:ind w:left="1362"/>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20"/>
        <w:gridCol w:w="1426"/>
        <w:gridCol w:w="1306"/>
        <w:gridCol w:w="1410"/>
        <w:gridCol w:w="1426"/>
      </w:tblGrid>
      <w:tr w:rsidR="006B5682" w:rsidRPr="00EA310E">
        <w:trPr>
          <w:trHeight w:val="938"/>
        </w:trPr>
        <w:tc>
          <w:tcPr>
            <w:tcW w:w="3020" w:type="dxa"/>
          </w:tcPr>
          <w:p w:rsidR="006B5682" w:rsidRPr="00EA310E" w:rsidRDefault="006B5682" w:rsidP="008641F2">
            <w:pPr>
              <w:pStyle w:val="TableParagraph"/>
              <w:ind w:left="54"/>
              <w:jc w:val="both"/>
              <w:rPr>
                <w:sz w:val="24"/>
                <w:szCs w:val="24"/>
              </w:rPr>
            </w:pPr>
            <w:r w:rsidRPr="00EA310E">
              <w:rPr>
                <w:color w:val="000009"/>
                <w:sz w:val="24"/>
                <w:szCs w:val="24"/>
              </w:rPr>
              <w:t>Формы</w:t>
            </w:r>
            <w:r w:rsidRPr="00EA310E">
              <w:rPr>
                <w:color w:val="000009"/>
                <w:spacing w:val="-9"/>
                <w:sz w:val="24"/>
                <w:szCs w:val="24"/>
              </w:rPr>
              <w:t xml:space="preserve"> </w:t>
            </w:r>
            <w:r w:rsidRPr="00EA310E">
              <w:rPr>
                <w:color w:val="000009"/>
                <w:sz w:val="24"/>
                <w:szCs w:val="24"/>
              </w:rPr>
              <w:t>контроля</w:t>
            </w:r>
          </w:p>
        </w:tc>
        <w:tc>
          <w:tcPr>
            <w:tcW w:w="1426" w:type="dxa"/>
          </w:tcPr>
          <w:p w:rsidR="006B5682" w:rsidRPr="00EA310E" w:rsidRDefault="006B5682" w:rsidP="008641F2">
            <w:pPr>
              <w:pStyle w:val="TableParagraph"/>
              <w:ind w:left="54"/>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класс</w:t>
            </w:r>
          </w:p>
        </w:tc>
        <w:tc>
          <w:tcPr>
            <w:tcW w:w="1306" w:type="dxa"/>
          </w:tcPr>
          <w:p w:rsidR="006B5682" w:rsidRPr="00EA310E" w:rsidRDefault="006B5682" w:rsidP="008641F2">
            <w:pPr>
              <w:pStyle w:val="TableParagraph"/>
              <w:ind w:left="54"/>
              <w:jc w:val="both"/>
              <w:rPr>
                <w:sz w:val="24"/>
                <w:szCs w:val="24"/>
              </w:rPr>
            </w:pPr>
            <w:r w:rsidRPr="00EA310E">
              <w:rPr>
                <w:color w:val="000009"/>
                <w:sz w:val="24"/>
                <w:szCs w:val="24"/>
              </w:rPr>
              <w:t>2</w:t>
            </w:r>
            <w:r w:rsidRPr="00EA310E">
              <w:rPr>
                <w:color w:val="000009"/>
                <w:spacing w:val="-1"/>
                <w:sz w:val="24"/>
                <w:szCs w:val="24"/>
              </w:rPr>
              <w:t xml:space="preserve"> </w:t>
            </w:r>
            <w:r w:rsidRPr="00EA310E">
              <w:rPr>
                <w:color w:val="000009"/>
                <w:sz w:val="24"/>
                <w:szCs w:val="24"/>
              </w:rPr>
              <w:t>класс</w:t>
            </w:r>
          </w:p>
        </w:tc>
        <w:tc>
          <w:tcPr>
            <w:tcW w:w="1410" w:type="dxa"/>
          </w:tcPr>
          <w:p w:rsidR="006B5682" w:rsidRPr="00EA310E" w:rsidRDefault="006B5682" w:rsidP="008641F2">
            <w:pPr>
              <w:pStyle w:val="TableParagraph"/>
              <w:ind w:left="54"/>
              <w:jc w:val="both"/>
              <w:rPr>
                <w:sz w:val="24"/>
                <w:szCs w:val="24"/>
              </w:rPr>
            </w:pPr>
            <w:r w:rsidRPr="00EA310E">
              <w:rPr>
                <w:color w:val="000009"/>
                <w:sz w:val="24"/>
                <w:szCs w:val="24"/>
              </w:rPr>
              <w:t>3</w:t>
            </w:r>
            <w:r w:rsidRPr="00EA310E">
              <w:rPr>
                <w:color w:val="000009"/>
                <w:spacing w:val="-1"/>
                <w:sz w:val="24"/>
                <w:szCs w:val="24"/>
              </w:rPr>
              <w:t xml:space="preserve"> </w:t>
            </w:r>
            <w:r w:rsidRPr="00EA310E">
              <w:rPr>
                <w:color w:val="000009"/>
                <w:sz w:val="24"/>
                <w:szCs w:val="24"/>
              </w:rPr>
              <w:t>класс</w:t>
            </w:r>
          </w:p>
        </w:tc>
        <w:tc>
          <w:tcPr>
            <w:tcW w:w="1426" w:type="dxa"/>
          </w:tcPr>
          <w:p w:rsidR="006B5682" w:rsidRPr="00EA310E" w:rsidRDefault="006B5682" w:rsidP="008641F2">
            <w:pPr>
              <w:pStyle w:val="TableParagraph"/>
              <w:ind w:left="53"/>
              <w:jc w:val="both"/>
              <w:rPr>
                <w:sz w:val="24"/>
                <w:szCs w:val="24"/>
              </w:rPr>
            </w:pPr>
            <w:r w:rsidRPr="00EA310E">
              <w:rPr>
                <w:color w:val="000009"/>
                <w:sz w:val="24"/>
                <w:szCs w:val="24"/>
              </w:rPr>
              <w:t>4</w:t>
            </w:r>
            <w:r w:rsidRPr="00EA310E">
              <w:rPr>
                <w:color w:val="000009"/>
                <w:spacing w:val="-1"/>
                <w:sz w:val="24"/>
                <w:szCs w:val="24"/>
              </w:rPr>
              <w:t xml:space="preserve"> </w:t>
            </w:r>
            <w:r w:rsidRPr="00EA310E">
              <w:rPr>
                <w:color w:val="000009"/>
                <w:sz w:val="24"/>
                <w:szCs w:val="24"/>
              </w:rPr>
              <w:t>класс</w:t>
            </w:r>
          </w:p>
        </w:tc>
      </w:tr>
      <w:tr w:rsidR="0045699B" w:rsidRPr="00EA310E">
        <w:trPr>
          <w:trHeight w:val="938"/>
        </w:trPr>
        <w:tc>
          <w:tcPr>
            <w:tcW w:w="3020" w:type="dxa"/>
          </w:tcPr>
          <w:p w:rsidR="0045699B" w:rsidRPr="00EA310E" w:rsidRDefault="0045699B" w:rsidP="008641F2">
            <w:pPr>
              <w:pStyle w:val="TableParagraph"/>
              <w:ind w:left="54"/>
              <w:jc w:val="both"/>
              <w:rPr>
                <w:color w:val="000009"/>
                <w:sz w:val="24"/>
                <w:szCs w:val="24"/>
              </w:rPr>
            </w:pPr>
            <w:r w:rsidRPr="00EA310E">
              <w:rPr>
                <w:color w:val="000009"/>
                <w:sz w:val="24"/>
                <w:szCs w:val="24"/>
              </w:rPr>
              <w:t>Входная контрольная работа</w:t>
            </w:r>
          </w:p>
        </w:tc>
        <w:tc>
          <w:tcPr>
            <w:tcW w:w="1426" w:type="dxa"/>
          </w:tcPr>
          <w:p w:rsidR="0045699B" w:rsidRPr="00EA310E" w:rsidRDefault="0045699B" w:rsidP="008641F2">
            <w:pPr>
              <w:pStyle w:val="TableParagraph"/>
              <w:ind w:left="54"/>
              <w:jc w:val="both"/>
              <w:rPr>
                <w:color w:val="000009"/>
                <w:sz w:val="24"/>
                <w:szCs w:val="24"/>
              </w:rPr>
            </w:pPr>
          </w:p>
        </w:tc>
        <w:tc>
          <w:tcPr>
            <w:tcW w:w="1306" w:type="dxa"/>
          </w:tcPr>
          <w:p w:rsidR="0045699B" w:rsidRPr="00EA310E" w:rsidRDefault="00ED619A" w:rsidP="008641F2">
            <w:pPr>
              <w:pStyle w:val="TableParagraph"/>
              <w:ind w:left="54"/>
              <w:jc w:val="both"/>
              <w:rPr>
                <w:color w:val="000009"/>
                <w:sz w:val="24"/>
                <w:szCs w:val="24"/>
              </w:rPr>
            </w:pPr>
            <w:r w:rsidRPr="00EA310E">
              <w:rPr>
                <w:color w:val="000009"/>
                <w:sz w:val="24"/>
                <w:szCs w:val="24"/>
              </w:rPr>
              <w:t>1</w:t>
            </w:r>
          </w:p>
        </w:tc>
        <w:tc>
          <w:tcPr>
            <w:tcW w:w="1410" w:type="dxa"/>
          </w:tcPr>
          <w:p w:rsidR="0045699B" w:rsidRPr="00EA310E" w:rsidRDefault="005C452F" w:rsidP="008641F2">
            <w:pPr>
              <w:pStyle w:val="TableParagraph"/>
              <w:ind w:left="54"/>
              <w:jc w:val="both"/>
              <w:rPr>
                <w:color w:val="000009"/>
                <w:sz w:val="24"/>
                <w:szCs w:val="24"/>
              </w:rPr>
            </w:pPr>
            <w:r w:rsidRPr="00EA310E">
              <w:rPr>
                <w:color w:val="000009"/>
                <w:sz w:val="24"/>
                <w:szCs w:val="24"/>
              </w:rPr>
              <w:t>1</w:t>
            </w:r>
          </w:p>
        </w:tc>
        <w:tc>
          <w:tcPr>
            <w:tcW w:w="1426" w:type="dxa"/>
          </w:tcPr>
          <w:p w:rsidR="0045699B" w:rsidRPr="00EA310E" w:rsidRDefault="0045699B" w:rsidP="008641F2">
            <w:pPr>
              <w:pStyle w:val="TableParagraph"/>
              <w:ind w:left="53"/>
              <w:jc w:val="both"/>
              <w:rPr>
                <w:color w:val="000009"/>
                <w:sz w:val="24"/>
                <w:szCs w:val="24"/>
              </w:rPr>
            </w:pPr>
            <w:r w:rsidRPr="00EA310E">
              <w:rPr>
                <w:color w:val="000009"/>
                <w:sz w:val="24"/>
                <w:szCs w:val="24"/>
              </w:rPr>
              <w:t>1</w:t>
            </w:r>
          </w:p>
        </w:tc>
      </w:tr>
      <w:tr w:rsidR="006B5682" w:rsidRPr="00EA310E">
        <w:trPr>
          <w:trHeight w:val="933"/>
        </w:trPr>
        <w:tc>
          <w:tcPr>
            <w:tcW w:w="3020" w:type="dxa"/>
          </w:tcPr>
          <w:p w:rsidR="006B5682" w:rsidRPr="00EA310E" w:rsidRDefault="006B5682" w:rsidP="008641F2">
            <w:pPr>
              <w:pStyle w:val="TableParagraph"/>
              <w:ind w:left="54" w:right="347"/>
              <w:jc w:val="both"/>
              <w:rPr>
                <w:sz w:val="24"/>
                <w:szCs w:val="24"/>
              </w:rPr>
            </w:pPr>
            <w:r w:rsidRPr="00EA310E">
              <w:rPr>
                <w:color w:val="000009"/>
                <w:sz w:val="24"/>
                <w:szCs w:val="24"/>
              </w:rPr>
              <w:t>Контрольная работа</w:t>
            </w:r>
          </w:p>
        </w:tc>
        <w:tc>
          <w:tcPr>
            <w:tcW w:w="1426" w:type="dxa"/>
          </w:tcPr>
          <w:p w:rsidR="006B5682" w:rsidRPr="00EA310E" w:rsidRDefault="006B5682" w:rsidP="008641F2">
            <w:pPr>
              <w:pStyle w:val="TableParagraph"/>
              <w:ind w:left="54"/>
              <w:jc w:val="both"/>
              <w:rPr>
                <w:sz w:val="24"/>
                <w:szCs w:val="24"/>
              </w:rPr>
            </w:pPr>
            <w:r w:rsidRPr="00EA310E">
              <w:rPr>
                <w:color w:val="000009"/>
                <w:sz w:val="24"/>
                <w:szCs w:val="24"/>
              </w:rPr>
              <w:t>0</w:t>
            </w:r>
          </w:p>
        </w:tc>
        <w:tc>
          <w:tcPr>
            <w:tcW w:w="1306" w:type="dxa"/>
          </w:tcPr>
          <w:p w:rsidR="006B5682" w:rsidRPr="00EA310E" w:rsidRDefault="00D50C15" w:rsidP="008641F2">
            <w:pPr>
              <w:pStyle w:val="TableParagraph"/>
              <w:ind w:left="54"/>
              <w:jc w:val="both"/>
              <w:rPr>
                <w:sz w:val="24"/>
                <w:szCs w:val="24"/>
              </w:rPr>
            </w:pPr>
            <w:r w:rsidRPr="00EA310E">
              <w:rPr>
                <w:sz w:val="24"/>
                <w:szCs w:val="24"/>
              </w:rPr>
              <w:t>6</w:t>
            </w:r>
          </w:p>
        </w:tc>
        <w:tc>
          <w:tcPr>
            <w:tcW w:w="1410" w:type="dxa"/>
          </w:tcPr>
          <w:p w:rsidR="006B5682" w:rsidRPr="00EA310E" w:rsidRDefault="005C452F" w:rsidP="008641F2">
            <w:pPr>
              <w:pStyle w:val="TableParagraph"/>
              <w:ind w:left="54"/>
              <w:jc w:val="both"/>
              <w:rPr>
                <w:sz w:val="24"/>
                <w:szCs w:val="24"/>
              </w:rPr>
            </w:pPr>
            <w:r w:rsidRPr="00EA310E">
              <w:rPr>
                <w:color w:val="000009"/>
                <w:sz w:val="24"/>
                <w:szCs w:val="24"/>
              </w:rPr>
              <w:t>5</w:t>
            </w:r>
          </w:p>
        </w:tc>
        <w:tc>
          <w:tcPr>
            <w:tcW w:w="1426" w:type="dxa"/>
          </w:tcPr>
          <w:p w:rsidR="006B5682" w:rsidRPr="00EA310E" w:rsidRDefault="0045699B" w:rsidP="008641F2">
            <w:pPr>
              <w:pStyle w:val="TableParagraph"/>
              <w:ind w:left="53"/>
              <w:jc w:val="both"/>
              <w:rPr>
                <w:sz w:val="24"/>
                <w:szCs w:val="24"/>
              </w:rPr>
            </w:pPr>
            <w:r w:rsidRPr="00EA310E">
              <w:rPr>
                <w:color w:val="000009"/>
                <w:sz w:val="24"/>
                <w:szCs w:val="24"/>
              </w:rPr>
              <w:t>5</w:t>
            </w:r>
          </w:p>
        </w:tc>
      </w:tr>
    </w:tbl>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90"/>
        <w:gridCol w:w="3020"/>
        <w:gridCol w:w="1426"/>
        <w:gridCol w:w="1306"/>
        <w:gridCol w:w="1410"/>
        <w:gridCol w:w="1426"/>
      </w:tblGrid>
      <w:tr w:rsidR="006F72CC" w:rsidRPr="00EA310E">
        <w:trPr>
          <w:trHeight w:val="662"/>
        </w:trPr>
        <w:tc>
          <w:tcPr>
            <w:tcW w:w="490" w:type="dxa"/>
            <w:tcBorders>
              <w:top w:val="nil"/>
            </w:tcBorders>
          </w:tcPr>
          <w:p w:rsidR="006F72CC" w:rsidRPr="00EA310E" w:rsidRDefault="006F72CC" w:rsidP="008641F2">
            <w:pPr>
              <w:pStyle w:val="TableParagraph"/>
              <w:jc w:val="both"/>
              <w:rPr>
                <w:sz w:val="24"/>
                <w:szCs w:val="24"/>
              </w:rPr>
            </w:pPr>
          </w:p>
        </w:tc>
        <w:tc>
          <w:tcPr>
            <w:tcW w:w="3020" w:type="dxa"/>
            <w:tcBorders>
              <w:top w:val="nil"/>
            </w:tcBorders>
          </w:tcPr>
          <w:p w:rsidR="006F72CC" w:rsidRPr="00EA310E" w:rsidRDefault="006F72CC" w:rsidP="008641F2">
            <w:pPr>
              <w:pStyle w:val="TableParagraph"/>
              <w:ind w:left="54" w:right="291"/>
              <w:jc w:val="both"/>
              <w:rPr>
                <w:sz w:val="24"/>
                <w:szCs w:val="24"/>
              </w:rPr>
            </w:pPr>
          </w:p>
        </w:tc>
        <w:tc>
          <w:tcPr>
            <w:tcW w:w="1426" w:type="dxa"/>
            <w:tcBorders>
              <w:top w:val="nil"/>
            </w:tcBorders>
          </w:tcPr>
          <w:p w:rsidR="006F72CC" w:rsidRPr="00EA310E" w:rsidRDefault="006F72CC" w:rsidP="008641F2">
            <w:pPr>
              <w:pStyle w:val="TableParagraph"/>
              <w:ind w:left="54"/>
              <w:jc w:val="both"/>
              <w:rPr>
                <w:sz w:val="24"/>
                <w:szCs w:val="24"/>
              </w:rPr>
            </w:pPr>
          </w:p>
        </w:tc>
        <w:tc>
          <w:tcPr>
            <w:tcW w:w="1306" w:type="dxa"/>
            <w:tcBorders>
              <w:top w:val="nil"/>
            </w:tcBorders>
          </w:tcPr>
          <w:p w:rsidR="006F72CC" w:rsidRPr="00EA310E" w:rsidRDefault="006F72CC" w:rsidP="008641F2">
            <w:pPr>
              <w:pStyle w:val="TableParagraph"/>
              <w:ind w:left="54"/>
              <w:jc w:val="both"/>
              <w:rPr>
                <w:sz w:val="24"/>
                <w:szCs w:val="24"/>
              </w:rPr>
            </w:pPr>
          </w:p>
        </w:tc>
        <w:tc>
          <w:tcPr>
            <w:tcW w:w="1410" w:type="dxa"/>
            <w:tcBorders>
              <w:top w:val="nil"/>
            </w:tcBorders>
          </w:tcPr>
          <w:p w:rsidR="006F72CC" w:rsidRPr="00EA310E" w:rsidRDefault="006F72CC" w:rsidP="008641F2">
            <w:pPr>
              <w:pStyle w:val="TableParagraph"/>
              <w:ind w:left="54"/>
              <w:jc w:val="both"/>
              <w:rPr>
                <w:sz w:val="24"/>
                <w:szCs w:val="24"/>
              </w:rPr>
            </w:pPr>
          </w:p>
        </w:tc>
        <w:tc>
          <w:tcPr>
            <w:tcW w:w="1426" w:type="dxa"/>
            <w:tcBorders>
              <w:top w:val="nil"/>
            </w:tcBorders>
          </w:tcPr>
          <w:p w:rsidR="006F72CC" w:rsidRPr="00EA310E" w:rsidRDefault="006F72CC" w:rsidP="008641F2">
            <w:pPr>
              <w:pStyle w:val="TableParagraph"/>
              <w:ind w:left="53"/>
              <w:jc w:val="both"/>
              <w:rPr>
                <w:sz w:val="24"/>
                <w:szCs w:val="24"/>
              </w:rPr>
            </w:pPr>
          </w:p>
        </w:tc>
      </w:tr>
      <w:tr w:rsidR="006F72CC" w:rsidRPr="00EA310E">
        <w:trPr>
          <w:trHeight w:val="933"/>
        </w:trPr>
        <w:tc>
          <w:tcPr>
            <w:tcW w:w="490" w:type="dxa"/>
          </w:tcPr>
          <w:p w:rsidR="006F72CC" w:rsidRPr="00EA310E" w:rsidRDefault="006F72CC" w:rsidP="008641F2">
            <w:pPr>
              <w:pStyle w:val="TableParagraph"/>
              <w:jc w:val="both"/>
              <w:rPr>
                <w:sz w:val="24"/>
                <w:szCs w:val="24"/>
              </w:rPr>
            </w:pPr>
          </w:p>
        </w:tc>
        <w:tc>
          <w:tcPr>
            <w:tcW w:w="3020" w:type="dxa"/>
          </w:tcPr>
          <w:p w:rsidR="006F72CC" w:rsidRPr="00EA310E" w:rsidRDefault="006B5682" w:rsidP="008641F2">
            <w:pPr>
              <w:pStyle w:val="TableParagraph"/>
              <w:ind w:left="54" w:right="236"/>
              <w:jc w:val="both"/>
              <w:rPr>
                <w:sz w:val="24"/>
                <w:szCs w:val="24"/>
              </w:rPr>
            </w:pPr>
            <w:r w:rsidRPr="00EA310E">
              <w:rPr>
                <w:color w:val="000009"/>
                <w:sz w:val="24"/>
                <w:szCs w:val="24"/>
              </w:rPr>
              <w:t>Итоговая</w:t>
            </w:r>
            <w:r w:rsidRPr="00EA310E">
              <w:rPr>
                <w:color w:val="000009"/>
                <w:spacing w:val="-13"/>
                <w:sz w:val="24"/>
                <w:szCs w:val="24"/>
              </w:rPr>
              <w:t xml:space="preserve"> </w:t>
            </w:r>
            <w:r w:rsidRPr="00EA310E">
              <w:rPr>
                <w:color w:val="000009"/>
                <w:sz w:val="24"/>
                <w:szCs w:val="24"/>
              </w:rPr>
              <w:t>контрольная работа</w:t>
            </w:r>
          </w:p>
        </w:tc>
        <w:tc>
          <w:tcPr>
            <w:tcW w:w="1426" w:type="dxa"/>
          </w:tcPr>
          <w:p w:rsidR="006F72CC" w:rsidRPr="00EA310E" w:rsidRDefault="005C50A2" w:rsidP="008641F2">
            <w:pPr>
              <w:pStyle w:val="TableParagraph"/>
              <w:ind w:left="54"/>
              <w:jc w:val="both"/>
              <w:rPr>
                <w:sz w:val="24"/>
                <w:szCs w:val="24"/>
              </w:rPr>
            </w:pPr>
            <w:r w:rsidRPr="00EA310E">
              <w:rPr>
                <w:color w:val="000009"/>
                <w:w w:val="99"/>
                <w:sz w:val="24"/>
                <w:szCs w:val="24"/>
              </w:rPr>
              <w:t>0</w:t>
            </w:r>
          </w:p>
        </w:tc>
        <w:tc>
          <w:tcPr>
            <w:tcW w:w="1306" w:type="dxa"/>
          </w:tcPr>
          <w:p w:rsidR="006F72CC" w:rsidRPr="00EA310E" w:rsidRDefault="00D50C15" w:rsidP="008641F2">
            <w:pPr>
              <w:pStyle w:val="TableParagraph"/>
              <w:ind w:left="54"/>
              <w:jc w:val="both"/>
              <w:rPr>
                <w:sz w:val="24"/>
                <w:szCs w:val="24"/>
              </w:rPr>
            </w:pPr>
            <w:r w:rsidRPr="00EA310E">
              <w:rPr>
                <w:color w:val="000009"/>
                <w:w w:val="99"/>
                <w:sz w:val="24"/>
                <w:szCs w:val="24"/>
              </w:rPr>
              <w:t>1</w:t>
            </w:r>
          </w:p>
        </w:tc>
        <w:tc>
          <w:tcPr>
            <w:tcW w:w="1410" w:type="dxa"/>
          </w:tcPr>
          <w:p w:rsidR="006F72CC" w:rsidRPr="00EA310E" w:rsidRDefault="006B5682" w:rsidP="008641F2">
            <w:pPr>
              <w:pStyle w:val="TableParagraph"/>
              <w:ind w:left="54"/>
              <w:jc w:val="both"/>
              <w:rPr>
                <w:sz w:val="24"/>
                <w:szCs w:val="24"/>
              </w:rPr>
            </w:pPr>
            <w:r w:rsidRPr="00EA310E">
              <w:rPr>
                <w:color w:val="000009"/>
                <w:w w:val="99"/>
                <w:sz w:val="24"/>
                <w:szCs w:val="24"/>
              </w:rPr>
              <w:t>1</w:t>
            </w:r>
          </w:p>
        </w:tc>
        <w:tc>
          <w:tcPr>
            <w:tcW w:w="1426" w:type="dxa"/>
          </w:tcPr>
          <w:p w:rsidR="006F72CC" w:rsidRPr="00EA310E" w:rsidRDefault="006B5682" w:rsidP="008641F2">
            <w:pPr>
              <w:pStyle w:val="TableParagraph"/>
              <w:ind w:left="53"/>
              <w:jc w:val="both"/>
              <w:rPr>
                <w:sz w:val="24"/>
                <w:szCs w:val="24"/>
              </w:rPr>
            </w:pPr>
            <w:r w:rsidRPr="00EA310E">
              <w:rPr>
                <w:color w:val="000009"/>
                <w:sz w:val="24"/>
                <w:szCs w:val="24"/>
              </w:rPr>
              <w:t>1</w:t>
            </w:r>
          </w:p>
        </w:tc>
      </w:tr>
      <w:tr w:rsidR="006F72CC" w:rsidRPr="00EA310E">
        <w:trPr>
          <w:trHeight w:val="657"/>
        </w:trPr>
        <w:tc>
          <w:tcPr>
            <w:tcW w:w="490" w:type="dxa"/>
          </w:tcPr>
          <w:p w:rsidR="006F72CC" w:rsidRPr="00EA310E" w:rsidRDefault="006B5682" w:rsidP="008641F2">
            <w:pPr>
              <w:pStyle w:val="TableParagraph"/>
              <w:ind w:left="55" w:right="83"/>
              <w:jc w:val="both"/>
              <w:rPr>
                <w:sz w:val="24"/>
                <w:szCs w:val="24"/>
              </w:rPr>
            </w:pPr>
            <w:r w:rsidRPr="00EA310E">
              <w:rPr>
                <w:color w:val="000009"/>
                <w:sz w:val="24"/>
                <w:szCs w:val="24"/>
              </w:rPr>
              <w:t>все</w:t>
            </w:r>
            <w:r w:rsidRPr="00EA310E">
              <w:rPr>
                <w:color w:val="000009"/>
                <w:spacing w:val="-57"/>
                <w:sz w:val="24"/>
                <w:szCs w:val="24"/>
              </w:rPr>
              <w:t xml:space="preserve"> </w:t>
            </w:r>
            <w:r w:rsidRPr="00EA310E">
              <w:rPr>
                <w:color w:val="000009"/>
                <w:sz w:val="24"/>
                <w:szCs w:val="24"/>
              </w:rPr>
              <w:t>го</w:t>
            </w:r>
          </w:p>
        </w:tc>
        <w:tc>
          <w:tcPr>
            <w:tcW w:w="3020" w:type="dxa"/>
          </w:tcPr>
          <w:p w:rsidR="006F72CC" w:rsidRPr="00EA310E" w:rsidRDefault="006F72CC" w:rsidP="008641F2">
            <w:pPr>
              <w:pStyle w:val="TableParagraph"/>
              <w:jc w:val="both"/>
              <w:rPr>
                <w:sz w:val="24"/>
                <w:szCs w:val="24"/>
              </w:rPr>
            </w:pPr>
          </w:p>
        </w:tc>
        <w:tc>
          <w:tcPr>
            <w:tcW w:w="1426" w:type="dxa"/>
          </w:tcPr>
          <w:p w:rsidR="006F72CC" w:rsidRPr="00EA310E" w:rsidRDefault="005C50A2" w:rsidP="008641F2">
            <w:pPr>
              <w:pStyle w:val="TableParagraph"/>
              <w:ind w:left="54"/>
              <w:jc w:val="both"/>
              <w:rPr>
                <w:sz w:val="24"/>
                <w:szCs w:val="24"/>
              </w:rPr>
            </w:pPr>
            <w:r w:rsidRPr="00EA310E">
              <w:rPr>
                <w:color w:val="000009"/>
                <w:sz w:val="24"/>
                <w:szCs w:val="24"/>
              </w:rPr>
              <w:t>0</w:t>
            </w:r>
          </w:p>
        </w:tc>
        <w:tc>
          <w:tcPr>
            <w:tcW w:w="1306" w:type="dxa"/>
          </w:tcPr>
          <w:p w:rsidR="006F72CC" w:rsidRPr="00EA310E" w:rsidRDefault="00C202D2" w:rsidP="008641F2">
            <w:pPr>
              <w:pStyle w:val="TableParagraph"/>
              <w:ind w:left="54"/>
              <w:jc w:val="both"/>
              <w:rPr>
                <w:sz w:val="24"/>
                <w:szCs w:val="24"/>
              </w:rPr>
            </w:pPr>
            <w:r w:rsidRPr="00EA310E">
              <w:rPr>
                <w:color w:val="000009"/>
                <w:sz w:val="24"/>
                <w:szCs w:val="24"/>
              </w:rPr>
              <w:t>8</w:t>
            </w:r>
          </w:p>
        </w:tc>
        <w:tc>
          <w:tcPr>
            <w:tcW w:w="1410" w:type="dxa"/>
          </w:tcPr>
          <w:p w:rsidR="006F72CC" w:rsidRPr="00EA310E" w:rsidRDefault="006F10A7" w:rsidP="008641F2">
            <w:pPr>
              <w:pStyle w:val="TableParagraph"/>
              <w:ind w:left="54"/>
              <w:jc w:val="both"/>
              <w:rPr>
                <w:sz w:val="24"/>
                <w:szCs w:val="24"/>
              </w:rPr>
            </w:pPr>
            <w:r w:rsidRPr="00EA310E">
              <w:rPr>
                <w:color w:val="000009"/>
                <w:sz w:val="24"/>
                <w:szCs w:val="24"/>
              </w:rPr>
              <w:t>7</w:t>
            </w:r>
          </w:p>
        </w:tc>
        <w:tc>
          <w:tcPr>
            <w:tcW w:w="1426" w:type="dxa"/>
          </w:tcPr>
          <w:p w:rsidR="006F72CC" w:rsidRPr="00EA310E" w:rsidRDefault="006B5682" w:rsidP="008641F2">
            <w:pPr>
              <w:pStyle w:val="TableParagraph"/>
              <w:ind w:left="53"/>
              <w:jc w:val="both"/>
              <w:rPr>
                <w:sz w:val="24"/>
                <w:szCs w:val="24"/>
              </w:rPr>
            </w:pPr>
            <w:r w:rsidRPr="00EA310E">
              <w:rPr>
                <w:color w:val="000009"/>
                <w:sz w:val="24"/>
                <w:szCs w:val="24"/>
              </w:rPr>
              <w:t>7</w:t>
            </w:r>
          </w:p>
        </w:tc>
      </w:tr>
    </w:tbl>
    <w:p w:rsidR="006F72CC" w:rsidRPr="00EA310E" w:rsidRDefault="006F72CC" w:rsidP="008641F2">
      <w:pPr>
        <w:pStyle w:val="a3"/>
        <w:ind w:left="0" w:right="0"/>
        <w:jc w:val="both"/>
      </w:pPr>
    </w:p>
    <w:p w:rsidR="006F72CC" w:rsidRPr="00EA310E" w:rsidRDefault="006B5682" w:rsidP="008641F2">
      <w:pPr>
        <w:pStyle w:val="Heading1"/>
        <w:spacing w:before="0"/>
        <w:jc w:val="both"/>
      </w:pPr>
      <w:r w:rsidRPr="00EA310E">
        <w:rPr>
          <w:color w:val="000009"/>
        </w:rPr>
        <w:t>Количество</w:t>
      </w:r>
      <w:r w:rsidRPr="00EA310E">
        <w:rPr>
          <w:color w:val="000009"/>
          <w:spacing w:val="-9"/>
        </w:rPr>
        <w:t xml:space="preserve"> </w:t>
      </w:r>
      <w:r w:rsidR="00CC2444" w:rsidRPr="00EA310E">
        <w:rPr>
          <w:color w:val="000009"/>
          <w:spacing w:val="-9"/>
        </w:rPr>
        <w:t xml:space="preserve"> контрольных и практических </w:t>
      </w:r>
      <w:r w:rsidRPr="00EA310E">
        <w:rPr>
          <w:color w:val="000009"/>
        </w:rPr>
        <w:t>работ</w:t>
      </w:r>
      <w:r w:rsidRPr="00EA310E">
        <w:rPr>
          <w:color w:val="000009"/>
          <w:spacing w:val="-7"/>
        </w:rPr>
        <w:t xml:space="preserve"> </w:t>
      </w:r>
      <w:r w:rsidRPr="00EA310E">
        <w:rPr>
          <w:color w:val="000009"/>
        </w:rPr>
        <w:t>по</w:t>
      </w:r>
      <w:r w:rsidRPr="00EA310E">
        <w:rPr>
          <w:color w:val="000009"/>
          <w:spacing w:val="-9"/>
        </w:rPr>
        <w:t xml:space="preserve"> </w:t>
      </w:r>
      <w:r w:rsidRPr="00EA310E">
        <w:rPr>
          <w:color w:val="000009"/>
        </w:rPr>
        <w:t>окружающему</w:t>
      </w:r>
      <w:r w:rsidRPr="00EA310E">
        <w:rPr>
          <w:color w:val="000009"/>
          <w:spacing w:val="-7"/>
        </w:rPr>
        <w:t xml:space="preserve"> </w:t>
      </w:r>
      <w:r w:rsidRPr="00EA310E">
        <w:rPr>
          <w:color w:val="000009"/>
        </w:rPr>
        <w:t>миру</w:t>
      </w:r>
      <w:r w:rsidR="008744D7" w:rsidRPr="00EA310E">
        <w:rPr>
          <w:color w:val="000009"/>
        </w:rPr>
        <w:t>:</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020"/>
        <w:gridCol w:w="1426"/>
        <w:gridCol w:w="1306"/>
        <w:gridCol w:w="1410"/>
        <w:gridCol w:w="1426"/>
      </w:tblGrid>
      <w:tr w:rsidR="00990C3C" w:rsidRPr="00EA310E">
        <w:trPr>
          <w:trHeight w:val="938"/>
        </w:trPr>
        <w:tc>
          <w:tcPr>
            <w:tcW w:w="3020" w:type="dxa"/>
          </w:tcPr>
          <w:p w:rsidR="00990C3C" w:rsidRPr="00EA310E" w:rsidRDefault="00990C3C" w:rsidP="008641F2">
            <w:pPr>
              <w:pStyle w:val="TableParagraph"/>
              <w:ind w:left="54"/>
              <w:jc w:val="both"/>
              <w:rPr>
                <w:sz w:val="24"/>
                <w:szCs w:val="24"/>
              </w:rPr>
            </w:pPr>
            <w:r w:rsidRPr="00EA310E">
              <w:rPr>
                <w:color w:val="000009"/>
                <w:sz w:val="24"/>
                <w:szCs w:val="24"/>
              </w:rPr>
              <w:t>Формы</w:t>
            </w:r>
            <w:r w:rsidRPr="00EA310E">
              <w:rPr>
                <w:color w:val="000009"/>
                <w:spacing w:val="-9"/>
                <w:sz w:val="24"/>
                <w:szCs w:val="24"/>
              </w:rPr>
              <w:t xml:space="preserve"> </w:t>
            </w:r>
            <w:r w:rsidRPr="00EA310E">
              <w:rPr>
                <w:color w:val="000009"/>
                <w:sz w:val="24"/>
                <w:szCs w:val="24"/>
              </w:rPr>
              <w:t>контроля</w:t>
            </w:r>
          </w:p>
        </w:tc>
        <w:tc>
          <w:tcPr>
            <w:tcW w:w="1426" w:type="dxa"/>
          </w:tcPr>
          <w:p w:rsidR="00990C3C" w:rsidRPr="00EA310E" w:rsidRDefault="00990C3C" w:rsidP="008641F2">
            <w:pPr>
              <w:pStyle w:val="TableParagraph"/>
              <w:ind w:left="54"/>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класс</w:t>
            </w:r>
          </w:p>
        </w:tc>
        <w:tc>
          <w:tcPr>
            <w:tcW w:w="1306" w:type="dxa"/>
          </w:tcPr>
          <w:p w:rsidR="00990C3C" w:rsidRPr="00EA310E" w:rsidRDefault="00990C3C" w:rsidP="008641F2">
            <w:pPr>
              <w:pStyle w:val="TableParagraph"/>
              <w:ind w:left="54"/>
              <w:jc w:val="both"/>
              <w:rPr>
                <w:sz w:val="24"/>
                <w:szCs w:val="24"/>
              </w:rPr>
            </w:pPr>
            <w:r w:rsidRPr="00EA310E">
              <w:rPr>
                <w:color w:val="000009"/>
                <w:sz w:val="24"/>
                <w:szCs w:val="24"/>
              </w:rPr>
              <w:t>2</w:t>
            </w:r>
            <w:r w:rsidRPr="00EA310E">
              <w:rPr>
                <w:color w:val="000009"/>
                <w:spacing w:val="-1"/>
                <w:sz w:val="24"/>
                <w:szCs w:val="24"/>
              </w:rPr>
              <w:t xml:space="preserve"> </w:t>
            </w:r>
            <w:r w:rsidRPr="00EA310E">
              <w:rPr>
                <w:color w:val="000009"/>
                <w:sz w:val="24"/>
                <w:szCs w:val="24"/>
              </w:rPr>
              <w:t>класс</w:t>
            </w:r>
          </w:p>
        </w:tc>
        <w:tc>
          <w:tcPr>
            <w:tcW w:w="1410" w:type="dxa"/>
          </w:tcPr>
          <w:p w:rsidR="00990C3C" w:rsidRPr="00EA310E" w:rsidRDefault="00990C3C" w:rsidP="008641F2">
            <w:pPr>
              <w:pStyle w:val="TableParagraph"/>
              <w:ind w:left="54"/>
              <w:jc w:val="both"/>
              <w:rPr>
                <w:sz w:val="24"/>
                <w:szCs w:val="24"/>
              </w:rPr>
            </w:pPr>
            <w:r w:rsidRPr="00EA310E">
              <w:rPr>
                <w:color w:val="000009"/>
                <w:sz w:val="24"/>
                <w:szCs w:val="24"/>
              </w:rPr>
              <w:t>3</w:t>
            </w:r>
            <w:r w:rsidRPr="00EA310E">
              <w:rPr>
                <w:color w:val="000009"/>
                <w:spacing w:val="-1"/>
                <w:sz w:val="24"/>
                <w:szCs w:val="24"/>
              </w:rPr>
              <w:t xml:space="preserve"> </w:t>
            </w:r>
            <w:r w:rsidRPr="00EA310E">
              <w:rPr>
                <w:color w:val="000009"/>
                <w:sz w:val="24"/>
                <w:szCs w:val="24"/>
              </w:rPr>
              <w:t>класс</w:t>
            </w:r>
          </w:p>
        </w:tc>
        <w:tc>
          <w:tcPr>
            <w:tcW w:w="1426" w:type="dxa"/>
          </w:tcPr>
          <w:p w:rsidR="00990C3C" w:rsidRPr="00EA310E" w:rsidRDefault="00990C3C" w:rsidP="008641F2">
            <w:pPr>
              <w:pStyle w:val="TableParagraph"/>
              <w:ind w:left="53"/>
              <w:jc w:val="both"/>
              <w:rPr>
                <w:sz w:val="24"/>
                <w:szCs w:val="24"/>
              </w:rPr>
            </w:pPr>
            <w:r w:rsidRPr="00EA310E">
              <w:rPr>
                <w:color w:val="000009"/>
                <w:sz w:val="24"/>
                <w:szCs w:val="24"/>
              </w:rPr>
              <w:t>4</w:t>
            </w:r>
            <w:r w:rsidRPr="00EA310E">
              <w:rPr>
                <w:color w:val="000009"/>
                <w:spacing w:val="-1"/>
                <w:sz w:val="24"/>
                <w:szCs w:val="24"/>
              </w:rPr>
              <w:t xml:space="preserve"> </w:t>
            </w:r>
            <w:r w:rsidRPr="00EA310E">
              <w:rPr>
                <w:color w:val="000009"/>
                <w:sz w:val="24"/>
                <w:szCs w:val="24"/>
              </w:rPr>
              <w:t>класс</w:t>
            </w:r>
          </w:p>
        </w:tc>
      </w:tr>
      <w:tr w:rsidR="00990C3C" w:rsidRPr="00EA310E">
        <w:trPr>
          <w:trHeight w:val="1375"/>
        </w:trPr>
        <w:tc>
          <w:tcPr>
            <w:tcW w:w="3020" w:type="dxa"/>
          </w:tcPr>
          <w:p w:rsidR="00990C3C" w:rsidRPr="00EA310E" w:rsidRDefault="00990C3C" w:rsidP="008641F2">
            <w:pPr>
              <w:pStyle w:val="TableParagraph"/>
              <w:ind w:left="54" w:right="347"/>
              <w:jc w:val="both"/>
              <w:rPr>
                <w:color w:val="000009"/>
                <w:sz w:val="24"/>
                <w:szCs w:val="24"/>
              </w:rPr>
            </w:pPr>
            <w:r w:rsidRPr="00EA310E">
              <w:rPr>
                <w:color w:val="000009"/>
                <w:sz w:val="24"/>
                <w:szCs w:val="24"/>
              </w:rPr>
              <w:t>Контрольная работа</w:t>
            </w:r>
          </w:p>
        </w:tc>
        <w:tc>
          <w:tcPr>
            <w:tcW w:w="1426" w:type="dxa"/>
          </w:tcPr>
          <w:p w:rsidR="00990C3C" w:rsidRPr="00EA310E" w:rsidRDefault="00990C3C" w:rsidP="008641F2">
            <w:pPr>
              <w:pStyle w:val="TableParagraph"/>
              <w:ind w:left="54"/>
              <w:jc w:val="both"/>
              <w:rPr>
                <w:color w:val="000009"/>
                <w:w w:val="99"/>
                <w:sz w:val="24"/>
                <w:szCs w:val="24"/>
              </w:rPr>
            </w:pPr>
            <w:r w:rsidRPr="00EA310E">
              <w:rPr>
                <w:color w:val="000009"/>
                <w:w w:val="99"/>
                <w:sz w:val="24"/>
                <w:szCs w:val="24"/>
              </w:rPr>
              <w:t>-</w:t>
            </w:r>
          </w:p>
        </w:tc>
        <w:tc>
          <w:tcPr>
            <w:tcW w:w="1306" w:type="dxa"/>
          </w:tcPr>
          <w:p w:rsidR="00990C3C" w:rsidRPr="00EA310E" w:rsidRDefault="00990C3C" w:rsidP="008641F2">
            <w:pPr>
              <w:pStyle w:val="TableParagraph"/>
              <w:ind w:left="54"/>
              <w:jc w:val="both"/>
              <w:rPr>
                <w:color w:val="000009"/>
                <w:sz w:val="24"/>
                <w:szCs w:val="24"/>
              </w:rPr>
            </w:pPr>
            <w:r w:rsidRPr="00EA310E">
              <w:rPr>
                <w:color w:val="000009"/>
                <w:sz w:val="24"/>
                <w:szCs w:val="24"/>
              </w:rPr>
              <w:t>3</w:t>
            </w:r>
          </w:p>
        </w:tc>
        <w:tc>
          <w:tcPr>
            <w:tcW w:w="1410" w:type="dxa"/>
          </w:tcPr>
          <w:p w:rsidR="00990C3C" w:rsidRPr="00EA310E" w:rsidRDefault="00990C3C" w:rsidP="008641F2">
            <w:pPr>
              <w:pStyle w:val="TableParagraph"/>
              <w:ind w:left="54"/>
              <w:jc w:val="both"/>
              <w:rPr>
                <w:color w:val="000009"/>
                <w:sz w:val="24"/>
                <w:szCs w:val="24"/>
              </w:rPr>
            </w:pPr>
            <w:r w:rsidRPr="00EA310E">
              <w:rPr>
                <w:color w:val="000009"/>
                <w:sz w:val="24"/>
                <w:szCs w:val="24"/>
              </w:rPr>
              <w:t>4</w:t>
            </w:r>
          </w:p>
        </w:tc>
        <w:tc>
          <w:tcPr>
            <w:tcW w:w="1426" w:type="dxa"/>
          </w:tcPr>
          <w:p w:rsidR="00990C3C" w:rsidRPr="00EA310E" w:rsidRDefault="00990C3C" w:rsidP="008641F2">
            <w:pPr>
              <w:pStyle w:val="TableParagraph"/>
              <w:ind w:left="53"/>
              <w:jc w:val="both"/>
              <w:rPr>
                <w:color w:val="000009"/>
                <w:w w:val="99"/>
                <w:sz w:val="24"/>
                <w:szCs w:val="24"/>
              </w:rPr>
            </w:pPr>
            <w:r w:rsidRPr="00EA310E">
              <w:rPr>
                <w:color w:val="000009"/>
                <w:w w:val="99"/>
                <w:sz w:val="24"/>
                <w:szCs w:val="24"/>
              </w:rPr>
              <w:t>4</w:t>
            </w:r>
          </w:p>
        </w:tc>
      </w:tr>
      <w:tr w:rsidR="00990C3C" w:rsidRPr="00EA310E">
        <w:trPr>
          <w:trHeight w:val="1375"/>
        </w:trPr>
        <w:tc>
          <w:tcPr>
            <w:tcW w:w="3020" w:type="dxa"/>
          </w:tcPr>
          <w:p w:rsidR="00990C3C" w:rsidRPr="00EA310E" w:rsidRDefault="00990C3C" w:rsidP="008641F2">
            <w:pPr>
              <w:pStyle w:val="TableParagraph"/>
              <w:ind w:left="54" w:right="347"/>
              <w:jc w:val="both"/>
              <w:rPr>
                <w:color w:val="000009"/>
                <w:sz w:val="24"/>
                <w:szCs w:val="24"/>
              </w:rPr>
            </w:pPr>
            <w:r w:rsidRPr="00EA310E">
              <w:rPr>
                <w:color w:val="000009"/>
                <w:sz w:val="24"/>
                <w:szCs w:val="24"/>
              </w:rPr>
              <w:t>Практическая работа</w:t>
            </w:r>
          </w:p>
        </w:tc>
        <w:tc>
          <w:tcPr>
            <w:tcW w:w="1426" w:type="dxa"/>
          </w:tcPr>
          <w:p w:rsidR="00990C3C" w:rsidRPr="00EA310E" w:rsidRDefault="00990C3C" w:rsidP="008641F2">
            <w:pPr>
              <w:pStyle w:val="TableParagraph"/>
              <w:ind w:left="54"/>
              <w:jc w:val="both"/>
              <w:rPr>
                <w:color w:val="000009"/>
                <w:w w:val="99"/>
                <w:sz w:val="24"/>
                <w:szCs w:val="24"/>
              </w:rPr>
            </w:pPr>
            <w:r w:rsidRPr="00EA310E">
              <w:rPr>
                <w:color w:val="000009"/>
                <w:w w:val="99"/>
                <w:sz w:val="24"/>
                <w:szCs w:val="24"/>
              </w:rPr>
              <w:t>2</w:t>
            </w:r>
          </w:p>
        </w:tc>
        <w:tc>
          <w:tcPr>
            <w:tcW w:w="1306" w:type="dxa"/>
          </w:tcPr>
          <w:p w:rsidR="00990C3C" w:rsidRPr="00EA310E" w:rsidRDefault="00990C3C" w:rsidP="008641F2">
            <w:pPr>
              <w:pStyle w:val="TableParagraph"/>
              <w:ind w:left="54"/>
              <w:jc w:val="both"/>
              <w:rPr>
                <w:color w:val="000009"/>
                <w:sz w:val="24"/>
                <w:szCs w:val="24"/>
              </w:rPr>
            </w:pPr>
            <w:r w:rsidRPr="00EA310E">
              <w:rPr>
                <w:color w:val="000009"/>
                <w:sz w:val="24"/>
                <w:szCs w:val="24"/>
              </w:rPr>
              <w:t>4</w:t>
            </w:r>
          </w:p>
        </w:tc>
        <w:tc>
          <w:tcPr>
            <w:tcW w:w="1410" w:type="dxa"/>
          </w:tcPr>
          <w:p w:rsidR="00990C3C" w:rsidRPr="00EA310E" w:rsidRDefault="00990C3C" w:rsidP="008641F2">
            <w:pPr>
              <w:pStyle w:val="TableParagraph"/>
              <w:ind w:left="54"/>
              <w:jc w:val="both"/>
              <w:rPr>
                <w:color w:val="000009"/>
                <w:sz w:val="24"/>
                <w:szCs w:val="24"/>
              </w:rPr>
            </w:pPr>
            <w:r w:rsidRPr="00EA310E">
              <w:rPr>
                <w:color w:val="000009"/>
                <w:sz w:val="24"/>
                <w:szCs w:val="24"/>
              </w:rPr>
              <w:t>2</w:t>
            </w:r>
          </w:p>
        </w:tc>
        <w:tc>
          <w:tcPr>
            <w:tcW w:w="1426" w:type="dxa"/>
          </w:tcPr>
          <w:p w:rsidR="00990C3C" w:rsidRPr="00EA310E" w:rsidRDefault="00990C3C" w:rsidP="008641F2">
            <w:pPr>
              <w:pStyle w:val="TableParagraph"/>
              <w:ind w:left="53"/>
              <w:jc w:val="both"/>
              <w:rPr>
                <w:color w:val="000009"/>
                <w:w w:val="99"/>
                <w:sz w:val="24"/>
                <w:szCs w:val="24"/>
              </w:rPr>
            </w:pPr>
            <w:r w:rsidRPr="00EA310E">
              <w:rPr>
                <w:color w:val="000009"/>
                <w:w w:val="99"/>
                <w:sz w:val="24"/>
                <w:szCs w:val="24"/>
              </w:rPr>
              <w:t>2</w:t>
            </w:r>
          </w:p>
        </w:tc>
      </w:tr>
      <w:tr w:rsidR="00990C3C" w:rsidRPr="00EA310E">
        <w:trPr>
          <w:trHeight w:val="657"/>
        </w:trPr>
        <w:tc>
          <w:tcPr>
            <w:tcW w:w="3020" w:type="dxa"/>
          </w:tcPr>
          <w:p w:rsidR="00990C3C" w:rsidRPr="00EA310E" w:rsidRDefault="00990C3C" w:rsidP="008641F2">
            <w:pPr>
              <w:pStyle w:val="TableParagraph"/>
              <w:jc w:val="both"/>
              <w:rPr>
                <w:sz w:val="24"/>
                <w:szCs w:val="24"/>
              </w:rPr>
            </w:pPr>
            <w:r w:rsidRPr="00EA310E">
              <w:rPr>
                <w:sz w:val="24"/>
                <w:szCs w:val="24"/>
              </w:rPr>
              <w:t>итого</w:t>
            </w:r>
          </w:p>
        </w:tc>
        <w:tc>
          <w:tcPr>
            <w:tcW w:w="1426" w:type="dxa"/>
          </w:tcPr>
          <w:p w:rsidR="00990C3C" w:rsidRPr="00EA310E" w:rsidRDefault="00990C3C" w:rsidP="008641F2">
            <w:pPr>
              <w:pStyle w:val="TableParagraph"/>
              <w:ind w:left="54"/>
              <w:jc w:val="both"/>
              <w:rPr>
                <w:sz w:val="24"/>
                <w:szCs w:val="24"/>
              </w:rPr>
            </w:pPr>
            <w:r w:rsidRPr="00EA310E">
              <w:rPr>
                <w:sz w:val="24"/>
                <w:szCs w:val="24"/>
              </w:rPr>
              <w:t>2</w:t>
            </w:r>
          </w:p>
        </w:tc>
        <w:tc>
          <w:tcPr>
            <w:tcW w:w="1306" w:type="dxa"/>
          </w:tcPr>
          <w:p w:rsidR="00990C3C" w:rsidRPr="00EA310E" w:rsidRDefault="00990C3C" w:rsidP="008641F2">
            <w:pPr>
              <w:pStyle w:val="TableParagraph"/>
              <w:ind w:left="54"/>
              <w:jc w:val="both"/>
              <w:rPr>
                <w:sz w:val="24"/>
                <w:szCs w:val="24"/>
              </w:rPr>
            </w:pPr>
            <w:r w:rsidRPr="00EA310E">
              <w:rPr>
                <w:sz w:val="24"/>
                <w:szCs w:val="24"/>
              </w:rPr>
              <w:t>7</w:t>
            </w:r>
          </w:p>
        </w:tc>
        <w:tc>
          <w:tcPr>
            <w:tcW w:w="1410" w:type="dxa"/>
          </w:tcPr>
          <w:p w:rsidR="00990C3C" w:rsidRPr="00EA310E" w:rsidRDefault="00990C3C" w:rsidP="008641F2">
            <w:pPr>
              <w:pStyle w:val="TableParagraph"/>
              <w:ind w:left="54"/>
              <w:jc w:val="both"/>
              <w:rPr>
                <w:sz w:val="24"/>
                <w:szCs w:val="24"/>
              </w:rPr>
            </w:pPr>
            <w:r w:rsidRPr="00EA310E">
              <w:rPr>
                <w:sz w:val="24"/>
                <w:szCs w:val="24"/>
              </w:rPr>
              <w:t>6</w:t>
            </w:r>
          </w:p>
        </w:tc>
        <w:tc>
          <w:tcPr>
            <w:tcW w:w="1426" w:type="dxa"/>
          </w:tcPr>
          <w:p w:rsidR="00990C3C" w:rsidRPr="00EA310E" w:rsidRDefault="00990C3C" w:rsidP="008641F2">
            <w:pPr>
              <w:pStyle w:val="TableParagraph"/>
              <w:ind w:left="53"/>
              <w:jc w:val="both"/>
              <w:rPr>
                <w:sz w:val="24"/>
                <w:szCs w:val="24"/>
              </w:rPr>
            </w:pPr>
            <w:r w:rsidRPr="00EA310E">
              <w:rPr>
                <w:sz w:val="24"/>
                <w:szCs w:val="24"/>
              </w:rPr>
              <w:t>6</w:t>
            </w:r>
          </w:p>
        </w:tc>
      </w:tr>
    </w:tbl>
    <w:p w:rsidR="006F72CC" w:rsidRPr="00EA310E" w:rsidRDefault="006F72CC" w:rsidP="008641F2">
      <w:pPr>
        <w:pStyle w:val="a3"/>
        <w:ind w:left="0" w:right="0"/>
        <w:jc w:val="both"/>
      </w:pPr>
    </w:p>
    <w:p w:rsidR="006F72CC" w:rsidRPr="00EA310E" w:rsidRDefault="006B5682" w:rsidP="008641F2">
      <w:pPr>
        <w:ind w:left="1302" w:right="850"/>
        <w:jc w:val="both"/>
        <w:rPr>
          <w:sz w:val="24"/>
          <w:szCs w:val="24"/>
        </w:rPr>
      </w:pPr>
      <w:r w:rsidRPr="00EA310E">
        <w:rPr>
          <w:b/>
          <w:color w:val="000009"/>
          <w:sz w:val="24"/>
          <w:szCs w:val="24"/>
        </w:rPr>
        <w:t>Оценка</w:t>
      </w:r>
      <w:r w:rsidRPr="00EA310E">
        <w:rPr>
          <w:b/>
          <w:color w:val="000009"/>
          <w:spacing w:val="1"/>
          <w:sz w:val="24"/>
          <w:szCs w:val="24"/>
        </w:rPr>
        <w:t xml:space="preserve"> </w:t>
      </w:r>
      <w:r w:rsidRPr="00EA310E">
        <w:rPr>
          <w:b/>
          <w:color w:val="000009"/>
          <w:sz w:val="24"/>
          <w:szCs w:val="24"/>
        </w:rPr>
        <w:t>метапредметных</w:t>
      </w:r>
      <w:r w:rsidRPr="00EA310E">
        <w:rPr>
          <w:b/>
          <w:color w:val="000009"/>
          <w:spacing w:val="1"/>
          <w:sz w:val="24"/>
          <w:szCs w:val="24"/>
        </w:rPr>
        <w:t xml:space="preserve"> </w:t>
      </w:r>
      <w:r w:rsidRPr="00EA310E">
        <w:rPr>
          <w:b/>
          <w:color w:val="000009"/>
          <w:sz w:val="24"/>
          <w:szCs w:val="24"/>
        </w:rPr>
        <w:t>результатов</w:t>
      </w:r>
      <w:r w:rsidRPr="00EA310E">
        <w:rPr>
          <w:b/>
          <w:color w:val="000009"/>
          <w:spacing w:val="1"/>
          <w:sz w:val="24"/>
          <w:szCs w:val="24"/>
        </w:rPr>
        <w:t xml:space="preserve"> </w:t>
      </w:r>
      <w:r w:rsidRPr="00EA310E">
        <w:rPr>
          <w:color w:val="000009"/>
          <w:sz w:val="24"/>
          <w:szCs w:val="24"/>
        </w:rPr>
        <w:t>ведѐтся</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рамках</w:t>
      </w:r>
      <w:r w:rsidRPr="00EA310E">
        <w:rPr>
          <w:color w:val="000009"/>
          <w:spacing w:val="1"/>
          <w:sz w:val="24"/>
          <w:szCs w:val="24"/>
        </w:rPr>
        <w:t xml:space="preserve"> </w:t>
      </w:r>
      <w:r w:rsidRPr="00EA310E">
        <w:rPr>
          <w:color w:val="000009"/>
          <w:sz w:val="24"/>
          <w:szCs w:val="24"/>
        </w:rPr>
        <w:t>системы</w:t>
      </w:r>
      <w:r w:rsidRPr="00EA310E">
        <w:rPr>
          <w:color w:val="000009"/>
          <w:spacing w:val="1"/>
          <w:sz w:val="24"/>
          <w:szCs w:val="24"/>
        </w:rPr>
        <w:t xml:space="preserve"> </w:t>
      </w:r>
      <w:r w:rsidRPr="00EA310E">
        <w:rPr>
          <w:color w:val="000009"/>
          <w:sz w:val="24"/>
          <w:szCs w:val="24"/>
        </w:rPr>
        <w:t>промежуточной</w:t>
      </w:r>
      <w:r w:rsidRPr="00EA310E">
        <w:rPr>
          <w:color w:val="000009"/>
          <w:spacing w:val="1"/>
          <w:sz w:val="24"/>
          <w:szCs w:val="24"/>
        </w:rPr>
        <w:t xml:space="preserve"> </w:t>
      </w:r>
      <w:r w:rsidRPr="00EA310E">
        <w:rPr>
          <w:color w:val="000009"/>
          <w:sz w:val="24"/>
          <w:szCs w:val="24"/>
        </w:rPr>
        <w:t>аттестации</w:t>
      </w:r>
      <w:r w:rsidRPr="00EA310E">
        <w:rPr>
          <w:color w:val="000009"/>
          <w:spacing w:val="-3"/>
          <w:sz w:val="24"/>
          <w:szCs w:val="24"/>
        </w:rPr>
        <w:t xml:space="preserve"> </w:t>
      </w:r>
      <w:r w:rsidRPr="00EA310E">
        <w:rPr>
          <w:color w:val="000009"/>
          <w:sz w:val="24"/>
          <w:szCs w:val="24"/>
        </w:rPr>
        <w:t>в</w:t>
      </w:r>
      <w:r w:rsidRPr="00EA310E">
        <w:rPr>
          <w:color w:val="000009"/>
          <w:spacing w:val="-2"/>
          <w:sz w:val="24"/>
          <w:szCs w:val="24"/>
        </w:rPr>
        <w:t xml:space="preserve"> </w:t>
      </w:r>
      <w:r w:rsidRPr="00EA310E">
        <w:rPr>
          <w:color w:val="000009"/>
          <w:sz w:val="24"/>
          <w:szCs w:val="24"/>
        </w:rPr>
        <w:t>ходе</w:t>
      </w:r>
      <w:r w:rsidRPr="00EA310E">
        <w:rPr>
          <w:color w:val="000009"/>
          <w:spacing w:val="-4"/>
          <w:sz w:val="24"/>
          <w:szCs w:val="24"/>
        </w:rPr>
        <w:t xml:space="preserve"> </w:t>
      </w:r>
      <w:r w:rsidRPr="00EA310E">
        <w:rPr>
          <w:color w:val="000009"/>
          <w:sz w:val="24"/>
          <w:szCs w:val="24"/>
        </w:rPr>
        <w:t>выполнения</w:t>
      </w:r>
      <w:r w:rsidRPr="00EA310E">
        <w:rPr>
          <w:color w:val="000009"/>
          <w:spacing w:val="-1"/>
          <w:sz w:val="24"/>
          <w:szCs w:val="24"/>
        </w:rPr>
        <w:t xml:space="preserve"> </w:t>
      </w:r>
      <w:r w:rsidRPr="00EA310E">
        <w:rPr>
          <w:color w:val="000009"/>
          <w:sz w:val="24"/>
          <w:szCs w:val="24"/>
        </w:rPr>
        <w:t>проверочных</w:t>
      </w:r>
      <w:r w:rsidRPr="00EA310E">
        <w:rPr>
          <w:color w:val="000009"/>
          <w:spacing w:val="-1"/>
          <w:sz w:val="24"/>
          <w:szCs w:val="24"/>
        </w:rPr>
        <w:t xml:space="preserve"> </w:t>
      </w:r>
      <w:r w:rsidRPr="00EA310E">
        <w:rPr>
          <w:color w:val="000009"/>
          <w:sz w:val="24"/>
          <w:szCs w:val="24"/>
        </w:rPr>
        <w:t>(тематических)</w:t>
      </w:r>
      <w:r w:rsidRPr="00EA310E">
        <w:rPr>
          <w:color w:val="000009"/>
          <w:spacing w:val="-2"/>
          <w:sz w:val="24"/>
          <w:szCs w:val="24"/>
        </w:rPr>
        <w:t xml:space="preserve"> </w:t>
      </w:r>
      <w:r w:rsidRPr="00EA310E">
        <w:rPr>
          <w:color w:val="000009"/>
          <w:sz w:val="24"/>
          <w:szCs w:val="24"/>
        </w:rPr>
        <w:t>работ</w:t>
      </w:r>
      <w:r w:rsidRPr="00EA310E">
        <w:rPr>
          <w:color w:val="000009"/>
          <w:spacing w:val="-3"/>
          <w:sz w:val="24"/>
          <w:szCs w:val="24"/>
        </w:rPr>
        <w:t xml:space="preserve"> </w:t>
      </w:r>
      <w:r w:rsidRPr="00EA310E">
        <w:rPr>
          <w:color w:val="000009"/>
          <w:sz w:val="24"/>
          <w:szCs w:val="24"/>
        </w:rPr>
        <w:t>по</w:t>
      </w:r>
      <w:r w:rsidRPr="00EA310E">
        <w:rPr>
          <w:color w:val="000009"/>
          <w:spacing w:val="-5"/>
          <w:sz w:val="24"/>
          <w:szCs w:val="24"/>
        </w:rPr>
        <w:t xml:space="preserve"> </w:t>
      </w:r>
      <w:r w:rsidRPr="00EA310E">
        <w:rPr>
          <w:color w:val="000009"/>
          <w:sz w:val="24"/>
          <w:szCs w:val="24"/>
        </w:rPr>
        <w:t>всем</w:t>
      </w:r>
      <w:r w:rsidRPr="00EA310E">
        <w:rPr>
          <w:color w:val="000009"/>
          <w:spacing w:val="-3"/>
          <w:sz w:val="24"/>
          <w:szCs w:val="24"/>
        </w:rPr>
        <w:t xml:space="preserve"> </w:t>
      </w:r>
      <w:r w:rsidRPr="00EA310E">
        <w:rPr>
          <w:color w:val="000009"/>
          <w:sz w:val="24"/>
          <w:szCs w:val="24"/>
        </w:rPr>
        <w:t>предметам.</w:t>
      </w:r>
    </w:p>
    <w:p w:rsidR="006F72CC" w:rsidRPr="00EA310E" w:rsidRDefault="006B5682" w:rsidP="008641F2">
      <w:pPr>
        <w:pStyle w:val="a3"/>
        <w:ind w:right="843"/>
        <w:jc w:val="both"/>
      </w:pPr>
      <w:r w:rsidRPr="00EA310E">
        <w:rPr>
          <w:b/>
          <w:color w:val="000009"/>
        </w:rPr>
        <w:t>Портфолио-</w:t>
      </w:r>
      <w:r w:rsidRPr="00EA310E">
        <w:rPr>
          <w:color w:val="000009"/>
        </w:rPr>
        <w:t>эффективный</w:t>
      </w:r>
      <w:r w:rsidRPr="00EA310E">
        <w:rPr>
          <w:color w:val="000009"/>
          <w:spacing w:val="1"/>
        </w:rPr>
        <w:t xml:space="preserve"> </w:t>
      </w:r>
      <w:r w:rsidRPr="00EA310E">
        <w:rPr>
          <w:color w:val="000009"/>
        </w:rPr>
        <w:t>мониторинг</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b/>
          <w:color w:val="000009"/>
        </w:rPr>
        <w:t>Портфолио</w:t>
      </w:r>
      <w:r w:rsidR="0024776D">
        <w:rPr>
          <w:color w:val="000009"/>
        </w:rPr>
        <w:t>-</w:t>
      </w:r>
      <w:r w:rsidRPr="00EA310E">
        <w:rPr>
          <w:color w:val="000009"/>
        </w:rPr>
        <w:t>это собрание личных достижений ученика, которое формируется лично и</w:t>
      </w:r>
      <w:r w:rsidRPr="00EA310E">
        <w:rPr>
          <w:color w:val="000009"/>
          <w:spacing w:val="1"/>
        </w:rPr>
        <w:t xml:space="preserve"> </w:t>
      </w:r>
      <w:r w:rsidRPr="00EA310E">
        <w:rPr>
          <w:color w:val="000009"/>
        </w:rPr>
        <w:t>реально показывает его уровень подготовленности и активности в различных учебных и</w:t>
      </w:r>
      <w:r w:rsidRPr="00EA310E">
        <w:rPr>
          <w:color w:val="000009"/>
          <w:spacing w:val="1"/>
        </w:rPr>
        <w:t xml:space="preserve"> </w:t>
      </w:r>
      <w:r w:rsidRPr="00EA310E">
        <w:rPr>
          <w:color w:val="000009"/>
        </w:rPr>
        <w:t xml:space="preserve">внеучебных видах деятельности в школе и за ее пределами. </w:t>
      </w:r>
      <w:r w:rsidRPr="00EA310E">
        <w:rPr>
          <w:b/>
          <w:color w:val="000009"/>
        </w:rPr>
        <w:t xml:space="preserve">Портфолио </w:t>
      </w:r>
      <w:r w:rsidRPr="00EA310E">
        <w:rPr>
          <w:color w:val="000009"/>
        </w:rPr>
        <w:t>- современная</w:t>
      </w:r>
      <w:r w:rsidRPr="00EA310E">
        <w:rPr>
          <w:color w:val="000009"/>
          <w:spacing w:val="1"/>
        </w:rPr>
        <w:t xml:space="preserve"> </w:t>
      </w:r>
      <w:r w:rsidRPr="00EA310E">
        <w:rPr>
          <w:color w:val="000009"/>
        </w:rPr>
        <w:t>форма оценивания образовательных результатов по продукту, созданному учащимися в</w:t>
      </w:r>
      <w:r w:rsidRPr="00EA310E">
        <w:rPr>
          <w:color w:val="000009"/>
          <w:spacing w:val="1"/>
        </w:rPr>
        <w:t xml:space="preserve"> </w:t>
      </w:r>
      <w:r w:rsidRPr="00EA310E">
        <w:rPr>
          <w:color w:val="000009"/>
        </w:rPr>
        <w:t>ходе учебной, творческой, социальной, исследовательской и других видов деятельности.</w:t>
      </w:r>
      <w:r w:rsidRPr="00EA310E">
        <w:rPr>
          <w:color w:val="000009"/>
          <w:spacing w:val="1"/>
        </w:rPr>
        <w:t xml:space="preserve"> </w:t>
      </w:r>
      <w:r w:rsidRPr="00EA310E">
        <w:rPr>
          <w:b/>
          <w:color w:val="000009"/>
        </w:rPr>
        <w:t xml:space="preserve">Портфолио </w:t>
      </w:r>
      <w:r w:rsidRPr="00EA310E">
        <w:rPr>
          <w:color w:val="000009"/>
        </w:rPr>
        <w:t>- это накопительная система оценки знаний и индивидуальных достижений</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инструмент</w:t>
      </w:r>
      <w:r w:rsidRPr="00EA310E">
        <w:rPr>
          <w:color w:val="000009"/>
          <w:spacing w:val="1"/>
        </w:rPr>
        <w:t xml:space="preserve"> </w:t>
      </w:r>
      <w:r w:rsidRPr="00EA310E">
        <w:rPr>
          <w:color w:val="000009"/>
        </w:rPr>
        <w:t>эффективного</w:t>
      </w:r>
      <w:r w:rsidRPr="00EA310E">
        <w:rPr>
          <w:color w:val="000009"/>
          <w:spacing w:val="1"/>
        </w:rPr>
        <w:t xml:space="preserve"> </w:t>
      </w:r>
      <w:r w:rsidRPr="00EA310E">
        <w:rPr>
          <w:color w:val="000009"/>
        </w:rPr>
        <w:t>мониторинга</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b/>
          <w:color w:val="000009"/>
        </w:rPr>
        <w:t>Портфолио</w:t>
      </w:r>
      <w:r w:rsidRPr="00EA310E">
        <w:rPr>
          <w:color w:val="000009"/>
        </w:rPr>
        <w:t>-подтверждение</w:t>
      </w:r>
      <w:r w:rsidRPr="00EA310E">
        <w:rPr>
          <w:color w:val="000009"/>
          <w:spacing w:val="1"/>
        </w:rPr>
        <w:t xml:space="preserve"> </w:t>
      </w:r>
      <w:r w:rsidRPr="00EA310E">
        <w:rPr>
          <w:color w:val="000009"/>
        </w:rPr>
        <w:t>уникальности</w:t>
      </w:r>
      <w:r w:rsidRPr="00EA310E">
        <w:rPr>
          <w:color w:val="000009"/>
          <w:spacing w:val="1"/>
        </w:rPr>
        <w:t xml:space="preserve"> </w:t>
      </w:r>
      <w:r w:rsidRPr="00EA310E">
        <w:rPr>
          <w:color w:val="000009"/>
        </w:rPr>
        <w:t>своих</w:t>
      </w:r>
      <w:r w:rsidRPr="00EA310E">
        <w:rPr>
          <w:color w:val="000009"/>
          <w:spacing w:val="1"/>
        </w:rPr>
        <w:t xml:space="preserve"> </w:t>
      </w:r>
      <w:r w:rsidRPr="00EA310E">
        <w:rPr>
          <w:color w:val="000009"/>
        </w:rPr>
        <w:t>возможностей,</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образовательных и карьерных планов, свидетельство того, что учащийся обладает теми</w:t>
      </w:r>
      <w:r w:rsidRPr="00EA310E">
        <w:rPr>
          <w:color w:val="000009"/>
          <w:spacing w:val="1"/>
        </w:rPr>
        <w:t xml:space="preserve"> </w:t>
      </w:r>
      <w:r w:rsidRPr="00EA310E">
        <w:rPr>
          <w:color w:val="000009"/>
        </w:rPr>
        <w:t>или иными специальностями или общими компетенциями. В качестве источника обучения</w:t>
      </w:r>
      <w:r w:rsidRPr="00EA310E">
        <w:rPr>
          <w:color w:val="000009"/>
          <w:spacing w:val="-57"/>
        </w:rPr>
        <w:t xml:space="preserve"> </w:t>
      </w:r>
      <w:r w:rsidRPr="00EA310E">
        <w:rPr>
          <w:color w:val="000009"/>
        </w:rPr>
        <w:t>рассматривается не только образовательной учреждение, но и трудовой опыт, домашний</w:t>
      </w:r>
      <w:r w:rsidRPr="00EA310E">
        <w:rPr>
          <w:color w:val="000009"/>
          <w:spacing w:val="1"/>
        </w:rPr>
        <w:t xml:space="preserve"> </w:t>
      </w:r>
      <w:r w:rsidRPr="00EA310E">
        <w:rPr>
          <w:color w:val="000009"/>
        </w:rPr>
        <w:t>труд,</w:t>
      </w:r>
      <w:r w:rsidRPr="00EA310E">
        <w:rPr>
          <w:color w:val="000009"/>
          <w:spacing w:val="1"/>
        </w:rPr>
        <w:t xml:space="preserve"> </w:t>
      </w:r>
      <w:r w:rsidRPr="00EA310E">
        <w:rPr>
          <w:color w:val="000009"/>
        </w:rPr>
        <w:t>путешествия,</w:t>
      </w:r>
      <w:r w:rsidRPr="00EA310E">
        <w:rPr>
          <w:color w:val="000009"/>
          <w:spacing w:val="1"/>
        </w:rPr>
        <w:t xml:space="preserve"> </w:t>
      </w:r>
      <w:r w:rsidRPr="00EA310E">
        <w:rPr>
          <w:color w:val="000009"/>
        </w:rPr>
        <w:t>социальные</w:t>
      </w:r>
      <w:r w:rsidRPr="00EA310E">
        <w:rPr>
          <w:color w:val="000009"/>
          <w:spacing w:val="1"/>
        </w:rPr>
        <w:t xml:space="preserve"> </w:t>
      </w:r>
      <w:r w:rsidRPr="00EA310E">
        <w:rPr>
          <w:color w:val="000009"/>
        </w:rPr>
        <w:t>практики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т.д.</w:t>
      </w:r>
      <w:r w:rsidRPr="00EA310E">
        <w:rPr>
          <w:color w:val="000009"/>
          <w:spacing w:val="1"/>
        </w:rPr>
        <w:t xml:space="preserve"> </w:t>
      </w:r>
      <w:r w:rsidRPr="00EA310E">
        <w:rPr>
          <w:b/>
          <w:color w:val="000009"/>
        </w:rPr>
        <w:t>Портфолио</w:t>
      </w:r>
      <w:r w:rsidRPr="00EA310E">
        <w:rPr>
          <w:b/>
          <w:color w:val="000009"/>
          <w:spacing w:val="1"/>
        </w:rPr>
        <w:t xml:space="preserve"> </w:t>
      </w:r>
      <w:r w:rsidRPr="00EA310E">
        <w:rPr>
          <w:color w:val="000009"/>
        </w:rPr>
        <w:t>помогает</w:t>
      </w:r>
      <w:r w:rsidRPr="00EA310E">
        <w:rPr>
          <w:color w:val="000009"/>
          <w:spacing w:val="1"/>
        </w:rPr>
        <w:t xml:space="preserve"> </w:t>
      </w:r>
      <w:r w:rsidRPr="00EA310E">
        <w:rPr>
          <w:color w:val="000009"/>
        </w:rPr>
        <w:t>организовать</w:t>
      </w:r>
      <w:r w:rsidRPr="00EA310E">
        <w:rPr>
          <w:color w:val="000009"/>
          <w:spacing w:val="1"/>
        </w:rPr>
        <w:t xml:space="preserve"> </w:t>
      </w:r>
      <w:r w:rsidRPr="00EA310E">
        <w:rPr>
          <w:color w:val="000009"/>
        </w:rPr>
        <w:t>контроль</w:t>
      </w:r>
      <w:r w:rsidRPr="00EA310E">
        <w:rPr>
          <w:color w:val="000009"/>
          <w:spacing w:val="1"/>
        </w:rPr>
        <w:t xml:space="preserve"> </w:t>
      </w:r>
      <w:r w:rsidRPr="00EA310E">
        <w:rPr>
          <w:color w:val="000009"/>
        </w:rPr>
        <w:t>над</w:t>
      </w:r>
      <w:r w:rsidRPr="00EA310E">
        <w:rPr>
          <w:color w:val="000009"/>
          <w:spacing w:val="1"/>
        </w:rPr>
        <w:t xml:space="preserve"> </w:t>
      </w:r>
      <w:r w:rsidRPr="00EA310E">
        <w:rPr>
          <w:color w:val="000009"/>
        </w:rPr>
        <w:t>своим временем, правильно реагировать</w:t>
      </w:r>
      <w:r w:rsidRPr="00EA310E">
        <w:rPr>
          <w:color w:val="000009"/>
          <w:spacing w:val="1"/>
        </w:rPr>
        <w:t xml:space="preserve"> </w:t>
      </w:r>
      <w:r w:rsidRPr="00EA310E">
        <w:rPr>
          <w:color w:val="000009"/>
        </w:rPr>
        <w:t>на ошибки и</w:t>
      </w:r>
      <w:r w:rsidRPr="00EA310E">
        <w:rPr>
          <w:color w:val="000009"/>
          <w:spacing w:val="1"/>
        </w:rPr>
        <w:t xml:space="preserve"> </w:t>
      </w:r>
      <w:r w:rsidRPr="00EA310E">
        <w:rPr>
          <w:color w:val="000009"/>
        </w:rPr>
        <w:t>ставить</w:t>
      </w:r>
      <w:r w:rsidRPr="00EA310E">
        <w:rPr>
          <w:color w:val="000009"/>
          <w:spacing w:val="1"/>
        </w:rPr>
        <w:t xml:space="preserve"> </w:t>
      </w:r>
      <w:r w:rsidRPr="00EA310E">
        <w:rPr>
          <w:color w:val="000009"/>
        </w:rPr>
        <w:t>реальные</w:t>
      </w:r>
      <w:r w:rsidRPr="00EA310E">
        <w:rPr>
          <w:color w:val="000009"/>
          <w:spacing w:val="1"/>
        </w:rPr>
        <w:t xml:space="preserve"> </w:t>
      </w:r>
      <w:r w:rsidRPr="00EA310E">
        <w:rPr>
          <w:color w:val="000009"/>
        </w:rPr>
        <w:t>задачи.</w:t>
      </w:r>
      <w:r w:rsidRPr="00EA310E">
        <w:rPr>
          <w:color w:val="000009"/>
          <w:spacing w:val="1"/>
        </w:rPr>
        <w:t xml:space="preserve"> </w:t>
      </w:r>
      <w:r w:rsidRPr="00EA310E">
        <w:rPr>
          <w:b/>
          <w:color w:val="000009"/>
        </w:rPr>
        <w:t>Портфолио</w:t>
      </w:r>
      <w:r w:rsidRPr="00EA310E">
        <w:rPr>
          <w:b/>
          <w:color w:val="000009"/>
          <w:spacing w:val="1"/>
        </w:rPr>
        <w:t xml:space="preserve"> </w:t>
      </w:r>
      <w:r w:rsidRPr="00EA310E">
        <w:rPr>
          <w:color w:val="000009"/>
        </w:rPr>
        <w:t>является</w:t>
      </w:r>
      <w:r w:rsidRPr="00EA310E">
        <w:rPr>
          <w:color w:val="000009"/>
          <w:spacing w:val="1"/>
        </w:rPr>
        <w:t xml:space="preserve"> </w:t>
      </w:r>
      <w:r w:rsidRPr="00EA310E">
        <w:rPr>
          <w:color w:val="000009"/>
        </w:rPr>
        <w:t>гибкой,</w:t>
      </w:r>
      <w:r w:rsidRPr="00EA310E">
        <w:rPr>
          <w:color w:val="000009"/>
          <w:spacing w:val="1"/>
        </w:rPr>
        <w:t xml:space="preserve"> </w:t>
      </w:r>
      <w:r w:rsidRPr="00EA310E">
        <w:rPr>
          <w:color w:val="000009"/>
        </w:rPr>
        <w:t>развивающейся</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технологией,</w:t>
      </w:r>
      <w:r w:rsidRPr="00EA310E">
        <w:rPr>
          <w:color w:val="000009"/>
          <w:spacing w:val="1"/>
        </w:rPr>
        <w:t xml:space="preserve"> </w:t>
      </w:r>
      <w:r w:rsidRPr="00EA310E">
        <w:rPr>
          <w:color w:val="000009"/>
        </w:rPr>
        <w:t>отвечает</w:t>
      </w:r>
      <w:r w:rsidRPr="00EA310E">
        <w:rPr>
          <w:color w:val="000009"/>
          <w:spacing w:val="1"/>
        </w:rPr>
        <w:t xml:space="preserve"> </w:t>
      </w:r>
      <w:r w:rsidRPr="00EA310E">
        <w:rPr>
          <w:color w:val="000009"/>
        </w:rPr>
        <w:t>разнообразным</w:t>
      </w:r>
      <w:r w:rsidRPr="00EA310E">
        <w:rPr>
          <w:color w:val="000009"/>
          <w:spacing w:val="1"/>
        </w:rPr>
        <w:t xml:space="preserve"> </w:t>
      </w:r>
      <w:r w:rsidRPr="00EA310E">
        <w:rPr>
          <w:color w:val="000009"/>
        </w:rPr>
        <w:t>запросам</w:t>
      </w:r>
      <w:r w:rsidRPr="00EA310E">
        <w:rPr>
          <w:color w:val="000009"/>
          <w:spacing w:val="1"/>
        </w:rPr>
        <w:t xml:space="preserve"> </w:t>
      </w:r>
      <w:r w:rsidRPr="00EA310E">
        <w:rPr>
          <w:color w:val="000009"/>
        </w:rPr>
        <w:t>современной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запросу</w:t>
      </w:r>
      <w:r w:rsidRPr="00EA310E">
        <w:rPr>
          <w:color w:val="000009"/>
          <w:spacing w:val="1"/>
        </w:rPr>
        <w:t xml:space="preserve"> </w:t>
      </w:r>
      <w:r w:rsidRPr="00EA310E">
        <w:rPr>
          <w:color w:val="000009"/>
        </w:rPr>
        <w:t>высшего</w:t>
      </w:r>
      <w:r w:rsidRPr="00EA310E">
        <w:rPr>
          <w:color w:val="000009"/>
          <w:spacing w:val="1"/>
        </w:rPr>
        <w:t xml:space="preserve"> </w:t>
      </w:r>
      <w:r w:rsidRPr="00EA310E">
        <w:rPr>
          <w:color w:val="000009"/>
        </w:rPr>
        <w:t>учебного</w:t>
      </w:r>
      <w:r w:rsidRPr="00EA310E">
        <w:rPr>
          <w:color w:val="000009"/>
          <w:spacing w:val="-57"/>
        </w:rPr>
        <w:t xml:space="preserve"> </w:t>
      </w:r>
      <w:r w:rsidRPr="00EA310E">
        <w:rPr>
          <w:color w:val="000009"/>
        </w:rPr>
        <w:t>заведения</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отношению</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системе</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целом;</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мониторинга</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документирующей</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полученные</w:t>
      </w:r>
      <w:r w:rsidRPr="00EA310E">
        <w:rPr>
          <w:color w:val="000009"/>
          <w:spacing w:val="1"/>
        </w:rPr>
        <w:t xml:space="preserve"> </w:t>
      </w:r>
      <w:r w:rsidRPr="00EA310E">
        <w:rPr>
          <w:color w:val="000009"/>
        </w:rPr>
        <w:t>ими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рамках</w:t>
      </w:r>
      <w:r w:rsidRPr="00EA310E">
        <w:rPr>
          <w:color w:val="000009"/>
          <w:spacing w:val="1"/>
        </w:rPr>
        <w:t xml:space="preserve"> </w:t>
      </w:r>
      <w:r w:rsidRPr="00EA310E">
        <w:rPr>
          <w:color w:val="000009"/>
        </w:rPr>
        <w:t>обычной</w:t>
      </w:r>
      <w:r w:rsidRPr="00EA310E">
        <w:rPr>
          <w:color w:val="000009"/>
          <w:spacing w:val="25"/>
        </w:rPr>
        <w:t xml:space="preserve"> </w:t>
      </w:r>
      <w:r w:rsidRPr="00EA310E">
        <w:rPr>
          <w:color w:val="000009"/>
        </w:rPr>
        <w:t>классной</w:t>
      </w:r>
      <w:r w:rsidRPr="00EA310E">
        <w:rPr>
          <w:color w:val="000009"/>
          <w:spacing w:val="25"/>
        </w:rPr>
        <w:t xml:space="preserve"> </w:t>
      </w:r>
      <w:r w:rsidRPr="00EA310E">
        <w:rPr>
          <w:color w:val="000009"/>
        </w:rPr>
        <w:t>работы</w:t>
      </w:r>
      <w:r w:rsidRPr="00EA310E">
        <w:rPr>
          <w:color w:val="000009"/>
          <w:spacing w:val="24"/>
        </w:rPr>
        <w:t xml:space="preserve"> </w:t>
      </w:r>
      <w:r w:rsidRPr="00EA310E">
        <w:rPr>
          <w:color w:val="000009"/>
        </w:rPr>
        <w:t>(олимпиады,</w:t>
      </w:r>
      <w:r w:rsidRPr="00EA310E">
        <w:rPr>
          <w:color w:val="000009"/>
          <w:spacing w:val="24"/>
        </w:rPr>
        <w:t xml:space="preserve"> </w:t>
      </w:r>
      <w:r w:rsidRPr="00EA310E">
        <w:rPr>
          <w:color w:val="000009"/>
        </w:rPr>
        <w:t>конкурсы,</w:t>
      </w:r>
      <w:r w:rsidRPr="00EA310E">
        <w:rPr>
          <w:color w:val="000009"/>
          <w:spacing w:val="26"/>
        </w:rPr>
        <w:t xml:space="preserve"> </w:t>
      </w:r>
      <w:r w:rsidRPr="00EA310E">
        <w:rPr>
          <w:color w:val="000009"/>
        </w:rPr>
        <w:t>выставки,</w:t>
      </w:r>
      <w:r w:rsidRPr="00EA310E">
        <w:rPr>
          <w:color w:val="000009"/>
          <w:spacing w:val="24"/>
        </w:rPr>
        <w:t xml:space="preserve"> </w:t>
      </w:r>
      <w:r w:rsidRPr="00EA310E">
        <w:rPr>
          <w:color w:val="000009"/>
        </w:rPr>
        <w:t>проекты</w:t>
      </w:r>
      <w:r w:rsidRPr="00EA310E">
        <w:rPr>
          <w:color w:val="000009"/>
          <w:spacing w:val="24"/>
        </w:rPr>
        <w:t xml:space="preserve"> </w:t>
      </w:r>
      <w:r w:rsidRPr="00EA310E">
        <w:rPr>
          <w:color w:val="000009"/>
        </w:rPr>
        <w:t>и</w:t>
      </w:r>
      <w:r w:rsidRPr="00EA310E">
        <w:rPr>
          <w:color w:val="000009"/>
          <w:spacing w:val="25"/>
        </w:rPr>
        <w:t xml:space="preserve"> </w:t>
      </w:r>
      <w:r w:rsidRPr="00EA310E">
        <w:rPr>
          <w:color w:val="000009"/>
        </w:rPr>
        <w:t>др.),</w:t>
      </w:r>
      <w:r w:rsidRPr="00EA310E">
        <w:rPr>
          <w:color w:val="000009"/>
          <w:spacing w:val="24"/>
        </w:rPr>
        <w:t xml:space="preserve"> </w:t>
      </w:r>
      <w:r w:rsidRPr="00EA310E">
        <w:rPr>
          <w:color w:val="000009"/>
        </w:rPr>
        <w:t>и</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ind w:right="843"/>
        <w:jc w:val="both"/>
      </w:pPr>
      <w:r w:rsidRPr="00EA310E">
        <w:rPr>
          <w:color w:val="000009"/>
        </w:rPr>
        <w:t>позволяющей отследить индивидуальную траекторию развития каждого ученика, как-либо</w:t>
      </w:r>
      <w:r w:rsidRPr="00EA310E">
        <w:rPr>
          <w:color w:val="000009"/>
          <w:spacing w:val="-58"/>
        </w:rPr>
        <w:t xml:space="preserve"> </w:t>
      </w:r>
      <w:r w:rsidRPr="00EA310E">
        <w:rPr>
          <w:color w:val="000009"/>
        </w:rPr>
        <w:t>проявившего</w:t>
      </w:r>
      <w:r w:rsidRPr="00EA310E">
        <w:rPr>
          <w:color w:val="000009"/>
          <w:spacing w:val="1"/>
        </w:rPr>
        <w:t xml:space="preserve"> </w:t>
      </w:r>
      <w:r w:rsidRPr="00EA310E">
        <w:rPr>
          <w:color w:val="000009"/>
        </w:rPr>
        <w:t>себя.</w:t>
      </w:r>
      <w:r w:rsidRPr="00EA310E">
        <w:rPr>
          <w:b/>
          <w:color w:val="000009"/>
        </w:rPr>
        <w:t>Портфолио</w:t>
      </w:r>
      <w:r w:rsidRPr="00EA310E">
        <w:rPr>
          <w:b/>
          <w:color w:val="000009"/>
          <w:spacing w:val="1"/>
        </w:rPr>
        <w:t xml:space="preserve"> </w:t>
      </w:r>
      <w:r w:rsidRPr="00EA310E">
        <w:rPr>
          <w:color w:val="000009"/>
        </w:rPr>
        <w:t>позволяет</w:t>
      </w:r>
      <w:r w:rsidRPr="00EA310E">
        <w:rPr>
          <w:color w:val="000009"/>
          <w:spacing w:val="1"/>
        </w:rPr>
        <w:t xml:space="preserve"> </w:t>
      </w:r>
      <w:r w:rsidRPr="00EA310E">
        <w:rPr>
          <w:color w:val="000009"/>
        </w:rPr>
        <w:t>обеспечить</w:t>
      </w:r>
      <w:r w:rsidRPr="00EA310E">
        <w:rPr>
          <w:color w:val="000009"/>
          <w:spacing w:val="1"/>
        </w:rPr>
        <w:t xml:space="preserve"> </w:t>
      </w:r>
      <w:r w:rsidRPr="00EA310E">
        <w:rPr>
          <w:color w:val="000009"/>
        </w:rPr>
        <w:t>преемственность</w:t>
      </w:r>
      <w:r w:rsidRPr="00EA310E">
        <w:rPr>
          <w:color w:val="000009"/>
          <w:spacing w:val="1"/>
        </w:rPr>
        <w:t xml:space="preserve"> </w:t>
      </w:r>
      <w:r w:rsidRPr="00EA310E">
        <w:rPr>
          <w:color w:val="000009"/>
        </w:rPr>
        <w:t>разных</w:t>
      </w:r>
      <w:r w:rsidRPr="00EA310E">
        <w:rPr>
          <w:color w:val="000009"/>
          <w:spacing w:val="1"/>
        </w:rPr>
        <w:t xml:space="preserve"> </w:t>
      </w:r>
      <w:r w:rsidRPr="00EA310E">
        <w:rPr>
          <w:color w:val="000009"/>
        </w:rPr>
        <w:t>этапов</w:t>
      </w:r>
      <w:r w:rsidRPr="00EA310E">
        <w:rPr>
          <w:color w:val="000009"/>
          <w:spacing w:val="1"/>
        </w:rPr>
        <w:t xml:space="preserve"> </w:t>
      </w:r>
      <w:r w:rsidRPr="00EA310E">
        <w:rPr>
          <w:color w:val="000009"/>
        </w:rPr>
        <w:t>процессов</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коммуникацию</w:t>
      </w:r>
      <w:r w:rsidRPr="00EA310E">
        <w:rPr>
          <w:color w:val="000009"/>
          <w:spacing w:val="1"/>
        </w:rPr>
        <w:t xml:space="preserve"> </w:t>
      </w:r>
      <w:r w:rsidRPr="00EA310E">
        <w:rPr>
          <w:color w:val="000009"/>
        </w:rPr>
        <w:t>между</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участниками,</w:t>
      </w:r>
      <w:r w:rsidRPr="00EA310E">
        <w:rPr>
          <w:color w:val="000009"/>
          <w:spacing w:val="1"/>
        </w:rPr>
        <w:t xml:space="preserve"> </w:t>
      </w:r>
      <w:r w:rsidRPr="00EA310E">
        <w:rPr>
          <w:color w:val="000009"/>
        </w:rPr>
        <w:t>поскольку</w:t>
      </w:r>
      <w:r w:rsidRPr="00EA310E">
        <w:rPr>
          <w:color w:val="000009"/>
          <w:spacing w:val="1"/>
        </w:rPr>
        <w:t xml:space="preserve"> </w:t>
      </w:r>
      <w:r w:rsidRPr="00EA310E">
        <w:rPr>
          <w:color w:val="000009"/>
        </w:rPr>
        <w:t>различные</w:t>
      </w:r>
      <w:r w:rsidRPr="00EA310E">
        <w:rPr>
          <w:color w:val="000009"/>
          <w:spacing w:val="1"/>
        </w:rPr>
        <w:t xml:space="preserve"> </w:t>
      </w:r>
      <w:r w:rsidRPr="00EA310E">
        <w:rPr>
          <w:color w:val="000009"/>
        </w:rPr>
        <w:t>варианты портфолио служат связующим звеном между школьными ступенями, школой и</w:t>
      </w:r>
      <w:r w:rsidRPr="00EA310E">
        <w:rPr>
          <w:color w:val="000009"/>
          <w:spacing w:val="1"/>
        </w:rPr>
        <w:t xml:space="preserve"> </w:t>
      </w:r>
      <w:r w:rsidRPr="00EA310E">
        <w:rPr>
          <w:color w:val="000009"/>
        </w:rPr>
        <w:t>университетом,</w:t>
      </w:r>
      <w:r w:rsidRPr="00EA310E">
        <w:rPr>
          <w:color w:val="000009"/>
          <w:spacing w:val="2"/>
        </w:rPr>
        <w:t xml:space="preserve"> </w:t>
      </w:r>
      <w:r w:rsidRPr="00EA310E">
        <w:rPr>
          <w:color w:val="000009"/>
        </w:rPr>
        <w:t>учебными</w:t>
      </w:r>
      <w:r w:rsidRPr="00EA310E">
        <w:rPr>
          <w:color w:val="000009"/>
          <w:spacing w:val="-1"/>
        </w:rPr>
        <w:t xml:space="preserve"> </w:t>
      </w:r>
      <w:r w:rsidRPr="00EA310E">
        <w:rPr>
          <w:color w:val="000009"/>
        </w:rPr>
        <w:t>заведениями</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профессиональными</w:t>
      </w:r>
      <w:r w:rsidRPr="00EA310E">
        <w:rPr>
          <w:color w:val="000009"/>
          <w:spacing w:val="-1"/>
        </w:rPr>
        <w:t xml:space="preserve"> </w:t>
      </w:r>
      <w:r w:rsidRPr="00EA310E">
        <w:rPr>
          <w:color w:val="000009"/>
        </w:rPr>
        <w:t>сообществами.</w:t>
      </w:r>
    </w:p>
    <w:p w:rsidR="006F72CC" w:rsidRPr="00EA310E" w:rsidRDefault="006B5682" w:rsidP="008641F2">
      <w:pPr>
        <w:pStyle w:val="a3"/>
        <w:ind w:right="845"/>
        <w:jc w:val="both"/>
        <w:rPr>
          <w:b/>
        </w:rPr>
      </w:pPr>
      <w:r w:rsidRPr="00EA310E">
        <w:rPr>
          <w:b/>
          <w:color w:val="000009"/>
        </w:rPr>
        <w:t>Цели</w:t>
      </w:r>
      <w:r w:rsidRPr="00EA310E">
        <w:rPr>
          <w:b/>
          <w:color w:val="000009"/>
          <w:spacing w:val="-4"/>
        </w:rPr>
        <w:t xml:space="preserve"> </w:t>
      </w:r>
      <w:r w:rsidRPr="00EA310E">
        <w:rPr>
          <w:b/>
          <w:color w:val="000009"/>
        </w:rPr>
        <w:t>и</w:t>
      </w:r>
      <w:r w:rsidRPr="00EA310E">
        <w:rPr>
          <w:b/>
          <w:color w:val="000009"/>
          <w:spacing w:val="-4"/>
        </w:rPr>
        <w:t xml:space="preserve"> </w:t>
      </w:r>
      <w:r w:rsidRPr="00EA310E">
        <w:rPr>
          <w:b/>
          <w:color w:val="000009"/>
        </w:rPr>
        <w:t>задачи</w:t>
      </w:r>
      <w:r w:rsidRPr="00EA310E">
        <w:rPr>
          <w:b/>
          <w:color w:val="000009"/>
          <w:spacing w:val="-4"/>
        </w:rPr>
        <w:t xml:space="preserve"> </w:t>
      </w:r>
      <w:r w:rsidRPr="00EA310E">
        <w:rPr>
          <w:b/>
          <w:color w:val="000009"/>
        </w:rPr>
        <w:t>портфолио:</w:t>
      </w:r>
      <w:r w:rsidRPr="00EA310E">
        <w:rPr>
          <w:b/>
          <w:color w:val="000009"/>
          <w:spacing w:val="-2"/>
        </w:rPr>
        <w:t xml:space="preserve"> </w:t>
      </w:r>
      <w:r w:rsidRPr="00EA310E">
        <w:rPr>
          <w:color w:val="000009"/>
        </w:rPr>
        <w:t>отслеживание,</w:t>
      </w:r>
      <w:r w:rsidRPr="00EA310E">
        <w:rPr>
          <w:color w:val="000009"/>
          <w:spacing w:val="-4"/>
        </w:rPr>
        <w:t xml:space="preserve"> </w:t>
      </w:r>
      <w:r w:rsidRPr="00EA310E">
        <w:rPr>
          <w:color w:val="000009"/>
        </w:rPr>
        <w:t>учет,</w:t>
      </w:r>
      <w:r w:rsidRPr="00EA310E">
        <w:rPr>
          <w:color w:val="000009"/>
          <w:spacing w:val="-5"/>
        </w:rPr>
        <w:t xml:space="preserve"> </w:t>
      </w:r>
      <w:r w:rsidRPr="00EA310E">
        <w:rPr>
          <w:color w:val="000009"/>
        </w:rPr>
        <w:t>оценивание</w:t>
      </w:r>
      <w:r w:rsidRPr="00EA310E">
        <w:rPr>
          <w:color w:val="000009"/>
          <w:spacing w:val="-7"/>
        </w:rPr>
        <w:t xml:space="preserve"> </w:t>
      </w:r>
      <w:r w:rsidRPr="00EA310E">
        <w:rPr>
          <w:color w:val="000009"/>
        </w:rPr>
        <w:t>индивидуальных</w:t>
      </w:r>
      <w:r w:rsidRPr="00EA310E">
        <w:rPr>
          <w:color w:val="000009"/>
          <w:spacing w:val="-2"/>
        </w:rPr>
        <w:t xml:space="preserve"> </w:t>
      </w:r>
      <w:r w:rsidRPr="00EA310E">
        <w:rPr>
          <w:color w:val="000009"/>
        </w:rPr>
        <w:t>достижений</w:t>
      </w:r>
      <w:r w:rsidRPr="00EA310E">
        <w:rPr>
          <w:color w:val="000009"/>
          <w:spacing w:val="-57"/>
        </w:rPr>
        <w:t xml:space="preserve"> </w:t>
      </w:r>
      <w:r w:rsidRPr="00EA310E">
        <w:rPr>
          <w:color w:val="000009"/>
        </w:rPr>
        <w:t>учащихся;</w:t>
      </w:r>
      <w:r w:rsidRPr="00EA310E">
        <w:rPr>
          <w:color w:val="000009"/>
          <w:spacing w:val="1"/>
        </w:rPr>
        <w:t xml:space="preserve"> </w:t>
      </w:r>
      <w:r w:rsidRPr="00EA310E">
        <w:rPr>
          <w:color w:val="000009"/>
        </w:rPr>
        <w:t>активизация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разноплановой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повышение образовательной</w:t>
      </w:r>
      <w:r w:rsidRPr="00EA310E">
        <w:rPr>
          <w:color w:val="000009"/>
          <w:spacing w:val="1"/>
        </w:rPr>
        <w:t xml:space="preserve"> </w:t>
      </w:r>
      <w:r w:rsidRPr="00EA310E">
        <w:rPr>
          <w:color w:val="000009"/>
        </w:rPr>
        <w:t>активности</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прогнозирование</w:t>
      </w:r>
      <w:r w:rsidRPr="00EA310E">
        <w:rPr>
          <w:color w:val="000009"/>
          <w:spacing w:val="1"/>
        </w:rPr>
        <w:t xml:space="preserve"> </w:t>
      </w:r>
      <w:r w:rsidRPr="00EA310E">
        <w:rPr>
          <w:color w:val="000009"/>
        </w:rPr>
        <w:t>траектории</w:t>
      </w:r>
      <w:r w:rsidRPr="00EA310E">
        <w:rPr>
          <w:color w:val="000009"/>
          <w:spacing w:val="1"/>
        </w:rPr>
        <w:t xml:space="preserve"> </w:t>
      </w:r>
      <w:r w:rsidRPr="00EA310E">
        <w:rPr>
          <w:color w:val="000009"/>
        </w:rPr>
        <w:t>личностного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ребенка;</w:t>
      </w:r>
      <w:r w:rsidRPr="00EA310E">
        <w:rPr>
          <w:color w:val="000009"/>
          <w:spacing w:val="1"/>
        </w:rPr>
        <w:t xml:space="preserve"> </w:t>
      </w:r>
      <w:r w:rsidRPr="00EA310E">
        <w:rPr>
          <w:color w:val="000009"/>
        </w:rPr>
        <w:t>индивидуализация</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b/>
          <w:color w:val="000009"/>
        </w:rPr>
        <w:t>Задачи</w:t>
      </w:r>
      <w:r w:rsidRPr="00EA310E">
        <w:rPr>
          <w:color w:val="000009"/>
        </w:rPr>
        <w:t>:</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учиться:</w:t>
      </w:r>
      <w:r w:rsidRPr="00EA310E">
        <w:rPr>
          <w:color w:val="000009"/>
          <w:spacing w:val="1"/>
        </w:rPr>
        <w:t xml:space="preserve"> </w:t>
      </w:r>
      <w:r w:rsidRPr="00EA310E">
        <w:rPr>
          <w:color w:val="000009"/>
        </w:rPr>
        <w:t>ставить</w:t>
      </w:r>
      <w:r w:rsidRPr="00EA310E">
        <w:rPr>
          <w:color w:val="000009"/>
          <w:spacing w:val="1"/>
        </w:rPr>
        <w:t xml:space="preserve"> </w:t>
      </w:r>
      <w:r w:rsidRPr="00EA310E">
        <w:rPr>
          <w:color w:val="000009"/>
        </w:rPr>
        <w:t>цели,планировать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организовывать</w:t>
      </w:r>
      <w:r w:rsidRPr="00EA310E">
        <w:rPr>
          <w:color w:val="000009"/>
          <w:spacing w:val="1"/>
        </w:rPr>
        <w:t xml:space="preserve"> </w:t>
      </w:r>
      <w:r w:rsidRPr="00EA310E">
        <w:rPr>
          <w:color w:val="000009"/>
        </w:rPr>
        <w:t>свою</w:t>
      </w:r>
      <w:r w:rsidRPr="00EA310E">
        <w:rPr>
          <w:color w:val="000009"/>
          <w:spacing w:val="1"/>
        </w:rPr>
        <w:t xml:space="preserve"> </w:t>
      </w:r>
      <w:r w:rsidRPr="00EA310E">
        <w:rPr>
          <w:color w:val="000009"/>
        </w:rPr>
        <w:t>деятельность;</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поддержка</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мотивации</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расширение</w:t>
      </w:r>
      <w:r w:rsidRPr="00EA310E">
        <w:rPr>
          <w:color w:val="000009"/>
          <w:spacing w:val="1"/>
        </w:rPr>
        <w:t xml:space="preserve"> </w:t>
      </w:r>
      <w:r w:rsidRPr="00EA310E">
        <w:rPr>
          <w:color w:val="000009"/>
        </w:rPr>
        <w:t>возможностей</w:t>
      </w:r>
      <w:r w:rsidRPr="00EA310E">
        <w:rPr>
          <w:color w:val="000009"/>
          <w:spacing w:val="1"/>
        </w:rPr>
        <w:t xml:space="preserve"> </w:t>
      </w:r>
      <w:r w:rsidRPr="00EA310E">
        <w:rPr>
          <w:color w:val="000009"/>
        </w:rPr>
        <w:t>самообучения,</w:t>
      </w:r>
      <w:r w:rsidRPr="00EA310E">
        <w:rPr>
          <w:color w:val="000009"/>
          <w:spacing w:val="1"/>
        </w:rPr>
        <w:t xml:space="preserve"> </w:t>
      </w:r>
      <w:r w:rsidRPr="00EA310E">
        <w:rPr>
          <w:color w:val="000009"/>
        </w:rPr>
        <w:t>самоорганизации,</w:t>
      </w:r>
      <w:r w:rsidRPr="00EA310E">
        <w:rPr>
          <w:color w:val="000009"/>
          <w:spacing w:val="-1"/>
        </w:rPr>
        <w:t xml:space="preserve"> </w:t>
      </w:r>
      <w:r w:rsidRPr="00EA310E">
        <w:rPr>
          <w:color w:val="000009"/>
        </w:rPr>
        <w:t xml:space="preserve">самооценки. </w:t>
      </w:r>
      <w:r w:rsidRPr="00EA310E">
        <w:rPr>
          <w:b/>
          <w:color w:val="000009"/>
        </w:rPr>
        <w:t>Порядок</w:t>
      </w:r>
      <w:r w:rsidRPr="00EA310E">
        <w:rPr>
          <w:b/>
          <w:color w:val="000009"/>
          <w:spacing w:val="-3"/>
        </w:rPr>
        <w:t xml:space="preserve"> </w:t>
      </w:r>
      <w:r w:rsidRPr="00EA310E">
        <w:rPr>
          <w:b/>
          <w:color w:val="000009"/>
        </w:rPr>
        <w:t>работы с</w:t>
      </w:r>
      <w:r w:rsidRPr="00EA310E">
        <w:rPr>
          <w:b/>
          <w:color w:val="000009"/>
          <w:spacing w:val="-3"/>
        </w:rPr>
        <w:t xml:space="preserve"> </w:t>
      </w:r>
      <w:r w:rsidRPr="00EA310E">
        <w:rPr>
          <w:b/>
          <w:color w:val="000009"/>
        </w:rPr>
        <w:t>портфолио:</w:t>
      </w:r>
    </w:p>
    <w:p w:rsidR="006F72CC" w:rsidRPr="00EA310E" w:rsidRDefault="006B5682" w:rsidP="008641F2">
      <w:pPr>
        <w:pStyle w:val="a3"/>
        <w:ind w:right="842"/>
        <w:jc w:val="both"/>
      </w:pPr>
      <w:r w:rsidRPr="00EA310E">
        <w:rPr>
          <w:color w:val="000009"/>
        </w:rPr>
        <w:t>Работа учеников с портфолио сопровождается помощью взрослых: педагогов,</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классных руководителей, в ходе совместной работы которых устанавливаются отношения,</w:t>
      </w:r>
      <w:r w:rsidRPr="00EA310E">
        <w:rPr>
          <w:color w:val="000009"/>
          <w:spacing w:val="-57"/>
        </w:rPr>
        <w:t xml:space="preserve"> </w:t>
      </w:r>
      <w:r w:rsidRPr="00EA310E">
        <w:rPr>
          <w:color w:val="000009"/>
        </w:rPr>
        <w:t>партнерства, сотрудничества. Это</w:t>
      </w:r>
      <w:r w:rsidRPr="00EA310E">
        <w:rPr>
          <w:color w:val="000009"/>
          <w:spacing w:val="1"/>
        </w:rPr>
        <w:t xml:space="preserve"> </w:t>
      </w:r>
      <w:r w:rsidRPr="00EA310E">
        <w:rPr>
          <w:color w:val="000009"/>
        </w:rPr>
        <w:t>позволяет ученикам</w:t>
      </w:r>
      <w:r w:rsidRPr="00EA310E">
        <w:rPr>
          <w:color w:val="000009"/>
          <w:spacing w:val="1"/>
        </w:rPr>
        <w:t xml:space="preserve"> </w:t>
      </w:r>
      <w:r w:rsidRPr="00EA310E">
        <w:rPr>
          <w:color w:val="000009"/>
        </w:rPr>
        <w:t>постепенно</w:t>
      </w:r>
      <w:r w:rsidRPr="00EA310E">
        <w:rPr>
          <w:color w:val="000009"/>
          <w:spacing w:val="1"/>
        </w:rPr>
        <w:t xml:space="preserve"> </w:t>
      </w:r>
      <w:r w:rsidRPr="00EA310E">
        <w:rPr>
          <w:color w:val="000009"/>
        </w:rPr>
        <w:t>развивать</w:t>
      </w:r>
      <w:r w:rsidRPr="00EA310E">
        <w:rPr>
          <w:color w:val="000009"/>
          <w:spacing w:val="1"/>
        </w:rPr>
        <w:t xml:space="preserve"> </w:t>
      </w:r>
      <w:r w:rsidRPr="00EA310E">
        <w:rPr>
          <w:color w:val="000009"/>
        </w:rPr>
        <w:t>самостоятельность, брать на себя контроль и ответственность. Ответственность за</w:t>
      </w:r>
      <w:r w:rsidRPr="00EA310E">
        <w:rPr>
          <w:color w:val="000009"/>
          <w:spacing w:val="1"/>
        </w:rPr>
        <w:t xml:space="preserve"> </w:t>
      </w:r>
      <w:r w:rsidRPr="00EA310E">
        <w:rPr>
          <w:color w:val="000009"/>
        </w:rPr>
        <w:t>оформление</w:t>
      </w:r>
      <w:r w:rsidRPr="00EA310E">
        <w:rPr>
          <w:color w:val="000009"/>
          <w:spacing w:val="-5"/>
        </w:rPr>
        <w:t xml:space="preserve"> </w:t>
      </w:r>
      <w:r w:rsidRPr="00EA310E">
        <w:rPr>
          <w:color w:val="000009"/>
        </w:rPr>
        <w:t>портфолио</w:t>
      </w:r>
      <w:r w:rsidRPr="00EA310E">
        <w:rPr>
          <w:color w:val="000009"/>
          <w:spacing w:val="-5"/>
        </w:rPr>
        <w:t xml:space="preserve"> </w:t>
      </w:r>
      <w:r w:rsidRPr="00EA310E">
        <w:rPr>
          <w:color w:val="000009"/>
        </w:rPr>
        <w:t>ложится</w:t>
      </w:r>
      <w:r w:rsidRPr="00EA310E">
        <w:rPr>
          <w:color w:val="000009"/>
          <w:spacing w:val="-3"/>
        </w:rPr>
        <w:t xml:space="preserve"> </w:t>
      </w:r>
      <w:r w:rsidRPr="00EA310E">
        <w:rPr>
          <w:color w:val="000009"/>
        </w:rPr>
        <w:t>на</w:t>
      </w:r>
      <w:r w:rsidRPr="00EA310E">
        <w:rPr>
          <w:color w:val="000009"/>
          <w:spacing w:val="-1"/>
        </w:rPr>
        <w:t xml:space="preserve"> </w:t>
      </w:r>
      <w:r w:rsidRPr="00EA310E">
        <w:rPr>
          <w:color w:val="000009"/>
        </w:rPr>
        <w:t>учащихся,</w:t>
      </w:r>
      <w:r w:rsidRPr="00EA310E">
        <w:rPr>
          <w:color w:val="000009"/>
          <w:spacing w:val="57"/>
        </w:rPr>
        <w:t xml:space="preserve"> </w:t>
      </w:r>
      <w:r w:rsidRPr="00EA310E">
        <w:rPr>
          <w:color w:val="000009"/>
        </w:rPr>
        <w:t>родителей,</w:t>
      </w:r>
      <w:r w:rsidRPr="00EA310E">
        <w:rPr>
          <w:color w:val="000009"/>
          <w:spacing w:val="-8"/>
        </w:rPr>
        <w:t xml:space="preserve"> </w:t>
      </w:r>
      <w:r w:rsidRPr="00EA310E">
        <w:rPr>
          <w:color w:val="000009"/>
        </w:rPr>
        <w:t>классных руководителей.</w:t>
      </w:r>
    </w:p>
    <w:p w:rsidR="006F72CC" w:rsidRPr="00EA310E" w:rsidRDefault="006B5682" w:rsidP="008641F2">
      <w:pPr>
        <w:pStyle w:val="a3"/>
        <w:jc w:val="both"/>
      </w:pPr>
      <w:r w:rsidRPr="00EA310E">
        <w:rPr>
          <w:b/>
          <w:color w:val="000009"/>
        </w:rPr>
        <w:t>Ученик:</w:t>
      </w:r>
      <w:r w:rsidRPr="00EA310E">
        <w:rPr>
          <w:b/>
          <w:color w:val="000009"/>
          <w:spacing w:val="-6"/>
        </w:rPr>
        <w:t xml:space="preserve"> </w:t>
      </w:r>
      <w:r w:rsidRPr="00EA310E">
        <w:rPr>
          <w:color w:val="000009"/>
        </w:rPr>
        <w:t>самостоятельно</w:t>
      </w:r>
      <w:r w:rsidRPr="00EA310E">
        <w:rPr>
          <w:color w:val="000009"/>
          <w:spacing w:val="-5"/>
        </w:rPr>
        <w:t xml:space="preserve"> </w:t>
      </w:r>
      <w:r w:rsidRPr="00EA310E">
        <w:rPr>
          <w:color w:val="000009"/>
        </w:rPr>
        <w:t>формирует</w:t>
      </w:r>
      <w:r w:rsidRPr="00EA310E">
        <w:rPr>
          <w:color w:val="000009"/>
          <w:spacing w:val="-4"/>
        </w:rPr>
        <w:t xml:space="preserve"> </w:t>
      </w:r>
      <w:r w:rsidRPr="00EA310E">
        <w:rPr>
          <w:color w:val="000009"/>
        </w:rPr>
        <w:t>портфолио,</w:t>
      </w:r>
      <w:r w:rsidRPr="00EA310E">
        <w:rPr>
          <w:color w:val="000009"/>
          <w:spacing w:val="-5"/>
        </w:rPr>
        <w:t xml:space="preserve"> </w:t>
      </w:r>
      <w:r w:rsidRPr="00EA310E">
        <w:rPr>
          <w:color w:val="000009"/>
        </w:rPr>
        <w:t>выбирает</w:t>
      </w:r>
      <w:r w:rsidRPr="00EA310E">
        <w:rPr>
          <w:color w:val="000009"/>
          <w:spacing w:val="51"/>
        </w:rPr>
        <w:t xml:space="preserve"> </w:t>
      </w:r>
      <w:r w:rsidRPr="00EA310E">
        <w:rPr>
          <w:color w:val="000009"/>
        </w:rPr>
        <w:t>те</w:t>
      </w:r>
      <w:r w:rsidRPr="00EA310E">
        <w:rPr>
          <w:color w:val="000009"/>
          <w:spacing w:val="-4"/>
        </w:rPr>
        <w:t xml:space="preserve"> </w:t>
      </w:r>
      <w:r w:rsidRPr="00EA310E">
        <w:rPr>
          <w:color w:val="000009"/>
        </w:rPr>
        <w:t>или</w:t>
      </w:r>
      <w:r w:rsidRPr="00EA310E">
        <w:rPr>
          <w:color w:val="000009"/>
          <w:spacing w:val="-7"/>
        </w:rPr>
        <w:t xml:space="preserve"> </w:t>
      </w:r>
      <w:r w:rsidRPr="00EA310E">
        <w:rPr>
          <w:color w:val="000009"/>
        </w:rPr>
        <w:t>иные</w:t>
      </w:r>
      <w:r w:rsidRPr="00EA310E">
        <w:rPr>
          <w:color w:val="000009"/>
          <w:spacing w:val="-6"/>
        </w:rPr>
        <w:t xml:space="preserve"> </w:t>
      </w:r>
      <w:r w:rsidRPr="00EA310E">
        <w:rPr>
          <w:color w:val="000009"/>
        </w:rPr>
        <w:t>материалы;</w:t>
      </w:r>
      <w:r w:rsidRPr="00EA310E">
        <w:rPr>
          <w:color w:val="000009"/>
          <w:spacing w:val="-57"/>
        </w:rPr>
        <w:t xml:space="preserve"> </w:t>
      </w:r>
      <w:r w:rsidRPr="00EA310E">
        <w:rPr>
          <w:color w:val="000009"/>
        </w:rPr>
        <w:t>самостоятельно оценивает свои результаты;самостоятельно вступает в контакт с</w:t>
      </w:r>
      <w:r w:rsidRPr="00EA310E">
        <w:rPr>
          <w:color w:val="000009"/>
          <w:spacing w:val="1"/>
        </w:rPr>
        <w:t xml:space="preserve"> </w:t>
      </w:r>
      <w:r w:rsidRPr="00EA310E">
        <w:rPr>
          <w:color w:val="000009"/>
        </w:rPr>
        <w:t>экспертами консультантами; сам представляет себя во всей уникальности своих</w:t>
      </w:r>
      <w:r w:rsidRPr="00EA310E">
        <w:rPr>
          <w:color w:val="000009"/>
          <w:spacing w:val="1"/>
        </w:rPr>
        <w:t xml:space="preserve"> </w:t>
      </w:r>
      <w:r w:rsidRPr="00EA310E">
        <w:rPr>
          <w:color w:val="000009"/>
        </w:rPr>
        <w:t>возможностей,</w:t>
      </w:r>
      <w:r w:rsidRPr="00EA310E">
        <w:rPr>
          <w:color w:val="000009"/>
          <w:spacing w:val="-2"/>
        </w:rPr>
        <w:t xml:space="preserve"> </w:t>
      </w:r>
      <w:r w:rsidRPr="00EA310E">
        <w:rPr>
          <w:color w:val="000009"/>
        </w:rPr>
        <w:t>достижений,</w:t>
      </w:r>
      <w:r w:rsidRPr="00EA310E">
        <w:rPr>
          <w:color w:val="000009"/>
          <w:spacing w:val="-1"/>
        </w:rPr>
        <w:t xml:space="preserve"> </w:t>
      </w:r>
      <w:r w:rsidRPr="00EA310E">
        <w:rPr>
          <w:color w:val="000009"/>
        </w:rPr>
        <w:t>образовательных</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карьерных планов.</w:t>
      </w:r>
    </w:p>
    <w:p w:rsidR="006F72CC" w:rsidRPr="00EA310E" w:rsidRDefault="006B5682" w:rsidP="008641F2">
      <w:pPr>
        <w:pStyle w:val="a3"/>
        <w:ind w:right="850"/>
        <w:jc w:val="both"/>
      </w:pPr>
      <w:r w:rsidRPr="00EA310E">
        <w:rPr>
          <w:b/>
          <w:color w:val="000009"/>
        </w:rPr>
        <w:t xml:space="preserve">Классный руководитель: </w:t>
      </w:r>
      <w:r w:rsidRPr="00EA310E">
        <w:rPr>
          <w:color w:val="000009"/>
        </w:rPr>
        <w:t>является консультантом и помощником, в основе деятельности</w:t>
      </w:r>
      <w:r w:rsidRPr="00EA310E">
        <w:rPr>
          <w:color w:val="000009"/>
          <w:spacing w:val="-57"/>
        </w:rPr>
        <w:t xml:space="preserve"> </w:t>
      </w:r>
      <w:r w:rsidRPr="00EA310E">
        <w:rPr>
          <w:color w:val="000009"/>
        </w:rPr>
        <w:t>которого</w:t>
      </w:r>
      <w:r w:rsidRPr="00EA310E">
        <w:rPr>
          <w:color w:val="000009"/>
          <w:spacing w:val="-7"/>
        </w:rPr>
        <w:t xml:space="preserve"> </w:t>
      </w:r>
      <w:r w:rsidRPr="00EA310E">
        <w:rPr>
          <w:color w:val="000009"/>
        </w:rPr>
        <w:t>–</w:t>
      </w:r>
      <w:r w:rsidRPr="00EA310E">
        <w:rPr>
          <w:color w:val="000009"/>
          <w:spacing w:val="-7"/>
        </w:rPr>
        <w:t xml:space="preserve"> </w:t>
      </w:r>
      <w:r w:rsidRPr="00EA310E">
        <w:rPr>
          <w:color w:val="000009"/>
        </w:rPr>
        <w:t>сотрудничество,</w:t>
      </w:r>
      <w:r w:rsidRPr="00EA310E">
        <w:rPr>
          <w:color w:val="000009"/>
          <w:spacing w:val="-7"/>
        </w:rPr>
        <w:t xml:space="preserve"> </w:t>
      </w:r>
      <w:r w:rsidRPr="00EA310E">
        <w:rPr>
          <w:color w:val="000009"/>
        </w:rPr>
        <w:t>направление</w:t>
      </w:r>
      <w:r w:rsidRPr="00EA310E">
        <w:rPr>
          <w:color w:val="000009"/>
          <w:spacing w:val="-8"/>
        </w:rPr>
        <w:t xml:space="preserve"> </w:t>
      </w:r>
      <w:r w:rsidRPr="00EA310E">
        <w:rPr>
          <w:color w:val="000009"/>
        </w:rPr>
        <w:t>поиска,</w:t>
      </w:r>
      <w:r w:rsidRPr="00EA310E">
        <w:rPr>
          <w:color w:val="000009"/>
          <w:spacing w:val="-7"/>
        </w:rPr>
        <w:t xml:space="preserve"> </w:t>
      </w:r>
      <w:r w:rsidRPr="00EA310E">
        <w:rPr>
          <w:color w:val="000009"/>
        </w:rPr>
        <w:t>просветительская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обучение</w:t>
      </w:r>
      <w:r w:rsidRPr="00EA310E">
        <w:rPr>
          <w:color w:val="000009"/>
          <w:spacing w:val="-58"/>
        </w:rPr>
        <w:t xml:space="preserve"> </w:t>
      </w:r>
      <w:r w:rsidRPr="00EA310E">
        <w:rPr>
          <w:color w:val="000009"/>
        </w:rPr>
        <w:t>основам ведения портфолио; является организатором деятельности в данном направлении;</w:t>
      </w:r>
      <w:r w:rsidRPr="00EA310E">
        <w:rPr>
          <w:color w:val="000009"/>
          <w:spacing w:val="-57"/>
        </w:rPr>
        <w:t xml:space="preserve"> </w:t>
      </w:r>
      <w:r w:rsidRPr="00EA310E">
        <w:rPr>
          <w:color w:val="000009"/>
        </w:rPr>
        <w:t>организует</w:t>
      </w:r>
      <w:r w:rsidRPr="00EA310E">
        <w:rPr>
          <w:color w:val="000009"/>
          <w:spacing w:val="1"/>
        </w:rPr>
        <w:t xml:space="preserve"> </w:t>
      </w:r>
      <w:r w:rsidRPr="00EA310E">
        <w:rPr>
          <w:color w:val="000009"/>
        </w:rPr>
        <w:t>выставки,</w:t>
      </w:r>
      <w:r w:rsidRPr="00EA310E">
        <w:rPr>
          <w:color w:val="000009"/>
          <w:spacing w:val="1"/>
        </w:rPr>
        <w:t xml:space="preserve"> </w:t>
      </w:r>
      <w:r w:rsidRPr="00EA310E">
        <w:rPr>
          <w:color w:val="000009"/>
        </w:rPr>
        <w:t>презентации</w:t>
      </w:r>
      <w:r w:rsidRPr="00EA310E">
        <w:rPr>
          <w:color w:val="000009"/>
          <w:spacing w:val="1"/>
        </w:rPr>
        <w:t xml:space="preserve"> </w:t>
      </w:r>
      <w:r w:rsidRPr="00EA310E">
        <w:rPr>
          <w:color w:val="000009"/>
        </w:rPr>
        <w:t>портфолио,</w:t>
      </w:r>
      <w:r w:rsidRPr="00EA310E">
        <w:rPr>
          <w:color w:val="000009"/>
          <w:spacing w:val="1"/>
        </w:rPr>
        <w:t xml:space="preserve"> </w:t>
      </w:r>
      <w:r w:rsidRPr="00EA310E">
        <w:rPr>
          <w:color w:val="000009"/>
        </w:rPr>
        <w:t>информирует</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конкурсах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форумах различного рода и уровня; способствует вовлечению учащихся в различные виды</w:t>
      </w:r>
      <w:r w:rsidRPr="00EA310E">
        <w:rPr>
          <w:color w:val="000009"/>
          <w:spacing w:val="-57"/>
        </w:rPr>
        <w:t xml:space="preserve"> </w:t>
      </w:r>
      <w:r w:rsidRPr="00EA310E">
        <w:rPr>
          <w:color w:val="000009"/>
        </w:rPr>
        <w:t>деятельности;</w:t>
      </w:r>
    </w:p>
    <w:p w:rsidR="006F72CC" w:rsidRPr="00EA310E" w:rsidRDefault="006B5682" w:rsidP="008641F2">
      <w:pPr>
        <w:pStyle w:val="a3"/>
        <w:ind w:right="850" w:firstLine="60"/>
        <w:jc w:val="both"/>
      </w:pPr>
      <w:r w:rsidRPr="00EA310E">
        <w:rPr>
          <w:b/>
          <w:color w:val="000009"/>
        </w:rPr>
        <w:t>Родители:</w:t>
      </w:r>
      <w:r w:rsidRPr="00EA310E">
        <w:rPr>
          <w:b/>
          <w:color w:val="000009"/>
          <w:spacing w:val="1"/>
        </w:rPr>
        <w:t xml:space="preserve"> </w:t>
      </w:r>
      <w:r w:rsidRPr="00EA310E">
        <w:rPr>
          <w:color w:val="000009"/>
        </w:rPr>
        <w:t>помогают</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заполнении</w:t>
      </w:r>
      <w:r w:rsidRPr="00EA310E">
        <w:rPr>
          <w:color w:val="000009"/>
          <w:spacing w:val="1"/>
        </w:rPr>
        <w:t xml:space="preserve"> </w:t>
      </w:r>
      <w:r w:rsidRPr="00EA310E">
        <w:rPr>
          <w:color w:val="000009"/>
        </w:rPr>
        <w:t>портфолио;осуществляют</w:t>
      </w:r>
      <w:r w:rsidRPr="00EA310E">
        <w:rPr>
          <w:color w:val="000009"/>
          <w:spacing w:val="1"/>
        </w:rPr>
        <w:t xml:space="preserve"> </w:t>
      </w:r>
      <w:r w:rsidRPr="00EA310E">
        <w:rPr>
          <w:color w:val="000009"/>
        </w:rPr>
        <w:t>контроль</w:t>
      </w:r>
      <w:r w:rsidRPr="00EA310E">
        <w:rPr>
          <w:color w:val="000009"/>
          <w:spacing w:val="1"/>
        </w:rPr>
        <w:t xml:space="preserve"> </w:t>
      </w:r>
      <w:r w:rsidRPr="00EA310E">
        <w:rPr>
          <w:color w:val="000009"/>
        </w:rPr>
        <w:t>исполнения</w:t>
      </w:r>
      <w:r w:rsidRPr="00EA310E">
        <w:rPr>
          <w:color w:val="000009"/>
          <w:spacing w:val="1"/>
        </w:rPr>
        <w:t xml:space="preserve"> </w:t>
      </w:r>
      <w:r w:rsidRPr="00EA310E">
        <w:rPr>
          <w:color w:val="000009"/>
        </w:rPr>
        <w:t>портфолио.</w:t>
      </w:r>
    </w:p>
    <w:p w:rsidR="006F72CC" w:rsidRPr="00EA310E" w:rsidRDefault="006B5682" w:rsidP="008641F2">
      <w:pPr>
        <w:pStyle w:val="a3"/>
        <w:ind w:right="843"/>
        <w:jc w:val="both"/>
      </w:pPr>
      <w:r w:rsidRPr="00EA310E">
        <w:rPr>
          <w:b/>
          <w:color w:val="000009"/>
        </w:rPr>
        <w:t>Структура портфолио</w:t>
      </w:r>
      <w:r w:rsidRPr="00EA310E">
        <w:rPr>
          <w:color w:val="000009"/>
        </w:rPr>
        <w:t>. Портфолио достижений</w:t>
      </w:r>
      <w:r w:rsidRPr="00EA310E">
        <w:rPr>
          <w:color w:val="000009"/>
          <w:spacing w:val="1"/>
        </w:rPr>
        <w:t xml:space="preserve"> </w:t>
      </w:r>
      <w:r w:rsidRPr="00EA310E">
        <w:rPr>
          <w:color w:val="000009"/>
        </w:rPr>
        <w:t>ученика</w:t>
      </w:r>
      <w:r w:rsidRPr="00EA310E">
        <w:rPr>
          <w:color w:val="000009"/>
          <w:spacing w:val="1"/>
        </w:rPr>
        <w:t xml:space="preserve"> </w:t>
      </w:r>
      <w:r w:rsidRPr="00EA310E">
        <w:rPr>
          <w:color w:val="000009"/>
        </w:rPr>
        <w:t>- документ, представляющий</w:t>
      </w:r>
      <w:r w:rsidRPr="00EA310E">
        <w:rPr>
          <w:color w:val="000009"/>
          <w:spacing w:val="1"/>
        </w:rPr>
        <w:t xml:space="preserve"> </w:t>
      </w:r>
      <w:r w:rsidRPr="00EA310E">
        <w:rPr>
          <w:color w:val="000009"/>
        </w:rPr>
        <w:t>папку с файловыми вкладышами. В состав портфеля достижений включаются результаты,</w:t>
      </w:r>
      <w:r w:rsidRPr="00EA310E">
        <w:rPr>
          <w:color w:val="000009"/>
          <w:spacing w:val="1"/>
        </w:rPr>
        <w:t xml:space="preserve"> </w:t>
      </w:r>
      <w:r w:rsidRPr="00EA310E">
        <w:rPr>
          <w:color w:val="000009"/>
        </w:rPr>
        <w:t>достигнутые обучающимся не только в ходе учебной деятельности, но и в иных формах</w:t>
      </w:r>
      <w:r w:rsidRPr="00EA310E">
        <w:rPr>
          <w:color w:val="000009"/>
          <w:spacing w:val="1"/>
        </w:rPr>
        <w:t xml:space="preserve"> </w:t>
      </w:r>
      <w:r w:rsidRPr="00EA310E">
        <w:rPr>
          <w:color w:val="000009"/>
        </w:rPr>
        <w:t>активности: творческой, социальной, коммуникативной, физкультурнооздоровительной,</w:t>
      </w:r>
      <w:r w:rsidRPr="00EA310E">
        <w:rPr>
          <w:color w:val="000009"/>
          <w:spacing w:val="1"/>
        </w:rPr>
        <w:t xml:space="preserve"> </w:t>
      </w:r>
      <w:r w:rsidRPr="00EA310E">
        <w:rPr>
          <w:color w:val="000009"/>
        </w:rPr>
        <w:t>трудовой деятельности, протекающей как в рамках повседневной школьной практики, 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еѐ</w:t>
      </w:r>
      <w:r w:rsidRPr="00EA310E">
        <w:rPr>
          <w:color w:val="000009"/>
          <w:spacing w:val="-1"/>
        </w:rPr>
        <w:t xml:space="preserve"> </w:t>
      </w:r>
      <w:r w:rsidRPr="00EA310E">
        <w:rPr>
          <w:color w:val="000009"/>
        </w:rPr>
        <w:t>пределами.</w:t>
      </w:r>
    </w:p>
    <w:p w:rsidR="006F72CC" w:rsidRPr="00EA310E" w:rsidRDefault="006B5682" w:rsidP="008641F2">
      <w:pPr>
        <w:pStyle w:val="a3"/>
        <w:ind w:right="855"/>
        <w:jc w:val="both"/>
      </w:pPr>
      <w:r w:rsidRPr="00EA310E">
        <w:rPr>
          <w:color w:val="000009"/>
        </w:rPr>
        <w:t>В портфель достижений учеников начальной школы, который используется для оценки</w:t>
      </w:r>
      <w:r w:rsidRPr="00EA310E">
        <w:rPr>
          <w:color w:val="000009"/>
          <w:spacing w:val="1"/>
        </w:rPr>
        <w:t xml:space="preserve"> </w:t>
      </w:r>
      <w:r w:rsidRPr="00EA310E">
        <w:rPr>
          <w:color w:val="000009"/>
        </w:rPr>
        <w:t>достижения</w:t>
      </w:r>
      <w:r w:rsidRPr="00EA310E">
        <w:rPr>
          <w:color w:val="000009"/>
          <w:spacing w:val="2"/>
        </w:rPr>
        <w:t xml:space="preserve"> </w:t>
      </w:r>
      <w:r w:rsidRPr="00EA310E">
        <w:rPr>
          <w:color w:val="000009"/>
        </w:rPr>
        <w:t>планируемых</w:t>
      </w:r>
      <w:r w:rsidRPr="00EA310E">
        <w:rPr>
          <w:color w:val="000009"/>
          <w:spacing w:val="7"/>
        </w:rPr>
        <w:t xml:space="preserve"> </w:t>
      </w:r>
      <w:r w:rsidRPr="00EA310E">
        <w:rPr>
          <w:color w:val="000009"/>
        </w:rPr>
        <w:t>результатов</w:t>
      </w:r>
      <w:r w:rsidRPr="00EA310E">
        <w:rPr>
          <w:color w:val="000009"/>
          <w:spacing w:val="3"/>
        </w:rPr>
        <w:t xml:space="preserve"> </w:t>
      </w:r>
      <w:r w:rsidRPr="00EA310E">
        <w:rPr>
          <w:color w:val="000009"/>
        </w:rPr>
        <w:t>начального</w:t>
      </w:r>
      <w:r w:rsidRPr="00EA310E">
        <w:rPr>
          <w:color w:val="000009"/>
          <w:spacing w:val="5"/>
        </w:rPr>
        <w:t xml:space="preserve"> </w:t>
      </w:r>
      <w:r w:rsidRPr="00EA310E">
        <w:rPr>
          <w:color w:val="000009"/>
        </w:rPr>
        <w:t>общего</w:t>
      </w:r>
      <w:r w:rsidRPr="00EA310E">
        <w:rPr>
          <w:color w:val="000009"/>
          <w:spacing w:val="3"/>
        </w:rPr>
        <w:t xml:space="preserve"> </w:t>
      </w:r>
      <w:r w:rsidRPr="00EA310E">
        <w:rPr>
          <w:color w:val="000009"/>
        </w:rPr>
        <w:t>образования</w:t>
      </w:r>
    </w:p>
    <w:p w:rsidR="006F72CC" w:rsidRPr="00EA310E" w:rsidRDefault="006B5682" w:rsidP="008641F2">
      <w:pPr>
        <w:pStyle w:val="a5"/>
        <w:numPr>
          <w:ilvl w:val="0"/>
          <w:numId w:val="26"/>
        </w:numPr>
        <w:tabs>
          <w:tab w:val="left" w:pos="1487"/>
        </w:tabs>
        <w:ind w:right="844" w:firstLine="0"/>
        <w:jc w:val="both"/>
        <w:rPr>
          <w:sz w:val="24"/>
          <w:szCs w:val="24"/>
        </w:rPr>
      </w:pPr>
      <w:r w:rsidRPr="00EA310E">
        <w:rPr>
          <w:b/>
          <w:color w:val="000009"/>
          <w:sz w:val="24"/>
          <w:szCs w:val="24"/>
        </w:rPr>
        <w:t>Выборки</w:t>
      </w:r>
      <w:r w:rsidRPr="00EA310E">
        <w:rPr>
          <w:b/>
          <w:color w:val="000009"/>
          <w:spacing w:val="1"/>
          <w:sz w:val="24"/>
          <w:szCs w:val="24"/>
        </w:rPr>
        <w:t xml:space="preserve"> </w:t>
      </w:r>
      <w:r w:rsidRPr="00EA310E">
        <w:rPr>
          <w:b/>
          <w:color w:val="000009"/>
          <w:sz w:val="24"/>
          <w:szCs w:val="24"/>
        </w:rPr>
        <w:t>детских</w:t>
      </w:r>
      <w:r w:rsidRPr="00EA310E">
        <w:rPr>
          <w:b/>
          <w:color w:val="000009"/>
          <w:spacing w:val="1"/>
          <w:sz w:val="24"/>
          <w:szCs w:val="24"/>
        </w:rPr>
        <w:t xml:space="preserve"> </w:t>
      </w:r>
      <w:r w:rsidRPr="00EA310E">
        <w:rPr>
          <w:b/>
          <w:color w:val="000009"/>
          <w:sz w:val="24"/>
          <w:szCs w:val="24"/>
        </w:rPr>
        <w:t>работ—</w:t>
      </w:r>
      <w:r w:rsidRPr="00EA310E">
        <w:rPr>
          <w:b/>
          <w:color w:val="000009"/>
          <w:spacing w:val="1"/>
          <w:sz w:val="24"/>
          <w:szCs w:val="24"/>
        </w:rPr>
        <w:t xml:space="preserve"> </w:t>
      </w:r>
      <w:r w:rsidRPr="00EA310E">
        <w:rPr>
          <w:b/>
          <w:color w:val="000009"/>
          <w:sz w:val="24"/>
          <w:szCs w:val="24"/>
        </w:rPr>
        <w:t>формальных</w:t>
      </w:r>
      <w:r w:rsidRPr="00EA310E">
        <w:rPr>
          <w:b/>
          <w:color w:val="000009"/>
          <w:spacing w:val="1"/>
          <w:sz w:val="24"/>
          <w:szCs w:val="24"/>
        </w:rPr>
        <w:t xml:space="preserve"> </w:t>
      </w:r>
      <w:r w:rsidRPr="00EA310E">
        <w:rPr>
          <w:b/>
          <w:color w:val="000009"/>
          <w:sz w:val="24"/>
          <w:szCs w:val="24"/>
        </w:rPr>
        <w:t>и</w:t>
      </w:r>
      <w:r w:rsidRPr="00EA310E">
        <w:rPr>
          <w:b/>
          <w:color w:val="000009"/>
          <w:spacing w:val="1"/>
          <w:sz w:val="24"/>
          <w:szCs w:val="24"/>
        </w:rPr>
        <w:t xml:space="preserve"> </w:t>
      </w:r>
      <w:r w:rsidRPr="00EA310E">
        <w:rPr>
          <w:b/>
          <w:color w:val="000009"/>
          <w:sz w:val="24"/>
          <w:szCs w:val="24"/>
        </w:rPr>
        <w:t>творческих</w:t>
      </w:r>
      <w:r w:rsidRPr="00EA310E">
        <w:rPr>
          <w:color w:val="000009"/>
          <w:sz w:val="24"/>
          <w:szCs w:val="24"/>
        </w:rPr>
        <w:t>,</w:t>
      </w:r>
      <w:r w:rsidRPr="00EA310E">
        <w:rPr>
          <w:color w:val="000009"/>
          <w:spacing w:val="1"/>
          <w:sz w:val="24"/>
          <w:szCs w:val="24"/>
        </w:rPr>
        <w:t xml:space="preserve"> </w:t>
      </w:r>
      <w:r w:rsidRPr="00EA310E">
        <w:rPr>
          <w:color w:val="000009"/>
          <w:sz w:val="24"/>
          <w:szCs w:val="24"/>
        </w:rPr>
        <w:t>выполненных</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ходе</w:t>
      </w:r>
      <w:r w:rsidRPr="00EA310E">
        <w:rPr>
          <w:color w:val="000009"/>
          <w:spacing w:val="1"/>
          <w:sz w:val="24"/>
          <w:szCs w:val="24"/>
        </w:rPr>
        <w:t xml:space="preserve"> </w:t>
      </w:r>
      <w:r w:rsidRPr="00EA310E">
        <w:rPr>
          <w:color w:val="000009"/>
          <w:sz w:val="24"/>
          <w:szCs w:val="24"/>
        </w:rPr>
        <w:t>обязательных учебных занятий по всем изучаемым предметам, а также в ходе посещаемых</w:t>
      </w:r>
      <w:r w:rsidRPr="00EA310E">
        <w:rPr>
          <w:color w:val="000009"/>
          <w:spacing w:val="-57"/>
          <w:sz w:val="24"/>
          <w:szCs w:val="24"/>
        </w:rPr>
        <w:t xml:space="preserve"> </w:t>
      </w:r>
      <w:r w:rsidRPr="00EA310E">
        <w:rPr>
          <w:color w:val="000009"/>
          <w:sz w:val="24"/>
          <w:szCs w:val="24"/>
        </w:rPr>
        <w:t>учащимися занятий, реализуемых в рамках образовательной программы</w:t>
      </w:r>
      <w:r w:rsidRPr="00EA310E">
        <w:rPr>
          <w:color w:val="000009"/>
          <w:spacing w:val="1"/>
          <w:sz w:val="24"/>
          <w:szCs w:val="24"/>
        </w:rPr>
        <w:t xml:space="preserve"> </w:t>
      </w:r>
      <w:r w:rsidRPr="00EA310E">
        <w:rPr>
          <w:color w:val="000009"/>
          <w:sz w:val="24"/>
          <w:szCs w:val="24"/>
        </w:rPr>
        <w:t>образовательной</w:t>
      </w:r>
      <w:r w:rsidRPr="00EA310E">
        <w:rPr>
          <w:color w:val="000009"/>
          <w:spacing w:val="1"/>
          <w:sz w:val="24"/>
          <w:szCs w:val="24"/>
        </w:rPr>
        <w:t xml:space="preserve"> </w:t>
      </w:r>
      <w:r w:rsidRPr="00EA310E">
        <w:rPr>
          <w:color w:val="000009"/>
          <w:sz w:val="24"/>
          <w:szCs w:val="24"/>
        </w:rPr>
        <w:t>организации.</w:t>
      </w:r>
    </w:p>
    <w:p w:rsidR="006F72CC" w:rsidRPr="00EA310E" w:rsidRDefault="006B5682" w:rsidP="008641F2">
      <w:pPr>
        <w:pStyle w:val="a3"/>
        <w:ind w:right="842"/>
        <w:jc w:val="both"/>
      </w:pPr>
      <w:r w:rsidRPr="00EA310E">
        <w:rPr>
          <w:color w:val="000009"/>
        </w:rPr>
        <w:t>Обязательной</w:t>
      </w:r>
      <w:r w:rsidRPr="00EA310E">
        <w:rPr>
          <w:color w:val="000009"/>
          <w:spacing w:val="1"/>
        </w:rPr>
        <w:t xml:space="preserve"> </w:t>
      </w:r>
      <w:r w:rsidRPr="00EA310E">
        <w:rPr>
          <w:color w:val="000009"/>
        </w:rPr>
        <w:t>составляющей</w:t>
      </w:r>
      <w:r w:rsidRPr="00EA310E">
        <w:rPr>
          <w:color w:val="000009"/>
          <w:spacing w:val="1"/>
        </w:rPr>
        <w:t xml:space="preserve"> </w:t>
      </w:r>
      <w:r w:rsidRPr="00EA310E">
        <w:rPr>
          <w:color w:val="000009"/>
        </w:rPr>
        <w:t>портфеля</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являются</w:t>
      </w:r>
      <w:r w:rsidRPr="00EA310E">
        <w:rPr>
          <w:color w:val="000009"/>
          <w:spacing w:val="1"/>
        </w:rPr>
        <w:t xml:space="preserve"> </w:t>
      </w:r>
      <w:r w:rsidRPr="00EA310E">
        <w:rPr>
          <w:color w:val="000009"/>
        </w:rPr>
        <w:t>материалы</w:t>
      </w:r>
      <w:r w:rsidRPr="00EA310E">
        <w:rPr>
          <w:color w:val="000009"/>
          <w:spacing w:val="1"/>
        </w:rPr>
        <w:t xml:space="preserve"> </w:t>
      </w:r>
      <w:r w:rsidRPr="00EA310E">
        <w:rPr>
          <w:color w:val="000009"/>
        </w:rPr>
        <w:t>стартовой</w:t>
      </w:r>
      <w:r w:rsidRPr="00EA310E">
        <w:rPr>
          <w:color w:val="000009"/>
          <w:spacing w:val="1"/>
        </w:rPr>
        <w:t xml:space="preserve"> </w:t>
      </w:r>
      <w:r w:rsidRPr="00EA310E">
        <w:rPr>
          <w:color w:val="000009"/>
        </w:rPr>
        <w:t>диагностики,</w:t>
      </w:r>
      <w:r w:rsidRPr="00EA310E">
        <w:rPr>
          <w:color w:val="000009"/>
          <w:spacing w:val="1"/>
        </w:rPr>
        <w:t xml:space="preserve"> </w:t>
      </w:r>
      <w:r w:rsidRPr="00EA310E">
        <w:rPr>
          <w:color w:val="000009"/>
        </w:rPr>
        <w:t>промежуточных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итоговых</w:t>
      </w:r>
      <w:r w:rsidRPr="00EA310E">
        <w:rPr>
          <w:color w:val="000009"/>
          <w:spacing w:val="1"/>
        </w:rPr>
        <w:t xml:space="preserve"> </w:t>
      </w:r>
      <w:r w:rsidRPr="00EA310E">
        <w:rPr>
          <w:color w:val="000009"/>
        </w:rPr>
        <w:t>стандартизированных</w:t>
      </w:r>
      <w:r w:rsidRPr="00EA310E">
        <w:rPr>
          <w:color w:val="000009"/>
          <w:spacing w:val="1"/>
        </w:rPr>
        <w:t xml:space="preserve"> </w:t>
      </w:r>
      <w:r w:rsidRPr="00EA310E">
        <w:rPr>
          <w:color w:val="000009"/>
        </w:rPr>
        <w:t>работ</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отдельным</w:t>
      </w:r>
      <w:r w:rsidRPr="00EA310E">
        <w:rPr>
          <w:color w:val="000009"/>
          <w:spacing w:val="1"/>
        </w:rPr>
        <w:t xml:space="preserve"> </w:t>
      </w:r>
      <w:r w:rsidRPr="00EA310E">
        <w:rPr>
          <w:color w:val="000009"/>
        </w:rPr>
        <w:t>предметам.</w:t>
      </w:r>
    </w:p>
    <w:p w:rsidR="006F72CC" w:rsidRPr="00EA310E" w:rsidRDefault="006B5682" w:rsidP="008641F2">
      <w:pPr>
        <w:pStyle w:val="a3"/>
        <w:ind w:right="847"/>
        <w:jc w:val="both"/>
      </w:pPr>
      <w:r w:rsidRPr="00EA310E">
        <w:rPr>
          <w:color w:val="000009"/>
        </w:rPr>
        <w:t>Остальные</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должны</w:t>
      </w:r>
      <w:r w:rsidRPr="00EA310E">
        <w:rPr>
          <w:color w:val="000009"/>
          <w:spacing w:val="1"/>
        </w:rPr>
        <w:t xml:space="preserve"> </w:t>
      </w:r>
      <w:r w:rsidRPr="00EA310E">
        <w:rPr>
          <w:color w:val="000009"/>
        </w:rPr>
        <w:t>быть</w:t>
      </w:r>
      <w:r w:rsidRPr="00EA310E">
        <w:rPr>
          <w:color w:val="000009"/>
          <w:spacing w:val="1"/>
        </w:rPr>
        <w:t xml:space="preserve"> </w:t>
      </w:r>
      <w:r w:rsidRPr="00EA310E">
        <w:rPr>
          <w:color w:val="000009"/>
        </w:rPr>
        <w:t>подобраны</w:t>
      </w:r>
      <w:r w:rsidRPr="00EA310E">
        <w:rPr>
          <w:color w:val="000009"/>
          <w:spacing w:val="1"/>
        </w:rPr>
        <w:t xml:space="preserve"> </w:t>
      </w:r>
      <w:r w:rsidRPr="00EA310E">
        <w:rPr>
          <w:color w:val="000009"/>
        </w:rPr>
        <w:t>так,</w:t>
      </w:r>
      <w:r w:rsidRPr="00EA310E">
        <w:rPr>
          <w:color w:val="000009"/>
          <w:spacing w:val="61"/>
        </w:rPr>
        <w:t xml:space="preserve"> </w:t>
      </w:r>
      <w:r w:rsidRPr="00EA310E">
        <w:rPr>
          <w:color w:val="000009"/>
        </w:rPr>
        <w:t>чтобы</w:t>
      </w:r>
      <w:r w:rsidRPr="00EA310E">
        <w:rPr>
          <w:color w:val="000009"/>
          <w:spacing w:val="61"/>
        </w:rPr>
        <w:t xml:space="preserve"> </w:t>
      </w:r>
      <w:r w:rsidRPr="00EA310E">
        <w:rPr>
          <w:color w:val="000009"/>
        </w:rPr>
        <w:t>их</w:t>
      </w:r>
      <w:r w:rsidRPr="00EA310E">
        <w:rPr>
          <w:color w:val="000009"/>
          <w:spacing w:val="61"/>
        </w:rPr>
        <w:t xml:space="preserve"> </w:t>
      </w:r>
      <w:r w:rsidRPr="00EA310E">
        <w:rPr>
          <w:color w:val="000009"/>
        </w:rPr>
        <w:t>совокупность</w:t>
      </w:r>
      <w:r w:rsidRPr="00EA310E">
        <w:rPr>
          <w:color w:val="000009"/>
          <w:spacing w:val="1"/>
        </w:rPr>
        <w:t xml:space="preserve"> </w:t>
      </w:r>
      <w:r w:rsidRPr="00EA310E">
        <w:rPr>
          <w:color w:val="000009"/>
        </w:rPr>
        <w:t>демонстрировала нарастающие успешность, объѐм и глубину знаний, достижение более</w:t>
      </w:r>
      <w:r w:rsidRPr="00EA310E">
        <w:rPr>
          <w:color w:val="000009"/>
          <w:spacing w:val="1"/>
        </w:rPr>
        <w:t xml:space="preserve"> </w:t>
      </w:r>
      <w:r w:rsidRPr="00EA310E">
        <w:rPr>
          <w:color w:val="000009"/>
        </w:rPr>
        <w:t>высоких уровней формируемых учебных действий. Примерами такого рода работ могут</w:t>
      </w:r>
      <w:r w:rsidRPr="00EA310E">
        <w:rPr>
          <w:color w:val="000009"/>
          <w:spacing w:val="1"/>
        </w:rPr>
        <w:t xml:space="preserve"> </w:t>
      </w:r>
      <w:r w:rsidRPr="00EA310E">
        <w:rPr>
          <w:color w:val="000009"/>
        </w:rPr>
        <w:t>быть:</w:t>
      </w:r>
    </w:p>
    <w:p w:rsidR="006F72CC" w:rsidRPr="00EA310E" w:rsidRDefault="0024776D" w:rsidP="008641F2">
      <w:pPr>
        <w:pStyle w:val="a5"/>
        <w:tabs>
          <w:tab w:val="left" w:pos="2010"/>
        </w:tabs>
        <w:ind w:left="1585" w:right="853"/>
        <w:jc w:val="both"/>
        <w:rPr>
          <w:sz w:val="24"/>
          <w:szCs w:val="24"/>
        </w:rPr>
      </w:pPr>
      <w:r>
        <w:rPr>
          <w:color w:val="000009"/>
          <w:sz w:val="24"/>
          <w:szCs w:val="24"/>
        </w:rPr>
        <w:t>-</w:t>
      </w:r>
      <w:r w:rsidR="006B5682" w:rsidRPr="00EA310E">
        <w:rPr>
          <w:color w:val="000009"/>
          <w:sz w:val="24"/>
          <w:szCs w:val="24"/>
        </w:rPr>
        <w:t>по русскому, родному языку и литературному чтению, литературному чтению на</w:t>
      </w:r>
      <w:r w:rsidR="006B5682" w:rsidRPr="00EA310E">
        <w:rPr>
          <w:color w:val="000009"/>
          <w:spacing w:val="1"/>
          <w:sz w:val="24"/>
          <w:szCs w:val="24"/>
        </w:rPr>
        <w:t xml:space="preserve"> </w:t>
      </w:r>
      <w:r w:rsidR="006B5682" w:rsidRPr="00EA310E">
        <w:rPr>
          <w:color w:val="000009"/>
          <w:sz w:val="24"/>
          <w:szCs w:val="24"/>
        </w:rPr>
        <w:t>родном</w:t>
      </w:r>
      <w:r w:rsidR="006B5682" w:rsidRPr="00EA310E">
        <w:rPr>
          <w:color w:val="000009"/>
          <w:spacing w:val="1"/>
          <w:sz w:val="24"/>
          <w:szCs w:val="24"/>
        </w:rPr>
        <w:t xml:space="preserve"> </w:t>
      </w:r>
      <w:r w:rsidR="006B5682" w:rsidRPr="00EA310E">
        <w:rPr>
          <w:color w:val="000009"/>
          <w:sz w:val="24"/>
          <w:szCs w:val="24"/>
        </w:rPr>
        <w:t>языке, иностранному языку—</w:t>
      </w:r>
      <w:r w:rsidR="006B5682" w:rsidRPr="00EA310E">
        <w:rPr>
          <w:color w:val="000009"/>
          <w:spacing w:val="1"/>
          <w:sz w:val="24"/>
          <w:szCs w:val="24"/>
        </w:rPr>
        <w:t xml:space="preserve"> </w:t>
      </w:r>
      <w:r w:rsidR="006B5682" w:rsidRPr="00EA310E">
        <w:rPr>
          <w:color w:val="000009"/>
          <w:sz w:val="24"/>
          <w:szCs w:val="24"/>
        </w:rPr>
        <w:t>диктанты и изложения,</w:t>
      </w:r>
      <w:r w:rsidR="006B5682" w:rsidRPr="00EA310E">
        <w:rPr>
          <w:color w:val="000009"/>
          <w:spacing w:val="1"/>
          <w:sz w:val="24"/>
          <w:szCs w:val="24"/>
        </w:rPr>
        <w:t xml:space="preserve"> </w:t>
      </w:r>
      <w:r w:rsidR="006B5682" w:rsidRPr="00EA310E">
        <w:rPr>
          <w:color w:val="000009"/>
          <w:sz w:val="24"/>
          <w:szCs w:val="24"/>
        </w:rPr>
        <w:t>сочинения</w:t>
      </w:r>
      <w:r w:rsidR="006B5682" w:rsidRPr="00EA310E">
        <w:rPr>
          <w:color w:val="000009"/>
          <w:spacing w:val="1"/>
          <w:sz w:val="24"/>
          <w:szCs w:val="24"/>
        </w:rPr>
        <w:t xml:space="preserve"> </w:t>
      </w:r>
      <w:r w:rsidR="006B5682" w:rsidRPr="00EA310E">
        <w:rPr>
          <w:color w:val="000009"/>
          <w:sz w:val="24"/>
          <w:szCs w:val="24"/>
        </w:rPr>
        <w:t>на заданную</w:t>
      </w:r>
      <w:r w:rsidR="006B5682" w:rsidRPr="00EA310E">
        <w:rPr>
          <w:color w:val="000009"/>
          <w:spacing w:val="1"/>
          <w:sz w:val="24"/>
          <w:szCs w:val="24"/>
        </w:rPr>
        <w:t xml:space="preserve"> </w:t>
      </w:r>
      <w:r w:rsidR="006B5682" w:rsidRPr="00EA310E">
        <w:rPr>
          <w:color w:val="000009"/>
          <w:sz w:val="24"/>
          <w:szCs w:val="24"/>
        </w:rPr>
        <w:t>тему, сочинения на произвольную тему, аудиозаписи монологических и диалогических</w:t>
      </w:r>
      <w:r w:rsidR="006B5682" w:rsidRPr="00EA310E">
        <w:rPr>
          <w:color w:val="000009"/>
          <w:spacing w:val="1"/>
          <w:sz w:val="24"/>
          <w:szCs w:val="24"/>
        </w:rPr>
        <w:t xml:space="preserve"> </w:t>
      </w:r>
      <w:r w:rsidR="006B5682" w:rsidRPr="00EA310E">
        <w:rPr>
          <w:color w:val="000009"/>
          <w:sz w:val="24"/>
          <w:szCs w:val="24"/>
        </w:rPr>
        <w:t>высказываний,</w:t>
      </w:r>
      <w:r w:rsidR="006B5682" w:rsidRPr="00EA310E">
        <w:rPr>
          <w:color w:val="000009"/>
          <w:spacing w:val="1"/>
          <w:sz w:val="24"/>
          <w:szCs w:val="24"/>
        </w:rPr>
        <w:t xml:space="preserve"> </w:t>
      </w:r>
      <w:r w:rsidR="006B5682" w:rsidRPr="00EA310E">
        <w:rPr>
          <w:color w:val="000009"/>
          <w:sz w:val="24"/>
          <w:szCs w:val="24"/>
        </w:rPr>
        <w:t>«дневники</w:t>
      </w:r>
      <w:r w:rsidR="006B5682" w:rsidRPr="00EA310E">
        <w:rPr>
          <w:color w:val="000009"/>
          <w:spacing w:val="1"/>
          <w:sz w:val="24"/>
          <w:szCs w:val="24"/>
        </w:rPr>
        <w:t xml:space="preserve"> </w:t>
      </w:r>
      <w:r w:rsidR="006B5682" w:rsidRPr="00EA310E">
        <w:rPr>
          <w:color w:val="000009"/>
          <w:sz w:val="24"/>
          <w:szCs w:val="24"/>
        </w:rPr>
        <w:t>читателя»,</w:t>
      </w:r>
      <w:r w:rsidR="006B5682" w:rsidRPr="00EA310E">
        <w:rPr>
          <w:color w:val="000009"/>
          <w:spacing w:val="1"/>
          <w:sz w:val="24"/>
          <w:szCs w:val="24"/>
        </w:rPr>
        <w:t xml:space="preserve"> </w:t>
      </w:r>
      <w:r w:rsidR="006B5682" w:rsidRPr="00EA310E">
        <w:rPr>
          <w:color w:val="000009"/>
          <w:sz w:val="24"/>
          <w:szCs w:val="24"/>
        </w:rPr>
        <w:t>иллюстрированные</w:t>
      </w:r>
      <w:r w:rsidR="006B5682" w:rsidRPr="00EA310E">
        <w:rPr>
          <w:color w:val="000009"/>
          <w:spacing w:val="1"/>
          <w:sz w:val="24"/>
          <w:szCs w:val="24"/>
        </w:rPr>
        <w:t xml:space="preserve"> </w:t>
      </w:r>
      <w:r w:rsidR="006B5682" w:rsidRPr="00EA310E">
        <w:rPr>
          <w:color w:val="000009"/>
          <w:sz w:val="24"/>
          <w:szCs w:val="24"/>
        </w:rPr>
        <w:t>«авторские»</w:t>
      </w:r>
      <w:r w:rsidR="006B5682" w:rsidRPr="00EA310E">
        <w:rPr>
          <w:color w:val="000009"/>
          <w:spacing w:val="1"/>
          <w:sz w:val="24"/>
          <w:szCs w:val="24"/>
        </w:rPr>
        <w:t xml:space="preserve"> </w:t>
      </w:r>
      <w:r w:rsidR="006B5682" w:rsidRPr="00EA310E">
        <w:rPr>
          <w:color w:val="000009"/>
          <w:sz w:val="24"/>
          <w:szCs w:val="24"/>
        </w:rPr>
        <w:t>работы</w:t>
      </w:r>
      <w:r w:rsidR="006B5682" w:rsidRPr="00EA310E">
        <w:rPr>
          <w:color w:val="000009"/>
          <w:spacing w:val="1"/>
          <w:sz w:val="24"/>
          <w:szCs w:val="24"/>
        </w:rPr>
        <w:t xml:space="preserve"> </w:t>
      </w:r>
      <w:r w:rsidR="006B5682" w:rsidRPr="00EA310E">
        <w:rPr>
          <w:color w:val="000009"/>
          <w:sz w:val="24"/>
          <w:szCs w:val="24"/>
        </w:rPr>
        <w:t>детей,</w:t>
      </w:r>
      <w:r w:rsidR="006B5682" w:rsidRPr="00EA310E">
        <w:rPr>
          <w:color w:val="000009"/>
          <w:spacing w:val="1"/>
          <w:sz w:val="24"/>
          <w:szCs w:val="24"/>
        </w:rPr>
        <w:t xml:space="preserve"> </w:t>
      </w:r>
      <w:r w:rsidR="006B5682" w:rsidRPr="00EA310E">
        <w:rPr>
          <w:color w:val="000009"/>
          <w:sz w:val="24"/>
          <w:szCs w:val="24"/>
        </w:rPr>
        <w:t>материалы</w:t>
      </w:r>
      <w:r w:rsidR="006B5682" w:rsidRPr="00EA310E">
        <w:rPr>
          <w:color w:val="000009"/>
          <w:spacing w:val="-2"/>
          <w:sz w:val="24"/>
          <w:szCs w:val="24"/>
        </w:rPr>
        <w:t xml:space="preserve"> </w:t>
      </w:r>
      <w:r w:rsidR="006B5682" w:rsidRPr="00EA310E">
        <w:rPr>
          <w:color w:val="000009"/>
          <w:sz w:val="24"/>
          <w:szCs w:val="24"/>
        </w:rPr>
        <w:t>их</w:t>
      </w:r>
      <w:r w:rsidR="006B5682" w:rsidRPr="00EA310E">
        <w:rPr>
          <w:color w:val="000009"/>
          <w:spacing w:val="2"/>
          <w:sz w:val="24"/>
          <w:szCs w:val="24"/>
        </w:rPr>
        <w:t xml:space="preserve"> </w:t>
      </w:r>
      <w:r w:rsidR="006B5682" w:rsidRPr="00EA310E">
        <w:rPr>
          <w:color w:val="000009"/>
          <w:sz w:val="24"/>
          <w:szCs w:val="24"/>
        </w:rPr>
        <w:t>самоанализа</w:t>
      </w:r>
      <w:r w:rsidR="006B5682" w:rsidRPr="00EA310E">
        <w:rPr>
          <w:color w:val="000009"/>
          <w:spacing w:val="-2"/>
          <w:sz w:val="24"/>
          <w:szCs w:val="24"/>
        </w:rPr>
        <w:t xml:space="preserve"> </w:t>
      </w:r>
      <w:r w:rsidR="006B5682" w:rsidRPr="00EA310E">
        <w:rPr>
          <w:color w:val="000009"/>
          <w:sz w:val="24"/>
          <w:szCs w:val="24"/>
        </w:rPr>
        <w:t>и рефлексии</w:t>
      </w:r>
      <w:r w:rsidR="006B5682" w:rsidRPr="00EA310E">
        <w:rPr>
          <w:color w:val="000009"/>
          <w:spacing w:val="-3"/>
          <w:sz w:val="24"/>
          <w:szCs w:val="24"/>
        </w:rPr>
        <w:t xml:space="preserve"> </w:t>
      </w:r>
      <w:r w:rsidR="006B5682" w:rsidRPr="00EA310E">
        <w:rPr>
          <w:color w:val="000009"/>
          <w:sz w:val="24"/>
          <w:szCs w:val="24"/>
        </w:rPr>
        <w:t>и т.п.;</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5"/>
        <w:numPr>
          <w:ilvl w:val="1"/>
          <w:numId w:val="26"/>
        </w:numPr>
        <w:tabs>
          <w:tab w:val="left" w:pos="2010"/>
        </w:tabs>
        <w:ind w:right="850" w:firstLine="283"/>
        <w:jc w:val="both"/>
        <w:rPr>
          <w:sz w:val="24"/>
          <w:szCs w:val="24"/>
        </w:rPr>
      </w:pPr>
      <w:r w:rsidRPr="00EA310E">
        <w:rPr>
          <w:color w:val="000009"/>
          <w:sz w:val="24"/>
          <w:szCs w:val="24"/>
        </w:rPr>
        <w:t>по</w:t>
      </w:r>
      <w:r w:rsidRPr="00EA310E">
        <w:rPr>
          <w:color w:val="000009"/>
          <w:spacing w:val="1"/>
          <w:sz w:val="24"/>
          <w:szCs w:val="24"/>
        </w:rPr>
        <w:t xml:space="preserve"> </w:t>
      </w:r>
      <w:r w:rsidRPr="00EA310E">
        <w:rPr>
          <w:color w:val="000009"/>
          <w:sz w:val="24"/>
          <w:szCs w:val="24"/>
        </w:rPr>
        <w:t>математике—математические</w:t>
      </w:r>
      <w:r w:rsidRPr="00EA310E">
        <w:rPr>
          <w:color w:val="000009"/>
          <w:spacing w:val="1"/>
          <w:sz w:val="24"/>
          <w:szCs w:val="24"/>
        </w:rPr>
        <w:t xml:space="preserve"> </w:t>
      </w:r>
      <w:r w:rsidRPr="00EA310E">
        <w:rPr>
          <w:color w:val="000009"/>
          <w:sz w:val="24"/>
          <w:szCs w:val="24"/>
        </w:rPr>
        <w:t>диктанты,</w:t>
      </w:r>
      <w:r w:rsidRPr="00EA310E">
        <w:rPr>
          <w:color w:val="000009"/>
          <w:spacing w:val="1"/>
          <w:sz w:val="24"/>
          <w:szCs w:val="24"/>
        </w:rPr>
        <w:t xml:space="preserve"> </w:t>
      </w:r>
      <w:r w:rsidRPr="00EA310E">
        <w:rPr>
          <w:color w:val="000009"/>
          <w:sz w:val="24"/>
          <w:szCs w:val="24"/>
        </w:rPr>
        <w:t>оформленные</w:t>
      </w:r>
      <w:r w:rsidRPr="00EA310E">
        <w:rPr>
          <w:color w:val="000009"/>
          <w:spacing w:val="1"/>
          <w:sz w:val="24"/>
          <w:szCs w:val="24"/>
        </w:rPr>
        <w:t xml:space="preserve"> </w:t>
      </w:r>
      <w:r w:rsidRPr="00EA310E">
        <w:rPr>
          <w:color w:val="000009"/>
          <w:sz w:val="24"/>
          <w:szCs w:val="24"/>
        </w:rPr>
        <w:t>результаты</w:t>
      </w:r>
      <w:r w:rsidRPr="00EA310E">
        <w:rPr>
          <w:color w:val="000009"/>
          <w:spacing w:val="1"/>
          <w:sz w:val="24"/>
          <w:szCs w:val="24"/>
        </w:rPr>
        <w:t xml:space="preserve"> </w:t>
      </w:r>
      <w:r w:rsidRPr="00EA310E">
        <w:rPr>
          <w:color w:val="000009"/>
          <w:sz w:val="24"/>
          <w:szCs w:val="24"/>
        </w:rPr>
        <w:t>мини-исследований,</w:t>
      </w:r>
      <w:r w:rsidRPr="00EA310E">
        <w:rPr>
          <w:color w:val="000009"/>
          <w:spacing w:val="1"/>
          <w:sz w:val="24"/>
          <w:szCs w:val="24"/>
        </w:rPr>
        <w:t xml:space="preserve"> </w:t>
      </w:r>
      <w:r w:rsidRPr="00EA310E">
        <w:rPr>
          <w:color w:val="000009"/>
          <w:sz w:val="24"/>
          <w:szCs w:val="24"/>
        </w:rPr>
        <w:t>записи</w:t>
      </w:r>
      <w:r w:rsidRPr="00EA310E">
        <w:rPr>
          <w:color w:val="000009"/>
          <w:spacing w:val="1"/>
          <w:sz w:val="24"/>
          <w:szCs w:val="24"/>
        </w:rPr>
        <w:t xml:space="preserve"> </w:t>
      </w:r>
      <w:r w:rsidRPr="00EA310E">
        <w:rPr>
          <w:color w:val="000009"/>
          <w:sz w:val="24"/>
          <w:szCs w:val="24"/>
        </w:rPr>
        <w:t>решения</w:t>
      </w:r>
      <w:r w:rsidRPr="00EA310E">
        <w:rPr>
          <w:color w:val="000009"/>
          <w:spacing w:val="61"/>
          <w:sz w:val="24"/>
          <w:szCs w:val="24"/>
        </w:rPr>
        <w:t xml:space="preserve"> </w:t>
      </w:r>
      <w:r w:rsidRPr="00EA310E">
        <w:rPr>
          <w:color w:val="000009"/>
          <w:sz w:val="24"/>
          <w:szCs w:val="24"/>
        </w:rPr>
        <w:t>учебнопознавательных</w:t>
      </w:r>
      <w:r w:rsidRPr="00EA310E">
        <w:rPr>
          <w:color w:val="000009"/>
          <w:spacing w:val="61"/>
          <w:sz w:val="24"/>
          <w:szCs w:val="24"/>
        </w:rPr>
        <w:t xml:space="preserve"> </w:t>
      </w:r>
      <w:r w:rsidRPr="00EA310E">
        <w:rPr>
          <w:color w:val="000009"/>
          <w:sz w:val="24"/>
          <w:szCs w:val="24"/>
        </w:rPr>
        <w:t>и</w:t>
      </w:r>
      <w:r w:rsidRPr="00EA310E">
        <w:rPr>
          <w:color w:val="000009"/>
          <w:spacing w:val="61"/>
          <w:sz w:val="24"/>
          <w:szCs w:val="24"/>
        </w:rPr>
        <w:t xml:space="preserve"> </w:t>
      </w:r>
      <w:r w:rsidRPr="00EA310E">
        <w:rPr>
          <w:color w:val="000009"/>
          <w:sz w:val="24"/>
          <w:szCs w:val="24"/>
        </w:rPr>
        <w:t>учебнопрактических</w:t>
      </w:r>
      <w:r w:rsidRPr="00EA310E">
        <w:rPr>
          <w:color w:val="000009"/>
          <w:spacing w:val="1"/>
          <w:sz w:val="24"/>
          <w:szCs w:val="24"/>
        </w:rPr>
        <w:t xml:space="preserve"> </w:t>
      </w:r>
      <w:r w:rsidRPr="00EA310E">
        <w:rPr>
          <w:color w:val="000009"/>
          <w:sz w:val="24"/>
          <w:szCs w:val="24"/>
        </w:rPr>
        <w:t>задач, рассуждений, доказательств, выступлений, сообщений на математические темы),</w:t>
      </w:r>
      <w:r w:rsidRPr="00EA310E">
        <w:rPr>
          <w:color w:val="000009"/>
          <w:spacing w:val="1"/>
          <w:sz w:val="24"/>
          <w:szCs w:val="24"/>
        </w:rPr>
        <w:t xml:space="preserve"> </w:t>
      </w:r>
      <w:r w:rsidRPr="00EA310E">
        <w:rPr>
          <w:color w:val="000009"/>
          <w:sz w:val="24"/>
          <w:szCs w:val="24"/>
        </w:rPr>
        <w:t>материалы самоанализа</w:t>
      </w:r>
      <w:r w:rsidRPr="00EA310E">
        <w:rPr>
          <w:color w:val="000009"/>
          <w:spacing w:val="-2"/>
          <w:sz w:val="24"/>
          <w:szCs w:val="24"/>
        </w:rPr>
        <w:t xml:space="preserve"> </w:t>
      </w:r>
      <w:r w:rsidRPr="00EA310E">
        <w:rPr>
          <w:color w:val="000009"/>
          <w:sz w:val="24"/>
          <w:szCs w:val="24"/>
        </w:rPr>
        <w:t>и рефлексии</w:t>
      </w:r>
      <w:r w:rsidRPr="00EA310E">
        <w:rPr>
          <w:color w:val="000009"/>
          <w:spacing w:val="-1"/>
          <w:sz w:val="24"/>
          <w:szCs w:val="24"/>
        </w:rPr>
        <w:t xml:space="preserve"> </w:t>
      </w:r>
      <w:r w:rsidRPr="00EA310E">
        <w:rPr>
          <w:color w:val="000009"/>
          <w:sz w:val="24"/>
          <w:szCs w:val="24"/>
        </w:rPr>
        <w:t>и т.п.;</w:t>
      </w:r>
    </w:p>
    <w:p w:rsidR="006F72CC" w:rsidRPr="00EA310E" w:rsidRDefault="006B5682" w:rsidP="008641F2">
      <w:pPr>
        <w:pStyle w:val="a5"/>
        <w:numPr>
          <w:ilvl w:val="1"/>
          <w:numId w:val="26"/>
        </w:numPr>
        <w:tabs>
          <w:tab w:val="left" w:pos="2010"/>
        </w:tabs>
        <w:ind w:right="844" w:firstLine="283"/>
        <w:jc w:val="both"/>
        <w:rPr>
          <w:sz w:val="24"/>
          <w:szCs w:val="24"/>
        </w:rPr>
      </w:pPr>
      <w:r w:rsidRPr="00EA310E">
        <w:rPr>
          <w:color w:val="000009"/>
          <w:sz w:val="24"/>
          <w:szCs w:val="24"/>
        </w:rPr>
        <w:t>по окружающему миру— дневники наблюдений, оформленные результаты мини-</w:t>
      </w:r>
      <w:r w:rsidRPr="00EA310E">
        <w:rPr>
          <w:color w:val="000009"/>
          <w:spacing w:val="1"/>
          <w:sz w:val="24"/>
          <w:szCs w:val="24"/>
        </w:rPr>
        <w:t xml:space="preserve"> </w:t>
      </w:r>
      <w:r w:rsidRPr="00EA310E">
        <w:rPr>
          <w:color w:val="000009"/>
          <w:sz w:val="24"/>
          <w:szCs w:val="24"/>
        </w:rPr>
        <w:t>исследований</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минипроектов,интервью,</w:t>
      </w:r>
      <w:r w:rsidRPr="00EA310E">
        <w:rPr>
          <w:color w:val="000009"/>
          <w:spacing w:val="1"/>
          <w:sz w:val="24"/>
          <w:szCs w:val="24"/>
        </w:rPr>
        <w:t xml:space="preserve"> </w:t>
      </w:r>
      <w:r w:rsidRPr="00EA310E">
        <w:rPr>
          <w:color w:val="000009"/>
          <w:sz w:val="24"/>
          <w:szCs w:val="24"/>
        </w:rPr>
        <w:t>аудиозаписи</w:t>
      </w:r>
      <w:r w:rsidRPr="00EA310E">
        <w:rPr>
          <w:color w:val="000009"/>
          <w:spacing w:val="1"/>
          <w:sz w:val="24"/>
          <w:szCs w:val="24"/>
        </w:rPr>
        <w:t xml:space="preserve"> </w:t>
      </w:r>
      <w:r w:rsidRPr="00EA310E">
        <w:rPr>
          <w:color w:val="000009"/>
          <w:sz w:val="24"/>
          <w:szCs w:val="24"/>
        </w:rPr>
        <w:t>устных</w:t>
      </w:r>
      <w:r w:rsidRPr="00EA310E">
        <w:rPr>
          <w:color w:val="000009"/>
          <w:spacing w:val="61"/>
          <w:sz w:val="24"/>
          <w:szCs w:val="24"/>
        </w:rPr>
        <w:t xml:space="preserve"> </w:t>
      </w:r>
      <w:r w:rsidRPr="00EA310E">
        <w:rPr>
          <w:color w:val="000009"/>
          <w:sz w:val="24"/>
          <w:szCs w:val="24"/>
        </w:rPr>
        <w:t>ответов,</w:t>
      </w:r>
      <w:r w:rsidRPr="00EA310E">
        <w:rPr>
          <w:color w:val="000009"/>
          <w:spacing w:val="61"/>
          <w:sz w:val="24"/>
          <w:szCs w:val="24"/>
        </w:rPr>
        <w:t xml:space="preserve"> </w:t>
      </w:r>
      <w:r w:rsidRPr="00EA310E">
        <w:rPr>
          <w:color w:val="000009"/>
          <w:sz w:val="24"/>
          <w:szCs w:val="24"/>
        </w:rPr>
        <w:t>творческие</w:t>
      </w:r>
      <w:r w:rsidRPr="00EA310E">
        <w:rPr>
          <w:color w:val="000009"/>
          <w:spacing w:val="1"/>
          <w:sz w:val="24"/>
          <w:szCs w:val="24"/>
        </w:rPr>
        <w:t xml:space="preserve"> </w:t>
      </w:r>
      <w:r w:rsidRPr="00EA310E">
        <w:rPr>
          <w:color w:val="000009"/>
          <w:sz w:val="24"/>
          <w:szCs w:val="24"/>
        </w:rPr>
        <w:t>работы,</w:t>
      </w:r>
      <w:r w:rsidRPr="00EA310E">
        <w:rPr>
          <w:color w:val="000009"/>
          <w:spacing w:val="4"/>
          <w:sz w:val="24"/>
          <w:szCs w:val="24"/>
        </w:rPr>
        <w:t xml:space="preserve"> </w:t>
      </w:r>
      <w:r w:rsidRPr="00EA310E">
        <w:rPr>
          <w:color w:val="000009"/>
          <w:sz w:val="24"/>
          <w:szCs w:val="24"/>
        </w:rPr>
        <w:t>материалы</w:t>
      </w:r>
      <w:r w:rsidRPr="00EA310E">
        <w:rPr>
          <w:color w:val="000009"/>
          <w:spacing w:val="-1"/>
          <w:sz w:val="24"/>
          <w:szCs w:val="24"/>
        </w:rPr>
        <w:t xml:space="preserve"> </w:t>
      </w:r>
      <w:r w:rsidRPr="00EA310E">
        <w:rPr>
          <w:color w:val="000009"/>
          <w:sz w:val="24"/>
          <w:szCs w:val="24"/>
        </w:rPr>
        <w:t>самоанализа</w:t>
      </w:r>
      <w:r w:rsidRPr="00EA310E">
        <w:rPr>
          <w:color w:val="000009"/>
          <w:spacing w:val="-2"/>
          <w:sz w:val="24"/>
          <w:szCs w:val="24"/>
        </w:rPr>
        <w:t xml:space="preserve"> </w:t>
      </w:r>
      <w:r w:rsidRPr="00EA310E">
        <w:rPr>
          <w:color w:val="000009"/>
          <w:sz w:val="24"/>
          <w:szCs w:val="24"/>
        </w:rPr>
        <w:t>и рефлексии</w:t>
      </w:r>
      <w:r w:rsidRPr="00EA310E">
        <w:rPr>
          <w:color w:val="000009"/>
          <w:spacing w:val="-3"/>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т.п.;</w:t>
      </w:r>
    </w:p>
    <w:p w:rsidR="006F72CC" w:rsidRPr="00EA310E" w:rsidRDefault="006B5682" w:rsidP="008641F2">
      <w:pPr>
        <w:pStyle w:val="a5"/>
        <w:numPr>
          <w:ilvl w:val="1"/>
          <w:numId w:val="26"/>
        </w:numPr>
        <w:tabs>
          <w:tab w:val="left" w:pos="2010"/>
        </w:tabs>
        <w:ind w:right="850" w:firstLine="283"/>
        <w:jc w:val="both"/>
        <w:rPr>
          <w:sz w:val="24"/>
          <w:szCs w:val="24"/>
        </w:rPr>
      </w:pPr>
      <w:r w:rsidRPr="00EA310E">
        <w:rPr>
          <w:color w:val="000009"/>
          <w:sz w:val="24"/>
          <w:szCs w:val="24"/>
        </w:rPr>
        <w:t>по</w:t>
      </w:r>
      <w:r w:rsidRPr="00EA310E">
        <w:rPr>
          <w:color w:val="000009"/>
          <w:spacing w:val="1"/>
          <w:sz w:val="24"/>
          <w:szCs w:val="24"/>
        </w:rPr>
        <w:t xml:space="preserve"> </w:t>
      </w:r>
      <w:r w:rsidRPr="00EA310E">
        <w:rPr>
          <w:color w:val="000009"/>
          <w:sz w:val="24"/>
          <w:szCs w:val="24"/>
        </w:rPr>
        <w:t>предметам</w:t>
      </w:r>
      <w:r w:rsidRPr="00EA310E">
        <w:rPr>
          <w:color w:val="000009"/>
          <w:spacing w:val="1"/>
          <w:sz w:val="24"/>
          <w:szCs w:val="24"/>
        </w:rPr>
        <w:t xml:space="preserve"> </w:t>
      </w:r>
      <w:r w:rsidRPr="00EA310E">
        <w:rPr>
          <w:color w:val="000009"/>
          <w:sz w:val="24"/>
          <w:szCs w:val="24"/>
        </w:rPr>
        <w:t>эстетического</w:t>
      </w:r>
      <w:r w:rsidRPr="00EA310E">
        <w:rPr>
          <w:color w:val="000009"/>
          <w:spacing w:val="1"/>
          <w:sz w:val="24"/>
          <w:szCs w:val="24"/>
        </w:rPr>
        <w:t xml:space="preserve"> </w:t>
      </w:r>
      <w:r w:rsidRPr="00EA310E">
        <w:rPr>
          <w:color w:val="000009"/>
          <w:sz w:val="24"/>
          <w:szCs w:val="24"/>
        </w:rPr>
        <w:t>цикла—</w:t>
      </w:r>
      <w:r w:rsidRPr="00EA310E">
        <w:rPr>
          <w:color w:val="000009"/>
          <w:spacing w:val="1"/>
          <w:sz w:val="24"/>
          <w:szCs w:val="24"/>
        </w:rPr>
        <w:t xml:space="preserve"> </w:t>
      </w:r>
      <w:r w:rsidRPr="00EA310E">
        <w:rPr>
          <w:color w:val="000009"/>
          <w:sz w:val="24"/>
          <w:szCs w:val="24"/>
        </w:rPr>
        <w:t>аудиозаписи,</w:t>
      </w:r>
      <w:r w:rsidRPr="00EA310E">
        <w:rPr>
          <w:color w:val="000009"/>
          <w:spacing w:val="1"/>
          <w:sz w:val="24"/>
          <w:szCs w:val="24"/>
        </w:rPr>
        <w:t xml:space="preserve"> </w:t>
      </w:r>
      <w:r w:rsidRPr="00EA310E">
        <w:rPr>
          <w:color w:val="000009"/>
          <w:sz w:val="24"/>
          <w:szCs w:val="24"/>
        </w:rPr>
        <w:t>фото</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видеоизображения</w:t>
      </w:r>
      <w:r w:rsidRPr="00EA310E">
        <w:rPr>
          <w:color w:val="000009"/>
          <w:spacing w:val="1"/>
          <w:sz w:val="24"/>
          <w:szCs w:val="24"/>
        </w:rPr>
        <w:t xml:space="preserve"> </w:t>
      </w:r>
      <w:r w:rsidRPr="00EA310E">
        <w:rPr>
          <w:color w:val="000009"/>
          <w:sz w:val="24"/>
          <w:szCs w:val="24"/>
        </w:rPr>
        <w:t>примеров исполнительской деятельности, иллюстрации к музыкальным произведениям,</w:t>
      </w:r>
      <w:r w:rsidRPr="00EA310E">
        <w:rPr>
          <w:color w:val="000009"/>
          <w:spacing w:val="1"/>
          <w:sz w:val="24"/>
          <w:szCs w:val="24"/>
        </w:rPr>
        <w:t xml:space="preserve"> </w:t>
      </w:r>
      <w:r w:rsidRPr="00EA310E">
        <w:rPr>
          <w:color w:val="000009"/>
          <w:sz w:val="24"/>
          <w:szCs w:val="24"/>
        </w:rPr>
        <w:t>иллюстрации</w:t>
      </w:r>
      <w:r w:rsidRPr="00EA310E">
        <w:rPr>
          <w:color w:val="000009"/>
          <w:spacing w:val="1"/>
          <w:sz w:val="24"/>
          <w:szCs w:val="24"/>
        </w:rPr>
        <w:t xml:space="preserve"> </w:t>
      </w:r>
      <w:r w:rsidRPr="00EA310E">
        <w:rPr>
          <w:color w:val="000009"/>
          <w:sz w:val="24"/>
          <w:szCs w:val="24"/>
        </w:rPr>
        <w:t>на</w:t>
      </w:r>
      <w:r w:rsidRPr="00EA310E">
        <w:rPr>
          <w:color w:val="000009"/>
          <w:spacing w:val="1"/>
          <w:sz w:val="24"/>
          <w:szCs w:val="24"/>
        </w:rPr>
        <w:t xml:space="preserve"> </w:t>
      </w:r>
      <w:r w:rsidRPr="00EA310E">
        <w:rPr>
          <w:color w:val="000009"/>
          <w:sz w:val="24"/>
          <w:szCs w:val="24"/>
        </w:rPr>
        <w:t>заданную</w:t>
      </w:r>
      <w:r w:rsidRPr="00EA310E">
        <w:rPr>
          <w:color w:val="000009"/>
          <w:spacing w:val="1"/>
          <w:sz w:val="24"/>
          <w:szCs w:val="24"/>
        </w:rPr>
        <w:t xml:space="preserve"> </w:t>
      </w:r>
      <w:r w:rsidRPr="00EA310E">
        <w:rPr>
          <w:color w:val="000009"/>
          <w:sz w:val="24"/>
          <w:szCs w:val="24"/>
        </w:rPr>
        <w:t>тему,</w:t>
      </w:r>
      <w:r w:rsidRPr="00EA310E">
        <w:rPr>
          <w:color w:val="000009"/>
          <w:spacing w:val="1"/>
          <w:sz w:val="24"/>
          <w:szCs w:val="24"/>
        </w:rPr>
        <w:t xml:space="preserve"> </w:t>
      </w:r>
      <w:r w:rsidRPr="00EA310E">
        <w:rPr>
          <w:color w:val="000009"/>
          <w:sz w:val="24"/>
          <w:szCs w:val="24"/>
        </w:rPr>
        <w:t>продукты</w:t>
      </w:r>
      <w:r w:rsidRPr="00EA310E">
        <w:rPr>
          <w:color w:val="000009"/>
          <w:spacing w:val="1"/>
          <w:sz w:val="24"/>
          <w:szCs w:val="24"/>
        </w:rPr>
        <w:t xml:space="preserve"> </w:t>
      </w:r>
      <w:r w:rsidRPr="00EA310E">
        <w:rPr>
          <w:color w:val="000009"/>
          <w:sz w:val="24"/>
          <w:szCs w:val="24"/>
        </w:rPr>
        <w:t>собственного</w:t>
      </w:r>
      <w:r w:rsidRPr="00EA310E">
        <w:rPr>
          <w:color w:val="000009"/>
          <w:spacing w:val="1"/>
          <w:sz w:val="24"/>
          <w:szCs w:val="24"/>
        </w:rPr>
        <w:t xml:space="preserve"> </w:t>
      </w:r>
      <w:r w:rsidRPr="00EA310E">
        <w:rPr>
          <w:color w:val="000009"/>
          <w:sz w:val="24"/>
          <w:szCs w:val="24"/>
        </w:rPr>
        <w:t>творчества,</w:t>
      </w:r>
      <w:r w:rsidRPr="00EA310E">
        <w:rPr>
          <w:color w:val="000009"/>
          <w:spacing w:val="1"/>
          <w:sz w:val="24"/>
          <w:szCs w:val="24"/>
        </w:rPr>
        <w:t xml:space="preserve"> </w:t>
      </w:r>
      <w:r w:rsidRPr="00EA310E">
        <w:rPr>
          <w:color w:val="000009"/>
          <w:sz w:val="24"/>
          <w:szCs w:val="24"/>
        </w:rPr>
        <w:t>аудиозаписи</w:t>
      </w:r>
      <w:r w:rsidRPr="00EA310E">
        <w:rPr>
          <w:color w:val="000009"/>
          <w:spacing w:val="1"/>
          <w:sz w:val="24"/>
          <w:szCs w:val="24"/>
        </w:rPr>
        <w:t xml:space="preserve"> </w:t>
      </w:r>
      <w:r w:rsidRPr="00EA310E">
        <w:rPr>
          <w:color w:val="000009"/>
          <w:sz w:val="24"/>
          <w:szCs w:val="24"/>
        </w:rPr>
        <w:t>монологических</w:t>
      </w:r>
      <w:r w:rsidRPr="00EA310E">
        <w:rPr>
          <w:color w:val="000009"/>
          <w:spacing w:val="6"/>
          <w:sz w:val="24"/>
          <w:szCs w:val="24"/>
        </w:rPr>
        <w:t xml:space="preserve"> </w:t>
      </w:r>
      <w:r w:rsidRPr="00EA310E">
        <w:rPr>
          <w:color w:val="000009"/>
          <w:sz w:val="24"/>
          <w:szCs w:val="24"/>
        </w:rPr>
        <w:t>высказыванийописаний, материалы</w:t>
      </w:r>
      <w:r w:rsidRPr="00EA310E">
        <w:rPr>
          <w:color w:val="000009"/>
          <w:spacing w:val="-1"/>
          <w:sz w:val="24"/>
          <w:szCs w:val="24"/>
        </w:rPr>
        <w:t xml:space="preserve"> </w:t>
      </w:r>
      <w:r w:rsidRPr="00EA310E">
        <w:rPr>
          <w:color w:val="000009"/>
          <w:sz w:val="24"/>
          <w:szCs w:val="24"/>
        </w:rPr>
        <w:t>самоанализа</w:t>
      </w:r>
      <w:r w:rsidRPr="00EA310E">
        <w:rPr>
          <w:color w:val="000009"/>
          <w:spacing w:val="2"/>
          <w:sz w:val="24"/>
          <w:szCs w:val="24"/>
        </w:rPr>
        <w:t xml:space="preserve"> </w:t>
      </w:r>
      <w:r w:rsidRPr="00EA310E">
        <w:rPr>
          <w:color w:val="000009"/>
          <w:sz w:val="24"/>
          <w:szCs w:val="24"/>
        </w:rPr>
        <w:t>и рефлексии</w:t>
      </w:r>
      <w:r w:rsidRPr="00EA310E">
        <w:rPr>
          <w:color w:val="000009"/>
          <w:spacing w:val="-2"/>
          <w:sz w:val="24"/>
          <w:szCs w:val="24"/>
        </w:rPr>
        <w:t xml:space="preserve"> </w:t>
      </w:r>
      <w:r w:rsidRPr="00EA310E">
        <w:rPr>
          <w:color w:val="000009"/>
          <w:sz w:val="24"/>
          <w:szCs w:val="24"/>
        </w:rPr>
        <w:t>и т.п.;</w:t>
      </w:r>
    </w:p>
    <w:p w:rsidR="006F72CC" w:rsidRPr="00EA310E" w:rsidRDefault="006B5682" w:rsidP="008641F2">
      <w:pPr>
        <w:pStyle w:val="a5"/>
        <w:numPr>
          <w:ilvl w:val="1"/>
          <w:numId w:val="26"/>
        </w:numPr>
        <w:tabs>
          <w:tab w:val="left" w:pos="2010"/>
        </w:tabs>
        <w:ind w:right="848" w:firstLine="283"/>
        <w:jc w:val="both"/>
        <w:rPr>
          <w:sz w:val="24"/>
          <w:szCs w:val="24"/>
        </w:rPr>
      </w:pPr>
      <w:r w:rsidRPr="00EA310E">
        <w:rPr>
          <w:color w:val="000009"/>
          <w:sz w:val="24"/>
          <w:szCs w:val="24"/>
        </w:rPr>
        <w:t>по</w:t>
      </w:r>
      <w:r w:rsidRPr="00EA310E">
        <w:rPr>
          <w:color w:val="000009"/>
          <w:spacing w:val="1"/>
          <w:sz w:val="24"/>
          <w:szCs w:val="24"/>
        </w:rPr>
        <w:t xml:space="preserve"> </w:t>
      </w:r>
      <w:r w:rsidRPr="00EA310E">
        <w:rPr>
          <w:color w:val="000009"/>
          <w:sz w:val="24"/>
          <w:szCs w:val="24"/>
        </w:rPr>
        <w:t>технологии—</w:t>
      </w:r>
      <w:r w:rsidRPr="00EA310E">
        <w:rPr>
          <w:color w:val="000009"/>
          <w:spacing w:val="1"/>
          <w:sz w:val="24"/>
          <w:szCs w:val="24"/>
        </w:rPr>
        <w:t xml:space="preserve"> </w:t>
      </w:r>
      <w:r w:rsidRPr="00EA310E">
        <w:rPr>
          <w:color w:val="000009"/>
          <w:sz w:val="24"/>
          <w:szCs w:val="24"/>
        </w:rPr>
        <w:t>фото</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видеоизображения</w:t>
      </w:r>
      <w:r w:rsidRPr="00EA310E">
        <w:rPr>
          <w:color w:val="000009"/>
          <w:spacing w:val="1"/>
          <w:sz w:val="24"/>
          <w:szCs w:val="24"/>
        </w:rPr>
        <w:t xml:space="preserve"> </w:t>
      </w:r>
      <w:r w:rsidRPr="00EA310E">
        <w:rPr>
          <w:color w:val="000009"/>
          <w:sz w:val="24"/>
          <w:szCs w:val="24"/>
        </w:rPr>
        <w:t>продуктов</w:t>
      </w:r>
      <w:r w:rsidRPr="00EA310E">
        <w:rPr>
          <w:color w:val="000009"/>
          <w:spacing w:val="1"/>
          <w:sz w:val="24"/>
          <w:szCs w:val="24"/>
        </w:rPr>
        <w:t xml:space="preserve"> </w:t>
      </w:r>
      <w:r w:rsidRPr="00EA310E">
        <w:rPr>
          <w:color w:val="000009"/>
          <w:sz w:val="24"/>
          <w:szCs w:val="24"/>
        </w:rPr>
        <w:t>исполнительской</w:t>
      </w:r>
      <w:r w:rsidRPr="00EA310E">
        <w:rPr>
          <w:color w:val="000009"/>
          <w:spacing w:val="1"/>
          <w:sz w:val="24"/>
          <w:szCs w:val="24"/>
        </w:rPr>
        <w:t xml:space="preserve"> </w:t>
      </w:r>
      <w:r w:rsidRPr="00EA310E">
        <w:rPr>
          <w:color w:val="000009"/>
          <w:sz w:val="24"/>
          <w:szCs w:val="24"/>
        </w:rPr>
        <w:t>деятельности,</w:t>
      </w:r>
      <w:r w:rsidRPr="00EA310E">
        <w:rPr>
          <w:color w:val="000009"/>
          <w:spacing w:val="1"/>
          <w:sz w:val="24"/>
          <w:szCs w:val="24"/>
        </w:rPr>
        <w:t xml:space="preserve"> </w:t>
      </w:r>
      <w:r w:rsidRPr="00EA310E">
        <w:rPr>
          <w:color w:val="000009"/>
          <w:sz w:val="24"/>
          <w:szCs w:val="24"/>
        </w:rPr>
        <w:t>аудиозаписи</w:t>
      </w:r>
      <w:r w:rsidRPr="00EA310E">
        <w:rPr>
          <w:color w:val="000009"/>
          <w:spacing w:val="1"/>
          <w:sz w:val="24"/>
          <w:szCs w:val="24"/>
        </w:rPr>
        <w:t xml:space="preserve"> </w:t>
      </w:r>
      <w:r w:rsidRPr="00EA310E">
        <w:rPr>
          <w:color w:val="000009"/>
          <w:sz w:val="24"/>
          <w:szCs w:val="24"/>
        </w:rPr>
        <w:t>монологических</w:t>
      </w:r>
      <w:r w:rsidRPr="00EA310E">
        <w:rPr>
          <w:color w:val="000009"/>
          <w:spacing w:val="1"/>
          <w:sz w:val="24"/>
          <w:szCs w:val="24"/>
        </w:rPr>
        <w:t xml:space="preserve"> </w:t>
      </w:r>
      <w:r w:rsidRPr="00EA310E">
        <w:rPr>
          <w:color w:val="000009"/>
          <w:sz w:val="24"/>
          <w:szCs w:val="24"/>
        </w:rPr>
        <w:t>высказыванийописаний,</w:t>
      </w:r>
      <w:r w:rsidRPr="00EA310E">
        <w:rPr>
          <w:color w:val="000009"/>
          <w:spacing w:val="1"/>
          <w:sz w:val="24"/>
          <w:szCs w:val="24"/>
        </w:rPr>
        <w:t xml:space="preserve"> </w:t>
      </w:r>
      <w:r w:rsidRPr="00EA310E">
        <w:rPr>
          <w:color w:val="000009"/>
          <w:sz w:val="24"/>
          <w:szCs w:val="24"/>
        </w:rPr>
        <w:t>продукты</w:t>
      </w:r>
      <w:r w:rsidRPr="00EA310E">
        <w:rPr>
          <w:color w:val="000009"/>
          <w:spacing w:val="1"/>
          <w:sz w:val="24"/>
          <w:szCs w:val="24"/>
        </w:rPr>
        <w:t xml:space="preserve"> </w:t>
      </w:r>
      <w:r w:rsidRPr="00EA310E">
        <w:rPr>
          <w:color w:val="000009"/>
          <w:sz w:val="24"/>
          <w:szCs w:val="24"/>
        </w:rPr>
        <w:t>собственного</w:t>
      </w:r>
      <w:r w:rsidRPr="00EA310E">
        <w:rPr>
          <w:color w:val="000009"/>
          <w:spacing w:val="-2"/>
          <w:sz w:val="24"/>
          <w:szCs w:val="24"/>
        </w:rPr>
        <w:t xml:space="preserve"> </w:t>
      </w:r>
      <w:r w:rsidRPr="00EA310E">
        <w:rPr>
          <w:color w:val="000009"/>
          <w:sz w:val="24"/>
          <w:szCs w:val="24"/>
        </w:rPr>
        <w:t>творчества,</w:t>
      </w:r>
      <w:r w:rsidRPr="00EA310E">
        <w:rPr>
          <w:color w:val="000009"/>
          <w:spacing w:val="-1"/>
          <w:sz w:val="24"/>
          <w:szCs w:val="24"/>
        </w:rPr>
        <w:t xml:space="preserve"> </w:t>
      </w:r>
      <w:r w:rsidRPr="00EA310E">
        <w:rPr>
          <w:color w:val="000009"/>
          <w:sz w:val="24"/>
          <w:szCs w:val="24"/>
        </w:rPr>
        <w:t>материалы</w:t>
      </w:r>
      <w:r w:rsidRPr="00EA310E">
        <w:rPr>
          <w:color w:val="000009"/>
          <w:spacing w:val="-3"/>
          <w:sz w:val="24"/>
          <w:szCs w:val="24"/>
        </w:rPr>
        <w:t xml:space="preserve"> </w:t>
      </w:r>
      <w:r w:rsidRPr="00EA310E">
        <w:rPr>
          <w:color w:val="000009"/>
          <w:sz w:val="24"/>
          <w:szCs w:val="24"/>
        </w:rPr>
        <w:t>самоанализа</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рефлексии</w:t>
      </w:r>
      <w:r w:rsidRPr="00EA310E">
        <w:rPr>
          <w:color w:val="000009"/>
          <w:spacing w:val="-3"/>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т.п.;</w:t>
      </w:r>
    </w:p>
    <w:p w:rsidR="006F72CC" w:rsidRPr="00EA310E" w:rsidRDefault="006B5682" w:rsidP="008641F2">
      <w:pPr>
        <w:pStyle w:val="a5"/>
        <w:numPr>
          <w:ilvl w:val="1"/>
          <w:numId w:val="26"/>
        </w:numPr>
        <w:tabs>
          <w:tab w:val="left" w:pos="2010"/>
        </w:tabs>
        <w:ind w:right="847" w:firstLine="283"/>
        <w:jc w:val="both"/>
        <w:rPr>
          <w:sz w:val="24"/>
          <w:szCs w:val="24"/>
        </w:rPr>
      </w:pPr>
      <w:r w:rsidRPr="00EA310E">
        <w:rPr>
          <w:color w:val="000009"/>
          <w:sz w:val="24"/>
          <w:szCs w:val="24"/>
        </w:rPr>
        <w:t>по</w:t>
      </w:r>
      <w:r w:rsidRPr="00EA310E">
        <w:rPr>
          <w:color w:val="000009"/>
          <w:spacing w:val="1"/>
          <w:sz w:val="24"/>
          <w:szCs w:val="24"/>
        </w:rPr>
        <w:t xml:space="preserve"> </w:t>
      </w:r>
      <w:r w:rsidRPr="00EA310E">
        <w:rPr>
          <w:color w:val="000009"/>
          <w:sz w:val="24"/>
          <w:szCs w:val="24"/>
        </w:rPr>
        <w:t>физкультуре—</w:t>
      </w:r>
      <w:r w:rsidRPr="00EA310E">
        <w:rPr>
          <w:color w:val="000009"/>
          <w:spacing w:val="1"/>
          <w:sz w:val="24"/>
          <w:szCs w:val="24"/>
        </w:rPr>
        <w:t xml:space="preserve"> </w:t>
      </w:r>
      <w:r w:rsidRPr="00EA310E">
        <w:rPr>
          <w:color w:val="000009"/>
          <w:sz w:val="24"/>
          <w:szCs w:val="24"/>
        </w:rPr>
        <w:t>видеоизображения</w:t>
      </w:r>
      <w:r w:rsidRPr="00EA310E">
        <w:rPr>
          <w:color w:val="000009"/>
          <w:spacing w:val="1"/>
          <w:sz w:val="24"/>
          <w:szCs w:val="24"/>
        </w:rPr>
        <w:t xml:space="preserve"> </w:t>
      </w:r>
      <w:r w:rsidRPr="00EA310E">
        <w:rPr>
          <w:color w:val="000009"/>
          <w:sz w:val="24"/>
          <w:szCs w:val="24"/>
        </w:rPr>
        <w:t>примеров</w:t>
      </w:r>
      <w:r w:rsidRPr="00EA310E">
        <w:rPr>
          <w:color w:val="000009"/>
          <w:spacing w:val="1"/>
          <w:sz w:val="24"/>
          <w:szCs w:val="24"/>
        </w:rPr>
        <w:t xml:space="preserve"> </w:t>
      </w:r>
      <w:r w:rsidRPr="00EA310E">
        <w:rPr>
          <w:color w:val="000009"/>
          <w:sz w:val="24"/>
          <w:szCs w:val="24"/>
        </w:rPr>
        <w:t>исполнительской</w:t>
      </w:r>
      <w:r w:rsidRPr="00EA310E">
        <w:rPr>
          <w:color w:val="000009"/>
          <w:spacing w:val="1"/>
          <w:sz w:val="24"/>
          <w:szCs w:val="24"/>
        </w:rPr>
        <w:t xml:space="preserve"> </w:t>
      </w:r>
      <w:r w:rsidRPr="00EA310E">
        <w:rPr>
          <w:color w:val="000009"/>
          <w:sz w:val="24"/>
          <w:szCs w:val="24"/>
        </w:rPr>
        <w:t>деятельности,</w:t>
      </w:r>
      <w:r w:rsidRPr="00EA310E">
        <w:rPr>
          <w:color w:val="000009"/>
          <w:spacing w:val="1"/>
          <w:sz w:val="24"/>
          <w:szCs w:val="24"/>
        </w:rPr>
        <w:t xml:space="preserve"> </w:t>
      </w:r>
      <w:r w:rsidRPr="00EA310E">
        <w:rPr>
          <w:color w:val="000009"/>
          <w:sz w:val="24"/>
          <w:szCs w:val="24"/>
        </w:rPr>
        <w:t>дневники</w:t>
      </w:r>
      <w:r w:rsidRPr="00EA310E">
        <w:rPr>
          <w:color w:val="000009"/>
          <w:spacing w:val="1"/>
          <w:sz w:val="24"/>
          <w:szCs w:val="24"/>
        </w:rPr>
        <w:t xml:space="preserve"> </w:t>
      </w:r>
      <w:r w:rsidRPr="00EA310E">
        <w:rPr>
          <w:color w:val="000009"/>
          <w:sz w:val="24"/>
          <w:szCs w:val="24"/>
        </w:rPr>
        <w:t>наблюдений</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самоконтроля,</w:t>
      </w:r>
      <w:r w:rsidRPr="00EA310E">
        <w:rPr>
          <w:color w:val="000009"/>
          <w:spacing w:val="1"/>
          <w:sz w:val="24"/>
          <w:szCs w:val="24"/>
        </w:rPr>
        <w:t xml:space="preserve"> </w:t>
      </w:r>
      <w:r w:rsidRPr="00EA310E">
        <w:rPr>
          <w:color w:val="000009"/>
          <w:sz w:val="24"/>
          <w:szCs w:val="24"/>
        </w:rPr>
        <w:t>самостоятельно</w:t>
      </w:r>
      <w:r w:rsidRPr="00EA310E">
        <w:rPr>
          <w:color w:val="000009"/>
          <w:spacing w:val="1"/>
          <w:sz w:val="24"/>
          <w:szCs w:val="24"/>
        </w:rPr>
        <w:t xml:space="preserve"> </w:t>
      </w:r>
      <w:r w:rsidRPr="00EA310E">
        <w:rPr>
          <w:color w:val="000009"/>
          <w:sz w:val="24"/>
          <w:szCs w:val="24"/>
        </w:rPr>
        <w:t>составленные</w:t>
      </w:r>
      <w:r w:rsidRPr="00EA310E">
        <w:rPr>
          <w:color w:val="000009"/>
          <w:spacing w:val="60"/>
          <w:sz w:val="24"/>
          <w:szCs w:val="24"/>
        </w:rPr>
        <w:t xml:space="preserve"> </w:t>
      </w:r>
      <w:r w:rsidRPr="00EA310E">
        <w:rPr>
          <w:color w:val="000009"/>
          <w:sz w:val="24"/>
          <w:szCs w:val="24"/>
        </w:rPr>
        <w:t>расписания</w:t>
      </w:r>
      <w:r w:rsidRPr="00EA310E">
        <w:rPr>
          <w:color w:val="000009"/>
          <w:spacing w:val="60"/>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режим дня, комплексы физических упражнений, материалы самоанализа и рефлексии и</w:t>
      </w:r>
      <w:r w:rsidRPr="00EA310E">
        <w:rPr>
          <w:color w:val="000009"/>
          <w:spacing w:val="1"/>
          <w:sz w:val="24"/>
          <w:szCs w:val="24"/>
        </w:rPr>
        <w:t xml:space="preserve"> </w:t>
      </w:r>
      <w:r w:rsidRPr="00EA310E">
        <w:rPr>
          <w:color w:val="000009"/>
          <w:sz w:val="24"/>
          <w:szCs w:val="24"/>
        </w:rPr>
        <w:t>т.п.</w:t>
      </w:r>
    </w:p>
    <w:p w:rsidR="006F72CC" w:rsidRPr="00EA310E" w:rsidRDefault="006B5682" w:rsidP="008641F2">
      <w:pPr>
        <w:pStyle w:val="a5"/>
        <w:numPr>
          <w:ilvl w:val="0"/>
          <w:numId w:val="26"/>
        </w:numPr>
        <w:tabs>
          <w:tab w:val="left" w:pos="1481"/>
        </w:tabs>
        <w:ind w:right="843" w:firstLine="0"/>
        <w:jc w:val="both"/>
        <w:rPr>
          <w:sz w:val="24"/>
          <w:szCs w:val="24"/>
        </w:rPr>
      </w:pPr>
      <w:r w:rsidRPr="00EA310E">
        <w:rPr>
          <w:b/>
          <w:color w:val="000009"/>
          <w:sz w:val="24"/>
          <w:szCs w:val="24"/>
        </w:rPr>
        <w:t>Систематизированные</w:t>
      </w:r>
      <w:r w:rsidRPr="00EA310E">
        <w:rPr>
          <w:b/>
          <w:color w:val="000009"/>
          <w:spacing w:val="-11"/>
          <w:sz w:val="24"/>
          <w:szCs w:val="24"/>
        </w:rPr>
        <w:t xml:space="preserve"> </w:t>
      </w:r>
      <w:r w:rsidRPr="00EA310E">
        <w:rPr>
          <w:b/>
          <w:color w:val="000009"/>
          <w:sz w:val="24"/>
          <w:szCs w:val="24"/>
        </w:rPr>
        <w:t>материалы</w:t>
      </w:r>
      <w:r w:rsidRPr="00EA310E">
        <w:rPr>
          <w:b/>
          <w:color w:val="000009"/>
          <w:spacing w:val="-9"/>
          <w:sz w:val="24"/>
          <w:szCs w:val="24"/>
        </w:rPr>
        <w:t xml:space="preserve"> </w:t>
      </w:r>
      <w:r w:rsidRPr="00EA310E">
        <w:rPr>
          <w:b/>
          <w:color w:val="000009"/>
          <w:sz w:val="24"/>
          <w:szCs w:val="24"/>
        </w:rPr>
        <w:t>наблюдений</w:t>
      </w:r>
      <w:r w:rsidRPr="00EA310E">
        <w:rPr>
          <w:b/>
          <w:color w:val="000009"/>
          <w:spacing w:val="-7"/>
          <w:sz w:val="24"/>
          <w:szCs w:val="24"/>
        </w:rPr>
        <w:t xml:space="preserve"> </w:t>
      </w:r>
      <w:r w:rsidRPr="00EA310E">
        <w:rPr>
          <w:color w:val="000009"/>
          <w:sz w:val="24"/>
          <w:szCs w:val="24"/>
        </w:rPr>
        <w:t>(оценочные</w:t>
      </w:r>
      <w:r w:rsidRPr="00EA310E">
        <w:rPr>
          <w:color w:val="000009"/>
          <w:spacing w:val="-6"/>
          <w:sz w:val="24"/>
          <w:szCs w:val="24"/>
        </w:rPr>
        <w:t xml:space="preserve"> </w:t>
      </w:r>
      <w:r w:rsidRPr="00EA310E">
        <w:rPr>
          <w:color w:val="000009"/>
          <w:sz w:val="24"/>
          <w:szCs w:val="24"/>
        </w:rPr>
        <w:t>листы,</w:t>
      </w:r>
      <w:r w:rsidRPr="00EA310E">
        <w:rPr>
          <w:color w:val="000009"/>
          <w:spacing w:val="-6"/>
          <w:sz w:val="24"/>
          <w:szCs w:val="24"/>
        </w:rPr>
        <w:t xml:space="preserve"> </w:t>
      </w:r>
      <w:r w:rsidRPr="00EA310E">
        <w:rPr>
          <w:color w:val="000009"/>
          <w:sz w:val="24"/>
          <w:szCs w:val="24"/>
        </w:rPr>
        <w:t>материалы</w:t>
      </w:r>
      <w:r w:rsidRPr="00EA310E">
        <w:rPr>
          <w:color w:val="000009"/>
          <w:spacing w:val="-6"/>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листы</w:t>
      </w:r>
      <w:r w:rsidRPr="00EA310E">
        <w:rPr>
          <w:color w:val="000009"/>
          <w:spacing w:val="-57"/>
          <w:sz w:val="24"/>
          <w:szCs w:val="24"/>
        </w:rPr>
        <w:t xml:space="preserve"> </w:t>
      </w:r>
      <w:r w:rsidRPr="00EA310E">
        <w:rPr>
          <w:color w:val="000009"/>
          <w:sz w:val="24"/>
          <w:szCs w:val="24"/>
        </w:rPr>
        <w:t>наблюдений</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т.п.)за</w:t>
      </w:r>
      <w:r w:rsidRPr="00EA310E">
        <w:rPr>
          <w:color w:val="000009"/>
          <w:spacing w:val="1"/>
          <w:sz w:val="24"/>
          <w:szCs w:val="24"/>
        </w:rPr>
        <w:t xml:space="preserve"> </w:t>
      </w:r>
      <w:r w:rsidRPr="00EA310E">
        <w:rPr>
          <w:color w:val="000009"/>
          <w:sz w:val="24"/>
          <w:szCs w:val="24"/>
        </w:rPr>
        <w:t>процессом</w:t>
      </w:r>
      <w:r w:rsidRPr="00EA310E">
        <w:rPr>
          <w:color w:val="000009"/>
          <w:spacing w:val="1"/>
          <w:sz w:val="24"/>
          <w:szCs w:val="24"/>
        </w:rPr>
        <w:t xml:space="preserve"> </w:t>
      </w:r>
      <w:r w:rsidRPr="00EA310E">
        <w:rPr>
          <w:color w:val="000009"/>
          <w:sz w:val="24"/>
          <w:szCs w:val="24"/>
        </w:rPr>
        <w:t>овладения</w:t>
      </w:r>
      <w:r w:rsidRPr="00EA310E">
        <w:rPr>
          <w:color w:val="000009"/>
          <w:spacing w:val="1"/>
          <w:sz w:val="24"/>
          <w:szCs w:val="24"/>
        </w:rPr>
        <w:t xml:space="preserve"> </w:t>
      </w:r>
      <w:r w:rsidRPr="00EA310E">
        <w:rPr>
          <w:color w:val="000009"/>
          <w:sz w:val="24"/>
          <w:szCs w:val="24"/>
        </w:rPr>
        <w:t>универсальными</w:t>
      </w:r>
      <w:r w:rsidRPr="00EA310E">
        <w:rPr>
          <w:color w:val="000009"/>
          <w:spacing w:val="1"/>
          <w:sz w:val="24"/>
          <w:szCs w:val="24"/>
        </w:rPr>
        <w:t xml:space="preserve"> </w:t>
      </w:r>
      <w:r w:rsidRPr="00EA310E">
        <w:rPr>
          <w:color w:val="000009"/>
          <w:sz w:val="24"/>
          <w:szCs w:val="24"/>
        </w:rPr>
        <w:t>учебными</w:t>
      </w:r>
      <w:r w:rsidRPr="00EA310E">
        <w:rPr>
          <w:color w:val="000009"/>
          <w:spacing w:val="1"/>
          <w:sz w:val="24"/>
          <w:szCs w:val="24"/>
        </w:rPr>
        <w:t xml:space="preserve"> </w:t>
      </w:r>
      <w:r w:rsidRPr="00EA310E">
        <w:rPr>
          <w:color w:val="000009"/>
          <w:sz w:val="24"/>
          <w:szCs w:val="24"/>
        </w:rPr>
        <w:t>действиями,</w:t>
      </w:r>
      <w:r w:rsidRPr="00EA310E">
        <w:rPr>
          <w:color w:val="000009"/>
          <w:spacing w:val="1"/>
          <w:sz w:val="24"/>
          <w:szCs w:val="24"/>
        </w:rPr>
        <w:t xml:space="preserve"> </w:t>
      </w:r>
      <w:r w:rsidRPr="00EA310E">
        <w:rPr>
          <w:color w:val="000009"/>
          <w:spacing w:val="-1"/>
          <w:sz w:val="24"/>
          <w:szCs w:val="24"/>
        </w:rPr>
        <w:t>которые</w:t>
      </w:r>
      <w:r w:rsidRPr="00EA310E">
        <w:rPr>
          <w:color w:val="000009"/>
          <w:spacing w:val="-14"/>
          <w:sz w:val="24"/>
          <w:szCs w:val="24"/>
        </w:rPr>
        <w:t xml:space="preserve"> </w:t>
      </w:r>
      <w:r w:rsidRPr="00EA310E">
        <w:rPr>
          <w:color w:val="000009"/>
          <w:spacing w:val="-1"/>
          <w:sz w:val="24"/>
          <w:szCs w:val="24"/>
        </w:rPr>
        <w:t>ведут</w:t>
      </w:r>
      <w:r w:rsidRPr="00EA310E">
        <w:rPr>
          <w:color w:val="000009"/>
          <w:spacing w:val="-8"/>
          <w:sz w:val="24"/>
          <w:szCs w:val="24"/>
        </w:rPr>
        <w:t xml:space="preserve"> </w:t>
      </w:r>
      <w:r w:rsidRPr="00EA310E">
        <w:rPr>
          <w:color w:val="000009"/>
          <w:spacing w:val="-1"/>
          <w:sz w:val="24"/>
          <w:szCs w:val="24"/>
        </w:rPr>
        <w:t>учителя</w:t>
      </w:r>
      <w:r w:rsidRPr="00EA310E">
        <w:rPr>
          <w:color w:val="000009"/>
          <w:spacing w:val="-11"/>
          <w:sz w:val="24"/>
          <w:szCs w:val="24"/>
        </w:rPr>
        <w:t xml:space="preserve"> </w:t>
      </w:r>
      <w:r w:rsidRPr="00EA310E">
        <w:rPr>
          <w:color w:val="000009"/>
          <w:sz w:val="24"/>
          <w:szCs w:val="24"/>
        </w:rPr>
        <w:t>начальных</w:t>
      </w:r>
      <w:r w:rsidRPr="00EA310E">
        <w:rPr>
          <w:color w:val="000009"/>
          <w:spacing w:val="-10"/>
          <w:sz w:val="24"/>
          <w:szCs w:val="24"/>
        </w:rPr>
        <w:t xml:space="preserve"> </w:t>
      </w:r>
      <w:r w:rsidRPr="00EA310E">
        <w:rPr>
          <w:color w:val="000009"/>
          <w:sz w:val="24"/>
          <w:szCs w:val="24"/>
        </w:rPr>
        <w:t>классов</w:t>
      </w:r>
      <w:r w:rsidRPr="00EA310E">
        <w:rPr>
          <w:color w:val="000009"/>
          <w:spacing w:val="-13"/>
          <w:sz w:val="24"/>
          <w:szCs w:val="24"/>
        </w:rPr>
        <w:t xml:space="preserve"> </w:t>
      </w:r>
      <w:r w:rsidRPr="00EA310E">
        <w:rPr>
          <w:color w:val="000009"/>
          <w:sz w:val="24"/>
          <w:szCs w:val="24"/>
        </w:rPr>
        <w:t>(выступающие</w:t>
      </w:r>
      <w:r w:rsidRPr="00EA310E">
        <w:rPr>
          <w:color w:val="000009"/>
          <w:spacing w:val="-11"/>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роли</w:t>
      </w:r>
      <w:r w:rsidRPr="00EA310E">
        <w:rPr>
          <w:color w:val="000009"/>
          <w:spacing w:val="-6"/>
          <w:sz w:val="24"/>
          <w:szCs w:val="24"/>
        </w:rPr>
        <w:t xml:space="preserve"> </w:t>
      </w:r>
      <w:r w:rsidRPr="00EA310E">
        <w:rPr>
          <w:color w:val="000009"/>
          <w:sz w:val="24"/>
          <w:szCs w:val="24"/>
        </w:rPr>
        <w:t>учителяпредметника,</w:t>
      </w:r>
      <w:r w:rsidRPr="00EA310E">
        <w:rPr>
          <w:color w:val="000009"/>
          <w:spacing w:val="-9"/>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в</w:t>
      </w:r>
      <w:r w:rsidRPr="00EA310E">
        <w:rPr>
          <w:color w:val="000009"/>
          <w:spacing w:val="-58"/>
          <w:sz w:val="24"/>
          <w:szCs w:val="24"/>
        </w:rPr>
        <w:t xml:space="preserve"> </w:t>
      </w:r>
      <w:r w:rsidRPr="00EA310E">
        <w:rPr>
          <w:color w:val="000009"/>
          <w:sz w:val="24"/>
          <w:szCs w:val="24"/>
        </w:rPr>
        <w:t>роли</w:t>
      </w:r>
      <w:r w:rsidRPr="00EA310E">
        <w:rPr>
          <w:color w:val="000009"/>
          <w:spacing w:val="1"/>
          <w:sz w:val="24"/>
          <w:szCs w:val="24"/>
        </w:rPr>
        <w:t xml:space="preserve"> </w:t>
      </w:r>
      <w:r w:rsidRPr="00EA310E">
        <w:rPr>
          <w:color w:val="000009"/>
          <w:sz w:val="24"/>
          <w:szCs w:val="24"/>
        </w:rPr>
        <w:t>классного</w:t>
      </w:r>
      <w:r w:rsidRPr="00EA310E">
        <w:rPr>
          <w:color w:val="000009"/>
          <w:spacing w:val="1"/>
          <w:sz w:val="24"/>
          <w:szCs w:val="24"/>
        </w:rPr>
        <w:t xml:space="preserve"> </w:t>
      </w:r>
      <w:r w:rsidRPr="00EA310E">
        <w:rPr>
          <w:color w:val="000009"/>
          <w:sz w:val="24"/>
          <w:szCs w:val="24"/>
        </w:rPr>
        <w:t>руководителя),</w:t>
      </w:r>
      <w:r w:rsidRPr="00EA310E">
        <w:rPr>
          <w:color w:val="000009"/>
          <w:spacing w:val="1"/>
          <w:sz w:val="24"/>
          <w:szCs w:val="24"/>
        </w:rPr>
        <w:t xml:space="preserve"> </w:t>
      </w:r>
      <w:r w:rsidRPr="00EA310E">
        <w:rPr>
          <w:color w:val="000009"/>
          <w:sz w:val="24"/>
          <w:szCs w:val="24"/>
        </w:rPr>
        <w:t>иные</w:t>
      </w:r>
      <w:r w:rsidRPr="00EA310E">
        <w:rPr>
          <w:color w:val="000009"/>
          <w:spacing w:val="1"/>
          <w:sz w:val="24"/>
          <w:szCs w:val="24"/>
        </w:rPr>
        <w:t xml:space="preserve"> </w:t>
      </w:r>
      <w:r w:rsidRPr="00EA310E">
        <w:rPr>
          <w:color w:val="000009"/>
          <w:sz w:val="24"/>
          <w:szCs w:val="24"/>
        </w:rPr>
        <w:t>учителяпредметники,</w:t>
      </w:r>
      <w:r w:rsidRPr="00EA310E">
        <w:rPr>
          <w:color w:val="000009"/>
          <w:spacing w:val="1"/>
          <w:sz w:val="24"/>
          <w:szCs w:val="24"/>
        </w:rPr>
        <w:t xml:space="preserve"> </w:t>
      </w:r>
      <w:r w:rsidRPr="00EA310E">
        <w:rPr>
          <w:color w:val="000009"/>
          <w:sz w:val="24"/>
          <w:szCs w:val="24"/>
        </w:rPr>
        <w:t>школьный</w:t>
      </w:r>
      <w:r w:rsidRPr="00EA310E">
        <w:rPr>
          <w:color w:val="000009"/>
          <w:spacing w:val="1"/>
          <w:sz w:val="24"/>
          <w:szCs w:val="24"/>
        </w:rPr>
        <w:t xml:space="preserve"> </w:t>
      </w:r>
      <w:r w:rsidRPr="00EA310E">
        <w:rPr>
          <w:color w:val="000009"/>
          <w:sz w:val="24"/>
          <w:szCs w:val="24"/>
        </w:rPr>
        <w:t>психолог,</w:t>
      </w:r>
      <w:r w:rsidRPr="00EA310E">
        <w:rPr>
          <w:color w:val="000009"/>
          <w:spacing w:val="1"/>
          <w:sz w:val="24"/>
          <w:szCs w:val="24"/>
        </w:rPr>
        <w:t xml:space="preserve"> </w:t>
      </w:r>
      <w:r w:rsidRPr="00EA310E">
        <w:rPr>
          <w:color w:val="000009"/>
          <w:sz w:val="24"/>
          <w:szCs w:val="24"/>
        </w:rPr>
        <w:t>организатор</w:t>
      </w:r>
      <w:r w:rsidRPr="00EA310E">
        <w:rPr>
          <w:color w:val="000009"/>
          <w:spacing w:val="1"/>
          <w:sz w:val="24"/>
          <w:szCs w:val="24"/>
        </w:rPr>
        <w:t xml:space="preserve"> </w:t>
      </w:r>
      <w:r w:rsidRPr="00EA310E">
        <w:rPr>
          <w:color w:val="000009"/>
          <w:sz w:val="24"/>
          <w:szCs w:val="24"/>
        </w:rPr>
        <w:t>воспитательной</w:t>
      </w:r>
      <w:r w:rsidRPr="00EA310E">
        <w:rPr>
          <w:color w:val="000009"/>
          <w:spacing w:val="1"/>
          <w:sz w:val="24"/>
          <w:szCs w:val="24"/>
        </w:rPr>
        <w:t xml:space="preserve"> </w:t>
      </w:r>
      <w:r w:rsidRPr="00EA310E">
        <w:rPr>
          <w:color w:val="000009"/>
          <w:sz w:val="24"/>
          <w:szCs w:val="24"/>
        </w:rPr>
        <w:t>работы</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другие</w:t>
      </w:r>
      <w:r w:rsidRPr="00EA310E">
        <w:rPr>
          <w:color w:val="000009"/>
          <w:spacing w:val="1"/>
          <w:sz w:val="24"/>
          <w:szCs w:val="24"/>
        </w:rPr>
        <w:t xml:space="preserve"> </w:t>
      </w:r>
      <w:r w:rsidRPr="00EA310E">
        <w:rPr>
          <w:color w:val="000009"/>
          <w:sz w:val="24"/>
          <w:szCs w:val="24"/>
        </w:rPr>
        <w:t>непосредственные</w:t>
      </w:r>
      <w:r w:rsidRPr="00EA310E">
        <w:rPr>
          <w:color w:val="000009"/>
          <w:spacing w:val="1"/>
          <w:sz w:val="24"/>
          <w:szCs w:val="24"/>
        </w:rPr>
        <w:t xml:space="preserve"> </w:t>
      </w:r>
      <w:r w:rsidRPr="00EA310E">
        <w:rPr>
          <w:color w:val="000009"/>
          <w:sz w:val="24"/>
          <w:szCs w:val="24"/>
        </w:rPr>
        <w:t>участники</w:t>
      </w:r>
      <w:r w:rsidRPr="00EA310E">
        <w:rPr>
          <w:color w:val="000009"/>
          <w:spacing w:val="1"/>
          <w:sz w:val="24"/>
          <w:szCs w:val="24"/>
        </w:rPr>
        <w:t xml:space="preserve"> </w:t>
      </w:r>
      <w:r w:rsidRPr="00EA310E">
        <w:rPr>
          <w:color w:val="000009"/>
          <w:sz w:val="24"/>
          <w:szCs w:val="24"/>
        </w:rPr>
        <w:t>образовательных отношений.</w:t>
      </w:r>
    </w:p>
    <w:p w:rsidR="006F72CC" w:rsidRPr="00EA310E" w:rsidRDefault="006B5682" w:rsidP="008641F2">
      <w:pPr>
        <w:pStyle w:val="a5"/>
        <w:numPr>
          <w:ilvl w:val="0"/>
          <w:numId w:val="26"/>
        </w:numPr>
        <w:tabs>
          <w:tab w:val="left" w:pos="1484"/>
        </w:tabs>
        <w:ind w:right="843" w:firstLine="0"/>
        <w:jc w:val="both"/>
        <w:rPr>
          <w:sz w:val="24"/>
          <w:szCs w:val="24"/>
        </w:rPr>
      </w:pPr>
      <w:r w:rsidRPr="00EA310E">
        <w:rPr>
          <w:b/>
          <w:color w:val="000009"/>
          <w:sz w:val="24"/>
          <w:szCs w:val="24"/>
        </w:rPr>
        <w:t>Материалы, характеризующие достижения обучающихся в рамках внеурочной и</w:t>
      </w:r>
      <w:r w:rsidRPr="00EA310E">
        <w:rPr>
          <w:b/>
          <w:color w:val="000009"/>
          <w:spacing w:val="1"/>
          <w:sz w:val="24"/>
          <w:szCs w:val="24"/>
        </w:rPr>
        <w:t xml:space="preserve"> </w:t>
      </w:r>
      <w:r w:rsidRPr="00EA310E">
        <w:rPr>
          <w:b/>
          <w:color w:val="000009"/>
          <w:sz w:val="24"/>
          <w:szCs w:val="24"/>
        </w:rPr>
        <w:t>досуговой</w:t>
      </w:r>
      <w:r w:rsidRPr="00EA310E">
        <w:rPr>
          <w:b/>
          <w:color w:val="000009"/>
          <w:spacing w:val="1"/>
          <w:sz w:val="24"/>
          <w:szCs w:val="24"/>
        </w:rPr>
        <w:t xml:space="preserve"> </w:t>
      </w:r>
      <w:r w:rsidRPr="00EA310E">
        <w:rPr>
          <w:b/>
          <w:color w:val="000009"/>
          <w:sz w:val="24"/>
          <w:szCs w:val="24"/>
        </w:rPr>
        <w:t>деятельности</w:t>
      </w:r>
      <w:r w:rsidRPr="00EA310E">
        <w:rPr>
          <w:color w:val="000009"/>
          <w:sz w:val="24"/>
          <w:szCs w:val="24"/>
        </w:rPr>
        <w:t>,</w:t>
      </w:r>
      <w:r w:rsidRPr="00EA310E">
        <w:rPr>
          <w:color w:val="000009"/>
          <w:spacing w:val="1"/>
          <w:sz w:val="24"/>
          <w:szCs w:val="24"/>
        </w:rPr>
        <w:t xml:space="preserve"> </w:t>
      </w:r>
      <w:r w:rsidRPr="00EA310E">
        <w:rPr>
          <w:color w:val="000009"/>
          <w:sz w:val="24"/>
          <w:szCs w:val="24"/>
        </w:rPr>
        <w:t>например</w:t>
      </w:r>
      <w:r w:rsidRPr="00EA310E">
        <w:rPr>
          <w:color w:val="000009"/>
          <w:spacing w:val="1"/>
          <w:sz w:val="24"/>
          <w:szCs w:val="24"/>
        </w:rPr>
        <w:t xml:space="preserve"> </w:t>
      </w:r>
      <w:r w:rsidRPr="00EA310E">
        <w:rPr>
          <w:color w:val="000009"/>
          <w:sz w:val="24"/>
          <w:szCs w:val="24"/>
        </w:rPr>
        <w:t>результаты</w:t>
      </w:r>
      <w:r w:rsidRPr="00EA310E">
        <w:rPr>
          <w:color w:val="000009"/>
          <w:spacing w:val="1"/>
          <w:sz w:val="24"/>
          <w:szCs w:val="24"/>
        </w:rPr>
        <w:t xml:space="preserve"> </w:t>
      </w:r>
      <w:r w:rsidRPr="00EA310E">
        <w:rPr>
          <w:color w:val="000009"/>
          <w:sz w:val="24"/>
          <w:szCs w:val="24"/>
        </w:rPr>
        <w:t>участия</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олимпиадах,</w:t>
      </w:r>
      <w:r w:rsidRPr="00EA310E">
        <w:rPr>
          <w:color w:val="000009"/>
          <w:spacing w:val="1"/>
          <w:sz w:val="24"/>
          <w:szCs w:val="24"/>
        </w:rPr>
        <w:t xml:space="preserve"> </w:t>
      </w:r>
      <w:r w:rsidRPr="00EA310E">
        <w:rPr>
          <w:color w:val="000009"/>
          <w:sz w:val="24"/>
          <w:szCs w:val="24"/>
        </w:rPr>
        <w:t>конкурсах,</w:t>
      </w:r>
      <w:r w:rsidRPr="00EA310E">
        <w:rPr>
          <w:color w:val="000009"/>
          <w:spacing w:val="-57"/>
          <w:sz w:val="24"/>
          <w:szCs w:val="24"/>
        </w:rPr>
        <w:t xml:space="preserve"> </w:t>
      </w:r>
      <w:r w:rsidRPr="00EA310E">
        <w:rPr>
          <w:color w:val="000009"/>
          <w:sz w:val="24"/>
          <w:szCs w:val="24"/>
        </w:rPr>
        <w:t>смотрах,</w:t>
      </w:r>
      <w:r w:rsidRPr="00EA310E">
        <w:rPr>
          <w:color w:val="000009"/>
          <w:spacing w:val="1"/>
          <w:sz w:val="24"/>
          <w:szCs w:val="24"/>
        </w:rPr>
        <w:t xml:space="preserve"> </w:t>
      </w:r>
      <w:r w:rsidRPr="00EA310E">
        <w:rPr>
          <w:color w:val="000009"/>
          <w:sz w:val="24"/>
          <w:szCs w:val="24"/>
        </w:rPr>
        <w:t>выставках,</w:t>
      </w:r>
      <w:r w:rsidRPr="00EA310E">
        <w:rPr>
          <w:color w:val="000009"/>
          <w:spacing w:val="1"/>
          <w:sz w:val="24"/>
          <w:szCs w:val="24"/>
        </w:rPr>
        <w:t xml:space="preserve"> </w:t>
      </w:r>
      <w:r w:rsidRPr="00EA310E">
        <w:rPr>
          <w:color w:val="000009"/>
          <w:sz w:val="24"/>
          <w:szCs w:val="24"/>
        </w:rPr>
        <w:t>концертах,</w:t>
      </w:r>
      <w:r w:rsidRPr="00EA310E">
        <w:rPr>
          <w:color w:val="000009"/>
          <w:spacing w:val="1"/>
          <w:sz w:val="24"/>
          <w:szCs w:val="24"/>
        </w:rPr>
        <w:t xml:space="preserve"> </w:t>
      </w:r>
      <w:r w:rsidRPr="00EA310E">
        <w:rPr>
          <w:color w:val="000009"/>
          <w:sz w:val="24"/>
          <w:szCs w:val="24"/>
        </w:rPr>
        <w:t>спортивных</w:t>
      </w:r>
      <w:r w:rsidRPr="00EA310E">
        <w:rPr>
          <w:color w:val="000009"/>
          <w:spacing w:val="1"/>
          <w:sz w:val="24"/>
          <w:szCs w:val="24"/>
        </w:rPr>
        <w:t xml:space="preserve"> </w:t>
      </w:r>
      <w:r w:rsidRPr="00EA310E">
        <w:rPr>
          <w:color w:val="000009"/>
          <w:sz w:val="24"/>
          <w:szCs w:val="24"/>
        </w:rPr>
        <w:t>мероприятиях,</w:t>
      </w:r>
      <w:r w:rsidRPr="00EA310E">
        <w:rPr>
          <w:color w:val="000009"/>
          <w:spacing w:val="1"/>
          <w:sz w:val="24"/>
          <w:szCs w:val="24"/>
        </w:rPr>
        <w:t xml:space="preserve"> </w:t>
      </w:r>
      <w:r w:rsidRPr="00EA310E">
        <w:rPr>
          <w:color w:val="000009"/>
          <w:sz w:val="24"/>
          <w:szCs w:val="24"/>
        </w:rPr>
        <w:t>поделки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др.</w:t>
      </w:r>
      <w:r w:rsidRPr="00EA310E">
        <w:rPr>
          <w:color w:val="000009"/>
          <w:spacing w:val="1"/>
          <w:sz w:val="24"/>
          <w:szCs w:val="24"/>
        </w:rPr>
        <w:t xml:space="preserve"> </w:t>
      </w:r>
      <w:r w:rsidRPr="00EA310E">
        <w:rPr>
          <w:color w:val="000009"/>
          <w:sz w:val="24"/>
          <w:szCs w:val="24"/>
        </w:rPr>
        <w:t>Основное</w:t>
      </w:r>
      <w:r w:rsidRPr="00EA310E">
        <w:rPr>
          <w:color w:val="000009"/>
          <w:spacing w:val="1"/>
          <w:sz w:val="24"/>
          <w:szCs w:val="24"/>
        </w:rPr>
        <w:t xml:space="preserve"> </w:t>
      </w:r>
      <w:r w:rsidRPr="00EA310E">
        <w:rPr>
          <w:color w:val="000009"/>
          <w:sz w:val="24"/>
          <w:szCs w:val="24"/>
        </w:rPr>
        <w:t>требование, предъявляемое к этим материалам,— отражение в них степени достижения</w:t>
      </w:r>
      <w:r w:rsidRPr="00EA310E">
        <w:rPr>
          <w:color w:val="000009"/>
          <w:spacing w:val="1"/>
          <w:sz w:val="24"/>
          <w:szCs w:val="24"/>
        </w:rPr>
        <w:t xml:space="preserve"> </w:t>
      </w:r>
      <w:r w:rsidRPr="00EA310E">
        <w:rPr>
          <w:color w:val="000009"/>
          <w:sz w:val="24"/>
          <w:szCs w:val="24"/>
        </w:rPr>
        <w:t>планируемых результатов освоения примерной образовательной программы начального</w:t>
      </w:r>
      <w:r w:rsidRPr="00EA310E">
        <w:rPr>
          <w:color w:val="000009"/>
          <w:spacing w:val="1"/>
          <w:sz w:val="24"/>
          <w:szCs w:val="24"/>
        </w:rPr>
        <w:t xml:space="preserve"> </w:t>
      </w:r>
      <w:r w:rsidRPr="00EA310E">
        <w:rPr>
          <w:color w:val="000009"/>
          <w:sz w:val="24"/>
          <w:szCs w:val="24"/>
        </w:rPr>
        <w:t>общего</w:t>
      </w:r>
      <w:r w:rsidRPr="00EA310E">
        <w:rPr>
          <w:color w:val="000009"/>
          <w:spacing w:val="-1"/>
          <w:sz w:val="24"/>
          <w:szCs w:val="24"/>
        </w:rPr>
        <w:t xml:space="preserve"> </w:t>
      </w:r>
      <w:r w:rsidRPr="00EA310E">
        <w:rPr>
          <w:color w:val="000009"/>
          <w:sz w:val="24"/>
          <w:szCs w:val="24"/>
        </w:rPr>
        <w:t>образования.</w:t>
      </w:r>
    </w:p>
    <w:p w:rsidR="006F72CC" w:rsidRPr="00EA310E" w:rsidRDefault="006B5682" w:rsidP="008641F2">
      <w:pPr>
        <w:pStyle w:val="a3"/>
        <w:ind w:right="852"/>
        <w:jc w:val="both"/>
      </w:pPr>
      <w:r w:rsidRPr="00EA310E">
        <w:rPr>
          <w:color w:val="000009"/>
        </w:rPr>
        <w:t>Анализ,</w:t>
      </w:r>
      <w:r w:rsidRPr="00EA310E">
        <w:rPr>
          <w:color w:val="000009"/>
          <w:spacing w:val="1"/>
        </w:rPr>
        <w:t xml:space="preserve"> </w:t>
      </w:r>
      <w:r w:rsidRPr="00EA310E">
        <w:rPr>
          <w:color w:val="000009"/>
        </w:rPr>
        <w:t>интерпретация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оценка</w:t>
      </w:r>
      <w:r w:rsidRPr="00EA310E">
        <w:rPr>
          <w:color w:val="000009"/>
          <w:spacing w:val="1"/>
        </w:rPr>
        <w:t xml:space="preserve"> </w:t>
      </w:r>
      <w:r w:rsidRPr="00EA310E">
        <w:rPr>
          <w:color w:val="000009"/>
        </w:rPr>
        <w:t>отдельных</w:t>
      </w:r>
      <w:r w:rsidRPr="00EA310E">
        <w:rPr>
          <w:color w:val="000009"/>
          <w:spacing w:val="1"/>
        </w:rPr>
        <w:t xml:space="preserve"> </w:t>
      </w:r>
      <w:r w:rsidRPr="00EA310E">
        <w:rPr>
          <w:color w:val="000009"/>
        </w:rPr>
        <w:t>составляющих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портфеля</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целом</w:t>
      </w:r>
      <w:r w:rsidRPr="00EA310E">
        <w:rPr>
          <w:color w:val="000009"/>
          <w:spacing w:val="1"/>
        </w:rPr>
        <w:t xml:space="preserve"> </w:t>
      </w:r>
      <w:r w:rsidRPr="00EA310E">
        <w:rPr>
          <w:color w:val="000009"/>
        </w:rPr>
        <w:t>ведутся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позиций</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планируемых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учѐтом</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результатов</w:t>
      </w:r>
      <w:r w:rsidRPr="00EA310E">
        <w:rPr>
          <w:color w:val="000009"/>
          <w:spacing w:val="-3"/>
        </w:rPr>
        <w:t xml:space="preserve"> </w:t>
      </w:r>
      <w:r w:rsidRPr="00EA310E">
        <w:rPr>
          <w:color w:val="000009"/>
        </w:rPr>
        <w:t>начального</w:t>
      </w:r>
      <w:r w:rsidRPr="00EA310E">
        <w:rPr>
          <w:color w:val="000009"/>
          <w:spacing w:val="-2"/>
        </w:rPr>
        <w:t xml:space="preserve"> </w:t>
      </w:r>
      <w:r w:rsidRPr="00EA310E">
        <w:rPr>
          <w:color w:val="000009"/>
        </w:rPr>
        <w:t>общего</w:t>
      </w:r>
      <w:r w:rsidRPr="00EA310E">
        <w:rPr>
          <w:color w:val="000009"/>
          <w:spacing w:val="-2"/>
        </w:rPr>
        <w:t xml:space="preserve"> </w:t>
      </w:r>
      <w:r w:rsidRPr="00EA310E">
        <w:rPr>
          <w:color w:val="000009"/>
        </w:rPr>
        <w:t>образования,</w:t>
      </w:r>
      <w:r w:rsidRPr="00EA310E">
        <w:rPr>
          <w:color w:val="000009"/>
          <w:spacing w:val="-2"/>
        </w:rPr>
        <w:t xml:space="preserve"> </w:t>
      </w:r>
      <w:r w:rsidRPr="00EA310E">
        <w:rPr>
          <w:color w:val="000009"/>
        </w:rPr>
        <w:t>закреплѐнных</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ФГОС</w:t>
      </w:r>
      <w:r w:rsidRPr="00EA310E">
        <w:rPr>
          <w:color w:val="000009"/>
          <w:spacing w:val="-2"/>
        </w:rPr>
        <w:t xml:space="preserve"> </w:t>
      </w:r>
      <w:r w:rsidRPr="00EA310E">
        <w:rPr>
          <w:color w:val="000009"/>
        </w:rPr>
        <w:t>НОО.</w:t>
      </w:r>
    </w:p>
    <w:p w:rsidR="006F72CC" w:rsidRPr="00EA310E" w:rsidRDefault="006B5682" w:rsidP="008641F2">
      <w:pPr>
        <w:pStyle w:val="a3"/>
        <w:ind w:right="842"/>
        <w:jc w:val="both"/>
      </w:pPr>
      <w:r w:rsidRPr="00EA310E">
        <w:rPr>
          <w:color w:val="000009"/>
        </w:rPr>
        <w:t>Оценка как отдельных составляющих, так и портфеля достижений в целом ведѐтся на</w:t>
      </w:r>
      <w:r w:rsidRPr="00EA310E">
        <w:rPr>
          <w:color w:val="000009"/>
          <w:spacing w:val="1"/>
        </w:rPr>
        <w:t xml:space="preserve"> </w:t>
      </w:r>
      <w:r w:rsidRPr="00EA310E">
        <w:rPr>
          <w:color w:val="000009"/>
        </w:rPr>
        <w:t>критериальной</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поэтому</w:t>
      </w:r>
      <w:r w:rsidRPr="00EA310E">
        <w:rPr>
          <w:color w:val="000009"/>
          <w:spacing w:val="1"/>
        </w:rPr>
        <w:t xml:space="preserve"> </w:t>
      </w:r>
      <w:r w:rsidRPr="00EA310E">
        <w:rPr>
          <w:color w:val="000009"/>
        </w:rPr>
        <w:t>портфели</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должны</w:t>
      </w:r>
      <w:r w:rsidRPr="00EA310E">
        <w:rPr>
          <w:color w:val="000009"/>
          <w:spacing w:val="1"/>
        </w:rPr>
        <w:t xml:space="preserve"> </w:t>
      </w:r>
      <w:r w:rsidRPr="00EA310E">
        <w:rPr>
          <w:color w:val="000009"/>
        </w:rPr>
        <w:t>сопровождаться</w:t>
      </w:r>
      <w:r w:rsidRPr="00EA310E">
        <w:rPr>
          <w:color w:val="000009"/>
          <w:spacing w:val="1"/>
        </w:rPr>
        <w:t xml:space="preserve"> </w:t>
      </w:r>
      <w:r w:rsidRPr="00EA310E">
        <w:rPr>
          <w:color w:val="000009"/>
        </w:rPr>
        <w:t>специальными документами, в которых описаны состав портфеля достижений; критерии,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которых</w:t>
      </w:r>
      <w:r w:rsidRPr="00EA310E">
        <w:rPr>
          <w:color w:val="000009"/>
          <w:spacing w:val="1"/>
        </w:rPr>
        <w:t xml:space="preserve"> </w:t>
      </w:r>
      <w:r w:rsidRPr="00EA310E">
        <w:rPr>
          <w:color w:val="000009"/>
        </w:rPr>
        <w:t>оцениваются</w:t>
      </w:r>
      <w:r w:rsidRPr="00EA310E">
        <w:rPr>
          <w:color w:val="000009"/>
          <w:spacing w:val="1"/>
        </w:rPr>
        <w:t xml:space="preserve"> </w:t>
      </w:r>
      <w:r w:rsidRPr="00EA310E">
        <w:rPr>
          <w:color w:val="000009"/>
        </w:rPr>
        <w:t>отдельные</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вклад</w:t>
      </w:r>
      <w:r w:rsidRPr="00EA310E">
        <w:rPr>
          <w:color w:val="000009"/>
          <w:spacing w:val="1"/>
        </w:rPr>
        <w:t xml:space="preserve"> </w:t>
      </w:r>
      <w:r w:rsidRPr="00EA310E">
        <w:rPr>
          <w:color w:val="000009"/>
        </w:rPr>
        <w:t>каждой</w:t>
      </w:r>
      <w:r w:rsidRPr="00EA310E">
        <w:rPr>
          <w:color w:val="000009"/>
          <w:spacing w:val="61"/>
        </w:rPr>
        <w:t xml:space="preserve"> </w:t>
      </w:r>
      <w:r w:rsidRPr="00EA310E">
        <w:rPr>
          <w:color w:val="000009"/>
        </w:rPr>
        <w:t>работы</w:t>
      </w:r>
      <w:r w:rsidRPr="00EA310E">
        <w:rPr>
          <w:color w:val="000009"/>
          <w:spacing w:val="61"/>
        </w:rPr>
        <w:t xml:space="preserve"> </w:t>
      </w:r>
      <w:r w:rsidRPr="00EA310E">
        <w:rPr>
          <w:color w:val="000009"/>
        </w:rPr>
        <w:t>в</w:t>
      </w:r>
      <w:r w:rsidRPr="00EA310E">
        <w:rPr>
          <w:color w:val="000009"/>
          <w:spacing w:val="1"/>
        </w:rPr>
        <w:t xml:space="preserve"> </w:t>
      </w:r>
      <w:r w:rsidRPr="00EA310E">
        <w:rPr>
          <w:color w:val="000009"/>
        </w:rPr>
        <w:t>накопленную оценку выпускника. Критерии оценки отдельных составляющих портфеля</w:t>
      </w:r>
      <w:r w:rsidRPr="00EA310E">
        <w:rPr>
          <w:color w:val="000009"/>
          <w:spacing w:val="1"/>
        </w:rPr>
        <w:t xml:space="preserve"> </w:t>
      </w:r>
      <w:r w:rsidRPr="00EA310E">
        <w:rPr>
          <w:color w:val="000009"/>
        </w:rPr>
        <w:t>достижений могут полностью соответствовать рекомендуемым или быть адаптированы</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применительно</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особенностям</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контингента</w:t>
      </w:r>
      <w:r w:rsidRPr="00EA310E">
        <w:rPr>
          <w:color w:val="000009"/>
          <w:spacing w:val="1"/>
        </w:rPr>
        <w:t xml:space="preserve"> </w:t>
      </w:r>
      <w:r w:rsidRPr="00EA310E">
        <w:rPr>
          <w:color w:val="000009"/>
        </w:rPr>
        <w:t>детей.</w:t>
      </w:r>
    </w:p>
    <w:p w:rsidR="006F72CC" w:rsidRPr="00EA310E" w:rsidRDefault="006B5682" w:rsidP="008641F2">
      <w:pPr>
        <w:pStyle w:val="a3"/>
        <w:ind w:right="848"/>
        <w:jc w:val="both"/>
      </w:pPr>
      <w:r w:rsidRPr="00EA310E">
        <w:rPr>
          <w:color w:val="000009"/>
        </w:rPr>
        <w:t>При</w:t>
      </w:r>
      <w:r w:rsidRPr="00EA310E">
        <w:rPr>
          <w:color w:val="000009"/>
          <w:spacing w:val="1"/>
        </w:rPr>
        <w:t xml:space="preserve"> </w:t>
      </w:r>
      <w:r w:rsidRPr="00EA310E">
        <w:rPr>
          <w:color w:val="000009"/>
        </w:rPr>
        <w:t>адаптации</w:t>
      </w:r>
      <w:r w:rsidRPr="00EA310E">
        <w:rPr>
          <w:color w:val="000009"/>
          <w:spacing w:val="1"/>
        </w:rPr>
        <w:t xml:space="preserve"> </w:t>
      </w:r>
      <w:r w:rsidRPr="00EA310E">
        <w:rPr>
          <w:color w:val="000009"/>
        </w:rPr>
        <w:t>критериев</w:t>
      </w:r>
      <w:r w:rsidRPr="00EA310E">
        <w:rPr>
          <w:color w:val="000009"/>
          <w:spacing w:val="1"/>
        </w:rPr>
        <w:t xml:space="preserve"> </w:t>
      </w:r>
      <w:r w:rsidRPr="00EA310E">
        <w:rPr>
          <w:color w:val="000009"/>
        </w:rPr>
        <w:t>целесообразно</w:t>
      </w:r>
      <w:r w:rsidRPr="00EA310E">
        <w:rPr>
          <w:color w:val="000009"/>
          <w:spacing w:val="1"/>
        </w:rPr>
        <w:t xml:space="preserve"> </w:t>
      </w:r>
      <w:r w:rsidRPr="00EA310E">
        <w:rPr>
          <w:color w:val="000009"/>
        </w:rPr>
        <w:t>соотносить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критериями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нормами,</w:t>
      </w:r>
      <w:r w:rsidRPr="00EA310E">
        <w:rPr>
          <w:color w:val="000009"/>
          <w:spacing w:val="1"/>
        </w:rPr>
        <w:t xml:space="preserve"> </w:t>
      </w:r>
      <w:r w:rsidRPr="00EA310E">
        <w:rPr>
          <w:color w:val="000009"/>
        </w:rPr>
        <w:t>представленными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примерах</w:t>
      </w:r>
      <w:r w:rsidRPr="00EA310E">
        <w:rPr>
          <w:color w:val="000009"/>
          <w:spacing w:val="1"/>
        </w:rPr>
        <w:t xml:space="preserve"> </w:t>
      </w:r>
      <w:r w:rsidRPr="00EA310E">
        <w:rPr>
          <w:color w:val="000009"/>
        </w:rPr>
        <w:t>инструментария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итоговой</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планируемых результатов, естественно, спроецировав их предварительно на данный этап</w:t>
      </w:r>
      <w:r w:rsidRPr="00EA310E">
        <w:rPr>
          <w:color w:val="000009"/>
          <w:spacing w:val="1"/>
        </w:rPr>
        <w:t xml:space="preserve"> </w:t>
      </w:r>
      <w:r w:rsidRPr="00EA310E">
        <w:rPr>
          <w:color w:val="000009"/>
        </w:rPr>
        <w:t>обучения.</w:t>
      </w:r>
    </w:p>
    <w:p w:rsidR="006F72CC" w:rsidRPr="00EA310E" w:rsidRDefault="006B5682" w:rsidP="008641F2">
      <w:pPr>
        <w:pStyle w:val="a3"/>
        <w:ind w:right="844"/>
        <w:jc w:val="both"/>
      </w:pPr>
      <w:r w:rsidRPr="00EA310E">
        <w:rPr>
          <w:color w:val="000009"/>
        </w:rPr>
        <w:t>По</w:t>
      </w:r>
      <w:r w:rsidRPr="00EA310E">
        <w:rPr>
          <w:color w:val="000009"/>
          <w:spacing w:val="1"/>
        </w:rPr>
        <w:t xml:space="preserve"> </w:t>
      </w:r>
      <w:r w:rsidRPr="00EA310E">
        <w:rPr>
          <w:color w:val="000009"/>
        </w:rPr>
        <w:t>результатам</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которая</w:t>
      </w:r>
      <w:r w:rsidRPr="00EA310E">
        <w:rPr>
          <w:color w:val="000009"/>
          <w:spacing w:val="1"/>
        </w:rPr>
        <w:t xml:space="preserve"> </w:t>
      </w:r>
      <w:r w:rsidRPr="00EA310E">
        <w:rPr>
          <w:color w:val="000009"/>
        </w:rPr>
        <w:t>формируется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материалов</w:t>
      </w:r>
      <w:r w:rsidRPr="00EA310E">
        <w:rPr>
          <w:color w:val="000009"/>
          <w:spacing w:val="61"/>
        </w:rPr>
        <w:t xml:space="preserve"> </w:t>
      </w:r>
      <w:r w:rsidRPr="00EA310E">
        <w:rPr>
          <w:color w:val="000009"/>
        </w:rPr>
        <w:t>портфеля</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делаются</w:t>
      </w:r>
      <w:r w:rsidRPr="00EA310E">
        <w:rPr>
          <w:color w:val="000009"/>
          <w:spacing w:val="-3"/>
        </w:rPr>
        <w:t xml:space="preserve"> </w:t>
      </w:r>
      <w:r w:rsidRPr="00EA310E">
        <w:rPr>
          <w:color w:val="000009"/>
        </w:rPr>
        <w:t>выводы:</w:t>
      </w:r>
    </w:p>
    <w:p w:rsidR="006F72CC" w:rsidRPr="00EA310E" w:rsidRDefault="006B5682" w:rsidP="008641F2">
      <w:pPr>
        <w:pStyle w:val="a5"/>
        <w:numPr>
          <w:ilvl w:val="0"/>
          <w:numId w:val="25"/>
        </w:numPr>
        <w:tabs>
          <w:tab w:val="left" w:pos="1566"/>
        </w:tabs>
        <w:ind w:right="843" w:firstLine="0"/>
        <w:jc w:val="both"/>
        <w:rPr>
          <w:sz w:val="24"/>
          <w:szCs w:val="24"/>
        </w:rPr>
      </w:pPr>
      <w:r w:rsidRPr="00EA310E">
        <w:rPr>
          <w:color w:val="000009"/>
          <w:sz w:val="24"/>
          <w:szCs w:val="24"/>
        </w:rPr>
        <w:t>о сформированности у обучающегося универсальных и предметных способов действий,</w:t>
      </w:r>
      <w:r w:rsidRPr="00EA310E">
        <w:rPr>
          <w:color w:val="000009"/>
          <w:spacing w:val="-57"/>
          <w:sz w:val="24"/>
          <w:szCs w:val="24"/>
        </w:rPr>
        <w:t xml:space="preserve"> </w:t>
      </w:r>
      <w:r w:rsidRPr="00EA310E">
        <w:rPr>
          <w:color w:val="000009"/>
          <w:sz w:val="24"/>
          <w:szCs w:val="24"/>
        </w:rPr>
        <w:t>а</w:t>
      </w:r>
      <w:r w:rsidRPr="00EA310E">
        <w:rPr>
          <w:color w:val="000009"/>
          <w:spacing w:val="1"/>
          <w:sz w:val="24"/>
          <w:szCs w:val="24"/>
        </w:rPr>
        <w:t xml:space="preserve"> </w:t>
      </w:r>
      <w:r w:rsidRPr="00EA310E">
        <w:rPr>
          <w:color w:val="000009"/>
          <w:sz w:val="24"/>
          <w:szCs w:val="24"/>
        </w:rPr>
        <w:t>также</w:t>
      </w:r>
      <w:r w:rsidRPr="00EA310E">
        <w:rPr>
          <w:color w:val="000009"/>
          <w:spacing w:val="1"/>
          <w:sz w:val="24"/>
          <w:szCs w:val="24"/>
        </w:rPr>
        <w:t xml:space="preserve"> </w:t>
      </w:r>
      <w:r w:rsidRPr="00EA310E">
        <w:rPr>
          <w:color w:val="000009"/>
          <w:sz w:val="24"/>
          <w:szCs w:val="24"/>
        </w:rPr>
        <w:t>опорной</w:t>
      </w:r>
      <w:r w:rsidRPr="00EA310E">
        <w:rPr>
          <w:color w:val="000009"/>
          <w:spacing w:val="1"/>
          <w:sz w:val="24"/>
          <w:szCs w:val="24"/>
        </w:rPr>
        <w:t xml:space="preserve"> </w:t>
      </w:r>
      <w:r w:rsidRPr="00EA310E">
        <w:rPr>
          <w:color w:val="000009"/>
          <w:sz w:val="24"/>
          <w:szCs w:val="24"/>
        </w:rPr>
        <w:t>системы</w:t>
      </w:r>
      <w:r w:rsidRPr="00EA310E">
        <w:rPr>
          <w:color w:val="000009"/>
          <w:spacing w:val="1"/>
          <w:sz w:val="24"/>
          <w:szCs w:val="24"/>
        </w:rPr>
        <w:t xml:space="preserve"> </w:t>
      </w:r>
      <w:r w:rsidRPr="00EA310E">
        <w:rPr>
          <w:color w:val="000009"/>
          <w:sz w:val="24"/>
          <w:szCs w:val="24"/>
        </w:rPr>
        <w:t>знаний,</w:t>
      </w:r>
      <w:r w:rsidRPr="00EA310E">
        <w:rPr>
          <w:color w:val="000009"/>
          <w:spacing w:val="1"/>
          <w:sz w:val="24"/>
          <w:szCs w:val="24"/>
        </w:rPr>
        <w:t xml:space="preserve"> </w:t>
      </w:r>
      <w:r w:rsidRPr="00EA310E">
        <w:rPr>
          <w:color w:val="000009"/>
          <w:sz w:val="24"/>
          <w:szCs w:val="24"/>
        </w:rPr>
        <w:t>обеспечивающих</w:t>
      </w:r>
      <w:r w:rsidRPr="00EA310E">
        <w:rPr>
          <w:color w:val="000009"/>
          <w:spacing w:val="1"/>
          <w:sz w:val="24"/>
          <w:szCs w:val="24"/>
        </w:rPr>
        <w:t xml:space="preserve"> </w:t>
      </w:r>
      <w:r w:rsidRPr="00EA310E">
        <w:rPr>
          <w:color w:val="000009"/>
          <w:sz w:val="24"/>
          <w:szCs w:val="24"/>
        </w:rPr>
        <w:t>ему</w:t>
      </w:r>
      <w:r w:rsidRPr="00EA310E">
        <w:rPr>
          <w:color w:val="000009"/>
          <w:spacing w:val="1"/>
          <w:sz w:val="24"/>
          <w:szCs w:val="24"/>
        </w:rPr>
        <w:t xml:space="preserve"> </w:t>
      </w:r>
      <w:r w:rsidRPr="00EA310E">
        <w:rPr>
          <w:color w:val="000009"/>
          <w:sz w:val="24"/>
          <w:szCs w:val="24"/>
        </w:rPr>
        <w:t>возможность</w:t>
      </w:r>
      <w:r w:rsidRPr="00EA310E">
        <w:rPr>
          <w:color w:val="000009"/>
          <w:spacing w:val="1"/>
          <w:sz w:val="24"/>
          <w:szCs w:val="24"/>
        </w:rPr>
        <w:t xml:space="preserve"> </w:t>
      </w:r>
      <w:r w:rsidRPr="00EA310E">
        <w:rPr>
          <w:color w:val="000009"/>
          <w:sz w:val="24"/>
          <w:szCs w:val="24"/>
        </w:rPr>
        <w:t>продолжения</w:t>
      </w:r>
      <w:r w:rsidRPr="00EA310E">
        <w:rPr>
          <w:color w:val="000009"/>
          <w:spacing w:val="1"/>
          <w:sz w:val="24"/>
          <w:szCs w:val="24"/>
        </w:rPr>
        <w:t xml:space="preserve"> </w:t>
      </w:r>
      <w:r w:rsidRPr="00EA310E">
        <w:rPr>
          <w:color w:val="000009"/>
          <w:sz w:val="24"/>
          <w:szCs w:val="24"/>
        </w:rPr>
        <w:t>образования</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основной школе;</w:t>
      </w:r>
    </w:p>
    <w:p w:rsidR="006F72CC" w:rsidRPr="00EA310E" w:rsidRDefault="006B5682" w:rsidP="008641F2">
      <w:pPr>
        <w:pStyle w:val="a5"/>
        <w:numPr>
          <w:ilvl w:val="0"/>
          <w:numId w:val="25"/>
        </w:numPr>
        <w:tabs>
          <w:tab w:val="left" w:pos="1730"/>
        </w:tabs>
        <w:ind w:right="842" w:firstLine="0"/>
        <w:jc w:val="both"/>
        <w:rPr>
          <w:sz w:val="24"/>
          <w:szCs w:val="24"/>
        </w:rPr>
      </w:pPr>
      <w:r w:rsidRPr="00EA310E">
        <w:rPr>
          <w:color w:val="000009"/>
          <w:sz w:val="24"/>
          <w:szCs w:val="24"/>
        </w:rPr>
        <w:t>о</w:t>
      </w:r>
      <w:r w:rsidRPr="00EA310E">
        <w:rPr>
          <w:color w:val="000009"/>
          <w:spacing w:val="1"/>
          <w:sz w:val="24"/>
          <w:szCs w:val="24"/>
        </w:rPr>
        <w:t xml:space="preserve"> </w:t>
      </w:r>
      <w:r w:rsidRPr="00EA310E">
        <w:rPr>
          <w:color w:val="000009"/>
          <w:sz w:val="24"/>
          <w:szCs w:val="24"/>
        </w:rPr>
        <w:t>сформированности</w:t>
      </w:r>
      <w:r w:rsidRPr="00EA310E">
        <w:rPr>
          <w:color w:val="000009"/>
          <w:spacing w:val="1"/>
          <w:sz w:val="24"/>
          <w:szCs w:val="24"/>
        </w:rPr>
        <w:t xml:space="preserve"> </w:t>
      </w:r>
      <w:r w:rsidRPr="00EA310E">
        <w:rPr>
          <w:color w:val="000009"/>
          <w:sz w:val="24"/>
          <w:szCs w:val="24"/>
        </w:rPr>
        <w:t>основ</w:t>
      </w:r>
      <w:r w:rsidRPr="00EA310E">
        <w:rPr>
          <w:color w:val="000009"/>
          <w:spacing w:val="1"/>
          <w:sz w:val="24"/>
          <w:szCs w:val="24"/>
        </w:rPr>
        <w:t xml:space="preserve"> </w:t>
      </w:r>
      <w:r w:rsidRPr="00EA310E">
        <w:rPr>
          <w:color w:val="000009"/>
          <w:sz w:val="24"/>
          <w:szCs w:val="24"/>
        </w:rPr>
        <w:t>умения</w:t>
      </w:r>
      <w:r w:rsidRPr="00EA310E">
        <w:rPr>
          <w:color w:val="000009"/>
          <w:spacing w:val="1"/>
          <w:sz w:val="24"/>
          <w:szCs w:val="24"/>
        </w:rPr>
        <w:t xml:space="preserve"> </w:t>
      </w:r>
      <w:r w:rsidRPr="00EA310E">
        <w:rPr>
          <w:color w:val="000009"/>
          <w:sz w:val="24"/>
          <w:szCs w:val="24"/>
        </w:rPr>
        <w:t>учиться,</w:t>
      </w:r>
      <w:r w:rsidRPr="00EA310E">
        <w:rPr>
          <w:color w:val="000009"/>
          <w:spacing w:val="1"/>
          <w:sz w:val="24"/>
          <w:szCs w:val="24"/>
        </w:rPr>
        <w:t xml:space="preserve"> </w:t>
      </w:r>
      <w:r w:rsidRPr="00EA310E">
        <w:rPr>
          <w:color w:val="000009"/>
          <w:sz w:val="24"/>
          <w:szCs w:val="24"/>
        </w:rPr>
        <w:t>понимаемой</w:t>
      </w:r>
      <w:r w:rsidRPr="00EA310E">
        <w:rPr>
          <w:color w:val="000009"/>
          <w:spacing w:val="1"/>
          <w:sz w:val="24"/>
          <w:szCs w:val="24"/>
        </w:rPr>
        <w:t xml:space="preserve"> </w:t>
      </w:r>
      <w:r w:rsidRPr="00EA310E">
        <w:rPr>
          <w:color w:val="000009"/>
          <w:sz w:val="24"/>
          <w:szCs w:val="24"/>
        </w:rPr>
        <w:t>как</w:t>
      </w:r>
      <w:r w:rsidRPr="00EA310E">
        <w:rPr>
          <w:color w:val="000009"/>
          <w:spacing w:val="1"/>
          <w:sz w:val="24"/>
          <w:szCs w:val="24"/>
        </w:rPr>
        <w:t xml:space="preserve"> </w:t>
      </w:r>
      <w:r w:rsidRPr="00EA310E">
        <w:rPr>
          <w:color w:val="000009"/>
          <w:sz w:val="24"/>
          <w:szCs w:val="24"/>
        </w:rPr>
        <w:t>способность</w:t>
      </w:r>
      <w:r w:rsidRPr="00EA310E">
        <w:rPr>
          <w:color w:val="000009"/>
          <w:spacing w:val="1"/>
          <w:sz w:val="24"/>
          <w:szCs w:val="24"/>
        </w:rPr>
        <w:t xml:space="preserve"> </w:t>
      </w:r>
      <w:r w:rsidRPr="00EA310E">
        <w:rPr>
          <w:color w:val="000009"/>
          <w:sz w:val="24"/>
          <w:szCs w:val="24"/>
        </w:rPr>
        <w:t>к</w:t>
      </w:r>
      <w:r w:rsidRPr="00EA310E">
        <w:rPr>
          <w:color w:val="000009"/>
          <w:spacing w:val="1"/>
          <w:sz w:val="24"/>
          <w:szCs w:val="24"/>
        </w:rPr>
        <w:t xml:space="preserve"> </w:t>
      </w:r>
      <w:r w:rsidRPr="00EA310E">
        <w:rPr>
          <w:color w:val="000009"/>
          <w:sz w:val="24"/>
          <w:szCs w:val="24"/>
        </w:rPr>
        <w:t>самоорганизации</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целью</w:t>
      </w:r>
      <w:r w:rsidRPr="00EA310E">
        <w:rPr>
          <w:color w:val="000009"/>
          <w:spacing w:val="1"/>
          <w:sz w:val="24"/>
          <w:szCs w:val="24"/>
        </w:rPr>
        <w:t xml:space="preserve"> </w:t>
      </w:r>
      <w:r w:rsidRPr="00EA310E">
        <w:rPr>
          <w:color w:val="000009"/>
          <w:sz w:val="24"/>
          <w:szCs w:val="24"/>
        </w:rPr>
        <w:t>постановки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решения</w:t>
      </w:r>
      <w:r w:rsidRPr="00EA310E">
        <w:rPr>
          <w:color w:val="000009"/>
          <w:spacing w:val="1"/>
          <w:sz w:val="24"/>
          <w:szCs w:val="24"/>
        </w:rPr>
        <w:t xml:space="preserve"> </w:t>
      </w:r>
      <w:r w:rsidRPr="00EA310E">
        <w:rPr>
          <w:color w:val="000009"/>
          <w:sz w:val="24"/>
          <w:szCs w:val="24"/>
        </w:rPr>
        <w:t>учебнопознавательных</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учебно-</w:t>
      </w:r>
      <w:r w:rsidRPr="00EA310E">
        <w:rPr>
          <w:color w:val="000009"/>
          <w:spacing w:val="1"/>
          <w:sz w:val="24"/>
          <w:szCs w:val="24"/>
        </w:rPr>
        <w:t xml:space="preserve"> </w:t>
      </w:r>
      <w:r w:rsidRPr="00EA310E">
        <w:rPr>
          <w:color w:val="000009"/>
          <w:sz w:val="24"/>
          <w:szCs w:val="24"/>
        </w:rPr>
        <w:t>практических</w:t>
      </w:r>
      <w:r w:rsidRPr="00EA310E">
        <w:rPr>
          <w:color w:val="000009"/>
          <w:spacing w:val="-9"/>
          <w:sz w:val="24"/>
          <w:szCs w:val="24"/>
        </w:rPr>
        <w:t xml:space="preserve"> </w:t>
      </w:r>
      <w:r w:rsidRPr="00EA310E">
        <w:rPr>
          <w:color w:val="000009"/>
          <w:sz w:val="24"/>
          <w:szCs w:val="24"/>
        </w:rPr>
        <w:t>задач;</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5D33AD" w:rsidRDefault="006B5682" w:rsidP="008641F2">
      <w:pPr>
        <w:pStyle w:val="a5"/>
        <w:numPr>
          <w:ilvl w:val="0"/>
          <w:numId w:val="25"/>
        </w:numPr>
        <w:tabs>
          <w:tab w:val="left" w:pos="1569"/>
        </w:tabs>
        <w:ind w:right="847" w:firstLine="0"/>
        <w:jc w:val="both"/>
        <w:rPr>
          <w:sz w:val="24"/>
          <w:szCs w:val="24"/>
        </w:rPr>
      </w:pPr>
      <w:r w:rsidRPr="00EA310E">
        <w:rPr>
          <w:color w:val="000009"/>
          <w:sz w:val="24"/>
          <w:szCs w:val="24"/>
        </w:rPr>
        <w:t>об</w:t>
      </w:r>
      <w:r w:rsidRPr="00EA310E">
        <w:rPr>
          <w:color w:val="000009"/>
          <w:spacing w:val="11"/>
          <w:sz w:val="24"/>
          <w:szCs w:val="24"/>
        </w:rPr>
        <w:t xml:space="preserve"> </w:t>
      </w:r>
      <w:r w:rsidRPr="00EA310E">
        <w:rPr>
          <w:color w:val="000009"/>
          <w:sz w:val="24"/>
          <w:szCs w:val="24"/>
        </w:rPr>
        <w:t>индивидуальном</w:t>
      </w:r>
      <w:r w:rsidRPr="00EA310E">
        <w:rPr>
          <w:color w:val="000009"/>
          <w:spacing w:val="13"/>
          <w:sz w:val="24"/>
          <w:szCs w:val="24"/>
        </w:rPr>
        <w:t xml:space="preserve"> </w:t>
      </w:r>
      <w:r w:rsidRPr="00EA310E">
        <w:rPr>
          <w:color w:val="000009"/>
          <w:sz w:val="24"/>
          <w:szCs w:val="24"/>
        </w:rPr>
        <w:t>прогрессе</w:t>
      </w:r>
      <w:r w:rsidRPr="00EA310E">
        <w:rPr>
          <w:color w:val="000009"/>
          <w:spacing w:val="14"/>
          <w:sz w:val="24"/>
          <w:szCs w:val="24"/>
        </w:rPr>
        <w:t xml:space="preserve"> </w:t>
      </w:r>
      <w:r w:rsidRPr="00EA310E">
        <w:rPr>
          <w:color w:val="000009"/>
          <w:sz w:val="24"/>
          <w:szCs w:val="24"/>
        </w:rPr>
        <w:t>в</w:t>
      </w:r>
      <w:r w:rsidRPr="00EA310E">
        <w:rPr>
          <w:color w:val="000009"/>
          <w:spacing w:val="13"/>
          <w:sz w:val="24"/>
          <w:szCs w:val="24"/>
        </w:rPr>
        <w:t xml:space="preserve"> </w:t>
      </w:r>
      <w:r w:rsidRPr="00EA310E">
        <w:rPr>
          <w:color w:val="000009"/>
          <w:sz w:val="24"/>
          <w:szCs w:val="24"/>
        </w:rPr>
        <w:t>основных</w:t>
      </w:r>
      <w:r w:rsidRPr="00EA310E">
        <w:rPr>
          <w:color w:val="000009"/>
          <w:spacing w:val="12"/>
          <w:sz w:val="24"/>
          <w:szCs w:val="24"/>
        </w:rPr>
        <w:t xml:space="preserve"> </w:t>
      </w:r>
      <w:r w:rsidRPr="00EA310E">
        <w:rPr>
          <w:color w:val="000009"/>
          <w:sz w:val="24"/>
          <w:szCs w:val="24"/>
        </w:rPr>
        <w:t>сферах</w:t>
      </w:r>
      <w:r w:rsidRPr="00EA310E">
        <w:rPr>
          <w:color w:val="000009"/>
          <w:spacing w:val="14"/>
          <w:sz w:val="24"/>
          <w:szCs w:val="24"/>
        </w:rPr>
        <w:t xml:space="preserve"> </w:t>
      </w:r>
      <w:r w:rsidRPr="00EA310E">
        <w:rPr>
          <w:color w:val="000009"/>
          <w:sz w:val="24"/>
          <w:szCs w:val="24"/>
        </w:rPr>
        <w:t>развития</w:t>
      </w:r>
      <w:r w:rsidRPr="00EA310E">
        <w:rPr>
          <w:color w:val="000009"/>
          <w:spacing w:val="14"/>
          <w:sz w:val="24"/>
          <w:szCs w:val="24"/>
        </w:rPr>
        <w:t xml:space="preserve"> </w:t>
      </w:r>
      <w:r w:rsidRPr="00EA310E">
        <w:rPr>
          <w:color w:val="000009"/>
          <w:sz w:val="24"/>
          <w:szCs w:val="24"/>
        </w:rPr>
        <w:t>личности—</w:t>
      </w:r>
      <w:r w:rsidRPr="00EA310E">
        <w:rPr>
          <w:color w:val="000009"/>
          <w:spacing w:val="17"/>
          <w:sz w:val="24"/>
          <w:szCs w:val="24"/>
        </w:rPr>
        <w:t xml:space="preserve"> </w:t>
      </w:r>
      <w:r w:rsidRPr="00EA310E">
        <w:rPr>
          <w:color w:val="000009"/>
          <w:sz w:val="24"/>
          <w:szCs w:val="24"/>
        </w:rPr>
        <w:t>мотивационно-</w:t>
      </w:r>
      <w:r w:rsidRPr="00EA310E">
        <w:rPr>
          <w:color w:val="000009"/>
          <w:spacing w:val="-57"/>
          <w:sz w:val="24"/>
          <w:szCs w:val="24"/>
        </w:rPr>
        <w:t xml:space="preserve"> </w:t>
      </w:r>
      <w:r w:rsidRPr="00EA310E">
        <w:rPr>
          <w:color w:val="000009"/>
          <w:sz w:val="24"/>
          <w:szCs w:val="24"/>
        </w:rPr>
        <w:t>смысловой,</w:t>
      </w:r>
      <w:r w:rsidRPr="00EA310E">
        <w:rPr>
          <w:color w:val="000009"/>
          <w:spacing w:val="3"/>
          <w:sz w:val="24"/>
          <w:szCs w:val="24"/>
        </w:rPr>
        <w:t xml:space="preserve"> </w:t>
      </w:r>
      <w:r w:rsidRPr="00EA310E">
        <w:rPr>
          <w:color w:val="000009"/>
          <w:sz w:val="24"/>
          <w:szCs w:val="24"/>
        </w:rPr>
        <w:t>познавательной, эмоциональной,</w:t>
      </w:r>
      <w:r w:rsidRPr="00EA310E">
        <w:rPr>
          <w:color w:val="000009"/>
          <w:spacing w:val="-1"/>
          <w:sz w:val="24"/>
          <w:szCs w:val="24"/>
        </w:rPr>
        <w:t xml:space="preserve"> </w:t>
      </w:r>
      <w:r w:rsidRPr="00EA310E">
        <w:rPr>
          <w:color w:val="000009"/>
          <w:sz w:val="24"/>
          <w:szCs w:val="24"/>
        </w:rPr>
        <w:t>волевой и саморегуляции.</w:t>
      </w:r>
    </w:p>
    <w:p w:rsidR="006F72CC" w:rsidRPr="005D33AD" w:rsidRDefault="006B5682" w:rsidP="008641F2">
      <w:pPr>
        <w:pStyle w:val="Heading1"/>
        <w:spacing w:before="0"/>
        <w:ind w:left="2681" w:right="2233"/>
        <w:jc w:val="both"/>
      </w:pPr>
      <w:r w:rsidRPr="00EA310E">
        <w:rPr>
          <w:color w:val="000009"/>
        </w:rPr>
        <w:t>Критерии</w:t>
      </w:r>
      <w:r w:rsidRPr="00EA310E">
        <w:rPr>
          <w:color w:val="000009"/>
          <w:spacing w:val="-8"/>
        </w:rPr>
        <w:t xml:space="preserve"> </w:t>
      </w:r>
      <w:r w:rsidRPr="00EA310E">
        <w:rPr>
          <w:color w:val="000009"/>
        </w:rPr>
        <w:t>оценки</w:t>
      </w:r>
      <w:r w:rsidRPr="00EA310E">
        <w:rPr>
          <w:color w:val="000009"/>
          <w:spacing w:val="-7"/>
        </w:rPr>
        <w:t xml:space="preserve"> </w:t>
      </w:r>
      <w:r w:rsidRPr="00EA310E">
        <w:rPr>
          <w:color w:val="000009"/>
        </w:rPr>
        <w:t>достижений</w:t>
      </w:r>
      <w:r w:rsidRPr="00EA310E">
        <w:rPr>
          <w:color w:val="000009"/>
          <w:spacing w:val="-8"/>
        </w:rPr>
        <w:t xml:space="preserve"> </w:t>
      </w:r>
      <w:r w:rsidRPr="00EA310E">
        <w:rPr>
          <w:color w:val="000009"/>
        </w:rPr>
        <w:t>учащихся</w:t>
      </w:r>
    </w:p>
    <w:tbl>
      <w:tblPr>
        <w:tblStyle w:val="TableNormal"/>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4979"/>
        <w:gridCol w:w="2840"/>
      </w:tblGrid>
      <w:tr w:rsidR="006F72CC" w:rsidRPr="00EA310E">
        <w:trPr>
          <w:trHeight w:val="827"/>
        </w:trPr>
        <w:tc>
          <w:tcPr>
            <w:tcW w:w="1930" w:type="dxa"/>
          </w:tcPr>
          <w:p w:rsidR="006F72CC" w:rsidRPr="00EA310E" w:rsidRDefault="006B5682" w:rsidP="008641F2">
            <w:pPr>
              <w:pStyle w:val="TableParagraph"/>
              <w:ind w:left="597"/>
              <w:jc w:val="both"/>
              <w:rPr>
                <w:b/>
                <w:sz w:val="24"/>
                <w:szCs w:val="24"/>
              </w:rPr>
            </w:pPr>
            <w:r w:rsidRPr="00EA310E">
              <w:rPr>
                <w:b/>
                <w:color w:val="000009"/>
                <w:sz w:val="24"/>
                <w:szCs w:val="24"/>
              </w:rPr>
              <w:t>Раздел</w:t>
            </w:r>
          </w:p>
        </w:tc>
        <w:tc>
          <w:tcPr>
            <w:tcW w:w="4979" w:type="dxa"/>
          </w:tcPr>
          <w:p w:rsidR="006F72CC" w:rsidRPr="00EA310E" w:rsidRDefault="006B5682" w:rsidP="008641F2">
            <w:pPr>
              <w:pStyle w:val="TableParagraph"/>
              <w:ind w:left="1922" w:right="1925"/>
              <w:jc w:val="both"/>
              <w:rPr>
                <w:b/>
                <w:sz w:val="24"/>
                <w:szCs w:val="24"/>
              </w:rPr>
            </w:pPr>
            <w:r w:rsidRPr="00EA310E">
              <w:rPr>
                <w:b/>
                <w:color w:val="000009"/>
                <w:sz w:val="24"/>
                <w:szCs w:val="24"/>
              </w:rPr>
              <w:t>Критерии</w:t>
            </w:r>
          </w:p>
        </w:tc>
        <w:tc>
          <w:tcPr>
            <w:tcW w:w="2840" w:type="dxa"/>
          </w:tcPr>
          <w:p w:rsidR="006F72CC" w:rsidRPr="00EA310E" w:rsidRDefault="006B5682" w:rsidP="008641F2">
            <w:pPr>
              <w:pStyle w:val="TableParagraph"/>
              <w:ind w:left="130" w:right="133"/>
              <w:jc w:val="both"/>
              <w:rPr>
                <w:b/>
                <w:sz w:val="24"/>
                <w:szCs w:val="24"/>
              </w:rPr>
            </w:pPr>
            <w:r w:rsidRPr="00EA310E">
              <w:rPr>
                <w:b/>
                <w:color w:val="000009"/>
                <w:sz w:val="24"/>
                <w:szCs w:val="24"/>
              </w:rPr>
              <w:t>Уровни (высокий,</w:t>
            </w:r>
            <w:r w:rsidRPr="00EA310E">
              <w:rPr>
                <w:b/>
                <w:color w:val="000009"/>
                <w:spacing w:val="1"/>
                <w:sz w:val="24"/>
                <w:szCs w:val="24"/>
              </w:rPr>
              <w:t xml:space="preserve"> </w:t>
            </w:r>
            <w:r w:rsidRPr="00EA310E">
              <w:rPr>
                <w:b/>
                <w:color w:val="000009"/>
                <w:spacing w:val="-1"/>
                <w:sz w:val="24"/>
                <w:szCs w:val="24"/>
              </w:rPr>
              <w:t>повышенный, базовый,</w:t>
            </w:r>
            <w:r w:rsidRPr="00EA310E">
              <w:rPr>
                <w:b/>
                <w:color w:val="000009"/>
                <w:spacing w:val="-57"/>
                <w:sz w:val="24"/>
                <w:szCs w:val="24"/>
              </w:rPr>
              <w:t xml:space="preserve"> </w:t>
            </w:r>
            <w:r w:rsidRPr="00EA310E">
              <w:rPr>
                <w:b/>
                <w:color w:val="000009"/>
                <w:sz w:val="24"/>
                <w:szCs w:val="24"/>
              </w:rPr>
              <w:t>низкий)</w:t>
            </w:r>
          </w:p>
        </w:tc>
      </w:tr>
      <w:tr w:rsidR="006F72CC" w:rsidRPr="00EA310E">
        <w:trPr>
          <w:trHeight w:val="827"/>
        </w:trPr>
        <w:tc>
          <w:tcPr>
            <w:tcW w:w="1930" w:type="dxa"/>
          </w:tcPr>
          <w:p w:rsidR="006F72CC" w:rsidRPr="00EA310E" w:rsidRDefault="006B5682" w:rsidP="008641F2">
            <w:pPr>
              <w:pStyle w:val="TableParagraph"/>
              <w:ind w:left="98" w:right="120"/>
              <w:jc w:val="both"/>
              <w:rPr>
                <w:sz w:val="24"/>
                <w:szCs w:val="24"/>
              </w:rPr>
            </w:pPr>
            <w:r w:rsidRPr="00EA310E">
              <w:rPr>
                <w:color w:val="000009"/>
                <w:spacing w:val="-3"/>
                <w:sz w:val="24"/>
                <w:szCs w:val="24"/>
              </w:rPr>
              <w:t>Титульный лист,</w:t>
            </w:r>
            <w:r w:rsidRPr="00EA310E">
              <w:rPr>
                <w:color w:val="000009"/>
                <w:spacing w:val="-57"/>
                <w:sz w:val="24"/>
                <w:szCs w:val="24"/>
              </w:rPr>
              <w:t xml:space="preserve"> </w:t>
            </w:r>
            <w:r w:rsidRPr="00EA310E">
              <w:rPr>
                <w:color w:val="000009"/>
                <w:sz w:val="24"/>
                <w:szCs w:val="24"/>
              </w:rPr>
              <w:t>раздел</w:t>
            </w:r>
            <w:r w:rsidRPr="00EA310E">
              <w:rPr>
                <w:color w:val="000009"/>
                <w:spacing w:val="1"/>
                <w:sz w:val="24"/>
                <w:szCs w:val="24"/>
              </w:rPr>
              <w:t xml:space="preserve"> </w:t>
            </w:r>
            <w:r w:rsidRPr="00EA310E">
              <w:rPr>
                <w:color w:val="000009"/>
                <w:sz w:val="24"/>
                <w:szCs w:val="24"/>
              </w:rPr>
              <w:t>«Мой</w:t>
            </w:r>
          </w:p>
          <w:p w:rsidR="006F72CC" w:rsidRPr="00EA310E" w:rsidRDefault="006B5682" w:rsidP="008641F2">
            <w:pPr>
              <w:pStyle w:val="TableParagraph"/>
              <w:ind w:left="98"/>
              <w:jc w:val="both"/>
              <w:rPr>
                <w:sz w:val="24"/>
                <w:szCs w:val="24"/>
              </w:rPr>
            </w:pPr>
            <w:r w:rsidRPr="00EA310E">
              <w:rPr>
                <w:color w:val="000009"/>
                <w:sz w:val="24"/>
                <w:szCs w:val="24"/>
              </w:rPr>
              <w:t>мир».</w:t>
            </w:r>
          </w:p>
        </w:tc>
        <w:tc>
          <w:tcPr>
            <w:tcW w:w="4979" w:type="dxa"/>
          </w:tcPr>
          <w:p w:rsidR="006F72CC" w:rsidRPr="00EA310E" w:rsidRDefault="006B5682" w:rsidP="008641F2">
            <w:pPr>
              <w:pStyle w:val="TableParagraph"/>
              <w:tabs>
                <w:tab w:val="left" w:pos="2186"/>
                <w:tab w:val="left" w:pos="4040"/>
              </w:tabs>
              <w:ind w:left="95" w:right="97"/>
              <w:jc w:val="both"/>
              <w:rPr>
                <w:sz w:val="24"/>
                <w:szCs w:val="24"/>
              </w:rPr>
            </w:pPr>
            <w:r w:rsidRPr="00EA310E">
              <w:rPr>
                <w:color w:val="000009"/>
                <w:sz w:val="24"/>
                <w:szCs w:val="24"/>
              </w:rPr>
              <w:t>правильность</w:t>
            </w:r>
            <w:r w:rsidRPr="00EA310E">
              <w:rPr>
                <w:color w:val="000009"/>
                <w:sz w:val="24"/>
                <w:szCs w:val="24"/>
              </w:rPr>
              <w:tab/>
              <w:t>заполнения</w:t>
            </w:r>
            <w:r w:rsidRPr="00EA310E">
              <w:rPr>
                <w:color w:val="000009"/>
                <w:sz w:val="24"/>
                <w:szCs w:val="24"/>
              </w:rPr>
              <w:tab/>
            </w:r>
            <w:r w:rsidRPr="00EA310E">
              <w:rPr>
                <w:color w:val="000009"/>
                <w:spacing w:val="-1"/>
                <w:sz w:val="24"/>
                <w:szCs w:val="24"/>
              </w:rPr>
              <w:t>данных,</w:t>
            </w:r>
            <w:r w:rsidRPr="00EA310E">
              <w:rPr>
                <w:color w:val="000009"/>
                <w:spacing w:val="-57"/>
                <w:sz w:val="24"/>
                <w:szCs w:val="24"/>
              </w:rPr>
              <w:t xml:space="preserve"> </w:t>
            </w:r>
            <w:r w:rsidRPr="00EA310E">
              <w:rPr>
                <w:color w:val="000009"/>
                <w:sz w:val="24"/>
                <w:szCs w:val="24"/>
              </w:rPr>
              <w:t>аккуратность</w:t>
            </w:r>
          </w:p>
        </w:tc>
        <w:tc>
          <w:tcPr>
            <w:tcW w:w="2840" w:type="dxa"/>
          </w:tcPr>
          <w:p w:rsidR="006F72CC" w:rsidRPr="00EA310E" w:rsidRDefault="006B5682" w:rsidP="008641F2">
            <w:pPr>
              <w:pStyle w:val="TableParagraph"/>
              <w:ind w:left="97" w:right="480"/>
              <w:jc w:val="both"/>
              <w:rPr>
                <w:sz w:val="24"/>
                <w:szCs w:val="24"/>
              </w:rPr>
            </w:pPr>
            <w:r w:rsidRPr="00EA310E">
              <w:rPr>
                <w:color w:val="000009"/>
                <w:sz w:val="24"/>
                <w:szCs w:val="24"/>
              </w:rPr>
              <w:t>Удовлетворительно,</w:t>
            </w:r>
            <w:r w:rsidRPr="00EA310E">
              <w:rPr>
                <w:color w:val="000009"/>
                <w:spacing w:val="1"/>
                <w:sz w:val="24"/>
                <w:szCs w:val="24"/>
              </w:rPr>
              <w:t xml:space="preserve"> </w:t>
            </w:r>
            <w:r w:rsidRPr="00EA310E">
              <w:rPr>
                <w:color w:val="000009"/>
                <w:spacing w:val="-2"/>
                <w:sz w:val="24"/>
                <w:szCs w:val="24"/>
              </w:rPr>
              <w:t>неудовлетворительно,</w:t>
            </w:r>
          </w:p>
          <w:p w:rsidR="006F72CC" w:rsidRPr="00EA310E" w:rsidRDefault="006B5682" w:rsidP="008641F2">
            <w:pPr>
              <w:pStyle w:val="TableParagraph"/>
              <w:ind w:left="97"/>
              <w:jc w:val="both"/>
              <w:rPr>
                <w:sz w:val="24"/>
                <w:szCs w:val="24"/>
              </w:rPr>
            </w:pPr>
            <w:r w:rsidRPr="00EA310E">
              <w:rPr>
                <w:color w:val="000009"/>
                <w:sz w:val="24"/>
                <w:szCs w:val="24"/>
              </w:rPr>
              <w:t>хорошо,</w:t>
            </w:r>
            <w:r w:rsidRPr="00EA310E">
              <w:rPr>
                <w:color w:val="000009"/>
                <w:spacing w:val="-9"/>
                <w:sz w:val="24"/>
                <w:szCs w:val="24"/>
              </w:rPr>
              <w:t xml:space="preserve"> </w:t>
            </w:r>
            <w:r w:rsidRPr="00EA310E">
              <w:rPr>
                <w:color w:val="000009"/>
                <w:sz w:val="24"/>
                <w:szCs w:val="24"/>
              </w:rPr>
              <w:t>отлично.</w:t>
            </w:r>
          </w:p>
        </w:tc>
      </w:tr>
      <w:tr w:rsidR="006F72CC" w:rsidRPr="00EA310E">
        <w:trPr>
          <w:trHeight w:val="1103"/>
        </w:trPr>
        <w:tc>
          <w:tcPr>
            <w:tcW w:w="1930" w:type="dxa"/>
          </w:tcPr>
          <w:p w:rsidR="006F72CC" w:rsidRPr="00EA310E" w:rsidRDefault="006B5682" w:rsidP="008641F2">
            <w:pPr>
              <w:pStyle w:val="TableParagraph"/>
              <w:ind w:left="98" w:right="517"/>
              <w:jc w:val="both"/>
              <w:rPr>
                <w:sz w:val="24"/>
                <w:szCs w:val="24"/>
              </w:rPr>
            </w:pPr>
            <w:r w:rsidRPr="00EA310E">
              <w:rPr>
                <w:color w:val="000009"/>
                <w:spacing w:val="-2"/>
                <w:sz w:val="24"/>
                <w:szCs w:val="24"/>
              </w:rPr>
              <w:t>Раздел «Моя</w:t>
            </w:r>
            <w:r w:rsidRPr="00EA310E">
              <w:rPr>
                <w:color w:val="000009"/>
                <w:spacing w:val="-57"/>
                <w:sz w:val="24"/>
                <w:szCs w:val="24"/>
              </w:rPr>
              <w:t xml:space="preserve"> </w:t>
            </w:r>
            <w:r w:rsidRPr="00EA310E">
              <w:rPr>
                <w:color w:val="000009"/>
                <w:sz w:val="24"/>
                <w:szCs w:val="24"/>
              </w:rPr>
              <w:t>учеба»</w:t>
            </w:r>
          </w:p>
        </w:tc>
        <w:tc>
          <w:tcPr>
            <w:tcW w:w="4979" w:type="dxa"/>
          </w:tcPr>
          <w:p w:rsidR="006F72CC" w:rsidRPr="00EA310E" w:rsidRDefault="006B5682" w:rsidP="008641F2">
            <w:pPr>
              <w:pStyle w:val="TableParagraph"/>
              <w:ind w:left="95" w:right="100"/>
              <w:jc w:val="both"/>
              <w:rPr>
                <w:sz w:val="24"/>
                <w:szCs w:val="24"/>
              </w:rPr>
            </w:pPr>
            <w:r w:rsidRPr="00EA310E">
              <w:rPr>
                <w:color w:val="000009"/>
                <w:sz w:val="24"/>
                <w:szCs w:val="24"/>
              </w:rPr>
              <w:t>-наличие</w:t>
            </w:r>
            <w:r w:rsidRPr="00EA310E">
              <w:rPr>
                <w:color w:val="000009"/>
                <w:spacing w:val="1"/>
                <w:sz w:val="24"/>
                <w:szCs w:val="24"/>
              </w:rPr>
              <w:t xml:space="preserve"> </w:t>
            </w:r>
            <w:r w:rsidRPr="00EA310E">
              <w:rPr>
                <w:color w:val="000009"/>
                <w:sz w:val="24"/>
                <w:szCs w:val="24"/>
              </w:rPr>
              <w:t>качественно</w:t>
            </w:r>
            <w:r w:rsidRPr="00EA310E">
              <w:rPr>
                <w:color w:val="000009"/>
                <w:spacing w:val="1"/>
                <w:sz w:val="24"/>
                <w:szCs w:val="24"/>
              </w:rPr>
              <w:t xml:space="preserve"> </w:t>
            </w:r>
            <w:r w:rsidRPr="00EA310E">
              <w:rPr>
                <w:color w:val="000009"/>
                <w:sz w:val="24"/>
                <w:szCs w:val="24"/>
              </w:rPr>
              <w:t>выполненных</w:t>
            </w:r>
            <w:r w:rsidRPr="00EA310E">
              <w:rPr>
                <w:color w:val="000009"/>
                <w:spacing w:val="1"/>
                <w:sz w:val="24"/>
                <w:szCs w:val="24"/>
              </w:rPr>
              <w:t xml:space="preserve"> </w:t>
            </w:r>
            <w:r w:rsidRPr="00EA310E">
              <w:rPr>
                <w:color w:val="000009"/>
                <w:sz w:val="24"/>
                <w:szCs w:val="24"/>
              </w:rPr>
              <w:t>работ</w:t>
            </w:r>
            <w:r w:rsidRPr="00EA310E">
              <w:rPr>
                <w:color w:val="000009"/>
                <w:spacing w:val="1"/>
                <w:sz w:val="24"/>
                <w:szCs w:val="24"/>
              </w:rPr>
              <w:t xml:space="preserve"> </w:t>
            </w:r>
            <w:r w:rsidRPr="00EA310E">
              <w:rPr>
                <w:color w:val="000009"/>
                <w:sz w:val="24"/>
                <w:szCs w:val="24"/>
              </w:rPr>
              <w:t>(проектов, творческих работ и т.д.) высокая</w:t>
            </w:r>
            <w:r w:rsidRPr="00EA310E">
              <w:rPr>
                <w:color w:val="000009"/>
                <w:spacing w:val="1"/>
                <w:sz w:val="24"/>
                <w:szCs w:val="24"/>
              </w:rPr>
              <w:t xml:space="preserve"> </w:t>
            </w:r>
            <w:r w:rsidRPr="00EA310E">
              <w:rPr>
                <w:color w:val="000009"/>
                <w:sz w:val="24"/>
                <w:szCs w:val="24"/>
              </w:rPr>
              <w:t>трудозатратнось,</w:t>
            </w:r>
            <w:r w:rsidRPr="00EA310E">
              <w:rPr>
                <w:color w:val="000009"/>
                <w:spacing w:val="2"/>
                <w:sz w:val="24"/>
                <w:szCs w:val="24"/>
              </w:rPr>
              <w:t xml:space="preserve"> </w:t>
            </w:r>
            <w:r w:rsidRPr="00EA310E">
              <w:rPr>
                <w:color w:val="000009"/>
                <w:sz w:val="24"/>
                <w:szCs w:val="24"/>
              </w:rPr>
              <w:t>правильность</w:t>
            </w:r>
            <w:r w:rsidRPr="00EA310E">
              <w:rPr>
                <w:color w:val="000009"/>
                <w:spacing w:val="2"/>
                <w:sz w:val="24"/>
                <w:szCs w:val="24"/>
              </w:rPr>
              <w:t xml:space="preserve"> </w:t>
            </w:r>
            <w:r w:rsidRPr="00EA310E">
              <w:rPr>
                <w:color w:val="000009"/>
                <w:sz w:val="24"/>
                <w:szCs w:val="24"/>
              </w:rPr>
              <w:t>выполнения</w:t>
            </w:r>
          </w:p>
          <w:p w:rsidR="006F72CC" w:rsidRPr="00EA310E" w:rsidRDefault="006B5682" w:rsidP="008641F2">
            <w:pPr>
              <w:pStyle w:val="TableParagraph"/>
              <w:ind w:left="95"/>
              <w:jc w:val="both"/>
              <w:rPr>
                <w:sz w:val="24"/>
                <w:szCs w:val="24"/>
              </w:rPr>
            </w:pPr>
            <w:r w:rsidRPr="00EA310E">
              <w:rPr>
                <w:color w:val="000009"/>
                <w:sz w:val="24"/>
                <w:szCs w:val="24"/>
              </w:rPr>
              <w:t>работы,</w:t>
            </w:r>
            <w:r w:rsidRPr="00EA310E">
              <w:rPr>
                <w:color w:val="000009"/>
                <w:spacing w:val="-8"/>
                <w:sz w:val="24"/>
                <w:szCs w:val="24"/>
              </w:rPr>
              <w:t xml:space="preserve"> </w:t>
            </w:r>
            <w:r w:rsidRPr="00EA310E">
              <w:rPr>
                <w:color w:val="000009"/>
                <w:sz w:val="24"/>
                <w:szCs w:val="24"/>
              </w:rPr>
              <w:t>аккуратность</w:t>
            </w:r>
          </w:p>
        </w:tc>
        <w:tc>
          <w:tcPr>
            <w:tcW w:w="2840" w:type="dxa"/>
          </w:tcPr>
          <w:p w:rsidR="006F72CC" w:rsidRPr="00EA310E" w:rsidRDefault="006F72CC" w:rsidP="008641F2">
            <w:pPr>
              <w:pStyle w:val="TableParagraph"/>
              <w:jc w:val="both"/>
              <w:rPr>
                <w:sz w:val="24"/>
                <w:szCs w:val="24"/>
              </w:rPr>
            </w:pPr>
          </w:p>
        </w:tc>
      </w:tr>
      <w:tr w:rsidR="006F72CC" w:rsidRPr="00EA310E">
        <w:trPr>
          <w:trHeight w:val="828"/>
        </w:trPr>
        <w:tc>
          <w:tcPr>
            <w:tcW w:w="1930" w:type="dxa"/>
          </w:tcPr>
          <w:p w:rsidR="006F72CC" w:rsidRPr="00EA310E" w:rsidRDefault="006B5682" w:rsidP="008641F2">
            <w:pPr>
              <w:pStyle w:val="TableParagraph"/>
              <w:ind w:left="98" w:right="509"/>
              <w:jc w:val="both"/>
              <w:rPr>
                <w:sz w:val="24"/>
                <w:szCs w:val="24"/>
              </w:rPr>
            </w:pPr>
            <w:r w:rsidRPr="00EA310E">
              <w:rPr>
                <w:color w:val="000009"/>
                <w:spacing w:val="-1"/>
                <w:sz w:val="24"/>
                <w:szCs w:val="24"/>
              </w:rPr>
              <w:t>Раздел «Мое</w:t>
            </w:r>
            <w:r w:rsidRPr="00EA310E">
              <w:rPr>
                <w:color w:val="000009"/>
                <w:spacing w:val="-57"/>
                <w:sz w:val="24"/>
                <w:szCs w:val="24"/>
              </w:rPr>
              <w:t xml:space="preserve"> </w:t>
            </w:r>
            <w:r w:rsidRPr="00EA310E">
              <w:rPr>
                <w:color w:val="000009"/>
                <w:sz w:val="24"/>
                <w:szCs w:val="24"/>
              </w:rPr>
              <w:t>творчество»</w:t>
            </w:r>
          </w:p>
        </w:tc>
        <w:tc>
          <w:tcPr>
            <w:tcW w:w="4979" w:type="dxa"/>
          </w:tcPr>
          <w:p w:rsidR="006F72CC" w:rsidRPr="00EA310E" w:rsidRDefault="006B5682" w:rsidP="008641F2">
            <w:pPr>
              <w:pStyle w:val="TableParagraph"/>
              <w:ind w:left="95"/>
              <w:jc w:val="both"/>
              <w:rPr>
                <w:sz w:val="24"/>
                <w:szCs w:val="24"/>
              </w:rPr>
            </w:pPr>
            <w:r w:rsidRPr="00EA310E">
              <w:rPr>
                <w:color w:val="000009"/>
                <w:sz w:val="24"/>
                <w:szCs w:val="24"/>
              </w:rPr>
              <w:t>-</w:t>
            </w:r>
            <w:r w:rsidRPr="00EA310E">
              <w:rPr>
                <w:color w:val="000009"/>
                <w:spacing w:val="21"/>
                <w:sz w:val="24"/>
                <w:szCs w:val="24"/>
              </w:rPr>
              <w:t xml:space="preserve"> </w:t>
            </w:r>
            <w:r w:rsidRPr="00EA310E">
              <w:rPr>
                <w:color w:val="000009"/>
                <w:sz w:val="24"/>
                <w:szCs w:val="24"/>
              </w:rPr>
              <w:t>наличие</w:t>
            </w:r>
            <w:r w:rsidRPr="00EA310E">
              <w:rPr>
                <w:color w:val="000009"/>
                <w:spacing w:val="20"/>
                <w:sz w:val="24"/>
                <w:szCs w:val="24"/>
              </w:rPr>
              <w:t xml:space="preserve"> </w:t>
            </w:r>
            <w:r w:rsidRPr="00EA310E">
              <w:rPr>
                <w:color w:val="000009"/>
                <w:sz w:val="24"/>
                <w:szCs w:val="24"/>
              </w:rPr>
              <w:t>рисунков,</w:t>
            </w:r>
            <w:r w:rsidRPr="00EA310E">
              <w:rPr>
                <w:color w:val="000009"/>
                <w:spacing w:val="21"/>
                <w:sz w:val="24"/>
                <w:szCs w:val="24"/>
              </w:rPr>
              <w:t xml:space="preserve"> </w:t>
            </w:r>
            <w:r w:rsidRPr="00EA310E">
              <w:rPr>
                <w:color w:val="000009"/>
                <w:sz w:val="24"/>
                <w:szCs w:val="24"/>
              </w:rPr>
              <w:t>фото</w:t>
            </w:r>
            <w:r w:rsidRPr="00EA310E">
              <w:rPr>
                <w:color w:val="000009"/>
                <w:spacing w:val="21"/>
                <w:sz w:val="24"/>
                <w:szCs w:val="24"/>
              </w:rPr>
              <w:t xml:space="preserve"> </w:t>
            </w:r>
            <w:r w:rsidRPr="00EA310E">
              <w:rPr>
                <w:color w:val="000009"/>
                <w:sz w:val="24"/>
                <w:szCs w:val="24"/>
              </w:rPr>
              <w:t>объемных</w:t>
            </w:r>
            <w:r w:rsidRPr="00EA310E">
              <w:rPr>
                <w:color w:val="000009"/>
                <w:spacing w:val="20"/>
                <w:sz w:val="24"/>
                <w:szCs w:val="24"/>
              </w:rPr>
              <w:t xml:space="preserve"> </w:t>
            </w:r>
            <w:r w:rsidRPr="00EA310E">
              <w:rPr>
                <w:color w:val="000009"/>
                <w:sz w:val="24"/>
                <w:szCs w:val="24"/>
              </w:rPr>
              <w:t>поделок,</w:t>
            </w:r>
          </w:p>
          <w:p w:rsidR="006F72CC" w:rsidRPr="00EA310E" w:rsidRDefault="006B5682" w:rsidP="008641F2">
            <w:pPr>
              <w:pStyle w:val="TableParagraph"/>
              <w:tabs>
                <w:tab w:val="left" w:pos="1526"/>
                <w:tab w:val="left" w:pos="2414"/>
                <w:tab w:val="left" w:pos="4632"/>
              </w:tabs>
              <w:ind w:left="95" w:right="98"/>
              <w:jc w:val="both"/>
              <w:rPr>
                <w:sz w:val="24"/>
                <w:szCs w:val="24"/>
              </w:rPr>
            </w:pPr>
            <w:r w:rsidRPr="00EA310E">
              <w:rPr>
                <w:color w:val="000009"/>
                <w:sz w:val="24"/>
                <w:szCs w:val="24"/>
              </w:rPr>
              <w:t>творческих</w:t>
            </w:r>
            <w:r w:rsidRPr="00EA310E">
              <w:rPr>
                <w:color w:val="000009"/>
                <w:sz w:val="24"/>
                <w:szCs w:val="24"/>
              </w:rPr>
              <w:tab/>
              <w:t>работ,</w:t>
            </w:r>
            <w:r w:rsidRPr="00EA310E">
              <w:rPr>
                <w:color w:val="000009"/>
                <w:sz w:val="24"/>
                <w:szCs w:val="24"/>
              </w:rPr>
              <w:tab/>
              <w:t>представленных</w:t>
            </w:r>
            <w:r w:rsidRPr="00EA310E">
              <w:rPr>
                <w:color w:val="000009"/>
                <w:sz w:val="24"/>
                <w:szCs w:val="24"/>
              </w:rPr>
              <w:tab/>
            </w:r>
            <w:r w:rsidRPr="00EA310E">
              <w:rPr>
                <w:color w:val="000009"/>
                <w:spacing w:val="-2"/>
                <w:sz w:val="24"/>
                <w:szCs w:val="24"/>
              </w:rPr>
              <w:t>на</w:t>
            </w:r>
            <w:r w:rsidRPr="00EA310E">
              <w:rPr>
                <w:color w:val="000009"/>
                <w:spacing w:val="-57"/>
                <w:sz w:val="24"/>
                <w:szCs w:val="24"/>
              </w:rPr>
              <w:t xml:space="preserve"> </w:t>
            </w:r>
            <w:r w:rsidRPr="00EA310E">
              <w:rPr>
                <w:color w:val="000009"/>
                <w:sz w:val="24"/>
                <w:szCs w:val="24"/>
              </w:rPr>
              <w:t>конкурсах,</w:t>
            </w:r>
            <w:r w:rsidRPr="00EA310E">
              <w:rPr>
                <w:color w:val="000009"/>
                <w:spacing w:val="-2"/>
                <w:sz w:val="24"/>
                <w:szCs w:val="24"/>
              </w:rPr>
              <w:t xml:space="preserve"> </w:t>
            </w:r>
            <w:r w:rsidRPr="00EA310E">
              <w:rPr>
                <w:color w:val="000009"/>
                <w:sz w:val="24"/>
                <w:szCs w:val="24"/>
              </w:rPr>
              <w:t>выставках</w:t>
            </w:r>
            <w:r w:rsidRPr="00EA310E">
              <w:rPr>
                <w:color w:val="000009"/>
                <w:spacing w:val="-1"/>
                <w:sz w:val="24"/>
                <w:szCs w:val="24"/>
              </w:rPr>
              <w:t xml:space="preserve"> </w:t>
            </w:r>
            <w:r w:rsidRPr="00EA310E">
              <w:rPr>
                <w:color w:val="000009"/>
                <w:sz w:val="24"/>
                <w:szCs w:val="24"/>
              </w:rPr>
              <w:t>любого уровня.</w:t>
            </w:r>
          </w:p>
        </w:tc>
        <w:tc>
          <w:tcPr>
            <w:tcW w:w="2840" w:type="dxa"/>
          </w:tcPr>
          <w:p w:rsidR="006F72CC" w:rsidRPr="00EA310E" w:rsidRDefault="006F72CC" w:rsidP="008641F2">
            <w:pPr>
              <w:pStyle w:val="TableParagraph"/>
              <w:jc w:val="both"/>
              <w:rPr>
                <w:sz w:val="24"/>
                <w:szCs w:val="24"/>
              </w:rPr>
            </w:pPr>
          </w:p>
        </w:tc>
      </w:tr>
      <w:tr w:rsidR="006F72CC" w:rsidRPr="00EA310E">
        <w:trPr>
          <w:trHeight w:val="1105"/>
        </w:trPr>
        <w:tc>
          <w:tcPr>
            <w:tcW w:w="1930" w:type="dxa"/>
          </w:tcPr>
          <w:p w:rsidR="006F72CC" w:rsidRPr="00EA310E" w:rsidRDefault="006B5682" w:rsidP="008641F2">
            <w:pPr>
              <w:pStyle w:val="TableParagraph"/>
              <w:ind w:left="98" w:right="432"/>
              <w:jc w:val="both"/>
              <w:rPr>
                <w:sz w:val="24"/>
                <w:szCs w:val="24"/>
              </w:rPr>
            </w:pPr>
            <w:r w:rsidRPr="00EA310E">
              <w:rPr>
                <w:color w:val="000009"/>
                <w:sz w:val="24"/>
                <w:szCs w:val="24"/>
              </w:rPr>
              <w:t>Раздел «Мои</w:t>
            </w:r>
            <w:r w:rsidRPr="00EA310E">
              <w:rPr>
                <w:color w:val="000009"/>
                <w:spacing w:val="-57"/>
                <w:sz w:val="24"/>
                <w:szCs w:val="24"/>
              </w:rPr>
              <w:t xml:space="preserve"> </w:t>
            </w:r>
            <w:r w:rsidRPr="00EA310E">
              <w:rPr>
                <w:color w:val="000009"/>
                <w:spacing w:val="-2"/>
                <w:sz w:val="24"/>
                <w:szCs w:val="24"/>
              </w:rPr>
              <w:t>впечатления»</w:t>
            </w:r>
          </w:p>
        </w:tc>
        <w:tc>
          <w:tcPr>
            <w:tcW w:w="4979" w:type="dxa"/>
          </w:tcPr>
          <w:p w:rsidR="006F72CC" w:rsidRPr="00EA310E" w:rsidRDefault="006B5682" w:rsidP="008641F2">
            <w:pPr>
              <w:pStyle w:val="TableParagraph"/>
              <w:tabs>
                <w:tab w:val="left" w:pos="4613"/>
              </w:tabs>
              <w:ind w:left="95" w:right="96"/>
              <w:jc w:val="both"/>
              <w:rPr>
                <w:sz w:val="24"/>
                <w:szCs w:val="24"/>
              </w:rPr>
            </w:pPr>
            <w:r w:rsidRPr="00EA310E">
              <w:rPr>
                <w:color w:val="000009"/>
                <w:sz w:val="24"/>
                <w:szCs w:val="24"/>
              </w:rPr>
              <w:t>-</w:t>
            </w:r>
            <w:r w:rsidRPr="00EA310E">
              <w:rPr>
                <w:color w:val="000009"/>
                <w:spacing w:val="76"/>
                <w:sz w:val="24"/>
                <w:szCs w:val="24"/>
              </w:rPr>
              <w:t xml:space="preserve"> </w:t>
            </w:r>
            <w:r w:rsidRPr="00EA310E">
              <w:rPr>
                <w:color w:val="000009"/>
                <w:sz w:val="24"/>
                <w:szCs w:val="24"/>
              </w:rPr>
              <w:t>наличие</w:t>
            </w:r>
            <w:r w:rsidRPr="00EA310E">
              <w:rPr>
                <w:color w:val="000009"/>
                <w:spacing w:val="75"/>
                <w:sz w:val="24"/>
                <w:szCs w:val="24"/>
              </w:rPr>
              <w:t xml:space="preserve"> </w:t>
            </w:r>
            <w:r w:rsidRPr="00EA310E">
              <w:rPr>
                <w:color w:val="000009"/>
                <w:sz w:val="24"/>
                <w:szCs w:val="24"/>
              </w:rPr>
              <w:t>творческих</w:t>
            </w:r>
            <w:r w:rsidRPr="00EA310E">
              <w:rPr>
                <w:color w:val="000009"/>
                <w:spacing w:val="76"/>
                <w:sz w:val="24"/>
                <w:szCs w:val="24"/>
              </w:rPr>
              <w:t xml:space="preserve"> </w:t>
            </w:r>
            <w:r w:rsidRPr="00EA310E">
              <w:rPr>
                <w:color w:val="000009"/>
                <w:sz w:val="24"/>
                <w:szCs w:val="24"/>
              </w:rPr>
              <w:t>работ,</w:t>
            </w:r>
            <w:r w:rsidRPr="00EA310E">
              <w:rPr>
                <w:color w:val="000009"/>
                <w:spacing w:val="76"/>
                <w:sz w:val="24"/>
                <w:szCs w:val="24"/>
              </w:rPr>
              <w:t xml:space="preserve"> </w:t>
            </w:r>
            <w:r w:rsidRPr="00EA310E">
              <w:rPr>
                <w:color w:val="000009"/>
                <w:sz w:val="24"/>
                <w:szCs w:val="24"/>
              </w:rPr>
              <w:t>отзывов</w:t>
            </w:r>
            <w:r w:rsidRPr="00EA310E">
              <w:rPr>
                <w:color w:val="000009"/>
                <w:sz w:val="24"/>
                <w:szCs w:val="24"/>
              </w:rPr>
              <w:tab/>
              <w:t>по</w:t>
            </w:r>
            <w:r w:rsidRPr="00EA310E">
              <w:rPr>
                <w:color w:val="000009"/>
                <w:spacing w:val="-57"/>
                <w:sz w:val="24"/>
                <w:szCs w:val="24"/>
              </w:rPr>
              <w:t xml:space="preserve"> </w:t>
            </w:r>
            <w:r w:rsidRPr="00EA310E">
              <w:rPr>
                <w:color w:val="000009"/>
                <w:sz w:val="24"/>
                <w:szCs w:val="24"/>
              </w:rPr>
              <w:t>итогам</w:t>
            </w:r>
            <w:r w:rsidRPr="00EA310E">
              <w:rPr>
                <w:color w:val="000009"/>
                <w:spacing w:val="-3"/>
                <w:sz w:val="24"/>
                <w:szCs w:val="24"/>
              </w:rPr>
              <w:t xml:space="preserve"> </w:t>
            </w:r>
            <w:r w:rsidRPr="00EA310E">
              <w:rPr>
                <w:color w:val="000009"/>
                <w:sz w:val="24"/>
                <w:szCs w:val="24"/>
              </w:rPr>
              <w:t>посещения</w:t>
            </w:r>
            <w:r w:rsidRPr="00EA310E">
              <w:rPr>
                <w:color w:val="000009"/>
                <w:spacing w:val="-2"/>
                <w:sz w:val="24"/>
                <w:szCs w:val="24"/>
              </w:rPr>
              <w:t xml:space="preserve"> </w:t>
            </w:r>
            <w:r w:rsidRPr="00EA310E">
              <w:rPr>
                <w:color w:val="000009"/>
                <w:sz w:val="24"/>
                <w:szCs w:val="24"/>
              </w:rPr>
              <w:t>музеев,</w:t>
            </w:r>
            <w:r w:rsidRPr="00EA310E">
              <w:rPr>
                <w:color w:val="000009"/>
                <w:spacing w:val="-3"/>
                <w:sz w:val="24"/>
                <w:szCs w:val="24"/>
              </w:rPr>
              <w:t xml:space="preserve"> </w:t>
            </w:r>
            <w:r w:rsidRPr="00EA310E">
              <w:rPr>
                <w:color w:val="000009"/>
                <w:sz w:val="24"/>
                <w:szCs w:val="24"/>
              </w:rPr>
              <w:t>выставок</w:t>
            </w:r>
            <w:r w:rsidRPr="00EA310E">
              <w:rPr>
                <w:color w:val="000009"/>
                <w:spacing w:val="-2"/>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т.д.</w:t>
            </w:r>
          </w:p>
          <w:p w:rsidR="006F72CC" w:rsidRPr="00EA310E" w:rsidRDefault="006B5682" w:rsidP="008641F2">
            <w:pPr>
              <w:pStyle w:val="TableParagraph"/>
              <w:tabs>
                <w:tab w:val="left" w:pos="1768"/>
                <w:tab w:val="left" w:pos="2699"/>
                <w:tab w:val="left" w:pos="3918"/>
              </w:tabs>
              <w:ind w:left="95" w:right="96"/>
              <w:jc w:val="both"/>
              <w:rPr>
                <w:sz w:val="24"/>
                <w:szCs w:val="24"/>
              </w:rPr>
            </w:pPr>
            <w:r w:rsidRPr="00EA310E">
              <w:rPr>
                <w:color w:val="000009"/>
                <w:sz w:val="24"/>
                <w:szCs w:val="24"/>
              </w:rPr>
              <w:t>Соответствие</w:t>
            </w:r>
            <w:r w:rsidRPr="00EA310E">
              <w:rPr>
                <w:color w:val="000009"/>
                <w:sz w:val="24"/>
                <w:szCs w:val="24"/>
              </w:rPr>
              <w:tab/>
              <w:t>текста</w:t>
            </w:r>
            <w:r w:rsidRPr="00EA310E">
              <w:rPr>
                <w:color w:val="000009"/>
                <w:sz w:val="24"/>
                <w:szCs w:val="24"/>
              </w:rPr>
              <w:tab/>
              <w:t>пережив,</w:t>
            </w:r>
            <w:r w:rsidRPr="00EA310E">
              <w:rPr>
                <w:color w:val="000009"/>
                <w:sz w:val="24"/>
                <w:szCs w:val="24"/>
              </w:rPr>
              <w:tab/>
            </w:r>
            <w:r w:rsidRPr="00EA310E">
              <w:rPr>
                <w:color w:val="000009"/>
                <w:spacing w:val="-1"/>
                <w:sz w:val="24"/>
                <w:szCs w:val="24"/>
              </w:rPr>
              <w:t>эмоциям,</w:t>
            </w:r>
            <w:r w:rsidRPr="00EA310E">
              <w:rPr>
                <w:color w:val="000009"/>
                <w:spacing w:val="-57"/>
                <w:sz w:val="24"/>
                <w:szCs w:val="24"/>
              </w:rPr>
              <w:t xml:space="preserve"> </w:t>
            </w:r>
            <w:r w:rsidRPr="00EA310E">
              <w:rPr>
                <w:color w:val="000009"/>
                <w:sz w:val="24"/>
                <w:szCs w:val="24"/>
              </w:rPr>
              <w:t>эмоциональность</w:t>
            </w:r>
          </w:p>
        </w:tc>
        <w:tc>
          <w:tcPr>
            <w:tcW w:w="2840" w:type="dxa"/>
          </w:tcPr>
          <w:p w:rsidR="006F72CC" w:rsidRPr="00EA310E" w:rsidRDefault="006F72CC" w:rsidP="008641F2">
            <w:pPr>
              <w:pStyle w:val="TableParagraph"/>
              <w:jc w:val="both"/>
              <w:rPr>
                <w:sz w:val="24"/>
                <w:szCs w:val="24"/>
              </w:rPr>
            </w:pPr>
          </w:p>
        </w:tc>
      </w:tr>
      <w:tr w:rsidR="006F72CC" w:rsidRPr="00EA310E">
        <w:trPr>
          <w:trHeight w:val="827"/>
        </w:trPr>
        <w:tc>
          <w:tcPr>
            <w:tcW w:w="1930" w:type="dxa"/>
          </w:tcPr>
          <w:p w:rsidR="006F72CC" w:rsidRPr="00EA310E" w:rsidRDefault="006B5682" w:rsidP="008641F2">
            <w:pPr>
              <w:pStyle w:val="TableParagraph"/>
              <w:ind w:left="98" w:right="412"/>
              <w:jc w:val="both"/>
              <w:rPr>
                <w:sz w:val="24"/>
                <w:szCs w:val="24"/>
              </w:rPr>
            </w:pPr>
            <w:r w:rsidRPr="00EA310E">
              <w:rPr>
                <w:color w:val="000009"/>
                <w:sz w:val="24"/>
                <w:szCs w:val="24"/>
              </w:rPr>
              <w:t>Раздел «Мои</w:t>
            </w:r>
            <w:r w:rsidRPr="00EA310E">
              <w:rPr>
                <w:color w:val="000009"/>
                <w:spacing w:val="1"/>
                <w:sz w:val="24"/>
                <w:szCs w:val="24"/>
              </w:rPr>
              <w:t xml:space="preserve"> </w:t>
            </w:r>
            <w:r w:rsidRPr="00EA310E">
              <w:rPr>
                <w:color w:val="000009"/>
                <w:spacing w:val="-1"/>
                <w:sz w:val="24"/>
                <w:szCs w:val="24"/>
              </w:rPr>
              <w:t>достижения».</w:t>
            </w:r>
          </w:p>
        </w:tc>
        <w:tc>
          <w:tcPr>
            <w:tcW w:w="4979" w:type="dxa"/>
          </w:tcPr>
          <w:p w:rsidR="006F72CC" w:rsidRPr="00EA310E" w:rsidRDefault="006B5682" w:rsidP="008641F2">
            <w:pPr>
              <w:pStyle w:val="TableParagraph"/>
              <w:tabs>
                <w:tab w:val="left" w:pos="1188"/>
                <w:tab w:val="left" w:pos="2138"/>
                <w:tab w:val="left" w:pos="3808"/>
              </w:tabs>
              <w:ind w:left="95" w:right="99"/>
              <w:jc w:val="both"/>
              <w:rPr>
                <w:sz w:val="24"/>
                <w:szCs w:val="24"/>
              </w:rPr>
            </w:pPr>
            <w:r w:rsidRPr="00EA310E">
              <w:rPr>
                <w:color w:val="000009"/>
                <w:sz w:val="24"/>
                <w:szCs w:val="24"/>
              </w:rPr>
              <w:t>Наличие</w:t>
            </w:r>
            <w:r w:rsidRPr="00EA310E">
              <w:rPr>
                <w:color w:val="000009"/>
                <w:sz w:val="24"/>
                <w:szCs w:val="24"/>
              </w:rPr>
              <w:tab/>
              <w:t>грамот,</w:t>
            </w:r>
            <w:r w:rsidRPr="00EA310E">
              <w:rPr>
                <w:color w:val="000009"/>
                <w:sz w:val="24"/>
                <w:szCs w:val="24"/>
              </w:rPr>
              <w:tab/>
              <w:t>сертификатов,</w:t>
            </w:r>
            <w:r w:rsidRPr="00EA310E">
              <w:rPr>
                <w:color w:val="000009"/>
                <w:sz w:val="24"/>
                <w:szCs w:val="24"/>
              </w:rPr>
              <w:tab/>
            </w:r>
            <w:r w:rsidRPr="00EA310E">
              <w:rPr>
                <w:color w:val="000009"/>
                <w:spacing w:val="-1"/>
                <w:sz w:val="24"/>
                <w:szCs w:val="24"/>
              </w:rPr>
              <w:t>дипломов,</w:t>
            </w:r>
            <w:r w:rsidRPr="00EA310E">
              <w:rPr>
                <w:color w:val="000009"/>
                <w:spacing w:val="-57"/>
                <w:sz w:val="24"/>
                <w:szCs w:val="24"/>
              </w:rPr>
              <w:t xml:space="preserve"> </w:t>
            </w:r>
            <w:r w:rsidRPr="00EA310E">
              <w:rPr>
                <w:color w:val="000009"/>
                <w:sz w:val="24"/>
                <w:szCs w:val="24"/>
              </w:rPr>
              <w:t>благодарственных</w:t>
            </w:r>
            <w:r w:rsidRPr="00EA310E">
              <w:rPr>
                <w:color w:val="000009"/>
                <w:spacing w:val="-2"/>
                <w:sz w:val="24"/>
                <w:szCs w:val="24"/>
              </w:rPr>
              <w:t xml:space="preserve"> </w:t>
            </w:r>
            <w:r w:rsidRPr="00EA310E">
              <w:rPr>
                <w:color w:val="000009"/>
                <w:sz w:val="24"/>
                <w:szCs w:val="24"/>
              </w:rPr>
              <w:t>писем.</w:t>
            </w:r>
          </w:p>
        </w:tc>
        <w:tc>
          <w:tcPr>
            <w:tcW w:w="2840" w:type="dxa"/>
          </w:tcPr>
          <w:p w:rsidR="006F72CC" w:rsidRPr="00EA310E" w:rsidRDefault="006F72CC" w:rsidP="008641F2">
            <w:pPr>
              <w:pStyle w:val="TableParagraph"/>
              <w:jc w:val="both"/>
              <w:rPr>
                <w:sz w:val="24"/>
                <w:szCs w:val="24"/>
              </w:rPr>
            </w:pPr>
          </w:p>
        </w:tc>
      </w:tr>
    </w:tbl>
    <w:p w:rsidR="006F72CC" w:rsidRPr="00EA310E" w:rsidRDefault="006B5682" w:rsidP="008641F2">
      <w:pPr>
        <w:ind w:left="4842"/>
        <w:jc w:val="both"/>
        <w:rPr>
          <w:b/>
          <w:sz w:val="24"/>
          <w:szCs w:val="24"/>
        </w:rPr>
      </w:pPr>
      <w:r w:rsidRPr="00EA310E">
        <w:rPr>
          <w:b/>
          <w:color w:val="000009"/>
          <w:sz w:val="24"/>
          <w:szCs w:val="24"/>
        </w:rPr>
        <w:t>Образец</w:t>
      </w:r>
      <w:r w:rsidRPr="00EA310E">
        <w:rPr>
          <w:b/>
          <w:color w:val="000009"/>
          <w:spacing w:val="-5"/>
          <w:sz w:val="24"/>
          <w:szCs w:val="24"/>
        </w:rPr>
        <w:t xml:space="preserve"> </w:t>
      </w:r>
      <w:r w:rsidRPr="00EA310E">
        <w:rPr>
          <w:b/>
          <w:color w:val="000009"/>
          <w:sz w:val="24"/>
          <w:szCs w:val="24"/>
        </w:rPr>
        <w:t>оценочного</w:t>
      </w:r>
      <w:r w:rsidRPr="00EA310E">
        <w:rPr>
          <w:b/>
          <w:color w:val="000009"/>
          <w:spacing w:val="-4"/>
          <w:sz w:val="24"/>
          <w:szCs w:val="24"/>
        </w:rPr>
        <w:t xml:space="preserve"> </w:t>
      </w:r>
      <w:r w:rsidRPr="00EA310E">
        <w:rPr>
          <w:b/>
          <w:color w:val="000009"/>
          <w:sz w:val="24"/>
          <w:szCs w:val="24"/>
        </w:rPr>
        <w:t>листа</w:t>
      </w:r>
    </w:p>
    <w:tbl>
      <w:tblPr>
        <w:tblStyle w:val="TableNormal"/>
        <w:tblW w:w="0" w:type="auto"/>
        <w:tblInd w:w="10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569"/>
        <w:gridCol w:w="1560"/>
        <w:gridCol w:w="296"/>
        <w:gridCol w:w="312"/>
        <w:gridCol w:w="331"/>
        <w:gridCol w:w="293"/>
        <w:gridCol w:w="312"/>
        <w:gridCol w:w="329"/>
        <w:gridCol w:w="295"/>
        <w:gridCol w:w="309"/>
        <w:gridCol w:w="329"/>
        <w:gridCol w:w="295"/>
        <w:gridCol w:w="312"/>
        <w:gridCol w:w="329"/>
        <w:gridCol w:w="298"/>
        <w:gridCol w:w="312"/>
        <w:gridCol w:w="326"/>
        <w:gridCol w:w="297"/>
        <w:gridCol w:w="312"/>
        <w:gridCol w:w="324"/>
        <w:gridCol w:w="302"/>
        <w:gridCol w:w="312"/>
        <w:gridCol w:w="326"/>
        <w:gridCol w:w="300"/>
        <w:gridCol w:w="310"/>
        <w:gridCol w:w="490"/>
      </w:tblGrid>
      <w:tr w:rsidR="006F72CC" w:rsidRPr="00EA310E">
        <w:trPr>
          <w:trHeight w:val="276"/>
        </w:trPr>
        <w:tc>
          <w:tcPr>
            <w:tcW w:w="569" w:type="dxa"/>
            <w:vMerge w:val="restart"/>
          </w:tcPr>
          <w:p w:rsidR="006F72CC" w:rsidRPr="00EA310E" w:rsidRDefault="006B5682" w:rsidP="008641F2">
            <w:pPr>
              <w:pStyle w:val="TableParagraph"/>
              <w:ind w:left="95" w:right="100"/>
              <w:jc w:val="both"/>
              <w:rPr>
                <w:b/>
                <w:sz w:val="24"/>
                <w:szCs w:val="24"/>
              </w:rPr>
            </w:pPr>
            <w:r w:rsidRPr="00EA310E">
              <w:rPr>
                <w:b/>
                <w:color w:val="000009"/>
                <w:spacing w:val="-1"/>
                <w:sz w:val="24"/>
                <w:szCs w:val="24"/>
              </w:rPr>
              <w:t>Раз</w:t>
            </w:r>
            <w:r w:rsidRPr="00EA310E">
              <w:rPr>
                <w:b/>
                <w:color w:val="000009"/>
                <w:spacing w:val="-57"/>
                <w:sz w:val="24"/>
                <w:szCs w:val="24"/>
              </w:rPr>
              <w:t xml:space="preserve"> </w:t>
            </w:r>
            <w:r w:rsidRPr="00EA310E">
              <w:rPr>
                <w:b/>
                <w:color w:val="000009"/>
                <w:sz w:val="24"/>
                <w:szCs w:val="24"/>
              </w:rPr>
              <w:t>де</w:t>
            </w:r>
            <w:r w:rsidRPr="00EA310E">
              <w:rPr>
                <w:b/>
                <w:color w:val="000009"/>
                <w:spacing w:val="1"/>
                <w:sz w:val="24"/>
                <w:szCs w:val="24"/>
              </w:rPr>
              <w:t xml:space="preserve"> </w:t>
            </w:r>
            <w:r w:rsidRPr="00EA310E">
              <w:rPr>
                <w:b/>
                <w:color w:val="000009"/>
                <w:sz w:val="24"/>
                <w:szCs w:val="24"/>
              </w:rPr>
              <w:t>л</w:t>
            </w:r>
          </w:p>
        </w:tc>
        <w:tc>
          <w:tcPr>
            <w:tcW w:w="1560" w:type="dxa"/>
            <w:vMerge w:val="restart"/>
          </w:tcPr>
          <w:p w:rsidR="006F72CC" w:rsidRPr="00EA310E" w:rsidRDefault="006B5682" w:rsidP="008641F2">
            <w:pPr>
              <w:pStyle w:val="TableParagraph"/>
              <w:ind w:left="95"/>
              <w:jc w:val="both"/>
              <w:rPr>
                <w:b/>
                <w:sz w:val="24"/>
                <w:szCs w:val="24"/>
              </w:rPr>
            </w:pPr>
            <w:r w:rsidRPr="00EA310E">
              <w:rPr>
                <w:b/>
                <w:color w:val="000009"/>
                <w:sz w:val="24"/>
                <w:szCs w:val="24"/>
              </w:rPr>
              <w:t>Критерии</w:t>
            </w:r>
          </w:p>
        </w:tc>
        <w:tc>
          <w:tcPr>
            <w:tcW w:w="1873" w:type="dxa"/>
            <w:gridSpan w:val="6"/>
          </w:tcPr>
          <w:p w:rsidR="006F72CC" w:rsidRPr="00EA310E" w:rsidRDefault="006B5682" w:rsidP="008641F2">
            <w:pPr>
              <w:pStyle w:val="TableParagraph"/>
              <w:ind w:left="97"/>
              <w:jc w:val="both"/>
              <w:rPr>
                <w:b/>
                <w:sz w:val="24"/>
                <w:szCs w:val="24"/>
              </w:rPr>
            </w:pPr>
            <w:r w:rsidRPr="00EA310E">
              <w:rPr>
                <w:b/>
                <w:color w:val="000009"/>
                <w:sz w:val="24"/>
                <w:szCs w:val="24"/>
              </w:rPr>
              <w:t>1</w:t>
            </w:r>
            <w:r w:rsidRPr="00EA310E">
              <w:rPr>
                <w:b/>
                <w:color w:val="000009"/>
                <w:spacing w:val="-1"/>
                <w:sz w:val="24"/>
                <w:szCs w:val="24"/>
              </w:rPr>
              <w:t xml:space="preserve"> </w:t>
            </w:r>
            <w:r w:rsidRPr="00EA310E">
              <w:rPr>
                <w:b/>
                <w:color w:val="000009"/>
                <w:sz w:val="24"/>
                <w:szCs w:val="24"/>
              </w:rPr>
              <w:t>класс</w:t>
            </w:r>
          </w:p>
        </w:tc>
        <w:tc>
          <w:tcPr>
            <w:tcW w:w="1869" w:type="dxa"/>
            <w:gridSpan w:val="6"/>
          </w:tcPr>
          <w:p w:rsidR="006F72CC" w:rsidRPr="00EA310E" w:rsidRDefault="006B5682" w:rsidP="008641F2">
            <w:pPr>
              <w:pStyle w:val="TableParagraph"/>
              <w:ind w:left="97"/>
              <w:jc w:val="both"/>
              <w:rPr>
                <w:b/>
                <w:sz w:val="24"/>
                <w:szCs w:val="24"/>
              </w:rPr>
            </w:pPr>
            <w:r w:rsidRPr="00EA310E">
              <w:rPr>
                <w:b/>
                <w:color w:val="000009"/>
                <w:sz w:val="24"/>
                <w:szCs w:val="24"/>
              </w:rPr>
              <w:t>2</w:t>
            </w:r>
            <w:r w:rsidRPr="00EA310E">
              <w:rPr>
                <w:b/>
                <w:color w:val="000009"/>
                <w:spacing w:val="-1"/>
                <w:sz w:val="24"/>
                <w:szCs w:val="24"/>
              </w:rPr>
              <w:t xml:space="preserve"> </w:t>
            </w:r>
            <w:r w:rsidRPr="00EA310E">
              <w:rPr>
                <w:b/>
                <w:color w:val="000009"/>
                <w:sz w:val="24"/>
                <w:szCs w:val="24"/>
              </w:rPr>
              <w:t>класс</w:t>
            </w:r>
          </w:p>
        </w:tc>
        <w:tc>
          <w:tcPr>
            <w:tcW w:w="1869" w:type="dxa"/>
            <w:gridSpan w:val="6"/>
          </w:tcPr>
          <w:p w:rsidR="006F72CC" w:rsidRPr="00EA310E" w:rsidRDefault="006B5682" w:rsidP="008641F2">
            <w:pPr>
              <w:pStyle w:val="TableParagraph"/>
              <w:ind w:left="96"/>
              <w:jc w:val="both"/>
              <w:rPr>
                <w:b/>
                <w:sz w:val="24"/>
                <w:szCs w:val="24"/>
              </w:rPr>
            </w:pPr>
            <w:r w:rsidRPr="00EA310E">
              <w:rPr>
                <w:b/>
                <w:color w:val="000009"/>
                <w:sz w:val="24"/>
                <w:szCs w:val="24"/>
              </w:rPr>
              <w:t>3</w:t>
            </w:r>
            <w:r w:rsidRPr="00EA310E">
              <w:rPr>
                <w:b/>
                <w:color w:val="000009"/>
                <w:spacing w:val="-1"/>
                <w:sz w:val="24"/>
                <w:szCs w:val="24"/>
              </w:rPr>
              <w:t xml:space="preserve"> </w:t>
            </w:r>
            <w:r w:rsidRPr="00EA310E">
              <w:rPr>
                <w:b/>
                <w:color w:val="000009"/>
                <w:sz w:val="24"/>
                <w:szCs w:val="24"/>
              </w:rPr>
              <w:t>класс</w:t>
            </w:r>
          </w:p>
        </w:tc>
        <w:tc>
          <w:tcPr>
            <w:tcW w:w="2040" w:type="dxa"/>
            <w:gridSpan w:val="6"/>
          </w:tcPr>
          <w:p w:rsidR="006F72CC" w:rsidRPr="00EA310E" w:rsidRDefault="006B5682" w:rsidP="008641F2">
            <w:pPr>
              <w:pStyle w:val="TableParagraph"/>
              <w:ind w:left="99"/>
              <w:jc w:val="both"/>
              <w:rPr>
                <w:b/>
                <w:sz w:val="24"/>
                <w:szCs w:val="24"/>
              </w:rPr>
            </w:pPr>
            <w:r w:rsidRPr="00EA310E">
              <w:rPr>
                <w:b/>
                <w:color w:val="000009"/>
                <w:sz w:val="24"/>
                <w:szCs w:val="24"/>
              </w:rPr>
              <w:t>4</w:t>
            </w:r>
            <w:r w:rsidRPr="00EA310E">
              <w:rPr>
                <w:b/>
                <w:color w:val="000009"/>
                <w:spacing w:val="-1"/>
                <w:sz w:val="24"/>
                <w:szCs w:val="24"/>
              </w:rPr>
              <w:t xml:space="preserve"> </w:t>
            </w:r>
            <w:r w:rsidRPr="00EA310E">
              <w:rPr>
                <w:b/>
                <w:color w:val="000009"/>
                <w:sz w:val="24"/>
                <w:szCs w:val="24"/>
              </w:rPr>
              <w:t>класс</w:t>
            </w:r>
          </w:p>
        </w:tc>
      </w:tr>
      <w:tr w:rsidR="006F72CC" w:rsidRPr="00EA310E">
        <w:trPr>
          <w:trHeight w:val="275"/>
        </w:trPr>
        <w:tc>
          <w:tcPr>
            <w:tcW w:w="569" w:type="dxa"/>
            <w:vMerge/>
            <w:tcBorders>
              <w:top w:val="nil"/>
            </w:tcBorders>
          </w:tcPr>
          <w:p w:rsidR="006F72CC" w:rsidRPr="00EA310E" w:rsidRDefault="006F72CC" w:rsidP="008641F2">
            <w:pPr>
              <w:jc w:val="both"/>
              <w:rPr>
                <w:sz w:val="24"/>
                <w:szCs w:val="24"/>
              </w:rPr>
            </w:pPr>
          </w:p>
        </w:tc>
        <w:tc>
          <w:tcPr>
            <w:tcW w:w="1560" w:type="dxa"/>
            <w:vMerge/>
            <w:tcBorders>
              <w:top w:val="nil"/>
            </w:tcBorders>
          </w:tcPr>
          <w:p w:rsidR="006F72CC" w:rsidRPr="00EA310E" w:rsidRDefault="006F72CC" w:rsidP="008641F2">
            <w:pPr>
              <w:jc w:val="both"/>
              <w:rPr>
                <w:sz w:val="24"/>
                <w:szCs w:val="24"/>
              </w:rPr>
            </w:pPr>
          </w:p>
        </w:tc>
        <w:tc>
          <w:tcPr>
            <w:tcW w:w="939" w:type="dxa"/>
            <w:gridSpan w:val="3"/>
          </w:tcPr>
          <w:p w:rsidR="006F72CC" w:rsidRPr="00EA310E" w:rsidRDefault="006B5682" w:rsidP="008641F2">
            <w:pPr>
              <w:pStyle w:val="TableParagraph"/>
              <w:ind w:left="97"/>
              <w:jc w:val="both"/>
              <w:rPr>
                <w:b/>
                <w:sz w:val="24"/>
                <w:szCs w:val="24"/>
              </w:rPr>
            </w:pPr>
            <w:r w:rsidRPr="00EA310E">
              <w:rPr>
                <w:b/>
                <w:color w:val="000009"/>
                <w:sz w:val="24"/>
                <w:szCs w:val="24"/>
              </w:rPr>
              <w:t>I</w:t>
            </w:r>
            <w:r w:rsidRPr="00EA310E">
              <w:rPr>
                <w:b/>
                <w:color w:val="000009"/>
                <w:spacing w:val="-1"/>
                <w:sz w:val="24"/>
                <w:szCs w:val="24"/>
              </w:rPr>
              <w:t xml:space="preserve"> </w:t>
            </w:r>
            <w:r w:rsidRPr="00EA310E">
              <w:rPr>
                <w:b/>
                <w:color w:val="000009"/>
                <w:sz w:val="24"/>
                <w:szCs w:val="24"/>
              </w:rPr>
              <w:t>п.</w:t>
            </w:r>
          </w:p>
        </w:tc>
        <w:tc>
          <w:tcPr>
            <w:tcW w:w="293" w:type="dxa"/>
            <w:tcBorders>
              <w:right w:val="nil"/>
            </w:tcBorders>
          </w:tcPr>
          <w:p w:rsidR="006F72CC" w:rsidRPr="00EA310E" w:rsidRDefault="006B5682" w:rsidP="008641F2">
            <w:pPr>
              <w:pStyle w:val="TableParagraph"/>
              <w:ind w:left="95"/>
              <w:jc w:val="both"/>
              <w:rPr>
                <w:b/>
                <w:sz w:val="24"/>
                <w:szCs w:val="24"/>
              </w:rPr>
            </w:pPr>
            <w:r w:rsidRPr="00EA310E">
              <w:rPr>
                <w:b/>
                <w:color w:val="000009"/>
                <w:sz w:val="24"/>
                <w:szCs w:val="24"/>
              </w:rPr>
              <w:t>II</w:t>
            </w:r>
          </w:p>
        </w:tc>
        <w:tc>
          <w:tcPr>
            <w:tcW w:w="641" w:type="dxa"/>
            <w:gridSpan w:val="2"/>
            <w:tcBorders>
              <w:left w:val="nil"/>
            </w:tcBorders>
          </w:tcPr>
          <w:p w:rsidR="006F72CC" w:rsidRPr="00EA310E" w:rsidRDefault="006B5682" w:rsidP="008641F2">
            <w:pPr>
              <w:pStyle w:val="TableParagraph"/>
              <w:ind w:left="54"/>
              <w:jc w:val="both"/>
              <w:rPr>
                <w:b/>
                <w:sz w:val="24"/>
                <w:szCs w:val="24"/>
              </w:rPr>
            </w:pPr>
            <w:r w:rsidRPr="00EA310E">
              <w:rPr>
                <w:b/>
                <w:color w:val="000009"/>
                <w:sz w:val="24"/>
                <w:szCs w:val="24"/>
              </w:rPr>
              <w:t>п.</w:t>
            </w:r>
          </w:p>
        </w:tc>
        <w:tc>
          <w:tcPr>
            <w:tcW w:w="933" w:type="dxa"/>
            <w:gridSpan w:val="3"/>
          </w:tcPr>
          <w:p w:rsidR="006F72CC" w:rsidRPr="00EA310E" w:rsidRDefault="006B5682" w:rsidP="008641F2">
            <w:pPr>
              <w:pStyle w:val="TableParagraph"/>
              <w:ind w:left="97"/>
              <w:jc w:val="both"/>
              <w:rPr>
                <w:b/>
                <w:sz w:val="24"/>
                <w:szCs w:val="24"/>
              </w:rPr>
            </w:pPr>
            <w:r w:rsidRPr="00EA310E">
              <w:rPr>
                <w:b/>
                <w:color w:val="000009"/>
                <w:sz w:val="24"/>
                <w:szCs w:val="24"/>
              </w:rPr>
              <w:t>I</w:t>
            </w:r>
            <w:r w:rsidRPr="00EA310E">
              <w:rPr>
                <w:b/>
                <w:color w:val="000009"/>
                <w:spacing w:val="-1"/>
                <w:sz w:val="24"/>
                <w:szCs w:val="24"/>
              </w:rPr>
              <w:t xml:space="preserve"> </w:t>
            </w:r>
            <w:r w:rsidRPr="00EA310E">
              <w:rPr>
                <w:b/>
                <w:color w:val="000009"/>
                <w:sz w:val="24"/>
                <w:szCs w:val="24"/>
              </w:rPr>
              <w:t>п.</w:t>
            </w:r>
          </w:p>
        </w:tc>
        <w:tc>
          <w:tcPr>
            <w:tcW w:w="295" w:type="dxa"/>
            <w:tcBorders>
              <w:right w:val="nil"/>
            </w:tcBorders>
          </w:tcPr>
          <w:p w:rsidR="006F72CC" w:rsidRPr="00EA310E" w:rsidRDefault="006B5682" w:rsidP="008641F2">
            <w:pPr>
              <w:pStyle w:val="TableParagraph"/>
              <w:ind w:left="94"/>
              <w:jc w:val="both"/>
              <w:rPr>
                <w:b/>
                <w:sz w:val="24"/>
                <w:szCs w:val="24"/>
              </w:rPr>
            </w:pPr>
            <w:r w:rsidRPr="00EA310E">
              <w:rPr>
                <w:b/>
                <w:color w:val="000009"/>
                <w:sz w:val="24"/>
                <w:szCs w:val="24"/>
              </w:rPr>
              <w:t>II</w:t>
            </w:r>
          </w:p>
        </w:tc>
        <w:tc>
          <w:tcPr>
            <w:tcW w:w="641" w:type="dxa"/>
            <w:gridSpan w:val="2"/>
            <w:tcBorders>
              <w:left w:val="nil"/>
            </w:tcBorders>
          </w:tcPr>
          <w:p w:rsidR="006F72CC" w:rsidRPr="00EA310E" w:rsidRDefault="006B5682" w:rsidP="008641F2">
            <w:pPr>
              <w:pStyle w:val="TableParagraph"/>
              <w:ind w:left="55"/>
              <w:jc w:val="both"/>
              <w:rPr>
                <w:b/>
                <w:sz w:val="24"/>
                <w:szCs w:val="24"/>
              </w:rPr>
            </w:pPr>
            <w:r w:rsidRPr="00EA310E">
              <w:rPr>
                <w:b/>
                <w:color w:val="000009"/>
                <w:sz w:val="24"/>
                <w:szCs w:val="24"/>
              </w:rPr>
              <w:t>п.</w:t>
            </w:r>
          </w:p>
        </w:tc>
        <w:tc>
          <w:tcPr>
            <w:tcW w:w="936" w:type="dxa"/>
            <w:gridSpan w:val="3"/>
          </w:tcPr>
          <w:p w:rsidR="006F72CC" w:rsidRPr="00EA310E" w:rsidRDefault="006B5682" w:rsidP="008641F2">
            <w:pPr>
              <w:pStyle w:val="TableParagraph"/>
              <w:ind w:left="96"/>
              <w:jc w:val="both"/>
              <w:rPr>
                <w:b/>
                <w:sz w:val="24"/>
                <w:szCs w:val="24"/>
              </w:rPr>
            </w:pPr>
            <w:r w:rsidRPr="00EA310E">
              <w:rPr>
                <w:b/>
                <w:color w:val="000009"/>
                <w:sz w:val="24"/>
                <w:szCs w:val="24"/>
              </w:rPr>
              <w:t>I</w:t>
            </w:r>
            <w:r w:rsidRPr="00EA310E">
              <w:rPr>
                <w:b/>
                <w:color w:val="000009"/>
                <w:spacing w:val="-1"/>
                <w:sz w:val="24"/>
                <w:szCs w:val="24"/>
              </w:rPr>
              <w:t xml:space="preserve"> </w:t>
            </w:r>
            <w:r w:rsidRPr="00EA310E">
              <w:rPr>
                <w:b/>
                <w:color w:val="000009"/>
                <w:sz w:val="24"/>
                <w:szCs w:val="24"/>
              </w:rPr>
              <w:t>п.</w:t>
            </w:r>
          </w:p>
        </w:tc>
        <w:tc>
          <w:tcPr>
            <w:tcW w:w="297" w:type="dxa"/>
            <w:tcBorders>
              <w:right w:val="nil"/>
            </w:tcBorders>
          </w:tcPr>
          <w:p w:rsidR="006F72CC" w:rsidRPr="00EA310E" w:rsidRDefault="006B5682" w:rsidP="008641F2">
            <w:pPr>
              <w:pStyle w:val="TableParagraph"/>
              <w:ind w:right="6"/>
              <w:jc w:val="both"/>
              <w:rPr>
                <w:b/>
                <w:sz w:val="24"/>
                <w:szCs w:val="24"/>
              </w:rPr>
            </w:pPr>
            <w:r w:rsidRPr="00EA310E">
              <w:rPr>
                <w:b/>
                <w:color w:val="000009"/>
                <w:sz w:val="24"/>
                <w:szCs w:val="24"/>
              </w:rPr>
              <w:t>II</w:t>
            </w:r>
          </w:p>
        </w:tc>
        <w:tc>
          <w:tcPr>
            <w:tcW w:w="636" w:type="dxa"/>
            <w:gridSpan w:val="2"/>
            <w:tcBorders>
              <w:left w:val="nil"/>
            </w:tcBorders>
          </w:tcPr>
          <w:p w:rsidR="006F72CC" w:rsidRPr="00EA310E" w:rsidRDefault="006B5682" w:rsidP="008641F2">
            <w:pPr>
              <w:pStyle w:val="TableParagraph"/>
              <w:ind w:left="51"/>
              <w:jc w:val="both"/>
              <w:rPr>
                <w:b/>
                <w:sz w:val="24"/>
                <w:szCs w:val="24"/>
              </w:rPr>
            </w:pPr>
            <w:r w:rsidRPr="00EA310E">
              <w:rPr>
                <w:b/>
                <w:color w:val="000009"/>
                <w:sz w:val="24"/>
                <w:szCs w:val="24"/>
              </w:rPr>
              <w:t>п.</w:t>
            </w:r>
          </w:p>
        </w:tc>
        <w:tc>
          <w:tcPr>
            <w:tcW w:w="940" w:type="dxa"/>
            <w:gridSpan w:val="3"/>
          </w:tcPr>
          <w:p w:rsidR="006F72CC" w:rsidRPr="00EA310E" w:rsidRDefault="006B5682" w:rsidP="008641F2">
            <w:pPr>
              <w:pStyle w:val="TableParagraph"/>
              <w:ind w:left="99"/>
              <w:jc w:val="both"/>
              <w:rPr>
                <w:b/>
                <w:sz w:val="24"/>
                <w:szCs w:val="24"/>
              </w:rPr>
            </w:pPr>
            <w:r w:rsidRPr="00EA310E">
              <w:rPr>
                <w:b/>
                <w:color w:val="000009"/>
                <w:sz w:val="24"/>
                <w:szCs w:val="24"/>
              </w:rPr>
              <w:t>I</w:t>
            </w:r>
            <w:r w:rsidRPr="00EA310E">
              <w:rPr>
                <w:b/>
                <w:color w:val="000009"/>
                <w:spacing w:val="-1"/>
                <w:sz w:val="24"/>
                <w:szCs w:val="24"/>
              </w:rPr>
              <w:t xml:space="preserve"> </w:t>
            </w:r>
            <w:r w:rsidRPr="00EA310E">
              <w:rPr>
                <w:b/>
                <w:color w:val="000009"/>
                <w:sz w:val="24"/>
                <w:szCs w:val="24"/>
              </w:rPr>
              <w:t>п.</w:t>
            </w:r>
          </w:p>
        </w:tc>
        <w:tc>
          <w:tcPr>
            <w:tcW w:w="300" w:type="dxa"/>
            <w:tcBorders>
              <w:right w:val="nil"/>
            </w:tcBorders>
          </w:tcPr>
          <w:p w:rsidR="006F72CC" w:rsidRPr="00EA310E" w:rsidRDefault="006B5682" w:rsidP="008641F2">
            <w:pPr>
              <w:pStyle w:val="TableParagraph"/>
              <w:ind w:left="98"/>
              <w:jc w:val="both"/>
              <w:rPr>
                <w:b/>
                <w:sz w:val="24"/>
                <w:szCs w:val="24"/>
              </w:rPr>
            </w:pPr>
            <w:r w:rsidRPr="00EA310E">
              <w:rPr>
                <w:b/>
                <w:color w:val="000009"/>
                <w:sz w:val="24"/>
                <w:szCs w:val="24"/>
              </w:rPr>
              <w:t>II</w:t>
            </w:r>
          </w:p>
        </w:tc>
        <w:tc>
          <w:tcPr>
            <w:tcW w:w="800" w:type="dxa"/>
            <w:gridSpan w:val="2"/>
            <w:tcBorders>
              <w:left w:val="nil"/>
            </w:tcBorders>
          </w:tcPr>
          <w:p w:rsidR="006F72CC" w:rsidRPr="00EA310E" w:rsidRDefault="006B5682" w:rsidP="008641F2">
            <w:pPr>
              <w:pStyle w:val="TableParagraph"/>
              <w:ind w:left="50"/>
              <w:jc w:val="both"/>
              <w:rPr>
                <w:b/>
                <w:sz w:val="24"/>
                <w:szCs w:val="24"/>
              </w:rPr>
            </w:pPr>
            <w:r w:rsidRPr="00EA310E">
              <w:rPr>
                <w:b/>
                <w:color w:val="000009"/>
                <w:sz w:val="24"/>
                <w:szCs w:val="24"/>
              </w:rPr>
              <w:t>п.</w:t>
            </w:r>
          </w:p>
        </w:tc>
      </w:tr>
      <w:tr w:rsidR="006F72CC" w:rsidRPr="00EA310E">
        <w:trPr>
          <w:trHeight w:val="275"/>
        </w:trPr>
        <w:tc>
          <w:tcPr>
            <w:tcW w:w="569" w:type="dxa"/>
            <w:vMerge/>
            <w:tcBorders>
              <w:top w:val="nil"/>
            </w:tcBorders>
          </w:tcPr>
          <w:p w:rsidR="006F72CC" w:rsidRPr="00EA310E" w:rsidRDefault="006F72CC" w:rsidP="008641F2">
            <w:pPr>
              <w:jc w:val="both"/>
              <w:rPr>
                <w:sz w:val="24"/>
                <w:szCs w:val="24"/>
              </w:rPr>
            </w:pPr>
          </w:p>
        </w:tc>
        <w:tc>
          <w:tcPr>
            <w:tcW w:w="1560" w:type="dxa"/>
            <w:vMerge/>
            <w:tcBorders>
              <w:top w:val="nil"/>
            </w:tcBorders>
          </w:tcPr>
          <w:p w:rsidR="006F72CC" w:rsidRPr="00EA310E" w:rsidRDefault="006F72CC" w:rsidP="008641F2">
            <w:pPr>
              <w:jc w:val="both"/>
              <w:rPr>
                <w:sz w:val="24"/>
                <w:szCs w:val="24"/>
              </w:rPr>
            </w:pPr>
          </w:p>
        </w:tc>
        <w:tc>
          <w:tcPr>
            <w:tcW w:w="296" w:type="dxa"/>
          </w:tcPr>
          <w:p w:rsidR="006F72CC" w:rsidRPr="00EA310E" w:rsidRDefault="006B5682" w:rsidP="008641F2">
            <w:pPr>
              <w:pStyle w:val="TableParagraph"/>
              <w:ind w:left="97"/>
              <w:jc w:val="both"/>
              <w:rPr>
                <w:b/>
                <w:sz w:val="24"/>
                <w:szCs w:val="24"/>
              </w:rPr>
            </w:pPr>
            <w:r w:rsidRPr="00EA310E">
              <w:rPr>
                <w:b/>
                <w:color w:val="000009"/>
                <w:sz w:val="24"/>
                <w:szCs w:val="24"/>
              </w:rPr>
              <w:t>у</w:t>
            </w:r>
          </w:p>
        </w:tc>
        <w:tc>
          <w:tcPr>
            <w:tcW w:w="312" w:type="dxa"/>
          </w:tcPr>
          <w:p w:rsidR="006F72CC" w:rsidRPr="00EA310E" w:rsidRDefault="006B5682" w:rsidP="008641F2">
            <w:pPr>
              <w:pStyle w:val="TableParagraph"/>
              <w:ind w:left="95"/>
              <w:jc w:val="both"/>
              <w:rPr>
                <w:b/>
                <w:sz w:val="24"/>
                <w:szCs w:val="24"/>
              </w:rPr>
            </w:pPr>
            <w:r w:rsidRPr="00EA310E">
              <w:rPr>
                <w:b/>
                <w:color w:val="000009"/>
                <w:sz w:val="24"/>
                <w:szCs w:val="24"/>
              </w:rPr>
              <w:t>Р</w:t>
            </w:r>
          </w:p>
        </w:tc>
        <w:tc>
          <w:tcPr>
            <w:tcW w:w="331" w:type="dxa"/>
          </w:tcPr>
          <w:p w:rsidR="006F72CC" w:rsidRPr="00EA310E" w:rsidRDefault="006B5682" w:rsidP="008641F2">
            <w:pPr>
              <w:pStyle w:val="TableParagraph"/>
              <w:ind w:left="97"/>
              <w:jc w:val="both"/>
              <w:rPr>
                <w:b/>
                <w:sz w:val="24"/>
                <w:szCs w:val="24"/>
              </w:rPr>
            </w:pPr>
            <w:r w:rsidRPr="00EA310E">
              <w:rPr>
                <w:b/>
                <w:color w:val="000009"/>
                <w:sz w:val="24"/>
                <w:szCs w:val="24"/>
              </w:rPr>
              <w:t>У</w:t>
            </w:r>
          </w:p>
        </w:tc>
        <w:tc>
          <w:tcPr>
            <w:tcW w:w="293" w:type="dxa"/>
          </w:tcPr>
          <w:p w:rsidR="006F72CC" w:rsidRPr="00EA310E" w:rsidRDefault="006B5682" w:rsidP="008641F2">
            <w:pPr>
              <w:pStyle w:val="TableParagraph"/>
              <w:ind w:left="95"/>
              <w:jc w:val="both"/>
              <w:rPr>
                <w:b/>
                <w:sz w:val="24"/>
                <w:szCs w:val="24"/>
              </w:rPr>
            </w:pPr>
            <w:r w:rsidRPr="00EA310E">
              <w:rPr>
                <w:b/>
                <w:color w:val="000009"/>
                <w:sz w:val="24"/>
                <w:szCs w:val="24"/>
              </w:rPr>
              <w:t>у</w:t>
            </w:r>
          </w:p>
        </w:tc>
        <w:tc>
          <w:tcPr>
            <w:tcW w:w="312" w:type="dxa"/>
          </w:tcPr>
          <w:p w:rsidR="006F72CC" w:rsidRPr="00EA310E" w:rsidRDefault="006B5682" w:rsidP="008641F2">
            <w:pPr>
              <w:pStyle w:val="TableParagraph"/>
              <w:ind w:left="95"/>
              <w:jc w:val="both"/>
              <w:rPr>
                <w:b/>
                <w:sz w:val="24"/>
                <w:szCs w:val="24"/>
              </w:rPr>
            </w:pPr>
            <w:r w:rsidRPr="00EA310E">
              <w:rPr>
                <w:b/>
                <w:color w:val="000009"/>
                <w:sz w:val="24"/>
                <w:szCs w:val="24"/>
              </w:rPr>
              <w:t>Р</w:t>
            </w:r>
          </w:p>
        </w:tc>
        <w:tc>
          <w:tcPr>
            <w:tcW w:w="329" w:type="dxa"/>
          </w:tcPr>
          <w:p w:rsidR="006F72CC" w:rsidRPr="00EA310E" w:rsidRDefault="006B5682" w:rsidP="008641F2">
            <w:pPr>
              <w:pStyle w:val="TableParagraph"/>
              <w:ind w:left="95"/>
              <w:jc w:val="both"/>
              <w:rPr>
                <w:b/>
                <w:sz w:val="24"/>
                <w:szCs w:val="24"/>
              </w:rPr>
            </w:pPr>
            <w:r w:rsidRPr="00EA310E">
              <w:rPr>
                <w:b/>
                <w:color w:val="000009"/>
                <w:sz w:val="24"/>
                <w:szCs w:val="24"/>
              </w:rPr>
              <w:t>У</w:t>
            </w:r>
          </w:p>
        </w:tc>
        <w:tc>
          <w:tcPr>
            <w:tcW w:w="295" w:type="dxa"/>
          </w:tcPr>
          <w:p w:rsidR="006F72CC" w:rsidRPr="00EA310E" w:rsidRDefault="006B5682" w:rsidP="008641F2">
            <w:pPr>
              <w:pStyle w:val="TableParagraph"/>
              <w:ind w:left="97"/>
              <w:jc w:val="both"/>
              <w:rPr>
                <w:b/>
                <w:sz w:val="24"/>
                <w:szCs w:val="24"/>
              </w:rPr>
            </w:pPr>
            <w:r w:rsidRPr="00EA310E">
              <w:rPr>
                <w:b/>
                <w:color w:val="000009"/>
                <w:sz w:val="24"/>
                <w:szCs w:val="24"/>
              </w:rPr>
              <w:t>у</w:t>
            </w:r>
          </w:p>
        </w:tc>
        <w:tc>
          <w:tcPr>
            <w:tcW w:w="309" w:type="dxa"/>
          </w:tcPr>
          <w:p w:rsidR="006F72CC" w:rsidRPr="00EA310E" w:rsidRDefault="006B5682" w:rsidP="008641F2">
            <w:pPr>
              <w:pStyle w:val="TableParagraph"/>
              <w:ind w:left="95"/>
              <w:jc w:val="both"/>
              <w:rPr>
                <w:b/>
                <w:sz w:val="24"/>
                <w:szCs w:val="24"/>
              </w:rPr>
            </w:pPr>
            <w:r w:rsidRPr="00EA310E">
              <w:rPr>
                <w:b/>
                <w:color w:val="000009"/>
                <w:sz w:val="24"/>
                <w:szCs w:val="24"/>
              </w:rPr>
              <w:t>Р</w:t>
            </w:r>
          </w:p>
        </w:tc>
        <w:tc>
          <w:tcPr>
            <w:tcW w:w="329" w:type="dxa"/>
          </w:tcPr>
          <w:p w:rsidR="006F72CC" w:rsidRPr="00EA310E" w:rsidRDefault="006B5682" w:rsidP="008641F2">
            <w:pPr>
              <w:pStyle w:val="TableParagraph"/>
              <w:ind w:left="98"/>
              <w:jc w:val="both"/>
              <w:rPr>
                <w:b/>
                <w:sz w:val="24"/>
                <w:szCs w:val="24"/>
              </w:rPr>
            </w:pPr>
            <w:r w:rsidRPr="00EA310E">
              <w:rPr>
                <w:b/>
                <w:color w:val="000009"/>
                <w:sz w:val="24"/>
                <w:szCs w:val="24"/>
              </w:rPr>
              <w:t>У</w:t>
            </w:r>
          </w:p>
        </w:tc>
        <w:tc>
          <w:tcPr>
            <w:tcW w:w="295" w:type="dxa"/>
          </w:tcPr>
          <w:p w:rsidR="006F72CC" w:rsidRPr="00EA310E" w:rsidRDefault="006B5682" w:rsidP="008641F2">
            <w:pPr>
              <w:pStyle w:val="TableParagraph"/>
              <w:ind w:left="32"/>
              <w:jc w:val="both"/>
              <w:rPr>
                <w:b/>
                <w:sz w:val="24"/>
                <w:szCs w:val="24"/>
              </w:rPr>
            </w:pPr>
            <w:r w:rsidRPr="00EA310E">
              <w:rPr>
                <w:b/>
                <w:color w:val="000009"/>
                <w:sz w:val="24"/>
                <w:szCs w:val="24"/>
              </w:rPr>
              <w:t>у</w:t>
            </w:r>
          </w:p>
        </w:tc>
        <w:tc>
          <w:tcPr>
            <w:tcW w:w="312" w:type="dxa"/>
          </w:tcPr>
          <w:p w:rsidR="006F72CC" w:rsidRPr="00EA310E" w:rsidRDefault="006B5682" w:rsidP="008641F2">
            <w:pPr>
              <w:pStyle w:val="TableParagraph"/>
              <w:ind w:left="98"/>
              <w:jc w:val="both"/>
              <w:rPr>
                <w:b/>
                <w:sz w:val="24"/>
                <w:szCs w:val="24"/>
              </w:rPr>
            </w:pPr>
            <w:r w:rsidRPr="00EA310E">
              <w:rPr>
                <w:b/>
                <w:color w:val="000009"/>
                <w:sz w:val="24"/>
                <w:szCs w:val="24"/>
              </w:rPr>
              <w:t>Р</w:t>
            </w:r>
          </w:p>
        </w:tc>
        <w:tc>
          <w:tcPr>
            <w:tcW w:w="329" w:type="dxa"/>
          </w:tcPr>
          <w:p w:rsidR="006F72CC" w:rsidRPr="00EA310E" w:rsidRDefault="006B5682" w:rsidP="008641F2">
            <w:pPr>
              <w:pStyle w:val="TableParagraph"/>
              <w:ind w:left="96"/>
              <w:jc w:val="both"/>
              <w:rPr>
                <w:b/>
                <w:sz w:val="24"/>
                <w:szCs w:val="24"/>
              </w:rPr>
            </w:pPr>
            <w:r w:rsidRPr="00EA310E">
              <w:rPr>
                <w:b/>
                <w:color w:val="000009"/>
                <w:sz w:val="24"/>
                <w:szCs w:val="24"/>
              </w:rPr>
              <w:t>У</w:t>
            </w:r>
          </w:p>
        </w:tc>
        <w:tc>
          <w:tcPr>
            <w:tcW w:w="298" w:type="dxa"/>
          </w:tcPr>
          <w:p w:rsidR="006F72CC" w:rsidRPr="00EA310E" w:rsidRDefault="006B5682" w:rsidP="008641F2">
            <w:pPr>
              <w:pStyle w:val="TableParagraph"/>
              <w:ind w:left="96"/>
              <w:jc w:val="both"/>
              <w:rPr>
                <w:b/>
                <w:sz w:val="24"/>
                <w:szCs w:val="24"/>
              </w:rPr>
            </w:pPr>
            <w:r w:rsidRPr="00EA310E">
              <w:rPr>
                <w:b/>
                <w:color w:val="000009"/>
                <w:sz w:val="24"/>
                <w:szCs w:val="24"/>
              </w:rPr>
              <w:t>у</w:t>
            </w:r>
          </w:p>
        </w:tc>
        <w:tc>
          <w:tcPr>
            <w:tcW w:w="312" w:type="dxa"/>
          </w:tcPr>
          <w:p w:rsidR="006F72CC" w:rsidRPr="00EA310E" w:rsidRDefault="006B5682" w:rsidP="008641F2">
            <w:pPr>
              <w:pStyle w:val="TableParagraph"/>
              <w:ind w:left="95"/>
              <w:jc w:val="both"/>
              <w:rPr>
                <w:b/>
                <w:sz w:val="24"/>
                <w:szCs w:val="24"/>
              </w:rPr>
            </w:pPr>
            <w:r w:rsidRPr="00EA310E">
              <w:rPr>
                <w:b/>
                <w:color w:val="000009"/>
                <w:sz w:val="24"/>
                <w:szCs w:val="24"/>
              </w:rPr>
              <w:t>Р</w:t>
            </w:r>
          </w:p>
        </w:tc>
        <w:tc>
          <w:tcPr>
            <w:tcW w:w="326" w:type="dxa"/>
          </w:tcPr>
          <w:p w:rsidR="006F72CC" w:rsidRPr="00EA310E" w:rsidRDefault="006B5682" w:rsidP="008641F2">
            <w:pPr>
              <w:pStyle w:val="TableParagraph"/>
              <w:ind w:left="95"/>
              <w:jc w:val="both"/>
              <w:rPr>
                <w:b/>
                <w:sz w:val="24"/>
                <w:szCs w:val="24"/>
              </w:rPr>
            </w:pPr>
            <w:r w:rsidRPr="00EA310E">
              <w:rPr>
                <w:b/>
                <w:color w:val="000009"/>
                <w:sz w:val="24"/>
                <w:szCs w:val="24"/>
              </w:rPr>
              <w:t>У</w:t>
            </w:r>
          </w:p>
        </w:tc>
        <w:tc>
          <w:tcPr>
            <w:tcW w:w="297" w:type="dxa"/>
          </w:tcPr>
          <w:p w:rsidR="006F72CC" w:rsidRPr="00EA310E" w:rsidRDefault="006B5682" w:rsidP="008641F2">
            <w:pPr>
              <w:pStyle w:val="TableParagraph"/>
              <w:ind w:right="68"/>
              <w:jc w:val="both"/>
              <w:rPr>
                <w:b/>
                <w:sz w:val="24"/>
                <w:szCs w:val="24"/>
              </w:rPr>
            </w:pPr>
            <w:r w:rsidRPr="00EA310E">
              <w:rPr>
                <w:b/>
                <w:color w:val="000009"/>
                <w:sz w:val="24"/>
                <w:szCs w:val="24"/>
              </w:rPr>
              <w:t>у</w:t>
            </w:r>
          </w:p>
        </w:tc>
        <w:tc>
          <w:tcPr>
            <w:tcW w:w="312" w:type="dxa"/>
            <w:tcBorders>
              <w:right w:val="single" w:sz="6" w:space="0" w:color="000009"/>
            </w:tcBorders>
          </w:tcPr>
          <w:p w:rsidR="006F72CC" w:rsidRPr="00EA310E" w:rsidRDefault="006B5682" w:rsidP="008641F2">
            <w:pPr>
              <w:pStyle w:val="TableParagraph"/>
              <w:ind w:left="99"/>
              <w:jc w:val="both"/>
              <w:rPr>
                <w:b/>
                <w:sz w:val="24"/>
                <w:szCs w:val="24"/>
              </w:rPr>
            </w:pPr>
            <w:r w:rsidRPr="00EA310E">
              <w:rPr>
                <w:b/>
                <w:color w:val="000009"/>
                <w:sz w:val="24"/>
                <w:szCs w:val="24"/>
              </w:rPr>
              <w:t>Р</w:t>
            </w:r>
          </w:p>
        </w:tc>
        <w:tc>
          <w:tcPr>
            <w:tcW w:w="324" w:type="dxa"/>
            <w:tcBorders>
              <w:left w:val="single" w:sz="6" w:space="0" w:color="000009"/>
            </w:tcBorders>
          </w:tcPr>
          <w:p w:rsidR="006F72CC" w:rsidRPr="00EA310E" w:rsidRDefault="006B5682" w:rsidP="008641F2">
            <w:pPr>
              <w:pStyle w:val="TableParagraph"/>
              <w:ind w:left="97"/>
              <w:jc w:val="both"/>
              <w:rPr>
                <w:b/>
                <w:sz w:val="24"/>
                <w:szCs w:val="24"/>
              </w:rPr>
            </w:pPr>
            <w:r w:rsidRPr="00EA310E">
              <w:rPr>
                <w:b/>
                <w:color w:val="000009"/>
                <w:sz w:val="24"/>
                <w:szCs w:val="24"/>
              </w:rPr>
              <w:t>У</w:t>
            </w:r>
          </w:p>
        </w:tc>
        <w:tc>
          <w:tcPr>
            <w:tcW w:w="302" w:type="dxa"/>
          </w:tcPr>
          <w:p w:rsidR="006F72CC" w:rsidRPr="00EA310E" w:rsidRDefault="006B5682" w:rsidP="008641F2">
            <w:pPr>
              <w:pStyle w:val="TableParagraph"/>
              <w:ind w:left="99"/>
              <w:jc w:val="both"/>
              <w:rPr>
                <w:b/>
                <w:sz w:val="24"/>
                <w:szCs w:val="24"/>
              </w:rPr>
            </w:pPr>
            <w:r w:rsidRPr="00EA310E">
              <w:rPr>
                <w:b/>
                <w:color w:val="000009"/>
                <w:sz w:val="24"/>
                <w:szCs w:val="24"/>
              </w:rPr>
              <w:t>у</w:t>
            </w:r>
          </w:p>
        </w:tc>
        <w:tc>
          <w:tcPr>
            <w:tcW w:w="312" w:type="dxa"/>
          </w:tcPr>
          <w:p w:rsidR="006F72CC" w:rsidRPr="00EA310E" w:rsidRDefault="006B5682" w:rsidP="008641F2">
            <w:pPr>
              <w:pStyle w:val="TableParagraph"/>
              <w:ind w:left="97"/>
              <w:jc w:val="both"/>
              <w:rPr>
                <w:b/>
                <w:sz w:val="24"/>
                <w:szCs w:val="24"/>
              </w:rPr>
            </w:pPr>
            <w:r w:rsidRPr="00EA310E">
              <w:rPr>
                <w:b/>
                <w:color w:val="000009"/>
                <w:sz w:val="24"/>
                <w:szCs w:val="24"/>
              </w:rPr>
              <w:t>Р</w:t>
            </w:r>
          </w:p>
        </w:tc>
        <w:tc>
          <w:tcPr>
            <w:tcW w:w="326" w:type="dxa"/>
          </w:tcPr>
          <w:p w:rsidR="006F72CC" w:rsidRPr="00EA310E" w:rsidRDefault="006B5682" w:rsidP="008641F2">
            <w:pPr>
              <w:pStyle w:val="TableParagraph"/>
              <w:ind w:left="97"/>
              <w:jc w:val="both"/>
              <w:rPr>
                <w:b/>
                <w:sz w:val="24"/>
                <w:szCs w:val="24"/>
              </w:rPr>
            </w:pPr>
            <w:r w:rsidRPr="00EA310E">
              <w:rPr>
                <w:b/>
                <w:color w:val="000009"/>
                <w:sz w:val="24"/>
                <w:szCs w:val="24"/>
              </w:rPr>
              <w:t>У</w:t>
            </w:r>
          </w:p>
        </w:tc>
        <w:tc>
          <w:tcPr>
            <w:tcW w:w="300" w:type="dxa"/>
          </w:tcPr>
          <w:p w:rsidR="006F72CC" w:rsidRPr="00EA310E" w:rsidRDefault="006B5682" w:rsidP="008641F2">
            <w:pPr>
              <w:pStyle w:val="TableParagraph"/>
              <w:ind w:left="98"/>
              <w:jc w:val="both"/>
              <w:rPr>
                <w:b/>
                <w:sz w:val="24"/>
                <w:szCs w:val="24"/>
              </w:rPr>
            </w:pPr>
            <w:r w:rsidRPr="00EA310E">
              <w:rPr>
                <w:b/>
                <w:color w:val="000009"/>
                <w:sz w:val="24"/>
                <w:szCs w:val="24"/>
              </w:rPr>
              <w:t>у</w:t>
            </w:r>
          </w:p>
        </w:tc>
        <w:tc>
          <w:tcPr>
            <w:tcW w:w="310" w:type="dxa"/>
          </w:tcPr>
          <w:p w:rsidR="006F72CC" w:rsidRPr="00EA310E" w:rsidRDefault="006B5682" w:rsidP="008641F2">
            <w:pPr>
              <w:pStyle w:val="TableParagraph"/>
              <w:ind w:left="98"/>
              <w:jc w:val="both"/>
              <w:rPr>
                <w:b/>
                <w:sz w:val="24"/>
                <w:szCs w:val="24"/>
              </w:rPr>
            </w:pPr>
            <w:r w:rsidRPr="00EA310E">
              <w:rPr>
                <w:b/>
                <w:color w:val="000009"/>
                <w:sz w:val="24"/>
                <w:szCs w:val="24"/>
              </w:rPr>
              <w:t>Р</w:t>
            </w:r>
          </w:p>
        </w:tc>
        <w:tc>
          <w:tcPr>
            <w:tcW w:w="490" w:type="dxa"/>
          </w:tcPr>
          <w:p w:rsidR="006F72CC" w:rsidRPr="00EA310E" w:rsidRDefault="006B5682" w:rsidP="008641F2">
            <w:pPr>
              <w:pStyle w:val="TableParagraph"/>
              <w:ind w:left="100"/>
              <w:jc w:val="both"/>
              <w:rPr>
                <w:b/>
                <w:sz w:val="24"/>
                <w:szCs w:val="24"/>
              </w:rPr>
            </w:pPr>
            <w:r w:rsidRPr="00EA310E">
              <w:rPr>
                <w:b/>
                <w:color w:val="000009"/>
                <w:sz w:val="24"/>
                <w:szCs w:val="24"/>
              </w:rPr>
              <w:t>У</w:t>
            </w:r>
          </w:p>
        </w:tc>
      </w:tr>
      <w:tr w:rsidR="006F72CC" w:rsidRPr="00EA310E">
        <w:trPr>
          <w:trHeight w:val="270"/>
        </w:trPr>
        <w:tc>
          <w:tcPr>
            <w:tcW w:w="569"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Ти</w:t>
            </w:r>
          </w:p>
        </w:tc>
        <w:tc>
          <w:tcPr>
            <w:tcW w:w="1560"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правильност</w:t>
            </w:r>
          </w:p>
        </w:tc>
        <w:tc>
          <w:tcPr>
            <w:tcW w:w="296"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31" w:type="dxa"/>
            <w:vMerge w:val="restart"/>
          </w:tcPr>
          <w:p w:rsidR="006F72CC" w:rsidRPr="00EA310E" w:rsidRDefault="006F72CC" w:rsidP="008641F2">
            <w:pPr>
              <w:pStyle w:val="TableParagraph"/>
              <w:jc w:val="both"/>
              <w:rPr>
                <w:sz w:val="24"/>
                <w:szCs w:val="24"/>
              </w:rPr>
            </w:pPr>
          </w:p>
        </w:tc>
        <w:tc>
          <w:tcPr>
            <w:tcW w:w="293"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09"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8"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297" w:type="dxa"/>
            <w:vMerge w:val="restart"/>
          </w:tcPr>
          <w:p w:rsidR="006F72CC" w:rsidRPr="00EA310E" w:rsidRDefault="006F72CC" w:rsidP="008641F2">
            <w:pPr>
              <w:pStyle w:val="TableParagraph"/>
              <w:jc w:val="both"/>
              <w:rPr>
                <w:sz w:val="24"/>
                <w:szCs w:val="24"/>
              </w:rPr>
            </w:pPr>
          </w:p>
        </w:tc>
        <w:tc>
          <w:tcPr>
            <w:tcW w:w="312" w:type="dxa"/>
            <w:vMerge w:val="restart"/>
            <w:tcBorders>
              <w:right w:val="single" w:sz="6" w:space="0" w:color="000009"/>
            </w:tcBorders>
          </w:tcPr>
          <w:p w:rsidR="006F72CC" w:rsidRPr="00EA310E" w:rsidRDefault="006F72CC" w:rsidP="008641F2">
            <w:pPr>
              <w:pStyle w:val="TableParagraph"/>
              <w:jc w:val="both"/>
              <w:rPr>
                <w:sz w:val="24"/>
                <w:szCs w:val="24"/>
              </w:rPr>
            </w:pPr>
          </w:p>
        </w:tc>
        <w:tc>
          <w:tcPr>
            <w:tcW w:w="324" w:type="dxa"/>
            <w:vMerge w:val="restart"/>
            <w:tcBorders>
              <w:left w:val="single" w:sz="6" w:space="0" w:color="000009"/>
            </w:tcBorders>
          </w:tcPr>
          <w:p w:rsidR="006F72CC" w:rsidRPr="00EA310E" w:rsidRDefault="006F72CC" w:rsidP="008641F2">
            <w:pPr>
              <w:pStyle w:val="TableParagraph"/>
              <w:jc w:val="both"/>
              <w:rPr>
                <w:sz w:val="24"/>
                <w:szCs w:val="24"/>
              </w:rPr>
            </w:pPr>
          </w:p>
        </w:tc>
        <w:tc>
          <w:tcPr>
            <w:tcW w:w="302"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300" w:type="dxa"/>
            <w:vMerge w:val="restart"/>
          </w:tcPr>
          <w:p w:rsidR="006F72CC" w:rsidRPr="00EA310E" w:rsidRDefault="006F72CC" w:rsidP="008641F2">
            <w:pPr>
              <w:pStyle w:val="TableParagraph"/>
              <w:jc w:val="both"/>
              <w:rPr>
                <w:sz w:val="24"/>
                <w:szCs w:val="24"/>
              </w:rPr>
            </w:pPr>
          </w:p>
        </w:tc>
        <w:tc>
          <w:tcPr>
            <w:tcW w:w="310" w:type="dxa"/>
            <w:vMerge w:val="restart"/>
          </w:tcPr>
          <w:p w:rsidR="006F72CC" w:rsidRPr="00EA310E" w:rsidRDefault="006F72CC" w:rsidP="008641F2">
            <w:pPr>
              <w:pStyle w:val="TableParagraph"/>
              <w:jc w:val="both"/>
              <w:rPr>
                <w:sz w:val="24"/>
                <w:szCs w:val="24"/>
              </w:rPr>
            </w:pPr>
          </w:p>
        </w:tc>
        <w:tc>
          <w:tcPr>
            <w:tcW w:w="490" w:type="dxa"/>
            <w:vMerge w:val="restart"/>
          </w:tcPr>
          <w:p w:rsidR="006F72CC" w:rsidRPr="00EA310E" w:rsidRDefault="006F72CC" w:rsidP="008641F2">
            <w:pPr>
              <w:pStyle w:val="TableParagraph"/>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тул</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ь</w:t>
            </w:r>
            <w:r w:rsidRPr="00EA310E">
              <w:rPr>
                <w:color w:val="000009"/>
                <w:spacing w:val="-5"/>
                <w:sz w:val="24"/>
                <w:szCs w:val="24"/>
              </w:rPr>
              <w:t xml:space="preserve"> </w:t>
            </w:r>
            <w:r w:rsidRPr="00EA310E">
              <w:rPr>
                <w:color w:val="000009"/>
                <w:sz w:val="24"/>
                <w:szCs w:val="24"/>
              </w:rPr>
              <w:t>заполнения</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ьн</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данных,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ый</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аккуратност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лис</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ь</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4"/>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4"/>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раз</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дел</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ой</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ми</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3"/>
        </w:trPr>
        <w:tc>
          <w:tcPr>
            <w:tcW w:w="569" w:type="dxa"/>
            <w:tcBorders>
              <w:top w:val="nil"/>
            </w:tcBorders>
          </w:tcPr>
          <w:p w:rsidR="006F72CC" w:rsidRPr="00EA310E" w:rsidRDefault="006B5682" w:rsidP="008641F2">
            <w:pPr>
              <w:pStyle w:val="TableParagraph"/>
              <w:ind w:left="95"/>
              <w:jc w:val="both"/>
              <w:rPr>
                <w:sz w:val="24"/>
                <w:szCs w:val="24"/>
              </w:rPr>
            </w:pPr>
            <w:r w:rsidRPr="00EA310E">
              <w:rPr>
                <w:color w:val="000009"/>
                <w:sz w:val="24"/>
                <w:szCs w:val="24"/>
              </w:rPr>
              <w:t>р».</w:t>
            </w:r>
          </w:p>
        </w:tc>
        <w:tc>
          <w:tcPr>
            <w:tcW w:w="1560" w:type="dxa"/>
            <w:tcBorders>
              <w:top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0"/>
        </w:trPr>
        <w:tc>
          <w:tcPr>
            <w:tcW w:w="569"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Раз</w:t>
            </w:r>
          </w:p>
        </w:tc>
        <w:tc>
          <w:tcPr>
            <w:tcW w:w="1560"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наличие</w:t>
            </w:r>
          </w:p>
        </w:tc>
        <w:tc>
          <w:tcPr>
            <w:tcW w:w="296"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31" w:type="dxa"/>
            <w:vMerge w:val="restart"/>
          </w:tcPr>
          <w:p w:rsidR="006F72CC" w:rsidRPr="00EA310E" w:rsidRDefault="006F72CC" w:rsidP="008641F2">
            <w:pPr>
              <w:pStyle w:val="TableParagraph"/>
              <w:jc w:val="both"/>
              <w:rPr>
                <w:sz w:val="24"/>
                <w:szCs w:val="24"/>
              </w:rPr>
            </w:pPr>
          </w:p>
        </w:tc>
        <w:tc>
          <w:tcPr>
            <w:tcW w:w="293"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09"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8"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297" w:type="dxa"/>
            <w:vMerge w:val="restart"/>
          </w:tcPr>
          <w:p w:rsidR="006F72CC" w:rsidRPr="00EA310E" w:rsidRDefault="006F72CC" w:rsidP="008641F2">
            <w:pPr>
              <w:pStyle w:val="TableParagraph"/>
              <w:jc w:val="both"/>
              <w:rPr>
                <w:sz w:val="24"/>
                <w:szCs w:val="24"/>
              </w:rPr>
            </w:pPr>
          </w:p>
        </w:tc>
        <w:tc>
          <w:tcPr>
            <w:tcW w:w="312" w:type="dxa"/>
            <w:vMerge w:val="restart"/>
            <w:tcBorders>
              <w:right w:val="single" w:sz="6" w:space="0" w:color="000009"/>
            </w:tcBorders>
          </w:tcPr>
          <w:p w:rsidR="006F72CC" w:rsidRPr="00EA310E" w:rsidRDefault="006F72CC" w:rsidP="008641F2">
            <w:pPr>
              <w:pStyle w:val="TableParagraph"/>
              <w:jc w:val="both"/>
              <w:rPr>
                <w:sz w:val="24"/>
                <w:szCs w:val="24"/>
              </w:rPr>
            </w:pPr>
          </w:p>
        </w:tc>
        <w:tc>
          <w:tcPr>
            <w:tcW w:w="324" w:type="dxa"/>
            <w:vMerge w:val="restart"/>
            <w:tcBorders>
              <w:left w:val="single" w:sz="6" w:space="0" w:color="000009"/>
            </w:tcBorders>
          </w:tcPr>
          <w:p w:rsidR="006F72CC" w:rsidRPr="00EA310E" w:rsidRDefault="006F72CC" w:rsidP="008641F2">
            <w:pPr>
              <w:pStyle w:val="TableParagraph"/>
              <w:jc w:val="both"/>
              <w:rPr>
                <w:sz w:val="24"/>
                <w:szCs w:val="24"/>
              </w:rPr>
            </w:pPr>
          </w:p>
        </w:tc>
        <w:tc>
          <w:tcPr>
            <w:tcW w:w="302"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300" w:type="dxa"/>
            <w:vMerge w:val="restart"/>
          </w:tcPr>
          <w:p w:rsidR="006F72CC" w:rsidRPr="00EA310E" w:rsidRDefault="006F72CC" w:rsidP="008641F2">
            <w:pPr>
              <w:pStyle w:val="TableParagraph"/>
              <w:jc w:val="both"/>
              <w:rPr>
                <w:sz w:val="24"/>
                <w:szCs w:val="24"/>
              </w:rPr>
            </w:pPr>
          </w:p>
        </w:tc>
        <w:tc>
          <w:tcPr>
            <w:tcW w:w="310" w:type="dxa"/>
            <w:vMerge w:val="restart"/>
          </w:tcPr>
          <w:p w:rsidR="006F72CC" w:rsidRPr="00EA310E" w:rsidRDefault="006F72CC" w:rsidP="008641F2">
            <w:pPr>
              <w:pStyle w:val="TableParagraph"/>
              <w:jc w:val="both"/>
              <w:rPr>
                <w:sz w:val="24"/>
                <w:szCs w:val="24"/>
              </w:rPr>
            </w:pPr>
          </w:p>
        </w:tc>
        <w:tc>
          <w:tcPr>
            <w:tcW w:w="490" w:type="dxa"/>
            <w:vMerge w:val="restart"/>
          </w:tcPr>
          <w:p w:rsidR="006F72CC" w:rsidRPr="00EA310E" w:rsidRDefault="006F72CC" w:rsidP="008641F2">
            <w:pPr>
              <w:pStyle w:val="TableParagraph"/>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дел</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качественно</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выполненны</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оя</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х работ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уче</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(проектов,</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ба»</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творческих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работ</w:t>
            </w:r>
            <w:r w:rsidRPr="00EA310E">
              <w:rPr>
                <w:color w:val="000009"/>
                <w:spacing w:val="-2"/>
                <w:sz w:val="24"/>
                <w:szCs w:val="24"/>
              </w:rPr>
              <w:t xml:space="preserve"> </w:t>
            </w:r>
            <w:r w:rsidRPr="00EA310E">
              <w:rPr>
                <w:color w:val="000009"/>
                <w:sz w:val="24"/>
                <w:szCs w:val="24"/>
              </w:rPr>
              <w:t>и</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т.д.)высокая</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трудозатратн</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ось,</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4"/>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правильност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4"/>
        </w:trPr>
        <w:tc>
          <w:tcPr>
            <w:tcW w:w="569" w:type="dxa"/>
            <w:tcBorders>
              <w:top w:val="nil"/>
            </w:tcBorders>
          </w:tcPr>
          <w:p w:rsidR="006F72CC" w:rsidRPr="00EA310E" w:rsidRDefault="006F72CC" w:rsidP="008641F2">
            <w:pPr>
              <w:pStyle w:val="TableParagraph"/>
              <w:jc w:val="both"/>
              <w:rPr>
                <w:sz w:val="24"/>
                <w:szCs w:val="24"/>
              </w:rPr>
            </w:pPr>
          </w:p>
        </w:tc>
        <w:tc>
          <w:tcPr>
            <w:tcW w:w="1560" w:type="dxa"/>
            <w:tcBorders>
              <w:top w:val="nil"/>
            </w:tcBorders>
          </w:tcPr>
          <w:p w:rsidR="006F72CC" w:rsidRPr="00EA310E" w:rsidRDefault="006B5682" w:rsidP="008641F2">
            <w:pPr>
              <w:pStyle w:val="TableParagraph"/>
              <w:ind w:left="95"/>
              <w:jc w:val="both"/>
              <w:rPr>
                <w:sz w:val="24"/>
                <w:szCs w:val="24"/>
              </w:rPr>
            </w:pPr>
            <w:r w:rsidRPr="00EA310E">
              <w:rPr>
                <w:color w:val="000009"/>
                <w:sz w:val="24"/>
                <w:szCs w:val="24"/>
              </w:rPr>
              <w:t>ь</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bl>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tbl>
      <w:tblPr>
        <w:tblStyle w:val="TableNormal"/>
        <w:tblW w:w="0" w:type="auto"/>
        <w:tblInd w:w="10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569"/>
        <w:gridCol w:w="1560"/>
        <w:gridCol w:w="296"/>
        <w:gridCol w:w="312"/>
        <w:gridCol w:w="331"/>
        <w:gridCol w:w="293"/>
        <w:gridCol w:w="312"/>
        <w:gridCol w:w="329"/>
        <w:gridCol w:w="295"/>
        <w:gridCol w:w="309"/>
        <w:gridCol w:w="329"/>
        <w:gridCol w:w="295"/>
        <w:gridCol w:w="312"/>
        <w:gridCol w:w="329"/>
        <w:gridCol w:w="298"/>
        <w:gridCol w:w="312"/>
        <w:gridCol w:w="326"/>
        <w:gridCol w:w="297"/>
        <w:gridCol w:w="312"/>
        <w:gridCol w:w="324"/>
        <w:gridCol w:w="302"/>
        <w:gridCol w:w="312"/>
        <w:gridCol w:w="326"/>
        <w:gridCol w:w="300"/>
        <w:gridCol w:w="310"/>
        <w:gridCol w:w="490"/>
      </w:tblGrid>
      <w:tr w:rsidR="006F72CC" w:rsidRPr="00EA310E">
        <w:trPr>
          <w:trHeight w:val="1104"/>
        </w:trPr>
        <w:tc>
          <w:tcPr>
            <w:tcW w:w="569" w:type="dxa"/>
          </w:tcPr>
          <w:p w:rsidR="006F72CC" w:rsidRPr="00EA310E" w:rsidRDefault="006F72CC" w:rsidP="008641F2">
            <w:pPr>
              <w:pStyle w:val="TableParagraph"/>
              <w:jc w:val="both"/>
              <w:rPr>
                <w:sz w:val="24"/>
                <w:szCs w:val="24"/>
              </w:rPr>
            </w:pPr>
          </w:p>
        </w:tc>
        <w:tc>
          <w:tcPr>
            <w:tcW w:w="1560" w:type="dxa"/>
          </w:tcPr>
          <w:p w:rsidR="006F72CC" w:rsidRPr="00EA310E" w:rsidRDefault="006B5682" w:rsidP="008641F2">
            <w:pPr>
              <w:pStyle w:val="TableParagraph"/>
              <w:ind w:left="95" w:right="195"/>
              <w:jc w:val="both"/>
              <w:rPr>
                <w:sz w:val="24"/>
                <w:szCs w:val="24"/>
              </w:rPr>
            </w:pPr>
            <w:r w:rsidRPr="00EA310E">
              <w:rPr>
                <w:color w:val="000009"/>
                <w:spacing w:val="-1"/>
                <w:sz w:val="24"/>
                <w:szCs w:val="24"/>
              </w:rPr>
              <w:t>выполнения</w:t>
            </w:r>
            <w:r w:rsidRPr="00EA310E">
              <w:rPr>
                <w:color w:val="000009"/>
                <w:spacing w:val="-57"/>
                <w:sz w:val="24"/>
                <w:szCs w:val="24"/>
              </w:rPr>
              <w:t xml:space="preserve"> </w:t>
            </w:r>
            <w:r w:rsidRPr="00EA310E">
              <w:rPr>
                <w:color w:val="000009"/>
                <w:sz w:val="24"/>
                <w:szCs w:val="24"/>
              </w:rPr>
              <w:t>работы,</w:t>
            </w:r>
            <w:r w:rsidRPr="00EA310E">
              <w:rPr>
                <w:color w:val="000009"/>
                <w:spacing w:val="1"/>
                <w:sz w:val="24"/>
                <w:szCs w:val="24"/>
              </w:rPr>
              <w:t xml:space="preserve"> </w:t>
            </w:r>
            <w:r w:rsidRPr="00EA310E">
              <w:rPr>
                <w:color w:val="000009"/>
                <w:spacing w:val="-1"/>
                <w:sz w:val="24"/>
                <w:szCs w:val="24"/>
              </w:rPr>
              <w:t>аккуратност</w:t>
            </w:r>
          </w:p>
          <w:p w:rsidR="006F72CC" w:rsidRPr="00EA310E" w:rsidRDefault="006B5682" w:rsidP="008641F2">
            <w:pPr>
              <w:pStyle w:val="TableParagraph"/>
              <w:ind w:left="95"/>
              <w:jc w:val="both"/>
              <w:rPr>
                <w:sz w:val="24"/>
                <w:szCs w:val="24"/>
              </w:rPr>
            </w:pPr>
            <w:r w:rsidRPr="00EA310E">
              <w:rPr>
                <w:color w:val="000009"/>
                <w:sz w:val="24"/>
                <w:szCs w:val="24"/>
              </w:rPr>
              <w:t>ь</w:t>
            </w:r>
          </w:p>
        </w:tc>
        <w:tc>
          <w:tcPr>
            <w:tcW w:w="296"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31" w:type="dxa"/>
          </w:tcPr>
          <w:p w:rsidR="006F72CC" w:rsidRPr="00EA310E" w:rsidRDefault="006F72CC" w:rsidP="008641F2">
            <w:pPr>
              <w:pStyle w:val="TableParagraph"/>
              <w:jc w:val="both"/>
              <w:rPr>
                <w:sz w:val="24"/>
                <w:szCs w:val="24"/>
              </w:rPr>
            </w:pPr>
          </w:p>
        </w:tc>
        <w:tc>
          <w:tcPr>
            <w:tcW w:w="293"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5" w:type="dxa"/>
          </w:tcPr>
          <w:p w:rsidR="006F72CC" w:rsidRPr="00EA310E" w:rsidRDefault="006F72CC" w:rsidP="008641F2">
            <w:pPr>
              <w:pStyle w:val="TableParagraph"/>
              <w:jc w:val="both"/>
              <w:rPr>
                <w:sz w:val="24"/>
                <w:szCs w:val="24"/>
              </w:rPr>
            </w:pPr>
          </w:p>
        </w:tc>
        <w:tc>
          <w:tcPr>
            <w:tcW w:w="309"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5"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8"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6" w:type="dxa"/>
          </w:tcPr>
          <w:p w:rsidR="006F72CC" w:rsidRPr="00EA310E" w:rsidRDefault="006F72CC" w:rsidP="008641F2">
            <w:pPr>
              <w:pStyle w:val="TableParagraph"/>
              <w:jc w:val="both"/>
              <w:rPr>
                <w:sz w:val="24"/>
                <w:szCs w:val="24"/>
              </w:rPr>
            </w:pPr>
          </w:p>
        </w:tc>
        <w:tc>
          <w:tcPr>
            <w:tcW w:w="297" w:type="dxa"/>
          </w:tcPr>
          <w:p w:rsidR="006F72CC" w:rsidRPr="00EA310E" w:rsidRDefault="006F72CC" w:rsidP="008641F2">
            <w:pPr>
              <w:pStyle w:val="TableParagraph"/>
              <w:jc w:val="both"/>
              <w:rPr>
                <w:sz w:val="24"/>
                <w:szCs w:val="24"/>
              </w:rPr>
            </w:pPr>
          </w:p>
        </w:tc>
        <w:tc>
          <w:tcPr>
            <w:tcW w:w="312" w:type="dxa"/>
            <w:tcBorders>
              <w:right w:val="single" w:sz="6" w:space="0" w:color="000009"/>
            </w:tcBorders>
          </w:tcPr>
          <w:p w:rsidR="006F72CC" w:rsidRPr="00EA310E" w:rsidRDefault="006F72CC" w:rsidP="008641F2">
            <w:pPr>
              <w:pStyle w:val="TableParagraph"/>
              <w:jc w:val="both"/>
              <w:rPr>
                <w:sz w:val="24"/>
                <w:szCs w:val="24"/>
              </w:rPr>
            </w:pPr>
          </w:p>
        </w:tc>
        <w:tc>
          <w:tcPr>
            <w:tcW w:w="324" w:type="dxa"/>
            <w:tcBorders>
              <w:left w:val="single" w:sz="6" w:space="0" w:color="000009"/>
            </w:tcBorders>
          </w:tcPr>
          <w:p w:rsidR="006F72CC" w:rsidRPr="00EA310E" w:rsidRDefault="006F72CC" w:rsidP="008641F2">
            <w:pPr>
              <w:pStyle w:val="TableParagraph"/>
              <w:jc w:val="both"/>
              <w:rPr>
                <w:sz w:val="24"/>
                <w:szCs w:val="24"/>
              </w:rPr>
            </w:pPr>
          </w:p>
        </w:tc>
        <w:tc>
          <w:tcPr>
            <w:tcW w:w="302"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6" w:type="dxa"/>
          </w:tcPr>
          <w:p w:rsidR="006F72CC" w:rsidRPr="00EA310E" w:rsidRDefault="006F72CC" w:rsidP="008641F2">
            <w:pPr>
              <w:pStyle w:val="TableParagraph"/>
              <w:jc w:val="both"/>
              <w:rPr>
                <w:sz w:val="24"/>
                <w:szCs w:val="24"/>
              </w:rPr>
            </w:pPr>
          </w:p>
        </w:tc>
        <w:tc>
          <w:tcPr>
            <w:tcW w:w="300" w:type="dxa"/>
          </w:tcPr>
          <w:p w:rsidR="006F72CC" w:rsidRPr="00EA310E" w:rsidRDefault="006F72CC" w:rsidP="008641F2">
            <w:pPr>
              <w:pStyle w:val="TableParagraph"/>
              <w:jc w:val="both"/>
              <w:rPr>
                <w:sz w:val="24"/>
                <w:szCs w:val="24"/>
              </w:rPr>
            </w:pPr>
          </w:p>
        </w:tc>
        <w:tc>
          <w:tcPr>
            <w:tcW w:w="310" w:type="dxa"/>
          </w:tcPr>
          <w:p w:rsidR="006F72CC" w:rsidRPr="00EA310E" w:rsidRDefault="006F72CC" w:rsidP="008641F2">
            <w:pPr>
              <w:pStyle w:val="TableParagraph"/>
              <w:jc w:val="both"/>
              <w:rPr>
                <w:sz w:val="24"/>
                <w:szCs w:val="24"/>
              </w:rPr>
            </w:pPr>
          </w:p>
        </w:tc>
        <w:tc>
          <w:tcPr>
            <w:tcW w:w="490" w:type="dxa"/>
          </w:tcPr>
          <w:p w:rsidR="006F72CC" w:rsidRPr="00EA310E" w:rsidRDefault="006F72CC" w:rsidP="008641F2">
            <w:pPr>
              <w:pStyle w:val="TableParagraph"/>
              <w:jc w:val="both"/>
              <w:rPr>
                <w:sz w:val="24"/>
                <w:szCs w:val="24"/>
              </w:rPr>
            </w:pPr>
          </w:p>
        </w:tc>
      </w:tr>
      <w:tr w:rsidR="006F72CC" w:rsidRPr="00EA310E">
        <w:trPr>
          <w:trHeight w:val="267"/>
        </w:trPr>
        <w:tc>
          <w:tcPr>
            <w:tcW w:w="569"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Раз</w:t>
            </w:r>
          </w:p>
        </w:tc>
        <w:tc>
          <w:tcPr>
            <w:tcW w:w="1560"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наличие</w:t>
            </w:r>
          </w:p>
        </w:tc>
        <w:tc>
          <w:tcPr>
            <w:tcW w:w="296"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31" w:type="dxa"/>
            <w:vMerge w:val="restart"/>
          </w:tcPr>
          <w:p w:rsidR="006F72CC" w:rsidRPr="00EA310E" w:rsidRDefault="006F72CC" w:rsidP="008641F2">
            <w:pPr>
              <w:pStyle w:val="TableParagraph"/>
              <w:jc w:val="both"/>
              <w:rPr>
                <w:sz w:val="24"/>
                <w:szCs w:val="24"/>
              </w:rPr>
            </w:pPr>
          </w:p>
        </w:tc>
        <w:tc>
          <w:tcPr>
            <w:tcW w:w="293"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09"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8"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297" w:type="dxa"/>
            <w:vMerge w:val="restart"/>
          </w:tcPr>
          <w:p w:rsidR="006F72CC" w:rsidRPr="00EA310E" w:rsidRDefault="006F72CC" w:rsidP="008641F2">
            <w:pPr>
              <w:pStyle w:val="TableParagraph"/>
              <w:jc w:val="both"/>
              <w:rPr>
                <w:sz w:val="24"/>
                <w:szCs w:val="24"/>
              </w:rPr>
            </w:pPr>
          </w:p>
        </w:tc>
        <w:tc>
          <w:tcPr>
            <w:tcW w:w="312" w:type="dxa"/>
            <w:vMerge w:val="restart"/>
            <w:tcBorders>
              <w:right w:val="single" w:sz="6" w:space="0" w:color="000009"/>
            </w:tcBorders>
          </w:tcPr>
          <w:p w:rsidR="006F72CC" w:rsidRPr="00EA310E" w:rsidRDefault="006F72CC" w:rsidP="008641F2">
            <w:pPr>
              <w:pStyle w:val="TableParagraph"/>
              <w:jc w:val="both"/>
              <w:rPr>
                <w:sz w:val="24"/>
                <w:szCs w:val="24"/>
              </w:rPr>
            </w:pPr>
          </w:p>
        </w:tc>
        <w:tc>
          <w:tcPr>
            <w:tcW w:w="324" w:type="dxa"/>
            <w:vMerge w:val="restart"/>
            <w:tcBorders>
              <w:left w:val="single" w:sz="6" w:space="0" w:color="000009"/>
            </w:tcBorders>
          </w:tcPr>
          <w:p w:rsidR="006F72CC" w:rsidRPr="00EA310E" w:rsidRDefault="006F72CC" w:rsidP="008641F2">
            <w:pPr>
              <w:pStyle w:val="TableParagraph"/>
              <w:jc w:val="both"/>
              <w:rPr>
                <w:sz w:val="24"/>
                <w:szCs w:val="24"/>
              </w:rPr>
            </w:pPr>
          </w:p>
        </w:tc>
        <w:tc>
          <w:tcPr>
            <w:tcW w:w="302"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300" w:type="dxa"/>
            <w:vMerge w:val="restart"/>
          </w:tcPr>
          <w:p w:rsidR="006F72CC" w:rsidRPr="00EA310E" w:rsidRDefault="006F72CC" w:rsidP="008641F2">
            <w:pPr>
              <w:pStyle w:val="TableParagraph"/>
              <w:jc w:val="both"/>
              <w:rPr>
                <w:sz w:val="24"/>
                <w:szCs w:val="24"/>
              </w:rPr>
            </w:pPr>
          </w:p>
        </w:tc>
        <w:tc>
          <w:tcPr>
            <w:tcW w:w="310" w:type="dxa"/>
            <w:vMerge w:val="restart"/>
          </w:tcPr>
          <w:p w:rsidR="006F72CC" w:rsidRPr="00EA310E" w:rsidRDefault="006F72CC" w:rsidP="008641F2">
            <w:pPr>
              <w:pStyle w:val="TableParagraph"/>
              <w:jc w:val="both"/>
              <w:rPr>
                <w:sz w:val="24"/>
                <w:szCs w:val="24"/>
              </w:rPr>
            </w:pPr>
          </w:p>
        </w:tc>
        <w:tc>
          <w:tcPr>
            <w:tcW w:w="490" w:type="dxa"/>
            <w:vMerge w:val="restart"/>
          </w:tcPr>
          <w:p w:rsidR="006F72CC" w:rsidRPr="00EA310E" w:rsidRDefault="006F72CC" w:rsidP="008641F2">
            <w:pPr>
              <w:pStyle w:val="TableParagraph"/>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дел</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рисунков,</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фото</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ое</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объемных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тво</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поделок,</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рче</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творческих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ств</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работ,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представлен</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ных</w:t>
            </w:r>
            <w:r w:rsidRPr="00EA310E">
              <w:rPr>
                <w:color w:val="000009"/>
                <w:spacing w:val="59"/>
                <w:sz w:val="24"/>
                <w:szCs w:val="24"/>
              </w:rPr>
              <w:t xml:space="preserve"> </w:t>
            </w:r>
            <w:r w:rsidRPr="00EA310E">
              <w:rPr>
                <w:color w:val="000009"/>
                <w:sz w:val="24"/>
                <w:szCs w:val="24"/>
              </w:rPr>
              <w:t>на</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конкурсах,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выставках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любого</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3"/>
        </w:trPr>
        <w:tc>
          <w:tcPr>
            <w:tcW w:w="569" w:type="dxa"/>
            <w:tcBorders>
              <w:top w:val="nil"/>
            </w:tcBorders>
          </w:tcPr>
          <w:p w:rsidR="006F72CC" w:rsidRPr="00EA310E" w:rsidRDefault="006F72CC" w:rsidP="008641F2">
            <w:pPr>
              <w:pStyle w:val="TableParagraph"/>
              <w:jc w:val="both"/>
              <w:rPr>
                <w:sz w:val="24"/>
                <w:szCs w:val="24"/>
              </w:rPr>
            </w:pPr>
          </w:p>
        </w:tc>
        <w:tc>
          <w:tcPr>
            <w:tcW w:w="1560" w:type="dxa"/>
            <w:tcBorders>
              <w:top w:val="nil"/>
            </w:tcBorders>
          </w:tcPr>
          <w:p w:rsidR="006F72CC" w:rsidRPr="00EA310E" w:rsidRDefault="006B5682" w:rsidP="008641F2">
            <w:pPr>
              <w:pStyle w:val="TableParagraph"/>
              <w:ind w:left="95"/>
              <w:jc w:val="both"/>
              <w:rPr>
                <w:sz w:val="24"/>
                <w:szCs w:val="24"/>
              </w:rPr>
            </w:pPr>
            <w:r w:rsidRPr="00EA310E">
              <w:rPr>
                <w:color w:val="000009"/>
                <w:sz w:val="24"/>
                <w:szCs w:val="24"/>
              </w:rPr>
              <w:t>уровня</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7"/>
        </w:trPr>
        <w:tc>
          <w:tcPr>
            <w:tcW w:w="569"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Раз</w:t>
            </w:r>
          </w:p>
        </w:tc>
        <w:tc>
          <w:tcPr>
            <w:tcW w:w="1560"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наличие</w:t>
            </w:r>
          </w:p>
        </w:tc>
        <w:tc>
          <w:tcPr>
            <w:tcW w:w="296"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31" w:type="dxa"/>
            <w:vMerge w:val="restart"/>
          </w:tcPr>
          <w:p w:rsidR="006F72CC" w:rsidRPr="00EA310E" w:rsidRDefault="006F72CC" w:rsidP="008641F2">
            <w:pPr>
              <w:pStyle w:val="TableParagraph"/>
              <w:jc w:val="both"/>
              <w:rPr>
                <w:sz w:val="24"/>
                <w:szCs w:val="24"/>
              </w:rPr>
            </w:pPr>
          </w:p>
        </w:tc>
        <w:tc>
          <w:tcPr>
            <w:tcW w:w="293"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09"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8"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297" w:type="dxa"/>
            <w:vMerge w:val="restart"/>
          </w:tcPr>
          <w:p w:rsidR="006F72CC" w:rsidRPr="00EA310E" w:rsidRDefault="006F72CC" w:rsidP="008641F2">
            <w:pPr>
              <w:pStyle w:val="TableParagraph"/>
              <w:jc w:val="both"/>
              <w:rPr>
                <w:sz w:val="24"/>
                <w:szCs w:val="24"/>
              </w:rPr>
            </w:pPr>
          </w:p>
        </w:tc>
        <w:tc>
          <w:tcPr>
            <w:tcW w:w="312" w:type="dxa"/>
            <w:vMerge w:val="restart"/>
            <w:tcBorders>
              <w:right w:val="single" w:sz="6" w:space="0" w:color="000009"/>
            </w:tcBorders>
          </w:tcPr>
          <w:p w:rsidR="006F72CC" w:rsidRPr="00EA310E" w:rsidRDefault="006F72CC" w:rsidP="008641F2">
            <w:pPr>
              <w:pStyle w:val="TableParagraph"/>
              <w:jc w:val="both"/>
              <w:rPr>
                <w:sz w:val="24"/>
                <w:szCs w:val="24"/>
              </w:rPr>
            </w:pPr>
          </w:p>
        </w:tc>
        <w:tc>
          <w:tcPr>
            <w:tcW w:w="324" w:type="dxa"/>
            <w:vMerge w:val="restart"/>
            <w:tcBorders>
              <w:left w:val="single" w:sz="6" w:space="0" w:color="000009"/>
            </w:tcBorders>
          </w:tcPr>
          <w:p w:rsidR="006F72CC" w:rsidRPr="00EA310E" w:rsidRDefault="006F72CC" w:rsidP="008641F2">
            <w:pPr>
              <w:pStyle w:val="TableParagraph"/>
              <w:jc w:val="both"/>
              <w:rPr>
                <w:sz w:val="24"/>
                <w:szCs w:val="24"/>
              </w:rPr>
            </w:pPr>
          </w:p>
        </w:tc>
        <w:tc>
          <w:tcPr>
            <w:tcW w:w="302"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300" w:type="dxa"/>
            <w:vMerge w:val="restart"/>
          </w:tcPr>
          <w:p w:rsidR="006F72CC" w:rsidRPr="00EA310E" w:rsidRDefault="006F72CC" w:rsidP="008641F2">
            <w:pPr>
              <w:pStyle w:val="TableParagraph"/>
              <w:jc w:val="both"/>
              <w:rPr>
                <w:sz w:val="24"/>
                <w:szCs w:val="24"/>
              </w:rPr>
            </w:pPr>
          </w:p>
        </w:tc>
        <w:tc>
          <w:tcPr>
            <w:tcW w:w="310" w:type="dxa"/>
            <w:vMerge w:val="restart"/>
          </w:tcPr>
          <w:p w:rsidR="006F72CC" w:rsidRPr="00EA310E" w:rsidRDefault="006F72CC" w:rsidP="008641F2">
            <w:pPr>
              <w:pStyle w:val="TableParagraph"/>
              <w:jc w:val="both"/>
              <w:rPr>
                <w:sz w:val="24"/>
                <w:szCs w:val="24"/>
              </w:rPr>
            </w:pPr>
          </w:p>
        </w:tc>
        <w:tc>
          <w:tcPr>
            <w:tcW w:w="490" w:type="dxa"/>
            <w:vMerge w:val="restart"/>
          </w:tcPr>
          <w:p w:rsidR="006F72CC" w:rsidRPr="00EA310E" w:rsidRDefault="006F72CC" w:rsidP="008641F2">
            <w:pPr>
              <w:pStyle w:val="TableParagraph"/>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дел</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творческих</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работ,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ои</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отзывов</w:t>
            </w:r>
            <w:r w:rsidRPr="00EA310E">
              <w:rPr>
                <w:color w:val="000009"/>
                <w:spacing w:val="57"/>
                <w:sz w:val="24"/>
                <w:szCs w:val="24"/>
              </w:rPr>
              <w:t xml:space="preserve"> </w:t>
            </w:r>
            <w:r w:rsidRPr="00EA310E">
              <w:rPr>
                <w:color w:val="000009"/>
                <w:sz w:val="24"/>
                <w:szCs w:val="24"/>
              </w:rPr>
              <w:t>по</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впе</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итогам</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чат</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посещения</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лен</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музеев,</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ия»</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выставок</w:t>
            </w:r>
            <w:r w:rsidRPr="00EA310E">
              <w:rPr>
                <w:color w:val="000009"/>
                <w:spacing w:val="-2"/>
                <w:sz w:val="24"/>
                <w:szCs w:val="24"/>
              </w:rPr>
              <w:t xml:space="preserve"> </w:t>
            </w:r>
            <w:r w:rsidRPr="00EA310E">
              <w:rPr>
                <w:color w:val="000009"/>
                <w:sz w:val="24"/>
                <w:szCs w:val="24"/>
              </w:rPr>
              <w:t>и</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т.д.</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Соответстви</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е</w:t>
            </w:r>
            <w:r w:rsidRPr="00EA310E">
              <w:rPr>
                <w:color w:val="000009"/>
                <w:spacing w:val="-3"/>
                <w:sz w:val="24"/>
                <w:szCs w:val="24"/>
              </w:rPr>
              <w:t xml:space="preserve"> </w:t>
            </w:r>
            <w:r w:rsidRPr="00EA310E">
              <w:rPr>
                <w:color w:val="000009"/>
                <w:sz w:val="24"/>
                <w:szCs w:val="24"/>
              </w:rPr>
              <w:t>текста</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переживания</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r w:rsidRPr="00EA310E">
              <w:rPr>
                <w:color w:val="000009"/>
                <w:spacing w:val="-3"/>
                <w:sz w:val="24"/>
                <w:szCs w:val="24"/>
              </w:rPr>
              <w:t xml:space="preserve"> </w:t>
            </w:r>
            <w:r w:rsidRPr="00EA310E">
              <w:rPr>
                <w:color w:val="000009"/>
                <w:sz w:val="24"/>
                <w:szCs w:val="24"/>
              </w:rPr>
              <w:t>эмоциям,</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F72CC" w:rsidP="008641F2">
            <w:pPr>
              <w:pStyle w:val="TableParagraph"/>
              <w:jc w:val="both"/>
              <w:rPr>
                <w:sz w:val="24"/>
                <w:szCs w:val="24"/>
              </w:rPr>
            </w:pP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эмоциональн</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3"/>
        </w:trPr>
        <w:tc>
          <w:tcPr>
            <w:tcW w:w="569" w:type="dxa"/>
            <w:tcBorders>
              <w:top w:val="nil"/>
            </w:tcBorders>
          </w:tcPr>
          <w:p w:rsidR="006F72CC" w:rsidRPr="00EA310E" w:rsidRDefault="006F72CC" w:rsidP="008641F2">
            <w:pPr>
              <w:pStyle w:val="TableParagraph"/>
              <w:jc w:val="both"/>
              <w:rPr>
                <w:sz w:val="24"/>
                <w:szCs w:val="24"/>
              </w:rPr>
            </w:pPr>
          </w:p>
        </w:tc>
        <w:tc>
          <w:tcPr>
            <w:tcW w:w="1560" w:type="dxa"/>
            <w:tcBorders>
              <w:top w:val="nil"/>
            </w:tcBorders>
          </w:tcPr>
          <w:p w:rsidR="006F72CC" w:rsidRPr="00EA310E" w:rsidRDefault="006B5682" w:rsidP="008641F2">
            <w:pPr>
              <w:pStyle w:val="TableParagraph"/>
              <w:ind w:left="95"/>
              <w:jc w:val="both"/>
              <w:rPr>
                <w:sz w:val="24"/>
                <w:szCs w:val="24"/>
              </w:rPr>
            </w:pPr>
            <w:r w:rsidRPr="00EA310E">
              <w:rPr>
                <w:color w:val="000009"/>
                <w:sz w:val="24"/>
                <w:szCs w:val="24"/>
              </w:rPr>
              <w:t>ость</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7"/>
        </w:trPr>
        <w:tc>
          <w:tcPr>
            <w:tcW w:w="569"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Раз</w:t>
            </w:r>
          </w:p>
        </w:tc>
        <w:tc>
          <w:tcPr>
            <w:tcW w:w="1560" w:type="dxa"/>
            <w:tcBorders>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Наличие</w:t>
            </w:r>
          </w:p>
        </w:tc>
        <w:tc>
          <w:tcPr>
            <w:tcW w:w="296"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31" w:type="dxa"/>
            <w:vMerge w:val="restart"/>
          </w:tcPr>
          <w:p w:rsidR="006F72CC" w:rsidRPr="00EA310E" w:rsidRDefault="006F72CC" w:rsidP="008641F2">
            <w:pPr>
              <w:pStyle w:val="TableParagraph"/>
              <w:jc w:val="both"/>
              <w:rPr>
                <w:sz w:val="24"/>
                <w:szCs w:val="24"/>
              </w:rPr>
            </w:pPr>
          </w:p>
        </w:tc>
        <w:tc>
          <w:tcPr>
            <w:tcW w:w="293"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09"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5"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9" w:type="dxa"/>
            <w:vMerge w:val="restart"/>
          </w:tcPr>
          <w:p w:rsidR="006F72CC" w:rsidRPr="00EA310E" w:rsidRDefault="006F72CC" w:rsidP="008641F2">
            <w:pPr>
              <w:pStyle w:val="TableParagraph"/>
              <w:jc w:val="both"/>
              <w:rPr>
                <w:sz w:val="24"/>
                <w:szCs w:val="24"/>
              </w:rPr>
            </w:pPr>
          </w:p>
        </w:tc>
        <w:tc>
          <w:tcPr>
            <w:tcW w:w="298"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297" w:type="dxa"/>
            <w:vMerge w:val="restart"/>
          </w:tcPr>
          <w:p w:rsidR="006F72CC" w:rsidRPr="00EA310E" w:rsidRDefault="006F72CC" w:rsidP="008641F2">
            <w:pPr>
              <w:pStyle w:val="TableParagraph"/>
              <w:jc w:val="both"/>
              <w:rPr>
                <w:sz w:val="24"/>
                <w:szCs w:val="24"/>
              </w:rPr>
            </w:pPr>
          </w:p>
        </w:tc>
        <w:tc>
          <w:tcPr>
            <w:tcW w:w="312" w:type="dxa"/>
            <w:vMerge w:val="restart"/>
            <w:tcBorders>
              <w:right w:val="single" w:sz="6" w:space="0" w:color="000009"/>
            </w:tcBorders>
          </w:tcPr>
          <w:p w:rsidR="006F72CC" w:rsidRPr="00EA310E" w:rsidRDefault="006F72CC" w:rsidP="008641F2">
            <w:pPr>
              <w:pStyle w:val="TableParagraph"/>
              <w:jc w:val="both"/>
              <w:rPr>
                <w:sz w:val="24"/>
                <w:szCs w:val="24"/>
              </w:rPr>
            </w:pPr>
          </w:p>
        </w:tc>
        <w:tc>
          <w:tcPr>
            <w:tcW w:w="324" w:type="dxa"/>
            <w:vMerge w:val="restart"/>
            <w:tcBorders>
              <w:left w:val="single" w:sz="6" w:space="0" w:color="000009"/>
            </w:tcBorders>
          </w:tcPr>
          <w:p w:rsidR="006F72CC" w:rsidRPr="00EA310E" w:rsidRDefault="006F72CC" w:rsidP="008641F2">
            <w:pPr>
              <w:pStyle w:val="TableParagraph"/>
              <w:jc w:val="both"/>
              <w:rPr>
                <w:sz w:val="24"/>
                <w:szCs w:val="24"/>
              </w:rPr>
            </w:pPr>
          </w:p>
        </w:tc>
        <w:tc>
          <w:tcPr>
            <w:tcW w:w="302" w:type="dxa"/>
            <w:vMerge w:val="restart"/>
          </w:tcPr>
          <w:p w:rsidR="006F72CC" w:rsidRPr="00EA310E" w:rsidRDefault="006F72CC" w:rsidP="008641F2">
            <w:pPr>
              <w:pStyle w:val="TableParagraph"/>
              <w:jc w:val="both"/>
              <w:rPr>
                <w:sz w:val="24"/>
                <w:szCs w:val="24"/>
              </w:rPr>
            </w:pPr>
          </w:p>
        </w:tc>
        <w:tc>
          <w:tcPr>
            <w:tcW w:w="312" w:type="dxa"/>
            <w:vMerge w:val="restart"/>
          </w:tcPr>
          <w:p w:rsidR="006F72CC" w:rsidRPr="00EA310E" w:rsidRDefault="006F72CC" w:rsidP="008641F2">
            <w:pPr>
              <w:pStyle w:val="TableParagraph"/>
              <w:jc w:val="both"/>
              <w:rPr>
                <w:sz w:val="24"/>
                <w:szCs w:val="24"/>
              </w:rPr>
            </w:pPr>
          </w:p>
        </w:tc>
        <w:tc>
          <w:tcPr>
            <w:tcW w:w="326" w:type="dxa"/>
            <w:vMerge w:val="restart"/>
          </w:tcPr>
          <w:p w:rsidR="006F72CC" w:rsidRPr="00EA310E" w:rsidRDefault="006F72CC" w:rsidP="008641F2">
            <w:pPr>
              <w:pStyle w:val="TableParagraph"/>
              <w:jc w:val="both"/>
              <w:rPr>
                <w:sz w:val="24"/>
                <w:szCs w:val="24"/>
              </w:rPr>
            </w:pPr>
          </w:p>
        </w:tc>
        <w:tc>
          <w:tcPr>
            <w:tcW w:w="300" w:type="dxa"/>
            <w:vMerge w:val="restart"/>
          </w:tcPr>
          <w:p w:rsidR="006F72CC" w:rsidRPr="00EA310E" w:rsidRDefault="006F72CC" w:rsidP="008641F2">
            <w:pPr>
              <w:pStyle w:val="TableParagraph"/>
              <w:jc w:val="both"/>
              <w:rPr>
                <w:sz w:val="24"/>
                <w:szCs w:val="24"/>
              </w:rPr>
            </w:pPr>
          </w:p>
        </w:tc>
        <w:tc>
          <w:tcPr>
            <w:tcW w:w="310" w:type="dxa"/>
            <w:vMerge w:val="restart"/>
          </w:tcPr>
          <w:p w:rsidR="006F72CC" w:rsidRPr="00EA310E" w:rsidRDefault="006F72CC" w:rsidP="008641F2">
            <w:pPr>
              <w:pStyle w:val="TableParagraph"/>
              <w:jc w:val="both"/>
              <w:rPr>
                <w:sz w:val="24"/>
                <w:szCs w:val="24"/>
              </w:rPr>
            </w:pPr>
          </w:p>
        </w:tc>
        <w:tc>
          <w:tcPr>
            <w:tcW w:w="490" w:type="dxa"/>
            <w:vMerge w:val="restart"/>
          </w:tcPr>
          <w:p w:rsidR="006F72CC" w:rsidRPr="00EA310E" w:rsidRDefault="006F72CC" w:rsidP="008641F2">
            <w:pPr>
              <w:pStyle w:val="TableParagraph"/>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дел</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грамот,</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«М</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сертификато</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ои</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в,</w:t>
            </w:r>
            <w:r w:rsidRPr="00EA310E">
              <w:rPr>
                <w:color w:val="000009"/>
                <w:spacing w:val="-4"/>
                <w:sz w:val="24"/>
                <w:szCs w:val="24"/>
              </w:rPr>
              <w:t xml:space="preserve"> </w:t>
            </w:r>
            <w:r w:rsidRPr="00EA310E">
              <w:rPr>
                <w:color w:val="000009"/>
                <w:sz w:val="24"/>
                <w:szCs w:val="24"/>
              </w:rPr>
              <w:t>дипломов,</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дос</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благодарстве</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ти</w:t>
            </w:r>
          </w:p>
        </w:tc>
        <w:tc>
          <w:tcPr>
            <w:tcW w:w="1560"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нных писем</w:t>
            </w: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6"/>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же</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65"/>
        </w:trPr>
        <w:tc>
          <w:tcPr>
            <w:tcW w:w="569" w:type="dxa"/>
            <w:tcBorders>
              <w:top w:val="nil"/>
              <w:bottom w:val="nil"/>
            </w:tcBorders>
          </w:tcPr>
          <w:p w:rsidR="006F72CC" w:rsidRPr="00EA310E" w:rsidRDefault="006B5682" w:rsidP="008641F2">
            <w:pPr>
              <w:pStyle w:val="TableParagraph"/>
              <w:ind w:left="95"/>
              <w:jc w:val="both"/>
              <w:rPr>
                <w:sz w:val="24"/>
                <w:szCs w:val="24"/>
              </w:rPr>
            </w:pPr>
            <w:r w:rsidRPr="00EA310E">
              <w:rPr>
                <w:color w:val="000009"/>
                <w:sz w:val="24"/>
                <w:szCs w:val="24"/>
              </w:rPr>
              <w:t>ни</w:t>
            </w:r>
          </w:p>
        </w:tc>
        <w:tc>
          <w:tcPr>
            <w:tcW w:w="1560" w:type="dxa"/>
            <w:tcBorders>
              <w:top w:val="nil"/>
              <w:bottom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3"/>
        </w:trPr>
        <w:tc>
          <w:tcPr>
            <w:tcW w:w="569" w:type="dxa"/>
            <w:tcBorders>
              <w:top w:val="nil"/>
            </w:tcBorders>
          </w:tcPr>
          <w:p w:rsidR="006F72CC" w:rsidRPr="00EA310E" w:rsidRDefault="006B5682" w:rsidP="008641F2">
            <w:pPr>
              <w:pStyle w:val="TableParagraph"/>
              <w:ind w:left="95"/>
              <w:jc w:val="both"/>
              <w:rPr>
                <w:sz w:val="24"/>
                <w:szCs w:val="24"/>
              </w:rPr>
            </w:pPr>
            <w:r w:rsidRPr="00EA310E">
              <w:rPr>
                <w:color w:val="000009"/>
                <w:sz w:val="24"/>
                <w:szCs w:val="24"/>
              </w:rPr>
              <w:t>я».</w:t>
            </w:r>
          </w:p>
        </w:tc>
        <w:tc>
          <w:tcPr>
            <w:tcW w:w="1560" w:type="dxa"/>
            <w:tcBorders>
              <w:top w:val="nil"/>
            </w:tcBorders>
          </w:tcPr>
          <w:p w:rsidR="006F72CC" w:rsidRPr="00EA310E" w:rsidRDefault="006F72CC" w:rsidP="008641F2">
            <w:pPr>
              <w:pStyle w:val="TableParagraph"/>
              <w:jc w:val="both"/>
              <w:rPr>
                <w:sz w:val="24"/>
                <w:szCs w:val="24"/>
              </w:rPr>
            </w:pPr>
          </w:p>
        </w:tc>
        <w:tc>
          <w:tcPr>
            <w:tcW w:w="296"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31" w:type="dxa"/>
            <w:vMerge/>
            <w:tcBorders>
              <w:top w:val="nil"/>
            </w:tcBorders>
          </w:tcPr>
          <w:p w:rsidR="006F72CC" w:rsidRPr="00EA310E" w:rsidRDefault="006F72CC" w:rsidP="008641F2">
            <w:pPr>
              <w:jc w:val="both"/>
              <w:rPr>
                <w:sz w:val="24"/>
                <w:szCs w:val="24"/>
              </w:rPr>
            </w:pPr>
          </w:p>
        </w:tc>
        <w:tc>
          <w:tcPr>
            <w:tcW w:w="293"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09"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5"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9" w:type="dxa"/>
            <w:vMerge/>
            <w:tcBorders>
              <w:top w:val="nil"/>
            </w:tcBorders>
          </w:tcPr>
          <w:p w:rsidR="006F72CC" w:rsidRPr="00EA310E" w:rsidRDefault="006F72CC" w:rsidP="008641F2">
            <w:pPr>
              <w:jc w:val="both"/>
              <w:rPr>
                <w:sz w:val="24"/>
                <w:szCs w:val="24"/>
              </w:rPr>
            </w:pPr>
          </w:p>
        </w:tc>
        <w:tc>
          <w:tcPr>
            <w:tcW w:w="298"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297" w:type="dxa"/>
            <w:vMerge/>
            <w:tcBorders>
              <w:top w:val="nil"/>
            </w:tcBorders>
          </w:tcPr>
          <w:p w:rsidR="006F72CC" w:rsidRPr="00EA310E" w:rsidRDefault="006F72CC" w:rsidP="008641F2">
            <w:pPr>
              <w:jc w:val="both"/>
              <w:rPr>
                <w:sz w:val="24"/>
                <w:szCs w:val="24"/>
              </w:rPr>
            </w:pPr>
          </w:p>
        </w:tc>
        <w:tc>
          <w:tcPr>
            <w:tcW w:w="312" w:type="dxa"/>
            <w:vMerge/>
            <w:tcBorders>
              <w:top w:val="nil"/>
              <w:right w:val="single" w:sz="6" w:space="0" w:color="000009"/>
            </w:tcBorders>
          </w:tcPr>
          <w:p w:rsidR="006F72CC" w:rsidRPr="00EA310E" w:rsidRDefault="006F72CC" w:rsidP="008641F2">
            <w:pPr>
              <w:jc w:val="both"/>
              <w:rPr>
                <w:sz w:val="24"/>
                <w:szCs w:val="24"/>
              </w:rPr>
            </w:pPr>
          </w:p>
        </w:tc>
        <w:tc>
          <w:tcPr>
            <w:tcW w:w="324" w:type="dxa"/>
            <w:vMerge/>
            <w:tcBorders>
              <w:top w:val="nil"/>
              <w:left w:val="single" w:sz="6" w:space="0" w:color="000009"/>
            </w:tcBorders>
          </w:tcPr>
          <w:p w:rsidR="006F72CC" w:rsidRPr="00EA310E" w:rsidRDefault="006F72CC" w:rsidP="008641F2">
            <w:pPr>
              <w:jc w:val="both"/>
              <w:rPr>
                <w:sz w:val="24"/>
                <w:szCs w:val="24"/>
              </w:rPr>
            </w:pPr>
          </w:p>
        </w:tc>
        <w:tc>
          <w:tcPr>
            <w:tcW w:w="302" w:type="dxa"/>
            <w:vMerge/>
            <w:tcBorders>
              <w:top w:val="nil"/>
            </w:tcBorders>
          </w:tcPr>
          <w:p w:rsidR="006F72CC" w:rsidRPr="00EA310E" w:rsidRDefault="006F72CC" w:rsidP="008641F2">
            <w:pPr>
              <w:jc w:val="both"/>
              <w:rPr>
                <w:sz w:val="24"/>
                <w:szCs w:val="24"/>
              </w:rPr>
            </w:pPr>
          </w:p>
        </w:tc>
        <w:tc>
          <w:tcPr>
            <w:tcW w:w="312" w:type="dxa"/>
            <w:vMerge/>
            <w:tcBorders>
              <w:top w:val="nil"/>
            </w:tcBorders>
          </w:tcPr>
          <w:p w:rsidR="006F72CC" w:rsidRPr="00EA310E" w:rsidRDefault="006F72CC" w:rsidP="008641F2">
            <w:pPr>
              <w:jc w:val="both"/>
              <w:rPr>
                <w:sz w:val="24"/>
                <w:szCs w:val="24"/>
              </w:rPr>
            </w:pPr>
          </w:p>
        </w:tc>
        <w:tc>
          <w:tcPr>
            <w:tcW w:w="326" w:type="dxa"/>
            <w:vMerge/>
            <w:tcBorders>
              <w:top w:val="nil"/>
            </w:tcBorders>
          </w:tcPr>
          <w:p w:rsidR="006F72CC" w:rsidRPr="00EA310E" w:rsidRDefault="006F72CC" w:rsidP="008641F2">
            <w:pPr>
              <w:jc w:val="both"/>
              <w:rPr>
                <w:sz w:val="24"/>
                <w:szCs w:val="24"/>
              </w:rPr>
            </w:pPr>
          </w:p>
        </w:tc>
        <w:tc>
          <w:tcPr>
            <w:tcW w:w="300" w:type="dxa"/>
            <w:vMerge/>
            <w:tcBorders>
              <w:top w:val="nil"/>
            </w:tcBorders>
          </w:tcPr>
          <w:p w:rsidR="006F72CC" w:rsidRPr="00EA310E" w:rsidRDefault="006F72CC" w:rsidP="008641F2">
            <w:pPr>
              <w:jc w:val="both"/>
              <w:rPr>
                <w:sz w:val="24"/>
                <w:szCs w:val="24"/>
              </w:rPr>
            </w:pPr>
          </w:p>
        </w:tc>
        <w:tc>
          <w:tcPr>
            <w:tcW w:w="310" w:type="dxa"/>
            <w:vMerge/>
            <w:tcBorders>
              <w:top w:val="nil"/>
            </w:tcBorders>
          </w:tcPr>
          <w:p w:rsidR="006F72CC" w:rsidRPr="00EA310E" w:rsidRDefault="006F72CC" w:rsidP="008641F2">
            <w:pPr>
              <w:jc w:val="both"/>
              <w:rPr>
                <w:sz w:val="24"/>
                <w:szCs w:val="24"/>
              </w:rPr>
            </w:pPr>
          </w:p>
        </w:tc>
        <w:tc>
          <w:tcPr>
            <w:tcW w:w="490" w:type="dxa"/>
            <w:vMerge/>
            <w:tcBorders>
              <w:top w:val="nil"/>
            </w:tcBorders>
          </w:tcPr>
          <w:p w:rsidR="006F72CC" w:rsidRPr="00EA310E" w:rsidRDefault="006F72CC" w:rsidP="008641F2">
            <w:pPr>
              <w:jc w:val="both"/>
              <w:rPr>
                <w:sz w:val="24"/>
                <w:szCs w:val="24"/>
              </w:rPr>
            </w:pPr>
          </w:p>
        </w:tc>
      </w:tr>
      <w:tr w:rsidR="006F72CC" w:rsidRPr="00EA310E">
        <w:trPr>
          <w:trHeight w:val="278"/>
        </w:trPr>
        <w:tc>
          <w:tcPr>
            <w:tcW w:w="2129" w:type="dxa"/>
            <w:gridSpan w:val="2"/>
          </w:tcPr>
          <w:p w:rsidR="006F72CC" w:rsidRPr="00EA310E" w:rsidRDefault="006B5682" w:rsidP="008641F2">
            <w:pPr>
              <w:pStyle w:val="TableParagraph"/>
              <w:ind w:left="95"/>
              <w:jc w:val="both"/>
              <w:rPr>
                <w:b/>
                <w:sz w:val="24"/>
                <w:szCs w:val="24"/>
              </w:rPr>
            </w:pPr>
            <w:r w:rsidRPr="00EA310E">
              <w:rPr>
                <w:b/>
                <w:color w:val="000009"/>
                <w:sz w:val="24"/>
                <w:szCs w:val="24"/>
              </w:rPr>
              <w:t>Итого:</w:t>
            </w:r>
          </w:p>
        </w:tc>
        <w:tc>
          <w:tcPr>
            <w:tcW w:w="296"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31" w:type="dxa"/>
          </w:tcPr>
          <w:p w:rsidR="006F72CC" w:rsidRPr="00EA310E" w:rsidRDefault="006F72CC" w:rsidP="008641F2">
            <w:pPr>
              <w:pStyle w:val="TableParagraph"/>
              <w:jc w:val="both"/>
              <w:rPr>
                <w:sz w:val="24"/>
                <w:szCs w:val="24"/>
              </w:rPr>
            </w:pPr>
          </w:p>
        </w:tc>
        <w:tc>
          <w:tcPr>
            <w:tcW w:w="293"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5" w:type="dxa"/>
          </w:tcPr>
          <w:p w:rsidR="006F72CC" w:rsidRPr="00EA310E" w:rsidRDefault="006F72CC" w:rsidP="008641F2">
            <w:pPr>
              <w:pStyle w:val="TableParagraph"/>
              <w:jc w:val="both"/>
              <w:rPr>
                <w:sz w:val="24"/>
                <w:szCs w:val="24"/>
              </w:rPr>
            </w:pPr>
          </w:p>
        </w:tc>
        <w:tc>
          <w:tcPr>
            <w:tcW w:w="309"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5"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9" w:type="dxa"/>
          </w:tcPr>
          <w:p w:rsidR="006F72CC" w:rsidRPr="00EA310E" w:rsidRDefault="006F72CC" w:rsidP="008641F2">
            <w:pPr>
              <w:pStyle w:val="TableParagraph"/>
              <w:jc w:val="both"/>
              <w:rPr>
                <w:sz w:val="24"/>
                <w:szCs w:val="24"/>
              </w:rPr>
            </w:pPr>
          </w:p>
        </w:tc>
        <w:tc>
          <w:tcPr>
            <w:tcW w:w="298"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6" w:type="dxa"/>
          </w:tcPr>
          <w:p w:rsidR="006F72CC" w:rsidRPr="00EA310E" w:rsidRDefault="006F72CC" w:rsidP="008641F2">
            <w:pPr>
              <w:pStyle w:val="TableParagraph"/>
              <w:jc w:val="both"/>
              <w:rPr>
                <w:sz w:val="24"/>
                <w:szCs w:val="24"/>
              </w:rPr>
            </w:pPr>
          </w:p>
        </w:tc>
        <w:tc>
          <w:tcPr>
            <w:tcW w:w="297" w:type="dxa"/>
          </w:tcPr>
          <w:p w:rsidR="006F72CC" w:rsidRPr="00EA310E" w:rsidRDefault="006F72CC" w:rsidP="008641F2">
            <w:pPr>
              <w:pStyle w:val="TableParagraph"/>
              <w:jc w:val="both"/>
              <w:rPr>
                <w:sz w:val="24"/>
                <w:szCs w:val="24"/>
              </w:rPr>
            </w:pPr>
          </w:p>
        </w:tc>
        <w:tc>
          <w:tcPr>
            <w:tcW w:w="312" w:type="dxa"/>
            <w:tcBorders>
              <w:right w:val="single" w:sz="6" w:space="0" w:color="000009"/>
            </w:tcBorders>
          </w:tcPr>
          <w:p w:rsidR="006F72CC" w:rsidRPr="00EA310E" w:rsidRDefault="006F72CC" w:rsidP="008641F2">
            <w:pPr>
              <w:pStyle w:val="TableParagraph"/>
              <w:jc w:val="both"/>
              <w:rPr>
                <w:sz w:val="24"/>
                <w:szCs w:val="24"/>
              </w:rPr>
            </w:pPr>
          </w:p>
        </w:tc>
        <w:tc>
          <w:tcPr>
            <w:tcW w:w="324" w:type="dxa"/>
            <w:tcBorders>
              <w:left w:val="single" w:sz="6" w:space="0" w:color="000009"/>
            </w:tcBorders>
          </w:tcPr>
          <w:p w:rsidR="006F72CC" w:rsidRPr="00EA310E" w:rsidRDefault="006F72CC" w:rsidP="008641F2">
            <w:pPr>
              <w:pStyle w:val="TableParagraph"/>
              <w:jc w:val="both"/>
              <w:rPr>
                <w:sz w:val="24"/>
                <w:szCs w:val="24"/>
              </w:rPr>
            </w:pPr>
          </w:p>
        </w:tc>
        <w:tc>
          <w:tcPr>
            <w:tcW w:w="302" w:type="dxa"/>
          </w:tcPr>
          <w:p w:rsidR="006F72CC" w:rsidRPr="00EA310E" w:rsidRDefault="006F72CC" w:rsidP="008641F2">
            <w:pPr>
              <w:pStyle w:val="TableParagraph"/>
              <w:jc w:val="both"/>
              <w:rPr>
                <w:sz w:val="24"/>
                <w:szCs w:val="24"/>
              </w:rPr>
            </w:pPr>
          </w:p>
        </w:tc>
        <w:tc>
          <w:tcPr>
            <w:tcW w:w="312" w:type="dxa"/>
          </w:tcPr>
          <w:p w:rsidR="006F72CC" w:rsidRPr="00EA310E" w:rsidRDefault="006F72CC" w:rsidP="008641F2">
            <w:pPr>
              <w:pStyle w:val="TableParagraph"/>
              <w:jc w:val="both"/>
              <w:rPr>
                <w:sz w:val="24"/>
                <w:szCs w:val="24"/>
              </w:rPr>
            </w:pPr>
          </w:p>
        </w:tc>
        <w:tc>
          <w:tcPr>
            <w:tcW w:w="326" w:type="dxa"/>
          </w:tcPr>
          <w:p w:rsidR="006F72CC" w:rsidRPr="00EA310E" w:rsidRDefault="006F72CC" w:rsidP="008641F2">
            <w:pPr>
              <w:pStyle w:val="TableParagraph"/>
              <w:jc w:val="both"/>
              <w:rPr>
                <w:sz w:val="24"/>
                <w:szCs w:val="24"/>
              </w:rPr>
            </w:pPr>
          </w:p>
        </w:tc>
        <w:tc>
          <w:tcPr>
            <w:tcW w:w="300" w:type="dxa"/>
          </w:tcPr>
          <w:p w:rsidR="006F72CC" w:rsidRPr="00EA310E" w:rsidRDefault="006F72CC" w:rsidP="008641F2">
            <w:pPr>
              <w:pStyle w:val="TableParagraph"/>
              <w:jc w:val="both"/>
              <w:rPr>
                <w:sz w:val="24"/>
                <w:szCs w:val="24"/>
              </w:rPr>
            </w:pPr>
          </w:p>
        </w:tc>
        <w:tc>
          <w:tcPr>
            <w:tcW w:w="310" w:type="dxa"/>
          </w:tcPr>
          <w:p w:rsidR="006F72CC" w:rsidRPr="00EA310E" w:rsidRDefault="006F72CC" w:rsidP="008641F2">
            <w:pPr>
              <w:pStyle w:val="TableParagraph"/>
              <w:jc w:val="both"/>
              <w:rPr>
                <w:sz w:val="24"/>
                <w:szCs w:val="24"/>
              </w:rPr>
            </w:pPr>
          </w:p>
        </w:tc>
        <w:tc>
          <w:tcPr>
            <w:tcW w:w="490" w:type="dxa"/>
          </w:tcPr>
          <w:p w:rsidR="006F72CC" w:rsidRPr="00EA310E" w:rsidRDefault="006F72CC" w:rsidP="008641F2">
            <w:pPr>
              <w:pStyle w:val="TableParagraph"/>
              <w:jc w:val="both"/>
              <w:rPr>
                <w:sz w:val="24"/>
                <w:szCs w:val="24"/>
              </w:rPr>
            </w:pPr>
          </w:p>
        </w:tc>
      </w:tr>
    </w:tbl>
    <w:p w:rsidR="006F72CC" w:rsidRPr="00EA310E" w:rsidRDefault="006F72CC" w:rsidP="008641F2">
      <w:pPr>
        <w:pStyle w:val="a3"/>
        <w:ind w:left="0" w:right="0"/>
        <w:jc w:val="both"/>
        <w:rPr>
          <w:b/>
        </w:rPr>
      </w:pPr>
    </w:p>
    <w:p w:rsidR="006F72CC" w:rsidRPr="00EA310E" w:rsidRDefault="006B5682" w:rsidP="008641F2">
      <w:pPr>
        <w:pStyle w:val="Heading1"/>
        <w:spacing w:before="0"/>
        <w:ind w:left="2681" w:right="2230"/>
        <w:jc w:val="both"/>
      </w:pPr>
      <w:r w:rsidRPr="00EA310E">
        <w:rPr>
          <w:color w:val="000009"/>
        </w:rPr>
        <w:t>Оценка</w:t>
      </w:r>
      <w:r w:rsidRPr="00EA310E">
        <w:rPr>
          <w:color w:val="000009"/>
          <w:spacing w:val="-8"/>
        </w:rPr>
        <w:t xml:space="preserve"> </w:t>
      </w:r>
      <w:r w:rsidRPr="00EA310E">
        <w:rPr>
          <w:color w:val="000009"/>
        </w:rPr>
        <w:t>проектной</w:t>
      </w:r>
      <w:r w:rsidRPr="00EA310E">
        <w:rPr>
          <w:color w:val="000009"/>
          <w:spacing w:val="-8"/>
        </w:rPr>
        <w:t xml:space="preserve"> </w:t>
      </w:r>
      <w:r w:rsidRPr="00EA310E">
        <w:rPr>
          <w:color w:val="000009"/>
        </w:rPr>
        <w:t>работы</w:t>
      </w:r>
      <w:r w:rsidRPr="00EA310E">
        <w:rPr>
          <w:color w:val="000009"/>
          <w:spacing w:val="-8"/>
        </w:rPr>
        <w:t xml:space="preserve"> </w:t>
      </w:r>
      <w:r w:rsidRPr="00EA310E">
        <w:rPr>
          <w:color w:val="000009"/>
        </w:rPr>
        <w:t>младших</w:t>
      </w:r>
      <w:r w:rsidRPr="00EA310E">
        <w:rPr>
          <w:color w:val="000009"/>
          <w:spacing w:val="-6"/>
        </w:rPr>
        <w:t xml:space="preserve"> </w:t>
      </w:r>
      <w:r w:rsidRPr="00EA310E">
        <w:rPr>
          <w:color w:val="000009"/>
        </w:rPr>
        <w:t>школьников</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4"/>
        <w:gridCol w:w="1901"/>
        <w:gridCol w:w="1388"/>
        <w:gridCol w:w="1387"/>
        <w:gridCol w:w="1248"/>
        <w:gridCol w:w="1248"/>
        <w:gridCol w:w="1289"/>
        <w:gridCol w:w="1106"/>
      </w:tblGrid>
      <w:tr w:rsidR="006F72CC" w:rsidRPr="00EA310E">
        <w:trPr>
          <w:trHeight w:val="558"/>
        </w:trPr>
        <w:tc>
          <w:tcPr>
            <w:tcW w:w="214" w:type="dxa"/>
            <w:vMerge w:val="restart"/>
          </w:tcPr>
          <w:p w:rsidR="006F72CC" w:rsidRPr="00EA310E" w:rsidRDefault="006F72CC" w:rsidP="008641F2">
            <w:pPr>
              <w:pStyle w:val="TableParagraph"/>
              <w:jc w:val="both"/>
              <w:rPr>
                <w:sz w:val="24"/>
                <w:szCs w:val="24"/>
              </w:rPr>
            </w:pPr>
          </w:p>
        </w:tc>
        <w:tc>
          <w:tcPr>
            <w:tcW w:w="1901" w:type="dxa"/>
            <w:vMerge w:val="restart"/>
          </w:tcPr>
          <w:p w:rsidR="006F72CC" w:rsidRPr="00EA310E" w:rsidRDefault="006B5682" w:rsidP="008641F2">
            <w:pPr>
              <w:pStyle w:val="TableParagraph"/>
              <w:ind w:left="455"/>
              <w:jc w:val="both"/>
              <w:rPr>
                <w:b/>
                <w:sz w:val="24"/>
                <w:szCs w:val="24"/>
              </w:rPr>
            </w:pPr>
            <w:r w:rsidRPr="00EA310E">
              <w:rPr>
                <w:b/>
                <w:color w:val="000009"/>
                <w:sz w:val="24"/>
                <w:szCs w:val="24"/>
              </w:rPr>
              <w:t>Вид</w:t>
            </w:r>
            <w:r w:rsidRPr="00EA310E">
              <w:rPr>
                <w:b/>
                <w:color w:val="000009"/>
                <w:spacing w:val="-6"/>
                <w:sz w:val="24"/>
                <w:szCs w:val="24"/>
              </w:rPr>
              <w:t xml:space="preserve"> </w:t>
            </w:r>
            <w:r w:rsidRPr="00EA310E">
              <w:rPr>
                <w:b/>
                <w:color w:val="000009"/>
                <w:sz w:val="24"/>
                <w:szCs w:val="24"/>
              </w:rPr>
              <w:t>работы</w:t>
            </w:r>
          </w:p>
        </w:tc>
        <w:tc>
          <w:tcPr>
            <w:tcW w:w="7666" w:type="dxa"/>
            <w:gridSpan w:val="6"/>
          </w:tcPr>
          <w:p w:rsidR="006F72CC" w:rsidRPr="00EA310E" w:rsidRDefault="006B5682" w:rsidP="008641F2">
            <w:pPr>
              <w:pStyle w:val="TableParagraph"/>
              <w:ind w:left="2656" w:right="2638"/>
              <w:jc w:val="both"/>
              <w:rPr>
                <w:b/>
                <w:sz w:val="24"/>
                <w:szCs w:val="24"/>
              </w:rPr>
            </w:pPr>
            <w:r w:rsidRPr="00EA310E">
              <w:rPr>
                <w:b/>
                <w:color w:val="000009"/>
                <w:spacing w:val="-1"/>
                <w:sz w:val="24"/>
                <w:szCs w:val="24"/>
              </w:rPr>
              <w:t>Фамилии участников</w:t>
            </w:r>
            <w:r w:rsidRPr="00EA310E">
              <w:rPr>
                <w:b/>
                <w:color w:val="000009"/>
                <w:spacing w:val="-57"/>
                <w:sz w:val="24"/>
                <w:szCs w:val="24"/>
              </w:rPr>
              <w:t xml:space="preserve"> </w:t>
            </w:r>
            <w:r w:rsidRPr="00EA310E">
              <w:rPr>
                <w:b/>
                <w:color w:val="000009"/>
                <w:sz w:val="24"/>
                <w:szCs w:val="24"/>
              </w:rPr>
              <w:t>группы</w:t>
            </w:r>
          </w:p>
        </w:tc>
      </w:tr>
      <w:tr w:rsidR="006F72CC" w:rsidRPr="00EA310E">
        <w:trPr>
          <w:trHeight w:val="433"/>
        </w:trPr>
        <w:tc>
          <w:tcPr>
            <w:tcW w:w="214" w:type="dxa"/>
            <w:vMerge/>
            <w:tcBorders>
              <w:top w:val="nil"/>
            </w:tcBorders>
          </w:tcPr>
          <w:p w:rsidR="006F72CC" w:rsidRPr="00EA310E" w:rsidRDefault="006F72CC" w:rsidP="008641F2">
            <w:pPr>
              <w:jc w:val="both"/>
              <w:rPr>
                <w:sz w:val="24"/>
                <w:szCs w:val="24"/>
              </w:rPr>
            </w:pPr>
          </w:p>
        </w:tc>
        <w:tc>
          <w:tcPr>
            <w:tcW w:w="1901" w:type="dxa"/>
            <w:vMerge/>
            <w:tcBorders>
              <w:top w:val="nil"/>
            </w:tcBorders>
          </w:tcPr>
          <w:p w:rsidR="006F72CC" w:rsidRPr="00EA310E" w:rsidRDefault="006F72CC" w:rsidP="008641F2">
            <w:pPr>
              <w:jc w:val="both"/>
              <w:rPr>
                <w:sz w:val="24"/>
                <w:szCs w:val="24"/>
              </w:rPr>
            </w:pPr>
          </w:p>
        </w:tc>
        <w:tc>
          <w:tcPr>
            <w:tcW w:w="1388" w:type="dxa"/>
            <w:tcBorders>
              <w:right w:val="single" w:sz="4" w:space="0" w:color="000000"/>
            </w:tcBorders>
          </w:tcPr>
          <w:p w:rsidR="006F72CC" w:rsidRPr="00EA310E" w:rsidRDefault="006F72CC" w:rsidP="008641F2">
            <w:pPr>
              <w:pStyle w:val="TableParagraph"/>
              <w:jc w:val="both"/>
              <w:rPr>
                <w:sz w:val="24"/>
                <w:szCs w:val="24"/>
              </w:rPr>
            </w:pPr>
          </w:p>
        </w:tc>
        <w:tc>
          <w:tcPr>
            <w:tcW w:w="1387" w:type="dxa"/>
            <w:tcBorders>
              <w:left w:val="single" w:sz="4" w:space="0" w:color="000000"/>
            </w:tcBorders>
          </w:tcPr>
          <w:p w:rsidR="006F72CC" w:rsidRPr="00EA310E" w:rsidRDefault="006F72CC" w:rsidP="008641F2">
            <w:pPr>
              <w:pStyle w:val="TableParagraph"/>
              <w:jc w:val="both"/>
              <w:rPr>
                <w:sz w:val="24"/>
                <w:szCs w:val="24"/>
              </w:rPr>
            </w:pPr>
          </w:p>
        </w:tc>
        <w:tc>
          <w:tcPr>
            <w:tcW w:w="1248" w:type="dxa"/>
          </w:tcPr>
          <w:p w:rsidR="006F72CC" w:rsidRPr="00EA310E" w:rsidRDefault="006F72CC" w:rsidP="008641F2">
            <w:pPr>
              <w:pStyle w:val="TableParagraph"/>
              <w:jc w:val="both"/>
              <w:rPr>
                <w:sz w:val="24"/>
                <w:szCs w:val="24"/>
              </w:rPr>
            </w:pPr>
          </w:p>
        </w:tc>
        <w:tc>
          <w:tcPr>
            <w:tcW w:w="1248" w:type="dxa"/>
          </w:tcPr>
          <w:p w:rsidR="006F72CC" w:rsidRPr="00EA310E" w:rsidRDefault="006F72CC" w:rsidP="008641F2">
            <w:pPr>
              <w:pStyle w:val="TableParagraph"/>
              <w:jc w:val="both"/>
              <w:rPr>
                <w:sz w:val="24"/>
                <w:szCs w:val="24"/>
              </w:rPr>
            </w:pPr>
          </w:p>
        </w:tc>
        <w:tc>
          <w:tcPr>
            <w:tcW w:w="1289" w:type="dxa"/>
          </w:tcPr>
          <w:p w:rsidR="006F72CC" w:rsidRPr="00EA310E" w:rsidRDefault="006F72CC" w:rsidP="008641F2">
            <w:pPr>
              <w:pStyle w:val="TableParagraph"/>
              <w:jc w:val="both"/>
              <w:rPr>
                <w:sz w:val="24"/>
                <w:szCs w:val="24"/>
              </w:rPr>
            </w:pPr>
          </w:p>
        </w:tc>
        <w:tc>
          <w:tcPr>
            <w:tcW w:w="1106" w:type="dxa"/>
          </w:tcPr>
          <w:p w:rsidR="006F72CC" w:rsidRPr="00EA310E" w:rsidRDefault="006F72CC" w:rsidP="008641F2">
            <w:pPr>
              <w:pStyle w:val="TableParagraph"/>
              <w:jc w:val="both"/>
              <w:rPr>
                <w:sz w:val="24"/>
                <w:szCs w:val="24"/>
              </w:rPr>
            </w:pPr>
          </w:p>
        </w:tc>
      </w:tr>
      <w:tr w:rsidR="006F72CC" w:rsidRPr="00EA310E">
        <w:trPr>
          <w:trHeight w:val="568"/>
        </w:trPr>
        <w:tc>
          <w:tcPr>
            <w:tcW w:w="9781" w:type="dxa"/>
            <w:gridSpan w:val="8"/>
            <w:tcBorders>
              <w:bottom w:val="single" w:sz="4" w:space="0" w:color="000000"/>
            </w:tcBorders>
          </w:tcPr>
          <w:p w:rsidR="006F72CC" w:rsidRPr="00EA310E" w:rsidRDefault="006B5682" w:rsidP="008641F2">
            <w:pPr>
              <w:pStyle w:val="TableParagraph"/>
              <w:ind w:left="2774"/>
              <w:jc w:val="both"/>
              <w:rPr>
                <w:b/>
                <w:sz w:val="24"/>
                <w:szCs w:val="24"/>
              </w:rPr>
            </w:pPr>
            <w:r w:rsidRPr="00EA310E">
              <w:rPr>
                <w:b/>
                <w:color w:val="000009"/>
                <w:sz w:val="24"/>
                <w:szCs w:val="24"/>
              </w:rPr>
              <w:t>1.</w:t>
            </w:r>
            <w:r w:rsidRPr="00EA310E">
              <w:rPr>
                <w:b/>
                <w:color w:val="000009"/>
                <w:spacing w:val="-6"/>
                <w:sz w:val="24"/>
                <w:szCs w:val="24"/>
              </w:rPr>
              <w:t xml:space="preserve"> </w:t>
            </w:r>
            <w:r w:rsidRPr="00EA310E">
              <w:rPr>
                <w:b/>
                <w:color w:val="000009"/>
                <w:sz w:val="24"/>
                <w:szCs w:val="24"/>
              </w:rPr>
              <w:t>Содержательный</w:t>
            </w:r>
            <w:r w:rsidRPr="00EA310E">
              <w:rPr>
                <w:b/>
                <w:color w:val="000009"/>
                <w:spacing w:val="-5"/>
                <w:sz w:val="24"/>
                <w:szCs w:val="24"/>
              </w:rPr>
              <w:t xml:space="preserve"> </w:t>
            </w:r>
            <w:r w:rsidRPr="00EA310E">
              <w:rPr>
                <w:b/>
                <w:color w:val="000009"/>
                <w:sz w:val="24"/>
                <w:szCs w:val="24"/>
              </w:rPr>
              <w:t>аспект</w:t>
            </w:r>
            <w:r w:rsidRPr="00EA310E">
              <w:rPr>
                <w:b/>
                <w:color w:val="000009"/>
                <w:spacing w:val="-6"/>
                <w:sz w:val="24"/>
                <w:szCs w:val="24"/>
              </w:rPr>
              <w:t xml:space="preserve"> </w:t>
            </w:r>
            <w:r w:rsidRPr="00EA310E">
              <w:rPr>
                <w:b/>
                <w:color w:val="000009"/>
                <w:sz w:val="24"/>
                <w:szCs w:val="24"/>
              </w:rPr>
              <w:t>презентации</w:t>
            </w:r>
          </w:p>
        </w:tc>
      </w:tr>
    </w:tbl>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6"/>
        <w:gridCol w:w="288"/>
        <w:gridCol w:w="1095"/>
        <w:gridCol w:w="293"/>
        <w:gridCol w:w="1099"/>
        <w:gridCol w:w="288"/>
        <w:gridCol w:w="958"/>
        <w:gridCol w:w="314"/>
        <w:gridCol w:w="933"/>
        <w:gridCol w:w="319"/>
        <w:gridCol w:w="1068"/>
        <w:gridCol w:w="191"/>
        <w:gridCol w:w="1105"/>
      </w:tblGrid>
      <w:tr w:rsidR="006F72CC" w:rsidRPr="00EA310E">
        <w:trPr>
          <w:trHeight w:val="1118"/>
        </w:trPr>
        <w:tc>
          <w:tcPr>
            <w:tcW w:w="2114"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8" w:type="dxa"/>
            <w:gridSpan w:val="2"/>
            <w:tcBorders>
              <w:left w:val="single" w:sz="8" w:space="0" w:color="000000"/>
            </w:tcBorders>
          </w:tcPr>
          <w:p w:rsidR="006F72CC" w:rsidRPr="00EA310E" w:rsidRDefault="006F72CC" w:rsidP="008641F2">
            <w:pPr>
              <w:pStyle w:val="TableParagraph"/>
              <w:jc w:val="both"/>
              <w:rPr>
                <w:sz w:val="24"/>
                <w:szCs w:val="24"/>
              </w:rPr>
            </w:pPr>
          </w:p>
        </w:tc>
        <w:tc>
          <w:tcPr>
            <w:tcW w:w="1387" w:type="dxa"/>
            <w:gridSpan w:val="2"/>
            <w:tcBorders>
              <w:right w:val="single" w:sz="8" w:space="0" w:color="000000"/>
            </w:tcBorders>
          </w:tcPr>
          <w:p w:rsidR="006F72CC" w:rsidRPr="00EA310E" w:rsidRDefault="006F72CC" w:rsidP="008641F2">
            <w:pPr>
              <w:pStyle w:val="TableParagraph"/>
              <w:jc w:val="both"/>
              <w:rPr>
                <w:sz w:val="24"/>
                <w:szCs w:val="24"/>
              </w:rPr>
            </w:pPr>
          </w:p>
        </w:tc>
        <w:tc>
          <w:tcPr>
            <w:tcW w:w="1272"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52"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59"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105" w:type="dxa"/>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r>
      <w:tr w:rsidR="006F72CC" w:rsidRPr="00EA310E">
        <w:trPr>
          <w:trHeight w:val="1117"/>
        </w:trPr>
        <w:tc>
          <w:tcPr>
            <w:tcW w:w="2114"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8" w:type="dxa"/>
            <w:gridSpan w:val="2"/>
            <w:tcBorders>
              <w:left w:val="single" w:sz="8" w:space="0" w:color="000000"/>
            </w:tcBorders>
          </w:tcPr>
          <w:p w:rsidR="006F72CC" w:rsidRPr="00EA310E" w:rsidRDefault="006F72CC" w:rsidP="008641F2">
            <w:pPr>
              <w:pStyle w:val="TableParagraph"/>
              <w:jc w:val="both"/>
              <w:rPr>
                <w:sz w:val="24"/>
                <w:szCs w:val="24"/>
              </w:rPr>
            </w:pPr>
          </w:p>
        </w:tc>
        <w:tc>
          <w:tcPr>
            <w:tcW w:w="1387" w:type="dxa"/>
            <w:gridSpan w:val="2"/>
            <w:tcBorders>
              <w:right w:val="single" w:sz="8" w:space="0" w:color="000000"/>
            </w:tcBorders>
          </w:tcPr>
          <w:p w:rsidR="006F72CC" w:rsidRPr="00EA310E" w:rsidRDefault="006F72CC" w:rsidP="008641F2">
            <w:pPr>
              <w:pStyle w:val="TableParagraph"/>
              <w:jc w:val="both"/>
              <w:rPr>
                <w:sz w:val="24"/>
                <w:szCs w:val="24"/>
              </w:rPr>
            </w:pPr>
          </w:p>
        </w:tc>
        <w:tc>
          <w:tcPr>
            <w:tcW w:w="1272"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52"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59"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105" w:type="dxa"/>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r>
      <w:tr w:rsidR="006F72CC" w:rsidRPr="00EA310E">
        <w:trPr>
          <w:trHeight w:val="1120"/>
        </w:trPr>
        <w:tc>
          <w:tcPr>
            <w:tcW w:w="9777" w:type="dxa"/>
            <w:gridSpan w:val="13"/>
            <w:tcBorders>
              <w:left w:val="single" w:sz="8" w:space="0" w:color="000000"/>
              <w:right w:val="single" w:sz="8" w:space="0" w:color="000000"/>
            </w:tcBorders>
          </w:tcPr>
          <w:p w:rsidR="006F72CC" w:rsidRPr="00EA310E" w:rsidRDefault="006B5682" w:rsidP="008641F2">
            <w:pPr>
              <w:pStyle w:val="TableParagraph"/>
              <w:ind w:left="4029"/>
              <w:jc w:val="both"/>
              <w:rPr>
                <w:b/>
                <w:sz w:val="24"/>
                <w:szCs w:val="24"/>
              </w:rPr>
            </w:pPr>
            <w:r w:rsidRPr="00EA310E">
              <w:rPr>
                <w:b/>
                <w:color w:val="000009"/>
                <w:sz w:val="24"/>
                <w:szCs w:val="24"/>
              </w:rPr>
              <w:t>2.</w:t>
            </w:r>
            <w:r w:rsidRPr="00EA310E">
              <w:rPr>
                <w:b/>
                <w:color w:val="000009"/>
                <w:spacing w:val="-7"/>
                <w:sz w:val="24"/>
                <w:szCs w:val="24"/>
              </w:rPr>
              <w:t xml:space="preserve"> </w:t>
            </w:r>
            <w:r w:rsidRPr="00EA310E">
              <w:rPr>
                <w:b/>
                <w:color w:val="000009"/>
                <w:sz w:val="24"/>
                <w:szCs w:val="24"/>
              </w:rPr>
              <w:t>Качество</w:t>
            </w:r>
            <w:r w:rsidRPr="00EA310E">
              <w:rPr>
                <w:b/>
                <w:color w:val="000009"/>
                <w:spacing w:val="-7"/>
                <w:sz w:val="24"/>
                <w:szCs w:val="24"/>
              </w:rPr>
              <w:t xml:space="preserve"> </w:t>
            </w:r>
            <w:r w:rsidRPr="00EA310E">
              <w:rPr>
                <w:b/>
                <w:color w:val="000009"/>
                <w:sz w:val="24"/>
                <w:szCs w:val="24"/>
              </w:rPr>
              <w:t>речи</w:t>
            </w:r>
          </w:p>
        </w:tc>
      </w:tr>
      <w:tr w:rsidR="006F72CC" w:rsidRPr="00EA310E">
        <w:trPr>
          <w:trHeight w:val="1120"/>
        </w:trPr>
        <w:tc>
          <w:tcPr>
            <w:tcW w:w="1826" w:type="dxa"/>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3" w:type="dxa"/>
            <w:gridSpan w:val="2"/>
            <w:tcBorders>
              <w:left w:val="single" w:sz="8" w:space="0" w:color="000000"/>
            </w:tcBorders>
          </w:tcPr>
          <w:p w:rsidR="006F72CC" w:rsidRPr="00EA310E" w:rsidRDefault="006F72CC" w:rsidP="008641F2">
            <w:pPr>
              <w:pStyle w:val="TableParagraph"/>
              <w:jc w:val="both"/>
              <w:rPr>
                <w:sz w:val="24"/>
                <w:szCs w:val="24"/>
              </w:rPr>
            </w:pPr>
          </w:p>
        </w:tc>
        <w:tc>
          <w:tcPr>
            <w:tcW w:w="1392" w:type="dxa"/>
            <w:gridSpan w:val="2"/>
            <w:tcBorders>
              <w:right w:val="single" w:sz="8" w:space="0" w:color="000000"/>
            </w:tcBorders>
          </w:tcPr>
          <w:p w:rsidR="006F72CC" w:rsidRPr="00EA310E" w:rsidRDefault="006F72CC" w:rsidP="008641F2">
            <w:pPr>
              <w:pStyle w:val="TableParagraph"/>
              <w:jc w:val="both"/>
              <w:rPr>
                <w:sz w:val="24"/>
                <w:szCs w:val="24"/>
              </w:rPr>
            </w:pPr>
          </w:p>
        </w:tc>
        <w:tc>
          <w:tcPr>
            <w:tcW w:w="1246"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47"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7"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96"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r>
      <w:tr w:rsidR="006F72CC" w:rsidRPr="00EA310E">
        <w:trPr>
          <w:trHeight w:val="1120"/>
        </w:trPr>
        <w:tc>
          <w:tcPr>
            <w:tcW w:w="9777" w:type="dxa"/>
            <w:gridSpan w:val="13"/>
            <w:tcBorders>
              <w:left w:val="single" w:sz="8" w:space="0" w:color="000000"/>
              <w:right w:val="single" w:sz="8" w:space="0" w:color="000000"/>
            </w:tcBorders>
          </w:tcPr>
          <w:p w:rsidR="006F72CC" w:rsidRPr="00EA310E" w:rsidRDefault="006B5682" w:rsidP="008641F2">
            <w:pPr>
              <w:pStyle w:val="TableParagraph"/>
              <w:ind w:left="3363" w:right="3251"/>
              <w:jc w:val="both"/>
              <w:rPr>
                <w:b/>
                <w:sz w:val="24"/>
                <w:szCs w:val="24"/>
              </w:rPr>
            </w:pPr>
            <w:r w:rsidRPr="00EA310E">
              <w:rPr>
                <w:b/>
                <w:color w:val="000009"/>
                <w:spacing w:val="-1"/>
                <w:sz w:val="24"/>
                <w:szCs w:val="24"/>
              </w:rPr>
              <w:t>3.Коммуникативные</w:t>
            </w:r>
            <w:r w:rsidRPr="00EA310E">
              <w:rPr>
                <w:b/>
                <w:color w:val="000009"/>
                <w:spacing w:val="-11"/>
                <w:sz w:val="24"/>
                <w:szCs w:val="24"/>
              </w:rPr>
              <w:t xml:space="preserve"> </w:t>
            </w:r>
            <w:r w:rsidRPr="00EA310E">
              <w:rPr>
                <w:b/>
                <w:color w:val="000009"/>
                <w:sz w:val="24"/>
                <w:szCs w:val="24"/>
              </w:rPr>
              <w:t>умения</w:t>
            </w:r>
          </w:p>
        </w:tc>
      </w:tr>
      <w:tr w:rsidR="006F72CC" w:rsidRPr="00EA310E">
        <w:trPr>
          <w:trHeight w:val="1120"/>
        </w:trPr>
        <w:tc>
          <w:tcPr>
            <w:tcW w:w="1826" w:type="dxa"/>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3" w:type="dxa"/>
            <w:gridSpan w:val="2"/>
            <w:tcBorders>
              <w:left w:val="single" w:sz="8" w:space="0" w:color="000000"/>
            </w:tcBorders>
          </w:tcPr>
          <w:p w:rsidR="006F72CC" w:rsidRPr="00EA310E" w:rsidRDefault="006F72CC" w:rsidP="008641F2">
            <w:pPr>
              <w:pStyle w:val="TableParagraph"/>
              <w:jc w:val="both"/>
              <w:rPr>
                <w:sz w:val="24"/>
                <w:szCs w:val="24"/>
              </w:rPr>
            </w:pPr>
          </w:p>
        </w:tc>
        <w:tc>
          <w:tcPr>
            <w:tcW w:w="1392" w:type="dxa"/>
            <w:gridSpan w:val="2"/>
            <w:tcBorders>
              <w:right w:val="single" w:sz="8" w:space="0" w:color="000000"/>
            </w:tcBorders>
          </w:tcPr>
          <w:p w:rsidR="006F72CC" w:rsidRPr="00EA310E" w:rsidRDefault="006F72CC" w:rsidP="008641F2">
            <w:pPr>
              <w:pStyle w:val="TableParagraph"/>
              <w:jc w:val="both"/>
              <w:rPr>
                <w:sz w:val="24"/>
                <w:szCs w:val="24"/>
              </w:rPr>
            </w:pPr>
          </w:p>
        </w:tc>
        <w:tc>
          <w:tcPr>
            <w:tcW w:w="1246"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47"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387"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c>
          <w:tcPr>
            <w:tcW w:w="1296" w:type="dxa"/>
            <w:gridSpan w:val="2"/>
            <w:tcBorders>
              <w:left w:val="single" w:sz="8" w:space="0" w:color="000000"/>
              <w:right w:val="single" w:sz="8" w:space="0" w:color="000000"/>
            </w:tcBorders>
          </w:tcPr>
          <w:p w:rsidR="006F72CC" w:rsidRPr="00EA310E" w:rsidRDefault="006F72CC" w:rsidP="008641F2">
            <w:pPr>
              <w:pStyle w:val="TableParagraph"/>
              <w:jc w:val="both"/>
              <w:rPr>
                <w:sz w:val="24"/>
                <w:szCs w:val="24"/>
              </w:rPr>
            </w:pPr>
          </w:p>
        </w:tc>
      </w:tr>
    </w:tbl>
    <w:p w:rsidR="006F72CC" w:rsidRPr="00EA310E" w:rsidRDefault="006B5682" w:rsidP="008641F2">
      <w:pPr>
        <w:pStyle w:val="a3"/>
        <w:jc w:val="both"/>
      </w:pPr>
      <w:r w:rsidRPr="00EA310E">
        <w:rPr>
          <w:color w:val="000009"/>
        </w:rPr>
        <w:t>Оценка</w:t>
      </w:r>
      <w:r w:rsidRPr="00EA310E">
        <w:rPr>
          <w:color w:val="000009"/>
          <w:spacing w:val="-13"/>
        </w:rPr>
        <w:t xml:space="preserve"> </w:t>
      </w:r>
      <w:r w:rsidRPr="00EA310E">
        <w:rPr>
          <w:color w:val="000009"/>
        </w:rPr>
        <w:t>проектной</w:t>
      </w:r>
      <w:r w:rsidRPr="00EA310E">
        <w:rPr>
          <w:color w:val="000009"/>
          <w:spacing w:val="-9"/>
        </w:rPr>
        <w:t xml:space="preserve"> </w:t>
      </w:r>
      <w:r w:rsidRPr="00EA310E">
        <w:rPr>
          <w:color w:val="000009"/>
        </w:rPr>
        <w:t>работы</w:t>
      </w:r>
      <w:r w:rsidRPr="00EA310E">
        <w:rPr>
          <w:color w:val="000009"/>
          <w:spacing w:val="-11"/>
        </w:rPr>
        <w:t xml:space="preserve"> </w:t>
      </w:r>
      <w:r w:rsidRPr="00EA310E">
        <w:rPr>
          <w:color w:val="000009"/>
        </w:rPr>
        <w:t>младших</w:t>
      </w:r>
      <w:r w:rsidRPr="00EA310E">
        <w:rPr>
          <w:color w:val="000009"/>
          <w:spacing w:val="-7"/>
        </w:rPr>
        <w:t xml:space="preserve"> </w:t>
      </w:r>
      <w:r w:rsidRPr="00EA310E">
        <w:rPr>
          <w:color w:val="000009"/>
        </w:rPr>
        <w:t>школьников.</w:t>
      </w:r>
      <w:r w:rsidRPr="00EA310E">
        <w:rPr>
          <w:color w:val="000009"/>
          <w:spacing w:val="-8"/>
        </w:rPr>
        <w:t xml:space="preserve"> </w:t>
      </w:r>
      <w:r w:rsidRPr="00EA310E">
        <w:rPr>
          <w:color w:val="000009"/>
        </w:rPr>
        <w:t>Презентация</w:t>
      </w:r>
      <w:r w:rsidRPr="00EA310E">
        <w:rPr>
          <w:color w:val="000009"/>
          <w:spacing w:val="-6"/>
        </w:rPr>
        <w:t xml:space="preserve"> </w:t>
      </w:r>
      <w:r w:rsidRPr="00EA310E">
        <w:rPr>
          <w:color w:val="000009"/>
        </w:rPr>
        <w:t>проекта</w:t>
      </w:r>
      <w:r w:rsidRPr="00EA310E">
        <w:rPr>
          <w:color w:val="000009"/>
          <w:spacing w:val="-8"/>
        </w:rPr>
        <w:t xml:space="preserve"> </w:t>
      </w:r>
      <w:r w:rsidRPr="00EA310E">
        <w:rPr>
          <w:color w:val="000009"/>
        </w:rPr>
        <w:t>или</w:t>
      </w:r>
      <w:r w:rsidRPr="00EA310E">
        <w:rPr>
          <w:color w:val="000009"/>
          <w:spacing w:val="-6"/>
        </w:rPr>
        <w:t xml:space="preserve"> </w:t>
      </w:r>
      <w:r w:rsidRPr="00EA310E">
        <w:rPr>
          <w:color w:val="000009"/>
        </w:rPr>
        <w:t>другая</w:t>
      </w:r>
      <w:r w:rsidRPr="00EA310E">
        <w:rPr>
          <w:color w:val="000009"/>
          <w:spacing w:val="-7"/>
        </w:rPr>
        <w:t xml:space="preserve"> </w:t>
      </w:r>
      <w:r w:rsidRPr="00EA310E">
        <w:rPr>
          <w:color w:val="000009"/>
        </w:rPr>
        <w:t>форма</w:t>
      </w:r>
      <w:r w:rsidRPr="00EA310E">
        <w:rPr>
          <w:color w:val="000009"/>
          <w:spacing w:val="-57"/>
        </w:rPr>
        <w:t xml:space="preserve"> </w:t>
      </w:r>
      <w:r w:rsidRPr="00EA310E">
        <w:rPr>
          <w:color w:val="000009"/>
        </w:rPr>
        <w:t>до 15 баллов</w:t>
      </w:r>
    </w:p>
    <w:p w:rsidR="006F72CC" w:rsidRPr="00EA310E" w:rsidRDefault="006B5682" w:rsidP="008641F2">
      <w:pPr>
        <w:pStyle w:val="a3"/>
        <w:ind w:right="842"/>
        <w:jc w:val="both"/>
      </w:pPr>
      <w:r w:rsidRPr="00EA310E">
        <w:rPr>
          <w:b/>
          <w:color w:val="000009"/>
        </w:rPr>
        <w:t xml:space="preserve">Содержательный аспект презентации </w:t>
      </w:r>
      <w:r w:rsidRPr="00EA310E">
        <w:rPr>
          <w:color w:val="000009"/>
        </w:rPr>
        <w:t>– 5 баллов; - оптимальное количество слайдов – 1</w:t>
      </w:r>
      <w:r w:rsidRPr="00EA310E">
        <w:rPr>
          <w:color w:val="000009"/>
          <w:spacing w:val="1"/>
        </w:rPr>
        <w:t xml:space="preserve"> </w:t>
      </w:r>
      <w:r w:rsidRPr="00EA310E">
        <w:rPr>
          <w:color w:val="000009"/>
        </w:rPr>
        <w:t>балл - слайды не перегружены текстом – 1 балл - эстетичность в оформлении слайдов – 1</w:t>
      </w:r>
      <w:r w:rsidRPr="00EA310E">
        <w:rPr>
          <w:color w:val="000009"/>
          <w:spacing w:val="1"/>
        </w:rPr>
        <w:t xml:space="preserve"> </w:t>
      </w:r>
      <w:r w:rsidRPr="00EA310E">
        <w:rPr>
          <w:color w:val="000009"/>
        </w:rPr>
        <w:t>балл</w:t>
      </w:r>
      <w:r w:rsidRPr="00EA310E">
        <w:rPr>
          <w:color w:val="000009"/>
          <w:spacing w:val="-7"/>
        </w:rPr>
        <w:t xml:space="preserve"> </w:t>
      </w:r>
      <w:r w:rsidRPr="00EA310E">
        <w:rPr>
          <w:color w:val="000009"/>
        </w:rPr>
        <w:t>-</w:t>
      </w:r>
      <w:r w:rsidRPr="00EA310E">
        <w:rPr>
          <w:color w:val="000009"/>
          <w:spacing w:val="-7"/>
        </w:rPr>
        <w:t xml:space="preserve"> </w:t>
      </w:r>
      <w:r w:rsidRPr="00EA310E">
        <w:rPr>
          <w:color w:val="000009"/>
        </w:rPr>
        <w:t>соответствие</w:t>
      </w:r>
      <w:r w:rsidRPr="00EA310E">
        <w:rPr>
          <w:color w:val="000009"/>
          <w:spacing w:val="-5"/>
        </w:rPr>
        <w:t xml:space="preserve"> </w:t>
      </w:r>
      <w:r w:rsidRPr="00EA310E">
        <w:rPr>
          <w:color w:val="000009"/>
        </w:rPr>
        <w:t>чертежей,</w:t>
      </w:r>
      <w:r w:rsidRPr="00EA310E">
        <w:rPr>
          <w:color w:val="000009"/>
          <w:spacing w:val="-6"/>
        </w:rPr>
        <w:t xml:space="preserve"> </w:t>
      </w:r>
      <w:r w:rsidRPr="00EA310E">
        <w:rPr>
          <w:color w:val="000009"/>
        </w:rPr>
        <w:t>таблиц,</w:t>
      </w:r>
      <w:r w:rsidRPr="00EA310E">
        <w:rPr>
          <w:color w:val="000009"/>
          <w:spacing w:val="-7"/>
        </w:rPr>
        <w:t xml:space="preserve"> </w:t>
      </w:r>
      <w:r w:rsidRPr="00EA310E">
        <w:rPr>
          <w:color w:val="000009"/>
        </w:rPr>
        <w:t>рисунков,</w:t>
      </w:r>
      <w:r w:rsidRPr="00EA310E">
        <w:rPr>
          <w:color w:val="000009"/>
          <w:spacing w:val="-6"/>
        </w:rPr>
        <w:t xml:space="preserve"> </w:t>
      </w:r>
      <w:r w:rsidRPr="00EA310E">
        <w:rPr>
          <w:color w:val="000009"/>
        </w:rPr>
        <w:t>фотографий</w:t>
      </w:r>
      <w:r w:rsidRPr="00EA310E">
        <w:rPr>
          <w:color w:val="000009"/>
          <w:spacing w:val="-6"/>
        </w:rPr>
        <w:t xml:space="preserve"> </w:t>
      </w:r>
      <w:r w:rsidRPr="00EA310E">
        <w:rPr>
          <w:color w:val="000009"/>
        </w:rPr>
        <w:t>предлагаемому</w:t>
      </w:r>
      <w:r w:rsidRPr="00EA310E">
        <w:rPr>
          <w:color w:val="000009"/>
          <w:spacing w:val="-9"/>
        </w:rPr>
        <w:t xml:space="preserve"> </w:t>
      </w:r>
      <w:r w:rsidRPr="00EA310E">
        <w:rPr>
          <w:color w:val="000009"/>
        </w:rPr>
        <w:t>материалу</w:t>
      </w:r>
      <w:r w:rsidRPr="00EA310E">
        <w:rPr>
          <w:color w:val="000009"/>
          <w:spacing w:val="-6"/>
        </w:rPr>
        <w:t xml:space="preserve"> </w:t>
      </w:r>
      <w:r w:rsidRPr="00EA310E">
        <w:rPr>
          <w:color w:val="000009"/>
        </w:rPr>
        <w:t>–</w:t>
      </w:r>
      <w:r w:rsidRPr="00EA310E">
        <w:rPr>
          <w:color w:val="000009"/>
          <w:spacing w:val="-6"/>
        </w:rPr>
        <w:t xml:space="preserve"> </w:t>
      </w:r>
      <w:r w:rsidRPr="00EA310E">
        <w:rPr>
          <w:color w:val="000009"/>
        </w:rPr>
        <w:t>2</w:t>
      </w:r>
      <w:r w:rsidRPr="00EA310E">
        <w:rPr>
          <w:color w:val="000009"/>
          <w:spacing w:val="-57"/>
        </w:rPr>
        <w:t xml:space="preserve"> </w:t>
      </w:r>
      <w:r w:rsidRPr="00EA310E">
        <w:rPr>
          <w:color w:val="000009"/>
        </w:rPr>
        <w:t xml:space="preserve">балла ; </w:t>
      </w:r>
      <w:r w:rsidRPr="00EA310E">
        <w:rPr>
          <w:b/>
          <w:color w:val="000009"/>
        </w:rPr>
        <w:t xml:space="preserve">Качество речи- 5 баллов </w:t>
      </w:r>
      <w:r w:rsidRPr="00EA310E">
        <w:rPr>
          <w:color w:val="000009"/>
        </w:rPr>
        <w:t>(языковые средства должны соответствовать возрасту,</w:t>
      </w:r>
      <w:r w:rsidRPr="00EA310E">
        <w:rPr>
          <w:color w:val="000009"/>
          <w:spacing w:val="1"/>
        </w:rPr>
        <w:t xml:space="preserve"> </w:t>
      </w:r>
      <w:r w:rsidRPr="00EA310E">
        <w:rPr>
          <w:color w:val="000009"/>
        </w:rPr>
        <w:t>отвечать нормам правильной литературной речи исохранять основную мысль на</w:t>
      </w:r>
      <w:r w:rsidRPr="00EA310E">
        <w:rPr>
          <w:color w:val="000009"/>
          <w:spacing w:val="1"/>
        </w:rPr>
        <w:t xml:space="preserve"> </w:t>
      </w:r>
      <w:r w:rsidRPr="00EA310E">
        <w:rPr>
          <w:color w:val="000009"/>
        </w:rPr>
        <w:t>протяжении всего выступления) –</w:t>
      </w:r>
      <w:r w:rsidRPr="00EA310E">
        <w:rPr>
          <w:color w:val="000009"/>
          <w:spacing w:val="1"/>
        </w:rPr>
        <w:t xml:space="preserve"> </w:t>
      </w:r>
      <w:r w:rsidRPr="00EA310E">
        <w:rPr>
          <w:color w:val="000009"/>
        </w:rPr>
        <w:t>2 балла, чѐткость речи – 1 балл ,логика изложения – 1</w:t>
      </w:r>
      <w:r w:rsidRPr="00EA310E">
        <w:rPr>
          <w:color w:val="000009"/>
          <w:spacing w:val="1"/>
        </w:rPr>
        <w:t xml:space="preserve"> </w:t>
      </w:r>
      <w:r w:rsidRPr="00EA310E">
        <w:rPr>
          <w:color w:val="000009"/>
        </w:rPr>
        <w:t>балл,</w:t>
      </w:r>
      <w:r w:rsidRPr="00EA310E">
        <w:rPr>
          <w:color w:val="000009"/>
          <w:spacing w:val="1"/>
        </w:rPr>
        <w:t xml:space="preserve"> </w:t>
      </w:r>
      <w:r w:rsidRPr="00EA310E">
        <w:rPr>
          <w:color w:val="000009"/>
        </w:rPr>
        <w:t>умение</w:t>
      </w:r>
      <w:r w:rsidRPr="00EA310E">
        <w:rPr>
          <w:color w:val="000009"/>
          <w:spacing w:val="-4"/>
        </w:rPr>
        <w:t xml:space="preserve"> </w:t>
      </w:r>
      <w:r w:rsidRPr="00EA310E">
        <w:rPr>
          <w:color w:val="000009"/>
        </w:rPr>
        <w:t>аргументировать, делать</w:t>
      </w:r>
      <w:r w:rsidRPr="00EA310E">
        <w:rPr>
          <w:color w:val="000009"/>
          <w:spacing w:val="-1"/>
        </w:rPr>
        <w:t xml:space="preserve"> </w:t>
      </w:r>
      <w:r w:rsidRPr="00EA310E">
        <w:rPr>
          <w:color w:val="000009"/>
        </w:rPr>
        <w:t>чѐткие</w:t>
      </w:r>
      <w:r w:rsidRPr="00EA310E">
        <w:rPr>
          <w:color w:val="000009"/>
          <w:spacing w:val="-1"/>
        </w:rPr>
        <w:t xml:space="preserve"> </w:t>
      </w:r>
      <w:r w:rsidRPr="00EA310E">
        <w:rPr>
          <w:color w:val="000009"/>
        </w:rPr>
        <w:t>выводы</w:t>
      </w:r>
      <w:r w:rsidRPr="00EA310E">
        <w:rPr>
          <w:color w:val="000009"/>
          <w:spacing w:val="-4"/>
        </w:rPr>
        <w:t xml:space="preserve"> </w:t>
      </w:r>
      <w:r w:rsidRPr="00EA310E">
        <w:rPr>
          <w:color w:val="000009"/>
        </w:rPr>
        <w:t>–</w:t>
      </w:r>
      <w:r w:rsidRPr="00EA310E">
        <w:rPr>
          <w:color w:val="000009"/>
          <w:spacing w:val="-4"/>
        </w:rPr>
        <w:t xml:space="preserve"> </w:t>
      </w:r>
      <w:r w:rsidRPr="00EA310E">
        <w:rPr>
          <w:color w:val="000009"/>
        </w:rPr>
        <w:t>1</w:t>
      </w:r>
      <w:r w:rsidRPr="00EA310E">
        <w:rPr>
          <w:color w:val="000009"/>
          <w:spacing w:val="-1"/>
        </w:rPr>
        <w:t xml:space="preserve"> </w:t>
      </w:r>
      <w:r w:rsidRPr="00EA310E">
        <w:rPr>
          <w:color w:val="000009"/>
        </w:rPr>
        <w:t>балл</w:t>
      </w:r>
    </w:p>
    <w:p w:rsidR="006F72CC" w:rsidRPr="00EA310E" w:rsidRDefault="006B5682" w:rsidP="008641F2">
      <w:pPr>
        <w:ind w:left="1302"/>
        <w:jc w:val="both"/>
        <w:rPr>
          <w:b/>
          <w:sz w:val="24"/>
          <w:szCs w:val="24"/>
        </w:rPr>
      </w:pPr>
      <w:r w:rsidRPr="00EA310E">
        <w:rPr>
          <w:color w:val="000009"/>
          <w:sz w:val="24"/>
          <w:szCs w:val="24"/>
          <w:u w:val="thick" w:color="000009"/>
        </w:rPr>
        <w:t xml:space="preserve"> </w:t>
      </w:r>
      <w:r w:rsidRPr="00EA310E">
        <w:rPr>
          <w:b/>
          <w:color w:val="000009"/>
          <w:sz w:val="24"/>
          <w:szCs w:val="24"/>
          <w:u w:val="thick" w:color="000009"/>
        </w:rPr>
        <w:t>Коммуникативные</w:t>
      </w:r>
      <w:r w:rsidRPr="00EA310E">
        <w:rPr>
          <w:b/>
          <w:color w:val="000009"/>
          <w:spacing w:val="-13"/>
          <w:sz w:val="24"/>
          <w:szCs w:val="24"/>
          <w:u w:val="thick" w:color="000009"/>
        </w:rPr>
        <w:t xml:space="preserve"> </w:t>
      </w:r>
      <w:r w:rsidRPr="00EA310E">
        <w:rPr>
          <w:b/>
          <w:color w:val="000009"/>
          <w:sz w:val="24"/>
          <w:szCs w:val="24"/>
          <w:u w:val="thick" w:color="000009"/>
        </w:rPr>
        <w:t>умения</w:t>
      </w:r>
      <w:r w:rsidRPr="00EA310E">
        <w:rPr>
          <w:b/>
          <w:color w:val="000009"/>
          <w:spacing w:val="-9"/>
          <w:sz w:val="24"/>
          <w:szCs w:val="24"/>
          <w:u w:val="thick" w:color="000009"/>
        </w:rPr>
        <w:t xml:space="preserve"> </w:t>
      </w:r>
      <w:r w:rsidRPr="00EA310E">
        <w:rPr>
          <w:b/>
          <w:color w:val="000009"/>
          <w:sz w:val="24"/>
          <w:szCs w:val="24"/>
          <w:u w:val="thick" w:color="000009"/>
        </w:rPr>
        <w:t>-5</w:t>
      </w:r>
      <w:r w:rsidRPr="00EA310E">
        <w:rPr>
          <w:b/>
          <w:color w:val="000009"/>
          <w:spacing w:val="-11"/>
          <w:sz w:val="24"/>
          <w:szCs w:val="24"/>
          <w:u w:val="thick" w:color="000009"/>
        </w:rPr>
        <w:t xml:space="preserve"> </w:t>
      </w:r>
      <w:r w:rsidRPr="00EA310E">
        <w:rPr>
          <w:b/>
          <w:color w:val="000009"/>
          <w:sz w:val="24"/>
          <w:szCs w:val="24"/>
          <w:u w:val="thick" w:color="000009"/>
        </w:rPr>
        <w:t>баллов</w:t>
      </w:r>
    </w:p>
    <w:p w:rsidR="006F72CC" w:rsidRPr="00EA310E" w:rsidRDefault="006B5682" w:rsidP="008641F2">
      <w:pPr>
        <w:pStyle w:val="a3"/>
        <w:ind w:right="2538"/>
        <w:jc w:val="both"/>
      </w:pPr>
      <w:r w:rsidRPr="00EA310E">
        <w:rPr>
          <w:color w:val="000009"/>
        </w:rPr>
        <w:t>свобода</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изложении</w:t>
      </w:r>
      <w:r w:rsidRPr="00EA310E">
        <w:rPr>
          <w:color w:val="000009"/>
          <w:spacing w:val="-3"/>
        </w:rPr>
        <w:t xml:space="preserve"> </w:t>
      </w:r>
      <w:r w:rsidRPr="00EA310E">
        <w:rPr>
          <w:color w:val="000009"/>
        </w:rPr>
        <w:t>материала</w:t>
      </w:r>
      <w:r w:rsidRPr="00EA310E">
        <w:rPr>
          <w:color w:val="000009"/>
          <w:spacing w:val="-5"/>
        </w:rPr>
        <w:t xml:space="preserve"> </w:t>
      </w:r>
      <w:r w:rsidRPr="00EA310E">
        <w:rPr>
          <w:color w:val="000009"/>
        </w:rPr>
        <w:t>(рассказ)</w:t>
      </w:r>
      <w:r w:rsidRPr="00EA310E">
        <w:rPr>
          <w:color w:val="000009"/>
          <w:spacing w:val="-3"/>
        </w:rPr>
        <w:t xml:space="preserve"> </w:t>
      </w:r>
      <w:r w:rsidRPr="00EA310E">
        <w:rPr>
          <w:color w:val="000009"/>
        </w:rPr>
        <w:t>или чтение</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листа</w:t>
      </w:r>
      <w:r w:rsidRPr="00EA310E">
        <w:rPr>
          <w:color w:val="000009"/>
          <w:spacing w:val="-6"/>
        </w:rPr>
        <w:t xml:space="preserve"> </w:t>
      </w:r>
      <w:r w:rsidRPr="00EA310E">
        <w:rPr>
          <w:color w:val="000009"/>
        </w:rPr>
        <w:t>–</w:t>
      </w:r>
      <w:r w:rsidRPr="00EA310E">
        <w:rPr>
          <w:color w:val="000009"/>
          <w:spacing w:val="-3"/>
        </w:rPr>
        <w:t xml:space="preserve"> </w:t>
      </w:r>
      <w:r w:rsidRPr="00EA310E">
        <w:rPr>
          <w:color w:val="000009"/>
        </w:rPr>
        <w:t>до</w:t>
      </w:r>
      <w:r w:rsidRPr="00EA310E">
        <w:rPr>
          <w:color w:val="000009"/>
          <w:spacing w:val="-4"/>
        </w:rPr>
        <w:t xml:space="preserve"> </w:t>
      </w:r>
      <w:r w:rsidRPr="00EA310E">
        <w:rPr>
          <w:color w:val="000009"/>
        </w:rPr>
        <w:t>2</w:t>
      </w:r>
      <w:r w:rsidRPr="00EA310E">
        <w:rPr>
          <w:color w:val="000009"/>
          <w:spacing w:val="-3"/>
        </w:rPr>
        <w:t xml:space="preserve"> </w:t>
      </w:r>
      <w:r w:rsidRPr="00EA310E">
        <w:rPr>
          <w:color w:val="000009"/>
        </w:rPr>
        <w:t>баллов</w:t>
      </w:r>
      <w:r w:rsidRPr="00EA310E">
        <w:rPr>
          <w:color w:val="000009"/>
          <w:spacing w:val="-57"/>
        </w:rPr>
        <w:t xml:space="preserve"> </w:t>
      </w:r>
      <w:r w:rsidRPr="00EA310E">
        <w:rPr>
          <w:color w:val="000009"/>
        </w:rPr>
        <w:t>умение</w:t>
      </w:r>
      <w:r w:rsidRPr="00EA310E">
        <w:rPr>
          <w:color w:val="000009"/>
          <w:spacing w:val="-3"/>
        </w:rPr>
        <w:t xml:space="preserve"> </w:t>
      </w:r>
      <w:r w:rsidRPr="00EA310E">
        <w:rPr>
          <w:color w:val="000009"/>
        </w:rPr>
        <w:t>понимать</w:t>
      </w:r>
      <w:r w:rsidRPr="00EA310E">
        <w:rPr>
          <w:color w:val="000009"/>
          <w:spacing w:val="-2"/>
        </w:rPr>
        <w:t xml:space="preserve"> </w:t>
      </w:r>
      <w:r w:rsidRPr="00EA310E">
        <w:rPr>
          <w:color w:val="000009"/>
        </w:rPr>
        <w:t>вопросы</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давать</w:t>
      </w:r>
      <w:r w:rsidRPr="00EA310E">
        <w:rPr>
          <w:color w:val="000009"/>
          <w:spacing w:val="-2"/>
        </w:rPr>
        <w:t xml:space="preserve"> </w:t>
      </w:r>
      <w:r w:rsidRPr="00EA310E">
        <w:rPr>
          <w:color w:val="000009"/>
        </w:rPr>
        <w:t>адекватные</w:t>
      </w:r>
      <w:r w:rsidRPr="00EA310E">
        <w:rPr>
          <w:color w:val="000009"/>
          <w:spacing w:val="-2"/>
        </w:rPr>
        <w:t xml:space="preserve"> </w:t>
      </w:r>
      <w:r w:rsidRPr="00EA310E">
        <w:rPr>
          <w:color w:val="000009"/>
        </w:rPr>
        <w:t>ответы</w:t>
      </w:r>
      <w:r w:rsidRPr="00EA310E">
        <w:rPr>
          <w:color w:val="000009"/>
          <w:spacing w:val="-5"/>
        </w:rPr>
        <w:t xml:space="preserve"> </w:t>
      </w:r>
      <w:r w:rsidRPr="00EA310E">
        <w:rPr>
          <w:color w:val="000009"/>
        </w:rPr>
        <w:t>–</w:t>
      </w:r>
      <w:r w:rsidRPr="00EA310E">
        <w:rPr>
          <w:color w:val="000009"/>
          <w:spacing w:val="-1"/>
        </w:rPr>
        <w:t xml:space="preserve"> </w:t>
      </w:r>
      <w:r w:rsidRPr="00EA310E">
        <w:rPr>
          <w:color w:val="000009"/>
        </w:rPr>
        <w:t>1</w:t>
      </w:r>
      <w:r w:rsidRPr="00EA310E">
        <w:rPr>
          <w:color w:val="000009"/>
          <w:spacing w:val="-2"/>
        </w:rPr>
        <w:t xml:space="preserve"> </w:t>
      </w:r>
      <w:r w:rsidRPr="00EA310E">
        <w:rPr>
          <w:color w:val="000009"/>
        </w:rPr>
        <w:t>балл</w:t>
      </w:r>
    </w:p>
    <w:p w:rsidR="006F72CC" w:rsidRPr="00EA310E" w:rsidRDefault="006B5682" w:rsidP="008641F2">
      <w:pPr>
        <w:pStyle w:val="a3"/>
        <w:ind w:right="0"/>
        <w:jc w:val="both"/>
      </w:pPr>
      <w:r w:rsidRPr="00EA310E">
        <w:rPr>
          <w:color w:val="000009"/>
        </w:rPr>
        <w:t>качество</w:t>
      </w:r>
      <w:r w:rsidRPr="00EA310E">
        <w:rPr>
          <w:color w:val="000009"/>
          <w:spacing w:val="-5"/>
        </w:rPr>
        <w:t xml:space="preserve"> </w:t>
      </w:r>
      <w:r w:rsidRPr="00EA310E">
        <w:rPr>
          <w:color w:val="000009"/>
        </w:rPr>
        <w:t>ответов</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вопросы</w:t>
      </w:r>
      <w:r w:rsidRPr="00EA310E">
        <w:rPr>
          <w:color w:val="000009"/>
          <w:spacing w:val="-6"/>
        </w:rPr>
        <w:t xml:space="preserve"> </w:t>
      </w:r>
      <w:r w:rsidRPr="00EA310E">
        <w:rPr>
          <w:color w:val="000009"/>
        </w:rPr>
        <w:t>(полнота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чѐткость,</w:t>
      </w:r>
      <w:r w:rsidRPr="00EA310E">
        <w:rPr>
          <w:color w:val="000009"/>
          <w:spacing w:val="-3"/>
        </w:rPr>
        <w:t xml:space="preserve"> </w:t>
      </w:r>
      <w:r w:rsidRPr="00EA310E">
        <w:rPr>
          <w:color w:val="000009"/>
        </w:rPr>
        <w:t>владение</w:t>
      </w:r>
      <w:r w:rsidRPr="00EA310E">
        <w:rPr>
          <w:color w:val="000009"/>
          <w:spacing w:val="-5"/>
        </w:rPr>
        <w:t xml:space="preserve"> </w:t>
      </w:r>
      <w:r w:rsidRPr="00EA310E">
        <w:rPr>
          <w:color w:val="000009"/>
        </w:rPr>
        <w:t>терминологией)</w:t>
      </w:r>
      <w:r w:rsidRPr="00EA310E">
        <w:rPr>
          <w:color w:val="000009"/>
          <w:spacing w:val="-6"/>
        </w:rPr>
        <w:t xml:space="preserve"> </w:t>
      </w:r>
      <w:r w:rsidRPr="00EA310E">
        <w:rPr>
          <w:color w:val="000009"/>
        </w:rPr>
        <w:t>–</w:t>
      </w:r>
      <w:r w:rsidRPr="00EA310E">
        <w:rPr>
          <w:color w:val="000009"/>
          <w:spacing w:val="-4"/>
        </w:rPr>
        <w:t xml:space="preserve"> </w:t>
      </w:r>
      <w:r w:rsidRPr="00EA310E">
        <w:rPr>
          <w:color w:val="000009"/>
        </w:rPr>
        <w:t>до</w:t>
      </w:r>
      <w:r w:rsidRPr="00EA310E">
        <w:rPr>
          <w:color w:val="000009"/>
          <w:spacing w:val="-5"/>
        </w:rPr>
        <w:t xml:space="preserve"> </w:t>
      </w:r>
      <w:r w:rsidRPr="00EA310E">
        <w:rPr>
          <w:color w:val="000009"/>
        </w:rPr>
        <w:t>2</w:t>
      </w:r>
      <w:r w:rsidRPr="00EA310E">
        <w:rPr>
          <w:color w:val="000009"/>
          <w:spacing w:val="-4"/>
        </w:rPr>
        <w:t xml:space="preserve"> </w:t>
      </w:r>
      <w:r w:rsidRPr="00EA310E">
        <w:rPr>
          <w:color w:val="000009"/>
        </w:rPr>
        <w:t>баллов</w:t>
      </w:r>
    </w:p>
    <w:p w:rsidR="006F72CC" w:rsidRPr="00EA310E" w:rsidRDefault="006B5682" w:rsidP="008641F2">
      <w:pPr>
        <w:pStyle w:val="a3"/>
        <w:ind w:right="845"/>
        <w:jc w:val="both"/>
      </w:pPr>
      <w:r w:rsidRPr="00EA310E">
        <w:rPr>
          <w:color w:val="000009"/>
        </w:rPr>
        <w:t>Оценка</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сформированности</w:t>
      </w:r>
      <w:r w:rsidRPr="00EA310E">
        <w:rPr>
          <w:color w:val="000009"/>
          <w:spacing w:val="1"/>
        </w:rPr>
        <w:t xml:space="preserve"> </w:t>
      </w:r>
      <w:r w:rsidRPr="00EA310E">
        <w:rPr>
          <w:color w:val="000009"/>
        </w:rPr>
        <w:t>ряда</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уровень</w:t>
      </w:r>
      <w:r w:rsidRPr="00EA310E">
        <w:rPr>
          <w:color w:val="000009"/>
          <w:spacing w:val="1"/>
        </w:rPr>
        <w:t xml:space="preserve"> </w:t>
      </w:r>
      <w:r w:rsidRPr="00EA310E">
        <w:rPr>
          <w:color w:val="000009"/>
        </w:rPr>
        <w:t>включѐнности</w:t>
      </w:r>
      <w:r w:rsidRPr="00EA310E">
        <w:rPr>
          <w:color w:val="000009"/>
          <w:spacing w:val="1"/>
        </w:rPr>
        <w:t xml:space="preserve"> </w:t>
      </w:r>
      <w:r w:rsidRPr="00EA310E">
        <w:rPr>
          <w:color w:val="000009"/>
        </w:rPr>
        <w:t>детей</w:t>
      </w:r>
      <w:r w:rsidRPr="00EA310E">
        <w:rPr>
          <w:color w:val="000009"/>
          <w:spacing w:val="1"/>
        </w:rPr>
        <w:t xml:space="preserve"> </w:t>
      </w:r>
      <w:r w:rsidRPr="00EA310E">
        <w:rPr>
          <w:color w:val="000009"/>
        </w:rPr>
        <w:t>в учебную</w:t>
      </w:r>
      <w:r w:rsidRPr="00EA310E">
        <w:rPr>
          <w:color w:val="000009"/>
          <w:spacing w:val="1"/>
        </w:rPr>
        <w:t xml:space="preserve"> </w:t>
      </w:r>
      <w:r w:rsidRPr="00EA310E">
        <w:rPr>
          <w:color w:val="000009"/>
        </w:rPr>
        <w:t>деятельность,</w:t>
      </w:r>
      <w:r w:rsidRPr="00EA310E">
        <w:rPr>
          <w:color w:val="000009"/>
          <w:spacing w:val="1"/>
        </w:rPr>
        <w:t xml:space="preserve"> </w:t>
      </w:r>
      <w:r w:rsidRPr="00EA310E">
        <w:rPr>
          <w:color w:val="000009"/>
        </w:rPr>
        <w:t>уровень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самостоятельности,</w:t>
      </w:r>
      <w:r w:rsidRPr="00EA310E">
        <w:rPr>
          <w:color w:val="000009"/>
          <w:spacing w:val="1"/>
        </w:rPr>
        <w:t xml:space="preserve"> </w:t>
      </w:r>
      <w:r w:rsidRPr="00EA310E">
        <w:rPr>
          <w:color w:val="000009"/>
        </w:rPr>
        <w:t>уровень</w:t>
      </w:r>
      <w:r w:rsidRPr="00EA310E">
        <w:rPr>
          <w:color w:val="000009"/>
          <w:spacing w:val="1"/>
        </w:rPr>
        <w:t xml:space="preserve"> </w:t>
      </w:r>
      <w:r w:rsidRPr="00EA310E">
        <w:rPr>
          <w:color w:val="000009"/>
        </w:rPr>
        <w:t>сотрудничества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ряд</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неперсонифицированных</w:t>
      </w:r>
      <w:r w:rsidRPr="00EA310E">
        <w:rPr>
          <w:color w:val="000009"/>
          <w:spacing w:val="1"/>
        </w:rPr>
        <w:t xml:space="preserve"> </w:t>
      </w:r>
      <w:r w:rsidRPr="00EA310E">
        <w:rPr>
          <w:color w:val="000009"/>
        </w:rPr>
        <w:t>процедур.</w:t>
      </w:r>
      <w:r w:rsidRPr="00EA310E">
        <w:rPr>
          <w:color w:val="000009"/>
          <w:spacing w:val="31"/>
        </w:rPr>
        <w:t xml:space="preserve"> </w:t>
      </w:r>
      <w:r w:rsidRPr="00EA310E">
        <w:rPr>
          <w:color w:val="000009"/>
        </w:rPr>
        <w:t>Методики</w:t>
      </w:r>
      <w:r w:rsidRPr="00EA310E">
        <w:rPr>
          <w:color w:val="000009"/>
          <w:spacing w:val="30"/>
        </w:rPr>
        <w:t xml:space="preserve"> </w:t>
      </w:r>
      <w:r w:rsidRPr="00EA310E">
        <w:rPr>
          <w:color w:val="000009"/>
        </w:rPr>
        <w:t>для</w:t>
      </w:r>
      <w:r w:rsidRPr="00EA310E">
        <w:rPr>
          <w:color w:val="000009"/>
          <w:spacing w:val="32"/>
        </w:rPr>
        <w:t xml:space="preserve"> </w:t>
      </w:r>
      <w:r w:rsidRPr="00EA310E">
        <w:rPr>
          <w:color w:val="000009"/>
        </w:rPr>
        <w:t>диагностики</w:t>
      </w:r>
      <w:r w:rsidRPr="00EA310E">
        <w:rPr>
          <w:color w:val="000009"/>
          <w:spacing w:val="32"/>
        </w:rPr>
        <w:t xml:space="preserve"> </w:t>
      </w:r>
      <w:r w:rsidRPr="00EA310E">
        <w:rPr>
          <w:color w:val="000009"/>
        </w:rPr>
        <w:t>сформированности</w:t>
      </w:r>
      <w:r w:rsidRPr="00EA310E">
        <w:rPr>
          <w:color w:val="000009"/>
          <w:spacing w:val="32"/>
        </w:rPr>
        <w:t xml:space="preserve"> </w:t>
      </w:r>
      <w:r w:rsidRPr="00EA310E">
        <w:rPr>
          <w:color w:val="000009"/>
        </w:rPr>
        <w:t>регулятивных</w:t>
      </w:r>
      <w:r w:rsidRPr="00EA310E">
        <w:rPr>
          <w:color w:val="000009"/>
          <w:spacing w:val="33"/>
        </w:rPr>
        <w:t xml:space="preserve"> </w:t>
      </w:r>
      <w:r w:rsidRPr="00EA310E">
        <w:rPr>
          <w:color w:val="000009"/>
        </w:rPr>
        <w:t>УУД:</w:t>
      </w:r>
      <w:r w:rsidRPr="00EA310E">
        <w:rPr>
          <w:color w:val="000009"/>
          <w:spacing w:val="39"/>
        </w:rPr>
        <w:t xml:space="preserve"> </w:t>
      </w:r>
      <w:r w:rsidRPr="00EA310E">
        <w:rPr>
          <w:color w:val="000009"/>
        </w:rPr>
        <w:t>1.</w:t>
      </w:r>
    </w:p>
    <w:p w:rsidR="006F72CC" w:rsidRPr="00EA310E" w:rsidRDefault="006B5682" w:rsidP="008641F2">
      <w:pPr>
        <w:pStyle w:val="a3"/>
        <w:ind w:right="846"/>
        <w:jc w:val="both"/>
      </w:pPr>
      <w:r w:rsidRPr="00EA310E">
        <w:rPr>
          <w:color w:val="000009"/>
        </w:rPr>
        <w:t>«Рисование по точкам» (1 класс); 2. «Графический диктант» (2- 4 класс). Методики для</w:t>
      </w:r>
      <w:r w:rsidRPr="00EA310E">
        <w:rPr>
          <w:color w:val="000009"/>
          <w:spacing w:val="1"/>
        </w:rPr>
        <w:t xml:space="preserve"> </w:t>
      </w:r>
      <w:r w:rsidRPr="00EA310E">
        <w:rPr>
          <w:color w:val="000009"/>
        </w:rPr>
        <w:t>диагностики сформированности познавательных УУД: 1. Методика экспресс диагностики</w:t>
      </w:r>
      <w:r w:rsidRPr="00EA310E">
        <w:rPr>
          <w:color w:val="000009"/>
          <w:spacing w:val="1"/>
        </w:rPr>
        <w:t xml:space="preserve"> </w:t>
      </w:r>
      <w:r w:rsidRPr="00EA310E">
        <w:rPr>
          <w:color w:val="000009"/>
        </w:rPr>
        <w:t>интеллектуальных способностей</w:t>
      </w:r>
      <w:r w:rsidRPr="00EA310E">
        <w:rPr>
          <w:color w:val="000009"/>
          <w:spacing w:val="-1"/>
        </w:rPr>
        <w:t xml:space="preserve"> </w:t>
      </w:r>
      <w:r w:rsidRPr="00EA310E">
        <w:rPr>
          <w:color w:val="000009"/>
        </w:rPr>
        <w:t>(МЭДИС)(1 класс);</w:t>
      </w:r>
    </w:p>
    <w:p w:rsidR="006F72CC" w:rsidRPr="00EA310E" w:rsidRDefault="006B5682" w:rsidP="008641F2">
      <w:pPr>
        <w:pStyle w:val="a3"/>
        <w:ind w:right="852"/>
        <w:jc w:val="both"/>
      </w:pPr>
      <w:r w:rsidRPr="00EA310E">
        <w:rPr>
          <w:color w:val="000009"/>
        </w:rPr>
        <w:t>Проведение комплексной интегрированной письменной контрольной работы позволяет</w:t>
      </w:r>
      <w:r w:rsidRPr="00EA310E">
        <w:rPr>
          <w:color w:val="000009"/>
          <w:spacing w:val="1"/>
        </w:rPr>
        <w:t xml:space="preserve"> </w:t>
      </w:r>
      <w:r w:rsidRPr="00EA310E">
        <w:rPr>
          <w:color w:val="000009"/>
        </w:rPr>
        <w:t>определить сформированность умения переноса знаний и способов учебных действий,</w:t>
      </w:r>
      <w:r w:rsidRPr="00EA310E">
        <w:rPr>
          <w:color w:val="000009"/>
          <w:spacing w:val="1"/>
        </w:rPr>
        <w:t xml:space="preserve"> </w:t>
      </w:r>
      <w:r w:rsidRPr="00EA310E">
        <w:rPr>
          <w:color w:val="000009"/>
        </w:rPr>
        <w:t>полученных в</w:t>
      </w:r>
      <w:r w:rsidRPr="00EA310E">
        <w:rPr>
          <w:color w:val="000009"/>
          <w:spacing w:val="-1"/>
        </w:rPr>
        <w:t xml:space="preserve"> </w:t>
      </w:r>
      <w:r w:rsidRPr="00EA310E">
        <w:rPr>
          <w:color w:val="000009"/>
        </w:rPr>
        <w:t>одних</w:t>
      </w:r>
      <w:r w:rsidRPr="00EA310E">
        <w:rPr>
          <w:color w:val="000009"/>
          <w:spacing w:val="2"/>
        </w:rPr>
        <w:t xml:space="preserve"> </w:t>
      </w:r>
      <w:r w:rsidRPr="00EA310E">
        <w:rPr>
          <w:color w:val="000009"/>
        </w:rPr>
        <w:t>предметах.</w:t>
      </w:r>
    </w:p>
    <w:p w:rsidR="006F72CC" w:rsidRPr="00EA310E" w:rsidRDefault="006F72CC" w:rsidP="008641F2">
      <w:pPr>
        <w:pStyle w:val="a3"/>
        <w:ind w:left="0" w:right="0"/>
        <w:jc w:val="both"/>
      </w:pPr>
    </w:p>
    <w:p w:rsidR="006F72CC" w:rsidRPr="00EA310E" w:rsidRDefault="006B5682" w:rsidP="008641F2">
      <w:pPr>
        <w:pStyle w:val="Heading1"/>
        <w:spacing w:before="0"/>
        <w:ind w:left="2681" w:right="2227"/>
        <w:jc w:val="both"/>
      </w:pPr>
      <w:r w:rsidRPr="00EA310E">
        <w:rPr>
          <w:color w:val="000009"/>
          <w:spacing w:val="-1"/>
        </w:rPr>
        <w:t>Оценка</w:t>
      </w:r>
      <w:r w:rsidRPr="00EA310E">
        <w:rPr>
          <w:color w:val="000009"/>
          <w:spacing w:val="-12"/>
        </w:rPr>
        <w:t xml:space="preserve"> </w:t>
      </w:r>
      <w:r w:rsidRPr="00EA310E">
        <w:rPr>
          <w:color w:val="000009"/>
          <w:spacing w:val="-1"/>
        </w:rPr>
        <w:t>предметных</w:t>
      </w:r>
      <w:r w:rsidRPr="00EA310E">
        <w:rPr>
          <w:color w:val="000009"/>
          <w:spacing w:val="-13"/>
        </w:rPr>
        <w:t xml:space="preserve"> </w:t>
      </w:r>
      <w:r w:rsidRPr="00EA310E">
        <w:rPr>
          <w:color w:val="000009"/>
        </w:rPr>
        <w:t>результатов</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ind w:right="1317"/>
        <w:jc w:val="both"/>
      </w:pPr>
      <w:r w:rsidRPr="00EA310E">
        <w:rPr>
          <w:color w:val="000009"/>
        </w:rPr>
        <w:t>Достижение</w:t>
      </w:r>
      <w:r w:rsidRPr="00EA310E">
        <w:rPr>
          <w:color w:val="000009"/>
          <w:spacing w:val="1"/>
        </w:rPr>
        <w:t xml:space="preserve"> </w:t>
      </w:r>
      <w:r w:rsidRPr="00EA310E">
        <w:rPr>
          <w:color w:val="000009"/>
        </w:rPr>
        <w:t>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обеспечивается</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счет</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spacing w:val="-1"/>
        </w:rPr>
        <w:t>предметов. Поэтому объектом оценки предметных результатов является способность</w:t>
      </w:r>
      <w:r w:rsidRPr="00EA310E">
        <w:rPr>
          <w:color w:val="000009"/>
        </w:rPr>
        <w:t xml:space="preserve"> учащихся</w:t>
      </w:r>
      <w:r w:rsidRPr="00EA310E">
        <w:rPr>
          <w:color w:val="000009"/>
          <w:spacing w:val="-2"/>
        </w:rPr>
        <w:t xml:space="preserve"> </w:t>
      </w:r>
      <w:r w:rsidRPr="00EA310E">
        <w:rPr>
          <w:color w:val="000009"/>
        </w:rPr>
        <w:t>решать учебно-познавательныеи</w:t>
      </w:r>
      <w:r w:rsidRPr="00EA310E">
        <w:rPr>
          <w:color w:val="000009"/>
          <w:spacing w:val="3"/>
        </w:rPr>
        <w:t xml:space="preserve"> </w:t>
      </w:r>
      <w:r w:rsidRPr="00EA310E">
        <w:rPr>
          <w:color w:val="000009"/>
        </w:rPr>
        <w:t>учебно-практические</w:t>
      </w:r>
      <w:r w:rsidRPr="00EA310E">
        <w:rPr>
          <w:color w:val="000009"/>
          <w:spacing w:val="-3"/>
        </w:rPr>
        <w:t xml:space="preserve"> </w:t>
      </w:r>
      <w:r w:rsidRPr="00EA310E">
        <w:rPr>
          <w:color w:val="000009"/>
        </w:rPr>
        <w:t>задачи.</w:t>
      </w:r>
    </w:p>
    <w:p w:rsidR="006F72CC" w:rsidRPr="00EA310E" w:rsidRDefault="006B5682" w:rsidP="008641F2">
      <w:pPr>
        <w:pStyle w:val="a3"/>
        <w:ind w:right="1313"/>
        <w:jc w:val="both"/>
      </w:pPr>
      <w:r w:rsidRPr="00EA310E">
        <w:rPr>
          <w:color w:val="000009"/>
        </w:rPr>
        <w:t>Оценка</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ведѐтся</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и</w:t>
      </w:r>
      <w:r w:rsidRPr="00EA310E">
        <w:rPr>
          <w:color w:val="000009"/>
          <w:spacing w:val="-57"/>
        </w:rPr>
        <w:t xml:space="preserve"> </w:t>
      </w:r>
      <w:r w:rsidRPr="00EA310E">
        <w:rPr>
          <w:color w:val="000009"/>
        </w:rPr>
        <w:t>промежуточного оценивания, так и в ходе выполнения итоговых контрольных работ.</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накопленной</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полученной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промежуточного</w:t>
      </w:r>
      <w:r w:rsidRPr="00EA310E">
        <w:rPr>
          <w:color w:val="000009"/>
          <w:spacing w:val="-57"/>
        </w:rPr>
        <w:t xml:space="preserve"> </w:t>
      </w:r>
      <w:r w:rsidRPr="00EA310E">
        <w:rPr>
          <w:color w:val="000009"/>
        </w:rPr>
        <w:t>оценивания,</w:t>
      </w:r>
      <w:r w:rsidRPr="00EA310E">
        <w:rPr>
          <w:color w:val="000009"/>
          <w:spacing w:val="1"/>
        </w:rPr>
        <w:t xml:space="preserve"> </w:t>
      </w:r>
      <w:r w:rsidRPr="00EA310E">
        <w:rPr>
          <w:color w:val="000009"/>
        </w:rPr>
        <w:t>фиксируются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классном</w:t>
      </w:r>
      <w:r w:rsidRPr="00EA310E">
        <w:rPr>
          <w:color w:val="000009"/>
          <w:spacing w:val="1"/>
        </w:rPr>
        <w:t xml:space="preserve"> </w:t>
      </w:r>
      <w:r w:rsidRPr="00EA310E">
        <w:rPr>
          <w:color w:val="000009"/>
        </w:rPr>
        <w:t>журнале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учитываются</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определении</w:t>
      </w:r>
      <w:r w:rsidRPr="00EA310E">
        <w:rPr>
          <w:color w:val="000009"/>
          <w:spacing w:val="1"/>
        </w:rPr>
        <w:t xml:space="preserve"> </w:t>
      </w:r>
      <w:r w:rsidRPr="00EA310E">
        <w:rPr>
          <w:color w:val="000009"/>
        </w:rPr>
        <w:t>итоговой оценки.</w:t>
      </w:r>
    </w:p>
    <w:p w:rsidR="006F72CC" w:rsidRPr="00EA310E" w:rsidRDefault="006B5682" w:rsidP="008641F2">
      <w:pPr>
        <w:pStyle w:val="a3"/>
        <w:ind w:right="1315"/>
        <w:jc w:val="both"/>
      </w:pPr>
      <w:r w:rsidRPr="00EA310E">
        <w:rPr>
          <w:color w:val="000009"/>
        </w:rPr>
        <w:t>В</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классе</w:t>
      </w:r>
      <w:r w:rsidRPr="00EA310E">
        <w:rPr>
          <w:color w:val="000009"/>
          <w:spacing w:val="1"/>
        </w:rPr>
        <w:t xml:space="preserve"> </w:t>
      </w:r>
      <w:r w:rsidRPr="00EA310E">
        <w:rPr>
          <w:color w:val="000009"/>
        </w:rPr>
        <w:t>используется</w:t>
      </w:r>
      <w:r w:rsidRPr="00EA310E">
        <w:rPr>
          <w:color w:val="000009"/>
          <w:spacing w:val="1"/>
        </w:rPr>
        <w:t xml:space="preserve"> </w:t>
      </w:r>
      <w:r w:rsidRPr="00EA310E">
        <w:rPr>
          <w:color w:val="000009"/>
        </w:rPr>
        <w:t>безотметочная</w:t>
      </w:r>
      <w:r w:rsidRPr="00EA310E">
        <w:rPr>
          <w:color w:val="000009"/>
          <w:spacing w:val="1"/>
        </w:rPr>
        <w:t xml:space="preserve"> </w:t>
      </w:r>
      <w:r w:rsidRPr="00EA310E">
        <w:rPr>
          <w:color w:val="000009"/>
        </w:rPr>
        <w:t>система,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оцениваются</w:t>
      </w:r>
      <w:r w:rsidRPr="00EA310E">
        <w:rPr>
          <w:color w:val="000009"/>
          <w:spacing w:val="1"/>
        </w:rPr>
        <w:t xml:space="preserve"> </w:t>
      </w:r>
      <w:r w:rsidRPr="00EA310E">
        <w:rPr>
          <w:color w:val="000009"/>
        </w:rPr>
        <w:t>факультативные занятия. Письменные, самостоятельные, контрольные и другие виды</w:t>
      </w:r>
      <w:r w:rsidRPr="00EA310E">
        <w:rPr>
          <w:color w:val="000009"/>
          <w:spacing w:val="1"/>
        </w:rPr>
        <w:t xml:space="preserve"> </w:t>
      </w:r>
      <w:r w:rsidRPr="00EA310E">
        <w:rPr>
          <w:color w:val="000009"/>
        </w:rPr>
        <w:t>работ</w:t>
      </w:r>
      <w:r w:rsidRPr="00EA310E">
        <w:rPr>
          <w:color w:val="000009"/>
          <w:spacing w:val="14"/>
        </w:rPr>
        <w:t xml:space="preserve"> </w:t>
      </w:r>
      <w:r w:rsidRPr="00EA310E">
        <w:rPr>
          <w:color w:val="000009"/>
        </w:rPr>
        <w:t>обучающихся</w:t>
      </w:r>
      <w:r w:rsidRPr="00EA310E">
        <w:rPr>
          <w:color w:val="000009"/>
          <w:spacing w:val="12"/>
        </w:rPr>
        <w:t xml:space="preserve"> </w:t>
      </w:r>
      <w:r w:rsidRPr="00EA310E">
        <w:rPr>
          <w:color w:val="000009"/>
        </w:rPr>
        <w:t>оцениваются</w:t>
      </w:r>
      <w:r w:rsidRPr="00EA310E">
        <w:rPr>
          <w:color w:val="000009"/>
          <w:spacing w:val="14"/>
        </w:rPr>
        <w:t xml:space="preserve"> </w:t>
      </w:r>
      <w:r w:rsidRPr="00EA310E">
        <w:rPr>
          <w:color w:val="000009"/>
        </w:rPr>
        <w:t>по</w:t>
      </w:r>
      <w:r w:rsidRPr="00EA310E">
        <w:rPr>
          <w:color w:val="000009"/>
          <w:spacing w:val="13"/>
        </w:rPr>
        <w:t xml:space="preserve"> </w:t>
      </w:r>
      <w:r w:rsidRPr="00EA310E">
        <w:rPr>
          <w:color w:val="000009"/>
        </w:rPr>
        <w:t>4-балльной</w:t>
      </w:r>
      <w:r w:rsidRPr="00EA310E">
        <w:rPr>
          <w:color w:val="000009"/>
          <w:spacing w:val="-1"/>
        </w:rPr>
        <w:t xml:space="preserve"> </w:t>
      </w:r>
      <w:r w:rsidRPr="00EA310E">
        <w:rPr>
          <w:color w:val="000009"/>
        </w:rPr>
        <w:t>системе.</w:t>
      </w:r>
    </w:p>
    <w:p w:rsidR="006F72CC" w:rsidRPr="00EA310E" w:rsidRDefault="006B5682" w:rsidP="008641F2">
      <w:pPr>
        <w:pStyle w:val="a3"/>
        <w:ind w:right="1310"/>
        <w:jc w:val="both"/>
      </w:pPr>
      <w:r w:rsidRPr="00EA310E">
        <w:rPr>
          <w:color w:val="000009"/>
        </w:rPr>
        <w:t>Освоение основной образовательной программы, в том числе отдельной части или</w:t>
      </w:r>
      <w:r w:rsidRPr="00EA310E">
        <w:rPr>
          <w:color w:val="000009"/>
          <w:spacing w:val="1"/>
        </w:rPr>
        <w:t xml:space="preserve"> </w:t>
      </w:r>
      <w:r w:rsidRPr="00EA310E">
        <w:rPr>
          <w:color w:val="000009"/>
        </w:rPr>
        <w:t>всего объема учебного предмета, курса образовательной программы, сопровождается</w:t>
      </w:r>
      <w:r w:rsidRPr="00EA310E">
        <w:rPr>
          <w:color w:val="000009"/>
          <w:spacing w:val="1"/>
        </w:rPr>
        <w:t xml:space="preserve"> </w:t>
      </w:r>
      <w:r w:rsidRPr="00EA310E">
        <w:rPr>
          <w:b/>
          <w:color w:val="000009"/>
        </w:rPr>
        <w:t>текущим</w:t>
      </w:r>
      <w:r w:rsidRPr="00EA310E">
        <w:rPr>
          <w:b/>
          <w:color w:val="000009"/>
          <w:spacing w:val="1"/>
        </w:rPr>
        <w:t xml:space="preserve"> </w:t>
      </w:r>
      <w:r w:rsidRPr="00EA310E">
        <w:rPr>
          <w:b/>
          <w:color w:val="000009"/>
        </w:rPr>
        <w:t>контролем</w:t>
      </w:r>
      <w:r w:rsidRPr="00EA310E">
        <w:rPr>
          <w:b/>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аттестацией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b/>
          <w:color w:val="000009"/>
        </w:rPr>
        <w:t xml:space="preserve">Текущий контроль </w:t>
      </w:r>
      <w:r w:rsidRPr="00EA310E">
        <w:rPr>
          <w:color w:val="000009"/>
        </w:rPr>
        <w:t>успеваемости учащихся - это систематическая проверка учебных</w:t>
      </w:r>
      <w:r w:rsidRPr="00EA310E">
        <w:rPr>
          <w:color w:val="000009"/>
          <w:spacing w:val="-57"/>
        </w:rPr>
        <w:t xml:space="preserve"> </w:t>
      </w:r>
      <w:r w:rsidRPr="00EA310E">
        <w:rPr>
          <w:color w:val="000009"/>
        </w:rPr>
        <w:t>достижений учащихся, проводимая педагогом в ходе осуществления образовательной</w:t>
      </w:r>
      <w:r w:rsidRPr="00EA310E">
        <w:rPr>
          <w:color w:val="000009"/>
          <w:spacing w:val="-57"/>
        </w:rPr>
        <w:t xml:space="preserve"> </w:t>
      </w:r>
      <w:r w:rsidRPr="00EA310E">
        <w:rPr>
          <w:color w:val="000009"/>
        </w:rPr>
        <w:t>деятельности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программой</w:t>
      </w:r>
      <w:r w:rsidRPr="00EA310E">
        <w:rPr>
          <w:color w:val="000009"/>
          <w:spacing w:val="1"/>
        </w:rPr>
        <w:t xml:space="preserve"> </w:t>
      </w:r>
      <w:r w:rsidRPr="00EA310E">
        <w:rPr>
          <w:color w:val="000009"/>
        </w:rPr>
        <w:t>соответствующего</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b/>
          <w:color w:val="000009"/>
        </w:rPr>
        <w:t>Промежуточная</w:t>
      </w:r>
      <w:r w:rsidRPr="00EA310E">
        <w:rPr>
          <w:b/>
          <w:color w:val="000009"/>
          <w:spacing w:val="1"/>
        </w:rPr>
        <w:t xml:space="preserve"> </w:t>
      </w:r>
      <w:r w:rsidRPr="00EA310E">
        <w:rPr>
          <w:b/>
          <w:color w:val="000009"/>
        </w:rPr>
        <w:t>аттестация</w:t>
      </w:r>
      <w:r w:rsidRPr="00EA310E">
        <w:rPr>
          <w:b/>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начиная со второго класса. Промежуточная аттестация подразделяется на четвертную</w:t>
      </w:r>
      <w:r w:rsidRPr="00EA310E">
        <w:rPr>
          <w:color w:val="000009"/>
          <w:spacing w:val="1"/>
        </w:rPr>
        <w:t xml:space="preserve"> </w:t>
      </w:r>
      <w:r w:rsidRPr="00EA310E">
        <w:rPr>
          <w:color w:val="000009"/>
        </w:rPr>
        <w:t>(во 2-4 классах) и полугодовую промежуточную аттестацию, которая проводится по</w:t>
      </w:r>
      <w:r w:rsidRPr="00EA310E">
        <w:rPr>
          <w:color w:val="000009"/>
          <w:spacing w:val="1"/>
        </w:rPr>
        <w:t xml:space="preserve"> </w:t>
      </w:r>
      <w:r w:rsidRPr="00EA310E">
        <w:rPr>
          <w:color w:val="000009"/>
        </w:rPr>
        <w:t>каждому учебному предмету, курсу поитогам четверти (полугодия), а также годовую</w:t>
      </w:r>
      <w:r w:rsidRPr="00EA310E">
        <w:rPr>
          <w:color w:val="000009"/>
          <w:spacing w:val="1"/>
        </w:rPr>
        <w:t xml:space="preserve"> </w:t>
      </w:r>
      <w:r w:rsidRPr="00EA310E">
        <w:rPr>
          <w:color w:val="000009"/>
        </w:rPr>
        <w:t>промежуточную</w:t>
      </w:r>
      <w:r w:rsidRPr="00EA310E">
        <w:rPr>
          <w:color w:val="000009"/>
          <w:spacing w:val="1"/>
        </w:rPr>
        <w:t xml:space="preserve"> </w:t>
      </w:r>
      <w:r w:rsidRPr="00EA310E">
        <w:rPr>
          <w:color w:val="000009"/>
        </w:rPr>
        <w:t>аттестацию,</w:t>
      </w:r>
      <w:r w:rsidRPr="00EA310E">
        <w:rPr>
          <w:color w:val="000009"/>
          <w:spacing w:val="1"/>
        </w:rPr>
        <w:t xml:space="preserve"> </w:t>
      </w:r>
      <w:r w:rsidRPr="00EA310E">
        <w:rPr>
          <w:color w:val="000009"/>
        </w:rPr>
        <w:t>которая проводится</w:t>
      </w:r>
      <w:r w:rsidRPr="00EA310E">
        <w:rPr>
          <w:color w:val="000009"/>
          <w:spacing w:val="1"/>
        </w:rPr>
        <w:t xml:space="preserve"> </w:t>
      </w:r>
      <w:r w:rsidRPr="00EA310E">
        <w:rPr>
          <w:color w:val="000009"/>
        </w:rPr>
        <w:t>по каждому учебному предмету,</w:t>
      </w:r>
      <w:r w:rsidRPr="00EA310E">
        <w:rPr>
          <w:color w:val="000009"/>
          <w:spacing w:val="1"/>
        </w:rPr>
        <w:t xml:space="preserve"> </w:t>
      </w:r>
      <w:r w:rsidRPr="00EA310E">
        <w:rPr>
          <w:color w:val="000009"/>
        </w:rPr>
        <w:t xml:space="preserve">курсу по итогам учебного года. </w:t>
      </w:r>
      <w:r w:rsidRPr="00EA310E">
        <w:rPr>
          <w:b/>
          <w:color w:val="000009"/>
        </w:rPr>
        <w:t xml:space="preserve">Формами контроля качества </w:t>
      </w:r>
      <w:r w:rsidRPr="00EA310E">
        <w:rPr>
          <w:color w:val="000009"/>
        </w:rPr>
        <w:t>усвоения содержания</w:t>
      </w:r>
      <w:r w:rsidRPr="00EA310E">
        <w:rPr>
          <w:color w:val="000009"/>
          <w:spacing w:val="1"/>
        </w:rPr>
        <w:t xml:space="preserve"> </w:t>
      </w:r>
      <w:r w:rsidRPr="00EA310E">
        <w:rPr>
          <w:color w:val="000009"/>
        </w:rPr>
        <w:t>учебных программ обучающихся являются:-письменная проверка – это письменный</w:t>
      </w:r>
      <w:r w:rsidRPr="00EA310E">
        <w:rPr>
          <w:color w:val="000009"/>
          <w:spacing w:val="1"/>
        </w:rPr>
        <w:t xml:space="preserve"> </w:t>
      </w:r>
      <w:r w:rsidRPr="00EA310E">
        <w:rPr>
          <w:color w:val="000009"/>
        </w:rPr>
        <w:t>ответ обучающегося на один или систему вопросов (заданий). К письменным ответам</w:t>
      </w:r>
      <w:r w:rsidRPr="00EA310E">
        <w:rPr>
          <w:color w:val="000009"/>
          <w:spacing w:val="1"/>
        </w:rPr>
        <w:t xml:space="preserve"> </w:t>
      </w:r>
      <w:r w:rsidRPr="00EA310E">
        <w:rPr>
          <w:color w:val="000009"/>
        </w:rPr>
        <w:t>относятся:</w:t>
      </w:r>
      <w:r w:rsidRPr="00EA310E">
        <w:rPr>
          <w:color w:val="000009"/>
          <w:spacing w:val="1"/>
        </w:rPr>
        <w:t xml:space="preserve"> </w:t>
      </w:r>
      <w:r w:rsidRPr="00EA310E">
        <w:rPr>
          <w:color w:val="000009"/>
        </w:rPr>
        <w:t>домашние,</w:t>
      </w:r>
      <w:r w:rsidRPr="00EA310E">
        <w:rPr>
          <w:color w:val="000009"/>
          <w:spacing w:val="1"/>
        </w:rPr>
        <w:t xml:space="preserve"> </w:t>
      </w:r>
      <w:r w:rsidRPr="00EA310E">
        <w:rPr>
          <w:color w:val="000009"/>
        </w:rPr>
        <w:t>проверочные,</w:t>
      </w:r>
      <w:r w:rsidRPr="00EA310E">
        <w:rPr>
          <w:color w:val="000009"/>
          <w:spacing w:val="1"/>
        </w:rPr>
        <w:t xml:space="preserve"> </w:t>
      </w:r>
      <w:r w:rsidRPr="00EA310E">
        <w:rPr>
          <w:color w:val="000009"/>
        </w:rPr>
        <w:t>лабораторные,</w:t>
      </w:r>
      <w:r w:rsidRPr="00EA310E">
        <w:rPr>
          <w:color w:val="000009"/>
          <w:spacing w:val="1"/>
        </w:rPr>
        <w:t xml:space="preserve"> </w:t>
      </w:r>
      <w:r w:rsidRPr="00EA310E">
        <w:rPr>
          <w:color w:val="000009"/>
        </w:rPr>
        <w:t>практические,</w:t>
      </w:r>
      <w:r w:rsidRPr="00EA310E">
        <w:rPr>
          <w:color w:val="000009"/>
          <w:spacing w:val="1"/>
        </w:rPr>
        <w:t xml:space="preserve"> </w:t>
      </w:r>
      <w:r w:rsidRPr="00EA310E">
        <w:rPr>
          <w:color w:val="000009"/>
        </w:rPr>
        <w:t>контрольные,</w:t>
      </w:r>
      <w:r w:rsidRPr="00EA310E">
        <w:rPr>
          <w:color w:val="000009"/>
          <w:spacing w:val="1"/>
        </w:rPr>
        <w:t xml:space="preserve"> </w:t>
      </w:r>
      <w:r w:rsidRPr="00EA310E">
        <w:rPr>
          <w:color w:val="000009"/>
        </w:rPr>
        <w:t>творческие</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письменные</w:t>
      </w:r>
      <w:r w:rsidRPr="00EA310E">
        <w:rPr>
          <w:color w:val="000009"/>
          <w:spacing w:val="1"/>
        </w:rPr>
        <w:t xml:space="preserve"> </w:t>
      </w:r>
      <w:r w:rsidRPr="00EA310E">
        <w:rPr>
          <w:color w:val="000009"/>
        </w:rPr>
        <w:t>отчѐты</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наблюдениях;</w:t>
      </w:r>
      <w:r w:rsidRPr="00EA310E">
        <w:rPr>
          <w:color w:val="000009"/>
          <w:spacing w:val="1"/>
        </w:rPr>
        <w:t xml:space="preserve"> </w:t>
      </w:r>
      <w:r w:rsidRPr="00EA310E">
        <w:rPr>
          <w:color w:val="000009"/>
        </w:rPr>
        <w:t>письменные</w:t>
      </w:r>
      <w:r w:rsidRPr="00EA310E">
        <w:rPr>
          <w:color w:val="000009"/>
          <w:spacing w:val="1"/>
        </w:rPr>
        <w:t xml:space="preserve"> </w:t>
      </w:r>
      <w:r w:rsidRPr="00EA310E">
        <w:rPr>
          <w:color w:val="000009"/>
        </w:rPr>
        <w:t>ответы</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вопросы</w:t>
      </w:r>
      <w:r w:rsidRPr="00EA310E">
        <w:rPr>
          <w:color w:val="000009"/>
          <w:spacing w:val="1"/>
        </w:rPr>
        <w:t xml:space="preserve"> </w:t>
      </w:r>
      <w:r w:rsidRPr="00EA310E">
        <w:rPr>
          <w:color w:val="000009"/>
        </w:rPr>
        <w:t>теста;</w:t>
      </w:r>
      <w:r w:rsidRPr="00EA310E">
        <w:rPr>
          <w:color w:val="000009"/>
          <w:spacing w:val="1"/>
        </w:rPr>
        <w:t xml:space="preserve"> </w:t>
      </w:r>
      <w:r w:rsidRPr="00EA310E">
        <w:rPr>
          <w:color w:val="000009"/>
        </w:rPr>
        <w:t>сочинения,</w:t>
      </w:r>
      <w:r w:rsidRPr="00EA310E">
        <w:rPr>
          <w:color w:val="000009"/>
          <w:spacing w:val="1"/>
        </w:rPr>
        <w:t xml:space="preserve"> </w:t>
      </w:r>
      <w:r w:rsidRPr="00EA310E">
        <w:rPr>
          <w:color w:val="000009"/>
        </w:rPr>
        <w:t>изложения,</w:t>
      </w:r>
      <w:r w:rsidRPr="00EA310E">
        <w:rPr>
          <w:color w:val="000009"/>
          <w:spacing w:val="1"/>
        </w:rPr>
        <w:t xml:space="preserve"> </w:t>
      </w:r>
      <w:r w:rsidRPr="00EA310E">
        <w:rPr>
          <w:color w:val="000009"/>
        </w:rPr>
        <w:t>диктанты,</w:t>
      </w:r>
      <w:r w:rsidRPr="00EA310E">
        <w:rPr>
          <w:color w:val="000009"/>
          <w:spacing w:val="1"/>
        </w:rPr>
        <w:t xml:space="preserve"> </w:t>
      </w:r>
      <w:r w:rsidRPr="00EA310E">
        <w:rPr>
          <w:color w:val="000009"/>
        </w:rPr>
        <w:t>рефераты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другое.</w:t>
      </w:r>
      <w:r w:rsidRPr="00EA310E">
        <w:rPr>
          <w:color w:val="000009"/>
          <w:spacing w:val="1"/>
        </w:rPr>
        <w:t xml:space="preserve"> </w:t>
      </w:r>
      <w:r w:rsidRPr="00EA310E">
        <w:rPr>
          <w:b/>
          <w:color w:val="000009"/>
        </w:rPr>
        <w:t>Формами</w:t>
      </w:r>
      <w:r w:rsidRPr="00EA310E">
        <w:rPr>
          <w:b/>
          <w:color w:val="000009"/>
          <w:spacing w:val="1"/>
        </w:rPr>
        <w:t xml:space="preserve"> </w:t>
      </w:r>
      <w:r w:rsidRPr="00EA310E">
        <w:rPr>
          <w:b/>
          <w:color w:val="000009"/>
        </w:rPr>
        <w:t>контроля</w:t>
      </w:r>
      <w:r w:rsidRPr="00EA310E">
        <w:rPr>
          <w:b/>
          <w:color w:val="000009"/>
          <w:spacing w:val="1"/>
        </w:rPr>
        <w:t xml:space="preserve"> </w:t>
      </w:r>
      <w:r w:rsidRPr="00EA310E">
        <w:rPr>
          <w:b/>
          <w:color w:val="000009"/>
        </w:rPr>
        <w:t>качества</w:t>
      </w:r>
      <w:r w:rsidRPr="00EA310E">
        <w:rPr>
          <w:b/>
          <w:color w:val="000009"/>
          <w:spacing w:val="1"/>
        </w:rPr>
        <w:t xml:space="preserve"> </w:t>
      </w:r>
      <w:r w:rsidRPr="00EA310E">
        <w:rPr>
          <w:color w:val="000009"/>
        </w:rPr>
        <w:t>усвоения</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являются:-письменная проверка – это письменный ответ обучающегося на один или</w:t>
      </w:r>
      <w:r w:rsidRPr="00EA310E">
        <w:rPr>
          <w:color w:val="000009"/>
          <w:spacing w:val="1"/>
        </w:rPr>
        <w:t xml:space="preserve"> </w:t>
      </w:r>
      <w:r w:rsidRPr="00EA310E">
        <w:rPr>
          <w:color w:val="000009"/>
        </w:rPr>
        <w:t>систему</w:t>
      </w:r>
      <w:r w:rsidRPr="00EA310E">
        <w:rPr>
          <w:color w:val="000009"/>
          <w:spacing w:val="1"/>
        </w:rPr>
        <w:t xml:space="preserve"> </w:t>
      </w:r>
      <w:r w:rsidRPr="00EA310E">
        <w:rPr>
          <w:color w:val="000009"/>
        </w:rPr>
        <w:t>вопросов</w:t>
      </w:r>
      <w:r w:rsidRPr="00EA310E">
        <w:rPr>
          <w:color w:val="000009"/>
          <w:spacing w:val="1"/>
        </w:rPr>
        <w:t xml:space="preserve"> </w:t>
      </w:r>
      <w:r w:rsidRPr="00EA310E">
        <w:rPr>
          <w:color w:val="000009"/>
        </w:rPr>
        <w:t>(заданий).</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письменным</w:t>
      </w:r>
      <w:r w:rsidRPr="00EA310E">
        <w:rPr>
          <w:color w:val="000009"/>
          <w:spacing w:val="1"/>
        </w:rPr>
        <w:t xml:space="preserve"> </w:t>
      </w:r>
      <w:r w:rsidRPr="00EA310E">
        <w:rPr>
          <w:color w:val="000009"/>
        </w:rPr>
        <w:t>ответам</w:t>
      </w:r>
      <w:r w:rsidRPr="00EA310E">
        <w:rPr>
          <w:color w:val="000009"/>
          <w:spacing w:val="1"/>
        </w:rPr>
        <w:t xml:space="preserve"> </w:t>
      </w:r>
      <w:r w:rsidRPr="00EA310E">
        <w:rPr>
          <w:color w:val="000009"/>
        </w:rPr>
        <w:t>относятся:</w:t>
      </w:r>
      <w:r w:rsidRPr="00EA310E">
        <w:rPr>
          <w:color w:val="000009"/>
          <w:spacing w:val="1"/>
        </w:rPr>
        <w:t xml:space="preserve"> </w:t>
      </w:r>
      <w:r w:rsidRPr="00EA310E">
        <w:rPr>
          <w:color w:val="000009"/>
        </w:rPr>
        <w:t>домашние,</w:t>
      </w:r>
      <w:r w:rsidRPr="00EA310E">
        <w:rPr>
          <w:color w:val="000009"/>
          <w:spacing w:val="1"/>
        </w:rPr>
        <w:t xml:space="preserve"> </w:t>
      </w:r>
      <w:r w:rsidRPr="00EA310E">
        <w:rPr>
          <w:color w:val="000009"/>
        </w:rPr>
        <w:t>проверочные,</w:t>
      </w:r>
      <w:r w:rsidRPr="00EA310E">
        <w:rPr>
          <w:color w:val="000009"/>
          <w:spacing w:val="1"/>
        </w:rPr>
        <w:t xml:space="preserve"> </w:t>
      </w:r>
      <w:r w:rsidRPr="00EA310E">
        <w:rPr>
          <w:color w:val="000009"/>
        </w:rPr>
        <w:t>лабораторные,</w:t>
      </w:r>
      <w:r w:rsidRPr="00EA310E">
        <w:rPr>
          <w:color w:val="000009"/>
          <w:spacing w:val="1"/>
        </w:rPr>
        <w:t xml:space="preserve"> </w:t>
      </w:r>
      <w:r w:rsidRPr="00EA310E">
        <w:rPr>
          <w:color w:val="000009"/>
        </w:rPr>
        <w:t>практические,</w:t>
      </w:r>
      <w:r w:rsidRPr="00EA310E">
        <w:rPr>
          <w:color w:val="000009"/>
          <w:spacing w:val="1"/>
        </w:rPr>
        <w:t xml:space="preserve"> </w:t>
      </w:r>
      <w:r w:rsidRPr="00EA310E">
        <w:rPr>
          <w:color w:val="000009"/>
        </w:rPr>
        <w:t>контрольные,</w:t>
      </w:r>
      <w:r w:rsidRPr="00EA310E">
        <w:rPr>
          <w:color w:val="000009"/>
          <w:spacing w:val="1"/>
        </w:rPr>
        <w:t xml:space="preserve"> </w:t>
      </w:r>
      <w:r w:rsidRPr="00EA310E">
        <w:rPr>
          <w:color w:val="000009"/>
        </w:rPr>
        <w:t>творческие</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письменные отчѐты о наблюдениях; письменные ответы на вопросы теста; сочинения,</w:t>
      </w:r>
      <w:r w:rsidRPr="00EA310E">
        <w:rPr>
          <w:color w:val="000009"/>
          <w:spacing w:val="-57"/>
        </w:rPr>
        <w:t xml:space="preserve"> </w:t>
      </w:r>
      <w:r w:rsidRPr="00EA310E">
        <w:rPr>
          <w:color w:val="000009"/>
        </w:rPr>
        <w:t>изложения,</w:t>
      </w:r>
      <w:r w:rsidRPr="00EA310E">
        <w:rPr>
          <w:color w:val="000009"/>
          <w:spacing w:val="1"/>
        </w:rPr>
        <w:t xml:space="preserve"> </w:t>
      </w:r>
      <w:r w:rsidRPr="00EA310E">
        <w:rPr>
          <w:color w:val="000009"/>
        </w:rPr>
        <w:t>диктанты,</w:t>
      </w:r>
      <w:r w:rsidRPr="00EA310E">
        <w:rPr>
          <w:color w:val="000009"/>
          <w:spacing w:val="1"/>
        </w:rPr>
        <w:t xml:space="preserve"> </w:t>
      </w:r>
      <w:r w:rsidRPr="00EA310E">
        <w:rPr>
          <w:color w:val="000009"/>
        </w:rPr>
        <w:t>рефераты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другое.</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применяется</w:t>
      </w:r>
      <w:r w:rsidRPr="00EA310E">
        <w:rPr>
          <w:color w:val="000009"/>
          <w:spacing w:val="1"/>
        </w:rPr>
        <w:t xml:space="preserve"> </w:t>
      </w:r>
      <w:r w:rsidRPr="00EA310E">
        <w:rPr>
          <w:color w:val="000009"/>
        </w:rPr>
        <w:t>следующие</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оценивания: 4-</w:t>
      </w:r>
      <w:r w:rsidRPr="00EA310E">
        <w:rPr>
          <w:color w:val="000009"/>
          <w:spacing w:val="1"/>
        </w:rPr>
        <w:t xml:space="preserve"> </w:t>
      </w:r>
      <w:r w:rsidRPr="00EA310E">
        <w:rPr>
          <w:color w:val="000009"/>
        </w:rPr>
        <w:t>балльная</w:t>
      </w:r>
      <w:r w:rsidRPr="00EA310E">
        <w:rPr>
          <w:color w:val="000009"/>
          <w:spacing w:val="1"/>
        </w:rPr>
        <w:t xml:space="preserve"> </w:t>
      </w:r>
      <w:r w:rsidRPr="00EA310E">
        <w:rPr>
          <w:color w:val="000009"/>
        </w:rPr>
        <w:t>система</w:t>
      </w:r>
      <w:r w:rsidRPr="00EA310E">
        <w:rPr>
          <w:color w:val="000009"/>
          <w:spacing w:val="1"/>
        </w:rPr>
        <w:t xml:space="preserve"> </w:t>
      </w:r>
      <w:r w:rsidRPr="00EA310E">
        <w:rPr>
          <w:color w:val="000009"/>
        </w:rPr>
        <w:t>оценивания в виде отметки (в баллах). Для объективности выставления четвертной</w:t>
      </w:r>
      <w:r w:rsidRPr="00EA310E">
        <w:rPr>
          <w:color w:val="000009"/>
          <w:spacing w:val="1"/>
        </w:rPr>
        <w:t xml:space="preserve"> </w:t>
      </w:r>
      <w:r w:rsidRPr="00EA310E">
        <w:rPr>
          <w:color w:val="000009"/>
        </w:rPr>
        <w:t>(полугодовой)</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необходимо</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менее</w:t>
      </w:r>
      <w:r w:rsidRPr="00EA310E">
        <w:rPr>
          <w:color w:val="000009"/>
          <w:spacing w:val="1"/>
        </w:rPr>
        <w:t xml:space="preserve"> </w:t>
      </w:r>
      <w:r w:rsidRPr="00EA310E">
        <w:rPr>
          <w:color w:val="000009"/>
        </w:rPr>
        <w:t>трех</w:t>
      </w:r>
      <w:r w:rsidRPr="00EA310E">
        <w:rPr>
          <w:color w:val="000009"/>
          <w:spacing w:val="1"/>
        </w:rPr>
        <w:t xml:space="preserve"> </w:t>
      </w:r>
      <w:r w:rsidRPr="00EA310E">
        <w:rPr>
          <w:color w:val="000009"/>
        </w:rPr>
        <w:t>текущих</w:t>
      </w:r>
      <w:r w:rsidRPr="00EA310E">
        <w:rPr>
          <w:color w:val="000009"/>
          <w:spacing w:val="1"/>
        </w:rPr>
        <w:t xml:space="preserve"> </w:t>
      </w:r>
      <w:r w:rsidRPr="00EA310E">
        <w:rPr>
          <w:color w:val="000009"/>
        </w:rPr>
        <w:t>отметок</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часовой</w:t>
      </w:r>
      <w:r w:rsidRPr="00EA310E">
        <w:rPr>
          <w:color w:val="000009"/>
          <w:spacing w:val="1"/>
        </w:rPr>
        <w:t xml:space="preserve"> </w:t>
      </w:r>
      <w:r w:rsidRPr="00EA310E">
        <w:rPr>
          <w:color w:val="000009"/>
        </w:rPr>
        <w:t>(двухчасовой) недельной учебной нагрузке по предмету и</w:t>
      </w:r>
      <w:r w:rsidRPr="00EA310E">
        <w:rPr>
          <w:color w:val="000009"/>
          <w:spacing w:val="1"/>
        </w:rPr>
        <w:t xml:space="preserve"> </w:t>
      </w:r>
      <w:r w:rsidRPr="00EA310E">
        <w:rPr>
          <w:color w:val="000009"/>
        </w:rPr>
        <w:t>не менее пяти при учебной</w:t>
      </w:r>
      <w:r w:rsidRPr="00EA310E">
        <w:rPr>
          <w:color w:val="000009"/>
          <w:spacing w:val="-57"/>
        </w:rPr>
        <w:t xml:space="preserve"> </w:t>
      </w:r>
      <w:r w:rsidRPr="00EA310E">
        <w:rPr>
          <w:color w:val="000009"/>
        </w:rPr>
        <w:t>нагрузке</w:t>
      </w:r>
      <w:r w:rsidRPr="00EA310E">
        <w:rPr>
          <w:color w:val="000009"/>
          <w:spacing w:val="1"/>
        </w:rPr>
        <w:t xml:space="preserve"> </w:t>
      </w:r>
      <w:r w:rsidRPr="00EA310E">
        <w:rPr>
          <w:color w:val="000009"/>
        </w:rPr>
        <w:t>более</w:t>
      </w:r>
      <w:r w:rsidRPr="00EA310E">
        <w:rPr>
          <w:color w:val="000009"/>
          <w:spacing w:val="1"/>
        </w:rPr>
        <w:t xml:space="preserve"> </w:t>
      </w:r>
      <w:r w:rsidRPr="00EA310E">
        <w:rPr>
          <w:color w:val="000009"/>
        </w:rPr>
        <w:t>двух</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неделю</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обязательным</w:t>
      </w:r>
      <w:r w:rsidRPr="00EA310E">
        <w:rPr>
          <w:color w:val="000009"/>
          <w:spacing w:val="1"/>
        </w:rPr>
        <w:t xml:space="preserve"> </w:t>
      </w:r>
      <w:r w:rsidRPr="00EA310E">
        <w:rPr>
          <w:color w:val="000009"/>
        </w:rPr>
        <w:t>учѐтом</w:t>
      </w:r>
      <w:r w:rsidRPr="00EA310E">
        <w:rPr>
          <w:color w:val="000009"/>
          <w:spacing w:val="1"/>
        </w:rPr>
        <w:t xml:space="preserve"> </w:t>
      </w:r>
      <w:r w:rsidRPr="00EA310E">
        <w:rPr>
          <w:color w:val="000009"/>
        </w:rPr>
        <w:t>качества</w:t>
      </w:r>
      <w:r w:rsidRPr="00EA310E">
        <w:rPr>
          <w:color w:val="000009"/>
          <w:spacing w:val="1"/>
        </w:rPr>
        <w:t xml:space="preserve"> </w:t>
      </w:r>
      <w:r w:rsidRPr="00EA310E">
        <w:rPr>
          <w:color w:val="000009"/>
        </w:rPr>
        <w:t>знаний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письменным,</w:t>
      </w:r>
      <w:r w:rsidRPr="00EA310E">
        <w:rPr>
          <w:color w:val="000009"/>
          <w:spacing w:val="1"/>
        </w:rPr>
        <w:t xml:space="preserve"> </w:t>
      </w:r>
      <w:r w:rsidRPr="00EA310E">
        <w:rPr>
          <w:color w:val="000009"/>
        </w:rPr>
        <w:t>лабораторным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практическим</w:t>
      </w:r>
      <w:r w:rsidRPr="00EA310E">
        <w:rPr>
          <w:color w:val="000009"/>
          <w:spacing w:val="1"/>
        </w:rPr>
        <w:t xml:space="preserve"> </w:t>
      </w:r>
      <w:r w:rsidRPr="00EA310E">
        <w:rPr>
          <w:color w:val="000009"/>
        </w:rPr>
        <w:t>работам</w:t>
      </w:r>
      <w:r w:rsidRPr="00EA310E">
        <w:rPr>
          <w:color w:val="000009"/>
          <w:spacing w:val="1"/>
        </w:rPr>
        <w:t xml:space="preserve"> </w:t>
      </w:r>
      <w:r w:rsidRPr="00EA310E">
        <w:rPr>
          <w:color w:val="000009"/>
        </w:rPr>
        <w:t>путем</w:t>
      </w:r>
      <w:r w:rsidRPr="00EA310E">
        <w:rPr>
          <w:color w:val="000009"/>
          <w:spacing w:val="1"/>
        </w:rPr>
        <w:t xml:space="preserve"> </w:t>
      </w:r>
      <w:r w:rsidRPr="00EA310E">
        <w:rPr>
          <w:color w:val="000009"/>
        </w:rPr>
        <w:t>нахождения</w:t>
      </w:r>
      <w:r w:rsidRPr="00EA310E">
        <w:rPr>
          <w:color w:val="000009"/>
          <w:spacing w:val="1"/>
        </w:rPr>
        <w:t xml:space="preserve"> </w:t>
      </w:r>
      <w:r w:rsidRPr="00EA310E">
        <w:rPr>
          <w:color w:val="000009"/>
        </w:rPr>
        <w:t>среднего</w:t>
      </w:r>
      <w:r w:rsidRPr="00EA310E">
        <w:rPr>
          <w:color w:val="000009"/>
          <w:spacing w:val="1"/>
        </w:rPr>
        <w:t xml:space="preserve"> </w:t>
      </w:r>
      <w:r w:rsidRPr="00EA310E">
        <w:rPr>
          <w:color w:val="000009"/>
        </w:rPr>
        <w:t>арифметического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правилам</w:t>
      </w:r>
      <w:r w:rsidRPr="00EA310E">
        <w:rPr>
          <w:color w:val="000009"/>
          <w:spacing w:val="1"/>
        </w:rPr>
        <w:t xml:space="preserve"> </w:t>
      </w:r>
      <w:r w:rsidRPr="00EA310E">
        <w:rPr>
          <w:color w:val="000009"/>
        </w:rPr>
        <w:t>математического</w:t>
      </w:r>
      <w:r w:rsidRPr="00EA310E">
        <w:rPr>
          <w:color w:val="000009"/>
          <w:spacing w:val="1"/>
        </w:rPr>
        <w:t xml:space="preserve"> </w:t>
      </w:r>
      <w:r w:rsidRPr="00EA310E">
        <w:rPr>
          <w:color w:val="000009"/>
        </w:rPr>
        <w:t>округления.</w:t>
      </w:r>
      <w:r w:rsidRPr="00EA310E">
        <w:rPr>
          <w:color w:val="000009"/>
          <w:spacing w:val="1"/>
        </w:rPr>
        <w:t xml:space="preserve"> </w:t>
      </w:r>
      <w:r w:rsidRPr="00EA310E">
        <w:rPr>
          <w:color w:val="000009"/>
        </w:rPr>
        <w:t>Успешное</w:t>
      </w:r>
      <w:r w:rsidRPr="00EA310E">
        <w:rPr>
          <w:color w:val="000009"/>
          <w:spacing w:val="1"/>
        </w:rPr>
        <w:t xml:space="preserve"> </w:t>
      </w:r>
      <w:r w:rsidRPr="00EA310E">
        <w:rPr>
          <w:color w:val="000009"/>
        </w:rPr>
        <w:t>прохождение</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является</w:t>
      </w:r>
      <w:r w:rsidRPr="00EA310E">
        <w:rPr>
          <w:color w:val="000009"/>
          <w:spacing w:val="-57"/>
        </w:rPr>
        <w:t xml:space="preserve"> </w:t>
      </w:r>
      <w:r w:rsidRPr="00EA310E">
        <w:rPr>
          <w:color w:val="000009"/>
        </w:rPr>
        <w:t>основанием</w:t>
      </w:r>
      <w:r w:rsidRPr="00EA310E">
        <w:rPr>
          <w:color w:val="000009"/>
          <w:spacing w:val="10"/>
        </w:rPr>
        <w:t xml:space="preserve"> </w:t>
      </w:r>
      <w:r w:rsidRPr="00EA310E">
        <w:rPr>
          <w:color w:val="000009"/>
        </w:rPr>
        <w:t>для</w:t>
      </w:r>
      <w:r w:rsidRPr="00EA310E">
        <w:rPr>
          <w:color w:val="000009"/>
          <w:spacing w:val="12"/>
        </w:rPr>
        <w:t xml:space="preserve"> </w:t>
      </w:r>
      <w:r w:rsidRPr="00EA310E">
        <w:rPr>
          <w:color w:val="000009"/>
        </w:rPr>
        <w:t>перевода</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следующий</w:t>
      </w:r>
      <w:r w:rsidRPr="00EA310E">
        <w:rPr>
          <w:color w:val="000009"/>
          <w:spacing w:val="11"/>
        </w:rPr>
        <w:t xml:space="preserve"> </w:t>
      </w:r>
      <w:r w:rsidRPr="00EA310E">
        <w:rPr>
          <w:color w:val="000009"/>
        </w:rPr>
        <w:t>класс,</w:t>
      </w:r>
      <w:r w:rsidRPr="00EA310E">
        <w:rPr>
          <w:color w:val="000009"/>
          <w:spacing w:val="10"/>
        </w:rPr>
        <w:t xml:space="preserve"> </w:t>
      </w:r>
      <w:r w:rsidRPr="00EA310E">
        <w:rPr>
          <w:color w:val="000009"/>
        </w:rPr>
        <w:t>продолжения</w:t>
      </w:r>
      <w:r w:rsidRPr="00EA310E">
        <w:rPr>
          <w:color w:val="000009"/>
          <w:spacing w:val="10"/>
        </w:rPr>
        <w:t xml:space="preserve"> </w:t>
      </w:r>
      <w:r w:rsidRPr="00EA310E">
        <w:rPr>
          <w:color w:val="000009"/>
        </w:rPr>
        <w:t>обучения</w:t>
      </w:r>
      <w:r w:rsidRPr="00EA310E">
        <w:rPr>
          <w:color w:val="000009"/>
          <w:spacing w:val="10"/>
        </w:rPr>
        <w:t xml:space="preserve"> </w:t>
      </w:r>
      <w:r w:rsidRPr="00EA310E">
        <w:rPr>
          <w:color w:val="000009"/>
        </w:rPr>
        <w:t>в</w:t>
      </w:r>
      <w:r w:rsidRPr="00EA310E">
        <w:rPr>
          <w:color w:val="000009"/>
          <w:spacing w:val="9"/>
        </w:rPr>
        <w:t xml:space="preserve"> </w:t>
      </w:r>
      <w:r w:rsidRPr="00EA310E">
        <w:rPr>
          <w:color w:val="000009"/>
        </w:rPr>
        <w:t>классах.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311"/>
        <w:jc w:val="both"/>
      </w:pPr>
      <w:r w:rsidRPr="00EA310E">
        <w:rPr>
          <w:color w:val="000009"/>
        </w:rPr>
        <w:t>Решения</w:t>
      </w:r>
      <w:r w:rsidRPr="00EA310E">
        <w:rPr>
          <w:color w:val="000009"/>
          <w:spacing w:val="-6"/>
        </w:rPr>
        <w:t xml:space="preserve"> </w:t>
      </w:r>
      <w:r w:rsidRPr="00EA310E">
        <w:rPr>
          <w:color w:val="000009"/>
        </w:rPr>
        <w:t>по</w:t>
      </w:r>
      <w:r w:rsidRPr="00EA310E">
        <w:rPr>
          <w:color w:val="000009"/>
          <w:spacing w:val="-5"/>
        </w:rPr>
        <w:t xml:space="preserve"> </w:t>
      </w:r>
      <w:r w:rsidRPr="00EA310E">
        <w:rPr>
          <w:color w:val="000009"/>
        </w:rPr>
        <w:t>данным</w:t>
      </w:r>
      <w:r w:rsidRPr="00EA310E">
        <w:rPr>
          <w:color w:val="000009"/>
          <w:spacing w:val="-6"/>
        </w:rPr>
        <w:t xml:space="preserve"> </w:t>
      </w:r>
      <w:r w:rsidRPr="00EA310E">
        <w:rPr>
          <w:color w:val="000009"/>
        </w:rPr>
        <w:t>вопросам</w:t>
      </w:r>
      <w:r w:rsidRPr="00EA310E">
        <w:rPr>
          <w:color w:val="000009"/>
          <w:spacing w:val="-7"/>
        </w:rPr>
        <w:t xml:space="preserve"> </w:t>
      </w:r>
      <w:r w:rsidRPr="00EA310E">
        <w:rPr>
          <w:color w:val="000009"/>
        </w:rPr>
        <w:t>принимаются</w:t>
      </w:r>
      <w:r w:rsidRPr="00EA310E">
        <w:rPr>
          <w:color w:val="000009"/>
          <w:spacing w:val="-5"/>
        </w:rPr>
        <w:t xml:space="preserve"> </w:t>
      </w:r>
      <w:r w:rsidRPr="00EA310E">
        <w:rPr>
          <w:color w:val="000009"/>
        </w:rPr>
        <w:t>педагогическим советом</w:t>
      </w:r>
      <w:r w:rsidRPr="00EA310E">
        <w:rPr>
          <w:color w:val="000009"/>
          <w:spacing w:val="-3"/>
        </w:rPr>
        <w:t xml:space="preserve"> </w:t>
      </w:r>
      <w:r w:rsidRPr="00EA310E">
        <w:rPr>
          <w:color w:val="000009"/>
        </w:rPr>
        <w:t>школы.</w:t>
      </w:r>
      <w:r w:rsidRPr="00EA310E">
        <w:rPr>
          <w:color w:val="000009"/>
          <w:spacing w:val="-5"/>
        </w:rPr>
        <w:t xml:space="preserve"> </w:t>
      </w:r>
      <w:r w:rsidRPr="00EA310E">
        <w:rPr>
          <w:b/>
          <w:color w:val="000009"/>
        </w:rPr>
        <w:t>Годовая</w:t>
      </w:r>
      <w:r w:rsidRPr="00EA310E">
        <w:rPr>
          <w:b/>
          <w:color w:val="000009"/>
          <w:spacing w:val="-58"/>
        </w:rPr>
        <w:t xml:space="preserve"> </w:t>
      </w:r>
      <w:r w:rsidRPr="00EA310E">
        <w:rPr>
          <w:b/>
          <w:color w:val="000009"/>
        </w:rPr>
        <w:t>промежуточная</w:t>
      </w:r>
      <w:r w:rsidRPr="00EA310E">
        <w:rPr>
          <w:b/>
          <w:color w:val="000009"/>
          <w:spacing w:val="1"/>
        </w:rPr>
        <w:t xml:space="preserve"> </w:t>
      </w:r>
      <w:r w:rsidRPr="00EA310E">
        <w:rPr>
          <w:b/>
          <w:color w:val="000009"/>
        </w:rPr>
        <w:t>аттестация</w:t>
      </w:r>
      <w:r w:rsidRPr="00EA310E">
        <w:rPr>
          <w:b/>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четвертных</w:t>
      </w:r>
      <w:r w:rsidRPr="00EA310E">
        <w:rPr>
          <w:color w:val="000009"/>
          <w:spacing w:val="-57"/>
        </w:rPr>
        <w:t xml:space="preserve"> </w:t>
      </w:r>
      <w:r w:rsidRPr="00EA310E">
        <w:rPr>
          <w:color w:val="000009"/>
        </w:rPr>
        <w:t>(полугодовых)</w:t>
      </w:r>
      <w:r w:rsidRPr="00EA310E">
        <w:rPr>
          <w:color w:val="000009"/>
          <w:spacing w:val="1"/>
        </w:rPr>
        <w:t xml:space="preserve"> </w:t>
      </w:r>
      <w:r w:rsidRPr="00EA310E">
        <w:rPr>
          <w:color w:val="000009"/>
        </w:rPr>
        <w:t>промежуточных</w:t>
      </w:r>
      <w:r w:rsidRPr="00EA310E">
        <w:rPr>
          <w:color w:val="000009"/>
          <w:spacing w:val="1"/>
        </w:rPr>
        <w:t xml:space="preserve"> </w:t>
      </w:r>
      <w:r w:rsidRPr="00EA310E">
        <w:rPr>
          <w:color w:val="000009"/>
        </w:rPr>
        <w:t>аттестаций</w:t>
      </w:r>
      <w:r w:rsidRPr="00EA310E">
        <w:rPr>
          <w:color w:val="000009"/>
          <w:spacing w:val="1"/>
        </w:rPr>
        <w:t xml:space="preserve"> </w:t>
      </w:r>
      <w:r w:rsidRPr="00EA310E">
        <w:rPr>
          <w:color w:val="000009"/>
        </w:rPr>
        <w:t>путем</w:t>
      </w:r>
      <w:r w:rsidRPr="00EA310E">
        <w:rPr>
          <w:color w:val="000009"/>
          <w:spacing w:val="1"/>
        </w:rPr>
        <w:t xml:space="preserve"> </w:t>
      </w:r>
      <w:r w:rsidRPr="00EA310E">
        <w:rPr>
          <w:color w:val="000009"/>
        </w:rPr>
        <w:t>нахождения</w:t>
      </w:r>
      <w:r w:rsidRPr="00EA310E">
        <w:rPr>
          <w:color w:val="000009"/>
          <w:spacing w:val="1"/>
        </w:rPr>
        <w:t xml:space="preserve"> </w:t>
      </w:r>
      <w:r w:rsidRPr="00EA310E">
        <w:rPr>
          <w:color w:val="000009"/>
        </w:rPr>
        <w:t>среднего</w:t>
      </w:r>
      <w:r w:rsidRPr="00EA310E">
        <w:rPr>
          <w:color w:val="000009"/>
          <w:spacing w:val="-57"/>
        </w:rPr>
        <w:t xml:space="preserve"> </w:t>
      </w:r>
      <w:r w:rsidRPr="00EA310E">
        <w:rPr>
          <w:color w:val="000009"/>
        </w:rPr>
        <w:t>арифметического</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правилам</w:t>
      </w:r>
      <w:r w:rsidRPr="00EA310E">
        <w:rPr>
          <w:color w:val="000009"/>
          <w:spacing w:val="-3"/>
        </w:rPr>
        <w:t xml:space="preserve"> </w:t>
      </w:r>
      <w:r w:rsidRPr="00EA310E">
        <w:rPr>
          <w:color w:val="000009"/>
        </w:rPr>
        <w:t>математического</w:t>
      </w:r>
      <w:r w:rsidRPr="00EA310E">
        <w:rPr>
          <w:color w:val="000009"/>
          <w:spacing w:val="2"/>
        </w:rPr>
        <w:t xml:space="preserve"> </w:t>
      </w:r>
      <w:r w:rsidRPr="00EA310E">
        <w:rPr>
          <w:color w:val="000009"/>
        </w:rPr>
        <w:t>округления.</w:t>
      </w:r>
    </w:p>
    <w:p w:rsidR="006F72CC" w:rsidRPr="00EA310E" w:rsidRDefault="006B5682" w:rsidP="008641F2">
      <w:pPr>
        <w:pStyle w:val="a3"/>
        <w:ind w:right="847"/>
        <w:jc w:val="both"/>
      </w:pPr>
      <w:r w:rsidRPr="00EA310E">
        <w:rPr>
          <w:color w:val="000009"/>
        </w:rPr>
        <w:t>Сроки</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определяются</w:t>
      </w:r>
      <w:r w:rsidRPr="00EA310E">
        <w:rPr>
          <w:color w:val="000009"/>
          <w:spacing w:val="61"/>
        </w:rPr>
        <w:t xml:space="preserve"> </w:t>
      </w:r>
      <w:r w:rsidRPr="00EA310E">
        <w:rPr>
          <w:color w:val="000009"/>
        </w:rPr>
        <w:t>образовательной</w:t>
      </w:r>
      <w:r w:rsidRPr="00EA310E">
        <w:rPr>
          <w:color w:val="000009"/>
          <w:spacing w:val="1"/>
        </w:rPr>
        <w:t xml:space="preserve"> </w:t>
      </w:r>
      <w:r w:rsidRPr="00EA310E">
        <w:rPr>
          <w:color w:val="000009"/>
        </w:rPr>
        <w:t>программой.</w:t>
      </w:r>
    </w:p>
    <w:p w:rsidR="006F72CC" w:rsidRPr="00EA310E" w:rsidRDefault="006B5682" w:rsidP="008641F2">
      <w:pPr>
        <w:pStyle w:val="a3"/>
        <w:ind w:right="1315"/>
        <w:jc w:val="both"/>
      </w:pPr>
      <w:r w:rsidRPr="00EA310E">
        <w:rPr>
          <w:color w:val="000009"/>
        </w:rPr>
        <w:t>Аттестация учащихся, получающих образование вне образовательной организации, в</w:t>
      </w:r>
      <w:r w:rsidRPr="00EA310E">
        <w:rPr>
          <w:color w:val="000009"/>
          <w:spacing w:val="1"/>
        </w:rPr>
        <w:t xml:space="preserve"> </w:t>
      </w:r>
      <w:r w:rsidRPr="00EA310E">
        <w:rPr>
          <w:color w:val="000009"/>
        </w:rPr>
        <w:t>семейной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самообразования</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основании</w:t>
      </w:r>
      <w:r w:rsidRPr="00EA310E">
        <w:rPr>
          <w:color w:val="000009"/>
          <w:spacing w:val="1"/>
        </w:rPr>
        <w:t xml:space="preserve"> </w:t>
      </w:r>
      <w:r w:rsidRPr="00EA310E">
        <w:rPr>
          <w:color w:val="000009"/>
        </w:rPr>
        <w:t>соответствующих</w:t>
      </w:r>
      <w:r w:rsidRPr="00EA310E">
        <w:rPr>
          <w:color w:val="000009"/>
          <w:spacing w:val="1"/>
        </w:rPr>
        <w:t xml:space="preserve"> </w:t>
      </w:r>
      <w:r w:rsidRPr="00EA310E">
        <w:rPr>
          <w:color w:val="000009"/>
        </w:rPr>
        <w:t>положений.</w:t>
      </w:r>
      <w:r w:rsidRPr="00EA310E">
        <w:rPr>
          <w:color w:val="000009"/>
          <w:spacing w:val="1"/>
        </w:rPr>
        <w:t xml:space="preserve"> </w:t>
      </w:r>
      <w:r w:rsidRPr="00EA310E">
        <w:rPr>
          <w:b/>
          <w:color w:val="000009"/>
        </w:rPr>
        <w:t>Текущий</w:t>
      </w:r>
      <w:r w:rsidRPr="00EA310E">
        <w:rPr>
          <w:b/>
          <w:color w:val="000009"/>
          <w:spacing w:val="1"/>
        </w:rPr>
        <w:t xml:space="preserve"> </w:t>
      </w:r>
      <w:r w:rsidRPr="00EA310E">
        <w:rPr>
          <w:b/>
          <w:color w:val="000009"/>
        </w:rPr>
        <w:t>контроль</w:t>
      </w:r>
      <w:r w:rsidRPr="00EA310E">
        <w:rPr>
          <w:b/>
          <w:color w:val="000009"/>
          <w:spacing w:val="1"/>
        </w:rPr>
        <w:t xml:space="preserve"> </w:t>
      </w:r>
      <w:r w:rsidRPr="00EA310E">
        <w:rPr>
          <w:b/>
          <w:color w:val="000009"/>
        </w:rPr>
        <w:t>успеваемости</w:t>
      </w:r>
      <w:r w:rsidRPr="00EA310E">
        <w:rPr>
          <w:b/>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течение</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периода</w:t>
      </w:r>
      <w:r w:rsidRPr="00EA310E">
        <w:rPr>
          <w:color w:val="000009"/>
          <w:spacing w:val="1"/>
        </w:rPr>
        <w:t xml:space="preserve"> </w:t>
      </w:r>
      <w:r w:rsidRPr="00EA310E">
        <w:rPr>
          <w:color w:val="000009"/>
        </w:rPr>
        <w:t>(четверти,полугодия)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целью</w:t>
      </w:r>
      <w:r w:rsidRPr="00EA310E">
        <w:rPr>
          <w:color w:val="000009"/>
          <w:spacing w:val="1"/>
        </w:rPr>
        <w:t xml:space="preserve"> </w:t>
      </w:r>
      <w:r w:rsidRPr="00EA310E">
        <w:rPr>
          <w:color w:val="000009"/>
        </w:rPr>
        <w:t>систематического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тем,</w:t>
      </w:r>
      <w:r w:rsidRPr="00EA310E">
        <w:rPr>
          <w:color w:val="000009"/>
          <w:spacing w:val="1"/>
        </w:rPr>
        <w:t xml:space="preserve"> </w:t>
      </w:r>
      <w:r w:rsidRPr="00EA310E">
        <w:rPr>
          <w:color w:val="000009"/>
        </w:rPr>
        <w:t>разделов,</w:t>
      </w:r>
      <w:r w:rsidRPr="00EA310E">
        <w:rPr>
          <w:color w:val="000009"/>
          <w:spacing w:val="1"/>
        </w:rPr>
        <w:t xml:space="preserve"> </w:t>
      </w:r>
      <w:r w:rsidRPr="00EA310E">
        <w:rPr>
          <w:color w:val="000009"/>
        </w:rPr>
        <w:t>глав</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оцениваемый</w:t>
      </w:r>
      <w:r w:rsidRPr="00EA310E">
        <w:rPr>
          <w:color w:val="000009"/>
          <w:spacing w:val="1"/>
        </w:rPr>
        <w:t xml:space="preserve"> </w:t>
      </w:r>
      <w:r w:rsidRPr="00EA310E">
        <w:rPr>
          <w:color w:val="000009"/>
        </w:rPr>
        <w:t>период.</w:t>
      </w:r>
      <w:r w:rsidRPr="00EA310E">
        <w:rPr>
          <w:color w:val="000009"/>
          <w:spacing w:val="1"/>
        </w:rPr>
        <w:t xml:space="preserve"> </w:t>
      </w:r>
      <w:r w:rsidRPr="00EA310E">
        <w:rPr>
          <w:color w:val="000009"/>
        </w:rPr>
        <w:t>Порядок,</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периодичность,</w:t>
      </w:r>
      <w:r w:rsidRPr="00EA310E">
        <w:rPr>
          <w:color w:val="000009"/>
          <w:spacing w:val="1"/>
        </w:rPr>
        <w:t xml:space="preserve"> </w:t>
      </w:r>
      <w:r w:rsidRPr="00EA310E">
        <w:rPr>
          <w:color w:val="000009"/>
        </w:rPr>
        <w:t>количество</w:t>
      </w:r>
      <w:r w:rsidRPr="00EA310E">
        <w:rPr>
          <w:color w:val="000009"/>
          <w:spacing w:val="1"/>
        </w:rPr>
        <w:t xml:space="preserve"> </w:t>
      </w:r>
      <w:r w:rsidRPr="00EA310E">
        <w:rPr>
          <w:color w:val="000009"/>
        </w:rPr>
        <w:t>обязательных</w:t>
      </w:r>
      <w:r w:rsidRPr="00EA310E">
        <w:rPr>
          <w:color w:val="000009"/>
          <w:spacing w:val="1"/>
        </w:rPr>
        <w:t xml:space="preserve"> </w:t>
      </w:r>
      <w:r w:rsidRPr="00EA310E">
        <w:rPr>
          <w:color w:val="000009"/>
        </w:rPr>
        <w:t>мероприятий</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проведении</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определяются</w:t>
      </w:r>
      <w:r w:rsidRPr="00EA310E">
        <w:rPr>
          <w:color w:val="000009"/>
          <w:spacing w:val="1"/>
        </w:rPr>
        <w:t xml:space="preserve"> </w:t>
      </w:r>
      <w:r w:rsidRPr="00EA310E">
        <w:rPr>
          <w:color w:val="000009"/>
        </w:rPr>
        <w:t>рабочей</w:t>
      </w:r>
      <w:r w:rsidRPr="00EA310E">
        <w:rPr>
          <w:color w:val="000009"/>
          <w:spacing w:val="1"/>
        </w:rPr>
        <w:t xml:space="preserve"> </w:t>
      </w:r>
      <w:r w:rsidRPr="00EA310E">
        <w:rPr>
          <w:color w:val="000009"/>
        </w:rPr>
        <w:t>программой</w:t>
      </w:r>
      <w:r w:rsidRPr="00EA310E">
        <w:rPr>
          <w:color w:val="000009"/>
          <w:spacing w:val="1"/>
        </w:rPr>
        <w:t xml:space="preserve"> </w:t>
      </w:r>
      <w:r w:rsidRPr="00EA310E">
        <w:rPr>
          <w:color w:val="000009"/>
        </w:rPr>
        <w:t>педагога,</w:t>
      </w:r>
      <w:r w:rsidRPr="00EA310E">
        <w:rPr>
          <w:color w:val="000009"/>
          <w:spacing w:val="1"/>
        </w:rPr>
        <w:t xml:space="preserve"> </w:t>
      </w:r>
      <w:r w:rsidRPr="00EA310E">
        <w:rPr>
          <w:color w:val="000009"/>
        </w:rPr>
        <w:t>и</w:t>
      </w:r>
      <w:r w:rsidRPr="00EA310E">
        <w:rPr>
          <w:color w:val="000009"/>
          <w:spacing w:val="-57"/>
        </w:rPr>
        <w:t xml:space="preserve"> </w:t>
      </w:r>
      <w:r w:rsidRPr="00EA310E">
        <w:rPr>
          <w:color w:val="000009"/>
        </w:rPr>
        <w:t>отражаются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календарно-тематических</w:t>
      </w:r>
      <w:r w:rsidRPr="00EA310E">
        <w:rPr>
          <w:color w:val="000009"/>
          <w:spacing w:val="1"/>
        </w:rPr>
        <w:t xml:space="preserve"> </w:t>
      </w:r>
      <w:r w:rsidRPr="00EA310E">
        <w:rPr>
          <w:color w:val="000009"/>
        </w:rPr>
        <w:t>планах.</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57"/>
        </w:rPr>
        <w:t xml:space="preserve"> </w:t>
      </w:r>
      <w:r w:rsidRPr="00EA310E">
        <w:rPr>
          <w:color w:val="000009"/>
        </w:rPr>
        <w:t>успеваемости</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оценка</w:t>
      </w:r>
      <w:r w:rsidRPr="00EA310E">
        <w:rPr>
          <w:color w:val="000009"/>
          <w:spacing w:val="1"/>
        </w:rPr>
        <w:t xml:space="preserve"> </w:t>
      </w:r>
      <w:r w:rsidRPr="00EA310E">
        <w:rPr>
          <w:color w:val="000009"/>
        </w:rPr>
        <w:t>устного</w:t>
      </w:r>
      <w:r w:rsidRPr="00EA310E">
        <w:rPr>
          <w:color w:val="000009"/>
          <w:spacing w:val="1"/>
        </w:rPr>
        <w:t xml:space="preserve"> </w:t>
      </w:r>
      <w:r w:rsidRPr="00EA310E">
        <w:rPr>
          <w:color w:val="000009"/>
        </w:rPr>
        <w:t>ответа</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самостоятельной,</w:t>
      </w:r>
      <w:r w:rsidRPr="00EA310E">
        <w:rPr>
          <w:color w:val="000009"/>
          <w:spacing w:val="1"/>
        </w:rPr>
        <w:t xml:space="preserve"> </w:t>
      </w:r>
      <w:r w:rsidRPr="00EA310E">
        <w:rPr>
          <w:color w:val="000009"/>
        </w:rPr>
        <w:t>практической или лабораторной работы, тематического зачета, контрольной работы и</w:t>
      </w:r>
      <w:r w:rsidRPr="00EA310E">
        <w:rPr>
          <w:color w:val="000009"/>
          <w:spacing w:val="-57"/>
        </w:rPr>
        <w:t xml:space="preserve"> </w:t>
      </w:r>
      <w:r w:rsidRPr="00EA310E">
        <w:rPr>
          <w:color w:val="000009"/>
        </w:rPr>
        <w:t>др.</w:t>
      </w:r>
      <w:r w:rsidRPr="00EA310E">
        <w:rPr>
          <w:color w:val="000009"/>
          <w:spacing w:val="-5"/>
        </w:rPr>
        <w:t xml:space="preserve"> </w:t>
      </w:r>
      <w:r w:rsidRPr="00EA310E">
        <w:rPr>
          <w:b/>
          <w:color w:val="000009"/>
        </w:rPr>
        <w:t>Текущий</w:t>
      </w:r>
      <w:r w:rsidRPr="00EA310E">
        <w:rPr>
          <w:b/>
          <w:color w:val="000009"/>
          <w:spacing w:val="-4"/>
        </w:rPr>
        <w:t xml:space="preserve"> </w:t>
      </w:r>
      <w:r w:rsidRPr="00EA310E">
        <w:rPr>
          <w:b/>
          <w:color w:val="000009"/>
        </w:rPr>
        <w:t>контроль</w:t>
      </w:r>
      <w:r w:rsidRPr="00EA310E">
        <w:rPr>
          <w:b/>
          <w:color w:val="000009"/>
          <w:spacing w:val="-6"/>
        </w:rPr>
        <w:t xml:space="preserve"> </w:t>
      </w:r>
      <w:r w:rsidRPr="00EA310E">
        <w:rPr>
          <w:b/>
          <w:color w:val="000009"/>
        </w:rPr>
        <w:t>успеваемости</w:t>
      </w:r>
      <w:r w:rsidRPr="00EA310E">
        <w:rPr>
          <w:b/>
          <w:color w:val="000009"/>
          <w:spacing w:val="-1"/>
        </w:rPr>
        <w:t xml:space="preserve"> </w:t>
      </w:r>
      <w:r w:rsidRPr="00EA310E">
        <w:rPr>
          <w:color w:val="000009"/>
        </w:rPr>
        <w:t>обучающихся</w:t>
      </w:r>
      <w:r w:rsidRPr="00EA310E">
        <w:rPr>
          <w:color w:val="000009"/>
          <w:spacing w:val="-5"/>
        </w:rPr>
        <w:t xml:space="preserve"> </w:t>
      </w:r>
      <w:r w:rsidRPr="00EA310E">
        <w:rPr>
          <w:color w:val="000009"/>
        </w:rPr>
        <w:t>1</w:t>
      </w:r>
      <w:r w:rsidRPr="00EA310E">
        <w:rPr>
          <w:color w:val="000009"/>
          <w:spacing w:val="-6"/>
        </w:rPr>
        <w:t xml:space="preserve"> </w:t>
      </w:r>
      <w:r w:rsidRPr="00EA310E">
        <w:rPr>
          <w:color w:val="000009"/>
        </w:rPr>
        <w:t>класса</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течение</w:t>
      </w:r>
      <w:r w:rsidRPr="00EA310E">
        <w:rPr>
          <w:color w:val="000009"/>
          <w:spacing w:val="-3"/>
        </w:rPr>
        <w:t xml:space="preserve"> </w:t>
      </w:r>
      <w:r w:rsidRPr="00EA310E">
        <w:rPr>
          <w:color w:val="000009"/>
        </w:rPr>
        <w:t>учебного</w:t>
      </w:r>
      <w:r w:rsidRPr="00EA310E">
        <w:rPr>
          <w:color w:val="000009"/>
          <w:spacing w:val="-4"/>
        </w:rPr>
        <w:t xml:space="preserve"> </w:t>
      </w:r>
      <w:r w:rsidRPr="00EA310E">
        <w:rPr>
          <w:color w:val="000009"/>
        </w:rPr>
        <w:t>года</w:t>
      </w:r>
      <w:r w:rsidRPr="00EA310E">
        <w:rPr>
          <w:color w:val="000009"/>
          <w:spacing w:val="-58"/>
        </w:rPr>
        <w:t xml:space="preserve"> </w:t>
      </w:r>
      <w:r w:rsidRPr="00EA310E">
        <w:rPr>
          <w:color w:val="000009"/>
        </w:rPr>
        <w:t>осуществляется</w:t>
      </w:r>
      <w:r w:rsidRPr="00EA310E">
        <w:rPr>
          <w:color w:val="000009"/>
          <w:spacing w:val="1"/>
        </w:rPr>
        <w:t xml:space="preserve"> </w:t>
      </w:r>
      <w:r w:rsidRPr="00EA310E">
        <w:rPr>
          <w:color w:val="000009"/>
        </w:rPr>
        <w:t>качественно,</w:t>
      </w:r>
      <w:r w:rsidRPr="00EA310E">
        <w:rPr>
          <w:color w:val="000009"/>
          <w:spacing w:val="1"/>
        </w:rPr>
        <w:t xml:space="preserve"> </w:t>
      </w:r>
      <w:r w:rsidRPr="00EA310E">
        <w:rPr>
          <w:color w:val="000009"/>
        </w:rPr>
        <w:t>без</w:t>
      </w:r>
      <w:r w:rsidRPr="00EA310E">
        <w:rPr>
          <w:color w:val="000009"/>
          <w:spacing w:val="1"/>
        </w:rPr>
        <w:t xml:space="preserve"> </w:t>
      </w:r>
      <w:r w:rsidRPr="00EA310E">
        <w:rPr>
          <w:color w:val="000009"/>
        </w:rPr>
        <w:t>фиксации</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классном</w:t>
      </w:r>
      <w:r w:rsidRPr="00EA310E">
        <w:rPr>
          <w:color w:val="000009"/>
          <w:spacing w:val="1"/>
        </w:rPr>
        <w:t xml:space="preserve"> </w:t>
      </w:r>
      <w:r w:rsidRPr="00EA310E">
        <w:rPr>
          <w:color w:val="000009"/>
        </w:rPr>
        <w:t>журнале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виде</w:t>
      </w:r>
      <w:r w:rsidRPr="00EA310E">
        <w:rPr>
          <w:color w:val="000009"/>
          <w:spacing w:val="1"/>
        </w:rPr>
        <w:t xml:space="preserve"> </w:t>
      </w:r>
      <w:r w:rsidRPr="00EA310E">
        <w:rPr>
          <w:color w:val="000009"/>
        </w:rPr>
        <w:t>отметок.</w:t>
      </w:r>
      <w:r w:rsidRPr="00EA310E">
        <w:rPr>
          <w:color w:val="000009"/>
          <w:spacing w:val="1"/>
        </w:rPr>
        <w:t xml:space="preserve"> </w:t>
      </w:r>
      <w:r w:rsidRPr="00EA310E">
        <w:rPr>
          <w:color w:val="000009"/>
        </w:rPr>
        <w:t>Допускается</w:t>
      </w:r>
      <w:r w:rsidRPr="00EA310E">
        <w:rPr>
          <w:color w:val="000009"/>
          <w:spacing w:val="1"/>
        </w:rPr>
        <w:t xml:space="preserve"> </w:t>
      </w:r>
      <w:r w:rsidRPr="00EA310E">
        <w:rPr>
          <w:color w:val="000009"/>
        </w:rPr>
        <w:t>словесная</w:t>
      </w:r>
      <w:r w:rsidRPr="00EA310E">
        <w:rPr>
          <w:color w:val="000009"/>
          <w:spacing w:val="1"/>
        </w:rPr>
        <w:t xml:space="preserve"> </w:t>
      </w:r>
      <w:r w:rsidRPr="00EA310E">
        <w:rPr>
          <w:color w:val="000009"/>
        </w:rPr>
        <w:t>объяснительная</w:t>
      </w:r>
      <w:r w:rsidRPr="00EA310E">
        <w:rPr>
          <w:color w:val="000009"/>
          <w:spacing w:val="61"/>
        </w:rPr>
        <w:t xml:space="preserve"> </w:t>
      </w:r>
      <w:r w:rsidRPr="00EA310E">
        <w:rPr>
          <w:color w:val="000009"/>
        </w:rPr>
        <w:t>оценка.</w:t>
      </w:r>
      <w:r w:rsidRPr="00EA310E">
        <w:rPr>
          <w:color w:val="000009"/>
          <w:spacing w:val="1"/>
        </w:rPr>
        <w:t xml:space="preserve"> </w:t>
      </w:r>
      <w:r w:rsidRPr="00EA310E">
        <w:rPr>
          <w:color w:val="000009"/>
        </w:rPr>
        <w:t>Успеваемость</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2-4</w:t>
      </w:r>
      <w:r w:rsidRPr="00EA310E">
        <w:rPr>
          <w:color w:val="000009"/>
          <w:spacing w:val="1"/>
        </w:rPr>
        <w:t xml:space="preserve"> </w:t>
      </w:r>
      <w:r w:rsidRPr="00EA310E">
        <w:rPr>
          <w:color w:val="000009"/>
        </w:rPr>
        <w:t>классов</w:t>
      </w:r>
      <w:r w:rsidRPr="00EA310E">
        <w:rPr>
          <w:color w:val="000009"/>
          <w:spacing w:val="1"/>
        </w:rPr>
        <w:t xml:space="preserve"> </w:t>
      </w:r>
      <w:r w:rsidRPr="00EA310E">
        <w:rPr>
          <w:color w:val="000009"/>
        </w:rPr>
        <w:t>Учреждения</w:t>
      </w:r>
      <w:r w:rsidRPr="00EA310E">
        <w:rPr>
          <w:color w:val="000009"/>
          <w:spacing w:val="1"/>
        </w:rPr>
        <w:t xml:space="preserve"> </w:t>
      </w:r>
      <w:r w:rsidRPr="00EA310E">
        <w:rPr>
          <w:color w:val="000009"/>
        </w:rPr>
        <w:t>подлежит</w:t>
      </w:r>
      <w:r w:rsidRPr="00EA310E">
        <w:rPr>
          <w:color w:val="000009"/>
          <w:spacing w:val="1"/>
        </w:rPr>
        <w:t xml:space="preserve"> </w:t>
      </w:r>
      <w:r w:rsidRPr="00EA310E">
        <w:rPr>
          <w:color w:val="000009"/>
        </w:rPr>
        <w:t>текущему</w:t>
      </w:r>
      <w:r w:rsidRPr="00EA310E">
        <w:rPr>
          <w:color w:val="000009"/>
          <w:spacing w:val="1"/>
        </w:rPr>
        <w:t xml:space="preserve"> </w:t>
      </w:r>
      <w:r w:rsidRPr="00EA310E">
        <w:rPr>
          <w:color w:val="000009"/>
        </w:rPr>
        <w:t>контролю в виде отметок по балльной системе. Оценка устного ответа обучающегося</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текущем</w:t>
      </w:r>
      <w:r w:rsidRPr="00EA310E">
        <w:rPr>
          <w:color w:val="000009"/>
          <w:spacing w:val="1"/>
        </w:rPr>
        <w:t xml:space="preserve"> </w:t>
      </w:r>
      <w:r w:rsidRPr="00EA310E">
        <w:rPr>
          <w:color w:val="000009"/>
        </w:rPr>
        <w:t>контроле</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выставляется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классный</w:t>
      </w:r>
      <w:r w:rsidRPr="00EA310E">
        <w:rPr>
          <w:color w:val="000009"/>
          <w:spacing w:val="1"/>
        </w:rPr>
        <w:t xml:space="preserve"> </w:t>
      </w:r>
      <w:r w:rsidRPr="00EA310E">
        <w:rPr>
          <w:color w:val="000009"/>
        </w:rPr>
        <w:t>журнал</w:t>
      </w:r>
      <w:r w:rsidRPr="00EA310E">
        <w:rPr>
          <w:color w:val="000009"/>
          <w:spacing w:val="60"/>
        </w:rPr>
        <w:t xml:space="preserve"> </w:t>
      </w:r>
      <w:r w:rsidRPr="00EA310E">
        <w:rPr>
          <w:color w:val="000009"/>
        </w:rPr>
        <w:t>в</w:t>
      </w:r>
      <w:r w:rsidRPr="00EA310E">
        <w:rPr>
          <w:color w:val="000009"/>
          <w:spacing w:val="60"/>
        </w:rPr>
        <w:t xml:space="preserve"> </w:t>
      </w:r>
      <w:r w:rsidRPr="00EA310E">
        <w:rPr>
          <w:color w:val="000009"/>
        </w:rPr>
        <w:t>виде</w:t>
      </w:r>
      <w:r w:rsidRPr="00EA310E">
        <w:rPr>
          <w:color w:val="000009"/>
          <w:spacing w:val="1"/>
        </w:rPr>
        <w:t xml:space="preserve"> </w:t>
      </w:r>
      <w:r w:rsidRPr="00EA310E">
        <w:rPr>
          <w:color w:val="000009"/>
        </w:rPr>
        <w:t>отметки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балльной</w:t>
      </w:r>
      <w:r w:rsidRPr="00EA310E">
        <w:rPr>
          <w:color w:val="000009"/>
          <w:spacing w:val="1"/>
        </w:rPr>
        <w:t xml:space="preserve"> </w:t>
      </w:r>
      <w:r w:rsidRPr="00EA310E">
        <w:rPr>
          <w:color w:val="000009"/>
        </w:rPr>
        <w:t>системе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конце</w:t>
      </w:r>
      <w:r w:rsidRPr="00EA310E">
        <w:rPr>
          <w:color w:val="000009"/>
          <w:spacing w:val="1"/>
        </w:rPr>
        <w:t xml:space="preserve"> </w:t>
      </w:r>
      <w:r w:rsidRPr="00EA310E">
        <w:rPr>
          <w:color w:val="000009"/>
        </w:rPr>
        <w:t>урока.</w:t>
      </w:r>
      <w:r w:rsidRPr="00EA310E">
        <w:rPr>
          <w:color w:val="000009"/>
          <w:spacing w:val="1"/>
        </w:rPr>
        <w:t xml:space="preserve"> </w:t>
      </w:r>
      <w:r w:rsidRPr="00EA310E">
        <w:rPr>
          <w:color w:val="000009"/>
        </w:rPr>
        <w:t>Письменные,</w:t>
      </w:r>
      <w:r w:rsidRPr="00EA310E">
        <w:rPr>
          <w:color w:val="000009"/>
          <w:spacing w:val="1"/>
        </w:rPr>
        <w:t xml:space="preserve"> </w:t>
      </w:r>
      <w:r w:rsidRPr="00EA310E">
        <w:rPr>
          <w:color w:val="000009"/>
        </w:rPr>
        <w:t>самостоятельные, контрольные и другие виды работ обучающихся оцениваются по 4-</w:t>
      </w:r>
      <w:r w:rsidRPr="00EA310E">
        <w:rPr>
          <w:color w:val="000009"/>
          <w:spacing w:val="1"/>
        </w:rPr>
        <w:t xml:space="preserve"> </w:t>
      </w:r>
      <w:r w:rsidRPr="00EA310E">
        <w:rPr>
          <w:color w:val="000009"/>
        </w:rPr>
        <w:t>балльной</w:t>
      </w:r>
      <w:r w:rsidRPr="00EA310E">
        <w:rPr>
          <w:color w:val="000009"/>
          <w:spacing w:val="1"/>
        </w:rPr>
        <w:t xml:space="preserve"> </w:t>
      </w:r>
      <w:r w:rsidRPr="00EA310E">
        <w:rPr>
          <w:color w:val="000009"/>
        </w:rPr>
        <w:t>системе.</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сочинение,изложение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диктант</w:t>
      </w:r>
      <w:r w:rsidRPr="00EA310E">
        <w:rPr>
          <w:color w:val="000009"/>
          <w:spacing w:val="1"/>
        </w:rPr>
        <w:t xml:space="preserve"> </w:t>
      </w:r>
      <w:r w:rsidRPr="00EA310E">
        <w:rPr>
          <w:color w:val="000009"/>
        </w:rPr>
        <w:t>выставляются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классный</w:t>
      </w:r>
      <w:r w:rsidRPr="00EA310E">
        <w:rPr>
          <w:color w:val="000009"/>
          <w:spacing w:val="1"/>
        </w:rPr>
        <w:t xml:space="preserve"> </w:t>
      </w:r>
      <w:r w:rsidRPr="00EA310E">
        <w:rPr>
          <w:color w:val="000009"/>
        </w:rPr>
        <w:t>журнал 2 отметки. Отметка «2» не ставится в журнал за сочинения и изложения, так</w:t>
      </w:r>
      <w:r w:rsidRPr="00EA310E">
        <w:rPr>
          <w:color w:val="000009"/>
          <w:spacing w:val="1"/>
        </w:rPr>
        <w:t xml:space="preserve"> </w:t>
      </w:r>
      <w:r w:rsidRPr="00EA310E">
        <w:rPr>
          <w:color w:val="000009"/>
        </w:rPr>
        <w:t>как в начальной школе они носят обучающий характер. Педагогические работники</w:t>
      </w:r>
      <w:r w:rsidRPr="00EA310E">
        <w:rPr>
          <w:color w:val="000009"/>
          <w:spacing w:val="1"/>
        </w:rPr>
        <w:t xml:space="preserve"> </w:t>
      </w:r>
      <w:r w:rsidRPr="00EA310E">
        <w:rPr>
          <w:color w:val="000009"/>
        </w:rPr>
        <w:t>доводят до сведения родителей (законных представителей) сведения о результатах</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посредством</w:t>
      </w:r>
      <w:r w:rsidRPr="00EA310E">
        <w:rPr>
          <w:color w:val="000009"/>
          <w:spacing w:val="1"/>
        </w:rPr>
        <w:t xml:space="preserve"> </w:t>
      </w:r>
      <w:r w:rsidRPr="00EA310E">
        <w:rPr>
          <w:color w:val="000009"/>
        </w:rPr>
        <w:t>заполнения</w:t>
      </w:r>
      <w:r w:rsidRPr="00EA310E">
        <w:rPr>
          <w:color w:val="000009"/>
          <w:spacing w:val="1"/>
        </w:rPr>
        <w:t xml:space="preserve"> </w:t>
      </w:r>
      <w:r w:rsidRPr="00EA310E">
        <w:rPr>
          <w:color w:val="000009"/>
        </w:rPr>
        <w:t>предусмотренных документов, в том числе в электронной форме (дневник учащегося,</w:t>
      </w:r>
      <w:r w:rsidRPr="00EA310E">
        <w:rPr>
          <w:color w:val="000009"/>
          <w:spacing w:val="-57"/>
        </w:rPr>
        <w:t xml:space="preserve"> </w:t>
      </w:r>
      <w:r w:rsidRPr="00EA310E">
        <w:rPr>
          <w:color w:val="000009"/>
        </w:rPr>
        <w:t>электронный</w:t>
      </w:r>
      <w:r w:rsidRPr="00EA310E">
        <w:rPr>
          <w:color w:val="000009"/>
          <w:spacing w:val="1"/>
        </w:rPr>
        <w:t xml:space="preserve"> </w:t>
      </w:r>
      <w:r w:rsidRPr="00EA310E">
        <w:rPr>
          <w:color w:val="000009"/>
        </w:rPr>
        <w:t>дневник),</w:t>
      </w:r>
      <w:r w:rsidRPr="00EA310E">
        <w:rPr>
          <w:color w:val="000009"/>
          <w:spacing w:val="1"/>
        </w:rPr>
        <w:t xml:space="preserve"> </w:t>
      </w:r>
      <w:r w:rsidRPr="00EA310E">
        <w:rPr>
          <w:color w:val="000009"/>
        </w:rPr>
        <w:t>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запросу</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Педагогические</w:t>
      </w:r>
      <w:r w:rsidRPr="00EA310E">
        <w:rPr>
          <w:color w:val="000009"/>
          <w:spacing w:val="1"/>
        </w:rPr>
        <w:t xml:space="preserve"> </w:t>
      </w:r>
      <w:r w:rsidRPr="00EA310E">
        <w:rPr>
          <w:color w:val="000009"/>
        </w:rPr>
        <w:t>работники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рамках</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родителями</w:t>
      </w:r>
      <w:r w:rsidRPr="00EA310E">
        <w:rPr>
          <w:color w:val="000009"/>
          <w:spacing w:val="1"/>
        </w:rPr>
        <w:t xml:space="preserve"> </w:t>
      </w:r>
      <w:r w:rsidRPr="00EA310E">
        <w:rPr>
          <w:color w:val="000009"/>
        </w:rPr>
        <w:t>(законными</w:t>
      </w:r>
      <w:r w:rsidRPr="00EA310E">
        <w:rPr>
          <w:color w:val="000009"/>
          <w:spacing w:val="-57"/>
        </w:rPr>
        <w:t xml:space="preserve"> </w:t>
      </w:r>
      <w:r w:rsidRPr="00EA310E">
        <w:rPr>
          <w:color w:val="000009"/>
        </w:rPr>
        <w:t>представителями)</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обязаны</w:t>
      </w:r>
      <w:r w:rsidRPr="00EA310E">
        <w:rPr>
          <w:color w:val="000009"/>
          <w:spacing w:val="1"/>
        </w:rPr>
        <w:t xml:space="preserve"> </w:t>
      </w:r>
      <w:r w:rsidRPr="00EA310E">
        <w:rPr>
          <w:color w:val="000009"/>
        </w:rPr>
        <w:t>прокомментировать</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устной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Родители</w:t>
      </w:r>
      <w:r w:rsidRPr="00EA310E">
        <w:rPr>
          <w:color w:val="000009"/>
          <w:spacing w:val="61"/>
        </w:rPr>
        <w:t xml:space="preserve"> </w:t>
      </w:r>
      <w:r w:rsidRPr="00EA310E">
        <w:rPr>
          <w:color w:val="000009"/>
        </w:rPr>
        <w:t>(законные</w:t>
      </w:r>
      <w:r w:rsidRPr="00EA310E">
        <w:rPr>
          <w:color w:val="000009"/>
          <w:spacing w:val="1"/>
        </w:rPr>
        <w:t xml:space="preserve"> </w:t>
      </w:r>
      <w:r w:rsidRPr="00EA310E">
        <w:rPr>
          <w:color w:val="000009"/>
        </w:rPr>
        <w:t>представители) имеют право на получение информации об итогах текущего 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учащегося в письменной форме в виде выписки из соответствующих</w:t>
      </w:r>
      <w:r w:rsidRPr="00EA310E">
        <w:rPr>
          <w:color w:val="000009"/>
          <w:spacing w:val="1"/>
        </w:rPr>
        <w:t xml:space="preserve"> </w:t>
      </w:r>
      <w:r w:rsidRPr="00EA310E">
        <w:rPr>
          <w:color w:val="000009"/>
        </w:rPr>
        <w:t>документов,</w:t>
      </w:r>
      <w:r w:rsidRPr="00EA310E">
        <w:rPr>
          <w:color w:val="000009"/>
          <w:spacing w:val="-3"/>
        </w:rPr>
        <w:t xml:space="preserve"> </w:t>
      </w:r>
      <w:r w:rsidRPr="00EA310E">
        <w:rPr>
          <w:color w:val="000009"/>
        </w:rPr>
        <w:t>для</w:t>
      </w:r>
      <w:r w:rsidRPr="00EA310E">
        <w:rPr>
          <w:color w:val="000009"/>
          <w:spacing w:val="-3"/>
        </w:rPr>
        <w:t xml:space="preserve"> </w:t>
      </w:r>
      <w:r w:rsidRPr="00EA310E">
        <w:rPr>
          <w:color w:val="000009"/>
        </w:rPr>
        <w:t>чего</w:t>
      </w:r>
      <w:r w:rsidRPr="00EA310E">
        <w:rPr>
          <w:color w:val="000009"/>
          <w:spacing w:val="-2"/>
        </w:rPr>
        <w:t xml:space="preserve"> </w:t>
      </w:r>
      <w:r w:rsidRPr="00EA310E">
        <w:rPr>
          <w:color w:val="000009"/>
        </w:rPr>
        <w:t>должны</w:t>
      </w:r>
      <w:r w:rsidRPr="00EA310E">
        <w:rPr>
          <w:color w:val="000009"/>
          <w:spacing w:val="-2"/>
        </w:rPr>
        <w:t xml:space="preserve"> </w:t>
      </w:r>
      <w:r w:rsidRPr="00EA310E">
        <w:rPr>
          <w:color w:val="000009"/>
        </w:rPr>
        <w:t>обратиться</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классному</w:t>
      </w:r>
      <w:r w:rsidRPr="00EA310E">
        <w:rPr>
          <w:color w:val="000009"/>
          <w:spacing w:val="-13"/>
        </w:rPr>
        <w:t xml:space="preserve"> </w:t>
      </w:r>
      <w:r w:rsidRPr="00EA310E">
        <w:rPr>
          <w:color w:val="000009"/>
        </w:rPr>
        <w:t>руководителю.</w:t>
      </w:r>
    </w:p>
    <w:p w:rsidR="006F72CC" w:rsidRPr="00EA310E" w:rsidRDefault="006B5682" w:rsidP="008641F2">
      <w:pPr>
        <w:pStyle w:val="Heading1"/>
        <w:spacing w:before="0"/>
        <w:ind w:left="1762" w:right="1314"/>
        <w:jc w:val="both"/>
      </w:pPr>
      <w:r w:rsidRPr="00EA310E">
        <w:rPr>
          <w:color w:val="000009"/>
        </w:rPr>
        <w:t>Содержание,</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порядок</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четвертной,</w:t>
      </w:r>
      <w:r w:rsidRPr="00EA310E">
        <w:rPr>
          <w:color w:val="000009"/>
          <w:spacing w:val="1"/>
        </w:rPr>
        <w:t xml:space="preserve"> </w:t>
      </w:r>
      <w:r w:rsidRPr="00EA310E">
        <w:rPr>
          <w:color w:val="000009"/>
        </w:rPr>
        <w:t>полугодовой</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p>
    <w:p w:rsidR="006F72CC" w:rsidRPr="00EA310E" w:rsidRDefault="006B5682" w:rsidP="008641F2">
      <w:pPr>
        <w:pStyle w:val="a3"/>
        <w:ind w:right="1314"/>
        <w:jc w:val="both"/>
      </w:pPr>
      <w:r w:rsidRPr="00EA310E">
        <w:rPr>
          <w:b/>
          <w:color w:val="000009"/>
        </w:rPr>
        <w:t xml:space="preserve">Четвертная </w:t>
      </w:r>
      <w:r w:rsidRPr="00EA310E">
        <w:rPr>
          <w:color w:val="000009"/>
        </w:rPr>
        <w:t>(2-4 кл.), полугодовая</w:t>
      </w:r>
      <w:r w:rsidRPr="00EA310E">
        <w:rPr>
          <w:color w:val="000009"/>
          <w:spacing w:val="1"/>
        </w:rPr>
        <w:t xml:space="preserve"> </w:t>
      </w:r>
      <w:r w:rsidRPr="00EA310E">
        <w:rPr>
          <w:color w:val="000009"/>
        </w:rPr>
        <w:t>промеж</w:t>
      </w:r>
      <w:r w:rsidR="00B40A38" w:rsidRPr="00EA310E">
        <w:rPr>
          <w:color w:val="000009"/>
        </w:rPr>
        <w:t>уточная аттестация обучающихся ш</w:t>
      </w:r>
      <w:r w:rsidRPr="00EA310E">
        <w:rPr>
          <w:color w:val="000009"/>
        </w:rPr>
        <w:t>колы</w:t>
      </w:r>
      <w:r w:rsidRPr="00EA310E">
        <w:rPr>
          <w:color w:val="000009"/>
          <w:spacing w:val="1"/>
        </w:rPr>
        <w:t xml:space="preserve"> </w:t>
      </w:r>
      <w:r w:rsidRPr="00EA310E">
        <w:rPr>
          <w:color w:val="000009"/>
        </w:rPr>
        <w:t>проводится</w:t>
      </w:r>
      <w:r w:rsidRPr="00EA310E">
        <w:rPr>
          <w:color w:val="000009"/>
          <w:spacing w:val="28"/>
        </w:rPr>
        <w:t xml:space="preserve"> </w:t>
      </w:r>
      <w:r w:rsidRPr="00EA310E">
        <w:rPr>
          <w:color w:val="000009"/>
        </w:rPr>
        <w:t>с</w:t>
      </w:r>
      <w:r w:rsidRPr="00EA310E">
        <w:rPr>
          <w:color w:val="000009"/>
          <w:spacing w:val="26"/>
        </w:rPr>
        <w:t xml:space="preserve"> </w:t>
      </w:r>
      <w:r w:rsidRPr="00EA310E">
        <w:rPr>
          <w:color w:val="000009"/>
        </w:rPr>
        <w:t>целью</w:t>
      </w:r>
      <w:r w:rsidRPr="00EA310E">
        <w:rPr>
          <w:color w:val="000009"/>
          <w:spacing w:val="31"/>
        </w:rPr>
        <w:t xml:space="preserve"> </w:t>
      </w:r>
      <w:r w:rsidRPr="00EA310E">
        <w:rPr>
          <w:color w:val="000009"/>
        </w:rPr>
        <w:t>определения</w:t>
      </w:r>
      <w:r w:rsidRPr="00EA310E">
        <w:rPr>
          <w:color w:val="000009"/>
          <w:spacing w:val="28"/>
        </w:rPr>
        <w:t xml:space="preserve"> </w:t>
      </w:r>
      <w:r w:rsidRPr="00EA310E">
        <w:rPr>
          <w:color w:val="000009"/>
        </w:rPr>
        <w:t>качества</w:t>
      </w:r>
      <w:r w:rsidRPr="00EA310E">
        <w:rPr>
          <w:color w:val="000009"/>
          <w:spacing w:val="29"/>
        </w:rPr>
        <w:t xml:space="preserve"> </w:t>
      </w:r>
      <w:r w:rsidRPr="00EA310E">
        <w:rPr>
          <w:color w:val="000009"/>
        </w:rPr>
        <w:t>освоения</w:t>
      </w:r>
      <w:r w:rsidRPr="00EA310E">
        <w:rPr>
          <w:color w:val="000009"/>
          <w:spacing w:val="28"/>
        </w:rPr>
        <w:t xml:space="preserve"> </w:t>
      </w:r>
      <w:r w:rsidRPr="00EA310E">
        <w:rPr>
          <w:color w:val="000009"/>
        </w:rPr>
        <w:t>обучающимися</w:t>
      </w:r>
      <w:r w:rsidRPr="00EA310E">
        <w:rPr>
          <w:color w:val="000009"/>
          <w:spacing w:val="29"/>
        </w:rPr>
        <w:t xml:space="preserve"> </w:t>
      </w:r>
      <w:r w:rsidRPr="00EA310E">
        <w:rPr>
          <w:color w:val="000009"/>
        </w:rPr>
        <w:t>содержания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323"/>
        <w:jc w:val="both"/>
      </w:pPr>
      <w:r w:rsidRPr="00EA310E">
        <w:rPr>
          <w:color w:val="000009"/>
        </w:rPr>
        <w:t>учебных программ (полнота, прочность, осознанность, системность) по завершении</w:t>
      </w:r>
      <w:r w:rsidRPr="00EA310E">
        <w:rPr>
          <w:color w:val="000009"/>
          <w:spacing w:val="1"/>
        </w:rPr>
        <w:t xml:space="preserve"> </w:t>
      </w:r>
      <w:r w:rsidRPr="00EA310E">
        <w:rPr>
          <w:color w:val="000009"/>
        </w:rPr>
        <w:t>определенного</w:t>
      </w:r>
      <w:r w:rsidRPr="00EA310E">
        <w:rPr>
          <w:color w:val="000009"/>
          <w:spacing w:val="-2"/>
        </w:rPr>
        <w:t xml:space="preserve"> </w:t>
      </w:r>
      <w:r w:rsidRPr="00EA310E">
        <w:rPr>
          <w:color w:val="000009"/>
        </w:rPr>
        <w:t>временного</w:t>
      </w:r>
      <w:r w:rsidRPr="00EA310E">
        <w:rPr>
          <w:color w:val="000009"/>
          <w:spacing w:val="-1"/>
        </w:rPr>
        <w:t xml:space="preserve"> </w:t>
      </w:r>
      <w:r w:rsidRPr="00EA310E">
        <w:rPr>
          <w:color w:val="000009"/>
        </w:rPr>
        <w:t>промежутка</w:t>
      </w:r>
      <w:r w:rsidRPr="00EA310E">
        <w:rPr>
          <w:color w:val="000009"/>
          <w:spacing w:val="1"/>
        </w:rPr>
        <w:t xml:space="preserve"> </w:t>
      </w:r>
      <w:r w:rsidRPr="00EA310E">
        <w:rPr>
          <w:color w:val="000009"/>
        </w:rPr>
        <w:t>(четверть,</w:t>
      </w:r>
      <w:r w:rsidRPr="00EA310E">
        <w:rPr>
          <w:color w:val="000009"/>
          <w:spacing w:val="-3"/>
        </w:rPr>
        <w:t xml:space="preserve"> </w:t>
      </w:r>
      <w:r w:rsidRPr="00EA310E">
        <w:rPr>
          <w:color w:val="000009"/>
        </w:rPr>
        <w:t>полугодие).</w:t>
      </w:r>
    </w:p>
    <w:p w:rsidR="006F72CC" w:rsidRPr="00EA310E" w:rsidRDefault="006B5682" w:rsidP="008641F2">
      <w:pPr>
        <w:pStyle w:val="a3"/>
        <w:ind w:right="1318"/>
        <w:jc w:val="both"/>
      </w:pPr>
      <w:r w:rsidRPr="00EA310E">
        <w:rPr>
          <w:color w:val="000009"/>
        </w:rPr>
        <w:t>Отметка обучающегося за четверть, полугодие выставляется на основе результатов</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 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письменных</w:t>
      </w:r>
      <w:r w:rsidRPr="00EA310E">
        <w:rPr>
          <w:color w:val="000009"/>
          <w:spacing w:val="1"/>
        </w:rPr>
        <w:t xml:space="preserve"> </w:t>
      </w:r>
      <w:r w:rsidRPr="00EA310E">
        <w:rPr>
          <w:color w:val="000009"/>
        </w:rPr>
        <w:t>контрольных</w:t>
      </w:r>
      <w:r w:rsidRPr="00EA310E">
        <w:rPr>
          <w:color w:val="000009"/>
          <w:spacing w:val="1"/>
        </w:rPr>
        <w:t xml:space="preserve"> </w:t>
      </w:r>
      <w:r w:rsidRPr="00EA310E">
        <w:rPr>
          <w:color w:val="000009"/>
        </w:rPr>
        <w:t>работ.</w:t>
      </w:r>
    </w:p>
    <w:p w:rsidR="006F72CC" w:rsidRPr="00EA310E" w:rsidRDefault="006B5682" w:rsidP="008641F2">
      <w:pPr>
        <w:pStyle w:val="a3"/>
        <w:ind w:right="1313"/>
        <w:jc w:val="both"/>
      </w:pPr>
      <w:r w:rsidRPr="00EA310E">
        <w:rPr>
          <w:b/>
          <w:color w:val="000009"/>
        </w:rPr>
        <w:t>Отметка</w:t>
      </w:r>
      <w:r w:rsidRPr="00EA310E">
        <w:rPr>
          <w:b/>
          <w:color w:val="000009"/>
          <w:spacing w:val="1"/>
        </w:rPr>
        <w:t xml:space="preserve"> </w:t>
      </w:r>
      <w:r w:rsidRPr="00EA310E">
        <w:rPr>
          <w:b/>
          <w:color w:val="000009"/>
        </w:rPr>
        <w:t>выставляется</w:t>
      </w:r>
      <w:r w:rsidRPr="00EA310E">
        <w:rPr>
          <w:b/>
          <w:color w:val="000009"/>
          <w:spacing w:val="1"/>
        </w:rPr>
        <w:t xml:space="preserve"> </w:t>
      </w:r>
      <w:r w:rsidRPr="00EA310E">
        <w:rPr>
          <w:b/>
          <w:color w:val="000009"/>
        </w:rPr>
        <w:t>при</w:t>
      </w:r>
      <w:r w:rsidRPr="00EA310E">
        <w:rPr>
          <w:b/>
          <w:color w:val="000009"/>
          <w:spacing w:val="1"/>
        </w:rPr>
        <w:t xml:space="preserve"> </w:t>
      </w:r>
      <w:r w:rsidRPr="00EA310E">
        <w:rPr>
          <w:b/>
          <w:color w:val="000009"/>
        </w:rPr>
        <w:t>наличии</w:t>
      </w:r>
      <w:r w:rsidRPr="00EA310E">
        <w:rPr>
          <w:b/>
          <w:color w:val="000009"/>
          <w:spacing w:val="1"/>
        </w:rPr>
        <w:t xml:space="preserve"> </w:t>
      </w:r>
      <w:r w:rsidRPr="00EA310E">
        <w:rPr>
          <w:b/>
          <w:color w:val="000009"/>
        </w:rPr>
        <w:t>3-х</w:t>
      </w:r>
      <w:r w:rsidRPr="00EA310E">
        <w:rPr>
          <w:b/>
          <w:color w:val="000009"/>
          <w:spacing w:val="1"/>
        </w:rPr>
        <w:t xml:space="preserve"> </w:t>
      </w:r>
      <w:r w:rsidRPr="00EA310E">
        <w:rPr>
          <w:b/>
          <w:color w:val="000009"/>
        </w:rPr>
        <w:t>и</w:t>
      </w:r>
      <w:r w:rsidRPr="00EA310E">
        <w:rPr>
          <w:b/>
          <w:color w:val="000009"/>
          <w:spacing w:val="1"/>
        </w:rPr>
        <w:t xml:space="preserve"> </w:t>
      </w:r>
      <w:r w:rsidRPr="00EA310E">
        <w:rPr>
          <w:b/>
          <w:color w:val="000009"/>
        </w:rPr>
        <w:t>более</w:t>
      </w:r>
      <w:r w:rsidRPr="00EA310E">
        <w:rPr>
          <w:b/>
          <w:color w:val="000009"/>
          <w:spacing w:val="1"/>
        </w:rPr>
        <w:t xml:space="preserve"> </w:t>
      </w:r>
      <w:r w:rsidRPr="00EA310E">
        <w:rPr>
          <w:b/>
          <w:color w:val="000009"/>
        </w:rPr>
        <w:t>текущих</w:t>
      </w:r>
      <w:r w:rsidRPr="00EA310E">
        <w:rPr>
          <w:b/>
          <w:color w:val="000009"/>
          <w:spacing w:val="1"/>
        </w:rPr>
        <w:t xml:space="preserve"> </w:t>
      </w:r>
      <w:r w:rsidRPr="00EA310E">
        <w:rPr>
          <w:b/>
          <w:color w:val="000009"/>
        </w:rPr>
        <w:t>отметок</w:t>
      </w:r>
      <w:r w:rsidRPr="00EA310E">
        <w:rPr>
          <w:b/>
          <w:color w:val="000009"/>
          <w:spacing w:val="1"/>
        </w:rPr>
        <w:t xml:space="preserve"> </w:t>
      </w:r>
      <w:r w:rsidRPr="00EA310E">
        <w:rPr>
          <w:b/>
          <w:color w:val="000009"/>
        </w:rPr>
        <w:t>(при</w:t>
      </w:r>
      <w:r w:rsidRPr="00EA310E">
        <w:rPr>
          <w:b/>
          <w:color w:val="000009"/>
          <w:spacing w:val="1"/>
        </w:rPr>
        <w:t xml:space="preserve"> </w:t>
      </w:r>
      <w:r w:rsidRPr="00EA310E">
        <w:rPr>
          <w:b/>
          <w:color w:val="000009"/>
        </w:rPr>
        <w:t>часовой,</w:t>
      </w:r>
      <w:r w:rsidRPr="00EA310E">
        <w:rPr>
          <w:b/>
          <w:color w:val="000009"/>
          <w:spacing w:val="1"/>
        </w:rPr>
        <w:t xml:space="preserve"> </w:t>
      </w:r>
      <w:r w:rsidRPr="00EA310E">
        <w:rPr>
          <w:b/>
          <w:color w:val="000009"/>
        </w:rPr>
        <w:t>двухчасовой недельной учебной нагрузке по предмету) за соответствующий период.</w:t>
      </w:r>
      <w:r w:rsidRPr="00EA310E">
        <w:rPr>
          <w:color w:val="000009"/>
          <w:spacing w:val="1"/>
        </w:rPr>
        <w:t xml:space="preserve"> </w:t>
      </w:r>
      <w:r w:rsidRPr="00EA310E">
        <w:rPr>
          <w:color w:val="000009"/>
        </w:rPr>
        <w:t>Полугодовые отметки выставляются при наличии 5-ти и более текущих отметок (при</w:t>
      </w:r>
      <w:r w:rsidRPr="00EA310E">
        <w:rPr>
          <w:color w:val="000009"/>
          <w:spacing w:val="1"/>
        </w:rPr>
        <w:t xml:space="preserve"> </w:t>
      </w:r>
      <w:r w:rsidRPr="00EA310E">
        <w:rPr>
          <w:color w:val="000009"/>
        </w:rPr>
        <w:t>учебной нагрузке более двух часов в неделю) за соответствующий период, путем</w:t>
      </w:r>
      <w:r w:rsidRPr="00EA310E">
        <w:rPr>
          <w:color w:val="000009"/>
          <w:spacing w:val="1"/>
        </w:rPr>
        <w:t xml:space="preserve"> </w:t>
      </w:r>
      <w:r w:rsidRPr="00EA310E">
        <w:rPr>
          <w:color w:val="000009"/>
        </w:rPr>
        <w:t>нахождения</w:t>
      </w:r>
      <w:r w:rsidRPr="00EA310E">
        <w:rPr>
          <w:color w:val="000009"/>
          <w:spacing w:val="-7"/>
        </w:rPr>
        <w:t xml:space="preserve"> </w:t>
      </w:r>
      <w:r w:rsidRPr="00EA310E">
        <w:rPr>
          <w:color w:val="000009"/>
        </w:rPr>
        <w:t>среднего</w:t>
      </w:r>
      <w:r w:rsidRPr="00EA310E">
        <w:rPr>
          <w:color w:val="000009"/>
          <w:spacing w:val="-6"/>
        </w:rPr>
        <w:t xml:space="preserve"> </w:t>
      </w:r>
      <w:r w:rsidRPr="00EA310E">
        <w:rPr>
          <w:color w:val="000009"/>
        </w:rPr>
        <w:t>арифметического</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правиламматематического</w:t>
      </w:r>
      <w:r w:rsidRPr="00EA310E">
        <w:rPr>
          <w:color w:val="000009"/>
          <w:spacing w:val="-5"/>
        </w:rPr>
        <w:t xml:space="preserve"> </w:t>
      </w:r>
      <w:r w:rsidRPr="00EA310E">
        <w:rPr>
          <w:color w:val="000009"/>
        </w:rPr>
        <w:t>округления.</w:t>
      </w:r>
    </w:p>
    <w:p w:rsidR="006F72CC" w:rsidRPr="00EA310E" w:rsidRDefault="006B5682" w:rsidP="008641F2">
      <w:pPr>
        <w:pStyle w:val="a3"/>
        <w:ind w:right="843"/>
        <w:jc w:val="both"/>
      </w:pPr>
      <w:r w:rsidRPr="00EA310E">
        <w:rPr>
          <w:b/>
          <w:color w:val="000009"/>
        </w:rPr>
        <w:t>В первом классе в течение первого полугодия контрольные диагностические работы не</w:t>
      </w:r>
      <w:r w:rsidRPr="00EA310E">
        <w:rPr>
          <w:b/>
          <w:color w:val="000009"/>
          <w:spacing w:val="1"/>
        </w:rPr>
        <w:t xml:space="preserve"> </w:t>
      </w:r>
      <w:r w:rsidRPr="00EA310E">
        <w:rPr>
          <w:b/>
          <w:color w:val="000009"/>
        </w:rPr>
        <w:t>проводятся.</w:t>
      </w:r>
      <w:r w:rsidRPr="00EA310E">
        <w:rPr>
          <w:color w:val="000009"/>
        </w:rPr>
        <w:t xml:space="preserve"> При пропуске учащимся по уважительной причине более половины учебного</w:t>
      </w:r>
      <w:r w:rsidRPr="00EA310E">
        <w:rPr>
          <w:color w:val="000009"/>
          <w:spacing w:val="1"/>
        </w:rPr>
        <w:t xml:space="preserve"> </w:t>
      </w:r>
      <w:r w:rsidRPr="00EA310E">
        <w:rPr>
          <w:color w:val="000009"/>
        </w:rPr>
        <w:t>времени, отводимого на изучение учебного предмета, курса</w:t>
      </w:r>
      <w:r w:rsidRPr="00EA310E">
        <w:rPr>
          <w:color w:val="000009"/>
          <w:spacing w:val="1"/>
        </w:rPr>
        <w:t xml:space="preserve"> </w:t>
      </w:r>
      <w:r w:rsidRPr="00EA310E">
        <w:rPr>
          <w:color w:val="000009"/>
        </w:rPr>
        <w:t>учащийся имеет право на</w:t>
      </w:r>
      <w:r w:rsidRPr="00EA310E">
        <w:rPr>
          <w:color w:val="000009"/>
          <w:spacing w:val="1"/>
        </w:rPr>
        <w:t xml:space="preserve"> </w:t>
      </w:r>
      <w:r w:rsidRPr="00EA310E">
        <w:rPr>
          <w:color w:val="000009"/>
        </w:rPr>
        <w:t>перенос</w:t>
      </w:r>
      <w:r w:rsidRPr="00EA310E">
        <w:rPr>
          <w:color w:val="000009"/>
          <w:spacing w:val="1"/>
        </w:rPr>
        <w:t xml:space="preserve"> </w:t>
      </w:r>
      <w:r w:rsidRPr="00EA310E">
        <w:rPr>
          <w:color w:val="000009"/>
        </w:rPr>
        <w:t>срока</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Новый</w:t>
      </w:r>
      <w:r w:rsidRPr="00EA310E">
        <w:rPr>
          <w:color w:val="000009"/>
          <w:spacing w:val="1"/>
        </w:rPr>
        <w:t xml:space="preserve"> </w:t>
      </w:r>
      <w:r w:rsidRPr="00EA310E">
        <w:rPr>
          <w:color w:val="000009"/>
        </w:rPr>
        <w:t>срок</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определяется</w:t>
      </w:r>
      <w:r w:rsidRPr="00EA310E">
        <w:rPr>
          <w:color w:val="000009"/>
          <w:spacing w:val="1"/>
        </w:rPr>
        <w:t xml:space="preserve"> </w:t>
      </w:r>
      <w:r w:rsidRPr="00EA310E">
        <w:rPr>
          <w:color w:val="000009"/>
        </w:rPr>
        <w:t>образовательным</w:t>
      </w:r>
      <w:r w:rsidRPr="00EA310E">
        <w:rPr>
          <w:color w:val="000009"/>
          <w:spacing w:val="1"/>
        </w:rPr>
        <w:t xml:space="preserve"> </w:t>
      </w:r>
      <w:r w:rsidRPr="00EA310E">
        <w:rPr>
          <w:color w:val="000009"/>
        </w:rPr>
        <w:t>учреждением</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учѐтом</w:t>
      </w:r>
      <w:r w:rsidRPr="00EA310E">
        <w:rPr>
          <w:color w:val="000009"/>
          <w:spacing w:val="1"/>
        </w:rPr>
        <w:t xml:space="preserve"> </w:t>
      </w:r>
      <w:r w:rsidRPr="00EA310E">
        <w:rPr>
          <w:color w:val="000009"/>
        </w:rPr>
        <w:t>учебного плана, индивидуального учебного плана на основании заявления учащегося (его</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Классные</w:t>
      </w:r>
      <w:r w:rsidRPr="00EA310E">
        <w:rPr>
          <w:color w:val="000009"/>
          <w:spacing w:val="1"/>
        </w:rPr>
        <w:t xml:space="preserve"> </w:t>
      </w:r>
      <w:r w:rsidRPr="00EA310E">
        <w:rPr>
          <w:color w:val="000009"/>
        </w:rPr>
        <w:t>руководители</w:t>
      </w:r>
      <w:r w:rsidRPr="00EA310E">
        <w:rPr>
          <w:color w:val="000009"/>
          <w:spacing w:val="1"/>
        </w:rPr>
        <w:t xml:space="preserve"> </w:t>
      </w:r>
      <w:r w:rsidRPr="00EA310E">
        <w:rPr>
          <w:color w:val="000009"/>
        </w:rPr>
        <w:t>доводят</w:t>
      </w:r>
      <w:r w:rsidRPr="00EA310E">
        <w:rPr>
          <w:color w:val="000009"/>
          <w:spacing w:val="1"/>
        </w:rPr>
        <w:t xml:space="preserve"> </w:t>
      </w:r>
      <w:r w:rsidRPr="00EA310E">
        <w:rPr>
          <w:color w:val="000009"/>
        </w:rPr>
        <w:t>до</w:t>
      </w:r>
      <w:r w:rsidRPr="00EA310E">
        <w:rPr>
          <w:color w:val="000009"/>
          <w:spacing w:val="1"/>
        </w:rPr>
        <w:t xml:space="preserve"> </w:t>
      </w:r>
      <w:r w:rsidRPr="00EA310E">
        <w:rPr>
          <w:color w:val="000009"/>
        </w:rPr>
        <w:t>сведения</w:t>
      </w:r>
      <w:r w:rsidRPr="00EA310E">
        <w:rPr>
          <w:color w:val="000009"/>
          <w:spacing w:val="1"/>
        </w:rPr>
        <w:t xml:space="preserve"> </w:t>
      </w:r>
      <w:r w:rsidRPr="00EA310E">
        <w:rPr>
          <w:color w:val="000009"/>
        </w:rPr>
        <w:t>родителей (законных представителей) сведения о результатах четвертной, полугодовой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путѐм</w:t>
      </w:r>
      <w:r w:rsidRPr="00EA310E">
        <w:rPr>
          <w:color w:val="000009"/>
          <w:spacing w:val="1"/>
        </w:rPr>
        <w:t xml:space="preserve"> </w:t>
      </w:r>
      <w:r w:rsidRPr="00EA310E">
        <w:rPr>
          <w:color w:val="000009"/>
        </w:rPr>
        <w:t>выставления</w:t>
      </w:r>
      <w:r w:rsidRPr="00EA310E">
        <w:rPr>
          <w:color w:val="000009"/>
          <w:spacing w:val="1"/>
        </w:rPr>
        <w:t xml:space="preserve"> </w:t>
      </w:r>
      <w:r w:rsidRPr="00EA310E">
        <w:rPr>
          <w:color w:val="000009"/>
        </w:rPr>
        <w:t>отметок</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дневники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в 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электронный</w:t>
      </w:r>
      <w:r w:rsidRPr="00EA310E">
        <w:rPr>
          <w:color w:val="000009"/>
          <w:spacing w:val="1"/>
        </w:rPr>
        <w:t xml:space="preserve"> </w:t>
      </w:r>
      <w:r w:rsidRPr="00EA310E">
        <w:rPr>
          <w:color w:val="000009"/>
        </w:rPr>
        <w:t>дневник.</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случае</w:t>
      </w:r>
      <w:r w:rsidRPr="00EA310E">
        <w:rPr>
          <w:color w:val="000009"/>
          <w:spacing w:val="1"/>
        </w:rPr>
        <w:t xml:space="preserve"> </w:t>
      </w:r>
      <w:r w:rsidRPr="00EA310E">
        <w:rPr>
          <w:color w:val="000009"/>
        </w:rPr>
        <w:t>неудовлетворительных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письменной</w:t>
      </w:r>
      <w:r w:rsidRPr="00EA310E">
        <w:rPr>
          <w:color w:val="000009"/>
          <w:spacing w:val="1"/>
        </w:rPr>
        <w:t xml:space="preserve"> </w:t>
      </w:r>
      <w:r w:rsidRPr="00EA310E">
        <w:rPr>
          <w:color w:val="000009"/>
        </w:rPr>
        <w:t>форме под роспись</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 представителей</w:t>
      </w:r>
      <w:r w:rsidRPr="00EA310E">
        <w:rPr>
          <w:color w:val="000009"/>
          <w:spacing w:val="1"/>
        </w:rPr>
        <w:t xml:space="preserve"> </w:t>
      </w:r>
      <w:r w:rsidRPr="00EA310E">
        <w:rPr>
          <w:color w:val="000009"/>
        </w:rPr>
        <w:t>обучающихся с</w:t>
      </w:r>
      <w:r w:rsidRPr="00EA310E">
        <w:rPr>
          <w:color w:val="000009"/>
          <w:spacing w:val="1"/>
        </w:rPr>
        <w:t xml:space="preserve"> </w:t>
      </w:r>
      <w:r w:rsidRPr="00EA310E">
        <w:rPr>
          <w:color w:val="000009"/>
        </w:rPr>
        <w:t>указанием</w:t>
      </w:r>
      <w:r w:rsidRPr="00EA310E">
        <w:rPr>
          <w:color w:val="000009"/>
          <w:spacing w:val="-2"/>
        </w:rPr>
        <w:t xml:space="preserve"> </w:t>
      </w:r>
      <w:r w:rsidRPr="00EA310E">
        <w:rPr>
          <w:color w:val="000009"/>
        </w:rPr>
        <w:t>даты ознакомления.</w:t>
      </w:r>
    </w:p>
    <w:p w:rsidR="006F72CC" w:rsidRPr="00EA310E" w:rsidRDefault="006B5682" w:rsidP="008641F2">
      <w:pPr>
        <w:pStyle w:val="Heading1"/>
        <w:spacing w:before="0"/>
        <w:jc w:val="both"/>
      </w:pPr>
      <w:r w:rsidRPr="00EA310E">
        <w:rPr>
          <w:color w:val="000009"/>
          <w:spacing w:val="-1"/>
        </w:rPr>
        <w:t>Содержание,</w:t>
      </w:r>
      <w:r w:rsidRPr="00EA310E">
        <w:rPr>
          <w:color w:val="000009"/>
          <w:spacing w:val="-9"/>
        </w:rPr>
        <w:t xml:space="preserve"> </w:t>
      </w:r>
      <w:r w:rsidRPr="00EA310E">
        <w:rPr>
          <w:color w:val="000009"/>
          <w:spacing w:val="-1"/>
        </w:rPr>
        <w:t>формы</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порядок</w:t>
      </w:r>
      <w:r w:rsidRPr="00EA310E">
        <w:rPr>
          <w:color w:val="000009"/>
          <w:spacing w:val="-14"/>
        </w:rPr>
        <w:t xml:space="preserve"> </w:t>
      </w:r>
      <w:r w:rsidRPr="00EA310E">
        <w:rPr>
          <w:color w:val="000009"/>
        </w:rPr>
        <w:t>проведения</w:t>
      </w:r>
      <w:r w:rsidRPr="00EA310E">
        <w:rPr>
          <w:color w:val="000009"/>
          <w:spacing w:val="-14"/>
        </w:rPr>
        <w:t xml:space="preserve"> </w:t>
      </w:r>
      <w:r w:rsidRPr="00EA310E">
        <w:rPr>
          <w:color w:val="000009"/>
        </w:rPr>
        <w:t>годовой</w:t>
      </w:r>
      <w:r w:rsidRPr="00EA310E">
        <w:rPr>
          <w:color w:val="000009"/>
          <w:spacing w:val="-11"/>
        </w:rPr>
        <w:t xml:space="preserve"> </w:t>
      </w:r>
      <w:r w:rsidRPr="00EA310E">
        <w:rPr>
          <w:color w:val="000009"/>
        </w:rPr>
        <w:t>промежуточной</w:t>
      </w:r>
      <w:r w:rsidRPr="00EA310E">
        <w:rPr>
          <w:color w:val="000009"/>
          <w:spacing w:val="-11"/>
        </w:rPr>
        <w:t xml:space="preserve"> </w:t>
      </w:r>
      <w:r w:rsidRPr="00EA310E">
        <w:rPr>
          <w:color w:val="000009"/>
        </w:rPr>
        <w:t>аттестации.</w:t>
      </w:r>
    </w:p>
    <w:p w:rsidR="006F72CC" w:rsidRPr="00EA310E" w:rsidRDefault="006B5682" w:rsidP="008641F2">
      <w:pPr>
        <w:pStyle w:val="a3"/>
        <w:ind w:right="1313"/>
        <w:jc w:val="both"/>
      </w:pPr>
      <w:r w:rsidRPr="00EA310E">
        <w:rPr>
          <w:color w:val="000009"/>
        </w:rPr>
        <w:t>Годовая</w:t>
      </w:r>
      <w:r w:rsidRPr="00EA310E">
        <w:rPr>
          <w:color w:val="000009"/>
          <w:spacing w:val="1"/>
        </w:rPr>
        <w:t xml:space="preserve"> </w:t>
      </w:r>
      <w:r w:rsidRPr="00EA310E">
        <w:rPr>
          <w:color w:val="000009"/>
        </w:rPr>
        <w:t>аттестация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классов</w:t>
      </w:r>
      <w:r w:rsidRPr="00EA310E">
        <w:rPr>
          <w:color w:val="000009"/>
          <w:spacing w:val="1"/>
        </w:rPr>
        <w:t xml:space="preserve"> </w:t>
      </w:r>
      <w:r w:rsidRPr="00EA310E">
        <w:rPr>
          <w:color w:val="000009"/>
        </w:rPr>
        <w:t>осуществляется</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оценкам,</w:t>
      </w:r>
      <w:r w:rsidRPr="00EA310E">
        <w:rPr>
          <w:color w:val="000009"/>
          <w:spacing w:val="1"/>
        </w:rPr>
        <w:t xml:space="preserve"> </w:t>
      </w:r>
      <w:r w:rsidRPr="00EA310E">
        <w:rPr>
          <w:color w:val="000009"/>
        </w:rPr>
        <w:t>полученным в течение учебного года, как округлѐнное по законам математики до</w:t>
      </w:r>
      <w:r w:rsidRPr="00EA310E">
        <w:rPr>
          <w:color w:val="000009"/>
          <w:spacing w:val="1"/>
        </w:rPr>
        <w:t xml:space="preserve"> </w:t>
      </w:r>
      <w:r w:rsidRPr="00EA310E">
        <w:rPr>
          <w:color w:val="000009"/>
        </w:rPr>
        <w:t>целого числа среднее арифметическое текущих отметок, полученных обучающимся в</w:t>
      </w:r>
      <w:r w:rsidRPr="00EA310E">
        <w:rPr>
          <w:color w:val="000009"/>
          <w:spacing w:val="1"/>
        </w:rPr>
        <w:t xml:space="preserve"> </w:t>
      </w:r>
      <w:r w:rsidRPr="00EA310E">
        <w:rPr>
          <w:color w:val="000009"/>
        </w:rPr>
        <w:t>период</w:t>
      </w:r>
      <w:r w:rsidRPr="00EA310E">
        <w:rPr>
          <w:color w:val="000009"/>
          <w:spacing w:val="2"/>
        </w:rPr>
        <w:t xml:space="preserve"> </w:t>
      </w:r>
      <w:r w:rsidRPr="00EA310E">
        <w:rPr>
          <w:color w:val="000009"/>
        </w:rPr>
        <w:t>учебного</w:t>
      </w:r>
      <w:r w:rsidRPr="00EA310E">
        <w:rPr>
          <w:color w:val="000009"/>
          <w:spacing w:val="-1"/>
        </w:rPr>
        <w:t xml:space="preserve"> </w:t>
      </w:r>
      <w:r w:rsidRPr="00EA310E">
        <w:rPr>
          <w:color w:val="000009"/>
        </w:rPr>
        <w:t>года</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данному</w:t>
      </w:r>
      <w:r w:rsidRPr="00EA310E">
        <w:rPr>
          <w:color w:val="000009"/>
          <w:spacing w:val="-15"/>
        </w:rPr>
        <w:t xml:space="preserve"> </w:t>
      </w:r>
      <w:r w:rsidRPr="00EA310E">
        <w:rPr>
          <w:color w:val="000009"/>
        </w:rPr>
        <w:t>предмету.</w:t>
      </w:r>
    </w:p>
    <w:p w:rsidR="006F72CC" w:rsidRPr="00EA310E" w:rsidRDefault="006B5682" w:rsidP="008641F2">
      <w:pPr>
        <w:pStyle w:val="a3"/>
        <w:ind w:right="843"/>
        <w:jc w:val="both"/>
      </w:pPr>
      <w:r w:rsidRPr="00EA310E">
        <w:rPr>
          <w:color w:val="000009"/>
        </w:rPr>
        <w:t>При выставлении годовой оценки следует учитывать оценки за четверти (2 – 4 классы),</w:t>
      </w:r>
      <w:r w:rsidRPr="00EA310E">
        <w:rPr>
          <w:color w:val="000009"/>
          <w:spacing w:val="1"/>
        </w:rPr>
        <w:t xml:space="preserve"> </w:t>
      </w:r>
      <w:r w:rsidRPr="00EA310E">
        <w:rPr>
          <w:color w:val="000009"/>
        </w:rPr>
        <w:t>полугодия. Годовая оценка выставляется как среднее арифметическое четвертных (2-4</w:t>
      </w:r>
      <w:r w:rsidRPr="00EA310E">
        <w:rPr>
          <w:color w:val="000009"/>
          <w:spacing w:val="1"/>
        </w:rPr>
        <w:t xml:space="preserve"> </w:t>
      </w:r>
      <w:r w:rsidRPr="00EA310E">
        <w:rPr>
          <w:color w:val="000009"/>
        </w:rPr>
        <w:t>классы) и</w:t>
      </w:r>
      <w:r w:rsidRPr="00EA310E">
        <w:rPr>
          <w:color w:val="000009"/>
          <w:spacing w:val="1"/>
        </w:rPr>
        <w:t xml:space="preserve"> </w:t>
      </w:r>
      <w:r w:rsidRPr="00EA310E">
        <w:rPr>
          <w:color w:val="000009"/>
        </w:rPr>
        <w:t>полугодовых</w:t>
      </w:r>
      <w:r w:rsidRPr="00EA310E">
        <w:rPr>
          <w:color w:val="000009"/>
          <w:spacing w:val="1"/>
        </w:rPr>
        <w:t xml:space="preserve"> </w:t>
      </w:r>
      <w:r w:rsidRPr="00EA310E">
        <w:rPr>
          <w:color w:val="000009"/>
        </w:rPr>
        <w:t>оценок.</w:t>
      </w:r>
      <w:r w:rsidRPr="00EA310E">
        <w:rPr>
          <w:color w:val="000009"/>
          <w:spacing w:val="1"/>
        </w:rPr>
        <w:t xml:space="preserve"> </w:t>
      </w:r>
      <w:r w:rsidRPr="00EA310E">
        <w:rPr>
          <w:color w:val="000009"/>
        </w:rPr>
        <w:t>Итоговые</w:t>
      </w:r>
      <w:r w:rsidRPr="00EA310E">
        <w:rPr>
          <w:color w:val="000009"/>
          <w:spacing w:val="1"/>
        </w:rPr>
        <w:t xml:space="preserve"> </w:t>
      </w:r>
      <w:r w:rsidRPr="00EA310E">
        <w:rPr>
          <w:color w:val="000009"/>
        </w:rPr>
        <w:t>отметки по</w:t>
      </w:r>
      <w:r w:rsidRPr="00EA310E">
        <w:rPr>
          <w:color w:val="000009"/>
          <w:spacing w:val="1"/>
        </w:rPr>
        <w:t xml:space="preserve"> </w:t>
      </w:r>
      <w:r w:rsidRPr="00EA310E">
        <w:rPr>
          <w:color w:val="000009"/>
        </w:rPr>
        <w:t>учебным</w:t>
      </w:r>
      <w:r w:rsidRPr="00EA310E">
        <w:rPr>
          <w:color w:val="000009"/>
          <w:spacing w:val="1"/>
        </w:rPr>
        <w:t xml:space="preserve"> </w:t>
      </w:r>
      <w:r w:rsidRPr="00EA310E">
        <w:rPr>
          <w:color w:val="000009"/>
        </w:rPr>
        <w:t>предметам</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результатов годовой промежуточной аттестации) за текущий учебный год должны быть</w:t>
      </w:r>
      <w:r w:rsidRPr="00EA310E">
        <w:rPr>
          <w:color w:val="000009"/>
          <w:spacing w:val="1"/>
        </w:rPr>
        <w:t xml:space="preserve"> </w:t>
      </w:r>
      <w:r w:rsidRPr="00EA310E">
        <w:rPr>
          <w:color w:val="000009"/>
        </w:rPr>
        <w:t>выставлены за 3 дня до начала каникул или начала аттестационного периода. Классные</w:t>
      </w:r>
      <w:r w:rsidRPr="00EA310E">
        <w:rPr>
          <w:color w:val="000009"/>
          <w:spacing w:val="1"/>
        </w:rPr>
        <w:t xml:space="preserve"> </w:t>
      </w:r>
      <w:r w:rsidRPr="00EA310E">
        <w:rPr>
          <w:color w:val="000009"/>
        </w:rPr>
        <w:t>руководители</w:t>
      </w:r>
      <w:r w:rsidRPr="00EA310E">
        <w:rPr>
          <w:color w:val="000009"/>
          <w:spacing w:val="1"/>
        </w:rPr>
        <w:t xml:space="preserve"> </w:t>
      </w:r>
      <w:r w:rsidRPr="00EA310E">
        <w:rPr>
          <w:color w:val="000009"/>
        </w:rPr>
        <w:t>доводят</w:t>
      </w:r>
      <w:r w:rsidRPr="00EA310E">
        <w:rPr>
          <w:color w:val="000009"/>
          <w:spacing w:val="1"/>
        </w:rPr>
        <w:t xml:space="preserve"> </w:t>
      </w:r>
      <w:r w:rsidRPr="00EA310E">
        <w:rPr>
          <w:color w:val="000009"/>
        </w:rPr>
        <w:t>до</w:t>
      </w:r>
      <w:r w:rsidRPr="00EA310E">
        <w:rPr>
          <w:color w:val="000009"/>
          <w:spacing w:val="1"/>
        </w:rPr>
        <w:t xml:space="preserve"> </w:t>
      </w:r>
      <w:r w:rsidRPr="00EA310E">
        <w:rPr>
          <w:color w:val="000009"/>
        </w:rPr>
        <w:t>сведения</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сведения</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результатах годовой аттестации, путѐм выставления отметок в дневники обучающихся, 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электронный</w:t>
      </w:r>
      <w:r w:rsidRPr="00EA310E">
        <w:rPr>
          <w:color w:val="000009"/>
          <w:spacing w:val="1"/>
        </w:rPr>
        <w:t xml:space="preserve"> </w:t>
      </w:r>
      <w:r w:rsidRPr="00EA310E">
        <w:rPr>
          <w:color w:val="000009"/>
        </w:rPr>
        <w:t>дневник.</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случае</w:t>
      </w:r>
      <w:r w:rsidRPr="00EA310E">
        <w:rPr>
          <w:color w:val="000009"/>
          <w:spacing w:val="1"/>
        </w:rPr>
        <w:t xml:space="preserve"> </w:t>
      </w:r>
      <w:r w:rsidRPr="00EA310E">
        <w:rPr>
          <w:color w:val="000009"/>
        </w:rPr>
        <w:t>неудовлетворительных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письменной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под роспись</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указанием</w:t>
      </w:r>
      <w:r w:rsidRPr="00EA310E">
        <w:rPr>
          <w:color w:val="000009"/>
          <w:spacing w:val="1"/>
        </w:rPr>
        <w:t xml:space="preserve"> </w:t>
      </w:r>
      <w:r w:rsidRPr="00EA310E">
        <w:rPr>
          <w:color w:val="000009"/>
        </w:rPr>
        <w:t>даты</w:t>
      </w:r>
      <w:r w:rsidRPr="00EA310E">
        <w:rPr>
          <w:color w:val="000009"/>
          <w:spacing w:val="1"/>
        </w:rPr>
        <w:t xml:space="preserve"> </w:t>
      </w:r>
      <w:r w:rsidRPr="00EA310E">
        <w:rPr>
          <w:color w:val="000009"/>
        </w:rPr>
        <w:t>ознакомления.</w:t>
      </w:r>
      <w:r w:rsidRPr="00EA310E">
        <w:rPr>
          <w:color w:val="000009"/>
          <w:spacing w:val="1"/>
        </w:rPr>
        <w:t xml:space="preserve"> </w:t>
      </w:r>
      <w:r w:rsidRPr="00EA310E">
        <w:rPr>
          <w:color w:val="000009"/>
        </w:rPr>
        <w:t>Неудовлетворительные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одному</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нескольким</w:t>
      </w:r>
      <w:r w:rsidRPr="00EA310E">
        <w:rPr>
          <w:color w:val="000009"/>
          <w:spacing w:val="1"/>
        </w:rPr>
        <w:t xml:space="preserve"> </w:t>
      </w:r>
      <w:r w:rsidRPr="00EA310E">
        <w:rPr>
          <w:color w:val="000009"/>
        </w:rPr>
        <w:t>учебным</w:t>
      </w:r>
      <w:r w:rsidRPr="00EA310E">
        <w:rPr>
          <w:color w:val="000009"/>
          <w:spacing w:val="1"/>
        </w:rPr>
        <w:t xml:space="preserve"> </w:t>
      </w:r>
      <w:r w:rsidRPr="00EA310E">
        <w:rPr>
          <w:color w:val="000009"/>
        </w:rPr>
        <w:t>предметам,</w:t>
      </w:r>
      <w:r w:rsidRPr="00EA310E">
        <w:rPr>
          <w:color w:val="000009"/>
          <w:spacing w:val="1"/>
        </w:rPr>
        <w:t xml:space="preserve"> </w:t>
      </w:r>
      <w:r w:rsidRPr="00EA310E">
        <w:rPr>
          <w:color w:val="000009"/>
        </w:rPr>
        <w:t>курсам</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прохождение</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отсутствии уважительных причин признаются академической задолженностью. Учащиеся</w:t>
      </w:r>
      <w:r w:rsidRPr="00EA310E">
        <w:rPr>
          <w:color w:val="000009"/>
          <w:spacing w:val="1"/>
        </w:rPr>
        <w:t xml:space="preserve"> </w:t>
      </w:r>
      <w:r w:rsidRPr="00EA310E">
        <w:rPr>
          <w:color w:val="000009"/>
        </w:rPr>
        <w:t>обязаны</w:t>
      </w:r>
      <w:r w:rsidRPr="00EA310E">
        <w:rPr>
          <w:color w:val="000009"/>
          <w:spacing w:val="1"/>
        </w:rPr>
        <w:t xml:space="preserve"> </w:t>
      </w:r>
      <w:r w:rsidRPr="00EA310E">
        <w:rPr>
          <w:color w:val="000009"/>
        </w:rPr>
        <w:t>ликвидировать</w:t>
      </w:r>
      <w:r w:rsidRPr="00EA310E">
        <w:rPr>
          <w:color w:val="000009"/>
          <w:spacing w:val="1"/>
        </w:rPr>
        <w:t xml:space="preserve"> </w:t>
      </w:r>
      <w:r w:rsidRPr="00EA310E">
        <w:rPr>
          <w:color w:val="000009"/>
        </w:rPr>
        <w:t>академическую</w:t>
      </w:r>
      <w:r w:rsidRPr="00EA310E">
        <w:rPr>
          <w:color w:val="000009"/>
          <w:spacing w:val="1"/>
        </w:rPr>
        <w:t xml:space="preserve"> </w:t>
      </w:r>
      <w:r w:rsidRPr="00EA310E">
        <w:rPr>
          <w:color w:val="000009"/>
        </w:rPr>
        <w:t>задолженность.Образовательное</w:t>
      </w:r>
      <w:r w:rsidRPr="00EA310E">
        <w:rPr>
          <w:color w:val="000009"/>
          <w:spacing w:val="1"/>
        </w:rPr>
        <w:t xml:space="preserve"> </w:t>
      </w:r>
      <w:r w:rsidRPr="00EA310E">
        <w:rPr>
          <w:color w:val="000009"/>
        </w:rPr>
        <w:t>учреждение</w:t>
      </w:r>
      <w:r w:rsidRPr="00EA310E">
        <w:rPr>
          <w:color w:val="000009"/>
          <w:spacing w:val="1"/>
        </w:rPr>
        <w:t xml:space="preserve"> </w:t>
      </w:r>
      <w:r w:rsidRPr="00EA310E">
        <w:rPr>
          <w:color w:val="000009"/>
        </w:rPr>
        <w:t>создаѐт условия учащемуся для ликвидации академической задолженности и обеспечивает</w:t>
      </w:r>
      <w:r w:rsidRPr="00EA310E">
        <w:rPr>
          <w:color w:val="000009"/>
          <w:spacing w:val="-57"/>
        </w:rPr>
        <w:t xml:space="preserve"> </w:t>
      </w:r>
      <w:r w:rsidRPr="00EA310E">
        <w:rPr>
          <w:color w:val="000009"/>
        </w:rPr>
        <w:t>контроль за своевременностью еѐ ликвидации. Учащиеся, не прошедшие промежуточную</w:t>
      </w:r>
      <w:r w:rsidRPr="00EA310E">
        <w:rPr>
          <w:color w:val="000009"/>
          <w:spacing w:val="1"/>
        </w:rPr>
        <w:t xml:space="preserve"> </w:t>
      </w:r>
      <w:r w:rsidRPr="00EA310E">
        <w:rPr>
          <w:color w:val="000009"/>
        </w:rPr>
        <w:t>аттестацию</w:t>
      </w:r>
      <w:r w:rsidRPr="00EA310E">
        <w:rPr>
          <w:color w:val="000009"/>
          <w:spacing w:val="57"/>
        </w:rPr>
        <w:t xml:space="preserve"> </w:t>
      </w:r>
      <w:r w:rsidRPr="00EA310E">
        <w:rPr>
          <w:color w:val="000009"/>
        </w:rPr>
        <w:t>по</w:t>
      </w:r>
      <w:r w:rsidRPr="00EA310E">
        <w:rPr>
          <w:color w:val="000009"/>
          <w:spacing w:val="59"/>
        </w:rPr>
        <w:t xml:space="preserve"> </w:t>
      </w:r>
      <w:r w:rsidRPr="00EA310E">
        <w:rPr>
          <w:color w:val="000009"/>
        </w:rPr>
        <w:t>уважительным</w:t>
      </w:r>
      <w:r w:rsidRPr="00EA310E">
        <w:rPr>
          <w:color w:val="000009"/>
          <w:spacing w:val="57"/>
        </w:rPr>
        <w:t xml:space="preserve"> </w:t>
      </w:r>
      <w:r w:rsidRPr="00EA310E">
        <w:rPr>
          <w:color w:val="000009"/>
        </w:rPr>
        <w:t>причинам</w:t>
      </w:r>
      <w:r w:rsidRPr="00EA310E">
        <w:rPr>
          <w:color w:val="000009"/>
          <w:spacing w:val="57"/>
        </w:rPr>
        <w:t xml:space="preserve"> </w:t>
      </w:r>
      <w:r w:rsidRPr="00EA310E">
        <w:rPr>
          <w:color w:val="000009"/>
        </w:rPr>
        <w:t>или</w:t>
      </w:r>
      <w:r w:rsidRPr="00EA310E">
        <w:rPr>
          <w:color w:val="000009"/>
          <w:spacing w:val="56"/>
        </w:rPr>
        <w:t xml:space="preserve"> </w:t>
      </w:r>
      <w:r w:rsidRPr="00EA310E">
        <w:rPr>
          <w:color w:val="000009"/>
        </w:rPr>
        <w:t>имеющие</w:t>
      </w:r>
      <w:r w:rsidRPr="00EA310E">
        <w:rPr>
          <w:color w:val="000009"/>
          <w:spacing w:val="4"/>
        </w:rPr>
        <w:t xml:space="preserve"> </w:t>
      </w:r>
      <w:r w:rsidRPr="00EA310E">
        <w:rPr>
          <w:color w:val="000009"/>
        </w:rPr>
        <w:t>академическую</w:t>
      </w:r>
      <w:r w:rsidRPr="00EA310E">
        <w:rPr>
          <w:color w:val="000009"/>
          <w:spacing w:val="56"/>
        </w:rPr>
        <w:t xml:space="preserve"> </w:t>
      </w:r>
      <w:r w:rsidRPr="00EA310E">
        <w:rPr>
          <w:color w:val="000009"/>
        </w:rPr>
        <w:t>задолженность,</w:t>
      </w:r>
    </w:p>
    <w:p w:rsidR="006F72CC" w:rsidRPr="00EA310E" w:rsidRDefault="006F72CC" w:rsidP="008641F2">
      <w:pPr>
        <w:jc w:val="both"/>
        <w:rPr>
          <w:sz w:val="24"/>
          <w:szCs w:val="24"/>
        </w:rPr>
        <w:sectPr w:rsidR="006F72CC" w:rsidRPr="00EA310E">
          <w:pgSz w:w="11910" w:h="16840"/>
          <w:pgMar w:top="620" w:right="0" w:bottom="1220" w:left="400" w:header="0" w:footer="987" w:gutter="0"/>
          <w:cols w:space="720"/>
        </w:sectPr>
      </w:pPr>
    </w:p>
    <w:p w:rsidR="006F72CC" w:rsidRPr="00EA310E" w:rsidRDefault="006B5682" w:rsidP="008641F2">
      <w:pPr>
        <w:pStyle w:val="a3"/>
        <w:ind w:right="842"/>
        <w:jc w:val="both"/>
      </w:pPr>
      <w:r w:rsidRPr="00EA310E">
        <w:rPr>
          <w:color w:val="000009"/>
        </w:rPr>
        <w:t>переводятся в следующий класс условно. Учащиеся в образовательном учреждении по</w:t>
      </w:r>
      <w:r w:rsidRPr="00EA310E">
        <w:rPr>
          <w:color w:val="000009"/>
          <w:spacing w:val="1"/>
        </w:rPr>
        <w:t xml:space="preserve"> </w:t>
      </w:r>
      <w:r w:rsidRPr="00EA310E">
        <w:rPr>
          <w:color w:val="000009"/>
        </w:rPr>
        <w:t>образовательным</w:t>
      </w:r>
      <w:r w:rsidRPr="00EA310E">
        <w:rPr>
          <w:color w:val="000009"/>
          <w:spacing w:val="1"/>
        </w:rPr>
        <w:t xml:space="preserve"> </w:t>
      </w:r>
      <w:r w:rsidRPr="00EA310E">
        <w:rPr>
          <w:color w:val="000009"/>
        </w:rPr>
        <w:t>программам</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ликвидировавшие</w:t>
      </w:r>
      <w:r w:rsidRPr="00EA310E">
        <w:rPr>
          <w:color w:val="000009"/>
          <w:spacing w:val="1"/>
        </w:rPr>
        <w:t xml:space="preserve"> </w:t>
      </w:r>
      <w:r w:rsidRPr="00EA310E">
        <w:rPr>
          <w:color w:val="000009"/>
        </w:rPr>
        <w:t>в</w:t>
      </w:r>
      <w:r w:rsidRPr="00EA310E">
        <w:rPr>
          <w:color w:val="000009"/>
          <w:spacing w:val="-57"/>
        </w:rPr>
        <w:t xml:space="preserve"> </w:t>
      </w:r>
      <w:r w:rsidRPr="00EA310E">
        <w:rPr>
          <w:color w:val="000009"/>
        </w:rPr>
        <w:t>установленные</w:t>
      </w:r>
      <w:r w:rsidRPr="00EA310E">
        <w:rPr>
          <w:color w:val="000009"/>
          <w:spacing w:val="1"/>
        </w:rPr>
        <w:t xml:space="preserve"> </w:t>
      </w:r>
      <w:r w:rsidRPr="00EA310E">
        <w:rPr>
          <w:color w:val="000009"/>
        </w:rPr>
        <w:t>сроки</w:t>
      </w:r>
      <w:r w:rsidRPr="00EA310E">
        <w:rPr>
          <w:color w:val="000009"/>
          <w:spacing w:val="1"/>
        </w:rPr>
        <w:t xml:space="preserve"> </w:t>
      </w:r>
      <w:r w:rsidRPr="00EA310E">
        <w:rPr>
          <w:color w:val="000009"/>
        </w:rPr>
        <w:t>академической</w:t>
      </w:r>
      <w:r w:rsidRPr="00EA310E">
        <w:rPr>
          <w:color w:val="000009"/>
          <w:spacing w:val="1"/>
        </w:rPr>
        <w:t xml:space="preserve"> </w:t>
      </w:r>
      <w:r w:rsidRPr="00EA310E">
        <w:rPr>
          <w:color w:val="000009"/>
        </w:rPr>
        <w:t>задолженности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момента</w:t>
      </w:r>
      <w:r w:rsidRPr="00EA310E">
        <w:rPr>
          <w:color w:val="000009"/>
          <w:spacing w:val="1"/>
        </w:rPr>
        <w:t xml:space="preserve"> </w:t>
      </w:r>
      <w:r w:rsidRPr="00EA310E">
        <w:rPr>
          <w:color w:val="000009"/>
        </w:rPr>
        <w:t>еѐ</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усмотрению</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оставляются</w:t>
      </w:r>
      <w:r w:rsidRPr="00EA310E">
        <w:rPr>
          <w:color w:val="000009"/>
          <w:spacing w:val="1"/>
        </w:rPr>
        <w:t xml:space="preserve"> </w:t>
      </w:r>
      <w:r w:rsidRPr="00EA310E">
        <w:rPr>
          <w:color w:val="000009"/>
        </w:rPr>
        <w:t>на</w:t>
      </w:r>
      <w:r w:rsidRPr="00EA310E">
        <w:rPr>
          <w:color w:val="000009"/>
          <w:spacing w:val="61"/>
        </w:rPr>
        <w:t xml:space="preserve"> </w:t>
      </w:r>
      <w:r w:rsidRPr="00EA310E">
        <w:rPr>
          <w:color w:val="000009"/>
        </w:rPr>
        <w:t>повторное</w:t>
      </w:r>
      <w:r w:rsidRPr="00EA310E">
        <w:rPr>
          <w:color w:val="000009"/>
          <w:spacing w:val="1"/>
        </w:rPr>
        <w:t xml:space="preserve"> </w:t>
      </w:r>
      <w:r w:rsidRPr="00EA310E">
        <w:rPr>
          <w:color w:val="000009"/>
        </w:rPr>
        <w:t>обучение, переводятся на обучение по адаптированным образовательным программам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рекомендациями</w:t>
      </w:r>
      <w:r w:rsidRPr="00EA310E">
        <w:rPr>
          <w:color w:val="000009"/>
          <w:spacing w:val="1"/>
        </w:rPr>
        <w:t xml:space="preserve"> </w:t>
      </w:r>
      <w:r w:rsidRPr="00EA310E">
        <w:rPr>
          <w:color w:val="000009"/>
        </w:rPr>
        <w:t>психолого-медико-педагогической</w:t>
      </w:r>
      <w:r w:rsidRPr="00EA310E">
        <w:rPr>
          <w:color w:val="000009"/>
          <w:spacing w:val="1"/>
        </w:rPr>
        <w:t xml:space="preserve"> </w:t>
      </w:r>
      <w:r w:rsidRPr="00EA310E">
        <w:rPr>
          <w:color w:val="000009"/>
        </w:rPr>
        <w:t>комиссии,</w:t>
      </w:r>
      <w:r w:rsidRPr="00EA310E">
        <w:rPr>
          <w:color w:val="000009"/>
          <w:spacing w:val="1"/>
        </w:rPr>
        <w:t xml:space="preserve"> </w:t>
      </w:r>
      <w:r w:rsidRPr="00EA310E">
        <w:rPr>
          <w:color w:val="000009"/>
        </w:rPr>
        <w:t>либо</w:t>
      </w:r>
      <w:r w:rsidRPr="00EA310E">
        <w:rPr>
          <w:color w:val="000009"/>
          <w:spacing w:val="1"/>
        </w:rPr>
        <w:t xml:space="preserve"> </w:t>
      </w:r>
      <w:r w:rsidRPr="00EA310E">
        <w:rPr>
          <w:color w:val="000009"/>
        </w:rPr>
        <w:t>на</w:t>
      </w:r>
      <w:r w:rsidRPr="00EA310E">
        <w:rPr>
          <w:color w:val="000009"/>
          <w:spacing w:val="-57"/>
        </w:rPr>
        <w:t xml:space="preserve"> </w:t>
      </w:r>
      <w:r w:rsidRPr="00EA310E">
        <w:rPr>
          <w:color w:val="000009"/>
        </w:rPr>
        <w:t>обучение по индивидуальному учебному плану. Права и обязанности участников процесса</w:t>
      </w:r>
      <w:r w:rsidRPr="00EA310E">
        <w:rPr>
          <w:color w:val="000009"/>
          <w:spacing w:val="-57"/>
        </w:rPr>
        <w:t xml:space="preserve"> </w:t>
      </w:r>
      <w:r w:rsidRPr="00EA310E">
        <w:rPr>
          <w:color w:val="000009"/>
        </w:rPr>
        <w:t>промежуточной аттестации.</w:t>
      </w:r>
    </w:p>
    <w:p w:rsidR="006F72CC" w:rsidRPr="00EA310E" w:rsidRDefault="006B5682" w:rsidP="008641F2">
      <w:pPr>
        <w:pStyle w:val="a3"/>
        <w:ind w:right="1313"/>
        <w:jc w:val="both"/>
      </w:pPr>
      <w:r w:rsidRPr="00EA310E">
        <w:rPr>
          <w:color w:val="000009"/>
        </w:rPr>
        <w:t>Участниками процесса аттестации считаются: обучающийся и учитель, преподающий</w:t>
      </w:r>
      <w:r w:rsidRPr="00EA310E">
        <w:rPr>
          <w:color w:val="000009"/>
          <w:spacing w:val="-57"/>
        </w:rPr>
        <w:t xml:space="preserve"> </w:t>
      </w:r>
      <w:r w:rsidRPr="00EA310E">
        <w:rPr>
          <w:color w:val="000009"/>
        </w:rPr>
        <w:t>предмет</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классе,</w:t>
      </w:r>
      <w:r w:rsidRPr="00EA310E">
        <w:rPr>
          <w:color w:val="000009"/>
          <w:spacing w:val="1"/>
        </w:rPr>
        <w:t xml:space="preserve"> </w:t>
      </w:r>
      <w:r w:rsidRPr="00EA310E">
        <w:rPr>
          <w:color w:val="000009"/>
        </w:rPr>
        <w:t>руководитель</w:t>
      </w:r>
      <w:r w:rsidRPr="00EA310E">
        <w:rPr>
          <w:color w:val="000009"/>
          <w:spacing w:val="1"/>
        </w:rPr>
        <w:t xml:space="preserve"> </w:t>
      </w:r>
      <w:r w:rsidRPr="00EA310E">
        <w:rPr>
          <w:color w:val="000009"/>
        </w:rPr>
        <w:t>Школы.</w:t>
      </w:r>
      <w:r w:rsidRPr="00EA310E">
        <w:rPr>
          <w:color w:val="000009"/>
          <w:spacing w:val="1"/>
        </w:rPr>
        <w:t xml:space="preserve"> </w:t>
      </w:r>
      <w:r w:rsidRPr="00EA310E">
        <w:rPr>
          <w:color w:val="000009"/>
        </w:rPr>
        <w:t>Права</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представляют</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родители</w:t>
      </w:r>
      <w:r w:rsidRPr="00EA310E">
        <w:rPr>
          <w:color w:val="000009"/>
          <w:spacing w:val="2"/>
        </w:rPr>
        <w:t xml:space="preserve"> </w:t>
      </w:r>
      <w:r w:rsidRPr="00EA310E">
        <w:rPr>
          <w:color w:val="000009"/>
        </w:rPr>
        <w:t>(законные</w:t>
      </w:r>
      <w:r w:rsidRPr="00EA310E">
        <w:rPr>
          <w:color w:val="000009"/>
          <w:spacing w:val="-2"/>
        </w:rPr>
        <w:t xml:space="preserve"> </w:t>
      </w:r>
      <w:r w:rsidRPr="00EA310E">
        <w:rPr>
          <w:color w:val="000009"/>
        </w:rPr>
        <w:t>представители).</w:t>
      </w:r>
    </w:p>
    <w:p w:rsidR="006F72CC" w:rsidRPr="00EA310E" w:rsidRDefault="006B5682" w:rsidP="008641F2">
      <w:pPr>
        <w:pStyle w:val="a3"/>
        <w:ind w:right="1320"/>
        <w:jc w:val="both"/>
      </w:pPr>
      <w:r w:rsidRPr="00EA310E">
        <w:rPr>
          <w:color w:val="000009"/>
        </w:rPr>
        <w:t>Учитель,</w:t>
      </w:r>
      <w:r w:rsidRPr="00EA310E">
        <w:rPr>
          <w:color w:val="000009"/>
          <w:spacing w:val="1"/>
        </w:rPr>
        <w:t xml:space="preserve"> </w:t>
      </w:r>
      <w:r w:rsidRPr="00EA310E">
        <w:rPr>
          <w:color w:val="000009"/>
        </w:rPr>
        <w:t>осуществляющий</w:t>
      </w:r>
      <w:r w:rsidRPr="00EA310E">
        <w:rPr>
          <w:color w:val="000009"/>
          <w:spacing w:val="1"/>
        </w:rPr>
        <w:t xml:space="preserve"> </w:t>
      </w:r>
      <w:r w:rsidRPr="00EA310E">
        <w:rPr>
          <w:color w:val="000009"/>
        </w:rPr>
        <w:t>текущий</w:t>
      </w:r>
      <w:r w:rsidRPr="00EA310E">
        <w:rPr>
          <w:color w:val="000009"/>
          <w:spacing w:val="1"/>
        </w:rPr>
        <w:t xml:space="preserve"> </w:t>
      </w:r>
      <w:r w:rsidRPr="00EA310E">
        <w:rPr>
          <w:color w:val="000009"/>
        </w:rPr>
        <w:t>контроль</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промежуточную</w:t>
      </w:r>
      <w:r w:rsidRPr="00EA310E">
        <w:rPr>
          <w:color w:val="000009"/>
          <w:spacing w:val="-57"/>
        </w:rPr>
        <w:t xml:space="preserve"> </w:t>
      </w:r>
      <w:r w:rsidRPr="00EA310E">
        <w:rPr>
          <w:color w:val="000009"/>
        </w:rPr>
        <w:t>аттестациюобучающихся, имеет право:</w:t>
      </w:r>
    </w:p>
    <w:p w:rsidR="006F72CC" w:rsidRPr="00EA310E" w:rsidRDefault="006B5682" w:rsidP="008641F2">
      <w:pPr>
        <w:pStyle w:val="a3"/>
        <w:ind w:right="1313"/>
        <w:jc w:val="both"/>
      </w:pPr>
      <w:r w:rsidRPr="00EA310E">
        <w:rPr>
          <w:color w:val="000009"/>
        </w:rPr>
        <w:t>-проводить</w:t>
      </w:r>
      <w:r w:rsidRPr="00EA310E">
        <w:rPr>
          <w:color w:val="000009"/>
          <w:spacing w:val="1"/>
        </w:rPr>
        <w:t xml:space="preserve"> </w:t>
      </w:r>
      <w:r w:rsidRPr="00EA310E">
        <w:rPr>
          <w:color w:val="000009"/>
        </w:rPr>
        <w:t>процедуру</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оценивать</w:t>
      </w:r>
      <w:r w:rsidRPr="00EA310E">
        <w:rPr>
          <w:color w:val="000009"/>
          <w:spacing w:val="1"/>
        </w:rPr>
        <w:t xml:space="preserve"> </w:t>
      </w:r>
      <w:r w:rsidRPr="00EA310E">
        <w:rPr>
          <w:color w:val="000009"/>
        </w:rPr>
        <w:t>качество</w:t>
      </w:r>
      <w:r w:rsidRPr="00EA310E">
        <w:rPr>
          <w:color w:val="000009"/>
          <w:spacing w:val="1"/>
        </w:rPr>
        <w:t xml:space="preserve"> </w:t>
      </w:r>
      <w:r w:rsidRPr="00EA310E">
        <w:rPr>
          <w:color w:val="000009"/>
        </w:rPr>
        <w:t>усвоения</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соответствие</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подготовки</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требованиям</w:t>
      </w:r>
      <w:r w:rsidRPr="00EA310E">
        <w:rPr>
          <w:color w:val="000009"/>
          <w:spacing w:val="-3"/>
        </w:rPr>
        <w:t xml:space="preserve"> </w:t>
      </w:r>
      <w:r w:rsidRPr="00EA310E">
        <w:rPr>
          <w:color w:val="000009"/>
        </w:rPr>
        <w:t>государственного образовательного стандарта;</w:t>
      </w:r>
    </w:p>
    <w:p w:rsidR="006F72CC" w:rsidRPr="00EA310E" w:rsidRDefault="006B5682" w:rsidP="008641F2">
      <w:pPr>
        <w:pStyle w:val="a3"/>
        <w:ind w:right="1319"/>
        <w:jc w:val="both"/>
      </w:pPr>
      <w:r w:rsidRPr="00EA310E">
        <w:rPr>
          <w:color w:val="000009"/>
        </w:rPr>
        <w:t>-давать</w:t>
      </w:r>
      <w:r w:rsidRPr="00EA310E">
        <w:rPr>
          <w:color w:val="000009"/>
          <w:spacing w:val="1"/>
        </w:rPr>
        <w:t xml:space="preserve"> </w:t>
      </w:r>
      <w:r w:rsidRPr="00EA310E">
        <w:rPr>
          <w:color w:val="000009"/>
        </w:rPr>
        <w:t>педагогические</w:t>
      </w:r>
      <w:r w:rsidRPr="00EA310E">
        <w:rPr>
          <w:color w:val="000009"/>
          <w:spacing w:val="1"/>
        </w:rPr>
        <w:t xml:space="preserve"> </w:t>
      </w:r>
      <w:r w:rsidRPr="00EA310E">
        <w:rPr>
          <w:color w:val="000009"/>
        </w:rPr>
        <w:t>рекомендации</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родителям</w:t>
      </w:r>
      <w:r w:rsidRPr="00EA310E">
        <w:rPr>
          <w:color w:val="000009"/>
          <w:spacing w:val="1"/>
        </w:rPr>
        <w:t xml:space="preserve"> </w:t>
      </w:r>
      <w:r w:rsidRPr="00EA310E">
        <w:rPr>
          <w:color w:val="000009"/>
        </w:rPr>
        <w:t>(законным</w:t>
      </w:r>
      <w:r w:rsidRPr="00EA310E">
        <w:rPr>
          <w:color w:val="000009"/>
          <w:spacing w:val="1"/>
        </w:rPr>
        <w:t xml:space="preserve"> </w:t>
      </w:r>
      <w:r w:rsidRPr="00EA310E">
        <w:rPr>
          <w:color w:val="000009"/>
        </w:rPr>
        <w:t>представителям)</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методике</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минимальных</w:t>
      </w:r>
      <w:r w:rsidRPr="00EA310E">
        <w:rPr>
          <w:color w:val="000009"/>
          <w:spacing w:val="1"/>
        </w:rPr>
        <w:t xml:space="preserve"> </w:t>
      </w:r>
      <w:r w:rsidRPr="00EA310E">
        <w:rPr>
          <w:color w:val="000009"/>
        </w:rPr>
        <w:t>требований</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уровню</w:t>
      </w:r>
      <w:r w:rsidRPr="00EA310E">
        <w:rPr>
          <w:color w:val="000009"/>
          <w:spacing w:val="1"/>
        </w:rPr>
        <w:t xml:space="preserve"> </w:t>
      </w:r>
      <w:r w:rsidRPr="00EA310E">
        <w:rPr>
          <w:color w:val="000009"/>
        </w:rPr>
        <w:t>подготовки</w:t>
      </w:r>
      <w:r w:rsidRPr="00EA310E">
        <w:rPr>
          <w:color w:val="000009"/>
          <w:spacing w:val="-3"/>
        </w:rPr>
        <w:t xml:space="preserve"> </w:t>
      </w:r>
      <w:r w:rsidRPr="00EA310E">
        <w:rPr>
          <w:color w:val="000009"/>
        </w:rPr>
        <w:t>по</w:t>
      </w:r>
      <w:r w:rsidRPr="00EA310E">
        <w:rPr>
          <w:color w:val="000009"/>
          <w:spacing w:val="-5"/>
        </w:rPr>
        <w:t xml:space="preserve"> </w:t>
      </w:r>
      <w:r w:rsidRPr="00EA310E">
        <w:rPr>
          <w:color w:val="000009"/>
        </w:rPr>
        <w:t>предмету.</w:t>
      </w:r>
    </w:p>
    <w:p w:rsidR="00C8177C" w:rsidRPr="00EA310E" w:rsidRDefault="006B5682" w:rsidP="008641F2">
      <w:pPr>
        <w:pStyle w:val="a3"/>
        <w:ind w:right="845"/>
        <w:jc w:val="both"/>
        <w:rPr>
          <w:color w:val="000009"/>
          <w:spacing w:val="1"/>
        </w:rPr>
      </w:pPr>
      <w:r w:rsidRPr="00EA310E">
        <w:rPr>
          <w:color w:val="000009"/>
        </w:rPr>
        <w:t>Учитель</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b/>
          <w:color w:val="000009"/>
        </w:rPr>
        <w:t>не</w:t>
      </w:r>
      <w:r w:rsidRPr="00EA310E">
        <w:rPr>
          <w:b/>
          <w:color w:val="000009"/>
          <w:spacing w:val="1"/>
        </w:rPr>
        <w:t xml:space="preserve"> </w:t>
      </w:r>
      <w:r w:rsidRPr="00EA310E">
        <w:rPr>
          <w:b/>
          <w:color w:val="000009"/>
        </w:rPr>
        <w:t>имеет</w:t>
      </w:r>
      <w:r w:rsidRPr="00EA310E">
        <w:rPr>
          <w:b/>
          <w:color w:val="000009"/>
          <w:spacing w:val="1"/>
        </w:rPr>
        <w:t xml:space="preserve"> </w:t>
      </w:r>
      <w:r w:rsidRPr="00EA310E">
        <w:rPr>
          <w:b/>
          <w:color w:val="000009"/>
        </w:rPr>
        <w:t>права:-</w:t>
      </w:r>
      <w:r w:rsidRPr="00EA310E">
        <w:rPr>
          <w:b/>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предмета,</w:t>
      </w:r>
      <w:r w:rsidRPr="00EA310E">
        <w:rPr>
          <w:color w:val="000009"/>
          <w:spacing w:val="1"/>
        </w:rPr>
        <w:t xml:space="preserve"> </w:t>
      </w:r>
    </w:p>
    <w:p w:rsidR="006F72CC" w:rsidRPr="00EA310E" w:rsidRDefault="006B5682" w:rsidP="008641F2">
      <w:pPr>
        <w:pStyle w:val="a3"/>
        <w:ind w:right="845"/>
        <w:jc w:val="both"/>
      </w:pPr>
      <w:r w:rsidRPr="00EA310E">
        <w:rPr>
          <w:color w:val="000009"/>
        </w:rPr>
        <w:t>не</w:t>
      </w:r>
      <w:r w:rsidRPr="00EA310E">
        <w:rPr>
          <w:color w:val="000009"/>
          <w:spacing w:val="1"/>
        </w:rPr>
        <w:t xml:space="preserve"> </w:t>
      </w:r>
      <w:r w:rsidRPr="00EA310E">
        <w:rPr>
          <w:color w:val="000009"/>
        </w:rPr>
        <w:t>предусмотренное</w:t>
      </w:r>
      <w:r w:rsidRPr="00EA310E">
        <w:rPr>
          <w:color w:val="000009"/>
          <w:spacing w:val="1"/>
        </w:rPr>
        <w:t xml:space="preserve"> </w:t>
      </w:r>
      <w:r w:rsidRPr="00EA310E">
        <w:rPr>
          <w:color w:val="000009"/>
        </w:rPr>
        <w:t>учебными</w:t>
      </w:r>
      <w:r w:rsidRPr="00EA310E">
        <w:rPr>
          <w:color w:val="000009"/>
          <w:spacing w:val="1"/>
        </w:rPr>
        <w:t xml:space="preserve"> </w:t>
      </w:r>
      <w:r w:rsidRPr="00EA310E">
        <w:rPr>
          <w:color w:val="000009"/>
        </w:rPr>
        <w:t>программами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разработке</w:t>
      </w:r>
      <w:r w:rsidRPr="00EA310E">
        <w:rPr>
          <w:color w:val="000009"/>
          <w:spacing w:val="1"/>
        </w:rPr>
        <w:t xml:space="preserve"> </w:t>
      </w:r>
      <w:r w:rsidRPr="00EA310E">
        <w:rPr>
          <w:color w:val="000009"/>
        </w:rPr>
        <w:t>материалов</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форм</w:t>
      </w:r>
      <w:r w:rsidRPr="00EA310E">
        <w:rPr>
          <w:color w:val="000009"/>
          <w:spacing w:val="1"/>
        </w:rPr>
        <w:t xml:space="preserve"> </w:t>
      </w:r>
      <w:r w:rsidRPr="00EA310E">
        <w:rPr>
          <w:color w:val="000009"/>
        </w:rPr>
        <w:t>текущего контроля успеваемости и промежуточной аттестации обучающихсяза текущий</w:t>
      </w:r>
      <w:r w:rsidRPr="00EA310E">
        <w:rPr>
          <w:color w:val="000009"/>
          <w:spacing w:val="1"/>
        </w:rPr>
        <w:t xml:space="preserve"> </w:t>
      </w:r>
      <w:r w:rsidRPr="00EA310E">
        <w:rPr>
          <w:color w:val="000009"/>
        </w:rPr>
        <w:t>учебный год; -использовать методы и формы, не апробированные или не обоснованные в</w:t>
      </w:r>
      <w:r w:rsidRPr="00EA310E">
        <w:rPr>
          <w:color w:val="000009"/>
          <w:spacing w:val="1"/>
        </w:rPr>
        <w:t xml:space="preserve"> </w:t>
      </w:r>
      <w:r w:rsidRPr="00EA310E">
        <w:rPr>
          <w:color w:val="000009"/>
        </w:rPr>
        <w:t>научном</w:t>
      </w:r>
      <w:r w:rsidRPr="00EA310E">
        <w:rPr>
          <w:color w:val="000009"/>
          <w:spacing w:val="-2"/>
        </w:rPr>
        <w:t xml:space="preserve"> </w:t>
      </w:r>
      <w:r w:rsidRPr="00EA310E">
        <w:rPr>
          <w:color w:val="000009"/>
        </w:rPr>
        <w:t>ипрактическом плане.</w:t>
      </w:r>
    </w:p>
    <w:p w:rsidR="006F72CC" w:rsidRPr="00EA310E" w:rsidRDefault="006B5682" w:rsidP="008641F2">
      <w:pPr>
        <w:pStyle w:val="a3"/>
        <w:ind w:right="1311"/>
        <w:jc w:val="both"/>
      </w:pPr>
      <w:r w:rsidRPr="00EA310E">
        <w:rPr>
          <w:color w:val="000009"/>
        </w:rPr>
        <w:t>Классный</w:t>
      </w:r>
      <w:r w:rsidRPr="00EA310E">
        <w:rPr>
          <w:color w:val="000009"/>
          <w:spacing w:val="1"/>
        </w:rPr>
        <w:t xml:space="preserve"> </w:t>
      </w:r>
      <w:r w:rsidRPr="00EA310E">
        <w:rPr>
          <w:color w:val="000009"/>
        </w:rPr>
        <w:t>руководитель</w:t>
      </w:r>
      <w:r w:rsidRPr="00EA310E">
        <w:rPr>
          <w:color w:val="000009"/>
          <w:spacing w:val="1"/>
        </w:rPr>
        <w:t xml:space="preserve"> </w:t>
      </w:r>
      <w:r w:rsidRPr="00EA310E">
        <w:rPr>
          <w:color w:val="000009"/>
        </w:rPr>
        <w:t>обязан</w:t>
      </w:r>
      <w:r w:rsidRPr="00EA310E">
        <w:rPr>
          <w:color w:val="000009"/>
          <w:spacing w:val="1"/>
        </w:rPr>
        <w:t xml:space="preserve"> </w:t>
      </w:r>
      <w:r w:rsidRPr="00EA310E">
        <w:rPr>
          <w:color w:val="000009"/>
        </w:rPr>
        <w:t>проинформировать</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 через дневники (в том числе и электронные) обучающихся класса,</w:t>
      </w:r>
      <w:r w:rsidRPr="00EA310E">
        <w:rPr>
          <w:color w:val="000009"/>
          <w:spacing w:val="1"/>
        </w:rPr>
        <w:t xml:space="preserve"> </w:t>
      </w:r>
      <w:r w:rsidRPr="00EA310E">
        <w:rPr>
          <w:color w:val="000009"/>
        </w:rPr>
        <w:t>родительские</w:t>
      </w:r>
      <w:r w:rsidRPr="00EA310E">
        <w:rPr>
          <w:color w:val="000009"/>
          <w:spacing w:val="1"/>
        </w:rPr>
        <w:t xml:space="preserve"> </w:t>
      </w:r>
      <w:r w:rsidRPr="00EA310E">
        <w:rPr>
          <w:color w:val="000009"/>
        </w:rPr>
        <w:t>собрания,</w:t>
      </w:r>
      <w:r w:rsidRPr="00EA310E">
        <w:rPr>
          <w:color w:val="000009"/>
          <w:spacing w:val="1"/>
        </w:rPr>
        <w:t xml:space="preserve"> </w:t>
      </w:r>
      <w:r w:rsidRPr="00EA310E">
        <w:rPr>
          <w:color w:val="000009"/>
        </w:rPr>
        <w:t>индивидуальные</w:t>
      </w:r>
      <w:r w:rsidRPr="00EA310E">
        <w:rPr>
          <w:color w:val="000009"/>
          <w:spacing w:val="1"/>
        </w:rPr>
        <w:t xml:space="preserve"> </w:t>
      </w:r>
      <w:r w:rsidRPr="00EA310E">
        <w:rPr>
          <w:color w:val="000009"/>
        </w:rPr>
        <w:t>собеседования</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результатах</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 успеваемости и промежуточной аттестации за год их</w:t>
      </w:r>
      <w:r w:rsidRPr="00EA310E">
        <w:rPr>
          <w:color w:val="000009"/>
          <w:spacing w:val="1"/>
        </w:rPr>
        <w:t xml:space="preserve"> </w:t>
      </w:r>
      <w:r w:rsidRPr="00EA310E">
        <w:rPr>
          <w:color w:val="000009"/>
        </w:rPr>
        <w:t>ребенка. В случае</w:t>
      </w:r>
      <w:r w:rsidRPr="00EA310E">
        <w:rPr>
          <w:color w:val="000009"/>
          <w:spacing w:val="1"/>
        </w:rPr>
        <w:t xml:space="preserve"> </w:t>
      </w:r>
      <w:r w:rsidRPr="00EA310E">
        <w:rPr>
          <w:color w:val="000009"/>
        </w:rPr>
        <w:t>неудовлетворительной аттестации обучающегося по итогам учебного года письменно</w:t>
      </w:r>
      <w:r w:rsidRPr="00EA310E">
        <w:rPr>
          <w:color w:val="000009"/>
          <w:spacing w:val="1"/>
        </w:rPr>
        <w:t xml:space="preserve"> </w:t>
      </w:r>
      <w:r w:rsidRPr="00EA310E">
        <w:rPr>
          <w:color w:val="000009"/>
        </w:rPr>
        <w:t>уведомить</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решении</w:t>
      </w:r>
      <w:r w:rsidRPr="00EA310E">
        <w:rPr>
          <w:color w:val="000009"/>
          <w:spacing w:val="1"/>
        </w:rPr>
        <w:t xml:space="preserve"> </w:t>
      </w:r>
      <w:r w:rsidRPr="00EA310E">
        <w:rPr>
          <w:color w:val="000009"/>
        </w:rPr>
        <w:t>педагогического</w:t>
      </w:r>
      <w:r w:rsidRPr="00EA310E">
        <w:rPr>
          <w:color w:val="000009"/>
          <w:spacing w:val="1"/>
        </w:rPr>
        <w:t xml:space="preserve"> </w:t>
      </w:r>
      <w:r w:rsidRPr="00EA310E">
        <w:rPr>
          <w:color w:val="000009"/>
        </w:rPr>
        <w:t>совета</w:t>
      </w:r>
      <w:r w:rsidRPr="00EA310E">
        <w:rPr>
          <w:color w:val="000009"/>
          <w:spacing w:val="1"/>
        </w:rPr>
        <w:t xml:space="preserve"> </w:t>
      </w:r>
      <w:r w:rsidRPr="00EA310E">
        <w:rPr>
          <w:color w:val="000009"/>
        </w:rPr>
        <w:t>Учреждения,</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сроках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формах</w:t>
      </w:r>
      <w:r w:rsidRPr="00EA310E">
        <w:rPr>
          <w:color w:val="000009"/>
          <w:spacing w:val="1"/>
        </w:rPr>
        <w:t xml:space="preserve"> </w:t>
      </w:r>
      <w:r w:rsidRPr="00EA310E">
        <w:rPr>
          <w:color w:val="000009"/>
        </w:rPr>
        <w:t>ликвидации</w:t>
      </w:r>
      <w:r w:rsidRPr="00EA310E">
        <w:rPr>
          <w:color w:val="000009"/>
          <w:spacing w:val="1"/>
        </w:rPr>
        <w:t xml:space="preserve"> </w:t>
      </w:r>
      <w:r w:rsidRPr="00EA310E">
        <w:rPr>
          <w:color w:val="000009"/>
        </w:rPr>
        <w:t>задолженности.</w:t>
      </w:r>
      <w:r w:rsidRPr="00EA310E">
        <w:rPr>
          <w:color w:val="000009"/>
          <w:spacing w:val="-57"/>
        </w:rPr>
        <w:t xml:space="preserve"> </w:t>
      </w:r>
      <w:r w:rsidRPr="00EA310E">
        <w:rPr>
          <w:color w:val="000009"/>
        </w:rPr>
        <w:t>Уведомление</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подписью</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передается</w:t>
      </w:r>
      <w:r w:rsidRPr="00EA310E">
        <w:rPr>
          <w:color w:val="000009"/>
          <w:spacing w:val="-57"/>
        </w:rPr>
        <w:t xml:space="preserve"> </w:t>
      </w:r>
      <w:r w:rsidRPr="00EA310E">
        <w:rPr>
          <w:color w:val="000009"/>
        </w:rPr>
        <w:t>руководителю</w:t>
      </w:r>
      <w:r w:rsidRPr="00EA310E">
        <w:rPr>
          <w:color w:val="000009"/>
          <w:spacing w:val="-1"/>
        </w:rPr>
        <w:t xml:space="preserve"> </w:t>
      </w:r>
      <w:r w:rsidRPr="00EA310E">
        <w:rPr>
          <w:color w:val="000009"/>
        </w:rPr>
        <w:t>образовательной</w:t>
      </w:r>
      <w:r w:rsidRPr="00EA310E">
        <w:rPr>
          <w:color w:val="000009"/>
          <w:spacing w:val="2"/>
        </w:rPr>
        <w:t xml:space="preserve"> </w:t>
      </w:r>
      <w:r w:rsidRPr="00EA310E">
        <w:rPr>
          <w:color w:val="000009"/>
        </w:rPr>
        <w:t>организации.</w:t>
      </w:r>
    </w:p>
    <w:p w:rsidR="006F72CC" w:rsidRPr="00EA310E" w:rsidRDefault="006B5682" w:rsidP="008641F2">
      <w:pPr>
        <w:pStyle w:val="Heading1"/>
        <w:spacing w:before="0"/>
        <w:jc w:val="both"/>
      </w:pPr>
      <w:r w:rsidRPr="00EA310E">
        <w:rPr>
          <w:color w:val="000009"/>
        </w:rPr>
        <w:t>Обучающийся</w:t>
      </w:r>
      <w:r w:rsidRPr="00EA310E">
        <w:rPr>
          <w:color w:val="000009"/>
          <w:spacing w:val="-12"/>
        </w:rPr>
        <w:t xml:space="preserve"> </w:t>
      </w:r>
      <w:r w:rsidRPr="00EA310E">
        <w:rPr>
          <w:color w:val="000009"/>
        </w:rPr>
        <w:t>имеет</w:t>
      </w:r>
      <w:r w:rsidRPr="00EA310E">
        <w:rPr>
          <w:color w:val="000009"/>
          <w:spacing w:val="-6"/>
        </w:rPr>
        <w:t xml:space="preserve"> </w:t>
      </w:r>
      <w:r w:rsidRPr="00EA310E">
        <w:rPr>
          <w:color w:val="000009"/>
        </w:rPr>
        <w:t>право:</w:t>
      </w:r>
    </w:p>
    <w:p w:rsidR="006F72CC" w:rsidRPr="00EA310E" w:rsidRDefault="006B5682" w:rsidP="008641F2">
      <w:pPr>
        <w:pStyle w:val="a3"/>
        <w:ind w:right="1311"/>
        <w:jc w:val="both"/>
      </w:pPr>
      <w:r w:rsidRPr="00EA310E">
        <w:rPr>
          <w:color w:val="000009"/>
        </w:rPr>
        <w:t>-проходить все формы промежуточной аттестации за текущий учебный год в порядке,</w:t>
      </w:r>
      <w:r w:rsidRPr="00EA310E">
        <w:rPr>
          <w:color w:val="000009"/>
          <w:spacing w:val="-57"/>
        </w:rPr>
        <w:t xml:space="preserve"> </w:t>
      </w:r>
      <w:r w:rsidRPr="00EA310E">
        <w:rPr>
          <w:color w:val="000009"/>
        </w:rPr>
        <w:t>установленном</w:t>
      </w:r>
      <w:r w:rsidRPr="00EA310E">
        <w:rPr>
          <w:color w:val="000009"/>
          <w:spacing w:val="-1"/>
        </w:rPr>
        <w:t xml:space="preserve"> </w:t>
      </w:r>
      <w:r w:rsidRPr="00EA310E">
        <w:rPr>
          <w:color w:val="000009"/>
        </w:rPr>
        <w:t>Учреждением.</w:t>
      </w:r>
    </w:p>
    <w:p w:rsidR="006F72CC" w:rsidRPr="00EA310E" w:rsidRDefault="006B5682" w:rsidP="008641F2">
      <w:pPr>
        <w:pStyle w:val="a3"/>
        <w:ind w:right="2908"/>
        <w:jc w:val="both"/>
      </w:pPr>
      <w:r w:rsidRPr="00EA310E">
        <w:rPr>
          <w:color w:val="000009"/>
        </w:rPr>
        <w:t>Обучающийся</w:t>
      </w:r>
      <w:r w:rsidRPr="00EA310E">
        <w:rPr>
          <w:color w:val="000009"/>
          <w:spacing w:val="1"/>
        </w:rPr>
        <w:t xml:space="preserve"> </w:t>
      </w:r>
      <w:r w:rsidRPr="00EA310E">
        <w:rPr>
          <w:color w:val="000009"/>
        </w:rPr>
        <w:t>обязан</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требования,</w:t>
      </w:r>
      <w:r w:rsidRPr="00EA310E">
        <w:rPr>
          <w:color w:val="000009"/>
          <w:spacing w:val="61"/>
        </w:rPr>
        <w:t xml:space="preserve"> </w:t>
      </w:r>
      <w:r w:rsidRPr="00EA310E">
        <w:rPr>
          <w:color w:val="000009"/>
        </w:rPr>
        <w:t>определенные</w:t>
      </w:r>
      <w:r w:rsidRPr="00EA310E">
        <w:rPr>
          <w:color w:val="000009"/>
          <w:spacing w:val="1"/>
        </w:rPr>
        <w:t xml:space="preserve"> </w:t>
      </w:r>
      <w:r w:rsidRPr="00EA310E">
        <w:rPr>
          <w:color w:val="000009"/>
          <w:spacing w:val="-2"/>
        </w:rPr>
        <w:t xml:space="preserve">настоящим </w:t>
      </w:r>
      <w:r w:rsidRPr="00EA310E">
        <w:rPr>
          <w:color w:val="000009"/>
          <w:spacing w:val="-1"/>
        </w:rPr>
        <w:t>Положением. Родители (законные представители) ребенка</w:t>
      </w:r>
      <w:r w:rsidRPr="00EA310E">
        <w:rPr>
          <w:color w:val="000009"/>
        </w:rPr>
        <w:t xml:space="preserve"> имеют</w:t>
      </w:r>
      <w:r w:rsidRPr="00EA310E">
        <w:rPr>
          <w:color w:val="000009"/>
          <w:spacing w:val="-1"/>
        </w:rPr>
        <w:t xml:space="preserve"> </w:t>
      </w:r>
      <w:r w:rsidRPr="00EA310E">
        <w:rPr>
          <w:color w:val="000009"/>
        </w:rPr>
        <w:t>право:</w:t>
      </w:r>
    </w:p>
    <w:p w:rsidR="006F72CC" w:rsidRPr="00EA310E" w:rsidRDefault="006B5682" w:rsidP="008641F2">
      <w:pPr>
        <w:pStyle w:val="a3"/>
        <w:ind w:right="1314"/>
        <w:jc w:val="both"/>
      </w:pPr>
      <w:r w:rsidRPr="00EA310E">
        <w:rPr>
          <w:color w:val="000009"/>
        </w:rPr>
        <w:t>-знакомиться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формами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результатами</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нормативными</w:t>
      </w:r>
      <w:r w:rsidRPr="00EA310E">
        <w:rPr>
          <w:color w:val="000009"/>
          <w:spacing w:val="1"/>
        </w:rPr>
        <w:t xml:space="preserve"> </w:t>
      </w:r>
      <w:r w:rsidRPr="00EA310E">
        <w:rPr>
          <w:color w:val="000009"/>
        </w:rPr>
        <w:t>документами,</w:t>
      </w:r>
      <w:r w:rsidRPr="00EA310E">
        <w:rPr>
          <w:color w:val="000009"/>
          <w:spacing w:val="1"/>
        </w:rPr>
        <w:t xml:space="preserve"> </w:t>
      </w:r>
      <w:r w:rsidRPr="00EA310E">
        <w:rPr>
          <w:color w:val="000009"/>
        </w:rPr>
        <w:t>определяющими их</w:t>
      </w:r>
      <w:r w:rsidRPr="00EA310E">
        <w:rPr>
          <w:color w:val="000009"/>
          <w:spacing w:val="2"/>
        </w:rPr>
        <w:t xml:space="preserve"> </w:t>
      </w:r>
      <w:r w:rsidRPr="00EA310E">
        <w:rPr>
          <w:color w:val="000009"/>
        </w:rPr>
        <w:t>порядок, критериями</w:t>
      </w:r>
      <w:r w:rsidRPr="00EA310E">
        <w:rPr>
          <w:color w:val="000009"/>
          <w:spacing w:val="2"/>
        </w:rPr>
        <w:t xml:space="preserve"> </w:t>
      </w:r>
      <w:r w:rsidRPr="00EA310E">
        <w:rPr>
          <w:color w:val="000009"/>
        </w:rPr>
        <w:t>оценивания;</w:t>
      </w:r>
    </w:p>
    <w:p w:rsidR="006F72CC" w:rsidRPr="00EA310E" w:rsidRDefault="006B5682" w:rsidP="008641F2">
      <w:pPr>
        <w:pStyle w:val="a3"/>
        <w:ind w:right="0"/>
        <w:jc w:val="both"/>
      </w:pPr>
      <w:r w:rsidRPr="00EA310E">
        <w:rPr>
          <w:color w:val="000009"/>
        </w:rPr>
        <w:t>-обжаловать</w:t>
      </w:r>
      <w:r w:rsidRPr="00EA310E">
        <w:rPr>
          <w:color w:val="000009"/>
          <w:spacing w:val="27"/>
        </w:rPr>
        <w:t xml:space="preserve"> </w:t>
      </w:r>
      <w:r w:rsidRPr="00EA310E">
        <w:rPr>
          <w:color w:val="000009"/>
        </w:rPr>
        <w:t>результаты</w:t>
      </w:r>
      <w:r w:rsidRPr="00EA310E">
        <w:rPr>
          <w:color w:val="000009"/>
          <w:spacing w:val="27"/>
        </w:rPr>
        <w:t xml:space="preserve"> </w:t>
      </w:r>
      <w:r w:rsidRPr="00EA310E">
        <w:rPr>
          <w:color w:val="000009"/>
        </w:rPr>
        <w:t>промежуточной</w:t>
      </w:r>
      <w:r w:rsidRPr="00EA310E">
        <w:rPr>
          <w:color w:val="000009"/>
          <w:spacing w:val="28"/>
        </w:rPr>
        <w:t xml:space="preserve"> </w:t>
      </w:r>
      <w:r w:rsidRPr="00EA310E">
        <w:rPr>
          <w:color w:val="000009"/>
        </w:rPr>
        <w:t>аттестации</w:t>
      </w:r>
      <w:r w:rsidRPr="00EA310E">
        <w:rPr>
          <w:color w:val="000009"/>
          <w:spacing w:val="29"/>
        </w:rPr>
        <w:t xml:space="preserve"> </w:t>
      </w:r>
      <w:r w:rsidRPr="00EA310E">
        <w:rPr>
          <w:color w:val="000009"/>
        </w:rPr>
        <w:t>их</w:t>
      </w:r>
      <w:r w:rsidRPr="00EA310E">
        <w:rPr>
          <w:color w:val="000009"/>
          <w:spacing w:val="29"/>
        </w:rPr>
        <w:t xml:space="preserve"> </w:t>
      </w:r>
      <w:r w:rsidRPr="00EA310E">
        <w:rPr>
          <w:color w:val="000009"/>
        </w:rPr>
        <w:t>ребенка</w:t>
      </w:r>
      <w:r w:rsidRPr="00EA310E">
        <w:rPr>
          <w:color w:val="000009"/>
          <w:spacing w:val="27"/>
        </w:rPr>
        <w:t xml:space="preserve"> </w:t>
      </w:r>
      <w:r w:rsidRPr="00EA310E">
        <w:rPr>
          <w:color w:val="000009"/>
        </w:rPr>
        <w:t>в</w:t>
      </w:r>
      <w:r w:rsidRPr="00EA310E">
        <w:rPr>
          <w:color w:val="000009"/>
          <w:spacing w:val="26"/>
        </w:rPr>
        <w:t xml:space="preserve"> </w:t>
      </w:r>
      <w:r w:rsidRPr="00EA310E">
        <w:rPr>
          <w:color w:val="000009"/>
        </w:rPr>
        <w:t>случае</w:t>
      </w:r>
      <w:r w:rsidRPr="00EA310E">
        <w:rPr>
          <w:color w:val="000009"/>
          <w:spacing w:val="27"/>
        </w:rPr>
        <w:t xml:space="preserve"> </w:t>
      </w:r>
      <w:r w:rsidRPr="00EA310E">
        <w:rPr>
          <w:color w:val="000009"/>
        </w:rPr>
        <w:t>нарушения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Учреждением</w:t>
      </w:r>
      <w:r w:rsidRPr="00EA310E">
        <w:rPr>
          <w:color w:val="000009"/>
          <w:spacing w:val="-5"/>
        </w:rPr>
        <w:t xml:space="preserve"> </w:t>
      </w:r>
      <w:r w:rsidRPr="00EA310E">
        <w:rPr>
          <w:color w:val="000009"/>
        </w:rPr>
        <w:t>процедуры</w:t>
      </w:r>
      <w:r w:rsidRPr="00EA310E">
        <w:rPr>
          <w:color w:val="000009"/>
          <w:spacing w:val="-3"/>
        </w:rPr>
        <w:t xml:space="preserve"> </w:t>
      </w:r>
      <w:r w:rsidRPr="00EA310E">
        <w:rPr>
          <w:color w:val="000009"/>
        </w:rPr>
        <w:t>аттестации.</w:t>
      </w:r>
    </w:p>
    <w:p w:rsidR="006F72CC" w:rsidRPr="00EA310E" w:rsidRDefault="006B5682" w:rsidP="008641F2">
      <w:pPr>
        <w:pStyle w:val="Heading1"/>
        <w:spacing w:before="0"/>
        <w:jc w:val="both"/>
      </w:pPr>
      <w:r w:rsidRPr="00EA310E">
        <w:rPr>
          <w:color w:val="000009"/>
        </w:rPr>
        <w:t>Родители</w:t>
      </w:r>
      <w:r w:rsidRPr="00EA310E">
        <w:rPr>
          <w:color w:val="000009"/>
          <w:spacing w:val="-10"/>
        </w:rPr>
        <w:t xml:space="preserve"> </w:t>
      </w:r>
      <w:r w:rsidRPr="00EA310E">
        <w:rPr>
          <w:color w:val="000009"/>
        </w:rPr>
        <w:t>(законные</w:t>
      </w:r>
      <w:r w:rsidRPr="00EA310E">
        <w:rPr>
          <w:color w:val="000009"/>
          <w:spacing w:val="-12"/>
        </w:rPr>
        <w:t xml:space="preserve"> </w:t>
      </w:r>
      <w:r w:rsidRPr="00EA310E">
        <w:rPr>
          <w:color w:val="000009"/>
        </w:rPr>
        <w:t>представители)</w:t>
      </w:r>
      <w:r w:rsidRPr="00EA310E">
        <w:rPr>
          <w:color w:val="000009"/>
          <w:spacing w:val="-9"/>
        </w:rPr>
        <w:t xml:space="preserve"> </w:t>
      </w:r>
      <w:r w:rsidRPr="00EA310E">
        <w:rPr>
          <w:color w:val="000009"/>
        </w:rPr>
        <w:t>обязаны:</w:t>
      </w:r>
    </w:p>
    <w:p w:rsidR="006F72CC" w:rsidRPr="00EA310E" w:rsidRDefault="006B5682" w:rsidP="008641F2">
      <w:pPr>
        <w:pStyle w:val="a3"/>
        <w:ind w:right="1314"/>
        <w:jc w:val="both"/>
      </w:pPr>
      <w:r w:rsidRPr="00EA310E">
        <w:rPr>
          <w:color w:val="000009"/>
        </w:rPr>
        <w:t>-соблюдать</w:t>
      </w:r>
      <w:r w:rsidRPr="00EA310E">
        <w:rPr>
          <w:color w:val="000009"/>
          <w:spacing w:val="1"/>
        </w:rPr>
        <w:t xml:space="preserve"> </w:t>
      </w:r>
      <w:r w:rsidRPr="00EA310E">
        <w:rPr>
          <w:color w:val="000009"/>
        </w:rPr>
        <w:t>требования</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нормативных</w:t>
      </w:r>
      <w:r w:rsidRPr="00EA310E">
        <w:rPr>
          <w:color w:val="000009"/>
          <w:spacing w:val="1"/>
        </w:rPr>
        <w:t xml:space="preserve"> </w:t>
      </w:r>
      <w:r w:rsidRPr="00EA310E">
        <w:rPr>
          <w:color w:val="000009"/>
        </w:rPr>
        <w:t>документов,</w:t>
      </w:r>
      <w:r w:rsidRPr="00EA310E">
        <w:rPr>
          <w:color w:val="000009"/>
          <w:spacing w:val="1"/>
        </w:rPr>
        <w:t xml:space="preserve"> </w:t>
      </w:r>
      <w:r w:rsidRPr="00EA310E">
        <w:rPr>
          <w:color w:val="000009"/>
        </w:rPr>
        <w:t>определяющих</w:t>
      </w:r>
      <w:r w:rsidRPr="00EA310E">
        <w:rPr>
          <w:color w:val="000009"/>
          <w:spacing w:val="1"/>
        </w:rPr>
        <w:t xml:space="preserve"> </w:t>
      </w:r>
      <w:r w:rsidRPr="00EA310E">
        <w:rPr>
          <w:color w:val="000009"/>
        </w:rPr>
        <w:t>порядок</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текущего</w:t>
      </w:r>
      <w:r w:rsidRPr="00EA310E">
        <w:rPr>
          <w:color w:val="000009"/>
          <w:spacing w:val="1"/>
        </w:rPr>
        <w:t xml:space="preserve"> </w:t>
      </w:r>
      <w:r w:rsidRPr="00EA310E">
        <w:rPr>
          <w:color w:val="000009"/>
        </w:rPr>
        <w:t>контроля</w:t>
      </w:r>
      <w:r w:rsidRPr="00EA310E">
        <w:rPr>
          <w:color w:val="000009"/>
          <w:spacing w:val="1"/>
        </w:rPr>
        <w:t xml:space="preserve"> </w:t>
      </w:r>
      <w:r w:rsidRPr="00EA310E">
        <w:rPr>
          <w:color w:val="000009"/>
        </w:rPr>
        <w:t>успеваемости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обучающегося; -вести контроль текущей успеваемости своего ребенка, результатов</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Образовательная</w:t>
      </w:r>
      <w:r w:rsidRPr="00EA310E">
        <w:rPr>
          <w:color w:val="000009"/>
          <w:spacing w:val="1"/>
        </w:rPr>
        <w:t xml:space="preserve"> </w:t>
      </w:r>
      <w:r w:rsidRPr="00EA310E">
        <w:rPr>
          <w:color w:val="000009"/>
        </w:rPr>
        <w:t>организация</w:t>
      </w:r>
      <w:r w:rsidRPr="00EA310E">
        <w:rPr>
          <w:color w:val="000009"/>
          <w:spacing w:val="1"/>
        </w:rPr>
        <w:t xml:space="preserve"> </w:t>
      </w:r>
      <w:r w:rsidRPr="00EA310E">
        <w:rPr>
          <w:color w:val="000009"/>
        </w:rPr>
        <w:t>определяет</w:t>
      </w:r>
      <w:r w:rsidRPr="00EA310E">
        <w:rPr>
          <w:color w:val="000009"/>
          <w:spacing w:val="1"/>
        </w:rPr>
        <w:t xml:space="preserve"> </w:t>
      </w:r>
      <w:r w:rsidRPr="00EA310E">
        <w:rPr>
          <w:color w:val="000009"/>
        </w:rPr>
        <w:t>нормативную базу проведения текущего контроля успеваемости и 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порядок,</w:t>
      </w:r>
      <w:r w:rsidRPr="00EA310E">
        <w:rPr>
          <w:color w:val="000009"/>
          <w:spacing w:val="1"/>
        </w:rPr>
        <w:t xml:space="preserve"> </w:t>
      </w:r>
      <w:r w:rsidRPr="00EA310E">
        <w:rPr>
          <w:color w:val="000009"/>
        </w:rPr>
        <w:t>периодичность,</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методы</w:t>
      </w:r>
      <w:r w:rsidRPr="00EA310E">
        <w:rPr>
          <w:color w:val="000009"/>
          <w:spacing w:val="1"/>
        </w:rPr>
        <w:t xml:space="preserve"> </w:t>
      </w:r>
      <w:r w:rsidRPr="00EA310E">
        <w:rPr>
          <w:color w:val="000009"/>
        </w:rPr>
        <w:t>в</w:t>
      </w:r>
      <w:r w:rsidRPr="00EA310E">
        <w:rPr>
          <w:color w:val="000009"/>
          <w:spacing w:val="60"/>
        </w:rPr>
        <w:t xml:space="preserve"> </w:t>
      </w:r>
      <w:r w:rsidRPr="00EA310E">
        <w:rPr>
          <w:color w:val="000009"/>
        </w:rPr>
        <w:t>рамках</w:t>
      </w:r>
      <w:r w:rsidRPr="00EA310E">
        <w:rPr>
          <w:color w:val="000009"/>
          <w:spacing w:val="1"/>
        </w:rPr>
        <w:t xml:space="preserve"> </w:t>
      </w:r>
      <w:r w:rsidRPr="00EA310E">
        <w:rPr>
          <w:color w:val="000009"/>
        </w:rPr>
        <w:t>своей</w:t>
      </w:r>
      <w:r w:rsidRPr="00EA310E">
        <w:rPr>
          <w:color w:val="000009"/>
          <w:spacing w:val="-1"/>
        </w:rPr>
        <w:t xml:space="preserve"> </w:t>
      </w:r>
      <w:r w:rsidRPr="00EA310E">
        <w:rPr>
          <w:color w:val="000009"/>
        </w:rPr>
        <w:t>компетенции.</w:t>
      </w:r>
    </w:p>
    <w:p w:rsidR="006F72CC" w:rsidRPr="00EA310E" w:rsidRDefault="006B5682" w:rsidP="008641F2">
      <w:pPr>
        <w:pStyle w:val="a3"/>
        <w:ind w:right="842" w:firstLine="116"/>
        <w:jc w:val="both"/>
      </w:pPr>
      <w:r w:rsidRPr="00EA310E">
        <w:rPr>
          <w:color w:val="000009"/>
        </w:rPr>
        <w:t>Заявления обучающихся и их родителей, не согласных с результатами 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итоговой</w:t>
      </w:r>
      <w:r w:rsidRPr="00EA310E">
        <w:rPr>
          <w:color w:val="000009"/>
          <w:spacing w:val="1"/>
        </w:rPr>
        <w:t xml:space="preserve"> </w:t>
      </w:r>
      <w:r w:rsidRPr="00EA310E">
        <w:rPr>
          <w:color w:val="000009"/>
        </w:rPr>
        <w:t>отметкой</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учебному</w:t>
      </w:r>
      <w:r w:rsidRPr="00EA310E">
        <w:rPr>
          <w:color w:val="000009"/>
          <w:spacing w:val="1"/>
        </w:rPr>
        <w:t xml:space="preserve"> </w:t>
      </w:r>
      <w:r w:rsidRPr="00EA310E">
        <w:rPr>
          <w:color w:val="000009"/>
        </w:rPr>
        <w:t>предмету,</w:t>
      </w:r>
      <w:r w:rsidRPr="00EA310E">
        <w:rPr>
          <w:color w:val="000009"/>
          <w:spacing w:val="1"/>
        </w:rPr>
        <w:t xml:space="preserve"> </w:t>
      </w:r>
      <w:r w:rsidRPr="00EA310E">
        <w:rPr>
          <w:color w:val="000009"/>
        </w:rPr>
        <w:t>рассматриваются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установленном</w:t>
      </w:r>
      <w:r w:rsidRPr="00EA310E">
        <w:rPr>
          <w:color w:val="000009"/>
          <w:spacing w:val="1"/>
        </w:rPr>
        <w:t xml:space="preserve"> </w:t>
      </w:r>
      <w:r w:rsidRPr="00EA310E">
        <w:rPr>
          <w:color w:val="000009"/>
        </w:rPr>
        <w:t>порядке</w:t>
      </w:r>
      <w:r w:rsidRPr="00EA310E">
        <w:rPr>
          <w:color w:val="000009"/>
          <w:spacing w:val="1"/>
        </w:rPr>
        <w:t xml:space="preserve"> </w:t>
      </w:r>
      <w:r w:rsidRPr="00EA310E">
        <w:rPr>
          <w:color w:val="000009"/>
        </w:rPr>
        <w:t>конфликтной</w:t>
      </w:r>
      <w:r w:rsidRPr="00EA310E">
        <w:rPr>
          <w:color w:val="000009"/>
          <w:spacing w:val="1"/>
        </w:rPr>
        <w:t xml:space="preserve"> </w:t>
      </w:r>
      <w:r w:rsidRPr="00EA310E">
        <w:rPr>
          <w:color w:val="000009"/>
        </w:rPr>
        <w:t>комиссией</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учреждения.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пересмотра,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основании</w:t>
      </w:r>
      <w:r w:rsidRPr="00EA310E">
        <w:rPr>
          <w:color w:val="000009"/>
          <w:spacing w:val="1"/>
        </w:rPr>
        <w:t xml:space="preserve"> </w:t>
      </w:r>
      <w:r w:rsidRPr="00EA310E">
        <w:rPr>
          <w:color w:val="000009"/>
        </w:rPr>
        <w:t>письменного</w:t>
      </w:r>
      <w:r w:rsidRPr="00EA310E">
        <w:rPr>
          <w:color w:val="000009"/>
          <w:spacing w:val="1"/>
        </w:rPr>
        <w:t xml:space="preserve"> </w:t>
      </w:r>
      <w:r w:rsidRPr="00EA310E">
        <w:rPr>
          <w:color w:val="000009"/>
        </w:rPr>
        <w:t>заявления</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приказом</w:t>
      </w:r>
      <w:r w:rsidRPr="00EA310E">
        <w:rPr>
          <w:color w:val="000009"/>
          <w:spacing w:val="1"/>
        </w:rPr>
        <w:t xml:space="preserve"> </w:t>
      </w:r>
      <w:r w:rsidRPr="00EA310E">
        <w:rPr>
          <w:color w:val="000009"/>
        </w:rPr>
        <w:t>по</w:t>
      </w:r>
      <w:r w:rsidRPr="00EA310E">
        <w:rPr>
          <w:color w:val="000009"/>
          <w:spacing w:val="61"/>
        </w:rPr>
        <w:t xml:space="preserve"> </w:t>
      </w:r>
      <w:r w:rsidRPr="00EA310E">
        <w:rPr>
          <w:color w:val="000009"/>
        </w:rPr>
        <w:t>школе</w:t>
      </w:r>
      <w:r w:rsidRPr="00EA310E">
        <w:rPr>
          <w:color w:val="000009"/>
          <w:spacing w:val="-57"/>
        </w:rPr>
        <w:t xml:space="preserve"> </w:t>
      </w:r>
      <w:r w:rsidRPr="00EA310E">
        <w:rPr>
          <w:color w:val="000009"/>
        </w:rPr>
        <w:t>создается</w:t>
      </w:r>
      <w:r w:rsidRPr="00EA310E">
        <w:rPr>
          <w:color w:val="000009"/>
          <w:spacing w:val="1"/>
        </w:rPr>
        <w:t xml:space="preserve"> </w:t>
      </w:r>
      <w:r w:rsidRPr="00EA310E">
        <w:rPr>
          <w:color w:val="000009"/>
        </w:rPr>
        <w:t>комиссия</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трех</w:t>
      </w:r>
      <w:r w:rsidRPr="00EA310E">
        <w:rPr>
          <w:color w:val="000009"/>
          <w:spacing w:val="1"/>
        </w:rPr>
        <w:t xml:space="preserve"> </w:t>
      </w:r>
      <w:r w:rsidRPr="00EA310E">
        <w:rPr>
          <w:color w:val="000009"/>
        </w:rPr>
        <w:t>человек,</w:t>
      </w:r>
      <w:r w:rsidRPr="00EA310E">
        <w:rPr>
          <w:color w:val="000009"/>
          <w:spacing w:val="1"/>
        </w:rPr>
        <w:t xml:space="preserve"> </w:t>
      </w:r>
      <w:r w:rsidRPr="00EA310E">
        <w:rPr>
          <w:color w:val="000009"/>
        </w:rPr>
        <w:t>которая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экзамена</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собеседования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присутствии</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учащегося</w:t>
      </w:r>
      <w:r w:rsidRPr="00EA310E">
        <w:rPr>
          <w:color w:val="000009"/>
          <w:spacing w:val="1"/>
        </w:rPr>
        <w:t xml:space="preserve"> </w:t>
      </w:r>
      <w:r w:rsidRPr="00EA310E">
        <w:rPr>
          <w:color w:val="000009"/>
        </w:rPr>
        <w:t>определяет</w:t>
      </w:r>
      <w:r w:rsidRPr="00EA310E">
        <w:rPr>
          <w:color w:val="000009"/>
          <w:spacing w:val="1"/>
        </w:rPr>
        <w:t xml:space="preserve"> </w:t>
      </w:r>
      <w:r w:rsidRPr="00EA310E">
        <w:rPr>
          <w:color w:val="000009"/>
        </w:rPr>
        <w:t>соответствие</w:t>
      </w:r>
      <w:r w:rsidRPr="00EA310E">
        <w:rPr>
          <w:color w:val="000009"/>
          <w:spacing w:val="1"/>
        </w:rPr>
        <w:t xml:space="preserve"> </w:t>
      </w:r>
      <w:r w:rsidRPr="00EA310E">
        <w:rPr>
          <w:color w:val="000009"/>
        </w:rPr>
        <w:t>выставленной</w:t>
      </w:r>
      <w:r w:rsidRPr="00EA310E">
        <w:rPr>
          <w:color w:val="000009"/>
          <w:spacing w:val="1"/>
        </w:rPr>
        <w:t xml:space="preserve"> </w:t>
      </w:r>
      <w:r w:rsidRPr="00EA310E">
        <w:rPr>
          <w:color w:val="000009"/>
        </w:rPr>
        <w:t>отметки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предмету</w:t>
      </w:r>
      <w:r w:rsidRPr="00EA310E">
        <w:rPr>
          <w:color w:val="000009"/>
          <w:spacing w:val="-11"/>
        </w:rPr>
        <w:t xml:space="preserve"> </w:t>
      </w:r>
      <w:r w:rsidRPr="00EA310E">
        <w:rPr>
          <w:color w:val="000009"/>
        </w:rPr>
        <w:t>фактическому</w:t>
      </w:r>
      <w:r w:rsidRPr="00EA310E">
        <w:rPr>
          <w:color w:val="000009"/>
          <w:spacing w:val="-4"/>
        </w:rPr>
        <w:t xml:space="preserve"> </w:t>
      </w:r>
      <w:r w:rsidRPr="00EA310E">
        <w:rPr>
          <w:color w:val="000009"/>
        </w:rPr>
        <w:t>уровню</w:t>
      </w:r>
      <w:r w:rsidRPr="00EA310E">
        <w:rPr>
          <w:color w:val="000009"/>
          <w:spacing w:val="-6"/>
        </w:rPr>
        <w:t xml:space="preserve"> </w:t>
      </w:r>
      <w:r w:rsidRPr="00EA310E">
        <w:rPr>
          <w:color w:val="000009"/>
        </w:rPr>
        <w:t>его</w:t>
      </w:r>
      <w:r w:rsidRPr="00EA310E">
        <w:rPr>
          <w:color w:val="000009"/>
          <w:spacing w:val="-7"/>
        </w:rPr>
        <w:t xml:space="preserve"> </w:t>
      </w:r>
      <w:r w:rsidRPr="00EA310E">
        <w:rPr>
          <w:color w:val="000009"/>
        </w:rPr>
        <w:t>знаний.</w:t>
      </w:r>
      <w:r w:rsidRPr="00EA310E">
        <w:rPr>
          <w:color w:val="000009"/>
          <w:spacing w:val="-6"/>
        </w:rPr>
        <w:t xml:space="preserve"> </w:t>
      </w:r>
      <w:r w:rsidRPr="00EA310E">
        <w:rPr>
          <w:color w:val="000009"/>
        </w:rPr>
        <w:t>Решение</w:t>
      </w:r>
      <w:r w:rsidRPr="00EA310E">
        <w:rPr>
          <w:color w:val="000009"/>
          <w:spacing w:val="-7"/>
        </w:rPr>
        <w:t xml:space="preserve"> </w:t>
      </w:r>
      <w:r w:rsidRPr="00EA310E">
        <w:rPr>
          <w:color w:val="000009"/>
        </w:rPr>
        <w:t>комиссии</w:t>
      </w:r>
      <w:r w:rsidRPr="00EA310E">
        <w:rPr>
          <w:color w:val="000009"/>
          <w:spacing w:val="-6"/>
        </w:rPr>
        <w:t xml:space="preserve"> </w:t>
      </w:r>
      <w:r w:rsidRPr="00EA310E">
        <w:rPr>
          <w:color w:val="000009"/>
        </w:rPr>
        <w:t>оформляется</w:t>
      </w:r>
      <w:r w:rsidRPr="00EA310E">
        <w:rPr>
          <w:color w:val="000009"/>
          <w:spacing w:val="-4"/>
        </w:rPr>
        <w:t xml:space="preserve"> </w:t>
      </w:r>
      <w:r w:rsidRPr="00EA310E">
        <w:rPr>
          <w:color w:val="000009"/>
        </w:rPr>
        <w:t>протоколом</w:t>
      </w:r>
      <w:r w:rsidRPr="00EA310E">
        <w:rPr>
          <w:color w:val="000009"/>
          <w:spacing w:val="-7"/>
        </w:rPr>
        <w:t xml:space="preserve"> </w:t>
      </w:r>
      <w:r w:rsidRPr="00EA310E">
        <w:rPr>
          <w:color w:val="000009"/>
        </w:rPr>
        <w:t>и</w:t>
      </w:r>
      <w:r w:rsidRPr="00EA310E">
        <w:rPr>
          <w:color w:val="000009"/>
          <w:spacing w:val="-58"/>
        </w:rPr>
        <w:t xml:space="preserve"> </w:t>
      </w:r>
      <w:r w:rsidRPr="00EA310E">
        <w:rPr>
          <w:color w:val="000009"/>
        </w:rPr>
        <w:t>является окончательным. Итоги промежуточной аттестации обучающихся отражаются в</w:t>
      </w:r>
      <w:r w:rsidRPr="00EA310E">
        <w:rPr>
          <w:color w:val="000009"/>
          <w:spacing w:val="1"/>
        </w:rPr>
        <w:t xml:space="preserve"> </w:t>
      </w:r>
      <w:r w:rsidRPr="00EA310E">
        <w:rPr>
          <w:color w:val="000009"/>
        </w:rPr>
        <w:t>классных журналах в разделах тех предметов, по которым она проводилась. Итоговые</w:t>
      </w:r>
      <w:r w:rsidRPr="00EA310E">
        <w:rPr>
          <w:color w:val="000009"/>
          <w:spacing w:val="1"/>
        </w:rPr>
        <w:t xml:space="preserve"> </w:t>
      </w:r>
      <w:r w:rsidRPr="00EA310E">
        <w:rPr>
          <w:color w:val="000009"/>
        </w:rPr>
        <w:t>отметки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учебным</w:t>
      </w:r>
      <w:r w:rsidRPr="00EA310E">
        <w:rPr>
          <w:color w:val="000009"/>
          <w:spacing w:val="1"/>
        </w:rPr>
        <w:t xml:space="preserve"> </w:t>
      </w:r>
      <w:r w:rsidRPr="00EA310E">
        <w:rPr>
          <w:color w:val="000009"/>
        </w:rPr>
        <w:t>предметам</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промежуточной</w:t>
      </w:r>
      <w:r w:rsidRPr="00EA310E">
        <w:rPr>
          <w:color w:val="000009"/>
          <w:spacing w:val="1"/>
        </w:rPr>
        <w:t xml:space="preserve"> </w:t>
      </w:r>
      <w:r w:rsidRPr="00EA310E">
        <w:rPr>
          <w:color w:val="000009"/>
        </w:rPr>
        <w:t>аттестации</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текущий учебный год должны быть выставлены за 3 дня до начала каникул или начала</w:t>
      </w:r>
      <w:r w:rsidRPr="00EA310E">
        <w:rPr>
          <w:color w:val="000009"/>
          <w:spacing w:val="1"/>
        </w:rPr>
        <w:t xml:space="preserve"> </w:t>
      </w:r>
      <w:r w:rsidRPr="00EA310E">
        <w:rPr>
          <w:color w:val="000009"/>
        </w:rPr>
        <w:t>аттестационного</w:t>
      </w:r>
      <w:r w:rsidRPr="00EA310E">
        <w:rPr>
          <w:color w:val="000009"/>
          <w:spacing w:val="-1"/>
        </w:rPr>
        <w:t xml:space="preserve"> </w:t>
      </w:r>
      <w:r w:rsidRPr="00EA310E">
        <w:rPr>
          <w:color w:val="000009"/>
        </w:rPr>
        <w:t>периода.</w:t>
      </w:r>
    </w:p>
    <w:p w:rsidR="006F72CC" w:rsidRPr="00EA310E" w:rsidRDefault="006B5682" w:rsidP="008641F2">
      <w:pPr>
        <w:pStyle w:val="Heading1"/>
        <w:spacing w:before="0"/>
        <w:ind w:left="1418" w:right="2227" w:firstLine="1263"/>
        <w:jc w:val="both"/>
      </w:pPr>
      <w:r w:rsidRPr="00EA310E">
        <w:rPr>
          <w:color w:val="000009"/>
        </w:rPr>
        <w:t>Требования</w:t>
      </w:r>
      <w:r w:rsidRPr="00EA310E">
        <w:rPr>
          <w:color w:val="000009"/>
          <w:spacing w:val="-11"/>
        </w:rPr>
        <w:t xml:space="preserve"> </w:t>
      </w:r>
      <w:r w:rsidRPr="00EA310E">
        <w:rPr>
          <w:color w:val="000009"/>
        </w:rPr>
        <w:t>к</w:t>
      </w:r>
      <w:r w:rsidRPr="00EA310E">
        <w:rPr>
          <w:color w:val="000009"/>
          <w:spacing w:val="-9"/>
        </w:rPr>
        <w:t xml:space="preserve"> </w:t>
      </w:r>
      <w:r w:rsidRPr="00EA310E">
        <w:rPr>
          <w:color w:val="000009"/>
        </w:rPr>
        <w:t>оцениванию</w:t>
      </w:r>
    </w:p>
    <w:p w:rsidR="006F72CC" w:rsidRPr="00EA310E" w:rsidRDefault="006B5682" w:rsidP="008641F2">
      <w:pPr>
        <w:pStyle w:val="a3"/>
        <w:ind w:left="426" w:right="843" w:firstLine="992"/>
        <w:jc w:val="both"/>
      </w:pPr>
      <w:r w:rsidRPr="00EA310E">
        <w:rPr>
          <w:color w:val="000009"/>
        </w:rPr>
        <w:t>Учитывать</w:t>
      </w:r>
      <w:r w:rsidRPr="00EA310E">
        <w:rPr>
          <w:color w:val="000009"/>
          <w:spacing w:val="-5"/>
        </w:rPr>
        <w:t xml:space="preserve"> </w:t>
      </w:r>
      <w:r w:rsidRPr="00EA310E">
        <w:rPr>
          <w:color w:val="000009"/>
        </w:rPr>
        <w:t>психологические</w:t>
      </w:r>
      <w:r w:rsidRPr="00EA310E">
        <w:rPr>
          <w:color w:val="000009"/>
          <w:spacing w:val="-5"/>
        </w:rPr>
        <w:t xml:space="preserve"> </w:t>
      </w:r>
      <w:r w:rsidRPr="00EA310E">
        <w:rPr>
          <w:color w:val="000009"/>
        </w:rPr>
        <w:t>особенности</w:t>
      </w:r>
      <w:r w:rsidRPr="00EA310E">
        <w:rPr>
          <w:color w:val="000009"/>
          <w:spacing w:val="-4"/>
        </w:rPr>
        <w:t xml:space="preserve"> </w:t>
      </w:r>
      <w:r w:rsidRPr="00EA310E">
        <w:rPr>
          <w:color w:val="000009"/>
        </w:rPr>
        <w:t>ребенка</w:t>
      </w:r>
      <w:r w:rsidRPr="00EA310E">
        <w:rPr>
          <w:color w:val="000009"/>
          <w:spacing w:val="-6"/>
        </w:rPr>
        <w:t xml:space="preserve"> </w:t>
      </w:r>
      <w:r w:rsidRPr="00EA310E">
        <w:rPr>
          <w:color w:val="000009"/>
        </w:rPr>
        <w:t>младшего</w:t>
      </w:r>
      <w:r w:rsidRPr="00EA310E">
        <w:rPr>
          <w:color w:val="000009"/>
          <w:spacing w:val="-8"/>
        </w:rPr>
        <w:t xml:space="preserve"> </w:t>
      </w:r>
      <w:r w:rsidRPr="00EA310E">
        <w:rPr>
          <w:color w:val="000009"/>
        </w:rPr>
        <w:t>школьного</w:t>
      </w:r>
      <w:r w:rsidRPr="00EA310E">
        <w:rPr>
          <w:color w:val="000009"/>
          <w:spacing w:val="-7"/>
        </w:rPr>
        <w:t xml:space="preserve"> </w:t>
      </w:r>
      <w:r w:rsidRPr="00EA310E">
        <w:rPr>
          <w:color w:val="000009"/>
        </w:rPr>
        <w:t>возраста</w:t>
      </w:r>
      <w:r w:rsidRPr="00EA310E">
        <w:rPr>
          <w:color w:val="000009"/>
          <w:spacing w:val="-5"/>
        </w:rPr>
        <w:t xml:space="preserve"> </w:t>
      </w:r>
      <w:r w:rsidRPr="00EA310E">
        <w:rPr>
          <w:color w:val="000009"/>
        </w:rPr>
        <w:t>неумение</w:t>
      </w:r>
      <w:r w:rsidRPr="00EA310E">
        <w:rPr>
          <w:color w:val="000009"/>
          <w:spacing w:val="-58"/>
        </w:rPr>
        <w:t xml:space="preserve"> </w:t>
      </w:r>
      <w:r w:rsidRPr="00EA310E">
        <w:rPr>
          <w:color w:val="000009"/>
        </w:rPr>
        <w:t>объективно</w:t>
      </w:r>
      <w:r w:rsidRPr="00EA310E">
        <w:rPr>
          <w:color w:val="000009"/>
          <w:spacing w:val="1"/>
        </w:rPr>
        <w:t xml:space="preserve"> </w:t>
      </w:r>
      <w:r w:rsidRPr="00EA310E">
        <w:rPr>
          <w:color w:val="000009"/>
        </w:rPr>
        <w:t>оценить</w:t>
      </w:r>
      <w:r w:rsidRPr="00EA310E">
        <w:rPr>
          <w:color w:val="000009"/>
          <w:spacing w:val="1"/>
        </w:rPr>
        <w:t xml:space="preserve"> </w:t>
      </w:r>
      <w:r w:rsidRPr="00EA310E">
        <w:rPr>
          <w:color w:val="000009"/>
        </w:rPr>
        <w:t>результат</w:t>
      </w:r>
      <w:r w:rsidRPr="00EA310E">
        <w:rPr>
          <w:color w:val="000009"/>
          <w:spacing w:val="1"/>
        </w:rPr>
        <w:t xml:space="preserve"> </w:t>
      </w:r>
      <w:r w:rsidRPr="00EA310E">
        <w:rPr>
          <w:color w:val="000009"/>
        </w:rPr>
        <w:t>своей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слабый</w:t>
      </w:r>
      <w:r w:rsidRPr="00EA310E">
        <w:rPr>
          <w:color w:val="000009"/>
          <w:spacing w:val="1"/>
        </w:rPr>
        <w:t xml:space="preserve"> </w:t>
      </w:r>
      <w:r w:rsidRPr="00EA310E">
        <w:rPr>
          <w:color w:val="000009"/>
        </w:rPr>
        <w:t>контроль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самоконтроль,</w:t>
      </w:r>
      <w:r w:rsidRPr="00EA310E">
        <w:rPr>
          <w:color w:val="000009"/>
          <w:spacing w:val="1"/>
        </w:rPr>
        <w:t xml:space="preserve"> </w:t>
      </w:r>
      <w:r w:rsidRPr="00EA310E">
        <w:rPr>
          <w:color w:val="000009"/>
        </w:rPr>
        <w:t>неадекватность</w:t>
      </w:r>
      <w:r w:rsidRPr="00EA310E">
        <w:rPr>
          <w:color w:val="000009"/>
          <w:spacing w:val="1"/>
        </w:rPr>
        <w:t xml:space="preserve"> </w:t>
      </w:r>
      <w:r w:rsidRPr="00EA310E">
        <w:rPr>
          <w:color w:val="000009"/>
        </w:rPr>
        <w:t>принятия</w:t>
      </w:r>
      <w:r w:rsidRPr="00EA310E">
        <w:rPr>
          <w:color w:val="000009"/>
          <w:spacing w:val="1"/>
        </w:rPr>
        <w:t xml:space="preserve"> </w:t>
      </w:r>
      <w:r w:rsidRPr="00EA310E">
        <w:rPr>
          <w:color w:val="000009"/>
        </w:rPr>
        <w:t>оценки</w:t>
      </w:r>
      <w:r w:rsidRPr="00EA310E">
        <w:rPr>
          <w:color w:val="000009"/>
          <w:spacing w:val="1"/>
        </w:rPr>
        <w:t xml:space="preserve"> </w:t>
      </w:r>
      <w:r w:rsidRPr="00EA310E">
        <w:rPr>
          <w:color w:val="000009"/>
        </w:rPr>
        <w:t>учителя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w:t>
      </w:r>
      <w:r w:rsidRPr="00EA310E">
        <w:rPr>
          <w:color w:val="000009"/>
          <w:spacing w:val="1"/>
        </w:rPr>
        <w:t xml:space="preserve"> </w:t>
      </w:r>
      <w:r w:rsidRPr="00EA310E">
        <w:rPr>
          <w:color w:val="000009"/>
        </w:rPr>
        <w:t>Любая</w:t>
      </w:r>
      <w:r w:rsidRPr="00EA310E">
        <w:rPr>
          <w:color w:val="000009"/>
          <w:spacing w:val="1"/>
        </w:rPr>
        <w:t xml:space="preserve"> </w:t>
      </w:r>
      <w:r w:rsidRPr="00EA310E">
        <w:rPr>
          <w:color w:val="000009"/>
        </w:rPr>
        <w:t>проверка</w:t>
      </w:r>
      <w:r w:rsidRPr="00EA310E">
        <w:rPr>
          <w:color w:val="000009"/>
          <w:spacing w:val="1"/>
        </w:rPr>
        <w:t xml:space="preserve"> </w:t>
      </w:r>
      <w:r w:rsidRPr="00EA310E">
        <w:rPr>
          <w:color w:val="000009"/>
        </w:rPr>
        <w:t>знаний</w:t>
      </w:r>
      <w:r w:rsidRPr="00EA310E">
        <w:rPr>
          <w:color w:val="000009"/>
          <w:spacing w:val="1"/>
        </w:rPr>
        <w:t xml:space="preserve"> </w:t>
      </w:r>
      <w:r w:rsidRPr="00EA310E">
        <w:rPr>
          <w:color w:val="000009"/>
        </w:rPr>
        <w:t>должна</w:t>
      </w:r>
      <w:r w:rsidRPr="00EA310E">
        <w:rPr>
          <w:color w:val="000009"/>
          <w:spacing w:val="1"/>
        </w:rPr>
        <w:t xml:space="preserve"> </w:t>
      </w:r>
      <w:r w:rsidRPr="00EA310E">
        <w:rPr>
          <w:color w:val="000009"/>
        </w:rPr>
        <w:t>определяться</w:t>
      </w:r>
      <w:r w:rsidRPr="00EA310E">
        <w:rPr>
          <w:color w:val="000009"/>
          <w:spacing w:val="1"/>
        </w:rPr>
        <w:t xml:space="preserve"> </w:t>
      </w:r>
      <w:r w:rsidRPr="00EA310E">
        <w:rPr>
          <w:color w:val="000009"/>
        </w:rPr>
        <w:t>характером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объемом</w:t>
      </w:r>
      <w:r w:rsidRPr="00EA310E">
        <w:rPr>
          <w:color w:val="000009"/>
          <w:spacing w:val="1"/>
        </w:rPr>
        <w:t xml:space="preserve"> </w:t>
      </w:r>
      <w:r w:rsidRPr="00EA310E">
        <w:rPr>
          <w:color w:val="000009"/>
        </w:rPr>
        <w:t>ранее</w:t>
      </w:r>
      <w:r w:rsidRPr="00EA310E">
        <w:rPr>
          <w:color w:val="000009"/>
          <w:spacing w:val="1"/>
        </w:rPr>
        <w:t xml:space="preserve"> </w:t>
      </w:r>
      <w:r w:rsidRPr="00EA310E">
        <w:rPr>
          <w:color w:val="000009"/>
        </w:rPr>
        <w:t>изученного материала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уровнем</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развития</w:t>
      </w:r>
      <w:r w:rsidRPr="00EA310E">
        <w:rPr>
          <w:color w:val="000009"/>
          <w:spacing w:val="2"/>
        </w:rPr>
        <w:t xml:space="preserve"> </w:t>
      </w:r>
      <w:r w:rsidRPr="00EA310E">
        <w:rPr>
          <w:color w:val="000009"/>
        </w:rPr>
        <w:t>учащихся.</w:t>
      </w:r>
    </w:p>
    <w:p w:rsidR="006F72CC" w:rsidRPr="00EA310E" w:rsidRDefault="006B5682" w:rsidP="008641F2">
      <w:pPr>
        <w:pStyle w:val="Heading1"/>
        <w:spacing w:before="0"/>
        <w:ind w:left="426" w:right="2229" w:firstLine="876"/>
        <w:jc w:val="both"/>
      </w:pPr>
      <w:r w:rsidRPr="00EA310E">
        <w:rPr>
          <w:color w:val="000009"/>
        </w:rPr>
        <w:t>Объективность</w:t>
      </w:r>
      <w:r w:rsidRPr="00EA310E">
        <w:rPr>
          <w:color w:val="000009"/>
          <w:spacing w:val="-7"/>
        </w:rPr>
        <w:t xml:space="preserve"> </w:t>
      </w:r>
      <w:r w:rsidRPr="00EA310E">
        <w:rPr>
          <w:color w:val="000009"/>
        </w:rPr>
        <w:t>оценки.</w:t>
      </w:r>
    </w:p>
    <w:p w:rsidR="00374085" w:rsidRPr="00EA310E" w:rsidRDefault="006B5682" w:rsidP="008641F2">
      <w:pPr>
        <w:ind w:left="426" w:firstLine="876"/>
        <w:jc w:val="both"/>
        <w:rPr>
          <w:color w:val="000009"/>
          <w:sz w:val="24"/>
          <w:szCs w:val="24"/>
        </w:rPr>
      </w:pPr>
      <w:r w:rsidRPr="00EA310E">
        <w:rPr>
          <w:color w:val="000009"/>
          <w:sz w:val="24"/>
          <w:szCs w:val="24"/>
        </w:rPr>
        <w:t>Личное</w:t>
      </w:r>
      <w:r w:rsidRPr="00EA310E">
        <w:rPr>
          <w:color w:val="000009"/>
          <w:spacing w:val="1"/>
          <w:sz w:val="24"/>
          <w:szCs w:val="24"/>
        </w:rPr>
        <w:t xml:space="preserve"> </w:t>
      </w:r>
      <w:r w:rsidRPr="00EA310E">
        <w:rPr>
          <w:color w:val="000009"/>
          <w:sz w:val="24"/>
          <w:szCs w:val="24"/>
        </w:rPr>
        <w:t>отношение</w:t>
      </w:r>
      <w:r w:rsidRPr="00EA310E">
        <w:rPr>
          <w:color w:val="000009"/>
          <w:spacing w:val="1"/>
          <w:sz w:val="24"/>
          <w:szCs w:val="24"/>
        </w:rPr>
        <w:t xml:space="preserve"> </w:t>
      </w:r>
      <w:r w:rsidRPr="00EA310E">
        <w:rPr>
          <w:color w:val="000009"/>
          <w:sz w:val="24"/>
          <w:szCs w:val="24"/>
        </w:rPr>
        <w:t>учителя</w:t>
      </w:r>
      <w:r w:rsidRPr="00EA310E">
        <w:rPr>
          <w:color w:val="000009"/>
          <w:spacing w:val="1"/>
          <w:sz w:val="24"/>
          <w:szCs w:val="24"/>
        </w:rPr>
        <w:t xml:space="preserve"> </w:t>
      </w:r>
      <w:r w:rsidRPr="00EA310E">
        <w:rPr>
          <w:color w:val="000009"/>
          <w:sz w:val="24"/>
          <w:szCs w:val="24"/>
        </w:rPr>
        <w:t>к</w:t>
      </w:r>
      <w:r w:rsidRPr="00EA310E">
        <w:rPr>
          <w:color w:val="000009"/>
          <w:spacing w:val="1"/>
          <w:sz w:val="24"/>
          <w:szCs w:val="24"/>
        </w:rPr>
        <w:t xml:space="preserve"> </w:t>
      </w:r>
      <w:r w:rsidRPr="00EA310E">
        <w:rPr>
          <w:color w:val="000009"/>
          <w:sz w:val="24"/>
          <w:szCs w:val="24"/>
        </w:rPr>
        <w:t>школьнику</w:t>
      </w:r>
      <w:r w:rsidRPr="00EA310E">
        <w:rPr>
          <w:color w:val="000009"/>
          <w:spacing w:val="1"/>
          <w:sz w:val="24"/>
          <w:szCs w:val="24"/>
        </w:rPr>
        <w:t xml:space="preserve"> </w:t>
      </w:r>
      <w:r w:rsidRPr="00EA310E">
        <w:rPr>
          <w:color w:val="000009"/>
          <w:sz w:val="24"/>
          <w:szCs w:val="24"/>
        </w:rPr>
        <w:t>не</w:t>
      </w:r>
      <w:r w:rsidRPr="00EA310E">
        <w:rPr>
          <w:color w:val="000009"/>
          <w:spacing w:val="1"/>
          <w:sz w:val="24"/>
          <w:szCs w:val="24"/>
        </w:rPr>
        <w:t xml:space="preserve"> </w:t>
      </w:r>
      <w:r w:rsidRPr="00EA310E">
        <w:rPr>
          <w:color w:val="000009"/>
          <w:sz w:val="24"/>
          <w:szCs w:val="24"/>
        </w:rPr>
        <w:t>должно</w:t>
      </w:r>
      <w:r w:rsidRPr="00EA310E">
        <w:rPr>
          <w:color w:val="000009"/>
          <w:spacing w:val="1"/>
          <w:sz w:val="24"/>
          <w:szCs w:val="24"/>
        </w:rPr>
        <w:t xml:space="preserve"> </w:t>
      </w:r>
      <w:r w:rsidRPr="00EA310E">
        <w:rPr>
          <w:color w:val="000009"/>
          <w:sz w:val="24"/>
          <w:szCs w:val="24"/>
        </w:rPr>
        <w:t>отражаться</w:t>
      </w:r>
      <w:r w:rsidRPr="00EA310E">
        <w:rPr>
          <w:color w:val="000009"/>
          <w:spacing w:val="1"/>
          <w:sz w:val="24"/>
          <w:szCs w:val="24"/>
        </w:rPr>
        <w:t xml:space="preserve"> </w:t>
      </w:r>
      <w:r w:rsidRPr="00EA310E">
        <w:rPr>
          <w:color w:val="000009"/>
          <w:sz w:val="24"/>
          <w:szCs w:val="24"/>
        </w:rPr>
        <w:t>на</w:t>
      </w:r>
      <w:r w:rsidRPr="00EA310E">
        <w:rPr>
          <w:color w:val="000009"/>
          <w:spacing w:val="1"/>
          <w:sz w:val="24"/>
          <w:szCs w:val="24"/>
        </w:rPr>
        <w:t xml:space="preserve"> </w:t>
      </w:r>
      <w:r w:rsidRPr="00EA310E">
        <w:rPr>
          <w:color w:val="000009"/>
          <w:sz w:val="24"/>
          <w:szCs w:val="24"/>
        </w:rPr>
        <w:t>оценке.</w:t>
      </w:r>
    </w:p>
    <w:p w:rsidR="00374085" w:rsidRPr="00EA310E" w:rsidRDefault="006B5682" w:rsidP="008641F2">
      <w:pPr>
        <w:ind w:left="426" w:firstLine="876"/>
        <w:jc w:val="both"/>
        <w:rPr>
          <w:color w:val="000009"/>
          <w:spacing w:val="1"/>
          <w:sz w:val="24"/>
          <w:szCs w:val="24"/>
        </w:rPr>
      </w:pPr>
      <w:r w:rsidRPr="00EA310E">
        <w:rPr>
          <w:color w:val="000009"/>
          <w:sz w:val="24"/>
          <w:szCs w:val="24"/>
        </w:rPr>
        <w:t>Характер</w:t>
      </w:r>
      <w:r w:rsidRPr="00EA310E">
        <w:rPr>
          <w:color w:val="000009"/>
          <w:spacing w:val="1"/>
          <w:sz w:val="24"/>
          <w:szCs w:val="24"/>
        </w:rPr>
        <w:t xml:space="preserve"> </w:t>
      </w:r>
      <w:r w:rsidRPr="00EA310E">
        <w:rPr>
          <w:color w:val="000009"/>
          <w:sz w:val="24"/>
          <w:szCs w:val="24"/>
        </w:rPr>
        <w:t>принятия</w:t>
      </w:r>
      <w:r w:rsidRPr="00EA310E">
        <w:rPr>
          <w:color w:val="000009"/>
          <w:spacing w:val="1"/>
          <w:sz w:val="24"/>
          <w:szCs w:val="24"/>
        </w:rPr>
        <w:t xml:space="preserve"> </w:t>
      </w:r>
      <w:r w:rsidRPr="00EA310E">
        <w:rPr>
          <w:color w:val="000009"/>
          <w:sz w:val="24"/>
          <w:szCs w:val="24"/>
        </w:rPr>
        <w:t>школьниками</w:t>
      </w:r>
      <w:r w:rsidRPr="00EA310E">
        <w:rPr>
          <w:color w:val="000009"/>
          <w:spacing w:val="1"/>
          <w:sz w:val="24"/>
          <w:szCs w:val="24"/>
        </w:rPr>
        <w:t xml:space="preserve"> </w:t>
      </w:r>
      <w:r w:rsidRPr="00EA310E">
        <w:rPr>
          <w:color w:val="000009"/>
          <w:sz w:val="24"/>
          <w:szCs w:val="24"/>
        </w:rPr>
        <w:t>оценки</w:t>
      </w:r>
      <w:r w:rsidRPr="00EA310E">
        <w:rPr>
          <w:color w:val="000009"/>
          <w:spacing w:val="1"/>
          <w:sz w:val="24"/>
          <w:szCs w:val="24"/>
        </w:rPr>
        <w:t xml:space="preserve"> </w:t>
      </w:r>
      <w:r w:rsidRPr="00EA310E">
        <w:rPr>
          <w:color w:val="000009"/>
          <w:sz w:val="24"/>
          <w:szCs w:val="24"/>
        </w:rPr>
        <w:t>учителя</w:t>
      </w:r>
      <w:r w:rsidRPr="00EA310E">
        <w:rPr>
          <w:color w:val="000009"/>
          <w:spacing w:val="1"/>
          <w:sz w:val="24"/>
          <w:szCs w:val="24"/>
        </w:rPr>
        <w:t xml:space="preserve"> </w:t>
      </w:r>
      <w:r w:rsidRPr="00EA310E">
        <w:rPr>
          <w:color w:val="000009"/>
          <w:sz w:val="24"/>
          <w:szCs w:val="24"/>
        </w:rPr>
        <w:t>зависит</w:t>
      </w:r>
      <w:r w:rsidRPr="00EA310E">
        <w:rPr>
          <w:color w:val="000009"/>
          <w:spacing w:val="1"/>
          <w:sz w:val="24"/>
          <w:szCs w:val="24"/>
        </w:rPr>
        <w:t xml:space="preserve"> </w:t>
      </w:r>
      <w:r w:rsidRPr="00EA310E">
        <w:rPr>
          <w:color w:val="000009"/>
          <w:sz w:val="24"/>
          <w:szCs w:val="24"/>
        </w:rPr>
        <w:t>от</w:t>
      </w:r>
      <w:r w:rsidRPr="00EA310E">
        <w:rPr>
          <w:color w:val="000009"/>
          <w:spacing w:val="1"/>
          <w:sz w:val="24"/>
          <w:szCs w:val="24"/>
        </w:rPr>
        <w:t xml:space="preserve"> </w:t>
      </w:r>
      <w:r w:rsidRPr="00EA310E">
        <w:rPr>
          <w:color w:val="000009"/>
          <w:sz w:val="24"/>
          <w:szCs w:val="24"/>
        </w:rPr>
        <w:t>сформированности</w:t>
      </w:r>
      <w:r w:rsidRPr="00EA310E">
        <w:rPr>
          <w:color w:val="000009"/>
          <w:spacing w:val="1"/>
          <w:sz w:val="24"/>
          <w:szCs w:val="24"/>
        </w:rPr>
        <w:t xml:space="preserve"> </w:t>
      </w:r>
      <w:r w:rsidRPr="00EA310E">
        <w:rPr>
          <w:color w:val="000009"/>
          <w:sz w:val="24"/>
          <w:szCs w:val="24"/>
        </w:rPr>
        <w:t>у</w:t>
      </w:r>
      <w:r w:rsidRPr="00EA310E">
        <w:rPr>
          <w:color w:val="000009"/>
          <w:spacing w:val="1"/>
          <w:sz w:val="24"/>
          <w:szCs w:val="24"/>
        </w:rPr>
        <w:t xml:space="preserve"> </w:t>
      </w:r>
      <w:r w:rsidRPr="00EA310E">
        <w:rPr>
          <w:color w:val="000009"/>
          <w:sz w:val="24"/>
          <w:szCs w:val="24"/>
        </w:rPr>
        <w:t>них</w:t>
      </w:r>
      <w:r w:rsidRPr="00EA310E">
        <w:rPr>
          <w:color w:val="000009"/>
          <w:spacing w:val="1"/>
          <w:sz w:val="24"/>
          <w:szCs w:val="24"/>
        </w:rPr>
        <w:t xml:space="preserve"> </w:t>
      </w:r>
      <w:r w:rsidRPr="00EA310E">
        <w:rPr>
          <w:color w:val="000009"/>
          <w:sz w:val="24"/>
          <w:szCs w:val="24"/>
        </w:rPr>
        <w:t>самооценки.</w:t>
      </w:r>
      <w:r w:rsidR="005F72FD" w:rsidRPr="00EA310E">
        <w:rPr>
          <w:color w:val="000009"/>
          <w:sz w:val="24"/>
          <w:szCs w:val="24"/>
        </w:rPr>
        <w:t xml:space="preserve"> </w:t>
      </w:r>
      <w:r w:rsidRPr="00EA310E">
        <w:rPr>
          <w:color w:val="000009"/>
          <w:sz w:val="24"/>
          <w:szCs w:val="24"/>
        </w:rPr>
        <w:t>Одним</w:t>
      </w:r>
      <w:r w:rsidRPr="00EA310E">
        <w:rPr>
          <w:color w:val="000009"/>
          <w:spacing w:val="1"/>
          <w:sz w:val="24"/>
          <w:szCs w:val="24"/>
        </w:rPr>
        <w:t xml:space="preserve"> </w:t>
      </w:r>
      <w:r w:rsidRPr="00EA310E">
        <w:rPr>
          <w:color w:val="000009"/>
          <w:sz w:val="24"/>
          <w:szCs w:val="24"/>
        </w:rPr>
        <w:t>из</w:t>
      </w:r>
      <w:r w:rsidRPr="00EA310E">
        <w:rPr>
          <w:color w:val="000009"/>
          <w:spacing w:val="1"/>
          <w:sz w:val="24"/>
          <w:szCs w:val="24"/>
        </w:rPr>
        <w:t xml:space="preserve"> </w:t>
      </w:r>
      <w:r w:rsidRPr="00EA310E">
        <w:rPr>
          <w:color w:val="000009"/>
          <w:sz w:val="24"/>
          <w:szCs w:val="24"/>
        </w:rPr>
        <w:t>основных</w:t>
      </w:r>
      <w:r w:rsidRPr="00EA310E">
        <w:rPr>
          <w:color w:val="000009"/>
          <w:spacing w:val="1"/>
          <w:sz w:val="24"/>
          <w:szCs w:val="24"/>
        </w:rPr>
        <w:t xml:space="preserve"> </w:t>
      </w:r>
      <w:r w:rsidRPr="00EA310E">
        <w:rPr>
          <w:color w:val="000009"/>
          <w:sz w:val="24"/>
          <w:szCs w:val="24"/>
        </w:rPr>
        <w:t>требований</w:t>
      </w:r>
      <w:r w:rsidRPr="00EA310E">
        <w:rPr>
          <w:color w:val="000009"/>
          <w:spacing w:val="1"/>
          <w:sz w:val="24"/>
          <w:szCs w:val="24"/>
        </w:rPr>
        <w:t xml:space="preserve"> </w:t>
      </w:r>
      <w:r w:rsidRPr="00EA310E">
        <w:rPr>
          <w:color w:val="000009"/>
          <w:sz w:val="24"/>
          <w:szCs w:val="24"/>
        </w:rPr>
        <w:t>к</w:t>
      </w:r>
      <w:r w:rsidRPr="00EA310E">
        <w:rPr>
          <w:color w:val="000009"/>
          <w:spacing w:val="1"/>
          <w:sz w:val="24"/>
          <w:szCs w:val="24"/>
        </w:rPr>
        <w:t xml:space="preserve"> </w:t>
      </w:r>
      <w:r w:rsidRPr="00EA310E">
        <w:rPr>
          <w:color w:val="000009"/>
          <w:sz w:val="24"/>
          <w:szCs w:val="24"/>
        </w:rPr>
        <w:t>оценочной</w:t>
      </w:r>
      <w:r w:rsidRPr="00EA310E">
        <w:rPr>
          <w:color w:val="000009"/>
          <w:spacing w:val="1"/>
          <w:sz w:val="24"/>
          <w:szCs w:val="24"/>
        </w:rPr>
        <w:t xml:space="preserve"> </w:t>
      </w:r>
      <w:r w:rsidRPr="00EA310E">
        <w:rPr>
          <w:color w:val="000009"/>
          <w:sz w:val="24"/>
          <w:szCs w:val="24"/>
        </w:rPr>
        <w:t>деятельности</w:t>
      </w:r>
      <w:r w:rsidRPr="00EA310E">
        <w:rPr>
          <w:color w:val="000009"/>
          <w:spacing w:val="1"/>
          <w:sz w:val="24"/>
          <w:szCs w:val="24"/>
        </w:rPr>
        <w:t xml:space="preserve"> </w:t>
      </w:r>
      <w:r w:rsidRPr="00EA310E">
        <w:rPr>
          <w:color w:val="000009"/>
          <w:sz w:val="24"/>
          <w:szCs w:val="24"/>
        </w:rPr>
        <w:t>является</w:t>
      </w:r>
      <w:r w:rsidRPr="00EA310E">
        <w:rPr>
          <w:color w:val="000009"/>
          <w:spacing w:val="1"/>
          <w:sz w:val="24"/>
          <w:szCs w:val="24"/>
        </w:rPr>
        <w:t xml:space="preserve"> </w:t>
      </w:r>
      <w:r w:rsidRPr="00EA310E">
        <w:rPr>
          <w:color w:val="000009"/>
          <w:sz w:val="24"/>
          <w:szCs w:val="24"/>
        </w:rPr>
        <w:t>формирование</w:t>
      </w:r>
      <w:r w:rsidRPr="00EA310E">
        <w:rPr>
          <w:color w:val="000009"/>
          <w:spacing w:val="1"/>
          <w:sz w:val="24"/>
          <w:szCs w:val="24"/>
        </w:rPr>
        <w:t xml:space="preserve"> </w:t>
      </w:r>
      <w:r w:rsidRPr="00EA310E">
        <w:rPr>
          <w:color w:val="000009"/>
          <w:sz w:val="24"/>
          <w:szCs w:val="24"/>
        </w:rPr>
        <w:t>у</w:t>
      </w:r>
      <w:r w:rsidRPr="00EA310E">
        <w:rPr>
          <w:color w:val="000009"/>
          <w:spacing w:val="1"/>
          <w:sz w:val="24"/>
          <w:szCs w:val="24"/>
        </w:rPr>
        <w:t xml:space="preserve"> </w:t>
      </w:r>
      <w:r w:rsidRPr="00EA310E">
        <w:rPr>
          <w:color w:val="000009"/>
          <w:sz w:val="24"/>
          <w:szCs w:val="24"/>
        </w:rPr>
        <w:t>школьников</w:t>
      </w:r>
      <w:r w:rsidRPr="00EA310E">
        <w:rPr>
          <w:color w:val="000009"/>
          <w:spacing w:val="1"/>
          <w:sz w:val="24"/>
          <w:szCs w:val="24"/>
        </w:rPr>
        <w:t xml:space="preserve"> </w:t>
      </w:r>
      <w:r w:rsidRPr="00EA310E">
        <w:rPr>
          <w:color w:val="000009"/>
          <w:sz w:val="24"/>
          <w:szCs w:val="24"/>
        </w:rPr>
        <w:t>умений</w:t>
      </w:r>
      <w:r w:rsidRPr="00EA310E">
        <w:rPr>
          <w:color w:val="000009"/>
          <w:spacing w:val="1"/>
          <w:sz w:val="24"/>
          <w:szCs w:val="24"/>
        </w:rPr>
        <w:t xml:space="preserve"> </w:t>
      </w:r>
      <w:r w:rsidRPr="00EA310E">
        <w:rPr>
          <w:color w:val="000009"/>
          <w:sz w:val="24"/>
          <w:szCs w:val="24"/>
        </w:rPr>
        <w:t>оценивать</w:t>
      </w:r>
      <w:r w:rsidRPr="00EA310E">
        <w:rPr>
          <w:color w:val="000009"/>
          <w:spacing w:val="1"/>
          <w:sz w:val="24"/>
          <w:szCs w:val="24"/>
        </w:rPr>
        <w:t xml:space="preserve"> </w:t>
      </w:r>
      <w:r w:rsidRPr="00EA310E">
        <w:rPr>
          <w:color w:val="000009"/>
          <w:sz w:val="24"/>
          <w:szCs w:val="24"/>
        </w:rPr>
        <w:t>своирезультаты,</w:t>
      </w:r>
      <w:r w:rsidRPr="00EA310E">
        <w:rPr>
          <w:color w:val="000009"/>
          <w:spacing w:val="1"/>
          <w:sz w:val="24"/>
          <w:szCs w:val="24"/>
        </w:rPr>
        <w:t xml:space="preserve"> </w:t>
      </w:r>
      <w:r w:rsidRPr="00EA310E">
        <w:rPr>
          <w:color w:val="000009"/>
          <w:sz w:val="24"/>
          <w:szCs w:val="24"/>
        </w:rPr>
        <w:t>сравнивать</w:t>
      </w:r>
      <w:r w:rsidRPr="00EA310E">
        <w:rPr>
          <w:color w:val="000009"/>
          <w:spacing w:val="1"/>
          <w:sz w:val="24"/>
          <w:szCs w:val="24"/>
        </w:rPr>
        <w:t xml:space="preserve"> </w:t>
      </w:r>
      <w:r w:rsidRPr="00EA310E">
        <w:rPr>
          <w:color w:val="000009"/>
          <w:sz w:val="24"/>
          <w:szCs w:val="24"/>
        </w:rPr>
        <w:t>их</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эталонными,</w:t>
      </w:r>
      <w:r w:rsidRPr="00EA310E">
        <w:rPr>
          <w:color w:val="000009"/>
          <w:spacing w:val="1"/>
          <w:sz w:val="24"/>
          <w:szCs w:val="24"/>
        </w:rPr>
        <w:t xml:space="preserve"> </w:t>
      </w:r>
      <w:r w:rsidRPr="00EA310E">
        <w:rPr>
          <w:color w:val="000009"/>
          <w:sz w:val="24"/>
          <w:szCs w:val="24"/>
        </w:rPr>
        <w:t>видеть</w:t>
      </w:r>
      <w:r w:rsidRPr="00EA310E">
        <w:rPr>
          <w:color w:val="000009"/>
          <w:spacing w:val="1"/>
          <w:sz w:val="24"/>
          <w:szCs w:val="24"/>
        </w:rPr>
        <w:t xml:space="preserve"> </w:t>
      </w:r>
      <w:r w:rsidRPr="00EA310E">
        <w:rPr>
          <w:color w:val="000009"/>
          <w:sz w:val="24"/>
          <w:szCs w:val="24"/>
        </w:rPr>
        <w:t>ошибки,</w:t>
      </w:r>
      <w:r w:rsidRPr="00EA310E">
        <w:rPr>
          <w:color w:val="000009"/>
          <w:spacing w:val="1"/>
          <w:sz w:val="24"/>
          <w:szCs w:val="24"/>
        </w:rPr>
        <w:t xml:space="preserve"> </w:t>
      </w:r>
      <w:r w:rsidRPr="00EA310E">
        <w:rPr>
          <w:color w:val="000009"/>
          <w:sz w:val="24"/>
          <w:szCs w:val="24"/>
        </w:rPr>
        <w:t>знать</w:t>
      </w:r>
      <w:r w:rsidRPr="00EA310E">
        <w:rPr>
          <w:color w:val="000009"/>
          <w:spacing w:val="1"/>
          <w:sz w:val="24"/>
          <w:szCs w:val="24"/>
        </w:rPr>
        <w:t xml:space="preserve"> </w:t>
      </w:r>
      <w:r w:rsidRPr="00EA310E">
        <w:rPr>
          <w:color w:val="000009"/>
          <w:sz w:val="24"/>
          <w:szCs w:val="24"/>
        </w:rPr>
        <w:t>требования</w:t>
      </w:r>
      <w:r w:rsidRPr="00EA310E">
        <w:rPr>
          <w:color w:val="000009"/>
          <w:spacing w:val="1"/>
          <w:sz w:val="24"/>
          <w:szCs w:val="24"/>
        </w:rPr>
        <w:t xml:space="preserve"> </w:t>
      </w:r>
      <w:r w:rsidRPr="00EA310E">
        <w:rPr>
          <w:color w:val="000009"/>
          <w:sz w:val="24"/>
          <w:szCs w:val="24"/>
        </w:rPr>
        <w:t>к</w:t>
      </w:r>
      <w:r w:rsidRPr="00EA310E">
        <w:rPr>
          <w:color w:val="000009"/>
          <w:spacing w:val="1"/>
          <w:sz w:val="24"/>
          <w:szCs w:val="24"/>
        </w:rPr>
        <w:t xml:space="preserve"> </w:t>
      </w:r>
      <w:r w:rsidRPr="00EA310E">
        <w:rPr>
          <w:color w:val="000009"/>
          <w:sz w:val="24"/>
          <w:szCs w:val="24"/>
        </w:rPr>
        <w:t>работам</w:t>
      </w:r>
      <w:r w:rsidRPr="00EA310E">
        <w:rPr>
          <w:color w:val="000009"/>
          <w:spacing w:val="1"/>
          <w:sz w:val="24"/>
          <w:szCs w:val="24"/>
        </w:rPr>
        <w:t xml:space="preserve"> </w:t>
      </w:r>
      <w:r w:rsidRPr="00EA310E">
        <w:rPr>
          <w:color w:val="000009"/>
          <w:sz w:val="24"/>
          <w:szCs w:val="24"/>
        </w:rPr>
        <w:t>этого</w:t>
      </w:r>
      <w:r w:rsidRPr="00EA310E">
        <w:rPr>
          <w:color w:val="000009"/>
          <w:spacing w:val="1"/>
          <w:sz w:val="24"/>
          <w:szCs w:val="24"/>
        </w:rPr>
        <w:t xml:space="preserve"> </w:t>
      </w:r>
      <w:r w:rsidRPr="00EA310E">
        <w:rPr>
          <w:color w:val="000009"/>
          <w:sz w:val="24"/>
          <w:szCs w:val="24"/>
        </w:rPr>
        <w:t>вида.</w:t>
      </w:r>
    </w:p>
    <w:p w:rsidR="00374085" w:rsidRPr="00EA310E" w:rsidRDefault="006B5682" w:rsidP="008641F2">
      <w:pPr>
        <w:ind w:left="426" w:firstLine="876"/>
        <w:jc w:val="both"/>
        <w:rPr>
          <w:color w:val="000009"/>
          <w:sz w:val="24"/>
          <w:szCs w:val="24"/>
        </w:rPr>
      </w:pPr>
      <w:r w:rsidRPr="00EA310E">
        <w:rPr>
          <w:color w:val="000009"/>
          <w:sz w:val="24"/>
          <w:szCs w:val="24"/>
        </w:rPr>
        <w:t>Учитель</w:t>
      </w:r>
      <w:r w:rsidRPr="00EA310E">
        <w:rPr>
          <w:color w:val="000009"/>
          <w:spacing w:val="1"/>
          <w:sz w:val="24"/>
          <w:szCs w:val="24"/>
        </w:rPr>
        <w:t xml:space="preserve"> </w:t>
      </w:r>
      <w:r w:rsidRPr="00EA310E">
        <w:rPr>
          <w:color w:val="000009"/>
          <w:sz w:val="24"/>
          <w:szCs w:val="24"/>
        </w:rPr>
        <w:t>применяет</w:t>
      </w:r>
      <w:r w:rsidRPr="00EA310E">
        <w:rPr>
          <w:color w:val="000009"/>
          <w:spacing w:val="1"/>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оценивания</w:t>
      </w:r>
      <w:r w:rsidRPr="00EA310E">
        <w:rPr>
          <w:color w:val="000009"/>
          <w:spacing w:val="1"/>
          <w:sz w:val="24"/>
          <w:szCs w:val="24"/>
        </w:rPr>
        <w:t xml:space="preserve"> </w:t>
      </w:r>
      <w:r w:rsidRPr="00EA310E">
        <w:rPr>
          <w:color w:val="000009"/>
          <w:sz w:val="24"/>
          <w:szCs w:val="24"/>
        </w:rPr>
        <w:t>цифровой</w:t>
      </w:r>
      <w:r w:rsidRPr="00EA310E">
        <w:rPr>
          <w:color w:val="000009"/>
          <w:spacing w:val="1"/>
          <w:sz w:val="24"/>
          <w:szCs w:val="24"/>
        </w:rPr>
        <w:t xml:space="preserve"> </w:t>
      </w:r>
      <w:r w:rsidRPr="00EA310E">
        <w:rPr>
          <w:color w:val="000009"/>
          <w:sz w:val="24"/>
          <w:szCs w:val="24"/>
        </w:rPr>
        <w:t>балл</w:t>
      </w:r>
      <w:r w:rsidRPr="00EA310E">
        <w:rPr>
          <w:color w:val="000009"/>
          <w:spacing w:val="1"/>
          <w:sz w:val="24"/>
          <w:szCs w:val="24"/>
        </w:rPr>
        <w:t xml:space="preserve"> </w:t>
      </w:r>
      <w:r w:rsidRPr="00EA310E">
        <w:rPr>
          <w:color w:val="000009"/>
          <w:sz w:val="24"/>
          <w:szCs w:val="24"/>
        </w:rPr>
        <w:t>(отметку)</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оценочное</w:t>
      </w:r>
      <w:r w:rsidRPr="00EA310E">
        <w:rPr>
          <w:color w:val="000009"/>
          <w:spacing w:val="1"/>
          <w:sz w:val="24"/>
          <w:szCs w:val="24"/>
        </w:rPr>
        <w:t xml:space="preserve"> </w:t>
      </w:r>
      <w:r w:rsidRPr="00EA310E">
        <w:rPr>
          <w:color w:val="000009"/>
          <w:sz w:val="24"/>
          <w:szCs w:val="24"/>
        </w:rPr>
        <w:t>суждение.</w:t>
      </w:r>
    </w:p>
    <w:p w:rsidR="002310F9" w:rsidRPr="00EA310E" w:rsidRDefault="006B5682" w:rsidP="008641F2">
      <w:pPr>
        <w:adjustRightInd w:val="0"/>
        <w:jc w:val="both"/>
        <w:rPr>
          <w:b/>
          <w:bCs/>
          <w:sz w:val="24"/>
          <w:szCs w:val="24"/>
        </w:rPr>
      </w:pPr>
      <w:r w:rsidRPr="00EA310E">
        <w:rPr>
          <w:color w:val="000009"/>
          <w:sz w:val="24"/>
          <w:szCs w:val="24"/>
        </w:rPr>
        <w:t>Итоговая</w:t>
      </w:r>
      <w:r w:rsidRPr="00EA310E">
        <w:rPr>
          <w:color w:val="000009"/>
          <w:spacing w:val="1"/>
          <w:sz w:val="24"/>
          <w:szCs w:val="24"/>
        </w:rPr>
        <w:t xml:space="preserve"> </w:t>
      </w:r>
      <w:r w:rsidRPr="00EA310E">
        <w:rPr>
          <w:color w:val="000009"/>
          <w:sz w:val="24"/>
          <w:szCs w:val="24"/>
        </w:rPr>
        <w:t>отметка</w:t>
      </w:r>
      <w:r w:rsidRPr="00EA310E">
        <w:rPr>
          <w:color w:val="000009"/>
          <w:spacing w:val="1"/>
          <w:sz w:val="24"/>
          <w:szCs w:val="24"/>
        </w:rPr>
        <w:t xml:space="preserve"> </w:t>
      </w:r>
      <w:r w:rsidRPr="00EA310E">
        <w:rPr>
          <w:color w:val="000009"/>
          <w:sz w:val="24"/>
          <w:szCs w:val="24"/>
        </w:rPr>
        <w:t>выставляется</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учетом</w:t>
      </w:r>
      <w:r w:rsidRPr="00EA310E">
        <w:rPr>
          <w:color w:val="000009"/>
          <w:spacing w:val="1"/>
          <w:sz w:val="24"/>
          <w:szCs w:val="24"/>
        </w:rPr>
        <w:t xml:space="preserve"> </w:t>
      </w:r>
      <w:r w:rsidRPr="00EA310E">
        <w:rPr>
          <w:color w:val="000009"/>
          <w:sz w:val="24"/>
          <w:szCs w:val="24"/>
        </w:rPr>
        <w:t>фактического</w:t>
      </w:r>
      <w:r w:rsidRPr="00EA310E">
        <w:rPr>
          <w:color w:val="000009"/>
          <w:spacing w:val="1"/>
          <w:sz w:val="24"/>
          <w:szCs w:val="24"/>
        </w:rPr>
        <w:t xml:space="preserve"> </w:t>
      </w:r>
      <w:r w:rsidRPr="00EA310E">
        <w:rPr>
          <w:color w:val="000009"/>
          <w:sz w:val="24"/>
          <w:szCs w:val="24"/>
        </w:rPr>
        <w:t>уровня</w:t>
      </w:r>
      <w:r w:rsidRPr="00EA310E">
        <w:rPr>
          <w:color w:val="000009"/>
          <w:spacing w:val="1"/>
          <w:sz w:val="24"/>
          <w:szCs w:val="24"/>
        </w:rPr>
        <w:t xml:space="preserve"> </w:t>
      </w:r>
      <w:r w:rsidRPr="00EA310E">
        <w:rPr>
          <w:color w:val="000009"/>
          <w:sz w:val="24"/>
          <w:szCs w:val="24"/>
        </w:rPr>
        <w:t>подготовки,</w:t>
      </w:r>
      <w:r w:rsidRPr="00EA310E">
        <w:rPr>
          <w:color w:val="000009"/>
          <w:spacing w:val="1"/>
          <w:sz w:val="24"/>
          <w:szCs w:val="24"/>
        </w:rPr>
        <w:t xml:space="preserve"> </w:t>
      </w:r>
      <w:r w:rsidRPr="00EA310E">
        <w:rPr>
          <w:color w:val="000009"/>
          <w:sz w:val="24"/>
          <w:szCs w:val="24"/>
        </w:rPr>
        <w:t>достигнутого</w:t>
      </w:r>
      <w:r w:rsidRPr="00EA310E">
        <w:rPr>
          <w:color w:val="000009"/>
          <w:spacing w:val="8"/>
          <w:sz w:val="24"/>
          <w:szCs w:val="24"/>
        </w:rPr>
        <w:t xml:space="preserve"> </w:t>
      </w:r>
      <w:r w:rsidRPr="00EA310E">
        <w:rPr>
          <w:color w:val="000009"/>
          <w:sz w:val="24"/>
          <w:szCs w:val="24"/>
        </w:rPr>
        <w:t>учеником</w:t>
      </w:r>
      <w:r w:rsidRPr="00EA310E">
        <w:rPr>
          <w:color w:val="000009"/>
          <w:spacing w:val="-2"/>
          <w:sz w:val="24"/>
          <w:szCs w:val="24"/>
        </w:rPr>
        <w:t xml:space="preserve"> </w:t>
      </w:r>
      <w:r w:rsidRPr="00EA310E">
        <w:rPr>
          <w:color w:val="000009"/>
          <w:sz w:val="24"/>
          <w:szCs w:val="24"/>
        </w:rPr>
        <w:t>к</w:t>
      </w:r>
      <w:r w:rsidR="00374085" w:rsidRPr="00EA310E">
        <w:rPr>
          <w:color w:val="000009"/>
          <w:sz w:val="24"/>
          <w:szCs w:val="24"/>
        </w:rPr>
        <w:t xml:space="preserve"> </w:t>
      </w:r>
      <w:r w:rsidRPr="00EA310E">
        <w:rPr>
          <w:color w:val="000009"/>
          <w:sz w:val="24"/>
          <w:szCs w:val="24"/>
        </w:rPr>
        <w:t>концу</w:t>
      </w:r>
      <w:r w:rsidRPr="00EA310E">
        <w:rPr>
          <w:color w:val="000009"/>
          <w:spacing w:val="-15"/>
          <w:sz w:val="24"/>
          <w:szCs w:val="24"/>
        </w:rPr>
        <w:t xml:space="preserve"> </w:t>
      </w:r>
      <w:r w:rsidRPr="00EA310E">
        <w:rPr>
          <w:color w:val="000009"/>
          <w:sz w:val="24"/>
          <w:szCs w:val="24"/>
        </w:rPr>
        <w:t>определенного</w:t>
      </w:r>
      <w:r w:rsidRPr="00EA310E">
        <w:rPr>
          <w:color w:val="000009"/>
          <w:spacing w:val="-4"/>
          <w:sz w:val="24"/>
          <w:szCs w:val="24"/>
        </w:rPr>
        <w:t xml:space="preserve"> </w:t>
      </w:r>
      <w:r w:rsidRPr="00EA310E">
        <w:rPr>
          <w:color w:val="000009"/>
          <w:sz w:val="24"/>
          <w:szCs w:val="24"/>
        </w:rPr>
        <w:t>периода.</w:t>
      </w:r>
      <w:r w:rsidR="002310F9" w:rsidRPr="00EA310E">
        <w:rPr>
          <w:b/>
          <w:bCs/>
          <w:sz w:val="24"/>
          <w:szCs w:val="24"/>
        </w:rPr>
        <w:t xml:space="preserve"> </w:t>
      </w:r>
    </w:p>
    <w:p w:rsidR="002310F9" w:rsidRPr="00EA310E" w:rsidRDefault="002310F9" w:rsidP="008641F2">
      <w:pPr>
        <w:adjustRightInd w:val="0"/>
        <w:jc w:val="both"/>
        <w:rPr>
          <w:b/>
          <w:bCs/>
          <w:sz w:val="24"/>
          <w:szCs w:val="24"/>
        </w:rPr>
      </w:pPr>
      <w:r w:rsidRPr="00EA310E">
        <w:rPr>
          <w:b/>
          <w:bCs/>
          <w:sz w:val="24"/>
          <w:szCs w:val="24"/>
        </w:rPr>
        <w:t>Шкала перевода уровней достижения освоения программы  в  предметную оценку.</w:t>
      </w:r>
    </w:p>
    <w:p w:rsidR="002310F9" w:rsidRPr="00EA310E" w:rsidRDefault="002310F9" w:rsidP="008641F2">
      <w:pPr>
        <w:adjustRightInd w:val="0"/>
        <w:jc w:val="both"/>
        <w:rPr>
          <w:sz w:val="24"/>
          <w:szCs w:val="24"/>
        </w:rPr>
      </w:pPr>
    </w:p>
    <w:tbl>
      <w:tblPr>
        <w:tblW w:w="9600" w:type="dxa"/>
        <w:tblInd w:w="80" w:type="dxa"/>
        <w:tblLayout w:type="fixed"/>
        <w:tblCellMar>
          <w:left w:w="40" w:type="dxa"/>
          <w:right w:w="40" w:type="dxa"/>
        </w:tblCellMar>
        <w:tblLook w:val="04A0"/>
      </w:tblPr>
      <w:tblGrid>
        <w:gridCol w:w="3241"/>
        <w:gridCol w:w="3062"/>
        <w:gridCol w:w="3297"/>
      </w:tblGrid>
      <w:tr w:rsidR="002310F9" w:rsidRPr="00EA310E" w:rsidTr="0094430C">
        <w:trPr>
          <w:trHeight w:val="307"/>
        </w:trPr>
        <w:tc>
          <w:tcPr>
            <w:tcW w:w="3240"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rPr>
              <w:br w:type="page"/>
            </w:r>
            <w:r w:rsidRPr="00EA310E">
              <w:rPr>
                <w:sz w:val="24"/>
                <w:szCs w:val="24"/>
              </w:rPr>
              <w:br w:type="page"/>
            </w:r>
            <w:r w:rsidRPr="00EA310E">
              <w:rPr>
                <w:sz w:val="24"/>
                <w:szCs w:val="24"/>
                <w:lang w:val="en-US"/>
              </w:rPr>
              <w:t>Качество освоения программы</w:t>
            </w:r>
          </w:p>
        </w:tc>
        <w:tc>
          <w:tcPr>
            <w:tcW w:w="3060"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Уровень достижений</w:t>
            </w:r>
          </w:p>
        </w:tc>
        <w:tc>
          <w:tcPr>
            <w:tcW w:w="3295"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 xml:space="preserve">Оценка  в </w:t>
            </w:r>
          </w:p>
          <w:p w:rsidR="002310F9" w:rsidRPr="00EA310E" w:rsidRDefault="002310F9" w:rsidP="008641F2">
            <w:pPr>
              <w:adjustRightInd w:val="0"/>
              <w:jc w:val="both"/>
              <w:rPr>
                <w:sz w:val="24"/>
                <w:szCs w:val="24"/>
                <w:lang w:val="en-US"/>
              </w:rPr>
            </w:pPr>
            <w:r w:rsidRPr="00EA310E">
              <w:rPr>
                <w:sz w:val="24"/>
                <w:szCs w:val="24"/>
                <w:lang w:val="en-US"/>
              </w:rPr>
              <w:t>балльной шкале</w:t>
            </w:r>
          </w:p>
        </w:tc>
      </w:tr>
      <w:tr w:rsidR="002310F9" w:rsidRPr="00EA310E" w:rsidTr="0094430C">
        <w:trPr>
          <w:trHeight w:val="288"/>
        </w:trPr>
        <w:tc>
          <w:tcPr>
            <w:tcW w:w="3240"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90-100%</w:t>
            </w:r>
          </w:p>
        </w:tc>
        <w:tc>
          <w:tcPr>
            <w:tcW w:w="3060"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высокий</w:t>
            </w:r>
          </w:p>
        </w:tc>
        <w:tc>
          <w:tcPr>
            <w:tcW w:w="3295" w:type="dxa"/>
            <w:tcBorders>
              <w:top w:val="single" w:sz="4" w:space="0" w:color="000000"/>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«5»</w:t>
            </w:r>
          </w:p>
        </w:tc>
      </w:tr>
      <w:tr w:rsidR="002310F9" w:rsidRPr="00EA310E" w:rsidTr="0094430C">
        <w:trPr>
          <w:trHeight w:val="288"/>
        </w:trPr>
        <w:tc>
          <w:tcPr>
            <w:tcW w:w="3240"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66 -89%</w:t>
            </w:r>
          </w:p>
        </w:tc>
        <w:tc>
          <w:tcPr>
            <w:tcW w:w="3060"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повышенный</w:t>
            </w:r>
          </w:p>
        </w:tc>
        <w:tc>
          <w:tcPr>
            <w:tcW w:w="3295"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«4»</w:t>
            </w:r>
          </w:p>
        </w:tc>
      </w:tr>
      <w:tr w:rsidR="002310F9" w:rsidRPr="00EA310E" w:rsidTr="0094430C">
        <w:trPr>
          <w:trHeight w:val="278"/>
        </w:trPr>
        <w:tc>
          <w:tcPr>
            <w:tcW w:w="3240"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50 -65 %</w:t>
            </w:r>
          </w:p>
        </w:tc>
        <w:tc>
          <w:tcPr>
            <w:tcW w:w="3060"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базовый</w:t>
            </w:r>
          </w:p>
        </w:tc>
        <w:tc>
          <w:tcPr>
            <w:tcW w:w="3295" w:type="dxa"/>
            <w:tcBorders>
              <w:top w:val="nil"/>
              <w:left w:val="single" w:sz="4" w:space="0" w:color="000000"/>
              <w:bottom w:val="nil"/>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«3»</w:t>
            </w:r>
          </w:p>
        </w:tc>
      </w:tr>
      <w:tr w:rsidR="002310F9" w:rsidRPr="00EA310E" w:rsidTr="0094430C">
        <w:trPr>
          <w:trHeight w:val="317"/>
        </w:trPr>
        <w:tc>
          <w:tcPr>
            <w:tcW w:w="3240" w:type="dxa"/>
            <w:tcBorders>
              <w:top w:val="nil"/>
              <w:left w:val="single" w:sz="4" w:space="0" w:color="000000"/>
              <w:bottom w:val="single" w:sz="4" w:space="0" w:color="000000"/>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меньше 50%</w:t>
            </w:r>
          </w:p>
        </w:tc>
        <w:tc>
          <w:tcPr>
            <w:tcW w:w="3060" w:type="dxa"/>
            <w:tcBorders>
              <w:top w:val="nil"/>
              <w:left w:val="single" w:sz="4" w:space="0" w:color="000000"/>
              <w:bottom w:val="single" w:sz="4" w:space="0" w:color="000000"/>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низкий</w:t>
            </w:r>
          </w:p>
        </w:tc>
        <w:tc>
          <w:tcPr>
            <w:tcW w:w="3295" w:type="dxa"/>
            <w:tcBorders>
              <w:top w:val="nil"/>
              <w:left w:val="single" w:sz="4" w:space="0" w:color="000000"/>
              <w:bottom w:val="single" w:sz="4" w:space="0" w:color="000000"/>
              <w:right w:val="single" w:sz="4" w:space="0" w:color="000000"/>
            </w:tcBorders>
            <w:shd w:val="clear" w:color="auto" w:fill="FFFFFF"/>
            <w:hideMark/>
          </w:tcPr>
          <w:p w:rsidR="002310F9" w:rsidRPr="00EA310E" w:rsidRDefault="002310F9" w:rsidP="008641F2">
            <w:pPr>
              <w:adjustRightInd w:val="0"/>
              <w:jc w:val="both"/>
              <w:rPr>
                <w:sz w:val="24"/>
                <w:szCs w:val="24"/>
                <w:lang w:val="en-US"/>
              </w:rPr>
            </w:pPr>
            <w:r w:rsidRPr="00EA310E">
              <w:rPr>
                <w:sz w:val="24"/>
                <w:szCs w:val="24"/>
                <w:lang w:val="en-US"/>
              </w:rPr>
              <w:t>«2»</w:t>
            </w:r>
          </w:p>
        </w:tc>
      </w:tr>
    </w:tbl>
    <w:p w:rsidR="00374085" w:rsidRPr="00EA310E" w:rsidRDefault="00374085" w:rsidP="008641F2">
      <w:pPr>
        <w:ind w:left="426" w:firstLine="876"/>
        <w:jc w:val="both"/>
        <w:rPr>
          <w:color w:val="000009"/>
          <w:sz w:val="24"/>
          <w:szCs w:val="24"/>
        </w:rPr>
      </w:pPr>
    </w:p>
    <w:p w:rsidR="002310F9" w:rsidRPr="00EA310E" w:rsidRDefault="002310F9" w:rsidP="008641F2">
      <w:pPr>
        <w:ind w:left="426" w:firstLine="876"/>
        <w:jc w:val="both"/>
        <w:rPr>
          <w:b/>
          <w:sz w:val="24"/>
          <w:szCs w:val="24"/>
        </w:rPr>
      </w:pPr>
    </w:p>
    <w:p w:rsidR="00374085" w:rsidRPr="00EA310E" w:rsidRDefault="00374085" w:rsidP="008641F2">
      <w:pPr>
        <w:ind w:firstLine="425"/>
        <w:jc w:val="both"/>
        <w:rPr>
          <w:b/>
          <w:sz w:val="24"/>
          <w:szCs w:val="24"/>
        </w:rPr>
      </w:pPr>
      <w:r w:rsidRPr="00EA310E">
        <w:rPr>
          <w:b/>
          <w:sz w:val="24"/>
          <w:szCs w:val="24"/>
        </w:rPr>
        <w:t>Оценка предметных результатов (1 класс)</w:t>
      </w:r>
    </w:p>
    <w:p w:rsidR="00374085" w:rsidRPr="00EA310E" w:rsidRDefault="00374085" w:rsidP="008641F2">
      <w:pPr>
        <w:shd w:val="clear" w:color="auto" w:fill="FFFFFF"/>
        <w:tabs>
          <w:tab w:val="num" w:pos="720"/>
        </w:tabs>
        <w:adjustRightInd w:val="0"/>
        <w:ind w:firstLine="425"/>
        <w:jc w:val="both"/>
        <w:rPr>
          <w:sz w:val="24"/>
          <w:szCs w:val="24"/>
        </w:rPr>
      </w:pPr>
      <w:r w:rsidRPr="00EA310E">
        <w:rPr>
          <w:sz w:val="24"/>
          <w:szCs w:val="24"/>
        </w:rPr>
        <w:t xml:space="preserve">В качестве содержательной и критериальной базы оценки выступают планируемые предметные результаты. </w:t>
      </w:r>
    </w:p>
    <w:p w:rsidR="00374085" w:rsidRPr="00EA310E" w:rsidRDefault="00374085" w:rsidP="008641F2">
      <w:pPr>
        <w:shd w:val="clear" w:color="auto" w:fill="FFFFFF"/>
        <w:tabs>
          <w:tab w:val="num" w:pos="720"/>
        </w:tabs>
        <w:adjustRightInd w:val="0"/>
        <w:ind w:firstLine="425"/>
        <w:jc w:val="both"/>
        <w:rPr>
          <w:sz w:val="24"/>
          <w:szCs w:val="24"/>
        </w:rPr>
      </w:pPr>
      <w:r w:rsidRPr="00EA310E">
        <w:rPr>
          <w:sz w:val="24"/>
          <w:szCs w:val="24"/>
        </w:rPr>
        <w:t>В 1 классе остается безотметочное обучение, оценка выставляется в следующем виде:</w:t>
      </w:r>
    </w:p>
    <w:p w:rsidR="00374085" w:rsidRPr="00EA310E" w:rsidRDefault="00374085" w:rsidP="008641F2">
      <w:pPr>
        <w:jc w:val="both"/>
        <w:rPr>
          <w:sz w:val="24"/>
          <w:szCs w:val="24"/>
        </w:rPr>
      </w:pPr>
      <w:r w:rsidRPr="00EA310E">
        <w:rPr>
          <w:sz w:val="24"/>
          <w:szCs w:val="24"/>
        </w:rPr>
        <w:t xml:space="preserve">а) </w:t>
      </w:r>
      <w:r w:rsidRPr="00EA310E">
        <w:rPr>
          <w:i/>
          <w:sz w:val="24"/>
          <w:szCs w:val="24"/>
        </w:rPr>
        <w:t>Не освоил</w:t>
      </w:r>
      <w:r w:rsidRPr="00EA310E">
        <w:rPr>
          <w:sz w:val="24"/>
          <w:szCs w:val="24"/>
        </w:rPr>
        <w:t xml:space="preserve"> </w:t>
      </w:r>
      <w:r w:rsidRPr="00EA310E">
        <w:rPr>
          <w:sz w:val="24"/>
          <w:szCs w:val="24"/>
        </w:rPr>
        <w:sym w:font="Symbol" w:char="002D"/>
      </w:r>
      <w:r w:rsidRPr="00EA310E">
        <w:rPr>
          <w:sz w:val="24"/>
          <w:szCs w:val="24"/>
        </w:rPr>
        <w:t xml:space="preserve"> нет материалов о результатах достижений  «неудовлетворительно».</w:t>
      </w:r>
    </w:p>
    <w:p w:rsidR="00374085" w:rsidRPr="00EA310E" w:rsidRDefault="00374085" w:rsidP="008641F2">
      <w:pPr>
        <w:jc w:val="both"/>
        <w:rPr>
          <w:sz w:val="24"/>
          <w:szCs w:val="24"/>
        </w:rPr>
      </w:pPr>
      <w:r w:rsidRPr="00EA310E">
        <w:rPr>
          <w:sz w:val="24"/>
          <w:szCs w:val="24"/>
        </w:rPr>
        <w:t xml:space="preserve">б) </w:t>
      </w:r>
      <w:r w:rsidRPr="00EA310E">
        <w:rPr>
          <w:i/>
          <w:sz w:val="24"/>
          <w:szCs w:val="24"/>
        </w:rPr>
        <w:t xml:space="preserve">освоил   </w:t>
      </w:r>
      <w:r w:rsidRPr="00EA310E">
        <w:rPr>
          <w:sz w:val="24"/>
          <w:szCs w:val="24"/>
        </w:rPr>
        <w:sym w:font="Symbol" w:char="002D"/>
      </w:r>
      <w:r w:rsidRPr="00EA310E">
        <w:rPr>
          <w:sz w:val="24"/>
          <w:szCs w:val="24"/>
        </w:rPr>
        <w:t xml:space="preserve"> в материалах по этому предмету преобладают оценки (самого ученика и педагога-эксперта) </w:t>
      </w:r>
    </w:p>
    <w:p w:rsidR="00374085" w:rsidRPr="00EA310E" w:rsidRDefault="00374085" w:rsidP="008641F2">
      <w:pPr>
        <w:jc w:val="both"/>
        <w:rPr>
          <w:sz w:val="24"/>
          <w:szCs w:val="24"/>
        </w:rPr>
      </w:pPr>
      <w:r w:rsidRPr="00EA310E">
        <w:rPr>
          <w:sz w:val="24"/>
          <w:szCs w:val="24"/>
        </w:rPr>
        <w:t xml:space="preserve">Усвоил в) освоил не в полном объёме в материалах по этому предмету преобладают оценки </w:t>
      </w:r>
    </w:p>
    <w:p w:rsidR="00374085" w:rsidRPr="00EA310E" w:rsidRDefault="00374085" w:rsidP="008641F2">
      <w:pPr>
        <w:jc w:val="both"/>
        <w:rPr>
          <w:sz w:val="24"/>
          <w:szCs w:val="24"/>
        </w:rPr>
      </w:pPr>
      <w:r w:rsidRPr="00EA310E">
        <w:rPr>
          <w:sz w:val="24"/>
          <w:szCs w:val="24"/>
        </w:rPr>
        <w:t xml:space="preserve">(самого ученика и педагога-эксперта) </w:t>
      </w:r>
    </w:p>
    <w:p w:rsidR="00374085" w:rsidRPr="00EA310E" w:rsidRDefault="00374085" w:rsidP="008641F2">
      <w:pPr>
        <w:jc w:val="both"/>
        <w:rPr>
          <w:sz w:val="24"/>
          <w:szCs w:val="24"/>
        </w:rPr>
      </w:pPr>
      <w:r w:rsidRPr="00EA310E">
        <w:rPr>
          <w:b/>
          <w:sz w:val="24"/>
          <w:szCs w:val="24"/>
        </w:rPr>
        <w:t>Качественная характеристика учащегося 1 класса</w:t>
      </w:r>
      <w:r w:rsidRPr="00EA310E">
        <w:rPr>
          <w:sz w:val="24"/>
          <w:szCs w:val="24"/>
        </w:rPr>
        <w:t>__________________________</w:t>
      </w:r>
    </w:p>
    <w:p w:rsidR="00374085" w:rsidRPr="00EA310E" w:rsidRDefault="00374085" w:rsidP="008641F2">
      <w:pPr>
        <w:jc w:val="both"/>
        <w:rPr>
          <w:sz w:val="24"/>
          <w:szCs w:val="24"/>
        </w:rPr>
      </w:pPr>
      <w:r w:rsidRPr="00EA310E">
        <w:rPr>
          <w:sz w:val="24"/>
          <w:szCs w:val="24"/>
        </w:rPr>
        <w:t>Степень усвоения материала по предметам</w:t>
      </w:r>
    </w:p>
    <w:p w:rsidR="00374085" w:rsidRPr="00EA310E" w:rsidRDefault="00374085" w:rsidP="008641F2">
      <w:pPr>
        <w:jc w:val="both"/>
        <w:rPr>
          <w:b/>
          <w:sz w:val="24"/>
          <w:szCs w:val="24"/>
        </w:rPr>
      </w:pPr>
      <w:r w:rsidRPr="00EA310E">
        <w:rPr>
          <w:b/>
          <w:sz w:val="24"/>
          <w:szCs w:val="24"/>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992"/>
        <w:gridCol w:w="992"/>
        <w:gridCol w:w="958"/>
      </w:tblGrid>
      <w:tr w:rsidR="00374085" w:rsidRPr="00EA310E" w:rsidTr="0094430C">
        <w:trPr>
          <w:trHeight w:val="1128"/>
        </w:trPr>
        <w:tc>
          <w:tcPr>
            <w:tcW w:w="6629"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adjustRightInd w:val="0"/>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r w:rsidRPr="00EA310E">
              <w:rPr>
                <w:sz w:val="24"/>
                <w:szCs w:val="24"/>
              </w:rPr>
              <w:t>Освоил</w:t>
            </w:r>
          </w:p>
          <w:p w:rsidR="00374085" w:rsidRPr="00EA310E" w:rsidRDefault="00374085" w:rsidP="008641F2">
            <w:pPr>
              <w:jc w:val="both"/>
              <w:rPr>
                <w:sz w:val="24"/>
                <w:szCs w:val="24"/>
              </w:rPr>
            </w:pPr>
          </w:p>
          <w:p w:rsidR="00374085" w:rsidRPr="00EA310E" w:rsidRDefault="00374085" w:rsidP="008641F2">
            <w:pPr>
              <w:jc w:val="both"/>
              <w:rPr>
                <w:sz w:val="24"/>
                <w:szCs w:val="24"/>
              </w:rPr>
            </w:pPr>
          </w:p>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освоил не в полном объёме</w:t>
            </w:r>
          </w:p>
        </w:tc>
        <w:tc>
          <w:tcPr>
            <w:tcW w:w="958"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Не освоил</w:t>
            </w: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отличать текст от набора предложений, записанных как текст</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осмысленно, правильно читать целыми словами</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отвечать на вопросы учителя по содержанию прочитанного</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подробно пересказывать текст</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составлять устный рассказ по картинке</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называть звуки, из которых состоит слово (гласные – ударный, безударные; согласные – звонкие, глухие, парные и непарные, твёрдые, мягкие, парные и непарные); </w:t>
            </w:r>
          </w:p>
          <w:p w:rsidR="00374085" w:rsidRPr="00EA310E" w:rsidRDefault="00374085" w:rsidP="008641F2">
            <w:pPr>
              <w:adjustRightInd w:val="0"/>
              <w:jc w:val="both"/>
              <w:rPr>
                <w:rStyle w:val="ac"/>
                <w:i w:val="0"/>
                <w:sz w:val="24"/>
                <w:szCs w:val="24"/>
              </w:rPr>
            </w:pPr>
            <w:r w:rsidRPr="00EA310E">
              <w:rPr>
                <w:rStyle w:val="ac"/>
                <w:sz w:val="24"/>
                <w:szCs w:val="24"/>
              </w:rPr>
              <w:t>не смешивать понятия «звук» и «буква»;</w:t>
            </w:r>
          </w:p>
          <w:p w:rsidR="00374085" w:rsidRPr="00EA310E" w:rsidRDefault="00374085" w:rsidP="008641F2">
            <w:pPr>
              <w:adjustRightInd w:val="0"/>
              <w:jc w:val="both"/>
              <w:rPr>
                <w:rStyle w:val="ac"/>
                <w:i w:val="0"/>
                <w:sz w:val="24"/>
                <w:szCs w:val="24"/>
              </w:rPr>
            </w:pPr>
            <w:r w:rsidRPr="00EA310E">
              <w:rPr>
                <w:rStyle w:val="ac"/>
                <w:sz w:val="24"/>
                <w:szCs w:val="24"/>
              </w:rPr>
              <w:t xml:space="preserve"> делить слово на слоги, ставить ударение;</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обозначать мягкость согласных звуков на письме</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определять количество букв и звуков в слове</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писать большую букву в начале предложения, в именах и фамилиях</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ставить пунктуационные знаки конца предложения</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iCs w:val="0"/>
                <w:sz w:val="24"/>
                <w:szCs w:val="24"/>
              </w:rPr>
            </w:pPr>
            <w:r w:rsidRPr="00EA310E">
              <w:rPr>
                <w:rStyle w:val="ac"/>
                <w:sz w:val="24"/>
                <w:szCs w:val="24"/>
              </w:rPr>
              <w:t xml:space="preserve"> списывать с печатного образца и писать под диктовку слова и небольшие предложения,</w:t>
            </w:r>
            <w:r w:rsidRPr="00EA310E">
              <w:rPr>
                <w:sz w:val="24"/>
                <w:szCs w:val="24"/>
              </w:rPr>
              <w:t xml:space="preserve"> используя правильные начертания букв, соединения</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629"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iCs/>
                <w:sz w:val="24"/>
                <w:szCs w:val="24"/>
              </w:rPr>
              <w:t xml:space="preserve">находить </w:t>
            </w:r>
            <w:r w:rsidRPr="00EA310E">
              <w:rPr>
                <w:sz w:val="24"/>
                <w:szCs w:val="24"/>
              </w:rPr>
              <w:t>корень в группе доступных однокоренных слов</w:t>
            </w: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bl>
    <w:p w:rsidR="00374085" w:rsidRPr="00EA310E" w:rsidRDefault="00374085" w:rsidP="008641F2">
      <w:pPr>
        <w:jc w:val="both"/>
        <w:rPr>
          <w:b/>
          <w:sz w:val="24"/>
          <w:szCs w:val="24"/>
        </w:rPr>
      </w:pPr>
    </w:p>
    <w:p w:rsidR="00374085" w:rsidRPr="00EA310E" w:rsidRDefault="00374085" w:rsidP="008641F2">
      <w:pPr>
        <w:jc w:val="both"/>
        <w:rPr>
          <w:b/>
          <w:sz w:val="24"/>
          <w:szCs w:val="24"/>
        </w:rPr>
      </w:pPr>
      <w:r w:rsidRPr="00EA310E">
        <w:rPr>
          <w:b/>
          <w:sz w:val="24"/>
          <w:szCs w:val="24"/>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850"/>
        <w:gridCol w:w="992"/>
        <w:gridCol w:w="958"/>
      </w:tblGrid>
      <w:tr w:rsidR="00374085" w:rsidRPr="00EA310E" w:rsidTr="0094430C">
        <w:tc>
          <w:tcPr>
            <w:tcW w:w="6771"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 xml:space="preserve">освоил </w:t>
            </w:r>
          </w:p>
        </w:tc>
        <w:tc>
          <w:tcPr>
            <w:tcW w:w="992"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освоил не в полном объёме</w:t>
            </w:r>
          </w:p>
        </w:tc>
        <w:tc>
          <w:tcPr>
            <w:tcW w:w="958"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Не освоил</w:t>
            </w: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воспринимать на слух художественный текст (рассказ, стихотворение) в исполнении учителя, учащихся;</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 xml:space="preserve"> осмысленно, правильно читать целыми словами;</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отвечать на вопросы учителя по содержанию прочитанного;</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iCs/>
                <w:sz w:val="24"/>
                <w:szCs w:val="24"/>
              </w:rPr>
            </w:pPr>
            <w:r w:rsidRPr="00EA310E">
              <w:rPr>
                <w:rStyle w:val="ac"/>
                <w:sz w:val="24"/>
                <w:szCs w:val="24"/>
              </w:rPr>
              <w:t xml:space="preserve"> подробно пересказывать текст;</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составлять устный рассказ по картинке;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заучивать наизусть небольшие стихотворения;</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соотносить автора, название и героев прочитанных произведений;</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adjustRightInd w:val="0"/>
              <w:jc w:val="both"/>
              <w:rPr>
                <w:rStyle w:val="ac"/>
                <w:i w:val="0"/>
                <w:sz w:val="24"/>
                <w:szCs w:val="24"/>
              </w:rPr>
            </w:pPr>
            <w:r w:rsidRPr="00EA310E">
              <w:rPr>
                <w:rStyle w:val="ac"/>
                <w:sz w:val="24"/>
                <w:szCs w:val="24"/>
              </w:rPr>
              <w:t xml:space="preserve"> различать рассказ и стихотворение.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bl>
    <w:p w:rsidR="00374085" w:rsidRPr="00EA310E" w:rsidRDefault="00374085" w:rsidP="008641F2">
      <w:pPr>
        <w:jc w:val="both"/>
        <w:rPr>
          <w:sz w:val="24"/>
          <w:szCs w:val="24"/>
        </w:rPr>
      </w:pPr>
    </w:p>
    <w:p w:rsidR="00374085" w:rsidRPr="00EA310E" w:rsidRDefault="00374085" w:rsidP="008641F2">
      <w:pPr>
        <w:jc w:val="both"/>
        <w:rPr>
          <w:sz w:val="24"/>
          <w:szCs w:val="24"/>
        </w:rPr>
      </w:pPr>
    </w:p>
    <w:p w:rsidR="00374085" w:rsidRPr="00EA310E" w:rsidRDefault="00374085" w:rsidP="008641F2">
      <w:pPr>
        <w:jc w:val="both"/>
        <w:rPr>
          <w:sz w:val="24"/>
          <w:szCs w:val="24"/>
        </w:rPr>
      </w:pPr>
    </w:p>
    <w:p w:rsidR="00374085" w:rsidRPr="00EA310E" w:rsidRDefault="00374085" w:rsidP="008641F2">
      <w:pPr>
        <w:jc w:val="both"/>
        <w:rPr>
          <w:b/>
          <w:sz w:val="24"/>
          <w:szCs w:val="24"/>
        </w:rPr>
      </w:pPr>
      <w:r w:rsidRPr="00EA310E">
        <w:rPr>
          <w:b/>
          <w:sz w:val="24"/>
          <w:szCs w:val="24"/>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850"/>
        <w:gridCol w:w="992"/>
        <w:gridCol w:w="958"/>
      </w:tblGrid>
      <w:tr w:rsidR="00374085" w:rsidRPr="00EA310E" w:rsidTr="0094430C">
        <w:tc>
          <w:tcPr>
            <w:tcW w:w="6771"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 xml:space="preserve">освоил </w:t>
            </w:r>
          </w:p>
        </w:tc>
        <w:tc>
          <w:tcPr>
            <w:tcW w:w="992"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освоил не в полном объёме</w:t>
            </w:r>
          </w:p>
        </w:tc>
        <w:tc>
          <w:tcPr>
            <w:tcW w:w="958"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Не освоил</w:t>
            </w: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90"/>
              </w:tabs>
              <w:adjustRightInd w:val="0"/>
              <w:jc w:val="both"/>
              <w:rPr>
                <w:sz w:val="24"/>
                <w:szCs w:val="24"/>
              </w:rPr>
            </w:pPr>
            <w:r w:rsidRPr="00EA310E">
              <w:rPr>
                <w:rFonts w:eastAsia="Symbol"/>
                <w:sz w:val="24"/>
                <w:szCs w:val="24"/>
              </w:rPr>
              <w:t>Зна</w:t>
            </w:r>
            <w:r w:rsidRPr="00EA310E">
              <w:rPr>
                <w:sz w:val="24"/>
                <w:szCs w:val="24"/>
              </w:rPr>
              <w:t>ние названий и последовательности чисел от 1 до 20; разрядный состав чисел от 11 до 20;</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90"/>
              </w:tabs>
              <w:adjustRightInd w:val="0"/>
              <w:jc w:val="both"/>
              <w:rPr>
                <w:sz w:val="24"/>
                <w:szCs w:val="24"/>
              </w:rPr>
            </w:pPr>
            <w:r w:rsidRPr="00EA310E">
              <w:rPr>
                <w:rFonts w:eastAsia="Symbol"/>
                <w:sz w:val="24"/>
                <w:szCs w:val="24"/>
              </w:rPr>
              <w:t xml:space="preserve"> </w:t>
            </w:r>
            <w:r w:rsidRPr="00EA310E">
              <w:rPr>
                <w:sz w:val="24"/>
                <w:szCs w:val="24"/>
              </w:rPr>
              <w:t>знание названий и обозначений операций сложения и вычитания;</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90"/>
              </w:tabs>
              <w:adjustRightInd w:val="0"/>
              <w:jc w:val="both"/>
              <w:rPr>
                <w:sz w:val="24"/>
                <w:szCs w:val="24"/>
              </w:rPr>
            </w:pPr>
            <w:r w:rsidRPr="00EA310E">
              <w:rPr>
                <w:rFonts w:eastAsia="Symbol"/>
                <w:sz w:val="24"/>
                <w:szCs w:val="24"/>
              </w:rPr>
              <w:t xml:space="preserve"> </w:t>
            </w:r>
            <w:r w:rsidRPr="00EA310E">
              <w:rPr>
                <w:sz w:val="24"/>
                <w:szCs w:val="24"/>
              </w:rPr>
              <w:t>использовать знание таблицы сложения однозначных чисел и соответствующих случаев</w:t>
            </w:r>
            <w:r w:rsidRPr="00EA310E">
              <w:rPr>
                <w:i/>
                <w:sz w:val="24"/>
                <w:szCs w:val="24"/>
              </w:rPr>
              <w:t xml:space="preserve"> </w:t>
            </w:r>
            <w:r w:rsidRPr="00EA310E">
              <w:rPr>
                <w:sz w:val="24"/>
                <w:szCs w:val="24"/>
              </w:rPr>
              <w:t>вычитания в пределах 10 (на уровне навыка);</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rFonts w:eastAsia="Symbol"/>
                <w:sz w:val="24"/>
                <w:szCs w:val="24"/>
              </w:rPr>
              <w:t xml:space="preserve"> </w:t>
            </w:r>
            <w:r w:rsidRPr="00EA310E">
              <w:rPr>
                <w:sz w:val="24"/>
                <w:szCs w:val="24"/>
              </w:rPr>
              <w:t>сравнивать группы предметов с помощью составления пар;</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rFonts w:eastAsia="Symbol"/>
                <w:sz w:val="24"/>
                <w:szCs w:val="24"/>
              </w:rPr>
              <w:t xml:space="preserve"> </w:t>
            </w:r>
            <w:r w:rsidRPr="00EA310E">
              <w:rPr>
                <w:sz w:val="24"/>
                <w:szCs w:val="24"/>
              </w:rPr>
              <w:t>читать, записывать и сравнивать числа в пределах 20;</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rFonts w:eastAsia="Symbol"/>
                <w:sz w:val="24"/>
                <w:szCs w:val="24"/>
              </w:rPr>
              <w:t xml:space="preserve"> </w:t>
            </w:r>
            <w:r w:rsidRPr="00EA310E">
              <w:rPr>
                <w:sz w:val="24"/>
                <w:szCs w:val="24"/>
              </w:rPr>
              <w:t>находить значения выражений, содержащих одно действие (сложение или вычитание);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i/>
                <w:sz w:val="24"/>
                <w:szCs w:val="24"/>
              </w:rPr>
            </w:pPr>
            <w:r w:rsidRPr="00EA310E">
              <w:rPr>
                <w:rFonts w:eastAsia="Symbol"/>
                <w:i/>
                <w:sz w:val="24"/>
                <w:szCs w:val="24"/>
              </w:rPr>
              <w:t xml:space="preserve"> </w:t>
            </w:r>
            <w:r w:rsidRPr="00EA310E">
              <w:rPr>
                <w:i/>
                <w:sz w:val="24"/>
                <w:szCs w:val="24"/>
              </w:rPr>
              <w:t>решать простые задачи:</w:t>
            </w:r>
          </w:p>
          <w:p w:rsidR="00374085" w:rsidRPr="00EA310E" w:rsidRDefault="00374085" w:rsidP="008641F2">
            <w:pPr>
              <w:shd w:val="clear" w:color="auto" w:fill="FFFFFF"/>
              <w:tabs>
                <w:tab w:val="left" w:pos="538"/>
              </w:tabs>
              <w:jc w:val="both"/>
              <w:rPr>
                <w:sz w:val="24"/>
                <w:szCs w:val="24"/>
              </w:rPr>
            </w:pPr>
            <w:r w:rsidRPr="00EA310E">
              <w:rPr>
                <w:spacing w:val="-2"/>
                <w:sz w:val="24"/>
                <w:szCs w:val="24"/>
              </w:rPr>
              <w:t>а)</w:t>
            </w:r>
            <w:r w:rsidRPr="00EA310E">
              <w:rPr>
                <w:sz w:val="24"/>
                <w:szCs w:val="24"/>
              </w:rPr>
              <w:t xml:space="preserve"> раскрывающие смысл действий сложения и вычитания;</w:t>
            </w:r>
          </w:p>
          <w:p w:rsidR="00374085" w:rsidRPr="00EA310E" w:rsidRDefault="00374085" w:rsidP="008641F2">
            <w:pPr>
              <w:shd w:val="clear" w:color="auto" w:fill="FFFFFF"/>
              <w:tabs>
                <w:tab w:val="left" w:pos="538"/>
              </w:tabs>
              <w:jc w:val="both"/>
              <w:rPr>
                <w:sz w:val="24"/>
                <w:szCs w:val="24"/>
              </w:rPr>
            </w:pPr>
            <w:r w:rsidRPr="00EA310E">
              <w:rPr>
                <w:spacing w:val="-12"/>
                <w:sz w:val="24"/>
                <w:szCs w:val="24"/>
              </w:rPr>
              <w:t>б)</w:t>
            </w:r>
            <w:r w:rsidRPr="00EA310E">
              <w:rPr>
                <w:sz w:val="24"/>
                <w:szCs w:val="24"/>
              </w:rPr>
              <w:t xml:space="preserve"> задачи, при решении которых используются понятия «увеличить на ...», «уменьшить на ...»;</w:t>
            </w:r>
          </w:p>
          <w:p w:rsidR="00374085" w:rsidRPr="00EA310E" w:rsidRDefault="00374085" w:rsidP="008641F2">
            <w:pPr>
              <w:shd w:val="clear" w:color="auto" w:fill="FFFFFF"/>
              <w:tabs>
                <w:tab w:val="left" w:pos="538"/>
              </w:tabs>
              <w:jc w:val="both"/>
              <w:rPr>
                <w:sz w:val="24"/>
                <w:szCs w:val="24"/>
              </w:rPr>
            </w:pPr>
            <w:r w:rsidRPr="00EA310E">
              <w:rPr>
                <w:spacing w:val="-8"/>
                <w:sz w:val="24"/>
                <w:szCs w:val="24"/>
              </w:rPr>
              <w:t>в)</w:t>
            </w:r>
            <w:r w:rsidRPr="00EA310E">
              <w:rPr>
                <w:sz w:val="24"/>
                <w:szCs w:val="24"/>
              </w:rPr>
              <w:t xml:space="preserve"> задачи на разностное сравнение;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jc w:val="both"/>
              <w:rPr>
                <w:sz w:val="24"/>
                <w:szCs w:val="24"/>
              </w:rPr>
            </w:pPr>
            <w:r w:rsidRPr="00EA310E">
              <w:rPr>
                <w:sz w:val="24"/>
                <w:szCs w:val="24"/>
              </w:rPr>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9571" w:type="dxa"/>
            <w:gridSpan w:val="4"/>
            <w:tcBorders>
              <w:top w:val="single" w:sz="4" w:space="0" w:color="auto"/>
              <w:left w:val="single" w:sz="4" w:space="0" w:color="auto"/>
              <w:bottom w:val="single" w:sz="4" w:space="0" w:color="auto"/>
              <w:right w:val="single" w:sz="4" w:space="0" w:color="auto"/>
            </w:tcBorders>
          </w:tcPr>
          <w:p w:rsidR="00374085" w:rsidRPr="00EA310E" w:rsidRDefault="00374085" w:rsidP="008641F2">
            <w:pPr>
              <w:shd w:val="clear" w:color="auto" w:fill="FFFFFF"/>
              <w:ind w:firstLine="540"/>
              <w:jc w:val="both"/>
              <w:rPr>
                <w:b/>
                <w:sz w:val="24"/>
                <w:szCs w:val="24"/>
              </w:rPr>
            </w:pPr>
            <w:r w:rsidRPr="00EA310E">
              <w:rPr>
                <w:b/>
                <w:sz w:val="24"/>
                <w:szCs w:val="24"/>
              </w:rPr>
              <w:t xml:space="preserve">Учащиеся должны </w:t>
            </w:r>
            <w:r w:rsidRPr="00EA310E">
              <w:rPr>
                <w:b/>
                <w:bCs/>
                <w:sz w:val="24"/>
                <w:szCs w:val="24"/>
              </w:rPr>
              <w:t>уметь:</w:t>
            </w:r>
          </w:p>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в процессе вычислений осознанно  следовать алгоритму сложения и вычитания в пределах 20;</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использовать в процессе вычислений знание переместительного свойства сложения;</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использовать в процессе измерения знание единиц измерения длины, объёма и массы (сантиметр, дециметр, литр, килограмм);</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выделять как основание классификации такие</w:t>
            </w:r>
            <w:r w:rsidRPr="00EA310E">
              <w:rPr>
                <w:i/>
                <w:sz w:val="24"/>
                <w:szCs w:val="24"/>
              </w:rPr>
              <w:t xml:space="preserve"> </w:t>
            </w:r>
            <w:r w:rsidRPr="00EA310E">
              <w:rPr>
                <w:sz w:val="24"/>
                <w:szCs w:val="24"/>
              </w:rPr>
              <w:t xml:space="preserve">признаки предметов, как цвет, форма, размер, назначение, материал; </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производить классификацию предметов, математических объектов по одному основанию;</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использовать при вычислениях алгоритм нахождения значения выражений без скобок, содержащих два действия (сложение и/или вычитание);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сравнивать, складывать и вычитать именованные числа;</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iCs/>
                <w:sz w:val="24"/>
                <w:szCs w:val="24"/>
              </w:rPr>
            </w:pPr>
            <w:r w:rsidRPr="00EA310E">
              <w:rPr>
                <w:sz w:val="24"/>
                <w:szCs w:val="24"/>
              </w:rPr>
              <w:t>решать задачи в два действия на сложение и вычитание;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170"/>
              </w:tabs>
              <w:adjustRightInd w:val="0"/>
              <w:jc w:val="both"/>
              <w:rPr>
                <w:sz w:val="24"/>
                <w:szCs w:val="24"/>
              </w:rPr>
            </w:pPr>
            <w:r w:rsidRPr="00EA310E">
              <w:rPr>
                <w:sz w:val="24"/>
                <w:szCs w:val="24"/>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sz w:val="24"/>
                <w:szCs w:val="24"/>
              </w:rPr>
              <w:t>определять длину данного отрезка;</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sz w:val="24"/>
                <w:szCs w:val="24"/>
              </w:rPr>
              <w:t>читать информацию, записанную в таблицу, содержащую не более трёх строк и трёх столбцов;</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sz w:val="24"/>
                <w:szCs w:val="24"/>
              </w:rPr>
              <w:t>заполнять таблицу, содержащую не более трёх строк и трёх столбцов;</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shd w:val="clear" w:color="auto" w:fill="FFFFFF"/>
              <w:tabs>
                <w:tab w:val="left" w:pos="485"/>
              </w:tabs>
              <w:adjustRightInd w:val="0"/>
              <w:jc w:val="both"/>
              <w:rPr>
                <w:sz w:val="24"/>
                <w:szCs w:val="24"/>
              </w:rPr>
            </w:pPr>
            <w:r w:rsidRPr="00EA310E">
              <w:rPr>
                <w:sz w:val="24"/>
                <w:szCs w:val="24"/>
              </w:rPr>
              <w:t>решать арифметические ребусы и числовые головоломки, содержащие не более двух действий.</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bl>
    <w:p w:rsidR="00374085" w:rsidRPr="00EA310E" w:rsidRDefault="00374085" w:rsidP="008641F2">
      <w:pPr>
        <w:jc w:val="both"/>
        <w:rPr>
          <w:sz w:val="24"/>
          <w:szCs w:val="24"/>
        </w:rPr>
      </w:pPr>
    </w:p>
    <w:p w:rsidR="00374085" w:rsidRPr="00EA310E" w:rsidRDefault="00374085" w:rsidP="008641F2">
      <w:pPr>
        <w:jc w:val="both"/>
        <w:rPr>
          <w:b/>
          <w:sz w:val="24"/>
          <w:szCs w:val="24"/>
        </w:rPr>
      </w:pPr>
      <w:r w:rsidRPr="00EA310E">
        <w:rPr>
          <w:b/>
          <w:sz w:val="24"/>
          <w:szCs w:val="24"/>
        </w:rPr>
        <w:t>Окружающий мир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gridCol w:w="850"/>
        <w:gridCol w:w="992"/>
        <w:gridCol w:w="958"/>
      </w:tblGrid>
      <w:tr w:rsidR="00374085" w:rsidRPr="00EA310E" w:rsidTr="0094430C">
        <w:tc>
          <w:tcPr>
            <w:tcW w:w="6771"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 xml:space="preserve">освоил </w:t>
            </w:r>
          </w:p>
        </w:tc>
        <w:tc>
          <w:tcPr>
            <w:tcW w:w="992"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освоил не в полном объёме</w:t>
            </w:r>
          </w:p>
        </w:tc>
        <w:tc>
          <w:tcPr>
            <w:tcW w:w="958"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jc w:val="both"/>
              <w:rPr>
                <w:sz w:val="24"/>
                <w:szCs w:val="24"/>
              </w:rPr>
            </w:pPr>
            <w:r w:rsidRPr="00EA310E">
              <w:rPr>
                <w:sz w:val="24"/>
                <w:szCs w:val="24"/>
              </w:rPr>
              <w:t>Не освоил</w:t>
            </w: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называть окружающие предметы и их взаимосвязи;</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объяснять, как</w:t>
            </w:r>
            <w:r w:rsidRPr="00EA310E">
              <w:rPr>
                <w:i/>
                <w:sz w:val="24"/>
                <w:szCs w:val="24"/>
              </w:rPr>
              <w:t xml:space="preserve"> </w:t>
            </w:r>
            <w:r w:rsidRPr="00EA310E">
              <w:rPr>
                <w:sz w:val="24"/>
                <w:szCs w:val="24"/>
              </w:rPr>
              <w:t>люди помогают друг другу жить;</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называть живые и неживые природные богатства и их роль в жизни человека;</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называть основные особенности каждого времени года.</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оценивать правильность поведения людей в природе;</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r w:rsidR="00374085" w:rsidRPr="00EA310E" w:rsidTr="0094430C">
        <w:tc>
          <w:tcPr>
            <w:tcW w:w="6771" w:type="dxa"/>
            <w:tcBorders>
              <w:top w:val="single" w:sz="4" w:space="0" w:color="auto"/>
              <w:left w:val="single" w:sz="4" w:space="0" w:color="auto"/>
              <w:bottom w:val="single" w:sz="4" w:space="0" w:color="auto"/>
              <w:right w:val="single" w:sz="4" w:space="0" w:color="auto"/>
            </w:tcBorders>
            <w:hideMark/>
          </w:tcPr>
          <w:p w:rsidR="00374085" w:rsidRPr="00EA310E" w:rsidRDefault="00374085" w:rsidP="008641F2">
            <w:pPr>
              <w:overflowPunct w:val="0"/>
              <w:adjustRightInd w:val="0"/>
              <w:jc w:val="both"/>
              <w:textAlignment w:val="baseline"/>
              <w:rPr>
                <w:sz w:val="24"/>
                <w:szCs w:val="24"/>
              </w:rPr>
            </w:pPr>
            <w:r w:rsidRPr="00EA310E">
              <w:rPr>
                <w:sz w:val="24"/>
                <w:szCs w:val="24"/>
              </w:rPr>
              <w:t>оценивать правильность поведения в быту  (правила общения, правила ОБЖ, уличного движения).</w:t>
            </w:r>
          </w:p>
        </w:tc>
        <w:tc>
          <w:tcPr>
            <w:tcW w:w="850"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c>
          <w:tcPr>
            <w:tcW w:w="958" w:type="dxa"/>
            <w:tcBorders>
              <w:top w:val="single" w:sz="4" w:space="0" w:color="auto"/>
              <w:left w:val="single" w:sz="4" w:space="0" w:color="auto"/>
              <w:bottom w:val="single" w:sz="4" w:space="0" w:color="auto"/>
              <w:right w:val="single" w:sz="4" w:space="0" w:color="auto"/>
            </w:tcBorders>
          </w:tcPr>
          <w:p w:rsidR="00374085" w:rsidRPr="00EA310E" w:rsidRDefault="00374085" w:rsidP="008641F2">
            <w:pPr>
              <w:jc w:val="both"/>
              <w:rPr>
                <w:sz w:val="24"/>
                <w:szCs w:val="24"/>
              </w:rPr>
            </w:pPr>
          </w:p>
        </w:tc>
      </w:tr>
    </w:tbl>
    <w:p w:rsidR="006F72CC" w:rsidRPr="00EA310E" w:rsidRDefault="00374085" w:rsidP="008641F2">
      <w:pPr>
        <w:pStyle w:val="a3"/>
        <w:ind w:right="843"/>
        <w:jc w:val="both"/>
      </w:pPr>
      <w:r w:rsidRPr="00EA310E">
        <w:t>Вывод:_______________________________________</w:t>
      </w:r>
      <w:r w:rsidR="00721E83" w:rsidRPr="00EA310E">
        <w:t>_________________________</w:t>
      </w:r>
    </w:p>
    <w:p w:rsidR="00721E83" w:rsidRPr="00EA310E" w:rsidRDefault="00721E83" w:rsidP="008641F2">
      <w:pPr>
        <w:jc w:val="both"/>
        <w:rPr>
          <w:b/>
          <w:sz w:val="24"/>
          <w:szCs w:val="24"/>
        </w:rPr>
      </w:pPr>
      <w:r w:rsidRPr="00EA310E">
        <w:rPr>
          <w:b/>
          <w:sz w:val="24"/>
          <w:szCs w:val="24"/>
        </w:rPr>
        <w:t>Формы представления образовательных результатов 4 кл.:</w:t>
      </w:r>
    </w:p>
    <w:p w:rsidR="00721E83" w:rsidRPr="00EA310E" w:rsidRDefault="00721E83" w:rsidP="008641F2">
      <w:pPr>
        <w:widowControl/>
        <w:numPr>
          <w:ilvl w:val="0"/>
          <w:numId w:val="42"/>
        </w:numPr>
        <w:autoSpaceDE/>
        <w:autoSpaceDN/>
        <w:jc w:val="both"/>
        <w:rPr>
          <w:sz w:val="24"/>
          <w:szCs w:val="24"/>
        </w:rPr>
      </w:pPr>
      <w:r w:rsidRPr="00EA310E">
        <w:rPr>
          <w:sz w:val="24"/>
          <w:szCs w:val="24"/>
        </w:rPr>
        <w:t>табель успеваемости по предметам (с указанием требований, предъявляемых к выставлению отметок);</w:t>
      </w:r>
    </w:p>
    <w:p w:rsidR="00721E83" w:rsidRPr="00EA310E" w:rsidRDefault="00721E83" w:rsidP="008641F2">
      <w:pPr>
        <w:widowControl/>
        <w:numPr>
          <w:ilvl w:val="0"/>
          <w:numId w:val="42"/>
        </w:numPr>
        <w:autoSpaceDE/>
        <w:autoSpaceDN/>
        <w:jc w:val="both"/>
        <w:rPr>
          <w:sz w:val="24"/>
          <w:szCs w:val="24"/>
        </w:rPr>
      </w:pPr>
      <w:r w:rsidRPr="00EA310E">
        <w:rPr>
          <w:sz w:val="24"/>
          <w:szCs w:val="24"/>
        </w:rPr>
        <w:t>портфолио;</w:t>
      </w:r>
    </w:p>
    <w:p w:rsidR="00721E83" w:rsidRPr="00EA310E" w:rsidRDefault="00721E83" w:rsidP="008641F2">
      <w:pPr>
        <w:widowControl/>
        <w:numPr>
          <w:ilvl w:val="0"/>
          <w:numId w:val="42"/>
        </w:numPr>
        <w:autoSpaceDE/>
        <w:autoSpaceDN/>
        <w:jc w:val="both"/>
        <w:rPr>
          <w:sz w:val="24"/>
          <w:szCs w:val="24"/>
        </w:rPr>
      </w:pPr>
      <w:r w:rsidRPr="00EA310E">
        <w:rPr>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721E83" w:rsidRPr="00EA310E" w:rsidRDefault="00721E83" w:rsidP="008641F2">
      <w:pPr>
        <w:shd w:val="clear" w:color="auto" w:fill="FFFFFF"/>
        <w:jc w:val="both"/>
        <w:rPr>
          <w:sz w:val="24"/>
          <w:szCs w:val="24"/>
        </w:rPr>
      </w:pPr>
      <w:r w:rsidRPr="00EA310E">
        <w:rPr>
          <w:rStyle w:val="ad"/>
          <w:sz w:val="24"/>
          <w:szCs w:val="24"/>
        </w:rPr>
        <w:t xml:space="preserve">За первый  уровень начальной школы в 4 классе составляется </w:t>
      </w:r>
      <w:r w:rsidRPr="00EA310E">
        <w:rPr>
          <w:sz w:val="24"/>
          <w:szCs w:val="24"/>
        </w:rPr>
        <w:t xml:space="preserve">качественная характеристика достижений ученика, которая создаётся на основании показателей: </w:t>
      </w:r>
    </w:p>
    <w:p w:rsidR="00721E83" w:rsidRPr="00EA310E" w:rsidRDefault="00721E83" w:rsidP="008641F2">
      <w:pPr>
        <w:shd w:val="clear" w:color="auto" w:fill="FFFFFF"/>
        <w:jc w:val="both"/>
        <w:rPr>
          <w:sz w:val="24"/>
          <w:szCs w:val="24"/>
        </w:rPr>
      </w:pPr>
      <w:r w:rsidRPr="00EA310E">
        <w:rPr>
          <w:sz w:val="24"/>
          <w:szCs w:val="24"/>
        </w:rPr>
        <w:t>1) комплексной накопленной оценки (вывода по «Портфелю достижений» совокупность всех образовательных результатов);</w:t>
      </w:r>
    </w:p>
    <w:p w:rsidR="00721E83" w:rsidRPr="00EA310E" w:rsidRDefault="00721E83" w:rsidP="008641F2">
      <w:pPr>
        <w:shd w:val="clear" w:color="auto" w:fill="FFFFFF"/>
        <w:jc w:val="both"/>
        <w:rPr>
          <w:sz w:val="24"/>
          <w:szCs w:val="24"/>
        </w:rPr>
      </w:pPr>
      <w:r w:rsidRPr="00EA310E">
        <w:rPr>
          <w:sz w:val="24"/>
          <w:szCs w:val="24"/>
        </w:rPr>
        <w:t xml:space="preserve">2) результатов итоговых диагностических работ по русскому языку и математике (освоение опорной системы знаний – через решение задач) ; </w:t>
      </w:r>
    </w:p>
    <w:p w:rsidR="00721E83" w:rsidRPr="00EA310E" w:rsidRDefault="00721E83" w:rsidP="008641F2">
      <w:pPr>
        <w:shd w:val="clear" w:color="auto" w:fill="FFFFFF"/>
        <w:jc w:val="both"/>
        <w:rPr>
          <w:sz w:val="24"/>
          <w:szCs w:val="24"/>
        </w:rPr>
      </w:pPr>
      <w:r w:rsidRPr="00EA310E">
        <w:rPr>
          <w:sz w:val="24"/>
          <w:szCs w:val="24"/>
        </w:rPr>
        <w:t>3) результатов предварительных диагностических работ по УУД за 4-й класс и итоговой комплексной метапредметной диагностической работы (уровень метапредметных действий с предметными и надпредметными знаниями).</w:t>
      </w:r>
    </w:p>
    <w:p w:rsidR="00721E83" w:rsidRPr="00EA310E" w:rsidRDefault="00721E83" w:rsidP="008641F2">
      <w:pPr>
        <w:shd w:val="clear" w:color="auto" w:fill="FFFFFF"/>
        <w:ind w:firstLine="540"/>
        <w:jc w:val="both"/>
        <w:rPr>
          <w:sz w:val="24"/>
          <w:szCs w:val="24"/>
        </w:rPr>
      </w:pPr>
      <w:r w:rsidRPr="00EA310E">
        <w:rPr>
          <w:sz w:val="24"/>
          <w:szCs w:val="24"/>
        </w:rPr>
        <w:t xml:space="preserve">На основе этих показателей педагогами формулируется один из  выводов-оценок результатов по предметам и универсальным учебным действиям: </w:t>
      </w:r>
    </w:p>
    <w:p w:rsidR="00721E83" w:rsidRPr="00EA310E" w:rsidRDefault="00721E83" w:rsidP="008641F2">
      <w:pPr>
        <w:shd w:val="clear" w:color="auto" w:fill="FFFFFF"/>
        <w:ind w:firstLine="540"/>
        <w:jc w:val="both"/>
        <w:rPr>
          <w:sz w:val="24"/>
          <w:szCs w:val="24"/>
        </w:rPr>
      </w:pPr>
    </w:p>
    <w:tbl>
      <w:tblPr>
        <w:tblW w:w="0" w:type="auto"/>
        <w:tblInd w:w="108" w:type="dxa"/>
        <w:tblCellMar>
          <w:left w:w="0" w:type="dxa"/>
          <w:right w:w="0" w:type="dxa"/>
        </w:tblCellMar>
        <w:tblLook w:val="04A0"/>
      </w:tblPr>
      <w:tblGrid>
        <w:gridCol w:w="2127"/>
        <w:gridCol w:w="4577"/>
        <w:gridCol w:w="2759"/>
      </w:tblGrid>
      <w:tr w:rsidR="00721E83" w:rsidRPr="00EA310E" w:rsidTr="0094430C">
        <w:tc>
          <w:tcPr>
            <w:tcW w:w="212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rStyle w:val="ad"/>
                <w:sz w:val="24"/>
                <w:szCs w:val="24"/>
              </w:rPr>
              <w:t>Вывод-оценка</w:t>
            </w:r>
          </w:p>
          <w:p w:rsidR="00721E83" w:rsidRPr="00EA310E" w:rsidRDefault="00721E83" w:rsidP="008641F2">
            <w:pPr>
              <w:jc w:val="both"/>
              <w:rPr>
                <w:sz w:val="24"/>
                <w:szCs w:val="24"/>
              </w:rPr>
            </w:pPr>
            <w:r w:rsidRPr="00EA310E">
              <w:rPr>
                <w:sz w:val="24"/>
                <w:szCs w:val="24"/>
              </w:rPr>
              <w:t>(о возможности продолжения образования на следующей ступени)</w:t>
            </w:r>
          </w:p>
        </w:tc>
        <w:tc>
          <w:tcPr>
            <w:tcW w:w="73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21E83" w:rsidRPr="00EA310E" w:rsidRDefault="00721E83" w:rsidP="008641F2">
            <w:pPr>
              <w:jc w:val="both"/>
              <w:rPr>
                <w:sz w:val="24"/>
                <w:szCs w:val="24"/>
              </w:rPr>
            </w:pPr>
            <w:r w:rsidRPr="00EA310E">
              <w:rPr>
                <w:rStyle w:val="ad"/>
                <w:sz w:val="24"/>
                <w:szCs w:val="24"/>
              </w:rPr>
              <w:t>Показатели</w:t>
            </w:r>
          </w:p>
          <w:p w:rsidR="00721E83" w:rsidRPr="00EA310E" w:rsidRDefault="00721E83" w:rsidP="008641F2">
            <w:pPr>
              <w:jc w:val="both"/>
              <w:rPr>
                <w:sz w:val="24"/>
                <w:szCs w:val="24"/>
              </w:rPr>
            </w:pPr>
          </w:p>
        </w:tc>
      </w:tr>
      <w:tr w:rsidR="00721E83" w:rsidRPr="00EA310E" w:rsidTr="0094430C">
        <w:tc>
          <w:tcPr>
            <w:tcW w:w="0" w:type="auto"/>
            <w:vMerge/>
            <w:tcBorders>
              <w:top w:val="single" w:sz="8" w:space="0" w:color="auto"/>
              <w:left w:val="single" w:sz="8" w:space="0" w:color="auto"/>
              <w:bottom w:val="single" w:sz="8" w:space="0" w:color="auto"/>
              <w:right w:val="single" w:sz="8" w:space="0" w:color="auto"/>
            </w:tcBorders>
            <w:vAlign w:val="center"/>
            <w:hideMark/>
          </w:tcPr>
          <w:p w:rsidR="00721E83" w:rsidRPr="00EA310E" w:rsidRDefault="00721E83" w:rsidP="008641F2">
            <w:pPr>
              <w:jc w:val="both"/>
              <w:rPr>
                <w:sz w:val="24"/>
                <w:szCs w:val="24"/>
              </w:rPr>
            </w:pP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rStyle w:val="ad"/>
                <w:sz w:val="24"/>
                <w:szCs w:val="24"/>
              </w:rPr>
              <w:t>Комплексная оценка</w:t>
            </w:r>
          </w:p>
          <w:p w:rsidR="00721E83" w:rsidRPr="00EA310E" w:rsidRDefault="00721E83" w:rsidP="008641F2">
            <w:pPr>
              <w:jc w:val="both"/>
              <w:rPr>
                <w:sz w:val="24"/>
                <w:szCs w:val="24"/>
              </w:rPr>
            </w:pPr>
            <w:r w:rsidRPr="00EA310E">
              <w:rPr>
                <w:sz w:val="24"/>
                <w:szCs w:val="24"/>
              </w:rPr>
              <w:t xml:space="preserve">(данные «Портфеля достижений») </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rStyle w:val="ad"/>
                <w:sz w:val="24"/>
                <w:szCs w:val="24"/>
              </w:rPr>
              <w:t>Итоговые работы</w:t>
            </w:r>
          </w:p>
          <w:p w:rsidR="00721E83" w:rsidRPr="00EA310E" w:rsidRDefault="00721E83" w:rsidP="008641F2">
            <w:pPr>
              <w:jc w:val="both"/>
              <w:rPr>
                <w:sz w:val="24"/>
                <w:szCs w:val="24"/>
              </w:rPr>
            </w:pPr>
            <w:r w:rsidRPr="00EA310E">
              <w:rPr>
                <w:sz w:val="24"/>
                <w:szCs w:val="24"/>
              </w:rPr>
              <w:t>(русский язык, математика и метапредметная работа)</w:t>
            </w:r>
          </w:p>
        </w:tc>
      </w:tr>
      <w:tr w:rsidR="00721E83" w:rsidRPr="00EA310E" w:rsidTr="0094430C">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1. Не овладел опорной системой знаний и необходимыми учебными действиями</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 xml:space="preserve">Не зафиксировано достижение планируемых результатов по </w:t>
            </w:r>
            <w:r w:rsidRPr="00EA310E">
              <w:rPr>
                <w:sz w:val="24"/>
                <w:szCs w:val="24"/>
                <w:u w:val="single"/>
              </w:rPr>
              <w:t>всем</w:t>
            </w:r>
            <w:r w:rsidRPr="00EA310E">
              <w:rPr>
                <w:sz w:val="24"/>
                <w:szCs w:val="24"/>
              </w:rPr>
              <w:t xml:space="preserve"> разделам образовательной программы (предметные, метапредметные) с оценкой</w:t>
            </w:r>
          </w:p>
          <w:p w:rsidR="00721E83" w:rsidRPr="00EA310E" w:rsidRDefault="00721E83" w:rsidP="008641F2">
            <w:pPr>
              <w:jc w:val="both"/>
              <w:rPr>
                <w:sz w:val="24"/>
                <w:szCs w:val="24"/>
              </w:rPr>
            </w:pPr>
            <w:r w:rsidRPr="00EA310E">
              <w:rPr>
                <w:sz w:val="24"/>
                <w:szCs w:val="24"/>
              </w:rPr>
              <w:t>«неудовлетворительно»</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 xml:space="preserve">Правильно выполнено менее 50% заданий необходимого (базового) уровня </w:t>
            </w:r>
          </w:p>
        </w:tc>
      </w:tr>
      <w:tr w:rsidR="00721E83" w:rsidRPr="00EA310E" w:rsidTr="0094430C">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 xml:space="preserve">2.Овладел опорной системой знаний и необходимыми учебными действиями, способен использовать их для решения простых </w:t>
            </w:r>
            <w:r w:rsidRPr="00EA310E">
              <w:rPr>
                <w:rStyle w:val="ad"/>
                <w:sz w:val="24"/>
                <w:szCs w:val="24"/>
              </w:rPr>
              <w:t>стандартных</w:t>
            </w:r>
            <w:r w:rsidRPr="00EA310E">
              <w:rPr>
                <w:sz w:val="24"/>
                <w:szCs w:val="24"/>
              </w:rPr>
              <w:t xml:space="preserve"> задач </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Достижение планируемых результатов по всем основным разделам образовательной программы как минимум с оценкой «удовлетворительно» или «хорошо»</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 xml:space="preserve">Правильно не менее 50% заданий необходимого (базового) уровня </w:t>
            </w:r>
          </w:p>
        </w:tc>
      </w:tr>
      <w:tr w:rsidR="00721E83" w:rsidRPr="00EA310E" w:rsidTr="0094430C">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 xml:space="preserve">3. Овладел опорной системой знаний на уровне осознанного применения учебных действий, </w:t>
            </w:r>
            <w:r w:rsidRPr="00EA310E">
              <w:rPr>
                <w:rStyle w:val="ad"/>
                <w:sz w:val="24"/>
                <w:szCs w:val="24"/>
              </w:rPr>
              <w:t>в том числе при решении нестандартных задач</w:t>
            </w:r>
          </w:p>
        </w:tc>
        <w:tc>
          <w:tcPr>
            <w:tcW w:w="4577"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Достижение планируемых результатов НЕ менее чем по половине разделов образовательной программы с оценкой «хорошо» или «отлично»</w:t>
            </w:r>
          </w:p>
        </w:tc>
        <w:tc>
          <w:tcPr>
            <w:tcW w:w="2759" w:type="dxa"/>
            <w:tcBorders>
              <w:top w:val="nil"/>
              <w:left w:val="nil"/>
              <w:bottom w:val="single" w:sz="8" w:space="0" w:color="auto"/>
              <w:right w:val="single" w:sz="8" w:space="0" w:color="auto"/>
            </w:tcBorders>
            <w:tcMar>
              <w:top w:w="0" w:type="dxa"/>
              <w:left w:w="108" w:type="dxa"/>
              <w:bottom w:w="0" w:type="dxa"/>
              <w:right w:w="108" w:type="dxa"/>
            </w:tcMar>
            <w:hideMark/>
          </w:tcPr>
          <w:p w:rsidR="00721E83" w:rsidRPr="00EA310E" w:rsidRDefault="00721E83" w:rsidP="008641F2">
            <w:pPr>
              <w:jc w:val="both"/>
              <w:rPr>
                <w:sz w:val="24"/>
                <w:szCs w:val="24"/>
              </w:rPr>
            </w:pPr>
            <w:r w:rsidRPr="00EA310E">
              <w:rPr>
                <w:sz w:val="24"/>
                <w:szCs w:val="24"/>
              </w:rPr>
              <w:t>Правильно не менее 65% заданий необходимого (базового) уровня и не менее 50% от максимального балла за выполнение заданий повышенного уровня</w:t>
            </w:r>
          </w:p>
        </w:tc>
      </w:tr>
    </w:tbl>
    <w:p w:rsidR="00721E83" w:rsidRPr="00EA310E" w:rsidRDefault="00721E83" w:rsidP="008641F2">
      <w:pPr>
        <w:jc w:val="both"/>
        <w:rPr>
          <w:sz w:val="24"/>
          <w:szCs w:val="24"/>
        </w:rPr>
      </w:pPr>
    </w:p>
    <w:p w:rsidR="00721E83" w:rsidRPr="00EA310E" w:rsidRDefault="00721E83" w:rsidP="008641F2">
      <w:pPr>
        <w:shd w:val="clear" w:color="auto" w:fill="FFFFFF"/>
        <w:ind w:firstLine="1080"/>
        <w:jc w:val="both"/>
        <w:rPr>
          <w:sz w:val="24"/>
          <w:szCs w:val="24"/>
        </w:rPr>
      </w:pPr>
      <w:r w:rsidRPr="00EA310E">
        <w:rPr>
          <w:sz w:val="24"/>
          <w:szCs w:val="24"/>
        </w:rPr>
        <w:t xml:space="preserve">Если показатели итоговой оценки не однозначны, то решение о самой оценке принимается педагогами на основании динамики и в пользу ученика. </w:t>
      </w:r>
    </w:p>
    <w:p w:rsidR="00721E83" w:rsidRPr="00EA310E" w:rsidRDefault="00721E83" w:rsidP="008641F2">
      <w:pPr>
        <w:jc w:val="both"/>
        <w:rPr>
          <w:b/>
          <w:sz w:val="24"/>
          <w:szCs w:val="24"/>
        </w:rPr>
      </w:pPr>
      <w:r w:rsidRPr="00EA310E">
        <w:rPr>
          <w:sz w:val="24"/>
          <w:szCs w:val="24"/>
        </w:rPr>
        <w:t>На основании итоговой оценки принимается решение педагогического совета образовательного учреждения о переводе ученика на следующий уровень образования. Для проведения промежуточной  аттестации во второй раз школой создается комиссия. 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 Учащиеся, не ликвидировавшие в установленные сроки академической задолженности с момента ее образования, по усмотрению их родителей (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 медико- педагогической комиссии , либо на обучение по индивидуальному учебному плану.</w:t>
      </w:r>
      <w:r w:rsidRPr="00EA310E">
        <w:rPr>
          <w:b/>
          <w:sz w:val="24"/>
          <w:szCs w:val="24"/>
        </w:rPr>
        <w:t xml:space="preserve"> </w:t>
      </w:r>
    </w:p>
    <w:p w:rsidR="00721E83" w:rsidRPr="00EA310E" w:rsidRDefault="00721E83" w:rsidP="008641F2">
      <w:pPr>
        <w:jc w:val="both"/>
        <w:rPr>
          <w:b/>
          <w:sz w:val="24"/>
          <w:szCs w:val="24"/>
        </w:rPr>
      </w:pPr>
      <w:r w:rsidRPr="00EA310E">
        <w:rPr>
          <w:b/>
          <w:sz w:val="24"/>
          <w:szCs w:val="24"/>
        </w:rPr>
        <w:t>Качественная характеристика выпускника начальной школы</w:t>
      </w:r>
    </w:p>
    <w:p w:rsidR="00721E83" w:rsidRPr="00EA310E" w:rsidRDefault="00721E83" w:rsidP="008641F2">
      <w:pPr>
        <w:jc w:val="both"/>
        <w:rPr>
          <w:sz w:val="24"/>
          <w:szCs w:val="24"/>
        </w:rPr>
      </w:pPr>
      <w:r w:rsidRPr="00EA310E">
        <w:rPr>
          <w:sz w:val="24"/>
          <w:szCs w:val="24"/>
        </w:rPr>
        <w:t>_____Ф.И_.____ ____________________________________________________________</w:t>
      </w:r>
    </w:p>
    <w:p w:rsidR="00721E83" w:rsidRPr="00EA310E" w:rsidRDefault="00721E83" w:rsidP="008641F2">
      <w:pPr>
        <w:jc w:val="both"/>
        <w:rPr>
          <w:b/>
          <w:sz w:val="24"/>
          <w:szCs w:val="24"/>
        </w:rPr>
      </w:pPr>
    </w:p>
    <w:p w:rsidR="00721E83" w:rsidRPr="00EA310E" w:rsidRDefault="00721E83" w:rsidP="008641F2">
      <w:pPr>
        <w:shd w:val="clear" w:color="auto" w:fill="FFFFFF"/>
        <w:jc w:val="both"/>
        <w:rPr>
          <w:sz w:val="24"/>
          <w:szCs w:val="24"/>
        </w:rPr>
      </w:pPr>
      <w:r w:rsidRPr="00EA310E">
        <w:rPr>
          <w:sz w:val="24"/>
          <w:szCs w:val="24"/>
        </w:rPr>
        <w:t>1.Вывод-оценка результатов по предметам и универсальным учебным действия</w:t>
      </w:r>
    </w:p>
    <w:p w:rsidR="00721E83" w:rsidRPr="00EA310E" w:rsidRDefault="00721E83" w:rsidP="008641F2">
      <w:pPr>
        <w:shd w:val="clear" w:color="auto" w:fill="FFFFFF"/>
        <w:jc w:val="both"/>
        <w:rPr>
          <w:sz w:val="24"/>
          <w:szCs w:val="24"/>
        </w:rPr>
      </w:pPr>
      <w:r w:rsidRPr="00EA310E">
        <w:rPr>
          <w:sz w:val="24"/>
          <w:szCs w:val="24"/>
        </w:rPr>
        <w:t xml:space="preserve">-Овладела опорной системой знаний и необходимыми учебными действиями, способен использовать их для решения простых </w:t>
      </w:r>
      <w:r w:rsidRPr="00EA310E">
        <w:rPr>
          <w:rStyle w:val="ad"/>
          <w:sz w:val="24"/>
          <w:szCs w:val="24"/>
        </w:rPr>
        <w:t>стандартных</w:t>
      </w:r>
      <w:r w:rsidRPr="00EA310E">
        <w:rPr>
          <w:sz w:val="24"/>
          <w:szCs w:val="24"/>
        </w:rPr>
        <w:t xml:space="preserve"> задач;</w:t>
      </w:r>
    </w:p>
    <w:p w:rsidR="00721E83" w:rsidRPr="00EA310E" w:rsidRDefault="00721E83" w:rsidP="008641F2">
      <w:pPr>
        <w:shd w:val="clear" w:color="auto" w:fill="FFFFFF"/>
        <w:jc w:val="both"/>
        <w:rPr>
          <w:rStyle w:val="ad"/>
          <w:b w:val="0"/>
          <w:sz w:val="24"/>
          <w:szCs w:val="24"/>
        </w:rPr>
      </w:pPr>
      <w:r w:rsidRPr="00EA310E">
        <w:rPr>
          <w:rStyle w:val="ad"/>
          <w:sz w:val="24"/>
          <w:szCs w:val="24"/>
        </w:rPr>
        <w:t>2. Результаты сформированности .УУД учащегося:</w:t>
      </w:r>
    </w:p>
    <w:p w:rsidR="00721E83" w:rsidRPr="00EA310E" w:rsidRDefault="00721E83" w:rsidP="008641F2">
      <w:pPr>
        <w:shd w:val="clear" w:color="auto" w:fill="FFFFFF"/>
        <w:jc w:val="both"/>
        <w:rPr>
          <w:rStyle w:val="ad"/>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95"/>
        <w:gridCol w:w="482"/>
        <w:gridCol w:w="546"/>
        <w:gridCol w:w="832"/>
        <w:gridCol w:w="692"/>
        <w:gridCol w:w="784"/>
        <w:gridCol w:w="740"/>
      </w:tblGrid>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b/>
                <w:bCs/>
                <w:iCs/>
                <w:sz w:val="24"/>
                <w:szCs w:val="24"/>
              </w:rPr>
              <w:t>Сформированность УУД</w:t>
            </w:r>
          </w:p>
        </w:tc>
        <w:tc>
          <w:tcPr>
            <w:tcW w:w="4076" w:type="dxa"/>
            <w:gridSpan w:val="6"/>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b/>
                <w:bCs/>
                <w:iCs/>
                <w:sz w:val="24"/>
                <w:szCs w:val="24"/>
              </w:rPr>
              <w:t>Уровни</w:t>
            </w: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b/>
                <w:bCs/>
                <w:iCs/>
                <w:sz w:val="24"/>
                <w:szCs w:val="24"/>
              </w:rPr>
              <w:t>Регулятивные   универсальные учебные действия</w:t>
            </w:r>
          </w:p>
        </w:tc>
        <w:tc>
          <w:tcPr>
            <w:tcW w:w="482"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I</w:t>
            </w:r>
          </w:p>
        </w:tc>
        <w:tc>
          <w:tcPr>
            <w:tcW w:w="546"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II</w:t>
            </w:r>
          </w:p>
        </w:tc>
        <w:tc>
          <w:tcPr>
            <w:tcW w:w="832"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III</w:t>
            </w:r>
          </w:p>
        </w:tc>
        <w:tc>
          <w:tcPr>
            <w:tcW w:w="692"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IV</w:t>
            </w:r>
          </w:p>
        </w:tc>
        <w:tc>
          <w:tcPr>
            <w:tcW w:w="784"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V</w:t>
            </w:r>
          </w:p>
        </w:tc>
        <w:tc>
          <w:tcPr>
            <w:tcW w:w="740"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lang w:val="en-US"/>
              </w:rPr>
              <w:t>VI</w:t>
            </w: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 xml:space="preserve">способность принимать и сохранять учебную цель и задачу </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планирование и  реализация учебной задачи</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контроль  и оценивание своих действий, способность вносить соответствующие коррективы в их выполнение.</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b/>
                <w:bCs/>
                <w:iCs/>
                <w:sz w:val="24"/>
                <w:szCs w:val="24"/>
              </w:rPr>
              <w:t>Познавательные  универсальные учебные действия</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использование знаково-символических средств</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владение действием моделирования</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 xml:space="preserve"> владение спектром логических действий и операций, включая общие приемы решения задач</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b/>
                <w:bCs/>
                <w:iCs/>
                <w:sz w:val="24"/>
                <w:szCs w:val="24"/>
              </w:rPr>
              <w:t>Коммуникативные  универсальные учебные действия</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b/>
                <w:bCs/>
                <w:iCs/>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sz w:val="24"/>
                <w:szCs w:val="24"/>
              </w:rPr>
            </w:pPr>
            <w:r w:rsidRPr="00EA310E">
              <w:rPr>
                <w:sz w:val="24"/>
                <w:szCs w:val="24"/>
              </w:rPr>
              <w:t>организация  и осуществление сотрудничества и кооперация с учителем и сверстниками</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r w:rsidR="00721E83" w:rsidRPr="00EA310E" w:rsidTr="0094430C">
        <w:tc>
          <w:tcPr>
            <w:tcW w:w="5495" w:type="dxa"/>
            <w:tcBorders>
              <w:top w:val="single" w:sz="4" w:space="0" w:color="auto"/>
              <w:left w:val="single" w:sz="4" w:space="0" w:color="auto"/>
              <w:bottom w:val="single" w:sz="4" w:space="0" w:color="auto"/>
              <w:right w:val="single" w:sz="4" w:space="0" w:color="auto"/>
            </w:tcBorders>
            <w:hideMark/>
          </w:tcPr>
          <w:p w:rsidR="00721E83" w:rsidRPr="00EA310E" w:rsidRDefault="00721E83" w:rsidP="008641F2">
            <w:pPr>
              <w:adjustRightInd w:val="0"/>
              <w:jc w:val="both"/>
              <w:rPr>
                <w:b/>
                <w:bCs/>
                <w:iCs/>
                <w:sz w:val="24"/>
                <w:szCs w:val="24"/>
              </w:rPr>
            </w:pPr>
            <w:r w:rsidRPr="00EA310E">
              <w:rPr>
                <w:sz w:val="24"/>
                <w:szCs w:val="24"/>
              </w:rPr>
              <w:t xml:space="preserve">адекватная передача информации и отображение её предметного содержания </w:t>
            </w:r>
          </w:p>
        </w:tc>
        <w:tc>
          <w:tcPr>
            <w:tcW w:w="48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546"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83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692"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84"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c>
          <w:tcPr>
            <w:tcW w:w="740" w:type="dxa"/>
            <w:tcBorders>
              <w:top w:val="single" w:sz="4" w:space="0" w:color="auto"/>
              <w:left w:val="single" w:sz="4" w:space="0" w:color="auto"/>
              <w:bottom w:val="single" w:sz="4" w:space="0" w:color="auto"/>
              <w:right w:val="single" w:sz="4" w:space="0" w:color="auto"/>
            </w:tcBorders>
          </w:tcPr>
          <w:p w:rsidR="00721E83" w:rsidRPr="00EA310E" w:rsidRDefault="00721E83" w:rsidP="008641F2">
            <w:pPr>
              <w:adjustRightInd w:val="0"/>
              <w:jc w:val="both"/>
              <w:rPr>
                <w:sz w:val="24"/>
                <w:szCs w:val="24"/>
              </w:rPr>
            </w:pPr>
          </w:p>
        </w:tc>
      </w:tr>
    </w:tbl>
    <w:p w:rsidR="00721E83" w:rsidRPr="00EA310E" w:rsidRDefault="00721E83" w:rsidP="008641F2">
      <w:pPr>
        <w:jc w:val="both"/>
        <w:rPr>
          <w:sz w:val="24"/>
          <w:szCs w:val="24"/>
        </w:rPr>
      </w:pPr>
    </w:p>
    <w:p w:rsidR="00721E83" w:rsidRPr="00EA310E" w:rsidRDefault="00721E83" w:rsidP="008641F2">
      <w:pPr>
        <w:jc w:val="both"/>
        <w:rPr>
          <w:sz w:val="24"/>
          <w:szCs w:val="24"/>
        </w:rPr>
      </w:pPr>
      <w:r w:rsidRPr="00EA310E">
        <w:rPr>
          <w:sz w:val="24"/>
          <w:szCs w:val="24"/>
        </w:rPr>
        <w:t xml:space="preserve">Уровни сформированности: </w:t>
      </w:r>
      <w:r w:rsidRPr="00EA310E">
        <w:rPr>
          <w:sz w:val="24"/>
          <w:szCs w:val="24"/>
          <w:lang w:val="en-US"/>
        </w:rPr>
        <w:t>I</w:t>
      </w:r>
      <w:r w:rsidRPr="00EA310E">
        <w:rPr>
          <w:sz w:val="24"/>
          <w:szCs w:val="24"/>
        </w:rPr>
        <w:t xml:space="preserve"> – очень низкий (отсутствие действия); </w:t>
      </w:r>
      <w:r w:rsidRPr="00EA310E">
        <w:rPr>
          <w:sz w:val="24"/>
          <w:szCs w:val="24"/>
          <w:lang w:val="en-US"/>
        </w:rPr>
        <w:t>II</w:t>
      </w:r>
      <w:r w:rsidRPr="00EA310E">
        <w:rPr>
          <w:sz w:val="24"/>
          <w:szCs w:val="24"/>
        </w:rPr>
        <w:t xml:space="preserve"> – низкий; </w:t>
      </w:r>
      <w:r w:rsidRPr="00EA310E">
        <w:rPr>
          <w:sz w:val="24"/>
          <w:szCs w:val="24"/>
          <w:lang w:val="en-US"/>
        </w:rPr>
        <w:t>III</w:t>
      </w:r>
      <w:r w:rsidRPr="00EA310E">
        <w:rPr>
          <w:sz w:val="24"/>
          <w:szCs w:val="24"/>
        </w:rPr>
        <w:t xml:space="preserve"> – средний (допустимый); </w:t>
      </w:r>
      <w:r w:rsidRPr="00EA310E">
        <w:rPr>
          <w:sz w:val="24"/>
          <w:szCs w:val="24"/>
          <w:lang w:val="en-US"/>
        </w:rPr>
        <w:t>IV</w:t>
      </w:r>
      <w:r w:rsidRPr="00EA310E">
        <w:rPr>
          <w:sz w:val="24"/>
          <w:szCs w:val="24"/>
        </w:rPr>
        <w:t xml:space="preserve"> – выше среднего (базовый); </w:t>
      </w:r>
      <w:r w:rsidRPr="00EA310E">
        <w:rPr>
          <w:sz w:val="24"/>
          <w:szCs w:val="24"/>
          <w:lang w:val="en-US"/>
        </w:rPr>
        <w:t>V</w:t>
      </w:r>
      <w:r w:rsidRPr="00EA310E">
        <w:rPr>
          <w:sz w:val="24"/>
          <w:szCs w:val="24"/>
        </w:rPr>
        <w:t xml:space="preserve"> – повышенный; </w:t>
      </w:r>
      <w:r w:rsidRPr="00EA310E">
        <w:rPr>
          <w:sz w:val="24"/>
          <w:szCs w:val="24"/>
          <w:lang w:val="en-US"/>
        </w:rPr>
        <w:t>VI</w:t>
      </w:r>
      <w:r w:rsidRPr="00EA310E">
        <w:rPr>
          <w:sz w:val="24"/>
          <w:szCs w:val="24"/>
        </w:rPr>
        <w:t xml:space="preserve"> –высокий.</w:t>
      </w:r>
    </w:p>
    <w:p w:rsidR="00721E83" w:rsidRPr="00EA310E" w:rsidRDefault="00721E83" w:rsidP="008641F2">
      <w:pPr>
        <w:shd w:val="clear" w:color="auto" w:fill="FFFFFF"/>
        <w:jc w:val="both"/>
        <w:rPr>
          <w:b/>
          <w:sz w:val="24"/>
          <w:szCs w:val="24"/>
        </w:rPr>
      </w:pPr>
    </w:p>
    <w:p w:rsidR="00721E83" w:rsidRPr="00EA310E" w:rsidRDefault="00721E83" w:rsidP="008641F2">
      <w:pPr>
        <w:jc w:val="both"/>
        <w:rPr>
          <w:sz w:val="24"/>
          <w:szCs w:val="24"/>
        </w:rPr>
      </w:pPr>
      <w:r w:rsidRPr="00EA310E">
        <w:rPr>
          <w:sz w:val="24"/>
          <w:szCs w:val="24"/>
        </w:rPr>
        <w:t>3.Результаты внеурочной деятельности:</w:t>
      </w:r>
    </w:p>
    <w:p w:rsidR="00721E83" w:rsidRPr="00EA310E" w:rsidRDefault="00721E83" w:rsidP="008641F2">
      <w:pPr>
        <w:jc w:val="both"/>
        <w:rPr>
          <w:sz w:val="24"/>
          <w:szCs w:val="24"/>
        </w:rPr>
      </w:pPr>
      <w:r w:rsidRPr="00EA310E">
        <w:rPr>
          <w:sz w:val="24"/>
          <w:szCs w:val="24"/>
        </w:rPr>
        <w:t>-Принимает активное участие в жизни класса , школы.</w:t>
      </w:r>
    </w:p>
    <w:p w:rsidR="00721E83" w:rsidRPr="00EA310E" w:rsidRDefault="00721E83" w:rsidP="008641F2">
      <w:pPr>
        <w:jc w:val="both"/>
        <w:rPr>
          <w:sz w:val="24"/>
          <w:szCs w:val="24"/>
        </w:rPr>
      </w:pPr>
      <w:r w:rsidRPr="00EA310E">
        <w:rPr>
          <w:sz w:val="24"/>
          <w:szCs w:val="24"/>
        </w:rPr>
        <w:t>- Принимала участие в проектно-исследовательской  деятельности</w:t>
      </w:r>
    </w:p>
    <w:p w:rsidR="008B26EF" w:rsidRPr="005D33AD" w:rsidRDefault="00721E83" w:rsidP="008641F2">
      <w:pPr>
        <w:jc w:val="both"/>
        <w:rPr>
          <w:sz w:val="24"/>
          <w:szCs w:val="24"/>
        </w:rPr>
      </w:pPr>
      <w:r w:rsidRPr="00EA310E">
        <w:rPr>
          <w:sz w:val="24"/>
          <w:szCs w:val="24"/>
        </w:rPr>
        <w:t>-Участие в олимпиадах,  конкурсах:школьных, региональных, международных</w:t>
      </w:r>
    </w:p>
    <w:p w:rsidR="006F72CC" w:rsidRPr="00EA310E" w:rsidRDefault="006B5682" w:rsidP="008641F2">
      <w:pPr>
        <w:pStyle w:val="Heading1"/>
        <w:spacing w:before="0"/>
        <w:ind w:left="0"/>
        <w:jc w:val="both"/>
      </w:pPr>
      <w:r w:rsidRPr="00EA310E">
        <w:rPr>
          <w:color w:val="000009"/>
        </w:rPr>
        <w:t>2.1</w:t>
      </w:r>
      <w:r w:rsidRPr="00EA310E">
        <w:rPr>
          <w:color w:val="000009"/>
          <w:spacing w:val="-9"/>
        </w:rPr>
        <w:t xml:space="preserve"> </w:t>
      </w:r>
      <w:r w:rsidRPr="00EA310E">
        <w:rPr>
          <w:color w:val="000009"/>
        </w:rPr>
        <w:t>Содержательный</w:t>
      </w:r>
      <w:r w:rsidRPr="00EA310E">
        <w:rPr>
          <w:color w:val="000009"/>
          <w:spacing w:val="-9"/>
        </w:rPr>
        <w:t xml:space="preserve"> </w:t>
      </w:r>
      <w:r w:rsidRPr="00EA310E">
        <w:rPr>
          <w:color w:val="000009"/>
        </w:rPr>
        <w:t>раздел</w:t>
      </w:r>
    </w:p>
    <w:p w:rsidR="006F72CC" w:rsidRPr="00EA310E" w:rsidRDefault="006B5682" w:rsidP="008641F2">
      <w:pPr>
        <w:ind w:left="4218" w:hanging="2684"/>
        <w:jc w:val="both"/>
        <w:rPr>
          <w:b/>
          <w:sz w:val="24"/>
          <w:szCs w:val="24"/>
        </w:rPr>
      </w:pPr>
      <w:r w:rsidRPr="00EA310E">
        <w:rPr>
          <w:b/>
          <w:color w:val="000009"/>
          <w:sz w:val="24"/>
          <w:szCs w:val="24"/>
        </w:rPr>
        <w:t>Программы</w:t>
      </w:r>
      <w:r w:rsidRPr="00EA310E">
        <w:rPr>
          <w:b/>
          <w:color w:val="000009"/>
          <w:spacing w:val="-9"/>
          <w:sz w:val="24"/>
          <w:szCs w:val="24"/>
        </w:rPr>
        <w:t xml:space="preserve"> </w:t>
      </w:r>
      <w:r w:rsidRPr="00EA310E">
        <w:rPr>
          <w:b/>
          <w:color w:val="000009"/>
          <w:sz w:val="24"/>
          <w:szCs w:val="24"/>
        </w:rPr>
        <w:t>отдельных</w:t>
      </w:r>
      <w:r w:rsidRPr="00EA310E">
        <w:rPr>
          <w:b/>
          <w:color w:val="000009"/>
          <w:spacing w:val="-7"/>
          <w:sz w:val="24"/>
          <w:szCs w:val="24"/>
        </w:rPr>
        <w:t xml:space="preserve"> </w:t>
      </w:r>
      <w:r w:rsidRPr="00EA310E">
        <w:rPr>
          <w:b/>
          <w:color w:val="000009"/>
          <w:sz w:val="24"/>
          <w:szCs w:val="24"/>
        </w:rPr>
        <w:t>учебных</w:t>
      </w:r>
      <w:r w:rsidRPr="00EA310E">
        <w:rPr>
          <w:b/>
          <w:color w:val="000009"/>
          <w:spacing w:val="-7"/>
          <w:sz w:val="24"/>
          <w:szCs w:val="24"/>
        </w:rPr>
        <w:t xml:space="preserve"> </w:t>
      </w:r>
      <w:r w:rsidRPr="00EA310E">
        <w:rPr>
          <w:b/>
          <w:color w:val="000009"/>
          <w:sz w:val="24"/>
          <w:szCs w:val="24"/>
        </w:rPr>
        <w:t>предметов,</w:t>
      </w:r>
      <w:r w:rsidRPr="00EA310E">
        <w:rPr>
          <w:b/>
          <w:color w:val="000009"/>
          <w:spacing w:val="-10"/>
          <w:sz w:val="24"/>
          <w:szCs w:val="24"/>
        </w:rPr>
        <w:t xml:space="preserve"> </w:t>
      </w:r>
      <w:r w:rsidRPr="00EA310E">
        <w:rPr>
          <w:b/>
          <w:color w:val="000009"/>
          <w:sz w:val="24"/>
          <w:szCs w:val="24"/>
        </w:rPr>
        <w:t>учебных</w:t>
      </w:r>
      <w:r w:rsidRPr="00EA310E">
        <w:rPr>
          <w:b/>
          <w:color w:val="000009"/>
          <w:spacing w:val="-8"/>
          <w:sz w:val="24"/>
          <w:szCs w:val="24"/>
        </w:rPr>
        <w:t xml:space="preserve"> </w:t>
      </w:r>
      <w:r w:rsidRPr="00EA310E">
        <w:rPr>
          <w:b/>
          <w:color w:val="000009"/>
          <w:sz w:val="24"/>
          <w:szCs w:val="24"/>
        </w:rPr>
        <w:t>курсов</w:t>
      </w:r>
      <w:r w:rsidRPr="00EA310E">
        <w:rPr>
          <w:b/>
          <w:color w:val="000009"/>
          <w:spacing w:val="-8"/>
          <w:sz w:val="24"/>
          <w:szCs w:val="24"/>
        </w:rPr>
        <w:t xml:space="preserve"> </w:t>
      </w:r>
      <w:r w:rsidRPr="00EA310E">
        <w:rPr>
          <w:b/>
          <w:color w:val="000009"/>
          <w:sz w:val="24"/>
          <w:szCs w:val="24"/>
        </w:rPr>
        <w:t>и</w:t>
      </w:r>
      <w:r w:rsidRPr="00EA310E">
        <w:rPr>
          <w:b/>
          <w:color w:val="000009"/>
          <w:spacing w:val="-10"/>
          <w:sz w:val="24"/>
          <w:szCs w:val="24"/>
        </w:rPr>
        <w:t xml:space="preserve"> </w:t>
      </w:r>
      <w:r w:rsidRPr="00EA310E">
        <w:rPr>
          <w:b/>
          <w:color w:val="000009"/>
          <w:sz w:val="24"/>
          <w:szCs w:val="24"/>
        </w:rPr>
        <w:t>курсов</w:t>
      </w:r>
      <w:r w:rsidRPr="00EA310E">
        <w:rPr>
          <w:b/>
          <w:color w:val="000009"/>
          <w:spacing w:val="-8"/>
          <w:sz w:val="24"/>
          <w:szCs w:val="24"/>
        </w:rPr>
        <w:t xml:space="preserve"> </w:t>
      </w:r>
      <w:r w:rsidRPr="00EA310E">
        <w:rPr>
          <w:b/>
          <w:color w:val="000009"/>
          <w:sz w:val="24"/>
          <w:szCs w:val="24"/>
        </w:rPr>
        <w:t>внеурочной</w:t>
      </w:r>
      <w:r w:rsidRPr="00EA310E">
        <w:rPr>
          <w:b/>
          <w:color w:val="000009"/>
          <w:spacing w:val="-57"/>
          <w:sz w:val="24"/>
          <w:szCs w:val="24"/>
        </w:rPr>
        <w:t xml:space="preserve"> </w:t>
      </w:r>
      <w:r w:rsidRPr="00EA310E">
        <w:rPr>
          <w:b/>
          <w:color w:val="000009"/>
          <w:sz w:val="24"/>
          <w:szCs w:val="24"/>
        </w:rPr>
        <w:t>деятельности,учебных</w:t>
      </w:r>
      <w:r w:rsidRPr="00EA310E">
        <w:rPr>
          <w:b/>
          <w:color w:val="000009"/>
          <w:spacing w:val="-1"/>
          <w:sz w:val="24"/>
          <w:szCs w:val="24"/>
        </w:rPr>
        <w:t xml:space="preserve"> </w:t>
      </w:r>
      <w:r w:rsidRPr="00EA310E">
        <w:rPr>
          <w:b/>
          <w:color w:val="000009"/>
          <w:sz w:val="24"/>
          <w:szCs w:val="24"/>
        </w:rPr>
        <w:t>модулей .</w:t>
      </w:r>
    </w:p>
    <w:p w:rsidR="006F72CC" w:rsidRPr="005D33AD" w:rsidRDefault="006B5682" w:rsidP="008641F2">
      <w:pPr>
        <w:pStyle w:val="a3"/>
        <w:ind w:right="0"/>
        <w:jc w:val="both"/>
        <w:rPr>
          <w:b/>
        </w:rPr>
      </w:pPr>
      <w:r w:rsidRPr="005D33AD">
        <w:rPr>
          <w:b/>
          <w:color w:val="000009"/>
          <w:spacing w:val="-7"/>
        </w:rPr>
        <w:t xml:space="preserve"> </w:t>
      </w:r>
      <w:r w:rsidRPr="005D33AD">
        <w:rPr>
          <w:b/>
          <w:color w:val="000009"/>
        </w:rPr>
        <w:t>"Русский</w:t>
      </w:r>
      <w:r w:rsidRPr="005D33AD">
        <w:rPr>
          <w:b/>
          <w:color w:val="000009"/>
          <w:spacing w:val="-4"/>
        </w:rPr>
        <w:t xml:space="preserve"> </w:t>
      </w:r>
      <w:r w:rsidRPr="005D33AD">
        <w:rPr>
          <w:b/>
          <w:color w:val="000009"/>
        </w:rPr>
        <w:t>язык".</w:t>
      </w:r>
    </w:p>
    <w:p w:rsidR="006F72CC" w:rsidRPr="00EA310E" w:rsidRDefault="006F72CC" w:rsidP="008641F2">
      <w:pPr>
        <w:jc w:val="both"/>
        <w:rPr>
          <w:sz w:val="24"/>
          <w:szCs w:val="24"/>
        </w:rPr>
        <w:sectPr w:rsidR="006F72CC" w:rsidRPr="00EA310E" w:rsidSect="00C8177C">
          <w:pgSz w:w="11910" w:h="16840"/>
          <w:pgMar w:top="620" w:right="711" w:bottom="1260" w:left="400" w:header="0" w:footer="987" w:gutter="0"/>
          <w:cols w:space="720"/>
        </w:sectPr>
      </w:pPr>
    </w:p>
    <w:p w:rsidR="006F72CC" w:rsidRPr="00EA310E" w:rsidRDefault="006B5682" w:rsidP="008641F2">
      <w:pPr>
        <w:pStyle w:val="a3"/>
        <w:ind w:right="847"/>
        <w:jc w:val="both"/>
      </w:pPr>
      <w:r w:rsidRPr="00EA310E">
        <w:rPr>
          <w:color w:val="000009"/>
        </w:rPr>
        <w:t>Программа по русскому языку на уровне начального общего образования составлена на</w:t>
      </w:r>
      <w:r w:rsidRPr="00EA310E">
        <w:rPr>
          <w:color w:val="000009"/>
          <w:spacing w:val="1"/>
        </w:rPr>
        <w:t xml:space="preserve"> </w:t>
      </w:r>
      <w:r w:rsidRPr="00EA310E">
        <w:rPr>
          <w:color w:val="000009"/>
        </w:rPr>
        <w:t>основе требований к результатам освоения программы начального общего образования</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ориентирована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целевые</w:t>
      </w:r>
      <w:r w:rsidRPr="00EA310E">
        <w:rPr>
          <w:color w:val="000009"/>
          <w:spacing w:val="1"/>
        </w:rPr>
        <w:t xml:space="preserve"> </w:t>
      </w:r>
      <w:r w:rsidRPr="00EA310E">
        <w:rPr>
          <w:color w:val="000009"/>
        </w:rPr>
        <w:t>приоритеты,</w:t>
      </w:r>
      <w:r w:rsidRPr="00EA310E">
        <w:rPr>
          <w:color w:val="000009"/>
          <w:spacing w:val="1"/>
        </w:rPr>
        <w:t xml:space="preserve"> </w:t>
      </w:r>
      <w:r w:rsidRPr="00EA310E">
        <w:rPr>
          <w:color w:val="000009"/>
        </w:rPr>
        <w:t>сформулированные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федеральной</w:t>
      </w:r>
      <w:r w:rsidRPr="00EA310E">
        <w:rPr>
          <w:color w:val="000009"/>
          <w:spacing w:val="-3"/>
        </w:rPr>
        <w:t xml:space="preserve"> </w:t>
      </w:r>
      <w:r w:rsidRPr="00EA310E">
        <w:rPr>
          <w:color w:val="000009"/>
        </w:rPr>
        <w:t>программе</w:t>
      </w:r>
      <w:r w:rsidRPr="00EA310E">
        <w:rPr>
          <w:color w:val="000009"/>
          <w:spacing w:val="-1"/>
        </w:rPr>
        <w:t xml:space="preserve"> </w:t>
      </w:r>
      <w:r w:rsidRPr="00EA310E">
        <w:rPr>
          <w:color w:val="000009"/>
        </w:rPr>
        <w:t>воспитания.</w:t>
      </w:r>
    </w:p>
    <w:p w:rsidR="006F72CC" w:rsidRPr="00EA310E" w:rsidRDefault="006B5682" w:rsidP="008641F2">
      <w:pPr>
        <w:pStyle w:val="a3"/>
        <w:ind w:right="848"/>
        <w:jc w:val="both"/>
      </w:pPr>
      <w:r w:rsidRPr="00EA310E">
        <w:rPr>
          <w:color w:val="000009"/>
        </w:rPr>
        <w:t>На</w:t>
      </w:r>
      <w:r w:rsidRPr="00EA310E">
        <w:rPr>
          <w:color w:val="000009"/>
          <w:spacing w:val="1"/>
        </w:rPr>
        <w:t xml:space="preserve"> </w:t>
      </w:r>
      <w:r w:rsidRPr="00EA310E">
        <w:rPr>
          <w:color w:val="000009"/>
        </w:rPr>
        <w:t>уровне</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изучение</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имеет</w:t>
      </w:r>
      <w:r w:rsidRPr="00EA310E">
        <w:rPr>
          <w:color w:val="000009"/>
          <w:spacing w:val="60"/>
        </w:rPr>
        <w:t xml:space="preserve"> </w:t>
      </w:r>
      <w:r w:rsidRPr="00EA310E">
        <w:rPr>
          <w:color w:val="000009"/>
        </w:rPr>
        <w:t>особое</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развитии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Приобретенные</w:t>
      </w:r>
      <w:r w:rsidRPr="00EA310E">
        <w:rPr>
          <w:color w:val="000009"/>
          <w:spacing w:val="1"/>
        </w:rPr>
        <w:t xml:space="preserve"> </w:t>
      </w:r>
      <w:r w:rsidRPr="00EA310E">
        <w:rPr>
          <w:color w:val="000009"/>
        </w:rPr>
        <w:t>знания,</w:t>
      </w:r>
      <w:r w:rsidRPr="00EA310E">
        <w:rPr>
          <w:color w:val="000009"/>
          <w:spacing w:val="1"/>
        </w:rPr>
        <w:t xml:space="preserve"> </w:t>
      </w:r>
      <w:r w:rsidRPr="00EA310E">
        <w:rPr>
          <w:color w:val="000009"/>
        </w:rPr>
        <w:t>опыт</w:t>
      </w:r>
      <w:r w:rsidRPr="00EA310E">
        <w:rPr>
          <w:color w:val="000009"/>
          <w:spacing w:val="61"/>
        </w:rPr>
        <w:t xml:space="preserve"> </w:t>
      </w:r>
      <w:r w:rsidRPr="00EA310E">
        <w:rPr>
          <w:color w:val="000009"/>
        </w:rPr>
        <w:t>выполнения</w:t>
      </w:r>
      <w:r w:rsidRPr="00EA310E">
        <w:rPr>
          <w:color w:val="000009"/>
          <w:spacing w:val="-57"/>
        </w:rPr>
        <w:t xml:space="preserve"> </w:t>
      </w:r>
      <w:r w:rsidRPr="00EA310E">
        <w:rPr>
          <w:color w:val="000009"/>
        </w:rPr>
        <w:t>предметных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материале</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станут</w:t>
      </w:r>
      <w:r w:rsidRPr="00EA310E">
        <w:rPr>
          <w:color w:val="000009"/>
          <w:spacing w:val="1"/>
        </w:rPr>
        <w:t xml:space="preserve"> </w:t>
      </w:r>
      <w:r w:rsidRPr="00EA310E">
        <w:rPr>
          <w:color w:val="000009"/>
        </w:rPr>
        <w:t>фундаментом</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уровне</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будут</w:t>
      </w:r>
      <w:r w:rsidRPr="00EA310E">
        <w:rPr>
          <w:color w:val="000009"/>
          <w:spacing w:val="-57"/>
        </w:rPr>
        <w:t xml:space="preserve"> </w:t>
      </w:r>
      <w:r w:rsidRPr="00EA310E">
        <w:rPr>
          <w:color w:val="000009"/>
        </w:rPr>
        <w:t>востребованы в</w:t>
      </w:r>
      <w:r w:rsidRPr="00EA310E">
        <w:rPr>
          <w:color w:val="000009"/>
          <w:spacing w:val="-2"/>
        </w:rPr>
        <w:t xml:space="preserve"> </w:t>
      </w:r>
      <w:r w:rsidRPr="00EA310E">
        <w:rPr>
          <w:color w:val="000009"/>
        </w:rPr>
        <w:t>жизни.</w:t>
      </w:r>
    </w:p>
    <w:p w:rsidR="006F72CC" w:rsidRPr="00EA310E" w:rsidRDefault="006B5682" w:rsidP="008641F2">
      <w:pPr>
        <w:pStyle w:val="a3"/>
        <w:ind w:right="848"/>
        <w:jc w:val="both"/>
      </w:pPr>
      <w:r w:rsidRPr="00EA310E">
        <w:rPr>
          <w:color w:val="000009"/>
        </w:rPr>
        <w:t>Русский</w:t>
      </w:r>
      <w:r w:rsidRPr="00EA310E">
        <w:rPr>
          <w:color w:val="000009"/>
          <w:spacing w:val="1"/>
        </w:rPr>
        <w:t xml:space="preserve"> </w:t>
      </w:r>
      <w:r w:rsidRPr="00EA310E">
        <w:rPr>
          <w:color w:val="000009"/>
        </w:rPr>
        <w:t>язык</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средство</w:t>
      </w:r>
      <w:r w:rsidRPr="00EA310E">
        <w:rPr>
          <w:color w:val="000009"/>
          <w:spacing w:val="1"/>
        </w:rPr>
        <w:t xml:space="preserve"> </w:t>
      </w:r>
      <w:r w:rsidRPr="00EA310E">
        <w:rPr>
          <w:color w:val="000009"/>
        </w:rPr>
        <w:t>познания</w:t>
      </w:r>
      <w:r w:rsidRPr="00EA310E">
        <w:rPr>
          <w:color w:val="000009"/>
          <w:spacing w:val="1"/>
        </w:rPr>
        <w:t xml:space="preserve"> </w:t>
      </w:r>
      <w:r w:rsidRPr="00EA310E">
        <w:rPr>
          <w:color w:val="000009"/>
        </w:rPr>
        <w:t>действительности</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развитие</w:t>
      </w:r>
      <w:r w:rsidRPr="00EA310E">
        <w:rPr>
          <w:color w:val="000009"/>
          <w:spacing w:val="-57"/>
        </w:rPr>
        <w:t xml:space="preserve"> </w:t>
      </w:r>
      <w:r w:rsidRPr="00EA310E">
        <w:rPr>
          <w:color w:val="000009"/>
        </w:rPr>
        <w:t>интеллектуальных и творческих способностей обучающихся, формирует умения извлекать</w:t>
      </w:r>
      <w:r w:rsidRPr="00EA310E">
        <w:rPr>
          <w:color w:val="000009"/>
          <w:spacing w:val="-58"/>
        </w:rPr>
        <w:t xml:space="preserve"> </w:t>
      </w:r>
      <w:r w:rsidRPr="00EA310E">
        <w:rPr>
          <w:color w:val="000009"/>
        </w:rPr>
        <w:t>и анализировать информацию из различных текстов, навыки самостоятельной учебной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Изучение русского</w:t>
      </w:r>
      <w:r w:rsidRPr="00EA310E">
        <w:rPr>
          <w:color w:val="000009"/>
          <w:spacing w:val="1"/>
        </w:rPr>
        <w:t xml:space="preserve"> </w:t>
      </w:r>
      <w:r w:rsidRPr="00EA310E">
        <w:rPr>
          <w:color w:val="000009"/>
        </w:rPr>
        <w:t>языка является</w:t>
      </w:r>
      <w:r w:rsidRPr="00EA310E">
        <w:rPr>
          <w:color w:val="000009"/>
          <w:spacing w:val="1"/>
        </w:rPr>
        <w:t xml:space="preserve"> </w:t>
      </w:r>
      <w:r w:rsidRPr="00EA310E">
        <w:rPr>
          <w:color w:val="000009"/>
        </w:rPr>
        <w:t>основой</w:t>
      </w:r>
      <w:r w:rsidRPr="00EA310E">
        <w:rPr>
          <w:color w:val="000009"/>
          <w:spacing w:val="1"/>
        </w:rPr>
        <w:t xml:space="preserve"> </w:t>
      </w:r>
      <w:r w:rsidRPr="00EA310E">
        <w:rPr>
          <w:color w:val="000009"/>
        </w:rPr>
        <w:t>всего</w:t>
      </w:r>
      <w:r w:rsidRPr="00EA310E">
        <w:rPr>
          <w:color w:val="000009"/>
          <w:spacing w:val="1"/>
        </w:rPr>
        <w:t xml:space="preserve"> </w:t>
      </w:r>
      <w:r w:rsidRPr="00EA310E">
        <w:rPr>
          <w:color w:val="000009"/>
        </w:rPr>
        <w:t>процесса обучения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уровне начального общего образования, успехи в изучении этого предмета во многом</w:t>
      </w:r>
      <w:r w:rsidRPr="00EA310E">
        <w:rPr>
          <w:color w:val="000009"/>
          <w:spacing w:val="1"/>
        </w:rPr>
        <w:t xml:space="preserve"> </w:t>
      </w:r>
      <w:r w:rsidRPr="00EA310E">
        <w:rPr>
          <w:color w:val="000009"/>
        </w:rPr>
        <w:t>определяют</w:t>
      </w:r>
      <w:r w:rsidRPr="00EA310E">
        <w:rPr>
          <w:color w:val="000009"/>
          <w:spacing w:val="-2"/>
        </w:rPr>
        <w:t xml:space="preserve"> </w:t>
      </w:r>
      <w:r w:rsidRPr="00EA310E">
        <w:rPr>
          <w:color w:val="000009"/>
        </w:rPr>
        <w:t>результаты</w:t>
      </w:r>
      <w:r w:rsidRPr="00EA310E">
        <w:rPr>
          <w:color w:val="000009"/>
          <w:spacing w:val="-1"/>
        </w:rPr>
        <w:t xml:space="preserve"> </w:t>
      </w:r>
      <w:r w:rsidRPr="00EA310E">
        <w:rPr>
          <w:color w:val="000009"/>
        </w:rPr>
        <w:t>обучающихся</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учебным</w:t>
      </w:r>
      <w:r w:rsidRPr="00EA310E">
        <w:rPr>
          <w:color w:val="000009"/>
          <w:spacing w:val="-4"/>
        </w:rPr>
        <w:t xml:space="preserve"> </w:t>
      </w:r>
      <w:r w:rsidRPr="00EA310E">
        <w:rPr>
          <w:color w:val="000009"/>
        </w:rPr>
        <w:t>предметам.</w:t>
      </w:r>
    </w:p>
    <w:p w:rsidR="006F72CC" w:rsidRPr="00EA310E" w:rsidRDefault="006B5682" w:rsidP="008641F2">
      <w:pPr>
        <w:pStyle w:val="a3"/>
        <w:ind w:right="849"/>
        <w:jc w:val="both"/>
      </w:pPr>
      <w:r w:rsidRPr="00EA310E">
        <w:rPr>
          <w:color w:val="000009"/>
        </w:rPr>
        <w:t>Русский</w:t>
      </w:r>
      <w:r w:rsidRPr="00EA310E">
        <w:rPr>
          <w:color w:val="000009"/>
          <w:spacing w:val="1"/>
        </w:rPr>
        <w:t xml:space="preserve"> </w:t>
      </w:r>
      <w:r w:rsidRPr="00EA310E">
        <w:rPr>
          <w:color w:val="000009"/>
        </w:rPr>
        <w:t>язык</w:t>
      </w:r>
      <w:r w:rsidRPr="00EA310E">
        <w:rPr>
          <w:color w:val="000009"/>
          <w:spacing w:val="1"/>
        </w:rPr>
        <w:t xml:space="preserve"> </w:t>
      </w:r>
      <w:r w:rsidRPr="00EA310E">
        <w:rPr>
          <w:color w:val="000009"/>
        </w:rPr>
        <w:t>обладает</w:t>
      </w:r>
      <w:r w:rsidRPr="00EA310E">
        <w:rPr>
          <w:color w:val="000009"/>
          <w:spacing w:val="1"/>
        </w:rPr>
        <w:t xml:space="preserve"> </w:t>
      </w:r>
      <w:r w:rsidRPr="00EA310E">
        <w:rPr>
          <w:color w:val="000009"/>
        </w:rPr>
        <w:t>значительным</w:t>
      </w:r>
      <w:r w:rsidRPr="00EA310E">
        <w:rPr>
          <w:color w:val="000009"/>
          <w:spacing w:val="1"/>
        </w:rPr>
        <w:t xml:space="preserve"> </w:t>
      </w:r>
      <w:r w:rsidRPr="00EA310E">
        <w:rPr>
          <w:color w:val="000009"/>
        </w:rPr>
        <w:t>потенциалом</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развитии</w:t>
      </w:r>
      <w:r w:rsidRPr="00EA310E">
        <w:rPr>
          <w:color w:val="000009"/>
          <w:spacing w:val="1"/>
        </w:rPr>
        <w:t xml:space="preserve"> </w:t>
      </w:r>
      <w:r w:rsidRPr="00EA310E">
        <w:rPr>
          <w:color w:val="000009"/>
        </w:rPr>
        <w:t>функциональной</w:t>
      </w:r>
      <w:r w:rsidRPr="00EA310E">
        <w:rPr>
          <w:color w:val="000009"/>
          <w:spacing w:val="1"/>
        </w:rPr>
        <w:t xml:space="preserve"> </w:t>
      </w:r>
      <w:r w:rsidRPr="00EA310E">
        <w:rPr>
          <w:color w:val="000009"/>
        </w:rPr>
        <w:t>грамотности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особенно</w:t>
      </w:r>
      <w:r w:rsidRPr="00EA310E">
        <w:rPr>
          <w:color w:val="000009"/>
          <w:spacing w:val="1"/>
        </w:rPr>
        <w:t xml:space="preserve"> </w:t>
      </w:r>
      <w:r w:rsidRPr="00EA310E">
        <w:rPr>
          <w:color w:val="000009"/>
        </w:rPr>
        <w:t>таких</w:t>
      </w:r>
      <w:r w:rsidRPr="00EA310E">
        <w:rPr>
          <w:color w:val="000009"/>
          <w:spacing w:val="1"/>
        </w:rPr>
        <w:t xml:space="preserve"> </w:t>
      </w:r>
      <w:r w:rsidRPr="00EA310E">
        <w:rPr>
          <w:color w:val="000009"/>
        </w:rPr>
        <w:t>ее</w:t>
      </w:r>
      <w:r w:rsidRPr="00EA310E">
        <w:rPr>
          <w:color w:val="000009"/>
          <w:spacing w:val="1"/>
        </w:rPr>
        <w:t xml:space="preserve"> </w:t>
      </w:r>
      <w:r w:rsidRPr="00EA310E">
        <w:rPr>
          <w:color w:val="000009"/>
        </w:rPr>
        <w:t>компонентов,</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языковая,</w:t>
      </w:r>
      <w:r w:rsidRPr="00EA310E">
        <w:rPr>
          <w:color w:val="000009"/>
          <w:spacing w:val="-57"/>
        </w:rPr>
        <w:t xml:space="preserve"> </w:t>
      </w:r>
      <w:r w:rsidRPr="00EA310E">
        <w:rPr>
          <w:color w:val="000009"/>
        </w:rPr>
        <w:t>коммуникативная,</w:t>
      </w:r>
      <w:r w:rsidRPr="00EA310E">
        <w:rPr>
          <w:color w:val="000009"/>
          <w:spacing w:val="-3"/>
        </w:rPr>
        <w:t xml:space="preserve"> </w:t>
      </w:r>
      <w:r w:rsidRPr="00EA310E">
        <w:rPr>
          <w:color w:val="000009"/>
        </w:rPr>
        <w:t>читательская,</w:t>
      </w:r>
      <w:r w:rsidRPr="00EA310E">
        <w:rPr>
          <w:color w:val="000009"/>
          <w:spacing w:val="-3"/>
        </w:rPr>
        <w:t xml:space="preserve"> </w:t>
      </w:r>
      <w:r w:rsidRPr="00EA310E">
        <w:rPr>
          <w:color w:val="000009"/>
        </w:rPr>
        <w:t>общекультурная</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социальная</w:t>
      </w:r>
      <w:r w:rsidRPr="00EA310E">
        <w:rPr>
          <w:color w:val="000009"/>
          <w:spacing w:val="-3"/>
        </w:rPr>
        <w:t xml:space="preserve"> </w:t>
      </w:r>
      <w:r w:rsidRPr="00EA310E">
        <w:rPr>
          <w:color w:val="000009"/>
        </w:rPr>
        <w:t>грамотность.</w:t>
      </w:r>
    </w:p>
    <w:p w:rsidR="006F72CC" w:rsidRPr="00EA310E" w:rsidRDefault="006B5682" w:rsidP="008641F2">
      <w:pPr>
        <w:pStyle w:val="a3"/>
        <w:ind w:right="847"/>
        <w:jc w:val="both"/>
      </w:pPr>
      <w:r w:rsidRPr="00EA310E">
        <w:rPr>
          <w:color w:val="000009"/>
        </w:rPr>
        <w:t>Первичное</w:t>
      </w:r>
      <w:r w:rsidRPr="00EA310E">
        <w:rPr>
          <w:color w:val="000009"/>
          <w:spacing w:val="1"/>
        </w:rPr>
        <w:t xml:space="preserve"> </w:t>
      </w:r>
      <w:r w:rsidRPr="00EA310E">
        <w:rPr>
          <w:color w:val="000009"/>
        </w:rPr>
        <w:t>знакомство</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системой</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богатством</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выразительных</w:t>
      </w:r>
      <w:r w:rsidRPr="00EA310E">
        <w:rPr>
          <w:color w:val="000009"/>
          <w:spacing w:val="1"/>
        </w:rPr>
        <w:t xml:space="preserve"> </w:t>
      </w:r>
      <w:r w:rsidRPr="00EA310E">
        <w:rPr>
          <w:color w:val="000009"/>
        </w:rPr>
        <w:t>возможностей, развитие умения правильно и эффективно использовать русский язык в</w:t>
      </w:r>
      <w:r w:rsidRPr="00EA310E">
        <w:rPr>
          <w:color w:val="000009"/>
          <w:spacing w:val="1"/>
        </w:rPr>
        <w:t xml:space="preserve"> </w:t>
      </w:r>
      <w:r w:rsidRPr="00EA310E">
        <w:rPr>
          <w:color w:val="000009"/>
        </w:rPr>
        <w:t>различных</w:t>
      </w:r>
      <w:r w:rsidRPr="00EA310E">
        <w:rPr>
          <w:color w:val="000009"/>
          <w:spacing w:val="1"/>
        </w:rPr>
        <w:t xml:space="preserve"> </w:t>
      </w:r>
      <w:r w:rsidRPr="00EA310E">
        <w:rPr>
          <w:color w:val="000009"/>
        </w:rPr>
        <w:t>сферах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способствуют</w:t>
      </w:r>
      <w:r w:rsidRPr="00EA310E">
        <w:rPr>
          <w:color w:val="000009"/>
          <w:spacing w:val="1"/>
        </w:rPr>
        <w:t xml:space="preserve"> </w:t>
      </w:r>
      <w:r w:rsidRPr="00EA310E">
        <w:rPr>
          <w:color w:val="000009"/>
        </w:rPr>
        <w:t>успешной</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обучающегося. Русский язык, выполняя свои базовые функции общения и выражения</w:t>
      </w:r>
      <w:r w:rsidRPr="00EA310E">
        <w:rPr>
          <w:color w:val="000009"/>
          <w:spacing w:val="1"/>
        </w:rPr>
        <w:t xml:space="preserve"> </w:t>
      </w:r>
      <w:r w:rsidRPr="00EA310E">
        <w:rPr>
          <w:color w:val="000009"/>
        </w:rPr>
        <w:t>мысли,</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межличностное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социальное</w:t>
      </w:r>
      <w:r w:rsidRPr="00EA310E">
        <w:rPr>
          <w:color w:val="000009"/>
          <w:spacing w:val="1"/>
        </w:rPr>
        <w:t xml:space="preserve"> </w:t>
      </w:r>
      <w:r w:rsidRPr="00EA310E">
        <w:rPr>
          <w:color w:val="000009"/>
        </w:rPr>
        <w:t>взаимодействие,</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формированию самосознания и мировоззрения личности, является важнейшим средством</w:t>
      </w:r>
      <w:r w:rsidRPr="00EA310E">
        <w:rPr>
          <w:color w:val="000009"/>
          <w:spacing w:val="1"/>
        </w:rPr>
        <w:t xml:space="preserve"> </w:t>
      </w:r>
      <w:r w:rsidRPr="00EA310E">
        <w:rPr>
          <w:color w:val="000009"/>
        </w:rPr>
        <w:t>хранения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передачи</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культурных</w:t>
      </w:r>
      <w:r w:rsidRPr="00EA310E">
        <w:rPr>
          <w:color w:val="000009"/>
          <w:spacing w:val="1"/>
        </w:rPr>
        <w:t xml:space="preserve"> </w:t>
      </w:r>
      <w:r w:rsidRPr="00EA310E">
        <w:rPr>
          <w:color w:val="000009"/>
        </w:rPr>
        <w:t>традиций,</w:t>
      </w:r>
      <w:r w:rsidRPr="00EA310E">
        <w:rPr>
          <w:color w:val="000009"/>
          <w:spacing w:val="1"/>
        </w:rPr>
        <w:t xml:space="preserve"> </w:t>
      </w:r>
      <w:r w:rsidRPr="00EA310E">
        <w:rPr>
          <w:color w:val="000009"/>
        </w:rPr>
        <w:t>истории</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народа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других народов России. Свободное владение языком, умение выбирать нужные языковые</w:t>
      </w:r>
      <w:r w:rsidRPr="00EA310E">
        <w:rPr>
          <w:color w:val="000009"/>
          <w:spacing w:val="1"/>
        </w:rPr>
        <w:t xml:space="preserve"> </w:t>
      </w:r>
      <w:r w:rsidRPr="00EA310E">
        <w:rPr>
          <w:color w:val="000009"/>
        </w:rPr>
        <w:t>средства</w:t>
      </w:r>
      <w:r w:rsidRPr="00EA310E">
        <w:rPr>
          <w:color w:val="000009"/>
          <w:spacing w:val="1"/>
        </w:rPr>
        <w:t xml:space="preserve"> </w:t>
      </w:r>
      <w:r w:rsidRPr="00EA310E">
        <w:rPr>
          <w:color w:val="000009"/>
        </w:rPr>
        <w:t>во</w:t>
      </w:r>
      <w:r w:rsidRPr="00EA310E">
        <w:rPr>
          <w:color w:val="000009"/>
          <w:spacing w:val="1"/>
        </w:rPr>
        <w:t xml:space="preserve"> </w:t>
      </w:r>
      <w:r w:rsidRPr="00EA310E">
        <w:rPr>
          <w:color w:val="000009"/>
        </w:rPr>
        <w:t>многом</w:t>
      </w:r>
      <w:r w:rsidRPr="00EA310E">
        <w:rPr>
          <w:color w:val="000009"/>
          <w:spacing w:val="1"/>
        </w:rPr>
        <w:t xml:space="preserve"> </w:t>
      </w:r>
      <w:r w:rsidRPr="00EA310E">
        <w:rPr>
          <w:color w:val="000009"/>
        </w:rPr>
        <w:t>определяют</w:t>
      </w:r>
      <w:r w:rsidRPr="00EA310E">
        <w:rPr>
          <w:color w:val="000009"/>
          <w:spacing w:val="1"/>
        </w:rPr>
        <w:t xml:space="preserve"> </w:t>
      </w:r>
      <w:r w:rsidRPr="00EA310E">
        <w:rPr>
          <w:color w:val="000009"/>
        </w:rPr>
        <w:t>возможность</w:t>
      </w:r>
      <w:r w:rsidRPr="00EA310E">
        <w:rPr>
          <w:color w:val="000009"/>
          <w:spacing w:val="1"/>
        </w:rPr>
        <w:t xml:space="preserve"> </w:t>
      </w:r>
      <w:r w:rsidRPr="00EA310E">
        <w:rPr>
          <w:color w:val="000009"/>
        </w:rPr>
        <w:t>адекватного</w:t>
      </w:r>
      <w:r w:rsidRPr="00EA310E">
        <w:rPr>
          <w:color w:val="000009"/>
          <w:spacing w:val="1"/>
        </w:rPr>
        <w:t xml:space="preserve"> </w:t>
      </w:r>
      <w:r w:rsidRPr="00EA310E">
        <w:rPr>
          <w:color w:val="000009"/>
        </w:rPr>
        <w:t>самовыражения</w:t>
      </w:r>
      <w:r w:rsidRPr="00EA310E">
        <w:rPr>
          <w:color w:val="000009"/>
          <w:spacing w:val="1"/>
        </w:rPr>
        <w:t xml:space="preserve"> </w:t>
      </w:r>
      <w:r w:rsidRPr="00EA310E">
        <w:rPr>
          <w:color w:val="000009"/>
        </w:rPr>
        <w:t>взглядов,</w:t>
      </w:r>
      <w:r w:rsidRPr="00EA310E">
        <w:rPr>
          <w:color w:val="000009"/>
          <w:spacing w:val="1"/>
        </w:rPr>
        <w:t xml:space="preserve"> </w:t>
      </w:r>
      <w:r w:rsidRPr="00EA310E">
        <w:rPr>
          <w:color w:val="000009"/>
        </w:rPr>
        <w:t>мыслей,</w:t>
      </w:r>
      <w:r w:rsidRPr="00EA310E">
        <w:rPr>
          <w:color w:val="000009"/>
          <w:spacing w:val="-4"/>
        </w:rPr>
        <w:t xml:space="preserve"> </w:t>
      </w:r>
      <w:r w:rsidRPr="00EA310E">
        <w:rPr>
          <w:color w:val="000009"/>
        </w:rPr>
        <w:t>чувств,</w:t>
      </w:r>
      <w:r w:rsidRPr="00EA310E">
        <w:rPr>
          <w:color w:val="000009"/>
          <w:spacing w:val="-4"/>
        </w:rPr>
        <w:t xml:space="preserve"> </w:t>
      </w:r>
      <w:r w:rsidRPr="00EA310E">
        <w:rPr>
          <w:color w:val="000009"/>
        </w:rPr>
        <w:t>проявления</w:t>
      </w:r>
      <w:r w:rsidRPr="00EA310E">
        <w:rPr>
          <w:color w:val="000009"/>
          <w:spacing w:val="-4"/>
        </w:rPr>
        <w:t xml:space="preserve"> </w:t>
      </w:r>
      <w:r w:rsidRPr="00EA310E">
        <w:rPr>
          <w:color w:val="000009"/>
        </w:rPr>
        <w:t>себя</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различных</w:t>
      </w:r>
      <w:r w:rsidRPr="00EA310E">
        <w:rPr>
          <w:color w:val="000009"/>
          <w:spacing w:val="-4"/>
        </w:rPr>
        <w:t xml:space="preserve"> </w:t>
      </w:r>
      <w:r w:rsidRPr="00EA310E">
        <w:rPr>
          <w:color w:val="000009"/>
        </w:rPr>
        <w:t>жизненно</w:t>
      </w:r>
      <w:r w:rsidRPr="00EA310E">
        <w:rPr>
          <w:color w:val="000009"/>
          <w:spacing w:val="-4"/>
        </w:rPr>
        <w:t xml:space="preserve"> </w:t>
      </w:r>
      <w:r w:rsidRPr="00EA310E">
        <w:rPr>
          <w:color w:val="000009"/>
        </w:rPr>
        <w:t>важных</w:t>
      </w:r>
      <w:r w:rsidRPr="00EA310E">
        <w:rPr>
          <w:color w:val="000009"/>
          <w:spacing w:val="-1"/>
        </w:rPr>
        <w:t xml:space="preserve"> </w:t>
      </w:r>
      <w:r w:rsidRPr="00EA310E">
        <w:rPr>
          <w:color w:val="000009"/>
        </w:rPr>
        <w:t>для</w:t>
      </w:r>
      <w:r w:rsidRPr="00EA310E">
        <w:rPr>
          <w:color w:val="000009"/>
          <w:spacing w:val="-4"/>
        </w:rPr>
        <w:t xml:space="preserve"> </w:t>
      </w:r>
      <w:r w:rsidRPr="00EA310E">
        <w:rPr>
          <w:color w:val="000009"/>
        </w:rPr>
        <w:t>человека</w:t>
      </w:r>
      <w:r w:rsidRPr="00EA310E">
        <w:rPr>
          <w:color w:val="000009"/>
          <w:spacing w:val="-4"/>
        </w:rPr>
        <w:t xml:space="preserve"> </w:t>
      </w:r>
      <w:r w:rsidRPr="00EA310E">
        <w:rPr>
          <w:color w:val="000009"/>
        </w:rPr>
        <w:t>областях.</w:t>
      </w:r>
    </w:p>
    <w:p w:rsidR="006F72CC" w:rsidRPr="00EA310E" w:rsidRDefault="006B5682" w:rsidP="008641F2">
      <w:pPr>
        <w:pStyle w:val="a3"/>
        <w:ind w:right="848"/>
        <w:jc w:val="both"/>
      </w:pPr>
      <w:r w:rsidRPr="00EA310E">
        <w:rPr>
          <w:color w:val="000009"/>
        </w:rPr>
        <w:t>Изучение</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обладает</w:t>
      </w:r>
      <w:r w:rsidRPr="00EA310E">
        <w:rPr>
          <w:color w:val="000009"/>
          <w:spacing w:val="1"/>
        </w:rPr>
        <w:t xml:space="preserve"> </w:t>
      </w:r>
      <w:r w:rsidRPr="00EA310E">
        <w:rPr>
          <w:color w:val="000009"/>
        </w:rPr>
        <w:t>огромным</w:t>
      </w:r>
      <w:r w:rsidRPr="00EA310E">
        <w:rPr>
          <w:color w:val="000009"/>
          <w:spacing w:val="1"/>
        </w:rPr>
        <w:t xml:space="preserve"> </w:t>
      </w:r>
      <w:r w:rsidRPr="00EA310E">
        <w:rPr>
          <w:color w:val="000009"/>
        </w:rPr>
        <w:t>потенциалом</w:t>
      </w:r>
      <w:r w:rsidRPr="00EA310E">
        <w:rPr>
          <w:color w:val="000009"/>
          <w:spacing w:val="1"/>
        </w:rPr>
        <w:t xml:space="preserve"> </w:t>
      </w:r>
      <w:r w:rsidRPr="00EA310E">
        <w:rPr>
          <w:color w:val="000009"/>
        </w:rPr>
        <w:t>присвоения</w:t>
      </w:r>
      <w:r w:rsidRPr="00EA310E">
        <w:rPr>
          <w:color w:val="000009"/>
          <w:spacing w:val="1"/>
        </w:rPr>
        <w:t xml:space="preserve"> </w:t>
      </w:r>
      <w:r w:rsidRPr="00EA310E">
        <w:rPr>
          <w:color w:val="000009"/>
        </w:rPr>
        <w:t>традиционных</w:t>
      </w:r>
      <w:r w:rsidRPr="00EA310E">
        <w:rPr>
          <w:color w:val="000009"/>
          <w:spacing w:val="-57"/>
        </w:rPr>
        <w:t xml:space="preserve"> </w:t>
      </w:r>
      <w:r w:rsidRPr="00EA310E">
        <w:rPr>
          <w:color w:val="000009"/>
        </w:rPr>
        <w:t>социокультурных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духовно-нравственных</w:t>
      </w:r>
      <w:r w:rsidRPr="00EA310E">
        <w:rPr>
          <w:color w:val="000009"/>
          <w:spacing w:val="1"/>
        </w:rPr>
        <w:t xml:space="preserve"> </w:t>
      </w:r>
      <w:r w:rsidRPr="00EA310E">
        <w:rPr>
          <w:color w:val="000009"/>
        </w:rPr>
        <w:t>ценностей,</w:t>
      </w:r>
      <w:r w:rsidRPr="00EA310E">
        <w:rPr>
          <w:color w:val="000009"/>
          <w:spacing w:val="1"/>
        </w:rPr>
        <w:t xml:space="preserve"> </w:t>
      </w:r>
      <w:r w:rsidRPr="00EA310E">
        <w:rPr>
          <w:color w:val="000009"/>
        </w:rPr>
        <w:t>принятых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обществе</w:t>
      </w:r>
      <w:r w:rsidRPr="00EA310E">
        <w:rPr>
          <w:color w:val="000009"/>
          <w:spacing w:val="1"/>
        </w:rPr>
        <w:t xml:space="preserve"> </w:t>
      </w:r>
      <w:r w:rsidRPr="00EA310E">
        <w:rPr>
          <w:color w:val="000009"/>
        </w:rPr>
        <w:t>правил</w:t>
      </w:r>
      <w:r w:rsidRPr="00EA310E">
        <w:rPr>
          <w:color w:val="000009"/>
          <w:spacing w:val="60"/>
        </w:rPr>
        <w:t xml:space="preserve"> </w:t>
      </w:r>
      <w:r w:rsidRPr="00EA310E">
        <w:rPr>
          <w:color w:val="000009"/>
        </w:rPr>
        <w:t>и</w:t>
      </w:r>
      <w:r w:rsidRPr="00EA310E">
        <w:rPr>
          <w:color w:val="000009"/>
          <w:spacing w:val="-57"/>
        </w:rPr>
        <w:t xml:space="preserve"> </w:t>
      </w:r>
      <w:r w:rsidRPr="00EA310E">
        <w:rPr>
          <w:color w:val="000009"/>
        </w:rPr>
        <w:t>норм</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речевого,</w:t>
      </w:r>
      <w:r w:rsidRPr="00EA310E">
        <w:rPr>
          <w:color w:val="000009"/>
          <w:spacing w:val="1"/>
        </w:rPr>
        <w:t xml:space="preserve"> </w:t>
      </w:r>
      <w:r w:rsidRPr="00EA310E">
        <w:rPr>
          <w:color w:val="000009"/>
        </w:rPr>
        <w:t>что</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внутренней</w:t>
      </w:r>
      <w:r w:rsidRPr="00EA310E">
        <w:rPr>
          <w:color w:val="000009"/>
          <w:spacing w:val="1"/>
        </w:rPr>
        <w:t xml:space="preserve"> </w:t>
      </w:r>
      <w:r w:rsidRPr="00EA310E">
        <w:rPr>
          <w:color w:val="000009"/>
        </w:rPr>
        <w:t>позиции личности. Личностные достижения обучающегося непосредственно связаны с</w:t>
      </w:r>
      <w:r w:rsidRPr="00EA310E">
        <w:rPr>
          <w:color w:val="000009"/>
          <w:spacing w:val="1"/>
        </w:rPr>
        <w:t xml:space="preserve"> </w:t>
      </w:r>
      <w:r w:rsidRPr="00EA310E">
        <w:rPr>
          <w:color w:val="000009"/>
        </w:rPr>
        <w:t>осознанием</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явления</w:t>
      </w:r>
      <w:r w:rsidRPr="00EA310E">
        <w:rPr>
          <w:color w:val="000009"/>
          <w:spacing w:val="1"/>
        </w:rPr>
        <w:t xml:space="preserve"> </w:t>
      </w:r>
      <w:r w:rsidRPr="00EA310E">
        <w:rPr>
          <w:color w:val="000009"/>
        </w:rPr>
        <w:t>национальной</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пониманием</w:t>
      </w:r>
      <w:r w:rsidRPr="00EA310E">
        <w:rPr>
          <w:color w:val="000009"/>
          <w:spacing w:val="1"/>
        </w:rPr>
        <w:t xml:space="preserve"> </w:t>
      </w:r>
      <w:r w:rsidRPr="00EA310E">
        <w:rPr>
          <w:color w:val="000009"/>
        </w:rPr>
        <w:t>связи</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мировоззрения</w:t>
      </w:r>
      <w:r w:rsidRPr="00EA310E">
        <w:rPr>
          <w:color w:val="000009"/>
          <w:spacing w:val="1"/>
        </w:rPr>
        <w:t xml:space="preserve"> </w:t>
      </w:r>
      <w:r w:rsidRPr="00EA310E">
        <w:rPr>
          <w:color w:val="000009"/>
        </w:rPr>
        <w:t>народа.</w:t>
      </w:r>
      <w:r w:rsidRPr="00EA310E">
        <w:rPr>
          <w:color w:val="000009"/>
          <w:spacing w:val="1"/>
        </w:rPr>
        <w:t xml:space="preserve"> </w:t>
      </w:r>
      <w:r w:rsidRPr="00EA310E">
        <w:rPr>
          <w:color w:val="000009"/>
        </w:rPr>
        <w:t>Значимыми</w:t>
      </w:r>
      <w:r w:rsidRPr="00EA310E">
        <w:rPr>
          <w:color w:val="000009"/>
          <w:spacing w:val="1"/>
        </w:rPr>
        <w:t xml:space="preserve"> </w:t>
      </w:r>
      <w:r w:rsidRPr="00EA310E">
        <w:rPr>
          <w:color w:val="000009"/>
        </w:rPr>
        <w:t>личностными</w:t>
      </w:r>
      <w:r w:rsidRPr="00EA310E">
        <w:rPr>
          <w:color w:val="000009"/>
          <w:spacing w:val="1"/>
        </w:rPr>
        <w:t xml:space="preserve"> </w:t>
      </w:r>
      <w:r w:rsidRPr="00EA310E">
        <w:rPr>
          <w:color w:val="000009"/>
        </w:rPr>
        <w:t>результатами</w:t>
      </w:r>
      <w:r w:rsidRPr="00EA310E">
        <w:rPr>
          <w:color w:val="000009"/>
          <w:spacing w:val="1"/>
        </w:rPr>
        <w:t xml:space="preserve"> </w:t>
      </w:r>
      <w:r w:rsidRPr="00EA310E">
        <w:rPr>
          <w:color w:val="000009"/>
        </w:rPr>
        <w:t>являются</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устойчивого</w:t>
      </w:r>
      <w:r w:rsidRPr="00EA310E">
        <w:rPr>
          <w:color w:val="000009"/>
          <w:spacing w:val="1"/>
        </w:rPr>
        <w:t xml:space="preserve"> </w:t>
      </w:r>
      <w:r w:rsidRPr="00EA310E">
        <w:rPr>
          <w:color w:val="000009"/>
        </w:rPr>
        <w:t>познавательного</w:t>
      </w:r>
      <w:r w:rsidRPr="00EA310E">
        <w:rPr>
          <w:color w:val="000009"/>
          <w:spacing w:val="1"/>
        </w:rPr>
        <w:t xml:space="preserve"> </w:t>
      </w:r>
      <w:r w:rsidRPr="00EA310E">
        <w:rPr>
          <w:color w:val="000009"/>
        </w:rPr>
        <w:t>интереса</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изучению</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формирование</w:t>
      </w:r>
      <w:r w:rsidRPr="00EA310E">
        <w:rPr>
          <w:color w:val="000009"/>
          <w:spacing w:val="-57"/>
        </w:rPr>
        <w:t xml:space="preserve"> </w:t>
      </w:r>
      <w:r w:rsidRPr="00EA310E">
        <w:rPr>
          <w:color w:val="000009"/>
        </w:rPr>
        <w:t>ответственности</w:t>
      </w:r>
      <w:r w:rsidRPr="00EA310E">
        <w:rPr>
          <w:color w:val="000009"/>
          <w:spacing w:val="-1"/>
        </w:rPr>
        <w:t xml:space="preserve"> </w:t>
      </w:r>
      <w:r w:rsidRPr="00EA310E">
        <w:rPr>
          <w:color w:val="000009"/>
        </w:rPr>
        <w:t>за</w:t>
      </w:r>
      <w:r w:rsidRPr="00EA310E">
        <w:rPr>
          <w:color w:val="000009"/>
          <w:spacing w:val="-2"/>
        </w:rPr>
        <w:t xml:space="preserve"> </w:t>
      </w:r>
      <w:r w:rsidRPr="00EA310E">
        <w:rPr>
          <w:color w:val="000009"/>
        </w:rPr>
        <w:t>сохранение</w:t>
      </w:r>
      <w:r w:rsidRPr="00EA310E">
        <w:rPr>
          <w:color w:val="000009"/>
          <w:spacing w:val="-2"/>
        </w:rPr>
        <w:t xml:space="preserve"> </w:t>
      </w:r>
      <w:r w:rsidRPr="00EA310E">
        <w:rPr>
          <w:color w:val="000009"/>
        </w:rPr>
        <w:t>чистоты</w:t>
      </w:r>
      <w:r w:rsidRPr="00EA310E">
        <w:rPr>
          <w:color w:val="000009"/>
          <w:spacing w:val="-1"/>
        </w:rPr>
        <w:t xml:space="preserve"> </w:t>
      </w:r>
      <w:r w:rsidRPr="00EA310E">
        <w:rPr>
          <w:color w:val="000009"/>
        </w:rPr>
        <w:t>русского языка.</w:t>
      </w:r>
    </w:p>
    <w:p w:rsidR="006F72CC" w:rsidRPr="00EA310E" w:rsidRDefault="006B5682" w:rsidP="008641F2">
      <w:pPr>
        <w:pStyle w:val="a3"/>
        <w:ind w:right="0"/>
        <w:jc w:val="both"/>
      </w:pPr>
      <w:r w:rsidRPr="00EA310E">
        <w:rPr>
          <w:color w:val="000009"/>
        </w:rPr>
        <w:t>Изучение</w:t>
      </w:r>
      <w:r w:rsidRPr="00EA310E">
        <w:rPr>
          <w:color w:val="000009"/>
          <w:spacing w:val="-8"/>
        </w:rPr>
        <w:t xml:space="preserve"> </w:t>
      </w:r>
      <w:r w:rsidRPr="00EA310E">
        <w:rPr>
          <w:color w:val="000009"/>
        </w:rPr>
        <w:t>русского</w:t>
      </w:r>
      <w:r w:rsidRPr="00EA310E">
        <w:rPr>
          <w:color w:val="000009"/>
          <w:spacing w:val="-8"/>
        </w:rPr>
        <w:t xml:space="preserve"> </w:t>
      </w:r>
      <w:r w:rsidRPr="00EA310E">
        <w:rPr>
          <w:color w:val="000009"/>
        </w:rPr>
        <w:t>языка</w:t>
      </w:r>
      <w:r w:rsidRPr="00EA310E">
        <w:rPr>
          <w:color w:val="000009"/>
          <w:spacing w:val="-8"/>
        </w:rPr>
        <w:t xml:space="preserve"> </w:t>
      </w:r>
      <w:r w:rsidRPr="00EA310E">
        <w:rPr>
          <w:color w:val="000009"/>
        </w:rPr>
        <w:t>направлено</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достижение</w:t>
      </w:r>
      <w:r w:rsidRPr="00EA310E">
        <w:rPr>
          <w:color w:val="000009"/>
          <w:spacing w:val="-8"/>
        </w:rPr>
        <w:t xml:space="preserve"> </w:t>
      </w:r>
      <w:r w:rsidRPr="00EA310E">
        <w:rPr>
          <w:color w:val="000009"/>
        </w:rPr>
        <w:t>следующих</w:t>
      </w:r>
      <w:r w:rsidRPr="00EA310E">
        <w:rPr>
          <w:color w:val="000009"/>
          <w:spacing w:val="-5"/>
        </w:rPr>
        <w:t xml:space="preserve"> </w:t>
      </w:r>
      <w:r w:rsidRPr="00EA310E">
        <w:rPr>
          <w:color w:val="000009"/>
        </w:rPr>
        <w:t>целей:</w:t>
      </w:r>
    </w:p>
    <w:p w:rsidR="006F72CC" w:rsidRPr="00EA310E" w:rsidRDefault="006B5682" w:rsidP="008641F2">
      <w:pPr>
        <w:pStyle w:val="a3"/>
        <w:tabs>
          <w:tab w:val="left" w:pos="2578"/>
          <w:tab w:val="left" w:pos="3968"/>
          <w:tab w:val="left" w:pos="4947"/>
          <w:tab w:val="left" w:pos="5981"/>
          <w:tab w:val="left" w:pos="7582"/>
          <w:tab w:val="left" w:pos="8045"/>
          <w:tab w:val="left" w:pos="8968"/>
        </w:tabs>
        <w:ind w:right="844"/>
        <w:jc w:val="both"/>
      </w:pPr>
      <w:r w:rsidRPr="00EA310E">
        <w:rPr>
          <w:color w:val="000009"/>
        </w:rPr>
        <w:t>приобретение</w:t>
      </w:r>
      <w:r w:rsidRPr="00EA310E">
        <w:rPr>
          <w:color w:val="000009"/>
          <w:spacing w:val="41"/>
        </w:rPr>
        <w:t xml:space="preserve"> </w:t>
      </w:r>
      <w:r w:rsidRPr="00EA310E">
        <w:rPr>
          <w:color w:val="000009"/>
        </w:rPr>
        <w:t>обучающимися</w:t>
      </w:r>
      <w:r w:rsidRPr="00EA310E">
        <w:rPr>
          <w:color w:val="000009"/>
          <w:spacing w:val="43"/>
        </w:rPr>
        <w:t xml:space="preserve"> </w:t>
      </w:r>
      <w:r w:rsidRPr="00EA310E">
        <w:rPr>
          <w:color w:val="000009"/>
        </w:rPr>
        <w:t>первоначальных</w:t>
      </w:r>
      <w:r w:rsidRPr="00EA310E">
        <w:rPr>
          <w:color w:val="000009"/>
          <w:spacing w:val="42"/>
        </w:rPr>
        <w:t xml:space="preserve"> </w:t>
      </w:r>
      <w:r w:rsidRPr="00EA310E">
        <w:rPr>
          <w:color w:val="000009"/>
        </w:rPr>
        <w:t>представлений</w:t>
      </w:r>
      <w:r w:rsidRPr="00EA310E">
        <w:rPr>
          <w:color w:val="000009"/>
          <w:spacing w:val="42"/>
        </w:rPr>
        <w:t xml:space="preserve"> </w:t>
      </w:r>
      <w:r w:rsidRPr="00EA310E">
        <w:rPr>
          <w:color w:val="000009"/>
        </w:rPr>
        <w:t>о</w:t>
      </w:r>
      <w:r w:rsidRPr="00EA310E">
        <w:rPr>
          <w:color w:val="000009"/>
          <w:spacing w:val="43"/>
        </w:rPr>
        <w:t xml:space="preserve"> </w:t>
      </w:r>
      <w:r w:rsidRPr="00EA310E">
        <w:rPr>
          <w:color w:val="000009"/>
        </w:rPr>
        <w:t>многообразии</w:t>
      </w:r>
      <w:r w:rsidRPr="00EA310E">
        <w:rPr>
          <w:color w:val="000009"/>
          <w:spacing w:val="42"/>
        </w:rPr>
        <w:t xml:space="preserve"> </w:t>
      </w:r>
      <w:r w:rsidRPr="00EA310E">
        <w:rPr>
          <w:color w:val="000009"/>
        </w:rPr>
        <w:t>языков</w:t>
      </w:r>
      <w:r w:rsidRPr="00EA310E">
        <w:rPr>
          <w:color w:val="000009"/>
          <w:spacing w:val="40"/>
        </w:rPr>
        <w:t xml:space="preserve"> </w:t>
      </w:r>
      <w:r w:rsidRPr="00EA310E">
        <w:rPr>
          <w:color w:val="000009"/>
        </w:rPr>
        <w:t>и</w:t>
      </w:r>
      <w:r w:rsidRPr="00EA310E">
        <w:rPr>
          <w:color w:val="000009"/>
          <w:spacing w:val="-57"/>
        </w:rPr>
        <w:t xml:space="preserve"> </w:t>
      </w:r>
      <w:r w:rsidRPr="00EA310E">
        <w:rPr>
          <w:color w:val="000009"/>
        </w:rPr>
        <w:t>культур</w:t>
      </w:r>
      <w:r w:rsidRPr="00EA310E">
        <w:rPr>
          <w:color w:val="000009"/>
          <w:spacing w:val="35"/>
        </w:rPr>
        <w:t xml:space="preserve"> </w:t>
      </w:r>
      <w:r w:rsidRPr="00EA310E">
        <w:rPr>
          <w:color w:val="000009"/>
        </w:rPr>
        <w:t>на</w:t>
      </w:r>
      <w:r w:rsidRPr="00EA310E">
        <w:rPr>
          <w:color w:val="000009"/>
          <w:spacing w:val="35"/>
        </w:rPr>
        <w:t xml:space="preserve"> </w:t>
      </w:r>
      <w:r w:rsidRPr="00EA310E">
        <w:rPr>
          <w:color w:val="000009"/>
        </w:rPr>
        <w:t>территории</w:t>
      </w:r>
      <w:r w:rsidRPr="00EA310E">
        <w:rPr>
          <w:color w:val="000009"/>
          <w:spacing w:val="35"/>
        </w:rPr>
        <w:t xml:space="preserve"> </w:t>
      </w:r>
      <w:r w:rsidRPr="00EA310E">
        <w:rPr>
          <w:color w:val="000009"/>
        </w:rPr>
        <w:t>Российской</w:t>
      </w:r>
      <w:r w:rsidRPr="00EA310E">
        <w:rPr>
          <w:color w:val="000009"/>
          <w:spacing w:val="35"/>
        </w:rPr>
        <w:t xml:space="preserve"> </w:t>
      </w:r>
      <w:r w:rsidRPr="00EA310E">
        <w:rPr>
          <w:color w:val="000009"/>
        </w:rPr>
        <w:t>Федерации,</w:t>
      </w:r>
      <w:r w:rsidRPr="00EA310E">
        <w:rPr>
          <w:color w:val="000009"/>
          <w:spacing w:val="35"/>
        </w:rPr>
        <w:t xml:space="preserve"> </w:t>
      </w:r>
      <w:r w:rsidRPr="00EA310E">
        <w:rPr>
          <w:color w:val="000009"/>
        </w:rPr>
        <w:t>о</w:t>
      </w:r>
      <w:r w:rsidRPr="00EA310E">
        <w:rPr>
          <w:color w:val="000009"/>
          <w:spacing w:val="36"/>
        </w:rPr>
        <w:t xml:space="preserve"> </w:t>
      </w:r>
      <w:r w:rsidRPr="00EA310E">
        <w:rPr>
          <w:color w:val="000009"/>
        </w:rPr>
        <w:t>языке</w:t>
      </w:r>
      <w:r w:rsidRPr="00EA310E">
        <w:rPr>
          <w:color w:val="000009"/>
          <w:spacing w:val="35"/>
        </w:rPr>
        <w:t xml:space="preserve"> </w:t>
      </w:r>
      <w:r w:rsidRPr="00EA310E">
        <w:rPr>
          <w:color w:val="000009"/>
        </w:rPr>
        <w:t>как</w:t>
      </w:r>
      <w:r w:rsidRPr="00EA310E">
        <w:rPr>
          <w:color w:val="000009"/>
          <w:spacing w:val="36"/>
        </w:rPr>
        <w:t xml:space="preserve"> </w:t>
      </w:r>
      <w:r w:rsidRPr="00EA310E">
        <w:rPr>
          <w:color w:val="000009"/>
        </w:rPr>
        <w:t>одной</w:t>
      </w:r>
      <w:r w:rsidRPr="00EA310E">
        <w:rPr>
          <w:color w:val="000009"/>
          <w:spacing w:val="34"/>
        </w:rPr>
        <w:t xml:space="preserve"> </w:t>
      </w:r>
      <w:r w:rsidRPr="00EA310E">
        <w:rPr>
          <w:color w:val="000009"/>
        </w:rPr>
        <w:t>из</w:t>
      </w:r>
      <w:r w:rsidRPr="00EA310E">
        <w:rPr>
          <w:color w:val="000009"/>
          <w:spacing w:val="37"/>
        </w:rPr>
        <w:t xml:space="preserve"> </w:t>
      </w:r>
      <w:r w:rsidRPr="00EA310E">
        <w:rPr>
          <w:color w:val="000009"/>
        </w:rPr>
        <w:t>главных</w:t>
      </w:r>
      <w:r w:rsidRPr="00EA310E">
        <w:rPr>
          <w:color w:val="000009"/>
          <w:spacing w:val="38"/>
        </w:rPr>
        <w:t xml:space="preserve"> </w:t>
      </w:r>
      <w:r w:rsidRPr="00EA310E">
        <w:rPr>
          <w:color w:val="000009"/>
        </w:rPr>
        <w:t>духовно-</w:t>
      </w:r>
      <w:r w:rsidRPr="00EA310E">
        <w:rPr>
          <w:color w:val="000009"/>
          <w:spacing w:val="-57"/>
        </w:rPr>
        <w:t xml:space="preserve"> </w:t>
      </w:r>
      <w:r w:rsidRPr="00EA310E">
        <w:rPr>
          <w:color w:val="000009"/>
        </w:rPr>
        <w:t>нравственных</w:t>
      </w:r>
      <w:r w:rsidRPr="00EA310E">
        <w:rPr>
          <w:color w:val="000009"/>
          <w:spacing w:val="8"/>
        </w:rPr>
        <w:t xml:space="preserve"> </w:t>
      </w:r>
      <w:r w:rsidRPr="00EA310E">
        <w:rPr>
          <w:color w:val="000009"/>
        </w:rPr>
        <w:t>ценностей</w:t>
      </w:r>
      <w:r w:rsidRPr="00EA310E">
        <w:rPr>
          <w:color w:val="000009"/>
          <w:spacing w:val="7"/>
        </w:rPr>
        <w:t xml:space="preserve"> </w:t>
      </w:r>
      <w:r w:rsidRPr="00EA310E">
        <w:rPr>
          <w:color w:val="000009"/>
        </w:rPr>
        <w:t>народа;</w:t>
      </w:r>
      <w:r w:rsidRPr="00EA310E">
        <w:rPr>
          <w:color w:val="000009"/>
          <w:spacing w:val="8"/>
        </w:rPr>
        <w:t xml:space="preserve"> </w:t>
      </w:r>
      <w:r w:rsidRPr="00EA310E">
        <w:rPr>
          <w:color w:val="000009"/>
        </w:rPr>
        <w:t>понимание</w:t>
      </w:r>
      <w:r w:rsidRPr="00EA310E">
        <w:rPr>
          <w:color w:val="000009"/>
          <w:spacing w:val="5"/>
        </w:rPr>
        <w:t xml:space="preserve"> </w:t>
      </w:r>
      <w:r w:rsidRPr="00EA310E">
        <w:rPr>
          <w:color w:val="000009"/>
        </w:rPr>
        <w:t>роли</w:t>
      </w:r>
      <w:r w:rsidRPr="00EA310E">
        <w:rPr>
          <w:color w:val="000009"/>
          <w:spacing w:val="8"/>
        </w:rPr>
        <w:t xml:space="preserve"> </w:t>
      </w:r>
      <w:r w:rsidRPr="00EA310E">
        <w:rPr>
          <w:color w:val="000009"/>
        </w:rPr>
        <w:t>языка</w:t>
      </w:r>
      <w:r w:rsidRPr="00EA310E">
        <w:rPr>
          <w:color w:val="000009"/>
          <w:spacing w:val="5"/>
        </w:rPr>
        <w:t xml:space="preserve"> </w:t>
      </w:r>
      <w:r w:rsidRPr="00EA310E">
        <w:rPr>
          <w:color w:val="000009"/>
        </w:rPr>
        <w:t>как</w:t>
      </w:r>
      <w:r w:rsidRPr="00EA310E">
        <w:rPr>
          <w:color w:val="000009"/>
          <w:spacing w:val="7"/>
        </w:rPr>
        <w:t xml:space="preserve"> </w:t>
      </w:r>
      <w:r w:rsidRPr="00EA310E">
        <w:rPr>
          <w:color w:val="000009"/>
        </w:rPr>
        <w:t>основного</w:t>
      </w:r>
      <w:r w:rsidRPr="00EA310E">
        <w:rPr>
          <w:color w:val="000009"/>
          <w:spacing w:val="7"/>
        </w:rPr>
        <w:t xml:space="preserve"> </w:t>
      </w:r>
      <w:r w:rsidRPr="00EA310E">
        <w:rPr>
          <w:color w:val="000009"/>
        </w:rPr>
        <w:t>средства</w:t>
      </w:r>
      <w:r w:rsidRPr="00EA310E">
        <w:rPr>
          <w:color w:val="000009"/>
          <w:spacing w:val="8"/>
        </w:rPr>
        <w:t xml:space="preserve"> </w:t>
      </w:r>
      <w:r w:rsidRPr="00EA310E">
        <w:rPr>
          <w:color w:val="000009"/>
        </w:rPr>
        <w:t>общения;</w:t>
      </w:r>
      <w:r w:rsidRPr="00EA310E">
        <w:rPr>
          <w:color w:val="000009"/>
          <w:spacing w:val="-57"/>
        </w:rPr>
        <w:t xml:space="preserve"> </w:t>
      </w:r>
      <w:r w:rsidRPr="00EA310E">
        <w:rPr>
          <w:color w:val="000009"/>
        </w:rPr>
        <w:t>осознание</w:t>
      </w:r>
      <w:r w:rsidRPr="00EA310E">
        <w:rPr>
          <w:color w:val="000009"/>
          <w:spacing w:val="29"/>
        </w:rPr>
        <w:t xml:space="preserve"> </w:t>
      </w:r>
      <w:r w:rsidRPr="00EA310E">
        <w:rPr>
          <w:color w:val="000009"/>
        </w:rPr>
        <w:t>значения</w:t>
      </w:r>
      <w:r w:rsidRPr="00EA310E">
        <w:rPr>
          <w:color w:val="000009"/>
          <w:spacing w:val="28"/>
        </w:rPr>
        <w:t xml:space="preserve"> </w:t>
      </w:r>
      <w:r w:rsidRPr="00EA310E">
        <w:rPr>
          <w:color w:val="000009"/>
        </w:rPr>
        <w:t>русского</w:t>
      </w:r>
      <w:r w:rsidRPr="00EA310E">
        <w:rPr>
          <w:color w:val="000009"/>
          <w:spacing w:val="29"/>
        </w:rPr>
        <w:t xml:space="preserve"> </w:t>
      </w:r>
      <w:r w:rsidRPr="00EA310E">
        <w:rPr>
          <w:color w:val="000009"/>
        </w:rPr>
        <w:t>языка</w:t>
      </w:r>
      <w:r w:rsidRPr="00EA310E">
        <w:rPr>
          <w:color w:val="000009"/>
          <w:spacing w:val="30"/>
        </w:rPr>
        <w:t xml:space="preserve"> </w:t>
      </w:r>
      <w:r w:rsidRPr="00EA310E">
        <w:rPr>
          <w:color w:val="000009"/>
        </w:rPr>
        <w:t>как</w:t>
      </w:r>
      <w:r w:rsidRPr="00EA310E">
        <w:rPr>
          <w:color w:val="000009"/>
          <w:spacing w:val="30"/>
        </w:rPr>
        <w:t xml:space="preserve"> </w:t>
      </w:r>
      <w:r w:rsidRPr="00EA310E">
        <w:rPr>
          <w:color w:val="000009"/>
        </w:rPr>
        <w:t>государственного</w:t>
      </w:r>
      <w:r w:rsidRPr="00EA310E">
        <w:rPr>
          <w:color w:val="000009"/>
          <w:spacing w:val="29"/>
        </w:rPr>
        <w:t xml:space="preserve"> </w:t>
      </w:r>
      <w:r w:rsidRPr="00EA310E">
        <w:rPr>
          <w:color w:val="000009"/>
        </w:rPr>
        <w:t>языка</w:t>
      </w:r>
      <w:r w:rsidRPr="00EA310E">
        <w:rPr>
          <w:color w:val="000009"/>
          <w:spacing w:val="30"/>
        </w:rPr>
        <w:t xml:space="preserve"> </w:t>
      </w:r>
      <w:r w:rsidRPr="00EA310E">
        <w:rPr>
          <w:color w:val="000009"/>
        </w:rPr>
        <w:t>Российской</w:t>
      </w:r>
      <w:r w:rsidRPr="00EA310E">
        <w:rPr>
          <w:color w:val="000009"/>
          <w:spacing w:val="30"/>
        </w:rPr>
        <w:t xml:space="preserve"> </w:t>
      </w:r>
      <w:r w:rsidRPr="00EA310E">
        <w:rPr>
          <w:color w:val="000009"/>
        </w:rPr>
        <w:t>Федерации;</w:t>
      </w:r>
      <w:r w:rsidRPr="00EA310E">
        <w:rPr>
          <w:color w:val="000009"/>
          <w:spacing w:val="-57"/>
        </w:rPr>
        <w:t xml:space="preserve"> </w:t>
      </w:r>
      <w:r w:rsidRPr="00EA310E">
        <w:rPr>
          <w:color w:val="000009"/>
        </w:rPr>
        <w:t>понимание</w:t>
      </w:r>
      <w:r w:rsidRPr="00EA310E">
        <w:rPr>
          <w:color w:val="000009"/>
          <w:spacing w:val="43"/>
        </w:rPr>
        <w:t xml:space="preserve"> </w:t>
      </w:r>
      <w:r w:rsidRPr="00EA310E">
        <w:rPr>
          <w:color w:val="000009"/>
        </w:rPr>
        <w:t>роли</w:t>
      </w:r>
      <w:r w:rsidRPr="00EA310E">
        <w:rPr>
          <w:color w:val="000009"/>
          <w:spacing w:val="43"/>
        </w:rPr>
        <w:t xml:space="preserve"> </w:t>
      </w:r>
      <w:r w:rsidRPr="00EA310E">
        <w:rPr>
          <w:color w:val="000009"/>
        </w:rPr>
        <w:t>русского</w:t>
      </w:r>
      <w:r w:rsidRPr="00EA310E">
        <w:rPr>
          <w:color w:val="000009"/>
          <w:spacing w:val="44"/>
        </w:rPr>
        <w:t xml:space="preserve"> </w:t>
      </w:r>
      <w:r w:rsidRPr="00EA310E">
        <w:rPr>
          <w:color w:val="000009"/>
        </w:rPr>
        <w:t>языка</w:t>
      </w:r>
      <w:r w:rsidRPr="00EA310E">
        <w:rPr>
          <w:color w:val="000009"/>
          <w:spacing w:val="43"/>
        </w:rPr>
        <w:t xml:space="preserve"> </w:t>
      </w:r>
      <w:r w:rsidRPr="00EA310E">
        <w:rPr>
          <w:color w:val="000009"/>
        </w:rPr>
        <w:t>как</w:t>
      </w:r>
      <w:r w:rsidRPr="00EA310E">
        <w:rPr>
          <w:color w:val="000009"/>
          <w:spacing w:val="45"/>
        </w:rPr>
        <w:t xml:space="preserve"> </w:t>
      </w:r>
      <w:r w:rsidRPr="00EA310E">
        <w:rPr>
          <w:color w:val="000009"/>
        </w:rPr>
        <w:t>языка</w:t>
      </w:r>
      <w:r w:rsidRPr="00EA310E">
        <w:rPr>
          <w:color w:val="000009"/>
          <w:spacing w:val="43"/>
        </w:rPr>
        <w:t xml:space="preserve"> </w:t>
      </w:r>
      <w:r w:rsidRPr="00EA310E">
        <w:rPr>
          <w:color w:val="000009"/>
        </w:rPr>
        <w:t>межнационального</w:t>
      </w:r>
      <w:r w:rsidRPr="00EA310E">
        <w:rPr>
          <w:color w:val="000009"/>
          <w:spacing w:val="42"/>
        </w:rPr>
        <w:t xml:space="preserve"> </w:t>
      </w:r>
      <w:r w:rsidRPr="00EA310E">
        <w:rPr>
          <w:color w:val="000009"/>
        </w:rPr>
        <w:t>общения;</w:t>
      </w:r>
      <w:r w:rsidRPr="00EA310E">
        <w:rPr>
          <w:color w:val="000009"/>
          <w:spacing w:val="45"/>
        </w:rPr>
        <w:t xml:space="preserve"> </w:t>
      </w:r>
      <w:r w:rsidRPr="00EA310E">
        <w:rPr>
          <w:color w:val="000009"/>
        </w:rPr>
        <w:t>осознание</w:t>
      </w:r>
      <w:r w:rsidRPr="00EA310E">
        <w:rPr>
          <w:color w:val="000009"/>
          <w:spacing w:val="-57"/>
        </w:rPr>
        <w:t xml:space="preserve"> </w:t>
      </w:r>
      <w:r w:rsidRPr="00EA310E">
        <w:rPr>
          <w:color w:val="000009"/>
        </w:rPr>
        <w:t>правильной устной и письменной речи как показателя общей культуры человека;</w:t>
      </w:r>
      <w:r w:rsidRPr="00EA310E">
        <w:rPr>
          <w:color w:val="000009"/>
          <w:spacing w:val="1"/>
        </w:rPr>
        <w:t xml:space="preserve"> </w:t>
      </w:r>
      <w:r w:rsidRPr="00EA310E">
        <w:rPr>
          <w:color w:val="000009"/>
        </w:rPr>
        <w:t>овладение</w:t>
      </w:r>
      <w:r w:rsidRPr="00EA310E">
        <w:rPr>
          <w:color w:val="000009"/>
        </w:rPr>
        <w:tab/>
        <w:t>основными</w:t>
      </w:r>
      <w:r w:rsidRPr="00EA310E">
        <w:rPr>
          <w:color w:val="000009"/>
        </w:rPr>
        <w:tab/>
        <w:t>видами</w:t>
      </w:r>
      <w:r w:rsidRPr="00EA310E">
        <w:rPr>
          <w:color w:val="000009"/>
        </w:rPr>
        <w:tab/>
        <w:t>речевой</w:t>
      </w:r>
      <w:r w:rsidRPr="00EA310E">
        <w:rPr>
          <w:color w:val="000009"/>
        </w:rPr>
        <w:tab/>
        <w:t>деятельности</w:t>
      </w:r>
      <w:r w:rsidRPr="00EA310E">
        <w:rPr>
          <w:color w:val="000009"/>
        </w:rPr>
        <w:tab/>
        <w:t>на</w:t>
      </w:r>
      <w:r w:rsidRPr="00EA310E">
        <w:rPr>
          <w:color w:val="000009"/>
        </w:rPr>
        <w:tab/>
        <w:t>основе</w:t>
      </w:r>
      <w:r w:rsidRPr="00EA310E">
        <w:rPr>
          <w:color w:val="000009"/>
        </w:rPr>
        <w:tab/>
        <w:t>первоначальных</w:t>
      </w:r>
      <w:r w:rsidRPr="00EA310E">
        <w:rPr>
          <w:color w:val="000009"/>
          <w:spacing w:val="-57"/>
        </w:rPr>
        <w:t xml:space="preserve"> </w:t>
      </w:r>
      <w:r w:rsidRPr="00EA310E">
        <w:rPr>
          <w:color w:val="000009"/>
        </w:rPr>
        <w:t>представлений</w:t>
      </w:r>
      <w:r w:rsidRPr="00EA310E">
        <w:rPr>
          <w:color w:val="000009"/>
          <w:spacing w:val="38"/>
        </w:rPr>
        <w:t xml:space="preserve"> </w:t>
      </w:r>
      <w:r w:rsidRPr="00EA310E">
        <w:rPr>
          <w:color w:val="000009"/>
        </w:rPr>
        <w:t>о</w:t>
      </w:r>
      <w:r w:rsidRPr="00EA310E">
        <w:rPr>
          <w:color w:val="000009"/>
          <w:spacing w:val="37"/>
        </w:rPr>
        <w:t xml:space="preserve"> </w:t>
      </w:r>
      <w:r w:rsidRPr="00EA310E">
        <w:rPr>
          <w:color w:val="000009"/>
        </w:rPr>
        <w:t>нормах</w:t>
      </w:r>
      <w:r w:rsidRPr="00EA310E">
        <w:rPr>
          <w:color w:val="000009"/>
          <w:spacing w:val="39"/>
        </w:rPr>
        <w:t xml:space="preserve"> </w:t>
      </w:r>
      <w:r w:rsidRPr="00EA310E">
        <w:rPr>
          <w:color w:val="000009"/>
        </w:rPr>
        <w:t>современного</w:t>
      </w:r>
      <w:r w:rsidRPr="00EA310E">
        <w:rPr>
          <w:color w:val="000009"/>
          <w:spacing w:val="37"/>
        </w:rPr>
        <w:t xml:space="preserve"> </w:t>
      </w:r>
      <w:r w:rsidRPr="00EA310E">
        <w:rPr>
          <w:color w:val="000009"/>
        </w:rPr>
        <w:t>русского</w:t>
      </w:r>
      <w:r w:rsidRPr="00EA310E">
        <w:rPr>
          <w:color w:val="000009"/>
          <w:spacing w:val="37"/>
        </w:rPr>
        <w:t xml:space="preserve"> </w:t>
      </w:r>
      <w:r w:rsidRPr="00EA310E">
        <w:rPr>
          <w:color w:val="000009"/>
        </w:rPr>
        <w:t>литературного</w:t>
      </w:r>
      <w:r w:rsidRPr="00EA310E">
        <w:rPr>
          <w:color w:val="000009"/>
          <w:spacing w:val="37"/>
        </w:rPr>
        <w:t xml:space="preserve"> </w:t>
      </w:r>
      <w:r w:rsidRPr="00EA310E">
        <w:rPr>
          <w:color w:val="000009"/>
        </w:rPr>
        <w:t>языка:</w:t>
      </w:r>
      <w:r w:rsidRPr="00EA310E">
        <w:rPr>
          <w:color w:val="000009"/>
          <w:spacing w:val="38"/>
        </w:rPr>
        <w:t xml:space="preserve"> </w:t>
      </w:r>
      <w:r w:rsidRPr="00EA310E">
        <w:rPr>
          <w:color w:val="000009"/>
        </w:rPr>
        <w:t>аудирование,</w:t>
      </w:r>
      <w:r w:rsidRPr="00EA310E">
        <w:rPr>
          <w:color w:val="000009"/>
          <w:spacing w:val="-57"/>
        </w:rPr>
        <w:t xml:space="preserve"> </w:t>
      </w:r>
      <w:r w:rsidRPr="00EA310E">
        <w:rPr>
          <w:color w:val="000009"/>
        </w:rPr>
        <w:t>говорение,</w:t>
      </w:r>
      <w:r w:rsidRPr="00EA310E">
        <w:rPr>
          <w:color w:val="000009"/>
          <w:spacing w:val="-1"/>
        </w:rPr>
        <w:t xml:space="preserve"> </w:t>
      </w:r>
      <w:r w:rsidRPr="00EA310E">
        <w:rPr>
          <w:color w:val="000009"/>
        </w:rPr>
        <w:t>чтение, письмо;</w:t>
      </w:r>
    </w:p>
    <w:p w:rsidR="006F72CC" w:rsidRPr="00EA310E" w:rsidRDefault="006B5682" w:rsidP="008641F2">
      <w:pPr>
        <w:pStyle w:val="a3"/>
        <w:ind w:right="847"/>
        <w:jc w:val="both"/>
      </w:pPr>
      <w:r w:rsidRPr="00EA310E">
        <w:rPr>
          <w:color w:val="000009"/>
        </w:rPr>
        <w:t>овладение</w:t>
      </w:r>
      <w:r w:rsidRPr="00EA310E">
        <w:rPr>
          <w:color w:val="000009"/>
          <w:spacing w:val="1"/>
        </w:rPr>
        <w:t xml:space="preserve"> </w:t>
      </w:r>
      <w:r w:rsidRPr="00EA310E">
        <w:rPr>
          <w:color w:val="000009"/>
        </w:rPr>
        <w:t>первоначальными</w:t>
      </w:r>
      <w:r w:rsidRPr="00EA310E">
        <w:rPr>
          <w:color w:val="000009"/>
          <w:spacing w:val="1"/>
        </w:rPr>
        <w:t xml:space="preserve"> </w:t>
      </w:r>
      <w:r w:rsidRPr="00EA310E">
        <w:rPr>
          <w:color w:val="000009"/>
        </w:rPr>
        <w:t>научными</w:t>
      </w:r>
      <w:r w:rsidRPr="00EA310E">
        <w:rPr>
          <w:color w:val="000009"/>
          <w:spacing w:val="1"/>
        </w:rPr>
        <w:t xml:space="preserve"> </w:t>
      </w:r>
      <w:r w:rsidRPr="00EA310E">
        <w:rPr>
          <w:color w:val="000009"/>
        </w:rPr>
        <w:t>представлениями</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системе</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фонетика, графика, лексика, морфемика, морфология и синтаксис; об основных единицах</w:t>
      </w:r>
      <w:r w:rsidRPr="00EA310E">
        <w:rPr>
          <w:color w:val="000009"/>
          <w:spacing w:val="1"/>
        </w:rPr>
        <w:t xml:space="preserve"> </w:t>
      </w:r>
      <w:r w:rsidRPr="00EA310E">
        <w:rPr>
          <w:color w:val="000009"/>
        </w:rPr>
        <w:t>языка,</w:t>
      </w:r>
      <w:r w:rsidRPr="00EA310E">
        <w:rPr>
          <w:color w:val="000009"/>
          <w:spacing w:val="13"/>
        </w:rPr>
        <w:t xml:space="preserve"> </w:t>
      </w:r>
      <w:r w:rsidRPr="00EA310E">
        <w:rPr>
          <w:color w:val="000009"/>
        </w:rPr>
        <w:t>их</w:t>
      </w:r>
      <w:r w:rsidRPr="00EA310E">
        <w:rPr>
          <w:color w:val="000009"/>
          <w:spacing w:val="16"/>
        </w:rPr>
        <w:t xml:space="preserve"> </w:t>
      </w:r>
      <w:r w:rsidRPr="00EA310E">
        <w:rPr>
          <w:color w:val="000009"/>
        </w:rPr>
        <w:t>признаках</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особенностях</w:t>
      </w:r>
      <w:r w:rsidRPr="00EA310E">
        <w:rPr>
          <w:color w:val="000009"/>
          <w:spacing w:val="18"/>
        </w:rPr>
        <w:t xml:space="preserve"> </w:t>
      </w:r>
      <w:r w:rsidRPr="00EA310E">
        <w:rPr>
          <w:color w:val="000009"/>
        </w:rPr>
        <w:t>употребления</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речи;</w:t>
      </w:r>
      <w:r w:rsidRPr="00EA310E">
        <w:rPr>
          <w:color w:val="000009"/>
          <w:spacing w:val="14"/>
        </w:rPr>
        <w:t xml:space="preserve"> </w:t>
      </w:r>
      <w:r w:rsidRPr="00EA310E">
        <w:rPr>
          <w:color w:val="000009"/>
        </w:rPr>
        <w:t>использование</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речевой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tabs>
          <w:tab w:val="left" w:pos="2903"/>
          <w:tab w:val="left" w:pos="3647"/>
          <w:tab w:val="left" w:pos="5290"/>
          <w:tab w:val="left" w:pos="6405"/>
          <w:tab w:val="left" w:pos="8115"/>
          <w:tab w:val="left" w:pos="8928"/>
        </w:tabs>
        <w:ind w:right="851"/>
        <w:jc w:val="both"/>
      </w:pPr>
      <w:r w:rsidRPr="00EA310E">
        <w:rPr>
          <w:color w:val="000009"/>
        </w:rPr>
        <w:t>деятельности</w:t>
      </w:r>
      <w:r w:rsidRPr="00EA310E">
        <w:rPr>
          <w:color w:val="000009"/>
        </w:rPr>
        <w:tab/>
        <w:t>норм</w:t>
      </w:r>
      <w:r w:rsidRPr="00EA310E">
        <w:rPr>
          <w:color w:val="000009"/>
        </w:rPr>
        <w:tab/>
        <w:t>современного</w:t>
      </w:r>
      <w:r w:rsidRPr="00EA310E">
        <w:rPr>
          <w:color w:val="000009"/>
        </w:rPr>
        <w:tab/>
        <w:t>русского</w:t>
      </w:r>
      <w:r w:rsidRPr="00EA310E">
        <w:rPr>
          <w:color w:val="000009"/>
        </w:rPr>
        <w:tab/>
        <w:t>литературного</w:t>
      </w:r>
      <w:r w:rsidRPr="00EA310E">
        <w:rPr>
          <w:color w:val="000009"/>
        </w:rPr>
        <w:tab/>
        <w:t>языка</w:t>
      </w:r>
      <w:r w:rsidRPr="00EA310E">
        <w:rPr>
          <w:color w:val="000009"/>
        </w:rPr>
        <w:tab/>
        <w:t>(орфоэпических,</w:t>
      </w:r>
      <w:r w:rsidRPr="00EA310E">
        <w:rPr>
          <w:color w:val="000009"/>
          <w:spacing w:val="-57"/>
        </w:rPr>
        <w:t xml:space="preserve"> </w:t>
      </w:r>
      <w:r w:rsidRPr="00EA310E">
        <w:rPr>
          <w:color w:val="000009"/>
        </w:rPr>
        <w:t>лексических, грамматических, орфографических, пунктуационных) и речевого этикета;</w:t>
      </w:r>
      <w:r w:rsidRPr="00EA310E">
        <w:rPr>
          <w:color w:val="000009"/>
          <w:spacing w:val="1"/>
        </w:rPr>
        <w:t xml:space="preserve"> </w:t>
      </w:r>
      <w:r w:rsidRPr="00EA310E">
        <w:rPr>
          <w:color w:val="000009"/>
        </w:rPr>
        <w:t>развитие</w:t>
      </w:r>
      <w:r w:rsidRPr="00EA310E">
        <w:rPr>
          <w:color w:val="000009"/>
          <w:spacing w:val="35"/>
        </w:rPr>
        <w:t xml:space="preserve"> </w:t>
      </w:r>
      <w:r w:rsidRPr="00EA310E">
        <w:rPr>
          <w:color w:val="000009"/>
        </w:rPr>
        <w:t>функциональной</w:t>
      </w:r>
      <w:r w:rsidRPr="00EA310E">
        <w:rPr>
          <w:color w:val="000009"/>
          <w:spacing w:val="36"/>
        </w:rPr>
        <w:t xml:space="preserve"> </w:t>
      </w:r>
      <w:r w:rsidRPr="00EA310E">
        <w:rPr>
          <w:color w:val="000009"/>
        </w:rPr>
        <w:t>грамотности,</w:t>
      </w:r>
      <w:r w:rsidRPr="00EA310E">
        <w:rPr>
          <w:color w:val="000009"/>
          <w:spacing w:val="33"/>
        </w:rPr>
        <w:t xml:space="preserve"> </w:t>
      </w:r>
      <w:r w:rsidRPr="00EA310E">
        <w:rPr>
          <w:color w:val="000009"/>
        </w:rPr>
        <w:t>готовности</w:t>
      </w:r>
      <w:r w:rsidRPr="00EA310E">
        <w:rPr>
          <w:color w:val="000009"/>
          <w:spacing w:val="36"/>
        </w:rPr>
        <w:t xml:space="preserve"> </w:t>
      </w:r>
      <w:r w:rsidRPr="00EA310E">
        <w:rPr>
          <w:color w:val="000009"/>
        </w:rPr>
        <w:t>к</w:t>
      </w:r>
      <w:r w:rsidRPr="00EA310E">
        <w:rPr>
          <w:color w:val="000009"/>
          <w:spacing w:val="39"/>
        </w:rPr>
        <w:t xml:space="preserve"> </w:t>
      </w:r>
      <w:r w:rsidRPr="00EA310E">
        <w:rPr>
          <w:color w:val="000009"/>
        </w:rPr>
        <w:t>успешному</w:t>
      </w:r>
      <w:r w:rsidRPr="00EA310E">
        <w:rPr>
          <w:color w:val="000009"/>
          <w:spacing w:val="33"/>
        </w:rPr>
        <w:t xml:space="preserve"> </w:t>
      </w:r>
      <w:r w:rsidRPr="00EA310E">
        <w:rPr>
          <w:color w:val="000009"/>
        </w:rPr>
        <w:t>взаимодействию</w:t>
      </w:r>
      <w:r w:rsidRPr="00EA310E">
        <w:rPr>
          <w:color w:val="000009"/>
          <w:spacing w:val="36"/>
        </w:rPr>
        <w:t xml:space="preserve"> </w:t>
      </w:r>
      <w:r w:rsidRPr="00EA310E">
        <w:rPr>
          <w:color w:val="000009"/>
        </w:rPr>
        <w:t>с</w:t>
      </w:r>
      <w:r w:rsidRPr="00EA310E">
        <w:rPr>
          <w:color w:val="000009"/>
          <w:spacing w:val="-57"/>
        </w:rPr>
        <w:t xml:space="preserve"> </w:t>
      </w:r>
      <w:r w:rsidRPr="00EA310E">
        <w:rPr>
          <w:color w:val="000009"/>
        </w:rPr>
        <w:t>изменяющимся</w:t>
      </w:r>
      <w:r w:rsidRPr="00EA310E">
        <w:rPr>
          <w:color w:val="000009"/>
          <w:spacing w:val="-1"/>
        </w:rPr>
        <w:t xml:space="preserve"> </w:t>
      </w:r>
      <w:r w:rsidRPr="00EA310E">
        <w:rPr>
          <w:color w:val="000009"/>
        </w:rPr>
        <w:t>миром</w:t>
      </w:r>
      <w:r w:rsidRPr="00EA310E">
        <w:rPr>
          <w:color w:val="000009"/>
          <w:spacing w:val="-2"/>
        </w:rPr>
        <w:t xml:space="preserve"> </w:t>
      </w:r>
      <w:r w:rsidRPr="00EA310E">
        <w:rPr>
          <w:color w:val="000009"/>
        </w:rPr>
        <w:t>и дальнейшему</w:t>
      </w:r>
      <w:r w:rsidRPr="00EA310E">
        <w:rPr>
          <w:color w:val="000009"/>
          <w:spacing w:val="-4"/>
        </w:rPr>
        <w:t xml:space="preserve"> </w:t>
      </w:r>
      <w:r w:rsidRPr="00EA310E">
        <w:rPr>
          <w:color w:val="000009"/>
        </w:rPr>
        <w:t>успешному</w:t>
      </w:r>
      <w:r w:rsidRPr="00EA310E">
        <w:rPr>
          <w:color w:val="000009"/>
          <w:spacing w:val="-5"/>
        </w:rPr>
        <w:t xml:space="preserve"> </w:t>
      </w:r>
      <w:r w:rsidRPr="00EA310E">
        <w:rPr>
          <w:color w:val="000009"/>
        </w:rPr>
        <w:t>образованию.</w:t>
      </w:r>
    </w:p>
    <w:p w:rsidR="006F72CC" w:rsidRPr="00EA310E" w:rsidRDefault="006B5682" w:rsidP="008641F2">
      <w:pPr>
        <w:pStyle w:val="a3"/>
        <w:ind w:right="847"/>
        <w:jc w:val="both"/>
      </w:pPr>
      <w:r w:rsidRPr="00EA310E">
        <w:rPr>
          <w:color w:val="000009"/>
        </w:rPr>
        <w:t>Центральной идеей конструирования содержания и планируемых результатов обучения</w:t>
      </w:r>
      <w:r w:rsidRPr="00EA310E">
        <w:rPr>
          <w:color w:val="000009"/>
          <w:spacing w:val="1"/>
        </w:rPr>
        <w:t xml:space="preserve"> </w:t>
      </w:r>
      <w:r w:rsidRPr="00EA310E">
        <w:rPr>
          <w:color w:val="000009"/>
        </w:rPr>
        <w:t>русскому языку является</w:t>
      </w:r>
      <w:r w:rsidRPr="00EA310E">
        <w:rPr>
          <w:color w:val="000009"/>
          <w:spacing w:val="1"/>
        </w:rPr>
        <w:t xml:space="preserve"> </w:t>
      </w:r>
      <w:r w:rsidRPr="00EA310E">
        <w:rPr>
          <w:color w:val="000009"/>
        </w:rPr>
        <w:t>признание равной</w:t>
      </w:r>
      <w:r w:rsidRPr="00EA310E">
        <w:rPr>
          <w:color w:val="000009"/>
          <w:spacing w:val="1"/>
        </w:rPr>
        <w:t xml:space="preserve"> </w:t>
      </w:r>
      <w:r w:rsidRPr="00EA310E">
        <w:rPr>
          <w:color w:val="000009"/>
        </w:rPr>
        <w:t>значимости</w:t>
      </w:r>
      <w:r w:rsidRPr="00EA310E">
        <w:rPr>
          <w:color w:val="000009"/>
          <w:spacing w:val="1"/>
        </w:rPr>
        <w:t xml:space="preserve"> </w:t>
      </w:r>
      <w:r w:rsidRPr="00EA310E">
        <w:rPr>
          <w:color w:val="000009"/>
        </w:rPr>
        <w:t>работы по</w:t>
      </w:r>
      <w:r w:rsidRPr="00EA310E">
        <w:rPr>
          <w:color w:val="000009"/>
          <w:spacing w:val="1"/>
        </w:rPr>
        <w:t xml:space="preserve"> </w:t>
      </w:r>
      <w:r w:rsidRPr="00EA310E">
        <w:rPr>
          <w:color w:val="000009"/>
        </w:rPr>
        <w:t>изучению</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языка и работы по совершенствованию речи обучающихся. Языковой материал призван</w:t>
      </w:r>
      <w:r w:rsidRPr="00EA310E">
        <w:rPr>
          <w:color w:val="000009"/>
          <w:spacing w:val="1"/>
        </w:rPr>
        <w:t xml:space="preserve"> </w:t>
      </w:r>
      <w:r w:rsidRPr="00EA310E">
        <w:rPr>
          <w:color w:val="000009"/>
        </w:rPr>
        <w:t>сформировать первоначальные представления о структуре русского языка, способствовать</w:t>
      </w:r>
      <w:r w:rsidRPr="00EA310E">
        <w:rPr>
          <w:color w:val="000009"/>
          <w:spacing w:val="-57"/>
        </w:rPr>
        <w:t xml:space="preserve"> </w:t>
      </w:r>
      <w:r w:rsidRPr="00EA310E">
        <w:rPr>
          <w:color w:val="000009"/>
        </w:rPr>
        <w:t>усвоению</w:t>
      </w:r>
      <w:r w:rsidRPr="00EA310E">
        <w:rPr>
          <w:color w:val="000009"/>
          <w:spacing w:val="1"/>
        </w:rPr>
        <w:t xml:space="preserve"> </w:t>
      </w:r>
      <w:r w:rsidRPr="00EA310E">
        <w:rPr>
          <w:color w:val="000009"/>
        </w:rPr>
        <w:t>норм</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литературного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орфографических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пунктуационных</w:t>
      </w:r>
      <w:r w:rsidRPr="00EA310E">
        <w:rPr>
          <w:color w:val="000009"/>
          <w:spacing w:val="1"/>
        </w:rPr>
        <w:t xml:space="preserve"> </w:t>
      </w:r>
      <w:r w:rsidRPr="00EA310E">
        <w:rPr>
          <w:color w:val="000009"/>
        </w:rPr>
        <w:t>правил.</w:t>
      </w:r>
    </w:p>
    <w:p w:rsidR="006F72CC" w:rsidRPr="00EA310E" w:rsidRDefault="006B5682" w:rsidP="008641F2">
      <w:pPr>
        <w:pStyle w:val="a3"/>
        <w:ind w:right="844"/>
        <w:jc w:val="both"/>
      </w:pPr>
      <w:r w:rsidRPr="00EA310E">
        <w:rPr>
          <w:color w:val="000009"/>
        </w:rPr>
        <w:t>Развитие устной и письменной речи обучающихся направлено на решение практической</w:t>
      </w:r>
      <w:r w:rsidRPr="00EA310E">
        <w:rPr>
          <w:color w:val="000009"/>
          <w:spacing w:val="1"/>
        </w:rPr>
        <w:t xml:space="preserve"> </w:t>
      </w:r>
      <w:r w:rsidRPr="00EA310E">
        <w:rPr>
          <w:color w:val="000009"/>
        </w:rPr>
        <w:t>задачи</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видов</w:t>
      </w:r>
      <w:r w:rsidRPr="00EA310E">
        <w:rPr>
          <w:color w:val="000009"/>
          <w:spacing w:val="1"/>
        </w:rPr>
        <w:t xml:space="preserve"> </w:t>
      </w:r>
      <w:r w:rsidRPr="00EA310E">
        <w:rPr>
          <w:color w:val="000009"/>
        </w:rPr>
        <w:t>речевой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отработку</w:t>
      </w:r>
      <w:r w:rsidRPr="00EA310E">
        <w:rPr>
          <w:color w:val="000009"/>
          <w:spacing w:val="1"/>
        </w:rPr>
        <w:t xml:space="preserve"> </w:t>
      </w:r>
      <w:r w:rsidRPr="00EA310E">
        <w:rPr>
          <w:color w:val="000009"/>
        </w:rPr>
        <w:t>навыков</w:t>
      </w:r>
      <w:r w:rsidRPr="00EA310E">
        <w:rPr>
          <w:color w:val="000009"/>
          <w:spacing w:val="1"/>
        </w:rPr>
        <w:t xml:space="preserve"> </w:t>
      </w:r>
      <w:r w:rsidRPr="00EA310E">
        <w:rPr>
          <w:color w:val="000009"/>
        </w:rPr>
        <w:t>использования</w:t>
      </w:r>
      <w:r w:rsidRPr="00EA310E">
        <w:rPr>
          <w:color w:val="000009"/>
          <w:spacing w:val="1"/>
        </w:rPr>
        <w:t xml:space="preserve"> </w:t>
      </w:r>
      <w:r w:rsidRPr="00EA310E">
        <w:rPr>
          <w:color w:val="000009"/>
        </w:rPr>
        <w:t>усвоенных норм русского литературного языка, речевых норм и правил речевого этикета в</w:t>
      </w:r>
      <w:r w:rsidRPr="00EA310E">
        <w:rPr>
          <w:color w:val="000009"/>
          <w:spacing w:val="-57"/>
        </w:rPr>
        <w:t xml:space="preserve"> </w:t>
      </w:r>
      <w:r w:rsidRPr="00EA310E">
        <w:rPr>
          <w:color w:val="000009"/>
        </w:rPr>
        <w:t>процессе</w:t>
      </w:r>
      <w:r w:rsidRPr="00EA310E">
        <w:rPr>
          <w:color w:val="000009"/>
          <w:spacing w:val="1"/>
        </w:rPr>
        <w:t xml:space="preserve"> </w:t>
      </w:r>
      <w:r w:rsidRPr="00EA310E">
        <w:rPr>
          <w:color w:val="000009"/>
        </w:rPr>
        <w:t>устного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письменного</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Ряд</w:t>
      </w:r>
      <w:r w:rsidRPr="00EA310E">
        <w:rPr>
          <w:color w:val="000009"/>
          <w:spacing w:val="1"/>
        </w:rPr>
        <w:t xml:space="preserve"> </w:t>
      </w:r>
      <w:r w:rsidRPr="00EA310E">
        <w:rPr>
          <w:color w:val="000009"/>
        </w:rPr>
        <w:t>задач</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совершенствованию</w:t>
      </w:r>
      <w:r w:rsidRPr="00EA310E">
        <w:rPr>
          <w:color w:val="000009"/>
          <w:spacing w:val="1"/>
        </w:rPr>
        <w:t xml:space="preserve"> </w:t>
      </w:r>
      <w:r w:rsidRPr="00EA310E">
        <w:rPr>
          <w:color w:val="000009"/>
        </w:rPr>
        <w:t>речевой</w:t>
      </w:r>
      <w:r w:rsidRPr="00EA310E">
        <w:rPr>
          <w:color w:val="000009"/>
          <w:spacing w:val="1"/>
        </w:rPr>
        <w:t xml:space="preserve"> </w:t>
      </w:r>
      <w:r w:rsidRPr="00EA310E">
        <w:rPr>
          <w:color w:val="000009"/>
        </w:rPr>
        <w:t>деятельности</w:t>
      </w:r>
      <w:r w:rsidRPr="00EA310E">
        <w:rPr>
          <w:color w:val="000009"/>
          <w:spacing w:val="-2"/>
        </w:rPr>
        <w:t xml:space="preserve"> </w:t>
      </w:r>
      <w:r w:rsidRPr="00EA310E">
        <w:rPr>
          <w:color w:val="000009"/>
        </w:rPr>
        <w:t>решаются</w:t>
      </w:r>
      <w:r w:rsidRPr="00EA310E">
        <w:rPr>
          <w:color w:val="000009"/>
          <w:spacing w:val="-1"/>
        </w:rPr>
        <w:t xml:space="preserve"> </w:t>
      </w:r>
      <w:r w:rsidRPr="00EA310E">
        <w:rPr>
          <w:color w:val="000009"/>
        </w:rPr>
        <w:t>совместно</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учебным</w:t>
      </w:r>
      <w:r w:rsidRPr="00EA310E">
        <w:rPr>
          <w:color w:val="000009"/>
          <w:spacing w:val="-3"/>
        </w:rPr>
        <w:t xml:space="preserve"> </w:t>
      </w:r>
      <w:r w:rsidRPr="00EA310E">
        <w:rPr>
          <w:color w:val="000009"/>
        </w:rPr>
        <w:t>предметом</w:t>
      </w:r>
      <w:r w:rsidRPr="00EA310E">
        <w:rPr>
          <w:color w:val="000009"/>
          <w:spacing w:val="-2"/>
        </w:rPr>
        <w:t xml:space="preserve"> </w:t>
      </w:r>
      <w:r w:rsidRPr="00EA310E">
        <w:rPr>
          <w:color w:val="000009"/>
        </w:rPr>
        <w:t>"Литературное</w:t>
      </w:r>
      <w:r w:rsidRPr="00EA310E">
        <w:rPr>
          <w:color w:val="000009"/>
          <w:spacing w:val="-3"/>
        </w:rPr>
        <w:t xml:space="preserve"> </w:t>
      </w:r>
      <w:r w:rsidRPr="00EA310E">
        <w:rPr>
          <w:color w:val="000009"/>
        </w:rPr>
        <w:t>чтение".</w:t>
      </w:r>
    </w:p>
    <w:p w:rsidR="006F72CC" w:rsidRPr="00EA310E" w:rsidRDefault="006B5682" w:rsidP="008641F2">
      <w:pPr>
        <w:pStyle w:val="a3"/>
        <w:ind w:right="0"/>
        <w:jc w:val="both"/>
      </w:pPr>
      <w:r w:rsidRPr="00EA310E">
        <w:rPr>
          <w:color w:val="000009"/>
        </w:rPr>
        <w:t>Программа</w:t>
      </w:r>
      <w:r w:rsidRPr="00EA310E">
        <w:rPr>
          <w:color w:val="000009"/>
          <w:spacing w:val="-12"/>
        </w:rPr>
        <w:t xml:space="preserve"> </w:t>
      </w:r>
      <w:r w:rsidRPr="00EA310E">
        <w:rPr>
          <w:color w:val="000009"/>
        </w:rPr>
        <w:t>по</w:t>
      </w:r>
      <w:r w:rsidRPr="00EA310E">
        <w:rPr>
          <w:color w:val="000009"/>
          <w:spacing w:val="-10"/>
        </w:rPr>
        <w:t xml:space="preserve"> </w:t>
      </w:r>
      <w:r w:rsidRPr="00EA310E">
        <w:rPr>
          <w:color w:val="000009"/>
        </w:rPr>
        <w:t>русскому</w:t>
      </w:r>
      <w:r w:rsidRPr="00EA310E">
        <w:rPr>
          <w:color w:val="000009"/>
          <w:spacing w:val="-13"/>
        </w:rPr>
        <w:t xml:space="preserve"> </w:t>
      </w:r>
      <w:r w:rsidRPr="00EA310E">
        <w:rPr>
          <w:color w:val="000009"/>
        </w:rPr>
        <w:t>языку</w:t>
      </w:r>
      <w:r w:rsidRPr="00EA310E">
        <w:rPr>
          <w:color w:val="000009"/>
          <w:spacing w:val="-15"/>
        </w:rPr>
        <w:t xml:space="preserve"> </w:t>
      </w:r>
      <w:r w:rsidRPr="00EA310E">
        <w:rPr>
          <w:color w:val="000009"/>
        </w:rPr>
        <w:t>позволяет</w:t>
      </w:r>
      <w:r w:rsidRPr="00EA310E">
        <w:rPr>
          <w:color w:val="000009"/>
          <w:spacing w:val="-11"/>
        </w:rPr>
        <w:t xml:space="preserve"> </w:t>
      </w:r>
      <w:r w:rsidRPr="00EA310E">
        <w:rPr>
          <w:color w:val="000009"/>
        </w:rPr>
        <w:t>педагогическому</w:t>
      </w:r>
      <w:r w:rsidRPr="00EA310E">
        <w:rPr>
          <w:color w:val="000009"/>
          <w:spacing w:val="-14"/>
        </w:rPr>
        <w:t xml:space="preserve"> </w:t>
      </w:r>
      <w:r w:rsidRPr="00EA310E">
        <w:rPr>
          <w:color w:val="000009"/>
        </w:rPr>
        <w:t>работнику:</w:t>
      </w:r>
    </w:p>
    <w:p w:rsidR="006F72CC" w:rsidRPr="00EA310E" w:rsidRDefault="006B5682" w:rsidP="008641F2">
      <w:pPr>
        <w:pStyle w:val="a3"/>
        <w:ind w:right="863"/>
        <w:jc w:val="both"/>
      </w:pPr>
      <w:r w:rsidRPr="00EA310E">
        <w:rPr>
          <w:color w:val="000009"/>
        </w:rPr>
        <w:t>реализовать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процессе</w:t>
      </w:r>
      <w:r w:rsidRPr="00EA310E">
        <w:rPr>
          <w:color w:val="000009"/>
          <w:spacing w:val="-7"/>
        </w:rPr>
        <w:t xml:space="preserve"> </w:t>
      </w:r>
      <w:r w:rsidRPr="00EA310E">
        <w:rPr>
          <w:color w:val="000009"/>
        </w:rPr>
        <w:t>преподавания</w:t>
      </w:r>
      <w:r w:rsidRPr="00EA310E">
        <w:rPr>
          <w:color w:val="000009"/>
          <w:spacing w:val="-8"/>
        </w:rPr>
        <w:t xml:space="preserve"> </w:t>
      </w:r>
      <w:r w:rsidRPr="00EA310E">
        <w:rPr>
          <w:color w:val="000009"/>
        </w:rPr>
        <w:t>русского</w:t>
      </w:r>
      <w:r w:rsidRPr="00EA310E">
        <w:rPr>
          <w:color w:val="000009"/>
          <w:spacing w:val="-9"/>
        </w:rPr>
        <w:t xml:space="preserve"> </w:t>
      </w:r>
      <w:r w:rsidRPr="00EA310E">
        <w:rPr>
          <w:color w:val="000009"/>
        </w:rPr>
        <w:t>языка</w:t>
      </w:r>
      <w:r w:rsidRPr="00EA310E">
        <w:rPr>
          <w:color w:val="000009"/>
          <w:spacing w:val="-9"/>
        </w:rPr>
        <w:t xml:space="preserve"> </w:t>
      </w:r>
      <w:r w:rsidRPr="00EA310E">
        <w:rPr>
          <w:color w:val="000009"/>
        </w:rPr>
        <w:t>современные</w:t>
      </w:r>
      <w:r w:rsidRPr="00EA310E">
        <w:rPr>
          <w:color w:val="000009"/>
          <w:spacing w:val="-10"/>
        </w:rPr>
        <w:t xml:space="preserve"> </w:t>
      </w:r>
      <w:r w:rsidRPr="00EA310E">
        <w:rPr>
          <w:color w:val="000009"/>
        </w:rPr>
        <w:t>подходы</w:t>
      </w:r>
      <w:r w:rsidRPr="00EA310E">
        <w:rPr>
          <w:color w:val="000009"/>
          <w:spacing w:val="-8"/>
        </w:rPr>
        <w:t xml:space="preserve"> </w:t>
      </w:r>
      <w:r w:rsidRPr="00EA310E">
        <w:rPr>
          <w:color w:val="000009"/>
        </w:rPr>
        <w:t>к</w:t>
      </w:r>
      <w:r w:rsidRPr="00EA310E">
        <w:rPr>
          <w:color w:val="000009"/>
          <w:spacing w:val="-8"/>
        </w:rPr>
        <w:t xml:space="preserve"> </w:t>
      </w:r>
      <w:r w:rsidRPr="00EA310E">
        <w:rPr>
          <w:color w:val="000009"/>
        </w:rPr>
        <w:t>достижению</w:t>
      </w:r>
      <w:r w:rsidRPr="00EA310E">
        <w:rPr>
          <w:color w:val="000009"/>
          <w:spacing w:val="-57"/>
        </w:rPr>
        <w:t xml:space="preserve"> </w:t>
      </w:r>
      <w:r w:rsidRPr="00EA310E">
        <w:rPr>
          <w:color w:val="000009"/>
        </w:rPr>
        <w:t>личностных, метапредметных и предметных результатов обучения, сформулированных в</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НОО;</w:t>
      </w:r>
    </w:p>
    <w:p w:rsidR="006F72CC" w:rsidRPr="00EA310E" w:rsidRDefault="006B5682" w:rsidP="008641F2">
      <w:pPr>
        <w:pStyle w:val="a3"/>
        <w:jc w:val="both"/>
      </w:pPr>
      <w:r w:rsidRPr="00EA310E">
        <w:rPr>
          <w:color w:val="000009"/>
          <w:spacing w:val="-1"/>
        </w:rPr>
        <w:t>определить</w:t>
      </w:r>
      <w:r w:rsidRPr="00EA310E">
        <w:rPr>
          <w:color w:val="000009"/>
          <w:spacing w:val="-13"/>
        </w:rPr>
        <w:t xml:space="preserve"> </w:t>
      </w:r>
      <w:r w:rsidRPr="00EA310E">
        <w:rPr>
          <w:color w:val="000009"/>
          <w:spacing w:val="-1"/>
        </w:rPr>
        <w:t>и</w:t>
      </w:r>
      <w:r w:rsidRPr="00EA310E">
        <w:rPr>
          <w:color w:val="000009"/>
          <w:spacing w:val="-11"/>
        </w:rPr>
        <w:t xml:space="preserve"> </w:t>
      </w:r>
      <w:r w:rsidRPr="00EA310E">
        <w:rPr>
          <w:color w:val="000009"/>
          <w:spacing w:val="-1"/>
        </w:rPr>
        <w:t>структурировать</w:t>
      </w:r>
      <w:r w:rsidRPr="00EA310E">
        <w:rPr>
          <w:color w:val="000009"/>
          <w:spacing w:val="-10"/>
        </w:rPr>
        <w:t xml:space="preserve"> </w:t>
      </w: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11"/>
        </w:rPr>
        <w:t xml:space="preserve"> </w:t>
      </w:r>
      <w:r w:rsidRPr="00EA310E">
        <w:rPr>
          <w:color w:val="000009"/>
        </w:rPr>
        <w:t>обучения</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содержание</w:t>
      </w:r>
      <w:r w:rsidRPr="00EA310E">
        <w:rPr>
          <w:color w:val="000009"/>
          <w:spacing w:val="-12"/>
        </w:rPr>
        <w:t xml:space="preserve"> </w:t>
      </w:r>
      <w:r w:rsidRPr="00EA310E">
        <w:rPr>
          <w:color w:val="000009"/>
        </w:rPr>
        <w:t>русского</w:t>
      </w:r>
      <w:r w:rsidRPr="00EA310E">
        <w:rPr>
          <w:color w:val="000009"/>
          <w:spacing w:val="-57"/>
        </w:rPr>
        <w:t xml:space="preserve"> </w:t>
      </w:r>
      <w:r w:rsidRPr="00EA310E">
        <w:rPr>
          <w:color w:val="000009"/>
        </w:rPr>
        <w:t>языка по годам обучения в соответствии с ФГОС НОО;разработать календарно-</w:t>
      </w:r>
      <w:r w:rsidRPr="00EA310E">
        <w:rPr>
          <w:color w:val="000009"/>
          <w:spacing w:val="1"/>
        </w:rPr>
        <w:t xml:space="preserve"> </w:t>
      </w:r>
      <w:r w:rsidRPr="00EA310E">
        <w:rPr>
          <w:color w:val="000009"/>
        </w:rPr>
        <w:t>тематическое</w:t>
      </w:r>
      <w:r w:rsidRPr="00EA310E">
        <w:rPr>
          <w:color w:val="000009"/>
          <w:spacing w:val="-3"/>
        </w:rPr>
        <w:t xml:space="preserve"> </w:t>
      </w:r>
      <w:r w:rsidRPr="00EA310E">
        <w:rPr>
          <w:color w:val="000009"/>
        </w:rPr>
        <w:t>планирование</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2"/>
        </w:rPr>
        <w:t xml:space="preserve"> </w:t>
      </w:r>
      <w:r w:rsidRPr="00EA310E">
        <w:rPr>
          <w:color w:val="000009"/>
        </w:rPr>
        <w:t>особенностей</w:t>
      </w:r>
      <w:r w:rsidRPr="00EA310E">
        <w:rPr>
          <w:color w:val="000009"/>
          <w:spacing w:val="-2"/>
        </w:rPr>
        <w:t xml:space="preserve"> </w:t>
      </w:r>
      <w:r w:rsidRPr="00EA310E">
        <w:rPr>
          <w:color w:val="000009"/>
        </w:rPr>
        <w:t>конкретного</w:t>
      </w:r>
      <w:r w:rsidRPr="00EA310E">
        <w:rPr>
          <w:color w:val="000009"/>
          <w:spacing w:val="-4"/>
        </w:rPr>
        <w:t xml:space="preserve"> </w:t>
      </w:r>
      <w:r w:rsidRPr="00EA310E">
        <w:rPr>
          <w:color w:val="000009"/>
        </w:rPr>
        <w:t>класса.</w:t>
      </w:r>
    </w:p>
    <w:p w:rsidR="006F72CC" w:rsidRPr="00EA310E" w:rsidRDefault="006B5682" w:rsidP="008641F2">
      <w:pPr>
        <w:pStyle w:val="a3"/>
        <w:ind w:right="848"/>
        <w:jc w:val="both"/>
      </w:pPr>
      <w:r w:rsidRPr="00EA310E">
        <w:rPr>
          <w:color w:val="000009"/>
        </w:rPr>
        <w:t>В</w:t>
      </w:r>
      <w:r w:rsidRPr="00EA310E">
        <w:rPr>
          <w:color w:val="000009"/>
          <w:spacing w:val="1"/>
        </w:rPr>
        <w:t xml:space="preserve"> </w:t>
      </w:r>
      <w:r w:rsidRPr="00EA310E">
        <w:rPr>
          <w:color w:val="000009"/>
        </w:rPr>
        <w:t>программе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русскому</w:t>
      </w:r>
      <w:r w:rsidRPr="00EA310E">
        <w:rPr>
          <w:color w:val="000009"/>
          <w:spacing w:val="1"/>
        </w:rPr>
        <w:t xml:space="preserve"> </w:t>
      </w:r>
      <w:r w:rsidRPr="00EA310E">
        <w:rPr>
          <w:color w:val="000009"/>
        </w:rPr>
        <w:t>языку</w:t>
      </w:r>
      <w:r w:rsidRPr="00EA310E">
        <w:rPr>
          <w:color w:val="000009"/>
          <w:spacing w:val="1"/>
        </w:rPr>
        <w:t xml:space="preserve"> </w:t>
      </w:r>
      <w:r w:rsidRPr="00EA310E">
        <w:rPr>
          <w:color w:val="000009"/>
        </w:rPr>
        <w:t>определяются</w:t>
      </w:r>
      <w:r w:rsidRPr="00EA310E">
        <w:rPr>
          <w:color w:val="000009"/>
          <w:spacing w:val="1"/>
        </w:rPr>
        <w:t xml:space="preserve"> </w:t>
      </w:r>
      <w:r w:rsidRPr="00EA310E">
        <w:rPr>
          <w:color w:val="000009"/>
        </w:rPr>
        <w:t>цели</w:t>
      </w:r>
      <w:r w:rsidRPr="00EA310E">
        <w:rPr>
          <w:color w:val="000009"/>
          <w:spacing w:val="1"/>
        </w:rPr>
        <w:t xml:space="preserve"> </w:t>
      </w:r>
      <w:r w:rsidRPr="00EA310E">
        <w:rPr>
          <w:color w:val="000009"/>
        </w:rPr>
        <w:t>изучения</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предмета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уровне</w:t>
      </w:r>
      <w:r w:rsidRPr="00EA310E">
        <w:rPr>
          <w:color w:val="000009"/>
          <w:spacing w:val="-12"/>
        </w:rPr>
        <w:t xml:space="preserve"> </w:t>
      </w:r>
      <w:r w:rsidRPr="00EA310E">
        <w:rPr>
          <w:color w:val="000009"/>
        </w:rPr>
        <w:t>начального</w:t>
      </w:r>
      <w:r w:rsidRPr="00EA310E">
        <w:rPr>
          <w:color w:val="000009"/>
          <w:spacing w:val="-11"/>
        </w:rPr>
        <w:t xml:space="preserve"> </w:t>
      </w:r>
      <w:r w:rsidRPr="00EA310E">
        <w:rPr>
          <w:color w:val="000009"/>
        </w:rPr>
        <w:t>общего</w:t>
      </w:r>
      <w:r w:rsidRPr="00EA310E">
        <w:rPr>
          <w:color w:val="000009"/>
          <w:spacing w:val="-10"/>
        </w:rPr>
        <w:t xml:space="preserve"> </w:t>
      </w:r>
      <w:r w:rsidRPr="00EA310E">
        <w:rPr>
          <w:color w:val="000009"/>
        </w:rPr>
        <w:t>образования,</w:t>
      </w:r>
      <w:r w:rsidRPr="00EA310E">
        <w:rPr>
          <w:color w:val="000009"/>
          <w:spacing w:val="-11"/>
        </w:rPr>
        <w:t xml:space="preserve"> </w:t>
      </w: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10"/>
        </w:rPr>
        <w:t xml:space="preserve"> </w:t>
      </w:r>
      <w:r w:rsidRPr="00EA310E">
        <w:rPr>
          <w:color w:val="000009"/>
        </w:rPr>
        <w:t>освоения</w:t>
      </w:r>
      <w:r w:rsidRPr="00EA310E">
        <w:rPr>
          <w:color w:val="000009"/>
          <w:spacing w:val="-10"/>
        </w:rPr>
        <w:t xml:space="preserve"> </w:t>
      </w:r>
      <w:r w:rsidRPr="00EA310E">
        <w:rPr>
          <w:color w:val="000009"/>
        </w:rPr>
        <w:t>обучающимися</w:t>
      </w:r>
      <w:r w:rsidRPr="00EA310E">
        <w:rPr>
          <w:color w:val="000009"/>
          <w:spacing w:val="-58"/>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личностные,</w:t>
      </w:r>
      <w:r w:rsidRPr="00EA310E">
        <w:rPr>
          <w:color w:val="000009"/>
          <w:spacing w:val="1"/>
        </w:rPr>
        <w:t xml:space="preserve"> </w:t>
      </w:r>
      <w:r w:rsidRPr="00EA310E">
        <w:rPr>
          <w:color w:val="000009"/>
        </w:rPr>
        <w:t>метапредметные,</w:t>
      </w:r>
      <w:r w:rsidRPr="00EA310E">
        <w:rPr>
          <w:color w:val="000009"/>
          <w:spacing w:val="1"/>
        </w:rPr>
        <w:t xml:space="preserve"> </w:t>
      </w:r>
      <w:r w:rsidRPr="00EA310E">
        <w:rPr>
          <w:color w:val="000009"/>
        </w:rPr>
        <w:t>предметные.</w:t>
      </w:r>
      <w:r w:rsidRPr="00EA310E">
        <w:rPr>
          <w:color w:val="000009"/>
          <w:spacing w:val="1"/>
        </w:rPr>
        <w:t xml:space="preserve"> </w:t>
      </w:r>
      <w:r w:rsidRPr="00EA310E">
        <w:rPr>
          <w:color w:val="000009"/>
        </w:rPr>
        <w:t>Личностные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метапредметные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представлены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методических</w:t>
      </w:r>
      <w:r w:rsidRPr="00EA310E">
        <w:rPr>
          <w:color w:val="000009"/>
          <w:spacing w:val="1"/>
        </w:rPr>
        <w:t xml:space="preserve"> </w:t>
      </w:r>
      <w:r w:rsidRPr="00EA310E">
        <w:rPr>
          <w:color w:val="000009"/>
        </w:rPr>
        <w:t>традиций</w:t>
      </w:r>
      <w:r w:rsidRPr="00EA310E">
        <w:rPr>
          <w:color w:val="000009"/>
          <w:spacing w:val="1"/>
        </w:rPr>
        <w:t xml:space="preserve"> </w:t>
      </w:r>
      <w:r w:rsidRPr="00EA310E">
        <w:rPr>
          <w:color w:val="000009"/>
        </w:rPr>
        <w:t>и</w:t>
      </w:r>
      <w:r w:rsidRPr="00EA310E">
        <w:rPr>
          <w:color w:val="000009"/>
          <w:spacing w:val="-57"/>
        </w:rPr>
        <w:t xml:space="preserve"> </w:t>
      </w:r>
      <w:r w:rsidRPr="00EA310E">
        <w:rPr>
          <w:color w:val="000009"/>
        </w:rPr>
        <w:t>особенностей преподавания русского языка на уровне начального общего образования.</w:t>
      </w:r>
      <w:r w:rsidRPr="00EA310E">
        <w:rPr>
          <w:color w:val="000009"/>
          <w:spacing w:val="1"/>
        </w:rPr>
        <w:t xml:space="preserve"> </w:t>
      </w:r>
      <w:r w:rsidRPr="00EA310E">
        <w:rPr>
          <w:color w:val="000009"/>
        </w:rPr>
        <w:t>Предметные</w:t>
      </w:r>
      <w:r w:rsidRPr="00EA310E">
        <w:rPr>
          <w:color w:val="000009"/>
          <w:spacing w:val="1"/>
        </w:rPr>
        <w:t xml:space="preserve"> </w:t>
      </w:r>
      <w:r w:rsidRPr="00EA310E">
        <w:rPr>
          <w:color w:val="000009"/>
        </w:rPr>
        <w:t>планируемые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даны</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каждого</w:t>
      </w:r>
      <w:r w:rsidRPr="00EA310E">
        <w:rPr>
          <w:color w:val="000009"/>
          <w:spacing w:val="1"/>
        </w:rPr>
        <w:t xml:space="preserve"> </w:t>
      </w:r>
      <w:r w:rsidRPr="00EA310E">
        <w:rPr>
          <w:color w:val="000009"/>
        </w:rPr>
        <w:t>года</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p>
    <w:p w:rsidR="006F72CC" w:rsidRPr="00EA310E" w:rsidRDefault="006B5682" w:rsidP="008641F2">
      <w:pPr>
        <w:pStyle w:val="a3"/>
        <w:ind w:right="853"/>
        <w:jc w:val="both"/>
      </w:pPr>
      <w:r w:rsidRPr="00EA310E">
        <w:rPr>
          <w:color w:val="000009"/>
        </w:rPr>
        <w:t>Программа</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русскому</w:t>
      </w:r>
      <w:r w:rsidRPr="00EA310E">
        <w:rPr>
          <w:color w:val="000009"/>
          <w:spacing w:val="1"/>
        </w:rPr>
        <w:t xml:space="preserve"> </w:t>
      </w:r>
      <w:r w:rsidRPr="00EA310E">
        <w:rPr>
          <w:color w:val="000009"/>
        </w:rPr>
        <w:t>языку</w:t>
      </w:r>
      <w:r w:rsidRPr="00EA310E">
        <w:rPr>
          <w:color w:val="000009"/>
          <w:spacing w:val="1"/>
        </w:rPr>
        <w:t xml:space="preserve"> </w:t>
      </w:r>
      <w:r w:rsidRPr="00EA310E">
        <w:rPr>
          <w:color w:val="000009"/>
        </w:rPr>
        <w:t>устанавливает</w:t>
      </w:r>
      <w:r w:rsidRPr="00EA310E">
        <w:rPr>
          <w:color w:val="000009"/>
          <w:spacing w:val="1"/>
        </w:rPr>
        <w:t xml:space="preserve"> </w:t>
      </w:r>
      <w:r w:rsidRPr="00EA310E">
        <w:rPr>
          <w:color w:val="000009"/>
        </w:rPr>
        <w:t>распределение</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материала</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классам,</w:t>
      </w:r>
      <w:r w:rsidRPr="00EA310E">
        <w:rPr>
          <w:color w:val="000009"/>
          <w:spacing w:val="1"/>
        </w:rPr>
        <w:t xml:space="preserve"> </w:t>
      </w:r>
      <w:r w:rsidRPr="00EA310E">
        <w:rPr>
          <w:color w:val="000009"/>
        </w:rPr>
        <w:t>рекомендуемую</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изучения</w:t>
      </w:r>
      <w:r w:rsidRPr="00EA310E">
        <w:rPr>
          <w:color w:val="000009"/>
          <w:spacing w:val="1"/>
        </w:rPr>
        <w:t xml:space="preserve"> </w:t>
      </w:r>
      <w:r w:rsidRPr="00EA310E">
        <w:rPr>
          <w:color w:val="000009"/>
        </w:rPr>
        <w:t>тем,</w:t>
      </w:r>
      <w:r w:rsidRPr="00EA310E">
        <w:rPr>
          <w:color w:val="000009"/>
          <w:spacing w:val="1"/>
        </w:rPr>
        <w:t xml:space="preserve"> </w:t>
      </w:r>
      <w:r w:rsidRPr="00EA310E">
        <w:rPr>
          <w:color w:val="000009"/>
        </w:rPr>
        <w:t>основанную</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логике</w:t>
      </w:r>
      <w:r w:rsidRPr="00EA310E">
        <w:rPr>
          <w:color w:val="000009"/>
          <w:spacing w:val="1"/>
        </w:rPr>
        <w:t xml:space="preserve"> </w:t>
      </w:r>
      <w:r w:rsidRPr="00EA310E">
        <w:rPr>
          <w:color w:val="000009"/>
        </w:rPr>
        <w:t>развития предметного содержания и учете психологических и возрастных особенностей</w:t>
      </w:r>
      <w:r w:rsidRPr="00EA310E">
        <w:rPr>
          <w:color w:val="000009"/>
          <w:spacing w:val="1"/>
        </w:rPr>
        <w:t xml:space="preserve"> </w:t>
      </w:r>
      <w:r w:rsidRPr="00EA310E">
        <w:rPr>
          <w:color w:val="000009"/>
        </w:rPr>
        <w:t>обучающихся.</w:t>
      </w:r>
    </w:p>
    <w:p w:rsidR="006F72CC" w:rsidRPr="00EA310E" w:rsidRDefault="006B5682" w:rsidP="008641F2">
      <w:pPr>
        <w:pStyle w:val="a3"/>
        <w:ind w:right="850"/>
        <w:jc w:val="both"/>
      </w:pPr>
      <w:r w:rsidRPr="00EA310E">
        <w:rPr>
          <w:color w:val="000009"/>
        </w:rPr>
        <w:t>Программа по</w:t>
      </w:r>
      <w:r w:rsidRPr="00EA310E">
        <w:rPr>
          <w:color w:val="000009"/>
          <w:spacing w:val="1"/>
        </w:rPr>
        <w:t xml:space="preserve"> </w:t>
      </w:r>
      <w:r w:rsidRPr="00EA310E">
        <w:rPr>
          <w:color w:val="000009"/>
        </w:rPr>
        <w:t>русскому языку предоставляет</w:t>
      </w:r>
      <w:r w:rsidRPr="00EA310E">
        <w:rPr>
          <w:color w:val="000009"/>
          <w:spacing w:val="1"/>
        </w:rPr>
        <w:t xml:space="preserve"> </w:t>
      </w:r>
      <w:r w:rsidRPr="00EA310E">
        <w:rPr>
          <w:color w:val="000009"/>
        </w:rPr>
        <w:t>возможности для</w:t>
      </w:r>
      <w:r w:rsidRPr="00EA310E">
        <w:rPr>
          <w:color w:val="000009"/>
          <w:spacing w:val="1"/>
        </w:rPr>
        <w:t xml:space="preserve"> </w:t>
      </w:r>
      <w:r w:rsidRPr="00EA310E">
        <w:rPr>
          <w:color w:val="000009"/>
        </w:rPr>
        <w:t>реализации различных</w:t>
      </w:r>
      <w:r w:rsidRPr="00EA310E">
        <w:rPr>
          <w:color w:val="000009"/>
          <w:spacing w:val="1"/>
        </w:rPr>
        <w:t xml:space="preserve"> </w:t>
      </w:r>
      <w:r w:rsidRPr="00EA310E">
        <w:rPr>
          <w:color w:val="000009"/>
        </w:rPr>
        <w:t>методических</w:t>
      </w:r>
      <w:r w:rsidRPr="00EA310E">
        <w:rPr>
          <w:color w:val="000009"/>
          <w:spacing w:val="1"/>
        </w:rPr>
        <w:t xml:space="preserve"> </w:t>
      </w:r>
      <w:r w:rsidRPr="00EA310E">
        <w:rPr>
          <w:color w:val="000009"/>
        </w:rPr>
        <w:t>подходов</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преподаванию</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условии</w:t>
      </w:r>
      <w:r w:rsidRPr="00EA310E">
        <w:rPr>
          <w:color w:val="000009"/>
          <w:spacing w:val="1"/>
        </w:rPr>
        <w:t xml:space="preserve"> </w:t>
      </w:r>
      <w:r w:rsidRPr="00EA310E">
        <w:rPr>
          <w:color w:val="000009"/>
        </w:rPr>
        <w:t>сохранения</w:t>
      </w:r>
      <w:r w:rsidRPr="00EA310E">
        <w:rPr>
          <w:color w:val="000009"/>
          <w:spacing w:val="-57"/>
        </w:rPr>
        <w:t xml:space="preserve"> </w:t>
      </w:r>
      <w:r w:rsidRPr="00EA310E">
        <w:rPr>
          <w:color w:val="000009"/>
        </w:rPr>
        <w:t>обязательной</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учебного предмета.</w:t>
      </w:r>
    </w:p>
    <w:p w:rsidR="006F72CC" w:rsidRPr="00EA310E" w:rsidRDefault="006B5682" w:rsidP="008641F2">
      <w:pPr>
        <w:pStyle w:val="a3"/>
        <w:ind w:right="849"/>
        <w:jc w:val="both"/>
      </w:pPr>
      <w:r w:rsidRPr="00EA310E">
        <w:rPr>
          <w:color w:val="000009"/>
        </w:rPr>
        <w:t>Содержание программы по русскому языку составлено таким образом, что достижение</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личностных,</w:t>
      </w:r>
      <w:r w:rsidRPr="00EA310E">
        <w:rPr>
          <w:color w:val="000009"/>
          <w:spacing w:val="1"/>
        </w:rPr>
        <w:t xml:space="preserve"> </w:t>
      </w:r>
      <w:r w:rsidRPr="00EA310E">
        <w:rPr>
          <w:color w:val="000009"/>
        </w:rPr>
        <w:t>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преемственность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перспективность</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освоении</w:t>
      </w:r>
      <w:r w:rsidRPr="00EA310E">
        <w:rPr>
          <w:color w:val="000009"/>
          <w:spacing w:val="1"/>
        </w:rPr>
        <w:t xml:space="preserve"> </w:t>
      </w:r>
      <w:r w:rsidRPr="00EA310E">
        <w:rPr>
          <w:color w:val="000009"/>
        </w:rPr>
        <w:t>областей</w:t>
      </w:r>
      <w:r w:rsidRPr="00EA310E">
        <w:rPr>
          <w:color w:val="000009"/>
          <w:spacing w:val="1"/>
        </w:rPr>
        <w:t xml:space="preserve"> </w:t>
      </w:r>
      <w:r w:rsidRPr="00EA310E">
        <w:rPr>
          <w:color w:val="000009"/>
        </w:rPr>
        <w:t>знаний,</w:t>
      </w:r>
      <w:r w:rsidRPr="00EA310E">
        <w:rPr>
          <w:color w:val="000009"/>
          <w:spacing w:val="1"/>
        </w:rPr>
        <w:t xml:space="preserve"> </w:t>
      </w:r>
      <w:r w:rsidRPr="00EA310E">
        <w:rPr>
          <w:color w:val="000009"/>
        </w:rPr>
        <w:t>которые</w:t>
      </w:r>
      <w:r w:rsidRPr="00EA310E">
        <w:rPr>
          <w:color w:val="000009"/>
          <w:spacing w:val="1"/>
        </w:rPr>
        <w:t xml:space="preserve"> </w:t>
      </w:r>
      <w:r w:rsidRPr="00EA310E">
        <w:rPr>
          <w:color w:val="000009"/>
        </w:rPr>
        <w:t>отражают</w:t>
      </w:r>
      <w:r w:rsidRPr="00EA310E">
        <w:rPr>
          <w:color w:val="000009"/>
          <w:spacing w:val="1"/>
        </w:rPr>
        <w:t xml:space="preserve"> </w:t>
      </w:r>
      <w:r w:rsidRPr="00EA310E">
        <w:rPr>
          <w:color w:val="000009"/>
        </w:rPr>
        <w:t>ведущие</w:t>
      </w:r>
      <w:r w:rsidRPr="00EA310E">
        <w:rPr>
          <w:color w:val="000009"/>
          <w:spacing w:val="1"/>
        </w:rPr>
        <w:t xml:space="preserve"> </w:t>
      </w:r>
      <w:r w:rsidRPr="00EA310E">
        <w:rPr>
          <w:color w:val="000009"/>
        </w:rPr>
        <w:t>идеи</w:t>
      </w:r>
      <w:r w:rsidRPr="00EA310E">
        <w:rPr>
          <w:color w:val="000009"/>
          <w:spacing w:val="1"/>
        </w:rPr>
        <w:t xml:space="preserve"> </w:t>
      </w:r>
      <w:r w:rsidRPr="00EA310E">
        <w:rPr>
          <w:color w:val="000009"/>
        </w:rPr>
        <w:t>изучения</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уровне</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подчеркивают</w:t>
      </w:r>
      <w:r w:rsidRPr="00EA310E">
        <w:rPr>
          <w:color w:val="000009"/>
          <w:spacing w:val="1"/>
        </w:rPr>
        <w:t xml:space="preserve"> </w:t>
      </w:r>
      <w:r w:rsidRPr="00EA310E">
        <w:rPr>
          <w:color w:val="000009"/>
        </w:rPr>
        <w:t>пропедевтическое</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формирование</w:t>
      </w:r>
      <w:r w:rsidRPr="00EA310E">
        <w:rPr>
          <w:color w:val="000009"/>
          <w:spacing w:val="-2"/>
        </w:rPr>
        <w:t xml:space="preserve"> </w:t>
      </w:r>
      <w:r w:rsidRPr="00EA310E">
        <w:rPr>
          <w:color w:val="000009"/>
        </w:rPr>
        <w:t>готовности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дальнейшему</w:t>
      </w:r>
      <w:r w:rsidRPr="00EA310E">
        <w:rPr>
          <w:color w:val="000009"/>
          <w:spacing w:val="-6"/>
        </w:rPr>
        <w:t xml:space="preserve"> </w:t>
      </w:r>
      <w:r w:rsidRPr="00EA310E">
        <w:rPr>
          <w:color w:val="000009"/>
        </w:rPr>
        <w:t>обучению.</w:t>
      </w:r>
    </w:p>
    <w:p w:rsidR="006F72CC" w:rsidRPr="00EA310E" w:rsidRDefault="006B5682" w:rsidP="008641F2">
      <w:pPr>
        <w:pStyle w:val="a3"/>
        <w:ind w:right="846"/>
        <w:jc w:val="both"/>
      </w:pPr>
      <w:r w:rsidRPr="00EA310E">
        <w:rPr>
          <w:color w:val="000009"/>
        </w:rPr>
        <w:t>Общее число</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рекомендованных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изучения</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- 675</w:t>
      </w:r>
      <w:r w:rsidRPr="00EA310E">
        <w:rPr>
          <w:color w:val="000009"/>
          <w:spacing w:val="1"/>
        </w:rPr>
        <w:t xml:space="preserve"> </w:t>
      </w:r>
      <w:r w:rsidRPr="00EA310E">
        <w:rPr>
          <w:color w:val="000009"/>
        </w:rPr>
        <w:t>(5</w:t>
      </w:r>
      <w:r w:rsidRPr="00EA310E">
        <w:rPr>
          <w:color w:val="000009"/>
          <w:spacing w:val="1"/>
        </w:rPr>
        <w:t xml:space="preserve"> </w:t>
      </w:r>
      <w:r w:rsidRPr="00EA310E">
        <w:rPr>
          <w:color w:val="000009"/>
        </w:rPr>
        <w:t>часов в</w:t>
      </w:r>
      <w:r w:rsidRPr="00EA310E">
        <w:rPr>
          <w:color w:val="000009"/>
          <w:spacing w:val="1"/>
        </w:rPr>
        <w:t xml:space="preserve"> </w:t>
      </w:r>
      <w:r w:rsidRPr="00EA310E">
        <w:rPr>
          <w:color w:val="000009"/>
        </w:rPr>
        <w:t>неделю</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каждом</w:t>
      </w:r>
      <w:r w:rsidRPr="00EA310E">
        <w:rPr>
          <w:color w:val="000009"/>
          <w:spacing w:val="-1"/>
        </w:rPr>
        <w:t xml:space="preserve"> </w:t>
      </w:r>
      <w:r w:rsidRPr="00EA310E">
        <w:rPr>
          <w:color w:val="000009"/>
        </w:rPr>
        <w:t>классе):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1</w:t>
      </w:r>
      <w:r w:rsidRPr="00EA310E">
        <w:rPr>
          <w:color w:val="000009"/>
          <w:spacing w:val="-1"/>
        </w:rPr>
        <w:t xml:space="preserve"> </w:t>
      </w:r>
      <w:r w:rsidRPr="00EA310E">
        <w:rPr>
          <w:color w:val="000009"/>
        </w:rPr>
        <w:t>классе -</w:t>
      </w:r>
      <w:r w:rsidRPr="00EA310E">
        <w:rPr>
          <w:color w:val="000009"/>
          <w:spacing w:val="-1"/>
        </w:rPr>
        <w:t xml:space="preserve"> </w:t>
      </w:r>
      <w:r w:rsidRPr="00EA310E">
        <w:rPr>
          <w:color w:val="000009"/>
        </w:rPr>
        <w:t>165</w:t>
      </w:r>
      <w:r w:rsidRPr="00EA310E">
        <w:rPr>
          <w:color w:val="000009"/>
          <w:spacing w:val="1"/>
        </w:rPr>
        <w:t xml:space="preserve"> </w:t>
      </w:r>
      <w:r w:rsidRPr="00EA310E">
        <w:rPr>
          <w:color w:val="000009"/>
        </w:rPr>
        <w:t>часов,</w:t>
      </w:r>
      <w:r w:rsidRPr="00EA310E">
        <w:rPr>
          <w:color w:val="000009"/>
          <w:spacing w:val="-2"/>
        </w:rPr>
        <w:t xml:space="preserve"> </w:t>
      </w:r>
      <w:r w:rsidRPr="00EA310E">
        <w:rPr>
          <w:color w:val="000009"/>
        </w:rPr>
        <w:t>во 2 -</w:t>
      </w:r>
      <w:r w:rsidRPr="00EA310E">
        <w:rPr>
          <w:color w:val="000009"/>
          <w:spacing w:val="-2"/>
        </w:rPr>
        <w:t xml:space="preserve"> </w:t>
      </w:r>
      <w:r w:rsidRPr="00EA310E">
        <w:rPr>
          <w:color w:val="000009"/>
        </w:rPr>
        <w:t>4 классах</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170</w:t>
      </w:r>
      <w:r w:rsidRPr="00EA310E">
        <w:rPr>
          <w:color w:val="000009"/>
          <w:spacing w:val="-1"/>
        </w:rPr>
        <w:t xml:space="preserve"> </w:t>
      </w:r>
      <w:r w:rsidRPr="00EA310E">
        <w:rPr>
          <w:color w:val="000009"/>
        </w:rPr>
        <w:t>часов.</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1</w:t>
      </w:r>
      <w:r w:rsidRPr="00EA310E">
        <w:rPr>
          <w:color w:val="000009"/>
          <w:spacing w:val="-5"/>
        </w:rPr>
        <w:t xml:space="preserve"> </w:t>
      </w:r>
      <w:r w:rsidRPr="00EA310E">
        <w:rPr>
          <w:color w:val="000009"/>
        </w:rPr>
        <w:t>классе.</w:t>
      </w:r>
    </w:p>
    <w:p w:rsidR="006F72CC" w:rsidRPr="00EA310E" w:rsidRDefault="006B5682" w:rsidP="008641F2">
      <w:pPr>
        <w:pStyle w:val="a3"/>
        <w:ind w:right="852"/>
        <w:jc w:val="both"/>
      </w:pPr>
      <w:r w:rsidRPr="00EA310E">
        <w:rPr>
          <w:color w:val="000009"/>
        </w:rPr>
        <w:t>Начальным</w:t>
      </w:r>
      <w:r w:rsidRPr="00EA310E">
        <w:rPr>
          <w:color w:val="000009"/>
          <w:spacing w:val="-5"/>
        </w:rPr>
        <w:t xml:space="preserve"> </w:t>
      </w:r>
      <w:r w:rsidRPr="00EA310E">
        <w:rPr>
          <w:color w:val="000009"/>
        </w:rPr>
        <w:t>этапом</w:t>
      </w:r>
      <w:r w:rsidRPr="00EA310E">
        <w:rPr>
          <w:color w:val="000009"/>
          <w:spacing w:val="-5"/>
        </w:rPr>
        <w:t xml:space="preserve"> </w:t>
      </w:r>
      <w:r w:rsidRPr="00EA310E">
        <w:rPr>
          <w:color w:val="000009"/>
        </w:rPr>
        <w:t>изучения</w:t>
      </w:r>
      <w:r w:rsidRPr="00EA310E">
        <w:rPr>
          <w:color w:val="000009"/>
          <w:spacing w:val="-4"/>
        </w:rPr>
        <w:t xml:space="preserve"> </w:t>
      </w:r>
      <w:r w:rsidRPr="00EA310E">
        <w:rPr>
          <w:color w:val="000009"/>
        </w:rPr>
        <w:t>русского</w:t>
      </w:r>
      <w:r w:rsidRPr="00EA310E">
        <w:rPr>
          <w:color w:val="000009"/>
          <w:spacing w:val="-5"/>
        </w:rPr>
        <w:t xml:space="preserve"> </w:t>
      </w:r>
      <w:r w:rsidRPr="00EA310E">
        <w:rPr>
          <w:color w:val="000009"/>
        </w:rPr>
        <w:t>языка</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учебного</w:t>
      </w:r>
      <w:r w:rsidRPr="00EA310E">
        <w:rPr>
          <w:color w:val="000009"/>
          <w:spacing w:val="-4"/>
        </w:rPr>
        <w:t xml:space="preserve"> </w:t>
      </w:r>
      <w:r w:rsidRPr="00EA310E">
        <w:rPr>
          <w:color w:val="000009"/>
        </w:rPr>
        <w:t>предмета</w:t>
      </w:r>
      <w:r w:rsidRPr="00EA310E">
        <w:rPr>
          <w:color w:val="000009"/>
          <w:spacing w:val="-5"/>
        </w:rPr>
        <w:t xml:space="preserve"> </w:t>
      </w:r>
      <w:r w:rsidRPr="00EA310E">
        <w:rPr>
          <w:color w:val="000009"/>
        </w:rPr>
        <w:t>"Литературное</w:t>
      </w:r>
      <w:r w:rsidRPr="00EA310E">
        <w:rPr>
          <w:color w:val="000009"/>
          <w:spacing w:val="-5"/>
        </w:rPr>
        <w:t xml:space="preserve"> </w:t>
      </w:r>
      <w:r w:rsidRPr="00EA310E">
        <w:rPr>
          <w:color w:val="000009"/>
        </w:rPr>
        <w:t>чтение"</w:t>
      </w:r>
      <w:r w:rsidRPr="00EA310E">
        <w:rPr>
          <w:color w:val="000009"/>
          <w:spacing w:val="-6"/>
        </w:rPr>
        <w:t xml:space="preserve"> </w:t>
      </w:r>
      <w:r w:rsidRPr="00EA310E">
        <w:rPr>
          <w:color w:val="000009"/>
        </w:rPr>
        <w:t>в</w:t>
      </w:r>
      <w:r w:rsidRPr="00EA310E">
        <w:rPr>
          <w:color w:val="000009"/>
          <w:spacing w:val="-58"/>
        </w:rPr>
        <w:t xml:space="preserve"> </w:t>
      </w:r>
      <w:r w:rsidRPr="00EA310E">
        <w:rPr>
          <w:color w:val="000009"/>
        </w:rPr>
        <w:t>1 классе является учебный курс "Обучение грамоте": обучение письму идет параллельно с</w:t>
      </w:r>
      <w:r w:rsidRPr="00EA310E">
        <w:rPr>
          <w:color w:val="000009"/>
          <w:spacing w:val="-57"/>
        </w:rPr>
        <w:t xml:space="preserve"> </w:t>
      </w:r>
      <w:r w:rsidRPr="00EA310E">
        <w:rPr>
          <w:color w:val="000009"/>
        </w:rPr>
        <w:t>обучением чтению. На учебный курс "Обучение грамоте" рекомендуется отводить 9 часов</w:t>
      </w:r>
      <w:r w:rsidRPr="00EA310E">
        <w:rPr>
          <w:color w:val="000009"/>
          <w:spacing w:val="-57"/>
        </w:rPr>
        <w:t xml:space="preserve"> </w:t>
      </w:r>
      <w:r w:rsidRPr="00EA310E">
        <w:rPr>
          <w:color w:val="000009"/>
        </w:rPr>
        <w:t>в</w:t>
      </w:r>
      <w:r w:rsidRPr="00EA310E">
        <w:rPr>
          <w:color w:val="000009"/>
          <w:spacing w:val="1"/>
        </w:rPr>
        <w:t xml:space="preserve"> </w:t>
      </w:r>
      <w:r w:rsidRPr="00EA310E">
        <w:rPr>
          <w:color w:val="000009"/>
        </w:rPr>
        <w:t>неделю:</w:t>
      </w:r>
      <w:r w:rsidRPr="00EA310E">
        <w:rPr>
          <w:color w:val="000009"/>
          <w:spacing w:val="1"/>
        </w:rPr>
        <w:t xml:space="preserve"> </w:t>
      </w:r>
      <w:r w:rsidRPr="00EA310E">
        <w:rPr>
          <w:color w:val="000009"/>
        </w:rPr>
        <w:t>5</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языка</w:t>
      </w:r>
      <w:r w:rsidRPr="00EA310E">
        <w:rPr>
          <w:color w:val="000009"/>
          <w:spacing w:val="1"/>
        </w:rPr>
        <w:t xml:space="preserve"> </w:t>
      </w:r>
      <w:r w:rsidRPr="00EA310E">
        <w:rPr>
          <w:color w:val="000009"/>
        </w:rPr>
        <w:t>(обучение</w:t>
      </w:r>
      <w:r w:rsidRPr="00EA310E">
        <w:rPr>
          <w:color w:val="000009"/>
          <w:spacing w:val="1"/>
        </w:rPr>
        <w:t xml:space="preserve"> </w:t>
      </w:r>
      <w:r w:rsidRPr="00EA310E">
        <w:rPr>
          <w:color w:val="000009"/>
        </w:rPr>
        <w:t>письму)</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4</w:t>
      </w:r>
      <w:r w:rsidRPr="00EA310E">
        <w:rPr>
          <w:color w:val="000009"/>
          <w:spacing w:val="1"/>
        </w:rPr>
        <w:t xml:space="preserve"> </w:t>
      </w:r>
      <w:r w:rsidRPr="00EA310E">
        <w:rPr>
          <w:color w:val="000009"/>
        </w:rPr>
        <w:t>часа</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предмета</w:t>
      </w:r>
      <w:r w:rsidRPr="00EA310E">
        <w:rPr>
          <w:color w:val="000009"/>
          <w:spacing w:val="1"/>
        </w:rPr>
        <w:t xml:space="preserve"> </w:t>
      </w:r>
      <w:r w:rsidRPr="00EA310E">
        <w:rPr>
          <w:color w:val="000009"/>
        </w:rPr>
        <w:t>"Литературное</w:t>
      </w:r>
      <w:r w:rsidRPr="00EA310E">
        <w:rPr>
          <w:color w:val="000009"/>
          <w:spacing w:val="1"/>
        </w:rPr>
        <w:t xml:space="preserve"> </w:t>
      </w:r>
      <w:r w:rsidRPr="00EA310E">
        <w:rPr>
          <w:color w:val="000009"/>
        </w:rPr>
        <w:t>чтение"</w:t>
      </w:r>
      <w:r w:rsidRPr="00EA310E">
        <w:rPr>
          <w:color w:val="000009"/>
          <w:spacing w:val="1"/>
        </w:rPr>
        <w:t xml:space="preserve"> </w:t>
      </w:r>
      <w:r w:rsidRPr="00EA310E">
        <w:rPr>
          <w:color w:val="000009"/>
        </w:rPr>
        <w:t>(обучение</w:t>
      </w:r>
      <w:r w:rsidRPr="00EA310E">
        <w:rPr>
          <w:color w:val="000009"/>
          <w:spacing w:val="1"/>
        </w:rPr>
        <w:t xml:space="preserve"> </w:t>
      </w:r>
      <w:r w:rsidRPr="00EA310E">
        <w:rPr>
          <w:color w:val="000009"/>
        </w:rPr>
        <w:t>чтению).</w:t>
      </w:r>
      <w:r w:rsidRPr="00EA310E">
        <w:rPr>
          <w:color w:val="000009"/>
          <w:spacing w:val="1"/>
        </w:rPr>
        <w:t xml:space="preserve"> </w:t>
      </w:r>
      <w:r w:rsidRPr="00EA310E">
        <w:rPr>
          <w:color w:val="000009"/>
        </w:rPr>
        <w:t>Продолжительность</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грамоте"</w:t>
      </w:r>
      <w:r w:rsidRPr="00EA310E">
        <w:rPr>
          <w:color w:val="000009"/>
          <w:spacing w:val="1"/>
        </w:rPr>
        <w:t xml:space="preserve"> </w:t>
      </w:r>
      <w:r w:rsidRPr="00EA310E">
        <w:rPr>
          <w:color w:val="000009"/>
        </w:rPr>
        <w:t>зависит</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уровня</w:t>
      </w:r>
      <w:r w:rsidRPr="00EA310E">
        <w:rPr>
          <w:color w:val="000009"/>
          <w:spacing w:val="1"/>
        </w:rPr>
        <w:t xml:space="preserve"> </w:t>
      </w:r>
      <w:r w:rsidRPr="00EA310E">
        <w:rPr>
          <w:color w:val="000009"/>
        </w:rPr>
        <w:t>подготовки</w:t>
      </w:r>
      <w:r w:rsidRPr="00EA310E">
        <w:rPr>
          <w:color w:val="000009"/>
          <w:spacing w:val="1"/>
        </w:rPr>
        <w:t xml:space="preserve"> </w:t>
      </w:r>
      <w:r w:rsidRPr="00EA310E">
        <w:rPr>
          <w:color w:val="000009"/>
        </w:rPr>
        <w:t>класса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может</w:t>
      </w:r>
      <w:r w:rsidRPr="00EA310E">
        <w:rPr>
          <w:color w:val="000009"/>
          <w:spacing w:val="1"/>
        </w:rPr>
        <w:t xml:space="preserve"> </w:t>
      </w:r>
      <w:r w:rsidRPr="00EA310E">
        <w:rPr>
          <w:color w:val="000009"/>
        </w:rPr>
        <w:t>составлять</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20</w:t>
      </w:r>
      <w:r w:rsidRPr="00EA310E">
        <w:rPr>
          <w:color w:val="000009"/>
          <w:spacing w:val="1"/>
        </w:rPr>
        <w:t xml:space="preserve"> </w:t>
      </w:r>
      <w:r w:rsidRPr="00EA310E">
        <w:rPr>
          <w:color w:val="000009"/>
        </w:rPr>
        <w:t>до</w:t>
      </w:r>
      <w:r w:rsidRPr="00EA310E">
        <w:rPr>
          <w:color w:val="000009"/>
          <w:spacing w:val="1"/>
        </w:rPr>
        <w:t xml:space="preserve"> </w:t>
      </w:r>
      <w:r w:rsidRPr="00EA310E">
        <w:rPr>
          <w:color w:val="000009"/>
        </w:rPr>
        <w:t>23</w:t>
      </w:r>
      <w:r w:rsidRPr="00EA310E">
        <w:rPr>
          <w:color w:val="000009"/>
          <w:spacing w:val="1"/>
        </w:rPr>
        <w:t xml:space="preserve"> </w:t>
      </w:r>
      <w:r w:rsidRPr="00EA310E">
        <w:rPr>
          <w:color w:val="000009"/>
        </w:rPr>
        <w:t>недель,</w:t>
      </w:r>
      <w:r w:rsidRPr="00EA310E">
        <w:rPr>
          <w:color w:val="000009"/>
          <w:spacing w:val="1"/>
        </w:rPr>
        <w:t xml:space="preserve"> </w:t>
      </w:r>
      <w:r w:rsidRPr="00EA310E">
        <w:rPr>
          <w:color w:val="000009"/>
        </w:rPr>
        <w:t>соответственно, продолжительность изучения систематического курса в 1 классе может</w:t>
      </w:r>
      <w:r w:rsidRPr="00EA310E">
        <w:rPr>
          <w:color w:val="000009"/>
          <w:spacing w:val="1"/>
        </w:rPr>
        <w:t xml:space="preserve"> </w:t>
      </w:r>
      <w:r w:rsidRPr="00EA310E">
        <w:rPr>
          <w:color w:val="000009"/>
        </w:rPr>
        <w:t>варьироваться</w:t>
      </w:r>
      <w:r w:rsidRPr="00EA310E">
        <w:rPr>
          <w:color w:val="000009"/>
          <w:spacing w:val="-1"/>
        </w:rPr>
        <w:t xml:space="preserve"> </w:t>
      </w:r>
      <w:r w:rsidRPr="00EA310E">
        <w:rPr>
          <w:color w:val="000009"/>
        </w:rPr>
        <w:t>от 13 до</w:t>
      </w:r>
      <w:r w:rsidRPr="00EA310E">
        <w:rPr>
          <w:color w:val="000009"/>
          <w:spacing w:val="-3"/>
        </w:rPr>
        <w:t xml:space="preserve"> </w:t>
      </w:r>
      <w:r w:rsidRPr="00EA310E">
        <w:rPr>
          <w:color w:val="000009"/>
        </w:rPr>
        <w:t>10</w:t>
      </w:r>
      <w:r w:rsidRPr="00EA310E">
        <w:rPr>
          <w:color w:val="000009"/>
          <w:spacing w:val="-1"/>
        </w:rPr>
        <w:t xml:space="preserve"> </w:t>
      </w:r>
      <w:r w:rsidRPr="00EA310E">
        <w:rPr>
          <w:color w:val="000009"/>
        </w:rPr>
        <w:t>недель.</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left="1362" w:right="0"/>
        <w:jc w:val="both"/>
      </w:pPr>
      <w:r w:rsidRPr="00EA310E">
        <w:rPr>
          <w:color w:val="000009"/>
        </w:rPr>
        <w:t>Развитие</w:t>
      </w:r>
      <w:r w:rsidRPr="00EA310E">
        <w:rPr>
          <w:color w:val="000009"/>
          <w:spacing w:val="-6"/>
        </w:rPr>
        <w:t xml:space="preserve"> </w:t>
      </w:r>
      <w:r w:rsidRPr="00EA310E">
        <w:rPr>
          <w:color w:val="000009"/>
        </w:rPr>
        <w:t>речи.</w:t>
      </w:r>
    </w:p>
    <w:p w:rsidR="006F72CC" w:rsidRPr="00EA310E" w:rsidRDefault="006B5682" w:rsidP="008641F2">
      <w:pPr>
        <w:pStyle w:val="a3"/>
        <w:jc w:val="both"/>
      </w:pPr>
      <w:r w:rsidRPr="00EA310E">
        <w:rPr>
          <w:color w:val="000009"/>
        </w:rPr>
        <w:t>Составление</w:t>
      </w:r>
      <w:r w:rsidRPr="00EA310E">
        <w:rPr>
          <w:color w:val="000009"/>
          <w:spacing w:val="13"/>
        </w:rPr>
        <w:t xml:space="preserve"> </w:t>
      </w:r>
      <w:r w:rsidRPr="00EA310E">
        <w:rPr>
          <w:color w:val="000009"/>
        </w:rPr>
        <w:t>небольших</w:t>
      </w:r>
      <w:r w:rsidRPr="00EA310E">
        <w:rPr>
          <w:color w:val="000009"/>
          <w:spacing w:val="16"/>
        </w:rPr>
        <w:t xml:space="preserve"> </w:t>
      </w:r>
      <w:r w:rsidRPr="00EA310E">
        <w:rPr>
          <w:color w:val="000009"/>
        </w:rPr>
        <w:t>рассказов</w:t>
      </w:r>
      <w:r w:rsidRPr="00EA310E">
        <w:rPr>
          <w:color w:val="000009"/>
          <w:spacing w:val="13"/>
        </w:rPr>
        <w:t xml:space="preserve"> </w:t>
      </w:r>
      <w:r w:rsidRPr="00EA310E">
        <w:rPr>
          <w:color w:val="000009"/>
        </w:rPr>
        <w:t>повествовательного</w:t>
      </w:r>
      <w:r w:rsidRPr="00EA310E">
        <w:rPr>
          <w:color w:val="000009"/>
          <w:spacing w:val="12"/>
        </w:rPr>
        <w:t xml:space="preserve"> </w:t>
      </w:r>
      <w:r w:rsidRPr="00EA310E">
        <w:rPr>
          <w:color w:val="000009"/>
        </w:rPr>
        <w:t>характера</w:t>
      </w:r>
      <w:r w:rsidRPr="00EA310E">
        <w:rPr>
          <w:color w:val="000009"/>
          <w:spacing w:val="13"/>
        </w:rPr>
        <w:t xml:space="preserve"> </w:t>
      </w:r>
      <w:r w:rsidRPr="00EA310E">
        <w:rPr>
          <w:color w:val="000009"/>
        </w:rPr>
        <w:t>по</w:t>
      </w:r>
      <w:r w:rsidRPr="00EA310E">
        <w:rPr>
          <w:color w:val="000009"/>
          <w:spacing w:val="14"/>
        </w:rPr>
        <w:t xml:space="preserve"> </w:t>
      </w:r>
      <w:r w:rsidRPr="00EA310E">
        <w:rPr>
          <w:color w:val="000009"/>
        </w:rPr>
        <w:t>серии</w:t>
      </w:r>
      <w:r w:rsidRPr="00EA310E">
        <w:rPr>
          <w:color w:val="000009"/>
          <w:spacing w:val="15"/>
        </w:rPr>
        <w:t xml:space="preserve"> </w:t>
      </w:r>
      <w:r w:rsidRPr="00EA310E">
        <w:rPr>
          <w:color w:val="000009"/>
        </w:rPr>
        <w:t>сюжетных</w:t>
      </w:r>
      <w:r w:rsidRPr="00EA310E">
        <w:rPr>
          <w:color w:val="000009"/>
          <w:spacing w:val="-57"/>
        </w:rPr>
        <w:t xml:space="preserve"> </w:t>
      </w:r>
      <w:r w:rsidRPr="00EA310E">
        <w:rPr>
          <w:color w:val="000009"/>
        </w:rPr>
        <w:t>картинок,</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1"/>
        </w:rPr>
        <w:t xml:space="preserve"> </w:t>
      </w:r>
      <w:r w:rsidRPr="00EA310E">
        <w:rPr>
          <w:color w:val="000009"/>
        </w:rPr>
        <w:t>собственных игр,</w:t>
      </w:r>
      <w:r w:rsidRPr="00EA310E">
        <w:rPr>
          <w:color w:val="000009"/>
          <w:spacing w:val="-3"/>
        </w:rPr>
        <w:t xml:space="preserve"> </w:t>
      </w:r>
      <w:r w:rsidRPr="00EA310E">
        <w:rPr>
          <w:color w:val="000009"/>
        </w:rPr>
        <w:t>занятий.</w:t>
      </w:r>
      <w:r w:rsidRPr="00EA310E">
        <w:rPr>
          <w:color w:val="000009"/>
          <w:spacing w:val="-1"/>
        </w:rPr>
        <w:t xml:space="preserve"> </w:t>
      </w:r>
      <w:r w:rsidRPr="00EA310E">
        <w:rPr>
          <w:color w:val="000009"/>
        </w:rPr>
        <w:t>Участие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диалоге.</w:t>
      </w:r>
    </w:p>
    <w:p w:rsidR="006F72CC" w:rsidRPr="00EA310E" w:rsidRDefault="006B5682" w:rsidP="008641F2">
      <w:pPr>
        <w:pStyle w:val="a3"/>
        <w:ind w:right="1332"/>
        <w:jc w:val="both"/>
      </w:pPr>
      <w:r w:rsidRPr="00EA310E">
        <w:rPr>
          <w:color w:val="000009"/>
        </w:rPr>
        <w:t>Понимание</w:t>
      </w:r>
      <w:r w:rsidRPr="00EA310E">
        <w:rPr>
          <w:color w:val="000009"/>
          <w:spacing w:val="-6"/>
        </w:rPr>
        <w:t xml:space="preserve"> </w:t>
      </w:r>
      <w:r w:rsidRPr="00EA310E">
        <w:rPr>
          <w:color w:val="000009"/>
        </w:rPr>
        <w:t>текста</w:t>
      </w:r>
      <w:r w:rsidRPr="00EA310E">
        <w:rPr>
          <w:color w:val="000009"/>
          <w:spacing w:val="-5"/>
        </w:rPr>
        <w:t xml:space="preserve"> </w:t>
      </w:r>
      <w:r w:rsidRPr="00EA310E">
        <w:rPr>
          <w:color w:val="000009"/>
        </w:rPr>
        <w:t>при</w:t>
      </w:r>
      <w:r w:rsidRPr="00EA310E">
        <w:rPr>
          <w:color w:val="000009"/>
          <w:spacing w:val="-6"/>
        </w:rPr>
        <w:t xml:space="preserve"> </w:t>
      </w:r>
      <w:r w:rsidRPr="00EA310E">
        <w:rPr>
          <w:color w:val="000009"/>
        </w:rPr>
        <w:t>его</w:t>
      </w:r>
      <w:r w:rsidRPr="00EA310E">
        <w:rPr>
          <w:color w:val="000009"/>
          <w:spacing w:val="-4"/>
        </w:rPr>
        <w:t xml:space="preserve"> </w:t>
      </w:r>
      <w:r w:rsidRPr="00EA310E">
        <w:rPr>
          <w:color w:val="000009"/>
        </w:rPr>
        <w:t>прослушивании</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при</w:t>
      </w:r>
      <w:r w:rsidRPr="00EA310E">
        <w:rPr>
          <w:color w:val="000009"/>
          <w:spacing w:val="-4"/>
        </w:rPr>
        <w:t xml:space="preserve"> </w:t>
      </w:r>
      <w:r w:rsidRPr="00EA310E">
        <w:rPr>
          <w:color w:val="000009"/>
        </w:rPr>
        <w:t>самостоятельном</w:t>
      </w:r>
      <w:r w:rsidRPr="00EA310E">
        <w:rPr>
          <w:color w:val="000009"/>
          <w:spacing w:val="-6"/>
        </w:rPr>
        <w:t xml:space="preserve"> </w:t>
      </w:r>
      <w:r w:rsidRPr="00EA310E">
        <w:rPr>
          <w:color w:val="000009"/>
        </w:rPr>
        <w:t>чтении</w:t>
      </w:r>
      <w:r w:rsidRPr="00EA310E">
        <w:rPr>
          <w:color w:val="000009"/>
          <w:spacing w:val="-4"/>
        </w:rPr>
        <w:t xml:space="preserve"> </w:t>
      </w:r>
      <w:r w:rsidRPr="00EA310E">
        <w:rPr>
          <w:color w:val="000009"/>
        </w:rPr>
        <w:t>вслух.</w:t>
      </w:r>
      <w:r w:rsidRPr="00EA310E">
        <w:rPr>
          <w:color w:val="000009"/>
          <w:spacing w:val="-57"/>
        </w:rPr>
        <w:t xml:space="preserve"> </w:t>
      </w:r>
      <w:r w:rsidRPr="00EA310E">
        <w:rPr>
          <w:color w:val="000009"/>
        </w:rPr>
        <w:t>Слово</w:t>
      </w:r>
      <w:r w:rsidRPr="00EA310E">
        <w:rPr>
          <w:color w:val="000009"/>
          <w:spacing w:val="-1"/>
        </w:rPr>
        <w:t xml:space="preserve"> </w:t>
      </w:r>
      <w:r w:rsidRPr="00EA310E">
        <w:rPr>
          <w:color w:val="000009"/>
        </w:rPr>
        <w:t>и предложение.</w:t>
      </w:r>
    </w:p>
    <w:p w:rsidR="006F72CC" w:rsidRPr="00EA310E" w:rsidRDefault="006B5682" w:rsidP="008641F2">
      <w:pPr>
        <w:pStyle w:val="a3"/>
        <w:jc w:val="both"/>
      </w:pPr>
      <w:r w:rsidRPr="00EA310E">
        <w:rPr>
          <w:color w:val="000009"/>
        </w:rPr>
        <w:t>Различение</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предложения.</w:t>
      </w:r>
      <w:r w:rsidRPr="00EA310E">
        <w:rPr>
          <w:color w:val="000009"/>
          <w:spacing w:val="-8"/>
        </w:rPr>
        <w:t xml:space="preserve"> </w:t>
      </w:r>
      <w:r w:rsidRPr="00EA310E">
        <w:rPr>
          <w:color w:val="000009"/>
        </w:rPr>
        <w:t>Работа</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предложением:</w:t>
      </w:r>
      <w:r w:rsidRPr="00EA310E">
        <w:rPr>
          <w:color w:val="000009"/>
          <w:spacing w:val="-5"/>
        </w:rPr>
        <w:t xml:space="preserve"> </w:t>
      </w:r>
      <w:r w:rsidRPr="00EA310E">
        <w:rPr>
          <w:color w:val="000009"/>
        </w:rPr>
        <w:t>выделение</w:t>
      </w:r>
      <w:r w:rsidRPr="00EA310E">
        <w:rPr>
          <w:color w:val="000009"/>
          <w:spacing w:val="-9"/>
        </w:rPr>
        <w:t xml:space="preserve"> </w:t>
      </w:r>
      <w:r w:rsidRPr="00EA310E">
        <w:rPr>
          <w:color w:val="000009"/>
        </w:rPr>
        <w:t>слов,</w:t>
      </w:r>
      <w:r w:rsidRPr="00EA310E">
        <w:rPr>
          <w:color w:val="000009"/>
          <w:spacing w:val="-6"/>
        </w:rPr>
        <w:t xml:space="preserve"> </w:t>
      </w:r>
      <w:r w:rsidRPr="00EA310E">
        <w:rPr>
          <w:color w:val="000009"/>
        </w:rPr>
        <w:t>изменение</w:t>
      </w:r>
      <w:r w:rsidRPr="00EA310E">
        <w:rPr>
          <w:color w:val="000009"/>
          <w:spacing w:val="-7"/>
        </w:rPr>
        <w:t xml:space="preserve"> </w:t>
      </w:r>
      <w:r w:rsidRPr="00EA310E">
        <w:rPr>
          <w:color w:val="000009"/>
        </w:rPr>
        <w:t>их</w:t>
      </w:r>
      <w:r w:rsidRPr="00EA310E">
        <w:rPr>
          <w:color w:val="000009"/>
          <w:spacing w:val="-57"/>
        </w:rPr>
        <w:t xml:space="preserve"> </w:t>
      </w:r>
      <w:r w:rsidRPr="00EA310E">
        <w:rPr>
          <w:color w:val="000009"/>
        </w:rPr>
        <w:t>порядка.</w:t>
      </w:r>
    </w:p>
    <w:p w:rsidR="006F72CC" w:rsidRPr="00EA310E" w:rsidRDefault="006B5682" w:rsidP="008641F2">
      <w:pPr>
        <w:pStyle w:val="a3"/>
        <w:jc w:val="both"/>
      </w:pPr>
      <w:r w:rsidRPr="00EA310E">
        <w:rPr>
          <w:color w:val="000009"/>
        </w:rPr>
        <w:t>Восприятие слова как объекта изучения, материала для анализа. Наблюдение над</w:t>
      </w:r>
      <w:r w:rsidRPr="00EA310E">
        <w:rPr>
          <w:color w:val="000009"/>
          <w:spacing w:val="1"/>
        </w:rPr>
        <w:t xml:space="preserve"> </w:t>
      </w:r>
      <w:r w:rsidRPr="00EA310E">
        <w:rPr>
          <w:color w:val="000009"/>
        </w:rPr>
        <w:t>значением</w:t>
      </w:r>
      <w:r w:rsidRPr="00EA310E">
        <w:rPr>
          <w:color w:val="000009"/>
          <w:spacing w:val="-14"/>
        </w:rPr>
        <w:t xml:space="preserve"> </w:t>
      </w:r>
      <w:r w:rsidRPr="00EA310E">
        <w:rPr>
          <w:color w:val="000009"/>
        </w:rPr>
        <w:t>слова.</w:t>
      </w:r>
      <w:r w:rsidRPr="00EA310E">
        <w:rPr>
          <w:color w:val="000009"/>
          <w:spacing w:val="-13"/>
        </w:rPr>
        <w:t xml:space="preserve"> </w:t>
      </w:r>
      <w:r w:rsidRPr="00EA310E">
        <w:rPr>
          <w:color w:val="000009"/>
        </w:rPr>
        <w:t>Выявление</w:t>
      </w:r>
      <w:r w:rsidRPr="00EA310E">
        <w:rPr>
          <w:color w:val="000009"/>
          <w:spacing w:val="-14"/>
        </w:rPr>
        <w:t xml:space="preserve"> </w:t>
      </w:r>
      <w:r w:rsidRPr="00EA310E">
        <w:rPr>
          <w:color w:val="000009"/>
        </w:rPr>
        <w:t>слов,</w:t>
      </w:r>
      <w:r w:rsidRPr="00EA310E">
        <w:rPr>
          <w:color w:val="000009"/>
          <w:spacing w:val="-14"/>
        </w:rPr>
        <w:t xml:space="preserve"> </w:t>
      </w:r>
      <w:r w:rsidRPr="00EA310E">
        <w:rPr>
          <w:color w:val="000009"/>
        </w:rPr>
        <w:t>значение</w:t>
      </w:r>
      <w:r w:rsidRPr="00EA310E">
        <w:rPr>
          <w:color w:val="000009"/>
          <w:spacing w:val="-14"/>
        </w:rPr>
        <w:t xml:space="preserve"> </w:t>
      </w:r>
      <w:r w:rsidRPr="00EA310E">
        <w:rPr>
          <w:color w:val="000009"/>
        </w:rPr>
        <w:t>которых</w:t>
      </w:r>
      <w:r w:rsidRPr="00EA310E">
        <w:rPr>
          <w:color w:val="000009"/>
          <w:spacing w:val="-12"/>
        </w:rPr>
        <w:t xml:space="preserve"> </w:t>
      </w:r>
      <w:r w:rsidRPr="00EA310E">
        <w:rPr>
          <w:color w:val="000009"/>
        </w:rPr>
        <w:t>требует</w:t>
      </w:r>
      <w:r w:rsidRPr="00EA310E">
        <w:rPr>
          <w:color w:val="000009"/>
          <w:spacing w:val="-9"/>
        </w:rPr>
        <w:t xml:space="preserve"> </w:t>
      </w:r>
      <w:r w:rsidRPr="00EA310E">
        <w:rPr>
          <w:color w:val="000009"/>
        </w:rPr>
        <w:t>уточнения,Фонетика.</w:t>
      </w:r>
    </w:p>
    <w:p w:rsidR="006F72CC" w:rsidRPr="00EA310E" w:rsidRDefault="006B5682" w:rsidP="008641F2">
      <w:pPr>
        <w:pStyle w:val="a3"/>
        <w:ind w:right="863"/>
        <w:jc w:val="both"/>
      </w:pPr>
      <w:r w:rsidRPr="00EA310E">
        <w:rPr>
          <w:color w:val="000009"/>
        </w:rPr>
        <w:t>Звуки речи. Единство звукового состава слова и его значения. Установление</w:t>
      </w:r>
      <w:r w:rsidRPr="00EA310E">
        <w:rPr>
          <w:color w:val="000009"/>
          <w:spacing w:val="1"/>
        </w:rPr>
        <w:t xml:space="preserve"> </w:t>
      </w:r>
      <w:r w:rsidRPr="00EA310E">
        <w:rPr>
          <w:color w:val="000009"/>
        </w:rPr>
        <w:t>последовательности</w:t>
      </w:r>
      <w:r w:rsidRPr="00EA310E">
        <w:rPr>
          <w:color w:val="000009"/>
          <w:spacing w:val="-9"/>
        </w:rPr>
        <w:t xml:space="preserve"> </w:t>
      </w:r>
      <w:r w:rsidRPr="00EA310E">
        <w:rPr>
          <w:color w:val="000009"/>
        </w:rPr>
        <w:t>звуков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слове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определение</w:t>
      </w:r>
      <w:r w:rsidRPr="00EA310E">
        <w:rPr>
          <w:color w:val="000009"/>
          <w:spacing w:val="-9"/>
        </w:rPr>
        <w:t xml:space="preserve"> </w:t>
      </w:r>
      <w:r w:rsidRPr="00EA310E">
        <w:rPr>
          <w:color w:val="000009"/>
        </w:rPr>
        <w:t>количества</w:t>
      </w:r>
      <w:r w:rsidRPr="00EA310E">
        <w:rPr>
          <w:color w:val="000009"/>
          <w:spacing w:val="-9"/>
        </w:rPr>
        <w:t xml:space="preserve"> </w:t>
      </w:r>
      <w:r w:rsidRPr="00EA310E">
        <w:rPr>
          <w:color w:val="000009"/>
        </w:rPr>
        <w:t>звуков.</w:t>
      </w:r>
      <w:r w:rsidRPr="00EA310E">
        <w:rPr>
          <w:color w:val="000009"/>
          <w:spacing w:val="-8"/>
        </w:rPr>
        <w:t xml:space="preserve"> </w:t>
      </w:r>
      <w:r w:rsidRPr="00EA310E">
        <w:rPr>
          <w:color w:val="000009"/>
        </w:rPr>
        <w:t>Сопоставление</w:t>
      </w:r>
      <w:r w:rsidRPr="00EA310E">
        <w:rPr>
          <w:color w:val="000009"/>
          <w:spacing w:val="-9"/>
        </w:rPr>
        <w:t xml:space="preserve"> </w:t>
      </w:r>
      <w:r w:rsidRPr="00EA310E">
        <w:rPr>
          <w:color w:val="000009"/>
        </w:rPr>
        <w:t>слов,</w:t>
      </w:r>
      <w:r w:rsidRPr="00EA310E">
        <w:rPr>
          <w:color w:val="000009"/>
          <w:spacing w:val="1"/>
        </w:rPr>
        <w:t xml:space="preserve"> </w:t>
      </w:r>
      <w:r w:rsidRPr="00EA310E">
        <w:rPr>
          <w:color w:val="000009"/>
        </w:rPr>
        <w:t>различающихся одним или несколькими звуками. Звуковой анализ слова, работа со</w:t>
      </w:r>
      <w:r w:rsidRPr="00EA310E">
        <w:rPr>
          <w:color w:val="000009"/>
          <w:spacing w:val="1"/>
        </w:rPr>
        <w:t xml:space="preserve"> </w:t>
      </w:r>
      <w:r w:rsidRPr="00EA310E">
        <w:rPr>
          <w:color w:val="000009"/>
        </w:rPr>
        <w:t>звуковыми моделями: построение модели звукового состава слова, подбор слов,</w:t>
      </w:r>
      <w:r w:rsidRPr="00EA310E">
        <w:rPr>
          <w:color w:val="000009"/>
          <w:spacing w:val="1"/>
        </w:rPr>
        <w:t xml:space="preserve"> </w:t>
      </w:r>
      <w:r w:rsidRPr="00EA310E">
        <w:rPr>
          <w:color w:val="000009"/>
        </w:rPr>
        <w:t>соответствующих заданной модели. Различение гласных и согласных звуков, гласных</w:t>
      </w:r>
      <w:r w:rsidRPr="00EA310E">
        <w:rPr>
          <w:color w:val="000009"/>
          <w:spacing w:val="1"/>
        </w:rPr>
        <w:t xml:space="preserve"> </w:t>
      </w:r>
      <w:r w:rsidRPr="00EA310E">
        <w:rPr>
          <w:color w:val="000009"/>
        </w:rPr>
        <w:t>ударных</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безударных,</w:t>
      </w:r>
      <w:r w:rsidRPr="00EA310E">
        <w:rPr>
          <w:color w:val="000009"/>
          <w:spacing w:val="-10"/>
        </w:rPr>
        <w:t xml:space="preserve"> </w:t>
      </w:r>
      <w:r w:rsidRPr="00EA310E">
        <w:rPr>
          <w:color w:val="000009"/>
        </w:rPr>
        <w:t>согласных</w:t>
      </w:r>
      <w:r w:rsidRPr="00EA310E">
        <w:rPr>
          <w:color w:val="000009"/>
          <w:spacing w:val="-7"/>
        </w:rPr>
        <w:t xml:space="preserve"> </w:t>
      </w:r>
      <w:r w:rsidRPr="00EA310E">
        <w:rPr>
          <w:color w:val="000009"/>
        </w:rPr>
        <w:t>твердых</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мягких,</w:t>
      </w:r>
      <w:r w:rsidRPr="00EA310E">
        <w:rPr>
          <w:color w:val="000009"/>
          <w:spacing w:val="-8"/>
        </w:rPr>
        <w:t xml:space="preserve"> </w:t>
      </w:r>
      <w:r w:rsidRPr="00EA310E">
        <w:rPr>
          <w:color w:val="000009"/>
        </w:rPr>
        <w:t>звонких</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глухих.</w:t>
      </w:r>
      <w:r w:rsidRPr="00EA310E">
        <w:rPr>
          <w:color w:val="000009"/>
          <w:spacing w:val="-8"/>
        </w:rPr>
        <w:t xml:space="preserve"> </w:t>
      </w:r>
      <w:r w:rsidRPr="00EA310E">
        <w:rPr>
          <w:color w:val="000009"/>
        </w:rPr>
        <w:t>Определение</w:t>
      </w:r>
      <w:r w:rsidRPr="00EA310E">
        <w:rPr>
          <w:color w:val="000009"/>
          <w:spacing w:val="-9"/>
        </w:rPr>
        <w:t xml:space="preserve"> </w:t>
      </w:r>
      <w:r w:rsidRPr="00EA310E">
        <w:rPr>
          <w:color w:val="000009"/>
        </w:rPr>
        <w:t>места</w:t>
      </w:r>
      <w:r w:rsidRPr="00EA310E">
        <w:rPr>
          <w:color w:val="000009"/>
          <w:spacing w:val="-57"/>
        </w:rPr>
        <w:t xml:space="preserve"> </w:t>
      </w:r>
      <w:r w:rsidRPr="00EA310E">
        <w:rPr>
          <w:color w:val="000009"/>
        </w:rPr>
        <w:t>ударения.</w:t>
      </w:r>
      <w:r w:rsidRPr="00EA310E">
        <w:rPr>
          <w:color w:val="000009"/>
          <w:spacing w:val="-6"/>
        </w:rPr>
        <w:t xml:space="preserve"> </w:t>
      </w:r>
      <w:r w:rsidRPr="00EA310E">
        <w:rPr>
          <w:color w:val="000009"/>
        </w:rPr>
        <w:t>Слог</w:t>
      </w:r>
      <w:r w:rsidRPr="00EA310E">
        <w:rPr>
          <w:color w:val="000009"/>
          <w:spacing w:val="-5"/>
        </w:rPr>
        <w:t xml:space="preserve"> </w:t>
      </w:r>
      <w:r w:rsidRPr="00EA310E">
        <w:rPr>
          <w:color w:val="000009"/>
        </w:rPr>
        <w:t>как</w:t>
      </w:r>
      <w:r w:rsidRPr="00EA310E">
        <w:rPr>
          <w:color w:val="000009"/>
          <w:spacing w:val="-5"/>
        </w:rPr>
        <w:t xml:space="preserve"> </w:t>
      </w:r>
      <w:r w:rsidRPr="00EA310E">
        <w:rPr>
          <w:color w:val="000009"/>
        </w:rPr>
        <w:t>минимальная</w:t>
      </w:r>
      <w:r w:rsidRPr="00EA310E">
        <w:rPr>
          <w:color w:val="000009"/>
          <w:spacing w:val="-5"/>
        </w:rPr>
        <w:t xml:space="preserve"> </w:t>
      </w:r>
      <w:r w:rsidRPr="00EA310E">
        <w:rPr>
          <w:color w:val="000009"/>
        </w:rPr>
        <w:t>произносительная</w:t>
      </w:r>
      <w:r w:rsidRPr="00EA310E">
        <w:rPr>
          <w:color w:val="000009"/>
          <w:spacing w:val="-5"/>
        </w:rPr>
        <w:t xml:space="preserve"> </w:t>
      </w:r>
      <w:r w:rsidRPr="00EA310E">
        <w:rPr>
          <w:color w:val="000009"/>
        </w:rPr>
        <w:t>единица.</w:t>
      </w:r>
      <w:r w:rsidRPr="00EA310E">
        <w:rPr>
          <w:color w:val="000009"/>
          <w:spacing w:val="-5"/>
        </w:rPr>
        <w:t xml:space="preserve"> </w:t>
      </w:r>
      <w:r w:rsidRPr="00EA310E">
        <w:rPr>
          <w:color w:val="000009"/>
        </w:rPr>
        <w:t>Количество</w:t>
      </w:r>
      <w:r w:rsidRPr="00EA310E">
        <w:rPr>
          <w:color w:val="000009"/>
          <w:spacing w:val="-5"/>
        </w:rPr>
        <w:t xml:space="preserve"> </w:t>
      </w:r>
      <w:r w:rsidRPr="00EA310E">
        <w:rPr>
          <w:color w:val="000009"/>
        </w:rPr>
        <w:t>слогов</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слове.</w:t>
      </w:r>
    </w:p>
    <w:p w:rsidR="006F72CC" w:rsidRPr="00EA310E" w:rsidRDefault="006B5682" w:rsidP="008641F2">
      <w:pPr>
        <w:pStyle w:val="a3"/>
        <w:ind w:right="8759"/>
        <w:jc w:val="both"/>
      </w:pPr>
      <w:r w:rsidRPr="00EA310E">
        <w:rPr>
          <w:color w:val="000009"/>
          <w:spacing w:val="-6"/>
        </w:rPr>
        <w:t xml:space="preserve">Ударный </w:t>
      </w:r>
      <w:r w:rsidRPr="00EA310E">
        <w:rPr>
          <w:color w:val="000009"/>
          <w:spacing w:val="-5"/>
        </w:rPr>
        <w:t>слог.</w:t>
      </w:r>
      <w:r w:rsidRPr="00EA310E">
        <w:rPr>
          <w:color w:val="000009"/>
          <w:spacing w:val="-57"/>
        </w:rPr>
        <w:t xml:space="preserve"> </w:t>
      </w:r>
      <w:r w:rsidRPr="00EA310E">
        <w:rPr>
          <w:color w:val="000009"/>
        </w:rPr>
        <w:t>Графика.</w:t>
      </w:r>
    </w:p>
    <w:p w:rsidR="006F72CC" w:rsidRPr="00EA310E" w:rsidRDefault="006B5682" w:rsidP="008641F2">
      <w:pPr>
        <w:pStyle w:val="a3"/>
        <w:jc w:val="both"/>
      </w:pPr>
      <w:r w:rsidRPr="00EA310E">
        <w:rPr>
          <w:color w:val="000009"/>
        </w:rPr>
        <w:t>Различение звука и буквы: буква как знак звука. Слоговой принцип русской графики.</w:t>
      </w:r>
      <w:r w:rsidRPr="00EA310E">
        <w:rPr>
          <w:color w:val="000009"/>
          <w:spacing w:val="1"/>
        </w:rPr>
        <w:t xml:space="preserve"> </w:t>
      </w:r>
      <w:r w:rsidRPr="00EA310E">
        <w:rPr>
          <w:color w:val="000009"/>
        </w:rPr>
        <w:t>Буквы</w:t>
      </w:r>
      <w:r w:rsidRPr="00EA310E">
        <w:rPr>
          <w:color w:val="000009"/>
          <w:spacing w:val="-11"/>
        </w:rPr>
        <w:t xml:space="preserve"> </w:t>
      </w:r>
      <w:r w:rsidRPr="00EA310E">
        <w:rPr>
          <w:color w:val="000009"/>
        </w:rPr>
        <w:t>гласных</w:t>
      </w:r>
      <w:r w:rsidRPr="00EA310E">
        <w:rPr>
          <w:color w:val="000009"/>
          <w:spacing w:val="-8"/>
        </w:rPr>
        <w:t xml:space="preserve"> </w:t>
      </w:r>
      <w:r w:rsidRPr="00EA310E">
        <w:rPr>
          <w:color w:val="000009"/>
        </w:rPr>
        <w:t>как</w:t>
      </w:r>
      <w:r w:rsidRPr="00EA310E">
        <w:rPr>
          <w:color w:val="000009"/>
          <w:spacing w:val="-9"/>
        </w:rPr>
        <w:t xml:space="preserve"> </w:t>
      </w:r>
      <w:r w:rsidRPr="00EA310E">
        <w:rPr>
          <w:color w:val="000009"/>
        </w:rPr>
        <w:t>показатель</w:t>
      </w:r>
      <w:r w:rsidRPr="00EA310E">
        <w:rPr>
          <w:color w:val="000009"/>
          <w:spacing w:val="-10"/>
        </w:rPr>
        <w:t xml:space="preserve"> </w:t>
      </w:r>
      <w:r w:rsidRPr="00EA310E">
        <w:rPr>
          <w:color w:val="000009"/>
        </w:rPr>
        <w:t>твердости</w:t>
      </w:r>
      <w:r w:rsidRPr="00EA310E">
        <w:rPr>
          <w:color w:val="000009"/>
          <w:spacing w:val="-7"/>
        </w:rPr>
        <w:t xml:space="preserve"> </w:t>
      </w:r>
      <w:r w:rsidRPr="00EA310E">
        <w:rPr>
          <w:color w:val="000009"/>
        </w:rPr>
        <w:t>-</w:t>
      </w:r>
      <w:r w:rsidRPr="00EA310E">
        <w:rPr>
          <w:color w:val="000009"/>
          <w:spacing w:val="-11"/>
        </w:rPr>
        <w:t xml:space="preserve"> </w:t>
      </w:r>
      <w:r w:rsidRPr="00EA310E">
        <w:rPr>
          <w:color w:val="000009"/>
        </w:rPr>
        <w:t>мягкости</w:t>
      </w:r>
      <w:r w:rsidRPr="00EA310E">
        <w:rPr>
          <w:color w:val="000009"/>
          <w:spacing w:val="-9"/>
        </w:rPr>
        <w:t xml:space="preserve"> </w:t>
      </w:r>
      <w:r w:rsidRPr="00EA310E">
        <w:rPr>
          <w:color w:val="000009"/>
        </w:rPr>
        <w:t>согласных</w:t>
      </w:r>
      <w:r w:rsidRPr="00EA310E">
        <w:rPr>
          <w:color w:val="000009"/>
          <w:spacing w:val="-8"/>
        </w:rPr>
        <w:t xml:space="preserve"> </w:t>
      </w:r>
      <w:r w:rsidRPr="00EA310E">
        <w:rPr>
          <w:color w:val="000009"/>
        </w:rPr>
        <w:t>звуков.</w:t>
      </w:r>
      <w:r w:rsidRPr="00EA310E">
        <w:rPr>
          <w:color w:val="000009"/>
          <w:spacing w:val="-9"/>
        </w:rPr>
        <w:t xml:space="preserve"> </w:t>
      </w:r>
      <w:r w:rsidRPr="00EA310E">
        <w:rPr>
          <w:color w:val="000009"/>
        </w:rPr>
        <w:t>Функции</w:t>
      </w:r>
      <w:r w:rsidRPr="00EA310E">
        <w:rPr>
          <w:color w:val="000009"/>
          <w:spacing w:val="-9"/>
        </w:rPr>
        <w:t xml:space="preserve"> </w:t>
      </w:r>
      <w:r w:rsidRPr="00EA310E">
        <w:rPr>
          <w:color w:val="000009"/>
        </w:rPr>
        <w:t>букв</w:t>
      </w:r>
      <w:r w:rsidRPr="00EA310E">
        <w:rPr>
          <w:color w:val="000009"/>
          <w:spacing w:val="-10"/>
        </w:rPr>
        <w:t xml:space="preserve"> </w:t>
      </w:r>
      <w:r w:rsidRPr="00EA310E">
        <w:rPr>
          <w:color w:val="000009"/>
        </w:rPr>
        <w:t>е,</w:t>
      </w:r>
      <w:r w:rsidRPr="00EA310E">
        <w:rPr>
          <w:color w:val="000009"/>
          <w:spacing w:val="-10"/>
        </w:rPr>
        <w:t xml:space="preserve"> </w:t>
      </w:r>
      <w:r w:rsidRPr="00EA310E">
        <w:rPr>
          <w:color w:val="000009"/>
        </w:rPr>
        <w:t>ѐ,</w:t>
      </w:r>
      <w:r w:rsidRPr="00EA310E">
        <w:rPr>
          <w:color w:val="000009"/>
          <w:spacing w:val="-57"/>
        </w:rPr>
        <w:t xml:space="preserve"> </w:t>
      </w:r>
      <w:r w:rsidRPr="00EA310E">
        <w:rPr>
          <w:color w:val="000009"/>
        </w:rPr>
        <w:t>ю, я. Мягкий знак как показатель мягкости предшествующего согласного звука в конце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букв</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русском</w:t>
      </w:r>
      <w:r w:rsidRPr="00EA310E">
        <w:rPr>
          <w:color w:val="000009"/>
          <w:spacing w:val="-2"/>
        </w:rPr>
        <w:t xml:space="preserve"> </w:t>
      </w:r>
      <w:r w:rsidRPr="00EA310E">
        <w:rPr>
          <w:color w:val="000009"/>
        </w:rPr>
        <w:t>алфавите.</w:t>
      </w:r>
    </w:p>
    <w:p w:rsidR="006F72CC" w:rsidRPr="00EA310E" w:rsidRDefault="006B5682" w:rsidP="008641F2">
      <w:pPr>
        <w:pStyle w:val="a3"/>
        <w:ind w:left="1362" w:right="0"/>
        <w:jc w:val="both"/>
      </w:pPr>
      <w:r w:rsidRPr="00EA310E">
        <w:rPr>
          <w:color w:val="000009"/>
        </w:rPr>
        <w:t>Чтение.</w:t>
      </w:r>
    </w:p>
    <w:p w:rsidR="006F72CC" w:rsidRPr="00EA310E" w:rsidRDefault="006B5682" w:rsidP="008641F2">
      <w:pPr>
        <w:pStyle w:val="a3"/>
        <w:jc w:val="both"/>
      </w:pPr>
      <w:r w:rsidRPr="00EA310E">
        <w:rPr>
          <w:color w:val="000009"/>
        </w:rPr>
        <w:t>Слоговое</w:t>
      </w:r>
      <w:r w:rsidRPr="00EA310E">
        <w:rPr>
          <w:color w:val="000009"/>
          <w:spacing w:val="-12"/>
        </w:rPr>
        <w:t xml:space="preserve"> </w:t>
      </w:r>
      <w:r w:rsidRPr="00EA310E">
        <w:rPr>
          <w:color w:val="000009"/>
        </w:rPr>
        <w:t>чтение</w:t>
      </w:r>
      <w:r w:rsidRPr="00EA310E">
        <w:rPr>
          <w:color w:val="000009"/>
          <w:spacing w:val="-12"/>
        </w:rPr>
        <w:t xml:space="preserve"> </w:t>
      </w:r>
      <w:r w:rsidRPr="00EA310E">
        <w:rPr>
          <w:color w:val="000009"/>
        </w:rPr>
        <w:t>(ориентация</w:t>
      </w:r>
      <w:r w:rsidRPr="00EA310E">
        <w:rPr>
          <w:color w:val="000009"/>
          <w:spacing w:val="-11"/>
        </w:rPr>
        <w:t xml:space="preserve"> </w:t>
      </w:r>
      <w:r w:rsidRPr="00EA310E">
        <w:rPr>
          <w:color w:val="000009"/>
        </w:rPr>
        <w:t>на</w:t>
      </w:r>
      <w:r w:rsidRPr="00EA310E">
        <w:rPr>
          <w:color w:val="000009"/>
          <w:spacing w:val="-12"/>
        </w:rPr>
        <w:t xml:space="preserve"> </w:t>
      </w:r>
      <w:r w:rsidRPr="00EA310E">
        <w:rPr>
          <w:color w:val="000009"/>
        </w:rPr>
        <w:t>букву,</w:t>
      </w:r>
      <w:r w:rsidRPr="00EA310E">
        <w:rPr>
          <w:color w:val="000009"/>
          <w:spacing w:val="-11"/>
        </w:rPr>
        <w:t xml:space="preserve"> </w:t>
      </w:r>
      <w:r w:rsidRPr="00EA310E">
        <w:rPr>
          <w:color w:val="000009"/>
        </w:rPr>
        <w:t>обозначающую</w:t>
      </w:r>
      <w:r w:rsidRPr="00EA310E">
        <w:rPr>
          <w:color w:val="000009"/>
          <w:spacing w:val="-7"/>
        </w:rPr>
        <w:t xml:space="preserve"> </w:t>
      </w:r>
      <w:r w:rsidRPr="00EA310E">
        <w:rPr>
          <w:color w:val="000009"/>
        </w:rPr>
        <w:t>гласный</w:t>
      </w:r>
      <w:r w:rsidRPr="00EA310E">
        <w:rPr>
          <w:color w:val="000009"/>
          <w:spacing w:val="-11"/>
        </w:rPr>
        <w:t xml:space="preserve"> </w:t>
      </w:r>
      <w:r w:rsidRPr="00EA310E">
        <w:rPr>
          <w:color w:val="000009"/>
        </w:rPr>
        <w:t>звук).</w:t>
      </w:r>
      <w:r w:rsidRPr="00EA310E">
        <w:rPr>
          <w:color w:val="000009"/>
          <w:spacing w:val="-10"/>
        </w:rPr>
        <w:t xml:space="preserve"> </w:t>
      </w:r>
      <w:r w:rsidRPr="00EA310E">
        <w:rPr>
          <w:color w:val="000009"/>
        </w:rPr>
        <w:t>Плавное</w:t>
      </w:r>
      <w:r w:rsidRPr="00EA310E">
        <w:rPr>
          <w:color w:val="000009"/>
          <w:spacing w:val="-12"/>
        </w:rPr>
        <w:t xml:space="preserve"> </w:t>
      </w:r>
      <w:r w:rsidRPr="00EA310E">
        <w:rPr>
          <w:color w:val="000009"/>
        </w:rPr>
        <w:t>слоговое</w:t>
      </w:r>
      <w:r w:rsidRPr="00EA310E">
        <w:rPr>
          <w:color w:val="000009"/>
          <w:spacing w:val="-57"/>
        </w:rPr>
        <w:t xml:space="preserve"> </w:t>
      </w:r>
      <w:r w:rsidRPr="00EA310E">
        <w:rPr>
          <w:color w:val="000009"/>
        </w:rPr>
        <w:t>чтение и чтение целыми словами со скоростью, соответствующей индивидуальному</w:t>
      </w:r>
      <w:r w:rsidRPr="00EA310E">
        <w:rPr>
          <w:color w:val="000009"/>
          <w:spacing w:val="1"/>
        </w:rPr>
        <w:t xml:space="preserve"> </w:t>
      </w:r>
      <w:r w:rsidRPr="00EA310E">
        <w:rPr>
          <w:color w:val="000009"/>
        </w:rPr>
        <w:t>темпу.</w:t>
      </w:r>
      <w:r w:rsidRPr="00EA310E">
        <w:rPr>
          <w:color w:val="000009"/>
          <w:spacing w:val="-7"/>
        </w:rPr>
        <w:t xml:space="preserve"> </w:t>
      </w:r>
      <w:r w:rsidRPr="00EA310E">
        <w:rPr>
          <w:color w:val="000009"/>
        </w:rPr>
        <w:t>Осознанное</w:t>
      </w:r>
      <w:r w:rsidRPr="00EA310E">
        <w:rPr>
          <w:color w:val="000009"/>
          <w:spacing w:val="-8"/>
        </w:rPr>
        <w:t xml:space="preserve"> </w:t>
      </w:r>
      <w:r w:rsidRPr="00EA310E">
        <w:rPr>
          <w:color w:val="000009"/>
        </w:rPr>
        <w:t>чтение</w:t>
      </w:r>
      <w:r w:rsidRPr="00EA310E">
        <w:rPr>
          <w:color w:val="000009"/>
          <w:spacing w:val="-8"/>
        </w:rPr>
        <w:t xml:space="preserve"> </w:t>
      </w:r>
      <w:r w:rsidRPr="00EA310E">
        <w:rPr>
          <w:color w:val="000009"/>
        </w:rPr>
        <w:t>слов,</w:t>
      </w:r>
      <w:r w:rsidRPr="00EA310E">
        <w:rPr>
          <w:color w:val="000009"/>
          <w:spacing w:val="-8"/>
        </w:rPr>
        <w:t xml:space="preserve"> </w:t>
      </w:r>
      <w:r w:rsidRPr="00EA310E">
        <w:rPr>
          <w:color w:val="000009"/>
        </w:rPr>
        <w:t>словосочетаний,</w:t>
      </w:r>
      <w:r w:rsidRPr="00EA310E">
        <w:rPr>
          <w:color w:val="000009"/>
          <w:spacing w:val="-7"/>
        </w:rPr>
        <w:t xml:space="preserve"> </w:t>
      </w:r>
      <w:r w:rsidRPr="00EA310E">
        <w:rPr>
          <w:color w:val="000009"/>
        </w:rPr>
        <w:t>предложений.</w:t>
      </w:r>
      <w:r w:rsidRPr="00EA310E">
        <w:rPr>
          <w:color w:val="000009"/>
          <w:spacing w:val="-7"/>
        </w:rPr>
        <w:t xml:space="preserve"> </w:t>
      </w:r>
      <w:r w:rsidRPr="00EA310E">
        <w:rPr>
          <w:color w:val="000009"/>
        </w:rPr>
        <w:t>Чтение</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интонациями</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паузами в соответствии со знаками препинания. Выразительное чтение на материале</w:t>
      </w:r>
      <w:r w:rsidRPr="00EA310E">
        <w:rPr>
          <w:color w:val="000009"/>
          <w:spacing w:val="1"/>
        </w:rPr>
        <w:t xml:space="preserve"> </w:t>
      </w:r>
      <w:r w:rsidRPr="00EA310E">
        <w:rPr>
          <w:color w:val="000009"/>
        </w:rPr>
        <w:t>небольших</w:t>
      </w:r>
      <w:r w:rsidRPr="00EA310E">
        <w:rPr>
          <w:color w:val="000009"/>
          <w:spacing w:val="-2"/>
        </w:rPr>
        <w:t xml:space="preserve"> </w:t>
      </w:r>
      <w:r w:rsidRPr="00EA310E">
        <w:rPr>
          <w:color w:val="000009"/>
        </w:rPr>
        <w:t>прозаических</w:t>
      </w:r>
      <w:r w:rsidRPr="00EA310E">
        <w:rPr>
          <w:color w:val="000009"/>
          <w:spacing w:val="-2"/>
        </w:rPr>
        <w:t xml:space="preserve"> </w:t>
      </w:r>
      <w:r w:rsidRPr="00EA310E">
        <w:rPr>
          <w:color w:val="000009"/>
        </w:rPr>
        <w:t>текстов и</w:t>
      </w:r>
      <w:r w:rsidRPr="00EA310E">
        <w:rPr>
          <w:color w:val="000009"/>
          <w:spacing w:val="-1"/>
        </w:rPr>
        <w:t xml:space="preserve"> </w:t>
      </w:r>
      <w:r w:rsidRPr="00EA310E">
        <w:rPr>
          <w:color w:val="000009"/>
        </w:rPr>
        <w:t>стихотворений.</w:t>
      </w:r>
    </w:p>
    <w:p w:rsidR="006F72CC" w:rsidRPr="00EA310E" w:rsidRDefault="006B5682" w:rsidP="008641F2">
      <w:pPr>
        <w:pStyle w:val="a3"/>
        <w:ind w:right="1542"/>
        <w:jc w:val="both"/>
      </w:pPr>
      <w:r w:rsidRPr="00EA310E">
        <w:rPr>
          <w:color w:val="000009"/>
        </w:rPr>
        <w:t>Орфоэпическое</w:t>
      </w:r>
      <w:r w:rsidRPr="00EA310E">
        <w:rPr>
          <w:color w:val="000009"/>
          <w:spacing w:val="-8"/>
        </w:rPr>
        <w:t xml:space="preserve"> </w:t>
      </w:r>
      <w:r w:rsidRPr="00EA310E">
        <w:rPr>
          <w:color w:val="000009"/>
        </w:rPr>
        <w:t>чтение</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переходе</w:t>
      </w:r>
      <w:r w:rsidRPr="00EA310E">
        <w:rPr>
          <w:color w:val="000009"/>
          <w:spacing w:val="-7"/>
        </w:rPr>
        <w:t xml:space="preserve"> </w:t>
      </w:r>
      <w:r w:rsidRPr="00EA310E">
        <w:rPr>
          <w:color w:val="000009"/>
        </w:rPr>
        <w:t>к</w:t>
      </w:r>
      <w:r w:rsidRPr="00EA310E">
        <w:rPr>
          <w:color w:val="000009"/>
          <w:spacing w:val="-7"/>
        </w:rPr>
        <w:t xml:space="preserve"> </w:t>
      </w:r>
      <w:r w:rsidRPr="00EA310E">
        <w:rPr>
          <w:color w:val="000009"/>
        </w:rPr>
        <w:t>чтению</w:t>
      </w:r>
      <w:r w:rsidRPr="00EA310E">
        <w:rPr>
          <w:color w:val="000009"/>
          <w:spacing w:val="-8"/>
        </w:rPr>
        <w:t xml:space="preserve"> </w:t>
      </w:r>
      <w:r w:rsidRPr="00EA310E">
        <w:rPr>
          <w:color w:val="000009"/>
        </w:rPr>
        <w:t>целыми</w:t>
      </w:r>
      <w:r w:rsidRPr="00EA310E">
        <w:rPr>
          <w:color w:val="000009"/>
          <w:spacing w:val="-6"/>
        </w:rPr>
        <w:t xml:space="preserve"> </w:t>
      </w:r>
      <w:r w:rsidRPr="00EA310E">
        <w:rPr>
          <w:color w:val="000009"/>
        </w:rPr>
        <w:t>словами).</w:t>
      </w:r>
      <w:r w:rsidRPr="00EA310E">
        <w:rPr>
          <w:color w:val="000009"/>
          <w:spacing w:val="-6"/>
        </w:rPr>
        <w:t xml:space="preserve"> </w:t>
      </w:r>
      <w:r w:rsidRPr="00EA310E">
        <w:rPr>
          <w:color w:val="000009"/>
        </w:rPr>
        <w:t>Орфографическое</w:t>
      </w:r>
      <w:r w:rsidRPr="00EA310E">
        <w:rPr>
          <w:color w:val="000009"/>
          <w:spacing w:val="-58"/>
        </w:rPr>
        <w:t xml:space="preserve"> </w:t>
      </w:r>
      <w:r w:rsidRPr="00EA310E">
        <w:rPr>
          <w:color w:val="000009"/>
        </w:rPr>
        <w:t>чтение</w:t>
      </w:r>
      <w:r w:rsidRPr="00EA310E">
        <w:rPr>
          <w:color w:val="000009"/>
          <w:spacing w:val="-7"/>
        </w:rPr>
        <w:t xml:space="preserve"> </w:t>
      </w:r>
      <w:r w:rsidRPr="00EA310E">
        <w:rPr>
          <w:color w:val="000009"/>
        </w:rPr>
        <w:t>(проговаривание)</w:t>
      </w:r>
      <w:r w:rsidRPr="00EA310E">
        <w:rPr>
          <w:color w:val="000009"/>
          <w:spacing w:val="-6"/>
        </w:rPr>
        <w:t xml:space="preserve"> </w:t>
      </w:r>
      <w:r w:rsidRPr="00EA310E">
        <w:rPr>
          <w:color w:val="000009"/>
        </w:rPr>
        <w:t>как</w:t>
      </w:r>
      <w:r w:rsidRPr="00EA310E">
        <w:rPr>
          <w:color w:val="000009"/>
          <w:spacing w:val="-6"/>
        </w:rPr>
        <w:t xml:space="preserve"> </w:t>
      </w:r>
      <w:r w:rsidRPr="00EA310E">
        <w:rPr>
          <w:color w:val="000009"/>
        </w:rPr>
        <w:t>средство</w:t>
      </w:r>
      <w:r w:rsidRPr="00EA310E">
        <w:rPr>
          <w:color w:val="000009"/>
          <w:spacing w:val="-6"/>
        </w:rPr>
        <w:t xml:space="preserve"> </w:t>
      </w:r>
      <w:r w:rsidRPr="00EA310E">
        <w:rPr>
          <w:color w:val="000009"/>
        </w:rPr>
        <w:t>самоконтроля</w:t>
      </w:r>
      <w:r w:rsidRPr="00EA310E">
        <w:rPr>
          <w:color w:val="000009"/>
          <w:spacing w:val="-7"/>
        </w:rPr>
        <w:t xml:space="preserve"> </w:t>
      </w:r>
      <w:r w:rsidRPr="00EA310E">
        <w:rPr>
          <w:color w:val="000009"/>
        </w:rPr>
        <w:t>при</w:t>
      </w:r>
      <w:r w:rsidRPr="00EA310E">
        <w:rPr>
          <w:color w:val="000009"/>
          <w:spacing w:val="-8"/>
        </w:rPr>
        <w:t xml:space="preserve"> </w:t>
      </w:r>
      <w:r w:rsidRPr="00EA310E">
        <w:rPr>
          <w:color w:val="000009"/>
        </w:rPr>
        <w:t>письме</w:t>
      </w:r>
      <w:r w:rsidRPr="00EA310E">
        <w:rPr>
          <w:color w:val="000009"/>
          <w:spacing w:val="-7"/>
        </w:rPr>
        <w:t xml:space="preserve"> </w:t>
      </w:r>
      <w:r w:rsidRPr="00EA310E">
        <w:rPr>
          <w:color w:val="000009"/>
        </w:rPr>
        <w:t>под</w:t>
      </w:r>
      <w:r w:rsidRPr="00EA310E">
        <w:rPr>
          <w:color w:val="000009"/>
          <w:spacing w:val="-6"/>
        </w:rPr>
        <w:t xml:space="preserve"> </w:t>
      </w:r>
      <w:r w:rsidRPr="00EA310E">
        <w:rPr>
          <w:color w:val="000009"/>
        </w:rPr>
        <w:t>диктовку</w:t>
      </w:r>
      <w:r w:rsidRPr="00EA310E">
        <w:rPr>
          <w:color w:val="000009"/>
          <w:spacing w:val="-12"/>
        </w:rPr>
        <w:t xml:space="preserve"> </w:t>
      </w:r>
      <w:r w:rsidRPr="00EA310E">
        <w:rPr>
          <w:color w:val="000009"/>
        </w:rPr>
        <w:t>и</w:t>
      </w:r>
      <w:r w:rsidRPr="00EA310E">
        <w:rPr>
          <w:color w:val="000009"/>
          <w:spacing w:val="-6"/>
        </w:rPr>
        <w:t xml:space="preserve"> </w:t>
      </w:r>
      <w:r w:rsidRPr="00EA310E">
        <w:rPr>
          <w:color w:val="000009"/>
        </w:rPr>
        <w:t>при</w:t>
      </w:r>
      <w:r w:rsidRPr="00EA310E">
        <w:rPr>
          <w:color w:val="000009"/>
          <w:spacing w:val="-57"/>
        </w:rPr>
        <w:t xml:space="preserve"> </w:t>
      </w:r>
      <w:r w:rsidRPr="00EA310E">
        <w:rPr>
          <w:color w:val="000009"/>
        </w:rPr>
        <w:t>списывании.</w:t>
      </w:r>
    </w:p>
    <w:p w:rsidR="006F72CC" w:rsidRPr="00EA310E" w:rsidRDefault="006B5682" w:rsidP="008641F2">
      <w:pPr>
        <w:pStyle w:val="a3"/>
        <w:ind w:right="0"/>
        <w:jc w:val="both"/>
      </w:pPr>
      <w:r w:rsidRPr="00EA310E">
        <w:rPr>
          <w:color w:val="000009"/>
        </w:rPr>
        <w:t>Письмо.</w:t>
      </w:r>
    </w:p>
    <w:p w:rsidR="006F72CC" w:rsidRPr="00EA310E" w:rsidRDefault="006B5682" w:rsidP="008641F2">
      <w:pPr>
        <w:pStyle w:val="a3"/>
        <w:jc w:val="both"/>
      </w:pPr>
      <w:r w:rsidRPr="00EA310E">
        <w:rPr>
          <w:color w:val="000009"/>
        </w:rPr>
        <w:t>Ориентация на пространстве листа в тетради и на пространстве классной доски.</w:t>
      </w:r>
      <w:r w:rsidRPr="00EA310E">
        <w:rPr>
          <w:color w:val="000009"/>
          <w:spacing w:val="-57"/>
        </w:rPr>
        <w:t xml:space="preserve"> </w:t>
      </w:r>
      <w:r w:rsidRPr="00EA310E">
        <w:rPr>
          <w:color w:val="000009"/>
        </w:rPr>
        <w:t>Гигиенические</w:t>
      </w:r>
      <w:r w:rsidRPr="00EA310E">
        <w:rPr>
          <w:color w:val="000009"/>
          <w:spacing w:val="-9"/>
        </w:rPr>
        <w:t xml:space="preserve"> </w:t>
      </w:r>
      <w:r w:rsidRPr="00EA310E">
        <w:rPr>
          <w:color w:val="000009"/>
        </w:rPr>
        <w:t>требования,</w:t>
      </w:r>
      <w:r w:rsidRPr="00EA310E">
        <w:rPr>
          <w:color w:val="000009"/>
          <w:spacing w:val="-8"/>
        </w:rPr>
        <w:t xml:space="preserve"> </w:t>
      </w:r>
      <w:r w:rsidRPr="00EA310E">
        <w:rPr>
          <w:color w:val="000009"/>
        </w:rPr>
        <w:t>которые</w:t>
      </w:r>
      <w:r w:rsidRPr="00EA310E">
        <w:rPr>
          <w:color w:val="000009"/>
          <w:spacing w:val="-10"/>
        </w:rPr>
        <w:t xml:space="preserve"> </w:t>
      </w:r>
      <w:r w:rsidRPr="00EA310E">
        <w:rPr>
          <w:color w:val="000009"/>
        </w:rPr>
        <w:t>необходимо</w:t>
      </w:r>
      <w:r w:rsidRPr="00EA310E">
        <w:rPr>
          <w:color w:val="000009"/>
          <w:spacing w:val="-8"/>
        </w:rPr>
        <w:t xml:space="preserve"> </w:t>
      </w:r>
      <w:r w:rsidRPr="00EA310E">
        <w:rPr>
          <w:color w:val="000009"/>
        </w:rPr>
        <w:t>соблюдать</w:t>
      </w:r>
      <w:r w:rsidRPr="00EA310E">
        <w:rPr>
          <w:color w:val="000009"/>
          <w:spacing w:val="-7"/>
        </w:rPr>
        <w:t xml:space="preserve"> </w:t>
      </w:r>
      <w:r w:rsidRPr="00EA310E">
        <w:rPr>
          <w:color w:val="000009"/>
        </w:rPr>
        <w:t>во</w:t>
      </w:r>
      <w:r w:rsidRPr="00EA310E">
        <w:rPr>
          <w:color w:val="000009"/>
          <w:spacing w:val="-8"/>
        </w:rPr>
        <w:t xml:space="preserve"> </w:t>
      </w:r>
      <w:r w:rsidRPr="00EA310E">
        <w:rPr>
          <w:color w:val="000009"/>
        </w:rPr>
        <w:t>время</w:t>
      </w:r>
      <w:r w:rsidRPr="00EA310E">
        <w:rPr>
          <w:color w:val="000009"/>
          <w:spacing w:val="-6"/>
        </w:rPr>
        <w:t xml:space="preserve"> </w:t>
      </w:r>
      <w:r w:rsidRPr="00EA310E">
        <w:rPr>
          <w:color w:val="000009"/>
        </w:rPr>
        <w:t>письма.</w:t>
      </w:r>
    </w:p>
    <w:p w:rsidR="006F72CC" w:rsidRPr="00EA310E" w:rsidRDefault="006B5682" w:rsidP="008641F2">
      <w:pPr>
        <w:pStyle w:val="a3"/>
        <w:ind w:right="842"/>
        <w:jc w:val="both"/>
      </w:pPr>
      <w:r w:rsidRPr="00EA310E">
        <w:rPr>
          <w:color w:val="000009"/>
        </w:rPr>
        <w:t>Начертание письменных прописных и строчных букв. Письмо разборчивым, аккуратным</w:t>
      </w:r>
      <w:r w:rsidRPr="00EA310E">
        <w:rPr>
          <w:color w:val="000009"/>
          <w:spacing w:val="1"/>
        </w:rPr>
        <w:t xml:space="preserve"> </w:t>
      </w:r>
      <w:r w:rsidRPr="00EA310E">
        <w:rPr>
          <w:color w:val="000009"/>
        </w:rPr>
        <w:t>почерком. Понимание функции небуквенных графических средств: пробела между</w:t>
      </w:r>
      <w:r w:rsidRPr="00EA310E">
        <w:rPr>
          <w:color w:val="000009"/>
          <w:spacing w:val="1"/>
        </w:rPr>
        <w:t xml:space="preserve"> </w:t>
      </w:r>
      <w:r w:rsidRPr="00EA310E">
        <w:rPr>
          <w:color w:val="000009"/>
        </w:rPr>
        <w:t>словами,</w:t>
      </w:r>
      <w:r w:rsidRPr="00EA310E">
        <w:rPr>
          <w:color w:val="000009"/>
          <w:spacing w:val="-7"/>
        </w:rPr>
        <w:t xml:space="preserve"> </w:t>
      </w:r>
      <w:r w:rsidRPr="00EA310E">
        <w:rPr>
          <w:color w:val="000009"/>
        </w:rPr>
        <w:t>знака</w:t>
      </w:r>
      <w:r w:rsidRPr="00EA310E">
        <w:rPr>
          <w:color w:val="000009"/>
          <w:spacing w:val="-7"/>
        </w:rPr>
        <w:t xml:space="preserve"> </w:t>
      </w:r>
      <w:r w:rsidRPr="00EA310E">
        <w:rPr>
          <w:color w:val="000009"/>
        </w:rPr>
        <w:t>переноса.</w:t>
      </w:r>
      <w:r w:rsidRPr="00EA310E">
        <w:rPr>
          <w:color w:val="000009"/>
          <w:spacing w:val="-6"/>
        </w:rPr>
        <w:t xml:space="preserve"> </w:t>
      </w:r>
      <w:r w:rsidRPr="00EA310E">
        <w:rPr>
          <w:color w:val="000009"/>
        </w:rPr>
        <w:t>Письмо</w:t>
      </w:r>
      <w:r w:rsidRPr="00EA310E">
        <w:rPr>
          <w:color w:val="000009"/>
          <w:spacing w:val="-6"/>
        </w:rPr>
        <w:t xml:space="preserve"> </w:t>
      </w:r>
      <w:r w:rsidRPr="00EA310E">
        <w:rPr>
          <w:color w:val="000009"/>
        </w:rPr>
        <w:t>под</w:t>
      </w:r>
      <w:r w:rsidRPr="00EA310E">
        <w:rPr>
          <w:color w:val="000009"/>
          <w:spacing w:val="-6"/>
        </w:rPr>
        <w:t xml:space="preserve"> </w:t>
      </w:r>
      <w:r w:rsidRPr="00EA310E">
        <w:rPr>
          <w:color w:val="000009"/>
        </w:rPr>
        <w:t>диктовку</w:t>
      </w:r>
      <w:r w:rsidRPr="00EA310E">
        <w:rPr>
          <w:color w:val="000009"/>
          <w:spacing w:val="-11"/>
        </w:rPr>
        <w:t xml:space="preserve"> </w:t>
      </w:r>
      <w:r w:rsidRPr="00EA310E">
        <w:rPr>
          <w:color w:val="000009"/>
        </w:rPr>
        <w:t>слов</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предложений,</w:t>
      </w:r>
      <w:r w:rsidRPr="00EA310E">
        <w:rPr>
          <w:color w:val="000009"/>
          <w:spacing w:val="-9"/>
        </w:rPr>
        <w:t xml:space="preserve"> </w:t>
      </w:r>
      <w:r w:rsidRPr="00EA310E">
        <w:rPr>
          <w:color w:val="000009"/>
        </w:rPr>
        <w:t>написание</w:t>
      </w:r>
      <w:r w:rsidRPr="00EA310E">
        <w:rPr>
          <w:color w:val="000009"/>
          <w:spacing w:val="-7"/>
        </w:rPr>
        <w:t xml:space="preserve"> </w:t>
      </w:r>
      <w:r w:rsidRPr="00EA310E">
        <w:rPr>
          <w:color w:val="000009"/>
        </w:rPr>
        <w:t>которых</w:t>
      </w:r>
      <w:r w:rsidRPr="00EA310E">
        <w:rPr>
          <w:color w:val="000009"/>
          <w:spacing w:val="-5"/>
        </w:rPr>
        <w:t xml:space="preserve"> </w:t>
      </w:r>
      <w:r w:rsidRPr="00EA310E">
        <w:rPr>
          <w:color w:val="000009"/>
        </w:rPr>
        <w:t>не</w:t>
      </w:r>
      <w:r w:rsidRPr="00EA310E">
        <w:rPr>
          <w:color w:val="000009"/>
          <w:spacing w:val="-57"/>
        </w:rPr>
        <w:t xml:space="preserve"> </w:t>
      </w:r>
      <w:r w:rsidRPr="00EA310E">
        <w:rPr>
          <w:color w:val="000009"/>
        </w:rPr>
        <w:t>расходится с их произношением. Приемы и последовательность правильного списывания</w:t>
      </w:r>
      <w:r w:rsidRPr="00EA310E">
        <w:rPr>
          <w:color w:val="000009"/>
          <w:spacing w:val="1"/>
        </w:rPr>
        <w:t xml:space="preserve"> </w:t>
      </w:r>
      <w:r w:rsidRPr="00EA310E">
        <w:rPr>
          <w:color w:val="000009"/>
        </w:rPr>
        <w:t>текста.</w:t>
      </w:r>
    </w:p>
    <w:p w:rsidR="006F72CC" w:rsidRPr="00EA310E" w:rsidRDefault="006B5682" w:rsidP="008641F2">
      <w:pPr>
        <w:pStyle w:val="a3"/>
        <w:ind w:right="0"/>
        <w:jc w:val="both"/>
      </w:pPr>
      <w:r w:rsidRPr="00EA310E">
        <w:rPr>
          <w:color w:val="000009"/>
        </w:rPr>
        <w:t>Орфография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пунктуация.</w:t>
      </w:r>
    </w:p>
    <w:p w:rsidR="006F72CC" w:rsidRPr="00EA310E" w:rsidRDefault="006B5682" w:rsidP="008641F2">
      <w:pPr>
        <w:pStyle w:val="a3"/>
        <w:ind w:right="863"/>
        <w:jc w:val="both"/>
      </w:pPr>
      <w:r w:rsidRPr="00EA310E">
        <w:rPr>
          <w:color w:val="000009"/>
        </w:rPr>
        <w:t>Правила</w:t>
      </w:r>
      <w:r w:rsidRPr="00EA310E">
        <w:rPr>
          <w:color w:val="000009"/>
          <w:spacing w:val="-8"/>
        </w:rPr>
        <w:t xml:space="preserve"> </w:t>
      </w:r>
      <w:r w:rsidRPr="00EA310E">
        <w:rPr>
          <w:color w:val="000009"/>
        </w:rPr>
        <w:t>правописания</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их</w:t>
      </w:r>
      <w:r w:rsidRPr="00EA310E">
        <w:rPr>
          <w:color w:val="000009"/>
          <w:spacing w:val="-4"/>
        </w:rPr>
        <w:t xml:space="preserve"> </w:t>
      </w:r>
      <w:r w:rsidRPr="00EA310E">
        <w:rPr>
          <w:color w:val="000009"/>
        </w:rPr>
        <w:t>применение:</w:t>
      </w:r>
      <w:r w:rsidRPr="00EA310E">
        <w:rPr>
          <w:color w:val="000009"/>
          <w:spacing w:val="-7"/>
        </w:rPr>
        <w:t xml:space="preserve"> </w:t>
      </w:r>
      <w:r w:rsidRPr="00EA310E">
        <w:rPr>
          <w:color w:val="000009"/>
        </w:rPr>
        <w:t>раздельное</w:t>
      </w:r>
      <w:r w:rsidRPr="00EA310E">
        <w:rPr>
          <w:color w:val="000009"/>
          <w:spacing w:val="-7"/>
        </w:rPr>
        <w:t xml:space="preserve"> </w:t>
      </w:r>
      <w:r w:rsidRPr="00EA310E">
        <w:rPr>
          <w:color w:val="000009"/>
        </w:rPr>
        <w:t>написание</w:t>
      </w:r>
      <w:r w:rsidRPr="00EA310E">
        <w:rPr>
          <w:color w:val="000009"/>
          <w:spacing w:val="-7"/>
        </w:rPr>
        <w:t xml:space="preserve"> </w:t>
      </w:r>
      <w:r w:rsidRPr="00EA310E">
        <w:rPr>
          <w:color w:val="000009"/>
        </w:rPr>
        <w:t>слов;</w:t>
      </w:r>
      <w:r w:rsidRPr="00EA310E">
        <w:rPr>
          <w:color w:val="000009"/>
          <w:spacing w:val="-8"/>
        </w:rPr>
        <w:t xml:space="preserve"> </w:t>
      </w:r>
      <w:r w:rsidRPr="00EA310E">
        <w:rPr>
          <w:color w:val="000009"/>
        </w:rPr>
        <w:t>обозначение</w:t>
      </w:r>
      <w:r w:rsidRPr="00EA310E">
        <w:rPr>
          <w:color w:val="000009"/>
          <w:spacing w:val="-7"/>
        </w:rPr>
        <w:t xml:space="preserve"> </w:t>
      </w:r>
      <w:r w:rsidRPr="00EA310E">
        <w:rPr>
          <w:color w:val="000009"/>
        </w:rPr>
        <w:t>гласных</w:t>
      </w:r>
      <w:r w:rsidRPr="00EA310E">
        <w:rPr>
          <w:color w:val="000009"/>
          <w:spacing w:val="-57"/>
        </w:rPr>
        <w:t xml:space="preserve"> </w:t>
      </w:r>
      <w:r w:rsidRPr="00EA310E">
        <w:rPr>
          <w:color w:val="000009"/>
        </w:rPr>
        <w:t>после шипящих в сочетаниях жи, ши (в положении под ударением), ча, ща, чу, щу;</w:t>
      </w:r>
      <w:r w:rsidRPr="00EA310E">
        <w:rPr>
          <w:color w:val="000009"/>
          <w:spacing w:val="1"/>
        </w:rPr>
        <w:t xml:space="preserve"> </w:t>
      </w:r>
      <w:r w:rsidRPr="00EA310E">
        <w:rPr>
          <w:color w:val="000009"/>
        </w:rPr>
        <w:t>прописная буква в начале предложения, в именах собственных (имена людей, клички</w:t>
      </w:r>
      <w:r w:rsidRPr="00EA310E">
        <w:rPr>
          <w:color w:val="000009"/>
          <w:spacing w:val="1"/>
        </w:rPr>
        <w:t xml:space="preserve"> </w:t>
      </w:r>
      <w:r w:rsidRPr="00EA310E">
        <w:rPr>
          <w:color w:val="000009"/>
        </w:rPr>
        <w:t>животных); перенос по слогам слов без стечения согласных; знаки препинания в конце</w:t>
      </w:r>
      <w:r w:rsidRPr="00EA310E">
        <w:rPr>
          <w:color w:val="000009"/>
          <w:spacing w:val="1"/>
        </w:rPr>
        <w:t xml:space="preserve"> </w:t>
      </w:r>
      <w:r w:rsidRPr="00EA310E">
        <w:rPr>
          <w:color w:val="000009"/>
        </w:rPr>
        <w:t>предложения.</w:t>
      </w:r>
    </w:p>
    <w:p w:rsidR="006F72CC" w:rsidRPr="00EA310E" w:rsidRDefault="006B5682" w:rsidP="008641F2">
      <w:pPr>
        <w:pStyle w:val="a3"/>
        <w:ind w:right="7620"/>
        <w:jc w:val="both"/>
      </w:pPr>
      <w:r w:rsidRPr="00EA310E">
        <w:rPr>
          <w:color w:val="000009"/>
        </w:rPr>
        <w:t>Систематический курс.</w:t>
      </w:r>
      <w:r w:rsidRPr="00EA310E">
        <w:rPr>
          <w:color w:val="000009"/>
          <w:spacing w:val="1"/>
        </w:rPr>
        <w:t xml:space="preserve"> </w:t>
      </w:r>
      <w:r w:rsidRPr="00EA310E">
        <w:rPr>
          <w:color w:val="000009"/>
        </w:rPr>
        <w:t>Общие</w:t>
      </w:r>
      <w:r w:rsidRPr="00EA310E">
        <w:rPr>
          <w:color w:val="000009"/>
          <w:spacing w:val="-8"/>
        </w:rPr>
        <w:t xml:space="preserve"> </w:t>
      </w:r>
      <w:r w:rsidRPr="00EA310E">
        <w:rPr>
          <w:color w:val="000009"/>
        </w:rPr>
        <w:t>сведения</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языке.</w:t>
      </w:r>
    </w:p>
    <w:p w:rsidR="006F72CC" w:rsidRPr="00EA310E" w:rsidRDefault="006B5682" w:rsidP="008641F2">
      <w:pPr>
        <w:pStyle w:val="a3"/>
        <w:ind w:right="1028"/>
        <w:jc w:val="both"/>
      </w:pPr>
      <w:r w:rsidRPr="00EA310E">
        <w:rPr>
          <w:color w:val="000009"/>
        </w:rPr>
        <w:t>Язык</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основное</w:t>
      </w:r>
      <w:r w:rsidRPr="00EA310E">
        <w:rPr>
          <w:color w:val="000009"/>
          <w:spacing w:val="-6"/>
        </w:rPr>
        <w:t xml:space="preserve"> </w:t>
      </w:r>
      <w:r w:rsidRPr="00EA310E">
        <w:rPr>
          <w:color w:val="000009"/>
        </w:rPr>
        <w:t>средство</w:t>
      </w:r>
      <w:r w:rsidRPr="00EA310E">
        <w:rPr>
          <w:color w:val="000009"/>
          <w:spacing w:val="-6"/>
        </w:rPr>
        <w:t xml:space="preserve"> </w:t>
      </w:r>
      <w:r w:rsidRPr="00EA310E">
        <w:rPr>
          <w:color w:val="000009"/>
        </w:rPr>
        <w:t>человеческого</w:t>
      </w:r>
      <w:r w:rsidRPr="00EA310E">
        <w:rPr>
          <w:color w:val="000009"/>
          <w:spacing w:val="-5"/>
        </w:rPr>
        <w:t xml:space="preserve"> </w:t>
      </w:r>
      <w:r w:rsidRPr="00EA310E">
        <w:rPr>
          <w:color w:val="000009"/>
        </w:rPr>
        <w:t>общения.</w:t>
      </w:r>
      <w:r w:rsidRPr="00EA310E">
        <w:rPr>
          <w:color w:val="000009"/>
          <w:spacing w:val="-5"/>
        </w:rPr>
        <w:t xml:space="preserve"> </w:t>
      </w:r>
      <w:r w:rsidRPr="00EA310E">
        <w:rPr>
          <w:color w:val="000009"/>
        </w:rPr>
        <w:t>Цели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общения.</w:t>
      </w:r>
      <w:r w:rsidRPr="00EA310E">
        <w:rPr>
          <w:color w:val="000009"/>
          <w:spacing w:val="-57"/>
        </w:rPr>
        <w:t xml:space="preserve"> </w:t>
      </w:r>
      <w:r w:rsidRPr="00EA310E">
        <w:rPr>
          <w:color w:val="000009"/>
        </w:rPr>
        <w:t>Фонетика.</w:t>
      </w:r>
    </w:p>
    <w:p w:rsidR="006F72CC" w:rsidRPr="00EA310E" w:rsidRDefault="006B5682" w:rsidP="008641F2">
      <w:pPr>
        <w:pStyle w:val="a3"/>
        <w:ind w:right="856"/>
        <w:jc w:val="both"/>
      </w:pPr>
      <w:r w:rsidRPr="00EA310E">
        <w:rPr>
          <w:color w:val="000009"/>
        </w:rPr>
        <w:t>Звуки</w:t>
      </w:r>
      <w:r w:rsidRPr="00EA310E">
        <w:rPr>
          <w:color w:val="000009"/>
          <w:spacing w:val="-13"/>
        </w:rPr>
        <w:t xml:space="preserve"> </w:t>
      </w:r>
      <w:r w:rsidRPr="00EA310E">
        <w:rPr>
          <w:color w:val="000009"/>
        </w:rPr>
        <w:t>речи.</w:t>
      </w:r>
      <w:r w:rsidRPr="00EA310E">
        <w:rPr>
          <w:color w:val="000009"/>
          <w:spacing w:val="-12"/>
        </w:rPr>
        <w:t xml:space="preserve"> </w:t>
      </w:r>
      <w:r w:rsidRPr="00EA310E">
        <w:rPr>
          <w:color w:val="000009"/>
        </w:rPr>
        <w:t>Гласные</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согласные</w:t>
      </w:r>
      <w:r w:rsidRPr="00EA310E">
        <w:rPr>
          <w:color w:val="000009"/>
          <w:spacing w:val="-14"/>
        </w:rPr>
        <w:t xml:space="preserve"> </w:t>
      </w:r>
      <w:r w:rsidRPr="00EA310E">
        <w:rPr>
          <w:color w:val="000009"/>
        </w:rPr>
        <w:t>звуки,</w:t>
      </w:r>
      <w:r w:rsidRPr="00EA310E">
        <w:rPr>
          <w:color w:val="000009"/>
          <w:spacing w:val="-12"/>
        </w:rPr>
        <w:t xml:space="preserve"> </w:t>
      </w:r>
      <w:r w:rsidRPr="00EA310E">
        <w:rPr>
          <w:color w:val="000009"/>
        </w:rPr>
        <w:t>их</w:t>
      </w:r>
      <w:r w:rsidRPr="00EA310E">
        <w:rPr>
          <w:color w:val="000009"/>
          <w:spacing w:val="-11"/>
        </w:rPr>
        <w:t xml:space="preserve"> </w:t>
      </w:r>
      <w:r w:rsidRPr="00EA310E">
        <w:rPr>
          <w:color w:val="000009"/>
        </w:rPr>
        <w:t>различение.</w:t>
      </w:r>
      <w:r w:rsidRPr="00EA310E">
        <w:rPr>
          <w:color w:val="000009"/>
          <w:spacing w:val="-12"/>
        </w:rPr>
        <w:t xml:space="preserve"> </w:t>
      </w:r>
      <w:r w:rsidRPr="00EA310E">
        <w:rPr>
          <w:color w:val="000009"/>
        </w:rPr>
        <w:t>Ударение</w:t>
      </w:r>
      <w:r w:rsidRPr="00EA310E">
        <w:rPr>
          <w:color w:val="000009"/>
          <w:spacing w:val="-9"/>
        </w:rPr>
        <w:t xml:space="preserve"> </w:t>
      </w:r>
      <w:r w:rsidRPr="00EA310E">
        <w:rPr>
          <w:color w:val="000009"/>
        </w:rPr>
        <w:t>в</w:t>
      </w:r>
      <w:r w:rsidRPr="00EA310E">
        <w:rPr>
          <w:color w:val="000009"/>
          <w:spacing w:val="-13"/>
        </w:rPr>
        <w:t xml:space="preserve"> </w:t>
      </w:r>
      <w:r w:rsidRPr="00EA310E">
        <w:rPr>
          <w:color w:val="000009"/>
        </w:rPr>
        <w:t>слове.</w:t>
      </w:r>
      <w:r w:rsidRPr="00EA310E">
        <w:rPr>
          <w:color w:val="000009"/>
          <w:spacing w:val="-12"/>
        </w:rPr>
        <w:t xml:space="preserve"> </w:t>
      </w:r>
      <w:r w:rsidRPr="00EA310E">
        <w:rPr>
          <w:color w:val="000009"/>
        </w:rPr>
        <w:t>Гласные</w:t>
      </w:r>
      <w:r w:rsidRPr="00EA310E">
        <w:rPr>
          <w:color w:val="000009"/>
          <w:spacing w:val="-10"/>
        </w:rPr>
        <w:t xml:space="preserve"> </w:t>
      </w:r>
      <w:r w:rsidRPr="00EA310E">
        <w:rPr>
          <w:color w:val="000009"/>
        </w:rPr>
        <w:t>ударные</w:t>
      </w:r>
      <w:r w:rsidRPr="00EA310E">
        <w:rPr>
          <w:color w:val="000009"/>
          <w:spacing w:val="-57"/>
        </w:rPr>
        <w:t xml:space="preserve"> </w:t>
      </w:r>
      <w:r w:rsidRPr="00EA310E">
        <w:rPr>
          <w:color w:val="000009"/>
        </w:rPr>
        <w:t>и безударные. Твердые и мягкие согласные звуки, их различение. Звонкие и глухие</w:t>
      </w:r>
      <w:r w:rsidRPr="00EA310E">
        <w:rPr>
          <w:color w:val="000009"/>
          <w:spacing w:val="1"/>
        </w:rPr>
        <w:t xml:space="preserve"> </w:t>
      </w:r>
      <w:r w:rsidRPr="00EA310E">
        <w:rPr>
          <w:color w:val="000009"/>
        </w:rPr>
        <w:t>согласные звуки, их различение. Согласный звук [й'] и гласный звук [и]. Шипящие [ж],</w:t>
      </w:r>
      <w:r w:rsidRPr="00EA310E">
        <w:rPr>
          <w:color w:val="000009"/>
          <w:spacing w:val="1"/>
        </w:rPr>
        <w:t xml:space="preserve"> </w:t>
      </w:r>
      <w:r w:rsidRPr="00EA310E">
        <w:rPr>
          <w:color w:val="000009"/>
        </w:rPr>
        <w:t>[ш],</w:t>
      </w:r>
      <w:r w:rsidRPr="00EA310E">
        <w:rPr>
          <w:color w:val="000009"/>
          <w:spacing w:val="-3"/>
        </w:rPr>
        <w:t xml:space="preserve"> </w:t>
      </w:r>
      <w:r w:rsidRPr="00EA310E">
        <w:rPr>
          <w:color w:val="000009"/>
        </w:rPr>
        <w:t>[ч'],</w:t>
      </w:r>
      <w:r w:rsidRPr="00EA310E">
        <w:rPr>
          <w:color w:val="000009"/>
          <w:spacing w:val="-1"/>
        </w:rPr>
        <w:t xml:space="preserve"> </w:t>
      </w:r>
      <w:r w:rsidRPr="00EA310E">
        <w:rPr>
          <w:color w:val="000009"/>
        </w:rPr>
        <w:t>[щ'].</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Слог.</w:t>
      </w:r>
      <w:r w:rsidRPr="00EA310E">
        <w:rPr>
          <w:color w:val="000009"/>
          <w:spacing w:val="-10"/>
        </w:rPr>
        <w:t xml:space="preserve"> </w:t>
      </w:r>
      <w:r w:rsidRPr="00EA310E">
        <w:rPr>
          <w:color w:val="000009"/>
        </w:rPr>
        <w:t>Количество</w:t>
      </w:r>
      <w:r w:rsidRPr="00EA310E">
        <w:rPr>
          <w:color w:val="000009"/>
          <w:spacing w:val="-10"/>
        </w:rPr>
        <w:t xml:space="preserve"> </w:t>
      </w:r>
      <w:r w:rsidRPr="00EA310E">
        <w:rPr>
          <w:color w:val="000009"/>
        </w:rPr>
        <w:t>слогов</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слове.</w:t>
      </w:r>
      <w:r w:rsidRPr="00EA310E">
        <w:rPr>
          <w:color w:val="000009"/>
          <w:spacing w:val="-10"/>
        </w:rPr>
        <w:t xml:space="preserve"> </w:t>
      </w:r>
      <w:r w:rsidRPr="00EA310E">
        <w:rPr>
          <w:color w:val="000009"/>
        </w:rPr>
        <w:t>Ударный</w:t>
      </w:r>
      <w:r w:rsidRPr="00EA310E">
        <w:rPr>
          <w:color w:val="000009"/>
          <w:spacing w:val="-10"/>
        </w:rPr>
        <w:t xml:space="preserve"> </w:t>
      </w:r>
      <w:r w:rsidRPr="00EA310E">
        <w:rPr>
          <w:color w:val="000009"/>
        </w:rPr>
        <w:t>слог.</w:t>
      </w:r>
      <w:r w:rsidRPr="00EA310E">
        <w:rPr>
          <w:color w:val="000009"/>
          <w:spacing w:val="-9"/>
        </w:rPr>
        <w:t xml:space="preserve"> </w:t>
      </w:r>
      <w:r w:rsidRPr="00EA310E">
        <w:rPr>
          <w:color w:val="000009"/>
        </w:rPr>
        <w:t>Деление</w:t>
      </w:r>
      <w:r w:rsidRPr="00EA310E">
        <w:rPr>
          <w:color w:val="000009"/>
          <w:spacing w:val="-11"/>
        </w:rPr>
        <w:t xml:space="preserve"> </w:t>
      </w:r>
      <w:r w:rsidRPr="00EA310E">
        <w:rPr>
          <w:color w:val="000009"/>
        </w:rPr>
        <w:t>слов</w:t>
      </w:r>
      <w:r w:rsidRPr="00EA310E">
        <w:rPr>
          <w:color w:val="000009"/>
          <w:spacing w:val="-10"/>
        </w:rPr>
        <w:t xml:space="preserve"> </w:t>
      </w:r>
      <w:r w:rsidRPr="00EA310E">
        <w:rPr>
          <w:color w:val="000009"/>
        </w:rPr>
        <w:t>на</w:t>
      </w:r>
      <w:r w:rsidRPr="00EA310E">
        <w:rPr>
          <w:color w:val="000009"/>
          <w:spacing w:val="-10"/>
        </w:rPr>
        <w:t xml:space="preserve"> </w:t>
      </w:r>
      <w:r w:rsidRPr="00EA310E">
        <w:rPr>
          <w:color w:val="000009"/>
        </w:rPr>
        <w:t>слоги</w:t>
      </w:r>
      <w:r w:rsidRPr="00EA310E">
        <w:rPr>
          <w:color w:val="000009"/>
          <w:spacing w:val="-7"/>
        </w:rPr>
        <w:t xml:space="preserve"> </w:t>
      </w:r>
      <w:r w:rsidRPr="00EA310E">
        <w:rPr>
          <w:color w:val="000009"/>
        </w:rPr>
        <w:t>(простые</w:t>
      </w:r>
      <w:r w:rsidRPr="00EA310E">
        <w:rPr>
          <w:color w:val="000009"/>
          <w:spacing w:val="-12"/>
        </w:rPr>
        <w:t xml:space="preserve"> </w:t>
      </w:r>
      <w:r w:rsidRPr="00EA310E">
        <w:rPr>
          <w:color w:val="000009"/>
        </w:rPr>
        <w:t>случаи,</w:t>
      </w:r>
      <w:r w:rsidRPr="00EA310E">
        <w:rPr>
          <w:color w:val="000009"/>
          <w:spacing w:val="-57"/>
        </w:rPr>
        <w:t xml:space="preserve"> </w:t>
      </w:r>
      <w:r w:rsidRPr="00EA310E">
        <w:rPr>
          <w:color w:val="000009"/>
        </w:rPr>
        <w:t>без</w:t>
      </w:r>
      <w:r w:rsidRPr="00EA310E">
        <w:rPr>
          <w:color w:val="000009"/>
          <w:spacing w:val="-1"/>
        </w:rPr>
        <w:t xml:space="preserve"> </w:t>
      </w:r>
      <w:r w:rsidRPr="00EA310E">
        <w:rPr>
          <w:color w:val="000009"/>
        </w:rPr>
        <w:t>стечения согласных).</w:t>
      </w:r>
    </w:p>
    <w:p w:rsidR="006F72CC" w:rsidRPr="00EA310E" w:rsidRDefault="006B5682" w:rsidP="008641F2">
      <w:pPr>
        <w:pStyle w:val="a3"/>
        <w:ind w:right="0"/>
        <w:jc w:val="both"/>
      </w:pPr>
      <w:r w:rsidRPr="00EA310E">
        <w:rPr>
          <w:color w:val="000009"/>
        </w:rPr>
        <w:t>Графика.</w:t>
      </w:r>
    </w:p>
    <w:p w:rsidR="006F72CC" w:rsidRPr="00EA310E" w:rsidRDefault="006B5682" w:rsidP="008641F2">
      <w:pPr>
        <w:pStyle w:val="a3"/>
        <w:jc w:val="both"/>
      </w:pPr>
      <w:r w:rsidRPr="00EA310E">
        <w:rPr>
          <w:color w:val="000009"/>
        </w:rPr>
        <w:t>Звук и буква. Различение звуков и букв. Обозначение на письме твердости согласных</w:t>
      </w:r>
      <w:r w:rsidRPr="00EA310E">
        <w:rPr>
          <w:color w:val="000009"/>
          <w:spacing w:val="1"/>
        </w:rPr>
        <w:t xml:space="preserve"> </w:t>
      </w:r>
      <w:r w:rsidRPr="00EA310E">
        <w:rPr>
          <w:color w:val="000009"/>
        </w:rPr>
        <w:t>звуков</w:t>
      </w:r>
      <w:r w:rsidRPr="00EA310E">
        <w:rPr>
          <w:color w:val="000009"/>
          <w:spacing w:val="-8"/>
        </w:rPr>
        <w:t xml:space="preserve"> </w:t>
      </w:r>
      <w:r w:rsidRPr="00EA310E">
        <w:rPr>
          <w:color w:val="000009"/>
        </w:rPr>
        <w:t>буквами</w:t>
      </w:r>
      <w:r w:rsidRPr="00EA310E">
        <w:rPr>
          <w:color w:val="000009"/>
          <w:spacing w:val="-8"/>
        </w:rPr>
        <w:t xml:space="preserve"> </w:t>
      </w:r>
      <w:r w:rsidRPr="00EA310E">
        <w:rPr>
          <w:color w:val="000009"/>
        </w:rPr>
        <w:t>а,</w:t>
      </w:r>
      <w:r w:rsidRPr="00EA310E">
        <w:rPr>
          <w:color w:val="000009"/>
          <w:spacing w:val="-8"/>
        </w:rPr>
        <w:t xml:space="preserve"> </w:t>
      </w:r>
      <w:r w:rsidRPr="00EA310E">
        <w:rPr>
          <w:color w:val="000009"/>
        </w:rPr>
        <w:t>о,</w:t>
      </w:r>
      <w:r w:rsidRPr="00EA310E">
        <w:rPr>
          <w:color w:val="000009"/>
          <w:spacing w:val="-4"/>
        </w:rPr>
        <w:t xml:space="preserve"> </w:t>
      </w:r>
      <w:r w:rsidRPr="00EA310E">
        <w:rPr>
          <w:color w:val="000009"/>
        </w:rPr>
        <w:t>у,</w:t>
      </w:r>
      <w:r w:rsidRPr="00EA310E">
        <w:rPr>
          <w:color w:val="000009"/>
          <w:spacing w:val="-6"/>
        </w:rPr>
        <w:t xml:space="preserve"> </w:t>
      </w:r>
      <w:r w:rsidRPr="00EA310E">
        <w:rPr>
          <w:color w:val="000009"/>
        </w:rPr>
        <w:t>ы,</w:t>
      </w:r>
      <w:r w:rsidRPr="00EA310E">
        <w:rPr>
          <w:color w:val="000009"/>
          <w:spacing w:val="-7"/>
        </w:rPr>
        <w:t xml:space="preserve"> </w:t>
      </w:r>
      <w:r w:rsidRPr="00EA310E">
        <w:rPr>
          <w:color w:val="000009"/>
        </w:rPr>
        <w:t>э;</w:t>
      </w:r>
      <w:r w:rsidRPr="00EA310E">
        <w:rPr>
          <w:color w:val="000009"/>
          <w:spacing w:val="-9"/>
        </w:rPr>
        <w:t xml:space="preserve"> </w:t>
      </w:r>
      <w:r w:rsidRPr="00EA310E">
        <w:rPr>
          <w:color w:val="000009"/>
        </w:rPr>
        <w:t>слова</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буквой</w:t>
      </w:r>
      <w:r w:rsidRPr="00EA310E">
        <w:rPr>
          <w:color w:val="000009"/>
          <w:spacing w:val="-8"/>
        </w:rPr>
        <w:t xml:space="preserve"> </w:t>
      </w:r>
      <w:r w:rsidRPr="00EA310E">
        <w:rPr>
          <w:color w:val="000009"/>
        </w:rPr>
        <w:t>э.</w:t>
      </w:r>
      <w:r w:rsidRPr="00EA310E">
        <w:rPr>
          <w:color w:val="000009"/>
          <w:spacing w:val="-6"/>
        </w:rPr>
        <w:t xml:space="preserve"> </w:t>
      </w:r>
      <w:r w:rsidRPr="00EA310E">
        <w:rPr>
          <w:color w:val="000009"/>
        </w:rPr>
        <w:t>Обозначение</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письме</w:t>
      </w:r>
      <w:r w:rsidRPr="00EA310E">
        <w:rPr>
          <w:color w:val="000009"/>
          <w:spacing w:val="-11"/>
        </w:rPr>
        <w:t xml:space="preserve"> </w:t>
      </w:r>
      <w:r w:rsidRPr="00EA310E">
        <w:rPr>
          <w:color w:val="000009"/>
        </w:rPr>
        <w:t>мягкости</w:t>
      </w:r>
      <w:r w:rsidRPr="00EA310E">
        <w:rPr>
          <w:color w:val="000009"/>
          <w:spacing w:val="-8"/>
        </w:rPr>
        <w:t xml:space="preserve"> </w:t>
      </w:r>
      <w:r w:rsidRPr="00EA310E">
        <w:rPr>
          <w:color w:val="000009"/>
        </w:rPr>
        <w:t>согласных</w:t>
      </w:r>
      <w:r w:rsidRPr="00EA310E">
        <w:rPr>
          <w:color w:val="000009"/>
          <w:spacing w:val="1"/>
        </w:rPr>
        <w:t xml:space="preserve"> </w:t>
      </w:r>
      <w:r w:rsidRPr="00EA310E">
        <w:rPr>
          <w:color w:val="000009"/>
        </w:rPr>
        <w:t>звуков</w:t>
      </w:r>
      <w:r w:rsidRPr="00EA310E">
        <w:rPr>
          <w:color w:val="000009"/>
          <w:spacing w:val="-6"/>
        </w:rPr>
        <w:t xml:space="preserve"> </w:t>
      </w:r>
      <w:r w:rsidRPr="00EA310E">
        <w:rPr>
          <w:color w:val="000009"/>
        </w:rPr>
        <w:t>буквами</w:t>
      </w:r>
      <w:r w:rsidRPr="00EA310E">
        <w:rPr>
          <w:color w:val="000009"/>
          <w:spacing w:val="-6"/>
        </w:rPr>
        <w:t xml:space="preserve"> </w:t>
      </w:r>
      <w:r w:rsidRPr="00EA310E">
        <w:rPr>
          <w:color w:val="000009"/>
        </w:rPr>
        <w:t>е,</w:t>
      </w:r>
      <w:r w:rsidRPr="00EA310E">
        <w:rPr>
          <w:color w:val="000009"/>
          <w:spacing w:val="-5"/>
        </w:rPr>
        <w:t xml:space="preserve"> </w:t>
      </w:r>
      <w:r w:rsidRPr="00EA310E">
        <w:rPr>
          <w:color w:val="000009"/>
        </w:rPr>
        <w:t>ѐ,</w:t>
      </w:r>
      <w:r w:rsidRPr="00EA310E">
        <w:rPr>
          <w:color w:val="000009"/>
          <w:spacing w:val="-6"/>
        </w:rPr>
        <w:t xml:space="preserve"> </w:t>
      </w:r>
      <w:r w:rsidRPr="00EA310E">
        <w:rPr>
          <w:color w:val="000009"/>
        </w:rPr>
        <w:t>ю,</w:t>
      </w:r>
      <w:r w:rsidRPr="00EA310E">
        <w:rPr>
          <w:color w:val="000009"/>
          <w:spacing w:val="-6"/>
        </w:rPr>
        <w:t xml:space="preserve"> </w:t>
      </w:r>
      <w:r w:rsidRPr="00EA310E">
        <w:rPr>
          <w:color w:val="000009"/>
        </w:rPr>
        <w:t>я,</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Функции</w:t>
      </w:r>
      <w:r w:rsidRPr="00EA310E">
        <w:rPr>
          <w:color w:val="000009"/>
          <w:spacing w:val="-6"/>
        </w:rPr>
        <w:t xml:space="preserve"> </w:t>
      </w:r>
      <w:r w:rsidRPr="00EA310E">
        <w:rPr>
          <w:color w:val="000009"/>
        </w:rPr>
        <w:t>букв</w:t>
      </w:r>
      <w:r w:rsidRPr="00EA310E">
        <w:rPr>
          <w:color w:val="000009"/>
          <w:spacing w:val="-6"/>
        </w:rPr>
        <w:t xml:space="preserve"> </w:t>
      </w:r>
      <w:r w:rsidRPr="00EA310E">
        <w:rPr>
          <w:color w:val="000009"/>
        </w:rPr>
        <w:t>е,</w:t>
      </w:r>
      <w:r w:rsidRPr="00EA310E">
        <w:rPr>
          <w:color w:val="000009"/>
          <w:spacing w:val="-5"/>
        </w:rPr>
        <w:t xml:space="preserve"> </w:t>
      </w:r>
      <w:r w:rsidRPr="00EA310E">
        <w:rPr>
          <w:color w:val="000009"/>
        </w:rPr>
        <w:t>ѐ,</w:t>
      </w:r>
      <w:r w:rsidRPr="00EA310E">
        <w:rPr>
          <w:color w:val="000009"/>
          <w:spacing w:val="-4"/>
        </w:rPr>
        <w:t xml:space="preserve"> </w:t>
      </w:r>
      <w:r w:rsidRPr="00EA310E">
        <w:rPr>
          <w:color w:val="000009"/>
        </w:rPr>
        <w:t>ю,</w:t>
      </w:r>
      <w:r w:rsidRPr="00EA310E">
        <w:rPr>
          <w:color w:val="000009"/>
          <w:spacing w:val="-6"/>
        </w:rPr>
        <w:t xml:space="preserve"> </w:t>
      </w:r>
      <w:r w:rsidRPr="00EA310E">
        <w:rPr>
          <w:color w:val="000009"/>
        </w:rPr>
        <w:t>я.</w:t>
      </w:r>
      <w:r w:rsidRPr="00EA310E">
        <w:rPr>
          <w:color w:val="000009"/>
          <w:spacing w:val="-6"/>
        </w:rPr>
        <w:t xml:space="preserve"> </w:t>
      </w:r>
      <w:r w:rsidRPr="00EA310E">
        <w:rPr>
          <w:color w:val="000009"/>
        </w:rPr>
        <w:t>Мягкий</w:t>
      </w:r>
      <w:r w:rsidRPr="00EA310E">
        <w:rPr>
          <w:color w:val="000009"/>
          <w:spacing w:val="-6"/>
        </w:rPr>
        <w:t xml:space="preserve"> </w:t>
      </w:r>
      <w:r w:rsidRPr="00EA310E">
        <w:rPr>
          <w:color w:val="000009"/>
        </w:rPr>
        <w:t>знак</w:t>
      </w:r>
      <w:r w:rsidRPr="00EA310E">
        <w:rPr>
          <w:color w:val="000009"/>
          <w:spacing w:val="-6"/>
        </w:rPr>
        <w:t xml:space="preserve"> </w:t>
      </w:r>
      <w:r w:rsidRPr="00EA310E">
        <w:rPr>
          <w:color w:val="000009"/>
        </w:rPr>
        <w:t>как</w:t>
      </w:r>
      <w:r w:rsidRPr="00EA310E">
        <w:rPr>
          <w:color w:val="000009"/>
          <w:spacing w:val="-6"/>
        </w:rPr>
        <w:t xml:space="preserve"> </w:t>
      </w:r>
      <w:r w:rsidRPr="00EA310E">
        <w:rPr>
          <w:color w:val="000009"/>
        </w:rPr>
        <w:t>показатель</w:t>
      </w:r>
      <w:r w:rsidRPr="00EA310E">
        <w:rPr>
          <w:color w:val="000009"/>
          <w:spacing w:val="-6"/>
        </w:rPr>
        <w:t xml:space="preserve"> </w:t>
      </w:r>
      <w:r w:rsidRPr="00EA310E">
        <w:rPr>
          <w:color w:val="000009"/>
        </w:rPr>
        <w:t>мягкости</w:t>
      </w:r>
      <w:r w:rsidRPr="00EA310E">
        <w:rPr>
          <w:color w:val="000009"/>
          <w:spacing w:val="-57"/>
        </w:rPr>
        <w:t xml:space="preserve"> </w:t>
      </w:r>
      <w:r w:rsidRPr="00EA310E">
        <w:rPr>
          <w:color w:val="000009"/>
        </w:rPr>
        <w:t>предшествующего</w:t>
      </w:r>
      <w:r w:rsidRPr="00EA310E">
        <w:rPr>
          <w:color w:val="000009"/>
          <w:spacing w:val="-1"/>
        </w:rPr>
        <w:t xml:space="preserve"> </w:t>
      </w:r>
      <w:r w:rsidRPr="00EA310E">
        <w:rPr>
          <w:color w:val="000009"/>
        </w:rPr>
        <w:t>согласного</w:t>
      </w:r>
      <w:r w:rsidRPr="00EA310E">
        <w:rPr>
          <w:color w:val="000009"/>
          <w:spacing w:val="-1"/>
        </w:rPr>
        <w:t xml:space="preserve"> </w:t>
      </w:r>
      <w:r w:rsidRPr="00EA310E">
        <w:rPr>
          <w:color w:val="000009"/>
        </w:rPr>
        <w:t>звука</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конце</w:t>
      </w:r>
      <w:r w:rsidRPr="00EA310E">
        <w:rPr>
          <w:color w:val="000009"/>
          <w:spacing w:val="-2"/>
        </w:rPr>
        <w:t xml:space="preserve"> </w:t>
      </w:r>
      <w:r w:rsidRPr="00EA310E">
        <w:rPr>
          <w:color w:val="000009"/>
        </w:rPr>
        <w:t>слова.</w:t>
      </w:r>
    </w:p>
    <w:p w:rsidR="006F72CC" w:rsidRPr="00EA310E" w:rsidRDefault="006B5682" w:rsidP="008641F2">
      <w:pPr>
        <w:pStyle w:val="a3"/>
        <w:ind w:right="0"/>
        <w:jc w:val="both"/>
      </w:pPr>
      <w:r w:rsidRPr="00EA310E">
        <w:rPr>
          <w:color w:val="000009"/>
        </w:rPr>
        <w:t>Установление</w:t>
      </w:r>
      <w:r w:rsidRPr="00EA310E">
        <w:rPr>
          <w:color w:val="000009"/>
          <w:spacing w:val="-12"/>
        </w:rPr>
        <w:t xml:space="preserve"> </w:t>
      </w:r>
      <w:r w:rsidRPr="00EA310E">
        <w:rPr>
          <w:color w:val="000009"/>
        </w:rPr>
        <w:t>соотношения</w:t>
      </w:r>
      <w:r w:rsidRPr="00EA310E">
        <w:rPr>
          <w:color w:val="000009"/>
          <w:spacing w:val="-10"/>
        </w:rPr>
        <w:t xml:space="preserve"> </w:t>
      </w:r>
      <w:r w:rsidRPr="00EA310E">
        <w:rPr>
          <w:color w:val="000009"/>
        </w:rPr>
        <w:t>звукового</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буквенного</w:t>
      </w:r>
      <w:r w:rsidRPr="00EA310E">
        <w:rPr>
          <w:color w:val="000009"/>
          <w:spacing w:val="-11"/>
        </w:rPr>
        <w:t xml:space="preserve"> </w:t>
      </w:r>
      <w:r w:rsidRPr="00EA310E">
        <w:rPr>
          <w:color w:val="000009"/>
        </w:rPr>
        <w:t>состава</w:t>
      </w:r>
      <w:r w:rsidRPr="00EA310E">
        <w:rPr>
          <w:color w:val="000009"/>
          <w:spacing w:val="-11"/>
        </w:rPr>
        <w:t xml:space="preserve"> </w:t>
      </w:r>
      <w:r w:rsidRPr="00EA310E">
        <w:rPr>
          <w:color w:val="000009"/>
        </w:rPr>
        <w:t>слова</w:t>
      </w:r>
      <w:r w:rsidRPr="00EA310E">
        <w:rPr>
          <w:color w:val="000009"/>
          <w:spacing w:val="-12"/>
        </w:rPr>
        <w:t xml:space="preserve"> </w:t>
      </w:r>
      <w:r w:rsidRPr="00EA310E">
        <w:rPr>
          <w:color w:val="000009"/>
        </w:rPr>
        <w:t>в</w:t>
      </w:r>
      <w:r w:rsidRPr="00EA310E">
        <w:rPr>
          <w:color w:val="000009"/>
          <w:spacing w:val="-9"/>
        </w:rPr>
        <w:t xml:space="preserve"> </w:t>
      </w:r>
      <w:r w:rsidRPr="00EA310E">
        <w:rPr>
          <w:color w:val="000009"/>
        </w:rPr>
        <w:t>словах</w:t>
      </w:r>
      <w:r w:rsidRPr="00EA310E">
        <w:rPr>
          <w:color w:val="000009"/>
          <w:spacing w:val="-9"/>
        </w:rPr>
        <w:t xml:space="preserve"> </w:t>
      </w:r>
      <w:r w:rsidRPr="00EA310E">
        <w:rPr>
          <w:color w:val="000009"/>
        </w:rPr>
        <w:t>типа</w:t>
      </w:r>
      <w:r w:rsidRPr="00EA310E">
        <w:rPr>
          <w:color w:val="000009"/>
          <w:spacing w:val="-11"/>
        </w:rPr>
        <w:t xml:space="preserve"> </w:t>
      </w:r>
      <w:r w:rsidRPr="00EA310E">
        <w:rPr>
          <w:color w:val="000009"/>
        </w:rPr>
        <w:t>стол,</w:t>
      </w:r>
      <w:r w:rsidRPr="00EA310E">
        <w:rPr>
          <w:color w:val="000009"/>
          <w:spacing w:val="-13"/>
        </w:rPr>
        <w:t xml:space="preserve"> </w:t>
      </w:r>
      <w:r w:rsidRPr="00EA310E">
        <w:rPr>
          <w:color w:val="000009"/>
        </w:rPr>
        <w:t>конь.</w:t>
      </w:r>
      <w:r w:rsidRPr="00EA310E">
        <w:rPr>
          <w:color w:val="000009"/>
          <w:spacing w:val="-57"/>
        </w:rPr>
        <w:t xml:space="preserve"> </w:t>
      </w:r>
      <w:r w:rsidRPr="00EA310E">
        <w:rPr>
          <w:color w:val="000009"/>
        </w:rPr>
        <w:t>Небуквенные</w:t>
      </w:r>
      <w:r w:rsidRPr="00EA310E">
        <w:rPr>
          <w:color w:val="000009"/>
          <w:spacing w:val="-3"/>
        </w:rPr>
        <w:t xml:space="preserve"> </w:t>
      </w:r>
      <w:r w:rsidRPr="00EA310E">
        <w:rPr>
          <w:color w:val="000009"/>
        </w:rPr>
        <w:t>графические</w:t>
      </w:r>
      <w:r w:rsidRPr="00EA310E">
        <w:rPr>
          <w:color w:val="000009"/>
          <w:spacing w:val="-2"/>
        </w:rPr>
        <w:t xml:space="preserve"> </w:t>
      </w:r>
      <w:r w:rsidRPr="00EA310E">
        <w:rPr>
          <w:color w:val="000009"/>
        </w:rPr>
        <w:t>средства:</w:t>
      </w:r>
      <w:r w:rsidRPr="00EA310E">
        <w:rPr>
          <w:color w:val="000009"/>
          <w:spacing w:val="-1"/>
        </w:rPr>
        <w:t xml:space="preserve"> </w:t>
      </w:r>
      <w:r w:rsidRPr="00EA310E">
        <w:rPr>
          <w:color w:val="000009"/>
        </w:rPr>
        <w:t>пробел</w:t>
      </w:r>
      <w:r w:rsidRPr="00EA310E">
        <w:rPr>
          <w:color w:val="000009"/>
          <w:spacing w:val="-2"/>
        </w:rPr>
        <w:t xml:space="preserve"> </w:t>
      </w:r>
      <w:r w:rsidRPr="00EA310E">
        <w:rPr>
          <w:color w:val="000009"/>
        </w:rPr>
        <w:t>между</w:t>
      </w:r>
      <w:r w:rsidRPr="00EA310E">
        <w:rPr>
          <w:color w:val="000009"/>
          <w:spacing w:val="-5"/>
        </w:rPr>
        <w:t xml:space="preserve"> </w:t>
      </w:r>
      <w:r w:rsidRPr="00EA310E">
        <w:rPr>
          <w:color w:val="000009"/>
        </w:rPr>
        <w:t>словами,</w:t>
      </w:r>
      <w:r w:rsidRPr="00EA310E">
        <w:rPr>
          <w:color w:val="000009"/>
          <w:spacing w:val="-1"/>
        </w:rPr>
        <w:t xml:space="preserve"> </w:t>
      </w:r>
      <w:r w:rsidRPr="00EA310E">
        <w:rPr>
          <w:color w:val="000009"/>
        </w:rPr>
        <w:t>знак</w:t>
      </w:r>
      <w:r w:rsidRPr="00EA310E">
        <w:rPr>
          <w:color w:val="000009"/>
          <w:spacing w:val="-1"/>
        </w:rPr>
        <w:t xml:space="preserve"> </w:t>
      </w:r>
      <w:r w:rsidRPr="00EA310E">
        <w:rPr>
          <w:color w:val="000009"/>
        </w:rPr>
        <w:t>переноса.</w:t>
      </w:r>
    </w:p>
    <w:p w:rsidR="006F72CC" w:rsidRPr="00EA310E" w:rsidRDefault="006B5682" w:rsidP="008641F2">
      <w:pPr>
        <w:pStyle w:val="a3"/>
        <w:jc w:val="both"/>
      </w:pPr>
      <w:r w:rsidRPr="00EA310E">
        <w:rPr>
          <w:color w:val="000009"/>
        </w:rPr>
        <w:t>Русский</w:t>
      </w:r>
      <w:r w:rsidRPr="00EA310E">
        <w:rPr>
          <w:color w:val="000009"/>
          <w:spacing w:val="-7"/>
        </w:rPr>
        <w:t xml:space="preserve"> </w:t>
      </w:r>
      <w:r w:rsidRPr="00EA310E">
        <w:rPr>
          <w:color w:val="000009"/>
        </w:rPr>
        <w:t>алфавит:</w:t>
      </w:r>
      <w:r w:rsidRPr="00EA310E">
        <w:rPr>
          <w:color w:val="000009"/>
          <w:spacing w:val="-6"/>
        </w:rPr>
        <w:t xml:space="preserve"> </w:t>
      </w:r>
      <w:r w:rsidRPr="00EA310E">
        <w:rPr>
          <w:color w:val="000009"/>
        </w:rPr>
        <w:t>правильное</w:t>
      </w:r>
      <w:r w:rsidRPr="00EA310E">
        <w:rPr>
          <w:color w:val="000009"/>
          <w:spacing w:val="-8"/>
        </w:rPr>
        <w:t xml:space="preserve"> </w:t>
      </w:r>
      <w:r w:rsidRPr="00EA310E">
        <w:rPr>
          <w:color w:val="000009"/>
        </w:rPr>
        <w:t>название</w:t>
      </w:r>
      <w:r w:rsidRPr="00EA310E">
        <w:rPr>
          <w:color w:val="000009"/>
          <w:spacing w:val="-7"/>
        </w:rPr>
        <w:t xml:space="preserve"> </w:t>
      </w:r>
      <w:r w:rsidRPr="00EA310E">
        <w:rPr>
          <w:color w:val="000009"/>
        </w:rPr>
        <w:t>букв,</w:t>
      </w:r>
      <w:r w:rsidRPr="00EA310E">
        <w:rPr>
          <w:color w:val="000009"/>
          <w:spacing w:val="-6"/>
        </w:rPr>
        <w:t xml:space="preserve"> </w:t>
      </w:r>
      <w:r w:rsidRPr="00EA310E">
        <w:rPr>
          <w:color w:val="000009"/>
        </w:rPr>
        <w:t>их</w:t>
      </w:r>
      <w:r w:rsidRPr="00EA310E">
        <w:rPr>
          <w:color w:val="000009"/>
          <w:spacing w:val="-7"/>
        </w:rPr>
        <w:t xml:space="preserve"> </w:t>
      </w:r>
      <w:r w:rsidRPr="00EA310E">
        <w:rPr>
          <w:color w:val="000009"/>
        </w:rPr>
        <w:t>последовательность.</w:t>
      </w:r>
      <w:r w:rsidRPr="00EA310E">
        <w:rPr>
          <w:color w:val="000009"/>
          <w:spacing w:val="-6"/>
        </w:rPr>
        <w:t xml:space="preserve"> </w:t>
      </w:r>
      <w:r w:rsidRPr="00EA310E">
        <w:rPr>
          <w:color w:val="000009"/>
        </w:rPr>
        <w:t>Использование</w:t>
      </w:r>
      <w:r w:rsidRPr="00EA310E">
        <w:rPr>
          <w:color w:val="000009"/>
          <w:spacing w:val="-57"/>
        </w:rPr>
        <w:t xml:space="preserve"> </w:t>
      </w:r>
      <w:r w:rsidRPr="00EA310E">
        <w:rPr>
          <w:color w:val="000009"/>
        </w:rPr>
        <w:t>алфавита</w:t>
      </w:r>
      <w:r w:rsidRPr="00EA310E">
        <w:rPr>
          <w:color w:val="000009"/>
          <w:spacing w:val="-2"/>
        </w:rPr>
        <w:t xml:space="preserve"> </w:t>
      </w:r>
      <w:r w:rsidRPr="00EA310E">
        <w:rPr>
          <w:color w:val="000009"/>
        </w:rPr>
        <w:t>для</w:t>
      </w:r>
      <w:r w:rsidRPr="00EA310E">
        <w:rPr>
          <w:color w:val="000009"/>
          <w:spacing w:val="2"/>
        </w:rPr>
        <w:t xml:space="preserve"> </w:t>
      </w:r>
      <w:r w:rsidRPr="00EA310E">
        <w:rPr>
          <w:color w:val="000009"/>
        </w:rPr>
        <w:t>упорядочения списка</w:t>
      </w:r>
      <w:r w:rsidRPr="00EA310E">
        <w:rPr>
          <w:color w:val="000009"/>
          <w:spacing w:val="-1"/>
        </w:rPr>
        <w:t xml:space="preserve"> </w:t>
      </w:r>
      <w:r w:rsidRPr="00EA310E">
        <w:rPr>
          <w:color w:val="000009"/>
        </w:rPr>
        <w:t>слов.</w:t>
      </w:r>
    </w:p>
    <w:p w:rsidR="006F72CC" w:rsidRPr="00EA310E" w:rsidRDefault="006B5682" w:rsidP="008641F2">
      <w:pPr>
        <w:pStyle w:val="a3"/>
        <w:ind w:right="0"/>
        <w:jc w:val="both"/>
      </w:pPr>
      <w:r w:rsidRPr="00EA310E">
        <w:rPr>
          <w:color w:val="000009"/>
        </w:rPr>
        <w:t>Орфоэпия.</w:t>
      </w:r>
    </w:p>
    <w:p w:rsidR="006F72CC" w:rsidRPr="00EA310E" w:rsidRDefault="006B5682" w:rsidP="008641F2">
      <w:pPr>
        <w:pStyle w:val="a3"/>
        <w:jc w:val="both"/>
      </w:pPr>
      <w:r w:rsidRPr="00EA310E">
        <w:rPr>
          <w:color w:val="000009"/>
        </w:rPr>
        <w:t>Произношение</w:t>
      </w:r>
      <w:r w:rsidRPr="00EA310E">
        <w:rPr>
          <w:color w:val="000009"/>
          <w:spacing w:val="-10"/>
        </w:rPr>
        <w:t xml:space="preserve"> </w:t>
      </w:r>
      <w:r w:rsidRPr="00EA310E">
        <w:rPr>
          <w:color w:val="000009"/>
        </w:rPr>
        <w:t>звуков</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сочетаний</w:t>
      </w:r>
      <w:r w:rsidRPr="00EA310E">
        <w:rPr>
          <w:color w:val="000009"/>
          <w:spacing w:val="-9"/>
        </w:rPr>
        <w:t xml:space="preserve"> </w:t>
      </w:r>
      <w:r w:rsidRPr="00EA310E">
        <w:rPr>
          <w:color w:val="000009"/>
        </w:rPr>
        <w:t>звуков,</w:t>
      </w:r>
      <w:r w:rsidRPr="00EA310E">
        <w:rPr>
          <w:color w:val="000009"/>
          <w:spacing w:val="-8"/>
        </w:rPr>
        <w:t xml:space="preserve"> </w:t>
      </w:r>
      <w:r w:rsidRPr="00EA310E">
        <w:rPr>
          <w:color w:val="000009"/>
        </w:rPr>
        <w:t>ударение</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словах</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соответствии</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нормами</w:t>
      </w:r>
      <w:r w:rsidRPr="00EA310E">
        <w:rPr>
          <w:color w:val="000009"/>
          <w:spacing w:val="-57"/>
        </w:rPr>
        <w:t xml:space="preserve"> </w:t>
      </w:r>
      <w:r w:rsidRPr="00EA310E">
        <w:rPr>
          <w:color w:val="000009"/>
        </w:rPr>
        <w:t>современного русского литературного языка (на ограниченном перечне слов,</w:t>
      </w:r>
      <w:r w:rsidRPr="00EA310E">
        <w:rPr>
          <w:color w:val="000009"/>
          <w:spacing w:val="1"/>
        </w:rPr>
        <w:t xml:space="preserve"> </w:t>
      </w:r>
      <w:r w:rsidRPr="00EA310E">
        <w:rPr>
          <w:color w:val="000009"/>
        </w:rPr>
        <w:t>отрабатываемом</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учебнике).</w:t>
      </w:r>
    </w:p>
    <w:p w:rsidR="006F72CC" w:rsidRPr="00EA310E" w:rsidRDefault="006B5682" w:rsidP="008641F2">
      <w:pPr>
        <w:pStyle w:val="a3"/>
        <w:ind w:right="0"/>
        <w:jc w:val="both"/>
      </w:pPr>
      <w:r w:rsidRPr="00EA310E">
        <w:rPr>
          <w:color w:val="000009"/>
        </w:rPr>
        <w:t>Лексика.</w:t>
      </w:r>
    </w:p>
    <w:p w:rsidR="006F72CC" w:rsidRPr="00EA310E" w:rsidRDefault="006B5682" w:rsidP="008641F2">
      <w:pPr>
        <w:pStyle w:val="a3"/>
        <w:ind w:right="0"/>
        <w:jc w:val="both"/>
      </w:pPr>
      <w:r w:rsidRPr="00EA310E">
        <w:rPr>
          <w:color w:val="000009"/>
        </w:rPr>
        <w:t>Слово</w:t>
      </w:r>
      <w:r w:rsidRPr="00EA310E">
        <w:rPr>
          <w:color w:val="000009"/>
          <w:spacing w:val="-8"/>
        </w:rPr>
        <w:t xml:space="preserve"> </w:t>
      </w:r>
      <w:r w:rsidRPr="00EA310E">
        <w:rPr>
          <w:color w:val="000009"/>
        </w:rPr>
        <w:t>как</w:t>
      </w:r>
      <w:r w:rsidRPr="00EA310E">
        <w:rPr>
          <w:color w:val="000009"/>
          <w:spacing w:val="-8"/>
        </w:rPr>
        <w:t xml:space="preserve"> </w:t>
      </w:r>
      <w:r w:rsidRPr="00EA310E">
        <w:rPr>
          <w:color w:val="000009"/>
        </w:rPr>
        <w:t>единица</w:t>
      </w:r>
      <w:r w:rsidRPr="00EA310E">
        <w:rPr>
          <w:color w:val="000009"/>
          <w:spacing w:val="-9"/>
        </w:rPr>
        <w:t xml:space="preserve"> </w:t>
      </w:r>
      <w:r w:rsidRPr="00EA310E">
        <w:rPr>
          <w:color w:val="000009"/>
        </w:rPr>
        <w:t>языка</w:t>
      </w:r>
      <w:r w:rsidRPr="00EA310E">
        <w:rPr>
          <w:color w:val="000009"/>
          <w:spacing w:val="-8"/>
        </w:rPr>
        <w:t xml:space="preserve"> </w:t>
      </w:r>
      <w:r w:rsidRPr="00EA310E">
        <w:rPr>
          <w:color w:val="000009"/>
        </w:rPr>
        <w:t>(ознакомление).</w:t>
      </w:r>
    </w:p>
    <w:p w:rsidR="006F72CC" w:rsidRPr="00EA310E" w:rsidRDefault="006B5682" w:rsidP="008641F2">
      <w:pPr>
        <w:pStyle w:val="a3"/>
        <w:jc w:val="both"/>
      </w:pPr>
      <w:r w:rsidRPr="00EA310E">
        <w:rPr>
          <w:color w:val="000009"/>
        </w:rPr>
        <w:t>Слово</w:t>
      </w:r>
      <w:r w:rsidRPr="00EA310E">
        <w:rPr>
          <w:color w:val="000009"/>
          <w:spacing w:val="-7"/>
        </w:rPr>
        <w:t xml:space="preserve"> </w:t>
      </w:r>
      <w:r w:rsidRPr="00EA310E">
        <w:rPr>
          <w:color w:val="000009"/>
        </w:rPr>
        <w:t>как</w:t>
      </w:r>
      <w:r w:rsidRPr="00EA310E">
        <w:rPr>
          <w:color w:val="000009"/>
          <w:spacing w:val="-7"/>
        </w:rPr>
        <w:t xml:space="preserve"> </w:t>
      </w:r>
      <w:r w:rsidRPr="00EA310E">
        <w:rPr>
          <w:color w:val="000009"/>
        </w:rPr>
        <w:t>название</w:t>
      </w:r>
      <w:r w:rsidRPr="00EA310E">
        <w:rPr>
          <w:color w:val="000009"/>
          <w:spacing w:val="-7"/>
        </w:rPr>
        <w:t xml:space="preserve"> </w:t>
      </w:r>
      <w:r w:rsidRPr="00EA310E">
        <w:rPr>
          <w:color w:val="000009"/>
        </w:rPr>
        <w:t>предмета,</w:t>
      </w:r>
      <w:r w:rsidRPr="00EA310E">
        <w:rPr>
          <w:color w:val="000009"/>
          <w:spacing w:val="-7"/>
        </w:rPr>
        <w:t xml:space="preserve"> </w:t>
      </w:r>
      <w:r w:rsidRPr="00EA310E">
        <w:rPr>
          <w:color w:val="000009"/>
        </w:rPr>
        <w:t>признака</w:t>
      </w:r>
      <w:r w:rsidRPr="00EA310E">
        <w:rPr>
          <w:color w:val="000009"/>
          <w:spacing w:val="-7"/>
        </w:rPr>
        <w:t xml:space="preserve"> </w:t>
      </w:r>
      <w:r w:rsidRPr="00EA310E">
        <w:rPr>
          <w:color w:val="000009"/>
        </w:rPr>
        <w:t>предмета,</w:t>
      </w:r>
      <w:r w:rsidRPr="00EA310E">
        <w:rPr>
          <w:color w:val="000009"/>
          <w:spacing w:val="-7"/>
        </w:rPr>
        <w:t xml:space="preserve"> </w:t>
      </w:r>
      <w:r w:rsidRPr="00EA310E">
        <w:rPr>
          <w:color w:val="000009"/>
        </w:rPr>
        <w:t>действия</w:t>
      </w:r>
      <w:r w:rsidRPr="00EA310E">
        <w:rPr>
          <w:color w:val="000009"/>
          <w:spacing w:val="-6"/>
        </w:rPr>
        <w:t xml:space="preserve"> </w:t>
      </w:r>
      <w:r w:rsidRPr="00EA310E">
        <w:rPr>
          <w:color w:val="000009"/>
        </w:rPr>
        <w:t>предмета</w:t>
      </w:r>
      <w:r w:rsidRPr="00EA310E">
        <w:rPr>
          <w:color w:val="000009"/>
          <w:spacing w:val="-8"/>
        </w:rPr>
        <w:t xml:space="preserve"> </w:t>
      </w:r>
      <w:r w:rsidRPr="00EA310E">
        <w:rPr>
          <w:color w:val="000009"/>
        </w:rPr>
        <w:t>(ознакомление).</w:t>
      </w:r>
      <w:r w:rsidRPr="00EA310E">
        <w:rPr>
          <w:color w:val="000009"/>
          <w:spacing w:val="-57"/>
        </w:rPr>
        <w:t xml:space="preserve"> </w:t>
      </w:r>
      <w:r w:rsidRPr="00EA310E">
        <w:rPr>
          <w:color w:val="000009"/>
        </w:rPr>
        <w:t>Выявление</w:t>
      </w:r>
      <w:r w:rsidRPr="00EA310E">
        <w:rPr>
          <w:color w:val="000009"/>
          <w:spacing w:val="-3"/>
        </w:rPr>
        <w:t xml:space="preserve"> </w:t>
      </w:r>
      <w:r w:rsidRPr="00EA310E">
        <w:rPr>
          <w:color w:val="000009"/>
        </w:rPr>
        <w:t>слов,</w:t>
      </w:r>
      <w:r w:rsidRPr="00EA310E">
        <w:rPr>
          <w:color w:val="000009"/>
          <w:spacing w:val="-2"/>
        </w:rPr>
        <w:t xml:space="preserve"> </w:t>
      </w:r>
      <w:r w:rsidRPr="00EA310E">
        <w:rPr>
          <w:color w:val="000009"/>
        </w:rPr>
        <w:t>значение</w:t>
      </w:r>
      <w:r w:rsidRPr="00EA310E">
        <w:rPr>
          <w:color w:val="000009"/>
          <w:spacing w:val="-2"/>
        </w:rPr>
        <w:t xml:space="preserve"> </w:t>
      </w:r>
      <w:r w:rsidRPr="00EA310E">
        <w:rPr>
          <w:color w:val="000009"/>
        </w:rPr>
        <w:t>которых требует</w:t>
      </w:r>
      <w:r w:rsidRPr="00EA310E">
        <w:rPr>
          <w:color w:val="000009"/>
          <w:spacing w:val="4"/>
        </w:rPr>
        <w:t xml:space="preserve"> </w:t>
      </w:r>
      <w:r w:rsidRPr="00EA310E">
        <w:rPr>
          <w:color w:val="000009"/>
        </w:rPr>
        <w:t>уточнения.</w:t>
      </w:r>
    </w:p>
    <w:p w:rsidR="006F72CC" w:rsidRPr="00EA310E" w:rsidRDefault="006B5682" w:rsidP="008641F2">
      <w:pPr>
        <w:pStyle w:val="a3"/>
        <w:ind w:right="0"/>
        <w:jc w:val="both"/>
      </w:pPr>
      <w:r w:rsidRPr="00EA310E">
        <w:rPr>
          <w:color w:val="000009"/>
        </w:rPr>
        <w:t>Синтаксис.</w:t>
      </w:r>
    </w:p>
    <w:p w:rsidR="006F72CC" w:rsidRPr="00EA310E" w:rsidRDefault="006B5682" w:rsidP="008641F2">
      <w:pPr>
        <w:pStyle w:val="a3"/>
        <w:ind w:right="0"/>
        <w:jc w:val="both"/>
      </w:pPr>
      <w:r w:rsidRPr="00EA310E">
        <w:rPr>
          <w:color w:val="000009"/>
        </w:rPr>
        <w:t>Предложение</w:t>
      </w:r>
      <w:r w:rsidRPr="00EA310E">
        <w:rPr>
          <w:color w:val="000009"/>
          <w:spacing w:val="-12"/>
        </w:rPr>
        <w:t xml:space="preserve"> </w:t>
      </w:r>
      <w:r w:rsidRPr="00EA310E">
        <w:rPr>
          <w:color w:val="000009"/>
        </w:rPr>
        <w:t>как</w:t>
      </w:r>
      <w:r w:rsidRPr="00EA310E">
        <w:rPr>
          <w:color w:val="000009"/>
          <w:spacing w:val="-11"/>
        </w:rPr>
        <w:t xml:space="preserve"> </w:t>
      </w:r>
      <w:r w:rsidRPr="00EA310E">
        <w:rPr>
          <w:color w:val="000009"/>
        </w:rPr>
        <w:t>единица</w:t>
      </w:r>
      <w:r w:rsidRPr="00EA310E">
        <w:rPr>
          <w:color w:val="000009"/>
          <w:spacing w:val="-11"/>
        </w:rPr>
        <w:t xml:space="preserve"> </w:t>
      </w:r>
      <w:r w:rsidRPr="00EA310E">
        <w:rPr>
          <w:color w:val="000009"/>
        </w:rPr>
        <w:t>языка</w:t>
      </w:r>
      <w:r w:rsidRPr="00EA310E">
        <w:rPr>
          <w:color w:val="000009"/>
          <w:spacing w:val="-11"/>
        </w:rPr>
        <w:t xml:space="preserve"> </w:t>
      </w:r>
      <w:r w:rsidRPr="00EA310E">
        <w:rPr>
          <w:color w:val="000009"/>
        </w:rPr>
        <w:t>(ознакомление).</w:t>
      </w:r>
    </w:p>
    <w:p w:rsidR="006F72CC" w:rsidRPr="00EA310E" w:rsidRDefault="006B5682" w:rsidP="008641F2">
      <w:pPr>
        <w:pStyle w:val="a3"/>
        <w:ind w:right="0"/>
        <w:jc w:val="both"/>
      </w:pPr>
      <w:r w:rsidRPr="00EA310E">
        <w:rPr>
          <w:color w:val="000009"/>
        </w:rPr>
        <w:t>Слово,</w:t>
      </w:r>
      <w:r w:rsidRPr="00EA310E">
        <w:rPr>
          <w:color w:val="000009"/>
          <w:spacing w:val="-12"/>
        </w:rPr>
        <w:t xml:space="preserve"> </w:t>
      </w:r>
      <w:r w:rsidRPr="00EA310E">
        <w:rPr>
          <w:color w:val="000009"/>
        </w:rPr>
        <w:t>предложение</w:t>
      </w:r>
      <w:r w:rsidRPr="00EA310E">
        <w:rPr>
          <w:color w:val="000009"/>
          <w:spacing w:val="-11"/>
        </w:rPr>
        <w:t xml:space="preserve"> </w:t>
      </w:r>
      <w:r w:rsidRPr="00EA310E">
        <w:rPr>
          <w:color w:val="000009"/>
        </w:rPr>
        <w:t>(наблюдение</w:t>
      </w:r>
      <w:r w:rsidRPr="00EA310E">
        <w:rPr>
          <w:color w:val="000009"/>
          <w:spacing w:val="-12"/>
        </w:rPr>
        <w:t xml:space="preserve"> </w:t>
      </w:r>
      <w:r w:rsidRPr="00EA310E">
        <w:rPr>
          <w:color w:val="000009"/>
        </w:rPr>
        <w:t>над</w:t>
      </w:r>
      <w:r w:rsidRPr="00EA310E">
        <w:rPr>
          <w:color w:val="000009"/>
          <w:spacing w:val="-11"/>
        </w:rPr>
        <w:t xml:space="preserve"> </w:t>
      </w:r>
      <w:r w:rsidRPr="00EA310E">
        <w:rPr>
          <w:color w:val="000009"/>
        </w:rPr>
        <w:t>сходством</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различием).</w:t>
      </w:r>
      <w:r w:rsidRPr="00EA310E">
        <w:rPr>
          <w:color w:val="000009"/>
          <w:spacing w:val="-11"/>
        </w:rPr>
        <w:t xml:space="preserve"> </w:t>
      </w:r>
      <w:r w:rsidRPr="00EA310E">
        <w:rPr>
          <w:color w:val="000009"/>
        </w:rPr>
        <w:t>Установление</w:t>
      </w:r>
      <w:r w:rsidRPr="00EA310E">
        <w:rPr>
          <w:color w:val="000009"/>
          <w:spacing w:val="-12"/>
        </w:rPr>
        <w:t xml:space="preserve"> </w:t>
      </w:r>
      <w:r w:rsidRPr="00EA310E">
        <w:rPr>
          <w:color w:val="000009"/>
        </w:rPr>
        <w:t>связи</w:t>
      </w:r>
      <w:r w:rsidRPr="00EA310E">
        <w:rPr>
          <w:color w:val="000009"/>
          <w:spacing w:val="-11"/>
        </w:rPr>
        <w:t xml:space="preserve"> </w:t>
      </w:r>
      <w:r w:rsidRPr="00EA310E">
        <w:rPr>
          <w:color w:val="000009"/>
        </w:rPr>
        <w:t>слов</w:t>
      </w:r>
      <w:r w:rsidRPr="00EA310E">
        <w:rPr>
          <w:color w:val="000009"/>
          <w:spacing w:val="-12"/>
        </w:rPr>
        <w:t xml:space="preserve"> </w:t>
      </w:r>
      <w:r w:rsidRPr="00EA310E">
        <w:rPr>
          <w:color w:val="000009"/>
        </w:rPr>
        <w:t>в</w:t>
      </w:r>
      <w:r w:rsidRPr="00EA310E">
        <w:rPr>
          <w:color w:val="000009"/>
          <w:spacing w:val="-57"/>
        </w:rPr>
        <w:t xml:space="preserve"> </w:t>
      </w:r>
      <w:r w:rsidRPr="00EA310E">
        <w:rPr>
          <w:color w:val="000009"/>
        </w:rPr>
        <w:t>предложении</w:t>
      </w:r>
      <w:r w:rsidRPr="00EA310E">
        <w:rPr>
          <w:color w:val="000009"/>
          <w:spacing w:val="-3"/>
        </w:rPr>
        <w:t xml:space="preserve"> </w:t>
      </w:r>
      <w:r w:rsidRPr="00EA310E">
        <w:rPr>
          <w:color w:val="000009"/>
        </w:rPr>
        <w:t>при</w:t>
      </w:r>
      <w:r w:rsidRPr="00EA310E">
        <w:rPr>
          <w:color w:val="000009"/>
          <w:spacing w:val="-2"/>
        </w:rPr>
        <w:t xml:space="preserve"> </w:t>
      </w:r>
      <w:r w:rsidRPr="00EA310E">
        <w:rPr>
          <w:color w:val="000009"/>
        </w:rPr>
        <w:t>помощи смысловых вопросов.</w:t>
      </w:r>
    </w:p>
    <w:p w:rsidR="006F72CC" w:rsidRPr="00EA310E" w:rsidRDefault="006B5682" w:rsidP="008641F2">
      <w:pPr>
        <w:pStyle w:val="a3"/>
        <w:jc w:val="both"/>
      </w:pPr>
      <w:r w:rsidRPr="00EA310E">
        <w:rPr>
          <w:color w:val="000009"/>
        </w:rPr>
        <w:t>Восстановление</w:t>
      </w:r>
      <w:r w:rsidRPr="00EA310E">
        <w:rPr>
          <w:color w:val="000009"/>
          <w:spacing w:val="-8"/>
        </w:rPr>
        <w:t xml:space="preserve"> </w:t>
      </w:r>
      <w:r w:rsidRPr="00EA310E">
        <w:rPr>
          <w:color w:val="000009"/>
        </w:rPr>
        <w:t>деформированных</w:t>
      </w:r>
      <w:r w:rsidRPr="00EA310E">
        <w:rPr>
          <w:color w:val="000009"/>
          <w:spacing w:val="-4"/>
        </w:rPr>
        <w:t xml:space="preserve"> </w:t>
      </w:r>
      <w:r w:rsidRPr="00EA310E">
        <w:rPr>
          <w:color w:val="000009"/>
        </w:rPr>
        <w:t>предложений.</w:t>
      </w:r>
      <w:r w:rsidRPr="00EA310E">
        <w:rPr>
          <w:color w:val="000009"/>
          <w:spacing w:val="-6"/>
        </w:rPr>
        <w:t xml:space="preserve"> </w:t>
      </w:r>
      <w:r w:rsidRPr="00EA310E">
        <w:rPr>
          <w:color w:val="000009"/>
        </w:rPr>
        <w:t>Составление</w:t>
      </w:r>
      <w:r w:rsidRPr="00EA310E">
        <w:rPr>
          <w:color w:val="000009"/>
          <w:spacing w:val="-7"/>
        </w:rPr>
        <w:t xml:space="preserve"> </w:t>
      </w:r>
      <w:r w:rsidRPr="00EA310E">
        <w:rPr>
          <w:color w:val="000009"/>
        </w:rPr>
        <w:t>предложений</w:t>
      </w:r>
      <w:r w:rsidRPr="00EA310E">
        <w:rPr>
          <w:color w:val="000009"/>
          <w:spacing w:val="-8"/>
        </w:rPr>
        <w:t xml:space="preserve"> </w:t>
      </w:r>
      <w:r w:rsidRPr="00EA310E">
        <w:rPr>
          <w:color w:val="000009"/>
        </w:rPr>
        <w:t>из</w:t>
      </w:r>
      <w:r w:rsidRPr="00EA310E">
        <w:rPr>
          <w:color w:val="000009"/>
          <w:spacing w:val="-8"/>
        </w:rPr>
        <w:t xml:space="preserve"> </w:t>
      </w:r>
      <w:r w:rsidRPr="00EA310E">
        <w:rPr>
          <w:color w:val="000009"/>
        </w:rPr>
        <w:t>набора</w:t>
      </w:r>
      <w:r w:rsidRPr="00EA310E">
        <w:rPr>
          <w:color w:val="000009"/>
          <w:spacing w:val="-57"/>
        </w:rPr>
        <w:t xml:space="preserve"> </w:t>
      </w:r>
      <w:r w:rsidRPr="00EA310E">
        <w:rPr>
          <w:color w:val="000009"/>
        </w:rPr>
        <w:t>форм</w:t>
      </w:r>
      <w:r w:rsidRPr="00EA310E">
        <w:rPr>
          <w:color w:val="000009"/>
          <w:spacing w:val="-2"/>
        </w:rPr>
        <w:t xml:space="preserve"> </w:t>
      </w:r>
      <w:r w:rsidRPr="00EA310E">
        <w:rPr>
          <w:color w:val="000009"/>
        </w:rPr>
        <w:t>слов.</w:t>
      </w:r>
    </w:p>
    <w:p w:rsidR="006F72CC" w:rsidRPr="00EA310E" w:rsidRDefault="006B5682" w:rsidP="008641F2">
      <w:pPr>
        <w:pStyle w:val="a3"/>
        <w:ind w:right="0"/>
        <w:jc w:val="both"/>
      </w:pPr>
      <w:r w:rsidRPr="00EA310E">
        <w:rPr>
          <w:color w:val="000009"/>
        </w:rPr>
        <w:t>Орфография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пунктуация.</w:t>
      </w:r>
    </w:p>
    <w:p w:rsidR="006F72CC" w:rsidRPr="00EA310E" w:rsidRDefault="006B5682" w:rsidP="008641F2">
      <w:pPr>
        <w:pStyle w:val="a3"/>
        <w:ind w:right="0"/>
        <w:jc w:val="both"/>
      </w:pPr>
      <w:r w:rsidRPr="00EA310E">
        <w:rPr>
          <w:color w:val="000009"/>
        </w:rPr>
        <w:t>Правила</w:t>
      </w:r>
      <w:r w:rsidRPr="00EA310E">
        <w:rPr>
          <w:color w:val="000009"/>
          <w:spacing w:val="-5"/>
        </w:rPr>
        <w:t xml:space="preserve"> </w:t>
      </w:r>
      <w:r w:rsidRPr="00EA310E">
        <w:rPr>
          <w:color w:val="000009"/>
        </w:rPr>
        <w:t>правописания</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их</w:t>
      </w:r>
      <w:r w:rsidRPr="00EA310E">
        <w:rPr>
          <w:color w:val="000009"/>
          <w:spacing w:val="-1"/>
        </w:rPr>
        <w:t xml:space="preserve"> </w:t>
      </w:r>
      <w:r w:rsidRPr="00EA310E">
        <w:rPr>
          <w:color w:val="000009"/>
        </w:rPr>
        <w:t>применение:</w:t>
      </w:r>
    </w:p>
    <w:p w:rsidR="006F72CC" w:rsidRPr="00EA310E" w:rsidRDefault="006B5682" w:rsidP="008641F2">
      <w:pPr>
        <w:pStyle w:val="a3"/>
        <w:ind w:right="0"/>
        <w:jc w:val="both"/>
      </w:pPr>
      <w:r w:rsidRPr="00EA310E">
        <w:rPr>
          <w:color w:val="000009"/>
        </w:rPr>
        <w:t>раздельное</w:t>
      </w:r>
      <w:r w:rsidRPr="00EA310E">
        <w:rPr>
          <w:color w:val="000009"/>
          <w:spacing w:val="-7"/>
        </w:rPr>
        <w:t xml:space="preserve"> </w:t>
      </w:r>
      <w:r w:rsidRPr="00EA310E">
        <w:rPr>
          <w:color w:val="000009"/>
        </w:rPr>
        <w:t>написание</w:t>
      </w:r>
      <w:r w:rsidRPr="00EA310E">
        <w:rPr>
          <w:color w:val="000009"/>
          <w:spacing w:val="-7"/>
        </w:rPr>
        <w:t xml:space="preserve"> </w:t>
      </w:r>
      <w:r w:rsidRPr="00EA310E">
        <w:rPr>
          <w:color w:val="000009"/>
        </w:rPr>
        <w:t>слов</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предложении;</w:t>
      </w:r>
    </w:p>
    <w:p w:rsidR="006F72CC" w:rsidRPr="00EA310E" w:rsidRDefault="006B5682" w:rsidP="008641F2">
      <w:pPr>
        <w:pStyle w:val="a3"/>
        <w:jc w:val="both"/>
      </w:pPr>
      <w:r w:rsidRPr="00EA310E">
        <w:rPr>
          <w:color w:val="000009"/>
        </w:rPr>
        <w:t>прописная</w:t>
      </w:r>
      <w:r w:rsidRPr="00EA310E">
        <w:rPr>
          <w:color w:val="000009"/>
          <w:spacing w:val="-5"/>
        </w:rPr>
        <w:t xml:space="preserve"> </w:t>
      </w:r>
      <w:r w:rsidRPr="00EA310E">
        <w:rPr>
          <w:color w:val="000009"/>
        </w:rPr>
        <w:t>буква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начале</w:t>
      </w:r>
      <w:r w:rsidRPr="00EA310E">
        <w:rPr>
          <w:color w:val="000009"/>
          <w:spacing w:val="-6"/>
        </w:rPr>
        <w:t xml:space="preserve"> </w:t>
      </w:r>
      <w:r w:rsidRPr="00EA310E">
        <w:rPr>
          <w:color w:val="000009"/>
        </w:rPr>
        <w:t>предложения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именах</w:t>
      </w:r>
      <w:r w:rsidRPr="00EA310E">
        <w:rPr>
          <w:color w:val="000009"/>
          <w:spacing w:val="-3"/>
        </w:rPr>
        <w:t xml:space="preserve"> </w:t>
      </w:r>
      <w:r w:rsidRPr="00EA310E">
        <w:rPr>
          <w:color w:val="000009"/>
        </w:rPr>
        <w:t>собственных:</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именах</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фамилиях</w:t>
      </w:r>
      <w:r w:rsidRPr="00EA310E">
        <w:rPr>
          <w:color w:val="000009"/>
          <w:spacing w:val="-57"/>
        </w:rPr>
        <w:t xml:space="preserve"> </w:t>
      </w:r>
      <w:r w:rsidRPr="00EA310E">
        <w:rPr>
          <w:color w:val="000009"/>
        </w:rPr>
        <w:t>людей,</w:t>
      </w:r>
      <w:r w:rsidRPr="00EA310E">
        <w:rPr>
          <w:color w:val="000009"/>
          <w:spacing w:val="-1"/>
        </w:rPr>
        <w:t xml:space="preserve"> </w:t>
      </w:r>
      <w:r w:rsidRPr="00EA310E">
        <w:rPr>
          <w:color w:val="000009"/>
        </w:rPr>
        <w:t>кличках</w:t>
      </w:r>
      <w:r w:rsidRPr="00EA310E">
        <w:rPr>
          <w:color w:val="000009"/>
          <w:spacing w:val="2"/>
        </w:rPr>
        <w:t xml:space="preserve"> </w:t>
      </w:r>
      <w:r w:rsidRPr="00EA310E">
        <w:rPr>
          <w:color w:val="000009"/>
        </w:rPr>
        <w:t>животных;</w:t>
      </w:r>
    </w:p>
    <w:p w:rsidR="006F72CC" w:rsidRPr="00EA310E" w:rsidRDefault="006B5682" w:rsidP="008641F2">
      <w:pPr>
        <w:pStyle w:val="a3"/>
        <w:ind w:right="0"/>
        <w:jc w:val="both"/>
      </w:pPr>
      <w:r w:rsidRPr="00EA310E">
        <w:rPr>
          <w:color w:val="000009"/>
        </w:rPr>
        <w:t>перенос</w:t>
      </w:r>
      <w:r w:rsidRPr="00EA310E">
        <w:rPr>
          <w:color w:val="000009"/>
          <w:spacing w:val="-4"/>
        </w:rPr>
        <w:t xml:space="preserve"> </w:t>
      </w:r>
      <w:r w:rsidRPr="00EA310E">
        <w:rPr>
          <w:color w:val="000009"/>
        </w:rPr>
        <w:t>слов</w:t>
      </w:r>
      <w:r w:rsidRPr="00EA310E">
        <w:rPr>
          <w:color w:val="000009"/>
          <w:spacing w:val="-2"/>
        </w:rPr>
        <w:t xml:space="preserve"> </w:t>
      </w:r>
      <w:r w:rsidRPr="00EA310E">
        <w:rPr>
          <w:color w:val="000009"/>
        </w:rPr>
        <w:t>(без учета</w:t>
      </w:r>
      <w:r w:rsidRPr="00EA310E">
        <w:rPr>
          <w:color w:val="000009"/>
          <w:spacing w:val="-2"/>
        </w:rPr>
        <w:t xml:space="preserve"> </w:t>
      </w:r>
      <w:r w:rsidRPr="00EA310E">
        <w:rPr>
          <w:color w:val="000009"/>
        </w:rPr>
        <w:t>морфемного</w:t>
      </w:r>
      <w:r w:rsidRPr="00EA310E">
        <w:rPr>
          <w:color w:val="000009"/>
          <w:spacing w:val="-3"/>
        </w:rPr>
        <w:t xml:space="preserve"> </w:t>
      </w:r>
      <w:r w:rsidRPr="00EA310E">
        <w:rPr>
          <w:color w:val="000009"/>
        </w:rPr>
        <w:t>членения</w:t>
      </w:r>
      <w:r w:rsidRPr="00EA310E">
        <w:rPr>
          <w:color w:val="000009"/>
          <w:spacing w:val="-6"/>
        </w:rPr>
        <w:t xml:space="preserve"> </w:t>
      </w:r>
      <w:r w:rsidRPr="00EA310E">
        <w:rPr>
          <w:color w:val="000009"/>
        </w:rPr>
        <w:t>слова);</w:t>
      </w:r>
    </w:p>
    <w:p w:rsidR="006F72CC" w:rsidRPr="00EA310E" w:rsidRDefault="006B5682" w:rsidP="008641F2">
      <w:pPr>
        <w:pStyle w:val="a3"/>
        <w:ind w:right="0"/>
        <w:jc w:val="both"/>
      </w:pPr>
      <w:r w:rsidRPr="00EA310E">
        <w:rPr>
          <w:color w:val="000009"/>
        </w:rPr>
        <w:t>гласные</w:t>
      </w:r>
      <w:r w:rsidRPr="00EA310E">
        <w:rPr>
          <w:color w:val="000009"/>
          <w:spacing w:val="-9"/>
        </w:rPr>
        <w:t xml:space="preserve"> </w:t>
      </w:r>
      <w:r w:rsidRPr="00EA310E">
        <w:rPr>
          <w:color w:val="000009"/>
        </w:rPr>
        <w:t>после</w:t>
      </w:r>
      <w:r w:rsidRPr="00EA310E">
        <w:rPr>
          <w:color w:val="000009"/>
          <w:spacing w:val="-8"/>
        </w:rPr>
        <w:t xml:space="preserve"> </w:t>
      </w:r>
      <w:r w:rsidRPr="00EA310E">
        <w:rPr>
          <w:color w:val="000009"/>
        </w:rPr>
        <w:t>шипящих</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сочетаниях</w:t>
      </w:r>
      <w:r w:rsidRPr="00EA310E">
        <w:rPr>
          <w:color w:val="000009"/>
          <w:spacing w:val="-5"/>
        </w:rPr>
        <w:t xml:space="preserve"> </w:t>
      </w:r>
      <w:r w:rsidRPr="00EA310E">
        <w:rPr>
          <w:color w:val="000009"/>
        </w:rPr>
        <w:t>жи,</w:t>
      </w:r>
      <w:r w:rsidRPr="00EA310E">
        <w:rPr>
          <w:color w:val="000009"/>
          <w:spacing w:val="-7"/>
        </w:rPr>
        <w:t xml:space="preserve"> </w:t>
      </w:r>
      <w:r w:rsidRPr="00EA310E">
        <w:rPr>
          <w:color w:val="000009"/>
        </w:rPr>
        <w:t>ши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положении</w:t>
      </w:r>
      <w:r w:rsidRPr="00EA310E">
        <w:rPr>
          <w:color w:val="000009"/>
          <w:spacing w:val="-9"/>
        </w:rPr>
        <w:t xml:space="preserve"> </w:t>
      </w:r>
      <w:r w:rsidRPr="00EA310E">
        <w:rPr>
          <w:color w:val="000009"/>
        </w:rPr>
        <w:t>под</w:t>
      </w:r>
      <w:r w:rsidRPr="00EA310E">
        <w:rPr>
          <w:color w:val="000009"/>
          <w:spacing w:val="-6"/>
        </w:rPr>
        <w:t xml:space="preserve"> </w:t>
      </w:r>
      <w:r w:rsidRPr="00EA310E">
        <w:rPr>
          <w:color w:val="000009"/>
        </w:rPr>
        <w:t>ударением),</w:t>
      </w:r>
      <w:r w:rsidRPr="00EA310E">
        <w:rPr>
          <w:color w:val="000009"/>
          <w:spacing w:val="-7"/>
        </w:rPr>
        <w:t xml:space="preserve"> </w:t>
      </w:r>
      <w:r w:rsidRPr="00EA310E">
        <w:rPr>
          <w:color w:val="000009"/>
        </w:rPr>
        <w:t>ча,</w:t>
      </w:r>
      <w:r w:rsidRPr="00EA310E">
        <w:rPr>
          <w:color w:val="000009"/>
          <w:spacing w:val="-7"/>
        </w:rPr>
        <w:t xml:space="preserve"> </w:t>
      </w:r>
      <w:r w:rsidRPr="00EA310E">
        <w:rPr>
          <w:color w:val="000009"/>
        </w:rPr>
        <w:t>ща,</w:t>
      </w:r>
      <w:r w:rsidRPr="00EA310E">
        <w:rPr>
          <w:color w:val="000009"/>
          <w:spacing w:val="-7"/>
        </w:rPr>
        <w:t xml:space="preserve"> </w:t>
      </w:r>
      <w:r w:rsidRPr="00EA310E">
        <w:rPr>
          <w:color w:val="000009"/>
        </w:rPr>
        <w:t>чу,</w:t>
      </w:r>
      <w:r w:rsidRPr="00EA310E">
        <w:rPr>
          <w:color w:val="000009"/>
          <w:spacing w:val="-7"/>
        </w:rPr>
        <w:t xml:space="preserve"> </w:t>
      </w:r>
      <w:r w:rsidRPr="00EA310E">
        <w:rPr>
          <w:color w:val="000009"/>
        </w:rPr>
        <w:t>щу;</w:t>
      </w:r>
      <w:r w:rsidRPr="00EA310E">
        <w:rPr>
          <w:color w:val="000009"/>
          <w:spacing w:val="-57"/>
        </w:rPr>
        <w:t xml:space="preserve"> </w:t>
      </w:r>
      <w:r w:rsidRPr="00EA310E">
        <w:rPr>
          <w:color w:val="000009"/>
        </w:rPr>
        <w:t>сочетания</w:t>
      </w:r>
      <w:r w:rsidRPr="00EA310E">
        <w:rPr>
          <w:color w:val="000009"/>
          <w:spacing w:val="-1"/>
        </w:rPr>
        <w:t xml:space="preserve"> </w:t>
      </w:r>
      <w:r w:rsidRPr="00EA310E">
        <w:rPr>
          <w:color w:val="000009"/>
        </w:rPr>
        <w:t>чк, чн;</w:t>
      </w:r>
    </w:p>
    <w:p w:rsidR="006F72CC" w:rsidRPr="00EA310E" w:rsidRDefault="006B5682" w:rsidP="008641F2">
      <w:pPr>
        <w:pStyle w:val="a3"/>
        <w:jc w:val="both"/>
      </w:pPr>
      <w:r w:rsidRPr="00EA310E">
        <w:rPr>
          <w:color w:val="000009"/>
        </w:rPr>
        <w:t>слова</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непроверяемыми</w:t>
      </w:r>
      <w:r w:rsidRPr="00EA310E">
        <w:rPr>
          <w:color w:val="000009"/>
          <w:spacing w:val="-8"/>
        </w:rPr>
        <w:t xml:space="preserve"> </w:t>
      </w:r>
      <w:r w:rsidRPr="00EA310E">
        <w:rPr>
          <w:color w:val="000009"/>
        </w:rPr>
        <w:t>гласными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согласными</w:t>
      </w:r>
      <w:r w:rsidRPr="00EA310E">
        <w:rPr>
          <w:color w:val="000009"/>
          <w:spacing w:val="-8"/>
        </w:rPr>
        <w:t xml:space="preserve"> </w:t>
      </w:r>
      <w:r w:rsidRPr="00EA310E">
        <w:rPr>
          <w:color w:val="000009"/>
        </w:rPr>
        <w:t>(перечень</w:t>
      </w:r>
      <w:r w:rsidRPr="00EA310E">
        <w:rPr>
          <w:color w:val="000009"/>
          <w:spacing w:val="-7"/>
        </w:rPr>
        <w:t xml:space="preserve"> </w:t>
      </w:r>
      <w:r w:rsidRPr="00EA310E">
        <w:rPr>
          <w:color w:val="000009"/>
        </w:rPr>
        <w:t>слов</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орфографическом</w:t>
      </w:r>
      <w:r w:rsidRPr="00EA310E">
        <w:rPr>
          <w:color w:val="000009"/>
          <w:spacing w:val="-57"/>
        </w:rPr>
        <w:t xml:space="preserve"> </w:t>
      </w:r>
      <w:r w:rsidRPr="00EA310E">
        <w:rPr>
          <w:color w:val="000009"/>
        </w:rPr>
        <w:t>словаре</w:t>
      </w:r>
      <w:r w:rsidRPr="00EA310E">
        <w:rPr>
          <w:color w:val="000009"/>
          <w:spacing w:val="2"/>
        </w:rPr>
        <w:t xml:space="preserve"> </w:t>
      </w:r>
      <w:r w:rsidRPr="00EA310E">
        <w:rPr>
          <w:color w:val="000009"/>
        </w:rPr>
        <w:t>учебника);</w:t>
      </w:r>
    </w:p>
    <w:p w:rsidR="006F72CC" w:rsidRPr="00EA310E" w:rsidRDefault="006B5682" w:rsidP="008641F2">
      <w:pPr>
        <w:pStyle w:val="a3"/>
        <w:ind w:right="0"/>
        <w:jc w:val="both"/>
      </w:pPr>
      <w:r w:rsidRPr="00EA310E">
        <w:rPr>
          <w:color w:val="000009"/>
        </w:rPr>
        <w:t>знаки</w:t>
      </w:r>
      <w:r w:rsidRPr="00EA310E">
        <w:rPr>
          <w:color w:val="000009"/>
          <w:spacing w:val="-9"/>
        </w:rPr>
        <w:t xml:space="preserve"> </w:t>
      </w:r>
      <w:r w:rsidRPr="00EA310E">
        <w:rPr>
          <w:color w:val="000009"/>
        </w:rPr>
        <w:t>препинания</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конце</w:t>
      </w:r>
      <w:r w:rsidRPr="00EA310E">
        <w:rPr>
          <w:color w:val="000009"/>
          <w:spacing w:val="-8"/>
        </w:rPr>
        <w:t xml:space="preserve"> </w:t>
      </w:r>
      <w:r w:rsidRPr="00EA310E">
        <w:rPr>
          <w:color w:val="000009"/>
        </w:rPr>
        <w:t>предложения:</w:t>
      </w:r>
      <w:r w:rsidRPr="00EA310E">
        <w:rPr>
          <w:color w:val="000009"/>
          <w:spacing w:val="-8"/>
        </w:rPr>
        <w:t xml:space="preserve"> </w:t>
      </w:r>
      <w:r w:rsidRPr="00EA310E">
        <w:rPr>
          <w:color w:val="000009"/>
        </w:rPr>
        <w:t>точка,</w:t>
      </w:r>
      <w:r w:rsidRPr="00EA310E">
        <w:rPr>
          <w:color w:val="000009"/>
          <w:spacing w:val="-7"/>
        </w:rPr>
        <w:t xml:space="preserve"> </w:t>
      </w:r>
      <w:r w:rsidRPr="00EA310E">
        <w:rPr>
          <w:color w:val="000009"/>
        </w:rPr>
        <w:t>вопросительный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восклицательный</w:t>
      </w:r>
      <w:r w:rsidRPr="00EA310E">
        <w:rPr>
          <w:color w:val="000009"/>
          <w:spacing w:val="-9"/>
        </w:rPr>
        <w:t xml:space="preserve"> </w:t>
      </w:r>
      <w:r w:rsidRPr="00EA310E">
        <w:rPr>
          <w:color w:val="000009"/>
        </w:rPr>
        <w:t>знаки.</w:t>
      </w:r>
      <w:r w:rsidRPr="00EA310E">
        <w:rPr>
          <w:color w:val="000009"/>
          <w:spacing w:val="-57"/>
        </w:rPr>
        <w:t xml:space="preserve"> </w:t>
      </w:r>
      <w:r w:rsidRPr="00EA310E">
        <w:rPr>
          <w:color w:val="000009"/>
        </w:rPr>
        <w:t>Алгоритм</w:t>
      </w:r>
      <w:r w:rsidRPr="00EA310E">
        <w:rPr>
          <w:color w:val="000009"/>
          <w:spacing w:val="-2"/>
        </w:rPr>
        <w:t xml:space="preserve"> </w:t>
      </w:r>
      <w:r w:rsidRPr="00EA310E">
        <w:rPr>
          <w:color w:val="000009"/>
        </w:rPr>
        <w:t>списывания</w:t>
      </w:r>
      <w:r w:rsidRPr="00EA310E">
        <w:rPr>
          <w:color w:val="000009"/>
          <w:spacing w:val="-3"/>
        </w:rPr>
        <w:t xml:space="preserve"> </w:t>
      </w:r>
      <w:r w:rsidRPr="00EA310E">
        <w:rPr>
          <w:color w:val="000009"/>
        </w:rPr>
        <w:t>текста.</w:t>
      </w:r>
    </w:p>
    <w:p w:rsidR="006F72CC" w:rsidRPr="00EA310E" w:rsidRDefault="006B5682" w:rsidP="008641F2">
      <w:pPr>
        <w:pStyle w:val="a3"/>
        <w:ind w:right="0"/>
        <w:jc w:val="both"/>
      </w:pPr>
      <w:r w:rsidRPr="00EA310E">
        <w:rPr>
          <w:color w:val="000009"/>
        </w:rPr>
        <w:t>Развитие</w:t>
      </w:r>
      <w:r w:rsidRPr="00EA310E">
        <w:rPr>
          <w:color w:val="000009"/>
          <w:spacing w:val="-6"/>
        </w:rPr>
        <w:t xml:space="preserve"> </w:t>
      </w:r>
      <w:r w:rsidRPr="00EA310E">
        <w:rPr>
          <w:color w:val="000009"/>
        </w:rPr>
        <w:t>речи.</w:t>
      </w:r>
    </w:p>
    <w:p w:rsidR="006F72CC" w:rsidRPr="00EA310E" w:rsidRDefault="006B5682" w:rsidP="008641F2">
      <w:pPr>
        <w:pStyle w:val="a3"/>
        <w:ind w:right="863"/>
        <w:jc w:val="both"/>
      </w:pPr>
      <w:r w:rsidRPr="00EA310E">
        <w:rPr>
          <w:color w:val="000009"/>
        </w:rPr>
        <w:t>Речь</w:t>
      </w:r>
      <w:r w:rsidRPr="00EA310E">
        <w:rPr>
          <w:color w:val="000009"/>
          <w:spacing w:val="-8"/>
        </w:rPr>
        <w:t xml:space="preserve"> </w:t>
      </w:r>
      <w:r w:rsidRPr="00EA310E">
        <w:rPr>
          <w:color w:val="000009"/>
        </w:rPr>
        <w:t>как</w:t>
      </w:r>
      <w:r w:rsidRPr="00EA310E">
        <w:rPr>
          <w:color w:val="000009"/>
          <w:spacing w:val="-8"/>
        </w:rPr>
        <w:t xml:space="preserve"> </w:t>
      </w:r>
      <w:r w:rsidRPr="00EA310E">
        <w:rPr>
          <w:color w:val="000009"/>
        </w:rPr>
        <w:t>основная</w:t>
      </w:r>
      <w:r w:rsidRPr="00EA310E">
        <w:rPr>
          <w:color w:val="000009"/>
          <w:spacing w:val="-8"/>
        </w:rPr>
        <w:t xml:space="preserve"> </w:t>
      </w:r>
      <w:r w:rsidRPr="00EA310E">
        <w:rPr>
          <w:color w:val="000009"/>
        </w:rPr>
        <w:t>форма</w:t>
      </w:r>
      <w:r w:rsidRPr="00EA310E">
        <w:rPr>
          <w:color w:val="000009"/>
          <w:spacing w:val="-8"/>
        </w:rPr>
        <w:t xml:space="preserve"> </w:t>
      </w:r>
      <w:r w:rsidRPr="00EA310E">
        <w:rPr>
          <w:color w:val="000009"/>
        </w:rPr>
        <w:t>общения</w:t>
      </w:r>
      <w:r w:rsidRPr="00EA310E">
        <w:rPr>
          <w:color w:val="000009"/>
          <w:spacing w:val="-8"/>
        </w:rPr>
        <w:t xml:space="preserve"> </w:t>
      </w:r>
      <w:r w:rsidRPr="00EA310E">
        <w:rPr>
          <w:color w:val="000009"/>
        </w:rPr>
        <w:t>между</w:t>
      </w:r>
      <w:r w:rsidRPr="00EA310E">
        <w:rPr>
          <w:color w:val="000009"/>
          <w:spacing w:val="-12"/>
        </w:rPr>
        <w:t xml:space="preserve"> </w:t>
      </w:r>
      <w:r w:rsidRPr="00EA310E">
        <w:rPr>
          <w:color w:val="000009"/>
        </w:rPr>
        <w:t>людьми.</w:t>
      </w:r>
      <w:r w:rsidRPr="00EA310E">
        <w:rPr>
          <w:color w:val="000009"/>
          <w:spacing w:val="-8"/>
        </w:rPr>
        <w:t xml:space="preserve"> </w:t>
      </w:r>
      <w:r w:rsidRPr="00EA310E">
        <w:rPr>
          <w:color w:val="000009"/>
        </w:rPr>
        <w:t>Текст</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единица</w:t>
      </w:r>
      <w:r w:rsidRPr="00EA310E">
        <w:rPr>
          <w:color w:val="000009"/>
          <w:spacing w:val="-9"/>
        </w:rPr>
        <w:t xml:space="preserve"> </w:t>
      </w:r>
      <w:r w:rsidRPr="00EA310E">
        <w:rPr>
          <w:color w:val="000009"/>
        </w:rPr>
        <w:t>речи</w:t>
      </w:r>
      <w:r w:rsidRPr="00EA310E">
        <w:rPr>
          <w:color w:val="000009"/>
          <w:spacing w:val="-8"/>
        </w:rPr>
        <w:t xml:space="preserve"> </w:t>
      </w:r>
      <w:r w:rsidRPr="00EA310E">
        <w:rPr>
          <w:color w:val="000009"/>
        </w:rPr>
        <w:t>(ознакомление).</w:t>
      </w:r>
      <w:r w:rsidRPr="00EA310E">
        <w:rPr>
          <w:color w:val="000009"/>
          <w:spacing w:val="-57"/>
        </w:rPr>
        <w:t xml:space="preserve"> </w:t>
      </w:r>
      <w:r w:rsidRPr="00EA310E">
        <w:rPr>
          <w:color w:val="000009"/>
        </w:rPr>
        <w:t>Ситуация общения: цель общения, с кем и где происходит общение. Ситуации устного</w:t>
      </w:r>
      <w:r w:rsidRPr="00EA310E">
        <w:rPr>
          <w:color w:val="000009"/>
          <w:spacing w:val="1"/>
        </w:rPr>
        <w:t xml:space="preserve"> </w:t>
      </w:r>
      <w:r w:rsidRPr="00EA310E">
        <w:rPr>
          <w:color w:val="000009"/>
        </w:rPr>
        <w:t>общения (чтение диалогов по ролям, просмотр видеоматериалов, прослушивание</w:t>
      </w:r>
      <w:r w:rsidRPr="00EA310E">
        <w:rPr>
          <w:color w:val="000009"/>
          <w:spacing w:val="1"/>
        </w:rPr>
        <w:t xml:space="preserve"> </w:t>
      </w:r>
      <w:r w:rsidRPr="00EA310E">
        <w:rPr>
          <w:color w:val="000009"/>
        </w:rPr>
        <w:t>аудиозаписи).</w:t>
      </w:r>
    </w:p>
    <w:p w:rsidR="006F72CC" w:rsidRPr="00EA310E" w:rsidRDefault="006B5682" w:rsidP="008641F2">
      <w:pPr>
        <w:pStyle w:val="a3"/>
        <w:jc w:val="both"/>
      </w:pPr>
      <w:r w:rsidRPr="00EA310E">
        <w:rPr>
          <w:color w:val="000009"/>
        </w:rPr>
        <w:t>Нормы</w:t>
      </w:r>
      <w:r w:rsidRPr="00EA310E">
        <w:rPr>
          <w:color w:val="000009"/>
          <w:spacing w:val="-8"/>
        </w:rPr>
        <w:t xml:space="preserve"> </w:t>
      </w:r>
      <w:r w:rsidRPr="00EA310E">
        <w:rPr>
          <w:color w:val="000009"/>
        </w:rPr>
        <w:t>речевого</w:t>
      </w:r>
      <w:r w:rsidRPr="00EA310E">
        <w:rPr>
          <w:color w:val="000009"/>
          <w:spacing w:val="-8"/>
        </w:rPr>
        <w:t xml:space="preserve"> </w:t>
      </w:r>
      <w:r w:rsidRPr="00EA310E">
        <w:rPr>
          <w:color w:val="000009"/>
        </w:rPr>
        <w:t>этикета</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ситуациях</w:t>
      </w:r>
      <w:r w:rsidRPr="00EA310E">
        <w:rPr>
          <w:color w:val="000009"/>
          <w:spacing w:val="-4"/>
        </w:rPr>
        <w:t xml:space="preserve"> </w:t>
      </w:r>
      <w:r w:rsidRPr="00EA310E">
        <w:rPr>
          <w:color w:val="000009"/>
        </w:rPr>
        <w:t>учебного</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бытового</w:t>
      </w:r>
      <w:r w:rsidRPr="00EA310E">
        <w:rPr>
          <w:color w:val="000009"/>
          <w:spacing w:val="-8"/>
        </w:rPr>
        <w:t xml:space="preserve"> </w:t>
      </w:r>
      <w:r w:rsidRPr="00EA310E">
        <w:rPr>
          <w:color w:val="000009"/>
        </w:rPr>
        <w:t>общения</w:t>
      </w:r>
      <w:r w:rsidRPr="00EA310E">
        <w:rPr>
          <w:color w:val="000009"/>
          <w:spacing w:val="-8"/>
        </w:rPr>
        <w:t xml:space="preserve"> </w:t>
      </w:r>
      <w:r w:rsidRPr="00EA310E">
        <w:rPr>
          <w:color w:val="000009"/>
        </w:rPr>
        <w:t>(приветствие,</w:t>
      </w:r>
      <w:r w:rsidRPr="00EA310E">
        <w:rPr>
          <w:color w:val="000009"/>
          <w:spacing w:val="-57"/>
        </w:rPr>
        <w:t xml:space="preserve"> </w:t>
      </w:r>
      <w:r w:rsidRPr="00EA310E">
        <w:rPr>
          <w:color w:val="000009"/>
        </w:rPr>
        <w:t>прощание,</w:t>
      </w:r>
      <w:r w:rsidRPr="00EA310E">
        <w:rPr>
          <w:color w:val="000009"/>
          <w:spacing w:val="-1"/>
        </w:rPr>
        <w:t xml:space="preserve"> </w:t>
      </w:r>
      <w:r w:rsidRPr="00EA310E">
        <w:rPr>
          <w:color w:val="000009"/>
        </w:rPr>
        <w:t>извинение,</w:t>
      </w:r>
      <w:r w:rsidRPr="00EA310E">
        <w:rPr>
          <w:color w:val="000009"/>
          <w:spacing w:val="-1"/>
        </w:rPr>
        <w:t xml:space="preserve"> </w:t>
      </w:r>
      <w:r w:rsidRPr="00EA310E">
        <w:rPr>
          <w:color w:val="000009"/>
        </w:rPr>
        <w:t>благодарность, обращение</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просьбой).</w:t>
      </w:r>
    </w:p>
    <w:p w:rsidR="006F72CC" w:rsidRPr="00EA310E" w:rsidRDefault="006B5682" w:rsidP="008641F2">
      <w:pPr>
        <w:pStyle w:val="a3"/>
        <w:ind w:right="0"/>
        <w:jc w:val="both"/>
      </w:pPr>
      <w:r w:rsidRPr="00EA310E">
        <w:rPr>
          <w:color w:val="000009"/>
        </w:rPr>
        <w:t>Составление</w:t>
      </w:r>
      <w:r w:rsidRPr="00EA310E">
        <w:rPr>
          <w:color w:val="000009"/>
          <w:spacing w:val="-6"/>
        </w:rPr>
        <w:t xml:space="preserve"> </w:t>
      </w:r>
      <w:r w:rsidRPr="00EA310E">
        <w:rPr>
          <w:color w:val="000009"/>
        </w:rPr>
        <w:t>небольших</w:t>
      </w:r>
      <w:r w:rsidRPr="00EA310E">
        <w:rPr>
          <w:color w:val="000009"/>
          <w:spacing w:val="-3"/>
        </w:rPr>
        <w:t xml:space="preserve"> </w:t>
      </w:r>
      <w:r w:rsidRPr="00EA310E">
        <w:rPr>
          <w:color w:val="000009"/>
        </w:rPr>
        <w:t>рассказов</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6"/>
        </w:rPr>
        <w:t xml:space="preserve"> </w:t>
      </w:r>
      <w:r w:rsidRPr="00EA310E">
        <w:rPr>
          <w:color w:val="000009"/>
        </w:rPr>
        <w:t>наблюдений.</w:t>
      </w:r>
    </w:p>
    <w:p w:rsidR="006F72CC" w:rsidRPr="00EA310E" w:rsidRDefault="006B5682" w:rsidP="008641F2">
      <w:pPr>
        <w:pStyle w:val="a3"/>
        <w:jc w:val="both"/>
      </w:pPr>
      <w:r w:rsidRPr="00EA310E">
        <w:rPr>
          <w:color w:val="000009"/>
        </w:rPr>
        <w:t>Изучение</w:t>
      </w:r>
      <w:r w:rsidRPr="00EA310E">
        <w:rPr>
          <w:color w:val="000009"/>
          <w:spacing w:val="-8"/>
        </w:rPr>
        <w:t xml:space="preserve"> </w:t>
      </w:r>
      <w:r w:rsidRPr="00EA310E">
        <w:rPr>
          <w:color w:val="000009"/>
        </w:rPr>
        <w:t>русского</w:t>
      </w:r>
      <w:r w:rsidRPr="00EA310E">
        <w:rPr>
          <w:color w:val="000009"/>
          <w:spacing w:val="-7"/>
        </w:rPr>
        <w:t xml:space="preserve"> </w:t>
      </w:r>
      <w:r w:rsidRPr="00EA310E">
        <w:rPr>
          <w:color w:val="000009"/>
        </w:rPr>
        <w:t>языка</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1</w:t>
      </w:r>
      <w:r w:rsidRPr="00EA310E">
        <w:rPr>
          <w:color w:val="000009"/>
          <w:spacing w:val="-7"/>
        </w:rPr>
        <w:t xml:space="preserve"> </w:t>
      </w:r>
      <w:r w:rsidRPr="00EA310E">
        <w:rPr>
          <w:color w:val="000009"/>
        </w:rPr>
        <w:t>классе</w:t>
      </w:r>
      <w:r w:rsidRPr="00EA310E">
        <w:rPr>
          <w:color w:val="000009"/>
          <w:spacing w:val="-8"/>
        </w:rPr>
        <w:t xml:space="preserve"> </w:t>
      </w:r>
      <w:r w:rsidRPr="00EA310E">
        <w:rPr>
          <w:color w:val="000009"/>
        </w:rPr>
        <w:t>способствует</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пропедевтическом</w:t>
      </w:r>
      <w:r w:rsidRPr="00EA310E">
        <w:rPr>
          <w:color w:val="000009"/>
          <w:spacing w:val="-6"/>
        </w:rPr>
        <w:t xml:space="preserve"> </w:t>
      </w:r>
      <w:r w:rsidRPr="00EA310E">
        <w:rPr>
          <w:color w:val="000009"/>
        </w:rPr>
        <w:t>уровне</w:t>
      </w:r>
      <w:r w:rsidRPr="00EA310E">
        <w:rPr>
          <w:color w:val="000009"/>
          <w:spacing w:val="-8"/>
        </w:rPr>
        <w:t xml:space="preserve"> </w:t>
      </w:r>
      <w:r w:rsidRPr="00EA310E">
        <w:rPr>
          <w:color w:val="000009"/>
        </w:rPr>
        <w:t>работе</w:t>
      </w:r>
      <w:r w:rsidRPr="00EA310E">
        <w:rPr>
          <w:color w:val="000009"/>
          <w:spacing w:val="-8"/>
        </w:rPr>
        <w:t xml:space="preserve"> </w:t>
      </w:r>
      <w:r w:rsidRPr="00EA310E">
        <w:rPr>
          <w:color w:val="000009"/>
        </w:rPr>
        <w:t>над</w:t>
      </w:r>
      <w:r w:rsidRPr="00EA310E">
        <w:rPr>
          <w:color w:val="000009"/>
          <w:spacing w:val="-57"/>
        </w:rPr>
        <w:t xml:space="preserve"> </w:t>
      </w:r>
      <w:r w:rsidRPr="00EA310E">
        <w:rPr>
          <w:color w:val="000009"/>
        </w:rPr>
        <w:t>рядом метапредметных результатов: познавательных универсальных учебных действий,</w:t>
      </w:r>
      <w:r w:rsidRPr="00EA310E">
        <w:rPr>
          <w:color w:val="000009"/>
          <w:spacing w:val="1"/>
        </w:rPr>
        <w:t xml:space="preserve"> </w:t>
      </w:r>
      <w:r w:rsidRPr="00EA310E">
        <w:rPr>
          <w:color w:val="000009"/>
        </w:rPr>
        <w:t>коммуникативных универсальных учебных действий, регулятивных универсальных</w:t>
      </w:r>
      <w:r w:rsidRPr="00EA310E">
        <w:rPr>
          <w:color w:val="000009"/>
          <w:spacing w:val="1"/>
        </w:rPr>
        <w:t xml:space="preserve"> </w:t>
      </w:r>
      <w:r w:rsidRPr="00EA310E">
        <w:rPr>
          <w:color w:val="000009"/>
        </w:rPr>
        <w:t>учебных действий, совместной 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звуки</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соответствии</w:t>
      </w:r>
      <w:r w:rsidRPr="00EA310E">
        <w:rPr>
          <w:color w:val="000009"/>
          <w:spacing w:val="-9"/>
        </w:rPr>
        <w:t xml:space="preserve"> </w:t>
      </w:r>
      <w:r w:rsidRPr="00EA310E">
        <w:rPr>
          <w:color w:val="000009"/>
        </w:rPr>
        <w:t>с</w:t>
      </w:r>
      <w:r w:rsidRPr="00EA310E">
        <w:rPr>
          <w:color w:val="000009"/>
          <w:spacing w:val="-5"/>
        </w:rPr>
        <w:t xml:space="preserve"> </w:t>
      </w:r>
      <w:r w:rsidRPr="00EA310E">
        <w:rPr>
          <w:color w:val="000009"/>
        </w:rPr>
        <w:t>учебной</w:t>
      </w:r>
      <w:r w:rsidRPr="00EA310E">
        <w:rPr>
          <w:color w:val="000009"/>
          <w:spacing w:val="-9"/>
        </w:rPr>
        <w:t xml:space="preserve"> </w:t>
      </w:r>
      <w:r w:rsidRPr="00EA310E">
        <w:rPr>
          <w:color w:val="000009"/>
        </w:rPr>
        <w:t>задачей:</w:t>
      </w:r>
      <w:r w:rsidRPr="00EA310E">
        <w:rPr>
          <w:color w:val="000009"/>
          <w:spacing w:val="-8"/>
        </w:rPr>
        <w:t xml:space="preserve"> </w:t>
      </w:r>
      <w:r w:rsidRPr="00EA310E">
        <w:rPr>
          <w:color w:val="000009"/>
        </w:rPr>
        <w:t>определять</w:t>
      </w:r>
      <w:r w:rsidRPr="00EA310E">
        <w:rPr>
          <w:color w:val="000009"/>
          <w:spacing w:val="-8"/>
        </w:rPr>
        <w:t xml:space="preserve"> </w:t>
      </w:r>
      <w:r w:rsidRPr="00EA310E">
        <w:rPr>
          <w:color w:val="000009"/>
        </w:rPr>
        <w:t>отличительные</w:t>
      </w:r>
      <w:r w:rsidRPr="00EA310E">
        <w:rPr>
          <w:color w:val="000009"/>
          <w:spacing w:val="-57"/>
        </w:rPr>
        <w:t xml:space="preserve"> </w:t>
      </w:r>
      <w:r w:rsidRPr="00EA310E">
        <w:rPr>
          <w:color w:val="000009"/>
        </w:rPr>
        <w:t>особенности</w:t>
      </w:r>
      <w:r w:rsidRPr="00EA310E">
        <w:rPr>
          <w:color w:val="000009"/>
          <w:spacing w:val="-10"/>
        </w:rPr>
        <w:t xml:space="preserve"> </w:t>
      </w:r>
      <w:r w:rsidRPr="00EA310E">
        <w:rPr>
          <w:color w:val="000009"/>
        </w:rPr>
        <w:t>гласных</w:t>
      </w:r>
      <w:r w:rsidRPr="00EA310E">
        <w:rPr>
          <w:color w:val="000009"/>
          <w:spacing w:val="-9"/>
        </w:rPr>
        <w:t xml:space="preserve"> </w:t>
      </w:r>
      <w:r w:rsidRPr="00EA310E">
        <w:rPr>
          <w:color w:val="000009"/>
        </w:rPr>
        <w:t>и</w:t>
      </w:r>
      <w:r w:rsidRPr="00EA310E">
        <w:rPr>
          <w:color w:val="000009"/>
          <w:spacing w:val="-11"/>
        </w:rPr>
        <w:t xml:space="preserve"> </w:t>
      </w:r>
      <w:r w:rsidRPr="00EA310E">
        <w:rPr>
          <w:color w:val="000009"/>
        </w:rPr>
        <w:t>согласных</w:t>
      </w:r>
      <w:r w:rsidRPr="00EA310E">
        <w:rPr>
          <w:color w:val="000009"/>
          <w:spacing w:val="-9"/>
        </w:rPr>
        <w:t xml:space="preserve"> </w:t>
      </w:r>
      <w:r w:rsidRPr="00EA310E">
        <w:rPr>
          <w:color w:val="000009"/>
        </w:rPr>
        <w:t>звуков;</w:t>
      </w:r>
      <w:r w:rsidRPr="00EA310E">
        <w:rPr>
          <w:color w:val="000009"/>
          <w:spacing w:val="-9"/>
        </w:rPr>
        <w:t xml:space="preserve"> </w:t>
      </w:r>
      <w:r w:rsidRPr="00EA310E">
        <w:rPr>
          <w:color w:val="000009"/>
        </w:rPr>
        <w:t>твердых</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мягких</w:t>
      </w:r>
      <w:r w:rsidRPr="00EA310E">
        <w:rPr>
          <w:color w:val="000009"/>
          <w:spacing w:val="-8"/>
        </w:rPr>
        <w:t xml:space="preserve"> </w:t>
      </w:r>
      <w:r w:rsidRPr="00EA310E">
        <w:rPr>
          <w:color w:val="000009"/>
        </w:rPr>
        <w:t>согласных</w:t>
      </w:r>
      <w:r w:rsidRPr="00EA310E">
        <w:rPr>
          <w:color w:val="000009"/>
          <w:spacing w:val="-8"/>
        </w:rPr>
        <w:t xml:space="preserve"> </w:t>
      </w:r>
      <w:r w:rsidRPr="00EA310E">
        <w:rPr>
          <w:color w:val="000009"/>
        </w:rPr>
        <w:t>звуков;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сравнивать звуковой и буквенный состав слова в соответствии с учебной задачей:</w:t>
      </w:r>
      <w:r w:rsidRPr="00EA310E">
        <w:rPr>
          <w:color w:val="000009"/>
          <w:spacing w:val="1"/>
        </w:rPr>
        <w:t xml:space="preserve"> </w:t>
      </w:r>
      <w:r w:rsidRPr="00EA310E">
        <w:rPr>
          <w:color w:val="000009"/>
        </w:rPr>
        <w:t>определять совпадения и расхождения в звуковом и буквенном составе слов;</w:t>
      </w:r>
      <w:r w:rsidRPr="00EA310E">
        <w:rPr>
          <w:color w:val="000009"/>
          <w:spacing w:val="1"/>
        </w:rPr>
        <w:t xml:space="preserve"> </w:t>
      </w:r>
      <w:r w:rsidRPr="00EA310E">
        <w:rPr>
          <w:color w:val="000009"/>
        </w:rPr>
        <w:t>устанавливать</w:t>
      </w:r>
      <w:r w:rsidRPr="00EA310E">
        <w:rPr>
          <w:color w:val="000009"/>
          <w:spacing w:val="-7"/>
        </w:rPr>
        <w:t xml:space="preserve"> </w:t>
      </w:r>
      <w:r w:rsidRPr="00EA310E">
        <w:rPr>
          <w:color w:val="000009"/>
        </w:rPr>
        <w:t>основания</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сравнения</w:t>
      </w:r>
      <w:r w:rsidRPr="00EA310E">
        <w:rPr>
          <w:color w:val="000009"/>
          <w:spacing w:val="-6"/>
        </w:rPr>
        <w:t xml:space="preserve"> </w:t>
      </w:r>
      <w:r w:rsidRPr="00EA310E">
        <w:rPr>
          <w:color w:val="000009"/>
        </w:rPr>
        <w:t>звукового</w:t>
      </w:r>
      <w:r w:rsidRPr="00EA310E">
        <w:rPr>
          <w:color w:val="000009"/>
          <w:spacing w:val="-7"/>
        </w:rPr>
        <w:t xml:space="preserve"> </w:t>
      </w:r>
      <w:r w:rsidRPr="00EA310E">
        <w:rPr>
          <w:color w:val="000009"/>
        </w:rPr>
        <w:t>состава</w:t>
      </w:r>
      <w:r w:rsidRPr="00EA310E">
        <w:rPr>
          <w:color w:val="000009"/>
          <w:spacing w:val="-7"/>
        </w:rPr>
        <w:t xml:space="preserve"> </w:t>
      </w:r>
      <w:r w:rsidRPr="00EA310E">
        <w:rPr>
          <w:color w:val="000009"/>
        </w:rPr>
        <w:t>слов:</w:t>
      </w:r>
      <w:r w:rsidRPr="00EA310E">
        <w:rPr>
          <w:color w:val="000009"/>
          <w:spacing w:val="-8"/>
        </w:rPr>
        <w:t xml:space="preserve"> </w:t>
      </w:r>
      <w:r w:rsidRPr="00EA310E">
        <w:rPr>
          <w:color w:val="000009"/>
        </w:rPr>
        <w:t>выделять</w:t>
      </w:r>
      <w:r w:rsidRPr="00EA310E">
        <w:rPr>
          <w:color w:val="000009"/>
          <w:spacing w:val="-7"/>
        </w:rPr>
        <w:t xml:space="preserve"> </w:t>
      </w:r>
      <w:r w:rsidRPr="00EA310E">
        <w:rPr>
          <w:color w:val="000009"/>
        </w:rPr>
        <w:t>признаки</w:t>
      </w:r>
      <w:r w:rsidRPr="00EA310E">
        <w:rPr>
          <w:color w:val="000009"/>
          <w:spacing w:val="-57"/>
        </w:rPr>
        <w:t xml:space="preserve"> </w:t>
      </w:r>
      <w:r w:rsidRPr="00EA310E">
        <w:rPr>
          <w:color w:val="000009"/>
        </w:rPr>
        <w:t>сходства</w:t>
      </w:r>
      <w:r w:rsidRPr="00EA310E">
        <w:rPr>
          <w:color w:val="000009"/>
          <w:spacing w:val="-2"/>
        </w:rPr>
        <w:t xml:space="preserve"> </w:t>
      </w:r>
      <w:r w:rsidRPr="00EA310E">
        <w:rPr>
          <w:color w:val="000009"/>
        </w:rPr>
        <w:t>и различия;</w:t>
      </w:r>
    </w:p>
    <w:p w:rsidR="006F72CC" w:rsidRPr="00EA310E" w:rsidRDefault="006B5682" w:rsidP="008641F2">
      <w:pPr>
        <w:pStyle w:val="a3"/>
        <w:jc w:val="both"/>
      </w:pPr>
      <w:r w:rsidRPr="00EA310E">
        <w:rPr>
          <w:color w:val="000009"/>
        </w:rPr>
        <w:t>характеризовать звуки по заданным признакам; приводить примеры гласных звуков;</w:t>
      </w:r>
      <w:r w:rsidRPr="00EA310E">
        <w:rPr>
          <w:color w:val="000009"/>
          <w:spacing w:val="1"/>
        </w:rPr>
        <w:t xml:space="preserve"> </w:t>
      </w:r>
      <w:r w:rsidRPr="00EA310E">
        <w:rPr>
          <w:color w:val="000009"/>
        </w:rPr>
        <w:t>твердых</w:t>
      </w:r>
      <w:r w:rsidRPr="00EA310E">
        <w:rPr>
          <w:color w:val="000009"/>
          <w:spacing w:val="-12"/>
        </w:rPr>
        <w:t xml:space="preserve"> </w:t>
      </w:r>
      <w:r w:rsidRPr="00EA310E">
        <w:rPr>
          <w:color w:val="000009"/>
        </w:rPr>
        <w:t>согласных,</w:t>
      </w:r>
      <w:r w:rsidRPr="00EA310E">
        <w:rPr>
          <w:color w:val="000009"/>
          <w:spacing w:val="-13"/>
        </w:rPr>
        <w:t xml:space="preserve"> </w:t>
      </w:r>
      <w:r w:rsidRPr="00EA310E">
        <w:rPr>
          <w:color w:val="000009"/>
        </w:rPr>
        <w:t>мягких</w:t>
      </w:r>
      <w:r w:rsidRPr="00EA310E">
        <w:rPr>
          <w:color w:val="000009"/>
          <w:spacing w:val="-11"/>
        </w:rPr>
        <w:t xml:space="preserve"> </w:t>
      </w:r>
      <w:r w:rsidRPr="00EA310E">
        <w:rPr>
          <w:color w:val="000009"/>
        </w:rPr>
        <w:t>согласных,</w:t>
      </w:r>
      <w:r w:rsidRPr="00EA310E">
        <w:rPr>
          <w:color w:val="000009"/>
          <w:spacing w:val="-15"/>
        </w:rPr>
        <w:t xml:space="preserve"> </w:t>
      </w:r>
      <w:r w:rsidRPr="00EA310E">
        <w:rPr>
          <w:color w:val="000009"/>
        </w:rPr>
        <w:t>звонких</w:t>
      </w:r>
      <w:r w:rsidRPr="00EA310E">
        <w:rPr>
          <w:color w:val="000009"/>
          <w:spacing w:val="-13"/>
        </w:rPr>
        <w:t xml:space="preserve"> </w:t>
      </w:r>
      <w:r w:rsidRPr="00EA310E">
        <w:rPr>
          <w:color w:val="000009"/>
        </w:rPr>
        <w:t>согласных,</w:t>
      </w:r>
      <w:r w:rsidRPr="00EA310E">
        <w:rPr>
          <w:color w:val="000009"/>
          <w:spacing w:val="-12"/>
        </w:rPr>
        <w:t xml:space="preserve"> </w:t>
      </w:r>
      <w:r w:rsidRPr="00EA310E">
        <w:rPr>
          <w:color w:val="000009"/>
        </w:rPr>
        <w:t>глухих</w:t>
      </w:r>
      <w:r w:rsidRPr="00EA310E">
        <w:rPr>
          <w:color w:val="000009"/>
          <w:spacing w:val="-11"/>
        </w:rPr>
        <w:t xml:space="preserve"> </w:t>
      </w:r>
      <w:r w:rsidRPr="00EA310E">
        <w:rPr>
          <w:color w:val="000009"/>
        </w:rPr>
        <w:t>согласных</w:t>
      </w:r>
      <w:r w:rsidRPr="00EA310E">
        <w:rPr>
          <w:color w:val="000009"/>
          <w:spacing w:val="-12"/>
        </w:rPr>
        <w:t xml:space="preserve"> </w:t>
      </w:r>
      <w:r w:rsidRPr="00EA310E">
        <w:rPr>
          <w:color w:val="000009"/>
        </w:rPr>
        <w:t>звуков;</w:t>
      </w:r>
      <w:r w:rsidRPr="00EA310E">
        <w:rPr>
          <w:color w:val="000009"/>
          <w:spacing w:val="-13"/>
        </w:rPr>
        <w:t xml:space="preserve"> </w:t>
      </w:r>
      <w:r w:rsidRPr="00EA310E">
        <w:rPr>
          <w:color w:val="000009"/>
        </w:rPr>
        <w:t>слов</w:t>
      </w:r>
      <w:r w:rsidRPr="00EA310E">
        <w:rPr>
          <w:color w:val="000009"/>
          <w:spacing w:val="-57"/>
        </w:rPr>
        <w:t xml:space="preserve"> </w:t>
      </w:r>
      <w:r w:rsidRPr="00EA310E">
        <w:rPr>
          <w:color w:val="000009"/>
        </w:rPr>
        <w:t>с</w:t>
      </w:r>
      <w:r w:rsidRPr="00EA310E">
        <w:rPr>
          <w:color w:val="000009"/>
          <w:spacing w:val="-2"/>
        </w:rPr>
        <w:t xml:space="preserve"> </w:t>
      </w:r>
      <w:r w:rsidRPr="00EA310E">
        <w:rPr>
          <w:color w:val="000009"/>
        </w:rPr>
        <w:t>заданным</w:t>
      </w:r>
      <w:r w:rsidRPr="00EA310E">
        <w:rPr>
          <w:color w:val="000009"/>
          <w:spacing w:val="-2"/>
        </w:rPr>
        <w:t xml:space="preserve"> </w:t>
      </w:r>
      <w:r w:rsidRPr="00EA310E">
        <w:rPr>
          <w:color w:val="000009"/>
        </w:rPr>
        <w:t>звуком.</w:t>
      </w:r>
    </w:p>
    <w:p w:rsidR="006F72CC" w:rsidRPr="00EA310E" w:rsidRDefault="006B5682" w:rsidP="008641F2">
      <w:pPr>
        <w:pStyle w:val="a3"/>
        <w:jc w:val="both"/>
      </w:pPr>
      <w:r w:rsidRPr="00EA310E">
        <w:rPr>
          <w:color w:val="000009"/>
        </w:rPr>
        <w:t>Базовые</w:t>
      </w:r>
      <w:r w:rsidRPr="00EA310E">
        <w:rPr>
          <w:color w:val="000009"/>
          <w:spacing w:val="-10"/>
        </w:rPr>
        <w:t xml:space="preserve"> </w:t>
      </w:r>
      <w:r w:rsidRPr="00EA310E">
        <w:rPr>
          <w:color w:val="000009"/>
        </w:rPr>
        <w:t>исследовательские</w:t>
      </w:r>
      <w:r w:rsidRPr="00EA310E">
        <w:rPr>
          <w:color w:val="000009"/>
          <w:spacing w:val="-9"/>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8"/>
        </w:rPr>
        <w:t xml:space="preserve"> </w:t>
      </w:r>
      <w:r w:rsidRPr="00EA310E">
        <w:rPr>
          <w:color w:val="000009"/>
        </w:rPr>
        <w:t>познавательных</w:t>
      </w:r>
      <w:r w:rsidRPr="00EA310E">
        <w:rPr>
          <w:color w:val="000009"/>
          <w:spacing w:val="-5"/>
        </w:rPr>
        <w:t xml:space="preserve"> </w:t>
      </w:r>
      <w:r w:rsidRPr="00EA310E">
        <w:rPr>
          <w:color w:val="000009"/>
        </w:rPr>
        <w:t>универсальных</w:t>
      </w:r>
      <w:r w:rsidRPr="00EA310E">
        <w:rPr>
          <w:color w:val="000009"/>
          <w:spacing w:val="-6"/>
        </w:rPr>
        <w:t xml:space="preserve"> </w:t>
      </w:r>
      <w:r w:rsidRPr="00EA310E">
        <w:rPr>
          <w:color w:val="000009"/>
        </w:rPr>
        <w:t>учебных</w:t>
      </w:r>
      <w:r w:rsidRPr="00EA310E">
        <w:rPr>
          <w:color w:val="000009"/>
          <w:spacing w:val="-57"/>
        </w:rPr>
        <w:t xml:space="preserve"> </w:t>
      </w:r>
      <w:r w:rsidRPr="00EA310E">
        <w:rPr>
          <w:color w:val="000009"/>
        </w:rPr>
        <w:t>действий</w:t>
      </w:r>
      <w:r w:rsidRPr="00EA310E">
        <w:rPr>
          <w:color w:val="000009"/>
          <w:spacing w:val="-1"/>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spacing w:val="-1"/>
        </w:rPr>
        <w:t>проводить</w:t>
      </w:r>
      <w:r w:rsidRPr="00EA310E">
        <w:rPr>
          <w:color w:val="000009"/>
          <w:spacing w:val="-14"/>
        </w:rPr>
        <w:t xml:space="preserve"> </w:t>
      </w:r>
      <w:r w:rsidRPr="00EA310E">
        <w:rPr>
          <w:color w:val="000009"/>
          <w:spacing w:val="-1"/>
        </w:rPr>
        <w:t>изменения</w:t>
      </w:r>
      <w:r w:rsidRPr="00EA310E">
        <w:rPr>
          <w:color w:val="000009"/>
          <w:spacing w:val="-12"/>
        </w:rPr>
        <w:t xml:space="preserve"> </w:t>
      </w:r>
      <w:r w:rsidRPr="00EA310E">
        <w:rPr>
          <w:color w:val="000009"/>
          <w:spacing w:val="-1"/>
        </w:rPr>
        <w:t>звуковой</w:t>
      </w:r>
      <w:r w:rsidRPr="00EA310E">
        <w:rPr>
          <w:color w:val="000009"/>
          <w:spacing w:val="-11"/>
        </w:rPr>
        <w:t xml:space="preserve"> </w:t>
      </w:r>
      <w:r w:rsidRPr="00EA310E">
        <w:rPr>
          <w:color w:val="000009"/>
        </w:rPr>
        <w:t>модели</w:t>
      </w:r>
      <w:r w:rsidRPr="00EA310E">
        <w:rPr>
          <w:color w:val="000009"/>
          <w:spacing w:val="-11"/>
        </w:rPr>
        <w:t xml:space="preserve"> </w:t>
      </w:r>
      <w:r w:rsidRPr="00EA310E">
        <w:rPr>
          <w:color w:val="000009"/>
        </w:rPr>
        <w:t>по</w:t>
      </w:r>
      <w:r w:rsidRPr="00EA310E">
        <w:rPr>
          <w:color w:val="000009"/>
          <w:spacing w:val="-12"/>
        </w:rPr>
        <w:t xml:space="preserve"> </w:t>
      </w:r>
      <w:r w:rsidRPr="00EA310E">
        <w:rPr>
          <w:color w:val="000009"/>
        </w:rPr>
        <w:t>предложенному</w:t>
      </w:r>
      <w:r w:rsidRPr="00EA310E">
        <w:rPr>
          <w:color w:val="000009"/>
          <w:spacing w:val="-14"/>
        </w:rPr>
        <w:t xml:space="preserve"> </w:t>
      </w:r>
      <w:r w:rsidRPr="00EA310E">
        <w:rPr>
          <w:color w:val="000009"/>
        </w:rPr>
        <w:t>учителем</w:t>
      </w:r>
      <w:r w:rsidRPr="00EA310E">
        <w:rPr>
          <w:color w:val="000009"/>
          <w:spacing w:val="-13"/>
        </w:rPr>
        <w:t xml:space="preserve"> </w:t>
      </w:r>
      <w:r w:rsidRPr="00EA310E">
        <w:rPr>
          <w:color w:val="000009"/>
        </w:rPr>
        <w:t>правилу,</w:t>
      </w:r>
      <w:r w:rsidRPr="00EA310E">
        <w:rPr>
          <w:color w:val="000009"/>
          <w:spacing w:val="-11"/>
        </w:rPr>
        <w:t xml:space="preserve"> </w:t>
      </w:r>
      <w:r w:rsidRPr="00EA310E">
        <w:rPr>
          <w:color w:val="000009"/>
        </w:rPr>
        <w:t>подбирать</w:t>
      </w:r>
      <w:r w:rsidRPr="00EA310E">
        <w:rPr>
          <w:color w:val="000009"/>
          <w:spacing w:val="-57"/>
        </w:rPr>
        <w:t xml:space="preserve"> </w:t>
      </w:r>
      <w:r w:rsidRPr="00EA310E">
        <w:rPr>
          <w:color w:val="000009"/>
        </w:rPr>
        <w:t>слова</w:t>
      </w:r>
      <w:r w:rsidRPr="00EA310E">
        <w:rPr>
          <w:color w:val="000009"/>
          <w:spacing w:val="-2"/>
        </w:rPr>
        <w:t xml:space="preserve"> </w:t>
      </w:r>
      <w:r w:rsidRPr="00EA310E">
        <w:rPr>
          <w:color w:val="000009"/>
        </w:rPr>
        <w:t>к модели;</w:t>
      </w:r>
    </w:p>
    <w:p w:rsidR="006F72CC" w:rsidRPr="00EA310E" w:rsidRDefault="006B5682" w:rsidP="008641F2">
      <w:pPr>
        <w:pStyle w:val="a3"/>
        <w:jc w:val="both"/>
      </w:pPr>
      <w:r w:rsidRPr="00EA310E">
        <w:rPr>
          <w:color w:val="000009"/>
        </w:rPr>
        <w:t>формулировать</w:t>
      </w:r>
      <w:r w:rsidRPr="00EA310E">
        <w:rPr>
          <w:color w:val="000009"/>
          <w:spacing w:val="-13"/>
        </w:rPr>
        <w:t xml:space="preserve"> </w:t>
      </w:r>
      <w:r w:rsidRPr="00EA310E">
        <w:rPr>
          <w:color w:val="000009"/>
        </w:rPr>
        <w:t>выводы</w:t>
      </w:r>
      <w:r w:rsidRPr="00EA310E">
        <w:rPr>
          <w:color w:val="000009"/>
          <w:spacing w:val="-12"/>
        </w:rPr>
        <w:t xml:space="preserve"> </w:t>
      </w:r>
      <w:r w:rsidRPr="00EA310E">
        <w:rPr>
          <w:color w:val="000009"/>
        </w:rPr>
        <w:t>о</w:t>
      </w:r>
      <w:r w:rsidRPr="00EA310E">
        <w:rPr>
          <w:color w:val="000009"/>
          <w:spacing w:val="-12"/>
        </w:rPr>
        <w:t xml:space="preserve"> </w:t>
      </w:r>
      <w:r w:rsidRPr="00EA310E">
        <w:rPr>
          <w:color w:val="000009"/>
        </w:rPr>
        <w:t>соответствии</w:t>
      </w:r>
      <w:r w:rsidRPr="00EA310E">
        <w:rPr>
          <w:color w:val="000009"/>
          <w:spacing w:val="-12"/>
        </w:rPr>
        <w:t xml:space="preserve"> </w:t>
      </w:r>
      <w:r w:rsidRPr="00EA310E">
        <w:rPr>
          <w:color w:val="000009"/>
        </w:rPr>
        <w:t>звукового</w:t>
      </w:r>
      <w:r w:rsidRPr="00EA310E">
        <w:rPr>
          <w:color w:val="000009"/>
          <w:spacing w:val="-13"/>
        </w:rPr>
        <w:t xml:space="preserve"> </w:t>
      </w:r>
      <w:r w:rsidRPr="00EA310E">
        <w:rPr>
          <w:color w:val="000009"/>
        </w:rPr>
        <w:t>и</w:t>
      </w:r>
      <w:r w:rsidRPr="00EA310E">
        <w:rPr>
          <w:color w:val="000009"/>
          <w:spacing w:val="-13"/>
        </w:rPr>
        <w:t xml:space="preserve"> </w:t>
      </w:r>
      <w:r w:rsidRPr="00EA310E">
        <w:rPr>
          <w:color w:val="000009"/>
        </w:rPr>
        <w:t>буквенного</w:t>
      </w:r>
      <w:r w:rsidRPr="00EA310E">
        <w:rPr>
          <w:color w:val="000009"/>
          <w:spacing w:val="-12"/>
        </w:rPr>
        <w:t xml:space="preserve"> </w:t>
      </w:r>
      <w:r w:rsidRPr="00EA310E">
        <w:rPr>
          <w:color w:val="000009"/>
        </w:rPr>
        <w:t>состава</w:t>
      </w:r>
      <w:r w:rsidRPr="00EA310E">
        <w:rPr>
          <w:color w:val="000009"/>
          <w:spacing w:val="-12"/>
        </w:rPr>
        <w:t xml:space="preserve"> </w:t>
      </w:r>
      <w:r w:rsidRPr="00EA310E">
        <w:rPr>
          <w:color w:val="000009"/>
        </w:rPr>
        <w:t>слова;</w:t>
      </w:r>
      <w:r w:rsidRPr="00EA310E">
        <w:rPr>
          <w:color w:val="000009"/>
          <w:spacing w:val="-57"/>
        </w:rPr>
        <w:t xml:space="preserve"> </w:t>
      </w:r>
      <w:r w:rsidRPr="00EA310E">
        <w:rPr>
          <w:color w:val="000009"/>
        </w:rPr>
        <w:t>использовать</w:t>
      </w:r>
      <w:r w:rsidRPr="00EA310E">
        <w:rPr>
          <w:color w:val="000009"/>
          <w:spacing w:val="-5"/>
        </w:rPr>
        <w:t xml:space="preserve"> </w:t>
      </w:r>
      <w:r w:rsidRPr="00EA310E">
        <w:rPr>
          <w:color w:val="000009"/>
        </w:rPr>
        <w:t>алфавит</w:t>
      </w:r>
      <w:r w:rsidRPr="00EA310E">
        <w:rPr>
          <w:color w:val="000009"/>
          <w:spacing w:val="-5"/>
        </w:rPr>
        <w:t xml:space="preserve"> </w:t>
      </w:r>
      <w:r w:rsidRPr="00EA310E">
        <w:rPr>
          <w:color w:val="000009"/>
        </w:rPr>
        <w:t>для</w:t>
      </w:r>
      <w:r w:rsidRPr="00EA310E">
        <w:rPr>
          <w:color w:val="000009"/>
          <w:spacing w:val="-5"/>
        </w:rPr>
        <w:t xml:space="preserve"> </w:t>
      </w:r>
      <w:r w:rsidRPr="00EA310E">
        <w:rPr>
          <w:color w:val="000009"/>
        </w:rPr>
        <w:t>самостоятельного</w:t>
      </w:r>
      <w:r w:rsidRPr="00EA310E">
        <w:rPr>
          <w:color w:val="000009"/>
          <w:spacing w:val="-3"/>
        </w:rPr>
        <w:t xml:space="preserve"> </w:t>
      </w:r>
      <w:r w:rsidRPr="00EA310E">
        <w:rPr>
          <w:color w:val="000009"/>
        </w:rPr>
        <w:t>упорядочивания</w:t>
      </w:r>
      <w:r w:rsidRPr="00EA310E">
        <w:rPr>
          <w:color w:val="000009"/>
          <w:spacing w:val="-4"/>
        </w:rPr>
        <w:t xml:space="preserve"> </w:t>
      </w:r>
      <w:r w:rsidRPr="00EA310E">
        <w:rPr>
          <w:color w:val="000009"/>
        </w:rPr>
        <w:t>списка</w:t>
      </w:r>
      <w:r w:rsidRPr="00EA310E">
        <w:rPr>
          <w:color w:val="000009"/>
          <w:spacing w:val="-6"/>
        </w:rPr>
        <w:t xml:space="preserve"> </w:t>
      </w:r>
      <w:r w:rsidRPr="00EA310E">
        <w:rPr>
          <w:color w:val="000009"/>
        </w:rPr>
        <w:t>слов.</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выбирать источник получения информации: уточнять написание слова по</w:t>
      </w:r>
      <w:r w:rsidRPr="00EA310E">
        <w:rPr>
          <w:color w:val="000009"/>
          <w:spacing w:val="1"/>
        </w:rPr>
        <w:t xml:space="preserve"> </w:t>
      </w:r>
      <w:r w:rsidRPr="00EA310E">
        <w:rPr>
          <w:color w:val="000009"/>
        </w:rPr>
        <w:t>орфографическому</w:t>
      </w:r>
      <w:r w:rsidRPr="00EA310E">
        <w:rPr>
          <w:color w:val="000009"/>
          <w:spacing w:val="-12"/>
        </w:rPr>
        <w:t xml:space="preserve"> </w:t>
      </w:r>
      <w:r w:rsidRPr="00EA310E">
        <w:rPr>
          <w:color w:val="000009"/>
        </w:rPr>
        <w:t>словарику</w:t>
      </w:r>
      <w:r w:rsidRPr="00EA310E">
        <w:rPr>
          <w:color w:val="000009"/>
          <w:spacing w:val="-9"/>
        </w:rPr>
        <w:t xml:space="preserve"> </w:t>
      </w:r>
      <w:r w:rsidRPr="00EA310E">
        <w:rPr>
          <w:color w:val="000009"/>
        </w:rPr>
        <w:t>учебника;</w:t>
      </w:r>
      <w:r w:rsidRPr="00EA310E">
        <w:rPr>
          <w:color w:val="000009"/>
          <w:spacing w:val="-6"/>
        </w:rPr>
        <w:t xml:space="preserve"> </w:t>
      </w:r>
      <w:r w:rsidRPr="00EA310E">
        <w:rPr>
          <w:color w:val="000009"/>
        </w:rPr>
        <w:t>место</w:t>
      </w:r>
      <w:r w:rsidRPr="00EA310E">
        <w:rPr>
          <w:color w:val="000009"/>
          <w:spacing w:val="-4"/>
        </w:rPr>
        <w:t xml:space="preserve"> </w:t>
      </w:r>
      <w:r w:rsidRPr="00EA310E">
        <w:rPr>
          <w:color w:val="000009"/>
        </w:rPr>
        <w:t>ударения</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слове</w:t>
      </w:r>
      <w:r w:rsidRPr="00EA310E">
        <w:rPr>
          <w:color w:val="000009"/>
          <w:spacing w:val="-7"/>
        </w:rPr>
        <w:t xml:space="preserve"> </w:t>
      </w:r>
      <w:r w:rsidRPr="00EA310E">
        <w:rPr>
          <w:color w:val="000009"/>
        </w:rPr>
        <w:t>по</w:t>
      </w:r>
      <w:r w:rsidRPr="00EA310E">
        <w:rPr>
          <w:color w:val="000009"/>
          <w:spacing w:val="-7"/>
        </w:rPr>
        <w:t xml:space="preserve"> </w:t>
      </w:r>
      <w:r w:rsidRPr="00EA310E">
        <w:rPr>
          <w:color w:val="000009"/>
        </w:rPr>
        <w:t>перечню</w:t>
      </w:r>
      <w:r w:rsidRPr="00EA310E">
        <w:rPr>
          <w:color w:val="000009"/>
          <w:spacing w:val="-6"/>
        </w:rPr>
        <w:t xml:space="preserve"> </w:t>
      </w:r>
      <w:r w:rsidRPr="00EA310E">
        <w:rPr>
          <w:color w:val="000009"/>
        </w:rPr>
        <w:t>слов,</w:t>
      </w:r>
      <w:r w:rsidRPr="00EA310E">
        <w:rPr>
          <w:color w:val="000009"/>
          <w:spacing w:val="-57"/>
        </w:rPr>
        <w:t xml:space="preserve"> </w:t>
      </w:r>
      <w:r w:rsidRPr="00EA310E">
        <w:rPr>
          <w:color w:val="000009"/>
        </w:rPr>
        <w:t>отрабатываемых в</w:t>
      </w:r>
      <w:r w:rsidRPr="00EA310E">
        <w:rPr>
          <w:color w:val="000009"/>
          <w:spacing w:val="1"/>
        </w:rPr>
        <w:t xml:space="preserve"> </w:t>
      </w:r>
      <w:r w:rsidRPr="00EA310E">
        <w:rPr>
          <w:color w:val="000009"/>
        </w:rPr>
        <w:t>учебнике;</w:t>
      </w:r>
    </w:p>
    <w:p w:rsidR="006F72CC" w:rsidRPr="00EA310E" w:rsidRDefault="006B5682" w:rsidP="008641F2">
      <w:pPr>
        <w:pStyle w:val="a3"/>
        <w:jc w:val="both"/>
      </w:pPr>
      <w:r w:rsidRPr="00EA310E">
        <w:rPr>
          <w:color w:val="000009"/>
        </w:rPr>
        <w:t>анализировать</w:t>
      </w:r>
      <w:r w:rsidRPr="00EA310E">
        <w:rPr>
          <w:color w:val="000009"/>
          <w:spacing w:val="-10"/>
        </w:rPr>
        <w:t xml:space="preserve"> </w:t>
      </w:r>
      <w:r w:rsidRPr="00EA310E">
        <w:rPr>
          <w:color w:val="000009"/>
        </w:rPr>
        <w:t>графическую</w:t>
      </w:r>
      <w:r w:rsidRPr="00EA310E">
        <w:rPr>
          <w:color w:val="000009"/>
          <w:spacing w:val="-10"/>
        </w:rPr>
        <w:t xml:space="preserve"> </w:t>
      </w:r>
      <w:r w:rsidRPr="00EA310E">
        <w:rPr>
          <w:color w:val="000009"/>
        </w:rPr>
        <w:t>информацию</w:t>
      </w:r>
      <w:r w:rsidRPr="00EA310E">
        <w:rPr>
          <w:color w:val="000009"/>
          <w:spacing w:val="-6"/>
        </w:rPr>
        <w:t xml:space="preserve"> </w:t>
      </w:r>
      <w:r w:rsidRPr="00EA310E">
        <w:rPr>
          <w:color w:val="000009"/>
        </w:rPr>
        <w:t>-</w:t>
      </w:r>
      <w:r w:rsidRPr="00EA310E">
        <w:rPr>
          <w:color w:val="000009"/>
          <w:spacing w:val="-10"/>
        </w:rPr>
        <w:t xml:space="preserve"> </w:t>
      </w:r>
      <w:r w:rsidRPr="00EA310E">
        <w:rPr>
          <w:color w:val="000009"/>
        </w:rPr>
        <w:t>модели</w:t>
      </w:r>
      <w:r w:rsidRPr="00EA310E">
        <w:rPr>
          <w:color w:val="000009"/>
          <w:spacing w:val="-9"/>
        </w:rPr>
        <w:t xml:space="preserve"> </w:t>
      </w:r>
      <w:r w:rsidRPr="00EA310E">
        <w:rPr>
          <w:color w:val="000009"/>
        </w:rPr>
        <w:t>звукового</w:t>
      </w:r>
      <w:r w:rsidRPr="00EA310E">
        <w:rPr>
          <w:color w:val="000009"/>
          <w:spacing w:val="-10"/>
        </w:rPr>
        <w:t xml:space="preserve"> </w:t>
      </w:r>
      <w:r w:rsidRPr="00EA310E">
        <w:rPr>
          <w:color w:val="000009"/>
        </w:rPr>
        <w:t>состава</w:t>
      </w:r>
      <w:r w:rsidRPr="00EA310E">
        <w:rPr>
          <w:color w:val="000009"/>
          <w:spacing w:val="-9"/>
        </w:rPr>
        <w:t xml:space="preserve"> </w:t>
      </w:r>
      <w:r w:rsidRPr="00EA310E">
        <w:rPr>
          <w:color w:val="000009"/>
        </w:rPr>
        <w:t>слова;</w:t>
      </w:r>
      <w:r w:rsidRPr="00EA310E">
        <w:rPr>
          <w:color w:val="000009"/>
          <w:spacing w:val="-57"/>
        </w:rPr>
        <w:t xml:space="preserve"> </w:t>
      </w:r>
      <w:r w:rsidRPr="00EA310E">
        <w:rPr>
          <w:color w:val="000009"/>
        </w:rPr>
        <w:t>самостоятельно</w:t>
      </w:r>
      <w:r w:rsidRPr="00EA310E">
        <w:rPr>
          <w:color w:val="000009"/>
          <w:spacing w:val="-2"/>
        </w:rPr>
        <w:t xml:space="preserve"> </w:t>
      </w:r>
      <w:r w:rsidRPr="00EA310E">
        <w:rPr>
          <w:color w:val="000009"/>
        </w:rPr>
        <w:t>создавать</w:t>
      </w:r>
      <w:r w:rsidRPr="00EA310E">
        <w:rPr>
          <w:color w:val="000009"/>
          <w:spacing w:val="-2"/>
        </w:rPr>
        <w:t xml:space="preserve"> </w:t>
      </w:r>
      <w:r w:rsidRPr="00EA310E">
        <w:rPr>
          <w:color w:val="000009"/>
        </w:rPr>
        <w:t>модели</w:t>
      </w:r>
      <w:r w:rsidRPr="00EA310E">
        <w:rPr>
          <w:color w:val="000009"/>
          <w:spacing w:val="-1"/>
        </w:rPr>
        <w:t xml:space="preserve"> </w:t>
      </w:r>
      <w:r w:rsidRPr="00EA310E">
        <w:rPr>
          <w:color w:val="000009"/>
        </w:rPr>
        <w:t>звукового</w:t>
      </w:r>
      <w:r w:rsidRPr="00EA310E">
        <w:rPr>
          <w:color w:val="000009"/>
          <w:spacing w:val="-1"/>
        </w:rPr>
        <w:t xml:space="preserve"> </w:t>
      </w:r>
      <w:r w:rsidRPr="00EA310E">
        <w:rPr>
          <w:color w:val="000009"/>
        </w:rPr>
        <w:t>состава</w:t>
      </w:r>
      <w:r w:rsidRPr="00EA310E">
        <w:rPr>
          <w:color w:val="000009"/>
          <w:spacing w:val="-3"/>
        </w:rPr>
        <w:t xml:space="preserve"> </w:t>
      </w:r>
      <w:r w:rsidRPr="00EA310E">
        <w:rPr>
          <w:color w:val="000009"/>
        </w:rPr>
        <w:t>слова.</w:t>
      </w:r>
    </w:p>
    <w:p w:rsidR="006F72CC" w:rsidRPr="00EA310E" w:rsidRDefault="006B5682" w:rsidP="008641F2">
      <w:pPr>
        <w:pStyle w:val="a3"/>
        <w:ind w:right="0"/>
        <w:jc w:val="both"/>
      </w:pPr>
      <w:r w:rsidRPr="00EA310E">
        <w:rPr>
          <w:color w:val="000009"/>
        </w:rPr>
        <w:t>Общение</w:t>
      </w:r>
      <w:r w:rsidRPr="00EA310E">
        <w:rPr>
          <w:color w:val="000009"/>
          <w:spacing w:val="-12"/>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10"/>
        </w:rPr>
        <w:t xml:space="preserve"> </w:t>
      </w:r>
      <w:r w:rsidRPr="00EA310E">
        <w:rPr>
          <w:color w:val="000009"/>
        </w:rPr>
        <w:t>коммуникативных</w:t>
      </w:r>
      <w:r w:rsidRPr="00EA310E">
        <w:rPr>
          <w:color w:val="000009"/>
          <w:spacing w:val="-8"/>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879"/>
        <w:jc w:val="both"/>
      </w:pPr>
      <w:r w:rsidRPr="00EA310E">
        <w:rPr>
          <w:color w:val="000009"/>
        </w:rPr>
        <w:t>воспринимать</w:t>
      </w:r>
      <w:r w:rsidRPr="00EA310E">
        <w:rPr>
          <w:color w:val="000009"/>
          <w:spacing w:val="-6"/>
        </w:rPr>
        <w:t xml:space="preserve"> </w:t>
      </w:r>
      <w:r w:rsidRPr="00EA310E">
        <w:rPr>
          <w:color w:val="000009"/>
        </w:rPr>
        <w:t>суждения,</w:t>
      </w:r>
      <w:r w:rsidRPr="00EA310E">
        <w:rPr>
          <w:color w:val="000009"/>
          <w:spacing w:val="-5"/>
        </w:rPr>
        <w:t xml:space="preserve"> </w:t>
      </w:r>
      <w:r w:rsidRPr="00EA310E">
        <w:rPr>
          <w:color w:val="000009"/>
        </w:rPr>
        <w:t>выражать</w:t>
      </w:r>
      <w:r w:rsidRPr="00EA310E">
        <w:rPr>
          <w:color w:val="000009"/>
          <w:spacing w:val="-6"/>
        </w:rPr>
        <w:t xml:space="preserve"> </w:t>
      </w:r>
      <w:r w:rsidRPr="00EA310E">
        <w:rPr>
          <w:color w:val="000009"/>
        </w:rPr>
        <w:t>эмоции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целями</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условиями</w:t>
      </w:r>
      <w:r w:rsidRPr="00EA310E">
        <w:rPr>
          <w:color w:val="000009"/>
          <w:spacing w:val="-6"/>
        </w:rPr>
        <w:t xml:space="preserve"> </w:t>
      </w:r>
      <w:r w:rsidRPr="00EA310E">
        <w:rPr>
          <w:color w:val="000009"/>
        </w:rPr>
        <w:t>общения</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знакомой среде;</w:t>
      </w:r>
    </w:p>
    <w:p w:rsidR="006F72CC" w:rsidRPr="00EA310E" w:rsidRDefault="006B5682" w:rsidP="008641F2">
      <w:pPr>
        <w:pStyle w:val="a3"/>
        <w:jc w:val="both"/>
      </w:pPr>
      <w:r w:rsidRPr="00EA310E">
        <w:rPr>
          <w:color w:val="000009"/>
        </w:rPr>
        <w:t>проявлять</w:t>
      </w:r>
      <w:r w:rsidRPr="00EA310E">
        <w:rPr>
          <w:color w:val="000009"/>
          <w:spacing w:val="-7"/>
        </w:rPr>
        <w:t xml:space="preserve"> </w:t>
      </w:r>
      <w:r w:rsidRPr="00EA310E">
        <w:rPr>
          <w:color w:val="000009"/>
        </w:rPr>
        <w:t>уважительное</w:t>
      </w:r>
      <w:r w:rsidRPr="00EA310E">
        <w:rPr>
          <w:color w:val="000009"/>
          <w:spacing w:val="-10"/>
        </w:rPr>
        <w:t xml:space="preserve"> </w:t>
      </w:r>
      <w:r w:rsidRPr="00EA310E">
        <w:rPr>
          <w:color w:val="000009"/>
        </w:rPr>
        <w:t>отношение</w:t>
      </w:r>
      <w:r w:rsidRPr="00EA310E">
        <w:rPr>
          <w:color w:val="000009"/>
          <w:spacing w:val="-10"/>
        </w:rPr>
        <w:t xml:space="preserve"> </w:t>
      </w:r>
      <w:r w:rsidRPr="00EA310E">
        <w:rPr>
          <w:color w:val="000009"/>
        </w:rPr>
        <w:t>к</w:t>
      </w:r>
      <w:r w:rsidRPr="00EA310E">
        <w:rPr>
          <w:color w:val="000009"/>
          <w:spacing w:val="-8"/>
        </w:rPr>
        <w:t xml:space="preserve"> </w:t>
      </w:r>
      <w:r w:rsidRPr="00EA310E">
        <w:rPr>
          <w:color w:val="000009"/>
        </w:rPr>
        <w:t>собеседнику,</w:t>
      </w:r>
      <w:r w:rsidRPr="00EA310E">
        <w:rPr>
          <w:color w:val="000009"/>
          <w:spacing w:val="-9"/>
        </w:rPr>
        <w:t xml:space="preserve"> </w:t>
      </w:r>
      <w:r w:rsidRPr="00EA310E">
        <w:rPr>
          <w:color w:val="000009"/>
        </w:rPr>
        <w:t>соблюдать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процессе</w:t>
      </w:r>
      <w:r w:rsidRPr="00EA310E">
        <w:rPr>
          <w:color w:val="000009"/>
          <w:spacing w:val="-10"/>
        </w:rPr>
        <w:t xml:space="preserve"> </w:t>
      </w:r>
      <w:r w:rsidRPr="00EA310E">
        <w:rPr>
          <w:color w:val="000009"/>
        </w:rPr>
        <w:t>общения</w:t>
      </w:r>
      <w:r w:rsidRPr="00EA310E">
        <w:rPr>
          <w:color w:val="000009"/>
          <w:spacing w:val="-9"/>
        </w:rPr>
        <w:t xml:space="preserve"> </w:t>
      </w:r>
      <w:r w:rsidRPr="00EA310E">
        <w:rPr>
          <w:color w:val="000009"/>
        </w:rPr>
        <w:t>нормы</w:t>
      </w:r>
      <w:r w:rsidRPr="00EA310E">
        <w:rPr>
          <w:color w:val="000009"/>
          <w:spacing w:val="-57"/>
        </w:rPr>
        <w:t xml:space="preserve"> </w:t>
      </w:r>
      <w:r w:rsidRPr="00EA310E">
        <w:rPr>
          <w:color w:val="000009"/>
        </w:rPr>
        <w:t>речевого</w:t>
      </w:r>
      <w:r w:rsidRPr="00EA310E">
        <w:rPr>
          <w:color w:val="000009"/>
          <w:spacing w:val="-1"/>
        </w:rPr>
        <w:t xml:space="preserve"> </w:t>
      </w:r>
      <w:r w:rsidRPr="00EA310E">
        <w:rPr>
          <w:color w:val="000009"/>
        </w:rPr>
        <w:t>этикета;</w:t>
      </w:r>
    </w:p>
    <w:p w:rsidR="006F72CC" w:rsidRPr="00EA310E" w:rsidRDefault="006B5682" w:rsidP="008641F2">
      <w:pPr>
        <w:pStyle w:val="a3"/>
        <w:ind w:right="6447"/>
        <w:jc w:val="both"/>
      </w:pPr>
      <w:r w:rsidRPr="00EA310E">
        <w:rPr>
          <w:color w:val="000009"/>
        </w:rPr>
        <w:t>соблюдать</w:t>
      </w:r>
      <w:r w:rsidRPr="00EA310E">
        <w:rPr>
          <w:color w:val="000009"/>
          <w:spacing w:val="-12"/>
        </w:rPr>
        <w:t xml:space="preserve"> </w:t>
      </w:r>
      <w:r w:rsidRPr="00EA310E">
        <w:rPr>
          <w:color w:val="000009"/>
        </w:rPr>
        <w:t>правила</w:t>
      </w:r>
      <w:r w:rsidRPr="00EA310E">
        <w:rPr>
          <w:color w:val="000009"/>
          <w:spacing w:val="-13"/>
        </w:rPr>
        <w:t xml:space="preserve"> </w:t>
      </w:r>
      <w:r w:rsidRPr="00EA310E">
        <w:rPr>
          <w:color w:val="000009"/>
        </w:rPr>
        <w:t>ведения</w:t>
      </w:r>
      <w:r w:rsidRPr="00EA310E">
        <w:rPr>
          <w:color w:val="000009"/>
          <w:spacing w:val="-12"/>
        </w:rPr>
        <w:t xml:space="preserve"> </w:t>
      </w:r>
      <w:r w:rsidRPr="00EA310E">
        <w:rPr>
          <w:color w:val="000009"/>
        </w:rPr>
        <w:t>диалога;</w:t>
      </w:r>
      <w:r w:rsidRPr="00EA310E">
        <w:rPr>
          <w:color w:val="000009"/>
          <w:spacing w:val="-57"/>
        </w:rPr>
        <w:t xml:space="preserve"> </w:t>
      </w:r>
      <w:r w:rsidRPr="00EA310E">
        <w:rPr>
          <w:color w:val="000009"/>
        </w:rPr>
        <w:t>воспринимать</w:t>
      </w:r>
      <w:r w:rsidRPr="00EA310E">
        <w:rPr>
          <w:color w:val="000009"/>
          <w:spacing w:val="-6"/>
        </w:rPr>
        <w:t xml:space="preserve"> </w:t>
      </w:r>
      <w:r w:rsidRPr="00EA310E">
        <w:rPr>
          <w:color w:val="000009"/>
        </w:rPr>
        <w:t>разные</w:t>
      </w:r>
      <w:r w:rsidRPr="00EA310E">
        <w:rPr>
          <w:color w:val="000009"/>
          <w:spacing w:val="-8"/>
        </w:rPr>
        <w:t xml:space="preserve"> </w:t>
      </w:r>
      <w:r w:rsidRPr="00EA310E">
        <w:rPr>
          <w:color w:val="000009"/>
        </w:rPr>
        <w:t>точки</w:t>
      </w:r>
      <w:r w:rsidRPr="00EA310E">
        <w:rPr>
          <w:color w:val="000009"/>
          <w:spacing w:val="-6"/>
        </w:rPr>
        <w:t xml:space="preserve"> </w:t>
      </w:r>
      <w:r w:rsidRPr="00EA310E">
        <w:rPr>
          <w:color w:val="000009"/>
        </w:rPr>
        <w:t>зрения;</w:t>
      </w:r>
    </w:p>
    <w:p w:rsidR="006F72CC" w:rsidRPr="00EA310E" w:rsidRDefault="006B5682" w:rsidP="008641F2">
      <w:pPr>
        <w:pStyle w:val="a3"/>
        <w:ind w:right="1530"/>
        <w:jc w:val="both"/>
      </w:pPr>
      <w:r w:rsidRPr="00EA310E">
        <w:rPr>
          <w:color w:val="000009"/>
        </w:rPr>
        <w:t>в процессе учебного диалога отвечать на вопросы по изученному материалу;</w:t>
      </w:r>
      <w:r w:rsidRPr="00EA310E">
        <w:rPr>
          <w:color w:val="000009"/>
          <w:spacing w:val="1"/>
        </w:rPr>
        <w:t xml:space="preserve"> </w:t>
      </w:r>
      <w:r w:rsidRPr="00EA310E">
        <w:rPr>
          <w:color w:val="000009"/>
        </w:rPr>
        <w:t>строить</w:t>
      </w:r>
      <w:r w:rsidRPr="00EA310E">
        <w:rPr>
          <w:color w:val="000009"/>
          <w:spacing w:val="-9"/>
        </w:rPr>
        <w:t xml:space="preserve"> </w:t>
      </w:r>
      <w:r w:rsidRPr="00EA310E">
        <w:rPr>
          <w:color w:val="000009"/>
        </w:rPr>
        <w:t>устное</w:t>
      </w:r>
      <w:r w:rsidRPr="00EA310E">
        <w:rPr>
          <w:color w:val="000009"/>
          <w:spacing w:val="-10"/>
        </w:rPr>
        <w:t xml:space="preserve"> </w:t>
      </w:r>
      <w:r w:rsidRPr="00EA310E">
        <w:rPr>
          <w:color w:val="000009"/>
        </w:rPr>
        <w:t>речевое</w:t>
      </w:r>
      <w:r w:rsidRPr="00EA310E">
        <w:rPr>
          <w:color w:val="000009"/>
          <w:spacing w:val="-9"/>
        </w:rPr>
        <w:t xml:space="preserve"> </w:t>
      </w:r>
      <w:r w:rsidRPr="00EA310E">
        <w:rPr>
          <w:color w:val="000009"/>
        </w:rPr>
        <w:t>высказывание</w:t>
      </w:r>
      <w:r w:rsidRPr="00EA310E">
        <w:rPr>
          <w:color w:val="000009"/>
          <w:spacing w:val="-11"/>
        </w:rPr>
        <w:t xml:space="preserve"> </w:t>
      </w:r>
      <w:r w:rsidRPr="00EA310E">
        <w:rPr>
          <w:color w:val="000009"/>
        </w:rPr>
        <w:t>об</w:t>
      </w:r>
      <w:r w:rsidRPr="00EA310E">
        <w:rPr>
          <w:color w:val="000009"/>
          <w:spacing w:val="-10"/>
        </w:rPr>
        <w:t xml:space="preserve"> </w:t>
      </w:r>
      <w:r w:rsidRPr="00EA310E">
        <w:rPr>
          <w:color w:val="000009"/>
        </w:rPr>
        <w:t>обозначении</w:t>
      </w:r>
      <w:r w:rsidRPr="00EA310E">
        <w:rPr>
          <w:color w:val="000009"/>
          <w:spacing w:val="-9"/>
        </w:rPr>
        <w:t xml:space="preserve"> </w:t>
      </w:r>
      <w:r w:rsidRPr="00EA310E">
        <w:rPr>
          <w:color w:val="000009"/>
        </w:rPr>
        <w:t>звуков</w:t>
      </w:r>
      <w:r w:rsidRPr="00EA310E">
        <w:rPr>
          <w:color w:val="000009"/>
          <w:spacing w:val="-10"/>
        </w:rPr>
        <w:t xml:space="preserve"> </w:t>
      </w:r>
      <w:r w:rsidRPr="00EA310E">
        <w:rPr>
          <w:color w:val="000009"/>
        </w:rPr>
        <w:t>буквами;</w:t>
      </w:r>
      <w:r w:rsidRPr="00EA310E">
        <w:rPr>
          <w:color w:val="000009"/>
          <w:spacing w:val="-10"/>
        </w:rPr>
        <w:t xml:space="preserve"> </w:t>
      </w:r>
      <w:r w:rsidRPr="00EA310E">
        <w:rPr>
          <w:color w:val="000009"/>
        </w:rPr>
        <w:t>о</w:t>
      </w:r>
      <w:r w:rsidRPr="00EA310E">
        <w:rPr>
          <w:color w:val="000009"/>
          <w:spacing w:val="-10"/>
        </w:rPr>
        <w:t xml:space="preserve"> </w:t>
      </w:r>
      <w:r w:rsidRPr="00EA310E">
        <w:rPr>
          <w:color w:val="000009"/>
        </w:rPr>
        <w:t>звуковом</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буквенном</w:t>
      </w:r>
      <w:r w:rsidRPr="00EA310E">
        <w:rPr>
          <w:color w:val="000009"/>
          <w:spacing w:val="-2"/>
        </w:rPr>
        <w:t xml:space="preserve"> </w:t>
      </w:r>
      <w:r w:rsidRPr="00EA310E">
        <w:rPr>
          <w:color w:val="000009"/>
        </w:rPr>
        <w:t>составе</w:t>
      </w:r>
      <w:r w:rsidRPr="00EA310E">
        <w:rPr>
          <w:color w:val="000009"/>
          <w:spacing w:val="-2"/>
        </w:rPr>
        <w:t xml:space="preserve"> </w:t>
      </w:r>
      <w:r w:rsidRPr="00EA310E">
        <w:rPr>
          <w:color w:val="000009"/>
        </w:rPr>
        <w:t>слова.</w:t>
      </w:r>
    </w:p>
    <w:p w:rsidR="006F72CC" w:rsidRPr="00EA310E" w:rsidRDefault="006B5682" w:rsidP="008641F2">
      <w:pPr>
        <w:pStyle w:val="a3"/>
        <w:ind w:right="0"/>
        <w:jc w:val="both"/>
      </w:pPr>
      <w:r w:rsidRPr="00EA310E">
        <w:rPr>
          <w:color w:val="000009"/>
        </w:rPr>
        <w:t>Самоорганизация</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часть</w:t>
      </w:r>
      <w:r w:rsidRPr="00EA310E">
        <w:rPr>
          <w:color w:val="000009"/>
          <w:spacing w:val="-8"/>
        </w:rPr>
        <w:t xml:space="preserve"> </w:t>
      </w:r>
      <w:r w:rsidRPr="00EA310E">
        <w:rPr>
          <w:color w:val="000009"/>
        </w:rPr>
        <w:t>регулятивных</w:t>
      </w:r>
      <w:r w:rsidRPr="00EA310E">
        <w:rPr>
          <w:color w:val="000009"/>
          <w:spacing w:val="-5"/>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8"/>
        </w:rPr>
        <w:t xml:space="preserve"> </w:t>
      </w:r>
      <w:r w:rsidRPr="00EA310E">
        <w:rPr>
          <w:color w:val="000009"/>
        </w:rPr>
        <w:t>действий</w:t>
      </w:r>
      <w:r w:rsidRPr="00EA310E">
        <w:rPr>
          <w:color w:val="000009"/>
          <w:spacing w:val="-8"/>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определять</w:t>
      </w:r>
      <w:r w:rsidRPr="00EA310E">
        <w:rPr>
          <w:color w:val="000009"/>
          <w:spacing w:val="-9"/>
        </w:rPr>
        <w:t xml:space="preserve"> </w:t>
      </w:r>
      <w:r w:rsidRPr="00EA310E">
        <w:rPr>
          <w:color w:val="000009"/>
        </w:rPr>
        <w:t>последовательность</w:t>
      </w:r>
      <w:r w:rsidRPr="00EA310E">
        <w:rPr>
          <w:color w:val="000009"/>
          <w:spacing w:val="-7"/>
        </w:rPr>
        <w:t xml:space="preserve"> </w:t>
      </w:r>
      <w:r w:rsidRPr="00EA310E">
        <w:rPr>
          <w:color w:val="000009"/>
        </w:rPr>
        <w:t>учебных</w:t>
      </w:r>
      <w:r w:rsidRPr="00EA310E">
        <w:rPr>
          <w:color w:val="000009"/>
          <w:spacing w:val="-7"/>
        </w:rPr>
        <w:t xml:space="preserve"> </w:t>
      </w:r>
      <w:r w:rsidRPr="00EA310E">
        <w:rPr>
          <w:color w:val="000009"/>
        </w:rPr>
        <w:t>операций</w:t>
      </w:r>
      <w:r w:rsidRPr="00EA310E">
        <w:rPr>
          <w:color w:val="000009"/>
          <w:spacing w:val="-11"/>
        </w:rPr>
        <w:t xml:space="preserve"> </w:t>
      </w:r>
      <w:r w:rsidRPr="00EA310E">
        <w:rPr>
          <w:color w:val="000009"/>
        </w:rPr>
        <w:t>при</w:t>
      </w:r>
      <w:r w:rsidRPr="00EA310E">
        <w:rPr>
          <w:color w:val="000009"/>
          <w:spacing w:val="-10"/>
        </w:rPr>
        <w:t xml:space="preserve"> </w:t>
      </w:r>
      <w:r w:rsidRPr="00EA310E">
        <w:rPr>
          <w:color w:val="000009"/>
        </w:rPr>
        <w:t>проведении</w:t>
      </w:r>
      <w:r w:rsidRPr="00EA310E">
        <w:rPr>
          <w:color w:val="000009"/>
          <w:spacing w:val="-10"/>
        </w:rPr>
        <w:t xml:space="preserve"> </w:t>
      </w:r>
      <w:r w:rsidRPr="00EA310E">
        <w:rPr>
          <w:color w:val="000009"/>
        </w:rPr>
        <w:t>звукового</w:t>
      </w:r>
      <w:r w:rsidRPr="00EA310E">
        <w:rPr>
          <w:color w:val="000009"/>
          <w:spacing w:val="-9"/>
        </w:rPr>
        <w:t xml:space="preserve"> </w:t>
      </w:r>
      <w:r w:rsidRPr="00EA310E">
        <w:rPr>
          <w:color w:val="000009"/>
        </w:rPr>
        <w:t>анализа</w:t>
      </w:r>
      <w:r w:rsidRPr="00EA310E">
        <w:rPr>
          <w:color w:val="000009"/>
          <w:spacing w:val="-57"/>
        </w:rPr>
        <w:t xml:space="preserve"> </w:t>
      </w:r>
      <w:r w:rsidRPr="00EA310E">
        <w:rPr>
          <w:color w:val="000009"/>
        </w:rPr>
        <w:t>слова;</w:t>
      </w:r>
    </w:p>
    <w:p w:rsidR="006F72CC" w:rsidRPr="00EA310E" w:rsidRDefault="006B5682" w:rsidP="008641F2">
      <w:pPr>
        <w:pStyle w:val="a3"/>
        <w:ind w:right="0"/>
        <w:jc w:val="both"/>
      </w:pPr>
      <w:r w:rsidRPr="00EA310E">
        <w:rPr>
          <w:color w:val="000009"/>
        </w:rPr>
        <w:t>определять</w:t>
      </w:r>
      <w:r w:rsidRPr="00EA310E">
        <w:rPr>
          <w:color w:val="000009"/>
          <w:spacing w:val="-6"/>
        </w:rPr>
        <w:t xml:space="preserve"> </w:t>
      </w:r>
      <w:r w:rsidRPr="00EA310E">
        <w:rPr>
          <w:color w:val="000009"/>
        </w:rPr>
        <w:t>последовательность</w:t>
      </w:r>
      <w:r w:rsidRPr="00EA310E">
        <w:rPr>
          <w:color w:val="000009"/>
          <w:spacing w:val="-3"/>
        </w:rPr>
        <w:t xml:space="preserve"> </w:t>
      </w:r>
      <w:r w:rsidRPr="00EA310E">
        <w:rPr>
          <w:color w:val="000009"/>
        </w:rPr>
        <w:t>учебных</w:t>
      </w:r>
      <w:r w:rsidRPr="00EA310E">
        <w:rPr>
          <w:color w:val="000009"/>
          <w:spacing w:val="-5"/>
        </w:rPr>
        <w:t xml:space="preserve"> </w:t>
      </w:r>
      <w:r w:rsidRPr="00EA310E">
        <w:rPr>
          <w:color w:val="000009"/>
        </w:rPr>
        <w:t>операций</w:t>
      </w:r>
      <w:r w:rsidRPr="00EA310E">
        <w:rPr>
          <w:color w:val="000009"/>
          <w:spacing w:val="-7"/>
        </w:rPr>
        <w:t xml:space="preserve"> </w:t>
      </w:r>
      <w:r w:rsidRPr="00EA310E">
        <w:rPr>
          <w:color w:val="000009"/>
        </w:rPr>
        <w:t>при</w:t>
      </w:r>
      <w:r w:rsidRPr="00EA310E">
        <w:rPr>
          <w:color w:val="000009"/>
          <w:spacing w:val="-5"/>
        </w:rPr>
        <w:t xml:space="preserve"> </w:t>
      </w:r>
      <w:r w:rsidRPr="00EA310E">
        <w:rPr>
          <w:color w:val="000009"/>
        </w:rPr>
        <w:t>списывании;</w:t>
      </w:r>
    </w:p>
    <w:p w:rsidR="006F72CC" w:rsidRPr="00EA310E" w:rsidRDefault="006B5682" w:rsidP="008641F2">
      <w:pPr>
        <w:pStyle w:val="a3"/>
        <w:ind w:right="1188"/>
        <w:jc w:val="both"/>
      </w:pPr>
      <w:r w:rsidRPr="00EA310E">
        <w:rPr>
          <w:color w:val="000009"/>
          <w:spacing w:val="-1"/>
        </w:rPr>
        <w:t>удерживать</w:t>
      </w:r>
      <w:r w:rsidRPr="00EA310E">
        <w:rPr>
          <w:color w:val="000009"/>
          <w:spacing w:val="-6"/>
        </w:rPr>
        <w:t xml:space="preserve"> </w:t>
      </w:r>
      <w:r w:rsidRPr="00EA310E">
        <w:rPr>
          <w:color w:val="000009"/>
          <w:spacing w:val="-1"/>
        </w:rPr>
        <w:t>учебную</w:t>
      </w:r>
      <w:r w:rsidRPr="00EA310E">
        <w:rPr>
          <w:color w:val="000009"/>
          <w:spacing w:val="-10"/>
        </w:rPr>
        <w:t xml:space="preserve"> </w:t>
      </w:r>
      <w:r w:rsidRPr="00EA310E">
        <w:rPr>
          <w:color w:val="000009"/>
          <w:spacing w:val="-1"/>
        </w:rPr>
        <w:t>задачу</w:t>
      </w:r>
      <w:r w:rsidRPr="00EA310E">
        <w:rPr>
          <w:color w:val="000009"/>
          <w:spacing w:val="-13"/>
        </w:rPr>
        <w:t xml:space="preserve"> </w:t>
      </w:r>
      <w:r w:rsidRPr="00EA310E">
        <w:rPr>
          <w:color w:val="000009"/>
          <w:spacing w:val="-1"/>
        </w:rPr>
        <w:t>при</w:t>
      </w:r>
      <w:r w:rsidRPr="00EA310E">
        <w:rPr>
          <w:color w:val="000009"/>
          <w:spacing w:val="-10"/>
        </w:rPr>
        <w:t xml:space="preserve"> </w:t>
      </w:r>
      <w:r w:rsidRPr="00EA310E">
        <w:rPr>
          <w:color w:val="000009"/>
          <w:spacing w:val="-1"/>
        </w:rPr>
        <w:t>проведении</w:t>
      </w:r>
      <w:r w:rsidRPr="00EA310E">
        <w:rPr>
          <w:color w:val="000009"/>
          <w:spacing w:val="-11"/>
        </w:rPr>
        <w:t xml:space="preserve"> </w:t>
      </w:r>
      <w:r w:rsidRPr="00EA310E">
        <w:rPr>
          <w:color w:val="000009"/>
        </w:rPr>
        <w:t>звукового</w:t>
      </w:r>
      <w:r w:rsidRPr="00EA310E">
        <w:rPr>
          <w:color w:val="000009"/>
          <w:spacing w:val="-10"/>
        </w:rPr>
        <w:t xml:space="preserve"> </w:t>
      </w:r>
      <w:r w:rsidRPr="00EA310E">
        <w:rPr>
          <w:color w:val="000009"/>
        </w:rPr>
        <w:t>анализа,</w:t>
      </w:r>
      <w:r w:rsidRPr="00EA310E">
        <w:rPr>
          <w:color w:val="000009"/>
          <w:spacing w:val="-10"/>
        </w:rPr>
        <w:t xml:space="preserve"> </w:t>
      </w:r>
      <w:r w:rsidRPr="00EA310E">
        <w:rPr>
          <w:color w:val="000009"/>
        </w:rPr>
        <w:t>при</w:t>
      </w:r>
      <w:r w:rsidRPr="00EA310E">
        <w:rPr>
          <w:color w:val="000009"/>
          <w:spacing w:val="-9"/>
        </w:rPr>
        <w:t xml:space="preserve"> </w:t>
      </w:r>
      <w:r w:rsidRPr="00EA310E">
        <w:rPr>
          <w:color w:val="000009"/>
        </w:rPr>
        <w:t>обозначении</w:t>
      </w:r>
      <w:r w:rsidRPr="00EA310E">
        <w:rPr>
          <w:color w:val="000009"/>
          <w:spacing w:val="-12"/>
        </w:rPr>
        <w:t xml:space="preserve"> </w:t>
      </w:r>
      <w:r w:rsidRPr="00EA310E">
        <w:rPr>
          <w:color w:val="000009"/>
        </w:rPr>
        <w:t>звуков</w:t>
      </w:r>
      <w:r w:rsidRPr="00EA310E">
        <w:rPr>
          <w:color w:val="000009"/>
          <w:spacing w:val="-57"/>
        </w:rPr>
        <w:t xml:space="preserve"> </w:t>
      </w:r>
      <w:r w:rsidRPr="00EA310E">
        <w:rPr>
          <w:color w:val="000009"/>
        </w:rPr>
        <w:t>буквами,</w:t>
      </w:r>
      <w:r w:rsidRPr="00EA310E">
        <w:rPr>
          <w:color w:val="000009"/>
          <w:spacing w:val="-9"/>
        </w:rPr>
        <w:t xml:space="preserve"> </w:t>
      </w:r>
      <w:r w:rsidRPr="00EA310E">
        <w:rPr>
          <w:color w:val="000009"/>
        </w:rPr>
        <w:t>при</w:t>
      </w:r>
      <w:r w:rsidRPr="00EA310E">
        <w:rPr>
          <w:color w:val="000009"/>
          <w:spacing w:val="-8"/>
        </w:rPr>
        <w:t xml:space="preserve"> </w:t>
      </w:r>
      <w:r w:rsidRPr="00EA310E">
        <w:rPr>
          <w:color w:val="000009"/>
        </w:rPr>
        <w:t>списывании</w:t>
      </w:r>
      <w:r w:rsidRPr="00EA310E">
        <w:rPr>
          <w:color w:val="000009"/>
          <w:spacing w:val="-8"/>
        </w:rPr>
        <w:t xml:space="preserve"> </w:t>
      </w:r>
      <w:r w:rsidRPr="00EA310E">
        <w:rPr>
          <w:color w:val="000009"/>
        </w:rPr>
        <w:t>текста,</w:t>
      </w:r>
      <w:r w:rsidRPr="00EA310E">
        <w:rPr>
          <w:color w:val="000009"/>
          <w:spacing w:val="-9"/>
        </w:rPr>
        <w:t xml:space="preserve"> </w:t>
      </w:r>
      <w:r w:rsidRPr="00EA310E">
        <w:rPr>
          <w:color w:val="000009"/>
        </w:rPr>
        <w:t>при</w:t>
      </w:r>
      <w:r w:rsidRPr="00EA310E">
        <w:rPr>
          <w:color w:val="000009"/>
          <w:spacing w:val="-8"/>
        </w:rPr>
        <w:t xml:space="preserve"> </w:t>
      </w:r>
      <w:r w:rsidRPr="00EA310E">
        <w:rPr>
          <w:color w:val="000009"/>
        </w:rPr>
        <w:t>письме</w:t>
      </w:r>
      <w:r w:rsidRPr="00EA310E">
        <w:rPr>
          <w:color w:val="000009"/>
          <w:spacing w:val="-9"/>
        </w:rPr>
        <w:t xml:space="preserve"> </w:t>
      </w:r>
      <w:r w:rsidRPr="00EA310E">
        <w:rPr>
          <w:color w:val="000009"/>
        </w:rPr>
        <w:t>под</w:t>
      </w:r>
      <w:r w:rsidRPr="00EA310E">
        <w:rPr>
          <w:color w:val="000009"/>
          <w:spacing w:val="-8"/>
        </w:rPr>
        <w:t xml:space="preserve"> </w:t>
      </w:r>
      <w:r w:rsidRPr="00EA310E">
        <w:rPr>
          <w:color w:val="000009"/>
        </w:rPr>
        <w:t>диктовку:</w:t>
      </w:r>
      <w:r w:rsidRPr="00EA310E">
        <w:rPr>
          <w:color w:val="000009"/>
          <w:spacing w:val="-9"/>
        </w:rPr>
        <w:t xml:space="preserve"> </w:t>
      </w:r>
      <w:r w:rsidRPr="00EA310E">
        <w:rPr>
          <w:color w:val="000009"/>
        </w:rPr>
        <w:t>применять</w:t>
      </w:r>
      <w:r w:rsidRPr="00EA310E">
        <w:rPr>
          <w:color w:val="000009"/>
          <w:spacing w:val="-10"/>
        </w:rPr>
        <w:t xml:space="preserve"> </w:t>
      </w:r>
      <w:r w:rsidRPr="00EA310E">
        <w:rPr>
          <w:color w:val="000009"/>
        </w:rPr>
        <w:t>отрабатываемый</w:t>
      </w:r>
      <w:r w:rsidRPr="00EA310E">
        <w:rPr>
          <w:color w:val="000009"/>
          <w:spacing w:val="-57"/>
        </w:rPr>
        <w:t xml:space="preserve"> </w:t>
      </w:r>
      <w:r w:rsidRPr="00EA310E">
        <w:rPr>
          <w:color w:val="000009"/>
        </w:rPr>
        <w:t>способ</w:t>
      </w:r>
      <w:r w:rsidRPr="00EA310E">
        <w:rPr>
          <w:color w:val="000009"/>
          <w:spacing w:val="-1"/>
        </w:rPr>
        <w:t xml:space="preserve"> </w:t>
      </w:r>
      <w:r w:rsidRPr="00EA310E">
        <w:rPr>
          <w:color w:val="000009"/>
        </w:rPr>
        <w:t>действия,</w:t>
      </w:r>
      <w:r w:rsidRPr="00EA310E">
        <w:rPr>
          <w:color w:val="000009"/>
          <w:spacing w:val="-1"/>
        </w:rPr>
        <w:t xml:space="preserve"> </w:t>
      </w:r>
      <w:r w:rsidRPr="00EA310E">
        <w:rPr>
          <w:color w:val="000009"/>
        </w:rPr>
        <w:t>соотносить цель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результат.</w:t>
      </w:r>
    </w:p>
    <w:p w:rsidR="006F72CC" w:rsidRPr="00EA310E" w:rsidRDefault="006B5682" w:rsidP="008641F2">
      <w:pPr>
        <w:pStyle w:val="a3"/>
        <w:ind w:right="1277"/>
        <w:jc w:val="both"/>
      </w:pPr>
      <w:r w:rsidRPr="00EA310E">
        <w:rPr>
          <w:color w:val="000009"/>
        </w:rPr>
        <w:t>Самоконтроль</w:t>
      </w:r>
      <w:r w:rsidRPr="00EA310E">
        <w:rPr>
          <w:color w:val="000009"/>
          <w:spacing w:val="-10"/>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9"/>
        </w:rPr>
        <w:t xml:space="preserve"> </w:t>
      </w:r>
      <w:r w:rsidRPr="00EA310E">
        <w:rPr>
          <w:color w:val="000009"/>
        </w:rPr>
        <w:t>регулятивных</w:t>
      </w:r>
      <w:r w:rsidRPr="00EA310E">
        <w:rPr>
          <w:color w:val="000009"/>
          <w:spacing w:val="-7"/>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находить ошибку, допущенную при проведении звукового анализа, при письме под</w:t>
      </w:r>
      <w:r w:rsidRPr="00EA310E">
        <w:rPr>
          <w:color w:val="000009"/>
          <w:spacing w:val="1"/>
        </w:rPr>
        <w:t xml:space="preserve"> </w:t>
      </w:r>
      <w:r w:rsidRPr="00EA310E">
        <w:rPr>
          <w:color w:val="000009"/>
        </w:rPr>
        <w:t>диктовку</w:t>
      </w:r>
      <w:r w:rsidRPr="00EA310E">
        <w:rPr>
          <w:color w:val="000009"/>
          <w:spacing w:val="-12"/>
        </w:rPr>
        <w:t xml:space="preserve"> </w:t>
      </w:r>
      <w:r w:rsidRPr="00EA310E">
        <w:rPr>
          <w:color w:val="000009"/>
        </w:rPr>
        <w:t>или</w:t>
      </w:r>
      <w:r w:rsidRPr="00EA310E">
        <w:rPr>
          <w:color w:val="000009"/>
          <w:spacing w:val="-4"/>
        </w:rPr>
        <w:t xml:space="preserve"> </w:t>
      </w:r>
      <w:r w:rsidRPr="00EA310E">
        <w:rPr>
          <w:color w:val="000009"/>
        </w:rPr>
        <w:t>списывании</w:t>
      </w:r>
      <w:r w:rsidRPr="00EA310E">
        <w:rPr>
          <w:color w:val="000009"/>
          <w:spacing w:val="-4"/>
        </w:rPr>
        <w:t xml:space="preserve"> </w:t>
      </w:r>
      <w:r w:rsidRPr="00EA310E">
        <w:rPr>
          <w:color w:val="000009"/>
        </w:rPr>
        <w:t>слов,</w:t>
      </w:r>
      <w:r w:rsidRPr="00EA310E">
        <w:rPr>
          <w:color w:val="000009"/>
          <w:spacing w:val="-6"/>
        </w:rPr>
        <w:t xml:space="preserve"> </w:t>
      </w:r>
      <w:r w:rsidRPr="00EA310E">
        <w:rPr>
          <w:color w:val="000009"/>
        </w:rPr>
        <w:t>предложений,</w:t>
      </w:r>
      <w:r w:rsidRPr="00EA310E">
        <w:rPr>
          <w:color w:val="000009"/>
          <w:spacing w:val="-7"/>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3"/>
        </w:rPr>
        <w:t xml:space="preserve"> </w:t>
      </w:r>
      <w:r w:rsidRPr="00EA310E">
        <w:rPr>
          <w:color w:val="000009"/>
        </w:rPr>
        <w:t>указание</w:t>
      </w:r>
      <w:r w:rsidRPr="00EA310E">
        <w:rPr>
          <w:color w:val="000009"/>
          <w:spacing w:val="-6"/>
        </w:rPr>
        <w:t xml:space="preserve"> </w:t>
      </w:r>
      <w:r w:rsidRPr="00EA310E">
        <w:rPr>
          <w:color w:val="000009"/>
        </w:rPr>
        <w:t>педагога</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наличии</w:t>
      </w:r>
      <w:r w:rsidRPr="00EA310E">
        <w:rPr>
          <w:color w:val="000009"/>
          <w:spacing w:val="-57"/>
        </w:rPr>
        <w:t xml:space="preserve"> </w:t>
      </w:r>
      <w:r w:rsidRPr="00EA310E">
        <w:rPr>
          <w:color w:val="000009"/>
        </w:rPr>
        <w:t>ошибки;</w:t>
      </w:r>
    </w:p>
    <w:p w:rsidR="006F72CC" w:rsidRPr="00EA310E" w:rsidRDefault="006B5682" w:rsidP="008641F2">
      <w:pPr>
        <w:pStyle w:val="a3"/>
        <w:jc w:val="both"/>
      </w:pPr>
      <w:r w:rsidRPr="00EA310E">
        <w:rPr>
          <w:color w:val="000009"/>
        </w:rPr>
        <w:t>оценивать</w:t>
      </w:r>
      <w:r w:rsidRPr="00EA310E">
        <w:rPr>
          <w:color w:val="000009"/>
          <w:spacing w:val="-12"/>
        </w:rPr>
        <w:t xml:space="preserve"> </w:t>
      </w:r>
      <w:r w:rsidRPr="00EA310E">
        <w:rPr>
          <w:color w:val="000009"/>
        </w:rPr>
        <w:t>правильность</w:t>
      </w:r>
      <w:r w:rsidRPr="00EA310E">
        <w:rPr>
          <w:color w:val="000009"/>
          <w:spacing w:val="-9"/>
        </w:rPr>
        <w:t xml:space="preserve"> </w:t>
      </w:r>
      <w:r w:rsidRPr="00EA310E">
        <w:rPr>
          <w:color w:val="000009"/>
        </w:rPr>
        <w:t>написания</w:t>
      </w:r>
      <w:r w:rsidRPr="00EA310E">
        <w:rPr>
          <w:color w:val="000009"/>
          <w:spacing w:val="-10"/>
        </w:rPr>
        <w:t xml:space="preserve"> </w:t>
      </w:r>
      <w:r w:rsidRPr="00EA310E">
        <w:rPr>
          <w:color w:val="000009"/>
        </w:rPr>
        <w:t>букв,</w:t>
      </w:r>
      <w:r w:rsidRPr="00EA310E">
        <w:rPr>
          <w:color w:val="000009"/>
          <w:spacing w:val="-9"/>
        </w:rPr>
        <w:t xml:space="preserve"> </w:t>
      </w:r>
      <w:r w:rsidRPr="00EA310E">
        <w:rPr>
          <w:color w:val="000009"/>
        </w:rPr>
        <w:t>соединений</w:t>
      </w:r>
      <w:r w:rsidRPr="00EA310E">
        <w:rPr>
          <w:color w:val="000009"/>
          <w:spacing w:val="-9"/>
        </w:rPr>
        <w:t xml:space="preserve"> </w:t>
      </w:r>
      <w:r w:rsidRPr="00EA310E">
        <w:rPr>
          <w:color w:val="000009"/>
        </w:rPr>
        <w:t>букв,</w:t>
      </w:r>
      <w:r w:rsidRPr="00EA310E">
        <w:rPr>
          <w:color w:val="000009"/>
          <w:spacing w:val="-11"/>
        </w:rPr>
        <w:t xml:space="preserve"> </w:t>
      </w:r>
      <w:r w:rsidRPr="00EA310E">
        <w:rPr>
          <w:color w:val="000009"/>
        </w:rPr>
        <w:t>слов,</w:t>
      </w:r>
      <w:r w:rsidRPr="00EA310E">
        <w:rPr>
          <w:color w:val="000009"/>
          <w:spacing w:val="-10"/>
        </w:rPr>
        <w:t xml:space="preserve"> </w:t>
      </w:r>
      <w:r w:rsidRPr="00EA310E">
        <w:rPr>
          <w:color w:val="000009"/>
        </w:rPr>
        <w:t>предложений.</w:t>
      </w:r>
      <w:r w:rsidRPr="00EA310E">
        <w:rPr>
          <w:color w:val="000009"/>
          <w:spacing w:val="-57"/>
        </w:rPr>
        <w:t xml:space="preserve"> </w:t>
      </w:r>
      <w:r w:rsidRPr="00EA310E">
        <w:rPr>
          <w:color w:val="000009"/>
        </w:rPr>
        <w:t>Совместная</w:t>
      </w:r>
      <w:r w:rsidRPr="00EA310E">
        <w:rPr>
          <w:color w:val="000009"/>
          <w:spacing w:val="-2"/>
        </w:rPr>
        <w:t xml:space="preserve"> </w:t>
      </w:r>
      <w:r w:rsidRPr="00EA310E">
        <w:rPr>
          <w:color w:val="000009"/>
        </w:rPr>
        <w:t>деятельность</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принимать</w:t>
      </w:r>
      <w:r w:rsidRPr="00EA310E">
        <w:rPr>
          <w:color w:val="000009"/>
          <w:spacing w:val="-6"/>
        </w:rPr>
        <w:t xml:space="preserve"> </w:t>
      </w:r>
      <w:r w:rsidRPr="00EA310E">
        <w:rPr>
          <w:color w:val="000009"/>
        </w:rPr>
        <w:t>цель</w:t>
      </w:r>
      <w:r w:rsidRPr="00EA310E">
        <w:rPr>
          <w:color w:val="000009"/>
          <w:spacing w:val="-5"/>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5"/>
        </w:rPr>
        <w:t xml:space="preserve"> </w:t>
      </w:r>
      <w:r w:rsidRPr="00EA310E">
        <w:rPr>
          <w:color w:val="000009"/>
        </w:rPr>
        <w:t>коллективно</w:t>
      </w:r>
      <w:r w:rsidRPr="00EA310E">
        <w:rPr>
          <w:color w:val="000009"/>
          <w:spacing w:val="-5"/>
        </w:rPr>
        <w:t xml:space="preserve"> </w:t>
      </w:r>
      <w:r w:rsidRPr="00EA310E">
        <w:rPr>
          <w:color w:val="000009"/>
        </w:rPr>
        <w:t>строить</w:t>
      </w:r>
      <w:r w:rsidRPr="00EA310E">
        <w:rPr>
          <w:color w:val="000009"/>
          <w:spacing w:val="-7"/>
        </w:rPr>
        <w:t xml:space="preserve"> </w:t>
      </w:r>
      <w:r w:rsidRPr="00EA310E">
        <w:rPr>
          <w:color w:val="000009"/>
        </w:rPr>
        <w:t>план</w:t>
      </w:r>
      <w:r w:rsidRPr="00EA310E">
        <w:rPr>
          <w:color w:val="000009"/>
          <w:spacing w:val="-7"/>
        </w:rPr>
        <w:t xml:space="preserve"> </w:t>
      </w:r>
      <w:r w:rsidRPr="00EA310E">
        <w:rPr>
          <w:color w:val="000009"/>
        </w:rPr>
        <w:t>действий</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ее</w:t>
      </w:r>
      <w:r w:rsidRPr="00EA310E">
        <w:rPr>
          <w:color w:val="000009"/>
          <w:spacing w:val="-57"/>
        </w:rPr>
        <w:t xml:space="preserve"> </w:t>
      </w:r>
      <w:r w:rsidRPr="00EA310E">
        <w:rPr>
          <w:color w:val="000009"/>
        </w:rPr>
        <w:t>достижению, распределять роли, договариваться, учитывать интересы и мнения</w:t>
      </w:r>
      <w:r w:rsidRPr="00EA310E">
        <w:rPr>
          <w:color w:val="000009"/>
          <w:spacing w:val="1"/>
        </w:rPr>
        <w:t xml:space="preserve"> </w:t>
      </w:r>
      <w:r w:rsidRPr="00EA310E">
        <w:rPr>
          <w:color w:val="000009"/>
        </w:rPr>
        <w:t>участников</w:t>
      </w:r>
      <w:r w:rsidRPr="00EA310E">
        <w:rPr>
          <w:color w:val="000009"/>
          <w:spacing w:val="-1"/>
        </w:rPr>
        <w:t xml:space="preserve"> </w:t>
      </w:r>
      <w:r w:rsidRPr="00EA310E">
        <w:rPr>
          <w:color w:val="000009"/>
        </w:rPr>
        <w:t>совместной работы;</w:t>
      </w:r>
    </w:p>
    <w:p w:rsidR="006F72CC" w:rsidRPr="00EA310E" w:rsidRDefault="006B5682" w:rsidP="008641F2">
      <w:pPr>
        <w:pStyle w:val="a3"/>
        <w:ind w:right="0"/>
        <w:jc w:val="both"/>
      </w:pPr>
      <w:r w:rsidRPr="00EA310E">
        <w:rPr>
          <w:color w:val="000009"/>
        </w:rPr>
        <w:t>ответственно</w:t>
      </w:r>
      <w:r w:rsidRPr="00EA310E">
        <w:rPr>
          <w:color w:val="000009"/>
          <w:spacing w:val="-6"/>
        </w:rPr>
        <w:t xml:space="preserve"> </w:t>
      </w:r>
      <w:r w:rsidRPr="00EA310E">
        <w:rPr>
          <w:color w:val="000009"/>
        </w:rPr>
        <w:t>выполнять</w:t>
      </w:r>
      <w:r w:rsidRPr="00EA310E">
        <w:rPr>
          <w:color w:val="000009"/>
          <w:spacing w:val="-5"/>
        </w:rPr>
        <w:t xml:space="preserve"> </w:t>
      </w:r>
      <w:r w:rsidRPr="00EA310E">
        <w:rPr>
          <w:color w:val="000009"/>
        </w:rPr>
        <w:t>свою</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работы.</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во</w:t>
      </w:r>
      <w:r w:rsidRPr="00EA310E">
        <w:rPr>
          <w:color w:val="000009"/>
          <w:spacing w:val="-6"/>
        </w:rPr>
        <w:t xml:space="preserve"> </w:t>
      </w:r>
      <w:r w:rsidRPr="00EA310E">
        <w:rPr>
          <w:color w:val="000009"/>
        </w:rPr>
        <w:t>2</w:t>
      </w:r>
      <w:r w:rsidRPr="00EA310E">
        <w:rPr>
          <w:color w:val="000009"/>
          <w:spacing w:val="-5"/>
        </w:rPr>
        <w:t xml:space="preserve"> </w:t>
      </w:r>
      <w:r w:rsidRPr="00EA310E">
        <w:rPr>
          <w:color w:val="000009"/>
        </w:rPr>
        <w:t>классе.</w:t>
      </w:r>
    </w:p>
    <w:p w:rsidR="006F72CC" w:rsidRPr="00EA310E" w:rsidRDefault="006B5682" w:rsidP="008641F2">
      <w:pPr>
        <w:pStyle w:val="a3"/>
        <w:ind w:right="0"/>
        <w:jc w:val="both"/>
      </w:pPr>
      <w:r w:rsidRPr="00EA310E">
        <w:rPr>
          <w:color w:val="000009"/>
        </w:rPr>
        <w:t>Общие</w:t>
      </w:r>
      <w:r w:rsidRPr="00EA310E">
        <w:rPr>
          <w:color w:val="000009"/>
          <w:spacing w:val="-6"/>
        </w:rPr>
        <w:t xml:space="preserve"> </w:t>
      </w:r>
      <w:r w:rsidRPr="00EA310E">
        <w:rPr>
          <w:color w:val="000009"/>
        </w:rPr>
        <w:t>сведения</w:t>
      </w:r>
      <w:r w:rsidRPr="00EA310E">
        <w:rPr>
          <w:color w:val="000009"/>
          <w:spacing w:val="-5"/>
        </w:rPr>
        <w:t xml:space="preserve"> </w:t>
      </w:r>
      <w:r w:rsidRPr="00EA310E">
        <w:rPr>
          <w:color w:val="000009"/>
        </w:rPr>
        <w:t>о</w:t>
      </w:r>
      <w:r w:rsidRPr="00EA310E">
        <w:rPr>
          <w:color w:val="000009"/>
          <w:spacing w:val="-4"/>
        </w:rPr>
        <w:t xml:space="preserve"> </w:t>
      </w:r>
      <w:r w:rsidRPr="00EA310E">
        <w:rPr>
          <w:color w:val="000009"/>
        </w:rPr>
        <w:t>языке.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135"/>
        <w:jc w:val="both"/>
      </w:pPr>
      <w:r w:rsidRPr="00EA310E">
        <w:rPr>
          <w:color w:val="000009"/>
        </w:rPr>
        <w:t>Язык как основное средство человеческого общения и явление национальной культуры.</w:t>
      </w:r>
      <w:r w:rsidRPr="00EA310E">
        <w:rPr>
          <w:color w:val="000009"/>
          <w:spacing w:val="-57"/>
        </w:rPr>
        <w:t xml:space="preserve"> </w:t>
      </w:r>
      <w:r w:rsidRPr="00EA310E">
        <w:rPr>
          <w:color w:val="000009"/>
        </w:rPr>
        <w:t>Первоначальные</w:t>
      </w:r>
      <w:r w:rsidRPr="00EA310E">
        <w:rPr>
          <w:color w:val="000009"/>
          <w:spacing w:val="-9"/>
        </w:rPr>
        <w:t xml:space="preserve"> </w:t>
      </w:r>
      <w:r w:rsidRPr="00EA310E">
        <w:rPr>
          <w:color w:val="000009"/>
        </w:rPr>
        <w:t>представления</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многообразии</w:t>
      </w:r>
      <w:r w:rsidRPr="00EA310E">
        <w:rPr>
          <w:color w:val="000009"/>
          <w:spacing w:val="-7"/>
        </w:rPr>
        <w:t xml:space="preserve"> </w:t>
      </w:r>
      <w:r w:rsidRPr="00EA310E">
        <w:rPr>
          <w:color w:val="000009"/>
        </w:rPr>
        <w:t>языкового</w:t>
      </w:r>
      <w:r w:rsidRPr="00EA310E">
        <w:rPr>
          <w:color w:val="000009"/>
          <w:spacing w:val="-7"/>
        </w:rPr>
        <w:t xml:space="preserve"> </w:t>
      </w:r>
      <w:r w:rsidRPr="00EA310E">
        <w:rPr>
          <w:color w:val="000009"/>
        </w:rPr>
        <w:t>пространства</w:t>
      </w:r>
      <w:r w:rsidRPr="00EA310E">
        <w:rPr>
          <w:color w:val="000009"/>
          <w:spacing w:val="-7"/>
        </w:rPr>
        <w:t xml:space="preserve"> </w:t>
      </w:r>
      <w:r w:rsidRPr="00EA310E">
        <w:rPr>
          <w:color w:val="000009"/>
        </w:rPr>
        <w:t>России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мира.</w:t>
      </w:r>
      <w:r w:rsidRPr="00EA310E">
        <w:rPr>
          <w:color w:val="000009"/>
          <w:spacing w:val="-58"/>
        </w:rPr>
        <w:t xml:space="preserve"> </w:t>
      </w:r>
      <w:r w:rsidRPr="00EA310E">
        <w:rPr>
          <w:color w:val="000009"/>
        </w:rPr>
        <w:t>Методы</w:t>
      </w:r>
      <w:r w:rsidRPr="00EA310E">
        <w:rPr>
          <w:color w:val="000009"/>
          <w:spacing w:val="-1"/>
        </w:rPr>
        <w:t xml:space="preserve"> </w:t>
      </w:r>
      <w:r w:rsidRPr="00EA310E">
        <w:rPr>
          <w:color w:val="000009"/>
        </w:rPr>
        <w:t>познания</w:t>
      </w:r>
      <w:r w:rsidRPr="00EA310E">
        <w:rPr>
          <w:color w:val="000009"/>
          <w:spacing w:val="-1"/>
        </w:rPr>
        <w:t xml:space="preserve"> </w:t>
      </w:r>
      <w:r w:rsidRPr="00EA310E">
        <w:rPr>
          <w:color w:val="000009"/>
        </w:rPr>
        <w:t>языка: наблюдение,</w:t>
      </w:r>
      <w:r w:rsidRPr="00EA310E">
        <w:rPr>
          <w:color w:val="000009"/>
          <w:spacing w:val="-1"/>
        </w:rPr>
        <w:t xml:space="preserve"> </w:t>
      </w:r>
      <w:r w:rsidRPr="00EA310E">
        <w:rPr>
          <w:color w:val="000009"/>
        </w:rPr>
        <w:t>анализ.</w:t>
      </w:r>
    </w:p>
    <w:p w:rsidR="006F72CC" w:rsidRPr="00EA310E" w:rsidRDefault="006B5682" w:rsidP="008641F2">
      <w:pPr>
        <w:pStyle w:val="a3"/>
        <w:ind w:right="0"/>
        <w:jc w:val="both"/>
      </w:pPr>
      <w:r w:rsidRPr="00EA310E">
        <w:rPr>
          <w:color w:val="000009"/>
        </w:rPr>
        <w:t>Фонетика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графика.</w:t>
      </w:r>
    </w:p>
    <w:p w:rsidR="006F72CC" w:rsidRPr="00EA310E" w:rsidRDefault="006B5682" w:rsidP="008641F2">
      <w:pPr>
        <w:pStyle w:val="a3"/>
        <w:jc w:val="both"/>
      </w:pPr>
      <w:r w:rsidRPr="00EA310E">
        <w:rPr>
          <w:color w:val="000009"/>
        </w:rPr>
        <w:t>Смыслоразличительная</w:t>
      </w:r>
      <w:r w:rsidRPr="00EA310E">
        <w:rPr>
          <w:color w:val="000009"/>
          <w:spacing w:val="-13"/>
        </w:rPr>
        <w:t xml:space="preserve"> </w:t>
      </w:r>
      <w:r w:rsidRPr="00EA310E">
        <w:rPr>
          <w:color w:val="000009"/>
        </w:rPr>
        <w:t>функция</w:t>
      </w:r>
      <w:r w:rsidRPr="00EA310E">
        <w:rPr>
          <w:color w:val="000009"/>
          <w:spacing w:val="-10"/>
        </w:rPr>
        <w:t xml:space="preserve"> </w:t>
      </w:r>
      <w:r w:rsidRPr="00EA310E">
        <w:rPr>
          <w:color w:val="000009"/>
        </w:rPr>
        <w:t>звуков;</w:t>
      </w:r>
      <w:r w:rsidRPr="00EA310E">
        <w:rPr>
          <w:color w:val="000009"/>
          <w:spacing w:val="-11"/>
        </w:rPr>
        <w:t xml:space="preserve"> </w:t>
      </w:r>
      <w:r w:rsidRPr="00EA310E">
        <w:rPr>
          <w:color w:val="000009"/>
        </w:rPr>
        <w:t>различение</w:t>
      </w:r>
      <w:r w:rsidRPr="00EA310E">
        <w:rPr>
          <w:color w:val="000009"/>
          <w:spacing w:val="-11"/>
        </w:rPr>
        <w:t xml:space="preserve"> </w:t>
      </w:r>
      <w:r w:rsidRPr="00EA310E">
        <w:rPr>
          <w:color w:val="000009"/>
        </w:rPr>
        <w:t>звуков</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букв;</w:t>
      </w:r>
      <w:r w:rsidRPr="00EA310E">
        <w:rPr>
          <w:color w:val="000009"/>
          <w:spacing w:val="-11"/>
        </w:rPr>
        <w:t xml:space="preserve"> </w:t>
      </w:r>
      <w:r w:rsidRPr="00EA310E">
        <w:rPr>
          <w:color w:val="000009"/>
        </w:rPr>
        <w:t>различение</w:t>
      </w:r>
      <w:r w:rsidRPr="00EA310E">
        <w:rPr>
          <w:color w:val="000009"/>
          <w:spacing w:val="-10"/>
        </w:rPr>
        <w:t xml:space="preserve"> </w:t>
      </w:r>
      <w:r w:rsidRPr="00EA310E">
        <w:rPr>
          <w:color w:val="000009"/>
        </w:rPr>
        <w:t>ударных</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безударных гласных звуков, согласного звука [й'] и гласного звука [и], твердых и мягких</w:t>
      </w:r>
      <w:r w:rsidRPr="00EA310E">
        <w:rPr>
          <w:color w:val="000009"/>
          <w:spacing w:val="1"/>
        </w:rPr>
        <w:t xml:space="preserve"> </w:t>
      </w:r>
      <w:r w:rsidRPr="00EA310E">
        <w:rPr>
          <w:color w:val="000009"/>
        </w:rPr>
        <w:t>согласных</w:t>
      </w:r>
      <w:r w:rsidRPr="00EA310E">
        <w:rPr>
          <w:color w:val="000009"/>
          <w:spacing w:val="-11"/>
        </w:rPr>
        <w:t xml:space="preserve"> </w:t>
      </w:r>
      <w:r w:rsidRPr="00EA310E">
        <w:rPr>
          <w:color w:val="000009"/>
        </w:rPr>
        <w:t>звуков,</w:t>
      </w:r>
      <w:r w:rsidRPr="00EA310E">
        <w:rPr>
          <w:color w:val="000009"/>
          <w:spacing w:val="-11"/>
        </w:rPr>
        <w:t xml:space="preserve"> </w:t>
      </w:r>
      <w:r w:rsidRPr="00EA310E">
        <w:rPr>
          <w:color w:val="000009"/>
        </w:rPr>
        <w:t>звонких</w:t>
      </w:r>
      <w:r w:rsidRPr="00EA310E">
        <w:rPr>
          <w:color w:val="000009"/>
          <w:spacing w:val="-10"/>
        </w:rPr>
        <w:t xml:space="preserve"> </w:t>
      </w:r>
      <w:r w:rsidRPr="00EA310E">
        <w:rPr>
          <w:color w:val="000009"/>
        </w:rPr>
        <w:t>и</w:t>
      </w:r>
      <w:r w:rsidRPr="00EA310E">
        <w:rPr>
          <w:color w:val="000009"/>
          <w:spacing w:val="-12"/>
        </w:rPr>
        <w:t xml:space="preserve"> </w:t>
      </w:r>
      <w:r w:rsidRPr="00EA310E">
        <w:rPr>
          <w:color w:val="000009"/>
        </w:rPr>
        <w:t>глухих</w:t>
      </w:r>
      <w:r w:rsidRPr="00EA310E">
        <w:rPr>
          <w:color w:val="000009"/>
          <w:spacing w:val="-9"/>
        </w:rPr>
        <w:t xml:space="preserve"> </w:t>
      </w:r>
      <w:r w:rsidRPr="00EA310E">
        <w:rPr>
          <w:color w:val="000009"/>
        </w:rPr>
        <w:t>согласных</w:t>
      </w:r>
      <w:r w:rsidRPr="00EA310E">
        <w:rPr>
          <w:color w:val="000009"/>
          <w:spacing w:val="-12"/>
        </w:rPr>
        <w:t xml:space="preserve"> </w:t>
      </w:r>
      <w:r w:rsidRPr="00EA310E">
        <w:rPr>
          <w:color w:val="000009"/>
        </w:rPr>
        <w:t>звуков;</w:t>
      </w:r>
      <w:r w:rsidRPr="00EA310E">
        <w:rPr>
          <w:color w:val="000009"/>
          <w:spacing w:val="-11"/>
        </w:rPr>
        <w:t xml:space="preserve"> </w:t>
      </w:r>
      <w:r w:rsidRPr="00EA310E">
        <w:rPr>
          <w:color w:val="000009"/>
        </w:rPr>
        <w:t>шипящие</w:t>
      </w:r>
      <w:r w:rsidRPr="00EA310E">
        <w:rPr>
          <w:color w:val="000009"/>
          <w:spacing w:val="-13"/>
        </w:rPr>
        <w:t xml:space="preserve"> </w:t>
      </w:r>
      <w:r w:rsidRPr="00EA310E">
        <w:rPr>
          <w:color w:val="000009"/>
        </w:rPr>
        <w:t>согласные</w:t>
      </w:r>
      <w:r w:rsidRPr="00EA310E">
        <w:rPr>
          <w:color w:val="000009"/>
          <w:spacing w:val="-13"/>
        </w:rPr>
        <w:t xml:space="preserve"> </w:t>
      </w:r>
      <w:r w:rsidRPr="00EA310E">
        <w:rPr>
          <w:color w:val="000009"/>
        </w:rPr>
        <w:t>звуки</w:t>
      </w:r>
      <w:r w:rsidRPr="00EA310E">
        <w:rPr>
          <w:color w:val="000009"/>
          <w:spacing w:val="-11"/>
        </w:rPr>
        <w:t xml:space="preserve"> </w:t>
      </w:r>
      <w:r w:rsidRPr="00EA310E">
        <w:rPr>
          <w:color w:val="000009"/>
        </w:rPr>
        <w:t>[ж],</w:t>
      </w:r>
      <w:r w:rsidRPr="00EA310E">
        <w:rPr>
          <w:color w:val="000009"/>
          <w:spacing w:val="-11"/>
        </w:rPr>
        <w:t xml:space="preserve"> </w:t>
      </w:r>
      <w:r w:rsidRPr="00EA310E">
        <w:rPr>
          <w:color w:val="000009"/>
        </w:rPr>
        <w:t>[ш],</w:t>
      </w:r>
      <w:r w:rsidRPr="00EA310E">
        <w:rPr>
          <w:color w:val="000009"/>
          <w:spacing w:val="-57"/>
        </w:rPr>
        <w:t xml:space="preserve"> </w:t>
      </w:r>
      <w:r w:rsidRPr="00EA310E">
        <w:rPr>
          <w:color w:val="000009"/>
        </w:rPr>
        <w:t>[ч'],</w:t>
      </w:r>
      <w:r w:rsidRPr="00EA310E">
        <w:rPr>
          <w:color w:val="000009"/>
          <w:spacing w:val="-8"/>
        </w:rPr>
        <w:t xml:space="preserve"> </w:t>
      </w:r>
      <w:r w:rsidRPr="00EA310E">
        <w:rPr>
          <w:color w:val="000009"/>
        </w:rPr>
        <w:t>[щ'];</w:t>
      </w:r>
      <w:r w:rsidRPr="00EA310E">
        <w:rPr>
          <w:color w:val="000009"/>
          <w:spacing w:val="-8"/>
        </w:rPr>
        <w:t xml:space="preserve"> </w:t>
      </w:r>
      <w:r w:rsidRPr="00EA310E">
        <w:rPr>
          <w:color w:val="000009"/>
        </w:rPr>
        <w:t>обозначение</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письме</w:t>
      </w:r>
      <w:r w:rsidRPr="00EA310E">
        <w:rPr>
          <w:color w:val="000009"/>
          <w:spacing w:val="-9"/>
        </w:rPr>
        <w:t xml:space="preserve"> </w:t>
      </w:r>
      <w:r w:rsidRPr="00EA310E">
        <w:rPr>
          <w:color w:val="000009"/>
        </w:rPr>
        <w:t>твердости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мягкости</w:t>
      </w:r>
      <w:r w:rsidRPr="00EA310E">
        <w:rPr>
          <w:color w:val="000009"/>
          <w:spacing w:val="-7"/>
        </w:rPr>
        <w:t xml:space="preserve"> </w:t>
      </w:r>
      <w:r w:rsidRPr="00EA310E">
        <w:rPr>
          <w:color w:val="000009"/>
        </w:rPr>
        <w:t>согласных</w:t>
      </w:r>
      <w:r w:rsidRPr="00EA310E">
        <w:rPr>
          <w:color w:val="000009"/>
          <w:spacing w:val="-7"/>
        </w:rPr>
        <w:t xml:space="preserve"> </w:t>
      </w:r>
      <w:r w:rsidRPr="00EA310E">
        <w:rPr>
          <w:color w:val="000009"/>
        </w:rPr>
        <w:t>звуков,</w:t>
      </w:r>
      <w:r w:rsidRPr="00EA310E">
        <w:rPr>
          <w:color w:val="000009"/>
          <w:spacing w:val="-8"/>
        </w:rPr>
        <w:t xml:space="preserve"> </w:t>
      </w:r>
      <w:r w:rsidRPr="00EA310E">
        <w:rPr>
          <w:color w:val="000009"/>
        </w:rPr>
        <w:t>функции</w:t>
      </w:r>
      <w:r w:rsidRPr="00EA310E">
        <w:rPr>
          <w:color w:val="000009"/>
          <w:spacing w:val="-8"/>
        </w:rPr>
        <w:t xml:space="preserve"> </w:t>
      </w:r>
      <w:r w:rsidRPr="00EA310E">
        <w:rPr>
          <w:color w:val="000009"/>
        </w:rPr>
        <w:t>букв</w:t>
      </w:r>
      <w:r w:rsidRPr="00EA310E">
        <w:rPr>
          <w:color w:val="000009"/>
          <w:spacing w:val="-9"/>
        </w:rPr>
        <w:t xml:space="preserve"> </w:t>
      </w:r>
      <w:r w:rsidRPr="00EA310E">
        <w:rPr>
          <w:color w:val="000009"/>
        </w:rPr>
        <w:t>е,</w:t>
      </w:r>
      <w:r w:rsidRPr="00EA310E">
        <w:rPr>
          <w:color w:val="000009"/>
          <w:spacing w:val="1"/>
        </w:rPr>
        <w:t xml:space="preserve"> </w:t>
      </w:r>
      <w:r w:rsidRPr="00EA310E">
        <w:rPr>
          <w:color w:val="000009"/>
        </w:rPr>
        <w:t>ѐ,</w:t>
      </w:r>
      <w:r w:rsidRPr="00EA310E">
        <w:rPr>
          <w:color w:val="000009"/>
          <w:spacing w:val="-1"/>
        </w:rPr>
        <w:t xml:space="preserve"> </w:t>
      </w:r>
      <w:r w:rsidRPr="00EA310E">
        <w:rPr>
          <w:color w:val="000009"/>
        </w:rPr>
        <w:t>ю, я (повторение</w:t>
      </w:r>
      <w:r w:rsidRPr="00EA310E">
        <w:rPr>
          <w:color w:val="000009"/>
          <w:spacing w:val="-2"/>
        </w:rPr>
        <w:t xml:space="preserve"> </w:t>
      </w:r>
      <w:r w:rsidRPr="00EA310E">
        <w:rPr>
          <w:color w:val="000009"/>
        </w:rPr>
        <w:t>изученного в</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классе).</w:t>
      </w:r>
    </w:p>
    <w:p w:rsidR="006F72CC" w:rsidRPr="00EA310E" w:rsidRDefault="006B5682" w:rsidP="008641F2">
      <w:pPr>
        <w:pStyle w:val="a3"/>
        <w:ind w:right="3500"/>
        <w:jc w:val="both"/>
      </w:pPr>
      <w:r w:rsidRPr="00EA310E">
        <w:rPr>
          <w:color w:val="000009"/>
        </w:rPr>
        <w:t>Парные</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непарные</w:t>
      </w:r>
      <w:r w:rsidRPr="00EA310E">
        <w:rPr>
          <w:color w:val="000009"/>
          <w:spacing w:val="-7"/>
        </w:rPr>
        <w:t xml:space="preserve"> </w:t>
      </w:r>
      <w:r w:rsidRPr="00EA310E">
        <w:rPr>
          <w:color w:val="000009"/>
        </w:rPr>
        <w:t>по</w:t>
      </w:r>
      <w:r w:rsidRPr="00EA310E">
        <w:rPr>
          <w:color w:val="000009"/>
          <w:spacing w:val="-5"/>
        </w:rPr>
        <w:t xml:space="preserve"> </w:t>
      </w:r>
      <w:r w:rsidRPr="00EA310E">
        <w:rPr>
          <w:color w:val="000009"/>
        </w:rPr>
        <w:t>твердости</w:t>
      </w:r>
      <w:r w:rsidRPr="00EA310E">
        <w:rPr>
          <w:color w:val="000009"/>
          <w:spacing w:val="-3"/>
        </w:rPr>
        <w:t xml:space="preserve"> </w:t>
      </w:r>
      <w:r w:rsidRPr="00EA310E">
        <w:rPr>
          <w:color w:val="000009"/>
        </w:rPr>
        <w:t>-</w:t>
      </w:r>
      <w:r w:rsidRPr="00EA310E">
        <w:rPr>
          <w:color w:val="000009"/>
          <w:spacing w:val="-6"/>
        </w:rPr>
        <w:t xml:space="preserve"> </w:t>
      </w:r>
      <w:r w:rsidRPr="00EA310E">
        <w:rPr>
          <w:color w:val="000009"/>
        </w:rPr>
        <w:t>мягкости</w:t>
      </w:r>
      <w:r w:rsidRPr="00EA310E">
        <w:rPr>
          <w:color w:val="000009"/>
          <w:spacing w:val="-5"/>
        </w:rPr>
        <w:t xml:space="preserve"> </w:t>
      </w:r>
      <w:r w:rsidRPr="00EA310E">
        <w:rPr>
          <w:color w:val="000009"/>
        </w:rPr>
        <w:t>согласные</w:t>
      </w:r>
      <w:r w:rsidRPr="00EA310E">
        <w:rPr>
          <w:color w:val="000009"/>
          <w:spacing w:val="-7"/>
        </w:rPr>
        <w:t xml:space="preserve"> </w:t>
      </w:r>
      <w:r w:rsidRPr="00EA310E">
        <w:rPr>
          <w:color w:val="000009"/>
        </w:rPr>
        <w:t>звуки.</w:t>
      </w:r>
      <w:r w:rsidRPr="00EA310E">
        <w:rPr>
          <w:color w:val="000009"/>
          <w:spacing w:val="-57"/>
        </w:rPr>
        <w:t xml:space="preserve"> </w:t>
      </w:r>
      <w:r w:rsidRPr="00EA310E">
        <w:rPr>
          <w:color w:val="000009"/>
        </w:rPr>
        <w:t>Парные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непарные</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звонкости</w:t>
      </w:r>
      <w:r w:rsidRPr="00EA310E">
        <w:rPr>
          <w:color w:val="000009"/>
          <w:spacing w:val="-4"/>
        </w:rPr>
        <w:t xml:space="preserve"> </w:t>
      </w:r>
      <w:r w:rsidRPr="00EA310E">
        <w:rPr>
          <w:color w:val="000009"/>
        </w:rPr>
        <w:t>-</w:t>
      </w:r>
      <w:r w:rsidRPr="00EA310E">
        <w:rPr>
          <w:color w:val="000009"/>
          <w:spacing w:val="-8"/>
        </w:rPr>
        <w:t xml:space="preserve"> </w:t>
      </w:r>
      <w:r w:rsidRPr="00EA310E">
        <w:rPr>
          <w:color w:val="000009"/>
        </w:rPr>
        <w:t>глухости</w:t>
      </w:r>
      <w:r w:rsidRPr="00EA310E">
        <w:rPr>
          <w:color w:val="000009"/>
          <w:spacing w:val="-7"/>
        </w:rPr>
        <w:t xml:space="preserve"> </w:t>
      </w:r>
      <w:r w:rsidRPr="00EA310E">
        <w:rPr>
          <w:color w:val="000009"/>
        </w:rPr>
        <w:t>согласные</w:t>
      </w:r>
      <w:r w:rsidRPr="00EA310E">
        <w:rPr>
          <w:color w:val="000009"/>
          <w:spacing w:val="-9"/>
        </w:rPr>
        <w:t xml:space="preserve"> </w:t>
      </w:r>
      <w:r w:rsidRPr="00EA310E">
        <w:rPr>
          <w:color w:val="000009"/>
        </w:rPr>
        <w:t>звуки.</w:t>
      </w:r>
    </w:p>
    <w:p w:rsidR="006F72CC" w:rsidRPr="00EA310E" w:rsidRDefault="006B5682" w:rsidP="008641F2">
      <w:pPr>
        <w:pStyle w:val="a3"/>
        <w:jc w:val="both"/>
      </w:pPr>
      <w:r w:rsidRPr="00EA310E">
        <w:rPr>
          <w:color w:val="000009"/>
        </w:rPr>
        <w:t>Качественная</w:t>
      </w:r>
      <w:r w:rsidRPr="00EA310E">
        <w:rPr>
          <w:color w:val="000009"/>
          <w:spacing w:val="-14"/>
        </w:rPr>
        <w:t xml:space="preserve"> </w:t>
      </w:r>
      <w:r w:rsidRPr="00EA310E">
        <w:rPr>
          <w:color w:val="000009"/>
        </w:rPr>
        <w:t>характеристика</w:t>
      </w:r>
      <w:r w:rsidRPr="00EA310E">
        <w:rPr>
          <w:color w:val="000009"/>
          <w:spacing w:val="-15"/>
        </w:rPr>
        <w:t xml:space="preserve"> </w:t>
      </w:r>
      <w:r w:rsidRPr="00EA310E">
        <w:rPr>
          <w:color w:val="000009"/>
        </w:rPr>
        <w:t>звука:</w:t>
      </w:r>
      <w:r w:rsidRPr="00EA310E">
        <w:rPr>
          <w:color w:val="000009"/>
          <w:spacing w:val="-14"/>
        </w:rPr>
        <w:t xml:space="preserve"> </w:t>
      </w:r>
      <w:r w:rsidRPr="00EA310E">
        <w:rPr>
          <w:color w:val="000009"/>
        </w:rPr>
        <w:t>гласный</w:t>
      </w:r>
      <w:r w:rsidRPr="00EA310E">
        <w:rPr>
          <w:color w:val="000009"/>
          <w:spacing w:val="-11"/>
        </w:rPr>
        <w:t xml:space="preserve"> </w:t>
      </w:r>
      <w:r w:rsidRPr="00EA310E">
        <w:rPr>
          <w:color w:val="000009"/>
        </w:rPr>
        <w:t>-</w:t>
      </w:r>
      <w:r w:rsidRPr="00EA310E">
        <w:rPr>
          <w:color w:val="000009"/>
          <w:spacing w:val="-15"/>
        </w:rPr>
        <w:t xml:space="preserve"> </w:t>
      </w:r>
      <w:r w:rsidRPr="00EA310E">
        <w:rPr>
          <w:color w:val="000009"/>
        </w:rPr>
        <w:t>согласный;</w:t>
      </w:r>
      <w:r w:rsidRPr="00EA310E">
        <w:rPr>
          <w:color w:val="000009"/>
          <w:spacing w:val="-13"/>
        </w:rPr>
        <w:t xml:space="preserve"> </w:t>
      </w:r>
      <w:r w:rsidRPr="00EA310E">
        <w:rPr>
          <w:color w:val="000009"/>
        </w:rPr>
        <w:t>гласный</w:t>
      </w:r>
      <w:r w:rsidRPr="00EA310E">
        <w:rPr>
          <w:color w:val="000009"/>
          <w:spacing w:val="-13"/>
        </w:rPr>
        <w:t xml:space="preserve"> </w:t>
      </w:r>
      <w:r w:rsidRPr="00EA310E">
        <w:rPr>
          <w:color w:val="000009"/>
        </w:rPr>
        <w:t>ударный</w:t>
      </w:r>
      <w:r w:rsidRPr="00EA310E">
        <w:rPr>
          <w:color w:val="000009"/>
          <w:spacing w:val="-11"/>
        </w:rPr>
        <w:t xml:space="preserve"> </w:t>
      </w:r>
      <w:r w:rsidRPr="00EA310E">
        <w:rPr>
          <w:color w:val="000009"/>
        </w:rPr>
        <w:t>-</w:t>
      </w:r>
      <w:r w:rsidRPr="00EA310E">
        <w:rPr>
          <w:color w:val="000009"/>
          <w:spacing w:val="-15"/>
        </w:rPr>
        <w:t xml:space="preserve"> </w:t>
      </w:r>
      <w:r w:rsidRPr="00EA310E">
        <w:rPr>
          <w:color w:val="000009"/>
        </w:rPr>
        <w:t>безударный;</w:t>
      </w:r>
      <w:r w:rsidRPr="00EA310E">
        <w:rPr>
          <w:color w:val="000009"/>
          <w:spacing w:val="-57"/>
        </w:rPr>
        <w:t xml:space="preserve"> </w:t>
      </w:r>
      <w:r w:rsidRPr="00EA310E">
        <w:rPr>
          <w:color w:val="000009"/>
        </w:rPr>
        <w:t>согласный твердый - мягкий, парный - непарный; согласный звонкий - глухой, парный -</w:t>
      </w:r>
      <w:r w:rsidRPr="00EA310E">
        <w:rPr>
          <w:color w:val="000009"/>
          <w:spacing w:val="1"/>
        </w:rPr>
        <w:t xml:space="preserve"> </w:t>
      </w:r>
      <w:r w:rsidRPr="00EA310E">
        <w:rPr>
          <w:color w:val="000009"/>
        </w:rPr>
        <w:t>непарный.</w:t>
      </w:r>
    </w:p>
    <w:p w:rsidR="006F72CC" w:rsidRPr="00EA310E" w:rsidRDefault="006B5682" w:rsidP="008641F2">
      <w:pPr>
        <w:pStyle w:val="a3"/>
        <w:ind w:right="0"/>
        <w:jc w:val="both"/>
      </w:pPr>
      <w:r w:rsidRPr="00EA310E">
        <w:rPr>
          <w:color w:val="000009"/>
        </w:rPr>
        <w:t>Функции</w:t>
      </w:r>
      <w:r w:rsidRPr="00EA310E">
        <w:rPr>
          <w:color w:val="000009"/>
          <w:spacing w:val="-10"/>
        </w:rPr>
        <w:t xml:space="preserve"> </w:t>
      </w:r>
      <w:r w:rsidRPr="00EA310E">
        <w:rPr>
          <w:color w:val="000009"/>
        </w:rPr>
        <w:t>ь:</w:t>
      </w:r>
      <w:r w:rsidRPr="00EA310E">
        <w:rPr>
          <w:color w:val="000009"/>
          <w:spacing w:val="-7"/>
        </w:rPr>
        <w:t xml:space="preserve"> </w:t>
      </w:r>
      <w:r w:rsidRPr="00EA310E">
        <w:rPr>
          <w:color w:val="000009"/>
        </w:rPr>
        <w:t>показатель</w:t>
      </w:r>
      <w:r w:rsidRPr="00EA310E">
        <w:rPr>
          <w:color w:val="000009"/>
          <w:spacing w:val="-10"/>
        </w:rPr>
        <w:t xml:space="preserve"> </w:t>
      </w:r>
      <w:r w:rsidRPr="00EA310E">
        <w:rPr>
          <w:color w:val="000009"/>
        </w:rPr>
        <w:t>мягкости</w:t>
      </w:r>
      <w:r w:rsidRPr="00EA310E">
        <w:rPr>
          <w:color w:val="000009"/>
          <w:spacing w:val="-7"/>
        </w:rPr>
        <w:t xml:space="preserve"> </w:t>
      </w:r>
      <w:r w:rsidRPr="00EA310E">
        <w:rPr>
          <w:color w:val="000009"/>
        </w:rPr>
        <w:t>предшествующего</w:t>
      </w:r>
      <w:r w:rsidRPr="00EA310E">
        <w:rPr>
          <w:color w:val="000009"/>
          <w:spacing w:val="-8"/>
        </w:rPr>
        <w:t xml:space="preserve"> </w:t>
      </w:r>
      <w:r w:rsidRPr="00EA310E">
        <w:rPr>
          <w:color w:val="000009"/>
        </w:rPr>
        <w:t>согласного</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конце</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середине</w:t>
      </w:r>
      <w:r w:rsidRPr="00EA310E">
        <w:rPr>
          <w:color w:val="000009"/>
          <w:spacing w:val="-8"/>
        </w:rPr>
        <w:t xml:space="preserve"> </w:t>
      </w:r>
      <w:r w:rsidRPr="00EA310E">
        <w:rPr>
          <w:color w:val="000009"/>
        </w:rPr>
        <w:t>слова;</w:t>
      </w:r>
      <w:r w:rsidRPr="00EA310E">
        <w:rPr>
          <w:color w:val="000009"/>
          <w:spacing w:val="-57"/>
        </w:rPr>
        <w:t xml:space="preserve"> </w:t>
      </w:r>
      <w:r w:rsidRPr="00EA310E">
        <w:rPr>
          <w:color w:val="000009"/>
        </w:rPr>
        <w:t>разделительный.</w:t>
      </w:r>
      <w:r w:rsidRPr="00EA310E">
        <w:rPr>
          <w:color w:val="000009"/>
          <w:spacing w:val="-1"/>
        </w:rPr>
        <w:t xml:space="preserve"> </w:t>
      </w:r>
      <w:r w:rsidRPr="00EA310E">
        <w:rPr>
          <w:color w:val="000009"/>
        </w:rPr>
        <w:t>Использование</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письме</w:t>
      </w:r>
      <w:r w:rsidRPr="00EA310E">
        <w:rPr>
          <w:color w:val="000009"/>
          <w:spacing w:val="-1"/>
        </w:rPr>
        <w:t xml:space="preserve"> </w:t>
      </w:r>
      <w:r w:rsidRPr="00EA310E">
        <w:rPr>
          <w:color w:val="000009"/>
        </w:rPr>
        <w:t>разделительных</w:t>
      </w:r>
      <w:r w:rsidRPr="00EA310E">
        <w:rPr>
          <w:color w:val="000009"/>
          <w:spacing w:val="1"/>
        </w:rPr>
        <w:t xml:space="preserve"> </w:t>
      </w:r>
      <w:r w:rsidRPr="00EA310E">
        <w:rPr>
          <w:color w:val="000009"/>
        </w:rPr>
        <w:t>ъ</w:t>
      </w:r>
      <w:r w:rsidRPr="00EA310E">
        <w:rPr>
          <w:color w:val="000009"/>
          <w:spacing w:val="-3"/>
        </w:rPr>
        <w:t xml:space="preserve"> </w:t>
      </w:r>
      <w:r w:rsidRPr="00EA310E">
        <w:rPr>
          <w:color w:val="000009"/>
        </w:rPr>
        <w:t>и ь.</w:t>
      </w:r>
    </w:p>
    <w:p w:rsidR="006F72CC" w:rsidRPr="00EA310E" w:rsidRDefault="006B5682" w:rsidP="008641F2">
      <w:pPr>
        <w:pStyle w:val="a3"/>
        <w:jc w:val="both"/>
      </w:pPr>
      <w:r w:rsidRPr="00EA310E">
        <w:rPr>
          <w:color w:val="000009"/>
        </w:rPr>
        <w:t>Соотношение</w:t>
      </w:r>
      <w:r w:rsidRPr="00EA310E">
        <w:rPr>
          <w:color w:val="000009"/>
          <w:spacing w:val="-7"/>
        </w:rPr>
        <w:t xml:space="preserve"> </w:t>
      </w:r>
      <w:r w:rsidRPr="00EA310E">
        <w:rPr>
          <w:color w:val="000009"/>
        </w:rPr>
        <w:t>звукового</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буквенного</w:t>
      </w:r>
      <w:r w:rsidRPr="00EA310E">
        <w:rPr>
          <w:color w:val="000009"/>
          <w:spacing w:val="-6"/>
        </w:rPr>
        <w:t xml:space="preserve"> </w:t>
      </w:r>
      <w:r w:rsidRPr="00EA310E">
        <w:rPr>
          <w:color w:val="000009"/>
        </w:rPr>
        <w:t>состава</w:t>
      </w:r>
      <w:r w:rsidRPr="00EA310E">
        <w:rPr>
          <w:color w:val="000009"/>
          <w:spacing w:val="-8"/>
        </w:rPr>
        <w:t xml:space="preserve"> </w:t>
      </w:r>
      <w:r w:rsidRPr="00EA310E">
        <w:rPr>
          <w:color w:val="000009"/>
        </w:rPr>
        <w:t>в</w:t>
      </w:r>
      <w:r w:rsidRPr="00EA310E">
        <w:rPr>
          <w:color w:val="000009"/>
          <w:spacing w:val="-5"/>
        </w:rPr>
        <w:t xml:space="preserve"> </w:t>
      </w:r>
      <w:r w:rsidRPr="00EA310E">
        <w:rPr>
          <w:color w:val="000009"/>
        </w:rPr>
        <w:t>словах</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буквами</w:t>
      </w:r>
      <w:r w:rsidRPr="00EA310E">
        <w:rPr>
          <w:color w:val="000009"/>
          <w:spacing w:val="-6"/>
        </w:rPr>
        <w:t xml:space="preserve"> </w:t>
      </w:r>
      <w:r w:rsidRPr="00EA310E">
        <w:rPr>
          <w:color w:val="000009"/>
        </w:rPr>
        <w:t>е,</w:t>
      </w:r>
      <w:r w:rsidRPr="00EA310E">
        <w:rPr>
          <w:color w:val="000009"/>
          <w:spacing w:val="-4"/>
        </w:rPr>
        <w:t xml:space="preserve"> </w:t>
      </w:r>
      <w:r w:rsidRPr="00EA310E">
        <w:rPr>
          <w:color w:val="000009"/>
        </w:rPr>
        <w:t>ѐ,</w:t>
      </w:r>
      <w:r w:rsidRPr="00EA310E">
        <w:rPr>
          <w:color w:val="000009"/>
          <w:spacing w:val="-4"/>
        </w:rPr>
        <w:t xml:space="preserve"> </w:t>
      </w:r>
      <w:r w:rsidRPr="00EA310E">
        <w:rPr>
          <w:color w:val="000009"/>
        </w:rPr>
        <w:t>ю,</w:t>
      </w:r>
      <w:r w:rsidRPr="00EA310E">
        <w:rPr>
          <w:color w:val="000009"/>
          <w:spacing w:val="-6"/>
        </w:rPr>
        <w:t xml:space="preserve"> </w:t>
      </w:r>
      <w:r w:rsidRPr="00EA310E">
        <w:rPr>
          <w:color w:val="000009"/>
        </w:rPr>
        <w:t>я</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начале</w:t>
      </w:r>
      <w:r w:rsidRPr="00EA310E">
        <w:rPr>
          <w:color w:val="000009"/>
          <w:spacing w:val="-7"/>
        </w:rPr>
        <w:t xml:space="preserve"> </w:t>
      </w:r>
      <w:r w:rsidRPr="00EA310E">
        <w:rPr>
          <w:color w:val="000009"/>
        </w:rPr>
        <w:t>слова</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после</w:t>
      </w:r>
      <w:r w:rsidRPr="00EA310E">
        <w:rPr>
          <w:color w:val="000009"/>
          <w:spacing w:val="-1"/>
        </w:rPr>
        <w:t xml:space="preserve"> </w:t>
      </w:r>
      <w:r w:rsidRPr="00EA310E">
        <w:rPr>
          <w:color w:val="000009"/>
        </w:rPr>
        <w:t>гласных).</w:t>
      </w:r>
    </w:p>
    <w:p w:rsidR="006F72CC" w:rsidRPr="00EA310E" w:rsidRDefault="006B5682" w:rsidP="008641F2">
      <w:pPr>
        <w:pStyle w:val="a3"/>
        <w:ind w:right="3500"/>
        <w:jc w:val="both"/>
      </w:pPr>
      <w:r w:rsidRPr="00EA310E">
        <w:rPr>
          <w:color w:val="000009"/>
        </w:rPr>
        <w:t>Деление</w:t>
      </w:r>
      <w:r w:rsidRPr="00EA310E">
        <w:rPr>
          <w:color w:val="000009"/>
          <w:spacing w:val="-5"/>
        </w:rPr>
        <w:t xml:space="preserve"> </w:t>
      </w:r>
      <w:r w:rsidRPr="00EA310E">
        <w:rPr>
          <w:color w:val="000009"/>
        </w:rPr>
        <w:t>слов</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слоги</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при</w:t>
      </w:r>
      <w:r w:rsidRPr="00EA310E">
        <w:rPr>
          <w:color w:val="000009"/>
          <w:spacing w:val="-4"/>
        </w:rPr>
        <w:t xml:space="preserve"> </w:t>
      </w:r>
      <w:r w:rsidRPr="00EA310E">
        <w:rPr>
          <w:color w:val="000009"/>
        </w:rPr>
        <w:t>стечении</w:t>
      </w:r>
      <w:r w:rsidRPr="00EA310E">
        <w:rPr>
          <w:color w:val="000009"/>
          <w:spacing w:val="-4"/>
        </w:rPr>
        <w:t xml:space="preserve"> </w:t>
      </w:r>
      <w:r w:rsidRPr="00EA310E">
        <w:rPr>
          <w:color w:val="000009"/>
        </w:rPr>
        <w:t>согласных).</w:t>
      </w:r>
      <w:r w:rsidRPr="00EA310E">
        <w:rPr>
          <w:color w:val="000009"/>
          <w:spacing w:val="-57"/>
        </w:rPr>
        <w:t xml:space="preserve"> </w:t>
      </w:r>
      <w:r w:rsidRPr="00EA310E">
        <w:rPr>
          <w:color w:val="000009"/>
        </w:rPr>
        <w:t>Использование</w:t>
      </w:r>
      <w:r w:rsidRPr="00EA310E">
        <w:rPr>
          <w:color w:val="000009"/>
          <w:spacing w:val="-6"/>
        </w:rPr>
        <w:t xml:space="preserve"> </w:t>
      </w:r>
      <w:r w:rsidRPr="00EA310E">
        <w:rPr>
          <w:color w:val="000009"/>
        </w:rPr>
        <w:t>знания</w:t>
      </w:r>
      <w:r w:rsidRPr="00EA310E">
        <w:rPr>
          <w:color w:val="000009"/>
          <w:spacing w:val="-5"/>
        </w:rPr>
        <w:t xml:space="preserve"> </w:t>
      </w:r>
      <w:r w:rsidRPr="00EA310E">
        <w:rPr>
          <w:color w:val="000009"/>
        </w:rPr>
        <w:t>алфавита</w:t>
      </w:r>
      <w:r w:rsidRPr="00EA310E">
        <w:rPr>
          <w:color w:val="000009"/>
          <w:spacing w:val="-3"/>
        </w:rPr>
        <w:t xml:space="preserve"> </w:t>
      </w:r>
      <w:r w:rsidRPr="00EA310E">
        <w:rPr>
          <w:color w:val="000009"/>
        </w:rPr>
        <w:t>при</w:t>
      </w:r>
      <w:r w:rsidRPr="00EA310E">
        <w:rPr>
          <w:color w:val="000009"/>
          <w:spacing w:val="-2"/>
        </w:rPr>
        <w:t xml:space="preserve"> </w:t>
      </w:r>
      <w:r w:rsidRPr="00EA310E">
        <w:rPr>
          <w:color w:val="000009"/>
        </w:rPr>
        <w:t>работе</w:t>
      </w:r>
      <w:r w:rsidRPr="00EA310E">
        <w:rPr>
          <w:color w:val="000009"/>
          <w:spacing w:val="-3"/>
        </w:rPr>
        <w:t xml:space="preserve"> </w:t>
      </w:r>
      <w:r w:rsidRPr="00EA310E">
        <w:rPr>
          <w:color w:val="000009"/>
        </w:rPr>
        <w:t>со</w:t>
      </w:r>
      <w:r w:rsidRPr="00EA310E">
        <w:rPr>
          <w:color w:val="000009"/>
          <w:spacing w:val="-2"/>
        </w:rPr>
        <w:t xml:space="preserve"> </w:t>
      </w:r>
      <w:r w:rsidRPr="00EA310E">
        <w:rPr>
          <w:color w:val="000009"/>
        </w:rPr>
        <w:t>словарями.</w:t>
      </w:r>
    </w:p>
    <w:p w:rsidR="006F72CC" w:rsidRPr="00EA310E" w:rsidRDefault="006B5682" w:rsidP="008641F2">
      <w:pPr>
        <w:pStyle w:val="a3"/>
        <w:ind w:right="863"/>
        <w:jc w:val="both"/>
      </w:pPr>
      <w:r w:rsidRPr="00EA310E">
        <w:rPr>
          <w:color w:val="000009"/>
        </w:rPr>
        <w:t>Небуквенные</w:t>
      </w:r>
      <w:r w:rsidRPr="00EA310E">
        <w:rPr>
          <w:color w:val="000009"/>
          <w:spacing w:val="-5"/>
        </w:rPr>
        <w:t xml:space="preserve"> </w:t>
      </w:r>
      <w:r w:rsidRPr="00EA310E">
        <w:rPr>
          <w:color w:val="000009"/>
        </w:rPr>
        <w:t>графические</w:t>
      </w:r>
      <w:r w:rsidRPr="00EA310E">
        <w:rPr>
          <w:color w:val="000009"/>
          <w:spacing w:val="-4"/>
        </w:rPr>
        <w:t xml:space="preserve"> </w:t>
      </w:r>
      <w:r w:rsidRPr="00EA310E">
        <w:rPr>
          <w:color w:val="000009"/>
        </w:rPr>
        <w:t>средства:</w:t>
      </w:r>
      <w:r w:rsidRPr="00EA310E">
        <w:rPr>
          <w:color w:val="000009"/>
          <w:spacing w:val="-3"/>
        </w:rPr>
        <w:t xml:space="preserve"> </w:t>
      </w:r>
      <w:r w:rsidRPr="00EA310E">
        <w:rPr>
          <w:color w:val="000009"/>
        </w:rPr>
        <w:t>пробел</w:t>
      </w:r>
      <w:r w:rsidRPr="00EA310E">
        <w:rPr>
          <w:color w:val="000009"/>
          <w:spacing w:val="-4"/>
        </w:rPr>
        <w:t xml:space="preserve"> </w:t>
      </w:r>
      <w:r w:rsidRPr="00EA310E">
        <w:rPr>
          <w:color w:val="000009"/>
        </w:rPr>
        <w:t>между</w:t>
      </w:r>
      <w:r w:rsidRPr="00EA310E">
        <w:rPr>
          <w:color w:val="000009"/>
          <w:spacing w:val="-8"/>
        </w:rPr>
        <w:t xml:space="preserve"> </w:t>
      </w:r>
      <w:r w:rsidRPr="00EA310E">
        <w:rPr>
          <w:color w:val="000009"/>
        </w:rPr>
        <w:t>словами,</w:t>
      </w:r>
      <w:r w:rsidRPr="00EA310E">
        <w:rPr>
          <w:color w:val="000009"/>
          <w:spacing w:val="-3"/>
        </w:rPr>
        <w:t xml:space="preserve"> </w:t>
      </w:r>
      <w:r w:rsidRPr="00EA310E">
        <w:rPr>
          <w:color w:val="000009"/>
        </w:rPr>
        <w:t>знак</w:t>
      </w:r>
      <w:r w:rsidRPr="00EA310E">
        <w:rPr>
          <w:color w:val="000009"/>
          <w:spacing w:val="-3"/>
        </w:rPr>
        <w:t xml:space="preserve"> </w:t>
      </w:r>
      <w:r w:rsidRPr="00EA310E">
        <w:rPr>
          <w:color w:val="000009"/>
        </w:rPr>
        <w:t>переноса,</w:t>
      </w:r>
      <w:r w:rsidRPr="00EA310E">
        <w:rPr>
          <w:color w:val="000009"/>
          <w:spacing w:val="-3"/>
        </w:rPr>
        <w:t xml:space="preserve"> </w:t>
      </w:r>
      <w:r w:rsidRPr="00EA310E">
        <w:rPr>
          <w:color w:val="000009"/>
        </w:rPr>
        <w:t>абзац</w:t>
      </w:r>
      <w:r w:rsidRPr="00EA310E">
        <w:rPr>
          <w:color w:val="000009"/>
          <w:spacing w:val="-3"/>
        </w:rPr>
        <w:t xml:space="preserve"> </w:t>
      </w:r>
      <w:r w:rsidRPr="00EA310E">
        <w:rPr>
          <w:color w:val="000009"/>
        </w:rPr>
        <w:t>(красная</w:t>
      </w:r>
      <w:r w:rsidRPr="00EA310E">
        <w:rPr>
          <w:color w:val="000009"/>
          <w:spacing w:val="-57"/>
        </w:rPr>
        <w:t xml:space="preserve"> </w:t>
      </w:r>
      <w:r w:rsidRPr="00EA310E">
        <w:rPr>
          <w:color w:val="000009"/>
        </w:rPr>
        <w:t>строка),</w:t>
      </w:r>
      <w:r w:rsidRPr="00EA310E">
        <w:rPr>
          <w:color w:val="000009"/>
          <w:spacing w:val="-1"/>
        </w:rPr>
        <w:t xml:space="preserve"> </w:t>
      </w:r>
      <w:r w:rsidRPr="00EA310E">
        <w:rPr>
          <w:color w:val="000009"/>
        </w:rPr>
        <w:t>пунктуационные</w:t>
      </w:r>
      <w:r w:rsidRPr="00EA310E">
        <w:rPr>
          <w:color w:val="000009"/>
          <w:spacing w:val="-3"/>
        </w:rPr>
        <w:t xml:space="preserve"> </w:t>
      </w:r>
      <w:r w:rsidRPr="00EA310E">
        <w:rPr>
          <w:color w:val="000009"/>
        </w:rPr>
        <w:t>знаки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пределах</w:t>
      </w:r>
      <w:r w:rsidRPr="00EA310E">
        <w:rPr>
          <w:color w:val="000009"/>
          <w:spacing w:val="-2"/>
        </w:rPr>
        <w:t xml:space="preserve"> </w:t>
      </w:r>
      <w:r w:rsidRPr="00EA310E">
        <w:rPr>
          <w:color w:val="000009"/>
        </w:rPr>
        <w:t>изученного).</w:t>
      </w:r>
    </w:p>
    <w:p w:rsidR="006F72CC" w:rsidRPr="00EA310E" w:rsidRDefault="006B5682" w:rsidP="008641F2">
      <w:pPr>
        <w:pStyle w:val="a3"/>
        <w:ind w:right="0"/>
        <w:jc w:val="both"/>
      </w:pPr>
      <w:r w:rsidRPr="00EA310E">
        <w:rPr>
          <w:color w:val="000009"/>
        </w:rPr>
        <w:t>Орфоэпия.</w:t>
      </w:r>
    </w:p>
    <w:p w:rsidR="006F72CC" w:rsidRPr="00EA310E" w:rsidRDefault="006B5682" w:rsidP="008641F2">
      <w:pPr>
        <w:pStyle w:val="a3"/>
        <w:ind w:right="842"/>
        <w:jc w:val="both"/>
      </w:pPr>
      <w:r w:rsidRPr="00EA310E">
        <w:rPr>
          <w:color w:val="000009"/>
        </w:rPr>
        <w:t>Произношение звуков и сочетаний звуков, ударение в словах в соответствии с нормами</w:t>
      </w:r>
      <w:r w:rsidRPr="00EA310E">
        <w:rPr>
          <w:color w:val="000009"/>
          <w:spacing w:val="1"/>
        </w:rPr>
        <w:t xml:space="preserve"> </w:t>
      </w:r>
      <w:r w:rsidRPr="00EA310E">
        <w:rPr>
          <w:color w:val="000009"/>
        </w:rPr>
        <w:t>современного русского литературного языка (на ограниченном перечне слов,</w:t>
      </w:r>
      <w:r w:rsidRPr="00EA310E">
        <w:rPr>
          <w:color w:val="000009"/>
          <w:spacing w:val="1"/>
        </w:rPr>
        <w:t xml:space="preserve"> </w:t>
      </w:r>
      <w:r w:rsidRPr="00EA310E">
        <w:rPr>
          <w:color w:val="000009"/>
        </w:rPr>
        <w:t>отрабатываемом</w:t>
      </w:r>
      <w:r w:rsidRPr="00EA310E">
        <w:rPr>
          <w:color w:val="000009"/>
          <w:spacing w:val="-12"/>
        </w:rPr>
        <w:t xml:space="preserve"> </w:t>
      </w:r>
      <w:r w:rsidRPr="00EA310E">
        <w:rPr>
          <w:color w:val="000009"/>
        </w:rPr>
        <w:t>в</w:t>
      </w:r>
      <w:r w:rsidRPr="00EA310E">
        <w:rPr>
          <w:color w:val="000009"/>
          <w:spacing w:val="-7"/>
        </w:rPr>
        <w:t xml:space="preserve"> </w:t>
      </w:r>
      <w:r w:rsidRPr="00EA310E">
        <w:rPr>
          <w:color w:val="000009"/>
        </w:rPr>
        <w:t>учебнике).</w:t>
      </w:r>
      <w:r w:rsidRPr="00EA310E">
        <w:rPr>
          <w:color w:val="000009"/>
          <w:spacing w:val="-11"/>
        </w:rPr>
        <w:t xml:space="preserve"> </w:t>
      </w:r>
      <w:r w:rsidRPr="00EA310E">
        <w:rPr>
          <w:color w:val="000009"/>
        </w:rPr>
        <w:t>Использование</w:t>
      </w:r>
      <w:r w:rsidRPr="00EA310E">
        <w:rPr>
          <w:color w:val="000009"/>
          <w:spacing w:val="-11"/>
        </w:rPr>
        <w:t xml:space="preserve"> </w:t>
      </w:r>
      <w:r w:rsidRPr="00EA310E">
        <w:rPr>
          <w:color w:val="000009"/>
        </w:rPr>
        <w:t>отработанного</w:t>
      </w:r>
      <w:r w:rsidRPr="00EA310E">
        <w:rPr>
          <w:color w:val="000009"/>
          <w:spacing w:val="-13"/>
        </w:rPr>
        <w:t xml:space="preserve"> </w:t>
      </w:r>
      <w:r w:rsidRPr="00EA310E">
        <w:rPr>
          <w:color w:val="000009"/>
        </w:rPr>
        <w:t>перечня</w:t>
      </w:r>
      <w:r w:rsidRPr="00EA310E">
        <w:rPr>
          <w:color w:val="000009"/>
          <w:spacing w:val="-11"/>
        </w:rPr>
        <w:t xml:space="preserve"> </w:t>
      </w:r>
      <w:r w:rsidRPr="00EA310E">
        <w:rPr>
          <w:color w:val="000009"/>
        </w:rPr>
        <w:t>слов</w:t>
      </w:r>
      <w:r w:rsidRPr="00EA310E">
        <w:rPr>
          <w:color w:val="000009"/>
          <w:spacing w:val="-11"/>
        </w:rPr>
        <w:t xml:space="preserve"> </w:t>
      </w:r>
      <w:r w:rsidRPr="00EA310E">
        <w:rPr>
          <w:color w:val="000009"/>
        </w:rPr>
        <w:t>(орфоэпического</w:t>
      </w:r>
      <w:r w:rsidRPr="00EA310E">
        <w:rPr>
          <w:color w:val="000009"/>
          <w:spacing w:val="-57"/>
        </w:rPr>
        <w:t xml:space="preserve"> </w:t>
      </w:r>
      <w:r w:rsidRPr="00EA310E">
        <w:rPr>
          <w:color w:val="000009"/>
        </w:rPr>
        <w:t>словаря</w:t>
      </w:r>
      <w:r w:rsidRPr="00EA310E">
        <w:rPr>
          <w:color w:val="000009"/>
          <w:spacing w:val="3"/>
        </w:rPr>
        <w:t xml:space="preserve"> </w:t>
      </w:r>
      <w:r w:rsidRPr="00EA310E">
        <w:rPr>
          <w:color w:val="000009"/>
        </w:rPr>
        <w:t>учебника) для</w:t>
      </w:r>
      <w:r w:rsidRPr="00EA310E">
        <w:rPr>
          <w:color w:val="000009"/>
          <w:spacing w:val="1"/>
        </w:rPr>
        <w:t xml:space="preserve"> </w:t>
      </w:r>
      <w:r w:rsidRPr="00EA310E">
        <w:rPr>
          <w:color w:val="000009"/>
        </w:rPr>
        <w:t>решения практических</w:t>
      </w:r>
      <w:r w:rsidRPr="00EA310E">
        <w:rPr>
          <w:color w:val="000009"/>
          <w:spacing w:val="-2"/>
        </w:rPr>
        <w:t xml:space="preserve"> </w:t>
      </w:r>
      <w:r w:rsidRPr="00EA310E">
        <w:rPr>
          <w:color w:val="000009"/>
        </w:rPr>
        <w:t>задач.</w:t>
      </w:r>
    </w:p>
    <w:p w:rsidR="006F72CC" w:rsidRPr="00EA310E" w:rsidRDefault="006B5682" w:rsidP="008641F2">
      <w:pPr>
        <w:pStyle w:val="a3"/>
        <w:ind w:right="0"/>
        <w:jc w:val="both"/>
      </w:pPr>
      <w:r w:rsidRPr="00EA310E">
        <w:rPr>
          <w:color w:val="000009"/>
        </w:rPr>
        <w:t>Лексика.</w:t>
      </w:r>
    </w:p>
    <w:p w:rsidR="006F72CC" w:rsidRPr="00EA310E" w:rsidRDefault="006B5682" w:rsidP="008641F2">
      <w:pPr>
        <w:pStyle w:val="a3"/>
        <w:ind w:right="847"/>
        <w:jc w:val="both"/>
      </w:pPr>
      <w:r w:rsidRPr="00EA310E">
        <w:rPr>
          <w:color w:val="000009"/>
        </w:rPr>
        <w:t>Слово</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единство</w:t>
      </w:r>
      <w:r w:rsidRPr="00EA310E">
        <w:rPr>
          <w:color w:val="000009"/>
          <w:spacing w:val="1"/>
        </w:rPr>
        <w:t xml:space="preserve"> </w:t>
      </w:r>
      <w:r w:rsidRPr="00EA310E">
        <w:rPr>
          <w:color w:val="000009"/>
        </w:rPr>
        <w:t>звучания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значения.</w:t>
      </w:r>
      <w:r w:rsidRPr="00EA310E">
        <w:rPr>
          <w:color w:val="000009"/>
          <w:spacing w:val="1"/>
        </w:rPr>
        <w:t xml:space="preserve"> </w:t>
      </w:r>
      <w:r w:rsidRPr="00EA310E">
        <w:rPr>
          <w:color w:val="000009"/>
        </w:rPr>
        <w:t>Лексическое</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(общее</w:t>
      </w:r>
      <w:r w:rsidRPr="00EA310E">
        <w:rPr>
          <w:color w:val="000009"/>
          <w:spacing w:val="1"/>
        </w:rPr>
        <w:t xml:space="preserve"> </w:t>
      </w:r>
      <w:r w:rsidRPr="00EA310E">
        <w:rPr>
          <w:color w:val="000009"/>
        </w:rPr>
        <w:t>представление).</w:t>
      </w:r>
      <w:r w:rsidRPr="00EA310E">
        <w:rPr>
          <w:color w:val="000009"/>
          <w:spacing w:val="1"/>
        </w:rPr>
        <w:t xml:space="preserve"> </w:t>
      </w:r>
      <w:r w:rsidRPr="00EA310E">
        <w:rPr>
          <w:color w:val="000009"/>
        </w:rPr>
        <w:t>Выявление</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которых</w:t>
      </w:r>
      <w:r w:rsidRPr="00EA310E">
        <w:rPr>
          <w:color w:val="000009"/>
          <w:spacing w:val="1"/>
        </w:rPr>
        <w:t xml:space="preserve"> </w:t>
      </w:r>
      <w:r w:rsidRPr="00EA310E">
        <w:rPr>
          <w:color w:val="000009"/>
        </w:rPr>
        <w:t>требует</w:t>
      </w:r>
      <w:r w:rsidRPr="00EA310E">
        <w:rPr>
          <w:color w:val="000009"/>
          <w:spacing w:val="1"/>
        </w:rPr>
        <w:t xml:space="preserve"> </w:t>
      </w:r>
      <w:r w:rsidRPr="00EA310E">
        <w:rPr>
          <w:color w:val="000009"/>
        </w:rPr>
        <w:t>уточнения.</w:t>
      </w:r>
      <w:r w:rsidRPr="00EA310E">
        <w:rPr>
          <w:color w:val="000009"/>
          <w:spacing w:val="1"/>
        </w:rPr>
        <w:t xml:space="preserve"> </w:t>
      </w:r>
      <w:r w:rsidRPr="00EA310E">
        <w:rPr>
          <w:color w:val="000009"/>
        </w:rPr>
        <w:t>Определение</w:t>
      </w:r>
      <w:r w:rsidRPr="00EA310E">
        <w:rPr>
          <w:color w:val="000009"/>
          <w:spacing w:val="1"/>
        </w:rPr>
        <w:t xml:space="preserve"> </w:t>
      </w:r>
      <w:r w:rsidRPr="00EA310E">
        <w:rPr>
          <w:color w:val="000009"/>
        </w:rPr>
        <w:t>значения</w:t>
      </w:r>
      <w:r w:rsidRPr="00EA310E">
        <w:rPr>
          <w:color w:val="000009"/>
          <w:spacing w:val="-4"/>
        </w:rPr>
        <w:t xml:space="preserve"> </w:t>
      </w:r>
      <w:r w:rsidRPr="00EA310E">
        <w:rPr>
          <w:color w:val="000009"/>
        </w:rPr>
        <w:t>слова</w:t>
      </w:r>
      <w:r w:rsidRPr="00EA310E">
        <w:rPr>
          <w:color w:val="000009"/>
          <w:spacing w:val="-5"/>
        </w:rPr>
        <w:t xml:space="preserve"> </w:t>
      </w:r>
      <w:r w:rsidRPr="00EA310E">
        <w:rPr>
          <w:color w:val="000009"/>
        </w:rPr>
        <w:t>по</w:t>
      </w:r>
      <w:r w:rsidRPr="00EA310E">
        <w:rPr>
          <w:color w:val="000009"/>
          <w:spacing w:val="-3"/>
        </w:rPr>
        <w:t xml:space="preserve"> </w:t>
      </w:r>
      <w:r w:rsidRPr="00EA310E">
        <w:rPr>
          <w:color w:val="000009"/>
        </w:rPr>
        <w:t>тексту</w:t>
      </w:r>
      <w:r w:rsidRPr="00EA310E">
        <w:rPr>
          <w:color w:val="000009"/>
          <w:spacing w:val="-7"/>
        </w:rPr>
        <w:t xml:space="preserve"> </w:t>
      </w:r>
      <w:r w:rsidRPr="00EA310E">
        <w:rPr>
          <w:color w:val="000009"/>
        </w:rPr>
        <w:t>или уточнение</w:t>
      </w:r>
      <w:r w:rsidRPr="00EA310E">
        <w:rPr>
          <w:color w:val="000009"/>
          <w:spacing w:val="-5"/>
        </w:rPr>
        <w:t xml:space="preserve"> </w:t>
      </w:r>
      <w:r w:rsidRPr="00EA310E">
        <w:rPr>
          <w:color w:val="000009"/>
        </w:rPr>
        <w:t>значения</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помощью</w:t>
      </w:r>
      <w:r w:rsidRPr="00EA310E">
        <w:rPr>
          <w:color w:val="000009"/>
          <w:spacing w:val="-4"/>
        </w:rPr>
        <w:t xml:space="preserve"> </w:t>
      </w:r>
      <w:r w:rsidRPr="00EA310E">
        <w:rPr>
          <w:color w:val="000009"/>
        </w:rPr>
        <w:t>толкового</w:t>
      </w:r>
      <w:r w:rsidRPr="00EA310E">
        <w:rPr>
          <w:color w:val="000009"/>
          <w:spacing w:val="-3"/>
        </w:rPr>
        <w:t xml:space="preserve"> </w:t>
      </w:r>
      <w:r w:rsidRPr="00EA310E">
        <w:rPr>
          <w:color w:val="000009"/>
        </w:rPr>
        <w:t>словаря.</w:t>
      </w:r>
    </w:p>
    <w:p w:rsidR="006F72CC" w:rsidRPr="00EA310E" w:rsidRDefault="006B5682" w:rsidP="008641F2">
      <w:pPr>
        <w:pStyle w:val="a3"/>
        <w:ind w:right="3259"/>
        <w:jc w:val="both"/>
      </w:pPr>
      <w:r w:rsidRPr="00EA310E">
        <w:rPr>
          <w:color w:val="000009"/>
        </w:rPr>
        <w:t>Однозначные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многозначные</w:t>
      </w:r>
      <w:r w:rsidRPr="00EA310E">
        <w:rPr>
          <w:color w:val="000009"/>
          <w:spacing w:val="-11"/>
        </w:rPr>
        <w:t xml:space="preserve"> </w:t>
      </w:r>
      <w:r w:rsidRPr="00EA310E">
        <w:rPr>
          <w:color w:val="000009"/>
        </w:rPr>
        <w:t>слова</w:t>
      </w:r>
      <w:r w:rsidRPr="00EA310E">
        <w:rPr>
          <w:color w:val="000009"/>
          <w:spacing w:val="-11"/>
        </w:rPr>
        <w:t xml:space="preserve"> </w:t>
      </w:r>
      <w:r w:rsidRPr="00EA310E">
        <w:rPr>
          <w:color w:val="000009"/>
        </w:rPr>
        <w:t>(простые</w:t>
      </w:r>
      <w:r w:rsidRPr="00EA310E">
        <w:rPr>
          <w:color w:val="000009"/>
          <w:spacing w:val="-10"/>
        </w:rPr>
        <w:t xml:space="preserve"> </w:t>
      </w:r>
      <w:r w:rsidRPr="00EA310E">
        <w:rPr>
          <w:color w:val="000009"/>
        </w:rPr>
        <w:t>случаи,</w:t>
      </w:r>
      <w:r w:rsidRPr="00EA310E">
        <w:rPr>
          <w:color w:val="000009"/>
          <w:spacing w:val="-10"/>
        </w:rPr>
        <w:t xml:space="preserve"> </w:t>
      </w:r>
      <w:r w:rsidRPr="00EA310E">
        <w:rPr>
          <w:color w:val="000009"/>
        </w:rPr>
        <w:t>наблюдение).</w:t>
      </w:r>
      <w:r w:rsidRPr="00EA310E">
        <w:rPr>
          <w:color w:val="000009"/>
          <w:spacing w:val="-57"/>
        </w:rPr>
        <w:t xml:space="preserve"> </w:t>
      </w:r>
      <w:r w:rsidRPr="00EA310E">
        <w:rPr>
          <w:color w:val="000009"/>
        </w:rPr>
        <w:t>Наблюдение</w:t>
      </w:r>
      <w:r w:rsidRPr="00EA310E">
        <w:rPr>
          <w:color w:val="000009"/>
          <w:spacing w:val="-5"/>
        </w:rPr>
        <w:t xml:space="preserve"> </w:t>
      </w:r>
      <w:r w:rsidRPr="00EA310E">
        <w:rPr>
          <w:color w:val="000009"/>
        </w:rPr>
        <w:t>за</w:t>
      </w:r>
      <w:r w:rsidRPr="00EA310E">
        <w:rPr>
          <w:color w:val="000009"/>
          <w:spacing w:val="-5"/>
        </w:rPr>
        <w:t xml:space="preserve"> </w:t>
      </w:r>
      <w:r w:rsidRPr="00EA310E">
        <w:rPr>
          <w:color w:val="000009"/>
        </w:rPr>
        <w:t>использованием</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речи</w:t>
      </w:r>
      <w:r w:rsidRPr="00EA310E">
        <w:rPr>
          <w:color w:val="000009"/>
          <w:spacing w:val="-3"/>
        </w:rPr>
        <w:t xml:space="preserve"> </w:t>
      </w:r>
      <w:r w:rsidRPr="00EA310E">
        <w:rPr>
          <w:color w:val="000009"/>
        </w:rPr>
        <w:t>синонимов,</w:t>
      </w:r>
      <w:r w:rsidRPr="00EA310E">
        <w:rPr>
          <w:color w:val="000009"/>
          <w:spacing w:val="-4"/>
        </w:rPr>
        <w:t xml:space="preserve"> </w:t>
      </w:r>
      <w:r w:rsidRPr="00EA310E">
        <w:rPr>
          <w:color w:val="000009"/>
        </w:rPr>
        <w:t>антонимов.</w:t>
      </w:r>
    </w:p>
    <w:p w:rsidR="006F72CC" w:rsidRPr="00EA310E" w:rsidRDefault="006B5682" w:rsidP="008641F2">
      <w:pPr>
        <w:pStyle w:val="a3"/>
        <w:ind w:right="0"/>
        <w:jc w:val="both"/>
      </w:pPr>
      <w:r w:rsidRPr="00EA310E">
        <w:rPr>
          <w:color w:val="000009"/>
        </w:rPr>
        <w:t>Состав</w:t>
      </w:r>
      <w:r w:rsidRPr="00EA310E">
        <w:rPr>
          <w:color w:val="000009"/>
          <w:spacing w:val="-2"/>
        </w:rPr>
        <w:t xml:space="preserve"> </w:t>
      </w:r>
      <w:r w:rsidRPr="00EA310E">
        <w:rPr>
          <w:color w:val="000009"/>
        </w:rPr>
        <w:t>слова</w:t>
      </w:r>
      <w:r w:rsidRPr="00EA310E">
        <w:rPr>
          <w:color w:val="000009"/>
          <w:spacing w:val="-3"/>
        </w:rPr>
        <w:t xml:space="preserve"> </w:t>
      </w:r>
      <w:r w:rsidRPr="00EA310E">
        <w:rPr>
          <w:color w:val="000009"/>
        </w:rPr>
        <w:t>(морфемика).</w:t>
      </w:r>
    </w:p>
    <w:p w:rsidR="006F72CC" w:rsidRPr="00EA310E" w:rsidRDefault="006B5682" w:rsidP="008641F2">
      <w:pPr>
        <w:pStyle w:val="a3"/>
        <w:ind w:right="849"/>
        <w:jc w:val="both"/>
      </w:pPr>
      <w:r w:rsidRPr="00EA310E">
        <w:rPr>
          <w:color w:val="000009"/>
        </w:rPr>
        <w:t>Корень</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обязательная</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Однокоренные</w:t>
      </w:r>
      <w:r w:rsidRPr="00EA310E">
        <w:rPr>
          <w:color w:val="000009"/>
          <w:spacing w:val="1"/>
        </w:rPr>
        <w:t xml:space="preserve"> </w:t>
      </w:r>
      <w:r w:rsidRPr="00EA310E">
        <w:rPr>
          <w:color w:val="000009"/>
        </w:rPr>
        <w:t>(родственные)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Признаки</w:t>
      </w:r>
      <w:r w:rsidRPr="00EA310E">
        <w:rPr>
          <w:color w:val="000009"/>
          <w:spacing w:val="1"/>
        </w:rPr>
        <w:t xml:space="preserve"> </w:t>
      </w:r>
      <w:r w:rsidRPr="00EA310E">
        <w:rPr>
          <w:color w:val="000009"/>
        </w:rPr>
        <w:t>однокоренных</w:t>
      </w:r>
      <w:r w:rsidRPr="00EA310E">
        <w:rPr>
          <w:color w:val="000009"/>
          <w:spacing w:val="1"/>
        </w:rPr>
        <w:t xml:space="preserve"> </w:t>
      </w:r>
      <w:r w:rsidRPr="00EA310E">
        <w:rPr>
          <w:color w:val="000009"/>
        </w:rPr>
        <w:t>(родственных)</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Различение</w:t>
      </w:r>
      <w:r w:rsidRPr="00EA310E">
        <w:rPr>
          <w:color w:val="000009"/>
          <w:spacing w:val="1"/>
        </w:rPr>
        <w:t xml:space="preserve"> </w:t>
      </w:r>
      <w:r w:rsidRPr="00EA310E">
        <w:rPr>
          <w:color w:val="000009"/>
        </w:rPr>
        <w:t>однокоренных</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синонимов,</w:t>
      </w:r>
      <w:r w:rsidRPr="00EA310E">
        <w:rPr>
          <w:color w:val="000009"/>
          <w:spacing w:val="1"/>
        </w:rPr>
        <w:t xml:space="preserve"> </w:t>
      </w:r>
      <w:r w:rsidRPr="00EA310E">
        <w:rPr>
          <w:color w:val="000009"/>
        </w:rPr>
        <w:t>однокоренных слов и слов с омонимичными корнями. Выделение в словах корня (простые</w:t>
      </w:r>
      <w:r w:rsidRPr="00EA310E">
        <w:rPr>
          <w:color w:val="000009"/>
          <w:spacing w:val="-57"/>
        </w:rPr>
        <w:t xml:space="preserve"> </w:t>
      </w:r>
      <w:r w:rsidRPr="00EA310E">
        <w:rPr>
          <w:color w:val="000009"/>
        </w:rPr>
        <w:t>случаи).</w:t>
      </w:r>
    </w:p>
    <w:p w:rsidR="006F72CC" w:rsidRPr="00EA310E" w:rsidRDefault="006B5682" w:rsidP="008641F2">
      <w:pPr>
        <w:pStyle w:val="a3"/>
        <w:ind w:right="849"/>
        <w:jc w:val="both"/>
      </w:pPr>
      <w:r w:rsidRPr="00EA310E">
        <w:rPr>
          <w:color w:val="000009"/>
        </w:rPr>
        <w:t>Окончание как изменяемая часть слова. Изменение формы слова с помощью окончания.</w:t>
      </w:r>
      <w:r w:rsidRPr="00EA310E">
        <w:rPr>
          <w:color w:val="000009"/>
          <w:spacing w:val="1"/>
        </w:rPr>
        <w:t xml:space="preserve"> </w:t>
      </w:r>
      <w:r w:rsidRPr="00EA310E">
        <w:rPr>
          <w:color w:val="000009"/>
        </w:rPr>
        <w:t>Различение</w:t>
      </w:r>
      <w:r w:rsidRPr="00EA310E">
        <w:rPr>
          <w:color w:val="000009"/>
          <w:spacing w:val="-2"/>
        </w:rPr>
        <w:t xml:space="preserve"> </w:t>
      </w:r>
      <w:r w:rsidRPr="00EA310E">
        <w:rPr>
          <w:color w:val="000009"/>
        </w:rPr>
        <w:t>изменяемых</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неизменяемых</w:t>
      </w:r>
      <w:r w:rsidRPr="00EA310E">
        <w:rPr>
          <w:color w:val="000009"/>
          <w:spacing w:val="1"/>
        </w:rPr>
        <w:t xml:space="preserve"> </w:t>
      </w:r>
      <w:r w:rsidRPr="00EA310E">
        <w:rPr>
          <w:color w:val="000009"/>
        </w:rPr>
        <w:t>слов.</w:t>
      </w:r>
    </w:p>
    <w:p w:rsidR="006F72CC" w:rsidRPr="00EA310E" w:rsidRDefault="006B5682" w:rsidP="008641F2">
      <w:pPr>
        <w:pStyle w:val="a3"/>
        <w:jc w:val="both"/>
      </w:pPr>
      <w:r w:rsidRPr="00EA310E">
        <w:rPr>
          <w:color w:val="000009"/>
        </w:rPr>
        <w:t>Суффикс</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9"/>
        </w:rPr>
        <w:t xml:space="preserve"> </w:t>
      </w:r>
      <w:r w:rsidRPr="00EA310E">
        <w:rPr>
          <w:color w:val="000009"/>
        </w:rPr>
        <w:t>слова</w:t>
      </w:r>
      <w:r w:rsidRPr="00EA310E">
        <w:rPr>
          <w:color w:val="000009"/>
          <w:spacing w:val="-11"/>
        </w:rPr>
        <w:t xml:space="preserve"> </w:t>
      </w:r>
      <w:r w:rsidRPr="00EA310E">
        <w:rPr>
          <w:color w:val="000009"/>
        </w:rPr>
        <w:t>(наблюдение).</w:t>
      </w:r>
      <w:r w:rsidRPr="00EA310E">
        <w:rPr>
          <w:color w:val="000009"/>
          <w:spacing w:val="-10"/>
        </w:rPr>
        <w:t xml:space="preserve"> </w:t>
      </w:r>
      <w:r w:rsidRPr="00EA310E">
        <w:rPr>
          <w:color w:val="000009"/>
        </w:rPr>
        <w:t>Приставка</w:t>
      </w:r>
      <w:r w:rsidRPr="00EA310E">
        <w:rPr>
          <w:color w:val="000009"/>
          <w:spacing w:val="-10"/>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9"/>
        </w:rPr>
        <w:t xml:space="preserve"> </w:t>
      </w:r>
      <w:r w:rsidRPr="00EA310E">
        <w:rPr>
          <w:color w:val="000009"/>
        </w:rPr>
        <w:t>слова</w:t>
      </w:r>
      <w:r w:rsidRPr="00EA310E">
        <w:rPr>
          <w:color w:val="000009"/>
          <w:spacing w:val="-11"/>
        </w:rPr>
        <w:t xml:space="preserve"> </w:t>
      </w:r>
      <w:r w:rsidRPr="00EA310E">
        <w:rPr>
          <w:color w:val="000009"/>
        </w:rPr>
        <w:t>(наблюдение).</w:t>
      </w:r>
      <w:r w:rsidRPr="00EA310E">
        <w:rPr>
          <w:color w:val="000009"/>
          <w:spacing w:val="-57"/>
        </w:rPr>
        <w:t xml:space="preserve"> </w:t>
      </w:r>
      <w:r w:rsidRPr="00EA310E">
        <w:rPr>
          <w:color w:val="000009"/>
        </w:rPr>
        <w:t>Морфология.</w:t>
      </w:r>
    </w:p>
    <w:p w:rsidR="006F72CC" w:rsidRPr="00EA310E" w:rsidRDefault="006B5682" w:rsidP="008641F2">
      <w:pPr>
        <w:pStyle w:val="a3"/>
        <w:tabs>
          <w:tab w:val="left" w:pos="1944"/>
          <w:tab w:val="left" w:pos="3924"/>
          <w:tab w:val="left" w:pos="5771"/>
          <w:tab w:val="left" w:pos="6616"/>
          <w:tab w:val="left" w:pos="7795"/>
          <w:tab w:val="left" w:pos="8884"/>
          <w:tab w:val="left" w:pos="9872"/>
        </w:tabs>
        <w:ind w:right="846"/>
        <w:jc w:val="both"/>
      </w:pPr>
      <w:r w:rsidRPr="00EA310E">
        <w:rPr>
          <w:color w:val="000009"/>
        </w:rPr>
        <w:t>Имя</w:t>
      </w:r>
      <w:r w:rsidRPr="00EA310E">
        <w:rPr>
          <w:color w:val="000009"/>
        </w:rPr>
        <w:tab/>
        <w:t>существительное</w:t>
      </w:r>
      <w:r w:rsidRPr="00EA310E">
        <w:rPr>
          <w:color w:val="000009"/>
        </w:rPr>
        <w:tab/>
        <w:t>(ознакомление):</w:t>
      </w:r>
      <w:r w:rsidRPr="00EA310E">
        <w:rPr>
          <w:color w:val="000009"/>
        </w:rPr>
        <w:tab/>
        <w:t>общее</w:t>
      </w:r>
      <w:r w:rsidRPr="00EA310E">
        <w:rPr>
          <w:color w:val="000009"/>
        </w:rPr>
        <w:tab/>
        <w:t>значение,</w:t>
      </w:r>
      <w:r w:rsidRPr="00EA310E">
        <w:rPr>
          <w:color w:val="000009"/>
        </w:rPr>
        <w:tab/>
        <w:t>вопросы</w:t>
      </w:r>
      <w:r w:rsidRPr="00EA310E">
        <w:rPr>
          <w:color w:val="000009"/>
        </w:rPr>
        <w:tab/>
        <w:t>("кто?",</w:t>
      </w:r>
      <w:r w:rsidRPr="00EA310E">
        <w:rPr>
          <w:color w:val="000009"/>
        </w:rPr>
        <w:tab/>
      </w:r>
      <w:r w:rsidRPr="00EA310E">
        <w:rPr>
          <w:color w:val="000009"/>
          <w:spacing w:val="-1"/>
        </w:rPr>
        <w:t>"что?"),</w:t>
      </w:r>
      <w:r w:rsidRPr="00EA310E">
        <w:rPr>
          <w:color w:val="000009"/>
          <w:spacing w:val="-57"/>
        </w:rPr>
        <w:t xml:space="preserve"> </w:t>
      </w:r>
      <w:r w:rsidRPr="00EA310E">
        <w:rPr>
          <w:color w:val="000009"/>
        </w:rPr>
        <w:t>употребление</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речи.</w:t>
      </w:r>
    </w:p>
    <w:p w:rsidR="006F72CC" w:rsidRPr="00EA310E" w:rsidRDefault="006B5682" w:rsidP="008641F2">
      <w:pPr>
        <w:pStyle w:val="a3"/>
        <w:ind w:right="0"/>
        <w:jc w:val="both"/>
      </w:pPr>
      <w:r w:rsidRPr="00EA310E">
        <w:rPr>
          <w:color w:val="000009"/>
        </w:rPr>
        <w:t>Глагол</w:t>
      </w:r>
      <w:r w:rsidRPr="00EA310E">
        <w:rPr>
          <w:color w:val="000009"/>
          <w:spacing w:val="4"/>
        </w:rPr>
        <w:t xml:space="preserve"> </w:t>
      </w:r>
      <w:r w:rsidRPr="00EA310E">
        <w:rPr>
          <w:color w:val="000009"/>
        </w:rPr>
        <w:t>(ознакомление):</w:t>
      </w:r>
      <w:r w:rsidRPr="00EA310E">
        <w:rPr>
          <w:color w:val="000009"/>
          <w:spacing w:val="3"/>
        </w:rPr>
        <w:t xml:space="preserve"> </w:t>
      </w:r>
      <w:r w:rsidRPr="00EA310E">
        <w:rPr>
          <w:color w:val="000009"/>
        </w:rPr>
        <w:t>общее</w:t>
      </w:r>
      <w:r w:rsidRPr="00EA310E">
        <w:rPr>
          <w:color w:val="000009"/>
          <w:spacing w:val="4"/>
        </w:rPr>
        <w:t xml:space="preserve"> </w:t>
      </w:r>
      <w:r w:rsidRPr="00EA310E">
        <w:rPr>
          <w:color w:val="000009"/>
        </w:rPr>
        <w:t>значение,</w:t>
      </w:r>
      <w:r w:rsidRPr="00EA310E">
        <w:rPr>
          <w:color w:val="000009"/>
          <w:spacing w:val="4"/>
        </w:rPr>
        <w:t xml:space="preserve"> </w:t>
      </w:r>
      <w:r w:rsidRPr="00EA310E">
        <w:rPr>
          <w:color w:val="000009"/>
        </w:rPr>
        <w:t>вопросы</w:t>
      </w:r>
      <w:r w:rsidRPr="00EA310E">
        <w:rPr>
          <w:color w:val="000009"/>
          <w:spacing w:val="3"/>
        </w:rPr>
        <w:t xml:space="preserve"> </w:t>
      </w:r>
      <w:r w:rsidRPr="00EA310E">
        <w:rPr>
          <w:color w:val="000009"/>
        </w:rPr>
        <w:t>("что</w:t>
      </w:r>
      <w:r w:rsidRPr="00EA310E">
        <w:rPr>
          <w:color w:val="000009"/>
          <w:spacing w:val="5"/>
        </w:rPr>
        <w:t xml:space="preserve"> </w:t>
      </w:r>
      <w:r w:rsidRPr="00EA310E">
        <w:rPr>
          <w:color w:val="000009"/>
        </w:rPr>
        <w:t>делать?",</w:t>
      </w:r>
      <w:r w:rsidRPr="00EA310E">
        <w:rPr>
          <w:color w:val="000009"/>
          <w:spacing w:val="4"/>
        </w:rPr>
        <w:t xml:space="preserve"> </w:t>
      </w:r>
      <w:r w:rsidRPr="00EA310E">
        <w:rPr>
          <w:color w:val="000009"/>
        </w:rPr>
        <w:t>"что</w:t>
      </w:r>
      <w:r w:rsidRPr="00EA310E">
        <w:rPr>
          <w:color w:val="000009"/>
          <w:spacing w:val="4"/>
        </w:rPr>
        <w:t xml:space="preserve"> </w:t>
      </w:r>
      <w:r w:rsidRPr="00EA310E">
        <w:rPr>
          <w:color w:val="000009"/>
        </w:rPr>
        <w:t>сделать?"</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другие),</w:t>
      </w:r>
      <w:r w:rsidRPr="00EA310E">
        <w:rPr>
          <w:color w:val="000009"/>
          <w:spacing w:val="-57"/>
        </w:rPr>
        <w:t xml:space="preserve"> </w:t>
      </w:r>
      <w:r w:rsidRPr="00EA310E">
        <w:rPr>
          <w:color w:val="000009"/>
        </w:rPr>
        <w:t>употребление</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речи.</w:t>
      </w:r>
    </w:p>
    <w:p w:rsidR="006F72CC" w:rsidRPr="00EA310E" w:rsidRDefault="006B5682" w:rsidP="008641F2">
      <w:pPr>
        <w:pStyle w:val="a3"/>
        <w:jc w:val="both"/>
      </w:pPr>
      <w:r w:rsidRPr="00EA310E">
        <w:rPr>
          <w:color w:val="000009"/>
        </w:rPr>
        <w:t>Имя</w:t>
      </w:r>
      <w:r w:rsidRPr="00EA310E">
        <w:rPr>
          <w:color w:val="000009"/>
          <w:spacing w:val="51"/>
        </w:rPr>
        <w:t xml:space="preserve"> </w:t>
      </w:r>
      <w:r w:rsidRPr="00EA310E">
        <w:rPr>
          <w:color w:val="000009"/>
        </w:rPr>
        <w:t>прилагательное</w:t>
      </w:r>
      <w:r w:rsidRPr="00EA310E">
        <w:rPr>
          <w:color w:val="000009"/>
          <w:spacing w:val="51"/>
        </w:rPr>
        <w:t xml:space="preserve"> </w:t>
      </w:r>
      <w:r w:rsidRPr="00EA310E">
        <w:rPr>
          <w:color w:val="000009"/>
        </w:rPr>
        <w:t>(ознакомление):</w:t>
      </w:r>
      <w:r w:rsidRPr="00EA310E">
        <w:rPr>
          <w:color w:val="000009"/>
          <w:spacing w:val="51"/>
        </w:rPr>
        <w:t xml:space="preserve"> </w:t>
      </w:r>
      <w:r w:rsidRPr="00EA310E">
        <w:rPr>
          <w:color w:val="000009"/>
        </w:rPr>
        <w:t>общее</w:t>
      </w:r>
      <w:r w:rsidRPr="00EA310E">
        <w:rPr>
          <w:color w:val="000009"/>
          <w:spacing w:val="51"/>
        </w:rPr>
        <w:t xml:space="preserve"> </w:t>
      </w:r>
      <w:r w:rsidRPr="00EA310E">
        <w:rPr>
          <w:color w:val="000009"/>
        </w:rPr>
        <w:t>значение,</w:t>
      </w:r>
      <w:r w:rsidRPr="00EA310E">
        <w:rPr>
          <w:color w:val="000009"/>
          <w:spacing w:val="51"/>
        </w:rPr>
        <w:t xml:space="preserve"> </w:t>
      </w:r>
      <w:r w:rsidRPr="00EA310E">
        <w:rPr>
          <w:color w:val="000009"/>
        </w:rPr>
        <w:t>вопросы</w:t>
      </w:r>
      <w:r w:rsidRPr="00EA310E">
        <w:rPr>
          <w:color w:val="000009"/>
          <w:spacing w:val="51"/>
        </w:rPr>
        <w:t xml:space="preserve"> </w:t>
      </w:r>
      <w:r w:rsidRPr="00EA310E">
        <w:rPr>
          <w:color w:val="000009"/>
        </w:rPr>
        <w:t>("какой?",</w:t>
      </w:r>
      <w:r w:rsidRPr="00EA310E">
        <w:rPr>
          <w:color w:val="000009"/>
          <w:spacing w:val="51"/>
        </w:rPr>
        <w:t xml:space="preserve"> </w:t>
      </w:r>
      <w:r w:rsidRPr="00EA310E">
        <w:rPr>
          <w:color w:val="000009"/>
        </w:rPr>
        <w:t>"какая?",</w:t>
      </w:r>
      <w:r w:rsidRPr="00EA310E">
        <w:rPr>
          <w:color w:val="000009"/>
          <w:spacing w:val="-57"/>
        </w:rPr>
        <w:t xml:space="preserve"> </w:t>
      </w:r>
      <w:r w:rsidRPr="00EA310E">
        <w:rPr>
          <w:color w:val="000009"/>
        </w:rPr>
        <w:t>"какое?",</w:t>
      </w:r>
      <w:r w:rsidRPr="00EA310E">
        <w:rPr>
          <w:color w:val="000009"/>
          <w:spacing w:val="-1"/>
        </w:rPr>
        <w:t xml:space="preserve"> </w:t>
      </w:r>
      <w:r w:rsidRPr="00EA310E">
        <w:rPr>
          <w:color w:val="000009"/>
        </w:rPr>
        <w:t>"какие?"),</w:t>
      </w:r>
      <w:r w:rsidRPr="00EA310E">
        <w:rPr>
          <w:color w:val="000009"/>
          <w:spacing w:val="1"/>
        </w:rPr>
        <w:t xml:space="preserve"> </w:t>
      </w:r>
      <w:r w:rsidRPr="00EA310E">
        <w:rPr>
          <w:color w:val="000009"/>
        </w:rPr>
        <w:t>употребление</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речи.</w:t>
      </w:r>
    </w:p>
    <w:p w:rsidR="006F72CC" w:rsidRPr="00EA310E" w:rsidRDefault="006B5682" w:rsidP="008641F2">
      <w:pPr>
        <w:pStyle w:val="a3"/>
        <w:ind w:right="842"/>
        <w:jc w:val="both"/>
      </w:pPr>
      <w:r w:rsidRPr="00EA310E">
        <w:rPr>
          <w:color w:val="000009"/>
        </w:rPr>
        <w:t>Предлог.</w:t>
      </w:r>
      <w:r w:rsidRPr="00EA310E">
        <w:rPr>
          <w:color w:val="000009"/>
          <w:spacing w:val="27"/>
        </w:rPr>
        <w:t xml:space="preserve"> </w:t>
      </w:r>
      <w:r w:rsidRPr="00EA310E">
        <w:rPr>
          <w:color w:val="000009"/>
        </w:rPr>
        <w:t>Отличие</w:t>
      </w:r>
      <w:r w:rsidRPr="00EA310E">
        <w:rPr>
          <w:color w:val="000009"/>
          <w:spacing w:val="27"/>
        </w:rPr>
        <w:t xml:space="preserve"> </w:t>
      </w:r>
      <w:r w:rsidRPr="00EA310E">
        <w:rPr>
          <w:color w:val="000009"/>
        </w:rPr>
        <w:t>предлогов</w:t>
      </w:r>
      <w:r w:rsidRPr="00EA310E">
        <w:rPr>
          <w:color w:val="000009"/>
          <w:spacing w:val="27"/>
        </w:rPr>
        <w:t xml:space="preserve"> </w:t>
      </w:r>
      <w:r w:rsidRPr="00EA310E">
        <w:rPr>
          <w:color w:val="000009"/>
        </w:rPr>
        <w:t>от</w:t>
      </w:r>
      <w:r w:rsidRPr="00EA310E">
        <w:rPr>
          <w:color w:val="000009"/>
          <w:spacing w:val="26"/>
        </w:rPr>
        <w:t xml:space="preserve"> </w:t>
      </w:r>
      <w:r w:rsidRPr="00EA310E">
        <w:rPr>
          <w:color w:val="000009"/>
        </w:rPr>
        <w:t>приставок.</w:t>
      </w:r>
      <w:r w:rsidRPr="00EA310E">
        <w:rPr>
          <w:color w:val="000009"/>
          <w:spacing w:val="28"/>
        </w:rPr>
        <w:t xml:space="preserve"> </w:t>
      </w:r>
      <w:r w:rsidRPr="00EA310E">
        <w:rPr>
          <w:color w:val="000009"/>
        </w:rPr>
        <w:t>Наиболее</w:t>
      </w:r>
      <w:r w:rsidRPr="00EA310E">
        <w:rPr>
          <w:color w:val="000009"/>
          <w:spacing w:val="26"/>
        </w:rPr>
        <w:t xml:space="preserve"> </w:t>
      </w:r>
      <w:r w:rsidRPr="00EA310E">
        <w:rPr>
          <w:color w:val="000009"/>
        </w:rPr>
        <w:t>распространенные</w:t>
      </w:r>
      <w:r w:rsidRPr="00EA310E">
        <w:rPr>
          <w:color w:val="000009"/>
          <w:spacing w:val="27"/>
        </w:rPr>
        <w:t xml:space="preserve"> </w:t>
      </w:r>
      <w:r w:rsidRPr="00EA310E">
        <w:rPr>
          <w:color w:val="000009"/>
        </w:rPr>
        <w:t>предлоги:</w:t>
      </w:r>
      <w:r w:rsidRPr="00EA310E">
        <w:rPr>
          <w:color w:val="000009"/>
          <w:spacing w:val="26"/>
        </w:rPr>
        <w:t xml:space="preserve"> </w:t>
      </w:r>
      <w:r w:rsidRPr="00EA310E">
        <w:rPr>
          <w:color w:val="000009"/>
        </w:rPr>
        <w:t>в,</w:t>
      </w:r>
      <w:r w:rsidRPr="00EA310E">
        <w:rPr>
          <w:color w:val="000009"/>
          <w:spacing w:val="27"/>
        </w:rPr>
        <w:t xml:space="preserve"> </w:t>
      </w:r>
      <w:r w:rsidRPr="00EA310E">
        <w:rPr>
          <w:color w:val="000009"/>
        </w:rPr>
        <w:t>на,</w:t>
      </w:r>
      <w:r w:rsidRPr="00EA310E">
        <w:rPr>
          <w:color w:val="000009"/>
          <w:spacing w:val="-57"/>
        </w:rPr>
        <w:t xml:space="preserve"> </w:t>
      </w:r>
      <w:r w:rsidRPr="00EA310E">
        <w:rPr>
          <w:color w:val="000009"/>
        </w:rPr>
        <w:t>из,</w:t>
      </w:r>
      <w:r w:rsidRPr="00EA310E">
        <w:rPr>
          <w:color w:val="000009"/>
          <w:spacing w:val="-1"/>
        </w:rPr>
        <w:t xml:space="preserve"> </w:t>
      </w:r>
      <w:r w:rsidRPr="00EA310E">
        <w:rPr>
          <w:color w:val="000009"/>
        </w:rPr>
        <w:t>без,</w:t>
      </w:r>
      <w:r w:rsidRPr="00EA310E">
        <w:rPr>
          <w:color w:val="000009"/>
          <w:spacing w:val="-3"/>
        </w:rPr>
        <w:t xml:space="preserve"> </w:t>
      </w:r>
      <w:r w:rsidRPr="00EA310E">
        <w:rPr>
          <w:color w:val="000009"/>
        </w:rPr>
        <w:t>над,</w:t>
      </w:r>
      <w:r w:rsidRPr="00EA310E">
        <w:rPr>
          <w:color w:val="000009"/>
          <w:spacing w:val="-1"/>
        </w:rPr>
        <w:t xml:space="preserve"> </w:t>
      </w:r>
      <w:r w:rsidRPr="00EA310E">
        <w:rPr>
          <w:color w:val="000009"/>
        </w:rPr>
        <w:t>до,</w:t>
      </w:r>
      <w:r w:rsidRPr="00EA310E">
        <w:rPr>
          <w:color w:val="000009"/>
          <w:spacing w:val="2"/>
        </w:rPr>
        <w:t xml:space="preserve"> </w:t>
      </w:r>
      <w:r w:rsidRPr="00EA310E">
        <w:rPr>
          <w:color w:val="000009"/>
        </w:rPr>
        <w:t>у,</w:t>
      </w:r>
      <w:r w:rsidRPr="00EA310E">
        <w:rPr>
          <w:color w:val="000009"/>
          <w:spacing w:val="-1"/>
        </w:rPr>
        <w:t xml:space="preserve"> </w:t>
      </w:r>
      <w:r w:rsidRPr="00EA310E">
        <w:rPr>
          <w:color w:val="000009"/>
        </w:rPr>
        <w:t>о, об</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другое.</w:t>
      </w:r>
    </w:p>
    <w:p w:rsidR="006F72CC" w:rsidRPr="00EA310E" w:rsidRDefault="006B5682" w:rsidP="008641F2">
      <w:pPr>
        <w:pStyle w:val="a3"/>
        <w:ind w:right="0"/>
        <w:jc w:val="both"/>
      </w:pPr>
      <w:r w:rsidRPr="00EA310E">
        <w:rPr>
          <w:color w:val="000009"/>
        </w:rPr>
        <w:t>Синтаксис.</w:t>
      </w:r>
    </w:p>
    <w:p w:rsidR="006F72CC" w:rsidRPr="00EA310E" w:rsidRDefault="006B5682" w:rsidP="008641F2">
      <w:pPr>
        <w:pStyle w:val="a3"/>
        <w:ind w:right="0"/>
        <w:jc w:val="both"/>
      </w:pPr>
      <w:r w:rsidRPr="00EA310E">
        <w:rPr>
          <w:color w:val="000009"/>
        </w:rPr>
        <w:t>Порядок</w:t>
      </w:r>
      <w:r w:rsidRPr="00EA310E">
        <w:rPr>
          <w:color w:val="000009"/>
          <w:spacing w:val="-8"/>
        </w:rPr>
        <w:t xml:space="preserve"> </w:t>
      </w:r>
      <w:r w:rsidRPr="00EA310E">
        <w:rPr>
          <w:color w:val="000009"/>
        </w:rPr>
        <w:t>слов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предложении;</w:t>
      </w:r>
      <w:r w:rsidRPr="00EA310E">
        <w:rPr>
          <w:color w:val="000009"/>
          <w:spacing w:val="-7"/>
        </w:rPr>
        <w:t xml:space="preserve"> </w:t>
      </w:r>
      <w:r w:rsidRPr="00EA310E">
        <w:rPr>
          <w:color w:val="000009"/>
        </w:rPr>
        <w:t>связь</w:t>
      </w:r>
      <w:r w:rsidRPr="00EA310E">
        <w:rPr>
          <w:color w:val="000009"/>
          <w:spacing w:val="-7"/>
        </w:rPr>
        <w:t xml:space="preserve"> </w:t>
      </w:r>
      <w:r w:rsidRPr="00EA310E">
        <w:rPr>
          <w:color w:val="000009"/>
        </w:rPr>
        <w:t>слов</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предложении</w:t>
      </w:r>
      <w:r w:rsidRPr="00EA310E">
        <w:rPr>
          <w:color w:val="000009"/>
          <w:spacing w:val="-8"/>
        </w:rPr>
        <w:t xml:space="preserve"> </w:t>
      </w:r>
      <w:r w:rsidRPr="00EA310E">
        <w:rPr>
          <w:color w:val="000009"/>
        </w:rPr>
        <w:t>(повторение).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9"/>
        <w:jc w:val="both"/>
      </w:pPr>
      <w:r w:rsidRPr="00EA310E">
        <w:rPr>
          <w:color w:val="000009"/>
        </w:rPr>
        <w:t>Предложение как единица языка. Предложение и слово. Отличие предложения от слова.</w:t>
      </w:r>
      <w:r w:rsidRPr="00EA310E">
        <w:rPr>
          <w:color w:val="000009"/>
          <w:spacing w:val="1"/>
        </w:rPr>
        <w:t xml:space="preserve"> </w:t>
      </w:r>
      <w:r w:rsidRPr="00EA310E">
        <w:rPr>
          <w:color w:val="000009"/>
        </w:rPr>
        <w:t>Наблюдение</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выделением</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устной</w:t>
      </w:r>
      <w:r w:rsidRPr="00EA310E">
        <w:rPr>
          <w:color w:val="000009"/>
          <w:spacing w:val="1"/>
        </w:rPr>
        <w:t xml:space="preserve"> </w:t>
      </w:r>
      <w:r w:rsidRPr="00EA310E">
        <w:rPr>
          <w:color w:val="000009"/>
        </w:rPr>
        <w:t>речи</w:t>
      </w:r>
      <w:r w:rsidRPr="00EA310E">
        <w:rPr>
          <w:color w:val="000009"/>
          <w:spacing w:val="1"/>
        </w:rPr>
        <w:t xml:space="preserve"> </w:t>
      </w:r>
      <w:r w:rsidRPr="00EA310E">
        <w:rPr>
          <w:color w:val="000009"/>
        </w:rPr>
        <w:t>одного</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предложения</w:t>
      </w:r>
      <w:r w:rsidRPr="00EA310E">
        <w:rPr>
          <w:color w:val="000009"/>
          <w:spacing w:val="1"/>
        </w:rPr>
        <w:t xml:space="preserve"> </w:t>
      </w:r>
      <w:r w:rsidRPr="00EA310E">
        <w:rPr>
          <w:color w:val="000009"/>
        </w:rPr>
        <w:t>(логическое</w:t>
      </w:r>
      <w:r w:rsidRPr="00EA310E">
        <w:rPr>
          <w:color w:val="000009"/>
          <w:spacing w:val="1"/>
        </w:rPr>
        <w:t xml:space="preserve"> </w:t>
      </w:r>
      <w:r w:rsidRPr="00EA310E">
        <w:rPr>
          <w:color w:val="000009"/>
        </w:rPr>
        <w:t>ударение).</w:t>
      </w:r>
    </w:p>
    <w:p w:rsidR="006F72CC" w:rsidRPr="00EA310E" w:rsidRDefault="006B5682" w:rsidP="008641F2">
      <w:pPr>
        <w:pStyle w:val="a3"/>
        <w:ind w:right="853"/>
        <w:jc w:val="both"/>
      </w:pPr>
      <w:r w:rsidRPr="00EA310E">
        <w:rPr>
          <w:color w:val="000009"/>
        </w:rPr>
        <w:t>Виды</w:t>
      </w:r>
      <w:r w:rsidRPr="00EA310E">
        <w:rPr>
          <w:color w:val="000009"/>
          <w:spacing w:val="1"/>
        </w:rPr>
        <w:t xml:space="preserve"> </w:t>
      </w:r>
      <w:r w:rsidRPr="00EA310E">
        <w:rPr>
          <w:color w:val="000009"/>
        </w:rPr>
        <w:t>предложений</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цели</w:t>
      </w:r>
      <w:r w:rsidRPr="00EA310E">
        <w:rPr>
          <w:color w:val="000009"/>
          <w:spacing w:val="1"/>
        </w:rPr>
        <w:t xml:space="preserve"> </w:t>
      </w:r>
      <w:r w:rsidRPr="00EA310E">
        <w:rPr>
          <w:color w:val="000009"/>
        </w:rPr>
        <w:t>высказывания:</w:t>
      </w:r>
      <w:r w:rsidRPr="00EA310E">
        <w:rPr>
          <w:color w:val="000009"/>
          <w:spacing w:val="1"/>
        </w:rPr>
        <w:t xml:space="preserve"> </w:t>
      </w:r>
      <w:r w:rsidRPr="00EA310E">
        <w:rPr>
          <w:color w:val="000009"/>
        </w:rPr>
        <w:t>повествовательные,</w:t>
      </w:r>
      <w:r w:rsidRPr="00EA310E">
        <w:rPr>
          <w:color w:val="000009"/>
          <w:spacing w:val="1"/>
        </w:rPr>
        <w:t xml:space="preserve"> </w:t>
      </w:r>
      <w:r w:rsidRPr="00EA310E">
        <w:rPr>
          <w:color w:val="000009"/>
        </w:rPr>
        <w:t>вопросительные,</w:t>
      </w:r>
      <w:r w:rsidRPr="00EA310E">
        <w:rPr>
          <w:color w:val="000009"/>
          <w:spacing w:val="1"/>
        </w:rPr>
        <w:t xml:space="preserve"> </w:t>
      </w:r>
      <w:r w:rsidRPr="00EA310E">
        <w:rPr>
          <w:color w:val="000009"/>
        </w:rPr>
        <w:t>побудительные</w:t>
      </w:r>
      <w:r w:rsidRPr="00EA310E">
        <w:rPr>
          <w:color w:val="000009"/>
          <w:spacing w:val="-3"/>
        </w:rPr>
        <w:t xml:space="preserve"> </w:t>
      </w:r>
      <w:r w:rsidRPr="00EA310E">
        <w:rPr>
          <w:color w:val="000009"/>
        </w:rPr>
        <w:t>предложения.</w:t>
      </w:r>
    </w:p>
    <w:p w:rsidR="006F72CC" w:rsidRPr="00EA310E" w:rsidRDefault="006B5682" w:rsidP="008641F2">
      <w:pPr>
        <w:pStyle w:val="a3"/>
        <w:ind w:right="851"/>
        <w:jc w:val="both"/>
      </w:pPr>
      <w:r w:rsidRPr="00EA310E">
        <w:rPr>
          <w:color w:val="000009"/>
        </w:rPr>
        <w:t>Виды</w:t>
      </w:r>
      <w:r w:rsidRPr="00EA310E">
        <w:rPr>
          <w:color w:val="000009"/>
          <w:spacing w:val="1"/>
        </w:rPr>
        <w:t xml:space="preserve"> </w:t>
      </w:r>
      <w:r w:rsidRPr="00EA310E">
        <w:rPr>
          <w:color w:val="000009"/>
        </w:rPr>
        <w:t>предложений</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эмоциональной</w:t>
      </w:r>
      <w:r w:rsidRPr="00EA310E">
        <w:rPr>
          <w:color w:val="000009"/>
          <w:spacing w:val="1"/>
        </w:rPr>
        <w:t xml:space="preserve"> </w:t>
      </w:r>
      <w:r w:rsidRPr="00EA310E">
        <w:rPr>
          <w:color w:val="000009"/>
        </w:rPr>
        <w:t>окраске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интонации):</w:t>
      </w:r>
      <w:r w:rsidRPr="00EA310E">
        <w:rPr>
          <w:color w:val="000009"/>
          <w:spacing w:val="1"/>
        </w:rPr>
        <w:t xml:space="preserve"> </w:t>
      </w:r>
      <w:r w:rsidRPr="00EA310E">
        <w:rPr>
          <w:color w:val="000009"/>
        </w:rPr>
        <w:t>восклицательные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невосклицательные</w:t>
      </w:r>
      <w:r w:rsidRPr="00EA310E">
        <w:rPr>
          <w:color w:val="000009"/>
          <w:spacing w:val="-3"/>
        </w:rPr>
        <w:t xml:space="preserve"> </w:t>
      </w:r>
      <w:r w:rsidRPr="00EA310E">
        <w:rPr>
          <w:color w:val="000009"/>
        </w:rPr>
        <w:t>предложения.</w:t>
      </w:r>
    </w:p>
    <w:p w:rsidR="006F72CC" w:rsidRPr="00EA310E" w:rsidRDefault="006B5682" w:rsidP="008641F2">
      <w:pPr>
        <w:pStyle w:val="a3"/>
        <w:ind w:right="0"/>
        <w:jc w:val="both"/>
      </w:pPr>
      <w:r w:rsidRPr="00EA310E">
        <w:rPr>
          <w:color w:val="000009"/>
        </w:rPr>
        <w:t>Орфография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пунктуация.</w:t>
      </w:r>
    </w:p>
    <w:p w:rsidR="006F72CC" w:rsidRPr="00EA310E" w:rsidRDefault="006B5682" w:rsidP="008641F2">
      <w:pPr>
        <w:pStyle w:val="a3"/>
        <w:ind w:right="846"/>
        <w:jc w:val="both"/>
      </w:pPr>
      <w:r w:rsidRPr="00EA310E">
        <w:rPr>
          <w:color w:val="000009"/>
        </w:rPr>
        <w:t>Прописная буква в начале предложения и в именах собственных (имена и фамилии людей,</w:t>
      </w:r>
      <w:r w:rsidRPr="00EA310E">
        <w:rPr>
          <w:color w:val="000009"/>
          <w:spacing w:val="-57"/>
        </w:rPr>
        <w:t xml:space="preserve"> </w:t>
      </w:r>
      <w:r w:rsidRPr="00EA310E">
        <w:rPr>
          <w:color w:val="000009"/>
        </w:rPr>
        <w:t>клички животных); знаки препинания в конце предложения; перенос слов со строки на</w:t>
      </w:r>
      <w:r w:rsidRPr="00EA310E">
        <w:rPr>
          <w:color w:val="000009"/>
          <w:spacing w:val="1"/>
        </w:rPr>
        <w:t xml:space="preserve"> </w:t>
      </w:r>
      <w:r w:rsidRPr="00EA310E">
        <w:rPr>
          <w:color w:val="000009"/>
        </w:rPr>
        <w:t>строку (без учета морфемного членения слова); гласные после шипящих в сочетаниях жи,</w:t>
      </w:r>
      <w:r w:rsidRPr="00EA310E">
        <w:rPr>
          <w:color w:val="000009"/>
          <w:spacing w:val="1"/>
        </w:rPr>
        <w:t xml:space="preserve"> </w:t>
      </w:r>
      <w:r w:rsidRPr="00EA310E">
        <w:rPr>
          <w:color w:val="000009"/>
        </w:rPr>
        <w:t>ши (в положении под ударением), ча, ща, чу, щу; сочетания чк, чн (повторение правил</w:t>
      </w:r>
      <w:r w:rsidRPr="00EA310E">
        <w:rPr>
          <w:color w:val="000009"/>
          <w:spacing w:val="1"/>
        </w:rPr>
        <w:t xml:space="preserve"> </w:t>
      </w:r>
      <w:r w:rsidRPr="00EA310E">
        <w:rPr>
          <w:color w:val="000009"/>
        </w:rPr>
        <w:t>правописания,</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1 классе).</w:t>
      </w:r>
    </w:p>
    <w:p w:rsidR="006F72CC" w:rsidRPr="00EA310E" w:rsidRDefault="006B5682" w:rsidP="008641F2">
      <w:pPr>
        <w:pStyle w:val="a3"/>
        <w:ind w:right="844"/>
        <w:jc w:val="both"/>
      </w:pPr>
      <w:r w:rsidRPr="00EA310E">
        <w:rPr>
          <w:color w:val="000009"/>
        </w:rPr>
        <w:t>Орфографическая</w:t>
      </w:r>
      <w:r w:rsidRPr="00EA310E">
        <w:rPr>
          <w:color w:val="000009"/>
          <w:spacing w:val="1"/>
        </w:rPr>
        <w:t xml:space="preserve"> </w:t>
      </w:r>
      <w:r w:rsidRPr="00EA310E">
        <w:rPr>
          <w:color w:val="000009"/>
        </w:rPr>
        <w:t>зоркость</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осознание</w:t>
      </w:r>
      <w:r w:rsidRPr="00EA310E">
        <w:rPr>
          <w:color w:val="000009"/>
          <w:spacing w:val="1"/>
        </w:rPr>
        <w:t xml:space="preserve"> </w:t>
      </w:r>
      <w:r w:rsidRPr="00EA310E">
        <w:rPr>
          <w:color w:val="000009"/>
        </w:rPr>
        <w:t>места</w:t>
      </w:r>
      <w:r w:rsidRPr="00EA310E">
        <w:rPr>
          <w:color w:val="000009"/>
          <w:spacing w:val="1"/>
        </w:rPr>
        <w:t xml:space="preserve"> </w:t>
      </w:r>
      <w:r w:rsidRPr="00EA310E">
        <w:rPr>
          <w:color w:val="000009"/>
        </w:rPr>
        <w:t>возможного</w:t>
      </w:r>
      <w:r w:rsidRPr="00EA310E">
        <w:rPr>
          <w:color w:val="000009"/>
          <w:spacing w:val="1"/>
        </w:rPr>
        <w:t xml:space="preserve"> </w:t>
      </w:r>
      <w:r w:rsidRPr="00EA310E">
        <w:rPr>
          <w:color w:val="000009"/>
        </w:rPr>
        <w:t>возникновения</w:t>
      </w:r>
      <w:r w:rsidRPr="00EA310E">
        <w:rPr>
          <w:color w:val="000009"/>
          <w:spacing w:val="1"/>
        </w:rPr>
        <w:t xml:space="preserve"> </w:t>
      </w:r>
      <w:r w:rsidRPr="00EA310E">
        <w:rPr>
          <w:color w:val="000009"/>
        </w:rPr>
        <w:t>орфографической</w:t>
      </w:r>
      <w:r w:rsidRPr="00EA310E">
        <w:rPr>
          <w:color w:val="000009"/>
          <w:spacing w:val="1"/>
        </w:rPr>
        <w:t xml:space="preserve"> </w:t>
      </w:r>
      <w:r w:rsidRPr="00EA310E">
        <w:rPr>
          <w:color w:val="000009"/>
        </w:rPr>
        <w:t>ошибки.</w:t>
      </w:r>
      <w:r w:rsidRPr="00EA310E">
        <w:rPr>
          <w:color w:val="000009"/>
          <w:spacing w:val="1"/>
        </w:rPr>
        <w:t xml:space="preserve"> </w:t>
      </w:r>
      <w:r w:rsidRPr="00EA310E">
        <w:rPr>
          <w:color w:val="000009"/>
        </w:rPr>
        <w:t>Понятие</w:t>
      </w:r>
      <w:r w:rsidRPr="00EA310E">
        <w:rPr>
          <w:color w:val="000009"/>
          <w:spacing w:val="1"/>
        </w:rPr>
        <w:t xml:space="preserve"> </w:t>
      </w:r>
      <w:r w:rsidRPr="00EA310E">
        <w:rPr>
          <w:color w:val="000009"/>
        </w:rPr>
        <w:t>орфограммы.</w:t>
      </w:r>
      <w:r w:rsidRPr="00EA310E">
        <w:rPr>
          <w:color w:val="000009"/>
          <w:spacing w:val="1"/>
        </w:rPr>
        <w:t xml:space="preserve"> </w:t>
      </w:r>
      <w:r w:rsidRPr="00EA310E">
        <w:rPr>
          <w:color w:val="000009"/>
        </w:rPr>
        <w:t>Различные</w:t>
      </w:r>
      <w:r w:rsidRPr="00EA310E">
        <w:rPr>
          <w:color w:val="000009"/>
          <w:spacing w:val="1"/>
        </w:rPr>
        <w:t xml:space="preserve"> </w:t>
      </w:r>
      <w:r w:rsidRPr="00EA310E">
        <w:rPr>
          <w:color w:val="000009"/>
        </w:rPr>
        <w:t>способы</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орфографической задачи в зависимости от места орфограммы в слове. Использование</w:t>
      </w:r>
      <w:r w:rsidRPr="00EA310E">
        <w:rPr>
          <w:color w:val="000009"/>
          <w:spacing w:val="1"/>
        </w:rPr>
        <w:t xml:space="preserve"> </w:t>
      </w:r>
      <w:r w:rsidRPr="00EA310E">
        <w:rPr>
          <w:color w:val="000009"/>
        </w:rPr>
        <w:t>орфографического</w:t>
      </w:r>
      <w:r w:rsidRPr="00EA310E">
        <w:rPr>
          <w:color w:val="000009"/>
          <w:spacing w:val="1"/>
        </w:rPr>
        <w:t xml:space="preserve"> </w:t>
      </w:r>
      <w:r w:rsidRPr="00EA310E">
        <w:rPr>
          <w:color w:val="000009"/>
        </w:rPr>
        <w:t>словаря</w:t>
      </w:r>
      <w:r w:rsidRPr="00EA310E">
        <w:rPr>
          <w:color w:val="000009"/>
          <w:spacing w:val="1"/>
        </w:rPr>
        <w:t xml:space="preserve"> </w:t>
      </w:r>
      <w:r w:rsidRPr="00EA310E">
        <w:rPr>
          <w:color w:val="000009"/>
        </w:rPr>
        <w:t>учебника</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определения</w:t>
      </w:r>
      <w:r w:rsidRPr="00EA310E">
        <w:rPr>
          <w:color w:val="000009"/>
          <w:spacing w:val="1"/>
        </w:rPr>
        <w:t xml:space="preserve"> </w:t>
      </w:r>
      <w:r w:rsidRPr="00EA310E">
        <w:rPr>
          <w:color w:val="000009"/>
        </w:rPr>
        <w:t>(уточнения)</w:t>
      </w:r>
      <w:r w:rsidRPr="00EA310E">
        <w:rPr>
          <w:color w:val="000009"/>
          <w:spacing w:val="1"/>
        </w:rPr>
        <w:t xml:space="preserve"> </w:t>
      </w:r>
      <w:r w:rsidRPr="00EA310E">
        <w:rPr>
          <w:color w:val="000009"/>
        </w:rPr>
        <w:t>написания</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Контроль</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самоконтроль</w:t>
      </w:r>
      <w:r w:rsidRPr="00EA310E">
        <w:rPr>
          <w:color w:val="000009"/>
          <w:spacing w:val="-3"/>
        </w:rPr>
        <w:t xml:space="preserve"> </w:t>
      </w:r>
      <w:r w:rsidRPr="00EA310E">
        <w:rPr>
          <w:color w:val="000009"/>
        </w:rPr>
        <w:t>при</w:t>
      </w:r>
      <w:r w:rsidRPr="00EA310E">
        <w:rPr>
          <w:color w:val="000009"/>
          <w:spacing w:val="-4"/>
        </w:rPr>
        <w:t xml:space="preserve"> </w:t>
      </w:r>
      <w:r w:rsidRPr="00EA310E">
        <w:rPr>
          <w:color w:val="000009"/>
        </w:rPr>
        <w:t>проверке</w:t>
      </w:r>
      <w:r w:rsidRPr="00EA310E">
        <w:rPr>
          <w:color w:val="000009"/>
          <w:spacing w:val="-4"/>
        </w:rPr>
        <w:t xml:space="preserve"> </w:t>
      </w:r>
      <w:r w:rsidRPr="00EA310E">
        <w:rPr>
          <w:color w:val="000009"/>
        </w:rPr>
        <w:t>собственных</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предложенных</w:t>
      </w:r>
      <w:r w:rsidRPr="00EA310E">
        <w:rPr>
          <w:color w:val="000009"/>
          <w:spacing w:val="-3"/>
        </w:rPr>
        <w:t xml:space="preserve"> </w:t>
      </w:r>
      <w:r w:rsidRPr="00EA310E">
        <w:rPr>
          <w:color w:val="000009"/>
        </w:rPr>
        <w:t>текстов.</w:t>
      </w:r>
    </w:p>
    <w:p w:rsidR="006F72CC" w:rsidRPr="00EA310E" w:rsidRDefault="006B5682" w:rsidP="008641F2">
      <w:pPr>
        <w:pStyle w:val="a3"/>
        <w:ind w:right="0"/>
        <w:jc w:val="both"/>
      </w:pPr>
      <w:r w:rsidRPr="00EA310E">
        <w:rPr>
          <w:color w:val="000009"/>
        </w:rPr>
        <w:t>Правила</w:t>
      </w:r>
      <w:r w:rsidRPr="00EA310E">
        <w:rPr>
          <w:color w:val="000009"/>
          <w:spacing w:val="-5"/>
        </w:rPr>
        <w:t xml:space="preserve"> </w:t>
      </w:r>
      <w:r w:rsidRPr="00EA310E">
        <w:rPr>
          <w:color w:val="000009"/>
        </w:rPr>
        <w:t>правописания</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их</w:t>
      </w:r>
      <w:r w:rsidRPr="00EA310E">
        <w:rPr>
          <w:color w:val="000009"/>
          <w:spacing w:val="-1"/>
        </w:rPr>
        <w:t xml:space="preserve"> </w:t>
      </w:r>
      <w:r w:rsidRPr="00EA310E">
        <w:rPr>
          <w:color w:val="000009"/>
        </w:rPr>
        <w:t>применение:</w:t>
      </w:r>
    </w:p>
    <w:p w:rsidR="006F72CC" w:rsidRPr="00EA310E" w:rsidRDefault="006B5682" w:rsidP="008641F2">
      <w:pPr>
        <w:pStyle w:val="a3"/>
        <w:ind w:right="7163"/>
        <w:jc w:val="both"/>
      </w:pPr>
      <w:r w:rsidRPr="00EA310E">
        <w:rPr>
          <w:color w:val="000009"/>
        </w:rPr>
        <w:t>разделительный мягкий знак;</w:t>
      </w:r>
      <w:r w:rsidRPr="00EA310E">
        <w:rPr>
          <w:color w:val="000009"/>
          <w:spacing w:val="-57"/>
        </w:rPr>
        <w:t xml:space="preserve"> </w:t>
      </w:r>
      <w:r w:rsidRPr="00EA310E">
        <w:rPr>
          <w:color w:val="000009"/>
        </w:rPr>
        <w:t>сочетания</w:t>
      </w:r>
      <w:r w:rsidRPr="00EA310E">
        <w:rPr>
          <w:color w:val="000009"/>
          <w:spacing w:val="-2"/>
        </w:rPr>
        <w:t xml:space="preserve"> </w:t>
      </w:r>
      <w:r w:rsidRPr="00EA310E">
        <w:rPr>
          <w:color w:val="000009"/>
        </w:rPr>
        <w:t>чт,</w:t>
      </w:r>
      <w:r w:rsidRPr="00EA310E">
        <w:rPr>
          <w:color w:val="000009"/>
          <w:spacing w:val="-2"/>
        </w:rPr>
        <w:t xml:space="preserve"> </w:t>
      </w:r>
      <w:r w:rsidRPr="00EA310E">
        <w:rPr>
          <w:color w:val="000009"/>
        </w:rPr>
        <w:t>щн,</w:t>
      </w:r>
      <w:r w:rsidRPr="00EA310E">
        <w:rPr>
          <w:color w:val="000009"/>
          <w:spacing w:val="-1"/>
        </w:rPr>
        <w:t xml:space="preserve"> </w:t>
      </w:r>
      <w:r w:rsidRPr="00EA310E">
        <w:rPr>
          <w:color w:val="000009"/>
        </w:rPr>
        <w:t>нч;</w:t>
      </w:r>
    </w:p>
    <w:p w:rsidR="006F72CC" w:rsidRPr="00EA310E" w:rsidRDefault="006B5682" w:rsidP="008641F2">
      <w:pPr>
        <w:pStyle w:val="a3"/>
        <w:ind w:right="5050"/>
        <w:jc w:val="both"/>
      </w:pPr>
      <w:r w:rsidRPr="00EA310E">
        <w:rPr>
          <w:color w:val="000009"/>
        </w:rPr>
        <w:t>проверяемые безударные гласные в корне слова;</w:t>
      </w:r>
      <w:r w:rsidRPr="00EA310E">
        <w:rPr>
          <w:color w:val="000009"/>
          <w:spacing w:val="1"/>
        </w:rPr>
        <w:t xml:space="preserve"> </w:t>
      </w:r>
      <w:r w:rsidRPr="00EA310E">
        <w:rPr>
          <w:color w:val="000009"/>
        </w:rPr>
        <w:t>парные</w:t>
      </w:r>
      <w:r w:rsidRPr="00EA310E">
        <w:rPr>
          <w:color w:val="000009"/>
          <w:spacing w:val="-10"/>
        </w:rPr>
        <w:t xml:space="preserve"> </w:t>
      </w:r>
      <w:r w:rsidRPr="00EA310E">
        <w:rPr>
          <w:color w:val="000009"/>
        </w:rPr>
        <w:t>звонкие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глухие</w:t>
      </w:r>
      <w:r w:rsidRPr="00EA310E">
        <w:rPr>
          <w:color w:val="000009"/>
          <w:spacing w:val="-8"/>
        </w:rPr>
        <w:t xml:space="preserve"> </w:t>
      </w:r>
      <w:r w:rsidRPr="00EA310E">
        <w:rPr>
          <w:color w:val="000009"/>
        </w:rPr>
        <w:t>согласные</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корне</w:t>
      </w:r>
      <w:r w:rsidRPr="00EA310E">
        <w:rPr>
          <w:color w:val="000009"/>
          <w:spacing w:val="-8"/>
        </w:rPr>
        <w:t xml:space="preserve"> </w:t>
      </w:r>
      <w:r w:rsidRPr="00EA310E">
        <w:rPr>
          <w:color w:val="000009"/>
        </w:rPr>
        <w:t>слова;</w:t>
      </w:r>
    </w:p>
    <w:p w:rsidR="006F72CC" w:rsidRPr="00EA310E" w:rsidRDefault="006B5682" w:rsidP="008641F2">
      <w:pPr>
        <w:pStyle w:val="a3"/>
        <w:tabs>
          <w:tab w:val="left" w:pos="9862"/>
        </w:tabs>
        <w:ind w:right="853"/>
        <w:jc w:val="both"/>
      </w:pPr>
      <w:r w:rsidRPr="00EA310E">
        <w:rPr>
          <w:color w:val="000009"/>
        </w:rPr>
        <w:t xml:space="preserve">непроверяемые  </w:t>
      </w:r>
      <w:r w:rsidRPr="00EA310E">
        <w:rPr>
          <w:color w:val="000009"/>
          <w:spacing w:val="10"/>
        </w:rPr>
        <w:t xml:space="preserve"> </w:t>
      </w:r>
      <w:r w:rsidRPr="00EA310E">
        <w:rPr>
          <w:color w:val="000009"/>
        </w:rPr>
        <w:t xml:space="preserve">гласные  </w:t>
      </w:r>
      <w:r w:rsidRPr="00EA310E">
        <w:rPr>
          <w:color w:val="000009"/>
          <w:spacing w:val="9"/>
        </w:rPr>
        <w:t xml:space="preserve"> </w:t>
      </w:r>
      <w:r w:rsidRPr="00EA310E">
        <w:rPr>
          <w:color w:val="000009"/>
        </w:rPr>
        <w:t xml:space="preserve">и  </w:t>
      </w:r>
      <w:r w:rsidRPr="00EA310E">
        <w:rPr>
          <w:color w:val="000009"/>
          <w:spacing w:val="12"/>
        </w:rPr>
        <w:t xml:space="preserve"> </w:t>
      </w:r>
      <w:r w:rsidRPr="00EA310E">
        <w:rPr>
          <w:color w:val="000009"/>
        </w:rPr>
        <w:t xml:space="preserve">согласные  </w:t>
      </w:r>
      <w:r w:rsidRPr="00EA310E">
        <w:rPr>
          <w:color w:val="000009"/>
          <w:spacing w:val="9"/>
        </w:rPr>
        <w:t xml:space="preserve"> </w:t>
      </w:r>
      <w:r w:rsidRPr="00EA310E">
        <w:rPr>
          <w:color w:val="000009"/>
        </w:rPr>
        <w:t xml:space="preserve">(перечень  </w:t>
      </w:r>
      <w:r w:rsidRPr="00EA310E">
        <w:rPr>
          <w:color w:val="000009"/>
          <w:spacing w:val="12"/>
        </w:rPr>
        <w:t xml:space="preserve"> </w:t>
      </w:r>
      <w:r w:rsidRPr="00EA310E">
        <w:rPr>
          <w:color w:val="000009"/>
        </w:rPr>
        <w:t xml:space="preserve">слов  </w:t>
      </w:r>
      <w:r w:rsidRPr="00EA310E">
        <w:rPr>
          <w:color w:val="000009"/>
          <w:spacing w:val="10"/>
        </w:rPr>
        <w:t xml:space="preserve"> </w:t>
      </w:r>
      <w:r w:rsidRPr="00EA310E">
        <w:rPr>
          <w:color w:val="000009"/>
        </w:rPr>
        <w:t xml:space="preserve">в  </w:t>
      </w:r>
      <w:r w:rsidRPr="00EA310E">
        <w:rPr>
          <w:color w:val="000009"/>
          <w:spacing w:val="11"/>
        </w:rPr>
        <w:t xml:space="preserve"> </w:t>
      </w:r>
      <w:r w:rsidRPr="00EA310E">
        <w:rPr>
          <w:color w:val="000009"/>
        </w:rPr>
        <w:t>орфографическом</w:t>
      </w:r>
      <w:r w:rsidRPr="00EA310E">
        <w:rPr>
          <w:color w:val="000009"/>
        </w:rPr>
        <w:tab/>
      </w:r>
      <w:r w:rsidRPr="00EA310E">
        <w:rPr>
          <w:color w:val="000009"/>
          <w:spacing w:val="-1"/>
        </w:rPr>
        <w:t>словаре</w:t>
      </w:r>
      <w:r w:rsidRPr="00EA310E">
        <w:rPr>
          <w:color w:val="000009"/>
          <w:spacing w:val="-57"/>
        </w:rPr>
        <w:t xml:space="preserve"> </w:t>
      </w:r>
      <w:r w:rsidRPr="00EA310E">
        <w:rPr>
          <w:color w:val="000009"/>
        </w:rPr>
        <w:t>учебника);</w:t>
      </w:r>
    </w:p>
    <w:p w:rsidR="006F72CC" w:rsidRPr="00EA310E" w:rsidRDefault="006B5682" w:rsidP="008641F2">
      <w:pPr>
        <w:pStyle w:val="a3"/>
        <w:jc w:val="both"/>
      </w:pPr>
      <w:r w:rsidRPr="00EA310E">
        <w:rPr>
          <w:color w:val="000009"/>
        </w:rPr>
        <w:t>прописная</w:t>
      </w:r>
      <w:r w:rsidRPr="00EA310E">
        <w:rPr>
          <w:color w:val="000009"/>
          <w:spacing w:val="1"/>
        </w:rPr>
        <w:t xml:space="preserve"> </w:t>
      </w:r>
      <w:r w:rsidRPr="00EA310E">
        <w:rPr>
          <w:color w:val="000009"/>
        </w:rPr>
        <w:t>буква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именах</w:t>
      </w:r>
      <w:r w:rsidRPr="00EA310E">
        <w:rPr>
          <w:color w:val="000009"/>
          <w:spacing w:val="1"/>
        </w:rPr>
        <w:t xml:space="preserve"> </w:t>
      </w:r>
      <w:r w:rsidRPr="00EA310E">
        <w:rPr>
          <w:color w:val="000009"/>
        </w:rPr>
        <w:t>собственных:</w:t>
      </w:r>
      <w:r w:rsidRPr="00EA310E">
        <w:rPr>
          <w:color w:val="000009"/>
          <w:spacing w:val="1"/>
        </w:rPr>
        <w:t xml:space="preserve"> </w:t>
      </w:r>
      <w:r w:rsidRPr="00EA310E">
        <w:rPr>
          <w:color w:val="000009"/>
        </w:rPr>
        <w:t>имена,</w:t>
      </w:r>
      <w:r w:rsidRPr="00EA310E">
        <w:rPr>
          <w:color w:val="000009"/>
          <w:spacing w:val="1"/>
        </w:rPr>
        <w:t xml:space="preserve"> </w:t>
      </w:r>
      <w:r w:rsidRPr="00EA310E">
        <w:rPr>
          <w:color w:val="000009"/>
        </w:rPr>
        <w:t>фамилии,</w:t>
      </w:r>
      <w:r w:rsidRPr="00EA310E">
        <w:rPr>
          <w:color w:val="000009"/>
          <w:spacing w:val="1"/>
        </w:rPr>
        <w:t xml:space="preserve"> </w:t>
      </w:r>
      <w:r w:rsidRPr="00EA310E">
        <w:rPr>
          <w:color w:val="000009"/>
        </w:rPr>
        <w:t>отчества</w:t>
      </w:r>
      <w:r w:rsidRPr="00EA310E">
        <w:rPr>
          <w:color w:val="000009"/>
          <w:spacing w:val="1"/>
        </w:rPr>
        <w:t xml:space="preserve"> </w:t>
      </w:r>
      <w:r w:rsidRPr="00EA310E">
        <w:rPr>
          <w:color w:val="000009"/>
        </w:rPr>
        <w:t>людей,</w:t>
      </w:r>
      <w:r w:rsidRPr="00EA310E">
        <w:rPr>
          <w:color w:val="000009"/>
          <w:spacing w:val="1"/>
        </w:rPr>
        <w:t xml:space="preserve"> </w:t>
      </w:r>
      <w:r w:rsidRPr="00EA310E">
        <w:rPr>
          <w:color w:val="000009"/>
        </w:rPr>
        <w:t>клички</w:t>
      </w:r>
      <w:r w:rsidRPr="00EA310E">
        <w:rPr>
          <w:color w:val="000009"/>
          <w:spacing w:val="-57"/>
        </w:rPr>
        <w:t xml:space="preserve"> </w:t>
      </w:r>
      <w:r w:rsidRPr="00EA310E">
        <w:rPr>
          <w:color w:val="000009"/>
        </w:rPr>
        <w:t>животных,</w:t>
      </w:r>
      <w:r w:rsidRPr="00EA310E">
        <w:rPr>
          <w:color w:val="000009"/>
          <w:spacing w:val="-1"/>
        </w:rPr>
        <w:t xml:space="preserve"> </w:t>
      </w:r>
      <w:r w:rsidRPr="00EA310E">
        <w:rPr>
          <w:color w:val="000009"/>
        </w:rPr>
        <w:t>географические</w:t>
      </w:r>
      <w:r w:rsidRPr="00EA310E">
        <w:rPr>
          <w:color w:val="000009"/>
          <w:spacing w:val="-1"/>
        </w:rPr>
        <w:t xml:space="preserve"> </w:t>
      </w:r>
      <w:r w:rsidRPr="00EA310E">
        <w:rPr>
          <w:color w:val="000009"/>
        </w:rPr>
        <w:t>названия;</w:t>
      </w:r>
    </w:p>
    <w:p w:rsidR="006F72CC" w:rsidRPr="00EA310E" w:rsidRDefault="006B5682" w:rsidP="008641F2">
      <w:pPr>
        <w:pStyle w:val="a3"/>
        <w:ind w:right="3500"/>
        <w:jc w:val="both"/>
      </w:pPr>
      <w:r w:rsidRPr="00EA310E">
        <w:rPr>
          <w:color w:val="000009"/>
        </w:rPr>
        <w:t>раздельное</w:t>
      </w:r>
      <w:r w:rsidRPr="00EA310E">
        <w:rPr>
          <w:color w:val="000009"/>
          <w:spacing w:val="-6"/>
        </w:rPr>
        <w:t xml:space="preserve"> </w:t>
      </w:r>
      <w:r w:rsidRPr="00EA310E">
        <w:rPr>
          <w:color w:val="000009"/>
        </w:rPr>
        <w:t>написание</w:t>
      </w:r>
      <w:r w:rsidRPr="00EA310E">
        <w:rPr>
          <w:color w:val="000009"/>
          <w:spacing w:val="-6"/>
        </w:rPr>
        <w:t xml:space="preserve"> </w:t>
      </w:r>
      <w:r w:rsidRPr="00EA310E">
        <w:rPr>
          <w:color w:val="000009"/>
        </w:rPr>
        <w:t>предлогов</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именами</w:t>
      </w:r>
      <w:r w:rsidRPr="00EA310E">
        <w:rPr>
          <w:color w:val="000009"/>
          <w:spacing w:val="-4"/>
        </w:rPr>
        <w:t xml:space="preserve"> </w:t>
      </w:r>
      <w:r w:rsidRPr="00EA310E">
        <w:rPr>
          <w:color w:val="000009"/>
        </w:rPr>
        <w:t>существительными.</w:t>
      </w:r>
      <w:r w:rsidRPr="00EA310E">
        <w:rPr>
          <w:color w:val="000009"/>
          <w:spacing w:val="-57"/>
        </w:rPr>
        <w:t xml:space="preserve"> </w:t>
      </w:r>
      <w:r w:rsidRPr="00EA310E">
        <w:rPr>
          <w:color w:val="000009"/>
        </w:rPr>
        <w:t>Развитие</w:t>
      </w:r>
      <w:r w:rsidRPr="00EA310E">
        <w:rPr>
          <w:color w:val="000009"/>
          <w:spacing w:val="-2"/>
        </w:rPr>
        <w:t xml:space="preserve"> </w:t>
      </w:r>
      <w:r w:rsidRPr="00EA310E">
        <w:rPr>
          <w:color w:val="000009"/>
        </w:rPr>
        <w:t>речи.</w:t>
      </w:r>
    </w:p>
    <w:p w:rsidR="006F72CC" w:rsidRPr="00EA310E" w:rsidRDefault="006B5682" w:rsidP="008641F2">
      <w:pPr>
        <w:pStyle w:val="a3"/>
        <w:ind w:right="845"/>
        <w:jc w:val="both"/>
      </w:pPr>
      <w:r w:rsidRPr="00EA310E">
        <w:rPr>
          <w:color w:val="000009"/>
        </w:rPr>
        <w:t>Выбор языковых</w:t>
      </w:r>
      <w:r w:rsidRPr="00EA310E">
        <w:rPr>
          <w:color w:val="000009"/>
          <w:spacing w:val="1"/>
        </w:rPr>
        <w:t xml:space="preserve"> </w:t>
      </w:r>
      <w:r w:rsidRPr="00EA310E">
        <w:rPr>
          <w:color w:val="000009"/>
        </w:rPr>
        <w:t>средств в соответствии с целями и</w:t>
      </w:r>
      <w:r w:rsidRPr="00EA310E">
        <w:rPr>
          <w:color w:val="000009"/>
          <w:spacing w:val="1"/>
        </w:rPr>
        <w:t xml:space="preserve"> </w:t>
      </w:r>
      <w:r w:rsidRPr="00EA310E">
        <w:rPr>
          <w:color w:val="000009"/>
        </w:rPr>
        <w:t>условиями</w:t>
      </w:r>
      <w:r w:rsidRPr="00EA310E">
        <w:rPr>
          <w:color w:val="000009"/>
          <w:spacing w:val="1"/>
        </w:rPr>
        <w:t xml:space="preserve"> </w:t>
      </w:r>
      <w:r w:rsidRPr="00EA310E">
        <w:rPr>
          <w:color w:val="000009"/>
        </w:rPr>
        <w:t>устного общения для</w:t>
      </w:r>
      <w:r w:rsidRPr="00EA310E">
        <w:rPr>
          <w:color w:val="000009"/>
          <w:spacing w:val="1"/>
        </w:rPr>
        <w:t xml:space="preserve"> </w:t>
      </w:r>
      <w:r w:rsidRPr="00EA310E">
        <w:rPr>
          <w:color w:val="000009"/>
        </w:rPr>
        <w:t>эффективного решения коммуникативной задачи (для ответа на заданный вопрос, для</w:t>
      </w:r>
      <w:r w:rsidRPr="00EA310E">
        <w:rPr>
          <w:color w:val="000009"/>
          <w:spacing w:val="1"/>
        </w:rPr>
        <w:t xml:space="preserve"> </w:t>
      </w:r>
      <w:r w:rsidRPr="00EA310E">
        <w:rPr>
          <w:color w:val="000009"/>
        </w:rPr>
        <w:t>выражения собственного мнения). Умение вести разговор (начать, поддержать, закончить</w:t>
      </w:r>
      <w:r w:rsidRPr="00EA310E">
        <w:rPr>
          <w:color w:val="000009"/>
          <w:spacing w:val="1"/>
        </w:rPr>
        <w:t xml:space="preserve"> </w:t>
      </w:r>
      <w:r w:rsidRPr="00EA310E">
        <w:rPr>
          <w:color w:val="000009"/>
        </w:rPr>
        <w:t>разговор, привлечь внимание и другое). Практическое овладение диалогической формой</w:t>
      </w:r>
      <w:r w:rsidRPr="00EA310E">
        <w:rPr>
          <w:color w:val="000009"/>
          <w:spacing w:val="1"/>
        </w:rPr>
        <w:t xml:space="preserve"> </w:t>
      </w:r>
      <w:r w:rsidRPr="00EA310E">
        <w:rPr>
          <w:color w:val="000009"/>
        </w:rPr>
        <w:t>речи. Соблюдение норм речевого этикета и орфоэпических норм в ситуациях учебного и</w:t>
      </w:r>
      <w:r w:rsidRPr="00EA310E">
        <w:rPr>
          <w:color w:val="000009"/>
          <w:spacing w:val="1"/>
        </w:rPr>
        <w:t xml:space="preserve"> </w:t>
      </w:r>
      <w:r w:rsidRPr="00EA310E">
        <w:rPr>
          <w:color w:val="000009"/>
        </w:rPr>
        <w:t>бытового общения. Умение договариваться и приходить к общему решению в совместной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при</w:t>
      </w:r>
      <w:r w:rsidRPr="00EA310E">
        <w:rPr>
          <w:color w:val="000009"/>
          <w:spacing w:val="-2"/>
        </w:rPr>
        <w:t xml:space="preserve"> </w:t>
      </w:r>
      <w:r w:rsidRPr="00EA310E">
        <w:rPr>
          <w:color w:val="000009"/>
        </w:rPr>
        <w:t>проведении</w:t>
      </w:r>
      <w:r w:rsidRPr="00EA310E">
        <w:rPr>
          <w:color w:val="000009"/>
          <w:spacing w:val="-3"/>
        </w:rPr>
        <w:t xml:space="preserve"> </w:t>
      </w:r>
      <w:r w:rsidRPr="00EA310E">
        <w:rPr>
          <w:color w:val="000009"/>
        </w:rPr>
        <w:t>парной</w:t>
      </w:r>
      <w:r w:rsidRPr="00EA310E">
        <w:rPr>
          <w:color w:val="000009"/>
          <w:spacing w:val="-2"/>
        </w:rPr>
        <w:t xml:space="preserve"> </w:t>
      </w:r>
      <w:r w:rsidRPr="00EA310E">
        <w:rPr>
          <w:color w:val="000009"/>
        </w:rPr>
        <w:t>и групповой</w:t>
      </w:r>
      <w:r w:rsidRPr="00EA310E">
        <w:rPr>
          <w:color w:val="000009"/>
          <w:spacing w:val="-1"/>
        </w:rPr>
        <w:t xml:space="preserve"> </w:t>
      </w:r>
      <w:r w:rsidRPr="00EA310E">
        <w:rPr>
          <w:color w:val="000009"/>
        </w:rPr>
        <w:t>работы.</w:t>
      </w:r>
    </w:p>
    <w:p w:rsidR="006F72CC" w:rsidRPr="00EA310E" w:rsidRDefault="006B5682" w:rsidP="008641F2">
      <w:pPr>
        <w:pStyle w:val="a3"/>
        <w:ind w:right="855"/>
        <w:jc w:val="both"/>
      </w:pPr>
      <w:r w:rsidRPr="00EA310E">
        <w:rPr>
          <w:color w:val="000009"/>
        </w:rPr>
        <w:t>Составление устного рассказа по репродукции картины. Составление устного рассказа с</w:t>
      </w:r>
      <w:r w:rsidRPr="00EA310E">
        <w:rPr>
          <w:color w:val="000009"/>
          <w:spacing w:val="1"/>
        </w:rPr>
        <w:t xml:space="preserve"> </w:t>
      </w:r>
      <w:r w:rsidRPr="00EA310E">
        <w:rPr>
          <w:color w:val="000009"/>
        </w:rPr>
        <w:t>опорой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личные</w:t>
      </w:r>
      <w:r w:rsidRPr="00EA310E">
        <w:rPr>
          <w:color w:val="000009"/>
          <w:spacing w:val="-2"/>
        </w:rPr>
        <w:t xml:space="preserve"> </w:t>
      </w:r>
      <w:r w:rsidRPr="00EA310E">
        <w:rPr>
          <w:color w:val="000009"/>
        </w:rPr>
        <w:t>наблюдения</w:t>
      </w:r>
      <w:r w:rsidRPr="00EA310E">
        <w:rPr>
          <w:color w:val="000009"/>
          <w:spacing w:val="-4"/>
        </w:rPr>
        <w:t xml:space="preserve"> </w:t>
      </w:r>
      <w:r w:rsidRPr="00EA310E">
        <w:rPr>
          <w:color w:val="000009"/>
        </w:rPr>
        <w:t>и на</w:t>
      </w:r>
      <w:r w:rsidRPr="00EA310E">
        <w:rPr>
          <w:color w:val="000009"/>
          <w:spacing w:val="-1"/>
        </w:rPr>
        <w:t xml:space="preserve"> </w:t>
      </w:r>
      <w:r w:rsidRPr="00EA310E">
        <w:rPr>
          <w:color w:val="000009"/>
        </w:rPr>
        <w:t>вопросы.</w:t>
      </w:r>
    </w:p>
    <w:p w:rsidR="006F72CC" w:rsidRPr="00EA310E" w:rsidRDefault="006B5682" w:rsidP="008641F2">
      <w:pPr>
        <w:pStyle w:val="a3"/>
        <w:ind w:right="845"/>
        <w:jc w:val="both"/>
      </w:pPr>
      <w:r w:rsidRPr="00EA310E">
        <w:rPr>
          <w:color w:val="000009"/>
        </w:rPr>
        <w:t>Текст. Признаки текста: смысловое единство предложений в тексте; последовательность</w:t>
      </w:r>
      <w:r w:rsidRPr="00EA310E">
        <w:rPr>
          <w:color w:val="000009"/>
          <w:spacing w:val="1"/>
        </w:rPr>
        <w:t xml:space="preserve"> </w:t>
      </w:r>
      <w:r w:rsidRPr="00EA310E">
        <w:rPr>
          <w:color w:val="000009"/>
        </w:rPr>
        <w:t>предложений в тексте; выражение в тексте законченной мысли. Тема текста. Основная</w:t>
      </w:r>
      <w:r w:rsidRPr="00EA310E">
        <w:rPr>
          <w:color w:val="000009"/>
          <w:spacing w:val="1"/>
        </w:rPr>
        <w:t xml:space="preserve"> </w:t>
      </w:r>
      <w:r w:rsidRPr="00EA310E">
        <w:rPr>
          <w:color w:val="000009"/>
        </w:rPr>
        <w:t>мысль. Заглавие текста. Подбор заголовков к предложенным текстам. Последовательность</w:t>
      </w:r>
      <w:r w:rsidRPr="00EA310E">
        <w:rPr>
          <w:color w:val="000009"/>
          <w:spacing w:val="-57"/>
        </w:rPr>
        <w:t xml:space="preserve"> </w:t>
      </w:r>
      <w:r w:rsidRPr="00EA310E">
        <w:rPr>
          <w:color w:val="000009"/>
        </w:rPr>
        <w:t>частей</w:t>
      </w:r>
      <w:r w:rsidRPr="00EA310E">
        <w:rPr>
          <w:color w:val="000009"/>
          <w:spacing w:val="-4"/>
        </w:rPr>
        <w:t xml:space="preserve"> </w:t>
      </w:r>
      <w:r w:rsidRPr="00EA310E">
        <w:rPr>
          <w:color w:val="000009"/>
        </w:rPr>
        <w:t>текста</w:t>
      </w:r>
      <w:r w:rsidRPr="00EA310E">
        <w:rPr>
          <w:color w:val="000009"/>
          <w:spacing w:val="-2"/>
        </w:rPr>
        <w:t xml:space="preserve"> </w:t>
      </w:r>
      <w:r w:rsidRPr="00EA310E">
        <w:rPr>
          <w:color w:val="000009"/>
        </w:rPr>
        <w:t>(абзацев).</w:t>
      </w:r>
      <w:r w:rsidRPr="00EA310E">
        <w:rPr>
          <w:color w:val="000009"/>
          <w:spacing w:val="-3"/>
        </w:rPr>
        <w:t xml:space="preserve"> </w:t>
      </w:r>
      <w:r w:rsidRPr="00EA310E">
        <w:rPr>
          <w:color w:val="000009"/>
        </w:rPr>
        <w:t>Корректирование</w:t>
      </w:r>
      <w:r w:rsidRPr="00EA310E">
        <w:rPr>
          <w:color w:val="000009"/>
          <w:spacing w:val="-5"/>
        </w:rPr>
        <w:t xml:space="preserve"> </w:t>
      </w:r>
      <w:r w:rsidRPr="00EA310E">
        <w:rPr>
          <w:color w:val="000009"/>
        </w:rPr>
        <w:t>текстов</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нарушенным</w:t>
      </w:r>
      <w:r w:rsidRPr="00EA310E">
        <w:rPr>
          <w:color w:val="000009"/>
          <w:spacing w:val="-5"/>
        </w:rPr>
        <w:t xml:space="preserve"> </w:t>
      </w:r>
      <w:r w:rsidRPr="00EA310E">
        <w:rPr>
          <w:color w:val="000009"/>
        </w:rPr>
        <w:t>порядком</w:t>
      </w:r>
      <w:r w:rsidRPr="00EA310E">
        <w:rPr>
          <w:color w:val="000009"/>
          <w:spacing w:val="2"/>
        </w:rPr>
        <w:t xml:space="preserve"> </w:t>
      </w:r>
      <w:r w:rsidRPr="00EA310E">
        <w:rPr>
          <w:color w:val="000009"/>
        </w:rPr>
        <w:t>предложений</w:t>
      </w:r>
      <w:r w:rsidRPr="00EA310E">
        <w:rPr>
          <w:color w:val="000009"/>
          <w:spacing w:val="-3"/>
        </w:rPr>
        <w:t xml:space="preserve"> </w:t>
      </w:r>
      <w:r w:rsidRPr="00EA310E">
        <w:rPr>
          <w:color w:val="000009"/>
        </w:rPr>
        <w:t>и</w:t>
      </w:r>
      <w:r w:rsidRPr="00EA310E">
        <w:rPr>
          <w:color w:val="000009"/>
          <w:spacing w:val="-58"/>
        </w:rPr>
        <w:t xml:space="preserve"> </w:t>
      </w:r>
      <w:r w:rsidRPr="00EA310E">
        <w:rPr>
          <w:color w:val="000009"/>
        </w:rPr>
        <w:t>абзацев.</w:t>
      </w:r>
    </w:p>
    <w:p w:rsidR="006F72CC" w:rsidRPr="00EA310E" w:rsidRDefault="006B5682" w:rsidP="008641F2">
      <w:pPr>
        <w:pStyle w:val="a3"/>
        <w:ind w:right="852"/>
        <w:jc w:val="both"/>
      </w:pPr>
      <w:r w:rsidRPr="00EA310E">
        <w:rPr>
          <w:color w:val="000009"/>
        </w:rPr>
        <w:t>Типы</w:t>
      </w:r>
      <w:r w:rsidRPr="00EA310E">
        <w:rPr>
          <w:color w:val="000009"/>
          <w:spacing w:val="1"/>
        </w:rPr>
        <w:t xml:space="preserve"> </w:t>
      </w:r>
      <w:r w:rsidRPr="00EA310E">
        <w:rPr>
          <w:color w:val="000009"/>
        </w:rPr>
        <w:t>текстов:</w:t>
      </w:r>
      <w:r w:rsidRPr="00EA310E">
        <w:rPr>
          <w:color w:val="000009"/>
          <w:spacing w:val="1"/>
        </w:rPr>
        <w:t xml:space="preserve"> </w:t>
      </w:r>
      <w:r w:rsidRPr="00EA310E">
        <w:rPr>
          <w:color w:val="000009"/>
        </w:rPr>
        <w:t>описание,</w:t>
      </w:r>
      <w:r w:rsidRPr="00EA310E">
        <w:rPr>
          <w:color w:val="000009"/>
          <w:spacing w:val="1"/>
        </w:rPr>
        <w:t xml:space="preserve"> </w:t>
      </w:r>
      <w:r w:rsidRPr="00EA310E">
        <w:rPr>
          <w:color w:val="000009"/>
        </w:rPr>
        <w:t>повествование,</w:t>
      </w:r>
      <w:r w:rsidRPr="00EA310E">
        <w:rPr>
          <w:color w:val="000009"/>
          <w:spacing w:val="1"/>
        </w:rPr>
        <w:t xml:space="preserve"> </w:t>
      </w:r>
      <w:r w:rsidRPr="00EA310E">
        <w:rPr>
          <w:color w:val="000009"/>
        </w:rPr>
        <w:t>рассуждение,</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особенности</w:t>
      </w:r>
      <w:r w:rsidRPr="00EA310E">
        <w:rPr>
          <w:color w:val="000009"/>
          <w:spacing w:val="1"/>
        </w:rPr>
        <w:t xml:space="preserve"> </w:t>
      </w:r>
      <w:r w:rsidRPr="00EA310E">
        <w:rPr>
          <w:color w:val="000009"/>
        </w:rPr>
        <w:t>(первичное</w:t>
      </w:r>
      <w:r w:rsidRPr="00EA310E">
        <w:rPr>
          <w:color w:val="000009"/>
          <w:spacing w:val="-57"/>
        </w:rPr>
        <w:t xml:space="preserve"> </w:t>
      </w:r>
      <w:r w:rsidRPr="00EA310E">
        <w:rPr>
          <w:color w:val="000009"/>
        </w:rPr>
        <w:t>ознакомление).</w:t>
      </w:r>
    </w:p>
    <w:p w:rsidR="006F72CC" w:rsidRPr="00EA310E" w:rsidRDefault="006B5682" w:rsidP="008641F2">
      <w:pPr>
        <w:pStyle w:val="a3"/>
        <w:ind w:right="0"/>
        <w:jc w:val="both"/>
      </w:pPr>
      <w:r w:rsidRPr="00EA310E">
        <w:rPr>
          <w:color w:val="000009"/>
        </w:rPr>
        <w:t>Поздравление</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поздравительная</w:t>
      </w:r>
      <w:r w:rsidRPr="00EA310E">
        <w:rPr>
          <w:color w:val="000009"/>
          <w:spacing w:val="-8"/>
        </w:rPr>
        <w:t xml:space="preserve"> </w:t>
      </w:r>
      <w:r w:rsidRPr="00EA310E">
        <w:rPr>
          <w:color w:val="000009"/>
        </w:rPr>
        <w:t>открытка.</w:t>
      </w:r>
    </w:p>
    <w:p w:rsidR="006F72CC" w:rsidRPr="00EA310E" w:rsidRDefault="006B5682" w:rsidP="008641F2">
      <w:pPr>
        <w:pStyle w:val="a3"/>
        <w:ind w:right="848"/>
        <w:jc w:val="both"/>
      </w:pPr>
      <w:r w:rsidRPr="00EA310E">
        <w:rPr>
          <w:color w:val="000009"/>
        </w:rPr>
        <w:t>Понимание</w:t>
      </w:r>
      <w:r w:rsidRPr="00EA310E">
        <w:rPr>
          <w:color w:val="000009"/>
          <w:spacing w:val="1"/>
        </w:rPr>
        <w:t xml:space="preserve"> </w:t>
      </w:r>
      <w:r w:rsidRPr="00EA310E">
        <w:rPr>
          <w:color w:val="000009"/>
        </w:rPr>
        <w:t>текста:</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умения</w:t>
      </w:r>
      <w:r w:rsidRPr="00EA310E">
        <w:rPr>
          <w:color w:val="000009"/>
          <w:spacing w:val="1"/>
        </w:rPr>
        <w:t xml:space="preserve"> </w:t>
      </w:r>
      <w:r w:rsidRPr="00EA310E">
        <w:rPr>
          <w:color w:val="000009"/>
        </w:rPr>
        <w:t>формулировать</w:t>
      </w:r>
      <w:r w:rsidRPr="00EA310E">
        <w:rPr>
          <w:color w:val="000009"/>
          <w:spacing w:val="1"/>
        </w:rPr>
        <w:t xml:space="preserve"> </w:t>
      </w:r>
      <w:r w:rsidRPr="00EA310E">
        <w:rPr>
          <w:color w:val="000009"/>
        </w:rPr>
        <w:t>простые</w:t>
      </w:r>
      <w:r w:rsidRPr="00EA310E">
        <w:rPr>
          <w:color w:val="000009"/>
          <w:spacing w:val="1"/>
        </w:rPr>
        <w:t xml:space="preserve"> </w:t>
      </w:r>
      <w:r w:rsidRPr="00EA310E">
        <w:rPr>
          <w:color w:val="000009"/>
        </w:rPr>
        <w:t>выводы</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информации, содержащейся в тексте. Выразительное чтение текста вслух с соблюдением</w:t>
      </w:r>
      <w:r w:rsidRPr="00EA310E">
        <w:rPr>
          <w:color w:val="000009"/>
          <w:spacing w:val="1"/>
        </w:rPr>
        <w:t xml:space="preserve"> </w:t>
      </w:r>
      <w:r w:rsidRPr="00EA310E">
        <w:rPr>
          <w:color w:val="000009"/>
        </w:rPr>
        <w:t>правильной</w:t>
      </w:r>
      <w:r w:rsidRPr="00EA310E">
        <w:rPr>
          <w:color w:val="000009"/>
          <w:spacing w:val="-1"/>
        </w:rPr>
        <w:t xml:space="preserve"> </w:t>
      </w:r>
      <w:r w:rsidRPr="00EA310E">
        <w:rPr>
          <w:color w:val="000009"/>
        </w:rPr>
        <w:t>интонации.</w:t>
      </w:r>
    </w:p>
    <w:p w:rsidR="006F72CC" w:rsidRPr="00EA310E" w:rsidRDefault="006B5682" w:rsidP="008641F2">
      <w:pPr>
        <w:pStyle w:val="a3"/>
        <w:ind w:right="849"/>
        <w:jc w:val="both"/>
      </w:pPr>
      <w:r w:rsidRPr="00EA310E">
        <w:rPr>
          <w:color w:val="000009"/>
        </w:rPr>
        <w:t>Подробное</w:t>
      </w:r>
      <w:r w:rsidRPr="00EA310E">
        <w:rPr>
          <w:color w:val="000009"/>
          <w:spacing w:val="1"/>
        </w:rPr>
        <w:t xml:space="preserve"> </w:t>
      </w:r>
      <w:r w:rsidRPr="00EA310E">
        <w:rPr>
          <w:color w:val="000009"/>
        </w:rPr>
        <w:t>изложение</w:t>
      </w:r>
      <w:r w:rsidRPr="00EA310E">
        <w:rPr>
          <w:color w:val="000009"/>
          <w:spacing w:val="1"/>
        </w:rPr>
        <w:t xml:space="preserve"> </w:t>
      </w:r>
      <w:r w:rsidRPr="00EA310E">
        <w:rPr>
          <w:color w:val="000009"/>
        </w:rPr>
        <w:t>повествовательного</w:t>
      </w:r>
      <w:r w:rsidRPr="00EA310E">
        <w:rPr>
          <w:color w:val="000009"/>
          <w:spacing w:val="1"/>
        </w:rPr>
        <w:t xml:space="preserve"> </w:t>
      </w:r>
      <w:r w:rsidRPr="00EA310E">
        <w:rPr>
          <w:color w:val="000009"/>
        </w:rPr>
        <w:t>текста</w:t>
      </w:r>
      <w:r w:rsidRPr="00EA310E">
        <w:rPr>
          <w:color w:val="000009"/>
          <w:spacing w:val="1"/>
        </w:rPr>
        <w:t xml:space="preserve"> </w:t>
      </w:r>
      <w:r w:rsidRPr="00EA310E">
        <w:rPr>
          <w:color w:val="000009"/>
        </w:rPr>
        <w:t>объемом</w:t>
      </w:r>
      <w:r w:rsidRPr="00EA310E">
        <w:rPr>
          <w:color w:val="000009"/>
          <w:spacing w:val="1"/>
        </w:rPr>
        <w:t xml:space="preserve"> </w:t>
      </w:r>
      <w:r w:rsidRPr="00EA310E">
        <w:rPr>
          <w:color w:val="000009"/>
        </w:rPr>
        <w:t>30</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45</w:t>
      </w:r>
      <w:r w:rsidRPr="00EA310E">
        <w:rPr>
          <w:color w:val="000009"/>
          <w:spacing w:val="1"/>
        </w:rPr>
        <w:t xml:space="preserve"> </w:t>
      </w:r>
      <w:r w:rsidRPr="00EA310E">
        <w:rPr>
          <w:color w:val="000009"/>
        </w:rPr>
        <w:t>слов</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опорой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вопросы.</w:t>
      </w:r>
    </w:p>
    <w:p w:rsidR="006F72CC" w:rsidRPr="00EA310E" w:rsidRDefault="006B5682" w:rsidP="008641F2">
      <w:pPr>
        <w:pStyle w:val="a3"/>
        <w:ind w:right="851"/>
        <w:jc w:val="both"/>
      </w:pPr>
      <w:r w:rsidRPr="00EA310E">
        <w:rPr>
          <w:color w:val="000009"/>
        </w:rPr>
        <w:t>Изучение</w:t>
      </w:r>
      <w:r w:rsidRPr="00EA310E">
        <w:rPr>
          <w:color w:val="000009"/>
          <w:spacing w:val="-7"/>
        </w:rPr>
        <w:t xml:space="preserve"> </w:t>
      </w:r>
      <w:r w:rsidRPr="00EA310E">
        <w:rPr>
          <w:color w:val="000009"/>
        </w:rPr>
        <w:t>русского</w:t>
      </w:r>
      <w:r w:rsidRPr="00EA310E">
        <w:rPr>
          <w:color w:val="000009"/>
          <w:spacing w:val="-6"/>
        </w:rPr>
        <w:t xml:space="preserve"> </w:t>
      </w:r>
      <w:r w:rsidRPr="00EA310E">
        <w:rPr>
          <w:color w:val="000009"/>
        </w:rPr>
        <w:t>языка</w:t>
      </w:r>
      <w:r w:rsidRPr="00EA310E">
        <w:rPr>
          <w:color w:val="000009"/>
          <w:spacing w:val="-7"/>
        </w:rPr>
        <w:t xml:space="preserve"> </w:t>
      </w:r>
      <w:r w:rsidRPr="00EA310E">
        <w:rPr>
          <w:color w:val="000009"/>
        </w:rPr>
        <w:t>во</w:t>
      </w:r>
      <w:r w:rsidRPr="00EA310E">
        <w:rPr>
          <w:color w:val="000009"/>
          <w:spacing w:val="-6"/>
        </w:rPr>
        <w:t xml:space="preserve"> </w:t>
      </w:r>
      <w:r w:rsidRPr="00EA310E">
        <w:rPr>
          <w:color w:val="000009"/>
        </w:rPr>
        <w:t>2</w:t>
      </w:r>
      <w:r w:rsidRPr="00EA310E">
        <w:rPr>
          <w:color w:val="000009"/>
          <w:spacing w:val="-6"/>
        </w:rPr>
        <w:t xml:space="preserve"> </w:t>
      </w:r>
      <w:r w:rsidRPr="00EA310E">
        <w:rPr>
          <w:color w:val="000009"/>
        </w:rPr>
        <w:t>классе</w:t>
      </w:r>
      <w:r w:rsidRPr="00EA310E">
        <w:rPr>
          <w:color w:val="000009"/>
          <w:spacing w:val="-5"/>
        </w:rPr>
        <w:t xml:space="preserve"> </w:t>
      </w:r>
      <w:r w:rsidRPr="00EA310E">
        <w:rPr>
          <w:color w:val="000009"/>
        </w:rPr>
        <w:t>способствует</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пропедевтическом</w:t>
      </w:r>
      <w:r w:rsidRPr="00EA310E">
        <w:rPr>
          <w:color w:val="000009"/>
          <w:spacing w:val="-5"/>
        </w:rPr>
        <w:t xml:space="preserve"> </w:t>
      </w:r>
      <w:r w:rsidRPr="00EA310E">
        <w:rPr>
          <w:color w:val="000009"/>
        </w:rPr>
        <w:t>уровне</w:t>
      </w:r>
      <w:r w:rsidRPr="00EA310E">
        <w:rPr>
          <w:color w:val="000009"/>
          <w:spacing w:val="-7"/>
        </w:rPr>
        <w:t xml:space="preserve"> </w:t>
      </w:r>
      <w:r w:rsidRPr="00EA310E">
        <w:rPr>
          <w:color w:val="000009"/>
        </w:rPr>
        <w:t>работе</w:t>
      </w:r>
      <w:r w:rsidRPr="00EA310E">
        <w:rPr>
          <w:color w:val="000009"/>
          <w:spacing w:val="-7"/>
        </w:rPr>
        <w:t xml:space="preserve"> </w:t>
      </w:r>
      <w:r w:rsidRPr="00EA310E">
        <w:rPr>
          <w:color w:val="000009"/>
        </w:rPr>
        <w:t>над</w:t>
      </w:r>
      <w:r w:rsidRPr="00EA310E">
        <w:rPr>
          <w:color w:val="000009"/>
          <w:spacing w:val="-57"/>
        </w:rPr>
        <w:t xml:space="preserve"> </w:t>
      </w:r>
      <w:r w:rsidRPr="00EA310E">
        <w:rPr>
          <w:color w:val="000009"/>
        </w:rPr>
        <w:t>рядом</w:t>
      </w:r>
      <w:r w:rsidRPr="00EA310E">
        <w:rPr>
          <w:color w:val="000009"/>
          <w:spacing w:val="38"/>
        </w:rPr>
        <w:t xml:space="preserve"> </w:t>
      </w:r>
      <w:r w:rsidRPr="00EA310E">
        <w:rPr>
          <w:color w:val="000009"/>
        </w:rPr>
        <w:t>метапредметных</w:t>
      </w:r>
      <w:r w:rsidRPr="00EA310E">
        <w:rPr>
          <w:color w:val="000009"/>
          <w:spacing w:val="39"/>
        </w:rPr>
        <w:t xml:space="preserve"> </w:t>
      </w:r>
      <w:r w:rsidRPr="00EA310E">
        <w:rPr>
          <w:color w:val="000009"/>
        </w:rPr>
        <w:t>результатов:</w:t>
      </w:r>
      <w:r w:rsidRPr="00EA310E">
        <w:rPr>
          <w:color w:val="000009"/>
          <w:spacing w:val="39"/>
        </w:rPr>
        <w:t xml:space="preserve"> </w:t>
      </w:r>
      <w:r w:rsidRPr="00EA310E">
        <w:rPr>
          <w:color w:val="000009"/>
        </w:rPr>
        <w:t>познавательных</w:t>
      </w:r>
      <w:r w:rsidRPr="00EA310E">
        <w:rPr>
          <w:color w:val="000009"/>
          <w:spacing w:val="41"/>
        </w:rPr>
        <w:t xml:space="preserve"> </w:t>
      </w:r>
      <w:r w:rsidRPr="00EA310E">
        <w:rPr>
          <w:color w:val="000009"/>
        </w:rPr>
        <w:t>универсальных</w:t>
      </w:r>
      <w:r w:rsidRPr="00EA310E">
        <w:rPr>
          <w:color w:val="000009"/>
          <w:spacing w:val="41"/>
        </w:rPr>
        <w:t xml:space="preserve"> </w:t>
      </w:r>
      <w:r w:rsidRPr="00EA310E">
        <w:rPr>
          <w:color w:val="000009"/>
        </w:rPr>
        <w:t>учебных</w:t>
      </w:r>
      <w:r w:rsidRPr="00EA310E">
        <w:rPr>
          <w:color w:val="000009"/>
          <w:spacing w:val="42"/>
        </w:rPr>
        <w:t xml:space="preserve"> </w:t>
      </w:r>
      <w:r w:rsidRPr="00EA310E">
        <w:rPr>
          <w:color w:val="000009"/>
        </w:rPr>
        <w:t>действий,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tabs>
          <w:tab w:val="left" w:pos="3383"/>
          <w:tab w:val="left" w:pos="5161"/>
          <w:tab w:val="left" w:pos="6243"/>
          <w:tab w:val="left" w:pos="7452"/>
          <w:tab w:val="left" w:pos="9082"/>
        </w:tabs>
        <w:ind w:right="857"/>
        <w:jc w:val="both"/>
      </w:pPr>
      <w:r w:rsidRPr="00EA310E">
        <w:rPr>
          <w:color w:val="000009"/>
        </w:rPr>
        <w:t>коммуникативных</w:t>
      </w:r>
      <w:r w:rsidRPr="00EA310E">
        <w:rPr>
          <w:color w:val="000009"/>
        </w:rPr>
        <w:tab/>
        <w:t>универсальных</w:t>
      </w:r>
      <w:r w:rsidRPr="00EA310E">
        <w:rPr>
          <w:color w:val="000009"/>
        </w:rPr>
        <w:tab/>
        <w:t>учебных</w:t>
      </w:r>
      <w:r w:rsidRPr="00EA310E">
        <w:rPr>
          <w:color w:val="000009"/>
        </w:rPr>
        <w:tab/>
        <w:t>действий,</w:t>
      </w:r>
      <w:r w:rsidRPr="00EA310E">
        <w:rPr>
          <w:color w:val="000009"/>
        </w:rPr>
        <w:tab/>
        <w:t>регулятивных</w:t>
      </w:r>
      <w:r w:rsidRPr="00EA310E">
        <w:rPr>
          <w:color w:val="000009"/>
        </w:rPr>
        <w:tab/>
      </w:r>
      <w:r w:rsidRPr="00EA310E">
        <w:rPr>
          <w:color w:val="000009"/>
          <w:spacing w:val="-1"/>
        </w:rPr>
        <w:t>универсальных</w:t>
      </w:r>
      <w:r w:rsidRPr="00EA310E">
        <w:rPr>
          <w:color w:val="000009"/>
          <w:spacing w:val="-57"/>
        </w:rPr>
        <w:t xml:space="preserve"> </w:t>
      </w:r>
      <w:r w:rsidRPr="00EA310E">
        <w:rPr>
          <w:color w:val="000009"/>
        </w:rPr>
        <w:t>учебных действий, совместной 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1"/>
        </w:rPr>
        <w:t xml:space="preserve"> </w:t>
      </w:r>
      <w:r w:rsidRPr="00EA310E">
        <w:rPr>
          <w:color w:val="000009"/>
        </w:rPr>
        <w:t>логические</w:t>
      </w:r>
      <w:r w:rsidRPr="00EA310E">
        <w:rPr>
          <w:color w:val="000009"/>
          <w:spacing w:val="-1"/>
        </w:rPr>
        <w:t xml:space="preserve"> </w:t>
      </w:r>
      <w:r w:rsidRPr="00EA310E">
        <w:rPr>
          <w:color w:val="000009"/>
        </w:rPr>
        <w:t>действия</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3"/>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ind w:right="842"/>
        <w:jc w:val="both"/>
      </w:pPr>
      <w:r w:rsidRPr="00EA310E">
        <w:rPr>
          <w:color w:val="000009"/>
        </w:rPr>
        <w:t>сравнивать</w:t>
      </w:r>
      <w:r w:rsidRPr="00EA310E">
        <w:rPr>
          <w:color w:val="000009"/>
          <w:spacing w:val="6"/>
        </w:rPr>
        <w:t xml:space="preserve"> </w:t>
      </w:r>
      <w:r w:rsidRPr="00EA310E">
        <w:rPr>
          <w:color w:val="000009"/>
        </w:rPr>
        <w:t>однокоренные</w:t>
      </w:r>
      <w:r w:rsidRPr="00EA310E">
        <w:rPr>
          <w:color w:val="000009"/>
          <w:spacing w:val="5"/>
        </w:rPr>
        <w:t xml:space="preserve"> </w:t>
      </w:r>
      <w:r w:rsidRPr="00EA310E">
        <w:rPr>
          <w:color w:val="000009"/>
        </w:rPr>
        <w:t>(родственные)</w:t>
      </w:r>
      <w:r w:rsidRPr="00EA310E">
        <w:rPr>
          <w:color w:val="000009"/>
          <w:spacing w:val="7"/>
        </w:rPr>
        <w:t xml:space="preserve"> </w:t>
      </w:r>
      <w:r w:rsidRPr="00EA310E">
        <w:rPr>
          <w:color w:val="000009"/>
        </w:rPr>
        <w:t>слова</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синонимы;</w:t>
      </w:r>
      <w:r w:rsidRPr="00EA310E">
        <w:rPr>
          <w:color w:val="000009"/>
          <w:spacing w:val="7"/>
        </w:rPr>
        <w:t xml:space="preserve"> </w:t>
      </w:r>
      <w:r w:rsidRPr="00EA310E">
        <w:rPr>
          <w:color w:val="000009"/>
        </w:rPr>
        <w:t>однокоренные</w:t>
      </w:r>
      <w:r w:rsidRPr="00EA310E">
        <w:rPr>
          <w:color w:val="000009"/>
          <w:spacing w:val="5"/>
        </w:rPr>
        <w:t xml:space="preserve"> </w:t>
      </w:r>
      <w:r w:rsidRPr="00EA310E">
        <w:rPr>
          <w:color w:val="000009"/>
        </w:rPr>
        <w:t>(родственные)</w:t>
      </w:r>
      <w:r w:rsidRPr="00EA310E">
        <w:rPr>
          <w:color w:val="000009"/>
          <w:spacing w:val="-57"/>
        </w:rPr>
        <w:t xml:space="preserve"> </w:t>
      </w:r>
      <w:r w:rsidRPr="00EA310E">
        <w:rPr>
          <w:color w:val="000009"/>
        </w:rPr>
        <w:t>слова и слова с омонимичными корнями: называть признаки сходства и различия;</w:t>
      </w:r>
      <w:r w:rsidRPr="00EA310E">
        <w:rPr>
          <w:color w:val="000009"/>
          <w:spacing w:val="1"/>
        </w:rPr>
        <w:t xml:space="preserve"> </w:t>
      </w:r>
      <w:r w:rsidRPr="00EA310E">
        <w:rPr>
          <w:color w:val="000009"/>
        </w:rPr>
        <w:t>сравнивать</w:t>
      </w:r>
      <w:r w:rsidRPr="00EA310E">
        <w:rPr>
          <w:color w:val="000009"/>
          <w:spacing w:val="1"/>
        </w:rPr>
        <w:t xml:space="preserve"> </w:t>
      </w:r>
      <w:r w:rsidRPr="00EA310E">
        <w:rPr>
          <w:color w:val="000009"/>
        </w:rPr>
        <w:t>значение однокоренных</w:t>
      </w:r>
      <w:r w:rsidRPr="00EA310E">
        <w:rPr>
          <w:color w:val="000009"/>
          <w:spacing w:val="1"/>
        </w:rPr>
        <w:t xml:space="preserve"> </w:t>
      </w:r>
      <w:r w:rsidRPr="00EA310E">
        <w:rPr>
          <w:color w:val="000009"/>
        </w:rPr>
        <w:t>(родственных) слов:</w:t>
      </w:r>
      <w:r w:rsidRPr="00EA310E">
        <w:rPr>
          <w:color w:val="000009"/>
          <w:spacing w:val="1"/>
        </w:rPr>
        <w:t xml:space="preserve"> </w:t>
      </w:r>
      <w:r w:rsidRPr="00EA310E">
        <w:rPr>
          <w:color w:val="000009"/>
        </w:rPr>
        <w:t>указывать</w:t>
      </w:r>
      <w:r w:rsidRPr="00EA310E">
        <w:rPr>
          <w:color w:val="000009"/>
          <w:spacing w:val="1"/>
        </w:rPr>
        <w:t xml:space="preserve"> </w:t>
      </w:r>
      <w:r w:rsidRPr="00EA310E">
        <w:rPr>
          <w:color w:val="000009"/>
        </w:rPr>
        <w:t>сходство и</w:t>
      </w:r>
      <w:r w:rsidRPr="00EA310E">
        <w:rPr>
          <w:color w:val="000009"/>
          <w:spacing w:val="1"/>
        </w:rPr>
        <w:t xml:space="preserve"> </w:t>
      </w:r>
      <w:r w:rsidRPr="00EA310E">
        <w:rPr>
          <w:color w:val="000009"/>
        </w:rPr>
        <w:t>различие</w:t>
      </w:r>
      <w:r w:rsidRPr="00EA310E">
        <w:rPr>
          <w:color w:val="000009"/>
          <w:spacing w:val="-57"/>
        </w:rPr>
        <w:t xml:space="preserve"> </w:t>
      </w:r>
      <w:r w:rsidRPr="00EA310E">
        <w:rPr>
          <w:color w:val="000009"/>
        </w:rPr>
        <w:t>лексического</w:t>
      </w:r>
      <w:r w:rsidRPr="00EA310E">
        <w:rPr>
          <w:color w:val="000009"/>
          <w:spacing w:val="-1"/>
        </w:rPr>
        <w:t xml:space="preserve"> </w:t>
      </w:r>
      <w:r w:rsidRPr="00EA310E">
        <w:rPr>
          <w:color w:val="000009"/>
        </w:rPr>
        <w:t>значения;</w:t>
      </w:r>
    </w:p>
    <w:p w:rsidR="006F72CC" w:rsidRPr="00EA310E" w:rsidRDefault="006B5682" w:rsidP="008641F2">
      <w:pPr>
        <w:pStyle w:val="a3"/>
        <w:ind w:right="0"/>
        <w:jc w:val="both"/>
      </w:pPr>
      <w:r w:rsidRPr="00EA310E">
        <w:rPr>
          <w:color w:val="000009"/>
        </w:rPr>
        <w:t>сравнивать</w:t>
      </w:r>
      <w:r w:rsidRPr="00EA310E">
        <w:rPr>
          <w:color w:val="000009"/>
          <w:spacing w:val="14"/>
        </w:rPr>
        <w:t xml:space="preserve"> </w:t>
      </w:r>
      <w:r w:rsidRPr="00EA310E">
        <w:rPr>
          <w:color w:val="000009"/>
        </w:rPr>
        <w:t>буквенную</w:t>
      </w:r>
      <w:r w:rsidRPr="00EA310E">
        <w:rPr>
          <w:color w:val="000009"/>
          <w:spacing w:val="17"/>
        </w:rPr>
        <w:t xml:space="preserve"> </w:t>
      </w:r>
      <w:r w:rsidRPr="00EA310E">
        <w:rPr>
          <w:color w:val="000009"/>
        </w:rPr>
        <w:t>оболочку</w:t>
      </w:r>
      <w:r w:rsidRPr="00EA310E">
        <w:rPr>
          <w:color w:val="000009"/>
          <w:spacing w:val="10"/>
        </w:rPr>
        <w:t xml:space="preserve"> </w:t>
      </w:r>
      <w:r w:rsidRPr="00EA310E">
        <w:rPr>
          <w:color w:val="000009"/>
        </w:rPr>
        <w:t>однокоренных</w:t>
      </w:r>
      <w:r w:rsidRPr="00EA310E">
        <w:rPr>
          <w:color w:val="000009"/>
          <w:spacing w:val="15"/>
        </w:rPr>
        <w:t xml:space="preserve"> </w:t>
      </w:r>
      <w:r w:rsidRPr="00EA310E">
        <w:rPr>
          <w:color w:val="000009"/>
        </w:rPr>
        <w:t>(родственных)</w:t>
      </w:r>
      <w:r w:rsidRPr="00EA310E">
        <w:rPr>
          <w:color w:val="000009"/>
          <w:spacing w:val="14"/>
        </w:rPr>
        <w:t xml:space="preserve"> </w:t>
      </w:r>
      <w:r w:rsidRPr="00EA310E">
        <w:rPr>
          <w:color w:val="000009"/>
        </w:rPr>
        <w:t>слов:</w:t>
      </w:r>
      <w:r w:rsidRPr="00EA310E">
        <w:rPr>
          <w:color w:val="000009"/>
          <w:spacing w:val="14"/>
        </w:rPr>
        <w:t xml:space="preserve"> </w:t>
      </w:r>
      <w:r w:rsidRPr="00EA310E">
        <w:rPr>
          <w:color w:val="000009"/>
        </w:rPr>
        <w:t>выявлять</w:t>
      </w:r>
      <w:r w:rsidRPr="00EA310E">
        <w:rPr>
          <w:color w:val="000009"/>
          <w:spacing w:val="14"/>
        </w:rPr>
        <w:t xml:space="preserve"> </w:t>
      </w:r>
      <w:r w:rsidRPr="00EA310E">
        <w:rPr>
          <w:color w:val="000009"/>
        </w:rPr>
        <w:t>случаи</w:t>
      </w:r>
      <w:r w:rsidRPr="00EA310E">
        <w:rPr>
          <w:color w:val="000009"/>
          <w:spacing w:val="-57"/>
        </w:rPr>
        <w:t xml:space="preserve"> </w:t>
      </w:r>
      <w:r w:rsidRPr="00EA310E">
        <w:rPr>
          <w:color w:val="000009"/>
        </w:rPr>
        <w:t>чередования;</w:t>
      </w:r>
    </w:p>
    <w:p w:rsidR="006F72CC" w:rsidRPr="00EA310E" w:rsidRDefault="006B5682" w:rsidP="008641F2">
      <w:pPr>
        <w:pStyle w:val="a3"/>
        <w:ind w:right="0"/>
        <w:jc w:val="both"/>
      </w:pPr>
      <w:r w:rsidRPr="00EA310E">
        <w:rPr>
          <w:color w:val="000009"/>
        </w:rPr>
        <w:t>устанавливать</w:t>
      </w:r>
      <w:r w:rsidRPr="00EA310E">
        <w:rPr>
          <w:color w:val="000009"/>
          <w:spacing w:val="-9"/>
        </w:rPr>
        <w:t xml:space="preserve"> </w:t>
      </w:r>
      <w:r w:rsidRPr="00EA310E">
        <w:rPr>
          <w:color w:val="000009"/>
        </w:rPr>
        <w:t>основания</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сравнения</w:t>
      </w:r>
      <w:r w:rsidRPr="00EA310E">
        <w:rPr>
          <w:color w:val="000009"/>
          <w:spacing w:val="-9"/>
        </w:rPr>
        <w:t xml:space="preserve"> </w:t>
      </w:r>
      <w:r w:rsidRPr="00EA310E">
        <w:rPr>
          <w:color w:val="000009"/>
        </w:rPr>
        <w:t>слов:</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какой</w:t>
      </w:r>
      <w:r w:rsidRPr="00EA310E">
        <w:rPr>
          <w:color w:val="000009"/>
          <w:spacing w:val="-8"/>
        </w:rPr>
        <w:t xml:space="preserve"> </w:t>
      </w:r>
      <w:r w:rsidRPr="00EA310E">
        <w:rPr>
          <w:color w:val="000009"/>
        </w:rPr>
        <w:t>вопрос</w:t>
      </w:r>
      <w:r w:rsidRPr="00EA310E">
        <w:rPr>
          <w:color w:val="000009"/>
          <w:spacing w:val="-10"/>
        </w:rPr>
        <w:t xml:space="preserve"> </w:t>
      </w:r>
      <w:r w:rsidRPr="00EA310E">
        <w:rPr>
          <w:color w:val="000009"/>
        </w:rPr>
        <w:t>отвечают,</w:t>
      </w:r>
      <w:r w:rsidRPr="00EA310E">
        <w:rPr>
          <w:color w:val="000009"/>
          <w:spacing w:val="-8"/>
        </w:rPr>
        <w:t xml:space="preserve"> </w:t>
      </w:r>
      <w:r w:rsidRPr="00EA310E">
        <w:rPr>
          <w:color w:val="000009"/>
        </w:rPr>
        <w:t>что</w:t>
      </w:r>
      <w:r w:rsidRPr="00EA310E">
        <w:rPr>
          <w:color w:val="000009"/>
          <w:spacing w:val="-9"/>
        </w:rPr>
        <w:t xml:space="preserve"> </w:t>
      </w:r>
      <w:r w:rsidRPr="00EA310E">
        <w:rPr>
          <w:color w:val="000009"/>
        </w:rPr>
        <w:t>обозначают;</w:t>
      </w:r>
      <w:r w:rsidRPr="00EA310E">
        <w:rPr>
          <w:color w:val="000009"/>
          <w:spacing w:val="-57"/>
        </w:rPr>
        <w:t xml:space="preserve"> </w:t>
      </w:r>
      <w:r w:rsidRPr="00EA310E">
        <w:rPr>
          <w:color w:val="000009"/>
        </w:rPr>
        <w:t>характеризовать</w:t>
      </w:r>
      <w:r w:rsidRPr="00EA310E">
        <w:rPr>
          <w:color w:val="000009"/>
          <w:spacing w:val="-1"/>
        </w:rPr>
        <w:t xml:space="preserve"> </w:t>
      </w:r>
      <w:r w:rsidRPr="00EA310E">
        <w:rPr>
          <w:color w:val="000009"/>
        </w:rPr>
        <w:t>звуки</w:t>
      </w:r>
      <w:r w:rsidRPr="00EA310E">
        <w:rPr>
          <w:color w:val="000009"/>
          <w:spacing w:val="-1"/>
        </w:rPr>
        <w:t xml:space="preserve"> </w:t>
      </w:r>
      <w:r w:rsidRPr="00EA310E">
        <w:rPr>
          <w:color w:val="000009"/>
        </w:rPr>
        <w:t>по заданным</w:t>
      </w:r>
      <w:r w:rsidRPr="00EA310E">
        <w:rPr>
          <w:color w:val="000009"/>
          <w:spacing w:val="-3"/>
        </w:rPr>
        <w:t xml:space="preserve"> </w:t>
      </w:r>
      <w:r w:rsidRPr="00EA310E">
        <w:rPr>
          <w:color w:val="000009"/>
        </w:rPr>
        <w:t>параметрам;</w:t>
      </w:r>
    </w:p>
    <w:p w:rsidR="006F72CC" w:rsidRPr="00EA310E" w:rsidRDefault="006B5682" w:rsidP="008641F2">
      <w:pPr>
        <w:pStyle w:val="a3"/>
        <w:tabs>
          <w:tab w:val="left" w:pos="2669"/>
          <w:tab w:val="left" w:pos="3769"/>
          <w:tab w:val="left" w:pos="4239"/>
          <w:tab w:val="left" w:pos="5405"/>
          <w:tab w:val="left" w:pos="6676"/>
          <w:tab w:val="left" w:pos="8450"/>
          <w:tab w:val="left" w:pos="9386"/>
          <w:tab w:val="left" w:pos="10129"/>
        </w:tabs>
        <w:ind w:right="855"/>
        <w:jc w:val="both"/>
      </w:pPr>
      <w:r w:rsidRPr="00EA310E">
        <w:rPr>
          <w:color w:val="000009"/>
        </w:rPr>
        <w:t>определять</w:t>
      </w:r>
      <w:r w:rsidRPr="00EA310E">
        <w:rPr>
          <w:color w:val="000009"/>
        </w:rPr>
        <w:tab/>
        <w:t>признак,</w:t>
      </w:r>
      <w:r w:rsidRPr="00EA310E">
        <w:rPr>
          <w:color w:val="000009"/>
        </w:rPr>
        <w:tab/>
        <w:t>по</w:t>
      </w:r>
      <w:r w:rsidRPr="00EA310E">
        <w:rPr>
          <w:color w:val="000009"/>
        </w:rPr>
        <w:tab/>
        <w:t>которому</w:t>
      </w:r>
      <w:r w:rsidRPr="00EA310E">
        <w:rPr>
          <w:color w:val="000009"/>
        </w:rPr>
        <w:tab/>
        <w:t>проведена</w:t>
      </w:r>
      <w:r w:rsidRPr="00EA310E">
        <w:rPr>
          <w:color w:val="000009"/>
        </w:rPr>
        <w:tab/>
        <w:t>классификация</w:t>
      </w:r>
      <w:r w:rsidRPr="00EA310E">
        <w:rPr>
          <w:color w:val="000009"/>
        </w:rPr>
        <w:tab/>
        <w:t>звуков,</w:t>
      </w:r>
      <w:r w:rsidRPr="00EA310E">
        <w:rPr>
          <w:color w:val="000009"/>
        </w:rPr>
        <w:tab/>
        <w:t>букв,</w:t>
      </w:r>
      <w:r w:rsidRPr="00EA310E">
        <w:rPr>
          <w:color w:val="000009"/>
        </w:rPr>
        <w:tab/>
      </w:r>
      <w:r w:rsidRPr="00EA310E">
        <w:rPr>
          <w:color w:val="000009"/>
          <w:spacing w:val="-1"/>
        </w:rPr>
        <w:t>слов,</w:t>
      </w:r>
      <w:r w:rsidRPr="00EA310E">
        <w:rPr>
          <w:color w:val="000009"/>
          <w:spacing w:val="-57"/>
        </w:rPr>
        <w:t xml:space="preserve"> </w:t>
      </w:r>
      <w:r w:rsidRPr="00EA310E">
        <w:rPr>
          <w:color w:val="000009"/>
        </w:rPr>
        <w:t>предложений;</w:t>
      </w:r>
    </w:p>
    <w:p w:rsidR="006F72CC" w:rsidRPr="00EA310E" w:rsidRDefault="006B5682" w:rsidP="008641F2">
      <w:pPr>
        <w:pStyle w:val="a3"/>
        <w:ind w:right="842"/>
        <w:jc w:val="both"/>
      </w:pPr>
      <w:r w:rsidRPr="00EA310E">
        <w:rPr>
          <w:color w:val="000009"/>
        </w:rPr>
        <w:t>находить закономерности в процессе наблюдения за языковыми единицами;</w:t>
      </w:r>
      <w:r w:rsidRPr="00EA310E">
        <w:rPr>
          <w:color w:val="000009"/>
          <w:spacing w:val="1"/>
        </w:rPr>
        <w:t xml:space="preserve"> </w:t>
      </w:r>
      <w:r w:rsidRPr="00EA310E">
        <w:rPr>
          <w:color w:val="000009"/>
        </w:rPr>
        <w:t>ориентироваться</w:t>
      </w:r>
      <w:r w:rsidRPr="00EA310E">
        <w:rPr>
          <w:color w:val="000009"/>
          <w:spacing w:val="15"/>
        </w:rPr>
        <w:t xml:space="preserve"> </w:t>
      </w:r>
      <w:r w:rsidRPr="00EA310E">
        <w:rPr>
          <w:color w:val="000009"/>
        </w:rPr>
        <w:t>в</w:t>
      </w:r>
      <w:r w:rsidRPr="00EA310E">
        <w:rPr>
          <w:color w:val="000009"/>
          <w:spacing w:val="14"/>
        </w:rPr>
        <w:t xml:space="preserve"> </w:t>
      </w:r>
      <w:r w:rsidRPr="00EA310E">
        <w:rPr>
          <w:color w:val="000009"/>
        </w:rPr>
        <w:t>изученных</w:t>
      </w:r>
      <w:r w:rsidRPr="00EA310E">
        <w:rPr>
          <w:color w:val="000009"/>
          <w:spacing w:val="15"/>
        </w:rPr>
        <w:t xml:space="preserve"> </w:t>
      </w:r>
      <w:r w:rsidRPr="00EA310E">
        <w:rPr>
          <w:color w:val="000009"/>
        </w:rPr>
        <w:t>понятиях</w:t>
      </w:r>
      <w:r w:rsidRPr="00EA310E">
        <w:rPr>
          <w:color w:val="000009"/>
          <w:spacing w:val="18"/>
        </w:rPr>
        <w:t xml:space="preserve"> </w:t>
      </w:r>
      <w:r w:rsidRPr="00EA310E">
        <w:rPr>
          <w:color w:val="000009"/>
        </w:rPr>
        <w:t>(корень,</w:t>
      </w:r>
      <w:r w:rsidRPr="00EA310E">
        <w:rPr>
          <w:color w:val="000009"/>
          <w:spacing w:val="16"/>
        </w:rPr>
        <w:t xml:space="preserve"> </w:t>
      </w:r>
      <w:r w:rsidRPr="00EA310E">
        <w:rPr>
          <w:color w:val="000009"/>
        </w:rPr>
        <w:t>окончание,</w:t>
      </w:r>
      <w:r w:rsidRPr="00EA310E">
        <w:rPr>
          <w:color w:val="000009"/>
          <w:spacing w:val="16"/>
        </w:rPr>
        <w:t xml:space="preserve"> </w:t>
      </w:r>
      <w:r w:rsidRPr="00EA310E">
        <w:rPr>
          <w:color w:val="000009"/>
        </w:rPr>
        <w:t>текст);</w:t>
      </w:r>
      <w:r w:rsidRPr="00EA310E">
        <w:rPr>
          <w:color w:val="000009"/>
          <w:spacing w:val="14"/>
        </w:rPr>
        <w:t xml:space="preserve"> </w:t>
      </w:r>
      <w:r w:rsidRPr="00EA310E">
        <w:rPr>
          <w:color w:val="000009"/>
        </w:rPr>
        <w:t>соотносить</w:t>
      </w:r>
      <w:r w:rsidRPr="00EA310E">
        <w:rPr>
          <w:color w:val="000009"/>
          <w:spacing w:val="15"/>
        </w:rPr>
        <w:t xml:space="preserve"> </w:t>
      </w:r>
      <w:r w:rsidRPr="00EA310E">
        <w:rPr>
          <w:color w:val="000009"/>
        </w:rPr>
        <w:t>понятие</w:t>
      </w:r>
      <w:r w:rsidRPr="00EA310E">
        <w:rPr>
          <w:color w:val="000009"/>
          <w:spacing w:val="15"/>
        </w:rPr>
        <w:t xml:space="preserve"> </w:t>
      </w:r>
      <w:r w:rsidRPr="00EA310E">
        <w:rPr>
          <w:color w:val="000009"/>
        </w:rPr>
        <w:t>с</w:t>
      </w:r>
      <w:r w:rsidRPr="00EA310E">
        <w:rPr>
          <w:color w:val="000009"/>
          <w:spacing w:val="-57"/>
        </w:rPr>
        <w:t xml:space="preserve"> </w:t>
      </w:r>
      <w:r w:rsidRPr="00EA310E">
        <w:rPr>
          <w:color w:val="000009"/>
        </w:rPr>
        <w:t>его</w:t>
      </w:r>
      <w:r w:rsidRPr="00EA310E">
        <w:rPr>
          <w:color w:val="000009"/>
          <w:spacing w:val="-1"/>
        </w:rPr>
        <w:t xml:space="preserve"> </w:t>
      </w:r>
      <w:r w:rsidRPr="00EA310E">
        <w:rPr>
          <w:color w:val="000009"/>
        </w:rPr>
        <w:t>краткой</w:t>
      </w:r>
      <w:r w:rsidRPr="00EA310E">
        <w:rPr>
          <w:color w:val="000009"/>
          <w:spacing w:val="-2"/>
        </w:rPr>
        <w:t xml:space="preserve"> </w:t>
      </w:r>
      <w:r w:rsidRPr="00EA310E">
        <w:rPr>
          <w:color w:val="000009"/>
        </w:rPr>
        <w:t>характеристикой.</w:t>
      </w:r>
    </w:p>
    <w:p w:rsidR="006F72CC" w:rsidRPr="00EA310E" w:rsidRDefault="006B5682" w:rsidP="008641F2">
      <w:pPr>
        <w:pStyle w:val="Heading1"/>
        <w:spacing w:before="0"/>
        <w:ind w:right="938"/>
        <w:jc w:val="both"/>
      </w:pPr>
      <w:r w:rsidRPr="00EA310E">
        <w:rPr>
          <w:color w:val="000009"/>
        </w:rPr>
        <w:t>Базовые</w:t>
      </w:r>
      <w:r w:rsidRPr="00EA310E">
        <w:rPr>
          <w:color w:val="000009"/>
          <w:spacing w:val="25"/>
        </w:rPr>
        <w:t xml:space="preserve"> </w:t>
      </w:r>
      <w:r w:rsidRPr="00EA310E">
        <w:rPr>
          <w:color w:val="000009"/>
        </w:rPr>
        <w:t>исследовательские</w:t>
      </w:r>
      <w:r w:rsidRPr="00EA310E">
        <w:rPr>
          <w:color w:val="000009"/>
          <w:spacing w:val="25"/>
        </w:rPr>
        <w:t xml:space="preserve"> </w:t>
      </w:r>
      <w:r w:rsidRPr="00EA310E">
        <w:rPr>
          <w:color w:val="000009"/>
        </w:rPr>
        <w:t>действия</w:t>
      </w:r>
      <w:r w:rsidRPr="00EA310E">
        <w:rPr>
          <w:color w:val="000009"/>
          <w:spacing w:val="26"/>
        </w:rPr>
        <w:t xml:space="preserve"> </w:t>
      </w:r>
      <w:r w:rsidRPr="00EA310E">
        <w:rPr>
          <w:color w:val="000009"/>
        </w:rPr>
        <w:t>как</w:t>
      </w:r>
      <w:r w:rsidRPr="00EA310E">
        <w:rPr>
          <w:color w:val="000009"/>
          <w:spacing w:val="24"/>
        </w:rPr>
        <w:t xml:space="preserve"> </w:t>
      </w:r>
      <w:r w:rsidRPr="00EA310E">
        <w:rPr>
          <w:color w:val="000009"/>
        </w:rPr>
        <w:t>часть</w:t>
      </w:r>
      <w:r w:rsidRPr="00EA310E">
        <w:rPr>
          <w:color w:val="000009"/>
          <w:spacing w:val="26"/>
        </w:rPr>
        <w:t xml:space="preserve"> </w:t>
      </w:r>
      <w:r w:rsidRPr="00EA310E">
        <w:rPr>
          <w:color w:val="000009"/>
        </w:rPr>
        <w:t>познавательных</w:t>
      </w:r>
      <w:r w:rsidRPr="00EA310E">
        <w:rPr>
          <w:color w:val="000009"/>
          <w:spacing w:val="26"/>
        </w:rPr>
        <w:t xml:space="preserve"> </w:t>
      </w:r>
      <w:r w:rsidRPr="00EA310E">
        <w:rPr>
          <w:color w:val="000009"/>
        </w:rPr>
        <w:t>универсальных</w:t>
      </w:r>
      <w:r w:rsidRPr="00EA310E">
        <w:rPr>
          <w:color w:val="000009"/>
          <w:spacing w:val="-57"/>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способствуют 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проводить</w:t>
      </w:r>
      <w:r w:rsidRPr="00EA310E">
        <w:rPr>
          <w:color w:val="000009"/>
          <w:spacing w:val="46"/>
        </w:rPr>
        <w:t xml:space="preserve"> </w:t>
      </w:r>
      <w:r w:rsidRPr="00EA310E">
        <w:rPr>
          <w:color w:val="000009"/>
        </w:rPr>
        <w:t>по</w:t>
      </w:r>
      <w:r w:rsidRPr="00EA310E">
        <w:rPr>
          <w:color w:val="000009"/>
          <w:spacing w:val="43"/>
        </w:rPr>
        <w:t xml:space="preserve"> </w:t>
      </w:r>
      <w:r w:rsidRPr="00EA310E">
        <w:rPr>
          <w:color w:val="000009"/>
        </w:rPr>
        <w:t>предложенному</w:t>
      </w:r>
      <w:r w:rsidRPr="00EA310E">
        <w:rPr>
          <w:color w:val="000009"/>
          <w:spacing w:val="42"/>
        </w:rPr>
        <w:t xml:space="preserve"> </w:t>
      </w:r>
      <w:r w:rsidRPr="00EA310E">
        <w:rPr>
          <w:color w:val="000009"/>
        </w:rPr>
        <w:t>плану</w:t>
      </w:r>
      <w:r w:rsidRPr="00EA310E">
        <w:rPr>
          <w:color w:val="000009"/>
          <w:spacing w:val="42"/>
        </w:rPr>
        <w:t xml:space="preserve"> </w:t>
      </w:r>
      <w:r w:rsidRPr="00EA310E">
        <w:rPr>
          <w:color w:val="000009"/>
        </w:rPr>
        <w:t>наблюдение</w:t>
      </w:r>
      <w:r w:rsidRPr="00EA310E">
        <w:rPr>
          <w:color w:val="000009"/>
          <w:spacing w:val="45"/>
        </w:rPr>
        <w:t xml:space="preserve"> </w:t>
      </w:r>
      <w:r w:rsidRPr="00EA310E">
        <w:rPr>
          <w:color w:val="000009"/>
        </w:rPr>
        <w:t>за</w:t>
      </w:r>
      <w:r w:rsidRPr="00EA310E">
        <w:rPr>
          <w:color w:val="000009"/>
          <w:spacing w:val="45"/>
        </w:rPr>
        <w:t xml:space="preserve"> </w:t>
      </w:r>
      <w:r w:rsidRPr="00EA310E">
        <w:rPr>
          <w:color w:val="000009"/>
        </w:rPr>
        <w:t>языковыми</w:t>
      </w:r>
      <w:r w:rsidRPr="00EA310E">
        <w:rPr>
          <w:color w:val="000009"/>
          <w:spacing w:val="46"/>
        </w:rPr>
        <w:t xml:space="preserve"> </w:t>
      </w:r>
      <w:r w:rsidRPr="00EA310E">
        <w:rPr>
          <w:color w:val="000009"/>
        </w:rPr>
        <w:t>единицами</w:t>
      </w:r>
      <w:r w:rsidRPr="00EA310E">
        <w:rPr>
          <w:color w:val="000009"/>
          <w:spacing w:val="46"/>
        </w:rPr>
        <w:t xml:space="preserve"> </w:t>
      </w:r>
      <w:r w:rsidRPr="00EA310E">
        <w:rPr>
          <w:color w:val="000009"/>
        </w:rPr>
        <w:t>(слово,</w:t>
      </w:r>
      <w:r w:rsidRPr="00EA310E">
        <w:rPr>
          <w:color w:val="000009"/>
          <w:spacing w:val="-57"/>
        </w:rPr>
        <w:t xml:space="preserve"> </w:t>
      </w:r>
      <w:r w:rsidRPr="00EA310E">
        <w:rPr>
          <w:color w:val="000009"/>
        </w:rPr>
        <w:t>предложение,</w:t>
      </w:r>
      <w:r w:rsidRPr="00EA310E">
        <w:rPr>
          <w:color w:val="000009"/>
          <w:spacing w:val="-1"/>
        </w:rPr>
        <w:t xml:space="preserve"> </w:t>
      </w:r>
      <w:r w:rsidRPr="00EA310E">
        <w:rPr>
          <w:color w:val="000009"/>
        </w:rPr>
        <w:t>текст);</w:t>
      </w:r>
    </w:p>
    <w:p w:rsidR="006F72CC" w:rsidRPr="00EA310E" w:rsidRDefault="006B5682" w:rsidP="008641F2">
      <w:pPr>
        <w:pStyle w:val="a3"/>
        <w:jc w:val="both"/>
      </w:pPr>
      <w:r w:rsidRPr="00EA310E">
        <w:rPr>
          <w:color w:val="000009"/>
        </w:rPr>
        <w:t>формулировать</w:t>
      </w:r>
      <w:r w:rsidRPr="00EA310E">
        <w:rPr>
          <w:color w:val="000009"/>
          <w:spacing w:val="45"/>
        </w:rPr>
        <w:t xml:space="preserve"> </w:t>
      </w:r>
      <w:r w:rsidRPr="00EA310E">
        <w:rPr>
          <w:color w:val="000009"/>
        </w:rPr>
        <w:t>выводы</w:t>
      </w:r>
      <w:r w:rsidRPr="00EA310E">
        <w:rPr>
          <w:color w:val="000009"/>
          <w:spacing w:val="44"/>
        </w:rPr>
        <w:t xml:space="preserve"> </w:t>
      </w:r>
      <w:r w:rsidRPr="00EA310E">
        <w:rPr>
          <w:color w:val="000009"/>
        </w:rPr>
        <w:t>и</w:t>
      </w:r>
      <w:r w:rsidRPr="00EA310E">
        <w:rPr>
          <w:color w:val="000009"/>
          <w:spacing w:val="45"/>
        </w:rPr>
        <w:t xml:space="preserve"> </w:t>
      </w:r>
      <w:r w:rsidRPr="00EA310E">
        <w:rPr>
          <w:color w:val="000009"/>
        </w:rPr>
        <w:t>предлагать</w:t>
      </w:r>
      <w:r w:rsidRPr="00EA310E">
        <w:rPr>
          <w:color w:val="000009"/>
          <w:spacing w:val="45"/>
        </w:rPr>
        <w:t xml:space="preserve"> </w:t>
      </w:r>
      <w:r w:rsidRPr="00EA310E">
        <w:rPr>
          <w:color w:val="000009"/>
        </w:rPr>
        <w:t>доказательства</w:t>
      </w:r>
      <w:r w:rsidRPr="00EA310E">
        <w:rPr>
          <w:color w:val="000009"/>
          <w:spacing w:val="44"/>
        </w:rPr>
        <w:t xml:space="preserve"> </w:t>
      </w:r>
      <w:r w:rsidRPr="00EA310E">
        <w:rPr>
          <w:color w:val="000009"/>
        </w:rPr>
        <w:t>того,</w:t>
      </w:r>
      <w:r w:rsidRPr="00EA310E">
        <w:rPr>
          <w:color w:val="000009"/>
          <w:spacing w:val="44"/>
        </w:rPr>
        <w:t xml:space="preserve"> </w:t>
      </w:r>
      <w:r w:rsidRPr="00EA310E">
        <w:rPr>
          <w:color w:val="000009"/>
        </w:rPr>
        <w:t>что</w:t>
      </w:r>
      <w:r w:rsidRPr="00EA310E">
        <w:rPr>
          <w:color w:val="000009"/>
          <w:spacing w:val="40"/>
        </w:rPr>
        <w:t xml:space="preserve"> </w:t>
      </w:r>
      <w:r w:rsidRPr="00EA310E">
        <w:rPr>
          <w:color w:val="000009"/>
        </w:rPr>
        <w:t>слова</w:t>
      </w:r>
      <w:r w:rsidRPr="00EA310E">
        <w:rPr>
          <w:color w:val="000009"/>
          <w:spacing w:val="44"/>
        </w:rPr>
        <w:t xml:space="preserve"> </w:t>
      </w:r>
      <w:r w:rsidRPr="00EA310E">
        <w:rPr>
          <w:color w:val="000009"/>
        </w:rPr>
        <w:t>являются</w:t>
      </w:r>
      <w:r w:rsidRPr="00EA310E">
        <w:rPr>
          <w:color w:val="000009"/>
          <w:spacing w:val="44"/>
        </w:rPr>
        <w:t xml:space="preserve"> </w:t>
      </w:r>
      <w:r w:rsidRPr="00EA310E">
        <w:rPr>
          <w:color w:val="000009"/>
        </w:rPr>
        <w:t>(не</w:t>
      </w:r>
      <w:r w:rsidRPr="00EA310E">
        <w:rPr>
          <w:color w:val="000009"/>
          <w:spacing w:val="-57"/>
        </w:rPr>
        <w:t xml:space="preserve"> </w:t>
      </w:r>
      <w:r w:rsidRPr="00EA310E">
        <w:rPr>
          <w:color w:val="000009"/>
        </w:rPr>
        <w:t>являются)</w:t>
      </w:r>
      <w:r w:rsidRPr="00EA310E">
        <w:rPr>
          <w:color w:val="000009"/>
          <w:spacing w:val="-2"/>
        </w:rPr>
        <w:t xml:space="preserve"> </w:t>
      </w:r>
      <w:r w:rsidRPr="00EA310E">
        <w:rPr>
          <w:color w:val="000009"/>
        </w:rPr>
        <w:t>однокоренными</w:t>
      </w:r>
      <w:r w:rsidRPr="00EA310E">
        <w:rPr>
          <w:color w:val="000009"/>
          <w:spacing w:val="-1"/>
        </w:rPr>
        <w:t xml:space="preserve"> </w:t>
      </w:r>
      <w:r w:rsidRPr="00EA310E">
        <w:rPr>
          <w:color w:val="000009"/>
        </w:rPr>
        <w:t>(родственными).</w:t>
      </w:r>
    </w:p>
    <w:p w:rsidR="006F72CC" w:rsidRPr="00EA310E" w:rsidRDefault="006B5682" w:rsidP="008641F2">
      <w:pPr>
        <w:pStyle w:val="a3"/>
        <w:jc w:val="both"/>
      </w:pPr>
      <w:r w:rsidRPr="00EA310E">
        <w:rPr>
          <w:color w:val="000009"/>
        </w:rPr>
        <w:t>Работа</w:t>
      </w:r>
      <w:r w:rsidRPr="00EA310E">
        <w:rPr>
          <w:color w:val="000009"/>
          <w:spacing w:val="27"/>
        </w:rPr>
        <w:t xml:space="preserve"> </w:t>
      </w:r>
      <w:r w:rsidRPr="00EA310E">
        <w:rPr>
          <w:color w:val="000009"/>
        </w:rPr>
        <w:t>с</w:t>
      </w:r>
      <w:r w:rsidRPr="00EA310E">
        <w:rPr>
          <w:color w:val="000009"/>
          <w:spacing w:val="27"/>
        </w:rPr>
        <w:t xml:space="preserve"> </w:t>
      </w:r>
      <w:r w:rsidRPr="00EA310E">
        <w:rPr>
          <w:color w:val="000009"/>
        </w:rPr>
        <w:t>информацией</w:t>
      </w:r>
      <w:r w:rsidRPr="00EA310E">
        <w:rPr>
          <w:color w:val="000009"/>
          <w:spacing w:val="29"/>
        </w:rPr>
        <w:t xml:space="preserve"> </w:t>
      </w:r>
      <w:r w:rsidRPr="00EA310E">
        <w:rPr>
          <w:color w:val="000009"/>
        </w:rPr>
        <w:t>как</w:t>
      </w:r>
      <w:r w:rsidRPr="00EA310E">
        <w:rPr>
          <w:color w:val="000009"/>
          <w:spacing w:val="29"/>
        </w:rPr>
        <w:t xml:space="preserve"> </w:t>
      </w:r>
      <w:r w:rsidRPr="00EA310E">
        <w:rPr>
          <w:color w:val="000009"/>
        </w:rPr>
        <w:t>часть</w:t>
      </w:r>
      <w:r w:rsidRPr="00EA310E">
        <w:rPr>
          <w:color w:val="000009"/>
          <w:spacing w:val="29"/>
        </w:rPr>
        <w:t xml:space="preserve"> </w:t>
      </w:r>
      <w:r w:rsidRPr="00EA310E">
        <w:rPr>
          <w:color w:val="000009"/>
        </w:rPr>
        <w:t>познавательных</w:t>
      </w:r>
      <w:r w:rsidRPr="00EA310E">
        <w:rPr>
          <w:color w:val="000009"/>
          <w:spacing w:val="30"/>
        </w:rPr>
        <w:t xml:space="preserve"> </w:t>
      </w:r>
      <w:r w:rsidRPr="00EA310E">
        <w:rPr>
          <w:color w:val="000009"/>
        </w:rPr>
        <w:t>универсальных</w:t>
      </w:r>
      <w:r w:rsidRPr="00EA310E">
        <w:rPr>
          <w:color w:val="000009"/>
          <w:spacing w:val="33"/>
        </w:rPr>
        <w:t xml:space="preserve"> </w:t>
      </w:r>
      <w:r w:rsidRPr="00EA310E">
        <w:rPr>
          <w:color w:val="000009"/>
        </w:rPr>
        <w:t>учебных</w:t>
      </w:r>
      <w:r w:rsidRPr="00EA310E">
        <w:rPr>
          <w:color w:val="000009"/>
          <w:spacing w:val="30"/>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выбирать</w:t>
      </w:r>
      <w:r w:rsidRPr="00EA310E">
        <w:rPr>
          <w:color w:val="000009"/>
          <w:spacing w:val="-9"/>
        </w:rPr>
        <w:t xml:space="preserve"> </w:t>
      </w:r>
      <w:r w:rsidRPr="00EA310E">
        <w:rPr>
          <w:color w:val="000009"/>
        </w:rPr>
        <w:t>источник</w:t>
      </w:r>
      <w:r w:rsidRPr="00EA310E">
        <w:rPr>
          <w:color w:val="000009"/>
          <w:spacing w:val="-10"/>
        </w:rPr>
        <w:t xml:space="preserve"> </w:t>
      </w:r>
      <w:r w:rsidRPr="00EA310E">
        <w:rPr>
          <w:color w:val="000009"/>
        </w:rPr>
        <w:t>получения</w:t>
      </w:r>
      <w:r w:rsidRPr="00EA310E">
        <w:rPr>
          <w:color w:val="000009"/>
          <w:spacing w:val="-8"/>
        </w:rPr>
        <w:t xml:space="preserve"> </w:t>
      </w:r>
      <w:r w:rsidRPr="00EA310E">
        <w:rPr>
          <w:color w:val="000009"/>
        </w:rPr>
        <w:t>информации:</w:t>
      </w:r>
      <w:r w:rsidRPr="00EA310E">
        <w:rPr>
          <w:color w:val="000009"/>
          <w:spacing w:val="-8"/>
        </w:rPr>
        <w:t xml:space="preserve"> </w:t>
      </w:r>
      <w:r w:rsidRPr="00EA310E">
        <w:rPr>
          <w:color w:val="000009"/>
        </w:rPr>
        <w:t>нужный</w:t>
      </w:r>
      <w:r w:rsidRPr="00EA310E">
        <w:rPr>
          <w:color w:val="000009"/>
          <w:spacing w:val="-8"/>
        </w:rPr>
        <w:t xml:space="preserve"> </w:t>
      </w:r>
      <w:r w:rsidRPr="00EA310E">
        <w:rPr>
          <w:color w:val="000009"/>
        </w:rPr>
        <w:t>словарь</w:t>
      </w:r>
      <w:r w:rsidRPr="00EA310E">
        <w:rPr>
          <w:color w:val="000009"/>
          <w:spacing w:val="-7"/>
        </w:rPr>
        <w:t xml:space="preserve"> </w:t>
      </w:r>
      <w:r w:rsidRPr="00EA310E">
        <w:rPr>
          <w:color w:val="000009"/>
        </w:rPr>
        <w:t>учебника</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получения</w:t>
      </w:r>
      <w:r w:rsidRPr="00EA310E">
        <w:rPr>
          <w:color w:val="000009"/>
          <w:spacing w:val="-57"/>
        </w:rPr>
        <w:t xml:space="preserve"> </w:t>
      </w:r>
      <w:r w:rsidRPr="00EA310E">
        <w:rPr>
          <w:color w:val="000009"/>
        </w:rPr>
        <w:t>информации;</w:t>
      </w:r>
    </w:p>
    <w:p w:rsidR="006F72CC" w:rsidRPr="00EA310E" w:rsidRDefault="006B5682" w:rsidP="008641F2">
      <w:pPr>
        <w:pStyle w:val="a3"/>
        <w:ind w:right="0"/>
        <w:jc w:val="both"/>
      </w:pPr>
      <w:r w:rsidRPr="00EA310E">
        <w:rPr>
          <w:color w:val="000009"/>
        </w:rPr>
        <w:t>устанавливать</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словаря</w:t>
      </w:r>
      <w:r w:rsidRPr="00EA310E">
        <w:rPr>
          <w:color w:val="000009"/>
          <w:spacing w:val="-9"/>
        </w:rPr>
        <w:t xml:space="preserve"> </w:t>
      </w:r>
      <w:r w:rsidRPr="00EA310E">
        <w:rPr>
          <w:color w:val="000009"/>
        </w:rPr>
        <w:t>значения</w:t>
      </w:r>
      <w:r w:rsidRPr="00EA310E">
        <w:rPr>
          <w:color w:val="000009"/>
          <w:spacing w:val="-9"/>
        </w:rPr>
        <w:t xml:space="preserve"> </w:t>
      </w:r>
      <w:r w:rsidRPr="00EA310E">
        <w:rPr>
          <w:color w:val="000009"/>
        </w:rPr>
        <w:t>многозначных</w:t>
      </w:r>
      <w:r w:rsidRPr="00EA310E">
        <w:rPr>
          <w:color w:val="000009"/>
          <w:spacing w:val="-8"/>
        </w:rPr>
        <w:t xml:space="preserve"> </w:t>
      </w:r>
      <w:r w:rsidRPr="00EA310E">
        <w:rPr>
          <w:color w:val="000009"/>
        </w:rPr>
        <w:t>слов;</w:t>
      </w:r>
    </w:p>
    <w:p w:rsidR="006F72CC" w:rsidRPr="00EA310E" w:rsidRDefault="006B5682" w:rsidP="008641F2">
      <w:pPr>
        <w:pStyle w:val="a3"/>
        <w:jc w:val="both"/>
      </w:pPr>
      <w:r w:rsidRPr="00EA310E">
        <w:rPr>
          <w:color w:val="000009"/>
          <w:spacing w:val="-1"/>
        </w:rPr>
        <w:t>согласно</w:t>
      </w:r>
      <w:r w:rsidRPr="00EA310E">
        <w:rPr>
          <w:color w:val="000009"/>
          <w:spacing w:val="-10"/>
        </w:rPr>
        <w:t xml:space="preserve"> </w:t>
      </w:r>
      <w:r w:rsidRPr="00EA310E">
        <w:rPr>
          <w:color w:val="000009"/>
          <w:spacing w:val="-1"/>
        </w:rPr>
        <w:t>заданному</w:t>
      </w:r>
      <w:r w:rsidRPr="00EA310E">
        <w:rPr>
          <w:color w:val="000009"/>
          <w:spacing w:val="-13"/>
        </w:rPr>
        <w:t xml:space="preserve"> </w:t>
      </w:r>
      <w:r w:rsidRPr="00EA310E">
        <w:rPr>
          <w:color w:val="000009"/>
          <w:spacing w:val="-1"/>
        </w:rPr>
        <w:t>алгоритму</w:t>
      </w:r>
      <w:r w:rsidRPr="00EA310E">
        <w:rPr>
          <w:color w:val="000009"/>
          <w:spacing w:val="-14"/>
        </w:rPr>
        <w:t xml:space="preserve"> </w:t>
      </w:r>
      <w:r w:rsidRPr="00EA310E">
        <w:rPr>
          <w:color w:val="000009"/>
        </w:rPr>
        <w:t>находить</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предложенном</w:t>
      </w:r>
      <w:r w:rsidRPr="00EA310E">
        <w:rPr>
          <w:color w:val="000009"/>
          <w:spacing w:val="-10"/>
        </w:rPr>
        <w:t xml:space="preserve"> </w:t>
      </w:r>
      <w:r w:rsidRPr="00EA310E">
        <w:rPr>
          <w:color w:val="000009"/>
        </w:rPr>
        <w:t>источнике</w:t>
      </w:r>
      <w:r w:rsidRPr="00EA310E">
        <w:rPr>
          <w:color w:val="000009"/>
          <w:spacing w:val="-10"/>
        </w:rPr>
        <w:t xml:space="preserve"> </w:t>
      </w:r>
      <w:r w:rsidRPr="00EA310E">
        <w:rPr>
          <w:color w:val="000009"/>
        </w:rPr>
        <w:t>информацию,</w:t>
      </w:r>
      <w:r w:rsidRPr="00EA310E">
        <w:rPr>
          <w:color w:val="000009"/>
          <w:spacing w:val="-57"/>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явном</w:t>
      </w:r>
      <w:r w:rsidRPr="00EA310E">
        <w:rPr>
          <w:color w:val="000009"/>
          <w:spacing w:val="-1"/>
        </w:rPr>
        <w:t xml:space="preserve"> </w:t>
      </w:r>
      <w:r w:rsidRPr="00EA310E">
        <w:rPr>
          <w:color w:val="000009"/>
        </w:rPr>
        <w:t>виде;</w:t>
      </w:r>
    </w:p>
    <w:p w:rsidR="006F72CC" w:rsidRPr="00EA310E" w:rsidRDefault="006B5682" w:rsidP="008641F2">
      <w:pPr>
        <w:pStyle w:val="a3"/>
        <w:ind w:right="863"/>
        <w:jc w:val="both"/>
      </w:pPr>
      <w:r w:rsidRPr="00EA310E">
        <w:rPr>
          <w:color w:val="000009"/>
        </w:rPr>
        <w:t>анализировать</w:t>
      </w:r>
      <w:r w:rsidRPr="00EA310E">
        <w:rPr>
          <w:color w:val="000009"/>
          <w:spacing w:val="-12"/>
        </w:rPr>
        <w:t xml:space="preserve"> </w:t>
      </w:r>
      <w:r w:rsidRPr="00EA310E">
        <w:rPr>
          <w:color w:val="000009"/>
        </w:rPr>
        <w:t>текстовую,</w:t>
      </w:r>
      <w:r w:rsidRPr="00EA310E">
        <w:rPr>
          <w:color w:val="000009"/>
          <w:spacing w:val="-10"/>
        </w:rPr>
        <w:t xml:space="preserve"> </w:t>
      </w:r>
      <w:r w:rsidRPr="00EA310E">
        <w:rPr>
          <w:color w:val="000009"/>
        </w:rPr>
        <w:t>графическую</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соответствии</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учебной</w:t>
      </w:r>
      <w:r w:rsidRPr="00EA310E">
        <w:rPr>
          <w:color w:val="000009"/>
          <w:spacing w:val="-57"/>
        </w:rPr>
        <w:t xml:space="preserve"> </w:t>
      </w:r>
      <w:r w:rsidRPr="00EA310E">
        <w:rPr>
          <w:color w:val="000009"/>
        </w:rPr>
        <w:t>задачей;</w:t>
      </w:r>
      <w:r w:rsidRPr="00EA310E">
        <w:rPr>
          <w:color w:val="000009"/>
          <w:spacing w:val="-2"/>
        </w:rPr>
        <w:t xml:space="preserve"> </w:t>
      </w:r>
      <w:r w:rsidRPr="00EA310E">
        <w:rPr>
          <w:color w:val="000009"/>
        </w:rPr>
        <w:t>"читать"</w:t>
      </w:r>
      <w:r w:rsidRPr="00EA310E">
        <w:rPr>
          <w:color w:val="000009"/>
          <w:spacing w:val="-3"/>
        </w:rPr>
        <w:t xml:space="preserve"> </w:t>
      </w:r>
      <w:r w:rsidRPr="00EA310E">
        <w:rPr>
          <w:color w:val="000009"/>
        </w:rPr>
        <w:t>информацию,</w:t>
      </w:r>
      <w:r w:rsidRPr="00EA310E">
        <w:rPr>
          <w:color w:val="000009"/>
          <w:spacing w:val="-1"/>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схеме,</w:t>
      </w:r>
      <w:r w:rsidRPr="00EA310E">
        <w:rPr>
          <w:color w:val="000009"/>
          <w:spacing w:val="-1"/>
        </w:rPr>
        <w:t xml:space="preserve"> </w:t>
      </w:r>
      <w:r w:rsidRPr="00EA310E">
        <w:rPr>
          <w:color w:val="000009"/>
        </w:rPr>
        <w:t>таблице;</w:t>
      </w:r>
    </w:p>
    <w:p w:rsidR="006F72CC" w:rsidRPr="00EA310E" w:rsidRDefault="006B5682" w:rsidP="008641F2">
      <w:pPr>
        <w:pStyle w:val="a3"/>
        <w:ind w:right="1028"/>
        <w:jc w:val="both"/>
      </w:pPr>
      <w:r w:rsidRPr="00EA310E">
        <w:rPr>
          <w:color w:val="000009"/>
        </w:rPr>
        <w:t>с</w:t>
      </w:r>
      <w:r w:rsidRPr="00EA310E">
        <w:rPr>
          <w:color w:val="000009"/>
          <w:spacing w:val="-9"/>
        </w:rPr>
        <w:t xml:space="preserve"> </w:t>
      </w:r>
      <w:r w:rsidRPr="00EA310E">
        <w:rPr>
          <w:color w:val="000009"/>
        </w:rPr>
        <w:t>помощью</w:t>
      </w:r>
      <w:r w:rsidRPr="00EA310E">
        <w:rPr>
          <w:color w:val="000009"/>
          <w:spacing w:val="-6"/>
        </w:rPr>
        <w:t xml:space="preserve"> </w:t>
      </w:r>
      <w:r w:rsidRPr="00EA310E">
        <w:rPr>
          <w:color w:val="000009"/>
        </w:rPr>
        <w:t>учителя</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уроках</w:t>
      </w:r>
      <w:r w:rsidRPr="00EA310E">
        <w:rPr>
          <w:color w:val="000009"/>
          <w:spacing w:val="-6"/>
        </w:rPr>
        <w:t xml:space="preserve"> </w:t>
      </w:r>
      <w:r w:rsidRPr="00EA310E">
        <w:rPr>
          <w:color w:val="000009"/>
        </w:rPr>
        <w:t>русского</w:t>
      </w:r>
      <w:r w:rsidRPr="00EA310E">
        <w:rPr>
          <w:color w:val="000009"/>
          <w:spacing w:val="-7"/>
        </w:rPr>
        <w:t xml:space="preserve"> </w:t>
      </w:r>
      <w:r w:rsidRPr="00EA310E">
        <w:rPr>
          <w:color w:val="000009"/>
        </w:rPr>
        <w:t>языка</w:t>
      </w:r>
      <w:r w:rsidRPr="00EA310E">
        <w:rPr>
          <w:color w:val="000009"/>
          <w:spacing w:val="-9"/>
        </w:rPr>
        <w:t xml:space="preserve"> </w:t>
      </w:r>
      <w:r w:rsidRPr="00EA310E">
        <w:rPr>
          <w:color w:val="000009"/>
        </w:rPr>
        <w:t>создавать</w:t>
      </w:r>
      <w:r w:rsidRPr="00EA310E">
        <w:rPr>
          <w:color w:val="000009"/>
          <w:spacing w:val="-7"/>
        </w:rPr>
        <w:t xml:space="preserve"> </w:t>
      </w:r>
      <w:r w:rsidRPr="00EA310E">
        <w:rPr>
          <w:color w:val="000009"/>
        </w:rPr>
        <w:t>схемы,</w:t>
      </w:r>
      <w:r w:rsidRPr="00EA310E">
        <w:rPr>
          <w:color w:val="000009"/>
          <w:spacing w:val="-8"/>
        </w:rPr>
        <w:t xml:space="preserve"> </w:t>
      </w:r>
      <w:r w:rsidRPr="00EA310E">
        <w:rPr>
          <w:color w:val="000009"/>
        </w:rPr>
        <w:t>таблицы</w:t>
      </w:r>
      <w:r w:rsidRPr="00EA310E">
        <w:rPr>
          <w:color w:val="000009"/>
          <w:spacing w:val="-8"/>
        </w:rPr>
        <w:t xml:space="preserve"> </w:t>
      </w:r>
      <w:r w:rsidRPr="00EA310E">
        <w:rPr>
          <w:color w:val="000009"/>
        </w:rPr>
        <w:t>для</w:t>
      </w:r>
      <w:r w:rsidRPr="00EA310E">
        <w:rPr>
          <w:color w:val="000009"/>
          <w:spacing w:val="-57"/>
        </w:rPr>
        <w:t xml:space="preserve"> </w:t>
      </w:r>
      <w:r w:rsidRPr="00EA310E">
        <w:rPr>
          <w:color w:val="000009"/>
        </w:rPr>
        <w:t>представления</w:t>
      </w:r>
      <w:r w:rsidRPr="00EA310E">
        <w:rPr>
          <w:color w:val="000009"/>
          <w:spacing w:val="-1"/>
        </w:rPr>
        <w:t xml:space="preserve"> </w:t>
      </w:r>
      <w:r w:rsidRPr="00EA310E">
        <w:rPr>
          <w:color w:val="000009"/>
        </w:rPr>
        <w:t>информации.</w:t>
      </w:r>
    </w:p>
    <w:p w:rsidR="006F72CC" w:rsidRPr="00EA310E" w:rsidRDefault="006B5682" w:rsidP="008641F2">
      <w:pPr>
        <w:pStyle w:val="a3"/>
        <w:ind w:right="0"/>
        <w:jc w:val="both"/>
      </w:pPr>
      <w:r w:rsidRPr="00EA310E">
        <w:rPr>
          <w:color w:val="000009"/>
        </w:rPr>
        <w:t>Общение</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10"/>
        </w:rPr>
        <w:t xml:space="preserve"> </w:t>
      </w:r>
      <w:r w:rsidRPr="00EA310E">
        <w:rPr>
          <w:color w:val="000009"/>
        </w:rPr>
        <w:t>коммуникативных</w:t>
      </w:r>
      <w:r w:rsidRPr="00EA310E">
        <w:rPr>
          <w:color w:val="000009"/>
          <w:spacing w:val="-8"/>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воспринимать</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формулировать</w:t>
      </w:r>
      <w:r w:rsidRPr="00EA310E">
        <w:rPr>
          <w:color w:val="000009"/>
          <w:spacing w:val="-10"/>
        </w:rPr>
        <w:t xml:space="preserve"> </w:t>
      </w:r>
      <w:r w:rsidRPr="00EA310E">
        <w:rPr>
          <w:color w:val="000009"/>
        </w:rPr>
        <w:t>суждения</w:t>
      </w:r>
      <w:r w:rsidRPr="00EA310E">
        <w:rPr>
          <w:color w:val="000009"/>
          <w:spacing w:val="-10"/>
        </w:rPr>
        <w:t xml:space="preserve"> </w:t>
      </w:r>
      <w:r w:rsidRPr="00EA310E">
        <w:rPr>
          <w:color w:val="000009"/>
        </w:rPr>
        <w:t>о</w:t>
      </w:r>
      <w:r w:rsidRPr="00EA310E">
        <w:rPr>
          <w:color w:val="000009"/>
          <w:spacing w:val="-10"/>
        </w:rPr>
        <w:t xml:space="preserve"> </w:t>
      </w:r>
      <w:r w:rsidRPr="00EA310E">
        <w:rPr>
          <w:color w:val="000009"/>
        </w:rPr>
        <w:t>языковых</w:t>
      </w:r>
      <w:r w:rsidRPr="00EA310E">
        <w:rPr>
          <w:color w:val="000009"/>
          <w:spacing w:val="-8"/>
        </w:rPr>
        <w:t xml:space="preserve"> </w:t>
      </w:r>
      <w:r w:rsidRPr="00EA310E">
        <w:rPr>
          <w:color w:val="000009"/>
        </w:rPr>
        <w:t>единицах;</w:t>
      </w:r>
    </w:p>
    <w:p w:rsidR="006F72CC" w:rsidRPr="00EA310E" w:rsidRDefault="006B5682" w:rsidP="008641F2">
      <w:pPr>
        <w:pStyle w:val="a3"/>
        <w:jc w:val="both"/>
      </w:pPr>
      <w:r w:rsidRPr="00EA310E">
        <w:rPr>
          <w:color w:val="000009"/>
        </w:rPr>
        <w:t>проявлять</w:t>
      </w:r>
      <w:r w:rsidRPr="00EA310E">
        <w:rPr>
          <w:color w:val="000009"/>
          <w:spacing w:val="-10"/>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собеседнику,</w:t>
      </w:r>
      <w:r w:rsidRPr="00EA310E">
        <w:rPr>
          <w:color w:val="000009"/>
          <w:spacing w:val="-11"/>
        </w:rPr>
        <w:t xml:space="preserve"> </w:t>
      </w:r>
      <w:r w:rsidRPr="00EA310E">
        <w:rPr>
          <w:color w:val="000009"/>
        </w:rPr>
        <w:t>соблюдать</w:t>
      </w:r>
      <w:r w:rsidRPr="00EA310E">
        <w:rPr>
          <w:color w:val="000009"/>
          <w:spacing w:val="-11"/>
        </w:rPr>
        <w:t xml:space="preserve"> </w:t>
      </w:r>
      <w:r w:rsidRPr="00EA310E">
        <w:rPr>
          <w:color w:val="000009"/>
        </w:rPr>
        <w:t>правила</w:t>
      </w:r>
      <w:r w:rsidRPr="00EA310E">
        <w:rPr>
          <w:color w:val="000009"/>
          <w:spacing w:val="-12"/>
        </w:rPr>
        <w:t xml:space="preserve"> </w:t>
      </w:r>
      <w:r w:rsidRPr="00EA310E">
        <w:rPr>
          <w:color w:val="000009"/>
        </w:rPr>
        <w:t>ведения</w:t>
      </w:r>
      <w:r w:rsidRPr="00EA310E">
        <w:rPr>
          <w:color w:val="000009"/>
          <w:spacing w:val="-11"/>
        </w:rPr>
        <w:t xml:space="preserve"> </w:t>
      </w:r>
      <w:r w:rsidRPr="00EA310E">
        <w:rPr>
          <w:color w:val="000009"/>
        </w:rPr>
        <w:t>диалога;</w:t>
      </w:r>
      <w:r w:rsidRPr="00EA310E">
        <w:rPr>
          <w:color w:val="000009"/>
          <w:spacing w:val="-57"/>
        </w:rPr>
        <w:t xml:space="preserve"> </w:t>
      </w:r>
      <w:r w:rsidRPr="00EA310E">
        <w:rPr>
          <w:color w:val="000009"/>
        </w:rPr>
        <w:t>признавать возможность существования разных точек зрения в процессе анализа</w:t>
      </w:r>
      <w:r w:rsidRPr="00EA310E">
        <w:rPr>
          <w:color w:val="000009"/>
          <w:spacing w:val="1"/>
        </w:rPr>
        <w:t xml:space="preserve"> </w:t>
      </w:r>
      <w:r w:rsidRPr="00EA310E">
        <w:rPr>
          <w:color w:val="000009"/>
        </w:rPr>
        <w:t>результатов</w:t>
      </w:r>
      <w:r w:rsidRPr="00EA310E">
        <w:rPr>
          <w:color w:val="000009"/>
          <w:spacing w:val="-2"/>
        </w:rPr>
        <w:t xml:space="preserve"> </w:t>
      </w:r>
      <w:r w:rsidRPr="00EA310E">
        <w:rPr>
          <w:color w:val="000009"/>
        </w:rPr>
        <w:t>наблюдения</w:t>
      </w:r>
      <w:r w:rsidRPr="00EA310E">
        <w:rPr>
          <w:color w:val="000009"/>
          <w:spacing w:val="-1"/>
        </w:rPr>
        <w:t xml:space="preserve"> </w:t>
      </w:r>
      <w:r w:rsidRPr="00EA310E">
        <w:rPr>
          <w:color w:val="000009"/>
        </w:rPr>
        <w:t>за</w:t>
      </w:r>
      <w:r w:rsidRPr="00EA310E">
        <w:rPr>
          <w:color w:val="000009"/>
          <w:spacing w:val="-2"/>
        </w:rPr>
        <w:t xml:space="preserve"> </w:t>
      </w:r>
      <w:r w:rsidRPr="00EA310E">
        <w:rPr>
          <w:color w:val="000009"/>
        </w:rPr>
        <w:t>языковыми</w:t>
      </w:r>
      <w:r w:rsidRPr="00EA310E">
        <w:rPr>
          <w:color w:val="000009"/>
          <w:spacing w:val="-1"/>
        </w:rPr>
        <w:t xml:space="preserve"> </w:t>
      </w:r>
      <w:r w:rsidRPr="00EA310E">
        <w:rPr>
          <w:color w:val="000009"/>
        </w:rPr>
        <w:t>единицами;</w:t>
      </w:r>
    </w:p>
    <w:p w:rsidR="006F72CC" w:rsidRPr="00EA310E" w:rsidRDefault="006B5682" w:rsidP="008641F2">
      <w:pPr>
        <w:pStyle w:val="a3"/>
        <w:jc w:val="both"/>
      </w:pPr>
      <w:r w:rsidRPr="00EA310E">
        <w:rPr>
          <w:color w:val="000009"/>
        </w:rPr>
        <w:t>корректно</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аргументированно</w:t>
      </w:r>
      <w:r w:rsidRPr="00EA310E">
        <w:rPr>
          <w:color w:val="000009"/>
          <w:spacing w:val="-11"/>
        </w:rPr>
        <w:t xml:space="preserve"> </w:t>
      </w:r>
      <w:r w:rsidRPr="00EA310E">
        <w:rPr>
          <w:color w:val="000009"/>
        </w:rPr>
        <w:t>высказывать</w:t>
      </w:r>
      <w:r w:rsidRPr="00EA310E">
        <w:rPr>
          <w:color w:val="000009"/>
          <w:spacing w:val="-11"/>
        </w:rPr>
        <w:t xml:space="preserve"> </w:t>
      </w:r>
      <w:r w:rsidRPr="00EA310E">
        <w:rPr>
          <w:color w:val="000009"/>
        </w:rPr>
        <w:t>свое</w:t>
      </w:r>
      <w:r w:rsidRPr="00EA310E">
        <w:rPr>
          <w:color w:val="000009"/>
          <w:spacing w:val="-12"/>
        </w:rPr>
        <w:t xml:space="preserve"> </w:t>
      </w:r>
      <w:r w:rsidRPr="00EA310E">
        <w:rPr>
          <w:color w:val="000009"/>
        </w:rPr>
        <w:t>мнение</w:t>
      </w:r>
      <w:r w:rsidRPr="00EA310E">
        <w:rPr>
          <w:color w:val="000009"/>
          <w:spacing w:val="-12"/>
        </w:rPr>
        <w:t xml:space="preserve"> </w:t>
      </w:r>
      <w:r w:rsidRPr="00EA310E">
        <w:rPr>
          <w:color w:val="000009"/>
        </w:rPr>
        <w:t>о</w:t>
      </w:r>
      <w:r w:rsidRPr="00EA310E">
        <w:rPr>
          <w:color w:val="000009"/>
          <w:spacing w:val="-11"/>
        </w:rPr>
        <w:t xml:space="preserve"> </w:t>
      </w:r>
      <w:r w:rsidRPr="00EA310E">
        <w:rPr>
          <w:color w:val="000009"/>
        </w:rPr>
        <w:t>результатах</w:t>
      </w:r>
      <w:r w:rsidRPr="00EA310E">
        <w:rPr>
          <w:color w:val="000009"/>
          <w:spacing w:val="-9"/>
        </w:rPr>
        <w:t xml:space="preserve"> </w:t>
      </w:r>
      <w:r w:rsidRPr="00EA310E">
        <w:rPr>
          <w:color w:val="000009"/>
        </w:rPr>
        <w:t>наблюдения</w:t>
      </w:r>
      <w:r w:rsidRPr="00EA310E">
        <w:rPr>
          <w:color w:val="000009"/>
          <w:spacing w:val="-11"/>
        </w:rPr>
        <w:t xml:space="preserve"> </w:t>
      </w:r>
      <w:r w:rsidRPr="00EA310E">
        <w:rPr>
          <w:color w:val="000009"/>
        </w:rPr>
        <w:t>за</w:t>
      </w:r>
      <w:r w:rsidRPr="00EA310E">
        <w:rPr>
          <w:color w:val="000009"/>
          <w:spacing w:val="-57"/>
        </w:rPr>
        <w:t xml:space="preserve"> </w:t>
      </w:r>
      <w:r w:rsidRPr="00EA310E">
        <w:rPr>
          <w:color w:val="000009"/>
        </w:rPr>
        <w:t>языковыми</w:t>
      </w:r>
      <w:r w:rsidRPr="00EA310E">
        <w:rPr>
          <w:color w:val="000009"/>
          <w:spacing w:val="-1"/>
        </w:rPr>
        <w:t xml:space="preserve"> </w:t>
      </w:r>
      <w:r w:rsidRPr="00EA310E">
        <w:rPr>
          <w:color w:val="000009"/>
        </w:rPr>
        <w:t>единицами;</w:t>
      </w:r>
    </w:p>
    <w:p w:rsidR="006F72CC" w:rsidRPr="00EA310E" w:rsidRDefault="006B5682" w:rsidP="008641F2">
      <w:pPr>
        <w:pStyle w:val="a3"/>
        <w:ind w:right="0"/>
        <w:jc w:val="both"/>
      </w:pPr>
      <w:r w:rsidRPr="00EA310E">
        <w:rPr>
          <w:color w:val="000009"/>
        </w:rPr>
        <w:t>строить</w:t>
      </w:r>
      <w:r w:rsidRPr="00EA310E">
        <w:rPr>
          <w:color w:val="000009"/>
          <w:spacing w:val="-2"/>
        </w:rPr>
        <w:t xml:space="preserve"> </w:t>
      </w:r>
      <w:r w:rsidRPr="00EA310E">
        <w:rPr>
          <w:color w:val="000009"/>
        </w:rPr>
        <w:t>устное</w:t>
      </w:r>
      <w:r w:rsidRPr="00EA310E">
        <w:rPr>
          <w:color w:val="000009"/>
          <w:spacing w:val="-5"/>
        </w:rPr>
        <w:t xml:space="preserve"> </w:t>
      </w:r>
      <w:r w:rsidRPr="00EA310E">
        <w:rPr>
          <w:color w:val="000009"/>
        </w:rPr>
        <w:t>диалогическое</w:t>
      </w:r>
      <w:r w:rsidRPr="00EA310E">
        <w:rPr>
          <w:color w:val="000009"/>
          <w:spacing w:val="-5"/>
        </w:rPr>
        <w:t xml:space="preserve"> </w:t>
      </w:r>
      <w:r w:rsidRPr="00EA310E">
        <w:rPr>
          <w:color w:val="000009"/>
        </w:rPr>
        <w:t>выказывание;</w:t>
      </w:r>
    </w:p>
    <w:p w:rsidR="006F72CC" w:rsidRPr="00EA310E" w:rsidRDefault="006B5682" w:rsidP="008641F2">
      <w:pPr>
        <w:pStyle w:val="a3"/>
        <w:jc w:val="both"/>
      </w:pPr>
      <w:r w:rsidRPr="00EA310E">
        <w:rPr>
          <w:color w:val="000009"/>
        </w:rPr>
        <w:t>строить</w:t>
      </w:r>
      <w:r w:rsidRPr="00EA310E">
        <w:rPr>
          <w:color w:val="000009"/>
          <w:spacing w:val="-6"/>
        </w:rPr>
        <w:t xml:space="preserve"> </w:t>
      </w:r>
      <w:r w:rsidRPr="00EA310E">
        <w:rPr>
          <w:color w:val="000009"/>
        </w:rPr>
        <w:t>устное</w:t>
      </w:r>
      <w:r w:rsidRPr="00EA310E">
        <w:rPr>
          <w:color w:val="000009"/>
          <w:spacing w:val="-7"/>
        </w:rPr>
        <w:t xml:space="preserve"> </w:t>
      </w:r>
      <w:r w:rsidRPr="00EA310E">
        <w:rPr>
          <w:color w:val="000009"/>
        </w:rPr>
        <w:t>монологическое</w:t>
      </w:r>
      <w:r w:rsidRPr="00EA310E">
        <w:rPr>
          <w:color w:val="000009"/>
          <w:spacing w:val="-8"/>
        </w:rPr>
        <w:t xml:space="preserve"> </w:t>
      </w:r>
      <w:r w:rsidRPr="00EA310E">
        <w:rPr>
          <w:color w:val="000009"/>
        </w:rPr>
        <w:t>высказывание</w:t>
      </w:r>
      <w:r w:rsidRPr="00EA310E">
        <w:rPr>
          <w:color w:val="000009"/>
          <w:spacing w:val="-6"/>
        </w:rPr>
        <w:t xml:space="preserve"> </w:t>
      </w:r>
      <w:r w:rsidRPr="00EA310E">
        <w:rPr>
          <w:color w:val="000009"/>
        </w:rPr>
        <w:t>на</w:t>
      </w:r>
      <w:r w:rsidRPr="00EA310E">
        <w:rPr>
          <w:color w:val="000009"/>
          <w:spacing w:val="-8"/>
        </w:rPr>
        <w:t xml:space="preserve"> </w:t>
      </w:r>
      <w:r w:rsidRPr="00EA310E">
        <w:rPr>
          <w:color w:val="000009"/>
        </w:rPr>
        <w:t>определенную</w:t>
      </w:r>
      <w:r w:rsidRPr="00EA310E">
        <w:rPr>
          <w:color w:val="000009"/>
          <w:spacing w:val="-7"/>
        </w:rPr>
        <w:t xml:space="preserve"> </w:t>
      </w:r>
      <w:r w:rsidRPr="00EA310E">
        <w:rPr>
          <w:color w:val="000009"/>
        </w:rPr>
        <w:t>тему,</w:t>
      </w:r>
      <w:r w:rsidRPr="00EA310E">
        <w:rPr>
          <w:color w:val="000009"/>
          <w:spacing w:val="-5"/>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57"/>
        </w:rPr>
        <w:t xml:space="preserve"> </w:t>
      </w:r>
      <w:r w:rsidRPr="00EA310E">
        <w:rPr>
          <w:color w:val="000009"/>
        </w:rPr>
        <w:t>наблюдения</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соблюдением</w:t>
      </w:r>
      <w:r w:rsidRPr="00EA310E">
        <w:rPr>
          <w:color w:val="000009"/>
          <w:spacing w:val="-5"/>
        </w:rPr>
        <w:t xml:space="preserve"> </w:t>
      </w:r>
      <w:r w:rsidRPr="00EA310E">
        <w:rPr>
          <w:color w:val="000009"/>
        </w:rPr>
        <w:t>орфоэпических</w:t>
      </w:r>
      <w:r w:rsidRPr="00EA310E">
        <w:rPr>
          <w:color w:val="000009"/>
          <w:spacing w:val="-4"/>
        </w:rPr>
        <w:t xml:space="preserve"> </w:t>
      </w:r>
      <w:r w:rsidRPr="00EA310E">
        <w:rPr>
          <w:color w:val="000009"/>
        </w:rPr>
        <w:t>норм,</w:t>
      </w:r>
      <w:r w:rsidRPr="00EA310E">
        <w:rPr>
          <w:color w:val="000009"/>
          <w:spacing w:val="-3"/>
        </w:rPr>
        <w:t xml:space="preserve"> </w:t>
      </w:r>
      <w:r w:rsidRPr="00EA310E">
        <w:rPr>
          <w:color w:val="000009"/>
        </w:rPr>
        <w:t>правильной</w:t>
      </w:r>
      <w:r w:rsidRPr="00EA310E">
        <w:rPr>
          <w:color w:val="000009"/>
          <w:spacing w:val="-6"/>
        </w:rPr>
        <w:t xml:space="preserve"> </w:t>
      </w:r>
      <w:r w:rsidRPr="00EA310E">
        <w:rPr>
          <w:color w:val="000009"/>
        </w:rPr>
        <w:t>интонации;</w:t>
      </w:r>
    </w:p>
    <w:p w:rsidR="006F72CC" w:rsidRPr="00EA310E" w:rsidRDefault="006B5682" w:rsidP="008641F2">
      <w:pPr>
        <w:pStyle w:val="a3"/>
        <w:jc w:val="both"/>
      </w:pPr>
      <w:r w:rsidRPr="00EA310E">
        <w:rPr>
          <w:color w:val="000009"/>
        </w:rPr>
        <w:t>устно</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письменно</w:t>
      </w:r>
      <w:r w:rsidRPr="00EA310E">
        <w:rPr>
          <w:color w:val="000009"/>
          <w:spacing w:val="-6"/>
        </w:rPr>
        <w:t xml:space="preserve"> </w:t>
      </w:r>
      <w:r w:rsidRPr="00EA310E">
        <w:rPr>
          <w:color w:val="000009"/>
        </w:rPr>
        <w:t>формулировать</w:t>
      </w:r>
      <w:r w:rsidRPr="00EA310E">
        <w:rPr>
          <w:color w:val="000009"/>
          <w:spacing w:val="-6"/>
        </w:rPr>
        <w:t xml:space="preserve"> </w:t>
      </w:r>
      <w:r w:rsidRPr="00EA310E">
        <w:rPr>
          <w:color w:val="000009"/>
        </w:rPr>
        <w:t>простые</w:t>
      </w:r>
      <w:r w:rsidRPr="00EA310E">
        <w:rPr>
          <w:color w:val="000009"/>
          <w:spacing w:val="-8"/>
        </w:rPr>
        <w:t xml:space="preserve"> </w:t>
      </w:r>
      <w:r w:rsidRPr="00EA310E">
        <w:rPr>
          <w:color w:val="000009"/>
        </w:rPr>
        <w:t>выводы</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7"/>
        </w:rPr>
        <w:t xml:space="preserve"> </w:t>
      </w:r>
      <w:r w:rsidRPr="00EA310E">
        <w:rPr>
          <w:color w:val="000009"/>
        </w:rPr>
        <w:t>прочитанного</w:t>
      </w:r>
      <w:r w:rsidRPr="00EA310E">
        <w:rPr>
          <w:color w:val="000009"/>
          <w:spacing w:val="-8"/>
        </w:rPr>
        <w:t xml:space="preserve"> </w:t>
      </w:r>
      <w:r w:rsidRPr="00EA310E">
        <w:rPr>
          <w:color w:val="000009"/>
        </w:rPr>
        <w:t>или</w:t>
      </w:r>
      <w:r w:rsidRPr="00EA310E">
        <w:rPr>
          <w:color w:val="000009"/>
          <w:spacing w:val="-57"/>
        </w:rPr>
        <w:t xml:space="preserve"> </w:t>
      </w:r>
      <w:r w:rsidRPr="00EA310E">
        <w:rPr>
          <w:color w:val="000009"/>
        </w:rPr>
        <w:t>услышанного</w:t>
      </w:r>
      <w:r w:rsidRPr="00EA310E">
        <w:rPr>
          <w:color w:val="000009"/>
          <w:spacing w:val="-1"/>
        </w:rPr>
        <w:t xml:space="preserve"> </w:t>
      </w:r>
      <w:r w:rsidRPr="00EA310E">
        <w:rPr>
          <w:color w:val="000009"/>
        </w:rPr>
        <w:t>текста.</w:t>
      </w:r>
    </w:p>
    <w:p w:rsidR="006F72CC" w:rsidRPr="00EA310E" w:rsidRDefault="006B5682" w:rsidP="008641F2">
      <w:pPr>
        <w:pStyle w:val="a3"/>
        <w:ind w:right="0"/>
        <w:jc w:val="both"/>
      </w:pPr>
      <w:r w:rsidRPr="00EA310E">
        <w:rPr>
          <w:color w:val="000009"/>
        </w:rPr>
        <w:t>Самоорганизация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8"/>
        </w:rPr>
        <w:t xml:space="preserve"> </w:t>
      </w:r>
      <w:r w:rsidRPr="00EA310E">
        <w:rPr>
          <w:color w:val="000009"/>
        </w:rPr>
        <w:t>регулятивных</w:t>
      </w:r>
      <w:r w:rsidRPr="00EA310E">
        <w:rPr>
          <w:color w:val="000009"/>
          <w:spacing w:val="-4"/>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7"/>
        </w:rPr>
        <w:t xml:space="preserve"> </w:t>
      </w:r>
      <w:r w:rsidRPr="00EA310E">
        <w:rPr>
          <w:color w:val="000009"/>
        </w:rPr>
        <w:t>действий</w:t>
      </w:r>
      <w:r w:rsidRPr="00EA310E">
        <w:rPr>
          <w:color w:val="000009"/>
          <w:spacing w:val="-7"/>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планировать</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4"/>
        </w:rPr>
        <w:t xml:space="preserve"> </w:t>
      </w:r>
      <w:r w:rsidRPr="00EA310E">
        <w:rPr>
          <w:color w:val="000009"/>
        </w:rPr>
        <w:t>учителя</w:t>
      </w:r>
      <w:r w:rsidRPr="00EA310E">
        <w:rPr>
          <w:color w:val="000009"/>
          <w:spacing w:val="-8"/>
        </w:rPr>
        <w:t xml:space="preserve"> </w:t>
      </w:r>
      <w:r w:rsidRPr="00EA310E">
        <w:rPr>
          <w:color w:val="000009"/>
        </w:rPr>
        <w:t>действия</w:t>
      </w:r>
      <w:r w:rsidRPr="00EA310E">
        <w:rPr>
          <w:color w:val="000009"/>
          <w:spacing w:val="-6"/>
        </w:rPr>
        <w:t xml:space="preserve"> </w:t>
      </w:r>
      <w:r w:rsidRPr="00EA310E">
        <w:rPr>
          <w:color w:val="000009"/>
        </w:rPr>
        <w:t>по</w:t>
      </w:r>
      <w:r w:rsidRPr="00EA310E">
        <w:rPr>
          <w:color w:val="000009"/>
          <w:spacing w:val="-7"/>
        </w:rPr>
        <w:t xml:space="preserve"> </w:t>
      </w:r>
      <w:r w:rsidRPr="00EA310E">
        <w:rPr>
          <w:color w:val="000009"/>
        </w:rPr>
        <w:t>решению</w:t>
      </w:r>
      <w:r w:rsidRPr="00EA310E">
        <w:rPr>
          <w:color w:val="000009"/>
          <w:spacing w:val="-7"/>
        </w:rPr>
        <w:t xml:space="preserve"> </w:t>
      </w:r>
      <w:r w:rsidRPr="00EA310E">
        <w:rPr>
          <w:color w:val="000009"/>
        </w:rPr>
        <w:t>орфографической</w:t>
      </w:r>
      <w:r w:rsidRPr="00EA310E">
        <w:rPr>
          <w:color w:val="000009"/>
          <w:spacing w:val="-6"/>
        </w:rPr>
        <w:t xml:space="preserve"> </w:t>
      </w:r>
      <w:r w:rsidRPr="00EA310E">
        <w:rPr>
          <w:color w:val="000009"/>
        </w:rPr>
        <w:t>задачи;</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2"/>
        </w:rPr>
        <w:t xml:space="preserve"> </w:t>
      </w:r>
      <w:r w:rsidRPr="00EA310E">
        <w:rPr>
          <w:color w:val="000009"/>
        </w:rPr>
        <w:t>действий.</w:t>
      </w:r>
    </w:p>
    <w:p w:rsidR="006F72CC" w:rsidRPr="00EA310E" w:rsidRDefault="006B5682" w:rsidP="008641F2">
      <w:pPr>
        <w:pStyle w:val="Heading1"/>
        <w:spacing w:before="0"/>
        <w:ind w:right="938"/>
        <w:jc w:val="both"/>
      </w:pPr>
      <w:r w:rsidRPr="00EA310E">
        <w:rPr>
          <w:color w:val="000009"/>
        </w:rPr>
        <w:t>Самоконтроль</w:t>
      </w:r>
      <w:r w:rsidRPr="00EA310E">
        <w:rPr>
          <w:color w:val="000009"/>
          <w:spacing w:val="-7"/>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регулятивных</w:t>
      </w:r>
      <w:r w:rsidRPr="00EA310E">
        <w:rPr>
          <w:color w:val="000009"/>
          <w:spacing w:val="-5"/>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3"/>
        </w:rPr>
        <w:t xml:space="preserve"> </w:t>
      </w:r>
      <w:r w:rsidRPr="00EA310E">
        <w:rPr>
          <w:color w:val="000009"/>
        </w:rPr>
        <w:t>действий</w:t>
      </w:r>
      <w:r w:rsidRPr="00EA310E">
        <w:rPr>
          <w:color w:val="000009"/>
          <w:spacing w:val="-57"/>
        </w:rPr>
        <w:t xml:space="preserve"> </w:t>
      </w:r>
      <w:r w:rsidRPr="00EA310E">
        <w:rPr>
          <w:color w:val="000009"/>
        </w:rPr>
        <w:t>способствует формированию</w:t>
      </w:r>
      <w:r w:rsidRPr="00EA310E">
        <w:rPr>
          <w:color w:val="000009"/>
          <w:spacing w:val="-2"/>
        </w:rPr>
        <w:t xml:space="preserve"> </w:t>
      </w:r>
      <w:r w:rsidRPr="00EA310E">
        <w:rPr>
          <w:color w:val="000009"/>
        </w:rPr>
        <w:t>умений: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устанавливать</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помощью</w:t>
      </w:r>
      <w:r w:rsidRPr="00EA310E">
        <w:rPr>
          <w:color w:val="000009"/>
          <w:spacing w:val="-7"/>
        </w:rPr>
        <w:t xml:space="preserve"> </w:t>
      </w:r>
      <w:r w:rsidRPr="00EA310E">
        <w:rPr>
          <w:color w:val="000009"/>
        </w:rPr>
        <w:t>учителя</w:t>
      </w:r>
      <w:r w:rsidRPr="00EA310E">
        <w:rPr>
          <w:color w:val="000009"/>
          <w:spacing w:val="-10"/>
        </w:rPr>
        <w:t xml:space="preserve"> </w:t>
      </w:r>
      <w:r w:rsidRPr="00EA310E">
        <w:rPr>
          <w:color w:val="000009"/>
        </w:rPr>
        <w:t>причины</w:t>
      </w:r>
      <w:r w:rsidRPr="00EA310E">
        <w:rPr>
          <w:color w:val="000009"/>
          <w:spacing w:val="-7"/>
        </w:rPr>
        <w:t xml:space="preserve"> </w:t>
      </w:r>
      <w:r w:rsidRPr="00EA310E">
        <w:rPr>
          <w:color w:val="000009"/>
        </w:rPr>
        <w:t>успеха</w:t>
      </w:r>
      <w:r w:rsidRPr="00EA310E">
        <w:rPr>
          <w:color w:val="000009"/>
          <w:spacing w:val="-10"/>
        </w:rPr>
        <w:t xml:space="preserve"> </w:t>
      </w:r>
      <w:r w:rsidRPr="00EA310E">
        <w:rPr>
          <w:color w:val="000009"/>
        </w:rPr>
        <w:t>(неудач)</w:t>
      </w:r>
      <w:r w:rsidRPr="00EA310E">
        <w:rPr>
          <w:color w:val="000009"/>
          <w:spacing w:val="-8"/>
        </w:rPr>
        <w:t xml:space="preserve"> </w:t>
      </w:r>
      <w:r w:rsidRPr="00EA310E">
        <w:rPr>
          <w:color w:val="000009"/>
        </w:rPr>
        <w:t>при</w:t>
      </w:r>
      <w:r w:rsidRPr="00EA310E">
        <w:rPr>
          <w:color w:val="000009"/>
          <w:spacing w:val="-8"/>
        </w:rPr>
        <w:t xml:space="preserve"> </w:t>
      </w:r>
      <w:r w:rsidRPr="00EA310E">
        <w:rPr>
          <w:color w:val="000009"/>
        </w:rPr>
        <w:t>выполнении</w:t>
      </w:r>
      <w:r w:rsidRPr="00EA310E">
        <w:rPr>
          <w:color w:val="000009"/>
          <w:spacing w:val="-8"/>
        </w:rPr>
        <w:t xml:space="preserve"> </w:t>
      </w:r>
      <w:r w:rsidRPr="00EA310E">
        <w:rPr>
          <w:color w:val="000009"/>
        </w:rPr>
        <w:t>заданий</w:t>
      </w:r>
      <w:r w:rsidRPr="00EA310E">
        <w:rPr>
          <w:color w:val="000009"/>
          <w:spacing w:val="-9"/>
        </w:rPr>
        <w:t xml:space="preserve"> </w:t>
      </w:r>
      <w:r w:rsidRPr="00EA310E">
        <w:rPr>
          <w:color w:val="000009"/>
        </w:rPr>
        <w:t>по</w:t>
      </w:r>
      <w:r w:rsidRPr="00EA310E">
        <w:rPr>
          <w:color w:val="000009"/>
          <w:spacing w:val="-57"/>
        </w:rPr>
        <w:t xml:space="preserve"> </w:t>
      </w:r>
      <w:r w:rsidRPr="00EA310E">
        <w:rPr>
          <w:color w:val="000009"/>
        </w:rPr>
        <w:t>русскому</w:t>
      </w:r>
      <w:r w:rsidRPr="00EA310E">
        <w:rPr>
          <w:color w:val="000009"/>
          <w:spacing w:val="-6"/>
        </w:rPr>
        <w:t xml:space="preserve"> </w:t>
      </w:r>
      <w:r w:rsidRPr="00EA310E">
        <w:rPr>
          <w:color w:val="000009"/>
        </w:rPr>
        <w:t>языку;</w:t>
      </w:r>
    </w:p>
    <w:p w:rsidR="006F72CC" w:rsidRPr="00EA310E" w:rsidRDefault="006B5682" w:rsidP="008641F2">
      <w:pPr>
        <w:pStyle w:val="a3"/>
        <w:ind w:right="0"/>
        <w:jc w:val="both"/>
      </w:pPr>
      <w:r w:rsidRPr="00EA310E">
        <w:rPr>
          <w:color w:val="000009"/>
        </w:rPr>
        <w:t>корректировать</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6"/>
        </w:rPr>
        <w:t xml:space="preserve"> </w:t>
      </w:r>
      <w:r w:rsidRPr="00EA310E">
        <w:rPr>
          <w:color w:val="000009"/>
        </w:rPr>
        <w:t>учителя</w:t>
      </w:r>
      <w:r w:rsidRPr="00EA310E">
        <w:rPr>
          <w:color w:val="000009"/>
          <w:spacing w:val="-7"/>
        </w:rPr>
        <w:t xml:space="preserve"> </w:t>
      </w:r>
      <w:r w:rsidRPr="00EA310E">
        <w:rPr>
          <w:color w:val="000009"/>
        </w:rPr>
        <w:t>свои</w:t>
      </w:r>
      <w:r w:rsidRPr="00EA310E">
        <w:rPr>
          <w:color w:val="000009"/>
          <w:spacing w:val="-3"/>
        </w:rPr>
        <w:t xml:space="preserve"> </w:t>
      </w:r>
      <w:r w:rsidRPr="00EA310E">
        <w:rPr>
          <w:color w:val="000009"/>
        </w:rPr>
        <w:t>учебные</w:t>
      </w:r>
      <w:r w:rsidRPr="00EA310E">
        <w:rPr>
          <w:color w:val="000009"/>
          <w:spacing w:val="-9"/>
        </w:rPr>
        <w:t xml:space="preserve"> </w:t>
      </w:r>
      <w:r w:rsidRPr="00EA310E">
        <w:rPr>
          <w:color w:val="000009"/>
        </w:rPr>
        <w:t>действия</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преодоления</w:t>
      </w:r>
      <w:r w:rsidRPr="00EA310E">
        <w:rPr>
          <w:color w:val="000009"/>
          <w:spacing w:val="-7"/>
        </w:rPr>
        <w:t xml:space="preserve"> </w:t>
      </w:r>
      <w:r w:rsidRPr="00EA310E">
        <w:rPr>
          <w:color w:val="000009"/>
        </w:rPr>
        <w:t>ошибок</w:t>
      </w:r>
      <w:r w:rsidRPr="00EA310E">
        <w:rPr>
          <w:color w:val="000009"/>
          <w:spacing w:val="-6"/>
        </w:rPr>
        <w:t xml:space="preserve"> </w:t>
      </w:r>
      <w:r w:rsidRPr="00EA310E">
        <w:rPr>
          <w:color w:val="000009"/>
        </w:rPr>
        <w:t>при</w:t>
      </w:r>
      <w:r w:rsidRPr="00EA310E">
        <w:rPr>
          <w:color w:val="000009"/>
          <w:spacing w:val="-57"/>
        </w:rPr>
        <w:t xml:space="preserve"> </w:t>
      </w:r>
      <w:r w:rsidRPr="00EA310E">
        <w:rPr>
          <w:color w:val="000009"/>
        </w:rPr>
        <w:t>выделении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слове</w:t>
      </w:r>
      <w:r w:rsidRPr="00EA310E">
        <w:rPr>
          <w:color w:val="000009"/>
          <w:spacing w:val="-8"/>
        </w:rPr>
        <w:t xml:space="preserve"> </w:t>
      </w:r>
      <w:r w:rsidRPr="00EA310E">
        <w:rPr>
          <w:color w:val="000009"/>
        </w:rPr>
        <w:t>корня</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окончания,</w:t>
      </w:r>
      <w:r w:rsidRPr="00EA310E">
        <w:rPr>
          <w:color w:val="000009"/>
          <w:spacing w:val="-6"/>
        </w:rPr>
        <w:t xml:space="preserve"> </w:t>
      </w:r>
      <w:r w:rsidRPr="00EA310E">
        <w:rPr>
          <w:color w:val="000009"/>
        </w:rPr>
        <w:t>при</w:t>
      </w:r>
      <w:r w:rsidRPr="00EA310E">
        <w:rPr>
          <w:color w:val="000009"/>
          <w:spacing w:val="-6"/>
        </w:rPr>
        <w:t xml:space="preserve"> </w:t>
      </w:r>
      <w:r w:rsidRPr="00EA310E">
        <w:rPr>
          <w:color w:val="000009"/>
        </w:rPr>
        <w:t>списывании</w:t>
      </w:r>
      <w:r w:rsidRPr="00EA310E">
        <w:rPr>
          <w:color w:val="000009"/>
          <w:spacing w:val="-7"/>
        </w:rPr>
        <w:t xml:space="preserve"> </w:t>
      </w:r>
      <w:r w:rsidRPr="00EA310E">
        <w:rPr>
          <w:color w:val="000009"/>
        </w:rPr>
        <w:t>текстов</w:t>
      </w:r>
      <w:r w:rsidRPr="00EA310E">
        <w:rPr>
          <w:color w:val="000009"/>
          <w:spacing w:val="-6"/>
        </w:rPr>
        <w:t xml:space="preserve"> </w:t>
      </w:r>
      <w:r w:rsidRPr="00EA310E">
        <w:rPr>
          <w:color w:val="000009"/>
        </w:rPr>
        <w:t>и</w:t>
      </w:r>
      <w:r w:rsidRPr="00EA310E">
        <w:rPr>
          <w:color w:val="000009"/>
          <w:spacing w:val="-9"/>
        </w:rPr>
        <w:t xml:space="preserve"> </w:t>
      </w:r>
      <w:r w:rsidRPr="00EA310E">
        <w:rPr>
          <w:color w:val="000009"/>
        </w:rPr>
        <w:t>записи</w:t>
      </w:r>
      <w:r w:rsidRPr="00EA310E">
        <w:rPr>
          <w:color w:val="000009"/>
          <w:spacing w:val="-6"/>
        </w:rPr>
        <w:t xml:space="preserve"> </w:t>
      </w:r>
      <w:r w:rsidRPr="00EA310E">
        <w:rPr>
          <w:color w:val="000009"/>
        </w:rPr>
        <w:t>под</w:t>
      </w:r>
      <w:r w:rsidRPr="00EA310E">
        <w:rPr>
          <w:color w:val="000009"/>
          <w:spacing w:val="-7"/>
        </w:rPr>
        <w:t xml:space="preserve"> </w:t>
      </w:r>
      <w:r w:rsidRPr="00EA310E">
        <w:rPr>
          <w:color w:val="000009"/>
        </w:rPr>
        <w:t>диктовку.</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ind w:right="952"/>
        <w:jc w:val="both"/>
      </w:pPr>
      <w:r w:rsidRPr="00EA310E">
        <w:rPr>
          <w:color w:val="000009"/>
        </w:rPr>
        <w:t>строить действия по достижению цели совместной деятельности при выполнении парных</w:t>
      </w:r>
      <w:r w:rsidRPr="00EA310E">
        <w:rPr>
          <w:color w:val="000009"/>
          <w:spacing w:val="-57"/>
        </w:rPr>
        <w:t xml:space="preserve"> </w:t>
      </w:r>
      <w:r w:rsidRPr="00EA310E">
        <w:rPr>
          <w:color w:val="000009"/>
        </w:rPr>
        <w:t>и групповых заданий на уроках русского языка: распределять роли, договариваться,</w:t>
      </w:r>
      <w:r w:rsidRPr="00EA310E">
        <w:rPr>
          <w:color w:val="000009"/>
          <w:spacing w:val="1"/>
        </w:rPr>
        <w:t xml:space="preserve"> </w:t>
      </w:r>
      <w:r w:rsidRPr="00EA310E">
        <w:rPr>
          <w:color w:val="000009"/>
        </w:rPr>
        <w:t>корректно делать замечания и высказывать пожелания участникам совместной работы,</w:t>
      </w:r>
      <w:r w:rsidRPr="00EA310E">
        <w:rPr>
          <w:color w:val="000009"/>
          <w:spacing w:val="1"/>
        </w:rPr>
        <w:t xml:space="preserve"> </w:t>
      </w:r>
      <w:r w:rsidRPr="00EA310E">
        <w:rPr>
          <w:color w:val="000009"/>
        </w:rPr>
        <w:t>спокойно принимать замечания в свой адрес, мирно решать конфликты (в том числе с</w:t>
      </w:r>
      <w:r w:rsidRPr="00EA310E">
        <w:rPr>
          <w:color w:val="000009"/>
          <w:spacing w:val="1"/>
        </w:rPr>
        <w:t xml:space="preserve"> </w:t>
      </w:r>
      <w:r w:rsidRPr="00EA310E">
        <w:rPr>
          <w:color w:val="000009"/>
        </w:rPr>
        <w:t>помощью</w:t>
      </w:r>
      <w:r w:rsidRPr="00EA310E">
        <w:rPr>
          <w:color w:val="000009"/>
          <w:spacing w:val="1"/>
        </w:rPr>
        <w:t xml:space="preserve"> </w:t>
      </w:r>
      <w:r w:rsidRPr="00EA310E">
        <w:rPr>
          <w:color w:val="000009"/>
        </w:rPr>
        <w:t>учителя);</w:t>
      </w:r>
    </w:p>
    <w:p w:rsidR="006F72CC" w:rsidRPr="00EA310E" w:rsidRDefault="006B5682" w:rsidP="008641F2">
      <w:pPr>
        <w:pStyle w:val="a3"/>
        <w:ind w:right="5068"/>
        <w:jc w:val="both"/>
      </w:pPr>
      <w:r w:rsidRPr="00EA310E">
        <w:rPr>
          <w:color w:val="000009"/>
        </w:rPr>
        <w:t>совместно</w:t>
      </w:r>
      <w:r w:rsidRPr="00EA310E">
        <w:rPr>
          <w:color w:val="000009"/>
          <w:spacing w:val="-10"/>
        </w:rPr>
        <w:t xml:space="preserve"> </w:t>
      </w:r>
      <w:r w:rsidRPr="00EA310E">
        <w:rPr>
          <w:color w:val="000009"/>
        </w:rPr>
        <w:t>обсуждать</w:t>
      </w:r>
      <w:r w:rsidRPr="00EA310E">
        <w:rPr>
          <w:color w:val="000009"/>
          <w:spacing w:val="-10"/>
        </w:rPr>
        <w:t xml:space="preserve"> </w:t>
      </w:r>
      <w:r w:rsidRPr="00EA310E">
        <w:rPr>
          <w:color w:val="000009"/>
        </w:rPr>
        <w:t>процесс</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10"/>
        </w:rPr>
        <w:t xml:space="preserve"> </w:t>
      </w:r>
      <w:r w:rsidRPr="00EA310E">
        <w:rPr>
          <w:color w:val="000009"/>
        </w:rPr>
        <w:t>работы;</w:t>
      </w:r>
      <w:r w:rsidRPr="00EA310E">
        <w:rPr>
          <w:color w:val="000009"/>
          <w:spacing w:val="-57"/>
        </w:rPr>
        <w:t xml:space="preserve"> </w:t>
      </w:r>
      <w:r w:rsidRPr="00EA310E">
        <w:rPr>
          <w:color w:val="000009"/>
        </w:rPr>
        <w:t>ответственно выполнять свою часть работы;</w:t>
      </w:r>
      <w:r w:rsidRPr="00EA310E">
        <w:rPr>
          <w:color w:val="000009"/>
          <w:spacing w:val="1"/>
        </w:rPr>
        <w:t xml:space="preserve"> </w:t>
      </w:r>
      <w:r w:rsidRPr="00EA310E">
        <w:rPr>
          <w:color w:val="000009"/>
        </w:rPr>
        <w:t>оценивать</w:t>
      </w:r>
      <w:r w:rsidRPr="00EA310E">
        <w:rPr>
          <w:color w:val="000009"/>
          <w:spacing w:val="-4"/>
        </w:rPr>
        <w:t xml:space="preserve"> </w:t>
      </w:r>
      <w:r w:rsidRPr="00EA310E">
        <w:rPr>
          <w:color w:val="000009"/>
        </w:rPr>
        <w:t>свой</w:t>
      </w:r>
      <w:r w:rsidRPr="00EA310E">
        <w:rPr>
          <w:color w:val="000009"/>
          <w:spacing w:val="-3"/>
        </w:rPr>
        <w:t xml:space="preserve"> </w:t>
      </w:r>
      <w:r w:rsidRPr="00EA310E">
        <w:rPr>
          <w:color w:val="000009"/>
        </w:rPr>
        <w:t>вклад</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общий</w:t>
      </w:r>
      <w:r w:rsidRPr="00EA310E">
        <w:rPr>
          <w:color w:val="000009"/>
          <w:spacing w:val="-4"/>
        </w:rPr>
        <w:t xml:space="preserve"> </w:t>
      </w:r>
      <w:r w:rsidRPr="00EA310E">
        <w:rPr>
          <w:color w:val="000009"/>
        </w:rPr>
        <w:t>результат.</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3</w:t>
      </w:r>
      <w:r w:rsidRPr="00EA310E">
        <w:rPr>
          <w:color w:val="000009"/>
          <w:spacing w:val="-5"/>
        </w:rPr>
        <w:t xml:space="preserve"> </w:t>
      </w:r>
      <w:r w:rsidRPr="00EA310E">
        <w:rPr>
          <w:color w:val="000009"/>
        </w:rPr>
        <w:t>классе.</w:t>
      </w:r>
    </w:p>
    <w:p w:rsidR="006F72CC" w:rsidRPr="00EA310E" w:rsidRDefault="006B5682" w:rsidP="008641F2">
      <w:pPr>
        <w:pStyle w:val="a3"/>
        <w:ind w:right="0"/>
        <w:jc w:val="both"/>
      </w:pPr>
      <w:r w:rsidRPr="00EA310E">
        <w:rPr>
          <w:color w:val="000009"/>
        </w:rPr>
        <w:t>Сведения</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русском</w:t>
      </w:r>
      <w:r w:rsidRPr="00EA310E">
        <w:rPr>
          <w:color w:val="000009"/>
          <w:spacing w:val="-9"/>
        </w:rPr>
        <w:t xml:space="preserve"> </w:t>
      </w:r>
      <w:r w:rsidRPr="00EA310E">
        <w:rPr>
          <w:color w:val="000009"/>
        </w:rPr>
        <w:t>языке.</w:t>
      </w:r>
    </w:p>
    <w:p w:rsidR="006F72CC" w:rsidRPr="00EA310E" w:rsidRDefault="006B5682" w:rsidP="008641F2">
      <w:pPr>
        <w:pStyle w:val="a3"/>
        <w:ind w:right="0"/>
        <w:jc w:val="both"/>
      </w:pPr>
      <w:r w:rsidRPr="00EA310E">
        <w:rPr>
          <w:color w:val="000009"/>
        </w:rPr>
        <w:t>Русский</w:t>
      </w:r>
      <w:r w:rsidRPr="00EA310E">
        <w:rPr>
          <w:color w:val="000009"/>
          <w:spacing w:val="-9"/>
        </w:rPr>
        <w:t xml:space="preserve"> </w:t>
      </w:r>
      <w:r w:rsidRPr="00EA310E">
        <w:rPr>
          <w:color w:val="000009"/>
        </w:rPr>
        <w:t>язык</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государственный</w:t>
      </w:r>
      <w:r w:rsidRPr="00EA310E">
        <w:rPr>
          <w:color w:val="000009"/>
          <w:spacing w:val="-9"/>
        </w:rPr>
        <w:t xml:space="preserve"> </w:t>
      </w:r>
      <w:r w:rsidRPr="00EA310E">
        <w:rPr>
          <w:color w:val="000009"/>
        </w:rPr>
        <w:t>язык</w:t>
      </w:r>
      <w:r w:rsidRPr="00EA310E">
        <w:rPr>
          <w:color w:val="000009"/>
          <w:spacing w:val="-11"/>
        </w:rPr>
        <w:t xml:space="preserve"> </w:t>
      </w:r>
      <w:r w:rsidRPr="00EA310E">
        <w:rPr>
          <w:color w:val="000009"/>
        </w:rPr>
        <w:t>Российской</w:t>
      </w:r>
      <w:r w:rsidRPr="00EA310E">
        <w:rPr>
          <w:color w:val="000009"/>
          <w:spacing w:val="-9"/>
        </w:rPr>
        <w:t xml:space="preserve"> </w:t>
      </w:r>
      <w:r w:rsidRPr="00EA310E">
        <w:rPr>
          <w:color w:val="000009"/>
        </w:rPr>
        <w:t>Федерации.</w:t>
      </w:r>
      <w:r w:rsidRPr="00EA310E">
        <w:rPr>
          <w:color w:val="000009"/>
          <w:spacing w:val="-9"/>
        </w:rPr>
        <w:t xml:space="preserve"> </w:t>
      </w:r>
      <w:r w:rsidRPr="00EA310E">
        <w:rPr>
          <w:color w:val="000009"/>
        </w:rPr>
        <w:t>Методы</w:t>
      </w:r>
      <w:r w:rsidRPr="00EA310E">
        <w:rPr>
          <w:color w:val="000009"/>
          <w:spacing w:val="-8"/>
        </w:rPr>
        <w:t xml:space="preserve"> </w:t>
      </w:r>
      <w:r w:rsidRPr="00EA310E">
        <w:rPr>
          <w:color w:val="000009"/>
        </w:rPr>
        <w:t>познания</w:t>
      </w:r>
      <w:r w:rsidRPr="00EA310E">
        <w:rPr>
          <w:color w:val="000009"/>
          <w:spacing w:val="-9"/>
        </w:rPr>
        <w:t xml:space="preserve"> </w:t>
      </w:r>
      <w:r w:rsidRPr="00EA310E">
        <w:rPr>
          <w:color w:val="000009"/>
        </w:rPr>
        <w:t>языка:</w:t>
      </w:r>
      <w:r w:rsidRPr="00EA310E">
        <w:rPr>
          <w:color w:val="000009"/>
          <w:spacing w:val="-57"/>
        </w:rPr>
        <w:t xml:space="preserve"> </w:t>
      </w:r>
      <w:r w:rsidRPr="00EA310E">
        <w:rPr>
          <w:color w:val="000009"/>
        </w:rPr>
        <w:t>наблюдение,</w:t>
      </w:r>
      <w:r w:rsidRPr="00EA310E">
        <w:rPr>
          <w:color w:val="000009"/>
          <w:spacing w:val="-1"/>
        </w:rPr>
        <w:t xml:space="preserve"> </w:t>
      </w:r>
      <w:r w:rsidRPr="00EA310E">
        <w:rPr>
          <w:color w:val="000009"/>
        </w:rPr>
        <w:t>анализ,</w:t>
      </w:r>
      <w:r w:rsidRPr="00EA310E">
        <w:rPr>
          <w:color w:val="000009"/>
          <w:spacing w:val="-1"/>
        </w:rPr>
        <w:t xml:space="preserve"> </w:t>
      </w:r>
      <w:r w:rsidRPr="00EA310E">
        <w:rPr>
          <w:color w:val="000009"/>
        </w:rPr>
        <w:t>лингвистический</w:t>
      </w:r>
      <w:r w:rsidRPr="00EA310E">
        <w:rPr>
          <w:color w:val="000009"/>
          <w:spacing w:val="-1"/>
        </w:rPr>
        <w:t xml:space="preserve"> </w:t>
      </w:r>
      <w:r w:rsidRPr="00EA310E">
        <w:rPr>
          <w:color w:val="000009"/>
        </w:rPr>
        <w:t>эксперимент.</w:t>
      </w:r>
    </w:p>
    <w:p w:rsidR="006F72CC" w:rsidRPr="00EA310E" w:rsidRDefault="006B5682" w:rsidP="008641F2">
      <w:pPr>
        <w:pStyle w:val="a3"/>
        <w:ind w:right="0"/>
        <w:jc w:val="both"/>
      </w:pPr>
      <w:r w:rsidRPr="00EA310E">
        <w:rPr>
          <w:color w:val="000009"/>
        </w:rPr>
        <w:t>Фонетика</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графика.</w:t>
      </w:r>
    </w:p>
    <w:p w:rsidR="006F72CC" w:rsidRPr="00EA310E" w:rsidRDefault="006B5682" w:rsidP="008641F2">
      <w:pPr>
        <w:pStyle w:val="a3"/>
        <w:jc w:val="both"/>
      </w:pPr>
      <w:r w:rsidRPr="00EA310E">
        <w:rPr>
          <w:color w:val="000009"/>
        </w:rPr>
        <w:t>Звуки русского языка: гласный (согласный); гласный ударный (безударный); согласный</w:t>
      </w:r>
      <w:r w:rsidRPr="00EA310E">
        <w:rPr>
          <w:color w:val="000009"/>
          <w:spacing w:val="1"/>
        </w:rPr>
        <w:t xml:space="preserve"> </w:t>
      </w:r>
      <w:r w:rsidRPr="00EA310E">
        <w:rPr>
          <w:color w:val="000009"/>
        </w:rPr>
        <w:t>твердый</w:t>
      </w:r>
      <w:r w:rsidRPr="00EA310E">
        <w:rPr>
          <w:color w:val="000009"/>
          <w:spacing w:val="-9"/>
        </w:rPr>
        <w:t xml:space="preserve"> </w:t>
      </w:r>
      <w:r w:rsidRPr="00EA310E">
        <w:rPr>
          <w:color w:val="000009"/>
        </w:rPr>
        <w:t>(мягкий),</w:t>
      </w:r>
      <w:r w:rsidRPr="00EA310E">
        <w:rPr>
          <w:color w:val="000009"/>
          <w:spacing w:val="-8"/>
        </w:rPr>
        <w:t xml:space="preserve"> </w:t>
      </w:r>
      <w:r w:rsidRPr="00EA310E">
        <w:rPr>
          <w:color w:val="000009"/>
        </w:rPr>
        <w:t>парный</w:t>
      </w:r>
      <w:r w:rsidRPr="00EA310E">
        <w:rPr>
          <w:color w:val="000009"/>
          <w:spacing w:val="-8"/>
        </w:rPr>
        <w:t xml:space="preserve"> </w:t>
      </w:r>
      <w:r w:rsidRPr="00EA310E">
        <w:rPr>
          <w:color w:val="000009"/>
        </w:rPr>
        <w:t>(непарный);</w:t>
      </w:r>
      <w:r w:rsidRPr="00EA310E">
        <w:rPr>
          <w:color w:val="000009"/>
          <w:spacing w:val="-8"/>
        </w:rPr>
        <w:t xml:space="preserve"> </w:t>
      </w:r>
      <w:r w:rsidRPr="00EA310E">
        <w:rPr>
          <w:color w:val="000009"/>
        </w:rPr>
        <w:t>согласный</w:t>
      </w:r>
      <w:r w:rsidRPr="00EA310E">
        <w:rPr>
          <w:color w:val="000009"/>
          <w:spacing w:val="-9"/>
        </w:rPr>
        <w:t xml:space="preserve"> </w:t>
      </w:r>
      <w:r w:rsidRPr="00EA310E">
        <w:rPr>
          <w:color w:val="000009"/>
        </w:rPr>
        <w:t>глухой</w:t>
      </w:r>
      <w:r w:rsidRPr="00EA310E">
        <w:rPr>
          <w:color w:val="000009"/>
          <w:spacing w:val="-8"/>
        </w:rPr>
        <w:t xml:space="preserve"> </w:t>
      </w:r>
      <w:r w:rsidRPr="00EA310E">
        <w:rPr>
          <w:color w:val="000009"/>
        </w:rPr>
        <w:t>(звонкий),</w:t>
      </w:r>
      <w:r w:rsidRPr="00EA310E">
        <w:rPr>
          <w:color w:val="000009"/>
          <w:spacing w:val="-8"/>
        </w:rPr>
        <w:t xml:space="preserve"> </w:t>
      </w:r>
      <w:r w:rsidRPr="00EA310E">
        <w:rPr>
          <w:color w:val="000009"/>
        </w:rPr>
        <w:t>парный</w:t>
      </w:r>
      <w:r w:rsidRPr="00EA310E">
        <w:rPr>
          <w:color w:val="000009"/>
          <w:spacing w:val="-8"/>
        </w:rPr>
        <w:t xml:space="preserve"> </w:t>
      </w:r>
      <w:r w:rsidRPr="00EA310E">
        <w:rPr>
          <w:color w:val="000009"/>
        </w:rPr>
        <w:t>(непарный);</w:t>
      </w:r>
      <w:r w:rsidRPr="00EA310E">
        <w:rPr>
          <w:color w:val="000009"/>
          <w:spacing w:val="-57"/>
        </w:rPr>
        <w:t xml:space="preserve"> </w:t>
      </w:r>
      <w:r w:rsidRPr="00EA310E">
        <w:rPr>
          <w:color w:val="000009"/>
        </w:rPr>
        <w:t>функции разделительных мягкого и твердого знаков, условия использования на письме</w:t>
      </w:r>
      <w:r w:rsidRPr="00EA310E">
        <w:rPr>
          <w:color w:val="000009"/>
          <w:spacing w:val="1"/>
        </w:rPr>
        <w:t xml:space="preserve"> </w:t>
      </w:r>
      <w:r w:rsidRPr="00EA310E">
        <w:rPr>
          <w:color w:val="000009"/>
        </w:rPr>
        <w:t>разделительных</w:t>
      </w:r>
      <w:r w:rsidRPr="00EA310E">
        <w:rPr>
          <w:color w:val="000009"/>
          <w:spacing w:val="-1"/>
        </w:rPr>
        <w:t xml:space="preserve"> </w:t>
      </w:r>
      <w:r w:rsidRPr="00EA310E">
        <w:rPr>
          <w:color w:val="000009"/>
        </w:rPr>
        <w:t>мягкого</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твердого</w:t>
      </w:r>
      <w:r w:rsidRPr="00EA310E">
        <w:rPr>
          <w:color w:val="000009"/>
          <w:spacing w:val="-2"/>
        </w:rPr>
        <w:t xml:space="preserve"> </w:t>
      </w:r>
      <w:r w:rsidRPr="00EA310E">
        <w:rPr>
          <w:color w:val="000009"/>
        </w:rPr>
        <w:t>знаков</w:t>
      </w:r>
      <w:r w:rsidRPr="00EA310E">
        <w:rPr>
          <w:color w:val="000009"/>
          <w:spacing w:val="-2"/>
        </w:rPr>
        <w:t xml:space="preserve"> </w:t>
      </w:r>
      <w:r w:rsidRPr="00EA310E">
        <w:rPr>
          <w:color w:val="000009"/>
        </w:rPr>
        <w:t>(повторение</w:t>
      </w:r>
      <w:r w:rsidRPr="00EA310E">
        <w:rPr>
          <w:color w:val="000009"/>
          <w:spacing w:val="-6"/>
        </w:rPr>
        <w:t xml:space="preserve"> </w:t>
      </w:r>
      <w:r w:rsidRPr="00EA310E">
        <w:rPr>
          <w:color w:val="000009"/>
        </w:rPr>
        <w:t>изученного).</w:t>
      </w:r>
    </w:p>
    <w:p w:rsidR="006F72CC" w:rsidRPr="00EA310E" w:rsidRDefault="006B5682" w:rsidP="008641F2">
      <w:pPr>
        <w:pStyle w:val="a3"/>
        <w:ind w:right="0"/>
        <w:jc w:val="both"/>
      </w:pPr>
      <w:r w:rsidRPr="00EA310E">
        <w:rPr>
          <w:color w:val="000009"/>
        </w:rPr>
        <w:t>Соотношение</w:t>
      </w:r>
      <w:r w:rsidRPr="00EA310E">
        <w:rPr>
          <w:color w:val="000009"/>
          <w:spacing w:val="-7"/>
        </w:rPr>
        <w:t xml:space="preserve"> </w:t>
      </w:r>
      <w:r w:rsidRPr="00EA310E">
        <w:rPr>
          <w:color w:val="000009"/>
        </w:rPr>
        <w:t>звукового</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буквенного</w:t>
      </w:r>
      <w:r w:rsidRPr="00EA310E">
        <w:rPr>
          <w:color w:val="000009"/>
          <w:spacing w:val="-5"/>
        </w:rPr>
        <w:t xml:space="preserve"> </w:t>
      </w:r>
      <w:r w:rsidRPr="00EA310E">
        <w:rPr>
          <w:color w:val="000009"/>
        </w:rPr>
        <w:t>состава</w:t>
      </w:r>
      <w:r w:rsidRPr="00EA310E">
        <w:rPr>
          <w:color w:val="000009"/>
          <w:spacing w:val="-8"/>
        </w:rPr>
        <w:t xml:space="preserve"> </w:t>
      </w:r>
      <w:r w:rsidRPr="00EA310E">
        <w:rPr>
          <w:color w:val="000009"/>
        </w:rPr>
        <w:t>в</w:t>
      </w:r>
      <w:r w:rsidRPr="00EA310E">
        <w:rPr>
          <w:color w:val="000009"/>
          <w:spacing w:val="-4"/>
        </w:rPr>
        <w:t xml:space="preserve"> </w:t>
      </w:r>
      <w:r w:rsidRPr="00EA310E">
        <w:rPr>
          <w:color w:val="000009"/>
        </w:rPr>
        <w:t>словах</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разделительными</w:t>
      </w:r>
      <w:r w:rsidRPr="00EA310E">
        <w:rPr>
          <w:color w:val="000009"/>
          <w:spacing w:val="-6"/>
        </w:rPr>
        <w:t xml:space="preserve"> </w:t>
      </w:r>
      <w:r w:rsidRPr="00EA310E">
        <w:rPr>
          <w:color w:val="000009"/>
        </w:rPr>
        <w:t>ь</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ъ,</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словах</w:t>
      </w:r>
      <w:r w:rsidRPr="00EA310E">
        <w:rPr>
          <w:color w:val="000009"/>
          <w:spacing w:val="-4"/>
        </w:rPr>
        <w:t xml:space="preserve"> </w:t>
      </w:r>
      <w:r w:rsidRPr="00EA310E">
        <w:rPr>
          <w:color w:val="000009"/>
        </w:rPr>
        <w:t>с</w:t>
      </w:r>
      <w:r w:rsidRPr="00EA310E">
        <w:rPr>
          <w:color w:val="000009"/>
          <w:spacing w:val="-57"/>
        </w:rPr>
        <w:t xml:space="preserve"> </w:t>
      </w:r>
      <w:r w:rsidRPr="00EA310E">
        <w:rPr>
          <w:color w:val="000009"/>
        </w:rPr>
        <w:t>непроизносимыми</w:t>
      </w:r>
      <w:r w:rsidRPr="00EA310E">
        <w:rPr>
          <w:color w:val="000009"/>
          <w:spacing w:val="-1"/>
        </w:rPr>
        <w:t xml:space="preserve"> </w:t>
      </w:r>
      <w:r w:rsidRPr="00EA310E">
        <w:rPr>
          <w:color w:val="000009"/>
        </w:rPr>
        <w:t>согласными.</w:t>
      </w:r>
    </w:p>
    <w:p w:rsidR="006F72CC" w:rsidRPr="00EA310E" w:rsidRDefault="006B5682" w:rsidP="008641F2">
      <w:pPr>
        <w:pStyle w:val="a3"/>
        <w:ind w:right="1028"/>
        <w:jc w:val="both"/>
      </w:pPr>
      <w:r w:rsidRPr="00EA310E">
        <w:rPr>
          <w:color w:val="000009"/>
        </w:rPr>
        <w:t>Использование</w:t>
      </w:r>
      <w:r w:rsidRPr="00EA310E">
        <w:rPr>
          <w:color w:val="000009"/>
          <w:spacing w:val="-8"/>
        </w:rPr>
        <w:t xml:space="preserve"> </w:t>
      </w:r>
      <w:r w:rsidRPr="00EA310E">
        <w:rPr>
          <w:color w:val="000009"/>
        </w:rPr>
        <w:t>алфавита</w:t>
      </w:r>
      <w:r w:rsidRPr="00EA310E">
        <w:rPr>
          <w:color w:val="000009"/>
          <w:spacing w:val="-7"/>
        </w:rPr>
        <w:t xml:space="preserve"> </w:t>
      </w:r>
      <w:r w:rsidRPr="00EA310E">
        <w:rPr>
          <w:color w:val="000009"/>
        </w:rPr>
        <w:t>при</w:t>
      </w:r>
      <w:r w:rsidRPr="00EA310E">
        <w:rPr>
          <w:color w:val="000009"/>
          <w:spacing w:val="-7"/>
        </w:rPr>
        <w:t xml:space="preserve"> </w:t>
      </w:r>
      <w:r w:rsidRPr="00EA310E">
        <w:rPr>
          <w:color w:val="000009"/>
        </w:rPr>
        <w:t>работе</w:t>
      </w:r>
      <w:r w:rsidRPr="00EA310E">
        <w:rPr>
          <w:color w:val="000009"/>
          <w:spacing w:val="-7"/>
        </w:rPr>
        <w:t xml:space="preserve"> </w:t>
      </w:r>
      <w:r w:rsidRPr="00EA310E">
        <w:rPr>
          <w:color w:val="000009"/>
        </w:rPr>
        <w:t>со</w:t>
      </w:r>
      <w:r w:rsidRPr="00EA310E">
        <w:rPr>
          <w:color w:val="000009"/>
          <w:spacing w:val="-6"/>
        </w:rPr>
        <w:t xml:space="preserve"> </w:t>
      </w:r>
      <w:r w:rsidRPr="00EA310E">
        <w:rPr>
          <w:color w:val="000009"/>
        </w:rPr>
        <w:t>словарями,</w:t>
      </w:r>
      <w:r w:rsidRPr="00EA310E">
        <w:rPr>
          <w:color w:val="000009"/>
          <w:spacing w:val="-7"/>
        </w:rPr>
        <w:t xml:space="preserve"> </w:t>
      </w:r>
      <w:r w:rsidRPr="00EA310E">
        <w:rPr>
          <w:color w:val="000009"/>
        </w:rPr>
        <w:t>справочниками,</w:t>
      </w:r>
      <w:r w:rsidRPr="00EA310E">
        <w:rPr>
          <w:color w:val="000009"/>
          <w:spacing w:val="-6"/>
        </w:rPr>
        <w:t xml:space="preserve"> </w:t>
      </w:r>
      <w:r w:rsidRPr="00EA310E">
        <w:rPr>
          <w:color w:val="000009"/>
        </w:rPr>
        <w:t>каталогами.</w:t>
      </w:r>
      <w:r w:rsidRPr="00EA310E">
        <w:rPr>
          <w:color w:val="000009"/>
          <w:spacing w:val="-57"/>
        </w:rPr>
        <w:t xml:space="preserve"> </w:t>
      </w:r>
      <w:r w:rsidRPr="00EA310E">
        <w:rPr>
          <w:color w:val="000009"/>
        </w:rPr>
        <w:t>Орфоэпия.</w:t>
      </w:r>
    </w:p>
    <w:p w:rsidR="006F72CC" w:rsidRPr="00EA310E" w:rsidRDefault="006B5682" w:rsidP="008641F2">
      <w:pPr>
        <w:pStyle w:val="a3"/>
        <w:jc w:val="both"/>
      </w:pPr>
      <w:r w:rsidRPr="00EA310E">
        <w:rPr>
          <w:color w:val="000009"/>
        </w:rPr>
        <w:t>Нормы произношения звуков и сочетаний звуков; ударение в словах в соответствии с</w:t>
      </w:r>
      <w:r w:rsidRPr="00EA310E">
        <w:rPr>
          <w:color w:val="000009"/>
          <w:spacing w:val="-57"/>
        </w:rPr>
        <w:t xml:space="preserve"> </w:t>
      </w:r>
      <w:r w:rsidRPr="00EA310E">
        <w:rPr>
          <w:color w:val="000009"/>
        </w:rPr>
        <w:t>нормами</w:t>
      </w:r>
      <w:r w:rsidRPr="00EA310E">
        <w:rPr>
          <w:color w:val="000009"/>
          <w:spacing w:val="-11"/>
        </w:rPr>
        <w:t xml:space="preserve"> </w:t>
      </w:r>
      <w:r w:rsidRPr="00EA310E">
        <w:rPr>
          <w:color w:val="000009"/>
        </w:rPr>
        <w:t>современного</w:t>
      </w:r>
      <w:r w:rsidRPr="00EA310E">
        <w:rPr>
          <w:color w:val="000009"/>
          <w:spacing w:val="-10"/>
        </w:rPr>
        <w:t xml:space="preserve"> </w:t>
      </w:r>
      <w:r w:rsidRPr="00EA310E">
        <w:rPr>
          <w:color w:val="000009"/>
        </w:rPr>
        <w:t>русского</w:t>
      </w:r>
      <w:r w:rsidRPr="00EA310E">
        <w:rPr>
          <w:color w:val="000009"/>
          <w:spacing w:val="-11"/>
        </w:rPr>
        <w:t xml:space="preserve"> </w:t>
      </w:r>
      <w:r w:rsidRPr="00EA310E">
        <w:rPr>
          <w:color w:val="000009"/>
        </w:rPr>
        <w:t>литературного</w:t>
      </w:r>
      <w:r w:rsidRPr="00EA310E">
        <w:rPr>
          <w:color w:val="000009"/>
          <w:spacing w:val="-10"/>
        </w:rPr>
        <w:t xml:space="preserve"> </w:t>
      </w:r>
      <w:r w:rsidRPr="00EA310E">
        <w:rPr>
          <w:color w:val="000009"/>
        </w:rPr>
        <w:t>языка</w:t>
      </w:r>
      <w:r w:rsidRPr="00EA310E">
        <w:rPr>
          <w:color w:val="000009"/>
          <w:spacing w:val="-11"/>
        </w:rPr>
        <w:t xml:space="preserve"> </w:t>
      </w:r>
      <w:r w:rsidRPr="00EA310E">
        <w:rPr>
          <w:color w:val="000009"/>
        </w:rPr>
        <w:t>(на</w:t>
      </w:r>
      <w:r w:rsidRPr="00EA310E">
        <w:rPr>
          <w:color w:val="000009"/>
          <w:spacing w:val="-12"/>
        </w:rPr>
        <w:t xml:space="preserve"> </w:t>
      </w:r>
      <w:r w:rsidRPr="00EA310E">
        <w:rPr>
          <w:color w:val="000009"/>
        </w:rPr>
        <w:t>ограниченном</w:t>
      </w:r>
      <w:r w:rsidRPr="00EA310E">
        <w:rPr>
          <w:color w:val="000009"/>
          <w:spacing w:val="-11"/>
        </w:rPr>
        <w:t xml:space="preserve"> </w:t>
      </w:r>
      <w:r w:rsidRPr="00EA310E">
        <w:rPr>
          <w:color w:val="000009"/>
        </w:rPr>
        <w:t>перечне</w:t>
      </w:r>
      <w:r w:rsidRPr="00EA310E">
        <w:rPr>
          <w:color w:val="000009"/>
          <w:spacing w:val="-11"/>
        </w:rPr>
        <w:t xml:space="preserve"> </w:t>
      </w:r>
      <w:r w:rsidRPr="00EA310E">
        <w:rPr>
          <w:color w:val="000009"/>
        </w:rPr>
        <w:t>слов,</w:t>
      </w:r>
      <w:r w:rsidRPr="00EA310E">
        <w:rPr>
          <w:color w:val="000009"/>
          <w:spacing w:val="-57"/>
        </w:rPr>
        <w:t xml:space="preserve"> </w:t>
      </w:r>
      <w:r w:rsidRPr="00EA310E">
        <w:rPr>
          <w:color w:val="000009"/>
        </w:rPr>
        <w:t>отрабатываемом</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учебнике).</w:t>
      </w:r>
    </w:p>
    <w:p w:rsidR="006F72CC" w:rsidRPr="00EA310E" w:rsidRDefault="006B5682" w:rsidP="008641F2">
      <w:pPr>
        <w:pStyle w:val="a3"/>
        <w:ind w:right="2538"/>
        <w:jc w:val="both"/>
      </w:pPr>
      <w:r w:rsidRPr="00EA310E">
        <w:rPr>
          <w:color w:val="000009"/>
        </w:rPr>
        <w:t>Использование</w:t>
      </w:r>
      <w:r w:rsidRPr="00EA310E">
        <w:rPr>
          <w:color w:val="000009"/>
          <w:spacing w:val="-9"/>
        </w:rPr>
        <w:t xml:space="preserve"> </w:t>
      </w:r>
      <w:r w:rsidRPr="00EA310E">
        <w:rPr>
          <w:color w:val="000009"/>
        </w:rPr>
        <w:t>орфоэпического</w:t>
      </w:r>
      <w:r w:rsidRPr="00EA310E">
        <w:rPr>
          <w:color w:val="000009"/>
          <w:spacing w:val="-8"/>
        </w:rPr>
        <w:t xml:space="preserve"> </w:t>
      </w:r>
      <w:r w:rsidRPr="00EA310E">
        <w:rPr>
          <w:color w:val="000009"/>
        </w:rPr>
        <w:t>словаря</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решения</w:t>
      </w:r>
      <w:r w:rsidRPr="00EA310E">
        <w:rPr>
          <w:color w:val="000009"/>
          <w:spacing w:val="-8"/>
        </w:rPr>
        <w:t xml:space="preserve"> </w:t>
      </w:r>
      <w:r w:rsidRPr="00EA310E">
        <w:rPr>
          <w:color w:val="000009"/>
        </w:rPr>
        <w:t>практических</w:t>
      </w:r>
      <w:r w:rsidRPr="00EA310E">
        <w:rPr>
          <w:color w:val="000009"/>
          <w:spacing w:val="-9"/>
        </w:rPr>
        <w:t xml:space="preserve"> </w:t>
      </w:r>
      <w:r w:rsidRPr="00EA310E">
        <w:rPr>
          <w:color w:val="000009"/>
        </w:rPr>
        <w:t>задач.</w:t>
      </w:r>
      <w:r w:rsidRPr="00EA310E">
        <w:rPr>
          <w:color w:val="000009"/>
          <w:spacing w:val="-57"/>
        </w:rPr>
        <w:t xml:space="preserve"> </w:t>
      </w:r>
      <w:r w:rsidRPr="00EA310E">
        <w:rPr>
          <w:color w:val="000009"/>
        </w:rPr>
        <w:t>Лексика.</w:t>
      </w:r>
    </w:p>
    <w:p w:rsidR="006F72CC" w:rsidRPr="00EA310E" w:rsidRDefault="006B5682" w:rsidP="008641F2">
      <w:pPr>
        <w:pStyle w:val="a3"/>
        <w:ind w:right="0"/>
        <w:jc w:val="both"/>
      </w:pPr>
      <w:r w:rsidRPr="00EA310E">
        <w:rPr>
          <w:color w:val="000009"/>
        </w:rPr>
        <w:t>Повторение:</w:t>
      </w:r>
      <w:r w:rsidRPr="00EA310E">
        <w:rPr>
          <w:color w:val="000009"/>
          <w:spacing w:val="-11"/>
        </w:rPr>
        <w:t xml:space="preserve"> </w:t>
      </w:r>
      <w:r w:rsidRPr="00EA310E">
        <w:rPr>
          <w:color w:val="000009"/>
        </w:rPr>
        <w:t>лексическое</w:t>
      </w:r>
      <w:r w:rsidRPr="00EA310E">
        <w:rPr>
          <w:color w:val="000009"/>
          <w:spacing w:val="-12"/>
        </w:rPr>
        <w:t xml:space="preserve"> </w:t>
      </w:r>
      <w:r w:rsidRPr="00EA310E">
        <w:rPr>
          <w:color w:val="000009"/>
        </w:rPr>
        <w:t>значение</w:t>
      </w:r>
      <w:r w:rsidRPr="00EA310E">
        <w:rPr>
          <w:color w:val="000009"/>
          <w:spacing w:val="-12"/>
        </w:rPr>
        <w:t xml:space="preserve"> </w:t>
      </w:r>
      <w:r w:rsidRPr="00EA310E">
        <w:rPr>
          <w:color w:val="000009"/>
        </w:rPr>
        <w:t>слова.</w:t>
      </w:r>
    </w:p>
    <w:p w:rsidR="006F72CC" w:rsidRPr="00EA310E" w:rsidRDefault="006B5682" w:rsidP="008641F2">
      <w:pPr>
        <w:pStyle w:val="a3"/>
        <w:jc w:val="both"/>
      </w:pPr>
      <w:r w:rsidRPr="00EA310E">
        <w:rPr>
          <w:color w:val="000009"/>
        </w:rPr>
        <w:t>Прямое</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переносное</w:t>
      </w:r>
      <w:r w:rsidRPr="00EA310E">
        <w:rPr>
          <w:color w:val="000009"/>
          <w:spacing w:val="-11"/>
        </w:rPr>
        <w:t xml:space="preserve"> </w:t>
      </w:r>
      <w:r w:rsidRPr="00EA310E">
        <w:rPr>
          <w:color w:val="000009"/>
        </w:rPr>
        <w:t>значение</w:t>
      </w:r>
      <w:r w:rsidRPr="00EA310E">
        <w:rPr>
          <w:color w:val="000009"/>
          <w:spacing w:val="-12"/>
        </w:rPr>
        <w:t xml:space="preserve"> </w:t>
      </w:r>
      <w:r w:rsidRPr="00EA310E">
        <w:rPr>
          <w:color w:val="000009"/>
        </w:rPr>
        <w:t>слова</w:t>
      </w:r>
      <w:r w:rsidRPr="00EA310E">
        <w:rPr>
          <w:color w:val="000009"/>
          <w:spacing w:val="-11"/>
        </w:rPr>
        <w:t xml:space="preserve"> </w:t>
      </w:r>
      <w:r w:rsidRPr="00EA310E">
        <w:rPr>
          <w:color w:val="000009"/>
        </w:rPr>
        <w:t>(ознакомление).</w:t>
      </w:r>
      <w:r w:rsidRPr="00EA310E">
        <w:rPr>
          <w:color w:val="000009"/>
          <w:spacing w:val="-11"/>
        </w:rPr>
        <w:t xml:space="preserve"> </w:t>
      </w:r>
      <w:r w:rsidRPr="00EA310E">
        <w:rPr>
          <w:color w:val="000009"/>
        </w:rPr>
        <w:t>Устаревшие</w:t>
      </w:r>
      <w:r w:rsidRPr="00EA310E">
        <w:rPr>
          <w:color w:val="000009"/>
          <w:spacing w:val="-12"/>
        </w:rPr>
        <w:t xml:space="preserve"> </w:t>
      </w:r>
      <w:r w:rsidRPr="00EA310E">
        <w:rPr>
          <w:color w:val="000009"/>
        </w:rPr>
        <w:t>слова</w:t>
      </w:r>
      <w:r w:rsidRPr="00EA310E">
        <w:rPr>
          <w:color w:val="000009"/>
          <w:spacing w:val="-11"/>
        </w:rPr>
        <w:t xml:space="preserve"> </w:t>
      </w:r>
      <w:r w:rsidRPr="00EA310E">
        <w:rPr>
          <w:color w:val="000009"/>
        </w:rPr>
        <w:t>(ознакомление).</w:t>
      </w:r>
      <w:r w:rsidRPr="00EA310E">
        <w:rPr>
          <w:color w:val="000009"/>
          <w:spacing w:val="-57"/>
        </w:rPr>
        <w:t xml:space="preserve"> </w:t>
      </w:r>
      <w:r w:rsidRPr="00EA310E">
        <w:rPr>
          <w:color w:val="000009"/>
        </w:rPr>
        <w:t>Состав слова</w:t>
      </w:r>
      <w:r w:rsidRPr="00EA310E">
        <w:rPr>
          <w:color w:val="000009"/>
          <w:spacing w:val="-1"/>
        </w:rPr>
        <w:t xml:space="preserve"> </w:t>
      </w:r>
      <w:r w:rsidRPr="00EA310E">
        <w:rPr>
          <w:color w:val="000009"/>
        </w:rPr>
        <w:t>(морфемика).</w:t>
      </w:r>
    </w:p>
    <w:p w:rsidR="006F72CC" w:rsidRPr="00EA310E" w:rsidRDefault="006B5682" w:rsidP="008641F2">
      <w:pPr>
        <w:pStyle w:val="a3"/>
        <w:jc w:val="both"/>
      </w:pPr>
      <w:r w:rsidRPr="00EA310E">
        <w:rPr>
          <w:color w:val="000009"/>
        </w:rPr>
        <w:t>Корень как обязательная часть слова; однокоренные (родственные) слова; признаки</w:t>
      </w:r>
      <w:r w:rsidRPr="00EA310E">
        <w:rPr>
          <w:color w:val="000009"/>
          <w:spacing w:val="1"/>
        </w:rPr>
        <w:t xml:space="preserve"> </w:t>
      </w:r>
      <w:r w:rsidRPr="00EA310E">
        <w:rPr>
          <w:color w:val="000009"/>
        </w:rPr>
        <w:t>однокоренных (родственных) слов; различение однокоренных слов и синонимов,</w:t>
      </w:r>
      <w:r w:rsidRPr="00EA310E">
        <w:rPr>
          <w:color w:val="000009"/>
          <w:spacing w:val="1"/>
        </w:rPr>
        <w:t xml:space="preserve"> </w:t>
      </w:r>
      <w:r w:rsidRPr="00EA310E">
        <w:rPr>
          <w:color w:val="000009"/>
        </w:rPr>
        <w:t>однокоренных</w:t>
      </w:r>
      <w:r w:rsidRPr="00EA310E">
        <w:rPr>
          <w:color w:val="000009"/>
          <w:spacing w:val="-6"/>
        </w:rPr>
        <w:t xml:space="preserve"> </w:t>
      </w:r>
      <w:r w:rsidRPr="00EA310E">
        <w:rPr>
          <w:color w:val="000009"/>
        </w:rPr>
        <w:t>слов</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слов</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омонимичными</w:t>
      </w:r>
      <w:r w:rsidRPr="00EA310E">
        <w:rPr>
          <w:color w:val="000009"/>
          <w:spacing w:val="-7"/>
        </w:rPr>
        <w:t xml:space="preserve"> </w:t>
      </w:r>
      <w:r w:rsidRPr="00EA310E">
        <w:rPr>
          <w:color w:val="000009"/>
        </w:rPr>
        <w:t>корнями;</w:t>
      </w:r>
      <w:r w:rsidRPr="00EA310E">
        <w:rPr>
          <w:color w:val="000009"/>
          <w:spacing w:val="-6"/>
        </w:rPr>
        <w:t xml:space="preserve"> </w:t>
      </w:r>
      <w:r w:rsidRPr="00EA310E">
        <w:rPr>
          <w:color w:val="000009"/>
        </w:rPr>
        <w:t>выделение</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словах</w:t>
      </w:r>
      <w:r w:rsidRPr="00EA310E">
        <w:rPr>
          <w:color w:val="000009"/>
          <w:spacing w:val="-5"/>
        </w:rPr>
        <w:t xml:space="preserve"> </w:t>
      </w:r>
      <w:r w:rsidRPr="00EA310E">
        <w:rPr>
          <w:color w:val="000009"/>
        </w:rPr>
        <w:t>корня</w:t>
      </w:r>
      <w:r w:rsidRPr="00EA310E">
        <w:rPr>
          <w:color w:val="000009"/>
          <w:spacing w:val="-7"/>
        </w:rPr>
        <w:t xml:space="preserve"> </w:t>
      </w:r>
      <w:r w:rsidRPr="00EA310E">
        <w:rPr>
          <w:color w:val="000009"/>
        </w:rPr>
        <w:t>(простые</w:t>
      </w:r>
      <w:r w:rsidRPr="00EA310E">
        <w:rPr>
          <w:color w:val="000009"/>
          <w:spacing w:val="-57"/>
        </w:rPr>
        <w:t xml:space="preserve"> </w:t>
      </w:r>
      <w:r w:rsidRPr="00EA310E">
        <w:rPr>
          <w:color w:val="000009"/>
        </w:rPr>
        <w:t>случаи);</w:t>
      </w:r>
      <w:r w:rsidRPr="00EA310E">
        <w:rPr>
          <w:color w:val="000009"/>
          <w:spacing w:val="-2"/>
        </w:rPr>
        <w:t xml:space="preserve"> </w:t>
      </w:r>
      <w:r w:rsidRPr="00EA310E">
        <w:rPr>
          <w:color w:val="000009"/>
        </w:rPr>
        <w:t>окончание</w:t>
      </w:r>
      <w:r w:rsidRPr="00EA310E">
        <w:rPr>
          <w:color w:val="000009"/>
          <w:spacing w:val="-3"/>
        </w:rPr>
        <w:t xml:space="preserve"> </w:t>
      </w:r>
      <w:r w:rsidRPr="00EA310E">
        <w:rPr>
          <w:color w:val="000009"/>
        </w:rPr>
        <w:t>как</w:t>
      </w:r>
      <w:r w:rsidRPr="00EA310E">
        <w:rPr>
          <w:color w:val="000009"/>
          <w:spacing w:val="-2"/>
        </w:rPr>
        <w:t xml:space="preserve"> </w:t>
      </w:r>
      <w:r w:rsidRPr="00EA310E">
        <w:rPr>
          <w:color w:val="000009"/>
        </w:rPr>
        <w:t>изменяемая</w:t>
      </w:r>
      <w:r w:rsidRPr="00EA310E">
        <w:rPr>
          <w:color w:val="000009"/>
          <w:spacing w:val="-2"/>
        </w:rPr>
        <w:t xml:space="preserve"> </w:t>
      </w:r>
      <w:r w:rsidRPr="00EA310E">
        <w:rPr>
          <w:color w:val="000009"/>
        </w:rPr>
        <w:t>часть</w:t>
      </w:r>
      <w:r w:rsidRPr="00EA310E">
        <w:rPr>
          <w:color w:val="000009"/>
          <w:spacing w:val="-2"/>
        </w:rPr>
        <w:t xml:space="preserve"> </w:t>
      </w:r>
      <w:r w:rsidRPr="00EA310E">
        <w:rPr>
          <w:color w:val="000009"/>
        </w:rPr>
        <w:t>слова</w:t>
      </w:r>
      <w:r w:rsidRPr="00EA310E">
        <w:rPr>
          <w:color w:val="000009"/>
          <w:spacing w:val="-1"/>
        </w:rPr>
        <w:t xml:space="preserve"> </w:t>
      </w:r>
      <w:r w:rsidRPr="00EA310E">
        <w:rPr>
          <w:color w:val="000009"/>
        </w:rPr>
        <w:t>(повторение</w:t>
      </w:r>
      <w:r w:rsidRPr="00EA310E">
        <w:rPr>
          <w:color w:val="000009"/>
          <w:spacing w:val="-3"/>
        </w:rPr>
        <w:t xml:space="preserve"> </w:t>
      </w:r>
      <w:r w:rsidRPr="00EA310E">
        <w:rPr>
          <w:color w:val="000009"/>
        </w:rPr>
        <w:t>изученного).</w:t>
      </w:r>
    </w:p>
    <w:p w:rsidR="006F72CC" w:rsidRPr="00EA310E" w:rsidRDefault="006B5682" w:rsidP="008641F2">
      <w:pPr>
        <w:pStyle w:val="a3"/>
        <w:jc w:val="both"/>
      </w:pPr>
      <w:r w:rsidRPr="00EA310E">
        <w:rPr>
          <w:color w:val="000009"/>
        </w:rPr>
        <w:t>Однокоренные</w:t>
      </w:r>
      <w:r w:rsidRPr="00EA310E">
        <w:rPr>
          <w:color w:val="000009"/>
          <w:spacing w:val="-10"/>
        </w:rPr>
        <w:t xml:space="preserve"> </w:t>
      </w:r>
      <w:r w:rsidRPr="00EA310E">
        <w:rPr>
          <w:color w:val="000009"/>
        </w:rPr>
        <w:t>слова</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формы</w:t>
      </w:r>
      <w:r w:rsidRPr="00EA310E">
        <w:rPr>
          <w:color w:val="000009"/>
          <w:spacing w:val="-8"/>
        </w:rPr>
        <w:t xml:space="preserve"> </w:t>
      </w:r>
      <w:r w:rsidRPr="00EA310E">
        <w:rPr>
          <w:color w:val="000009"/>
        </w:rPr>
        <w:t>одного</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того</w:t>
      </w:r>
      <w:r w:rsidRPr="00EA310E">
        <w:rPr>
          <w:color w:val="000009"/>
          <w:spacing w:val="-7"/>
        </w:rPr>
        <w:t xml:space="preserve"> </w:t>
      </w:r>
      <w:r w:rsidRPr="00EA310E">
        <w:rPr>
          <w:color w:val="000009"/>
        </w:rPr>
        <w:t>же</w:t>
      </w:r>
      <w:r w:rsidRPr="00EA310E">
        <w:rPr>
          <w:color w:val="000009"/>
          <w:spacing w:val="-9"/>
        </w:rPr>
        <w:t xml:space="preserve"> </w:t>
      </w:r>
      <w:r w:rsidRPr="00EA310E">
        <w:rPr>
          <w:color w:val="000009"/>
        </w:rPr>
        <w:t>слова.</w:t>
      </w:r>
      <w:r w:rsidRPr="00EA310E">
        <w:rPr>
          <w:color w:val="000009"/>
          <w:spacing w:val="-8"/>
        </w:rPr>
        <w:t xml:space="preserve"> </w:t>
      </w:r>
      <w:r w:rsidRPr="00EA310E">
        <w:rPr>
          <w:color w:val="000009"/>
        </w:rPr>
        <w:t>Корень,</w:t>
      </w:r>
      <w:r w:rsidRPr="00EA310E">
        <w:rPr>
          <w:color w:val="000009"/>
          <w:spacing w:val="-7"/>
        </w:rPr>
        <w:t xml:space="preserve"> </w:t>
      </w:r>
      <w:r w:rsidRPr="00EA310E">
        <w:rPr>
          <w:color w:val="000009"/>
        </w:rPr>
        <w:t>приставка,</w:t>
      </w:r>
      <w:r w:rsidRPr="00EA310E">
        <w:rPr>
          <w:color w:val="000009"/>
          <w:spacing w:val="-8"/>
        </w:rPr>
        <w:t xml:space="preserve"> </w:t>
      </w:r>
      <w:r w:rsidRPr="00EA310E">
        <w:rPr>
          <w:color w:val="000009"/>
        </w:rPr>
        <w:t>суффикс</w:t>
      </w:r>
      <w:r w:rsidRPr="00EA310E">
        <w:rPr>
          <w:color w:val="000009"/>
          <w:spacing w:val="-7"/>
        </w:rPr>
        <w:t xml:space="preserve"> </w:t>
      </w:r>
      <w:r w:rsidRPr="00EA310E">
        <w:rPr>
          <w:color w:val="000009"/>
        </w:rPr>
        <w:t>-</w:t>
      </w:r>
      <w:r w:rsidRPr="00EA310E">
        <w:rPr>
          <w:color w:val="000009"/>
          <w:spacing w:val="-57"/>
        </w:rPr>
        <w:t xml:space="preserve"> </w:t>
      </w:r>
      <w:r w:rsidRPr="00EA310E">
        <w:rPr>
          <w:color w:val="000009"/>
        </w:rPr>
        <w:t>значимые части слова. Нулевое окончание (ознакомление). Выделение в словах с</w:t>
      </w:r>
      <w:r w:rsidRPr="00EA310E">
        <w:rPr>
          <w:color w:val="000009"/>
          <w:spacing w:val="1"/>
        </w:rPr>
        <w:t xml:space="preserve"> </w:t>
      </w:r>
      <w:r w:rsidRPr="00EA310E">
        <w:rPr>
          <w:color w:val="000009"/>
        </w:rPr>
        <w:t>однозначно</w:t>
      </w:r>
      <w:r w:rsidRPr="00EA310E">
        <w:rPr>
          <w:color w:val="000009"/>
          <w:spacing w:val="-6"/>
        </w:rPr>
        <w:t xml:space="preserve"> </w:t>
      </w:r>
      <w:r w:rsidRPr="00EA310E">
        <w:rPr>
          <w:color w:val="000009"/>
        </w:rPr>
        <w:t>выделяемыми</w:t>
      </w:r>
      <w:r w:rsidRPr="00EA310E">
        <w:rPr>
          <w:color w:val="000009"/>
          <w:spacing w:val="-5"/>
        </w:rPr>
        <w:t xml:space="preserve"> </w:t>
      </w:r>
      <w:r w:rsidRPr="00EA310E">
        <w:rPr>
          <w:color w:val="000009"/>
        </w:rPr>
        <w:t>морфемами</w:t>
      </w:r>
      <w:r w:rsidRPr="00EA310E">
        <w:rPr>
          <w:color w:val="000009"/>
          <w:spacing w:val="-5"/>
        </w:rPr>
        <w:t xml:space="preserve"> </w:t>
      </w:r>
      <w:r w:rsidRPr="00EA310E">
        <w:rPr>
          <w:color w:val="000009"/>
        </w:rPr>
        <w:t>окончания,</w:t>
      </w:r>
      <w:r w:rsidRPr="00EA310E">
        <w:rPr>
          <w:color w:val="000009"/>
          <w:spacing w:val="-5"/>
        </w:rPr>
        <w:t xml:space="preserve"> </w:t>
      </w:r>
      <w:r w:rsidRPr="00EA310E">
        <w:rPr>
          <w:color w:val="000009"/>
        </w:rPr>
        <w:t>корня,</w:t>
      </w:r>
      <w:r w:rsidRPr="00EA310E">
        <w:rPr>
          <w:color w:val="000009"/>
          <w:spacing w:val="-8"/>
        </w:rPr>
        <w:t xml:space="preserve"> </w:t>
      </w:r>
      <w:r w:rsidRPr="00EA310E">
        <w:rPr>
          <w:color w:val="000009"/>
        </w:rPr>
        <w:t>приставки,</w:t>
      </w:r>
      <w:r w:rsidRPr="00EA310E">
        <w:rPr>
          <w:color w:val="000009"/>
          <w:spacing w:val="-5"/>
        </w:rPr>
        <w:t xml:space="preserve"> </w:t>
      </w:r>
      <w:r w:rsidRPr="00EA310E">
        <w:rPr>
          <w:color w:val="000009"/>
        </w:rPr>
        <w:t>суффикса.</w:t>
      </w:r>
    </w:p>
    <w:p w:rsidR="006F72CC" w:rsidRPr="00EA310E" w:rsidRDefault="006B5682" w:rsidP="008641F2">
      <w:pPr>
        <w:pStyle w:val="a3"/>
        <w:ind w:right="8844"/>
        <w:jc w:val="both"/>
      </w:pPr>
      <w:r w:rsidRPr="00EA310E">
        <w:rPr>
          <w:color w:val="000009"/>
          <w:spacing w:val="-1"/>
        </w:rPr>
        <w:t>Морфология.</w:t>
      </w:r>
    </w:p>
    <w:p w:rsidR="006F72CC" w:rsidRPr="00EA310E" w:rsidRDefault="006B5682" w:rsidP="008641F2">
      <w:pPr>
        <w:pStyle w:val="a3"/>
        <w:ind w:right="8844"/>
        <w:jc w:val="both"/>
      </w:pPr>
      <w:r w:rsidRPr="00EA310E">
        <w:rPr>
          <w:color w:val="000009"/>
        </w:rPr>
        <w:t>Части</w:t>
      </w:r>
      <w:r w:rsidRPr="00EA310E">
        <w:rPr>
          <w:color w:val="000009"/>
          <w:spacing w:val="-4"/>
        </w:rPr>
        <w:t xml:space="preserve"> </w:t>
      </w:r>
      <w:r w:rsidRPr="00EA310E">
        <w:rPr>
          <w:color w:val="000009"/>
        </w:rPr>
        <w:t>речи.</w:t>
      </w:r>
    </w:p>
    <w:p w:rsidR="006F72CC" w:rsidRPr="00EA310E" w:rsidRDefault="006B5682" w:rsidP="008641F2">
      <w:pPr>
        <w:pStyle w:val="a3"/>
        <w:ind w:right="863"/>
        <w:jc w:val="both"/>
      </w:pPr>
      <w:r w:rsidRPr="00EA310E">
        <w:rPr>
          <w:color w:val="000009"/>
        </w:rPr>
        <w:t>Имя существительное: общее значение, вопросы, употребление в речи. Имена</w:t>
      </w:r>
      <w:r w:rsidRPr="00EA310E">
        <w:rPr>
          <w:color w:val="000009"/>
          <w:spacing w:val="1"/>
        </w:rPr>
        <w:t xml:space="preserve"> </w:t>
      </w:r>
      <w:r w:rsidRPr="00EA310E">
        <w:rPr>
          <w:color w:val="000009"/>
        </w:rPr>
        <w:t>существительные единственного и множественного числа. Имена существительные</w:t>
      </w:r>
      <w:r w:rsidRPr="00EA310E">
        <w:rPr>
          <w:color w:val="000009"/>
          <w:spacing w:val="1"/>
        </w:rPr>
        <w:t xml:space="preserve"> </w:t>
      </w:r>
      <w:r w:rsidRPr="00EA310E">
        <w:rPr>
          <w:color w:val="000009"/>
        </w:rPr>
        <w:t>мужского,</w:t>
      </w:r>
      <w:r w:rsidRPr="00EA310E">
        <w:rPr>
          <w:color w:val="000009"/>
          <w:spacing w:val="-10"/>
        </w:rPr>
        <w:t xml:space="preserve"> </w:t>
      </w:r>
      <w:r w:rsidRPr="00EA310E">
        <w:rPr>
          <w:color w:val="000009"/>
        </w:rPr>
        <w:t>женского</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среднего</w:t>
      </w:r>
      <w:r w:rsidRPr="00EA310E">
        <w:rPr>
          <w:color w:val="000009"/>
          <w:spacing w:val="-9"/>
        </w:rPr>
        <w:t xml:space="preserve"> </w:t>
      </w:r>
      <w:r w:rsidRPr="00EA310E">
        <w:rPr>
          <w:color w:val="000009"/>
        </w:rPr>
        <w:t>рода.</w:t>
      </w:r>
      <w:r w:rsidRPr="00EA310E">
        <w:rPr>
          <w:color w:val="000009"/>
          <w:spacing w:val="-9"/>
        </w:rPr>
        <w:t xml:space="preserve"> </w:t>
      </w:r>
      <w:r w:rsidRPr="00EA310E">
        <w:rPr>
          <w:color w:val="000009"/>
        </w:rPr>
        <w:t>Падеж</w:t>
      </w:r>
      <w:r w:rsidRPr="00EA310E">
        <w:rPr>
          <w:color w:val="000009"/>
          <w:spacing w:val="-9"/>
        </w:rPr>
        <w:t xml:space="preserve"> </w:t>
      </w:r>
      <w:r w:rsidRPr="00EA310E">
        <w:rPr>
          <w:color w:val="000009"/>
        </w:rPr>
        <w:t>имен</w:t>
      </w:r>
      <w:r w:rsidRPr="00EA310E">
        <w:rPr>
          <w:color w:val="000009"/>
          <w:spacing w:val="-10"/>
        </w:rPr>
        <w:t xml:space="preserve"> </w:t>
      </w:r>
      <w:r w:rsidRPr="00EA310E">
        <w:rPr>
          <w:color w:val="000009"/>
        </w:rPr>
        <w:t>существительных.</w:t>
      </w:r>
      <w:r w:rsidRPr="00EA310E">
        <w:rPr>
          <w:color w:val="000009"/>
          <w:spacing w:val="-9"/>
        </w:rPr>
        <w:t xml:space="preserve"> </w:t>
      </w:r>
      <w:r w:rsidRPr="00EA310E">
        <w:rPr>
          <w:color w:val="000009"/>
        </w:rPr>
        <w:t>Определение</w:t>
      </w:r>
      <w:r w:rsidRPr="00EA310E">
        <w:rPr>
          <w:color w:val="000009"/>
          <w:spacing w:val="-10"/>
        </w:rPr>
        <w:t xml:space="preserve"> </w:t>
      </w:r>
      <w:r w:rsidRPr="00EA310E">
        <w:rPr>
          <w:color w:val="000009"/>
        </w:rPr>
        <w:t>падежа,</w:t>
      </w:r>
      <w:r w:rsidRPr="00EA310E">
        <w:rPr>
          <w:color w:val="000009"/>
          <w:spacing w:val="-57"/>
        </w:rPr>
        <w:t xml:space="preserve"> </w:t>
      </w:r>
      <w:r w:rsidRPr="00EA310E">
        <w:rPr>
          <w:color w:val="000009"/>
        </w:rPr>
        <w:t>в котором употреблено имя существительное. Изменение имен существительных по</w:t>
      </w:r>
      <w:r w:rsidRPr="00EA310E">
        <w:rPr>
          <w:color w:val="000009"/>
          <w:spacing w:val="1"/>
        </w:rPr>
        <w:t xml:space="preserve"> </w:t>
      </w:r>
      <w:r w:rsidRPr="00EA310E">
        <w:rPr>
          <w:color w:val="000009"/>
        </w:rPr>
        <w:t>падежам и числам (склонение). Имена существительные 1, 2, 3-го склонения. Имена</w:t>
      </w:r>
      <w:r w:rsidRPr="00EA310E">
        <w:rPr>
          <w:color w:val="000009"/>
          <w:spacing w:val="1"/>
        </w:rPr>
        <w:t xml:space="preserve"> </w:t>
      </w:r>
      <w:r w:rsidRPr="00EA310E">
        <w:rPr>
          <w:color w:val="000009"/>
        </w:rPr>
        <w:t>существительные</w:t>
      </w:r>
      <w:r w:rsidRPr="00EA310E">
        <w:rPr>
          <w:color w:val="000009"/>
          <w:spacing w:val="-3"/>
        </w:rPr>
        <w:t xml:space="preserve"> </w:t>
      </w:r>
      <w:r w:rsidRPr="00EA310E">
        <w:rPr>
          <w:color w:val="000009"/>
        </w:rPr>
        <w:t>одушевленные</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неодушевленные.</w:t>
      </w:r>
    </w:p>
    <w:p w:rsidR="006F72CC" w:rsidRPr="00EA310E" w:rsidRDefault="006B5682" w:rsidP="008641F2">
      <w:pPr>
        <w:pStyle w:val="a3"/>
        <w:jc w:val="both"/>
      </w:pPr>
      <w:r w:rsidRPr="00EA310E">
        <w:rPr>
          <w:color w:val="000009"/>
        </w:rPr>
        <w:t>Имя</w:t>
      </w:r>
      <w:r w:rsidRPr="00EA310E">
        <w:rPr>
          <w:color w:val="000009"/>
          <w:spacing w:val="-6"/>
        </w:rPr>
        <w:t xml:space="preserve"> </w:t>
      </w:r>
      <w:r w:rsidRPr="00EA310E">
        <w:rPr>
          <w:color w:val="000009"/>
        </w:rPr>
        <w:t>прилагательное:</w:t>
      </w:r>
      <w:r w:rsidRPr="00EA310E">
        <w:rPr>
          <w:color w:val="000009"/>
          <w:spacing w:val="-6"/>
        </w:rPr>
        <w:t xml:space="preserve"> </w:t>
      </w:r>
      <w:r w:rsidRPr="00EA310E">
        <w:rPr>
          <w:color w:val="000009"/>
        </w:rPr>
        <w:t>общее</w:t>
      </w:r>
      <w:r w:rsidRPr="00EA310E">
        <w:rPr>
          <w:color w:val="000009"/>
          <w:spacing w:val="-7"/>
        </w:rPr>
        <w:t xml:space="preserve"> </w:t>
      </w:r>
      <w:r w:rsidRPr="00EA310E">
        <w:rPr>
          <w:color w:val="000009"/>
        </w:rPr>
        <w:t>значение,</w:t>
      </w:r>
      <w:r w:rsidRPr="00EA310E">
        <w:rPr>
          <w:color w:val="000009"/>
          <w:spacing w:val="-6"/>
        </w:rPr>
        <w:t xml:space="preserve"> </w:t>
      </w:r>
      <w:r w:rsidRPr="00EA310E">
        <w:rPr>
          <w:color w:val="000009"/>
        </w:rPr>
        <w:t>вопросы,</w:t>
      </w:r>
      <w:r w:rsidRPr="00EA310E">
        <w:rPr>
          <w:color w:val="000009"/>
          <w:spacing w:val="-5"/>
        </w:rPr>
        <w:t xml:space="preserve"> </w:t>
      </w:r>
      <w:r w:rsidRPr="00EA310E">
        <w:rPr>
          <w:color w:val="000009"/>
        </w:rPr>
        <w:t>употребление</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речи.</w:t>
      </w:r>
      <w:r w:rsidRPr="00EA310E">
        <w:rPr>
          <w:color w:val="000009"/>
          <w:spacing w:val="-6"/>
        </w:rPr>
        <w:t xml:space="preserve"> </w:t>
      </w:r>
      <w:r w:rsidRPr="00EA310E">
        <w:rPr>
          <w:color w:val="000009"/>
        </w:rPr>
        <w:t>Зависимость</w:t>
      </w:r>
      <w:r w:rsidRPr="00EA310E">
        <w:rPr>
          <w:color w:val="000009"/>
          <w:spacing w:val="-6"/>
        </w:rPr>
        <w:t xml:space="preserve"> </w:t>
      </w:r>
      <w:r w:rsidRPr="00EA310E">
        <w:rPr>
          <w:color w:val="000009"/>
        </w:rPr>
        <w:t>формы</w:t>
      </w:r>
      <w:r w:rsidRPr="00EA310E">
        <w:rPr>
          <w:color w:val="000009"/>
          <w:spacing w:val="-57"/>
        </w:rPr>
        <w:t xml:space="preserve"> </w:t>
      </w:r>
      <w:r w:rsidRPr="00EA310E">
        <w:rPr>
          <w:color w:val="000009"/>
        </w:rPr>
        <w:t>имени прилагательного от формы имени существительного. Изменение имен</w:t>
      </w:r>
      <w:r w:rsidRPr="00EA310E">
        <w:rPr>
          <w:color w:val="000009"/>
          <w:spacing w:val="1"/>
        </w:rPr>
        <w:t xml:space="preserve"> </w:t>
      </w:r>
      <w:r w:rsidRPr="00EA310E">
        <w:rPr>
          <w:color w:val="000009"/>
        </w:rPr>
        <w:t>прилагательных по родам, числам и падежам (кроме имен прилагательных на -ий, -ов, -</w:t>
      </w:r>
      <w:r w:rsidRPr="00EA310E">
        <w:rPr>
          <w:color w:val="000009"/>
          <w:spacing w:val="1"/>
        </w:rPr>
        <w:t xml:space="preserve"> </w:t>
      </w:r>
      <w:r w:rsidRPr="00EA310E">
        <w:rPr>
          <w:color w:val="000009"/>
        </w:rPr>
        <w:t>ин).</w:t>
      </w:r>
      <w:r w:rsidRPr="00EA310E">
        <w:rPr>
          <w:color w:val="000009"/>
          <w:spacing w:val="-1"/>
        </w:rPr>
        <w:t xml:space="preserve"> </w:t>
      </w:r>
      <w:r w:rsidRPr="00EA310E">
        <w:rPr>
          <w:color w:val="000009"/>
        </w:rPr>
        <w:t>Склонение</w:t>
      </w:r>
      <w:r w:rsidRPr="00EA310E">
        <w:rPr>
          <w:color w:val="000009"/>
          <w:spacing w:val="-1"/>
        </w:rPr>
        <w:t xml:space="preserve"> </w:t>
      </w:r>
      <w:r w:rsidRPr="00EA310E">
        <w:rPr>
          <w:color w:val="000009"/>
        </w:rPr>
        <w:t>имен прилагательных.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Местоимение (общее представление). Личные местоимения, их употребление в речи.</w:t>
      </w:r>
      <w:r w:rsidRPr="00EA310E">
        <w:rPr>
          <w:color w:val="000009"/>
          <w:spacing w:val="1"/>
        </w:rPr>
        <w:t xml:space="preserve"> </w:t>
      </w:r>
      <w:r w:rsidRPr="00EA310E">
        <w:rPr>
          <w:color w:val="000009"/>
        </w:rPr>
        <w:t>Использование</w:t>
      </w:r>
      <w:r w:rsidRPr="00EA310E">
        <w:rPr>
          <w:color w:val="000009"/>
          <w:spacing w:val="-8"/>
        </w:rPr>
        <w:t xml:space="preserve"> </w:t>
      </w:r>
      <w:r w:rsidRPr="00EA310E">
        <w:rPr>
          <w:color w:val="000009"/>
        </w:rPr>
        <w:t>личных</w:t>
      </w:r>
      <w:r w:rsidRPr="00EA310E">
        <w:rPr>
          <w:color w:val="000009"/>
          <w:spacing w:val="-7"/>
        </w:rPr>
        <w:t xml:space="preserve"> </w:t>
      </w:r>
      <w:r w:rsidRPr="00EA310E">
        <w:rPr>
          <w:color w:val="000009"/>
        </w:rPr>
        <w:t>местоимений</w:t>
      </w:r>
      <w:r w:rsidRPr="00EA310E">
        <w:rPr>
          <w:color w:val="000009"/>
          <w:spacing w:val="-7"/>
        </w:rPr>
        <w:t xml:space="preserve"> </w:t>
      </w:r>
      <w:r w:rsidRPr="00EA310E">
        <w:rPr>
          <w:color w:val="000009"/>
        </w:rPr>
        <w:t>для</w:t>
      </w:r>
      <w:r w:rsidRPr="00EA310E">
        <w:rPr>
          <w:color w:val="000009"/>
          <w:spacing w:val="-5"/>
        </w:rPr>
        <w:t xml:space="preserve"> </w:t>
      </w:r>
      <w:r w:rsidRPr="00EA310E">
        <w:rPr>
          <w:color w:val="000009"/>
        </w:rPr>
        <w:t>устранения</w:t>
      </w:r>
      <w:r w:rsidRPr="00EA310E">
        <w:rPr>
          <w:color w:val="000009"/>
          <w:spacing w:val="-9"/>
        </w:rPr>
        <w:t xml:space="preserve"> </w:t>
      </w:r>
      <w:r w:rsidRPr="00EA310E">
        <w:rPr>
          <w:color w:val="000009"/>
        </w:rPr>
        <w:t>неоправданных</w:t>
      </w:r>
      <w:r w:rsidRPr="00EA310E">
        <w:rPr>
          <w:color w:val="000009"/>
          <w:spacing w:val="-4"/>
        </w:rPr>
        <w:t xml:space="preserve"> </w:t>
      </w:r>
      <w:r w:rsidRPr="00EA310E">
        <w:rPr>
          <w:color w:val="000009"/>
        </w:rPr>
        <w:t>повторов</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тексте.</w:t>
      </w:r>
      <w:r w:rsidRPr="00EA310E">
        <w:rPr>
          <w:color w:val="000009"/>
          <w:spacing w:val="-57"/>
        </w:rPr>
        <w:t xml:space="preserve"> </w:t>
      </w:r>
      <w:r w:rsidRPr="00EA310E">
        <w:rPr>
          <w:color w:val="000009"/>
        </w:rPr>
        <w:t>Глагол:</w:t>
      </w:r>
      <w:r w:rsidRPr="00EA310E">
        <w:rPr>
          <w:color w:val="000009"/>
          <w:spacing w:val="-12"/>
        </w:rPr>
        <w:t xml:space="preserve"> </w:t>
      </w:r>
      <w:r w:rsidRPr="00EA310E">
        <w:rPr>
          <w:color w:val="000009"/>
        </w:rPr>
        <w:t>общее</w:t>
      </w:r>
      <w:r w:rsidRPr="00EA310E">
        <w:rPr>
          <w:color w:val="000009"/>
          <w:spacing w:val="-11"/>
        </w:rPr>
        <w:t xml:space="preserve"> </w:t>
      </w:r>
      <w:r w:rsidRPr="00EA310E">
        <w:rPr>
          <w:color w:val="000009"/>
        </w:rPr>
        <w:t>значение,</w:t>
      </w:r>
      <w:r w:rsidRPr="00EA310E">
        <w:rPr>
          <w:color w:val="000009"/>
          <w:spacing w:val="-11"/>
        </w:rPr>
        <w:t xml:space="preserve"> </w:t>
      </w:r>
      <w:r w:rsidRPr="00EA310E">
        <w:rPr>
          <w:color w:val="000009"/>
        </w:rPr>
        <w:t>вопросы,</w:t>
      </w:r>
      <w:r w:rsidRPr="00EA310E">
        <w:rPr>
          <w:color w:val="000009"/>
          <w:spacing w:val="-8"/>
        </w:rPr>
        <w:t xml:space="preserve"> </w:t>
      </w:r>
      <w:r w:rsidRPr="00EA310E">
        <w:rPr>
          <w:color w:val="000009"/>
        </w:rPr>
        <w:t>употребление</w:t>
      </w:r>
      <w:r w:rsidRPr="00EA310E">
        <w:rPr>
          <w:color w:val="000009"/>
          <w:spacing w:val="-12"/>
        </w:rPr>
        <w:t xml:space="preserve"> </w:t>
      </w:r>
      <w:r w:rsidRPr="00EA310E">
        <w:rPr>
          <w:color w:val="000009"/>
        </w:rPr>
        <w:t>в</w:t>
      </w:r>
      <w:r w:rsidRPr="00EA310E">
        <w:rPr>
          <w:color w:val="000009"/>
          <w:spacing w:val="-12"/>
        </w:rPr>
        <w:t xml:space="preserve"> </w:t>
      </w:r>
      <w:r w:rsidRPr="00EA310E">
        <w:rPr>
          <w:color w:val="000009"/>
        </w:rPr>
        <w:t>речи.</w:t>
      </w:r>
      <w:r w:rsidRPr="00EA310E">
        <w:rPr>
          <w:color w:val="000009"/>
          <w:spacing w:val="-11"/>
        </w:rPr>
        <w:t xml:space="preserve"> </w:t>
      </w:r>
      <w:r w:rsidRPr="00EA310E">
        <w:rPr>
          <w:color w:val="000009"/>
        </w:rPr>
        <w:t>Неопределенная</w:t>
      </w:r>
      <w:r w:rsidRPr="00EA310E">
        <w:rPr>
          <w:color w:val="000009"/>
          <w:spacing w:val="-11"/>
        </w:rPr>
        <w:t xml:space="preserve"> </w:t>
      </w:r>
      <w:r w:rsidRPr="00EA310E">
        <w:rPr>
          <w:color w:val="000009"/>
        </w:rPr>
        <w:t>форма</w:t>
      </w:r>
      <w:r w:rsidRPr="00EA310E">
        <w:rPr>
          <w:color w:val="000009"/>
          <w:spacing w:val="-12"/>
        </w:rPr>
        <w:t xml:space="preserve"> </w:t>
      </w:r>
      <w:r w:rsidRPr="00EA310E">
        <w:rPr>
          <w:color w:val="000009"/>
        </w:rPr>
        <w:t>глагола.</w:t>
      </w:r>
      <w:r w:rsidRPr="00EA310E">
        <w:rPr>
          <w:color w:val="000009"/>
          <w:spacing w:val="-57"/>
        </w:rPr>
        <w:t xml:space="preserve"> </w:t>
      </w:r>
      <w:r w:rsidRPr="00EA310E">
        <w:rPr>
          <w:color w:val="000009"/>
        </w:rPr>
        <w:t>Настоящее, будущее, прошедшее время глаголов. Изменение глаголов по временам,</w:t>
      </w:r>
      <w:r w:rsidRPr="00EA310E">
        <w:rPr>
          <w:color w:val="000009"/>
          <w:spacing w:val="1"/>
        </w:rPr>
        <w:t xml:space="preserve"> </w:t>
      </w:r>
      <w:r w:rsidRPr="00EA310E">
        <w:rPr>
          <w:color w:val="000009"/>
        </w:rPr>
        <w:t>числам.</w:t>
      </w:r>
      <w:r w:rsidRPr="00EA310E">
        <w:rPr>
          <w:color w:val="000009"/>
          <w:spacing w:val="-1"/>
        </w:rPr>
        <w:t xml:space="preserve"> </w:t>
      </w:r>
      <w:r w:rsidRPr="00EA310E">
        <w:rPr>
          <w:color w:val="000009"/>
        </w:rPr>
        <w:t>Род</w:t>
      </w:r>
      <w:r w:rsidRPr="00EA310E">
        <w:rPr>
          <w:color w:val="000009"/>
          <w:spacing w:val="-1"/>
        </w:rPr>
        <w:t xml:space="preserve"> </w:t>
      </w:r>
      <w:r w:rsidRPr="00EA310E">
        <w:rPr>
          <w:color w:val="000009"/>
        </w:rPr>
        <w:t>глаголов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прошедшем</w:t>
      </w:r>
      <w:r w:rsidRPr="00EA310E">
        <w:rPr>
          <w:color w:val="000009"/>
          <w:spacing w:val="-2"/>
        </w:rPr>
        <w:t xml:space="preserve"> </w:t>
      </w:r>
      <w:r w:rsidRPr="00EA310E">
        <w:rPr>
          <w:color w:val="000009"/>
        </w:rPr>
        <w:t>времени.</w:t>
      </w:r>
    </w:p>
    <w:p w:rsidR="006F72CC" w:rsidRPr="00EA310E" w:rsidRDefault="006B5682" w:rsidP="008641F2">
      <w:pPr>
        <w:pStyle w:val="a3"/>
        <w:ind w:right="7701"/>
        <w:jc w:val="both"/>
      </w:pPr>
      <w:r w:rsidRPr="00EA310E">
        <w:rPr>
          <w:color w:val="000009"/>
        </w:rPr>
        <w:t>Частица</w:t>
      </w:r>
      <w:r w:rsidRPr="00EA310E">
        <w:rPr>
          <w:color w:val="000009"/>
          <w:spacing w:val="-7"/>
        </w:rPr>
        <w:t xml:space="preserve"> </w:t>
      </w:r>
      <w:r w:rsidRPr="00EA310E">
        <w:rPr>
          <w:color w:val="000009"/>
        </w:rPr>
        <w:t>не,</w:t>
      </w:r>
      <w:r w:rsidRPr="00EA310E">
        <w:rPr>
          <w:color w:val="000009"/>
          <w:spacing w:val="-6"/>
        </w:rPr>
        <w:t xml:space="preserve"> </w:t>
      </w:r>
      <w:r w:rsidRPr="00EA310E">
        <w:rPr>
          <w:color w:val="000009"/>
        </w:rPr>
        <w:t>ее</w:t>
      </w:r>
      <w:r w:rsidRPr="00EA310E">
        <w:rPr>
          <w:color w:val="000009"/>
          <w:spacing w:val="-6"/>
        </w:rPr>
        <w:t xml:space="preserve"> </w:t>
      </w:r>
      <w:r w:rsidRPr="00EA310E">
        <w:rPr>
          <w:color w:val="000009"/>
        </w:rPr>
        <w:t>значение.</w:t>
      </w:r>
      <w:r w:rsidRPr="00EA310E">
        <w:rPr>
          <w:color w:val="000009"/>
          <w:spacing w:val="-57"/>
        </w:rPr>
        <w:t xml:space="preserve"> </w:t>
      </w:r>
      <w:r w:rsidRPr="00EA310E">
        <w:rPr>
          <w:color w:val="000009"/>
        </w:rPr>
        <w:t>Синтаксис.</w:t>
      </w:r>
    </w:p>
    <w:p w:rsidR="006F72CC" w:rsidRPr="00EA310E" w:rsidRDefault="006B5682" w:rsidP="008641F2">
      <w:pPr>
        <w:pStyle w:val="a3"/>
        <w:jc w:val="both"/>
      </w:pPr>
      <w:r w:rsidRPr="00EA310E">
        <w:rPr>
          <w:color w:val="000009"/>
        </w:rPr>
        <w:t>Предложение. Установление при помощи смысловых (синтаксических) вопросов связи</w:t>
      </w:r>
      <w:r w:rsidRPr="00EA310E">
        <w:rPr>
          <w:color w:val="000009"/>
          <w:spacing w:val="1"/>
        </w:rPr>
        <w:t xml:space="preserve"> </w:t>
      </w:r>
      <w:r w:rsidRPr="00EA310E">
        <w:rPr>
          <w:color w:val="000009"/>
        </w:rPr>
        <w:t>между</w:t>
      </w:r>
      <w:r w:rsidRPr="00EA310E">
        <w:rPr>
          <w:color w:val="000009"/>
          <w:spacing w:val="-13"/>
        </w:rPr>
        <w:t xml:space="preserve"> </w:t>
      </w:r>
      <w:r w:rsidRPr="00EA310E">
        <w:rPr>
          <w:color w:val="000009"/>
        </w:rPr>
        <w:t>словами</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предложении.</w:t>
      </w:r>
      <w:r w:rsidRPr="00EA310E">
        <w:rPr>
          <w:color w:val="000009"/>
          <w:spacing w:val="-8"/>
        </w:rPr>
        <w:t xml:space="preserve"> </w:t>
      </w:r>
      <w:r w:rsidRPr="00EA310E">
        <w:rPr>
          <w:color w:val="000009"/>
        </w:rPr>
        <w:t>Главные</w:t>
      </w:r>
      <w:r w:rsidRPr="00EA310E">
        <w:rPr>
          <w:color w:val="000009"/>
          <w:spacing w:val="-10"/>
        </w:rPr>
        <w:t xml:space="preserve"> </w:t>
      </w:r>
      <w:r w:rsidRPr="00EA310E">
        <w:rPr>
          <w:color w:val="000009"/>
        </w:rPr>
        <w:t>члены</w:t>
      </w:r>
      <w:r w:rsidRPr="00EA310E">
        <w:rPr>
          <w:color w:val="000009"/>
          <w:spacing w:val="-8"/>
        </w:rPr>
        <w:t xml:space="preserve"> </w:t>
      </w:r>
      <w:r w:rsidRPr="00EA310E">
        <w:rPr>
          <w:color w:val="000009"/>
        </w:rPr>
        <w:t>предложения</w:t>
      </w:r>
      <w:r w:rsidRPr="00EA310E">
        <w:rPr>
          <w:color w:val="000009"/>
          <w:spacing w:val="-5"/>
        </w:rPr>
        <w:t xml:space="preserve"> </w:t>
      </w:r>
      <w:r w:rsidRPr="00EA310E">
        <w:rPr>
          <w:color w:val="000009"/>
        </w:rPr>
        <w:t>-</w:t>
      </w:r>
      <w:r w:rsidRPr="00EA310E">
        <w:rPr>
          <w:color w:val="000009"/>
          <w:spacing w:val="-9"/>
        </w:rPr>
        <w:t xml:space="preserve"> </w:t>
      </w:r>
      <w:r w:rsidRPr="00EA310E">
        <w:rPr>
          <w:color w:val="000009"/>
        </w:rPr>
        <w:t>подлежащее</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сказуемое.</w:t>
      </w:r>
      <w:r w:rsidRPr="00EA310E">
        <w:rPr>
          <w:color w:val="000009"/>
          <w:spacing w:val="-57"/>
        </w:rPr>
        <w:t xml:space="preserve"> </w:t>
      </w:r>
      <w:r w:rsidRPr="00EA310E">
        <w:rPr>
          <w:color w:val="000009"/>
        </w:rPr>
        <w:t>Второстепенные члены предложения (без деления на виды). Предложения</w:t>
      </w:r>
      <w:r w:rsidRPr="00EA310E">
        <w:rPr>
          <w:color w:val="000009"/>
          <w:spacing w:val="1"/>
        </w:rPr>
        <w:t xml:space="preserve"> </w:t>
      </w:r>
      <w:r w:rsidRPr="00EA310E">
        <w:rPr>
          <w:color w:val="000009"/>
        </w:rPr>
        <w:t>распространенные</w:t>
      </w:r>
      <w:r w:rsidRPr="00EA310E">
        <w:rPr>
          <w:color w:val="000009"/>
          <w:spacing w:val="-2"/>
        </w:rPr>
        <w:t xml:space="preserve"> </w:t>
      </w:r>
      <w:r w:rsidRPr="00EA310E">
        <w:rPr>
          <w:color w:val="000009"/>
        </w:rPr>
        <w:t>и нераспространенные.</w:t>
      </w:r>
    </w:p>
    <w:p w:rsidR="006F72CC" w:rsidRPr="00EA310E" w:rsidRDefault="006B5682" w:rsidP="008641F2">
      <w:pPr>
        <w:pStyle w:val="a3"/>
        <w:jc w:val="both"/>
      </w:pPr>
      <w:r w:rsidRPr="00EA310E">
        <w:rPr>
          <w:color w:val="000009"/>
        </w:rPr>
        <w:t>Наблюдение</w:t>
      </w:r>
      <w:r w:rsidRPr="00EA310E">
        <w:rPr>
          <w:color w:val="000009"/>
          <w:spacing w:val="-7"/>
        </w:rPr>
        <w:t xml:space="preserve"> </w:t>
      </w:r>
      <w:r w:rsidRPr="00EA310E">
        <w:rPr>
          <w:color w:val="000009"/>
        </w:rPr>
        <w:t>за</w:t>
      </w:r>
      <w:r w:rsidRPr="00EA310E">
        <w:rPr>
          <w:color w:val="000009"/>
          <w:spacing w:val="-7"/>
        </w:rPr>
        <w:t xml:space="preserve"> </w:t>
      </w:r>
      <w:r w:rsidRPr="00EA310E">
        <w:rPr>
          <w:color w:val="000009"/>
        </w:rPr>
        <w:t>однородными</w:t>
      </w:r>
      <w:r w:rsidRPr="00EA310E">
        <w:rPr>
          <w:color w:val="000009"/>
          <w:spacing w:val="-5"/>
        </w:rPr>
        <w:t xml:space="preserve"> </w:t>
      </w:r>
      <w:r w:rsidRPr="00EA310E">
        <w:rPr>
          <w:color w:val="000009"/>
        </w:rPr>
        <w:t>членами</w:t>
      </w:r>
      <w:r w:rsidRPr="00EA310E">
        <w:rPr>
          <w:color w:val="000009"/>
          <w:spacing w:val="-6"/>
        </w:rPr>
        <w:t xml:space="preserve"> </w:t>
      </w:r>
      <w:r w:rsidRPr="00EA310E">
        <w:rPr>
          <w:color w:val="000009"/>
        </w:rPr>
        <w:t>предложения</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союзами</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а,</w:t>
      </w:r>
      <w:r w:rsidRPr="00EA310E">
        <w:rPr>
          <w:color w:val="000009"/>
          <w:spacing w:val="-6"/>
        </w:rPr>
        <w:t xml:space="preserve"> </w:t>
      </w:r>
      <w:r w:rsidRPr="00EA310E">
        <w:rPr>
          <w:color w:val="000009"/>
        </w:rPr>
        <w:t>но</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без</w:t>
      </w:r>
      <w:r w:rsidRPr="00EA310E">
        <w:rPr>
          <w:color w:val="000009"/>
          <w:spacing w:val="-5"/>
        </w:rPr>
        <w:t xml:space="preserve"> </w:t>
      </w:r>
      <w:r w:rsidRPr="00EA310E">
        <w:rPr>
          <w:color w:val="000009"/>
        </w:rPr>
        <w:t>союзов.</w:t>
      </w:r>
      <w:r w:rsidRPr="00EA310E">
        <w:rPr>
          <w:color w:val="000009"/>
          <w:spacing w:val="-57"/>
        </w:rPr>
        <w:t xml:space="preserve"> </w:t>
      </w:r>
      <w:r w:rsidRPr="00EA310E">
        <w:rPr>
          <w:color w:val="000009"/>
        </w:rPr>
        <w:t>Орфография</w:t>
      </w:r>
      <w:r w:rsidRPr="00EA310E">
        <w:rPr>
          <w:color w:val="000009"/>
          <w:spacing w:val="-1"/>
        </w:rPr>
        <w:t xml:space="preserve"> </w:t>
      </w:r>
      <w:r w:rsidRPr="00EA310E">
        <w:rPr>
          <w:color w:val="000009"/>
        </w:rPr>
        <w:t>и пунктуация.</w:t>
      </w:r>
    </w:p>
    <w:p w:rsidR="006F72CC" w:rsidRPr="00EA310E" w:rsidRDefault="006B5682" w:rsidP="008641F2">
      <w:pPr>
        <w:pStyle w:val="a3"/>
        <w:ind w:right="1645"/>
        <w:jc w:val="both"/>
      </w:pPr>
      <w:r w:rsidRPr="00EA310E">
        <w:rPr>
          <w:color w:val="000009"/>
        </w:rPr>
        <w:t>Орфографическая зоркость как осознание места возможного возникновения</w:t>
      </w:r>
      <w:r w:rsidRPr="00EA310E">
        <w:rPr>
          <w:color w:val="000009"/>
          <w:spacing w:val="1"/>
        </w:rPr>
        <w:t xml:space="preserve"> </w:t>
      </w:r>
      <w:r w:rsidRPr="00EA310E">
        <w:rPr>
          <w:color w:val="000009"/>
        </w:rPr>
        <w:t>орфографической</w:t>
      </w:r>
      <w:r w:rsidRPr="00EA310E">
        <w:rPr>
          <w:color w:val="000009"/>
          <w:spacing w:val="-4"/>
        </w:rPr>
        <w:t xml:space="preserve"> </w:t>
      </w:r>
      <w:r w:rsidRPr="00EA310E">
        <w:rPr>
          <w:color w:val="000009"/>
        </w:rPr>
        <w:t>ошибки,</w:t>
      </w:r>
      <w:r w:rsidRPr="00EA310E">
        <w:rPr>
          <w:color w:val="000009"/>
          <w:spacing w:val="-5"/>
        </w:rPr>
        <w:t xml:space="preserve"> </w:t>
      </w:r>
      <w:r w:rsidRPr="00EA310E">
        <w:rPr>
          <w:color w:val="000009"/>
        </w:rPr>
        <w:t>различные</w:t>
      </w:r>
      <w:r w:rsidRPr="00EA310E">
        <w:rPr>
          <w:color w:val="000009"/>
          <w:spacing w:val="-7"/>
        </w:rPr>
        <w:t xml:space="preserve"> </w:t>
      </w:r>
      <w:r w:rsidRPr="00EA310E">
        <w:rPr>
          <w:color w:val="000009"/>
        </w:rPr>
        <w:t>способы</w:t>
      </w:r>
      <w:r w:rsidRPr="00EA310E">
        <w:rPr>
          <w:color w:val="000009"/>
          <w:spacing w:val="-3"/>
        </w:rPr>
        <w:t xml:space="preserve"> </w:t>
      </w:r>
      <w:r w:rsidRPr="00EA310E">
        <w:rPr>
          <w:color w:val="000009"/>
        </w:rPr>
        <w:t>решения</w:t>
      </w:r>
      <w:r w:rsidRPr="00EA310E">
        <w:rPr>
          <w:color w:val="000009"/>
          <w:spacing w:val="-5"/>
        </w:rPr>
        <w:t xml:space="preserve"> </w:t>
      </w:r>
      <w:r w:rsidRPr="00EA310E">
        <w:rPr>
          <w:color w:val="000009"/>
        </w:rPr>
        <w:t>орфографической</w:t>
      </w:r>
      <w:r w:rsidRPr="00EA310E">
        <w:rPr>
          <w:color w:val="000009"/>
          <w:spacing w:val="-5"/>
        </w:rPr>
        <w:t xml:space="preserve"> </w:t>
      </w:r>
      <w:r w:rsidRPr="00EA310E">
        <w:rPr>
          <w:color w:val="000009"/>
        </w:rPr>
        <w:t>задачи</w:t>
      </w:r>
      <w:r w:rsidRPr="00EA310E">
        <w:rPr>
          <w:color w:val="000009"/>
          <w:spacing w:val="-4"/>
        </w:rPr>
        <w:t xml:space="preserve"> </w:t>
      </w:r>
      <w:r w:rsidRPr="00EA310E">
        <w:rPr>
          <w:color w:val="000009"/>
        </w:rPr>
        <w:t>в</w:t>
      </w:r>
      <w:r w:rsidRPr="00EA310E">
        <w:rPr>
          <w:color w:val="000009"/>
          <w:spacing w:val="-57"/>
        </w:rPr>
        <w:t xml:space="preserve"> </w:t>
      </w:r>
      <w:r w:rsidRPr="00EA310E">
        <w:rPr>
          <w:color w:val="000009"/>
        </w:rPr>
        <w:t>зависимости от места орфограммы в слове; контроль и самоконтроль при проверке</w:t>
      </w:r>
      <w:r w:rsidRPr="00EA310E">
        <w:rPr>
          <w:color w:val="000009"/>
          <w:spacing w:val="-57"/>
        </w:rPr>
        <w:t xml:space="preserve"> </w:t>
      </w:r>
      <w:r w:rsidRPr="00EA310E">
        <w:rPr>
          <w:color w:val="000009"/>
        </w:rPr>
        <w:t>собственных и предложенных текстов (повторение и применение на новом</w:t>
      </w:r>
      <w:r w:rsidRPr="00EA310E">
        <w:rPr>
          <w:color w:val="000009"/>
          <w:spacing w:val="1"/>
        </w:rPr>
        <w:t xml:space="preserve"> </w:t>
      </w:r>
      <w:r w:rsidRPr="00EA310E">
        <w:rPr>
          <w:color w:val="000009"/>
        </w:rPr>
        <w:t>орфографическом материале).</w:t>
      </w:r>
    </w:p>
    <w:p w:rsidR="006F72CC" w:rsidRPr="00EA310E" w:rsidRDefault="006B5682" w:rsidP="008641F2">
      <w:pPr>
        <w:pStyle w:val="a3"/>
        <w:jc w:val="both"/>
      </w:pPr>
      <w:r w:rsidRPr="00EA310E">
        <w:rPr>
          <w:color w:val="000009"/>
        </w:rPr>
        <w:t>Использование</w:t>
      </w:r>
      <w:r w:rsidRPr="00EA310E">
        <w:rPr>
          <w:color w:val="000009"/>
          <w:spacing w:val="-10"/>
        </w:rPr>
        <w:t xml:space="preserve"> </w:t>
      </w:r>
      <w:r w:rsidRPr="00EA310E">
        <w:rPr>
          <w:color w:val="000009"/>
        </w:rPr>
        <w:t>орфографического</w:t>
      </w:r>
      <w:r w:rsidRPr="00EA310E">
        <w:rPr>
          <w:color w:val="000009"/>
          <w:spacing w:val="-8"/>
        </w:rPr>
        <w:t xml:space="preserve"> </w:t>
      </w:r>
      <w:r w:rsidRPr="00EA310E">
        <w:rPr>
          <w:color w:val="000009"/>
        </w:rPr>
        <w:t>словаря</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определения</w:t>
      </w:r>
      <w:r w:rsidRPr="00EA310E">
        <w:rPr>
          <w:color w:val="000009"/>
          <w:spacing w:val="-8"/>
        </w:rPr>
        <w:t xml:space="preserve"> </w:t>
      </w:r>
      <w:r w:rsidRPr="00EA310E">
        <w:rPr>
          <w:color w:val="000009"/>
        </w:rPr>
        <w:t>(уточнения)</w:t>
      </w:r>
      <w:r w:rsidRPr="00EA310E">
        <w:rPr>
          <w:color w:val="000009"/>
          <w:spacing w:val="-10"/>
        </w:rPr>
        <w:t xml:space="preserve"> </w:t>
      </w:r>
      <w:r w:rsidRPr="00EA310E">
        <w:rPr>
          <w:color w:val="000009"/>
        </w:rPr>
        <w:t>написания</w:t>
      </w:r>
      <w:r w:rsidRPr="00EA310E">
        <w:rPr>
          <w:color w:val="000009"/>
          <w:spacing w:val="-8"/>
        </w:rPr>
        <w:t xml:space="preserve"> </w:t>
      </w:r>
      <w:r w:rsidRPr="00EA310E">
        <w:rPr>
          <w:color w:val="000009"/>
        </w:rPr>
        <w:t>слова.</w:t>
      </w:r>
      <w:r w:rsidRPr="00EA310E">
        <w:rPr>
          <w:color w:val="000009"/>
          <w:spacing w:val="-57"/>
        </w:rPr>
        <w:t xml:space="preserve"> </w:t>
      </w:r>
      <w:r w:rsidRPr="00EA310E">
        <w:rPr>
          <w:color w:val="000009"/>
        </w:rPr>
        <w:t>Правила</w:t>
      </w:r>
      <w:r w:rsidRPr="00EA310E">
        <w:rPr>
          <w:color w:val="000009"/>
          <w:spacing w:val="-2"/>
        </w:rPr>
        <w:t xml:space="preserve"> </w:t>
      </w:r>
      <w:r w:rsidRPr="00EA310E">
        <w:rPr>
          <w:color w:val="000009"/>
        </w:rPr>
        <w:t>правописания и их</w:t>
      </w:r>
      <w:r w:rsidRPr="00EA310E">
        <w:rPr>
          <w:color w:val="000009"/>
          <w:spacing w:val="2"/>
        </w:rPr>
        <w:t xml:space="preserve"> </w:t>
      </w:r>
      <w:r w:rsidRPr="00EA310E">
        <w:rPr>
          <w:color w:val="000009"/>
        </w:rPr>
        <w:t>применение:</w:t>
      </w:r>
    </w:p>
    <w:p w:rsidR="006F72CC" w:rsidRPr="00EA310E" w:rsidRDefault="006B5682" w:rsidP="008641F2">
      <w:pPr>
        <w:pStyle w:val="a3"/>
        <w:ind w:right="5861"/>
        <w:jc w:val="both"/>
      </w:pPr>
      <w:r w:rsidRPr="00EA310E">
        <w:rPr>
          <w:color w:val="000009"/>
        </w:rPr>
        <w:t>разделительный твердый знак;</w:t>
      </w:r>
      <w:r w:rsidRPr="00EA310E">
        <w:rPr>
          <w:color w:val="000009"/>
          <w:spacing w:val="1"/>
        </w:rPr>
        <w:t xml:space="preserve"> </w:t>
      </w:r>
      <w:r w:rsidRPr="00EA310E">
        <w:rPr>
          <w:color w:val="000009"/>
        </w:rPr>
        <w:t>непроизносимые</w:t>
      </w:r>
      <w:r w:rsidRPr="00EA310E">
        <w:rPr>
          <w:color w:val="000009"/>
          <w:spacing w:val="-10"/>
        </w:rPr>
        <w:t xml:space="preserve"> </w:t>
      </w:r>
      <w:r w:rsidRPr="00EA310E">
        <w:rPr>
          <w:color w:val="000009"/>
        </w:rPr>
        <w:t>согласные</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корне</w:t>
      </w:r>
      <w:r w:rsidRPr="00EA310E">
        <w:rPr>
          <w:color w:val="000009"/>
          <w:spacing w:val="-8"/>
        </w:rPr>
        <w:t xml:space="preserve"> </w:t>
      </w:r>
      <w:r w:rsidRPr="00EA310E">
        <w:rPr>
          <w:color w:val="000009"/>
        </w:rPr>
        <w:t>слова;</w:t>
      </w:r>
    </w:p>
    <w:p w:rsidR="006F72CC" w:rsidRPr="00EA310E" w:rsidRDefault="006B5682" w:rsidP="008641F2">
      <w:pPr>
        <w:pStyle w:val="a3"/>
        <w:ind w:right="0"/>
        <w:jc w:val="both"/>
      </w:pPr>
      <w:r w:rsidRPr="00EA310E">
        <w:rPr>
          <w:color w:val="000009"/>
        </w:rPr>
        <w:t>мягкий</w:t>
      </w:r>
      <w:r w:rsidRPr="00EA310E">
        <w:rPr>
          <w:color w:val="000009"/>
          <w:spacing w:val="-5"/>
        </w:rPr>
        <w:t xml:space="preserve"> </w:t>
      </w:r>
      <w:r w:rsidRPr="00EA310E">
        <w:rPr>
          <w:color w:val="000009"/>
        </w:rPr>
        <w:t>знак</w:t>
      </w:r>
      <w:r w:rsidRPr="00EA310E">
        <w:rPr>
          <w:color w:val="000009"/>
          <w:spacing w:val="-4"/>
        </w:rPr>
        <w:t xml:space="preserve"> </w:t>
      </w:r>
      <w:r w:rsidRPr="00EA310E">
        <w:rPr>
          <w:color w:val="000009"/>
        </w:rPr>
        <w:t>после</w:t>
      </w:r>
      <w:r w:rsidRPr="00EA310E">
        <w:rPr>
          <w:color w:val="000009"/>
          <w:spacing w:val="-4"/>
        </w:rPr>
        <w:t xml:space="preserve"> </w:t>
      </w:r>
      <w:r w:rsidRPr="00EA310E">
        <w:rPr>
          <w:color w:val="000009"/>
        </w:rPr>
        <w:t>шипящих</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конце</w:t>
      </w:r>
      <w:r w:rsidRPr="00EA310E">
        <w:rPr>
          <w:color w:val="000009"/>
          <w:spacing w:val="-4"/>
        </w:rPr>
        <w:t xml:space="preserve"> </w:t>
      </w:r>
      <w:r w:rsidRPr="00EA310E">
        <w:rPr>
          <w:color w:val="000009"/>
        </w:rPr>
        <w:t>имен</w:t>
      </w:r>
      <w:r w:rsidRPr="00EA310E">
        <w:rPr>
          <w:color w:val="000009"/>
          <w:spacing w:val="-2"/>
        </w:rPr>
        <w:t xml:space="preserve"> </w:t>
      </w:r>
      <w:r w:rsidRPr="00EA310E">
        <w:rPr>
          <w:color w:val="000009"/>
        </w:rPr>
        <w:t>существительных;</w:t>
      </w:r>
    </w:p>
    <w:p w:rsidR="006F72CC" w:rsidRPr="00EA310E" w:rsidRDefault="006B5682" w:rsidP="008641F2">
      <w:pPr>
        <w:pStyle w:val="a3"/>
        <w:jc w:val="both"/>
      </w:pPr>
      <w:r w:rsidRPr="00EA310E">
        <w:rPr>
          <w:color w:val="000009"/>
        </w:rPr>
        <w:t>безударные</w:t>
      </w:r>
      <w:r w:rsidRPr="00EA310E">
        <w:rPr>
          <w:color w:val="000009"/>
          <w:spacing w:val="-11"/>
        </w:rPr>
        <w:t xml:space="preserve"> </w:t>
      </w:r>
      <w:r w:rsidRPr="00EA310E">
        <w:rPr>
          <w:color w:val="000009"/>
        </w:rPr>
        <w:t>гласные</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падежных</w:t>
      </w:r>
      <w:r w:rsidRPr="00EA310E">
        <w:rPr>
          <w:color w:val="000009"/>
          <w:spacing w:val="-5"/>
        </w:rPr>
        <w:t xml:space="preserve"> </w:t>
      </w:r>
      <w:r w:rsidRPr="00EA310E">
        <w:rPr>
          <w:color w:val="000009"/>
        </w:rPr>
        <w:t>окончаниях</w:t>
      </w:r>
      <w:r w:rsidRPr="00EA310E">
        <w:rPr>
          <w:color w:val="000009"/>
          <w:spacing w:val="-7"/>
        </w:rPr>
        <w:t xml:space="preserve"> </w:t>
      </w:r>
      <w:r w:rsidRPr="00EA310E">
        <w:rPr>
          <w:color w:val="000009"/>
        </w:rPr>
        <w:t>имен</w:t>
      </w:r>
      <w:r w:rsidRPr="00EA310E">
        <w:rPr>
          <w:color w:val="000009"/>
          <w:spacing w:val="-9"/>
        </w:rPr>
        <w:t xml:space="preserve"> </w:t>
      </w:r>
      <w:r w:rsidRPr="00EA310E">
        <w:rPr>
          <w:color w:val="000009"/>
        </w:rPr>
        <w:t>существительных</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уровне</w:t>
      </w:r>
      <w:r w:rsidRPr="00EA310E">
        <w:rPr>
          <w:color w:val="000009"/>
          <w:spacing w:val="-57"/>
        </w:rPr>
        <w:t xml:space="preserve"> </w:t>
      </w:r>
      <w:r w:rsidRPr="00EA310E">
        <w:rPr>
          <w:color w:val="000009"/>
        </w:rPr>
        <w:t>наблюдения);</w:t>
      </w:r>
    </w:p>
    <w:p w:rsidR="006F72CC" w:rsidRPr="00EA310E" w:rsidRDefault="006B5682" w:rsidP="008641F2">
      <w:pPr>
        <w:pStyle w:val="a3"/>
        <w:jc w:val="both"/>
      </w:pPr>
      <w:r w:rsidRPr="00EA310E">
        <w:rPr>
          <w:color w:val="000009"/>
        </w:rPr>
        <w:t>безударные</w:t>
      </w:r>
      <w:r w:rsidRPr="00EA310E">
        <w:rPr>
          <w:color w:val="000009"/>
          <w:spacing w:val="-12"/>
        </w:rPr>
        <w:t xml:space="preserve"> </w:t>
      </w:r>
      <w:r w:rsidRPr="00EA310E">
        <w:rPr>
          <w:color w:val="000009"/>
        </w:rPr>
        <w:t>гласные</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падежных</w:t>
      </w:r>
      <w:r w:rsidRPr="00EA310E">
        <w:rPr>
          <w:color w:val="000009"/>
          <w:spacing w:val="-9"/>
        </w:rPr>
        <w:t xml:space="preserve"> </w:t>
      </w:r>
      <w:r w:rsidRPr="00EA310E">
        <w:rPr>
          <w:color w:val="000009"/>
        </w:rPr>
        <w:t>окончаниях</w:t>
      </w:r>
      <w:r w:rsidRPr="00EA310E">
        <w:rPr>
          <w:color w:val="000009"/>
          <w:spacing w:val="-8"/>
        </w:rPr>
        <w:t xml:space="preserve"> </w:t>
      </w:r>
      <w:r w:rsidRPr="00EA310E">
        <w:rPr>
          <w:color w:val="000009"/>
        </w:rPr>
        <w:t>имен</w:t>
      </w:r>
      <w:r w:rsidRPr="00EA310E">
        <w:rPr>
          <w:color w:val="000009"/>
          <w:spacing w:val="-10"/>
        </w:rPr>
        <w:t xml:space="preserve"> </w:t>
      </w:r>
      <w:r w:rsidRPr="00EA310E">
        <w:rPr>
          <w:color w:val="000009"/>
        </w:rPr>
        <w:t>прилагательных</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57"/>
        </w:rPr>
        <w:t xml:space="preserve"> </w:t>
      </w:r>
      <w:r w:rsidRPr="00EA310E">
        <w:rPr>
          <w:color w:val="000009"/>
        </w:rPr>
        <w:t>наблюдения);</w:t>
      </w:r>
    </w:p>
    <w:p w:rsidR="006F72CC" w:rsidRPr="00EA310E" w:rsidRDefault="006B5682" w:rsidP="008641F2">
      <w:pPr>
        <w:pStyle w:val="a3"/>
        <w:ind w:right="0"/>
        <w:jc w:val="both"/>
      </w:pPr>
      <w:r w:rsidRPr="00EA310E">
        <w:rPr>
          <w:color w:val="000009"/>
        </w:rPr>
        <w:t>раздельное</w:t>
      </w:r>
      <w:r w:rsidRPr="00EA310E">
        <w:rPr>
          <w:color w:val="000009"/>
          <w:spacing w:val="-5"/>
        </w:rPr>
        <w:t xml:space="preserve"> </w:t>
      </w:r>
      <w:r w:rsidRPr="00EA310E">
        <w:rPr>
          <w:color w:val="000009"/>
        </w:rPr>
        <w:t>написание</w:t>
      </w:r>
      <w:r w:rsidRPr="00EA310E">
        <w:rPr>
          <w:color w:val="000009"/>
          <w:spacing w:val="-5"/>
        </w:rPr>
        <w:t xml:space="preserve"> </w:t>
      </w:r>
      <w:r w:rsidRPr="00EA310E">
        <w:rPr>
          <w:color w:val="000009"/>
        </w:rPr>
        <w:t>предлогов</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личными</w:t>
      </w:r>
      <w:r w:rsidRPr="00EA310E">
        <w:rPr>
          <w:color w:val="000009"/>
          <w:spacing w:val="-4"/>
        </w:rPr>
        <w:t xml:space="preserve"> </w:t>
      </w:r>
      <w:r w:rsidRPr="00EA310E">
        <w:rPr>
          <w:color w:val="000009"/>
        </w:rPr>
        <w:t>местоимениями;</w:t>
      </w:r>
    </w:p>
    <w:p w:rsidR="006F72CC" w:rsidRPr="00EA310E" w:rsidRDefault="006B5682" w:rsidP="008641F2">
      <w:pPr>
        <w:pStyle w:val="a3"/>
        <w:jc w:val="both"/>
      </w:pPr>
      <w:r w:rsidRPr="00EA310E">
        <w:rPr>
          <w:color w:val="000009"/>
        </w:rPr>
        <w:t>непроверяемые</w:t>
      </w:r>
      <w:r w:rsidRPr="00EA310E">
        <w:rPr>
          <w:color w:val="000009"/>
          <w:spacing w:val="-9"/>
        </w:rPr>
        <w:t xml:space="preserve"> </w:t>
      </w:r>
      <w:r w:rsidRPr="00EA310E">
        <w:rPr>
          <w:color w:val="000009"/>
        </w:rPr>
        <w:t>гласные</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согласные</w:t>
      </w:r>
      <w:r w:rsidRPr="00EA310E">
        <w:rPr>
          <w:color w:val="000009"/>
          <w:spacing w:val="-9"/>
        </w:rPr>
        <w:t xml:space="preserve"> </w:t>
      </w:r>
      <w:r w:rsidRPr="00EA310E">
        <w:rPr>
          <w:color w:val="000009"/>
        </w:rPr>
        <w:t>(перечень</w:t>
      </w:r>
      <w:r w:rsidRPr="00EA310E">
        <w:rPr>
          <w:color w:val="000009"/>
          <w:spacing w:val="-6"/>
        </w:rPr>
        <w:t xml:space="preserve"> </w:t>
      </w:r>
      <w:r w:rsidRPr="00EA310E">
        <w:rPr>
          <w:color w:val="000009"/>
        </w:rPr>
        <w:t>слов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орфографическом</w:t>
      </w:r>
      <w:r w:rsidRPr="00EA310E">
        <w:rPr>
          <w:color w:val="000009"/>
          <w:spacing w:val="-8"/>
        </w:rPr>
        <w:t xml:space="preserve"> </w:t>
      </w:r>
      <w:r w:rsidRPr="00EA310E">
        <w:rPr>
          <w:color w:val="000009"/>
        </w:rPr>
        <w:t>словаре</w:t>
      </w:r>
      <w:r w:rsidRPr="00EA310E">
        <w:rPr>
          <w:color w:val="000009"/>
          <w:spacing w:val="-57"/>
        </w:rPr>
        <w:t xml:space="preserve"> </w:t>
      </w:r>
      <w:r w:rsidRPr="00EA310E">
        <w:rPr>
          <w:color w:val="000009"/>
        </w:rPr>
        <w:t>учебника);</w:t>
      </w:r>
    </w:p>
    <w:p w:rsidR="006F72CC" w:rsidRPr="00EA310E" w:rsidRDefault="006B5682" w:rsidP="008641F2">
      <w:pPr>
        <w:pStyle w:val="a3"/>
        <w:ind w:right="0"/>
        <w:jc w:val="both"/>
      </w:pPr>
      <w:r w:rsidRPr="00EA310E">
        <w:rPr>
          <w:color w:val="000009"/>
        </w:rPr>
        <w:t>раздельное</w:t>
      </w:r>
      <w:r w:rsidRPr="00EA310E">
        <w:rPr>
          <w:color w:val="000009"/>
          <w:spacing w:val="-8"/>
        </w:rPr>
        <w:t xml:space="preserve"> </w:t>
      </w:r>
      <w:r w:rsidRPr="00EA310E">
        <w:rPr>
          <w:color w:val="000009"/>
        </w:rPr>
        <w:t>написание</w:t>
      </w:r>
      <w:r w:rsidRPr="00EA310E">
        <w:rPr>
          <w:color w:val="000009"/>
          <w:spacing w:val="-8"/>
        </w:rPr>
        <w:t xml:space="preserve"> </w:t>
      </w:r>
      <w:r w:rsidRPr="00EA310E">
        <w:rPr>
          <w:color w:val="000009"/>
        </w:rPr>
        <w:t>частицы</w:t>
      </w:r>
      <w:r w:rsidRPr="00EA310E">
        <w:rPr>
          <w:color w:val="000009"/>
          <w:spacing w:val="-7"/>
        </w:rPr>
        <w:t xml:space="preserve"> </w:t>
      </w:r>
      <w:r w:rsidRPr="00EA310E">
        <w:rPr>
          <w:color w:val="000009"/>
        </w:rPr>
        <w:t>не</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глаголами.Развитие</w:t>
      </w:r>
      <w:r w:rsidRPr="00EA310E">
        <w:rPr>
          <w:color w:val="000009"/>
          <w:spacing w:val="-7"/>
        </w:rPr>
        <w:t xml:space="preserve"> </w:t>
      </w:r>
      <w:r w:rsidRPr="00EA310E">
        <w:rPr>
          <w:color w:val="000009"/>
        </w:rPr>
        <w:t>речи.</w:t>
      </w:r>
    </w:p>
    <w:p w:rsidR="006F72CC" w:rsidRPr="00EA310E" w:rsidRDefault="006B5682" w:rsidP="008641F2">
      <w:pPr>
        <w:pStyle w:val="a3"/>
        <w:jc w:val="both"/>
      </w:pPr>
      <w:r w:rsidRPr="00EA310E">
        <w:rPr>
          <w:color w:val="000009"/>
        </w:rPr>
        <w:t>Нормы речевого этикета: устное и письменное приглашение, просьба, извинение,</w:t>
      </w:r>
      <w:r w:rsidRPr="00EA310E">
        <w:rPr>
          <w:color w:val="000009"/>
          <w:spacing w:val="1"/>
        </w:rPr>
        <w:t xml:space="preserve"> </w:t>
      </w:r>
      <w:r w:rsidRPr="00EA310E">
        <w:rPr>
          <w:color w:val="000009"/>
        </w:rPr>
        <w:t>благодарность,</w:t>
      </w:r>
      <w:r w:rsidRPr="00EA310E">
        <w:rPr>
          <w:color w:val="000009"/>
          <w:spacing w:val="-8"/>
        </w:rPr>
        <w:t xml:space="preserve"> </w:t>
      </w:r>
      <w:r w:rsidRPr="00EA310E">
        <w:rPr>
          <w:color w:val="000009"/>
        </w:rPr>
        <w:t>отказ</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другое.</w:t>
      </w:r>
      <w:r w:rsidRPr="00EA310E">
        <w:rPr>
          <w:color w:val="000009"/>
          <w:spacing w:val="-7"/>
        </w:rPr>
        <w:t xml:space="preserve"> </w:t>
      </w:r>
      <w:r w:rsidRPr="00EA310E">
        <w:rPr>
          <w:color w:val="000009"/>
        </w:rPr>
        <w:t>Соблюдение</w:t>
      </w:r>
      <w:r w:rsidRPr="00EA310E">
        <w:rPr>
          <w:color w:val="000009"/>
          <w:spacing w:val="-9"/>
        </w:rPr>
        <w:t xml:space="preserve"> </w:t>
      </w:r>
      <w:r w:rsidRPr="00EA310E">
        <w:rPr>
          <w:color w:val="000009"/>
        </w:rPr>
        <w:t>норм</w:t>
      </w:r>
      <w:r w:rsidRPr="00EA310E">
        <w:rPr>
          <w:color w:val="000009"/>
          <w:spacing w:val="-9"/>
        </w:rPr>
        <w:t xml:space="preserve"> </w:t>
      </w:r>
      <w:r w:rsidRPr="00EA310E">
        <w:rPr>
          <w:color w:val="000009"/>
        </w:rPr>
        <w:t>речевого</w:t>
      </w:r>
      <w:r w:rsidRPr="00EA310E">
        <w:rPr>
          <w:color w:val="000009"/>
          <w:spacing w:val="-8"/>
        </w:rPr>
        <w:t xml:space="preserve"> </w:t>
      </w:r>
      <w:r w:rsidRPr="00EA310E">
        <w:rPr>
          <w:color w:val="000009"/>
        </w:rPr>
        <w:t>этикета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орфоэпических</w:t>
      </w:r>
      <w:r w:rsidRPr="00EA310E">
        <w:rPr>
          <w:color w:val="000009"/>
          <w:spacing w:val="-9"/>
        </w:rPr>
        <w:t xml:space="preserve"> </w:t>
      </w:r>
      <w:r w:rsidRPr="00EA310E">
        <w:rPr>
          <w:color w:val="000009"/>
        </w:rPr>
        <w:t>норм</w:t>
      </w:r>
      <w:r w:rsidRPr="00EA310E">
        <w:rPr>
          <w:color w:val="000009"/>
          <w:spacing w:val="-57"/>
        </w:rPr>
        <w:t xml:space="preserve"> </w:t>
      </w:r>
      <w:r w:rsidRPr="00EA310E">
        <w:rPr>
          <w:color w:val="000009"/>
        </w:rPr>
        <w:t>в ситуациях учебного и бытового общения. Речевые средства, помогающие:</w:t>
      </w:r>
      <w:r w:rsidRPr="00EA310E">
        <w:rPr>
          <w:color w:val="000009"/>
          <w:spacing w:val="1"/>
        </w:rPr>
        <w:t xml:space="preserve"> </w:t>
      </w:r>
      <w:r w:rsidRPr="00EA310E">
        <w:rPr>
          <w:color w:val="000009"/>
        </w:rPr>
        <w:t>формулировать и аргументировать собственное мнение в диалоге и дискуссии;</w:t>
      </w:r>
      <w:r w:rsidRPr="00EA310E">
        <w:rPr>
          <w:color w:val="000009"/>
          <w:spacing w:val="1"/>
        </w:rPr>
        <w:t xml:space="preserve"> </w:t>
      </w:r>
      <w:r w:rsidRPr="00EA310E">
        <w:rPr>
          <w:color w:val="000009"/>
        </w:rPr>
        <w:t>договариваться и приходить к общему решению в совместно деятельности;</w:t>
      </w:r>
      <w:r w:rsidRPr="00EA310E">
        <w:rPr>
          <w:color w:val="000009"/>
          <w:spacing w:val="1"/>
        </w:rPr>
        <w:t xml:space="preserve"> </w:t>
      </w:r>
      <w:r w:rsidRPr="00EA310E">
        <w:rPr>
          <w:color w:val="000009"/>
        </w:rPr>
        <w:t>контролировать (устно координировать) действия при проведении парной и групповой</w:t>
      </w:r>
      <w:r w:rsidRPr="00EA310E">
        <w:rPr>
          <w:color w:val="000009"/>
          <w:spacing w:val="1"/>
        </w:rPr>
        <w:t xml:space="preserve"> </w:t>
      </w:r>
      <w:r w:rsidRPr="00EA310E">
        <w:rPr>
          <w:color w:val="000009"/>
        </w:rPr>
        <w:t>работы.</w:t>
      </w:r>
    </w:p>
    <w:p w:rsidR="006F72CC" w:rsidRPr="00EA310E" w:rsidRDefault="006B5682" w:rsidP="008641F2">
      <w:pPr>
        <w:pStyle w:val="a3"/>
        <w:ind w:right="863"/>
        <w:jc w:val="both"/>
      </w:pPr>
      <w:r w:rsidRPr="00EA310E">
        <w:rPr>
          <w:color w:val="000009"/>
        </w:rPr>
        <w:t>Особенности</w:t>
      </w:r>
      <w:r w:rsidRPr="00EA310E">
        <w:rPr>
          <w:color w:val="000009"/>
          <w:spacing w:val="-8"/>
        </w:rPr>
        <w:t xml:space="preserve"> </w:t>
      </w:r>
      <w:r w:rsidRPr="00EA310E">
        <w:rPr>
          <w:color w:val="000009"/>
        </w:rPr>
        <w:t>речевого</w:t>
      </w:r>
      <w:r w:rsidRPr="00EA310E">
        <w:rPr>
          <w:color w:val="000009"/>
          <w:spacing w:val="-7"/>
        </w:rPr>
        <w:t xml:space="preserve"> </w:t>
      </w:r>
      <w:r w:rsidRPr="00EA310E">
        <w:rPr>
          <w:color w:val="000009"/>
        </w:rPr>
        <w:t>этикета</w:t>
      </w:r>
      <w:r w:rsidRPr="00EA310E">
        <w:rPr>
          <w:color w:val="000009"/>
          <w:spacing w:val="-9"/>
        </w:rPr>
        <w:t xml:space="preserve"> </w:t>
      </w:r>
      <w:r w:rsidRPr="00EA310E">
        <w:rPr>
          <w:color w:val="000009"/>
        </w:rPr>
        <w:t>в</w:t>
      </w:r>
      <w:r w:rsidRPr="00EA310E">
        <w:rPr>
          <w:color w:val="000009"/>
          <w:spacing w:val="-6"/>
        </w:rPr>
        <w:t xml:space="preserve"> </w:t>
      </w:r>
      <w:r w:rsidRPr="00EA310E">
        <w:rPr>
          <w:color w:val="000009"/>
        </w:rPr>
        <w:t>условиях</w:t>
      </w:r>
      <w:r w:rsidRPr="00EA310E">
        <w:rPr>
          <w:color w:val="000009"/>
          <w:spacing w:val="-6"/>
        </w:rPr>
        <w:t xml:space="preserve"> </w:t>
      </w:r>
      <w:r w:rsidRPr="00EA310E">
        <w:rPr>
          <w:color w:val="000009"/>
        </w:rPr>
        <w:t>общения</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людьми,</w:t>
      </w:r>
      <w:r w:rsidRPr="00EA310E">
        <w:rPr>
          <w:color w:val="000009"/>
          <w:spacing w:val="-10"/>
        </w:rPr>
        <w:t xml:space="preserve"> </w:t>
      </w:r>
      <w:r w:rsidRPr="00EA310E">
        <w:rPr>
          <w:color w:val="000009"/>
        </w:rPr>
        <w:t>плохо</w:t>
      </w:r>
      <w:r w:rsidRPr="00EA310E">
        <w:rPr>
          <w:color w:val="000009"/>
          <w:spacing w:val="-7"/>
        </w:rPr>
        <w:t xml:space="preserve"> </w:t>
      </w:r>
      <w:r w:rsidRPr="00EA310E">
        <w:rPr>
          <w:color w:val="000009"/>
        </w:rPr>
        <w:t>владеющими</w:t>
      </w:r>
      <w:r w:rsidRPr="00EA310E">
        <w:rPr>
          <w:color w:val="000009"/>
          <w:spacing w:val="-7"/>
        </w:rPr>
        <w:t xml:space="preserve"> </w:t>
      </w:r>
      <w:r w:rsidRPr="00EA310E">
        <w:rPr>
          <w:color w:val="000009"/>
        </w:rPr>
        <w:t>русским</w:t>
      </w:r>
      <w:r w:rsidRPr="00EA310E">
        <w:rPr>
          <w:color w:val="000009"/>
          <w:spacing w:val="-57"/>
        </w:rPr>
        <w:t xml:space="preserve"> </w:t>
      </w:r>
      <w:r w:rsidRPr="00EA310E">
        <w:rPr>
          <w:color w:val="000009"/>
        </w:rPr>
        <w:t>языком.</w:t>
      </w:r>
    </w:p>
    <w:p w:rsidR="006F72CC" w:rsidRPr="00EA310E" w:rsidRDefault="006B5682" w:rsidP="008641F2">
      <w:pPr>
        <w:pStyle w:val="a3"/>
        <w:jc w:val="both"/>
      </w:pPr>
      <w:r w:rsidRPr="00EA310E">
        <w:rPr>
          <w:color w:val="000009"/>
        </w:rPr>
        <w:t>Повторение</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продолжение</w:t>
      </w:r>
      <w:r w:rsidRPr="00EA310E">
        <w:rPr>
          <w:color w:val="000009"/>
          <w:spacing w:val="-7"/>
        </w:rPr>
        <w:t xml:space="preserve"> </w:t>
      </w:r>
      <w:r w:rsidRPr="00EA310E">
        <w:rPr>
          <w:color w:val="000009"/>
        </w:rPr>
        <w:t>работы</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текстом,</w:t>
      </w:r>
      <w:r w:rsidRPr="00EA310E">
        <w:rPr>
          <w:color w:val="000009"/>
          <w:spacing w:val="-6"/>
        </w:rPr>
        <w:t xml:space="preserve"> </w:t>
      </w:r>
      <w:r w:rsidRPr="00EA310E">
        <w:rPr>
          <w:color w:val="000009"/>
        </w:rPr>
        <w:t>начатой</w:t>
      </w:r>
      <w:r w:rsidRPr="00EA310E">
        <w:rPr>
          <w:color w:val="000009"/>
          <w:spacing w:val="-7"/>
        </w:rPr>
        <w:t xml:space="preserve"> </w:t>
      </w:r>
      <w:r w:rsidRPr="00EA310E">
        <w:rPr>
          <w:color w:val="000009"/>
        </w:rPr>
        <w:t>во</w:t>
      </w:r>
      <w:r w:rsidRPr="00EA310E">
        <w:rPr>
          <w:color w:val="000009"/>
          <w:spacing w:val="-7"/>
        </w:rPr>
        <w:t xml:space="preserve"> </w:t>
      </w:r>
      <w:r w:rsidRPr="00EA310E">
        <w:rPr>
          <w:color w:val="000009"/>
        </w:rPr>
        <w:t>2</w:t>
      </w:r>
      <w:r w:rsidRPr="00EA310E">
        <w:rPr>
          <w:color w:val="000009"/>
          <w:spacing w:val="-7"/>
        </w:rPr>
        <w:t xml:space="preserve"> </w:t>
      </w:r>
      <w:r w:rsidRPr="00EA310E">
        <w:rPr>
          <w:color w:val="000009"/>
        </w:rPr>
        <w:t>классе:</w:t>
      </w:r>
      <w:r w:rsidRPr="00EA310E">
        <w:rPr>
          <w:color w:val="000009"/>
          <w:spacing w:val="-6"/>
        </w:rPr>
        <w:t xml:space="preserve"> </w:t>
      </w:r>
      <w:r w:rsidRPr="00EA310E">
        <w:rPr>
          <w:color w:val="000009"/>
        </w:rPr>
        <w:t>признаки</w:t>
      </w:r>
      <w:r w:rsidRPr="00EA310E">
        <w:rPr>
          <w:color w:val="000009"/>
          <w:spacing w:val="-9"/>
        </w:rPr>
        <w:t xml:space="preserve"> </w:t>
      </w:r>
      <w:r w:rsidRPr="00EA310E">
        <w:rPr>
          <w:color w:val="000009"/>
        </w:rPr>
        <w:t>текста,</w:t>
      </w:r>
      <w:r w:rsidRPr="00EA310E">
        <w:rPr>
          <w:color w:val="000009"/>
          <w:spacing w:val="-7"/>
        </w:rPr>
        <w:t xml:space="preserve"> </w:t>
      </w:r>
      <w:r w:rsidRPr="00EA310E">
        <w:rPr>
          <w:color w:val="000009"/>
        </w:rPr>
        <w:t>тема</w:t>
      </w:r>
      <w:r w:rsidRPr="00EA310E">
        <w:rPr>
          <w:color w:val="000009"/>
          <w:spacing w:val="-57"/>
        </w:rPr>
        <w:t xml:space="preserve"> </w:t>
      </w:r>
      <w:r w:rsidRPr="00EA310E">
        <w:rPr>
          <w:color w:val="000009"/>
        </w:rPr>
        <w:t>текста, основная мысль текста, заголовок, корректирование текстов с нарушенным</w:t>
      </w:r>
      <w:r w:rsidRPr="00EA310E">
        <w:rPr>
          <w:color w:val="000009"/>
          <w:spacing w:val="1"/>
        </w:rPr>
        <w:t xml:space="preserve"> </w:t>
      </w:r>
      <w:r w:rsidRPr="00EA310E">
        <w:rPr>
          <w:color w:val="000009"/>
        </w:rPr>
        <w:t>порядком</w:t>
      </w:r>
      <w:r w:rsidRPr="00EA310E">
        <w:rPr>
          <w:color w:val="000009"/>
          <w:spacing w:val="-2"/>
        </w:rPr>
        <w:t xml:space="preserve"> </w:t>
      </w:r>
      <w:r w:rsidRPr="00EA310E">
        <w:rPr>
          <w:color w:val="000009"/>
        </w:rPr>
        <w:t>предложений</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абзацев.</w:t>
      </w:r>
    </w:p>
    <w:p w:rsidR="006F72CC" w:rsidRPr="00EA310E" w:rsidRDefault="006B5682" w:rsidP="008641F2">
      <w:pPr>
        <w:pStyle w:val="a3"/>
        <w:ind w:right="1521"/>
        <w:jc w:val="both"/>
      </w:pPr>
      <w:r w:rsidRPr="00EA310E">
        <w:rPr>
          <w:color w:val="000009"/>
        </w:rPr>
        <w:t>План</w:t>
      </w:r>
      <w:r w:rsidRPr="00EA310E">
        <w:rPr>
          <w:color w:val="000009"/>
          <w:spacing w:val="-6"/>
        </w:rPr>
        <w:t xml:space="preserve"> </w:t>
      </w:r>
      <w:r w:rsidRPr="00EA310E">
        <w:rPr>
          <w:color w:val="000009"/>
        </w:rPr>
        <w:t>текста.</w:t>
      </w:r>
      <w:r w:rsidRPr="00EA310E">
        <w:rPr>
          <w:color w:val="000009"/>
          <w:spacing w:val="-6"/>
        </w:rPr>
        <w:t xml:space="preserve"> </w:t>
      </w:r>
      <w:r w:rsidRPr="00EA310E">
        <w:rPr>
          <w:color w:val="000009"/>
        </w:rPr>
        <w:t>Составление</w:t>
      </w:r>
      <w:r w:rsidRPr="00EA310E">
        <w:rPr>
          <w:color w:val="000009"/>
          <w:spacing w:val="-7"/>
        </w:rPr>
        <w:t xml:space="preserve"> </w:t>
      </w:r>
      <w:r w:rsidRPr="00EA310E">
        <w:rPr>
          <w:color w:val="000009"/>
        </w:rPr>
        <w:t>плана</w:t>
      </w:r>
      <w:r w:rsidRPr="00EA310E">
        <w:rPr>
          <w:color w:val="000009"/>
          <w:spacing w:val="-7"/>
        </w:rPr>
        <w:t xml:space="preserve"> </w:t>
      </w:r>
      <w:r w:rsidRPr="00EA310E">
        <w:rPr>
          <w:color w:val="000009"/>
        </w:rPr>
        <w:t>текста,</w:t>
      </w:r>
      <w:r w:rsidRPr="00EA310E">
        <w:rPr>
          <w:color w:val="000009"/>
          <w:spacing w:val="-6"/>
        </w:rPr>
        <w:t xml:space="preserve"> </w:t>
      </w:r>
      <w:r w:rsidRPr="00EA310E">
        <w:rPr>
          <w:color w:val="000009"/>
        </w:rPr>
        <w:t>написание</w:t>
      </w:r>
      <w:r w:rsidRPr="00EA310E">
        <w:rPr>
          <w:color w:val="000009"/>
          <w:spacing w:val="-7"/>
        </w:rPr>
        <w:t xml:space="preserve"> </w:t>
      </w:r>
      <w:r w:rsidRPr="00EA310E">
        <w:rPr>
          <w:color w:val="000009"/>
        </w:rPr>
        <w:t>текста</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заданному</w:t>
      </w:r>
      <w:r w:rsidRPr="00EA310E">
        <w:rPr>
          <w:color w:val="000009"/>
          <w:spacing w:val="-9"/>
        </w:rPr>
        <w:t xml:space="preserve"> </w:t>
      </w:r>
      <w:r w:rsidRPr="00EA310E">
        <w:rPr>
          <w:color w:val="000009"/>
        </w:rPr>
        <w:t>плану.</w:t>
      </w:r>
      <w:r w:rsidRPr="00EA310E">
        <w:rPr>
          <w:color w:val="000009"/>
          <w:spacing w:val="-6"/>
        </w:rPr>
        <w:t xml:space="preserve"> </w:t>
      </w:r>
      <w:r w:rsidRPr="00EA310E">
        <w:rPr>
          <w:color w:val="000009"/>
        </w:rPr>
        <w:t>Связь</w:t>
      </w:r>
      <w:r w:rsidRPr="00EA310E">
        <w:rPr>
          <w:color w:val="000009"/>
          <w:spacing w:val="-58"/>
        </w:rPr>
        <w:t xml:space="preserve"> </w:t>
      </w:r>
      <w:r w:rsidRPr="00EA310E">
        <w:rPr>
          <w:color w:val="000009"/>
        </w:rPr>
        <w:t>предложений в тексте с помощью личных местоимений, синонимов, союзов и, а, но.</w:t>
      </w:r>
      <w:r w:rsidRPr="00EA310E">
        <w:rPr>
          <w:color w:val="000009"/>
          <w:spacing w:val="-57"/>
        </w:rPr>
        <w:t xml:space="preserve"> </w:t>
      </w:r>
      <w:r w:rsidRPr="00EA310E">
        <w:rPr>
          <w:color w:val="000009"/>
        </w:rPr>
        <w:t>Ключевые</w:t>
      </w:r>
      <w:r w:rsidRPr="00EA310E">
        <w:rPr>
          <w:color w:val="000009"/>
          <w:spacing w:val="-2"/>
        </w:rPr>
        <w:t xml:space="preserve"> </w:t>
      </w:r>
      <w:r w:rsidRPr="00EA310E">
        <w:rPr>
          <w:color w:val="000009"/>
        </w:rPr>
        <w:t>слова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тексте.</w:t>
      </w:r>
    </w:p>
    <w:p w:rsidR="006F72CC" w:rsidRPr="00EA310E" w:rsidRDefault="006B5682" w:rsidP="008641F2">
      <w:pPr>
        <w:pStyle w:val="a3"/>
        <w:jc w:val="both"/>
      </w:pPr>
      <w:r w:rsidRPr="00EA310E">
        <w:rPr>
          <w:color w:val="000009"/>
        </w:rPr>
        <w:t>Определение</w:t>
      </w:r>
      <w:r w:rsidRPr="00EA310E">
        <w:rPr>
          <w:color w:val="000009"/>
          <w:spacing w:val="-7"/>
        </w:rPr>
        <w:t xml:space="preserve"> </w:t>
      </w:r>
      <w:r w:rsidRPr="00EA310E">
        <w:rPr>
          <w:color w:val="000009"/>
        </w:rPr>
        <w:t>типов</w:t>
      </w:r>
      <w:r w:rsidRPr="00EA310E">
        <w:rPr>
          <w:color w:val="000009"/>
          <w:spacing w:val="-9"/>
        </w:rPr>
        <w:t xml:space="preserve"> </w:t>
      </w:r>
      <w:r w:rsidRPr="00EA310E">
        <w:rPr>
          <w:color w:val="000009"/>
        </w:rPr>
        <w:t>текстов</w:t>
      </w:r>
      <w:r w:rsidRPr="00EA310E">
        <w:rPr>
          <w:color w:val="000009"/>
          <w:spacing w:val="-5"/>
        </w:rPr>
        <w:t xml:space="preserve"> </w:t>
      </w:r>
      <w:r w:rsidRPr="00EA310E">
        <w:rPr>
          <w:color w:val="000009"/>
        </w:rPr>
        <w:t>(повествование,</w:t>
      </w:r>
      <w:r w:rsidRPr="00EA310E">
        <w:rPr>
          <w:color w:val="000009"/>
          <w:spacing w:val="-6"/>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создание</w:t>
      </w:r>
      <w:r w:rsidRPr="00EA310E">
        <w:rPr>
          <w:color w:val="000009"/>
          <w:spacing w:val="-57"/>
        </w:rPr>
        <w:t xml:space="preserve"> </w:t>
      </w:r>
      <w:r w:rsidRPr="00EA310E">
        <w:rPr>
          <w:color w:val="000009"/>
        </w:rPr>
        <w:t>собственных текстов</w:t>
      </w:r>
      <w:r w:rsidRPr="00EA310E">
        <w:rPr>
          <w:color w:val="000009"/>
          <w:spacing w:val="-3"/>
        </w:rPr>
        <w:t xml:space="preserve"> </w:t>
      </w:r>
      <w:r w:rsidRPr="00EA310E">
        <w:rPr>
          <w:color w:val="000009"/>
        </w:rPr>
        <w:t>заданного типа.</w:t>
      </w:r>
    </w:p>
    <w:p w:rsidR="006F72CC" w:rsidRPr="00EA310E" w:rsidRDefault="006B5682" w:rsidP="008641F2">
      <w:pPr>
        <w:pStyle w:val="a3"/>
        <w:ind w:right="0"/>
        <w:jc w:val="both"/>
      </w:pPr>
      <w:r w:rsidRPr="00EA310E">
        <w:rPr>
          <w:color w:val="000009"/>
        </w:rPr>
        <w:t>Жанр</w:t>
      </w:r>
      <w:r w:rsidRPr="00EA310E">
        <w:rPr>
          <w:color w:val="000009"/>
          <w:spacing w:val="-8"/>
        </w:rPr>
        <w:t xml:space="preserve"> </w:t>
      </w:r>
      <w:r w:rsidRPr="00EA310E">
        <w:rPr>
          <w:color w:val="000009"/>
        </w:rPr>
        <w:t>письма,</w:t>
      </w:r>
      <w:r w:rsidRPr="00EA310E">
        <w:rPr>
          <w:color w:val="000009"/>
          <w:spacing w:val="-8"/>
        </w:rPr>
        <w:t xml:space="preserve"> </w:t>
      </w:r>
      <w:r w:rsidRPr="00EA310E">
        <w:rPr>
          <w:color w:val="000009"/>
        </w:rPr>
        <w:t>объявления.</w:t>
      </w:r>
    </w:p>
    <w:p w:rsidR="006F72CC" w:rsidRPr="00EA310E" w:rsidRDefault="006B5682" w:rsidP="008641F2">
      <w:pPr>
        <w:pStyle w:val="a3"/>
        <w:ind w:right="1165"/>
        <w:jc w:val="both"/>
      </w:pPr>
      <w:r w:rsidRPr="00EA310E">
        <w:rPr>
          <w:color w:val="000009"/>
        </w:rPr>
        <w:t>Изложение текста по коллективно или самостоятельно составленному плану.</w:t>
      </w:r>
      <w:r w:rsidRPr="00EA310E">
        <w:rPr>
          <w:color w:val="000009"/>
          <w:spacing w:val="1"/>
        </w:rPr>
        <w:t xml:space="preserve"> </w:t>
      </w:r>
      <w:r w:rsidRPr="00EA310E">
        <w:rPr>
          <w:color w:val="000009"/>
        </w:rPr>
        <w:t>Изучающее чтение. Функции ознакомительного чтения, ситуации применения.</w:t>
      </w:r>
      <w:r w:rsidRPr="00EA310E">
        <w:rPr>
          <w:color w:val="000009"/>
          <w:spacing w:val="1"/>
        </w:rPr>
        <w:t xml:space="preserve"> </w:t>
      </w:r>
      <w:r w:rsidRPr="00EA310E">
        <w:rPr>
          <w:color w:val="000009"/>
        </w:rPr>
        <w:t>Изучение</w:t>
      </w:r>
      <w:r w:rsidRPr="00EA310E">
        <w:rPr>
          <w:color w:val="000009"/>
          <w:spacing w:val="-7"/>
        </w:rPr>
        <w:t xml:space="preserve"> </w:t>
      </w:r>
      <w:r w:rsidRPr="00EA310E">
        <w:rPr>
          <w:color w:val="000009"/>
        </w:rPr>
        <w:t>русского</w:t>
      </w:r>
      <w:r w:rsidRPr="00EA310E">
        <w:rPr>
          <w:color w:val="000009"/>
          <w:spacing w:val="-7"/>
        </w:rPr>
        <w:t xml:space="preserve"> </w:t>
      </w:r>
      <w:r w:rsidRPr="00EA310E">
        <w:rPr>
          <w:color w:val="000009"/>
        </w:rPr>
        <w:t>языка</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3</w:t>
      </w:r>
      <w:r w:rsidRPr="00EA310E">
        <w:rPr>
          <w:color w:val="000009"/>
          <w:spacing w:val="-7"/>
        </w:rPr>
        <w:t xml:space="preserve"> </w:t>
      </w:r>
      <w:r w:rsidRPr="00EA310E">
        <w:rPr>
          <w:color w:val="000009"/>
        </w:rPr>
        <w:t>классе</w:t>
      </w:r>
      <w:r w:rsidRPr="00EA310E">
        <w:rPr>
          <w:color w:val="000009"/>
          <w:spacing w:val="-7"/>
        </w:rPr>
        <w:t xml:space="preserve"> </w:t>
      </w:r>
      <w:r w:rsidRPr="00EA310E">
        <w:rPr>
          <w:color w:val="000009"/>
        </w:rPr>
        <w:t>способствует</w:t>
      </w:r>
      <w:r w:rsidRPr="00EA310E">
        <w:rPr>
          <w:color w:val="000009"/>
          <w:spacing w:val="-6"/>
        </w:rPr>
        <w:t xml:space="preserve"> </w:t>
      </w:r>
      <w:r w:rsidRPr="00EA310E">
        <w:rPr>
          <w:color w:val="000009"/>
        </w:rPr>
        <w:t>работе</w:t>
      </w:r>
      <w:r w:rsidRPr="00EA310E">
        <w:rPr>
          <w:color w:val="000009"/>
          <w:spacing w:val="-7"/>
        </w:rPr>
        <w:t xml:space="preserve"> </w:t>
      </w:r>
      <w:r w:rsidRPr="00EA310E">
        <w:rPr>
          <w:color w:val="000009"/>
        </w:rPr>
        <w:t>над</w:t>
      </w:r>
      <w:r w:rsidRPr="00EA310E">
        <w:rPr>
          <w:color w:val="000009"/>
          <w:spacing w:val="-6"/>
        </w:rPr>
        <w:t xml:space="preserve"> </w:t>
      </w:r>
      <w:r w:rsidRPr="00EA310E">
        <w:rPr>
          <w:color w:val="000009"/>
        </w:rPr>
        <w:t>рядом</w:t>
      </w:r>
      <w:r w:rsidRPr="00EA310E">
        <w:rPr>
          <w:color w:val="000009"/>
          <w:spacing w:val="-7"/>
        </w:rPr>
        <w:t xml:space="preserve"> </w:t>
      </w:r>
      <w:r w:rsidRPr="00EA310E">
        <w:rPr>
          <w:color w:val="000009"/>
        </w:rPr>
        <w:t>метапредметных</w:t>
      </w:r>
      <w:r w:rsidRPr="00EA310E">
        <w:rPr>
          <w:color w:val="000009"/>
          <w:spacing w:val="-57"/>
        </w:rPr>
        <w:t xml:space="preserve"> </w:t>
      </w:r>
      <w:r w:rsidRPr="00EA310E">
        <w:rPr>
          <w:color w:val="000009"/>
        </w:rPr>
        <w:t>результатов:</w:t>
      </w:r>
      <w:r w:rsidRPr="00EA310E">
        <w:rPr>
          <w:color w:val="000009"/>
          <w:spacing w:val="-13"/>
        </w:rPr>
        <w:t xml:space="preserve"> </w:t>
      </w:r>
      <w:r w:rsidRPr="00EA310E">
        <w:rPr>
          <w:color w:val="000009"/>
        </w:rPr>
        <w:t>познавательных</w:t>
      </w:r>
      <w:r w:rsidRPr="00EA310E">
        <w:rPr>
          <w:color w:val="000009"/>
          <w:spacing w:val="-10"/>
        </w:rPr>
        <w:t xml:space="preserve"> </w:t>
      </w:r>
      <w:r w:rsidRPr="00EA310E">
        <w:rPr>
          <w:color w:val="000009"/>
        </w:rPr>
        <w:t>универсальных</w:t>
      </w:r>
      <w:r w:rsidRPr="00EA310E">
        <w:rPr>
          <w:color w:val="000009"/>
          <w:spacing w:val="-10"/>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13"/>
        </w:rPr>
        <w:t xml:space="preserve"> </w:t>
      </w:r>
      <w:r w:rsidRPr="00EA310E">
        <w:rPr>
          <w:color w:val="000009"/>
        </w:rPr>
        <w:t>коммуникативных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503"/>
        <w:jc w:val="both"/>
      </w:pPr>
      <w:r w:rsidRPr="00EA310E">
        <w:rPr>
          <w:color w:val="000009"/>
        </w:rPr>
        <w:t>универсальных учебных действий, регулятивных универсальных учебных действий,</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ind w:right="0"/>
        <w:jc w:val="both"/>
      </w:pPr>
      <w:r w:rsidRPr="00EA310E">
        <w:rPr>
          <w:color w:val="000009"/>
        </w:rPr>
        <w:t>сравнивать</w:t>
      </w:r>
      <w:r w:rsidRPr="00EA310E">
        <w:rPr>
          <w:color w:val="000009"/>
          <w:spacing w:val="-6"/>
        </w:rPr>
        <w:t xml:space="preserve"> </w:t>
      </w:r>
      <w:r w:rsidRPr="00EA310E">
        <w:rPr>
          <w:color w:val="000009"/>
        </w:rPr>
        <w:t>грамматические</w:t>
      </w:r>
      <w:r w:rsidRPr="00EA310E">
        <w:rPr>
          <w:color w:val="000009"/>
          <w:spacing w:val="-7"/>
        </w:rPr>
        <w:t xml:space="preserve"> </w:t>
      </w:r>
      <w:r w:rsidRPr="00EA310E">
        <w:rPr>
          <w:color w:val="000009"/>
        </w:rPr>
        <w:t>признаки</w:t>
      </w:r>
      <w:r w:rsidRPr="00EA310E">
        <w:rPr>
          <w:color w:val="000009"/>
          <w:spacing w:val="-5"/>
        </w:rPr>
        <w:t xml:space="preserve"> </w:t>
      </w:r>
      <w:r w:rsidRPr="00EA310E">
        <w:rPr>
          <w:color w:val="000009"/>
        </w:rPr>
        <w:t>разных</w:t>
      </w:r>
      <w:r w:rsidRPr="00EA310E">
        <w:rPr>
          <w:color w:val="000009"/>
          <w:spacing w:val="-4"/>
        </w:rPr>
        <w:t xml:space="preserve"> </w:t>
      </w:r>
      <w:r w:rsidRPr="00EA310E">
        <w:rPr>
          <w:color w:val="000009"/>
        </w:rPr>
        <w:t>частей</w:t>
      </w:r>
      <w:r w:rsidRPr="00EA310E">
        <w:rPr>
          <w:color w:val="000009"/>
          <w:spacing w:val="-6"/>
        </w:rPr>
        <w:t xml:space="preserve"> </w:t>
      </w:r>
      <w:r w:rsidRPr="00EA310E">
        <w:rPr>
          <w:color w:val="000009"/>
        </w:rPr>
        <w:t>речи:</w:t>
      </w:r>
      <w:r w:rsidRPr="00EA310E">
        <w:rPr>
          <w:color w:val="000009"/>
          <w:spacing w:val="-5"/>
        </w:rPr>
        <w:t xml:space="preserve"> </w:t>
      </w:r>
      <w:r w:rsidRPr="00EA310E">
        <w:rPr>
          <w:color w:val="000009"/>
        </w:rPr>
        <w:t>выделять</w:t>
      </w:r>
      <w:r w:rsidRPr="00EA310E">
        <w:rPr>
          <w:color w:val="000009"/>
          <w:spacing w:val="-6"/>
        </w:rPr>
        <w:t xml:space="preserve"> </w:t>
      </w:r>
      <w:r w:rsidRPr="00EA310E">
        <w:rPr>
          <w:color w:val="000009"/>
        </w:rPr>
        <w:t>общие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различные</w:t>
      </w:r>
      <w:r w:rsidRPr="00EA310E">
        <w:rPr>
          <w:color w:val="000009"/>
          <w:spacing w:val="-57"/>
        </w:rPr>
        <w:t xml:space="preserve"> </w:t>
      </w:r>
      <w:r w:rsidRPr="00EA310E">
        <w:rPr>
          <w:color w:val="000009"/>
        </w:rPr>
        <w:t>грамматические</w:t>
      </w:r>
      <w:r w:rsidRPr="00EA310E">
        <w:rPr>
          <w:color w:val="000009"/>
          <w:spacing w:val="-2"/>
        </w:rPr>
        <w:t xml:space="preserve"> </w:t>
      </w:r>
      <w:r w:rsidRPr="00EA310E">
        <w:rPr>
          <w:color w:val="000009"/>
        </w:rPr>
        <w:t>признаки;</w:t>
      </w:r>
    </w:p>
    <w:p w:rsidR="006F72CC" w:rsidRPr="00EA310E" w:rsidRDefault="006B5682" w:rsidP="008641F2">
      <w:pPr>
        <w:pStyle w:val="a3"/>
        <w:ind w:right="0"/>
        <w:jc w:val="both"/>
      </w:pPr>
      <w:r w:rsidRPr="00EA310E">
        <w:rPr>
          <w:color w:val="000009"/>
        </w:rPr>
        <w:t>сравнивать</w:t>
      </w:r>
      <w:r w:rsidRPr="00EA310E">
        <w:rPr>
          <w:color w:val="000009"/>
          <w:spacing w:val="-4"/>
        </w:rPr>
        <w:t xml:space="preserve"> </w:t>
      </w:r>
      <w:r w:rsidRPr="00EA310E">
        <w:rPr>
          <w:color w:val="000009"/>
        </w:rPr>
        <w:t>тему</w:t>
      </w:r>
      <w:r w:rsidRPr="00EA310E">
        <w:rPr>
          <w:color w:val="000009"/>
          <w:spacing w:val="-9"/>
        </w:rPr>
        <w:t xml:space="preserve"> </w:t>
      </w:r>
      <w:r w:rsidRPr="00EA310E">
        <w:rPr>
          <w:color w:val="000009"/>
        </w:rPr>
        <w:t>и</w:t>
      </w:r>
      <w:r w:rsidRPr="00EA310E">
        <w:rPr>
          <w:color w:val="000009"/>
          <w:spacing w:val="-3"/>
        </w:rPr>
        <w:t xml:space="preserve"> </w:t>
      </w:r>
      <w:r w:rsidRPr="00EA310E">
        <w:rPr>
          <w:color w:val="000009"/>
        </w:rPr>
        <w:t>основную</w:t>
      </w:r>
      <w:r w:rsidRPr="00EA310E">
        <w:rPr>
          <w:color w:val="000009"/>
          <w:spacing w:val="-2"/>
        </w:rPr>
        <w:t xml:space="preserve"> </w:t>
      </w:r>
      <w:r w:rsidRPr="00EA310E">
        <w:rPr>
          <w:color w:val="000009"/>
        </w:rPr>
        <w:t>мысль</w:t>
      </w:r>
      <w:r w:rsidRPr="00EA310E">
        <w:rPr>
          <w:color w:val="000009"/>
          <w:spacing w:val="-4"/>
        </w:rPr>
        <w:t xml:space="preserve"> </w:t>
      </w:r>
      <w:r w:rsidRPr="00EA310E">
        <w:rPr>
          <w:color w:val="000009"/>
        </w:rPr>
        <w:t>текста;</w:t>
      </w:r>
    </w:p>
    <w:p w:rsidR="006F72CC" w:rsidRPr="00EA310E" w:rsidRDefault="006B5682" w:rsidP="008641F2">
      <w:pPr>
        <w:pStyle w:val="a3"/>
        <w:jc w:val="both"/>
      </w:pPr>
      <w:r w:rsidRPr="00EA310E">
        <w:rPr>
          <w:color w:val="000009"/>
        </w:rPr>
        <w:t>сравнивать</w:t>
      </w:r>
      <w:r w:rsidRPr="00EA310E">
        <w:rPr>
          <w:color w:val="000009"/>
          <w:spacing w:val="-7"/>
        </w:rPr>
        <w:t xml:space="preserve"> </w:t>
      </w:r>
      <w:r w:rsidRPr="00EA310E">
        <w:rPr>
          <w:color w:val="000009"/>
        </w:rPr>
        <w:t>типы</w:t>
      </w:r>
      <w:r w:rsidRPr="00EA310E">
        <w:rPr>
          <w:color w:val="000009"/>
          <w:spacing w:val="-6"/>
        </w:rPr>
        <w:t xml:space="preserve"> </w:t>
      </w:r>
      <w:r w:rsidRPr="00EA310E">
        <w:rPr>
          <w:color w:val="000009"/>
        </w:rPr>
        <w:t>текстов</w:t>
      </w:r>
      <w:r w:rsidRPr="00EA310E">
        <w:rPr>
          <w:color w:val="000009"/>
          <w:spacing w:val="-7"/>
        </w:rPr>
        <w:t xml:space="preserve"> </w:t>
      </w:r>
      <w:r w:rsidRPr="00EA310E">
        <w:rPr>
          <w:color w:val="000009"/>
        </w:rPr>
        <w:t>(повествование,</w:t>
      </w:r>
      <w:r w:rsidRPr="00EA310E">
        <w:rPr>
          <w:color w:val="000009"/>
          <w:spacing w:val="-6"/>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выделять</w:t>
      </w:r>
      <w:r w:rsidRPr="00EA310E">
        <w:rPr>
          <w:color w:val="000009"/>
          <w:spacing w:val="-6"/>
        </w:rPr>
        <w:t xml:space="preserve"> </w:t>
      </w:r>
      <w:r w:rsidRPr="00EA310E">
        <w:rPr>
          <w:color w:val="000009"/>
        </w:rPr>
        <w:t>особенности</w:t>
      </w:r>
      <w:r w:rsidRPr="00EA310E">
        <w:rPr>
          <w:color w:val="000009"/>
          <w:spacing w:val="-57"/>
        </w:rPr>
        <w:t xml:space="preserve"> </w:t>
      </w:r>
      <w:r w:rsidRPr="00EA310E">
        <w:rPr>
          <w:color w:val="000009"/>
        </w:rPr>
        <w:t>каждого</w:t>
      </w:r>
      <w:r w:rsidRPr="00EA310E">
        <w:rPr>
          <w:color w:val="000009"/>
          <w:spacing w:val="-1"/>
        </w:rPr>
        <w:t xml:space="preserve"> </w:t>
      </w:r>
      <w:r w:rsidRPr="00EA310E">
        <w:rPr>
          <w:color w:val="000009"/>
        </w:rPr>
        <w:t>типа</w:t>
      </w:r>
      <w:r w:rsidRPr="00EA310E">
        <w:rPr>
          <w:color w:val="000009"/>
          <w:spacing w:val="-1"/>
        </w:rPr>
        <w:t xml:space="preserve"> </w:t>
      </w:r>
      <w:r w:rsidRPr="00EA310E">
        <w:rPr>
          <w:color w:val="000009"/>
        </w:rPr>
        <w:t>текста;</w:t>
      </w:r>
    </w:p>
    <w:p w:rsidR="006F72CC" w:rsidRPr="00EA310E" w:rsidRDefault="006B5682" w:rsidP="008641F2">
      <w:pPr>
        <w:pStyle w:val="a3"/>
        <w:ind w:right="0"/>
        <w:jc w:val="both"/>
      </w:pPr>
      <w:r w:rsidRPr="00EA310E">
        <w:rPr>
          <w:color w:val="000009"/>
        </w:rPr>
        <w:t>сравнивать</w:t>
      </w:r>
      <w:r w:rsidRPr="00EA310E">
        <w:rPr>
          <w:color w:val="000009"/>
          <w:spacing w:val="-5"/>
        </w:rPr>
        <w:t xml:space="preserve"> </w:t>
      </w:r>
      <w:r w:rsidRPr="00EA310E">
        <w:rPr>
          <w:color w:val="000009"/>
        </w:rPr>
        <w:t>прямое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переносное</w:t>
      </w:r>
      <w:r w:rsidRPr="00EA310E">
        <w:rPr>
          <w:color w:val="000009"/>
          <w:spacing w:val="-6"/>
        </w:rPr>
        <w:t xml:space="preserve"> </w:t>
      </w:r>
      <w:r w:rsidRPr="00EA310E">
        <w:rPr>
          <w:color w:val="000009"/>
        </w:rPr>
        <w:t>значение</w:t>
      </w:r>
      <w:r w:rsidRPr="00EA310E">
        <w:rPr>
          <w:color w:val="000009"/>
          <w:spacing w:val="-5"/>
        </w:rPr>
        <w:t xml:space="preserve"> </w:t>
      </w:r>
      <w:r w:rsidRPr="00EA310E">
        <w:rPr>
          <w:color w:val="000009"/>
        </w:rPr>
        <w:t>слова;</w:t>
      </w:r>
    </w:p>
    <w:p w:rsidR="006F72CC" w:rsidRPr="00EA310E" w:rsidRDefault="006B5682" w:rsidP="008641F2">
      <w:pPr>
        <w:pStyle w:val="a3"/>
        <w:ind w:right="1654"/>
        <w:jc w:val="both"/>
      </w:pPr>
      <w:r w:rsidRPr="00EA310E">
        <w:rPr>
          <w:color w:val="000009"/>
        </w:rPr>
        <w:t>группировать слова на основании того, какой частью речи они являются;</w:t>
      </w:r>
      <w:r w:rsidRPr="00EA310E">
        <w:rPr>
          <w:color w:val="000009"/>
          <w:spacing w:val="1"/>
        </w:rPr>
        <w:t xml:space="preserve"> </w:t>
      </w:r>
      <w:r w:rsidRPr="00EA310E">
        <w:rPr>
          <w:color w:val="000009"/>
        </w:rPr>
        <w:t>объединять имена существительные в группы по определенному грамматическому</w:t>
      </w:r>
      <w:r w:rsidRPr="00EA310E">
        <w:rPr>
          <w:color w:val="000009"/>
          <w:spacing w:val="-57"/>
        </w:rPr>
        <w:t xml:space="preserve"> </w:t>
      </w:r>
      <w:r w:rsidRPr="00EA310E">
        <w:rPr>
          <w:color w:val="000009"/>
          <w:spacing w:val="-1"/>
        </w:rPr>
        <w:t>признаку</w:t>
      </w:r>
      <w:r w:rsidRPr="00EA310E">
        <w:rPr>
          <w:color w:val="000009"/>
          <w:spacing w:val="-14"/>
        </w:rPr>
        <w:t xml:space="preserve"> </w:t>
      </w:r>
      <w:r w:rsidRPr="00EA310E">
        <w:rPr>
          <w:color w:val="000009"/>
          <w:spacing w:val="-1"/>
        </w:rPr>
        <w:t>(например,</w:t>
      </w:r>
      <w:r w:rsidRPr="00EA310E">
        <w:rPr>
          <w:color w:val="000009"/>
          <w:spacing w:val="-6"/>
        </w:rPr>
        <w:t xml:space="preserve"> </w:t>
      </w:r>
      <w:r w:rsidRPr="00EA310E">
        <w:rPr>
          <w:color w:val="000009"/>
        </w:rPr>
        <w:t>род</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число),</w:t>
      </w:r>
      <w:r w:rsidRPr="00EA310E">
        <w:rPr>
          <w:color w:val="000009"/>
          <w:spacing w:val="-7"/>
        </w:rPr>
        <w:t xml:space="preserve"> </w:t>
      </w:r>
      <w:r w:rsidRPr="00EA310E">
        <w:rPr>
          <w:color w:val="000009"/>
        </w:rPr>
        <w:t>самостоятельно</w:t>
      </w:r>
      <w:r w:rsidRPr="00EA310E">
        <w:rPr>
          <w:color w:val="000009"/>
          <w:spacing w:val="-6"/>
        </w:rPr>
        <w:t xml:space="preserve"> </w:t>
      </w:r>
      <w:r w:rsidRPr="00EA310E">
        <w:rPr>
          <w:color w:val="000009"/>
        </w:rPr>
        <w:t>находить</w:t>
      </w:r>
      <w:r w:rsidRPr="00EA310E">
        <w:rPr>
          <w:color w:val="000009"/>
          <w:spacing w:val="-6"/>
        </w:rPr>
        <w:t xml:space="preserve"> </w:t>
      </w:r>
      <w:r w:rsidRPr="00EA310E">
        <w:rPr>
          <w:color w:val="000009"/>
        </w:rPr>
        <w:t>возможный</w:t>
      </w:r>
      <w:r w:rsidRPr="00EA310E">
        <w:rPr>
          <w:color w:val="000009"/>
          <w:spacing w:val="-6"/>
        </w:rPr>
        <w:t xml:space="preserve"> </w:t>
      </w:r>
      <w:r w:rsidRPr="00EA310E">
        <w:rPr>
          <w:color w:val="000009"/>
        </w:rPr>
        <w:t>признак</w:t>
      </w:r>
      <w:r w:rsidRPr="00EA310E">
        <w:rPr>
          <w:color w:val="000009"/>
          <w:spacing w:val="-57"/>
        </w:rPr>
        <w:t xml:space="preserve"> </w:t>
      </w:r>
      <w:r w:rsidRPr="00EA310E">
        <w:rPr>
          <w:color w:val="000009"/>
        </w:rPr>
        <w:t>группировки;</w:t>
      </w:r>
    </w:p>
    <w:p w:rsidR="006F72CC" w:rsidRPr="00EA310E" w:rsidRDefault="006B5682" w:rsidP="008641F2">
      <w:pPr>
        <w:pStyle w:val="a3"/>
        <w:ind w:right="863"/>
        <w:jc w:val="both"/>
      </w:pPr>
      <w:r w:rsidRPr="00EA310E">
        <w:rPr>
          <w:color w:val="000009"/>
        </w:rPr>
        <w:t>определять существенный признак для классификации звуков, предложений;</w:t>
      </w:r>
      <w:r w:rsidRPr="00EA310E">
        <w:rPr>
          <w:color w:val="000009"/>
          <w:spacing w:val="1"/>
        </w:rPr>
        <w:t xml:space="preserve"> </w:t>
      </w:r>
      <w:r w:rsidRPr="00EA310E">
        <w:rPr>
          <w:color w:val="000009"/>
        </w:rPr>
        <w:t>ориентироваться в изученных понятиях (подлежащее, сказуемое, второстепенные члены</w:t>
      </w:r>
      <w:r w:rsidRPr="00EA310E">
        <w:rPr>
          <w:color w:val="000009"/>
          <w:spacing w:val="1"/>
        </w:rPr>
        <w:t xml:space="preserve"> </w:t>
      </w:r>
      <w:r w:rsidRPr="00EA310E">
        <w:rPr>
          <w:color w:val="000009"/>
        </w:rPr>
        <w:t>предложения,</w:t>
      </w:r>
      <w:r w:rsidRPr="00EA310E">
        <w:rPr>
          <w:color w:val="000009"/>
          <w:spacing w:val="-8"/>
        </w:rPr>
        <w:t xml:space="preserve"> </w:t>
      </w:r>
      <w:r w:rsidRPr="00EA310E">
        <w:rPr>
          <w:color w:val="000009"/>
        </w:rPr>
        <w:t>часть</w:t>
      </w:r>
      <w:r w:rsidRPr="00EA310E">
        <w:rPr>
          <w:color w:val="000009"/>
          <w:spacing w:val="-8"/>
        </w:rPr>
        <w:t xml:space="preserve"> </w:t>
      </w:r>
      <w:r w:rsidRPr="00EA310E">
        <w:rPr>
          <w:color w:val="000009"/>
        </w:rPr>
        <w:t>речи,</w:t>
      </w:r>
      <w:r w:rsidRPr="00EA310E">
        <w:rPr>
          <w:color w:val="000009"/>
          <w:spacing w:val="-7"/>
        </w:rPr>
        <w:t xml:space="preserve"> </w:t>
      </w:r>
      <w:r w:rsidRPr="00EA310E">
        <w:rPr>
          <w:color w:val="000009"/>
        </w:rPr>
        <w:t>склонение)</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соотносить</w:t>
      </w:r>
      <w:r w:rsidRPr="00EA310E">
        <w:rPr>
          <w:color w:val="000009"/>
          <w:spacing w:val="-10"/>
        </w:rPr>
        <w:t xml:space="preserve"> </w:t>
      </w:r>
      <w:r w:rsidRPr="00EA310E">
        <w:rPr>
          <w:color w:val="000009"/>
        </w:rPr>
        <w:t>понятие</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его</w:t>
      </w:r>
      <w:r w:rsidRPr="00EA310E">
        <w:rPr>
          <w:color w:val="000009"/>
          <w:spacing w:val="-8"/>
        </w:rPr>
        <w:t xml:space="preserve"> </w:t>
      </w:r>
      <w:r w:rsidRPr="00EA310E">
        <w:rPr>
          <w:color w:val="000009"/>
        </w:rPr>
        <w:t>краткой</w:t>
      </w:r>
      <w:r w:rsidRPr="00EA310E">
        <w:rPr>
          <w:color w:val="000009"/>
          <w:spacing w:val="-9"/>
        </w:rPr>
        <w:t xml:space="preserve"> </w:t>
      </w:r>
      <w:r w:rsidRPr="00EA310E">
        <w:rPr>
          <w:color w:val="000009"/>
        </w:rPr>
        <w:t>характеристикой.</w:t>
      </w:r>
      <w:r w:rsidRPr="00EA310E">
        <w:rPr>
          <w:color w:val="000009"/>
          <w:spacing w:val="-57"/>
        </w:rPr>
        <w:t xml:space="preserve"> </w:t>
      </w:r>
      <w:r w:rsidRPr="00EA310E">
        <w:rPr>
          <w:color w:val="000009"/>
        </w:rPr>
        <w:t>Базовые исследовательские действия как часть познавательных универсальных 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определять</w:t>
      </w:r>
      <w:r w:rsidRPr="00EA310E">
        <w:rPr>
          <w:color w:val="000009"/>
          <w:spacing w:val="-4"/>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6"/>
        </w:rPr>
        <w:t xml:space="preserve"> </w:t>
      </w:r>
      <w:r w:rsidRPr="00EA310E">
        <w:rPr>
          <w:color w:val="000009"/>
        </w:rPr>
        <w:t>и</w:t>
      </w:r>
      <w:r w:rsidRPr="00EA310E">
        <w:rPr>
          <w:color w:val="000009"/>
          <w:spacing w:val="-3"/>
        </w:rPr>
        <w:t xml:space="preserve"> </w:t>
      </w:r>
      <w:r w:rsidRPr="00EA310E">
        <w:rPr>
          <w:color w:val="000009"/>
        </w:rPr>
        <w:t>желательным</w:t>
      </w:r>
      <w:r w:rsidRPr="00EA310E">
        <w:rPr>
          <w:color w:val="000009"/>
          <w:spacing w:val="-6"/>
        </w:rPr>
        <w:t xml:space="preserve"> </w:t>
      </w:r>
      <w:r w:rsidRPr="00EA310E">
        <w:rPr>
          <w:color w:val="000009"/>
        </w:rPr>
        <w:t>качеством</w:t>
      </w:r>
      <w:r w:rsidRPr="00EA310E">
        <w:rPr>
          <w:color w:val="000009"/>
          <w:spacing w:val="-5"/>
        </w:rPr>
        <w:t xml:space="preserve"> </w:t>
      </w:r>
      <w:r w:rsidRPr="00EA310E">
        <w:rPr>
          <w:color w:val="000009"/>
        </w:rPr>
        <w:t>текста</w:t>
      </w:r>
      <w:r w:rsidRPr="00EA310E">
        <w:rPr>
          <w:color w:val="000009"/>
          <w:spacing w:val="-3"/>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57"/>
        </w:rPr>
        <w:t xml:space="preserve"> </w:t>
      </w:r>
      <w:r w:rsidRPr="00EA310E">
        <w:rPr>
          <w:color w:val="000009"/>
        </w:rPr>
        <w:t>предложенных</w:t>
      </w:r>
      <w:r w:rsidRPr="00EA310E">
        <w:rPr>
          <w:color w:val="000009"/>
          <w:spacing w:val="3"/>
        </w:rPr>
        <w:t xml:space="preserve"> </w:t>
      </w:r>
      <w:r w:rsidRPr="00EA310E">
        <w:rPr>
          <w:color w:val="000009"/>
        </w:rPr>
        <w:t>учителем</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с</w:t>
      </w:r>
      <w:r w:rsidRPr="00EA310E">
        <w:rPr>
          <w:color w:val="000009"/>
          <w:spacing w:val="-9"/>
        </w:rPr>
        <w:t xml:space="preserve"> </w:t>
      </w:r>
      <w:r w:rsidRPr="00EA310E">
        <w:rPr>
          <w:color w:val="000009"/>
        </w:rPr>
        <w:t>помощью</w:t>
      </w:r>
      <w:r w:rsidRPr="00EA310E">
        <w:rPr>
          <w:color w:val="000009"/>
          <w:spacing w:val="-6"/>
        </w:rPr>
        <w:t xml:space="preserve"> </w:t>
      </w:r>
      <w:r w:rsidRPr="00EA310E">
        <w:rPr>
          <w:color w:val="000009"/>
        </w:rPr>
        <w:t>учителя</w:t>
      </w:r>
      <w:r w:rsidRPr="00EA310E">
        <w:rPr>
          <w:color w:val="000009"/>
          <w:spacing w:val="-9"/>
        </w:rPr>
        <w:t xml:space="preserve"> </w:t>
      </w:r>
      <w:r w:rsidRPr="00EA310E">
        <w:rPr>
          <w:color w:val="000009"/>
        </w:rPr>
        <w:t>формулировать</w:t>
      </w:r>
      <w:r w:rsidRPr="00EA310E">
        <w:rPr>
          <w:color w:val="000009"/>
          <w:spacing w:val="-8"/>
        </w:rPr>
        <w:t xml:space="preserve"> </w:t>
      </w:r>
      <w:r w:rsidRPr="00EA310E">
        <w:rPr>
          <w:color w:val="000009"/>
        </w:rPr>
        <w:t>цель</w:t>
      </w:r>
      <w:r w:rsidRPr="00EA310E">
        <w:rPr>
          <w:color w:val="000009"/>
          <w:spacing w:val="-8"/>
        </w:rPr>
        <w:t xml:space="preserve"> </w:t>
      </w:r>
      <w:r w:rsidRPr="00EA310E">
        <w:rPr>
          <w:color w:val="000009"/>
        </w:rPr>
        <w:t>изменения</w:t>
      </w:r>
      <w:r w:rsidRPr="00EA310E">
        <w:rPr>
          <w:color w:val="000009"/>
          <w:spacing w:val="-8"/>
        </w:rPr>
        <w:t xml:space="preserve"> </w:t>
      </w:r>
      <w:r w:rsidRPr="00EA310E">
        <w:rPr>
          <w:color w:val="000009"/>
        </w:rPr>
        <w:t>текста,</w:t>
      </w:r>
      <w:r w:rsidRPr="00EA310E">
        <w:rPr>
          <w:color w:val="000009"/>
          <w:spacing w:val="-8"/>
        </w:rPr>
        <w:t xml:space="preserve"> </w:t>
      </w:r>
      <w:r w:rsidRPr="00EA310E">
        <w:rPr>
          <w:color w:val="000009"/>
        </w:rPr>
        <w:t>планировать</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по</w:t>
      </w:r>
      <w:r w:rsidRPr="00EA310E">
        <w:rPr>
          <w:color w:val="000009"/>
          <w:spacing w:val="-57"/>
        </w:rPr>
        <w:t xml:space="preserve"> </w:t>
      </w:r>
      <w:r w:rsidRPr="00EA310E">
        <w:rPr>
          <w:color w:val="000009"/>
        </w:rPr>
        <w:t>изменению</w:t>
      </w:r>
      <w:r w:rsidRPr="00EA310E">
        <w:rPr>
          <w:color w:val="000009"/>
          <w:spacing w:val="-1"/>
        </w:rPr>
        <w:t xml:space="preserve"> </w:t>
      </w:r>
      <w:r w:rsidRPr="00EA310E">
        <w:rPr>
          <w:color w:val="000009"/>
        </w:rPr>
        <w:t>текста;</w:t>
      </w:r>
    </w:p>
    <w:p w:rsidR="006F72CC" w:rsidRPr="00EA310E" w:rsidRDefault="006B5682" w:rsidP="008641F2">
      <w:pPr>
        <w:pStyle w:val="a3"/>
        <w:ind w:right="1067"/>
        <w:jc w:val="both"/>
      </w:pPr>
      <w:r w:rsidRPr="00EA310E">
        <w:rPr>
          <w:color w:val="000009"/>
        </w:rPr>
        <w:t>высказывать предположение в процессе наблюдения за языковым материалом;</w:t>
      </w:r>
      <w:r w:rsidRPr="00EA310E">
        <w:rPr>
          <w:color w:val="000009"/>
          <w:spacing w:val="1"/>
        </w:rPr>
        <w:t xml:space="preserve"> </w:t>
      </w:r>
      <w:r w:rsidRPr="00EA310E">
        <w:rPr>
          <w:color w:val="000009"/>
        </w:rPr>
        <w:t>проводить</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1"/>
        </w:rPr>
        <w:t xml:space="preserve"> </w:t>
      </w:r>
      <w:r w:rsidRPr="00EA310E">
        <w:rPr>
          <w:color w:val="000009"/>
        </w:rPr>
        <w:t>несложное</w:t>
      </w:r>
      <w:r w:rsidRPr="00EA310E">
        <w:rPr>
          <w:color w:val="000009"/>
          <w:spacing w:val="-8"/>
        </w:rPr>
        <w:t xml:space="preserve"> </w:t>
      </w:r>
      <w:r w:rsidRPr="00EA310E">
        <w:rPr>
          <w:color w:val="000009"/>
        </w:rPr>
        <w:t>лингвистическое</w:t>
      </w:r>
      <w:r w:rsidRPr="00EA310E">
        <w:rPr>
          <w:color w:val="000009"/>
          <w:spacing w:val="-7"/>
        </w:rPr>
        <w:t xml:space="preserve"> </w:t>
      </w:r>
      <w:r w:rsidRPr="00EA310E">
        <w:rPr>
          <w:color w:val="000009"/>
        </w:rPr>
        <w:t>мини-исследование,</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по</w:t>
      </w:r>
      <w:r w:rsidRPr="00EA310E">
        <w:rPr>
          <w:color w:val="000009"/>
          <w:spacing w:val="-3"/>
        </w:rPr>
        <w:t xml:space="preserve"> </w:t>
      </w:r>
      <w:r w:rsidRPr="00EA310E">
        <w:rPr>
          <w:color w:val="000009"/>
        </w:rPr>
        <w:t>предложенному</w:t>
      </w:r>
      <w:r w:rsidRPr="00EA310E">
        <w:rPr>
          <w:color w:val="000009"/>
          <w:spacing w:val="-9"/>
        </w:rPr>
        <w:t xml:space="preserve"> </w:t>
      </w:r>
      <w:r w:rsidRPr="00EA310E">
        <w:rPr>
          <w:color w:val="000009"/>
        </w:rPr>
        <w:t>плану</w:t>
      </w:r>
      <w:r w:rsidRPr="00EA310E">
        <w:rPr>
          <w:color w:val="000009"/>
          <w:spacing w:val="-5"/>
        </w:rPr>
        <w:t xml:space="preserve"> </w:t>
      </w:r>
      <w:r w:rsidRPr="00EA310E">
        <w:rPr>
          <w:color w:val="000009"/>
        </w:rPr>
        <w:t>проектное</w:t>
      </w:r>
      <w:r w:rsidRPr="00EA310E">
        <w:rPr>
          <w:color w:val="000009"/>
          <w:spacing w:val="-2"/>
        </w:rPr>
        <w:t xml:space="preserve"> </w:t>
      </w:r>
      <w:r w:rsidRPr="00EA310E">
        <w:rPr>
          <w:color w:val="000009"/>
        </w:rPr>
        <w:t>задание;</w:t>
      </w:r>
    </w:p>
    <w:p w:rsidR="006F72CC" w:rsidRPr="00EA310E" w:rsidRDefault="006B5682" w:rsidP="008641F2">
      <w:pPr>
        <w:pStyle w:val="a3"/>
        <w:ind w:right="0"/>
        <w:jc w:val="both"/>
      </w:pPr>
      <w:r w:rsidRPr="00EA310E">
        <w:rPr>
          <w:color w:val="000009"/>
        </w:rPr>
        <w:t>формулировать</w:t>
      </w:r>
      <w:r w:rsidRPr="00EA310E">
        <w:rPr>
          <w:color w:val="000009"/>
          <w:spacing w:val="-8"/>
        </w:rPr>
        <w:t xml:space="preserve"> </w:t>
      </w:r>
      <w:r w:rsidRPr="00EA310E">
        <w:rPr>
          <w:color w:val="000009"/>
        </w:rPr>
        <w:t>выводы</w:t>
      </w:r>
      <w:r w:rsidRPr="00EA310E">
        <w:rPr>
          <w:color w:val="000009"/>
          <w:spacing w:val="-7"/>
        </w:rPr>
        <w:t xml:space="preserve"> </w:t>
      </w:r>
      <w:r w:rsidRPr="00EA310E">
        <w:rPr>
          <w:color w:val="000009"/>
        </w:rPr>
        <w:t>об</w:t>
      </w:r>
      <w:r w:rsidRPr="00EA310E">
        <w:rPr>
          <w:color w:val="000009"/>
          <w:spacing w:val="-8"/>
        </w:rPr>
        <w:t xml:space="preserve"> </w:t>
      </w:r>
      <w:r w:rsidRPr="00EA310E">
        <w:rPr>
          <w:color w:val="000009"/>
        </w:rPr>
        <w:t>особенностях</w:t>
      </w:r>
      <w:r w:rsidRPr="00EA310E">
        <w:rPr>
          <w:color w:val="000009"/>
          <w:spacing w:val="-6"/>
        </w:rPr>
        <w:t xml:space="preserve"> </w:t>
      </w:r>
      <w:r w:rsidRPr="00EA310E">
        <w:rPr>
          <w:color w:val="000009"/>
        </w:rPr>
        <w:t>каждого</w:t>
      </w:r>
      <w:r w:rsidRPr="00EA310E">
        <w:rPr>
          <w:color w:val="000009"/>
          <w:spacing w:val="-7"/>
        </w:rPr>
        <w:t xml:space="preserve"> </w:t>
      </w:r>
      <w:r w:rsidRPr="00EA310E">
        <w:rPr>
          <w:color w:val="000009"/>
        </w:rPr>
        <w:t>из</w:t>
      </w:r>
      <w:r w:rsidRPr="00EA310E">
        <w:rPr>
          <w:color w:val="000009"/>
          <w:spacing w:val="-10"/>
        </w:rPr>
        <w:t xml:space="preserve"> </w:t>
      </w:r>
      <w:r w:rsidRPr="00EA310E">
        <w:rPr>
          <w:color w:val="000009"/>
        </w:rPr>
        <w:t>трех</w:t>
      </w:r>
      <w:r w:rsidRPr="00EA310E">
        <w:rPr>
          <w:color w:val="000009"/>
          <w:spacing w:val="-8"/>
        </w:rPr>
        <w:t xml:space="preserve"> </w:t>
      </w:r>
      <w:r w:rsidRPr="00EA310E">
        <w:rPr>
          <w:color w:val="000009"/>
        </w:rPr>
        <w:t>типов</w:t>
      </w:r>
      <w:r w:rsidRPr="00EA310E">
        <w:rPr>
          <w:color w:val="000009"/>
          <w:spacing w:val="-8"/>
        </w:rPr>
        <w:t xml:space="preserve"> </w:t>
      </w:r>
      <w:r w:rsidRPr="00EA310E">
        <w:rPr>
          <w:color w:val="000009"/>
        </w:rPr>
        <w:t>текстов,</w:t>
      </w:r>
      <w:r w:rsidRPr="00EA310E">
        <w:rPr>
          <w:color w:val="000009"/>
          <w:spacing w:val="-9"/>
        </w:rPr>
        <w:t xml:space="preserve"> </w:t>
      </w:r>
      <w:r w:rsidRPr="00EA310E">
        <w:rPr>
          <w:color w:val="000009"/>
        </w:rPr>
        <w:t>подкреплять</w:t>
      </w:r>
      <w:r w:rsidRPr="00EA310E">
        <w:rPr>
          <w:color w:val="000009"/>
          <w:spacing w:val="-1"/>
        </w:rPr>
        <w:t xml:space="preserve"> </w:t>
      </w:r>
      <w:r w:rsidRPr="00EA310E">
        <w:rPr>
          <w:color w:val="000009"/>
        </w:rPr>
        <w:t>их</w:t>
      </w:r>
      <w:r w:rsidRPr="00EA310E">
        <w:rPr>
          <w:color w:val="000009"/>
          <w:spacing w:val="-57"/>
        </w:rPr>
        <w:t xml:space="preserve"> </w:t>
      </w:r>
      <w:r w:rsidRPr="00EA310E">
        <w:rPr>
          <w:color w:val="000009"/>
        </w:rPr>
        <w:t>доказательствами</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основе</w:t>
      </w:r>
      <w:r w:rsidRPr="00EA310E">
        <w:rPr>
          <w:color w:val="000009"/>
          <w:spacing w:val="-3"/>
        </w:rPr>
        <w:t xml:space="preserve"> </w:t>
      </w:r>
      <w:r w:rsidRPr="00EA310E">
        <w:rPr>
          <w:color w:val="000009"/>
        </w:rPr>
        <w:t>результатов</w:t>
      </w:r>
      <w:r w:rsidRPr="00EA310E">
        <w:rPr>
          <w:color w:val="000009"/>
          <w:spacing w:val="-2"/>
        </w:rPr>
        <w:t xml:space="preserve"> </w:t>
      </w:r>
      <w:r w:rsidRPr="00EA310E">
        <w:rPr>
          <w:color w:val="000009"/>
        </w:rPr>
        <w:t>проведенного</w:t>
      </w:r>
      <w:r w:rsidRPr="00EA310E">
        <w:rPr>
          <w:color w:val="000009"/>
          <w:spacing w:val="-5"/>
        </w:rPr>
        <w:t xml:space="preserve"> </w:t>
      </w:r>
      <w:r w:rsidRPr="00EA310E">
        <w:rPr>
          <w:color w:val="000009"/>
        </w:rPr>
        <w:t>наблюдения;</w:t>
      </w:r>
    </w:p>
    <w:p w:rsidR="006F72CC" w:rsidRPr="00EA310E" w:rsidRDefault="006B5682" w:rsidP="008641F2">
      <w:pPr>
        <w:pStyle w:val="a3"/>
        <w:ind w:right="0"/>
        <w:jc w:val="both"/>
      </w:pPr>
      <w:r w:rsidRPr="00EA310E">
        <w:rPr>
          <w:color w:val="000009"/>
        </w:rPr>
        <w:t>выбирать</w:t>
      </w:r>
      <w:r w:rsidRPr="00EA310E">
        <w:rPr>
          <w:color w:val="000009"/>
          <w:spacing w:val="-8"/>
        </w:rPr>
        <w:t xml:space="preserve"> </w:t>
      </w:r>
      <w:r w:rsidRPr="00EA310E">
        <w:rPr>
          <w:color w:val="000009"/>
        </w:rPr>
        <w:t>наиболее</w:t>
      </w:r>
      <w:r w:rsidRPr="00EA310E">
        <w:rPr>
          <w:color w:val="000009"/>
          <w:spacing w:val="-9"/>
        </w:rPr>
        <w:t xml:space="preserve"> </w:t>
      </w:r>
      <w:r w:rsidRPr="00EA310E">
        <w:rPr>
          <w:color w:val="000009"/>
        </w:rPr>
        <w:t>подходящий</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данной</w:t>
      </w:r>
      <w:r w:rsidRPr="00EA310E">
        <w:rPr>
          <w:color w:val="000009"/>
          <w:spacing w:val="-7"/>
        </w:rPr>
        <w:t xml:space="preserve"> </w:t>
      </w:r>
      <w:r w:rsidRPr="00EA310E">
        <w:rPr>
          <w:color w:val="000009"/>
        </w:rPr>
        <w:t>ситуации</w:t>
      </w:r>
      <w:r w:rsidRPr="00EA310E">
        <w:rPr>
          <w:color w:val="000009"/>
          <w:spacing w:val="-8"/>
        </w:rPr>
        <w:t xml:space="preserve"> </w:t>
      </w:r>
      <w:r w:rsidRPr="00EA310E">
        <w:rPr>
          <w:color w:val="000009"/>
        </w:rPr>
        <w:t>тип</w:t>
      </w:r>
      <w:r w:rsidRPr="00EA310E">
        <w:rPr>
          <w:color w:val="000009"/>
          <w:spacing w:val="-9"/>
        </w:rPr>
        <w:t xml:space="preserve"> </w:t>
      </w:r>
      <w:r w:rsidRPr="00EA310E">
        <w:rPr>
          <w:color w:val="000009"/>
        </w:rPr>
        <w:t>текста</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9"/>
        </w:rPr>
        <w:t xml:space="preserve"> </w:t>
      </w:r>
      <w:r w:rsidRPr="00EA310E">
        <w:rPr>
          <w:color w:val="000009"/>
        </w:rPr>
        <w:t>предложенных</w:t>
      </w:r>
      <w:r w:rsidRPr="00EA310E">
        <w:rPr>
          <w:color w:val="000009"/>
          <w:spacing w:val="-57"/>
        </w:rPr>
        <w:t xml:space="preserve"> </w:t>
      </w:r>
      <w:r w:rsidRPr="00EA310E">
        <w:rPr>
          <w:color w:val="000009"/>
        </w:rPr>
        <w:t>критериев).</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выбирать источник получения информации при выполнении мини-исследования;</w:t>
      </w:r>
      <w:r w:rsidRPr="00EA310E">
        <w:rPr>
          <w:color w:val="000009"/>
          <w:spacing w:val="1"/>
        </w:rPr>
        <w:t xml:space="preserve"> </w:t>
      </w:r>
      <w:r w:rsidRPr="00EA310E">
        <w:rPr>
          <w:color w:val="000009"/>
        </w:rPr>
        <w:t>анализировать</w:t>
      </w:r>
      <w:r w:rsidRPr="00EA310E">
        <w:rPr>
          <w:color w:val="000009"/>
          <w:spacing w:val="-13"/>
        </w:rPr>
        <w:t xml:space="preserve"> </w:t>
      </w:r>
      <w:r w:rsidRPr="00EA310E">
        <w:rPr>
          <w:color w:val="000009"/>
        </w:rPr>
        <w:t>текстовую,</w:t>
      </w:r>
      <w:r w:rsidRPr="00EA310E">
        <w:rPr>
          <w:color w:val="000009"/>
          <w:spacing w:val="-12"/>
        </w:rPr>
        <w:t xml:space="preserve"> </w:t>
      </w:r>
      <w:r w:rsidRPr="00EA310E">
        <w:rPr>
          <w:color w:val="000009"/>
        </w:rPr>
        <w:t>графическую,</w:t>
      </w:r>
      <w:r w:rsidRPr="00EA310E">
        <w:rPr>
          <w:color w:val="000009"/>
          <w:spacing w:val="-11"/>
        </w:rPr>
        <w:t xml:space="preserve"> </w:t>
      </w:r>
      <w:r w:rsidRPr="00EA310E">
        <w:rPr>
          <w:color w:val="000009"/>
        </w:rPr>
        <w:t>звуковую</w:t>
      </w:r>
      <w:r w:rsidRPr="00EA310E">
        <w:rPr>
          <w:color w:val="000009"/>
          <w:spacing w:val="-9"/>
        </w:rPr>
        <w:t xml:space="preserve"> </w:t>
      </w:r>
      <w:r w:rsidRPr="00EA310E">
        <w:rPr>
          <w:color w:val="000009"/>
        </w:rPr>
        <w:t>информацию</w:t>
      </w:r>
      <w:r w:rsidRPr="00EA310E">
        <w:rPr>
          <w:color w:val="000009"/>
          <w:spacing w:val="-12"/>
        </w:rPr>
        <w:t xml:space="preserve"> </w:t>
      </w:r>
      <w:r w:rsidRPr="00EA310E">
        <w:rPr>
          <w:color w:val="000009"/>
        </w:rPr>
        <w:t>в</w:t>
      </w:r>
      <w:r w:rsidRPr="00EA310E">
        <w:rPr>
          <w:color w:val="000009"/>
          <w:spacing w:val="-12"/>
        </w:rPr>
        <w:t xml:space="preserve"> </w:t>
      </w:r>
      <w:r w:rsidRPr="00EA310E">
        <w:rPr>
          <w:color w:val="000009"/>
        </w:rPr>
        <w:t>соответствии</w:t>
      </w:r>
      <w:r w:rsidRPr="00EA310E">
        <w:rPr>
          <w:color w:val="000009"/>
          <w:spacing w:val="-11"/>
        </w:rPr>
        <w:t xml:space="preserve"> </w:t>
      </w:r>
      <w:r w:rsidRPr="00EA310E">
        <w:rPr>
          <w:color w:val="000009"/>
        </w:rPr>
        <w:t>с</w:t>
      </w:r>
      <w:r w:rsidRPr="00EA310E">
        <w:rPr>
          <w:color w:val="000009"/>
          <w:spacing w:val="-9"/>
        </w:rPr>
        <w:t xml:space="preserve"> </w:t>
      </w:r>
      <w:r w:rsidRPr="00EA310E">
        <w:rPr>
          <w:color w:val="000009"/>
        </w:rPr>
        <w:t>учебной</w:t>
      </w:r>
      <w:r w:rsidRPr="00EA310E">
        <w:rPr>
          <w:color w:val="000009"/>
          <w:spacing w:val="-57"/>
        </w:rPr>
        <w:t xml:space="preserve"> </w:t>
      </w:r>
      <w:r w:rsidRPr="00EA310E">
        <w:rPr>
          <w:color w:val="000009"/>
        </w:rPr>
        <w:t>задачей;</w:t>
      </w:r>
    </w:p>
    <w:p w:rsidR="006F72CC" w:rsidRPr="00EA310E" w:rsidRDefault="006B5682" w:rsidP="008641F2">
      <w:pPr>
        <w:pStyle w:val="a3"/>
        <w:ind w:right="0"/>
        <w:jc w:val="both"/>
      </w:pPr>
      <w:r w:rsidRPr="00EA310E">
        <w:rPr>
          <w:color w:val="000009"/>
        </w:rPr>
        <w:t>самостоятельно</w:t>
      </w:r>
      <w:r w:rsidRPr="00EA310E">
        <w:rPr>
          <w:color w:val="000009"/>
          <w:spacing w:val="-11"/>
        </w:rPr>
        <w:t xml:space="preserve"> </w:t>
      </w:r>
      <w:r w:rsidRPr="00EA310E">
        <w:rPr>
          <w:color w:val="000009"/>
        </w:rPr>
        <w:t>создавать</w:t>
      </w:r>
      <w:r w:rsidRPr="00EA310E">
        <w:rPr>
          <w:color w:val="000009"/>
          <w:spacing w:val="-11"/>
        </w:rPr>
        <w:t xml:space="preserve"> </w:t>
      </w:r>
      <w:r w:rsidRPr="00EA310E">
        <w:rPr>
          <w:color w:val="000009"/>
        </w:rPr>
        <w:t>схемы,</w:t>
      </w:r>
      <w:r w:rsidRPr="00EA310E">
        <w:rPr>
          <w:color w:val="000009"/>
          <w:spacing w:val="-11"/>
        </w:rPr>
        <w:t xml:space="preserve"> </w:t>
      </w:r>
      <w:r w:rsidRPr="00EA310E">
        <w:rPr>
          <w:color w:val="000009"/>
        </w:rPr>
        <w:t>таблицы</w:t>
      </w:r>
      <w:r w:rsidRPr="00EA310E">
        <w:rPr>
          <w:color w:val="000009"/>
          <w:spacing w:val="-10"/>
        </w:rPr>
        <w:t xml:space="preserve"> </w:t>
      </w:r>
      <w:r w:rsidRPr="00EA310E">
        <w:rPr>
          <w:color w:val="000009"/>
        </w:rPr>
        <w:t>для</w:t>
      </w:r>
      <w:r w:rsidRPr="00EA310E">
        <w:rPr>
          <w:color w:val="000009"/>
          <w:spacing w:val="-13"/>
        </w:rPr>
        <w:t xml:space="preserve"> </w:t>
      </w:r>
      <w:r w:rsidRPr="00EA310E">
        <w:rPr>
          <w:color w:val="000009"/>
        </w:rPr>
        <w:t>представления</w:t>
      </w:r>
      <w:r w:rsidRPr="00EA310E">
        <w:rPr>
          <w:color w:val="000009"/>
          <w:spacing w:val="-11"/>
        </w:rPr>
        <w:t xml:space="preserve"> </w:t>
      </w:r>
      <w:r w:rsidRPr="00EA310E">
        <w:rPr>
          <w:color w:val="000009"/>
        </w:rPr>
        <w:t>информации</w:t>
      </w:r>
      <w:r w:rsidRPr="00EA310E">
        <w:rPr>
          <w:color w:val="000009"/>
          <w:spacing w:val="-11"/>
        </w:rPr>
        <w:t xml:space="preserve"> </w:t>
      </w:r>
      <w:r w:rsidRPr="00EA310E">
        <w:rPr>
          <w:color w:val="000009"/>
        </w:rPr>
        <w:t>как</w:t>
      </w:r>
      <w:r w:rsidRPr="00EA310E">
        <w:rPr>
          <w:color w:val="000009"/>
          <w:spacing w:val="-6"/>
        </w:rPr>
        <w:t xml:space="preserve"> </w:t>
      </w:r>
      <w:r w:rsidRPr="00EA310E">
        <w:rPr>
          <w:color w:val="000009"/>
        </w:rPr>
        <w:t>результата</w:t>
      </w:r>
      <w:r w:rsidRPr="00EA310E">
        <w:rPr>
          <w:color w:val="000009"/>
          <w:spacing w:val="-57"/>
        </w:rPr>
        <w:t xml:space="preserve"> </w:t>
      </w:r>
      <w:r w:rsidRPr="00EA310E">
        <w:rPr>
          <w:color w:val="000009"/>
        </w:rPr>
        <w:t>наблюдения</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языковыми</w:t>
      </w:r>
      <w:r w:rsidRPr="00EA310E">
        <w:rPr>
          <w:color w:val="000009"/>
          <w:spacing w:val="-1"/>
        </w:rPr>
        <w:t xml:space="preserve"> </w:t>
      </w:r>
      <w:r w:rsidRPr="00EA310E">
        <w:rPr>
          <w:color w:val="000009"/>
        </w:rPr>
        <w:t>единицами.</w:t>
      </w:r>
    </w:p>
    <w:p w:rsidR="006F72CC" w:rsidRPr="00EA310E" w:rsidRDefault="006B5682" w:rsidP="008641F2">
      <w:pPr>
        <w:pStyle w:val="a3"/>
        <w:ind w:right="0"/>
        <w:jc w:val="both"/>
      </w:pPr>
      <w:r w:rsidRPr="00EA310E">
        <w:rPr>
          <w:color w:val="000009"/>
        </w:rPr>
        <w:t>Общение</w:t>
      </w:r>
      <w:r w:rsidRPr="00EA310E">
        <w:rPr>
          <w:color w:val="000009"/>
          <w:spacing w:val="-12"/>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10"/>
        </w:rPr>
        <w:t xml:space="preserve"> </w:t>
      </w:r>
      <w:r w:rsidRPr="00EA310E">
        <w:rPr>
          <w:color w:val="000009"/>
        </w:rPr>
        <w:t>коммуникативных</w:t>
      </w:r>
      <w:r w:rsidRPr="00EA310E">
        <w:rPr>
          <w:color w:val="000009"/>
          <w:spacing w:val="-8"/>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1901"/>
        <w:jc w:val="both"/>
      </w:pPr>
      <w:r w:rsidRPr="00EA310E">
        <w:rPr>
          <w:color w:val="000009"/>
        </w:rPr>
        <w:t>строить</w:t>
      </w:r>
      <w:r w:rsidRPr="00EA310E">
        <w:rPr>
          <w:color w:val="000009"/>
          <w:spacing w:val="4"/>
        </w:rPr>
        <w:t xml:space="preserve"> </w:t>
      </w:r>
      <w:r w:rsidRPr="00EA310E">
        <w:rPr>
          <w:color w:val="000009"/>
        </w:rPr>
        <w:t>речевое</w:t>
      </w:r>
      <w:r w:rsidRPr="00EA310E">
        <w:rPr>
          <w:color w:val="000009"/>
          <w:spacing w:val="4"/>
        </w:rPr>
        <w:t xml:space="preserve"> </w:t>
      </w:r>
      <w:r w:rsidRPr="00EA310E">
        <w:rPr>
          <w:color w:val="000009"/>
        </w:rPr>
        <w:t>высказывание</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поставленной</w:t>
      </w:r>
      <w:r w:rsidRPr="00EA310E">
        <w:rPr>
          <w:color w:val="000009"/>
          <w:spacing w:val="5"/>
        </w:rPr>
        <w:t xml:space="preserve"> </w:t>
      </w:r>
      <w:r w:rsidRPr="00EA310E">
        <w:rPr>
          <w:color w:val="000009"/>
        </w:rPr>
        <w:t>задачей;</w:t>
      </w:r>
      <w:r w:rsidRPr="00EA310E">
        <w:rPr>
          <w:color w:val="000009"/>
          <w:spacing w:val="1"/>
        </w:rPr>
        <w:t xml:space="preserve"> </w:t>
      </w:r>
      <w:r w:rsidRPr="00EA310E">
        <w:rPr>
          <w:color w:val="000009"/>
        </w:rPr>
        <w:t>создавать</w:t>
      </w:r>
      <w:r w:rsidRPr="00EA310E">
        <w:rPr>
          <w:color w:val="000009"/>
          <w:spacing w:val="-5"/>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повествование),</w:t>
      </w:r>
      <w:r w:rsidRPr="00EA310E">
        <w:rPr>
          <w:color w:val="000009"/>
          <w:spacing w:val="-57"/>
        </w:rPr>
        <w:t xml:space="preserve"> </w:t>
      </w:r>
      <w:r w:rsidRPr="00EA310E">
        <w:rPr>
          <w:color w:val="000009"/>
        </w:rPr>
        <w:t>адекватные</w:t>
      </w:r>
      <w:r w:rsidRPr="00EA310E">
        <w:rPr>
          <w:color w:val="000009"/>
          <w:spacing w:val="-3"/>
        </w:rPr>
        <w:t xml:space="preserve"> </w:t>
      </w:r>
      <w:r w:rsidRPr="00EA310E">
        <w:rPr>
          <w:color w:val="000009"/>
        </w:rPr>
        <w:t>ситуации общения;</w:t>
      </w:r>
    </w:p>
    <w:p w:rsidR="006F72CC" w:rsidRPr="00EA310E" w:rsidRDefault="006B5682" w:rsidP="008641F2">
      <w:pPr>
        <w:pStyle w:val="a3"/>
        <w:jc w:val="both"/>
      </w:pPr>
      <w:r w:rsidRPr="00EA310E">
        <w:rPr>
          <w:color w:val="000009"/>
        </w:rPr>
        <w:t>готовить</w:t>
      </w:r>
      <w:r w:rsidRPr="00EA310E">
        <w:rPr>
          <w:color w:val="000009"/>
          <w:spacing w:val="-15"/>
        </w:rPr>
        <w:t xml:space="preserve"> </w:t>
      </w:r>
      <w:r w:rsidRPr="00EA310E">
        <w:rPr>
          <w:color w:val="000009"/>
        </w:rPr>
        <w:t>небольшие</w:t>
      </w:r>
      <w:r w:rsidRPr="00EA310E">
        <w:rPr>
          <w:color w:val="000009"/>
          <w:spacing w:val="-13"/>
        </w:rPr>
        <w:t xml:space="preserve"> </w:t>
      </w:r>
      <w:r w:rsidRPr="00EA310E">
        <w:rPr>
          <w:color w:val="000009"/>
        </w:rPr>
        <w:t>выступления</w:t>
      </w:r>
      <w:r w:rsidRPr="00EA310E">
        <w:rPr>
          <w:color w:val="000009"/>
          <w:spacing w:val="-13"/>
        </w:rPr>
        <w:t xml:space="preserve"> </w:t>
      </w:r>
      <w:r w:rsidRPr="00EA310E">
        <w:rPr>
          <w:color w:val="000009"/>
        </w:rPr>
        <w:t>о</w:t>
      </w:r>
      <w:r w:rsidRPr="00EA310E">
        <w:rPr>
          <w:color w:val="000009"/>
          <w:spacing w:val="-13"/>
        </w:rPr>
        <w:t xml:space="preserve"> </w:t>
      </w:r>
      <w:r w:rsidRPr="00EA310E">
        <w:rPr>
          <w:color w:val="000009"/>
        </w:rPr>
        <w:t>результатах</w:t>
      </w:r>
      <w:r w:rsidRPr="00EA310E">
        <w:rPr>
          <w:color w:val="000009"/>
          <w:spacing w:val="-11"/>
        </w:rPr>
        <w:t xml:space="preserve"> </w:t>
      </w:r>
      <w:r w:rsidRPr="00EA310E">
        <w:rPr>
          <w:color w:val="000009"/>
        </w:rPr>
        <w:t>групповой</w:t>
      </w:r>
      <w:r w:rsidRPr="00EA310E">
        <w:rPr>
          <w:color w:val="000009"/>
          <w:spacing w:val="-13"/>
        </w:rPr>
        <w:t xml:space="preserve"> </w:t>
      </w:r>
      <w:r w:rsidRPr="00EA310E">
        <w:rPr>
          <w:color w:val="000009"/>
        </w:rPr>
        <w:t>работы,</w:t>
      </w:r>
      <w:r w:rsidRPr="00EA310E">
        <w:rPr>
          <w:color w:val="000009"/>
          <w:spacing w:val="-12"/>
        </w:rPr>
        <w:t xml:space="preserve"> </w:t>
      </w:r>
      <w:r w:rsidRPr="00EA310E">
        <w:rPr>
          <w:color w:val="000009"/>
        </w:rPr>
        <w:t>наблюдения,</w:t>
      </w:r>
      <w:r w:rsidRPr="00EA310E">
        <w:rPr>
          <w:color w:val="000009"/>
          <w:spacing w:val="-57"/>
        </w:rPr>
        <w:t xml:space="preserve"> </w:t>
      </w:r>
      <w:r w:rsidRPr="00EA310E">
        <w:rPr>
          <w:color w:val="000009"/>
        </w:rPr>
        <w:t>выполненного</w:t>
      </w:r>
      <w:r w:rsidRPr="00EA310E">
        <w:rPr>
          <w:color w:val="000009"/>
          <w:spacing w:val="-1"/>
        </w:rPr>
        <w:t xml:space="preserve"> </w:t>
      </w:r>
      <w:r w:rsidRPr="00EA310E">
        <w:rPr>
          <w:color w:val="000009"/>
        </w:rPr>
        <w:t>мини-исследования,</w:t>
      </w:r>
      <w:r w:rsidRPr="00EA310E">
        <w:rPr>
          <w:color w:val="000009"/>
          <w:spacing w:val="-1"/>
        </w:rPr>
        <w:t xml:space="preserve"> </w:t>
      </w:r>
      <w:r w:rsidRPr="00EA310E">
        <w:rPr>
          <w:color w:val="000009"/>
        </w:rPr>
        <w:t>проектного</w:t>
      </w:r>
      <w:r w:rsidRPr="00EA310E">
        <w:rPr>
          <w:color w:val="000009"/>
          <w:spacing w:val="-4"/>
        </w:rPr>
        <w:t xml:space="preserve"> </w:t>
      </w:r>
      <w:r w:rsidRPr="00EA310E">
        <w:rPr>
          <w:color w:val="000009"/>
        </w:rPr>
        <w:t>задания;</w:t>
      </w:r>
    </w:p>
    <w:p w:rsidR="006F72CC" w:rsidRPr="00EA310E" w:rsidRDefault="006B5682" w:rsidP="008641F2">
      <w:pPr>
        <w:pStyle w:val="a3"/>
        <w:jc w:val="both"/>
      </w:pPr>
      <w:r w:rsidRPr="00EA310E">
        <w:rPr>
          <w:color w:val="000009"/>
        </w:rPr>
        <w:t>создавать</w:t>
      </w:r>
      <w:r w:rsidRPr="00EA310E">
        <w:rPr>
          <w:color w:val="000009"/>
          <w:spacing w:val="-12"/>
        </w:rPr>
        <w:t xml:space="preserve"> </w:t>
      </w:r>
      <w:r w:rsidRPr="00EA310E">
        <w:rPr>
          <w:color w:val="000009"/>
        </w:rPr>
        <w:t>небольшие</w:t>
      </w:r>
      <w:r w:rsidRPr="00EA310E">
        <w:rPr>
          <w:color w:val="000009"/>
          <w:spacing w:val="-10"/>
        </w:rPr>
        <w:t xml:space="preserve"> </w:t>
      </w:r>
      <w:r w:rsidRPr="00EA310E">
        <w:rPr>
          <w:color w:val="000009"/>
        </w:rPr>
        <w:t>устные</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письменные</w:t>
      </w:r>
      <w:r w:rsidRPr="00EA310E">
        <w:rPr>
          <w:color w:val="000009"/>
          <w:spacing w:val="-13"/>
        </w:rPr>
        <w:t xml:space="preserve"> </w:t>
      </w:r>
      <w:r w:rsidRPr="00EA310E">
        <w:rPr>
          <w:color w:val="000009"/>
        </w:rPr>
        <w:t>тексты,</w:t>
      </w:r>
      <w:r w:rsidRPr="00EA310E">
        <w:rPr>
          <w:color w:val="000009"/>
          <w:spacing w:val="-11"/>
        </w:rPr>
        <w:t xml:space="preserve"> </w:t>
      </w:r>
      <w:r w:rsidRPr="00EA310E">
        <w:rPr>
          <w:color w:val="000009"/>
        </w:rPr>
        <w:t>содержащие</w:t>
      </w:r>
      <w:r w:rsidRPr="00EA310E">
        <w:rPr>
          <w:color w:val="000009"/>
          <w:spacing w:val="-12"/>
        </w:rPr>
        <w:t xml:space="preserve"> </w:t>
      </w:r>
      <w:r w:rsidRPr="00EA310E">
        <w:rPr>
          <w:color w:val="000009"/>
        </w:rPr>
        <w:t>приглашение,</w:t>
      </w:r>
      <w:r w:rsidRPr="00EA310E">
        <w:rPr>
          <w:color w:val="000009"/>
          <w:spacing w:val="-12"/>
        </w:rPr>
        <w:t xml:space="preserve"> </w:t>
      </w:r>
      <w:r w:rsidRPr="00EA310E">
        <w:rPr>
          <w:color w:val="000009"/>
        </w:rPr>
        <w:t>просьбу,</w:t>
      </w:r>
      <w:r w:rsidRPr="00EA310E">
        <w:rPr>
          <w:color w:val="000009"/>
          <w:spacing w:val="-57"/>
        </w:rPr>
        <w:t xml:space="preserve"> </w:t>
      </w:r>
      <w:r w:rsidRPr="00EA310E">
        <w:rPr>
          <w:color w:val="000009"/>
        </w:rPr>
        <w:t>извинение,</w:t>
      </w:r>
      <w:r w:rsidRPr="00EA310E">
        <w:rPr>
          <w:color w:val="000009"/>
          <w:spacing w:val="-6"/>
        </w:rPr>
        <w:t xml:space="preserve"> </w:t>
      </w:r>
      <w:r w:rsidRPr="00EA310E">
        <w:rPr>
          <w:color w:val="000009"/>
        </w:rPr>
        <w:t>благодарность,</w:t>
      </w:r>
      <w:r w:rsidRPr="00EA310E">
        <w:rPr>
          <w:color w:val="000009"/>
          <w:spacing w:val="-3"/>
        </w:rPr>
        <w:t xml:space="preserve"> </w:t>
      </w:r>
      <w:r w:rsidRPr="00EA310E">
        <w:rPr>
          <w:color w:val="000009"/>
        </w:rPr>
        <w:t>отказ,</w:t>
      </w:r>
      <w:r w:rsidRPr="00EA310E">
        <w:rPr>
          <w:color w:val="000009"/>
          <w:spacing w:val="-2"/>
        </w:rPr>
        <w:t xml:space="preserve"> </w:t>
      </w:r>
      <w:r w:rsidRPr="00EA310E">
        <w:rPr>
          <w:color w:val="000009"/>
        </w:rPr>
        <w:t>с</w:t>
      </w:r>
      <w:r w:rsidRPr="00EA310E">
        <w:rPr>
          <w:color w:val="000009"/>
          <w:spacing w:val="-4"/>
        </w:rPr>
        <w:t xml:space="preserve"> </w:t>
      </w:r>
      <w:r w:rsidRPr="00EA310E">
        <w:rPr>
          <w:color w:val="000009"/>
        </w:rPr>
        <w:t>использованием</w:t>
      </w:r>
      <w:r w:rsidRPr="00EA310E">
        <w:rPr>
          <w:color w:val="000009"/>
          <w:spacing w:val="-4"/>
        </w:rPr>
        <w:t xml:space="preserve"> </w:t>
      </w:r>
      <w:r w:rsidRPr="00EA310E">
        <w:rPr>
          <w:color w:val="000009"/>
        </w:rPr>
        <w:t>норм</w:t>
      </w:r>
      <w:r w:rsidRPr="00EA310E">
        <w:rPr>
          <w:color w:val="000009"/>
          <w:spacing w:val="-3"/>
        </w:rPr>
        <w:t xml:space="preserve"> </w:t>
      </w:r>
      <w:r w:rsidRPr="00EA310E">
        <w:rPr>
          <w:color w:val="000009"/>
        </w:rPr>
        <w:t>речевого</w:t>
      </w:r>
      <w:r w:rsidRPr="00EA310E">
        <w:rPr>
          <w:color w:val="000009"/>
          <w:spacing w:val="-3"/>
        </w:rPr>
        <w:t xml:space="preserve"> </w:t>
      </w:r>
      <w:r w:rsidRPr="00EA310E">
        <w:rPr>
          <w:color w:val="000009"/>
        </w:rPr>
        <w:t>этикета.</w:t>
      </w:r>
    </w:p>
    <w:p w:rsidR="006F72CC" w:rsidRPr="00EA310E" w:rsidRDefault="006B5682" w:rsidP="008641F2">
      <w:pPr>
        <w:pStyle w:val="a3"/>
        <w:ind w:right="863"/>
        <w:jc w:val="both"/>
      </w:pPr>
      <w:r w:rsidRPr="00EA310E">
        <w:rPr>
          <w:color w:val="000009"/>
        </w:rPr>
        <w:t>Самоорганизация</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часть</w:t>
      </w:r>
      <w:r w:rsidRPr="00EA310E">
        <w:rPr>
          <w:color w:val="000009"/>
          <w:spacing w:val="-8"/>
        </w:rPr>
        <w:t xml:space="preserve"> </w:t>
      </w:r>
      <w:r w:rsidRPr="00EA310E">
        <w:rPr>
          <w:color w:val="000009"/>
        </w:rPr>
        <w:t>регулятивных</w:t>
      </w:r>
      <w:r w:rsidRPr="00EA310E">
        <w:rPr>
          <w:color w:val="000009"/>
          <w:spacing w:val="-5"/>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8"/>
        </w:rPr>
        <w:t xml:space="preserve"> </w:t>
      </w:r>
      <w:r w:rsidRPr="00EA310E">
        <w:rPr>
          <w:color w:val="000009"/>
        </w:rPr>
        <w:t>действий</w:t>
      </w:r>
      <w:r w:rsidRPr="00EA310E">
        <w:rPr>
          <w:color w:val="000009"/>
          <w:spacing w:val="-8"/>
        </w:rPr>
        <w:t xml:space="preserve"> </w:t>
      </w:r>
      <w:r w:rsidRPr="00EA310E">
        <w:rPr>
          <w:color w:val="000009"/>
        </w:rPr>
        <w:t>способствует</w:t>
      </w:r>
      <w:r w:rsidRPr="00EA310E">
        <w:rPr>
          <w:color w:val="000009"/>
          <w:spacing w:val="-57"/>
        </w:rPr>
        <w:t xml:space="preserve"> </w:t>
      </w:r>
      <w:r w:rsidRPr="00EA310E">
        <w:rPr>
          <w:color w:val="000009"/>
        </w:rPr>
        <w:t>формированию умений планировать действия по решению орфографической задачи;</w:t>
      </w:r>
      <w:r w:rsidRPr="00EA310E">
        <w:rPr>
          <w:color w:val="000009"/>
          <w:spacing w:val="1"/>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 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ind w:right="0"/>
        <w:jc w:val="both"/>
      </w:pPr>
      <w:r w:rsidRPr="00EA310E">
        <w:rPr>
          <w:color w:val="000009"/>
        </w:rPr>
        <w:t>Самоконтроль</w:t>
      </w:r>
      <w:r w:rsidRPr="00EA310E">
        <w:rPr>
          <w:color w:val="000009"/>
          <w:spacing w:val="-10"/>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9"/>
        </w:rPr>
        <w:t xml:space="preserve"> </w:t>
      </w:r>
      <w:r w:rsidRPr="00EA310E">
        <w:rPr>
          <w:color w:val="000009"/>
        </w:rPr>
        <w:t>регулятивных</w:t>
      </w:r>
      <w:r w:rsidRPr="00EA310E">
        <w:rPr>
          <w:color w:val="000009"/>
          <w:spacing w:val="-7"/>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устанавливать</w:t>
      </w:r>
      <w:r w:rsidRPr="00EA310E">
        <w:rPr>
          <w:color w:val="000009"/>
          <w:spacing w:val="-11"/>
        </w:rPr>
        <w:t xml:space="preserve"> </w:t>
      </w:r>
      <w:r w:rsidRPr="00EA310E">
        <w:rPr>
          <w:color w:val="000009"/>
        </w:rPr>
        <w:t>причины</w:t>
      </w:r>
      <w:r w:rsidRPr="00EA310E">
        <w:rPr>
          <w:color w:val="000009"/>
          <w:spacing w:val="-9"/>
        </w:rPr>
        <w:t xml:space="preserve"> </w:t>
      </w:r>
      <w:r w:rsidRPr="00EA310E">
        <w:rPr>
          <w:color w:val="000009"/>
        </w:rPr>
        <w:t>успеха</w:t>
      </w:r>
      <w:r w:rsidRPr="00EA310E">
        <w:rPr>
          <w:color w:val="000009"/>
          <w:spacing w:val="-11"/>
        </w:rPr>
        <w:t xml:space="preserve"> </w:t>
      </w:r>
      <w:r w:rsidRPr="00EA310E">
        <w:rPr>
          <w:color w:val="000009"/>
        </w:rPr>
        <w:t>(неудач)</w:t>
      </w:r>
      <w:r w:rsidRPr="00EA310E">
        <w:rPr>
          <w:color w:val="000009"/>
          <w:spacing w:val="-10"/>
        </w:rPr>
        <w:t xml:space="preserve"> </w:t>
      </w:r>
      <w:r w:rsidRPr="00EA310E">
        <w:rPr>
          <w:color w:val="000009"/>
        </w:rPr>
        <w:t>при</w:t>
      </w:r>
      <w:r w:rsidRPr="00EA310E">
        <w:rPr>
          <w:color w:val="000009"/>
          <w:spacing w:val="-9"/>
        </w:rPr>
        <w:t xml:space="preserve"> </w:t>
      </w:r>
      <w:r w:rsidRPr="00EA310E">
        <w:rPr>
          <w:color w:val="000009"/>
        </w:rPr>
        <w:t>выполнении</w:t>
      </w:r>
      <w:r w:rsidRPr="00EA310E">
        <w:rPr>
          <w:color w:val="000009"/>
          <w:spacing w:val="-12"/>
        </w:rPr>
        <w:t xml:space="preserve"> </w:t>
      </w:r>
      <w:r w:rsidRPr="00EA310E">
        <w:rPr>
          <w:color w:val="000009"/>
        </w:rPr>
        <w:t>заданий</w:t>
      </w:r>
      <w:r w:rsidRPr="00EA310E">
        <w:rPr>
          <w:color w:val="000009"/>
          <w:spacing w:val="-10"/>
        </w:rPr>
        <w:t xml:space="preserve"> </w:t>
      </w:r>
      <w:r w:rsidRPr="00EA310E">
        <w:rPr>
          <w:color w:val="000009"/>
        </w:rPr>
        <w:t>по</w:t>
      </w:r>
      <w:r w:rsidRPr="00EA310E">
        <w:rPr>
          <w:color w:val="000009"/>
          <w:spacing w:val="-11"/>
        </w:rPr>
        <w:t xml:space="preserve"> </w:t>
      </w:r>
      <w:r w:rsidRPr="00EA310E">
        <w:rPr>
          <w:color w:val="000009"/>
        </w:rPr>
        <w:t>русскому</w:t>
      </w:r>
      <w:r w:rsidRPr="00EA310E">
        <w:rPr>
          <w:color w:val="000009"/>
          <w:spacing w:val="-14"/>
        </w:rPr>
        <w:t xml:space="preserve"> </w:t>
      </w:r>
      <w:r w:rsidRPr="00EA310E">
        <w:rPr>
          <w:color w:val="000009"/>
        </w:rPr>
        <w:t>языку;</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корректировать</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5"/>
        </w:rPr>
        <w:t xml:space="preserve"> </w:t>
      </w:r>
      <w:r w:rsidRPr="00EA310E">
        <w:rPr>
          <w:color w:val="000009"/>
        </w:rPr>
        <w:t>учителя</w:t>
      </w:r>
      <w:r w:rsidRPr="00EA310E">
        <w:rPr>
          <w:color w:val="000009"/>
          <w:spacing w:val="-5"/>
        </w:rPr>
        <w:t xml:space="preserve"> </w:t>
      </w:r>
      <w:r w:rsidRPr="00EA310E">
        <w:rPr>
          <w:color w:val="000009"/>
        </w:rPr>
        <w:t>свои</w:t>
      </w:r>
      <w:r w:rsidRPr="00EA310E">
        <w:rPr>
          <w:color w:val="000009"/>
          <w:spacing w:val="-3"/>
        </w:rPr>
        <w:t xml:space="preserve"> </w:t>
      </w:r>
      <w:r w:rsidRPr="00EA310E">
        <w:rPr>
          <w:color w:val="000009"/>
        </w:rPr>
        <w:t>учебные</w:t>
      </w:r>
      <w:r w:rsidRPr="00EA310E">
        <w:rPr>
          <w:color w:val="000009"/>
          <w:spacing w:val="-8"/>
        </w:rPr>
        <w:t xml:space="preserve"> </w:t>
      </w:r>
      <w:r w:rsidRPr="00EA310E">
        <w:rPr>
          <w:color w:val="000009"/>
        </w:rPr>
        <w:t>действия</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преодоления</w:t>
      </w:r>
      <w:r w:rsidRPr="00EA310E">
        <w:rPr>
          <w:color w:val="000009"/>
          <w:spacing w:val="-7"/>
        </w:rPr>
        <w:t xml:space="preserve"> </w:t>
      </w:r>
      <w:r w:rsidRPr="00EA310E">
        <w:rPr>
          <w:color w:val="000009"/>
        </w:rPr>
        <w:t>ошибок</w:t>
      </w:r>
      <w:r w:rsidRPr="00EA310E">
        <w:rPr>
          <w:color w:val="000009"/>
          <w:spacing w:val="-6"/>
        </w:rPr>
        <w:t xml:space="preserve"> </w:t>
      </w:r>
      <w:r w:rsidRPr="00EA310E">
        <w:rPr>
          <w:color w:val="000009"/>
        </w:rPr>
        <w:t>при</w:t>
      </w:r>
      <w:r w:rsidRPr="00EA310E">
        <w:rPr>
          <w:color w:val="000009"/>
          <w:spacing w:val="-57"/>
        </w:rPr>
        <w:t xml:space="preserve"> </w:t>
      </w:r>
      <w:r w:rsidRPr="00EA310E">
        <w:rPr>
          <w:color w:val="000009"/>
        </w:rPr>
        <w:t>выделении в слове корня и окончания, при определении части речи, члена предложения</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списывании</w:t>
      </w:r>
      <w:r w:rsidRPr="00EA310E">
        <w:rPr>
          <w:color w:val="000009"/>
          <w:spacing w:val="-1"/>
        </w:rPr>
        <w:t xml:space="preserve"> </w:t>
      </w:r>
      <w:r w:rsidRPr="00EA310E">
        <w:rPr>
          <w:color w:val="000009"/>
        </w:rPr>
        <w:t>текстов</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записи</w:t>
      </w:r>
      <w:r w:rsidRPr="00EA310E">
        <w:rPr>
          <w:color w:val="000009"/>
          <w:spacing w:val="-1"/>
        </w:rPr>
        <w:t xml:space="preserve"> </w:t>
      </w:r>
      <w:r w:rsidRPr="00EA310E">
        <w:rPr>
          <w:color w:val="000009"/>
        </w:rPr>
        <w:t>под</w:t>
      </w:r>
      <w:r w:rsidRPr="00EA310E">
        <w:rPr>
          <w:color w:val="000009"/>
          <w:spacing w:val="-1"/>
        </w:rPr>
        <w:t xml:space="preserve"> </w:t>
      </w:r>
      <w:r w:rsidRPr="00EA310E">
        <w:rPr>
          <w:color w:val="000009"/>
        </w:rPr>
        <w:t>диктовку.</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jc w:val="both"/>
      </w:pP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10"/>
        </w:rPr>
        <w:t xml:space="preserve"> </w:t>
      </w:r>
      <w:r w:rsidRPr="00EA310E">
        <w:rPr>
          <w:color w:val="000009"/>
        </w:rPr>
        <w:t>(индивидуальные</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при выполнении коллективного мини-исследования или</w:t>
      </w:r>
      <w:r w:rsidRPr="00EA310E">
        <w:rPr>
          <w:color w:val="000009"/>
          <w:spacing w:val="1"/>
        </w:rPr>
        <w:t xml:space="preserve"> </w:t>
      </w:r>
      <w:r w:rsidRPr="00EA310E">
        <w:rPr>
          <w:color w:val="000009"/>
        </w:rPr>
        <w:t>проектного задания на основе предложенного формата планирования, распределения</w:t>
      </w:r>
      <w:r w:rsidRPr="00EA310E">
        <w:rPr>
          <w:color w:val="000009"/>
          <w:spacing w:val="1"/>
        </w:rPr>
        <w:t xml:space="preserve"> </w:t>
      </w:r>
      <w:r w:rsidRPr="00EA310E">
        <w:rPr>
          <w:color w:val="000009"/>
        </w:rPr>
        <w:t>промежуточных шагов и</w:t>
      </w:r>
      <w:r w:rsidRPr="00EA310E">
        <w:rPr>
          <w:color w:val="000009"/>
          <w:spacing w:val="-1"/>
        </w:rPr>
        <w:t xml:space="preserve"> </w:t>
      </w:r>
      <w:r w:rsidRPr="00EA310E">
        <w:rPr>
          <w:color w:val="000009"/>
        </w:rPr>
        <w:t>сроков;</w:t>
      </w:r>
    </w:p>
    <w:p w:rsidR="006F72CC" w:rsidRPr="00EA310E" w:rsidRDefault="006B5682" w:rsidP="008641F2">
      <w:pPr>
        <w:pStyle w:val="a3"/>
        <w:jc w:val="both"/>
      </w:pPr>
      <w:r w:rsidRPr="00EA310E">
        <w:rPr>
          <w:color w:val="000009"/>
        </w:rPr>
        <w:t>выполнять</w:t>
      </w:r>
      <w:r w:rsidRPr="00EA310E">
        <w:rPr>
          <w:color w:val="000009"/>
          <w:spacing w:val="-3"/>
        </w:rPr>
        <w:t xml:space="preserve"> </w:t>
      </w:r>
      <w:r w:rsidRPr="00EA310E">
        <w:rPr>
          <w:color w:val="000009"/>
        </w:rPr>
        <w:t>совместные</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группах)</w:t>
      </w:r>
      <w:r w:rsidRPr="00EA310E">
        <w:rPr>
          <w:color w:val="000009"/>
          <w:spacing w:val="-4"/>
        </w:rPr>
        <w:t xml:space="preserve"> </w:t>
      </w:r>
      <w:r w:rsidRPr="00EA310E">
        <w:rPr>
          <w:color w:val="000009"/>
        </w:rPr>
        <w:t>проектные</w:t>
      </w:r>
      <w:r w:rsidRPr="00EA310E">
        <w:rPr>
          <w:color w:val="000009"/>
          <w:spacing w:val="-7"/>
        </w:rPr>
        <w:t xml:space="preserve"> </w:t>
      </w:r>
      <w:r w:rsidRPr="00EA310E">
        <w:rPr>
          <w:color w:val="000009"/>
        </w:rPr>
        <w:t>задания</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предложенные</w:t>
      </w:r>
      <w:r w:rsidRPr="00EA310E">
        <w:rPr>
          <w:color w:val="000009"/>
          <w:spacing w:val="-57"/>
        </w:rPr>
        <w:t xml:space="preserve"> </w:t>
      </w:r>
      <w:r w:rsidRPr="00EA310E">
        <w:rPr>
          <w:color w:val="000009"/>
        </w:rPr>
        <w:t>образцы;</w:t>
      </w:r>
    </w:p>
    <w:p w:rsidR="006F72CC" w:rsidRPr="00EA310E" w:rsidRDefault="006B5682" w:rsidP="008641F2">
      <w:pPr>
        <w:pStyle w:val="a3"/>
        <w:jc w:val="both"/>
      </w:pPr>
      <w:r w:rsidRPr="00EA310E">
        <w:rPr>
          <w:color w:val="000009"/>
        </w:rPr>
        <w:t>при</w:t>
      </w:r>
      <w:r w:rsidRPr="00EA310E">
        <w:rPr>
          <w:color w:val="000009"/>
          <w:spacing w:val="-11"/>
        </w:rPr>
        <w:t xml:space="preserve"> </w:t>
      </w:r>
      <w:r w:rsidRPr="00EA310E">
        <w:rPr>
          <w:color w:val="000009"/>
        </w:rPr>
        <w:t>выполнении</w:t>
      </w:r>
      <w:r w:rsidRPr="00EA310E">
        <w:rPr>
          <w:color w:val="000009"/>
          <w:spacing w:val="-10"/>
        </w:rPr>
        <w:t xml:space="preserve"> </w:t>
      </w:r>
      <w:r w:rsidRPr="00EA310E">
        <w:rPr>
          <w:color w:val="000009"/>
        </w:rPr>
        <w:t>совместной</w:t>
      </w:r>
      <w:r w:rsidRPr="00EA310E">
        <w:rPr>
          <w:color w:val="000009"/>
          <w:spacing w:val="-11"/>
        </w:rPr>
        <w:t xml:space="preserve"> </w:t>
      </w:r>
      <w:r w:rsidRPr="00EA310E">
        <w:rPr>
          <w:color w:val="000009"/>
        </w:rPr>
        <w:t>деятельности</w:t>
      </w:r>
      <w:r w:rsidRPr="00EA310E">
        <w:rPr>
          <w:color w:val="000009"/>
          <w:spacing w:val="-10"/>
        </w:rPr>
        <w:t xml:space="preserve"> </w:t>
      </w:r>
      <w:r w:rsidRPr="00EA310E">
        <w:rPr>
          <w:color w:val="000009"/>
        </w:rPr>
        <w:t>справедливо</w:t>
      </w:r>
      <w:r w:rsidRPr="00EA310E">
        <w:rPr>
          <w:color w:val="000009"/>
          <w:spacing w:val="-11"/>
        </w:rPr>
        <w:t xml:space="preserve"> </w:t>
      </w:r>
      <w:r w:rsidRPr="00EA310E">
        <w:rPr>
          <w:color w:val="000009"/>
        </w:rPr>
        <w:t>распределять</w:t>
      </w:r>
      <w:r w:rsidRPr="00EA310E">
        <w:rPr>
          <w:color w:val="000009"/>
          <w:spacing w:val="-10"/>
        </w:rPr>
        <w:t xml:space="preserve"> </w:t>
      </w:r>
      <w:r w:rsidRPr="00EA310E">
        <w:rPr>
          <w:color w:val="000009"/>
        </w:rPr>
        <w:t>работу,</w:t>
      </w:r>
      <w:r w:rsidRPr="00EA310E">
        <w:rPr>
          <w:color w:val="000009"/>
          <w:spacing w:val="-57"/>
        </w:rPr>
        <w:t xml:space="preserve"> </w:t>
      </w:r>
      <w:r w:rsidRPr="00EA310E">
        <w:rPr>
          <w:color w:val="000009"/>
        </w:rPr>
        <w:t>договариваться,</w:t>
      </w:r>
      <w:r w:rsidRPr="00EA310E">
        <w:rPr>
          <w:color w:val="000009"/>
          <w:spacing w:val="-4"/>
        </w:rPr>
        <w:t xml:space="preserve"> </w:t>
      </w:r>
      <w:r w:rsidRPr="00EA310E">
        <w:rPr>
          <w:color w:val="000009"/>
        </w:rPr>
        <w:t>обсуждать</w:t>
      </w:r>
      <w:r w:rsidRPr="00EA310E">
        <w:rPr>
          <w:color w:val="000009"/>
          <w:spacing w:val="-3"/>
        </w:rPr>
        <w:t xml:space="preserve"> </w:t>
      </w:r>
      <w:r w:rsidRPr="00EA310E">
        <w:rPr>
          <w:color w:val="000009"/>
        </w:rPr>
        <w:t>процесс</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результат</w:t>
      </w:r>
      <w:r w:rsidRPr="00EA310E">
        <w:rPr>
          <w:color w:val="000009"/>
          <w:spacing w:val="-2"/>
        </w:rPr>
        <w:t xml:space="preserve"> </w:t>
      </w:r>
      <w:r w:rsidRPr="00EA310E">
        <w:rPr>
          <w:color w:val="000009"/>
        </w:rPr>
        <w:t>совместной</w:t>
      </w:r>
      <w:r w:rsidRPr="00EA310E">
        <w:rPr>
          <w:color w:val="000009"/>
          <w:spacing w:val="-3"/>
        </w:rPr>
        <w:t xml:space="preserve"> </w:t>
      </w:r>
      <w:r w:rsidRPr="00EA310E">
        <w:rPr>
          <w:color w:val="000009"/>
        </w:rPr>
        <w:t>работы;</w:t>
      </w:r>
    </w:p>
    <w:p w:rsidR="006F72CC" w:rsidRPr="00EA310E" w:rsidRDefault="006B5682" w:rsidP="008641F2">
      <w:pPr>
        <w:pStyle w:val="a3"/>
        <w:ind w:right="863"/>
        <w:jc w:val="both"/>
      </w:pPr>
      <w:r w:rsidRPr="00EA310E">
        <w:rPr>
          <w:color w:val="000009"/>
        </w:rPr>
        <w:t>проявлять готовность выполнять разные роли: руководителя (лидера), подчиненного,</w:t>
      </w:r>
      <w:r w:rsidRPr="00EA310E">
        <w:rPr>
          <w:color w:val="000009"/>
          <w:spacing w:val="1"/>
        </w:rPr>
        <w:t xml:space="preserve"> </w:t>
      </w:r>
      <w:r w:rsidRPr="00EA310E">
        <w:rPr>
          <w:color w:val="000009"/>
        </w:rPr>
        <w:t>проявлять</w:t>
      </w:r>
      <w:r w:rsidRPr="00EA310E">
        <w:rPr>
          <w:color w:val="000009"/>
          <w:spacing w:val="-6"/>
        </w:rPr>
        <w:t xml:space="preserve"> </w:t>
      </w:r>
      <w:r w:rsidRPr="00EA310E">
        <w:rPr>
          <w:color w:val="000009"/>
        </w:rPr>
        <w:t>самостоятельность,</w:t>
      </w:r>
      <w:r w:rsidRPr="00EA310E">
        <w:rPr>
          <w:color w:val="000009"/>
          <w:spacing w:val="-5"/>
        </w:rPr>
        <w:t xml:space="preserve"> </w:t>
      </w:r>
      <w:r w:rsidRPr="00EA310E">
        <w:rPr>
          <w:color w:val="000009"/>
        </w:rPr>
        <w:t>организованность,</w:t>
      </w:r>
      <w:r w:rsidRPr="00EA310E">
        <w:rPr>
          <w:color w:val="000009"/>
          <w:spacing w:val="-5"/>
        </w:rPr>
        <w:t xml:space="preserve"> </w:t>
      </w:r>
      <w:r w:rsidRPr="00EA310E">
        <w:rPr>
          <w:color w:val="000009"/>
        </w:rPr>
        <w:t>инициативность</w:t>
      </w:r>
      <w:r w:rsidRPr="00EA310E">
        <w:rPr>
          <w:color w:val="000009"/>
          <w:spacing w:val="-6"/>
        </w:rPr>
        <w:t xml:space="preserve"> </w:t>
      </w:r>
      <w:r w:rsidRPr="00EA310E">
        <w:rPr>
          <w:color w:val="000009"/>
        </w:rPr>
        <w:t>для</w:t>
      </w:r>
      <w:r w:rsidRPr="00EA310E">
        <w:rPr>
          <w:color w:val="000009"/>
          <w:spacing w:val="-7"/>
        </w:rPr>
        <w:t xml:space="preserve"> </w:t>
      </w:r>
      <w:r w:rsidRPr="00EA310E">
        <w:rPr>
          <w:color w:val="000009"/>
        </w:rPr>
        <w:t>достижения</w:t>
      </w:r>
      <w:r w:rsidRPr="00EA310E">
        <w:rPr>
          <w:color w:val="000009"/>
          <w:spacing w:val="-5"/>
        </w:rPr>
        <w:t xml:space="preserve"> </w:t>
      </w:r>
      <w:r w:rsidRPr="00EA310E">
        <w:rPr>
          <w:color w:val="000009"/>
        </w:rPr>
        <w:t>общего</w:t>
      </w:r>
      <w:r w:rsidRPr="00EA310E">
        <w:rPr>
          <w:color w:val="000009"/>
          <w:spacing w:val="-57"/>
        </w:rPr>
        <w:t xml:space="preserve"> </w:t>
      </w:r>
      <w:r w:rsidRPr="00EA310E">
        <w:rPr>
          <w:color w:val="000009"/>
        </w:rPr>
        <w:t>успеха</w:t>
      </w:r>
      <w:r w:rsidRPr="00EA310E">
        <w:rPr>
          <w:color w:val="000009"/>
          <w:spacing w:val="-2"/>
        </w:rPr>
        <w:t xml:space="preserve"> </w:t>
      </w:r>
      <w:r w:rsidRPr="00EA310E">
        <w:rPr>
          <w:color w:val="000009"/>
        </w:rPr>
        <w:t>деятельности.</w:t>
      </w:r>
    </w:p>
    <w:p w:rsidR="006F72CC" w:rsidRPr="00EA310E" w:rsidRDefault="006B5682" w:rsidP="008641F2">
      <w:pPr>
        <w:ind w:left="1302" w:right="6613"/>
        <w:jc w:val="both"/>
        <w:rPr>
          <w:sz w:val="24"/>
          <w:szCs w:val="24"/>
        </w:rPr>
      </w:pPr>
      <w:r w:rsidRPr="00EA310E">
        <w:rPr>
          <w:b/>
          <w:color w:val="000009"/>
          <w:sz w:val="24"/>
          <w:szCs w:val="24"/>
        </w:rPr>
        <w:t>Содержание</w:t>
      </w:r>
      <w:r w:rsidRPr="00EA310E">
        <w:rPr>
          <w:b/>
          <w:color w:val="000009"/>
          <w:spacing w:val="-8"/>
          <w:sz w:val="24"/>
          <w:szCs w:val="24"/>
        </w:rPr>
        <w:t xml:space="preserve"> </w:t>
      </w:r>
      <w:r w:rsidRPr="00EA310E">
        <w:rPr>
          <w:b/>
          <w:color w:val="000009"/>
          <w:sz w:val="24"/>
          <w:szCs w:val="24"/>
        </w:rPr>
        <w:t>обучения</w:t>
      </w:r>
      <w:r w:rsidRPr="00EA310E">
        <w:rPr>
          <w:b/>
          <w:color w:val="000009"/>
          <w:spacing w:val="-6"/>
          <w:sz w:val="24"/>
          <w:szCs w:val="24"/>
        </w:rPr>
        <w:t xml:space="preserve"> </w:t>
      </w:r>
      <w:r w:rsidRPr="00EA310E">
        <w:rPr>
          <w:b/>
          <w:color w:val="000009"/>
          <w:sz w:val="24"/>
          <w:szCs w:val="24"/>
        </w:rPr>
        <w:t>в</w:t>
      </w:r>
      <w:r w:rsidRPr="00EA310E">
        <w:rPr>
          <w:b/>
          <w:color w:val="000009"/>
          <w:spacing w:val="-7"/>
          <w:sz w:val="24"/>
          <w:szCs w:val="24"/>
        </w:rPr>
        <w:t xml:space="preserve"> </w:t>
      </w:r>
      <w:r w:rsidRPr="00EA310E">
        <w:rPr>
          <w:b/>
          <w:color w:val="000009"/>
          <w:sz w:val="24"/>
          <w:szCs w:val="24"/>
        </w:rPr>
        <w:t>4</w:t>
      </w:r>
      <w:r w:rsidRPr="00EA310E">
        <w:rPr>
          <w:b/>
          <w:color w:val="000009"/>
          <w:spacing w:val="-7"/>
          <w:sz w:val="24"/>
          <w:szCs w:val="24"/>
        </w:rPr>
        <w:t xml:space="preserve"> </w:t>
      </w:r>
      <w:r w:rsidRPr="00EA310E">
        <w:rPr>
          <w:b/>
          <w:color w:val="000009"/>
          <w:sz w:val="24"/>
          <w:szCs w:val="24"/>
        </w:rPr>
        <w:t>классе</w:t>
      </w:r>
      <w:r w:rsidRPr="00EA310E">
        <w:rPr>
          <w:color w:val="000009"/>
          <w:sz w:val="24"/>
          <w:szCs w:val="24"/>
        </w:rPr>
        <w:t>.</w:t>
      </w:r>
      <w:r w:rsidRPr="00EA310E">
        <w:rPr>
          <w:color w:val="000009"/>
          <w:spacing w:val="-57"/>
          <w:sz w:val="24"/>
          <w:szCs w:val="24"/>
        </w:rPr>
        <w:t xml:space="preserve"> </w:t>
      </w:r>
      <w:r w:rsidRPr="00EA310E">
        <w:rPr>
          <w:color w:val="000009"/>
          <w:sz w:val="24"/>
          <w:szCs w:val="24"/>
        </w:rPr>
        <w:t>Сведения</w:t>
      </w:r>
      <w:r w:rsidRPr="00EA310E">
        <w:rPr>
          <w:color w:val="000009"/>
          <w:spacing w:val="-2"/>
          <w:sz w:val="24"/>
          <w:szCs w:val="24"/>
        </w:rPr>
        <w:t xml:space="preserve"> </w:t>
      </w:r>
      <w:r w:rsidRPr="00EA310E">
        <w:rPr>
          <w:color w:val="000009"/>
          <w:sz w:val="24"/>
          <w:szCs w:val="24"/>
        </w:rPr>
        <w:t>о</w:t>
      </w:r>
      <w:r w:rsidRPr="00EA310E">
        <w:rPr>
          <w:color w:val="000009"/>
          <w:spacing w:val="-2"/>
          <w:sz w:val="24"/>
          <w:szCs w:val="24"/>
        </w:rPr>
        <w:t xml:space="preserve"> </w:t>
      </w:r>
      <w:r w:rsidRPr="00EA310E">
        <w:rPr>
          <w:color w:val="000009"/>
          <w:sz w:val="24"/>
          <w:szCs w:val="24"/>
        </w:rPr>
        <w:t>русском</w:t>
      </w:r>
      <w:r w:rsidRPr="00EA310E">
        <w:rPr>
          <w:color w:val="000009"/>
          <w:spacing w:val="-3"/>
          <w:sz w:val="24"/>
          <w:szCs w:val="24"/>
        </w:rPr>
        <w:t xml:space="preserve"> </w:t>
      </w:r>
      <w:r w:rsidRPr="00EA310E">
        <w:rPr>
          <w:color w:val="000009"/>
          <w:sz w:val="24"/>
          <w:szCs w:val="24"/>
        </w:rPr>
        <w:t>языке.</w:t>
      </w:r>
    </w:p>
    <w:p w:rsidR="006F72CC" w:rsidRPr="00EA310E" w:rsidRDefault="006B5682" w:rsidP="008641F2">
      <w:pPr>
        <w:pStyle w:val="a3"/>
        <w:ind w:right="0"/>
        <w:jc w:val="both"/>
      </w:pPr>
      <w:r w:rsidRPr="00EA310E">
        <w:rPr>
          <w:color w:val="000009"/>
        </w:rPr>
        <w:t>Русский</w:t>
      </w:r>
      <w:r w:rsidRPr="00EA310E">
        <w:rPr>
          <w:color w:val="000009"/>
          <w:spacing w:val="-5"/>
        </w:rPr>
        <w:t xml:space="preserve"> </w:t>
      </w:r>
      <w:r w:rsidRPr="00EA310E">
        <w:rPr>
          <w:color w:val="000009"/>
        </w:rPr>
        <w:t>язык</w:t>
      </w:r>
      <w:r w:rsidRPr="00EA310E">
        <w:rPr>
          <w:color w:val="000009"/>
          <w:spacing w:val="-5"/>
        </w:rPr>
        <w:t xml:space="preserve"> </w:t>
      </w:r>
      <w:r w:rsidRPr="00EA310E">
        <w:rPr>
          <w:color w:val="000009"/>
        </w:rPr>
        <w:t>как</w:t>
      </w:r>
      <w:r w:rsidRPr="00EA310E">
        <w:rPr>
          <w:color w:val="000009"/>
          <w:spacing w:val="-4"/>
        </w:rPr>
        <w:t xml:space="preserve"> </w:t>
      </w:r>
      <w:r w:rsidRPr="00EA310E">
        <w:rPr>
          <w:color w:val="000009"/>
        </w:rPr>
        <w:t>язык</w:t>
      </w:r>
      <w:r w:rsidRPr="00EA310E">
        <w:rPr>
          <w:color w:val="000009"/>
          <w:spacing w:val="-7"/>
        </w:rPr>
        <w:t xml:space="preserve"> </w:t>
      </w:r>
      <w:r w:rsidRPr="00EA310E">
        <w:rPr>
          <w:color w:val="000009"/>
        </w:rPr>
        <w:t>межнационального</w:t>
      </w:r>
      <w:r w:rsidRPr="00EA310E">
        <w:rPr>
          <w:color w:val="000009"/>
          <w:spacing w:val="-4"/>
        </w:rPr>
        <w:t xml:space="preserve"> </w:t>
      </w:r>
      <w:r w:rsidRPr="00EA310E">
        <w:rPr>
          <w:color w:val="000009"/>
        </w:rPr>
        <w:t>общения.</w:t>
      </w:r>
      <w:r w:rsidRPr="00EA310E">
        <w:rPr>
          <w:color w:val="000009"/>
          <w:spacing w:val="-5"/>
        </w:rPr>
        <w:t xml:space="preserve"> </w:t>
      </w:r>
      <w:r w:rsidRPr="00EA310E">
        <w:rPr>
          <w:color w:val="000009"/>
        </w:rPr>
        <w:t>Различные</w:t>
      </w:r>
      <w:r w:rsidRPr="00EA310E">
        <w:rPr>
          <w:color w:val="000009"/>
          <w:spacing w:val="-6"/>
        </w:rPr>
        <w:t xml:space="preserve"> </w:t>
      </w:r>
      <w:r w:rsidRPr="00EA310E">
        <w:rPr>
          <w:color w:val="000009"/>
        </w:rPr>
        <w:t>методы</w:t>
      </w:r>
      <w:r w:rsidRPr="00EA310E">
        <w:rPr>
          <w:color w:val="000009"/>
          <w:spacing w:val="-4"/>
        </w:rPr>
        <w:t xml:space="preserve"> </w:t>
      </w:r>
      <w:r w:rsidRPr="00EA310E">
        <w:rPr>
          <w:color w:val="000009"/>
        </w:rPr>
        <w:t>познания</w:t>
      </w:r>
      <w:r w:rsidRPr="00EA310E">
        <w:rPr>
          <w:color w:val="000009"/>
          <w:spacing w:val="-5"/>
        </w:rPr>
        <w:t xml:space="preserve"> </w:t>
      </w:r>
      <w:r w:rsidRPr="00EA310E">
        <w:rPr>
          <w:color w:val="000009"/>
        </w:rPr>
        <w:t>языка:</w:t>
      </w:r>
      <w:r w:rsidRPr="00EA310E">
        <w:rPr>
          <w:color w:val="000009"/>
          <w:spacing w:val="-57"/>
        </w:rPr>
        <w:t xml:space="preserve"> </w:t>
      </w:r>
      <w:r w:rsidRPr="00EA310E">
        <w:rPr>
          <w:color w:val="000009"/>
        </w:rPr>
        <w:t>наблюдение,</w:t>
      </w:r>
      <w:r w:rsidRPr="00EA310E">
        <w:rPr>
          <w:color w:val="000009"/>
          <w:spacing w:val="-5"/>
        </w:rPr>
        <w:t xml:space="preserve"> </w:t>
      </w:r>
      <w:r w:rsidRPr="00EA310E">
        <w:rPr>
          <w:color w:val="000009"/>
        </w:rPr>
        <w:t>анализ,</w:t>
      </w:r>
      <w:r w:rsidRPr="00EA310E">
        <w:rPr>
          <w:color w:val="000009"/>
          <w:spacing w:val="-5"/>
        </w:rPr>
        <w:t xml:space="preserve"> </w:t>
      </w:r>
      <w:r w:rsidRPr="00EA310E">
        <w:rPr>
          <w:color w:val="000009"/>
        </w:rPr>
        <w:t>лингвистический</w:t>
      </w:r>
      <w:r w:rsidRPr="00EA310E">
        <w:rPr>
          <w:color w:val="000009"/>
          <w:spacing w:val="-4"/>
        </w:rPr>
        <w:t xml:space="preserve"> </w:t>
      </w:r>
      <w:r w:rsidRPr="00EA310E">
        <w:rPr>
          <w:color w:val="000009"/>
        </w:rPr>
        <w:t>эксперимент,</w:t>
      </w:r>
      <w:r w:rsidRPr="00EA310E">
        <w:rPr>
          <w:color w:val="000009"/>
          <w:spacing w:val="-5"/>
        </w:rPr>
        <w:t xml:space="preserve"> </w:t>
      </w:r>
      <w:r w:rsidRPr="00EA310E">
        <w:rPr>
          <w:color w:val="000009"/>
        </w:rPr>
        <w:t>мини-исследование,</w:t>
      </w:r>
      <w:r w:rsidRPr="00EA310E">
        <w:rPr>
          <w:color w:val="000009"/>
          <w:spacing w:val="-5"/>
        </w:rPr>
        <w:t xml:space="preserve"> </w:t>
      </w:r>
      <w:r w:rsidRPr="00EA310E">
        <w:rPr>
          <w:color w:val="000009"/>
        </w:rPr>
        <w:t>проект.</w:t>
      </w:r>
    </w:p>
    <w:p w:rsidR="006F72CC" w:rsidRPr="00EA310E" w:rsidRDefault="006B5682" w:rsidP="008641F2">
      <w:pPr>
        <w:pStyle w:val="a3"/>
        <w:ind w:right="0"/>
        <w:jc w:val="both"/>
      </w:pPr>
      <w:r w:rsidRPr="00EA310E">
        <w:rPr>
          <w:color w:val="000009"/>
        </w:rPr>
        <w:t>Фонетика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графика.</w:t>
      </w:r>
    </w:p>
    <w:p w:rsidR="006F72CC" w:rsidRPr="00EA310E" w:rsidRDefault="006B5682" w:rsidP="008641F2">
      <w:pPr>
        <w:pStyle w:val="a3"/>
        <w:jc w:val="both"/>
      </w:pPr>
      <w:r w:rsidRPr="00EA310E">
        <w:rPr>
          <w:color w:val="000009"/>
        </w:rPr>
        <w:t>Характеристика,</w:t>
      </w:r>
      <w:r w:rsidRPr="00EA310E">
        <w:rPr>
          <w:color w:val="000009"/>
          <w:spacing w:val="-6"/>
        </w:rPr>
        <w:t xml:space="preserve"> </w:t>
      </w:r>
      <w:r w:rsidRPr="00EA310E">
        <w:rPr>
          <w:color w:val="000009"/>
        </w:rPr>
        <w:t>сравнение,</w:t>
      </w:r>
      <w:r w:rsidRPr="00EA310E">
        <w:rPr>
          <w:color w:val="000009"/>
          <w:spacing w:val="-5"/>
        </w:rPr>
        <w:t xml:space="preserve"> </w:t>
      </w:r>
      <w:r w:rsidRPr="00EA310E">
        <w:rPr>
          <w:color w:val="000009"/>
        </w:rPr>
        <w:t>классификация</w:t>
      </w:r>
      <w:r w:rsidRPr="00EA310E">
        <w:rPr>
          <w:color w:val="000009"/>
          <w:spacing w:val="-6"/>
        </w:rPr>
        <w:t xml:space="preserve"> </w:t>
      </w:r>
      <w:r w:rsidRPr="00EA310E">
        <w:rPr>
          <w:color w:val="000009"/>
        </w:rPr>
        <w:t>звуков</w:t>
      </w:r>
      <w:r w:rsidRPr="00EA310E">
        <w:rPr>
          <w:color w:val="000009"/>
          <w:spacing w:val="-5"/>
        </w:rPr>
        <w:t xml:space="preserve"> </w:t>
      </w:r>
      <w:r w:rsidRPr="00EA310E">
        <w:rPr>
          <w:color w:val="000009"/>
        </w:rPr>
        <w:t>вне</w:t>
      </w:r>
      <w:r w:rsidRPr="00EA310E">
        <w:rPr>
          <w:color w:val="000009"/>
          <w:spacing w:val="-6"/>
        </w:rPr>
        <w:t xml:space="preserve"> </w:t>
      </w:r>
      <w:r w:rsidRPr="00EA310E">
        <w:rPr>
          <w:color w:val="000009"/>
        </w:rPr>
        <w:t>слова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слове</w:t>
      </w:r>
      <w:r w:rsidRPr="00EA310E">
        <w:rPr>
          <w:color w:val="000009"/>
          <w:spacing w:val="-5"/>
        </w:rPr>
        <w:t xml:space="preserve"> </w:t>
      </w:r>
      <w:r w:rsidRPr="00EA310E">
        <w:rPr>
          <w:color w:val="000009"/>
        </w:rPr>
        <w:t>по</w:t>
      </w:r>
      <w:r w:rsidRPr="00EA310E">
        <w:rPr>
          <w:color w:val="000009"/>
          <w:spacing w:val="-6"/>
        </w:rPr>
        <w:t xml:space="preserve"> </w:t>
      </w:r>
      <w:r w:rsidRPr="00EA310E">
        <w:rPr>
          <w:color w:val="000009"/>
        </w:rPr>
        <w:t>заданным</w:t>
      </w:r>
      <w:r w:rsidRPr="00EA310E">
        <w:rPr>
          <w:color w:val="000009"/>
          <w:spacing w:val="-57"/>
        </w:rPr>
        <w:t xml:space="preserve"> </w:t>
      </w:r>
      <w:r w:rsidRPr="00EA310E">
        <w:rPr>
          <w:color w:val="000009"/>
        </w:rPr>
        <w:t>параметрам.</w:t>
      </w:r>
      <w:r w:rsidRPr="00EA310E">
        <w:rPr>
          <w:color w:val="000009"/>
          <w:spacing w:val="-3"/>
        </w:rPr>
        <w:t xml:space="preserve"> </w:t>
      </w:r>
      <w:r w:rsidRPr="00EA310E">
        <w:rPr>
          <w:color w:val="000009"/>
        </w:rPr>
        <w:t>Звуко-буквенный</w:t>
      </w:r>
      <w:r w:rsidRPr="00EA310E">
        <w:rPr>
          <w:color w:val="000009"/>
          <w:spacing w:val="-3"/>
        </w:rPr>
        <w:t xml:space="preserve"> </w:t>
      </w:r>
      <w:r w:rsidRPr="00EA310E">
        <w:rPr>
          <w:color w:val="000009"/>
        </w:rPr>
        <w:t>разбор</w:t>
      </w:r>
      <w:r w:rsidRPr="00EA310E">
        <w:rPr>
          <w:color w:val="000009"/>
          <w:spacing w:val="-2"/>
        </w:rPr>
        <w:t xml:space="preserve"> </w:t>
      </w:r>
      <w:r w:rsidRPr="00EA310E">
        <w:rPr>
          <w:color w:val="000009"/>
        </w:rPr>
        <w:t>слова</w:t>
      </w:r>
      <w:r w:rsidRPr="00EA310E">
        <w:rPr>
          <w:color w:val="000009"/>
          <w:spacing w:val="-4"/>
        </w:rPr>
        <w:t xml:space="preserve"> </w:t>
      </w:r>
      <w:r w:rsidRPr="00EA310E">
        <w:rPr>
          <w:color w:val="000009"/>
        </w:rPr>
        <w:t>(по</w:t>
      </w:r>
      <w:r w:rsidRPr="00EA310E">
        <w:rPr>
          <w:color w:val="000009"/>
          <w:spacing w:val="-5"/>
        </w:rPr>
        <w:t xml:space="preserve"> </w:t>
      </w:r>
      <w:r w:rsidRPr="00EA310E">
        <w:rPr>
          <w:color w:val="000009"/>
        </w:rPr>
        <w:t>отработанному</w:t>
      </w:r>
      <w:r w:rsidRPr="00EA310E">
        <w:rPr>
          <w:color w:val="000009"/>
          <w:spacing w:val="-8"/>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Орфоэпия.</w:t>
      </w:r>
    </w:p>
    <w:p w:rsidR="006F72CC" w:rsidRPr="00EA310E" w:rsidRDefault="006B5682" w:rsidP="008641F2">
      <w:pPr>
        <w:pStyle w:val="a3"/>
        <w:ind w:right="1330"/>
        <w:jc w:val="both"/>
      </w:pPr>
      <w:r w:rsidRPr="00EA310E">
        <w:rPr>
          <w:color w:val="000009"/>
        </w:rPr>
        <w:t>Правильная</w:t>
      </w:r>
      <w:r w:rsidRPr="00EA310E">
        <w:rPr>
          <w:color w:val="000009"/>
          <w:spacing w:val="-6"/>
        </w:rPr>
        <w:t xml:space="preserve"> </w:t>
      </w:r>
      <w:r w:rsidRPr="00EA310E">
        <w:rPr>
          <w:color w:val="000009"/>
        </w:rPr>
        <w:t>интонация</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процессе</w:t>
      </w:r>
      <w:r w:rsidRPr="00EA310E">
        <w:rPr>
          <w:color w:val="000009"/>
          <w:spacing w:val="-7"/>
        </w:rPr>
        <w:t xml:space="preserve"> </w:t>
      </w:r>
      <w:r w:rsidRPr="00EA310E">
        <w:rPr>
          <w:color w:val="000009"/>
        </w:rPr>
        <w:t>говорения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чтения.</w:t>
      </w:r>
      <w:r w:rsidRPr="00EA310E">
        <w:rPr>
          <w:color w:val="000009"/>
          <w:spacing w:val="-6"/>
        </w:rPr>
        <w:t xml:space="preserve"> </w:t>
      </w:r>
      <w:r w:rsidRPr="00EA310E">
        <w:rPr>
          <w:color w:val="000009"/>
        </w:rPr>
        <w:t>Нормы</w:t>
      </w:r>
      <w:r w:rsidRPr="00EA310E">
        <w:rPr>
          <w:color w:val="000009"/>
          <w:spacing w:val="-5"/>
        </w:rPr>
        <w:t xml:space="preserve"> </w:t>
      </w:r>
      <w:r w:rsidRPr="00EA310E">
        <w:rPr>
          <w:color w:val="000009"/>
        </w:rPr>
        <w:t>произношения</w:t>
      </w:r>
      <w:r w:rsidRPr="00EA310E">
        <w:rPr>
          <w:color w:val="000009"/>
          <w:spacing w:val="-6"/>
        </w:rPr>
        <w:t xml:space="preserve"> </w:t>
      </w:r>
      <w:r w:rsidRPr="00EA310E">
        <w:rPr>
          <w:color w:val="000009"/>
        </w:rPr>
        <w:t>звуков</w:t>
      </w:r>
      <w:r w:rsidRPr="00EA310E">
        <w:rPr>
          <w:color w:val="000009"/>
          <w:spacing w:val="-5"/>
        </w:rPr>
        <w:t xml:space="preserve"> </w:t>
      </w:r>
      <w:r w:rsidRPr="00EA310E">
        <w:rPr>
          <w:color w:val="000009"/>
        </w:rPr>
        <w:t>и</w:t>
      </w:r>
      <w:r w:rsidRPr="00EA310E">
        <w:rPr>
          <w:color w:val="000009"/>
          <w:spacing w:val="-58"/>
        </w:rPr>
        <w:t xml:space="preserve"> </w:t>
      </w:r>
      <w:r w:rsidRPr="00EA310E">
        <w:rPr>
          <w:color w:val="000009"/>
        </w:rPr>
        <w:t>сочетаний</w:t>
      </w:r>
      <w:r w:rsidRPr="00EA310E">
        <w:rPr>
          <w:color w:val="000009"/>
          <w:spacing w:val="-11"/>
        </w:rPr>
        <w:t xml:space="preserve"> </w:t>
      </w:r>
      <w:r w:rsidRPr="00EA310E">
        <w:rPr>
          <w:color w:val="000009"/>
        </w:rPr>
        <w:t>звуков;</w:t>
      </w:r>
      <w:r w:rsidRPr="00EA310E">
        <w:rPr>
          <w:color w:val="000009"/>
          <w:spacing w:val="-8"/>
        </w:rPr>
        <w:t xml:space="preserve"> </w:t>
      </w:r>
      <w:r w:rsidRPr="00EA310E">
        <w:rPr>
          <w:color w:val="000009"/>
        </w:rPr>
        <w:t>ударение</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словах</w:t>
      </w:r>
      <w:r w:rsidRPr="00EA310E">
        <w:rPr>
          <w:color w:val="000009"/>
          <w:spacing w:val="-8"/>
        </w:rPr>
        <w:t xml:space="preserve"> </w:t>
      </w:r>
      <w:r w:rsidRPr="00EA310E">
        <w:rPr>
          <w:color w:val="000009"/>
        </w:rPr>
        <w:t>в</w:t>
      </w:r>
      <w:r w:rsidRPr="00EA310E">
        <w:rPr>
          <w:color w:val="000009"/>
          <w:spacing w:val="-11"/>
        </w:rPr>
        <w:t xml:space="preserve"> </w:t>
      </w:r>
      <w:r w:rsidRPr="00EA310E">
        <w:rPr>
          <w:color w:val="000009"/>
        </w:rPr>
        <w:t>соответствии</w:t>
      </w:r>
      <w:r w:rsidRPr="00EA310E">
        <w:rPr>
          <w:color w:val="000009"/>
          <w:spacing w:val="-11"/>
        </w:rPr>
        <w:t xml:space="preserve"> </w:t>
      </w:r>
      <w:r w:rsidRPr="00EA310E">
        <w:rPr>
          <w:color w:val="000009"/>
        </w:rPr>
        <w:t>с</w:t>
      </w:r>
      <w:r w:rsidRPr="00EA310E">
        <w:rPr>
          <w:color w:val="000009"/>
          <w:spacing w:val="-11"/>
        </w:rPr>
        <w:t xml:space="preserve"> </w:t>
      </w:r>
      <w:r w:rsidRPr="00EA310E">
        <w:rPr>
          <w:color w:val="000009"/>
        </w:rPr>
        <w:t>нормами</w:t>
      </w:r>
      <w:r w:rsidRPr="00EA310E">
        <w:rPr>
          <w:color w:val="000009"/>
          <w:spacing w:val="-10"/>
        </w:rPr>
        <w:t xml:space="preserve"> </w:t>
      </w:r>
      <w:r w:rsidRPr="00EA310E">
        <w:rPr>
          <w:color w:val="000009"/>
        </w:rPr>
        <w:t>современного</w:t>
      </w:r>
      <w:r w:rsidRPr="00EA310E">
        <w:rPr>
          <w:color w:val="000009"/>
          <w:spacing w:val="-10"/>
        </w:rPr>
        <w:t xml:space="preserve"> </w:t>
      </w:r>
      <w:r w:rsidRPr="00EA310E">
        <w:rPr>
          <w:color w:val="000009"/>
        </w:rPr>
        <w:t>русского</w:t>
      </w:r>
      <w:r w:rsidRPr="00EA310E">
        <w:rPr>
          <w:color w:val="000009"/>
          <w:spacing w:val="-57"/>
        </w:rPr>
        <w:t xml:space="preserve"> </w:t>
      </w:r>
      <w:r w:rsidRPr="00EA310E">
        <w:rPr>
          <w:color w:val="000009"/>
        </w:rPr>
        <w:t>литературного</w:t>
      </w:r>
      <w:r w:rsidRPr="00EA310E">
        <w:rPr>
          <w:color w:val="000009"/>
          <w:spacing w:val="-6"/>
        </w:rPr>
        <w:t xml:space="preserve"> </w:t>
      </w:r>
      <w:r w:rsidRPr="00EA310E">
        <w:rPr>
          <w:color w:val="000009"/>
        </w:rPr>
        <w:t>языка</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ограниченном</w:t>
      </w:r>
      <w:r w:rsidRPr="00EA310E">
        <w:rPr>
          <w:color w:val="000009"/>
          <w:spacing w:val="-6"/>
        </w:rPr>
        <w:t xml:space="preserve"> </w:t>
      </w:r>
      <w:r w:rsidRPr="00EA310E">
        <w:rPr>
          <w:color w:val="000009"/>
        </w:rPr>
        <w:t>перечне</w:t>
      </w:r>
      <w:r w:rsidRPr="00EA310E">
        <w:rPr>
          <w:color w:val="000009"/>
          <w:spacing w:val="-6"/>
        </w:rPr>
        <w:t xml:space="preserve"> </w:t>
      </w:r>
      <w:r w:rsidRPr="00EA310E">
        <w:rPr>
          <w:color w:val="000009"/>
        </w:rPr>
        <w:t>слов,</w:t>
      </w:r>
      <w:r w:rsidRPr="00EA310E">
        <w:rPr>
          <w:color w:val="000009"/>
          <w:spacing w:val="-6"/>
        </w:rPr>
        <w:t xml:space="preserve"> </w:t>
      </w:r>
      <w:r w:rsidRPr="00EA310E">
        <w:rPr>
          <w:color w:val="000009"/>
        </w:rPr>
        <w:t>отрабатываемом</w:t>
      </w:r>
      <w:r w:rsidRPr="00EA310E">
        <w:rPr>
          <w:color w:val="000009"/>
          <w:spacing w:val="-4"/>
        </w:rPr>
        <w:t xml:space="preserve"> </w:t>
      </w:r>
      <w:r w:rsidRPr="00EA310E">
        <w:rPr>
          <w:color w:val="000009"/>
        </w:rPr>
        <w:t>в</w:t>
      </w:r>
      <w:r w:rsidRPr="00EA310E">
        <w:rPr>
          <w:color w:val="000009"/>
          <w:spacing w:val="1"/>
        </w:rPr>
        <w:t xml:space="preserve"> </w:t>
      </w:r>
      <w:r w:rsidRPr="00EA310E">
        <w:rPr>
          <w:color w:val="000009"/>
        </w:rPr>
        <w:t>учебнике).</w:t>
      </w:r>
    </w:p>
    <w:p w:rsidR="006F72CC" w:rsidRPr="00EA310E" w:rsidRDefault="006B5682" w:rsidP="008641F2">
      <w:pPr>
        <w:pStyle w:val="a3"/>
        <w:ind w:right="1286"/>
        <w:jc w:val="both"/>
      </w:pPr>
      <w:r w:rsidRPr="00EA310E">
        <w:rPr>
          <w:color w:val="000009"/>
        </w:rPr>
        <w:t>Использование</w:t>
      </w:r>
      <w:r w:rsidRPr="00EA310E">
        <w:rPr>
          <w:color w:val="000009"/>
          <w:spacing w:val="-10"/>
        </w:rPr>
        <w:t xml:space="preserve"> </w:t>
      </w:r>
      <w:r w:rsidRPr="00EA310E">
        <w:rPr>
          <w:color w:val="000009"/>
        </w:rPr>
        <w:t>орфоэпических</w:t>
      </w:r>
      <w:r w:rsidRPr="00EA310E">
        <w:rPr>
          <w:color w:val="000009"/>
          <w:spacing w:val="-7"/>
        </w:rPr>
        <w:t xml:space="preserve"> </w:t>
      </w:r>
      <w:r w:rsidRPr="00EA310E">
        <w:rPr>
          <w:color w:val="000009"/>
        </w:rPr>
        <w:t>словарей</w:t>
      </w:r>
      <w:r w:rsidRPr="00EA310E">
        <w:rPr>
          <w:color w:val="000009"/>
          <w:spacing w:val="-8"/>
        </w:rPr>
        <w:t xml:space="preserve"> </w:t>
      </w:r>
      <w:r w:rsidRPr="00EA310E">
        <w:rPr>
          <w:color w:val="000009"/>
        </w:rPr>
        <w:t>русского</w:t>
      </w:r>
      <w:r w:rsidRPr="00EA310E">
        <w:rPr>
          <w:color w:val="000009"/>
          <w:spacing w:val="-9"/>
        </w:rPr>
        <w:t xml:space="preserve"> </w:t>
      </w:r>
      <w:r w:rsidRPr="00EA310E">
        <w:rPr>
          <w:color w:val="000009"/>
        </w:rPr>
        <w:t>языка</w:t>
      </w:r>
      <w:r w:rsidRPr="00EA310E">
        <w:rPr>
          <w:color w:val="000009"/>
          <w:spacing w:val="-9"/>
        </w:rPr>
        <w:t xml:space="preserve"> </w:t>
      </w:r>
      <w:r w:rsidRPr="00EA310E">
        <w:rPr>
          <w:color w:val="000009"/>
        </w:rPr>
        <w:t>при</w:t>
      </w:r>
      <w:r w:rsidRPr="00EA310E">
        <w:rPr>
          <w:color w:val="000009"/>
          <w:spacing w:val="-8"/>
        </w:rPr>
        <w:t xml:space="preserve"> </w:t>
      </w:r>
      <w:r w:rsidRPr="00EA310E">
        <w:rPr>
          <w:color w:val="000009"/>
        </w:rPr>
        <w:t>определении</w:t>
      </w:r>
      <w:r w:rsidRPr="00EA310E">
        <w:rPr>
          <w:color w:val="000009"/>
          <w:spacing w:val="-11"/>
        </w:rPr>
        <w:t xml:space="preserve"> </w:t>
      </w:r>
      <w:r w:rsidRPr="00EA310E">
        <w:rPr>
          <w:color w:val="000009"/>
        </w:rPr>
        <w:t>правильного</w:t>
      </w:r>
      <w:r w:rsidRPr="00EA310E">
        <w:rPr>
          <w:color w:val="000009"/>
          <w:spacing w:val="-57"/>
        </w:rPr>
        <w:t xml:space="preserve"> </w:t>
      </w:r>
      <w:r w:rsidRPr="00EA310E">
        <w:rPr>
          <w:color w:val="000009"/>
        </w:rPr>
        <w:t>произношения</w:t>
      </w:r>
      <w:r w:rsidRPr="00EA310E">
        <w:rPr>
          <w:color w:val="000009"/>
          <w:spacing w:val="-1"/>
        </w:rPr>
        <w:t xml:space="preserve"> </w:t>
      </w:r>
      <w:r w:rsidRPr="00EA310E">
        <w:rPr>
          <w:color w:val="000009"/>
        </w:rPr>
        <w:t>слов.</w:t>
      </w:r>
    </w:p>
    <w:p w:rsidR="006F72CC" w:rsidRPr="00EA310E" w:rsidRDefault="006B5682" w:rsidP="008641F2">
      <w:pPr>
        <w:pStyle w:val="a3"/>
        <w:ind w:right="0"/>
        <w:jc w:val="both"/>
      </w:pPr>
      <w:r w:rsidRPr="00EA310E">
        <w:rPr>
          <w:color w:val="000009"/>
        </w:rPr>
        <w:t>Лексика.</w:t>
      </w:r>
    </w:p>
    <w:p w:rsidR="006F72CC" w:rsidRPr="00EA310E" w:rsidRDefault="006B5682" w:rsidP="008641F2">
      <w:pPr>
        <w:pStyle w:val="a3"/>
        <w:jc w:val="both"/>
      </w:pPr>
      <w:r w:rsidRPr="00EA310E">
        <w:rPr>
          <w:color w:val="000009"/>
        </w:rPr>
        <w:t>Повторение</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продолжение</w:t>
      </w:r>
      <w:r w:rsidRPr="00EA310E">
        <w:rPr>
          <w:color w:val="000009"/>
          <w:spacing w:val="-9"/>
        </w:rPr>
        <w:t xml:space="preserve"> </w:t>
      </w:r>
      <w:r w:rsidRPr="00EA310E">
        <w:rPr>
          <w:color w:val="000009"/>
        </w:rPr>
        <w:t>работы:</w:t>
      </w:r>
      <w:r w:rsidRPr="00EA310E">
        <w:rPr>
          <w:color w:val="000009"/>
          <w:spacing w:val="-9"/>
        </w:rPr>
        <w:t xml:space="preserve"> </w:t>
      </w:r>
      <w:r w:rsidRPr="00EA310E">
        <w:rPr>
          <w:color w:val="000009"/>
        </w:rPr>
        <w:t>наблюдение</w:t>
      </w:r>
      <w:r w:rsidRPr="00EA310E">
        <w:rPr>
          <w:color w:val="000009"/>
          <w:spacing w:val="-10"/>
        </w:rPr>
        <w:t xml:space="preserve"> </w:t>
      </w:r>
      <w:r w:rsidRPr="00EA310E">
        <w:rPr>
          <w:color w:val="000009"/>
        </w:rPr>
        <w:t>за</w:t>
      </w:r>
      <w:r w:rsidRPr="00EA310E">
        <w:rPr>
          <w:color w:val="000009"/>
          <w:spacing w:val="-10"/>
        </w:rPr>
        <w:t xml:space="preserve"> </w:t>
      </w:r>
      <w:r w:rsidRPr="00EA310E">
        <w:rPr>
          <w:color w:val="000009"/>
        </w:rPr>
        <w:t>использованием</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речи</w:t>
      </w:r>
      <w:r w:rsidRPr="00EA310E">
        <w:rPr>
          <w:color w:val="000009"/>
          <w:spacing w:val="-9"/>
        </w:rPr>
        <w:t xml:space="preserve"> </w:t>
      </w:r>
      <w:r w:rsidRPr="00EA310E">
        <w:rPr>
          <w:color w:val="000009"/>
        </w:rPr>
        <w:t>синонимов,</w:t>
      </w:r>
      <w:r w:rsidRPr="00EA310E">
        <w:rPr>
          <w:color w:val="000009"/>
          <w:spacing w:val="-57"/>
        </w:rPr>
        <w:t xml:space="preserve"> </w:t>
      </w:r>
      <w:r w:rsidRPr="00EA310E">
        <w:rPr>
          <w:color w:val="000009"/>
        </w:rPr>
        <w:t>антонимов, устаревших</w:t>
      </w:r>
      <w:r w:rsidRPr="00EA310E">
        <w:rPr>
          <w:color w:val="000009"/>
          <w:spacing w:val="2"/>
        </w:rPr>
        <w:t xml:space="preserve"> </w:t>
      </w:r>
      <w:r w:rsidRPr="00EA310E">
        <w:rPr>
          <w:color w:val="000009"/>
        </w:rPr>
        <w:t>слов</w:t>
      </w:r>
      <w:r w:rsidRPr="00EA310E">
        <w:rPr>
          <w:color w:val="000009"/>
          <w:spacing w:val="-1"/>
        </w:rPr>
        <w:t xml:space="preserve"> </w:t>
      </w:r>
      <w:r w:rsidRPr="00EA310E">
        <w:rPr>
          <w:color w:val="000009"/>
        </w:rPr>
        <w:t>(простые</w:t>
      </w:r>
      <w:r w:rsidRPr="00EA310E">
        <w:rPr>
          <w:color w:val="000009"/>
          <w:spacing w:val="-1"/>
        </w:rPr>
        <w:t xml:space="preserve"> </w:t>
      </w:r>
      <w:r w:rsidRPr="00EA310E">
        <w:rPr>
          <w:color w:val="000009"/>
        </w:rPr>
        <w:t>случаи).</w:t>
      </w:r>
    </w:p>
    <w:p w:rsidR="006F72CC" w:rsidRPr="00EA310E" w:rsidRDefault="006B5682" w:rsidP="008641F2">
      <w:pPr>
        <w:pStyle w:val="a3"/>
        <w:ind w:right="2538"/>
        <w:jc w:val="both"/>
      </w:pPr>
      <w:r w:rsidRPr="00EA310E">
        <w:rPr>
          <w:color w:val="000009"/>
        </w:rPr>
        <w:t>Наблюдение</w:t>
      </w:r>
      <w:r w:rsidRPr="00EA310E">
        <w:rPr>
          <w:color w:val="000009"/>
          <w:spacing w:val="-8"/>
        </w:rPr>
        <w:t xml:space="preserve"> </w:t>
      </w:r>
      <w:r w:rsidRPr="00EA310E">
        <w:rPr>
          <w:color w:val="000009"/>
        </w:rPr>
        <w:t>за</w:t>
      </w:r>
      <w:r w:rsidRPr="00EA310E">
        <w:rPr>
          <w:color w:val="000009"/>
          <w:spacing w:val="-8"/>
        </w:rPr>
        <w:t xml:space="preserve"> </w:t>
      </w:r>
      <w:r w:rsidRPr="00EA310E">
        <w:rPr>
          <w:color w:val="000009"/>
        </w:rPr>
        <w:t>использованием</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речи</w:t>
      </w:r>
      <w:r w:rsidRPr="00EA310E">
        <w:rPr>
          <w:color w:val="000009"/>
          <w:spacing w:val="-7"/>
        </w:rPr>
        <w:t xml:space="preserve"> </w:t>
      </w:r>
      <w:r w:rsidRPr="00EA310E">
        <w:rPr>
          <w:color w:val="000009"/>
        </w:rPr>
        <w:t>фразеологизмов</w:t>
      </w:r>
      <w:r w:rsidRPr="00EA310E">
        <w:rPr>
          <w:color w:val="000009"/>
          <w:spacing w:val="-6"/>
        </w:rPr>
        <w:t xml:space="preserve"> </w:t>
      </w:r>
      <w:r w:rsidRPr="00EA310E">
        <w:rPr>
          <w:color w:val="000009"/>
        </w:rPr>
        <w:t>(простые</w:t>
      </w:r>
      <w:r w:rsidRPr="00EA310E">
        <w:rPr>
          <w:color w:val="000009"/>
          <w:spacing w:val="-9"/>
        </w:rPr>
        <w:t xml:space="preserve"> </w:t>
      </w:r>
      <w:r w:rsidRPr="00EA310E">
        <w:rPr>
          <w:color w:val="000009"/>
        </w:rPr>
        <w:t>случаи).</w:t>
      </w:r>
      <w:r w:rsidRPr="00EA310E">
        <w:rPr>
          <w:color w:val="000009"/>
          <w:spacing w:val="-57"/>
        </w:rPr>
        <w:t xml:space="preserve"> </w:t>
      </w:r>
      <w:r w:rsidRPr="00EA310E">
        <w:rPr>
          <w:color w:val="000009"/>
        </w:rPr>
        <w:t>Состав слова</w:t>
      </w:r>
      <w:r w:rsidRPr="00EA310E">
        <w:rPr>
          <w:color w:val="000009"/>
          <w:spacing w:val="-1"/>
        </w:rPr>
        <w:t xml:space="preserve"> </w:t>
      </w:r>
      <w:r w:rsidRPr="00EA310E">
        <w:rPr>
          <w:color w:val="000009"/>
        </w:rPr>
        <w:t>(морфемика).</w:t>
      </w:r>
    </w:p>
    <w:p w:rsidR="006F72CC" w:rsidRPr="00EA310E" w:rsidRDefault="006B5682" w:rsidP="008641F2">
      <w:pPr>
        <w:pStyle w:val="a3"/>
        <w:jc w:val="both"/>
      </w:pPr>
      <w:r w:rsidRPr="00EA310E">
        <w:rPr>
          <w:color w:val="000009"/>
        </w:rPr>
        <w:t>Состав</w:t>
      </w:r>
      <w:r w:rsidRPr="00EA310E">
        <w:rPr>
          <w:color w:val="000009"/>
          <w:spacing w:val="-6"/>
        </w:rPr>
        <w:t xml:space="preserve"> </w:t>
      </w:r>
      <w:r w:rsidRPr="00EA310E">
        <w:rPr>
          <w:color w:val="000009"/>
        </w:rPr>
        <w:t>изменяемых</w:t>
      </w:r>
      <w:r w:rsidRPr="00EA310E">
        <w:rPr>
          <w:color w:val="000009"/>
          <w:spacing w:val="-5"/>
        </w:rPr>
        <w:t xml:space="preserve"> </w:t>
      </w:r>
      <w:r w:rsidRPr="00EA310E">
        <w:rPr>
          <w:color w:val="000009"/>
        </w:rPr>
        <w:t>слов,</w:t>
      </w:r>
      <w:r w:rsidRPr="00EA310E">
        <w:rPr>
          <w:color w:val="000009"/>
          <w:spacing w:val="-6"/>
        </w:rPr>
        <w:t xml:space="preserve"> </w:t>
      </w:r>
      <w:r w:rsidRPr="00EA310E">
        <w:rPr>
          <w:color w:val="000009"/>
        </w:rPr>
        <w:t>выделение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словах</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однозначно</w:t>
      </w:r>
      <w:r w:rsidRPr="00EA310E">
        <w:rPr>
          <w:color w:val="000009"/>
          <w:spacing w:val="-5"/>
        </w:rPr>
        <w:t xml:space="preserve"> </w:t>
      </w:r>
      <w:r w:rsidRPr="00EA310E">
        <w:rPr>
          <w:color w:val="000009"/>
        </w:rPr>
        <w:t>выделяемыми</w:t>
      </w:r>
      <w:r w:rsidRPr="00EA310E">
        <w:rPr>
          <w:color w:val="000009"/>
          <w:spacing w:val="-5"/>
        </w:rPr>
        <w:t xml:space="preserve"> </w:t>
      </w:r>
      <w:r w:rsidRPr="00EA310E">
        <w:rPr>
          <w:color w:val="000009"/>
        </w:rPr>
        <w:t>морфемами</w:t>
      </w:r>
      <w:r w:rsidRPr="00EA310E">
        <w:rPr>
          <w:color w:val="000009"/>
          <w:spacing w:val="-57"/>
        </w:rPr>
        <w:t xml:space="preserve"> </w:t>
      </w:r>
      <w:r w:rsidRPr="00EA310E">
        <w:rPr>
          <w:color w:val="000009"/>
        </w:rPr>
        <w:t>окончания,</w:t>
      </w:r>
      <w:r w:rsidRPr="00EA310E">
        <w:rPr>
          <w:color w:val="000009"/>
          <w:spacing w:val="-5"/>
        </w:rPr>
        <w:t xml:space="preserve"> </w:t>
      </w:r>
      <w:r w:rsidRPr="00EA310E">
        <w:rPr>
          <w:color w:val="000009"/>
        </w:rPr>
        <w:t>корня,</w:t>
      </w:r>
      <w:r w:rsidRPr="00EA310E">
        <w:rPr>
          <w:color w:val="000009"/>
          <w:spacing w:val="-5"/>
        </w:rPr>
        <w:t xml:space="preserve"> </w:t>
      </w:r>
      <w:r w:rsidRPr="00EA310E">
        <w:rPr>
          <w:color w:val="000009"/>
        </w:rPr>
        <w:t>приставки,</w:t>
      </w:r>
      <w:r w:rsidRPr="00EA310E">
        <w:rPr>
          <w:color w:val="000009"/>
          <w:spacing w:val="-2"/>
        </w:rPr>
        <w:t xml:space="preserve"> </w:t>
      </w:r>
      <w:r w:rsidRPr="00EA310E">
        <w:rPr>
          <w:color w:val="000009"/>
        </w:rPr>
        <w:t>суффикса</w:t>
      </w:r>
      <w:r w:rsidRPr="00EA310E">
        <w:rPr>
          <w:color w:val="000009"/>
          <w:spacing w:val="-3"/>
        </w:rPr>
        <w:t xml:space="preserve"> </w:t>
      </w:r>
      <w:r w:rsidRPr="00EA310E">
        <w:rPr>
          <w:color w:val="000009"/>
        </w:rPr>
        <w:t>(повторение</w:t>
      </w:r>
      <w:r w:rsidRPr="00EA310E">
        <w:rPr>
          <w:color w:val="000009"/>
          <w:spacing w:val="-2"/>
        </w:rPr>
        <w:t xml:space="preserve"> </w:t>
      </w:r>
      <w:r w:rsidRPr="00EA310E">
        <w:rPr>
          <w:color w:val="000009"/>
        </w:rPr>
        <w:t>изученного).</w:t>
      </w:r>
    </w:p>
    <w:p w:rsidR="006F72CC" w:rsidRPr="00EA310E" w:rsidRDefault="006B5682" w:rsidP="008641F2">
      <w:pPr>
        <w:pStyle w:val="a3"/>
        <w:ind w:right="0"/>
        <w:jc w:val="both"/>
      </w:pPr>
      <w:r w:rsidRPr="00EA310E">
        <w:rPr>
          <w:color w:val="000009"/>
        </w:rPr>
        <w:t>Основа</w:t>
      </w:r>
      <w:r w:rsidRPr="00EA310E">
        <w:rPr>
          <w:color w:val="000009"/>
          <w:spacing w:val="-6"/>
        </w:rPr>
        <w:t xml:space="preserve"> </w:t>
      </w:r>
      <w:r w:rsidRPr="00EA310E">
        <w:rPr>
          <w:color w:val="000009"/>
        </w:rPr>
        <w:t>слова.</w:t>
      </w:r>
    </w:p>
    <w:p w:rsidR="006F72CC" w:rsidRPr="00EA310E" w:rsidRDefault="006B5682" w:rsidP="008641F2">
      <w:pPr>
        <w:pStyle w:val="a3"/>
        <w:ind w:right="0"/>
        <w:jc w:val="both"/>
      </w:pPr>
      <w:r w:rsidRPr="00EA310E">
        <w:rPr>
          <w:color w:val="000009"/>
        </w:rPr>
        <w:t>Состав</w:t>
      </w:r>
      <w:r w:rsidRPr="00EA310E">
        <w:rPr>
          <w:color w:val="000009"/>
          <w:spacing w:val="-7"/>
        </w:rPr>
        <w:t xml:space="preserve"> </w:t>
      </w:r>
      <w:r w:rsidRPr="00EA310E">
        <w:rPr>
          <w:color w:val="000009"/>
        </w:rPr>
        <w:t>неизменяемых</w:t>
      </w:r>
      <w:r w:rsidRPr="00EA310E">
        <w:rPr>
          <w:color w:val="000009"/>
          <w:spacing w:val="-6"/>
        </w:rPr>
        <w:t xml:space="preserve"> </w:t>
      </w:r>
      <w:r w:rsidRPr="00EA310E">
        <w:rPr>
          <w:color w:val="000009"/>
        </w:rPr>
        <w:t>слов</w:t>
      </w:r>
      <w:r w:rsidRPr="00EA310E">
        <w:rPr>
          <w:color w:val="000009"/>
          <w:spacing w:val="-6"/>
        </w:rPr>
        <w:t xml:space="preserve"> </w:t>
      </w:r>
      <w:r w:rsidRPr="00EA310E">
        <w:rPr>
          <w:color w:val="000009"/>
        </w:rPr>
        <w:t>(ознакомление).</w:t>
      </w:r>
    </w:p>
    <w:p w:rsidR="006F72CC" w:rsidRPr="00EA310E" w:rsidRDefault="006B5682" w:rsidP="008641F2">
      <w:pPr>
        <w:pStyle w:val="a3"/>
        <w:jc w:val="both"/>
      </w:pPr>
      <w:r w:rsidRPr="00EA310E">
        <w:rPr>
          <w:color w:val="000009"/>
        </w:rPr>
        <w:t>Значение</w:t>
      </w:r>
      <w:r w:rsidRPr="00EA310E">
        <w:rPr>
          <w:color w:val="000009"/>
          <w:spacing w:val="-13"/>
        </w:rPr>
        <w:t xml:space="preserve"> </w:t>
      </w:r>
      <w:r w:rsidRPr="00EA310E">
        <w:rPr>
          <w:color w:val="000009"/>
        </w:rPr>
        <w:t>наиболее</w:t>
      </w:r>
      <w:r w:rsidRPr="00EA310E">
        <w:rPr>
          <w:color w:val="000009"/>
          <w:spacing w:val="-12"/>
        </w:rPr>
        <w:t xml:space="preserve"> </w:t>
      </w:r>
      <w:r w:rsidRPr="00EA310E">
        <w:rPr>
          <w:color w:val="000009"/>
        </w:rPr>
        <w:t>употребляемых</w:t>
      </w:r>
      <w:r w:rsidRPr="00EA310E">
        <w:rPr>
          <w:color w:val="000009"/>
          <w:spacing w:val="-11"/>
        </w:rPr>
        <w:t xml:space="preserve"> </w:t>
      </w:r>
      <w:r w:rsidRPr="00EA310E">
        <w:rPr>
          <w:color w:val="000009"/>
        </w:rPr>
        <w:t>суффиксов</w:t>
      </w:r>
      <w:r w:rsidRPr="00EA310E">
        <w:rPr>
          <w:color w:val="000009"/>
          <w:spacing w:val="-12"/>
        </w:rPr>
        <w:t xml:space="preserve"> </w:t>
      </w:r>
      <w:r w:rsidRPr="00EA310E">
        <w:rPr>
          <w:color w:val="000009"/>
        </w:rPr>
        <w:t>изученных</w:t>
      </w:r>
      <w:r w:rsidRPr="00EA310E">
        <w:rPr>
          <w:color w:val="000009"/>
          <w:spacing w:val="-12"/>
        </w:rPr>
        <w:t xml:space="preserve"> </w:t>
      </w:r>
      <w:r w:rsidRPr="00EA310E">
        <w:rPr>
          <w:color w:val="000009"/>
        </w:rPr>
        <w:t>частей</w:t>
      </w:r>
      <w:r w:rsidRPr="00EA310E">
        <w:rPr>
          <w:color w:val="000009"/>
          <w:spacing w:val="-12"/>
        </w:rPr>
        <w:t xml:space="preserve"> </w:t>
      </w:r>
      <w:r w:rsidRPr="00EA310E">
        <w:rPr>
          <w:color w:val="000009"/>
        </w:rPr>
        <w:t>речи</w:t>
      </w:r>
      <w:r w:rsidRPr="00EA310E">
        <w:rPr>
          <w:color w:val="000009"/>
          <w:spacing w:val="-13"/>
        </w:rPr>
        <w:t xml:space="preserve"> </w:t>
      </w:r>
      <w:r w:rsidRPr="00EA310E">
        <w:rPr>
          <w:color w:val="000009"/>
        </w:rPr>
        <w:t>(ознакомление).</w:t>
      </w:r>
      <w:r w:rsidRPr="00EA310E">
        <w:rPr>
          <w:color w:val="000009"/>
          <w:spacing w:val="-57"/>
        </w:rPr>
        <w:t xml:space="preserve"> </w:t>
      </w:r>
      <w:r w:rsidRPr="00EA310E">
        <w:rPr>
          <w:color w:val="000009"/>
        </w:rPr>
        <w:t>Морфология.</w:t>
      </w:r>
    </w:p>
    <w:p w:rsidR="006F72CC" w:rsidRPr="00EA310E" w:rsidRDefault="006B5682" w:rsidP="008641F2">
      <w:pPr>
        <w:pStyle w:val="a3"/>
        <w:ind w:right="0"/>
        <w:jc w:val="both"/>
      </w:pPr>
      <w:r w:rsidRPr="00EA310E">
        <w:rPr>
          <w:color w:val="000009"/>
        </w:rPr>
        <w:t>Части</w:t>
      </w:r>
      <w:r w:rsidRPr="00EA310E">
        <w:rPr>
          <w:color w:val="000009"/>
          <w:spacing w:val="-6"/>
        </w:rPr>
        <w:t xml:space="preserve"> </w:t>
      </w:r>
      <w:r w:rsidRPr="00EA310E">
        <w:rPr>
          <w:color w:val="000009"/>
        </w:rPr>
        <w:t>речи</w:t>
      </w:r>
      <w:r w:rsidRPr="00EA310E">
        <w:rPr>
          <w:color w:val="000009"/>
          <w:spacing w:val="-5"/>
        </w:rPr>
        <w:t xml:space="preserve"> </w:t>
      </w:r>
      <w:r w:rsidRPr="00EA310E">
        <w:rPr>
          <w:color w:val="000009"/>
        </w:rPr>
        <w:t>самостоятельные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служебные.</w:t>
      </w:r>
    </w:p>
    <w:p w:rsidR="006F72CC" w:rsidRPr="00EA310E" w:rsidRDefault="006B5682" w:rsidP="008641F2">
      <w:pPr>
        <w:pStyle w:val="a3"/>
        <w:ind w:right="0"/>
        <w:jc w:val="both"/>
      </w:pPr>
      <w:r w:rsidRPr="00EA310E">
        <w:rPr>
          <w:color w:val="000009"/>
        </w:rPr>
        <w:t>Имя</w:t>
      </w:r>
      <w:r w:rsidRPr="00EA310E">
        <w:rPr>
          <w:color w:val="000009"/>
          <w:spacing w:val="-3"/>
        </w:rPr>
        <w:t xml:space="preserve"> </w:t>
      </w:r>
      <w:r w:rsidRPr="00EA310E">
        <w:rPr>
          <w:color w:val="000009"/>
        </w:rPr>
        <w:t>существительное.</w:t>
      </w:r>
      <w:r w:rsidRPr="00EA310E">
        <w:rPr>
          <w:color w:val="000009"/>
          <w:spacing w:val="-3"/>
        </w:rPr>
        <w:t xml:space="preserve"> </w:t>
      </w:r>
      <w:r w:rsidRPr="00EA310E">
        <w:rPr>
          <w:color w:val="000009"/>
        </w:rPr>
        <w:t>Склонение</w:t>
      </w:r>
      <w:r w:rsidRPr="00EA310E">
        <w:rPr>
          <w:color w:val="000009"/>
          <w:spacing w:val="-3"/>
        </w:rPr>
        <w:t xml:space="preserve"> </w:t>
      </w:r>
      <w:r w:rsidRPr="00EA310E">
        <w:rPr>
          <w:color w:val="000009"/>
        </w:rPr>
        <w:t>имен</w:t>
      </w:r>
      <w:r w:rsidRPr="00EA310E">
        <w:rPr>
          <w:color w:val="000009"/>
          <w:spacing w:val="-3"/>
        </w:rPr>
        <w:t xml:space="preserve"> </w:t>
      </w:r>
      <w:r w:rsidRPr="00EA310E">
        <w:rPr>
          <w:color w:val="000009"/>
        </w:rPr>
        <w:t>существительных (кроме</w:t>
      </w:r>
      <w:r w:rsidRPr="00EA310E">
        <w:rPr>
          <w:color w:val="000009"/>
          <w:spacing w:val="-4"/>
        </w:rPr>
        <w:t xml:space="preserve"> </w:t>
      </w:r>
      <w:r w:rsidRPr="00EA310E">
        <w:rPr>
          <w:color w:val="000009"/>
        </w:rPr>
        <w:t>существительных</w:t>
      </w:r>
      <w:r w:rsidRPr="00EA310E">
        <w:rPr>
          <w:color w:val="000009"/>
          <w:spacing w:val="-1"/>
        </w:rPr>
        <w:t xml:space="preserve"> </w:t>
      </w:r>
      <w:r w:rsidRPr="00EA310E">
        <w:rPr>
          <w:color w:val="000009"/>
        </w:rPr>
        <w:t>на</w:t>
      </w:r>
      <w:r w:rsidRPr="00EA310E">
        <w:rPr>
          <w:color w:val="000009"/>
          <w:spacing w:val="5"/>
        </w:rPr>
        <w:t xml:space="preserve"> </w:t>
      </w:r>
      <w:r w:rsidRPr="00EA310E">
        <w:rPr>
          <w:color w:val="000009"/>
        </w:rPr>
        <w:t>-мя,</w:t>
      </w:r>
    </w:p>
    <w:p w:rsidR="006F72CC" w:rsidRPr="00EA310E" w:rsidRDefault="006B5682" w:rsidP="008641F2">
      <w:pPr>
        <w:pStyle w:val="a3"/>
        <w:ind w:right="997"/>
        <w:jc w:val="both"/>
      </w:pPr>
      <w:r w:rsidRPr="00EA310E">
        <w:rPr>
          <w:color w:val="000009"/>
        </w:rPr>
        <w:t>-ий, -ие, -ия; на -ья типа гостья, на -ье типа ожерелье во множественном числе; а также</w:t>
      </w:r>
      <w:r w:rsidRPr="00EA310E">
        <w:rPr>
          <w:color w:val="000009"/>
          <w:spacing w:val="1"/>
        </w:rPr>
        <w:t xml:space="preserve"> </w:t>
      </w:r>
      <w:r w:rsidRPr="00EA310E">
        <w:rPr>
          <w:color w:val="000009"/>
        </w:rPr>
        <w:t>кроме собственных имен существительных на -ов, -ин, -ий); имена существительные 1, 2,</w:t>
      </w:r>
      <w:r w:rsidRPr="00EA310E">
        <w:rPr>
          <w:color w:val="000009"/>
          <w:spacing w:val="-57"/>
        </w:rPr>
        <w:t xml:space="preserve"> </w:t>
      </w:r>
      <w:r w:rsidRPr="00EA310E">
        <w:rPr>
          <w:color w:val="000009"/>
        </w:rPr>
        <w:t>3-го склонения (повторение изученного). Несклоняемые имена существительные</w:t>
      </w:r>
      <w:r w:rsidRPr="00EA310E">
        <w:rPr>
          <w:color w:val="000009"/>
          <w:spacing w:val="1"/>
        </w:rPr>
        <w:t xml:space="preserve"> </w:t>
      </w:r>
      <w:r w:rsidRPr="00EA310E">
        <w:rPr>
          <w:color w:val="000009"/>
        </w:rPr>
        <w:t>(ознакомление).</w:t>
      </w:r>
    </w:p>
    <w:p w:rsidR="006F72CC" w:rsidRPr="00EA310E" w:rsidRDefault="006B5682" w:rsidP="008641F2">
      <w:pPr>
        <w:pStyle w:val="a3"/>
        <w:jc w:val="both"/>
      </w:pPr>
      <w:r w:rsidRPr="00EA310E">
        <w:rPr>
          <w:color w:val="000009"/>
        </w:rPr>
        <w:t>Имя прилагательное. Зависимость формы имени прилагательного от формы имени</w:t>
      </w:r>
      <w:r w:rsidRPr="00EA310E">
        <w:rPr>
          <w:color w:val="000009"/>
          <w:spacing w:val="1"/>
        </w:rPr>
        <w:t xml:space="preserve"> </w:t>
      </w:r>
      <w:r w:rsidRPr="00EA310E">
        <w:rPr>
          <w:color w:val="000009"/>
        </w:rPr>
        <w:t>существительного</w:t>
      </w:r>
      <w:r w:rsidRPr="00EA310E">
        <w:rPr>
          <w:color w:val="000009"/>
          <w:spacing w:val="-10"/>
        </w:rPr>
        <w:t xml:space="preserve"> </w:t>
      </w:r>
      <w:r w:rsidRPr="00EA310E">
        <w:rPr>
          <w:color w:val="000009"/>
        </w:rPr>
        <w:t>(повторение).</w:t>
      </w:r>
      <w:r w:rsidRPr="00EA310E">
        <w:rPr>
          <w:color w:val="000009"/>
          <w:spacing w:val="-9"/>
        </w:rPr>
        <w:t xml:space="preserve"> </w:t>
      </w:r>
      <w:r w:rsidRPr="00EA310E">
        <w:rPr>
          <w:color w:val="000009"/>
        </w:rPr>
        <w:t>Склонение</w:t>
      </w:r>
      <w:r w:rsidRPr="00EA310E">
        <w:rPr>
          <w:color w:val="000009"/>
          <w:spacing w:val="-10"/>
        </w:rPr>
        <w:t xml:space="preserve"> </w:t>
      </w:r>
      <w:r w:rsidRPr="00EA310E">
        <w:rPr>
          <w:color w:val="000009"/>
        </w:rPr>
        <w:t>имен</w:t>
      </w:r>
      <w:r w:rsidRPr="00EA310E">
        <w:rPr>
          <w:color w:val="000009"/>
          <w:spacing w:val="-9"/>
        </w:rPr>
        <w:t xml:space="preserve"> </w:t>
      </w:r>
      <w:r w:rsidRPr="00EA310E">
        <w:rPr>
          <w:color w:val="000009"/>
        </w:rPr>
        <w:t>прилагательных</w:t>
      </w:r>
      <w:r w:rsidRPr="00EA310E">
        <w:rPr>
          <w:color w:val="000009"/>
          <w:spacing w:val="-8"/>
        </w:rPr>
        <w:t xml:space="preserve"> </w:t>
      </w:r>
      <w:r w:rsidRPr="00EA310E">
        <w:rPr>
          <w:color w:val="000009"/>
        </w:rPr>
        <w:t>во</w:t>
      </w:r>
      <w:r w:rsidRPr="00EA310E">
        <w:rPr>
          <w:color w:val="000009"/>
          <w:spacing w:val="-12"/>
        </w:rPr>
        <w:t xml:space="preserve"> </w:t>
      </w:r>
      <w:r w:rsidRPr="00EA310E">
        <w:rPr>
          <w:color w:val="000009"/>
        </w:rPr>
        <w:t>множественном</w:t>
      </w:r>
      <w:r w:rsidRPr="00EA310E">
        <w:rPr>
          <w:color w:val="000009"/>
          <w:spacing w:val="-57"/>
        </w:rPr>
        <w:t xml:space="preserve"> </w:t>
      </w:r>
      <w:r w:rsidRPr="00EA310E">
        <w:rPr>
          <w:color w:val="000009"/>
        </w:rPr>
        <w:t>числе.</w:t>
      </w:r>
    </w:p>
    <w:p w:rsidR="006F72CC" w:rsidRPr="00EA310E" w:rsidRDefault="006B5682" w:rsidP="008641F2">
      <w:pPr>
        <w:pStyle w:val="a3"/>
        <w:ind w:right="0"/>
        <w:jc w:val="both"/>
      </w:pPr>
      <w:r w:rsidRPr="00EA310E">
        <w:rPr>
          <w:color w:val="000009"/>
        </w:rPr>
        <w:t>Местоимение.</w:t>
      </w:r>
      <w:r w:rsidRPr="00EA310E">
        <w:rPr>
          <w:color w:val="000009"/>
          <w:spacing w:val="-4"/>
        </w:rPr>
        <w:t xml:space="preserve"> </w:t>
      </w:r>
      <w:r w:rsidRPr="00EA310E">
        <w:rPr>
          <w:color w:val="000009"/>
        </w:rPr>
        <w:t>Личные</w:t>
      </w:r>
      <w:r w:rsidRPr="00EA310E">
        <w:rPr>
          <w:color w:val="000009"/>
          <w:spacing w:val="-5"/>
        </w:rPr>
        <w:t xml:space="preserve"> </w:t>
      </w:r>
      <w:r w:rsidRPr="00EA310E">
        <w:rPr>
          <w:color w:val="000009"/>
        </w:rPr>
        <w:t>местоимения</w:t>
      </w:r>
      <w:r w:rsidRPr="00EA310E">
        <w:rPr>
          <w:color w:val="000009"/>
          <w:spacing w:val="-4"/>
        </w:rPr>
        <w:t xml:space="preserve"> </w:t>
      </w:r>
      <w:r w:rsidRPr="00EA310E">
        <w:rPr>
          <w:color w:val="000009"/>
        </w:rPr>
        <w:t>(повторение).</w:t>
      </w:r>
      <w:r w:rsidRPr="00EA310E">
        <w:rPr>
          <w:color w:val="000009"/>
          <w:spacing w:val="-3"/>
        </w:rPr>
        <w:t xml:space="preserve"> </w:t>
      </w:r>
      <w:r w:rsidRPr="00EA310E">
        <w:rPr>
          <w:color w:val="000009"/>
        </w:rPr>
        <w:t>Личные</w:t>
      </w:r>
      <w:r w:rsidRPr="00EA310E">
        <w:rPr>
          <w:color w:val="000009"/>
          <w:spacing w:val="-6"/>
        </w:rPr>
        <w:t xml:space="preserve"> </w:t>
      </w:r>
      <w:r w:rsidRPr="00EA310E">
        <w:rPr>
          <w:color w:val="000009"/>
        </w:rPr>
        <w:t>местоимения</w:t>
      </w:r>
      <w:r w:rsidRPr="00EA310E">
        <w:rPr>
          <w:color w:val="000009"/>
          <w:spacing w:val="-3"/>
        </w:rPr>
        <w:t xml:space="preserve"> </w:t>
      </w:r>
      <w:r w:rsidRPr="00EA310E">
        <w:rPr>
          <w:color w:val="000009"/>
        </w:rPr>
        <w:t>1-го</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3-го</w:t>
      </w:r>
      <w:r w:rsidRPr="00EA310E">
        <w:rPr>
          <w:color w:val="000009"/>
          <w:spacing w:val="-4"/>
        </w:rPr>
        <w:t xml:space="preserve"> </w:t>
      </w:r>
      <w:r w:rsidRPr="00EA310E">
        <w:rPr>
          <w:color w:val="000009"/>
        </w:rPr>
        <w:t>лица</w:t>
      </w:r>
      <w:r w:rsidRPr="00EA310E">
        <w:rPr>
          <w:color w:val="000009"/>
          <w:spacing w:val="-57"/>
        </w:rPr>
        <w:t xml:space="preserve"> </w:t>
      </w:r>
      <w:r w:rsidRPr="00EA310E">
        <w:rPr>
          <w:color w:val="000009"/>
        </w:rPr>
        <w:t>единственного</w:t>
      </w:r>
      <w:r w:rsidRPr="00EA310E">
        <w:rPr>
          <w:color w:val="000009"/>
          <w:spacing w:val="-5"/>
        </w:rPr>
        <w:t xml:space="preserve"> </w:t>
      </w:r>
      <w:r w:rsidRPr="00EA310E">
        <w:rPr>
          <w:color w:val="000009"/>
        </w:rPr>
        <w:t>и</w:t>
      </w:r>
      <w:r w:rsidRPr="00EA310E">
        <w:rPr>
          <w:color w:val="000009"/>
          <w:spacing w:val="-1"/>
        </w:rPr>
        <w:t xml:space="preserve"> </w:t>
      </w:r>
      <w:r w:rsidRPr="00EA310E">
        <w:rPr>
          <w:color w:val="000009"/>
        </w:rPr>
        <w:t>множественного</w:t>
      </w:r>
      <w:r w:rsidRPr="00EA310E">
        <w:rPr>
          <w:color w:val="000009"/>
          <w:spacing w:val="-1"/>
        </w:rPr>
        <w:t xml:space="preserve"> </w:t>
      </w:r>
      <w:r w:rsidRPr="00EA310E">
        <w:rPr>
          <w:color w:val="000009"/>
        </w:rPr>
        <w:t>числа;</w:t>
      </w:r>
      <w:r w:rsidRPr="00EA310E">
        <w:rPr>
          <w:color w:val="000009"/>
          <w:spacing w:val="-2"/>
        </w:rPr>
        <w:t xml:space="preserve"> </w:t>
      </w:r>
      <w:r w:rsidRPr="00EA310E">
        <w:rPr>
          <w:color w:val="000009"/>
        </w:rPr>
        <w:t>склонение</w:t>
      </w:r>
      <w:r w:rsidRPr="00EA310E">
        <w:rPr>
          <w:color w:val="000009"/>
          <w:spacing w:val="-2"/>
        </w:rPr>
        <w:t xml:space="preserve"> </w:t>
      </w:r>
      <w:r w:rsidRPr="00EA310E">
        <w:rPr>
          <w:color w:val="000009"/>
        </w:rPr>
        <w:t>личных</w:t>
      </w:r>
      <w:r w:rsidRPr="00EA310E">
        <w:rPr>
          <w:color w:val="000009"/>
          <w:spacing w:val="1"/>
        </w:rPr>
        <w:t xml:space="preserve"> </w:t>
      </w:r>
      <w:r w:rsidRPr="00EA310E">
        <w:rPr>
          <w:color w:val="000009"/>
        </w:rPr>
        <w:t>местоимений.</w:t>
      </w:r>
    </w:p>
    <w:p w:rsidR="006F72CC" w:rsidRPr="00EA310E" w:rsidRDefault="006B5682" w:rsidP="008641F2">
      <w:pPr>
        <w:pStyle w:val="a3"/>
        <w:jc w:val="both"/>
      </w:pPr>
      <w:r w:rsidRPr="00EA310E">
        <w:rPr>
          <w:color w:val="000009"/>
        </w:rPr>
        <w:t>Глагол. Изменение глаголов по лицам и числам в настоящем и будущем времени</w:t>
      </w:r>
      <w:r w:rsidRPr="00EA310E">
        <w:rPr>
          <w:color w:val="000009"/>
          <w:spacing w:val="1"/>
        </w:rPr>
        <w:t xml:space="preserve"> </w:t>
      </w:r>
      <w:r w:rsidRPr="00EA310E">
        <w:rPr>
          <w:color w:val="000009"/>
        </w:rPr>
        <w:t>(спряжение).</w:t>
      </w:r>
      <w:r w:rsidRPr="00EA310E">
        <w:rPr>
          <w:color w:val="000009"/>
          <w:spacing w:val="-5"/>
        </w:rPr>
        <w:t xml:space="preserve"> </w:t>
      </w:r>
      <w:r w:rsidRPr="00EA310E">
        <w:rPr>
          <w:color w:val="000009"/>
        </w:rPr>
        <w:t>I</w:t>
      </w:r>
      <w:r w:rsidRPr="00EA310E">
        <w:rPr>
          <w:color w:val="000009"/>
          <w:spacing w:val="-11"/>
        </w:rPr>
        <w:t xml:space="preserve"> </w:t>
      </w:r>
      <w:r w:rsidRPr="00EA310E">
        <w:rPr>
          <w:color w:val="000009"/>
        </w:rPr>
        <w:t>и</w:t>
      </w:r>
      <w:r w:rsidRPr="00EA310E">
        <w:rPr>
          <w:color w:val="000009"/>
          <w:spacing w:val="-2"/>
        </w:rPr>
        <w:t xml:space="preserve"> </w:t>
      </w:r>
      <w:r w:rsidRPr="00EA310E">
        <w:rPr>
          <w:color w:val="000009"/>
        </w:rPr>
        <w:t>II</w:t>
      </w:r>
      <w:r w:rsidRPr="00EA310E">
        <w:rPr>
          <w:color w:val="000009"/>
          <w:spacing w:val="-8"/>
        </w:rPr>
        <w:t xml:space="preserve"> </w:t>
      </w:r>
      <w:r w:rsidRPr="00EA310E">
        <w:rPr>
          <w:color w:val="000009"/>
        </w:rPr>
        <w:t>спряжение</w:t>
      </w:r>
      <w:r w:rsidRPr="00EA310E">
        <w:rPr>
          <w:color w:val="000009"/>
          <w:spacing w:val="-6"/>
        </w:rPr>
        <w:t xml:space="preserve"> </w:t>
      </w:r>
      <w:r w:rsidRPr="00EA310E">
        <w:rPr>
          <w:color w:val="000009"/>
        </w:rPr>
        <w:t>глаголов.</w:t>
      </w:r>
      <w:r w:rsidRPr="00EA310E">
        <w:rPr>
          <w:color w:val="000009"/>
          <w:spacing w:val="-6"/>
        </w:rPr>
        <w:t xml:space="preserve"> </w:t>
      </w:r>
      <w:r w:rsidRPr="00EA310E">
        <w:rPr>
          <w:color w:val="000009"/>
        </w:rPr>
        <w:t>Способы</w:t>
      </w:r>
      <w:r w:rsidRPr="00EA310E">
        <w:rPr>
          <w:color w:val="000009"/>
          <w:spacing w:val="-5"/>
        </w:rPr>
        <w:t xml:space="preserve"> </w:t>
      </w:r>
      <w:r w:rsidRPr="00EA310E">
        <w:rPr>
          <w:color w:val="000009"/>
        </w:rPr>
        <w:t>определения</w:t>
      </w:r>
      <w:r w:rsidRPr="00EA310E">
        <w:rPr>
          <w:color w:val="000009"/>
          <w:spacing w:val="-4"/>
        </w:rPr>
        <w:t xml:space="preserve"> </w:t>
      </w:r>
      <w:r w:rsidRPr="00EA310E">
        <w:rPr>
          <w:color w:val="000009"/>
        </w:rPr>
        <w:t>I</w:t>
      </w:r>
      <w:r w:rsidRPr="00EA310E">
        <w:rPr>
          <w:color w:val="000009"/>
          <w:spacing w:val="-11"/>
        </w:rPr>
        <w:t xml:space="preserve"> </w:t>
      </w:r>
      <w:r w:rsidRPr="00EA310E">
        <w:rPr>
          <w:color w:val="000009"/>
        </w:rPr>
        <w:t>и</w:t>
      </w:r>
      <w:r w:rsidRPr="00EA310E">
        <w:rPr>
          <w:color w:val="000009"/>
          <w:spacing w:val="-2"/>
        </w:rPr>
        <w:t xml:space="preserve"> </w:t>
      </w:r>
      <w:r w:rsidRPr="00EA310E">
        <w:rPr>
          <w:color w:val="000009"/>
        </w:rPr>
        <w:t>II</w:t>
      </w:r>
      <w:r w:rsidRPr="00EA310E">
        <w:rPr>
          <w:color w:val="000009"/>
          <w:spacing w:val="-9"/>
        </w:rPr>
        <w:t xml:space="preserve"> </w:t>
      </w:r>
      <w:r w:rsidRPr="00EA310E">
        <w:rPr>
          <w:color w:val="000009"/>
        </w:rPr>
        <w:t>спряжения</w:t>
      </w:r>
      <w:r w:rsidRPr="00EA310E">
        <w:rPr>
          <w:color w:val="000009"/>
          <w:spacing w:val="-6"/>
        </w:rPr>
        <w:t xml:space="preserve"> </w:t>
      </w:r>
      <w:r w:rsidRPr="00EA310E">
        <w:rPr>
          <w:color w:val="000009"/>
        </w:rPr>
        <w:t>глаголов.</w:t>
      </w:r>
      <w:r w:rsidRPr="00EA310E">
        <w:rPr>
          <w:color w:val="000009"/>
          <w:spacing w:val="-57"/>
        </w:rPr>
        <w:t xml:space="preserve"> </w:t>
      </w:r>
      <w:r w:rsidRPr="00EA310E">
        <w:rPr>
          <w:color w:val="000009"/>
        </w:rPr>
        <w:t>Наречие</w:t>
      </w:r>
      <w:r w:rsidRPr="00EA310E">
        <w:rPr>
          <w:color w:val="000009"/>
          <w:spacing w:val="-3"/>
        </w:rPr>
        <w:t xml:space="preserve"> </w:t>
      </w:r>
      <w:r w:rsidRPr="00EA310E">
        <w:rPr>
          <w:color w:val="000009"/>
        </w:rPr>
        <w:t>(общее</w:t>
      </w:r>
      <w:r w:rsidRPr="00EA310E">
        <w:rPr>
          <w:color w:val="000009"/>
          <w:spacing w:val="-3"/>
        </w:rPr>
        <w:t xml:space="preserve"> </w:t>
      </w:r>
      <w:r w:rsidRPr="00EA310E">
        <w:rPr>
          <w:color w:val="000009"/>
        </w:rPr>
        <w:t>представление).</w:t>
      </w:r>
      <w:r w:rsidRPr="00EA310E">
        <w:rPr>
          <w:color w:val="000009"/>
          <w:spacing w:val="-1"/>
        </w:rPr>
        <w:t xml:space="preserve"> </w:t>
      </w:r>
      <w:r w:rsidRPr="00EA310E">
        <w:rPr>
          <w:color w:val="000009"/>
        </w:rPr>
        <w:t>Значение,</w:t>
      </w:r>
      <w:r w:rsidRPr="00EA310E">
        <w:rPr>
          <w:color w:val="000009"/>
          <w:spacing w:val="-2"/>
        </w:rPr>
        <w:t xml:space="preserve"> </w:t>
      </w:r>
      <w:r w:rsidRPr="00EA310E">
        <w:rPr>
          <w:color w:val="000009"/>
        </w:rPr>
        <w:t>вопросы,</w:t>
      </w:r>
      <w:r w:rsidRPr="00EA310E">
        <w:rPr>
          <w:color w:val="000009"/>
          <w:spacing w:val="3"/>
        </w:rPr>
        <w:t xml:space="preserve"> </w:t>
      </w:r>
      <w:r w:rsidRPr="00EA310E">
        <w:rPr>
          <w:color w:val="000009"/>
        </w:rPr>
        <w:t>употребление</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речи.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4072"/>
        <w:jc w:val="both"/>
      </w:pPr>
      <w:r w:rsidRPr="00EA310E">
        <w:rPr>
          <w:color w:val="000009"/>
        </w:rPr>
        <w:t>Предлог. Отличие предлогов от приставок (повторение).</w:t>
      </w:r>
      <w:r w:rsidRPr="00EA310E">
        <w:rPr>
          <w:color w:val="000009"/>
          <w:spacing w:val="1"/>
        </w:rPr>
        <w:t xml:space="preserve"> </w:t>
      </w:r>
      <w:r w:rsidRPr="00EA310E">
        <w:rPr>
          <w:color w:val="000009"/>
        </w:rPr>
        <w:t>Союз;</w:t>
      </w:r>
      <w:r w:rsidRPr="00EA310E">
        <w:rPr>
          <w:color w:val="000009"/>
          <w:spacing w:val="-4"/>
        </w:rPr>
        <w:t xml:space="preserve"> </w:t>
      </w:r>
      <w:r w:rsidRPr="00EA310E">
        <w:rPr>
          <w:color w:val="000009"/>
        </w:rPr>
        <w:t>союзы</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а,</w:t>
      </w:r>
      <w:r w:rsidRPr="00EA310E">
        <w:rPr>
          <w:color w:val="000009"/>
          <w:spacing w:val="-3"/>
        </w:rPr>
        <w:t xml:space="preserve"> </w:t>
      </w:r>
      <w:r w:rsidRPr="00EA310E">
        <w:rPr>
          <w:color w:val="000009"/>
        </w:rPr>
        <w:t>но</w:t>
      </w:r>
      <w:r w:rsidRPr="00EA310E">
        <w:rPr>
          <w:color w:val="000009"/>
          <w:spacing w:val="-3"/>
        </w:rPr>
        <w:t xml:space="preserve"> </w:t>
      </w:r>
      <w:r w:rsidRPr="00EA310E">
        <w:rPr>
          <w:color w:val="000009"/>
        </w:rPr>
        <w:t>в</w:t>
      </w:r>
      <w:r w:rsidRPr="00EA310E">
        <w:rPr>
          <w:color w:val="000009"/>
          <w:spacing w:val="-6"/>
        </w:rPr>
        <w:t xml:space="preserve"> </w:t>
      </w:r>
      <w:r w:rsidRPr="00EA310E">
        <w:rPr>
          <w:color w:val="000009"/>
        </w:rPr>
        <w:t>простых</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сложных</w:t>
      </w:r>
      <w:r w:rsidRPr="00EA310E">
        <w:rPr>
          <w:color w:val="000009"/>
          <w:spacing w:val="-1"/>
        </w:rPr>
        <w:t xml:space="preserve"> </w:t>
      </w:r>
      <w:r w:rsidRPr="00EA310E">
        <w:rPr>
          <w:color w:val="000009"/>
        </w:rPr>
        <w:t>предложениях.</w:t>
      </w:r>
      <w:r w:rsidRPr="00EA310E">
        <w:rPr>
          <w:color w:val="000009"/>
          <w:spacing w:val="-57"/>
        </w:rPr>
        <w:t xml:space="preserve"> </w:t>
      </w:r>
      <w:r w:rsidRPr="00EA310E">
        <w:rPr>
          <w:color w:val="000009"/>
        </w:rPr>
        <w:t>Частица</w:t>
      </w:r>
      <w:r w:rsidRPr="00EA310E">
        <w:rPr>
          <w:color w:val="000009"/>
          <w:spacing w:val="-2"/>
        </w:rPr>
        <w:t xml:space="preserve"> </w:t>
      </w:r>
      <w:r w:rsidRPr="00EA310E">
        <w:rPr>
          <w:color w:val="000009"/>
        </w:rPr>
        <w:t>не,</w:t>
      </w:r>
      <w:r w:rsidRPr="00EA310E">
        <w:rPr>
          <w:color w:val="000009"/>
          <w:spacing w:val="-1"/>
        </w:rPr>
        <w:t xml:space="preserve"> </w:t>
      </w:r>
      <w:r w:rsidRPr="00EA310E">
        <w:rPr>
          <w:color w:val="000009"/>
        </w:rPr>
        <w:t>ее</w:t>
      </w:r>
      <w:r w:rsidRPr="00EA310E">
        <w:rPr>
          <w:color w:val="000009"/>
          <w:spacing w:val="-2"/>
        </w:rPr>
        <w:t xml:space="preserve"> </w:t>
      </w:r>
      <w:r w:rsidRPr="00EA310E">
        <w:rPr>
          <w:color w:val="000009"/>
        </w:rPr>
        <w:t>значение</w:t>
      </w:r>
      <w:r w:rsidRPr="00EA310E">
        <w:rPr>
          <w:color w:val="000009"/>
          <w:spacing w:val="-2"/>
        </w:rPr>
        <w:t xml:space="preserve"> </w:t>
      </w:r>
      <w:r w:rsidRPr="00EA310E">
        <w:rPr>
          <w:color w:val="000009"/>
        </w:rPr>
        <w:t>(повторение).</w:t>
      </w:r>
    </w:p>
    <w:p w:rsidR="006F72CC" w:rsidRPr="00EA310E" w:rsidRDefault="006B5682" w:rsidP="008641F2">
      <w:pPr>
        <w:pStyle w:val="a3"/>
        <w:ind w:right="0"/>
        <w:jc w:val="both"/>
      </w:pPr>
      <w:r w:rsidRPr="00EA310E">
        <w:rPr>
          <w:color w:val="000009"/>
        </w:rPr>
        <w:t>Синтаксис.</w:t>
      </w:r>
    </w:p>
    <w:p w:rsidR="006F72CC" w:rsidRPr="00EA310E" w:rsidRDefault="006B5682" w:rsidP="008641F2">
      <w:pPr>
        <w:pStyle w:val="a3"/>
        <w:ind w:right="912"/>
        <w:jc w:val="both"/>
      </w:pPr>
      <w:r w:rsidRPr="00EA310E">
        <w:rPr>
          <w:color w:val="000009"/>
        </w:rPr>
        <w:t>Слово, сочетание слов (словосочетание) и предложение, осознание их сходства и</w:t>
      </w:r>
      <w:r w:rsidRPr="00EA310E">
        <w:rPr>
          <w:color w:val="000009"/>
          <w:spacing w:val="1"/>
        </w:rPr>
        <w:t xml:space="preserve"> </w:t>
      </w:r>
      <w:r w:rsidRPr="00EA310E">
        <w:rPr>
          <w:color w:val="000009"/>
        </w:rPr>
        <w:t>различий;</w:t>
      </w:r>
      <w:r w:rsidRPr="00EA310E">
        <w:rPr>
          <w:color w:val="000009"/>
          <w:spacing w:val="-7"/>
        </w:rPr>
        <w:t xml:space="preserve"> </w:t>
      </w:r>
      <w:r w:rsidRPr="00EA310E">
        <w:rPr>
          <w:color w:val="000009"/>
        </w:rPr>
        <w:t>виды</w:t>
      </w:r>
      <w:r w:rsidRPr="00EA310E">
        <w:rPr>
          <w:color w:val="000009"/>
          <w:spacing w:val="-7"/>
        </w:rPr>
        <w:t xml:space="preserve"> </w:t>
      </w:r>
      <w:r w:rsidRPr="00EA310E">
        <w:rPr>
          <w:color w:val="000009"/>
        </w:rPr>
        <w:t>предложений</w:t>
      </w:r>
      <w:r w:rsidRPr="00EA310E">
        <w:rPr>
          <w:color w:val="000009"/>
          <w:spacing w:val="-9"/>
        </w:rPr>
        <w:t xml:space="preserve"> </w:t>
      </w:r>
      <w:r w:rsidRPr="00EA310E">
        <w:rPr>
          <w:color w:val="000009"/>
        </w:rPr>
        <w:t>по</w:t>
      </w:r>
      <w:r w:rsidRPr="00EA310E">
        <w:rPr>
          <w:color w:val="000009"/>
          <w:spacing w:val="-6"/>
        </w:rPr>
        <w:t xml:space="preserve"> </w:t>
      </w:r>
      <w:r w:rsidRPr="00EA310E">
        <w:rPr>
          <w:color w:val="000009"/>
        </w:rPr>
        <w:t>цели</w:t>
      </w:r>
      <w:r w:rsidRPr="00EA310E">
        <w:rPr>
          <w:color w:val="000009"/>
          <w:spacing w:val="-6"/>
        </w:rPr>
        <w:t xml:space="preserve"> </w:t>
      </w:r>
      <w:r w:rsidRPr="00EA310E">
        <w:rPr>
          <w:color w:val="000009"/>
        </w:rPr>
        <w:t>высказывания</w:t>
      </w:r>
      <w:r w:rsidRPr="00EA310E">
        <w:rPr>
          <w:color w:val="000009"/>
          <w:spacing w:val="-7"/>
        </w:rPr>
        <w:t xml:space="preserve"> </w:t>
      </w:r>
      <w:r w:rsidRPr="00EA310E">
        <w:rPr>
          <w:color w:val="000009"/>
        </w:rPr>
        <w:t>(повествовательные,</w:t>
      </w:r>
      <w:r w:rsidRPr="00EA310E">
        <w:rPr>
          <w:color w:val="000009"/>
          <w:spacing w:val="-7"/>
        </w:rPr>
        <w:t xml:space="preserve"> </w:t>
      </w:r>
      <w:r w:rsidRPr="00EA310E">
        <w:rPr>
          <w:color w:val="000009"/>
        </w:rPr>
        <w:t>вопросительные</w:t>
      </w:r>
      <w:r w:rsidRPr="00EA310E">
        <w:rPr>
          <w:color w:val="000009"/>
          <w:spacing w:val="-57"/>
        </w:rPr>
        <w:t xml:space="preserve"> </w:t>
      </w:r>
      <w:r w:rsidRPr="00EA310E">
        <w:rPr>
          <w:color w:val="000009"/>
        </w:rPr>
        <w:t>и побудительные); виды предложений по эмоциональной окраске (восклицательные и</w:t>
      </w:r>
      <w:r w:rsidRPr="00EA310E">
        <w:rPr>
          <w:color w:val="000009"/>
          <w:spacing w:val="1"/>
        </w:rPr>
        <w:t xml:space="preserve"> </w:t>
      </w:r>
      <w:r w:rsidRPr="00EA310E">
        <w:rPr>
          <w:color w:val="000009"/>
        </w:rPr>
        <w:t>невосклицательные);</w:t>
      </w:r>
      <w:r w:rsidRPr="00EA310E">
        <w:rPr>
          <w:color w:val="000009"/>
          <w:spacing w:val="-6"/>
        </w:rPr>
        <w:t xml:space="preserve"> </w:t>
      </w:r>
      <w:r w:rsidRPr="00EA310E">
        <w:rPr>
          <w:color w:val="000009"/>
        </w:rPr>
        <w:t>связь</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словами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словосочетании</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предложении</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помощи</w:t>
      </w:r>
      <w:r w:rsidRPr="00EA310E">
        <w:rPr>
          <w:color w:val="000009"/>
          <w:spacing w:val="-57"/>
        </w:rPr>
        <w:t xml:space="preserve"> </w:t>
      </w:r>
      <w:r w:rsidRPr="00EA310E">
        <w:rPr>
          <w:color w:val="000009"/>
        </w:rPr>
        <w:t>смысловых вопросов); распространенные и нераспространенные предложения</w:t>
      </w:r>
      <w:r w:rsidRPr="00EA310E">
        <w:rPr>
          <w:color w:val="000009"/>
          <w:spacing w:val="1"/>
        </w:rPr>
        <w:t xml:space="preserve"> </w:t>
      </w:r>
      <w:r w:rsidRPr="00EA310E">
        <w:rPr>
          <w:color w:val="000009"/>
        </w:rPr>
        <w:t>(повторение</w:t>
      </w:r>
      <w:r w:rsidRPr="00EA310E">
        <w:rPr>
          <w:color w:val="000009"/>
          <w:spacing w:val="-2"/>
        </w:rPr>
        <w:t xml:space="preserve"> </w:t>
      </w:r>
      <w:r w:rsidRPr="00EA310E">
        <w:rPr>
          <w:color w:val="000009"/>
        </w:rPr>
        <w:t>изученного).</w:t>
      </w:r>
    </w:p>
    <w:p w:rsidR="006F72CC" w:rsidRPr="00EA310E" w:rsidRDefault="006B5682" w:rsidP="008641F2">
      <w:pPr>
        <w:pStyle w:val="a3"/>
        <w:jc w:val="both"/>
      </w:pPr>
      <w:r w:rsidRPr="00EA310E">
        <w:rPr>
          <w:color w:val="000009"/>
        </w:rPr>
        <w:t>Предложения</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однородными</w:t>
      </w:r>
      <w:r w:rsidRPr="00EA310E">
        <w:rPr>
          <w:color w:val="000009"/>
          <w:spacing w:val="-5"/>
        </w:rPr>
        <w:t xml:space="preserve"> </w:t>
      </w:r>
      <w:r w:rsidRPr="00EA310E">
        <w:rPr>
          <w:color w:val="000009"/>
        </w:rPr>
        <w:t>членами:</w:t>
      </w:r>
      <w:r w:rsidRPr="00EA310E">
        <w:rPr>
          <w:color w:val="000009"/>
          <w:spacing w:val="-6"/>
        </w:rPr>
        <w:t xml:space="preserve"> </w:t>
      </w:r>
      <w:r w:rsidRPr="00EA310E">
        <w:rPr>
          <w:color w:val="000009"/>
        </w:rPr>
        <w:t>без</w:t>
      </w:r>
      <w:r w:rsidRPr="00EA310E">
        <w:rPr>
          <w:color w:val="000009"/>
          <w:spacing w:val="-6"/>
        </w:rPr>
        <w:t xml:space="preserve"> </w:t>
      </w:r>
      <w:r w:rsidRPr="00EA310E">
        <w:rPr>
          <w:color w:val="000009"/>
        </w:rPr>
        <w:t>союзов,</w:t>
      </w:r>
      <w:r w:rsidRPr="00EA310E">
        <w:rPr>
          <w:color w:val="000009"/>
          <w:spacing w:val="-5"/>
        </w:rPr>
        <w:t xml:space="preserve"> </w:t>
      </w:r>
      <w:r w:rsidRPr="00EA310E">
        <w:rPr>
          <w:color w:val="000009"/>
        </w:rPr>
        <w:t>с</w:t>
      </w:r>
      <w:r w:rsidRPr="00EA310E">
        <w:rPr>
          <w:color w:val="000009"/>
          <w:spacing w:val="-8"/>
        </w:rPr>
        <w:t xml:space="preserve"> </w:t>
      </w:r>
      <w:r w:rsidRPr="00EA310E">
        <w:rPr>
          <w:color w:val="000009"/>
        </w:rPr>
        <w:t>союзами</w:t>
      </w:r>
      <w:r w:rsidRPr="00EA310E">
        <w:rPr>
          <w:color w:val="000009"/>
          <w:spacing w:val="-5"/>
        </w:rPr>
        <w:t xml:space="preserve"> </w:t>
      </w:r>
      <w:r w:rsidRPr="00EA310E">
        <w:rPr>
          <w:color w:val="000009"/>
        </w:rPr>
        <w:t>а,</w:t>
      </w:r>
      <w:r w:rsidRPr="00EA310E">
        <w:rPr>
          <w:color w:val="000009"/>
          <w:spacing w:val="-6"/>
        </w:rPr>
        <w:t xml:space="preserve"> </w:t>
      </w:r>
      <w:r w:rsidRPr="00EA310E">
        <w:rPr>
          <w:color w:val="000009"/>
        </w:rPr>
        <w:t>но,</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одиночным</w:t>
      </w:r>
      <w:r w:rsidRPr="00EA310E">
        <w:rPr>
          <w:color w:val="000009"/>
          <w:spacing w:val="-7"/>
        </w:rPr>
        <w:t xml:space="preserve"> </w:t>
      </w:r>
      <w:r w:rsidRPr="00EA310E">
        <w:rPr>
          <w:color w:val="000009"/>
        </w:rPr>
        <w:t>союзом</w:t>
      </w:r>
      <w:r w:rsidRPr="00EA310E">
        <w:rPr>
          <w:color w:val="000009"/>
          <w:spacing w:val="-57"/>
        </w:rPr>
        <w:t xml:space="preserve"> </w:t>
      </w:r>
      <w:r w:rsidRPr="00EA310E">
        <w:rPr>
          <w:color w:val="000009"/>
        </w:rPr>
        <w:t>и.</w:t>
      </w:r>
      <w:r w:rsidRPr="00EA310E">
        <w:rPr>
          <w:color w:val="000009"/>
          <w:spacing w:val="-2"/>
        </w:rPr>
        <w:t xml:space="preserve"> </w:t>
      </w:r>
      <w:r w:rsidRPr="00EA310E">
        <w:rPr>
          <w:color w:val="000009"/>
        </w:rPr>
        <w:t>Интонация</w:t>
      </w:r>
      <w:r w:rsidRPr="00EA310E">
        <w:rPr>
          <w:color w:val="000009"/>
          <w:spacing w:val="-4"/>
        </w:rPr>
        <w:t xml:space="preserve"> </w:t>
      </w:r>
      <w:r w:rsidRPr="00EA310E">
        <w:rPr>
          <w:color w:val="000009"/>
        </w:rPr>
        <w:t>перечисления</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предложениях</w:t>
      </w:r>
      <w:r w:rsidRPr="00EA310E">
        <w:rPr>
          <w:color w:val="000009"/>
          <w:spacing w:val="1"/>
        </w:rPr>
        <w:t xml:space="preserve"> </w:t>
      </w:r>
      <w:r w:rsidRPr="00EA310E">
        <w:rPr>
          <w:color w:val="000009"/>
        </w:rPr>
        <w:t>с</w:t>
      </w:r>
      <w:r w:rsidRPr="00EA310E">
        <w:rPr>
          <w:color w:val="000009"/>
          <w:spacing w:val="-5"/>
        </w:rPr>
        <w:t xml:space="preserve"> </w:t>
      </w:r>
      <w:r w:rsidRPr="00EA310E">
        <w:rPr>
          <w:color w:val="000009"/>
        </w:rPr>
        <w:t>однородными</w:t>
      </w:r>
      <w:r w:rsidRPr="00EA310E">
        <w:rPr>
          <w:color w:val="000009"/>
          <w:spacing w:val="-2"/>
        </w:rPr>
        <w:t xml:space="preserve"> </w:t>
      </w:r>
      <w:r w:rsidRPr="00EA310E">
        <w:rPr>
          <w:color w:val="000009"/>
        </w:rPr>
        <w:t>членами.</w:t>
      </w:r>
    </w:p>
    <w:p w:rsidR="006F72CC" w:rsidRPr="00EA310E" w:rsidRDefault="006B5682" w:rsidP="008641F2">
      <w:pPr>
        <w:pStyle w:val="a3"/>
        <w:jc w:val="both"/>
      </w:pPr>
      <w:r w:rsidRPr="00EA310E">
        <w:rPr>
          <w:color w:val="000009"/>
        </w:rPr>
        <w:t>Простое и сложное предложение (ознакомление). Сложные предложения:</w:t>
      </w:r>
      <w:r w:rsidRPr="00EA310E">
        <w:rPr>
          <w:color w:val="000009"/>
          <w:spacing w:val="1"/>
        </w:rPr>
        <w:t xml:space="preserve"> </w:t>
      </w:r>
      <w:r w:rsidRPr="00EA310E">
        <w:rPr>
          <w:color w:val="000009"/>
        </w:rPr>
        <w:t>сложносочиненные</w:t>
      </w:r>
      <w:r w:rsidRPr="00EA310E">
        <w:rPr>
          <w:color w:val="000009"/>
          <w:spacing w:val="-7"/>
        </w:rPr>
        <w:t xml:space="preserve"> </w:t>
      </w:r>
      <w:r w:rsidRPr="00EA310E">
        <w:rPr>
          <w:color w:val="000009"/>
        </w:rPr>
        <w:t>с</w:t>
      </w:r>
      <w:r w:rsidRPr="00EA310E">
        <w:rPr>
          <w:color w:val="000009"/>
          <w:spacing w:val="-6"/>
        </w:rPr>
        <w:t xml:space="preserve"> </w:t>
      </w:r>
      <w:r w:rsidRPr="00EA310E">
        <w:rPr>
          <w:color w:val="000009"/>
        </w:rPr>
        <w:t>союзами</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w:t>
      </w:r>
      <w:r w:rsidRPr="00EA310E">
        <w:rPr>
          <w:color w:val="000009"/>
          <w:spacing w:val="-5"/>
        </w:rPr>
        <w:t xml:space="preserve"> </w:t>
      </w:r>
      <w:r w:rsidRPr="00EA310E">
        <w:rPr>
          <w:color w:val="000009"/>
        </w:rPr>
        <w:t>но;</w:t>
      </w:r>
      <w:r w:rsidRPr="00EA310E">
        <w:rPr>
          <w:color w:val="000009"/>
          <w:spacing w:val="-7"/>
        </w:rPr>
        <w:t xml:space="preserve"> </w:t>
      </w:r>
      <w:r w:rsidRPr="00EA310E">
        <w:rPr>
          <w:color w:val="000009"/>
        </w:rPr>
        <w:t>бессоюзные</w:t>
      </w:r>
      <w:r w:rsidRPr="00EA310E">
        <w:rPr>
          <w:color w:val="000009"/>
          <w:spacing w:val="-6"/>
        </w:rPr>
        <w:t xml:space="preserve"> </w:t>
      </w:r>
      <w:r w:rsidRPr="00EA310E">
        <w:rPr>
          <w:color w:val="000009"/>
        </w:rPr>
        <w:t>сложные</w:t>
      </w:r>
      <w:r w:rsidRPr="00EA310E">
        <w:rPr>
          <w:color w:val="000009"/>
          <w:spacing w:val="-7"/>
        </w:rPr>
        <w:t xml:space="preserve"> </w:t>
      </w:r>
      <w:r w:rsidRPr="00EA310E">
        <w:rPr>
          <w:color w:val="000009"/>
        </w:rPr>
        <w:t>предложения</w:t>
      </w:r>
      <w:r w:rsidRPr="00EA310E">
        <w:rPr>
          <w:color w:val="000009"/>
          <w:spacing w:val="-5"/>
        </w:rPr>
        <w:t xml:space="preserve"> </w:t>
      </w:r>
      <w:r w:rsidRPr="00EA310E">
        <w:rPr>
          <w:color w:val="000009"/>
        </w:rPr>
        <w:t>(без</w:t>
      </w:r>
      <w:r w:rsidRPr="00EA310E">
        <w:rPr>
          <w:color w:val="000009"/>
          <w:spacing w:val="-5"/>
        </w:rPr>
        <w:t xml:space="preserve"> </w:t>
      </w:r>
      <w:r w:rsidRPr="00EA310E">
        <w:rPr>
          <w:color w:val="000009"/>
        </w:rPr>
        <w:t>называния</w:t>
      </w:r>
      <w:r w:rsidRPr="00EA310E">
        <w:rPr>
          <w:color w:val="000009"/>
          <w:spacing w:val="-57"/>
        </w:rPr>
        <w:t xml:space="preserve"> </w:t>
      </w:r>
      <w:r w:rsidRPr="00EA310E">
        <w:rPr>
          <w:color w:val="000009"/>
        </w:rPr>
        <w:t>терминов).</w:t>
      </w:r>
    </w:p>
    <w:p w:rsidR="006F72CC" w:rsidRPr="00EA310E" w:rsidRDefault="006B5682" w:rsidP="008641F2">
      <w:pPr>
        <w:pStyle w:val="a3"/>
        <w:ind w:right="0"/>
        <w:jc w:val="both"/>
      </w:pPr>
      <w:r w:rsidRPr="00EA310E">
        <w:rPr>
          <w:color w:val="000009"/>
        </w:rPr>
        <w:t>Орфография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пунктуация.</w:t>
      </w:r>
    </w:p>
    <w:p w:rsidR="006F72CC" w:rsidRPr="00EA310E" w:rsidRDefault="006B5682" w:rsidP="008641F2">
      <w:pPr>
        <w:pStyle w:val="a3"/>
        <w:ind w:right="863"/>
        <w:jc w:val="both"/>
      </w:pPr>
      <w:r w:rsidRPr="00EA310E">
        <w:rPr>
          <w:color w:val="000009"/>
        </w:rPr>
        <w:t>Повторение</w:t>
      </w:r>
      <w:r w:rsidRPr="00EA310E">
        <w:rPr>
          <w:color w:val="000009"/>
          <w:spacing w:val="-6"/>
        </w:rPr>
        <w:t xml:space="preserve"> </w:t>
      </w:r>
      <w:r w:rsidRPr="00EA310E">
        <w:rPr>
          <w:color w:val="000009"/>
        </w:rPr>
        <w:t>правил</w:t>
      </w:r>
      <w:r w:rsidRPr="00EA310E">
        <w:rPr>
          <w:color w:val="000009"/>
          <w:spacing w:val="-7"/>
        </w:rPr>
        <w:t xml:space="preserve"> </w:t>
      </w:r>
      <w:r w:rsidRPr="00EA310E">
        <w:rPr>
          <w:color w:val="000009"/>
        </w:rPr>
        <w:t>правописания,</w:t>
      </w:r>
      <w:r w:rsidRPr="00EA310E">
        <w:rPr>
          <w:color w:val="000009"/>
          <w:spacing w:val="-4"/>
        </w:rPr>
        <w:t xml:space="preserve"> </w:t>
      </w:r>
      <w:r w:rsidRPr="00EA310E">
        <w:rPr>
          <w:color w:val="000009"/>
        </w:rPr>
        <w:t>изученных</w:t>
      </w:r>
      <w:r w:rsidRPr="00EA310E">
        <w:rPr>
          <w:color w:val="000009"/>
          <w:spacing w:val="-6"/>
        </w:rPr>
        <w:t xml:space="preserve"> </w:t>
      </w:r>
      <w:r w:rsidRPr="00EA310E">
        <w:rPr>
          <w:color w:val="000009"/>
        </w:rPr>
        <w:t>в</w:t>
      </w:r>
      <w:r w:rsidRPr="00EA310E">
        <w:rPr>
          <w:color w:val="000009"/>
          <w:spacing w:val="-5"/>
        </w:rPr>
        <w:t xml:space="preserve"> </w:t>
      </w:r>
      <w:r w:rsidRPr="00EA310E">
        <w:rPr>
          <w:color w:val="000009"/>
        </w:rPr>
        <w:t>1,</w:t>
      </w:r>
      <w:r w:rsidRPr="00EA310E">
        <w:rPr>
          <w:color w:val="000009"/>
          <w:spacing w:val="-4"/>
        </w:rPr>
        <w:t xml:space="preserve"> </w:t>
      </w:r>
      <w:r w:rsidRPr="00EA310E">
        <w:rPr>
          <w:color w:val="000009"/>
        </w:rPr>
        <w:t>2,</w:t>
      </w:r>
      <w:r w:rsidRPr="00EA310E">
        <w:rPr>
          <w:color w:val="000009"/>
          <w:spacing w:val="-5"/>
        </w:rPr>
        <w:t xml:space="preserve"> </w:t>
      </w:r>
      <w:r w:rsidRPr="00EA310E">
        <w:rPr>
          <w:color w:val="000009"/>
        </w:rPr>
        <w:t>3</w:t>
      </w:r>
      <w:r w:rsidRPr="00EA310E">
        <w:rPr>
          <w:color w:val="000009"/>
          <w:spacing w:val="-4"/>
        </w:rPr>
        <w:t xml:space="preserve"> </w:t>
      </w:r>
      <w:r w:rsidRPr="00EA310E">
        <w:rPr>
          <w:color w:val="000009"/>
        </w:rPr>
        <w:t>классах.</w:t>
      </w:r>
      <w:r w:rsidRPr="00EA310E">
        <w:rPr>
          <w:color w:val="000009"/>
          <w:spacing w:val="-4"/>
        </w:rPr>
        <w:t xml:space="preserve"> </w:t>
      </w:r>
      <w:r w:rsidRPr="00EA310E">
        <w:rPr>
          <w:color w:val="000009"/>
        </w:rPr>
        <w:t>Орфографическая</w:t>
      </w:r>
      <w:r w:rsidRPr="00EA310E">
        <w:rPr>
          <w:color w:val="000009"/>
          <w:spacing w:val="-5"/>
        </w:rPr>
        <w:t xml:space="preserve"> </w:t>
      </w:r>
      <w:r w:rsidRPr="00EA310E">
        <w:rPr>
          <w:color w:val="000009"/>
        </w:rPr>
        <w:t>зоркость</w:t>
      </w:r>
      <w:r w:rsidRPr="00EA310E">
        <w:rPr>
          <w:color w:val="000009"/>
          <w:spacing w:val="-57"/>
        </w:rPr>
        <w:t xml:space="preserve"> </w:t>
      </w:r>
      <w:r w:rsidRPr="00EA310E">
        <w:rPr>
          <w:color w:val="000009"/>
        </w:rPr>
        <w:t>как осознание места возможного возникновения орфографической ошибки; различные</w:t>
      </w:r>
      <w:r w:rsidRPr="00EA310E">
        <w:rPr>
          <w:color w:val="000009"/>
          <w:spacing w:val="1"/>
        </w:rPr>
        <w:t xml:space="preserve"> </w:t>
      </w:r>
      <w:r w:rsidRPr="00EA310E">
        <w:rPr>
          <w:color w:val="000009"/>
        </w:rPr>
        <w:t>способы решения орфографической задачи в зависимости от места орфограммы в слове;</w:t>
      </w:r>
      <w:r w:rsidRPr="00EA310E">
        <w:rPr>
          <w:color w:val="000009"/>
          <w:spacing w:val="1"/>
        </w:rPr>
        <w:t xml:space="preserve"> </w:t>
      </w:r>
      <w:r w:rsidRPr="00EA310E">
        <w:rPr>
          <w:color w:val="000009"/>
        </w:rPr>
        <w:t>контроль при проверке собственных и предложенных текстов (повторение и применение</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новом</w:t>
      </w:r>
      <w:r w:rsidRPr="00EA310E">
        <w:rPr>
          <w:color w:val="000009"/>
          <w:spacing w:val="-1"/>
        </w:rPr>
        <w:t xml:space="preserve"> </w:t>
      </w:r>
      <w:r w:rsidRPr="00EA310E">
        <w:rPr>
          <w:color w:val="000009"/>
        </w:rPr>
        <w:t>орфографическом</w:t>
      </w:r>
      <w:r w:rsidRPr="00EA310E">
        <w:rPr>
          <w:color w:val="000009"/>
          <w:spacing w:val="-2"/>
        </w:rPr>
        <w:t xml:space="preserve"> </w:t>
      </w:r>
      <w:r w:rsidRPr="00EA310E">
        <w:rPr>
          <w:color w:val="000009"/>
        </w:rPr>
        <w:t>материале).</w:t>
      </w:r>
    </w:p>
    <w:p w:rsidR="006F72CC" w:rsidRPr="00EA310E" w:rsidRDefault="006B5682" w:rsidP="008641F2">
      <w:pPr>
        <w:pStyle w:val="a3"/>
        <w:jc w:val="both"/>
      </w:pPr>
      <w:r w:rsidRPr="00EA310E">
        <w:rPr>
          <w:color w:val="000009"/>
        </w:rPr>
        <w:t>Использование</w:t>
      </w:r>
      <w:r w:rsidRPr="00EA310E">
        <w:rPr>
          <w:color w:val="000009"/>
          <w:spacing w:val="-10"/>
        </w:rPr>
        <w:t xml:space="preserve"> </w:t>
      </w:r>
      <w:r w:rsidRPr="00EA310E">
        <w:rPr>
          <w:color w:val="000009"/>
        </w:rPr>
        <w:t>орфографического</w:t>
      </w:r>
      <w:r w:rsidRPr="00EA310E">
        <w:rPr>
          <w:color w:val="000009"/>
          <w:spacing w:val="-8"/>
        </w:rPr>
        <w:t xml:space="preserve"> </w:t>
      </w:r>
      <w:r w:rsidRPr="00EA310E">
        <w:rPr>
          <w:color w:val="000009"/>
        </w:rPr>
        <w:t>словаря</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определения</w:t>
      </w:r>
      <w:r w:rsidRPr="00EA310E">
        <w:rPr>
          <w:color w:val="000009"/>
          <w:spacing w:val="-8"/>
        </w:rPr>
        <w:t xml:space="preserve"> </w:t>
      </w:r>
      <w:r w:rsidRPr="00EA310E">
        <w:rPr>
          <w:color w:val="000009"/>
        </w:rPr>
        <w:t>(уточнения)</w:t>
      </w:r>
      <w:r w:rsidRPr="00EA310E">
        <w:rPr>
          <w:color w:val="000009"/>
          <w:spacing w:val="-10"/>
        </w:rPr>
        <w:t xml:space="preserve"> </w:t>
      </w:r>
      <w:r w:rsidRPr="00EA310E">
        <w:rPr>
          <w:color w:val="000009"/>
        </w:rPr>
        <w:t>написания</w:t>
      </w:r>
      <w:r w:rsidRPr="00EA310E">
        <w:rPr>
          <w:color w:val="000009"/>
          <w:spacing w:val="-8"/>
        </w:rPr>
        <w:t xml:space="preserve"> </w:t>
      </w:r>
      <w:r w:rsidRPr="00EA310E">
        <w:rPr>
          <w:color w:val="000009"/>
        </w:rPr>
        <w:t>слова.</w:t>
      </w:r>
      <w:r w:rsidRPr="00EA310E">
        <w:rPr>
          <w:color w:val="000009"/>
          <w:spacing w:val="-57"/>
        </w:rPr>
        <w:t xml:space="preserve"> </w:t>
      </w:r>
      <w:r w:rsidRPr="00EA310E">
        <w:rPr>
          <w:color w:val="000009"/>
        </w:rPr>
        <w:t>Правила</w:t>
      </w:r>
      <w:r w:rsidRPr="00EA310E">
        <w:rPr>
          <w:color w:val="000009"/>
          <w:spacing w:val="-2"/>
        </w:rPr>
        <w:t xml:space="preserve"> </w:t>
      </w:r>
      <w:r w:rsidRPr="00EA310E">
        <w:rPr>
          <w:color w:val="000009"/>
        </w:rPr>
        <w:t>правописания и их</w:t>
      </w:r>
      <w:r w:rsidRPr="00EA310E">
        <w:rPr>
          <w:color w:val="000009"/>
          <w:spacing w:val="2"/>
        </w:rPr>
        <w:t xml:space="preserve"> </w:t>
      </w:r>
      <w:r w:rsidRPr="00EA310E">
        <w:rPr>
          <w:color w:val="000009"/>
        </w:rPr>
        <w:t>применение:</w:t>
      </w:r>
    </w:p>
    <w:p w:rsidR="006F72CC" w:rsidRPr="00EA310E" w:rsidRDefault="006B5682" w:rsidP="008641F2">
      <w:pPr>
        <w:pStyle w:val="a3"/>
        <w:ind w:right="0"/>
        <w:jc w:val="both"/>
      </w:pPr>
      <w:r w:rsidRPr="00EA310E">
        <w:rPr>
          <w:color w:val="000009"/>
        </w:rPr>
        <w:t>безударные</w:t>
      </w:r>
      <w:r w:rsidRPr="00EA310E">
        <w:rPr>
          <w:color w:val="000009"/>
          <w:spacing w:val="-8"/>
        </w:rPr>
        <w:t xml:space="preserve"> </w:t>
      </w:r>
      <w:r w:rsidRPr="00EA310E">
        <w:rPr>
          <w:color w:val="000009"/>
        </w:rPr>
        <w:t>падежные</w:t>
      </w:r>
      <w:r w:rsidRPr="00EA310E">
        <w:rPr>
          <w:color w:val="000009"/>
          <w:spacing w:val="-8"/>
        </w:rPr>
        <w:t xml:space="preserve"> </w:t>
      </w:r>
      <w:r w:rsidRPr="00EA310E">
        <w:rPr>
          <w:color w:val="000009"/>
        </w:rPr>
        <w:t>окончания</w:t>
      </w:r>
      <w:r w:rsidRPr="00EA310E">
        <w:rPr>
          <w:color w:val="000009"/>
          <w:spacing w:val="-9"/>
        </w:rPr>
        <w:t xml:space="preserve"> </w:t>
      </w:r>
      <w:r w:rsidRPr="00EA310E">
        <w:rPr>
          <w:color w:val="000009"/>
        </w:rPr>
        <w:t>имен</w:t>
      </w:r>
      <w:r w:rsidRPr="00EA310E">
        <w:rPr>
          <w:color w:val="000009"/>
          <w:spacing w:val="-6"/>
        </w:rPr>
        <w:t xml:space="preserve"> </w:t>
      </w:r>
      <w:r w:rsidRPr="00EA310E">
        <w:rPr>
          <w:color w:val="000009"/>
        </w:rPr>
        <w:t>существительных</w:t>
      </w:r>
      <w:r w:rsidRPr="00EA310E">
        <w:rPr>
          <w:color w:val="000009"/>
          <w:spacing w:val="-5"/>
        </w:rPr>
        <w:t xml:space="preserve"> </w:t>
      </w:r>
      <w:r w:rsidRPr="00EA310E">
        <w:rPr>
          <w:color w:val="000009"/>
        </w:rPr>
        <w:t>(кроме</w:t>
      </w:r>
      <w:r w:rsidRPr="00EA310E">
        <w:rPr>
          <w:color w:val="000009"/>
          <w:spacing w:val="-7"/>
        </w:rPr>
        <w:t xml:space="preserve"> </w:t>
      </w:r>
      <w:r w:rsidRPr="00EA310E">
        <w:rPr>
          <w:color w:val="000009"/>
        </w:rPr>
        <w:t>существительных</w:t>
      </w:r>
      <w:r w:rsidRPr="00EA310E">
        <w:rPr>
          <w:color w:val="000009"/>
          <w:spacing w:val="-7"/>
        </w:rPr>
        <w:t xml:space="preserve"> </w:t>
      </w:r>
      <w:r w:rsidRPr="00EA310E">
        <w:rPr>
          <w:color w:val="000009"/>
        </w:rPr>
        <w:t>на</w:t>
      </w:r>
      <w:r w:rsidRPr="00EA310E">
        <w:rPr>
          <w:color w:val="000009"/>
          <w:spacing w:val="1"/>
        </w:rPr>
        <w:t xml:space="preserve"> </w:t>
      </w:r>
      <w:r w:rsidRPr="00EA310E">
        <w:rPr>
          <w:color w:val="000009"/>
        </w:rPr>
        <w:t>-мя,</w:t>
      </w:r>
    </w:p>
    <w:p w:rsidR="006F72CC" w:rsidRPr="00EA310E" w:rsidRDefault="006B5682" w:rsidP="008641F2">
      <w:pPr>
        <w:pStyle w:val="a3"/>
        <w:jc w:val="both"/>
      </w:pPr>
      <w:r w:rsidRPr="00EA310E">
        <w:rPr>
          <w:color w:val="000009"/>
        </w:rPr>
        <w:t>-ий,</w:t>
      </w:r>
      <w:r w:rsidRPr="00EA310E">
        <w:rPr>
          <w:color w:val="000009"/>
          <w:spacing w:val="-3"/>
        </w:rPr>
        <w:t xml:space="preserve"> </w:t>
      </w:r>
      <w:r w:rsidRPr="00EA310E">
        <w:rPr>
          <w:color w:val="000009"/>
        </w:rPr>
        <w:t>-ие,</w:t>
      </w:r>
      <w:r w:rsidRPr="00EA310E">
        <w:rPr>
          <w:color w:val="000009"/>
          <w:spacing w:val="-3"/>
        </w:rPr>
        <w:t xml:space="preserve"> </w:t>
      </w:r>
      <w:r w:rsidRPr="00EA310E">
        <w:rPr>
          <w:color w:val="000009"/>
        </w:rPr>
        <w:t>-ия,</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-ья</w:t>
      </w:r>
      <w:r w:rsidRPr="00EA310E">
        <w:rPr>
          <w:color w:val="000009"/>
          <w:spacing w:val="-3"/>
        </w:rPr>
        <w:t xml:space="preserve"> </w:t>
      </w:r>
      <w:r w:rsidRPr="00EA310E">
        <w:rPr>
          <w:color w:val="000009"/>
        </w:rPr>
        <w:t>типа</w:t>
      </w:r>
      <w:r w:rsidRPr="00EA310E">
        <w:rPr>
          <w:color w:val="000009"/>
          <w:spacing w:val="-7"/>
        </w:rPr>
        <w:t xml:space="preserve"> </w:t>
      </w:r>
      <w:r w:rsidRPr="00EA310E">
        <w:rPr>
          <w:color w:val="000009"/>
        </w:rPr>
        <w:t>гостья,</w:t>
      </w:r>
      <w:r w:rsidRPr="00EA310E">
        <w:rPr>
          <w:color w:val="000009"/>
          <w:spacing w:val="-2"/>
        </w:rPr>
        <w:t xml:space="preserve"> </w:t>
      </w:r>
      <w:r w:rsidRPr="00EA310E">
        <w:rPr>
          <w:color w:val="000009"/>
        </w:rPr>
        <w:t>на</w:t>
      </w:r>
      <w:r w:rsidRPr="00EA310E">
        <w:rPr>
          <w:color w:val="000009"/>
          <w:spacing w:val="-4"/>
        </w:rPr>
        <w:t xml:space="preserve"> </w:t>
      </w:r>
      <w:r w:rsidRPr="00EA310E">
        <w:rPr>
          <w:color w:val="000009"/>
        </w:rPr>
        <w:t>-ье</w:t>
      </w:r>
      <w:r w:rsidRPr="00EA310E">
        <w:rPr>
          <w:color w:val="000009"/>
          <w:spacing w:val="-4"/>
        </w:rPr>
        <w:t xml:space="preserve"> </w:t>
      </w:r>
      <w:r w:rsidRPr="00EA310E">
        <w:rPr>
          <w:color w:val="000009"/>
        </w:rPr>
        <w:t>типа</w:t>
      </w:r>
      <w:r w:rsidRPr="00EA310E">
        <w:rPr>
          <w:color w:val="000009"/>
          <w:spacing w:val="-4"/>
        </w:rPr>
        <w:t xml:space="preserve"> </w:t>
      </w:r>
      <w:r w:rsidRPr="00EA310E">
        <w:rPr>
          <w:color w:val="000009"/>
        </w:rPr>
        <w:t>ожерелье</w:t>
      </w:r>
      <w:r w:rsidRPr="00EA310E">
        <w:rPr>
          <w:color w:val="000009"/>
          <w:spacing w:val="-3"/>
        </w:rPr>
        <w:t xml:space="preserve"> </w:t>
      </w:r>
      <w:r w:rsidRPr="00EA310E">
        <w:rPr>
          <w:color w:val="000009"/>
        </w:rPr>
        <w:t>во</w:t>
      </w:r>
      <w:r w:rsidRPr="00EA310E">
        <w:rPr>
          <w:color w:val="000009"/>
          <w:spacing w:val="-3"/>
        </w:rPr>
        <w:t xml:space="preserve"> </w:t>
      </w:r>
      <w:r w:rsidRPr="00EA310E">
        <w:rPr>
          <w:color w:val="000009"/>
        </w:rPr>
        <w:t>множественном</w:t>
      </w:r>
      <w:r w:rsidRPr="00EA310E">
        <w:rPr>
          <w:color w:val="000009"/>
          <w:spacing w:val="-4"/>
        </w:rPr>
        <w:t xml:space="preserve"> </w:t>
      </w:r>
      <w:r w:rsidRPr="00EA310E">
        <w:rPr>
          <w:color w:val="000009"/>
        </w:rPr>
        <w:t>числе,</w:t>
      </w:r>
      <w:r w:rsidRPr="00EA310E">
        <w:rPr>
          <w:color w:val="000009"/>
          <w:spacing w:val="-2"/>
        </w:rPr>
        <w:t xml:space="preserve"> </w:t>
      </w:r>
      <w:r w:rsidRPr="00EA310E">
        <w:rPr>
          <w:color w:val="000009"/>
        </w:rPr>
        <w:t>а</w:t>
      </w:r>
      <w:r w:rsidRPr="00EA310E">
        <w:rPr>
          <w:color w:val="000009"/>
          <w:spacing w:val="-4"/>
        </w:rPr>
        <w:t xml:space="preserve"> </w:t>
      </w:r>
      <w:r w:rsidRPr="00EA310E">
        <w:rPr>
          <w:color w:val="000009"/>
        </w:rPr>
        <w:t>также</w:t>
      </w:r>
      <w:r w:rsidRPr="00EA310E">
        <w:rPr>
          <w:color w:val="000009"/>
          <w:spacing w:val="-57"/>
        </w:rPr>
        <w:t xml:space="preserve"> </w:t>
      </w:r>
      <w:r w:rsidRPr="00EA310E">
        <w:rPr>
          <w:color w:val="000009"/>
        </w:rPr>
        <w:t>кроме</w:t>
      </w:r>
      <w:r w:rsidRPr="00EA310E">
        <w:rPr>
          <w:color w:val="000009"/>
          <w:spacing w:val="-2"/>
        </w:rPr>
        <w:t xml:space="preserve"> </w:t>
      </w:r>
      <w:r w:rsidRPr="00EA310E">
        <w:rPr>
          <w:color w:val="000009"/>
        </w:rPr>
        <w:t>собственных</w:t>
      </w:r>
      <w:r w:rsidRPr="00EA310E">
        <w:rPr>
          <w:color w:val="000009"/>
          <w:spacing w:val="1"/>
        </w:rPr>
        <w:t xml:space="preserve"> </w:t>
      </w:r>
      <w:r w:rsidRPr="00EA310E">
        <w:rPr>
          <w:color w:val="000009"/>
        </w:rPr>
        <w:t>имен</w:t>
      </w:r>
      <w:r w:rsidRPr="00EA310E">
        <w:rPr>
          <w:color w:val="000009"/>
          <w:spacing w:val="-1"/>
        </w:rPr>
        <w:t xml:space="preserve"> </w:t>
      </w:r>
      <w:r w:rsidRPr="00EA310E">
        <w:rPr>
          <w:color w:val="000009"/>
        </w:rPr>
        <w:t>существительных</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-ов,</w:t>
      </w:r>
      <w:r w:rsidRPr="00EA310E">
        <w:rPr>
          <w:color w:val="000009"/>
          <w:spacing w:val="-1"/>
        </w:rPr>
        <w:t xml:space="preserve"> </w:t>
      </w:r>
      <w:r w:rsidRPr="00EA310E">
        <w:rPr>
          <w:color w:val="000009"/>
        </w:rPr>
        <w:t>-ин, -ий);</w:t>
      </w:r>
    </w:p>
    <w:p w:rsidR="006F72CC" w:rsidRPr="00EA310E" w:rsidRDefault="006B5682" w:rsidP="008641F2">
      <w:pPr>
        <w:pStyle w:val="a3"/>
        <w:ind w:right="0"/>
        <w:jc w:val="both"/>
      </w:pPr>
      <w:r w:rsidRPr="00EA310E">
        <w:rPr>
          <w:color w:val="000009"/>
        </w:rPr>
        <w:t>безударные</w:t>
      </w:r>
      <w:r w:rsidRPr="00EA310E">
        <w:rPr>
          <w:color w:val="000009"/>
          <w:spacing w:val="-12"/>
        </w:rPr>
        <w:t xml:space="preserve"> </w:t>
      </w:r>
      <w:r w:rsidRPr="00EA310E">
        <w:rPr>
          <w:color w:val="000009"/>
        </w:rPr>
        <w:t>падежные</w:t>
      </w:r>
      <w:r w:rsidRPr="00EA310E">
        <w:rPr>
          <w:color w:val="000009"/>
          <w:spacing w:val="-12"/>
        </w:rPr>
        <w:t xml:space="preserve"> </w:t>
      </w:r>
      <w:r w:rsidRPr="00EA310E">
        <w:rPr>
          <w:color w:val="000009"/>
        </w:rPr>
        <w:t>окончания</w:t>
      </w:r>
      <w:r w:rsidRPr="00EA310E">
        <w:rPr>
          <w:color w:val="000009"/>
          <w:spacing w:val="-12"/>
        </w:rPr>
        <w:t xml:space="preserve"> </w:t>
      </w:r>
      <w:r w:rsidRPr="00EA310E">
        <w:rPr>
          <w:color w:val="000009"/>
        </w:rPr>
        <w:t>имен</w:t>
      </w:r>
      <w:r w:rsidRPr="00EA310E">
        <w:rPr>
          <w:color w:val="000009"/>
          <w:spacing w:val="-10"/>
        </w:rPr>
        <w:t xml:space="preserve"> </w:t>
      </w:r>
      <w:r w:rsidRPr="00EA310E">
        <w:rPr>
          <w:color w:val="000009"/>
        </w:rPr>
        <w:t>прилагательных;</w:t>
      </w:r>
    </w:p>
    <w:p w:rsidR="006F72CC" w:rsidRPr="00EA310E" w:rsidRDefault="006B5682" w:rsidP="008641F2">
      <w:pPr>
        <w:pStyle w:val="a3"/>
        <w:jc w:val="both"/>
      </w:pPr>
      <w:r w:rsidRPr="00EA310E">
        <w:rPr>
          <w:color w:val="000009"/>
        </w:rPr>
        <w:t>мягкий</w:t>
      </w:r>
      <w:r w:rsidRPr="00EA310E">
        <w:rPr>
          <w:color w:val="000009"/>
          <w:spacing w:val="-7"/>
        </w:rPr>
        <w:t xml:space="preserve"> </w:t>
      </w:r>
      <w:r w:rsidRPr="00EA310E">
        <w:rPr>
          <w:color w:val="000009"/>
        </w:rPr>
        <w:t>знак</w:t>
      </w:r>
      <w:r w:rsidRPr="00EA310E">
        <w:rPr>
          <w:color w:val="000009"/>
          <w:spacing w:val="-7"/>
        </w:rPr>
        <w:t xml:space="preserve"> </w:t>
      </w:r>
      <w:r w:rsidRPr="00EA310E">
        <w:rPr>
          <w:color w:val="000009"/>
        </w:rPr>
        <w:t>после</w:t>
      </w:r>
      <w:r w:rsidRPr="00EA310E">
        <w:rPr>
          <w:color w:val="000009"/>
          <w:spacing w:val="-6"/>
        </w:rPr>
        <w:t xml:space="preserve"> </w:t>
      </w:r>
      <w:r w:rsidRPr="00EA310E">
        <w:rPr>
          <w:color w:val="000009"/>
        </w:rPr>
        <w:t>шипящих</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конце</w:t>
      </w:r>
      <w:r w:rsidRPr="00EA310E">
        <w:rPr>
          <w:color w:val="000009"/>
          <w:spacing w:val="-6"/>
        </w:rPr>
        <w:t xml:space="preserve"> </w:t>
      </w:r>
      <w:r w:rsidRPr="00EA310E">
        <w:rPr>
          <w:color w:val="000009"/>
        </w:rPr>
        <w:t>глаголов</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форме</w:t>
      </w:r>
      <w:r w:rsidRPr="00EA310E">
        <w:rPr>
          <w:color w:val="000009"/>
          <w:spacing w:val="-5"/>
        </w:rPr>
        <w:t xml:space="preserve"> </w:t>
      </w:r>
      <w:r w:rsidRPr="00EA310E">
        <w:rPr>
          <w:color w:val="000009"/>
        </w:rPr>
        <w:t>2-го</w:t>
      </w:r>
      <w:r w:rsidRPr="00EA310E">
        <w:rPr>
          <w:color w:val="000009"/>
          <w:spacing w:val="-5"/>
        </w:rPr>
        <w:t xml:space="preserve"> </w:t>
      </w:r>
      <w:r w:rsidRPr="00EA310E">
        <w:rPr>
          <w:color w:val="000009"/>
        </w:rPr>
        <w:t>лица</w:t>
      </w:r>
      <w:r w:rsidRPr="00EA310E">
        <w:rPr>
          <w:color w:val="000009"/>
          <w:spacing w:val="-6"/>
        </w:rPr>
        <w:t xml:space="preserve"> </w:t>
      </w:r>
      <w:r w:rsidRPr="00EA310E">
        <w:rPr>
          <w:color w:val="000009"/>
        </w:rPr>
        <w:t>единственного</w:t>
      </w:r>
      <w:r w:rsidRPr="00EA310E">
        <w:rPr>
          <w:color w:val="000009"/>
          <w:spacing w:val="-5"/>
        </w:rPr>
        <w:t xml:space="preserve"> </w:t>
      </w:r>
      <w:r w:rsidRPr="00EA310E">
        <w:rPr>
          <w:color w:val="000009"/>
        </w:rPr>
        <w:t>числа;</w:t>
      </w:r>
      <w:r w:rsidRPr="00EA310E">
        <w:rPr>
          <w:color w:val="000009"/>
          <w:spacing w:val="-57"/>
        </w:rPr>
        <w:t xml:space="preserve"> </w:t>
      </w:r>
      <w:r w:rsidRPr="00EA310E">
        <w:rPr>
          <w:color w:val="000009"/>
        </w:rPr>
        <w:t>наличие</w:t>
      </w:r>
      <w:r w:rsidRPr="00EA310E">
        <w:rPr>
          <w:color w:val="000009"/>
          <w:spacing w:val="-3"/>
        </w:rPr>
        <w:t xml:space="preserve"> </w:t>
      </w:r>
      <w:r w:rsidRPr="00EA310E">
        <w:rPr>
          <w:color w:val="000009"/>
        </w:rPr>
        <w:t>или</w:t>
      </w:r>
      <w:r w:rsidRPr="00EA310E">
        <w:rPr>
          <w:color w:val="000009"/>
          <w:spacing w:val="-1"/>
        </w:rPr>
        <w:t xml:space="preserve"> </w:t>
      </w:r>
      <w:r w:rsidRPr="00EA310E">
        <w:rPr>
          <w:color w:val="000009"/>
        </w:rPr>
        <w:t>отсутствие мягкого</w:t>
      </w:r>
      <w:r w:rsidRPr="00EA310E">
        <w:rPr>
          <w:color w:val="000009"/>
          <w:spacing w:val="-1"/>
        </w:rPr>
        <w:t xml:space="preserve"> </w:t>
      </w:r>
      <w:r w:rsidRPr="00EA310E">
        <w:rPr>
          <w:color w:val="000009"/>
        </w:rPr>
        <w:t>знака</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глаголах</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-ться</w:t>
      </w:r>
      <w:r w:rsidRPr="00EA310E">
        <w:rPr>
          <w:color w:val="000009"/>
          <w:spacing w:val="-4"/>
        </w:rPr>
        <w:t xml:space="preserve"> </w:t>
      </w:r>
      <w:r w:rsidRPr="00EA310E">
        <w:rPr>
          <w:color w:val="000009"/>
        </w:rPr>
        <w:t>и -тся;</w:t>
      </w:r>
    </w:p>
    <w:p w:rsidR="006F72CC" w:rsidRPr="00EA310E" w:rsidRDefault="006B5682" w:rsidP="008641F2">
      <w:pPr>
        <w:pStyle w:val="a3"/>
        <w:ind w:right="0"/>
        <w:jc w:val="both"/>
      </w:pPr>
      <w:r w:rsidRPr="00EA310E">
        <w:rPr>
          <w:color w:val="000009"/>
          <w:spacing w:val="-1"/>
        </w:rPr>
        <w:t>безударные</w:t>
      </w:r>
      <w:r w:rsidRPr="00EA310E">
        <w:rPr>
          <w:color w:val="000009"/>
          <w:spacing w:val="-14"/>
        </w:rPr>
        <w:t xml:space="preserve"> </w:t>
      </w:r>
      <w:r w:rsidRPr="00EA310E">
        <w:rPr>
          <w:color w:val="000009"/>
        </w:rPr>
        <w:t>личные</w:t>
      </w:r>
      <w:r w:rsidRPr="00EA310E">
        <w:rPr>
          <w:color w:val="000009"/>
          <w:spacing w:val="-14"/>
        </w:rPr>
        <w:t xml:space="preserve"> </w:t>
      </w:r>
      <w:r w:rsidRPr="00EA310E">
        <w:rPr>
          <w:color w:val="000009"/>
        </w:rPr>
        <w:t>окончания</w:t>
      </w:r>
      <w:r w:rsidRPr="00EA310E">
        <w:rPr>
          <w:color w:val="000009"/>
          <w:spacing w:val="-12"/>
        </w:rPr>
        <w:t xml:space="preserve"> </w:t>
      </w:r>
      <w:r w:rsidRPr="00EA310E">
        <w:rPr>
          <w:color w:val="000009"/>
        </w:rPr>
        <w:t>глаголов;</w:t>
      </w:r>
    </w:p>
    <w:p w:rsidR="006F72CC" w:rsidRPr="00EA310E" w:rsidRDefault="006B5682" w:rsidP="008641F2">
      <w:pPr>
        <w:pStyle w:val="a3"/>
        <w:jc w:val="both"/>
      </w:pPr>
      <w:r w:rsidRPr="00EA310E">
        <w:rPr>
          <w:color w:val="000009"/>
        </w:rPr>
        <w:t>знаки</w:t>
      </w:r>
      <w:r w:rsidRPr="00EA310E">
        <w:rPr>
          <w:color w:val="000009"/>
          <w:spacing w:val="-8"/>
        </w:rPr>
        <w:t xml:space="preserve"> </w:t>
      </w:r>
      <w:r w:rsidRPr="00EA310E">
        <w:rPr>
          <w:color w:val="000009"/>
        </w:rPr>
        <w:t>препинания</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предложениях</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однородными</w:t>
      </w:r>
      <w:r w:rsidRPr="00EA310E">
        <w:rPr>
          <w:color w:val="000009"/>
          <w:spacing w:val="-5"/>
        </w:rPr>
        <w:t xml:space="preserve"> </w:t>
      </w:r>
      <w:r w:rsidRPr="00EA310E">
        <w:rPr>
          <w:color w:val="000009"/>
        </w:rPr>
        <w:t>членами,</w:t>
      </w:r>
      <w:r w:rsidRPr="00EA310E">
        <w:rPr>
          <w:color w:val="000009"/>
          <w:spacing w:val="-6"/>
        </w:rPr>
        <w:t xml:space="preserve"> </w:t>
      </w:r>
      <w:r w:rsidRPr="00EA310E">
        <w:rPr>
          <w:color w:val="000009"/>
        </w:rPr>
        <w:t>соединенными</w:t>
      </w:r>
      <w:r w:rsidRPr="00EA310E">
        <w:rPr>
          <w:color w:val="000009"/>
          <w:spacing w:val="-6"/>
        </w:rPr>
        <w:t xml:space="preserve"> </w:t>
      </w:r>
      <w:r w:rsidRPr="00EA310E">
        <w:rPr>
          <w:color w:val="000009"/>
        </w:rPr>
        <w:t>союзами</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а,</w:t>
      </w:r>
      <w:r w:rsidRPr="00EA310E">
        <w:rPr>
          <w:color w:val="000009"/>
          <w:spacing w:val="-57"/>
        </w:rPr>
        <w:t xml:space="preserve"> </w:t>
      </w:r>
      <w:r w:rsidRPr="00EA310E">
        <w:rPr>
          <w:color w:val="000009"/>
        </w:rPr>
        <w:t>но</w:t>
      </w:r>
      <w:r w:rsidRPr="00EA310E">
        <w:rPr>
          <w:color w:val="000009"/>
          <w:spacing w:val="-1"/>
        </w:rPr>
        <w:t xml:space="preserve"> </w:t>
      </w:r>
      <w:r w:rsidRPr="00EA310E">
        <w:rPr>
          <w:color w:val="000009"/>
        </w:rPr>
        <w:t>и без союзов.</w:t>
      </w:r>
    </w:p>
    <w:p w:rsidR="006F72CC" w:rsidRPr="00EA310E" w:rsidRDefault="006B5682" w:rsidP="008641F2">
      <w:pPr>
        <w:pStyle w:val="a3"/>
        <w:jc w:val="both"/>
      </w:pPr>
      <w:r w:rsidRPr="00EA310E">
        <w:rPr>
          <w:color w:val="000009"/>
        </w:rPr>
        <w:t>Знаки</w:t>
      </w:r>
      <w:r w:rsidRPr="00EA310E">
        <w:rPr>
          <w:color w:val="000009"/>
          <w:spacing w:val="-8"/>
        </w:rPr>
        <w:t xml:space="preserve"> </w:t>
      </w:r>
      <w:r w:rsidRPr="00EA310E">
        <w:rPr>
          <w:color w:val="000009"/>
        </w:rPr>
        <w:t>препинания</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сложном</w:t>
      </w:r>
      <w:r w:rsidRPr="00EA310E">
        <w:rPr>
          <w:color w:val="000009"/>
          <w:spacing w:val="-9"/>
        </w:rPr>
        <w:t xml:space="preserve"> </w:t>
      </w:r>
      <w:r w:rsidRPr="00EA310E">
        <w:rPr>
          <w:color w:val="000009"/>
        </w:rPr>
        <w:t>предложении,</w:t>
      </w:r>
      <w:r w:rsidRPr="00EA310E">
        <w:rPr>
          <w:color w:val="000009"/>
          <w:spacing w:val="-8"/>
        </w:rPr>
        <w:t xml:space="preserve"> </w:t>
      </w:r>
      <w:r w:rsidRPr="00EA310E">
        <w:rPr>
          <w:color w:val="000009"/>
        </w:rPr>
        <w:t>состоящем</w:t>
      </w:r>
      <w:r w:rsidRPr="00EA310E">
        <w:rPr>
          <w:color w:val="000009"/>
          <w:spacing w:val="-8"/>
        </w:rPr>
        <w:t xml:space="preserve"> </w:t>
      </w:r>
      <w:r w:rsidRPr="00EA310E">
        <w:rPr>
          <w:color w:val="000009"/>
        </w:rPr>
        <w:t>из</w:t>
      </w:r>
      <w:r w:rsidRPr="00EA310E">
        <w:rPr>
          <w:color w:val="000009"/>
          <w:spacing w:val="-8"/>
        </w:rPr>
        <w:t xml:space="preserve"> </w:t>
      </w:r>
      <w:r w:rsidRPr="00EA310E">
        <w:rPr>
          <w:color w:val="000009"/>
        </w:rPr>
        <w:t>двух</w:t>
      </w:r>
      <w:r w:rsidRPr="00EA310E">
        <w:rPr>
          <w:color w:val="000009"/>
          <w:spacing w:val="-6"/>
        </w:rPr>
        <w:t xml:space="preserve"> </w:t>
      </w:r>
      <w:r w:rsidRPr="00EA310E">
        <w:rPr>
          <w:color w:val="000009"/>
        </w:rPr>
        <w:t>простых</w:t>
      </w:r>
      <w:r w:rsidRPr="00EA310E">
        <w:rPr>
          <w:color w:val="000009"/>
          <w:spacing w:val="-7"/>
        </w:rPr>
        <w:t xml:space="preserve"> </w:t>
      </w:r>
      <w:r w:rsidRPr="00EA310E">
        <w:rPr>
          <w:color w:val="000009"/>
        </w:rPr>
        <w:t>(наблюдение).</w:t>
      </w:r>
      <w:r w:rsidRPr="00EA310E">
        <w:rPr>
          <w:color w:val="000009"/>
          <w:spacing w:val="-57"/>
        </w:rPr>
        <w:t xml:space="preserve"> </w:t>
      </w:r>
      <w:r w:rsidRPr="00EA310E">
        <w:rPr>
          <w:color w:val="000009"/>
        </w:rPr>
        <w:t>Знаки</w:t>
      </w:r>
      <w:r w:rsidRPr="00EA310E">
        <w:rPr>
          <w:color w:val="000009"/>
          <w:spacing w:val="-5"/>
        </w:rPr>
        <w:t xml:space="preserve"> </w:t>
      </w:r>
      <w:r w:rsidRPr="00EA310E">
        <w:rPr>
          <w:color w:val="000009"/>
        </w:rPr>
        <w:t>препинания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предложении</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прямой</w:t>
      </w:r>
      <w:r w:rsidRPr="00EA310E">
        <w:rPr>
          <w:color w:val="000009"/>
          <w:spacing w:val="-4"/>
        </w:rPr>
        <w:t xml:space="preserve"> </w:t>
      </w:r>
      <w:r w:rsidRPr="00EA310E">
        <w:rPr>
          <w:color w:val="000009"/>
        </w:rPr>
        <w:t>речью</w:t>
      </w:r>
      <w:r w:rsidRPr="00EA310E">
        <w:rPr>
          <w:color w:val="000009"/>
          <w:spacing w:val="-4"/>
        </w:rPr>
        <w:t xml:space="preserve"> </w:t>
      </w:r>
      <w:r w:rsidRPr="00EA310E">
        <w:rPr>
          <w:color w:val="000009"/>
        </w:rPr>
        <w:t>после</w:t>
      </w:r>
      <w:r w:rsidRPr="00EA310E">
        <w:rPr>
          <w:color w:val="000009"/>
          <w:spacing w:val="-5"/>
        </w:rPr>
        <w:t xml:space="preserve"> </w:t>
      </w:r>
      <w:r w:rsidRPr="00EA310E">
        <w:rPr>
          <w:color w:val="000009"/>
        </w:rPr>
        <w:t>слов</w:t>
      </w:r>
      <w:r w:rsidRPr="00EA310E">
        <w:rPr>
          <w:color w:val="000009"/>
          <w:spacing w:val="-5"/>
        </w:rPr>
        <w:t xml:space="preserve"> </w:t>
      </w:r>
      <w:r w:rsidRPr="00EA310E">
        <w:rPr>
          <w:color w:val="000009"/>
        </w:rPr>
        <w:t>автора</w:t>
      </w:r>
      <w:r w:rsidRPr="00EA310E">
        <w:rPr>
          <w:color w:val="000009"/>
          <w:spacing w:val="-5"/>
        </w:rPr>
        <w:t xml:space="preserve"> </w:t>
      </w:r>
      <w:r w:rsidRPr="00EA310E">
        <w:rPr>
          <w:color w:val="000009"/>
        </w:rPr>
        <w:t>(наблюдение).</w:t>
      </w:r>
    </w:p>
    <w:p w:rsidR="006F72CC" w:rsidRPr="00EA310E" w:rsidRDefault="006B5682" w:rsidP="008641F2">
      <w:pPr>
        <w:pStyle w:val="a3"/>
        <w:ind w:right="0"/>
        <w:jc w:val="both"/>
      </w:pPr>
      <w:r w:rsidRPr="00EA310E">
        <w:rPr>
          <w:color w:val="000009"/>
        </w:rPr>
        <w:t>Развитие</w:t>
      </w:r>
      <w:r w:rsidRPr="00EA310E">
        <w:rPr>
          <w:color w:val="000009"/>
          <w:spacing w:val="-6"/>
        </w:rPr>
        <w:t xml:space="preserve"> </w:t>
      </w:r>
      <w:r w:rsidRPr="00EA310E">
        <w:rPr>
          <w:color w:val="000009"/>
        </w:rPr>
        <w:t>речи.</w:t>
      </w:r>
    </w:p>
    <w:p w:rsidR="006F72CC" w:rsidRPr="00EA310E" w:rsidRDefault="006B5682" w:rsidP="008641F2">
      <w:pPr>
        <w:pStyle w:val="a3"/>
        <w:jc w:val="both"/>
      </w:pPr>
      <w:r w:rsidRPr="00EA310E">
        <w:rPr>
          <w:color w:val="000009"/>
        </w:rPr>
        <w:t>Повторение и продолжение работы, начатой в предыдущих классах: ситуации устного и</w:t>
      </w:r>
      <w:r w:rsidRPr="00EA310E">
        <w:rPr>
          <w:color w:val="000009"/>
          <w:spacing w:val="1"/>
        </w:rPr>
        <w:t xml:space="preserve"> </w:t>
      </w:r>
      <w:r w:rsidRPr="00EA310E">
        <w:rPr>
          <w:color w:val="000009"/>
        </w:rPr>
        <w:t>письменного</w:t>
      </w:r>
      <w:r w:rsidRPr="00EA310E">
        <w:rPr>
          <w:color w:val="000009"/>
          <w:spacing w:val="-7"/>
        </w:rPr>
        <w:t xml:space="preserve"> </w:t>
      </w:r>
      <w:r w:rsidRPr="00EA310E">
        <w:rPr>
          <w:color w:val="000009"/>
        </w:rPr>
        <w:t>общения</w:t>
      </w:r>
      <w:r w:rsidRPr="00EA310E">
        <w:rPr>
          <w:color w:val="000009"/>
          <w:spacing w:val="-7"/>
        </w:rPr>
        <w:t xml:space="preserve"> </w:t>
      </w:r>
      <w:r w:rsidRPr="00EA310E">
        <w:rPr>
          <w:color w:val="000009"/>
        </w:rPr>
        <w:t>(письмо,</w:t>
      </w:r>
      <w:r w:rsidRPr="00EA310E">
        <w:rPr>
          <w:color w:val="000009"/>
          <w:spacing w:val="-7"/>
        </w:rPr>
        <w:t xml:space="preserve"> </w:t>
      </w:r>
      <w:r w:rsidRPr="00EA310E">
        <w:rPr>
          <w:color w:val="000009"/>
        </w:rPr>
        <w:t>поздравительная</w:t>
      </w:r>
      <w:r w:rsidRPr="00EA310E">
        <w:rPr>
          <w:color w:val="000009"/>
          <w:spacing w:val="-7"/>
        </w:rPr>
        <w:t xml:space="preserve"> </w:t>
      </w:r>
      <w:r w:rsidRPr="00EA310E">
        <w:rPr>
          <w:color w:val="000009"/>
        </w:rPr>
        <w:t>открытка,</w:t>
      </w:r>
      <w:r w:rsidRPr="00EA310E">
        <w:rPr>
          <w:color w:val="000009"/>
          <w:spacing w:val="-6"/>
        </w:rPr>
        <w:t xml:space="preserve"> </w:t>
      </w:r>
      <w:r w:rsidRPr="00EA310E">
        <w:rPr>
          <w:color w:val="000009"/>
        </w:rPr>
        <w:t>объявление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другое);</w:t>
      </w:r>
      <w:r w:rsidRPr="00EA310E">
        <w:rPr>
          <w:color w:val="000009"/>
          <w:spacing w:val="-6"/>
        </w:rPr>
        <w:t xml:space="preserve"> </w:t>
      </w:r>
      <w:r w:rsidRPr="00EA310E">
        <w:rPr>
          <w:color w:val="000009"/>
        </w:rPr>
        <w:t>диалог;</w:t>
      </w:r>
      <w:r w:rsidRPr="00EA310E">
        <w:rPr>
          <w:color w:val="000009"/>
          <w:spacing w:val="-57"/>
        </w:rPr>
        <w:t xml:space="preserve"> </w:t>
      </w:r>
      <w:r w:rsidRPr="00EA310E">
        <w:rPr>
          <w:color w:val="000009"/>
        </w:rPr>
        <w:t>монолог;</w:t>
      </w:r>
      <w:r w:rsidRPr="00EA310E">
        <w:rPr>
          <w:color w:val="000009"/>
          <w:spacing w:val="-2"/>
        </w:rPr>
        <w:t xml:space="preserve"> </w:t>
      </w:r>
      <w:r w:rsidRPr="00EA310E">
        <w:rPr>
          <w:color w:val="000009"/>
        </w:rPr>
        <w:t>отражение</w:t>
      </w:r>
      <w:r w:rsidRPr="00EA310E">
        <w:rPr>
          <w:color w:val="000009"/>
          <w:spacing w:val="-2"/>
        </w:rPr>
        <w:t xml:space="preserve"> </w:t>
      </w:r>
      <w:r w:rsidRPr="00EA310E">
        <w:rPr>
          <w:color w:val="000009"/>
        </w:rPr>
        <w:t>темы</w:t>
      </w:r>
      <w:r w:rsidRPr="00EA310E">
        <w:rPr>
          <w:color w:val="000009"/>
          <w:spacing w:val="-1"/>
        </w:rPr>
        <w:t xml:space="preserve"> </w:t>
      </w:r>
      <w:r w:rsidRPr="00EA310E">
        <w:rPr>
          <w:color w:val="000009"/>
        </w:rPr>
        <w:t>текста</w:t>
      </w:r>
      <w:r w:rsidRPr="00EA310E">
        <w:rPr>
          <w:color w:val="000009"/>
          <w:spacing w:val="-2"/>
        </w:rPr>
        <w:t xml:space="preserve"> </w:t>
      </w:r>
      <w:r w:rsidRPr="00EA310E">
        <w:rPr>
          <w:color w:val="000009"/>
        </w:rPr>
        <w:t>или основной мысли в</w:t>
      </w:r>
      <w:r w:rsidRPr="00EA310E">
        <w:rPr>
          <w:color w:val="000009"/>
          <w:spacing w:val="-2"/>
        </w:rPr>
        <w:t xml:space="preserve"> </w:t>
      </w:r>
      <w:r w:rsidRPr="00EA310E">
        <w:rPr>
          <w:color w:val="000009"/>
        </w:rPr>
        <w:t>заголовке.</w:t>
      </w:r>
    </w:p>
    <w:p w:rsidR="006F72CC" w:rsidRPr="00EA310E" w:rsidRDefault="006B5682" w:rsidP="008641F2">
      <w:pPr>
        <w:pStyle w:val="a3"/>
        <w:jc w:val="both"/>
      </w:pPr>
      <w:r w:rsidRPr="00EA310E">
        <w:rPr>
          <w:color w:val="000009"/>
        </w:rPr>
        <w:t>Корректирование</w:t>
      </w:r>
      <w:r w:rsidRPr="00EA310E">
        <w:rPr>
          <w:color w:val="000009"/>
          <w:spacing w:val="-9"/>
        </w:rPr>
        <w:t xml:space="preserve"> </w:t>
      </w:r>
      <w:r w:rsidRPr="00EA310E">
        <w:rPr>
          <w:color w:val="000009"/>
        </w:rPr>
        <w:t>текстов</w:t>
      </w:r>
      <w:r w:rsidRPr="00EA310E">
        <w:rPr>
          <w:color w:val="000009"/>
          <w:spacing w:val="-7"/>
        </w:rPr>
        <w:t xml:space="preserve"> </w:t>
      </w:r>
      <w:r w:rsidRPr="00EA310E">
        <w:rPr>
          <w:color w:val="000009"/>
        </w:rPr>
        <w:t>(заданных</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собственных)</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учетом</w:t>
      </w:r>
      <w:r w:rsidRPr="00EA310E">
        <w:rPr>
          <w:color w:val="000009"/>
          <w:spacing w:val="-9"/>
        </w:rPr>
        <w:t xml:space="preserve"> </w:t>
      </w:r>
      <w:r w:rsidRPr="00EA310E">
        <w:rPr>
          <w:color w:val="000009"/>
        </w:rPr>
        <w:t>точности,</w:t>
      </w:r>
      <w:r w:rsidRPr="00EA310E">
        <w:rPr>
          <w:color w:val="000009"/>
          <w:spacing w:val="-7"/>
        </w:rPr>
        <w:t xml:space="preserve"> </w:t>
      </w:r>
      <w:r w:rsidRPr="00EA310E">
        <w:rPr>
          <w:color w:val="000009"/>
        </w:rPr>
        <w:t>правильности,</w:t>
      </w:r>
      <w:r w:rsidRPr="00EA310E">
        <w:rPr>
          <w:color w:val="000009"/>
          <w:spacing w:val="-57"/>
        </w:rPr>
        <w:t xml:space="preserve"> </w:t>
      </w:r>
      <w:r w:rsidRPr="00EA310E">
        <w:rPr>
          <w:color w:val="000009"/>
        </w:rPr>
        <w:t>богатства</w:t>
      </w:r>
      <w:r w:rsidRPr="00EA310E">
        <w:rPr>
          <w:color w:val="000009"/>
          <w:spacing w:val="-2"/>
        </w:rPr>
        <w:t xml:space="preserve"> </w:t>
      </w:r>
      <w:r w:rsidRPr="00EA310E">
        <w:rPr>
          <w:color w:val="000009"/>
        </w:rPr>
        <w:t>и выразительности</w:t>
      </w:r>
      <w:r w:rsidRPr="00EA310E">
        <w:rPr>
          <w:color w:val="000009"/>
          <w:spacing w:val="-1"/>
        </w:rPr>
        <w:t xml:space="preserve"> </w:t>
      </w:r>
      <w:r w:rsidRPr="00EA310E">
        <w:rPr>
          <w:color w:val="000009"/>
        </w:rPr>
        <w:t>письменной речи.</w:t>
      </w:r>
    </w:p>
    <w:p w:rsidR="006F72CC" w:rsidRPr="00EA310E" w:rsidRDefault="006B5682" w:rsidP="008641F2">
      <w:pPr>
        <w:pStyle w:val="a3"/>
        <w:jc w:val="both"/>
      </w:pPr>
      <w:r w:rsidRPr="00EA310E">
        <w:rPr>
          <w:color w:val="000009"/>
        </w:rPr>
        <w:t>Изложение</w:t>
      </w:r>
      <w:r w:rsidRPr="00EA310E">
        <w:rPr>
          <w:color w:val="000009"/>
          <w:spacing w:val="-8"/>
        </w:rPr>
        <w:t xml:space="preserve"> </w:t>
      </w:r>
      <w:r w:rsidRPr="00EA310E">
        <w:rPr>
          <w:color w:val="000009"/>
        </w:rPr>
        <w:t>(подробный</w:t>
      </w:r>
      <w:r w:rsidRPr="00EA310E">
        <w:rPr>
          <w:color w:val="000009"/>
          <w:spacing w:val="-6"/>
        </w:rPr>
        <w:t xml:space="preserve"> </w:t>
      </w:r>
      <w:r w:rsidRPr="00EA310E">
        <w:rPr>
          <w:color w:val="000009"/>
        </w:rPr>
        <w:t>устный</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письменный</w:t>
      </w:r>
      <w:r w:rsidRPr="00EA310E">
        <w:rPr>
          <w:color w:val="000009"/>
          <w:spacing w:val="-8"/>
        </w:rPr>
        <w:t xml:space="preserve"> </w:t>
      </w:r>
      <w:r w:rsidRPr="00EA310E">
        <w:rPr>
          <w:color w:val="000009"/>
        </w:rPr>
        <w:t>пересказ</w:t>
      </w:r>
      <w:r w:rsidRPr="00EA310E">
        <w:rPr>
          <w:color w:val="000009"/>
          <w:spacing w:val="-6"/>
        </w:rPr>
        <w:t xml:space="preserve"> </w:t>
      </w:r>
      <w:r w:rsidRPr="00EA310E">
        <w:rPr>
          <w:color w:val="000009"/>
        </w:rPr>
        <w:t>текста;</w:t>
      </w:r>
      <w:r w:rsidRPr="00EA310E">
        <w:rPr>
          <w:color w:val="000009"/>
          <w:spacing w:val="-6"/>
        </w:rPr>
        <w:t xml:space="preserve"> </w:t>
      </w:r>
      <w:r w:rsidRPr="00EA310E">
        <w:rPr>
          <w:color w:val="000009"/>
        </w:rPr>
        <w:t>выборочный</w:t>
      </w:r>
      <w:r w:rsidRPr="00EA310E">
        <w:rPr>
          <w:color w:val="000009"/>
          <w:spacing w:val="-5"/>
        </w:rPr>
        <w:t xml:space="preserve"> </w:t>
      </w:r>
      <w:r w:rsidRPr="00EA310E">
        <w:rPr>
          <w:color w:val="000009"/>
        </w:rPr>
        <w:t>устный</w:t>
      </w:r>
      <w:r w:rsidRPr="00EA310E">
        <w:rPr>
          <w:color w:val="000009"/>
          <w:spacing w:val="-57"/>
        </w:rPr>
        <w:t xml:space="preserve"> </w:t>
      </w:r>
      <w:r w:rsidRPr="00EA310E">
        <w:rPr>
          <w:color w:val="000009"/>
        </w:rPr>
        <w:t>пересказ</w:t>
      </w:r>
      <w:r w:rsidRPr="00EA310E">
        <w:rPr>
          <w:color w:val="000009"/>
          <w:spacing w:val="-1"/>
        </w:rPr>
        <w:t xml:space="preserve"> </w:t>
      </w:r>
      <w:r w:rsidRPr="00EA310E">
        <w:rPr>
          <w:color w:val="000009"/>
        </w:rPr>
        <w:t>текста).</w:t>
      </w:r>
    </w:p>
    <w:p w:rsidR="006F72CC" w:rsidRPr="00EA310E" w:rsidRDefault="006B5682" w:rsidP="008641F2">
      <w:pPr>
        <w:pStyle w:val="a3"/>
        <w:ind w:right="0"/>
        <w:jc w:val="both"/>
      </w:pPr>
      <w:r w:rsidRPr="00EA310E">
        <w:rPr>
          <w:color w:val="000009"/>
        </w:rPr>
        <w:t>Сочинение</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вид</w:t>
      </w:r>
      <w:r w:rsidRPr="00EA310E">
        <w:rPr>
          <w:color w:val="000009"/>
          <w:spacing w:val="-8"/>
        </w:rPr>
        <w:t xml:space="preserve"> </w:t>
      </w:r>
      <w:r w:rsidRPr="00EA310E">
        <w:rPr>
          <w:color w:val="000009"/>
        </w:rPr>
        <w:t>письменной</w:t>
      </w:r>
      <w:r w:rsidRPr="00EA310E">
        <w:rPr>
          <w:color w:val="000009"/>
          <w:spacing w:val="-5"/>
        </w:rPr>
        <w:t xml:space="preserve"> </w:t>
      </w:r>
      <w:r w:rsidRPr="00EA310E">
        <w:rPr>
          <w:color w:val="000009"/>
        </w:rPr>
        <w:t>работы.</w:t>
      </w:r>
    </w:p>
    <w:p w:rsidR="006F72CC" w:rsidRPr="00EA310E" w:rsidRDefault="006B5682" w:rsidP="008641F2">
      <w:pPr>
        <w:pStyle w:val="a3"/>
        <w:ind w:right="863"/>
        <w:jc w:val="both"/>
      </w:pPr>
      <w:r w:rsidRPr="00EA310E">
        <w:rPr>
          <w:color w:val="000009"/>
        </w:rPr>
        <w:t>Изучающее чтение. Поиск информации, заданной в тексте в явном виде. Формулирование</w:t>
      </w:r>
      <w:r w:rsidRPr="00EA310E">
        <w:rPr>
          <w:color w:val="000009"/>
          <w:spacing w:val="-57"/>
        </w:rPr>
        <w:t xml:space="preserve"> </w:t>
      </w:r>
      <w:r w:rsidRPr="00EA310E">
        <w:rPr>
          <w:color w:val="000009"/>
        </w:rPr>
        <w:t>простых выводов на основе информации, содержащейся в тексте. Интерпретация и</w:t>
      </w:r>
      <w:r w:rsidRPr="00EA310E">
        <w:rPr>
          <w:color w:val="000009"/>
          <w:spacing w:val="1"/>
        </w:rPr>
        <w:t xml:space="preserve"> </w:t>
      </w:r>
      <w:r w:rsidRPr="00EA310E">
        <w:rPr>
          <w:color w:val="000009"/>
        </w:rPr>
        <w:t>обобщение</w:t>
      </w:r>
      <w:r w:rsidRPr="00EA310E">
        <w:rPr>
          <w:color w:val="000009"/>
          <w:spacing w:val="-8"/>
        </w:rPr>
        <w:t xml:space="preserve"> </w:t>
      </w:r>
      <w:r w:rsidRPr="00EA310E">
        <w:rPr>
          <w:color w:val="000009"/>
        </w:rPr>
        <w:t>содержащейся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тексте</w:t>
      </w:r>
      <w:r w:rsidRPr="00EA310E">
        <w:rPr>
          <w:color w:val="000009"/>
          <w:spacing w:val="-8"/>
        </w:rPr>
        <w:t xml:space="preserve"> </w:t>
      </w:r>
      <w:r w:rsidRPr="00EA310E">
        <w:rPr>
          <w:color w:val="000009"/>
        </w:rPr>
        <w:t>информации.</w:t>
      </w:r>
      <w:r w:rsidRPr="00EA310E">
        <w:rPr>
          <w:color w:val="000009"/>
          <w:spacing w:val="-6"/>
        </w:rPr>
        <w:t xml:space="preserve"> </w:t>
      </w:r>
      <w:r w:rsidRPr="00EA310E">
        <w:rPr>
          <w:color w:val="000009"/>
        </w:rPr>
        <w:t>Ознакомительное</w:t>
      </w:r>
      <w:r w:rsidRPr="00EA310E">
        <w:rPr>
          <w:color w:val="000009"/>
          <w:spacing w:val="-7"/>
        </w:rPr>
        <w:t xml:space="preserve"> </w:t>
      </w:r>
      <w:r w:rsidRPr="00EA310E">
        <w:rPr>
          <w:color w:val="000009"/>
        </w:rPr>
        <w:t>чтение</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6"/>
        </w:rPr>
        <w:t xml:space="preserve"> </w:t>
      </w:r>
      <w:r w:rsidRPr="00EA310E">
        <w:rPr>
          <w:color w:val="000009"/>
        </w:rPr>
        <w:t>с</w:t>
      </w:r>
      <w:r w:rsidRPr="00EA310E">
        <w:rPr>
          <w:color w:val="000009"/>
          <w:spacing w:val="-57"/>
        </w:rPr>
        <w:t xml:space="preserve"> </w:t>
      </w:r>
      <w:r w:rsidRPr="00EA310E">
        <w:rPr>
          <w:color w:val="000009"/>
        </w:rPr>
        <w:t>поставленной</w:t>
      </w:r>
      <w:r w:rsidRPr="00EA310E">
        <w:rPr>
          <w:color w:val="000009"/>
          <w:spacing w:val="-1"/>
        </w:rPr>
        <w:t xml:space="preserve"> </w:t>
      </w:r>
      <w:r w:rsidRPr="00EA310E">
        <w:rPr>
          <w:color w:val="000009"/>
        </w:rPr>
        <w:t>задачей.</w:t>
      </w:r>
    </w:p>
    <w:p w:rsidR="006F72CC" w:rsidRPr="00EA310E" w:rsidRDefault="006B5682" w:rsidP="008641F2">
      <w:pPr>
        <w:pStyle w:val="a3"/>
        <w:jc w:val="both"/>
      </w:pPr>
      <w:r w:rsidRPr="00EA310E">
        <w:rPr>
          <w:color w:val="000009"/>
        </w:rPr>
        <w:t>Изучение</w:t>
      </w:r>
      <w:r w:rsidRPr="00EA310E">
        <w:rPr>
          <w:color w:val="000009"/>
          <w:spacing w:val="-7"/>
        </w:rPr>
        <w:t xml:space="preserve"> </w:t>
      </w:r>
      <w:r w:rsidRPr="00EA310E">
        <w:rPr>
          <w:color w:val="000009"/>
        </w:rPr>
        <w:t>русского</w:t>
      </w:r>
      <w:r w:rsidRPr="00EA310E">
        <w:rPr>
          <w:color w:val="000009"/>
          <w:spacing w:val="-6"/>
        </w:rPr>
        <w:t xml:space="preserve"> </w:t>
      </w:r>
      <w:r w:rsidRPr="00EA310E">
        <w:rPr>
          <w:color w:val="000009"/>
        </w:rPr>
        <w:t>языка</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4</w:t>
      </w:r>
      <w:r w:rsidRPr="00EA310E">
        <w:rPr>
          <w:color w:val="000009"/>
          <w:spacing w:val="-6"/>
        </w:rPr>
        <w:t xml:space="preserve"> </w:t>
      </w:r>
      <w:r w:rsidRPr="00EA310E">
        <w:rPr>
          <w:color w:val="000009"/>
        </w:rPr>
        <w:t>классе</w:t>
      </w:r>
      <w:r w:rsidRPr="00EA310E">
        <w:rPr>
          <w:color w:val="000009"/>
          <w:spacing w:val="-7"/>
        </w:rPr>
        <w:t xml:space="preserve"> </w:t>
      </w:r>
      <w:r w:rsidRPr="00EA310E">
        <w:rPr>
          <w:color w:val="000009"/>
        </w:rPr>
        <w:t>способствует</w:t>
      </w:r>
      <w:r w:rsidRPr="00EA310E">
        <w:rPr>
          <w:color w:val="000009"/>
          <w:spacing w:val="-6"/>
        </w:rPr>
        <w:t xml:space="preserve"> </w:t>
      </w:r>
      <w:r w:rsidRPr="00EA310E">
        <w:rPr>
          <w:color w:val="000009"/>
        </w:rPr>
        <w:t>работе</w:t>
      </w:r>
      <w:r w:rsidRPr="00EA310E">
        <w:rPr>
          <w:color w:val="000009"/>
          <w:spacing w:val="-7"/>
        </w:rPr>
        <w:t xml:space="preserve"> </w:t>
      </w:r>
      <w:r w:rsidRPr="00EA310E">
        <w:rPr>
          <w:color w:val="000009"/>
        </w:rPr>
        <w:t>над</w:t>
      </w:r>
      <w:r w:rsidRPr="00EA310E">
        <w:rPr>
          <w:color w:val="000009"/>
          <w:spacing w:val="-6"/>
        </w:rPr>
        <w:t xml:space="preserve"> </w:t>
      </w:r>
      <w:r w:rsidRPr="00EA310E">
        <w:rPr>
          <w:color w:val="000009"/>
        </w:rPr>
        <w:t>рядом</w:t>
      </w:r>
      <w:r w:rsidRPr="00EA310E">
        <w:rPr>
          <w:color w:val="000009"/>
          <w:spacing w:val="-7"/>
        </w:rPr>
        <w:t xml:space="preserve"> </w:t>
      </w:r>
      <w:r w:rsidRPr="00EA310E">
        <w:rPr>
          <w:color w:val="000009"/>
        </w:rPr>
        <w:t>метапредметных</w:t>
      </w:r>
      <w:r w:rsidRPr="00EA310E">
        <w:rPr>
          <w:color w:val="000009"/>
          <w:spacing w:val="-57"/>
        </w:rPr>
        <w:t xml:space="preserve"> </w:t>
      </w:r>
      <w:r w:rsidRPr="00EA310E">
        <w:rPr>
          <w:color w:val="000009"/>
        </w:rPr>
        <w:t>результатов: познавательных универсальных учебных действий, коммуникативных</w:t>
      </w:r>
      <w:r w:rsidRPr="00EA310E">
        <w:rPr>
          <w:color w:val="000009"/>
          <w:spacing w:val="1"/>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8"/>
        </w:rPr>
        <w:t xml:space="preserve"> </w:t>
      </w:r>
      <w:r w:rsidRPr="00EA310E">
        <w:rPr>
          <w:color w:val="000009"/>
        </w:rPr>
        <w:t>регулятивных</w:t>
      </w:r>
      <w:r w:rsidRPr="00EA310E">
        <w:rPr>
          <w:color w:val="000009"/>
          <w:spacing w:val="-4"/>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устанавливать</w:t>
      </w:r>
      <w:r w:rsidRPr="00EA310E">
        <w:rPr>
          <w:color w:val="000009"/>
          <w:spacing w:val="-5"/>
        </w:rPr>
        <w:t xml:space="preserve"> </w:t>
      </w:r>
      <w:r w:rsidRPr="00EA310E">
        <w:rPr>
          <w:color w:val="000009"/>
        </w:rPr>
        <w:t>основания</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сравнения</w:t>
      </w:r>
      <w:r w:rsidRPr="00EA310E">
        <w:rPr>
          <w:color w:val="000009"/>
          <w:spacing w:val="-4"/>
        </w:rPr>
        <w:t xml:space="preserve"> </w:t>
      </w:r>
      <w:r w:rsidRPr="00EA310E">
        <w:rPr>
          <w:color w:val="000009"/>
        </w:rPr>
        <w:t>слов,</w:t>
      </w:r>
      <w:r w:rsidRPr="00EA310E">
        <w:rPr>
          <w:color w:val="000009"/>
          <w:spacing w:val="-4"/>
        </w:rPr>
        <w:t xml:space="preserve"> </w:t>
      </w:r>
      <w:r w:rsidRPr="00EA310E">
        <w:rPr>
          <w:color w:val="000009"/>
        </w:rPr>
        <w:t>относящихся</w:t>
      </w:r>
      <w:r w:rsidRPr="00EA310E">
        <w:rPr>
          <w:color w:val="000009"/>
          <w:spacing w:val="-4"/>
        </w:rPr>
        <w:t xml:space="preserve"> </w:t>
      </w:r>
      <w:r w:rsidRPr="00EA310E">
        <w:rPr>
          <w:color w:val="000009"/>
        </w:rPr>
        <w:t>к</w:t>
      </w:r>
      <w:r w:rsidRPr="00EA310E">
        <w:rPr>
          <w:color w:val="000009"/>
          <w:spacing w:val="-5"/>
        </w:rPr>
        <w:t xml:space="preserve"> </w:t>
      </w:r>
      <w:r w:rsidRPr="00EA310E">
        <w:rPr>
          <w:color w:val="000009"/>
        </w:rPr>
        <w:t>разным</w:t>
      </w:r>
      <w:r w:rsidRPr="00EA310E">
        <w:rPr>
          <w:color w:val="000009"/>
          <w:spacing w:val="-7"/>
        </w:rPr>
        <w:t xml:space="preserve"> </w:t>
      </w:r>
      <w:r w:rsidRPr="00EA310E">
        <w:rPr>
          <w:color w:val="000009"/>
        </w:rPr>
        <w:t>частям</w:t>
      </w:r>
      <w:r w:rsidRPr="00EA310E">
        <w:rPr>
          <w:color w:val="000009"/>
          <w:spacing w:val="-6"/>
        </w:rPr>
        <w:t xml:space="preserve"> </w:t>
      </w:r>
      <w:r w:rsidRPr="00EA310E">
        <w:rPr>
          <w:color w:val="000009"/>
        </w:rPr>
        <w:t>речи;</w:t>
      </w:r>
      <w:r w:rsidRPr="00EA310E">
        <w:rPr>
          <w:color w:val="000009"/>
          <w:spacing w:val="-57"/>
        </w:rPr>
        <w:t xml:space="preserve"> </w:t>
      </w:r>
      <w:r w:rsidRPr="00EA310E">
        <w:rPr>
          <w:color w:val="000009"/>
        </w:rPr>
        <w:t>устанавливать основания для сравнения слов, относящихся к одной части речи,</w:t>
      </w:r>
      <w:r w:rsidRPr="00EA310E">
        <w:rPr>
          <w:color w:val="000009"/>
          <w:spacing w:val="1"/>
        </w:rPr>
        <w:t xml:space="preserve"> </w:t>
      </w:r>
      <w:r w:rsidRPr="00EA310E">
        <w:rPr>
          <w:color w:val="000009"/>
        </w:rPr>
        <w:t>отличающихся</w:t>
      </w:r>
      <w:r w:rsidRPr="00EA310E">
        <w:rPr>
          <w:color w:val="000009"/>
          <w:spacing w:val="-1"/>
        </w:rPr>
        <w:t xml:space="preserve"> </w:t>
      </w:r>
      <w:r w:rsidRPr="00EA310E">
        <w:rPr>
          <w:color w:val="000009"/>
        </w:rPr>
        <w:t>грамматическими</w:t>
      </w:r>
      <w:r w:rsidRPr="00EA310E">
        <w:rPr>
          <w:color w:val="000009"/>
          <w:spacing w:val="-1"/>
        </w:rPr>
        <w:t xml:space="preserve"> </w:t>
      </w:r>
      <w:r w:rsidRPr="00EA310E">
        <w:rPr>
          <w:color w:val="000009"/>
        </w:rPr>
        <w:t>признаками;</w:t>
      </w:r>
    </w:p>
    <w:p w:rsidR="006F72CC" w:rsidRPr="00EA310E" w:rsidRDefault="006B5682" w:rsidP="008641F2">
      <w:pPr>
        <w:pStyle w:val="a3"/>
        <w:ind w:right="0"/>
        <w:jc w:val="both"/>
      </w:pPr>
      <w:r w:rsidRPr="00EA310E">
        <w:rPr>
          <w:color w:val="000009"/>
        </w:rPr>
        <w:t>группировать</w:t>
      </w:r>
      <w:r w:rsidRPr="00EA310E">
        <w:rPr>
          <w:color w:val="000009"/>
          <w:spacing w:val="-8"/>
        </w:rPr>
        <w:t xml:space="preserve"> </w:t>
      </w:r>
      <w:r w:rsidRPr="00EA310E">
        <w:rPr>
          <w:color w:val="000009"/>
        </w:rPr>
        <w:t>слова</w:t>
      </w:r>
      <w:r w:rsidRPr="00EA310E">
        <w:rPr>
          <w:color w:val="000009"/>
          <w:spacing w:val="-8"/>
        </w:rPr>
        <w:t xml:space="preserve"> </w:t>
      </w:r>
      <w:r w:rsidRPr="00EA310E">
        <w:rPr>
          <w:color w:val="000009"/>
        </w:rPr>
        <w:t>на</w:t>
      </w:r>
      <w:r w:rsidRPr="00EA310E">
        <w:rPr>
          <w:color w:val="000009"/>
          <w:spacing w:val="-6"/>
        </w:rPr>
        <w:t xml:space="preserve"> </w:t>
      </w:r>
      <w:r w:rsidRPr="00EA310E">
        <w:rPr>
          <w:color w:val="000009"/>
        </w:rPr>
        <w:t>основании</w:t>
      </w:r>
      <w:r w:rsidRPr="00EA310E">
        <w:rPr>
          <w:color w:val="000009"/>
          <w:spacing w:val="-8"/>
        </w:rPr>
        <w:t xml:space="preserve"> </w:t>
      </w:r>
      <w:r w:rsidRPr="00EA310E">
        <w:rPr>
          <w:color w:val="000009"/>
        </w:rPr>
        <w:t>того,</w:t>
      </w:r>
      <w:r w:rsidRPr="00EA310E">
        <w:rPr>
          <w:color w:val="000009"/>
          <w:spacing w:val="-7"/>
        </w:rPr>
        <w:t xml:space="preserve"> </w:t>
      </w:r>
      <w:r w:rsidRPr="00EA310E">
        <w:rPr>
          <w:color w:val="000009"/>
        </w:rPr>
        <w:t>какой</w:t>
      </w:r>
      <w:r w:rsidRPr="00EA310E">
        <w:rPr>
          <w:color w:val="000009"/>
          <w:spacing w:val="-7"/>
        </w:rPr>
        <w:t xml:space="preserve"> </w:t>
      </w:r>
      <w:r w:rsidRPr="00EA310E">
        <w:rPr>
          <w:color w:val="000009"/>
        </w:rPr>
        <w:t>частью</w:t>
      </w:r>
      <w:r w:rsidRPr="00EA310E">
        <w:rPr>
          <w:color w:val="000009"/>
          <w:spacing w:val="-7"/>
        </w:rPr>
        <w:t xml:space="preserve"> </w:t>
      </w:r>
      <w:r w:rsidRPr="00EA310E">
        <w:rPr>
          <w:color w:val="000009"/>
        </w:rPr>
        <w:t>речи</w:t>
      </w:r>
      <w:r w:rsidRPr="00EA310E">
        <w:rPr>
          <w:color w:val="000009"/>
          <w:spacing w:val="-8"/>
        </w:rPr>
        <w:t xml:space="preserve"> </w:t>
      </w:r>
      <w:r w:rsidRPr="00EA310E">
        <w:rPr>
          <w:color w:val="000009"/>
        </w:rPr>
        <w:t>они</w:t>
      </w:r>
      <w:r w:rsidRPr="00EA310E">
        <w:rPr>
          <w:color w:val="000009"/>
          <w:spacing w:val="-7"/>
        </w:rPr>
        <w:t xml:space="preserve"> </w:t>
      </w:r>
      <w:r w:rsidRPr="00EA310E">
        <w:rPr>
          <w:color w:val="000009"/>
        </w:rPr>
        <w:t>являются;</w:t>
      </w:r>
    </w:p>
    <w:p w:rsidR="006F72CC" w:rsidRPr="00EA310E" w:rsidRDefault="006B5682" w:rsidP="008641F2">
      <w:pPr>
        <w:pStyle w:val="a3"/>
        <w:ind w:right="976"/>
        <w:jc w:val="both"/>
      </w:pPr>
      <w:r w:rsidRPr="00EA310E">
        <w:rPr>
          <w:color w:val="000009"/>
        </w:rPr>
        <w:t>объединять глаголы в группы по определенному признаку (например, время, спряжение);</w:t>
      </w:r>
      <w:r w:rsidRPr="00EA310E">
        <w:rPr>
          <w:color w:val="000009"/>
          <w:spacing w:val="-57"/>
        </w:rPr>
        <w:t xml:space="preserve"> </w:t>
      </w:r>
      <w:r w:rsidRPr="00EA310E">
        <w:rPr>
          <w:color w:val="000009"/>
          <w:spacing w:val="-1"/>
        </w:rPr>
        <w:t>объединять</w:t>
      </w:r>
      <w:r w:rsidRPr="00EA310E">
        <w:rPr>
          <w:color w:val="000009"/>
          <w:spacing w:val="-11"/>
        </w:rPr>
        <w:t xml:space="preserve"> </w:t>
      </w:r>
      <w:r w:rsidRPr="00EA310E">
        <w:rPr>
          <w:color w:val="000009"/>
          <w:spacing w:val="-1"/>
        </w:rPr>
        <w:t>предложения</w:t>
      </w:r>
      <w:r w:rsidRPr="00EA310E">
        <w:rPr>
          <w:color w:val="000009"/>
          <w:spacing w:val="-11"/>
        </w:rPr>
        <w:t xml:space="preserve"> </w:t>
      </w:r>
      <w:r w:rsidRPr="00EA310E">
        <w:rPr>
          <w:color w:val="000009"/>
          <w:spacing w:val="-1"/>
        </w:rPr>
        <w:t>по</w:t>
      </w:r>
      <w:r w:rsidRPr="00EA310E">
        <w:rPr>
          <w:color w:val="000009"/>
          <w:spacing w:val="-10"/>
        </w:rPr>
        <w:t xml:space="preserve"> </w:t>
      </w:r>
      <w:r w:rsidRPr="00EA310E">
        <w:rPr>
          <w:color w:val="000009"/>
        </w:rPr>
        <w:t>определенному</w:t>
      </w:r>
      <w:r w:rsidRPr="00EA310E">
        <w:rPr>
          <w:color w:val="000009"/>
          <w:spacing w:val="-15"/>
        </w:rPr>
        <w:t xml:space="preserve"> </w:t>
      </w:r>
      <w:r w:rsidRPr="00EA310E">
        <w:rPr>
          <w:color w:val="000009"/>
        </w:rPr>
        <w:t>признаку,</w:t>
      </w:r>
      <w:r w:rsidRPr="00EA310E">
        <w:rPr>
          <w:color w:val="000009"/>
          <w:spacing w:val="-9"/>
        </w:rPr>
        <w:t xml:space="preserve"> </w:t>
      </w:r>
      <w:r w:rsidRPr="00EA310E">
        <w:rPr>
          <w:color w:val="000009"/>
        </w:rPr>
        <w:t>самостоятельно</w:t>
      </w:r>
      <w:r w:rsidRPr="00EA310E">
        <w:rPr>
          <w:color w:val="000009"/>
          <w:spacing w:val="-9"/>
        </w:rPr>
        <w:t xml:space="preserve"> </w:t>
      </w:r>
      <w:r w:rsidRPr="00EA310E">
        <w:rPr>
          <w:color w:val="000009"/>
        </w:rPr>
        <w:t>устанавливать</w:t>
      </w:r>
      <w:r w:rsidRPr="00EA310E">
        <w:rPr>
          <w:color w:val="000009"/>
          <w:spacing w:val="-11"/>
        </w:rPr>
        <w:t xml:space="preserve"> </w:t>
      </w:r>
      <w:r w:rsidRPr="00EA310E">
        <w:rPr>
          <w:color w:val="000009"/>
        </w:rPr>
        <w:t>этот</w:t>
      </w:r>
      <w:r w:rsidRPr="00EA310E">
        <w:rPr>
          <w:color w:val="000009"/>
          <w:spacing w:val="-58"/>
        </w:rPr>
        <w:t xml:space="preserve"> </w:t>
      </w:r>
      <w:r w:rsidRPr="00EA310E">
        <w:rPr>
          <w:color w:val="000009"/>
        </w:rPr>
        <w:t>признак;</w:t>
      </w:r>
    </w:p>
    <w:p w:rsidR="006F72CC" w:rsidRPr="00EA310E" w:rsidRDefault="006B5682" w:rsidP="008641F2">
      <w:pPr>
        <w:pStyle w:val="a3"/>
        <w:ind w:right="0"/>
        <w:jc w:val="both"/>
      </w:pPr>
      <w:r w:rsidRPr="00EA310E">
        <w:rPr>
          <w:color w:val="000009"/>
        </w:rPr>
        <w:t>классифицировать</w:t>
      </w:r>
      <w:r w:rsidRPr="00EA310E">
        <w:rPr>
          <w:color w:val="000009"/>
          <w:spacing w:val="-13"/>
        </w:rPr>
        <w:t xml:space="preserve"> </w:t>
      </w:r>
      <w:r w:rsidRPr="00EA310E">
        <w:rPr>
          <w:color w:val="000009"/>
        </w:rPr>
        <w:t>предложенные</w:t>
      </w:r>
      <w:r w:rsidRPr="00EA310E">
        <w:rPr>
          <w:color w:val="000009"/>
          <w:spacing w:val="-14"/>
        </w:rPr>
        <w:t xml:space="preserve"> </w:t>
      </w:r>
      <w:r w:rsidRPr="00EA310E">
        <w:rPr>
          <w:color w:val="000009"/>
        </w:rPr>
        <w:t>языковые</w:t>
      </w:r>
      <w:r w:rsidRPr="00EA310E">
        <w:rPr>
          <w:color w:val="000009"/>
          <w:spacing w:val="-13"/>
        </w:rPr>
        <w:t xml:space="preserve"> </w:t>
      </w:r>
      <w:r w:rsidRPr="00EA310E">
        <w:rPr>
          <w:color w:val="000009"/>
        </w:rPr>
        <w:t>единицы;</w:t>
      </w:r>
    </w:p>
    <w:p w:rsidR="006F72CC" w:rsidRPr="00EA310E" w:rsidRDefault="006B5682" w:rsidP="008641F2">
      <w:pPr>
        <w:pStyle w:val="a3"/>
        <w:ind w:right="0"/>
        <w:jc w:val="both"/>
      </w:pPr>
      <w:r w:rsidRPr="00EA310E">
        <w:rPr>
          <w:color w:val="000009"/>
        </w:rPr>
        <w:t>устно</w:t>
      </w:r>
      <w:r w:rsidRPr="00EA310E">
        <w:rPr>
          <w:color w:val="000009"/>
          <w:spacing w:val="-8"/>
        </w:rPr>
        <w:t xml:space="preserve"> </w:t>
      </w:r>
      <w:r w:rsidRPr="00EA310E">
        <w:rPr>
          <w:color w:val="000009"/>
        </w:rPr>
        <w:t>характеризовать</w:t>
      </w:r>
      <w:r w:rsidRPr="00EA310E">
        <w:rPr>
          <w:color w:val="000009"/>
          <w:spacing w:val="-9"/>
        </w:rPr>
        <w:t xml:space="preserve"> </w:t>
      </w:r>
      <w:r w:rsidRPr="00EA310E">
        <w:rPr>
          <w:color w:val="000009"/>
        </w:rPr>
        <w:t>языковые</w:t>
      </w:r>
      <w:r w:rsidRPr="00EA310E">
        <w:rPr>
          <w:color w:val="000009"/>
          <w:spacing w:val="-9"/>
        </w:rPr>
        <w:t xml:space="preserve"> </w:t>
      </w:r>
      <w:r w:rsidRPr="00EA310E">
        <w:rPr>
          <w:color w:val="000009"/>
        </w:rPr>
        <w:t>единицы</w:t>
      </w:r>
      <w:r w:rsidRPr="00EA310E">
        <w:rPr>
          <w:color w:val="000009"/>
          <w:spacing w:val="-7"/>
        </w:rPr>
        <w:t xml:space="preserve"> </w:t>
      </w:r>
      <w:r w:rsidRPr="00EA310E">
        <w:rPr>
          <w:color w:val="000009"/>
        </w:rPr>
        <w:t>по</w:t>
      </w:r>
      <w:r w:rsidRPr="00EA310E">
        <w:rPr>
          <w:color w:val="000009"/>
          <w:spacing w:val="-10"/>
        </w:rPr>
        <w:t xml:space="preserve"> </w:t>
      </w:r>
      <w:r w:rsidRPr="00EA310E">
        <w:rPr>
          <w:color w:val="000009"/>
        </w:rPr>
        <w:t>заданным</w:t>
      </w:r>
      <w:r w:rsidRPr="00EA310E">
        <w:rPr>
          <w:color w:val="000009"/>
          <w:spacing w:val="-9"/>
        </w:rPr>
        <w:t xml:space="preserve"> </w:t>
      </w:r>
      <w:r w:rsidRPr="00EA310E">
        <w:rPr>
          <w:color w:val="000009"/>
        </w:rPr>
        <w:t>признакам;</w:t>
      </w:r>
    </w:p>
    <w:p w:rsidR="006F72CC" w:rsidRPr="00EA310E" w:rsidRDefault="006B5682" w:rsidP="008641F2">
      <w:pPr>
        <w:pStyle w:val="a3"/>
        <w:jc w:val="both"/>
      </w:pPr>
      <w:r w:rsidRPr="00EA310E">
        <w:rPr>
          <w:color w:val="000009"/>
        </w:rPr>
        <w:t>ориентироваться</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изученных</w:t>
      </w:r>
      <w:r w:rsidRPr="00EA310E">
        <w:rPr>
          <w:color w:val="000009"/>
          <w:spacing w:val="-9"/>
        </w:rPr>
        <w:t xml:space="preserve"> </w:t>
      </w:r>
      <w:r w:rsidRPr="00EA310E">
        <w:rPr>
          <w:color w:val="000009"/>
        </w:rPr>
        <w:t>понятиях</w:t>
      </w:r>
      <w:r w:rsidRPr="00EA310E">
        <w:rPr>
          <w:color w:val="000009"/>
          <w:spacing w:val="-7"/>
        </w:rPr>
        <w:t xml:space="preserve"> </w:t>
      </w:r>
      <w:r w:rsidRPr="00EA310E">
        <w:rPr>
          <w:color w:val="000009"/>
        </w:rPr>
        <w:t>(склонение,</w:t>
      </w:r>
      <w:r w:rsidRPr="00EA310E">
        <w:rPr>
          <w:color w:val="000009"/>
          <w:spacing w:val="-8"/>
        </w:rPr>
        <w:t xml:space="preserve"> </w:t>
      </w:r>
      <w:r w:rsidRPr="00EA310E">
        <w:rPr>
          <w:color w:val="000009"/>
        </w:rPr>
        <w:t>спряжение,</w:t>
      </w:r>
      <w:r w:rsidRPr="00EA310E">
        <w:rPr>
          <w:color w:val="000009"/>
          <w:spacing w:val="-8"/>
        </w:rPr>
        <w:t xml:space="preserve"> </w:t>
      </w:r>
      <w:r w:rsidRPr="00EA310E">
        <w:rPr>
          <w:color w:val="000009"/>
        </w:rPr>
        <w:t>неопределенная</w:t>
      </w:r>
      <w:r w:rsidRPr="00EA310E">
        <w:rPr>
          <w:color w:val="000009"/>
          <w:spacing w:val="-8"/>
        </w:rPr>
        <w:t xml:space="preserve"> </w:t>
      </w:r>
      <w:r w:rsidRPr="00EA310E">
        <w:rPr>
          <w:color w:val="000009"/>
        </w:rPr>
        <w:t>форма,</w:t>
      </w:r>
      <w:r w:rsidRPr="00EA310E">
        <w:rPr>
          <w:color w:val="000009"/>
          <w:spacing w:val="-57"/>
        </w:rPr>
        <w:t xml:space="preserve"> </w:t>
      </w:r>
      <w:r w:rsidRPr="00EA310E">
        <w:rPr>
          <w:color w:val="000009"/>
        </w:rPr>
        <w:t>однородные члены предложения, сложное предложение) и соотносить понятие с его</w:t>
      </w:r>
      <w:r w:rsidRPr="00EA310E">
        <w:rPr>
          <w:color w:val="000009"/>
          <w:spacing w:val="1"/>
        </w:rPr>
        <w:t xml:space="preserve"> </w:t>
      </w:r>
      <w:r w:rsidRPr="00EA310E">
        <w:rPr>
          <w:color w:val="000009"/>
        </w:rPr>
        <w:t>краткой</w:t>
      </w:r>
      <w:r w:rsidRPr="00EA310E">
        <w:rPr>
          <w:color w:val="000009"/>
          <w:spacing w:val="-3"/>
        </w:rPr>
        <w:t xml:space="preserve"> </w:t>
      </w:r>
      <w:r w:rsidRPr="00EA310E">
        <w:rPr>
          <w:color w:val="000009"/>
        </w:rPr>
        <w:t>характеристикой.</w:t>
      </w:r>
    </w:p>
    <w:p w:rsidR="006F72CC" w:rsidRPr="00EA310E" w:rsidRDefault="006B5682" w:rsidP="008641F2">
      <w:pPr>
        <w:pStyle w:val="a3"/>
        <w:jc w:val="both"/>
      </w:pPr>
      <w:r w:rsidRPr="00EA310E">
        <w:rPr>
          <w:color w:val="000009"/>
        </w:rPr>
        <w:t>Базовые</w:t>
      </w:r>
      <w:r w:rsidRPr="00EA310E">
        <w:rPr>
          <w:color w:val="000009"/>
          <w:spacing w:val="-9"/>
        </w:rPr>
        <w:t xml:space="preserve"> </w:t>
      </w:r>
      <w:r w:rsidRPr="00EA310E">
        <w:rPr>
          <w:color w:val="000009"/>
        </w:rPr>
        <w:t>исследовательские</w:t>
      </w:r>
      <w:r w:rsidRPr="00EA310E">
        <w:rPr>
          <w:color w:val="000009"/>
          <w:spacing w:val="-8"/>
        </w:rPr>
        <w:t xml:space="preserve"> </w:t>
      </w:r>
      <w:r w:rsidRPr="00EA310E">
        <w:rPr>
          <w:color w:val="000009"/>
        </w:rPr>
        <w:t>действия</w:t>
      </w:r>
      <w:r w:rsidRPr="00EA310E">
        <w:rPr>
          <w:color w:val="000009"/>
          <w:spacing w:val="-7"/>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8"/>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57"/>
        </w:rPr>
        <w:t xml:space="preserve"> </w:t>
      </w:r>
      <w:r w:rsidRPr="00EA310E">
        <w:rPr>
          <w:color w:val="000009"/>
        </w:rPr>
        <w:t>действий</w:t>
      </w:r>
      <w:r w:rsidRPr="00EA310E">
        <w:rPr>
          <w:color w:val="000009"/>
          <w:spacing w:val="-1"/>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spacing w:val="-1"/>
        </w:rPr>
        <w:t>сравнивать</w:t>
      </w:r>
      <w:r w:rsidRPr="00EA310E">
        <w:rPr>
          <w:color w:val="000009"/>
          <w:spacing w:val="-11"/>
        </w:rPr>
        <w:t xml:space="preserve"> </w:t>
      </w:r>
      <w:r w:rsidRPr="00EA310E">
        <w:rPr>
          <w:color w:val="000009"/>
          <w:spacing w:val="-1"/>
        </w:rPr>
        <w:t>несколько</w:t>
      </w:r>
      <w:r w:rsidRPr="00EA310E">
        <w:rPr>
          <w:color w:val="000009"/>
          <w:spacing w:val="-11"/>
        </w:rPr>
        <w:t xml:space="preserve"> </w:t>
      </w:r>
      <w:r w:rsidRPr="00EA310E">
        <w:rPr>
          <w:color w:val="000009"/>
          <w:spacing w:val="-1"/>
        </w:rPr>
        <w:t>вариантов</w:t>
      </w:r>
      <w:r w:rsidRPr="00EA310E">
        <w:rPr>
          <w:color w:val="000009"/>
          <w:spacing w:val="-11"/>
        </w:rPr>
        <w:t xml:space="preserve"> </w:t>
      </w:r>
      <w:r w:rsidRPr="00EA310E">
        <w:rPr>
          <w:color w:val="000009"/>
        </w:rPr>
        <w:t>выполнения</w:t>
      </w:r>
      <w:r w:rsidRPr="00EA310E">
        <w:rPr>
          <w:color w:val="000009"/>
          <w:spacing w:val="-13"/>
        </w:rPr>
        <w:t xml:space="preserve"> </w:t>
      </w:r>
      <w:r w:rsidRPr="00EA310E">
        <w:rPr>
          <w:color w:val="000009"/>
        </w:rPr>
        <w:t>заданий</w:t>
      </w:r>
      <w:r w:rsidRPr="00EA310E">
        <w:rPr>
          <w:color w:val="000009"/>
          <w:spacing w:val="-11"/>
        </w:rPr>
        <w:t xml:space="preserve"> </w:t>
      </w:r>
      <w:r w:rsidRPr="00EA310E">
        <w:rPr>
          <w:color w:val="000009"/>
        </w:rPr>
        <w:t>по</w:t>
      </w:r>
      <w:r w:rsidRPr="00EA310E">
        <w:rPr>
          <w:color w:val="000009"/>
          <w:spacing w:val="-13"/>
        </w:rPr>
        <w:t xml:space="preserve"> </w:t>
      </w:r>
      <w:r w:rsidRPr="00EA310E">
        <w:rPr>
          <w:color w:val="000009"/>
        </w:rPr>
        <w:t>русскому</w:t>
      </w:r>
      <w:r w:rsidRPr="00EA310E">
        <w:rPr>
          <w:color w:val="000009"/>
          <w:spacing w:val="-15"/>
        </w:rPr>
        <w:t xml:space="preserve"> </w:t>
      </w:r>
      <w:r w:rsidRPr="00EA310E">
        <w:rPr>
          <w:color w:val="000009"/>
        </w:rPr>
        <w:t>языку,</w:t>
      </w:r>
      <w:r w:rsidRPr="00EA310E">
        <w:rPr>
          <w:color w:val="000009"/>
          <w:spacing w:val="-9"/>
        </w:rPr>
        <w:t xml:space="preserve"> </w:t>
      </w:r>
      <w:r w:rsidRPr="00EA310E">
        <w:rPr>
          <w:color w:val="000009"/>
        </w:rPr>
        <w:t>выбирать</w:t>
      </w:r>
      <w:r w:rsidRPr="00EA310E">
        <w:rPr>
          <w:color w:val="000009"/>
          <w:spacing w:val="-57"/>
        </w:rPr>
        <w:t xml:space="preserve"> </w:t>
      </w:r>
      <w:r w:rsidRPr="00EA310E">
        <w:rPr>
          <w:color w:val="000009"/>
        </w:rPr>
        <w:t>наиболее</w:t>
      </w:r>
      <w:r w:rsidRPr="00EA310E">
        <w:rPr>
          <w:color w:val="000009"/>
          <w:spacing w:val="-2"/>
        </w:rPr>
        <w:t xml:space="preserve"> </w:t>
      </w:r>
      <w:r w:rsidRPr="00EA310E">
        <w:rPr>
          <w:color w:val="000009"/>
        </w:rPr>
        <w:t>целесообразный</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1"/>
        </w:rPr>
        <w:t xml:space="preserve"> </w:t>
      </w:r>
      <w:r w:rsidRPr="00EA310E">
        <w:rPr>
          <w:color w:val="000009"/>
        </w:rPr>
        <w:t>предложенных</w:t>
      </w:r>
      <w:r w:rsidRPr="00EA310E">
        <w:rPr>
          <w:color w:val="000009"/>
          <w:spacing w:val="-2"/>
        </w:rPr>
        <w:t xml:space="preserve"> </w:t>
      </w:r>
      <w:r w:rsidRPr="00EA310E">
        <w:rPr>
          <w:color w:val="000009"/>
        </w:rPr>
        <w:t>критериев);</w:t>
      </w:r>
    </w:p>
    <w:p w:rsidR="006F72CC" w:rsidRPr="00EA310E" w:rsidRDefault="006B5682" w:rsidP="008641F2">
      <w:pPr>
        <w:pStyle w:val="a3"/>
        <w:jc w:val="both"/>
      </w:pPr>
      <w:r w:rsidRPr="00EA310E">
        <w:rPr>
          <w:color w:val="000009"/>
        </w:rPr>
        <w:t>проводить</w:t>
      </w:r>
      <w:r w:rsidRPr="00EA310E">
        <w:rPr>
          <w:color w:val="000009"/>
          <w:spacing w:val="-12"/>
        </w:rPr>
        <w:t xml:space="preserve"> </w:t>
      </w:r>
      <w:r w:rsidRPr="00EA310E">
        <w:rPr>
          <w:color w:val="000009"/>
        </w:rPr>
        <w:t>по</w:t>
      </w:r>
      <w:r w:rsidRPr="00EA310E">
        <w:rPr>
          <w:color w:val="000009"/>
          <w:spacing w:val="-9"/>
        </w:rPr>
        <w:t xml:space="preserve"> </w:t>
      </w:r>
      <w:r w:rsidRPr="00EA310E">
        <w:rPr>
          <w:color w:val="000009"/>
        </w:rPr>
        <w:t>предложенному</w:t>
      </w:r>
      <w:r w:rsidRPr="00EA310E">
        <w:rPr>
          <w:color w:val="000009"/>
          <w:spacing w:val="-15"/>
        </w:rPr>
        <w:t xml:space="preserve"> </w:t>
      </w:r>
      <w:r w:rsidRPr="00EA310E">
        <w:rPr>
          <w:color w:val="000009"/>
        </w:rPr>
        <w:t>алгоритму</w:t>
      </w:r>
      <w:r w:rsidRPr="00EA310E">
        <w:rPr>
          <w:color w:val="000009"/>
          <w:spacing w:val="-14"/>
        </w:rPr>
        <w:t xml:space="preserve"> </w:t>
      </w:r>
      <w:r w:rsidRPr="00EA310E">
        <w:rPr>
          <w:color w:val="000009"/>
        </w:rPr>
        <w:t>различные</w:t>
      </w:r>
      <w:r w:rsidRPr="00EA310E">
        <w:rPr>
          <w:color w:val="000009"/>
          <w:spacing w:val="-11"/>
        </w:rPr>
        <w:t xml:space="preserve"> </w:t>
      </w:r>
      <w:r w:rsidRPr="00EA310E">
        <w:rPr>
          <w:color w:val="000009"/>
        </w:rPr>
        <w:t>виды</w:t>
      </w:r>
      <w:r w:rsidRPr="00EA310E">
        <w:rPr>
          <w:color w:val="000009"/>
          <w:spacing w:val="-10"/>
        </w:rPr>
        <w:t xml:space="preserve"> </w:t>
      </w:r>
      <w:r w:rsidRPr="00EA310E">
        <w:rPr>
          <w:color w:val="000009"/>
        </w:rPr>
        <w:t>анализа</w:t>
      </w:r>
      <w:r w:rsidRPr="00EA310E">
        <w:rPr>
          <w:color w:val="000009"/>
          <w:spacing w:val="-10"/>
        </w:rPr>
        <w:t xml:space="preserve"> </w:t>
      </w:r>
      <w:r w:rsidRPr="00EA310E">
        <w:rPr>
          <w:color w:val="000009"/>
        </w:rPr>
        <w:t>(звуко-буквенный,</w:t>
      </w:r>
      <w:r w:rsidRPr="00EA310E">
        <w:rPr>
          <w:color w:val="000009"/>
          <w:spacing w:val="-57"/>
        </w:rPr>
        <w:t xml:space="preserve"> </w:t>
      </w:r>
      <w:r w:rsidRPr="00EA310E">
        <w:rPr>
          <w:color w:val="000009"/>
        </w:rPr>
        <w:t>морфемный,</w:t>
      </w:r>
      <w:r w:rsidRPr="00EA310E">
        <w:rPr>
          <w:color w:val="000009"/>
          <w:spacing w:val="-1"/>
        </w:rPr>
        <w:t xml:space="preserve"> </w:t>
      </w:r>
      <w:r w:rsidRPr="00EA310E">
        <w:rPr>
          <w:color w:val="000009"/>
        </w:rPr>
        <w:t>морфологический, синтаксический);</w:t>
      </w:r>
    </w:p>
    <w:p w:rsidR="006F72CC" w:rsidRPr="00EA310E" w:rsidRDefault="006B5682" w:rsidP="008641F2">
      <w:pPr>
        <w:pStyle w:val="a3"/>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w:t>
      </w:r>
      <w:r w:rsidRPr="00EA310E">
        <w:rPr>
          <w:color w:val="000009"/>
          <w:spacing w:val="-10"/>
        </w:rPr>
        <w:t xml:space="preserve"> </w:t>
      </w:r>
      <w:r w:rsidRPr="00EA310E">
        <w:rPr>
          <w:color w:val="000009"/>
        </w:rPr>
        <w:t>наблюдения</w:t>
      </w:r>
      <w:r w:rsidRPr="00EA310E">
        <w:rPr>
          <w:color w:val="000009"/>
          <w:spacing w:val="-10"/>
        </w:rPr>
        <w:t xml:space="preserve"> </w:t>
      </w:r>
      <w:r w:rsidRPr="00EA310E">
        <w:rPr>
          <w:color w:val="000009"/>
        </w:rPr>
        <w:t>за</w:t>
      </w:r>
      <w:r w:rsidRPr="00EA310E">
        <w:rPr>
          <w:color w:val="000009"/>
          <w:spacing w:val="-11"/>
        </w:rPr>
        <w:t xml:space="preserve"> </w:t>
      </w:r>
      <w:r w:rsidRPr="00EA310E">
        <w:rPr>
          <w:color w:val="000009"/>
        </w:rPr>
        <w:t>языковым</w:t>
      </w:r>
      <w:r w:rsidRPr="00EA310E">
        <w:rPr>
          <w:color w:val="000009"/>
          <w:spacing w:val="-11"/>
        </w:rPr>
        <w:t xml:space="preserve"> </w:t>
      </w:r>
      <w:r w:rsidRPr="00EA310E">
        <w:rPr>
          <w:color w:val="000009"/>
        </w:rPr>
        <w:t>материалом</w:t>
      </w:r>
      <w:r w:rsidRPr="00EA310E">
        <w:rPr>
          <w:color w:val="000009"/>
          <w:spacing w:val="-11"/>
        </w:rPr>
        <w:t xml:space="preserve"> </w:t>
      </w:r>
      <w:r w:rsidRPr="00EA310E">
        <w:rPr>
          <w:color w:val="000009"/>
        </w:rPr>
        <w:t>(классификации,</w:t>
      </w:r>
      <w:r w:rsidRPr="00EA310E">
        <w:rPr>
          <w:color w:val="000009"/>
          <w:spacing w:val="-12"/>
        </w:rPr>
        <w:t xml:space="preserve"> </w:t>
      </w:r>
      <w:r w:rsidRPr="00EA310E">
        <w:rPr>
          <w:color w:val="000009"/>
        </w:rPr>
        <w:t>сравнения,</w:t>
      </w:r>
      <w:r w:rsidRPr="00EA310E">
        <w:rPr>
          <w:color w:val="000009"/>
          <w:spacing w:val="-10"/>
        </w:rPr>
        <w:t xml:space="preserve"> </w:t>
      </w:r>
      <w:r w:rsidRPr="00EA310E">
        <w:rPr>
          <w:color w:val="000009"/>
        </w:rPr>
        <w:t>мини-</w:t>
      </w:r>
      <w:r w:rsidRPr="00EA310E">
        <w:rPr>
          <w:color w:val="000009"/>
          <w:spacing w:val="-57"/>
        </w:rPr>
        <w:t xml:space="preserve"> </w:t>
      </w:r>
      <w:r w:rsidRPr="00EA310E">
        <w:rPr>
          <w:color w:val="000009"/>
        </w:rPr>
        <w:t>исследования);</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5"/>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8"/>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ind w:right="0"/>
        <w:jc w:val="both"/>
      </w:pPr>
      <w:r w:rsidRPr="00EA310E">
        <w:rPr>
          <w:color w:val="000009"/>
        </w:rPr>
        <w:t>прогнозировать</w:t>
      </w:r>
      <w:r w:rsidRPr="00EA310E">
        <w:rPr>
          <w:color w:val="000009"/>
          <w:spacing w:val="-10"/>
        </w:rPr>
        <w:t xml:space="preserve"> </w:t>
      </w:r>
      <w:r w:rsidRPr="00EA310E">
        <w:rPr>
          <w:color w:val="000009"/>
        </w:rPr>
        <w:t>возможное</w:t>
      </w:r>
      <w:r w:rsidRPr="00EA310E">
        <w:rPr>
          <w:color w:val="000009"/>
          <w:spacing w:val="-11"/>
        </w:rPr>
        <w:t xml:space="preserve"> </w:t>
      </w:r>
      <w:r w:rsidRPr="00EA310E">
        <w:rPr>
          <w:color w:val="000009"/>
        </w:rPr>
        <w:t>развитие</w:t>
      </w:r>
      <w:r w:rsidRPr="00EA310E">
        <w:rPr>
          <w:color w:val="000009"/>
          <w:spacing w:val="-10"/>
        </w:rPr>
        <w:t xml:space="preserve"> </w:t>
      </w:r>
      <w:r w:rsidRPr="00EA310E">
        <w:rPr>
          <w:color w:val="000009"/>
        </w:rPr>
        <w:t>речевой</w:t>
      </w:r>
      <w:r w:rsidRPr="00EA310E">
        <w:rPr>
          <w:color w:val="000009"/>
          <w:spacing w:val="-10"/>
        </w:rPr>
        <w:t xml:space="preserve"> </w:t>
      </w:r>
      <w:r w:rsidRPr="00EA310E">
        <w:rPr>
          <w:color w:val="000009"/>
        </w:rPr>
        <w:t>ситуации.</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выбирать источник получения информации, работать со словарями, справочниками в</w:t>
      </w:r>
      <w:r w:rsidRPr="00EA310E">
        <w:rPr>
          <w:color w:val="000009"/>
          <w:spacing w:val="1"/>
        </w:rPr>
        <w:t xml:space="preserve"> </w:t>
      </w:r>
      <w:r w:rsidRPr="00EA310E">
        <w:rPr>
          <w:color w:val="000009"/>
          <w:spacing w:val="-1"/>
        </w:rPr>
        <w:t>поисках</w:t>
      </w:r>
      <w:r w:rsidRPr="00EA310E">
        <w:rPr>
          <w:color w:val="000009"/>
          <w:spacing w:val="-13"/>
        </w:rPr>
        <w:t xml:space="preserve"> </w:t>
      </w:r>
      <w:r w:rsidRPr="00EA310E">
        <w:rPr>
          <w:color w:val="000009"/>
        </w:rPr>
        <w:t>информации,</w:t>
      </w:r>
      <w:r w:rsidRPr="00EA310E">
        <w:rPr>
          <w:color w:val="000009"/>
          <w:spacing w:val="-15"/>
        </w:rPr>
        <w:t xml:space="preserve"> </w:t>
      </w:r>
      <w:r w:rsidRPr="00EA310E">
        <w:rPr>
          <w:color w:val="000009"/>
        </w:rPr>
        <w:t>необходимой</w:t>
      </w:r>
      <w:r w:rsidRPr="00EA310E">
        <w:rPr>
          <w:color w:val="000009"/>
          <w:spacing w:val="-12"/>
        </w:rPr>
        <w:t xml:space="preserve"> </w:t>
      </w:r>
      <w:r w:rsidRPr="00EA310E">
        <w:rPr>
          <w:color w:val="000009"/>
        </w:rPr>
        <w:t>для</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учебно-практической</w:t>
      </w:r>
      <w:r w:rsidRPr="00EA310E">
        <w:rPr>
          <w:color w:val="000009"/>
          <w:spacing w:val="-12"/>
        </w:rPr>
        <w:t xml:space="preserve"> </w:t>
      </w:r>
      <w:r w:rsidRPr="00EA310E">
        <w:rPr>
          <w:color w:val="000009"/>
        </w:rPr>
        <w:t>задачи;</w:t>
      </w:r>
      <w:r w:rsidRPr="00EA310E">
        <w:rPr>
          <w:color w:val="000009"/>
          <w:spacing w:val="-12"/>
        </w:rPr>
        <w:t xml:space="preserve"> </w:t>
      </w:r>
      <w:r w:rsidRPr="00EA310E">
        <w:rPr>
          <w:color w:val="000009"/>
        </w:rPr>
        <w:t>находить</w:t>
      </w:r>
      <w:r w:rsidRPr="00EA310E">
        <w:rPr>
          <w:color w:val="000009"/>
          <w:spacing w:val="-57"/>
        </w:rPr>
        <w:t xml:space="preserve"> </w:t>
      </w:r>
      <w:r w:rsidRPr="00EA310E">
        <w:rPr>
          <w:color w:val="000009"/>
        </w:rPr>
        <w:t>дополнительную</w:t>
      </w:r>
      <w:r w:rsidRPr="00EA310E">
        <w:rPr>
          <w:color w:val="000009"/>
          <w:spacing w:val="-2"/>
        </w:rPr>
        <w:t xml:space="preserve"> </w:t>
      </w:r>
      <w:r w:rsidRPr="00EA310E">
        <w:rPr>
          <w:color w:val="000009"/>
        </w:rPr>
        <w:t>информацию,</w:t>
      </w:r>
      <w:r w:rsidRPr="00EA310E">
        <w:rPr>
          <w:color w:val="000009"/>
          <w:spacing w:val="-1"/>
        </w:rPr>
        <w:t xml:space="preserve"> </w:t>
      </w:r>
      <w:r w:rsidRPr="00EA310E">
        <w:rPr>
          <w:color w:val="000009"/>
        </w:rPr>
        <w:t>используя справочники</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словари;</w:t>
      </w:r>
    </w:p>
    <w:p w:rsidR="006F72CC" w:rsidRPr="00EA310E" w:rsidRDefault="006B5682" w:rsidP="008641F2">
      <w:pPr>
        <w:pStyle w:val="a3"/>
        <w:jc w:val="both"/>
      </w:pPr>
      <w:r w:rsidRPr="00EA310E">
        <w:rPr>
          <w:color w:val="000009"/>
        </w:rPr>
        <w:t>распознавать достоверную и недостоверную информацию о языковых единицах</w:t>
      </w:r>
      <w:r w:rsidRPr="00EA310E">
        <w:rPr>
          <w:color w:val="000009"/>
          <w:spacing w:val="1"/>
        </w:rPr>
        <w:t xml:space="preserve"> </w:t>
      </w:r>
      <w:r w:rsidRPr="00EA310E">
        <w:rPr>
          <w:color w:val="000009"/>
        </w:rPr>
        <w:t>самостоятельно</w:t>
      </w:r>
      <w:r w:rsidRPr="00EA310E">
        <w:rPr>
          <w:color w:val="000009"/>
          <w:spacing w:val="-5"/>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основании</w:t>
      </w:r>
      <w:r w:rsidRPr="00EA310E">
        <w:rPr>
          <w:color w:val="000009"/>
          <w:spacing w:val="-4"/>
        </w:rPr>
        <w:t xml:space="preserve"> </w:t>
      </w:r>
      <w:r w:rsidRPr="00EA310E">
        <w:rPr>
          <w:color w:val="000009"/>
        </w:rPr>
        <w:t>предложенного</w:t>
      </w:r>
      <w:r w:rsidRPr="00EA310E">
        <w:rPr>
          <w:color w:val="000009"/>
          <w:spacing w:val="-3"/>
        </w:rPr>
        <w:t xml:space="preserve"> </w:t>
      </w:r>
      <w:r w:rsidRPr="00EA310E">
        <w:rPr>
          <w:color w:val="000009"/>
        </w:rPr>
        <w:t>учителем</w:t>
      </w:r>
      <w:r w:rsidRPr="00EA310E">
        <w:rPr>
          <w:color w:val="000009"/>
          <w:spacing w:val="-5"/>
        </w:rPr>
        <w:t xml:space="preserve"> </w:t>
      </w:r>
      <w:r w:rsidRPr="00EA310E">
        <w:rPr>
          <w:color w:val="000009"/>
        </w:rPr>
        <w:t>способа</w:t>
      </w:r>
      <w:r w:rsidRPr="00EA310E">
        <w:rPr>
          <w:color w:val="000009"/>
          <w:spacing w:val="-5"/>
        </w:rPr>
        <w:t xml:space="preserve"> </w:t>
      </w:r>
      <w:r w:rsidRPr="00EA310E">
        <w:rPr>
          <w:color w:val="000009"/>
        </w:rPr>
        <w:t>ее</w:t>
      </w:r>
      <w:r w:rsidRPr="00EA310E">
        <w:rPr>
          <w:color w:val="000009"/>
          <w:spacing w:val="-5"/>
        </w:rPr>
        <w:t xml:space="preserve"> </w:t>
      </w:r>
      <w:r w:rsidRPr="00EA310E">
        <w:rPr>
          <w:color w:val="000009"/>
        </w:rPr>
        <w:t>проверки;</w:t>
      </w:r>
      <w:r w:rsidRPr="00EA310E">
        <w:rPr>
          <w:color w:val="000009"/>
          <w:spacing w:val="-57"/>
        </w:rPr>
        <w:t xml:space="preserve"> </w:t>
      </w:r>
      <w:r w:rsidRPr="00EA310E">
        <w:rPr>
          <w:color w:val="000009"/>
        </w:rPr>
        <w:t>соблюдать</w:t>
      </w:r>
      <w:r w:rsidRPr="00EA310E">
        <w:rPr>
          <w:color w:val="000009"/>
          <w:spacing w:val="-8"/>
        </w:rPr>
        <w:t xml:space="preserve"> </w:t>
      </w:r>
      <w:r w:rsidRPr="00EA310E">
        <w:rPr>
          <w:color w:val="000009"/>
        </w:rPr>
        <w:t>элементарные</w:t>
      </w:r>
      <w:r w:rsidRPr="00EA310E">
        <w:rPr>
          <w:color w:val="000009"/>
          <w:spacing w:val="-10"/>
        </w:rPr>
        <w:t xml:space="preserve"> </w:t>
      </w:r>
      <w:r w:rsidRPr="00EA310E">
        <w:rPr>
          <w:color w:val="000009"/>
        </w:rPr>
        <w:t>правила</w:t>
      </w:r>
      <w:r w:rsidRPr="00EA310E">
        <w:rPr>
          <w:color w:val="000009"/>
          <w:spacing w:val="-8"/>
        </w:rPr>
        <w:t xml:space="preserve"> </w:t>
      </w:r>
      <w:r w:rsidRPr="00EA310E">
        <w:rPr>
          <w:color w:val="000009"/>
        </w:rPr>
        <w:t>информационной</w:t>
      </w:r>
      <w:r w:rsidRPr="00EA310E">
        <w:rPr>
          <w:color w:val="000009"/>
          <w:spacing w:val="-9"/>
        </w:rPr>
        <w:t xml:space="preserve"> </w:t>
      </w:r>
      <w:r w:rsidRPr="00EA310E">
        <w:rPr>
          <w:color w:val="000009"/>
        </w:rPr>
        <w:t>безопасности</w:t>
      </w:r>
      <w:r w:rsidRPr="00EA310E">
        <w:rPr>
          <w:color w:val="000009"/>
          <w:spacing w:val="-8"/>
        </w:rPr>
        <w:t xml:space="preserve"> </w:t>
      </w:r>
      <w:r w:rsidRPr="00EA310E">
        <w:rPr>
          <w:color w:val="000009"/>
        </w:rPr>
        <w:t>при</w:t>
      </w:r>
      <w:r w:rsidRPr="00EA310E">
        <w:rPr>
          <w:color w:val="000009"/>
          <w:spacing w:val="-8"/>
        </w:rPr>
        <w:t xml:space="preserve"> </w:t>
      </w:r>
      <w:r w:rsidRPr="00EA310E">
        <w:rPr>
          <w:color w:val="000009"/>
        </w:rPr>
        <w:t>поиске</w:t>
      </w:r>
      <w:r w:rsidRPr="00EA310E">
        <w:rPr>
          <w:color w:val="000009"/>
          <w:spacing w:val="-8"/>
        </w:rPr>
        <w:t xml:space="preserve"> </w:t>
      </w:r>
      <w:r w:rsidRPr="00EA310E">
        <w:rPr>
          <w:color w:val="000009"/>
        </w:rPr>
        <w:t>для</w:t>
      </w:r>
      <w:r w:rsidRPr="00EA310E">
        <w:rPr>
          <w:color w:val="000009"/>
          <w:spacing w:val="-57"/>
        </w:rPr>
        <w:t xml:space="preserve"> </w:t>
      </w:r>
      <w:r w:rsidRPr="00EA310E">
        <w:rPr>
          <w:color w:val="000009"/>
        </w:rPr>
        <w:t>выполнения заданий по русскому языку информации в информационно-</w:t>
      </w:r>
      <w:r w:rsidRPr="00EA310E">
        <w:rPr>
          <w:color w:val="000009"/>
          <w:spacing w:val="1"/>
        </w:rPr>
        <w:t xml:space="preserve"> </w:t>
      </w:r>
      <w:r w:rsidRPr="00EA310E">
        <w:rPr>
          <w:color w:val="000009"/>
        </w:rPr>
        <w:t>телекоммуникационной</w:t>
      </w:r>
      <w:r w:rsidRPr="00EA310E">
        <w:rPr>
          <w:color w:val="000009"/>
          <w:spacing w:val="-3"/>
        </w:rPr>
        <w:t xml:space="preserve"> </w:t>
      </w:r>
      <w:r w:rsidRPr="00EA310E">
        <w:rPr>
          <w:color w:val="000009"/>
        </w:rPr>
        <w:t>сети "Интернет";</w:t>
      </w:r>
    </w:p>
    <w:p w:rsidR="006F72CC" w:rsidRPr="00EA310E" w:rsidRDefault="006B5682" w:rsidP="008641F2">
      <w:pPr>
        <w:pStyle w:val="a3"/>
        <w:ind w:right="0"/>
        <w:jc w:val="both"/>
      </w:pPr>
      <w:r w:rsidRPr="00EA310E">
        <w:rPr>
          <w:color w:val="000009"/>
        </w:rPr>
        <w:t>самостоятельно</w:t>
      </w:r>
      <w:r w:rsidRPr="00EA310E">
        <w:rPr>
          <w:color w:val="000009"/>
          <w:spacing w:val="-8"/>
        </w:rPr>
        <w:t xml:space="preserve"> </w:t>
      </w:r>
      <w:r w:rsidRPr="00EA310E">
        <w:rPr>
          <w:color w:val="000009"/>
        </w:rPr>
        <w:t>создавать</w:t>
      </w:r>
      <w:r w:rsidRPr="00EA310E">
        <w:rPr>
          <w:color w:val="000009"/>
          <w:spacing w:val="-8"/>
        </w:rPr>
        <w:t xml:space="preserve"> </w:t>
      </w:r>
      <w:r w:rsidRPr="00EA310E">
        <w:rPr>
          <w:color w:val="000009"/>
        </w:rPr>
        <w:t>схемы,</w:t>
      </w:r>
      <w:r w:rsidRPr="00EA310E">
        <w:rPr>
          <w:color w:val="000009"/>
          <w:spacing w:val="-7"/>
        </w:rPr>
        <w:t xml:space="preserve"> </w:t>
      </w:r>
      <w:r w:rsidRPr="00EA310E">
        <w:rPr>
          <w:color w:val="000009"/>
        </w:rPr>
        <w:t>таблицы</w:t>
      </w:r>
      <w:r w:rsidRPr="00EA310E">
        <w:rPr>
          <w:color w:val="000009"/>
          <w:spacing w:val="-8"/>
        </w:rPr>
        <w:t xml:space="preserve"> </w:t>
      </w:r>
      <w:r w:rsidRPr="00EA310E">
        <w:rPr>
          <w:color w:val="000009"/>
        </w:rPr>
        <w:t>для</w:t>
      </w:r>
      <w:r w:rsidRPr="00EA310E">
        <w:rPr>
          <w:color w:val="000009"/>
          <w:spacing w:val="-10"/>
        </w:rPr>
        <w:t xml:space="preserve"> </w:t>
      </w:r>
      <w:r w:rsidRPr="00EA310E">
        <w:rPr>
          <w:color w:val="000009"/>
        </w:rPr>
        <w:t>представления</w:t>
      </w:r>
      <w:r w:rsidRPr="00EA310E">
        <w:rPr>
          <w:color w:val="000009"/>
          <w:spacing w:val="-7"/>
        </w:rPr>
        <w:t xml:space="preserve"> </w:t>
      </w:r>
      <w:r w:rsidRPr="00EA310E">
        <w:rPr>
          <w:color w:val="000009"/>
        </w:rPr>
        <w:t>информации.</w:t>
      </w:r>
    </w:p>
    <w:p w:rsidR="006F72CC" w:rsidRPr="00EA310E" w:rsidRDefault="006B5682" w:rsidP="008641F2">
      <w:pPr>
        <w:pStyle w:val="a3"/>
        <w:ind w:right="0"/>
        <w:jc w:val="both"/>
      </w:pPr>
      <w:r w:rsidRPr="00EA310E">
        <w:rPr>
          <w:color w:val="000009"/>
        </w:rPr>
        <w:t>Общение</w:t>
      </w:r>
      <w:r w:rsidRPr="00EA310E">
        <w:rPr>
          <w:color w:val="000009"/>
          <w:spacing w:val="-12"/>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10"/>
        </w:rPr>
        <w:t xml:space="preserve"> </w:t>
      </w:r>
      <w:r w:rsidRPr="00EA310E">
        <w:rPr>
          <w:color w:val="000009"/>
        </w:rPr>
        <w:t>коммуникативных</w:t>
      </w:r>
      <w:r w:rsidRPr="00EA310E">
        <w:rPr>
          <w:color w:val="000009"/>
          <w:spacing w:val="-8"/>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1000"/>
        <w:jc w:val="both"/>
      </w:pPr>
      <w:r w:rsidRPr="00EA310E">
        <w:rPr>
          <w:color w:val="000009"/>
        </w:rPr>
        <w:t>воспринимать и формулировать суждения, выбирать адекватные языковые средства для</w:t>
      </w:r>
      <w:r w:rsidRPr="00EA310E">
        <w:rPr>
          <w:color w:val="000009"/>
          <w:spacing w:val="1"/>
        </w:rPr>
        <w:t xml:space="preserve"> </w:t>
      </w:r>
      <w:r w:rsidRPr="00EA310E">
        <w:rPr>
          <w:color w:val="000009"/>
        </w:rPr>
        <w:t>выражения эмоций в соответствии с целями и условиями общения в знакомой среде;</w:t>
      </w:r>
      <w:r w:rsidRPr="00EA310E">
        <w:rPr>
          <w:color w:val="000009"/>
          <w:spacing w:val="1"/>
        </w:rPr>
        <w:t xml:space="preserve"> </w:t>
      </w:r>
      <w:r w:rsidRPr="00EA310E">
        <w:rPr>
          <w:color w:val="000009"/>
        </w:rPr>
        <w:t>строить устное высказывание при обосновании правильности написания, при обобщении</w:t>
      </w:r>
      <w:r w:rsidRPr="00EA310E">
        <w:rPr>
          <w:color w:val="000009"/>
          <w:spacing w:val="-57"/>
        </w:rPr>
        <w:t xml:space="preserve"> </w:t>
      </w:r>
      <w:r w:rsidRPr="00EA310E">
        <w:rPr>
          <w:color w:val="000009"/>
        </w:rPr>
        <w:t>результатов</w:t>
      </w:r>
      <w:r w:rsidRPr="00EA310E">
        <w:rPr>
          <w:color w:val="000009"/>
          <w:spacing w:val="-2"/>
        </w:rPr>
        <w:t xml:space="preserve"> </w:t>
      </w:r>
      <w:r w:rsidRPr="00EA310E">
        <w:rPr>
          <w:color w:val="000009"/>
        </w:rPr>
        <w:t>наблюдения</w:t>
      </w:r>
      <w:r w:rsidRPr="00EA310E">
        <w:rPr>
          <w:color w:val="000009"/>
          <w:spacing w:val="-1"/>
        </w:rPr>
        <w:t xml:space="preserve"> </w:t>
      </w:r>
      <w:r w:rsidRPr="00EA310E">
        <w:rPr>
          <w:color w:val="000009"/>
        </w:rPr>
        <w:t>за</w:t>
      </w:r>
      <w:r w:rsidRPr="00EA310E">
        <w:rPr>
          <w:color w:val="000009"/>
          <w:spacing w:val="-2"/>
        </w:rPr>
        <w:t xml:space="preserve"> </w:t>
      </w:r>
      <w:r w:rsidRPr="00EA310E">
        <w:rPr>
          <w:color w:val="000009"/>
        </w:rPr>
        <w:t>орфографическим</w:t>
      </w:r>
      <w:r w:rsidRPr="00EA310E">
        <w:rPr>
          <w:color w:val="000009"/>
          <w:spacing w:val="-2"/>
        </w:rPr>
        <w:t xml:space="preserve"> </w:t>
      </w:r>
      <w:r w:rsidRPr="00EA310E">
        <w:rPr>
          <w:color w:val="000009"/>
        </w:rPr>
        <w:t>материалом;</w:t>
      </w:r>
    </w:p>
    <w:p w:rsidR="006F72CC" w:rsidRPr="00EA310E" w:rsidRDefault="006B5682" w:rsidP="008641F2">
      <w:pPr>
        <w:pStyle w:val="a3"/>
        <w:jc w:val="both"/>
      </w:pPr>
      <w:r w:rsidRPr="00EA310E">
        <w:rPr>
          <w:color w:val="000009"/>
        </w:rPr>
        <w:t>создавать</w:t>
      </w:r>
      <w:r w:rsidRPr="00EA310E">
        <w:rPr>
          <w:color w:val="000009"/>
          <w:spacing w:val="-5"/>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6"/>
        </w:rPr>
        <w:t xml:space="preserve"> </w:t>
      </w:r>
      <w:r w:rsidRPr="00EA310E">
        <w:rPr>
          <w:color w:val="000009"/>
        </w:rPr>
        <w:t>(описание,</w:t>
      </w:r>
      <w:r w:rsidRPr="00EA310E">
        <w:rPr>
          <w:color w:val="000009"/>
          <w:spacing w:val="-7"/>
        </w:rPr>
        <w:t xml:space="preserve"> </w:t>
      </w:r>
      <w:r w:rsidRPr="00EA310E">
        <w:rPr>
          <w:color w:val="000009"/>
        </w:rPr>
        <w:t>рассуждение,</w:t>
      </w:r>
      <w:r w:rsidRPr="00EA310E">
        <w:rPr>
          <w:color w:val="000009"/>
          <w:spacing w:val="-6"/>
        </w:rPr>
        <w:t xml:space="preserve"> </w:t>
      </w:r>
      <w:r w:rsidRPr="00EA310E">
        <w:rPr>
          <w:color w:val="000009"/>
        </w:rPr>
        <w:t>повествование),</w:t>
      </w:r>
      <w:r w:rsidRPr="00EA310E">
        <w:rPr>
          <w:color w:val="000009"/>
          <w:spacing w:val="-57"/>
        </w:rPr>
        <w:t xml:space="preserve"> </w:t>
      </w:r>
      <w:r w:rsidRPr="00EA310E">
        <w:rPr>
          <w:color w:val="000009"/>
        </w:rPr>
        <w:t>определяя</w:t>
      </w:r>
      <w:r w:rsidRPr="00EA310E">
        <w:rPr>
          <w:color w:val="000009"/>
          <w:spacing w:val="-3"/>
        </w:rPr>
        <w:t xml:space="preserve"> </w:t>
      </w:r>
      <w:r w:rsidRPr="00EA310E">
        <w:rPr>
          <w:color w:val="000009"/>
        </w:rPr>
        <w:t>необходимый</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данной</w:t>
      </w:r>
      <w:r w:rsidRPr="00EA310E">
        <w:rPr>
          <w:color w:val="000009"/>
          <w:spacing w:val="-2"/>
        </w:rPr>
        <w:t xml:space="preserve"> </w:t>
      </w:r>
      <w:r w:rsidRPr="00EA310E">
        <w:rPr>
          <w:color w:val="000009"/>
        </w:rPr>
        <w:t>речевой</w:t>
      </w:r>
      <w:r w:rsidRPr="00EA310E">
        <w:rPr>
          <w:color w:val="000009"/>
          <w:spacing w:val="-1"/>
        </w:rPr>
        <w:t xml:space="preserve"> </w:t>
      </w:r>
      <w:r w:rsidRPr="00EA310E">
        <w:rPr>
          <w:color w:val="000009"/>
        </w:rPr>
        <w:t>ситуации</w:t>
      </w:r>
      <w:r w:rsidRPr="00EA310E">
        <w:rPr>
          <w:color w:val="000009"/>
          <w:spacing w:val="-2"/>
        </w:rPr>
        <w:t xml:space="preserve"> </w:t>
      </w:r>
      <w:r w:rsidRPr="00EA310E">
        <w:rPr>
          <w:color w:val="000009"/>
        </w:rPr>
        <w:t>тип</w:t>
      </w:r>
      <w:r w:rsidRPr="00EA310E">
        <w:rPr>
          <w:color w:val="000009"/>
          <w:spacing w:val="-2"/>
        </w:rPr>
        <w:t xml:space="preserve"> </w:t>
      </w:r>
      <w:r w:rsidRPr="00EA310E">
        <w:rPr>
          <w:color w:val="000009"/>
        </w:rPr>
        <w:t>текста;</w:t>
      </w:r>
    </w:p>
    <w:p w:rsidR="006F72CC" w:rsidRPr="00EA310E" w:rsidRDefault="006B5682" w:rsidP="008641F2">
      <w:pPr>
        <w:pStyle w:val="a3"/>
        <w:ind w:right="0"/>
        <w:jc w:val="both"/>
      </w:pPr>
      <w:r w:rsidRPr="00EA310E">
        <w:rPr>
          <w:color w:val="000009"/>
        </w:rPr>
        <w:t>готовить</w:t>
      </w:r>
      <w:r w:rsidRPr="00EA310E">
        <w:rPr>
          <w:color w:val="000009"/>
          <w:spacing w:val="-12"/>
        </w:rPr>
        <w:t xml:space="preserve"> </w:t>
      </w:r>
      <w:r w:rsidRPr="00EA310E">
        <w:rPr>
          <w:color w:val="000009"/>
        </w:rPr>
        <w:t>небольшие</w:t>
      </w:r>
      <w:r w:rsidRPr="00EA310E">
        <w:rPr>
          <w:color w:val="000009"/>
          <w:spacing w:val="-11"/>
        </w:rPr>
        <w:t xml:space="preserve"> </w:t>
      </w:r>
      <w:r w:rsidRPr="00EA310E">
        <w:rPr>
          <w:color w:val="000009"/>
        </w:rPr>
        <w:t>публичные</w:t>
      </w:r>
      <w:r w:rsidRPr="00EA310E">
        <w:rPr>
          <w:color w:val="000009"/>
          <w:spacing w:val="-11"/>
        </w:rPr>
        <w:t xml:space="preserve"> </w:t>
      </w:r>
      <w:r w:rsidRPr="00EA310E">
        <w:rPr>
          <w:color w:val="000009"/>
        </w:rPr>
        <w:t>выступления;</w:t>
      </w:r>
    </w:p>
    <w:p w:rsidR="006F72CC" w:rsidRPr="00EA310E" w:rsidRDefault="006B5682" w:rsidP="008641F2">
      <w:pPr>
        <w:pStyle w:val="a3"/>
        <w:ind w:right="0"/>
        <w:jc w:val="both"/>
      </w:pPr>
      <w:r w:rsidRPr="00EA310E">
        <w:rPr>
          <w:color w:val="000009"/>
        </w:rPr>
        <w:t>подбирать иллюстративный материал (рисунки, фото, плакаты) к тексту выступления.</w:t>
      </w:r>
      <w:r w:rsidRPr="00EA310E">
        <w:rPr>
          <w:color w:val="000009"/>
          <w:spacing w:val="1"/>
        </w:rPr>
        <w:t xml:space="preserve"> </w:t>
      </w:r>
      <w:r w:rsidRPr="00EA310E">
        <w:rPr>
          <w:color w:val="000009"/>
        </w:rPr>
        <w:t>Самоорганизация</w:t>
      </w:r>
      <w:r w:rsidRPr="00EA310E">
        <w:rPr>
          <w:color w:val="000009"/>
          <w:spacing w:val="-8"/>
        </w:rPr>
        <w:t xml:space="preserve"> </w:t>
      </w:r>
      <w:r w:rsidRPr="00EA310E">
        <w:rPr>
          <w:color w:val="000009"/>
        </w:rPr>
        <w:t>как</w:t>
      </w:r>
      <w:r w:rsidRPr="00EA310E">
        <w:rPr>
          <w:color w:val="000009"/>
          <w:spacing w:val="-8"/>
        </w:rPr>
        <w:t xml:space="preserve"> </w:t>
      </w:r>
      <w:r w:rsidRPr="00EA310E">
        <w:rPr>
          <w:color w:val="000009"/>
        </w:rPr>
        <w:t>часть</w:t>
      </w:r>
      <w:r w:rsidRPr="00EA310E">
        <w:rPr>
          <w:color w:val="000009"/>
          <w:spacing w:val="-8"/>
        </w:rPr>
        <w:t xml:space="preserve"> </w:t>
      </w:r>
      <w:r w:rsidRPr="00EA310E">
        <w:rPr>
          <w:color w:val="000009"/>
        </w:rPr>
        <w:t>регулятивных</w:t>
      </w:r>
      <w:r w:rsidRPr="00EA310E">
        <w:rPr>
          <w:color w:val="000009"/>
          <w:spacing w:val="-5"/>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7"/>
        </w:rPr>
        <w:t xml:space="preserve"> </w:t>
      </w:r>
      <w:r w:rsidRPr="00EA310E">
        <w:rPr>
          <w:color w:val="000009"/>
        </w:rPr>
        <w:t>действий</w:t>
      </w:r>
      <w:r w:rsidRPr="00EA310E">
        <w:rPr>
          <w:color w:val="000009"/>
          <w:spacing w:val="-8"/>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самостоятельно</w:t>
      </w:r>
      <w:r w:rsidRPr="00EA310E">
        <w:rPr>
          <w:color w:val="000009"/>
          <w:spacing w:val="-7"/>
        </w:rPr>
        <w:t xml:space="preserve"> </w:t>
      </w:r>
      <w:r w:rsidRPr="00EA310E">
        <w:rPr>
          <w:color w:val="000009"/>
        </w:rPr>
        <w:t>планировать</w:t>
      </w:r>
      <w:r w:rsidRPr="00EA310E">
        <w:rPr>
          <w:color w:val="000009"/>
          <w:spacing w:val="-6"/>
        </w:rPr>
        <w:t xml:space="preserve"> </w:t>
      </w:r>
      <w:r w:rsidRPr="00EA310E">
        <w:rPr>
          <w:color w:val="000009"/>
        </w:rPr>
        <w:t>действия</w:t>
      </w:r>
      <w:r w:rsidRPr="00EA310E">
        <w:rPr>
          <w:color w:val="000009"/>
          <w:spacing w:val="-7"/>
        </w:rPr>
        <w:t xml:space="preserve"> </w:t>
      </w:r>
      <w:r w:rsidRPr="00EA310E">
        <w:rPr>
          <w:color w:val="000009"/>
        </w:rPr>
        <w:t>по</w:t>
      </w:r>
      <w:r w:rsidRPr="00EA310E">
        <w:rPr>
          <w:color w:val="000009"/>
          <w:spacing w:val="-6"/>
        </w:rPr>
        <w:t xml:space="preserve"> </w:t>
      </w:r>
      <w:r w:rsidRPr="00EA310E">
        <w:rPr>
          <w:color w:val="000009"/>
        </w:rPr>
        <w:t>решению</w:t>
      </w:r>
      <w:r w:rsidRPr="00EA310E">
        <w:rPr>
          <w:color w:val="000009"/>
          <w:spacing w:val="-5"/>
        </w:rPr>
        <w:t xml:space="preserve"> </w:t>
      </w:r>
      <w:r w:rsidRPr="00EA310E">
        <w:rPr>
          <w:color w:val="000009"/>
        </w:rPr>
        <w:t>учебной</w:t>
      </w:r>
      <w:r w:rsidRPr="00EA310E">
        <w:rPr>
          <w:color w:val="000009"/>
          <w:spacing w:val="-6"/>
        </w:rPr>
        <w:t xml:space="preserve"> </w:t>
      </w:r>
      <w:r w:rsidRPr="00EA310E">
        <w:rPr>
          <w:color w:val="000009"/>
        </w:rPr>
        <w:t>задачи</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получения</w:t>
      </w:r>
      <w:r w:rsidRPr="00EA310E">
        <w:rPr>
          <w:color w:val="000009"/>
          <w:spacing w:val="-57"/>
        </w:rPr>
        <w:t xml:space="preserve"> </w:t>
      </w:r>
      <w:r w:rsidRPr="00EA310E">
        <w:rPr>
          <w:color w:val="000009"/>
        </w:rPr>
        <w:t>результата;</w:t>
      </w:r>
    </w:p>
    <w:p w:rsidR="006F72CC" w:rsidRPr="00EA310E" w:rsidRDefault="006B5682" w:rsidP="008641F2">
      <w:pPr>
        <w:pStyle w:val="a3"/>
        <w:ind w:right="3500"/>
        <w:jc w:val="both"/>
      </w:pPr>
      <w:r w:rsidRPr="00EA310E">
        <w:rPr>
          <w:color w:val="000009"/>
        </w:rPr>
        <w:t>выстраивать</w:t>
      </w:r>
      <w:r w:rsidRPr="00EA310E">
        <w:rPr>
          <w:color w:val="000009"/>
          <w:spacing w:val="-9"/>
        </w:rPr>
        <w:t xml:space="preserve"> </w:t>
      </w:r>
      <w:r w:rsidRPr="00EA310E">
        <w:rPr>
          <w:color w:val="000009"/>
        </w:rPr>
        <w:t>последовательность</w:t>
      </w:r>
      <w:r w:rsidRPr="00EA310E">
        <w:rPr>
          <w:color w:val="000009"/>
          <w:spacing w:val="-9"/>
        </w:rPr>
        <w:t xml:space="preserve"> </w:t>
      </w:r>
      <w:r w:rsidRPr="00EA310E">
        <w:rPr>
          <w:color w:val="000009"/>
        </w:rPr>
        <w:t>выбранных</w:t>
      </w:r>
      <w:r w:rsidRPr="00EA310E">
        <w:rPr>
          <w:color w:val="000009"/>
          <w:spacing w:val="-8"/>
        </w:rPr>
        <w:t xml:space="preserve"> </w:t>
      </w:r>
      <w:r w:rsidRPr="00EA310E">
        <w:rPr>
          <w:color w:val="000009"/>
        </w:rPr>
        <w:t>действий;</w:t>
      </w:r>
      <w:r w:rsidRPr="00EA310E">
        <w:rPr>
          <w:color w:val="000009"/>
          <w:spacing w:val="-57"/>
        </w:rPr>
        <w:t xml:space="preserve"> </w:t>
      </w:r>
      <w:r w:rsidRPr="00EA310E">
        <w:rPr>
          <w:color w:val="000009"/>
        </w:rPr>
        <w:t>предвидеть</w:t>
      </w:r>
      <w:r w:rsidRPr="00EA310E">
        <w:rPr>
          <w:color w:val="000009"/>
          <w:spacing w:val="-2"/>
        </w:rPr>
        <w:t xml:space="preserve"> </w:t>
      </w:r>
      <w:r w:rsidRPr="00EA310E">
        <w:rPr>
          <w:color w:val="000009"/>
        </w:rPr>
        <w:t>трудности</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возможные</w:t>
      </w:r>
      <w:r w:rsidRPr="00EA310E">
        <w:rPr>
          <w:color w:val="000009"/>
          <w:spacing w:val="-4"/>
        </w:rPr>
        <w:t xml:space="preserve"> </w:t>
      </w:r>
      <w:r w:rsidRPr="00EA310E">
        <w:rPr>
          <w:color w:val="000009"/>
        </w:rPr>
        <w:t>ошибки.</w:t>
      </w:r>
    </w:p>
    <w:p w:rsidR="006F72CC" w:rsidRPr="00EA310E" w:rsidRDefault="006B5682" w:rsidP="008641F2">
      <w:pPr>
        <w:pStyle w:val="a3"/>
        <w:ind w:right="0"/>
        <w:jc w:val="both"/>
      </w:pPr>
      <w:r w:rsidRPr="00EA310E">
        <w:rPr>
          <w:color w:val="000009"/>
        </w:rPr>
        <w:t>Самоконтроль</w:t>
      </w:r>
      <w:r w:rsidRPr="00EA310E">
        <w:rPr>
          <w:color w:val="000009"/>
          <w:spacing w:val="-10"/>
        </w:rPr>
        <w:t xml:space="preserve"> </w:t>
      </w:r>
      <w:r w:rsidRPr="00EA310E">
        <w:rPr>
          <w:color w:val="000009"/>
        </w:rPr>
        <w:t>как</w:t>
      </w:r>
      <w:r w:rsidRPr="00EA310E">
        <w:rPr>
          <w:color w:val="000009"/>
          <w:spacing w:val="-10"/>
        </w:rPr>
        <w:t xml:space="preserve"> </w:t>
      </w:r>
      <w:r w:rsidRPr="00EA310E">
        <w:rPr>
          <w:color w:val="000009"/>
        </w:rPr>
        <w:t>часть</w:t>
      </w:r>
      <w:r w:rsidRPr="00EA310E">
        <w:rPr>
          <w:color w:val="000009"/>
          <w:spacing w:val="-9"/>
        </w:rPr>
        <w:t xml:space="preserve"> </w:t>
      </w:r>
      <w:r w:rsidRPr="00EA310E">
        <w:rPr>
          <w:color w:val="000009"/>
        </w:rPr>
        <w:t>регулятивных</w:t>
      </w:r>
      <w:r w:rsidRPr="00EA310E">
        <w:rPr>
          <w:color w:val="000009"/>
          <w:spacing w:val="-7"/>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способствует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spacing w:val="-1"/>
        </w:rPr>
        <w:t>контролировать</w:t>
      </w:r>
      <w:r w:rsidRPr="00EA310E">
        <w:rPr>
          <w:color w:val="000009"/>
          <w:spacing w:val="-12"/>
        </w:rPr>
        <w:t xml:space="preserve"> </w:t>
      </w:r>
      <w:r w:rsidRPr="00EA310E">
        <w:rPr>
          <w:color w:val="000009"/>
        </w:rPr>
        <w:t>процесс</w:t>
      </w:r>
      <w:r w:rsidRPr="00EA310E">
        <w:rPr>
          <w:color w:val="000009"/>
          <w:spacing w:val="-12"/>
        </w:rPr>
        <w:t xml:space="preserve"> </w:t>
      </w:r>
      <w:r w:rsidRPr="00EA310E">
        <w:rPr>
          <w:color w:val="000009"/>
        </w:rPr>
        <w:t>и</w:t>
      </w:r>
      <w:r w:rsidRPr="00EA310E">
        <w:rPr>
          <w:color w:val="000009"/>
          <w:spacing w:val="-12"/>
        </w:rPr>
        <w:t xml:space="preserve"> </w:t>
      </w:r>
      <w:r w:rsidRPr="00EA310E">
        <w:rPr>
          <w:color w:val="000009"/>
        </w:rPr>
        <w:t>результат</w:t>
      </w:r>
      <w:r w:rsidRPr="00EA310E">
        <w:rPr>
          <w:color w:val="000009"/>
          <w:spacing w:val="-11"/>
        </w:rPr>
        <w:t xml:space="preserve"> </w:t>
      </w:r>
      <w:r w:rsidRPr="00EA310E">
        <w:rPr>
          <w:color w:val="000009"/>
        </w:rPr>
        <w:t>выполнения</w:t>
      </w:r>
      <w:r w:rsidRPr="00EA310E">
        <w:rPr>
          <w:color w:val="000009"/>
          <w:spacing w:val="-12"/>
        </w:rPr>
        <w:t xml:space="preserve"> </w:t>
      </w:r>
      <w:r w:rsidRPr="00EA310E">
        <w:rPr>
          <w:color w:val="000009"/>
        </w:rPr>
        <w:t>задания,</w:t>
      </w:r>
      <w:r w:rsidRPr="00EA310E">
        <w:rPr>
          <w:color w:val="000009"/>
          <w:spacing w:val="-14"/>
        </w:rPr>
        <w:t xml:space="preserve"> </w:t>
      </w:r>
      <w:r w:rsidRPr="00EA310E">
        <w:rPr>
          <w:color w:val="000009"/>
        </w:rPr>
        <w:t>корректировать</w:t>
      </w:r>
      <w:r w:rsidRPr="00EA310E">
        <w:rPr>
          <w:color w:val="000009"/>
          <w:spacing w:val="-10"/>
        </w:rPr>
        <w:t xml:space="preserve"> </w:t>
      </w:r>
      <w:r w:rsidRPr="00EA310E">
        <w:rPr>
          <w:color w:val="000009"/>
        </w:rPr>
        <w:t>учебные</w:t>
      </w:r>
      <w:r w:rsidRPr="00EA310E">
        <w:rPr>
          <w:color w:val="000009"/>
          <w:spacing w:val="-57"/>
        </w:rPr>
        <w:t xml:space="preserve"> </w:t>
      </w:r>
      <w:r w:rsidRPr="00EA310E">
        <w:rPr>
          <w:color w:val="000009"/>
        </w:rPr>
        <w:t>действия</w:t>
      </w:r>
      <w:r w:rsidRPr="00EA310E">
        <w:rPr>
          <w:color w:val="000009"/>
          <w:spacing w:val="-1"/>
        </w:rPr>
        <w:t xml:space="preserve"> </w:t>
      </w:r>
      <w:r w:rsidRPr="00EA310E">
        <w:rPr>
          <w:color w:val="000009"/>
        </w:rPr>
        <w:t>для преодоления ошибок;</w:t>
      </w:r>
    </w:p>
    <w:p w:rsidR="006F72CC" w:rsidRPr="00EA310E" w:rsidRDefault="006B5682" w:rsidP="008641F2">
      <w:pPr>
        <w:pStyle w:val="a3"/>
        <w:ind w:right="0"/>
        <w:jc w:val="both"/>
      </w:pPr>
      <w:r w:rsidRPr="00EA310E">
        <w:rPr>
          <w:color w:val="000009"/>
        </w:rPr>
        <w:t>находить</w:t>
      </w:r>
      <w:r w:rsidRPr="00EA310E">
        <w:rPr>
          <w:color w:val="000009"/>
          <w:spacing w:val="-6"/>
        </w:rPr>
        <w:t xml:space="preserve"> </w:t>
      </w:r>
      <w:r w:rsidRPr="00EA310E">
        <w:rPr>
          <w:color w:val="000009"/>
        </w:rPr>
        <w:t>ошибки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своей</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чужих</w:t>
      </w:r>
      <w:r w:rsidRPr="00EA310E">
        <w:rPr>
          <w:color w:val="000009"/>
          <w:spacing w:val="-4"/>
        </w:rPr>
        <w:t xml:space="preserve"> </w:t>
      </w:r>
      <w:r w:rsidRPr="00EA310E">
        <w:rPr>
          <w:color w:val="000009"/>
        </w:rPr>
        <w:t>работах,</w:t>
      </w:r>
      <w:r w:rsidRPr="00EA310E">
        <w:rPr>
          <w:color w:val="000009"/>
          <w:spacing w:val="-3"/>
        </w:rPr>
        <w:t xml:space="preserve"> </w:t>
      </w:r>
      <w:r w:rsidRPr="00EA310E">
        <w:rPr>
          <w:color w:val="000009"/>
        </w:rPr>
        <w:t>устанавливать</w:t>
      </w:r>
      <w:r w:rsidRPr="00EA310E">
        <w:rPr>
          <w:color w:val="000009"/>
          <w:spacing w:val="-6"/>
        </w:rPr>
        <w:t xml:space="preserve"> </w:t>
      </w:r>
      <w:r w:rsidRPr="00EA310E">
        <w:rPr>
          <w:color w:val="000009"/>
        </w:rPr>
        <w:t>их</w:t>
      </w:r>
      <w:r w:rsidRPr="00EA310E">
        <w:rPr>
          <w:color w:val="000009"/>
          <w:spacing w:val="-4"/>
        </w:rPr>
        <w:t xml:space="preserve"> </w:t>
      </w:r>
      <w:r w:rsidRPr="00EA310E">
        <w:rPr>
          <w:color w:val="000009"/>
        </w:rPr>
        <w:t>причины;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по</w:t>
      </w:r>
      <w:r w:rsidRPr="00EA310E">
        <w:rPr>
          <w:color w:val="000009"/>
          <w:spacing w:val="-6"/>
        </w:rPr>
        <w:t xml:space="preserve"> </w:t>
      </w:r>
      <w:r w:rsidRPr="00EA310E">
        <w:rPr>
          <w:color w:val="000009"/>
        </w:rPr>
        <w:t>предложенным</w:t>
      </w:r>
      <w:r w:rsidRPr="00EA310E">
        <w:rPr>
          <w:color w:val="000009"/>
          <w:spacing w:val="-9"/>
        </w:rPr>
        <w:t xml:space="preserve"> </w:t>
      </w:r>
      <w:r w:rsidRPr="00EA310E">
        <w:rPr>
          <w:color w:val="000009"/>
        </w:rPr>
        <w:t>критериям</w:t>
      </w:r>
      <w:r w:rsidRPr="00EA310E">
        <w:rPr>
          <w:color w:val="000009"/>
          <w:spacing w:val="-7"/>
        </w:rPr>
        <w:t xml:space="preserve"> </w:t>
      </w:r>
      <w:r w:rsidRPr="00EA310E">
        <w:rPr>
          <w:color w:val="000009"/>
        </w:rPr>
        <w:t>общий</w:t>
      </w:r>
      <w:r w:rsidRPr="00EA310E">
        <w:rPr>
          <w:color w:val="000009"/>
          <w:spacing w:val="-7"/>
        </w:rPr>
        <w:t xml:space="preserve"> </w:t>
      </w:r>
      <w:r w:rsidRPr="00EA310E">
        <w:rPr>
          <w:color w:val="000009"/>
        </w:rPr>
        <w:t>результат</w:t>
      </w:r>
      <w:r w:rsidRPr="00EA310E">
        <w:rPr>
          <w:color w:val="000009"/>
          <w:spacing w:val="-6"/>
        </w:rPr>
        <w:t xml:space="preserve"> </w:t>
      </w:r>
      <w:r w:rsidRPr="00EA310E">
        <w:rPr>
          <w:color w:val="000009"/>
        </w:rPr>
        <w:t>деятельности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свой</w:t>
      </w:r>
      <w:r w:rsidRPr="00EA310E">
        <w:rPr>
          <w:color w:val="000009"/>
          <w:spacing w:val="-6"/>
        </w:rPr>
        <w:t xml:space="preserve"> </w:t>
      </w:r>
      <w:r w:rsidRPr="00EA310E">
        <w:rPr>
          <w:color w:val="000009"/>
        </w:rPr>
        <w:t>вклад</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нее;адекватно</w:t>
      </w:r>
      <w:r w:rsidRPr="00EA310E">
        <w:rPr>
          <w:color w:val="000009"/>
          <w:spacing w:val="-1"/>
        </w:rPr>
        <w:t xml:space="preserve"> </w:t>
      </w:r>
      <w:r w:rsidRPr="00EA310E">
        <w:rPr>
          <w:color w:val="000009"/>
        </w:rPr>
        <w:t>принимать оценку</w:t>
      </w:r>
      <w:r w:rsidRPr="00EA310E">
        <w:rPr>
          <w:color w:val="000009"/>
          <w:spacing w:val="-9"/>
        </w:rPr>
        <w:t xml:space="preserve"> </w:t>
      </w:r>
      <w:r w:rsidRPr="00EA310E">
        <w:rPr>
          <w:color w:val="000009"/>
        </w:rPr>
        <w:t>своей работы.</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2"/>
        </w:rPr>
        <w:t xml:space="preserve"> </w:t>
      </w:r>
      <w:r w:rsidRPr="00EA310E">
        <w:rPr>
          <w:color w:val="000009"/>
        </w:rPr>
        <w:t>роли,</w:t>
      </w:r>
      <w:r w:rsidRPr="00EA310E">
        <w:rPr>
          <w:color w:val="000009"/>
          <w:spacing w:val="-12"/>
        </w:rPr>
        <w:t xml:space="preserve"> </w:t>
      </w:r>
      <w:r w:rsidRPr="00EA310E">
        <w:rPr>
          <w:color w:val="000009"/>
        </w:rPr>
        <w:t>договариваться,</w:t>
      </w:r>
      <w:r w:rsidRPr="00EA310E">
        <w:rPr>
          <w:color w:val="000009"/>
          <w:spacing w:val="-12"/>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6F72CC" w:rsidRPr="00EA310E" w:rsidRDefault="006B5682" w:rsidP="008641F2">
      <w:pPr>
        <w:pStyle w:val="a3"/>
        <w:jc w:val="both"/>
      </w:pPr>
      <w:r w:rsidRPr="00EA310E">
        <w:rPr>
          <w:color w:val="000009"/>
          <w:spacing w:val="-1"/>
        </w:rPr>
        <w:t>проявлять</w:t>
      </w:r>
      <w:r w:rsidRPr="00EA310E">
        <w:rPr>
          <w:color w:val="000009"/>
          <w:spacing w:val="-13"/>
        </w:rPr>
        <w:t xml:space="preserve"> </w:t>
      </w:r>
      <w:r w:rsidRPr="00EA310E">
        <w:rPr>
          <w:color w:val="000009"/>
          <w:spacing w:val="-1"/>
        </w:rPr>
        <w:t>готовность</w:t>
      </w:r>
      <w:r w:rsidRPr="00EA310E">
        <w:rPr>
          <w:color w:val="000009"/>
          <w:spacing w:val="-12"/>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11"/>
        </w:rPr>
        <w:t xml:space="preserve"> </w:t>
      </w:r>
      <w:r w:rsidRPr="00EA310E">
        <w:rPr>
          <w:color w:val="000009"/>
        </w:rPr>
        <w:t>поручения,</w:t>
      </w:r>
      <w:r w:rsidRPr="00EA310E">
        <w:rPr>
          <w:color w:val="000009"/>
          <w:spacing w:val="-12"/>
        </w:rPr>
        <w:t xml:space="preserve"> </w:t>
      </w:r>
      <w:r w:rsidRPr="00EA310E">
        <w:rPr>
          <w:color w:val="000009"/>
        </w:rPr>
        <w:t>подчиняться;ответственно</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свою часть работы;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8"/>
        </w:rPr>
        <w:t xml:space="preserve"> </w:t>
      </w:r>
      <w:r w:rsidRPr="00EA310E">
        <w:rPr>
          <w:color w:val="000009"/>
        </w:rPr>
        <w:t>вклад</w:t>
      </w:r>
      <w:r w:rsidRPr="00EA310E">
        <w:rPr>
          <w:color w:val="000009"/>
          <w:spacing w:val="-7"/>
        </w:rPr>
        <w:t xml:space="preserve"> </w:t>
      </w:r>
      <w:r w:rsidRPr="00EA310E">
        <w:rPr>
          <w:color w:val="000009"/>
        </w:rPr>
        <w:t>в</w:t>
      </w:r>
      <w:r w:rsidRPr="00EA310E">
        <w:rPr>
          <w:color w:val="000009"/>
          <w:spacing w:val="-10"/>
        </w:rPr>
        <w:t xml:space="preserve"> </w:t>
      </w:r>
      <w:r w:rsidRPr="00EA310E">
        <w:rPr>
          <w:color w:val="000009"/>
        </w:rPr>
        <w:t>общий</w:t>
      </w:r>
      <w:r w:rsidRPr="00EA310E">
        <w:rPr>
          <w:color w:val="000009"/>
          <w:spacing w:val="-8"/>
        </w:rPr>
        <w:t xml:space="preserve"> </w:t>
      </w:r>
      <w:r w:rsidRPr="00EA310E">
        <w:rPr>
          <w:color w:val="000009"/>
        </w:rPr>
        <w:t>результат;</w:t>
      </w:r>
    </w:p>
    <w:p w:rsidR="006F72CC" w:rsidRPr="00EA310E" w:rsidRDefault="006B5682" w:rsidP="008641F2">
      <w:pPr>
        <w:pStyle w:val="a3"/>
        <w:jc w:val="both"/>
      </w:pPr>
      <w:r w:rsidRPr="00EA310E">
        <w:rPr>
          <w:color w:val="000009"/>
        </w:rPr>
        <w:t>выполнять</w:t>
      </w:r>
      <w:r w:rsidRPr="00EA310E">
        <w:rPr>
          <w:color w:val="000009"/>
          <w:spacing w:val="-4"/>
        </w:rPr>
        <w:t xml:space="preserve"> </w:t>
      </w:r>
      <w:r w:rsidRPr="00EA310E">
        <w:rPr>
          <w:color w:val="000009"/>
        </w:rPr>
        <w:t>совместные</w:t>
      </w:r>
      <w:r w:rsidRPr="00EA310E">
        <w:rPr>
          <w:color w:val="000009"/>
          <w:spacing w:val="-4"/>
        </w:rPr>
        <w:t xml:space="preserve"> </w:t>
      </w:r>
      <w:r w:rsidRPr="00EA310E">
        <w:rPr>
          <w:color w:val="000009"/>
        </w:rPr>
        <w:t>проектные</w:t>
      </w:r>
      <w:r w:rsidRPr="00EA310E">
        <w:rPr>
          <w:color w:val="000009"/>
          <w:spacing w:val="-5"/>
        </w:rPr>
        <w:t xml:space="preserve"> </w:t>
      </w:r>
      <w:r w:rsidRPr="00EA310E">
        <w:rPr>
          <w:color w:val="000009"/>
        </w:rPr>
        <w:t>задания</w:t>
      </w:r>
      <w:r w:rsidRPr="00EA310E">
        <w:rPr>
          <w:color w:val="000009"/>
          <w:spacing w:val="-3"/>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3"/>
        </w:rPr>
        <w:t xml:space="preserve"> </w:t>
      </w:r>
      <w:r w:rsidRPr="00EA310E">
        <w:rPr>
          <w:color w:val="000009"/>
        </w:rPr>
        <w:t>на</w:t>
      </w:r>
      <w:r w:rsidRPr="00EA310E">
        <w:rPr>
          <w:color w:val="000009"/>
          <w:spacing w:val="-5"/>
        </w:rPr>
        <w:t xml:space="preserve"> </w:t>
      </w:r>
      <w:r w:rsidRPr="00EA310E">
        <w:rPr>
          <w:color w:val="000009"/>
        </w:rPr>
        <w:t>предложенные</w:t>
      </w:r>
      <w:r w:rsidRPr="00EA310E">
        <w:rPr>
          <w:color w:val="000009"/>
          <w:spacing w:val="-7"/>
        </w:rPr>
        <w:t xml:space="preserve"> </w:t>
      </w:r>
      <w:r w:rsidRPr="00EA310E">
        <w:rPr>
          <w:color w:val="000009"/>
        </w:rPr>
        <w:t>образцы,</w:t>
      </w:r>
      <w:r w:rsidRPr="00EA310E">
        <w:rPr>
          <w:color w:val="000009"/>
          <w:spacing w:val="-4"/>
        </w:rPr>
        <w:t xml:space="preserve"> </w:t>
      </w:r>
      <w:r w:rsidRPr="00EA310E">
        <w:rPr>
          <w:color w:val="000009"/>
        </w:rPr>
        <w:t>планы,</w:t>
      </w:r>
      <w:r w:rsidRPr="00EA310E">
        <w:rPr>
          <w:color w:val="000009"/>
          <w:spacing w:val="-57"/>
        </w:rPr>
        <w:t xml:space="preserve"> </w:t>
      </w:r>
      <w:r w:rsidRPr="00EA310E">
        <w:rPr>
          <w:color w:val="000009"/>
        </w:rPr>
        <w:t>идеи.</w:t>
      </w:r>
    </w:p>
    <w:p w:rsidR="006F72CC" w:rsidRPr="00EA310E" w:rsidRDefault="006B5682" w:rsidP="008641F2">
      <w:pPr>
        <w:ind w:left="1302" w:right="863"/>
        <w:jc w:val="both"/>
        <w:rPr>
          <w:sz w:val="24"/>
          <w:szCs w:val="24"/>
        </w:rPr>
      </w:pPr>
      <w:r w:rsidRPr="00EA310E">
        <w:rPr>
          <w:b/>
          <w:color w:val="000009"/>
          <w:sz w:val="24"/>
          <w:szCs w:val="24"/>
        </w:rPr>
        <w:t>Планируемые</w:t>
      </w:r>
      <w:r w:rsidRPr="00EA310E">
        <w:rPr>
          <w:b/>
          <w:color w:val="000009"/>
          <w:spacing w:val="-11"/>
          <w:sz w:val="24"/>
          <w:szCs w:val="24"/>
        </w:rPr>
        <w:t xml:space="preserve"> </w:t>
      </w:r>
      <w:r w:rsidRPr="00EA310E">
        <w:rPr>
          <w:b/>
          <w:color w:val="000009"/>
          <w:sz w:val="24"/>
          <w:szCs w:val="24"/>
        </w:rPr>
        <w:t>результаты</w:t>
      </w:r>
      <w:r w:rsidRPr="00EA310E">
        <w:rPr>
          <w:b/>
          <w:color w:val="000009"/>
          <w:spacing w:val="-8"/>
          <w:sz w:val="24"/>
          <w:szCs w:val="24"/>
        </w:rPr>
        <w:t xml:space="preserve"> </w:t>
      </w:r>
      <w:r w:rsidRPr="00EA310E">
        <w:rPr>
          <w:color w:val="000009"/>
          <w:sz w:val="24"/>
          <w:szCs w:val="24"/>
        </w:rPr>
        <w:t>освоения</w:t>
      </w:r>
      <w:r w:rsidRPr="00EA310E">
        <w:rPr>
          <w:color w:val="000009"/>
          <w:spacing w:val="-8"/>
          <w:sz w:val="24"/>
          <w:szCs w:val="24"/>
        </w:rPr>
        <w:t xml:space="preserve"> </w:t>
      </w:r>
      <w:r w:rsidRPr="00EA310E">
        <w:rPr>
          <w:color w:val="000009"/>
          <w:sz w:val="24"/>
          <w:szCs w:val="24"/>
        </w:rPr>
        <w:t>программы</w:t>
      </w:r>
      <w:r w:rsidRPr="00EA310E">
        <w:rPr>
          <w:color w:val="000009"/>
          <w:spacing w:val="-9"/>
          <w:sz w:val="24"/>
          <w:szCs w:val="24"/>
        </w:rPr>
        <w:t xml:space="preserve"> </w:t>
      </w:r>
      <w:r w:rsidRPr="00EA310E">
        <w:rPr>
          <w:color w:val="000009"/>
          <w:sz w:val="24"/>
          <w:szCs w:val="24"/>
        </w:rPr>
        <w:t>по</w:t>
      </w:r>
      <w:r w:rsidRPr="00EA310E">
        <w:rPr>
          <w:color w:val="000009"/>
          <w:spacing w:val="-9"/>
          <w:sz w:val="24"/>
          <w:szCs w:val="24"/>
        </w:rPr>
        <w:t xml:space="preserve"> </w:t>
      </w:r>
      <w:r w:rsidRPr="00EA310E">
        <w:rPr>
          <w:color w:val="000009"/>
          <w:sz w:val="24"/>
          <w:szCs w:val="24"/>
        </w:rPr>
        <w:t>русскому</w:t>
      </w:r>
      <w:r w:rsidRPr="00EA310E">
        <w:rPr>
          <w:color w:val="000009"/>
          <w:spacing w:val="-13"/>
          <w:sz w:val="24"/>
          <w:szCs w:val="24"/>
        </w:rPr>
        <w:t xml:space="preserve"> </w:t>
      </w:r>
      <w:r w:rsidRPr="00EA310E">
        <w:rPr>
          <w:color w:val="000009"/>
          <w:sz w:val="24"/>
          <w:szCs w:val="24"/>
        </w:rPr>
        <w:t>языку</w:t>
      </w:r>
      <w:r w:rsidRPr="00EA310E">
        <w:rPr>
          <w:color w:val="000009"/>
          <w:spacing w:val="-11"/>
          <w:sz w:val="24"/>
          <w:szCs w:val="24"/>
        </w:rPr>
        <w:t xml:space="preserve"> </w:t>
      </w:r>
      <w:r w:rsidRPr="00EA310E">
        <w:rPr>
          <w:color w:val="000009"/>
          <w:sz w:val="24"/>
          <w:szCs w:val="24"/>
        </w:rPr>
        <w:t>на</w:t>
      </w:r>
      <w:r w:rsidRPr="00EA310E">
        <w:rPr>
          <w:color w:val="000009"/>
          <w:spacing w:val="-8"/>
          <w:sz w:val="24"/>
          <w:szCs w:val="24"/>
        </w:rPr>
        <w:t xml:space="preserve"> </w:t>
      </w:r>
      <w:r w:rsidRPr="00EA310E">
        <w:rPr>
          <w:color w:val="000009"/>
          <w:sz w:val="24"/>
          <w:szCs w:val="24"/>
        </w:rPr>
        <w:t>уровне</w:t>
      </w:r>
      <w:r w:rsidRPr="00EA310E">
        <w:rPr>
          <w:color w:val="000009"/>
          <w:spacing w:val="-9"/>
          <w:sz w:val="24"/>
          <w:szCs w:val="24"/>
        </w:rPr>
        <w:t xml:space="preserve"> </w:t>
      </w:r>
      <w:r w:rsidRPr="00EA310E">
        <w:rPr>
          <w:color w:val="000009"/>
          <w:sz w:val="24"/>
          <w:szCs w:val="24"/>
        </w:rPr>
        <w:t>начального</w:t>
      </w:r>
      <w:r w:rsidRPr="00EA310E">
        <w:rPr>
          <w:color w:val="000009"/>
          <w:spacing w:val="-57"/>
          <w:sz w:val="24"/>
          <w:szCs w:val="24"/>
        </w:rPr>
        <w:t xml:space="preserve"> </w:t>
      </w:r>
      <w:r w:rsidRPr="00EA310E">
        <w:rPr>
          <w:color w:val="000009"/>
          <w:sz w:val="24"/>
          <w:szCs w:val="24"/>
        </w:rPr>
        <w:t>общего</w:t>
      </w:r>
      <w:r w:rsidRPr="00EA310E">
        <w:rPr>
          <w:color w:val="000009"/>
          <w:spacing w:val="-1"/>
          <w:sz w:val="24"/>
          <w:szCs w:val="24"/>
        </w:rPr>
        <w:t xml:space="preserve"> </w:t>
      </w:r>
      <w:r w:rsidRPr="00EA310E">
        <w:rPr>
          <w:color w:val="000009"/>
          <w:sz w:val="24"/>
          <w:szCs w:val="24"/>
        </w:rPr>
        <w:t>образования.</w:t>
      </w:r>
    </w:p>
    <w:p w:rsidR="006F72CC" w:rsidRPr="00EA310E" w:rsidRDefault="006B5682" w:rsidP="008641F2">
      <w:pPr>
        <w:pStyle w:val="a3"/>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1"/>
        </w:rPr>
        <w:t xml:space="preserve"> </w:t>
      </w:r>
      <w:r w:rsidRPr="00EA310E">
        <w:rPr>
          <w:color w:val="000009"/>
        </w:rPr>
        <w:t>изучения</w:t>
      </w:r>
      <w:r w:rsidRPr="00EA310E">
        <w:rPr>
          <w:color w:val="000009"/>
          <w:spacing w:val="-7"/>
        </w:rPr>
        <w:t xml:space="preserve"> </w:t>
      </w:r>
      <w:r w:rsidRPr="00EA310E">
        <w:rPr>
          <w:color w:val="000009"/>
        </w:rPr>
        <w:t>русского</w:t>
      </w:r>
      <w:r w:rsidRPr="00EA310E">
        <w:rPr>
          <w:color w:val="000009"/>
          <w:spacing w:val="-10"/>
        </w:rPr>
        <w:t xml:space="preserve"> </w:t>
      </w:r>
      <w:r w:rsidRPr="00EA310E">
        <w:rPr>
          <w:color w:val="000009"/>
        </w:rPr>
        <w:t>языка</w:t>
      </w:r>
      <w:r w:rsidRPr="00EA310E">
        <w:rPr>
          <w:color w:val="000009"/>
          <w:spacing w:val="-10"/>
        </w:rPr>
        <w:t xml:space="preserve"> </w:t>
      </w:r>
      <w:r w:rsidRPr="00EA310E">
        <w:rPr>
          <w:color w:val="000009"/>
        </w:rPr>
        <w:t>на</w:t>
      </w:r>
      <w:r w:rsidRPr="00EA310E">
        <w:rPr>
          <w:color w:val="000009"/>
          <w:spacing w:val="-7"/>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4"/>
        </w:rPr>
        <w:t xml:space="preserve"> </w:t>
      </w:r>
      <w:r w:rsidRPr="00EA310E">
        <w:rPr>
          <w:color w:val="000009"/>
        </w:rPr>
        <w:t>будут</w:t>
      </w:r>
      <w:r w:rsidRPr="00EA310E">
        <w:rPr>
          <w:color w:val="000009"/>
          <w:spacing w:val="-4"/>
        </w:rPr>
        <w:t xml:space="preserve"> </w:t>
      </w:r>
      <w:r w:rsidRPr="00EA310E">
        <w:rPr>
          <w:color w:val="000009"/>
        </w:rPr>
        <w:t>сформированы</w:t>
      </w:r>
      <w:r w:rsidRPr="00EA310E">
        <w:rPr>
          <w:color w:val="000009"/>
          <w:spacing w:val="-4"/>
        </w:rPr>
        <w:t xml:space="preserve"> </w:t>
      </w:r>
      <w:r w:rsidRPr="00EA310E">
        <w:rPr>
          <w:color w:val="000009"/>
        </w:rPr>
        <w:t>следующие</w:t>
      </w:r>
      <w:r w:rsidRPr="00EA310E">
        <w:rPr>
          <w:color w:val="000009"/>
          <w:spacing w:val="-4"/>
        </w:rPr>
        <w:t xml:space="preserve"> </w:t>
      </w:r>
      <w:r w:rsidRPr="00EA310E">
        <w:rPr>
          <w:color w:val="000009"/>
        </w:rPr>
        <w:t>личностные</w:t>
      </w:r>
      <w:r w:rsidRPr="00EA310E">
        <w:rPr>
          <w:color w:val="000009"/>
          <w:spacing w:val="-6"/>
        </w:rPr>
        <w:t xml:space="preserve"> </w:t>
      </w:r>
      <w:r w:rsidRPr="00EA310E">
        <w:rPr>
          <w:color w:val="000009"/>
        </w:rPr>
        <w:t>результаты:</w:t>
      </w:r>
    </w:p>
    <w:p w:rsidR="006F72CC" w:rsidRPr="00EA310E" w:rsidRDefault="006B5682" w:rsidP="008641F2">
      <w:pPr>
        <w:pStyle w:val="a5"/>
        <w:numPr>
          <w:ilvl w:val="0"/>
          <w:numId w:val="24"/>
        </w:numPr>
        <w:tabs>
          <w:tab w:val="left" w:pos="1562"/>
        </w:tabs>
        <w:jc w:val="both"/>
        <w:rPr>
          <w:sz w:val="24"/>
          <w:szCs w:val="24"/>
        </w:rPr>
      </w:pPr>
      <w:r w:rsidRPr="00EA310E">
        <w:rPr>
          <w:color w:val="000009"/>
          <w:spacing w:val="-1"/>
          <w:sz w:val="24"/>
          <w:szCs w:val="24"/>
        </w:rPr>
        <w:t>гражданско-патриотического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становление</w:t>
      </w:r>
      <w:r w:rsidRPr="00EA310E">
        <w:rPr>
          <w:color w:val="000009"/>
          <w:spacing w:val="-8"/>
        </w:rPr>
        <w:t xml:space="preserve"> </w:t>
      </w:r>
      <w:r w:rsidRPr="00EA310E">
        <w:rPr>
          <w:color w:val="000009"/>
        </w:rPr>
        <w:t>ценностного</w:t>
      </w:r>
      <w:r w:rsidRPr="00EA310E">
        <w:rPr>
          <w:color w:val="000009"/>
          <w:spacing w:val="-6"/>
        </w:rPr>
        <w:t xml:space="preserve"> </w:t>
      </w:r>
      <w:r w:rsidRPr="00EA310E">
        <w:rPr>
          <w:color w:val="000009"/>
        </w:rPr>
        <w:t>отношения</w:t>
      </w:r>
      <w:r w:rsidRPr="00EA310E">
        <w:rPr>
          <w:color w:val="000009"/>
          <w:spacing w:val="-9"/>
        </w:rPr>
        <w:t xml:space="preserve"> </w:t>
      </w:r>
      <w:r w:rsidRPr="00EA310E">
        <w:rPr>
          <w:color w:val="000009"/>
        </w:rPr>
        <w:t>к</w:t>
      </w:r>
      <w:r w:rsidRPr="00EA310E">
        <w:rPr>
          <w:color w:val="000009"/>
          <w:spacing w:val="-6"/>
        </w:rPr>
        <w:t xml:space="preserve"> </w:t>
      </w:r>
      <w:r w:rsidRPr="00EA310E">
        <w:rPr>
          <w:color w:val="000009"/>
        </w:rPr>
        <w:t>своей</w:t>
      </w:r>
      <w:r w:rsidRPr="00EA310E">
        <w:rPr>
          <w:color w:val="000009"/>
          <w:spacing w:val="-6"/>
        </w:rPr>
        <w:t xml:space="preserve"> </w:t>
      </w:r>
      <w:r w:rsidRPr="00EA310E">
        <w:rPr>
          <w:color w:val="000009"/>
        </w:rPr>
        <w:t>Родине,</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7"/>
        </w:rPr>
        <w:t xml:space="preserve"> </w:t>
      </w:r>
      <w:r w:rsidRPr="00EA310E">
        <w:rPr>
          <w:color w:val="000009"/>
        </w:rPr>
        <w:t>через</w:t>
      </w:r>
      <w:r w:rsidRPr="00EA310E">
        <w:rPr>
          <w:color w:val="000009"/>
          <w:spacing w:val="-7"/>
        </w:rPr>
        <w:t xml:space="preserve"> </w:t>
      </w:r>
      <w:r w:rsidRPr="00EA310E">
        <w:rPr>
          <w:color w:val="000009"/>
        </w:rPr>
        <w:t>изучение</w:t>
      </w:r>
      <w:r w:rsidRPr="00EA310E">
        <w:rPr>
          <w:color w:val="000009"/>
          <w:spacing w:val="-7"/>
        </w:rPr>
        <w:t xml:space="preserve"> </w:t>
      </w:r>
      <w:r w:rsidRPr="00EA310E">
        <w:rPr>
          <w:color w:val="000009"/>
        </w:rPr>
        <w:t>русского</w:t>
      </w:r>
      <w:r w:rsidRPr="00EA310E">
        <w:rPr>
          <w:color w:val="000009"/>
          <w:spacing w:val="-57"/>
        </w:rPr>
        <w:t xml:space="preserve"> </w:t>
      </w:r>
      <w:r w:rsidRPr="00EA310E">
        <w:rPr>
          <w:color w:val="000009"/>
        </w:rPr>
        <w:t>языка,</w:t>
      </w:r>
      <w:r w:rsidRPr="00EA310E">
        <w:rPr>
          <w:color w:val="000009"/>
          <w:spacing w:val="-1"/>
        </w:rPr>
        <w:t xml:space="preserve"> </w:t>
      </w:r>
      <w:r w:rsidRPr="00EA310E">
        <w:rPr>
          <w:color w:val="000009"/>
        </w:rPr>
        <w:t>отражающего</w:t>
      </w:r>
      <w:r w:rsidRPr="00EA310E">
        <w:rPr>
          <w:color w:val="000009"/>
          <w:spacing w:val="-1"/>
        </w:rPr>
        <w:t xml:space="preserve"> </w:t>
      </w:r>
      <w:r w:rsidRPr="00EA310E">
        <w:rPr>
          <w:color w:val="000009"/>
        </w:rPr>
        <w:t>историю</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культуру</w:t>
      </w:r>
      <w:r w:rsidRPr="00EA310E">
        <w:rPr>
          <w:color w:val="000009"/>
          <w:spacing w:val="-5"/>
        </w:rPr>
        <w:t xml:space="preserve"> </w:t>
      </w:r>
      <w:r w:rsidRPr="00EA310E">
        <w:rPr>
          <w:color w:val="000009"/>
        </w:rPr>
        <w:t>страны;</w:t>
      </w:r>
    </w:p>
    <w:p w:rsidR="006F72CC" w:rsidRPr="00EA310E" w:rsidRDefault="006B5682" w:rsidP="008641F2">
      <w:pPr>
        <w:pStyle w:val="a3"/>
        <w:jc w:val="both"/>
      </w:pPr>
      <w:r w:rsidRPr="00EA310E">
        <w:rPr>
          <w:color w:val="000009"/>
        </w:rPr>
        <w:t>осознание</w:t>
      </w:r>
      <w:r w:rsidRPr="00EA310E">
        <w:rPr>
          <w:color w:val="000009"/>
          <w:spacing w:val="-10"/>
        </w:rPr>
        <w:t xml:space="preserve"> </w:t>
      </w:r>
      <w:r w:rsidRPr="00EA310E">
        <w:rPr>
          <w:color w:val="000009"/>
        </w:rPr>
        <w:t>своей</w:t>
      </w:r>
      <w:r w:rsidRPr="00EA310E">
        <w:rPr>
          <w:color w:val="000009"/>
          <w:spacing w:val="-9"/>
        </w:rPr>
        <w:t xml:space="preserve"> </w:t>
      </w:r>
      <w:r w:rsidRPr="00EA310E">
        <w:rPr>
          <w:color w:val="000009"/>
        </w:rPr>
        <w:t>этнокультурной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российской</w:t>
      </w:r>
      <w:r w:rsidRPr="00EA310E">
        <w:rPr>
          <w:color w:val="000009"/>
          <w:spacing w:val="-11"/>
        </w:rPr>
        <w:t xml:space="preserve"> </w:t>
      </w:r>
      <w:r w:rsidRPr="00EA310E">
        <w:rPr>
          <w:color w:val="000009"/>
        </w:rPr>
        <w:t>гражданской</w:t>
      </w:r>
      <w:r w:rsidRPr="00EA310E">
        <w:rPr>
          <w:color w:val="000009"/>
          <w:spacing w:val="-9"/>
        </w:rPr>
        <w:t xml:space="preserve"> </w:t>
      </w:r>
      <w:r w:rsidRPr="00EA310E">
        <w:rPr>
          <w:color w:val="000009"/>
        </w:rPr>
        <w:t>идентичности,</w:t>
      </w:r>
      <w:r w:rsidRPr="00EA310E">
        <w:rPr>
          <w:color w:val="000009"/>
          <w:spacing w:val="-8"/>
        </w:rPr>
        <w:t xml:space="preserve"> </w:t>
      </w:r>
      <w:r w:rsidRPr="00EA310E">
        <w:rPr>
          <w:color w:val="000009"/>
        </w:rPr>
        <w:t>понимание</w:t>
      </w:r>
      <w:r w:rsidRPr="00EA310E">
        <w:rPr>
          <w:color w:val="000009"/>
          <w:spacing w:val="-57"/>
        </w:rPr>
        <w:t xml:space="preserve"> </w:t>
      </w:r>
      <w:r w:rsidRPr="00EA310E">
        <w:rPr>
          <w:color w:val="000009"/>
        </w:rPr>
        <w:t>роли русского языка как государственного языка Российской Федерации и языка</w:t>
      </w:r>
      <w:r w:rsidRPr="00EA310E">
        <w:rPr>
          <w:color w:val="000009"/>
          <w:spacing w:val="1"/>
        </w:rPr>
        <w:t xml:space="preserve"> </w:t>
      </w:r>
      <w:r w:rsidRPr="00EA310E">
        <w:rPr>
          <w:color w:val="000009"/>
        </w:rPr>
        <w:t>межнационального</w:t>
      </w:r>
      <w:r w:rsidRPr="00EA310E">
        <w:rPr>
          <w:color w:val="000009"/>
          <w:spacing w:val="-1"/>
        </w:rPr>
        <w:t xml:space="preserve"> </w:t>
      </w:r>
      <w:r w:rsidRPr="00EA310E">
        <w:rPr>
          <w:color w:val="000009"/>
        </w:rPr>
        <w:t>общения народов</w:t>
      </w:r>
      <w:r w:rsidRPr="00EA310E">
        <w:rPr>
          <w:color w:val="000009"/>
          <w:spacing w:val="-1"/>
        </w:rPr>
        <w:t xml:space="preserve"> </w:t>
      </w:r>
      <w:r w:rsidRPr="00EA310E">
        <w:rPr>
          <w:color w:val="000009"/>
        </w:rPr>
        <w:t>России;</w:t>
      </w:r>
    </w:p>
    <w:p w:rsidR="006F72CC" w:rsidRPr="00EA310E" w:rsidRDefault="006B5682" w:rsidP="008641F2">
      <w:pPr>
        <w:pStyle w:val="a3"/>
        <w:ind w:right="1301"/>
        <w:jc w:val="both"/>
      </w:pPr>
      <w:r w:rsidRPr="00EA310E">
        <w:rPr>
          <w:color w:val="000009"/>
        </w:rPr>
        <w:t>осознание</w:t>
      </w:r>
      <w:r w:rsidRPr="00EA310E">
        <w:rPr>
          <w:color w:val="000009"/>
          <w:spacing w:val="-7"/>
        </w:rPr>
        <w:t xml:space="preserve"> </w:t>
      </w:r>
      <w:r w:rsidRPr="00EA310E">
        <w:rPr>
          <w:color w:val="000009"/>
        </w:rPr>
        <w:t>своей</w:t>
      </w:r>
      <w:r w:rsidRPr="00EA310E">
        <w:rPr>
          <w:color w:val="000009"/>
          <w:spacing w:val="-6"/>
        </w:rPr>
        <w:t xml:space="preserve"> </w:t>
      </w:r>
      <w:r w:rsidRPr="00EA310E">
        <w:rPr>
          <w:color w:val="000009"/>
        </w:rPr>
        <w:t>сопричастности</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прошлому,</w:t>
      </w:r>
      <w:r w:rsidRPr="00EA310E">
        <w:rPr>
          <w:color w:val="000009"/>
          <w:spacing w:val="-5"/>
        </w:rPr>
        <w:t xml:space="preserve"> </w:t>
      </w:r>
      <w:r w:rsidRPr="00EA310E">
        <w:rPr>
          <w:color w:val="000009"/>
        </w:rPr>
        <w:t>настоящему</w:t>
      </w:r>
      <w:r w:rsidRPr="00EA310E">
        <w:rPr>
          <w:color w:val="000009"/>
          <w:spacing w:val="-10"/>
        </w:rPr>
        <w:t xml:space="preserve"> </w:t>
      </w:r>
      <w:r w:rsidRPr="00EA310E">
        <w:rPr>
          <w:color w:val="000009"/>
        </w:rPr>
        <w:t>и</w:t>
      </w:r>
      <w:r w:rsidRPr="00EA310E">
        <w:rPr>
          <w:color w:val="000009"/>
          <w:spacing w:val="-6"/>
        </w:rPr>
        <w:t xml:space="preserve"> </w:t>
      </w:r>
      <w:r w:rsidRPr="00EA310E">
        <w:rPr>
          <w:color w:val="000009"/>
        </w:rPr>
        <w:t>будущему</w:t>
      </w:r>
      <w:r w:rsidRPr="00EA310E">
        <w:rPr>
          <w:color w:val="000009"/>
          <w:spacing w:val="-9"/>
        </w:rPr>
        <w:t xml:space="preserve"> </w:t>
      </w:r>
      <w:r w:rsidRPr="00EA310E">
        <w:rPr>
          <w:color w:val="000009"/>
        </w:rPr>
        <w:t>своей</w:t>
      </w:r>
      <w:r w:rsidRPr="00EA310E">
        <w:rPr>
          <w:color w:val="000009"/>
          <w:spacing w:val="-6"/>
        </w:rPr>
        <w:t xml:space="preserve"> </w:t>
      </w:r>
      <w:r w:rsidRPr="00EA310E">
        <w:rPr>
          <w:color w:val="000009"/>
        </w:rPr>
        <w:t>страны</w:t>
      </w:r>
      <w:r w:rsidRPr="00EA310E">
        <w:rPr>
          <w:color w:val="000009"/>
          <w:spacing w:val="-6"/>
        </w:rPr>
        <w:t xml:space="preserve"> </w:t>
      </w:r>
      <w:r w:rsidRPr="00EA310E">
        <w:rPr>
          <w:color w:val="000009"/>
        </w:rPr>
        <w:t>и</w:t>
      </w:r>
      <w:r w:rsidRPr="00EA310E">
        <w:rPr>
          <w:color w:val="000009"/>
          <w:spacing w:val="-58"/>
        </w:rPr>
        <w:t xml:space="preserve"> </w:t>
      </w:r>
      <w:r w:rsidRPr="00EA310E">
        <w:rPr>
          <w:color w:val="000009"/>
        </w:rPr>
        <w:t>родного</w:t>
      </w:r>
      <w:r w:rsidRPr="00EA310E">
        <w:rPr>
          <w:color w:val="000009"/>
          <w:spacing w:val="-5"/>
        </w:rPr>
        <w:t xml:space="preserve"> </w:t>
      </w:r>
      <w:r w:rsidRPr="00EA310E">
        <w:rPr>
          <w:color w:val="000009"/>
        </w:rPr>
        <w:t>края,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6"/>
        </w:rPr>
        <w:t xml:space="preserve"> </w:t>
      </w:r>
      <w:r w:rsidRPr="00EA310E">
        <w:rPr>
          <w:color w:val="000009"/>
        </w:rPr>
        <w:t>через</w:t>
      </w:r>
      <w:r w:rsidRPr="00EA310E">
        <w:rPr>
          <w:color w:val="000009"/>
          <w:spacing w:val="-5"/>
        </w:rPr>
        <w:t xml:space="preserve"> </w:t>
      </w:r>
      <w:r w:rsidRPr="00EA310E">
        <w:rPr>
          <w:color w:val="000009"/>
        </w:rPr>
        <w:t>обсуждение</w:t>
      </w:r>
      <w:r w:rsidRPr="00EA310E">
        <w:rPr>
          <w:color w:val="000009"/>
          <w:spacing w:val="-6"/>
        </w:rPr>
        <w:t xml:space="preserve"> </w:t>
      </w:r>
      <w:r w:rsidRPr="00EA310E">
        <w:rPr>
          <w:color w:val="000009"/>
        </w:rPr>
        <w:t>ситуаций</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работе</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текстами</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уроках</w:t>
      </w:r>
      <w:r w:rsidRPr="00EA310E">
        <w:rPr>
          <w:color w:val="000009"/>
          <w:spacing w:val="-58"/>
        </w:rPr>
        <w:t xml:space="preserve"> </w:t>
      </w:r>
      <w:r w:rsidRPr="00EA310E">
        <w:rPr>
          <w:color w:val="000009"/>
        </w:rPr>
        <w:t>русского</w:t>
      </w:r>
      <w:r w:rsidRPr="00EA310E">
        <w:rPr>
          <w:color w:val="000009"/>
          <w:spacing w:val="-1"/>
        </w:rPr>
        <w:t xml:space="preserve"> </w:t>
      </w:r>
      <w:r w:rsidRPr="00EA310E">
        <w:rPr>
          <w:color w:val="000009"/>
        </w:rPr>
        <w:t>языка;</w:t>
      </w:r>
    </w:p>
    <w:p w:rsidR="006F72CC" w:rsidRPr="00EA310E" w:rsidRDefault="006B5682" w:rsidP="008641F2">
      <w:pPr>
        <w:pStyle w:val="a3"/>
        <w:ind w:right="1165"/>
        <w:jc w:val="both"/>
      </w:pPr>
      <w:r w:rsidRPr="00EA310E">
        <w:rPr>
          <w:color w:val="000009"/>
        </w:rPr>
        <w:t>проявление уважения к своему и другим народам, формируемое в том числе на основе</w:t>
      </w:r>
      <w:r w:rsidRPr="00EA310E">
        <w:rPr>
          <w:color w:val="000009"/>
          <w:spacing w:val="1"/>
        </w:rPr>
        <w:t xml:space="preserve"> </w:t>
      </w:r>
      <w:r w:rsidRPr="00EA310E">
        <w:rPr>
          <w:color w:val="000009"/>
        </w:rPr>
        <w:t>примеров из текстов, с которыми идет работа на уроках русского языка;</w:t>
      </w:r>
      <w:r w:rsidRPr="00EA310E">
        <w:rPr>
          <w:color w:val="000009"/>
          <w:spacing w:val="1"/>
        </w:rPr>
        <w:t xml:space="preserve"> </w:t>
      </w:r>
      <w:r w:rsidRPr="00EA310E">
        <w:rPr>
          <w:color w:val="000009"/>
        </w:rPr>
        <w:t>первоначальные представления о человеке как члене общества, о правах и</w:t>
      </w:r>
      <w:r w:rsidRPr="00EA310E">
        <w:rPr>
          <w:color w:val="000009"/>
          <w:spacing w:val="1"/>
        </w:rPr>
        <w:t xml:space="preserve"> </w:t>
      </w:r>
      <w:r w:rsidRPr="00EA310E">
        <w:rPr>
          <w:color w:val="000009"/>
        </w:rPr>
        <w:t>ответственности, уважении и достоинстве человека, о нравственно-этических нормах</w:t>
      </w:r>
      <w:r w:rsidRPr="00EA310E">
        <w:rPr>
          <w:color w:val="000009"/>
          <w:spacing w:val="1"/>
        </w:rPr>
        <w:t xml:space="preserve"> </w:t>
      </w:r>
      <w:r w:rsidRPr="00EA310E">
        <w:rPr>
          <w:color w:val="000009"/>
        </w:rPr>
        <w:t>поведения</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правилах</w:t>
      </w:r>
      <w:r w:rsidRPr="00EA310E">
        <w:rPr>
          <w:color w:val="000009"/>
          <w:spacing w:val="-5"/>
        </w:rPr>
        <w:t xml:space="preserve"> </w:t>
      </w:r>
      <w:r w:rsidRPr="00EA310E">
        <w:rPr>
          <w:color w:val="000009"/>
        </w:rPr>
        <w:t>межличностных</w:t>
      </w:r>
      <w:r w:rsidRPr="00EA310E">
        <w:rPr>
          <w:color w:val="000009"/>
          <w:spacing w:val="-2"/>
        </w:rPr>
        <w:t xml:space="preserve"> </w:t>
      </w:r>
      <w:r w:rsidRPr="00EA310E">
        <w:rPr>
          <w:color w:val="000009"/>
        </w:rPr>
        <w:t>отношений,</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4"/>
        </w:rPr>
        <w:t xml:space="preserve"> </w:t>
      </w:r>
      <w:r w:rsidRPr="00EA310E">
        <w:rPr>
          <w:color w:val="000009"/>
        </w:rPr>
        <w:t>отраженных</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текстах,</w:t>
      </w:r>
      <w:r w:rsidRPr="00EA310E">
        <w:rPr>
          <w:color w:val="000009"/>
          <w:spacing w:val="-3"/>
        </w:rPr>
        <w:t xml:space="preserve"> </w:t>
      </w:r>
      <w:r w:rsidRPr="00EA310E">
        <w:rPr>
          <w:color w:val="000009"/>
        </w:rPr>
        <w:t>с</w:t>
      </w:r>
      <w:r w:rsidRPr="00EA310E">
        <w:rPr>
          <w:color w:val="000009"/>
          <w:spacing w:val="-57"/>
        </w:rPr>
        <w:t xml:space="preserve"> </w:t>
      </w:r>
      <w:r w:rsidRPr="00EA310E">
        <w:rPr>
          <w:color w:val="000009"/>
        </w:rPr>
        <w:t>которыми</w:t>
      </w:r>
      <w:r w:rsidRPr="00EA310E">
        <w:rPr>
          <w:color w:val="000009"/>
          <w:spacing w:val="-3"/>
        </w:rPr>
        <w:t xml:space="preserve"> </w:t>
      </w:r>
      <w:r w:rsidRPr="00EA310E">
        <w:rPr>
          <w:color w:val="000009"/>
        </w:rPr>
        <w:t>идет</w:t>
      </w:r>
      <w:r w:rsidRPr="00EA310E">
        <w:rPr>
          <w:color w:val="000009"/>
          <w:spacing w:val="-1"/>
        </w:rPr>
        <w:t xml:space="preserve"> </w:t>
      </w:r>
      <w:r w:rsidRPr="00EA310E">
        <w:rPr>
          <w:color w:val="000009"/>
        </w:rPr>
        <w:t>работа</w:t>
      </w:r>
      <w:r w:rsidRPr="00EA310E">
        <w:rPr>
          <w:color w:val="000009"/>
          <w:spacing w:val="-2"/>
        </w:rPr>
        <w:t xml:space="preserve"> </w:t>
      </w:r>
      <w:r w:rsidRPr="00EA310E">
        <w:rPr>
          <w:color w:val="000009"/>
        </w:rPr>
        <w:t>на уроках</w:t>
      </w:r>
      <w:r w:rsidRPr="00EA310E">
        <w:rPr>
          <w:color w:val="000009"/>
          <w:spacing w:val="1"/>
        </w:rPr>
        <w:t xml:space="preserve"> </w:t>
      </w:r>
      <w:r w:rsidRPr="00EA310E">
        <w:rPr>
          <w:color w:val="000009"/>
        </w:rPr>
        <w:t>русского языка;</w:t>
      </w:r>
    </w:p>
    <w:p w:rsidR="006F72CC" w:rsidRPr="00EA310E" w:rsidRDefault="006B5682" w:rsidP="008641F2">
      <w:pPr>
        <w:pStyle w:val="a5"/>
        <w:numPr>
          <w:ilvl w:val="0"/>
          <w:numId w:val="24"/>
        </w:numPr>
        <w:tabs>
          <w:tab w:val="left" w:pos="1562"/>
        </w:tabs>
        <w:jc w:val="both"/>
        <w:rPr>
          <w:sz w:val="24"/>
          <w:szCs w:val="24"/>
        </w:rPr>
      </w:pPr>
      <w:r w:rsidRPr="00EA310E">
        <w:rPr>
          <w:color w:val="000009"/>
          <w:sz w:val="24"/>
          <w:szCs w:val="24"/>
        </w:rPr>
        <w:t>духовно-нравственного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осознание языка как одной из главных духовно-нравственных ценностей народа;</w:t>
      </w:r>
      <w:r w:rsidRPr="00EA310E">
        <w:rPr>
          <w:color w:val="000009"/>
          <w:spacing w:val="1"/>
        </w:rPr>
        <w:t xml:space="preserve"> </w:t>
      </w:r>
      <w:r w:rsidRPr="00EA310E">
        <w:rPr>
          <w:color w:val="000009"/>
        </w:rPr>
        <w:t>признание</w:t>
      </w:r>
      <w:r w:rsidRPr="00EA310E">
        <w:rPr>
          <w:color w:val="000009"/>
          <w:spacing w:val="-6"/>
        </w:rPr>
        <w:t xml:space="preserve"> </w:t>
      </w:r>
      <w:r w:rsidRPr="00EA310E">
        <w:rPr>
          <w:color w:val="000009"/>
        </w:rPr>
        <w:t>индивидуальности</w:t>
      </w:r>
      <w:r w:rsidRPr="00EA310E">
        <w:rPr>
          <w:color w:val="000009"/>
          <w:spacing w:val="-4"/>
        </w:rPr>
        <w:t xml:space="preserve"> </w:t>
      </w:r>
      <w:r w:rsidRPr="00EA310E">
        <w:rPr>
          <w:color w:val="000009"/>
        </w:rPr>
        <w:t>каждого</w:t>
      </w:r>
      <w:r w:rsidRPr="00EA310E">
        <w:rPr>
          <w:color w:val="000009"/>
          <w:spacing w:val="-4"/>
        </w:rPr>
        <w:t xml:space="preserve"> </w:t>
      </w:r>
      <w:r w:rsidRPr="00EA310E">
        <w:rPr>
          <w:color w:val="000009"/>
        </w:rPr>
        <w:t>человека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собственный</w:t>
      </w:r>
      <w:r w:rsidRPr="00EA310E">
        <w:rPr>
          <w:color w:val="000009"/>
          <w:spacing w:val="-4"/>
        </w:rPr>
        <w:t xml:space="preserve"> </w:t>
      </w:r>
      <w:r w:rsidRPr="00EA310E">
        <w:rPr>
          <w:color w:val="000009"/>
        </w:rPr>
        <w:t>жизненный</w:t>
      </w:r>
      <w:r w:rsidRPr="00EA310E">
        <w:rPr>
          <w:color w:val="000009"/>
          <w:spacing w:val="-4"/>
        </w:rPr>
        <w:t xml:space="preserve"> </w:t>
      </w:r>
      <w:r w:rsidRPr="00EA310E">
        <w:rPr>
          <w:color w:val="000009"/>
        </w:rPr>
        <w:t>и</w:t>
      </w:r>
      <w:r w:rsidRPr="00EA310E">
        <w:rPr>
          <w:color w:val="000009"/>
          <w:spacing w:val="-57"/>
        </w:rPr>
        <w:t xml:space="preserve"> </w:t>
      </w:r>
      <w:r w:rsidRPr="00EA310E">
        <w:rPr>
          <w:color w:val="000009"/>
        </w:rPr>
        <w:t>читательский</w:t>
      </w:r>
      <w:r w:rsidRPr="00EA310E">
        <w:rPr>
          <w:color w:val="000009"/>
          <w:spacing w:val="-1"/>
        </w:rPr>
        <w:t xml:space="preserve"> </w:t>
      </w:r>
      <w:r w:rsidRPr="00EA310E">
        <w:rPr>
          <w:color w:val="000009"/>
        </w:rPr>
        <w:t>опыт;</w:t>
      </w:r>
    </w:p>
    <w:p w:rsidR="006F72CC" w:rsidRPr="00EA310E" w:rsidRDefault="006B5682" w:rsidP="008641F2">
      <w:pPr>
        <w:pStyle w:val="a3"/>
        <w:ind w:right="863"/>
        <w:jc w:val="both"/>
      </w:pPr>
      <w:r w:rsidRPr="00EA310E">
        <w:rPr>
          <w:color w:val="000009"/>
        </w:rPr>
        <w:t>проявление сопереживания, уважения и доброжелательности, в том числе с</w:t>
      </w:r>
      <w:r w:rsidRPr="00EA310E">
        <w:rPr>
          <w:color w:val="000009"/>
          <w:spacing w:val="1"/>
        </w:rPr>
        <w:t xml:space="preserve"> </w:t>
      </w:r>
      <w:r w:rsidRPr="00EA310E">
        <w:rPr>
          <w:color w:val="000009"/>
        </w:rPr>
        <w:t>использованием адекватных языковых средств для выражения своего состояния и чувств;</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8"/>
        </w:rPr>
        <w:t xml:space="preserve"> </w:t>
      </w:r>
      <w:r w:rsidRPr="00EA310E">
        <w:rPr>
          <w:color w:val="000009"/>
        </w:rPr>
        <w:t>вреда</w:t>
      </w:r>
      <w:r w:rsidRPr="00EA310E">
        <w:rPr>
          <w:color w:val="000009"/>
          <w:spacing w:val="-8"/>
        </w:rPr>
        <w:t xml:space="preserve"> </w:t>
      </w:r>
      <w:r w:rsidRPr="00EA310E">
        <w:rPr>
          <w:color w:val="000009"/>
        </w:rPr>
        <w:t>другим</w:t>
      </w:r>
      <w:r w:rsidRPr="00EA310E">
        <w:rPr>
          <w:color w:val="000009"/>
          <w:spacing w:val="-8"/>
        </w:rPr>
        <w:t xml:space="preserve"> </w:t>
      </w:r>
      <w:r w:rsidRPr="00EA310E">
        <w:rPr>
          <w:color w:val="000009"/>
        </w:rPr>
        <w:t>людям</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8"/>
        </w:rPr>
        <w:t xml:space="preserve"> </w:t>
      </w:r>
      <w:r w:rsidRPr="00EA310E">
        <w:rPr>
          <w:color w:val="000009"/>
        </w:rPr>
        <w:t>связанного</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использованием</w:t>
      </w:r>
      <w:r w:rsidRPr="00EA310E">
        <w:rPr>
          <w:color w:val="000009"/>
          <w:spacing w:val="-8"/>
        </w:rPr>
        <w:t xml:space="preserve"> </w:t>
      </w:r>
      <w:r w:rsidRPr="00EA310E">
        <w:rPr>
          <w:color w:val="000009"/>
        </w:rPr>
        <w:t>недопустимых</w:t>
      </w:r>
      <w:r w:rsidRPr="00EA310E">
        <w:rPr>
          <w:color w:val="000009"/>
          <w:spacing w:val="-57"/>
        </w:rPr>
        <w:t xml:space="preserve"> </w:t>
      </w:r>
      <w:r w:rsidRPr="00EA310E">
        <w:rPr>
          <w:color w:val="000009"/>
        </w:rPr>
        <w:t>средств</w:t>
      </w:r>
      <w:r w:rsidRPr="00EA310E">
        <w:rPr>
          <w:color w:val="000009"/>
          <w:spacing w:val="-2"/>
        </w:rPr>
        <w:t xml:space="preserve"> </w:t>
      </w:r>
      <w:r w:rsidRPr="00EA310E">
        <w:rPr>
          <w:color w:val="000009"/>
        </w:rPr>
        <w:t>языка);</w:t>
      </w:r>
    </w:p>
    <w:p w:rsidR="006F72CC" w:rsidRPr="00EA310E" w:rsidRDefault="006B5682" w:rsidP="008641F2">
      <w:pPr>
        <w:pStyle w:val="a5"/>
        <w:numPr>
          <w:ilvl w:val="0"/>
          <w:numId w:val="24"/>
        </w:numPr>
        <w:tabs>
          <w:tab w:val="left" w:pos="1562"/>
        </w:tabs>
        <w:jc w:val="both"/>
        <w:rPr>
          <w:sz w:val="24"/>
          <w:szCs w:val="24"/>
        </w:rPr>
      </w:pPr>
      <w:r w:rsidRPr="00EA310E">
        <w:rPr>
          <w:color w:val="000009"/>
          <w:sz w:val="24"/>
          <w:szCs w:val="24"/>
        </w:rPr>
        <w:t>эстетического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уважительное</w:t>
      </w:r>
      <w:r w:rsidRPr="00EA310E">
        <w:rPr>
          <w:color w:val="000009"/>
          <w:spacing w:val="-10"/>
        </w:rPr>
        <w:t xml:space="preserve"> </w:t>
      </w:r>
      <w:r w:rsidRPr="00EA310E">
        <w:rPr>
          <w:color w:val="000009"/>
        </w:rPr>
        <w:t>отношение</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интерес</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художественной</w:t>
      </w:r>
      <w:r w:rsidRPr="00EA310E">
        <w:rPr>
          <w:color w:val="000009"/>
          <w:spacing w:val="-10"/>
        </w:rPr>
        <w:t xml:space="preserve"> </w:t>
      </w:r>
      <w:r w:rsidRPr="00EA310E">
        <w:rPr>
          <w:color w:val="000009"/>
        </w:rPr>
        <w:t>культуре,</w:t>
      </w:r>
      <w:r w:rsidRPr="00EA310E">
        <w:rPr>
          <w:color w:val="000009"/>
          <w:spacing w:val="-8"/>
        </w:rPr>
        <w:t xml:space="preserve"> </w:t>
      </w:r>
      <w:r w:rsidRPr="00EA310E">
        <w:rPr>
          <w:color w:val="000009"/>
        </w:rPr>
        <w:t>восприимчивость</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разным</w:t>
      </w:r>
      <w:r w:rsidRPr="00EA310E">
        <w:rPr>
          <w:color w:val="000009"/>
          <w:spacing w:val="-4"/>
        </w:rPr>
        <w:t xml:space="preserve"> </w:t>
      </w:r>
      <w:r w:rsidRPr="00EA310E">
        <w:rPr>
          <w:color w:val="000009"/>
        </w:rPr>
        <w:t>видам</w:t>
      </w:r>
      <w:r w:rsidRPr="00EA310E">
        <w:rPr>
          <w:color w:val="000009"/>
          <w:spacing w:val="-3"/>
        </w:rPr>
        <w:t xml:space="preserve"> </w:t>
      </w:r>
      <w:r w:rsidRPr="00EA310E">
        <w:rPr>
          <w:color w:val="000009"/>
        </w:rPr>
        <w:t>искусства,</w:t>
      </w:r>
      <w:r w:rsidRPr="00EA310E">
        <w:rPr>
          <w:color w:val="000009"/>
          <w:spacing w:val="-2"/>
        </w:rPr>
        <w:t xml:space="preserve"> </w:t>
      </w:r>
      <w:r w:rsidRPr="00EA310E">
        <w:rPr>
          <w:color w:val="000009"/>
        </w:rPr>
        <w:t>традициям</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творчеству</w:t>
      </w:r>
      <w:r w:rsidRPr="00EA310E">
        <w:rPr>
          <w:color w:val="000009"/>
          <w:spacing w:val="-7"/>
        </w:rPr>
        <w:t xml:space="preserve"> </w:t>
      </w:r>
      <w:r w:rsidRPr="00EA310E">
        <w:rPr>
          <w:color w:val="000009"/>
        </w:rPr>
        <w:t>своего</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других народов;</w:t>
      </w:r>
    </w:p>
    <w:p w:rsidR="006F72CC" w:rsidRPr="00EA310E" w:rsidRDefault="006B5682" w:rsidP="008641F2">
      <w:pPr>
        <w:pStyle w:val="a3"/>
        <w:jc w:val="both"/>
      </w:pPr>
      <w:r w:rsidRPr="00EA310E">
        <w:rPr>
          <w:color w:val="000009"/>
        </w:rPr>
        <w:t>стремление</w:t>
      </w:r>
      <w:r w:rsidRPr="00EA310E">
        <w:rPr>
          <w:color w:val="000009"/>
          <w:spacing w:val="-6"/>
        </w:rPr>
        <w:t xml:space="preserve"> </w:t>
      </w:r>
      <w:r w:rsidRPr="00EA310E">
        <w:rPr>
          <w:color w:val="000009"/>
        </w:rPr>
        <w:t>к</w:t>
      </w:r>
      <w:r w:rsidRPr="00EA310E">
        <w:rPr>
          <w:color w:val="000009"/>
          <w:spacing w:val="-5"/>
        </w:rPr>
        <w:t xml:space="preserve"> </w:t>
      </w:r>
      <w:r w:rsidRPr="00EA310E">
        <w:rPr>
          <w:color w:val="000009"/>
        </w:rPr>
        <w:t>самовыражению</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искусстве</w:t>
      </w:r>
      <w:r w:rsidRPr="00EA310E">
        <w:rPr>
          <w:color w:val="000009"/>
          <w:spacing w:val="-7"/>
        </w:rPr>
        <w:t xml:space="preserve"> </w:t>
      </w:r>
      <w:r w:rsidRPr="00EA310E">
        <w:rPr>
          <w:color w:val="000009"/>
        </w:rPr>
        <w:t>слова;</w:t>
      </w:r>
      <w:r w:rsidRPr="00EA310E">
        <w:rPr>
          <w:color w:val="000009"/>
          <w:spacing w:val="-5"/>
        </w:rPr>
        <w:t xml:space="preserve"> </w:t>
      </w:r>
      <w:r w:rsidRPr="00EA310E">
        <w:rPr>
          <w:color w:val="000009"/>
        </w:rPr>
        <w:t>осознание</w:t>
      </w:r>
      <w:r w:rsidRPr="00EA310E">
        <w:rPr>
          <w:color w:val="000009"/>
          <w:spacing w:val="-5"/>
        </w:rPr>
        <w:t xml:space="preserve"> </w:t>
      </w:r>
      <w:r w:rsidRPr="00EA310E">
        <w:rPr>
          <w:color w:val="000009"/>
        </w:rPr>
        <w:t>важности</w:t>
      </w:r>
      <w:r w:rsidRPr="00EA310E">
        <w:rPr>
          <w:color w:val="000009"/>
          <w:spacing w:val="-5"/>
        </w:rPr>
        <w:t xml:space="preserve"> </w:t>
      </w:r>
      <w:r w:rsidRPr="00EA310E">
        <w:rPr>
          <w:color w:val="000009"/>
        </w:rPr>
        <w:t>русского</w:t>
      </w:r>
      <w:r w:rsidRPr="00EA310E">
        <w:rPr>
          <w:color w:val="000009"/>
          <w:spacing w:val="-5"/>
        </w:rPr>
        <w:t xml:space="preserve"> </w:t>
      </w:r>
      <w:r w:rsidRPr="00EA310E">
        <w:rPr>
          <w:color w:val="000009"/>
        </w:rPr>
        <w:t>языка</w:t>
      </w:r>
      <w:r w:rsidRPr="00EA310E">
        <w:rPr>
          <w:color w:val="000009"/>
          <w:spacing w:val="-6"/>
        </w:rPr>
        <w:t xml:space="preserve"> </w:t>
      </w:r>
      <w:r w:rsidRPr="00EA310E">
        <w:rPr>
          <w:color w:val="000009"/>
        </w:rPr>
        <w:t>как</w:t>
      </w:r>
      <w:r w:rsidRPr="00EA310E">
        <w:rPr>
          <w:color w:val="000009"/>
          <w:spacing w:val="-57"/>
        </w:rPr>
        <w:t xml:space="preserve"> </w:t>
      </w:r>
      <w:r w:rsidRPr="00EA310E">
        <w:rPr>
          <w:color w:val="000009"/>
        </w:rPr>
        <w:t>средства</w:t>
      </w:r>
      <w:r w:rsidRPr="00EA310E">
        <w:rPr>
          <w:color w:val="000009"/>
          <w:spacing w:val="-2"/>
        </w:rPr>
        <w:t xml:space="preserve"> </w:t>
      </w:r>
      <w:r w:rsidRPr="00EA310E">
        <w:rPr>
          <w:color w:val="000009"/>
        </w:rPr>
        <w:t>общения и самовыражения;</w:t>
      </w:r>
    </w:p>
    <w:p w:rsidR="006F72CC" w:rsidRPr="00EA310E" w:rsidRDefault="006B5682" w:rsidP="008641F2">
      <w:pPr>
        <w:pStyle w:val="a5"/>
        <w:numPr>
          <w:ilvl w:val="0"/>
          <w:numId w:val="24"/>
        </w:numPr>
        <w:tabs>
          <w:tab w:val="left" w:pos="1562"/>
        </w:tabs>
        <w:ind w:left="1302" w:right="1905" w:firstLine="0"/>
        <w:jc w:val="both"/>
        <w:rPr>
          <w:sz w:val="24"/>
          <w:szCs w:val="24"/>
        </w:rPr>
      </w:pPr>
      <w:r w:rsidRPr="00EA310E">
        <w:rPr>
          <w:color w:val="000009"/>
          <w:sz w:val="24"/>
          <w:szCs w:val="24"/>
        </w:rPr>
        <w:t>физического</w:t>
      </w:r>
      <w:r w:rsidRPr="00EA310E">
        <w:rPr>
          <w:color w:val="000009"/>
          <w:spacing w:val="-12"/>
          <w:sz w:val="24"/>
          <w:szCs w:val="24"/>
        </w:rPr>
        <w:t xml:space="preserve"> </w:t>
      </w:r>
      <w:r w:rsidRPr="00EA310E">
        <w:rPr>
          <w:color w:val="000009"/>
          <w:sz w:val="24"/>
          <w:szCs w:val="24"/>
        </w:rPr>
        <w:t>воспитания,</w:t>
      </w:r>
      <w:r w:rsidRPr="00EA310E">
        <w:rPr>
          <w:color w:val="000009"/>
          <w:spacing w:val="-11"/>
          <w:sz w:val="24"/>
          <w:szCs w:val="24"/>
        </w:rPr>
        <w:t xml:space="preserve"> </w:t>
      </w:r>
      <w:r w:rsidRPr="00EA310E">
        <w:rPr>
          <w:color w:val="000009"/>
          <w:sz w:val="24"/>
          <w:szCs w:val="24"/>
        </w:rPr>
        <w:t>формирования</w:t>
      </w:r>
      <w:r w:rsidRPr="00EA310E">
        <w:rPr>
          <w:color w:val="000009"/>
          <w:spacing w:val="-12"/>
          <w:sz w:val="24"/>
          <w:szCs w:val="24"/>
        </w:rPr>
        <w:t xml:space="preserve"> </w:t>
      </w: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здоровья</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эмоционального</w:t>
      </w:r>
      <w:r w:rsidRPr="00EA310E">
        <w:rPr>
          <w:color w:val="000009"/>
          <w:spacing w:val="-57"/>
          <w:sz w:val="24"/>
          <w:szCs w:val="24"/>
        </w:rPr>
        <w:t xml:space="preserve"> </w:t>
      </w:r>
      <w:r w:rsidRPr="00EA310E">
        <w:rPr>
          <w:color w:val="000009"/>
          <w:sz w:val="24"/>
          <w:szCs w:val="24"/>
        </w:rPr>
        <w:t>благополучия:</w:t>
      </w:r>
    </w:p>
    <w:p w:rsidR="006F72CC" w:rsidRPr="00EA310E" w:rsidRDefault="006B5682" w:rsidP="008641F2">
      <w:pPr>
        <w:pStyle w:val="a3"/>
        <w:jc w:val="both"/>
      </w:pPr>
      <w:r w:rsidRPr="00EA310E">
        <w:rPr>
          <w:color w:val="000009"/>
        </w:rPr>
        <w:t>соблюдение</w:t>
      </w:r>
      <w:r w:rsidRPr="00EA310E">
        <w:rPr>
          <w:color w:val="000009"/>
          <w:spacing w:val="-9"/>
        </w:rPr>
        <w:t xml:space="preserve"> </w:t>
      </w:r>
      <w:r w:rsidRPr="00EA310E">
        <w:rPr>
          <w:color w:val="000009"/>
        </w:rPr>
        <w:t>правил</w:t>
      </w:r>
      <w:r w:rsidRPr="00EA310E">
        <w:rPr>
          <w:color w:val="000009"/>
          <w:spacing w:val="-11"/>
        </w:rPr>
        <w:t xml:space="preserve"> </w:t>
      </w:r>
      <w:r w:rsidRPr="00EA310E">
        <w:rPr>
          <w:color w:val="000009"/>
        </w:rPr>
        <w:t>безопасного</w:t>
      </w:r>
      <w:r w:rsidRPr="00EA310E">
        <w:rPr>
          <w:color w:val="000009"/>
          <w:spacing w:val="-8"/>
        </w:rPr>
        <w:t xml:space="preserve"> </w:t>
      </w:r>
      <w:r w:rsidRPr="00EA310E">
        <w:rPr>
          <w:color w:val="000009"/>
        </w:rPr>
        <w:t>поиска</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информационной</w:t>
      </w:r>
      <w:r w:rsidRPr="00EA310E">
        <w:rPr>
          <w:color w:val="000009"/>
          <w:spacing w:val="-8"/>
        </w:rPr>
        <w:t xml:space="preserve"> </w:t>
      </w:r>
      <w:r w:rsidRPr="00EA310E">
        <w:rPr>
          <w:color w:val="000009"/>
        </w:rPr>
        <w:t>среде</w:t>
      </w:r>
      <w:r w:rsidRPr="00EA310E">
        <w:rPr>
          <w:color w:val="000009"/>
          <w:spacing w:val="-9"/>
        </w:rPr>
        <w:t xml:space="preserve"> </w:t>
      </w:r>
      <w:r w:rsidRPr="00EA310E">
        <w:rPr>
          <w:color w:val="000009"/>
        </w:rPr>
        <w:t>дополнительной</w:t>
      </w:r>
      <w:r w:rsidRPr="00EA310E">
        <w:rPr>
          <w:color w:val="000009"/>
          <w:spacing w:val="-57"/>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процессе</w:t>
      </w:r>
      <w:r w:rsidRPr="00EA310E">
        <w:rPr>
          <w:color w:val="000009"/>
          <w:spacing w:val="1"/>
        </w:rPr>
        <w:t xml:space="preserve"> </w:t>
      </w:r>
      <w:r w:rsidRPr="00EA310E">
        <w:rPr>
          <w:color w:val="000009"/>
        </w:rPr>
        <w:t>языкового</w:t>
      </w:r>
      <w:r w:rsidRPr="00EA310E">
        <w:rPr>
          <w:color w:val="000009"/>
          <w:spacing w:val="-1"/>
        </w:rPr>
        <w:t xml:space="preserve"> </w:t>
      </w:r>
      <w:r w:rsidRPr="00EA310E">
        <w:rPr>
          <w:color w:val="000009"/>
        </w:rPr>
        <w:t>образования;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бережное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физическому</w:t>
      </w:r>
      <w:r w:rsidRPr="00EA310E">
        <w:rPr>
          <w:color w:val="000009"/>
          <w:spacing w:val="-10"/>
        </w:rPr>
        <w:t xml:space="preserve"> </w:t>
      </w:r>
      <w:r w:rsidRPr="00EA310E">
        <w:rPr>
          <w:color w:val="000009"/>
        </w:rPr>
        <w:t>и</w:t>
      </w:r>
      <w:r w:rsidRPr="00EA310E">
        <w:rPr>
          <w:color w:val="000009"/>
          <w:spacing w:val="-5"/>
        </w:rPr>
        <w:t xml:space="preserve"> </w:t>
      </w:r>
      <w:r w:rsidRPr="00EA310E">
        <w:rPr>
          <w:color w:val="000009"/>
        </w:rPr>
        <w:t>психическому</w:t>
      </w:r>
      <w:r w:rsidRPr="00EA310E">
        <w:rPr>
          <w:color w:val="000009"/>
          <w:spacing w:val="-10"/>
        </w:rPr>
        <w:t xml:space="preserve"> </w:t>
      </w:r>
      <w:r w:rsidRPr="00EA310E">
        <w:rPr>
          <w:color w:val="000009"/>
        </w:rPr>
        <w:t>здоровью,</w:t>
      </w:r>
      <w:r w:rsidRPr="00EA310E">
        <w:rPr>
          <w:color w:val="000009"/>
          <w:spacing w:val="-5"/>
        </w:rPr>
        <w:t xml:space="preserve"> </w:t>
      </w:r>
      <w:r w:rsidRPr="00EA310E">
        <w:rPr>
          <w:color w:val="000009"/>
        </w:rPr>
        <w:t>проявляющееся</w:t>
      </w:r>
      <w:r w:rsidRPr="00EA310E">
        <w:rPr>
          <w:color w:val="000009"/>
          <w:spacing w:val="-3"/>
        </w:rPr>
        <w:t xml:space="preserve"> </w:t>
      </w:r>
      <w:r w:rsidRPr="00EA310E">
        <w:rPr>
          <w:color w:val="000009"/>
        </w:rPr>
        <w:t>в</w:t>
      </w:r>
      <w:r w:rsidRPr="00EA310E">
        <w:rPr>
          <w:color w:val="000009"/>
          <w:spacing w:val="-6"/>
        </w:rPr>
        <w:t xml:space="preserve"> </w:t>
      </w:r>
      <w:r w:rsidRPr="00EA310E">
        <w:rPr>
          <w:color w:val="000009"/>
        </w:rPr>
        <w:t>выборе</w:t>
      </w:r>
      <w:r w:rsidRPr="00EA310E">
        <w:rPr>
          <w:color w:val="000009"/>
          <w:spacing w:val="-57"/>
        </w:rPr>
        <w:t xml:space="preserve"> </w:t>
      </w:r>
      <w:r w:rsidRPr="00EA310E">
        <w:rPr>
          <w:color w:val="000009"/>
        </w:rPr>
        <w:t>приемлемых способов речевого самовыражения и соблюдении норм речевого этикета и</w:t>
      </w:r>
      <w:r w:rsidRPr="00EA310E">
        <w:rPr>
          <w:color w:val="000009"/>
          <w:spacing w:val="1"/>
        </w:rPr>
        <w:t xml:space="preserve"> </w:t>
      </w:r>
      <w:r w:rsidRPr="00EA310E">
        <w:rPr>
          <w:color w:val="000009"/>
        </w:rPr>
        <w:t>правил</w:t>
      </w:r>
      <w:r w:rsidRPr="00EA310E">
        <w:rPr>
          <w:color w:val="000009"/>
          <w:spacing w:val="-1"/>
        </w:rPr>
        <w:t xml:space="preserve"> </w:t>
      </w:r>
      <w:r w:rsidRPr="00EA310E">
        <w:rPr>
          <w:color w:val="000009"/>
        </w:rPr>
        <w:t>общения;</w:t>
      </w:r>
    </w:p>
    <w:p w:rsidR="006F72CC" w:rsidRPr="00EA310E" w:rsidRDefault="006B5682" w:rsidP="008641F2">
      <w:pPr>
        <w:pStyle w:val="a5"/>
        <w:numPr>
          <w:ilvl w:val="0"/>
          <w:numId w:val="24"/>
        </w:numPr>
        <w:tabs>
          <w:tab w:val="left" w:pos="1562"/>
        </w:tabs>
        <w:jc w:val="both"/>
        <w:rPr>
          <w:sz w:val="24"/>
          <w:szCs w:val="24"/>
        </w:rPr>
      </w:pPr>
      <w:r w:rsidRPr="00EA310E">
        <w:rPr>
          <w:color w:val="000009"/>
          <w:sz w:val="24"/>
          <w:szCs w:val="24"/>
        </w:rPr>
        <w:t>трудового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ind w:right="949"/>
        <w:jc w:val="both"/>
      </w:pPr>
      <w:r w:rsidRPr="00EA310E">
        <w:rPr>
          <w:color w:val="000009"/>
        </w:rPr>
        <w:t>осознание ценности труда в жизни человека и общества (в том числе благодаря примерам</w:t>
      </w:r>
      <w:r w:rsidRPr="00EA310E">
        <w:rPr>
          <w:color w:val="000009"/>
          <w:spacing w:val="-58"/>
        </w:rPr>
        <w:t xml:space="preserve"> </w:t>
      </w:r>
      <w:r w:rsidRPr="00EA310E">
        <w:rPr>
          <w:color w:val="000009"/>
        </w:rPr>
        <w:t>из текстов, с которыми идет работа на уроках русского языка), интерес к различным</w:t>
      </w:r>
      <w:r w:rsidRPr="00EA310E">
        <w:rPr>
          <w:color w:val="000009"/>
          <w:spacing w:val="1"/>
        </w:rPr>
        <w:t xml:space="preserve"> </w:t>
      </w:r>
      <w:r w:rsidRPr="00EA310E">
        <w:rPr>
          <w:color w:val="000009"/>
        </w:rPr>
        <w:t>профессиям,</w:t>
      </w:r>
      <w:r w:rsidRPr="00EA310E">
        <w:rPr>
          <w:color w:val="000009"/>
          <w:spacing w:val="-6"/>
        </w:rPr>
        <w:t xml:space="preserve"> </w:t>
      </w:r>
      <w:r w:rsidRPr="00EA310E">
        <w:rPr>
          <w:color w:val="000009"/>
        </w:rPr>
        <w:t>возникающий</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обсуждении</w:t>
      </w:r>
      <w:r w:rsidRPr="00EA310E">
        <w:rPr>
          <w:color w:val="000009"/>
          <w:spacing w:val="-5"/>
        </w:rPr>
        <w:t xml:space="preserve"> </w:t>
      </w:r>
      <w:r w:rsidRPr="00EA310E">
        <w:rPr>
          <w:color w:val="000009"/>
        </w:rPr>
        <w:t>примеров</w:t>
      </w:r>
      <w:r w:rsidRPr="00EA310E">
        <w:rPr>
          <w:color w:val="000009"/>
          <w:spacing w:val="-5"/>
        </w:rPr>
        <w:t xml:space="preserve"> </w:t>
      </w:r>
      <w:r w:rsidRPr="00EA310E">
        <w:rPr>
          <w:color w:val="000009"/>
        </w:rPr>
        <w:t>из</w:t>
      </w:r>
      <w:r w:rsidRPr="00EA310E">
        <w:rPr>
          <w:color w:val="000009"/>
          <w:spacing w:val="-5"/>
        </w:rPr>
        <w:t xml:space="preserve"> </w:t>
      </w:r>
      <w:r w:rsidRPr="00EA310E">
        <w:rPr>
          <w:color w:val="000009"/>
        </w:rPr>
        <w:t>текстов,</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которыми</w:t>
      </w:r>
      <w:r w:rsidRPr="00EA310E">
        <w:rPr>
          <w:color w:val="000009"/>
          <w:spacing w:val="-6"/>
        </w:rPr>
        <w:t xml:space="preserve"> </w:t>
      </w:r>
      <w:r w:rsidRPr="00EA310E">
        <w:rPr>
          <w:color w:val="000009"/>
        </w:rPr>
        <w:t>идет</w:t>
      </w:r>
      <w:r w:rsidRPr="00EA310E">
        <w:rPr>
          <w:color w:val="000009"/>
          <w:spacing w:val="-5"/>
        </w:rPr>
        <w:t xml:space="preserve"> </w:t>
      </w:r>
      <w:r w:rsidRPr="00EA310E">
        <w:rPr>
          <w:color w:val="000009"/>
        </w:rPr>
        <w:t>работа</w:t>
      </w:r>
      <w:r w:rsidRPr="00EA310E">
        <w:rPr>
          <w:color w:val="000009"/>
          <w:spacing w:val="-57"/>
        </w:rPr>
        <w:t xml:space="preserve"> </w:t>
      </w:r>
      <w:r w:rsidRPr="00EA310E">
        <w:rPr>
          <w:color w:val="000009"/>
        </w:rPr>
        <w:t>на уроках</w:t>
      </w:r>
      <w:r w:rsidRPr="00EA310E">
        <w:rPr>
          <w:color w:val="000009"/>
          <w:spacing w:val="2"/>
        </w:rPr>
        <w:t xml:space="preserve"> </w:t>
      </w:r>
      <w:r w:rsidRPr="00EA310E">
        <w:rPr>
          <w:color w:val="000009"/>
        </w:rPr>
        <w:t>русского языка;</w:t>
      </w:r>
    </w:p>
    <w:p w:rsidR="006F72CC" w:rsidRPr="00EA310E" w:rsidRDefault="006B5682" w:rsidP="008641F2">
      <w:pPr>
        <w:pStyle w:val="a5"/>
        <w:numPr>
          <w:ilvl w:val="0"/>
          <w:numId w:val="24"/>
        </w:numPr>
        <w:tabs>
          <w:tab w:val="left" w:pos="1562"/>
        </w:tabs>
        <w:jc w:val="both"/>
        <w:rPr>
          <w:sz w:val="24"/>
          <w:szCs w:val="24"/>
        </w:rPr>
      </w:pPr>
      <w:r w:rsidRPr="00EA310E">
        <w:rPr>
          <w:color w:val="000009"/>
          <w:sz w:val="24"/>
          <w:szCs w:val="24"/>
        </w:rPr>
        <w:t>экологического</w:t>
      </w:r>
      <w:r w:rsidRPr="00EA310E">
        <w:rPr>
          <w:color w:val="000009"/>
          <w:spacing w:val="-12"/>
          <w:sz w:val="24"/>
          <w:szCs w:val="24"/>
        </w:rPr>
        <w:t xml:space="preserve"> </w:t>
      </w:r>
      <w:r w:rsidRPr="00EA310E">
        <w:rPr>
          <w:color w:val="000009"/>
          <w:sz w:val="24"/>
          <w:szCs w:val="24"/>
        </w:rPr>
        <w:t>воспитания:</w:t>
      </w:r>
    </w:p>
    <w:p w:rsidR="006F72CC" w:rsidRPr="00EA310E" w:rsidRDefault="006B5682" w:rsidP="008641F2">
      <w:pPr>
        <w:pStyle w:val="a3"/>
        <w:ind w:right="1332"/>
        <w:jc w:val="both"/>
      </w:pPr>
      <w:r w:rsidRPr="00EA310E">
        <w:rPr>
          <w:color w:val="000009"/>
        </w:rPr>
        <w:t>бережное</w:t>
      </w:r>
      <w:r w:rsidRPr="00EA310E">
        <w:rPr>
          <w:color w:val="000009"/>
          <w:spacing w:val="-5"/>
        </w:rPr>
        <w:t xml:space="preserve"> </w:t>
      </w:r>
      <w:r w:rsidRPr="00EA310E">
        <w:rPr>
          <w:color w:val="000009"/>
        </w:rPr>
        <w:t>отношение</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природе,</w:t>
      </w:r>
      <w:r w:rsidRPr="00EA310E">
        <w:rPr>
          <w:color w:val="000009"/>
          <w:spacing w:val="-4"/>
        </w:rPr>
        <w:t xml:space="preserve"> </w:t>
      </w:r>
      <w:r w:rsidRPr="00EA310E">
        <w:rPr>
          <w:color w:val="000009"/>
        </w:rPr>
        <w:t>формируемое</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процессе</w:t>
      </w:r>
      <w:r w:rsidRPr="00EA310E">
        <w:rPr>
          <w:color w:val="000009"/>
          <w:spacing w:val="-4"/>
        </w:rPr>
        <w:t xml:space="preserve"> </w:t>
      </w:r>
      <w:r w:rsidRPr="00EA310E">
        <w:rPr>
          <w:color w:val="000009"/>
        </w:rPr>
        <w:t>работы</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текстами;</w:t>
      </w:r>
      <w:r w:rsidRPr="00EA310E">
        <w:rPr>
          <w:color w:val="000009"/>
          <w:spacing w:val="-57"/>
        </w:rPr>
        <w:t xml:space="preserve"> </w:t>
      </w:r>
      <w:r w:rsidRPr="00EA310E">
        <w:rPr>
          <w:color w:val="000009"/>
        </w:rPr>
        <w:t>неприятие</w:t>
      </w:r>
      <w:r w:rsidRPr="00EA310E">
        <w:rPr>
          <w:color w:val="000009"/>
          <w:spacing w:val="-2"/>
        </w:rPr>
        <w:t xml:space="preserve"> </w:t>
      </w:r>
      <w:r w:rsidRPr="00EA310E">
        <w:rPr>
          <w:color w:val="000009"/>
        </w:rPr>
        <w:t>действий,</w:t>
      </w:r>
      <w:r w:rsidRPr="00EA310E">
        <w:rPr>
          <w:color w:val="000009"/>
          <w:spacing w:val="-3"/>
        </w:rPr>
        <w:t xml:space="preserve"> </w:t>
      </w:r>
      <w:r w:rsidRPr="00EA310E">
        <w:rPr>
          <w:color w:val="000009"/>
        </w:rPr>
        <w:t>приносящих</w:t>
      </w:r>
      <w:r w:rsidRPr="00EA310E">
        <w:rPr>
          <w:color w:val="000009"/>
          <w:spacing w:val="1"/>
        </w:rPr>
        <w:t xml:space="preserve"> </w:t>
      </w:r>
      <w:r w:rsidRPr="00EA310E">
        <w:rPr>
          <w:color w:val="000009"/>
        </w:rPr>
        <w:t>вред природе;</w:t>
      </w:r>
    </w:p>
    <w:p w:rsidR="006F72CC" w:rsidRPr="00EA310E" w:rsidRDefault="006B5682" w:rsidP="008641F2">
      <w:pPr>
        <w:pStyle w:val="a5"/>
        <w:numPr>
          <w:ilvl w:val="0"/>
          <w:numId w:val="24"/>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jc w:val="both"/>
      </w:pPr>
      <w:r w:rsidRPr="00EA310E">
        <w:rPr>
          <w:color w:val="000009"/>
        </w:rPr>
        <w:t>первоначальные представления о научной картине мира, в том числе первоначальные</w:t>
      </w:r>
      <w:r w:rsidRPr="00EA310E">
        <w:rPr>
          <w:color w:val="000009"/>
          <w:spacing w:val="1"/>
        </w:rPr>
        <w:t xml:space="preserve"> </w:t>
      </w:r>
      <w:r w:rsidRPr="00EA310E">
        <w:rPr>
          <w:color w:val="000009"/>
        </w:rPr>
        <w:t>представления</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системе</w:t>
      </w:r>
      <w:r w:rsidRPr="00EA310E">
        <w:rPr>
          <w:color w:val="000009"/>
          <w:spacing w:val="-6"/>
        </w:rPr>
        <w:t xml:space="preserve"> </w:t>
      </w:r>
      <w:r w:rsidRPr="00EA310E">
        <w:rPr>
          <w:color w:val="000009"/>
        </w:rPr>
        <w:t>языка</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одной</w:t>
      </w:r>
      <w:r w:rsidRPr="00EA310E">
        <w:rPr>
          <w:color w:val="000009"/>
          <w:spacing w:val="-5"/>
        </w:rPr>
        <w:t xml:space="preserve"> </w:t>
      </w:r>
      <w:r w:rsidRPr="00EA310E">
        <w:rPr>
          <w:color w:val="000009"/>
        </w:rPr>
        <w:t>из</w:t>
      </w:r>
      <w:r w:rsidRPr="00EA310E">
        <w:rPr>
          <w:color w:val="000009"/>
          <w:spacing w:val="-5"/>
        </w:rPr>
        <w:t xml:space="preserve"> </w:t>
      </w:r>
      <w:r w:rsidRPr="00EA310E">
        <w:rPr>
          <w:color w:val="000009"/>
        </w:rPr>
        <w:t>составляющих</w:t>
      </w:r>
      <w:r w:rsidRPr="00EA310E">
        <w:rPr>
          <w:color w:val="000009"/>
          <w:spacing w:val="-6"/>
        </w:rPr>
        <w:t xml:space="preserve"> </w:t>
      </w:r>
      <w:r w:rsidRPr="00EA310E">
        <w:rPr>
          <w:color w:val="000009"/>
        </w:rPr>
        <w:t>целостной</w:t>
      </w:r>
      <w:r w:rsidRPr="00EA310E">
        <w:rPr>
          <w:color w:val="000009"/>
          <w:spacing w:val="-7"/>
        </w:rPr>
        <w:t xml:space="preserve"> </w:t>
      </w:r>
      <w:r w:rsidRPr="00EA310E">
        <w:rPr>
          <w:color w:val="000009"/>
        </w:rPr>
        <w:t>научной</w:t>
      </w:r>
      <w:r w:rsidRPr="00EA310E">
        <w:rPr>
          <w:color w:val="000009"/>
          <w:spacing w:val="-5"/>
        </w:rPr>
        <w:t xml:space="preserve"> </w:t>
      </w:r>
      <w:r w:rsidRPr="00EA310E">
        <w:rPr>
          <w:color w:val="000009"/>
        </w:rPr>
        <w:t>картины</w:t>
      </w:r>
      <w:r w:rsidRPr="00EA310E">
        <w:rPr>
          <w:color w:val="000009"/>
          <w:spacing w:val="-57"/>
        </w:rPr>
        <w:t xml:space="preserve"> </w:t>
      </w:r>
      <w:r w:rsidRPr="00EA310E">
        <w:rPr>
          <w:color w:val="000009"/>
        </w:rPr>
        <w:t>мира;</w:t>
      </w:r>
    </w:p>
    <w:p w:rsidR="006F72CC" w:rsidRPr="00EA310E" w:rsidRDefault="006B5682" w:rsidP="008641F2">
      <w:pPr>
        <w:pStyle w:val="a3"/>
        <w:jc w:val="both"/>
      </w:pPr>
      <w:r w:rsidRPr="00EA310E">
        <w:rPr>
          <w:color w:val="000009"/>
        </w:rPr>
        <w:t>познавательные интересы, активность, инициативность, любознательность и</w:t>
      </w:r>
      <w:r w:rsidRPr="00EA310E">
        <w:rPr>
          <w:color w:val="000009"/>
          <w:spacing w:val="1"/>
        </w:rPr>
        <w:t xml:space="preserve"> </w:t>
      </w:r>
      <w:r w:rsidRPr="00EA310E">
        <w:rPr>
          <w:color w:val="000009"/>
        </w:rPr>
        <w:t>самостоятельность</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познании,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6"/>
        </w:rPr>
        <w:t xml:space="preserve"> </w:t>
      </w:r>
      <w:r w:rsidRPr="00EA310E">
        <w:rPr>
          <w:color w:val="000009"/>
        </w:rPr>
        <w:t>познавательный</w:t>
      </w:r>
      <w:r w:rsidRPr="00EA310E">
        <w:rPr>
          <w:color w:val="000009"/>
          <w:spacing w:val="-6"/>
        </w:rPr>
        <w:t xml:space="preserve"> </w:t>
      </w:r>
      <w:r w:rsidRPr="00EA310E">
        <w:rPr>
          <w:color w:val="000009"/>
        </w:rPr>
        <w:t>интерес</w:t>
      </w:r>
      <w:r w:rsidRPr="00EA310E">
        <w:rPr>
          <w:color w:val="000009"/>
          <w:spacing w:val="-6"/>
        </w:rPr>
        <w:t xml:space="preserve"> </w:t>
      </w:r>
      <w:r w:rsidRPr="00EA310E">
        <w:rPr>
          <w:color w:val="000009"/>
        </w:rPr>
        <w:t>к</w:t>
      </w:r>
      <w:r w:rsidRPr="00EA310E">
        <w:rPr>
          <w:color w:val="000009"/>
          <w:spacing w:val="-5"/>
        </w:rPr>
        <w:t xml:space="preserve"> </w:t>
      </w:r>
      <w:r w:rsidRPr="00EA310E">
        <w:rPr>
          <w:color w:val="000009"/>
        </w:rPr>
        <w:t>изучению</w:t>
      </w:r>
      <w:r w:rsidRPr="00EA310E">
        <w:rPr>
          <w:color w:val="000009"/>
          <w:spacing w:val="-6"/>
        </w:rPr>
        <w:t xml:space="preserve"> </w:t>
      </w:r>
      <w:r w:rsidRPr="00EA310E">
        <w:rPr>
          <w:color w:val="000009"/>
        </w:rPr>
        <w:t>русского</w:t>
      </w:r>
      <w:r w:rsidRPr="00EA310E">
        <w:rPr>
          <w:color w:val="000009"/>
          <w:spacing w:val="-57"/>
        </w:rPr>
        <w:t xml:space="preserve"> </w:t>
      </w:r>
      <w:r w:rsidRPr="00EA310E">
        <w:rPr>
          <w:color w:val="000009"/>
        </w:rPr>
        <w:t>языка,</w:t>
      </w:r>
      <w:r w:rsidRPr="00EA310E">
        <w:rPr>
          <w:color w:val="000009"/>
          <w:spacing w:val="-1"/>
        </w:rPr>
        <w:t xml:space="preserve"> </w:t>
      </w:r>
      <w:r w:rsidRPr="00EA310E">
        <w:rPr>
          <w:color w:val="000009"/>
        </w:rPr>
        <w:t>активность и</w:t>
      </w:r>
      <w:r w:rsidRPr="00EA310E">
        <w:rPr>
          <w:color w:val="000009"/>
          <w:spacing w:val="-1"/>
        </w:rPr>
        <w:t xml:space="preserve"> </w:t>
      </w:r>
      <w:r w:rsidRPr="00EA310E">
        <w:rPr>
          <w:color w:val="000009"/>
        </w:rPr>
        <w:t>самостоятельность в</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познании.</w:t>
      </w:r>
    </w:p>
    <w:p w:rsidR="006F72CC" w:rsidRPr="00EA310E" w:rsidRDefault="006B5682" w:rsidP="008641F2">
      <w:pPr>
        <w:pStyle w:val="a3"/>
        <w:jc w:val="both"/>
      </w:pPr>
      <w:r w:rsidRPr="00EA310E">
        <w:rPr>
          <w:color w:val="000009"/>
        </w:rPr>
        <w:t>В результате изучения русского языка на уровне начального общего образования у</w:t>
      </w:r>
      <w:r w:rsidRPr="00EA310E">
        <w:rPr>
          <w:color w:val="000009"/>
          <w:spacing w:val="1"/>
        </w:rPr>
        <w:t xml:space="preserve"> </w:t>
      </w:r>
      <w:r w:rsidRPr="00EA310E">
        <w:rPr>
          <w:color w:val="000009"/>
        </w:rPr>
        <w:t>обучающегося</w:t>
      </w:r>
      <w:r w:rsidRPr="00EA310E">
        <w:rPr>
          <w:color w:val="000009"/>
          <w:spacing w:val="-12"/>
        </w:rPr>
        <w:t xml:space="preserve"> </w:t>
      </w:r>
      <w:r w:rsidRPr="00EA310E">
        <w:rPr>
          <w:color w:val="000009"/>
        </w:rPr>
        <w:t>будут</w:t>
      </w:r>
      <w:r w:rsidRPr="00EA310E">
        <w:rPr>
          <w:color w:val="000009"/>
          <w:spacing w:val="-11"/>
        </w:rPr>
        <w:t xml:space="preserve"> </w:t>
      </w:r>
      <w:r w:rsidRPr="00EA310E">
        <w:rPr>
          <w:color w:val="000009"/>
        </w:rPr>
        <w:t>сформированы</w:t>
      </w:r>
      <w:r w:rsidRPr="00EA310E">
        <w:rPr>
          <w:color w:val="000009"/>
          <w:spacing w:val="-11"/>
        </w:rPr>
        <w:t xml:space="preserve"> </w:t>
      </w:r>
      <w:r w:rsidRPr="00EA310E">
        <w:rPr>
          <w:color w:val="000009"/>
        </w:rPr>
        <w:t>познавательные</w:t>
      </w:r>
      <w:r w:rsidRPr="00EA310E">
        <w:rPr>
          <w:color w:val="000009"/>
          <w:spacing w:val="-12"/>
        </w:rPr>
        <w:t xml:space="preserve"> </w:t>
      </w:r>
      <w:r w:rsidRPr="00EA310E">
        <w:rPr>
          <w:color w:val="000009"/>
        </w:rPr>
        <w:t>универсальные</w:t>
      </w:r>
      <w:r w:rsidRPr="00EA310E">
        <w:rPr>
          <w:color w:val="000009"/>
          <w:spacing w:val="-11"/>
        </w:rPr>
        <w:t xml:space="preserve"> </w:t>
      </w:r>
      <w:r w:rsidRPr="00EA310E">
        <w:rPr>
          <w:color w:val="000009"/>
        </w:rPr>
        <w:t>учебные</w:t>
      </w:r>
      <w:r w:rsidRPr="00EA310E">
        <w:rPr>
          <w:color w:val="000009"/>
          <w:spacing w:val="-13"/>
        </w:rPr>
        <w:t xml:space="preserve"> </w:t>
      </w:r>
      <w:r w:rsidRPr="00EA310E">
        <w:rPr>
          <w:color w:val="000009"/>
        </w:rPr>
        <w:t>действия,</w:t>
      </w:r>
      <w:r w:rsidRPr="00EA310E">
        <w:rPr>
          <w:color w:val="000009"/>
          <w:spacing w:val="-57"/>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сравнивать различные языковые единицы (звуки, слова, предложения, тексты),</w:t>
      </w:r>
      <w:r w:rsidRPr="00EA310E">
        <w:rPr>
          <w:color w:val="000009"/>
          <w:spacing w:val="1"/>
        </w:rPr>
        <w:t xml:space="preserve"> </w:t>
      </w:r>
      <w:r w:rsidRPr="00EA310E">
        <w:rPr>
          <w:color w:val="000009"/>
        </w:rPr>
        <w:t>устанавливать</w:t>
      </w:r>
      <w:r w:rsidRPr="00EA310E">
        <w:rPr>
          <w:color w:val="000009"/>
          <w:spacing w:val="-8"/>
        </w:rPr>
        <w:t xml:space="preserve"> </w:t>
      </w:r>
      <w:r w:rsidRPr="00EA310E">
        <w:rPr>
          <w:color w:val="000009"/>
        </w:rPr>
        <w:t>основания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сравнения</w:t>
      </w:r>
      <w:r w:rsidRPr="00EA310E">
        <w:rPr>
          <w:color w:val="000009"/>
          <w:spacing w:val="-7"/>
        </w:rPr>
        <w:t xml:space="preserve"> </w:t>
      </w:r>
      <w:r w:rsidRPr="00EA310E">
        <w:rPr>
          <w:color w:val="000009"/>
        </w:rPr>
        <w:t>языковых</w:t>
      </w:r>
      <w:r w:rsidRPr="00EA310E">
        <w:rPr>
          <w:color w:val="000009"/>
          <w:spacing w:val="-6"/>
        </w:rPr>
        <w:t xml:space="preserve"> </w:t>
      </w:r>
      <w:r w:rsidRPr="00EA310E">
        <w:rPr>
          <w:color w:val="000009"/>
        </w:rPr>
        <w:t>единиц</w:t>
      </w:r>
      <w:r w:rsidRPr="00EA310E">
        <w:rPr>
          <w:color w:val="000009"/>
          <w:spacing w:val="-7"/>
        </w:rPr>
        <w:t xml:space="preserve"> </w:t>
      </w:r>
      <w:r w:rsidRPr="00EA310E">
        <w:rPr>
          <w:color w:val="000009"/>
        </w:rPr>
        <w:t>(частеречная</w:t>
      </w:r>
      <w:r w:rsidRPr="00EA310E">
        <w:rPr>
          <w:color w:val="000009"/>
          <w:spacing w:val="-7"/>
        </w:rPr>
        <w:t xml:space="preserve"> </w:t>
      </w:r>
      <w:r w:rsidRPr="00EA310E">
        <w:rPr>
          <w:color w:val="000009"/>
        </w:rPr>
        <w:t>принадлежность,</w:t>
      </w:r>
      <w:r w:rsidRPr="00EA310E">
        <w:rPr>
          <w:color w:val="000009"/>
          <w:spacing w:val="-57"/>
        </w:rPr>
        <w:t xml:space="preserve"> </w:t>
      </w:r>
      <w:r w:rsidRPr="00EA310E">
        <w:rPr>
          <w:color w:val="000009"/>
        </w:rPr>
        <w:t>грамматический признак, лексическое значение и другое); устанавливать аналогии</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B5682" w:rsidP="008641F2">
      <w:pPr>
        <w:pStyle w:val="a3"/>
        <w:ind w:right="0"/>
        <w:jc w:val="both"/>
      </w:pPr>
      <w:r w:rsidRPr="00EA310E">
        <w:rPr>
          <w:color w:val="000009"/>
        </w:rPr>
        <w:t>объединять</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(языковые</w:t>
      </w:r>
      <w:r w:rsidRPr="00EA310E">
        <w:rPr>
          <w:color w:val="000009"/>
          <w:spacing w:val="-10"/>
        </w:rPr>
        <w:t xml:space="preserve"> </w:t>
      </w:r>
      <w:r w:rsidRPr="00EA310E">
        <w:rPr>
          <w:color w:val="000009"/>
        </w:rPr>
        <w:t>единицы)</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определенному</w:t>
      </w:r>
      <w:r w:rsidRPr="00EA310E">
        <w:rPr>
          <w:color w:val="000009"/>
          <w:spacing w:val="-13"/>
        </w:rPr>
        <w:t xml:space="preserve"> </w:t>
      </w:r>
      <w:r w:rsidRPr="00EA310E">
        <w:rPr>
          <w:color w:val="000009"/>
        </w:rPr>
        <w:t>признаку;</w:t>
      </w:r>
    </w:p>
    <w:p w:rsidR="006F72CC" w:rsidRPr="00EA310E" w:rsidRDefault="006B5682" w:rsidP="008641F2">
      <w:pPr>
        <w:pStyle w:val="a3"/>
        <w:jc w:val="both"/>
      </w:pPr>
      <w:r w:rsidRPr="00EA310E">
        <w:rPr>
          <w:color w:val="000009"/>
        </w:rPr>
        <w:t>определять</w:t>
      </w:r>
      <w:r w:rsidRPr="00EA310E">
        <w:rPr>
          <w:color w:val="000009"/>
          <w:spacing w:val="-10"/>
        </w:rPr>
        <w:t xml:space="preserve"> </w:t>
      </w:r>
      <w:r w:rsidRPr="00EA310E">
        <w:rPr>
          <w:color w:val="000009"/>
        </w:rPr>
        <w:t>существенный</w:t>
      </w:r>
      <w:r w:rsidRPr="00EA310E">
        <w:rPr>
          <w:color w:val="000009"/>
          <w:spacing w:val="-9"/>
        </w:rPr>
        <w:t xml:space="preserve"> </w:t>
      </w:r>
      <w:r w:rsidRPr="00EA310E">
        <w:rPr>
          <w:color w:val="000009"/>
        </w:rPr>
        <w:t>признак</w:t>
      </w:r>
      <w:r w:rsidRPr="00EA310E">
        <w:rPr>
          <w:color w:val="000009"/>
          <w:spacing w:val="-10"/>
        </w:rPr>
        <w:t xml:space="preserve"> </w:t>
      </w:r>
      <w:r w:rsidRPr="00EA310E">
        <w:rPr>
          <w:color w:val="000009"/>
        </w:rPr>
        <w:t>для</w:t>
      </w:r>
      <w:r w:rsidRPr="00EA310E">
        <w:rPr>
          <w:color w:val="000009"/>
          <w:spacing w:val="-11"/>
        </w:rPr>
        <w:t xml:space="preserve"> </w:t>
      </w:r>
      <w:r w:rsidRPr="00EA310E">
        <w:rPr>
          <w:color w:val="000009"/>
        </w:rPr>
        <w:t>классификации</w:t>
      </w:r>
      <w:r w:rsidRPr="00EA310E">
        <w:rPr>
          <w:color w:val="000009"/>
          <w:spacing w:val="-9"/>
        </w:rPr>
        <w:t xml:space="preserve"> </w:t>
      </w:r>
      <w:r w:rsidRPr="00EA310E">
        <w:rPr>
          <w:color w:val="000009"/>
        </w:rPr>
        <w:t>языковых</w:t>
      </w:r>
      <w:r w:rsidRPr="00EA310E">
        <w:rPr>
          <w:color w:val="000009"/>
          <w:spacing w:val="-8"/>
        </w:rPr>
        <w:t xml:space="preserve"> </w:t>
      </w:r>
      <w:r w:rsidRPr="00EA310E">
        <w:rPr>
          <w:color w:val="000009"/>
        </w:rPr>
        <w:t>единиц</w:t>
      </w:r>
      <w:r w:rsidRPr="00EA310E">
        <w:rPr>
          <w:color w:val="000009"/>
          <w:spacing w:val="-9"/>
        </w:rPr>
        <w:t xml:space="preserve"> </w:t>
      </w:r>
      <w:r w:rsidRPr="00EA310E">
        <w:rPr>
          <w:color w:val="000009"/>
        </w:rPr>
        <w:t>(звуков,</w:t>
      </w:r>
      <w:r w:rsidRPr="00EA310E">
        <w:rPr>
          <w:color w:val="000009"/>
          <w:spacing w:val="-10"/>
        </w:rPr>
        <w:t xml:space="preserve"> </w:t>
      </w:r>
      <w:r w:rsidRPr="00EA310E">
        <w:rPr>
          <w:color w:val="000009"/>
        </w:rPr>
        <w:t>частей</w:t>
      </w:r>
      <w:r w:rsidRPr="00EA310E">
        <w:rPr>
          <w:color w:val="000009"/>
          <w:spacing w:val="-57"/>
        </w:rPr>
        <w:t xml:space="preserve"> </w:t>
      </w:r>
      <w:r w:rsidRPr="00EA310E">
        <w:rPr>
          <w:color w:val="000009"/>
        </w:rPr>
        <w:t>речи,</w:t>
      </w:r>
      <w:r w:rsidRPr="00EA310E">
        <w:rPr>
          <w:color w:val="000009"/>
          <w:spacing w:val="-2"/>
        </w:rPr>
        <w:t xml:space="preserve"> </w:t>
      </w:r>
      <w:r w:rsidRPr="00EA310E">
        <w:rPr>
          <w:color w:val="000009"/>
        </w:rPr>
        <w:t>предложений,</w:t>
      </w:r>
      <w:r w:rsidRPr="00EA310E">
        <w:rPr>
          <w:color w:val="000009"/>
          <w:spacing w:val="-2"/>
        </w:rPr>
        <w:t xml:space="preserve"> </w:t>
      </w:r>
      <w:r w:rsidRPr="00EA310E">
        <w:rPr>
          <w:color w:val="000009"/>
        </w:rPr>
        <w:t>текстов);</w:t>
      </w:r>
      <w:r w:rsidRPr="00EA310E">
        <w:rPr>
          <w:color w:val="000009"/>
          <w:spacing w:val="-2"/>
        </w:rPr>
        <w:t xml:space="preserve"> </w:t>
      </w:r>
      <w:r w:rsidRPr="00EA310E">
        <w:rPr>
          <w:color w:val="000009"/>
        </w:rPr>
        <w:t>классифицировать</w:t>
      </w:r>
      <w:r w:rsidRPr="00EA310E">
        <w:rPr>
          <w:color w:val="000009"/>
          <w:spacing w:val="-1"/>
        </w:rPr>
        <w:t xml:space="preserve"> </w:t>
      </w:r>
      <w:r w:rsidRPr="00EA310E">
        <w:rPr>
          <w:color w:val="000009"/>
        </w:rPr>
        <w:t>языковые</w:t>
      </w:r>
      <w:r w:rsidRPr="00EA310E">
        <w:rPr>
          <w:color w:val="000009"/>
          <w:spacing w:val="-3"/>
        </w:rPr>
        <w:t xml:space="preserve"> </w:t>
      </w:r>
      <w:r w:rsidRPr="00EA310E">
        <w:rPr>
          <w:color w:val="000009"/>
        </w:rPr>
        <w:t>единицы;</w:t>
      </w:r>
    </w:p>
    <w:p w:rsidR="006F72CC" w:rsidRPr="00EA310E" w:rsidRDefault="006B5682" w:rsidP="008641F2">
      <w:pPr>
        <w:pStyle w:val="a3"/>
        <w:ind w:right="912"/>
        <w:jc w:val="both"/>
      </w:pPr>
      <w:r w:rsidRPr="00EA310E">
        <w:rPr>
          <w:color w:val="000009"/>
        </w:rPr>
        <w:t>находить</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языковом</w:t>
      </w:r>
      <w:r w:rsidRPr="00EA310E">
        <w:rPr>
          <w:color w:val="000009"/>
          <w:spacing w:val="-11"/>
        </w:rPr>
        <w:t xml:space="preserve"> </w:t>
      </w:r>
      <w:r w:rsidRPr="00EA310E">
        <w:rPr>
          <w:color w:val="000009"/>
        </w:rPr>
        <w:t>материале</w:t>
      </w:r>
      <w:r w:rsidRPr="00EA310E">
        <w:rPr>
          <w:color w:val="000009"/>
          <w:spacing w:val="-11"/>
        </w:rPr>
        <w:t xml:space="preserve"> </w:t>
      </w:r>
      <w:r w:rsidRPr="00EA310E">
        <w:rPr>
          <w:color w:val="000009"/>
        </w:rPr>
        <w:t>закономерности</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противоречия</w:t>
      </w:r>
      <w:r w:rsidRPr="00EA310E">
        <w:rPr>
          <w:color w:val="000009"/>
          <w:spacing w:val="-10"/>
        </w:rPr>
        <w:t xml:space="preserve"> </w:t>
      </w:r>
      <w:r w:rsidRPr="00EA310E">
        <w:rPr>
          <w:color w:val="000009"/>
        </w:rPr>
        <w:t>на</w:t>
      </w:r>
      <w:r w:rsidRPr="00EA310E">
        <w:rPr>
          <w:color w:val="000009"/>
          <w:spacing w:val="-11"/>
        </w:rPr>
        <w:t xml:space="preserve"> </w:t>
      </w:r>
      <w:r w:rsidRPr="00EA310E">
        <w:rPr>
          <w:color w:val="000009"/>
        </w:rPr>
        <w:t>основе</w:t>
      </w:r>
      <w:r w:rsidRPr="00EA310E">
        <w:rPr>
          <w:color w:val="000009"/>
          <w:spacing w:val="-11"/>
        </w:rPr>
        <w:t xml:space="preserve"> </w:t>
      </w:r>
      <w:r w:rsidRPr="00EA310E">
        <w:rPr>
          <w:color w:val="000009"/>
        </w:rPr>
        <w:t>предложенного</w:t>
      </w:r>
      <w:r w:rsidRPr="00EA310E">
        <w:rPr>
          <w:color w:val="000009"/>
          <w:spacing w:val="-57"/>
        </w:rPr>
        <w:t xml:space="preserve"> </w:t>
      </w:r>
      <w:r w:rsidRPr="00EA310E">
        <w:rPr>
          <w:color w:val="000009"/>
        </w:rPr>
        <w:t>учителем алгоритма наблюдения; анализировать алгоритм действий при работе с</w:t>
      </w:r>
      <w:r w:rsidRPr="00EA310E">
        <w:rPr>
          <w:color w:val="000009"/>
          <w:spacing w:val="1"/>
        </w:rPr>
        <w:t xml:space="preserve"> </w:t>
      </w:r>
      <w:r w:rsidRPr="00EA310E">
        <w:rPr>
          <w:color w:val="000009"/>
        </w:rPr>
        <w:t>языковыми единицами, самостоятельно выделять учебные операции при анализе</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B5682" w:rsidP="008641F2">
      <w:pPr>
        <w:pStyle w:val="a3"/>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5"/>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8"/>
        </w:rPr>
        <w:t xml:space="preserve"> </w:t>
      </w:r>
      <w:r w:rsidRPr="00EA310E">
        <w:rPr>
          <w:color w:val="000009"/>
        </w:rPr>
        <w:t>учебной</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1"/>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 алгоритма, формулировать запрос на дополнительную информацию;</w:t>
      </w:r>
      <w:r w:rsidRPr="00EA310E">
        <w:rPr>
          <w:color w:val="000009"/>
          <w:spacing w:val="1"/>
        </w:rPr>
        <w:t xml:space="preserve"> </w:t>
      </w:r>
      <w:r w:rsidRPr="00EA310E">
        <w:rPr>
          <w:color w:val="000009"/>
        </w:rPr>
        <w:t>устанавливать причинно-следственные связи в ситуациях наблюдения за языковым</w:t>
      </w:r>
      <w:r w:rsidRPr="00EA310E">
        <w:rPr>
          <w:color w:val="000009"/>
          <w:spacing w:val="1"/>
        </w:rPr>
        <w:t xml:space="preserve"> </w:t>
      </w:r>
      <w:r w:rsidRPr="00EA310E">
        <w:rPr>
          <w:color w:val="000009"/>
        </w:rPr>
        <w:t>материалом,</w:t>
      </w:r>
      <w:r w:rsidRPr="00EA310E">
        <w:rPr>
          <w:color w:val="000009"/>
          <w:spacing w:val="-1"/>
        </w:rPr>
        <w:t xml:space="preserve"> </w:t>
      </w:r>
      <w:r w:rsidRPr="00EA310E">
        <w:rPr>
          <w:color w:val="000009"/>
        </w:rPr>
        <w:t>делать выводы.</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1"/>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с</w:t>
      </w:r>
      <w:r w:rsidRPr="00EA310E">
        <w:rPr>
          <w:color w:val="000009"/>
          <w:spacing w:val="-13"/>
        </w:rPr>
        <w:t xml:space="preserve"> </w:t>
      </w:r>
      <w:r w:rsidRPr="00EA310E">
        <w:rPr>
          <w:color w:val="000009"/>
        </w:rPr>
        <w:t>помощью</w:t>
      </w:r>
      <w:r w:rsidRPr="00EA310E">
        <w:rPr>
          <w:color w:val="000009"/>
          <w:spacing w:val="-10"/>
        </w:rPr>
        <w:t xml:space="preserve"> </w:t>
      </w:r>
      <w:r w:rsidRPr="00EA310E">
        <w:rPr>
          <w:color w:val="000009"/>
        </w:rPr>
        <w:t>учителя</w:t>
      </w:r>
      <w:r w:rsidRPr="00EA310E">
        <w:rPr>
          <w:color w:val="000009"/>
          <w:spacing w:val="-12"/>
        </w:rPr>
        <w:t xml:space="preserve"> </w:t>
      </w:r>
      <w:r w:rsidRPr="00EA310E">
        <w:rPr>
          <w:color w:val="000009"/>
        </w:rPr>
        <w:t>формулировать</w:t>
      </w:r>
      <w:r w:rsidRPr="00EA310E">
        <w:rPr>
          <w:color w:val="000009"/>
          <w:spacing w:val="-12"/>
        </w:rPr>
        <w:t xml:space="preserve"> </w:t>
      </w:r>
      <w:r w:rsidRPr="00EA310E">
        <w:rPr>
          <w:color w:val="000009"/>
        </w:rPr>
        <w:t>цель,</w:t>
      </w:r>
      <w:r w:rsidRPr="00EA310E">
        <w:rPr>
          <w:color w:val="000009"/>
          <w:spacing w:val="-11"/>
        </w:rPr>
        <w:t xml:space="preserve"> </w:t>
      </w:r>
      <w:r w:rsidRPr="00EA310E">
        <w:rPr>
          <w:color w:val="000009"/>
        </w:rPr>
        <w:t>планировать</w:t>
      </w:r>
      <w:r w:rsidRPr="00EA310E">
        <w:rPr>
          <w:color w:val="000009"/>
          <w:spacing w:val="-12"/>
        </w:rPr>
        <w:t xml:space="preserve"> </w:t>
      </w:r>
      <w:r w:rsidRPr="00EA310E">
        <w:rPr>
          <w:color w:val="000009"/>
        </w:rPr>
        <w:t>изменения</w:t>
      </w:r>
      <w:r w:rsidRPr="00EA310E">
        <w:rPr>
          <w:color w:val="000009"/>
          <w:spacing w:val="-11"/>
        </w:rPr>
        <w:t xml:space="preserve"> </w:t>
      </w:r>
      <w:r w:rsidRPr="00EA310E">
        <w:rPr>
          <w:color w:val="000009"/>
        </w:rPr>
        <w:t>языкового</w:t>
      </w:r>
      <w:r w:rsidRPr="00EA310E">
        <w:rPr>
          <w:color w:val="000009"/>
          <w:spacing w:val="-12"/>
        </w:rPr>
        <w:t xml:space="preserve"> </w:t>
      </w:r>
      <w:r w:rsidRPr="00EA310E">
        <w:rPr>
          <w:color w:val="000009"/>
        </w:rPr>
        <w:t>объекта,</w:t>
      </w:r>
      <w:r w:rsidRPr="00EA310E">
        <w:rPr>
          <w:color w:val="000009"/>
          <w:spacing w:val="-57"/>
        </w:rPr>
        <w:t xml:space="preserve"> </w:t>
      </w:r>
      <w:r w:rsidRPr="00EA310E">
        <w:rPr>
          <w:color w:val="000009"/>
        </w:rPr>
        <w:t>речевой</w:t>
      </w:r>
      <w:r w:rsidRPr="00EA310E">
        <w:rPr>
          <w:color w:val="000009"/>
          <w:spacing w:val="-1"/>
        </w:rPr>
        <w:t xml:space="preserve"> </w:t>
      </w:r>
      <w:r w:rsidRPr="00EA310E">
        <w:rPr>
          <w:color w:val="000009"/>
        </w:rPr>
        <w:t>ситуации;</w:t>
      </w:r>
    </w:p>
    <w:p w:rsidR="006F72CC" w:rsidRPr="00EA310E" w:rsidRDefault="006B5682" w:rsidP="008641F2">
      <w:pPr>
        <w:pStyle w:val="a3"/>
        <w:ind w:right="863"/>
        <w:jc w:val="both"/>
      </w:pPr>
      <w:r w:rsidRPr="00EA310E">
        <w:rPr>
          <w:color w:val="000009"/>
        </w:rPr>
        <w:t>сравнивать</w:t>
      </w:r>
      <w:r w:rsidRPr="00EA310E">
        <w:rPr>
          <w:color w:val="000009"/>
          <w:spacing w:val="-10"/>
        </w:rPr>
        <w:t xml:space="preserve"> </w:t>
      </w:r>
      <w:r w:rsidRPr="00EA310E">
        <w:rPr>
          <w:color w:val="000009"/>
        </w:rPr>
        <w:t>несколько</w:t>
      </w:r>
      <w:r w:rsidRPr="00EA310E">
        <w:rPr>
          <w:color w:val="000009"/>
          <w:spacing w:val="-10"/>
        </w:rPr>
        <w:t xml:space="preserve"> </w:t>
      </w:r>
      <w:r w:rsidRPr="00EA310E">
        <w:rPr>
          <w:color w:val="000009"/>
        </w:rPr>
        <w:t>вариантов</w:t>
      </w:r>
      <w:r w:rsidRPr="00EA310E">
        <w:rPr>
          <w:color w:val="000009"/>
          <w:spacing w:val="-10"/>
        </w:rPr>
        <w:t xml:space="preserve"> </w:t>
      </w:r>
      <w:r w:rsidRPr="00EA310E">
        <w:rPr>
          <w:color w:val="000009"/>
        </w:rPr>
        <w:t>выполнения</w:t>
      </w:r>
      <w:r w:rsidRPr="00EA310E">
        <w:rPr>
          <w:color w:val="000009"/>
          <w:spacing w:val="-12"/>
        </w:rPr>
        <w:t xml:space="preserve"> </w:t>
      </w:r>
      <w:r w:rsidRPr="00EA310E">
        <w:rPr>
          <w:color w:val="000009"/>
        </w:rPr>
        <w:t>задания,</w:t>
      </w:r>
      <w:r w:rsidRPr="00EA310E">
        <w:rPr>
          <w:color w:val="000009"/>
          <w:spacing w:val="-10"/>
        </w:rPr>
        <w:t xml:space="preserve"> </w:t>
      </w:r>
      <w:r w:rsidRPr="00EA310E">
        <w:rPr>
          <w:color w:val="000009"/>
        </w:rPr>
        <w:t>выбирать</w:t>
      </w:r>
      <w:r w:rsidRPr="00EA310E">
        <w:rPr>
          <w:color w:val="000009"/>
          <w:spacing w:val="-10"/>
        </w:rPr>
        <w:t xml:space="preserve"> </w:t>
      </w:r>
      <w:r w:rsidRPr="00EA310E">
        <w:rPr>
          <w:color w:val="000009"/>
        </w:rPr>
        <w:t>наиболее</w:t>
      </w:r>
      <w:r w:rsidRPr="00EA310E">
        <w:rPr>
          <w:color w:val="000009"/>
          <w:spacing w:val="-11"/>
        </w:rPr>
        <w:t xml:space="preserve"> </w:t>
      </w:r>
      <w:r w:rsidRPr="00EA310E">
        <w:rPr>
          <w:color w:val="000009"/>
        </w:rPr>
        <w:t>целесообразный</w:t>
      </w:r>
      <w:r w:rsidRPr="00EA310E">
        <w:rPr>
          <w:color w:val="000009"/>
          <w:spacing w:val="-57"/>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проводить</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1"/>
        </w:rPr>
        <w:t xml:space="preserve"> </w:t>
      </w:r>
      <w:r w:rsidRPr="00EA310E">
        <w:rPr>
          <w:color w:val="000009"/>
        </w:rPr>
        <w:t>несложное</w:t>
      </w:r>
      <w:r w:rsidRPr="00EA310E">
        <w:rPr>
          <w:color w:val="000009"/>
          <w:spacing w:val="-8"/>
        </w:rPr>
        <w:t xml:space="preserve"> </w:t>
      </w:r>
      <w:r w:rsidRPr="00EA310E">
        <w:rPr>
          <w:color w:val="000009"/>
        </w:rPr>
        <w:t>лингвистическое</w:t>
      </w:r>
      <w:r w:rsidRPr="00EA310E">
        <w:rPr>
          <w:color w:val="000009"/>
          <w:spacing w:val="-7"/>
        </w:rPr>
        <w:t xml:space="preserve"> </w:t>
      </w:r>
      <w:r w:rsidRPr="00EA310E">
        <w:rPr>
          <w:color w:val="000009"/>
        </w:rPr>
        <w:t>мини-исследование,</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по</w:t>
      </w:r>
      <w:r w:rsidRPr="00EA310E">
        <w:rPr>
          <w:color w:val="000009"/>
          <w:spacing w:val="-3"/>
        </w:rPr>
        <w:t xml:space="preserve"> </w:t>
      </w:r>
      <w:r w:rsidRPr="00EA310E">
        <w:rPr>
          <w:color w:val="000009"/>
        </w:rPr>
        <w:t>предложенному</w:t>
      </w:r>
      <w:r w:rsidRPr="00EA310E">
        <w:rPr>
          <w:color w:val="000009"/>
          <w:spacing w:val="-9"/>
        </w:rPr>
        <w:t xml:space="preserve"> </w:t>
      </w:r>
      <w:r w:rsidRPr="00EA310E">
        <w:rPr>
          <w:color w:val="000009"/>
        </w:rPr>
        <w:t>плану</w:t>
      </w:r>
      <w:r w:rsidRPr="00EA310E">
        <w:rPr>
          <w:color w:val="000009"/>
          <w:spacing w:val="-5"/>
        </w:rPr>
        <w:t xml:space="preserve"> </w:t>
      </w:r>
      <w:r w:rsidRPr="00EA310E">
        <w:rPr>
          <w:color w:val="000009"/>
        </w:rPr>
        <w:t>проектное</w:t>
      </w:r>
      <w:r w:rsidRPr="00EA310E">
        <w:rPr>
          <w:color w:val="000009"/>
          <w:spacing w:val="-2"/>
        </w:rPr>
        <w:t xml:space="preserve"> </w:t>
      </w:r>
      <w:r w:rsidRPr="00EA310E">
        <w:rPr>
          <w:color w:val="000009"/>
        </w:rPr>
        <w:t>задание;</w:t>
      </w:r>
    </w:p>
    <w:p w:rsidR="006F72CC" w:rsidRPr="00EA310E" w:rsidRDefault="006B5682" w:rsidP="008641F2">
      <w:pPr>
        <w:pStyle w:val="a3"/>
        <w:jc w:val="both"/>
      </w:pPr>
      <w:r w:rsidRPr="00EA310E">
        <w:rPr>
          <w:color w:val="000009"/>
        </w:rPr>
        <w:t>формулировать</w:t>
      </w:r>
      <w:r w:rsidRPr="00EA310E">
        <w:rPr>
          <w:color w:val="000009"/>
          <w:spacing w:val="-13"/>
        </w:rPr>
        <w:t xml:space="preserve"> </w:t>
      </w:r>
      <w:r w:rsidRPr="00EA310E">
        <w:rPr>
          <w:color w:val="000009"/>
        </w:rPr>
        <w:t>выводы</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подкреплять</w:t>
      </w:r>
      <w:r w:rsidRPr="00EA310E">
        <w:rPr>
          <w:color w:val="000009"/>
          <w:spacing w:val="-14"/>
        </w:rPr>
        <w:t xml:space="preserve"> </w:t>
      </w:r>
      <w:r w:rsidRPr="00EA310E">
        <w:rPr>
          <w:color w:val="000009"/>
        </w:rPr>
        <w:t>их</w:t>
      </w:r>
      <w:r w:rsidRPr="00EA310E">
        <w:rPr>
          <w:color w:val="000009"/>
          <w:spacing w:val="-11"/>
        </w:rPr>
        <w:t xml:space="preserve"> </w:t>
      </w:r>
      <w:r w:rsidRPr="00EA310E">
        <w:rPr>
          <w:color w:val="000009"/>
        </w:rPr>
        <w:t>доказательствами</w:t>
      </w:r>
      <w:r w:rsidRPr="00EA310E">
        <w:rPr>
          <w:color w:val="000009"/>
          <w:spacing w:val="-13"/>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2"/>
        </w:rPr>
        <w:t xml:space="preserve"> </w:t>
      </w:r>
      <w:r w:rsidRPr="00EA310E">
        <w:rPr>
          <w:color w:val="000009"/>
        </w:rPr>
        <w:t>результатов</w:t>
      </w:r>
      <w:r w:rsidRPr="00EA310E">
        <w:rPr>
          <w:color w:val="000009"/>
          <w:spacing w:val="-57"/>
        </w:rPr>
        <w:t xml:space="preserve"> </w:t>
      </w:r>
      <w:r w:rsidRPr="00EA310E">
        <w:rPr>
          <w:color w:val="000009"/>
        </w:rPr>
        <w:t>проведенного наблюдения за языковым материалом (классификации, сравнения,</w:t>
      </w:r>
      <w:r w:rsidRPr="00EA310E">
        <w:rPr>
          <w:color w:val="000009"/>
          <w:spacing w:val="1"/>
        </w:rPr>
        <w:t xml:space="preserve"> </w:t>
      </w:r>
      <w:r w:rsidRPr="00EA310E">
        <w:rPr>
          <w:color w:val="000009"/>
        </w:rPr>
        <w:t>исследования); формулировать с помощью учителя вопросы в процессе анализа</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языкового</w:t>
      </w:r>
      <w:r w:rsidRPr="00EA310E">
        <w:rPr>
          <w:color w:val="000009"/>
          <w:spacing w:val="-1"/>
        </w:rPr>
        <w:t xml:space="preserve"> </w:t>
      </w:r>
      <w:r w:rsidRPr="00EA310E">
        <w:rPr>
          <w:color w:val="000009"/>
        </w:rPr>
        <w:t>материала;</w:t>
      </w:r>
    </w:p>
    <w:p w:rsidR="006F72CC" w:rsidRPr="00EA310E" w:rsidRDefault="006B5682" w:rsidP="008641F2">
      <w:pPr>
        <w:pStyle w:val="a3"/>
        <w:jc w:val="both"/>
      </w:pP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w:t>
      </w:r>
      <w:r w:rsidRPr="00EA310E">
        <w:rPr>
          <w:color w:val="000009"/>
          <w:spacing w:val="2"/>
        </w:rPr>
        <w:t xml:space="preserve"> </w:t>
      </w:r>
      <w:r w:rsidRPr="00EA310E">
        <w:rPr>
          <w:color w:val="000009"/>
        </w:rPr>
        <w:t>ситуациях.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работать</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информацией</w:t>
      </w:r>
      <w:r w:rsidRPr="00EA310E">
        <w:rPr>
          <w:color w:val="000009"/>
          <w:spacing w:val="-10"/>
        </w:rPr>
        <w:t xml:space="preserve"> </w:t>
      </w:r>
      <w:r w:rsidRPr="00EA310E">
        <w:rPr>
          <w:color w:val="000009"/>
        </w:rPr>
        <w:t>как</w:t>
      </w:r>
      <w:r w:rsidRPr="00EA310E">
        <w:rPr>
          <w:color w:val="000009"/>
          <w:spacing w:val="-57"/>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выбирать</w:t>
      </w:r>
      <w:r w:rsidRPr="00EA310E">
        <w:rPr>
          <w:color w:val="000009"/>
          <w:spacing w:val="-9"/>
        </w:rPr>
        <w:t xml:space="preserve"> </w:t>
      </w:r>
      <w:r w:rsidRPr="00EA310E">
        <w:rPr>
          <w:color w:val="000009"/>
        </w:rPr>
        <w:t>источник</w:t>
      </w:r>
      <w:r w:rsidRPr="00EA310E">
        <w:rPr>
          <w:color w:val="000009"/>
          <w:spacing w:val="-10"/>
        </w:rPr>
        <w:t xml:space="preserve"> </w:t>
      </w:r>
      <w:r w:rsidRPr="00EA310E">
        <w:rPr>
          <w:color w:val="000009"/>
        </w:rPr>
        <w:t>получения</w:t>
      </w:r>
      <w:r w:rsidRPr="00EA310E">
        <w:rPr>
          <w:color w:val="000009"/>
          <w:spacing w:val="-8"/>
        </w:rPr>
        <w:t xml:space="preserve"> </w:t>
      </w:r>
      <w:r w:rsidRPr="00EA310E">
        <w:rPr>
          <w:color w:val="000009"/>
        </w:rPr>
        <w:t>информации:</w:t>
      </w:r>
      <w:r w:rsidRPr="00EA310E">
        <w:rPr>
          <w:color w:val="000009"/>
          <w:spacing w:val="-8"/>
        </w:rPr>
        <w:t xml:space="preserve"> </w:t>
      </w:r>
      <w:r w:rsidRPr="00EA310E">
        <w:rPr>
          <w:color w:val="000009"/>
        </w:rPr>
        <w:t>нужный</w:t>
      </w:r>
      <w:r w:rsidRPr="00EA310E">
        <w:rPr>
          <w:color w:val="000009"/>
          <w:spacing w:val="-8"/>
        </w:rPr>
        <w:t xml:space="preserve"> </w:t>
      </w:r>
      <w:r w:rsidRPr="00EA310E">
        <w:rPr>
          <w:color w:val="000009"/>
        </w:rPr>
        <w:t>словарь</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получения</w:t>
      </w:r>
      <w:r w:rsidRPr="00EA310E">
        <w:rPr>
          <w:color w:val="000009"/>
          <w:spacing w:val="-57"/>
        </w:rPr>
        <w:t xml:space="preserve"> </w:t>
      </w:r>
      <w:r w:rsidRPr="00EA310E">
        <w:rPr>
          <w:color w:val="000009"/>
        </w:rPr>
        <w:t>запрашиваемой</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уточнения;</w:t>
      </w:r>
    </w:p>
    <w:p w:rsidR="006F72CC" w:rsidRPr="00EA310E" w:rsidRDefault="006B5682" w:rsidP="008641F2">
      <w:pPr>
        <w:pStyle w:val="a3"/>
        <w:ind w:right="0"/>
        <w:jc w:val="both"/>
      </w:pPr>
      <w:r w:rsidRPr="00EA310E">
        <w:rPr>
          <w:color w:val="000009"/>
        </w:rPr>
        <w:t>согласно</w:t>
      </w:r>
      <w:r w:rsidRPr="00EA310E">
        <w:rPr>
          <w:color w:val="000009"/>
          <w:spacing w:val="-8"/>
        </w:rPr>
        <w:t xml:space="preserve"> </w:t>
      </w:r>
      <w:r w:rsidRPr="00EA310E">
        <w:rPr>
          <w:color w:val="000009"/>
        </w:rPr>
        <w:t>заданному</w:t>
      </w:r>
      <w:r w:rsidRPr="00EA310E">
        <w:rPr>
          <w:color w:val="000009"/>
          <w:spacing w:val="-12"/>
        </w:rPr>
        <w:t xml:space="preserve"> </w:t>
      </w:r>
      <w:r w:rsidRPr="00EA310E">
        <w:rPr>
          <w:color w:val="000009"/>
        </w:rPr>
        <w:t>алгоритму</w:t>
      </w:r>
      <w:r w:rsidRPr="00EA310E">
        <w:rPr>
          <w:color w:val="000009"/>
          <w:spacing w:val="-12"/>
        </w:rPr>
        <w:t xml:space="preserve"> </w:t>
      </w:r>
      <w:r w:rsidRPr="00EA310E">
        <w:rPr>
          <w:color w:val="000009"/>
        </w:rPr>
        <w:t>находить</w:t>
      </w:r>
      <w:r w:rsidRPr="00EA310E">
        <w:rPr>
          <w:color w:val="000009"/>
          <w:spacing w:val="-8"/>
        </w:rPr>
        <w:t xml:space="preserve"> </w:t>
      </w:r>
      <w:r w:rsidRPr="00EA310E">
        <w:rPr>
          <w:color w:val="000009"/>
        </w:rPr>
        <w:t>представленную</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явном</w:t>
      </w:r>
      <w:r w:rsidRPr="00EA310E">
        <w:rPr>
          <w:color w:val="000009"/>
          <w:spacing w:val="-9"/>
        </w:rPr>
        <w:t xml:space="preserve"> </w:t>
      </w:r>
      <w:r w:rsidRPr="00EA310E">
        <w:rPr>
          <w:color w:val="000009"/>
        </w:rPr>
        <w:t>виде</w:t>
      </w:r>
      <w:r w:rsidRPr="00EA310E">
        <w:rPr>
          <w:color w:val="000009"/>
          <w:spacing w:val="-8"/>
        </w:rPr>
        <w:t xml:space="preserve"> </w:t>
      </w:r>
      <w:r w:rsidRPr="00EA310E">
        <w:rPr>
          <w:color w:val="000009"/>
        </w:rPr>
        <w:t>информацию</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предложенном</w:t>
      </w:r>
      <w:r w:rsidRPr="00EA310E">
        <w:rPr>
          <w:color w:val="000009"/>
          <w:spacing w:val="-2"/>
        </w:rPr>
        <w:t xml:space="preserve"> </w:t>
      </w:r>
      <w:r w:rsidRPr="00EA310E">
        <w:rPr>
          <w:color w:val="000009"/>
        </w:rPr>
        <w:t>источнике: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словарях,</w:t>
      </w:r>
      <w:r w:rsidRPr="00EA310E">
        <w:rPr>
          <w:color w:val="000009"/>
          <w:spacing w:val="-1"/>
        </w:rPr>
        <w:t xml:space="preserve"> </w:t>
      </w:r>
      <w:r w:rsidRPr="00EA310E">
        <w:rPr>
          <w:color w:val="000009"/>
        </w:rPr>
        <w:t>справочниках;</w:t>
      </w:r>
    </w:p>
    <w:p w:rsidR="006F72CC" w:rsidRPr="00EA310E" w:rsidRDefault="006B5682" w:rsidP="008641F2">
      <w:pPr>
        <w:pStyle w:val="a3"/>
        <w:ind w:right="1834"/>
        <w:jc w:val="both"/>
      </w:pPr>
      <w:r w:rsidRPr="00EA310E">
        <w:rPr>
          <w:color w:val="000009"/>
        </w:rPr>
        <w:t>распознавать</w:t>
      </w:r>
      <w:r w:rsidRPr="00EA310E">
        <w:rPr>
          <w:color w:val="000009"/>
          <w:spacing w:val="-7"/>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6"/>
        </w:rPr>
        <w:t xml:space="preserve"> </w:t>
      </w:r>
      <w:r w:rsidRPr="00EA310E">
        <w:rPr>
          <w:color w:val="000009"/>
        </w:rPr>
        <w:t>самостоятельно</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основании предложенного учителем способа ее проверки (обращаясь к словарям,</w:t>
      </w:r>
      <w:r w:rsidRPr="00EA310E">
        <w:rPr>
          <w:color w:val="000009"/>
          <w:spacing w:val="-58"/>
        </w:rPr>
        <w:t xml:space="preserve"> </w:t>
      </w:r>
      <w:r w:rsidRPr="00EA310E">
        <w:rPr>
          <w:color w:val="000009"/>
        </w:rPr>
        <w:t>справочникам,</w:t>
      </w:r>
      <w:r w:rsidRPr="00EA310E">
        <w:rPr>
          <w:color w:val="000009"/>
          <w:spacing w:val="1"/>
        </w:rPr>
        <w:t xml:space="preserve"> </w:t>
      </w:r>
      <w:r w:rsidRPr="00EA310E">
        <w:rPr>
          <w:color w:val="000009"/>
        </w:rPr>
        <w:t>учебнику);</w:t>
      </w:r>
    </w:p>
    <w:p w:rsidR="006F72CC" w:rsidRPr="00EA310E" w:rsidRDefault="006B5682" w:rsidP="008641F2">
      <w:pPr>
        <w:pStyle w:val="a3"/>
        <w:ind w:right="1334"/>
        <w:jc w:val="both"/>
      </w:pPr>
      <w:r w:rsidRPr="00EA310E">
        <w:rPr>
          <w:color w:val="000009"/>
        </w:rPr>
        <w:t>соблюдать с помощью взрослых (педагогических работников, родителей, законных</w:t>
      </w:r>
      <w:r w:rsidRPr="00EA310E">
        <w:rPr>
          <w:color w:val="000009"/>
          <w:spacing w:val="1"/>
        </w:rPr>
        <w:t xml:space="preserve"> </w:t>
      </w:r>
      <w:r w:rsidRPr="00EA310E">
        <w:rPr>
          <w:color w:val="000009"/>
        </w:rPr>
        <w:t>представителей) правила информационной безопасности при поиске информации в</w:t>
      </w:r>
      <w:r w:rsidRPr="00EA310E">
        <w:rPr>
          <w:color w:val="000009"/>
          <w:spacing w:val="1"/>
        </w:rPr>
        <w:t xml:space="preserve"> </w:t>
      </w:r>
      <w:r w:rsidRPr="00EA310E">
        <w:rPr>
          <w:color w:val="000009"/>
        </w:rPr>
        <w:t>информационно-телекоммуникационной</w:t>
      </w:r>
      <w:r w:rsidRPr="00EA310E">
        <w:rPr>
          <w:color w:val="000009"/>
          <w:spacing w:val="-9"/>
        </w:rPr>
        <w:t xml:space="preserve"> </w:t>
      </w:r>
      <w:r w:rsidRPr="00EA310E">
        <w:rPr>
          <w:color w:val="000009"/>
        </w:rPr>
        <w:t>сети</w:t>
      </w:r>
      <w:r w:rsidRPr="00EA310E">
        <w:rPr>
          <w:color w:val="000009"/>
          <w:spacing w:val="-9"/>
        </w:rPr>
        <w:t xml:space="preserve"> </w:t>
      </w:r>
      <w:r w:rsidRPr="00EA310E">
        <w:rPr>
          <w:color w:val="000009"/>
        </w:rPr>
        <w:t>"Интернет"</w:t>
      </w:r>
      <w:r w:rsidRPr="00EA310E">
        <w:rPr>
          <w:color w:val="000009"/>
          <w:spacing w:val="-10"/>
        </w:rPr>
        <w:t xml:space="preserve"> </w:t>
      </w:r>
      <w:r w:rsidRPr="00EA310E">
        <w:rPr>
          <w:color w:val="000009"/>
        </w:rPr>
        <w:t>(информации</w:t>
      </w:r>
      <w:r w:rsidRPr="00EA310E">
        <w:rPr>
          <w:color w:val="000009"/>
          <w:spacing w:val="-9"/>
        </w:rPr>
        <w:t xml:space="preserve"> </w:t>
      </w:r>
      <w:r w:rsidRPr="00EA310E">
        <w:rPr>
          <w:color w:val="000009"/>
        </w:rPr>
        <w:t>о</w:t>
      </w:r>
      <w:r w:rsidRPr="00EA310E">
        <w:rPr>
          <w:color w:val="000009"/>
          <w:spacing w:val="-8"/>
        </w:rPr>
        <w:t xml:space="preserve"> </w:t>
      </w:r>
      <w:r w:rsidRPr="00EA310E">
        <w:rPr>
          <w:color w:val="000009"/>
        </w:rPr>
        <w:t>написании</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произношении слова, о значении слова, о происхождении слова, о синонимах слова);</w:t>
      </w:r>
      <w:r w:rsidRPr="00EA310E">
        <w:rPr>
          <w:color w:val="000009"/>
          <w:spacing w:val="1"/>
        </w:rPr>
        <w:t xml:space="preserve"> </w:t>
      </w:r>
      <w:r w:rsidRPr="00EA310E">
        <w:rPr>
          <w:color w:val="000009"/>
        </w:rPr>
        <w:t>анализировать и создавать текстовую, видео-, графическую, звуковую информацию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jc w:val="both"/>
      </w:pPr>
      <w:r w:rsidRPr="00EA310E">
        <w:rPr>
          <w:color w:val="000009"/>
        </w:rPr>
        <w:t>понимать</w:t>
      </w:r>
      <w:r w:rsidRPr="00EA310E">
        <w:rPr>
          <w:color w:val="000009"/>
          <w:spacing w:val="-9"/>
        </w:rPr>
        <w:t xml:space="preserve"> </w:t>
      </w:r>
      <w:r w:rsidRPr="00EA310E">
        <w:rPr>
          <w:color w:val="000009"/>
        </w:rPr>
        <w:t>лингвистическую</w:t>
      </w:r>
      <w:r w:rsidRPr="00EA310E">
        <w:rPr>
          <w:color w:val="000009"/>
          <w:spacing w:val="-8"/>
        </w:rPr>
        <w:t xml:space="preserve"> </w:t>
      </w:r>
      <w:r w:rsidRPr="00EA310E">
        <w:rPr>
          <w:color w:val="000009"/>
        </w:rPr>
        <w:t>информацию,</w:t>
      </w:r>
      <w:r w:rsidRPr="00EA310E">
        <w:rPr>
          <w:color w:val="000009"/>
          <w:spacing w:val="-9"/>
        </w:rPr>
        <w:t xml:space="preserve"> </w:t>
      </w:r>
      <w:r w:rsidRPr="00EA310E">
        <w:rPr>
          <w:color w:val="000009"/>
        </w:rPr>
        <w:t>зафиксированную</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виде</w:t>
      </w:r>
      <w:r w:rsidRPr="00EA310E">
        <w:rPr>
          <w:color w:val="000009"/>
          <w:spacing w:val="-10"/>
        </w:rPr>
        <w:t xml:space="preserve"> </w:t>
      </w:r>
      <w:r w:rsidRPr="00EA310E">
        <w:rPr>
          <w:color w:val="000009"/>
        </w:rPr>
        <w:t>таблиц,</w:t>
      </w:r>
      <w:r w:rsidRPr="00EA310E">
        <w:rPr>
          <w:color w:val="000009"/>
          <w:spacing w:val="-8"/>
        </w:rPr>
        <w:t xml:space="preserve"> </w:t>
      </w:r>
      <w:r w:rsidRPr="00EA310E">
        <w:rPr>
          <w:color w:val="000009"/>
        </w:rPr>
        <w:t>схем;</w:t>
      </w:r>
      <w:r w:rsidRPr="00EA310E">
        <w:rPr>
          <w:color w:val="000009"/>
          <w:spacing w:val="-57"/>
        </w:rPr>
        <w:t xml:space="preserve"> </w:t>
      </w:r>
      <w:r w:rsidRPr="00EA310E">
        <w:rPr>
          <w:color w:val="000009"/>
        </w:rPr>
        <w:t>самостоятельно создавать схемы, таблицы для представления лингвистической</w:t>
      </w:r>
      <w:r w:rsidRPr="00EA310E">
        <w:rPr>
          <w:color w:val="000009"/>
          <w:spacing w:val="1"/>
        </w:rPr>
        <w:t xml:space="preserve"> </w:t>
      </w:r>
      <w:r w:rsidRPr="00EA310E">
        <w:rPr>
          <w:color w:val="000009"/>
        </w:rPr>
        <w:t>информации.</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воспринимать</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7"/>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1"/>
        </w:rPr>
        <w:t xml:space="preserve"> </w:t>
      </w:r>
      <w:r w:rsidRPr="00EA310E">
        <w:rPr>
          <w:color w:val="000009"/>
        </w:rPr>
        <w:t>к</w:t>
      </w:r>
      <w:r w:rsidRPr="00EA310E">
        <w:rPr>
          <w:color w:val="000009"/>
          <w:spacing w:val="-9"/>
        </w:rPr>
        <w:t xml:space="preserve"> </w:t>
      </w:r>
      <w:r w:rsidRPr="00EA310E">
        <w:rPr>
          <w:color w:val="000009"/>
        </w:rPr>
        <w:t>собеседнику,</w:t>
      </w:r>
      <w:r w:rsidRPr="00EA310E">
        <w:rPr>
          <w:color w:val="000009"/>
          <w:spacing w:val="-10"/>
        </w:rPr>
        <w:t xml:space="preserve"> </w:t>
      </w: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10"/>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p>
    <w:p w:rsidR="006F72CC" w:rsidRPr="00EA310E" w:rsidRDefault="006B5682"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9"/>
        </w:rPr>
        <w:t xml:space="preserve"> </w:t>
      </w:r>
      <w:r w:rsidRPr="00EA310E">
        <w:rPr>
          <w:color w:val="000009"/>
        </w:rPr>
        <w:t>существования</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точек</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5"/>
        </w:rPr>
        <w:t xml:space="preserve"> </w:t>
      </w:r>
      <w:r w:rsidRPr="00EA310E">
        <w:rPr>
          <w:color w:val="000009"/>
        </w:rPr>
        <w:t>высказывать</w:t>
      </w:r>
      <w:r w:rsidRPr="00EA310E">
        <w:rPr>
          <w:color w:val="000009"/>
          <w:spacing w:val="-4"/>
        </w:rPr>
        <w:t xml:space="preserve"> </w:t>
      </w:r>
      <w:r w:rsidRPr="00EA310E">
        <w:rPr>
          <w:color w:val="000009"/>
        </w:rPr>
        <w:t>свое</w:t>
      </w:r>
      <w:r w:rsidRPr="00EA310E">
        <w:rPr>
          <w:color w:val="000009"/>
          <w:spacing w:val="-5"/>
        </w:rPr>
        <w:t xml:space="preserve"> </w:t>
      </w:r>
      <w:r w:rsidRPr="00EA310E">
        <w:rPr>
          <w:color w:val="000009"/>
        </w:rPr>
        <w:t>мнение;</w:t>
      </w:r>
    </w:p>
    <w:p w:rsidR="006F72CC" w:rsidRPr="00EA310E" w:rsidRDefault="006B5682"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6F72CC" w:rsidRPr="00EA310E" w:rsidRDefault="006B5682" w:rsidP="008641F2">
      <w:pPr>
        <w:pStyle w:val="a3"/>
        <w:jc w:val="both"/>
      </w:pPr>
      <w:r w:rsidRPr="00EA310E">
        <w:rPr>
          <w:color w:val="000009"/>
        </w:rPr>
        <w:t>создавать</w:t>
      </w:r>
      <w:r w:rsidRPr="00EA310E">
        <w:rPr>
          <w:color w:val="000009"/>
          <w:spacing w:val="-5"/>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6"/>
        </w:rPr>
        <w:t xml:space="preserve"> </w:t>
      </w:r>
      <w:r w:rsidRPr="00EA310E">
        <w:rPr>
          <w:color w:val="000009"/>
        </w:rPr>
        <w:t>(описание,</w:t>
      </w:r>
      <w:r w:rsidRPr="00EA310E">
        <w:rPr>
          <w:color w:val="000009"/>
          <w:spacing w:val="-6"/>
        </w:rPr>
        <w:t xml:space="preserve"> </w:t>
      </w:r>
      <w:r w:rsidRPr="00EA310E">
        <w:rPr>
          <w:color w:val="000009"/>
        </w:rPr>
        <w:t>рассуждение,</w:t>
      </w:r>
      <w:r w:rsidRPr="00EA310E">
        <w:rPr>
          <w:color w:val="000009"/>
          <w:spacing w:val="-6"/>
        </w:rPr>
        <w:t xml:space="preserve"> </w:t>
      </w:r>
      <w:r w:rsidRPr="00EA310E">
        <w:rPr>
          <w:color w:val="000009"/>
        </w:rPr>
        <w:t>повествование)</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речевой</w:t>
      </w:r>
      <w:r w:rsidRPr="00EA310E">
        <w:rPr>
          <w:color w:val="000009"/>
          <w:spacing w:val="-1"/>
        </w:rPr>
        <w:t xml:space="preserve"> </w:t>
      </w:r>
      <w:r w:rsidRPr="00EA310E">
        <w:rPr>
          <w:color w:val="000009"/>
        </w:rPr>
        <w:t>ситуацией;</w:t>
      </w:r>
    </w:p>
    <w:p w:rsidR="006F72CC" w:rsidRPr="00EA310E" w:rsidRDefault="006B5682" w:rsidP="008641F2">
      <w:pPr>
        <w:pStyle w:val="a3"/>
        <w:jc w:val="both"/>
      </w:pPr>
      <w:r w:rsidRPr="00EA310E">
        <w:rPr>
          <w:color w:val="000009"/>
        </w:rPr>
        <w:t>готовить</w:t>
      </w:r>
      <w:r w:rsidRPr="00EA310E">
        <w:rPr>
          <w:color w:val="000009"/>
          <w:spacing w:val="-11"/>
        </w:rPr>
        <w:t xml:space="preserve"> </w:t>
      </w:r>
      <w:r w:rsidRPr="00EA310E">
        <w:rPr>
          <w:color w:val="000009"/>
        </w:rPr>
        <w:t>небольшие</w:t>
      </w:r>
      <w:r w:rsidRPr="00EA310E">
        <w:rPr>
          <w:color w:val="000009"/>
          <w:spacing w:val="-9"/>
        </w:rPr>
        <w:t xml:space="preserve"> </w:t>
      </w:r>
      <w:r w:rsidRPr="00EA310E">
        <w:rPr>
          <w:color w:val="000009"/>
        </w:rPr>
        <w:t>публичные</w:t>
      </w:r>
      <w:r w:rsidRPr="00EA310E">
        <w:rPr>
          <w:color w:val="000009"/>
          <w:spacing w:val="-9"/>
        </w:rPr>
        <w:t xml:space="preserve"> </w:t>
      </w:r>
      <w:r w:rsidRPr="00EA310E">
        <w:rPr>
          <w:color w:val="000009"/>
        </w:rPr>
        <w:t>выступления</w:t>
      </w:r>
      <w:r w:rsidRPr="00EA310E">
        <w:rPr>
          <w:color w:val="000009"/>
          <w:spacing w:val="-9"/>
        </w:rPr>
        <w:t xml:space="preserve"> </w:t>
      </w:r>
      <w:r w:rsidRPr="00EA310E">
        <w:rPr>
          <w:color w:val="000009"/>
        </w:rPr>
        <w:t>о</w:t>
      </w:r>
      <w:r w:rsidRPr="00EA310E">
        <w:rPr>
          <w:color w:val="000009"/>
          <w:spacing w:val="-8"/>
        </w:rPr>
        <w:t xml:space="preserve"> </w:t>
      </w:r>
      <w:r w:rsidRPr="00EA310E">
        <w:rPr>
          <w:color w:val="000009"/>
        </w:rPr>
        <w:t>результатах</w:t>
      </w:r>
      <w:r w:rsidRPr="00EA310E">
        <w:rPr>
          <w:color w:val="000009"/>
          <w:spacing w:val="-7"/>
        </w:rPr>
        <w:t xml:space="preserve"> </w:t>
      </w:r>
      <w:r w:rsidRPr="00EA310E">
        <w:rPr>
          <w:color w:val="000009"/>
        </w:rPr>
        <w:t>парной</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групповой</w:t>
      </w:r>
      <w:r w:rsidRPr="00EA310E">
        <w:rPr>
          <w:color w:val="000009"/>
          <w:spacing w:val="-9"/>
        </w:rPr>
        <w:t xml:space="preserve"> </w:t>
      </w:r>
      <w:r w:rsidRPr="00EA310E">
        <w:rPr>
          <w:color w:val="000009"/>
        </w:rPr>
        <w:t>работы,</w:t>
      </w:r>
      <w:r w:rsidRPr="00EA310E">
        <w:rPr>
          <w:color w:val="000009"/>
          <w:spacing w:val="-8"/>
        </w:rPr>
        <w:t xml:space="preserve"> </w:t>
      </w:r>
      <w:r w:rsidRPr="00EA310E">
        <w:rPr>
          <w:color w:val="000009"/>
        </w:rPr>
        <w:t>о</w:t>
      </w:r>
      <w:r w:rsidRPr="00EA310E">
        <w:rPr>
          <w:color w:val="000009"/>
          <w:spacing w:val="-57"/>
        </w:rPr>
        <w:t xml:space="preserve"> </w:t>
      </w:r>
      <w:r w:rsidRPr="00EA310E">
        <w:rPr>
          <w:color w:val="000009"/>
        </w:rPr>
        <w:t>результатах наблюдения, выполненного мини-исследования, проектного задания;</w:t>
      </w:r>
      <w:r w:rsidRPr="00EA310E">
        <w:rPr>
          <w:color w:val="000009"/>
          <w:spacing w:val="1"/>
        </w:rPr>
        <w:t xml:space="preserve"> </w:t>
      </w:r>
      <w:r w:rsidRPr="00EA310E">
        <w:rPr>
          <w:color w:val="000009"/>
        </w:rPr>
        <w:t>подбирать</w:t>
      </w:r>
      <w:r w:rsidRPr="00EA310E">
        <w:rPr>
          <w:color w:val="000009"/>
          <w:spacing w:val="-6"/>
        </w:rPr>
        <w:t xml:space="preserve"> </w:t>
      </w:r>
      <w:r w:rsidRPr="00EA310E">
        <w:rPr>
          <w:color w:val="000009"/>
        </w:rPr>
        <w:t>иллюстративный</w:t>
      </w:r>
      <w:r w:rsidRPr="00EA310E">
        <w:rPr>
          <w:color w:val="000009"/>
          <w:spacing w:val="-5"/>
        </w:rPr>
        <w:t xml:space="preserve"> </w:t>
      </w:r>
      <w:r w:rsidRPr="00EA310E">
        <w:rPr>
          <w:color w:val="000009"/>
        </w:rPr>
        <w:t>материал</w:t>
      </w:r>
      <w:r w:rsidRPr="00EA310E">
        <w:rPr>
          <w:color w:val="000009"/>
          <w:spacing w:val="-7"/>
        </w:rPr>
        <w:t xml:space="preserve"> </w:t>
      </w:r>
      <w:r w:rsidRPr="00EA310E">
        <w:rPr>
          <w:color w:val="000009"/>
        </w:rPr>
        <w:t>(рисунки,</w:t>
      </w:r>
      <w:r w:rsidRPr="00EA310E">
        <w:rPr>
          <w:color w:val="000009"/>
          <w:spacing w:val="-5"/>
        </w:rPr>
        <w:t xml:space="preserve"> </w:t>
      </w:r>
      <w:r w:rsidRPr="00EA310E">
        <w:rPr>
          <w:color w:val="000009"/>
        </w:rPr>
        <w:t>фото,</w:t>
      </w:r>
      <w:r w:rsidRPr="00EA310E">
        <w:rPr>
          <w:color w:val="000009"/>
          <w:spacing w:val="-8"/>
        </w:rPr>
        <w:t xml:space="preserve"> </w:t>
      </w:r>
      <w:r w:rsidRPr="00EA310E">
        <w:rPr>
          <w:color w:val="000009"/>
        </w:rPr>
        <w:t>плакаты)</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тексту</w:t>
      </w:r>
      <w:r w:rsidRPr="00EA310E">
        <w:rPr>
          <w:color w:val="000009"/>
          <w:spacing w:val="-8"/>
        </w:rPr>
        <w:t xml:space="preserve"> </w:t>
      </w:r>
      <w:r w:rsidRPr="00EA310E">
        <w:rPr>
          <w:color w:val="000009"/>
        </w:rPr>
        <w:t>выступления.</w:t>
      </w:r>
    </w:p>
    <w:p w:rsidR="006F72CC" w:rsidRPr="00EA310E" w:rsidRDefault="006B5682" w:rsidP="008641F2">
      <w:pPr>
        <w:pStyle w:val="a3"/>
        <w:ind w:right="0"/>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8"/>
        </w:rPr>
        <w:t xml:space="preserve"> </w:t>
      </w:r>
      <w:r w:rsidRPr="00EA310E">
        <w:rPr>
          <w:color w:val="000009"/>
        </w:rPr>
        <w:t>самоорганизации</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102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9"/>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10"/>
        </w:rPr>
        <w:t xml:space="preserve"> </w:t>
      </w:r>
      <w:r w:rsidRPr="00EA310E">
        <w:rPr>
          <w:color w:val="000009"/>
        </w:rPr>
        <w:t>умения</w:t>
      </w:r>
      <w:r w:rsidRPr="00EA310E">
        <w:rPr>
          <w:color w:val="000009"/>
          <w:spacing w:val="-9"/>
        </w:rPr>
        <w:t xml:space="preserve"> </w:t>
      </w:r>
      <w:r w:rsidRPr="00EA310E">
        <w:rPr>
          <w:color w:val="000009"/>
        </w:rPr>
        <w:t>самоконтроля</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0"/>
        <w:jc w:val="both"/>
      </w:pPr>
      <w:r w:rsidRPr="00EA310E">
        <w:rPr>
          <w:color w:val="000009"/>
        </w:rPr>
        <w:t>устанавливать</w:t>
      </w:r>
      <w:r w:rsidRPr="00EA310E">
        <w:rPr>
          <w:color w:val="000009"/>
          <w:spacing w:val="-11"/>
        </w:rPr>
        <w:t xml:space="preserve"> </w:t>
      </w:r>
      <w:r w:rsidRPr="00EA310E">
        <w:rPr>
          <w:color w:val="000009"/>
        </w:rPr>
        <w:t>причины</w:t>
      </w:r>
      <w:r w:rsidRPr="00EA310E">
        <w:rPr>
          <w:color w:val="000009"/>
          <w:spacing w:val="-10"/>
        </w:rPr>
        <w:t xml:space="preserve"> </w:t>
      </w:r>
      <w:r w:rsidRPr="00EA310E">
        <w:rPr>
          <w:color w:val="000009"/>
        </w:rPr>
        <w:t>успеха</w:t>
      </w:r>
      <w:r w:rsidRPr="00EA310E">
        <w:rPr>
          <w:color w:val="000009"/>
          <w:spacing w:val="-11"/>
        </w:rPr>
        <w:t xml:space="preserve"> </w:t>
      </w:r>
      <w:r w:rsidRPr="00EA310E">
        <w:rPr>
          <w:color w:val="000009"/>
        </w:rPr>
        <w:t>(неудач)</w:t>
      </w:r>
      <w:r w:rsidRPr="00EA310E">
        <w:rPr>
          <w:color w:val="000009"/>
          <w:spacing w:val="-9"/>
        </w:rPr>
        <w:t xml:space="preserve"> </w:t>
      </w:r>
      <w:r w:rsidRPr="00EA310E">
        <w:rPr>
          <w:color w:val="000009"/>
        </w:rPr>
        <w:t>учебной</w:t>
      </w:r>
      <w:r w:rsidRPr="00EA310E">
        <w:rPr>
          <w:color w:val="000009"/>
          <w:spacing w:val="-10"/>
        </w:rPr>
        <w:t xml:space="preserve"> </w:t>
      </w:r>
      <w:r w:rsidRPr="00EA310E">
        <w:rPr>
          <w:color w:val="000009"/>
        </w:rPr>
        <w:t>деятельности;</w:t>
      </w:r>
    </w:p>
    <w:p w:rsidR="006F72CC" w:rsidRPr="00EA310E" w:rsidRDefault="006B5682" w:rsidP="008641F2">
      <w:pPr>
        <w:pStyle w:val="a3"/>
        <w:jc w:val="both"/>
      </w:pPr>
      <w:r w:rsidRPr="00EA310E">
        <w:rPr>
          <w:color w:val="000009"/>
        </w:rPr>
        <w:t>корректировать</w:t>
      </w:r>
      <w:r w:rsidRPr="00EA310E">
        <w:rPr>
          <w:color w:val="000009"/>
          <w:spacing w:val="-8"/>
        </w:rPr>
        <w:t xml:space="preserve"> </w:t>
      </w:r>
      <w:r w:rsidRPr="00EA310E">
        <w:rPr>
          <w:color w:val="000009"/>
        </w:rPr>
        <w:t>свои</w:t>
      </w:r>
      <w:r w:rsidRPr="00EA310E">
        <w:rPr>
          <w:color w:val="000009"/>
          <w:spacing w:val="-5"/>
        </w:rPr>
        <w:t xml:space="preserve"> </w:t>
      </w:r>
      <w:r w:rsidRPr="00EA310E">
        <w:rPr>
          <w:color w:val="000009"/>
        </w:rPr>
        <w:t>учебные</w:t>
      </w:r>
      <w:r w:rsidRPr="00EA310E">
        <w:rPr>
          <w:color w:val="000009"/>
          <w:spacing w:val="-9"/>
        </w:rPr>
        <w:t xml:space="preserve"> </w:t>
      </w:r>
      <w:r w:rsidRPr="00EA310E">
        <w:rPr>
          <w:color w:val="000009"/>
        </w:rPr>
        <w:t>действия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преодоления</w:t>
      </w:r>
      <w:r w:rsidRPr="00EA310E">
        <w:rPr>
          <w:color w:val="000009"/>
          <w:spacing w:val="-7"/>
        </w:rPr>
        <w:t xml:space="preserve"> </w:t>
      </w:r>
      <w:r w:rsidRPr="00EA310E">
        <w:rPr>
          <w:color w:val="000009"/>
        </w:rPr>
        <w:t>речевых</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орфографических</w:t>
      </w:r>
      <w:r w:rsidRPr="00EA310E">
        <w:rPr>
          <w:color w:val="000009"/>
          <w:spacing w:val="-57"/>
        </w:rPr>
        <w:t xml:space="preserve"> </w:t>
      </w:r>
      <w:r w:rsidRPr="00EA310E">
        <w:rPr>
          <w:color w:val="000009"/>
        </w:rPr>
        <w:t>ошибок;</w:t>
      </w:r>
    </w:p>
    <w:p w:rsidR="006F72CC" w:rsidRPr="00EA310E" w:rsidRDefault="006B5682" w:rsidP="008641F2">
      <w:pPr>
        <w:pStyle w:val="a3"/>
        <w:jc w:val="both"/>
      </w:pPr>
      <w:r w:rsidRPr="00EA310E">
        <w:rPr>
          <w:color w:val="000009"/>
        </w:rPr>
        <w:t>соотносить</w:t>
      </w:r>
      <w:r w:rsidRPr="00EA310E">
        <w:rPr>
          <w:color w:val="000009"/>
          <w:spacing w:val="-7"/>
        </w:rPr>
        <w:t xml:space="preserve"> </w:t>
      </w:r>
      <w:r w:rsidRPr="00EA310E">
        <w:rPr>
          <w:color w:val="000009"/>
        </w:rPr>
        <w:t>результат</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поставленной</w:t>
      </w:r>
      <w:r w:rsidRPr="00EA310E">
        <w:rPr>
          <w:color w:val="000009"/>
          <w:spacing w:val="-3"/>
        </w:rPr>
        <w:t xml:space="preserve"> </w:t>
      </w:r>
      <w:r w:rsidRPr="00EA310E">
        <w:rPr>
          <w:color w:val="000009"/>
        </w:rPr>
        <w:t>учебной</w:t>
      </w:r>
      <w:r w:rsidRPr="00EA310E">
        <w:rPr>
          <w:color w:val="000009"/>
          <w:spacing w:val="-6"/>
        </w:rPr>
        <w:t xml:space="preserve"> </w:t>
      </w:r>
      <w:r w:rsidRPr="00EA310E">
        <w:rPr>
          <w:color w:val="000009"/>
        </w:rPr>
        <w:t>задачей</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выделению,</w:t>
      </w:r>
      <w:r w:rsidRPr="00EA310E">
        <w:rPr>
          <w:color w:val="000009"/>
          <w:spacing w:val="-57"/>
        </w:rPr>
        <w:t xml:space="preserve"> </w:t>
      </w:r>
      <w:r w:rsidRPr="00EA310E">
        <w:rPr>
          <w:color w:val="000009"/>
        </w:rPr>
        <w:t>характеристике,</w:t>
      </w:r>
      <w:r w:rsidRPr="00EA310E">
        <w:rPr>
          <w:color w:val="000009"/>
          <w:spacing w:val="-1"/>
        </w:rPr>
        <w:t xml:space="preserve"> </w:t>
      </w:r>
      <w:r w:rsidRPr="00EA310E">
        <w:rPr>
          <w:color w:val="000009"/>
        </w:rPr>
        <w:t>использованию</w:t>
      </w:r>
      <w:r w:rsidRPr="00EA310E">
        <w:rPr>
          <w:color w:val="000009"/>
          <w:spacing w:val="-1"/>
        </w:rPr>
        <w:t xml:space="preserve"> </w:t>
      </w:r>
      <w:r w:rsidRPr="00EA310E">
        <w:rPr>
          <w:color w:val="000009"/>
        </w:rPr>
        <w:t>языковых</w:t>
      </w:r>
      <w:r w:rsidRPr="00EA310E">
        <w:rPr>
          <w:color w:val="000009"/>
          <w:spacing w:val="1"/>
        </w:rPr>
        <w:t xml:space="preserve"> </w:t>
      </w:r>
      <w:r w:rsidRPr="00EA310E">
        <w:rPr>
          <w:color w:val="000009"/>
        </w:rPr>
        <w:t>единиц;</w:t>
      </w:r>
    </w:p>
    <w:p w:rsidR="006F72CC" w:rsidRPr="00EA310E" w:rsidRDefault="006B5682" w:rsidP="008641F2">
      <w:pPr>
        <w:pStyle w:val="a3"/>
        <w:jc w:val="both"/>
      </w:pPr>
      <w:r w:rsidRPr="00EA310E">
        <w:rPr>
          <w:color w:val="000009"/>
        </w:rPr>
        <w:t>находить</w:t>
      </w:r>
      <w:r w:rsidRPr="00EA310E">
        <w:rPr>
          <w:color w:val="000009"/>
          <w:spacing w:val="-13"/>
        </w:rPr>
        <w:t xml:space="preserve"> </w:t>
      </w:r>
      <w:r w:rsidRPr="00EA310E">
        <w:rPr>
          <w:color w:val="000009"/>
        </w:rPr>
        <w:t>ошибку,</w:t>
      </w:r>
      <w:r w:rsidRPr="00EA310E">
        <w:rPr>
          <w:color w:val="000009"/>
          <w:spacing w:val="-13"/>
        </w:rPr>
        <w:t xml:space="preserve"> </w:t>
      </w:r>
      <w:r w:rsidRPr="00EA310E">
        <w:rPr>
          <w:color w:val="000009"/>
        </w:rPr>
        <w:t>допущенную</w:t>
      </w:r>
      <w:r w:rsidRPr="00EA310E">
        <w:rPr>
          <w:color w:val="000009"/>
          <w:spacing w:val="-13"/>
        </w:rPr>
        <w:t xml:space="preserve"> </w:t>
      </w:r>
      <w:r w:rsidRPr="00EA310E">
        <w:rPr>
          <w:color w:val="000009"/>
        </w:rPr>
        <w:t>при</w:t>
      </w:r>
      <w:r w:rsidRPr="00EA310E">
        <w:rPr>
          <w:color w:val="000009"/>
          <w:spacing w:val="-12"/>
        </w:rPr>
        <w:t xml:space="preserve"> </w:t>
      </w:r>
      <w:r w:rsidRPr="00EA310E">
        <w:rPr>
          <w:color w:val="000009"/>
        </w:rPr>
        <w:t>работе</w:t>
      </w:r>
      <w:r w:rsidRPr="00EA310E">
        <w:rPr>
          <w:color w:val="000009"/>
          <w:spacing w:val="-14"/>
        </w:rPr>
        <w:t xml:space="preserve"> </w:t>
      </w:r>
      <w:r w:rsidRPr="00EA310E">
        <w:rPr>
          <w:color w:val="000009"/>
        </w:rPr>
        <w:t>с</w:t>
      </w:r>
      <w:r w:rsidRPr="00EA310E">
        <w:rPr>
          <w:color w:val="000009"/>
          <w:spacing w:val="-13"/>
        </w:rPr>
        <w:t xml:space="preserve"> </w:t>
      </w:r>
      <w:r w:rsidRPr="00EA310E">
        <w:rPr>
          <w:color w:val="000009"/>
        </w:rPr>
        <w:t>языковым</w:t>
      </w:r>
      <w:r w:rsidRPr="00EA310E">
        <w:rPr>
          <w:color w:val="000009"/>
          <w:spacing w:val="-14"/>
        </w:rPr>
        <w:t xml:space="preserve"> </w:t>
      </w:r>
      <w:r w:rsidRPr="00EA310E">
        <w:rPr>
          <w:color w:val="000009"/>
        </w:rPr>
        <w:t>материалом,</w:t>
      </w:r>
      <w:r w:rsidRPr="00EA310E">
        <w:rPr>
          <w:color w:val="000009"/>
          <w:spacing w:val="-12"/>
        </w:rPr>
        <w:t xml:space="preserve"> </w:t>
      </w:r>
      <w:r w:rsidRPr="00EA310E">
        <w:rPr>
          <w:color w:val="000009"/>
        </w:rPr>
        <w:t>находить</w:t>
      </w:r>
      <w:r w:rsidRPr="00EA310E">
        <w:rPr>
          <w:color w:val="000009"/>
          <w:spacing w:val="-57"/>
        </w:rPr>
        <w:t xml:space="preserve"> </w:t>
      </w:r>
      <w:r w:rsidRPr="00EA310E">
        <w:rPr>
          <w:color w:val="000009"/>
        </w:rPr>
        <w:t>орфографическую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пунктуационную ошибку;</w:t>
      </w:r>
    </w:p>
    <w:p w:rsidR="006F72CC" w:rsidRPr="00EA310E" w:rsidRDefault="006B5682" w:rsidP="008641F2">
      <w:pPr>
        <w:pStyle w:val="a3"/>
        <w:jc w:val="both"/>
      </w:pPr>
      <w:r w:rsidRPr="00EA310E">
        <w:rPr>
          <w:color w:val="000009"/>
        </w:rPr>
        <w:t>сравнивать</w:t>
      </w:r>
      <w:r w:rsidRPr="00EA310E">
        <w:rPr>
          <w:color w:val="000009"/>
          <w:spacing w:val="-11"/>
        </w:rPr>
        <w:t xml:space="preserve"> </w:t>
      </w:r>
      <w:r w:rsidRPr="00EA310E">
        <w:rPr>
          <w:color w:val="000009"/>
        </w:rPr>
        <w:t>результаты</w:t>
      </w:r>
      <w:r w:rsidRPr="00EA310E">
        <w:rPr>
          <w:color w:val="000009"/>
          <w:spacing w:val="-10"/>
        </w:rPr>
        <w:t xml:space="preserve"> </w:t>
      </w:r>
      <w:r w:rsidRPr="00EA310E">
        <w:rPr>
          <w:color w:val="000009"/>
        </w:rPr>
        <w:t>своей</w:t>
      </w:r>
      <w:r w:rsidRPr="00EA310E">
        <w:rPr>
          <w:color w:val="000009"/>
          <w:spacing w:val="-10"/>
        </w:rPr>
        <w:t xml:space="preserve"> </w:t>
      </w:r>
      <w:r w:rsidRPr="00EA310E">
        <w:rPr>
          <w:color w:val="000009"/>
        </w:rPr>
        <w:t>деятельности</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деятельности</w:t>
      </w:r>
      <w:r w:rsidRPr="00EA310E">
        <w:rPr>
          <w:color w:val="000009"/>
          <w:spacing w:val="-10"/>
        </w:rPr>
        <w:t xml:space="preserve"> </w:t>
      </w:r>
      <w:r w:rsidRPr="00EA310E">
        <w:rPr>
          <w:color w:val="000009"/>
        </w:rPr>
        <w:t>одноклассников,</w:t>
      </w:r>
      <w:r w:rsidRPr="00EA310E">
        <w:rPr>
          <w:color w:val="000009"/>
          <w:spacing w:val="-11"/>
        </w:rPr>
        <w:t xml:space="preserve"> </w:t>
      </w:r>
      <w:r w:rsidRPr="00EA310E">
        <w:rPr>
          <w:color w:val="000009"/>
        </w:rPr>
        <w:t>объективно</w:t>
      </w:r>
      <w:r w:rsidRPr="00EA310E">
        <w:rPr>
          <w:color w:val="000009"/>
          <w:spacing w:val="-57"/>
        </w:rPr>
        <w:t xml:space="preserve"> </w:t>
      </w:r>
      <w:r w:rsidRPr="00EA310E">
        <w:rPr>
          <w:color w:val="000009"/>
        </w:rPr>
        <w:t>оценивать</w:t>
      </w:r>
      <w:r w:rsidRPr="00EA310E">
        <w:rPr>
          <w:color w:val="000009"/>
          <w:spacing w:val="-3"/>
        </w:rPr>
        <w:t xml:space="preserve"> </w:t>
      </w:r>
      <w:r w:rsidRPr="00EA310E">
        <w:rPr>
          <w:color w:val="000009"/>
        </w:rPr>
        <w:t>их</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предложенным</w:t>
      </w:r>
      <w:r w:rsidRPr="00EA310E">
        <w:rPr>
          <w:color w:val="000009"/>
          <w:spacing w:val="-2"/>
        </w:rPr>
        <w:t xml:space="preserve"> </w:t>
      </w:r>
      <w:r w:rsidRPr="00EA310E">
        <w:rPr>
          <w:color w:val="000009"/>
        </w:rPr>
        <w:t>критериям.</w:t>
      </w:r>
    </w:p>
    <w:p w:rsidR="006F72CC" w:rsidRPr="00EA310E" w:rsidRDefault="006B5682" w:rsidP="008641F2">
      <w:pPr>
        <w:pStyle w:val="a3"/>
        <w:jc w:val="both"/>
      </w:pPr>
      <w:r w:rsidRPr="00EA310E">
        <w:rPr>
          <w:color w:val="000009"/>
        </w:rPr>
        <w:t>У обучающегося будут сформированы следующие умения совместной деятельности:</w:t>
      </w:r>
      <w:r w:rsidRPr="00EA310E">
        <w:rPr>
          <w:color w:val="000009"/>
          <w:spacing w:val="1"/>
        </w:rPr>
        <w:t xml:space="preserve"> </w:t>
      </w: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учителем</w:t>
      </w:r>
      <w:r w:rsidRPr="00EA310E">
        <w:rPr>
          <w:color w:val="000009"/>
          <w:spacing w:val="-5"/>
        </w:rPr>
        <w:t xml:space="preserve"> </w:t>
      </w:r>
      <w:r w:rsidRPr="00EA310E">
        <w:rPr>
          <w:color w:val="000009"/>
        </w:rPr>
        <w:t>формата</w:t>
      </w:r>
      <w:r w:rsidRPr="00EA310E">
        <w:rPr>
          <w:color w:val="000009"/>
          <w:spacing w:val="-4"/>
        </w:rPr>
        <w:t xml:space="preserve"> </w:t>
      </w:r>
      <w:r w:rsidRPr="00EA310E">
        <w:rPr>
          <w:color w:val="000009"/>
        </w:rPr>
        <w:t>планирования,</w:t>
      </w:r>
      <w:r w:rsidRPr="00EA310E">
        <w:rPr>
          <w:color w:val="000009"/>
          <w:spacing w:val="-3"/>
        </w:rPr>
        <w:t xml:space="preserve"> </w:t>
      </w:r>
      <w:r w:rsidRPr="00EA310E">
        <w:rPr>
          <w:color w:val="000009"/>
        </w:rPr>
        <w:t>распределения</w:t>
      </w:r>
      <w:r w:rsidRPr="00EA310E">
        <w:rPr>
          <w:color w:val="000009"/>
          <w:spacing w:val="-4"/>
        </w:rPr>
        <w:t xml:space="preserve"> </w:t>
      </w:r>
      <w:r w:rsidRPr="00EA310E">
        <w:rPr>
          <w:color w:val="000009"/>
        </w:rPr>
        <w:t>промежуточных</w:t>
      </w:r>
      <w:r w:rsidRPr="00EA310E">
        <w:rPr>
          <w:color w:val="000009"/>
          <w:spacing w:val="-2"/>
        </w:rPr>
        <w:t xml:space="preserve"> </w:t>
      </w:r>
      <w:r w:rsidRPr="00EA310E">
        <w:rPr>
          <w:color w:val="000009"/>
        </w:rPr>
        <w:t>шагов</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сроков;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1"/>
        </w:rPr>
        <w:t xml:space="preserve"> </w:t>
      </w:r>
      <w:r w:rsidRPr="00EA310E">
        <w:rPr>
          <w:color w:val="000009"/>
        </w:rPr>
        <w:t>роли,</w:t>
      </w:r>
      <w:r w:rsidRPr="00EA310E">
        <w:rPr>
          <w:color w:val="000009"/>
          <w:spacing w:val="-11"/>
        </w:rPr>
        <w:t xml:space="preserve"> </w:t>
      </w:r>
      <w:r w:rsidRPr="00EA310E">
        <w:rPr>
          <w:color w:val="000009"/>
        </w:rPr>
        <w:t>договариваться,</w:t>
      </w:r>
      <w:r w:rsidRPr="00EA310E">
        <w:rPr>
          <w:color w:val="000009"/>
          <w:spacing w:val="-11"/>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2"/>
        </w:rPr>
        <w:t xml:space="preserve"> </w:t>
      </w:r>
      <w:r w:rsidRPr="00EA310E">
        <w:rPr>
          <w:color w:val="000009"/>
        </w:rPr>
        <w:t>и</w:t>
      </w:r>
      <w:r w:rsidRPr="00EA310E">
        <w:rPr>
          <w:color w:val="000009"/>
          <w:spacing w:val="-8"/>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6F72CC" w:rsidRPr="00EA310E" w:rsidRDefault="006B5682" w:rsidP="008641F2">
      <w:pPr>
        <w:pStyle w:val="a3"/>
        <w:jc w:val="both"/>
      </w:pPr>
      <w:r w:rsidRPr="00EA310E">
        <w:rPr>
          <w:color w:val="000009"/>
        </w:rPr>
        <w:t>проявлять</w:t>
      </w:r>
      <w:r w:rsidRPr="00EA310E">
        <w:rPr>
          <w:color w:val="000009"/>
          <w:spacing w:val="-13"/>
        </w:rPr>
        <w:t xml:space="preserve"> </w:t>
      </w:r>
      <w:r w:rsidRPr="00EA310E">
        <w:rPr>
          <w:color w:val="000009"/>
        </w:rPr>
        <w:t>готовность</w:t>
      </w:r>
      <w:r w:rsidRPr="00EA310E">
        <w:rPr>
          <w:color w:val="000009"/>
          <w:spacing w:val="-12"/>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12"/>
        </w:rPr>
        <w:t xml:space="preserve"> </w:t>
      </w:r>
      <w:r w:rsidRPr="00EA310E">
        <w:rPr>
          <w:color w:val="000009"/>
        </w:rPr>
        <w:t>поручения,</w:t>
      </w:r>
      <w:r w:rsidRPr="00EA310E">
        <w:rPr>
          <w:color w:val="000009"/>
          <w:spacing w:val="-11"/>
        </w:rPr>
        <w:t xml:space="preserve"> </w:t>
      </w:r>
      <w:r w:rsidRPr="00EA310E">
        <w:rPr>
          <w:color w:val="000009"/>
        </w:rPr>
        <w:t>подчиняться,</w:t>
      </w:r>
      <w:r w:rsidRPr="00EA310E">
        <w:rPr>
          <w:color w:val="000009"/>
          <w:spacing w:val="-14"/>
        </w:rPr>
        <w:t xml:space="preserve"> </w:t>
      </w:r>
      <w:r w:rsidRPr="00EA310E">
        <w:rPr>
          <w:color w:val="000009"/>
        </w:rPr>
        <w:t>самостоятельно</w:t>
      </w:r>
      <w:r w:rsidRPr="00EA310E">
        <w:rPr>
          <w:color w:val="000009"/>
          <w:spacing w:val="-57"/>
        </w:rPr>
        <w:t xml:space="preserve"> </w:t>
      </w:r>
      <w:r w:rsidRPr="00EA310E">
        <w:rPr>
          <w:color w:val="000009"/>
        </w:rPr>
        <w:t>разрешать</w:t>
      </w:r>
      <w:r w:rsidRPr="00EA310E">
        <w:rPr>
          <w:color w:val="000009"/>
          <w:spacing w:val="-1"/>
        </w:rPr>
        <w:t xml:space="preserve"> </w:t>
      </w:r>
      <w:r w:rsidRPr="00EA310E">
        <w:rPr>
          <w:color w:val="000009"/>
        </w:rPr>
        <w:t>конфликты;</w:t>
      </w:r>
    </w:p>
    <w:p w:rsidR="006F72CC" w:rsidRPr="00EA310E" w:rsidRDefault="006B5682" w:rsidP="008641F2">
      <w:pPr>
        <w:pStyle w:val="a3"/>
        <w:ind w:right="5651"/>
        <w:jc w:val="both"/>
      </w:pPr>
      <w:r w:rsidRPr="00EA310E">
        <w:rPr>
          <w:color w:val="000009"/>
        </w:rPr>
        <w:t>ответственно</w:t>
      </w:r>
      <w:r w:rsidRPr="00EA310E">
        <w:rPr>
          <w:color w:val="000009"/>
          <w:spacing w:val="-7"/>
        </w:rPr>
        <w:t xml:space="preserve"> </w:t>
      </w:r>
      <w:r w:rsidRPr="00EA310E">
        <w:rPr>
          <w:color w:val="000009"/>
        </w:rPr>
        <w:t>выполнять</w:t>
      </w:r>
      <w:r w:rsidRPr="00EA310E">
        <w:rPr>
          <w:color w:val="000009"/>
          <w:spacing w:val="-6"/>
        </w:rPr>
        <w:t xml:space="preserve"> </w:t>
      </w:r>
      <w:r w:rsidRPr="00EA310E">
        <w:rPr>
          <w:color w:val="000009"/>
        </w:rPr>
        <w:t>свою</w:t>
      </w:r>
      <w:r w:rsidRPr="00EA310E">
        <w:rPr>
          <w:color w:val="000009"/>
          <w:spacing w:val="-6"/>
        </w:rPr>
        <w:t xml:space="preserve"> </w:t>
      </w:r>
      <w:r w:rsidRPr="00EA310E">
        <w:rPr>
          <w:color w:val="000009"/>
        </w:rPr>
        <w:t>часть</w:t>
      </w:r>
      <w:r w:rsidRPr="00EA310E">
        <w:rPr>
          <w:color w:val="000009"/>
          <w:spacing w:val="-7"/>
        </w:rPr>
        <w:t xml:space="preserve"> </w:t>
      </w:r>
      <w:r w:rsidRPr="00EA310E">
        <w:rPr>
          <w:color w:val="000009"/>
        </w:rPr>
        <w:t>работы;</w:t>
      </w:r>
      <w:r w:rsidRPr="00EA310E">
        <w:rPr>
          <w:color w:val="000009"/>
          <w:spacing w:val="-57"/>
        </w:rPr>
        <w:t xml:space="preserve"> </w:t>
      </w:r>
      <w:r w:rsidRPr="00EA310E">
        <w:rPr>
          <w:color w:val="000009"/>
        </w:rPr>
        <w:t>оценивать</w:t>
      </w:r>
      <w:r w:rsidRPr="00EA310E">
        <w:rPr>
          <w:color w:val="000009"/>
          <w:spacing w:val="-5"/>
        </w:rPr>
        <w:t xml:space="preserve"> </w:t>
      </w:r>
      <w:r w:rsidRPr="00EA310E">
        <w:rPr>
          <w:color w:val="000009"/>
        </w:rPr>
        <w:t>свой</w:t>
      </w:r>
      <w:r w:rsidRPr="00EA310E">
        <w:rPr>
          <w:color w:val="000009"/>
          <w:spacing w:val="-5"/>
        </w:rPr>
        <w:t xml:space="preserve"> </w:t>
      </w:r>
      <w:r w:rsidRPr="00EA310E">
        <w:rPr>
          <w:color w:val="000009"/>
        </w:rPr>
        <w:t>вклад</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общий</w:t>
      </w:r>
      <w:r w:rsidRPr="00EA310E">
        <w:rPr>
          <w:color w:val="000009"/>
          <w:spacing w:val="-5"/>
        </w:rPr>
        <w:t xml:space="preserve"> </w:t>
      </w:r>
      <w:r w:rsidRPr="00EA310E">
        <w:rPr>
          <w:color w:val="000009"/>
        </w:rPr>
        <w:t>результат;</w:t>
      </w:r>
    </w:p>
    <w:p w:rsidR="006F72CC" w:rsidRPr="00EA310E" w:rsidRDefault="006B5682" w:rsidP="008641F2">
      <w:pPr>
        <w:pStyle w:val="a3"/>
        <w:ind w:right="0"/>
        <w:jc w:val="both"/>
      </w:pPr>
      <w:r w:rsidRPr="00EA310E">
        <w:rPr>
          <w:color w:val="000009"/>
        </w:rPr>
        <w:t>выполнять</w:t>
      </w:r>
      <w:r w:rsidRPr="00EA310E">
        <w:rPr>
          <w:color w:val="000009"/>
          <w:spacing w:val="-4"/>
        </w:rPr>
        <w:t xml:space="preserve"> </w:t>
      </w:r>
      <w:r w:rsidRPr="00EA310E">
        <w:rPr>
          <w:color w:val="000009"/>
        </w:rPr>
        <w:t>совместные</w:t>
      </w:r>
      <w:r w:rsidRPr="00EA310E">
        <w:rPr>
          <w:color w:val="000009"/>
          <w:spacing w:val="-3"/>
        </w:rPr>
        <w:t xml:space="preserve"> </w:t>
      </w:r>
      <w:r w:rsidRPr="00EA310E">
        <w:rPr>
          <w:color w:val="000009"/>
        </w:rPr>
        <w:t>проектные</w:t>
      </w:r>
      <w:r w:rsidRPr="00EA310E">
        <w:rPr>
          <w:color w:val="000009"/>
          <w:spacing w:val="-5"/>
        </w:rPr>
        <w:t xml:space="preserve"> </w:t>
      </w:r>
      <w:r w:rsidRPr="00EA310E">
        <w:rPr>
          <w:color w:val="000009"/>
        </w:rPr>
        <w:t>задания</w:t>
      </w:r>
      <w:r w:rsidRPr="00EA310E">
        <w:rPr>
          <w:color w:val="000009"/>
          <w:spacing w:val="-3"/>
        </w:rPr>
        <w:t xml:space="preserve"> </w:t>
      </w:r>
      <w:r w:rsidRPr="00EA310E">
        <w:rPr>
          <w:color w:val="000009"/>
        </w:rPr>
        <w:t>с</w:t>
      </w:r>
      <w:r w:rsidRPr="00EA310E">
        <w:rPr>
          <w:color w:val="000009"/>
          <w:spacing w:val="-4"/>
        </w:rPr>
        <w:t xml:space="preserve"> </w:t>
      </w:r>
      <w:r w:rsidRPr="00EA310E">
        <w:rPr>
          <w:color w:val="000009"/>
        </w:rPr>
        <w:t>опорой</w:t>
      </w:r>
      <w:r w:rsidRPr="00EA310E">
        <w:rPr>
          <w:color w:val="000009"/>
          <w:spacing w:val="-3"/>
        </w:rPr>
        <w:t xml:space="preserve"> </w:t>
      </w:r>
      <w:r w:rsidRPr="00EA310E">
        <w:rPr>
          <w:color w:val="000009"/>
        </w:rPr>
        <w:t>на</w:t>
      </w:r>
      <w:r w:rsidRPr="00EA310E">
        <w:rPr>
          <w:color w:val="000009"/>
          <w:spacing w:val="-4"/>
        </w:rPr>
        <w:t xml:space="preserve"> </w:t>
      </w:r>
      <w:r w:rsidRPr="00EA310E">
        <w:rPr>
          <w:color w:val="000009"/>
        </w:rPr>
        <w:t>предложенные</w:t>
      </w:r>
      <w:r w:rsidRPr="00EA310E">
        <w:rPr>
          <w:color w:val="000009"/>
          <w:spacing w:val="-6"/>
        </w:rPr>
        <w:t xml:space="preserve"> </w:t>
      </w:r>
      <w:r w:rsidRPr="00EA310E">
        <w:rPr>
          <w:color w:val="000009"/>
        </w:rPr>
        <w:t>образцы.</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9"/>
        </w:rPr>
        <w:t xml:space="preserve"> </w:t>
      </w:r>
      <w:r w:rsidRPr="00EA310E">
        <w:rPr>
          <w:color w:val="000009"/>
        </w:rPr>
        <w:t>изучения</w:t>
      </w:r>
      <w:r w:rsidRPr="00EA310E">
        <w:rPr>
          <w:color w:val="000009"/>
          <w:spacing w:val="-10"/>
        </w:rPr>
        <w:t xml:space="preserve"> </w:t>
      </w:r>
      <w:r w:rsidRPr="00EA310E">
        <w:rPr>
          <w:color w:val="000009"/>
        </w:rPr>
        <w:t>русского</w:t>
      </w:r>
      <w:r w:rsidRPr="00EA310E">
        <w:rPr>
          <w:color w:val="000009"/>
          <w:spacing w:val="-11"/>
        </w:rPr>
        <w:t xml:space="preserve"> </w:t>
      </w:r>
      <w:r w:rsidRPr="00EA310E">
        <w:rPr>
          <w:color w:val="000009"/>
        </w:rPr>
        <w:t>языка.</w:t>
      </w:r>
      <w:r w:rsidRPr="00EA310E">
        <w:rPr>
          <w:color w:val="000009"/>
          <w:spacing w:val="-8"/>
        </w:rPr>
        <w:t xml:space="preserve"> </w:t>
      </w:r>
      <w:r w:rsidRPr="00EA310E">
        <w:rPr>
          <w:color w:val="000009"/>
        </w:rPr>
        <w:t>К</w:t>
      </w:r>
      <w:r w:rsidRPr="00EA310E">
        <w:rPr>
          <w:color w:val="000009"/>
          <w:spacing w:val="-9"/>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1</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2538"/>
        <w:jc w:val="both"/>
      </w:pPr>
      <w:r w:rsidRPr="00EA310E">
        <w:rPr>
          <w:color w:val="000009"/>
        </w:rPr>
        <w:t>различать</w:t>
      </w:r>
      <w:r w:rsidRPr="00EA310E">
        <w:rPr>
          <w:color w:val="000009"/>
          <w:spacing w:val="-8"/>
        </w:rPr>
        <w:t xml:space="preserve"> </w:t>
      </w:r>
      <w:r w:rsidRPr="00EA310E">
        <w:rPr>
          <w:color w:val="000009"/>
        </w:rPr>
        <w:t>слово</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предложение;</w:t>
      </w:r>
      <w:r w:rsidRPr="00EA310E">
        <w:rPr>
          <w:color w:val="000009"/>
          <w:spacing w:val="-8"/>
        </w:rPr>
        <w:t xml:space="preserve"> </w:t>
      </w:r>
      <w:r w:rsidRPr="00EA310E">
        <w:rPr>
          <w:color w:val="000009"/>
        </w:rPr>
        <w:t>вычленять</w:t>
      </w:r>
      <w:r w:rsidRPr="00EA310E">
        <w:rPr>
          <w:color w:val="000009"/>
          <w:spacing w:val="-8"/>
        </w:rPr>
        <w:t xml:space="preserve"> </w:t>
      </w:r>
      <w:r w:rsidRPr="00EA310E">
        <w:rPr>
          <w:color w:val="000009"/>
        </w:rPr>
        <w:t>слова</w:t>
      </w:r>
      <w:r w:rsidRPr="00EA310E">
        <w:rPr>
          <w:color w:val="000009"/>
          <w:spacing w:val="-8"/>
        </w:rPr>
        <w:t xml:space="preserve"> </w:t>
      </w:r>
      <w:r w:rsidRPr="00EA310E">
        <w:rPr>
          <w:color w:val="000009"/>
        </w:rPr>
        <w:t>из</w:t>
      </w:r>
      <w:r w:rsidRPr="00EA310E">
        <w:rPr>
          <w:color w:val="000009"/>
          <w:spacing w:val="-8"/>
        </w:rPr>
        <w:t xml:space="preserve"> </w:t>
      </w:r>
      <w:r w:rsidRPr="00EA310E">
        <w:rPr>
          <w:color w:val="000009"/>
        </w:rPr>
        <w:t>предложений;</w:t>
      </w:r>
      <w:r w:rsidRPr="00EA310E">
        <w:rPr>
          <w:color w:val="000009"/>
          <w:spacing w:val="-57"/>
        </w:rPr>
        <w:t xml:space="preserve"> </w:t>
      </w:r>
      <w:r w:rsidRPr="00EA310E">
        <w:rPr>
          <w:color w:val="000009"/>
        </w:rPr>
        <w:t>вычленять</w:t>
      </w:r>
      <w:r w:rsidRPr="00EA310E">
        <w:rPr>
          <w:color w:val="000009"/>
          <w:spacing w:val="-1"/>
        </w:rPr>
        <w:t xml:space="preserve"> </w:t>
      </w:r>
      <w:r w:rsidRPr="00EA310E">
        <w:rPr>
          <w:color w:val="000009"/>
        </w:rPr>
        <w:t>звуки из слова;</w:t>
      </w:r>
    </w:p>
    <w:p w:rsidR="006F72CC" w:rsidRPr="00EA310E" w:rsidRDefault="006B5682" w:rsidP="008641F2">
      <w:pPr>
        <w:pStyle w:val="a3"/>
        <w:ind w:right="863"/>
        <w:jc w:val="both"/>
      </w:pPr>
      <w:r w:rsidRPr="00EA310E">
        <w:rPr>
          <w:color w:val="000009"/>
        </w:rPr>
        <w:t>различать</w:t>
      </w:r>
      <w:r w:rsidRPr="00EA310E">
        <w:rPr>
          <w:color w:val="000009"/>
          <w:spacing w:val="-8"/>
        </w:rPr>
        <w:t xml:space="preserve"> </w:t>
      </w:r>
      <w:r w:rsidRPr="00EA310E">
        <w:rPr>
          <w:color w:val="000009"/>
        </w:rPr>
        <w:t>гласные</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согласные</w:t>
      </w:r>
      <w:r w:rsidRPr="00EA310E">
        <w:rPr>
          <w:color w:val="000009"/>
          <w:spacing w:val="-9"/>
        </w:rPr>
        <w:t xml:space="preserve"> </w:t>
      </w:r>
      <w:r w:rsidRPr="00EA310E">
        <w:rPr>
          <w:color w:val="000009"/>
        </w:rPr>
        <w:t>звуки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8"/>
        </w:rPr>
        <w:t xml:space="preserve"> </w:t>
      </w:r>
      <w:r w:rsidRPr="00EA310E">
        <w:rPr>
          <w:color w:val="000009"/>
        </w:rPr>
        <w:t>различать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словах</w:t>
      </w:r>
      <w:r w:rsidRPr="00EA310E">
        <w:rPr>
          <w:color w:val="000009"/>
          <w:spacing w:val="-5"/>
        </w:rPr>
        <w:t xml:space="preserve"> </w:t>
      </w:r>
      <w:r w:rsidRPr="00EA310E">
        <w:rPr>
          <w:color w:val="000009"/>
        </w:rPr>
        <w:t>согласный</w:t>
      </w:r>
      <w:r w:rsidRPr="00EA310E">
        <w:rPr>
          <w:color w:val="000009"/>
          <w:spacing w:val="-7"/>
        </w:rPr>
        <w:t xml:space="preserve"> </w:t>
      </w:r>
      <w:r w:rsidRPr="00EA310E">
        <w:rPr>
          <w:color w:val="000009"/>
        </w:rPr>
        <w:t>звук</w:t>
      </w:r>
      <w:r w:rsidRPr="00EA310E">
        <w:rPr>
          <w:color w:val="000009"/>
          <w:spacing w:val="-8"/>
        </w:rPr>
        <w:t xml:space="preserve"> </w:t>
      </w:r>
      <w:r w:rsidRPr="00EA310E">
        <w:rPr>
          <w:color w:val="000009"/>
        </w:rPr>
        <w:t>[й']</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гласный</w:t>
      </w:r>
      <w:r w:rsidRPr="00EA310E">
        <w:rPr>
          <w:color w:val="000009"/>
          <w:spacing w:val="-1"/>
        </w:rPr>
        <w:t xml:space="preserve"> </w:t>
      </w:r>
      <w:r w:rsidRPr="00EA310E">
        <w:rPr>
          <w:color w:val="000009"/>
        </w:rPr>
        <w:t>звук [и]);</w:t>
      </w:r>
    </w:p>
    <w:p w:rsidR="006F72CC" w:rsidRPr="00EA310E" w:rsidRDefault="006B5682" w:rsidP="008641F2">
      <w:pPr>
        <w:pStyle w:val="a3"/>
        <w:ind w:right="0"/>
        <w:jc w:val="both"/>
      </w:pPr>
      <w:r w:rsidRPr="00EA310E">
        <w:rPr>
          <w:color w:val="000009"/>
        </w:rPr>
        <w:t>различать</w:t>
      </w:r>
      <w:r w:rsidRPr="00EA310E">
        <w:rPr>
          <w:color w:val="000009"/>
          <w:spacing w:val="-11"/>
        </w:rPr>
        <w:t xml:space="preserve"> </w:t>
      </w:r>
      <w:r w:rsidRPr="00EA310E">
        <w:rPr>
          <w:color w:val="000009"/>
        </w:rPr>
        <w:t>ударные</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безударные</w:t>
      </w:r>
      <w:r w:rsidRPr="00EA310E">
        <w:rPr>
          <w:color w:val="000009"/>
          <w:spacing w:val="-14"/>
        </w:rPr>
        <w:t xml:space="preserve"> </w:t>
      </w:r>
      <w:r w:rsidRPr="00EA310E">
        <w:rPr>
          <w:color w:val="000009"/>
        </w:rPr>
        <w:t>гласные</w:t>
      </w:r>
      <w:r w:rsidRPr="00EA310E">
        <w:rPr>
          <w:color w:val="000009"/>
          <w:spacing w:val="-14"/>
        </w:rPr>
        <w:t xml:space="preserve"> </w:t>
      </w:r>
      <w:r w:rsidRPr="00EA310E">
        <w:rPr>
          <w:color w:val="000009"/>
        </w:rPr>
        <w:t>звуки;</w:t>
      </w:r>
    </w:p>
    <w:p w:rsidR="006F72CC" w:rsidRPr="00EA310E" w:rsidRDefault="006B5682" w:rsidP="008641F2">
      <w:pPr>
        <w:pStyle w:val="a3"/>
        <w:jc w:val="both"/>
      </w:pPr>
      <w:r w:rsidRPr="00EA310E">
        <w:rPr>
          <w:color w:val="000009"/>
        </w:rPr>
        <w:t>различать</w:t>
      </w:r>
      <w:r w:rsidRPr="00EA310E">
        <w:rPr>
          <w:color w:val="000009"/>
          <w:spacing w:val="-6"/>
        </w:rPr>
        <w:t xml:space="preserve"> </w:t>
      </w:r>
      <w:r w:rsidRPr="00EA310E">
        <w:rPr>
          <w:color w:val="000009"/>
        </w:rPr>
        <w:t>согласные</w:t>
      </w:r>
      <w:r w:rsidRPr="00EA310E">
        <w:rPr>
          <w:color w:val="000009"/>
          <w:spacing w:val="-8"/>
        </w:rPr>
        <w:t xml:space="preserve"> </w:t>
      </w:r>
      <w:r w:rsidRPr="00EA310E">
        <w:rPr>
          <w:color w:val="000009"/>
        </w:rPr>
        <w:t>звуки:</w:t>
      </w:r>
      <w:r w:rsidRPr="00EA310E">
        <w:rPr>
          <w:color w:val="000009"/>
          <w:spacing w:val="-5"/>
        </w:rPr>
        <w:t xml:space="preserve"> </w:t>
      </w:r>
      <w:r w:rsidRPr="00EA310E">
        <w:rPr>
          <w:color w:val="000009"/>
        </w:rPr>
        <w:t>мягкие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твердые,</w:t>
      </w:r>
      <w:r w:rsidRPr="00EA310E">
        <w:rPr>
          <w:color w:val="000009"/>
          <w:spacing w:val="-4"/>
        </w:rPr>
        <w:t xml:space="preserve"> </w:t>
      </w:r>
      <w:r w:rsidRPr="00EA310E">
        <w:rPr>
          <w:color w:val="000009"/>
        </w:rPr>
        <w:t>звонкие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глухие</w:t>
      </w:r>
      <w:r w:rsidRPr="00EA310E">
        <w:rPr>
          <w:color w:val="000009"/>
          <w:spacing w:val="-6"/>
        </w:rPr>
        <w:t xml:space="preserve"> </w:t>
      </w:r>
      <w:r w:rsidRPr="00EA310E">
        <w:rPr>
          <w:color w:val="000009"/>
        </w:rPr>
        <w:t>(вне</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слове);</w:t>
      </w:r>
      <w:r w:rsidRPr="00EA310E">
        <w:rPr>
          <w:color w:val="000009"/>
          <w:spacing w:val="-57"/>
        </w:rPr>
        <w:t xml:space="preserve"> </w:t>
      </w:r>
      <w:r w:rsidRPr="00EA310E">
        <w:rPr>
          <w:color w:val="000009"/>
        </w:rPr>
        <w:t>различать</w:t>
      </w:r>
      <w:r w:rsidRPr="00EA310E">
        <w:rPr>
          <w:color w:val="000009"/>
          <w:spacing w:val="-1"/>
        </w:rPr>
        <w:t xml:space="preserve"> </w:t>
      </w:r>
      <w:r w:rsidRPr="00EA310E">
        <w:rPr>
          <w:color w:val="000009"/>
        </w:rPr>
        <w:t>понятия "звук"</w:t>
      </w:r>
      <w:r w:rsidRPr="00EA310E">
        <w:rPr>
          <w:color w:val="000009"/>
          <w:spacing w:val="-3"/>
        </w:rPr>
        <w:t xml:space="preserve"> </w:t>
      </w:r>
      <w:r w:rsidRPr="00EA310E">
        <w:rPr>
          <w:color w:val="000009"/>
        </w:rPr>
        <w:t>и "буква";</w:t>
      </w:r>
    </w:p>
    <w:p w:rsidR="006F72CC" w:rsidRPr="00EA310E" w:rsidRDefault="006B5682" w:rsidP="008641F2">
      <w:pPr>
        <w:pStyle w:val="a3"/>
        <w:jc w:val="both"/>
      </w:pPr>
      <w:r w:rsidRPr="00EA310E">
        <w:rPr>
          <w:color w:val="000009"/>
        </w:rPr>
        <w:t>определять</w:t>
      </w:r>
      <w:r w:rsidRPr="00EA310E">
        <w:rPr>
          <w:color w:val="000009"/>
          <w:spacing w:val="-4"/>
        </w:rPr>
        <w:t xml:space="preserve"> </w:t>
      </w:r>
      <w:r w:rsidRPr="00EA310E">
        <w:rPr>
          <w:color w:val="000009"/>
        </w:rPr>
        <w:t>количество</w:t>
      </w:r>
      <w:r w:rsidRPr="00EA310E">
        <w:rPr>
          <w:color w:val="000009"/>
          <w:spacing w:val="-2"/>
        </w:rPr>
        <w:t xml:space="preserve"> </w:t>
      </w:r>
      <w:r w:rsidRPr="00EA310E">
        <w:rPr>
          <w:color w:val="000009"/>
        </w:rPr>
        <w:t>слогов</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слове;</w:t>
      </w:r>
      <w:r w:rsidRPr="00EA310E">
        <w:rPr>
          <w:color w:val="000009"/>
          <w:spacing w:val="-3"/>
        </w:rPr>
        <w:t xml:space="preserve"> </w:t>
      </w:r>
      <w:r w:rsidRPr="00EA310E">
        <w:rPr>
          <w:color w:val="000009"/>
        </w:rPr>
        <w:t>делить</w:t>
      </w:r>
      <w:r w:rsidRPr="00EA310E">
        <w:rPr>
          <w:color w:val="000009"/>
          <w:spacing w:val="-4"/>
        </w:rPr>
        <w:t xml:space="preserve"> </w:t>
      </w:r>
      <w:r w:rsidRPr="00EA310E">
        <w:rPr>
          <w:color w:val="000009"/>
        </w:rPr>
        <w:t>слова</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слоги</w:t>
      </w:r>
      <w:r w:rsidRPr="00EA310E">
        <w:rPr>
          <w:color w:val="000009"/>
          <w:spacing w:val="-2"/>
        </w:rPr>
        <w:t xml:space="preserve"> </w:t>
      </w:r>
      <w:r w:rsidRPr="00EA310E">
        <w:rPr>
          <w:color w:val="000009"/>
        </w:rPr>
        <w:t>(простые</w:t>
      </w:r>
      <w:r w:rsidRPr="00EA310E">
        <w:rPr>
          <w:color w:val="000009"/>
          <w:spacing w:val="-4"/>
        </w:rPr>
        <w:t xml:space="preserve"> </w:t>
      </w:r>
      <w:r w:rsidRPr="00EA310E">
        <w:rPr>
          <w:color w:val="000009"/>
        </w:rPr>
        <w:t>случаи:</w:t>
      </w:r>
      <w:r w:rsidRPr="00EA310E">
        <w:rPr>
          <w:color w:val="000009"/>
          <w:spacing w:val="-4"/>
        </w:rPr>
        <w:t xml:space="preserve"> </w:t>
      </w:r>
      <w:r w:rsidRPr="00EA310E">
        <w:rPr>
          <w:color w:val="000009"/>
        </w:rPr>
        <w:t>слова</w:t>
      </w:r>
      <w:r w:rsidRPr="00EA310E">
        <w:rPr>
          <w:color w:val="000009"/>
          <w:spacing w:val="-4"/>
        </w:rPr>
        <w:t xml:space="preserve"> </w:t>
      </w:r>
      <w:r w:rsidRPr="00EA310E">
        <w:rPr>
          <w:color w:val="000009"/>
        </w:rPr>
        <w:t>без</w:t>
      </w:r>
      <w:r w:rsidRPr="00EA310E">
        <w:rPr>
          <w:color w:val="000009"/>
          <w:spacing w:val="-57"/>
        </w:rPr>
        <w:t xml:space="preserve"> </w:t>
      </w:r>
      <w:r w:rsidRPr="00EA310E">
        <w:rPr>
          <w:color w:val="000009"/>
        </w:rPr>
        <w:t>стечения</w:t>
      </w:r>
      <w:r w:rsidRPr="00EA310E">
        <w:rPr>
          <w:color w:val="000009"/>
          <w:spacing w:val="-1"/>
        </w:rPr>
        <w:t xml:space="preserve"> </w:t>
      </w:r>
      <w:r w:rsidRPr="00EA310E">
        <w:rPr>
          <w:color w:val="000009"/>
        </w:rPr>
        <w:t>согласных);</w:t>
      </w:r>
      <w:r w:rsidRPr="00EA310E">
        <w:rPr>
          <w:color w:val="000009"/>
          <w:spacing w:val="-1"/>
        </w:rPr>
        <w:t xml:space="preserve"> </w:t>
      </w:r>
      <w:r w:rsidRPr="00EA310E">
        <w:rPr>
          <w:color w:val="000009"/>
        </w:rPr>
        <w:t>определять</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слове ударный слог;</w:t>
      </w:r>
    </w:p>
    <w:p w:rsidR="006F72CC" w:rsidRPr="00EA310E" w:rsidRDefault="006B5682" w:rsidP="008641F2">
      <w:pPr>
        <w:pStyle w:val="a3"/>
        <w:jc w:val="both"/>
      </w:pPr>
      <w:r w:rsidRPr="00EA310E">
        <w:rPr>
          <w:color w:val="000009"/>
        </w:rPr>
        <w:t>обозначать</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письме</w:t>
      </w:r>
      <w:r w:rsidRPr="00EA310E">
        <w:rPr>
          <w:color w:val="000009"/>
          <w:spacing w:val="-8"/>
        </w:rPr>
        <w:t xml:space="preserve"> </w:t>
      </w:r>
      <w:r w:rsidRPr="00EA310E">
        <w:rPr>
          <w:color w:val="000009"/>
        </w:rPr>
        <w:t>мягкость</w:t>
      </w:r>
      <w:r w:rsidRPr="00EA310E">
        <w:rPr>
          <w:color w:val="000009"/>
          <w:spacing w:val="-8"/>
        </w:rPr>
        <w:t xml:space="preserve"> </w:t>
      </w:r>
      <w:r w:rsidRPr="00EA310E">
        <w:rPr>
          <w:color w:val="000009"/>
        </w:rPr>
        <w:t>согласных</w:t>
      </w:r>
      <w:r w:rsidRPr="00EA310E">
        <w:rPr>
          <w:color w:val="000009"/>
          <w:spacing w:val="-7"/>
        </w:rPr>
        <w:t xml:space="preserve"> </w:t>
      </w:r>
      <w:r w:rsidRPr="00EA310E">
        <w:rPr>
          <w:color w:val="000009"/>
        </w:rPr>
        <w:t>звуков</w:t>
      </w:r>
      <w:r w:rsidRPr="00EA310E">
        <w:rPr>
          <w:color w:val="000009"/>
          <w:spacing w:val="-7"/>
        </w:rPr>
        <w:t xml:space="preserve"> </w:t>
      </w:r>
      <w:r w:rsidRPr="00EA310E">
        <w:rPr>
          <w:color w:val="000009"/>
        </w:rPr>
        <w:t>буквами</w:t>
      </w:r>
      <w:r w:rsidRPr="00EA310E">
        <w:rPr>
          <w:color w:val="000009"/>
          <w:spacing w:val="-8"/>
        </w:rPr>
        <w:t xml:space="preserve"> </w:t>
      </w:r>
      <w:r w:rsidRPr="00EA310E">
        <w:rPr>
          <w:color w:val="000009"/>
        </w:rPr>
        <w:t>е,</w:t>
      </w:r>
      <w:r w:rsidRPr="00EA310E">
        <w:rPr>
          <w:color w:val="000009"/>
          <w:spacing w:val="-6"/>
        </w:rPr>
        <w:t xml:space="preserve"> </w:t>
      </w:r>
      <w:r w:rsidRPr="00EA310E">
        <w:rPr>
          <w:color w:val="000009"/>
        </w:rPr>
        <w:t>ѐ,</w:t>
      </w:r>
      <w:r w:rsidRPr="00EA310E">
        <w:rPr>
          <w:color w:val="000009"/>
          <w:spacing w:val="-8"/>
        </w:rPr>
        <w:t xml:space="preserve"> </w:t>
      </w:r>
      <w:r w:rsidRPr="00EA310E">
        <w:rPr>
          <w:color w:val="000009"/>
        </w:rPr>
        <w:t>ю,</w:t>
      </w:r>
      <w:r w:rsidRPr="00EA310E">
        <w:rPr>
          <w:color w:val="000009"/>
          <w:spacing w:val="-7"/>
        </w:rPr>
        <w:t xml:space="preserve"> </w:t>
      </w:r>
      <w:r w:rsidRPr="00EA310E">
        <w:rPr>
          <w:color w:val="000009"/>
        </w:rPr>
        <w:t>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буквой</w:t>
      </w:r>
      <w:r w:rsidRPr="00EA310E">
        <w:rPr>
          <w:color w:val="000009"/>
          <w:spacing w:val="-7"/>
        </w:rPr>
        <w:t xml:space="preserve"> </w:t>
      </w:r>
      <w:r w:rsidRPr="00EA310E">
        <w:rPr>
          <w:color w:val="000009"/>
        </w:rPr>
        <w:t>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конце</w:t>
      </w:r>
      <w:r w:rsidRPr="00EA310E">
        <w:rPr>
          <w:color w:val="000009"/>
          <w:spacing w:val="-57"/>
        </w:rPr>
        <w:t xml:space="preserve"> </w:t>
      </w:r>
      <w:r w:rsidRPr="00EA310E">
        <w:rPr>
          <w:color w:val="000009"/>
        </w:rPr>
        <w:t>слова;</w:t>
      </w:r>
    </w:p>
    <w:p w:rsidR="006F72CC" w:rsidRPr="00EA310E" w:rsidRDefault="006B5682" w:rsidP="008641F2">
      <w:pPr>
        <w:pStyle w:val="a3"/>
        <w:jc w:val="both"/>
      </w:pPr>
      <w:r w:rsidRPr="00EA310E">
        <w:rPr>
          <w:color w:val="000009"/>
        </w:rPr>
        <w:t>правильно</w:t>
      </w:r>
      <w:r w:rsidRPr="00EA310E">
        <w:rPr>
          <w:color w:val="000009"/>
          <w:spacing w:val="-14"/>
        </w:rPr>
        <w:t xml:space="preserve"> </w:t>
      </w:r>
      <w:r w:rsidRPr="00EA310E">
        <w:rPr>
          <w:color w:val="000009"/>
        </w:rPr>
        <w:t>называть</w:t>
      </w:r>
      <w:r w:rsidRPr="00EA310E">
        <w:rPr>
          <w:color w:val="000009"/>
          <w:spacing w:val="-11"/>
        </w:rPr>
        <w:t xml:space="preserve"> </w:t>
      </w:r>
      <w:r w:rsidRPr="00EA310E">
        <w:rPr>
          <w:color w:val="000009"/>
        </w:rPr>
        <w:t>буквы</w:t>
      </w:r>
      <w:r w:rsidRPr="00EA310E">
        <w:rPr>
          <w:color w:val="000009"/>
          <w:spacing w:val="-11"/>
        </w:rPr>
        <w:t xml:space="preserve"> </w:t>
      </w:r>
      <w:r w:rsidRPr="00EA310E">
        <w:rPr>
          <w:color w:val="000009"/>
        </w:rPr>
        <w:t>русского</w:t>
      </w:r>
      <w:r w:rsidRPr="00EA310E">
        <w:rPr>
          <w:color w:val="000009"/>
          <w:spacing w:val="-11"/>
        </w:rPr>
        <w:t xml:space="preserve"> </w:t>
      </w:r>
      <w:r w:rsidRPr="00EA310E">
        <w:rPr>
          <w:color w:val="000009"/>
        </w:rPr>
        <w:t>алфавита;</w:t>
      </w:r>
      <w:r w:rsidRPr="00EA310E">
        <w:rPr>
          <w:color w:val="000009"/>
          <w:spacing w:val="-10"/>
        </w:rPr>
        <w:t xml:space="preserve"> </w:t>
      </w:r>
      <w:r w:rsidRPr="00EA310E">
        <w:rPr>
          <w:color w:val="000009"/>
        </w:rPr>
        <w:t>использовать</w:t>
      </w:r>
      <w:r w:rsidRPr="00EA310E">
        <w:rPr>
          <w:color w:val="000009"/>
          <w:spacing w:val="-11"/>
        </w:rPr>
        <w:t xml:space="preserve"> </w:t>
      </w:r>
      <w:r w:rsidRPr="00EA310E">
        <w:rPr>
          <w:color w:val="000009"/>
        </w:rPr>
        <w:t>знание</w:t>
      </w:r>
      <w:r w:rsidRPr="00EA310E">
        <w:rPr>
          <w:color w:val="000009"/>
          <w:spacing w:val="-11"/>
        </w:rPr>
        <w:t xml:space="preserve"> </w:t>
      </w:r>
      <w:r w:rsidRPr="00EA310E">
        <w:rPr>
          <w:color w:val="000009"/>
        </w:rPr>
        <w:t>последовательности</w:t>
      </w:r>
      <w:r w:rsidRPr="00EA310E">
        <w:rPr>
          <w:color w:val="000009"/>
          <w:spacing w:val="-57"/>
        </w:rPr>
        <w:t xml:space="preserve"> </w:t>
      </w:r>
      <w:r w:rsidRPr="00EA310E">
        <w:rPr>
          <w:color w:val="000009"/>
        </w:rPr>
        <w:t>букв</w:t>
      </w:r>
      <w:r w:rsidRPr="00EA310E">
        <w:rPr>
          <w:color w:val="000009"/>
          <w:spacing w:val="-3"/>
        </w:rPr>
        <w:t xml:space="preserve"> </w:t>
      </w:r>
      <w:r w:rsidRPr="00EA310E">
        <w:rPr>
          <w:color w:val="000009"/>
        </w:rPr>
        <w:t>русского</w:t>
      </w:r>
      <w:r w:rsidRPr="00EA310E">
        <w:rPr>
          <w:color w:val="000009"/>
          <w:spacing w:val="-2"/>
        </w:rPr>
        <w:t xml:space="preserve"> </w:t>
      </w:r>
      <w:r w:rsidRPr="00EA310E">
        <w:rPr>
          <w:color w:val="000009"/>
        </w:rPr>
        <w:t>алфавита для упорядочения</w:t>
      </w:r>
      <w:r w:rsidRPr="00EA310E">
        <w:rPr>
          <w:color w:val="000009"/>
          <w:spacing w:val="-1"/>
        </w:rPr>
        <w:t xml:space="preserve"> </w:t>
      </w:r>
      <w:r w:rsidRPr="00EA310E">
        <w:rPr>
          <w:color w:val="000009"/>
        </w:rPr>
        <w:t>небольшого</w:t>
      </w:r>
      <w:r w:rsidRPr="00EA310E">
        <w:rPr>
          <w:color w:val="000009"/>
          <w:spacing w:val="-2"/>
        </w:rPr>
        <w:t xml:space="preserve"> </w:t>
      </w:r>
      <w:r w:rsidRPr="00EA310E">
        <w:rPr>
          <w:color w:val="000009"/>
        </w:rPr>
        <w:t>списка</w:t>
      </w:r>
      <w:r w:rsidRPr="00EA310E">
        <w:rPr>
          <w:color w:val="000009"/>
          <w:spacing w:val="-2"/>
        </w:rPr>
        <w:t xml:space="preserve"> </w:t>
      </w:r>
      <w:r w:rsidRPr="00EA310E">
        <w:rPr>
          <w:color w:val="000009"/>
        </w:rPr>
        <w:t>слов;</w:t>
      </w:r>
    </w:p>
    <w:p w:rsidR="006F72CC" w:rsidRPr="00EA310E" w:rsidRDefault="006B5682" w:rsidP="008641F2">
      <w:pPr>
        <w:pStyle w:val="a3"/>
        <w:ind w:right="0"/>
        <w:jc w:val="both"/>
      </w:pPr>
      <w:r w:rsidRPr="00EA310E">
        <w:rPr>
          <w:color w:val="000009"/>
        </w:rPr>
        <w:t>писать</w:t>
      </w:r>
      <w:r w:rsidRPr="00EA310E">
        <w:rPr>
          <w:color w:val="000009"/>
          <w:spacing w:val="-11"/>
        </w:rPr>
        <w:t xml:space="preserve"> </w:t>
      </w:r>
      <w:r w:rsidRPr="00EA310E">
        <w:rPr>
          <w:color w:val="000009"/>
        </w:rPr>
        <w:t>аккуратным</w:t>
      </w:r>
      <w:r w:rsidRPr="00EA310E">
        <w:rPr>
          <w:color w:val="000009"/>
          <w:spacing w:val="-11"/>
        </w:rPr>
        <w:t xml:space="preserve"> </w:t>
      </w:r>
      <w:r w:rsidRPr="00EA310E">
        <w:rPr>
          <w:color w:val="000009"/>
        </w:rPr>
        <w:t>разборчивым</w:t>
      </w:r>
      <w:r w:rsidRPr="00EA310E">
        <w:rPr>
          <w:color w:val="000009"/>
          <w:spacing w:val="-11"/>
        </w:rPr>
        <w:t xml:space="preserve"> </w:t>
      </w:r>
      <w:r w:rsidRPr="00EA310E">
        <w:rPr>
          <w:color w:val="000009"/>
        </w:rPr>
        <w:t>почерком</w:t>
      </w:r>
      <w:r w:rsidRPr="00EA310E">
        <w:rPr>
          <w:color w:val="000009"/>
          <w:spacing w:val="-11"/>
        </w:rPr>
        <w:t xml:space="preserve"> </w:t>
      </w:r>
      <w:r w:rsidRPr="00EA310E">
        <w:rPr>
          <w:color w:val="000009"/>
        </w:rPr>
        <w:t>без</w:t>
      </w:r>
      <w:r w:rsidRPr="00EA310E">
        <w:rPr>
          <w:color w:val="000009"/>
          <w:spacing w:val="-10"/>
        </w:rPr>
        <w:t xml:space="preserve"> </w:t>
      </w:r>
      <w:r w:rsidRPr="00EA310E">
        <w:rPr>
          <w:color w:val="000009"/>
        </w:rPr>
        <w:t>искажений</w:t>
      </w:r>
      <w:r w:rsidRPr="00EA310E">
        <w:rPr>
          <w:color w:val="000009"/>
          <w:spacing w:val="-10"/>
        </w:rPr>
        <w:t xml:space="preserve"> </w:t>
      </w:r>
      <w:r w:rsidRPr="00EA310E">
        <w:rPr>
          <w:color w:val="000009"/>
        </w:rPr>
        <w:t>прописные</w:t>
      </w:r>
      <w:r w:rsidRPr="00EA310E">
        <w:rPr>
          <w:color w:val="000009"/>
          <w:spacing w:val="-14"/>
        </w:rPr>
        <w:t xml:space="preserve"> </w:t>
      </w:r>
      <w:r w:rsidRPr="00EA310E">
        <w:rPr>
          <w:color w:val="000009"/>
        </w:rPr>
        <w:t>и</w:t>
      </w:r>
      <w:r w:rsidRPr="00EA310E">
        <w:rPr>
          <w:color w:val="000009"/>
          <w:spacing w:val="-10"/>
        </w:rPr>
        <w:t xml:space="preserve"> </w:t>
      </w:r>
      <w:r w:rsidRPr="00EA310E">
        <w:rPr>
          <w:color w:val="000009"/>
        </w:rPr>
        <w:t>строчные</w:t>
      </w:r>
      <w:r w:rsidRPr="00EA310E">
        <w:rPr>
          <w:color w:val="000009"/>
          <w:spacing w:val="-12"/>
        </w:rPr>
        <w:t xml:space="preserve"> </w:t>
      </w:r>
      <w:r w:rsidRPr="00EA310E">
        <w:rPr>
          <w:color w:val="000009"/>
        </w:rPr>
        <w:t>буквы,</w:t>
      </w:r>
      <w:r w:rsidRPr="00EA310E">
        <w:rPr>
          <w:color w:val="000009"/>
          <w:spacing w:val="-57"/>
        </w:rPr>
        <w:t xml:space="preserve"> </w:t>
      </w:r>
      <w:r w:rsidRPr="00EA310E">
        <w:rPr>
          <w:color w:val="000009"/>
        </w:rPr>
        <w:t>соединения</w:t>
      </w:r>
      <w:r w:rsidRPr="00EA310E">
        <w:rPr>
          <w:color w:val="000009"/>
          <w:spacing w:val="-1"/>
        </w:rPr>
        <w:t xml:space="preserve"> </w:t>
      </w:r>
      <w:r w:rsidRPr="00EA310E">
        <w:rPr>
          <w:color w:val="000009"/>
        </w:rPr>
        <w:t>букв,</w:t>
      </w:r>
      <w:r w:rsidRPr="00EA310E">
        <w:rPr>
          <w:color w:val="000009"/>
          <w:spacing w:val="-1"/>
        </w:rPr>
        <w:t xml:space="preserve"> </w:t>
      </w:r>
      <w:r w:rsidRPr="00EA310E">
        <w:rPr>
          <w:color w:val="000009"/>
        </w:rPr>
        <w:t>слова;</w:t>
      </w:r>
    </w:p>
    <w:p w:rsidR="006F72CC" w:rsidRPr="00EA310E" w:rsidRDefault="006B5682" w:rsidP="008641F2">
      <w:pPr>
        <w:pStyle w:val="a3"/>
        <w:ind w:right="863"/>
        <w:jc w:val="both"/>
      </w:pPr>
      <w:r w:rsidRPr="00EA310E">
        <w:rPr>
          <w:color w:val="000009"/>
        </w:rPr>
        <w:t>применять изученные правила правописания: раздельное написание слов в предложении;</w:t>
      </w:r>
      <w:r w:rsidRPr="00EA310E">
        <w:rPr>
          <w:color w:val="000009"/>
          <w:spacing w:val="1"/>
        </w:rPr>
        <w:t xml:space="preserve"> </w:t>
      </w:r>
      <w:r w:rsidRPr="00EA310E">
        <w:rPr>
          <w:color w:val="000009"/>
        </w:rPr>
        <w:t>знаки</w:t>
      </w:r>
      <w:r w:rsidRPr="00EA310E">
        <w:rPr>
          <w:color w:val="000009"/>
          <w:spacing w:val="-9"/>
        </w:rPr>
        <w:t xml:space="preserve"> </w:t>
      </w:r>
      <w:r w:rsidRPr="00EA310E">
        <w:rPr>
          <w:color w:val="000009"/>
        </w:rPr>
        <w:t>препинания</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конце</w:t>
      </w:r>
      <w:r w:rsidRPr="00EA310E">
        <w:rPr>
          <w:color w:val="000009"/>
          <w:spacing w:val="-8"/>
        </w:rPr>
        <w:t xml:space="preserve"> </w:t>
      </w:r>
      <w:r w:rsidRPr="00EA310E">
        <w:rPr>
          <w:color w:val="000009"/>
        </w:rPr>
        <w:t>предложения:</w:t>
      </w:r>
      <w:r w:rsidRPr="00EA310E">
        <w:rPr>
          <w:color w:val="000009"/>
          <w:spacing w:val="-8"/>
        </w:rPr>
        <w:t xml:space="preserve"> </w:t>
      </w:r>
      <w:r w:rsidRPr="00EA310E">
        <w:rPr>
          <w:color w:val="000009"/>
        </w:rPr>
        <w:t>точка,</w:t>
      </w:r>
      <w:r w:rsidRPr="00EA310E">
        <w:rPr>
          <w:color w:val="000009"/>
          <w:spacing w:val="-7"/>
        </w:rPr>
        <w:t xml:space="preserve"> </w:t>
      </w:r>
      <w:r w:rsidRPr="00EA310E">
        <w:rPr>
          <w:color w:val="000009"/>
        </w:rPr>
        <w:t>вопросительный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восклицательный</w:t>
      </w:r>
      <w:r w:rsidRPr="00EA310E">
        <w:rPr>
          <w:color w:val="000009"/>
          <w:spacing w:val="-9"/>
        </w:rPr>
        <w:t xml:space="preserve"> </w:t>
      </w:r>
      <w:r w:rsidRPr="00EA310E">
        <w:rPr>
          <w:color w:val="000009"/>
        </w:rPr>
        <w:t>знаки;</w:t>
      </w:r>
      <w:r w:rsidRPr="00EA310E">
        <w:rPr>
          <w:color w:val="000009"/>
          <w:spacing w:val="-57"/>
        </w:rPr>
        <w:t xml:space="preserve"> </w:t>
      </w:r>
      <w:r w:rsidRPr="00EA310E">
        <w:rPr>
          <w:color w:val="000009"/>
        </w:rPr>
        <w:t>прописная буква в начале предложения и в именах собственных (имена и фамилии людей,</w:t>
      </w:r>
      <w:r w:rsidRPr="00EA310E">
        <w:rPr>
          <w:color w:val="000009"/>
          <w:spacing w:val="-57"/>
        </w:rPr>
        <w:t xml:space="preserve"> </w:t>
      </w:r>
      <w:r w:rsidRPr="00EA310E">
        <w:rPr>
          <w:color w:val="000009"/>
        </w:rPr>
        <w:t>клички животных); перенос слов по слогам (простые случаи: слова из слогов типа</w:t>
      </w:r>
      <w:r w:rsidRPr="00EA310E">
        <w:rPr>
          <w:color w:val="000009"/>
          <w:spacing w:val="1"/>
        </w:rPr>
        <w:t xml:space="preserve"> </w:t>
      </w:r>
      <w:r w:rsidRPr="00EA310E">
        <w:rPr>
          <w:color w:val="000009"/>
        </w:rPr>
        <w:t>"согласный + гласный"); гласные после шипящих в сочетаниях жи, ши (в положении под</w:t>
      </w:r>
      <w:r w:rsidRPr="00EA310E">
        <w:rPr>
          <w:color w:val="000009"/>
          <w:spacing w:val="1"/>
        </w:rPr>
        <w:t xml:space="preserve"> </w:t>
      </w:r>
      <w:r w:rsidRPr="00EA310E">
        <w:rPr>
          <w:color w:val="000009"/>
        </w:rPr>
        <w:t>ударением), ча, ща, чу, щу; непроверяемые гласные и согласные (перечень слов в</w:t>
      </w:r>
      <w:r w:rsidRPr="00EA310E">
        <w:rPr>
          <w:color w:val="000009"/>
          <w:spacing w:val="1"/>
        </w:rPr>
        <w:t xml:space="preserve"> </w:t>
      </w:r>
      <w:r w:rsidRPr="00EA310E">
        <w:rPr>
          <w:color w:val="000009"/>
        </w:rPr>
        <w:t>орфографическом</w:t>
      </w:r>
      <w:r w:rsidRPr="00EA310E">
        <w:rPr>
          <w:color w:val="000009"/>
          <w:spacing w:val="-2"/>
        </w:rPr>
        <w:t xml:space="preserve"> </w:t>
      </w:r>
      <w:r w:rsidRPr="00EA310E">
        <w:rPr>
          <w:color w:val="000009"/>
        </w:rPr>
        <w:t>словаре</w:t>
      </w:r>
      <w:r w:rsidRPr="00EA310E">
        <w:rPr>
          <w:color w:val="000009"/>
          <w:spacing w:val="3"/>
        </w:rPr>
        <w:t xml:space="preserve"> </w:t>
      </w:r>
      <w:r w:rsidRPr="00EA310E">
        <w:rPr>
          <w:color w:val="000009"/>
        </w:rPr>
        <w:t>учебника);</w:t>
      </w:r>
    </w:p>
    <w:p w:rsidR="006F72CC" w:rsidRPr="00EA310E" w:rsidRDefault="006B5682" w:rsidP="008641F2">
      <w:pPr>
        <w:pStyle w:val="a3"/>
        <w:jc w:val="both"/>
      </w:pPr>
      <w:r w:rsidRPr="00EA310E">
        <w:rPr>
          <w:color w:val="000009"/>
        </w:rPr>
        <w:t>правильно</w:t>
      </w:r>
      <w:r w:rsidRPr="00EA310E">
        <w:rPr>
          <w:color w:val="000009"/>
          <w:spacing w:val="-9"/>
        </w:rPr>
        <w:t xml:space="preserve"> </w:t>
      </w:r>
      <w:r w:rsidRPr="00EA310E">
        <w:rPr>
          <w:color w:val="000009"/>
        </w:rPr>
        <w:t>списывать</w:t>
      </w:r>
      <w:r w:rsidRPr="00EA310E">
        <w:rPr>
          <w:color w:val="000009"/>
          <w:spacing w:val="-8"/>
        </w:rPr>
        <w:t xml:space="preserve"> </w:t>
      </w:r>
      <w:r w:rsidRPr="00EA310E">
        <w:rPr>
          <w:color w:val="000009"/>
        </w:rPr>
        <w:t>(без</w:t>
      </w:r>
      <w:r w:rsidRPr="00EA310E">
        <w:rPr>
          <w:color w:val="000009"/>
          <w:spacing w:val="-6"/>
        </w:rPr>
        <w:t xml:space="preserve"> </w:t>
      </w:r>
      <w:r w:rsidRPr="00EA310E">
        <w:rPr>
          <w:color w:val="000009"/>
        </w:rPr>
        <w:t>пропусков</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искажений</w:t>
      </w:r>
      <w:r w:rsidRPr="00EA310E">
        <w:rPr>
          <w:color w:val="000009"/>
          <w:spacing w:val="-9"/>
        </w:rPr>
        <w:t xml:space="preserve"> </w:t>
      </w:r>
      <w:r w:rsidRPr="00EA310E">
        <w:rPr>
          <w:color w:val="000009"/>
        </w:rPr>
        <w:t>букв)</w:t>
      </w:r>
      <w:r w:rsidRPr="00EA310E">
        <w:rPr>
          <w:color w:val="000009"/>
          <w:spacing w:val="-8"/>
        </w:rPr>
        <w:t xml:space="preserve"> </w:t>
      </w:r>
      <w:r w:rsidRPr="00EA310E">
        <w:rPr>
          <w:color w:val="000009"/>
        </w:rPr>
        <w:t>слова</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предложения,</w:t>
      </w:r>
      <w:r w:rsidRPr="00EA310E">
        <w:rPr>
          <w:color w:val="000009"/>
          <w:spacing w:val="-9"/>
        </w:rPr>
        <w:t xml:space="preserve"> </w:t>
      </w:r>
      <w:r w:rsidRPr="00EA310E">
        <w:rPr>
          <w:color w:val="000009"/>
        </w:rPr>
        <w:t>тексты</w:t>
      </w:r>
      <w:r w:rsidRPr="00EA310E">
        <w:rPr>
          <w:color w:val="000009"/>
          <w:spacing w:val="-57"/>
        </w:rPr>
        <w:t xml:space="preserve"> </w:t>
      </w:r>
      <w:r w:rsidRPr="00EA310E">
        <w:rPr>
          <w:color w:val="000009"/>
        </w:rPr>
        <w:t>объемом</w:t>
      </w:r>
      <w:r w:rsidRPr="00EA310E">
        <w:rPr>
          <w:color w:val="000009"/>
          <w:spacing w:val="-2"/>
        </w:rPr>
        <w:t xml:space="preserve"> </w:t>
      </w:r>
      <w:r w:rsidRPr="00EA310E">
        <w:rPr>
          <w:color w:val="000009"/>
        </w:rPr>
        <w:t>не</w:t>
      </w:r>
      <w:r w:rsidRPr="00EA310E">
        <w:rPr>
          <w:color w:val="000009"/>
          <w:spacing w:val="-1"/>
        </w:rPr>
        <w:t xml:space="preserve"> </w:t>
      </w:r>
      <w:r w:rsidRPr="00EA310E">
        <w:rPr>
          <w:color w:val="000009"/>
        </w:rPr>
        <w:t>более</w:t>
      </w:r>
      <w:r w:rsidRPr="00EA310E">
        <w:rPr>
          <w:color w:val="000009"/>
          <w:spacing w:val="-1"/>
        </w:rPr>
        <w:t xml:space="preserve"> </w:t>
      </w:r>
      <w:r w:rsidRPr="00EA310E">
        <w:rPr>
          <w:color w:val="000009"/>
        </w:rPr>
        <w:t>25 слов;</w:t>
      </w:r>
    </w:p>
    <w:p w:rsidR="006F72CC" w:rsidRPr="00EA310E" w:rsidRDefault="006B5682" w:rsidP="008641F2">
      <w:pPr>
        <w:pStyle w:val="a3"/>
        <w:jc w:val="both"/>
      </w:pPr>
      <w:r w:rsidRPr="00EA310E">
        <w:rPr>
          <w:color w:val="000009"/>
        </w:rPr>
        <w:t>писать под диктовку (без пропусков и искажений букв) слова, предложения из 3 - 5 слов,</w:t>
      </w:r>
      <w:r w:rsidRPr="00EA310E">
        <w:rPr>
          <w:color w:val="000009"/>
          <w:spacing w:val="1"/>
        </w:rPr>
        <w:t xml:space="preserve"> </w:t>
      </w:r>
      <w:r w:rsidRPr="00EA310E">
        <w:rPr>
          <w:color w:val="000009"/>
        </w:rPr>
        <w:t>тексты</w:t>
      </w:r>
      <w:r w:rsidRPr="00EA310E">
        <w:rPr>
          <w:color w:val="000009"/>
          <w:spacing w:val="-7"/>
        </w:rPr>
        <w:t xml:space="preserve"> </w:t>
      </w:r>
      <w:r w:rsidRPr="00EA310E">
        <w:rPr>
          <w:color w:val="000009"/>
        </w:rPr>
        <w:t>объемом</w:t>
      </w:r>
      <w:r w:rsidRPr="00EA310E">
        <w:rPr>
          <w:color w:val="000009"/>
          <w:spacing w:val="-8"/>
        </w:rPr>
        <w:t xml:space="preserve"> </w:t>
      </w:r>
      <w:r w:rsidRPr="00EA310E">
        <w:rPr>
          <w:color w:val="000009"/>
        </w:rPr>
        <w:t>не</w:t>
      </w:r>
      <w:r w:rsidRPr="00EA310E">
        <w:rPr>
          <w:color w:val="000009"/>
          <w:spacing w:val="-7"/>
        </w:rPr>
        <w:t xml:space="preserve"> </w:t>
      </w:r>
      <w:r w:rsidRPr="00EA310E">
        <w:rPr>
          <w:color w:val="000009"/>
        </w:rPr>
        <w:t>более</w:t>
      </w:r>
      <w:r w:rsidRPr="00EA310E">
        <w:rPr>
          <w:color w:val="000009"/>
          <w:spacing w:val="-8"/>
        </w:rPr>
        <w:t xml:space="preserve"> </w:t>
      </w:r>
      <w:r w:rsidRPr="00EA310E">
        <w:rPr>
          <w:color w:val="000009"/>
        </w:rPr>
        <w:t>20</w:t>
      </w:r>
      <w:r w:rsidRPr="00EA310E">
        <w:rPr>
          <w:color w:val="000009"/>
          <w:spacing w:val="-7"/>
        </w:rPr>
        <w:t xml:space="preserve"> </w:t>
      </w:r>
      <w:r w:rsidRPr="00EA310E">
        <w:rPr>
          <w:color w:val="000009"/>
        </w:rPr>
        <w:t>слов,</w:t>
      </w:r>
      <w:r w:rsidRPr="00EA310E">
        <w:rPr>
          <w:color w:val="000009"/>
          <w:spacing w:val="-7"/>
        </w:rPr>
        <w:t xml:space="preserve"> </w:t>
      </w:r>
      <w:r w:rsidRPr="00EA310E">
        <w:rPr>
          <w:color w:val="000009"/>
        </w:rPr>
        <w:t>правописание</w:t>
      </w:r>
      <w:r w:rsidRPr="00EA310E">
        <w:rPr>
          <w:color w:val="000009"/>
          <w:spacing w:val="-8"/>
        </w:rPr>
        <w:t xml:space="preserve"> </w:t>
      </w:r>
      <w:r w:rsidRPr="00EA310E">
        <w:rPr>
          <w:color w:val="000009"/>
        </w:rPr>
        <w:t>которых</w:t>
      </w:r>
      <w:r w:rsidRPr="00EA310E">
        <w:rPr>
          <w:color w:val="000009"/>
          <w:spacing w:val="-8"/>
        </w:rPr>
        <w:t xml:space="preserve"> </w:t>
      </w:r>
      <w:r w:rsidRPr="00EA310E">
        <w:rPr>
          <w:color w:val="000009"/>
        </w:rPr>
        <w:t>не</w:t>
      </w:r>
      <w:r w:rsidRPr="00EA310E">
        <w:rPr>
          <w:color w:val="000009"/>
          <w:spacing w:val="-7"/>
        </w:rPr>
        <w:t xml:space="preserve"> </w:t>
      </w:r>
      <w:r w:rsidRPr="00EA310E">
        <w:rPr>
          <w:color w:val="000009"/>
        </w:rPr>
        <w:t>расходится</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произношением;</w:t>
      </w:r>
      <w:r w:rsidRPr="00EA310E">
        <w:rPr>
          <w:color w:val="000009"/>
          <w:spacing w:val="-57"/>
        </w:rPr>
        <w:t xml:space="preserve"> </w:t>
      </w:r>
      <w:r w:rsidRPr="00EA310E">
        <w:rPr>
          <w:color w:val="000009"/>
        </w:rPr>
        <w:t>находить</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исправлять</w:t>
      </w:r>
      <w:r w:rsidRPr="00EA310E">
        <w:rPr>
          <w:color w:val="000009"/>
          <w:spacing w:val="-3"/>
        </w:rPr>
        <w:t xml:space="preserve"> </w:t>
      </w:r>
      <w:r w:rsidRPr="00EA310E">
        <w:rPr>
          <w:color w:val="000009"/>
        </w:rPr>
        <w:t>ошибки</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изученные</w:t>
      </w:r>
      <w:r w:rsidRPr="00EA310E">
        <w:rPr>
          <w:color w:val="000009"/>
          <w:spacing w:val="-3"/>
        </w:rPr>
        <w:t xml:space="preserve"> </w:t>
      </w:r>
      <w:r w:rsidRPr="00EA310E">
        <w:rPr>
          <w:color w:val="000009"/>
        </w:rPr>
        <w:t>правила, описки;</w:t>
      </w:r>
    </w:p>
    <w:p w:rsidR="006F72CC" w:rsidRPr="00EA310E" w:rsidRDefault="006B5682" w:rsidP="008641F2">
      <w:pPr>
        <w:pStyle w:val="a3"/>
        <w:ind w:right="0"/>
        <w:jc w:val="both"/>
      </w:pPr>
      <w:r w:rsidRPr="00EA310E">
        <w:rPr>
          <w:color w:val="000009"/>
        </w:rPr>
        <w:t>понимать</w:t>
      </w:r>
      <w:r w:rsidRPr="00EA310E">
        <w:rPr>
          <w:color w:val="000009"/>
          <w:spacing w:val="-6"/>
        </w:rPr>
        <w:t xml:space="preserve"> </w:t>
      </w:r>
      <w:r w:rsidRPr="00EA310E">
        <w:rPr>
          <w:color w:val="000009"/>
        </w:rPr>
        <w:t>прослушанный</w:t>
      </w:r>
      <w:r w:rsidRPr="00EA310E">
        <w:rPr>
          <w:color w:val="000009"/>
          <w:spacing w:val="-6"/>
        </w:rPr>
        <w:t xml:space="preserve"> </w:t>
      </w:r>
      <w:r w:rsidRPr="00EA310E">
        <w:rPr>
          <w:color w:val="000009"/>
        </w:rPr>
        <w:t>текст;</w:t>
      </w:r>
    </w:p>
    <w:p w:rsidR="006F72CC" w:rsidRPr="00EA310E" w:rsidRDefault="006B5682" w:rsidP="008641F2">
      <w:pPr>
        <w:pStyle w:val="a3"/>
        <w:jc w:val="both"/>
      </w:pPr>
      <w:r w:rsidRPr="00EA310E">
        <w:rPr>
          <w:color w:val="000009"/>
        </w:rPr>
        <w:t>читать</w:t>
      </w:r>
      <w:r w:rsidRPr="00EA310E">
        <w:rPr>
          <w:color w:val="000009"/>
          <w:spacing w:val="-8"/>
        </w:rPr>
        <w:t xml:space="preserve"> </w:t>
      </w:r>
      <w:r w:rsidRPr="00EA310E">
        <w:rPr>
          <w:color w:val="000009"/>
        </w:rPr>
        <w:t>вслух</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про</w:t>
      </w:r>
      <w:r w:rsidRPr="00EA310E">
        <w:rPr>
          <w:color w:val="000009"/>
          <w:spacing w:val="-7"/>
        </w:rPr>
        <w:t xml:space="preserve"> </w:t>
      </w:r>
      <w:r w:rsidRPr="00EA310E">
        <w:rPr>
          <w:color w:val="000009"/>
        </w:rPr>
        <w:t>себя</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пониманием)</w:t>
      </w:r>
      <w:r w:rsidRPr="00EA310E">
        <w:rPr>
          <w:color w:val="000009"/>
          <w:spacing w:val="-7"/>
        </w:rPr>
        <w:t xml:space="preserve"> </w:t>
      </w:r>
      <w:r w:rsidRPr="00EA310E">
        <w:rPr>
          <w:color w:val="000009"/>
        </w:rPr>
        <w:t>короткие</w:t>
      </w:r>
      <w:r w:rsidRPr="00EA310E">
        <w:rPr>
          <w:color w:val="000009"/>
          <w:spacing w:val="-8"/>
        </w:rPr>
        <w:t xml:space="preserve"> </w:t>
      </w:r>
      <w:r w:rsidRPr="00EA310E">
        <w:rPr>
          <w:color w:val="000009"/>
        </w:rPr>
        <w:t>тексты</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соблюдением</w:t>
      </w:r>
      <w:r w:rsidRPr="00EA310E">
        <w:rPr>
          <w:color w:val="000009"/>
          <w:spacing w:val="-8"/>
        </w:rPr>
        <w:t xml:space="preserve"> </w:t>
      </w:r>
      <w:r w:rsidRPr="00EA310E">
        <w:rPr>
          <w:color w:val="000009"/>
        </w:rPr>
        <w:t>интонации</w:t>
      </w:r>
      <w:r w:rsidRPr="00EA310E">
        <w:rPr>
          <w:color w:val="000009"/>
          <w:spacing w:val="-7"/>
        </w:rPr>
        <w:t xml:space="preserve"> </w:t>
      </w:r>
      <w:r w:rsidRPr="00EA310E">
        <w:rPr>
          <w:color w:val="000009"/>
        </w:rPr>
        <w:t>и</w:t>
      </w:r>
      <w:r w:rsidRPr="00EA310E">
        <w:rPr>
          <w:color w:val="000009"/>
          <w:spacing w:val="-10"/>
        </w:rPr>
        <w:t xml:space="preserve"> </w:t>
      </w:r>
      <w:r w:rsidRPr="00EA310E">
        <w:rPr>
          <w:color w:val="000009"/>
        </w:rPr>
        <w:t>пауз</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соответствии</w:t>
      </w:r>
      <w:r w:rsidRPr="00EA310E">
        <w:rPr>
          <w:color w:val="000009"/>
          <w:spacing w:val="-1"/>
        </w:rPr>
        <w:t xml:space="preserve"> </w:t>
      </w:r>
      <w:r w:rsidRPr="00EA310E">
        <w:rPr>
          <w:color w:val="000009"/>
        </w:rPr>
        <w:t>со</w:t>
      </w:r>
      <w:r w:rsidRPr="00EA310E">
        <w:rPr>
          <w:color w:val="000009"/>
          <w:spacing w:val="-1"/>
        </w:rPr>
        <w:t xml:space="preserve"> </w:t>
      </w:r>
      <w:r w:rsidRPr="00EA310E">
        <w:rPr>
          <w:color w:val="000009"/>
        </w:rPr>
        <w:t>знаками</w:t>
      </w:r>
      <w:r w:rsidRPr="00EA310E">
        <w:rPr>
          <w:color w:val="000009"/>
          <w:spacing w:val="-1"/>
        </w:rPr>
        <w:t xml:space="preserve"> </w:t>
      </w:r>
      <w:r w:rsidRPr="00EA310E">
        <w:rPr>
          <w:color w:val="000009"/>
        </w:rPr>
        <w:t>препинания</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конце</w:t>
      </w:r>
      <w:r w:rsidRPr="00EA310E">
        <w:rPr>
          <w:color w:val="000009"/>
          <w:spacing w:val="-2"/>
        </w:rPr>
        <w:t xml:space="preserve"> </w:t>
      </w:r>
      <w:r w:rsidRPr="00EA310E">
        <w:rPr>
          <w:color w:val="000009"/>
        </w:rPr>
        <w:t>предложения;</w:t>
      </w:r>
    </w:p>
    <w:p w:rsidR="006F72CC" w:rsidRPr="00EA310E" w:rsidRDefault="006B5682" w:rsidP="008641F2">
      <w:pPr>
        <w:pStyle w:val="a3"/>
        <w:ind w:right="3500"/>
        <w:jc w:val="both"/>
      </w:pPr>
      <w:r w:rsidRPr="00EA310E">
        <w:rPr>
          <w:color w:val="000009"/>
        </w:rPr>
        <w:t>находить</w:t>
      </w:r>
      <w:r w:rsidRPr="00EA310E">
        <w:rPr>
          <w:color w:val="000009"/>
          <w:spacing w:val="-14"/>
        </w:rPr>
        <w:t xml:space="preserve"> </w:t>
      </w:r>
      <w:r w:rsidRPr="00EA310E">
        <w:rPr>
          <w:color w:val="000009"/>
        </w:rPr>
        <w:t>в</w:t>
      </w:r>
      <w:r w:rsidRPr="00EA310E">
        <w:rPr>
          <w:color w:val="000009"/>
          <w:spacing w:val="-14"/>
        </w:rPr>
        <w:t xml:space="preserve"> </w:t>
      </w:r>
      <w:r w:rsidRPr="00EA310E">
        <w:rPr>
          <w:color w:val="000009"/>
        </w:rPr>
        <w:t>тексте</w:t>
      </w:r>
      <w:r w:rsidRPr="00EA310E">
        <w:rPr>
          <w:color w:val="000009"/>
          <w:spacing w:val="-14"/>
        </w:rPr>
        <w:t xml:space="preserve"> </w:t>
      </w:r>
      <w:r w:rsidRPr="00EA310E">
        <w:rPr>
          <w:color w:val="000009"/>
        </w:rPr>
        <w:t>слова,</w:t>
      </w:r>
      <w:r w:rsidRPr="00EA310E">
        <w:rPr>
          <w:color w:val="000009"/>
          <w:spacing w:val="-12"/>
        </w:rPr>
        <w:t xml:space="preserve"> </w:t>
      </w:r>
      <w:r w:rsidRPr="00EA310E">
        <w:rPr>
          <w:color w:val="000009"/>
        </w:rPr>
        <w:t>значение</w:t>
      </w:r>
      <w:r w:rsidRPr="00EA310E">
        <w:rPr>
          <w:color w:val="000009"/>
          <w:spacing w:val="-14"/>
        </w:rPr>
        <w:t xml:space="preserve"> </w:t>
      </w:r>
      <w:r w:rsidRPr="00EA310E">
        <w:rPr>
          <w:color w:val="000009"/>
        </w:rPr>
        <w:t>которых</w:t>
      </w:r>
      <w:r w:rsidRPr="00EA310E">
        <w:rPr>
          <w:color w:val="000009"/>
          <w:spacing w:val="-12"/>
        </w:rPr>
        <w:t xml:space="preserve"> </w:t>
      </w:r>
      <w:r w:rsidRPr="00EA310E">
        <w:rPr>
          <w:color w:val="000009"/>
        </w:rPr>
        <w:t>требует</w:t>
      </w:r>
      <w:r w:rsidRPr="00EA310E">
        <w:rPr>
          <w:color w:val="000009"/>
          <w:spacing w:val="-9"/>
        </w:rPr>
        <w:t xml:space="preserve"> </w:t>
      </w:r>
      <w:r w:rsidRPr="00EA310E">
        <w:rPr>
          <w:color w:val="000009"/>
        </w:rPr>
        <w:t>уточнения;</w:t>
      </w:r>
      <w:r w:rsidRPr="00EA310E">
        <w:rPr>
          <w:color w:val="000009"/>
          <w:spacing w:val="-57"/>
        </w:rPr>
        <w:t xml:space="preserve"> </w:t>
      </w:r>
      <w:r w:rsidRPr="00EA310E">
        <w:rPr>
          <w:color w:val="000009"/>
        </w:rPr>
        <w:t>составлять</w:t>
      </w:r>
      <w:r w:rsidRPr="00EA310E">
        <w:rPr>
          <w:color w:val="000009"/>
          <w:spacing w:val="-1"/>
        </w:rPr>
        <w:t xml:space="preserve"> </w:t>
      </w:r>
      <w:r w:rsidRPr="00EA310E">
        <w:rPr>
          <w:color w:val="000009"/>
        </w:rPr>
        <w:t>предложение</w:t>
      </w:r>
      <w:r w:rsidRPr="00EA310E">
        <w:rPr>
          <w:color w:val="000009"/>
          <w:spacing w:val="-2"/>
        </w:rPr>
        <w:t xml:space="preserve"> </w:t>
      </w:r>
      <w:r w:rsidRPr="00EA310E">
        <w:rPr>
          <w:color w:val="000009"/>
        </w:rPr>
        <w:t>из набора</w:t>
      </w:r>
      <w:r w:rsidRPr="00EA310E">
        <w:rPr>
          <w:color w:val="000009"/>
          <w:spacing w:val="-2"/>
        </w:rPr>
        <w:t xml:space="preserve"> </w:t>
      </w:r>
      <w:r w:rsidRPr="00EA310E">
        <w:rPr>
          <w:color w:val="000009"/>
        </w:rPr>
        <w:t>форм</w:t>
      </w:r>
      <w:r w:rsidRPr="00EA310E">
        <w:rPr>
          <w:color w:val="000009"/>
          <w:spacing w:val="-2"/>
        </w:rPr>
        <w:t xml:space="preserve"> </w:t>
      </w:r>
      <w:r w:rsidRPr="00EA310E">
        <w:rPr>
          <w:color w:val="000009"/>
        </w:rPr>
        <w:t>слов;</w:t>
      </w:r>
    </w:p>
    <w:p w:rsidR="006F72CC" w:rsidRPr="00EA310E" w:rsidRDefault="006B5682" w:rsidP="008641F2">
      <w:pPr>
        <w:pStyle w:val="a3"/>
        <w:jc w:val="both"/>
      </w:pPr>
      <w:r w:rsidRPr="00EA310E">
        <w:rPr>
          <w:color w:val="000009"/>
        </w:rPr>
        <w:t>устно</w:t>
      </w:r>
      <w:r w:rsidRPr="00EA310E">
        <w:rPr>
          <w:color w:val="000009"/>
          <w:spacing w:val="-4"/>
        </w:rPr>
        <w:t xml:space="preserve"> </w:t>
      </w:r>
      <w:r w:rsidRPr="00EA310E">
        <w:rPr>
          <w:color w:val="000009"/>
        </w:rPr>
        <w:t>составлять</w:t>
      </w:r>
      <w:r w:rsidRPr="00EA310E">
        <w:rPr>
          <w:color w:val="000009"/>
          <w:spacing w:val="-4"/>
        </w:rPr>
        <w:t xml:space="preserve"> </w:t>
      </w:r>
      <w:r w:rsidRPr="00EA310E">
        <w:rPr>
          <w:color w:val="000009"/>
        </w:rPr>
        <w:t>текст</w:t>
      </w:r>
      <w:r w:rsidRPr="00EA310E">
        <w:rPr>
          <w:color w:val="000009"/>
          <w:spacing w:val="-4"/>
        </w:rPr>
        <w:t xml:space="preserve"> </w:t>
      </w:r>
      <w:r w:rsidRPr="00EA310E">
        <w:rPr>
          <w:color w:val="000009"/>
        </w:rPr>
        <w:t>из</w:t>
      </w:r>
      <w:r w:rsidRPr="00EA310E">
        <w:rPr>
          <w:color w:val="000009"/>
          <w:spacing w:val="-3"/>
        </w:rPr>
        <w:t xml:space="preserve"> </w:t>
      </w:r>
      <w:r w:rsidRPr="00EA310E">
        <w:rPr>
          <w:color w:val="000009"/>
        </w:rPr>
        <w:t>3</w:t>
      </w:r>
      <w:r w:rsidRPr="00EA310E">
        <w:rPr>
          <w:color w:val="000009"/>
          <w:spacing w:val="-1"/>
        </w:rPr>
        <w:t xml:space="preserve"> </w:t>
      </w:r>
      <w:r w:rsidRPr="00EA310E">
        <w:rPr>
          <w:color w:val="000009"/>
        </w:rPr>
        <w:t>-</w:t>
      </w:r>
      <w:r w:rsidRPr="00EA310E">
        <w:rPr>
          <w:color w:val="000009"/>
          <w:spacing w:val="-5"/>
        </w:rPr>
        <w:t xml:space="preserve"> </w:t>
      </w:r>
      <w:r w:rsidRPr="00EA310E">
        <w:rPr>
          <w:color w:val="000009"/>
        </w:rPr>
        <w:t>5</w:t>
      </w:r>
      <w:r w:rsidRPr="00EA310E">
        <w:rPr>
          <w:color w:val="000009"/>
          <w:spacing w:val="-4"/>
        </w:rPr>
        <w:t xml:space="preserve"> </w:t>
      </w:r>
      <w:r w:rsidRPr="00EA310E">
        <w:rPr>
          <w:color w:val="000009"/>
        </w:rPr>
        <w:t>предложений</w:t>
      </w:r>
      <w:r w:rsidRPr="00EA310E">
        <w:rPr>
          <w:color w:val="000009"/>
          <w:spacing w:val="-5"/>
        </w:rPr>
        <w:t xml:space="preserve"> </w:t>
      </w:r>
      <w:r w:rsidRPr="00EA310E">
        <w:rPr>
          <w:color w:val="000009"/>
        </w:rPr>
        <w:t>по</w:t>
      </w:r>
      <w:r w:rsidRPr="00EA310E">
        <w:rPr>
          <w:color w:val="000009"/>
          <w:spacing w:val="-7"/>
        </w:rPr>
        <w:t xml:space="preserve"> </w:t>
      </w:r>
      <w:r w:rsidRPr="00EA310E">
        <w:rPr>
          <w:color w:val="000009"/>
        </w:rPr>
        <w:t>сюжетным</w:t>
      </w:r>
      <w:r w:rsidRPr="00EA310E">
        <w:rPr>
          <w:color w:val="000009"/>
          <w:spacing w:val="-5"/>
        </w:rPr>
        <w:t xml:space="preserve"> </w:t>
      </w:r>
      <w:r w:rsidRPr="00EA310E">
        <w:rPr>
          <w:color w:val="000009"/>
        </w:rPr>
        <w:t>картинкам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на</w:t>
      </w:r>
      <w:r w:rsidRPr="00EA310E">
        <w:rPr>
          <w:color w:val="000009"/>
          <w:spacing w:val="-4"/>
        </w:rPr>
        <w:t xml:space="preserve"> </w:t>
      </w:r>
      <w:r w:rsidRPr="00EA310E">
        <w:rPr>
          <w:color w:val="000009"/>
        </w:rPr>
        <w:t>основе</w:t>
      </w:r>
      <w:r w:rsidRPr="00EA310E">
        <w:rPr>
          <w:color w:val="000009"/>
          <w:spacing w:val="-57"/>
        </w:rPr>
        <w:t xml:space="preserve"> </w:t>
      </w:r>
      <w:r w:rsidRPr="00EA310E">
        <w:rPr>
          <w:color w:val="000009"/>
        </w:rPr>
        <w:t>наблюдений;</w:t>
      </w:r>
    </w:p>
    <w:p w:rsidR="006F72CC" w:rsidRPr="00EA310E" w:rsidRDefault="006B5682" w:rsidP="008641F2">
      <w:pPr>
        <w:pStyle w:val="a3"/>
        <w:ind w:right="0"/>
        <w:jc w:val="both"/>
      </w:pPr>
      <w:r w:rsidRPr="00EA310E">
        <w:rPr>
          <w:color w:val="000009"/>
        </w:rPr>
        <w:t>использовать</w:t>
      </w:r>
      <w:r w:rsidRPr="00EA310E">
        <w:rPr>
          <w:color w:val="000009"/>
          <w:spacing w:val="-6"/>
        </w:rPr>
        <w:t xml:space="preserve"> </w:t>
      </w:r>
      <w:r w:rsidRPr="00EA310E">
        <w:rPr>
          <w:color w:val="000009"/>
        </w:rPr>
        <w:t>изученные</w:t>
      </w:r>
      <w:r w:rsidRPr="00EA310E">
        <w:rPr>
          <w:color w:val="000009"/>
          <w:spacing w:val="-7"/>
        </w:rPr>
        <w:t xml:space="preserve"> </w:t>
      </w:r>
      <w:r w:rsidRPr="00EA310E">
        <w:rPr>
          <w:color w:val="000009"/>
        </w:rPr>
        <w:t>понятия</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процессе</w:t>
      </w:r>
      <w:r w:rsidRPr="00EA310E">
        <w:rPr>
          <w:color w:val="000009"/>
          <w:spacing w:val="-7"/>
        </w:rPr>
        <w:t xml:space="preserve"> </w:t>
      </w:r>
      <w:r w:rsidRPr="00EA310E">
        <w:rPr>
          <w:color w:val="000009"/>
        </w:rPr>
        <w:t>решения</w:t>
      </w:r>
      <w:r w:rsidRPr="00EA310E">
        <w:rPr>
          <w:color w:val="000009"/>
          <w:spacing w:val="-3"/>
        </w:rPr>
        <w:t xml:space="preserve"> </w:t>
      </w:r>
      <w:r w:rsidRPr="00EA310E">
        <w:rPr>
          <w:color w:val="000009"/>
        </w:rPr>
        <w:t>учебных</w:t>
      </w:r>
      <w:r w:rsidRPr="00EA310E">
        <w:rPr>
          <w:color w:val="000009"/>
          <w:spacing w:val="-5"/>
        </w:rPr>
        <w:t xml:space="preserve"> </w:t>
      </w:r>
      <w:r w:rsidRPr="00EA310E">
        <w:rPr>
          <w:color w:val="000009"/>
        </w:rPr>
        <w:t>задач.</w:t>
      </w:r>
    </w:p>
    <w:p w:rsidR="006F72CC" w:rsidRPr="00EA310E" w:rsidRDefault="006B5682" w:rsidP="008641F2">
      <w:pPr>
        <w:pStyle w:val="Heading1"/>
        <w:spacing w:before="0"/>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11"/>
        </w:rPr>
        <w:t xml:space="preserve"> </w:t>
      </w:r>
      <w:r w:rsidRPr="00EA310E">
        <w:rPr>
          <w:color w:val="000009"/>
        </w:rPr>
        <w:t>русского</w:t>
      </w:r>
      <w:r w:rsidRPr="00EA310E">
        <w:rPr>
          <w:color w:val="000009"/>
          <w:spacing w:val="-10"/>
        </w:rPr>
        <w:t xml:space="preserve"> </w:t>
      </w:r>
      <w:r w:rsidRPr="00EA310E">
        <w:rPr>
          <w:color w:val="000009"/>
        </w:rPr>
        <w:t>языка.</w:t>
      </w:r>
      <w:r w:rsidRPr="00EA310E">
        <w:rPr>
          <w:color w:val="000009"/>
          <w:spacing w:val="-8"/>
        </w:rPr>
        <w:t xml:space="preserve"> </w:t>
      </w:r>
      <w:r w:rsidRPr="00EA310E">
        <w:rPr>
          <w:color w:val="000009"/>
        </w:rPr>
        <w:t>К</w:t>
      </w:r>
      <w:r w:rsidRPr="00EA310E">
        <w:rPr>
          <w:color w:val="000009"/>
          <w:spacing w:val="-9"/>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во</w:t>
      </w:r>
      <w:r w:rsidRPr="00EA310E">
        <w:rPr>
          <w:color w:val="000009"/>
          <w:spacing w:val="-8"/>
        </w:rPr>
        <w:t xml:space="preserve"> </w:t>
      </w:r>
      <w:r w:rsidRPr="00EA310E">
        <w:rPr>
          <w:color w:val="000009"/>
        </w:rPr>
        <w:t>2</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0"/>
        <w:jc w:val="both"/>
      </w:pPr>
      <w:r w:rsidRPr="00EA310E">
        <w:rPr>
          <w:color w:val="000009"/>
        </w:rPr>
        <w:t>осознавать</w:t>
      </w:r>
      <w:r w:rsidRPr="00EA310E">
        <w:rPr>
          <w:color w:val="000009"/>
          <w:spacing w:val="-3"/>
        </w:rPr>
        <w:t xml:space="preserve"> </w:t>
      </w:r>
      <w:r w:rsidRPr="00EA310E">
        <w:rPr>
          <w:color w:val="000009"/>
        </w:rPr>
        <w:t>язык</w:t>
      </w:r>
      <w:r w:rsidRPr="00EA310E">
        <w:rPr>
          <w:color w:val="000009"/>
          <w:spacing w:val="-2"/>
        </w:rPr>
        <w:t xml:space="preserve"> </w:t>
      </w:r>
      <w:r w:rsidRPr="00EA310E">
        <w:rPr>
          <w:color w:val="000009"/>
        </w:rPr>
        <w:t>как</w:t>
      </w:r>
      <w:r w:rsidRPr="00EA310E">
        <w:rPr>
          <w:color w:val="000009"/>
          <w:spacing w:val="-3"/>
        </w:rPr>
        <w:t xml:space="preserve"> </w:t>
      </w:r>
      <w:r w:rsidRPr="00EA310E">
        <w:rPr>
          <w:color w:val="000009"/>
        </w:rPr>
        <w:t>основное</w:t>
      </w:r>
      <w:r w:rsidRPr="00EA310E">
        <w:rPr>
          <w:color w:val="000009"/>
          <w:spacing w:val="-3"/>
        </w:rPr>
        <w:t xml:space="preserve"> </w:t>
      </w:r>
      <w:r w:rsidRPr="00EA310E">
        <w:rPr>
          <w:color w:val="000009"/>
        </w:rPr>
        <w:t>средство</w:t>
      </w:r>
      <w:r w:rsidRPr="00EA310E">
        <w:rPr>
          <w:color w:val="000009"/>
          <w:spacing w:val="-2"/>
        </w:rPr>
        <w:t xml:space="preserve"> </w:t>
      </w:r>
      <w:r w:rsidRPr="00EA310E">
        <w:rPr>
          <w:color w:val="000009"/>
        </w:rPr>
        <w:t>общения;</w:t>
      </w:r>
    </w:p>
    <w:p w:rsidR="006F72CC" w:rsidRPr="00EA310E" w:rsidRDefault="006B5682" w:rsidP="008641F2">
      <w:pPr>
        <w:pStyle w:val="a3"/>
        <w:ind w:right="979"/>
        <w:jc w:val="both"/>
      </w:pPr>
      <w:r w:rsidRPr="00EA310E">
        <w:rPr>
          <w:color w:val="000009"/>
        </w:rPr>
        <w:t>характеризовать</w:t>
      </w:r>
      <w:r w:rsidRPr="00EA310E">
        <w:rPr>
          <w:color w:val="000009"/>
          <w:spacing w:val="-7"/>
        </w:rPr>
        <w:t xml:space="preserve"> </w:t>
      </w:r>
      <w:r w:rsidRPr="00EA310E">
        <w:rPr>
          <w:color w:val="000009"/>
        </w:rPr>
        <w:t>согласные</w:t>
      </w:r>
      <w:r w:rsidRPr="00EA310E">
        <w:rPr>
          <w:color w:val="000009"/>
          <w:spacing w:val="-9"/>
        </w:rPr>
        <w:t xml:space="preserve"> </w:t>
      </w:r>
      <w:r w:rsidRPr="00EA310E">
        <w:rPr>
          <w:color w:val="000009"/>
        </w:rPr>
        <w:t>звуки</w:t>
      </w:r>
      <w:r w:rsidRPr="00EA310E">
        <w:rPr>
          <w:color w:val="000009"/>
          <w:spacing w:val="-7"/>
        </w:rPr>
        <w:t xml:space="preserve"> </w:t>
      </w:r>
      <w:r w:rsidRPr="00EA310E">
        <w:rPr>
          <w:color w:val="000009"/>
        </w:rPr>
        <w:t>вне</w:t>
      </w:r>
      <w:r w:rsidRPr="00EA310E">
        <w:rPr>
          <w:color w:val="000009"/>
          <w:spacing w:val="-7"/>
        </w:rPr>
        <w:t xml:space="preserve"> </w:t>
      </w:r>
      <w:r w:rsidRPr="00EA310E">
        <w:rPr>
          <w:color w:val="000009"/>
        </w:rPr>
        <w:t>слова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слове</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заданным</w:t>
      </w:r>
      <w:r w:rsidRPr="00EA310E">
        <w:rPr>
          <w:color w:val="000009"/>
          <w:spacing w:val="-8"/>
        </w:rPr>
        <w:t xml:space="preserve"> </w:t>
      </w:r>
      <w:r w:rsidRPr="00EA310E">
        <w:rPr>
          <w:color w:val="000009"/>
        </w:rPr>
        <w:t>параметрам:</w:t>
      </w:r>
      <w:r w:rsidRPr="00EA310E">
        <w:rPr>
          <w:color w:val="000009"/>
          <w:spacing w:val="-7"/>
        </w:rPr>
        <w:t xml:space="preserve"> </w:t>
      </w:r>
      <w:r w:rsidRPr="00EA310E">
        <w:rPr>
          <w:color w:val="000009"/>
        </w:rPr>
        <w:t>согласный</w:t>
      </w:r>
      <w:r w:rsidRPr="00EA310E">
        <w:rPr>
          <w:color w:val="000009"/>
          <w:spacing w:val="-58"/>
        </w:rPr>
        <w:t xml:space="preserve"> </w:t>
      </w:r>
      <w:r w:rsidRPr="00EA310E">
        <w:rPr>
          <w:color w:val="000009"/>
        </w:rPr>
        <w:t>парный (непарный) по твердости (мягкости); согласный парный (непарный) по звонкости</w:t>
      </w:r>
      <w:r w:rsidRPr="00EA310E">
        <w:rPr>
          <w:color w:val="000009"/>
          <w:spacing w:val="-57"/>
        </w:rPr>
        <w:t xml:space="preserve"> </w:t>
      </w:r>
      <w:r w:rsidRPr="00EA310E">
        <w:rPr>
          <w:color w:val="000009"/>
        </w:rPr>
        <w:t>(глухости);</w:t>
      </w:r>
    </w:p>
    <w:p w:rsidR="006F72CC" w:rsidRPr="00EA310E" w:rsidRDefault="006B5682" w:rsidP="008641F2">
      <w:pPr>
        <w:pStyle w:val="a3"/>
        <w:ind w:right="1707"/>
        <w:jc w:val="both"/>
      </w:pPr>
      <w:r w:rsidRPr="00EA310E">
        <w:rPr>
          <w:color w:val="000009"/>
        </w:rPr>
        <w:t>определять</w:t>
      </w:r>
      <w:r w:rsidRPr="00EA310E">
        <w:rPr>
          <w:color w:val="000009"/>
          <w:spacing w:val="-4"/>
        </w:rPr>
        <w:t xml:space="preserve"> </w:t>
      </w:r>
      <w:r w:rsidRPr="00EA310E">
        <w:rPr>
          <w:color w:val="000009"/>
        </w:rPr>
        <w:t>количество</w:t>
      </w:r>
      <w:r w:rsidRPr="00EA310E">
        <w:rPr>
          <w:color w:val="000009"/>
          <w:spacing w:val="-3"/>
        </w:rPr>
        <w:t xml:space="preserve"> </w:t>
      </w:r>
      <w:r w:rsidRPr="00EA310E">
        <w:rPr>
          <w:color w:val="000009"/>
        </w:rPr>
        <w:t>слогов</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слове;</w:t>
      </w:r>
      <w:r w:rsidRPr="00EA310E">
        <w:rPr>
          <w:color w:val="000009"/>
          <w:spacing w:val="-4"/>
        </w:rPr>
        <w:t xml:space="preserve"> </w:t>
      </w:r>
      <w:r w:rsidRPr="00EA310E">
        <w:rPr>
          <w:color w:val="000009"/>
        </w:rPr>
        <w:t>делить</w:t>
      </w:r>
      <w:r w:rsidRPr="00EA310E">
        <w:rPr>
          <w:color w:val="000009"/>
          <w:spacing w:val="-4"/>
        </w:rPr>
        <w:t xml:space="preserve"> </w:t>
      </w:r>
      <w:r w:rsidRPr="00EA310E">
        <w:rPr>
          <w:color w:val="000009"/>
        </w:rPr>
        <w:t>слово</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слоги</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слова</w:t>
      </w:r>
      <w:r w:rsidRPr="00EA310E">
        <w:rPr>
          <w:color w:val="000009"/>
          <w:spacing w:val="-3"/>
        </w:rPr>
        <w:t xml:space="preserve"> </w:t>
      </w:r>
      <w:r w:rsidRPr="00EA310E">
        <w:rPr>
          <w:color w:val="000009"/>
        </w:rPr>
        <w:t>со</w:t>
      </w:r>
      <w:r w:rsidRPr="00EA310E">
        <w:rPr>
          <w:color w:val="000009"/>
          <w:spacing w:val="-58"/>
        </w:rPr>
        <w:t xml:space="preserve"> </w:t>
      </w:r>
      <w:r w:rsidRPr="00EA310E">
        <w:rPr>
          <w:color w:val="000009"/>
        </w:rPr>
        <w:t>стечением</w:t>
      </w:r>
      <w:r w:rsidRPr="00EA310E">
        <w:rPr>
          <w:color w:val="000009"/>
          <w:spacing w:val="-2"/>
        </w:rPr>
        <w:t xml:space="preserve"> </w:t>
      </w:r>
      <w:r w:rsidRPr="00EA310E">
        <w:rPr>
          <w:color w:val="000009"/>
        </w:rPr>
        <w:t>согласных);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устанавливать</w:t>
      </w:r>
      <w:r w:rsidRPr="00EA310E">
        <w:rPr>
          <w:color w:val="000009"/>
          <w:spacing w:val="-9"/>
        </w:rPr>
        <w:t xml:space="preserve"> </w:t>
      </w:r>
      <w:r w:rsidRPr="00EA310E">
        <w:rPr>
          <w:color w:val="000009"/>
        </w:rPr>
        <w:t>соотношение</w:t>
      </w:r>
      <w:r w:rsidRPr="00EA310E">
        <w:rPr>
          <w:color w:val="000009"/>
          <w:spacing w:val="-9"/>
        </w:rPr>
        <w:t xml:space="preserve"> </w:t>
      </w:r>
      <w:r w:rsidRPr="00EA310E">
        <w:rPr>
          <w:color w:val="000009"/>
        </w:rPr>
        <w:t>звукового</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буквенного</w:t>
      </w:r>
      <w:r w:rsidRPr="00EA310E">
        <w:rPr>
          <w:color w:val="000009"/>
          <w:spacing w:val="-8"/>
        </w:rPr>
        <w:t xml:space="preserve"> </w:t>
      </w:r>
      <w:r w:rsidRPr="00EA310E">
        <w:rPr>
          <w:color w:val="000009"/>
        </w:rPr>
        <w:t>состава</w:t>
      </w:r>
      <w:r w:rsidRPr="00EA310E">
        <w:rPr>
          <w:color w:val="000009"/>
          <w:spacing w:val="-10"/>
        </w:rPr>
        <w:t xml:space="preserve"> </w:t>
      </w:r>
      <w:r w:rsidRPr="00EA310E">
        <w:rPr>
          <w:color w:val="000009"/>
        </w:rPr>
        <w:t>слова,</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том</w:t>
      </w:r>
      <w:r w:rsidRPr="00EA310E">
        <w:rPr>
          <w:color w:val="000009"/>
          <w:spacing w:val="-9"/>
        </w:rPr>
        <w:t xml:space="preserve"> </w:t>
      </w:r>
      <w:r w:rsidRPr="00EA310E">
        <w:rPr>
          <w:color w:val="000009"/>
        </w:rPr>
        <w:t>числе</w:t>
      </w:r>
      <w:r w:rsidRPr="00EA310E">
        <w:rPr>
          <w:color w:val="000009"/>
          <w:spacing w:val="-10"/>
        </w:rPr>
        <w:t xml:space="preserve"> </w:t>
      </w:r>
      <w:r w:rsidRPr="00EA310E">
        <w:rPr>
          <w:color w:val="000009"/>
        </w:rPr>
        <w:t>с</w:t>
      </w:r>
      <w:r w:rsidRPr="00EA310E">
        <w:rPr>
          <w:color w:val="000009"/>
          <w:spacing w:val="-5"/>
        </w:rPr>
        <w:t xml:space="preserve"> </w:t>
      </w:r>
      <w:r w:rsidRPr="00EA310E">
        <w:rPr>
          <w:color w:val="000009"/>
        </w:rPr>
        <w:t>учетом</w:t>
      </w:r>
      <w:r w:rsidRPr="00EA310E">
        <w:rPr>
          <w:color w:val="000009"/>
          <w:spacing w:val="-57"/>
        </w:rPr>
        <w:t xml:space="preserve"> </w:t>
      </w:r>
      <w:r w:rsidRPr="00EA310E">
        <w:rPr>
          <w:color w:val="000009"/>
        </w:rPr>
        <w:t>функций</w:t>
      </w:r>
      <w:r w:rsidRPr="00EA310E">
        <w:rPr>
          <w:color w:val="000009"/>
          <w:spacing w:val="-1"/>
        </w:rPr>
        <w:t xml:space="preserve"> </w:t>
      </w:r>
      <w:r w:rsidRPr="00EA310E">
        <w:rPr>
          <w:color w:val="000009"/>
        </w:rPr>
        <w:t>букв</w:t>
      </w:r>
      <w:r w:rsidRPr="00EA310E">
        <w:rPr>
          <w:color w:val="000009"/>
          <w:spacing w:val="-1"/>
        </w:rPr>
        <w:t xml:space="preserve"> </w:t>
      </w:r>
      <w:r w:rsidRPr="00EA310E">
        <w:rPr>
          <w:color w:val="000009"/>
        </w:rPr>
        <w:t>е,</w:t>
      </w:r>
      <w:r w:rsidRPr="00EA310E">
        <w:rPr>
          <w:color w:val="000009"/>
          <w:spacing w:val="2"/>
        </w:rPr>
        <w:t xml:space="preserve"> </w:t>
      </w:r>
      <w:r w:rsidRPr="00EA310E">
        <w:rPr>
          <w:color w:val="000009"/>
        </w:rPr>
        <w:t>ѐ, ю,</w:t>
      </w:r>
      <w:r w:rsidRPr="00EA310E">
        <w:rPr>
          <w:color w:val="000009"/>
          <w:spacing w:val="-1"/>
        </w:rPr>
        <w:t xml:space="preserve"> </w:t>
      </w:r>
      <w:r w:rsidRPr="00EA310E">
        <w:rPr>
          <w:color w:val="000009"/>
        </w:rPr>
        <w:t>я;</w:t>
      </w:r>
    </w:p>
    <w:p w:rsidR="006F72CC" w:rsidRPr="00EA310E" w:rsidRDefault="006B5682" w:rsidP="008641F2">
      <w:pPr>
        <w:pStyle w:val="a3"/>
        <w:jc w:val="both"/>
      </w:pPr>
      <w:r w:rsidRPr="00EA310E">
        <w:rPr>
          <w:color w:val="000009"/>
        </w:rPr>
        <w:t>обозначать</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письме</w:t>
      </w:r>
      <w:r w:rsidRPr="00EA310E">
        <w:rPr>
          <w:color w:val="000009"/>
          <w:spacing w:val="-9"/>
        </w:rPr>
        <w:t xml:space="preserve"> </w:t>
      </w:r>
      <w:r w:rsidRPr="00EA310E">
        <w:rPr>
          <w:color w:val="000009"/>
        </w:rPr>
        <w:t>мягкость</w:t>
      </w:r>
      <w:r w:rsidRPr="00EA310E">
        <w:rPr>
          <w:color w:val="000009"/>
          <w:spacing w:val="-9"/>
        </w:rPr>
        <w:t xml:space="preserve"> </w:t>
      </w:r>
      <w:r w:rsidRPr="00EA310E">
        <w:rPr>
          <w:color w:val="000009"/>
        </w:rPr>
        <w:t>согласных</w:t>
      </w:r>
      <w:r w:rsidRPr="00EA310E">
        <w:rPr>
          <w:color w:val="000009"/>
          <w:spacing w:val="-7"/>
        </w:rPr>
        <w:t xml:space="preserve"> </w:t>
      </w:r>
      <w:r w:rsidRPr="00EA310E">
        <w:rPr>
          <w:color w:val="000009"/>
        </w:rPr>
        <w:t>звуков</w:t>
      </w:r>
      <w:r w:rsidRPr="00EA310E">
        <w:rPr>
          <w:color w:val="000009"/>
          <w:spacing w:val="-9"/>
        </w:rPr>
        <w:t xml:space="preserve"> </w:t>
      </w:r>
      <w:r w:rsidRPr="00EA310E">
        <w:rPr>
          <w:color w:val="000009"/>
        </w:rPr>
        <w:t>буквой</w:t>
      </w:r>
      <w:r w:rsidRPr="00EA310E">
        <w:rPr>
          <w:color w:val="000009"/>
          <w:spacing w:val="-9"/>
        </w:rPr>
        <w:t xml:space="preserve"> </w:t>
      </w:r>
      <w:r w:rsidRPr="00EA310E">
        <w:rPr>
          <w:color w:val="000009"/>
        </w:rPr>
        <w:t>мягкий</w:t>
      </w:r>
      <w:r w:rsidRPr="00EA310E">
        <w:rPr>
          <w:color w:val="000009"/>
          <w:spacing w:val="-8"/>
        </w:rPr>
        <w:t xml:space="preserve"> </w:t>
      </w:r>
      <w:r w:rsidRPr="00EA310E">
        <w:rPr>
          <w:color w:val="000009"/>
        </w:rPr>
        <w:t>знак</w:t>
      </w:r>
      <w:r w:rsidRPr="00EA310E">
        <w:rPr>
          <w:color w:val="000009"/>
          <w:spacing w:val="-11"/>
        </w:rPr>
        <w:t xml:space="preserve"> </w:t>
      </w:r>
      <w:r w:rsidRPr="00EA310E">
        <w:rPr>
          <w:color w:val="000009"/>
        </w:rPr>
        <w:t>в</w:t>
      </w:r>
      <w:r w:rsidRPr="00EA310E">
        <w:rPr>
          <w:color w:val="000009"/>
          <w:spacing w:val="-9"/>
        </w:rPr>
        <w:t xml:space="preserve"> </w:t>
      </w:r>
      <w:r w:rsidRPr="00EA310E">
        <w:rPr>
          <w:color w:val="000009"/>
        </w:rPr>
        <w:t>середине</w:t>
      </w:r>
      <w:r w:rsidRPr="00EA310E">
        <w:rPr>
          <w:color w:val="000009"/>
          <w:spacing w:val="-10"/>
        </w:rPr>
        <w:t xml:space="preserve"> </w:t>
      </w:r>
      <w:r w:rsidRPr="00EA310E">
        <w:rPr>
          <w:color w:val="000009"/>
        </w:rPr>
        <w:t>слова;</w:t>
      </w:r>
      <w:r w:rsidRPr="00EA310E">
        <w:rPr>
          <w:color w:val="000009"/>
          <w:spacing w:val="-57"/>
        </w:rPr>
        <w:t xml:space="preserve"> </w:t>
      </w:r>
      <w:r w:rsidRPr="00EA310E">
        <w:rPr>
          <w:color w:val="000009"/>
        </w:rPr>
        <w:t>находить</w:t>
      </w:r>
      <w:r w:rsidRPr="00EA310E">
        <w:rPr>
          <w:color w:val="000009"/>
          <w:spacing w:val="-1"/>
        </w:rPr>
        <w:t xml:space="preserve"> </w:t>
      </w:r>
      <w:r w:rsidRPr="00EA310E">
        <w:rPr>
          <w:color w:val="000009"/>
        </w:rPr>
        <w:t>однокоренные</w:t>
      </w:r>
      <w:r w:rsidRPr="00EA310E">
        <w:rPr>
          <w:color w:val="000009"/>
          <w:spacing w:val="-2"/>
        </w:rPr>
        <w:t xml:space="preserve"> </w:t>
      </w:r>
      <w:r w:rsidRPr="00EA310E">
        <w:rPr>
          <w:color w:val="000009"/>
        </w:rPr>
        <w:t>слова;</w:t>
      </w:r>
    </w:p>
    <w:p w:rsidR="006F72CC" w:rsidRPr="00EA310E" w:rsidRDefault="006B5682" w:rsidP="008641F2">
      <w:pPr>
        <w:pStyle w:val="a3"/>
        <w:ind w:right="5804"/>
        <w:jc w:val="both"/>
      </w:pPr>
      <w:r w:rsidRPr="00EA310E">
        <w:rPr>
          <w:color w:val="000009"/>
        </w:rPr>
        <w:t>выделять</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слове</w:t>
      </w:r>
      <w:r w:rsidRPr="00EA310E">
        <w:rPr>
          <w:color w:val="000009"/>
          <w:spacing w:val="-4"/>
        </w:rPr>
        <w:t xml:space="preserve"> </w:t>
      </w:r>
      <w:r w:rsidRPr="00EA310E">
        <w:rPr>
          <w:color w:val="000009"/>
        </w:rPr>
        <w:t>корень</w:t>
      </w:r>
      <w:r w:rsidRPr="00EA310E">
        <w:rPr>
          <w:color w:val="000009"/>
          <w:spacing w:val="-3"/>
        </w:rPr>
        <w:t xml:space="preserve"> </w:t>
      </w:r>
      <w:r w:rsidRPr="00EA310E">
        <w:rPr>
          <w:color w:val="000009"/>
        </w:rPr>
        <w:t>(простые</w:t>
      </w:r>
      <w:r w:rsidRPr="00EA310E">
        <w:rPr>
          <w:color w:val="000009"/>
          <w:spacing w:val="-6"/>
        </w:rPr>
        <w:t xml:space="preserve"> </w:t>
      </w:r>
      <w:r w:rsidRPr="00EA310E">
        <w:rPr>
          <w:color w:val="000009"/>
        </w:rPr>
        <w:t>случаи);</w:t>
      </w:r>
      <w:r w:rsidRPr="00EA310E">
        <w:rPr>
          <w:color w:val="000009"/>
          <w:spacing w:val="-57"/>
        </w:rPr>
        <w:t xml:space="preserve"> </w:t>
      </w:r>
      <w:r w:rsidRPr="00EA310E">
        <w:rPr>
          <w:color w:val="000009"/>
        </w:rPr>
        <w:t>выделять</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слове</w:t>
      </w:r>
      <w:r w:rsidRPr="00EA310E">
        <w:rPr>
          <w:color w:val="000009"/>
          <w:spacing w:val="-2"/>
        </w:rPr>
        <w:t xml:space="preserve"> </w:t>
      </w:r>
      <w:r w:rsidRPr="00EA310E">
        <w:rPr>
          <w:color w:val="000009"/>
        </w:rPr>
        <w:t>окончание;</w:t>
      </w:r>
    </w:p>
    <w:p w:rsidR="006F72CC" w:rsidRPr="00EA310E" w:rsidRDefault="006B5682" w:rsidP="008641F2">
      <w:pPr>
        <w:pStyle w:val="a3"/>
        <w:jc w:val="both"/>
      </w:pPr>
      <w:r w:rsidRPr="00EA310E">
        <w:rPr>
          <w:color w:val="000009"/>
        </w:rPr>
        <w:t>выявлять в тексте случаи употребления многозначных слов, понимать их значения и</w:t>
      </w:r>
      <w:r w:rsidRPr="00EA310E">
        <w:rPr>
          <w:color w:val="000009"/>
          <w:spacing w:val="1"/>
        </w:rPr>
        <w:t xml:space="preserve"> </w:t>
      </w:r>
      <w:r w:rsidRPr="00EA310E">
        <w:rPr>
          <w:color w:val="000009"/>
        </w:rPr>
        <w:t>уточнять</w:t>
      </w:r>
      <w:r w:rsidRPr="00EA310E">
        <w:rPr>
          <w:color w:val="000009"/>
          <w:spacing w:val="-7"/>
        </w:rPr>
        <w:t xml:space="preserve"> </w:t>
      </w:r>
      <w:r w:rsidRPr="00EA310E">
        <w:rPr>
          <w:color w:val="000009"/>
        </w:rPr>
        <w:t>значение</w:t>
      </w:r>
      <w:r w:rsidRPr="00EA310E">
        <w:rPr>
          <w:color w:val="000009"/>
          <w:spacing w:val="-8"/>
        </w:rPr>
        <w:t xml:space="preserve"> </w:t>
      </w:r>
      <w:r w:rsidRPr="00EA310E">
        <w:rPr>
          <w:color w:val="000009"/>
        </w:rPr>
        <w:t>по</w:t>
      </w:r>
      <w:r w:rsidRPr="00EA310E">
        <w:rPr>
          <w:color w:val="000009"/>
          <w:spacing w:val="-5"/>
        </w:rPr>
        <w:t xml:space="preserve"> </w:t>
      </w:r>
      <w:r w:rsidRPr="00EA310E">
        <w:rPr>
          <w:color w:val="000009"/>
        </w:rPr>
        <w:t>учебным</w:t>
      </w:r>
      <w:r w:rsidRPr="00EA310E">
        <w:rPr>
          <w:color w:val="000009"/>
          <w:spacing w:val="-8"/>
        </w:rPr>
        <w:t xml:space="preserve"> </w:t>
      </w:r>
      <w:r w:rsidRPr="00EA310E">
        <w:rPr>
          <w:color w:val="000009"/>
        </w:rPr>
        <w:t>словарям;</w:t>
      </w:r>
      <w:r w:rsidRPr="00EA310E">
        <w:rPr>
          <w:color w:val="000009"/>
          <w:spacing w:val="-7"/>
        </w:rPr>
        <w:t xml:space="preserve"> </w:t>
      </w:r>
      <w:r w:rsidRPr="00EA310E">
        <w:rPr>
          <w:color w:val="000009"/>
        </w:rPr>
        <w:t>выявлять</w:t>
      </w:r>
      <w:r w:rsidRPr="00EA310E">
        <w:rPr>
          <w:color w:val="000009"/>
          <w:spacing w:val="-7"/>
        </w:rPr>
        <w:t xml:space="preserve"> </w:t>
      </w:r>
      <w:r w:rsidRPr="00EA310E">
        <w:rPr>
          <w:color w:val="000009"/>
        </w:rPr>
        <w:t>случаи</w:t>
      </w:r>
      <w:r w:rsidRPr="00EA310E">
        <w:rPr>
          <w:color w:val="000009"/>
          <w:spacing w:val="-2"/>
        </w:rPr>
        <w:t xml:space="preserve"> </w:t>
      </w:r>
      <w:r w:rsidRPr="00EA310E">
        <w:rPr>
          <w:color w:val="000009"/>
        </w:rPr>
        <w:t>употребления</w:t>
      </w:r>
      <w:r w:rsidRPr="00EA310E">
        <w:rPr>
          <w:color w:val="000009"/>
          <w:spacing w:val="-7"/>
        </w:rPr>
        <w:t xml:space="preserve"> </w:t>
      </w:r>
      <w:r w:rsidRPr="00EA310E">
        <w:rPr>
          <w:color w:val="000009"/>
        </w:rPr>
        <w:t>синонимов</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антонимов</w:t>
      </w:r>
      <w:r w:rsidRPr="00EA310E">
        <w:rPr>
          <w:color w:val="000009"/>
          <w:spacing w:val="-1"/>
        </w:rPr>
        <w:t xml:space="preserve"> </w:t>
      </w:r>
      <w:r w:rsidRPr="00EA310E">
        <w:rPr>
          <w:color w:val="000009"/>
        </w:rPr>
        <w:t>(без называния терминов);</w:t>
      </w:r>
    </w:p>
    <w:p w:rsidR="006F72CC" w:rsidRPr="00EA310E" w:rsidRDefault="006B5682" w:rsidP="008641F2">
      <w:pPr>
        <w:pStyle w:val="a3"/>
        <w:ind w:right="0"/>
        <w:jc w:val="both"/>
      </w:pPr>
      <w:r w:rsidRPr="00EA310E">
        <w:rPr>
          <w:color w:val="000009"/>
        </w:rPr>
        <w:t>распознавать</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отвечающие</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вопросы</w:t>
      </w:r>
      <w:r w:rsidRPr="00EA310E">
        <w:rPr>
          <w:color w:val="000009"/>
          <w:spacing w:val="-6"/>
        </w:rPr>
        <w:t xml:space="preserve"> </w:t>
      </w:r>
      <w:r w:rsidRPr="00EA310E">
        <w:rPr>
          <w:color w:val="000009"/>
        </w:rPr>
        <w:t>"кто?",</w:t>
      </w:r>
      <w:r w:rsidRPr="00EA310E">
        <w:rPr>
          <w:color w:val="000009"/>
          <w:spacing w:val="-6"/>
        </w:rPr>
        <w:t xml:space="preserve"> </w:t>
      </w:r>
      <w:r w:rsidRPr="00EA310E">
        <w:rPr>
          <w:color w:val="000009"/>
        </w:rPr>
        <w:t>"что?";</w:t>
      </w:r>
    </w:p>
    <w:p w:rsidR="006F72CC" w:rsidRPr="00EA310E" w:rsidRDefault="006B5682" w:rsidP="008641F2">
      <w:pPr>
        <w:pStyle w:val="a3"/>
        <w:ind w:right="1165"/>
        <w:jc w:val="both"/>
      </w:pPr>
      <w:r w:rsidRPr="00EA310E">
        <w:rPr>
          <w:color w:val="000009"/>
        </w:rPr>
        <w:t>распознавать слова, отвечающие на вопросы "что делать?", "что сделать?" и другие;</w:t>
      </w:r>
      <w:r w:rsidRPr="00EA310E">
        <w:rPr>
          <w:color w:val="000009"/>
          <w:spacing w:val="1"/>
        </w:rPr>
        <w:t xml:space="preserve"> </w:t>
      </w:r>
      <w:r w:rsidRPr="00EA310E">
        <w:rPr>
          <w:color w:val="000009"/>
        </w:rPr>
        <w:t>распознавать слова, отвечающие на вопросы "какой?", "какая?", "какое?", "какие?";</w:t>
      </w:r>
      <w:r w:rsidRPr="00EA310E">
        <w:rPr>
          <w:color w:val="000009"/>
          <w:spacing w:val="1"/>
        </w:rPr>
        <w:t xml:space="preserve"> </w:t>
      </w:r>
      <w:r w:rsidRPr="00EA310E">
        <w:rPr>
          <w:color w:val="000009"/>
        </w:rPr>
        <w:t>определять вид предложения по цели высказывания и по эмоциональной окраске;</w:t>
      </w:r>
      <w:r w:rsidRPr="00EA310E">
        <w:rPr>
          <w:color w:val="000009"/>
          <w:spacing w:val="1"/>
        </w:rPr>
        <w:t xml:space="preserve"> </w:t>
      </w:r>
      <w:r w:rsidRPr="00EA310E">
        <w:rPr>
          <w:color w:val="000009"/>
        </w:rPr>
        <w:t>находить место орфограммы в слове и между словами на изученные правила;</w:t>
      </w:r>
      <w:r w:rsidRPr="00EA310E">
        <w:rPr>
          <w:color w:val="000009"/>
          <w:spacing w:val="1"/>
        </w:rPr>
        <w:t xml:space="preserve"> </w:t>
      </w:r>
      <w:r w:rsidRPr="00EA310E">
        <w:rPr>
          <w:color w:val="000009"/>
        </w:rPr>
        <w:t>применять</w:t>
      </w:r>
      <w:r w:rsidRPr="00EA310E">
        <w:rPr>
          <w:color w:val="000009"/>
          <w:spacing w:val="-6"/>
        </w:rPr>
        <w:t xml:space="preserve"> </w:t>
      </w:r>
      <w:r w:rsidRPr="00EA310E">
        <w:rPr>
          <w:color w:val="000009"/>
        </w:rPr>
        <w:t>изученные</w:t>
      </w:r>
      <w:r w:rsidRPr="00EA310E">
        <w:rPr>
          <w:color w:val="000009"/>
          <w:spacing w:val="-5"/>
        </w:rPr>
        <w:t xml:space="preserve"> </w:t>
      </w:r>
      <w:r w:rsidRPr="00EA310E">
        <w:rPr>
          <w:color w:val="000009"/>
        </w:rPr>
        <w:t>правила</w:t>
      </w:r>
      <w:r w:rsidRPr="00EA310E">
        <w:rPr>
          <w:color w:val="000009"/>
          <w:spacing w:val="-4"/>
        </w:rPr>
        <w:t xml:space="preserve"> </w:t>
      </w:r>
      <w:r w:rsidRPr="00EA310E">
        <w:rPr>
          <w:color w:val="000009"/>
        </w:rPr>
        <w:t>правописания,</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4"/>
        </w:rPr>
        <w:t xml:space="preserve"> </w:t>
      </w:r>
      <w:r w:rsidRPr="00EA310E">
        <w:rPr>
          <w:color w:val="000009"/>
        </w:rPr>
        <w:t>числе:</w:t>
      </w:r>
      <w:r w:rsidRPr="00EA310E">
        <w:rPr>
          <w:color w:val="000009"/>
          <w:spacing w:val="-3"/>
        </w:rPr>
        <w:t xml:space="preserve"> </w:t>
      </w:r>
      <w:r w:rsidRPr="00EA310E">
        <w:rPr>
          <w:color w:val="000009"/>
        </w:rPr>
        <w:t>сочетания</w:t>
      </w:r>
      <w:r w:rsidRPr="00EA310E">
        <w:rPr>
          <w:color w:val="000009"/>
          <w:spacing w:val="-3"/>
        </w:rPr>
        <w:t xml:space="preserve"> </w:t>
      </w:r>
      <w:r w:rsidRPr="00EA310E">
        <w:rPr>
          <w:color w:val="000009"/>
        </w:rPr>
        <w:t>чк,</w:t>
      </w:r>
      <w:r w:rsidRPr="00EA310E">
        <w:rPr>
          <w:color w:val="000009"/>
          <w:spacing w:val="-3"/>
        </w:rPr>
        <w:t xml:space="preserve"> </w:t>
      </w:r>
      <w:r w:rsidRPr="00EA310E">
        <w:rPr>
          <w:color w:val="000009"/>
        </w:rPr>
        <w:t>чн,</w:t>
      </w:r>
      <w:r w:rsidRPr="00EA310E">
        <w:rPr>
          <w:color w:val="000009"/>
          <w:spacing w:val="-3"/>
        </w:rPr>
        <w:t xml:space="preserve"> </w:t>
      </w:r>
      <w:r w:rsidRPr="00EA310E">
        <w:rPr>
          <w:color w:val="000009"/>
        </w:rPr>
        <w:t>чт;</w:t>
      </w:r>
      <w:r w:rsidRPr="00EA310E">
        <w:rPr>
          <w:color w:val="000009"/>
          <w:spacing w:val="-4"/>
        </w:rPr>
        <w:t xml:space="preserve"> </w:t>
      </w:r>
      <w:r w:rsidRPr="00EA310E">
        <w:rPr>
          <w:color w:val="000009"/>
        </w:rPr>
        <w:t>щн,</w:t>
      </w:r>
      <w:r w:rsidRPr="00EA310E">
        <w:rPr>
          <w:color w:val="000009"/>
          <w:spacing w:val="-6"/>
        </w:rPr>
        <w:t xml:space="preserve"> </w:t>
      </w:r>
      <w:r w:rsidRPr="00EA310E">
        <w:rPr>
          <w:color w:val="000009"/>
        </w:rPr>
        <w:t>нч;</w:t>
      </w:r>
      <w:r w:rsidRPr="00EA310E">
        <w:rPr>
          <w:color w:val="000009"/>
          <w:spacing w:val="-57"/>
        </w:rPr>
        <w:t xml:space="preserve"> </w:t>
      </w:r>
      <w:r w:rsidRPr="00EA310E">
        <w:rPr>
          <w:color w:val="000009"/>
        </w:rPr>
        <w:t>проверяемые безударные гласные в корне слова; парные звонкие и глухие согласные в</w:t>
      </w:r>
      <w:r w:rsidRPr="00EA310E">
        <w:rPr>
          <w:color w:val="000009"/>
          <w:spacing w:val="-57"/>
        </w:rPr>
        <w:t xml:space="preserve"> </w:t>
      </w:r>
      <w:r w:rsidRPr="00EA310E">
        <w:rPr>
          <w:color w:val="000009"/>
        </w:rPr>
        <w:t>корне слова; непроверяемые гласные и согласные (перечень слов в орфографическом</w:t>
      </w:r>
      <w:r w:rsidRPr="00EA310E">
        <w:rPr>
          <w:color w:val="000009"/>
          <w:spacing w:val="1"/>
        </w:rPr>
        <w:t xml:space="preserve"> </w:t>
      </w:r>
      <w:r w:rsidRPr="00EA310E">
        <w:rPr>
          <w:color w:val="000009"/>
        </w:rPr>
        <w:t>словаре учебника); прописная буква в именах, отчествах, фамилиях людей, кличках</w:t>
      </w:r>
      <w:r w:rsidRPr="00EA310E">
        <w:rPr>
          <w:color w:val="000009"/>
          <w:spacing w:val="1"/>
        </w:rPr>
        <w:t xml:space="preserve"> </w:t>
      </w:r>
      <w:r w:rsidRPr="00EA310E">
        <w:rPr>
          <w:color w:val="000009"/>
        </w:rPr>
        <w:t>животных, географических названиях; раздельное написание предлогов с именами</w:t>
      </w:r>
      <w:r w:rsidRPr="00EA310E">
        <w:rPr>
          <w:color w:val="000009"/>
          <w:spacing w:val="1"/>
        </w:rPr>
        <w:t xml:space="preserve"> </w:t>
      </w:r>
      <w:r w:rsidRPr="00EA310E">
        <w:rPr>
          <w:color w:val="000009"/>
        </w:rPr>
        <w:t>существительными,</w:t>
      </w:r>
      <w:r w:rsidRPr="00EA310E">
        <w:rPr>
          <w:color w:val="000009"/>
          <w:spacing w:val="-1"/>
        </w:rPr>
        <w:t xml:space="preserve"> </w:t>
      </w:r>
      <w:r w:rsidRPr="00EA310E">
        <w:rPr>
          <w:color w:val="000009"/>
        </w:rPr>
        <w:t>разделительный мягкий</w:t>
      </w:r>
      <w:r w:rsidRPr="00EA310E">
        <w:rPr>
          <w:color w:val="000009"/>
          <w:spacing w:val="-1"/>
        </w:rPr>
        <w:t xml:space="preserve"> </w:t>
      </w:r>
      <w:r w:rsidRPr="00EA310E">
        <w:rPr>
          <w:color w:val="000009"/>
        </w:rPr>
        <w:t>знак;</w:t>
      </w:r>
    </w:p>
    <w:p w:rsidR="006F72CC" w:rsidRPr="00EA310E" w:rsidRDefault="006B5682" w:rsidP="008641F2">
      <w:pPr>
        <w:pStyle w:val="a3"/>
        <w:jc w:val="both"/>
      </w:pPr>
      <w:r w:rsidRPr="00EA310E">
        <w:rPr>
          <w:color w:val="000009"/>
        </w:rPr>
        <w:t>правильно</w:t>
      </w:r>
      <w:r w:rsidRPr="00EA310E">
        <w:rPr>
          <w:color w:val="000009"/>
          <w:spacing w:val="-9"/>
        </w:rPr>
        <w:t xml:space="preserve"> </w:t>
      </w:r>
      <w:r w:rsidRPr="00EA310E">
        <w:rPr>
          <w:color w:val="000009"/>
        </w:rPr>
        <w:t>списывать</w:t>
      </w:r>
      <w:r w:rsidRPr="00EA310E">
        <w:rPr>
          <w:color w:val="000009"/>
          <w:spacing w:val="-8"/>
        </w:rPr>
        <w:t xml:space="preserve"> </w:t>
      </w:r>
      <w:r w:rsidRPr="00EA310E">
        <w:rPr>
          <w:color w:val="000009"/>
        </w:rPr>
        <w:t>(без</w:t>
      </w:r>
      <w:r w:rsidRPr="00EA310E">
        <w:rPr>
          <w:color w:val="000009"/>
          <w:spacing w:val="-9"/>
        </w:rPr>
        <w:t xml:space="preserve"> </w:t>
      </w:r>
      <w:r w:rsidRPr="00EA310E">
        <w:rPr>
          <w:color w:val="000009"/>
        </w:rPr>
        <w:t>пропусков</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искажений</w:t>
      </w:r>
      <w:r w:rsidRPr="00EA310E">
        <w:rPr>
          <w:color w:val="000009"/>
          <w:spacing w:val="-8"/>
        </w:rPr>
        <w:t xml:space="preserve"> </w:t>
      </w:r>
      <w:r w:rsidRPr="00EA310E">
        <w:rPr>
          <w:color w:val="000009"/>
        </w:rPr>
        <w:t>букв)</w:t>
      </w:r>
      <w:r w:rsidRPr="00EA310E">
        <w:rPr>
          <w:color w:val="000009"/>
          <w:spacing w:val="-8"/>
        </w:rPr>
        <w:t xml:space="preserve"> </w:t>
      </w:r>
      <w:r w:rsidRPr="00EA310E">
        <w:rPr>
          <w:color w:val="000009"/>
        </w:rPr>
        <w:t>слова</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предложения,</w:t>
      </w:r>
      <w:r w:rsidRPr="00EA310E">
        <w:rPr>
          <w:color w:val="000009"/>
          <w:spacing w:val="-3"/>
        </w:rPr>
        <w:t xml:space="preserve"> </w:t>
      </w:r>
      <w:r w:rsidRPr="00EA310E">
        <w:rPr>
          <w:color w:val="000009"/>
        </w:rPr>
        <w:t>тексты</w:t>
      </w:r>
      <w:r w:rsidRPr="00EA310E">
        <w:rPr>
          <w:color w:val="000009"/>
          <w:spacing w:val="-57"/>
        </w:rPr>
        <w:t xml:space="preserve"> </w:t>
      </w:r>
      <w:r w:rsidRPr="00EA310E">
        <w:rPr>
          <w:color w:val="000009"/>
        </w:rPr>
        <w:t>объемом</w:t>
      </w:r>
      <w:r w:rsidRPr="00EA310E">
        <w:rPr>
          <w:color w:val="000009"/>
          <w:spacing w:val="-2"/>
        </w:rPr>
        <w:t xml:space="preserve"> </w:t>
      </w:r>
      <w:r w:rsidRPr="00EA310E">
        <w:rPr>
          <w:color w:val="000009"/>
        </w:rPr>
        <w:t>не</w:t>
      </w:r>
      <w:r w:rsidRPr="00EA310E">
        <w:rPr>
          <w:color w:val="000009"/>
          <w:spacing w:val="-1"/>
        </w:rPr>
        <w:t xml:space="preserve"> </w:t>
      </w:r>
      <w:r w:rsidRPr="00EA310E">
        <w:rPr>
          <w:color w:val="000009"/>
        </w:rPr>
        <w:t>более</w:t>
      </w:r>
      <w:r w:rsidRPr="00EA310E">
        <w:rPr>
          <w:color w:val="000009"/>
          <w:spacing w:val="-1"/>
        </w:rPr>
        <w:t xml:space="preserve"> </w:t>
      </w:r>
      <w:r w:rsidRPr="00EA310E">
        <w:rPr>
          <w:color w:val="000009"/>
        </w:rPr>
        <w:t>50 слов;</w:t>
      </w:r>
    </w:p>
    <w:p w:rsidR="006F72CC" w:rsidRPr="00EA310E" w:rsidRDefault="006B5682" w:rsidP="008641F2">
      <w:pPr>
        <w:pStyle w:val="a3"/>
        <w:jc w:val="both"/>
      </w:pPr>
      <w:r w:rsidRPr="00EA310E">
        <w:rPr>
          <w:color w:val="000009"/>
        </w:rPr>
        <w:t>писать</w:t>
      </w:r>
      <w:r w:rsidRPr="00EA310E">
        <w:rPr>
          <w:color w:val="000009"/>
          <w:spacing w:val="-9"/>
        </w:rPr>
        <w:t xml:space="preserve"> </w:t>
      </w:r>
      <w:r w:rsidRPr="00EA310E">
        <w:rPr>
          <w:color w:val="000009"/>
        </w:rPr>
        <w:t>под</w:t>
      </w:r>
      <w:r w:rsidRPr="00EA310E">
        <w:rPr>
          <w:color w:val="000009"/>
          <w:spacing w:val="-9"/>
        </w:rPr>
        <w:t xml:space="preserve"> </w:t>
      </w:r>
      <w:r w:rsidRPr="00EA310E">
        <w:rPr>
          <w:color w:val="000009"/>
        </w:rPr>
        <w:t>диктовку</w:t>
      </w:r>
      <w:r w:rsidRPr="00EA310E">
        <w:rPr>
          <w:color w:val="000009"/>
          <w:spacing w:val="-14"/>
        </w:rPr>
        <w:t xml:space="preserve"> </w:t>
      </w:r>
      <w:r w:rsidRPr="00EA310E">
        <w:rPr>
          <w:color w:val="000009"/>
        </w:rPr>
        <w:t>(без</w:t>
      </w:r>
      <w:r w:rsidRPr="00EA310E">
        <w:rPr>
          <w:color w:val="000009"/>
          <w:spacing w:val="-9"/>
        </w:rPr>
        <w:t xml:space="preserve"> </w:t>
      </w:r>
      <w:r w:rsidRPr="00EA310E">
        <w:rPr>
          <w:color w:val="000009"/>
        </w:rPr>
        <w:t>пропусков</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искажений</w:t>
      </w:r>
      <w:r w:rsidRPr="00EA310E">
        <w:rPr>
          <w:color w:val="000009"/>
          <w:spacing w:val="-9"/>
        </w:rPr>
        <w:t xml:space="preserve"> </w:t>
      </w:r>
      <w:r w:rsidRPr="00EA310E">
        <w:rPr>
          <w:color w:val="000009"/>
        </w:rPr>
        <w:t>букв)</w:t>
      </w:r>
      <w:r w:rsidRPr="00EA310E">
        <w:rPr>
          <w:color w:val="000009"/>
          <w:spacing w:val="-9"/>
        </w:rPr>
        <w:t xml:space="preserve"> </w:t>
      </w:r>
      <w:r w:rsidRPr="00EA310E">
        <w:rPr>
          <w:color w:val="000009"/>
        </w:rPr>
        <w:t>слова,</w:t>
      </w:r>
      <w:r w:rsidRPr="00EA310E">
        <w:rPr>
          <w:color w:val="000009"/>
          <w:spacing w:val="-8"/>
        </w:rPr>
        <w:t xml:space="preserve"> </w:t>
      </w:r>
      <w:r w:rsidRPr="00EA310E">
        <w:rPr>
          <w:color w:val="000009"/>
        </w:rPr>
        <w:t>предложения,</w:t>
      </w:r>
      <w:r w:rsidRPr="00EA310E">
        <w:rPr>
          <w:color w:val="000009"/>
          <w:spacing w:val="-9"/>
        </w:rPr>
        <w:t xml:space="preserve"> </w:t>
      </w:r>
      <w:r w:rsidRPr="00EA310E">
        <w:rPr>
          <w:color w:val="000009"/>
        </w:rPr>
        <w:t>тексты</w:t>
      </w:r>
      <w:r w:rsidRPr="00EA310E">
        <w:rPr>
          <w:color w:val="000009"/>
          <w:spacing w:val="-57"/>
        </w:rPr>
        <w:t xml:space="preserve"> </w:t>
      </w:r>
      <w:r w:rsidRPr="00EA310E">
        <w:rPr>
          <w:color w:val="000009"/>
        </w:rPr>
        <w:t>объемом</w:t>
      </w:r>
      <w:r w:rsidRPr="00EA310E">
        <w:rPr>
          <w:color w:val="000009"/>
          <w:spacing w:val="-3"/>
        </w:rPr>
        <w:t xml:space="preserve"> </w:t>
      </w:r>
      <w:r w:rsidRPr="00EA310E">
        <w:rPr>
          <w:color w:val="000009"/>
        </w:rPr>
        <w:t>не</w:t>
      </w:r>
      <w:r w:rsidRPr="00EA310E">
        <w:rPr>
          <w:color w:val="000009"/>
          <w:spacing w:val="-2"/>
        </w:rPr>
        <w:t xml:space="preserve"> </w:t>
      </w:r>
      <w:r w:rsidRPr="00EA310E">
        <w:rPr>
          <w:color w:val="000009"/>
        </w:rPr>
        <w:t>более</w:t>
      </w:r>
      <w:r w:rsidRPr="00EA310E">
        <w:rPr>
          <w:color w:val="000009"/>
          <w:spacing w:val="-2"/>
        </w:rPr>
        <w:t xml:space="preserve"> </w:t>
      </w:r>
      <w:r w:rsidRPr="00EA310E">
        <w:rPr>
          <w:color w:val="000009"/>
        </w:rPr>
        <w:t>45</w:t>
      </w:r>
      <w:r w:rsidRPr="00EA310E">
        <w:rPr>
          <w:color w:val="000009"/>
          <w:spacing w:val="-1"/>
        </w:rPr>
        <w:t xml:space="preserve"> </w:t>
      </w:r>
      <w:r w:rsidRPr="00EA310E">
        <w:rPr>
          <w:color w:val="000009"/>
        </w:rPr>
        <w:t>слов</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учетом</w:t>
      </w:r>
      <w:r w:rsidRPr="00EA310E">
        <w:rPr>
          <w:color w:val="000009"/>
          <w:spacing w:val="-2"/>
        </w:rPr>
        <w:t xml:space="preserve"> </w:t>
      </w:r>
      <w:r w:rsidRPr="00EA310E">
        <w:rPr>
          <w:color w:val="000009"/>
        </w:rPr>
        <w:t>изученных</w:t>
      </w:r>
      <w:r w:rsidRPr="00EA310E">
        <w:rPr>
          <w:color w:val="000009"/>
          <w:spacing w:val="-2"/>
        </w:rPr>
        <w:t xml:space="preserve"> </w:t>
      </w:r>
      <w:r w:rsidRPr="00EA310E">
        <w:rPr>
          <w:color w:val="000009"/>
        </w:rPr>
        <w:t>правил</w:t>
      </w:r>
      <w:r w:rsidRPr="00EA310E">
        <w:rPr>
          <w:color w:val="000009"/>
          <w:spacing w:val="-3"/>
        </w:rPr>
        <w:t xml:space="preserve"> </w:t>
      </w:r>
      <w:r w:rsidRPr="00EA310E">
        <w:rPr>
          <w:color w:val="000009"/>
        </w:rPr>
        <w:t>правописания;</w:t>
      </w:r>
    </w:p>
    <w:p w:rsidR="006F72CC" w:rsidRPr="00EA310E" w:rsidRDefault="006B5682" w:rsidP="008641F2">
      <w:pPr>
        <w:pStyle w:val="a3"/>
        <w:ind w:right="0"/>
        <w:jc w:val="both"/>
      </w:pPr>
      <w:r w:rsidRPr="00EA310E">
        <w:rPr>
          <w:color w:val="000009"/>
        </w:rPr>
        <w:t>находить</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исправлять</w:t>
      </w:r>
      <w:r w:rsidRPr="00EA310E">
        <w:rPr>
          <w:color w:val="000009"/>
          <w:spacing w:val="-6"/>
        </w:rPr>
        <w:t xml:space="preserve"> </w:t>
      </w:r>
      <w:r w:rsidRPr="00EA310E">
        <w:rPr>
          <w:color w:val="000009"/>
        </w:rPr>
        <w:t>ошибки</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изученные</w:t>
      </w:r>
      <w:r w:rsidRPr="00EA310E">
        <w:rPr>
          <w:color w:val="000009"/>
          <w:spacing w:val="-6"/>
        </w:rPr>
        <w:t xml:space="preserve"> </w:t>
      </w:r>
      <w:r w:rsidRPr="00EA310E">
        <w:rPr>
          <w:color w:val="000009"/>
        </w:rPr>
        <w:t>правила,</w:t>
      </w:r>
      <w:r w:rsidRPr="00EA310E">
        <w:rPr>
          <w:color w:val="000009"/>
          <w:spacing w:val="-5"/>
        </w:rPr>
        <w:t xml:space="preserve"> </w:t>
      </w:r>
      <w:r w:rsidRPr="00EA310E">
        <w:rPr>
          <w:color w:val="000009"/>
        </w:rPr>
        <w:t>описки;</w:t>
      </w:r>
    </w:p>
    <w:p w:rsidR="006F72CC" w:rsidRPr="00EA310E" w:rsidRDefault="006B5682" w:rsidP="008641F2">
      <w:pPr>
        <w:pStyle w:val="a3"/>
        <w:ind w:right="1165"/>
        <w:jc w:val="both"/>
      </w:pPr>
      <w:r w:rsidRPr="00EA310E">
        <w:rPr>
          <w:color w:val="000009"/>
        </w:rPr>
        <w:t>пользоваться толковым, орфографическим, орфоэпическим словарями учебника;</w:t>
      </w:r>
      <w:r w:rsidRPr="00EA310E">
        <w:rPr>
          <w:color w:val="000009"/>
          <w:spacing w:val="1"/>
        </w:rPr>
        <w:t xml:space="preserve"> </w:t>
      </w:r>
      <w:r w:rsidRPr="00EA310E">
        <w:rPr>
          <w:color w:val="000009"/>
        </w:rPr>
        <w:t>строить устное диалогическое и монологическое высказывание (2 - 4 предложения на</w:t>
      </w:r>
      <w:r w:rsidRPr="00EA310E">
        <w:rPr>
          <w:color w:val="000009"/>
          <w:spacing w:val="1"/>
        </w:rPr>
        <w:t xml:space="preserve"> </w:t>
      </w:r>
      <w:r w:rsidRPr="00EA310E">
        <w:rPr>
          <w:color w:val="000009"/>
        </w:rPr>
        <w:t>определенную</w:t>
      </w:r>
      <w:r w:rsidRPr="00EA310E">
        <w:rPr>
          <w:color w:val="000009"/>
          <w:spacing w:val="-11"/>
        </w:rPr>
        <w:t xml:space="preserve"> </w:t>
      </w:r>
      <w:r w:rsidRPr="00EA310E">
        <w:rPr>
          <w:color w:val="000009"/>
        </w:rPr>
        <w:t>тему,</w:t>
      </w:r>
      <w:r w:rsidRPr="00EA310E">
        <w:rPr>
          <w:color w:val="000009"/>
          <w:spacing w:val="-10"/>
        </w:rPr>
        <w:t xml:space="preserve"> </w:t>
      </w:r>
      <w:r w:rsidRPr="00EA310E">
        <w:rPr>
          <w:color w:val="000009"/>
        </w:rPr>
        <w:t>по</w:t>
      </w:r>
      <w:r w:rsidRPr="00EA310E">
        <w:rPr>
          <w:color w:val="000009"/>
          <w:spacing w:val="-9"/>
        </w:rPr>
        <w:t xml:space="preserve"> </w:t>
      </w:r>
      <w:r w:rsidRPr="00EA310E">
        <w:rPr>
          <w:color w:val="000009"/>
        </w:rPr>
        <w:t>наблюдениям)</w:t>
      </w:r>
      <w:r w:rsidRPr="00EA310E">
        <w:rPr>
          <w:color w:val="000009"/>
          <w:spacing w:val="-11"/>
        </w:rPr>
        <w:t xml:space="preserve"> </w:t>
      </w:r>
      <w:r w:rsidRPr="00EA310E">
        <w:rPr>
          <w:color w:val="000009"/>
        </w:rPr>
        <w:t>с</w:t>
      </w:r>
      <w:r w:rsidRPr="00EA310E">
        <w:rPr>
          <w:color w:val="000009"/>
          <w:spacing w:val="-12"/>
        </w:rPr>
        <w:t xml:space="preserve"> </w:t>
      </w:r>
      <w:r w:rsidRPr="00EA310E">
        <w:rPr>
          <w:color w:val="000009"/>
        </w:rPr>
        <w:t>соблюдением</w:t>
      </w:r>
      <w:r w:rsidRPr="00EA310E">
        <w:rPr>
          <w:color w:val="000009"/>
          <w:spacing w:val="-11"/>
        </w:rPr>
        <w:t xml:space="preserve"> </w:t>
      </w:r>
      <w:r w:rsidRPr="00EA310E">
        <w:rPr>
          <w:color w:val="000009"/>
        </w:rPr>
        <w:t>орфоэпических</w:t>
      </w:r>
      <w:r w:rsidRPr="00EA310E">
        <w:rPr>
          <w:color w:val="000009"/>
          <w:spacing w:val="-11"/>
        </w:rPr>
        <w:t xml:space="preserve"> </w:t>
      </w:r>
      <w:r w:rsidRPr="00EA310E">
        <w:rPr>
          <w:color w:val="000009"/>
        </w:rPr>
        <w:t>норм,</w:t>
      </w:r>
      <w:r w:rsidRPr="00EA310E">
        <w:rPr>
          <w:color w:val="000009"/>
          <w:spacing w:val="-11"/>
        </w:rPr>
        <w:t xml:space="preserve"> </w:t>
      </w:r>
      <w:r w:rsidRPr="00EA310E">
        <w:rPr>
          <w:color w:val="000009"/>
        </w:rPr>
        <w:t>правильной</w:t>
      </w:r>
      <w:r w:rsidRPr="00EA310E">
        <w:rPr>
          <w:color w:val="000009"/>
          <w:spacing w:val="-57"/>
        </w:rPr>
        <w:t xml:space="preserve"> </w:t>
      </w:r>
      <w:r w:rsidRPr="00EA310E">
        <w:rPr>
          <w:color w:val="000009"/>
        </w:rPr>
        <w:t>интонации;</w:t>
      </w:r>
    </w:p>
    <w:p w:rsidR="006F72CC" w:rsidRPr="00EA310E" w:rsidRDefault="006B5682" w:rsidP="008641F2">
      <w:pPr>
        <w:pStyle w:val="a3"/>
        <w:jc w:val="both"/>
      </w:pPr>
      <w:r w:rsidRPr="00EA310E">
        <w:rPr>
          <w:color w:val="000009"/>
        </w:rPr>
        <w:t>формулировать</w:t>
      </w:r>
      <w:r w:rsidRPr="00EA310E">
        <w:rPr>
          <w:color w:val="000009"/>
          <w:spacing w:val="-8"/>
        </w:rPr>
        <w:t xml:space="preserve"> </w:t>
      </w:r>
      <w:r w:rsidRPr="00EA310E">
        <w:rPr>
          <w:color w:val="000009"/>
        </w:rPr>
        <w:t>простые</w:t>
      </w:r>
      <w:r w:rsidRPr="00EA310E">
        <w:rPr>
          <w:color w:val="000009"/>
          <w:spacing w:val="-8"/>
        </w:rPr>
        <w:t xml:space="preserve"> </w:t>
      </w:r>
      <w:r w:rsidRPr="00EA310E">
        <w:rPr>
          <w:color w:val="000009"/>
        </w:rPr>
        <w:t>выводы</w:t>
      </w:r>
      <w:r w:rsidRPr="00EA310E">
        <w:rPr>
          <w:color w:val="000009"/>
          <w:spacing w:val="-6"/>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9"/>
        </w:rPr>
        <w:t xml:space="preserve"> </w:t>
      </w:r>
      <w:r w:rsidRPr="00EA310E">
        <w:rPr>
          <w:color w:val="000009"/>
        </w:rPr>
        <w:t>прочитанного</w:t>
      </w:r>
      <w:r w:rsidRPr="00EA310E">
        <w:rPr>
          <w:color w:val="000009"/>
          <w:spacing w:val="-8"/>
        </w:rPr>
        <w:t xml:space="preserve"> </w:t>
      </w:r>
      <w:r w:rsidRPr="00EA310E">
        <w:rPr>
          <w:color w:val="000009"/>
        </w:rPr>
        <w:t>(услышанного)</w:t>
      </w:r>
      <w:r w:rsidRPr="00EA310E">
        <w:rPr>
          <w:color w:val="000009"/>
          <w:spacing w:val="-6"/>
        </w:rPr>
        <w:t xml:space="preserve"> </w:t>
      </w:r>
      <w:r w:rsidRPr="00EA310E">
        <w:rPr>
          <w:color w:val="000009"/>
        </w:rPr>
        <w:t>устно</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письменно</w:t>
      </w:r>
      <w:r w:rsidRPr="00EA310E">
        <w:rPr>
          <w:color w:val="000009"/>
          <w:spacing w:val="-1"/>
        </w:rPr>
        <w:t xml:space="preserve"> </w:t>
      </w:r>
      <w:r w:rsidRPr="00EA310E">
        <w:rPr>
          <w:color w:val="000009"/>
        </w:rPr>
        <w:t>(1 -</w:t>
      </w:r>
      <w:r w:rsidRPr="00EA310E">
        <w:rPr>
          <w:color w:val="000009"/>
          <w:spacing w:val="-1"/>
        </w:rPr>
        <w:t xml:space="preserve"> </w:t>
      </w:r>
      <w:r w:rsidRPr="00EA310E">
        <w:rPr>
          <w:color w:val="000009"/>
        </w:rPr>
        <w:t>2 предложения);</w:t>
      </w:r>
    </w:p>
    <w:p w:rsidR="006F72CC" w:rsidRPr="00EA310E" w:rsidRDefault="006B5682" w:rsidP="008641F2">
      <w:pPr>
        <w:pStyle w:val="a3"/>
        <w:ind w:right="0"/>
        <w:jc w:val="both"/>
      </w:pPr>
      <w:r w:rsidRPr="00EA310E">
        <w:rPr>
          <w:color w:val="000009"/>
        </w:rPr>
        <w:t>составлять</w:t>
      </w:r>
      <w:r w:rsidRPr="00EA310E">
        <w:rPr>
          <w:color w:val="000009"/>
          <w:spacing w:val="-5"/>
        </w:rPr>
        <w:t xml:space="preserve"> </w:t>
      </w:r>
      <w:r w:rsidRPr="00EA310E">
        <w:rPr>
          <w:color w:val="000009"/>
        </w:rPr>
        <w:t>предложения</w:t>
      </w:r>
      <w:r w:rsidRPr="00EA310E">
        <w:rPr>
          <w:color w:val="000009"/>
          <w:spacing w:val="-4"/>
        </w:rPr>
        <w:t xml:space="preserve"> </w:t>
      </w:r>
      <w:r w:rsidRPr="00EA310E">
        <w:rPr>
          <w:color w:val="000009"/>
        </w:rPr>
        <w:t>из</w:t>
      </w:r>
      <w:r w:rsidRPr="00EA310E">
        <w:rPr>
          <w:color w:val="000009"/>
          <w:spacing w:val="-5"/>
        </w:rPr>
        <w:t xml:space="preserve"> </w:t>
      </w:r>
      <w:r w:rsidRPr="00EA310E">
        <w:rPr>
          <w:color w:val="000009"/>
        </w:rPr>
        <w:t>слов,</w:t>
      </w:r>
      <w:r w:rsidRPr="00EA310E">
        <w:rPr>
          <w:color w:val="000009"/>
          <w:spacing w:val="-3"/>
        </w:rPr>
        <w:t xml:space="preserve"> </w:t>
      </w:r>
      <w:r w:rsidRPr="00EA310E">
        <w:rPr>
          <w:color w:val="000009"/>
        </w:rPr>
        <w:t>устанавливая</w:t>
      </w:r>
      <w:r w:rsidRPr="00EA310E">
        <w:rPr>
          <w:color w:val="000009"/>
          <w:spacing w:val="-3"/>
        </w:rPr>
        <w:t xml:space="preserve"> </w:t>
      </w:r>
      <w:r w:rsidRPr="00EA310E">
        <w:rPr>
          <w:color w:val="000009"/>
        </w:rPr>
        <w:t>между</w:t>
      </w:r>
      <w:r w:rsidRPr="00EA310E">
        <w:rPr>
          <w:color w:val="000009"/>
          <w:spacing w:val="-9"/>
        </w:rPr>
        <w:t xml:space="preserve"> </w:t>
      </w:r>
      <w:r w:rsidRPr="00EA310E">
        <w:rPr>
          <w:color w:val="000009"/>
        </w:rPr>
        <w:t>ними</w:t>
      </w:r>
      <w:r w:rsidRPr="00EA310E">
        <w:rPr>
          <w:color w:val="000009"/>
          <w:spacing w:val="-4"/>
        </w:rPr>
        <w:t xml:space="preserve"> </w:t>
      </w:r>
      <w:r w:rsidRPr="00EA310E">
        <w:rPr>
          <w:color w:val="000009"/>
        </w:rPr>
        <w:t>смысловую</w:t>
      </w:r>
      <w:r w:rsidRPr="00EA310E">
        <w:rPr>
          <w:color w:val="000009"/>
          <w:spacing w:val="-4"/>
        </w:rPr>
        <w:t xml:space="preserve"> </w:t>
      </w:r>
      <w:r w:rsidRPr="00EA310E">
        <w:rPr>
          <w:color w:val="000009"/>
        </w:rPr>
        <w:t>связь</w:t>
      </w:r>
      <w:r w:rsidRPr="00EA310E">
        <w:rPr>
          <w:color w:val="000009"/>
          <w:spacing w:val="-5"/>
        </w:rPr>
        <w:t xml:space="preserve"> </w:t>
      </w:r>
      <w:r w:rsidRPr="00EA310E">
        <w:rPr>
          <w:color w:val="000009"/>
        </w:rPr>
        <w:t>по</w:t>
      </w:r>
      <w:r w:rsidRPr="00EA310E">
        <w:rPr>
          <w:color w:val="000009"/>
          <w:spacing w:val="-4"/>
        </w:rPr>
        <w:t xml:space="preserve"> </w:t>
      </w:r>
      <w:r w:rsidRPr="00EA310E">
        <w:rPr>
          <w:color w:val="000009"/>
        </w:rPr>
        <w:t>вопросам;</w:t>
      </w:r>
      <w:r w:rsidRPr="00EA310E">
        <w:rPr>
          <w:color w:val="000009"/>
          <w:spacing w:val="-57"/>
        </w:rPr>
        <w:t xml:space="preserve"> </w:t>
      </w:r>
      <w:r w:rsidRPr="00EA310E">
        <w:rPr>
          <w:color w:val="000009"/>
        </w:rPr>
        <w:t>определять</w:t>
      </w:r>
      <w:r w:rsidRPr="00EA310E">
        <w:rPr>
          <w:color w:val="000009"/>
          <w:spacing w:val="-2"/>
        </w:rPr>
        <w:t xml:space="preserve"> </w:t>
      </w:r>
      <w:r w:rsidRPr="00EA310E">
        <w:rPr>
          <w:color w:val="000009"/>
        </w:rPr>
        <w:t>тему</w:t>
      </w:r>
      <w:r w:rsidRPr="00EA310E">
        <w:rPr>
          <w:color w:val="000009"/>
          <w:spacing w:val="-9"/>
        </w:rPr>
        <w:t xml:space="preserve"> </w:t>
      </w:r>
      <w:r w:rsidRPr="00EA310E">
        <w:rPr>
          <w:color w:val="000009"/>
        </w:rPr>
        <w:t>текста</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озаглавливать</w:t>
      </w:r>
      <w:r w:rsidRPr="00EA310E">
        <w:rPr>
          <w:color w:val="000009"/>
          <w:spacing w:val="-1"/>
        </w:rPr>
        <w:t xml:space="preserve"> </w:t>
      </w:r>
      <w:r w:rsidRPr="00EA310E">
        <w:rPr>
          <w:color w:val="000009"/>
        </w:rPr>
        <w:t>текст,</w:t>
      </w:r>
      <w:r w:rsidRPr="00EA310E">
        <w:rPr>
          <w:color w:val="000009"/>
          <w:spacing w:val="-2"/>
        </w:rPr>
        <w:t xml:space="preserve"> </w:t>
      </w:r>
      <w:r w:rsidRPr="00EA310E">
        <w:rPr>
          <w:color w:val="000009"/>
        </w:rPr>
        <w:t>отражая</w:t>
      </w:r>
      <w:r w:rsidRPr="00EA310E">
        <w:rPr>
          <w:color w:val="000009"/>
          <w:spacing w:val="-1"/>
        </w:rPr>
        <w:t xml:space="preserve"> </w:t>
      </w:r>
      <w:r w:rsidRPr="00EA310E">
        <w:rPr>
          <w:color w:val="000009"/>
        </w:rPr>
        <w:t>его</w:t>
      </w:r>
      <w:r w:rsidRPr="00EA310E">
        <w:rPr>
          <w:color w:val="000009"/>
          <w:spacing w:val="-2"/>
        </w:rPr>
        <w:t xml:space="preserve"> </w:t>
      </w:r>
      <w:r w:rsidRPr="00EA310E">
        <w:rPr>
          <w:color w:val="000009"/>
        </w:rPr>
        <w:t>тему;</w:t>
      </w:r>
    </w:p>
    <w:p w:rsidR="006F72CC" w:rsidRPr="00EA310E" w:rsidRDefault="006B5682" w:rsidP="008641F2">
      <w:pPr>
        <w:pStyle w:val="a3"/>
        <w:ind w:right="0"/>
        <w:jc w:val="both"/>
      </w:pPr>
      <w:r w:rsidRPr="00EA310E">
        <w:rPr>
          <w:color w:val="000009"/>
        </w:rPr>
        <w:t>составлять</w:t>
      </w:r>
      <w:r w:rsidRPr="00EA310E">
        <w:rPr>
          <w:color w:val="000009"/>
          <w:spacing w:val="-5"/>
        </w:rPr>
        <w:t xml:space="preserve"> </w:t>
      </w:r>
      <w:r w:rsidRPr="00EA310E">
        <w:rPr>
          <w:color w:val="000009"/>
        </w:rPr>
        <w:t>текст</w:t>
      </w:r>
      <w:r w:rsidRPr="00EA310E">
        <w:rPr>
          <w:color w:val="000009"/>
          <w:spacing w:val="-5"/>
        </w:rPr>
        <w:t xml:space="preserve"> </w:t>
      </w:r>
      <w:r w:rsidRPr="00EA310E">
        <w:rPr>
          <w:color w:val="000009"/>
        </w:rPr>
        <w:t>из</w:t>
      </w:r>
      <w:r w:rsidRPr="00EA310E">
        <w:rPr>
          <w:color w:val="000009"/>
          <w:spacing w:val="-4"/>
        </w:rPr>
        <w:t xml:space="preserve"> </w:t>
      </w:r>
      <w:r w:rsidRPr="00EA310E">
        <w:rPr>
          <w:color w:val="000009"/>
        </w:rPr>
        <w:t>разрозненных</w:t>
      </w:r>
      <w:r w:rsidRPr="00EA310E">
        <w:rPr>
          <w:color w:val="000009"/>
          <w:spacing w:val="-6"/>
        </w:rPr>
        <w:t xml:space="preserve"> </w:t>
      </w:r>
      <w:r w:rsidRPr="00EA310E">
        <w:rPr>
          <w:color w:val="000009"/>
        </w:rPr>
        <w:t>предложений,</w:t>
      </w:r>
      <w:r w:rsidRPr="00EA310E">
        <w:rPr>
          <w:color w:val="000009"/>
          <w:spacing w:val="-5"/>
        </w:rPr>
        <w:t xml:space="preserve"> </w:t>
      </w:r>
      <w:r w:rsidRPr="00EA310E">
        <w:rPr>
          <w:color w:val="000009"/>
        </w:rPr>
        <w:t>частей</w:t>
      </w:r>
      <w:r w:rsidRPr="00EA310E">
        <w:rPr>
          <w:color w:val="000009"/>
          <w:spacing w:val="-4"/>
        </w:rPr>
        <w:t xml:space="preserve"> </w:t>
      </w:r>
      <w:r w:rsidRPr="00EA310E">
        <w:rPr>
          <w:color w:val="000009"/>
        </w:rPr>
        <w:t>текста;</w:t>
      </w:r>
    </w:p>
    <w:p w:rsidR="006F72CC" w:rsidRPr="00EA310E" w:rsidRDefault="006B5682" w:rsidP="008641F2">
      <w:pPr>
        <w:pStyle w:val="a3"/>
        <w:jc w:val="both"/>
      </w:pPr>
      <w:r w:rsidRPr="00EA310E">
        <w:rPr>
          <w:color w:val="000009"/>
        </w:rPr>
        <w:t>писать</w:t>
      </w:r>
      <w:r w:rsidRPr="00EA310E">
        <w:rPr>
          <w:color w:val="000009"/>
          <w:spacing w:val="-6"/>
        </w:rPr>
        <w:t xml:space="preserve"> </w:t>
      </w:r>
      <w:r w:rsidRPr="00EA310E">
        <w:rPr>
          <w:color w:val="000009"/>
        </w:rPr>
        <w:t>подробное</w:t>
      </w:r>
      <w:r w:rsidRPr="00EA310E">
        <w:rPr>
          <w:color w:val="000009"/>
          <w:spacing w:val="-6"/>
        </w:rPr>
        <w:t xml:space="preserve"> </w:t>
      </w:r>
      <w:r w:rsidRPr="00EA310E">
        <w:rPr>
          <w:color w:val="000009"/>
        </w:rPr>
        <w:t>изложение</w:t>
      </w:r>
      <w:r w:rsidRPr="00EA310E">
        <w:rPr>
          <w:color w:val="000009"/>
          <w:spacing w:val="-6"/>
        </w:rPr>
        <w:t xml:space="preserve"> </w:t>
      </w:r>
      <w:r w:rsidRPr="00EA310E">
        <w:rPr>
          <w:color w:val="000009"/>
        </w:rPr>
        <w:t>повествовательного</w:t>
      </w:r>
      <w:r w:rsidRPr="00EA310E">
        <w:rPr>
          <w:color w:val="000009"/>
          <w:spacing w:val="-5"/>
        </w:rPr>
        <w:t xml:space="preserve"> </w:t>
      </w:r>
      <w:r w:rsidRPr="00EA310E">
        <w:rPr>
          <w:color w:val="000009"/>
        </w:rPr>
        <w:t>текста</w:t>
      </w:r>
      <w:r w:rsidRPr="00EA310E">
        <w:rPr>
          <w:color w:val="000009"/>
          <w:spacing w:val="-6"/>
        </w:rPr>
        <w:t xml:space="preserve"> </w:t>
      </w:r>
      <w:r w:rsidRPr="00EA310E">
        <w:rPr>
          <w:color w:val="000009"/>
        </w:rPr>
        <w:t>объемом</w:t>
      </w:r>
      <w:r w:rsidRPr="00EA310E">
        <w:rPr>
          <w:color w:val="000009"/>
          <w:spacing w:val="-6"/>
        </w:rPr>
        <w:t xml:space="preserve"> </w:t>
      </w:r>
      <w:r w:rsidRPr="00EA310E">
        <w:rPr>
          <w:color w:val="000009"/>
        </w:rPr>
        <w:t>30</w:t>
      </w:r>
      <w:r w:rsidRPr="00EA310E">
        <w:rPr>
          <w:color w:val="000009"/>
          <w:spacing w:val="-1"/>
        </w:rPr>
        <w:t xml:space="preserve"> </w:t>
      </w:r>
      <w:r w:rsidRPr="00EA310E">
        <w:rPr>
          <w:color w:val="000009"/>
        </w:rPr>
        <w:t>-</w:t>
      </w:r>
      <w:r w:rsidRPr="00EA310E">
        <w:rPr>
          <w:color w:val="000009"/>
          <w:spacing w:val="-6"/>
        </w:rPr>
        <w:t xml:space="preserve"> </w:t>
      </w:r>
      <w:r w:rsidRPr="00EA310E">
        <w:rPr>
          <w:color w:val="000009"/>
        </w:rPr>
        <w:t>45</w:t>
      </w:r>
      <w:r w:rsidRPr="00EA310E">
        <w:rPr>
          <w:color w:val="000009"/>
          <w:spacing w:val="-5"/>
        </w:rPr>
        <w:t xml:space="preserve"> </w:t>
      </w:r>
      <w:r w:rsidRPr="00EA310E">
        <w:rPr>
          <w:color w:val="000009"/>
        </w:rPr>
        <w:t>слов</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вопросы;</w:t>
      </w:r>
    </w:p>
    <w:p w:rsidR="006F72CC" w:rsidRPr="00EA310E" w:rsidRDefault="006B5682" w:rsidP="008641F2">
      <w:pPr>
        <w:pStyle w:val="a3"/>
        <w:ind w:right="863"/>
        <w:jc w:val="both"/>
      </w:pPr>
      <w:r w:rsidRPr="00EA310E">
        <w:rPr>
          <w:color w:val="000009"/>
        </w:rPr>
        <w:t>объяснять</w:t>
      </w:r>
      <w:r w:rsidRPr="00EA310E">
        <w:rPr>
          <w:color w:val="000009"/>
          <w:spacing w:val="-10"/>
        </w:rPr>
        <w:t xml:space="preserve"> </w:t>
      </w:r>
      <w:r w:rsidRPr="00EA310E">
        <w:rPr>
          <w:color w:val="000009"/>
        </w:rPr>
        <w:t>своими</w:t>
      </w:r>
      <w:r w:rsidRPr="00EA310E">
        <w:rPr>
          <w:color w:val="000009"/>
          <w:spacing w:val="-10"/>
        </w:rPr>
        <w:t xml:space="preserve"> </w:t>
      </w:r>
      <w:r w:rsidRPr="00EA310E">
        <w:rPr>
          <w:color w:val="000009"/>
        </w:rPr>
        <w:t>словами</w:t>
      </w:r>
      <w:r w:rsidRPr="00EA310E">
        <w:rPr>
          <w:color w:val="000009"/>
          <w:spacing w:val="-9"/>
        </w:rPr>
        <w:t xml:space="preserve"> </w:t>
      </w:r>
      <w:r w:rsidRPr="00EA310E">
        <w:rPr>
          <w:color w:val="000009"/>
        </w:rPr>
        <w:t>значение</w:t>
      </w:r>
      <w:r w:rsidRPr="00EA310E">
        <w:rPr>
          <w:color w:val="000009"/>
          <w:spacing w:val="-10"/>
        </w:rPr>
        <w:t xml:space="preserve"> </w:t>
      </w:r>
      <w:r w:rsidRPr="00EA310E">
        <w:rPr>
          <w:color w:val="000009"/>
        </w:rPr>
        <w:t>изученных</w:t>
      </w:r>
      <w:r w:rsidRPr="00EA310E">
        <w:rPr>
          <w:color w:val="000009"/>
          <w:spacing w:val="-8"/>
        </w:rPr>
        <w:t xml:space="preserve"> </w:t>
      </w:r>
      <w:r w:rsidRPr="00EA310E">
        <w:rPr>
          <w:color w:val="000009"/>
        </w:rPr>
        <w:t>понятий;</w:t>
      </w:r>
      <w:r w:rsidRPr="00EA310E">
        <w:rPr>
          <w:color w:val="000009"/>
          <w:spacing w:val="-11"/>
        </w:rPr>
        <w:t xml:space="preserve"> </w:t>
      </w:r>
      <w:r w:rsidRPr="00EA310E">
        <w:rPr>
          <w:color w:val="000009"/>
        </w:rPr>
        <w:t>использовать</w:t>
      </w:r>
      <w:r w:rsidRPr="00EA310E">
        <w:rPr>
          <w:color w:val="000009"/>
          <w:spacing w:val="-10"/>
        </w:rPr>
        <w:t xml:space="preserve"> </w:t>
      </w:r>
      <w:r w:rsidRPr="00EA310E">
        <w:rPr>
          <w:color w:val="000009"/>
        </w:rPr>
        <w:t>изученные</w:t>
      </w:r>
      <w:r w:rsidRPr="00EA310E">
        <w:rPr>
          <w:color w:val="000009"/>
          <w:spacing w:val="-11"/>
        </w:rPr>
        <w:t xml:space="preserve"> </w:t>
      </w:r>
      <w:r w:rsidRPr="00EA310E">
        <w:rPr>
          <w:color w:val="000009"/>
        </w:rPr>
        <w:t>понятия</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процессе</w:t>
      </w:r>
      <w:r w:rsidRPr="00EA310E">
        <w:rPr>
          <w:color w:val="000009"/>
          <w:spacing w:val="-1"/>
        </w:rPr>
        <w:t xml:space="preserve"> </w:t>
      </w:r>
      <w:r w:rsidRPr="00EA310E">
        <w:rPr>
          <w:color w:val="000009"/>
        </w:rPr>
        <w:t>решения</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задач.</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11"/>
        </w:rPr>
        <w:t xml:space="preserve"> </w:t>
      </w:r>
      <w:r w:rsidRPr="00EA310E">
        <w:rPr>
          <w:color w:val="000009"/>
        </w:rPr>
        <w:t>русского</w:t>
      </w:r>
      <w:r w:rsidRPr="00EA310E">
        <w:rPr>
          <w:color w:val="000009"/>
          <w:spacing w:val="-11"/>
        </w:rPr>
        <w:t xml:space="preserve"> </w:t>
      </w:r>
      <w:r w:rsidRPr="00EA310E">
        <w:rPr>
          <w:color w:val="000009"/>
        </w:rPr>
        <w:t>языка.</w:t>
      </w:r>
      <w:r w:rsidRPr="00EA310E">
        <w:rPr>
          <w:color w:val="000009"/>
          <w:spacing w:val="-8"/>
        </w:rPr>
        <w:t xml:space="preserve"> </w:t>
      </w:r>
      <w:r w:rsidRPr="00EA310E">
        <w:rPr>
          <w:color w:val="000009"/>
        </w:rPr>
        <w:t>К</w:t>
      </w:r>
      <w:r w:rsidRPr="00EA310E">
        <w:rPr>
          <w:color w:val="000009"/>
          <w:spacing w:val="-8"/>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3</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1210"/>
        <w:jc w:val="both"/>
      </w:pPr>
      <w:r w:rsidRPr="00EA310E">
        <w:rPr>
          <w:color w:val="000009"/>
        </w:rPr>
        <w:t>объяснять</w:t>
      </w:r>
      <w:r w:rsidRPr="00EA310E">
        <w:rPr>
          <w:color w:val="000009"/>
          <w:spacing w:val="-14"/>
        </w:rPr>
        <w:t xml:space="preserve"> </w:t>
      </w:r>
      <w:r w:rsidRPr="00EA310E">
        <w:rPr>
          <w:color w:val="000009"/>
        </w:rPr>
        <w:t>значение</w:t>
      </w:r>
      <w:r w:rsidRPr="00EA310E">
        <w:rPr>
          <w:color w:val="000009"/>
          <w:spacing w:val="-14"/>
        </w:rPr>
        <w:t xml:space="preserve"> </w:t>
      </w:r>
      <w:r w:rsidRPr="00EA310E">
        <w:rPr>
          <w:color w:val="000009"/>
        </w:rPr>
        <w:t>русского</w:t>
      </w:r>
      <w:r w:rsidRPr="00EA310E">
        <w:rPr>
          <w:color w:val="000009"/>
          <w:spacing w:val="-14"/>
        </w:rPr>
        <w:t xml:space="preserve"> </w:t>
      </w:r>
      <w:r w:rsidRPr="00EA310E">
        <w:rPr>
          <w:color w:val="000009"/>
        </w:rPr>
        <w:t>языка</w:t>
      </w:r>
      <w:r w:rsidRPr="00EA310E">
        <w:rPr>
          <w:color w:val="000009"/>
          <w:spacing w:val="-14"/>
        </w:rPr>
        <w:t xml:space="preserve"> </w:t>
      </w:r>
      <w:r w:rsidRPr="00EA310E">
        <w:rPr>
          <w:color w:val="000009"/>
        </w:rPr>
        <w:t>как</w:t>
      </w:r>
      <w:r w:rsidRPr="00EA310E">
        <w:rPr>
          <w:color w:val="000009"/>
          <w:spacing w:val="-13"/>
        </w:rPr>
        <w:t xml:space="preserve"> </w:t>
      </w:r>
      <w:r w:rsidRPr="00EA310E">
        <w:rPr>
          <w:color w:val="000009"/>
        </w:rPr>
        <w:t>государственного</w:t>
      </w:r>
      <w:r w:rsidRPr="00EA310E">
        <w:rPr>
          <w:color w:val="000009"/>
          <w:spacing w:val="-14"/>
        </w:rPr>
        <w:t xml:space="preserve"> </w:t>
      </w:r>
      <w:r w:rsidRPr="00EA310E">
        <w:rPr>
          <w:color w:val="000009"/>
        </w:rPr>
        <w:t>языка</w:t>
      </w:r>
      <w:r w:rsidRPr="00EA310E">
        <w:rPr>
          <w:color w:val="000009"/>
          <w:spacing w:val="-14"/>
        </w:rPr>
        <w:t xml:space="preserve"> </w:t>
      </w:r>
      <w:r w:rsidRPr="00EA310E">
        <w:rPr>
          <w:color w:val="000009"/>
        </w:rPr>
        <w:t>Российской</w:t>
      </w:r>
      <w:r w:rsidRPr="00EA310E">
        <w:rPr>
          <w:color w:val="000009"/>
          <w:spacing w:val="-13"/>
        </w:rPr>
        <w:t xml:space="preserve"> </w:t>
      </w:r>
      <w:r w:rsidRPr="00EA310E">
        <w:rPr>
          <w:color w:val="000009"/>
        </w:rPr>
        <w:t>Федерации;</w:t>
      </w:r>
      <w:r w:rsidRPr="00EA310E">
        <w:rPr>
          <w:color w:val="000009"/>
          <w:spacing w:val="-58"/>
        </w:rPr>
        <w:t xml:space="preserve"> </w:t>
      </w:r>
      <w:r w:rsidRPr="00EA310E">
        <w:rPr>
          <w:color w:val="000009"/>
        </w:rPr>
        <w:t>характеризовать, сравнивать, классифицировать звуки вне слова и в слове по заданным</w:t>
      </w:r>
      <w:r w:rsidRPr="00EA310E">
        <w:rPr>
          <w:color w:val="000009"/>
          <w:spacing w:val="-57"/>
        </w:rPr>
        <w:t xml:space="preserve"> </w:t>
      </w:r>
      <w:r w:rsidRPr="00EA310E">
        <w:rPr>
          <w:color w:val="000009"/>
        </w:rPr>
        <w:t>параметрам;</w:t>
      </w:r>
    </w:p>
    <w:p w:rsidR="006F72CC" w:rsidRPr="00EA310E" w:rsidRDefault="006B5682" w:rsidP="008641F2">
      <w:pPr>
        <w:pStyle w:val="a3"/>
        <w:jc w:val="both"/>
      </w:pPr>
      <w:r w:rsidRPr="00EA310E">
        <w:rPr>
          <w:color w:val="000009"/>
        </w:rPr>
        <w:t>производить</w:t>
      </w:r>
      <w:r w:rsidRPr="00EA310E">
        <w:rPr>
          <w:color w:val="000009"/>
          <w:spacing w:val="-10"/>
        </w:rPr>
        <w:t xml:space="preserve"> </w:t>
      </w:r>
      <w:r w:rsidRPr="00EA310E">
        <w:rPr>
          <w:color w:val="000009"/>
        </w:rPr>
        <w:t>звуко-буквенный</w:t>
      </w:r>
      <w:r w:rsidRPr="00EA310E">
        <w:rPr>
          <w:color w:val="000009"/>
          <w:spacing w:val="-9"/>
        </w:rPr>
        <w:t xml:space="preserve"> </w:t>
      </w:r>
      <w:r w:rsidRPr="00EA310E">
        <w:rPr>
          <w:color w:val="000009"/>
        </w:rPr>
        <w:t>анализ</w:t>
      </w:r>
      <w:r w:rsidRPr="00EA310E">
        <w:rPr>
          <w:color w:val="000009"/>
          <w:spacing w:val="-8"/>
        </w:rPr>
        <w:t xml:space="preserve"> </w:t>
      </w:r>
      <w:r w:rsidRPr="00EA310E">
        <w:rPr>
          <w:color w:val="000009"/>
        </w:rPr>
        <w:t>слова</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словах</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орфограммами;</w:t>
      </w:r>
      <w:r w:rsidRPr="00EA310E">
        <w:rPr>
          <w:color w:val="000009"/>
          <w:spacing w:val="-6"/>
        </w:rPr>
        <w:t xml:space="preserve"> </w:t>
      </w:r>
      <w:r w:rsidRPr="00EA310E">
        <w:rPr>
          <w:color w:val="000009"/>
        </w:rPr>
        <w:t>без</w:t>
      </w:r>
      <w:r w:rsidRPr="00EA310E">
        <w:rPr>
          <w:color w:val="000009"/>
          <w:spacing w:val="-57"/>
        </w:rPr>
        <w:t xml:space="preserve"> </w:t>
      </w:r>
      <w:r w:rsidRPr="00EA310E">
        <w:rPr>
          <w:color w:val="000009"/>
        </w:rPr>
        <w:t>транскрибирования);</w:t>
      </w:r>
    </w:p>
    <w:p w:rsidR="006F72CC" w:rsidRPr="00EA310E" w:rsidRDefault="006B5682" w:rsidP="008641F2">
      <w:pPr>
        <w:pStyle w:val="a3"/>
        <w:ind w:right="842"/>
        <w:jc w:val="both"/>
      </w:pPr>
      <w:r w:rsidRPr="00EA310E">
        <w:rPr>
          <w:color w:val="000009"/>
        </w:rPr>
        <w:t>определять функцию разделительных мягкого и твердого знаков в словах; устанавливать</w:t>
      </w:r>
      <w:r w:rsidRPr="00EA310E">
        <w:rPr>
          <w:color w:val="000009"/>
          <w:spacing w:val="1"/>
        </w:rPr>
        <w:t xml:space="preserve"> </w:t>
      </w:r>
      <w:r w:rsidRPr="00EA310E">
        <w:rPr>
          <w:color w:val="000009"/>
        </w:rPr>
        <w:t>соотношение</w:t>
      </w:r>
      <w:r w:rsidRPr="00EA310E">
        <w:rPr>
          <w:color w:val="000009"/>
          <w:spacing w:val="-8"/>
        </w:rPr>
        <w:t xml:space="preserve"> </w:t>
      </w:r>
      <w:r w:rsidRPr="00EA310E">
        <w:rPr>
          <w:color w:val="000009"/>
        </w:rPr>
        <w:t>звукового</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буквенного</w:t>
      </w:r>
      <w:r w:rsidRPr="00EA310E">
        <w:rPr>
          <w:color w:val="000009"/>
          <w:spacing w:val="-7"/>
        </w:rPr>
        <w:t xml:space="preserve"> </w:t>
      </w:r>
      <w:r w:rsidRPr="00EA310E">
        <w:rPr>
          <w:color w:val="000009"/>
        </w:rPr>
        <w:t>состава,</w:t>
      </w:r>
      <w:r w:rsidRPr="00EA310E">
        <w:rPr>
          <w:color w:val="000009"/>
          <w:spacing w:val="-5"/>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8"/>
        </w:rPr>
        <w:t xml:space="preserve"> </w:t>
      </w:r>
      <w:r w:rsidRPr="00EA310E">
        <w:rPr>
          <w:color w:val="000009"/>
        </w:rPr>
        <w:t>с</w:t>
      </w:r>
      <w:r w:rsidRPr="00EA310E">
        <w:rPr>
          <w:color w:val="000009"/>
          <w:spacing w:val="-4"/>
        </w:rPr>
        <w:t xml:space="preserve"> </w:t>
      </w:r>
      <w:r w:rsidRPr="00EA310E">
        <w:rPr>
          <w:color w:val="000009"/>
        </w:rPr>
        <w:t>учетом</w:t>
      </w:r>
      <w:r w:rsidRPr="00EA310E">
        <w:rPr>
          <w:color w:val="000009"/>
          <w:spacing w:val="-7"/>
        </w:rPr>
        <w:t xml:space="preserve"> </w:t>
      </w:r>
      <w:r w:rsidRPr="00EA310E">
        <w:rPr>
          <w:color w:val="000009"/>
        </w:rPr>
        <w:t>функций</w:t>
      </w:r>
      <w:r w:rsidRPr="00EA310E">
        <w:rPr>
          <w:color w:val="000009"/>
          <w:spacing w:val="-1"/>
        </w:rPr>
        <w:t xml:space="preserve"> </w:t>
      </w:r>
      <w:r w:rsidRPr="00EA310E">
        <w:rPr>
          <w:color w:val="000009"/>
        </w:rPr>
        <w:t>букв</w:t>
      </w:r>
      <w:r w:rsidRPr="00EA310E">
        <w:rPr>
          <w:color w:val="000009"/>
          <w:spacing w:val="-8"/>
        </w:rPr>
        <w:t xml:space="preserve"> </w:t>
      </w:r>
      <w:r w:rsidRPr="00EA310E">
        <w:rPr>
          <w:color w:val="000009"/>
        </w:rPr>
        <w:t>е,</w:t>
      </w:r>
      <w:r w:rsidRPr="00EA310E">
        <w:rPr>
          <w:color w:val="000009"/>
          <w:spacing w:val="-7"/>
        </w:rPr>
        <w:t xml:space="preserve"> </w:t>
      </w:r>
      <w:r w:rsidRPr="00EA310E">
        <w:rPr>
          <w:color w:val="000009"/>
        </w:rPr>
        <w:t>ѐ,</w:t>
      </w:r>
      <w:r w:rsidRPr="00EA310E">
        <w:rPr>
          <w:color w:val="000009"/>
          <w:spacing w:val="-7"/>
        </w:rPr>
        <w:t xml:space="preserve"> </w:t>
      </w:r>
      <w:r w:rsidRPr="00EA310E">
        <w:rPr>
          <w:color w:val="000009"/>
        </w:rPr>
        <w:t>ю,</w:t>
      </w:r>
      <w:r w:rsidRPr="00EA310E">
        <w:rPr>
          <w:color w:val="000009"/>
          <w:spacing w:val="-7"/>
        </w:rPr>
        <w:t xml:space="preserve"> </w:t>
      </w:r>
      <w:r w:rsidRPr="00EA310E">
        <w:rPr>
          <w:color w:val="000009"/>
        </w:rPr>
        <w:t>я,</w:t>
      </w:r>
      <w:r w:rsidRPr="00EA310E">
        <w:rPr>
          <w:color w:val="000009"/>
          <w:spacing w:val="-57"/>
        </w:rPr>
        <w:t xml:space="preserve"> </w:t>
      </w:r>
      <w:r w:rsidRPr="00EA310E">
        <w:rPr>
          <w:color w:val="000009"/>
        </w:rPr>
        <w:t>в</w:t>
      </w:r>
      <w:r w:rsidRPr="00EA310E">
        <w:rPr>
          <w:color w:val="000009"/>
          <w:spacing w:val="-3"/>
        </w:rPr>
        <w:t xml:space="preserve"> </w:t>
      </w:r>
      <w:r w:rsidRPr="00EA310E">
        <w:rPr>
          <w:color w:val="000009"/>
        </w:rPr>
        <w:t>словах</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разделительными</w:t>
      </w:r>
      <w:r w:rsidRPr="00EA310E">
        <w:rPr>
          <w:color w:val="000009"/>
          <w:spacing w:val="-1"/>
        </w:rPr>
        <w:t xml:space="preserve"> </w:t>
      </w:r>
      <w:r w:rsidRPr="00EA310E">
        <w:rPr>
          <w:color w:val="000009"/>
        </w:rPr>
        <w:t>ь,</w:t>
      </w:r>
      <w:r w:rsidRPr="00EA310E">
        <w:rPr>
          <w:color w:val="000009"/>
          <w:spacing w:val="-1"/>
        </w:rPr>
        <w:t xml:space="preserve"> </w:t>
      </w:r>
      <w:r w:rsidRPr="00EA310E">
        <w:rPr>
          <w:color w:val="000009"/>
        </w:rPr>
        <w:t>ъ,</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словах с</w:t>
      </w:r>
      <w:r w:rsidRPr="00EA310E">
        <w:rPr>
          <w:color w:val="000009"/>
          <w:spacing w:val="-2"/>
        </w:rPr>
        <w:t xml:space="preserve"> </w:t>
      </w:r>
      <w:r w:rsidRPr="00EA310E">
        <w:rPr>
          <w:color w:val="000009"/>
        </w:rPr>
        <w:t>непроизносимыми</w:t>
      </w:r>
      <w:r w:rsidRPr="00EA310E">
        <w:rPr>
          <w:color w:val="000009"/>
          <w:spacing w:val="-1"/>
        </w:rPr>
        <w:t xml:space="preserve"> </w:t>
      </w:r>
      <w:r w:rsidRPr="00EA310E">
        <w:rPr>
          <w:color w:val="000009"/>
        </w:rPr>
        <w:t>согласными;</w:t>
      </w:r>
    </w:p>
    <w:p w:rsidR="006F72CC" w:rsidRPr="00EA310E" w:rsidRDefault="006B5682" w:rsidP="008641F2">
      <w:pPr>
        <w:pStyle w:val="a3"/>
        <w:jc w:val="both"/>
      </w:pPr>
      <w:r w:rsidRPr="00EA310E">
        <w:rPr>
          <w:color w:val="000009"/>
        </w:rPr>
        <w:t>различать</w:t>
      </w:r>
      <w:r w:rsidRPr="00EA310E">
        <w:rPr>
          <w:color w:val="000009"/>
          <w:spacing w:val="-10"/>
        </w:rPr>
        <w:t xml:space="preserve"> </w:t>
      </w:r>
      <w:r w:rsidRPr="00EA310E">
        <w:rPr>
          <w:color w:val="000009"/>
        </w:rPr>
        <w:t>однокоренные</w:t>
      </w:r>
      <w:r w:rsidRPr="00EA310E">
        <w:rPr>
          <w:color w:val="000009"/>
          <w:spacing w:val="-10"/>
        </w:rPr>
        <w:t xml:space="preserve"> </w:t>
      </w:r>
      <w:r w:rsidRPr="00EA310E">
        <w:rPr>
          <w:color w:val="000009"/>
        </w:rPr>
        <w:t>слова</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формы</w:t>
      </w:r>
      <w:r w:rsidRPr="00EA310E">
        <w:rPr>
          <w:color w:val="000009"/>
          <w:spacing w:val="-9"/>
        </w:rPr>
        <w:t xml:space="preserve"> </w:t>
      </w:r>
      <w:r w:rsidRPr="00EA310E">
        <w:rPr>
          <w:color w:val="000009"/>
        </w:rPr>
        <w:t>одного</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того</w:t>
      </w:r>
      <w:r w:rsidRPr="00EA310E">
        <w:rPr>
          <w:color w:val="000009"/>
          <w:spacing w:val="-9"/>
        </w:rPr>
        <w:t xml:space="preserve"> </w:t>
      </w:r>
      <w:r w:rsidRPr="00EA310E">
        <w:rPr>
          <w:color w:val="000009"/>
        </w:rPr>
        <w:t>же</w:t>
      </w:r>
      <w:r w:rsidRPr="00EA310E">
        <w:rPr>
          <w:color w:val="000009"/>
          <w:spacing w:val="-10"/>
        </w:rPr>
        <w:t xml:space="preserve"> </w:t>
      </w:r>
      <w:r w:rsidRPr="00EA310E">
        <w:rPr>
          <w:color w:val="000009"/>
        </w:rPr>
        <w:t>слова;</w:t>
      </w:r>
      <w:r w:rsidRPr="00EA310E">
        <w:rPr>
          <w:color w:val="000009"/>
          <w:spacing w:val="-9"/>
        </w:rPr>
        <w:t xml:space="preserve"> </w:t>
      </w:r>
      <w:r w:rsidRPr="00EA310E">
        <w:rPr>
          <w:color w:val="000009"/>
        </w:rPr>
        <w:t>различать</w:t>
      </w:r>
      <w:r w:rsidRPr="00EA310E">
        <w:rPr>
          <w:color w:val="000009"/>
          <w:spacing w:val="-9"/>
        </w:rPr>
        <w:t xml:space="preserve"> </w:t>
      </w:r>
      <w:r w:rsidRPr="00EA310E">
        <w:rPr>
          <w:color w:val="000009"/>
        </w:rPr>
        <w:t>однокоренные</w:t>
      </w:r>
      <w:r w:rsidRPr="00EA310E">
        <w:rPr>
          <w:color w:val="000009"/>
          <w:spacing w:val="-57"/>
        </w:rPr>
        <w:t xml:space="preserve"> </w:t>
      </w:r>
      <w:r w:rsidRPr="00EA310E">
        <w:rPr>
          <w:color w:val="000009"/>
        </w:rPr>
        <w:t>слова и слова с омонимичными корнями (без называния термина); различать</w:t>
      </w:r>
      <w:r w:rsidRPr="00EA310E">
        <w:rPr>
          <w:color w:val="000009"/>
          <w:spacing w:val="1"/>
        </w:rPr>
        <w:t xml:space="preserve"> </w:t>
      </w:r>
      <w:r w:rsidRPr="00EA310E">
        <w:rPr>
          <w:color w:val="000009"/>
        </w:rPr>
        <w:t>однокоренные</w:t>
      </w:r>
      <w:r w:rsidRPr="00EA310E">
        <w:rPr>
          <w:color w:val="000009"/>
          <w:spacing w:val="-2"/>
        </w:rPr>
        <w:t xml:space="preserve"> </w:t>
      </w:r>
      <w:r w:rsidRPr="00EA310E">
        <w:rPr>
          <w:color w:val="000009"/>
        </w:rPr>
        <w:t>слова</w:t>
      </w:r>
      <w:r w:rsidRPr="00EA310E">
        <w:rPr>
          <w:color w:val="000009"/>
          <w:spacing w:val="-1"/>
        </w:rPr>
        <w:t xml:space="preserve"> </w:t>
      </w:r>
      <w:r w:rsidRPr="00EA310E">
        <w:rPr>
          <w:color w:val="000009"/>
        </w:rPr>
        <w:t>и синонимы;</w:t>
      </w:r>
    </w:p>
    <w:p w:rsidR="006F72CC" w:rsidRPr="00EA310E" w:rsidRDefault="006B5682" w:rsidP="008641F2">
      <w:pPr>
        <w:pStyle w:val="a3"/>
        <w:jc w:val="both"/>
      </w:pPr>
      <w:r w:rsidRPr="00EA310E">
        <w:rPr>
          <w:color w:val="000009"/>
        </w:rPr>
        <w:t>находить</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словах</w:t>
      </w:r>
      <w:r w:rsidRPr="00EA310E">
        <w:rPr>
          <w:color w:val="000009"/>
          <w:spacing w:val="-11"/>
        </w:rPr>
        <w:t xml:space="preserve"> </w:t>
      </w:r>
      <w:r w:rsidRPr="00EA310E">
        <w:rPr>
          <w:color w:val="000009"/>
        </w:rPr>
        <w:t>с</w:t>
      </w:r>
      <w:r w:rsidRPr="00EA310E">
        <w:rPr>
          <w:color w:val="000009"/>
          <w:spacing w:val="-14"/>
        </w:rPr>
        <w:t xml:space="preserve"> </w:t>
      </w:r>
      <w:r w:rsidRPr="00EA310E">
        <w:rPr>
          <w:color w:val="000009"/>
        </w:rPr>
        <w:t>однозначно</w:t>
      </w:r>
      <w:r w:rsidRPr="00EA310E">
        <w:rPr>
          <w:color w:val="000009"/>
          <w:spacing w:val="-12"/>
        </w:rPr>
        <w:t xml:space="preserve"> </w:t>
      </w:r>
      <w:r w:rsidRPr="00EA310E">
        <w:rPr>
          <w:color w:val="000009"/>
        </w:rPr>
        <w:t>выделяемыми</w:t>
      </w:r>
      <w:r w:rsidRPr="00EA310E">
        <w:rPr>
          <w:color w:val="000009"/>
          <w:spacing w:val="-10"/>
        </w:rPr>
        <w:t xml:space="preserve"> </w:t>
      </w:r>
      <w:r w:rsidRPr="00EA310E">
        <w:rPr>
          <w:color w:val="000009"/>
        </w:rPr>
        <w:t>морфемами</w:t>
      </w:r>
      <w:r w:rsidRPr="00EA310E">
        <w:rPr>
          <w:color w:val="000009"/>
          <w:spacing w:val="-13"/>
        </w:rPr>
        <w:t xml:space="preserve"> </w:t>
      </w:r>
      <w:r w:rsidRPr="00EA310E">
        <w:rPr>
          <w:color w:val="000009"/>
        </w:rPr>
        <w:t>окончание,</w:t>
      </w:r>
      <w:r w:rsidRPr="00EA310E">
        <w:rPr>
          <w:color w:val="000009"/>
          <w:spacing w:val="-15"/>
        </w:rPr>
        <w:t xml:space="preserve"> </w:t>
      </w:r>
      <w:r w:rsidRPr="00EA310E">
        <w:rPr>
          <w:color w:val="000009"/>
        </w:rPr>
        <w:t>корень,</w:t>
      </w:r>
      <w:r w:rsidRPr="00EA310E">
        <w:rPr>
          <w:color w:val="000009"/>
          <w:spacing w:val="-12"/>
        </w:rPr>
        <w:t xml:space="preserve"> </w:t>
      </w:r>
      <w:r w:rsidRPr="00EA310E">
        <w:rPr>
          <w:color w:val="000009"/>
        </w:rPr>
        <w:t>приставку,</w:t>
      </w:r>
      <w:r w:rsidRPr="00EA310E">
        <w:rPr>
          <w:color w:val="000009"/>
          <w:spacing w:val="-57"/>
        </w:rPr>
        <w:t xml:space="preserve"> </w:t>
      </w:r>
      <w:r w:rsidRPr="00EA310E">
        <w:rPr>
          <w:color w:val="000009"/>
        </w:rPr>
        <w:t>суффикс;</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выявлять</w:t>
      </w:r>
      <w:r w:rsidRPr="00EA310E">
        <w:rPr>
          <w:color w:val="000009"/>
          <w:spacing w:val="-8"/>
        </w:rPr>
        <w:t xml:space="preserve"> </w:t>
      </w:r>
      <w:r w:rsidRPr="00EA310E">
        <w:rPr>
          <w:color w:val="000009"/>
        </w:rPr>
        <w:t>случаи</w:t>
      </w:r>
      <w:r w:rsidRPr="00EA310E">
        <w:rPr>
          <w:color w:val="000009"/>
          <w:spacing w:val="-4"/>
        </w:rPr>
        <w:t xml:space="preserve"> </w:t>
      </w:r>
      <w:r w:rsidRPr="00EA310E">
        <w:rPr>
          <w:color w:val="000009"/>
        </w:rPr>
        <w:t>употребления</w:t>
      </w:r>
      <w:r w:rsidRPr="00EA310E">
        <w:rPr>
          <w:color w:val="000009"/>
          <w:spacing w:val="-7"/>
        </w:rPr>
        <w:t xml:space="preserve"> </w:t>
      </w:r>
      <w:r w:rsidRPr="00EA310E">
        <w:rPr>
          <w:color w:val="000009"/>
        </w:rPr>
        <w:t>синонимов</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антонимов;</w:t>
      </w:r>
      <w:r w:rsidRPr="00EA310E">
        <w:rPr>
          <w:color w:val="000009"/>
          <w:spacing w:val="-7"/>
        </w:rPr>
        <w:t xml:space="preserve"> </w:t>
      </w:r>
      <w:r w:rsidRPr="00EA310E">
        <w:rPr>
          <w:color w:val="000009"/>
        </w:rPr>
        <w:t>подбирать</w:t>
      </w:r>
      <w:r w:rsidRPr="00EA310E">
        <w:rPr>
          <w:color w:val="000009"/>
          <w:spacing w:val="-7"/>
        </w:rPr>
        <w:t xml:space="preserve"> </w:t>
      </w:r>
      <w:r w:rsidRPr="00EA310E">
        <w:rPr>
          <w:color w:val="000009"/>
        </w:rPr>
        <w:t>синонимы</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антонимы</w:t>
      </w:r>
      <w:r w:rsidRPr="00EA310E">
        <w:rPr>
          <w:color w:val="000009"/>
          <w:spacing w:val="-57"/>
        </w:rPr>
        <w:t xml:space="preserve"> </w:t>
      </w:r>
      <w:r w:rsidRPr="00EA310E">
        <w:rPr>
          <w:color w:val="000009"/>
        </w:rPr>
        <w:t>к</w:t>
      </w:r>
      <w:r w:rsidRPr="00EA310E">
        <w:rPr>
          <w:color w:val="000009"/>
          <w:spacing w:val="-1"/>
        </w:rPr>
        <w:t xml:space="preserve"> </w:t>
      </w:r>
      <w:r w:rsidRPr="00EA310E">
        <w:rPr>
          <w:color w:val="000009"/>
        </w:rPr>
        <w:t>словам</w:t>
      </w:r>
      <w:r w:rsidRPr="00EA310E">
        <w:rPr>
          <w:color w:val="000009"/>
          <w:spacing w:val="-1"/>
        </w:rPr>
        <w:t xml:space="preserve"> </w:t>
      </w:r>
      <w:r w:rsidRPr="00EA310E">
        <w:rPr>
          <w:color w:val="000009"/>
        </w:rPr>
        <w:t>разных</w:t>
      </w:r>
      <w:r w:rsidRPr="00EA310E">
        <w:rPr>
          <w:color w:val="000009"/>
          <w:spacing w:val="1"/>
        </w:rPr>
        <w:t xml:space="preserve"> </w:t>
      </w:r>
      <w:r w:rsidRPr="00EA310E">
        <w:rPr>
          <w:color w:val="000009"/>
        </w:rPr>
        <w:t>частей речи;</w:t>
      </w:r>
    </w:p>
    <w:p w:rsidR="006F72CC" w:rsidRPr="00EA310E" w:rsidRDefault="006B5682" w:rsidP="008641F2">
      <w:pPr>
        <w:pStyle w:val="a3"/>
        <w:jc w:val="both"/>
      </w:pPr>
      <w:r w:rsidRPr="00EA310E">
        <w:rPr>
          <w:color w:val="000009"/>
        </w:rPr>
        <w:t>распознавать</w:t>
      </w:r>
      <w:r w:rsidRPr="00EA310E">
        <w:rPr>
          <w:color w:val="000009"/>
          <w:spacing w:val="-6"/>
        </w:rPr>
        <w:t xml:space="preserve"> </w:t>
      </w:r>
      <w:r w:rsidRPr="00EA310E">
        <w:rPr>
          <w:color w:val="000009"/>
        </w:rPr>
        <w:t>слова,</w:t>
      </w:r>
      <w:r w:rsidRPr="00EA310E">
        <w:rPr>
          <w:color w:val="000009"/>
          <w:spacing w:val="-4"/>
        </w:rPr>
        <w:t xml:space="preserve"> </w:t>
      </w:r>
      <w:r w:rsidRPr="00EA310E">
        <w:rPr>
          <w:color w:val="000009"/>
        </w:rPr>
        <w:t>употребленные</w:t>
      </w:r>
      <w:r w:rsidRPr="00EA310E">
        <w:rPr>
          <w:color w:val="000009"/>
          <w:spacing w:val="-4"/>
        </w:rPr>
        <w:t xml:space="preserve"> </w:t>
      </w:r>
      <w:r w:rsidRPr="00EA310E">
        <w:rPr>
          <w:color w:val="000009"/>
        </w:rPr>
        <w:t>в</w:t>
      </w:r>
      <w:r w:rsidRPr="00EA310E">
        <w:rPr>
          <w:color w:val="000009"/>
          <w:spacing w:val="-7"/>
        </w:rPr>
        <w:t xml:space="preserve"> </w:t>
      </w:r>
      <w:r w:rsidRPr="00EA310E">
        <w:rPr>
          <w:color w:val="000009"/>
        </w:rPr>
        <w:t>прямом</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переносном</w:t>
      </w:r>
      <w:r w:rsidRPr="00EA310E">
        <w:rPr>
          <w:color w:val="000009"/>
          <w:spacing w:val="-6"/>
        </w:rPr>
        <w:t xml:space="preserve"> </w:t>
      </w:r>
      <w:r w:rsidRPr="00EA310E">
        <w:rPr>
          <w:color w:val="000009"/>
        </w:rPr>
        <w:t>значении</w:t>
      </w:r>
      <w:r w:rsidRPr="00EA310E">
        <w:rPr>
          <w:color w:val="000009"/>
          <w:spacing w:val="-6"/>
        </w:rPr>
        <w:t xml:space="preserve"> </w:t>
      </w:r>
      <w:r w:rsidRPr="00EA310E">
        <w:rPr>
          <w:color w:val="000009"/>
        </w:rPr>
        <w:t>(простые</w:t>
      </w:r>
      <w:r w:rsidRPr="00EA310E">
        <w:rPr>
          <w:color w:val="000009"/>
          <w:spacing w:val="-7"/>
        </w:rPr>
        <w:t xml:space="preserve"> </w:t>
      </w:r>
      <w:r w:rsidRPr="00EA310E">
        <w:rPr>
          <w:color w:val="000009"/>
        </w:rPr>
        <w:t>случаи);</w:t>
      </w:r>
      <w:r w:rsidRPr="00EA310E">
        <w:rPr>
          <w:color w:val="000009"/>
          <w:spacing w:val="-57"/>
        </w:rPr>
        <w:t xml:space="preserve"> </w:t>
      </w:r>
      <w:r w:rsidRPr="00EA310E">
        <w:rPr>
          <w:color w:val="000009"/>
        </w:rPr>
        <w:t>определять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слова</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тексте;</w:t>
      </w:r>
    </w:p>
    <w:p w:rsidR="006F72CC" w:rsidRPr="00EA310E" w:rsidRDefault="006B5682" w:rsidP="008641F2">
      <w:pPr>
        <w:pStyle w:val="a3"/>
        <w:jc w:val="both"/>
      </w:pPr>
      <w:r w:rsidRPr="00EA310E">
        <w:rPr>
          <w:color w:val="000009"/>
        </w:rPr>
        <w:t>распознавать</w:t>
      </w:r>
      <w:r w:rsidRPr="00EA310E">
        <w:rPr>
          <w:color w:val="000009"/>
          <w:spacing w:val="-7"/>
        </w:rPr>
        <w:t xml:space="preserve"> </w:t>
      </w:r>
      <w:r w:rsidRPr="00EA310E">
        <w:rPr>
          <w:color w:val="000009"/>
        </w:rPr>
        <w:t>имена</w:t>
      </w:r>
      <w:r w:rsidRPr="00EA310E">
        <w:rPr>
          <w:color w:val="000009"/>
          <w:spacing w:val="-8"/>
        </w:rPr>
        <w:t xml:space="preserve"> </w:t>
      </w:r>
      <w:r w:rsidRPr="00EA310E">
        <w:rPr>
          <w:color w:val="000009"/>
        </w:rPr>
        <w:t>существительные;</w:t>
      </w:r>
      <w:r w:rsidRPr="00EA310E">
        <w:rPr>
          <w:color w:val="000009"/>
          <w:spacing w:val="-7"/>
        </w:rPr>
        <w:t xml:space="preserve"> </w:t>
      </w:r>
      <w:r w:rsidRPr="00EA310E">
        <w:rPr>
          <w:color w:val="000009"/>
        </w:rPr>
        <w:t>определять</w:t>
      </w:r>
      <w:r w:rsidRPr="00EA310E">
        <w:rPr>
          <w:color w:val="000009"/>
          <w:spacing w:val="-7"/>
        </w:rPr>
        <w:t xml:space="preserve"> </w:t>
      </w:r>
      <w:r w:rsidRPr="00EA310E">
        <w:rPr>
          <w:color w:val="000009"/>
        </w:rPr>
        <w:t>грамматические</w:t>
      </w:r>
      <w:r w:rsidRPr="00EA310E">
        <w:rPr>
          <w:color w:val="000009"/>
          <w:spacing w:val="-8"/>
        </w:rPr>
        <w:t xml:space="preserve"> </w:t>
      </w:r>
      <w:r w:rsidRPr="00EA310E">
        <w:rPr>
          <w:color w:val="000009"/>
        </w:rPr>
        <w:t>признаки</w:t>
      </w:r>
      <w:r w:rsidRPr="00EA310E">
        <w:rPr>
          <w:color w:val="000009"/>
          <w:spacing w:val="-7"/>
        </w:rPr>
        <w:t xml:space="preserve"> </w:t>
      </w:r>
      <w:r w:rsidRPr="00EA310E">
        <w:rPr>
          <w:color w:val="000009"/>
        </w:rPr>
        <w:t>имен</w:t>
      </w:r>
      <w:r w:rsidRPr="00EA310E">
        <w:rPr>
          <w:color w:val="000009"/>
          <w:spacing w:val="-57"/>
        </w:rPr>
        <w:t xml:space="preserve"> </w:t>
      </w:r>
      <w:r w:rsidRPr="00EA310E">
        <w:rPr>
          <w:color w:val="000009"/>
        </w:rPr>
        <w:t>существительных: род, число, падеж; склонять в единственном числе имена</w:t>
      </w:r>
      <w:r w:rsidRPr="00EA310E">
        <w:rPr>
          <w:color w:val="000009"/>
          <w:spacing w:val="1"/>
        </w:rPr>
        <w:t xml:space="preserve"> </w:t>
      </w:r>
      <w:r w:rsidRPr="00EA310E">
        <w:rPr>
          <w:color w:val="000009"/>
        </w:rPr>
        <w:t>существительные</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ударными окончаниями;</w:t>
      </w:r>
    </w:p>
    <w:p w:rsidR="006F72CC" w:rsidRPr="00EA310E" w:rsidRDefault="006B5682" w:rsidP="008641F2">
      <w:pPr>
        <w:pStyle w:val="a3"/>
        <w:jc w:val="both"/>
      </w:pPr>
      <w:r w:rsidRPr="00EA310E">
        <w:rPr>
          <w:color w:val="000009"/>
        </w:rPr>
        <w:t>распознавать</w:t>
      </w:r>
      <w:r w:rsidRPr="00EA310E">
        <w:rPr>
          <w:color w:val="000009"/>
          <w:spacing w:val="-9"/>
        </w:rPr>
        <w:t xml:space="preserve"> </w:t>
      </w:r>
      <w:r w:rsidRPr="00EA310E">
        <w:rPr>
          <w:color w:val="000009"/>
        </w:rPr>
        <w:t>имена</w:t>
      </w:r>
      <w:r w:rsidRPr="00EA310E">
        <w:rPr>
          <w:color w:val="000009"/>
          <w:spacing w:val="-8"/>
        </w:rPr>
        <w:t xml:space="preserve"> </w:t>
      </w:r>
      <w:r w:rsidRPr="00EA310E">
        <w:rPr>
          <w:color w:val="000009"/>
        </w:rPr>
        <w:t>прилагательные;</w:t>
      </w:r>
      <w:r w:rsidRPr="00EA310E">
        <w:rPr>
          <w:color w:val="000009"/>
          <w:spacing w:val="-8"/>
        </w:rPr>
        <w:t xml:space="preserve"> </w:t>
      </w:r>
      <w:r w:rsidRPr="00EA310E">
        <w:rPr>
          <w:color w:val="000009"/>
        </w:rPr>
        <w:t>определять</w:t>
      </w:r>
      <w:r w:rsidRPr="00EA310E">
        <w:rPr>
          <w:color w:val="000009"/>
          <w:spacing w:val="-8"/>
        </w:rPr>
        <w:t xml:space="preserve"> </w:t>
      </w:r>
      <w:r w:rsidRPr="00EA310E">
        <w:rPr>
          <w:color w:val="000009"/>
        </w:rPr>
        <w:t>грамматические</w:t>
      </w:r>
      <w:r w:rsidRPr="00EA310E">
        <w:rPr>
          <w:color w:val="000009"/>
          <w:spacing w:val="-9"/>
        </w:rPr>
        <w:t xml:space="preserve"> </w:t>
      </w:r>
      <w:r w:rsidRPr="00EA310E">
        <w:rPr>
          <w:color w:val="000009"/>
        </w:rPr>
        <w:t>признаки</w:t>
      </w:r>
      <w:r w:rsidRPr="00EA310E">
        <w:rPr>
          <w:color w:val="000009"/>
          <w:spacing w:val="-8"/>
        </w:rPr>
        <w:t xml:space="preserve"> </w:t>
      </w:r>
      <w:r w:rsidRPr="00EA310E">
        <w:rPr>
          <w:color w:val="000009"/>
        </w:rPr>
        <w:t>имен</w:t>
      </w:r>
      <w:r w:rsidRPr="00EA310E">
        <w:rPr>
          <w:color w:val="000009"/>
          <w:spacing w:val="-57"/>
        </w:rPr>
        <w:t xml:space="preserve"> </w:t>
      </w:r>
      <w:r w:rsidRPr="00EA310E">
        <w:rPr>
          <w:color w:val="000009"/>
        </w:rPr>
        <w:t>прилагательных:</w:t>
      </w:r>
      <w:r w:rsidRPr="00EA310E">
        <w:rPr>
          <w:color w:val="000009"/>
          <w:spacing w:val="-1"/>
        </w:rPr>
        <w:t xml:space="preserve"> </w:t>
      </w:r>
      <w:r w:rsidRPr="00EA310E">
        <w:rPr>
          <w:color w:val="000009"/>
        </w:rPr>
        <w:t>род, число, падеж;</w:t>
      </w:r>
    </w:p>
    <w:p w:rsidR="006F72CC" w:rsidRPr="00EA310E" w:rsidRDefault="006B5682" w:rsidP="008641F2">
      <w:pPr>
        <w:pStyle w:val="a3"/>
        <w:jc w:val="both"/>
      </w:pPr>
      <w:r w:rsidRPr="00EA310E">
        <w:rPr>
          <w:color w:val="000009"/>
        </w:rPr>
        <w:t>изменять</w:t>
      </w:r>
      <w:r w:rsidRPr="00EA310E">
        <w:rPr>
          <w:color w:val="000009"/>
          <w:spacing w:val="-6"/>
        </w:rPr>
        <w:t xml:space="preserve"> </w:t>
      </w:r>
      <w:r w:rsidRPr="00EA310E">
        <w:rPr>
          <w:color w:val="000009"/>
        </w:rPr>
        <w:t>имена</w:t>
      </w:r>
      <w:r w:rsidRPr="00EA310E">
        <w:rPr>
          <w:color w:val="000009"/>
          <w:spacing w:val="-6"/>
        </w:rPr>
        <w:t xml:space="preserve"> </w:t>
      </w:r>
      <w:r w:rsidRPr="00EA310E">
        <w:rPr>
          <w:color w:val="000009"/>
        </w:rPr>
        <w:t>прилагательные</w:t>
      </w:r>
      <w:r w:rsidRPr="00EA310E">
        <w:rPr>
          <w:color w:val="000009"/>
          <w:spacing w:val="-7"/>
        </w:rPr>
        <w:t xml:space="preserve"> </w:t>
      </w:r>
      <w:r w:rsidRPr="00EA310E">
        <w:rPr>
          <w:color w:val="000009"/>
        </w:rPr>
        <w:t>по</w:t>
      </w:r>
      <w:r w:rsidRPr="00EA310E">
        <w:rPr>
          <w:color w:val="000009"/>
          <w:spacing w:val="-5"/>
        </w:rPr>
        <w:t xml:space="preserve"> </w:t>
      </w:r>
      <w:r w:rsidRPr="00EA310E">
        <w:rPr>
          <w:color w:val="000009"/>
        </w:rPr>
        <w:t>падежам,</w:t>
      </w:r>
      <w:r w:rsidRPr="00EA310E">
        <w:rPr>
          <w:color w:val="000009"/>
          <w:spacing w:val="-5"/>
        </w:rPr>
        <w:t xml:space="preserve"> </w:t>
      </w:r>
      <w:r w:rsidRPr="00EA310E">
        <w:rPr>
          <w:color w:val="000009"/>
        </w:rPr>
        <w:t>числам,</w:t>
      </w:r>
      <w:r w:rsidRPr="00EA310E">
        <w:rPr>
          <w:color w:val="000009"/>
          <w:spacing w:val="-5"/>
        </w:rPr>
        <w:t xml:space="preserve"> </w:t>
      </w:r>
      <w:r w:rsidRPr="00EA310E">
        <w:rPr>
          <w:color w:val="000009"/>
        </w:rPr>
        <w:t>родам</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единственном</w:t>
      </w:r>
      <w:r w:rsidRPr="00EA310E">
        <w:rPr>
          <w:color w:val="000009"/>
          <w:spacing w:val="-6"/>
        </w:rPr>
        <w:t xml:space="preserve"> </w:t>
      </w:r>
      <w:r w:rsidRPr="00EA310E">
        <w:rPr>
          <w:color w:val="000009"/>
        </w:rPr>
        <w:t>числе)</w:t>
      </w:r>
      <w:r w:rsidRPr="00EA310E">
        <w:rPr>
          <w:color w:val="000009"/>
          <w:spacing w:val="-5"/>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падежом,</w:t>
      </w:r>
      <w:r w:rsidRPr="00EA310E">
        <w:rPr>
          <w:color w:val="000009"/>
          <w:spacing w:val="-1"/>
        </w:rPr>
        <w:t xml:space="preserve"> </w:t>
      </w:r>
      <w:r w:rsidRPr="00EA310E">
        <w:rPr>
          <w:color w:val="000009"/>
        </w:rPr>
        <w:t>числом</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родом</w:t>
      </w:r>
      <w:r w:rsidRPr="00EA310E">
        <w:rPr>
          <w:color w:val="000009"/>
          <w:spacing w:val="-2"/>
        </w:rPr>
        <w:t xml:space="preserve"> </w:t>
      </w:r>
      <w:r w:rsidRPr="00EA310E">
        <w:rPr>
          <w:color w:val="000009"/>
        </w:rPr>
        <w:t>имен</w:t>
      </w:r>
      <w:r w:rsidRPr="00EA310E">
        <w:rPr>
          <w:color w:val="000009"/>
          <w:spacing w:val="-1"/>
        </w:rPr>
        <w:t xml:space="preserve"> </w:t>
      </w:r>
      <w:r w:rsidRPr="00EA310E">
        <w:rPr>
          <w:color w:val="000009"/>
        </w:rPr>
        <w:t>существительных;</w:t>
      </w:r>
    </w:p>
    <w:p w:rsidR="006F72CC" w:rsidRPr="00EA310E" w:rsidRDefault="006B5682" w:rsidP="008641F2">
      <w:pPr>
        <w:pStyle w:val="a3"/>
        <w:jc w:val="both"/>
      </w:pPr>
      <w:r w:rsidRPr="00EA310E">
        <w:rPr>
          <w:color w:val="000009"/>
        </w:rPr>
        <w:t>распознавать глаголы; различать глаголы, отвечающие на вопросы "что делать?" и "что</w:t>
      </w:r>
      <w:r w:rsidRPr="00EA310E">
        <w:rPr>
          <w:color w:val="000009"/>
          <w:spacing w:val="-57"/>
        </w:rPr>
        <w:t xml:space="preserve"> </w:t>
      </w:r>
      <w:r w:rsidRPr="00EA310E">
        <w:rPr>
          <w:color w:val="000009"/>
        </w:rPr>
        <w:t>сделать?";</w:t>
      </w:r>
      <w:r w:rsidRPr="00EA310E">
        <w:rPr>
          <w:color w:val="000009"/>
          <w:spacing w:val="-8"/>
        </w:rPr>
        <w:t xml:space="preserve"> </w:t>
      </w:r>
      <w:r w:rsidRPr="00EA310E">
        <w:rPr>
          <w:color w:val="000009"/>
        </w:rPr>
        <w:t>определять</w:t>
      </w:r>
      <w:r w:rsidRPr="00EA310E">
        <w:rPr>
          <w:color w:val="000009"/>
          <w:spacing w:val="-8"/>
        </w:rPr>
        <w:t xml:space="preserve"> </w:t>
      </w:r>
      <w:r w:rsidRPr="00EA310E">
        <w:rPr>
          <w:color w:val="000009"/>
        </w:rPr>
        <w:t>грамматические</w:t>
      </w:r>
      <w:r w:rsidRPr="00EA310E">
        <w:rPr>
          <w:color w:val="000009"/>
          <w:spacing w:val="-8"/>
        </w:rPr>
        <w:t xml:space="preserve"> </w:t>
      </w:r>
      <w:r w:rsidRPr="00EA310E">
        <w:rPr>
          <w:color w:val="000009"/>
        </w:rPr>
        <w:t>признаки</w:t>
      </w:r>
      <w:r w:rsidRPr="00EA310E">
        <w:rPr>
          <w:color w:val="000009"/>
          <w:spacing w:val="-8"/>
        </w:rPr>
        <w:t xml:space="preserve"> </w:t>
      </w:r>
      <w:r w:rsidRPr="00EA310E">
        <w:rPr>
          <w:color w:val="000009"/>
        </w:rPr>
        <w:t>глаголов:</w:t>
      </w:r>
      <w:r w:rsidRPr="00EA310E">
        <w:rPr>
          <w:color w:val="000009"/>
          <w:spacing w:val="-9"/>
        </w:rPr>
        <w:t xml:space="preserve"> </w:t>
      </w:r>
      <w:r w:rsidRPr="00EA310E">
        <w:rPr>
          <w:color w:val="000009"/>
        </w:rPr>
        <w:t>форму</w:t>
      </w:r>
      <w:r w:rsidRPr="00EA310E">
        <w:rPr>
          <w:color w:val="000009"/>
          <w:spacing w:val="-12"/>
        </w:rPr>
        <w:t xml:space="preserve"> </w:t>
      </w:r>
      <w:r w:rsidRPr="00EA310E">
        <w:rPr>
          <w:color w:val="000009"/>
        </w:rPr>
        <w:t>времени,</w:t>
      </w:r>
      <w:r w:rsidRPr="00EA310E">
        <w:rPr>
          <w:color w:val="000009"/>
          <w:spacing w:val="-8"/>
        </w:rPr>
        <w:t xml:space="preserve"> </w:t>
      </w:r>
      <w:r w:rsidRPr="00EA310E">
        <w:rPr>
          <w:color w:val="000009"/>
        </w:rPr>
        <w:t>число,</w:t>
      </w:r>
      <w:r w:rsidRPr="00EA310E">
        <w:rPr>
          <w:color w:val="000009"/>
          <w:spacing w:val="-9"/>
        </w:rPr>
        <w:t xml:space="preserve"> </w:t>
      </w:r>
      <w:r w:rsidRPr="00EA310E">
        <w:rPr>
          <w:color w:val="000009"/>
        </w:rPr>
        <w:t>род</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прошедшем времени); изменять глагол по временам (простые случаи), в прошедшем</w:t>
      </w:r>
      <w:r w:rsidRPr="00EA310E">
        <w:rPr>
          <w:color w:val="000009"/>
          <w:spacing w:val="1"/>
        </w:rPr>
        <w:t xml:space="preserve"> </w:t>
      </w:r>
      <w:r w:rsidRPr="00EA310E">
        <w:rPr>
          <w:color w:val="000009"/>
        </w:rPr>
        <w:t>времени -</w:t>
      </w:r>
      <w:r w:rsidRPr="00EA310E">
        <w:rPr>
          <w:color w:val="000009"/>
          <w:spacing w:val="-1"/>
        </w:rPr>
        <w:t xml:space="preserve"> </w:t>
      </w:r>
      <w:r w:rsidRPr="00EA310E">
        <w:rPr>
          <w:color w:val="000009"/>
        </w:rPr>
        <w:t>по родам;</w:t>
      </w:r>
    </w:p>
    <w:p w:rsidR="006F72CC" w:rsidRPr="00EA310E" w:rsidRDefault="006B5682" w:rsidP="008641F2">
      <w:pPr>
        <w:pStyle w:val="a3"/>
        <w:ind w:right="0"/>
        <w:jc w:val="both"/>
      </w:pPr>
      <w:r w:rsidRPr="00EA310E">
        <w:rPr>
          <w:color w:val="000009"/>
        </w:rPr>
        <w:t>распознавать</w:t>
      </w:r>
      <w:r w:rsidRPr="00EA310E">
        <w:rPr>
          <w:color w:val="000009"/>
          <w:spacing w:val="-6"/>
        </w:rPr>
        <w:t xml:space="preserve"> </w:t>
      </w:r>
      <w:r w:rsidRPr="00EA310E">
        <w:rPr>
          <w:color w:val="000009"/>
        </w:rPr>
        <w:t>личные</w:t>
      </w:r>
      <w:r w:rsidRPr="00EA310E">
        <w:rPr>
          <w:color w:val="000009"/>
          <w:spacing w:val="-8"/>
        </w:rPr>
        <w:t xml:space="preserve"> </w:t>
      </w:r>
      <w:r w:rsidRPr="00EA310E">
        <w:rPr>
          <w:color w:val="000009"/>
        </w:rPr>
        <w:t>местоимения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начальной</w:t>
      </w:r>
      <w:r w:rsidRPr="00EA310E">
        <w:rPr>
          <w:color w:val="000009"/>
          <w:spacing w:val="-6"/>
        </w:rPr>
        <w:t xml:space="preserve"> </w:t>
      </w:r>
      <w:r w:rsidRPr="00EA310E">
        <w:rPr>
          <w:color w:val="000009"/>
        </w:rPr>
        <w:t>форме);</w:t>
      </w:r>
    </w:p>
    <w:p w:rsidR="006F72CC" w:rsidRPr="00EA310E" w:rsidRDefault="006B5682" w:rsidP="008641F2">
      <w:pPr>
        <w:pStyle w:val="a3"/>
        <w:jc w:val="both"/>
      </w:pPr>
      <w:r w:rsidRPr="00EA310E">
        <w:rPr>
          <w:color w:val="000009"/>
        </w:rPr>
        <w:t>использовать</w:t>
      </w:r>
      <w:r w:rsidRPr="00EA310E">
        <w:rPr>
          <w:color w:val="000009"/>
          <w:spacing w:val="-7"/>
        </w:rPr>
        <w:t xml:space="preserve"> </w:t>
      </w:r>
      <w:r w:rsidRPr="00EA310E">
        <w:rPr>
          <w:color w:val="000009"/>
        </w:rPr>
        <w:t>личные</w:t>
      </w:r>
      <w:r w:rsidRPr="00EA310E">
        <w:rPr>
          <w:color w:val="000009"/>
          <w:spacing w:val="-9"/>
        </w:rPr>
        <w:t xml:space="preserve"> </w:t>
      </w:r>
      <w:r w:rsidRPr="00EA310E">
        <w:rPr>
          <w:color w:val="000009"/>
        </w:rPr>
        <w:t>местоимения</w:t>
      </w:r>
      <w:r w:rsidRPr="00EA310E">
        <w:rPr>
          <w:color w:val="000009"/>
          <w:spacing w:val="-7"/>
        </w:rPr>
        <w:t xml:space="preserve"> </w:t>
      </w:r>
      <w:r w:rsidRPr="00EA310E">
        <w:rPr>
          <w:color w:val="000009"/>
        </w:rPr>
        <w:t>для</w:t>
      </w:r>
      <w:r w:rsidRPr="00EA310E">
        <w:rPr>
          <w:color w:val="000009"/>
          <w:spacing w:val="-5"/>
        </w:rPr>
        <w:t xml:space="preserve"> </w:t>
      </w:r>
      <w:r w:rsidRPr="00EA310E">
        <w:rPr>
          <w:color w:val="000009"/>
        </w:rPr>
        <w:t>устранения</w:t>
      </w:r>
      <w:r w:rsidRPr="00EA310E">
        <w:rPr>
          <w:color w:val="000009"/>
          <w:spacing w:val="-7"/>
        </w:rPr>
        <w:t xml:space="preserve"> </w:t>
      </w:r>
      <w:r w:rsidRPr="00EA310E">
        <w:rPr>
          <w:color w:val="000009"/>
        </w:rPr>
        <w:t>неоправданных</w:t>
      </w:r>
      <w:r w:rsidRPr="00EA310E">
        <w:rPr>
          <w:color w:val="000009"/>
          <w:spacing w:val="-5"/>
        </w:rPr>
        <w:t xml:space="preserve"> </w:t>
      </w:r>
      <w:r w:rsidRPr="00EA310E">
        <w:rPr>
          <w:color w:val="000009"/>
        </w:rPr>
        <w:t>повторов</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тексте;</w:t>
      </w:r>
      <w:r w:rsidRPr="00EA310E">
        <w:rPr>
          <w:color w:val="000009"/>
          <w:spacing w:val="-57"/>
        </w:rPr>
        <w:t xml:space="preserve"> </w:t>
      </w:r>
      <w:r w:rsidRPr="00EA310E">
        <w:rPr>
          <w:color w:val="000009"/>
        </w:rPr>
        <w:t>различать</w:t>
      </w:r>
      <w:r w:rsidRPr="00EA310E">
        <w:rPr>
          <w:color w:val="000009"/>
          <w:spacing w:val="-1"/>
        </w:rPr>
        <w:t xml:space="preserve"> </w:t>
      </w:r>
      <w:r w:rsidRPr="00EA310E">
        <w:rPr>
          <w:color w:val="000009"/>
        </w:rPr>
        <w:t>предлоги</w:t>
      </w:r>
      <w:r w:rsidRPr="00EA310E">
        <w:rPr>
          <w:color w:val="000009"/>
          <w:spacing w:val="-1"/>
        </w:rPr>
        <w:t xml:space="preserve"> </w:t>
      </w:r>
      <w:r w:rsidRPr="00EA310E">
        <w:rPr>
          <w:color w:val="000009"/>
        </w:rPr>
        <w:t>и приставки;</w:t>
      </w:r>
    </w:p>
    <w:p w:rsidR="006F72CC" w:rsidRPr="00EA310E" w:rsidRDefault="006B5682" w:rsidP="008641F2">
      <w:pPr>
        <w:pStyle w:val="a3"/>
        <w:jc w:val="both"/>
      </w:pPr>
      <w:r w:rsidRPr="00EA310E">
        <w:rPr>
          <w:color w:val="000009"/>
        </w:rPr>
        <w:t>определять</w:t>
      </w:r>
      <w:r w:rsidRPr="00EA310E">
        <w:rPr>
          <w:color w:val="000009"/>
          <w:spacing w:val="-6"/>
        </w:rPr>
        <w:t xml:space="preserve"> </w:t>
      </w:r>
      <w:r w:rsidRPr="00EA310E">
        <w:rPr>
          <w:color w:val="000009"/>
        </w:rPr>
        <w:t>вид</w:t>
      </w:r>
      <w:r w:rsidRPr="00EA310E">
        <w:rPr>
          <w:color w:val="000009"/>
          <w:spacing w:val="-8"/>
        </w:rPr>
        <w:t xml:space="preserve"> </w:t>
      </w:r>
      <w:r w:rsidRPr="00EA310E">
        <w:rPr>
          <w:color w:val="000009"/>
        </w:rPr>
        <w:t>предложения</w:t>
      </w:r>
      <w:r w:rsidRPr="00EA310E">
        <w:rPr>
          <w:color w:val="000009"/>
          <w:spacing w:val="-5"/>
        </w:rPr>
        <w:t xml:space="preserve"> </w:t>
      </w:r>
      <w:r w:rsidRPr="00EA310E">
        <w:rPr>
          <w:color w:val="000009"/>
        </w:rPr>
        <w:t>по</w:t>
      </w:r>
      <w:r w:rsidRPr="00EA310E">
        <w:rPr>
          <w:color w:val="000009"/>
          <w:spacing w:val="-8"/>
        </w:rPr>
        <w:t xml:space="preserve"> </w:t>
      </w:r>
      <w:r w:rsidRPr="00EA310E">
        <w:rPr>
          <w:color w:val="000009"/>
        </w:rPr>
        <w:t>цели</w:t>
      </w:r>
      <w:r w:rsidRPr="00EA310E">
        <w:rPr>
          <w:color w:val="000009"/>
          <w:spacing w:val="-4"/>
        </w:rPr>
        <w:t xml:space="preserve"> </w:t>
      </w:r>
      <w:r w:rsidRPr="00EA310E">
        <w:rPr>
          <w:color w:val="000009"/>
        </w:rPr>
        <w:t>высказывания</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по</w:t>
      </w:r>
      <w:r w:rsidRPr="00EA310E">
        <w:rPr>
          <w:color w:val="000009"/>
          <w:spacing w:val="-6"/>
        </w:rPr>
        <w:t xml:space="preserve"> </w:t>
      </w:r>
      <w:r w:rsidRPr="00EA310E">
        <w:rPr>
          <w:color w:val="000009"/>
        </w:rPr>
        <w:t>эмоциональной</w:t>
      </w:r>
      <w:r w:rsidRPr="00EA310E">
        <w:rPr>
          <w:color w:val="000009"/>
          <w:spacing w:val="1"/>
        </w:rPr>
        <w:t xml:space="preserve"> </w:t>
      </w:r>
      <w:r w:rsidRPr="00EA310E">
        <w:rPr>
          <w:color w:val="000009"/>
        </w:rPr>
        <w:t>окраске;</w:t>
      </w:r>
      <w:r w:rsidRPr="00EA310E">
        <w:rPr>
          <w:color w:val="000009"/>
          <w:spacing w:val="-57"/>
        </w:rPr>
        <w:t xml:space="preserve"> </w:t>
      </w:r>
      <w:r w:rsidRPr="00EA310E">
        <w:rPr>
          <w:color w:val="000009"/>
        </w:rPr>
        <w:t>находить главные и второстепенные (без деления на виды) члены предложения;</w:t>
      </w:r>
      <w:r w:rsidRPr="00EA310E">
        <w:rPr>
          <w:color w:val="000009"/>
          <w:spacing w:val="1"/>
        </w:rPr>
        <w:t xml:space="preserve"> </w:t>
      </w:r>
      <w:r w:rsidRPr="00EA310E">
        <w:rPr>
          <w:color w:val="000009"/>
        </w:rPr>
        <w:t>распознавать</w:t>
      </w:r>
      <w:r w:rsidRPr="00EA310E">
        <w:rPr>
          <w:color w:val="000009"/>
          <w:spacing w:val="-2"/>
        </w:rPr>
        <w:t xml:space="preserve"> </w:t>
      </w:r>
      <w:r w:rsidRPr="00EA310E">
        <w:rPr>
          <w:color w:val="000009"/>
        </w:rPr>
        <w:t>распространенные</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нераспространенные</w:t>
      </w:r>
      <w:r w:rsidRPr="00EA310E">
        <w:rPr>
          <w:color w:val="000009"/>
          <w:spacing w:val="-3"/>
        </w:rPr>
        <w:t xml:space="preserve"> </w:t>
      </w:r>
      <w:r w:rsidRPr="00EA310E">
        <w:rPr>
          <w:color w:val="000009"/>
        </w:rPr>
        <w:t>предложения;</w:t>
      </w:r>
    </w:p>
    <w:p w:rsidR="006F72CC" w:rsidRPr="00EA310E" w:rsidRDefault="006B5682" w:rsidP="008641F2">
      <w:pPr>
        <w:pStyle w:val="a3"/>
        <w:ind w:right="903"/>
        <w:jc w:val="both"/>
      </w:pPr>
      <w:r w:rsidRPr="00EA310E">
        <w:rPr>
          <w:color w:val="000009"/>
        </w:rPr>
        <w:t>находить место орфограммы в слове и между словами на изученные правила; применять</w:t>
      </w:r>
      <w:r w:rsidRPr="00EA310E">
        <w:rPr>
          <w:color w:val="000009"/>
          <w:spacing w:val="1"/>
        </w:rPr>
        <w:t xml:space="preserve"> </w:t>
      </w:r>
      <w:r w:rsidRPr="00EA310E">
        <w:rPr>
          <w:color w:val="000009"/>
        </w:rPr>
        <w:t>изученные правила правописания, в том числе непроверяемые гласные и согласные</w:t>
      </w:r>
      <w:r w:rsidRPr="00EA310E">
        <w:rPr>
          <w:color w:val="000009"/>
          <w:spacing w:val="1"/>
        </w:rPr>
        <w:t xml:space="preserve"> </w:t>
      </w:r>
      <w:r w:rsidRPr="00EA310E">
        <w:rPr>
          <w:color w:val="000009"/>
        </w:rPr>
        <w:t>(перечень</w:t>
      </w:r>
      <w:r w:rsidRPr="00EA310E">
        <w:rPr>
          <w:color w:val="000009"/>
          <w:spacing w:val="-7"/>
        </w:rPr>
        <w:t xml:space="preserve"> </w:t>
      </w:r>
      <w:r w:rsidRPr="00EA310E">
        <w:rPr>
          <w:color w:val="000009"/>
        </w:rPr>
        <w:t>слов</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орфографическом</w:t>
      </w:r>
      <w:r w:rsidRPr="00EA310E">
        <w:rPr>
          <w:color w:val="000009"/>
          <w:spacing w:val="-6"/>
        </w:rPr>
        <w:t xml:space="preserve"> </w:t>
      </w:r>
      <w:r w:rsidRPr="00EA310E">
        <w:rPr>
          <w:color w:val="000009"/>
        </w:rPr>
        <w:t>словаре</w:t>
      </w:r>
      <w:r w:rsidRPr="00EA310E">
        <w:rPr>
          <w:color w:val="000009"/>
          <w:spacing w:val="-5"/>
        </w:rPr>
        <w:t xml:space="preserve"> </w:t>
      </w:r>
      <w:r w:rsidRPr="00EA310E">
        <w:rPr>
          <w:color w:val="000009"/>
        </w:rPr>
        <w:t>учебника);</w:t>
      </w:r>
      <w:r w:rsidRPr="00EA310E">
        <w:rPr>
          <w:color w:val="000009"/>
          <w:spacing w:val="-7"/>
        </w:rPr>
        <w:t xml:space="preserve"> </w:t>
      </w:r>
      <w:r w:rsidRPr="00EA310E">
        <w:rPr>
          <w:color w:val="000009"/>
        </w:rPr>
        <w:t>непроизносимые</w:t>
      </w:r>
      <w:r w:rsidRPr="00EA310E">
        <w:rPr>
          <w:color w:val="000009"/>
          <w:spacing w:val="-8"/>
        </w:rPr>
        <w:t xml:space="preserve"> </w:t>
      </w:r>
      <w:r w:rsidRPr="00EA310E">
        <w:rPr>
          <w:color w:val="000009"/>
        </w:rPr>
        <w:t>согласные</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корне</w:t>
      </w:r>
      <w:r w:rsidRPr="00EA310E">
        <w:rPr>
          <w:color w:val="000009"/>
          <w:spacing w:val="-57"/>
        </w:rPr>
        <w:t xml:space="preserve"> </w:t>
      </w:r>
      <w:r w:rsidRPr="00EA310E">
        <w:rPr>
          <w:color w:val="000009"/>
        </w:rPr>
        <w:t>слова; разделительный твердый знак; мягкий знак после шипящих на конце имен</w:t>
      </w:r>
      <w:r w:rsidRPr="00EA310E">
        <w:rPr>
          <w:color w:val="000009"/>
          <w:spacing w:val="1"/>
        </w:rPr>
        <w:t xml:space="preserve"> </w:t>
      </w:r>
      <w:r w:rsidRPr="00EA310E">
        <w:rPr>
          <w:color w:val="000009"/>
        </w:rPr>
        <w:t>существительных; не</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глаголами;</w:t>
      </w:r>
      <w:r w:rsidRPr="00EA310E">
        <w:rPr>
          <w:color w:val="000009"/>
          <w:spacing w:val="3"/>
        </w:rPr>
        <w:t xml:space="preserve"> </w:t>
      </w:r>
      <w:r w:rsidRPr="00EA310E">
        <w:rPr>
          <w:color w:val="000009"/>
        </w:rPr>
        <w:t>раздельное</w:t>
      </w:r>
      <w:r w:rsidRPr="00EA310E">
        <w:rPr>
          <w:color w:val="000009"/>
          <w:spacing w:val="-1"/>
        </w:rPr>
        <w:t xml:space="preserve"> </w:t>
      </w:r>
      <w:r w:rsidRPr="00EA310E">
        <w:rPr>
          <w:color w:val="000009"/>
        </w:rPr>
        <w:t>написание</w:t>
      </w:r>
      <w:r w:rsidRPr="00EA310E">
        <w:rPr>
          <w:color w:val="000009"/>
          <w:spacing w:val="2"/>
        </w:rPr>
        <w:t xml:space="preserve"> </w:t>
      </w:r>
      <w:r w:rsidRPr="00EA310E">
        <w:rPr>
          <w:color w:val="000009"/>
        </w:rPr>
        <w:t>предлогов</w:t>
      </w:r>
      <w:r w:rsidRPr="00EA310E">
        <w:rPr>
          <w:color w:val="000009"/>
          <w:spacing w:val="3"/>
        </w:rPr>
        <w:t xml:space="preserve"> </w:t>
      </w:r>
      <w:r w:rsidRPr="00EA310E">
        <w:rPr>
          <w:color w:val="000009"/>
        </w:rPr>
        <w:t>со</w:t>
      </w:r>
      <w:r w:rsidRPr="00EA310E">
        <w:rPr>
          <w:color w:val="000009"/>
          <w:spacing w:val="3"/>
        </w:rPr>
        <w:t xml:space="preserve"> </w:t>
      </w:r>
      <w:r w:rsidRPr="00EA310E">
        <w:rPr>
          <w:color w:val="000009"/>
        </w:rPr>
        <w:t>словами;</w:t>
      </w:r>
      <w:r w:rsidRPr="00EA310E">
        <w:rPr>
          <w:color w:val="000009"/>
          <w:spacing w:val="1"/>
        </w:rPr>
        <w:t xml:space="preserve"> </w:t>
      </w:r>
      <w:r w:rsidRPr="00EA310E">
        <w:rPr>
          <w:color w:val="000009"/>
        </w:rPr>
        <w:t>правильно</w:t>
      </w:r>
      <w:r w:rsidRPr="00EA310E">
        <w:rPr>
          <w:color w:val="000009"/>
          <w:spacing w:val="-2"/>
        </w:rPr>
        <w:t xml:space="preserve"> </w:t>
      </w:r>
      <w:r w:rsidRPr="00EA310E">
        <w:rPr>
          <w:color w:val="000009"/>
        </w:rPr>
        <w:t>списывать</w:t>
      </w:r>
      <w:r w:rsidRPr="00EA310E">
        <w:rPr>
          <w:color w:val="000009"/>
          <w:spacing w:val="-2"/>
        </w:rPr>
        <w:t xml:space="preserve"> </w:t>
      </w:r>
      <w:r w:rsidRPr="00EA310E">
        <w:rPr>
          <w:color w:val="000009"/>
        </w:rPr>
        <w:t>слова,</w:t>
      </w:r>
      <w:r w:rsidRPr="00EA310E">
        <w:rPr>
          <w:color w:val="000009"/>
          <w:spacing w:val="-2"/>
        </w:rPr>
        <w:t xml:space="preserve"> </w:t>
      </w:r>
      <w:r w:rsidRPr="00EA310E">
        <w:rPr>
          <w:color w:val="000009"/>
        </w:rPr>
        <w:t>предложения,</w:t>
      </w:r>
      <w:r w:rsidRPr="00EA310E">
        <w:rPr>
          <w:color w:val="000009"/>
          <w:spacing w:val="-2"/>
        </w:rPr>
        <w:t xml:space="preserve"> </w:t>
      </w:r>
      <w:r w:rsidRPr="00EA310E">
        <w:rPr>
          <w:color w:val="000009"/>
        </w:rPr>
        <w:t>тексты</w:t>
      </w:r>
      <w:r w:rsidRPr="00EA310E">
        <w:rPr>
          <w:color w:val="000009"/>
          <w:spacing w:val="-2"/>
        </w:rPr>
        <w:t xml:space="preserve"> </w:t>
      </w:r>
      <w:r w:rsidRPr="00EA310E">
        <w:rPr>
          <w:color w:val="000009"/>
        </w:rPr>
        <w:t>объемом</w:t>
      </w:r>
      <w:r w:rsidRPr="00EA310E">
        <w:rPr>
          <w:color w:val="000009"/>
          <w:spacing w:val="-3"/>
        </w:rPr>
        <w:t xml:space="preserve"> </w:t>
      </w:r>
      <w:r w:rsidRPr="00EA310E">
        <w:rPr>
          <w:color w:val="000009"/>
        </w:rPr>
        <w:t>не</w:t>
      </w:r>
      <w:r w:rsidRPr="00EA310E">
        <w:rPr>
          <w:color w:val="000009"/>
          <w:spacing w:val="-3"/>
        </w:rPr>
        <w:t xml:space="preserve"> </w:t>
      </w:r>
      <w:r w:rsidRPr="00EA310E">
        <w:rPr>
          <w:color w:val="000009"/>
        </w:rPr>
        <w:t>более</w:t>
      </w:r>
      <w:r w:rsidRPr="00EA310E">
        <w:rPr>
          <w:color w:val="000009"/>
          <w:spacing w:val="-3"/>
        </w:rPr>
        <w:t xml:space="preserve"> </w:t>
      </w:r>
      <w:r w:rsidRPr="00EA310E">
        <w:rPr>
          <w:color w:val="000009"/>
        </w:rPr>
        <w:t>70</w:t>
      </w:r>
      <w:r w:rsidRPr="00EA310E">
        <w:rPr>
          <w:color w:val="000009"/>
          <w:spacing w:val="-2"/>
        </w:rPr>
        <w:t xml:space="preserve"> </w:t>
      </w:r>
      <w:r w:rsidRPr="00EA310E">
        <w:rPr>
          <w:color w:val="000009"/>
        </w:rPr>
        <w:t>слов;</w:t>
      </w:r>
    </w:p>
    <w:p w:rsidR="006F72CC" w:rsidRPr="00EA310E" w:rsidRDefault="006B5682" w:rsidP="008641F2">
      <w:pPr>
        <w:pStyle w:val="a3"/>
        <w:jc w:val="both"/>
      </w:pPr>
      <w:r w:rsidRPr="00EA310E">
        <w:rPr>
          <w:color w:val="000009"/>
        </w:rPr>
        <w:t>писать</w:t>
      </w:r>
      <w:r w:rsidRPr="00EA310E">
        <w:rPr>
          <w:color w:val="000009"/>
          <w:spacing w:val="-6"/>
        </w:rPr>
        <w:t xml:space="preserve"> </w:t>
      </w:r>
      <w:r w:rsidRPr="00EA310E">
        <w:rPr>
          <w:color w:val="000009"/>
        </w:rPr>
        <w:t>под</w:t>
      </w:r>
      <w:r w:rsidRPr="00EA310E">
        <w:rPr>
          <w:color w:val="000009"/>
          <w:spacing w:val="-6"/>
        </w:rPr>
        <w:t xml:space="preserve"> </w:t>
      </w:r>
      <w:r w:rsidRPr="00EA310E">
        <w:rPr>
          <w:color w:val="000009"/>
        </w:rPr>
        <w:t>диктовку</w:t>
      </w:r>
      <w:r w:rsidRPr="00EA310E">
        <w:rPr>
          <w:color w:val="000009"/>
          <w:spacing w:val="-13"/>
        </w:rPr>
        <w:t xml:space="preserve"> </w:t>
      </w:r>
      <w:r w:rsidRPr="00EA310E">
        <w:rPr>
          <w:color w:val="000009"/>
        </w:rPr>
        <w:t>тексты</w:t>
      </w:r>
      <w:r w:rsidRPr="00EA310E">
        <w:rPr>
          <w:color w:val="000009"/>
          <w:spacing w:val="-6"/>
        </w:rPr>
        <w:t xml:space="preserve"> </w:t>
      </w:r>
      <w:r w:rsidRPr="00EA310E">
        <w:rPr>
          <w:color w:val="000009"/>
        </w:rPr>
        <w:t>объемом</w:t>
      </w:r>
      <w:r w:rsidRPr="00EA310E">
        <w:rPr>
          <w:color w:val="000009"/>
          <w:spacing w:val="-6"/>
        </w:rPr>
        <w:t xml:space="preserve"> </w:t>
      </w:r>
      <w:r w:rsidRPr="00EA310E">
        <w:rPr>
          <w:color w:val="000009"/>
        </w:rPr>
        <w:t>не</w:t>
      </w:r>
      <w:r w:rsidRPr="00EA310E">
        <w:rPr>
          <w:color w:val="000009"/>
          <w:spacing w:val="-7"/>
        </w:rPr>
        <w:t xml:space="preserve"> </w:t>
      </w:r>
      <w:r w:rsidRPr="00EA310E">
        <w:rPr>
          <w:color w:val="000009"/>
        </w:rPr>
        <w:t>более</w:t>
      </w:r>
      <w:r w:rsidRPr="00EA310E">
        <w:rPr>
          <w:color w:val="000009"/>
          <w:spacing w:val="-5"/>
        </w:rPr>
        <w:t xml:space="preserve"> </w:t>
      </w:r>
      <w:r w:rsidRPr="00EA310E">
        <w:rPr>
          <w:color w:val="000009"/>
        </w:rPr>
        <w:t>65</w:t>
      </w:r>
      <w:r w:rsidRPr="00EA310E">
        <w:rPr>
          <w:color w:val="000009"/>
          <w:spacing w:val="-6"/>
        </w:rPr>
        <w:t xml:space="preserve"> </w:t>
      </w:r>
      <w:r w:rsidRPr="00EA310E">
        <w:rPr>
          <w:color w:val="000009"/>
        </w:rPr>
        <w:t>слов</w:t>
      </w:r>
      <w:r w:rsidRPr="00EA310E">
        <w:rPr>
          <w:color w:val="000009"/>
          <w:spacing w:val="-7"/>
        </w:rPr>
        <w:t xml:space="preserve"> </w:t>
      </w:r>
      <w:r w:rsidRPr="00EA310E">
        <w:rPr>
          <w:color w:val="000009"/>
        </w:rPr>
        <w:t>с</w:t>
      </w:r>
      <w:r w:rsidRPr="00EA310E">
        <w:rPr>
          <w:color w:val="000009"/>
          <w:spacing w:val="-3"/>
        </w:rPr>
        <w:t xml:space="preserve"> </w:t>
      </w:r>
      <w:r w:rsidRPr="00EA310E">
        <w:rPr>
          <w:color w:val="000009"/>
        </w:rPr>
        <w:t>учетом</w:t>
      </w:r>
      <w:r w:rsidRPr="00EA310E">
        <w:rPr>
          <w:color w:val="000009"/>
          <w:spacing w:val="-7"/>
        </w:rPr>
        <w:t xml:space="preserve"> </w:t>
      </w:r>
      <w:r w:rsidRPr="00EA310E">
        <w:rPr>
          <w:color w:val="000009"/>
        </w:rPr>
        <w:t>изученных</w:t>
      </w:r>
      <w:r w:rsidRPr="00EA310E">
        <w:rPr>
          <w:color w:val="000009"/>
          <w:spacing w:val="-4"/>
        </w:rPr>
        <w:t xml:space="preserve"> </w:t>
      </w:r>
      <w:r w:rsidRPr="00EA310E">
        <w:rPr>
          <w:color w:val="000009"/>
        </w:rPr>
        <w:t>правил</w:t>
      </w:r>
      <w:r w:rsidRPr="00EA310E">
        <w:rPr>
          <w:color w:val="000009"/>
          <w:spacing w:val="-57"/>
        </w:rPr>
        <w:t xml:space="preserve"> </w:t>
      </w:r>
      <w:r w:rsidRPr="00EA310E">
        <w:rPr>
          <w:color w:val="000009"/>
        </w:rPr>
        <w:t>правописания;</w:t>
      </w:r>
    </w:p>
    <w:p w:rsidR="006F72CC" w:rsidRPr="00EA310E" w:rsidRDefault="006B5682" w:rsidP="008641F2">
      <w:pPr>
        <w:pStyle w:val="a3"/>
        <w:ind w:right="0"/>
        <w:jc w:val="both"/>
      </w:pPr>
      <w:r w:rsidRPr="00EA310E">
        <w:rPr>
          <w:color w:val="000009"/>
        </w:rPr>
        <w:t>находить</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исправлять</w:t>
      </w:r>
      <w:r w:rsidRPr="00EA310E">
        <w:rPr>
          <w:color w:val="000009"/>
          <w:spacing w:val="-6"/>
        </w:rPr>
        <w:t xml:space="preserve"> </w:t>
      </w:r>
      <w:r w:rsidRPr="00EA310E">
        <w:rPr>
          <w:color w:val="000009"/>
        </w:rPr>
        <w:t>ошибки</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изученные</w:t>
      </w:r>
      <w:r w:rsidRPr="00EA310E">
        <w:rPr>
          <w:color w:val="000009"/>
          <w:spacing w:val="-6"/>
        </w:rPr>
        <w:t xml:space="preserve"> </w:t>
      </w:r>
      <w:r w:rsidRPr="00EA310E">
        <w:rPr>
          <w:color w:val="000009"/>
        </w:rPr>
        <w:t>правила,</w:t>
      </w:r>
      <w:r w:rsidRPr="00EA310E">
        <w:rPr>
          <w:color w:val="000009"/>
          <w:spacing w:val="-4"/>
        </w:rPr>
        <w:t xml:space="preserve"> </w:t>
      </w:r>
      <w:r w:rsidRPr="00EA310E">
        <w:rPr>
          <w:color w:val="000009"/>
        </w:rPr>
        <w:t>описки;</w:t>
      </w:r>
    </w:p>
    <w:p w:rsidR="006F72CC" w:rsidRPr="00EA310E" w:rsidRDefault="006B5682" w:rsidP="008641F2">
      <w:pPr>
        <w:pStyle w:val="a3"/>
        <w:ind w:right="1028"/>
        <w:jc w:val="both"/>
      </w:pPr>
      <w:r w:rsidRPr="00EA310E">
        <w:rPr>
          <w:color w:val="000009"/>
        </w:rPr>
        <w:t>понимать тексты разных типов, находить в тексте заданную информацию;</w:t>
      </w:r>
      <w:r w:rsidRPr="00EA310E">
        <w:rPr>
          <w:color w:val="000009"/>
          <w:spacing w:val="1"/>
        </w:rPr>
        <w:t xml:space="preserve"> </w:t>
      </w:r>
      <w:r w:rsidRPr="00EA310E">
        <w:rPr>
          <w:color w:val="000009"/>
        </w:rPr>
        <w:t>формулировать</w:t>
      </w:r>
      <w:r w:rsidRPr="00EA310E">
        <w:rPr>
          <w:color w:val="000009"/>
          <w:spacing w:val="-3"/>
        </w:rPr>
        <w:t xml:space="preserve"> </w:t>
      </w:r>
      <w:r w:rsidRPr="00EA310E">
        <w:rPr>
          <w:color w:val="000009"/>
        </w:rPr>
        <w:t>устно</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письменно</w:t>
      </w:r>
      <w:r w:rsidRPr="00EA310E">
        <w:rPr>
          <w:color w:val="000009"/>
          <w:spacing w:val="-10"/>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8"/>
        </w:rPr>
        <w:t xml:space="preserve"> </w:t>
      </w:r>
      <w:r w:rsidRPr="00EA310E">
        <w:rPr>
          <w:color w:val="000009"/>
        </w:rPr>
        <w:t>прочитанной</w:t>
      </w:r>
      <w:r w:rsidRPr="00EA310E">
        <w:rPr>
          <w:color w:val="000009"/>
          <w:spacing w:val="-7"/>
        </w:rPr>
        <w:t xml:space="preserve"> </w:t>
      </w:r>
      <w:r w:rsidRPr="00EA310E">
        <w:rPr>
          <w:color w:val="000009"/>
        </w:rPr>
        <w:t>(услышанной)</w:t>
      </w:r>
      <w:r w:rsidRPr="00EA310E">
        <w:rPr>
          <w:color w:val="000009"/>
          <w:spacing w:val="-7"/>
        </w:rPr>
        <w:t xml:space="preserve"> </w:t>
      </w:r>
      <w:r w:rsidRPr="00EA310E">
        <w:rPr>
          <w:color w:val="000009"/>
        </w:rPr>
        <w:t>информации</w:t>
      </w:r>
      <w:r w:rsidRPr="00EA310E">
        <w:rPr>
          <w:color w:val="000009"/>
          <w:spacing w:val="-57"/>
        </w:rPr>
        <w:t xml:space="preserve"> </w:t>
      </w:r>
      <w:r w:rsidRPr="00EA310E">
        <w:rPr>
          <w:color w:val="000009"/>
        </w:rPr>
        <w:t>простые</w:t>
      </w:r>
      <w:r w:rsidRPr="00EA310E">
        <w:rPr>
          <w:color w:val="000009"/>
          <w:spacing w:val="-3"/>
        </w:rPr>
        <w:t xml:space="preserve"> </w:t>
      </w:r>
      <w:r w:rsidRPr="00EA310E">
        <w:rPr>
          <w:color w:val="000009"/>
        </w:rPr>
        <w:t>выводы (1 -</w:t>
      </w:r>
      <w:r w:rsidRPr="00EA310E">
        <w:rPr>
          <w:color w:val="000009"/>
          <w:spacing w:val="-2"/>
        </w:rPr>
        <w:t xml:space="preserve"> </w:t>
      </w:r>
      <w:r w:rsidRPr="00EA310E">
        <w:rPr>
          <w:color w:val="000009"/>
        </w:rPr>
        <w:t>2</w:t>
      </w:r>
      <w:r w:rsidRPr="00EA310E">
        <w:rPr>
          <w:color w:val="000009"/>
          <w:spacing w:val="2"/>
        </w:rPr>
        <w:t xml:space="preserve"> </w:t>
      </w:r>
      <w:r w:rsidRPr="00EA310E">
        <w:rPr>
          <w:color w:val="000009"/>
        </w:rPr>
        <w:t>предложения);</w:t>
      </w:r>
    </w:p>
    <w:p w:rsidR="006F72CC" w:rsidRPr="00EA310E" w:rsidRDefault="006B5682" w:rsidP="008641F2">
      <w:pPr>
        <w:pStyle w:val="a3"/>
        <w:jc w:val="both"/>
      </w:pPr>
      <w:r w:rsidRPr="00EA310E">
        <w:rPr>
          <w:color w:val="000009"/>
        </w:rPr>
        <w:t>Строить устное диалогическое и монологическое высказывание (3 - 5 предложений на</w:t>
      </w:r>
      <w:r w:rsidRPr="00EA310E">
        <w:rPr>
          <w:color w:val="000009"/>
          <w:spacing w:val="-57"/>
        </w:rPr>
        <w:t xml:space="preserve"> </w:t>
      </w:r>
      <w:r w:rsidRPr="00EA310E">
        <w:rPr>
          <w:color w:val="000009"/>
        </w:rPr>
        <w:t>определенную</w:t>
      </w:r>
      <w:r w:rsidRPr="00EA310E">
        <w:rPr>
          <w:color w:val="000009"/>
          <w:spacing w:val="-13"/>
        </w:rPr>
        <w:t xml:space="preserve"> </w:t>
      </w:r>
      <w:r w:rsidRPr="00EA310E">
        <w:rPr>
          <w:color w:val="000009"/>
        </w:rPr>
        <w:t>тему,</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результатам</w:t>
      </w:r>
      <w:r w:rsidRPr="00EA310E">
        <w:rPr>
          <w:color w:val="000009"/>
          <w:spacing w:val="-13"/>
        </w:rPr>
        <w:t xml:space="preserve"> </w:t>
      </w:r>
      <w:r w:rsidRPr="00EA310E">
        <w:rPr>
          <w:color w:val="000009"/>
        </w:rPr>
        <w:t>наблюдений)</w:t>
      </w:r>
      <w:r w:rsidRPr="00EA310E">
        <w:rPr>
          <w:color w:val="000009"/>
          <w:spacing w:val="-13"/>
        </w:rPr>
        <w:t xml:space="preserve"> </w:t>
      </w:r>
      <w:r w:rsidRPr="00EA310E">
        <w:rPr>
          <w:color w:val="000009"/>
        </w:rPr>
        <w:t>с</w:t>
      </w:r>
      <w:r w:rsidRPr="00EA310E">
        <w:rPr>
          <w:color w:val="000009"/>
          <w:spacing w:val="-15"/>
        </w:rPr>
        <w:t xml:space="preserve"> </w:t>
      </w:r>
      <w:r w:rsidRPr="00EA310E">
        <w:rPr>
          <w:color w:val="000009"/>
        </w:rPr>
        <w:t>соблюдением</w:t>
      </w:r>
      <w:r w:rsidRPr="00EA310E">
        <w:rPr>
          <w:color w:val="000009"/>
          <w:spacing w:val="-13"/>
        </w:rPr>
        <w:t xml:space="preserve"> </w:t>
      </w:r>
      <w:r w:rsidRPr="00EA310E">
        <w:rPr>
          <w:color w:val="000009"/>
        </w:rPr>
        <w:t>орфоэпических</w:t>
      </w:r>
      <w:r w:rsidRPr="00EA310E">
        <w:rPr>
          <w:color w:val="000009"/>
          <w:spacing w:val="-14"/>
        </w:rPr>
        <w:t xml:space="preserve"> </w:t>
      </w:r>
      <w:r w:rsidRPr="00EA310E">
        <w:rPr>
          <w:color w:val="000009"/>
        </w:rPr>
        <w:t>норм,</w:t>
      </w:r>
      <w:r w:rsidRPr="00EA310E">
        <w:rPr>
          <w:color w:val="000009"/>
          <w:spacing w:val="-57"/>
        </w:rPr>
        <w:t xml:space="preserve"> </w:t>
      </w:r>
      <w:r w:rsidRPr="00EA310E">
        <w:rPr>
          <w:color w:val="000009"/>
        </w:rPr>
        <w:t>правильной интонации; создавать небольшие устные и письменные тексты (2 - 4</w:t>
      </w:r>
      <w:r w:rsidRPr="00EA310E">
        <w:rPr>
          <w:color w:val="000009"/>
          <w:spacing w:val="1"/>
        </w:rPr>
        <w:t xml:space="preserve"> </w:t>
      </w:r>
      <w:r w:rsidRPr="00EA310E">
        <w:rPr>
          <w:color w:val="000009"/>
        </w:rPr>
        <w:t>предложения), содержащие приглашение, просьбу, извинение, благодарность, отказ, с</w:t>
      </w:r>
      <w:r w:rsidRPr="00EA310E">
        <w:rPr>
          <w:color w:val="000009"/>
          <w:spacing w:val="1"/>
        </w:rPr>
        <w:t xml:space="preserve"> </w:t>
      </w:r>
      <w:r w:rsidRPr="00EA310E">
        <w:rPr>
          <w:color w:val="000009"/>
        </w:rPr>
        <w:t>использованием</w:t>
      </w:r>
      <w:r w:rsidRPr="00EA310E">
        <w:rPr>
          <w:color w:val="000009"/>
          <w:spacing w:val="-2"/>
        </w:rPr>
        <w:t xml:space="preserve"> </w:t>
      </w:r>
      <w:r w:rsidRPr="00EA310E">
        <w:rPr>
          <w:color w:val="000009"/>
        </w:rPr>
        <w:t>норм</w:t>
      </w:r>
      <w:r w:rsidRPr="00EA310E">
        <w:rPr>
          <w:color w:val="000009"/>
          <w:spacing w:val="-1"/>
        </w:rPr>
        <w:t xml:space="preserve"> </w:t>
      </w:r>
      <w:r w:rsidRPr="00EA310E">
        <w:rPr>
          <w:color w:val="000009"/>
        </w:rPr>
        <w:t>речевого</w:t>
      </w:r>
      <w:r w:rsidRPr="00EA310E">
        <w:rPr>
          <w:color w:val="000009"/>
          <w:spacing w:val="-1"/>
        </w:rPr>
        <w:t xml:space="preserve"> </w:t>
      </w:r>
      <w:r w:rsidRPr="00EA310E">
        <w:rPr>
          <w:color w:val="000009"/>
        </w:rPr>
        <w:t>этикета;</w:t>
      </w:r>
    </w:p>
    <w:p w:rsidR="006F72CC" w:rsidRPr="00EA310E" w:rsidRDefault="006B5682" w:rsidP="008641F2">
      <w:pPr>
        <w:pStyle w:val="a3"/>
        <w:jc w:val="both"/>
      </w:pPr>
      <w:r w:rsidRPr="00EA310E">
        <w:rPr>
          <w:color w:val="000009"/>
        </w:rPr>
        <w:t>определять</w:t>
      </w:r>
      <w:r w:rsidRPr="00EA310E">
        <w:rPr>
          <w:color w:val="000009"/>
          <w:spacing w:val="-6"/>
        </w:rPr>
        <w:t xml:space="preserve"> </w:t>
      </w:r>
      <w:r w:rsidRPr="00EA310E">
        <w:rPr>
          <w:color w:val="000009"/>
        </w:rPr>
        <w:t>связь</w:t>
      </w:r>
      <w:r w:rsidRPr="00EA310E">
        <w:rPr>
          <w:color w:val="000009"/>
          <w:spacing w:val="-6"/>
        </w:rPr>
        <w:t xml:space="preserve"> </w:t>
      </w:r>
      <w:r w:rsidRPr="00EA310E">
        <w:rPr>
          <w:color w:val="000009"/>
        </w:rPr>
        <w:t>предложений</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тексте</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5"/>
        </w:rPr>
        <w:t xml:space="preserve"> </w:t>
      </w:r>
      <w:r w:rsidRPr="00EA310E">
        <w:rPr>
          <w:color w:val="000009"/>
        </w:rPr>
        <w:t>личных</w:t>
      </w:r>
      <w:r w:rsidRPr="00EA310E">
        <w:rPr>
          <w:color w:val="000009"/>
          <w:spacing w:val="-4"/>
        </w:rPr>
        <w:t xml:space="preserve"> </w:t>
      </w:r>
      <w:r w:rsidRPr="00EA310E">
        <w:rPr>
          <w:color w:val="000009"/>
        </w:rPr>
        <w:t>местоимений,</w:t>
      </w:r>
      <w:r w:rsidRPr="00EA310E">
        <w:rPr>
          <w:color w:val="000009"/>
          <w:spacing w:val="-5"/>
        </w:rPr>
        <w:t xml:space="preserve"> </w:t>
      </w:r>
      <w:r w:rsidRPr="00EA310E">
        <w:rPr>
          <w:color w:val="000009"/>
        </w:rPr>
        <w:t>синонимов,</w:t>
      </w:r>
      <w:r w:rsidRPr="00EA310E">
        <w:rPr>
          <w:color w:val="000009"/>
          <w:spacing w:val="-57"/>
        </w:rPr>
        <w:t xml:space="preserve"> </w:t>
      </w:r>
      <w:r w:rsidRPr="00EA310E">
        <w:rPr>
          <w:color w:val="000009"/>
        </w:rPr>
        <w:t>союзов</w:t>
      </w:r>
      <w:r w:rsidRPr="00EA310E">
        <w:rPr>
          <w:color w:val="000009"/>
          <w:spacing w:val="-1"/>
        </w:rPr>
        <w:t xml:space="preserve"> </w:t>
      </w:r>
      <w:r w:rsidRPr="00EA310E">
        <w:rPr>
          <w:color w:val="000009"/>
        </w:rPr>
        <w:t>и, а, но);</w:t>
      </w:r>
    </w:p>
    <w:p w:rsidR="006F72CC" w:rsidRPr="00EA310E" w:rsidRDefault="006B5682" w:rsidP="008641F2">
      <w:pPr>
        <w:pStyle w:val="a3"/>
        <w:ind w:right="0"/>
        <w:jc w:val="both"/>
      </w:pPr>
      <w:r w:rsidRPr="00EA310E">
        <w:rPr>
          <w:color w:val="000009"/>
        </w:rPr>
        <w:t>определять</w:t>
      </w:r>
      <w:r w:rsidRPr="00EA310E">
        <w:rPr>
          <w:color w:val="000009"/>
          <w:spacing w:val="-6"/>
        </w:rPr>
        <w:t xml:space="preserve"> </w:t>
      </w:r>
      <w:r w:rsidRPr="00EA310E">
        <w:rPr>
          <w:color w:val="000009"/>
        </w:rPr>
        <w:t>ключевые</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тексте;</w:t>
      </w:r>
    </w:p>
    <w:p w:rsidR="006F72CC" w:rsidRPr="00EA310E" w:rsidRDefault="006B5682" w:rsidP="008641F2">
      <w:pPr>
        <w:pStyle w:val="a3"/>
        <w:ind w:right="0"/>
        <w:jc w:val="both"/>
      </w:pPr>
      <w:r w:rsidRPr="00EA310E">
        <w:rPr>
          <w:color w:val="000009"/>
        </w:rPr>
        <w:t>определять</w:t>
      </w:r>
      <w:r w:rsidRPr="00EA310E">
        <w:rPr>
          <w:color w:val="000009"/>
          <w:spacing w:val="-3"/>
        </w:rPr>
        <w:t xml:space="preserve"> </w:t>
      </w:r>
      <w:r w:rsidRPr="00EA310E">
        <w:rPr>
          <w:color w:val="000009"/>
        </w:rPr>
        <w:t>тему</w:t>
      </w:r>
      <w:r w:rsidRPr="00EA310E">
        <w:rPr>
          <w:color w:val="000009"/>
          <w:spacing w:val="-10"/>
        </w:rPr>
        <w:t xml:space="preserve"> </w:t>
      </w:r>
      <w:r w:rsidRPr="00EA310E">
        <w:rPr>
          <w:color w:val="000009"/>
        </w:rPr>
        <w:t>текста</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основную мысль</w:t>
      </w:r>
      <w:r w:rsidRPr="00EA310E">
        <w:rPr>
          <w:color w:val="000009"/>
          <w:spacing w:val="-2"/>
        </w:rPr>
        <w:t xml:space="preserve"> </w:t>
      </w:r>
      <w:r w:rsidRPr="00EA310E">
        <w:rPr>
          <w:color w:val="000009"/>
        </w:rPr>
        <w:t>текста;</w:t>
      </w:r>
    </w:p>
    <w:p w:rsidR="006F72CC" w:rsidRPr="00EA310E" w:rsidRDefault="006B5682" w:rsidP="008641F2">
      <w:pPr>
        <w:pStyle w:val="a3"/>
        <w:jc w:val="both"/>
      </w:pPr>
      <w:r w:rsidRPr="00EA310E">
        <w:rPr>
          <w:color w:val="000009"/>
        </w:rPr>
        <w:t>выявлять</w:t>
      </w:r>
      <w:r w:rsidRPr="00EA310E">
        <w:rPr>
          <w:color w:val="000009"/>
          <w:spacing w:val="-6"/>
        </w:rPr>
        <w:t xml:space="preserve"> </w:t>
      </w:r>
      <w:r w:rsidRPr="00EA310E">
        <w:rPr>
          <w:color w:val="000009"/>
        </w:rPr>
        <w:t>части</w:t>
      </w:r>
      <w:r w:rsidRPr="00EA310E">
        <w:rPr>
          <w:color w:val="000009"/>
          <w:spacing w:val="-5"/>
        </w:rPr>
        <w:t xml:space="preserve"> </w:t>
      </w:r>
      <w:r w:rsidRPr="00EA310E">
        <w:rPr>
          <w:color w:val="000009"/>
        </w:rPr>
        <w:t>текста</w:t>
      </w:r>
      <w:r w:rsidRPr="00EA310E">
        <w:rPr>
          <w:color w:val="000009"/>
          <w:spacing w:val="-7"/>
        </w:rPr>
        <w:t xml:space="preserve"> </w:t>
      </w:r>
      <w:r w:rsidRPr="00EA310E">
        <w:rPr>
          <w:color w:val="000009"/>
        </w:rPr>
        <w:t>(абзацы)</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отражать</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помощью</w:t>
      </w:r>
      <w:r w:rsidRPr="00EA310E">
        <w:rPr>
          <w:color w:val="000009"/>
          <w:spacing w:val="-5"/>
        </w:rPr>
        <w:t xml:space="preserve"> </w:t>
      </w:r>
      <w:r w:rsidRPr="00EA310E">
        <w:rPr>
          <w:color w:val="000009"/>
        </w:rPr>
        <w:t>ключевых</w:t>
      </w:r>
      <w:r w:rsidRPr="00EA310E">
        <w:rPr>
          <w:color w:val="000009"/>
          <w:spacing w:val="-4"/>
        </w:rPr>
        <w:t xml:space="preserve"> </w:t>
      </w:r>
      <w:r w:rsidRPr="00EA310E">
        <w:rPr>
          <w:color w:val="000009"/>
        </w:rPr>
        <w:t>слов</w:t>
      </w:r>
      <w:r w:rsidRPr="00EA310E">
        <w:rPr>
          <w:color w:val="000009"/>
          <w:spacing w:val="-6"/>
        </w:rPr>
        <w:t xml:space="preserve"> </w:t>
      </w:r>
      <w:r w:rsidRPr="00EA310E">
        <w:rPr>
          <w:color w:val="000009"/>
        </w:rPr>
        <w:t>или</w:t>
      </w:r>
      <w:r w:rsidRPr="00EA310E">
        <w:rPr>
          <w:color w:val="000009"/>
          <w:spacing w:val="-7"/>
        </w:rPr>
        <w:t xml:space="preserve"> </w:t>
      </w:r>
      <w:r w:rsidRPr="00EA310E">
        <w:rPr>
          <w:color w:val="000009"/>
        </w:rPr>
        <w:t>предложений</w:t>
      </w:r>
      <w:r w:rsidRPr="00EA310E">
        <w:rPr>
          <w:color w:val="000009"/>
          <w:spacing w:val="-57"/>
        </w:rPr>
        <w:t xml:space="preserve"> </w:t>
      </w:r>
      <w:r w:rsidRPr="00EA310E">
        <w:rPr>
          <w:color w:val="000009"/>
        </w:rPr>
        <w:t>их</w:t>
      </w:r>
      <w:r w:rsidRPr="00EA310E">
        <w:rPr>
          <w:color w:val="000009"/>
          <w:spacing w:val="1"/>
        </w:rPr>
        <w:t xml:space="preserve"> </w:t>
      </w:r>
      <w:r w:rsidRPr="00EA310E">
        <w:rPr>
          <w:color w:val="000009"/>
        </w:rPr>
        <w:t>смысловое</w:t>
      </w:r>
      <w:r w:rsidRPr="00EA310E">
        <w:rPr>
          <w:color w:val="000009"/>
          <w:spacing w:val="-1"/>
        </w:rPr>
        <w:t xml:space="preserve"> </w:t>
      </w:r>
      <w:r w:rsidRPr="00EA310E">
        <w:rPr>
          <w:color w:val="000009"/>
        </w:rPr>
        <w:t>содержание;</w:t>
      </w:r>
    </w:p>
    <w:p w:rsidR="006F72CC" w:rsidRPr="00EA310E" w:rsidRDefault="006B5682" w:rsidP="008641F2">
      <w:pPr>
        <w:pStyle w:val="a3"/>
        <w:ind w:right="2262"/>
        <w:jc w:val="both"/>
      </w:pPr>
      <w:r w:rsidRPr="00EA310E">
        <w:rPr>
          <w:color w:val="000009"/>
        </w:rPr>
        <w:t>составлять план текста, создавать по нему текст и корректировать текст;</w:t>
      </w:r>
      <w:r w:rsidRPr="00EA310E">
        <w:rPr>
          <w:color w:val="000009"/>
          <w:spacing w:val="1"/>
        </w:rPr>
        <w:t xml:space="preserve"> </w:t>
      </w:r>
      <w:r w:rsidRPr="00EA310E">
        <w:rPr>
          <w:color w:val="000009"/>
        </w:rPr>
        <w:t>писать</w:t>
      </w:r>
      <w:r w:rsidRPr="00EA310E">
        <w:rPr>
          <w:color w:val="000009"/>
          <w:spacing w:val="-12"/>
        </w:rPr>
        <w:t xml:space="preserve"> </w:t>
      </w:r>
      <w:r w:rsidRPr="00EA310E">
        <w:rPr>
          <w:color w:val="000009"/>
        </w:rPr>
        <w:t>подробное</w:t>
      </w:r>
      <w:r w:rsidRPr="00EA310E">
        <w:rPr>
          <w:color w:val="000009"/>
          <w:spacing w:val="-13"/>
        </w:rPr>
        <w:t xml:space="preserve"> </w:t>
      </w:r>
      <w:r w:rsidRPr="00EA310E">
        <w:rPr>
          <w:color w:val="000009"/>
        </w:rPr>
        <w:t>изложение</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заданному,</w:t>
      </w:r>
      <w:r w:rsidRPr="00EA310E">
        <w:rPr>
          <w:color w:val="000009"/>
          <w:spacing w:val="-11"/>
        </w:rPr>
        <w:t xml:space="preserve"> </w:t>
      </w:r>
      <w:r w:rsidRPr="00EA310E">
        <w:rPr>
          <w:color w:val="000009"/>
        </w:rPr>
        <w:t>коллективно</w:t>
      </w:r>
      <w:r w:rsidRPr="00EA310E">
        <w:rPr>
          <w:color w:val="000009"/>
          <w:spacing w:val="-12"/>
        </w:rPr>
        <w:t xml:space="preserve"> </w:t>
      </w:r>
      <w:r w:rsidRPr="00EA310E">
        <w:rPr>
          <w:color w:val="000009"/>
        </w:rPr>
        <w:t>или</w:t>
      </w:r>
      <w:r w:rsidRPr="00EA310E">
        <w:rPr>
          <w:color w:val="000009"/>
          <w:spacing w:val="-12"/>
        </w:rPr>
        <w:t xml:space="preserve"> </w:t>
      </w:r>
      <w:r w:rsidRPr="00EA310E">
        <w:rPr>
          <w:color w:val="000009"/>
        </w:rPr>
        <w:t>самостоятельно</w:t>
      </w:r>
      <w:r w:rsidRPr="00EA310E">
        <w:rPr>
          <w:color w:val="000009"/>
          <w:spacing w:val="-57"/>
        </w:rPr>
        <w:t xml:space="preserve"> </w:t>
      </w:r>
      <w:r w:rsidRPr="00EA310E">
        <w:rPr>
          <w:color w:val="000009"/>
        </w:rPr>
        <w:t>составленному</w:t>
      </w:r>
      <w:r w:rsidRPr="00EA310E">
        <w:rPr>
          <w:color w:val="000009"/>
          <w:spacing w:val="-6"/>
        </w:rPr>
        <w:t xml:space="preserve"> </w:t>
      </w:r>
      <w:r w:rsidRPr="00EA310E">
        <w:rPr>
          <w:color w:val="000009"/>
        </w:rPr>
        <w:t>плану;</w:t>
      </w:r>
    </w:p>
    <w:p w:rsidR="006F72CC" w:rsidRPr="00EA310E" w:rsidRDefault="006B5682" w:rsidP="008641F2">
      <w:pPr>
        <w:pStyle w:val="a3"/>
        <w:ind w:right="863"/>
        <w:jc w:val="both"/>
      </w:pPr>
      <w:r w:rsidRPr="00EA310E">
        <w:rPr>
          <w:color w:val="000009"/>
        </w:rPr>
        <w:t>объяснять</w:t>
      </w:r>
      <w:r w:rsidRPr="00EA310E">
        <w:rPr>
          <w:color w:val="000009"/>
          <w:spacing w:val="-10"/>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9"/>
        </w:rPr>
        <w:t xml:space="preserve"> </w:t>
      </w:r>
      <w:r w:rsidRPr="00EA310E">
        <w:rPr>
          <w:color w:val="000009"/>
        </w:rPr>
        <w:t>значение</w:t>
      </w:r>
      <w:r w:rsidRPr="00EA310E">
        <w:rPr>
          <w:color w:val="000009"/>
          <w:spacing w:val="-11"/>
        </w:rPr>
        <w:t xml:space="preserve"> </w:t>
      </w:r>
      <w:r w:rsidRPr="00EA310E">
        <w:rPr>
          <w:color w:val="000009"/>
        </w:rPr>
        <w:t>изученных</w:t>
      </w:r>
      <w:r w:rsidRPr="00EA310E">
        <w:rPr>
          <w:color w:val="000009"/>
          <w:spacing w:val="-7"/>
        </w:rPr>
        <w:t xml:space="preserve"> </w:t>
      </w:r>
      <w:r w:rsidRPr="00EA310E">
        <w:rPr>
          <w:color w:val="000009"/>
        </w:rPr>
        <w:t>понятий,</w:t>
      </w:r>
      <w:r w:rsidRPr="00EA310E">
        <w:rPr>
          <w:color w:val="000009"/>
          <w:spacing w:val="-12"/>
        </w:rPr>
        <w:t xml:space="preserve"> </w:t>
      </w:r>
      <w:r w:rsidRPr="00EA310E">
        <w:rPr>
          <w:color w:val="000009"/>
        </w:rPr>
        <w:t>использовать</w:t>
      </w:r>
      <w:r w:rsidRPr="00EA310E">
        <w:rPr>
          <w:color w:val="000009"/>
          <w:spacing w:val="-9"/>
        </w:rPr>
        <w:t xml:space="preserve"> </w:t>
      </w:r>
      <w:r w:rsidRPr="00EA310E">
        <w:rPr>
          <w:color w:val="000009"/>
        </w:rPr>
        <w:t>изученные</w:t>
      </w:r>
      <w:r w:rsidRPr="00EA310E">
        <w:rPr>
          <w:color w:val="000009"/>
          <w:spacing w:val="-11"/>
        </w:rPr>
        <w:t xml:space="preserve"> </w:t>
      </w:r>
      <w:r w:rsidRPr="00EA310E">
        <w:rPr>
          <w:color w:val="000009"/>
        </w:rPr>
        <w:t>понятия</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процессе</w:t>
      </w:r>
      <w:r w:rsidRPr="00EA310E">
        <w:rPr>
          <w:color w:val="000009"/>
          <w:spacing w:val="-1"/>
        </w:rPr>
        <w:t xml:space="preserve"> </w:t>
      </w:r>
      <w:r w:rsidRPr="00EA310E">
        <w:rPr>
          <w:color w:val="000009"/>
        </w:rPr>
        <w:t>решения</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задач;</w:t>
      </w:r>
    </w:p>
    <w:p w:rsidR="006F72CC" w:rsidRPr="00EA310E" w:rsidRDefault="006B5682" w:rsidP="008641F2">
      <w:pPr>
        <w:pStyle w:val="a3"/>
        <w:ind w:right="0"/>
        <w:jc w:val="both"/>
      </w:pPr>
      <w:r w:rsidRPr="00EA310E">
        <w:rPr>
          <w:color w:val="000009"/>
        </w:rPr>
        <w:t>уточнять</w:t>
      </w:r>
      <w:r w:rsidRPr="00EA310E">
        <w:rPr>
          <w:color w:val="000009"/>
          <w:spacing w:val="-10"/>
        </w:rPr>
        <w:t xml:space="preserve"> </w:t>
      </w:r>
      <w:r w:rsidRPr="00EA310E">
        <w:rPr>
          <w:color w:val="000009"/>
        </w:rPr>
        <w:t>значение</w:t>
      </w:r>
      <w:r w:rsidRPr="00EA310E">
        <w:rPr>
          <w:color w:val="000009"/>
          <w:spacing w:val="-10"/>
        </w:rPr>
        <w:t xml:space="preserve"> </w:t>
      </w:r>
      <w:r w:rsidRPr="00EA310E">
        <w:rPr>
          <w:color w:val="000009"/>
        </w:rPr>
        <w:t>слова</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толкового</w:t>
      </w:r>
      <w:r w:rsidRPr="00EA310E">
        <w:rPr>
          <w:color w:val="000009"/>
          <w:spacing w:val="-11"/>
        </w:rPr>
        <w:t xml:space="preserve"> </w:t>
      </w:r>
      <w:r w:rsidRPr="00EA310E">
        <w:rPr>
          <w:color w:val="000009"/>
        </w:rPr>
        <w:t>словаря.</w:t>
      </w:r>
    </w:p>
    <w:p w:rsidR="006F72CC" w:rsidRPr="00EA310E" w:rsidRDefault="006B5682" w:rsidP="008641F2">
      <w:pPr>
        <w:pStyle w:val="Heading1"/>
        <w:spacing w:before="0"/>
        <w:ind w:right="938" w:firstLine="60"/>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9"/>
        </w:rPr>
        <w:t xml:space="preserve"> </w:t>
      </w:r>
      <w:r w:rsidRPr="00EA310E">
        <w:rPr>
          <w:color w:val="000009"/>
        </w:rPr>
        <w:t>изучения</w:t>
      </w:r>
      <w:r w:rsidRPr="00EA310E">
        <w:rPr>
          <w:color w:val="000009"/>
          <w:spacing w:val="-10"/>
        </w:rPr>
        <w:t xml:space="preserve"> </w:t>
      </w:r>
      <w:r w:rsidRPr="00EA310E">
        <w:rPr>
          <w:color w:val="000009"/>
        </w:rPr>
        <w:t>русского</w:t>
      </w:r>
      <w:r w:rsidRPr="00EA310E">
        <w:rPr>
          <w:color w:val="000009"/>
          <w:spacing w:val="-11"/>
        </w:rPr>
        <w:t xml:space="preserve"> </w:t>
      </w:r>
      <w:r w:rsidRPr="00EA310E">
        <w:rPr>
          <w:color w:val="000009"/>
        </w:rPr>
        <w:t>языка.</w:t>
      </w:r>
      <w:r w:rsidRPr="00EA310E">
        <w:rPr>
          <w:color w:val="000009"/>
          <w:spacing w:val="-8"/>
        </w:rPr>
        <w:t xml:space="preserve"> </w:t>
      </w:r>
      <w:r w:rsidRPr="00EA310E">
        <w:rPr>
          <w:color w:val="000009"/>
        </w:rPr>
        <w:t>К</w:t>
      </w:r>
      <w:r w:rsidRPr="00EA310E">
        <w:rPr>
          <w:color w:val="000009"/>
          <w:spacing w:val="-9"/>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4</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028"/>
        <w:jc w:val="both"/>
      </w:pPr>
      <w:r w:rsidRPr="00EA310E">
        <w:rPr>
          <w:color w:val="000009"/>
        </w:rPr>
        <w:t>осознавать</w:t>
      </w:r>
      <w:r w:rsidRPr="00EA310E">
        <w:rPr>
          <w:color w:val="000009"/>
          <w:spacing w:val="-11"/>
        </w:rPr>
        <w:t xml:space="preserve"> </w:t>
      </w:r>
      <w:r w:rsidRPr="00EA310E">
        <w:rPr>
          <w:color w:val="000009"/>
        </w:rPr>
        <w:t>многообразие</w:t>
      </w:r>
      <w:r w:rsidRPr="00EA310E">
        <w:rPr>
          <w:color w:val="000009"/>
          <w:spacing w:val="-11"/>
        </w:rPr>
        <w:t xml:space="preserve"> </w:t>
      </w:r>
      <w:r w:rsidRPr="00EA310E">
        <w:rPr>
          <w:color w:val="000009"/>
        </w:rPr>
        <w:t>языков</w:t>
      </w:r>
      <w:r w:rsidRPr="00EA310E">
        <w:rPr>
          <w:color w:val="000009"/>
          <w:spacing w:val="-10"/>
        </w:rPr>
        <w:t xml:space="preserve"> </w:t>
      </w:r>
      <w:r w:rsidRPr="00EA310E">
        <w:rPr>
          <w:color w:val="000009"/>
        </w:rPr>
        <w:t>и</w:t>
      </w:r>
      <w:r w:rsidRPr="00EA310E">
        <w:rPr>
          <w:color w:val="000009"/>
          <w:spacing w:val="-12"/>
        </w:rPr>
        <w:t xml:space="preserve"> </w:t>
      </w:r>
      <w:r w:rsidRPr="00EA310E">
        <w:rPr>
          <w:color w:val="000009"/>
        </w:rPr>
        <w:t>культур</w:t>
      </w:r>
      <w:r w:rsidRPr="00EA310E">
        <w:rPr>
          <w:color w:val="000009"/>
          <w:spacing w:val="-10"/>
        </w:rPr>
        <w:t xml:space="preserve"> </w:t>
      </w:r>
      <w:r w:rsidRPr="00EA310E">
        <w:rPr>
          <w:color w:val="000009"/>
        </w:rPr>
        <w:t>на</w:t>
      </w:r>
      <w:r w:rsidRPr="00EA310E">
        <w:rPr>
          <w:color w:val="000009"/>
          <w:spacing w:val="-10"/>
        </w:rPr>
        <w:t xml:space="preserve"> </w:t>
      </w:r>
      <w:r w:rsidRPr="00EA310E">
        <w:rPr>
          <w:color w:val="000009"/>
        </w:rPr>
        <w:t>территории</w:t>
      </w:r>
      <w:r w:rsidRPr="00EA310E">
        <w:rPr>
          <w:color w:val="000009"/>
          <w:spacing w:val="-12"/>
        </w:rPr>
        <w:t xml:space="preserve"> </w:t>
      </w:r>
      <w:r w:rsidRPr="00EA310E">
        <w:rPr>
          <w:color w:val="000009"/>
        </w:rPr>
        <w:t>Российской</w:t>
      </w:r>
      <w:r w:rsidRPr="00EA310E">
        <w:rPr>
          <w:color w:val="000009"/>
          <w:spacing w:val="-11"/>
        </w:rPr>
        <w:t xml:space="preserve"> </w:t>
      </w:r>
      <w:r w:rsidRPr="00EA310E">
        <w:rPr>
          <w:color w:val="000009"/>
        </w:rPr>
        <w:t>Федерации,</w:t>
      </w:r>
      <w:r w:rsidRPr="00EA310E">
        <w:rPr>
          <w:color w:val="000009"/>
          <w:spacing w:val="-57"/>
        </w:rPr>
        <w:t xml:space="preserve"> </w:t>
      </w:r>
      <w:r w:rsidRPr="00EA310E">
        <w:rPr>
          <w:color w:val="000009"/>
        </w:rPr>
        <w:t>осознавать язык как одну из главных духовно-нравственных ценностей народа;</w:t>
      </w:r>
      <w:r w:rsidRPr="00EA310E">
        <w:rPr>
          <w:color w:val="000009"/>
          <w:spacing w:val="1"/>
        </w:rPr>
        <w:t xml:space="preserve"> </w:t>
      </w:r>
      <w:r w:rsidRPr="00EA310E">
        <w:rPr>
          <w:color w:val="000009"/>
        </w:rPr>
        <w:t>объяснять</w:t>
      </w:r>
      <w:r w:rsidRPr="00EA310E">
        <w:rPr>
          <w:color w:val="000009"/>
          <w:spacing w:val="-1"/>
        </w:rPr>
        <w:t xml:space="preserve"> </w:t>
      </w:r>
      <w:r w:rsidRPr="00EA310E">
        <w:rPr>
          <w:color w:val="000009"/>
        </w:rPr>
        <w:t>роль</w:t>
      </w:r>
      <w:r w:rsidRPr="00EA310E">
        <w:rPr>
          <w:color w:val="000009"/>
          <w:spacing w:val="-1"/>
        </w:rPr>
        <w:t xml:space="preserve"> </w:t>
      </w:r>
      <w:r w:rsidRPr="00EA310E">
        <w:rPr>
          <w:color w:val="000009"/>
        </w:rPr>
        <w:t>языка</w:t>
      </w:r>
      <w:r w:rsidRPr="00EA310E">
        <w:rPr>
          <w:color w:val="000009"/>
          <w:spacing w:val="-2"/>
        </w:rPr>
        <w:t xml:space="preserve"> </w:t>
      </w:r>
      <w:r w:rsidRPr="00EA310E">
        <w:rPr>
          <w:color w:val="000009"/>
        </w:rPr>
        <w:t>как основного</w:t>
      </w:r>
      <w:r w:rsidRPr="00EA310E">
        <w:rPr>
          <w:color w:val="000009"/>
          <w:spacing w:val="-1"/>
        </w:rPr>
        <w:t xml:space="preserve"> </w:t>
      </w:r>
      <w:r w:rsidRPr="00EA310E">
        <w:rPr>
          <w:color w:val="000009"/>
        </w:rPr>
        <w:t>средства</w:t>
      </w:r>
      <w:r w:rsidRPr="00EA310E">
        <w:rPr>
          <w:color w:val="000009"/>
          <w:spacing w:val="-2"/>
        </w:rPr>
        <w:t xml:space="preserve"> </w:t>
      </w:r>
      <w:r w:rsidRPr="00EA310E">
        <w:rPr>
          <w:color w:val="000009"/>
        </w:rPr>
        <w:t>общения;</w:t>
      </w:r>
    </w:p>
    <w:p w:rsidR="006F72CC" w:rsidRPr="00EA310E" w:rsidRDefault="006B5682" w:rsidP="008641F2">
      <w:pPr>
        <w:pStyle w:val="a3"/>
        <w:ind w:right="0"/>
        <w:jc w:val="both"/>
      </w:pPr>
      <w:r w:rsidRPr="00EA310E">
        <w:rPr>
          <w:color w:val="000009"/>
        </w:rPr>
        <w:t>объяснять</w:t>
      </w:r>
      <w:r w:rsidRPr="00EA310E">
        <w:rPr>
          <w:color w:val="000009"/>
          <w:spacing w:val="-11"/>
        </w:rPr>
        <w:t xml:space="preserve"> </w:t>
      </w:r>
      <w:r w:rsidRPr="00EA310E">
        <w:rPr>
          <w:color w:val="000009"/>
        </w:rPr>
        <w:t>роль</w:t>
      </w:r>
      <w:r w:rsidRPr="00EA310E">
        <w:rPr>
          <w:color w:val="000009"/>
          <w:spacing w:val="-11"/>
        </w:rPr>
        <w:t xml:space="preserve"> </w:t>
      </w:r>
      <w:r w:rsidRPr="00EA310E">
        <w:rPr>
          <w:color w:val="000009"/>
        </w:rPr>
        <w:t>русского</w:t>
      </w:r>
      <w:r w:rsidRPr="00EA310E">
        <w:rPr>
          <w:color w:val="000009"/>
          <w:spacing w:val="-11"/>
        </w:rPr>
        <w:t xml:space="preserve"> </w:t>
      </w:r>
      <w:r w:rsidRPr="00EA310E">
        <w:rPr>
          <w:color w:val="000009"/>
        </w:rPr>
        <w:t>языка</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государственного</w:t>
      </w:r>
      <w:r w:rsidRPr="00EA310E">
        <w:rPr>
          <w:color w:val="000009"/>
          <w:spacing w:val="-10"/>
        </w:rPr>
        <w:t xml:space="preserve"> </w:t>
      </w:r>
      <w:r w:rsidRPr="00EA310E">
        <w:rPr>
          <w:color w:val="000009"/>
        </w:rPr>
        <w:t>языка</w:t>
      </w:r>
      <w:r w:rsidRPr="00EA310E">
        <w:rPr>
          <w:color w:val="000009"/>
          <w:spacing w:val="-11"/>
        </w:rPr>
        <w:t xml:space="preserve"> </w:t>
      </w:r>
      <w:r w:rsidRPr="00EA310E">
        <w:rPr>
          <w:color w:val="000009"/>
        </w:rPr>
        <w:t>Российской</w:t>
      </w:r>
      <w:r w:rsidRPr="00EA310E">
        <w:rPr>
          <w:color w:val="000009"/>
          <w:spacing w:val="-10"/>
        </w:rPr>
        <w:t xml:space="preserve"> </w:t>
      </w:r>
      <w:r w:rsidRPr="00EA310E">
        <w:rPr>
          <w:color w:val="000009"/>
        </w:rPr>
        <w:t>Федерации</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языка</w:t>
      </w:r>
      <w:r w:rsidRPr="00EA310E">
        <w:rPr>
          <w:color w:val="000009"/>
          <w:spacing w:val="-57"/>
        </w:rPr>
        <w:t xml:space="preserve"> </w:t>
      </w:r>
      <w:r w:rsidRPr="00EA310E">
        <w:rPr>
          <w:color w:val="000009"/>
        </w:rPr>
        <w:t>межнационального</w:t>
      </w:r>
      <w:r w:rsidRPr="00EA310E">
        <w:rPr>
          <w:color w:val="000009"/>
          <w:spacing w:val="-1"/>
        </w:rPr>
        <w:t xml:space="preserve"> </w:t>
      </w:r>
      <w:r w:rsidRPr="00EA310E">
        <w:rPr>
          <w:color w:val="000009"/>
        </w:rPr>
        <w:t>общения;</w:t>
      </w:r>
    </w:p>
    <w:p w:rsidR="006F72CC" w:rsidRPr="00EA310E" w:rsidRDefault="006B5682" w:rsidP="008641F2">
      <w:pPr>
        <w:pStyle w:val="a3"/>
        <w:jc w:val="both"/>
      </w:pPr>
      <w:r w:rsidRPr="00EA310E">
        <w:rPr>
          <w:color w:val="000009"/>
        </w:rPr>
        <w:t>осознавать</w:t>
      </w:r>
      <w:r w:rsidRPr="00EA310E">
        <w:rPr>
          <w:color w:val="000009"/>
          <w:spacing w:val="-10"/>
        </w:rPr>
        <w:t xml:space="preserve"> </w:t>
      </w:r>
      <w:r w:rsidRPr="00EA310E">
        <w:rPr>
          <w:color w:val="000009"/>
        </w:rPr>
        <w:t>правильную</w:t>
      </w:r>
      <w:r w:rsidRPr="00EA310E">
        <w:rPr>
          <w:color w:val="000009"/>
          <w:spacing w:val="-5"/>
        </w:rPr>
        <w:t xml:space="preserve"> </w:t>
      </w:r>
      <w:r w:rsidRPr="00EA310E">
        <w:rPr>
          <w:color w:val="000009"/>
        </w:rPr>
        <w:t>устную</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письменную</w:t>
      </w:r>
      <w:r w:rsidRPr="00EA310E">
        <w:rPr>
          <w:color w:val="000009"/>
          <w:spacing w:val="-8"/>
        </w:rPr>
        <w:t xml:space="preserve"> </w:t>
      </w:r>
      <w:r w:rsidRPr="00EA310E">
        <w:rPr>
          <w:color w:val="000009"/>
        </w:rPr>
        <w:t>речь</w:t>
      </w:r>
      <w:r w:rsidRPr="00EA310E">
        <w:rPr>
          <w:color w:val="000009"/>
          <w:spacing w:val="-9"/>
        </w:rPr>
        <w:t xml:space="preserve"> </w:t>
      </w:r>
      <w:r w:rsidRPr="00EA310E">
        <w:rPr>
          <w:color w:val="000009"/>
        </w:rPr>
        <w:t>как</w:t>
      </w:r>
      <w:r w:rsidRPr="00EA310E">
        <w:rPr>
          <w:color w:val="000009"/>
          <w:spacing w:val="-10"/>
        </w:rPr>
        <w:t xml:space="preserve"> </w:t>
      </w:r>
      <w:r w:rsidRPr="00EA310E">
        <w:rPr>
          <w:color w:val="000009"/>
        </w:rPr>
        <w:t>показатель</w:t>
      </w:r>
      <w:r w:rsidRPr="00EA310E">
        <w:rPr>
          <w:color w:val="000009"/>
          <w:spacing w:val="-9"/>
        </w:rPr>
        <w:t xml:space="preserve"> </w:t>
      </w:r>
      <w:r w:rsidRPr="00EA310E">
        <w:rPr>
          <w:color w:val="000009"/>
        </w:rPr>
        <w:t>общей</w:t>
      </w:r>
      <w:r w:rsidRPr="00EA310E">
        <w:rPr>
          <w:color w:val="000009"/>
          <w:spacing w:val="-10"/>
        </w:rPr>
        <w:t xml:space="preserve"> </w:t>
      </w:r>
      <w:r w:rsidRPr="00EA310E">
        <w:rPr>
          <w:color w:val="000009"/>
        </w:rPr>
        <w:t>культуры</w:t>
      </w:r>
      <w:r w:rsidRPr="00EA310E">
        <w:rPr>
          <w:color w:val="000009"/>
          <w:spacing w:val="-57"/>
        </w:rPr>
        <w:t xml:space="preserve"> </w:t>
      </w:r>
      <w:r w:rsidRPr="00EA310E">
        <w:rPr>
          <w:color w:val="000009"/>
        </w:rPr>
        <w:t>человека;</w:t>
      </w:r>
    </w:p>
    <w:p w:rsidR="006F72CC" w:rsidRPr="00EA310E" w:rsidRDefault="006B5682" w:rsidP="008641F2">
      <w:pPr>
        <w:pStyle w:val="a3"/>
        <w:jc w:val="both"/>
      </w:pPr>
      <w:r w:rsidRPr="00EA310E">
        <w:rPr>
          <w:color w:val="000009"/>
        </w:rPr>
        <w:t>проводить</w:t>
      </w:r>
      <w:r w:rsidRPr="00EA310E">
        <w:rPr>
          <w:color w:val="000009"/>
          <w:spacing w:val="-11"/>
        </w:rPr>
        <w:t xml:space="preserve"> </w:t>
      </w:r>
      <w:r w:rsidRPr="00EA310E">
        <w:rPr>
          <w:color w:val="000009"/>
        </w:rPr>
        <w:t>звуко-буквенный</w:t>
      </w:r>
      <w:r w:rsidRPr="00EA310E">
        <w:rPr>
          <w:color w:val="000009"/>
          <w:spacing w:val="-9"/>
        </w:rPr>
        <w:t xml:space="preserve"> </w:t>
      </w:r>
      <w:r w:rsidRPr="00EA310E">
        <w:rPr>
          <w:color w:val="000009"/>
        </w:rPr>
        <w:t>разбор</w:t>
      </w:r>
      <w:r w:rsidRPr="00EA310E">
        <w:rPr>
          <w:color w:val="000009"/>
          <w:spacing w:val="-10"/>
        </w:rPr>
        <w:t xml:space="preserve"> </w:t>
      </w:r>
      <w:r w:rsidRPr="00EA310E">
        <w:rPr>
          <w:color w:val="000009"/>
        </w:rPr>
        <w:t>слов</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соответствии</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предложенным</w:t>
      </w:r>
      <w:r w:rsidRPr="00EA310E">
        <w:rPr>
          <w:color w:val="000009"/>
          <w:spacing w:val="-11"/>
        </w:rPr>
        <w:t xml:space="preserve"> </w:t>
      </w:r>
      <w:r w:rsidRPr="00EA310E">
        <w:rPr>
          <w:color w:val="000009"/>
        </w:rPr>
        <w:t>в</w:t>
      </w:r>
      <w:r w:rsidRPr="00EA310E">
        <w:rPr>
          <w:color w:val="000009"/>
          <w:spacing w:val="-5"/>
        </w:rPr>
        <w:t xml:space="preserve"> </w:t>
      </w:r>
      <w:r w:rsidRPr="00EA310E">
        <w:rPr>
          <w:color w:val="000009"/>
        </w:rPr>
        <w:t>учебнике</w:t>
      </w:r>
      <w:r w:rsidRPr="00EA310E">
        <w:rPr>
          <w:color w:val="000009"/>
          <w:spacing w:val="-57"/>
        </w:rPr>
        <w:t xml:space="preserve"> </w:t>
      </w:r>
      <w:r w:rsidRPr="00EA310E">
        <w:rPr>
          <w:color w:val="000009"/>
        </w:rPr>
        <w:t>алгоритмом);</w:t>
      </w:r>
    </w:p>
    <w:p w:rsidR="006F72CC" w:rsidRPr="00EA310E" w:rsidRDefault="006B5682" w:rsidP="008641F2">
      <w:pPr>
        <w:pStyle w:val="a3"/>
        <w:jc w:val="both"/>
      </w:pPr>
      <w:r w:rsidRPr="00EA310E">
        <w:rPr>
          <w:color w:val="000009"/>
        </w:rPr>
        <w:t>подбирать</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предложенным</w:t>
      </w:r>
      <w:r w:rsidRPr="00EA310E">
        <w:rPr>
          <w:color w:val="000009"/>
          <w:spacing w:val="-11"/>
        </w:rPr>
        <w:t xml:space="preserve"> </w:t>
      </w:r>
      <w:r w:rsidRPr="00EA310E">
        <w:rPr>
          <w:color w:val="000009"/>
        </w:rPr>
        <w:t>словам</w:t>
      </w:r>
      <w:r w:rsidRPr="00EA310E">
        <w:rPr>
          <w:color w:val="000009"/>
          <w:spacing w:val="-10"/>
        </w:rPr>
        <w:t xml:space="preserve"> </w:t>
      </w:r>
      <w:r w:rsidRPr="00EA310E">
        <w:rPr>
          <w:color w:val="000009"/>
        </w:rPr>
        <w:t>синонимы;</w:t>
      </w:r>
      <w:r w:rsidRPr="00EA310E">
        <w:rPr>
          <w:color w:val="000009"/>
          <w:spacing w:val="-9"/>
        </w:rPr>
        <w:t xml:space="preserve"> </w:t>
      </w:r>
      <w:r w:rsidRPr="00EA310E">
        <w:rPr>
          <w:color w:val="000009"/>
        </w:rPr>
        <w:t>подбирать</w:t>
      </w:r>
      <w:r w:rsidRPr="00EA310E">
        <w:rPr>
          <w:color w:val="000009"/>
          <w:spacing w:val="-9"/>
        </w:rPr>
        <w:t xml:space="preserve"> </w:t>
      </w:r>
      <w:r w:rsidRPr="00EA310E">
        <w:rPr>
          <w:color w:val="000009"/>
        </w:rPr>
        <w:t>к</w:t>
      </w:r>
      <w:r w:rsidRPr="00EA310E">
        <w:rPr>
          <w:color w:val="000009"/>
          <w:spacing w:val="-11"/>
        </w:rPr>
        <w:t xml:space="preserve"> </w:t>
      </w:r>
      <w:r w:rsidRPr="00EA310E">
        <w:rPr>
          <w:color w:val="000009"/>
        </w:rPr>
        <w:t>предложенным</w:t>
      </w:r>
      <w:r w:rsidRPr="00EA310E">
        <w:rPr>
          <w:color w:val="000009"/>
          <w:spacing w:val="-11"/>
        </w:rPr>
        <w:t xml:space="preserve"> </w:t>
      </w:r>
      <w:r w:rsidRPr="00EA310E">
        <w:rPr>
          <w:color w:val="000009"/>
        </w:rPr>
        <w:t>словам</w:t>
      </w:r>
      <w:r w:rsidRPr="00EA310E">
        <w:rPr>
          <w:color w:val="000009"/>
          <w:spacing w:val="-57"/>
        </w:rPr>
        <w:t xml:space="preserve"> </w:t>
      </w:r>
      <w:r w:rsidRPr="00EA310E">
        <w:rPr>
          <w:color w:val="000009"/>
        </w:rPr>
        <w:t>антонимы;</w:t>
      </w:r>
    </w:p>
    <w:p w:rsidR="006F72CC" w:rsidRPr="00EA310E" w:rsidRDefault="006B5682" w:rsidP="008641F2">
      <w:pPr>
        <w:pStyle w:val="a3"/>
        <w:ind w:right="0"/>
        <w:jc w:val="both"/>
      </w:pPr>
      <w:r w:rsidRPr="00EA310E">
        <w:rPr>
          <w:color w:val="000009"/>
        </w:rPr>
        <w:t>выявлять</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речи</w:t>
      </w:r>
      <w:r w:rsidRPr="00EA310E">
        <w:rPr>
          <w:color w:val="000009"/>
          <w:spacing w:val="-10"/>
        </w:rPr>
        <w:t xml:space="preserve"> </w:t>
      </w:r>
      <w:r w:rsidRPr="00EA310E">
        <w:rPr>
          <w:color w:val="000009"/>
        </w:rPr>
        <w:t>слова,</w:t>
      </w:r>
      <w:r w:rsidRPr="00EA310E">
        <w:rPr>
          <w:color w:val="000009"/>
          <w:spacing w:val="-9"/>
        </w:rPr>
        <w:t xml:space="preserve"> </w:t>
      </w:r>
      <w:r w:rsidRPr="00EA310E">
        <w:rPr>
          <w:color w:val="000009"/>
        </w:rPr>
        <w:t>значение</w:t>
      </w:r>
      <w:r w:rsidRPr="00EA310E">
        <w:rPr>
          <w:color w:val="000009"/>
          <w:spacing w:val="-10"/>
        </w:rPr>
        <w:t xml:space="preserve"> </w:t>
      </w:r>
      <w:r w:rsidRPr="00EA310E">
        <w:rPr>
          <w:color w:val="000009"/>
        </w:rPr>
        <w:t>которых</w:t>
      </w:r>
      <w:r w:rsidRPr="00EA310E">
        <w:rPr>
          <w:color w:val="000009"/>
          <w:spacing w:val="-8"/>
        </w:rPr>
        <w:t xml:space="preserve"> </w:t>
      </w:r>
      <w:r w:rsidRPr="00EA310E">
        <w:rPr>
          <w:color w:val="000009"/>
        </w:rPr>
        <w:t>требует</w:t>
      </w:r>
      <w:r w:rsidRPr="00EA310E">
        <w:rPr>
          <w:color w:val="000009"/>
          <w:spacing w:val="-8"/>
        </w:rPr>
        <w:t xml:space="preserve"> </w:t>
      </w:r>
      <w:r w:rsidRPr="00EA310E">
        <w:rPr>
          <w:color w:val="000009"/>
        </w:rPr>
        <w:t>уточнения,</w:t>
      </w:r>
      <w:r w:rsidRPr="00EA310E">
        <w:rPr>
          <w:color w:val="000009"/>
          <w:spacing w:val="-9"/>
        </w:rPr>
        <w:t xml:space="preserve"> </w:t>
      </w:r>
      <w:r w:rsidRPr="00EA310E">
        <w:rPr>
          <w:color w:val="000009"/>
        </w:rPr>
        <w:t>определять</w:t>
      </w:r>
      <w:r w:rsidRPr="00EA310E">
        <w:rPr>
          <w:color w:val="000009"/>
          <w:spacing w:val="-10"/>
        </w:rPr>
        <w:t xml:space="preserve"> </w:t>
      </w:r>
      <w:r w:rsidRPr="00EA310E">
        <w:rPr>
          <w:color w:val="000009"/>
        </w:rPr>
        <w:t>значение</w:t>
      </w:r>
      <w:r w:rsidRPr="00EA310E">
        <w:rPr>
          <w:color w:val="000009"/>
          <w:spacing w:val="-10"/>
        </w:rPr>
        <w:t xml:space="preserve"> </w:t>
      </w:r>
      <w:r w:rsidRPr="00EA310E">
        <w:rPr>
          <w:color w:val="000009"/>
        </w:rPr>
        <w:t>слова</w:t>
      </w:r>
      <w:r w:rsidRPr="00EA310E">
        <w:rPr>
          <w:color w:val="000009"/>
          <w:spacing w:val="-10"/>
        </w:rPr>
        <w:t xml:space="preserve"> </w:t>
      </w:r>
      <w:r w:rsidRPr="00EA310E">
        <w:rPr>
          <w:color w:val="000009"/>
        </w:rPr>
        <w:t>по</w:t>
      </w:r>
      <w:r w:rsidRPr="00EA310E">
        <w:rPr>
          <w:color w:val="000009"/>
          <w:spacing w:val="-57"/>
        </w:rPr>
        <w:t xml:space="preserve"> </w:t>
      </w:r>
      <w:r w:rsidRPr="00EA310E">
        <w:rPr>
          <w:color w:val="000009"/>
        </w:rPr>
        <w:t>контексту;</w:t>
      </w:r>
    </w:p>
    <w:p w:rsidR="006F72CC" w:rsidRPr="00EA310E" w:rsidRDefault="006B5682" w:rsidP="008641F2">
      <w:pPr>
        <w:pStyle w:val="a3"/>
        <w:jc w:val="both"/>
      </w:pPr>
      <w:r w:rsidRPr="00EA310E">
        <w:rPr>
          <w:color w:val="000009"/>
        </w:rPr>
        <w:t>проводить</w:t>
      </w:r>
      <w:r w:rsidRPr="00EA310E">
        <w:rPr>
          <w:color w:val="000009"/>
          <w:spacing w:val="-5"/>
        </w:rPr>
        <w:t xml:space="preserve"> </w:t>
      </w:r>
      <w:r w:rsidRPr="00EA310E">
        <w:rPr>
          <w:color w:val="000009"/>
        </w:rPr>
        <w:t>разбор</w:t>
      </w:r>
      <w:r w:rsidRPr="00EA310E">
        <w:rPr>
          <w:color w:val="000009"/>
          <w:spacing w:val="-7"/>
        </w:rPr>
        <w:t xml:space="preserve"> </w:t>
      </w:r>
      <w:r w:rsidRPr="00EA310E">
        <w:rPr>
          <w:color w:val="000009"/>
        </w:rPr>
        <w:t>по</w:t>
      </w:r>
      <w:r w:rsidRPr="00EA310E">
        <w:rPr>
          <w:color w:val="000009"/>
          <w:spacing w:val="-5"/>
        </w:rPr>
        <w:t xml:space="preserve"> </w:t>
      </w:r>
      <w:r w:rsidRPr="00EA310E">
        <w:rPr>
          <w:color w:val="000009"/>
        </w:rPr>
        <w:t>составу</w:t>
      </w:r>
      <w:r w:rsidRPr="00EA310E">
        <w:rPr>
          <w:color w:val="000009"/>
          <w:spacing w:val="-9"/>
        </w:rPr>
        <w:t xml:space="preserve"> </w:t>
      </w:r>
      <w:r w:rsidRPr="00EA310E">
        <w:rPr>
          <w:color w:val="000009"/>
        </w:rPr>
        <w:t>слов</w:t>
      </w:r>
      <w:r w:rsidRPr="00EA310E">
        <w:rPr>
          <w:color w:val="000009"/>
          <w:spacing w:val="-6"/>
        </w:rPr>
        <w:t xml:space="preserve"> </w:t>
      </w:r>
      <w:r w:rsidRPr="00EA310E">
        <w:rPr>
          <w:color w:val="000009"/>
        </w:rPr>
        <w:t>с</w:t>
      </w:r>
      <w:r w:rsidRPr="00EA310E">
        <w:rPr>
          <w:color w:val="000009"/>
          <w:spacing w:val="-3"/>
        </w:rPr>
        <w:t xml:space="preserve"> </w:t>
      </w:r>
      <w:r w:rsidRPr="00EA310E">
        <w:rPr>
          <w:color w:val="000009"/>
        </w:rPr>
        <w:t>однозначно</w:t>
      </w:r>
      <w:r w:rsidRPr="00EA310E">
        <w:rPr>
          <w:color w:val="000009"/>
          <w:spacing w:val="-5"/>
        </w:rPr>
        <w:t xml:space="preserve"> </w:t>
      </w:r>
      <w:r w:rsidRPr="00EA310E">
        <w:rPr>
          <w:color w:val="000009"/>
        </w:rPr>
        <w:t>выделяемыми</w:t>
      </w:r>
      <w:r w:rsidRPr="00EA310E">
        <w:rPr>
          <w:color w:val="000009"/>
          <w:spacing w:val="-5"/>
        </w:rPr>
        <w:t xml:space="preserve"> </w:t>
      </w:r>
      <w:r w:rsidRPr="00EA310E">
        <w:rPr>
          <w:color w:val="000009"/>
        </w:rPr>
        <w:t>морфемами;</w:t>
      </w:r>
      <w:r w:rsidRPr="00EA310E">
        <w:rPr>
          <w:color w:val="000009"/>
          <w:spacing w:val="-4"/>
        </w:rPr>
        <w:t xml:space="preserve"> </w:t>
      </w:r>
      <w:r w:rsidRPr="00EA310E">
        <w:rPr>
          <w:color w:val="000009"/>
        </w:rPr>
        <w:t>составлять</w:t>
      </w:r>
      <w:r w:rsidRPr="00EA310E">
        <w:rPr>
          <w:color w:val="000009"/>
          <w:spacing w:val="-57"/>
        </w:rPr>
        <w:t xml:space="preserve"> </w:t>
      </w:r>
      <w:r w:rsidRPr="00EA310E">
        <w:rPr>
          <w:color w:val="000009"/>
        </w:rPr>
        <w:t>схему</w:t>
      </w:r>
      <w:r w:rsidRPr="00EA310E">
        <w:rPr>
          <w:color w:val="000009"/>
          <w:spacing w:val="-7"/>
        </w:rPr>
        <w:t xml:space="preserve"> </w:t>
      </w:r>
      <w:r w:rsidRPr="00EA310E">
        <w:rPr>
          <w:color w:val="000009"/>
        </w:rPr>
        <w:t>состава слова;</w:t>
      </w:r>
      <w:r w:rsidRPr="00EA310E">
        <w:rPr>
          <w:color w:val="000009"/>
          <w:spacing w:val="-1"/>
        </w:rPr>
        <w:t xml:space="preserve"> </w:t>
      </w:r>
      <w:r w:rsidRPr="00EA310E">
        <w:rPr>
          <w:color w:val="000009"/>
        </w:rPr>
        <w:t>соотносить</w:t>
      </w:r>
      <w:r w:rsidRPr="00EA310E">
        <w:rPr>
          <w:color w:val="000009"/>
          <w:spacing w:val="-1"/>
        </w:rPr>
        <w:t xml:space="preserve"> </w:t>
      </w:r>
      <w:r w:rsidRPr="00EA310E">
        <w:rPr>
          <w:color w:val="000009"/>
        </w:rPr>
        <w:t>состав</w:t>
      </w:r>
      <w:r w:rsidRPr="00EA310E">
        <w:rPr>
          <w:color w:val="000009"/>
          <w:spacing w:val="-2"/>
        </w:rPr>
        <w:t xml:space="preserve"> </w:t>
      </w:r>
      <w:r w:rsidRPr="00EA310E">
        <w:rPr>
          <w:color w:val="000009"/>
        </w:rPr>
        <w:t>слова</w:t>
      </w:r>
      <w:r w:rsidRPr="00EA310E">
        <w:rPr>
          <w:color w:val="000009"/>
          <w:spacing w:val="-2"/>
        </w:rPr>
        <w:t xml:space="preserve"> </w:t>
      </w:r>
      <w:r w:rsidRPr="00EA310E">
        <w:rPr>
          <w:color w:val="000009"/>
        </w:rPr>
        <w:t>с представленной</w:t>
      </w:r>
      <w:r w:rsidRPr="00EA310E">
        <w:rPr>
          <w:color w:val="000009"/>
          <w:spacing w:val="-1"/>
        </w:rPr>
        <w:t xml:space="preserve"> </w:t>
      </w:r>
      <w:r w:rsidRPr="00EA310E">
        <w:rPr>
          <w:color w:val="000009"/>
        </w:rPr>
        <w:t>схемой;</w:t>
      </w:r>
    </w:p>
    <w:p w:rsidR="006F72CC" w:rsidRPr="00EA310E" w:rsidRDefault="006B5682" w:rsidP="008641F2">
      <w:pPr>
        <w:pStyle w:val="a3"/>
        <w:ind w:right="0"/>
        <w:jc w:val="both"/>
      </w:pPr>
      <w:r w:rsidRPr="00EA310E">
        <w:rPr>
          <w:color w:val="000009"/>
        </w:rPr>
        <w:t>устанавливать</w:t>
      </w:r>
      <w:r w:rsidRPr="00EA310E">
        <w:rPr>
          <w:color w:val="000009"/>
          <w:spacing w:val="-6"/>
        </w:rPr>
        <w:t xml:space="preserve"> </w:t>
      </w:r>
      <w:r w:rsidRPr="00EA310E">
        <w:rPr>
          <w:color w:val="000009"/>
        </w:rPr>
        <w:t>принадлежность</w:t>
      </w:r>
      <w:r w:rsidRPr="00EA310E">
        <w:rPr>
          <w:color w:val="000009"/>
          <w:spacing w:val="-6"/>
        </w:rPr>
        <w:t xml:space="preserve"> </w:t>
      </w:r>
      <w:r w:rsidRPr="00EA310E">
        <w:rPr>
          <w:color w:val="000009"/>
        </w:rPr>
        <w:t>слова</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определенной</w:t>
      </w:r>
      <w:r w:rsidRPr="00EA310E">
        <w:rPr>
          <w:color w:val="000009"/>
          <w:spacing w:val="-6"/>
        </w:rPr>
        <w:t xml:space="preserve"> </w:t>
      </w:r>
      <w:r w:rsidRPr="00EA310E">
        <w:rPr>
          <w:color w:val="000009"/>
        </w:rPr>
        <w:t>части</w:t>
      </w:r>
      <w:r w:rsidRPr="00EA310E">
        <w:rPr>
          <w:color w:val="000009"/>
          <w:spacing w:val="-6"/>
        </w:rPr>
        <w:t xml:space="preserve"> </w:t>
      </w:r>
      <w:r w:rsidRPr="00EA310E">
        <w:rPr>
          <w:color w:val="000009"/>
        </w:rPr>
        <w:t>речи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объеме</w:t>
      </w:r>
      <w:r w:rsidRPr="00EA310E">
        <w:rPr>
          <w:color w:val="000009"/>
          <w:spacing w:val="-7"/>
        </w:rPr>
        <w:t xml:space="preserve"> </w:t>
      </w:r>
      <w:r w:rsidRPr="00EA310E">
        <w:rPr>
          <w:color w:val="000009"/>
        </w:rPr>
        <w:t>изученного)</w:t>
      </w:r>
      <w:r w:rsidRPr="00EA310E">
        <w:rPr>
          <w:color w:val="000009"/>
          <w:spacing w:val="-7"/>
        </w:rPr>
        <w:t xml:space="preserve"> </w:t>
      </w:r>
      <w:r w:rsidRPr="00EA310E">
        <w:rPr>
          <w:color w:val="000009"/>
        </w:rPr>
        <w:t>по</w:t>
      </w:r>
      <w:r w:rsidRPr="00EA310E">
        <w:rPr>
          <w:color w:val="000009"/>
          <w:spacing w:val="-57"/>
        </w:rPr>
        <w:t xml:space="preserve"> </w:t>
      </w:r>
      <w:r w:rsidRPr="00EA310E">
        <w:rPr>
          <w:color w:val="000009"/>
        </w:rPr>
        <w:t>комплексу</w:t>
      </w:r>
      <w:r w:rsidRPr="00EA310E">
        <w:rPr>
          <w:color w:val="000009"/>
          <w:spacing w:val="-9"/>
        </w:rPr>
        <w:t xml:space="preserve"> </w:t>
      </w:r>
      <w:r w:rsidRPr="00EA310E">
        <w:rPr>
          <w:color w:val="000009"/>
        </w:rPr>
        <w:t>освоенных грамматических</w:t>
      </w:r>
      <w:r w:rsidRPr="00EA310E">
        <w:rPr>
          <w:color w:val="000009"/>
          <w:spacing w:val="2"/>
        </w:rPr>
        <w:t xml:space="preserve"> </w:t>
      </w:r>
      <w:r w:rsidRPr="00EA310E">
        <w:rPr>
          <w:color w:val="000009"/>
        </w:rPr>
        <w:t>признаков;</w:t>
      </w:r>
    </w:p>
    <w:p w:rsidR="006F72CC" w:rsidRPr="00EA310E" w:rsidRDefault="006B5682" w:rsidP="008641F2">
      <w:pPr>
        <w:pStyle w:val="a3"/>
        <w:jc w:val="both"/>
      </w:pPr>
      <w:r w:rsidRPr="00EA310E">
        <w:rPr>
          <w:color w:val="000009"/>
        </w:rPr>
        <w:t>определять</w:t>
      </w:r>
      <w:r w:rsidRPr="00EA310E">
        <w:rPr>
          <w:color w:val="000009"/>
          <w:spacing w:val="-5"/>
        </w:rPr>
        <w:t xml:space="preserve"> </w:t>
      </w:r>
      <w:r w:rsidRPr="00EA310E">
        <w:rPr>
          <w:color w:val="000009"/>
        </w:rPr>
        <w:t>грамматические</w:t>
      </w:r>
      <w:r w:rsidRPr="00EA310E">
        <w:rPr>
          <w:color w:val="000009"/>
          <w:spacing w:val="-5"/>
        </w:rPr>
        <w:t xml:space="preserve"> </w:t>
      </w:r>
      <w:r w:rsidRPr="00EA310E">
        <w:rPr>
          <w:color w:val="000009"/>
        </w:rPr>
        <w:t>признаки</w:t>
      </w:r>
      <w:r w:rsidRPr="00EA310E">
        <w:rPr>
          <w:color w:val="000009"/>
          <w:spacing w:val="-5"/>
        </w:rPr>
        <w:t xml:space="preserve"> </w:t>
      </w:r>
      <w:r w:rsidRPr="00EA310E">
        <w:rPr>
          <w:color w:val="000009"/>
        </w:rPr>
        <w:t>имен</w:t>
      </w:r>
      <w:r w:rsidRPr="00EA310E">
        <w:rPr>
          <w:color w:val="000009"/>
          <w:spacing w:val="-4"/>
        </w:rPr>
        <w:t xml:space="preserve"> </w:t>
      </w:r>
      <w:r w:rsidRPr="00EA310E">
        <w:rPr>
          <w:color w:val="000009"/>
        </w:rPr>
        <w:t>существительных:</w:t>
      </w:r>
      <w:r w:rsidRPr="00EA310E">
        <w:rPr>
          <w:color w:val="000009"/>
          <w:spacing w:val="-5"/>
        </w:rPr>
        <w:t xml:space="preserve"> </w:t>
      </w:r>
      <w:r w:rsidRPr="00EA310E">
        <w:rPr>
          <w:color w:val="000009"/>
        </w:rPr>
        <w:t>склонение,</w:t>
      </w:r>
      <w:r w:rsidRPr="00EA310E">
        <w:rPr>
          <w:color w:val="000009"/>
          <w:spacing w:val="-4"/>
        </w:rPr>
        <w:t xml:space="preserve"> </w:t>
      </w:r>
      <w:r w:rsidRPr="00EA310E">
        <w:rPr>
          <w:color w:val="000009"/>
        </w:rPr>
        <w:t>род,</w:t>
      </w:r>
      <w:r w:rsidRPr="00EA310E">
        <w:rPr>
          <w:color w:val="000009"/>
          <w:spacing w:val="-5"/>
        </w:rPr>
        <w:t xml:space="preserve"> </w:t>
      </w:r>
      <w:r w:rsidRPr="00EA310E">
        <w:rPr>
          <w:color w:val="000009"/>
        </w:rPr>
        <w:t>число,</w:t>
      </w:r>
      <w:r w:rsidRPr="00EA310E">
        <w:rPr>
          <w:color w:val="000009"/>
          <w:spacing w:val="-57"/>
        </w:rPr>
        <w:t xml:space="preserve"> </w:t>
      </w:r>
      <w:r w:rsidRPr="00EA310E">
        <w:rPr>
          <w:color w:val="000009"/>
        </w:rPr>
        <w:t>падеж;</w:t>
      </w:r>
      <w:r w:rsidRPr="00EA310E">
        <w:rPr>
          <w:color w:val="000009"/>
          <w:spacing w:val="-2"/>
        </w:rPr>
        <w:t xml:space="preserve"> </w:t>
      </w:r>
      <w:r w:rsidRPr="00EA310E">
        <w:rPr>
          <w:color w:val="000009"/>
        </w:rPr>
        <w:t>проводить</w:t>
      </w:r>
      <w:r w:rsidRPr="00EA310E">
        <w:rPr>
          <w:color w:val="000009"/>
          <w:spacing w:val="-1"/>
        </w:rPr>
        <w:t xml:space="preserve"> </w:t>
      </w:r>
      <w:r w:rsidRPr="00EA310E">
        <w:rPr>
          <w:color w:val="000009"/>
        </w:rPr>
        <w:t>разбор</w:t>
      </w:r>
      <w:r w:rsidRPr="00EA310E">
        <w:rPr>
          <w:color w:val="000009"/>
          <w:spacing w:val="-1"/>
        </w:rPr>
        <w:t xml:space="preserve"> </w:t>
      </w:r>
      <w:r w:rsidRPr="00EA310E">
        <w:rPr>
          <w:color w:val="000009"/>
        </w:rPr>
        <w:t>имени</w:t>
      </w:r>
      <w:r w:rsidRPr="00EA310E">
        <w:rPr>
          <w:color w:val="000009"/>
          <w:spacing w:val="-1"/>
        </w:rPr>
        <w:t xml:space="preserve"> </w:t>
      </w:r>
      <w:r w:rsidRPr="00EA310E">
        <w:rPr>
          <w:color w:val="000009"/>
        </w:rPr>
        <w:t>существительного</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речи;</w:t>
      </w:r>
    </w:p>
    <w:p w:rsidR="006F72CC" w:rsidRPr="00EA310E" w:rsidRDefault="006B5682" w:rsidP="008641F2">
      <w:pPr>
        <w:pStyle w:val="a3"/>
        <w:jc w:val="both"/>
      </w:pPr>
      <w:r w:rsidRPr="00EA310E">
        <w:rPr>
          <w:color w:val="000009"/>
        </w:rPr>
        <w:t>определять</w:t>
      </w:r>
      <w:r w:rsidRPr="00EA310E">
        <w:rPr>
          <w:color w:val="000009"/>
          <w:spacing w:val="-8"/>
        </w:rPr>
        <w:t xml:space="preserve"> </w:t>
      </w:r>
      <w:r w:rsidRPr="00EA310E">
        <w:rPr>
          <w:color w:val="000009"/>
        </w:rPr>
        <w:t>грамматические</w:t>
      </w:r>
      <w:r w:rsidRPr="00EA310E">
        <w:rPr>
          <w:color w:val="000009"/>
          <w:spacing w:val="-8"/>
        </w:rPr>
        <w:t xml:space="preserve"> </w:t>
      </w:r>
      <w:r w:rsidRPr="00EA310E">
        <w:rPr>
          <w:color w:val="000009"/>
        </w:rPr>
        <w:t>признаки</w:t>
      </w:r>
      <w:r w:rsidRPr="00EA310E">
        <w:rPr>
          <w:color w:val="000009"/>
          <w:spacing w:val="-8"/>
        </w:rPr>
        <w:t xml:space="preserve"> </w:t>
      </w:r>
      <w:r w:rsidRPr="00EA310E">
        <w:rPr>
          <w:color w:val="000009"/>
        </w:rPr>
        <w:t>имен</w:t>
      </w:r>
      <w:r w:rsidRPr="00EA310E">
        <w:rPr>
          <w:color w:val="000009"/>
          <w:spacing w:val="-7"/>
        </w:rPr>
        <w:t xml:space="preserve"> </w:t>
      </w:r>
      <w:r w:rsidRPr="00EA310E">
        <w:rPr>
          <w:color w:val="000009"/>
        </w:rPr>
        <w:t>прилагательных:</w:t>
      </w:r>
      <w:r w:rsidRPr="00EA310E">
        <w:rPr>
          <w:color w:val="000009"/>
          <w:spacing w:val="-7"/>
        </w:rPr>
        <w:t xml:space="preserve"> </w:t>
      </w:r>
      <w:r w:rsidRPr="00EA310E">
        <w:rPr>
          <w:color w:val="000009"/>
        </w:rPr>
        <w:t>род</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единственном</w:t>
      </w:r>
      <w:r w:rsidRPr="00EA310E">
        <w:rPr>
          <w:color w:val="000009"/>
          <w:spacing w:val="-8"/>
        </w:rPr>
        <w:t xml:space="preserve"> </w:t>
      </w:r>
      <w:r w:rsidRPr="00EA310E">
        <w:rPr>
          <w:color w:val="000009"/>
        </w:rPr>
        <w:t>числе),</w:t>
      </w:r>
      <w:r w:rsidRPr="00EA310E">
        <w:rPr>
          <w:color w:val="000009"/>
          <w:spacing w:val="-57"/>
        </w:rPr>
        <w:t xml:space="preserve"> </w:t>
      </w:r>
      <w:r w:rsidRPr="00EA310E">
        <w:rPr>
          <w:color w:val="000009"/>
        </w:rPr>
        <w:t>число,</w:t>
      </w:r>
      <w:r w:rsidRPr="00EA310E">
        <w:rPr>
          <w:color w:val="000009"/>
          <w:spacing w:val="-3"/>
        </w:rPr>
        <w:t xml:space="preserve"> </w:t>
      </w:r>
      <w:r w:rsidRPr="00EA310E">
        <w:rPr>
          <w:color w:val="000009"/>
        </w:rPr>
        <w:t>падеж;</w:t>
      </w:r>
      <w:r w:rsidRPr="00EA310E">
        <w:rPr>
          <w:color w:val="000009"/>
          <w:spacing w:val="-1"/>
        </w:rPr>
        <w:t xml:space="preserve"> </w:t>
      </w:r>
      <w:r w:rsidRPr="00EA310E">
        <w:rPr>
          <w:color w:val="000009"/>
        </w:rPr>
        <w:t>проводить</w:t>
      </w:r>
      <w:r w:rsidRPr="00EA310E">
        <w:rPr>
          <w:color w:val="000009"/>
          <w:spacing w:val="-2"/>
        </w:rPr>
        <w:t xml:space="preserve"> </w:t>
      </w:r>
      <w:r w:rsidRPr="00EA310E">
        <w:rPr>
          <w:color w:val="000009"/>
        </w:rPr>
        <w:t>разбор</w:t>
      </w:r>
      <w:r w:rsidRPr="00EA310E">
        <w:rPr>
          <w:color w:val="000009"/>
          <w:spacing w:val="-1"/>
        </w:rPr>
        <w:t xml:space="preserve"> </w:t>
      </w:r>
      <w:r w:rsidRPr="00EA310E">
        <w:rPr>
          <w:color w:val="000009"/>
        </w:rPr>
        <w:t>имени</w:t>
      </w:r>
      <w:r w:rsidRPr="00EA310E">
        <w:rPr>
          <w:color w:val="000009"/>
          <w:spacing w:val="-3"/>
        </w:rPr>
        <w:t xml:space="preserve"> </w:t>
      </w:r>
      <w:r w:rsidRPr="00EA310E">
        <w:rPr>
          <w:color w:val="000009"/>
        </w:rPr>
        <w:t>прилагательного</w:t>
      </w:r>
      <w:r w:rsidRPr="00EA310E">
        <w:rPr>
          <w:color w:val="000009"/>
          <w:spacing w:val="-2"/>
        </w:rPr>
        <w:t xml:space="preserve"> </w:t>
      </w:r>
      <w:r w:rsidRPr="00EA310E">
        <w:rPr>
          <w:color w:val="000009"/>
        </w:rPr>
        <w:t>как</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речи;</w:t>
      </w:r>
    </w:p>
    <w:p w:rsidR="006F72CC" w:rsidRPr="00EA310E" w:rsidRDefault="006B5682" w:rsidP="008641F2">
      <w:pPr>
        <w:pStyle w:val="a3"/>
        <w:jc w:val="both"/>
      </w:pPr>
      <w:r w:rsidRPr="00EA310E">
        <w:rPr>
          <w:color w:val="000009"/>
        </w:rPr>
        <w:t>устанавливать (находить) неопределенную форму глагола; определять грамматические</w:t>
      </w:r>
      <w:r w:rsidRPr="00EA310E">
        <w:rPr>
          <w:color w:val="000009"/>
          <w:spacing w:val="1"/>
        </w:rPr>
        <w:t xml:space="preserve"> </w:t>
      </w:r>
      <w:r w:rsidRPr="00EA310E">
        <w:rPr>
          <w:color w:val="000009"/>
        </w:rPr>
        <w:t>признаки</w:t>
      </w:r>
      <w:r w:rsidRPr="00EA310E">
        <w:rPr>
          <w:color w:val="000009"/>
          <w:spacing w:val="-9"/>
        </w:rPr>
        <w:t xml:space="preserve"> </w:t>
      </w:r>
      <w:r w:rsidRPr="00EA310E">
        <w:rPr>
          <w:color w:val="000009"/>
        </w:rPr>
        <w:t>глаголов:</w:t>
      </w:r>
      <w:r w:rsidRPr="00EA310E">
        <w:rPr>
          <w:color w:val="000009"/>
          <w:spacing w:val="-9"/>
        </w:rPr>
        <w:t xml:space="preserve"> </w:t>
      </w:r>
      <w:r w:rsidRPr="00EA310E">
        <w:rPr>
          <w:color w:val="000009"/>
        </w:rPr>
        <w:t>спряжение,</w:t>
      </w:r>
      <w:r w:rsidRPr="00EA310E">
        <w:rPr>
          <w:color w:val="000009"/>
          <w:spacing w:val="-8"/>
        </w:rPr>
        <w:t xml:space="preserve"> </w:t>
      </w:r>
      <w:r w:rsidRPr="00EA310E">
        <w:rPr>
          <w:color w:val="000009"/>
        </w:rPr>
        <w:t>время,</w:t>
      </w:r>
      <w:r w:rsidRPr="00EA310E">
        <w:rPr>
          <w:color w:val="000009"/>
          <w:spacing w:val="-8"/>
        </w:rPr>
        <w:t xml:space="preserve"> </w:t>
      </w:r>
      <w:r w:rsidRPr="00EA310E">
        <w:rPr>
          <w:color w:val="000009"/>
        </w:rPr>
        <w:t>лицо</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настоящем</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будущем</w:t>
      </w:r>
      <w:r w:rsidRPr="00EA310E">
        <w:rPr>
          <w:color w:val="000009"/>
          <w:spacing w:val="-7"/>
        </w:rPr>
        <w:t xml:space="preserve"> </w:t>
      </w:r>
      <w:r w:rsidRPr="00EA310E">
        <w:rPr>
          <w:color w:val="000009"/>
        </w:rPr>
        <w:t>времени),</w:t>
      </w:r>
      <w:r w:rsidRPr="00EA310E">
        <w:rPr>
          <w:color w:val="000009"/>
          <w:spacing w:val="-8"/>
        </w:rPr>
        <w:t xml:space="preserve"> </w:t>
      </w:r>
      <w:r w:rsidRPr="00EA310E">
        <w:rPr>
          <w:color w:val="000009"/>
        </w:rPr>
        <w:t>число,</w:t>
      </w:r>
      <w:r w:rsidRPr="00EA310E">
        <w:rPr>
          <w:color w:val="000009"/>
          <w:spacing w:val="-9"/>
        </w:rPr>
        <w:t xml:space="preserve"> </w:t>
      </w:r>
      <w:r w:rsidRPr="00EA310E">
        <w:rPr>
          <w:color w:val="000009"/>
        </w:rPr>
        <w:t>род</w:t>
      </w:r>
      <w:r w:rsidRPr="00EA310E">
        <w:rPr>
          <w:color w:val="000009"/>
          <w:spacing w:val="-57"/>
        </w:rPr>
        <w:t xml:space="preserve"> </w:t>
      </w:r>
      <w:r w:rsidRPr="00EA310E">
        <w:rPr>
          <w:color w:val="000009"/>
        </w:rPr>
        <w:t>(в</w:t>
      </w:r>
      <w:r w:rsidRPr="00EA310E">
        <w:rPr>
          <w:color w:val="000009"/>
          <w:spacing w:val="-10"/>
        </w:rPr>
        <w:t xml:space="preserve"> </w:t>
      </w:r>
      <w:r w:rsidRPr="00EA310E">
        <w:rPr>
          <w:color w:val="000009"/>
        </w:rPr>
        <w:t>прошедшем</w:t>
      </w:r>
      <w:r w:rsidRPr="00EA310E">
        <w:rPr>
          <w:color w:val="000009"/>
          <w:spacing w:val="-9"/>
        </w:rPr>
        <w:t xml:space="preserve"> </w:t>
      </w:r>
      <w:r w:rsidRPr="00EA310E">
        <w:rPr>
          <w:color w:val="000009"/>
        </w:rPr>
        <w:t>времени</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единственном</w:t>
      </w:r>
      <w:r w:rsidRPr="00EA310E">
        <w:rPr>
          <w:color w:val="000009"/>
          <w:spacing w:val="-9"/>
        </w:rPr>
        <w:t xml:space="preserve"> </w:t>
      </w:r>
      <w:r w:rsidRPr="00EA310E">
        <w:rPr>
          <w:color w:val="000009"/>
        </w:rPr>
        <w:t>числе);</w:t>
      </w:r>
      <w:r w:rsidRPr="00EA310E">
        <w:rPr>
          <w:color w:val="000009"/>
          <w:spacing w:val="-9"/>
        </w:rPr>
        <w:t xml:space="preserve"> </w:t>
      </w:r>
      <w:r w:rsidRPr="00EA310E">
        <w:rPr>
          <w:color w:val="000009"/>
        </w:rPr>
        <w:t>изменять</w:t>
      </w:r>
      <w:r w:rsidRPr="00EA310E">
        <w:rPr>
          <w:color w:val="000009"/>
          <w:spacing w:val="-8"/>
        </w:rPr>
        <w:t xml:space="preserve"> </w:t>
      </w:r>
      <w:r w:rsidRPr="00EA310E">
        <w:rPr>
          <w:color w:val="000009"/>
        </w:rPr>
        <w:t>глаголы</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настоящем</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будущем</w:t>
      </w:r>
      <w:r w:rsidRPr="00EA310E">
        <w:rPr>
          <w:color w:val="000009"/>
          <w:spacing w:val="-57"/>
        </w:rPr>
        <w:t xml:space="preserve"> </w:t>
      </w:r>
      <w:r w:rsidRPr="00EA310E">
        <w:rPr>
          <w:color w:val="000009"/>
        </w:rPr>
        <w:t>времени по лицам и числам (спрягать); проводить разбор глагола как части речи;</w:t>
      </w:r>
      <w:r w:rsidRPr="00EA310E">
        <w:rPr>
          <w:color w:val="000009"/>
          <w:spacing w:val="1"/>
        </w:rPr>
        <w:t xml:space="preserve"> </w:t>
      </w:r>
      <w:r w:rsidRPr="00EA310E">
        <w:rPr>
          <w:color w:val="000009"/>
        </w:rPr>
        <w:t>определять грамматические признаки личного местоимения в начальной форме: лицо,</w:t>
      </w:r>
      <w:r w:rsidRPr="00EA310E">
        <w:rPr>
          <w:color w:val="000009"/>
          <w:spacing w:val="1"/>
        </w:rPr>
        <w:t xml:space="preserve"> </w:t>
      </w:r>
      <w:r w:rsidRPr="00EA310E">
        <w:rPr>
          <w:color w:val="000009"/>
        </w:rPr>
        <w:t>число, род (у местоимений 3-го лица в единственном числе); использовать личные</w:t>
      </w:r>
      <w:r w:rsidRPr="00EA310E">
        <w:rPr>
          <w:color w:val="000009"/>
          <w:spacing w:val="1"/>
        </w:rPr>
        <w:t xml:space="preserve"> </w:t>
      </w:r>
      <w:r w:rsidRPr="00EA310E">
        <w:rPr>
          <w:color w:val="000009"/>
        </w:rPr>
        <w:t>местоимения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устранения</w:t>
      </w:r>
      <w:r w:rsidRPr="00EA310E">
        <w:rPr>
          <w:color w:val="000009"/>
          <w:spacing w:val="-3"/>
        </w:rPr>
        <w:t xml:space="preserve"> </w:t>
      </w:r>
      <w:r w:rsidRPr="00EA310E">
        <w:rPr>
          <w:color w:val="000009"/>
        </w:rPr>
        <w:t>неоправданных</w:t>
      </w:r>
      <w:r w:rsidRPr="00EA310E">
        <w:rPr>
          <w:color w:val="000009"/>
          <w:spacing w:val="1"/>
        </w:rPr>
        <w:t xml:space="preserve"> </w:t>
      </w:r>
      <w:r w:rsidRPr="00EA310E">
        <w:rPr>
          <w:color w:val="000009"/>
        </w:rPr>
        <w:t>повторов</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тексте;</w:t>
      </w:r>
    </w:p>
    <w:p w:rsidR="006F72CC" w:rsidRPr="00EA310E" w:rsidRDefault="006B5682" w:rsidP="008641F2">
      <w:pPr>
        <w:pStyle w:val="a3"/>
        <w:ind w:right="0"/>
        <w:jc w:val="both"/>
      </w:pPr>
      <w:r w:rsidRPr="00EA310E">
        <w:rPr>
          <w:color w:val="000009"/>
        </w:rPr>
        <w:t>различать</w:t>
      </w:r>
      <w:r w:rsidRPr="00EA310E">
        <w:rPr>
          <w:color w:val="000009"/>
          <w:spacing w:val="-7"/>
        </w:rPr>
        <w:t xml:space="preserve"> </w:t>
      </w:r>
      <w:r w:rsidRPr="00EA310E">
        <w:rPr>
          <w:color w:val="000009"/>
        </w:rPr>
        <w:t>предложение,</w:t>
      </w:r>
      <w:r w:rsidRPr="00EA310E">
        <w:rPr>
          <w:color w:val="000009"/>
          <w:spacing w:val="-7"/>
        </w:rPr>
        <w:t xml:space="preserve"> </w:t>
      </w:r>
      <w:r w:rsidRPr="00EA310E">
        <w:rPr>
          <w:color w:val="000009"/>
        </w:rPr>
        <w:t>словосочетание</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слово;</w:t>
      </w:r>
    </w:p>
    <w:p w:rsidR="006F72CC" w:rsidRPr="00EA310E" w:rsidRDefault="006B5682" w:rsidP="008641F2">
      <w:pPr>
        <w:pStyle w:val="a3"/>
        <w:jc w:val="both"/>
      </w:pPr>
      <w:r w:rsidRPr="00EA310E">
        <w:rPr>
          <w:color w:val="000009"/>
        </w:rPr>
        <w:t>классифицировать</w:t>
      </w:r>
      <w:r w:rsidRPr="00EA310E">
        <w:rPr>
          <w:color w:val="000009"/>
          <w:spacing w:val="-8"/>
        </w:rPr>
        <w:t xml:space="preserve"> </w:t>
      </w:r>
      <w:r w:rsidRPr="00EA310E">
        <w:rPr>
          <w:color w:val="000009"/>
        </w:rPr>
        <w:t>предложения</w:t>
      </w:r>
      <w:r w:rsidRPr="00EA310E">
        <w:rPr>
          <w:color w:val="000009"/>
          <w:spacing w:val="-10"/>
        </w:rPr>
        <w:t xml:space="preserve"> </w:t>
      </w:r>
      <w:r w:rsidRPr="00EA310E">
        <w:rPr>
          <w:color w:val="000009"/>
        </w:rPr>
        <w:t>по</w:t>
      </w:r>
      <w:r w:rsidRPr="00EA310E">
        <w:rPr>
          <w:color w:val="000009"/>
          <w:spacing w:val="-8"/>
        </w:rPr>
        <w:t xml:space="preserve"> </w:t>
      </w:r>
      <w:r w:rsidRPr="00EA310E">
        <w:rPr>
          <w:color w:val="000009"/>
        </w:rPr>
        <w:t>цели</w:t>
      </w:r>
      <w:r w:rsidRPr="00EA310E">
        <w:rPr>
          <w:color w:val="000009"/>
          <w:spacing w:val="-8"/>
        </w:rPr>
        <w:t xml:space="preserve"> </w:t>
      </w:r>
      <w:r w:rsidRPr="00EA310E">
        <w:rPr>
          <w:color w:val="000009"/>
        </w:rPr>
        <w:t>высказывания</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эмоциональной</w:t>
      </w:r>
      <w:r w:rsidRPr="00EA310E">
        <w:rPr>
          <w:color w:val="000009"/>
          <w:spacing w:val="-8"/>
        </w:rPr>
        <w:t xml:space="preserve"> </w:t>
      </w:r>
      <w:r w:rsidRPr="00EA310E">
        <w:rPr>
          <w:color w:val="000009"/>
        </w:rPr>
        <w:t>окраске;</w:t>
      </w:r>
      <w:r w:rsidRPr="00EA310E">
        <w:rPr>
          <w:color w:val="000009"/>
          <w:spacing w:val="-57"/>
        </w:rPr>
        <w:t xml:space="preserve"> </w:t>
      </w:r>
      <w:r w:rsidRPr="00EA310E">
        <w:rPr>
          <w:color w:val="000009"/>
        </w:rPr>
        <w:t>различать</w:t>
      </w:r>
      <w:r w:rsidRPr="00EA310E">
        <w:rPr>
          <w:color w:val="000009"/>
          <w:spacing w:val="-1"/>
        </w:rPr>
        <w:t xml:space="preserve"> </w:t>
      </w:r>
      <w:r w:rsidRPr="00EA310E">
        <w:rPr>
          <w:color w:val="000009"/>
        </w:rPr>
        <w:t>распространенные</w:t>
      </w:r>
      <w:r w:rsidRPr="00EA310E">
        <w:rPr>
          <w:color w:val="000009"/>
          <w:spacing w:val="-3"/>
        </w:rPr>
        <w:t xml:space="preserve"> </w:t>
      </w:r>
      <w:r w:rsidRPr="00EA310E">
        <w:rPr>
          <w:color w:val="000009"/>
        </w:rPr>
        <w:t>и нераспространенные</w:t>
      </w:r>
      <w:r w:rsidRPr="00EA310E">
        <w:rPr>
          <w:color w:val="000009"/>
          <w:spacing w:val="-3"/>
        </w:rPr>
        <w:t xml:space="preserve"> </w:t>
      </w:r>
      <w:r w:rsidRPr="00EA310E">
        <w:rPr>
          <w:color w:val="000009"/>
        </w:rPr>
        <w:t>предложения;</w:t>
      </w:r>
    </w:p>
    <w:p w:rsidR="006F72CC" w:rsidRPr="00EA310E" w:rsidRDefault="006B5682" w:rsidP="008641F2">
      <w:pPr>
        <w:pStyle w:val="a3"/>
        <w:ind w:right="863"/>
        <w:jc w:val="both"/>
      </w:pPr>
      <w:r w:rsidRPr="00EA310E">
        <w:rPr>
          <w:color w:val="000009"/>
        </w:rPr>
        <w:t>распознавать предложения с однородными членами; составлять предложения с</w:t>
      </w:r>
      <w:r w:rsidRPr="00EA310E">
        <w:rPr>
          <w:color w:val="000009"/>
          <w:spacing w:val="1"/>
        </w:rPr>
        <w:t xml:space="preserve"> </w:t>
      </w:r>
      <w:r w:rsidRPr="00EA310E">
        <w:rPr>
          <w:color w:val="000009"/>
        </w:rPr>
        <w:t>однородными членами; использовать предложения с однородными членами в речи;</w:t>
      </w:r>
      <w:r w:rsidRPr="00EA310E">
        <w:rPr>
          <w:color w:val="000009"/>
          <w:spacing w:val="1"/>
        </w:rPr>
        <w:t xml:space="preserve"> </w:t>
      </w:r>
      <w:r w:rsidRPr="00EA310E">
        <w:rPr>
          <w:color w:val="000009"/>
        </w:rPr>
        <w:t>разграничивать простые распространенные и сложные предложения, состоящие из двух</w:t>
      </w:r>
      <w:r w:rsidRPr="00EA310E">
        <w:rPr>
          <w:color w:val="000009"/>
          <w:spacing w:val="1"/>
        </w:rPr>
        <w:t xml:space="preserve"> </w:t>
      </w:r>
      <w:r w:rsidRPr="00EA310E">
        <w:rPr>
          <w:color w:val="000009"/>
        </w:rPr>
        <w:t>простых (сложносочиненные с союзами и, а, но и бессоюзные сложные предложения без</w:t>
      </w:r>
      <w:r w:rsidRPr="00EA310E">
        <w:rPr>
          <w:color w:val="000009"/>
          <w:spacing w:val="1"/>
        </w:rPr>
        <w:t xml:space="preserve"> </w:t>
      </w:r>
      <w:r w:rsidRPr="00EA310E">
        <w:rPr>
          <w:color w:val="000009"/>
        </w:rPr>
        <w:t>называния терминов); составлять простые распространенные и сложные предложения,</w:t>
      </w:r>
      <w:r w:rsidRPr="00EA310E">
        <w:rPr>
          <w:color w:val="000009"/>
          <w:spacing w:val="1"/>
        </w:rPr>
        <w:t xml:space="preserve"> </w:t>
      </w:r>
      <w:r w:rsidRPr="00EA310E">
        <w:rPr>
          <w:color w:val="000009"/>
        </w:rPr>
        <w:t>состоящие</w:t>
      </w:r>
      <w:r w:rsidRPr="00EA310E">
        <w:rPr>
          <w:color w:val="000009"/>
          <w:spacing w:val="-5"/>
        </w:rPr>
        <w:t xml:space="preserve"> </w:t>
      </w:r>
      <w:r w:rsidRPr="00EA310E">
        <w:rPr>
          <w:color w:val="000009"/>
        </w:rPr>
        <w:t>из</w:t>
      </w:r>
      <w:r w:rsidRPr="00EA310E">
        <w:rPr>
          <w:color w:val="000009"/>
          <w:spacing w:val="-3"/>
        </w:rPr>
        <w:t xml:space="preserve"> </w:t>
      </w:r>
      <w:r w:rsidRPr="00EA310E">
        <w:rPr>
          <w:color w:val="000009"/>
        </w:rPr>
        <w:t>двух</w:t>
      </w:r>
      <w:r w:rsidRPr="00EA310E">
        <w:rPr>
          <w:color w:val="000009"/>
          <w:spacing w:val="-2"/>
        </w:rPr>
        <w:t xml:space="preserve"> </w:t>
      </w:r>
      <w:r w:rsidRPr="00EA310E">
        <w:rPr>
          <w:color w:val="000009"/>
        </w:rPr>
        <w:t>простых</w:t>
      </w:r>
      <w:r w:rsidRPr="00EA310E">
        <w:rPr>
          <w:color w:val="000009"/>
          <w:spacing w:val="-2"/>
        </w:rPr>
        <w:t xml:space="preserve"> </w:t>
      </w:r>
      <w:r w:rsidRPr="00EA310E">
        <w:rPr>
          <w:color w:val="000009"/>
        </w:rPr>
        <w:t>(сложносочиненные</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союзами</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а,</w:t>
      </w:r>
      <w:r w:rsidRPr="00EA310E">
        <w:rPr>
          <w:color w:val="000009"/>
          <w:spacing w:val="-4"/>
        </w:rPr>
        <w:t xml:space="preserve"> </w:t>
      </w:r>
      <w:r w:rsidRPr="00EA310E">
        <w:rPr>
          <w:color w:val="000009"/>
        </w:rPr>
        <w:t>но</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бессоюзные</w:t>
      </w:r>
      <w:r w:rsidRPr="00EA310E">
        <w:rPr>
          <w:color w:val="000009"/>
          <w:spacing w:val="-6"/>
        </w:rPr>
        <w:t xml:space="preserve"> </w:t>
      </w:r>
      <w:r w:rsidRPr="00EA310E">
        <w:rPr>
          <w:color w:val="000009"/>
        </w:rPr>
        <w:t>сложные</w:t>
      </w:r>
      <w:r w:rsidRPr="00EA310E">
        <w:rPr>
          <w:color w:val="000009"/>
          <w:spacing w:val="-57"/>
        </w:rPr>
        <w:t xml:space="preserve"> </w:t>
      </w:r>
      <w:r w:rsidRPr="00EA310E">
        <w:rPr>
          <w:color w:val="000009"/>
        </w:rPr>
        <w:t>предложения</w:t>
      </w:r>
      <w:r w:rsidRPr="00EA310E">
        <w:rPr>
          <w:color w:val="000009"/>
          <w:spacing w:val="-1"/>
        </w:rPr>
        <w:t xml:space="preserve"> </w:t>
      </w:r>
      <w:r w:rsidRPr="00EA310E">
        <w:rPr>
          <w:color w:val="000009"/>
        </w:rPr>
        <w:t>без</w:t>
      </w:r>
      <w:r w:rsidRPr="00EA310E">
        <w:rPr>
          <w:color w:val="000009"/>
          <w:spacing w:val="-2"/>
        </w:rPr>
        <w:t xml:space="preserve"> </w:t>
      </w:r>
      <w:r w:rsidRPr="00EA310E">
        <w:rPr>
          <w:color w:val="000009"/>
        </w:rPr>
        <w:t>называния</w:t>
      </w:r>
      <w:r w:rsidRPr="00EA310E">
        <w:rPr>
          <w:color w:val="000009"/>
          <w:spacing w:val="-1"/>
        </w:rPr>
        <w:t xml:space="preserve"> </w:t>
      </w:r>
      <w:r w:rsidRPr="00EA310E">
        <w:rPr>
          <w:color w:val="000009"/>
        </w:rPr>
        <w:t>терминов);</w:t>
      </w:r>
    </w:p>
    <w:p w:rsidR="006F72CC" w:rsidRPr="00EA310E" w:rsidRDefault="006B5682" w:rsidP="008641F2">
      <w:pPr>
        <w:pStyle w:val="a3"/>
        <w:ind w:right="0"/>
        <w:jc w:val="both"/>
      </w:pPr>
      <w:r w:rsidRPr="00EA310E">
        <w:rPr>
          <w:color w:val="000009"/>
        </w:rPr>
        <w:t>производить</w:t>
      </w:r>
      <w:r w:rsidRPr="00EA310E">
        <w:rPr>
          <w:color w:val="000009"/>
          <w:spacing w:val="-8"/>
        </w:rPr>
        <w:t xml:space="preserve"> </w:t>
      </w:r>
      <w:r w:rsidRPr="00EA310E">
        <w:rPr>
          <w:color w:val="000009"/>
        </w:rPr>
        <w:t>синтаксический</w:t>
      </w:r>
      <w:r w:rsidRPr="00EA310E">
        <w:rPr>
          <w:color w:val="000009"/>
          <w:spacing w:val="-8"/>
        </w:rPr>
        <w:t xml:space="preserve"> </w:t>
      </w:r>
      <w:r w:rsidRPr="00EA310E">
        <w:rPr>
          <w:color w:val="000009"/>
        </w:rPr>
        <w:t>разбор</w:t>
      </w:r>
      <w:r w:rsidRPr="00EA310E">
        <w:rPr>
          <w:color w:val="000009"/>
          <w:spacing w:val="-7"/>
        </w:rPr>
        <w:t xml:space="preserve"> </w:t>
      </w:r>
      <w:r w:rsidRPr="00EA310E">
        <w:rPr>
          <w:color w:val="000009"/>
        </w:rPr>
        <w:t>простого</w:t>
      </w:r>
      <w:r w:rsidRPr="00EA310E">
        <w:rPr>
          <w:color w:val="000009"/>
          <w:spacing w:val="-10"/>
        </w:rPr>
        <w:t xml:space="preserve"> </w:t>
      </w:r>
      <w:r w:rsidRPr="00EA310E">
        <w:rPr>
          <w:color w:val="000009"/>
        </w:rPr>
        <w:t>предложения;</w:t>
      </w:r>
    </w:p>
    <w:p w:rsidR="006F72CC" w:rsidRPr="00EA310E" w:rsidRDefault="006B5682" w:rsidP="008641F2">
      <w:pPr>
        <w:pStyle w:val="a3"/>
        <w:ind w:right="1188"/>
        <w:jc w:val="both"/>
      </w:pPr>
      <w:r w:rsidRPr="00EA310E">
        <w:rPr>
          <w:color w:val="000009"/>
        </w:rPr>
        <w:t>находить место орфограммы в слове и между словами на изученные правила;</w:t>
      </w:r>
      <w:r w:rsidRPr="00EA310E">
        <w:rPr>
          <w:color w:val="000009"/>
          <w:spacing w:val="1"/>
        </w:rPr>
        <w:t xml:space="preserve"> </w:t>
      </w:r>
      <w:r w:rsidRPr="00EA310E">
        <w:rPr>
          <w:color w:val="000009"/>
        </w:rPr>
        <w:t>применять изученные правила правописания, в том числе: непроверяемые гласные и</w:t>
      </w:r>
      <w:r w:rsidRPr="00EA310E">
        <w:rPr>
          <w:color w:val="000009"/>
          <w:spacing w:val="1"/>
        </w:rPr>
        <w:t xml:space="preserve"> </w:t>
      </w:r>
      <w:r w:rsidRPr="00EA310E">
        <w:rPr>
          <w:color w:val="000009"/>
        </w:rPr>
        <w:t>согласные</w:t>
      </w:r>
      <w:r w:rsidRPr="00EA310E">
        <w:rPr>
          <w:color w:val="000009"/>
          <w:spacing w:val="-12"/>
        </w:rPr>
        <w:t xml:space="preserve"> </w:t>
      </w:r>
      <w:r w:rsidRPr="00EA310E">
        <w:rPr>
          <w:color w:val="000009"/>
        </w:rPr>
        <w:t>(перечень</w:t>
      </w:r>
      <w:r w:rsidRPr="00EA310E">
        <w:rPr>
          <w:color w:val="000009"/>
          <w:spacing w:val="-9"/>
        </w:rPr>
        <w:t xml:space="preserve"> </w:t>
      </w:r>
      <w:r w:rsidRPr="00EA310E">
        <w:rPr>
          <w:color w:val="000009"/>
        </w:rPr>
        <w:t>слов</w:t>
      </w:r>
      <w:r w:rsidRPr="00EA310E">
        <w:rPr>
          <w:color w:val="000009"/>
          <w:spacing w:val="-11"/>
        </w:rPr>
        <w:t xml:space="preserve"> </w:t>
      </w:r>
      <w:r w:rsidRPr="00EA310E">
        <w:rPr>
          <w:color w:val="000009"/>
        </w:rPr>
        <w:t>в</w:t>
      </w:r>
      <w:r w:rsidRPr="00EA310E">
        <w:rPr>
          <w:color w:val="000009"/>
          <w:spacing w:val="-10"/>
        </w:rPr>
        <w:t xml:space="preserve"> </w:t>
      </w:r>
      <w:r w:rsidRPr="00EA310E">
        <w:rPr>
          <w:color w:val="000009"/>
        </w:rPr>
        <w:t>орфографическом</w:t>
      </w:r>
      <w:r w:rsidRPr="00EA310E">
        <w:rPr>
          <w:color w:val="000009"/>
          <w:spacing w:val="-10"/>
        </w:rPr>
        <w:t xml:space="preserve"> </w:t>
      </w:r>
      <w:r w:rsidRPr="00EA310E">
        <w:rPr>
          <w:color w:val="000009"/>
        </w:rPr>
        <w:t>словаре</w:t>
      </w:r>
      <w:r w:rsidRPr="00EA310E">
        <w:rPr>
          <w:color w:val="000009"/>
          <w:spacing w:val="-7"/>
        </w:rPr>
        <w:t xml:space="preserve"> </w:t>
      </w:r>
      <w:r w:rsidRPr="00EA310E">
        <w:rPr>
          <w:color w:val="000009"/>
        </w:rPr>
        <w:t>учебника);</w:t>
      </w:r>
      <w:r w:rsidRPr="00EA310E">
        <w:rPr>
          <w:color w:val="000009"/>
          <w:spacing w:val="-10"/>
        </w:rPr>
        <w:t xml:space="preserve"> </w:t>
      </w:r>
      <w:r w:rsidRPr="00EA310E">
        <w:rPr>
          <w:color w:val="000009"/>
        </w:rPr>
        <w:t>безударные</w:t>
      </w:r>
      <w:r w:rsidRPr="00EA310E">
        <w:rPr>
          <w:color w:val="000009"/>
          <w:spacing w:val="-11"/>
        </w:rPr>
        <w:t xml:space="preserve"> </w:t>
      </w:r>
      <w:r w:rsidRPr="00EA310E">
        <w:rPr>
          <w:color w:val="000009"/>
        </w:rPr>
        <w:t>падежные</w:t>
      </w:r>
      <w:r w:rsidRPr="00EA310E">
        <w:rPr>
          <w:color w:val="000009"/>
          <w:spacing w:val="-57"/>
        </w:rPr>
        <w:t xml:space="preserve"> </w:t>
      </w:r>
      <w:r w:rsidRPr="00EA310E">
        <w:rPr>
          <w:color w:val="000009"/>
        </w:rPr>
        <w:t>окончания имен существительных (кроме существительных на -мя, -ий, -ие, -ия, на -ья</w:t>
      </w:r>
      <w:r w:rsidRPr="00EA310E">
        <w:rPr>
          <w:color w:val="000009"/>
          <w:spacing w:val="1"/>
        </w:rPr>
        <w:t xml:space="preserve"> </w:t>
      </w:r>
      <w:r w:rsidRPr="00EA310E">
        <w:rPr>
          <w:color w:val="000009"/>
        </w:rPr>
        <w:t>типа гостья, на -ье типа ожерелье во множественном числе, а также кроме собственных</w:t>
      </w:r>
      <w:r w:rsidRPr="00EA310E">
        <w:rPr>
          <w:color w:val="000009"/>
          <w:spacing w:val="-57"/>
        </w:rPr>
        <w:t xml:space="preserve"> </w:t>
      </w:r>
      <w:r w:rsidRPr="00EA310E">
        <w:rPr>
          <w:color w:val="000009"/>
        </w:rPr>
        <w:t>имен существительных на -ов, -ин, -ий); безударные падежные окончания имен</w:t>
      </w:r>
      <w:r w:rsidRPr="00EA310E">
        <w:rPr>
          <w:color w:val="000009"/>
          <w:spacing w:val="1"/>
        </w:rPr>
        <w:t xml:space="preserve"> </w:t>
      </w:r>
      <w:r w:rsidRPr="00EA310E">
        <w:rPr>
          <w:color w:val="000009"/>
        </w:rPr>
        <w:t>прилагательных; мягкий знак после шипящих на конце глаголов в форме 2-го лица</w:t>
      </w:r>
      <w:r w:rsidRPr="00EA310E">
        <w:rPr>
          <w:color w:val="000009"/>
          <w:spacing w:val="1"/>
        </w:rPr>
        <w:t xml:space="preserve"> </w:t>
      </w:r>
      <w:r w:rsidRPr="00EA310E">
        <w:rPr>
          <w:color w:val="000009"/>
        </w:rPr>
        <w:t>единственного числа; наличие или отсутствие мягкого знака в глаголах на -ться и -тся;</w:t>
      </w:r>
      <w:r w:rsidRPr="00EA310E">
        <w:rPr>
          <w:color w:val="000009"/>
          <w:spacing w:val="1"/>
        </w:rPr>
        <w:t xml:space="preserve"> </w:t>
      </w:r>
      <w:r w:rsidRPr="00EA310E">
        <w:rPr>
          <w:color w:val="000009"/>
        </w:rPr>
        <w:t>безударные личные окончания глаголов; знаки препинания в предложениях с</w:t>
      </w:r>
      <w:r w:rsidRPr="00EA310E">
        <w:rPr>
          <w:color w:val="000009"/>
          <w:spacing w:val="1"/>
        </w:rPr>
        <w:t xml:space="preserve"> </w:t>
      </w:r>
      <w:r w:rsidRPr="00EA310E">
        <w:rPr>
          <w:color w:val="000009"/>
        </w:rPr>
        <w:t>однородными</w:t>
      </w:r>
      <w:r w:rsidRPr="00EA310E">
        <w:rPr>
          <w:color w:val="000009"/>
          <w:spacing w:val="-1"/>
        </w:rPr>
        <w:t xml:space="preserve"> </w:t>
      </w:r>
      <w:r w:rsidRPr="00EA310E">
        <w:rPr>
          <w:color w:val="000009"/>
        </w:rPr>
        <w:t>членами,</w:t>
      </w:r>
      <w:r w:rsidRPr="00EA310E">
        <w:rPr>
          <w:color w:val="000009"/>
          <w:spacing w:val="-4"/>
        </w:rPr>
        <w:t xml:space="preserve"> </w:t>
      </w:r>
      <w:r w:rsidRPr="00EA310E">
        <w:rPr>
          <w:color w:val="000009"/>
        </w:rPr>
        <w:t>соединенными</w:t>
      </w:r>
      <w:r w:rsidRPr="00EA310E">
        <w:rPr>
          <w:color w:val="000009"/>
          <w:spacing w:val="-1"/>
        </w:rPr>
        <w:t xml:space="preserve"> </w:t>
      </w:r>
      <w:r w:rsidRPr="00EA310E">
        <w:rPr>
          <w:color w:val="000009"/>
        </w:rPr>
        <w:t>союзами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но</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без</w:t>
      </w:r>
      <w:r w:rsidRPr="00EA310E">
        <w:rPr>
          <w:color w:val="000009"/>
          <w:spacing w:val="-1"/>
        </w:rPr>
        <w:t xml:space="preserve"> </w:t>
      </w:r>
      <w:r w:rsidRPr="00EA310E">
        <w:rPr>
          <w:color w:val="000009"/>
        </w:rPr>
        <w:t>союзов;</w:t>
      </w:r>
    </w:p>
    <w:p w:rsidR="006F72CC" w:rsidRPr="00EA310E" w:rsidRDefault="006B5682" w:rsidP="008641F2">
      <w:pPr>
        <w:pStyle w:val="a3"/>
        <w:ind w:right="0"/>
        <w:jc w:val="both"/>
      </w:pPr>
      <w:r w:rsidRPr="00EA310E">
        <w:rPr>
          <w:color w:val="000009"/>
        </w:rPr>
        <w:t>правильно</w:t>
      </w:r>
      <w:r w:rsidRPr="00EA310E">
        <w:rPr>
          <w:color w:val="000009"/>
          <w:spacing w:val="-6"/>
        </w:rPr>
        <w:t xml:space="preserve"> </w:t>
      </w:r>
      <w:r w:rsidRPr="00EA310E">
        <w:rPr>
          <w:color w:val="000009"/>
        </w:rPr>
        <w:t>списывать</w:t>
      </w:r>
      <w:r w:rsidRPr="00EA310E">
        <w:rPr>
          <w:color w:val="000009"/>
          <w:spacing w:val="-6"/>
        </w:rPr>
        <w:t xml:space="preserve"> </w:t>
      </w:r>
      <w:r w:rsidRPr="00EA310E">
        <w:rPr>
          <w:color w:val="000009"/>
        </w:rPr>
        <w:t>тексты</w:t>
      </w:r>
      <w:r w:rsidRPr="00EA310E">
        <w:rPr>
          <w:color w:val="000009"/>
          <w:spacing w:val="-5"/>
        </w:rPr>
        <w:t xml:space="preserve"> </w:t>
      </w:r>
      <w:r w:rsidRPr="00EA310E">
        <w:rPr>
          <w:color w:val="000009"/>
        </w:rPr>
        <w:t>объемом</w:t>
      </w:r>
      <w:r w:rsidRPr="00EA310E">
        <w:rPr>
          <w:color w:val="000009"/>
          <w:spacing w:val="-7"/>
        </w:rPr>
        <w:t xml:space="preserve"> </w:t>
      </w:r>
      <w:r w:rsidRPr="00EA310E">
        <w:rPr>
          <w:color w:val="000009"/>
        </w:rPr>
        <w:t>не</w:t>
      </w:r>
      <w:r w:rsidRPr="00EA310E">
        <w:rPr>
          <w:color w:val="000009"/>
          <w:spacing w:val="-6"/>
        </w:rPr>
        <w:t xml:space="preserve"> </w:t>
      </w:r>
      <w:r w:rsidRPr="00EA310E">
        <w:rPr>
          <w:color w:val="000009"/>
        </w:rPr>
        <w:t>более</w:t>
      </w:r>
      <w:r w:rsidRPr="00EA310E">
        <w:rPr>
          <w:color w:val="000009"/>
          <w:spacing w:val="-7"/>
        </w:rPr>
        <w:t xml:space="preserve"> </w:t>
      </w:r>
      <w:r w:rsidRPr="00EA310E">
        <w:rPr>
          <w:color w:val="000009"/>
        </w:rPr>
        <w:t>85</w:t>
      </w:r>
      <w:r w:rsidRPr="00EA310E">
        <w:rPr>
          <w:color w:val="000009"/>
          <w:spacing w:val="-5"/>
        </w:rPr>
        <w:t xml:space="preserve"> </w:t>
      </w:r>
      <w:r w:rsidRPr="00EA310E">
        <w:rPr>
          <w:color w:val="000009"/>
        </w:rPr>
        <w:t>слов;</w:t>
      </w:r>
    </w:p>
    <w:p w:rsidR="006F72CC" w:rsidRPr="00EA310E" w:rsidRDefault="006B5682" w:rsidP="008641F2">
      <w:pPr>
        <w:pStyle w:val="a3"/>
        <w:jc w:val="both"/>
      </w:pPr>
      <w:r w:rsidRPr="00EA310E">
        <w:rPr>
          <w:color w:val="000009"/>
        </w:rPr>
        <w:t>писать</w:t>
      </w:r>
      <w:r w:rsidRPr="00EA310E">
        <w:rPr>
          <w:color w:val="000009"/>
          <w:spacing w:val="-6"/>
        </w:rPr>
        <w:t xml:space="preserve"> </w:t>
      </w:r>
      <w:r w:rsidRPr="00EA310E">
        <w:rPr>
          <w:color w:val="000009"/>
        </w:rPr>
        <w:t>под</w:t>
      </w:r>
      <w:r w:rsidRPr="00EA310E">
        <w:rPr>
          <w:color w:val="000009"/>
          <w:spacing w:val="-6"/>
        </w:rPr>
        <w:t xml:space="preserve"> </w:t>
      </w:r>
      <w:r w:rsidRPr="00EA310E">
        <w:rPr>
          <w:color w:val="000009"/>
        </w:rPr>
        <w:t>диктовку</w:t>
      </w:r>
      <w:r w:rsidRPr="00EA310E">
        <w:rPr>
          <w:color w:val="000009"/>
          <w:spacing w:val="-13"/>
        </w:rPr>
        <w:t xml:space="preserve"> </w:t>
      </w:r>
      <w:r w:rsidRPr="00EA310E">
        <w:rPr>
          <w:color w:val="000009"/>
        </w:rPr>
        <w:t>тексты</w:t>
      </w:r>
      <w:r w:rsidRPr="00EA310E">
        <w:rPr>
          <w:color w:val="000009"/>
          <w:spacing w:val="-6"/>
        </w:rPr>
        <w:t xml:space="preserve"> </w:t>
      </w:r>
      <w:r w:rsidRPr="00EA310E">
        <w:rPr>
          <w:color w:val="000009"/>
        </w:rPr>
        <w:t>объемом</w:t>
      </w:r>
      <w:r w:rsidRPr="00EA310E">
        <w:rPr>
          <w:color w:val="000009"/>
          <w:spacing w:val="-6"/>
        </w:rPr>
        <w:t xml:space="preserve"> </w:t>
      </w:r>
      <w:r w:rsidRPr="00EA310E">
        <w:rPr>
          <w:color w:val="000009"/>
        </w:rPr>
        <w:t>не</w:t>
      </w:r>
      <w:r w:rsidRPr="00EA310E">
        <w:rPr>
          <w:color w:val="000009"/>
          <w:spacing w:val="-7"/>
        </w:rPr>
        <w:t xml:space="preserve"> </w:t>
      </w:r>
      <w:r w:rsidRPr="00EA310E">
        <w:rPr>
          <w:color w:val="000009"/>
        </w:rPr>
        <w:t>более</w:t>
      </w:r>
      <w:r w:rsidRPr="00EA310E">
        <w:rPr>
          <w:color w:val="000009"/>
          <w:spacing w:val="-5"/>
        </w:rPr>
        <w:t xml:space="preserve"> </w:t>
      </w:r>
      <w:r w:rsidRPr="00EA310E">
        <w:rPr>
          <w:color w:val="000009"/>
        </w:rPr>
        <w:t>80</w:t>
      </w:r>
      <w:r w:rsidRPr="00EA310E">
        <w:rPr>
          <w:color w:val="000009"/>
          <w:spacing w:val="-6"/>
        </w:rPr>
        <w:t xml:space="preserve"> </w:t>
      </w:r>
      <w:r w:rsidRPr="00EA310E">
        <w:rPr>
          <w:color w:val="000009"/>
        </w:rPr>
        <w:t>слов</w:t>
      </w:r>
      <w:r w:rsidRPr="00EA310E">
        <w:rPr>
          <w:color w:val="000009"/>
          <w:spacing w:val="-7"/>
        </w:rPr>
        <w:t xml:space="preserve"> </w:t>
      </w:r>
      <w:r w:rsidRPr="00EA310E">
        <w:rPr>
          <w:color w:val="000009"/>
        </w:rPr>
        <w:t>с</w:t>
      </w:r>
      <w:r w:rsidRPr="00EA310E">
        <w:rPr>
          <w:color w:val="000009"/>
          <w:spacing w:val="-3"/>
        </w:rPr>
        <w:t xml:space="preserve"> </w:t>
      </w:r>
      <w:r w:rsidRPr="00EA310E">
        <w:rPr>
          <w:color w:val="000009"/>
        </w:rPr>
        <w:t>учетом</w:t>
      </w:r>
      <w:r w:rsidRPr="00EA310E">
        <w:rPr>
          <w:color w:val="000009"/>
          <w:spacing w:val="-7"/>
        </w:rPr>
        <w:t xml:space="preserve"> </w:t>
      </w:r>
      <w:r w:rsidRPr="00EA310E">
        <w:rPr>
          <w:color w:val="000009"/>
        </w:rPr>
        <w:t>изученных</w:t>
      </w:r>
      <w:r w:rsidRPr="00EA310E">
        <w:rPr>
          <w:color w:val="000009"/>
          <w:spacing w:val="-4"/>
        </w:rPr>
        <w:t xml:space="preserve"> </w:t>
      </w:r>
      <w:r w:rsidRPr="00EA310E">
        <w:rPr>
          <w:color w:val="000009"/>
        </w:rPr>
        <w:t>правил</w:t>
      </w:r>
      <w:r w:rsidRPr="00EA310E">
        <w:rPr>
          <w:color w:val="000009"/>
          <w:spacing w:val="-57"/>
        </w:rPr>
        <w:t xml:space="preserve"> </w:t>
      </w:r>
      <w:r w:rsidRPr="00EA310E">
        <w:rPr>
          <w:color w:val="000009"/>
        </w:rPr>
        <w:t>правописания;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находить</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исправлять</w:t>
      </w:r>
      <w:r w:rsidRPr="00EA310E">
        <w:rPr>
          <w:color w:val="000009"/>
          <w:spacing w:val="-8"/>
        </w:rPr>
        <w:t xml:space="preserve"> </w:t>
      </w:r>
      <w:r w:rsidRPr="00EA310E">
        <w:rPr>
          <w:color w:val="000009"/>
        </w:rPr>
        <w:t>орфографические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пунктуационные</w:t>
      </w:r>
      <w:r w:rsidRPr="00EA310E">
        <w:rPr>
          <w:color w:val="000009"/>
          <w:spacing w:val="-8"/>
        </w:rPr>
        <w:t xml:space="preserve"> </w:t>
      </w:r>
      <w:r w:rsidRPr="00EA310E">
        <w:rPr>
          <w:color w:val="000009"/>
        </w:rPr>
        <w:t>ошибки</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изученные</w:t>
      </w:r>
      <w:r w:rsidRPr="00EA310E">
        <w:rPr>
          <w:color w:val="000009"/>
          <w:spacing w:val="-57"/>
        </w:rPr>
        <w:t xml:space="preserve"> </w:t>
      </w:r>
      <w:r w:rsidRPr="00EA310E">
        <w:rPr>
          <w:color w:val="000009"/>
        </w:rPr>
        <w:t>правила,</w:t>
      </w:r>
      <w:r w:rsidRPr="00EA310E">
        <w:rPr>
          <w:color w:val="000009"/>
          <w:spacing w:val="-1"/>
        </w:rPr>
        <w:t xml:space="preserve"> </w:t>
      </w:r>
      <w:r w:rsidRPr="00EA310E">
        <w:rPr>
          <w:color w:val="000009"/>
        </w:rPr>
        <w:t>описки;</w:t>
      </w:r>
    </w:p>
    <w:p w:rsidR="006F72CC" w:rsidRPr="00EA310E" w:rsidRDefault="006B5682" w:rsidP="008641F2">
      <w:pPr>
        <w:pStyle w:val="a3"/>
        <w:ind w:right="0"/>
        <w:jc w:val="both"/>
      </w:pPr>
      <w:r w:rsidRPr="00EA310E">
        <w:rPr>
          <w:color w:val="000009"/>
        </w:rPr>
        <w:t>осознавать</w:t>
      </w:r>
      <w:r w:rsidRPr="00EA310E">
        <w:rPr>
          <w:color w:val="000009"/>
          <w:spacing w:val="-9"/>
        </w:rPr>
        <w:t xml:space="preserve"> </w:t>
      </w:r>
      <w:r w:rsidRPr="00EA310E">
        <w:rPr>
          <w:color w:val="000009"/>
        </w:rPr>
        <w:t>ситуацию</w:t>
      </w:r>
      <w:r w:rsidRPr="00EA310E">
        <w:rPr>
          <w:color w:val="000009"/>
          <w:spacing w:val="-8"/>
        </w:rPr>
        <w:t xml:space="preserve"> </w:t>
      </w:r>
      <w:r w:rsidRPr="00EA310E">
        <w:rPr>
          <w:color w:val="000009"/>
        </w:rPr>
        <w:t>общения</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какой</w:t>
      </w:r>
      <w:r w:rsidRPr="00EA310E">
        <w:rPr>
          <w:color w:val="000009"/>
          <w:spacing w:val="-8"/>
        </w:rPr>
        <w:t xml:space="preserve"> </w:t>
      </w:r>
      <w:r w:rsidRPr="00EA310E">
        <w:rPr>
          <w:color w:val="000009"/>
        </w:rPr>
        <w:t>целью,</w:t>
      </w:r>
      <w:r w:rsidRPr="00EA310E">
        <w:rPr>
          <w:color w:val="000009"/>
          <w:spacing w:val="-11"/>
        </w:rPr>
        <w:t xml:space="preserve"> </w:t>
      </w:r>
      <w:r w:rsidRPr="00EA310E">
        <w:rPr>
          <w:color w:val="000009"/>
        </w:rPr>
        <w:t>с</w:t>
      </w:r>
      <w:r w:rsidRPr="00EA310E">
        <w:rPr>
          <w:color w:val="000009"/>
          <w:spacing w:val="-9"/>
        </w:rPr>
        <w:t xml:space="preserve"> </w:t>
      </w:r>
      <w:r w:rsidRPr="00EA310E">
        <w:rPr>
          <w:color w:val="000009"/>
        </w:rPr>
        <w:t>кем,</w:t>
      </w:r>
      <w:r w:rsidRPr="00EA310E">
        <w:rPr>
          <w:color w:val="000009"/>
          <w:spacing w:val="-8"/>
        </w:rPr>
        <w:t xml:space="preserve"> </w:t>
      </w:r>
      <w:r w:rsidRPr="00EA310E">
        <w:rPr>
          <w:color w:val="000009"/>
        </w:rPr>
        <w:t>где</w:t>
      </w:r>
      <w:r w:rsidRPr="00EA310E">
        <w:rPr>
          <w:color w:val="000009"/>
          <w:spacing w:val="-10"/>
        </w:rPr>
        <w:t xml:space="preserve"> </w:t>
      </w:r>
      <w:r w:rsidRPr="00EA310E">
        <w:rPr>
          <w:color w:val="000009"/>
        </w:rPr>
        <w:t>происходит</w:t>
      </w:r>
      <w:r w:rsidRPr="00EA310E">
        <w:rPr>
          <w:color w:val="000009"/>
          <w:spacing w:val="-8"/>
        </w:rPr>
        <w:t xml:space="preserve"> </w:t>
      </w:r>
      <w:r w:rsidRPr="00EA310E">
        <w:rPr>
          <w:color w:val="000009"/>
        </w:rPr>
        <w:t>общение);</w:t>
      </w:r>
      <w:r w:rsidRPr="00EA310E">
        <w:rPr>
          <w:color w:val="000009"/>
          <w:spacing w:val="-8"/>
        </w:rPr>
        <w:t xml:space="preserve"> </w:t>
      </w:r>
      <w:r w:rsidRPr="00EA310E">
        <w:rPr>
          <w:color w:val="000009"/>
        </w:rPr>
        <w:t>выбирать</w:t>
      </w:r>
      <w:r w:rsidRPr="00EA310E">
        <w:rPr>
          <w:color w:val="000009"/>
          <w:spacing w:val="-57"/>
        </w:rPr>
        <w:t xml:space="preserve"> </w:t>
      </w:r>
      <w:r w:rsidRPr="00EA310E">
        <w:rPr>
          <w:color w:val="000009"/>
        </w:rPr>
        <w:t>адекватные</w:t>
      </w:r>
      <w:r w:rsidRPr="00EA310E">
        <w:rPr>
          <w:color w:val="000009"/>
          <w:spacing w:val="-3"/>
        </w:rPr>
        <w:t xml:space="preserve"> </w:t>
      </w:r>
      <w:r w:rsidRPr="00EA310E">
        <w:rPr>
          <w:color w:val="000009"/>
        </w:rPr>
        <w:t>языковые</w:t>
      </w:r>
      <w:r w:rsidRPr="00EA310E">
        <w:rPr>
          <w:color w:val="000009"/>
          <w:spacing w:val="-2"/>
        </w:rPr>
        <w:t xml:space="preserve"> </w:t>
      </w:r>
      <w:r w:rsidRPr="00EA310E">
        <w:rPr>
          <w:color w:val="000009"/>
        </w:rPr>
        <w:t>средства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ситуации</w:t>
      </w:r>
      <w:r w:rsidRPr="00EA310E">
        <w:rPr>
          <w:color w:val="000009"/>
          <w:spacing w:val="-1"/>
        </w:rPr>
        <w:t xml:space="preserve"> </w:t>
      </w:r>
      <w:r w:rsidRPr="00EA310E">
        <w:rPr>
          <w:color w:val="000009"/>
        </w:rPr>
        <w:t>общения;</w:t>
      </w:r>
    </w:p>
    <w:p w:rsidR="006F72CC" w:rsidRPr="00EA310E" w:rsidRDefault="006B5682" w:rsidP="008641F2">
      <w:pPr>
        <w:pStyle w:val="a3"/>
        <w:jc w:val="both"/>
      </w:pPr>
      <w:r w:rsidRPr="00EA310E">
        <w:rPr>
          <w:color w:val="000009"/>
        </w:rPr>
        <w:t>строить</w:t>
      </w:r>
      <w:r w:rsidRPr="00EA310E">
        <w:rPr>
          <w:color w:val="000009"/>
          <w:spacing w:val="-3"/>
        </w:rPr>
        <w:t xml:space="preserve"> </w:t>
      </w:r>
      <w:r w:rsidRPr="00EA310E">
        <w:rPr>
          <w:color w:val="000009"/>
        </w:rPr>
        <w:t>устное</w:t>
      </w:r>
      <w:r w:rsidRPr="00EA310E">
        <w:rPr>
          <w:color w:val="000009"/>
          <w:spacing w:val="-6"/>
        </w:rPr>
        <w:t xml:space="preserve"> </w:t>
      </w:r>
      <w:r w:rsidRPr="00EA310E">
        <w:rPr>
          <w:color w:val="000009"/>
        </w:rPr>
        <w:t>диалогическое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монологическое</w:t>
      </w:r>
      <w:r w:rsidRPr="00EA310E">
        <w:rPr>
          <w:color w:val="000009"/>
          <w:spacing w:val="-5"/>
        </w:rPr>
        <w:t xml:space="preserve"> </w:t>
      </w:r>
      <w:r w:rsidRPr="00EA310E">
        <w:rPr>
          <w:color w:val="000009"/>
        </w:rPr>
        <w:t>высказывание</w:t>
      </w:r>
      <w:r w:rsidRPr="00EA310E">
        <w:rPr>
          <w:color w:val="000009"/>
          <w:spacing w:val="-5"/>
        </w:rPr>
        <w:t xml:space="preserve"> </w:t>
      </w:r>
      <w:r w:rsidRPr="00EA310E">
        <w:rPr>
          <w:color w:val="000009"/>
        </w:rPr>
        <w:t>(4 -</w:t>
      </w:r>
      <w:r w:rsidRPr="00EA310E">
        <w:rPr>
          <w:color w:val="000009"/>
          <w:spacing w:val="-6"/>
        </w:rPr>
        <w:t xml:space="preserve"> </w:t>
      </w:r>
      <w:r w:rsidRPr="00EA310E">
        <w:rPr>
          <w:color w:val="000009"/>
        </w:rPr>
        <w:t>6</w:t>
      </w:r>
      <w:r w:rsidRPr="00EA310E">
        <w:rPr>
          <w:color w:val="000009"/>
          <w:spacing w:val="-2"/>
        </w:rPr>
        <w:t xml:space="preserve"> </w:t>
      </w:r>
      <w:r w:rsidRPr="00EA310E">
        <w:rPr>
          <w:color w:val="000009"/>
        </w:rPr>
        <w:t>предложений),</w:t>
      </w:r>
      <w:r w:rsidRPr="00EA310E">
        <w:rPr>
          <w:color w:val="000009"/>
          <w:spacing w:val="-57"/>
        </w:rPr>
        <w:t xml:space="preserve"> </w:t>
      </w:r>
      <w:r w:rsidRPr="00EA310E">
        <w:rPr>
          <w:color w:val="000009"/>
        </w:rPr>
        <w:t>соблюдая орфоэпические нормы, правильную интонацию, нормы речевого</w:t>
      </w:r>
      <w:r w:rsidRPr="00EA310E">
        <w:rPr>
          <w:color w:val="000009"/>
          <w:spacing w:val="1"/>
        </w:rPr>
        <w:t xml:space="preserve"> </w:t>
      </w:r>
      <w:r w:rsidRPr="00EA310E">
        <w:rPr>
          <w:color w:val="000009"/>
        </w:rPr>
        <w:t>взаимодействия;</w:t>
      </w:r>
    </w:p>
    <w:p w:rsidR="006F72CC" w:rsidRPr="00EA310E" w:rsidRDefault="006B5682" w:rsidP="008641F2">
      <w:pPr>
        <w:pStyle w:val="a3"/>
        <w:jc w:val="both"/>
      </w:pPr>
      <w:r w:rsidRPr="00EA310E">
        <w:rPr>
          <w:color w:val="000009"/>
        </w:rPr>
        <w:t>создавать</w:t>
      </w:r>
      <w:r w:rsidRPr="00EA310E">
        <w:rPr>
          <w:color w:val="000009"/>
          <w:spacing w:val="-6"/>
        </w:rPr>
        <w:t xml:space="preserve"> </w:t>
      </w:r>
      <w:r w:rsidRPr="00EA310E">
        <w:rPr>
          <w:color w:val="000009"/>
        </w:rPr>
        <w:t>небольшие</w:t>
      </w:r>
      <w:r w:rsidRPr="00EA310E">
        <w:rPr>
          <w:color w:val="000009"/>
          <w:spacing w:val="-5"/>
        </w:rPr>
        <w:t xml:space="preserve"> </w:t>
      </w:r>
      <w:r w:rsidRPr="00EA310E">
        <w:rPr>
          <w:color w:val="000009"/>
        </w:rPr>
        <w:t>устные</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письменные</w:t>
      </w:r>
      <w:r w:rsidRPr="00EA310E">
        <w:rPr>
          <w:color w:val="000009"/>
          <w:spacing w:val="-8"/>
        </w:rPr>
        <w:t xml:space="preserve"> </w:t>
      </w:r>
      <w:r w:rsidRPr="00EA310E">
        <w:rPr>
          <w:color w:val="000009"/>
        </w:rPr>
        <w:t>тексты</w:t>
      </w:r>
      <w:r w:rsidRPr="00EA310E">
        <w:rPr>
          <w:color w:val="000009"/>
          <w:spacing w:val="-6"/>
        </w:rPr>
        <w:t xml:space="preserve"> </w:t>
      </w:r>
      <w:r w:rsidRPr="00EA310E">
        <w:rPr>
          <w:color w:val="000009"/>
        </w:rPr>
        <w:t>(3</w:t>
      </w:r>
      <w:r w:rsidRPr="00EA310E">
        <w:rPr>
          <w:color w:val="000009"/>
          <w:spacing w:val="-2"/>
        </w:rPr>
        <w:t xml:space="preserve"> </w:t>
      </w:r>
      <w:r w:rsidRPr="00EA310E">
        <w:rPr>
          <w:color w:val="000009"/>
        </w:rPr>
        <w:t>-</w:t>
      </w:r>
      <w:r w:rsidRPr="00EA310E">
        <w:rPr>
          <w:color w:val="000009"/>
          <w:spacing w:val="-7"/>
        </w:rPr>
        <w:t xml:space="preserve"> </w:t>
      </w:r>
      <w:r w:rsidRPr="00EA310E">
        <w:rPr>
          <w:color w:val="000009"/>
        </w:rPr>
        <w:t>5</w:t>
      </w:r>
      <w:r w:rsidRPr="00EA310E">
        <w:rPr>
          <w:color w:val="000009"/>
          <w:spacing w:val="-6"/>
        </w:rPr>
        <w:t xml:space="preserve"> </w:t>
      </w:r>
      <w:r w:rsidRPr="00EA310E">
        <w:rPr>
          <w:color w:val="000009"/>
        </w:rPr>
        <w:t>предложений)</w:t>
      </w:r>
      <w:r w:rsidRPr="00EA310E">
        <w:rPr>
          <w:color w:val="000009"/>
          <w:spacing w:val="-9"/>
        </w:rPr>
        <w:t xml:space="preserve"> </w:t>
      </w:r>
      <w:r w:rsidRPr="00EA310E">
        <w:rPr>
          <w:color w:val="000009"/>
        </w:rPr>
        <w:t>для</w:t>
      </w:r>
      <w:r w:rsidRPr="00EA310E">
        <w:rPr>
          <w:color w:val="000009"/>
          <w:spacing w:val="-6"/>
        </w:rPr>
        <w:t xml:space="preserve"> </w:t>
      </w:r>
      <w:r w:rsidRPr="00EA310E">
        <w:rPr>
          <w:color w:val="000009"/>
        </w:rPr>
        <w:t>конкретной</w:t>
      </w:r>
      <w:r w:rsidRPr="00EA310E">
        <w:rPr>
          <w:color w:val="000009"/>
          <w:spacing w:val="-57"/>
        </w:rPr>
        <w:t xml:space="preserve"> </w:t>
      </w:r>
      <w:r w:rsidRPr="00EA310E">
        <w:rPr>
          <w:color w:val="000009"/>
        </w:rPr>
        <w:t>ситуации письменного общения (письма, поздравительные открытки, объявления и</w:t>
      </w:r>
      <w:r w:rsidRPr="00EA310E">
        <w:rPr>
          <w:color w:val="000009"/>
          <w:spacing w:val="1"/>
        </w:rPr>
        <w:t xml:space="preserve"> </w:t>
      </w:r>
      <w:r w:rsidRPr="00EA310E">
        <w:rPr>
          <w:color w:val="000009"/>
        </w:rPr>
        <w:t>другие);</w:t>
      </w:r>
    </w:p>
    <w:p w:rsidR="006F72CC" w:rsidRPr="00EA310E" w:rsidRDefault="006B5682" w:rsidP="008641F2">
      <w:pPr>
        <w:pStyle w:val="a3"/>
        <w:jc w:val="both"/>
      </w:pPr>
      <w:r w:rsidRPr="00EA310E">
        <w:rPr>
          <w:color w:val="000009"/>
        </w:rPr>
        <w:t>определять</w:t>
      </w:r>
      <w:r w:rsidRPr="00EA310E">
        <w:rPr>
          <w:color w:val="000009"/>
          <w:spacing w:val="-5"/>
        </w:rPr>
        <w:t xml:space="preserve"> </w:t>
      </w:r>
      <w:r w:rsidRPr="00EA310E">
        <w:rPr>
          <w:color w:val="000009"/>
        </w:rPr>
        <w:t>тему</w:t>
      </w:r>
      <w:r w:rsidRPr="00EA310E">
        <w:rPr>
          <w:color w:val="000009"/>
          <w:spacing w:val="-12"/>
        </w:rPr>
        <w:t xml:space="preserve"> </w:t>
      </w:r>
      <w:r w:rsidRPr="00EA310E">
        <w:rPr>
          <w:color w:val="000009"/>
        </w:rPr>
        <w:t>и</w:t>
      </w:r>
      <w:r w:rsidRPr="00EA310E">
        <w:rPr>
          <w:color w:val="000009"/>
          <w:spacing w:val="-4"/>
        </w:rPr>
        <w:t xml:space="preserve"> </w:t>
      </w:r>
      <w:r w:rsidRPr="00EA310E">
        <w:rPr>
          <w:color w:val="000009"/>
        </w:rPr>
        <w:t>основную</w:t>
      </w:r>
      <w:r w:rsidRPr="00EA310E">
        <w:rPr>
          <w:color w:val="000009"/>
          <w:spacing w:val="-2"/>
        </w:rPr>
        <w:t xml:space="preserve"> </w:t>
      </w:r>
      <w:r w:rsidRPr="00EA310E">
        <w:rPr>
          <w:color w:val="000009"/>
        </w:rPr>
        <w:t>мысль</w:t>
      </w:r>
      <w:r w:rsidRPr="00EA310E">
        <w:rPr>
          <w:color w:val="000009"/>
          <w:spacing w:val="-5"/>
        </w:rPr>
        <w:t xml:space="preserve"> </w:t>
      </w:r>
      <w:r w:rsidRPr="00EA310E">
        <w:rPr>
          <w:color w:val="000009"/>
        </w:rPr>
        <w:t>текста;</w:t>
      </w:r>
      <w:r w:rsidRPr="00EA310E">
        <w:rPr>
          <w:color w:val="000009"/>
          <w:spacing w:val="-4"/>
        </w:rPr>
        <w:t xml:space="preserve"> </w:t>
      </w:r>
      <w:r w:rsidRPr="00EA310E">
        <w:rPr>
          <w:color w:val="000009"/>
        </w:rPr>
        <w:t>самостоятельно</w:t>
      </w:r>
      <w:r w:rsidRPr="00EA310E">
        <w:rPr>
          <w:color w:val="000009"/>
          <w:spacing w:val="-4"/>
        </w:rPr>
        <w:t xml:space="preserve"> </w:t>
      </w:r>
      <w:r w:rsidRPr="00EA310E">
        <w:rPr>
          <w:color w:val="000009"/>
        </w:rPr>
        <w:t>озаглавливать</w:t>
      </w:r>
      <w:r w:rsidRPr="00EA310E">
        <w:rPr>
          <w:color w:val="000009"/>
          <w:spacing w:val="-5"/>
        </w:rPr>
        <w:t xml:space="preserve"> </w:t>
      </w:r>
      <w:r w:rsidRPr="00EA310E">
        <w:rPr>
          <w:color w:val="000009"/>
        </w:rPr>
        <w:t>текст</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57"/>
        </w:rPr>
        <w:t xml:space="preserve"> </w:t>
      </w:r>
      <w:r w:rsidRPr="00EA310E">
        <w:rPr>
          <w:color w:val="000009"/>
        </w:rPr>
        <w:t>на</w:t>
      </w:r>
      <w:r w:rsidRPr="00EA310E">
        <w:rPr>
          <w:color w:val="000009"/>
          <w:spacing w:val="-2"/>
        </w:rPr>
        <w:t xml:space="preserve"> </w:t>
      </w:r>
      <w:r w:rsidRPr="00EA310E">
        <w:rPr>
          <w:color w:val="000009"/>
        </w:rPr>
        <w:t>тему</w:t>
      </w:r>
      <w:r w:rsidRPr="00EA310E">
        <w:rPr>
          <w:color w:val="000009"/>
          <w:spacing w:val="-5"/>
        </w:rPr>
        <w:t xml:space="preserve"> </w:t>
      </w:r>
      <w:r w:rsidRPr="00EA310E">
        <w:rPr>
          <w:color w:val="000009"/>
        </w:rPr>
        <w:t>или</w:t>
      </w:r>
      <w:r w:rsidRPr="00EA310E">
        <w:rPr>
          <w:color w:val="000009"/>
          <w:spacing w:val="1"/>
        </w:rPr>
        <w:t xml:space="preserve"> </w:t>
      </w:r>
      <w:r w:rsidRPr="00EA310E">
        <w:rPr>
          <w:color w:val="000009"/>
        </w:rPr>
        <w:t>основную</w:t>
      </w:r>
      <w:r w:rsidRPr="00EA310E">
        <w:rPr>
          <w:color w:val="000009"/>
          <w:spacing w:val="2"/>
        </w:rPr>
        <w:t xml:space="preserve"> </w:t>
      </w:r>
      <w:r w:rsidRPr="00EA310E">
        <w:rPr>
          <w:color w:val="000009"/>
        </w:rPr>
        <w:t>мысль;</w:t>
      </w:r>
    </w:p>
    <w:p w:rsidR="006F72CC" w:rsidRPr="00EA310E" w:rsidRDefault="006B5682" w:rsidP="008641F2">
      <w:pPr>
        <w:pStyle w:val="a3"/>
        <w:ind w:right="4608"/>
        <w:jc w:val="both"/>
      </w:pPr>
      <w:r w:rsidRPr="00EA310E">
        <w:rPr>
          <w:color w:val="000009"/>
        </w:rPr>
        <w:t>корректировать</w:t>
      </w:r>
      <w:r w:rsidRPr="00EA310E">
        <w:rPr>
          <w:color w:val="000009"/>
          <w:spacing w:val="-11"/>
        </w:rPr>
        <w:t xml:space="preserve"> </w:t>
      </w:r>
      <w:r w:rsidRPr="00EA310E">
        <w:rPr>
          <w:color w:val="000009"/>
        </w:rPr>
        <w:t>порядок</w:t>
      </w:r>
      <w:r w:rsidRPr="00EA310E">
        <w:rPr>
          <w:color w:val="000009"/>
          <w:spacing w:val="-11"/>
        </w:rPr>
        <w:t xml:space="preserve"> </w:t>
      </w:r>
      <w:r w:rsidRPr="00EA310E">
        <w:rPr>
          <w:color w:val="000009"/>
        </w:rPr>
        <w:t>предложений</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частей</w:t>
      </w:r>
      <w:r w:rsidRPr="00EA310E">
        <w:rPr>
          <w:color w:val="000009"/>
          <w:spacing w:val="-11"/>
        </w:rPr>
        <w:t xml:space="preserve"> </w:t>
      </w:r>
      <w:r w:rsidRPr="00EA310E">
        <w:rPr>
          <w:color w:val="000009"/>
        </w:rPr>
        <w:t>текста;</w:t>
      </w:r>
      <w:r w:rsidRPr="00EA310E">
        <w:rPr>
          <w:color w:val="000009"/>
          <w:spacing w:val="-57"/>
        </w:rPr>
        <w:t xml:space="preserve"> </w:t>
      </w:r>
      <w:r w:rsidRPr="00EA310E">
        <w:rPr>
          <w:color w:val="000009"/>
        </w:rPr>
        <w:t>составлять</w:t>
      </w:r>
      <w:r w:rsidRPr="00EA310E">
        <w:rPr>
          <w:color w:val="000009"/>
          <w:spacing w:val="-1"/>
        </w:rPr>
        <w:t xml:space="preserve"> </w:t>
      </w:r>
      <w:r w:rsidRPr="00EA310E">
        <w:rPr>
          <w:color w:val="000009"/>
        </w:rPr>
        <w:t>план к</w:t>
      </w:r>
      <w:r w:rsidRPr="00EA310E">
        <w:rPr>
          <w:color w:val="000009"/>
          <w:spacing w:val="-2"/>
        </w:rPr>
        <w:t xml:space="preserve"> </w:t>
      </w:r>
      <w:r w:rsidRPr="00EA310E">
        <w:rPr>
          <w:color w:val="000009"/>
        </w:rPr>
        <w:t>заданным</w:t>
      </w:r>
      <w:r w:rsidRPr="00EA310E">
        <w:rPr>
          <w:color w:val="000009"/>
          <w:spacing w:val="-2"/>
        </w:rPr>
        <w:t xml:space="preserve"> </w:t>
      </w:r>
      <w:r w:rsidRPr="00EA310E">
        <w:rPr>
          <w:color w:val="000009"/>
        </w:rPr>
        <w:t>текстам;</w:t>
      </w:r>
    </w:p>
    <w:p w:rsidR="006F72CC" w:rsidRPr="00EA310E" w:rsidRDefault="006B5682" w:rsidP="008641F2">
      <w:pPr>
        <w:pStyle w:val="a3"/>
        <w:ind w:right="3695"/>
        <w:jc w:val="both"/>
      </w:pPr>
      <w:r w:rsidRPr="00EA310E">
        <w:rPr>
          <w:color w:val="000009"/>
        </w:rPr>
        <w:t>осуществлять подробный пересказ текста (устно и письменно);</w:t>
      </w:r>
      <w:r w:rsidRPr="00EA310E">
        <w:rPr>
          <w:color w:val="000009"/>
          <w:spacing w:val="-58"/>
        </w:rPr>
        <w:t xml:space="preserve"> </w:t>
      </w:r>
      <w:r w:rsidRPr="00EA310E">
        <w:rPr>
          <w:color w:val="000009"/>
        </w:rPr>
        <w:t>осуществлять</w:t>
      </w:r>
      <w:r w:rsidRPr="00EA310E">
        <w:rPr>
          <w:color w:val="000009"/>
          <w:spacing w:val="-1"/>
        </w:rPr>
        <w:t xml:space="preserve"> </w:t>
      </w:r>
      <w:r w:rsidRPr="00EA310E">
        <w:rPr>
          <w:color w:val="000009"/>
        </w:rPr>
        <w:t>выборочный</w:t>
      </w:r>
      <w:r w:rsidRPr="00EA310E">
        <w:rPr>
          <w:color w:val="000009"/>
          <w:spacing w:val="-1"/>
        </w:rPr>
        <w:t xml:space="preserve"> </w:t>
      </w:r>
      <w:r w:rsidRPr="00EA310E">
        <w:rPr>
          <w:color w:val="000009"/>
        </w:rPr>
        <w:t>пересказ текста</w:t>
      </w:r>
      <w:r w:rsidRPr="00EA310E">
        <w:rPr>
          <w:color w:val="000009"/>
          <w:spacing w:val="-2"/>
        </w:rPr>
        <w:t xml:space="preserve"> </w:t>
      </w:r>
      <w:r w:rsidRPr="00EA310E">
        <w:rPr>
          <w:color w:val="000009"/>
        </w:rPr>
        <w:t>(устно);</w:t>
      </w:r>
    </w:p>
    <w:p w:rsidR="006F72CC" w:rsidRPr="00EA310E" w:rsidRDefault="006B5682" w:rsidP="008641F2">
      <w:pPr>
        <w:pStyle w:val="a3"/>
        <w:ind w:right="1028"/>
        <w:jc w:val="both"/>
      </w:pPr>
      <w:r w:rsidRPr="00EA310E">
        <w:rPr>
          <w:color w:val="000009"/>
        </w:rPr>
        <w:t>писать (после предварительной подготовки) сочинения по заданным темам;</w:t>
      </w:r>
      <w:r w:rsidRPr="00EA310E">
        <w:rPr>
          <w:color w:val="000009"/>
          <w:spacing w:val="1"/>
        </w:rPr>
        <w:t xml:space="preserve"> </w:t>
      </w:r>
      <w:r w:rsidRPr="00EA310E">
        <w:rPr>
          <w:color w:val="000009"/>
        </w:rPr>
        <w:t>осуществлять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процессе</w:t>
      </w:r>
      <w:r w:rsidRPr="00EA310E">
        <w:rPr>
          <w:color w:val="000009"/>
          <w:spacing w:val="-7"/>
        </w:rPr>
        <w:t xml:space="preserve"> </w:t>
      </w:r>
      <w:r w:rsidRPr="00EA310E">
        <w:rPr>
          <w:color w:val="000009"/>
        </w:rPr>
        <w:t>изучающего</w:t>
      </w:r>
      <w:r w:rsidRPr="00EA310E">
        <w:rPr>
          <w:color w:val="000009"/>
          <w:spacing w:val="-6"/>
        </w:rPr>
        <w:t xml:space="preserve"> </w:t>
      </w:r>
      <w:r w:rsidRPr="00EA310E">
        <w:rPr>
          <w:color w:val="000009"/>
        </w:rPr>
        <w:t>чтения</w:t>
      </w:r>
      <w:r w:rsidRPr="00EA310E">
        <w:rPr>
          <w:color w:val="000009"/>
          <w:spacing w:val="-6"/>
        </w:rPr>
        <w:t xml:space="preserve"> </w:t>
      </w:r>
      <w:r w:rsidRPr="00EA310E">
        <w:rPr>
          <w:color w:val="000009"/>
        </w:rPr>
        <w:t>поиск</w:t>
      </w:r>
      <w:r w:rsidRPr="00EA310E">
        <w:rPr>
          <w:color w:val="000009"/>
          <w:spacing w:val="-6"/>
        </w:rPr>
        <w:t xml:space="preserve"> </w:t>
      </w:r>
      <w:r w:rsidRPr="00EA310E">
        <w:rPr>
          <w:color w:val="000009"/>
        </w:rPr>
        <w:t>информации;</w:t>
      </w:r>
      <w:r w:rsidRPr="00EA310E">
        <w:rPr>
          <w:color w:val="000009"/>
          <w:spacing w:val="-8"/>
        </w:rPr>
        <w:t xml:space="preserve"> </w:t>
      </w:r>
      <w:r w:rsidRPr="00EA310E">
        <w:rPr>
          <w:color w:val="000009"/>
        </w:rPr>
        <w:t>формулировать</w:t>
      </w:r>
      <w:r w:rsidRPr="00EA310E">
        <w:rPr>
          <w:color w:val="000009"/>
          <w:spacing w:val="-4"/>
        </w:rPr>
        <w:t xml:space="preserve"> </w:t>
      </w:r>
      <w:r w:rsidRPr="00EA310E">
        <w:rPr>
          <w:color w:val="000009"/>
        </w:rPr>
        <w:t>устно</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письменно простые выводы на основе прочитанной (услышанной) информации;</w:t>
      </w:r>
      <w:r w:rsidRPr="00EA310E">
        <w:rPr>
          <w:color w:val="000009"/>
          <w:spacing w:val="1"/>
        </w:rPr>
        <w:t xml:space="preserve"> </w:t>
      </w:r>
      <w:r w:rsidRPr="00EA310E">
        <w:rPr>
          <w:color w:val="000009"/>
        </w:rPr>
        <w:t>интерпретировать и обобщать содержащуюся в тексте информацию; осуществлять</w:t>
      </w:r>
      <w:r w:rsidRPr="00EA310E">
        <w:rPr>
          <w:color w:val="000009"/>
          <w:spacing w:val="1"/>
        </w:rPr>
        <w:t xml:space="preserve"> </w:t>
      </w:r>
      <w:r w:rsidRPr="00EA310E">
        <w:rPr>
          <w:color w:val="000009"/>
        </w:rPr>
        <w:t>ознакомительное</w:t>
      </w:r>
      <w:r w:rsidRPr="00EA310E">
        <w:rPr>
          <w:color w:val="000009"/>
          <w:spacing w:val="-2"/>
        </w:rPr>
        <w:t xml:space="preserve"> </w:t>
      </w:r>
      <w:r w:rsidRPr="00EA310E">
        <w:rPr>
          <w:color w:val="000009"/>
        </w:rPr>
        <w:t>чтение</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поставленной</w:t>
      </w:r>
      <w:r w:rsidRPr="00EA310E">
        <w:rPr>
          <w:color w:val="000009"/>
          <w:spacing w:val="-1"/>
        </w:rPr>
        <w:t xml:space="preserve"> </w:t>
      </w:r>
      <w:r w:rsidRPr="00EA310E">
        <w:rPr>
          <w:color w:val="000009"/>
        </w:rPr>
        <w:t>задачей;</w:t>
      </w:r>
    </w:p>
    <w:p w:rsidR="006F72CC" w:rsidRPr="00EA310E" w:rsidRDefault="006B5682" w:rsidP="008641F2">
      <w:pPr>
        <w:pStyle w:val="a3"/>
        <w:ind w:right="1028"/>
        <w:jc w:val="both"/>
      </w:pPr>
      <w:r w:rsidRPr="00EA310E">
        <w:rPr>
          <w:color w:val="000009"/>
        </w:rPr>
        <w:t>объяснять</w:t>
      </w:r>
      <w:r w:rsidRPr="00EA310E">
        <w:rPr>
          <w:color w:val="000009"/>
          <w:spacing w:val="-11"/>
        </w:rPr>
        <w:t xml:space="preserve"> </w:t>
      </w:r>
      <w:r w:rsidRPr="00EA310E">
        <w:rPr>
          <w:color w:val="000009"/>
        </w:rPr>
        <w:t>своими</w:t>
      </w:r>
      <w:r w:rsidRPr="00EA310E">
        <w:rPr>
          <w:color w:val="000009"/>
          <w:spacing w:val="-11"/>
        </w:rPr>
        <w:t xml:space="preserve"> </w:t>
      </w:r>
      <w:r w:rsidRPr="00EA310E">
        <w:rPr>
          <w:color w:val="000009"/>
        </w:rPr>
        <w:t>словами</w:t>
      </w:r>
      <w:r w:rsidRPr="00EA310E">
        <w:rPr>
          <w:color w:val="000009"/>
          <w:spacing w:val="-11"/>
        </w:rPr>
        <w:t xml:space="preserve"> </w:t>
      </w:r>
      <w:r w:rsidRPr="00EA310E">
        <w:rPr>
          <w:color w:val="000009"/>
        </w:rPr>
        <w:t>значение</w:t>
      </w:r>
      <w:r w:rsidRPr="00EA310E">
        <w:rPr>
          <w:color w:val="000009"/>
          <w:spacing w:val="-11"/>
        </w:rPr>
        <w:t xml:space="preserve"> </w:t>
      </w:r>
      <w:r w:rsidRPr="00EA310E">
        <w:rPr>
          <w:color w:val="000009"/>
        </w:rPr>
        <w:t>изученных</w:t>
      </w:r>
      <w:r w:rsidRPr="00EA310E">
        <w:rPr>
          <w:color w:val="000009"/>
          <w:spacing w:val="-10"/>
        </w:rPr>
        <w:t xml:space="preserve"> </w:t>
      </w:r>
      <w:r w:rsidRPr="00EA310E">
        <w:rPr>
          <w:color w:val="000009"/>
        </w:rPr>
        <w:t>понятий;</w:t>
      </w:r>
      <w:r w:rsidRPr="00EA310E">
        <w:rPr>
          <w:color w:val="000009"/>
          <w:spacing w:val="-12"/>
        </w:rPr>
        <w:t xml:space="preserve"> </w:t>
      </w:r>
      <w:r w:rsidRPr="00EA310E">
        <w:rPr>
          <w:color w:val="000009"/>
        </w:rPr>
        <w:t>использовать</w:t>
      </w:r>
      <w:r w:rsidRPr="00EA310E">
        <w:rPr>
          <w:color w:val="000009"/>
          <w:spacing w:val="-11"/>
        </w:rPr>
        <w:t xml:space="preserve"> </w:t>
      </w:r>
      <w:r w:rsidRPr="00EA310E">
        <w:rPr>
          <w:color w:val="000009"/>
        </w:rPr>
        <w:t>изученные</w:t>
      </w:r>
      <w:r w:rsidRPr="00EA310E">
        <w:rPr>
          <w:color w:val="000009"/>
          <w:spacing w:val="-57"/>
        </w:rPr>
        <w:t xml:space="preserve"> </w:t>
      </w:r>
      <w:r w:rsidRPr="00EA310E">
        <w:rPr>
          <w:color w:val="000009"/>
        </w:rPr>
        <w:t>понятия;</w:t>
      </w:r>
    </w:p>
    <w:p w:rsidR="006F72CC" w:rsidRPr="00EA310E" w:rsidRDefault="006B5682" w:rsidP="008641F2">
      <w:pPr>
        <w:pStyle w:val="a3"/>
        <w:jc w:val="both"/>
      </w:pPr>
      <w:r w:rsidRPr="00EA310E">
        <w:rPr>
          <w:color w:val="000009"/>
        </w:rPr>
        <w:t>уточнять значение слова с помощью справочных изданий, в том числе из числа</w:t>
      </w:r>
      <w:r w:rsidRPr="00EA310E">
        <w:rPr>
          <w:color w:val="000009"/>
          <w:spacing w:val="1"/>
        </w:rPr>
        <w:t xml:space="preserve"> </w:t>
      </w:r>
      <w:r w:rsidRPr="00EA310E">
        <w:rPr>
          <w:color w:val="000009"/>
        </w:rPr>
        <w:t>верифицированных</w:t>
      </w:r>
      <w:r w:rsidRPr="00EA310E">
        <w:rPr>
          <w:color w:val="000009"/>
          <w:spacing w:val="-6"/>
        </w:rPr>
        <w:t xml:space="preserve"> </w:t>
      </w:r>
      <w:r w:rsidRPr="00EA310E">
        <w:rPr>
          <w:color w:val="000009"/>
        </w:rPr>
        <w:t>электронных</w:t>
      </w:r>
      <w:r w:rsidRPr="00EA310E">
        <w:rPr>
          <w:color w:val="000009"/>
          <w:spacing w:val="-6"/>
        </w:rPr>
        <w:t xml:space="preserve"> </w:t>
      </w:r>
      <w:r w:rsidRPr="00EA310E">
        <w:rPr>
          <w:color w:val="000009"/>
        </w:rPr>
        <w:t>ресурсов,</w:t>
      </w:r>
      <w:r w:rsidRPr="00EA310E">
        <w:rPr>
          <w:color w:val="000009"/>
          <w:spacing w:val="-7"/>
        </w:rPr>
        <w:t xml:space="preserve"> </w:t>
      </w:r>
      <w:r w:rsidRPr="00EA310E">
        <w:rPr>
          <w:color w:val="000009"/>
        </w:rPr>
        <w:t>включенных</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федеральный</w:t>
      </w:r>
      <w:r w:rsidRPr="00EA310E">
        <w:rPr>
          <w:color w:val="000009"/>
          <w:spacing w:val="-8"/>
        </w:rPr>
        <w:t xml:space="preserve"> </w:t>
      </w:r>
      <w:r w:rsidRPr="00EA310E">
        <w:rPr>
          <w:color w:val="000009"/>
        </w:rPr>
        <w:t>перечень.</w:t>
      </w:r>
    </w:p>
    <w:p w:rsidR="006F72CC" w:rsidRPr="00EA310E" w:rsidRDefault="006B5682" w:rsidP="008641F2">
      <w:pPr>
        <w:ind w:left="1842"/>
        <w:jc w:val="both"/>
        <w:rPr>
          <w:b/>
          <w:sz w:val="24"/>
          <w:szCs w:val="24"/>
        </w:rPr>
      </w:pPr>
      <w:r w:rsidRPr="00EA310E">
        <w:rPr>
          <w:b/>
          <w:sz w:val="24"/>
          <w:szCs w:val="24"/>
        </w:rPr>
        <w:t>Тематическое</w:t>
      </w:r>
      <w:r w:rsidRPr="00EA310E">
        <w:rPr>
          <w:b/>
          <w:spacing w:val="-13"/>
          <w:sz w:val="24"/>
          <w:szCs w:val="24"/>
        </w:rPr>
        <w:t xml:space="preserve"> </w:t>
      </w:r>
      <w:r w:rsidRPr="00EA310E">
        <w:rPr>
          <w:b/>
          <w:sz w:val="24"/>
          <w:szCs w:val="24"/>
        </w:rPr>
        <w:t>планирование</w:t>
      </w:r>
      <w:r w:rsidR="00D15B91" w:rsidRPr="00EA310E">
        <w:rPr>
          <w:b/>
          <w:sz w:val="24"/>
          <w:szCs w:val="24"/>
        </w:rPr>
        <w:t xml:space="preserve"> по русскому языку:</w:t>
      </w:r>
    </w:p>
    <w:p w:rsidR="006F72CC" w:rsidRPr="00EA310E" w:rsidRDefault="006B5682" w:rsidP="008641F2">
      <w:pPr>
        <w:pStyle w:val="a3"/>
        <w:ind w:left="1842" w:right="0"/>
        <w:jc w:val="both"/>
      </w:pPr>
      <w:r w:rsidRPr="00EA310E">
        <w:t>1</w:t>
      </w:r>
      <w:r w:rsidRPr="00EA310E">
        <w:rPr>
          <w:spacing w:val="-1"/>
        </w:rPr>
        <w:t xml:space="preserve"> </w:t>
      </w:r>
      <w:r w:rsidRPr="00EA310E">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5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F72CC" w:rsidP="008641F2">
            <w:pPr>
              <w:pStyle w:val="TableParagraph"/>
              <w:ind w:left="55"/>
              <w:jc w:val="both"/>
              <w:rPr>
                <w:sz w:val="24"/>
                <w:szCs w:val="24"/>
              </w:rPr>
            </w:pPr>
          </w:p>
        </w:tc>
        <w:tc>
          <w:tcPr>
            <w:tcW w:w="6580" w:type="dxa"/>
          </w:tcPr>
          <w:p w:rsidR="006F72CC" w:rsidRPr="00EA310E" w:rsidRDefault="00391285" w:rsidP="008641F2">
            <w:pPr>
              <w:pStyle w:val="TableParagraph"/>
              <w:ind w:left="54"/>
              <w:jc w:val="both"/>
              <w:rPr>
                <w:sz w:val="24"/>
                <w:szCs w:val="24"/>
              </w:rPr>
            </w:pPr>
            <w:r w:rsidRPr="00EA310E">
              <w:rPr>
                <w:b/>
                <w:color w:val="000000"/>
                <w:sz w:val="24"/>
                <w:szCs w:val="24"/>
              </w:rPr>
              <w:t>Обучение грамоте</w:t>
            </w:r>
          </w:p>
        </w:tc>
        <w:tc>
          <w:tcPr>
            <w:tcW w:w="1250" w:type="dxa"/>
          </w:tcPr>
          <w:p w:rsidR="006F72CC" w:rsidRPr="00EA310E" w:rsidRDefault="006F72CC" w:rsidP="008641F2">
            <w:pPr>
              <w:pStyle w:val="TableParagraph"/>
              <w:ind w:left="52"/>
              <w:jc w:val="both"/>
              <w:rPr>
                <w:sz w:val="24"/>
                <w:szCs w:val="24"/>
              </w:rPr>
            </w:pPr>
          </w:p>
        </w:tc>
      </w:tr>
      <w:tr w:rsidR="00391285" w:rsidRPr="00EA310E" w:rsidTr="00252E19">
        <w:trPr>
          <w:trHeight w:val="381"/>
        </w:trPr>
        <w:tc>
          <w:tcPr>
            <w:tcW w:w="845" w:type="dxa"/>
          </w:tcPr>
          <w:p w:rsidR="00391285" w:rsidRPr="00EA310E" w:rsidRDefault="00391285" w:rsidP="008641F2">
            <w:pPr>
              <w:pStyle w:val="TableParagraph"/>
              <w:ind w:left="55"/>
              <w:jc w:val="both"/>
              <w:rPr>
                <w:sz w:val="24"/>
                <w:szCs w:val="24"/>
              </w:rPr>
            </w:pPr>
            <w:r w:rsidRPr="00EA310E">
              <w:rPr>
                <w:sz w:val="24"/>
                <w:szCs w:val="24"/>
              </w:rPr>
              <w:t>1</w:t>
            </w:r>
          </w:p>
        </w:tc>
        <w:tc>
          <w:tcPr>
            <w:tcW w:w="6580" w:type="dxa"/>
            <w:vAlign w:val="center"/>
          </w:tcPr>
          <w:p w:rsidR="00391285" w:rsidRPr="00EA310E" w:rsidRDefault="00391285" w:rsidP="008641F2">
            <w:pPr>
              <w:jc w:val="both"/>
              <w:rPr>
                <w:sz w:val="24"/>
                <w:szCs w:val="24"/>
              </w:rPr>
            </w:pPr>
            <w:r w:rsidRPr="00EA310E">
              <w:rPr>
                <w:color w:val="000000"/>
                <w:sz w:val="24"/>
                <w:szCs w:val="24"/>
              </w:rPr>
              <w:t>Слово и предложение</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5 </w:t>
            </w:r>
          </w:p>
        </w:tc>
      </w:tr>
      <w:tr w:rsidR="00391285" w:rsidRPr="00EA310E" w:rsidTr="00252E19">
        <w:trPr>
          <w:trHeight w:val="381"/>
        </w:trPr>
        <w:tc>
          <w:tcPr>
            <w:tcW w:w="845" w:type="dxa"/>
          </w:tcPr>
          <w:p w:rsidR="00391285" w:rsidRPr="00EA310E" w:rsidRDefault="00391285" w:rsidP="008641F2">
            <w:pPr>
              <w:pStyle w:val="TableParagraph"/>
              <w:ind w:left="55"/>
              <w:jc w:val="both"/>
              <w:rPr>
                <w:sz w:val="24"/>
                <w:szCs w:val="24"/>
              </w:rPr>
            </w:pPr>
            <w:r w:rsidRPr="00EA310E">
              <w:rPr>
                <w:sz w:val="24"/>
                <w:szCs w:val="24"/>
              </w:rPr>
              <w:t>2</w:t>
            </w:r>
          </w:p>
        </w:tc>
        <w:tc>
          <w:tcPr>
            <w:tcW w:w="6580" w:type="dxa"/>
            <w:vAlign w:val="center"/>
          </w:tcPr>
          <w:p w:rsidR="00391285" w:rsidRPr="00EA310E" w:rsidRDefault="00391285" w:rsidP="008641F2">
            <w:pPr>
              <w:jc w:val="both"/>
              <w:rPr>
                <w:sz w:val="24"/>
                <w:szCs w:val="24"/>
              </w:rPr>
            </w:pPr>
            <w:r w:rsidRPr="00EA310E">
              <w:rPr>
                <w:color w:val="000000"/>
                <w:sz w:val="24"/>
                <w:szCs w:val="24"/>
              </w:rPr>
              <w:t>Фонетика</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23 </w:t>
            </w:r>
          </w:p>
        </w:tc>
      </w:tr>
      <w:tr w:rsidR="00391285" w:rsidRPr="00EA310E" w:rsidTr="00252E19">
        <w:trPr>
          <w:trHeight w:val="381"/>
        </w:trPr>
        <w:tc>
          <w:tcPr>
            <w:tcW w:w="845" w:type="dxa"/>
          </w:tcPr>
          <w:p w:rsidR="00391285" w:rsidRPr="00EA310E" w:rsidRDefault="00391285" w:rsidP="008641F2">
            <w:pPr>
              <w:pStyle w:val="TableParagraph"/>
              <w:ind w:left="55"/>
              <w:jc w:val="both"/>
              <w:rPr>
                <w:sz w:val="24"/>
                <w:szCs w:val="24"/>
              </w:rPr>
            </w:pPr>
            <w:r w:rsidRPr="00EA310E">
              <w:rPr>
                <w:sz w:val="24"/>
                <w:szCs w:val="24"/>
              </w:rPr>
              <w:t>3</w:t>
            </w:r>
          </w:p>
        </w:tc>
        <w:tc>
          <w:tcPr>
            <w:tcW w:w="6580" w:type="dxa"/>
            <w:vAlign w:val="center"/>
          </w:tcPr>
          <w:p w:rsidR="00391285" w:rsidRPr="00EA310E" w:rsidRDefault="00391285" w:rsidP="008641F2">
            <w:pPr>
              <w:jc w:val="both"/>
              <w:rPr>
                <w:sz w:val="24"/>
                <w:szCs w:val="24"/>
              </w:rPr>
            </w:pPr>
            <w:r w:rsidRPr="00EA310E">
              <w:rPr>
                <w:color w:val="000000"/>
                <w:sz w:val="24"/>
                <w:szCs w:val="24"/>
              </w:rPr>
              <w:t>Письмо</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70 </w:t>
            </w:r>
          </w:p>
        </w:tc>
      </w:tr>
      <w:tr w:rsidR="00391285" w:rsidRPr="00EA310E" w:rsidTr="00252E19">
        <w:trPr>
          <w:trHeight w:val="381"/>
        </w:trPr>
        <w:tc>
          <w:tcPr>
            <w:tcW w:w="845" w:type="dxa"/>
          </w:tcPr>
          <w:p w:rsidR="00391285" w:rsidRPr="00EA310E" w:rsidRDefault="00391285" w:rsidP="008641F2">
            <w:pPr>
              <w:pStyle w:val="TableParagraph"/>
              <w:ind w:left="55"/>
              <w:jc w:val="both"/>
              <w:rPr>
                <w:sz w:val="24"/>
                <w:szCs w:val="24"/>
              </w:rPr>
            </w:pPr>
            <w:r w:rsidRPr="00EA310E">
              <w:rPr>
                <w:sz w:val="24"/>
                <w:szCs w:val="24"/>
              </w:rPr>
              <w:t>4</w:t>
            </w:r>
          </w:p>
        </w:tc>
        <w:tc>
          <w:tcPr>
            <w:tcW w:w="6580" w:type="dxa"/>
            <w:vAlign w:val="center"/>
          </w:tcPr>
          <w:p w:rsidR="00391285" w:rsidRPr="00EA310E" w:rsidRDefault="00391285" w:rsidP="008641F2">
            <w:pPr>
              <w:jc w:val="both"/>
              <w:rPr>
                <w:sz w:val="24"/>
                <w:szCs w:val="24"/>
              </w:rPr>
            </w:pPr>
            <w:r w:rsidRPr="00EA310E">
              <w:rPr>
                <w:color w:val="000000"/>
                <w:sz w:val="24"/>
                <w:szCs w:val="24"/>
              </w:rPr>
              <w:t>Развитие речи</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2 </w:t>
            </w:r>
          </w:p>
        </w:tc>
      </w:tr>
      <w:tr w:rsidR="00391285" w:rsidRPr="00EA310E">
        <w:trPr>
          <w:trHeight w:val="379"/>
        </w:trPr>
        <w:tc>
          <w:tcPr>
            <w:tcW w:w="845" w:type="dxa"/>
          </w:tcPr>
          <w:p w:rsidR="00391285" w:rsidRPr="00EA310E" w:rsidRDefault="00391285" w:rsidP="008641F2">
            <w:pPr>
              <w:pStyle w:val="TableParagraph"/>
              <w:ind w:left="55"/>
              <w:jc w:val="both"/>
              <w:rPr>
                <w:sz w:val="24"/>
                <w:szCs w:val="24"/>
              </w:rPr>
            </w:pPr>
          </w:p>
        </w:tc>
        <w:tc>
          <w:tcPr>
            <w:tcW w:w="6580" w:type="dxa"/>
          </w:tcPr>
          <w:p w:rsidR="00391285" w:rsidRPr="00EA310E" w:rsidRDefault="00391285" w:rsidP="008641F2">
            <w:pPr>
              <w:pStyle w:val="TableParagraph"/>
              <w:ind w:left="54"/>
              <w:jc w:val="both"/>
              <w:rPr>
                <w:sz w:val="24"/>
                <w:szCs w:val="24"/>
              </w:rPr>
            </w:pPr>
            <w:r w:rsidRPr="00EA310E">
              <w:rPr>
                <w:sz w:val="24"/>
                <w:szCs w:val="24"/>
              </w:rPr>
              <w:t>Итого по разделу</w:t>
            </w:r>
          </w:p>
        </w:tc>
        <w:tc>
          <w:tcPr>
            <w:tcW w:w="1250" w:type="dxa"/>
          </w:tcPr>
          <w:p w:rsidR="00391285" w:rsidRPr="00EA310E" w:rsidRDefault="000F52D6" w:rsidP="008641F2">
            <w:pPr>
              <w:pStyle w:val="TableParagraph"/>
              <w:ind w:left="52"/>
              <w:jc w:val="both"/>
              <w:rPr>
                <w:sz w:val="24"/>
                <w:szCs w:val="24"/>
              </w:rPr>
            </w:pPr>
            <w:r w:rsidRPr="00EA310E">
              <w:rPr>
                <w:sz w:val="24"/>
                <w:szCs w:val="24"/>
              </w:rPr>
              <w:t xml:space="preserve">      </w:t>
            </w:r>
            <w:r w:rsidR="00391285" w:rsidRPr="00EA310E">
              <w:rPr>
                <w:sz w:val="24"/>
                <w:szCs w:val="24"/>
              </w:rPr>
              <w:t>100</w:t>
            </w:r>
          </w:p>
        </w:tc>
      </w:tr>
      <w:tr w:rsidR="00391285" w:rsidRPr="00EA310E">
        <w:trPr>
          <w:trHeight w:val="381"/>
        </w:trPr>
        <w:tc>
          <w:tcPr>
            <w:tcW w:w="845" w:type="dxa"/>
          </w:tcPr>
          <w:p w:rsidR="00391285" w:rsidRPr="00EA310E" w:rsidRDefault="00391285" w:rsidP="008641F2">
            <w:pPr>
              <w:pStyle w:val="TableParagraph"/>
              <w:jc w:val="both"/>
              <w:rPr>
                <w:sz w:val="24"/>
                <w:szCs w:val="24"/>
              </w:rPr>
            </w:pPr>
          </w:p>
        </w:tc>
        <w:tc>
          <w:tcPr>
            <w:tcW w:w="6580" w:type="dxa"/>
          </w:tcPr>
          <w:p w:rsidR="00391285" w:rsidRPr="00EA310E" w:rsidRDefault="00391285" w:rsidP="008641F2">
            <w:pPr>
              <w:pStyle w:val="TableParagraph"/>
              <w:ind w:left="54"/>
              <w:jc w:val="both"/>
              <w:rPr>
                <w:b/>
                <w:sz w:val="24"/>
                <w:szCs w:val="24"/>
              </w:rPr>
            </w:pPr>
            <w:r w:rsidRPr="00EA310E">
              <w:rPr>
                <w:b/>
                <w:color w:val="000009"/>
                <w:sz w:val="24"/>
                <w:szCs w:val="24"/>
              </w:rPr>
              <w:t>Систематический</w:t>
            </w:r>
            <w:r w:rsidRPr="00EA310E">
              <w:rPr>
                <w:b/>
                <w:color w:val="000009"/>
                <w:spacing w:val="-9"/>
                <w:sz w:val="24"/>
                <w:szCs w:val="24"/>
              </w:rPr>
              <w:t xml:space="preserve"> </w:t>
            </w:r>
            <w:r w:rsidRPr="00EA310E">
              <w:rPr>
                <w:b/>
                <w:color w:val="000009"/>
                <w:sz w:val="24"/>
                <w:szCs w:val="24"/>
              </w:rPr>
              <w:t>курс</w:t>
            </w:r>
          </w:p>
        </w:tc>
        <w:tc>
          <w:tcPr>
            <w:tcW w:w="1250" w:type="dxa"/>
          </w:tcPr>
          <w:p w:rsidR="00391285" w:rsidRPr="00EA310E" w:rsidRDefault="00391285" w:rsidP="008641F2">
            <w:pPr>
              <w:pStyle w:val="TableParagraph"/>
              <w:ind w:left="52"/>
              <w:jc w:val="both"/>
              <w:rPr>
                <w:sz w:val="24"/>
                <w:szCs w:val="24"/>
              </w:rPr>
            </w:pP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5</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Общие сведения о языке</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1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6</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Фонетика</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4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7</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Графика</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4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8</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Лексика и морфология</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12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9</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Синтаксис</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5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10</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Орфография и пунктуация</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14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r w:rsidRPr="00EA310E">
              <w:rPr>
                <w:sz w:val="24"/>
                <w:szCs w:val="24"/>
              </w:rPr>
              <w:t>11</w:t>
            </w:r>
          </w:p>
        </w:tc>
        <w:tc>
          <w:tcPr>
            <w:tcW w:w="6580" w:type="dxa"/>
            <w:vAlign w:val="center"/>
          </w:tcPr>
          <w:p w:rsidR="00391285" w:rsidRPr="00EA310E" w:rsidRDefault="00391285" w:rsidP="008641F2">
            <w:pPr>
              <w:ind w:left="135"/>
              <w:jc w:val="both"/>
              <w:rPr>
                <w:sz w:val="24"/>
                <w:szCs w:val="24"/>
              </w:rPr>
            </w:pPr>
            <w:r w:rsidRPr="00EA310E">
              <w:rPr>
                <w:color w:val="000000"/>
                <w:sz w:val="24"/>
                <w:szCs w:val="24"/>
              </w:rPr>
              <w:t>Развитие речи</w:t>
            </w:r>
          </w:p>
        </w:tc>
        <w:tc>
          <w:tcPr>
            <w:tcW w:w="1250" w:type="dxa"/>
            <w:vAlign w:val="center"/>
          </w:tcPr>
          <w:p w:rsidR="00391285" w:rsidRPr="00EA310E" w:rsidRDefault="00391285" w:rsidP="008641F2">
            <w:pPr>
              <w:ind w:left="135"/>
              <w:jc w:val="both"/>
              <w:rPr>
                <w:sz w:val="24"/>
                <w:szCs w:val="24"/>
              </w:rPr>
            </w:pPr>
            <w:r w:rsidRPr="00EA310E">
              <w:rPr>
                <w:color w:val="000000"/>
                <w:sz w:val="24"/>
                <w:szCs w:val="24"/>
              </w:rPr>
              <w:t xml:space="preserve"> 10 </w:t>
            </w:r>
          </w:p>
        </w:tc>
      </w:tr>
      <w:tr w:rsidR="00391285" w:rsidRPr="00EA310E" w:rsidTr="00252E19">
        <w:trPr>
          <w:trHeight w:val="381"/>
        </w:trPr>
        <w:tc>
          <w:tcPr>
            <w:tcW w:w="845" w:type="dxa"/>
          </w:tcPr>
          <w:p w:rsidR="00391285" w:rsidRPr="00EA310E" w:rsidRDefault="00391285" w:rsidP="008641F2">
            <w:pPr>
              <w:pStyle w:val="TableParagraph"/>
              <w:jc w:val="both"/>
              <w:rPr>
                <w:sz w:val="24"/>
                <w:szCs w:val="24"/>
              </w:rPr>
            </w:pPr>
          </w:p>
        </w:tc>
        <w:tc>
          <w:tcPr>
            <w:tcW w:w="6580" w:type="dxa"/>
            <w:vAlign w:val="center"/>
          </w:tcPr>
          <w:p w:rsidR="00391285" w:rsidRPr="00EA310E" w:rsidRDefault="00391285" w:rsidP="008641F2">
            <w:pPr>
              <w:ind w:left="135"/>
              <w:jc w:val="both"/>
              <w:rPr>
                <w:color w:val="000000"/>
                <w:sz w:val="24"/>
                <w:szCs w:val="24"/>
              </w:rPr>
            </w:pPr>
            <w:r w:rsidRPr="00EA310E">
              <w:rPr>
                <w:sz w:val="24"/>
                <w:szCs w:val="24"/>
              </w:rPr>
              <w:t>Итого по разделу</w:t>
            </w:r>
          </w:p>
        </w:tc>
        <w:tc>
          <w:tcPr>
            <w:tcW w:w="1250" w:type="dxa"/>
            <w:vAlign w:val="center"/>
          </w:tcPr>
          <w:p w:rsidR="00391285" w:rsidRPr="00EA310E" w:rsidRDefault="00391285" w:rsidP="008641F2">
            <w:pPr>
              <w:ind w:left="135"/>
              <w:jc w:val="both"/>
              <w:rPr>
                <w:color w:val="000000"/>
                <w:sz w:val="24"/>
                <w:szCs w:val="24"/>
              </w:rPr>
            </w:pPr>
            <w:r w:rsidRPr="00EA310E">
              <w:rPr>
                <w:color w:val="000000"/>
                <w:sz w:val="24"/>
                <w:szCs w:val="24"/>
              </w:rPr>
              <w:t>50</w:t>
            </w:r>
          </w:p>
        </w:tc>
      </w:tr>
      <w:tr w:rsidR="001328B0" w:rsidRPr="00EA310E" w:rsidTr="00252E19">
        <w:trPr>
          <w:trHeight w:val="381"/>
        </w:trPr>
        <w:tc>
          <w:tcPr>
            <w:tcW w:w="845" w:type="dxa"/>
          </w:tcPr>
          <w:p w:rsidR="001328B0" w:rsidRPr="00EA310E" w:rsidRDefault="001328B0" w:rsidP="008641F2">
            <w:pPr>
              <w:pStyle w:val="TableParagraph"/>
              <w:jc w:val="both"/>
              <w:rPr>
                <w:sz w:val="24"/>
                <w:szCs w:val="24"/>
              </w:rPr>
            </w:pPr>
          </w:p>
        </w:tc>
        <w:tc>
          <w:tcPr>
            <w:tcW w:w="6580" w:type="dxa"/>
            <w:vAlign w:val="center"/>
          </w:tcPr>
          <w:p w:rsidR="001328B0" w:rsidRPr="00EA310E" w:rsidRDefault="001328B0" w:rsidP="008641F2">
            <w:pPr>
              <w:ind w:left="135"/>
              <w:jc w:val="both"/>
              <w:rPr>
                <w:sz w:val="24"/>
                <w:szCs w:val="24"/>
              </w:rPr>
            </w:pPr>
            <w:r w:rsidRPr="00EA310E">
              <w:rPr>
                <w:color w:val="000000"/>
                <w:sz w:val="24"/>
                <w:szCs w:val="24"/>
              </w:rPr>
              <w:t>Резервное время</w:t>
            </w:r>
          </w:p>
        </w:tc>
        <w:tc>
          <w:tcPr>
            <w:tcW w:w="1250" w:type="dxa"/>
            <w:vAlign w:val="center"/>
          </w:tcPr>
          <w:p w:rsidR="001328B0" w:rsidRPr="00EA310E" w:rsidRDefault="001328B0" w:rsidP="008641F2">
            <w:pPr>
              <w:ind w:left="135"/>
              <w:jc w:val="both"/>
              <w:rPr>
                <w:sz w:val="24"/>
                <w:szCs w:val="24"/>
              </w:rPr>
            </w:pPr>
            <w:r w:rsidRPr="00EA310E">
              <w:rPr>
                <w:color w:val="000000"/>
                <w:sz w:val="24"/>
                <w:szCs w:val="24"/>
              </w:rPr>
              <w:t xml:space="preserve"> 15 </w:t>
            </w:r>
          </w:p>
        </w:tc>
      </w:tr>
      <w:tr w:rsidR="001328B0" w:rsidRPr="00EA310E" w:rsidTr="00252E19">
        <w:trPr>
          <w:trHeight w:val="381"/>
        </w:trPr>
        <w:tc>
          <w:tcPr>
            <w:tcW w:w="845" w:type="dxa"/>
          </w:tcPr>
          <w:p w:rsidR="001328B0" w:rsidRPr="00EA310E" w:rsidRDefault="001328B0" w:rsidP="008641F2">
            <w:pPr>
              <w:pStyle w:val="TableParagraph"/>
              <w:jc w:val="both"/>
              <w:rPr>
                <w:sz w:val="24"/>
                <w:szCs w:val="24"/>
              </w:rPr>
            </w:pPr>
          </w:p>
        </w:tc>
        <w:tc>
          <w:tcPr>
            <w:tcW w:w="6580" w:type="dxa"/>
            <w:vAlign w:val="center"/>
          </w:tcPr>
          <w:p w:rsidR="001328B0" w:rsidRPr="00EA310E" w:rsidRDefault="001328B0" w:rsidP="008641F2">
            <w:pPr>
              <w:ind w:left="135"/>
              <w:jc w:val="both"/>
              <w:rPr>
                <w:sz w:val="24"/>
                <w:szCs w:val="24"/>
              </w:rPr>
            </w:pPr>
            <w:r w:rsidRPr="00EA310E">
              <w:rPr>
                <w:color w:val="000000"/>
                <w:sz w:val="24"/>
                <w:szCs w:val="24"/>
              </w:rPr>
              <w:t>ОБЩЕЕ КОЛИЧЕСТВО ЧАСОВ ПО ПРОГРАММЕ</w:t>
            </w:r>
          </w:p>
        </w:tc>
        <w:tc>
          <w:tcPr>
            <w:tcW w:w="1250" w:type="dxa"/>
            <w:vAlign w:val="center"/>
          </w:tcPr>
          <w:p w:rsidR="001328B0" w:rsidRPr="00EA310E" w:rsidRDefault="001328B0" w:rsidP="008641F2">
            <w:pPr>
              <w:ind w:left="135"/>
              <w:jc w:val="both"/>
              <w:rPr>
                <w:sz w:val="24"/>
                <w:szCs w:val="24"/>
              </w:rPr>
            </w:pPr>
            <w:r w:rsidRPr="00EA310E">
              <w:rPr>
                <w:color w:val="000000"/>
                <w:sz w:val="24"/>
                <w:szCs w:val="24"/>
              </w:rPr>
              <w:t xml:space="preserve">165 </w:t>
            </w:r>
          </w:p>
        </w:tc>
      </w:tr>
    </w:tbl>
    <w:p w:rsidR="006F72CC" w:rsidRPr="00EA310E" w:rsidRDefault="006F72CC" w:rsidP="008641F2">
      <w:pPr>
        <w:pStyle w:val="a3"/>
        <w:ind w:left="0" w:right="0"/>
        <w:jc w:val="both"/>
      </w:pPr>
    </w:p>
    <w:p w:rsidR="006F72CC" w:rsidRPr="00EA310E" w:rsidRDefault="006B5682" w:rsidP="008641F2">
      <w:pPr>
        <w:pStyle w:val="a5"/>
        <w:numPr>
          <w:ilvl w:val="0"/>
          <w:numId w:val="23"/>
        </w:numPr>
        <w:tabs>
          <w:tab w:val="left" w:pos="1543"/>
        </w:tabs>
        <w:ind w:hanging="181"/>
        <w:jc w:val="both"/>
        <w:rPr>
          <w:sz w:val="24"/>
          <w:szCs w:val="24"/>
        </w:rPr>
      </w:pPr>
      <w:r w:rsidRPr="00EA310E">
        <w:rPr>
          <w:sz w:val="24"/>
          <w:szCs w:val="24"/>
        </w:rPr>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Общее</w:t>
            </w:r>
            <w:r w:rsidRPr="00EA310E">
              <w:rPr>
                <w:color w:val="000009"/>
                <w:spacing w:val="-6"/>
                <w:sz w:val="24"/>
                <w:szCs w:val="24"/>
              </w:rPr>
              <w:t xml:space="preserve"> </w:t>
            </w:r>
            <w:r w:rsidRPr="00EA310E">
              <w:rPr>
                <w:color w:val="000009"/>
                <w:sz w:val="24"/>
                <w:szCs w:val="24"/>
              </w:rPr>
              <w:t>сведения</w:t>
            </w:r>
            <w:r w:rsidRPr="00EA310E">
              <w:rPr>
                <w:color w:val="000009"/>
                <w:spacing w:val="-4"/>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языке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Фонетика</w:t>
            </w:r>
            <w:r w:rsidRPr="00EA310E">
              <w:rPr>
                <w:color w:val="000009"/>
                <w:spacing w:val="-5"/>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графика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Орфоэпия</w:t>
            </w:r>
            <w:r w:rsidRPr="00EA310E">
              <w:rPr>
                <w:color w:val="000009"/>
                <w:spacing w:val="-3"/>
                <w:sz w:val="24"/>
                <w:szCs w:val="24"/>
              </w:rPr>
              <w:t xml:space="preserve"> </w:t>
            </w:r>
            <w:r w:rsidRPr="00EA310E">
              <w:rPr>
                <w:color w:val="000009"/>
                <w:sz w:val="24"/>
                <w:szCs w:val="24"/>
              </w:rPr>
              <w:t>(разделах)</w:t>
            </w:r>
          </w:p>
        </w:tc>
        <w:tc>
          <w:tcPr>
            <w:tcW w:w="1250" w:type="dxa"/>
          </w:tcPr>
          <w:p w:rsidR="006F72CC" w:rsidRPr="00EA310E" w:rsidRDefault="006F72CC" w:rsidP="008641F2">
            <w:pPr>
              <w:pStyle w:val="TableParagraph"/>
              <w:jc w:val="both"/>
              <w:rPr>
                <w:sz w:val="24"/>
                <w:szCs w:val="24"/>
              </w:rPr>
            </w:pP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Лексика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10</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Состав</w:t>
            </w:r>
            <w:r w:rsidRPr="00EA310E">
              <w:rPr>
                <w:color w:val="000009"/>
                <w:spacing w:val="1"/>
                <w:sz w:val="24"/>
                <w:szCs w:val="24"/>
              </w:rPr>
              <w:t xml:space="preserve"> </w:t>
            </w:r>
            <w:r w:rsidRPr="00EA310E">
              <w:rPr>
                <w:color w:val="000009"/>
                <w:sz w:val="24"/>
                <w:szCs w:val="24"/>
              </w:rPr>
              <w:t>слова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14</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Морфология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19</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7</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Синтаксис</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8</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8</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Орфография</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пунктуация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19</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Развитие</w:t>
            </w:r>
            <w:r w:rsidRPr="00EA310E">
              <w:rPr>
                <w:color w:val="000009"/>
                <w:spacing w:val="-6"/>
                <w:sz w:val="24"/>
                <w:szCs w:val="24"/>
              </w:rPr>
              <w:t xml:space="preserve"> </w:t>
            </w:r>
            <w:r w:rsidRPr="00EA310E">
              <w:rPr>
                <w:color w:val="000009"/>
                <w:sz w:val="24"/>
                <w:szCs w:val="24"/>
              </w:rPr>
              <w:t>речи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30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Резерв</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32</w:t>
            </w:r>
          </w:p>
        </w:tc>
      </w:tr>
      <w:tr w:rsidR="00A91ABB" w:rsidRPr="00EA310E">
        <w:trPr>
          <w:trHeight w:val="381"/>
        </w:trPr>
        <w:tc>
          <w:tcPr>
            <w:tcW w:w="845" w:type="dxa"/>
          </w:tcPr>
          <w:p w:rsidR="00A91ABB" w:rsidRPr="00EA310E" w:rsidRDefault="00A91ABB" w:rsidP="008641F2">
            <w:pPr>
              <w:pStyle w:val="TableParagraph"/>
              <w:ind w:left="55"/>
              <w:jc w:val="both"/>
              <w:rPr>
                <w:color w:val="000009"/>
                <w:sz w:val="24"/>
                <w:szCs w:val="24"/>
              </w:rPr>
            </w:pPr>
          </w:p>
        </w:tc>
        <w:tc>
          <w:tcPr>
            <w:tcW w:w="6580" w:type="dxa"/>
          </w:tcPr>
          <w:p w:rsidR="00A91ABB" w:rsidRPr="00EA310E" w:rsidRDefault="00A91ABB" w:rsidP="008641F2">
            <w:pPr>
              <w:pStyle w:val="TableParagraph"/>
              <w:ind w:left="54"/>
              <w:jc w:val="both"/>
              <w:rPr>
                <w:color w:val="000009"/>
                <w:sz w:val="24"/>
                <w:szCs w:val="24"/>
              </w:rPr>
            </w:pPr>
            <w:r w:rsidRPr="00EA310E">
              <w:rPr>
                <w:color w:val="000000"/>
                <w:sz w:val="24"/>
                <w:szCs w:val="24"/>
              </w:rPr>
              <w:t>ОБЩЕЕ КОЛИЧЕСТВО ЧАСОВ ПО ПРОГРАММЕ</w:t>
            </w:r>
          </w:p>
        </w:tc>
        <w:tc>
          <w:tcPr>
            <w:tcW w:w="1250" w:type="dxa"/>
          </w:tcPr>
          <w:p w:rsidR="00A91ABB" w:rsidRPr="00EA310E" w:rsidRDefault="00A91ABB" w:rsidP="008641F2">
            <w:pPr>
              <w:pStyle w:val="TableParagraph"/>
              <w:ind w:left="52"/>
              <w:jc w:val="both"/>
              <w:rPr>
                <w:color w:val="000009"/>
                <w:sz w:val="24"/>
                <w:szCs w:val="24"/>
              </w:rPr>
            </w:pPr>
            <w:r w:rsidRPr="00EA310E">
              <w:rPr>
                <w:color w:val="000009"/>
                <w:sz w:val="24"/>
                <w:szCs w:val="24"/>
              </w:rPr>
              <w:t>170</w:t>
            </w:r>
          </w:p>
        </w:tc>
      </w:tr>
    </w:tbl>
    <w:p w:rsidR="006F72CC" w:rsidRPr="00EA310E" w:rsidRDefault="006F72CC" w:rsidP="008641F2">
      <w:pPr>
        <w:pStyle w:val="a3"/>
        <w:ind w:left="0" w:right="0"/>
        <w:jc w:val="both"/>
      </w:pPr>
    </w:p>
    <w:p w:rsidR="006F72CC" w:rsidRPr="00EA310E" w:rsidRDefault="006B5682" w:rsidP="008641F2">
      <w:pPr>
        <w:pStyle w:val="a5"/>
        <w:numPr>
          <w:ilvl w:val="0"/>
          <w:numId w:val="23"/>
        </w:numPr>
        <w:tabs>
          <w:tab w:val="left" w:pos="1483"/>
        </w:tabs>
        <w:ind w:left="1482" w:hanging="181"/>
        <w:jc w:val="both"/>
        <w:rPr>
          <w:sz w:val="24"/>
          <w:szCs w:val="24"/>
        </w:rPr>
      </w:pPr>
      <w:r w:rsidRPr="00EA310E">
        <w:rPr>
          <w:sz w:val="24"/>
          <w:szCs w:val="24"/>
        </w:rPr>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Общее</w:t>
            </w:r>
            <w:r w:rsidRPr="00EA310E">
              <w:rPr>
                <w:color w:val="000009"/>
                <w:spacing w:val="-6"/>
                <w:sz w:val="24"/>
                <w:szCs w:val="24"/>
              </w:rPr>
              <w:t xml:space="preserve"> </w:t>
            </w:r>
            <w:r w:rsidRPr="00EA310E">
              <w:rPr>
                <w:color w:val="000009"/>
                <w:sz w:val="24"/>
                <w:szCs w:val="24"/>
              </w:rPr>
              <w:t>сведения</w:t>
            </w:r>
            <w:r w:rsidRPr="00EA310E">
              <w:rPr>
                <w:color w:val="000009"/>
                <w:spacing w:val="-4"/>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языке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Фонетика</w:t>
            </w:r>
            <w:r w:rsidRPr="00EA310E">
              <w:rPr>
                <w:color w:val="000009"/>
                <w:spacing w:val="-5"/>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графика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Орфоэпия</w:t>
            </w:r>
            <w:r w:rsidRPr="00EA310E">
              <w:rPr>
                <w:color w:val="000009"/>
                <w:spacing w:val="-3"/>
                <w:sz w:val="24"/>
                <w:szCs w:val="24"/>
              </w:rPr>
              <w:t xml:space="preserve"> </w:t>
            </w:r>
            <w:r w:rsidRPr="00EA310E">
              <w:rPr>
                <w:color w:val="000009"/>
                <w:sz w:val="24"/>
                <w:szCs w:val="24"/>
              </w:rPr>
              <w:t>(разделах)</w:t>
            </w:r>
          </w:p>
        </w:tc>
        <w:tc>
          <w:tcPr>
            <w:tcW w:w="1250" w:type="dxa"/>
          </w:tcPr>
          <w:p w:rsidR="006F72CC" w:rsidRPr="00EA310E" w:rsidRDefault="006F72CC" w:rsidP="008641F2">
            <w:pPr>
              <w:pStyle w:val="TableParagraph"/>
              <w:jc w:val="both"/>
              <w:rPr>
                <w:sz w:val="24"/>
                <w:szCs w:val="24"/>
              </w:rPr>
            </w:pP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Лексика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w:t>
            </w:r>
          </w:p>
        </w:tc>
      </w:tr>
      <w:tr w:rsidR="006F72CC" w:rsidRPr="00EA310E">
        <w:trPr>
          <w:trHeight w:val="378"/>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Состав</w:t>
            </w:r>
            <w:r w:rsidRPr="00EA310E">
              <w:rPr>
                <w:color w:val="000009"/>
                <w:spacing w:val="1"/>
                <w:sz w:val="24"/>
                <w:szCs w:val="24"/>
              </w:rPr>
              <w:t xml:space="preserve"> </w:t>
            </w:r>
            <w:r w:rsidRPr="00EA310E">
              <w:rPr>
                <w:color w:val="000009"/>
                <w:sz w:val="24"/>
                <w:szCs w:val="24"/>
              </w:rPr>
              <w:t>слова</w:t>
            </w:r>
          </w:p>
        </w:tc>
        <w:tc>
          <w:tcPr>
            <w:tcW w:w="1250" w:type="dxa"/>
          </w:tcPr>
          <w:p w:rsidR="006F72CC" w:rsidRPr="00EA310E" w:rsidRDefault="00050E47" w:rsidP="008641F2">
            <w:pPr>
              <w:pStyle w:val="TableParagraph"/>
              <w:ind w:left="52"/>
              <w:jc w:val="both"/>
              <w:rPr>
                <w:sz w:val="24"/>
                <w:szCs w:val="24"/>
              </w:rPr>
            </w:pPr>
            <w:r w:rsidRPr="00EA310E">
              <w:rPr>
                <w:color w:val="000009"/>
                <w:sz w:val="24"/>
                <w:szCs w:val="24"/>
              </w:rPr>
              <w:t>9</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Морфология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43</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7</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Синтаксис</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13</w:t>
            </w:r>
          </w:p>
        </w:tc>
      </w:tr>
      <w:tr w:rsidR="006F72CC" w:rsidRPr="00EA310E">
        <w:trPr>
          <w:trHeight w:val="38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8</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Орфография</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пунктуация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19</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Развитие</w:t>
            </w:r>
            <w:r w:rsidRPr="00EA310E">
              <w:rPr>
                <w:color w:val="000009"/>
                <w:spacing w:val="-6"/>
                <w:sz w:val="24"/>
                <w:szCs w:val="24"/>
              </w:rPr>
              <w:t xml:space="preserve"> </w:t>
            </w:r>
            <w:r w:rsidRPr="00EA310E">
              <w:rPr>
                <w:color w:val="000009"/>
                <w:sz w:val="24"/>
                <w:szCs w:val="24"/>
              </w:rPr>
              <w:t>речи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30</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Резерв</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w:t>
            </w:r>
            <w:r w:rsidR="00050E47" w:rsidRPr="00EA310E">
              <w:rPr>
                <w:color w:val="000009"/>
                <w:sz w:val="24"/>
                <w:szCs w:val="24"/>
              </w:rPr>
              <w:t>7</w:t>
            </w:r>
          </w:p>
        </w:tc>
      </w:tr>
      <w:tr w:rsidR="00050E47" w:rsidRPr="00EA310E">
        <w:trPr>
          <w:trHeight w:val="657"/>
        </w:trPr>
        <w:tc>
          <w:tcPr>
            <w:tcW w:w="845" w:type="dxa"/>
          </w:tcPr>
          <w:p w:rsidR="00050E47" w:rsidRPr="00EA310E" w:rsidRDefault="00050E47" w:rsidP="008641F2">
            <w:pPr>
              <w:pStyle w:val="TableParagraph"/>
              <w:ind w:left="55"/>
              <w:jc w:val="both"/>
              <w:rPr>
                <w:color w:val="000009"/>
                <w:sz w:val="24"/>
                <w:szCs w:val="24"/>
              </w:rPr>
            </w:pPr>
          </w:p>
        </w:tc>
        <w:tc>
          <w:tcPr>
            <w:tcW w:w="6580" w:type="dxa"/>
          </w:tcPr>
          <w:p w:rsidR="00050E47" w:rsidRPr="00EA310E" w:rsidRDefault="00050E47" w:rsidP="008641F2">
            <w:pPr>
              <w:pStyle w:val="TableParagraph"/>
              <w:ind w:left="54"/>
              <w:jc w:val="both"/>
              <w:rPr>
                <w:color w:val="000009"/>
                <w:sz w:val="24"/>
                <w:szCs w:val="24"/>
              </w:rPr>
            </w:pPr>
            <w:r w:rsidRPr="00EA310E">
              <w:rPr>
                <w:color w:val="000000"/>
                <w:sz w:val="24"/>
                <w:szCs w:val="24"/>
              </w:rPr>
              <w:t>ОБЩЕЕ КОЛИЧЕСТВО ЧАСОВ ПО ПРОГРАММЕ</w:t>
            </w:r>
          </w:p>
        </w:tc>
        <w:tc>
          <w:tcPr>
            <w:tcW w:w="1250" w:type="dxa"/>
          </w:tcPr>
          <w:p w:rsidR="00050E47" w:rsidRPr="00EA310E" w:rsidRDefault="00050E47" w:rsidP="008641F2">
            <w:pPr>
              <w:pStyle w:val="TableParagraph"/>
              <w:ind w:left="52"/>
              <w:jc w:val="both"/>
              <w:rPr>
                <w:color w:val="000009"/>
                <w:sz w:val="24"/>
                <w:szCs w:val="24"/>
              </w:rPr>
            </w:pPr>
            <w:r w:rsidRPr="00EA310E">
              <w:rPr>
                <w:color w:val="000009"/>
                <w:sz w:val="24"/>
                <w:szCs w:val="24"/>
              </w:rPr>
              <w:t>170</w:t>
            </w:r>
          </w:p>
        </w:tc>
      </w:tr>
    </w:tbl>
    <w:p w:rsidR="006F72CC" w:rsidRPr="00EA310E" w:rsidRDefault="006F72CC" w:rsidP="008641F2">
      <w:pPr>
        <w:pStyle w:val="a3"/>
        <w:ind w:left="0" w:right="0"/>
        <w:jc w:val="both"/>
      </w:pPr>
    </w:p>
    <w:p w:rsidR="00210439" w:rsidRPr="00EA310E" w:rsidRDefault="00210439" w:rsidP="008641F2">
      <w:pPr>
        <w:pStyle w:val="a3"/>
        <w:ind w:left="0" w:right="0"/>
        <w:jc w:val="both"/>
      </w:pPr>
    </w:p>
    <w:p w:rsidR="006F72CC" w:rsidRPr="00EA310E" w:rsidRDefault="006B5682" w:rsidP="008641F2">
      <w:pPr>
        <w:pStyle w:val="a5"/>
        <w:numPr>
          <w:ilvl w:val="0"/>
          <w:numId w:val="23"/>
        </w:numPr>
        <w:tabs>
          <w:tab w:val="left" w:pos="1543"/>
        </w:tabs>
        <w:ind w:hanging="181"/>
        <w:jc w:val="both"/>
        <w:rPr>
          <w:sz w:val="24"/>
          <w:szCs w:val="24"/>
        </w:rPr>
      </w:pPr>
      <w:r w:rsidRPr="00EA310E">
        <w:rPr>
          <w:sz w:val="24"/>
          <w:szCs w:val="24"/>
        </w:rPr>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386"/>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Количеств</w:t>
            </w:r>
          </w:p>
        </w:tc>
      </w:tr>
    </w:tbl>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386"/>
        </w:trPr>
        <w:tc>
          <w:tcPr>
            <w:tcW w:w="845" w:type="dxa"/>
          </w:tcPr>
          <w:p w:rsidR="006F72CC" w:rsidRPr="00EA310E" w:rsidRDefault="006F72CC" w:rsidP="008641F2">
            <w:pPr>
              <w:pStyle w:val="TableParagraph"/>
              <w:jc w:val="both"/>
              <w:rPr>
                <w:sz w:val="24"/>
                <w:szCs w:val="24"/>
              </w:rPr>
            </w:pPr>
          </w:p>
        </w:tc>
        <w:tc>
          <w:tcPr>
            <w:tcW w:w="6580" w:type="dxa"/>
          </w:tcPr>
          <w:p w:rsidR="006F72CC" w:rsidRPr="00EA310E" w:rsidRDefault="006F72CC" w:rsidP="008641F2">
            <w:pPr>
              <w:pStyle w:val="TableParagraph"/>
              <w:jc w:val="both"/>
              <w:rPr>
                <w:sz w:val="24"/>
                <w:szCs w:val="24"/>
              </w:rPr>
            </w:pP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о</w:t>
            </w:r>
            <w:r w:rsidRPr="00EA310E">
              <w:rPr>
                <w:color w:val="000009"/>
                <w:spacing w:val="-2"/>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Общее</w:t>
            </w:r>
            <w:r w:rsidRPr="00EA310E">
              <w:rPr>
                <w:color w:val="000009"/>
                <w:spacing w:val="-6"/>
                <w:sz w:val="24"/>
                <w:szCs w:val="24"/>
              </w:rPr>
              <w:t xml:space="preserve"> </w:t>
            </w:r>
            <w:r w:rsidRPr="00EA310E">
              <w:rPr>
                <w:color w:val="000009"/>
                <w:sz w:val="24"/>
                <w:szCs w:val="24"/>
              </w:rPr>
              <w:t>сведения</w:t>
            </w:r>
            <w:r w:rsidRPr="00EA310E">
              <w:rPr>
                <w:color w:val="000009"/>
                <w:spacing w:val="-4"/>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языке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Фонетика</w:t>
            </w:r>
            <w:r w:rsidRPr="00EA310E">
              <w:rPr>
                <w:color w:val="000009"/>
                <w:spacing w:val="-5"/>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графика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Орфоэпия</w:t>
            </w:r>
            <w:r w:rsidRPr="00EA310E">
              <w:rPr>
                <w:color w:val="000009"/>
                <w:spacing w:val="-3"/>
                <w:sz w:val="24"/>
                <w:szCs w:val="24"/>
              </w:rPr>
              <w:t xml:space="preserve"> </w:t>
            </w:r>
            <w:r w:rsidRPr="00EA310E">
              <w:rPr>
                <w:color w:val="000009"/>
                <w:sz w:val="24"/>
                <w:szCs w:val="24"/>
              </w:rPr>
              <w:t>(разделах)</w:t>
            </w:r>
          </w:p>
        </w:tc>
        <w:tc>
          <w:tcPr>
            <w:tcW w:w="1250" w:type="dxa"/>
          </w:tcPr>
          <w:p w:rsidR="006F72CC" w:rsidRPr="00EA310E" w:rsidRDefault="006F72CC" w:rsidP="008641F2">
            <w:pPr>
              <w:pStyle w:val="TableParagraph"/>
              <w:jc w:val="both"/>
              <w:rPr>
                <w:sz w:val="24"/>
                <w:szCs w:val="24"/>
              </w:rPr>
            </w:pP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Лексика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Состав</w:t>
            </w:r>
            <w:r w:rsidRPr="00EA310E">
              <w:rPr>
                <w:color w:val="000009"/>
                <w:spacing w:val="1"/>
                <w:sz w:val="24"/>
                <w:szCs w:val="24"/>
              </w:rPr>
              <w:t xml:space="preserve"> </w:t>
            </w:r>
            <w:r w:rsidRPr="00EA310E">
              <w:rPr>
                <w:color w:val="000009"/>
                <w:sz w:val="24"/>
                <w:szCs w:val="24"/>
              </w:rPr>
              <w:t>слова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Морфология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43</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7</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Синтаксис</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16</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8</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Орфография</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пунктуация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19</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Развитие</w:t>
            </w:r>
            <w:r w:rsidRPr="00EA310E">
              <w:rPr>
                <w:color w:val="000009"/>
                <w:spacing w:val="-6"/>
                <w:sz w:val="24"/>
                <w:szCs w:val="24"/>
              </w:rPr>
              <w:t xml:space="preserve"> </w:t>
            </w:r>
            <w:r w:rsidRPr="00EA310E">
              <w:rPr>
                <w:color w:val="000009"/>
                <w:sz w:val="24"/>
                <w:szCs w:val="24"/>
              </w:rPr>
              <w:t>речи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30</w:t>
            </w:r>
          </w:p>
        </w:tc>
      </w:tr>
      <w:tr w:rsidR="006F72CC" w:rsidRPr="00EA310E">
        <w:trPr>
          <w:trHeight w:val="38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Резерв</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18</w:t>
            </w:r>
          </w:p>
        </w:tc>
      </w:tr>
      <w:tr w:rsidR="00210439" w:rsidRPr="00EA310E">
        <w:trPr>
          <w:trHeight w:val="382"/>
        </w:trPr>
        <w:tc>
          <w:tcPr>
            <w:tcW w:w="845" w:type="dxa"/>
          </w:tcPr>
          <w:p w:rsidR="00210439" w:rsidRPr="00EA310E" w:rsidRDefault="00210439" w:rsidP="008641F2">
            <w:pPr>
              <w:pStyle w:val="TableParagraph"/>
              <w:ind w:left="55"/>
              <w:jc w:val="both"/>
              <w:rPr>
                <w:color w:val="000009"/>
                <w:sz w:val="24"/>
                <w:szCs w:val="24"/>
              </w:rPr>
            </w:pPr>
          </w:p>
        </w:tc>
        <w:tc>
          <w:tcPr>
            <w:tcW w:w="6580" w:type="dxa"/>
          </w:tcPr>
          <w:p w:rsidR="00210439" w:rsidRPr="00EA310E" w:rsidRDefault="00210439" w:rsidP="008641F2">
            <w:pPr>
              <w:pStyle w:val="TableParagraph"/>
              <w:ind w:left="54"/>
              <w:jc w:val="both"/>
              <w:rPr>
                <w:color w:val="000009"/>
                <w:sz w:val="24"/>
                <w:szCs w:val="24"/>
              </w:rPr>
            </w:pPr>
            <w:r w:rsidRPr="00EA310E">
              <w:rPr>
                <w:color w:val="000000"/>
                <w:sz w:val="24"/>
                <w:szCs w:val="24"/>
              </w:rPr>
              <w:t>ОБЩЕЕ КОЛИЧЕСТВО ЧАСОВ ПО ПРОГРАММЕ</w:t>
            </w:r>
          </w:p>
        </w:tc>
        <w:tc>
          <w:tcPr>
            <w:tcW w:w="1250" w:type="dxa"/>
          </w:tcPr>
          <w:p w:rsidR="00210439" w:rsidRPr="00EA310E" w:rsidRDefault="00210439" w:rsidP="008641F2">
            <w:pPr>
              <w:pStyle w:val="TableParagraph"/>
              <w:ind w:left="52"/>
              <w:jc w:val="both"/>
              <w:rPr>
                <w:color w:val="000009"/>
                <w:sz w:val="24"/>
                <w:szCs w:val="24"/>
              </w:rPr>
            </w:pPr>
            <w:r w:rsidRPr="00EA310E">
              <w:rPr>
                <w:color w:val="000009"/>
                <w:sz w:val="24"/>
                <w:szCs w:val="24"/>
              </w:rPr>
              <w:t>170</w:t>
            </w:r>
          </w:p>
        </w:tc>
      </w:tr>
    </w:tbl>
    <w:p w:rsidR="006F72CC" w:rsidRPr="00EA310E" w:rsidRDefault="006F72CC" w:rsidP="008641F2">
      <w:pPr>
        <w:pStyle w:val="a3"/>
        <w:ind w:left="0" w:right="0"/>
        <w:jc w:val="both"/>
      </w:pPr>
    </w:p>
    <w:p w:rsidR="006F72CC" w:rsidRPr="00EA310E" w:rsidRDefault="006B5682" w:rsidP="008641F2">
      <w:pPr>
        <w:pStyle w:val="a3"/>
        <w:ind w:right="0"/>
        <w:jc w:val="both"/>
        <w:rPr>
          <w:b/>
        </w:rPr>
      </w:pPr>
      <w:r w:rsidRPr="00EA310E">
        <w:rPr>
          <w:b/>
          <w:color w:val="000009"/>
          <w:spacing w:val="-9"/>
        </w:rPr>
        <w:t xml:space="preserve"> </w:t>
      </w:r>
      <w:r w:rsidRPr="00EA310E">
        <w:rPr>
          <w:b/>
          <w:color w:val="000009"/>
        </w:rPr>
        <w:t>"Литературное</w:t>
      </w:r>
      <w:r w:rsidRPr="00EA310E">
        <w:rPr>
          <w:b/>
          <w:color w:val="000009"/>
          <w:spacing w:val="-5"/>
        </w:rPr>
        <w:t xml:space="preserve"> </w:t>
      </w:r>
      <w:r w:rsidRPr="00EA310E">
        <w:rPr>
          <w:b/>
          <w:color w:val="000009"/>
        </w:rPr>
        <w:t>чтение".</w:t>
      </w:r>
    </w:p>
    <w:p w:rsidR="006F72CC" w:rsidRPr="00EA310E" w:rsidRDefault="006B5682" w:rsidP="008641F2">
      <w:pPr>
        <w:pStyle w:val="a3"/>
        <w:ind w:right="0"/>
        <w:jc w:val="both"/>
      </w:pPr>
      <w:r w:rsidRPr="00EA310E">
        <w:rPr>
          <w:color w:val="000009"/>
        </w:rPr>
        <w:t>Содержание</w:t>
      </w:r>
      <w:r w:rsidRPr="00EA310E">
        <w:rPr>
          <w:color w:val="000009"/>
          <w:spacing w:val="-11"/>
        </w:rPr>
        <w:t xml:space="preserve"> </w:t>
      </w:r>
      <w:r w:rsidRPr="00EA310E">
        <w:rPr>
          <w:color w:val="000009"/>
        </w:rPr>
        <w:t>обучения</w:t>
      </w:r>
      <w:r w:rsidRPr="00EA310E">
        <w:rPr>
          <w:color w:val="000009"/>
          <w:spacing w:val="-11"/>
        </w:rPr>
        <w:t xml:space="preserve"> </w:t>
      </w:r>
      <w:r w:rsidRPr="00EA310E">
        <w:rPr>
          <w:color w:val="000009"/>
        </w:rPr>
        <w:t>представлено</w:t>
      </w:r>
      <w:r w:rsidRPr="00EA310E">
        <w:rPr>
          <w:color w:val="000009"/>
          <w:spacing w:val="-10"/>
        </w:rPr>
        <w:t xml:space="preserve"> </w:t>
      </w:r>
      <w:r w:rsidRPr="00EA310E">
        <w:rPr>
          <w:color w:val="000009"/>
        </w:rPr>
        <w:t>тематическими</w:t>
      </w:r>
      <w:r w:rsidRPr="00EA310E">
        <w:rPr>
          <w:color w:val="000009"/>
          <w:spacing w:val="-11"/>
        </w:rPr>
        <w:t xml:space="preserve"> </w:t>
      </w:r>
      <w:r w:rsidRPr="00EA310E">
        <w:rPr>
          <w:color w:val="000009"/>
        </w:rPr>
        <w:t>блоками,</w:t>
      </w:r>
      <w:r w:rsidRPr="00EA310E">
        <w:rPr>
          <w:color w:val="000009"/>
          <w:spacing w:val="-10"/>
        </w:rPr>
        <w:t xml:space="preserve"> </w:t>
      </w:r>
      <w:r w:rsidRPr="00EA310E">
        <w:rPr>
          <w:color w:val="000009"/>
        </w:rPr>
        <w:t>которые</w:t>
      </w:r>
      <w:r w:rsidRPr="00EA310E">
        <w:rPr>
          <w:color w:val="000009"/>
          <w:spacing w:val="-12"/>
        </w:rPr>
        <w:t xml:space="preserve"> </w:t>
      </w:r>
      <w:r w:rsidRPr="00EA310E">
        <w:rPr>
          <w:color w:val="000009"/>
        </w:rPr>
        <w:t>предлагаются</w:t>
      </w:r>
      <w:r w:rsidRPr="00EA310E">
        <w:rPr>
          <w:color w:val="000009"/>
          <w:spacing w:val="-10"/>
        </w:rPr>
        <w:t xml:space="preserve"> </w:t>
      </w:r>
      <w:r w:rsidRPr="00EA310E">
        <w:rPr>
          <w:color w:val="000009"/>
        </w:rPr>
        <w:t>для</w:t>
      </w:r>
      <w:r w:rsidRPr="00EA310E">
        <w:rPr>
          <w:color w:val="000009"/>
          <w:spacing w:val="-57"/>
        </w:rPr>
        <w:t xml:space="preserve"> </w:t>
      </w:r>
      <w:r w:rsidRPr="00EA310E">
        <w:rPr>
          <w:color w:val="000009"/>
        </w:rPr>
        <w:t>обязательного</w:t>
      </w:r>
      <w:r w:rsidRPr="00EA310E">
        <w:rPr>
          <w:color w:val="000009"/>
          <w:spacing w:val="-5"/>
        </w:rPr>
        <w:t xml:space="preserve"> </w:t>
      </w:r>
      <w:r w:rsidRPr="00EA310E">
        <w:rPr>
          <w:color w:val="000009"/>
        </w:rPr>
        <w:t>изучения</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каждом</w:t>
      </w:r>
      <w:r w:rsidRPr="00EA310E">
        <w:rPr>
          <w:color w:val="000009"/>
          <w:spacing w:val="-6"/>
        </w:rPr>
        <w:t xml:space="preserve"> </w:t>
      </w:r>
      <w:r w:rsidRPr="00EA310E">
        <w:rPr>
          <w:color w:val="000009"/>
        </w:rPr>
        <w:t>классе</w:t>
      </w:r>
      <w:r w:rsidRPr="00EA310E">
        <w:rPr>
          <w:color w:val="000009"/>
          <w:spacing w:val="-5"/>
        </w:rPr>
        <w:t xml:space="preserve"> </w:t>
      </w:r>
      <w:r w:rsidRPr="00EA310E">
        <w:rPr>
          <w:color w:val="000009"/>
        </w:rPr>
        <w:t>на</w:t>
      </w:r>
      <w:r w:rsidRPr="00EA310E">
        <w:rPr>
          <w:color w:val="000009"/>
          <w:spacing w:val="-2"/>
        </w:rPr>
        <w:t xml:space="preserve"> </w:t>
      </w:r>
      <w:r w:rsidRPr="00EA310E">
        <w:rPr>
          <w:color w:val="000009"/>
        </w:rPr>
        <w:t>уровне</w:t>
      </w:r>
      <w:r w:rsidRPr="00EA310E">
        <w:rPr>
          <w:color w:val="000009"/>
          <w:spacing w:val="-5"/>
        </w:rPr>
        <w:t xml:space="preserve"> </w:t>
      </w:r>
      <w:r w:rsidRPr="00EA310E">
        <w:rPr>
          <w:color w:val="000009"/>
        </w:rPr>
        <w:t>начального</w:t>
      </w:r>
      <w:r w:rsidRPr="00EA310E">
        <w:rPr>
          <w:color w:val="000009"/>
          <w:spacing w:val="-5"/>
        </w:rPr>
        <w:t xml:space="preserve"> </w:t>
      </w:r>
      <w:r w:rsidRPr="00EA310E">
        <w:rPr>
          <w:color w:val="000009"/>
        </w:rPr>
        <w:t>общего</w:t>
      </w:r>
      <w:r w:rsidRPr="00EA310E">
        <w:rPr>
          <w:color w:val="000009"/>
          <w:spacing w:val="-7"/>
        </w:rPr>
        <w:t xml:space="preserve"> </w:t>
      </w:r>
      <w:r w:rsidRPr="00EA310E">
        <w:rPr>
          <w:color w:val="000009"/>
        </w:rPr>
        <w:t>образования.</w:t>
      </w:r>
    </w:p>
    <w:p w:rsidR="006F72CC" w:rsidRPr="00EA310E" w:rsidRDefault="006B5682" w:rsidP="008641F2">
      <w:pPr>
        <w:pStyle w:val="a3"/>
        <w:jc w:val="both"/>
      </w:pPr>
      <w:r w:rsidRPr="00EA310E">
        <w:rPr>
          <w:color w:val="000009"/>
        </w:rPr>
        <w:t>Содержание</w:t>
      </w:r>
      <w:r w:rsidRPr="00EA310E">
        <w:rPr>
          <w:color w:val="000009"/>
          <w:spacing w:val="-8"/>
        </w:rPr>
        <w:t xml:space="preserve"> </w:t>
      </w:r>
      <w:r w:rsidRPr="00EA310E">
        <w:rPr>
          <w:color w:val="000009"/>
        </w:rPr>
        <w:t>обучения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каждом</w:t>
      </w:r>
      <w:r w:rsidRPr="00EA310E">
        <w:rPr>
          <w:color w:val="000009"/>
          <w:spacing w:val="-8"/>
        </w:rPr>
        <w:t xml:space="preserve"> </w:t>
      </w:r>
      <w:r w:rsidRPr="00EA310E">
        <w:rPr>
          <w:color w:val="000009"/>
        </w:rPr>
        <w:t>классе</w:t>
      </w:r>
      <w:r w:rsidRPr="00EA310E">
        <w:rPr>
          <w:color w:val="000009"/>
          <w:spacing w:val="-7"/>
        </w:rPr>
        <w:t xml:space="preserve"> </w:t>
      </w:r>
      <w:r w:rsidRPr="00EA310E">
        <w:rPr>
          <w:color w:val="000009"/>
        </w:rPr>
        <w:t>завершается</w:t>
      </w:r>
      <w:r w:rsidRPr="00EA310E">
        <w:rPr>
          <w:color w:val="000009"/>
          <w:spacing w:val="-6"/>
        </w:rPr>
        <w:t xml:space="preserve"> </w:t>
      </w:r>
      <w:r w:rsidRPr="00EA310E">
        <w:rPr>
          <w:color w:val="000009"/>
        </w:rPr>
        <w:t>перечнем</w:t>
      </w:r>
      <w:r w:rsidRPr="00EA310E">
        <w:rPr>
          <w:color w:val="000009"/>
          <w:spacing w:val="-4"/>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57"/>
        </w:rPr>
        <w:t xml:space="preserve"> </w:t>
      </w:r>
      <w:r w:rsidRPr="00EA310E">
        <w:rPr>
          <w:color w:val="000009"/>
        </w:rPr>
        <w:t>действий (познавательных, коммуникативных, регулятивных), которые возможно</w:t>
      </w:r>
      <w:r w:rsidRPr="00EA310E">
        <w:rPr>
          <w:color w:val="000009"/>
          <w:spacing w:val="1"/>
        </w:rPr>
        <w:t xml:space="preserve"> </w:t>
      </w:r>
      <w:r w:rsidRPr="00EA310E">
        <w:rPr>
          <w:color w:val="000009"/>
        </w:rPr>
        <w:t>формировать средствами литературного чтения с учетом возрастных особенностей</w:t>
      </w:r>
      <w:r w:rsidRPr="00EA310E">
        <w:rPr>
          <w:color w:val="000009"/>
          <w:spacing w:val="1"/>
        </w:rPr>
        <w:t xml:space="preserve"> </w:t>
      </w:r>
      <w:r w:rsidRPr="00EA310E">
        <w:rPr>
          <w:color w:val="000009"/>
        </w:rPr>
        <w:t>обучающихся.</w:t>
      </w:r>
    </w:p>
    <w:p w:rsidR="006F72CC" w:rsidRPr="00EA310E" w:rsidRDefault="006B5682" w:rsidP="008641F2">
      <w:pPr>
        <w:pStyle w:val="a3"/>
        <w:jc w:val="both"/>
      </w:pP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10"/>
        </w:rPr>
        <w:t xml:space="preserve"> </w:t>
      </w:r>
      <w:r w:rsidRPr="00EA310E">
        <w:rPr>
          <w:color w:val="000009"/>
        </w:rPr>
        <w:t>программы</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литературному</w:t>
      </w:r>
      <w:r w:rsidRPr="00EA310E">
        <w:rPr>
          <w:color w:val="000009"/>
          <w:spacing w:val="-13"/>
        </w:rPr>
        <w:t xml:space="preserve"> </w:t>
      </w:r>
      <w:r w:rsidRPr="00EA310E">
        <w:rPr>
          <w:color w:val="000009"/>
        </w:rPr>
        <w:t>чтению</w:t>
      </w:r>
      <w:r w:rsidRPr="00EA310E">
        <w:rPr>
          <w:color w:val="000009"/>
          <w:spacing w:val="-10"/>
        </w:rPr>
        <w:t xml:space="preserve"> </w:t>
      </w:r>
      <w:r w:rsidRPr="00EA310E">
        <w:rPr>
          <w:color w:val="000009"/>
        </w:rPr>
        <w:t>включают</w:t>
      </w:r>
      <w:r w:rsidRPr="00EA310E">
        <w:rPr>
          <w:color w:val="000009"/>
          <w:spacing w:val="-57"/>
        </w:rPr>
        <w:t xml:space="preserve"> </w:t>
      </w:r>
      <w:r w:rsidRPr="00EA310E">
        <w:rPr>
          <w:color w:val="000009"/>
        </w:rPr>
        <w:t>личностные, метапредметные результаты за период обучения, а также предметные</w:t>
      </w:r>
      <w:r w:rsidRPr="00EA310E">
        <w:rPr>
          <w:color w:val="000009"/>
          <w:spacing w:val="1"/>
        </w:rPr>
        <w:t xml:space="preserve"> </w:t>
      </w:r>
      <w:r w:rsidRPr="00EA310E">
        <w:rPr>
          <w:color w:val="000009"/>
        </w:rPr>
        <w:t>достижения обучающегося за каждый год обучения на уровне начального общего</w:t>
      </w:r>
      <w:r w:rsidRPr="00EA310E">
        <w:rPr>
          <w:color w:val="000009"/>
          <w:spacing w:val="1"/>
        </w:rPr>
        <w:t xml:space="preserve"> </w:t>
      </w:r>
      <w:r w:rsidRPr="00EA310E">
        <w:rPr>
          <w:color w:val="000009"/>
        </w:rPr>
        <w:t>образования.</w:t>
      </w:r>
    </w:p>
    <w:p w:rsidR="006F72CC" w:rsidRPr="00EA310E" w:rsidRDefault="006B5682" w:rsidP="008641F2">
      <w:pPr>
        <w:pStyle w:val="a3"/>
        <w:ind w:right="0"/>
        <w:jc w:val="both"/>
      </w:pPr>
      <w:r w:rsidRPr="00EA310E">
        <w:rPr>
          <w:color w:val="000009"/>
        </w:rPr>
        <w:t>Пояснительная</w:t>
      </w:r>
      <w:r w:rsidRPr="00EA310E">
        <w:rPr>
          <w:color w:val="000009"/>
          <w:spacing w:val="-10"/>
        </w:rPr>
        <w:t xml:space="preserve"> </w:t>
      </w:r>
      <w:r w:rsidRPr="00EA310E">
        <w:rPr>
          <w:color w:val="000009"/>
        </w:rPr>
        <w:t>записка.</w:t>
      </w:r>
    </w:p>
    <w:p w:rsidR="006F72CC" w:rsidRPr="00EA310E" w:rsidRDefault="006B5682" w:rsidP="008641F2">
      <w:pPr>
        <w:pStyle w:val="a3"/>
        <w:jc w:val="both"/>
      </w:pPr>
      <w:r w:rsidRPr="00EA310E">
        <w:rPr>
          <w:color w:val="000009"/>
        </w:rPr>
        <w:t>Программа по литературному чтению на уровне начального общего образования</w:t>
      </w:r>
      <w:r w:rsidRPr="00EA310E">
        <w:rPr>
          <w:color w:val="000009"/>
          <w:spacing w:val="1"/>
        </w:rPr>
        <w:t xml:space="preserve"> </w:t>
      </w:r>
      <w:r w:rsidRPr="00EA310E">
        <w:rPr>
          <w:color w:val="000009"/>
        </w:rPr>
        <w:t>составлена на основе требований к результатам освоения программы начального общего</w:t>
      </w:r>
      <w:r w:rsidRPr="00EA310E">
        <w:rPr>
          <w:color w:val="000009"/>
          <w:spacing w:val="-57"/>
        </w:rPr>
        <w:t xml:space="preserve"> </w:t>
      </w:r>
      <w:r w:rsidRPr="00EA310E">
        <w:rPr>
          <w:color w:val="000009"/>
        </w:rPr>
        <w:t>образования ФГОС НОО, а также ориентирована на целевые приоритеты духовно-</w:t>
      </w:r>
      <w:r w:rsidRPr="00EA310E">
        <w:rPr>
          <w:color w:val="000009"/>
          <w:spacing w:val="1"/>
        </w:rPr>
        <w:t xml:space="preserve"> </w:t>
      </w:r>
      <w:r w:rsidRPr="00EA310E">
        <w:rPr>
          <w:color w:val="000009"/>
        </w:rPr>
        <w:t>нравственного</w:t>
      </w:r>
      <w:r w:rsidRPr="00EA310E">
        <w:rPr>
          <w:color w:val="000009"/>
          <w:spacing w:val="-9"/>
        </w:rPr>
        <w:t xml:space="preserve"> </w:t>
      </w:r>
      <w:r w:rsidRPr="00EA310E">
        <w:rPr>
          <w:color w:val="000009"/>
        </w:rPr>
        <w:t>развития,</w:t>
      </w:r>
      <w:r w:rsidRPr="00EA310E">
        <w:rPr>
          <w:color w:val="000009"/>
          <w:spacing w:val="-8"/>
        </w:rPr>
        <w:t xml:space="preserve"> </w:t>
      </w:r>
      <w:r w:rsidRPr="00EA310E">
        <w:rPr>
          <w:color w:val="000009"/>
        </w:rPr>
        <w:t>воспитания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социализации</w:t>
      </w:r>
      <w:r w:rsidRPr="00EA310E">
        <w:rPr>
          <w:color w:val="000009"/>
          <w:spacing w:val="-8"/>
        </w:rPr>
        <w:t xml:space="preserve"> </w:t>
      </w:r>
      <w:r w:rsidRPr="00EA310E">
        <w:rPr>
          <w:color w:val="000009"/>
        </w:rPr>
        <w:t>обучающихся,</w:t>
      </w:r>
      <w:r w:rsidRPr="00EA310E">
        <w:rPr>
          <w:color w:val="000009"/>
          <w:spacing w:val="-9"/>
        </w:rPr>
        <w:t xml:space="preserve"> </w:t>
      </w:r>
      <w:r w:rsidRPr="00EA310E">
        <w:rPr>
          <w:color w:val="000009"/>
        </w:rPr>
        <w:t>сформулированные</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федеральной</w:t>
      </w:r>
      <w:r w:rsidRPr="00EA310E">
        <w:rPr>
          <w:color w:val="000009"/>
          <w:spacing w:val="-3"/>
        </w:rPr>
        <w:t xml:space="preserve"> </w:t>
      </w:r>
      <w:r w:rsidRPr="00EA310E">
        <w:rPr>
          <w:color w:val="000009"/>
        </w:rPr>
        <w:t>программе</w:t>
      </w:r>
      <w:r w:rsidRPr="00EA310E">
        <w:rPr>
          <w:color w:val="000009"/>
          <w:spacing w:val="-1"/>
        </w:rPr>
        <w:t xml:space="preserve"> </w:t>
      </w:r>
      <w:r w:rsidRPr="00EA310E">
        <w:rPr>
          <w:color w:val="000009"/>
        </w:rPr>
        <w:t>воспитания.</w:t>
      </w:r>
    </w:p>
    <w:p w:rsidR="006F72CC" w:rsidRPr="00EA310E" w:rsidRDefault="006B5682" w:rsidP="008641F2">
      <w:pPr>
        <w:pStyle w:val="a3"/>
        <w:jc w:val="both"/>
      </w:pPr>
      <w:r w:rsidRPr="00EA310E">
        <w:rPr>
          <w:color w:val="000009"/>
        </w:rPr>
        <w:t>Литературное чтение - один из ведущих учебных предметов уровня начального общего</w:t>
      </w:r>
      <w:r w:rsidRPr="00EA310E">
        <w:rPr>
          <w:color w:val="000009"/>
          <w:spacing w:val="1"/>
        </w:rPr>
        <w:t xml:space="preserve"> </w:t>
      </w:r>
      <w:r w:rsidRPr="00EA310E">
        <w:rPr>
          <w:color w:val="000009"/>
        </w:rPr>
        <w:t>образования, который обеспечивает, наряду с достижением предметных результатов,</w:t>
      </w:r>
      <w:r w:rsidRPr="00EA310E">
        <w:rPr>
          <w:color w:val="000009"/>
          <w:spacing w:val="1"/>
        </w:rPr>
        <w:t xml:space="preserve"> </w:t>
      </w:r>
      <w:r w:rsidRPr="00EA310E">
        <w:rPr>
          <w:color w:val="000009"/>
        </w:rPr>
        <w:t>становление</w:t>
      </w:r>
      <w:r w:rsidRPr="00EA310E">
        <w:rPr>
          <w:color w:val="000009"/>
          <w:spacing w:val="-11"/>
        </w:rPr>
        <w:t xml:space="preserve"> </w:t>
      </w:r>
      <w:r w:rsidRPr="00EA310E">
        <w:rPr>
          <w:color w:val="000009"/>
        </w:rPr>
        <w:t>базового</w:t>
      </w:r>
      <w:r w:rsidRPr="00EA310E">
        <w:rPr>
          <w:color w:val="000009"/>
          <w:spacing w:val="-8"/>
        </w:rPr>
        <w:t xml:space="preserve"> </w:t>
      </w:r>
      <w:r w:rsidRPr="00EA310E">
        <w:rPr>
          <w:color w:val="000009"/>
        </w:rPr>
        <w:t>умения,</w:t>
      </w:r>
      <w:r w:rsidRPr="00EA310E">
        <w:rPr>
          <w:color w:val="000009"/>
          <w:spacing w:val="-10"/>
        </w:rPr>
        <w:t xml:space="preserve"> </w:t>
      </w:r>
      <w:r w:rsidRPr="00EA310E">
        <w:rPr>
          <w:color w:val="000009"/>
        </w:rPr>
        <w:t>необходимого</w:t>
      </w:r>
      <w:r w:rsidRPr="00EA310E">
        <w:rPr>
          <w:color w:val="000009"/>
          <w:spacing w:val="-10"/>
        </w:rPr>
        <w:t xml:space="preserve"> </w:t>
      </w:r>
      <w:r w:rsidRPr="00EA310E">
        <w:rPr>
          <w:color w:val="000009"/>
        </w:rPr>
        <w:t>для</w:t>
      </w:r>
      <w:r w:rsidRPr="00EA310E">
        <w:rPr>
          <w:color w:val="000009"/>
          <w:spacing w:val="-8"/>
        </w:rPr>
        <w:t xml:space="preserve"> </w:t>
      </w:r>
      <w:r w:rsidRPr="00EA310E">
        <w:rPr>
          <w:color w:val="000009"/>
        </w:rPr>
        <w:t>успешного</w:t>
      </w:r>
      <w:r w:rsidRPr="00EA310E">
        <w:rPr>
          <w:color w:val="000009"/>
          <w:spacing w:val="-10"/>
        </w:rPr>
        <w:t xml:space="preserve"> </w:t>
      </w:r>
      <w:r w:rsidRPr="00EA310E">
        <w:rPr>
          <w:color w:val="000009"/>
        </w:rPr>
        <w:t>изучения</w:t>
      </w:r>
      <w:r w:rsidRPr="00EA310E">
        <w:rPr>
          <w:color w:val="000009"/>
          <w:spacing w:val="-10"/>
        </w:rPr>
        <w:t xml:space="preserve"> </w:t>
      </w:r>
      <w:r w:rsidRPr="00EA310E">
        <w:rPr>
          <w:color w:val="000009"/>
        </w:rPr>
        <w:t>других</w:t>
      </w:r>
      <w:r w:rsidRPr="00EA310E">
        <w:rPr>
          <w:color w:val="000009"/>
          <w:spacing w:val="-8"/>
        </w:rPr>
        <w:t xml:space="preserve"> </w:t>
      </w:r>
      <w:r w:rsidRPr="00EA310E">
        <w:rPr>
          <w:color w:val="000009"/>
        </w:rPr>
        <w:t>предметов</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дальнейшего обучения, читательской грамотности и закладывает основы</w:t>
      </w:r>
      <w:r w:rsidRPr="00EA310E">
        <w:rPr>
          <w:color w:val="000009"/>
          <w:spacing w:val="1"/>
        </w:rPr>
        <w:t xml:space="preserve"> </w:t>
      </w:r>
      <w:r w:rsidRPr="00EA310E">
        <w:rPr>
          <w:color w:val="000009"/>
        </w:rPr>
        <w:t>интеллектуального, речевого, эмоционального, духовно-нравственного развития</w:t>
      </w:r>
      <w:r w:rsidRPr="00EA310E">
        <w:rPr>
          <w:color w:val="000009"/>
          <w:spacing w:val="1"/>
        </w:rPr>
        <w:t xml:space="preserve"> </w:t>
      </w:r>
      <w:r w:rsidRPr="00EA310E">
        <w:rPr>
          <w:color w:val="000009"/>
        </w:rPr>
        <w:t>обучающихся.</w:t>
      </w:r>
    </w:p>
    <w:p w:rsidR="006F72CC" w:rsidRPr="00EA310E" w:rsidRDefault="006B5682" w:rsidP="008641F2">
      <w:pPr>
        <w:pStyle w:val="a3"/>
        <w:jc w:val="both"/>
      </w:pPr>
      <w:r w:rsidRPr="00EA310E">
        <w:rPr>
          <w:color w:val="000009"/>
        </w:rPr>
        <w:t>Литературное чтение призвано ввести обучающегося в мир художественной литературы,</w:t>
      </w:r>
      <w:r w:rsidRPr="00EA310E">
        <w:rPr>
          <w:color w:val="000009"/>
          <w:spacing w:val="-57"/>
        </w:rPr>
        <w:t xml:space="preserve"> </w:t>
      </w:r>
      <w:r w:rsidRPr="00EA310E">
        <w:rPr>
          <w:color w:val="000009"/>
        </w:rPr>
        <w:t>обеспечить формирование навыков смыслового чтения, способов и приемов работы с</w:t>
      </w:r>
      <w:r w:rsidRPr="00EA310E">
        <w:rPr>
          <w:color w:val="000009"/>
          <w:spacing w:val="1"/>
        </w:rPr>
        <w:t xml:space="preserve"> </w:t>
      </w:r>
      <w:r w:rsidRPr="00EA310E">
        <w:rPr>
          <w:color w:val="000009"/>
        </w:rPr>
        <w:t>различными</w:t>
      </w:r>
      <w:r w:rsidRPr="00EA310E">
        <w:rPr>
          <w:color w:val="000009"/>
          <w:spacing w:val="-8"/>
        </w:rPr>
        <w:t xml:space="preserve"> </w:t>
      </w:r>
      <w:r w:rsidRPr="00EA310E">
        <w:rPr>
          <w:color w:val="000009"/>
        </w:rPr>
        <w:t>видами</w:t>
      </w:r>
      <w:r w:rsidRPr="00EA310E">
        <w:rPr>
          <w:color w:val="000009"/>
          <w:spacing w:val="-8"/>
        </w:rPr>
        <w:t xml:space="preserve"> </w:t>
      </w:r>
      <w:r w:rsidRPr="00EA310E">
        <w:rPr>
          <w:color w:val="000009"/>
        </w:rPr>
        <w:t>текстов</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книгой,</w:t>
      </w:r>
      <w:r w:rsidRPr="00EA310E">
        <w:rPr>
          <w:color w:val="000009"/>
          <w:spacing w:val="-8"/>
        </w:rPr>
        <w:t xml:space="preserve"> </w:t>
      </w:r>
      <w:r w:rsidRPr="00EA310E">
        <w:rPr>
          <w:color w:val="000009"/>
        </w:rPr>
        <w:t>знакомство</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детской</w:t>
      </w:r>
      <w:r w:rsidRPr="00EA310E">
        <w:rPr>
          <w:color w:val="000009"/>
          <w:spacing w:val="-8"/>
        </w:rPr>
        <w:t xml:space="preserve"> </w:t>
      </w:r>
      <w:r w:rsidRPr="00EA310E">
        <w:rPr>
          <w:color w:val="000009"/>
        </w:rPr>
        <w:t>литературой</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учетом</w:t>
      </w:r>
      <w:r w:rsidRPr="00EA310E">
        <w:rPr>
          <w:color w:val="000009"/>
          <w:spacing w:val="-8"/>
        </w:rPr>
        <w:t xml:space="preserve"> </w:t>
      </w:r>
      <w:r w:rsidRPr="00EA310E">
        <w:rPr>
          <w:color w:val="000009"/>
        </w:rPr>
        <w:t>этого</w:t>
      </w:r>
      <w:r w:rsidRPr="00EA310E">
        <w:rPr>
          <w:color w:val="000009"/>
          <w:spacing w:val="-57"/>
        </w:rPr>
        <w:t xml:space="preserve"> </w:t>
      </w:r>
      <w:r w:rsidRPr="00EA310E">
        <w:rPr>
          <w:color w:val="000009"/>
        </w:rPr>
        <w:t>направлен на общее и литературное развитие обучающегося, реализацию творческих</w:t>
      </w:r>
      <w:r w:rsidRPr="00EA310E">
        <w:rPr>
          <w:color w:val="000009"/>
          <w:spacing w:val="1"/>
        </w:rPr>
        <w:t xml:space="preserve"> </w:t>
      </w:r>
      <w:r w:rsidRPr="00EA310E">
        <w:rPr>
          <w:color w:val="000009"/>
        </w:rPr>
        <w:t>способностей обучающегося, а также на обеспечение преемственности в изучении</w:t>
      </w:r>
      <w:r w:rsidRPr="00EA310E">
        <w:rPr>
          <w:color w:val="000009"/>
          <w:spacing w:val="1"/>
        </w:rPr>
        <w:t xml:space="preserve"> </w:t>
      </w:r>
      <w:r w:rsidRPr="00EA310E">
        <w:rPr>
          <w:color w:val="000009"/>
        </w:rPr>
        <w:t>систематического</w:t>
      </w:r>
      <w:r w:rsidRPr="00EA310E">
        <w:rPr>
          <w:color w:val="000009"/>
          <w:spacing w:val="-1"/>
        </w:rPr>
        <w:t xml:space="preserve"> </w:t>
      </w:r>
      <w:r w:rsidRPr="00EA310E">
        <w:rPr>
          <w:color w:val="000009"/>
        </w:rPr>
        <w:t>курса</w:t>
      </w:r>
      <w:r w:rsidRPr="00EA310E">
        <w:rPr>
          <w:color w:val="000009"/>
          <w:spacing w:val="1"/>
        </w:rPr>
        <w:t xml:space="preserve"> </w:t>
      </w:r>
      <w:r w:rsidRPr="00EA310E">
        <w:rPr>
          <w:color w:val="000009"/>
        </w:rPr>
        <w:t>литературы.</w:t>
      </w:r>
    </w:p>
    <w:p w:rsidR="006F72CC" w:rsidRPr="00EA310E" w:rsidRDefault="006B5682" w:rsidP="008641F2">
      <w:pPr>
        <w:pStyle w:val="a3"/>
        <w:jc w:val="both"/>
      </w:pPr>
      <w:r w:rsidRPr="00EA310E">
        <w:rPr>
          <w:color w:val="000009"/>
        </w:rPr>
        <w:t>Приоритетная</w:t>
      </w:r>
      <w:r w:rsidRPr="00EA310E">
        <w:rPr>
          <w:color w:val="000009"/>
          <w:spacing w:val="-8"/>
        </w:rPr>
        <w:t xml:space="preserve"> </w:t>
      </w:r>
      <w:r w:rsidRPr="00EA310E">
        <w:rPr>
          <w:color w:val="000009"/>
        </w:rPr>
        <w:t>цель</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литературному</w:t>
      </w:r>
      <w:r w:rsidRPr="00EA310E">
        <w:rPr>
          <w:color w:val="000009"/>
          <w:spacing w:val="-10"/>
        </w:rPr>
        <w:t xml:space="preserve"> </w:t>
      </w:r>
      <w:r w:rsidRPr="00EA310E">
        <w:rPr>
          <w:color w:val="000009"/>
        </w:rPr>
        <w:t>чтению</w:t>
      </w:r>
      <w:r w:rsidRPr="00EA310E">
        <w:rPr>
          <w:color w:val="000009"/>
          <w:spacing w:val="-3"/>
        </w:rPr>
        <w:t xml:space="preserve"> </w:t>
      </w:r>
      <w:r w:rsidRPr="00EA310E">
        <w:rPr>
          <w:color w:val="000009"/>
        </w:rPr>
        <w:t>-</w:t>
      </w:r>
      <w:r w:rsidRPr="00EA310E">
        <w:rPr>
          <w:color w:val="000009"/>
          <w:spacing w:val="-9"/>
        </w:rPr>
        <w:t xml:space="preserve"> </w:t>
      </w:r>
      <w:r w:rsidRPr="00EA310E">
        <w:rPr>
          <w:color w:val="000009"/>
        </w:rPr>
        <w:t>становление</w:t>
      </w:r>
      <w:r w:rsidRPr="00EA310E">
        <w:rPr>
          <w:color w:val="000009"/>
          <w:spacing w:val="-8"/>
        </w:rPr>
        <w:t xml:space="preserve"> </w:t>
      </w:r>
      <w:r w:rsidRPr="00EA310E">
        <w:rPr>
          <w:color w:val="000009"/>
        </w:rPr>
        <w:t>грамотного</w:t>
      </w:r>
      <w:r w:rsidRPr="00EA310E">
        <w:rPr>
          <w:color w:val="000009"/>
          <w:spacing w:val="-8"/>
        </w:rPr>
        <w:t xml:space="preserve"> </w:t>
      </w:r>
      <w:r w:rsidRPr="00EA310E">
        <w:rPr>
          <w:color w:val="000009"/>
        </w:rPr>
        <w:t>читателя,</w:t>
      </w:r>
      <w:r w:rsidRPr="00EA310E">
        <w:rPr>
          <w:color w:val="000009"/>
          <w:spacing w:val="-57"/>
        </w:rPr>
        <w:t xml:space="preserve"> </w:t>
      </w:r>
      <w:r w:rsidRPr="00EA310E">
        <w:rPr>
          <w:color w:val="000009"/>
        </w:rPr>
        <w:t>мотивированного к использованию читательской деятельности как средства</w:t>
      </w:r>
      <w:r w:rsidRPr="00EA310E">
        <w:rPr>
          <w:color w:val="000009"/>
          <w:spacing w:val="1"/>
        </w:rPr>
        <w:t xml:space="preserve"> </w:t>
      </w:r>
      <w:r w:rsidRPr="00EA310E">
        <w:rPr>
          <w:color w:val="000009"/>
        </w:rPr>
        <w:t>самообразования и саморазвития, осознающего роль чтения в успешности обучения и</w:t>
      </w:r>
      <w:r w:rsidRPr="00EA310E">
        <w:rPr>
          <w:color w:val="000009"/>
          <w:spacing w:val="1"/>
        </w:rPr>
        <w:t xml:space="preserve"> </w:t>
      </w:r>
      <w:r w:rsidRPr="00EA310E">
        <w:rPr>
          <w:color w:val="000009"/>
        </w:rPr>
        <w:t>повседневной</w:t>
      </w:r>
      <w:r w:rsidRPr="00EA310E">
        <w:rPr>
          <w:color w:val="000009"/>
          <w:spacing w:val="-5"/>
        </w:rPr>
        <w:t xml:space="preserve"> </w:t>
      </w:r>
      <w:r w:rsidRPr="00EA310E">
        <w:rPr>
          <w:color w:val="000009"/>
        </w:rPr>
        <w:t>жизни,</w:t>
      </w:r>
      <w:r w:rsidRPr="00EA310E">
        <w:rPr>
          <w:color w:val="000009"/>
          <w:spacing w:val="-4"/>
        </w:rPr>
        <w:t xml:space="preserve"> </w:t>
      </w:r>
      <w:r w:rsidRPr="00EA310E">
        <w:rPr>
          <w:color w:val="000009"/>
        </w:rPr>
        <w:t>эмоционально</w:t>
      </w:r>
      <w:r w:rsidRPr="00EA310E">
        <w:rPr>
          <w:color w:val="000009"/>
          <w:spacing w:val="-5"/>
        </w:rPr>
        <w:t xml:space="preserve"> </w:t>
      </w:r>
      <w:r w:rsidRPr="00EA310E">
        <w:rPr>
          <w:color w:val="000009"/>
        </w:rPr>
        <w:t>откликающегося</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прослушанное</w:t>
      </w:r>
      <w:r w:rsidRPr="00EA310E">
        <w:rPr>
          <w:color w:val="000009"/>
          <w:spacing w:val="-5"/>
        </w:rPr>
        <w:t xml:space="preserve"> </w:t>
      </w:r>
      <w:r w:rsidRPr="00EA310E">
        <w:rPr>
          <w:color w:val="000009"/>
        </w:rPr>
        <w:t>или</w:t>
      </w:r>
      <w:r w:rsidRPr="00EA310E">
        <w:rPr>
          <w:color w:val="000009"/>
          <w:spacing w:val="-4"/>
        </w:rPr>
        <w:t xml:space="preserve"> </w:t>
      </w:r>
      <w:r w:rsidRPr="00EA310E">
        <w:rPr>
          <w:color w:val="000009"/>
        </w:rPr>
        <w:t>прочитанное</w:t>
      </w:r>
      <w:r w:rsidRPr="00EA310E">
        <w:rPr>
          <w:color w:val="000009"/>
          <w:spacing w:val="-57"/>
        </w:rPr>
        <w:t xml:space="preserve"> </w:t>
      </w:r>
      <w:r w:rsidRPr="00EA310E">
        <w:rPr>
          <w:color w:val="000009"/>
        </w:rPr>
        <w:t>произведение.</w:t>
      </w:r>
    </w:p>
    <w:p w:rsidR="006F72CC" w:rsidRPr="00EA310E" w:rsidRDefault="006B5682" w:rsidP="008641F2">
      <w:pPr>
        <w:pStyle w:val="a3"/>
        <w:ind w:right="0"/>
        <w:jc w:val="both"/>
      </w:pPr>
      <w:r w:rsidRPr="00EA310E">
        <w:rPr>
          <w:color w:val="000009"/>
        </w:rPr>
        <w:t>Приобретенные</w:t>
      </w:r>
      <w:r w:rsidRPr="00EA310E">
        <w:rPr>
          <w:color w:val="000009"/>
          <w:spacing w:val="-8"/>
        </w:rPr>
        <w:t xml:space="preserve"> </w:t>
      </w:r>
      <w:r w:rsidRPr="00EA310E">
        <w:rPr>
          <w:color w:val="000009"/>
        </w:rPr>
        <w:t>обучающимися</w:t>
      </w:r>
      <w:r w:rsidRPr="00EA310E">
        <w:rPr>
          <w:color w:val="000009"/>
          <w:spacing w:val="-5"/>
        </w:rPr>
        <w:t xml:space="preserve"> </w:t>
      </w:r>
      <w:r w:rsidRPr="00EA310E">
        <w:rPr>
          <w:color w:val="000009"/>
        </w:rPr>
        <w:t>знания,</w:t>
      </w:r>
      <w:r w:rsidRPr="00EA310E">
        <w:rPr>
          <w:color w:val="000009"/>
          <w:spacing w:val="-5"/>
        </w:rPr>
        <w:t xml:space="preserve"> </w:t>
      </w:r>
      <w:r w:rsidRPr="00EA310E">
        <w:rPr>
          <w:color w:val="000009"/>
        </w:rPr>
        <w:t>полученный</w:t>
      </w:r>
      <w:r w:rsidRPr="00EA310E">
        <w:rPr>
          <w:color w:val="000009"/>
          <w:spacing w:val="-6"/>
        </w:rPr>
        <w:t xml:space="preserve"> </w:t>
      </w:r>
      <w:r w:rsidRPr="00EA310E">
        <w:rPr>
          <w:color w:val="000009"/>
        </w:rPr>
        <w:t>опыт</w:t>
      </w:r>
      <w:r w:rsidRPr="00EA310E">
        <w:rPr>
          <w:color w:val="000009"/>
          <w:spacing w:val="-5"/>
        </w:rPr>
        <w:t xml:space="preserve"> </w:t>
      </w:r>
      <w:r w:rsidRPr="00EA310E">
        <w:rPr>
          <w:color w:val="000009"/>
        </w:rPr>
        <w:t>решения</w:t>
      </w:r>
      <w:r w:rsidRPr="00EA310E">
        <w:rPr>
          <w:color w:val="000009"/>
          <w:spacing w:val="-4"/>
        </w:rPr>
        <w:t xml:space="preserve"> </w:t>
      </w:r>
      <w:r w:rsidRPr="00EA310E">
        <w:rPr>
          <w:color w:val="000009"/>
        </w:rPr>
        <w:t>учебных</w:t>
      </w:r>
      <w:r w:rsidRPr="00EA310E">
        <w:rPr>
          <w:color w:val="000009"/>
          <w:spacing w:val="-6"/>
        </w:rPr>
        <w:t xml:space="preserve"> </w:t>
      </w:r>
      <w:r w:rsidRPr="00EA310E">
        <w:rPr>
          <w:color w:val="000009"/>
        </w:rPr>
        <w:t>задач,</w:t>
      </w:r>
      <w:r w:rsidRPr="00EA310E">
        <w:rPr>
          <w:color w:val="000009"/>
          <w:spacing w:val="-5"/>
        </w:rPr>
        <w:t xml:space="preserve"> </w:t>
      </w:r>
      <w:r w:rsidRPr="00EA310E">
        <w:rPr>
          <w:color w:val="000009"/>
        </w:rPr>
        <w:t>а</w:t>
      </w:r>
      <w:r w:rsidRPr="00EA310E">
        <w:rPr>
          <w:color w:val="000009"/>
          <w:spacing w:val="-6"/>
        </w:rPr>
        <w:t xml:space="preserve"> </w:t>
      </w:r>
      <w:r w:rsidRPr="00EA310E">
        <w:rPr>
          <w:color w:val="000009"/>
        </w:rPr>
        <w:t>также</w:t>
      </w:r>
      <w:r w:rsidRPr="00EA310E">
        <w:rPr>
          <w:color w:val="000009"/>
          <w:spacing w:val="-57"/>
        </w:rPr>
        <w:t xml:space="preserve"> </w:t>
      </w:r>
      <w:r w:rsidRPr="00EA310E">
        <w:rPr>
          <w:color w:val="000009"/>
        </w:rPr>
        <w:t>сформированность</w:t>
      </w:r>
      <w:r w:rsidRPr="00EA310E">
        <w:rPr>
          <w:color w:val="000009"/>
          <w:spacing w:val="-2"/>
        </w:rPr>
        <w:t xml:space="preserve"> </w:t>
      </w:r>
      <w:r w:rsidRPr="00EA310E">
        <w:rPr>
          <w:color w:val="000009"/>
        </w:rPr>
        <w:t>предметных и</w:t>
      </w:r>
      <w:r w:rsidRPr="00EA310E">
        <w:rPr>
          <w:color w:val="000009"/>
          <w:spacing w:val="2"/>
        </w:rPr>
        <w:t xml:space="preserve"> </w:t>
      </w:r>
      <w:r w:rsidRPr="00EA310E">
        <w:rPr>
          <w:color w:val="000009"/>
        </w:rPr>
        <w:t>универсальных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процессе</w:t>
      </w:r>
      <w:r w:rsidRPr="00EA310E">
        <w:rPr>
          <w:color w:val="000009"/>
          <w:spacing w:val="-1"/>
        </w:rPr>
        <w:t xml:space="preserve"> </w:t>
      </w:r>
      <w:r w:rsidRPr="00EA310E">
        <w:rPr>
          <w:color w:val="000009"/>
        </w:rPr>
        <w:t>изучения</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jc w:val="both"/>
      </w:pPr>
      <w:r w:rsidRPr="00EA310E">
        <w:rPr>
          <w:color w:val="000009"/>
        </w:rPr>
        <w:t>литературного</w:t>
      </w:r>
      <w:r w:rsidRPr="00EA310E">
        <w:rPr>
          <w:color w:val="000009"/>
          <w:spacing w:val="-8"/>
        </w:rPr>
        <w:t xml:space="preserve"> </w:t>
      </w:r>
      <w:r w:rsidRPr="00EA310E">
        <w:rPr>
          <w:color w:val="000009"/>
        </w:rPr>
        <w:t>чтения</w:t>
      </w:r>
      <w:r w:rsidRPr="00EA310E">
        <w:rPr>
          <w:color w:val="000009"/>
          <w:spacing w:val="-7"/>
        </w:rPr>
        <w:t xml:space="preserve"> </w:t>
      </w:r>
      <w:r w:rsidRPr="00EA310E">
        <w:rPr>
          <w:color w:val="000009"/>
        </w:rPr>
        <w:t>станут</w:t>
      </w:r>
      <w:r w:rsidRPr="00EA310E">
        <w:rPr>
          <w:color w:val="000009"/>
          <w:spacing w:val="-8"/>
        </w:rPr>
        <w:t xml:space="preserve"> </w:t>
      </w:r>
      <w:r w:rsidRPr="00EA310E">
        <w:rPr>
          <w:color w:val="000009"/>
        </w:rPr>
        <w:t>фундаментом</w:t>
      </w:r>
      <w:r w:rsidRPr="00EA310E">
        <w:rPr>
          <w:color w:val="000009"/>
          <w:spacing w:val="-8"/>
        </w:rPr>
        <w:t xml:space="preserve"> </w:t>
      </w:r>
      <w:r w:rsidRPr="00EA310E">
        <w:rPr>
          <w:color w:val="000009"/>
        </w:rPr>
        <w:t>обучения</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уровне</w:t>
      </w:r>
      <w:r w:rsidRPr="00EA310E">
        <w:rPr>
          <w:color w:val="000009"/>
          <w:spacing w:val="-8"/>
        </w:rPr>
        <w:t xml:space="preserve"> </w:t>
      </w:r>
      <w:r w:rsidRPr="00EA310E">
        <w:rPr>
          <w:color w:val="000009"/>
        </w:rPr>
        <w:t>основного</w:t>
      </w:r>
      <w:r w:rsidRPr="00EA310E">
        <w:rPr>
          <w:color w:val="000009"/>
          <w:spacing w:val="-7"/>
        </w:rPr>
        <w:t xml:space="preserve"> </w:t>
      </w:r>
      <w:r w:rsidRPr="00EA310E">
        <w:rPr>
          <w:color w:val="000009"/>
        </w:rPr>
        <w:t>общего</w:t>
      </w:r>
      <w:r w:rsidRPr="00EA310E">
        <w:rPr>
          <w:color w:val="000009"/>
          <w:spacing w:val="-57"/>
        </w:rPr>
        <w:t xml:space="preserve"> </w:t>
      </w:r>
      <w:r w:rsidRPr="00EA310E">
        <w:rPr>
          <w:color w:val="000009"/>
        </w:rPr>
        <w:t>образования,</w:t>
      </w:r>
      <w:r w:rsidRPr="00EA310E">
        <w:rPr>
          <w:color w:val="000009"/>
          <w:spacing w:val="-1"/>
        </w:rPr>
        <w:t xml:space="preserve"> </w:t>
      </w:r>
      <w:r w:rsidRPr="00EA310E">
        <w:rPr>
          <w:color w:val="000009"/>
        </w:rPr>
        <w:t>а</w:t>
      </w:r>
      <w:r w:rsidRPr="00EA310E">
        <w:rPr>
          <w:color w:val="000009"/>
          <w:spacing w:val="-2"/>
        </w:rPr>
        <w:t xml:space="preserve"> </w:t>
      </w:r>
      <w:r w:rsidRPr="00EA310E">
        <w:rPr>
          <w:color w:val="000009"/>
        </w:rPr>
        <w:t>также</w:t>
      </w:r>
      <w:r w:rsidRPr="00EA310E">
        <w:rPr>
          <w:color w:val="000009"/>
          <w:spacing w:val="-1"/>
        </w:rPr>
        <w:t xml:space="preserve"> </w:t>
      </w:r>
      <w:r w:rsidRPr="00EA310E">
        <w:rPr>
          <w:color w:val="000009"/>
        </w:rPr>
        <w:t>будут</w:t>
      </w:r>
      <w:r w:rsidRPr="00EA310E">
        <w:rPr>
          <w:color w:val="000009"/>
          <w:spacing w:val="-1"/>
        </w:rPr>
        <w:t xml:space="preserve"> </w:t>
      </w:r>
      <w:r w:rsidRPr="00EA310E">
        <w:rPr>
          <w:color w:val="000009"/>
        </w:rPr>
        <w:t>востребованы в</w:t>
      </w:r>
      <w:r w:rsidRPr="00EA310E">
        <w:rPr>
          <w:color w:val="000009"/>
          <w:spacing w:val="-2"/>
        </w:rPr>
        <w:t xml:space="preserve"> </w:t>
      </w:r>
      <w:r w:rsidRPr="00EA310E">
        <w:rPr>
          <w:color w:val="000009"/>
        </w:rPr>
        <w:t>жизни.</w:t>
      </w:r>
    </w:p>
    <w:p w:rsidR="006F72CC" w:rsidRPr="00EA310E" w:rsidRDefault="006B5682" w:rsidP="008641F2">
      <w:pPr>
        <w:pStyle w:val="a3"/>
        <w:jc w:val="both"/>
      </w:pPr>
      <w:r w:rsidRPr="00EA310E">
        <w:rPr>
          <w:color w:val="000009"/>
        </w:rPr>
        <w:t>Достижение</w:t>
      </w:r>
      <w:r w:rsidRPr="00EA310E">
        <w:rPr>
          <w:color w:val="000009"/>
          <w:spacing w:val="-8"/>
        </w:rPr>
        <w:t xml:space="preserve"> </w:t>
      </w:r>
      <w:r w:rsidRPr="00EA310E">
        <w:rPr>
          <w:color w:val="000009"/>
        </w:rPr>
        <w:t>цели</w:t>
      </w:r>
      <w:r w:rsidRPr="00EA310E">
        <w:rPr>
          <w:color w:val="000009"/>
          <w:spacing w:val="-6"/>
        </w:rPr>
        <w:t xml:space="preserve"> </w:t>
      </w:r>
      <w:r w:rsidRPr="00EA310E">
        <w:rPr>
          <w:color w:val="000009"/>
        </w:rPr>
        <w:t>изучения</w:t>
      </w:r>
      <w:r w:rsidRPr="00EA310E">
        <w:rPr>
          <w:color w:val="000009"/>
          <w:spacing w:val="-7"/>
        </w:rPr>
        <w:t xml:space="preserve"> </w:t>
      </w:r>
      <w:r w:rsidRPr="00EA310E">
        <w:rPr>
          <w:color w:val="000009"/>
        </w:rPr>
        <w:t>литературного</w:t>
      </w:r>
      <w:r w:rsidRPr="00EA310E">
        <w:rPr>
          <w:color w:val="000009"/>
          <w:spacing w:val="-7"/>
        </w:rPr>
        <w:t xml:space="preserve"> </w:t>
      </w:r>
      <w:r w:rsidRPr="00EA310E">
        <w:rPr>
          <w:color w:val="000009"/>
        </w:rPr>
        <w:t>чтения</w:t>
      </w:r>
      <w:r w:rsidRPr="00EA310E">
        <w:rPr>
          <w:color w:val="000009"/>
          <w:spacing w:val="-6"/>
        </w:rPr>
        <w:t xml:space="preserve"> </w:t>
      </w:r>
      <w:r w:rsidRPr="00EA310E">
        <w:rPr>
          <w:color w:val="000009"/>
        </w:rPr>
        <w:t>определяется</w:t>
      </w:r>
      <w:r w:rsidRPr="00EA310E">
        <w:rPr>
          <w:color w:val="000009"/>
          <w:spacing w:val="-7"/>
        </w:rPr>
        <w:t xml:space="preserve"> </w:t>
      </w:r>
      <w:r w:rsidRPr="00EA310E">
        <w:rPr>
          <w:color w:val="000009"/>
        </w:rPr>
        <w:t>решением</w:t>
      </w:r>
      <w:r w:rsidRPr="00EA310E">
        <w:rPr>
          <w:color w:val="000009"/>
          <w:spacing w:val="-8"/>
        </w:rPr>
        <w:t xml:space="preserve"> </w:t>
      </w:r>
      <w:r w:rsidRPr="00EA310E">
        <w:rPr>
          <w:color w:val="000009"/>
        </w:rPr>
        <w:t>следующих</w:t>
      </w:r>
      <w:r w:rsidRPr="00EA310E">
        <w:rPr>
          <w:color w:val="000009"/>
          <w:spacing w:val="-57"/>
        </w:rPr>
        <w:t xml:space="preserve"> </w:t>
      </w:r>
      <w:r w:rsidRPr="00EA310E">
        <w:rPr>
          <w:color w:val="000009"/>
        </w:rPr>
        <w:t>задач:</w:t>
      </w:r>
    </w:p>
    <w:p w:rsidR="006F72CC" w:rsidRPr="00EA310E" w:rsidRDefault="006B5682" w:rsidP="008641F2">
      <w:pPr>
        <w:pStyle w:val="a3"/>
        <w:jc w:val="both"/>
      </w:pPr>
      <w:r w:rsidRPr="00EA310E">
        <w:rPr>
          <w:color w:val="000009"/>
        </w:rPr>
        <w:t>формирование</w:t>
      </w:r>
      <w:r w:rsidRPr="00EA310E">
        <w:rPr>
          <w:color w:val="000009"/>
          <w:spacing w:val="-9"/>
        </w:rPr>
        <w:t xml:space="preserve"> </w:t>
      </w:r>
      <w:r w:rsidRPr="00EA310E">
        <w:rPr>
          <w:color w:val="000009"/>
        </w:rPr>
        <w:t>у</w:t>
      </w:r>
      <w:r w:rsidRPr="00EA310E">
        <w:rPr>
          <w:color w:val="000009"/>
          <w:spacing w:val="-14"/>
        </w:rPr>
        <w:t xml:space="preserve"> </w:t>
      </w:r>
      <w:r w:rsidRPr="00EA310E">
        <w:rPr>
          <w:color w:val="000009"/>
        </w:rPr>
        <w:t>обучающихся</w:t>
      </w:r>
      <w:r w:rsidRPr="00EA310E">
        <w:rPr>
          <w:color w:val="000009"/>
          <w:spacing w:val="-10"/>
        </w:rPr>
        <w:t xml:space="preserve"> </w:t>
      </w:r>
      <w:r w:rsidRPr="00EA310E">
        <w:rPr>
          <w:color w:val="000009"/>
        </w:rPr>
        <w:t>положительной</w:t>
      </w:r>
      <w:r w:rsidRPr="00EA310E">
        <w:rPr>
          <w:color w:val="000009"/>
          <w:spacing w:val="-9"/>
        </w:rPr>
        <w:t xml:space="preserve"> </w:t>
      </w:r>
      <w:r w:rsidRPr="00EA310E">
        <w:rPr>
          <w:color w:val="000009"/>
        </w:rPr>
        <w:t>мотивации</w:t>
      </w:r>
      <w:r w:rsidRPr="00EA310E">
        <w:rPr>
          <w:color w:val="000009"/>
          <w:spacing w:val="-12"/>
        </w:rPr>
        <w:t xml:space="preserve"> </w:t>
      </w:r>
      <w:r w:rsidRPr="00EA310E">
        <w:rPr>
          <w:color w:val="000009"/>
        </w:rPr>
        <w:t>к</w:t>
      </w:r>
      <w:r w:rsidRPr="00EA310E">
        <w:rPr>
          <w:color w:val="000009"/>
          <w:spacing w:val="-9"/>
        </w:rPr>
        <w:t xml:space="preserve"> </w:t>
      </w:r>
      <w:r w:rsidRPr="00EA310E">
        <w:rPr>
          <w:color w:val="000009"/>
        </w:rPr>
        <w:t>систематическому</w:t>
      </w:r>
      <w:r w:rsidRPr="00EA310E">
        <w:rPr>
          <w:color w:val="000009"/>
          <w:spacing w:val="-14"/>
        </w:rPr>
        <w:t xml:space="preserve"> </w:t>
      </w:r>
      <w:r w:rsidRPr="00EA310E">
        <w:rPr>
          <w:color w:val="000009"/>
        </w:rPr>
        <w:t>чтению</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слушанию художественной литературы и произведений устного народного творчества;</w:t>
      </w:r>
      <w:r w:rsidRPr="00EA310E">
        <w:rPr>
          <w:color w:val="000009"/>
          <w:spacing w:val="1"/>
        </w:rPr>
        <w:t xml:space="preserve"> </w:t>
      </w:r>
      <w:r w:rsidRPr="00EA310E">
        <w:rPr>
          <w:color w:val="000009"/>
        </w:rPr>
        <w:t>достижение необходимого для продолжения образования уровня общего речевого</w:t>
      </w:r>
      <w:r w:rsidRPr="00EA310E">
        <w:rPr>
          <w:color w:val="000009"/>
          <w:spacing w:val="1"/>
        </w:rPr>
        <w:t xml:space="preserve"> </w:t>
      </w:r>
      <w:r w:rsidRPr="00EA310E">
        <w:rPr>
          <w:color w:val="000009"/>
        </w:rPr>
        <w:t>развития;</w:t>
      </w:r>
    </w:p>
    <w:p w:rsidR="006F72CC" w:rsidRPr="00EA310E" w:rsidRDefault="006B5682" w:rsidP="008641F2">
      <w:pPr>
        <w:pStyle w:val="a3"/>
        <w:jc w:val="both"/>
      </w:pPr>
      <w:r w:rsidRPr="00EA310E">
        <w:rPr>
          <w:color w:val="000009"/>
        </w:rPr>
        <w:t>осознание</w:t>
      </w:r>
      <w:r w:rsidRPr="00EA310E">
        <w:rPr>
          <w:color w:val="000009"/>
          <w:spacing w:val="-14"/>
        </w:rPr>
        <w:t xml:space="preserve"> </w:t>
      </w:r>
      <w:r w:rsidRPr="00EA310E">
        <w:rPr>
          <w:color w:val="000009"/>
        </w:rPr>
        <w:t>значимости</w:t>
      </w:r>
      <w:r w:rsidRPr="00EA310E">
        <w:rPr>
          <w:color w:val="000009"/>
          <w:spacing w:val="-14"/>
        </w:rPr>
        <w:t xml:space="preserve"> </w:t>
      </w:r>
      <w:r w:rsidRPr="00EA310E">
        <w:rPr>
          <w:color w:val="000009"/>
        </w:rPr>
        <w:t>художественной</w:t>
      </w:r>
      <w:r w:rsidRPr="00EA310E">
        <w:rPr>
          <w:color w:val="000009"/>
          <w:spacing w:val="-12"/>
        </w:rPr>
        <w:t xml:space="preserve"> </w:t>
      </w:r>
      <w:r w:rsidRPr="00EA310E">
        <w:rPr>
          <w:color w:val="000009"/>
        </w:rPr>
        <w:t>литературы</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произведений</w:t>
      </w:r>
      <w:r w:rsidRPr="00EA310E">
        <w:rPr>
          <w:color w:val="000009"/>
          <w:spacing w:val="-10"/>
        </w:rPr>
        <w:t xml:space="preserve"> </w:t>
      </w:r>
      <w:r w:rsidRPr="00EA310E">
        <w:rPr>
          <w:color w:val="000009"/>
        </w:rPr>
        <w:t>устного</w:t>
      </w:r>
      <w:r w:rsidRPr="00EA310E">
        <w:rPr>
          <w:color w:val="000009"/>
          <w:spacing w:val="-13"/>
        </w:rPr>
        <w:t xml:space="preserve"> </w:t>
      </w:r>
      <w:r w:rsidRPr="00EA310E">
        <w:rPr>
          <w:color w:val="000009"/>
        </w:rPr>
        <w:t>народного</w:t>
      </w:r>
      <w:r w:rsidRPr="00EA310E">
        <w:rPr>
          <w:color w:val="000009"/>
          <w:spacing w:val="-57"/>
        </w:rPr>
        <w:t xml:space="preserve"> </w:t>
      </w:r>
      <w:r w:rsidRPr="00EA310E">
        <w:rPr>
          <w:color w:val="000009"/>
        </w:rPr>
        <w:t>творчества</w:t>
      </w:r>
      <w:r w:rsidRPr="00EA310E">
        <w:rPr>
          <w:color w:val="000009"/>
          <w:spacing w:val="-2"/>
        </w:rPr>
        <w:t xml:space="preserve"> </w:t>
      </w:r>
      <w:r w:rsidRPr="00EA310E">
        <w:rPr>
          <w:color w:val="000009"/>
        </w:rPr>
        <w:t>для</w:t>
      </w:r>
      <w:r w:rsidRPr="00EA310E">
        <w:rPr>
          <w:color w:val="000009"/>
          <w:spacing w:val="1"/>
        </w:rPr>
        <w:t xml:space="preserve"> </w:t>
      </w:r>
      <w:r w:rsidRPr="00EA310E">
        <w:rPr>
          <w:color w:val="000009"/>
        </w:rPr>
        <w:t>всестороннего развития</w:t>
      </w:r>
      <w:r w:rsidRPr="00EA310E">
        <w:rPr>
          <w:color w:val="000009"/>
          <w:spacing w:val="-1"/>
        </w:rPr>
        <w:t xml:space="preserve"> </w:t>
      </w:r>
      <w:r w:rsidRPr="00EA310E">
        <w:rPr>
          <w:color w:val="000009"/>
        </w:rPr>
        <w:t>личности человека;</w:t>
      </w:r>
    </w:p>
    <w:p w:rsidR="006F72CC" w:rsidRPr="00EA310E" w:rsidRDefault="006B5682" w:rsidP="008641F2">
      <w:pPr>
        <w:pStyle w:val="a3"/>
        <w:ind w:right="0"/>
        <w:jc w:val="both"/>
      </w:pPr>
      <w:r w:rsidRPr="00EA310E">
        <w:rPr>
          <w:color w:val="000009"/>
        </w:rPr>
        <w:t>первоначальное</w:t>
      </w:r>
      <w:r w:rsidRPr="00EA310E">
        <w:rPr>
          <w:color w:val="000009"/>
          <w:spacing w:val="-12"/>
        </w:rPr>
        <w:t xml:space="preserve"> </w:t>
      </w:r>
      <w:r w:rsidRPr="00EA310E">
        <w:rPr>
          <w:color w:val="000009"/>
        </w:rPr>
        <w:t>представление</w:t>
      </w:r>
      <w:r w:rsidRPr="00EA310E">
        <w:rPr>
          <w:color w:val="000009"/>
          <w:spacing w:val="-11"/>
        </w:rPr>
        <w:t xml:space="preserve"> </w:t>
      </w:r>
      <w:r w:rsidRPr="00EA310E">
        <w:rPr>
          <w:color w:val="000009"/>
        </w:rPr>
        <w:t>о</w:t>
      </w:r>
      <w:r w:rsidRPr="00EA310E">
        <w:rPr>
          <w:color w:val="000009"/>
          <w:spacing w:val="-11"/>
        </w:rPr>
        <w:t xml:space="preserve"> </w:t>
      </w:r>
      <w:r w:rsidRPr="00EA310E">
        <w:rPr>
          <w:color w:val="000009"/>
        </w:rPr>
        <w:t>многообразии</w:t>
      </w:r>
      <w:r w:rsidRPr="00EA310E">
        <w:rPr>
          <w:color w:val="000009"/>
          <w:spacing w:val="-11"/>
        </w:rPr>
        <w:t xml:space="preserve"> </w:t>
      </w:r>
      <w:r w:rsidRPr="00EA310E">
        <w:rPr>
          <w:color w:val="000009"/>
        </w:rPr>
        <w:t>жанров</w:t>
      </w:r>
      <w:r w:rsidRPr="00EA310E">
        <w:rPr>
          <w:color w:val="000009"/>
          <w:spacing w:val="-10"/>
        </w:rPr>
        <w:t xml:space="preserve"> </w:t>
      </w:r>
      <w:r w:rsidRPr="00EA310E">
        <w:rPr>
          <w:color w:val="000009"/>
        </w:rPr>
        <w:t>художественных</w:t>
      </w:r>
      <w:r w:rsidRPr="00EA310E">
        <w:rPr>
          <w:color w:val="000009"/>
          <w:spacing w:val="-5"/>
        </w:rPr>
        <w:t xml:space="preserve"> </w:t>
      </w:r>
      <w:r w:rsidRPr="00EA310E">
        <w:rPr>
          <w:color w:val="000009"/>
        </w:rPr>
        <w:t>произведений</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произведений</w:t>
      </w:r>
      <w:r w:rsidRPr="00EA310E">
        <w:rPr>
          <w:color w:val="000009"/>
          <w:spacing w:val="2"/>
        </w:rPr>
        <w:t xml:space="preserve"> </w:t>
      </w:r>
      <w:r w:rsidRPr="00EA310E">
        <w:rPr>
          <w:color w:val="000009"/>
        </w:rPr>
        <w:t>устного</w:t>
      </w:r>
      <w:r w:rsidRPr="00EA310E">
        <w:rPr>
          <w:color w:val="000009"/>
          <w:spacing w:val="-1"/>
        </w:rPr>
        <w:t xml:space="preserve"> </w:t>
      </w:r>
      <w:r w:rsidRPr="00EA310E">
        <w:rPr>
          <w:color w:val="000009"/>
        </w:rPr>
        <w:t>народного творчества;</w:t>
      </w:r>
    </w:p>
    <w:p w:rsidR="006F72CC" w:rsidRPr="00EA310E" w:rsidRDefault="006B5682" w:rsidP="008641F2">
      <w:pPr>
        <w:pStyle w:val="a3"/>
        <w:jc w:val="both"/>
      </w:pPr>
      <w:r w:rsidRPr="00EA310E">
        <w:rPr>
          <w:color w:val="000009"/>
        </w:rPr>
        <w:t>овладение элементарными умениями анализа и интерпретации текста, осознанного</w:t>
      </w:r>
      <w:r w:rsidRPr="00EA310E">
        <w:rPr>
          <w:color w:val="000009"/>
          <w:spacing w:val="1"/>
        </w:rPr>
        <w:t xml:space="preserve"> </w:t>
      </w:r>
      <w:r w:rsidRPr="00EA310E">
        <w:rPr>
          <w:color w:val="000009"/>
        </w:rPr>
        <w:t>использования</w:t>
      </w:r>
      <w:r w:rsidRPr="00EA310E">
        <w:rPr>
          <w:color w:val="000009"/>
          <w:spacing w:val="-9"/>
        </w:rPr>
        <w:t xml:space="preserve"> </w:t>
      </w:r>
      <w:r w:rsidRPr="00EA310E">
        <w:rPr>
          <w:color w:val="000009"/>
        </w:rPr>
        <w:t>при</w:t>
      </w:r>
      <w:r w:rsidRPr="00EA310E">
        <w:rPr>
          <w:color w:val="000009"/>
          <w:spacing w:val="-6"/>
        </w:rPr>
        <w:t xml:space="preserve"> </w:t>
      </w:r>
      <w:r w:rsidRPr="00EA310E">
        <w:rPr>
          <w:color w:val="000009"/>
        </w:rPr>
        <w:t>анализе</w:t>
      </w:r>
      <w:r w:rsidRPr="00EA310E">
        <w:rPr>
          <w:color w:val="000009"/>
          <w:spacing w:val="-7"/>
        </w:rPr>
        <w:t xml:space="preserve"> </w:t>
      </w:r>
      <w:r w:rsidRPr="00EA310E">
        <w:rPr>
          <w:color w:val="000009"/>
        </w:rPr>
        <w:t>текста</w:t>
      </w:r>
      <w:r w:rsidRPr="00EA310E">
        <w:rPr>
          <w:color w:val="000009"/>
          <w:spacing w:val="-7"/>
        </w:rPr>
        <w:t xml:space="preserve"> </w:t>
      </w:r>
      <w:r w:rsidRPr="00EA310E">
        <w:rPr>
          <w:color w:val="000009"/>
        </w:rPr>
        <w:t>изученных</w:t>
      </w:r>
      <w:r w:rsidRPr="00EA310E">
        <w:rPr>
          <w:color w:val="000009"/>
          <w:spacing w:val="-7"/>
        </w:rPr>
        <w:t xml:space="preserve"> </w:t>
      </w:r>
      <w:r w:rsidRPr="00EA310E">
        <w:rPr>
          <w:color w:val="000009"/>
        </w:rPr>
        <w:t>литературных</w:t>
      </w:r>
      <w:r w:rsidRPr="00EA310E">
        <w:rPr>
          <w:color w:val="000009"/>
          <w:spacing w:val="-6"/>
        </w:rPr>
        <w:t xml:space="preserve"> </w:t>
      </w:r>
      <w:r w:rsidRPr="00EA310E">
        <w:rPr>
          <w:color w:val="000009"/>
        </w:rPr>
        <w:t>понятий</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соответствии</w:t>
      </w:r>
      <w:r w:rsidRPr="00EA310E">
        <w:rPr>
          <w:color w:val="000009"/>
          <w:spacing w:val="-6"/>
        </w:rPr>
        <w:t xml:space="preserve"> </w:t>
      </w:r>
      <w:r w:rsidRPr="00EA310E">
        <w:rPr>
          <w:color w:val="000009"/>
        </w:rPr>
        <w:t>с</w:t>
      </w:r>
      <w:r w:rsidRPr="00EA310E">
        <w:rPr>
          <w:color w:val="000009"/>
          <w:spacing w:val="-57"/>
        </w:rPr>
        <w:t xml:space="preserve"> </w:t>
      </w:r>
      <w:r w:rsidRPr="00EA310E">
        <w:rPr>
          <w:color w:val="000009"/>
        </w:rPr>
        <w:t>представленными</w:t>
      </w:r>
      <w:r w:rsidRPr="00EA310E">
        <w:rPr>
          <w:color w:val="000009"/>
          <w:spacing w:val="-1"/>
        </w:rPr>
        <w:t xml:space="preserve"> </w:t>
      </w:r>
      <w:r w:rsidRPr="00EA310E">
        <w:rPr>
          <w:color w:val="000009"/>
        </w:rPr>
        <w:t>предметными</w:t>
      </w:r>
      <w:r w:rsidRPr="00EA310E">
        <w:rPr>
          <w:color w:val="000009"/>
          <w:spacing w:val="-1"/>
        </w:rPr>
        <w:t xml:space="preserve"> </w:t>
      </w:r>
      <w:r w:rsidRPr="00EA310E">
        <w:rPr>
          <w:color w:val="000009"/>
        </w:rPr>
        <w:t>результатами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классам;</w:t>
      </w:r>
    </w:p>
    <w:p w:rsidR="006F72CC" w:rsidRPr="00EA310E" w:rsidRDefault="006B5682" w:rsidP="008641F2">
      <w:pPr>
        <w:pStyle w:val="a3"/>
        <w:jc w:val="both"/>
      </w:pPr>
      <w:r w:rsidRPr="00EA310E">
        <w:rPr>
          <w:color w:val="000009"/>
        </w:rPr>
        <w:t>овладение техникой смыслового чтения вслух, "про себя" (молча) и текстовой</w:t>
      </w:r>
      <w:r w:rsidRPr="00EA310E">
        <w:rPr>
          <w:color w:val="000009"/>
          <w:spacing w:val="1"/>
        </w:rPr>
        <w:t xml:space="preserve"> </w:t>
      </w:r>
      <w:r w:rsidRPr="00EA310E">
        <w:rPr>
          <w:color w:val="000009"/>
        </w:rPr>
        <w:t>деятельностью, обеспечивающей понимание и использование информации для решения</w:t>
      </w:r>
      <w:r w:rsidRPr="00EA310E">
        <w:rPr>
          <w:color w:val="000009"/>
          <w:spacing w:val="1"/>
        </w:rPr>
        <w:t xml:space="preserve"> </w:t>
      </w:r>
      <w:r w:rsidRPr="00EA310E">
        <w:rPr>
          <w:color w:val="000009"/>
        </w:rPr>
        <w:t>учебных</w:t>
      </w:r>
      <w:r w:rsidRPr="00EA310E">
        <w:rPr>
          <w:color w:val="000009"/>
          <w:spacing w:val="-7"/>
        </w:rPr>
        <w:t xml:space="preserve"> </w:t>
      </w:r>
      <w:r w:rsidRPr="00EA310E">
        <w:rPr>
          <w:color w:val="000009"/>
        </w:rPr>
        <w:t>задач.Программа</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литературному</w:t>
      </w:r>
      <w:r w:rsidRPr="00EA310E">
        <w:rPr>
          <w:color w:val="000009"/>
          <w:spacing w:val="-12"/>
        </w:rPr>
        <w:t xml:space="preserve"> </w:t>
      </w:r>
      <w:r w:rsidRPr="00EA310E">
        <w:rPr>
          <w:color w:val="000009"/>
        </w:rPr>
        <w:t>чтению</w:t>
      </w:r>
      <w:r w:rsidRPr="00EA310E">
        <w:rPr>
          <w:color w:val="000009"/>
          <w:spacing w:val="-8"/>
        </w:rPr>
        <w:t xml:space="preserve"> </w:t>
      </w:r>
      <w:r w:rsidRPr="00EA310E">
        <w:rPr>
          <w:color w:val="000009"/>
        </w:rPr>
        <w:t>представляет</w:t>
      </w:r>
      <w:r w:rsidRPr="00EA310E">
        <w:rPr>
          <w:color w:val="000009"/>
          <w:spacing w:val="-8"/>
        </w:rPr>
        <w:t xml:space="preserve"> </w:t>
      </w:r>
      <w:r w:rsidRPr="00EA310E">
        <w:rPr>
          <w:color w:val="000009"/>
        </w:rPr>
        <w:t>вариант</w:t>
      </w:r>
      <w:r w:rsidRPr="00EA310E">
        <w:rPr>
          <w:color w:val="000009"/>
          <w:spacing w:val="-7"/>
        </w:rPr>
        <w:t xml:space="preserve"> </w:t>
      </w:r>
      <w:r w:rsidRPr="00EA310E">
        <w:rPr>
          <w:color w:val="000009"/>
        </w:rPr>
        <w:t>распределения</w:t>
      </w:r>
      <w:r w:rsidRPr="00EA310E">
        <w:rPr>
          <w:color w:val="000009"/>
          <w:spacing w:val="-57"/>
        </w:rPr>
        <w:t xml:space="preserve"> </w:t>
      </w:r>
      <w:r w:rsidRPr="00EA310E">
        <w:rPr>
          <w:color w:val="000009"/>
        </w:rPr>
        <w:t>предметного</w:t>
      </w:r>
      <w:r w:rsidRPr="00EA310E">
        <w:rPr>
          <w:color w:val="000009"/>
          <w:spacing w:val="-14"/>
        </w:rPr>
        <w:t xml:space="preserve"> </w:t>
      </w:r>
      <w:r w:rsidRPr="00EA310E">
        <w:rPr>
          <w:color w:val="000009"/>
        </w:rPr>
        <w:t>содержания</w:t>
      </w:r>
      <w:r w:rsidRPr="00EA310E">
        <w:rPr>
          <w:color w:val="000009"/>
          <w:spacing w:val="-13"/>
        </w:rPr>
        <w:t xml:space="preserve"> </w:t>
      </w:r>
      <w:r w:rsidRPr="00EA310E">
        <w:rPr>
          <w:color w:val="000009"/>
        </w:rPr>
        <w:t>по</w:t>
      </w:r>
      <w:r w:rsidRPr="00EA310E">
        <w:rPr>
          <w:color w:val="000009"/>
          <w:spacing w:val="-13"/>
        </w:rPr>
        <w:t xml:space="preserve"> </w:t>
      </w:r>
      <w:r w:rsidRPr="00EA310E">
        <w:rPr>
          <w:color w:val="000009"/>
        </w:rPr>
        <w:t>годам</w:t>
      </w:r>
      <w:r w:rsidRPr="00EA310E">
        <w:rPr>
          <w:color w:val="000009"/>
          <w:spacing w:val="-14"/>
        </w:rPr>
        <w:t xml:space="preserve"> </w:t>
      </w:r>
      <w:r w:rsidRPr="00EA310E">
        <w:rPr>
          <w:color w:val="000009"/>
        </w:rPr>
        <w:t>обучения</w:t>
      </w:r>
      <w:r w:rsidRPr="00EA310E">
        <w:rPr>
          <w:color w:val="000009"/>
          <w:spacing w:val="-14"/>
        </w:rPr>
        <w:t xml:space="preserve"> </w:t>
      </w:r>
      <w:r w:rsidRPr="00EA310E">
        <w:rPr>
          <w:color w:val="000009"/>
        </w:rPr>
        <w:t>с</w:t>
      </w:r>
      <w:r w:rsidRPr="00EA310E">
        <w:rPr>
          <w:color w:val="000009"/>
          <w:spacing w:val="-14"/>
        </w:rPr>
        <w:t xml:space="preserve"> </w:t>
      </w:r>
      <w:r w:rsidRPr="00EA310E">
        <w:rPr>
          <w:color w:val="000009"/>
        </w:rPr>
        <w:t>характеристикой</w:t>
      </w:r>
      <w:r w:rsidRPr="00EA310E">
        <w:rPr>
          <w:color w:val="000009"/>
          <w:spacing w:val="-13"/>
        </w:rPr>
        <w:t xml:space="preserve"> </w:t>
      </w:r>
      <w:r w:rsidRPr="00EA310E">
        <w:rPr>
          <w:color w:val="000009"/>
        </w:rPr>
        <w:t>планируемых</w:t>
      </w:r>
      <w:r w:rsidRPr="00EA310E">
        <w:rPr>
          <w:color w:val="000009"/>
          <w:spacing w:val="-13"/>
        </w:rPr>
        <w:t xml:space="preserve"> </w:t>
      </w:r>
      <w:r w:rsidRPr="00EA310E">
        <w:rPr>
          <w:color w:val="000009"/>
        </w:rPr>
        <w:t>результатов.</w:t>
      </w:r>
      <w:r w:rsidRPr="00EA310E">
        <w:rPr>
          <w:color w:val="000009"/>
          <w:spacing w:val="-57"/>
        </w:rPr>
        <w:t xml:space="preserve"> </w:t>
      </w:r>
      <w:r w:rsidRPr="00EA310E">
        <w:rPr>
          <w:color w:val="000009"/>
        </w:rPr>
        <w:t>Содержание программы по литературному чтению раскрывает следующие направления</w:t>
      </w:r>
      <w:r w:rsidRPr="00EA310E">
        <w:rPr>
          <w:color w:val="000009"/>
          <w:spacing w:val="1"/>
        </w:rPr>
        <w:t xml:space="preserve"> </w:t>
      </w:r>
      <w:r w:rsidRPr="00EA310E">
        <w:rPr>
          <w:color w:val="000009"/>
        </w:rPr>
        <w:t>литературного образования обучающегося: речевая и читательская деятельности, круг</w:t>
      </w:r>
      <w:r w:rsidRPr="00EA310E">
        <w:rPr>
          <w:color w:val="000009"/>
          <w:spacing w:val="1"/>
        </w:rPr>
        <w:t xml:space="preserve"> </w:t>
      </w:r>
      <w:r w:rsidRPr="00EA310E">
        <w:rPr>
          <w:color w:val="000009"/>
        </w:rPr>
        <w:t>чтения,</w:t>
      </w:r>
      <w:r w:rsidRPr="00EA310E">
        <w:rPr>
          <w:color w:val="000009"/>
          <w:spacing w:val="-1"/>
        </w:rPr>
        <w:t xml:space="preserve"> </w:t>
      </w:r>
      <w:r w:rsidRPr="00EA310E">
        <w:rPr>
          <w:color w:val="000009"/>
        </w:rPr>
        <w:t>творческая деятельность.</w:t>
      </w:r>
    </w:p>
    <w:p w:rsidR="006F72CC" w:rsidRPr="00EA310E" w:rsidRDefault="006B5682" w:rsidP="008641F2">
      <w:pPr>
        <w:pStyle w:val="a3"/>
        <w:jc w:val="both"/>
      </w:pPr>
      <w:r w:rsidRPr="00EA310E">
        <w:rPr>
          <w:color w:val="000009"/>
        </w:rPr>
        <w:t>В основу отбора произведений для литературного чтения положены общедидактические</w:t>
      </w:r>
      <w:r w:rsidRPr="00EA310E">
        <w:rPr>
          <w:color w:val="000009"/>
          <w:spacing w:val="1"/>
        </w:rPr>
        <w:t xml:space="preserve"> </w:t>
      </w:r>
      <w:r w:rsidRPr="00EA310E">
        <w:rPr>
          <w:color w:val="000009"/>
        </w:rPr>
        <w:t>принципы</w:t>
      </w:r>
      <w:r w:rsidRPr="00EA310E">
        <w:rPr>
          <w:color w:val="000009"/>
          <w:spacing w:val="-6"/>
        </w:rPr>
        <w:t xml:space="preserve"> </w:t>
      </w:r>
      <w:r w:rsidRPr="00EA310E">
        <w:rPr>
          <w:color w:val="000009"/>
        </w:rPr>
        <w:t>обучения:</w:t>
      </w:r>
      <w:r w:rsidRPr="00EA310E">
        <w:rPr>
          <w:color w:val="000009"/>
          <w:spacing w:val="-6"/>
        </w:rPr>
        <w:t xml:space="preserve"> </w:t>
      </w:r>
      <w:r w:rsidRPr="00EA310E">
        <w:rPr>
          <w:color w:val="000009"/>
        </w:rPr>
        <w:t>соответствие</w:t>
      </w:r>
      <w:r w:rsidRPr="00EA310E">
        <w:rPr>
          <w:color w:val="000009"/>
          <w:spacing w:val="-7"/>
        </w:rPr>
        <w:t xml:space="preserve"> </w:t>
      </w:r>
      <w:r w:rsidRPr="00EA310E">
        <w:rPr>
          <w:color w:val="000009"/>
        </w:rPr>
        <w:t>возрастным</w:t>
      </w:r>
      <w:r w:rsidRPr="00EA310E">
        <w:rPr>
          <w:color w:val="000009"/>
          <w:spacing w:val="-4"/>
        </w:rPr>
        <w:t xml:space="preserve"> </w:t>
      </w:r>
      <w:r w:rsidRPr="00EA310E">
        <w:rPr>
          <w:color w:val="000009"/>
        </w:rPr>
        <w:t>возможностям</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особенностям</w:t>
      </w:r>
      <w:r w:rsidRPr="00EA310E">
        <w:rPr>
          <w:color w:val="000009"/>
          <w:spacing w:val="-6"/>
        </w:rPr>
        <w:t xml:space="preserve"> </w:t>
      </w:r>
      <w:r w:rsidRPr="00EA310E">
        <w:rPr>
          <w:color w:val="000009"/>
        </w:rPr>
        <w:t>восприятия</w:t>
      </w:r>
      <w:r w:rsidRPr="00EA310E">
        <w:rPr>
          <w:color w:val="000009"/>
          <w:spacing w:val="-57"/>
        </w:rPr>
        <w:t xml:space="preserve"> </w:t>
      </w:r>
      <w:r w:rsidRPr="00EA310E">
        <w:rPr>
          <w:color w:val="000009"/>
        </w:rPr>
        <w:t>обучающимися фольклорных произведений и литературных текстов; представленность в</w:t>
      </w:r>
      <w:r w:rsidRPr="00EA310E">
        <w:rPr>
          <w:color w:val="000009"/>
          <w:spacing w:val="1"/>
        </w:rPr>
        <w:t xml:space="preserve"> </w:t>
      </w:r>
      <w:r w:rsidRPr="00EA310E">
        <w:rPr>
          <w:color w:val="000009"/>
        </w:rPr>
        <w:t>произведениях нравственно-эстетических ценностей, культурных традиций народов</w:t>
      </w:r>
      <w:r w:rsidRPr="00EA310E">
        <w:rPr>
          <w:color w:val="000009"/>
          <w:spacing w:val="1"/>
        </w:rPr>
        <w:t xml:space="preserve"> </w:t>
      </w:r>
      <w:r w:rsidRPr="00EA310E">
        <w:rPr>
          <w:color w:val="000009"/>
        </w:rPr>
        <w:t>России, отдельных произведений выдающихся представителей мировой детской</w:t>
      </w:r>
      <w:r w:rsidRPr="00EA310E">
        <w:rPr>
          <w:color w:val="000009"/>
          <w:spacing w:val="1"/>
        </w:rPr>
        <w:t xml:space="preserve"> </w:t>
      </w:r>
      <w:r w:rsidRPr="00EA310E">
        <w:rPr>
          <w:color w:val="000009"/>
        </w:rPr>
        <w:t>литературы.</w:t>
      </w:r>
    </w:p>
    <w:p w:rsidR="006F72CC" w:rsidRPr="00EA310E" w:rsidRDefault="006B5682" w:rsidP="008641F2">
      <w:pPr>
        <w:pStyle w:val="a3"/>
        <w:jc w:val="both"/>
      </w:pPr>
      <w:r w:rsidRPr="00EA310E">
        <w:rPr>
          <w:color w:val="000009"/>
        </w:rPr>
        <w:t>Важным принципом отбора содержания программы по литературному чтению является</w:t>
      </w:r>
      <w:r w:rsidRPr="00EA310E">
        <w:rPr>
          <w:color w:val="000009"/>
          <w:spacing w:val="1"/>
        </w:rPr>
        <w:t xml:space="preserve"> </w:t>
      </w:r>
      <w:r w:rsidRPr="00EA310E">
        <w:rPr>
          <w:color w:val="000009"/>
        </w:rPr>
        <w:t>представленность разных жанров, видов и стилей произведений, обеспечивающих</w:t>
      </w:r>
      <w:r w:rsidRPr="00EA310E">
        <w:rPr>
          <w:color w:val="000009"/>
          <w:spacing w:val="1"/>
        </w:rPr>
        <w:t xml:space="preserve"> </w:t>
      </w:r>
      <w:r w:rsidRPr="00EA310E">
        <w:rPr>
          <w:color w:val="000009"/>
        </w:rPr>
        <w:t>формирование функциональной литературной грамотности обучающегося, а также</w:t>
      </w:r>
      <w:r w:rsidRPr="00EA310E">
        <w:rPr>
          <w:color w:val="000009"/>
          <w:spacing w:val="1"/>
        </w:rPr>
        <w:t xml:space="preserve"> </w:t>
      </w:r>
      <w:r w:rsidRPr="00EA310E">
        <w:rPr>
          <w:color w:val="000009"/>
        </w:rPr>
        <w:t>возможность достижения метапредметных результатов, способности обучающегося</w:t>
      </w:r>
      <w:r w:rsidRPr="00EA310E">
        <w:rPr>
          <w:color w:val="000009"/>
          <w:spacing w:val="1"/>
        </w:rPr>
        <w:t xml:space="preserve"> </w:t>
      </w:r>
      <w:r w:rsidRPr="00EA310E">
        <w:rPr>
          <w:color w:val="000009"/>
        </w:rPr>
        <w:t>воспринимать</w:t>
      </w:r>
      <w:r w:rsidRPr="00EA310E">
        <w:rPr>
          <w:color w:val="000009"/>
          <w:spacing w:val="-7"/>
        </w:rPr>
        <w:t xml:space="preserve"> </w:t>
      </w:r>
      <w:r w:rsidRPr="00EA310E">
        <w:rPr>
          <w:color w:val="000009"/>
        </w:rPr>
        <w:t>различные</w:t>
      </w:r>
      <w:r w:rsidRPr="00EA310E">
        <w:rPr>
          <w:color w:val="000009"/>
          <w:spacing w:val="-4"/>
        </w:rPr>
        <w:t xml:space="preserve"> </w:t>
      </w:r>
      <w:r w:rsidRPr="00EA310E">
        <w:rPr>
          <w:color w:val="000009"/>
        </w:rPr>
        <w:t>учебные</w:t>
      </w:r>
      <w:r w:rsidRPr="00EA310E">
        <w:rPr>
          <w:color w:val="000009"/>
          <w:spacing w:val="-8"/>
        </w:rPr>
        <w:t xml:space="preserve"> </w:t>
      </w:r>
      <w:r w:rsidRPr="00EA310E">
        <w:rPr>
          <w:color w:val="000009"/>
        </w:rPr>
        <w:t>тексты</w:t>
      </w:r>
      <w:r w:rsidRPr="00EA310E">
        <w:rPr>
          <w:color w:val="000009"/>
          <w:spacing w:val="-7"/>
        </w:rPr>
        <w:t xml:space="preserve"> </w:t>
      </w:r>
      <w:r w:rsidRPr="00EA310E">
        <w:rPr>
          <w:color w:val="000009"/>
        </w:rPr>
        <w:t>при</w:t>
      </w:r>
      <w:r w:rsidRPr="00EA310E">
        <w:rPr>
          <w:color w:val="000009"/>
          <w:spacing w:val="-6"/>
        </w:rPr>
        <w:t xml:space="preserve"> </w:t>
      </w:r>
      <w:r w:rsidRPr="00EA310E">
        <w:rPr>
          <w:color w:val="000009"/>
        </w:rPr>
        <w:t>изучении</w:t>
      </w:r>
      <w:r w:rsidRPr="00EA310E">
        <w:rPr>
          <w:color w:val="000009"/>
          <w:spacing w:val="-7"/>
        </w:rPr>
        <w:t xml:space="preserve"> </w:t>
      </w:r>
      <w:r w:rsidRPr="00EA310E">
        <w:rPr>
          <w:color w:val="000009"/>
        </w:rPr>
        <w:t>других</w:t>
      </w:r>
      <w:r w:rsidRPr="00EA310E">
        <w:rPr>
          <w:color w:val="000009"/>
          <w:spacing w:val="-5"/>
        </w:rPr>
        <w:t xml:space="preserve"> </w:t>
      </w:r>
      <w:r w:rsidRPr="00EA310E">
        <w:rPr>
          <w:color w:val="000009"/>
        </w:rPr>
        <w:t>предметов</w:t>
      </w:r>
      <w:r w:rsidRPr="00EA310E">
        <w:rPr>
          <w:color w:val="000009"/>
          <w:spacing w:val="-5"/>
        </w:rPr>
        <w:t xml:space="preserve"> </w:t>
      </w:r>
      <w:r w:rsidRPr="00EA310E">
        <w:rPr>
          <w:color w:val="000009"/>
        </w:rPr>
        <w:t>учебного</w:t>
      </w:r>
      <w:r w:rsidRPr="00EA310E">
        <w:rPr>
          <w:color w:val="000009"/>
          <w:spacing w:val="-7"/>
        </w:rPr>
        <w:t xml:space="preserve"> </w:t>
      </w:r>
      <w:r w:rsidRPr="00EA310E">
        <w:rPr>
          <w:color w:val="000009"/>
        </w:rPr>
        <w:t>плана</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B5682" w:rsidP="008641F2">
      <w:pPr>
        <w:pStyle w:val="a3"/>
        <w:jc w:val="both"/>
      </w:pPr>
      <w:r w:rsidRPr="00EA310E">
        <w:rPr>
          <w:color w:val="000009"/>
        </w:rPr>
        <w:t>Планируемые результаты изучения литературного чтения включают личностные,</w:t>
      </w:r>
      <w:r w:rsidRPr="00EA310E">
        <w:rPr>
          <w:color w:val="000009"/>
          <w:spacing w:val="1"/>
        </w:rPr>
        <w:t xml:space="preserve"> </w:t>
      </w:r>
      <w:r w:rsidRPr="00EA310E">
        <w:rPr>
          <w:color w:val="000009"/>
        </w:rPr>
        <w:t>метапредметные результаты за период обучения, а также предметные достижения</w:t>
      </w:r>
      <w:r w:rsidRPr="00EA310E">
        <w:rPr>
          <w:color w:val="000009"/>
          <w:spacing w:val="1"/>
        </w:rPr>
        <w:t xml:space="preserve"> </w:t>
      </w:r>
      <w:r w:rsidRPr="00EA310E">
        <w:rPr>
          <w:color w:val="000009"/>
        </w:rPr>
        <w:t>обучающегося за каждый год обучения на уровне начального общего образования.</w:t>
      </w:r>
      <w:r w:rsidRPr="00EA310E">
        <w:rPr>
          <w:color w:val="000009"/>
          <w:spacing w:val="1"/>
        </w:rPr>
        <w:t xml:space="preserve"> </w:t>
      </w:r>
      <w:r w:rsidRPr="00EA310E">
        <w:rPr>
          <w:color w:val="000009"/>
        </w:rPr>
        <w:t>Литературное</w:t>
      </w:r>
      <w:r w:rsidRPr="00EA310E">
        <w:rPr>
          <w:color w:val="000009"/>
          <w:spacing w:val="-7"/>
        </w:rPr>
        <w:t xml:space="preserve"> </w:t>
      </w:r>
      <w:r w:rsidRPr="00EA310E">
        <w:rPr>
          <w:color w:val="000009"/>
        </w:rPr>
        <w:t>чтение</w:t>
      </w:r>
      <w:r w:rsidRPr="00EA310E">
        <w:rPr>
          <w:color w:val="000009"/>
          <w:spacing w:val="-6"/>
        </w:rPr>
        <w:t xml:space="preserve"> </w:t>
      </w:r>
      <w:r w:rsidRPr="00EA310E">
        <w:rPr>
          <w:color w:val="000009"/>
        </w:rPr>
        <w:t>является</w:t>
      </w:r>
      <w:r w:rsidRPr="00EA310E">
        <w:rPr>
          <w:color w:val="000009"/>
          <w:spacing w:val="-5"/>
        </w:rPr>
        <w:t xml:space="preserve"> </w:t>
      </w:r>
      <w:r w:rsidRPr="00EA310E">
        <w:rPr>
          <w:color w:val="000009"/>
        </w:rPr>
        <w:t>преемственным</w:t>
      </w:r>
      <w:r w:rsidRPr="00EA310E">
        <w:rPr>
          <w:color w:val="000009"/>
          <w:spacing w:val="-4"/>
        </w:rPr>
        <w:t xml:space="preserve"> </w:t>
      </w:r>
      <w:r w:rsidRPr="00EA310E">
        <w:rPr>
          <w:color w:val="000009"/>
        </w:rPr>
        <w:t>по</w:t>
      </w:r>
      <w:r w:rsidRPr="00EA310E">
        <w:rPr>
          <w:color w:val="000009"/>
          <w:spacing w:val="-5"/>
        </w:rPr>
        <w:t xml:space="preserve"> </w:t>
      </w:r>
      <w:r w:rsidRPr="00EA310E">
        <w:rPr>
          <w:color w:val="000009"/>
        </w:rPr>
        <w:t>отношению</w:t>
      </w:r>
      <w:r w:rsidRPr="00EA310E">
        <w:rPr>
          <w:color w:val="000009"/>
          <w:spacing w:val="-7"/>
        </w:rPr>
        <w:t xml:space="preserve"> </w:t>
      </w:r>
      <w:r w:rsidRPr="00EA310E">
        <w:rPr>
          <w:color w:val="000009"/>
        </w:rPr>
        <w:t>к</w:t>
      </w:r>
      <w:r w:rsidRPr="00EA310E">
        <w:rPr>
          <w:color w:val="000009"/>
          <w:spacing w:val="-3"/>
        </w:rPr>
        <w:t xml:space="preserve"> </w:t>
      </w:r>
      <w:r w:rsidRPr="00EA310E">
        <w:rPr>
          <w:color w:val="000009"/>
        </w:rPr>
        <w:t>учебному</w:t>
      </w:r>
      <w:r w:rsidRPr="00EA310E">
        <w:rPr>
          <w:color w:val="000009"/>
          <w:spacing w:val="-10"/>
        </w:rPr>
        <w:t xml:space="preserve"> </w:t>
      </w:r>
      <w:r w:rsidRPr="00EA310E">
        <w:rPr>
          <w:color w:val="000009"/>
        </w:rPr>
        <w:t>предмету</w:t>
      </w:r>
      <w:r w:rsidRPr="00EA310E">
        <w:rPr>
          <w:color w:val="000009"/>
          <w:spacing w:val="-57"/>
        </w:rPr>
        <w:t xml:space="preserve"> </w:t>
      </w:r>
      <w:r w:rsidRPr="00EA310E">
        <w:rPr>
          <w:color w:val="000009"/>
        </w:rPr>
        <w:t>"Литература",</w:t>
      </w:r>
      <w:r w:rsidRPr="00EA310E">
        <w:rPr>
          <w:color w:val="000009"/>
          <w:spacing w:val="-3"/>
        </w:rPr>
        <w:t xml:space="preserve"> </w:t>
      </w:r>
      <w:r w:rsidRPr="00EA310E">
        <w:rPr>
          <w:color w:val="000009"/>
        </w:rPr>
        <w:t>который</w:t>
      </w:r>
      <w:r w:rsidRPr="00EA310E">
        <w:rPr>
          <w:color w:val="000009"/>
          <w:spacing w:val="-5"/>
        </w:rPr>
        <w:t xml:space="preserve"> </w:t>
      </w:r>
      <w:r w:rsidRPr="00EA310E">
        <w:rPr>
          <w:color w:val="000009"/>
        </w:rPr>
        <w:t>изучается</w:t>
      </w:r>
      <w:r w:rsidRPr="00EA310E">
        <w:rPr>
          <w:color w:val="000009"/>
          <w:spacing w:val="-3"/>
        </w:rPr>
        <w:t xml:space="preserve"> </w:t>
      </w:r>
      <w:r w:rsidRPr="00EA310E">
        <w:rPr>
          <w:color w:val="000009"/>
        </w:rPr>
        <w:t>на уровне</w:t>
      </w:r>
      <w:r w:rsidRPr="00EA310E">
        <w:rPr>
          <w:color w:val="000009"/>
          <w:spacing w:val="-2"/>
        </w:rPr>
        <w:t xml:space="preserve"> </w:t>
      </w:r>
      <w:r w:rsidRPr="00EA310E">
        <w:rPr>
          <w:color w:val="000009"/>
        </w:rPr>
        <w:t>основного</w:t>
      </w:r>
      <w:r w:rsidRPr="00EA310E">
        <w:rPr>
          <w:color w:val="000009"/>
          <w:spacing w:val="-3"/>
        </w:rPr>
        <w:t xml:space="preserve"> </w:t>
      </w:r>
      <w:r w:rsidRPr="00EA310E">
        <w:rPr>
          <w:color w:val="000009"/>
        </w:rPr>
        <w:t>общего</w:t>
      </w:r>
      <w:r w:rsidRPr="00EA310E">
        <w:rPr>
          <w:color w:val="000009"/>
          <w:spacing w:val="-3"/>
        </w:rPr>
        <w:t xml:space="preserve"> </w:t>
      </w:r>
      <w:r w:rsidRPr="00EA310E">
        <w:rPr>
          <w:color w:val="000009"/>
        </w:rPr>
        <w:t>образования.</w:t>
      </w:r>
    </w:p>
    <w:p w:rsidR="006F72CC" w:rsidRPr="00EA310E" w:rsidRDefault="006B5682" w:rsidP="008641F2">
      <w:pPr>
        <w:pStyle w:val="a3"/>
        <w:jc w:val="both"/>
      </w:pPr>
      <w:r w:rsidRPr="00EA310E">
        <w:rPr>
          <w:color w:val="000009"/>
        </w:rPr>
        <w:t>Освоение программы по литературному чтению в 1 классе начинается вводным</w:t>
      </w:r>
      <w:r w:rsidRPr="00EA310E">
        <w:rPr>
          <w:color w:val="000009"/>
          <w:spacing w:val="1"/>
        </w:rPr>
        <w:t xml:space="preserve"> </w:t>
      </w:r>
      <w:r w:rsidRPr="00EA310E">
        <w:rPr>
          <w:color w:val="000009"/>
        </w:rPr>
        <w:t>интегрированным учебным курсом "Обучение грамоте" (рекомендуется 180 часов:</w:t>
      </w:r>
      <w:r w:rsidRPr="00EA310E">
        <w:rPr>
          <w:color w:val="000009"/>
          <w:spacing w:val="1"/>
        </w:rPr>
        <w:t xml:space="preserve"> </w:t>
      </w:r>
      <w:r w:rsidRPr="00EA310E">
        <w:rPr>
          <w:color w:val="000009"/>
        </w:rPr>
        <w:t>русского языка 100 часов и литературного чтения 80 часов). Содержание литературного</w:t>
      </w:r>
      <w:r w:rsidRPr="00EA310E">
        <w:rPr>
          <w:color w:val="000009"/>
          <w:spacing w:val="1"/>
        </w:rPr>
        <w:t xml:space="preserve"> </w:t>
      </w:r>
      <w:r w:rsidRPr="00EA310E">
        <w:rPr>
          <w:color w:val="000009"/>
        </w:rPr>
        <w:t>чтения, реализуемого в период обучения грамоте, представлено в программе по русскому</w:t>
      </w:r>
      <w:r w:rsidRPr="00EA310E">
        <w:rPr>
          <w:color w:val="000009"/>
          <w:spacing w:val="-57"/>
        </w:rPr>
        <w:t xml:space="preserve"> </w:t>
      </w:r>
      <w:r w:rsidRPr="00EA310E">
        <w:rPr>
          <w:color w:val="000009"/>
        </w:rPr>
        <w:t>языку.</w:t>
      </w:r>
      <w:r w:rsidRPr="00EA310E">
        <w:rPr>
          <w:color w:val="000009"/>
          <w:spacing w:val="-10"/>
        </w:rPr>
        <w:t xml:space="preserve"> </w:t>
      </w:r>
      <w:r w:rsidRPr="00EA310E">
        <w:rPr>
          <w:color w:val="000009"/>
        </w:rPr>
        <w:t>После</w:t>
      </w:r>
      <w:r w:rsidRPr="00EA310E">
        <w:rPr>
          <w:color w:val="000009"/>
          <w:spacing w:val="-11"/>
        </w:rPr>
        <w:t xml:space="preserve"> </w:t>
      </w:r>
      <w:r w:rsidRPr="00EA310E">
        <w:rPr>
          <w:color w:val="000009"/>
        </w:rPr>
        <w:t>периода</w:t>
      </w:r>
      <w:r w:rsidRPr="00EA310E">
        <w:rPr>
          <w:color w:val="000009"/>
          <w:spacing w:val="-11"/>
        </w:rPr>
        <w:t xml:space="preserve"> </w:t>
      </w:r>
      <w:r w:rsidRPr="00EA310E">
        <w:rPr>
          <w:color w:val="000009"/>
        </w:rPr>
        <w:t>обучения</w:t>
      </w:r>
      <w:r w:rsidRPr="00EA310E">
        <w:rPr>
          <w:color w:val="000009"/>
          <w:spacing w:val="-10"/>
        </w:rPr>
        <w:t xml:space="preserve"> </w:t>
      </w:r>
      <w:r w:rsidRPr="00EA310E">
        <w:rPr>
          <w:color w:val="000009"/>
        </w:rPr>
        <w:t>грамоте</w:t>
      </w:r>
      <w:r w:rsidRPr="00EA310E">
        <w:rPr>
          <w:color w:val="000009"/>
          <w:spacing w:val="-10"/>
        </w:rPr>
        <w:t xml:space="preserve"> </w:t>
      </w:r>
      <w:r w:rsidRPr="00EA310E">
        <w:rPr>
          <w:color w:val="000009"/>
        </w:rPr>
        <w:t>начинается</w:t>
      </w:r>
      <w:r w:rsidRPr="00EA310E">
        <w:rPr>
          <w:color w:val="000009"/>
          <w:spacing w:val="-10"/>
        </w:rPr>
        <w:t xml:space="preserve"> </w:t>
      </w:r>
      <w:r w:rsidRPr="00EA310E">
        <w:rPr>
          <w:color w:val="000009"/>
        </w:rPr>
        <w:t>раздельное</w:t>
      </w:r>
      <w:r w:rsidRPr="00EA310E">
        <w:rPr>
          <w:color w:val="000009"/>
          <w:spacing w:val="-11"/>
        </w:rPr>
        <w:t xml:space="preserve"> </w:t>
      </w:r>
      <w:r w:rsidRPr="00EA310E">
        <w:rPr>
          <w:color w:val="000009"/>
        </w:rPr>
        <w:t>изучение</w:t>
      </w:r>
      <w:r w:rsidRPr="00EA310E">
        <w:rPr>
          <w:color w:val="000009"/>
          <w:spacing w:val="-11"/>
        </w:rPr>
        <w:t xml:space="preserve"> </w:t>
      </w:r>
      <w:r w:rsidRPr="00EA310E">
        <w:rPr>
          <w:color w:val="000009"/>
        </w:rPr>
        <w:t>русского</w:t>
      </w:r>
      <w:r w:rsidRPr="00EA310E">
        <w:rPr>
          <w:color w:val="000009"/>
          <w:spacing w:val="-9"/>
        </w:rPr>
        <w:t xml:space="preserve"> </w:t>
      </w:r>
      <w:r w:rsidRPr="00EA310E">
        <w:rPr>
          <w:color w:val="000009"/>
        </w:rPr>
        <w:t>языка</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литературного чтения. На литературное чтение в 1 классе отводится не менее 10 учебных</w:t>
      </w:r>
      <w:r w:rsidRPr="00EA310E">
        <w:rPr>
          <w:color w:val="000009"/>
          <w:spacing w:val="-57"/>
        </w:rPr>
        <w:t xml:space="preserve"> </w:t>
      </w:r>
      <w:r w:rsidRPr="00EA310E">
        <w:rPr>
          <w:color w:val="000009"/>
        </w:rPr>
        <w:t>недель (40 часов), для изучения литературного чтения во 2 - 4 классах рекомендуется</w:t>
      </w:r>
      <w:r w:rsidRPr="00EA310E">
        <w:rPr>
          <w:color w:val="000009"/>
          <w:spacing w:val="1"/>
        </w:rPr>
        <w:t xml:space="preserve"> </w:t>
      </w:r>
      <w:r w:rsidRPr="00EA310E">
        <w:rPr>
          <w:color w:val="000009"/>
        </w:rPr>
        <w:t>отводить</w:t>
      </w:r>
      <w:r w:rsidRPr="00EA310E">
        <w:rPr>
          <w:color w:val="000009"/>
          <w:spacing w:val="-3"/>
        </w:rPr>
        <w:t xml:space="preserve"> </w:t>
      </w:r>
      <w:r w:rsidRPr="00EA310E">
        <w:rPr>
          <w:color w:val="000009"/>
        </w:rPr>
        <w:t>по 136</w:t>
      </w:r>
      <w:r w:rsidRPr="00EA310E">
        <w:rPr>
          <w:color w:val="000009"/>
          <w:spacing w:val="-1"/>
        </w:rPr>
        <w:t xml:space="preserve"> </w:t>
      </w:r>
      <w:r w:rsidRPr="00EA310E">
        <w:rPr>
          <w:color w:val="000009"/>
        </w:rPr>
        <w:t>часов (4</w:t>
      </w:r>
      <w:r w:rsidRPr="00EA310E">
        <w:rPr>
          <w:color w:val="000009"/>
          <w:spacing w:val="-1"/>
        </w:rPr>
        <w:t xml:space="preserve"> </w:t>
      </w:r>
      <w:r w:rsidRPr="00EA310E">
        <w:rPr>
          <w:color w:val="000009"/>
        </w:rPr>
        <w:t>часа</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неделю в</w:t>
      </w:r>
      <w:r w:rsidRPr="00EA310E">
        <w:rPr>
          <w:color w:val="000009"/>
          <w:spacing w:val="-1"/>
        </w:rPr>
        <w:t xml:space="preserve"> </w:t>
      </w:r>
      <w:r w:rsidRPr="00EA310E">
        <w:rPr>
          <w:color w:val="000009"/>
        </w:rPr>
        <w:t>каждом</w:t>
      </w:r>
      <w:r w:rsidRPr="00EA310E">
        <w:rPr>
          <w:color w:val="000009"/>
          <w:spacing w:val="-2"/>
        </w:rPr>
        <w:t xml:space="preserve"> </w:t>
      </w:r>
      <w:r w:rsidRPr="00EA310E">
        <w:rPr>
          <w:color w:val="000009"/>
        </w:rPr>
        <w:t>классе).</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1</w:t>
      </w:r>
      <w:r w:rsidRPr="00EA310E">
        <w:rPr>
          <w:color w:val="000009"/>
          <w:spacing w:val="-5"/>
        </w:rPr>
        <w:t xml:space="preserve"> </w:t>
      </w:r>
      <w:r w:rsidRPr="00EA310E">
        <w:rPr>
          <w:color w:val="000009"/>
        </w:rPr>
        <w:t>классе.</w:t>
      </w:r>
    </w:p>
    <w:p w:rsidR="006F72CC" w:rsidRPr="00EA310E" w:rsidRDefault="006B5682" w:rsidP="008641F2">
      <w:pPr>
        <w:pStyle w:val="a3"/>
        <w:jc w:val="both"/>
      </w:pPr>
      <w:r w:rsidRPr="00EA310E">
        <w:rPr>
          <w:color w:val="000009"/>
        </w:rPr>
        <w:t>Сказка фольклорная (народная) и литературная (авторская). Восприятие текста</w:t>
      </w:r>
      <w:r w:rsidRPr="00EA310E">
        <w:rPr>
          <w:color w:val="000009"/>
          <w:spacing w:val="1"/>
        </w:rPr>
        <w:t xml:space="preserve"> </w:t>
      </w:r>
      <w:r w:rsidRPr="00EA310E">
        <w:rPr>
          <w:color w:val="000009"/>
        </w:rPr>
        <w:t>произведений</w:t>
      </w:r>
      <w:r w:rsidRPr="00EA310E">
        <w:rPr>
          <w:color w:val="000009"/>
          <w:spacing w:val="-13"/>
        </w:rPr>
        <w:t xml:space="preserve"> </w:t>
      </w:r>
      <w:r w:rsidRPr="00EA310E">
        <w:rPr>
          <w:color w:val="000009"/>
        </w:rPr>
        <w:t>художественной</w:t>
      </w:r>
      <w:r w:rsidRPr="00EA310E">
        <w:rPr>
          <w:color w:val="000009"/>
          <w:spacing w:val="-11"/>
        </w:rPr>
        <w:t xml:space="preserve"> </w:t>
      </w:r>
      <w:r w:rsidRPr="00EA310E">
        <w:rPr>
          <w:color w:val="000009"/>
        </w:rPr>
        <w:t>литературы</w:t>
      </w:r>
      <w:r w:rsidRPr="00EA310E">
        <w:rPr>
          <w:color w:val="000009"/>
          <w:spacing w:val="-11"/>
        </w:rPr>
        <w:t xml:space="preserve"> </w:t>
      </w:r>
      <w:r w:rsidRPr="00EA310E">
        <w:rPr>
          <w:color w:val="000009"/>
        </w:rPr>
        <w:t>и</w:t>
      </w:r>
      <w:r w:rsidRPr="00EA310E">
        <w:rPr>
          <w:color w:val="000009"/>
          <w:spacing w:val="-7"/>
        </w:rPr>
        <w:t xml:space="preserve"> </w:t>
      </w:r>
      <w:r w:rsidRPr="00EA310E">
        <w:rPr>
          <w:color w:val="000009"/>
        </w:rPr>
        <w:t>устного</w:t>
      </w:r>
      <w:r w:rsidRPr="00EA310E">
        <w:rPr>
          <w:color w:val="000009"/>
          <w:spacing w:val="-14"/>
        </w:rPr>
        <w:t xml:space="preserve"> </w:t>
      </w:r>
      <w:r w:rsidRPr="00EA310E">
        <w:rPr>
          <w:color w:val="000009"/>
        </w:rPr>
        <w:t>народного</w:t>
      </w:r>
      <w:r w:rsidRPr="00EA310E">
        <w:rPr>
          <w:color w:val="000009"/>
          <w:spacing w:val="-13"/>
        </w:rPr>
        <w:t xml:space="preserve"> </w:t>
      </w:r>
      <w:r w:rsidRPr="00EA310E">
        <w:rPr>
          <w:color w:val="000009"/>
        </w:rPr>
        <w:t>творчества</w:t>
      </w:r>
      <w:r w:rsidRPr="00EA310E">
        <w:rPr>
          <w:color w:val="000009"/>
          <w:spacing w:val="-12"/>
        </w:rPr>
        <w:t xml:space="preserve"> </w:t>
      </w:r>
      <w:r w:rsidRPr="00EA310E">
        <w:rPr>
          <w:color w:val="000009"/>
        </w:rPr>
        <w:t>(не</w:t>
      </w:r>
      <w:r w:rsidRPr="00EA310E">
        <w:rPr>
          <w:color w:val="000009"/>
          <w:spacing w:val="-12"/>
        </w:rPr>
        <w:t xml:space="preserve"> </w:t>
      </w:r>
      <w:r w:rsidRPr="00EA310E">
        <w:rPr>
          <w:color w:val="000009"/>
        </w:rPr>
        <w:t>менее</w:t>
      </w:r>
      <w:r w:rsidRPr="00EA310E">
        <w:rPr>
          <w:color w:val="000009"/>
          <w:spacing w:val="-57"/>
        </w:rPr>
        <w:t xml:space="preserve"> </w:t>
      </w:r>
      <w:r w:rsidRPr="00EA310E">
        <w:rPr>
          <w:color w:val="000009"/>
        </w:rPr>
        <w:t>четырех произведений). Фольклорная и литературная (авторская) сказка: сходство и</w:t>
      </w:r>
      <w:r w:rsidRPr="00EA310E">
        <w:rPr>
          <w:color w:val="000009"/>
          <w:spacing w:val="1"/>
        </w:rPr>
        <w:t xml:space="preserve"> </w:t>
      </w:r>
      <w:r w:rsidRPr="00EA310E">
        <w:rPr>
          <w:color w:val="000009"/>
        </w:rPr>
        <w:t>различия. Реальность и волшебство в сказке. Событийная сторона сказок:</w:t>
      </w:r>
      <w:r w:rsidRPr="00EA310E">
        <w:rPr>
          <w:color w:val="000009"/>
          <w:spacing w:val="1"/>
        </w:rPr>
        <w:t xml:space="preserve"> </w:t>
      </w:r>
      <w:r w:rsidRPr="00EA310E">
        <w:rPr>
          <w:color w:val="000009"/>
        </w:rPr>
        <w:t>последовательность</w:t>
      </w:r>
      <w:r w:rsidRPr="00EA310E">
        <w:rPr>
          <w:color w:val="000009"/>
          <w:spacing w:val="-8"/>
        </w:rPr>
        <w:t xml:space="preserve"> </w:t>
      </w:r>
      <w:r w:rsidRPr="00EA310E">
        <w:rPr>
          <w:color w:val="000009"/>
        </w:rPr>
        <w:t>событий</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фольклорной</w:t>
      </w:r>
      <w:r w:rsidRPr="00EA310E">
        <w:rPr>
          <w:color w:val="000009"/>
          <w:spacing w:val="-7"/>
        </w:rPr>
        <w:t xml:space="preserve"> </w:t>
      </w:r>
      <w:r w:rsidRPr="00EA310E">
        <w:rPr>
          <w:color w:val="000009"/>
        </w:rPr>
        <w:t>(народной)</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литературной</w:t>
      </w:r>
      <w:r w:rsidRPr="00EA310E">
        <w:rPr>
          <w:color w:val="000009"/>
          <w:spacing w:val="-7"/>
        </w:rPr>
        <w:t xml:space="preserve"> </w:t>
      </w:r>
      <w:r w:rsidRPr="00EA310E">
        <w:rPr>
          <w:color w:val="000009"/>
        </w:rPr>
        <w:t>(авторской)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сказке.</w:t>
      </w:r>
      <w:r w:rsidRPr="00EA310E">
        <w:rPr>
          <w:color w:val="000009"/>
          <w:spacing w:val="-10"/>
        </w:rPr>
        <w:t xml:space="preserve"> </w:t>
      </w:r>
      <w:r w:rsidRPr="00EA310E">
        <w:rPr>
          <w:color w:val="000009"/>
        </w:rPr>
        <w:t>Отражение</w:t>
      </w:r>
      <w:r w:rsidRPr="00EA310E">
        <w:rPr>
          <w:color w:val="000009"/>
          <w:spacing w:val="-11"/>
        </w:rPr>
        <w:t xml:space="preserve"> </w:t>
      </w:r>
      <w:r w:rsidRPr="00EA310E">
        <w:rPr>
          <w:color w:val="000009"/>
        </w:rPr>
        <w:t>сюжета</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иллюстрациях.</w:t>
      </w:r>
      <w:r w:rsidRPr="00EA310E">
        <w:rPr>
          <w:color w:val="000009"/>
          <w:spacing w:val="-9"/>
        </w:rPr>
        <w:t xml:space="preserve"> </w:t>
      </w:r>
      <w:r w:rsidRPr="00EA310E">
        <w:rPr>
          <w:color w:val="000009"/>
        </w:rPr>
        <w:t>Герои</w:t>
      </w:r>
      <w:r w:rsidRPr="00EA310E">
        <w:rPr>
          <w:color w:val="000009"/>
          <w:spacing w:val="-10"/>
        </w:rPr>
        <w:t xml:space="preserve"> </w:t>
      </w:r>
      <w:r w:rsidRPr="00EA310E">
        <w:rPr>
          <w:color w:val="000009"/>
        </w:rPr>
        <w:t>сказочных</w:t>
      </w:r>
      <w:r w:rsidRPr="00EA310E">
        <w:rPr>
          <w:color w:val="000009"/>
          <w:spacing w:val="-9"/>
        </w:rPr>
        <w:t xml:space="preserve"> </w:t>
      </w:r>
      <w:r w:rsidRPr="00EA310E">
        <w:rPr>
          <w:color w:val="000009"/>
        </w:rPr>
        <w:t>произведений.</w:t>
      </w:r>
      <w:r w:rsidRPr="00EA310E">
        <w:rPr>
          <w:color w:val="000009"/>
          <w:spacing w:val="-9"/>
        </w:rPr>
        <w:t xml:space="preserve"> </w:t>
      </w:r>
      <w:r w:rsidRPr="00EA310E">
        <w:rPr>
          <w:color w:val="000009"/>
        </w:rPr>
        <w:t>Нравственные</w:t>
      </w:r>
      <w:r w:rsidRPr="00EA310E">
        <w:rPr>
          <w:color w:val="000009"/>
          <w:spacing w:val="-57"/>
        </w:rPr>
        <w:t xml:space="preserve"> </w:t>
      </w:r>
      <w:r w:rsidRPr="00EA310E">
        <w:rPr>
          <w:color w:val="000009"/>
        </w:rPr>
        <w:t>ценности и идеи в русских народных и литературных (авторских) сказках, поступки,</w:t>
      </w:r>
      <w:r w:rsidRPr="00EA310E">
        <w:rPr>
          <w:color w:val="000009"/>
          <w:spacing w:val="1"/>
        </w:rPr>
        <w:t xml:space="preserve"> </w:t>
      </w:r>
      <w:r w:rsidRPr="00EA310E">
        <w:rPr>
          <w:color w:val="000009"/>
        </w:rPr>
        <w:t>отражающие</w:t>
      </w:r>
      <w:r w:rsidRPr="00EA310E">
        <w:rPr>
          <w:color w:val="000009"/>
          <w:spacing w:val="-4"/>
        </w:rPr>
        <w:t xml:space="preserve"> </w:t>
      </w:r>
      <w:r w:rsidRPr="00EA310E">
        <w:rPr>
          <w:color w:val="000009"/>
        </w:rPr>
        <w:t>нравственные</w:t>
      </w:r>
      <w:r w:rsidRPr="00EA310E">
        <w:rPr>
          <w:color w:val="000009"/>
          <w:spacing w:val="-4"/>
        </w:rPr>
        <w:t xml:space="preserve"> </w:t>
      </w:r>
      <w:r w:rsidRPr="00EA310E">
        <w:rPr>
          <w:color w:val="000009"/>
        </w:rPr>
        <w:t>качества</w:t>
      </w:r>
      <w:r w:rsidRPr="00EA310E">
        <w:rPr>
          <w:color w:val="000009"/>
          <w:spacing w:val="-3"/>
        </w:rPr>
        <w:t xml:space="preserve"> </w:t>
      </w:r>
      <w:r w:rsidRPr="00EA310E">
        <w:rPr>
          <w:color w:val="000009"/>
        </w:rPr>
        <w:t>(отношение</w:t>
      </w:r>
      <w:r w:rsidRPr="00EA310E">
        <w:rPr>
          <w:color w:val="000009"/>
          <w:spacing w:val="-4"/>
        </w:rPr>
        <w:t xml:space="preserve"> </w:t>
      </w:r>
      <w:r w:rsidRPr="00EA310E">
        <w:rPr>
          <w:color w:val="000009"/>
        </w:rPr>
        <w:t>к</w:t>
      </w:r>
      <w:r w:rsidRPr="00EA310E">
        <w:rPr>
          <w:color w:val="000009"/>
          <w:spacing w:val="-2"/>
        </w:rPr>
        <w:t xml:space="preserve"> </w:t>
      </w:r>
      <w:r w:rsidRPr="00EA310E">
        <w:rPr>
          <w:color w:val="000009"/>
        </w:rPr>
        <w:t>природе,</w:t>
      </w:r>
      <w:r w:rsidRPr="00EA310E">
        <w:rPr>
          <w:color w:val="000009"/>
          <w:spacing w:val="-3"/>
        </w:rPr>
        <w:t xml:space="preserve"> </w:t>
      </w:r>
      <w:r w:rsidRPr="00EA310E">
        <w:rPr>
          <w:color w:val="000009"/>
        </w:rPr>
        <w:t>людям,</w:t>
      </w:r>
      <w:r w:rsidRPr="00EA310E">
        <w:rPr>
          <w:color w:val="000009"/>
          <w:spacing w:val="-2"/>
        </w:rPr>
        <w:t xml:space="preserve"> </w:t>
      </w:r>
      <w:r w:rsidRPr="00EA310E">
        <w:rPr>
          <w:color w:val="000009"/>
        </w:rPr>
        <w:t>предметам).</w:t>
      </w:r>
    </w:p>
    <w:p w:rsidR="006F72CC" w:rsidRPr="00EA310E" w:rsidRDefault="006B5682" w:rsidP="008641F2">
      <w:pPr>
        <w:pStyle w:val="a3"/>
        <w:jc w:val="both"/>
      </w:pPr>
      <w:r w:rsidRPr="00EA310E">
        <w:rPr>
          <w:color w:val="000009"/>
        </w:rPr>
        <w:t>Произведения</w:t>
      </w:r>
      <w:r w:rsidRPr="00EA310E">
        <w:rPr>
          <w:color w:val="000009"/>
          <w:spacing w:val="-5"/>
        </w:rPr>
        <w:t xml:space="preserve"> </w:t>
      </w:r>
      <w:r w:rsidRPr="00EA310E">
        <w:rPr>
          <w:color w:val="000009"/>
        </w:rPr>
        <w:t>для</w:t>
      </w:r>
      <w:r w:rsidRPr="00EA310E">
        <w:rPr>
          <w:color w:val="000009"/>
          <w:spacing w:val="-4"/>
        </w:rPr>
        <w:t xml:space="preserve"> </w:t>
      </w:r>
      <w:r w:rsidRPr="00EA310E">
        <w:rPr>
          <w:color w:val="000009"/>
        </w:rPr>
        <w:t>чтения:</w:t>
      </w:r>
      <w:r w:rsidRPr="00EA310E">
        <w:rPr>
          <w:color w:val="000009"/>
          <w:spacing w:val="-5"/>
        </w:rPr>
        <w:t xml:space="preserve"> </w:t>
      </w:r>
      <w:r w:rsidRPr="00EA310E">
        <w:rPr>
          <w:color w:val="000009"/>
        </w:rPr>
        <w:t>народные</w:t>
      </w:r>
      <w:r w:rsidRPr="00EA310E">
        <w:rPr>
          <w:color w:val="000009"/>
          <w:spacing w:val="-6"/>
        </w:rPr>
        <w:t xml:space="preserve"> </w:t>
      </w:r>
      <w:r w:rsidRPr="00EA310E">
        <w:rPr>
          <w:color w:val="000009"/>
        </w:rPr>
        <w:t>сказки</w:t>
      </w:r>
      <w:r w:rsidRPr="00EA310E">
        <w:rPr>
          <w:color w:val="000009"/>
          <w:spacing w:val="-4"/>
        </w:rPr>
        <w:t xml:space="preserve"> </w:t>
      </w:r>
      <w:r w:rsidRPr="00EA310E">
        <w:rPr>
          <w:color w:val="000009"/>
        </w:rPr>
        <w:t>о</w:t>
      </w:r>
      <w:r w:rsidRPr="00EA310E">
        <w:rPr>
          <w:color w:val="000009"/>
          <w:spacing w:val="-8"/>
        </w:rPr>
        <w:t xml:space="preserve"> </w:t>
      </w:r>
      <w:r w:rsidRPr="00EA310E">
        <w:rPr>
          <w:color w:val="000009"/>
        </w:rPr>
        <w:t>животных,</w:t>
      </w:r>
      <w:r w:rsidRPr="00EA310E">
        <w:rPr>
          <w:color w:val="000009"/>
          <w:spacing w:val="-4"/>
        </w:rPr>
        <w:t xml:space="preserve"> </w:t>
      </w:r>
      <w:r w:rsidRPr="00EA310E">
        <w:rPr>
          <w:color w:val="000009"/>
        </w:rPr>
        <w:t>например,</w:t>
      </w:r>
      <w:r w:rsidRPr="00EA310E">
        <w:rPr>
          <w:color w:val="000009"/>
          <w:spacing w:val="-4"/>
        </w:rPr>
        <w:t xml:space="preserve"> </w:t>
      </w:r>
      <w:r w:rsidRPr="00EA310E">
        <w:rPr>
          <w:color w:val="000009"/>
        </w:rPr>
        <w:t>"Лисица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тетерев",</w:t>
      </w:r>
      <w:r w:rsidRPr="00EA310E">
        <w:rPr>
          <w:color w:val="000009"/>
          <w:spacing w:val="-57"/>
        </w:rPr>
        <w:t xml:space="preserve"> </w:t>
      </w:r>
      <w:r w:rsidRPr="00EA310E">
        <w:rPr>
          <w:color w:val="000009"/>
        </w:rPr>
        <w:t>"Лиса и рак", литературные (авторские) сказки, например, К.Д. Ушинский "Петух и</w:t>
      </w:r>
      <w:r w:rsidRPr="00EA310E">
        <w:rPr>
          <w:color w:val="000009"/>
          <w:spacing w:val="1"/>
        </w:rPr>
        <w:t xml:space="preserve"> </w:t>
      </w:r>
      <w:r w:rsidRPr="00EA310E">
        <w:rPr>
          <w:color w:val="000009"/>
        </w:rPr>
        <w:t>собака",</w:t>
      </w:r>
      <w:r w:rsidRPr="00EA310E">
        <w:rPr>
          <w:color w:val="000009"/>
          <w:spacing w:val="-4"/>
        </w:rPr>
        <w:t xml:space="preserve"> </w:t>
      </w:r>
      <w:r w:rsidRPr="00EA310E">
        <w:rPr>
          <w:color w:val="000009"/>
        </w:rPr>
        <w:t>сказки</w:t>
      </w:r>
      <w:r w:rsidRPr="00EA310E">
        <w:rPr>
          <w:color w:val="000009"/>
          <w:spacing w:val="-4"/>
        </w:rPr>
        <w:t xml:space="preserve"> </w:t>
      </w:r>
      <w:r w:rsidRPr="00EA310E">
        <w:rPr>
          <w:color w:val="000009"/>
        </w:rPr>
        <w:t>В.Г.</w:t>
      </w:r>
      <w:r w:rsidRPr="00EA310E">
        <w:rPr>
          <w:color w:val="000009"/>
          <w:spacing w:val="-3"/>
        </w:rPr>
        <w:t xml:space="preserve"> </w:t>
      </w:r>
      <w:r w:rsidRPr="00EA310E">
        <w:rPr>
          <w:color w:val="000009"/>
        </w:rPr>
        <w:t>Сутеева</w:t>
      </w:r>
      <w:r w:rsidRPr="00EA310E">
        <w:rPr>
          <w:color w:val="000009"/>
          <w:spacing w:val="-3"/>
        </w:rPr>
        <w:t xml:space="preserve"> </w:t>
      </w:r>
      <w:r w:rsidRPr="00EA310E">
        <w:rPr>
          <w:color w:val="000009"/>
        </w:rPr>
        <w:t>"Кораблик",</w:t>
      </w:r>
      <w:r w:rsidRPr="00EA310E">
        <w:rPr>
          <w:color w:val="000009"/>
          <w:spacing w:val="-3"/>
        </w:rPr>
        <w:t xml:space="preserve"> </w:t>
      </w:r>
      <w:r w:rsidRPr="00EA310E">
        <w:rPr>
          <w:color w:val="000009"/>
        </w:rPr>
        <w:t>"Под</w:t>
      </w:r>
      <w:r w:rsidRPr="00EA310E">
        <w:rPr>
          <w:color w:val="000009"/>
          <w:spacing w:val="-4"/>
        </w:rPr>
        <w:t xml:space="preserve"> </w:t>
      </w:r>
      <w:r w:rsidRPr="00EA310E">
        <w:rPr>
          <w:color w:val="000009"/>
        </w:rPr>
        <w:t>грибом"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другие</w:t>
      </w:r>
      <w:r w:rsidRPr="00EA310E">
        <w:rPr>
          <w:color w:val="000009"/>
          <w:spacing w:val="-4"/>
        </w:rPr>
        <w:t xml:space="preserve"> </w:t>
      </w:r>
      <w:r w:rsidRPr="00EA310E">
        <w:rPr>
          <w:color w:val="000009"/>
        </w:rPr>
        <w:t>(по</w:t>
      </w:r>
      <w:r w:rsidRPr="00EA310E">
        <w:rPr>
          <w:color w:val="000009"/>
          <w:spacing w:val="-4"/>
        </w:rPr>
        <w:t xml:space="preserve"> </w:t>
      </w:r>
      <w:r w:rsidRPr="00EA310E">
        <w:rPr>
          <w:color w:val="000009"/>
        </w:rPr>
        <w:t>выбору).</w:t>
      </w:r>
    </w:p>
    <w:p w:rsidR="006F72CC" w:rsidRPr="00EA310E" w:rsidRDefault="006B5682" w:rsidP="008641F2">
      <w:pPr>
        <w:pStyle w:val="a3"/>
        <w:jc w:val="both"/>
      </w:pPr>
      <w:r w:rsidRPr="00EA310E">
        <w:rPr>
          <w:color w:val="000009"/>
        </w:rPr>
        <w:t>Произведения о детях. Понятие "тема произведения" (общее представление): чему</w:t>
      </w:r>
      <w:r w:rsidRPr="00EA310E">
        <w:rPr>
          <w:color w:val="000009"/>
          <w:spacing w:val="1"/>
        </w:rPr>
        <w:t xml:space="preserve"> </w:t>
      </w:r>
      <w:r w:rsidRPr="00EA310E">
        <w:rPr>
          <w:color w:val="000009"/>
        </w:rPr>
        <w:t>посвящено, о чем рассказывает. Главная мысль произведения: его основная идея (чему</w:t>
      </w:r>
      <w:r w:rsidRPr="00EA310E">
        <w:rPr>
          <w:color w:val="000009"/>
          <w:spacing w:val="1"/>
        </w:rPr>
        <w:t xml:space="preserve"> </w:t>
      </w:r>
      <w:r w:rsidRPr="00EA310E">
        <w:rPr>
          <w:color w:val="000009"/>
        </w:rPr>
        <w:t>учит? какие качества воспитывает?). Произведения одной темы, но разных жанров:</w:t>
      </w:r>
      <w:r w:rsidRPr="00EA310E">
        <w:rPr>
          <w:color w:val="000009"/>
          <w:spacing w:val="1"/>
        </w:rPr>
        <w:t xml:space="preserve"> </w:t>
      </w:r>
      <w:r w:rsidRPr="00EA310E">
        <w:rPr>
          <w:color w:val="000009"/>
        </w:rPr>
        <w:t>рассказ, стихотворение (общее представление на примере не менее шести произведений</w:t>
      </w:r>
      <w:r w:rsidRPr="00EA310E">
        <w:rPr>
          <w:color w:val="000009"/>
          <w:spacing w:val="1"/>
        </w:rPr>
        <w:t xml:space="preserve"> </w:t>
      </w:r>
      <w:r w:rsidRPr="00EA310E">
        <w:rPr>
          <w:color w:val="000009"/>
        </w:rPr>
        <w:t>К.Д.</w:t>
      </w:r>
      <w:r w:rsidRPr="00EA310E">
        <w:rPr>
          <w:color w:val="000009"/>
          <w:spacing w:val="-11"/>
        </w:rPr>
        <w:t xml:space="preserve"> </w:t>
      </w:r>
      <w:r w:rsidRPr="00EA310E">
        <w:rPr>
          <w:color w:val="000009"/>
        </w:rPr>
        <w:t>Ушинского,</w:t>
      </w:r>
      <w:r w:rsidRPr="00EA310E">
        <w:rPr>
          <w:color w:val="000009"/>
          <w:spacing w:val="-11"/>
        </w:rPr>
        <w:t xml:space="preserve"> </w:t>
      </w:r>
      <w:r w:rsidRPr="00EA310E">
        <w:rPr>
          <w:color w:val="000009"/>
        </w:rPr>
        <w:t>Л.Н.</w:t>
      </w:r>
      <w:r w:rsidRPr="00EA310E">
        <w:rPr>
          <w:color w:val="000009"/>
          <w:spacing w:val="-11"/>
        </w:rPr>
        <w:t xml:space="preserve"> </w:t>
      </w:r>
      <w:r w:rsidRPr="00EA310E">
        <w:rPr>
          <w:color w:val="000009"/>
        </w:rPr>
        <w:t>Толстого,</w:t>
      </w:r>
      <w:r w:rsidRPr="00EA310E">
        <w:rPr>
          <w:color w:val="000009"/>
          <w:spacing w:val="-10"/>
        </w:rPr>
        <w:t xml:space="preserve"> </w:t>
      </w:r>
      <w:r w:rsidRPr="00EA310E">
        <w:rPr>
          <w:color w:val="000009"/>
        </w:rPr>
        <w:t>Е.А.</w:t>
      </w:r>
      <w:r w:rsidRPr="00EA310E">
        <w:rPr>
          <w:color w:val="000009"/>
          <w:spacing w:val="-10"/>
        </w:rPr>
        <w:t xml:space="preserve"> </w:t>
      </w:r>
      <w:r w:rsidRPr="00EA310E">
        <w:rPr>
          <w:color w:val="000009"/>
        </w:rPr>
        <w:t>Пермяка,</w:t>
      </w:r>
      <w:r w:rsidRPr="00EA310E">
        <w:rPr>
          <w:color w:val="000009"/>
          <w:spacing w:val="-8"/>
        </w:rPr>
        <w:t xml:space="preserve"> </w:t>
      </w:r>
      <w:r w:rsidRPr="00EA310E">
        <w:rPr>
          <w:color w:val="000009"/>
        </w:rPr>
        <w:t>В.А.</w:t>
      </w:r>
      <w:r w:rsidRPr="00EA310E">
        <w:rPr>
          <w:color w:val="000009"/>
          <w:spacing w:val="-10"/>
        </w:rPr>
        <w:t xml:space="preserve"> </w:t>
      </w:r>
      <w:r w:rsidRPr="00EA310E">
        <w:rPr>
          <w:color w:val="000009"/>
        </w:rPr>
        <w:t>Осеевой,</w:t>
      </w:r>
      <w:r w:rsidRPr="00EA310E">
        <w:rPr>
          <w:color w:val="000009"/>
          <w:spacing w:val="-11"/>
        </w:rPr>
        <w:t xml:space="preserve"> </w:t>
      </w:r>
      <w:r w:rsidRPr="00EA310E">
        <w:rPr>
          <w:color w:val="000009"/>
        </w:rPr>
        <w:t>А.Л.</w:t>
      </w:r>
      <w:r w:rsidRPr="00EA310E">
        <w:rPr>
          <w:color w:val="000009"/>
          <w:spacing w:val="-10"/>
        </w:rPr>
        <w:t xml:space="preserve"> </w:t>
      </w:r>
      <w:r w:rsidRPr="00EA310E">
        <w:rPr>
          <w:color w:val="000009"/>
        </w:rPr>
        <w:t>Барто,</w:t>
      </w:r>
      <w:r w:rsidRPr="00EA310E">
        <w:rPr>
          <w:color w:val="000009"/>
          <w:spacing w:val="-11"/>
        </w:rPr>
        <w:t xml:space="preserve"> </w:t>
      </w:r>
      <w:r w:rsidRPr="00EA310E">
        <w:rPr>
          <w:color w:val="000009"/>
        </w:rPr>
        <w:t>Ю.И.</w:t>
      </w:r>
      <w:r w:rsidRPr="00EA310E">
        <w:rPr>
          <w:color w:val="000009"/>
          <w:spacing w:val="-10"/>
        </w:rPr>
        <w:t xml:space="preserve"> </w:t>
      </w:r>
      <w:r w:rsidRPr="00EA310E">
        <w:rPr>
          <w:color w:val="000009"/>
        </w:rPr>
        <w:t>Ермолаева</w:t>
      </w:r>
      <w:r w:rsidRPr="00EA310E">
        <w:rPr>
          <w:color w:val="000009"/>
          <w:spacing w:val="-57"/>
        </w:rPr>
        <w:t xml:space="preserve"> </w:t>
      </w:r>
      <w:r w:rsidRPr="00EA310E">
        <w:rPr>
          <w:color w:val="000009"/>
        </w:rPr>
        <w:t>и других). Характеристика героя произведения, общая оценка поступков. Понимание</w:t>
      </w:r>
      <w:r w:rsidRPr="00EA310E">
        <w:rPr>
          <w:color w:val="000009"/>
          <w:spacing w:val="1"/>
        </w:rPr>
        <w:t xml:space="preserve"> </w:t>
      </w:r>
      <w:r w:rsidRPr="00EA310E">
        <w:rPr>
          <w:color w:val="000009"/>
        </w:rPr>
        <w:t>заголовка</w:t>
      </w:r>
      <w:r w:rsidRPr="00EA310E">
        <w:rPr>
          <w:color w:val="000009"/>
          <w:spacing w:val="-5"/>
        </w:rPr>
        <w:t xml:space="preserve"> </w:t>
      </w:r>
      <w:r w:rsidRPr="00EA310E">
        <w:rPr>
          <w:color w:val="000009"/>
        </w:rPr>
        <w:t>произведения,</w:t>
      </w:r>
      <w:r w:rsidRPr="00EA310E">
        <w:rPr>
          <w:color w:val="000009"/>
          <w:spacing w:val="-4"/>
        </w:rPr>
        <w:t xml:space="preserve"> </w:t>
      </w:r>
      <w:r w:rsidRPr="00EA310E">
        <w:rPr>
          <w:color w:val="000009"/>
        </w:rPr>
        <w:t>его</w:t>
      </w:r>
      <w:r w:rsidRPr="00EA310E">
        <w:rPr>
          <w:color w:val="000009"/>
          <w:spacing w:val="-4"/>
        </w:rPr>
        <w:t xml:space="preserve"> </w:t>
      </w:r>
      <w:r w:rsidRPr="00EA310E">
        <w:rPr>
          <w:color w:val="000009"/>
        </w:rPr>
        <w:t>соотношения</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содержанием</w:t>
      </w:r>
      <w:r w:rsidRPr="00EA310E">
        <w:rPr>
          <w:color w:val="000009"/>
          <w:spacing w:val="-5"/>
        </w:rPr>
        <w:t xml:space="preserve"> </w:t>
      </w:r>
      <w:r w:rsidRPr="00EA310E">
        <w:rPr>
          <w:color w:val="000009"/>
        </w:rPr>
        <w:t>произведения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его</w:t>
      </w:r>
      <w:r w:rsidRPr="00EA310E">
        <w:rPr>
          <w:color w:val="000009"/>
          <w:spacing w:val="-4"/>
        </w:rPr>
        <w:t xml:space="preserve"> </w:t>
      </w:r>
      <w:r w:rsidRPr="00EA310E">
        <w:rPr>
          <w:color w:val="000009"/>
        </w:rPr>
        <w:t>идеей.</w:t>
      </w:r>
    </w:p>
    <w:p w:rsidR="006F72CC" w:rsidRPr="00EA310E" w:rsidRDefault="006B5682" w:rsidP="008641F2">
      <w:pPr>
        <w:pStyle w:val="a3"/>
        <w:ind w:right="958"/>
        <w:jc w:val="both"/>
      </w:pPr>
      <w:r w:rsidRPr="00EA310E">
        <w:rPr>
          <w:color w:val="000009"/>
        </w:rPr>
        <w:t>Осознание нравственно-этических понятий: друг, дружба, забота, труд, взаимопомощь.</w:t>
      </w:r>
      <w:r w:rsidRPr="00EA310E">
        <w:rPr>
          <w:color w:val="000009"/>
          <w:spacing w:val="1"/>
        </w:rPr>
        <w:t xml:space="preserve"> </w:t>
      </w:r>
      <w:r w:rsidRPr="00EA310E">
        <w:rPr>
          <w:color w:val="000009"/>
        </w:rPr>
        <w:t>Произведения для чтения: К.Д. Ушинский "Худо тому, кто добра не делает никому", Л.Н.</w:t>
      </w:r>
      <w:r w:rsidRPr="00EA310E">
        <w:rPr>
          <w:color w:val="000009"/>
          <w:spacing w:val="-57"/>
        </w:rPr>
        <w:t xml:space="preserve"> </w:t>
      </w:r>
      <w:r w:rsidRPr="00EA310E">
        <w:rPr>
          <w:color w:val="000009"/>
        </w:rPr>
        <w:t>Толстой</w:t>
      </w:r>
      <w:r w:rsidRPr="00EA310E">
        <w:rPr>
          <w:color w:val="000009"/>
          <w:spacing w:val="-12"/>
        </w:rPr>
        <w:t xml:space="preserve"> </w:t>
      </w:r>
      <w:r w:rsidRPr="00EA310E">
        <w:rPr>
          <w:color w:val="000009"/>
        </w:rPr>
        <w:t>"Косточка",</w:t>
      </w:r>
      <w:r w:rsidRPr="00EA310E">
        <w:rPr>
          <w:color w:val="000009"/>
          <w:spacing w:val="-11"/>
        </w:rPr>
        <w:t xml:space="preserve"> </w:t>
      </w:r>
      <w:r w:rsidRPr="00EA310E">
        <w:rPr>
          <w:color w:val="000009"/>
        </w:rPr>
        <w:t>Е.А.</w:t>
      </w:r>
      <w:r w:rsidRPr="00EA310E">
        <w:rPr>
          <w:color w:val="000009"/>
          <w:spacing w:val="-12"/>
        </w:rPr>
        <w:t xml:space="preserve"> </w:t>
      </w:r>
      <w:r w:rsidRPr="00EA310E">
        <w:rPr>
          <w:color w:val="000009"/>
        </w:rPr>
        <w:t>Пермяк</w:t>
      </w:r>
      <w:r w:rsidRPr="00EA310E">
        <w:rPr>
          <w:color w:val="000009"/>
          <w:spacing w:val="-11"/>
        </w:rPr>
        <w:t xml:space="preserve"> </w:t>
      </w:r>
      <w:r w:rsidRPr="00EA310E">
        <w:rPr>
          <w:color w:val="000009"/>
        </w:rPr>
        <w:t>"Торопливый</w:t>
      </w:r>
      <w:r w:rsidRPr="00EA310E">
        <w:rPr>
          <w:color w:val="000009"/>
          <w:spacing w:val="-12"/>
        </w:rPr>
        <w:t xml:space="preserve"> </w:t>
      </w:r>
      <w:r w:rsidRPr="00EA310E">
        <w:rPr>
          <w:color w:val="000009"/>
        </w:rPr>
        <w:t>ножик",</w:t>
      </w:r>
      <w:r w:rsidRPr="00EA310E">
        <w:rPr>
          <w:color w:val="000009"/>
          <w:spacing w:val="-11"/>
        </w:rPr>
        <w:t xml:space="preserve"> </w:t>
      </w:r>
      <w:r w:rsidRPr="00EA310E">
        <w:rPr>
          <w:color w:val="000009"/>
        </w:rPr>
        <w:t>В.А.</w:t>
      </w:r>
      <w:r w:rsidRPr="00EA310E">
        <w:rPr>
          <w:color w:val="000009"/>
          <w:spacing w:val="-11"/>
        </w:rPr>
        <w:t xml:space="preserve"> </w:t>
      </w:r>
      <w:r w:rsidRPr="00EA310E">
        <w:rPr>
          <w:color w:val="000009"/>
        </w:rPr>
        <w:t>Осеева</w:t>
      </w:r>
      <w:r w:rsidRPr="00EA310E">
        <w:rPr>
          <w:color w:val="000009"/>
          <w:spacing w:val="-11"/>
        </w:rPr>
        <w:t xml:space="preserve"> </w:t>
      </w:r>
      <w:r w:rsidRPr="00EA310E">
        <w:rPr>
          <w:color w:val="000009"/>
        </w:rPr>
        <w:t>"Три</w:t>
      </w:r>
      <w:r w:rsidRPr="00EA310E">
        <w:rPr>
          <w:color w:val="000009"/>
          <w:spacing w:val="-11"/>
        </w:rPr>
        <w:t xml:space="preserve"> </w:t>
      </w:r>
      <w:r w:rsidRPr="00EA310E">
        <w:rPr>
          <w:color w:val="000009"/>
        </w:rPr>
        <w:t>товарища",</w:t>
      </w:r>
      <w:r w:rsidRPr="00EA310E">
        <w:rPr>
          <w:color w:val="000009"/>
          <w:spacing w:val="-11"/>
        </w:rPr>
        <w:t xml:space="preserve"> </w:t>
      </w:r>
      <w:r w:rsidRPr="00EA310E">
        <w:rPr>
          <w:color w:val="000009"/>
        </w:rPr>
        <w:t>А.Л.</w:t>
      </w:r>
      <w:r w:rsidRPr="00EA310E">
        <w:rPr>
          <w:color w:val="000009"/>
          <w:spacing w:val="-57"/>
        </w:rPr>
        <w:t xml:space="preserve"> </w:t>
      </w:r>
      <w:r w:rsidRPr="00EA310E">
        <w:rPr>
          <w:color w:val="000009"/>
        </w:rPr>
        <w:t>Барто</w:t>
      </w:r>
      <w:r w:rsidRPr="00EA310E">
        <w:rPr>
          <w:color w:val="000009"/>
          <w:spacing w:val="-2"/>
        </w:rPr>
        <w:t xml:space="preserve"> </w:t>
      </w:r>
      <w:r w:rsidRPr="00EA310E">
        <w:rPr>
          <w:color w:val="000009"/>
        </w:rPr>
        <w:t>"Я</w:t>
      </w:r>
      <w:r w:rsidRPr="00EA310E">
        <w:rPr>
          <w:color w:val="000009"/>
          <w:spacing w:val="-1"/>
        </w:rPr>
        <w:t xml:space="preserve"> </w:t>
      </w:r>
      <w:r w:rsidRPr="00EA310E">
        <w:rPr>
          <w:color w:val="000009"/>
        </w:rPr>
        <w:t>-</w:t>
      </w:r>
      <w:r w:rsidRPr="00EA310E">
        <w:rPr>
          <w:color w:val="000009"/>
          <w:spacing w:val="-2"/>
        </w:rPr>
        <w:t xml:space="preserve"> </w:t>
      </w:r>
      <w:r w:rsidRPr="00EA310E">
        <w:rPr>
          <w:color w:val="000009"/>
        </w:rPr>
        <w:t>лишний",</w:t>
      </w:r>
      <w:r w:rsidRPr="00EA310E">
        <w:rPr>
          <w:color w:val="000009"/>
          <w:spacing w:val="-2"/>
        </w:rPr>
        <w:t xml:space="preserve"> </w:t>
      </w:r>
      <w:r w:rsidRPr="00EA310E">
        <w:rPr>
          <w:color w:val="000009"/>
        </w:rPr>
        <w:t>Ю.И.</w:t>
      </w:r>
      <w:r w:rsidRPr="00EA310E">
        <w:rPr>
          <w:color w:val="000009"/>
          <w:spacing w:val="-2"/>
        </w:rPr>
        <w:t xml:space="preserve"> </w:t>
      </w:r>
      <w:r w:rsidRPr="00EA310E">
        <w:rPr>
          <w:color w:val="000009"/>
        </w:rPr>
        <w:t>Ермолаев</w:t>
      </w:r>
      <w:r w:rsidRPr="00EA310E">
        <w:rPr>
          <w:color w:val="000009"/>
          <w:spacing w:val="-1"/>
        </w:rPr>
        <w:t xml:space="preserve"> </w:t>
      </w:r>
      <w:r w:rsidRPr="00EA310E">
        <w:rPr>
          <w:color w:val="000009"/>
        </w:rPr>
        <w:t>"Лучший</w:t>
      </w:r>
      <w:r w:rsidRPr="00EA310E">
        <w:rPr>
          <w:color w:val="000009"/>
          <w:spacing w:val="-1"/>
        </w:rPr>
        <w:t xml:space="preserve"> </w:t>
      </w:r>
      <w:r w:rsidRPr="00EA310E">
        <w:rPr>
          <w:color w:val="000009"/>
        </w:rPr>
        <w:t>друг"</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другие</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ind w:right="863"/>
        <w:jc w:val="both"/>
      </w:pPr>
      <w:r w:rsidRPr="00EA310E">
        <w:rPr>
          <w:color w:val="000009"/>
        </w:rPr>
        <w:t>Произведения о родной природе. Восприятие и самостоятельное чтение произведений о</w:t>
      </w:r>
      <w:r w:rsidRPr="00EA310E">
        <w:rPr>
          <w:color w:val="000009"/>
          <w:spacing w:val="1"/>
        </w:rPr>
        <w:t xml:space="preserve"> </w:t>
      </w:r>
      <w:r w:rsidRPr="00EA310E">
        <w:rPr>
          <w:color w:val="000009"/>
        </w:rPr>
        <w:t>природе (на примере трех-четырех доступных произведений А.К. Толстого, А.Н.</w:t>
      </w:r>
      <w:r w:rsidRPr="00EA310E">
        <w:rPr>
          <w:color w:val="000009"/>
          <w:spacing w:val="1"/>
        </w:rPr>
        <w:t xml:space="preserve"> </w:t>
      </w:r>
      <w:r w:rsidRPr="00EA310E">
        <w:rPr>
          <w:color w:val="000009"/>
        </w:rPr>
        <w:t>Плещеева, Е.Ф. Трутневой, С.Я. Маршака и другое). Тема поэтических произведений:</w:t>
      </w:r>
      <w:r w:rsidRPr="00EA310E">
        <w:rPr>
          <w:color w:val="000009"/>
          <w:spacing w:val="1"/>
        </w:rPr>
        <w:t xml:space="preserve"> </w:t>
      </w:r>
      <w:r w:rsidRPr="00EA310E">
        <w:rPr>
          <w:color w:val="000009"/>
        </w:rPr>
        <w:t>звуки и краски природы, времена года, человек и природа; Родина, природа родного края.</w:t>
      </w:r>
      <w:r w:rsidRPr="00EA310E">
        <w:rPr>
          <w:color w:val="000009"/>
          <w:spacing w:val="1"/>
        </w:rPr>
        <w:t xml:space="preserve"> </w:t>
      </w:r>
      <w:r w:rsidRPr="00EA310E">
        <w:rPr>
          <w:color w:val="000009"/>
        </w:rPr>
        <w:t>Особенности стихотворной речи, сравнение с прозаической: рифма, ритм (практическое</w:t>
      </w:r>
      <w:r w:rsidRPr="00EA310E">
        <w:rPr>
          <w:color w:val="000009"/>
          <w:spacing w:val="1"/>
        </w:rPr>
        <w:t xml:space="preserve"> </w:t>
      </w:r>
      <w:r w:rsidRPr="00EA310E">
        <w:rPr>
          <w:color w:val="000009"/>
        </w:rPr>
        <w:t>ознакомление). Настроение, которое рождает поэтическое произведение. Отражение</w:t>
      </w:r>
      <w:r w:rsidRPr="00EA310E">
        <w:rPr>
          <w:color w:val="000009"/>
          <w:spacing w:val="1"/>
        </w:rPr>
        <w:t xml:space="preserve"> </w:t>
      </w:r>
      <w:r w:rsidRPr="00EA310E">
        <w:rPr>
          <w:color w:val="000009"/>
        </w:rPr>
        <w:t>нравственной</w:t>
      </w:r>
      <w:r w:rsidRPr="00EA310E">
        <w:rPr>
          <w:color w:val="000009"/>
          <w:spacing w:val="-7"/>
        </w:rPr>
        <w:t xml:space="preserve"> </w:t>
      </w:r>
      <w:r w:rsidRPr="00EA310E">
        <w:rPr>
          <w:color w:val="000009"/>
        </w:rPr>
        <w:t>идеи</w:t>
      </w:r>
      <w:r w:rsidRPr="00EA310E">
        <w:rPr>
          <w:color w:val="000009"/>
          <w:spacing w:val="-6"/>
        </w:rPr>
        <w:t xml:space="preserve"> </w:t>
      </w:r>
      <w:r w:rsidRPr="00EA310E">
        <w:rPr>
          <w:color w:val="000009"/>
        </w:rPr>
        <w:t>в</w:t>
      </w:r>
      <w:r w:rsidRPr="00EA310E">
        <w:rPr>
          <w:color w:val="000009"/>
          <w:spacing w:val="-9"/>
        </w:rPr>
        <w:t xml:space="preserve"> </w:t>
      </w:r>
      <w:r w:rsidRPr="00EA310E">
        <w:rPr>
          <w:color w:val="000009"/>
        </w:rPr>
        <w:t>произведении:</w:t>
      </w:r>
      <w:r w:rsidRPr="00EA310E">
        <w:rPr>
          <w:color w:val="000009"/>
          <w:spacing w:val="-6"/>
        </w:rPr>
        <w:t xml:space="preserve"> </w:t>
      </w:r>
      <w:r w:rsidRPr="00EA310E">
        <w:rPr>
          <w:color w:val="000009"/>
        </w:rPr>
        <w:t>любовь</w:t>
      </w:r>
      <w:r w:rsidRPr="00EA310E">
        <w:rPr>
          <w:color w:val="000009"/>
          <w:spacing w:val="-8"/>
        </w:rPr>
        <w:t xml:space="preserve"> </w:t>
      </w:r>
      <w:r w:rsidRPr="00EA310E">
        <w:rPr>
          <w:color w:val="000009"/>
        </w:rPr>
        <w:t>к</w:t>
      </w:r>
      <w:r w:rsidRPr="00EA310E">
        <w:rPr>
          <w:color w:val="000009"/>
          <w:spacing w:val="-8"/>
        </w:rPr>
        <w:t xml:space="preserve"> </w:t>
      </w:r>
      <w:r w:rsidRPr="00EA310E">
        <w:rPr>
          <w:color w:val="000009"/>
        </w:rPr>
        <w:t>Родине,</w:t>
      </w:r>
      <w:r w:rsidRPr="00EA310E">
        <w:rPr>
          <w:color w:val="000009"/>
          <w:spacing w:val="-6"/>
        </w:rPr>
        <w:t xml:space="preserve"> </w:t>
      </w:r>
      <w:r w:rsidRPr="00EA310E">
        <w:rPr>
          <w:color w:val="000009"/>
        </w:rPr>
        <w:t>природе</w:t>
      </w:r>
      <w:r w:rsidRPr="00EA310E">
        <w:rPr>
          <w:color w:val="000009"/>
          <w:spacing w:val="-7"/>
        </w:rPr>
        <w:t xml:space="preserve"> </w:t>
      </w:r>
      <w:r w:rsidRPr="00EA310E">
        <w:rPr>
          <w:color w:val="000009"/>
        </w:rPr>
        <w:t>родного</w:t>
      </w:r>
      <w:r w:rsidRPr="00EA310E">
        <w:rPr>
          <w:color w:val="000009"/>
          <w:spacing w:val="-8"/>
        </w:rPr>
        <w:t xml:space="preserve"> </w:t>
      </w:r>
      <w:r w:rsidRPr="00EA310E">
        <w:rPr>
          <w:color w:val="000009"/>
        </w:rPr>
        <w:t>края.</w:t>
      </w:r>
      <w:r w:rsidRPr="00EA310E">
        <w:rPr>
          <w:color w:val="000009"/>
          <w:spacing w:val="-7"/>
        </w:rPr>
        <w:t xml:space="preserve"> </w:t>
      </w:r>
      <w:r w:rsidRPr="00EA310E">
        <w:rPr>
          <w:color w:val="000009"/>
        </w:rPr>
        <w:t>Иллюстрация</w:t>
      </w:r>
      <w:r w:rsidRPr="00EA310E">
        <w:rPr>
          <w:color w:val="000009"/>
          <w:spacing w:val="-57"/>
        </w:rPr>
        <w:t xml:space="preserve"> </w:t>
      </w:r>
      <w:r w:rsidRPr="00EA310E">
        <w:rPr>
          <w:color w:val="000009"/>
        </w:rPr>
        <w:t>к</w:t>
      </w:r>
      <w:r w:rsidRPr="00EA310E">
        <w:rPr>
          <w:color w:val="000009"/>
          <w:spacing w:val="-8"/>
        </w:rPr>
        <w:t xml:space="preserve"> </w:t>
      </w:r>
      <w:r w:rsidRPr="00EA310E">
        <w:rPr>
          <w:color w:val="000009"/>
        </w:rPr>
        <w:t>произведению</w:t>
      </w:r>
      <w:r w:rsidRPr="00EA310E">
        <w:rPr>
          <w:color w:val="000009"/>
          <w:spacing w:val="-7"/>
        </w:rPr>
        <w:t xml:space="preserve"> </w:t>
      </w:r>
      <w:r w:rsidRPr="00EA310E">
        <w:rPr>
          <w:color w:val="000009"/>
        </w:rPr>
        <w:t>как</w:t>
      </w:r>
      <w:r w:rsidRPr="00EA310E">
        <w:rPr>
          <w:color w:val="000009"/>
          <w:spacing w:val="-8"/>
        </w:rPr>
        <w:t xml:space="preserve"> </w:t>
      </w:r>
      <w:r w:rsidRPr="00EA310E">
        <w:rPr>
          <w:color w:val="000009"/>
        </w:rPr>
        <w:t>отражение</w:t>
      </w:r>
      <w:r w:rsidRPr="00EA310E">
        <w:rPr>
          <w:color w:val="000009"/>
          <w:spacing w:val="-8"/>
        </w:rPr>
        <w:t xml:space="preserve"> </w:t>
      </w:r>
      <w:r w:rsidRPr="00EA310E">
        <w:rPr>
          <w:color w:val="000009"/>
        </w:rPr>
        <w:t>эмоционального</w:t>
      </w:r>
      <w:r w:rsidRPr="00EA310E">
        <w:rPr>
          <w:color w:val="000009"/>
          <w:spacing w:val="-8"/>
        </w:rPr>
        <w:t xml:space="preserve"> </w:t>
      </w:r>
      <w:r w:rsidRPr="00EA310E">
        <w:rPr>
          <w:color w:val="000009"/>
        </w:rPr>
        <w:t>отклика</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произведение.</w:t>
      </w:r>
      <w:r w:rsidRPr="00EA310E">
        <w:rPr>
          <w:color w:val="000009"/>
          <w:spacing w:val="-7"/>
        </w:rPr>
        <w:t xml:space="preserve"> </w:t>
      </w:r>
      <w:r w:rsidRPr="00EA310E">
        <w:rPr>
          <w:color w:val="000009"/>
        </w:rPr>
        <w:t>Роль</w:t>
      </w:r>
      <w:r w:rsidRPr="00EA310E">
        <w:rPr>
          <w:color w:val="000009"/>
          <w:spacing w:val="-9"/>
        </w:rPr>
        <w:t xml:space="preserve"> </w:t>
      </w:r>
      <w:r w:rsidRPr="00EA310E">
        <w:rPr>
          <w:color w:val="000009"/>
        </w:rPr>
        <w:t>интонации</w:t>
      </w:r>
      <w:r w:rsidRPr="00EA310E">
        <w:rPr>
          <w:color w:val="000009"/>
          <w:spacing w:val="-57"/>
        </w:rPr>
        <w:t xml:space="preserve"> </w:t>
      </w:r>
      <w:r w:rsidRPr="00EA310E">
        <w:rPr>
          <w:color w:val="000009"/>
        </w:rPr>
        <w:t>при выразительном чтении. Интонационный рисунок выразительного чтения: ритм, темп,</w:t>
      </w:r>
      <w:r w:rsidRPr="00EA310E">
        <w:rPr>
          <w:color w:val="000009"/>
          <w:spacing w:val="1"/>
        </w:rPr>
        <w:t xml:space="preserve"> </w:t>
      </w:r>
      <w:r w:rsidRPr="00EA310E">
        <w:rPr>
          <w:color w:val="000009"/>
        </w:rPr>
        <w:t>сила</w:t>
      </w:r>
      <w:r w:rsidRPr="00EA310E">
        <w:rPr>
          <w:color w:val="000009"/>
          <w:spacing w:val="-2"/>
        </w:rPr>
        <w:t xml:space="preserve"> </w:t>
      </w:r>
      <w:r w:rsidRPr="00EA310E">
        <w:rPr>
          <w:color w:val="000009"/>
        </w:rPr>
        <w:t>голоса.</w:t>
      </w:r>
    </w:p>
    <w:p w:rsidR="006F72CC" w:rsidRPr="00EA310E" w:rsidRDefault="006B5682" w:rsidP="008641F2">
      <w:pPr>
        <w:pStyle w:val="a3"/>
        <w:ind w:right="863"/>
        <w:jc w:val="both"/>
      </w:pPr>
      <w:r w:rsidRPr="00EA310E">
        <w:rPr>
          <w:color w:val="000009"/>
        </w:rPr>
        <w:t>Устное народное творчество: малые фольклорные жанры (не менее шести произведений).</w:t>
      </w:r>
      <w:r w:rsidRPr="00EA310E">
        <w:rPr>
          <w:color w:val="000009"/>
          <w:spacing w:val="1"/>
        </w:rPr>
        <w:t xml:space="preserve"> </w:t>
      </w:r>
      <w:r w:rsidRPr="00EA310E">
        <w:rPr>
          <w:color w:val="000009"/>
        </w:rPr>
        <w:t>Многообразие малых жанров устного народного творчества: потешка, загадка, пословица,</w:t>
      </w:r>
      <w:r w:rsidRPr="00EA310E">
        <w:rPr>
          <w:color w:val="000009"/>
          <w:spacing w:val="-57"/>
        </w:rPr>
        <w:t xml:space="preserve"> </w:t>
      </w:r>
      <w:r w:rsidRPr="00EA310E">
        <w:rPr>
          <w:color w:val="000009"/>
        </w:rPr>
        <w:t>их назначение (веселить, потешать, играть, поучать). Особенности разных малых</w:t>
      </w:r>
      <w:r w:rsidRPr="00EA310E">
        <w:rPr>
          <w:color w:val="000009"/>
          <w:spacing w:val="1"/>
        </w:rPr>
        <w:t xml:space="preserve"> </w:t>
      </w:r>
      <w:r w:rsidRPr="00EA310E">
        <w:rPr>
          <w:color w:val="000009"/>
        </w:rPr>
        <w:t>фольклорных</w:t>
      </w:r>
      <w:r w:rsidRPr="00EA310E">
        <w:rPr>
          <w:color w:val="000009"/>
          <w:spacing w:val="-4"/>
        </w:rPr>
        <w:t xml:space="preserve"> </w:t>
      </w:r>
      <w:r w:rsidRPr="00EA310E">
        <w:rPr>
          <w:color w:val="000009"/>
        </w:rPr>
        <w:t>жанров.</w:t>
      </w:r>
      <w:r w:rsidRPr="00EA310E">
        <w:rPr>
          <w:color w:val="000009"/>
          <w:spacing w:val="-9"/>
        </w:rPr>
        <w:t xml:space="preserve"> </w:t>
      </w:r>
      <w:r w:rsidRPr="00EA310E">
        <w:rPr>
          <w:color w:val="000009"/>
        </w:rPr>
        <w:t>Потешка</w:t>
      </w:r>
      <w:r w:rsidRPr="00EA310E">
        <w:rPr>
          <w:color w:val="000009"/>
          <w:spacing w:val="-7"/>
        </w:rPr>
        <w:t xml:space="preserve"> </w:t>
      </w:r>
      <w:r w:rsidRPr="00EA310E">
        <w:rPr>
          <w:color w:val="000009"/>
        </w:rPr>
        <w:t>игровой</w:t>
      </w:r>
      <w:r w:rsidRPr="00EA310E">
        <w:rPr>
          <w:color w:val="000009"/>
          <w:spacing w:val="-5"/>
        </w:rPr>
        <w:t xml:space="preserve"> </w:t>
      </w:r>
      <w:r w:rsidRPr="00EA310E">
        <w:rPr>
          <w:color w:val="000009"/>
        </w:rPr>
        <w:t>народный</w:t>
      </w:r>
      <w:r w:rsidRPr="00EA310E">
        <w:rPr>
          <w:color w:val="000009"/>
          <w:spacing w:val="-6"/>
        </w:rPr>
        <w:t xml:space="preserve"> </w:t>
      </w:r>
      <w:r w:rsidRPr="00EA310E">
        <w:rPr>
          <w:color w:val="000009"/>
        </w:rPr>
        <w:t>фольклор.</w:t>
      </w:r>
      <w:r w:rsidRPr="00EA310E">
        <w:rPr>
          <w:color w:val="000009"/>
          <w:spacing w:val="-7"/>
        </w:rPr>
        <w:t xml:space="preserve"> </w:t>
      </w:r>
      <w:r w:rsidRPr="00EA310E">
        <w:rPr>
          <w:color w:val="000009"/>
        </w:rPr>
        <w:t>Загадки</w:t>
      </w:r>
      <w:r w:rsidRPr="00EA310E">
        <w:rPr>
          <w:color w:val="000009"/>
          <w:spacing w:val="-7"/>
        </w:rPr>
        <w:t xml:space="preserve"> </w:t>
      </w:r>
      <w:r w:rsidRPr="00EA310E">
        <w:rPr>
          <w:color w:val="000009"/>
        </w:rPr>
        <w:t>средство</w:t>
      </w:r>
      <w:r w:rsidRPr="00EA310E">
        <w:rPr>
          <w:color w:val="000009"/>
          <w:spacing w:val="-4"/>
        </w:rPr>
        <w:t xml:space="preserve"> </w:t>
      </w:r>
      <w:r w:rsidRPr="00EA310E">
        <w:rPr>
          <w:color w:val="000009"/>
        </w:rPr>
        <w:t>воспитания</w:t>
      </w:r>
      <w:r w:rsidRPr="00EA310E">
        <w:rPr>
          <w:color w:val="000009"/>
          <w:spacing w:val="-57"/>
        </w:rPr>
        <w:t xml:space="preserve"> </w:t>
      </w:r>
      <w:r w:rsidRPr="00EA310E">
        <w:rPr>
          <w:color w:val="000009"/>
        </w:rPr>
        <w:t>живости ума, сообразительности. Пословицы проявление народной мудрости, средство</w:t>
      </w:r>
      <w:r w:rsidRPr="00EA310E">
        <w:rPr>
          <w:color w:val="000009"/>
          <w:spacing w:val="1"/>
        </w:rPr>
        <w:t xml:space="preserve"> </w:t>
      </w:r>
      <w:r w:rsidRPr="00EA310E">
        <w:rPr>
          <w:color w:val="000009"/>
        </w:rPr>
        <w:t>воспитания</w:t>
      </w:r>
      <w:r w:rsidRPr="00EA310E">
        <w:rPr>
          <w:color w:val="000009"/>
          <w:spacing w:val="-1"/>
        </w:rPr>
        <w:t xml:space="preserve"> </w:t>
      </w:r>
      <w:r w:rsidRPr="00EA310E">
        <w:rPr>
          <w:color w:val="000009"/>
        </w:rPr>
        <w:t>понимания</w:t>
      </w:r>
      <w:r w:rsidRPr="00EA310E">
        <w:rPr>
          <w:color w:val="000009"/>
          <w:spacing w:val="-3"/>
        </w:rPr>
        <w:t xml:space="preserve"> </w:t>
      </w:r>
      <w:r w:rsidRPr="00EA310E">
        <w:rPr>
          <w:color w:val="000009"/>
        </w:rPr>
        <w:t>жизненных</w:t>
      </w:r>
      <w:r w:rsidRPr="00EA310E">
        <w:rPr>
          <w:color w:val="000009"/>
          <w:spacing w:val="2"/>
        </w:rPr>
        <w:t xml:space="preserve"> </w:t>
      </w:r>
      <w:r w:rsidRPr="00EA310E">
        <w:rPr>
          <w:color w:val="000009"/>
        </w:rPr>
        <w:t>правил.</w:t>
      </w:r>
    </w:p>
    <w:p w:rsidR="006F72CC" w:rsidRPr="00EA310E" w:rsidRDefault="006B5682" w:rsidP="008641F2">
      <w:pPr>
        <w:pStyle w:val="a3"/>
        <w:ind w:right="0"/>
        <w:jc w:val="both"/>
      </w:pPr>
      <w:r w:rsidRPr="00EA310E">
        <w:rPr>
          <w:color w:val="000009"/>
        </w:rPr>
        <w:t>Произведения</w:t>
      </w:r>
      <w:r w:rsidRPr="00EA310E">
        <w:rPr>
          <w:color w:val="000009"/>
          <w:spacing w:val="-4"/>
        </w:rPr>
        <w:t xml:space="preserve"> </w:t>
      </w:r>
      <w:r w:rsidRPr="00EA310E">
        <w:rPr>
          <w:color w:val="000009"/>
        </w:rPr>
        <w:t>для</w:t>
      </w:r>
      <w:r w:rsidRPr="00EA310E">
        <w:rPr>
          <w:color w:val="000009"/>
          <w:spacing w:val="-3"/>
        </w:rPr>
        <w:t xml:space="preserve"> </w:t>
      </w:r>
      <w:r w:rsidRPr="00EA310E">
        <w:rPr>
          <w:color w:val="000009"/>
        </w:rPr>
        <w:t>чтения:</w:t>
      </w:r>
      <w:r w:rsidRPr="00EA310E">
        <w:rPr>
          <w:color w:val="000009"/>
          <w:spacing w:val="-2"/>
        </w:rPr>
        <w:t xml:space="preserve"> </w:t>
      </w:r>
      <w:r w:rsidRPr="00EA310E">
        <w:rPr>
          <w:color w:val="000009"/>
        </w:rPr>
        <w:t>потешки,</w:t>
      </w:r>
      <w:r w:rsidRPr="00EA310E">
        <w:rPr>
          <w:color w:val="000009"/>
          <w:spacing w:val="-6"/>
        </w:rPr>
        <w:t xml:space="preserve"> </w:t>
      </w:r>
      <w:r w:rsidRPr="00EA310E">
        <w:rPr>
          <w:color w:val="000009"/>
        </w:rPr>
        <w:t>загадки,</w:t>
      </w:r>
      <w:r w:rsidRPr="00EA310E">
        <w:rPr>
          <w:color w:val="000009"/>
          <w:spacing w:val="-3"/>
        </w:rPr>
        <w:t xml:space="preserve"> </w:t>
      </w:r>
      <w:r w:rsidRPr="00EA310E">
        <w:rPr>
          <w:color w:val="000009"/>
        </w:rPr>
        <w:t>пословицы.</w:t>
      </w:r>
    </w:p>
    <w:p w:rsidR="006F72CC" w:rsidRPr="00EA310E" w:rsidRDefault="006B5682" w:rsidP="008641F2">
      <w:pPr>
        <w:pStyle w:val="a3"/>
        <w:ind w:right="879"/>
        <w:jc w:val="both"/>
      </w:pPr>
      <w:r w:rsidRPr="00EA310E">
        <w:rPr>
          <w:color w:val="000009"/>
        </w:rPr>
        <w:t>Произведения о братьях наших меньших (три - четыре автора по выбору) - герои</w:t>
      </w:r>
      <w:r w:rsidRPr="00EA310E">
        <w:rPr>
          <w:color w:val="000009"/>
          <w:spacing w:val="1"/>
        </w:rPr>
        <w:t xml:space="preserve"> </w:t>
      </w:r>
      <w:r w:rsidRPr="00EA310E">
        <w:rPr>
          <w:color w:val="000009"/>
        </w:rPr>
        <w:t>произведений: Цель и назначение произведений о взаимоотношениях человека и</w:t>
      </w:r>
      <w:r w:rsidRPr="00EA310E">
        <w:rPr>
          <w:color w:val="000009"/>
          <w:spacing w:val="1"/>
        </w:rPr>
        <w:t xml:space="preserve"> </w:t>
      </w:r>
      <w:r w:rsidRPr="00EA310E">
        <w:rPr>
          <w:color w:val="000009"/>
        </w:rPr>
        <w:t>животных воспитание добрых чувств и бережного отношения к животным. Виды текстов:</w:t>
      </w:r>
      <w:r w:rsidRPr="00EA310E">
        <w:rPr>
          <w:color w:val="000009"/>
          <w:spacing w:val="-57"/>
        </w:rPr>
        <w:t xml:space="preserve"> </w:t>
      </w:r>
      <w:r w:rsidRPr="00EA310E">
        <w:rPr>
          <w:color w:val="000009"/>
        </w:rPr>
        <w:t>художественный</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научно-познавательный,</w:t>
      </w:r>
      <w:r w:rsidRPr="00EA310E">
        <w:rPr>
          <w:color w:val="000009"/>
          <w:spacing w:val="-13"/>
        </w:rPr>
        <w:t xml:space="preserve"> </w:t>
      </w:r>
      <w:r w:rsidRPr="00EA310E">
        <w:rPr>
          <w:color w:val="000009"/>
        </w:rPr>
        <w:t>их</w:t>
      </w:r>
      <w:r w:rsidRPr="00EA310E">
        <w:rPr>
          <w:color w:val="000009"/>
          <w:spacing w:val="-13"/>
        </w:rPr>
        <w:t xml:space="preserve"> </w:t>
      </w:r>
      <w:r w:rsidRPr="00EA310E">
        <w:rPr>
          <w:color w:val="000009"/>
        </w:rPr>
        <w:t>сравнение.</w:t>
      </w:r>
      <w:r w:rsidRPr="00EA310E">
        <w:rPr>
          <w:color w:val="000009"/>
          <w:spacing w:val="-13"/>
        </w:rPr>
        <w:t xml:space="preserve"> </w:t>
      </w:r>
      <w:r w:rsidRPr="00EA310E">
        <w:rPr>
          <w:color w:val="000009"/>
        </w:rPr>
        <w:t>Характеристика</w:t>
      </w:r>
      <w:r w:rsidRPr="00EA310E">
        <w:rPr>
          <w:color w:val="000009"/>
          <w:spacing w:val="-13"/>
        </w:rPr>
        <w:t xml:space="preserve"> </w:t>
      </w:r>
      <w:r w:rsidRPr="00EA310E">
        <w:rPr>
          <w:color w:val="000009"/>
        </w:rPr>
        <w:t>героя:</w:t>
      </w:r>
      <w:r w:rsidRPr="00EA310E">
        <w:rPr>
          <w:color w:val="000009"/>
          <w:spacing w:val="-13"/>
        </w:rPr>
        <w:t xml:space="preserve"> </w:t>
      </w:r>
      <w:r w:rsidRPr="00EA310E">
        <w:rPr>
          <w:color w:val="000009"/>
        </w:rPr>
        <w:t>описание</w:t>
      </w:r>
      <w:r w:rsidRPr="00EA310E">
        <w:rPr>
          <w:color w:val="000009"/>
          <w:spacing w:val="-57"/>
        </w:rPr>
        <w:t xml:space="preserve"> </w:t>
      </w:r>
      <w:r w:rsidRPr="00EA310E">
        <w:rPr>
          <w:color w:val="000009"/>
        </w:rPr>
        <w:t>его внешности, действий, нравственно-этических понятий: любовь и забота о животных.</w:t>
      </w:r>
      <w:r w:rsidRPr="00EA310E">
        <w:rPr>
          <w:color w:val="000009"/>
          <w:spacing w:val="1"/>
        </w:rPr>
        <w:t xml:space="preserve"> </w:t>
      </w:r>
      <w:r w:rsidRPr="00EA310E">
        <w:rPr>
          <w:color w:val="000009"/>
        </w:rPr>
        <w:t>Произведения для чтения: В.В. Бианки "Лис и Мышонок", Е.И. Чарушин "Про Томку",</w:t>
      </w:r>
      <w:r w:rsidRPr="00EA310E">
        <w:rPr>
          <w:color w:val="000009"/>
          <w:spacing w:val="1"/>
        </w:rPr>
        <w:t xml:space="preserve"> </w:t>
      </w:r>
      <w:r w:rsidRPr="00EA310E">
        <w:rPr>
          <w:color w:val="000009"/>
        </w:rPr>
        <w:t>М.М.</w:t>
      </w:r>
      <w:r w:rsidRPr="00EA310E">
        <w:rPr>
          <w:color w:val="000009"/>
          <w:spacing w:val="-2"/>
        </w:rPr>
        <w:t xml:space="preserve"> </w:t>
      </w:r>
      <w:r w:rsidRPr="00EA310E">
        <w:rPr>
          <w:color w:val="000009"/>
        </w:rPr>
        <w:t>Пришвин</w:t>
      </w:r>
      <w:r w:rsidRPr="00EA310E">
        <w:rPr>
          <w:color w:val="000009"/>
          <w:spacing w:val="-1"/>
        </w:rPr>
        <w:t xml:space="preserve"> </w:t>
      </w:r>
      <w:r w:rsidRPr="00EA310E">
        <w:rPr>
          <w:color w:val="000009"/>
        </w:rPr>
        <w:t>"Еж", Н.И.</w:t>
      </w:r>
      <w:r w:rsidRPr="00EA310E">
        <w:rPr>
          <w:color w:val="000009"/>
          <w:spacing w:val="-1"/>
        </w:rPr>
        <w:t xml:space="preserve"> </w:t>
      </w:r>
      <w:r w:rsidRPr="00EA310E">
        <w:rPr>
          <w:color w:val="000009"/>
        </w:rPr>
        <w:t>Сладков "Лисица</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Еж"</w:t>
      </w:r>
      <w:r w:rsidRPr="00EA310E">
        <w:rPr>
          <w:color w:val="000009"/>
          <w:spacing w:val="-4"/>
        </w:rPr>
        <w:t xml:space="preserve"> </w:t>
      </w:r>
      <w:r w:rsidRPr="00EA310E">
        <w:rPr>
          <w:color w:val="000009"/>
        </w:rPr>
        <w:t>и другие.</w:t>
      </w:r>
    </w:p>
    <w:p w:rsidR="006F72CC" w:rsidRPr="00EA310E" w:rsidRDefault="006B5682" w:rsidP="008641F2">
      <w:pPr>
        <w:pStyle w:val="a3"/>
        <w:jc w:val="both"/>
      </w:pPr>
      <w:r w:rsidRPr="00EA310E">
        <w:rPr>
          <w:color w:val="000009"/>
        </w:rPr>
        <w:t>Произведения о маме. Восприятие и самостоятельное чтение произведений о маме (не</w:t>
      </w:r>
      <w:r w:rsidRPr="00EA310E">
        <w:rPr>
          <w:color w:val="000009"/>
          <w:spacing w:val="1"/>
        </w:rPr>
        <w:t xml:space="preserve"> </w:t>
      </w:r>
      <w:r w:rsidRPr="00EA310E">
        <w:rPr>
          <w:color w:val="000009"/>
        </w:rPr>
        <w:t>менее</w:t>
      </w:r>
      <w:r w:rsidRPr="00EA310E">
        <w:rPr>
          <w:color w:val="000009"/>
          <w:spacing w:val="-8"/>
        </w:rPr>
        <w:t xml:space="preserve"> </w:t>
      </w:r>
      <w:r w:rsidRPr="00EA310E">
        <w:rPr>
          <w:color w:val="000009"/>
        </w:rPr>
        <w:t>одного</w:t>
      </w:r>
      <w:r w:rsidRPr="00EA310E">
        <w:rPr>
          <w:color w:val="000009"/>
          <w:spacing w:val="-7"/>
        </w:rPr>
        <w:t xml:space="preserve"> </w:t>
      </w:r>
      <w:r w:rsidRPr="00EA310E">
        <w:rPr>
          <w:color w:val="000009"/>
        </w:rPr>
        <w:t>автора</w:t>
      </w:r>
      <w:r w:rsidRPr="00EA310E">
        <w:rPr>
          <w:color w:val="000009"/>
          <w:spacing w:val="-8"/>
        </w:rPr>
        <w:t xml:space="preserve"> </w:t>
      </w:r>
      <w:r w:rsidRPr="00EA310E">
        <w:rPr>
          <w:color w:val="000009"/>
        </w:rPr>
        <w:t>по</w:t>
      </w:r>
      <w:r w:rsidRPr="00EA310E">
        <w:rPr>
          <w:color w:val="000009"/>
          <w:spacing w:val="-10"/>
        </w:rPr>
        <w:t xml:space="preserve"> </w:t>
      </w:r>
      <w:r w:rsidRPr="00EA310E">
        <w:rPr>
          <w:color w:val="000009"/>
        </w:rPr>
        <w:t>выбору,</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примере</w:t>
      </w:r>
      <w:r w:rsidRPr="00EA310E">
        <w:rPr>
          <w:color w:val="000009"/>
          <w:spacing w:val="-7"/>
        </w:rPr>
        <w:t xml:space="preserve"> </w:t>
      </w:r>
      <w:r w:rsidRPr="00EA310E">
        <w:rPr>
          <w:color w:val="000009"/>
        </w:rPr>
        <w:t>произведений</w:t>
      </w:r>
      <w:r w:rsidRPr="00EA310E">
        <w:rPr>
          <w:color w:val="000009"/>
          <w:spacing w:val="-7"/>
        </w:rPr>
        <w:t xml:space="preserve"> </w:t>
      </w:r>
      <w:r w:rsidRPr="00EA310E">
        <w:rPr>
          <w:color w:val="000009"/>
        </w:rPr>
        <w:t>Е.А.</w:t>
      </w:r>
      <w:r w:rsidRPr="00EA310E">
        <w:rPr>
          <w:color w:val="000009"/>
          <w:spacing w:val="-7"/>
        </w:rPr>
        <w:t xml:space="preserve"> </w:t>
      </w:r>
      <w:r w:rsidRPr="00EA310E">
        <w:rPr>
          <w:color w:val="000009"/>
        </w:rPr>
        <w:t>Благининой,</w:t>
      </w:r>
      <w:r w:rsidRPr="00EA310E">
        <w:rPr>
          <w:color w:val="000009"/>
          <w:spacing w:val="-7"/>
        </w:rPr>
        <w:t xml:space="preserve"> </w:t>
      </w:r>
      <w:r w:rsidRPr="00EA310E">
        <w:rPr>
          <w:color w:val="000009"/>
        </w:rPr>
        <w:t>А.Л.</w:t>
      </w:r>
      <w:r w:rsidRPr="00EA310E">
        <w:rPr>
          <w:color w:val="000009"/>
          <w:spacing w:val="-8"/>
        </w:rPr>
        <w:t xml:space="preserve"> </w:t>
      </w:r>
      <w:r w:rsidRPr="00EA310E">
        <w:rPr>
          <w:color w:val="000009"/>
        </w:rPr>
        <w:t>Барто,</w:t>
      </w:r>
      <w:r w:rsidRPr="00EA310E">
        <w:rPr>
          <w:color w:val="000009"/>
          <w:spacing w:val="1"/>
        </w:rPr>
        <w:t xml:space="preserve"> </w:t>
      </w:r>
      <w:r w:rsidRPr="00EA310E">
        <w:rPr>
          <w:color w:val="000009"/>
        </w:rPr>
        <w:t>А.В.</w:t>
      </w:r>
      <w:r w:rsidRPr="00EA310E">
        <w:rPr>
          <w:color w:val="000009"/>
          <w:spacing w:val="-6"/>
        </w:rPr>
        <w:t xml:space="preserve"> </w:t>
      </w:r>
      <w:r w:rsidRPr="00EA310E">
        <w:rPr>
          <w:color w:val="000009"/>
        </w:rPr>
        <w:t>Митяева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других).</w:t>
      </w:r>
      <w:r w:rsidRPr="00EA310E">
        <w:rPr>
          <w:color w:val="000009"/>
          <w:spacing w:val="-6"/>
        </w:rPr>
        <w:t xml:space="preserve"> </w:t>
      </w:r>
      <w:r w:rsidRPr="00EA310E">
        <w:rPr>
          <w:color w:val="000009"/>
        </w:rPr>
        <w:t>Осознание</w:t>
      </w:r>
      <w:r w:rsidRPr="00EA310E">
        <w:rPr>
          <w:color w:val="000009"/>
          <w:spacing w:val="-6"/>
        </w:rPr>
        <w:t xml:space="preserve"> </w:t>
      </w:r>
      <w:r w:rsidRPr="00EA310E">
        <w:rPr>
          <w:color w:val="000009"/>
        </w:rPr>
        <w:t>нравственно-этических</w:t>
      </w:r>
      <w:r w:rsidRPr="00EA310E">
        <w:rPr>
          <w:color w:val="000009"/>
          <w:spacing w:val="-3"/>
        </w:rPr>
        <w:t xml:space="preserve"> </w:t>
      </w:r>
      <w:r w:rsidRPr="00EA310E">
        <w:rPr>
          <w:color w:val="000009"/>
        </w:rPr>
        <w:t>понятий:</w:t>
      </w:r>
      <w:r w:rsidRPr="00EA310E">
        <w:rPr>
          <w:color w:val="000009"/>
          <w:spacing w:val="-5"/>
        </w:rPr>
        <w:t xml:space="preserve"> </w:t>
      </w:r>
      <w:r w:rsidRPr="00EA310E">
        <w:rPr>
          <w:color w:val="000009"/>
        </w:rPr>
        <w:t>чувство</w:t>
      </w:r>
      <w:r w:rsidRPr="00EA310E">
        <w:rPr>
          <w:color w:val="000009"/>
          <w:spacing w:val="-6"/>
        </w:rPr>
        <w:t xml:space="preserve"> </w:t>
      </w:r>
      <w:r w:rsidRPr="00EA310E">
        <w:rPr>
          <w:color w:val="000009"/>
        </w:rPr>
        <w:t>любви</w:t>
      </w:r>
      <w:r w:rsidRPr="00EA310E">
        <w:rPr>
          <w:color w:val="000009"/>
          <w:spacing w:val="-5"/>
        </w:rPr>
        <w:t xml:space="preserve"> </w:t>
      </w:r>
      <w:r w:rsidRPr="00EA310E">
        <w:rPr>
          <w:color w:val="000009"/>
        </w:rPr>
        <w:t>как</w:t>
      </w:r>
      <w:r w:rsidRPr="00EA310E">
        <w:rPr>
          <w:color w:val="000009"/>
          <w:spacing w:val="-57"/>
        </w:rPr>
        <w:t xml:space="preserve"> </w:t>
      </w:r>
      <w:r w:rsidRPr="00EA310E">
        <w:rPr>
          <w:color w:val="000009"/>
        </w:rPr>
        <w:t>привязанность одного человека к другому (матери к ребенку, детей к матери, близким),</w:t>
      </w:r>
      <w:r w:rsidRPr="00EA310E">
        <w:rPr>
          <w:color w:val="000009"/>
          <w:spacing w:val="-57"/>
        </w:rPr>
        <w:t xml:space="preserve"> </w:t>
      </w:r>
      <w:r w:rsidRPr="00EA310E">
        <w:rPr>
          <w:color w:val="000009"/>
        </w:rPr>
        <w:t>проявление</w:t>
      </w:r>
      <w:r w:rsidRPr="00EA310E">
        <w:rPr>
          <w:color w:val="000009"/>
          <w:spacing w:val="-2"/>
        </w:rPr>
        <w:t xml:space="preserve"> </w:t>
      </w:r>
      <w:r w:rsidRPr="00EA310E">
        <w:rPr>
          <w:color w:val="000009"/>
        </w:rPr>
        <w:t>любви</w:t>
      </w:r>
      <w:r w:rsidRPr="00EA310E">
        <w:rPr>
          <w:color w:val="000009"/>
          <w:spacing w:val="-1"/>
        </w:rPr>
        <w:t xml:space="preserve"> </w:t>
      </w:r>
      <w:r w:rsidRPr="00EA310E">
        <w:rPr>
          <w:color w:val="000009"/>
        </w:rPr>
        <w:t>и заботы</w:t>
      </w:r>
      <w:r w:rsidRPr="00EA310E">
        <w:rPr>
          <w:color w:val="000009"/>
          <w:spacing w:val="-1"/>
        </w:rPr>
        <w:t xml:space="preserve"> </w:t>
      </w:r>
      <w:r w:rsidRPr="00EA310E">
        <w:rPr>
          <w:color w:val="000009"/>
        </w:rPr>
        <w:t>о родных</w:t>
      </w:r>
      <w:r w:rsidRPr="00EA310E">
        <w:rPr>
          <w:color w:val="000009"/>
          <w:spacing w:val="1"/>
        </w:rPr>
        <w:t xml:space="preserve"> </w:t>
      </w:r>
      <w:r w:rsidRPr="00EA310E">
        <w:rPr>
          <w:color w:val="000009"/>
        </w:rPr>
        <w:t>людях.</w:t>
      </w:r>
    </w:p>
    <w:p w:rsidR="006F72CC" w:rsidRPr="00EA310E" w:rsidRDefault="006B5682" w:rsidP="008641F2">
      <w:pPr>
        <w:pStyle w:val="a3"/>
        <w:jc w:val="both"/>
      </w:pPr>
      <w:r w:rsidRPr="00EA310E">
        <w:rPr>
          <w:color w:val="000009"/>
        </w:rPr>
        <w:t>Произведения</w:t>
      </w:r>
      <w:r w:rsidRPr="00EA310E">
        <w:rPr>
          <w:color w:val="000009"/>
          <w:spacing w:val="-4"/>
        </w:rPr>
        <w:t xml:space="preserve"> </w:t>
      </w:r>
      <w:r w:rsidRPr="00EA310E">
        <w:rPr>
          <w:color w:val="000009"/>
        </w:rPr>
        <w:t>для</w:t>
      </w:r>
      <w:r w:rsidRPr="00EA310E">
        <w:rPr>
          <w:color w:val="000009"/>
          <w:spacing w:val="-3"/>
        </w:rPr>
        <w:t xml:space="preserve"> </w:t>
      </w:r>
      <w:r w:rsidRPr="00EA310E">
        <w:rPr>
          <w:color w:val="000009"/>
        </w:rPr>
        <w:t>чтения:</w:t>
      </w:r>
      <w:r w:rsidRPr="00EA310E">
        <w:rPr>
          <w:color w:val="000009"/>
          <w:spacing w:val="-3"/>
        </w:rPr>
        <w:t xml:space="preserve"> </w:t>
      </w:r>
      <w:r w:rsidRPr="00EA310E">
        <w:rPr>
          <w:color w:val="000009"/>
        </w:rPr>
        <w:t>Е.А.</w:t>
      </w:r>
      <w:r w:rsidRPr="00EA310E">
        <w:rPr>
          <w:color w:val="000009"/>
          <w:spacing w:val="-3"/>
        </w:rPr>
        <w:t xml:space="preserve"> </w:t>
      </w:r>
      <w:r w:rsidRPr="00EA310E">
        <w:rPr>
          <w:color w:val="000009"/>
        </w:rPr>
        <w:t>Благинина</w:t>
      </w:r>
      <w:r w:rsidRPr="00EA310E">
        <w:rPr>
          <w:color w:val="000009"/>
          <w:spacing w:val="-4"/>
        </w:rPr>
        <w:t xml:space="preserve"> </w:t>
      </w:r>
      <w:r w:rsidRPr="00EA310E">
        <w:rPr>
          <w:color w:val="000009"/>
        </w:rPr>
        <w:t>"Посидим</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тишине",</w:t>
      </w:r>
      <w:r w:rsidRPr="00EA310E">
        <w:rPr>
          <w:color w:val="000009"/>
          <w:spacing w:val="-3"/>
        </w:rPr>
        <w:t xml:space="preserve"> </w:t>
      </w:r>
      <w:r w:rsidRPr="00EA310E">
        <w:rPr>
          <w:color w:val="000009"/>
        </w:rPr>
        <w:t>А.Л.</w:t>
      </w:r>
      <w:r w:rsidRPr="00EA310E">
        <w:rPr>
          <w:color w:val="000009"/>
          <w:spacing w:val="-4"/>
        </w:rPr>
        <w:t xml:space="preserve"> </w:t>
      </w:r>
      <w:r w:rsidRPr="00EA310E">
        <w:rPr>
          <w:color w:val="000009"/>
        </w:rPr>
        <w:t>Барто</w:t>
      </w:r>
      <w:r w:rsidRPr="00EA310E">
        <w:rPr>
          <w:color w:val="000009"/>
          <w:spacing w:val="-3"/>
        </w:rPr>
        <w:t xml:space="preserve"> </w:t>
      </w:r>
      <w:r w:rsidRPr="00EA310E">
        <w:rPr>
          <w:color w:val="000009"/>
        </w:rPr>
        <w:t>"Мама",</w:t>
      </w:r>
      <w:r w:rsidRPr="00EA310E">
        <w:rPr>
          <w:color w:val="000009"/>
          <w:spacing w:val="-4"/>
        </w:rPr>
        <w:t xml:space="preserve"> </w:t>
      </w:r>
      <w:r w:rsidRPr="00EA310E">
        <w:rPr>
          <w:color w:val="000009"/>
        </w:rPr>
        <w:t>А.В.</w:t>
      </w:r>
      <w:r w:rsidRPr="00EA310E">
        <w:rPr>
          <w:color w:val="000009"/>
          <w:spacing w:val="-57"/>
        </w:rPr>
        <w:t xml:space="preserve"> </w:t>
      </w:r>
      <w:r w:rsidRPr="00EA310E">
        <w:rPr>
          <w:color w:val="000009"/>
        </w:rPr>
        <w:t>Митяев</w:t>
      </w:r>
      <w:r w:rsidRPr="00EA310E">
        <w:rPr>
          <w:color w:val="000009"/>
          <w:spacing w:val="-2"/>
        </w:rPr>
        <w:t xml:space="preserve"> </w:t>
      </w:r>
      <w:r w:rsidRPr="00EA310E">
        <w:rPr>
          <w:color w:val="000009"/>
        </w:rPr>
        <w:t>"За</w:t>
      </w:r>
      <w:r w:rsidRPr="00EA310E">
        <w:rPr>
          <w:color w:val="000009"/>
          <w:spacing w:val="-2"/>
        </w:rPr>
        <w:t xml:space="preserve"> </w:t>
      </w:r>
      <w:r w:rsidRPr="00EA310E">
        <w:rPr>
          <w:color w:val="000009"/>
        </w:rPr>
        <w:t>что</w:t>
      </w:r>
      <w:r w:rsidRPr="00EA310E">
        <w:rPr>
          <w:color w:val="000009"/>
          <w:spacing w:val="-1"/>
        </w:rPr>
        <w:t xml:space="preserve"> </w:t>
      </w:r>
      <w:r w:rsidRPr="00EA310E">
        <w:rPr>
          <w:color w:val="000009"/>
        </w:rPr>
        <w:t>я люблю</w:t>
      </w:r>
      <w:r w:rsidRPr="00EA310E">
        <w:rPr>
          <w:color w:val="000009"/>
          <w:spacing w:val="-1"/>
        </w:rPr>
        <w:t xml:space="preserve"> </w:t>
      </w:r>
      <w:r w:rsidRPr="00EA310E">
        <w:rPr>
          <w:color w:val="000009"/>
        </w:rPr>
        <w:t>маму"</w:t>
      </w:r>
      <w:r w:rsidRPr="00EA310E">
        <w:rPr>
          <w:color w:val="000009"/>
          <w:spacing w:val="-1"/>
        </w:rPr>
        <w:t xml:space="preserve"> </w:t>
      </w:r>
      <w:r w:rsidRPr="00EA310E">
        <w:rPr>
          <w:color w:val="000009"/>
        </w:rPr>
        <w:t>и другие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ind w:right="863"/>
        <w:jc w:val="both"/>
      </w:pPr>
      <w:r w:rsidRPr="00EA310E">
        <w:rPr>
          <w:color w:val="000009"/>
        </w:rPr>
        <w:t>Фольклорные и авторские произведения о чудесах и фантазии (не менее трех</w:t>
      </w:r>
      <w:r w:rsidRPr="00EA310E">
        <w:rPr>
          <w:color w:val="000009"/>
          <w:spacing w:val="1"/>
        </w:rPr>
        <w:t xml:space="preserve"> </w:t>
      </w:r>
      <w:r w:rsidRPr="00EA310E">
        <w:rPr>
          <w:color w:val="000009"/>
        </w:rPr>
        <w:t>произведений).</w:t>
      </w:r>
      <w:r w:rsidRPr="00EA310E">
        <w:rPr>
          <w:color w:val="000009"/>
          <w:spacing w:val="-9"/>
        </w:rPr>
        <w:t xml:space="preserve"> </w:t>
      </w:r>
      <w:r w:rsidRPr="00EA310E">
        <w:rPr>
          <w:color w:val="000009"/>
        </w:rPr>
        <w:t>Способность</w:t>
      </w:r>
      <w:r w:rsidRPr="00EA310E">
        <w:rPr>
          <w:color w:val="000009"/>
          <w:spacing w:val="-8"/>
        </w:rPr>
        <w:t xml:space="preserve"> </w:t>
      </w:r>
      <w:r w:rsidRPr="00EA310E">
        <w:rPr>
          <w:color w:val="000009"/>
        </w:rPr>
        <w:t>автора</w:t>
      </w:r>
      <w:r w:rsidRPr="00EA310E">
        <w:rPr>
          <w:color w:val="000009"/>
          <w:spacing w:val="-10"/>
        </w:rPr>
        <w:t xml:space="preserve"> </w:t>
      </w:r>
      <w:r w:rsidRPr="00EA310E">
        <w:rPr>
          <w:color w:val="000009"/>
        </w:rPr>
        <w:t>произведения</w:t>
      </w:r>
      <w:r w:rsidRPr="00EA310E">
        <w:rPr>
          <w:color w:val="000009"/>
          <w:spacing w:val="-8"/>
        </w:rPr>
        <w:t xml:space="preserve"> </w:t>
      </w:r>
      <w:r w:rsidRPr="00EA310E">
        <w:rPr>
          <w:color w:val="000009"/>
        </w:rPr>
        <w:t>замечать</w:t>
      </w:r>
      <w:r w:rsidRPr="00EA310E">
        <w:rPr>
          <w:color w:val="000009"/>
          <w:spacing w:val="-9"/>
        </w:rPr>
        <w:t xml:space="preserve"> </w:t>
      </w:r>
      <w:r w:rsidRPr="00EA310E">
        <w:rPr>
          <w:color w:val="000009"/>
        </w:rPr>
        <w:t>чудесное</w:t>
      </w:r>
      <w:r w:rsidRPr="00EA310E">
        <w:rPr>
          <w:color w:val="000009"/>
          <w:spacing w:val="-7"/>
        </w:rPr>
        <w:t xml:space="preserve"> </w:t>
      </w:r>
      <w:r w:rsidRPr="00EA310E">
        <w:rPr>
          <w:color w:val="000009"/>
        </w:rPr>
        <w:t>в</w:t>
      </w:r>
      <w:r w:rsidRPr="00EA310E">
        <w:rPr>
          <w:color w:val="000009"/>
          <w:spacing w:val="-10"/>
        </w:rPr>
        <w:t xml:space="preserve"> </w:t>
      </w:r>
      <w:r w:rsidRPr="00EA310E">
        <w:rPr>
          <w:color w:val="000009"/>
        </w:rPr>
        <w:t>каждом</w:t>
      </w:r>
      <w:r w:rsidRPr="00EA310E">
        <w:rPr>
          <w:color w:val="000009"/>
          <w:spacing w:val="-9"/>
        </w:rPr>
        <w:t xml:space="preserve"> </w:t>
      </w:r>
      <w:r w:rsidRPr="00EA310E">
        <w:rPr>
          <w:color w:val="000009"/>
        </w:rPr>
        <w:t>жизненном</w:t>
      </w:r>
      <w:r w:rsidRPr="00EA310E">
        <w:rPr>
          <w:color w:val="000009"/>
          <w:spacing w:val="-57"/>
        </w:rPr>
        <w:t xml:space="preserve"> </w:t>
      </w:r>
      <w:r w:rsidRPr="00EA310E">
        <w:rPr>
          <w:color w:val="000009"/>
        </w:rPr>
        <w:t>проявлении, необычное в обыкновенных явлениях окружающего мира. Сочетание в</w:t>
      </w:r>
      <w:r w:rsidRPr="00EA310E">
        <w:rPr>
          <w:color w:val="000009"/>
          <w:spacing w:val="1"/>
        </w:rPr>
        <w:t xml:space="preserve"> </w:t>
      </w:r>
      <w:r w:rsidRPr="00EA310E">
        <w:rPr>
          <w:color w:val="000009"/>
        </w:rPr>
        <w:t>произведении</w:t>
      </w:r>
      <w:r w:rsidRPr="00EA310E">
        <w:rPr>
          <w:color w:val="000009"/>
          <w:spacing w:val="-3"/>
        </w:rPr>
        <w:t xml:space="preserve"> </w:t>
      </w:r>
      <w:r w:rsidRPr="00EA310E">
        <w:rPr>
          <w:color w:val="000009"/>
        </w:rPr>
        <w:t>реалистических</w:t>
      </w:r>
      <w:r w:rsidRPr="00EA310E">
        <w:rPr>
          <w:color w:val="000009"/>
          <w:spacing w:val="-1"/>
        </w:rPr>
        <w:t xml:space="preserve"> </w:t>
      </w:r>
      <w:r w:rsidRPr="00EA310E">
        <w:rPr>
          <w:color w:val="000009"/>
        </w:rPr>
        <w:t>событий</w:t>
      </w:r>
      <w:r w:rsidRPr="00EA310E">
        <w:rPr>
          <w:color w:val="000009"/>
          <w:spacing w:val="-3"/>
        </w:rPr>
        <w:t xml:space="preserve"> </w:t>
      </w:r>
      <w:r w:rsidRPr="00EA310E">
        <w:rPr>
          <w:color w:val="000009"/>
        </w:rPr>
        <w:t>с</w:t>
      </w:r>
      <w:r w:rsidRPr="00EA310E">
        <w:rPr>
          <w:color w:val="000009"/>
          <w:spacing w:val="-4"/>
        </w:rPr>
        <w:t xml:space="preserve"> </w:t>
      </w:r>
      <w:r w:rsidRPr="00EA310E">
        <w:rPr>
          <w:color w:val="000009"/>
        </w:rPr>
        <w:t>необычными,</w:t>
      </w:r>
      <w:r w:rsidRPr="00EA310E">
        <w:rPr>
          <w:color w:val="000009"/>
          <w:spacing w:val="-2"/>
        </w:rPr>
        <w:t xml:space="preserve"> </w:t>
      </w:r>
      <w:r w:rsidRPr="00EA310E">
        <w:rPr>
          <w:color w:val="000009"/>
        </w:rPr>
        <w:t>сказочными,</w:t>
      </w:r>
      <w:r w:rsidRPr="00EA310E">
        <w:rPr>
          <w:color w:val="000009"/>
          <w:spacing w:val="-1"/>
        </w:rPr>
        <w:t xml:space="preserve"> </w:t>
      </w:r>
      <w:r w:rsidRPr="00EA310E">
        <w:rPr>
          <w:color w:val="000009"/>
        </w:rPr>
        <w:t>фантастическими.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Произведения</w:t>
      </w:r>
      <w:r w:rsidRPr="00EA310E">
        <w:rPr>
          <w:color w:val="000009"/>
          <w:spacing w:val="-10"/>
        </w:rPr>
        <w:t xml:space="preserve"> </w:t>
      </w:r>
      <w:r w:rsidRPr="00EA310E">
        <w:rPr>
          <w:color w:val="000009"/>
        </w:rPr>
        <w:t>для</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Р.С.</w:t>
      </w:r>
      <w:r w:rsidRPr="00EA310E">
        <w:rPr>
          <w:color w:val="000009"/>
          <w:spacing w:val="-9"/>
        </w:rPr>
        <w:t xml:space="preserve"> </w:t>
      </w:r>
      <w:r w:rsidRPr="00EA310E">
        <w:rPr>
          <w:color w:val="000009"/>
        </w:rPr>
        <w:t>Сеф</w:t>
      </w:r>
      <w:r w:rsidRPr="00EA310E">
        <w:rPr>
          <w:color w:val="000009"/>
          <w:spacing w:val="-10"/>
        </w:rPr>
        <w:t xml:space="preserve"> </w:t>
      </w:r>
      <w:r w:rsidRPr="00EA310E">
        <w:rPr>
          <w:color w:val="000009"/>
        </w:rPr>
        <w:t>"Чудо",</w:t>
      </w:r>
      <w:r w:rsidRPr="00EA310E">
        <w:rPr>
          <w:color w:val="000009"/>
          <w:spacing w:val="-9"/>
        </w:rPr>
        <w:t xml:space="preserve"> </w:t>
      </w:r>
      <w:r w:rsidRPr="00EA310E">
        <w:rPr>
          <w:color w:val="000009"/>
        </w:rPr>
        <w:t>В.В.</w:t>
      </w:r>
      <w:r w:rsidRPr="00EA310E">
        <w:rPr>
          <w:color w:val="000009"/>
          <w:spacing w:val="-9"/>
        </w:rPr>
        <w:t xml:space="preserve"> </w:t>
      </w:r>
      <w:r w:rsidRPr="00EA310E">
        <w:rPr>
          <w:color w:val="000009"/>
        </w:rPr>
        <w:t>Лунин</w:t>
      </w:r>
      <w:r w:rsidRPr="00EA310E">
        <w:rPr>
          <w:color w:val="000009"/>
          <w:spacing w:val="-9"/>
        </w:rPr>
        <w:t xml:space="preserve"> </w:t>
      </w:r>
      <w:r w:rsidRPr="00EA310E">
        <w:rPr>
          <w:color w:val="000009"/>
        </w:rPr>
        <w:t>"Я</w:t>
      </w:r>
      <w:r w:rsidRPr="00EA310E">
        <w:rPr>
          <w:color w:val="000009"/>
          <w:spacing w:val="-9"/>
        </w:rPr>
        <w:t xml:space="preserve"> </w:t>
      </w:r>
      <w:r w:rsidRPr="00EA310E">
        <w:rPr>
          <w:color w:val="000009"/>
        </w:rPr>
        <w:t>видел</w:t>
      </w:r>
      <w:r w:rsidRPr="00EA310E">
        <w:rPr>
          <w:color w:val="000009"/>
          <w:spacing w:val="-10"/>
        </w:rPr>
        <w:t xml:space="preserve"> </w:t>
      </w:r>
      <w:r w:rsidRPr="00EA310E">
        <w:rPr>
          <w:color w:val="000009"/>
        </w:rPr>
        <w:t>чудо",</w:t>
      </w:r>
      <w:r w:rsidRPr="00EA310E">
        <w:rPr>
          <w:color w:val="000009"/>
          <w:spacing w:val="-10"/>
        </w:rPr>
        <w:t xml:space="preserve"> </w:t>
      </w:r>
      <w:r w:rsidRPr="00EA310E">
        <w:rPr>
          <w:color w:val="000009"/>
        </w:rPr>
        <w:t>Б.В.</w:t>
      </w:r>
      <w:r w:rsidRPr="00EA310E">
        <w:rPr>
          <w:color w:val="000009"/>
          <w:spacing w:val="-9"/>
        </w:rPr>
        <w:t xml:space="preserve"> </w:t>
      </w:r>
      <w:r w:rsidRPr="00EA310E">
        <w:rPr>
          <w:color w:val="000009"/>
        </w:rPr>
        <w:t>Заходер</w:t>
      </w:r>
      <w:r w:rsidRPr="00EA310E">
        <w:rPr>
          <w:color w:val="000009"/>
          <w:spacing w:val="-7"/>
        </w:rPr>
        <w:t xml:space="preserve"> </w:t>
      </w:r>
      <w:r w:rsidRPr="00EA310E">
        <w:rPr>
          <w:color w:val="000009"/>
        </w:rPr>
        <w:t>"Моя</w:t>
      </w:r>
      <w:r w:rsidRPr="00EA310E">
        <w:rPr>
          <w:color w:val="000009"/>
          <w:spacing w:val="-57"/>
        </w:rPr>
        <w:t xml:space="preserve"> </w:t>
      </w:r>
      <w:r w:rsidRPr="00EA310E">
        <w:rPr>
          <w:color w:val="000009"/>
        </w:rPr>
        <w:t>Вообразилия",</w:t>
      </w:r>
      <w:r w:rsidRPr="00EA310E">
        <w:rPr>
          <w:color w:val="000009"/>
          <w:spacing w:val="-1"/>
        </w:rPr>
        <w:t xml:space="preserve"> </w:t>
      </w:r>
      <w:r w:rsidRPr="00EA310E">
        <w:rPr>
          <w:color w:val="000009"/>
        </w:rPr>
        <w:t>Ю.П. Мориц</w:t>
      </w:r>
      <w:r w:rsidRPr="00EA310E">
        <w:rPr>
          <w:color w:val="000009"/>
          <w:spacing w:val="-1"/>
        </w:rPr>
        <w:t xml:space="preserve"> </w:t>
      </w:r>
      <w:r w:rsidRPr="00EA310E">
        <w:rPr>
          <w:color w:val="000009"/>
        </w:rPr>
        <w:t>"Сто</w:t>
      </w:r>
      <w:r w:rsidRPr="00EA310E">
        <w:rPr>
          <w:color w:val="000009"/>
          <w:spacing w:val="-3"/>
        </w:rPr>
        <w:t xml:space="preserve"> </w:t>
      </w:r>
      <w:r w:rsidRPr="00EA310E">
        <w:rPr>
          <w:color w:val="000009"/>
        </w:rPr>
        <w:t>фантазий"</w:t>
      </w:r>
      <w:r w:rsidRPr="00EA310E">
        <w:rPr>
          <w:color w:val="000009"/>
          <w:spacing w:val="-3"/>
        </w:rPr>
        <w:t xml:space="preserve"> </w:t>
      </w:r>
      <w:r w:rsidRPr="00EA310E">
        <w:rPr>
          <w:color w:val="000009"/>
        </w:rPr>
        <w:t>и другие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Библиографическая</w:t>
      </w:r>
      <w:r w:rsidRPr="00EA310E">
        <w:rPr>
          <w:color w:val="000009"/>
          <w:spacing w:val="-8"/>
        </w:rPr>
        <w:t xml:space="preserve"> </w:t>
      </w:r>
      <w:r w:rsidRPr="00EA310E">
        <w:rPr>
          <w:color w:val="000009"/>
        </w:rPr>
        <w:t>культура</w:t>
      </w:r>
      <w:r w:rsidRPr="00EA310E">
        <w:rPr>
          <w:color w:val="000009"/>
          <w:spacing w:val="-8"/>
        </w:rPr>
        <w:t xml:space="preserve"> </w:t>
      </w:r>
      <w:r w:rsidRPr="00EA310E">
        <w:rPr>
          <w:color w:val="000009"/>
        </w:rPr>
        <w:t>(работа</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детской</w:t>
      </w:r>
      <w:r w:rsidRPr="00EA310E">
        <w:rPr>
          <w:color w:val="000009"/>
          <w:spacing w:val="-8"/>
        </w:rPr>
        <w:t xml:space="preserve"> </w:t>
      </w:r>
      <w:r w:rsidRPr="00EA310E">
        <w:rPr>
          <w:color w:val="000009"/>
        </w:rPr>
        <w:t>книгой).</w:t>
      </w:r>
      <w:r w:rsidRPr="00EA310E">
        <w:rPr>
          <w:color w:val="000009"/>
          <w:spacing w:val="-7"/>
        </w:rPr>
        <w:t xml:space="preserve"> </w:t>
      </w:r>
      <w:r w:rsidRPr="00EA310E">
        <w:rPr>
          <w:color w:val="000009"/>
        </w:rPr>
        <w:t>Представление</w:t>
      </w:r>
      <w:r w:rsidRPr="00EA310E">
        <w:rPr>
          <w:color w:val="000009"/>
          <w:spacing w:val="-11"/>
        </w:rPr>
        <w:t xml:space="preserve"> </w:t>
      </w:r>
      <w:r w:rsidRPr="00EA310E">
        <w:rPr>
          <w:color w:val="000009"/>
        </w:rPr>
        <w:t>о</w:t>
      </w:r>
      <w:r w:rsidRPr="00EA310E">
        <w:rPr>
          <w:color w:val="000009"/>
          <w:spacing w:val="-7"/>
        </w:rPr>
        <w:t xml:space="preserve"> </w:t>
      </w:r>
      <w:r w:rsidRPr="00EA310E">
        <w:rPr>
          <w:color w:val="000009"/>
        </w:rPr>
        <w:t>том,</w:t>
      </w:r>
      <w:r w:rsidRPr="00EA310E">
        <w:rPr>
          <w:color w:val="000009"/>
          <w:spacing w:val="-8"/>
        </w:rPr>
        <w:t xml:space="preserve"> </w:t>
      </w:r>
      <w:r w:rsidRPr="00EA310E">
        <w:rPr>
          <w:color w:val="000009"/>
        </w:rPr>
        <w:t>что</w:t>
      </w:r>
      <w:r w:rsidRPr="00EA310E">
        <w:rPr>
          <w:color w:val="000009"/>
          <w:spacing w:val="-7"/>
        </w:rPr>
        <w:t xml:space="preserve"> </w:t>
      </w:r>
      <w:r w:rsidRPr="00EA310E">
        <w:rPr>
          <w:color w:val="000009"/>
        </w:rPr>
        <w:t>книга</w:t>
      </w:r>
      <w:r w:rsidRPr="00EA310E">
        <w:rPr>
          <w:color w:val="000009"/>
          <w:spacing w:val="-3"/>
        </w:rPr>
        <w:t xml:space="preserve"> </w:t>
      </w:r>
      <w:r w:rsidRPr="00EA310E">
        <w:rPr>
          <w:color w:val="000009"/>
        </w:rPr>
        <w:t>-</w:t>
      </w:r>
      <w:r w:rsidRPr="00EA310E">
        <w:rPr>
          <w:color w:val="000009"/>
          <w:spacing w:val="-57"/>
        </w:rPr>
        <w:t xml:space="preserve"> </w:t>
      </w:r>
      <w:r w:rsidRPr="00EA310E">
        <w:rPr>
          <w:color w:val="000009"/>
        </w:rPr>
        <w:t>источник необходимых знаний. Обложка, оглавление, иллюстрации как элементы</w:t>
      </w:r>
      <w:r w:rsidRPr="00EA310E">
        <w:rPr>
          <w:color w:val="000009"/>
          <w:spacing w:val="1"/>
        </w:rPr>
        <w:t xml:space="preserve"> </w:t>
      </w:r>
      <w:r w:rsidRPr="00EA310E">
        <w:rPr>
          <w:color w:val="000009"/>
        </w:rPr>
        <w:t>ориентировки в книге. Умение использовать тематический каталог при выборе книг в</w:t>
      </w:r>
      <w:r w:rsidRPr="00EA310E">
        <w:rPr>
          <w:color w:val="000009"/>
          <w:spacing w:val="1"/>
        </w:rPr>
        <w:t xml:space="preserve"> </w:t>
      </w:r>
      <w:r w:rsidRPr="00EA310E">
        <w:rPr>
          <w:color w:val="000009"/>
        </w:rPr>
        <w:t>библиотеке.Изучение литературного чтения в 1 классе способствует освоению на</w:t>
      </w:r>
      <w:r w:rsidRPr="00EA310E">
        <w:rPr>
          <w:color w:val="000009"/>
          <w:spacing w:val="1"/>
        </w:rPr>
        <w:t xml:space="preserve"> </w:t>
      </w:r>
      <w:r w:rsidRPr="00EA310E">
        <w:rPr>
          <w:color w:val="000009"/>
        </w:rPr>
        <w:t>пропедевтическом уровне ряда универсальных учебных действий: познавательных</w:t>
      </w:r>
      <w:r w:rsidRPr="00EA310E">
        <w:rPr>
          <w:color w:val="000009"/>
          <w:spacing w:val="1"/>
        </w:rPr>
        <w:t xml:space="preserve"> </w:t>
      </w:r>
      <w:r w:rsidRPr="00EA310E">
        <w:rPr>
          <w:color w:val="000009"/>
        </w:rPr>
        <w:t>универсальных учебных действий, коммуникативных универсальных учебных действий,</w:t>
      </w:r>
      <w:r w:rsidRPr="00EA310E">
        <w:rPr>
          <w:color w:val="000009"/>
          <w:spacing w:val="-57"/>
        </w:rPr>
        <w:t xml:space="preserve"> </w:t>
      </w:r>
      <w:r w:rsidRPr="00EA310E">
        <w:rPr>
          <w:color w:val="000009"/>
        </w:rPr>
        <w:t>регулятивных</w:t>
      </w:r>
      <w:r w:rsidRPr="00EA310E">
        <w:rPr>
          <w:color w:val="000009"/>
          <w:spacing w:val="1"/>
        </w:rPr>
        <w:t xml:space="preserve"> </w:t>
      </w:r>
      <w:r w:rsidRPr="00EA310E">
        <w:rPr>
          <w:color w:val="000009"/>
        </w:rPr>
        <w:t>универсальных</w:t>
      </w:r>
      <w:r w:rsidRPr="00EA310E">
        <w:rPr>
          <w:color w:val="000009"/>
          <w:spacing w:val="3"/>
        </w:rPr>
        <w:t xml:space="preserve"> </w:t>
      </w:r>
      <w:r w:rsidRPr="00EA310E">
        <w:rPr>
          <w:color w:val="000009"/>
        </w:rPr>
        <w:t>учебных действий,</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читать</w:t>
      </w:r>
      <w:r w:rsidRPr="00EA310E">
        <w:rPr>
          <w:color w:val="000009"/>
          <w:spacing w:val="-5"/>
        </w:rPr>
        <w:t xml:space="preserve"> </w:t>
      </w:r>
      <w:r w:rsidRPr="00EA310E">
        <w:rPr>
          <w:color w:val="000009"/>
        </w:rPr>
        <w:t>вслух</w:t>
      </w:r>
      <w:r w:rsidRPr="00EA310E">
        <w:rPr>
          <w:color w:val="000009"/>
          <w:spacing w:val="-3"/>
        </w:rPr>
        <w:t xml:space="preserve"> </w:t>
      </w:r>
      <w:r w:rsidRPr="00EA310E">
        <w:rPr>
          <w:color w:val="000009"/>
        </w:rPr>
        <w:t>целыми</w:t>
      </w:r>
      <w:r w:rsidRPr="00EA310E">
        <w:rPr>
          <w:color w:val="000009"/>
          <w:spacing w:val="-5"/>
        </w:rPr>
        <w:t xml:space="preserve"> </w:t>
      </w:r>
      <w:r w:rsidRPr="00EA310E">
        <w:rPr>
          <w:color w:val="000009"/>
        </w:rPr>
        <w:t>словами</w:t>
      </w:r>
      <w:r w:rsidRPr="00EA310E">
        <w:rPr>
          <w:color w:val="000009"/>
          <w:spacing w:val="-5"/>
        </w:rPr>
        <w:t xml:space="preserve"> </w:t>
      </w:r>
      <w:r w:rsidRPr="00EA310E">
        <w:rPr>
          <w:color w:val="000009"/>
        </w:rPr>
        <w:t>без</w:t>
      </w:r>
      <w:r w:rsidRPr="00EA310E">
        <w:rPr>
          <w:color w:val="000009"/>
          <w:spacing w:val="-5"/>
        </w:rPr>
        <w:t xml:space="preserve"> </w:t>
      </w:r>
      <w:r w:rsidRPr="00EA310E">
        <w:rPr>
          <w:color w:val="000009"/>
        </w:rPr>
        <w:t>пропусков</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перестановок</w:t>
      </w:r>
      <w:r w:rsidRPr="00EA310E">
        <w:rPr>
          <w:color w:val="000009"/>
          <w:spacing w:val="-5"/>
        </w:rPr>
        <w:t xml:space="preserve"> </w:t>
      </w:r>
      <w:r w:rsidRPr="00EA310E">
        <w:rPr>
          <w:color w:val="000009"/>
        </w:rPr>
        <w:t>букв</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слогов</w:t>
      </w:r>
      <w:r w:rsidRPr="00EA310E">
        <w:rPr>
          <w:color w:val="000009"/>
          <w:spacing w:val="-5"/>
        </w:rPr>
        <w:t xml:space="preserve"> </w:t>
      </w:r>
      <w:r w:rsidRPr="00EA310E">
        <w:rPr>
          <w:color w:val="000009"/>
        </w:rPr>
        <w:t>доступные</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восприятию и небольшие по объему прозаические и стихотворные произведения;</w:t>
      </w:r>
      <w:r w:rsidRPr="00EA310E">
        <w:rPr>
          <w:color w:val="000009"/>
          <w:spacing w:val="1"/>
        </w:rPr>
        <w:t xml:space="preserve"> </w:t>
      </w:r>
      <w:r w:rsidRPr="00EA310E">
        <w:rPr>
          <w:color w:val="000009"/>
        </w:rPr>
        <w:t>понимать фактическое содержание прочитанного или прослушанного текста;</w:t>
      </w:r>
      <w:r w:rsidRPr="00EA310E">
        <w:rPr>
          <w:color w:val="000009"/>
          <w:spacing w:val="1"/>
        </w:rPr>
        <w:t xml:space="preserve"> </w:t>
      </w:r>
      <w:r w:rsidRPr="00EA310E">
        <w:rPr>
          <w:color w:val="000009"/>
        </w:rPr>
        <w:t>ориентироваться в терминах и понятиях: фольклор, малые фольклорные жанры, тема,</w:t>
      </w:r>
      <w:r w:rsidRPr="00EA310E">
        <w:rPr>
          <w:color w:val="000009"/>
          <w:spacing w:val="1"/>
        </w:rPr>
        <w:t xml:space="preserve"> </w:t>
      </w:r>
      <w:r w:rsidRPr="00EA310E">
        <w:rPr>
          <w:color w:val="000009"/>
        </w:rPr>
        <w:t>идея, заголовок, содержание произведения, сказка (фольклорная и литературная), автор,</w:t>
      </w:r>
      <w:r w:rsidRPr="00EA310E">
        <w:rPr>
          <w:color w:val="000009"/>
          <w:spacing w:val="-57"/>
        </w:rPr>
        <w:t xml:space="preserve"> </w:t>
      </w:r>
      <w:r w:rsidRPr="00EA310E">
        <w:rPr>
          <w:color w:val="000009"/>
        </w:rPr>
        <w:t>герой,</w:t>
      </w:r>
      <w:r w:rsidRPr="00EA310E">
        <w:rPr>
          <w:color w:val="000009"/>
          <w:spacing w:val="-1"/>
        </w:rPr>
        <w:t xml:space="preserve"> </w:t>
      </w:r>
      <w:r w:rsidRPr="00EA310E">
        <w:rPr>
          <w:color w:val="000009"/>
        </w:rPr>
        <w:t>рассказ,</w:t>
      </w:r>
      <w:r w:rsidRPr="00EA310E">
        <w:rPr>
          <w:color w:val="000009"/>
          <w:spacing w:val="-1"/>
        </w:rPr>
        <w:t xml:space="preserve"> </w:t>
      </w:r>
      <w:r w:rsidRPr="00EA310E">
        <w:rPr>
          <w:color w:val="000009"/>
        </w:rPr>
        <w:t>стихотворение</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пределах</w:t>
      </w:r>
      <w:r w:rsidRPr="00EA310E">
        <w:rPr>
          <w:color w:val="000009"/>
          <w:spacing w:val="1"/>
        </w:rPr>
        <w:t xml:space="preserve"> </w:t>
      </w:r>
      <w:r w:rsidRPr="00EA310E">
        <w:rPr>
          <w:color w:val="000009"/>
        </w:rPr>
        <w:t>изученного);</w:t>
      </w:r>
    </w:p>
    <w:p w:rsidR="006F72CC" w:rsidRPr="00EA310E" w:rsidRDefault="006B5682" w:rsidP="008641F2">
      <w:pPr>
        <w:pStyle w:val="a3"/>
        <w:jc w:val="both"/>
      </w:pPr>
      <w:r w:rsidRPr="00EA310E">
        <w:rPr>
          <w:color w:val="000009"/>
        </w:rPr>
        <w:t>различать</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группировать</w:t>
      </w:r>
      <w:r w:rsidRPr="00EA310E">
        <w:rPr>
          <w:color w:val="000009"/>
          <w:spacing w:val="-7"/>
        </w:rPr>
        <w:t xml:space="preserve"> </w:t>
      </w:r>
      <w:r w:rsidRPr="00EA310E">
        <w:rPr>
          <w:color w:val="000009"/>
        </w:rPr>
        <w:t>произведения</w:t>
      </w:r>
      <w:r w:rsidRPr="00EA310E">
        <w:rPr>
          <w:color w:val="000009"/>
          <w:spacing w:val="-9"/>
        </w:rPr>
        <w:t xml:space="preserve"> </w:t>
      </w:r>
      <w:r w:rsidRPr="00EA310E">
        <w:rPr>
          <w:color w:val="000009"/>
        </w:rPr>
        <w:t>по</w:t>
      </w:r>
      <w:r w:rsidRPr="00EA310E">
        <w:rPr>
          <w:color w:val="000009"/>
          <w:spacing w:val="-6"/>
        </w:rPr>
        <w:t xml:space="preserve"> </w:t>
      </w:r>
      <w:r w:rsidRPr="00EA310E">
        <w:rPr>
          <w:color w:val="000009"/>
        </w:rPr>
        <w:t>жанрам</w:t>
      </w:r>
      <w:r w:rsidRPr="00EA310E">
        <w:rPr>
          <w:color w:val="000009"/>
          <w:spacing w:val="-8"/>
        </w:rPr>
        <w:t xml:space="preserve"> </w:t>
      </w:r>
      <w:r w:rsidRPr="00EA310E">
        <w:rPr>
          <w:color w:val="000009"/>
        </w:rPr>
        <w:t>(загадки,</w:t>
      </w:r>
      <w:r w:rsidRPr="00EA310E">
        <w:rPr>
          <w:color w:val="000009"/>
          <w:spacing w:val="-6"/>
        </w:rPr>
        <w:t xml:space="preserve"> </w:t>
      </w:r>
      <w:r w:rsidRPr="00EA310E">
        <w:rPr>
          <w:color w:val="000009"/>
        </w:rPr>
        <w:t>пословицы,</w:t>
      </w:r>
      <w:r w:rsidRPr="00EA310E">
        <w:rPr>
          <w:color w:val="000009"/>
          <w:spacing w:val="-6"/>
        </w:rPr>
        <w:t xml:space="preserve"> </w:t>
      </w:r>
      <w:r w:rsidRPr="00EA310E">
        <w:rPr>
          <w:color w:val="000009"/>
        </w:rPr>
        <w:t>сказки</w:t>
      </w:r>
      <w:r w:rsidRPr="00EA310E">
        <w:rPr>
          <w:color w:val="000009"/>
          <w:spacing w:val="-57"/>
        </w:rPr>
        <w:t xml:space="preserve"> </w:t>
      </w:r>
      <w:r w:rsidRPr="00EA310E">
        <w:rPr>
          <w:color w:val="000009"/>
        </w:rPr>
        <w:t>(фольклорная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литературная), стихотворение,</w:t>
      </w:r>
      <w:r w:rsidRPr="00EA310E">
        <w:rPr>
          <w:color w:val="000009"/>
          <w:spacing w:val="-1"/>
        </w:rPr>
        <w:t xml:space="preserve"> </w:t>
      </w:r>
      <w:r w:rsidRPr="00EA310E">
        <w:rPr>
          <w:color w:val="000009"/>
        </w:rPr>
        <w:t>рассказ);</w:t>
      </w:r>
    </w:p>
    <w:p w:rsidR="006F72CC" w:rsidRPr="00EA310E" w:rsidRDefault="006B5682" w:rsidP="008641F2">
      <w:pPr>
        <w:pStyle w:val="a3"/>
        <w:jc w:val="both"/>
      </w:pPr>
      <w:r w:rsidRPr="00EA310E">
        <w:rPr>
          <w:color w:val="000009"/>
        </w:rPr>
        <w:t>анализировать текст: определять тему, устанавливать последовательность событий в</w:t>
      </w:r>
      <w:r w:rsidRPr="00EA310E">
        <w:rPr>
          <w:color w:val="000009"/>
          <w:spacing w:val="1"/>
        </w:rPr>
        <w:t xml:space="preserve"> </w:t>
      </w:r>
      <w:r w:rsidRPr="00EA310E">
        <w:rPr>
          <w:color w:val="000009"/>
        </w:rPr>
        <w:t>произведении,</w:t>
      </w:r>
      <w:r w:rsidRPr="00EA310E">
        <w:rPr>
          <w:color w:val="000009"/>
          <w:spacing w:val="-15"/>
        </w:rPr>
        <w:t xml:space="preserve"> </w:t>
      </w:r>
      <w:r w:rsidRPr="00EA310E">
        <w:rPr>
          <w:color w:val="000009"/>
        </w:rPr>
        <w:t>характеризовать</w:t>
      </w:r>
      <w:r w:rsidRPr="00EA310E">
        <w:rPr>
          <w:color w:val="000009"/>
          <w:spacing w:val="-12"/>
        </w:rPr>
        <w:t xml:space="preserve"> </w:t>
      </w:r>
      <w:r w:rsidRPr="00EA310E">
        <w:rPr>
          <w:color w:val="000009"/>
        </w:rPr>
        <w:t>героя,</w:t>
      </w:r>
      <w:r w:rsidRPr="00EA310E">
        <w:rPr>
          <w:color w:val="000009"/>
          <w:spacing w:val="-12"/>
        </w:rPr>
        <w:t xml:space="preserve"> </w:t>
      </w:r>
      <w:r w:rsidRPr="00EA310E">
        <w:rPr>
          <w:color w:val="000009"/>
        </w:rPr>
        <w:t>давать</w:t>
      </w:r>
      <w:r w:rsidRPr="00EA310E">
        <w:rPr>
          <w:color w:val="000009"/>
          <w:spacing w:val="-12"/>
        </w:rPr>
        <w:t xml:space="preserve"> </w:t>
      </w:r>
      <w:r w:rsidRPr="00EA310E">
        <w:rPr>
          <w:color w:val="000009"/>
        </w:rPr>
        <w:t>положительную</w:t>
      </w:r>
      <w:r w:rsidRPr="00EA310E">
        <w:rPr>
          <w:color w:val="000009"/>
          <w:spacing w:val="-12"/>
        </w:rPr>
        <w:t xml:space="preserve"> </w:t>
      </w:r>
      <w:r w:rsidRPr="00EA310E">
        <w:rPr>
          <w:color w:val="000009"/>
        </w:rPr>
        <w:t>или</w:t>
      </w:r>
      <w:r w:rsidRPr="00EA310E">
        <w:rPr>
          <w:color w:val="000009"/>
          <w:spacing w:val="-11"/>
        </w:rPr>
        <w:t xml:space="preserve"> </w:t>
      </w:r>
      <w:r w:rsidRPr="00EA310E">
        <w:rPr>
          <w:color w:val="000009"/>
        </w:rPr>
        <w:t>отрицательную</w:t>
      </w:r>
      <w:r w:rsidRPr="00EA310E">
        <w:rPr>
          <w:color w:val="000009"/>
          <w:spacing w:val="-12"/>
        </w:rPr>
        <w:t xml:space="preserve"> </w:t>
      </w:r>
      <w:r w:rsidRPr="00EA310E">
        <w:rPr>
          <w:color w:val="000009"/>
        </w:rPr>
        <w:t>оценку</w:t>
      </w:r>
      <w:r w:rsidRPr="00EA310E">
        <w:rPr>
          <w:color w:val="000009"/>
          <w:spacing w:val="-57"/>
        </w:rPr>
        <w:t xml:space="preserve"> </w:t>
      </w:r>
      <w:r w:rsidRPr="00EA310E">
        <w:rPr>
          <w:color w:val="000009"/>
        </w:rPr>
        <w:t>его</w:t>
      </w:r>
      <w:r w:rsidRPr="00EA310E">
        <w:rPr>
          <w:color w:val="000009"/>
          <w:spacing w:val="-2"/>
        </w:rPr>
        <w:t xml:space="preserve"> </w:t>
      </w:r>
      <w:r w:rsidRPr="00EA310E">
        <w:rPr>
          <w:color w:val="000009"/>
        </w:rPr>
        <w:t>поступкам,</w:t>
      </w:r>
      <w:r w:rsidRPr="00EA310E">
        <w:rPr>
          <w:color w:val="000009"/>
          <w:spacing w:val="-1"/>
        </w:rPr>
        <w:t xml:space="preserve"> </w:t>
      </w:r>
      <w:r w:rsidRPr="00EA310E">
        <w:rPr>
          <w:color w:val="000009"/>
        </w:rPr>
        <w:t>задавать</w:t>
      </w:r>
      <w:r w:rsidRPr="00EA310E">
        <w:rPr>
          <w:color w:val="000009"/>
          <w:spacing w:val="-1"/>
        </w:rPr>
        <w:t xml:space="preserve"> </w:t>
      </w:r>
      <w:r w:rsidRPr="00EA310E">
        <w:rPr>
          <w:color w:val="000009"/>
        </w:rPr>
        <w:t>вопросы</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фактическому</w:t>
      </w:r>
      <w:r w:rsidRPr="00EA310E">
        <w:rPr>
          <w:color w:val="000009"/>
          <w:spacing w:val="-4"/>
        </w:rPr>
        <w:t xml:space="preserve"> </w:t>
      </w:r>
      <w:r w:rsidRPr="00EA310E">
        <w:rPr>
          <w:color w:val="000009"/>
        </w:rPr>
        <w:t>содержанию;</w:t>
      </w:r>
    </w:p>
    <w:p w:rsidR="006F72CC" w:rsidRPr="00EA310E" w:rsidRDefault="006B5682" w:rsidP="008641F2">
      <w:pPr>
        <w:pStyle w:val="a3"/>
        <w:ind w:right="0"/>
        <w:jc w:val="both"/>
      </w:pPr>
      <w:r w:rsidRPr="00EA310E">
        <w:rPr>
          <w:color w:val="000009"/>
        </w:rPr>
        <w:t>сравнивать</w:t>
      </w:r>
      <w:r w:rsidRPr="00EA310E">
        <w:rPr>
          <w:color w:val="000009"/>
          <w:spacing w:val="-8"/>
        </w:rPr>
        <w:t xml:space="preserve"> </w:t>
      </w:r>
      <w:r w:rsidRPr="00EA310E">
        <w:rPr>
          <w:color w:val="000009"/>
        </w:rPr>
        <w:t>произведения</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теме,</w:t>
      </w:r>
      <w:r w:rsidRPr="00EA310E">
        <w:rPr>
          <w:color w:val="000009"/>
          <w:spacing w:val="-8"/>
        </w:rPr>
        <w:t xml:space="preserve"> </w:t>
      </w:r>
      <w:r w:rsidRPr="00EA310E">
        <w:rPr>
          <w:color w:val="000009"/>
        </w:rPr>
        <w:t>настроению,</w:t>
      </w:r>
      <w:r w:rsidRPr="00EA310E">
        <w:rPr>
          <w:color w:val="000009"/>
          <w:spacing w:val="-8"/>
        </w:rPr>
        <w:t xml:space="preserve"> </w:t>
      </w:r>
      <w:r w:rsidRPr="00EA310E">
        <w:rPr>
          <w:color w:val="000009"/>
        </w:rPr>
        <w:t>которое</w:t>
      </w:r>
      <w:r w:rsidRPr="00EA310E">
        <w:rPr>
          <w:color w:val="000009"/>
          <w:spacing w:val="-8"/>
        </w:rPr>
        <w:t xml:space="preserve"> </w:t>
      </w:r>
      <w:r w:rsidRPr="00EA310E">
        <w:rPr>
          <w:color w:val="000009"/>
        </w:rPr>
        <w:t>оно</w:t>
      </w:r>
      <w:r w:rsidRPr="00EA310E">
        <w:rPr>
          <w:color w:val="000009"/>
          <w:spacing w:val="-8"/>
        </w:rPr>
        <w:t xml:space="preserve"> </w:t>
      </w:r>
      <w:r w:rsidRPr="00EA310E">
        <w:rPr>
          <w:color w:val="000009"/>
        </w:rPr>
        <w:t>вызывает.</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понимать,</w:t>
      </w:r>
      <w:r w:rsidRPr="00EA310E">
        <w:rPr>
          <w:color w:val="000009"/>
          <w:spacing w:val="-7"/>
        </w:rPr>
        <w:t xml:space="preserve"> </w:t>
      </w:r>
      <w:r w:rsidRPr="00EA310E">
        <w:rPr>
          <w:color w:val="000009"/>
        </w:rPr>
        <w:t>что</w:t>
      </w:r>
      <w:r w:rsidRPr="00EA310E">
        <w:rPr>
          <w:color w:val="000009"/>
          <w:spacing w:val="-7"/>
        </w:rPr>
        <w:t xml:space="preserve"> </w:t>
      </w:r>
      <w:r w:rsidRPr="00EA310E">
        <w:rPr>
          <w:color w:val="000009"/>
        </w:rPr>
        <w:t>текст</w:t>
      </w:r>
      <w:r w:rsidRPr="00EA310E">
        <w:rPr>
          <w:color w:val="000009"/>
          <w:spacing w:val="-7"/>
        </w:rPr>
        <w:t xml:space="preserve"> </w:t>
      </w:r>
      <w:r w:rsidRPr="00EA310E">
        <w:rPr>
          <w:color w:val="000009"/>
        </w:rPr>
        <w:t>произведения</w:t>
      </w:r>
      <w:r w:rsidRPr="00EA310E">
        <w:rPr>
          <w:color w:val="000009"/>
          <w:spacing w:val="-7"/>
        </w:rPr>
        <w:t xml:space="preserve"> </w:t>
      </w:r>
      <w:r w:rsidRPr="00EA310E">
        <w:rPr>
          <w:color w:val="000009"/>
        </w:rPr>
        <w:t>может</w:t>
      </w:r>
      <w:r w:rsidRPr="00EA310E">
        <w:rPr>
          <w:color w:val="000009"/>
          <w:spacing w:val="-6"/>
        </w:rPr>
        <w:t xml:space="preserve"> </w:t>
      </w:r>
      <w:r w:rsidRPr="00EA310E">
        <w:rPr>
          <w:color w:val="000009"/>
        </w:rPr>
        <w:t>быть</w:t>
      </w:r>
      <w:r w:rsidRPr="00EA310E">
        <w:rPr>
          <w:color w:val="000009"/>
          <w:spacing w:val="-9"/>
        </w:rPr>
        <w:t xml:space="preserve"> </w:t>
      </w:r>
      <w:r w:rsidRPr="00EA310E">
        <w:rPr>
          <w:color w:val="000009"/>
        </w:rPr>
        <w:t>представлен</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иллюстрациях,</w:t>
      </w:r>
      <w:r w:rsidRPr="00EA310E">
        <w:rPr>
          <w:color w:val="000009"/>
          <w:spacing w:val="-6"/>
        </w:rPr>
        <w:t xml:space="preserve"> </w:t>
      </w:r>
      <w:r w:rsidRPr="00EA310E">
        <w:rPr>
          <w:color w:val="000009"/>
        </w:rPr>
        <w:t>различных</w:t>
      </w:r>
      <w:r w:rsidRPr="00EA310E">
        <w:rPr>
          <w:color w:val="000009"/>
          <w:spacing w:val="-57"/>
        </w:rPr>
        <w:t xml:space="preserve"> </w:t>
      </w:r>
      <w:r w:rsidRPr="00EA310E">
        <w:rPr>
          <w:color w:val="000009"/>
        </w:rPr>
        <w:t>видах</w:t>
      </w:r>
      <w:r w:rsidRPr="00EA310E">
        <w:rPr>
          <w:color w:val="000009"/>
          <w:spacing w:val="1"/>
        </w:rPr>
        <w:t xml:space="preserve"> </w:t>
      </w:r>
      <w:r w:rsidRPr="00EA310E">
        <w:rPr>
          <w:color w:val="000009"/>
        </w:rPr>
        <w:t>зрительного</w:t>
      </w:r>
      <w:r w:rsidRPr="00EA310E">
        <w:rPr>
          <w:color w:val="000009"/>
          <w:spacing w:val="-4"/>
        </w:rPr>
        <w:t xml:space="preserve"> </w:t>
      </w:r>
      <w:r w:rsidRPr="00EA310E">
        <w:rPr>
          <w:color w:val="000009"/>
        </w:rPr>
        <w:t>искусства</w:t>
      </w:r>
      <w:r w:rsidRPr="00EA310E">
        <w:rPr>
          <w:color w:val="000009"/>
          <w:spacing w:val="-1"/>
        </w:rPr>
        <w:t xml:space="preserve"> </w:t>
      </w:r>
      <w:r w:rsidRPr="00EA310E">
        <w:rPr>
          <w:color w:val="000009"/>
        </w:rPr>
        <w:t>(фильм,</w:t>
      </w:r>
      <w:r w:rsidRPr="00EA310E">
        <w:rPr>
          <w:color w:val="000009"/>
          <w:spacing w:val="-1"/>
        </w:rPr>
        <w:t xml:space="preserve"> </w:t>
      </w:r>
      <w:r w:rsidRPr="00EA310E">
        <w:rPr>
          <w:color w:val="000009"/>
        </w:rPr>
        <w:t>спектакль</w:t>
      </w:r>
      <w:r w:rsidRPr="00EA310E">
        <w:rPr>
          <w:color w:val="000009"/>
          <w:spacing w:val="-1"/>
        </w:rPr>
        <w:t xml:space="preserve"> </w:t>
      </w:r>
      <w:r w:rsidRPr="00EA310E">
        <w:rPr>
          <w:color w:val="000009"/>
        </w:rPr>
        <w:t>и другие);</w:t>
      </w:r>
    </w:p>
    <w:p w:rsidR="006F72CC" w:rsidRPr="00EA310E" w:rsidRDefault="006B5682" w:rsidP="008641F2">
      <w:pPr>
        <w:pStyle w:val="a3"/>
        <w:ind w:right="0"/>
        <w:jc w:val="both"/>
      </w:pPr>
      <w:r w:rsidRPr="00EA310E">
        <w:rPr>
          <w:color w:val="000009"/>
        </w:rPr>
        <w:t>соотносить</w:t>
      </w:r>
      <w:r w:rsidRPr="00EA310E">
        <w:rPr>
          <w:color w:val="000009"/>
          <w:spacing w:val="-7"/>
        </w:rPr>
        <w:t xml:space="preserve"> </w:t>
      </w:r>
      <w:r w:rsidRPr="00EA310E">
        <w:rPr>
          <w:color w:val="000009"/>
        </w:rPr>
        <w:t>иллюстрацию</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текстом</w:t>
      </w:r>
      <w:r w:rsidRPr="00EA310E">
        <w:rPr>
          <w:color w:val="000009"/>
          <w:spacing w:val="-11"/>
        </w:rPr>
        <w:t xml:space="preserve"> </w:t>
      </w:r>
      <w:r w:rsidRPr="00EA310E">
        <w:rPr>
          <w:color w:val="000009"/>
        </w:rPr>
        <w:t>произведения,</w:t>
      </w:r>
      <w:r w:rsidRPr="00EA310E">
        <w:rPr>
          <w:color w:val="000009"/>
          <w:spacing w:val="-6"/>
        </w:rPr>
        <w:t xml:space="preserve"> </w:t>
      </w:r>
      <w:r w:rsidRPr="00EA310E">
        <w:rPr>
          <w:color w:val="000009"/>
        </w:rPr>
        <w:t>читать</w:t>
      </w:r>
      <w:r w:rsidRPr="00EA310E">
        <w:rPr>
          <w:color w:val="000009"/>
          <w:spacing w:val="-7"/>
        </w:rPr>
        <w:t xml:space="preserve"> </w:t>
      </w:r>
      <w:r w:rsidRPr="00EA310E">
        <w:rPr>
          <w:color w:val="000009"/>
        </w:rPr>
        <w:t>отрывки</w:t>
      </w:r>
      <w:r w:rsidRPr="00EA310E">
        <w:rPr>
          <w:color w:val="000009"/>
          <w:spacing w:val="-6"/>
        </w:rPr>
        <w:t xml:space="preserve"> </w:t>
      </w:r>
      <w:r w:rsidRPr="00EA310E">
        <w:rPr>
          <w:color w:val="000009"/>
        </w:rPr>
        <w:t>из</w:t>
      </w:r>
      <w:r w:rsidRPr="00EA310E">
        <w:rPr>
          <w:color w:val="000009"/>
          <w:spacing w:val="-9"/>
        </w:rPr>
        <w:t xml:space="preserve"> </w:t>
      </w:r>
      <w:r w:rsidRPr="00EA310E">
        <w:rPr>
          <w:color w:val="000009"/>
        </w:rPr>
        <w:t>текста,</w:t>
      </w:r>
      <w:r w:rsidRPr="00EA310E">
        <w:rPr>
          <w:color w:val="000009"/>
          <w:spacing w:val="-7"/>
        </w:rPr>
        <w:t xml:space="preserve"> </w:t>
      </w:r>
      <w:r w:rsidRPr="00EA310E">
        <w:rPr>
          <w:color w:val="000009"/>
        </w:rPr>
        <w:t>которые</w:t>
      </w:r>
      <w:r w:rsidRPr="00EA310E">
        <w:rPr>
          <w:color w:val="000009"/>
          <w:spacing w:val="-57"/>
        </w:rPr>
        <w:t xml:space="preserve"> </w:t>
      </w:r>
      <w:r w:rsidRPr="00EA310E">
        <w:rPr>
          <w:color w:val="000009"/>
        </w:rPr>
        <w:t>соответствуют</w:t>
      </w:r>
      <w:r w:rsidRPr="00EA310E">
        <w:rPr>
          <w:color w:val="000009"/>
          <w:spacing w:val="-1"/>
        </w:rPr>
        <w:t xml:space="preserve"> </w:t>
      </w:r>
      <w:r w:rsidRPr="00EA310E">
        <w:rPr>
          <w:color w:val="000009"/>
        </w:rPr>
        <w:t>иллюстрации.</w:t>
      </w:r>
    </w:p>
    <w:p w:rsidR="006F72CC" w:rsidRPr="00EA310E" w:rsidRDefault="006B5682" w:rsidP="008641F2">
      <w:pPr>
        <w:pStyle w:val="a3"/>
        <w:jc w:val="both"/>
      </w:pPr>
      <w:r w:rsidRPr="00EA310E">
        <w:rPr>
          <w:color w:val="000009"/>
        </w:rPr>
        <w:t>Коммуникативные</w:t>
      </w:r>
      <w:r w:rsidRPr="00EA310E">
        <w:rPr>
          <w:color w:val="000009"/>
          <w:spacing w:val="-11"/>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4"/>
        </w:rPr>
        <w:t xml:space="preserve"> </w:t>
      </w:r>
      <w:r w:rsidRPr="00EA310E">
        <w:rPr>
          <w:color w:val="000009"/>
        </w:rPr>
        <w:t>действия</w:t>
      </w:r>
      <w:r w:rsidRPr="00EA310E">
        <w:rPr>
          <w:color w:val="000009"/>
          <w:spacing w:val="-13"/>
        </w:rPr>
        <w:t xml:space="preserve"> </w:t>
      </w:r>
      <w:r w:rsidRPr="00EA310E">
        <w:rPr>
          <w:color w:val="000009"/>
        </w:rPr>
        <w:t>способствуют</w:t>
      </w:r>
      <w:r w:rsidRPr="00EA310E">
        <w:rPr>
          <w:color w:val="000009"/>
          <w:spacing w:val="-13"/>
        </w:rPr>
        <w:t xml:space="preserve"> </w:t>
      </w:r>
      <w:r w:rsidRPr="00EA310E">
        <w:rPr>
          <w:color w:val="000009"/>
        </w:rPr>
        <w:t>формированию</w:t>
      </w:r>
      <w:r w:rsidRPr="00EA310E">
        <w:rPr>
          <w:color w:val="000009"/>
          <w:spacing w:val="-57"/>
        </w:rPr>
        <w:t xml:space="preserve"> </w:t>
      </w:r>
      <w:r w:rsidRPr="00EA310E">
        <w:rPr>
          <w:color w:val="000009"/>
        </w:rPr>
        <w:t>умений:</w:t>
      </w:r>
    </w:p>
    <w:p w:rsidR="006F72CC" w:rsidRPr="00EA310E" w:rsidRDefault="006B5682" w:rsidP="008641F2">
      <w:pPr>
        <w:pStyle w:val="a3"/>
        <w:ind w:right="863"/>
        <w:jc w:val="both"/>
      </w:pPr>
      <w:r w:rsidRPr="00EA310E">
        <w:rPr>
          <w:color w:val="000009"/>
        </w:rPr>
        <w:t>читать наизусть стихотворения, соблюдать орфоэпические и пунктуационные нормы;</w:t>
      </w:r>
      <w:r w:rsidRPr="00EA310E">
        <w:rPr>
          <w:color w:val="000009"/>
          <w:spacing w:val="1"/>
        </w:rPr>
        <w:t xml:space="preserve"> </w:t>
      </w:r>
      <w:r w:rsidRPr="00EA310E">
        <w:rPr>
          <w:color w:val="000009"/>
        </w:rPr>
        <w:t>участвовать в беседе по обсуждению прослушанного или прочитанного текста: слушать</w:t>
      </w:r>
      <w:r w:rsidRPr="00EA310E">
        <w:rPr>
          <w:color w:val="000009"/>
          <w:spacing w:val="1"/>
        </w:rPr>
        <w:t xml:space="preserve"> </w:t>
      </w:r>
      <w:r w:rsidRPr="00EA310E">
        <w:rPr>
          <w:color w:val="000009"/>
        </w:rPr>
        <w:t>собеседника,</w:t>
      </w:r>
      <w:r w:rsidRPr="00EA310E">
        <w:rPr>
          <w:color w:val="000009"/>
          <w:spacing w:val="-8"/>
        </w:rPr>
        <w:t xml:space="preserve"> </w:t>
      </w:r>
      <w:r w:rsidRPr="00EA310E">
        <w:rPr>
          <w:color w:val="000009"/>
        </w:rPr>
        <w:t>отвечать</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вопросы,</w:t>
      </w:r>
      <w:r w:rsidRPr="00EA310E">
        <w:rPr>
          <w:color w:val="000009"/>
          <w:spacing w:val="-7"/>
        </w:rPr>
        <w:t xml:space="preserve"> </w:t>
      </w:r>
      <w:r w:rsidRPr="00EA310E">
        <w:rPr>
          <w:color w:val="000009"/>
        </w:rPr>
        <w:t>высказывать</w:t>
      </w:r>
      <w:r w:rsidRPr="00EA310E">
        <w:rPr>
          <w:color w:val="000009"/>
          <w:spacing w:val="-5"/>
        </w:rPr>
        <w:t xml:space="preserve"> </w:t>
      </w:r>
      <w:r w:rsidRPr="00EA310E">
        <w:rPr>
          <w:color w:val="000009"/>
        </w:rPr>
        <w:t>свое</w:t>
      </w:r>
      <w:r w:rsidRPr="00EA310E">
        <w:rPr>
          <w:color w:val="000009"/>
          <w:spacing w:val="-8"/>
        </w:rPr>
        <w:t xml:space="preserve"> </w:t>
      </w:r>
      <w:r w:rsidRPr="00EA310E">
        <w:rPr>
          <w:color w:val="000009"/>
        </w:rPr>
        <w:t>отношение</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обсуждаемой</w:t>
      </w:r>
      <w:r w:rsidRPr="00EA310E">
        <w:rPr>
          <w:color w:val="000009"/>
          <w:spacing w:val="-8"/>
        </w:rPr>
        <w:t xml:space="preserve"> </w:t>
      </w:r>
      <w:r w:rsidRPr="00EA310E">
        <w:rPr>
          <w:color w:val="000009"/>
        </w:rPr>
        <w:t>проблеме;</w:t>
      </w:r>
      <w:r w:rsidRPr="00EA310E">
        <w:rPr>
          <w:color w:val="000009"/>
          <w:spacing w:val="-57"/>
        </w:rPr>
        <w:t xml:space="preserve"> </w:t>
      </w:r>
      <w:r w:rsidRPr="00EA310E">
        <w:rPr>
          <w:color w:val="000009"/>
        </w:rPr>
        <w:t>пересказывать (устно) содержание произведения с опорой на вопросы, рисунки,</w:t>
      </w:r>
      <w:r w:rsidRPr="00EA310E">
        <w:rPr>
          <w:color w:val="000009"/>
          <w:spacing w:val="1"/>
        </w:rPr>
        <w:t xml:space="preserve"> </w:t>
      </w:r>
      <w:r w:rsidRPr="00EA310E">
        <w:rPr>
          <w:color w:val="000009"/>
        </w:rPr>
        <w:t>предложенный</w:t>
      </w:r>
      <w:r w:rsidRPr="00EA310E">
        <w:rPr>
          <w:color w:val="000009"/>
          <w:spacing w:val="-3"/>
        </w:rPr>
        <w:t xml:space="preserve"> </w:t>
      </w:r>
      <w:r w:rsidRPr="00EA310E">
        <w:rPr>
          <w:color w:val="000009"/>
        </w:rPr>
        <w:t>план;</w:t>
      </w:r>
    </w:p>
    <w:p w:rsidR="006F72CC" w:rsidRPr="00EA310E" w:rsidRDefault="006B5682" w:rsidP="008641F2">
      <w:pPr>
        <w:pStyle w:val="a3"/>
        <w:ind w:right="0"/>
        <w:jc w:val="both"/>
      </w:pPr>
      <w:r w:rsidRPr="00EA310E">
        <w:rPr>
          <w:color w:val="000009"/>
        </w:rPr>
        <w:t>объяснять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значение</w:t>
      </w:r>
      <w:r w:rsidRPr="00EA310E">
        <w:rPr>
          <w:color w:val="000009"/>
          <w:spacing w:val="-9"/>
        </w:rPr>
        <w:t xml:space="preserve"> </w:t>
      </w:r>
      <w:r w:rsidRPr="00EA310E">
        <w:rPr>
          <w:color w:val="000009"/>
        </w:rPr>
        <w:t>изученных</w:t>
      </w:r>
      <w:r w:rsidRPr="00EA310E">
        <w:rPr>
          <w:color w:val="000009"/>
          <w:spacing w:val="-6"/>
        </w:rPr>
        <w:t xml:space="preserve"> </w:t>
      </w:r>
      <w:r w:rsidRPr="00EA310E">
        <w:rPr>
          <w:color w:val="000009"/>
        </w:rPr>
        <w:t>понятий;</w:t>
      </w:r>
    </w:p>
    <w:p w:rsidR="006F72CC" w:rsidRPr="00EA310E" w:rsidRDefault="006B5682" w:rsidP="008641F2">
      <w:pPr>
        <w:pStyle w:val="a3"/>
        <w:jc w:val="both"/>
      </w:pPr>
      <w:r w:rsidRPr="00EA310E">
        <w:rPr>
          <w:color w:val="000009"/>
        </w:rPr>
        <w:t>описывать</w:t>
      </w:r>
      <w:r w:rsidRPr="00EA310E">
        <w:rPr>
          <w:color w:val="000009"/>
          <w:spacing w:val="-6"/>
        </w:rPr>
        <w:t xml:space="preserve"> </w:t>
      </w:r>
      <w:r w:rsidRPr="00EA310E">
        <w:rPr>
          <w:color w:val="000009"/>
        </w:rPr>
        <w:t>свое</w:t>
      </w:r>
      <w:r w:rsidRPr="00EA310E">
        <w:rPr>
          <w:color w:val="000009"/>
          <w:spacing w:val="-7"/>
        </w:rPr>
        <w:t xml:space="preserve"> </w:t>
      </w:r>
      <w:r w:rsidRPr="00EA310E">
        <w:rPr>
          <w:color w:val="000009"/>
        </w:rPr>
        <w:t>настроение</w:t>
      </w:r>
      <w:r w:rsidRPr="00EA310E">
        <w:rPr>
          <w:color w:val="000009"/>
          <w:spacing w:val="-7"/>
        </w:rPr>
        <w:t xml:space="preserve"> </w:t>
      </w:r>
      <w:r w:rsidRPr="00EA310E">
        <w:rPr>
          <w:color w:val="000009"/>
        </w:rPr>
        <w:t>после</w:t>
      </w:r>
      <w:r w:rsidRPr="00EA310E">
        <w:rPr>
          <w:color w:val="000009"/>
          <w:spacing w:val="-7"/>
        </w:rPr>
        <w:t xml:space="preserve"> </w:t>
      </w:r>
      <w:r w:rsidRPr="00EA310E">
        <w:rPr>
          <w:color w:val="000009"/>
        </w:rPr>
        <w:t>слушания</w:t>
      </w:r>
      <w:r w:rsidRPr="00EA310E">
        <w:rPr>
          <w:color w:val="000009"/>
          <w:spacing w:val="-6"/>
        </w:rPr>
        <w:t xml:space="preserve"> </w:t>
      </w:r>
      <w:r w:rsidRPr="00EA310E">
        <w:rPr>
          <w:color w:val="000009"/>
        </w:rPr>
        <w:t>(чтения)</w:t>
      </w:r>
      <w:r w:rsidRPr="00EA310E">
        <w:rPr>
          <w:color w:val="000009"/>
          <w:spacing w:val="-7"/>
        </w:rPr>
        <w:t xml:space="preserve"> </w:t>
      </w:r>
      <w:r w:rsidRPr="00EA310E">
        <w:rPr>
          <w:color w:val="000009"/>
        </w:rPr>
        <w:t>стихотворений,</w:t>
      </w:r>
      <w:r w:rsidRPr="00EA310E">
        <w:rPr>
          <w:color w:val="000009"/>
          <w:spacing w:val="-5"/>
        </w:rPr>
        <w:t xml:space="preserve"> </w:t>
      </w:r>
      <w:r w:rsidRPr="00EA310E">
        <w:rPr>
          <w:color w:val="000009"/>
        </w:rPr>
        <w:t>сказок,</w:t>
      </w:r>
      <w:r w:rsidRPr="00EA310E">
        <w:rPr>
          <w:color w:val="000009"/>
          <w:spacing w:val="-6"/>
        </w:rPr>
        <w:t xml:space="preserve"> </w:t>
      </w:r>
      <w:r w:rsidRPr="00EA310E">
        <w:rPr>
          <w:color w:val="000009"/>
        </w:rPr>
        <w:t>рассказов.</w:t>
      </w:r>
      <w:r w:rsidRPr="00EA310E">
        <w:rPr>
          <w:color w:val="000009"/>
          <w:spacing w:val="-57"/>
        </w:rPr>
        <w:t xml:space="preserve"> </w:t>
      </w:r>
      <w:r w:rsidRPr="00EA310E">
        <w:rPr>
          <w:color w:val="000009"/>
        </w:rPr>
        <w:t>Регулятивные</w:t>
      </w:r>
      <w:r w:rsidRPr="00EA310E">
        <w:rPr>
          <w:color w:val="000009"/>
          <w:spacing w:val="-7"/>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9"/>
        </w:rPr>
        <w:t xml:space="preserve"> </w:t>
      </w:r>
      <w:r w:rsidRPr="00EA310E">
        <w:rPr>
          <w:color w:val="000009"/>
        </w:rPr>
        <w:t>способствуют</w:t>
      </w:r>
      <w:r w:rsidRPr="00EA310E">
        <w:rPr>
          <w:color w:val="000009"/>
          <w:spacing w:val="-10"/>
        </w:rPr>
        <w:t xml:space="preserve"> </w:t>
      </w:r>
      <w:r w:rsidRPr="00EA310E">
        <w:rPr>
          <w:color w:val="000009"/>
        </w:rPr>
        <w:t>формированию</w:t>
      </w:r>
      <w:r w:rsidRPr="00EA310E">
        <w:rPr>
          <w:color w:val="000009"/>
          <w:spacing w:val="-7"/>
        </w:rPr>
        <w:t xml:space="preserve"> </w:t>
      </w:r>
      <w:r w:rsidRPr="00EA310E">
        <w:rPr>
          <w:color w:val="000009"/>
        </w:rPr>
        <w:t>умений:</w:t>
      </w:r>
      <w:r w:rsidRPr="00EA310E">
        <w:rPr>
          <w:color w:val="000009"/>
          <w:spacing w:val="-57"/>
        </w:rPr>
        <w:t xml:space="preserve"> </w:t>
      </w:r>
      <w:r w:rsidRPr="00EA310E">
        <w:rPr>
          <w:color w:val="000009"/>
        </w:rPr>
        <w:t>понимать и удерживать поставленную учебную задачу, в случае необходимости</w:t>
      </w:r>
      <w:r w:rsidRPr="00EA310E">
        <w:rPr>
          <w:color w:val="000009"/>
          <w:spacing w:val="1"/>
        </w:rPr>
        <w:t xml:space="preserve"> </w:t>
      </w:r>
      <w:r w:rsidRPr="00EA310E">
        <w:rPr>
          <w:color w:val="000009"/>
        </w:rPr>
        <w:t>обращаться</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помощью к</w:t>
      </w:r>
      <w:r w:rsidRPr="00EA310E">
        <w:rPr>
          <w:color w:val="000009"/>
          <w:spacing w:val="1"/>
        </w:rPr>
        <w:t xml:space="preserve"> </w:t>
      </w:r>
      <w:r w:rsidRPr="00EA310E">
        <w:rPr>
          <w:color w:val="000009"/>
        </w:rPr>
        <w:t>учителю;</w:t>
      </w:r>
    </w:p>
    <w:p w:rsidR="006F72CC" w:rsidRPr="00EA310E" w:rsidRDefault="006B5682" w:rsidP="008641F2">
      <w:pPr>
        <w:pStyle w:val="a3"/>
        <w:ind w:right="1778"/>
        <w:jc w:val="both"/>
      </w:pPr>
      <w:r w:rsidRPr="00EA310E">
        <w:rPr>
          <w:color w:val="000009"/>
        </w:rPr>
        <w:t>проявлять</w:t>
      </w:r>
      <w:r w:rsidRPr="00EA310E">
        <w:rPr>
          <w:color w:val="000009"/>
          <w:spacing w:val="-7"/>
        </w:rPr>
        <w:t xml:space="preserve"> </w:t>
      </w:r>
      <w:r w:rsidRPr="00EA310E">
        <w:rPr>
          <w:color w:val="000009"/>
        </w:rPr>
        <w:t>желание</w:t>
      </w:r>
      <w:r w:rsidRPr="00EA310E">
        <w:rPr>
          <w:color w:val="000009"/>
          <w:spacing w:val="-8"/>
        </w:rPr>
        <w:t xml:space="preserve"> </w:t>
      </w:r>
      <w:r w:rsidRPr="00EA310E">
        <w:rPr>
          <w:color w:val="000009"/>
        </w:rPr>
        <w:t>самостоятельно</w:t>
      </w:r>
      <w:r w:rsidRPr="00EA310E">
        <w:rPr>
          <w:color w:val="000009"/>
          <w:spacing w:val="-7"/>
        </w:rPr>
        <w:t xml:space="preserve"> </w:t>
      </w:r>
      <w:r w:rsidRPr="00EA310E">
        <w:rPr>
          <w:color w:val="000009"/>
        </w:rPr>
        <w:t>читать,</w:t>
      </w:r>
      <w:r w:rsidRPr="00EA310E">
        <w:rPr>
          <w:color w:val="000009"/>
          <w:spacing w:val="-6"/>
        </w:rPr>
        <w:t xml:space="preserve"> </w:t>
      </w:r>
      <w:r w:rsidRPr="00EA310E">
        <w:rPr>
          <w:color w:val="000009"/>
        </w:rPr>
        <w:t>совершенствовать</w:t>
      </w:r>
      <w:r w:rsidRPr="00EA310E">
        <w:rPr>
          <w:color w:val="000009"/>
          <w:spacing w:val="-7"/>
        </w:rPr>
        <w:t xml:space="preserve"> </w:t>
      </w:r>
      <w:r w:rsidRPr="00EA310E">
        <w:rPr>
          <w:color w:val="000009"/>
        </w:rPr>
        <w:t>свой</w:t>
      </w:r>
      <w:r w:rsidRPr="00EA310E">
        <w:rPr>
          <w:color w:val="000009"/>
          <w:spacing w:val="-7"/>
        </w:rPr>
        <w:t xml:space="preserve"> </w:t>
      </w:r>
      <w:r w:rsidRPr="00EA310E">
        <w:rPr>
          <w:color w:val="000009"/>
        </w:rPr>
        <w:t>навык</w:t>
      </w:r>
      <w:r w:rsidRPr="00EA310E">
        <w:rPr>
          <w:color w:val="000009"/>
          <w:spacing w:val="-6"/>
        </w:rPr>
        <w:t xml:space="preserve"> </w:t>
      </w:r>
      <w:r w:rsidRPr="00EA310E">
        <w:rPr>
          <w:color w:val="000009"/>
        </w:rPr>
        <w:t>чтения;</w:t>
      </w:r>
      <w:r w:rsidRPr="00EA310E">
        <w:rPr>
          <w:color w:val="000009"/>
          <w:spacing w:val="-57"/>
        </w:rPr>
        <w:t xml:space="preserve"> </w:t>
      </w:r>
      <w:r w:rsidRPr="00EA310E">
        <w:rPr>
          <w:color w:val="000009"/>
        </w:rPr>
        <w:t>с помощью учителя оценивать свои успехи (трудности) в освоении читательской</w:t>
      </w:r>
      <w:r w:rsidRPr="00EA310E">
        <w:rPr>
          <w:color w:val="000009"/>
          <w:spacing w:val="-57"/>
        </w:rPr>
        <w:t xml:space="preserve"> </w:t>
      </w:r>
      <w:r w:rsidRPr="00EA310E">
        <w:rPr>
          <w:color w:val="000009"/>
        </w:rPr>
        <w:t>деятельности.</w:t>
      </w:r>
    </w:p>
    <w:p w:rsidR="006F72CC" w:rsidRPr="00EA310E" w:rsidRDefault="006B5682" w:rsidP="008641F2">
      <w:pPr>
        <w:pStyle w:val="a3"/>
        <w:ind w:right="3500"/>
        <w:jc w:val="both"/>
      </w:pPr>
      <w:r w:rsidRPr="00EA310E">
        <w:rPr>
          <w:color w:val="000009"/>
        </w:rPr>
        <w:t>Совместная</w:t>
      </w:r>
      <w:r w:rsidRPr="00EA310E">
        <w:rPr>
          <w:color w:val="000009"/>
          <w:spacing w:val="-8"/>
        </w:rPr>
        <w:t xml:space="preserve"> </w:t>
      </w:r>
      <w:r w:rsidRPr="00EA310E">
        <w:rPr>
          <w:color w:val="000009"/>
        </w:rPr>
        <w:t>деятельность</w:t>
      </w:r>
      <w:r w:rsidRPr="00EA310E">
        <w:rPr>
          <w:color w:val="000009"/>
          <w:spacing w:val="-7"/>
        </w:rPr>
        <w:t xml:space="preserve"> </w:t>
      </w:r>
      <w:r w:rsidRPr="00EA310E">
        <w:rPr>
          <w:color w:val="000009"/>
        </w:rPr>
        <w:t>способствует</w:t>
      </w:r>
      <w:r w:rsidRPr="00EA310E">
        <w:rPr>
          <w:color w:val="000009"/>
          <w:spacing w:val="-7"/>
        </w:rPr>
        <w:t xml:space="preserve"> </w:t>
      </w:r>
      <w:r w:rsidRPr="00EA310E">
        <w:rPr>
          <w:color w:val="000009"/>
        </w:rPr>
        <w:t>формированию</w:t>
      </w:r>
      <w:r w:rsidRPr="00EA310E">
        <w:rPr>
          <w:color w:val="000009"/>
          <w:spacing w:val="-5"/>
        </w:rPr>
        <w:t xml:space="preserve"> </w:t>
      </w:r>
      <w:r w:rsidRPr="00EA310E">
        <w:rPr>
          <w:color w:val="000009"/>
        </w:rPr>
        <w:t>умений:</w:t>
      </w:r>
      <w:r w:rsidRPr="00EA310E">
        <w:rPr>
          <w:color w:val="000009"/>
          <w:spacing w:val="-57"/>
        </w:rPr>
        <w:t xml:space="preserve"> </w:t>
      </w:r>
      <w:r w:rsidRPr="00EA310E">
        <w:rPr>
          <w:color w:val="000009"/>
        </w:rPr>
        <w:t>проявлять</w:t>
      </w:r>
      <w:r w:rsidRPr="00EA310E">
        <w:rPr>
          <w:color w:val="000009"/>
          <w:spacing w:val="-3"/>
        </w:rPr>
        <w:t xml:space="preserve"> </w:t>
      </w:r>
      <w:r w:rsidRPr="00EA310E">
        <w:rPr>
          <w:color w:val="000009"/>
        </w:rPr>
        <w:t>желание</w:t>
      </w:r>
      <w:r w:rsidRPr="00EA310E">
        <w:rPr>
          <w:color w:val="000009"/>
          <w:spacing w:val="-4"/>
        </w:rPr>
        <w:t xml:space="preserve"> </w:t>
      </w:r>
      <w:r w:rsidRPr="00EA310E">
        <w:rPr>
          <w:color w:val="000009"/>
        </w:rPr>
        <w:t>работать</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парах,</w:t>
      </w:r>
      <w:r w:rsidRPr="00EA310E">
        <w:rPr>
          <w:color w:val="000009"/>
          <w:spacing w:val="-3"/>
        </w:rPr>
        <w:t xml:space="preserve"> </w:t>
      </w:r>
      <w:r w:rsidRPr="00EA310E">
        <w:rPr>
          <w:color w:val="000009"/>
        </w:rPr>
        <w:t>небольших</w:t>
      </w:r>
      <w:r w:rsidRPr="00EA310E">
        <w:rPr>
          <w:color w:val="000009"/>
          <w:spacing w:val="-1"/>
        </w:rPr>
        <w:t xml:space="preserve"> </w:t>
      </w:r>
      <w:r w:rsidRPr="00EA310E">
        <w:rPr>
          <w:color w:val="000009"/>
        </w:rPr>
        <w:t>группах;</w:t>
      </w:r>
    </w:p>
    <w:p w:rsidR="006F72CC" w:rsidRPr="00EA310E" w:rsidRDefault="006B5682" w:rsidP="008641F2">
      <w:pPr>
        <w:pStyle w:val="a3"/>
        <w:jc w:val="both"/>
      </w:pPr>
      <w:r w:rsidRPr="00EA310E">
        <w:rPr>
          <w:color w:val="000009"/>
          <w:spacing w:val="-1"/>
        </w:rPr>
        <w:t>проявлять</w:t>
      </w:r>
      <w:r w:rsidRPr="00EA310E">
        <w:rPr>
          <w:color w:val="000009"/>
          <w:spacing w:val="-13"/>
        </w:rPr>
        <w:t xml:space="preserve"> </w:t>
      </w:r>
      <w:r w:rsidRPr="00EA310E">
        <w:rPr>
          <w:color w:val="000009"/>
          <w:spacing w:val="-1"/>
        </w:rPr>
        <w:t>культуру</w:t>
      </w:r>
      <w:r w:rsidRPr="00EA310E">
        <w:rPr>
          <w:color w:val="000009"/>
          <w:spacing w:val="-12"/>
        </w:rPr>
        <w:t xml:space="preserve"> </w:t>
      </w:r>
      <w:r w:rsidRPr="00EA310E">
        <w:rPr>
          <w:color w:val="000009"/>
          <w:spacing w:val="-1"/>
        </w:rPr>
        <w:t>взаимодействия,</w:t>
      </w:r>
      <w:r w:rsidRPr="00EA310E">
        <w:rPr>
          <w:color w:val="000009"/>
          <w:spacing w:val="-11"/>
        </w:rPr>
        <w:t xml:space="preserve"> </w:t>
      </w:r>
      <w:r w:rsidRPr="00EA310E">
        <w:rPr>
          <w:color w:val="000009"/>
        </w:rPr>
        <w:t>терпение,</w:t>
      </w:r>
      <w:r w:rsidRPr="00EA310E">
        <w:rPr>
          <w:color w:val="000009"/>
          <w:spacing w:val="-11"/>
        </w:rPr>
        <w:t xml:space="preserve"> </w:t>
      </w:r>
      <w:r w:rsidRPr="00EA310E">
        <w:rPr>
          <w:color w:val="000009"/>
        </w:rPr>
        <w:t>умение</w:t>
      </w:r>
      <w:r w:rsidRPr="00EA310E">
        <w:rPr>
          <w:color w:val="000009"/>
          <w:spacing w:val="-11"/>
        </w:rPr>
        <w:t xml:space="preserve"> </w:t>
      </w:r>
      <w:r w:rsidRPr="00EA310E">
        <w:rPr>
          <w:color w:val="000009"/>
        </w:rPr>
        <w:t>договариваться,</w:t>
      </w:r>
      <w:r w:rsidRPr="00EA310E">
        <w:rPr>
          <w:color w:val="000009"/>
          <w:spacing w:val="-10"/>
        </w:rPr>
        <w:t xml:space="preserve"> </w:t>
      </w:r>
      <w:r w:rsidRPr="00EA310E">
        <w:rPr>
          <w:color w:val="000009"/>
        </w:rPr>
        <w:t>ответственно</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свою часть работы.</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во</w:t>
      </w:r>
      <w:r w:rsidRPr="00EA310E">
        <w:rPr>
          <w:color w:val="000009"/>
          <w:spacing w:val="-6"/>
        </w:rPr>
        <w:t xml:space="preserve"> </w:t>
      </w:r>
      <w:r w:rsidRPr="00EA310E">
        <w:rPr>
          <w:color w:val="000009"/>
        </w:rPr>
        <w:t>2</w:t>
      </w:r>
      <w:r w:rsidRPr="00EA310E">
        <w:rPr>
          <w:color w:val="000009"/>
          <w:spacing w:val="-5"/>
        </w:rPr>
        <w:t xml:space="preserve"> </w:t>
      </w:r>
      <w:r w:rsidRPr="00EA310E">
        <w:rPr>
          <w:color w:val="000009"/>
        </w:rPr>
        <w:t>классе.</w:t>
      </w:r>
    </w:p>
    <w:p w:rsidR="006F72CC" w:rsidRPr="00EA310E" w:rsidRDefault="006B5682" w:rsidP="008641F2">
      <w:pPr>
        <w:pStyle w:val="a3"/>
        <w:ind w:right="882"/>
        <w:jc w:val="both"/>
      </w:pPr>
      <w:r w:rsidRPr="00EA310E">
        <w:rPr>
          <w:color w:val="000009"/>
        </w:rPr>
        <w:t>О нашей Родине. Круг чтения: произведения о Родине (на примере не менее трех</w:t>
      </w:r>
      <w:r w:rsidRPr="00EA310E">
        <w:rPr>
          <w:color w:val="000009"/>
          <w:spacing w:val="1"/>
        </w:rPr>
        <w:t xml:space="preserve"> </w:t>
      </w:r>
      <w:r w:rsidRPr="00EA310E">
        <w:rPr>
          <w:color w:val="000009"/>
        </w:rPr>
        <w:t>произведений</w:t>
      </w:r>
      <w:r w:rsidRPr="00EA310E">
        <w:rPr>
          <w:color w:val="000009"/>
          <w:spacing w:val="-8"/>
        </w:rPr>
        <w:t xml:space="preserve"> </w:t>
      </w:r>
      <w:r w:rsidRPr="00EA310E">
        <w:rPr>
          <w:color w:val="000009"/>
        </w:rPr>
        <w:t>И.С.</w:t>
      </w:r>
      <w:r w:rsidRPr="00EA310E">
        <w:rPr>
          <w:color w:val="000009"/>
          <w:spacing w:val="-9"/>
        </w:rPr>
        <w:t xml:space="preserve"> </w:t>
      </w:r>
      <w:r w:rsidRPr="00EA310E">
        <w:rPr>
          <w:color w:val="000009"/>
        </w:rPr>
        <w:t>Никитина,</w:t>
      </w:r>
      <w:r w:rsidRPr="00EA310E">
        <w:rPr>
          <w:color w:val="000009"/>
          <w:spacing w:val="-8"/>
        </w:rPr>
        <w:t xml:space="preserve"> </w:t>
      </w:r>
      <w:r w:rsidRPr="00EA310E">
        <w:rPr>
          <w:color w:val="000009"/>
        </w:rPr>
        <w:t>Ф.П.</w:t>
      </w:r>
      <w:r w:rsidRPr="00EA310E">
        <w:rPr>
          <w:color w:val="000009"/>
          <w:spacing w:val="-9"/>
        </w:rPr>
        <w:t xml:space="preserve"> </w:t>
      </w:r>
      <w:r w:rsidRPr="00EA310E">
        <w:rPr>
          <w:color w:val="000009"/>
        </w:rPr>
        <w:t>Савинова,</w:t>
      </w:r>
      <w:r w:rsidRPr="00EA310E">
        <w:rPr>
          <w:color w:val="000009"/>
          <w:spacing w:val="-8"/>
        </w:rPr>
        <w:t xml:space="preserve"> </w:t>
      </w:r>
      <w:r w:rsidRPr="00EA310E">
        <w:rPr>
          <w:color w:val="000009"/>
        </w:rPr>
        <w:t>А.А.</w:t>
      </w:r>
      <w:r w:rsidRPr="00EA310E">
        <w:rPr>
          <w:color w:val="000009"/>
          <w:spacing w:val="-8"/>
        </w:rPr>
        <w:t xml:space="preserve"> </w:t>
      </w:r>
      <w:r w:rsidRPr="00EA310E">
        <w:rPr>
          <w:color w:val="000009"/>
        </w:rPr>
        <w:t>Прокофьева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других).</w:t>
      </w:r>
      <w:r w:rsidRPr="00EA310E">
        <w:rPr>
          <w:color w:val="000009"/>
          <w:spacing w:val="-8"/>
        </w:rPr>
        <w:t xml:space="preserve"> </w:t>
      </w:r>
      <w:r w:rsidRPr="00EA310E">
        <w:rPr>
          <w:color w:val="000009"/>
        </w:rPr>
        <w:t>Патриотическое</w:t>
      </w:r>
      <w:r w:rsidRPr="00EA310E">
        <w:rPr>
          <w:color w:val="000009"/>
          <w:spacing w:val="-57"/>
        </w:rPr>
        <w:t xml:space="preserve"> </w:t>
      </w:r>
      <w:r w:rsidRPr="00EA310E">
        <w:rPr>
          <w:color w:val="000009"/>
        </w:rPr>
        <w:t>звучание произведений о родном крае и природе. Отражение в произведениях</w:t>
      </w:r>
      <w:r w:rsidRPr="00EA310E">
        <w:rPr>
          <w:color w:val="000009"/>
          <w:spacing w:val="1"/>
        </w:rPr>
        <w:t xml:space="preserve"> </w:t>
      </w:r>
      <w:r w:rsidRPr="00EA310E">
        <w:rPr>
          <w:color w:val="000009"/>
        </w:rPr>
        <w:t>нравственно-этических</w:t>
      </w:r>
      <w:r w:rsidRPr="00EA310E">
        <w:rPr>
          <w:color w:val="000009"/>
          <w:spacing w:val="-5"/>
        </w:rPr>
        <w:t xml:space="preserve"> </w:t>
      </w:r>
      <w:r w:rsidRPr="00EA310E">
        <w:rPr>
          <w:color w:val="000009"/>
        </w:rPr>
        <w:t>понятий:</w:t>
      </w:r>
      <w:r w:rsidRPr="00EA310E">
        <w:rPr>
          <w:color w:val="000009"/>
          <w:spacing w:val="-6"/>
        </w:rPr>
        <w:t xml:space="preserve"> </w:t>
      </w:r>
      <w:r w:rsidRPr="00EA310E">
        <w:rPr>
          <w:color w:val="000009"/>
        </w:rPr>
        <w:t>любовь</w:t>
      </w:r>
      <w:r w:rsidRPr="00EA310E">
        <w:rPr>
          <w:color w:val="000009"/>
          <w:spacing w:val="-6"/>
        </w:rPr>
        <w:t xml:space="preserve"> </w:t>
      </w:r>
      <w:r w:rsidRPr="00EA310E">
        <w:rPr>
          <w:color w:val="000009"/>
        </w:rPr>
        <w:t>к</w:t>
      </w:r>
      <w:r w:rsidRPr="00EA310E">
        <w:rPr>
          <w:color w:val="000009"/>
          <w:spacing w:val="-4"/>
        </w:rPr>
        <w:t xml:space="preserve"> </w:t>
      </w:r>
      <w:r w:rsidRPr="00EA310E">
        <w:rPr>
          <w:color w:val="000009"/>
        </w:rPr>
        <w:t>Родине,</w:t>
      </w:r>
      <w:r w:rsidRPr="00EA310E">
        <w:rPr>
          <w:color w:val="000009"/>
          <w:spacing w:val="-4"/>
        </w:rPr>
        <w:t xml:space="preserve"> </w:t>
      </w:r>
      <w:r w:rsidRPr="00EA310E">
        <w:rPr>
          <w:color w:val="000009"/>
        </w:rPr>
        <w:t>родному</w:t>
      </w:r>
      <w:r w:rsidRPr="00EA310E">
        <w:rPr>
          <w:color w:val="000009"/>
          <w:spacing w:val="-11"/>
        </w:rPr>
        <w:t xml:space="preserve"> </w:t>
      </w:r>
      <w:r w:rsidRPr="00EA310E">
        <w:rPr>
          <w:color w:val="000009"/>
        </w:rPr>
        <w:t>краю,</w:t>
      </w:r>
      <w:r w:rsidRPr="00EA310E">
        <w:rPr>
          <w:color w:val="000009"/>
          <w:spacing w:val="-4"/>
        </w:rPr>
        <w:t xml:space="preserve"> </w:t>
      </w:r>
      <w:r w:rsidRPr="00EA310E">
        <w:rPr>
          <w:color w:val="000009"/>
        </w:rPr>
        <w:t>Отечеству.</w:t>
      </w:r>
      <w:r w:rsidRPr="00EA310E">
        <w:rPr>
          <w:color w:val="000009"/>
          <w:spacing w:val="-4"/>
        </w:rPr>
        <w:t xml:space="preserve"> </w:t>
      </w:r>
      <w:r w:rsidRPr="00EA310E">
        <w:rPr>
          <w:color w:val="000009"/>
        </w:rPr>
        <w:t>Анализ</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заголовка,</w:t>
      </w:r>
      <w:r w:rsidRPr="00EA310E">
        <w:rPr>
          <w:color w:val="000009"/>
          <w:spacing w:val="-6"/>
        </w:rPr>
        <w:t xml:space="preserve"> </w:t>
      </w:r>
      <w:r w:rsidRPr="00EA310E">
        <w:rPr>
          <w:color w:val="000009"/>
        </w:rPr>
        <w:t>соотнесение</w:t>
      </w:r>
      <w:r w:rsidRPr="00EA310E">
        <w:rPr>
          <w:color w:val="000009"/>
          <w:spacing w:val="-7"/>
        </w:rPr>
        <w:t xml:space="preserve"> </w:t>
      </w:r>
      <w:r w:rsidRPr="00EA310E">
        <w:rPr>
          <w:color w:val="000009"/>
        </w:rPr>
        <w:t>его</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главной</w:t>
      </w:r>
      <w:r w:rsidRPr="00EA310E">
        <w:rPr>
          <w:color w:val="000009"/>
          <w:spacing w:val="-5"/>
        </w:rPr>
        <w:t xml:space="preserve"> </w:t>
      </w:r>
      <w:r w:rsidRPr="00EA310E">
        <w:rPr>
          <w:color w:val="000009"/>
        </w:rPr>
        <w:t>мыслью</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идеей</w:t>
      </w:r>
      <w:r w:rsidRPr="00EA310E">
        <w:rPr>
          <w:color w:val="000009"/>
          <w:spacing w:val="-5"/>
        </w:rPr>
        <w:t xml:space="preserve"> </w:t>
      </w:r>
      <w:r w:rsidRPr="00EA310E">
        <w:rPr>
          <w:color w:val="000009"/>
        </w:rPr>
        <w:t>произведения.</w:t>
      </w:r>
      <w:r w:rsidRPr="00EA310E">
        <w:rPr>
          <w:color w:val="000009"/>
          <w:spacing w:val="-6"/>
        </w:rPr>
        <w:t xml:space="preserve"> </w:t>
      </w:r>
      <w:r w:rsidRPr="00EA310E">
        <w:rPr>
          <w:color w:val="000009"/>
        </w:rPr>
        <w:t>Отражение</w:t>
      </w:r>
      <w:r w:rsidRPr="00EA310E">
        <w:rPr>
          <w:color w:val="000009"/>
          <w:spacing w:val="-6"/>
        </w:rPr>
        <w:t xml:space="preserve"> </w:t>
      </w:r>
      <w:r w:rsidRPr="00EA310E">
        <w:rPr>
          <w:color w:val="000009"/>
        </w:rPr>
        <w:t>темы</w:t>
      </w:r>
      <w:r w:rsidRPr="00EA310E">
        <w:rPr>
          <w:color w:val="000009"/>
          <w:spacing w:val="-57"/>
        </w:rPr>
        <w:t xml:space="preserve"> </w:t>
      </w:r>
      <w:r w:rsidRPr="00EA310E">
        <w:rPr>
          <w:color w:val="000009"/>
        </w:rPr>
        <w:t>Родины в изобразительном искусстве (пейзажи И.И. Левитана, И.И. Шишкина, В.Д.</w:t>
      </w:r>
      <w:r w:rsidRPr="00EA310E">
        <w:rPr>
          <w:color w:val="000009"/>
          <w:spacing w:val="1"/>
        </w:rPr>
        <w:t xml:space="preserve"> </w:t>
      </w:r>
      <w:r w:rsidRPr="00EA310E">
        <w:rPr>
          <w:color w:val="000009"/>
        </w:rPr>
        <w:t>Поленова</w:t>
      </w:r>
      <w:r w:rsidRPr="00EA310E">
        <w:rPr>
          <w:color w:val="000009"/>
          <w:spacing w:val="-2"/>
        </w:rPr>
        <w:t xml:space="preserve"> </w:t>
      </w:r>
      <w:r w:rsidRPr="00EA310E">
        <w:rPr>
          <w:color w:val="000009"/>
        </w:rPr>
        <w:t>и других).</w:t>
      </w:r>
    </w:p>
    <w:p w:rsidR="006F72CC" w:rsidRPr="00EA310E" w:rsidRDefault="006B5682" w:rsidP="008641F2">
      <w:pPr>
        <w:pStyle w:val="a3"/>
        <w:jc w:val="both"/>
      </w:pPr>
      <w:r w:rsidRPr="00EA310E">
        <w:rPr>
          <w:color w:val="000009"/>
        </w:rPr>
        <w:t>Произведения</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чтения:</w:t>
      </w:r>
      <w:r w:rsidRPr="00EA310E">
        <w:rPr>
          <w:color w:val="000009"/>
          <w:spacing w:val="-5"/>
        </w:rPr>
        <w:t xml:space="preserve"> </w:t>
      </w:r>
      <w:r w:rsidRPr="00EA310E">
        <w:rPr>
          <w:color w:val="000009"/>
        </w:rPr>
        <w:t>И.С.</w:t>
      </w:r>
      <w:r w:rsidRPr="00EA310E">
        <w:rPr>
          <w:color w:val="000009"/>
          <w:spacing w:val="-7"/>
        </w:rPr>
        <w:t xml:space="preserve"> </w:t>
      </w:r>
      <w:r w:rsidRPr="00EA310E">
        <w:rPr>
          <w:color w:val="000009"/>
        </w:rPr>
        <w:t>Никитин</w:t>
      </w:r>
      <w:r w:rsidRPr="00EA310E">
        <w:rPr>
          <w:color w:val="000009"/>
          <w:spacing w:val="-6"/>
        </w:rPr>
        <w:t xml:space="preserve"> </w:t>
      </w:r>
      <w:r w:rsidRPr="00EA310E">
        <w:rPr>
          <w:color w:val="000009"/>
        </w:rPr>
        <w:t>"Русь",</w:t>
      </w:r>
      <w:r w:rsidRPr="00EA310E">
        <w:rPr>
          <w:color w:val="000009"/>
          <w:spacing w:val="-6"/>
        </w:rPr>
        <w:t xml:space="preserve"> </w:t>
      </w:r>
      <w:r w:rsidRPr="00EA310E">
        <w:rPr>
          <w:color w:val="000009"/>
        </w:rPr>
        <w:t>Ф.П.</w:t>
      </w:r>
      <w:r w:rsidRPr="00EA310E">
        <w:rPr>
          <w:color w:val="000009"/>
          <w:spacing w:val="-6"/>
        </w:rPr>
        <w:t xml:space="preserve"> </w:t>
      </w:r>
      <w:r w:rsidRPr="00EA310E">
        <w:rPr>
          <w:color w:val="000009"/>
        </w:rPr>
        <w:t>Савинов</w:t>
      </w:r>
      <w:r w:rsidRPr="00EA310E">
        <w:rPr>
          <w:color w:val="000009"/>
          <w:spacing w:val="-6"/>
        </w:rPr>
        <w:t xml:space="preserve"> </w:t>
      </w:r>
      <w:r w:rsidRPr="00EA310E">
        <w:rPr>
          <w:color w:val="000009"/>
        </w:rPr>
        <w:t>"Родина",</w:t>
      </w:r>
      <w:r w:rsidRPr="00EA310E">
        <w:rPr>
          <w:color w:val="000009"/>
          <w:spacing w:val="-7"/>
        </w:rPr>
        <w:t xml:space="preserve"> </w:t>
      </w:r>
      <w:r w:rsidRPr="00EA310E">
        <w:rPr>
          <w:color w:val="000009"/>
        </w:rPr>
        <w:t>А.А.</w:t>
      </w:r>
      <w:r w:rsidRPr="00EA310E">
        <w:rPr>
          <w:color w:val="000009"/>
          <w:spacing w:val="-6"/>
        </w:rPr>
        <w:t xml:space="preserve"> </w:t>
      </w:r>
      <w:r w:rsidRPr="00EA310E">
        <w:rPr>
          <w:color w:val="000009"/>
        </w:rPr>
        <w:t>Прокофьев</w:t>
      </w:r>
      <w:r w:rsidRPr="00EA310E">
        <w:rPr>
          <w:color w:val="000009"/>
          <w:spacing w:val="-57"/>
        </w:rPr>
        <w:t xml:space="preserve"> </w:t>
      </w:r>
      <w:r w:rsidRPr="00EA310E">
        <w:rPr>
          <w:color w:val="000009"/>
        </w:rPr>
        <w:t>"Родина"</w:t>
      </w:r>
      <w:r w:rsidRPr="00EA310E">
        <w:rPr>
          <w:color w:val="000009"/>
          <w:spacing w:val="-3"/>
        </w:rPr>
        <w:t xml:space="preserve"> </w:t>
      </w:r>
      <w:r w:rsidRPr="00EA310E">
        <w:rPr>
          <w:color w:val="000009"/>
        </w:rPr>
        <w:t>и другие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ind w:right="879"/>
        <w:jc w:val="both"/>
      </w:pPr>
      <w:r w:rsidRPr="00EA310E">
        <w:rPr>
          <w:color w:val="000009"/>
        </w:rPr>
        <w:t>Фольклор (устное народное творчество). Произведения малых жанров фольклора</w:t>
      </w:r>
      <w:r w:rsidRPr="00EA310E">
        <w:rPr>
          <w:color w:val="000009"/>
          <w:spacing w:val="1"/>
        </w:rPr>
        <w:t xml:space="preserve"> </w:t>
      </w:r>
      <w:r w:rsidRPr="00EA310E">
        <w:rPr>
          <w:color w:val="000009"/>
        </w:rPr>
        <w:t>(потешки, считалки, пословицы, скороговорки, небылицы, загадки по выбору). Шуточные</w:t>
      </w:r>
      <w:r w:rsidRPr="00EA310E">
        <w:rPr>
          <w:color w:val="000009"/>
          <w:spacing w:val="-57"/>
        </w:rPr>
        <w:t xml:space="preserve"> </w:t>
      </w:r>
      <w:r w:rsidRPr="00EA310E">
        <w:rPr>
          <w:color w:val="000009"/>
        </w:rPr>
        <w:t>фольклорные</w:t>
      </w:r>
      <w:r w:rsidRPr="00EA310E">
        <w:rPr>
          <w:color w:val="000009"/>
          <w:spacing w:val="-12"/>
        </w:rPr>
        <w:t xml:space="preserve"> </w:t>
      </w:r>
      <w:r w:rsidRPr="00EA310E">
        <w:rPr>
          <w:color w:val="000009"/>
        </w:rPr>
        <w:t>произведения,</w:t>
      </w:r>
      <w:r w:rsidRPr="00EA310E">
        <w:rPr>
          <w:color w:val="000009"/>
          <w:spacing w:val="-9"/>
        </w:rPr>
        <w:t xml:space="preserve"> </w:t>
      </w:r>
      <w:r w:rsidRPr="00EA310E">
        <w:rPr>
          <w:color w:val="000009"/>
        </w:rPr>
        <w:t>скороговорки,</w:t>
      </w:r>
      <w:r w:rsidRPr="00EA310E">
        <w:rPr>
          <w:color w:val="000009"/>
          <w:spacing w:val="-13"/>
        </w:rPr>
        <w:t xml:space="preserve"> </w:t>
      </w:r>
      <w:r w:rsidRPr="00EA310E">
        <w:rPr>
          <w:color w:val="000009"/>
        </w:rPr>
        <w:t>небылицы.</w:t>
      </w:r>
      <w:r w:rsidRPr="00EA310E">
        <w:rPr>
          <w:color w:val="000009"/>
          <w:spacing w:val="-9"/>
        </w:rPr>
        <w:t xml:space="preserve"> </w:t>
      </w:r>
      <w:r w:rsidRPr="00EA310E">
        <w:rPr>
          <w:color w:val="000009"/>
        </w:rPr>
        <w:t>Особенности</w:t>
      </w:r>
      <w:r w:rsidRPr="00EA310E">
        <w:rPr>
          <w:color w:val="000009"/>
          <w:spacing w:val="-10"/>
        </w:rPr>
        <w:t xml:space="preserve"> </w:t>
      </w:r>
      <w:r w:rsidRPr="00EA310E">
        <w:rPr>
          <w:color w:val="000009"/>
        </w:rPr>
        <w:t>скороговорок,</w:t>
      </w:r>
      <w:r w:rsidRPr="00EA310E">
        <w:rPr>
          <w:color w:val="000009"/>
          <w:spacing w:val="-10"/>
        </w:rPr>
        <w:t xml:space="preserve"> </w:t>
      </w:r>
      <w:r w:rsidRPr="00EA310E">
        <w:rPr>
          <w:color w:val="000009"/>
        </w:rPr>
        <w:t>их</w:t>
      </w:r>
      <w:r w:rsidRPr="00EA310E">
        <w:rPr>
          <w:color w:val="000009"/>
          <w:spacing w:val="-8"/>
        </w:rPr>
        <w:t xml:space="preserve"> </w:t>
      </w:r>
      <w:r w:rsidRPr="00EA310E">
        <w:rPr>
          <w:color w:val="000009"/>
        </w:rPr>
        <w:t>роль</w:t>
      </w:r>
      <w:r w:rsidRPr="00EA310E">
        <w:rPr>
          <w:color w:val="000009"/>
          <w:spacing w:val="-57"/>
        </w:rPr>
        <w:t xml:space="preserve"> </w:t>
      </w:r>
      <w:r w:rsidRPr="00EA310E">
        <w:rPr>
          <w:color w:val="000009"/>
        </w:rPr>
        <w:t>в речи. Игра со словом, "перевертыш событий" как основа построения небылиц. Ритм и</w:t>
      </w:r>
      <w:r w:rsidRPr="00EA310E">
        <w:rPr>
          <w:color w:val="000009"/>
          <w:spacing w:val="1"/>
        </w:rPr>
        <w:t xml:space="preserve"> </w:t>
      </w:r>
      <w:r w:rsidRPr="00EA310E">
        <w:rPr>
          <w:color w:val="000009"/>
        </w:rPr>
        <w:t>счет как основные средства выразительности и построения считалки. Народные песни, их</w:t>
      </w:r>
      <w:r w:rsidRPr="00EA310E">
        <w:rPr>
          <w:color w:val="000009"/>
          <w:spacing w:val="1"/>
        </w:rPr>
        <w:t xml:space="preserve"> </w:t>
      </w:r>
      <w:r w:rsidRPr="00EA310E">
        <w:rPr>
          <w:color w:val="000009"/>
        </w:rPr>
        <w:t>особенности. Загадка как жанр фольклора, тематические группы загадок. Сказка -</w:t>
      </w:r>
      <w:r w:rsidRPr="00EA310E">
        <w:rPr>
          <w:color w:val="000009"/>
          <w:spacing w:val="1"/>
        </w:rPr>
        <w:t xml:space="preserve"> </w:t>
      </w:r>
      <w:r w:rsidRPr="00EA310E">
        <w:rPr>
          <w:color w:val="000009"/>
        </w:rPr>
        <w:t>выражение народной мудрости, нравственная идея фольклорных сказок. Особенности</w:t>
      </w:r>
      <w:r w:rsidRPr="00EA310E">
        <w:rPr>
          <w:color w:val="000009"/>
          <w:spacing w:val="1"/>
        </w:rPr>
        <w:t xml:space="preserve"> </w:t>
      </w:r>
      <w:r w:rsidRPr="00EA310E">
        <w:rPr>
          <w:color w:val="000009"/>
        </w:rPr>
        <w:t>сказок разного вида (о животных, бытовые, волшебные). Особенности сказок о животных:</w:t>
      </w:r>
      <w:r w:rsidRPr="00EA310E">
        <w:rPr>
          <w:color w:val="000009"/>
          <w:spacing w:val="-58"/>
        </w:rPr>
        <w:t xml:space="preserve"> </w:t>
      </w:r>
      <w:r w:rsidRPr="00EA310E">
        <w:rPr>
          <w:color w:val="000009"/>
        </w:rPr>
        <w:t>сказки народов России. Бытовая сказка: герои, место действия, особенности построения и</w:t>
      </w:r>
      <w:r w:rsidRPr="00EA310E">
        <w:rPr>
          <w:color w:val="000009"/>
          <w:spacing w:val="1"/>
        </w:rPr>
        <w:t xml:space="preserve"> </w:t>
      </w:r>
      <w:r w:rsidRPr="00EA310E">
        <w:rPr>
          <w:color w:val="000009"/>
        </w:rPr>
        <w:t>языка. Диалог в сказке. Понятие о волшебной сказке (общее представление): наличие</w:t>
      </w:r>
      <w:r w:rsidRPr="00EA310E">
        <w:rPr>
          <w:color w:val="000009"/>
          <w:spacing w:val="1"/>
        </w:rPr>
        <w:t xml:space="preserve"> </w:t>
      </w:r>
      <w:r w:rsidRPr="00EA310E">
        <w:rPr>
          <w:color w:val="000009"/>
        </w:rPr>
        <w:t>присказки, постоянные эпитеты, волшебные герои. Фольклорные произведения 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отражение</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сказках</w:t>
      </w:r>
      <w:r w:rsidRPr="00EA310E">
        <w:rPr>
          <w:color w:val="000009"/>
          <w:spacing w:val="1"/>
        </w:rPr>
        <w:t xml:space="preserve"> </w:t>
      </w:r>
      <w:r w:rsidRPr="00EA310E">
        <w:rPr>
          <w:color w:val="000009"/>
        </w:rPr>
        <w:t>народного</w:t>
      </w:r>
      <w:r w:rsidRPr="00EA310E">
        <w:rPr>
          <w:color w:val="000009"/>
          <w:spacing w:val="-1"/>
        </w:rPr>
        <w:t xml:space="preserve"> </w:t>
      </w:r>
      <w:r w:rsidRPr="00EA310E">
        <w:rPr>
          <w:color w:val="000009"/>
        </w:rPr>
        <w:t>быта</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культуры.</w:t>
      </w:r>
    </w:p>
    <w:p w:rsidR="006F72CC" w:rsidRPr="00EA310E" w:rsidRDefault="006B5682" w:rsidP="008641F2">
      <w:pPr>
        <w:pStyle w:val="a3"/>
        <w:jc w:val="both"/>
      </w:pPr>
      <w:r w:rsidRPr="00EA310E">
        <w:rPr>
          <w:color w:val="000009"/>
        </w:rPr>
        <w:t>Произведения для чтения: потешки, считалки, пословицы, скороговорки, загадки,</w:t>
      </w:r>
      <w:r w:rsidRPr="00EA310E">
        <w:rPr>
          <w:color w:val="000009"/>
          <w:spacing w:val="1"/>
        </w:rPr>
        <w:t xml:space="preserve"> </w:t>
      </w:r>
      <w:r w:rsidRPr="00EA310E">
        <w:rPr>
          <w:color w:val="000009"/>
        </w:rPr>
        <w:t>народные песни, русская народная сказка "Каша из топора", русская народная сказка "У</w:t>
      </w:r>
      <w:r w:rsidRPr="00EA310E">
        <w:rPr>
          <w:color w:val="000009"/>
          <w:spacing w:val="1"/>
        </w:rPr>
        <w:t xml:space="preserve"> </w:t>
      </w:r>
      <w:r w:rsidRPr="00EA310E">
        <w:rPr>
          <w:color w:val="000009"/>
        </w:rPr>
        <w:t>страха</w:t>
      </w:r>
      <w:r w:rsidRPr="00EA310E">
        <w:rPr>
          <w:color w:val="000009"/>
          <w:spacing w:val="-9"/>
        </w:rPr>
        <w:t xml:space="preserve"> </w:t>
      </w:r>
      <w:r w:rsidRPr="00EA310E">
        <w:rPr>
          <w:color w:val="000009"/>
        </w:rPr>
        <w:t>глаза</w:t>
      </w:r>
      <w:r w:rsidRPr="00EA310E">
        <w:rPr>
          <w:color w:val="000009"/>
          <w:spacing w:val="-8"/>
        </w:rPr>
        <w:t xml:space="preserve"> </w:t>
      </w:r>
      <w:r w:rsidRPr="00EA310E">
        <w:rPr>
          <w:color w:val="000009"/>
        </w:rPr>
        <w:t>велики",</w:t>
      </w:r>
      <w:r w:rsidRPr="00EA310E">
        <w:rPr>
          <w:color w:val="000009"/>
          <w:spacing w:val="-7"/>
        </w:rPr>
        <w:t xml:space="preserve"> </w:t>
      </w:r>
      <w:r w:rsidRPr="00EA310E">
        <w:rPr>
          <w:color w:val="000009"/>
        </w:rPr>
        <w:t>русская</w:t>
      </w:r>
      <w:r w:rsidRPr="00EA310E">
        <w:rPr>
          <w:color w:val="000009"/>
          <w:spacing w:val="-7"/>
        </w:rPr>
        <w:t xml:space="preserve"> </w:t>
      </w:r>
      <w:r w:rsidRPr="00EA310E">
        <w:rPr>
          <w:color w:val="000009"/>
        </w:rPr>
        <w:t>народная</w:t>
      </w:r>
      <w:r w:rsidRPr="00EA310E">
        <w:rPr>
          <w:color w:val="000009"/>
          <w:spacing w:val="-7"/>
        </w:rPr>
        <w:t xml:space="preserve"> </w:t>
      </w:r>
      <w:r w:rsidRPr="00EA310E">
        <w:rPr>
          <w:color w:val="000009"/>
        </w:rPr>
        <w:t>сказка</w:t>
      </w:r>
      <w:r w:rsidRPr="00EA310E">
        <w:rPr>
          <w:color w:val="000009"/>
          <w:spacing w:val="-7"/>
        </w:rPr>
        <w:t xml:space="preserve"> </w:t>
      </w:r>
      <w:r w:rsidRPr="00EA310E">
        <w:rPr>
          <w:color w:val="000009"/>
        </w:rPr>
        <w:t>"Зимовье</w:t>
      </w:r>
      <w:r w:rsidRPr="00EA310E">
        <w:rPr>
          <w:color w:val="000009"/>
          <w:spacing w:val="-7"/>
        </w:rPr>
        <w:t xml:space="preserve"> </w:t>
      </w:r>
      <w:r w:rsidRPr="00EA310E">
        <w:rPr>
          <w:color w:val="000009"/>
        </w:rPr>
        <w:t>зверей",</w:t>
      </w:r>
      <w:r w:rsidRPr="00EA310E">
        <w:rPr>
          <w:color w:val="000009"/>
          <w:spacing w:val="-7"/>
        </w:rPr>
        <w:t xml:space="preserve"> </w:t>
      </w:r>
      <w:r w:rsidRPr="00EA310E">
        <w:rPr>
          <w:color w:val="000009"/>
        </w:rPr>
        <w:t>русская</w:t>
      </w:r>
      <w:r w:rsidRPr="00EA310E">
        <w:rPr>
          <w:color w:val="000009"/>
          <w:spacing w:val="-7"/>
        </w:rPr>
        <w:t xml:space="preserve"> </w:t>
      </w:r>
      <w:r w:rsidRPr="00EA310E">
        <w:rPr>
          <w:color w:val="000009"/>
        </w:rPr>
        <w:t>народная</w:t>
      </w:r>
      <w:r w:rsidRPr="00EA310E">
        <w:rPr>
          <w:color w:val="000009"/>
          <w:spacing w:val="-7"/>
        </w:rPr>
        <w:t xml:space="preserve"> </w:t>
      </w:r>
      <w:r w:rsidRPr="00EA310E">
        <w:rPr>
          <w:color w:val="000009"/>
        </w:rPr>
        <w:t>сказка</w:t>
      </w:r>
      <w:r w:rsidRPr="00EA310E">
        <w:rPr>
          <w:color w:val="000009"/>
          <w:spacing w:val="-57"/>
        </w:rPr>
        <w:t xml:space="preserve"> </w:t>
      </w:r>
      <w:r w:rsidRPr="00EA310E">
        <w:rPr>
          <w:color w:val="000009"/>
        </w:rPr>
        <w:t>"Снегурочка", сказки</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2"/>
        </w:rPr>
        <w:t xml:space="preserve"> </w:t>
      </w:r>
      <w:r w:rsidRPr="00EA310E">
        <w:rPr>
          <w:color w:val="000009"/>
        </w:rPr>
        <w:t>(1</w:t>
      </w:r>
      <w:r w:rsidRPr="00EA310E">
        <w:rPr>
          <w:color w:val="000009"/>
          <w:spacing w:val="1"/>
        </w:rPr>
        <w:t xml:space="preserve"> </w:t>
      </w:r>
      <w:r w:rsidRPr="00EA310E">
        <w:rPr>
          <w:color w:val="000009"/>
        </w:rPr>
        <w:t>-</w:t>
      </w:r>
      <w:r w:rsidRPr="00EA310E">
        <w:rPr>
          <w:color w:val="000009"/>
          <w:spacing w:val="-2"/>
        </w:rPr>
        <w:t xml:space="preserve"> </w:t>
      </w:r>
      <w:r w:rsidRPr="00EA310E">
        <w:rPr>
          <w:color w:val="000009"/>
        </w:rPr>
        <w:t>2</w:t>
      </w:r>
      <w:r w:rsidRPr="00EA310E">
        <w:rPr>
          <w:color w:val="000009"/>
          <w:spacing w:val="-2"/>
        </w:rPr>
        <w:t xml:space="preserve"> </w:t>
      </w:r>
      <w:r w:rsidRPr="00EA310E">
        <w:rPr>
          <w:color w:val="000009"/>
        </w:rPr>
        <w:t>произведения)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другие.</w:t>
      </w:r>
    </w:p>
    <w:p w:rsidR="006F72CC" w:rsidRPr="00EA310E" w:rsidRDefault="006B5682" w:rsidP="008641F2">
      <w:pPr>
        <w:pStyle w:val="a3"/>
        <w:jc w:val="both"/>
      </w:pPr>
      <w:r w:rsidRPr="00EA310E">
        <w:rPr>
          <w:color w:val="000009"/>
        </w:rPr>
        <w:t>Звуки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краски</w:t>
      </w:r>
      <w:r w:rsidRPr="00EA310E">
        <w:rPr>
          <w:color w:val="000009"/>
          <w:spacing w:val="-6"/>
        </w:rPr>
        <w:t xml:space="preserve"> </w:t>
      </w:r>
      <w:r w:rsidRPr="00EA310E">
        <w:rPr>
          <w:color w:val="000009"/>
        </w:rPr>
        <w:t>родной</w:t>
      </w:r>
      <w:r w:rsidRPr="00EA310E">
        <w:rPr>
          <w:color w:val="000009"/>
          <w:spacing w:val="-7"/>
        </w:rPr>
        <w:t xml:space="preserve"> </w:t>
      </w:r>
      <w:r w:rsidRPr="00EA310E">
        <w:rPr>
          <w:color w:val="000009"/>
        </w:rPr>
        <w:t>природы</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разные</w:t>
      </w:r>
      <w:r w:rsidRPr="00EA310E">
        <w:rPr>
          <w:color w:val="000009"/>
          <w:spacing w:val="-7"/>
        </w:rPr>
        <w:t xml:space="preserve"> </w:t>
      </w:r>
      <w:r w:rsidRPr="00EA310E">
        <w:rPr>
          <w:color w:val="000009"/>
        </w:rPr>
        <w:t>времена</w:t>
      </w:r>
      <w:r w:rsidRPr="00EA310E">
        <w:rPr>
          <w:color w:val="000009"/>
          <w:spacing w:val="-7"/>
        </w:rPr>
        <w:t xml:space="preserve"> </w:t>
      </w:r>
      <w:r w:rsidRPr="00EA310E">
        <w:rPr>
          <w:color w:val="000009"/>
        </w:rPr>
        <w:t>года.</w:t>
      </w:r>
      <w:r w:rsidRPr="00EA310E">
        <w:rPr>
          <w:color w:val="000009"/>
          <w:spacing w:val="-6"/>
        </w:rPr>
        <w:t xml:space="preserve"> </w:t>
      </w:r>
      <w:r w:rsidRPr="00EA310E">
        <w:rPr>
          <w:color w:val="000009"/>
        </w:rPr>
        <w:t>Тема</w:t>
      </w:r>
      <w:r w:rsidRPr="00EA310E">
        <w:rPr>
          <w:color w:val="000009"/>
          <w:spacing w:val="-6"/>
        </w:rPr>
        <w:t xml:space="preserve"> </w:t>
      </w:r>
      <w:r w:rsidRPr="00EA310E">
        <w:rPr>
          <w:color w:val="000009"/>
        </w:rPr>
        <w:t>природы</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разные</w:t>
      </w:r>
      <w:r w:rsidRPr="00EA310E">
        <w:rPr>
          <w:color w:val="000009"/>
          <w:spacing w:val="-7"/>
        </w:rPr>
        <w:t xml:space="preserve"> </w:t>
      </w:r>
      <w:r w:rsidRPr="00EA310E">
        <w:rPr>
          <w:color w:val="000009"/>
        </w:rPr>
        <w:t>времена</w:t>
      </w:r>
      <w:r w:rsidRPr="00EA310E">
        <w:rPr>
          <w:color w:val="000009"/>
          <w:spacing w:val="-57"/>
        </w:rPr>
        <w:t xml:space="preserve"> </w:t>
      </w:r>
      <w:r w:rsidRPr="00EA310E">
        <w:rPr>
          <w:color w:val="000009"/>
        </w:rPr>
        <w:t>года (осень, зима, весна, лето) в произведениях литературы (по выбору, не менее пяти</w:t>
      </w:r>
      <w:r w:rsidRPr="00EA310E">
        <w:rPr>
          <w:color w:val="000009"/>
          <w:spacing w:val="1"/>
        </w:rPr>
        <w:t xml:space="preserve"> </w:t>
      </w:r>
      <w:r w:rsidRPr="00EA310E">
        <w:rPr>
          <w:color w:val="000009"/>
        </w:rPr>
        <w:t>авторов).</w:t>
      </w:r>
      <w:r w:rsidRPr="00EA310E">
        <w:rPr>
          <w:color w:val="000009"/>
          <w:spacing w:val="-4"/>
        </w:rPr>
        <w:t xml:space="preserve"> </w:t>
      </w:r>
      <w:r w:rsidRPr="00EA310E">
        <w:rPr>
          <w:color w:val="000009"/>
        </w:rPr>
        <w:t>Эстетическое</w:t>
      </w:r>
      <w:r w:rsidRPr="00EA310E">
        <w:rPr>
          <w:color w:val="000009"/>
          <w:spacing w:val="-3"/>
        </w:rPr>
        <w:t xml:space="preserve"> </w:t>
      </w:r>
      <w:r w:rsidRPr="00EA310E">
        <w:rPr>
          <w:color w:val="000009"/>
        </w:rPr>
        <w:t>восприятие</w:t>
      </w:r>
      <w:r w:rsidRPr="00EA310E">
        <w:rPr>
          <w:color w:val="000009"/>
          <w:spacing w:val="-5"/>
        </w:rPr>
        <w:t xml:space="preserve"> </w:t>
      </w:r>
      <w:r w:rsidRPr="00EA310E">
        <w:rPr>
          <w:color w:val="000009"/>
        </w:rPr>
        <w:t>явлений</w:t>
      </w:r>
      <w:r w:rsidRPr="00EA310E">
        <w:rPr>
          <w:color w:val="000009"/>
          <w:spacing w:val="-6"/>
        </w:rPr>
        <w:t xml:space="preserve"> </w:t>
      </w:r>
      <w:r w:rsidRPr="00EA310E">
        <w:rPr>
          <w:color w:val="000009"/>
        </w:rPr>
        <w:t>природы</w:t>
      </w:r>
      <w:r w:rsidRPr="00EA310E">
        <w:rPr>
          <w:color w:val="000009"/>
          <w:spacing w:val="-3"/>
        </w:rPr>
        <w:t xml:space="preserve"> </w:t>
      </w:r>
      <w:r w:rsidRPr="00EA310E">
        <w:rPr>
          <w:color w:val="000009"/>
        </w:rPr>
        <w:t>(звуки,</w:t>
      </w:r>
      <w:r w:rsidRPr="00EA310E">
        <w:rPr>
          <w:color w:val="000009"/>
          <w:spacing w:val="-4"/>
        </w:rPr>
        <w:t xml:space="preserve"> </w:t>
      </w:r>
      <w:r w:rsidRPr="00EA310E">
        <w:rPr>
          <w:color w:val="000009"/>
        </w:rPr>
        <w:t>краски</w:t>
      </w:r>
      <w:r w:rsidRPr="00EA310E">
        <w:rPr>
          <w:color w:val="000009"/>
          <w:spacing w:val="-4"/>
        </w:rPr>
        <w:t xml:space="preserve"> </w:t>
      </w:r>
      <w:r w:rsidRPr="00EA310E">
        <w:rPr>
          <w:color w:val="000009"/>
        </w:rPr>
        <w:t>времен</w:t>
      </w:r>
      <w:r w:rsidRPr="00EA310E">
        <w:rPr>
          <w:color w:val="000009"/>
          <w:spacing w:val="-4"/>
        </w:rPr>
        <w:t xml:space="preserve"> </w:t>
      </w:r>
      <w:r w:rsidRPr="00EA310E">
        <w:rPr>
          <w:color w:val="000009"/>
        </w:rPr>
        <w:t>года).</w:t>
      </w:r>
    </w:p>
    <w:p w:rsidR="006F72CC" w:rsidRPr="00EA310E" w:rsidRDefault="006B5682" w:rsidP="008641F2">
      <w:pPr>
        <w:pStyle w:val="a3"/>
        <w:jc w:val="both"/>
      </w:pPr>
      <w:r w:rsidRPr="00EA310E">
        <w:rPr>
          <w:color w:val="000009"/>
        </w:rPr>
        <w:t>Средства выразительности при описании природы: сравнение и эпитет. Настроение,</w:t>
      </w:r>
      <w:r w:rsidRPr="00EA310E">
        <w:rPr>
          <w:color w:val="000009"/>
          <w:spacing w:val="1"/>
        </w:rPr>
        <w:t xml:space="preserve"> </w:t>
      </w:r>
      <w:r w:rsidRPr="00EA310E">
        <w:rPr>
          <w:color w:val="000009"/>
        </w:rPr>
        <w:t>которое создает пейзажная лирика. Отражение темы "Времена года" в картинах</w:t>
      </w:r>
      <w:r w:rsidRPr="00EA310E">
        <w:rPr>
          <w:color w:val="000009"/>
          <w:spacing w:val="1"/>
        </w:rPr>
        <w:t xml:space="preserve"> </w:t>
      </w:r>
      <w:r w:rsidRPr="00EA310E">
        <w:rPr>
          <w:color w:val="000009"/>
        </w:rPr>
        <w:t>художников</w:t>
      </w:r>
      <w:r w:rsidRPr="00EA310E">
        <w:rPr>
          <w:color w:val="000009"/>
          <w:spacing w:val="-10"/>
        </w:rPr>
        <w:t xml:space="preserve"> </w:t>
      </w:r>
      <w:r w:rsidRPr="00EA310E">
        <w:rPr>
          <w:color w:val="000009"/>
        </w:rPr>
        <w:t>(на</w:t>
      </w:r>
      <w:r w:rsidRPr="00EA310E">
        <w:rPr>
          <w:color w:val="000009"/>
          <w:spacing w:val="-10"/>
        </w:rPr>
        <w:t xml:space="preserve"> </w:t>
      </w:r>
      <w:r w:rsidRPr="00EA310E">
        <w:rPr>
          <w:color w:val="000009"/>
        </w:rPr>
        <w:t>примере</w:t>
      </w:r>
      <w:r w:rsidRPr="00EA310E">
        <w:rPr>
          <w:color w:val="000009"/>
          <w:spacing w:val="-10"/>
        </w:rPr>
        <w:t xml:space="preserve"> </w:t>
      </w:r>
      <w:r w:rsidRPr="00EA310E">
        <w:rPr>
          <w:color w:val="000009"/>
        </w:rPr>
        <w:t>пейзажей</w:t>
      </w:r>
      <w:r w:rsidRPr="00EA310E">
        <w:rPr>
          <w:color w:val="000009"/>
          <w:spacing w:val="-10"/>
        </w:rPr>
        <w:t xml:space="preserve"> </w:t>
      </w:r>
      <w:r w:rsidRPr="00EA310E">
        <w:rPr>
          <w:color w:val="000009"/>
        </w:rPr>
        <w:t>И.И.</w:t>
      </w:r>
      <w:r w:rsidRPr="00EA310E">
        <w:rPr>
          <w:color w:val="000009"/>
          <w:spacing w:val="-9"/>
        </w:rPr>
        <w:t xml:space="preserve"> </w:t>
      </w:r>
      <w:r w:rsidRPr="00EA310E">
        <w:rPr>
          <w:color w:val="000009"/>
        </w:rPr>
        <w:t>Левитана,</w:t>
      </w:r>
      <w:r w:rsidRPr="00EA310E">
        <w:rPr>
          <w:color w:val="000009"/>
          <w:spacing w:val="-10"/>
        </w:rPr>
        <w:t xml:space="preserve"> </w:t>
      </w:r>
      <w:r w:rsidRPr="00EA310E">
        <w:rPr>
          <w:color w:val="000009"/>
        </w:rPr>
        <w:t>В.Д.</w:t>
      </w:r>
      <w:r w:rsidRPr="00EA310E">
        <w:rPr>
          <w:color w:val="000009"/>
          <w:spacing w:val="-9"/>
        </w:rPr>
        <w:t xml:space="preserve"> </w:t>
      </w:r>
      <w:r w:rsidRPr="00EA310E">
        <w:rPr>
          <w:color w:val="000009"/>
        </w:rPr>
        <w:t>Поленова,</w:t>
      </w:r>
      <w:r w:rsidRPr="00EA310E">
        <w:rPr>
          <w:color w:val="000009"/>
          <w:spacing w:val="-9"/>
        </w:rPr>
        <w:t xml:space="preserve"> </w:t>
      </w:r>
      <w:r w:rsidRPr="00EA310E">
        <w:rPr>
          <w:color w:val="000009"/>
        </w:rPr>
        <w:t>А.И.</w:t>
      </w:r>
      <w:r w:rsidRPr="00EA310E">
        <w:rPr>
          <w:color w:val="000009"/>
          <w:spacing w:val="-8"/>
        </w:rPr>
        <w:t xml:space="preserve"> </w:t>
      </w:r>
      <w:r w:rsidRPr="00EA310E">
        <w:rPr>
          <w:color w:val="000009"/>
        </w:rPr>
        <w:t>Куинджи,</w:t>
      </w:r>
      <w:r w:rsidRPr="00EA310E">
        <w:rPr>
          <w:color w:val="000009"/>
          <w:spacing w:val="-9"/>
        </w:rPr>
        <w:t xml:space="preserve"> </w:t>
      </w:r>
      <w:r w:rsidRPr="00EA310E">
        <w:rPr>
          <w:color w:val="000009"/>
        </w:rPr>
        <w:t>И.И.</w:t>
      </w:r>
      <w:r w:rsidRPr="00EA310E">
        <w:rPr>
          <w:color w:val="000009"/>
          <w:spacing w:val="-57"/>
        </w:rPr>
        <w:t xml:space="preserve"> </w:t>
      </w:r>
      <w:r w:rsidRPr="00EA310E">
        <w:rPr>
          <w:color w:val="000009"/>
        </w:rPr>
        <w:t>Шишкина и других) и музыкальных произведениях (например, произведения П.И.</w:t>
      </w:r>
      <w:r w:rsidRPr="00EA310E">
        <w:rPr>
          <w:color w:val="000009"/>
          <w:spacing w:val="1"/>
        </w:rPr>
        <w:t xml:space="preserve"> </w:t>
      </w:r>
      <w:r w:rsidRPr="00EA310E">
        <w:rPr>
          <w:color w:val="000009"/>
        </w:rPr>
        <w:t>Чайковского,</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Вивальди и</w:t>
      </w:r>
      <w:r w:rsidRPr="00EA310E">
        <w:rPr>
          <w:color w:val="000009"/>
          <w:spacing w:val="-1"/>
        </w:rPr>
        <w:t xml:space="preserve"> </w:t>
      </w:r>
      <w:r w:rsidRPr="00EA310E">
        <w:rPr>
          <w:color w:val="000009"/>
        </w:rPr>
        <w:t>других).</w:t>
      </w:r>
    </w:p>
    <w:p w:rsidR="006F72CC" w:rsidRPr="00EA310E" w:rsidRDefault="006B5682" w:rsidP="008641F2">
      <w:pPr>
        <w:pStyle w:val="a3"/>
        <w:jc w:val="both"/>
      </w:pPr>
      <w:r w:rsidRPr="00EA310E">
        <w:rPr>
          <w:color w:val="000009"/>
        </w:rPr>
        <w:t>Произведения для чтения: А.С. Пушкин "Уж небо осенью дышало...", "Вот север, тучи</w:t>
      </w:r>
      <w:r w:rsidRPr="00EA310E">
        <w:rPr>
          <w:color w:val="000009"/>
          <w:spacing w:val="1"/>
        </w:rPr>
        <w:t xml:space="preserve"> </w:t>
      </w:r>
      <w:r w:rsidRPr="00EA310E">
        <w:rPr>
          <w:color w:val="000009"/>
        </w:rPr>
        <w:t>нагоняя...", А.А. Плещеев "Осень", А.К. Толстой "Осень. Обсыпается наш сад...", М.М.</w:t>
      </w:r>
      <w:r w:rsidRPr="00EA310E">
        <w:rPr>
          <w:color w:val="000009"/>
          <w:spacing w:val="1"/>
        </w:rPr>
        <w:t xml:space="preserve"> </w:t>
      </w:r>
      <w:r w:rsidRPr="00EA310E">
        <w:rPr>
          <w:color w:val="000009"/>
        </w:rPr>
        <w:t>Пришвин "Осеннее утро", Г.А. Скребицкий "Четыре художника", Ф.И. Тютчев</w:t>
      </w:r>
      <w:r w:rsidRPr="00EA310E">
        <w:rPr>
          <w:color w:val="000009"/>
          <w:spacing w:val="1"/>
        </w:rPr>
        <w:t xml:space="preserve"> </w:t>
      </w:r>
      <w:r w:rsidRPr="00EA310E">
        <w:rPr>
          <w:color w:val="000009"/>
        </w:rPr>
        <w:t>"Чародейкою</w:t>
      </w:r>
      <w:r w:rsidRPr="00EA310E">
        <w:rPr>
          <w:color w:val="000009"/>
          <w:spacing w:val="-7"/>
        </w:rPr>
        <w:t xml:space="preserve"> </w:t>
      </w:r>
      <w:r w:rsidRPr="00EA310E">
        <w:rPr>
          <w:color w:val="000009"/>
        </w:rPr>
        <w:t>Зимою",</w:t>
      </w:r>
      <w:r w:rsidRPr="00EA310E">
        <w:rPr>
          <w:color w:val="000009"/>
          <w:spacing w:val="-6"/>
        </w:rPr>
        <w:t xml:space="preserve"> </w:t>
      </w:r>
      <w:r w:rsidRPr="00EA310E">
        <w:rPr>
          <w:color w:val="000009"/>
        </w:rPr>
        <w:t>"Зима</w:t>
      </w:r>
      <w:r w:rsidRPr="00EA310E">
        <w:rPr>
          <w:color w:val="000009"/>
          <w:spacing w:val="-8"/>
        </w:rPr>
        <w:t xml:space="preserve"> </w:t>
      </w:r>
      <w:r w:rsidRPr="00EA310E">
        <w:rPr>
          <w:color w:val="000009"/>
        </w:rPr>
        <w:t>недаром</w:t>
      </w:r>
      <w:r w:rsidRPr="00EA310E">
        <w:rPr>
          <w:color w:val="000009"/>
          <w:spacing w:val="-7"/>
        </w:rPr>
        <w:t xml:space="preserve"> </w:t>
      </w:r>
      <w:r w:rsidRPr="00EA310E">
        <w:rPr>
          <w:color w:val="000009"/>
        </w:rPr>
        <w:t>злится",</w:t>
      </w:r>
      <w:r w:rsidRPr="00EA310E">
        <w:rPr>
          <w:color w:val="000009"/>
          <w:spacing w:val="-5"/>
        </w:rPr>
        <w:t xml:space="preserve"> </w:t>
      </w:r>
      <w:r w:rsidRPr="00EA310E">
        <w:rPr>
          <w:color w:val="000009"/>
        </w:rPr>
        <w:t>И.С.</w:t>
      </w:r>
      <w:r w:rsidRPr="00EA310E">
        <w:rPr>
          <w:color w:val="000009"/>
          <w:spacing w:val="-7"/>
        </w:rPr>
        <w:t xml:space="preserve"> </w:t>
      </w:r>
      <w:r w:rsidRPr="00EA310E">
        <w:rPr>
          <w:color w:val="000009"/>
        </w:rPr>
        <w:t>Соколов-Микитов</w:t>
      </w:r>
      <w:r w:rsidRPr="00EA310E">
        <w:rPr>
          <w:color w:val="000009"/>
          <w:spacing w:val="-9"/>
        </w:rPr>
        <w:t xml:space="preserve"> </w:t>
      </w:r>
      <w:r w:rsidRPr="00EA310E">
        <w:rPr>
          <w:color w:val="000009"/>
        </w:rPr>
        <w:t>"Зима</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лесу",</w:t>
      </w:r>
      <w:r w:rsidRPr="00EA310E">
        <w:rPr>
          <w:color w:val="000009"/>
          <w:spacing w:val="-7"/>
        </w:rPr>
        <w:t xml:space="preserve"> </w:t>
      </w:r>
      <w:r w:rsidRPr="00EA310E">
        <w:rPr>
          <w:color w:val="000009"/>
        </w:rPr>
        <w:t>С.А.</w:t>
      </w:r>
      <w:r w:rsidRPr="00EA310E">
        <w:rPr>
          <w:color w:val="000009"/>
          <w:spacing w:val="-57"/>
        </w:rPr>
        <w:t xml:space="preserve"> </w:t>
      </w:r>
      <w:r w:rsidRPr="00EA310E">
        <w:rPr>
          <w:color w:val="000009"/>
        </w:rPr>
        <w:t>Есенин</w:t>
      </w:r>
      <w:r w:rsidRPr="00EA310E">
        <w:rPr>
          <w:color w:val="000009"/>
          <w:spacing w:val="-2"/>
        </w:rPr>
        <w:t xml:space="preserve"> </w:t>
      </w:r>
      <w:r w:rsidRPr="00EA310E">
        <w:rPr>
          <w:color w:val="000009"/>
        </w:rPr>
        <w:t>"Поет</w:t>
      </w:r>
      <w:r w:rsidRPr="00EA310E">
        <w:rPr>
          <w:color w:val="000009"/>
          <w:spacing w:val="-1"/>
        </w:rPr>
        <w:t xml:space="preserve"> </w:t>
      </w:r>
      <w:r w:rsidRPr="00EA310E">
        <w:rPr>
          <w:color w:val="000009"/>
        </w:rPr>
        <w:t>зима</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аукает...",</w:t>
      </w:r>
      <w:r w:rsidRPr="00EA310E">
        <w:rPr>
          <w:color w:val="000009"/>
          <w:spacing w:val="-1"/>
        </w:rPr>
        <w:t xml:space="preserve"> </w:t>
      </w:r>
      <w:r w:rsidRPr="00EA310E">
        <w:rPr>
          <w:color w:val="000009"/>
        </w:rPr>
        <w:t>И.З.</w:t>
      </w:r>
      <w:r w:rsidRPr="00EA310E">
        <w:rPr>
          <w:color w:val="000009"/>
          <w:spacing w:val="-2"/>
        </w:rPr>
        <w:t xml:space="preserve"> </w:t>
      </w:r>
      <w:r w:rsidRPr="00EA310E">
        <w:rPr>
          <w:color w:val="000009"/>
        </w:rPr>
        <w:t>Суриков</w:t>
      </w:r>
      <w:r w:rsidRPr="00EA310E">
        <w:rPr>
          <w:color w:val="000009"/>
          <w:spacing w:val="-1"/>
        </w:rPr>
        <w:t xml:space="preserve"> </w:t>
      </w:r>
      <w:r w:rsidRPr="00EA310E">
        <w:rPr>
          <w:color w:val="000009"/>
        </w:rPr>
        <w:t>"Лето"</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другие.</w:t>
      </w:r>
    </w:p>
    <w:p w:rsidR="006F72CC" w:rsidRPr="00EA310E" w:rsidRDefault="006B5682" w:rsidP="008641F2">
      <w:pPr>
        <w:pStyle w:val="a3"/>
        <w:jc w:val="both"/>
      </w:pPr>
      <w:r w:rsidRPr="00EA310E">
        <w:rPr>
          <w:color w:val="000009"/>
        </w:rPr>
        <w:t>О детях и дружбе. Круг чтения: тема дружбы в художественном произведении</w:t>
      </w:r>
      <w:r w:rsidRPr="00EA310E">
        <w:rPr>
          <w:color w:val="000009"/>
          <w:spacing w:val="1"/>
        </w:rPr>
        <w:t xml:space="preserve"> </w:t>
      </w:r>
      <w:r w:rsidRPr="00EA310E">
        <w:rPr>
          <w:color w:val="000009"/>
        </w:rPr>
        <w:t>(расширение</w:t>
      </w:r>
      <w:r w:rsidRPr="00EA310E">
        <w:rPr>
          <w:color w:val="000009"/>
          <w:spacing w:val="-5"/>
        </w:rPr>
        <w:t xml:space="preserve"> </w:t>
      </w:r>
      <w:r w:rsidRPr="00EA310E">
        <w:rPr>
          <w:color w:val="000009"/>
        </w:rPr>
        <w:t>круга</w:t>
      </w:r>
      <w:r w:rsidRPr="00EA310E">
        <w:rPr>
          <w:color w:val="000009"/>
          <w:spacing w:val="-4"/>
        </w:rPr>
        <w:t xml:space="preserve"> </w:t>
      </w:r>
      <w:r w:rsidRPr="00EA310E">
        <w:rPr>
          <w:color w:val="000009"/>
        </w:rPr>
        <w:t>чтения:</w:t>
      </w:r>
      <w:r w:rsidRPr="00EA310E">
        <w:rPr>
          <w:color w:val="000009"/>
          <w:spacing w:val="-4"/>
        </w:rPr>
        <w:t xml:space="preserve"> </w:t>
      </w:r>
      <w:r w:rsidRPr="00EA310E">
        <w:rPr>
          <w:color w:val="000009"/>
        </w:rPr>
        <w:t>не</w:t>
      </w:r>
      <w:r w:rsidRPr="00EA310E">
        <w:rPr>
          <w:color w:val="000009"/>
          <w:spacing w:val="-4"/>
        </w:rPr>
        <w:t xml:space="preserve"> </w:t>
      </w:r>
      <w:r w:rsidRPr="00EA310E">
        <w:rPr>
          <w:color w:val="000009"/>
        </w:rPr>
        <w:t>менее</w:t>
      </w:r>
      <w:r w:rsidRPr="00EA310E">
        <w:rPr>
          <w:color w:val="000009"/>
          <w:spacing w:val="-4"/>
        </w:rPr>
        <w:t xml:space="preserve"> </w:t>
      </w:r>
      <w:r w:rsidRPr="00EA310E">
        <w:rPr>
          <w:color w:val="000009"/>
        </w:rPr>
        <w:t>четырех</w:t>
      </w:r>
      <w:r w:rsidRPr="00EA310E">
        <w:rPr>
          <w:color w:val="000009"/>
          <w:spacing w:val="-2"/>
        </w:rPr>
        <w:t xml:space="preserve"> </w:t>
      </w:r>
      <w:r w:rsidRPr="00EA310E">
        <w:rPr>
          <w:color w:val="000009"/>
        </w:rPr>
        <w:t>произведений,</w:t>
      </w:r>
      <w:r w:rsidRPr="00EA310E">
        <w:rPr>
          <w:color w:val="000009"/>
          <w:spacing w:val="-3"/>
        </w:rPr>
        <w:t xml:space="preserve"> </w:t>
      </w:r>
      <w:r w:rsidRPr="00EA310E">
        <w:rPr>
          <w:color w:val="000009"/>
        </w:rPr>
        <w:t>Н.Н.</w:t>
      </w:r>
      <w:r w:rsidRPr="00EA310E">
        <w:rPr>
          <w:color w:val="000009"/>
          <w:spacing w:val="-4"/>
        </w:rPr>
        <w:t xml:space="preserve"> </w:t>
      </w:r>
      <w:r w:rsidRPr="00EA310E">
        <w:rPr>
          <w:color w:val="000009"/>
        </w:rPr>
        <w:t>Носова,</w:t>
      </w:r>
      <w:r w:rsidRPr="00EA310E">
        <w:rPr>
          <w:color w:val="000009"/>
          <w:spacing w:val="-3"/>
        </w:rPr>
        <w:t xml:space="preserve"> </w:t>
      </w:r>
      <w:r w:rsidRPr="00EA310E">
        <w:rPr>
          <w:color w:val="000009"/>
        </w:rPr>
        <w:t>В.А.</w:t>
      </w:r>
      <w:r w:rsidRPr="00EA310E">
        <w:rPr>
          <w:color w:val="000009"/>
          <w:spacing w:val="-4"/>
        </w:rPr>
        <w:t xml:space="preserve"> </w:t>
      </w:r>
      <w:r w:rsidRPr="00EA310E">
        <w:rPr>
          <w:color w:val="000009"/>
        </w:rPr>
        <w:t>Осеевой,</w:t>
      </w:r>
      <w:r w:rsidRPr="00EA310E">
        <w:rPr>
          <w:color w:val="000009"/>
          <w:spacing w:val="-57"/>
        </w:rPr>
        <w:t xml:space="preserve"> </w:t>
      </w:r>
      <w:r w:rsidRPr="00EA310E">
        <w:rPr>
          <w:color w:val="000009"/>
        </w:rPr>
        <w:t>В.Ю. Драгунского, В.В. Лунина и других). Отражение в произведениях нравственно-</w:t>
      </w:r>
      <w:r w:rsidRPr="00EA310E">
        <w:rPr>
          <w:color w:val="000009"/>
          <w:spacing w:val="1"/>
        </w:rPr>
        <w:t xml:space="preserve"> </w:t>
      </w:r>
      <w:r w:rsidRPr="00EA310E">
        <w:rPr>
          <w:color w:val="000009"/>
        </w:rPr>
        <w:t>этических понятий: дружба, терпение, уважение, помощь друг другу. Главная мысль</w:t>
      </w:r>
      <w:r w:rsidRPr="00EA310E">
        <w:rPr>
          <w:color w:val="000009"/>
          <w:spacing w:val="1"/>
        </w:rPr>
        <w:t xml:space="preserve"> </w:t>
      </w:r>
      <w:r w:rsidRPr="00EA310E">
        <w:rPr>
          <w:color w:val="000009"/>
        </w:rPr>
        <w:t>произведения (идея). Герой произведения (введение понятия "главный герой"), его</w:t>
      </w:r>
      <w:r w:rsidRPr="00EA310E">
        <w:rPr>
          <w:color w:val="000009"/>
          <w:spacing w:val="1"/>
        </w:rPr>
        <w:t xml:space="preserve"> </w:t>
      </w:r>
      <w:r w:rsidRPr="00EA310E">
        <w:rPr>
          <w:color w:val="000009"/>
        </w:rPr>
        <w:t>характеристика</w:t>
      </w:r>
      <w:r w:rsidRPr="00EA310E">
        <w:rPr>
          <w:color w:val="000009"/>
          <w:spacing w:val="-2"/>
        </w:rPr>
        <w:t xml:space="preserve"> </w:t>
      </w:r>
      <w:r w:rsidRPr="00EA310E">
        <w:rPr>
          <w:color w:val="000009"/>
        </w:rPr>
        <w:t>(портрет), оценка</w:t>
      </w:r>
      <w:r w:rsidRPr="00EA310E">
        <w:rPr>
          <w:color w:val="000009"/>
          <w:spacing w:val="-2"/>
        </w:rPr>
        <w:t xml:space="preserve"> </w:t>
      </w:r>
      <w:r w:rsidRPr="00EA310E">
        <w:rPr>
          <w:color w:val="000009"/>
        </w:rPr>
        <w:t>поступков.</w:t>
      </w:r>
    </w:p>
    <w:p w:rsidR="006F72CC" w:rsidRPr="00EA310E" w:rsidRDefault="006B5682" w:rsidP="008641F2">
      <w:pPr>
        <w:pStyle w:val="a3"/>
        <w:ind w:right="86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5"/>
        </w:rPr>
        <w:t xml:space="preserve"> </w:t>
      </w:r>
      <w:r w:rsidRPr="00EA310E">
        <w:rPr>
          <w:color w:val="000009"/>
        </w:rPr>
        <w:t>чтения:</w:t>
      </w:r>
      <w:r w:rsidRPr="00EA310E">
        <w:rPr>
          <w:color w:val="000009"/>
          <w:spacing w:val="-6"/>
        </w:rPr>
        <w:t xml:space="preserve"> </w:t>
      </w:r>
      <w:r w:rsidRPr="00EA310E">
        <w:rPr>
          <w:color w:val="000009"/>
        </w:rPr>
        <w:t>Л.Н.</w:t>
      </w:r>
      <w:r w:rsidRPr="00EA310E">
        <w:rPr>
          <w:color w:val="000009"/>
          <w:spacing w:val="-5"/>
        </w:rPr>
        <w:t xml:space="preserve"> </w:t>
      </w:r>
      <w:r w:rsidRPr="00EA310E">
        <w:rPr>
          <w:color w:val="000009"/>
        </w:rPr>
        <w:t>Толстой</w:t>
      </w:r>
      <w:r w:rsidRPr="00EA310E">
        <w:rPr>
          <w:color w:val="000009"/>
          <w:spacing w:val="-6"/>
        </w:rPr>
        <w:t xml:space="preserve"> </w:t>
      </w:r>
      <w:r w:rsidRPr="00EA310E">
        <w:rPr>
          <w:color w:val="000009"/>
        </w:rPr>
        <w:t>"Филиппок",</w:t>
      </w:r>
      <w:r w:rsidRPr="00EA310E">
        <w:rPr>
          <w:color w:val="000009"/>
          <w:spacing w:val="-5"/>
        </w:rPr>
        <w:t xml:space="preserve"> </w:t>
      </w:r>
      <w:r w:rsidRPr="00EA310E">
        <w:rPr>
          <w:color w:val="000009"/>
        </w:rPr>
        <w:t>Е.А.</w:t>
      </w:r>
      <w:r w:rsidRPr="00EA310E">
        <w:rPr>
          <w:color w:val="000009"/>
          <w:spacing w:val="-5"/>
        </w:rPr>
        <w:t xml:space="preserve"> </w:t>
      </w:r>
      <w:r w:rsidRPr="00EA310E">
        <w:rPr>
          <w:color w:val="000009"/>
        </w:rPr>
        <w:t>Пермяк</w:t>
      </w:r>
      <w:r w:rsidRPr="00EA310E">
        <w:rPr>
          <w:color w:val="000009"/>
          <w:spacing w:val="-4"/>
        </w:rPr>
        <w:t xml:space="preserve"> </w:t>
      </w:r>
      <w:r w:rsidRPr="00EA310E">
        <w:rPr>
          <w:color w:val="000009"/>
        </w:rPr>
        <w:t>"Две</w:t>
      </w:r>
      <w:r w:rsidRPr="00EA310E">
        <w:rPr>
          <w:color w:val="000009"/>
          <w:spacing w:val="-6"/>
        </w:rPr>
        <w:t xml:space="preserve"> </w:t>
      </w:r>
      <w:r w:rsidRPr="00EA310E">
        <w:rPr>
          <w:color w:val="000009"/>
        </w:rPr>
        <w:t>пословицы",</w:t>
      </w:r>
      <w:r w:rsidRPr="00EA310E">
        <w:rPr>
          <w:color w:val="000009"/>
          <w:spacing w:val="-6"/>
        </w:rPr>
        <w:t xml:space="preserve"> </w:t>
      </w:r>
      <w:r w:rsidRPr="00EA310E">
        <w:rPr>
          <w:color w:val="000009"/>
        </w:rPr>
        <w:t>Ю.И.</w:t>
      </w:r>
      <w:r w:rsidRPr="00EA310E">
        <w:rPr>
          <w:color w:val="000009"/>
          <w:spacing w:val="-57"/>
        </w:rPr>
        <w:t xml:space="preserve"> </w:t>
      </w:r>
      <w:r w:rsidRPr="00EA310E">
        <w:rPr>
          <w:color w:val="000009"/>
        </w:rPr>
        <w:t>Ермолаев "Два пирожных", В.А. Осеева "Синие листья", Н.Н. Носов "На горке",</w:t>
      </w:r>
      <w:r w:rsidRPr="00EA310E">
        <w:rPr>
          <w:color w:val="000009"/>
          <w:spacing w:val="1"/>
        </w:rPr>
        <w:t xml:space="preserve"> </w:t>
      </w:r>
      <w:r w:rsidRPr="00EA310E">
        <w:rPr>
          <w:color w:val="000009"/>
        </w:rPr>
        <w:t>"Заплатка", А.Л. Барто "Катя", В.В. Лунин "Я и Вовка", В.Ю. Драгунский "Тайное</w:t>
      </w:r>
      <w:r w:rsidRPr="00EA310E">
        <w:rPr>
          <w:color w:val="000009"/>
          <w:spacing w:val="1"/>
        </w:rPr>
        <w:t xml:space="preserve"> </w:t>
      </w:r>
      <w:r w:rsidRPr="00EA310E">
        <w:rPr>
          <w:color w:val="000009"/>
        </w:rPr>
        <w:t>становится</w:t>
      </w:r>
      <w:r w:rsidRPr="00EA310E">
        <w:rPr>
          <w:color w:val="000009"/>
          <w:spacing w:val="-1"/>
        </w:rPr>
        <w:t xml:space="preserve"> </w:t>
      </w:r>
      <w:r w:rsidRPr="00EA310E">
        <w:rPr>
          <w:color w:val="000009"/>
        </w:rPr>
        <w:t>явным"</w:t>
      </w:r>
      <w:r w:rsidRPr="00EA310E">
        <w:rPr>
          <w:color w:val="000009"/>
          <w:spacing w:val="-2"/>
        </w:rPr>
        <w:t xml:space="preserve"> </w:t>
      </w:r>
      <w:r w:rsidRPr="00EA310E">
        <w:rPr>
          <w:color w:val="000009"/>
        </w:rPr>
        <w:t>и другие</w:t>
      </w:r>
      <w:r w:rsidRPr="00EA310E">
        <w:rPr>
          <w:color w:val="000009"/>
          <w:spacing w:val="-1"/>
        </w:rPr>
        <w:t xml:space="preserve"> </w:t>
      </w:r>
      <w:r w:rsidRPr="00EA310E">
        <w:rPr>
          <w:color w:val="000009"/>
        </w:rPr>
        <w:t>(по выбору).</w:t>
      </w:r>
    </w:p>
    <w:p w:rsidR="006F72CC" w:rsidRPr="00EA310E" w:rsidRDefault="006B5682" w:rsidP="008641F2">
      <w:pPr>
        <w:pStyle w:val="a3"/>
        <w:jc w:val="both"/>
      </w:pPr>
      <w:r w:rsidRPr="00EA310E">
        <w:rPr>
          <w:color w:val="000009"/>
        </w:rPr>
        <w:t>Мир сказок. Фольклорная (народная) и литературная (авторская) сказка: "бродячие"</w:t>
      </w:r>
      <w:r w:rsidRPr="00EA310E">
        <w:rPr>
          <w:color w:val="000009"/>
          <w:spacing w:val="1"/>
        </w:rPr>
        <w:t xml:space="preserve"> </w:t>
      </w:r>
      <w:r w:rsidRPr="00EA310E">
        <w:rPr>
          <w:color w:val="000009"/>
        </w:rPr>
        <w:t>сюжеты (произведения по выбору, не менее четырех). Фольклорная основа авторских</w:t>
      </w:r>
      <w:r w:rsidRPr="00EA310E">
        <w:rPr>
          <w:color w:val="000009"/>
          <w:spacing w:val="1"/>
        </w:rPr>
        <w:t xml:space="preserve"> </w:t>
      </w:r>
      <w:r w:rsidRPr="00EA310E">
        <w:rPr>
          <w:color w:val="000009"/>
        </w:rPr>
        <w:t>сказок:</w:t>
      </w:r>
      <w:r w:rsidRPr="00EA310E">
        <w:rPr>
          <w:color w:val="000009"/>
          <w:spacing w:val="-7"/>
        </w:rPr>
        <w:t xml:space="preserve"> </w:t>
      </w:r>
      <w:r w:rsidRPr="00EA310E">
        <w:rPr>
          <w:color w:val="000009"/>
        </w:rPr>
        <w:t>сравнение</w:t>
      </w:r>
      <w:r w:rsidRPr="00EA310E">
        <w:rPr>
          <w:color w:val="000009"/>
          <w:spacing w:val="-7"/>
        </w:rPr>
        <w:t xml:space="preserve"> </w:t>
      </w:r>
      <w:r w:rsidRPr="00EA310E">
        <w:rPr>
          <w:color w:val="000009"/>
        </w:rPr>
        <w:t>сюжетов,</w:t>
      </w:r>
      <w:r w:rsidRPr="00EA310E">
        <w:rPr>
          <w:color w:val="000009"/>
          <w:spacing w:val="-7"/>
        </w:rPr>
        <w:t xml:space="preserve"> </w:t>
      </w:r>
      <w:r w:rsidRPr="00EA310E">
        <w:rPr>
          <w:color w:val="000009"/>
        </w:rPr>
        <w:t>героев,</w:t>
      </w:r>
      <w:r w:rsidRPr="00EA310E">
        <w:rPr>
          <w:color w:val="000009"/>
          <w:spacing w:val="-7"/>
        </w:rPr>
        <w:t xml:space="preserve"> </w:t>
      </w:r>
      <w:r w:rsidRPr="00EA310E">
        <w:rPr>
          <w:color w:val="000009"/>
        </w:rPr>
        <w:t>особенностей</w:t>
      </w:r>
      <w:r w:rsidRPr="00EA310E">
        <w:rPr>
          <w:color w:val="000009"/>
          <w:spacing w:val="-7"/>
        </w:rPr>
        <w:t xml:space="preserve"> </w:t>
      </w:r>
      <w:r w:rsidRPr="00EA310E">
        <w:rPr>
          <w:color w:val="000009"/>
        </w:rPr>
        <w:t>языка.</w:t>
      </w:r>
      <w:r w:rsidRPr="00EA310E">
        <w:rPr>
          <w:color w:val="000009"/>
          <w:spacing w:val="-7"/>
        </w:rPr>
        <w:t xml:space="preserve"> </w:t>
      </w:r>
      <w:r w:rsidRPr="00EA310E">
        <w:rPr>
          <w:color w:val="000009"/>
        </w:rPr>
        <w:t>Тема</w:t>
      </w:r>
      <w:r w:rsidRPr="00EA310E">
        <w:rPr>
          <w:color w:val="000009"/>
          <w:spacing w:val="-7"/>
        </w:rPr>
        <w:t xml:space="preserve"> </w:t>
      </w:r>
      <w:r w:rsidRPr="00EA310E">
        <w:rPr>
          <w:color w:val="000009"/>
        </w:rPr>
        <w:t>дружбы,</w:t>
      </w:r>
      <w:r w:rsidRPr="00EA310E">
        <w:rPr>
          <w:color w:val="000009"/>
          <w:spacing w:val="-6"/>
        </w:rPr>
        <w:t xml:space="preserve"> </w:t>
      </w:r>
      <w:r w:rsidRPr="00EA310E">
        <w:rPr>
          <w:color w:val="000009"/>
        </w:rPr>
        <w:t>взаимопомощи</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произведениях зарубежных авторов (снять). Составление плана произведения: части</w:t>
      </w:r>
      <w:r w:rsidRPr="00EA310E">
        <w:rPr>
          <w:color w:val="000009"/>
          <w:spacing w:val="1"/>
        </w:rPr>
        <w:t xml:space="preserve"> </w:t>
      </w:r>
      <w:r w:rsidRPr="00EA310E">
        <w:rPr>
          <w:color w:val="000009"/>
        </w:rPr>
        <w:t>текста, их главные темы. Иллюстрации, их значение в раскрытии содержания</w:t>
      </w:r>
      <w:r w:rsidRPr="00EA310E">
        <w:rPr>
          <w:color w:val="000009"/>
          <w:spacing w:val="1"/>
        </w:rPr>
        <w:t xml:space="preserve"> </w:t>
      </w:r>
      <w:r w:rsidRPr="00EA310E">
        <w:rPr>
          <w:color w:val="000009"/>
        </w:rPr>
        <w:t>произведения.</w:t>
      </w:r>
    </w:p>
    <w:p w:rsidR="006F72CC" w:rsidRPr="00EA310E" w:rsidRDefault="006B5682" w:rsidP="008641F2">
      <w:pPr>
        <w:pStyle w:val="a3"/>
        <w:jc w:val="both"/>
      </w:pPr>
      <w:r w:rsidRPr="00EA310E">
        <w:rPr>
          <w:color w:val="000009"/>
        </w:rPr>
        <w:t>Произведения для чтения: народная сказка "Золотая рыбка", А.С. Пушкин "Сказка о</w:t>
      </w:r>
      <w:r w:rsidRPr="00EA310E">
        <w:rPr>
          <w:color w:val="000009"/>
          <w:spacing w:val="1"/>
        </w:rPr>
        <w:t xml:space="preserve"> </w:t>
      </w:r>
      <w:r w:rsidRPr="00EA310E">
        <w:rPr>
          <w:color w:val="000009"/>
        </w:rPr>
        <w:t>рыбаке</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рыбке",</w:t>
      </w:r>
      <w:r w:rsidRPr="00EA310E">
        <w:rPr>
          <w:color w:val="000009"/>
          <w:spacing w:val="-7"/>
        </w:rPr>
        <w:t xml:space="preserve"> </w:t>
      </w:r>
      <w:r w:rsidRPr="00EA310E">
        <w:rPr>
          <w:color w:val="000009"/>
        </w:rPr>
        <w:t>народная</w:t>
      </w:r>
      <w:r w:rsidRPr="00EA310E">
        <w:rPr>
          <w:color w:val="000009"/>
          <w:spacing w:val="-8"/>
        </w:rPr>
        <w:t xml:space="preserve"> </w:t>
      </w:r>
      <w:r w:rsidRPr="00EA310E">
        <w:rPr>
          <w:color w:val="000009"/>
        </w:rPr>
        <w:t>сказка</w:t>
      </w:r>
      <w:r w:rsidRPr="00EA310E">
        <w:rPr>
          <w:color w:val="000009"/>
          <w:spacing w:val="-6"/>
        </w:rPr>
        <w:t xml:space="preserve"> </w:t>
      </w:r>
      <w:r w:rsidRPr="00EA310E">
        <w:rPr>
          <w:color w:val="000009"/>
        </w:rPr>
        <w:t>"Морозко",</w:t>
      </w:r>
      <w:r w:rsidRPr="00EA310E">
        <w:rPr>
          <w:color w:val="000009"/>
          <w:spacing w:val="-7"/>
        </w:rPr>
        <w:t xml:space="preserve"> </w:t>
      </w:r>
      <w:r w:rsidRPr="00EA310E">
        <w:rPr>
          <w:color w:val="000009"/>
        </w:rPr>
        <w:t>В.Ф.</w:t>
      </w:r>
      <w:r w:rsidRPr="00EA310E">
        <w:rPr>
          <w:color w:val="000009"/>
          <w:spacing w:val="-8"/>
        </w:rPr>
        <w:t xml:space="preserve"> </w:t>
      </w:r>
      <w:r w:rsidRPr="00EA310E">
        <w:rPr>
          <w:color w:val="000009"/>
        </w:rPr>
        <w:t>Одоевский</w:t>
      </w:r>
      <w:r w:rsidRPr="00EA310E">
        <w:rPr>
          <w:color w:val="000009"/>
          <w:spacing w:val="-7"/>
        </w:rPr>
        <w:t xml:space="preserve"> </w:t>
      </w:r>
      <w:r w:rsidRPr="00EA310E">
        <w:rPr>
          <w:color w:val="000009"/>
        </w:rPr>
        <w:t>"Мороз</w:t>
      </w:r>
      <w:r w:rsidRPr="00EA310E">
        <w:rPr>
          <w:color w:val="000009"/>
          <w:spacing w:val="-7"/>
        </w:rPr>
        <w:t xml:space="preserve"> </w:t>
      </w:r>
      <w:r w:rsidRPr="00EA310E">
        <w:rPr>
          <w:color w:val="000009"/>
        </w:rPr>
        <w:t>Иванович",</w:t>
      </w:r>
      <w:r w:rsidRPr="00EA310E">
        <w:rPr>
          <w:color w:val="000009"/>
          <w:spacing w:val="-8"/>
        </w:rPr>
        <w:t xml:space="preserve"> </w:t>
      </w:r>
      <w:r w:rsidRPr="00EA310E">
        <w:rPr>
          <w:color w:val="000009"/>
        </w:rPr>
        <w:t>В.И.</w:t>
      </w:r>
      <w:r w:rsidRPr="00EA310E">
        <w:rPr>
          <w:color w:val="000009"/>
          <w:spacing w:val="-57"/>
        </w:rPr>
        <w:t xml:space="preserve"> </w:t>
      </w:r>
      <w:r w:rsidRPr="00EA310E">
        <w:rPr>
          <w:color w:val="000009"/>
        </w:rPr>
        <w:t>Даль</w:t>
      </w:r>
      <w:r w:rsidRPr="00EA310E">
        <w:rPr>
          <w:color w:val="000009"/>
          <w:spacing w:val="-1"/>
        </w:rPr>
        <w:t xml:space="preserve"> </w:t>
      </w:r>
      <w:r w:rsidRPr="00EA310E">
        <w:rPr>
          <w:color w:val="000009"/>
        </w:rPr>
        <w:t>"Девочка</w:t>
      </w:r>
      <w:r w:rsidRPr="00EA310E">
        <w:rPr>
          <w:color w:val="000009"/>
          <w:spacing w:val="-1"/>
        </w:rPr>
        <w:t xml:space="preserve"> </w:t>
      </w:r>
      <w:r w:rsidRPr="00EA310E">
        <w:rPr>
          <w:color w:val="000009"/>
        </w:rPr>
        <w:t>Снегурочка"</w:t>
      </w:r>
      <w:r w:rsidRPr="00EA310E">
        <w:rPr>
          <w:color w:val="000009"/>
          <w:spacing w:val="-3"/>
        </w:rPr>
        <w:t xml:space="preserve"> </w:t>
      </w:r>
      <w:r w:rsidRPr="00EA310E">
        <w:rPr>
          <w:color w:val="000009"/>
        </w:rPr>
        <w:t>и другие.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4"/>
        <w:jc w:val="both"/>
      </w:pPr>
      <w:r w:rsidRPr="00EA310E">
        <w:rPr>
          <w:color w:val="000009"/>
        </w:rPr>
        <w:t>О братьях наших меньших. Жанровое многообразие произведений о животных (песни,</w:t>
      </w:r>
      <w:r w:rsidRPr="00EA310E">
        <w:rPr>
          <w:color w:val="000009"/>
          <w:spacing w:val="1"/>
        </w:rPr>
        <w:t xml:space="preserve"> </w:t>
      </w:r>
      <w:r w:rsidRPr="00EA310E">
        <w:rPr>
          <w:color w:val="000009"/>
        </w:rPr>
        <w:t>загадки, сказки, басни, рассказы, стихотворения; произведения по выбору, не менее пяти</w:t>
      </w:r>
      <w:r w:rsidRPr="00EA310E">
        <w:rPr>
          <w:color w:val="000009"/>
          <w:spacing w:val="1"/>
        </w:rPr>
        <w:t xml:space="preserve"> </w:t>
      </w:r>
      <w:r w:rsidRPr="00EA310E">
        <w:rPr>
          <w:color w:val="000009"/>
        </w:rPr>
        <w:t>авторов). Дружба людей и животных - тема литературы (произведения Е.И. Чарушина,</w:t>
      </w:r>
      <w:r w:rsidRPr="00EA310E">
        <w:rPr>
          <w:color w:val="000009"/>
          <w:spacing w:val="1"/>
        </w:rPr>
        <w:t xml:space="preserve"> </w:t>
      </w:r>
      <w:r w:rsidRPr="00EA310E">
        <w:rPr>
          <w:color w:val="000009"/>
        </w:rPr>
        <w:t>В.В. Бианки, С.В. Михалкова, Б.С. Житкова, М.М. Пришвина и других). Отражение</w:t>
      </w:r>
      <w:r w:rsidRPr="00EA310E">
        <w:rPr>
          <w:color w:val="000009"/>
          <w:spacing w:val="1"/>
        </w:rPr>
        <w:t xml:space="preserve"> </w:t>
      </w:r>
      <w:r w:rsidRPr="00EA310E">
        <w:rPr>
          <w:color w:val="000009"/>
        </w:rPr>
        <w:t>образов животных в фольклоре (русские народные песни, загадки, сказки). Герои</w:t>
      </w:r>
      <w:r w:rsidRPr="00EA310E">
        <w:rPr>
          <w:color w:val="000009"/>
          <w:spacing w:val="1"/>
        </w:rPr>
        <w:t xml:space="preserve"> </w:t>
      </w:r>
      <w:r w:rsidRPr="00EA310E">
        <w:rPr>
          <w:color w:val="000009"/>
        </w:rPr>
        <w:t>стихотворных и прозаических произведений о животных. Описание животных в</w:t>
      </w:r>
      <w:r w:rsidRPr="00EA310E">
        <w:rPr>
          <w:color w:val="000009"/>
          <w:spacing w:val="1"/>
        </w:rPr>
        <w:t xml:space="preserve"> </w:t>
      </w:r>
      <w:r w:rsidRPr="00EA310E">
        <w:rPr>
          <w:color w:val="000009"/>
        </w:rPr>
        <w:t>художественном и научно-познавательном тексте. Нравственно-этические понятия:</w:t>
      </w:r>
      <w:r w:rsidRPr="00EA310E">
        <w:rPr>
          <w:color w:val="000009"/>
          <w:spacing w:val="1"/>
        </w:rPr>
        <w:t xml:space="preserve"> </w:t>
      </w:r>
      <w:r w:rsidRPr="00EA310E">
        <w:rPr>
          <w:color w:val="000009"/>
        </w:rPr>
        <w:t>отношение человека к животным (любовь и забота). Особенности басни как жанра</w:t>
      </w:r>
      <w:r w:rsidRPr="00EA310E">
        <w:rPr>
          <w:color w:val="000009"/>
          <w:spacing w:val="1"/>
        </w:rPr>
        <w:t xml:space="preserve"> </w:t>
      </w:r>
      <w:r w:rsidRPr="00EA310E">
        <w:rPr>
          <w:color w:val="000009"/>
        </w:rPr>
        <w:t>литературы,</w:t>
      </w:r>
      <w:r w:rsidRPr="00EA310E">
        <w:rPr>
          <w:color w:val="000009"/>
          <w:spacing w:val="-5"/>
        </w:rPr>
        <w:t xml:space="preserve"> </w:t>
      </w:r>
      <w:r w:rsidRPr="00EA310E">
        <w:rPr>
          <w:color w:val="000009"/>
        </w:rPr>
        <w:t>прозаические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стихотворные</w:t>
      </w:r>
      <w:r w:rsidRPr="00EA310E">
        <w:rPr>
          <w:color w:val="000009"/>
          <w:spacing w:val="-7"/>
        </w:rPr>
        <w:t xml:space="preserve"> </w:t>
      </w:r>
      <w:r w:rsidRPr="00EA310E">
        <w:rPr>
          <w:color w:val="000009"/>
        </w:rPr>
        <w:t>басни</w:t>
      </w:r>
      <w:r w:rsidRPr="00EA310E">
        <w:rPr>
          <w:color w:val="000009"/>
          <w:spacing w:val="-4"/>
        </w:rPr>
        <w:t xml:space="preserve"> </w:t>
      </w:r>
      <w:r w:rsidRPr="00EA310E">
        <w:rPr>
          <w:color w:val="000009"/>
        </w:rPr>
        <w:t>(на</w:t>
      </w:r>
      <w:r w:rsidRPr="00EA310E">
        <w:rPr>
          <w:color w:val="000009"/>
          <w:spacing w:val="-6"/>
        </w:rPr>
        <w:t xml:space="preserve"> </w:t>
      </w:r>
      <w:r w:rsidRPr="00EA310E">
        <w:rPr>
          <w:color w:val="000009"/>
        </w:rPr>
        <w:t>примере</w:t>
      </w:r>
      <w:r w:rsidRPr="00EA310E">
        <w:rPr>
          <w:color w:val="000009"/>
          <w:spacing w:val="-6"/>
        </w:rPr>
        <w:t xml:space="preserve"> </w:t>
      </w:r>
      <w:r w:rsidRPr="00EA310E">
        <w:rPr>
          <w:color w:val="000009"/>
        </w:rPr>
        <w:t>произведений</w:t>
      </w:r>
      <w:r w:rsidRPr="00EA310E">
        <w:rPr>
          <w:color w:val="000009"/>
          <w:spacing w:val="-5"/>
        </w:rPr>
        <w:t xml:space="preserve"> </w:t>
      </w:r>
      <w:r w:rsidRPr="00EA310E">
        <w:rPr>
          <w:color w:val="000009"/>
        </w:rPr>
        <w:t>И.А.</w:t>
      </w:r>
      <w:r w:rsidRPr="00EA310E">
        <w:rPr>
          <w:color w:val="000009"/>
          <w:spacing w:val="-5"/>
        </w:rPr>
        <w:t xml:space="preserve"> </w:t>
      </w:r>
      <w:r w:rsidRPr="00EA310E">
        <w:rPr>
          <w:color w:val="000009"/>
        </w:rPr>
        <w:t>Крылова,</w:t>
      </w:r>
      <w:r w:rsidRPr="00EA310E">
        <w:rPr>
          <w:color w:val="000009"/>
          <w:spacing w:val="-57"/>
        </w:rPr>
        <w:t xml:space="preserve"> </w:t>
      </w:r>
      <w:r w:rsidRPr="00EA310E">
        <w:rPr>
          <w:color w:val="000009"/>
        </w:rPr>
        <w:t>Л.Н. Толстого). Мораль басни как нравственный урок (поучение). Знакомство с</w:t>
      </w:r>
      <w:r w:rsidRPr="00EA310E">
        <w:rPr>
          <w:color w:val="000009"/>
          <w:spacing w:val="1"/>
        </w:rPr>
        <w:t xml:space="preserve"> </w:t>
      </w:r>
      <w:r w:rsidRPr="00EA310E">
        <w:rPr>
          <w:color w:val="000009"/>
        </w:rPr>
        <w:t>художниками-иллюстраторами, анималистами (без использования термина): Е.И.</w:t>
      </w:r>
      <w:r w:rsidRPr="00EA310E">
        <w:rPr>
          <w:color w:val="000009"/>
          <w:spacing w:val="1"/>
        </w:rPr>
        <w:t xml:space="preserve"> </w:t>
      </w:r>
      <w:r w:rsidRPr="00EA310E">
        <w:rPr>
          <w:color w:val="000009"/>
        </w:rPr>
        <w:t>Чарушин,</w:t>
      </w:r>
      <w:r w:rsidRPr="00EA310E">
        <w:rPr>
          <w:color w:val="000009"/>
          <w:spacing w:val="-1"/>
        </w:rPr>
        <w:t xml:space="preserve"> </w:t>
      </w:r>
      <w:r w:rsidRPr="00EA310E">
        <w:rPr>
          <w:color w:val="000009"/>
        </w:rPr>
        <w:t>В.В. Бианки.</w:t>
      </w:r>
    </w:p>
    <w:p w:rsidR="006F72CC" w:rsidRPr="00EA310E" w:rsidRDefault="006B5682" w:rsidP="008641F2">
      <w:pPr>
        <w:pStyle w:val="a3"/>
        <w:jc w:val="both"/>
      </w:pPr>
      <w:r w:rsidRPr="00EA310E">
        <w:rPr>
          <w:color w:val="000009"/>
        </w:rPr>
        <w:t>Произведения для чтения: И.А. Крылов "Лебедь, Щука и Рак", Л.Н. Толстой "Лев и</w:t>
      </w:r>
      <w:r w:rsidRPr="00EA310E">
        <w:rPr>
          <w:color w:val="000009"/>
          <w:spacing w:val="1"/>
        </w:rPr>
        <w:t xml:space="preserve"> </w:t>
      </w:r>
      <w:r w:rsidRPr="00EA310E">
        <w:rPr>
          <w:color w:val="000009"/>
        </w:rPr>
        <w:t>мышь",</w:t>
      </w:r>
      <w:r w:rsidRPr="00EA310E">
        <w:rPr>
          <w:color w:val="000009"/>
          <w:spacing w:val="-6"/>
        </w:rPr>
        <w:t xml:space="preserve"> </w:t>
      </w:r>
      <w:r w:rsidRPr="00EA310E">
        <w:rPr>
          <w:color w:val="000009"/>
        </w:rPr>
        <w:t>М.М.</w:t>
      </w:r>
      <w:r w:rsidRPr="00EA310E">
        <w:rPr>
          <w:color w:val="000009"/>
          <w:spacing w:val="-5"/>
        </w:rPr>
        <w:t xml:space="preserve"> </w:t>
      </w:r>
      <w:r w:rsidRPr="00EA310E">
        <w:rPr>
          <w:color w:val="000009"/>
        </w:rPr>
        <w:t>Пришвин</w:t>
      </w:r>
      <w:r w:rsidRPr="00EA310E">
        <w:rPr>
          <w:color w:val="000009"/>
          <w:spacing w:val="-6"/>
        </w:rPr>
        <w:t xml:space="preserve"> </w:t>
      </w:r>
      <w:r w:rsidRPr="00EA310E">
        <w:rPr>
          <w:color w:val="000009"/>
        </w:rPr>
        <w:t>"Ребята</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утята",</w:t>
      </w:r>
      <w:r w:rsidRPr="00EA310E">
        <w:rPr>
          <w:color w:val="000009"/>
          <w:spacing w:val="-3"/>
        </w:rPr>
        <w:t xml:space="preserve"> </w:t>
      </w:r>
      <w:r w:rsidRPr="00EA310E">
        <w:rPr>
          <w:color w:val="000009"/>
        </w:rPr>
        <w:t>Б.С.</w:t>
      </w:r>
      <w:r w:rsidRPr="00EA310E">
        <w:rPr>
          <w:color w:val="000009"/>
          <w:spacing w:val="-5"/>
        </w:rPr>
        <w:t xml:space="preserve"> </w:t>
      </w:r>
      <w:r w:rsidRPr="00EA310E">
        <w:rPr>
          <w:color w:val="000009"/>
        </w:rPr>
        <w:t>Житков</w:t>
      </w:r>
      <w:r w:rsidRPr="00EA310E">
        <w:rPr>
          <w:color w:val="000009"/>
          <w:spacing w:val="-5"/>
        </w:rPr>
        <w:t xml:space="preserve"> </w:t>
      </w:r>
      <w:r w:rsidRPr="00EA310E">
        <w:rPr>
          <w:color w:val="000009"/>
        </w:rPr>
        <w:t>"Храбрый</w:t>
      </w:r>
      <w:r w:rsidRPr="00EA310E">
        <w:rPr>
          <w:color w:val="000009"/>
          <w:spacing w:val="-1"/>
        </w:rPr>
        <w:t xml:space="preserve"> </w:t>
      </w:r>
      <w:r w:rsidRPr="00EA310E">
        <w:rPr>
          <w:color w:val="000009"/>
        </w:rPr>
        <w:t>утенок",</w:t>
      </w:r>
      <w:r w:rsidRPr="00EA310E">
        <w:rPr>
          <w:color w:val="000009"/>
          <w:spacing w:val="-5"/>
        </w:rPr>
        <w:t xml:space="preserve"> </w:t>
      </w:r>
      <w:r w:rsidRPr="00EA310E">
        <w:rPr>
          <w:color w:val="000009"/>
        </w:rPr>
        <w:t>В.Д.</w:t>
      </w:r>
      <w:r w:rsidRPr="00EA310E">
        <w:rPr>
          <w:color w:val="000009"/>
          <w:spacing w:val="-4"/>
        </w:rPr>
        <w:t xml:space="preserve"> </w:t>
      </w:r>
      <w:r w:rsidRPr="00EA310E">
        <w:rPr>
          <w:color w:val="000009"/>
        </w:rPr>
        <w:t>Берестов</w:t>
      </w:r>
      <w:r w:rsidRPr="00EA310E">
        <w:rPr>
          <w:color w:val="000009"/>
          <w:spacing w:val="-57"/>
        </w:rPr>
        <w:t xml:space="preserve"> </w:t>
      </w:r>
      <w:r w:rsidRPr="00EA310E">
        <w:rPr>
          <w:color w:val="000009"/>
        </w:rPr>
        <w:t>"Кошкин щенок", В.В. Бианки "Музыкант", Е.И. Чарушин "Страшный рассказ", С.В.</w:t>
      </w:r>
      <w:r w:rsidRPr="00EA310E">
        <w:rPr>
          <w:color w:val="000009"/>
          <w:spacing w:val="1"/>
        </w:rPr>
        <w:t xml:space="preserve"> </w:t>
      </w:r>
      <w:r w:rsidRPr="00EA310E">
        <w:rPr>
          <w:color w:val="000009"/>
        </w:rPr>
        <w:t>Михалков "Мой щенок" и другие (по выбору). О наших близких, о семье. Тема семьи,</w:t>
      </w:r>
      <w:r w:rsidRPr="00EA310E">
        <w:rPr>
          <w:color w:val="000009"/>
          <w:spacing w:val="1"/>
        </w:rPr>
        <w:t xml:space="preserve"> </w:t>
      </w:r>
      <w:r w:rsidRPr="00EA310E">
        <w:rPr>
          <w:color w:val="000009"/>
        </w:rPr>
        <w:t>детства, взаимоотношений взрослых и детей в творчестве писателей и фольклорных</w:t>
      </w:r>
      <w:r w:rsidRPr="00EA310E">
        <w:rPr>
          <w:color w:val="000009"/>
          <w:spacing w:val="1"/>
        </w:rPr>
        <w:t xml:space="preserve"> </w:t>
      </w:r>
      <w:r w:rsidRPr="00EA310E">
        <w:rPr>
          <w:color w:val="000009"/>
        </w:rPr>
        <w:t>произведениях (по выбору). Отражение нравственных семейных ценностей в</w:t>
      </w:r>
      <w:r w:rsidRPr="00EA310E">
        <w:rPr>
          <w:color w:val="000009"/>
          <w:spacing w:val="1"/>
        </w:rPr>
        <w:t xml:space="preserve"> </w:t>
      </w:r>
      <w:r w:rsidRPr="00EA310E">
        <w:rPr>
          <w:color w:val="000009"/>
        </w:rPr>
        <w:t>произведениях о семье: любовь и сопереживание, уважение и внимание к старшему</w:t>
      </w:r>
      <w:r w:rsidRPr="00EA310E">
        <w:rPr>
          <w:color w:val="000009"/>
          <w:spacing w:val="1"/>
        </w:rPr>
        <w:t xml:space="preserve"> </w:t>
      </w:r>
      <w:r w:rsidRPr="00EA310E">
        <w:rPr>
          <w:color w:val="000009"/>
        </w:rPr>
        <w:t>поколению, радость общения и защищенность в семье. Тема художественных</w:t>
      </w:r>
      <w:r w:rsidRPr="00EA310E">
        <w:rPr>
          <w:color w:val="000009"/>
          <w:spacing w:val="1"/>
        </w:rPr>
        <w:t xml:space="preserve"> </w:t>
      </w:r>
      <w:r w:rsidRPr="00EA310E">
        <w:rPr>
          <w:color w:val="000009"/>
        </w:rPr>
        <w:t>произведений:</w:t>
      </w:r>
      <w:r w:rsidRPr="00EA310E">
        <w:rPr>
          <w:color w:val="000009"/>
          <w:spacing w:val="-3"/>
        </w:rPr>
        <w:t xml:space="preserve"> </w:t>
      </w:r>
      <w:r w:rsidRPr="00EA310E">
        <w:rPr>
          <w:color w:val="000009"/>
        </w:rPr>
        <w:t>Международный</w:t>
      </w:r>
      <w:r w:rsidRPr="00EA310E">
        <w:rPr>
          <w:color w:val="000009"/>
          <w:spacing w:val="-1"/>
        </w:rPr>
        <w:t xml:space="preserve"> </w:t>
      </w:r>
      <w:r w:rsidRPr="00EA310E">
        <w:rPr>
          <w:color w:val="000009"/>
        </w:rPr>
        <w:t>женский</w:t>
      </w:r>
      <w:r w:rsidRPr="00EA310E">
        <w:rPr>
          <w:color w:val="000009"/>
          <w:spacing w:val="-1"/>
        </w:rPr>
        <w:t xml:space="preserve"> </w:t>
      </w:r>
      <w:r w:rsidRPr="00EA310E">
        <w:rPr>
          <w:color w:val="000009"/>
        </w:rPr>
        <w:t>день,</w:t>
      </w:r>
      <w:r w:rsidRPr="00EA310E">
        <w:rPr>
          <w:color w:val="000009"/>
          <w:spacing w:val="-4"/>
        </w:rPr>
        <w:t xml:space="preserve"> </w:t>
      </w:r>
      <w:r w:rsidRPr="00EA310E">
        <w:rPr>
          <w:color w:val="000009"/>
        </w:rPr>
        <w:t>День</w:t>
      </w:r>
      <w:r w:rsidRPr="00EA310E">
        <w:rPr>
          <w:color w:val="000009"/>
          <w:spacing w:val="-1"/>
        </w:rPr>
        <w:t xml:space="preserve"> </w:t>
      </w:r>
      <w:r w:rsidRPr="00EA310E">
        <w:rPr>
          <w:color w:val="000009"/>
        </w:rPr>
        <w:t>Победы.</w:t>
      </w:r>
    </w:p>
    <w:p w:rsidR="006F72CC" w:rsidRPr="00EA310E" w:rsidRDefault="006B5682" w:rsidP="008641F2">
      <w:pPr>
        <w:pStyle w:val="a3"/>
        <w:ind w:right="863"/>
        <w:jc w:val="both"/>
      </w:pPr>
      <w:r w:rsidRPr="00EA310E">
        <w:rPr>
          <w:color w:val="000009"/>
        </w:rPr>
        <w:t>Произведения для чтения: Л.Н. Толстой "Отец и сыновья", А.А. Плещеев "Песня матери",</w:t>
      </w:r>
      <w:r w:rsidRPr="00EA310E">
        <w:rPr>
          <w:color w:val="000009"/>
          <w:spacing w:val="-57"/>
        </w:rPr>
        <w:t xml:space="preserve"> </w:t>
      </w:r>
      <w:r w:rsidRPr="00EA310E">
        <w:rPr>
          <w:color w:val="000009"/>
        </w:rPr>
        <w:t>В.А.</w:t>
      </w:r>
      <w:r w:rsidRPr="00EA310E">
        <w:rPr>
          <w:color w:val="000009"/>
          <w:spacing w:val="-5"/>
        </w:rPr>
        <w:t xml:space="preserve"> </w:t>
      </w:r>
      <w:r w:rsidRPr="00EA310E">
        <w:rPr>
          <w:color w:val="000009"/>
        </w:rPr>
        <w:t>Осеева</w:t>
      </w:r>
      <w:r w:rsidRPr="00EA310E">
        <w:rPr>
          <w:color w:val="000009"/>
          <w:spacing w:val="-3"/>
        </w:rPr>
        <w:t xml:space="preserve"> </w:t>
      </w:r>
      <w:r w:rsidRPr="00EA310E">
        <w:rPr>
          <w:color w:val="000009"/>
        </w:rPr>
        <w:t>"Сыновья",</w:t>
      </w:r>
      <w:r w:rsidRPr="00EA310E">
        <w:rPr>
          <w:color w:val="000009"/>
          <w:spacing w:val="-2"/>
        </w:rPr>
        <w:t xml:space="preserve"> </w:t>
      </w:r>
      <w:r w:rsidRPr="00EA310E">
        <w:rPr>
          <w:color w:val="000009"/>
        </w:rPr>
        <w:t>С.В.</w:t>
      </w:r>
      <w:r w:rsidRPr="00EA310E">
        <w:rPr>
          <w:color w:val="000009"/>
          <w:spacing w:val="-5"/>
        </w:rPr>
        <w:t xml:space="preserve"> </w:t>
      </w:r>
      <w:r w:rsidRPr="00EA310E">
        <w:rPr>
          <w:color w:val="000009"/>
        </w:rPr>
        <w:t>Михалков</w:t>
      </w:r>
      <w:r w:rsidRPr="00EA310E">
        <w:rPr>
          <w:color w:val="000009"/>
          <w:spacing w:val="-4"/>
        </w:rPr>
        <w:t xml:space="preserve"> </w:t>
      </w:r>
      <w:r w:rsidRPr="00EA310E">
        <w:rPr>
          <w:color w:val="000009"/>
        </w:rPr>
        <w:t>"Быль</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детей",</w:t>
      </w:r>
      <w:r w:rsidRPr="00EA310E">
        <w:rPr>
          <w:color w:val="000009"/>
          <w:spacing w:val="-2"/>
        </w:rPr>
        <w:t xml:space="preserve"> </w:t>
      </w:r>
      <w:r w:rsidRPr="00EA310E">
        <w:rPr>
          <w:color w:val="000009"/>
        </w:rPr>
        <w:t>С.А.</w:t>
      </w:r>
      <w:r w:rsidRPr="00EA310E">
        <w:rPr>
          <w:color w:val="000009"/>
          <w:spacing w:val="-4"/>
        </w:rPr>
        <w:t xml:space="preserve"> </w:t>
      </w:r>
      <w:r w:rsidRPr="00EA310E">
        <w:rPr>
          <w:color w:val="000009"/>
        </w:rPr>
        <w:t>Баруздин</w:t>
      </w:r>
      <w:r w:rsidRPr="00EA310E">
        <w:rPr>
          <w:color w:val="000009"/>
          <w:spacing w:val="-4"/>
        </w:rPr>
        <w:t xml:space="preserve"> </w:t>
      </w:r>
      <w:r w:rsidRPr="00EA310E">
        <w:rPr>
          <w:color w:val="000009"/>
        </w:rPr>
        <w:t>"Салют"</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другое</w:t>
      </w:r>
      <w:r w:rsidRPr="00EA310E">
        <w:rPr>
          <w:color w:val="000009"/>
          <w:spacing w:val="-57"/>
        </w:rPr>
        <w:t xml:space="preserve"> </w:t>
      </w:r>
      <w:r w:rsidRPr="00EA310E">
        <w:rPr>
          <w:color w:val="000009"/>
        </w:rPr>
        <w:t>(по выбору). Зарубежная литература. Круг чтения: литературная (авторская) сказка (не</w:t>
      </w:r>
      <w:r w:rsidRPr="00EA310E">
        <w:rPr>
          <w:color w:val="000009"/>
          <w:spacing w:val="1"/>
        </w:rPr>
        <w:t xml:space="preserve"> </w:t>
      </w:r>
      <w:r w:rsidRPr="00EA310E">
        <w:rPr>
          <w:color w:val="000009"/>
        </w:rPr>
        <w:t>менее</w:t>
      </w:r>
      <w:r w:rsidRPr="00EA310E">
        <w:rPr>
          <w:color w:val="000009"/>
          <w:spacing w:val="-8"/>
        </w:rPr>
        <w:t xml:space="preserve"> </w:t>
      </w:r>
      <w:r w:rsidRPr="00EA310E">
        <w:rPr>
          <w:color w:val="000009"/>
        </w:rPr>
        <w:t>двух</w:t>
      </w:r>
      <w:r w:rsidRPr="00EA310E">
        <w:rPr>
          <w:color w:val="000009"/>
          <w:spacing w:val="-5"/>
        </w:rPr>
        <w:t xml:space="preserve"> </w:t>
      </w:r>
      <w:r w:rsidRPr="00EA310E">
        <w:rPr>
          <w:color w:val="000009"/>
        </w:rPr>
        <w:t>произведений):</w:t>
      </w:r>
      <w:r w:rsidRPr="00EA310E">
        <w:rPr>
          <w:color w:val="000009"/>
          <w:spacing w:val="-7"/>
        </w:rPr>
        <w:t xml:space="preserve"> </w:t>
      </w:r>
      <w:r w:rsidRPr="00EA310E">
        <w:rPr>
          <w:color w:val="000009"/>
        </w:rPr>
        <w:t>зарубежные</w:t>
      </w:r>
      <w:r w:rsidRPr="00EA310E">
        <w:rPr>
          <w:color w:val="000009"/>
          <w:spacing w:val="-8"/>
        </w:rPr>
        <w:t xml:space="preserve"> </w:t>
      </w:r>
      <w:r w:rsidRPr="00EA310E">
        <w:rPr>
          <w:color w:val="000009"/>
        </w:rPr>
        <w:t>писатели-сказочники</w:t>
      </w:r>
      <w:r w:rsidRPr="00EA310E">
        <w:rPr>
          <w:color w:val="000009"/>
          <w:spacing w:val="-6"/>
        </w:rPr>
        <w:t xml:space="preserve"> </w:t>
      </w:r>
      <w:r w:rsidRPr="00EA310E">
        <w:rPr>
          <w:color w:val="000009"/>
        </w:rPr>
        <w:t>(Ш.</w:t>
      </w:r>
      <w:r w:rsidRPr="00EA310E">
        <w:rPr>
          <w:color w:val="000009"/>
          <w:spacing w:val="-7"/>
        </w:rPr>
        <w:t xml:space="preserve"> </w:t>
      </w:r>
      <w:r w:rsidRPr="00EA310E">
        <w:rPr>
          <w:color w:val="000009"/>
        </w:rPr>
        <w:t>Перро,</w:t>
      </w:r>
      <w:r w:rsidRPr="00EA310E">
        <w:rPr>
          <w:color w:val="000009"/>
          <w:spacing w:val="-7"/>
        </w:rPr>
        <w:t xml:space="preserve"> </w:t>
      </w:r>
      <w:r w:rsidRPr="00EA310E">
        <w:rPr>
          <w:color w:val="000009"/>
        </w:rPr>
        <w:t>Х.-К.</w:t>
      </w:r>
      <w:r w:rsidRPr="00EA310E">
        <w:rPr>
          <w:color w:val="000009"/>
          <w:spacing w:val="-7"/>
        </w:rPr>
        <w:t xml:space="preserve"> </w:t>
      </w:r>
      <w:r w:rsidRPr="00EA310E">
        <w:rPr>
          <w:color w:val="000009"/>
        </w:rPr>
        <w:t>Андерсен</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другие).</w:t>
      </w:r>
      <w:r w:rsidRPr="00EA310E">
        <w:rPr>
          <w:color w:val="000009"/>
          <w:spacing w:val="-3"/>
        </w:rPr>
        <w:t xml:space="preserve"> </w:t>
      </w:r>
      <w:r w:rsidRPr="00EA310E">
        <w:rPr>
          <w:color w:val="000009"/>
        </w:rPr>
        <w:t>Характеристика</w:t>
      </w:r>
      <w:r w:rsidRPr="00EA310E">
        <w:rPr>
          <w:color w:val="000009"/>
          <w:spacing w:val="-3"/>
        </w:rPr>
        <w:t xml:space="preserve"> </w:t>
      </w:r>
      <w:r w:rsidRPr="00EA310E">
        <w:rPr>
          <w:color w:val="000009"/>
        </w:rPr>
        <w:t>авторской</w:t>
      </w:r>
      <w:r w:rsidRPr="00EA310E">
        <w:rPr>
          <w:color w:val="000009"/>
          <w:spacing w:val="-3"/>
        </w:rPr>
        <w:t xml:space="preserve"> </w:t>
      </w:r>
      <w:r w:rsidRPr="00EA310E">
        <w:rPr>
          <w:color w:val="000009"/>
        </w:rPr>
        <w:t>сказки:</w:t>
      </w:r>
      <w:r w:rsidRPr="00EA310E">
        <w:rPr>
          <w:color w:val="000009"/>
          <w:spacing w:val="-4"/>
        </w:rPr>
        <w:t xml:space="preserve"> </w:t>
      </w:r>
      <w:r w:rsidRPr="00EA310E">
        <w:rPr>
          <w:color w:val="000009"/>
        </w:rPr>
        <w:t>герои,</w:t>
      </w:r>
      <w:r w:rsidRPr="00EA310E">
        <w:rPr>
          <w:color w:val="000009"/>
          <w:spacing w:val="-2"/>
        </w:rPr>
        <w:t xml:space="preserve"> </w:t>
      </w:r>
      <w:r w:rsidRPr="00EA310E">
        <w:rPr>
          <w:color w:val="000009"/>
        </w:rPr>
        <w:t>особенности</w:t>
      </w:r>
      <w:r w:rsidRPr="00EA310E">
        <w:rPr>
          <w:color w:val="000009"/>
          <w:spacing w:val="-3"/>
        </w:rPr>
        <w:t xml:space="preserve"> </w:t>
      </w:r>
      <w:r w:rsidRPr="00EA310E">
        <w:rPr>
          <w:color w:val="000009"/>
        </w:rPr>
        <w:t>построения</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языка.</w:t>
      </w:r>
    </w:p>
    <w:p w:rsidR="006F72CC" w:rsidRPr="00EA310E" w:rsidRDefault="006B5682" w:rsidP="008641F2">
      <w:pPr>
        <w:pStyle w:val="a3"/>
        <w:jc w:val="both"/>
      </w:pPr>
      <w:r w:rsidRPr="00EA310E">
        <w:rPr>
          <w:color w:val="000009"/>
        </w:rPr>
        <w:t>Сходство тем и сюжетов сказок разных народов. Составление плана художественного</w:t>
      </w:r>
      <w:r w:rsidRPr="00EA310E">
        <w:rPr>
          <w:color w:val="000009"/>
          <w:spacing w:val="1"/>
        </w:rPr>
        <w:t xml:space="preserve"> </w:t>
      </w:r>
      <w:r w:rsidRPr="00EA310E">
        <w:rPr>
          <w:color w:val="000009"/>
        </w:rPr>
        <w:t>произведения: части текста, их главные темы. Иллюстрации, их значение в раскрытии</w:t>
      </w:r>
      <w:r w:rsidRPr="00EA310E">
        <w:rPr>
          <w:color w:val="000009"/>
          <w:spacing w:val="1"/>
        </w:rPr>
        <w:t xml:space="preserve"> </w:t>
      </w:r>
      <w:r w:rsidRPr="00EA310E">
        <w:rPr>
          <w:color w:val="000009"/>
        </w:rPr>
        <w:t>содержания произведения. Произведения для чтения: Ш. Перро "Кот в сапогах", Х.-К.</w:t>
      </w:r>
      <w:r w:rsidRPr="00EA310E">
        <w:rPr>
          <w:color w:val="000009"/>
          <w:spacing w:val="1"/>
        </w:rPr>
        <w:t xml:space="preserve"> </w:t>
      </w:r>
      <w:r w:rsidRPr="00EA310E">
        <w:rPr>
          <w:color w:val="000009"/>
        </w:rPr>
        <w:t>Андерсен</w:t>
      </w:r>
      <w:r w:rsidRPr="00EA310E">
        <w:rPr>
          <w:color w:val="000009"/>
          <w:spacing w:val="-8"/>
        </w:rPr>
        <w:t xml:space="preserve"> </w:t>
      </w:r>
      <w:r w:rsidRPr="00EA310E">
        <w:rPr>
          <w:color w:val="000009"/>
        </w:rPr>
        <w:t>"Пятеро</w:t>
      </w:r>
      <w:r w:rsidRPr="00EA310E">
        <w:rPr>
          <w:color w:val="000009"/>
          <w:spacing w:val="-8"/>
        </w:rPr>
        <w:t xml:space="preserve"> </w:t>
      </w:r>
      <w:r w:rsidRPr="00EA310E">
        <w:rPr>
          <w:color w:val="000009"/>
        </w:rPr>
        <w:t>из</w:t>
      </w:r>
      <w:r w:rsidRPr="00EA310E">
        <w:rPr>
          <w:color w:val="000009"/>
          <w:spacing w:val="-7"/>
        </w:rPr>
        <w:t xml:space="preserve"> </w:t>
      </w:r>
      <w:r w:rsidRPr="00EA310E">
        <w:rPr>
          <w:color w:val="000009"/>
        </w:rPr>
        <w:t>одного</w:t>
      </w:r>
      <w:r w:rsidRPr="00EA310E">
        <w:rPr>
          <w:color w:val="000009"/>
          <w:spacing w:val="-8"/>
        </w:rPr>
        <w:t xml:space="preserve"> </w:t>
      </w:r>
      <w:r w:rsidRPr="00EA310E">
        <w:rPr>
          <w:color w:val="000009"/>
        </w:rPr>
        <w:t>стручка"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другие</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выбору).</w:t>
      </w:r>
      <w:r w:rsidRPr="00EA310E">
        <w:rPr>
          <w:color w:val="000009"/>
          <w:spacing w:val="-8"/>
        </w:rPr>
        <w:t xml:space="preserve"> </w:t>
      </w:r>
      <w:r w:rsidRPr="00EA310E">
        <w:rPr>
          <w:color w:val="000009"/>
        </w:rPr>
        <w:t>Библиографическая</w:t>
      </w:r>
      <w:r w:rsidRPr="00EA310E">
        <w:rPr>
          <w:color w:val="000009"/>
          <w:spacing w:val="-7"/>
        </w:rPr>
        <w:t xml:space="preserve"> </w:t>
      </w:r>
      <w:r w:rsidRPr="00EA310E">
        <w:rPr>
          <w:color w:val="000009"/>
        </w:rPr>
        <w:t>культура</w:t>
      </w:r>
      <w:r w:rsidRPr="00EA310E">
        <w:rPr>
          <w:color w:val="000009"/>
          <w:spacing w:val="-57"/>
        </w:rPr>
        <w:t xml:space="preserve"> </w:t>
      </w:r>
      <w:r w:rsidRPr="00EA310E">
        <w:rPr>
          <w:color w:val="000009"/>
        </w:rPr>
        <w:t>(работа с детской книгой и справочной литературой). Книга как источник необходимых</w:t>
      </w:r>
      <w:r w:rsidRPr="00EA310E">
        <w:rPr>
          <w:color w:val="000009"/>
          <w:spacing w:val="1"/>
        </w:rPr>
        <w:t xml:space="preserve"> </w:t>
      </w:r>
      <w:r w:rsidRPr="00EA310E">
        <w:rPr>
          <w:color w:val="000009"/>
        </w:rPr>
        <w:t>знаний. Элементы книги: содержание или оглавление, аннотация, иллюстрация. Выбор</w:t>
      </w:r>
      <w:r w:rsidRPr="00EA310E">
        <w:rPr>
          <w:color w:val="000009"/>
          <w:spacing w:val="1"/>
        </w:rPr>
        <w:t xml:space="preserve"> </w:t>
      </w:r>
      <w:r w:rsidRPr="00EA310E">
        <w:rPr>
          <w:color w:val="000009"/>
        </w:rPr>
        <w:t>книг на основе рекомендательного списка, тематические картотеки библиотеки. Книга</w:t>
      </w:r>
      <w:r w:rsidRPr="00EA310E">
        <w:rPr>
          <w:color w:val="000009"/>
          <w:spacing w:val="1"/>
        </w:rPr>
        <w:t xml:space="preserve"> </w:t>
      </w:r>
      <w:r w:rsidRPr="00EA310E">
        <w:rPr>
          <w:color w:val="000009"/>
        </w:rPr>
        <w:t>учебная,</w:t>
      </w:r>
      <w:r w:rsidRPr="00EA310E">
        <w:rPr>
          <w:color w:val="000009"/>
          <w:spacing w:val="-1"/>
        </w:rPr>
        <w:t xml:space="preserve"> </w:t>
      </w:r>
      <w:r w:rsidRPr="00EA310E">
        <w:rPr>
          <w:color w:val="000009"/>
        </w:rPr>
        <w:t>художественная,</w:t>
      </w:r>
      <w:r w:rsidRPr="00EA310E">
        <w:rPr>
          <w:color w:val="000009"/>
          <w:spacing w:val="-1"/>
        </w:rPr>
        <w:t xml:space="preserve"> </w:t>
      </w:r>
      <w:r w:rsidRPr="00EA310E">
        <w:rPr>
          <w:color w:val="000009"/>
        </w:rPr>
        <w:t>справочная.</w:t>
      </w:r>
    </w:p>
    <w:p w:rsidR="006F72CC" w:rsidRPr="00EA310E" w:rsidRDefault="006B5682" w:rsidP="008641F2">
      <w:pPr>
        <w:pStyle w:val="a3"/>
        <w:jc w:val="both"/>
      </w:pPr>
      <w:r w:rsidRPr="00EA310E">
        <w:rPr>
          <w:color w:val="000009"/>
        </w:rPr>
        <w:t>Изучение</w:t>
      </w:r>
      <w:r w:rsidRPr="00EA310E">
        <w:rPr>
          <w:color w:val="000009"/>
          <w:spacing w:val="-9"/>
        </w:rPr>
        <w:t xml:space="preserve"> </w:t>
      </w:r>
      <w:r w:rsidRPr="00EA310E">
        <w:rPr>
          <w:color w:val="000009"/>
        </w:rPr>
        <w:t>литературного</w:t>
      </w:r>
      <w:r w:rsidRPr="00EA310E">
        <w:rPr>
          <w:color w:val="000009"/>
          <w:spacing w:val="-7"/>
        </w:rPr>
        <w:t xml:space="preserve"> </w:t>
      </w:r>
      <w:r w:rsidRPr="00EA310E">
        <w:rPr>
          <w:color w:val="000009"/>
        </w:rPr>
        <w:t>чтения</w:t>
      </w:r>
      <w:r w:rsidRPr="00EA310E">
        <w:rPr>
          <w:color w:val="000009"/>
          <w:spacing w:val="-7"/>
        </w:rPr>
        <w:t xml:space="preserve"> </w:t>
      </w:r>
      <w:r w:rsidRPr="00EA310E">
        <w:rPr>
          <w:color w:val="000009"/>
        </w:rPr>
        <w:t>во</w:t>
      </w:r>
      <w:r w:rsidRPr="00EA310E">
        <w:rPr>
          <w:color w:val="000009"/>
          <w:spacing w:val="-8"/>
        </w:rPr>
        <w:t xml:space="preserve"> </w:t>
      </w:r>
      <w:r w:rsidRPr="00EA310E">
        <w:rPr>
          <w:color w:val="000009"/>
        </w:rPr>
        <w:t>2</w:t>
      </w:r>
      <w:r w:rsidRPr="00EA310E">
        <w:rPr>
          <w:color w:val="000009"/>
          <w:spacing w:val="-7"/>
        </w:rPr>
        <w:t xml:space="preserve"> </w:t>
      </w:r>
      <w:r w:rsidRPr="00EA310E">
        <w:rPr>
          <w:color w:val="000009"/>
        </w:rPr>
        <w:t>классе</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освоению</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пропедевтическом</w:t>
      </w:r>
      <w:r w:rsidRPr="00EA310E">
        <w:rPr>
          <w:color w:val="000009"/>
          <w:spacing w:val="-57"/>
        </w:rPr>
        <w:t xml:space="preserve"> </w:t>
      </w:r>
      <w:r w:rsidRPr="00EA310E">
        <w:rPr>
          <w:color w:val="000009"/>
        </w:rPr>
        <w:t>уровне ряда универсальных учебных действий: познавательных универсальных учебных</w:t>
      </w:r>
      <w:r w:rsidRPr="00EA310E">
        <w:rPr>
          <w:color w:val="000009"/>
          <w:spacing w:val="-57"/>
        </w:rPr>
        <w:t xml:space="preserve"> </w:t>
      </w:r>
      <w:r w:rsidRPr="00EA310E">
        <w:rPr>
          <w:color w:val="000009"/>
        </w:rPr>
        <w:t>действий, коммуникативных универсальных учебных действий, регулятивных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 совместной</w:t>
      </w:r>
      <w:r w:rsidRPr="00EA310E">
        <w:rPr>
          <w:color w:val="000009"/>
          <w:spacing w:val="-3"/>
        </w:rPr>
        <w:t xml:space="preserve"> </w:t>
      </w:r>
      <w:r w:rsidRPr="00EA310E">
        <w:rPr>
          <w:color w:val="000009"/>
        </w:rPr>
        <w:t>деятельности.</w:t>
      </w:r>
    </w:p>
    <w:p w:rsidR="006F72CC" w:rsidRPr="00EA310E" w:rsidRDefault="006B5682" w:rsidP="008641F2">
      <w:pPr>
        <w:pStyle w:val="a3"/>
        <w:jc w:val="both"/>
      </w:pP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исследовательские</w:t>
      </w:r>
      <w:r w:rsidRPr="00EA310E">
        <w:rPr>
          <w:color w:val="000009"/>
          <w:spacing w:val="-7"/>
        </w:rPr>
        <w:t xml:space="preserve"> </w:t>
      </w:r>
      <w:r w:rsidRPr="00EA310E">
        <w:rPr>
          <w:color w:val="000009"/>
        </w:rPr>
        <w:t>действия</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2"/>
        </w:rPr>
        <w:t xml:space="preserve"> </w:t>
      </w:r>
      <w:r w:rsidRPr="00EA310E">
        <w:rPr>
          <w:color w:val="000009"/>
        </w:rPr>
        <w:t>действий</w:t>
      </w:r>
      <w:r w:rsidRPr="00EA310E">
        <w:rPr>
          <w:color w:val="000009"/>
          <w:spacing w:val="-4"/>
        </w:rPr>
        <w:t xml:space="preserve"> </w:t>
      </w:r>
      <w:r w:rsidRPr="00EA310E">
        <w:rPr>
          <w:color w:val="000009"/>
        </w:rPr>
        <w:t>способствуют</w:t>
      </w:r>
      <w:r w:rsidRPr="00EA310E">
        <w:rPr>
          <w:color w:val="000009"/>
          <w:spacing w:val="-3"/>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читать</w:t>
      </w:r>
      <w:r w:rsidRPr="00EA310E">
        <w:rPr>
          <w:color w:val="000009"/>
          <w:spacing w:val="-5"/>
        </w:rPr>
        <w:t xml:space="preserve"> </w:t>
      </w:r>
      <w:r w:rsidRPr="00EA310E">
        <w:rPr>
          <w:color w:val="000009"/>
        </w:rPr>
        <w:t>вслух</w:t>
      </w:r>
      <w:r w:rsidRPr="00EA310E">
        <w:rPr>
          <w:color w:val="000009"/>
          <w:spacing w:val="-3"/>
        </w:rPr>
        <w:t xml:space="preserve"> </w:t>
      </w:r>
      <w:r w:rsidRPr="00EA310E">
        <w:rPr>
          <w:color w:val="000009"/>
        </w:rPr>
        <w:t>целыми</w:t>
      </w:r>
      <w:r w:rsidRPr="00EA310E">
        <w:rPr>
          <w:color w:val="000009"/>
          <w:spacing w:val="-5"/>
        </w:rPr>
        <w:t xml:space="preserve"> </w:t>
      </w:r>
      <w:r w:rsidRPr="00EA310E">
        <w:rPr>
          <w:color w:val="000009"/>
        </w:rPr>
        <w:t>словами</w:t>
      </w:r>
      <w:r w:rsidRPr="00EA310E">
        <w:rPr>
          <w:color w:val="000009"/>
          <w:spacing w:val="-5"/>
        </w:rPr>
        <w:t xml:space="preserve"> </w:t>
      </w:r>
      <w:r w:rsidRPr="00EA310E">
        <w:rPr>
          <w:color w:val="000009"/>
        </w:rPr>
        <w:t>без</w:t>
      </w:r>
      <w:r w:rsidRPr="00EA310E">
        <w:rPr>
          <w:color w:val="000009"/>
          <w:spacing w:val="-5"/>
        </w:rPr>
        <w:t xml:space="preserve"> </w:t>
      </w:r>
      <w:r w:rsidRPr="00EA310E">
        <w:rPr>
          <w:color w:val="000009"/>
        </w:rPr>
        <w:t>пропусков</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перестановок</w:t>
      </w:r>
      <w:r w:rsidRPr="00EA310E">
        <w:rPr>
          <w:color w:val="000009"/>
          <w:spacing w:val="-5"/>
        </w:rPr>
        <w:t xml:space="preserve"> </w:t>
      </w:r>
      <w:r w:rsidRPr="00EA310E">
        <w:rPr>
          <w:color w:val="000009"/>
        </w:rPr>
        <w:t>букв</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слогов</w:t>
      </w:r>
      <w:r w:rsidRPr="00EA310E">
        <w:rPr>
          <w:color w:val="000009"/>
          <w:spacing w:val="-5"/>
        </w:rPr>
        <w:t xml:space="preserve"> </w:t>
      </w:r>
      <w:r w:rsidRPr="00EA310E">
        <w:rPr>
          <w:color w:val="000009"/>
        </w:rPr>
        <w:t>доступные</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восприятию и небольшие по объему прозаические и стихотворные произведения (без</w:t>
      </w:r>
      <w:r w:rsidRPr="00EA310E">
        <w:rPr>
          <w:color w:val="000009"/>
          <w:spacing w:val="1"/>
        </w:rPr>
        <w:t xml:space="preserve"> </w:t>
      </w:r>
      <w:r w:rsidRPr="00EA310E">
        <w:rPr>
          <w:color w:val="000009"/>
        </w:rPr>
        <w:t>отметочного</w:t>
      </w:r>
      <w:r w:rsidRPr="00EA310E">
        <w:rPr>
          <w:color w:val="000009"/>
          <w:spacing w:val="-1"/>
        </w:rPr>
        <w:t xml:space="preserve"> </w:t>
      </w:r>
      <w:r w:rsidRPr="00EA310E">
        <w:rPr>
          <w:color w:val="000009"/>
        </w:rPr>
        <w:t>оценивания);</w:t>
      </w:r>
    </w:p>
    <w:p w:rsidR="006F72CC" w:rsidRPr="00EA310E" w:rsidRDefault="006B5682" w:rsidP="008641F2">
      <w:pPr>
        <w:pStyle w:val="a3"/>
        <w:jc w:val="both"/>
      </w:pPr>
      <w:r w:rsidRPr="00EA310E">
        <w:rPr>
          <w:color w:val="000009"/>
        </w:rPr>
        <w:t>сравнивать</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группировать</w:t>
      </w:r>
      <w:r w:rsidRPr="00EA310E">
        <w:rPr>
          <w:color w:val="000009"/>
          <w:spacing w:val="-7"/>
        </w:rPr>
        <w:t xml:space="preserve"> </w:t>
      </w:r>
      <w:r w:rsidRPr="00EA310E">
        <w:rPr>
          <w:color w:val="000009"/>
        </w:rPr>
        <w:t>различные</w:t>
      </w:r>
      <w:r w:rsidRPr="00EA310E">
        <w:rPr>
          <w:color w:val="000009"/>
          <w:spacing w:val="-9"/>
        </w:rPr>
        <w:t xml:space="preserve"> </w:t>
      </w:r>
      <w:r w:rsidRPr="00EA310E">
        <w:rPr>
          <w:color w:val="000009"/>
        </w:rPr>
        <w:t>произведения</w:t>
      </w:r>
      <w:r w:rsidRPr="00EA310E">
        <w:rPr>
          <w:color w:val="000009"/>
          <w:spacing w:val="-7"/>
        </w:rPr>
        <w:t xml:space="preserve"> </w:t>
      </w:r>
      <w:r w:rsidRPr="00EA310E">
        <w:rPr>
          <w:color w:val="000009"/>
        </w:rPr>
        <w:t>по</w:t>
      </w:r>
      <w:r w:rsidRPr="00EA310E">
        <w:rPr>
          <w:color w:val="000009"/>
          <w:spacing w:val="-7"/>
        </w:rPr>
        <w:t xml:space="preserve"> </w:t>
      </w:r>
      <w:r w:rsidRPr="00EA310E">
        <w:rPr>
          <w:color w:val="000009"/>
        </w:rPr>
        <w:t>теме</w:t>
      </w:r>
      <w:r w:rsidRPr="00EA310E">
        <w:rPr>
          <w:color w:val="000009"/>
          <w:spacing w:val="-8"/>
        </w:rPr>
        <w:t xml:space="preserve"> </w:t>
      </w:r>
      <w:r w:rsidRPr="00EA310E">
        <w:rPr>
          <w:color w:val="000009"/>
        </w:rPr>
        <w:t>(о</w:t>
      </w:r>
      <w:r w:rsidRPr="00EA310E">
        <w:rPr>
          <w:color w:val="000009"/>
          <w:spacing w:val="-7"/>
        </w:rPr>
        <w:t xml:space="preserve"> </w:t>
      </w:r>
      <w:r w:rsidRPr="00EA310E">
        <w:rPr>
          <w:color w:val="000009"/>
        </w:rPr>
        <w:t>Родине,</w:t>
      </w:r>
      <w:r w:rsidRPr="00EA310E">
        <w:rPr>
          <w:color w:val="000009"/>
          <w:spacing w:val="-7"/>
        </w:rPr>
        <w:t xml:space="preserve"> </w:t>
      </w:r>
      <w:r w:rsidRPr="00EA310E">
        <w:rPr>
          <w:color w:val="000009"/>
        </w:rPr>
        <w:t>о</w:t>
      </w:r>
      <w:r w:rsidRPr="00EA310E">
        <w:rPr>
          <w:color w:val="000009"/>
          <w:spacing w:val="-7"/>
        </w:rPr>
        <w:t xml:space="preserve"> </w:t>
      </w:r>
      <w:r w:rsidRPr="00EA310E">
        <w:rPr>
          <w:color w:val="000009"/>
        </w:rPr>
        <w:t>родной</w:t>
      </w:r>
      <w:r w:rsidRPr="00EA310E">
        <w:rPr>
          <w:color w:val="000009"/>
          <w:spacing w:val="-7"/>
        </w:rPr>
        <w:t xml:space="preserve"> </w:t>
      </w:r>
      <w:r w:rsidRPr="00EA310E">
        <w:rPr>
          <w:color w:val="000009"/>
        </w:rPr>
        <w:t>природе,</w:t>
      </w:r>
      <w:r w:rsidRPr="00EA310E">
        <w:rPr>
          <w:color w:val="000009"/>
          <w:spacing w:val="-57"/>
        </w:rPr>
        <w:t xml:space="preserve"> </w:t>
      </w:r>
      <w:r w:rsidRPr="00EA310E">
        <w:rPr>
          <w:color w:val="000009"/>
        </w:rPr>
        <w:t>о детях, о животных, о семье, о чудесах и превращениях), по жанрам (произведения</w:t>
      </w:r>
      <w:r w:rsidRPr="00EA310E">
        <w:rPr>
          <w:color w:val="000009"/>
          <w:spacing w:val="1"/>
        </w:rPr>
        <w:t xml:space="preserve"> </w:t>
      </w:r>
      <w:r w:rsidRPr="00EA310E">
        <w:rPr>
          <w:color w:val="000009"/>
        </w:rPr>
        <w:t>устного народного творчества, сказка (фольклорная и литературная), рассказ, басня,</w:t>
      </w:r>
      <w:r w:rsidRPr="00EA310E">
        <w:rPr>
          <w:color w:val="000009"/>
          <w:spacing w:val="1"/>
        </w:rPr>
        <w:t xml:space="preserve"> </w:t>
      </w:r>
      <w:r w:rsidRPr="00EA310E">
        <w:rPr>
          <w:color w:val="000009"/>
        </w:rPr>
        <w:t>стихотворение);</w:t>
      </w:r>
    </w:p>
    <w:p w:rsidR="006F72CC" w:rsidRPr="00EA310E" w:rsidRDefault="006B5682" w:rsidP="008641F2">
      <w:pPr>
        <w:pStyle w:val="a3"/>
        <w:jc w:val="both"/>
      </w:pPr>
      <w:r w:rsidRPr="00EA310E">
        <w:rPr>
          <w:color w:val="000009"/>
        </w:rPr>
        <w:t>характеризовать</w:t>
      </w:r>
      <w:r w:rsidRPr="00EA310E">
        <w:rPr>
          <w:color w:val="000009"/>
          <w:spacing w:val="-12"/>
        </w:rPr>
        <w:t xml:space="preserve"> </w:t>
      </w:r>
      <w:r w:rsidRPr="00EA310E">
        <w:rPr>
          <w:color w:val="000009"/>
        </w:rPr>
        <w:t>(кратко)</w:t>
      </w:r>
      <w:r w:rsidRPr="00EA310E">
        <w:rPr>
          <w:color w:val="000009"/>
          <w:spacing w:val="-13"/>
        </w:rPr>
        <w:t xml:space="preserve"> </w:t>
      </w:r>
      <w:r w:rsidRPr="00EA310E">
        <w:rPr>
          <w:color w:val="000009"/>
        </w:rPr>
        <w:t>особенности</w:t>
      </w:r>
      <w:r w:rsidRPr="00EA310E">
        <w:rPr>
          <w:color w:val="000009"/>
          <w:spacing w:val="-12"/>
        </w:rPr>
        <w:t xml:space="preserve"> </w:t>
      </w:r>
      <w:r w:rsidRPr="00EA310E">
        <w:rPr>
          <w:color w:val="000009"/>
        </w:rPr>
        <w:t>жанров</w:t>
      </w:r>
      <w:r w:rsidRPr="00EA310E">
        <w:rPr>
          <w:color w:val="000009"/>
          <w:spacing w:val="-11"/>
        </w:rPr>
        <w:t xml:space="preserve"> </w:t>
      </w:r>
      <w:r w:rsidRPr="00EA310E">
        <w:rPr>
          <w:color w:val="000009"/>
        </w:rPr>
        <w:t>(произведения</w:t>
      </w:r>
      <w:r w:rsidRPr="00EA310E">
        <w:rPr>
          <w:color w:val="000009"/>
          <w:spacing w:val="-11"/>
        </w:rPr>
        <w:t xml:space="preserve"> </w:t>
      </w:r>
      <w:r w:rsidRPr="00EA310E">
        <w:rPr>
          <w:color w:val="000009"/>
        </w:rPr>
        <w:t>устного</w:t>
      </w:r>
      <w:r w:rsidRPr="00EA310E">
        <w:rPr>
          <w:color w:val="000009"/>
          <w:spacing w:val="-11"/>
        </w:rPr>
        <w:t xml:space="preserve"> </w:t>
      </w:r>
      <w:r w:rsidRPr="00EA310E">
        <w:rPr>
          <w:color w:val="000009"/>
        </w:rPr>
        <w:t>народного</w:t>
      </w:r>
      <w:r w:rsidRPr="00EA310E">
        <w:rPr>
          <w:color w:val="000009"/>
          <w:spacing w:val="-57"/>
        </w:rPr>
        <w:t xml:space="preserve"> </w:t>
      </w:r>
      <w:r w:rsidRPr="00EA310E">
        <w:rPr>
          <w:color w:val="000009"/>
        </w:rPr>
        <w:t>творчества,</w:t>
      </w:r>
      <w:r w:rsidRPr="00EA310E">
        <w:rPr>
          <w:color w:val="000009"/>
          <w:spacing w:val="-2"/>
        </w:rPr>
        <w:t xml:space="preserve"> </w:t>
      </w:r>
      <w:r w:rsidRPr="00EA310E">
        <w:rPr>
          <w:color w:val="000009"/>
        </w:rPr>
        <w:t>литературная</w:t>
      </w:r>
      <w:r w:rsidRPr="00EA310E">
        <w:rPr>
          <w:color w:val="000009"/>
          <w:spacing w:val="-2"/>
        </w:rPr>
        <w:t xml:space="preserve"> </w:t>
      </w:r>
      <w:r w:rsidRPr="00EA310E">
        <w:rPr>
          <w:color w:val="000009"/>
        </w:rPr>
        <w:t>сказка,</w:t>
      </w:r>
      <w:r w:rsidRPr="00EA310E">
        <w:rPr>
          <w:color w:val="000009"/>
          <w:spacing w:val="-2"/>
        </w:rPr>
        <w:t xml:space="preserve"> </w:t>
      </w:r>
      <w:r w:rsidRPr="00EA310E">
        <w:rPr>
          <w:color w:val="000009"/>
        </w:rPr>
        <w:t>рассказ,</w:t>
      </w:r>
      <w:r w:rsidRPr="00EA310E">
        <w:rPr>
          <w:color w:val="000009"/>
          <w:spacing w:val="-1"/>
        </w:rPr>
        <w:t xml:space="preserve"> </w:t>
      </w:r>
      <w:r w:rsidRPr="00EA310E">
        <w:rPr>
          <w:color w:val="000009"/>
        </w:rPr>
        <w:t>басня,</w:t>
      </w:r>
      <w:r w:rsidRPr="00EA310E">
        <w:rPr>
          <w:color w:val="000009"/>
          <w:spacing w:val="-2"/>
        </w:rPr>
        <w:t xml:space="preserve"> </w:t>
      </w:r>
      <w:r w:rsidRPr="00EA310E">
        <w:rPr>
          <w:color w:val="000009"/>
        </w:rPr>
        <w:t>стихотворение);</w:t>
      </w:r>
    </w:p>
    <w:p w:rsidR="006F72CC" w:rsidRPr="00EA310E" w:rsidRDefault="006B5682" w:rsidP="008641F2">
      <w:pPr>
        <w:pStyle w:val="a3"/>
        <w:ind w:right="863"/>
        <w:jc w:val="both"/>
      </w:pPr>
      <w:r w:rsidRPr="00EA310E">
        <w:rPr>
          <w:color w:val="000009"/>
        </w:rPr>
        <w:t>анализировать текст сказки, рассказа, басни: определять тему, главную мысль</w:t>
      </w:r>
      <w:r w:rsidRPr="00EA310E">
        <w:rPr>
          <w:color w:val="000009"/>
          <w:spacing w:val="1"/>
        </w:rPr>
        <w:t xml:space="preserve"> </w:t>
      </w:r>
      <w:r w:rsidRPr="00EA310E">
        <w:rPr>
          <w:color w:val="000009"/>
          <w:spacing w:val="-1"/>
        </w:rPr>
        <w:t>произведения,</w:t>
      </w:r>
      <w:r w:rsidRPr="00EA310E">
        <w:rPr>
          <w:color w:val="000009"/>
          <w:spacing w:val="-11"/>
        </w:rPr>
        <w:t xml:space="preserve"> </w:t>
      </w:r>
      <w:r w:rsidRPr="00EA310E">
        <w:rPr>
          <w:color w:val="000009"/>
        </w:rPr>
        <w:t>находить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тексте</w:t>
      </w:r>
      <w:r w:rsidRPr="00EA310E">
        <w:rPr>
          <w:color w:val="000009"/>
          <w:spacing w:val="-8"/>
        </w:rPr>
        <w:t xml:space="preserve"> </w:t>
      </w:r>
      <w:r w:rsidRPr="00EA310E">
        <w:rPr>
          <w:color w:val="000009"/>
        </w:rPr>
        <w:t>слова,</w:t>
      </w:r>
      <w:r w:rsidRPr="00EA310E">
        <w:rPr>
          <w:color w:val="000009"/>
          <w:spacing w:val="-8"/>
        </w:rPr>
        <w:t xml:space="preserve"> </w:t>
      </w:r>
      <w:r w:rsidRPr="00EA310E">
        <w:rPr>
          <w:color w:val="000009"/>
        </w:rPr>
        <w:t>подтверждающие</w:t>
      </w:r>
      <w:r w:rsidRPr="00EA310E">
        <w:rPr>
          <w:color w:val="000009"/>
          <w:spacing w:val="-9"/>
        </w:rPr>
        <w:t xml:space="preserve"> </w:t>
      </w:r>
      <w:r w:rsidRPr="00EA310E">
        <w:rPr>
          <w:color w:val="000009"/>
        </w:rPr>
        <w:t>характеристику</w:t>
      </w:r>
      <w:r w:rsidRPr="00EA310E">
        <w:rPr>
          <w:color w:val="000009"/>
          <w:spacing w:val="-14"/>
        </w:rPr>
        <w:t xml:space="preserve"> </w:t>
      </w:r>
      <w:r w:rsidRPr="00EA310E">
        <w:rPr>
          <w:color w:val="000009"/>
        </w:rPr>
        <w:t>героя,</w:t>
      </w:r>
      <w:r w:rsidRPr="00EA310E">
        <w:rPr>
          <w:color w:val="000009"/>
          <w:spacing w:val="-8"/>
        </w:rPr>
        <w:t xml:space="preserve"> </w:t>
      </w:r>
      <w:r w:rsidRPr="00EA310E">
        <w:rPr>
          <w:color w:val="000009"/>
        </w:rPr>
        <w:t>оценивать</w:t>
      </w:r>
      <w:r w:rsidRPr="00EA310E">
        <w:rPr>
          <w:color w:val="000009"/>
          <w:spacing w:val="-57"/>
        </w:rPr>
        <w:t xml:space="preserve"> </w:t>
      </w:r>
      <w:r w:rsidRPr="00EA310E">
        <w:rPr>
          <w:color w:val="000009"/>
        </w:rPr>
        <w:t>его поступки, сравнивать героев по предложенному алгоритму, устанавливать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событий</w:t>
      </w:r>
      <w:r w:rsidRPr="00EA310E">
        <w:rPr>
          <w:color w:val="000009"/>
          <w:spacing w:val="-1"/>
        </w:rPr>
        <w:t xml:space="preserve"> </w:t>
      </w:r>
      <w:r w:rsidRPr="00EA310E">
        <w:rPr>
          <w:color w:val="000009"/>
        </w:rPr>
        <w:t>(действий) в</w:t>
      </w:r>
      <w:r w:rsidRPr="00EA310E">
        <w:rPr>
          <w:color w:val="000009"/>
          <w:spacing w:val="-3"/>
        </w:rPr>
        <w:t xml:space="preserve"> </w:t>
      </w:r>
      <w:r w:rsidRPr="00EA310E">
        <w:rPr>
          <w:color w:val="000009"/>
        </w:rPr>
        <w:t>сказке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рассказе;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79"/>
        <w:jc w:val="both"/>
      </w:pPr>
      <w:r w:rsidRPr="00EA310E">
        <w:rPr>
          <w:color w:val="000009"/>
        </w:rPr>
        <w:t>анализировать</w:t>
      </w:r>
      <w:r w:rsidRPr="00EA310E">
        <w:rPr>
          <w:color w:val="000009"/>
          <w:spacing w:val="-11"/>
        </w:rPr>
        <w:t xml:space="preserve"> </w:t>
      </w:r>
      <w:r w:rsidRPr="00EA310E">
        <w:rPr>
          <w:color w:val="000009"/>
        </w:rPr>
        <w:t>текст</w:t>
      </w:r>
      <w:r w:rsidRPr="00EA310E">
        <w:rPr>
          <w:color w:val="000009"/>
          <w:spacing w:val="-9"/>
        </w:rPr>
        <w:t xml:space="preserve"> </w:t>
      </w:r>
      <w:r w:rsidRPr="00EA310E">
        <w:rPr>
          <w:color w:val="000009"/>
        </w:rPr>
        <w:t>стихотворения:</w:t>
      </w:r>
      <w:r w:rsidRPr="00EA310E">
        <w:rPr>
          <w:color w:val="000009"/>
          <w:spacing w:val="-10"/>
        </w:rPr>
        <w:t xml:space="preserve"> </w:t>
      </w:r>
      <w:r w:rsidRPr="00EA310E">
        <w:rPr>
          <w:color w:val="000009"/>
        </w:rPr>
        <w:t>называть</w:t>
      </w:r>
      <w:r w:rsidRPr="00EA310E">
        <w:rPr>
          <w:color w:val="000009"/>
          <w:spacing w:val="-10"/>
        </w:rPr>
        <w:t xml:space="preserve"> </w:t>
      </w:r>
      <w:r w:rsidRPr="00EA310E">
        <w:rPr>
          <w:color w:val="000009"/>
        </w:rPr>
        <w:t>особенности</w:t>
      </w:r>
      <w:r w:rsidRPr="00EA310E">
        <w:rPr>
          <w:color w:val="000009"/>
          <w:spacing w:val="-9"/>
        </w:rPr>
        <w:t xml:space="preserve"> </w:t>
      </w:r>
      <w:r w:rsidRPr="00EA310E">
        <w:rPr>
          <w:color w:val="000009"/>
        </w:rPr>
        <w:t>жанра</w:t>
      </w:r>
      <w:r w:rsidRPr="00EA310E">
        <w:rPr>
          <w:color w:val="000009"/>
          <w:spacing w:val="-10"/>
        </w:rPr>
        <w:t xml:space="preserve"> </w:t>
      </w:r>
      <w:r w:rsidRPr="00EA310E">
        <w:rPr>
          <w:color w:val="000009"/>
        </w:rPr>
        <w:t>(ритм,</w:t>
      </w:r>
      <w:r w:rsidRPr="00EA310E">
        <w:rPr>
          <w:color w:val="000009"/>
          <w:spacing w:val="-8"/>
        </w:rPr>
        <w:t xml:space="preserve"> </w:t>
      </w:r>
      <w:r w:rsidRPr="00EA310E">
        <w:rPr>
          <w:color w:val="000009"/>
        </w:rPr>
        <w:t>рифма),</w:t>
      </w:r>
      <w:r w:rsidRPr="00EA310E">
        <w:rPr>
          <w:color w:val="000009"/>
          <w:spacing w:val="-9"/>
        </w:rPr>
        <w:t xml:space="preserve"> </w:t>
      </w:r>
      <w:r w:rsidRPr="00EA310E">
        <w:rPr>
          <w:color w:val="000009"/>
        </w:rPr>
        <w:t>находить</w:t>
      </w:r>
      <w:r w:rsidRPr="00EA310E">
        <w:rPr>
          <w:color w:val="000009"/>
          <w:spacing w:val="-57"/>
        </w:rPr>
        <w:t xml:space="preserve"> </w:t>
      </w:r>
      <w:r w:rsidRPr="00EA310E">
        <w:rPr>
          <w:color w:val="000009"/>
        </w:rPr>
        <w:t>в тексте сравнения, эпитеты, слова в переносном значении, объяснять значение</w:t>
      </w:r>
      <w:r w:rsidRPr="00EA310E">
        <w:rPr>
          <w:color w:val="000009"/>
          <w:spacing w:val="1"/>
        </w:rPr>
        <w:t xml:space="preserve"> </w:t>
      </w:r>
      <w:r w:rsidRPr="00EA310E">
        <w:rPr>
          <w:color w:val="000009"/>
        </w:rPr>
        <w:t>незнакомого</w:t>
      </w:r>
      <w:r w:rsidRPr="00EA310E">
        <w:rPr>
          <w:color w:val="000009"/>
          <w:spacing w:val="-1"/>
        </w:rPr>
        <w:t xml:space="preserve"> </w:t>
      </w:r>
      <w:r w:rsidRPr="00EA310E">
        <w:rPr>
          <w:color w:val="000009"/>
        </w:rPr>
        <w:t>слова</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опорой</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контекст</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словарю.</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ind w:right="0"/>
        <w:jc w:val="both"/>
      </w:pPr>
      <w:r w:rsidRPr="00EA310E">
        <w:rPr>
          <w:color w:val="000009"/>
        </w:rPr>
        <w:t>соотносить</w:t>
      </w:r>
      <w:r w:rsidRPr="00EA310E">
        <w:rPr>
          <w:color w:val="000009"/>
          <w:spacing w:val="-6"/>
        </w:rPr>
        <w:t xml:space="preserve"> </w:t>
      </w:r>
      <w:r w:rsidRPr="00EA310E">
        <w:rPr>
          <w:color w:val="000009"/>
        </w:rPr>
        <w:t>иллюстрации</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текстом</w:t>
      </w:r>
      <w:r w:rsidRPr="00EA310E">
        <w:rPr>
          <w:color w:val="000009"/>
          <w:spacing w:val="-7"/>
        </w:rPr>
        <w:t xml:space="preserve"> </w:t>
      </w:r>
      <w:r w:rsidRPr="00EA310E">
        <w:rPr>
          <w:color w:val="000009"/>
        </w:rPr>
        <w:t>произведения;</w:t>
      </w:r>
    </w:p>
    <w:p w:rsidR="006F72CC" w:rsidRPr="00EA310E" w:rsidRDefault="006B5682" w:rsidP="008641F2">
      <w:pPr>
        <w:pStyle w:val="a3"/>
        <w:jc w:val="both"/>
      </w:pPr>
      <w:r w:rsidRPr="00EA310E">
        <w:rPr>
          <w:color w:val="000009"/>
          <w:spacing w:val="-1"/>
        </w:rPr>
        <w:t>ориентироваться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содержании</w:t>
      </w:r>
      <w:r w:rsidRPr="00EA310E">
        <w:rPr>
          <w:color w:val="000009"/>
          <w:spacing w:val="-8"/>
        </w:rPr>
        <w:t xml:space="preserve"> </w:t>
      </w:r>
      <w:r w:rsidRPr="00EA310E">
        <w:rPr>
          <w:color w:val="000009"/>
        </w:rPr>
        <w:t>книги,</w:t>
      </w:r>
      <w:r w:rsidRPr="00EA310E">
        <w:rPr>
          <w:color w:val="000009"/>
          <w:spacing w:val="-7"/>
        </w:rPr>
        <w:t xml:space="preserve"> </w:t>
      </w:r>
      <w:r w:rsidRPr="00EA310E">
        <w:rPr>
          <w:color w:val="000009"/>
        </w:rPr>
        <w:t>каталоге,</w:t>
      </w:r>
      <w:r w:rsidRPr="00EA310E">
        <w:rPr>
          <w:color w:val="000009"/>
          <w:spacing w:val="-8"/>
        </w:rPr>
        <w:t xml:space="preserve"> </w:t>
      </w:r>
      <w:r w:rsidRPr="00EA310E">
        <w:rPr>
          <w:color w:val="000009"/>
        </w:rPr>
        <w:t>выбирать</w:t>
      </w:r>
      <w:r w:rsidRPr="00EA310E">
        <w:rPr>
          <w:color w:val="000009"/>
          <w:spacing w:val="-8"/>
        </w:rPr>
        <w:t xml:space="preserve"> </w:t>
      </w:r>
      <w:r w:rsidRPr="00EA310E">
        <w:rPr>
          <w:color w:val="000009"/>
        </w:rPr>
        <w:t>книгу</w:t>
      </w:r>
      <w:r w:rsidRPr="00EA310E">
        <w:rPr>
          <w:color w:val="000009"/>
          <w:spacing w:val="-15"/>
        </w:rPr>
        <w:t xml:space="preserve"> </w:t>
      </w:r>
      <w:r w:rsidRPr="00EA310E">
        <w:rPr>
          <w:color w:val="000009"/>
        </w:rPr>
        <w:t>по</w:t>
      </w:r>
      <w:r w:rsidRPr="00EA310E">
        <w:rPr>
          <w:color w:val="000009"/>
          <w:spacing w:val="-8"/>
        </w:rPr>
        <w:t xml:space="preserve"> </w:t>
      </w:r>
      <w:r w:rsidRPr="00EA310E">
        <w:rPr>
          <w:color w:val="000009"/>
        </w:rPr>
        <w:t>автору,</w:t>
      </w:r>
      <w:r w:rsidRPr="00EA310E">
        <w:rPr>
          <w:color w:val="000009"/>
          <w:spacing w:val="-7"/>
        </w:rPr>
        <w:t xml:space="preserve"> </w:t>
      </w:r>
      <w:r w:rsidRPr="00EA310E">
        <w:rPr>
          <w:color w:val="000009"/>
        </w:rPr>
        <w:t>каталогу</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рекомендованного списка;</w:t>
      </w:r>
    </w:p>
    <w:p w:rsidR="006F72CC" w:rsidRPr="00EA310E" w:rsidRDefault="006B5682" w:rsidP="008641F2">
      <w:pPr>
        <w:pStyle w:val="a3"/>
        <w:jc w:val="both"/>
      </w:pPr>
      <w:r w:rsidRPr="00EA310E">
        <w:rPr>
          <w:color w:val="000009"/>
        </w:rPr>
        <w:t>по</w:t>
      </w:r>
      <w:r w:rsidRPr="00EA310E">
        <w:rPr>
          <w:color w:val="000009"/>
          <w:spacing w:val="-7"/>
        </w:rPr>
        <w:t xml:space="preserve"> </w:t>
      </w:r>
      <w:r w:rsidRPr="00EA310E">
        <w:rPr>
          <w:color w:val="000009"/>
        </w:rPr>
        <w:t>информации,</w:t>
      </w:r>
      <w:r w:rsidRPr="00EA310E">
        <w:rPr>
          <w:color w:val="000009"/>
          <w:spacing w:val="-7"/>
        </w:rPr>
        <w:t xml:space="preserve"> </w:t>
      </w:r>
      <w:r w:rsidRPr="00EA310E">
        <w:rPr>
          <w:color w:val="000009"/>
        </w:rPr>
        <w:t>представленной</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оглавлении,</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иллюстрациях</w:t>
      </w:r>
      <w:r w:rsidRPr="00EA310E">
        <w:rPr>
          <w:color w:val="000009"/>
          <w:spacing w:val="-5"/>
        </w:rPr>
        <w:t xml:space="preserve"> </w:t>
      </w:r>
      <w:r w:rsidRPr="00EA310E">
        <w:rPr>
          <w:color w:val="000009"/>
        </w:rPr>
        <w:t>предполагать</w:t>
      </w:r>
      <w:r w:rsidRPr="00EA310E">
        <w:rPr>
          <w:color w:val="000009"/>
          <w:spacing w:val="-6"/>
        </w:rPr>
        <w:t xml:space="preserve"> </w:t>
      </w:r>
      <w:r w:rsidRPr="00EA310E">
        <w:rPr>
          <w:color w:val="000009"/>
        </w:rPr>
        <w:t>тему</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содержание</w:t>
      </w:r>
      <w:r w:rsidRPr="00EA310E">
        <w:rPr>
          <w:color w:val="000009"/>
          <w:spacing w:val="-2"/>
        </w:rPr>
        <w:t xml:space="preserve"> </w:t>
      </w:r>
      <w:r w:rsidRPr="00EA310E">
        <w:rPr>
          <w:color w:val="000009"/>
        </w:rPr>
        <w:t>книги;</w:t>
      </w:r>
    </w:p>
    <w:p w:rsidR="006F72CC" w:rsidRPr="00EA310E" w:rsidRDefault="006B5682" w:rsidP="008641F2">
      <w:pPr>
        <w:pStyle w:val="a3"/>
        <w:ind w:right="0"/>
        <w:jc w:val="both"/>
      </w:pPr>
      <w:r w:rsidRPr="00EA310E">
        <w:rPr>
          <w:color w:val="000009"/>
          <w:spacing w:val="-1"/>
        </w:rPr>
        <w:t>пользоваться</w:t>
      </w:r>
      <w:r w:rsidRPr="00EA310E">
        <w:rPr>
          <w:color w:val="000009"/>
          <w:spacing w:val="-14"/>
        </w:rPr>
        <w:t xml:space="preserve"> </w:t>
      </w:r>
      <w:r w:rsidRPr="00EA310E">
        <w:rPr>
          <w:color w:val="000009"/>
          <w:spacing w:val="-1"/>
        </w:rPr>
        <w:t>словарями</w:t>
      </w:r>
      <w:r w:rsidRPr="00EA310E">
        <w:rPr>
          <w:color w:val="000009"/>
          <w:spacing w:val="-13"/>
        </w:rPr>
        <w:t xml:space="preserve"> </w:t>
      </w:r>
      <w:r w:rsidRPr="00EA310E">
        <w:rPr>
          <w:color w:val="000009"/>
          <w:spacing w:val="-1"/>
        </w:rPr>
        <w:t>для</w:t>
      </w:r>
      <w:r w:rsidRPr="00EA310E">
        <w:rPr>
          <w:color w:val="000009"/>
          <w:spacing w:val="-12"/>
        </w:rPr>
        <w:t xml:space="preserve"> </w:t>
      </w:r>
      <w:r w:rsidRPr="00EA310E">
        <w:rPr>
          <w:color w:val="000009"/>
          <w:spacing w:val="-1"/>
        </w:rPr>
        <w:t>уточнения</w:t>
      </w:r>
      <w:r w:rsidRPr="00EA310E">
        <w:rPr>
          <w:color w:val="000009"/>
          <w:spacing w:val="-13"/>
        </w:rPr>
        <w:t xml:space="preserve"> </w:t>
      </w:r>
      <w:r w:rsidRPr="00EA310E">
        <w:rPr>
          <w:color w:val="000009"/>
        </w:rPr>
        <w:t>значения</w:t>
      </w:r>
      <w:r w:rsidRPr="00EA310E">
        <w:rPr>
          <w:color w:val="000009"/>
          <w:spacing w:val="-14"/>
        </w:rPr>
        <w:t xml:space="preserve"> </w:t>
      </w:r>
      <w:r w:rsidRPr="00EA310E">
        <w:rPr>
          <w:color w:val="000009"/>
        </w:rPr>
        <w:t>незнакомого</w:t>
      </w:r>
      <w:r w:rsidRPr="00EA310E">
        <w:rPr>
          <w:color w:val="000009"/>
          <w:spacing w:val="-13"/>
        </w:rPr>
        <w:t xml:space="preserve"> </w:t>
      </w:r>
      <w:r w:rsidRPr="00EA310E">
        <w:rPr>
          <w:color w:val="000009"/>
        </w:rPr>
        <w:t>слова.Коммуникативные</w:t>
      </w:r>
      <w:r w:rsidRPr="00EA310E">
        <w:rPr>
          <w:color w:val="000009"/>
          <w:spacing w:val="-57"/>
        </w:rPr>
        <w:t xml:space="preserve"> </w:t>
      </w:r>
      <w:r w:rsidRPr="00EA310E">
        <w:rPr>
          <w:color w:val="000009"/>
        </w:rPr>
        <w:t>универсальные</w:t>
      </w:r>
      <w:r w:rsidRPr="00EA310E">
        <w:rPr>
          <w:color w:val="000009"/>
          <w:spacing w:val="1"/>
        </w:rPr>
        <w:t xml:space="preserve"> </w:t>
      </w:r>
      <w:r w:rsidRPr="00EA310E">
        <w:rPr>
          <w:color w:val="000009"/>
        </w:rPr>
        <w:t>учебные</w:t>
      </w:r>
      <w:r w:rsidRPr="00EA310E">
        <w:rPr>
          <w:color w:val="000009"/>
          <w:spacing w:val="-2"/>
        </w:rPr>
        <w:t xml:space="preserve"> </w:t>
      </w:r>
      <w:r w:rsidRPr="00EA310E">
        <w:rPr>
          <w:color w:val="000009"/>
        </w:rPr>
        <w:t>действия</w:t>
      </w:r>
      <w:r w:rsidRPr="00EA310E">
        <w:rPr>
          <w:color w:val="000009"/>
          <w:spacing w:val="-2"/>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участвовать в диалоге: отвечать на вопросы, кратко объяснять свои ответы, дополнять</w:t>
      </w:r>
      <w:r w:rsidRPr="00EA310E">
        <w:rPr>
          <w:color w:val="000009"/>
          <w:spacing w:val="1"/>
        </w:rPr>
        <w:t xml:space="preserve"> </w:t>
      </w:r>
      <w:r w:rsidRPr="00EA310E">
        <w:rPr>
          <w:color w:val="000009"/>
        </w:rPr>
        <w:t>ответы</w:t>
      </w:r>
      <w:r w:rsidRPr="00EA310E">
        <w:rPr>
          <w:color w:val="000009"/>
          <w:spacing w:val="-6"/>
        </w:rPr>
        <w:t xml:space="preserve"> </w:t>
      </w:r>
      <w:r w:rsidRPr="00EA310E">
        <w:rPr>
          <w:color w:val="000009"/>
        </w:rPr>
        <w:t>других</w:t>
      </w:r>
      <w:r w:rsidRPr="00EA310E">
        <w:rPr>
          <w:color w:val="000009"/>
          <w:spacing w:val="-2"/>
        </w:rPr>
        <w:t xml:space="preserve"> </w:t>
      </w:r>
      <w:r w:rsidRPr="00EA310E">
        <w:rPr>
          <w:color w:val="000009"/>
        </w:rPr>
        <w:t>участников,</w:t>
      </w:r>
      <w:r w:rsidRPr="00EA310E">
        <w:rPr>
          <w:color w:val="000009"/>
          <w:spacing w:val="-5"/>
        </w:rPr>
        <w:t xml:space="preserve"> </w:t>
      </w:r>
      <w:r w:rsidRPr="00EA310E">
        <w:rPr>
          <w:color w:val="000009"/>
        </w:rPr>
        <w:t>составлять</w:t>
      </w:r>
      <w:r w:rsidRPr="00EA310E">
        <w:rPr>
          <w:color w:val="000009"/>
          <w:spacing w:val="-6"/>
        </w:rPr>
        <w:t xml:space="preserve"> </w:t>
      </w:r>
      <w:r w:rsidRPr="00EA310E">
        <w:rPr>
          <w:color w:val="000009"/>
        </w:rPr>
        <w:t>свои</w:t>
      </w:r>
      <w:r w:rsidRPr="00EA310E">
        <w:rPr>
          <w:color w:val="000009"/>
          <w:spacing w:val="-2"/>
        </w:rPr>
        <w:t xml:space="preserve"> </w:t>
      </w:r>
      <w:r w:rsidRPr="00EA310E">
        <w:rPr>
          <w:color w:val="000009"/>
        </w:rPr>
        <w:t>вопросы</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высказывания</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заданную</w:t>
      </w:r>
      <w:r w:rsidRPr="00EA310E">
        <w:rPr>
          <w:color w:val="000009"/>
          <w:spacing w:val="-5"/>
        </w:rPr>
        <w:t xml:space="preserve"> </w:t>
      </w:r>
      <w:r w:rsidRPr="00EA310E">
        <w:rPr>
          <w:color w:val="000009"/>
        </w:rPr>
        <w:t>тему;</w:t>
      </w:r>
      <w:r w:rsidRPr="00EA310E">
        <w:rPr>
          <w:color w:val="000009"/>
          <w:spacing w:val="-57"/>
        </w:rPr>
        <w:t xml:space="preserve"> </w:t>
      </w:r>
      <w:r w:rsidRPr="00EA310E">
        <w:rPr>
          <w:color w:val="000009"/>
        </w:rPr>
        <w:t>пересказывать</w:t>
      </w:r>
      <w:r w:rsidRPr="00EA310E">
        <w:rPr>
          <w:color w:val="000009"/>
          <w:spacing w:val="-2"/>
        </w:rPr>
        <w:t xml:space="preserve"> </w:t>
      </w:r>
      <w:r w:rsidRPr="00EA310E">
        <w:rPr>
          <w:color w:val="000009"/>
        </w:rPr>
        <w:t>подробно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выборочно</w:t>
      </w:r>
      <w:r w:rsidRPr="00EA310E">
        <w:rPr>
          <w:color w:val="000009"/>
          <w:spacing w:val="-1"/>
        </w:rPr>
        <w:t xml:space="preserve"> </w:t>
      </w:r>
      <w:r w:rsidRPr="00EA310E">
        <w:rPr>
          <w:color w:val="000009"/>
        </w:rPr>
        <w:t>прочитанное</w:t>
      </w:r>
      <w:r w:rsidRPr="00EA310E">
        <w:rPr>
          <w:color w:val="000009"/>
          <w:spacing w:val="-2"/>
        </w:rPr>
        <w:t xml:space="preserve"> </w:t>
      </w:r>
      <w:r w:rsidRPr="00EA310E">
        <w:rPr>
          <w:color w:val="000009"/>
        </w:rPr>
        <w:t>произведение;</w:t>
      </w:r>
    </w:p>
    <w:p w:rsidR="006F72CC" w:rsidRPr="00EA310E" w:rsidRDefault="006B5682" w:rsidP="008641F2">
      <w:pPr>
        <w:pStyle w:val="a3"/>
        <w:jc w:val="both"/>
      </w:pPr>
      <w:r w:rsidRPr="00EA310E">
        <w:rPr>
          <w:color w:val="000009"/>
        </w:rPr>
        <w:t>обсуждать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парах,</w:t>
      </w:r>
      <w:r w:rsidRPr="00EA310E">
        <w:rPr>
          <w:color w:val="000009"/>
          <w:spacing w:val="-9"/>
        </w:rPr>
        <w:t xml:space="preserve"> </w:t>
      </w:r>
      <w:r w:rsidRPr="00EA310E">
        <w:rPr>
          <w:color w:val="000009"/>
        </w:rPr>
        <w:t>группах)</w:t>
      </w:r>
      <w:r w:rsidRPr="00EA310E">
        <w:rPr>
          <w:color w:val="000009"/>
          <w:spacing w:val="-9"/>
        </w:rPr>
        <w:t xml:space="preserve"> </w:t>
      </w:r>
      <w:r w:rsidRPr="00EA310E">
        <w:rPr>
          <w:color w:val="000009"/>
        </w:rPr>
        <w:t>содержание</w:t>
      </w:r>
      <w:r w:rsidRPr="00EA310E">
        <w:rPr>
          <w:color w:val="000009"/>
          <w:spacing w:val="-9"/>
        </w:rPr>
        <w:t xml:space="preserve"> </w:t>
      </w:r>
      <w:r w:rsidRPr="00EA310E">
        <w:rPr>
          <w:color w:val="000009"/>
        </w:rPr>
        <w:t>текста,</w:t>
      </w:r>
      <w:r w:rsidRPr="00EA310E">
        <w:rPr>
          <w:color w:val="000009"/>
          <w:spacing w:val="-9"/>
        </w:rPr>
        <w:t xml:space="preserve"> </w:t>
      </w:r>
      <w:r w:rsidRPr="00EA310E">
        <w:rPr>
          <w:color w:val="000009"/>
        </w:rPr>
        <w:t>формулировать</w:t>
      </w:r>
      <w:r w:rsidRPr="00EA310E">
        <w:rPr>
          <w:color w:val="000009"/>
          <w:spacing w:val="-8"/>
        </w:rPr>
        <w:t xml:space="preserve"> </w:t>
      </w:r>
      <w:r w:rsidRPr="00EA310E">
        <w:rPr>
          <w:color w:val="000009"/>
        </w:rPr>
        <w:t>(устно)</w:t>
      </w:r>
      <w:r w:rsidRPr="00EA310E">
        <w:rPr>
          <w:color w:val="000009"/>
          <w:spacing w:val="-10"/>
        </w:rPr>
        <w:t xml:space="preserve"> </w:t>
      </w:r>
      <w:r w:rsidRPr="00EA310E">
        <w:rPr>
          <w:color w:val="000009"/>
        </w:rPr>
        <w:t>простые</w:t>
      </w:r>
      <w:r w:rsidRPr="00EA310E">
        <w:rPr>
          <w:color w:val="000009"/>
          <w:spacing w:val="-10"/>
        </w:rPr>
        <w:t xml:space="preserve"> </w:t>
      </w:r>
      <w:r w:rsidRPr="00EA310E">
        <w:rPr>
          <w:color w:val="000009"/>
        </w:rPr>
        <w:t>выводы</w:t>
      </w:r>
      <w:r w:rsidRPr="00EA310E">
        <w:rPr>
          <w:color w:val="000009"/>
          <w:spacing w:val="-57"/>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1"/>
        </w:rPr>
        <w:t xml:space="preserve"> </w:t>
      </w:r>
      <w:r w:rsidRPr="00EA310E">
        <w:rPr>
          <w:color w:val="000009"/>
        </w:rPr>
        <w:t>прочитанного</w:t>
      </w:r>
      <w:r w:rsidRPr="00EA310E">
        <w:rPr>
          <w:color w:val="000009"/>
          <w:spacing w:val="-1"/>
        </w:rPr>
        <w:t xml:space="preserve"> </w:t>
      </w:r>
      <w:r w:rsidRPr="00EA310E">
        <w:rPr>
          <w:color w:val="000009"/>
        </w:rPr>
        <w:t>(прослушанного)</w:t>
      </w:r>
      <w:r w:rsidRPr="00EA310E">
        <w:rPr>
          <w:color w:val="000009"/>
          <w:spacing w:val="-1"/>
        </w:rPr>
        <w:t xml:space="preserve"> </w:t>
      </w:r>
      <w:r w:rsidRPr="00EA310E">
        <w:rPr>
          <w:color w:val="000009"/>
        </w:rPr>
        <w:t>произведения;</w:t>
      </w:r>
    </w:p>
    <w:p w:rsidR="006F72CC" w:rsidRPr="00EA310E" w:rsidRDefault="006B5682" w:rsidP="008641F2">
      <w:pPr>
        <w:pStyle w:val="a3"/>
        <w:ind w:right="0"/>
        <w:jc w:val="both"/>
      </w:pPr>
      <w:r w:rsidRPr="00EA310E">
        <w:rPr>
          <w:color w:val="000009"/>
        </w:rPr>
        <w:t>описывать</w:t>
      </w:r>
      <w:r w:rsidRPr="00EA310E">
        <w:rPr>
          <w:color w:val="000009"/>
          <w:spacing w:val="-8"/>
        </w:rPr>
        <w:t xml:space="preserve"> </w:t>
      </w:r>
      <w:r w:rsidRPr="00EA310E">
        <w:rPr>
          <w:color w:val="000009"/>
        </w:rPr>
        <w:t>(устно)</w:t>
      </w:r>
      <w:r w:rsidRPr="00EA310E">
        <w:rPr>
          <w:color w:val="000009"/>
          <w:spacing w:val="-9"/>
        </w:rPr>
        <w:t xml:space="preserve"> </w:t>
      </w:r>
      <w:r w:rsidRPr="00EA310E">
        <w:rPr>
          <w:color w:val="000009"/>
        </w:rPr>
        <w:t>картины</w:t>
      </w:r>
      <w:r w:rsidRPr="00EA310E">
        <w:rPr>
          <w:color w:val="000009"/>
          <w:spacing w:val="-8"/>
        </w:rPr>
        <w:t xml:space="preserve"> </w:t>
      </w:r>
      <w:r w:rsidRPr="00EA310E">
        <w:rPr>
          <w:color w:val="000009"/>
        </w:rPr>
        <w:t>природы;</w:t>
      </w:r>
    </w:p>
    <w:p w:rsidR="006F72CC" w:rsidRPr="00EA310E" w:rsidRDefault="006B5682" w:rsidP="008641F2">
      <w:pPr>
        <w:pStyle w:val="a3"/>
        <w:ind w:right="1332"/>
        <w:jc w:val="both"/>
      </w:pPr>
      <w:r w:rsidRPr="00EA310E">
        <w:rPr>
          <w:color w:val="000009"/>
        </w:rPr>
        <w:t>сочинять по аналогии с прочитанным загадки, рассказы, небольшие сказки;</w:t>
      </w:r>
      <w:r w:rsidRPr="00EA310E">
        <w:rPr>
          <w:color w:val="000009"/>
          <w:spacing w:val="1"/>
        </w:rPr>
        <w:t xml:space="preserve"> </w:t>
      </w:r>
      <w:r w:rsidRPr="00EA310E">
        <w:rPr>
          <w:color w:val="000009"/>
        </w:rPr>
        <w:t>участвовать в инсценировках и драматизации отрывков из художественных</w:t>
      </w:r>
      <w:r w:rsidRPr="00EA310E">
        <w:rPr>
          <w:color w:val="000009"/>
          <w:spacing w:val="1"/>
        </w:rPr>
        <w:t xml:space="preserve"> </w:t>
      </w:r>
      <w:r w:rsidRPr="00EA310E">
        <w:rPr>
          <w:color w:val="000009"/>
        </w:rPr>
        <w:t>произведений.Регулятивные</w:t>
      </w:r>
      <w:r w:rsidRPr="00EA310E">
        <w:rPr>
          <w:color w:val="000009"/>
          <w:spacing w:val="-12"/>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3"/>
        </w:rPr>
        <w:t xml:space="preserve"> </w:t>
      </w:r>
      <w:r w:rsidRPr="00EA310E">
        <w:rPr>
          <w:color w:val="000009"/>
        </w:rPr>
        <w:t>действия</w:t>
      </w:r>
      <w:r w:rsidRPr="00EA310E">
        <w:rPr>
          <w:color w:val="000009"/>
          <w:spacing w:val="-12"/>
        </w:rPr>
        <w:t xml:space="preserve"> </w:t>
      </w:r>
      <w:r w:rsidRPr="00EA310E">
        <w:rPr>
          <w:color w:val="000009"/>
        </w:rPr>
        <w:t>способствуют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оценивать</w:t>
      </w:r>
      <w:r w:rsidRPr="00EA310E">
        <w:rPr>
          <w:color w:val="000009"/>
          <w:spacing w:val="-6"/>
        </w:rPr>
        <w:t xml:space="preserve"> </w:t>
      </w:r>
      <w:r w:rsidRPr="00EA310E">
        <w:rPr>
          <w:color w:val="000009"/>
        </w:rPr>
        <w:t>свое</w:t>
      </w:r>
      <w:r w:rsidRPr="00EA310E">
        <w:rPr>
          <w:color w:val="000009"/>
          <w:spacing w:val="-7"/>
        </w:rPr>
        <w:t xml:space="preserve"> </w:t>
      </w:r>
      <w:r w:rsidRPr="00EA310E">
        <w:rPr>
          <w:color w:val="000009"/>
        </w:rPr>
        <w:t>эмоциональное</w:t>
      </w:r>
      <w:r w:rsidRPr="00EA310E">
        <w:rPr>
          <w:color w:val="000009"/>
          <w:spacing w:val="-7"/>
        </w:rPr>
        <w:t xml:space="preserve"> </w:t>
      </w:r>
      <w:r w:rsidRPr="00EA310E">
        <w:rPr>
          <w:color w:val="000009"/>
        </w:rPr>
        <w:t>состояние,</w:t>
      </w:r>
      <w:r w:rsidRPr="00EA310E">
        <w:rPr>
          <w:color w:val="000009"/>
          <w:spacing w:val="-6"/>
        </w:rPr>
        <w:t xml:space="preserve"> </w:t>
      </w:r>
      <w:r w:rsidRPr="00EA310E">
        <w:rPr>
          <w:color w:val="000009"/>
        </w:rPr>
        <w:t>возникшее</w:t>
      </w:r>
      <w:r w:rsidRPr="00EA310E">
        <w:rPr>
          <w:color w:val="000009"/>
          <w:spacing w:val="-7"/>
        </w:rPr>
        <w:t xml:space="preserve"> </w:t>
      </w:r>
      <w:r w:rsidRPr="00EA310E">
        <w:rPr>
          <w:color w:val="000009"/>
        </w:rPr>
        <w:t>при</w:t>
      </w:r>
      <w:r w:rsidRPr="00EA310E">
        <w:rPr>
          <w:color w:val="000009"/>
          <w:spacing w:val="-6"/>
        </w:rPr>
        <w:t xml:space="preserve"> </w:t>
      </w:r>
      <w:r w:rsidRPr="00EA310E">
        <w:rPr>
          <w:color w:val="000009"/>
        </w:rPr>
        <w:t>прочтении</w:t>
      </w:r>
      <w:r w:rsidRPr="00EA310E">
        <w:rPr>
          <w:color w:val="000009"/>
          <w:spacing w:val="-8"/>
        </w:rPr>
        <w:t xml:space="preserve"> </w:t>
      </w:r>
      <w:r w:rsidRPr="00EA310E">
        <w:rPr>
          <w:color w:val="000009"/>
        </w:rPr>
        <w:t>(слушании)</w:t>
      </w:r>
      <w:r w:rsidRPr="00EA310E">
        <w:rPr>
          <w:color w:val="000009"/>
          <w:spacing w:val="-57"/>
        </w:rPr>
        <w:t xml:space="preserve"> </w:t>
      </w:r>
      <w:r w:rsidRPr="00EA310E">
        <w:rPr>
          <w:color w:val="000009"/>
        </w:rPr>
        <w:t>произведения;</w:t>
      </w:r>
    </w:p>
    <w:p w:rsidR="006F72CC" w:rsidRPr="00EA310E" w:rsidRDefault="006B5682" w:rsidP="008641F2">
      <w:pPr>
        <w:pStyle w:val="a3"/>
        <w:jc w:val="both"/>
      </w:pPr>
      <w:r w:rsidRPr="00EA310E">
        <w:rPr>
          <w:color w:val="000009"/>
        </w:rPr>
        <w:t>удерживать</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памяти</w:t>
      </w:r>
      <w:r w:rsidRPr="00EA310E">
        <w:rPr>
          <w:color w:val="000009"/>
          <w:spacing w:val="-9"/>
        </w:rPr>
        <w:t xml:space="preserve"> </w:t>
      </w:r>
      <w:r w:rsidRPr="00EA310E">
        <w:rPr>
          <w:color w:val="000009"/>
        </w:rPr>
        <w:t>последовательность</w:t>
      </w:r>
      <w:r w:rsidRPr="00EA310E">
        <w:rPr>
          <w:color w:val="000009"/>
          <w:spacing w:val="-9"/>
        </w:rPr>
        <w:t xml:space="preserve"> </w:t>
      </w:r>
      <w:r w:rsidRPr="00EA310E">
        <w:rPr>
          <w:color w:val="000009"/>
        </w:rPr>
        <w:t>событий</w:t>
      </w:r>
      <w:r w:rsidRPr="00EA310E">
        <w:rPr>
          <w:color w:val="000009"/>
          <w:spacing w:val="-11"/>
        </w:rPr>
        <w:t xml:space="preserve"> </w:t>
      </w:r>
      <w:r w:rsidRPr="00EA310E">
        <w:rPr>
          <w:color w:val="000009"/>
        </w:rPr>
        <w:t>прослушанного</w:t>
      </w:r>
      <w:r w:rsidRPr="00EA310E">
        <w:rPr>
          <w:color w:val="000009"/>
          <w:spacing w:val="-9"/>
        </w:rPr>
        <w:t xml:space="preserve"> </w:t>
      </w:r>
      <w:r w:rsidRPr="00EA310E">
        <w:rPr>
          <w:color w:val="000009"/>
        </w:rPr>
        <w:t>(прочитанного)</w:t>
      </w:r>
      <w:r w:rsidRPr="00EA310E">
        <w:rPr>
          <w:color w:val="000009"/>
          <w:spacing w:val="-9"/>
        </w:rPr>
        <w:t xml:space="preserve"> </w:t>
      </w:r>
      <w:r w:rsidRPr="00EA310E">
        <w:rPr>
          <w:color w:val="000009"/>
        </w:rPr>
        <w:t>текста;</w:t>
      </w:r>
      <w:r w:rsidRPr="00EA310E">
        <w:rPr>
          <w:color w:val="000009"/>
          <w:spacing w:val="-57"/>
        </w:rPr>
        <w:t xml:space="preserve"> </w:t>
      </w:r>
      <w:r w:rsidRPr="00EA310E">
        <w:rPr>
          <w:color w:val="000009"/>
        </w:rPr>
        <w:t>контролировать выполнение поставленной учебной задачи при чтении (слушании)</w:t>
      </w:r>
      <w:r w:rsidRPr="00EA310E">
        <w:rPr>
          <w:color w:val="000009"/>
          <w:spacing w:val="1"/>
        </w:rPr>
        <w:t xml:space="preserve"> </w:t>
      </w:r>
      <w:r w:rsidRPr="00EA310E">
        <w:rPr>
          <w:color w:val="000009"/>
        </w:rPr>
        <w:t>произведения;</w:t>
      </w:r>
    </w:p>
    <w:p w:rsidR="006F72CC" w:rsidRPr="00EA310E" w:rsidRDefault="006B5682" w:rsidP="008641F2">
      <w:pPr>
        <w:pStyle w:val="a3"/>
        <w:ind w:right="2808"/>
        <w:jc w:val="both"/>
      </w:pPr>
      <w:r w:rsidRPr="00EA310E">
        <w:rPr>
          <w:color w:val="000009"/>
        </w:rPr>
        <w:t>проверять</w:t>
      </w:r>
      <w:r w:rsidRPr="00EA310E">
        <w:rPr>
          <w:color w:val="000009"/>
          <w:spacing w:val="-5"/>
        </w:rPr>
        <w:t xml:space="preserve"> </w:t>
      </w:r>
      <w:r w:rsidRPr="00EA310E">
        <w:rPr>
          <w:color w:val="000009"/>
        </w:rPr>
        <w:t>(по</w:t>
      </w:r>
      <w:r w:rsidRPr="00EA310E">
        <w:rPr>
          <w:color w:val="000009"/>
          <w:spacing w:val="-6"/>
        </w:rPr>
        <w:t xml:space="preserve"> </w:t>
      </w:r>
      <w:r w:rsidRPr="00EA310E">
        <w:rPr>
          <w:color w:val="000009"/>
        </w:rPr>
        <w:t>образцу)</w:t>
      </w:r>
      <w:r w:rsidRPr="00EA310E">
        <w:rPr>
          <w:color w:val="000009"/>
          <w:spacing w:val="-5"/>
        </w:rPr>
        <w:t xml:space="preserve"> </w:t>
      </w:r>
      <w:r w:rsidRPr="00EA310E">
        <w:rPr>
          <w:color w:val="000009"/>
        </w:rPr>
        <w:t>выполнение</w:t>
      </w:r>
      <w:r w:rsidRPr="00EA310E">
        <w:rPr>
          <w:color w:val="000009"/>
          <w:spacing w:val="-7"/>
        </w:rPr>
        <w:t xml:space="preserve"> </w:t>
      </w:r>
      <w:r w:rsidRPr="00EA310E">
        <w:rPr>
          <w:color w:val="000009"/>
        </w:rPr>
        <w:t>поставленной</w:t>
      </w:r>
      <w:r w:rsidRPr="00EA310E">
        <w:rPr>
          <w:color w:val="000009"/>
          <w:spacing w:val="-3"/>
        </w:rPr>
        <w:t xml:space="preserve"> </w:t>
      </w:r>
      <w:r w:rsidRPr="00EA310E">
        <w:rPr>
          <w:color w:val="000009"/>
        </w:rPr>
        <w:t>учебной</w:t>
      </w:r>
      <w:r w:rsidRPr="00EA310E">
        <w:rPr>
          <w:color w:val="000009"/>
          <w:spacing w:val="-6"/>
        </w:rPr>
        <w:t xml:space="preserve"> </w:t>
      </w:r>
      <w:r w:rsidRPr="00EA310E">
        <w:rPr>
          <w:color w:val="000009"/>
        </w:rPr>
        <w:t>задачи.</w:t>
      </w:r>
      <w:r w:rsidRPr="00EA310E">
        <w:rPr>
          <w:color w:val="000009"/>
          <w:spacing w:val="-57"/>
        </w:rPr>
        <w:t xml:space="preserve"> </w:t>
      </w:r>
      <w:r w:rsidRPr="00EA310E">
        <w:rPr>
          <w:color w:val="000009"/>
        </w:rPr>
        <w:t>Совместная деятельность способствует формированию умений:</w:t>
      </w:r>
      <w:r w:rsidRPr="00EA310E">
        <w:rPr>
          <w:color w:val="000009"/>
          <w:spacing w:val="1"/>
        </w:rPr>
        <w:t xml:space="preserve"> </w:t>
      </w:r>
      <w:r w:rsidRPr="00EA310E">
        <w:rPr>
          <w:color w:val="000009"/>
        </w:rPr>
        <w:t>выбирать</w:t>
      </w:r>
      <w:r w:rsidRPr="00EA310E">
        <w:rPr>
          <w:color w:val="000009"/>
          <w:spacing w:val="-1"/>
        </w:rPr>
        <w:t xml:space="preserve"> </w:t>
      </w:r>
      <w:r w:rsidRPr="00EA310E">
        <w:rPr>
          <w:color w:val="000009"/>
        </w:rPr>
        <w:t>себе</w:t>
      </w:r>
      <w:r w:rsidRPr="00EA310E">
        <w:rPr>
          <w:color w:val="000009"/>
          <w:spacing w:val="-2"/>
        </w:rPr>
        <w:t xml:space="preserve"> </w:t>
      </w:r>
      <w:r w:rsidRPr="00EA310E">
        <w:rPr>
          <w:color w:val="000009"/>
        </w:rPr>
        <w:t>партнеров</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распределять</w:t>
      </w:r>
      <w:r w:rsidRPr="00EA310E">
        <w:rPr>
          <w:color w:val="000009"/>
          <w:spacing w:val="-11"/>
        </w:rPr>
        <w:t xml:space="preserve"> </w:t>
      </w:r>
      <w:r w:rsidRPr="00EA310E">
        <w:rPr>
          <w:color w:val="000009"/>
        </w:rPr>
        <w:t>работу,</w:t>
      </w:r>
      <w:r w:rsidRPr="00EA310E">
        <w:rPr>
          <w:color w:val="000009"/>
          <w:spacing w:val="-11"/>
        </w:rPr>
        <w:t xml:space="preserve"> </w:t>
      </w:r>
      <w:r w:rsidRPr="00EA310E">
        <w:rPr>
          <w:color w:val="000009"/>
        </w:rPr>
        <w:t>договариваться,</w:t>
      </w:r>
      <w:r w:rsidRPr="00EA310E">
        <w:rPr>
          <w:color w:val="000009"/>
          <w:spacing w:val="-11"/>
        </w:rPr>
        <w:t xml:space="preserve"> </w:t>
      </w:r>
      <w:r w:rsidRPr="00EA310E">
        <w:rPr>
          <w:color w:val="000009"/>
        </w:rPr>
        <w:t>приходить</w:t>
      </w:r>
      <w:r w:rsidRPr="00EA310E">
        <w:rPr>
          <w:color w:val="000009"/>
          <w:spacing w:val="-11"/>
        </w:rPr>
        <w:t xml:space="preserve"> </w:t>
      </w:r>
      <w:r w:rsidRPr="00EA310E">
        <w:rPr>
          <w:color w:val="000009"/>
        </w:rPr>
        <w:t>к</w:t>
      </w:r>
      <w:r w:rsidRPr="00EA310E">
        <w:rPr>
          <w:color w:val="000009"/>
          <w:spacing w:val="-11"/>
        </w:rPr>
        <w:t xml:space="preserve"> </w:t>
      </w:r>
      <w:r w:rsidRPr="00EA310E">
        <w:rPr>
          <w:color w:val="000009"/>
        </w:rPr>
        <w:t>общему</w:t>
      </w:r>
      <w:r w:rsidRPr="00EA310E">
        <w:rPr>
          <w:color w:val="000009"/>
          <w:spacing w:val="-15"/>
        </w:rPr>
        <w:t xml:space="preserve"> </w:t>
      </w:r>
      <w:r w:rsidRPr="00EA310E">
        <w:rPr>
          <w:color w:val="000009"/>
        </w:rPr>
        <w:t>решению,</w:t>
      </w:r>
      <w:r w:rsidRPr="00EA310E">
        <w:rPr>
          <w:color w:val="000009"/>
          <w:spacing w:val="-10"/>
        </w:rPr>
        <w:t xml:space="preserve"> </w:t>
      </w:r>
      <w:r w:rsidRPr="00EA310E">
        <w:rPr>
          <w:color w:val="000009"/>
        </w:rPr>
        <w:t>отвечать</w:t>
      </w:r>
      <w:r w:rsidRPr="00EA310E">
        <w:rPr>
          <w:color w:val="000009"/>
          <w:spacing w:val="-11"/>
        </w:rPr>
        <w:t xml:space="preserve"> </w:t>
      </w:r>
      <w:r w:rsidRPr="00EA310E">
        <w:rPr>
          <w:color w:val="000009"/>
        </w:rPr>
        <w:t>за</w:t>
      </w:r>
      <w:r w:rsidRPr="00EA310E">
        <w:rPr>
          <w:color w:val="000009"/>
          <w:spacing w:val="-12"/>
        </w:rPr>
        <w:t xml:space="preserve"> </w:t>
      </w:r>
      <w:r w:rsidRPr="00EA310E">
        <w:rPr>
          <w:color w:val="000009"/>
        </w:rPr>
        <w:t>общий</w:t>
      </w:r>
      <w:r w:rsidRPr="00EA310E">
        <w:rPr>
          <w:color w:val="000009"/>
          <w:spacing w:val="-57"/>
        </w:rPr>
        <w:t xml:space="preserve"> </w:t>
      </w:r>
      <w:r w:rsidRPr="00EA310E">
        <w:rPr>
          <w:color w:val="000009"/>
        </w:rPr>
        <w:t>результат</w:t>
      </w:r>
      <w:r w:rsidRPr="00EA310E">
        <w:rPr>
          <w:color w:val="000009"/>
          <w:spacing w:val="-1"/>
        </w:rPr>
        <w:t xml:space="preserve"> </w:t>
      </w:r>
      <w:r w:rsidRPr="00EA310E">
        <w:rPr>
          <w:color w:val="000009"/>
        </w:rPr>
        <w:t>работы.</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3</w:t>
      </w:r>
      <w:r w:rsidRPr="00EA310E">
        <w:rPr>
          <w:color w:val="000009"/>
          <w:spacing w:val="-5"/>
        </w:rPr>
        <w:t xml:space="preserve"> </w:t>
      </w:r>
      <w:r w:rsidRPr="00EA310E">
        <w:rPr>
          <w:color w:val="000009"/>
        </w:rPr>
        <w:t>классе.</w:t>
      </w:r>
    </w:p>
    <w:p w:rsidR="006F72CC" w:rsidRPr="00EA310E" w:rsidRDefault="006B5682" w:rsidP="008641F2">
      <w:pPr>
        <w:pStyle w:val="a3"/>
        <w:jc w:val="both"/>
      </w:pPr>
      <w:r w:rsidRPr="00EA310E">
        <w:rPr>
          <w:color w:val="000009"/>
        </w:rPr>
        <w:t>О Родине и ее истории. Любовь к Родине и ее история важные темы произведений</w:t>
      </w:r>
      <w:r w:rsidRPr="00EA310E">
        <w:rPr>
          <w:color w:val="000009"/>
          <w:spacing w:val="1"/>
        </w:rPr>
        <w:t xml:space="preserve"> </w:t>
      </w:r>
      <w:r w:rsidRPr="00EA310E">
        <w:rPr>
          <w:color w:val="000009"/>
        </w:rPr>
        <w:t>литературы</w:t>
      </w:r>
      <w:r w:rsidRPr="00EA310E">
        <w:rPr>
          <w:color w:val="000009"/>
          <w:spacing w:val="-9"/>
        </w:rPr>
        <w:t xml:space="preserve"> </w:t>
      </w:r>
      <w:r w:rsidRPr="00EA310E">
        <w:rPr>
          <w:color w:val="000009"/>
        </w:rPr>
        <w:t>(произведения</w:t>
      </w:r>
      <w:r w:rsidRPr="00EA310E">
        <w:rPr>
          <w:color w:val="000009"/>
          <w:spacing w:val="-8"/>
        </w:rPr>
        <w:t xml:space="preserve"> </w:t>
      </w:r>
      <w:r w:rsidRPr="00EA310E">
        <w:rPr>
          <w:color w:val="000009"/>
        </w:rPr>
        <w:t>одного</w:t>
      </w:r>
      <w:r w:rsidRPr="00EA310E">
        <w:rPr>
          <w:color w:val="000009"/>
          <w:spacing w:val="-6"/>
        </w:rPr>
        <w:t xml:space="preserve"> </w:t>
      </w:r>
      <w:r w:rsidRPr="00EA310E">
        <w:rPr>
          <w:color w:val="000009"/>
        </w:rPr>
        <w:t>-</w:t>
      </w:r>
      <w:r w:rsidRPr="00EA310E">
        <w:rPr>
          <w:color w:val="000009"/>
          <w:spacing w:val="-9"/>
        </w:rPr>
        <w:t xml:space="preserve"> </w:t>
      </w:r>
      <w:r w:rsidRPr="00EA310E">
        <w:rPr>
          <w:color w:val="000009"/>
        </w:rPr>
        <w:t>двух</w:t>
      </w:r>
      <w:r w:rsidRPr="00EA310E">
        <w:rPr>
          <w:color w:val="000009"/>
          <w:spacing w:val="-6"/>
        </w:rPr>
        <w:t xml:space="preserve"> </w:t>
      </w:r>
      <w:r w:rsidRPr="00EA310E">
        <w:rPr>
          <w:color w:val="000009"/>
        </w:rPr>
        <w:t>авторов</w:t>
      </w:r>
      <w:r w:rsidRPr="00EA310E">
        <w:rPr>
          <w:color w:val="000009"/>
          <w:spacing w:val="-8"/>
        </w:rPr>
        <w:t xml:space="preserve"> </w:t>
      </w:r>
      <w:r w:rsidRPr="00EA310E">
        <w:rPr>
          <w:color w:val="000009"/>
        </w:rPr>
        <w:t>по</w:t>
      </w:r>
      <w:r w:rsidRPr="00EA310E">
        <w:rPr>
          <w:color w:val="000009"/>
          <w:spacing w:val="-9"/>
        </w:rPr>
        <w:t xml:space="preserve"> </w:t>
      </w:r>
      <w:r w:rsidRPr="00EA310E">
        <w:rPr>
          <w:color w:val="000009"/>
        </w:rPr>
        <w:t>выбору).</w:t>
      </w:r>
      <w:r w:rsidRPr="00EA310E">
        <w:rPr>
          <w:color w:val="000009"/>
          <w:spacing w:val="-8"/>
        </w:rPr>
        <w:t xml:space="preserve"> </w:t>
      </w:r>
      <w:r w:rsidRPr="00EA310E">
        <w:rPr>
          <w:color w:val="000009"/>
        </w:rPr>
        <w:t>Чувство</w:t>
      </w:r>
      <w:r w:rsidRPr="00EA310E">
        <w:rPr>
          <w:color w:val="000009"/>
          <w:spacing w:val="-7"/>
        </w:rPr>
        <w:t xml:space="preserve"> </w:t>
      </w:r>
      <w:r w:rsidRPr="00EA310E">
        <w:rPr>
          <w:color w:val="000009"/>
        </w:rPr>
        <w:t>любви</w:t>
      </w:r>
      <w:r w:rsidRPr="00EA310E">
        <w:rPr>
          <w:color w:val="000009"/>
          <w:spacing w:val="-8"/>
        </w:rPr>
        <w:t xml:space="preserve"> </w:t>
      </w:r>
      <w:r w:rsidRPr="00EA310E">
        <w:rPr>
          <w:color w:val="000009"/>
        </w:rPr>
        <w:t>к</w:t>
      </w:r>
      <w:r w:rsidRPr="00EA310E">
        <w:rPr>
          <w:color w:val="000009"/>
          <w:spacing w:val="-10"/>
        </w:rPr>
        <w:t xml:space="preserve"> </w:t>
      </w:r>
      <w:r w:rsidRPr="00EA310E">
        <w:rPr>
          <w:color w:val="000009"/>
        </w:rPr>
        <w:t>Родине,</w:t>
      </w:r>
      <w:r w:rsidRPr="00EA310E">
        <w:rPr>
          <w:color w:val="000009"/>
          <w:spacing w:val="-57"/>
        </w:rPr>
        <w:t xml:space="preserve"> </w:t>
      </w:r>
      <w:r w:rsidRPr="00EA310E">
        <w:rPr>
          <w:color w:val="000009"/>
        </w:rPr>
        <w:t>сопричастность</w:t>
      </w:r>
      <w:r w:rsidRPr="00EA310E">
        <w:rPr>
          <w:color w:val="000009"/>
          <w:spacing w:val="-4"/>
        </w:rPr>
        <w:t xml:space="preserve"> </w:t>
      </w:r>
      <w:r w:rsidRPr="00EA310E">
        <w:rPr>
          <w:color w:val="000009"/>
        </w:rPr>
        <w:t>к</w:t>
      </w:r>
      <w:r w:rsidRPr="00EA310E">
        <w:rPr>
          <w:color w:val="000009"/>
          <w:spacing w:val="-4"/>
        </w:rPr>
        <w:t xml:space="preserve"> </w:t>
      </w:r>
      <w:r w:rsidRPr="00EA310E">
        <w:rPr>
          <w:color w:val="000009"/>
        </w:rPr>
        <w:t>прошлому</w:t>
      </w:r>
      <w:r w:rsidRPr="00EA310E">
        <w:rPr>
          <w:color w:val="000009"/>
          <w:spacing w:val="-8"/>
        </w:rPr>
        <w:t xml:space="preserve"> </w:t>
      </w:r>
      <w:r w:rsidRPr="00EA310E">
        <w:rPr>
          <w:color w:val="000009"/>
        </w:rPr>
        <w:t>и</w:t>
      </w:r>
      <w:r w:rsidRPr="00EA310E">
        <w:rPr>
          <w:color w:val="000009"/>
          <w:spacing w:val="-4"/>
        </w:rPr>
        <w:t xml:space="preserve"> </w:t>
      </w:r>
      <w:r w:rsidRPr="00EA310E">
        <w:rPr>
          <w:color w:val="000009"/>
        </w:rPr>
        <w:t>настоящему</w:t>
      </w:r>
      <w:r w:rsidRPr="00EA310E">
        <w:rPr>
          <w:color w:val="000009"/>
          <w:spacing w:val="-7"/>
        </w:rPr>
        <w:t xml:space="preserve"> </w:t>
      </w:r>
      <w:r w:rsidRPr="00EA310E">
        <w:rPr>
          <w:color w:val="000009"/>
        </w:rPr>
        <w:t>своей</w:t>
      </w:r>
      <w:r w:rsidRPr="00EA310E">
        <w:rPr>
          <w:color w:val="000009"/>
          <w:spacing w:val="-3"/>
        </w:rPr>
        <w:t xml:space="preserve"> </w:t>
      </w:r>
      <w:r w:rsidRPr="00EA310E">
        <w:rPr>
          <w:color w:val="000009"/>
        </w:rPr>
        <w:t>страны</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родного</w:t>
      </w:r>
      <w:r w:rsidRPr="00EA310E">
        <w:rPr>
          <w:color w:val="000009"/>
          <w:spacing w:val="-4"/>
        </w:rPr>
        <w:t xml:space="preserve"> </w:t>
      </w:r>
      <w:r w:rsidRPr="00EA310E">
        <w:rPr>
          <w:color w:val="000009"/>
        </w:rPr>
        <w:t>края</w:t>
      </w:r>
      <w:r w:rsidRPr="00EA310E">
        <w:rPr>
          <w:color w:val="000009"/>
          <w:spacing w:val="-3"/>
        </w:rPr>
        <w:t xml:space="preserve"> </w:t>
      </w:r>
      <w:r w:rsidRPr="00EA310E">
        <w:rPr>
          <w:color w:val="000009"/>
        </w:rPr>
        <w:t>главные</w:t>
      </w:r>
      <w:r w:rsidRPr="00EA310E">
        <w:rPr>
          <w:color w:val="000009"/>
          <w:spacing w:val="-6"/>
        </w:rPr>
        <w:t xml:space="preserve"> </w:t>
      </w:r>
      <w:r w:rsidRPr="00EA310E">
        <w:rPr>
          <w:color w:val="000009"/>
        </w:rPr>
        <w:t>идеи,</w:t>
      </w:r>
      <w:r w:rsidRPr="00EA310E">
        <w:rPr>
          <w:color w:val="000009"/>
          <w:spacing w:val="-57"/>
        </w:rPr>
        <w:t xml:space="preserve"> </w:t>
      </w:r>
      <w:r w:rsidRPr="00EA310E">
        <w:rPr>
          <w:color w:val="000009"/>
        </w:rPr>
        <w:t>нравственные ценности, выраженные в произведениях о Родине. Образ Родины в</w:t>
      </w:r>
      <w:r w:rsidRPr="00EA310E">
        <w:rPr>
          <w:color w:val="000009"/>
          <w:spacing w:val="1"/>
        </w:rPr>
        <w:t xml:space="preserve"> </w:t>
      </w:r>
      <w:r w:rsidRPr="00EA310E">
        <w:rPr>
          <w:color w:val="000009"/>
        </w:rPr>
        <w:t>стихотворных</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прозаических</w:t>
      </w:r>
      <w:r w:rsidRPr="00EA310E">
        <w:rPr>
          <w:color w:val="000009"/>
          <w:spacing w:val="-4"/>
        </w:rPr>
        <w:t xml:space="preserve"> </w:t>
      </w:r>
      <w:r w:rsidRPr="00EA310E">
        <w:rPr>
          <w:color w:val="000009"/>
        </w:rPr>
        <w:t>произведениях</w:t>
      </w:r>
      <w:r w:rsidRPr="00EA310E">
        <w:rPr>
          <w:color w:val="000009"/>
          <w:spacing w:val="-5"/>
        </w:rPr>
        <w:t xml:space="preserve"> </w:t>
      </w:r>
      <w:r w:rsidRPr="00EA310E">
        <w:rPr>
          <w:color w:val="000009"/>
        </w:rPr>
        <w:t>писателей</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поэтов</w:t>
      </w:r>
      <w:r w:rsidRPr="00EA310E">
        <w:rPr>
          <w:color w:val="000009"/>
          <w:spacing w:val="-4"/>
        </w:rPr>
        <w:t xml:space="preserve"> </w:t>
      </w:r>
      <w:r w:rsidRPr="00EA310E">
        <w:rPr>
          <w:color w:val="000009"/>
        </w:rPr>
        <w:t>XIX</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XX</w:t>
      </w:r>
      <w:r w:rsidRPr="00EA310E">
        <w:rPr>
          <w:color w:val="000009"/>
          <w:spacing w:val="-4"/>
        </w:rPr>
        <w:t xml:space="preserve"> </w:t>
      </w:r>
      <w:r w:rsidRPr="00EA310E">
        <w:rPr>
          <w:color w:val="000009"/>
        </w:rPr>
        <w:t>веков.</w:t>
      </w:r>
    </w:p>
    <w:p w:rsidR="006F72CC" w:rsidRPr="00EA310E" w:rsidRDefault="006B5682" w:rsidP="008641F2">
      <w:pPr>
        <w:pStyle w:val="a3"/>
        <w:jc w:val="both"/>
      </w:pPr>
      <w:r w:rsidRPr="00EA310E">
        <w:rPr>
          <w:color w:val="000009"/>
        </w:rPr>
        <w:t>Осознание</w:t>
      </w:r>
      <w:r w:rsidRPr="00EA310E">
        <w:rPr>
          <w:color w:val="000009"/>
          <w:spacing w:val="-7"/>
        </w:rPr>
        <w:t xml:space="preserve"> </w:t>
      </w:r>
      <w:r w:rsidRPr="00EA310E">
        <w:rPr>
          <w:color w:val="000009"/>
        </w:rPr>
        <w:t>нравственно-этических</w:t>
      </w:r>
      <w:r w:rsidRPr="00EA310E">
        <w:rPr>
          <w:color w:val="000009"/>
          <w:spacing w:val="-3"/>
        </w:rPr>
        <w:t xml:space="preserve"> </w:t>
      </w:r>
      <w:r w:rsidRPr="00EA310E">
        <w:rPr>
          <w:color w:val="000009"/>
        </w:rPr>
        <w:t>понятий:</w:t>
      </w:r>
      <w:r w:rsidRPr="00EA310E">
        <w:rPr>
          <w:color w:val="000009"/>
          <w:spacing w:val="-6"/>
        </w:rPr>
        <w:t xml:space="preserve"> </w:t>
      </w:r>
      <w:r w:rsidRPr="00EA310E">
        <w:rPr>
          <w:color w:val="000009"/>
        </w:rPr>
        <w:t>любовь</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родной</w:t>
      </w:r>
      <w:r w:rsidRPr="00EA310E">
        <w:rPr>
          <w:color w:val="000009"/>
          <w:spacing w:val="-5"/>
        </w:rPr>
        <w:t xml:space="preserve"> </w:t>
      </w:r>
      <w:r w:rsidRPr="00EA310E">
        <w:rPr>
          <w:color w:val="000009"/>
        </w:rPr>
        <w:t>стороне,</w:t>
      </w:r>
      <w:r w:rsidRPr="00EA310E">
        <w:rPr>
          <w:color w:val="000009"/>
          <w:spacing w:val="-5"/>
        </w:rPr>
        <w:t xml:space="preserve"> </w:t>
      </w:r>
      <w:r w:rsidRPr="00EA310E">
        <w:rPr>
          <w:color w:val="000009"/>
        </w:rPr>
        <w:t>малой</w:t>
      </w:r>
      <w:r w:rsidRPr="00EA310E">
        <w:rPr>
          <w:color w:val="000009"/>
          <w:spacing w:val="-4"/>
        </w:rPr>
        <w:t xml:space="preserve"> </w:t>
      </w:r>
      <w:r w:rsidRPr="00EA310E">
        <w:rPr>
          <w:color w:val="000009"/>
        </w:rPr>
        <w:t>родине,</w:t>
      </w:r>
      <w:r w:rsidRPr="00EA310E">
        <w:rPr>
          <w:color w:val="000009"/>
          <w:spacing w:val="-57"/>
        </w:rPr>
        <w:t xml:space="preserve"> </w:t>
      </w:r>
      <w:r w:rsidRPr="00EA310E">
        <w:rPr>
          <w:color w:val="000009"/>
        </w:rPr>
        <w:t>гордость за красоту и величие своей Отчизны. Роль и особенности заголовка</w:t>
      </w:r>
      <w:r w:rsidRPr="00EA310E">
        <w:rPr>
          <w:color w:val="000009"/>
          <w:spacing w:val="1"/>
        </w:rPr>
        <w:t xml:space="preserve"> </w:t>
      </w:r>
      <w:r w:rsidRPr="00EA310E">
        <w:rPr>
          <w:color w:val="000009"/>
        </w:rPr>
        <w:t>произведения.</w:t>
      </w:r>
      <w:r w:rsidRPr="00EA310E">
        <w:rPr>
          <w:color w:val="000009"/>
          <w:spacing w:val="-7"/>
        </w:rPr>
        <w:t xml:space="preserve"> </w:t>
      </w:r>
      <w:r w:rsidRPr="00EA310E">
        <w:rPr>
          <w:color w:val="000009"/>
        </w:rPr>
        <w:t>Репродукции</w:t>
      </w:r>
      <w:r w:rsidRPr="00EA310E">
        <w:rPr>
          <w:color w:val="000009"/>
          <w:spacing w:val="-4"/>
        </w:rPr>
        <w:t xml:space="preserve"> </w:t>
      </w:r>
      <w:r w:rsidRPr="00EA310E">
        <w:rPr>
          <w:color w:val="000009"/>
        </w:rPr>
        <w:t>картин</w:t>
      </w:r>
      <w:r w:rsidRPr="00EA310E">
        <w:rPr>
          <w:color w:val="000009"/>
          <w:spacing w:val="-5"/>
        </w:rPr>
        <w:t xml:space="preserve"> </w:t>
      </w:r>
      <w:r w:rsidRPr="00EA310E">
        <w:rPr>
          <w:color w:val="000009"/>
        </w:rPr>
        <w:t>как</w:t>
      </w:r>
      <w:r w:rsidRPr="00EA310E">
        <w:rPr>
          <w:color w:val="000009"/>
          <w:spacing w:val="-4"/>
        </w:rPr>
        <w:t xml:space="preserve"> </w:t>
      </w:r>
      <w:r w:rsidRPr="00EA310E">
        <w:rPr>
          <w:color w:val="000009"/>
        </w:rPr>
        <w:t>иллюстрации</w:t>
      </w:r>
      <w:r w:rsidRPr="00EA310E">
        <w:rPr>
          <w:color w:val="000009"/>
          <w:spacing w:val="-6"/>
        </w:rPr>
        <w:t xml:space="preserve"> </w:t>
      </w:r>
      <w:r w:rsidRPr="00EA310E">
        <w:rPr>
          <w:color w:val="000009"/>
        </w:rPr>
        <w:t>к</w:t>
      </w:r>
      <w:r w:rsidRPr="00EA310E">
        <w:rPr>
          <w:color w:val="000009"/>
          <w:spacing w:val="-4"/>
        </w:rPr>
        <w:t xml:space="preserve"> </w:t>
      </w:r>
      <w:r w:rsidRPr="00EA310E">
        <w:rPr>
          <w:color w:val="000009"/>
        </w:rPr>
        <w:t>произведениям</w:t>
      </w:r>
      <w:r w:rsidRPr="00EA310E">
        <w:rPr>
          <w:color w:val="000009"/>
          <w:spacing w:val="-5"/>
        </w:rPr>
        <w:t xml:space="preserve"> </w:t>
      </w:r>
      <w:r w:rsidRPr="00EA310E">
        <w:rPr>
          <w:color w:val="000009"/>
        </w:rPr>
        <w:t>о</w:t>
      </w:r>
      <w:r w:rsidRPr="00EA310E">
        <w:rPr>
          <w:color w:val="000009"/>
          <w:spacing w:val="-4"/>
        </w:rPr>
        <w:t xml:space="preserve"> </w:t>
      </w:r>
      <w:r w:rsidRPr="00EA310E">
        <w:rPr>
          <w:color w:val="000009"/>
        </w:rPr>
        <w:t>Родине.</w:t>
      </w:r>
    </w:p>
    <w:p w:rsidR="006F72CC" w:rsidRPr="00EA310E" w:rsidRDefault="006B5682" w:rsidP="008641F2">
      <w:pPr>
        <w:pStyle w:val="a3"/>
        <w:jc w:val="both"/>
      </w:pPr>
      <w:r w:rsidRPr="00EA310E">
        <w:rPr>
          <w:color w:val="000009"/>
        </w:rPr>
        <w:t>Использование</w:t>
      </w:r>
      <w:r w:rsidRPr="00EA310E">
        <w:rPr>
          <w:color w:val="000009"/>
          <w:spacing w:val="-7"/>
        </w:rPr>
        <w:t xml:space="preserve"> </w:t>
      </w:r>
      <w:r w:rsidRPr="00EA310E">
        <w:rPr>
          <w:color w:val="000009"/>
        </w:rPr>
        <w:t>средств</w:t>
      </w:r>
      <w:r w:rsidRPr="00EA310E">
        <w:rPr>
          <w:color w:val="000009"/>
          <w:spacing w:val="-6"/>
        </w:rPr>
        <w:t xml:space="preserve"> </w:t>
      </w:r>
      <w:r w:rsidRPr="00EA310E">
        <w:rPr>
          <w:color w:val="000009"/>
        </w:rPr>
        <w:t>выразительности</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чтении</w:t>
      </w:r>
      <w:r w:rsidRPr="00EA310E">
        <w:rPr>
          <w:color w:val="000009"/>
          <w:spacing w:val="-5"/>
        </w:rPr>
        <w:t xml:space="preserve"> </w:t>
      </w:r>
      <w:r w:rsidRPr="00EA310E">
        <w:rPr>
          <w:color w:val="000009"/>
        </w:rPr>
        <w:t>вслух:</w:t>
      </w:r>
      <w:r w:rsidRPr="00EA310E">
        <w:rPr>
          <w:color w:val="000009"/>
          <w:spacing w:val="-6"/>
        </w:rPr>
        <w:t xml:space="preserve"> </w:t>
      </w:r>
      <w:r w:rsidRPr="00EA310E">
        <w:rPr>
          <w:color w:val="000009"/>
        </w:rPr>
        <w:t>интонация,</w:t>
      </w:r>
      <w:r w:rsidRPr="00EA310E">
        <w:rPr>
          <w:color w:val="000009"/>
          <w:spacing w:val="-5"/>
        </w:rPr>
        <w:t xml:space="preserve"> </w:t>
      </w:r>
      <w:r w:rsidRPr="00EA310E">
        <w:rPr>
          <w:color w:val="000009"/>
        </w:rPr>
        <w:t>темп,</w:t>
      </w:r>
      <w:r w:rsidRPr="00EA310E">
        <w:rPr>
          <w:color w:val="000009"/>
          <w:spacing w:val="-5"/>
        </w:rPr>
        <w:t xml:space="preserve"> </w:t>
      </w:r>
      <w:r w:rsidRPr="00EA310E">
        <w:rPr>
          <w:color w:val="000009"/>
        </w:rPr>
        <w:t>ритм,</w:t>
      </w:r>
      <w:r w:rsidRPr="00EA310E">
        <w:rPr>
          <w:color w:val="000009"/>
          <w:spacing w:val="-57"/>
        </w:rPr>
        <w:t xml:space="preserve"> </w:t>
      </w:r>
      <w:r w:rsidRPr="00EA310E">
        <w:rPr>
          <w:color w:val="000009"/>
        </w:rPr>
        <w:t>логические ударения.</w:t>
      </w:r>
    </w:p>
    <w:p w:rsidR="006F72CC" w:rsidRPr="00EA310E" w:rsidRDefault="006B5682" w:rsidP="008641F2">
      <w:pPr>
        <w:pStyle w:val="a3"/>
        <w:ind w:right="863"/>
        <w:jc w:val="both"/>
      </w:pPr>
      <w:r w:rsidRPr="00EA310E">
        <w:rPr>
          <w:color w:val="000009"/>
        </w:rPr>
        <w:t>Произведения для чтения: К.Д. Ушинский "Наше отечество", М.М. Пришвин "Моя</w:t>
      </w:r>
      <w:r w:rsidRPr="00EA310E">
        <w:rPr>
          <w:color w:val="000009"/>
          <w:spacing w:val="1"/>
        </w:rPr>
        <w:t xml:space="preserve"> </w:t>
      </w:r>
      <w:r w:rsidRPr="00EA310E">
        <w:rPr>
          <w:color w:val="000009"/>
        </w:rPr>
        <w:t>Родина",</w:t>
      </w:r>
      <w:r w:rsidRPr="00EA310E">
        <w:rPr>
          <w:color w:val="000009"/>
          <w:spacing w:val="-6"/>
        </w:rPr>
        <w:t xml:space="preserve"> </w:t>
      </w:r>
      <w:r w:rsidRPr="00EA310E">
        <w:rPr>
          <w:color w:val="000009"/>
        </w:rPr>
        <w:t>С.А.</w:t>
      </w:r>
      <w:r w:rsidRPr="00EA310E">
        <w:rPr>
          <w:color w:val="000009"/>
          <w:spacing w:val="-6"/>
        </w:rPr>
        <w:t xml:space="preserve"> </w:t>
      </w:r>
      <w:r w:rsidRPr="00EA310E">
        <w:rPr>
          <w:color w:val="000009"/>
        </w:rPr>
        <w:t>Васильев</w:t>
      </w:r>
      <w:r w:rsidRPr="00EA310E">
        <w:rPr>
          <w:color w:val="000009"/>
          <w:spacing w:val="-7"/>
        </w:rPr>
        <w:t xml:space="preserve"> </w:t>
      </w:r>
      <w:r w:rsidRPr="00EA310E">
        <w:rPr>
          <w:color w:val="000009"/>
        </w:rPr>
        <w:t>"Россия",</w:t>
      </w:r>
      <w:r w:rsidRPr="00EA310E">
        <w:rPr>
          <w:color w:val="000009"/>
          <w:spacing w:val="-5"/>
        </w:rPr>
        <w:t xml:space="preserve"> </w:t>
      </w:r>
      <w:r w:rsidRPr="00EA310E">
        <w:rPr>
          <w:color w:val="000009"/>
        </w:rPr>
        <w:t>Н.П.</w:t>
      </w:r>
      <w:r w:rsidRPr="00EA310E">
        <w:rPr>
          <w:color w:val="000009"/>
          <w:spacing w:val="-6"/>
        </w:rPr>
        <w:t xml:space="preserve"> </w:t>
      </w:r>
      <w:r w:rsidRPr="00EA310E">
        <w:rPr>
          <w:color w:val="000009"/>
        </w:rPr>
        <w:t>Кончаловская</w:t>
      </w:r>
      <w:r w:rsidRPr="00EA310E">
        <w:rPr>
          <w:color w:val="000009"/>
          <w:spacing w:val="-4"/>
        </w:rPr>
        <w:t xml:space="preserve"> </w:t>
      </w:r>
      <w:r w:rsidRPr="00EA310E">
        <w:rPr>
          <w:color w:val="000009"/>
        </w:rPr>
        <w:t>"Наша</w:t>
      </w:r>
      <w:r w:rsidRPr="00EA310E">
        <w:rPr>
          <w:color w:val="000009"/>
          <w:spacing w:val="-7"/>
        </w:rPr>
        <w:t xml:space="preserve"> </w:t>
      </w:r>
      <w:r w:rsidRPr="00EA310E">
        <w:rPr>
          <w:color w:val="000009"/>
        </w:rPr>
        <w:t>древняя</w:t>
      </w:r>
      <w:r w:rsidRPr="00EA310E">
        <w:rPr>
          <w:color w:val="000009"/>
          <w:spacing w:val="-5"/>
        </w:rPr>
        <w:t xml:space="preserve"> </w:t>
      </w:r>
      <w:r w:rsidRPr="00EA310E">
        <w:rPr>
          <w:color w:val="000009"/>
        </w:rPr>
        <w:t>столица"</w:t>
      </w:r>
      <w:r w:rsidRPr="00EA310E">
        <w:rPr>
          <w:color w:val="000009"/>
          <w:spacing w:val="-8"/>
        </w:rPr>
        <w:t xml:space="preserve"> </w:t>
      </w:r>
      <w:r w:rsidRPr="00EA310E">
        <w:rPr>
          <w:color w:val="000009"/>
        </w:rPr>
        <w:t>(отрывки)</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другое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Фольклор (устное народное творчество). Круг чтения: малые жанры фольклора</w:t>
      </w:r>
      <w:r w:rsidRPr="00EA310E">
        <w:rPr>
          <w:color w:val="000009"/>
          <w:spacing w:val="1"/>
        </w:rPr>
        <w:t xml:space="preserve"> </w:t>
      </w:r>
      <w:r w:rsidRPr="00EA310E">
        <w:rPr>
          <w:color w:val="000009"/>
        </w:rPr>
        <w:t>(пословицы, потешки, считалки, небылицы, скороговорки, загадки, по выбору).</w:t>
      </w:r>
      <w:r w:rsidRPr="00EA310E">
        <w:rPr>
          <w:color w:val="000009"/>
          <w:spacing w:val="1"/>
        </w:rPr>
        <w:t xml:space="preserve"> </w:t>
      </w:r>
      <w:r w:rsidRPr="00EA310E">
        <w:rPr>
          <w:color w:val="000009"/>
        </w:rPr>
        <w:t>Знакомство с видами загадок. Пословицы народов России (значение, характеристика,</w:t>
      </w:r>
      <w:r w:rsidRPr="00EA310E">
        <w:rPr>
          <w:color w:val="000009"/>
          <w:spacing w:val="1"/>
        </w:rPr>
        <w:t xml:space="preserve"> </w:t>
      </w:r>
      <w:r w:rsidRPr="00EA310E">
        <w:rPr>
          <w:color w:val="000009"/>
        </w:rPr>
        <w:t>нравственная</w:t>
      </w:r>
      <w:r w:rsidRPr="00EA310E">
        <w:rPr>
          <w:color w:val="000009"/>
          <w:spacing w:val="-5"/>
        </w:rPr>
        <w:t xml:space="preserve"> </w:t>
      </w:r>
      <w:r w:rsidRPr="00EA310E">
        <w:rPr>
          <w:color w:val="000009"/>
        </w:rPr>
        <w:t>основа).</w:t>
      </w:r>
      <w:r w:rsidRPr="00EA310E">
        <w:rPr>
          <w:color w:val="000009"/>
          <w:spacing w:val="-3"/>
        </w:rPr>
        <w:t xml:space="preserve"> </w:t>
      </w:r>
      <w:r w:rsidRPr="00EA310E">
        <w:rPr>
          <w:color w:val="000009"/>
        </w:rPr>
        <w:t>Книги</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словари,</w:t>
      </w:r>
      <w:r w:rsidRPr="00EA310E">
        <w:rPr>
          <w:color w:val="000009"/>
          <w:spacing w:val="-4"/>
        </w:rPr>
        <w:t xml:space="preserve"> </w:t>
      </w:r>
      <w:r w:rsidRPr="00EA310E">
        <w:rPr>
          <w:color w:val="000009"/>
        </w:rPr>
        <w:t>созданные</w:t>
      </w:r>
      <w:r w:rsidRPr="00EA310E">
        <w:rPr>
          <w:color w:val="000009"/>
          <w:spacing w:val="-7"/>
        </w:rPr>
        <w:t xml:space="preserve"> </w:t>
      </w:r>
      <w:r w:rsidRPr="00EA310E">
        <w:rPr>
          <w:color w:val="000009"/>
        </w:rPr>
        <w:t>В.И.</w:t>
      </w:r>
      <w:r w:rsidRPr="00EA310E">
        <w:rPr>
          <w:color w:val="000009"/>
          <w:spacing w:val="-4"/>
        </w:rPr>
        <w:t xml:space="preserve"> </w:t>
      </w:r>
      <w:r w:rsidRPr="00EA310E">
        <w:rPr>
          <w:color w:val="000009"/>
        </w:rPr>
        <w:t>Далем.</w:t>
      </w:r>
      <w:r w:rsidRPr="00EA310E">
        <w:rPr>
          <w:color w:val="000009"/>
          <w:spacing w:val="-4"/>
        </w:rPr>
        <w:t xml:space="preserve"> </w:t>
      </w:r>
      <w:r w:rsidRPr="00EA310E">
        <w:rPr>
          <w:color w:val="000009"/>
        </w:rPr>
        <w:t>Активный</w:t>
      </w:r>
      <w:r w:rsidRPr="00EA310E">
        <w:rPr>
          <w:color w:val="000009"/>
          <w:spacing w:val="-5"/>
        </w:rPr>
        <w:t xml:space="preserve"> </w:t>
      </w:r>
      <w:r w:rsidRPr="00EA310E">
        <w:rPr>
          <w:color w:val="000009"/>
        </w:rPr>
        <w:t>словарь</w:t>
      </w:r>
      <w:r w:rsidRPr="00EA310E">
        <w:rPr>
          <w:color w:val="000009"/>
          <w:spacing w:val="-2"/>
        </w:rPr>
        <w:t xml:space="preserve"> </w:t>
      </w:r>
      <w:r w:rsidRPr="00EA310E">
        <w:rPr>
          <w:color w:val="000009"/>
        </w:rPr>
        <w:t>устной</w:t>
      </w:r>
      <w:r w:rsidRPr="00EA310E">
        <w:rPr>
          <w:color w:val="000009"/>
          <w:spacing w:val="-57"/>
        </w:rPr>
        <w:t xml:space="preserve"> </w:t>
      </w:r>
      <w:r w:rsidRPr="00EA310E">
        <w:rPr>
          <w:color w:val="000009"/>
        </w:rPr>
        <w:t>речи:</w:t>
      </w:r>
      <w:r w:rsidRPr="00EA310E">
        <w:rPr>
          <w:color w:val="000009"/>
          <w:spacing w:val="-3"/>
        </w:rPr>
        <w:t xml:space="preserve"> </w:t>
      </w:r>
      <w:r w:rsidRPr="00EA310E">
        <w:rPr>
          <w:color w:val="000009"/>
        </w:rPr>
        <w:t>использование</w:t>
      </w:r>
      <w:r w:rsidRPr="00EA310E">
        <w:rPr>
          <w:color w:val="000009"/>
          <w:spacing w:val="-3"/>
        </w:rPr>
        <w:t xml:space="preserve"> </w:t>
      </w:r>
      <w:r w:rsidRPr="00EA310E">
        <w:rPr>
          <w:color w:val="000009"/>
        </w:rPr>
        <w:t>образных</w:t>
      </w:r>
      <w:r w:rsidRPr="00EA310E">
        <w:rPr>
          <w:color w:val="000009"/>
          <w:spacing w:val="-1"/>
        </w:rPr>
        <w:t xml:space="preserve"> </w:t>
      </w:r>
      <w:r w:rsidRPr="00EA310E">
        <w:rPr>
          <w:color w:val="000009"/>
        </w:rPr>
        <w:t>слов,</w:t>
      </w:r>
      <w:r w:rsidRPr="00EA310E">
        <w:rPr>
          <w:color w:val="000009"/>
          <w:spacing w:val="-3"/>
        </w:rPr>
        <w:t xml:space="preserve"> </w:t>
      </w:r>
      <w:r w:rsidRPr="00EA310E">
        <w:rPr>
          <w:color w:val="000009"/>
        </w:rPr>
        <w:t>пословиц</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поговорок,</w:t>
      </w:r>
      <w:r w:rsidRPr="00EA310E">
        <w:rPr>
          <w:color w:val="000009"/>
          <w:spacing w:val="-5"/>
        </w:rPr>
        <w:t xml:space="preserve"> </w:t>
      </w:r>
      <w:r w:rsidRPr="00EA310E">
        <w:rPr>
          <w:color w:val="000009"/>
        </w:rPr>
        <w:t>крылатых</w:t>
      </w:r>
      <w:r w:rsidRPr="00EA310E">
        <w:rPr>
          <w:color w:val="000009"/>
          <w:spacing w:val="-4"/>
        </w:rPr>
        <w:t xml:space="preserve"> </w:t>
      </w:r>
      <w:r w:rsidRPr="00EA310E">
        <w:rPr>
          <w:color w:val="000009"/>
        </w:rPr>
        <w:t>выражений.</w:t>
      </w:r>
    </w:p>
    <w:p w:rsidR="006F72CC" w:rsidRPr="00EA310E" w:rsidRDefault="006B5682" w:rsidP="008641F2">
      <w:pPr>
        <w:pStyle w:val="a3"/>
        <w:ind w:right="0"/>
        <w:jc w:val="both"/>
      </w:pPr>
      <w:r w:rsidRPr="00EA310E">
        <w:rPr>
          <w:color w:val="000009"/>
        </w:rPr>
        <w:t>Нравственные</w:t>
      </w:r>
      <w:r w:rsidRPr="00EA310E">
        <w:rPr>
          <w:color w:val="000009"/>
          <w:spacing w:val="-7"/>
        </w:rPr>
        <w:t xml:space="preserve"> </w:t>
      </w:r>
      <w:r w:rsidRPr="00EA310E">
        <w:rPr>
          <w:color w:val="000009"/>
        </w:rPr>
        <w:t>ценности</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фольклорных</w:t>
      </w:r>
      <w:r w:rsidRPr="00EA310E">
        <w:rPr>
          <w:color w:val="000009"/>
          <w:spacing w:val="-5"/>
        </w:rPr>
        <w:t xml:space="preserve"> </w:t>
      </w:r>
      <w:r w:rsidRPr="00EA310E">
        <w:rPr>
          <w:color w:val="000009"/>
        </w:rPr>
        <w:t>произведениях</w:t>
      </w:r>
      <w:r w:rsidRPr="00EA310E">
        <w:rPr>
          <w:color w:val="000009"/>
          <w:spacing w:val="-3"/>
        </w:rPr>
        <w:t xml:space="preserve"> </w:t>
      </w:r>
      <w:r w:rsidRPr="00EA310E">
        <w:rPr>
          <w:color w:val="000009"/>
        </w:rPr>
        <w:t>народов</w:t>
      </w:r>
      <w:r w:rsidRPr="00EA310E">
        <w:rPr>
          <w:color w:val="000009"/>
          <w:spacing w:val="-7"/>
        </w:rPr>
        <w:t xml:space="preserve"> </w:t>
      </w:r>
      <w:r w:rsidRPr="00EA310E">
        <w:rPr>
          <w:color w:val="000009"/>
        </w:rPr>
        <w:t>России.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Фольклорная сказка как отражение общечеловеческих ценностей и нравственных правил.</w:t>
      </w:r>
      <w:r w:rsidRPr="00EA310E">
        <w:rPr>
          <w:color w:val="000009"/>
          <w:spacing w:val="-57"/>
        </w:rPr>
        <w:t xml:space="preserve"> </w:t>
      </w:r>
      <w:r w:rsidRPr="00EA310E">
        <w:rPr>
          <w:color w:val="000009"/>
        </w:rPr>
        <w:t>Виды сказок (о животных, бытовые, волшебные). Художественные особенности сказок:</w:t>
      </w:r>
      <w:r w:rsidRPr="00EA310E">
        <w:rPr>
          <w:color w:val="000009"/>
          <w:spacing w:val="1"/>
        </w:rPr>
        <w:t xml:space="preserve"> </w:t>
      </w:r>
      <w:r w:rsidRPr="00EA310E">
        <w:rPr>
          <w:color w:val="000009"/>
        </w:rPr>
        <w:t>построение (композиция), язык (лексика). Характеристика героя, волшебные помощники,</w:t>
      </w:r>
      <w:r w:rsidRPr="00EA310E">
        <w:rPr>
          <w:color w:val="000009"/>
          <w:spacing w:val="-57"/>
        </w:rPr>
        <w:t xml:space="preserve"> </w:t>
      </w:r>
      <w:r w:rsidRPr="00EA310E">
        <w:rPr>
          <w:color w:val="000009"/>
        </w:rPr>
        <w:t>иллюстрация как отражение сюжета волшебной сказки (например, картины В.М.</w:t>
      </w:r>
      <w:r w:rsidRPr="00EA310E">
        <w:rPr>
          <w:color w:val="000009"/>
          <w:spacing w:val="1"/>
        </w:rPr>
        <w:t xml:space="preserve"> </w:t>
      </w:r>
      <w:r w:rsidRPr="00EA310E">
        <w:rPr>
          <w:color w:val="000009"/>
        </w:rPr>
        <w:t>Васнецова,</w:t>
      </w:r>
      <w:r w:rsidRPr="00EA310E">
        <w:rPr>
          <w:color w:val="000009"/>
          <w:spacing w:val="-5"/>
        </w:rPr>
        <w:t xml:space="preserve"> </w:t>
      </w:r>
      <w:r w:rsidRPr="00EA310E">
        <w:rPr>
          <w:color w:val="000009"/>
        </w:rPr>
        <w:t>иллюстрации</w:t>
      </w:r>
      <w:r w:rsidRPr="00EA310E">
        <w:rPr>
          <w:color w:val="000009"/>
          <w:spacing w:val="-5"/>
        </w:rPr>
        <w:t xml:space="preserve"> </w:t>
      </w:r>
      <w:r w:rsidRPr="00EA310E">
        <w:rPr>
          <w:color w:val="000009"/>
        </w:rPr>
        <w:t>Ю.А.</w:t>
      </w:r>
      <w:r w:rsidRPr="00EA310E">
        <w:rPr>
          <w:color w:val="000009"/>
          <w:spacing w:val="-5"/>
        </w:rPr>
        <w:t xml:space="preserve"> </w:t>
      </w:r>
      <w:r w:rsidRPr="00EA310E">
        <w:rPr>
          <w:color w:val="000009"/>
        </w:rPr>
        <w:t>Васнецова,</w:t>
      </w:r>
      <w:r w:rsidRPr="00EA310E">
        <w:rPr>
          <w:color w:val="000009"/>
          <w:spacing w:val="-5"/>
        </w:rPr>
        <w:t xml:space="preserve"> </w:t>
      </w:r>
      <w:r w:rsidRPr="00EA310E">
        <w:rPr>
          <w:color w:val="000009"/>
        </w:rPr>
        <w:t>И.Я.</w:t>
      </w:r>
      <w:r w:rsidRPr="00EA310E">
        <w:rPr>
          <w:color w:val="000009"/>
          <w:spacing w:val="-3"/>
        </w:rPr>
        <w:t xml:space="preserve"> </w:t>
      </w:r>
      <w:r w:rsidRPr="00EA310E">
        <w:rPr>
          <w:color w:val="000009"/>
        </w:rPr>
        <w:t>Билибина,</w:t>
      </w:r>
      <w:r w:rsidRPr="00EA310E">
        <w:rPr>
          <w:color w:val="000009"/>
          <w:spacing w:val="-2"/>
        </w:rPr>
        <w:t xml:space="preserve"> </w:t>
      </w:r>
      <w:r w:rsidRPr="00EA310E">
        <w:rPr>
          <w:color w:val="000009"/>
        </w:rPr>
        <w:t>В.М.</w:t>
      </w:r>
      <w:r w:rsidRPr="00EA310E">
        <w:rPr>
          <w:color w:val="000009"/>
          <w:spacing w:val="-5"/>
        </w:rPr>
        <w:t xml:space="preserve"> </w:t>
      </w:r>
      <w:r w:rsidRPr="00EA310E">
        <w:rPr>
          <w:color w:val="000009"/>
        </w:rPr>
        <w:t>Конашевич).</w:t>
      </w:r>
      <w:r w:rsidRPr="00EA310E">
        <w:rPr>
          <w:color w:val="000009"/>
          <w:spacing w:val="-5"/>
        </w:rPr>
        <w:t xml:space="preserve"> </w:t>
      </w:r>
      <w:r w:rsidRPr="00EA310E">
        <w:rPr>
          <w:color w:val="000009"/>
        </w:rPr>
        <w:t>Отражение</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сказках народного</w:t>
      </w:r>
      <w:r w:rsidRPr="00EA310E">
        <w:rPr>
          <w:color w:val="000009"/>
          <w:spacing w:val="-1"/>
        </w:rPr>
        <w:t xml:space="preserve"> </w:t>
      </w:r>
      <w:r w:rsidRPr="00EA310E">
        <w:rPr>
          <w:color w:val="000009"/>
        </w:rPr>
        <w:t>быта</w:t>
      </w:r>
      <w:r w:rsidRPr="00EA310E">
        <w:rPr>
          <w:color w:val="000009"/>
          <w:spacing w:val="-5"/>
        </w:rPr>
        <w:t xml:space="preserve"> </w:t>
      </w:r>
      <w:r w:rsidRPr="00EA310E">
        <w:rPr>
          <w:color w:val="000009"/>
        </w:rPr>
        <w:t>и</w:t>
      </w:r>
      <w:r w:rsidRPr="00EA310E">
        <w:rPr>
          <w:color w:val="000009"/>
          <w:spacing w:val="-1"/>
        </w:rPr>
        <w:t xml:space="preserve"> </w:t>
      </w:r>
      <w:r w:rsidRPr="00EA310E">
        <w:rPr>
          <w:color w:val="000009"/>
        </w:rPr>
        <w:t>культуры.</w:t>
      </w:r>
      <w:r w:rsidRPr="00EA310E">
        <w:rPr>
          <w:color w:val="000009"/>
          <w:spacing w:val="-1"/>
        </w:rPr>
        <w:t xml:space="preserve"> </w:t>
      </w:r>
      <w:r w:rsidRPr="00EA310E">
        <w:rPr>
          <w:color w:val="000009"/>
        </w:rPr>
        <w:t>Составление</w:t>
      </w:r>
      <w:r w:rsidRPr="00EA310E">
        <w:rPr>
          <w:color w:val="000009"/>
          <w:spacing w:val="-2"/>
        </w:rPr>
        <w:t xml:space="preserve"> </w:t>
      </w:r>
      <w:r w:rsidRPr="00EA310E">
        <w:rPr>
          <w:color w:val="000009"/>
        </w:rPr>
        <w:t>плана</w:t>
      </w:r>
      <w:r w:rsidRPr="00EA310E">
        <w:rPr>
          <w:color w:val="000009"/>
          <w:spacing w:val="-2"/>
        </w:rPr>
        <w:t xml:space="preserve"> </w:t>
      </w:r>
      <w:r w:rsidRPr="00EA310E">
        <w:rPr>
          <w:color w:val="000009"/>
        </w:rPr>
        <w:t>сказки.</w:t>
      </w:r>
    </w:p>
    <w:p w:rsidR="006F72CC" w:rsidRPr="00EA310E" w:rsidRDefault="006B5682" w:rsidP="008641F2">
      <w:pPr>
        <w:pStyle w:val="a3"/>
        <w:ind w:right="919"/>
        <w:jc w:val="both"/>
      </w:pPr>
      <w:r w:rsidRPr="00EA310E">
        <w:rPr>
          <w:color w:val="000009"/>
        </w:rPr>
        <w:t>Круг чтения: народная песня. Чувства, которые рождают песни, темы песен. Описание</w:t>
      </w:r>
      <w:r w:rsidRPr="00EA310E">
        <w:rPr>
          <w:color w:val="000009"/>
          <w:spacing w:val="1"/>
        </w:rPr>
        <w:t xml:space="preserve"> </w:t>
      </w:r>
      <w:r w:rsidRPr="00EA310E">
        <w:rPr>
          <w:color w:val="000009"/>
        </w:rPr>
        <w:t>картин природы как способ рассказать в песне о родной земле. Былина как народный</w:t>
      </w:r>
      <w:r w:rsidRPr="00EA310E">
        <w:rPr>
          <w:color w:val="000009"/>
          <w:spacing w:val="1"/>
        </w:rPr>
        <w:t xml:space="preserve"> </w:t>
      </w:r>
      <w:r w:rsidRPr="00EA310E">
        <w:rPr>
          <w:color w:val="000009"/>
        </w:rPr>
        <w:t>песенный</w:t>
      </w:r>
      <w:r w:rsidRPr="00EA310E">
        <w:rPr>
          <w:color w:val="000009"/>
          <w:spacing w:val="-4"/>
        </w:rPr>
        <w:t xml:space="preserve"> </w:t>
      </w:r>
      <w:r w:rsidRPr="00EA310E">
        <w:rPr>
          <w:color w:val="000009"/>
        </w:rPr>
        <w:t>сказ</w:t>
      </w:r>
      <w:r w:rsidRPr="00EA310E">
        <w:rPr>
          <w:color w:val="000009"/>
          <w:spacing w:val="-3"/>
        </w:rPr>
        <w:t xml:space="preserve"> </w:t>
      </w:r>
      <w:r w:rsidRPr="00EA310E">
        <w:rPr>
          <w:color w:val="000009"/>
        </w:rPr>
        <w:t>о</w:t>
      </w:r>
      <w:r w:rsidRPr="00EA310E">
        <w:rPr>
          <w:color w:val="000009"/>
          <w:spacing w:val="-3"/>
        </w:rPr>
        <w:t xml:space="preserve"> </w:t>
      </w:r>
      <w:r w:rsidRPr="00EA310E">
        <w:rPr>
          <w:color w:val="000009"/>
        </w:rPr>
        <w:t>важном</w:t>
      </w:r>
      <w:r w:rsidRPr="00EA310E">
        <w:rPr>
          <w:color w:val="000009"/>
          <w:spacing w:val="-5"/>
        </w:rPr>
        <w:t xml:space="preserve"> </w:t>
      </w:r>
      <w:r w:rsidRPr="00EA310E">
        <w:rPr>
          <w:color w:val="000009"/>
        </w:rPr>
        <w:t>историческом</w:t>
      </w:r>
      <w:r w:rsidRPr="00EA310E">
        <w:rPr>
          <w:color w:val="000009"/>
          <w:spacing w:val="-4"/>
        </w:rPr>
        <w:t xml:space="preserve"> </w:t>
      </w:r>
      <w:r w:rsidRPr="00EA310E">
        <w:rPr>
          <w:color w:val="000009"/>
        </w:rPr>
        <w:t>событии.</w:t>
      </w:r>
      <w:r w:rsidRPr="00EA310E">
        <w:rPr>
          <w:color w:val="000009"/>
          <w:spacing w:val="-3"/>
        </w:rPr>
        <w:t xml:space="preserve"> </w:t>
      </w:r>
      <w:r w:rsidRPr="00EA310E">
        <w:rPr>
          <w:color w:val="000009"/>
        </w:rPr>
        <w:t>Фольклорные</w:t>
      </w:r>
      <w:r w:rsidRPr="00EA310E">
        <w:rPr>
          <w:color w:val="000009"/>
          <w:spacing w:val="-5"/>
        </w:rPr>
        <w:t xml:space="preserve"> </w:t>
      </w:r>
      <w:r w:rsidRPr="00EA310E">
        <w:rPr>
          <w:color w:val="000009"/>
        </w:rPr>
        <w:t>особенности</w:t>
      </w:r>
      <w:r w:rsidRPr="00EA310E">
        <w:rPr>
          <w:color w:val="000009"/>
          <w:spacing w:val="-4"/>
        </w:rPr>
        <w:t xml:space="preserve"> </w:t>
      </w:r>
      <w:r w:rsidRPr="00EA310E">
        <w:rPr>
          <w:color w:val="000009"/>
        </w:rPr>
        <w:t>жанра</w:t>
      </w:r>
      <w:r w:rsidRPr="00EA310E">
        <w:rPr>
          <w:color w:val="000009"/>
          <w:spacing w:val="-4"/>
        </w:rPr>
        <w:t xml:space="preserve"> </w:t>
      </w:r>
      <w:r w:rsidRPr="00EA310E">
        <w:rPr>
          <w:color w:val="000009"/>
        </w:rPr>
        <w:t>былин:</w:t>
      </w:r>
      <w:r w:rsidRPr="00EA310E">
        <w:rPr>
          <w:color w:val="000009"/>
          <w:spacing w:val="-57"/>
        </w:rPr>
        <w:t xml:space="preserve"> </w:t>
      </w:r>
      <w:r w:rsidRPr="00EA310E">
        <w:rPr>
          <w:color w:val="000009"/>
        </w:rPr>
        <w:t>язык (напевность исполнения, выразительность), характеристика главного героя (где жил,</w:t>
      </w:r>
      <w:r w:rsidRPr="00EA310E">
        <w:rPr>
          <w:color w:val="000009"/>
          <w:spacing w:val="-57"/>
        </w:rPr>
        <w:t xml:space="preserve"> </w:t>
      </w:r>
      <w:r w:rsidRPr="00EA310E">
        <w:rPr>
          <w:color w:val="000009"/>
        </w:rPr>
        <w:t>чем занимался, какими качествами обладал). Характеристика былин как героического</w:t>
      </w:r>
      <w:r w:rsidRPr="00EA310E">
        <w:rPr>
          <w:color w:val="000009"/>
          <w:spacing w:val="1"/>
        </w:rPr>
        <w:t xml:space="preserve"> </w:t>
      </w:r>
      <w:r w:rsidRPr="00EA310E">
        <w:rPr>
          <w:color w:val="000009"/>
        </w:rPr>
        <w:t>песенного сказа, их особенности (тема, язык). Язык былин, устаревшие слова, их место в</w:t>
      </w:r>
      <w:r w:rsidRPr="00EA310E">
        <w:rPr>
          <w:color w:val="000009"/>
          <w:spacing w:val="1"/>
        </w:rPr>
        <w:t xml:space="preserve"> </w:t>
      </w:r>
      <w:r w:rsidRPr="00EA310E">
        <w:rPr>
          <w:color w:val="000009"/>
        </w:rPr>
        <w:t>былине и представление в современной лексике. Репродукции картин как иллюстрации к</w:t>
      </w:r>
      <w:r w:rsidRPr="00EA310E">
        <w:rPr>
          <w:color w:val="000009"/>
          <w:spacing w:val="1"/>
        </w:rPr>
        <w:t xml:space="preserve"> </w:t>
      </w:r>
      <w:r w:rsidRPr="00EA310E">
        <w:rPr>
          <w:color w:val="000009"/>
        </w:rPr>
        <w:t>эпизодам</w:t>
      </w:r>
      <w:r w:rsidRPr="00EA310E">
        <w:rPr>
          <w:color w:val="000009"/>
          <w:spacing w:val="-2"/>
        </w:rPr>
        <w:t xml:space="preserve"> </w:t>
      </w:r>
      <w:r w:rsidRPr="00EA310E">
        <w:rPr>
          <w:color w:val="000009"/>
        </w:rPr>
        <w:t>фольклорного</w:t>
      </w:r>
      <w:r w:rsidRPr="00EA310E">
        <w:rPr>
          <w:color w:val="000009"/>
          <w:spacing w:val="-3"/>
        </w:rPr>
        <w:t xml:space="preserve"> </w:t>
      </w:r>
      <w:r w:rsidRPr="00EA310E">
        <w:rPr>
          <w:color w:val="000009"/>
        </w:rPr>
        <w:t>произведения.</w:t>
      </w:r>
    </w:p>
    <w:p w:rsidR="006F72CC" w:rsidRPr="00EA310E" w:rsidRDefault="006B5682" w:rsidP="008641F2">
      <w:pPr>
        <w:pStyle w:val="a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чтения:</w:t>
      </w:r>
      <w:r w:rsidRPr="00EA310E">
        <w:rPr>
          <w:color w:val="000009"/>
          <w:spacing w:val="-6"/>
        </w:rPr>
        <w:t xml:space="preserve"> </w:t>
      </w:r>
      <w:r w:rsidRPr="00EA310E">
        <w:rPr>
          <w:color w:val="000009"/>
        </w:rPr>
        <w:t>малые</w:t>
      </w:r>
      <w:r w:rsidRPr="00EA310E">
        <w:rPr>
          <w:color w:val="000009"/>
          <w:spacing w:val="-8"/>
        </w:rPr>
        <w:t xml:space="preserve"> </w:t>
      </w:r>
      <w:r w:rsidRPr="00EA310E">
        <w:rPr>
          <w:color w:val="000009"/>
        </w:rPr>
        <w:t>жанры</w:t>
      </w:r>
      <w:r w:rsidRPr="00EA310E">
        <w:rPr>
          <w:color w:val="000009"/>
          <w:spacing w:val="-5"/>
        </w:rPr>
        <w:t xml:space="preserve"> </w:t>
      </w:r>
      <w:r w:rsidRPr="00EA310E">
        <w:rPr>
          <w:color w:val="000009"/>
        </w:rPr>
        <w:t>фольклора,</w:t>
      </w:r>
      <w:r w:rsidRPr="00EA310E">
        <w:rPr>
          <w:color w:val="000009"/>
          <w:spacing w:val="-6"/>
        </w:rPr>
        <w:t xml:space="preserve"> </w:t>
      </w:r>
      <w:r w:rsidRPr="00EA310E">
        <w:rPr>
          <w:color w:val="000009"/>
        </w:rPr>
        <w:t>русская</w:t>
      </w:r>
      <w:r w:rsidRPr="00EA310E">
        <w:rPr>
          <w:color w:val="000009"/>
          <w:spacing w:val="-6"/>
        </w:rPr>
        <w:t xml:space="preserve"> </w:t>
      </w:r>
      <w:r w:rsidRPr="00EA310E">
        <w:rPr>
          <w:color w:val="000009"/>
        </w:rPr>
        <w:t>народная</w:t>
      </w:r>
      <w:r w:rsidRPr="00EA310E">
        <w:rPr>
          <w:color w:val="000009"/>
          <w:spacing w:val="-4"/>
        </w:rPr>
        <w:t xml:space="preserve"> </w:t>
      </w:r>
      <w:r w:rsidRPr="00EA310E">
        <w:rPr>
          <w:color w:val="000009"/>
        </w:rPr>
        <w:t>сказка</w:t>
      </w:r>
      <w:r w:rsidRPr="00EA310E">
        <w:rPr>
          <w:color w:val="000009"/>
          <w:spacing w:val="-5"/>
        </w:rPr>
        <w:t xml:space="preserve"> </w:t>
      </w:r>
      <w:r w:rsidRPr="00EA310E">
        <w:rPr>
          <w:color w:val="000009"/>
        </w:rPr>
        <w:t>"Иван-</w:t>
      </w:r>
      <w:r w:rsidRPr="00EA310E">
        <w:rPr>
          <w:color w:val="000009"/>
          <w:spacing w:val="-57"/>
        </w:rPr>
        <w:t xml:space="preserve"> </w:t>
      </w:r>
      <w:r w:rsidRPr="00EA310E">
        <w:rPr>
          <w:color w:val="000009"/>
        </w:rPr>
        <w:t>царевич</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серый</w:t>
      </w:r>
      <w:r w:rsidRPr="00EA310E">
        <w:rPr>
          <w:color w:val="000009"/>
          <w:spacing w:val="-1"/>
        </w:rPr>
        <w:t xml:space="preserve"> </w:t>
      </w:r>
      <w:r w:rsidRPr="00EA310E">
        <w:rPr>
          <w:color w:val="000009"/>
        </w:rPr>
        <w:t>волк",</w:t>
      </w:r>
      <w:r w:rsidRPr="00EA310E">
        <w:rPr>
          <w:color w:val="000009"/>
          <w:spacing w:val="1"/>
        </w:rPr>
        <w:t xml:space="preserve"> </w:t>
      </w:r>
      <w:r w:rsidRPr="00EA310E">
        <w:rPr>
          <w:color w:val="000009"/>
        </w:rPr>
        <w:t>былина</w:t>
      </w:r>
      <w:r w:rsidRPr="00EA310E">
        <w:rPr>
          <w:color w:val="000009"/>
          <w:spacing w:val="-3"/>
        </w:rPr>
        <w:t xml:space="preserve"> </w:t>
      </w:r>
      <w:r w:rsidRPr="00EA310E">
        <w:rPr>
          <w:color w:val="000009"/>
        </w:rPr>
        <w:t>об</w:t>
      </w:r>
      <w:r w:rsidRPr="00EA310E">
        <w:rPr>
          <w:color w:val="000009"/>
          <w:spacing w:val="-1"/>
        </w:rPr>
        <w:t xml:space="preserve"> </w:t>
      </w:r>
      <w:r w:rsidRPr="00EA310E">
        <w:rPr>
          <w:color w:val="000009"/>
        </w:rPr>
        <w:t>Илье</w:t>
      </w:r>
      <w:r w:rsidRPr="00EA310E">
        <w:rPr>
          <w:color w:val="000009"/>
          <w:spacing w:val="-2"/>
        </w:rPr>
        <w:t xml:space="preserve"> </w:t>
      </w:r>
      <w:r w:rsidRPr="00EA310E">
        <w:rPr>
          <w:color w:val="000009"/>
        </w:rPr>
        <w:t>Муромце</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другие</w:t>
      </w:r>
      <w:r w:rsidRPr="00EA310E">
        <w:rPr>
          <w:color w:val="000009"/>
          <w:spacing w:val="-2"/>
        </w:rPr>
        <w:t xml:space="preserve"> </w:t>
      </w:r>
      <w:r w:rsidRPr="00EA310E">
        <w:rPr>
          <w:color w:val="000009"/>
        </w:rPr>
        <w:t>(по</w:t>
      </w:r>
      <w:r w:rsidRPr="00EA310E">
        <w:rPr>
          <w:color w:val="000009"/>
          <w:spacing w:val="-2"/>
        </w:rPr>
        <w:t xml:space="preserve"> </w:t>
      </w:r>
      <w:r w:rsidRPr="00EA310E">
        <w:rPr>
          <w:color w:val="000009"/>
        </w:rPr>
        <w:t>выбору).</w:t>
      </w:r>
    </w:p>
    <w:p w:rsidR="006F72CC" w:rsidRPr="00EA310E" w:rsidRDefault="006B5682" w:rsidP="008641F2">
      <w:pPr>
        <w:pStyle w:val="a3"/>
        <w:ind w:right="863"/>
        <w:jc w:val="both"/>
      </w:pPr>
      <w:r w:rsidRPr="00EA310E">
        <w:rPr>
          <w:color w:val="000009"/>
        </w:rPr>
        <w:t>Творчество</w:t>
      </w:r>
      <w:r w:rsidRPr="00EA310E">
        <w:rPr>
          <w:color w:val="000009"/>
          <w:spacing w:val="-8"/>
        </w:rPr>
        <w:t xml:space="preserve"> </w:t>
      </w:r>
      <w:r w:rsidRPr="00EA310E">
        <w:rPr>
          <w:color w:val="000009"/>
        </w:rPr>
        <w:t>А.С.</w:t>
      </w:r>
      <w:r w:rsidRPr="00EA310E">
        <w:rPr>
          <w:color w:val="000009"/>
          <w:spacing w:val="-8"/>
        </w:rPr>
        <w:t xml:space="preserve"> </w:t>
      </w:r>
      <w:r w:rsidRPr="00EA310E">
        <w:rPr>
          <w:color w:val="000009"/>
        </w:rPr>
        <w:t>Пушкина.</w:t>
      </w:r>
      <w:r w:rsidRPr="00EA310E">
        <w:rPr>
          <w:color w:val="000009"/>
          <w:spacing w:val="-7"/>
        </w:rPr>
        <w:t xml:space="preserve"> </w:t>
      </w:r>
      <w:r w:rsidRPr="00EA310E">
        <w:rPr>
          <w:color w:val="000009"/>
        </w:rPr>
        <w:t>А.С.</w:t>
      </w:r>
      <w:r w:rsidRPr="00EA310E">
        <w:rPr>
          <w:color w:val="000009"/>
          <w:spacing w:val="-8"/>
        </w:rPr>
        <w:t xml:space="preserve"> </w:t>
      </w:r>
      <w:r w:rsidRPr="00EA310E">
        <w:rPr>
          <w:color w:val="000009"/>
        </w:rPr>
        <w:t>Пушкин</w:t>
      </w:r>
      <w:r w:rsidRPr="00EA310E">
        <w:rPr>
          <w:color w:val="000009"/>
          <w:spacing w:val="-7"/>
        </w:rPr>
        <w:t xml:space="preserve"> </w:t>
      </w:r>
      <w:r w:rsidRPr="00EA310E">
        <w:rPr>
          <w:color w:val="000009"/>
        </w:rPr>
        <w:t>великий</w:t>
      </w:r>
      <w:r w:rsidRPr="00EA310E">
        <w:rPr>
          <w:color w:val="000009"/>
          <w:spacing w:val="-8"/>
        </w:rPr>
        <w:t xml:space="preserve"> </w:t>
      </w:r>
      <w:r w:rsidRPr="00EA310E">
        <w:rPr>
          <w:color w:val="000009"/>
        </w:rPr>
        <w:t>русский</w:t>
      </w:r>
      <w:r w:rsidRPr="00EA310E">
        <w:rPr>
          <w:color w:val="000009"/>
          <w:spacing w:val="-7"/>
        </w:rPr>
        <w:t xml:space="preserve"> </w:t>
      </w:r>
      <w:r w:rsidRPr="00EA310E">
        <w:rPr>
          <w:color w:val="000009"/>
        </w:rPr>
        <w:t>поэт.</w:t>
      </w:r>
      <w:r w:rsidRPr="00EA310E">
        <w:rPr>
          <w:color w:val="000009"/>
          <w:spacing w:val="-7"/>
        </w:rPr>
        <w:t xml:space="preserve"> </w:t>
      </w:r>
      <w:r w:rsidRPr="00EA310E">
        <w:rPr>
          <w:color w:val="000009"/>
        </w:rPr>
        <w:t>Лирические</w:t>
      </w:r>
      <w:r w:rsidRPr="00EA310E">
        <w:rPr>
          <w:color w:val="000009"/>
          <w:spacing w:val="-8"/>
        </w:rPr>
        <w:t xml:space="preserve"> </w:t>
      </w:r>
      <w:r w:rsidRPr="00EA310E">
        <w:rPr>
          <w:color w:val="000009"/>
        </w:rPr>
        <w:t>произведения</w:t>
      </w:r>
      <w:r w:rsidRPr="00EA310E">
        <w:rPr>
          <w:color w:val="000009"/>
          <w:spacing w:val="1"/>
        </w:rPr>
        <w:t xml:space="preserve"> </w:t>
      </w:r>
      <w:r w:rsidRPr="00EA310E">
        <w:rPr>
          <w:color w:val="000009"/>
        </w:rPr>
        <w:t>А.С. Пушкина: средства художественной выразительности (сравнение, эпитет); рифма,</w:t>
      </w:r>
      <w:r w:rsidRPr="00EA310E">
        <w:rPr>
          <w:color w:val="000009"/>
          <w:spacing w:val="1"/>
        </w:rPr>
        <w:t xml:space="preserve"> </w:t>
      </w:r>
      <w:r w:rsidRPr="00EA310E">
        <w:rPr>
          <w:color w:val="000009"/>
        </w:rPr>
        <w:t>ритм. Литературные сказки А.С. Пушкина в стихах (по выбору, например, "Сказка о царе</w:t>
      </w:r>
      <w:r w:rsidRPr="00EA310E">
        <w:rPr>
          <w:color w:val="000009"/>
          <w:spacing w:val="1"/>
        </w:rPr>
        <w:t xml:space="preserve"> </w:t>
      </w:r>
      <w:r w:rsidRPr="00EA310E">
        <w:rPr>
          <w:color w:val="000009"/>
        </w:rPr>
        <w:t>Салтане, о сыне его славном и могучем богатыре князе Гвидоне Салтановиче и о</w:t>
      </w:r>
      <w:r w:rsidRPr="00EA310E">
        <w:rPr>
          <w:color w:val="000009"/>
          <w:spacing w:val="1"/>
        </w:rPr>
        <w:t xml:space="preserve"> </w:t>
      </w:r>
      <w:r w:rsidRPr="00EA310E">
        <w:rPr>
          <w:color w:val="000009"/>
        </w:rPr>
        <w:t>прекрасной царевне Лебеди"). Нравственный смысл произведения, структура сказочного</w:t>
      </w:r>
      <w:r w:rsidRPr="00EA310E">
        <w:rPr>
          <w:color w:val="000009"/>
          <w:spacing w:val="1"/>
        </w:rPr>
        <w:t xml:space="preserve"> </w:t>
      </w:r>
      <w:r w:rsidRPr="00EA310E">
        <w:rPr>
          <w:color w:val="000009"/>
        </w:rPr>
        <w:t>текста, особенности сюжета, прием повтора как основа изменения сюжета. Связь</w:t>
      </w:r>
      <w:r w:rsidRPr="00EA310E">
        <w:rPr>
          <w:color w:val="000009"/>
          <w:spacing w:val="1"/>
        </w:rPr>
        <w:t xml:space="preserve"> </w:t>
      </w:r>
      <w:r w:rsidRPr="00EA310E">
        <w:rPr>
          <w:color w:val="000009"/>
        </w:rPr>
        <w:t>пушкинских сказок с фольклорными. Положительные и отрицательные герои, волшебные</w:t>
      </w:r>
      <w:r w:rsidRPr="00EA310E">
        <w:rPr>
          <w:color w:val="000009"/>
          <w:spacing w:val="-57"/>
        </w:rPr>
        <w:t xml:space="preserve"> </w:t>
      </w:r>
      <w:r w:rsidRPr="00EA310E">
        <w:rPr>
          <w:color w:val="000009"/>
        </w:rPr>
        <w:t>помощники, язык авторской сказки. И.Я. Билибин - иллюстратор сказок А.С.</w:t>
      </w:r>
      <w:r w:rsidRPr="00EA310E">
        <w:rPr>
          <w:color w:val="000009"/>
          <w:spacing w:val="1"/>
        </w:rPr>
        <w:t xml:space="preserve"> </w:t>
      </w:r>
      <w:r w:rsidRPr="00EA310E">
        <w:rPr>
          <w:color w:val="000009"/>
        </w:rPr>
        <w:t>Пушкина.Произведения для чтения: А.С. Пушкин "Сказка о царе Салтане, о сыне его</w:t>
      </w:r>
      <w:r w:rsidRPr="00EA310E">
        <w:rPr>
          <w:color w:val="000009"/>
          <w:spacing w:val="1"/>
        </w:rPr>
        <w:t xml:space="preserve"> </w:t>
      </w:r>
      <w:r w:rsidRPr="00EA310E">
        <w:rPr>
          <w:color w:val="000009"/>
        </w:rPr>
        <w:t>славном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могучем</w:t>
      </w:r>
      <w:r w:rsidRPr="00EA310E">
        <w:rPr>
          <w:color w:val="000009"/>
          <w:spacing w:val="-5"/>
        </w:rPr>
        <w:t xml:space="preserve"> </w:t>
      </w:r>
      <w:r w:rsidRPr="00EA310E">
        <w:rPr>
          <w:color w:val="000009"/>
        </w:rPr>
        <w:t>богатыре</w:t>
      </w:r>
      <w:r w:rsidRPr="00EA310E">
        <w:rPr>
          <w:color w:val="000009"/>
          <w:spacing w:val="-6"/>
        </w:rPr>
        <w:t xml:space="preserve"> </w:t>
      </w:r>
      <w:r w:rsidRPr="00EA310E">
        <w:rPr>
          <w:color w:val="000009"/>
        </w:rPr>
        <w:t>князе</w:t>
      </w:r>
      <w:r w:rsidRPr="00EA310E">
        <w:rPr>
          <w:color w:val="000009"/>
          <w:spacing w:val="-4"/>
        </w:rPr>
        <w:t xml:space="preserve"> </w:t>
      </w:r>
      <w:r w:rsidRPr="00EA310E">
        <w:rPr>
          <w:color w:val="000009"/>
        </w:rPr>
        <w:t>Гвидоне</w:t>
      </w:r>
      <w:r w:rsidRPr="00EA310E">
        <w:rPr>
          <w:color w:val="000009"/>
          <w:spacing w:val="-5"/>
        </w:rPr>
        <w:t xml:space="preserve"> </w:t>
      </w:r>
      <w:r w:rsidRPr="00EA310E">
        <w:rPr>
          <w:color w:val="000009"/>
        </w:rPr>
        <w:t>Салтановиче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о</w:t>
      </w:r>
      <w:r w:rsidRPr="00EA310E">
        <w:rPr>
          <w:color w:val="000009"/>
          <w:spacing w:val="-4"/>
        </w:rPr>
        <w:t xml:space="preserve"> </w:t>
      </w:r>
      <w:r w:rsidRPr="00EA310E">
        <w:rPr>
          <w:color w:val="000009"/>
        </w:rPr>
        <w:t>прекрасной</w:t>
      </w:r>
      <w:r w:rsidRPr="00EA310E">
        <w:rPr>
          <w:color w:val="000009"/>
          <w:spacing w:val="-4"/>
        </w:rPr>
        <w:t xml:space="preserve"> </w:t>
      </w:r>
      <w:r w:rsidRPr="00EA310E">
        <w:rPr>
          <w:color w:val="000009"/>
        </w:rPr>
        <w:t>царевне</w:t>
      </w:r>
      <w:r w:rsidRPr="00EA310E">
        <w:rPr>
          <w:color w:val="000009"/>
          <w:spacing w:val="-4"/>
        </w:rPr>
        <w:t xml:space="preserve"> </w:t>
      </w:r>
      <w:r w:rsidRPr="00EA310E">
        <w:rPr>
          <w:color w:val="000009"/>
        </w:rPr>
        <w:t>Лебеди",</w:t>
      </w:r>
      <w:r w:rsidRPr="00EA310E">
        <w:rPr>
          <w:color w:val="000009"/>
          <w:spacing w:val="-57"/>
        </w:rPr>
        <w:t xml:space="preserve"> </w:t>
      </w:r>
      <w:r w:rsidRPr="00EA310E">
        <w:rPr>
          <w:color w:val="000009"/>
        </w:rPr>
        <w:t>"В</w:t>
      </w:r>
      <w:r w:rsidRPr="00EA310E">
        <w:rPr>
          <w:color w:val="000009"/>
          <w:spacing w:val="-5"/>
        </w:rPr>
        <w:t xml:space="preserve"> </w:t>
      </w:r>
      <w:r w:rsidRPr="00EA310E">
        <w:rPr>
          <w:color w:val="000009"/>
        </w:rPr>
        <w:t>тот</w:t>
      </w:r>
      <w:r w:rsidRPr="00EA310E">
        <w:rPr>
          <w:color w:val="000009"/>
          <w:spacing w:val="-3"/>
        </w:rPr>
        <w:t xml:space="preserve"> </w:t>
      </w:r>
      <w:r w:rsidRPr="00EA310E">
        <w:rPr>
          <w:color w:val="000009"/>
        </w:rPr>
        <w:t>год</w:t>
      </w:r>
      <w:r w:rsidRPr="00EA310E">
        <w:rPr>
          <w:color w:val="000009"/>
          <w:spacing w:val="-3"/>
        </w:rPr>
        <w:t xml:space="preserve"> </w:t>
      </w:r>
      <w:r w:rsidRPr="00EA310E">
        <w:rPr>
          <w:color w:val="000009"/>
        </w:rPr>
        <w:t>осенняя</w:t>
      </w:r>
      <w:r w:rsidRPr="00EA310E">
        <w:rPr>
          <w:color w:val="000009"/>
          <w:spacing w:val="-2"/>
        </w:rPr>
        <w:t xml:space="preserve"> </w:t>
      </w:r>
      <w:r w:rsidRPr="00EA310E">
        <w:rPr>
          <w:color w:val="000009"/>
        </w:rPr>
        <w:t>погода...",</w:t>
      </w:r>
      <w:r w:rsidRPr="00EA310E">
        <w:rPr>
          <w:color w:val="000009"/>
          <w:spacing w:val="-1"/>
        </w:rPr>
        <w:t xml:space="preserve"> </w:t>
      </w:r>
      <w:r w:rsidRPr="00EA310E">
        <w:rPr>
          <w:color w:val="000009"/>
        </w:rPr>
        <w:t>"Опрятней</w:t>
      </w:r>
      <w:r w:rsidRPr="00EA310E">
        <w:rPr>
          <w:color w:val="000009"/>
          <w:spacing w:val="-3"/>
        </w:rPr>
        <w:t xml:space="preserve"> </w:t>
      </w:r>
      <w:r w:rsidRPr="00EA310E">
        <w:rPr>
          <w:color w:val="000009"/>
        </w:rPr>
        <w:t>модного</w:t>
      </w:r>
      <w:r w:rsidRPr="00EA310E">
        <w:rPr>
          <w:color w:val="000009"/>
          <w:spacing w:val="-3"/>
        </w:rPr>
        <w:t xml:space="preserve"> </w:t>
      </w:r>
      <w:r w:rsidRPr="00EA310E">
        <w:rPr>
          <w:color w:val="000009"/>
        </w:rPr>
        <w:t>паркета..."</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другие</w:t>
      </w:r>
      <w:r w:rsidRPr="00EA310E">
        <w:rPr>
          <w:color w:val="000009"/>
          <w:spacing w:val="-4"/>
        </w:rPr>
        <w:t xml:space="preserve"> </w:t>
      </w:r>
      <w:r w:rsidRPr="00EA310E">
        <w:rPr>
          <w:color w:val="000009"/>
        </w:rPr>
        <w:t>(по</w:t>
      </w:r>
      <w:r w:rsidRPr="00EA310E">
        <w:rPr>
          <w:color w:val="000009"/>
          <w:spacing w:val="-2"/>
        </w:rPr>
        <w:t xml:space="preserve"> </w:t>
      </w:r>
      <w:r w:rsidRPr="00EA310E">
        <w:rPr>
          <w:color w:val="000009"/>
        </w:rPr>
        <w:t>выбору).</w:t>
      </w:r>
    </w:p>
    <w:p w:rsidR="006F72CC" w:rsidRPr="00EA310E" w:rsidRDefault="006B5682" w:rsidP="008641F2">
      <w:pPr>
        <w:pStyle w:val="a3"/>
        <w:ind w:right="863"/>
        <w:jc w:val="both"/>
      </w:pPr>
      <w:r w:rsidRPr="00EA310E">
        <w:rPr>
          <w:color w:val="000009"/>
        </w:rPr>
        <w:t>Творчество</w:t>
      </w:r>
      <w:r w:rsidRPr="00EA310E">
        <w:rPr>
          <w:color w:val="000009"/>
          <w:spacing w:val="-9"/>
        </w:rPr>
        <w:t xml:space="preserve"> </w:t>
      </w:r>
      <w:r w:rsidRPr="00EA310E">
        <w:rPr>
          <w:color w:val="000009"/>
        </w:rPr>
        <w:t>И.А.</w:t>
      </w:r>
      <w:r w:rsidRPr="00EA310E">
        <w:rPr>
          <w:color w:val="000009"/>
          <w:spacing w:val="-9"/>
        </w:rPr>
        <w:t xml:space="preserve"> </w:t>
      </w:r>
      <w:r w:rsidRPr="00EA310E">
        <w:rPr>
          <w:color w:val="000009"/>
        </w:rPr>
        <w:t>Крылова.</w:t>
      </w:r>
      <w:r w:rsidRPr="00EA310E">
        <w:rPr>
          <w:color w:val="000009"/>
          <w:spacing w:val="-9"/>
        </w:rPr>
        <w:t xml:space="preserve"> </w:t>
      </w:r>
      <w:r w:rsidRPr="00EA310E">
        <w:rPr>
          <w:color w:val="000009"/>
        </w:rPr>
        <w:t>Басня</w:t>
      </w:r>
      <w:r w:rsidRPr="00EA310E">
        <w:rPr>
          <w:color w:val="000009"/>
          <w:spacing w:val="-9"/>
        </w:rPr>
        <w:t xml:space="preserve"> </w:t>
      </w:r>
      <w:r w:rsidRPr="00EA310E">
        <w:rPr>
          <w:color w:val="000009"/>
        </w:rPr>
        <w:t>произведение-поучение,</w:t>
      </w:r>
      <w:r w:rsidRPr="00EA310E">
        <w:rPr>
          <w:color w:val="000009"/>
          <w:spacing w:val="-9"/>
        </w:rPr>
        <w:t xml:space="preserve"> </w:t>
      </w:r>
      <w:r w:rsidRPr="00EA310E">
        <w:rPr>
          <w:color w:val="000009"/>
        </w:rPr>
        <w:t>которое</w:t>
      </w:r>
      <w:r w:rsidRPr="00EA310E">
        <w:rPr>
          <w:color w:val="000009"/>
          <w:spacing w:val="-10"/>
        </w:rPr>
        <w:t xml:space="preserve"> </w:t>
      </w:r>
      <w:r w:rsidRPr="00EA310E">
        <w:rPr>
          <w:color w:val="000009"/>
        </w:rPr>
        <w:t>помогает</w:t>
      </w:r>
      <w:r w:rsidRPr="00EA310E">
        <w:rPr>
          <w:color w:val="000009"/>
          <w:spacing w:val="-5"/>
        </w:rPr>
        <w:t xml:space="preserve"> </w:t>
      </w:r>
      <w:r w:rsidRPr="00EA310E">
        <w:rPr>
          <w:color w:val="000009"/>
        </w:rPr>
        <w:t>увидеть</w:t>
      </w:r>
      <w:r w:rsidRPr="00EA310E">
        <w:rPr>
          <w:color w:val="000009"/>
          <w:spacing w:val="-9"/>
        </w:rPr>
        <w:t xml:space="preserve"> </w:t>
      </w:r>
      <w:r w:rsidRPr="00EA310E">
        <w:rPr>
          <w:color w:val="000009"/>
        </w:rPr>
        <w:t>свои</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чужие</w:t>
      </w:r>
      <w:r w:rsidRPr="00EA310E">
        <w:rPr>
          <w:color w:val="000009"/>
          <w:spacing w:val="-3"/>
        </w:rPr>
        <w:t xml:space="preserve"> </w:t>
      </w:r>
      <w:r w:rsidRPr="00EA310E">
        <w:rPr>
          <w:color w:val="000009"/>
        </w:rPr>
        <w:t>недостатки.</w:t>
      </w:r>
      <w:r w:rsidRPr="00EA310E">
        <w:rPr>
          <w:color w:val="000009"/>
          <w:spacing w:val="-2"/>
        </w:rPr>
        <w:t xml:space="preserve"> </w:t>
      </w:r>
      <w:r w:rsidRPr="00EA310E">
        <w:rPr>
          <w:color w:val="000009"/>
        </w:rPr>
        <w:t>Иносказание</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баснях.</w:t>
      </w:r>
      <w:r w:rsidRPr="00EA310E">
        <w:rPr>
          <w:color w:val="000009"/>
          <w:spacing w:val="-1"/>
        </w:rPr>
        <w:t xml:space="preserve"> </w:t>
      </w:r>
      <w:r w:rsidRPr="00EA310E">
        <w:rPr>
          <w:color w:val="000009"/>
        </w:rPr>
        <w:t>И.А.</w:t>
      </w:r>
      <w:r w:rsidRPr="00EA310E">
        <w:rPr>
          <w:color w:val="000009"/>
          <w:spacing w:val="-2"/>
        </w:rPr>
        <w:t xml:space="preserve"> </w:t>
      </w:r>
      <w:r w:rsidRPr="00EA310E">
        <w:rPr>
          <w:color w:val="000009"/>
        </w:rPr>
        <w:t>Крылов</w:t>
      </w:r>
      <w:r w:rsidRPr="00EA310E">
        <w:rPr>
          <w:color w:val="000009"/>
          <w:spacing w:val="-2"/>
        </w:rPr>
        <w:t xml:space="preserve"> </w:t>
      </w:r>
      <w:r w:rsidRPr="00EA310E">
        <w:rPr>
          <w:color w:val="000009"/>
        </w:rPr>
        <w:t>великий</w:t>
      </w:r>
      <w:r w:rsidRPr="00EA310E">
        <w:rPr>
          <w:color w:val="000009"/>
          <w:spacing w:val="-2"/>
        </w:rPr>
        <w:t xml:space="preserve"> </w:t>
      </w:r>
      <w:r w:rsidRPr="00EA310E">
        <w:rPr>
          <w:color w:val="000009"/>
        </w:rPr>
        <w:t>русский</w:t>
      </w:r>
      <w:r w:rsidRPr="00EA310E">
        <w:rPr>
          <w:color w:val="000009"/>
          <w:spacing w:val="-2"/>
        </w:rPr>
        <w:t xml:space="preserve"> </w:t>
      </w:r>
      <w:r w:rsidRPr="00EA310E">
        <w:rPr>
          <w:color w:val="000009"/>
        </w:rPr>
        <w:t>баснописец.</w:t>
      </w:r>
    </w:p>
    <w:p w:rsidR="006F72CC" w:rsidRPr="00EA310E" w:rsidRDefault="006B5682" w:rsidP="008641F2">
      <w:pPr>
        <w:pStyle w:val="a3"/>
        <w:ind w:right="863"/>
        <w:jc w:val="both"/>
      </w:pPr>
      <w:r w:rsidRPr="00EA310E">
        <w:rPr>
          <w:color w:val="000009"/>
        </w:rPr>
        <w:t>Басни</w:t>
      </w:r>
      <w:r w:rsidRPr="00EA310E">
        <w:rPr>
          <w:color w:val="000009"/>
          <w:spacing w:val="-4"/>
        </w:rPr>
        <w:t xml:space="preserve"> </w:t>
      </w:r>
      <w:r w:rsidRPr="00EA310E">
        <w:rPr>
          <w:color w:val="000009"/>
        </w:rPr>
        <w:t>И.А.</w:t>
      </w:r>
      <w:r w:rsidRPr="00EA310E">
        <w:rPr>
          <w:color w:val="000009"/>
          <w:spacing w:val="-3"/>
        </w:rPr>
        <w:t xml:space="preserve"> </w:t>
      </w:r>
      <w:r w:rsidRPr="00EA310E">
        <w:rPr>
          <w:color w:val="000009"/>
        </w:rPr>
        <w:t>Крылова</w:t>
      </w:r>
      <w:r w:rsidRPr="00EA310E">
        <w:rPr>
          <w:color w:val="000009"/>
          <w:spacing w:val="-4"/>
        </w:rPr>
        <w:t xml:space="preserve"> </w:t>
      </w:r>
      <w:r w:rsidRPr="00EA310E">
        <w:rPr>
          <w:color w:val="000009"/>
        </w:rPr>
        <w:t>(не</w:t>
      </w:r>
      <w:r w:rsidRPr="00EA310E">
        <w:rPr>
          <w:color w:val="000009"/>
          <w:spacing w:val="-5"/>
        </w:rPr>
        <w:t xml:space="preserve"> </w:t>
      </w:r>
      <w:r w:rsidRPr="00EA310E">
        <w:rPr>
          <w:color w:val="000009"/>
        </w:rPr>
        <w:t>менее</w:t>
      </w:r>
      <w:r w:rsidRPr="00EA310E">
        <w:rPr>
          <w:color w:val="000009"/>
          <w:spacing w:val="-4"/>
        </w:rPr>
        <w:t xml:space="preserve"> </w:t>
      </w:r>
      <w:r w:rsidRPr="00EA310E">
        <w:rPr>
          <w:color w:val="000009"/>
        </w:rPr>
        <w:t>двух):</w:t>
      </w:r>
      <w:r w:rsidRPr="00EA310E">
        <w:rPr>
          <w:color w:val="000009"/>
          <w:spacing w:val="-3"/>
        </w:rPr>
        <w:t xml:space="preserve"> </w:t>
      </w:r>
      <w:r w:rsidRPr="00EA310E">
        <w:rPr>
          <w:color w:val="000009"/>
        </w:rPr>
        <w:t>назначение,</w:t>
      </w:r>
      <w:r w:rsidRPr="00EA310E">
        <w:rPr>
          <w:color w:val="000009"/>
          <w:spacing w:val="-3"/>
        </w:rPr>
        <w:t xml:space="preserve"> </w:t>
      </w:r>
      <w:r w:rsidRPr="00EA310E">
        <w:rPr>
          <w:color w:val="000009"/>
        </w:rPr>
        <w:t>темы</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герои,</w:t>
      </w:r>
      <w:r w:rsidRPr="00EA310E">
        <w:rPr>
          <w:color w:val="000009"/>
          <w:spacing w:val="-3"/>
        </w:rPr>
        <w:t xml:space="preserve"> </w:t>
      </w:r>
      <w:r w:rsidRPr="00EA310E">
        <w:rPr>
          <w:color w:val="000009"/>
        </w:rPr>
        <w:t>особенности</w:t>
      </w:r>
      <w:r w:rsidRPr="00EA310E">
        <w:rPr>
          <w:color w:val="000009"/>
          <w:spacing w:val="-4"/>
        </w:rPr>
        <w:t xml:space="preserve"> </w:t>
      </w:r>
      <w:r w:rsidRPr="00EA310E">
        <w:rPr>
          <w:color w:val="000009"/>
        </w:rPr>
        <w:t>языка.</w:t>
      </w:r>
      <w:r w:rsidRPr="00EA310E">
        <w:rPr>
          <w:color w:val="000009"/>
          <w:spacing w:val="-3"/>
        </w:rPr>
        <w:t xml:space="preserve"> </w:t>
      </w:r>
      <w:r w:rsidRPr="00EA310E">
        <w:rPr>
          <w:color w:val="000009"/>
        </w:rPr>
        <w:t>Явная</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скрытая</w:t>
      </w:r>
      <w:r w:rsidRPr="00EA310E">
        <w:rPr>
          <w:color w:val="000009"/>
          <w:spacing w:val="-1"/>
        </w:rPr>
        <w:t xml:space="preserve"> </w:t>
      </w:r>
      <w:r w:rsidRPr="00EA310E">
        <w:rPr>
          <w:color w:val="000009"/>
        </w:rPr>
        <w:t>мораль</w:t>
      </w:r>
      <w:r w:rsidRPr="00EA310E">
        <w:rPr>
          <w:color w:val="000009"/>
          <w:spacing w:val="-1"/>
        </w:rPr>
        <w:t xml:space="preserve"> </w:t>
      </w:r>
      <w:r w:rsidRPr="00EA310E">
        <w:rPr>
          <w:color w:val="000009"/>
        </w:rPr>
        <w:t>басен. Использование</w:t>
      </w:r>
      <w:r w:rsidRPr="00EA310E">
        <w:rPr>
          <w:color w:val="000009"/>
          <w:spacing w:val="-2"/>
        </w:rPr>
        <w:t xml:space="preserve"> </w:t>
      </w:r>
      <w:r w:rsidRPr="00EA310E">
        <w:rPr>
          <w:color w:val="000009"/>
        </w:rPr>
        <w:t>крылатых выражений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речи.</w:t>
      </w:r>
    </w:p>
    <w:p w:rsidR="006F72CC" w:rsidRPr="00EA310E" w:rsidRDefault="006B5682" w:rsidP="008641F2">
      <w:pPr>
        <w:pStyle w:val="a3"/>
        <w:jc w:val="both"/>
      </w:pPr>
      <w:r w:rsidRPr="00EA310E">
        <w:rPr>
          <w:color w:val="000009"/>
        </w:rPr>
        <w:t>Произведения</w:t>
      </w:r>
      <w:r w:rsidRPr="00EA310E">
        <w:rPr>
          <w:color w:val="000009"/>
          <w:spacing w:val="-4"/>
        </w:rPr>
        <w:t xml:space="preserve"> </w:t>
      </w:r>
      <w:r w:rsidRPr="00EA310E">
        <w:rPr>
          <w:color w:val="000009"/>
        </w:rPr>
        <w:t>для</w:t>
      </w:r>
      <w:r w:rsidRPr="00EA310E">
        <w:rPr>
          <w:color w:val="000009"/>
          <w:spacing w:val="-3"/>
        </w:rPr>
        <w:t xml:space="preserve"> </w:t>
      </w:r>
      <w:r w:rsidRPr="00EA310E">
        <w:rPr>
          <w:color w:val="000009"/>
        </w:rPr>
        <w:t>чтения:</w:t>
      </w:r>
      <w:r w:rsidRPr="00EA310E">
        <w:rPr>
          <w:color w:val="000009"/>
          <w:spacing w:val="-3"/>
        </w:rPr>
        <w:t xml:space="preserve"> </w:t>
      </w:r>
      <w:r w:rsidRPr="00EA310E">
        <w:rPr>
          <w:color w:val="000009"/>
        </w:rPr>
        <w:t>И.А.</w:t>
      </w:r>
      <w:r w:rsidRPr="00EA310E">
        <w:rPr>
          <w:color w:val="000009"/>
          <w:spacing w:val="-4"/>
        </w:rPr>
        <w:t xml:space="preserve"> </w:t>
      </w:r>
      <w:r w:rsidRPr="00EA310E">
        <w:rPr>
          <w:color w:val="000009"/>
        </w:rPr>
        <w:t>Крылов</w:t>
      </w:r>
      <w:r w:rsidRPr="00EA310E">
        <w:rPr>
          <w:color w:val="000009"/>
          <w:spacing w:val="-3"/>
        </w:rPr>
        <w:t xml:space="preserve"> </w:t>
      </w:r>
      <w:r w:rsidRPr="00EA310E">
        <w:rPr>
          <w:color w:val="000009"/>
        </w:rPr>
        <w:t>"Ворона</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Лисица",</w:t>
      </w:r>
      <w:r w:rsidRPr="00EA310E">
        <w:rPr>
          <w:color w:val="000009"/>
          <w:spacing w:val="-3"/>
        </w:rPr>
        <w:t xml:space="preserve"> </w:t>
      </w:r>
      <w:r w:rsidRPr="00EA310E">
        <w:rPr>
          <w:color w:val="000009"/>
        </w:rPr>
        <w:t>"Лисица</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виноград",</w:t>
      </w:r>
      <w:r w:rsidRPr="00EA310E">
        <w:rPr>
          <w:color w:val="000009"/>
          <w:spacing w:val="-57"/>
        </w:rPr>
        <w:t xml:space="preserve"> </w:t>
      </w:r>
      <w:r w:rsidRPr="00EA310E">
        <w:rPr>
          <w:color w:val="000009"/>
        </w:rPr>
        <w:t>"Мартышка</w:t>
      </w:r>
      <w:r w:rsidRPr="00EA310E">
        <w:rPr>
          <w:color w:val="000009"/>
          <w:spacing w:val="-2"/>
        </w:rPr>
        <w:t xml:space="preserve"> </w:t>
      </w:r>
      <w:r w:rsidRPr="00EA310E">
        <w:rPr>
          <w:color w:val="000009"/>
        </w:rPr>
        <w:t>и очки"</w:t>
      </w:r>
      <w:r w:rsidRPr="00EA310E">
        <w:rPr>
          <w:color w:val="000009"/>
          <w:spacing w:val="-3"/>
        </w:rPr>
        <w:t xml:space="preserve"> </w:t>
      </w:r>
      <w:r w:rsidRPr="00EA310E">
        <w:rPr>
          <w:color w:val="000009"/>
        </w:rPr>
        <w:t>и другие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Картины природы в произведениях поэтов и писателей XIX - XX веков. Лирические</w:t>
      </w:r>
      <w:r w:rsidRPr="00EA310E">
        <w:rPr>
          <w:color w:val="000009"/>
          <w:spacing w:val="1"/>
        </w:rPr>
        <w:t xml:space="preserve"> </w:t>
      </w:r>
      <w:r w:rsidRPr="00EA310E">
        <w:rPr>
          <w:color w:val="000009"/>
        </w:rPr>
        <w:t>произведения как способ передачи чувств людей, автора. Картины природы в</w:t>
      </w:r>
      <w:r w:rsidRPr="00EA310E">
        <w:rPr>
          <w:color w:val="000009"/>
          <w:spacing w:val="1"/>
        </w:rPr>
        <w:t xml:space="preserve"> </w:t>
      </w:r>
      <w:r w:rsidRPr="00EA310E">
        <w:rPr>
          <w:color w:val="000009"/>
        </w:rPr>
        <w:t>произведениях</w:t>
      </w:r>
      <w:r w:rsidRPr="00EA310E">
        <w:rPr>
          <w:color w:val="000009"/>
          <w:spacing w:val="-6"/>
        </w:rPr>
        <w:t xml:space="preserve"> </w:t>
      </w:r>
      <w:r w:rsidRPr="00EA310E">
        <w:rPr>
          <w:color w:val="000009"/>
        </w:rPr>
        <w:t>поэтов</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писателей</w:t>
      </w:r>
      <w:r w:rsidRPr="00EA310E">
        <w:rPr>
          <w:color w:val="000009"/>
          <w:spacing w:val="-4"/>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6"/>
        </w:rPr>
        <w:t xml:space="preserve"> </w:t>
      </w:r>
      <w:r w:rsidRPr="00EA310E">
        <w:rPr>
          <w:color w:val="000009"/>
        </w:rPr>
        <w:t>пяти</w:t>
      </w:r>
      <w:r w:rsidRPr="00EA310E">
        <w:rPr>
          <w:color w:val="000009"/>
          <w:spacing w:val="-5"/>
        </w:rPr>
        <w:t xml:space="preserve"> </w:t>
      </w:r>
      <w:r w:rsidRPr="00EA310E">
        <w:rPr>
          <w:color w:val="000009"/>
        </w:rPr>
        <w:t>авторов</w:t>
      </w:r>
      <w:r w:rsidRPr="00EA310E">
        <w:rPr>
          <w:color w:val="000009"/>
          <w:spacing w:val="-7"/>
        </w:rPr>
        <w:t xml:space="preserve"> </w:t>
      </w:r>
      <w:r w:rsidRPr="00EA310E">
        <w:rPr>
          <w:color w:val="000009"/>
        </w:rPr>
        <w:t>по</w:t>
      </w:r>
      <w:r w:rsidRPr="00EA310E">
        <w:rPr>
          <w:color w:val="000009"/>
          <w:spacing w:val="-5"/>
        </w:rPr>
        <w:t xml:space="preserve"> </w:t>
      </w:r>
      <w:r w:rsidRPr="00EA310E">
        <w:rPr>
          <w:color w:val="000009"/>
        </w:rPr>
        <w:t>выбору):</w:t>
      </w:r>
      <w:r w:rsidRPr="00EA310E">
        <w:rPr>
          <w:color w:val="000009"/>
          <w:spacing w:val="-5"/>
        </w:rPr>
        <w:t xml:space="preserve"> </w:t>
      </w:r>
      <w:r w:rsidRPr="00EA310E">
        <w:rPr>
          <w:color w:val="000009"/>
        </w:rPr>
        <w:t>Ф.И.</w:t>
      </w:r>
      <w:r w:rsidRPr="00EA310E">
        <w:rPr>
          <w:color w:val="000009"/>
          <w:spacing w:val="-6"/>
        </w:rPr>
        <w:t xml:space="preserve"> </w:t>
      </w:r>
      <w:r w:rsidRPr="00EA310E">
        <w:rPr>
          <w:color w:val="000009"/>
        </w:rPr>
        <w:t>Тютчев,</w:t>
      </w:r>
      <w:r w:rsidRPr="00EA310E">
        <w:rPr>
          <w:color w:val="000009"/>
          <w:spacing w:val="-5"/>
        </w:rPr>
        <w:t xml:space="preserve"> </w:t>
      </w:r>
      <w:r w:rsidRPr="00EA310E">
        <w:rPr>
          <w:color w:val="000009"/>
        </w:rPr>
        <w:t>А.А.</w:t>
      </w:r>
      <w:r w:rsidRPr="00EA310E">
        <w:rPr>
          <w:color w:val="000009"/>
          <w:spacing w:val="-57"/>
        </w:rPr>
        <w:t xml:space="preserve"> </w:t>
      </w:r>
      <w:r w:rsidRPr="00EA310E">
        <w:rPr>
          <w:color w:val="000009"/>
        </w:rPr>
        <w:t>Фет, А.Н. Майков, Н.А. Некрасов, А.А. Блок, С.А. Есенин, И.А. Бунин, А.П. Чехов, К.Г.</w:t>
      </w:r>
      <w:r w:rsidRPr="00EA310E">
        <w:rPr>
          <w:color w:val="000009"/>
          <w:spacing w:val="1"/>
        </w:rPr>
        <w:t xml:space="preserve"> </w:t>
      </w:r>
      <w:r w:rsidRPr="00EA310E">
        <w:rPr>
          <w:color w:val="000009"/>
        </w:rPr>
        <w:t>Паустовский и другие. Чувства, вызываемые лирическими произведениями. Средства</w:t>
      </w:r>
      <w:r w:rsidRPr="00EA310E">
        <w:rPr>
          <w:color w:val="000009"/>
          <w:spacing w:val="1"/>
        </w:rPr>
        <w:t xml:space="preserve"> </w:t>
      </w:r>
      <w:r w:rsidRPr="00EA310E">
        <w:rPr>
          <w:color w:val="000009"/>
        </w:rPr>
        <w:t>выразительности</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произведениях</w:t>
      </w:r>
      <w:r w:rsidRPr="00EA310E">
        <w:rPr>
          <w:color w:val="000009"/>
          <w:spacing w:val="-1"/>
        </w:rPr>
        <w:t xml:space="preserve"> </w:t>
      </w:r>
      <w:r w:rsidRPr="00EA310E">
        <w:rPr>
          <w:color w:val="000009"/>
        </w:rPr>
        <w:t>лирики:</w:t>
      </w:r>
      <w:r w:rsidRPr="00EA310E">
        <w:rPr>
          <w:color w:val="000009"/>
          <w:spacing w:val="-3"/>
        </w:rPr>
        <w:t xml:space="preserve"> </w:t>
      </w:r>
      <w:r w:rsidRPr="00EA310E">
        <w:rPr>
          <w:color w:val="000009"/>
        </w:rPr>
        <w:t>эпитеты,</w:t>
      </w:r>
      <w:r w:rsidRPr="00EA310E">
        <w:rPr>
          <w:color w:val="000009"/>
          <w:spacing w:val="-3"/>
        </w:rPr>
        <w:t xml:space="preserve"> </w:t>
      </w:r>
      <w:r w:rsidRPr="00EA310E">
        <w:rPr>
          <w:color w:val="000009"/>
        </w:rPr>
        <w:t>синонимы,</w:t>
      </w:r>
      <w:r w:rsidRPr="00EA310E">
        <w:rPr>
          <w:color w:val="000009"/>
          <w:spacing w:val="-3"/>
        </w:rPr>
        <w:t xml:space="preserve"> </w:t>
      </w:r>
      <w:r w:rsidRPr="00EA310E">
        <w:rPr>
          <w:color w:val="000009"/>
        </w:rPr>
        <w:t>антонимы,</w:t>
      </w:r>
      <w:r w:rsidRPr="00EA310E">
        <w:rPr>
          <w:color w:val="000009"/>
          <w:spacing w:val="-3"/>
        </w:rPr>
        <w:t xml:space="preserve"> </w:t>
      </w:r>
      <w:r w:rsidRPr="00EA310E">
        <w:rPr>
          <w:color w:val="000009"/>
        </w:rPr>
        <w:t>сравнения.</w:t>
      </w:r>
    </w:p>
    <w:p w:rsidR="006F72CC" w:rsidRPr="00EA310E" w:rsidRDefault="006B5682" w:rsidP="008641F2">
      <w:pPr>
        <w:pStyle w:val="a3"/>
        <w:jc w:val="both"/>
      </w:pPr>
      <w:r w:rsidRPr="00EA310E">
        <w:rPr>
          <w:color w:val="000009"/>
        </w:rPr>
        <w:t>Звукопись, ее выразительное значение. Олицетворение как одно из средств</w:t>
      </w:r>
      <w:r w:rsidRPr="00EA310E">
        <w:rPr>
          <w:color w:val="000009"/>
          <w:spacing w:val="1"/>
        </w:rPr>
        <w:t xml:space="preserve"> </w:t>
      </w:r>
      <w:r w:rsidRPr="00EA310E">
        <w:rPr>
          <w:color w:val="000009"/>
        </w:rPr>
        <w:t>выразительности</w:t>
      </w:r>
      <w:r w:rsidRPr="00EA310E">
        <w:rPr>
          <w:color w:val="000009"/>
          <w:spacing w:val="-7"/>
        </w:rPr>
        <w:t xml:space="preserve"> </w:t>
      </w:r>
      <w:r w:rsidRPr="00EA310E">
        <w:rPr>
          <w:color w:val="000009"/>
        </w:rPr>
        <w:t>лирического</w:t>
      </w:r>
      <w:r w:rsidRPr="00EA310E">
        <w:rPr>
          <w:color w:val="000009"/>
          <w:spacing w:val="-7"/>
        </w:rPr>
        <w:t xml:space="preserve"> </w:t>
      </w:r>
      <w:r w:rsidRPr="00EA310E">
        <w:rPr>
          <w:color w:val="000009"/>
        </w:rPr>
        <w:t>произведения.</w:t>
      </w:r>
      <w:r w:rsidRPr="00EA310E">
        <w:rPr>
          <w:color w:val="000009"/>
          <w:spacing w:val="-9"/>
        </w:rPr>
        <w:t xml:space="preserve"> </w:t>
      </w:r>
      <w:r w:rsidRPr="00EA310E">
        <w:rPr>
          <w:color w:val="000009"/>
        </w:rPr>
        <w:t>Живописные</w:t>
      </w:r>
      <w:r w:rsidRPr="00EA310E">
        <w:rPr>
          <w:color w:val="000009"/>
          <w:spacing w:val="-9"/>
        </w:rPr>
        <w:t xml:space="preserve"> </w:t>
      </w:r>
      <w:r w:rsidRPr="00EA310E">
        <w:rPr>
          <w:color w:val="000009"/>
        </w:rPr>
        <w:t>полотна</w:t>
      </w:r>
      <w:r w:rsidRPr="00EA310E">
        <w:rPr>
          <w:color w:val="000009"/>
          <w:spacing w:val="-7"/>
        </w:rPr>
        <w:t xml:space="preserve"> </w:t>
      </w:r>
      <w:r w:rsidRPr="00EA310E">
        <w:rPr>
          <w:color w:val="000009"/>
        </w:rPr>
        <w:t>как</w:t>
      </w:r>
      <w:r w:rsidRPr="00EA310E">
        <w:rPr>
          <w:color w:val="000009"/>
          <w:spacing w:val="-9"/>
        </w:rPr>
        <w:t xml:space="preserve"> </w:t>
      </w:r>
      <w:r w:rsidRPr="00EA310E">
        <w:rPr>
          <w:color w:val="000009"/>
        </w:rPr>
        <w:t>иллюстрация</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лирическому произведению: пейзаж. Сравнение средств создания пейзажа в тексте-</w:t>
      </w:r>
      <w:r w:rsidRPr="00EA310E">
        <w:rPr>
          <w:color w:val="000009"/>
          <w:spacing w:val="1"/>
        </w:rPr>
        <w:t xml:space="preserve"> </w:t>
      </w:r>
      <w:r w:rsidRPr="00EA310E">
        <w:rPr>
          <w:color w:val="000009"/>
        </w:rPr>
        <w:t>описании (эпитеты, сравнения, олицетворения), в изобразительном искусстве (цвет,</w:t>
      </w:r>
      <w:r w:rsidRPr="00EA310E">
        <w:rPr>
          <w:color w:val="000009"/>
          <w:spacing w:val="1"/>
        </w:rPr>
        <w:t xml:space="preserve"> </w:t>
      </w:r>
      <w:r w:rsidRPr="00EA310E">
        <w:rPr>
          <w:color w:val="000009"/>
        </w:rPr>
        <w:t>композиция),</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произведениях</w:t>
      </w:r>
      <w:r w:rsidRPr="00EA310E">
        <w:rPr>
          <w:color w:val="000009"/>
          <w:spacing w:val="-1"/>
        </w:rPr>
        <w:t xml:space="preserve"> </w:t>
      </w:r>
      <w:r w:rsidRPr="00EA310E">
        <w:rPr>
          <w:color w:val="000009"/>
        </w:rPr>
        <w:t>музыкального</w:t>
      </w:r>
      <w:r w:rsidRPr="00EA310E">
        <w:rPr>
          <w:color w:val="000009"/>
          <w:spacing w:val="-3"/>
        </w:rPr>
        <w:t xml:space="preserve"> </w:t>
      </w:r>
      <w:r w:rsidRPr="00EA310E">
        <w:rPr>
          <w:color w:val="000009"/>
        </w:rPr>
        <w:t>искусства</w:t>
      </w:r>
      <w:r w:rsidRPr="00EA310E">
        <w:rPr>
          <w:color w:val="000009"/>
          <w:spacing w:val="-3"/>
        </w:rPr>
        <w:t xml:space="preserve"> </w:t>
      </w:r>
      <w:r w:rsidRPr="00EA310E">
        <w:rPr>
          <w:color w:val="000009"/>
        </w:rPr>
        <w:t>(тон,</w:t>
      </w:r>
      <w:r w:rsidRPr="00EA310E">
        <w:rPr>
          <w:color w:val="000009"/>
          <w:spacing w:val="-3"/>
        </w:rPr>
        <w:t xml:space="preserve"> </w:t>
      </w:r>
      <w:r w:rsidRPr="00EA310E">
        <w:rPr>
          <w:color w:val="000009"/>
        </w:rPr>
        <w:t>темп,</w:t>
      </w:r>
      <w:r w:rsidRPr="00EA310E">
        <w:rPr>
          <w:color w:val="000009"/>
          <w:spacing w:val="-3"/>
        </w:rPr>
        <w:t xml:space="preserve"> </w:t>
      </w:r>
      <w:r w:rsidRPr="00EA310E">
        <w:rPr>
          <w:color w:val="000009"/>
        </w:rPr>
        <w:t>мелодия).</w:t>
      </w:r>
    </w:p>
    <w:p w:rsidR="006F72CC" w:rsidRPr="00EA310E" w:rsidRDefault="006B5682" w:rsidP="008641F2">
      <w:pPr>
        <w:pStyle w:val="a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чтения:</w:t>
      </w:r>
      <w:r w:rsidRPr="00EA310E">
        <w:rPr>
          <w:color w:val="000009"/>
          <w:spacing w:val="-6"/>
        </w:rPr>
        <w:t xml:space="preserve"> </w:t>
      </w:r>
      <w:r w:rsidRPr="00EA310E">
        <w:rPr>
          <w:color w:val="000009"/>
        </w:rPr>
        <w:t>Ф.И.</w:t>
      </w:r>
      <w:r w:rsidRPr="00EA310E">
        <w:rPr>
          <w:color w:val="000009"/>
          <w:spacing w:val="-7"/>
        </w:rPr>
        <w:t xml:space="preserve"> </w:t>
      </w:r>
      <w:r w:rsidRPr="00EA310E">
        <w:rPr>
          <w:color w:val="000009"/>
        </w:rPr>
        <w:t>Тютчев</w:t>
      </w:r>
      <w:r w:rsidRPr="00EA310E">
        <w:rPr>
          <w:color w:val="000009"/>
          <w:spacing w:val="-6"/>
        </w:rPr>
        <w:t xml:space="preserve"> </w:t>
      </w:r>
      <w:r w:rsidRPr="00EA310E">
        <w:rPr>
          <w:color w:val="000009"/>
        </w:rPr>
        <w:t>"Есть</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осени</w:t>
      </w:r>
      <w:r w:rsidRPr="00EA310E">
        <w:rPr>
          <w:color w:val="000009"/>
          <w:spacing w:val="-5"/>
        </w:rPr>
        <w:t xml:space="preserve"> </w:t>
      </w:r>
      <w:r w:rsidRPr="00EA310E">
        <w:rPr>
          <w:color w:val="000009"/>
        </w:rPr>
        <w:t>первоначальной...",</w:t>
      </w:r>
      <w:r w:rsidRPr="00EA310E">
        <w:rPr>
          <w:color w:val="000009"/>
          <w:spacing w:val="-6"/>
        </w:rPr>
        <w:t xml:space="preserve"> </w:t>
      </w:r>
      <w:r w:rsidRPr="00EA310E">
        <w:rPr>
          <w:color w:val="000009"/>
        </w:rPr>
        <w:t>А.А.</w:t>
      </w:r>
      <w:r w:rsidRPr="00EA310E">
        <w:rPr>
          <w:color w:val="000009"/>
          <w:spacing w:val="-6"/>
        </w:rPr>
        <w:t xml:space="preserve"> </w:t>
      </w:r>
      <w:r w:rsidRPr="00EA310E">
        <w:rPr>
          <w:color w:val="000009"/>
        </w:rPr>
        <w:t>Фет</w:t>
      </w:r>
      <w:r w:rsidRPr="00EA310E">
        <w:rPr>
          <w:color w:val="000009"/>
          <w:spacing w:val="-4"/>
        </w:rPr>
        <w:t xml:space="preserve"> </w:t>
      </w:r>
      <w:r w:rsidRPr="00EA310E">
        <w:rPr>
          <w:color w:val="000009"/>
        </w:rPr>
        <w:t>"Кот</w:t>
      </w:r>
      <w:r w:rsidRPr="00EA310E">
        <w:rPr>
          <w:color w:val="000009"/>
          <w:spacing w:val="-57"/>
        </w:rPr>
        <w:t xml:space="preserve"> </w:t>
      </w:r>
      <w:r w:rsidRPr="00EA310E">
        <w:rPr>
          <w:color w:val="000009"/>
        </w:rPr>
        <w:t>поет,</w:t>
      </w:r>
      <w:r w:rsidRPr="00EA310E">
        <w:rPr>
          <w:color w:val="000009"/>
          <w:spacing w:val="-9"/>
        </w:rPr>
        <w:t xml:space="preserve"> </w:t>
      </w:r>
      <w:r w:rsidRPr="00EA310E">
        <w:rPr>
          <w:color w:val="000009"/>
        </w:rPr>
        <w:t>глаза</w:t>
      </w:r>
      <w:r w:rsidRPr="00EA310E">
        <w:rPr>
          <w:color w:val="000009"/>
          <w:spacing w:val="-10"/>
        </w:rPr>
        <w:t xml:space="preserve"> </w:t>
      </w:r>
      <w:r w:rsidRPr="00EA310E">
        <w:rPr>
          <w:color w:val="000009"/>
        </w:rPr>
        <w:t>прищуря",</w:t>
      </w:r>
      <w:r w:rsidRPr="00EA310E">
        <w:rPr>
          <w:color w:val="000009"/>
          <w:spacing w:val="-7"/>
        </w:rPr>
        <w:t xml:space="preserve"> </w:t>
      </w:r>
      <w:r w:rsidRPr="00EA310E">
        <w:rPr>
          <w:color w:val="000009"/>
        </w:rPr>
        <w:t>"Мама!</w:t>
      </w:r>
      <w:r w:rsidRPr="00EA310E">
        <w:rPr>
          <w:color w:val="000009"/>
          <w:spacing w:val="-8"/>
        </w:rPr>
        <w:t xml:space="preserve"> </w:t>
      </w:r>
      <w:r w:rsidRPr="00EA310E">
        <w:rPr>
          <w:color w:val="000009"/>
        </w:rPr>
        <w:t>Глянь-ка</w:t>
      </w:r>
      <w:r w:rsidRPr="00EA310E">
        <w:rPr>
          <w:color w:val="000009"/>
          <w:spacing w:val="-10"/>
        </w:rPr>
        <w:t xml:space="preserve"> </w:t>
      </w:r>
      <w:r w:rsidRPr="00EA310E">
        <w:rPr>
          <w:color w:val="000009"/>
        </w:rPr>
        <w:t>из</w:t>
      </w:r>
      <w:r w:rsidRPr="00EA310E">
        <w:rPr>
          <w:color w:val="000009"/>
          <w:spacing w:val="-9"/>
        </w:rPr>
        <w:t xml:space="preserve"> </w:t>
      </w:r>
      <w:r w:rsidRPr="00EA310E">
        <w:rPr>
          <w:color w:val="000009"/>
        </w:rPr>
        <w:t>окошка...",</w:t>
      </w:r>
      <w:r w:rsidRPr="00EA310E">
        <w:rPr>
          <w:color w:val="000009"/>
          <w:spacing w:val="-6"/>
        </w:rPr>
        <w:t xml:space="preserve"> </w:t>
      </w:r>
      <w:r w:rsidRPr="00EA310E">
        <w:rPr>
          <w:color w:val="000009"/>
        </w:rPr>
        <w:t>А.Н.</w:t>
      </w:r>
      <w:r w:rsidRPr="00EA310E">
        <w:rPr>
          <w:color w:val="000009"/>
          <w:spacing w:val="-9"/>
        </w:rPr>
        <w:t xml:space="preserve"> </w:t>
      </w:r>
      <w:r w:rsidRPr="00EA310E">
        <w:rPr>
          <w:color w:val="000009"/>
        </w:rPr>
        <w:t>Майков</w:t>
      </w:r>
      <w:r w:rsidRPr="00EA310E">
        <w:rPr>
          <w:color w:val="000009"/>
          <w:spacing w:val="-9"/>
        </w:rPr>
        <w:t xml:space="preserve"> </w:t>
      </w:r>
      <w:r w:rsidRPr="00EA310E">
        <w:rPr>
          <w:color w:val="000009"/>
        </w:rPr>
        <w:t>"Осень",</w:t>
      </w:r>
      <w:r w:rsidRPr="00EA310E">
        <w:rPr>
          <w:color w:val="000009"/>
          <w:spacing w:val="-8"/>
        </w:rPr>
        <w:t xml:space="preserve"> </w:t>
      </w:r>
      <w:r w:rsidRPr="00EA310E">
        <w:rPr>
          <w:color w:val="000009"/>
        </w:rPr>
        <w:t>С.А.</w:t>
      </w:r>
      <w:r w:rsidRPr="00EA310E">
        <w:rPr>
          <w:color w:val="000009"/>
          <w:spacing w:val="-9"/>
        </w:rPr>
        <w:t xml:space="preserve"> </w:t>
      </w:r>
      <w:r w:rsidRPr="00EA310E">
        <w:rPr>
          <w:color w:val="000009"/>
        </w:rPr>
        <w:t>Есенин</w:t>
      </w:r>
      <w:r w:rsidRPr="00EA310E">
        <w:rPr>
          <w:color w:val="000009"/>
          <w:spacing w:val="-57"/>
        </w:rPr>
        <w:t xml:space="preserve"> </w:t>
      </w:r>
      <w:r w:rsidRPr="00EA310E">
        <w:rPr>
          <w:color w:val="000009"/>
        </w:rPr>
        <w:t>"Береза", Н.А. Некрасов "Железная дорога" (отрывок), А.А. Блок "Ворона", И.А. Бунин</w:t>
      </w:r>
      <w:r w:rsidRPr="00EA310E">
        <w:rPr>
          <w:color w:val="000009"/>
          <w:spacing w:val="1"/>
        </w:rPr>
        <w:t xml:space="preserve"> </w:t>
      </w:r>
      <w:r w:rsidRPr="00EA310E">
        <w:rPr>
          <w:color w:val="000009"/>
        </w:rPr>
        <w:t>"Первый</w:t>
      </w:r>
      <w:r w:rsidRPr="00EA310E">
        <w:rPr>
          <w:color w:val="000009"/>
          <w:spacing w:val="-1"/>
        </w:rPr>
        <w:t xml:space="preserve"> </w:t>
      </w:r>
      <w:r w:rsidRPr="00EA310E">
        <w:rPr>
          <w:color w:val="000009"/>
        </w:rPr>
        <w:t>снег"</w:t>
      </w:r>
      <w:r w:rsidRPr="00EA310E">
        <w:rPr>
          <w:color w:val="000009"/>
          <w:spacing w:val="-2"/>
        </w:rPr>
        <w:t xml:space="preserve"> </w:t>
      </w:r>
      <w:r w:rsidRPr="00EA310E">
        <w:rPr>
          <w:color w:val="000009"/>
        </w:rPr>
        <w:t>и другие</w:t>
      </w:r>
      <w:r w:rsidRPr="00EA310E">
        <w:rPr>
          <w:color w:val="000009"/>
          <w:spacing w:val="1"/>
        </w:rPr>
        <w:t xml:space="preserve"> </w:t>
      </w:r>
      <w:r w:rsidRPr="00EA310E">
        <w:rPr>
          <w:color w:val="000009"/>
        </w:rPr>
        <w:t>(по выбору).</w:t>
      </w:r>
    </w:p>
    <w:p w:rsidR="006F72CC" w:rsidRPr="00EA310E" w:rsidRDefault="006B5682" w:rsidP="008641F2">
      <w:pPr>
        <w:pStyle w:val="a3"/>
        <w:jc w:val="both"/>
      </w:pPr>
      <w:r w:rsidRPr="00EA310E">
        <w:rPr>
          <w:color w:val="000009"/>
          <w:spacing w:val="-1"/>
        </w:rPr>
        <w:t>Творчество</w:t>
      </w:r>
      <w:r w:rsidRPr="00EA310E">
        <w:rPr>
          <w:color w:val="000009"/>
          <w:spacing w:val="-13"/>
        </w:rPr>
        <w:t xml:space="preserve"> </w:t>
      </w:r>
      <w:r w:rsidRPr="00EA310E">
        <w:rPr>
          <w:color w:val="000009"/>
          <w:spacing w:val="-1"/>
        </w:rPr>
        <w:t>Л.Н.</w:t>
      </w:r>
      <w:r w:rsidRPr="00EA310E">
        <w:rPr>
          <w:color w:val="000009"/>
          <w:spacing w:val="-11"/>
        </w:rPr>
        <w:t xml:space="preserve"> </w:t>
      </w:r>
      <w:r w:rsidRPr="00EA310E">
        <w:rPr>
          <w:color w:val="000009"/>
        </w:rPr>
        <w:t>Толстого.</w:t>
      </w:r>
      <w:r w:rsidRPr="00EA310E">
        <w:rPr>
          <w:color w:val="000009"/>
          <w:spacing w:val="-12"/>
        </w:rPr>
        <w:t xml:space="preserve"> </w:t>
      </w:r>
      <w:r w:rsidRPr="00EA310E">
        <w:rPr>
          <w:color w:val="000009"/>
        </w:rPr>
        <w:t>Жанровое</w:t>
      </w:r>
      <w:r w:rsidRPr="00EA310E">
        <w:rPr>
          <w:color w:val="000009"/>
          <w:spacing w:val="-13"/>
        </w:rPr>
        <w:t xml:space="preserve"> </w:t>
      </w:r>
      <w:r w:rsidRPr="00EA310E">
        <w:rPr>
          <w:color w:val="000009"/>
        </w:rPr>
        <w:t>многообразие</w:t>
      </w:r>
      <w:r w:rsidRPr="00EA310E">
        <w:rPr>
          <w:color w:val="000009"/>
          <w:spacing w:val="-14"/>
        </w:rPr>
        <w:t xml:space="preserve"> </w:t>
      </w:r>
      <w:r w:rsidRPr="00EA310E">
        <w:rPr>
          <w:color w:val="000009"/>
        </w:rPr>
        <w:t>произведений</w:t>
      </w:r>
      <w:r w:rsidRPr="00EA310E">
        <w:rPr>
          <w:color w:val="000009"/>
          <w:spacing w:val="-12"/>
        </w:rPr>
        <w:t xml:space="preserve"> </w:t>
      </w:r>
      <w:r w:rsidRPr="00EA310E">
        <w:rPr>
          <w:color w:val="000009"/>
        </w:rPr>
        <w:t>Л.Н.</w:t>
      </w:r>
      <w:r w:rsidRPr="00EA310E">
        <w:rPr>
          <w:color w:val="000009"/>
          <w:spacing w:val="-15"/>
        </w:rPr>
        <w:t xml:space="preserve"> </w:t>
      </w:r>
      <w:r w:rsidRPr="00EA310E">
        <w:rPr>
          <w:color w:val="000009"/>
        </w:rPr>
        <w:t>Толстого:</w:t>
      </w:r>
      <w:r w:rsidRPr="00EA310E">
        <w:rPr>
          <w:color w:val="000009"/>
          <w:spacing w:val="-12"/>
        </w:rPr>
        <w:t xml:space="preserve"> </w:t>
      </w:r>
      <w:r w:rsidRPr="00EA310E">
        <w:rPr>
          <w:color w:val="000009"/>
        </w:rPr>
        <w:t>сказки,</w:t>
      </w:r>
      <w:r w:rsidRPr="00EA310E">
        <w:rPr>
          <w:color w:val="000009"/>
          <w:spacing w:val="-57"/>
        </w:rPr>
        <w:t xml:space="preserve"> </w:t>
      </w:r>
      <w:r w:rsidRPr="00EA310E">
        <w:rPr>
          <w:color w:val="000009"/>
        </w:rPr>
        <w:t>рассказы, басни, быль (не менее трех произведений). Рассказ как повествование: связь</w:t>
      </w:r>
      <w:r w:rsidRPr="00EA310E">
        <w:rPr>
          <w:color w:val="000009"/>
          <w:spacing w:val="1"/>
        </w:rPr>
        <w:t xml:space="preserve"> </w:t>
      </w:r>
      <w:r w:rsidRPr="00EA310E">
        <w:rPr>
          <w:color w:val="000009"/>
        </w:rPr>
        <w:t>содержания с реальным событием. Структурные части произведения (композиция):</w:t>
      </w:r>
      <w:r w:rsidRPr="00EA310E">
        <w:rPr>
          <w:color w:val="000009"/>
          <w:spacing w:val="1"/>
        </w:rPr>
        <w:t xml:space="preserve"> </w:t>
      </w:r>
      <w:r w:rsidRPr="00EA310E">
        <w:rPr>
          <w:color w:val="000009"/>
        </w:rPr>
        <w:t>начало, завязка действия, кульминация, развязка. Эпизод как часть рассказа. Различные</w:t>
      </w:r>
      <w:r w:rsidRPr="00EA310E">
        <w:rPr>
          <w:color w:val="000009"/>
          <w:spacing w:val="-57"/>
        </w:rPr>
        <w:t xml:space="preserve"> </w:t>
      </w:r>
      <w:r w:rsidRPr="00EA310E">
        <w:rPr>
          <w:color w:val="000009"/>
        </w:rPr>
        <w:t>виды</w:t>
      </w:r>
      <w:r w:rsidRPr="00EA310E">
        <w:rPr>
          <w:color w:val="000009"/>
          <w:spacing w:val="-4"/>
        </w:rPr>
        <w:t xml:space="preserve"> </w:t>
      </w:r>
      <w:r w:rsidRPr="00EA310E">
        <w:rPr>
          <w:color w:val="000009"/>
        </w:rPr>
        <w:t>планов.</w:t>
      </w:r>
      <w:r w:rsidRPr="00EA310E">
        <w:rPr>
          <w:color w:val="000009"/>
          <w:spacing w:val="-4"/>
        </w:rPr>
        <w:t xml:space="preserve"> </w:t>
      </w:r>
      <w:r w:rsidRPr="00EA310E">
        <w:rPr>
          <w:color w:val="000009"/>
        </w:rPr>
        <w:t>Сюжет</w:t>
      </w:r>
      <w:r w:rsidRPr="00EA310E">
        <w:rPr>
          <w:color w:val="000009"/>
          <w:spacing w:val="-3"/>
        </w:rPr>
        <w:t xml:space="preserve"> </w:t>
      </w:r>
      <w:r w:rsidRPr="00EA310E">
        <w:rPr>
          <w:color w:val="000009"/>
        </w:rPr>
        <w:t>рассказа:</w:t>
      </w:r>
      <w:r w:rsidRPr="00EA310E">
        <w:rPr>
          <w:color w:val="000009"/>
          <w:spacing w:val="-4"/>
        </w:rPr>
        <w:t xml:space="preserve"> </w:t>
      </w:r>
      <w:r w:rsidRPr="00EA310E">
        <w:rPr>
          <w:color w:val="000009"/>
        </w:rPr>
        <w:t>основные</w:t>
      </w:r>
      <w:r w:rsidRPr="00EA310E">
        <w:rPr>
          <w:color w:val="000009"/>
          <w:spacing w:val="-5"/>
        </w:rPr>
        <w:t xml:space="preserve"> </w:t>
      </w:r>
      <w:r w:rsidRPr="00EA310E">
        <w:rPr>
          <w:color w:val="000009"/>
        </w:rPr>
        <w:t>события,</w:t>
      </w:r>
      <w:r w:rsidRPr="00EA310E">
        <w:rPr>
          <w:color w:val="000009"/>
          <w:spacing w:val="-4"/>
        </w:rPr>
        <w:t xml:space="preserve"> </w:t>
      </w:r>
      <w:r w:rsidRPr="00EA310E">
        <w:rPr>
          <w:color w:val="000009"/>
        </w:rPr>
        <w:t>главные</w:t>
      </w:r>
      <w:r w:rsidRPr="00EA310E">
        <w:rPr>
          <w:color w:val="000009"/>
          <w:spacing w:val="-5"/>
        </w:rPr>
        <w:t xml:space="preserve"> </w:t>
      </w:r>
      <w:r w:rsidRPr="00EA310E">
        <w:rPr>
          <w:color w:val="000009"/>
        </w:rPr>
        <w:t>герои,</w:t>
      </w:r>
      <w:r w:rsidRPr="00EA310E">
        <w:rPr>
          <w:color w:val="000009"/>
          <w:spacing w:val="-3"/>
        </w:rPr>
        <w:t xml:space="preserve"> </w:t>
      </w:r>
      <w:r w:rsidRPr="00EA310E">
        <w:rPr>
          <w:color w:val="000009"/>
        </w:rPr>
        <w:t>действующие</w:t>
      </w:r>
      <w:r w:rsidRPr="00EA310E">
        <w:rPr>
          <w:color w:val="000009"/>
          <w:spacing w:val="-5"/>
        </w:rPr>
        <w:t xml:space="preserve"> </w:t>
      </w:r>
      <w:r w:rsidRPr="00EA310E">
        <w:rPr>
          <w:color w:val="000009"/>
        </w:rPr>
        <w:t>лица,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различение</w:t>
      </w:r>
      <w:r w:rsidRPr="00EA310E">
        <w:rPr>
          <w:color w:val="000009"/>
          <w:spacing w:val="-12"/>
        </w:rPr>
        <w:t xml:space="preserve"> </w:t>
      </w:r>
      <w:r w:rsidRPr="00EA310E">
        <w:rPr>
          <w:color w:val="000009"/>
        </w:rPr>
        <w:t>рассказчика</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автора</w:t>
      </w:r>
      <w:r w:rsidRPr="00EA310E">
        <w:rPr>
          <w:color w:val="000009"/>
          <w:spacing w:val="-11"/>
        </w:rPr>
        <w:t xml:space="preserve"> </w:t>
      </w:r>
      <w:r w:rsidRPr="00EA310E">
        <w:rPr>
          <w:color w:val="000009"/>
        </w:rPr>
        <w:t>произведения.</w:t>
      </w:r>
      <w:r w:rsidRPr="00EA310E">
        <w:rPr>
          <w:color w:val="000009"/>
          <w:spacing w:val="-13"/>
        </w:rPr>
        <w:t xml:space="preserve"> </w:t>
      </w:r>
      <w:r w:rsidRPr="00EA310E">
        <w:rPr>
          <w:color w:val="000009"/>
        </w:rPr>
        <w:t>Художественные</w:t>
      </w:r>
      <w:r w:rsidRPr="00EA310E">
        <w:rPr>
          <w:color w:val="000009"/>
          <w:spacing w:val="-13"/>
        </w:rPr>
        <w:t xml:space="preserve"> </w:t>
      </w:r>
      <w:r w:rsidRPr="00EA310E">
        <w:rPr>
          <w:color w:val="000009"/>
        </w:rPr>
        <w:t>особенности</w:t>
      </w:r>
      <w:r w:rsidRPr="00EA310E">
        <w:rPr>
          <w:color w:val="000009"/>
          <w:spacing w:val="-10"/>
        </w:rPr>
        <w:t xml:space="preserve"> </w:t>
      </w:r>
      <w:r w:rsidRPr="00EA310E">
        <w:rPr>
          <w:color w:val="000009"/>
        </w:rPr>
        <w:t>текста-</w:t>
      </w:r>
      <w:r w:rsidRPr="00EA310E">
        <w:rPr>
          <w:color w:val="000009"/>
          <w:spacing w:val="-57"/>
        </w:rPr>
        <w:t xml:space="preserve"> </w:t>
      </w:r>
      <w:r w:rsidRPr="00EA310E">
        <w:rPr>
          <w:color w:val="000009"/>
        </w:rPr>
        <w:t>описания,</w:t>
      </w:r>
      <w:r w:rsidRPr="00EA310E">
        <w:rPr>
          <w:color w:val="000009"/>
          <w:spacing w:val="-1"/>
        </w:rPr>
        <w:t xml:space="preserve"> </w:t>
      </w:r>
      <w:r w:rsidRPr="00EA310E">
        <w:rPr>
          <w:color w:val="000009"/>
        </w:rPr>
        <w:t>текста-рассуждения.</w:t>
      </w:r>
    </w:p>
    <w:p w:rsidR="006F72CC" w:rsidRPr="00EA310E" w:rsidRDefault="006B5682" w:rsidP="008641F2">
      <w:pPr>
        <w:pStyle w:val="a3"/>
        <w:ind w:firstLine="60"/>
        <w:jc w:val="both"/>
      </w:pPr>
      <w:r w:rsidRPr="00EA310E">
        <w:rPr>
          <w:color w:val="000009"/>
        </w:rPr>
        <w:t>Произведения</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Л.Н.</w:t>
      </w:r>
      <w:r w:rsidRPr="00EA310E">
        <w:rPr>
          <w:color w:val="000009"/>
          <w:spacing w:val="-9"/>
        </w:rPr>
        <w:t xml:space="preserve"> </w:t>
      </w:r>
      <w:r w:rsidRPr="00EA310E">
        <w:rPr>
          <w:color w:val="000009"/>
        </w:rPr>
        <w:t>Толстой</w:t>
      </w:r>
      <w:r w:rsidRPr="00EA310E">
        <w:rPr>
          <w:color w:val="000009"/>
          <w:spacing w:val="-8"/>
        </w:rPr>
        <w:t xml:space="preserve"> </w:t>
      </w:r>
      <w:r w:rsidRPr="00EA310E">
        <w:rPr>
          <w:color w:val="000009"/>
        </w:rPr>
        <w:t>"Лебеди",</w:t>
      </w:r>
      <w:r w:rsidRPr="00EA310E">
        <w:rPr>
          <w:color w:val="000009"/>
          <w:spacing w:val="-9"/>
        </w:rPr>
        <w:t xml:space="preserve"> </w:t>
      </w:r>
      <w:r w:rsidRPr="00EA310E">
        <w:rPr>
          <w:color w:val="000009"/>
        </w:rPr>
        <w:t>"Зайцы",</w:t>
      </w:r>
      <w:r w:rsidRPr="00EA310E">
        <w:rPr>
          <w:color w:val="000009"/>
          <w:spacing w:val="-9"/>
        </w:rPr>
        <w:t xml:space="preserve"> </w:t>
      </w:r>
      <w:r w:rsidRPr="00EA310E">
        <w:rPr>
          <w:color w:val="000009"/>
        </w:rPr>
        <w:t>"Прыжок",</w:t>
      </w:r>
      <w:r w:rsidRPr="00EA310E">
        <w:rPr>
          <w:color w:val="000009"/>
          <w:spacing w:val="-7"/>
        </w:rPr>
        <w:t xml:space="preserve"> </w:t>
      </w:r>
      <w:r w:rsidRPr="00EA310E">
        <w:rPr>
          <w:color w:val="000009"/>
        </w:rPr>
        <w:t>"Акула"</w:t>
      </w:r>
      <w:r w:rsidRPr="00EA310E">
        <w:rPr>
          <w:color w:val="000009"/>
          <w:spacing w:val="-11"/>
        </w:rPr>
        <w:t xml:space="preserve"> </w:t>
      </w:r>
      <w:r w:rsidRPr="00EA310E">
        <w:rPr>
          <w:color w:val="000009"/>
        </w:rPr>
        <w:t>и</w:t>
      </w:r>
      <w:r w:rsidRPr="00EA310E">
        <w:rPr>
          <w:color w:val="000009"/>
          <w:spacing w:val="-8"/>
        </w:rPr>
        <w:t xml:space="preserve"> </w:t>
      </w:r>
      <w:r w:rsidRPr="00EA310E">
        <w:rPr>
          <w:color w:val="000009"/>
        </w:rPr>
        <w:t>другие.</w:t>
      </w:r>
      <w:r w:rsidRPr="00EA310E">
        <w:rPr>
          <w:color w:val="000009"/>
          <w:spacing w:val="-57"/>
        </w:rPr>
        <w:t xml:space="preserve"> </w:t>
      </w:r>
      <w:r w:rsidRPr="00EA310E">
        <w:rPr>
          <w:color w:val="000009"/>
        </w:rPr>
        <w:t>Литературная сказка. Литературная сказка русских писателей (не менее двух). Круг</w:t>
      </w:r>
      <w:r w:rsidRPr="00EA310E">
        <w:rPr>
          <w:color w:val="000009"/>
          <w:spacing w:val="1"/>
        </w:rPr>
        <w:t xml:space="preserve"> </w:t>
      </w:r>
      <w:r w:rsidRPr="00EA310E">
        <w:rPr>
          <w:color w:val="000009"/>
        </w:rPr>
        <w:t>чтения:</w:t>
      </w:r>
      <w:r w:rsidRPr="00EA310E">
        <w:rPr>
          <w:color w:val="000009"/>
          <w:spacing w:val="-7"/>
        </w:rPr>
        <w:t xml:space="preserve"> </w:t>
      </w:r>
      <w:r w:rsidRPr="00EA310E">
        <w:rPr>
          <w:color w:val="000009"/>
        </w:rPr>
        <w:t>произведения</w:t>
      </w:r>
      <w:r w:rsidRPr="00EA310E">
        <w:rPr>
          <w:color w:val="000009"/>
          <w:spacing w:val="-7"/>
        </w:rPr>
        <w:t xml:space="preserve"> </w:t>
      </w:r>
      <w:r w:rsidRPr="00EA310E">
        <w:rPr>
          <w:color w:val="000009"/>
        </w:rPr>
        <w:t>В.М.</w:t>
      </w:r>
      <w:r w:rsidRPr="00EA310E">
        <w:rPr>
          <w:color w:val="000009"/>
          <w:spacing w:val="-6"/>
        </w:rPr>
        <w:t xml:space="preserve"> </w:t>
      </w:r>
      <w:r w:rsidRPr="00EA310E">
        <w:rPr>
          <w:color w:val="000009"/>
        </w:rPr>
        <w:t>Гаршина,</w:t>
      </w:r>
      <w:r w:rsidRPr="00EA310E">
        <w:rPr>
          <w:color w:val="000009"/>
          <w:spacing w:val="-7"/>
        </w:rPr>
        <w:t xml:space="preserve"> </w:t>
      </w:r>
      <w:r w:rsidRPr="00EA310E">
        <w:rPr>
          <w:color w:val="000009"/>
        </w:rPr>
        <w:t>М.</w:t>
      </w:r>
      <w:r w:rsidRPr="00EA310E">
        <w:rPr>
          <w:color w:val="000009"/>
          <w:spacing w:val="-8"/>
        </w:rPr>
        <w:t xml:space="preserve"> </w:t>
      </w:r>
      <w:r w:rsidRPr="00EA310E">
        <w:rPr>
          <w:color w:val="000009"/>
        </w:rPr>
        <w:t>Горького,</w:t>
      </w:r>
      <w:r w:rsidRPr="00EA310E">
        <w:rPr>
          <w:color w:val="000009"/>
          <w:spacing w:val="-6"/>
        </w:rPr>
        <w:t xml:space="preserve"> </w:t>
      </w:r>
      <w:r w:rsidRPr="00EA310E">
        <w:rPr>
          <w:color w:val="000009"/>
        </w:rPr>
        <w:t>И.С.</w:t>
      </w:r>
      <w:r w:rsidRPr="00EA310E">
        <w:rPr>
          <w:color w:val="000009"/>
          <w:spacing w:val="-8"/>
        </w:rPr>
        <w:t xml:space="preserve"> </w:t>
      </w:r>
      <w:r w:rsidRPr="00EA310E">
        <w:rPr>
          <w:color w:val="000009"/>
        </w:rPr>
        <w:t>Соколова-Микитова</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других.</w:t>
      </w:r>
    </w:p>
    <w:p w:rsidR="006F72CC" w:rsidRPr="00EA310E" w:rsidRDefault="006B5682" w:rsidP="008641F2">
      <w:pPr>
        <w:pStyle w:val="a3"/>
        <w:jc w:val="both"/>
      </w:pPr>
      <w:r w:rsidRPr="00EA310E">
        <w:rPr>
          <w:color w:val="000009"/>
        </w:rPr>
        <w:t>Особенности авторских сказок (сюжет, язык, герои). Составление аннотации.</w:t>
      </w:r>
      <w:r w:rsidRPr="00EA310E">
        <w:rPr>
          <w:color w:val="000009"/>
          <w:spacing w:val="1"/>
        </w:rPr>
        <w:t xml:space="preserve"> </w:t>
      </w:r>
      <w:r w:rsidRPr="00EA310E">
        <w:rPr>
          <w:color w:val="000009"/>
        </w:rPr>
        <w:t>Произведения для чтения: В.М. Гаршин "Лягушка-путешественница", И.С. Соколов-</w:t>
      </w:r>
      <w:r w:rsidRPr="00EA310E">
        <w:rPr>
          <w:color w:val="000009"/>
          <w:spacing w:val="1"/>
        </w:rPr>
        <w:t xml:space="preserve"> </w:t>
      </w:r>
      <w:r w:rsidRPr="00EA310E">
        <w:rPr>
          <w:color w:val="000009"/>
        </w:rPr>
        <w:t>Микитов "Листопадничек", М. Горький "Случай с Евсейкой" и другие (по выбору).</w:t>
      </w:r>
      <w:r w:rsidRPr="00EA310E">
        <w:rPr>
          <w:color w:val="000009"/>
          <w:spacing w:val="1"/>
        </w:rPr>
        <w:t xml:space="preserve"> </w:t>
      </w:r>
      <w:r w:rsidRPr="00EA310E">
        <w:rPr>
          <w:color w:val="000009"/>
        </w:rPr>
        <w:t>Произведения о взаимоотношениях человека и животных. Человек и его отношения с</w:t>
      </w:r>
      <w:r w:rsidRPr="00EA310E">
        <w:rPr>
          <w:color w:val="000009"/>
          <w:spacing w:val="1"/>
        </w:rPr>
        <w:t xml:space="preserve"> </w:t>
      </w:r>
      <w:r w:rsidRPr="00EA310E">
        <w:rPr>
          <w:color w:val="000009"/>
        </w:rPr>
        <w:t>животными:</w:t>
      </w:r>
      <w:r w:rsidRPr="00EA310E">
        <w:rPr>
          <w:color w:val="000009"/>
          <w:spacing w:val="-6"/>
        </w:rPr>
        <w:t xml:space="preserve"> </w:t>
      </w:r>
      <w:r w:rsidRPr="00EA310E">
        <w:rPr>
          <w:color w:val="000009"/>
        </w:rPr>
        <w:t>верность,</w:t>
      </w:r>
      <w:r w:rsidRPr="00EA310E">
        <w:rPr>
          <w:color w:val="000009"/>
          <w:spacing w:val="-5"/>
        </w:rPr>
        <w:t xml:space="preserve"> </w:t>
      </w:r>
      <w:r w:rsidRPr="00EA310E">
        <w:rPr>
          <w:color w:val="000009"/>
        </w:rPr>
        <w:t>преданность,</w:t>
      </w:r>
      <w:r w:rsidRPr="00EA310E">
        <w:rPr>
          <w:color w:val="000009"/>
          <w:spacing w:val="-5"/>
        </w:rPr>
        <w:t xml:space="preserve"> </w:t>
      </w:r>
      <w:r w:rsidRPr="00EA310E">
        <w:rPr>
          <w:color w:val="000009"/>
        </w:rPr>
        <w:t>забота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любовь.</w:t>
      </w:r>
      <w:r w:rsidRPr="00EA310E">
        <w:rPr>
          <w:color w:val="000009"/>
          <w:spacing w:val="-5"/>
        </w:rPr>
        <w:t xml:space="preserve"> </w:t>
      </w:r>
      <w:r w:rsidRPr="00EA310E">
        <w:rPr>
          <w:color w:val="000009"/>
        </w:rPr>
        <w:t>Круг</w:t>
      </w:r>
      <w:r w:rsidRPr="00EA310E">
        <w:rPr>
          <w:color w:val="000009"/>
          <w:spacing w:val="-6"/>
        </w:rPr>
        <w:t xml:space="preserve"> </w:t>
      </w:r>
      <w:r w:rsidRPr="00EA310E">
        <w:rPr>
          <w:color w:val="000009"/>
        </w:rPr>
        <w:t>чтения</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выбору,</w:t>
      </w:r>
      <w:r w:rsidRPr="00EA310E">
        <w:rPr>
          <w:color w:val="000009"/>
          <w:spacing w:val="-6"/>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1"/>
        </w:rPr>
        <w:t xml:space="preserve"> </w:t>
      </w:r>
      <w:r w:rsidRPr="00EA310E">
        <w:rPr>
          <w:color w:val="000009"/>
        </w:rPr>
        <w:t>четырех</w:t>
      </w:r>
      <w:r w:rsidRPr="00EA310E">
        <w:rPr>
          <w:color w:val="000009"/>
          <w:spacing w:val="-13"/>
        </w:rPr>
        <w:t xml:space="preserve"> </w:t>
      </w:r>
      <w:r w:rsidRPr="00EA310E">
        <w:rPr>
          <w:color w:val="000009"/>
        </w:rPr>
        <w:t>произведений):</w:t>
      </w:r>
      <w:r w:rsidRPr="00EA310E">
        <w:rPr>
          <w:color w:val="000009"/>
          <w:spacing w:val="-15"/>
        </w:rPr>
        <w:t xml:space="preserve"> </w:t>
      </w:r>
      <w:r w:rsidRPr="00EA310E">
        <w:rPr>
          <w:color w:val="000009"/>
        </w:rPr>
        <w:t>произведения</w:t>
      </w:r>
      <w:r w:rsidRPr="00EA310E">
        <w:rPr>
          <w:color w:val="000009"/>
          <w:spacing w:val="-14"/>
        </w:rPr>
        <w:t xml:space="preserve"> </w:t>
      </w:r>
      <w:r w:rsidRPr="00EA310E">
        <w:rPr>
          <w:color w:val="000009"/>
        </w:rPr>
        <w:t>Д.Н.</w:t>
      </w:r>
      <w:r w:rsidRPr="00EA310E">
        <w:rPr>
          <w:color w:val="000009"/>
          <w:spacing w:val="-14"/>
        </w:rPr>
        <w:t xml:space="preserve"> </w:t>
      </w:r>
      <w:r w:rsidRPr="00EA310E">
        <w:rPr>
          <w:color w:val="000009"/>
        </w:rPr>
        <w:t>Мамина-Сибиряка,</w:t>
      </w:r>
      <w:r w:rsidRPr="00EA310E">
        <w:rPr>
          <w:color w:val="000009"/>
          <w:spacing w:val="-14"/>
        </w:rPr>
        <w:t xml:space="preserve"> </w:t>
      </w:r>
      <w:r w:rsidRPr="00EA310E">
        <w:rPr>
          <w:color w:val="000009"/>
        </w:rPr>
        <w:t>К.Г.</w:t>
      </w:r>
      <w:r w:rsidRPr="00EA310E">
        <w:rPr>
          <w:color w:val="000009"/>
          <w:spacing w:val="-15"/>
        </w:rPr>
        <w:t xml:space="preserve"> </w:t>
      </w:r>
      <w:r w:rsidRPr="00EA310E">
        <w:rPr>
          <w:color w:val="000009"/>
        </w:rPr>
        <w:t>Паустовского,</w:t>
      </w:r>
      <w:r w:rsidRPr="00EA310E">
        <w:rPr>
          <w:color w:val="000009"/>
          <w:spacing w:val="-14"/>
        </w:rPr>
        <w:t xml:space="preserve"> </w:t>
      </w:r>
      <w:r w:rsidRPr="00EA310E">
        <w:rPr>
          <w:color w:val="000009"/>
        </w:rPr>
        <w:t>М.М.</w:t>
      </w:r>
      <w:r w:rsidRPr="00EA310E">
        <w:rPr>
          <w:color w:val="000009"/>
          <w:spacing w:val="-57"/>
        </w:rPr>
        <w:t xml:space="preserve"> </w:t>
      </w:r>
      <w:r w:rsidRPr="00EA310E">
        <w:rPr>
          <w:color w:val="000009"/>
        </w:rPr>
        <w:t>Пришвина, Б.С. Житкова. Особенности рассказа: тема, герои, реальность событий,</w:t>
      </w:r>
      <w:r w:rsidRPr="00EA310E">
        <w:rPr>
          <w:color w:val="000009"/>
          <w:spacing w:val="1"/>
        </w:rPr>
        <w:t xml:space="preserve"> </w:t>
      </w:r>
      <w:r w:rsidRPr="00EA310E">
        <w:rPr>
          <w:color w:val="000009"/>
        </w:rPr>
        <w:t>композиция,</w:t>
      </w:r>
      <w:r w:rsidRPr="00EA310E">
        <w:rPr>
          <w:color w:val="000009"/>
          <w:spacing w:val="-2"/>
        </w:rPr>
        <w:t xml:space="preserve"> </w:t>
      </w:r>
      <w:r w:rsidRPr="00EA310E">
        <w:rPr>
          <w:color w:val="000009"/>
        </w:rPr>
        <w:t>объекты</w:t>
      </w:r>
      <w:r w:rsidRPr="00EA310E">
        <w:rPr>
          <w:color w:val="000009"/>
          <w:spacing w:val="-1"/>
        </w:rPr>
        <w:t xml:space="preserve"> </w:t>
      </w:r>
      <w:r w:rsidRPr="00EA310E">
        <w:rPr>
          <w:color w:val="000009"/>
        </w:rPr>
        <w:t>описания</w:t>
      </w:r>
      <w:r w:rsidRPr="00EA310E">
        <w:rPr>
          <w:color w:val="000009"/>
          <w:spacing w:val="-1"/>
        </w:rPr>
        <w:t xml:space="preserve"> </w:t>
      </w:r>
      <w:r w:rsidRPr="00EA310E">
        <w:rPr>
          <w:color w:val="000009"/>
        </w:rPr>
        <w:t>(портрет</w:t>
      </w:r>
      <w:r w:rsidRPr="00EA310E">
        <w:rPr>
          <w:color w:val="000009"/>
          <w:spacing w:val="-4"/>
        </w:rPr>
        <w:t xml:space="preserve"> </w:t>
      </w:r>
      <w:r w:rsidRPr="00EA310E">
        <w:rPr>
          <w:color w:val="000009"/>
        </w:rPr>
        <w:t>героя,</w:t>
      </w:r>
      <w:r w:rsidRPr="00EA310E">
        <w:rPr>
          <w:color w:val="000009"/>
          <w:spacing w:val="-1"/>
        </w:rPr>
        <w:t xml:space="preserve"> </w:t>
      </w:r>
      <w:r w:rsidRPr="00EA310E">
        <w:rPr>
          <w:color w:val="000009"/>
        </w:rPr>
        <w:t>описание</w:t>
      </w:r>
      <w:r w:rsidRPr="00EA310E">
        <w:rPr>
          <w:color w:val="000009"/>
          <w:spacing w:val="-2"/>
        </w:rPr>
        <w:t xml:space="preserve"> </w:t>
      </w:r>
      <w:r w:rsidRPr="00EA310E">
        <w:rPr>
          <w:color w:val="000009"/>
        </w:rPr>
        <w:t>интерьера).</w:t>
      </w:r>
    </w:p>
    <w:p w:rsidR="006F72CC" w:rsidRPr="00EA310E" w:rsidRDefault="006B5682" w:rsidP="008641F2">
      <w:pPr>
        <w:pStyle w:val="a3"/>
        <w:ind w:right="852"/>
        <w:jc w:val="both"/>
      </w:pPr>
      <w:r w:rsidRPr="00EA310E">
        <w:rPr>
          <w:color w:val="000009"/>
        </w:rPr>
        <w:t>Произведения</w:t>
      </w:r>
      <w:r w:rsidRPr="00EA310E">
        <w:rPr>
          <w:color w:val="000009"/>
          <w:spacing w:val="-10"/>
        </w:rPr>
        <w:t xml:space="preserve"> </w:t>
      </w:r>
      <w:r w:rsidRPr="00EA310E">
        <w:rPr>
          <w:color w:val="000009"/>
        </w:rPr>
        <w:t>для</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Б.С.</w:t>
      </w:r>
      <w:r w:rsidRPr="00EA310E">
        <w:rPr>
          <w:color w:val="000009"/>
          <w:spacing w:val="-10"/>
        </w:rPr>
        <w:t xml:space="preserve"> </w:t>
      </w:r>
      <w:r w:rsidRPr="00EA310E">
        <w:rPr>
          <w:color w:val="000009"/>
        </w:rPr>
        <w:t>Житков</w:t>
      </w:r>
      <w:r w:rsidRPr="00EA310E">
        <w:rPr>
          <w:color w:val="000009"/>
          <w:spacing w:val="-10"/>
        </w:rPr>
        <w:t xml:space="preserve"> </w:t>
      </w:r>
      <w:r w:rsidRPr="00EA310E">
        <w:rPr>
          <w:color w:val="000009"/>
        </w:rPr>
        <w:t>"Про</w:t>
      </w:r>
      <w:r w:rsidRPr="00EA310E">
        <w:rPr>
          <w:color w:val="000009"/>
          <w:spacing w:val="-10"/>
        </w:rPr>
        <w:t xml:space="preserve"> </w:t>
      </w:r>
      <w:r w:rsidRPr="00EA310E">
        <w:rPr>
          <w:color w:val="000009"/>
        </w:rPr>
        <w:t>обезьянку",</w:t>
      </w:r>
      <w:r w:rsidRPr="00EA310E">
        <w:rPr>
          <w:color w:val="000009"/>
          <w:spacing w:val="-9"/>
        </w:rPr>
        <w:t xml:space="preserve"> </w:t>
      </w:r>
      <w:r w:rsidRPr="00EA310E">
        <w:rPr>
          <w:color w:val="000009"/>
        </w:rPr>
        <w:t>К.Г.</w:t>
      </w:r>
      <w:r w:rsidRPr="00EA310E">
        <w:rPr>
          <w:color w:val="000009"/>
          <w:spacing w:val="-9"/>
        </w:rPr>
        <w:t xml:space="preserve"> </w:t>
      </w:r>
      <w:r w:rsidRPr="00EA310E">
        <w:rPr>
          <w:color w:val="000009"/>
        </w:rPr>
        <w:t>Паустовский</w:t>
      </w:r>
      <w:r w:rsidRPr="00EA310E">
        <w:rPr>
          <w:color w:val="000009"/>
          <w:spacing w:val="-9"/>
        </w:rPr>
        <w:t xml:space="preserve"> </w:t>
      </w:r>
      <w:r w:rsidRPr="00EA310E">
        <w:rPr>
          <w:color w:val="000009"/>
        </w:rPr>
        <w:t>"Барсучий</w:t>
      </w:r>
      <w:r w:rsidRPr="00EA310E">
        <w:rPr>
          <w:color w:val="000009"/>
          <w:spacing w:val="-10"/>
        </w:rPr>
        <w:t xml:space="preserve"> </w:t>
      </w:r>
      <w:r w:rsidRPr="00EA310E">
        <w:rPr>
          <w:color w:val="000009"/>
        </w:rPr>
        <w:t>нос",</w:t>
      </w:r>
      <w:r w:rsidRPr="00EA310E">
        <w:rPr>
          <w:color w:val="000009"/>
          <w:spacing w:val="-57"/>
        </w:rPr>
        <w:t xml:space="preserve"> </w:t>
      </w:r>
      <w:r w:rsidRPr="00EA310E">
        <w:rPr>
          <w:color w:val="000009"/>
        </w:rPr>
        <w:t>"Кот</w:t>
      </w:r>
      <w:r w:rsidRPr="00EA310E">
        <w:rPr>
          <w:color w:val="000009"/>
          <w:spacing w:val="-8"/>
        </w:rPr>
        <w:t xml:space="preserve"> </w:t>
      </w:r>
      <w:r w:rsidRPr="00EA310E">
        <w:rPr>
          <w:color w:val="000009"/>
        </w:rPr>
        <w:t>Ворюга",</w:t>
      </w:r>
      <w:r w:rsidRPr="00EA310E">
        <w:rPr>
          <w:color w:val="000009"/>
          <w:spacing w:val="-7"/>
        </w:rPr>
        <w:t xml:space="preserve"> </w:t>
      </w:r>
      <w:r w:rsidRPr="00EA310E">
        <w:rPr>
          <w:color w:val="000009"/>
        </w:rPr>
        <w:t>Д.Н.</w:t>
      </w:r>
      <w:r w:rsidRPr="00EA310E">
        <w:rPr>
          <w:color w:val="000009"/>
          <w:spacing w:val="-8"/>
        </w:rPr>
        <w:t xml:space="preserve"> </w:t>
      </w:r>
      <w:r w:rsidRPr="00EA310E">
        <w:rPr>
          <w:color w:val="000009"/>
        </w:rPr>
        <w:t>Мамин-Сибиряк</w:t>
      </w:r>
      <w:r w:rsidRPr="00EA310E">
        <w:rPr>
          <w:color w:val="000009"/>
          <w:spacing w:val="-7"/>
        </w:rPr>
        <w:t xml:space="preserve"> </w:t>
      </w:r>
      <w:r w:rsidRPr="00EA310E">
        <w:rPr>
          <w:color w:val="000009"/>
        </w:rPr>
        <w:t>"Приемыш",</w:t>
      </w:r>
      <w:r w:rsidRPr="00EA310E">
        <w:rPr>
          <w:color w:val="000009"/>
          <w:spacing w:val="-8"/>
        </w:rPr>
        <w:t xml:space="preserve"> </w:t>
      </w:r>
      <w:r w:rsidRPr="00EA310E">
        <w:rPr>
          <w:color w:val="000009"/>
        </w:rPr>
        <w:t>А.И.</w:t>
      </w:r>
      <w:r w:rsidRPr="00EA310E">
        <w:rPr>
          <w:color w:val="000009"/>
          <w:spacing w:val="-7"/>
        </w:rPr>
        <w:t xml:space="preserve"> </w:t>
      </w:r>
      <w:r w:rsidRPr="00EA310E">
        <w:rPr>
          <w:color w:val="000009"/>
        </w:rPr>
        <w:t>Куприн</w:t>
      </w:r>
      <w:r w:rsidRPr="00EA310E">
        <w:rPr>
          <w:color w:val="000009"/>
          <w:spacing w:val="-8"/>
        </w:rPr>
        <w:t xml:space="preserve"> </w:t>
      </w:r>
      <w:r w:rsidRPr="00EA310E">
        <w:rPr>
          <w:color w:val="000009"/>
        </w:rPr>
        <w:t>"Барбос</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Жулька"</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другое</w:t>
      </w:r>
      <w:r w:rsidRPr="00EA310E">
        <w:rPr>
          <w:color w:val="000009"/>
          <w:spacing w:val="-58"/>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jc w:val="both"/>
      </w:pPr>
      <w:r w:rsidRPr="00EA310E">
        <w:rPr>
          <w:color w:val="000009"/>
        </w:rPr>
        <w:t>Произведения о детях. Дети - герои произведений: раскрытие тем "Разные детские</w:t>
      </w:r>
      <w:r w:rsidRPr="00EA310E">
        <w:rPr>
          <w:color w:val="000009"/>
          <w:spacing w:val="1"/>
        </w:rPr>
        <w:t xml:space="preserve"> </w:t>
      </w:r>
      <w:r w:rsidRPr="00EA310E">
        <w:rPr>
          <w:color w:val="000009"/>
        </w:rPr>
        <w:t>судьбы",</w:t>
      </w:r>
      <w:r w:rsidRPr="00EA310E">
        <w:rPr>
          <w:color w:val="000009"/>
          <w:spacing w:val="-10"/>
        </w:rPr>
        <w:t xml:space="preserve"> </w:t>
      </w:r>
      <w:r w:rsidRPr="00EA310E">
        <w:rPr>
          <w:color w:val="000009"/>
        </w:rPr>
        <w:t>"Дети</w:t>
      </w:r>
      <w:r w:rsidRPr="00EA310E">
        <w:rPr>
          <w:color w:val="000009"/>
          <w:spacing w:val="-12"/>
        </w:rPr>
        <w:t xml:space="preserve"> </w:t>
      </w:r>
      <w:r w:rsidRPr="00EA310E">
        <w:rPr>
          <w:color w:val="000009"/>
        </w:rPr>
        <w:t>на</w:t>
      </w:r>
      <w:r w:rsidRPr="00EA310E">
        <w:rPr>
          <w:color w:val="000009"/>
          <w:spacing w:val="-12"/>
        </w:rPr>
        <w:t xml:space="preserve"> </w:t>
      </w:r>
      <w:r w:rsidRPr="00EA310E">
        <w:rPr>
          <w:color w:val="000009"/>
        </w:rPr>
        <w:t>войне".</w:t>
      </w:r>
      <w:r w:rsidRPr="00EA310E">
        <w:rPr>
          <w:color w:val="000009"/>
          <w:spacing w:val="-12"/>
        </w:rPr>
        <w:t xml:space="preserve"> </w:t>
      </w:r>
      <w:r w:rsidRPr="00EA310E">
        <w:rPr>
          <w:color w:val="000009"/>
        </w:rPr>
        <w:t>Отличие</w:t>
      </w:r>
      <w:r w:rsidRPr="00EA310E">
        <w:rPr>
          <w:color w:val="000009"/>
          <w:spacing w:val="-12"/>
        </w:rPr>
        <w:t xml:space="preserve"> </w:t>
      </w:r>
      <w:r w:rsidRPr="00EA310E">
        <w:rPr>
          <w:color w:val="000009"/>
        </w:rPr>
        <w:t>автора</w:t>
      </w:r>
      <w:r w:rsidRPr="00EA310E">
        <w:rPr>
          <w:color w:val="000009"/>
          <w:spacing w:val="-12"/>
        </w:rPr>
        <w:t xml:space="preserve"> </w:t>
      </w:r>
      <w:r w:rsidRPr="00EA310E">
        <w:rPr>
          <w:color w:val="000009"/>
        </w:rPr>
        <w:t>от</w:t>
      </w:r>
      <w:r w:rsidRPr="00EA310E">
        <w:rPr>
          <w:color w:val="000009"/>
          <w:spacing w:val="-12"/>
        </w:rPr>
        <w:t xml:space="preserve"> </w:t>
      </w:r>
      <w:r w:rsidRPr="00EA310E">
        <w:rPr>
          <w:color w:val="000009"/>
        </w:rPr>
        <w:t>героя</w:t>
      </w:r>
      <w:r w:rsidRPr="00EA310E">
        <w:rPr>
          <w:color w:val="000009"/>
          <w:spacing w:val="-11"/>
        </w:rPr>
        <w:t xml:space="preserve"> </w:t>
      </w:r>
      <w:r w:rsidRPr="00EA310E">
        <w:rPr>
          <w:color w:val="000009"/>
        </w:rPr>
        <w:t>и</w:t>
      </w:r>
      <w:r w:rsidRPr="00EA310E">
        <w:rPr>
          <w:color w:val="000009"/>
          <w:spacing w:val="-12"/>
        </w:rPr>
        <w:t xml:space="preserve"> </w:t>
      </w:r>
      <w:r w:rsidRPr="00EA310E">
        <w:rPr>
          <w:color w:val="000009"/>
        </w:rPr>
        <w:t>рассказчика.</w:t>
      </w:r>
      <w:r w:rsidRPr="00EA310E">
        <w:rPr>
          <w:color w:val="000009"/>
          <w:spacing w:val="-11"/>
        </w:rPr>
        <w:t xml:space="preserve"> </w:t>
      </w:r>
      <w:r w:rsidRPr="00EA310E">
        <w:rPr>
          <w:color w:val="000009"/>
        </w:rPr>
        <w:t>Герой</w:t>
      </w:r>
      <w:r w:rsidRPr="00EA310E">
        <w:rPr>
          <w:color w:val="000009"/>
          <w:spacing w:val="-12"/>
        </w:rPr>
        <w:t xml:space="preserve"> </w:t>
      </w:r>
      <w:r w:rsidRPr="00EA310E">
        <w:rPr>
          <w:color w:val="000009"/>
        </w:rPr>
        <w:t>художественного</w:t>
      </w:r>
      <w:r w:rsidRPr="00EA310E">
        <w:rPr>
          <w:color w:val="000009"/>
          <w:spacing w:val="-57"/>
        </w:rPr>
        <w:t xml:space="preserve"> </w:t>
      </w:r>
      <w:r w:rsidRPr="00EA310E">
        <w:rPr>
          <w:color w:val="000009"/>
        </w:rPr>
        <w:t>произведения:</w:t>
      </w:r>
      <w:r w:rsidRPr="00EA310E">
        <w:rPr>
          <w:color w:val="000009"/>
          <w:spacing w:val="-3"/>
        </w:rPr>
        <w:t xml:space="preserve"> </w:t>
      </w:r>
      <w:r w:rsidRPr="00EA310E">
        <w:rPr>
          <w:color w:val="000009"/>
        </w:rPr>
        <w:t>время</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место</w:t>
      </w:r>
      <w:r w:rsidRPr="00EA310E">
        <w:rPr>
          <w:color w:val="000009"/>
          <w:spacing w:val="-2"/>
        </w:rPr>
        <w:t xml:space="preserve"> </w:t>
      </w:r>
      <w:r w:rsidRPr="00EA310E">
        <w:rPr>
          <w:color w:val="000009"/>
        </w:rPr>
        <w:t>проживания,</w:t>
      </w:r>
      <w:r w:rsidRPr="00EA310E">
        <w:rPr>
          <w:color w:val="000009"/>
          <w:spacing w:val="-2"/>
        </w:rPr>
        <w:t xml:space="preserve"> </w:t>
      </w:r>
      <w:r w:rsidRPr="00EA310E">
        <w:rPr>
          <w:color w:val="000009"/>
        </w:rPr>
        <w:t>особенности</w:t>
      </w:r>
      <w:r w:rsidRPr="00EA310E">
        <w:rPr>
          <w:color w:val="000009"/>
          <w:spacing w:val="-2"/>
        </w:rPr>
        <w:t xml:space="preserve"> </w:t>
      </w:r>
      <w:r w:rsidRPr="00EA310E">
        <w:rPr>
          <w:color w:val="000009"/>
        </w:rPr>
        <w:t>внешнего</w:t>
      </w:r>
      <w:r w:rsidRPr="00EA310E">
        <w:rPr>
          <w:color w:val="000009"/>
          <w:spacing w:val="-2"/>
        </w:rPr>
        <w:t xml:space="preserve"> </w:t>
      </w:r>
      <w:r w:rsidRPr="00EA310E">
        <w:rPr>
          <w:color w:val="000009"/>
        </w:rPr>
        <w:t>вида</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характера.</w:t>
      </w:r>
    </w:p>
    <w:p w:rsidR="006F72CC" w:rsidRPr="00EA310E" w:rsidRDefault="006B5682" w:rsidP="008641F2">
      <w:pPr>
        <w:pStyle w:val="a3"/>
        <w:jc w:val="both"/>
      </w:pPr>
      <w:r w:rsidRPr="00EA310E">
        <w:rPr>
          <w:color w:val="000009"/>
        </w:rPr>
        <w:t>Историческая обстановка как фон создания произведения: судьбы крестьянских детей,</w:t>
      </w:r>
      <w:r w:rsidRPr="00EA310E">
        <w:rPr>
          <w:color w:val="000009"/>
          <w:spacing w:val="1"/>
        </w:rPr>
        <w:t xml:space="preserve"> </w:t>
      </w:r>
      <w:r w:rsidRPr="00EA310E">
        <w:rPr>
          <w:color w:val="000009"/>
        </w:rPr>
        <w:t>дети на войне (произведения по выбору двух-трех авторов). Основные события сюжета,</w:t>
      </w:r>
      <w:r w:rsidRPr="00EA310E">
        <w:rPr>
          <w:color w:val="000009"/>
          <w:spacing w:val="-57"/>
        </w:rPr>
        <w:t xml:space="preserve"> </w:t>
      </w:r>
      <w:r w:rsidRPr="00EA310E">
        <w:rPr>
          <w:color w:val="000009"/>
        </w:rPr>
        <w:t>отношение</w:t>
      </w:r>
      <w:r w:rsidRPr="00EA310E">
        <w:rPr>
          <w:color w:val="000009"/>
          <w:spacing w:val="-8"/>
        </w:rPr>
        <w:t xml:space="preserve"> </w:t>
      </w:r>
      <w:r w:rsidRPr="00EA310E">
        <w:rPr>
          <w:color w:val="000009"/>
        </w:rPr>
        <w:t>к</w:t>
      </w:r>
      <w:r w:rsidRPr="00EA310E">
        <w:rPr>
          <w:color w:val="000009"/>
          <w:spacing w:val="-6"/>
        </w:rPr>
        <w:t xml:space="preserve"> </w:t>
      </w:r>
      <w:r w:rsidRPr="00EA310E">
        <w:rPr>
          <w:color w:val="000009"/>
        </w:rPr>
        <w:t>ним</w:t>
      </w:r>
      <w:r w:rsidRPr="00EA310E">
        <w:rPr>
          <w:color w:val="000009"/>
          <w:spacing w:val="-8"/>
        </w:rPr>
        <w:t xml:space="preserve"> </w:t>
      </w:r>
      <w:r w:rsidRPr="00EA310E">
        <w:rPr>
          <w:color w:val="000009"/>
        </w:rPr>
        <w:t>героев</w:t>
      </w:r>
      <w:r w:rsidRPr="00EA310E">
        <w:rPr>
          <w:color w:val="000009"/>
          <w:spacing w:val="-7"/>
        </w:rPr>
        <w:t xml:space="preserve"> </w:t>
      </w:r>
      <w:r w:rsidRPr="00EA310E">
        <w:rPr>
          <w:color w:val="000009"/>
        </w:rPr>
        <w:t>произведения.</w:t>
      </w:r>
      <w:r w:rsidRPr="00EA310E">
        <w:rPr>
          <w:color w:val="000009"/>
          <w:spacing w:val="-7"/>
        </w:rPr>
        <w:t xml:space="preserve"> </w:t>
      </w:r>
      <w:r w:rsidRPr="00EA310E">
        <w:rPr>
          <w:color w:val="000009"/>
        </w:rPr>
        <w:t>Оценка</w:t>
      </w:r>
      <w:r w:rsidRPr="00EA310E">
        <w:rPr>
          <w:color w:val="000009"/>
          <w:spacing w:val="-7"/>
        </w:rPr>
        <w:t xml:space="preserve"> </w:t>
      </w:r>
      <w:r w:rsidRPr="00EA310E">
        <w:rPr>
          <w:color w:val="000009"/>
        </w:rPr>
        <w:t>нравственных</w:t>
      </w:r>
      <w:r w:rsidRPr="00EA310E">
        <w:rPr>
          <w:color w:val="000009"/>
          <w:spacing w:val="-6"/>
        </w:rPr>
        <w:t xml:space="preserve"> </w:t>
      </w:r>
      <w:r w:rsidRPr="00EA310E">
        <w:rPr>
          <w:color w:val="000009"/>
        </w:rPr>
        <w:t>качеств,</w:t>
      </w:r>
      <w:r w:rsidRPr="00EA310E">
        <w:rPr>
          <w:color w:val="000009"/>
          <w:spacing w:val="-5"/>
        </w:rPr>
        <w:t xml:space="preserve"> </w:t>
      </w:r>
      <w:r w:rsidRPr="00EA310E">
        <w:rPr>
          <w:color w:val="000009"/>
        </w:rPr>
        <w:t>проявляющихся</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военное</w:t>
      </w:r>
      <w:r w:rsidRPr="00EA310E">
        <w:rPr>
          <w:color w:val="000009"/>
          <w:spacing w:val="-2"/>
        </w:rPr>
        <w:t xml:space="preserve"> </w:t>
      </w:r>
      <w:r w:rsidRPr="00EA310E">
        <w:rPr>
          <w:color w:val="000009"/>
        </w:rPr>
        <w:t>время.</w:t>
      </w:r>
    </w:p>
    <w:p w:rsidR="006F72CC" w:rsidRPr="00EA310E" w:rsidRDefault="006B5682" w:rsidP="008641F2">
      <w:pPr>
        <w:pStyle w:val="a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чтения:</w:t>
      </w:r>
      <w:r w:rsidRPr="00EA310E">
        <w:rPr>
          <w:color w:val="000009"/>
          <w:spacing w:val="-6"/>
        </w:rPr>
        <w:t xml:space="preserve"> </w:t>
      </w:r>
      <w:r w:rsidRPr="00EA310E">
        <w:rPr>
          <w:color w:val="000009"/>
        </w:rPr>
        <w:t>Л.</w:t>
      </w:r>
      <w:r w:rsidRPr="00EA310E">
        <w:rPr>
          <w:color w:val="000009"/>
          <w:spacing w:val="-6"/>
        </w:rPr>
        <w:t xml:space="preserve"> </w:t>
      </w:r>
      <w:r w:rsidRPr="00EA310E">
        <w:rPr>
          <w:color w:val="000009"/>
        </w:rPr>
        <w:t>Пантелеев</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ялике",</w:t>
      </w:r>
      <w:r w:rsidRPr="00EA310E">
        <w:rPr>
          <w:color w:val="000009"/>
          <w:spacing w:val="-6"/>
        </w:rPr>
        <w:t xml:space="preserve"> </w:t>
      </w:r>
      <w:r w:rsidRPr="00EA310E">
        <w:rPr>
          <w:color w:val="000009"/>
        </w:rPr>
        <w:t>А.</w:t>
      </w:r>
      <w:r w:rsidRPr="00EA310E">
        <w:rPr>
          <w:color w:val="000009"/>
          <w:spacing w:val="-7"/>
        </w:rPr>
        <w:t xml:space="preserve"> </w:t>
      </w:r>
      <w:r w:rsidRPr="00EA310E">
        <w:rPr>
          <w:color w:val="000009"/>
        </w:rPr>
        <w:t>Гайдар</w:t>
      </w:r>
      <w:r w:rsidRPr="00EA310E">
        <w:rPr>
          <w:color w:val="000009"/>
          <w:spacing w:val="-6"/>
        </w:rPr>
        <w:t xml:space="preserve"> </w:t>
      </w:r>
      <w:r w:rsidRPr="00EA310E">
        <w:rPr>
          <w:color w:val="000009"/>
        </w:rPr>
        <w:t>"Тимур</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его</w:t>
      </w:r>
      <w:r w:rsidRPr="00EA310E">
        <w:rPr>
          <w:color w:val="000009"/>
          <w:spacing w:val="-5"/>
        </w:rPr>
        <w:t xml:space="preserve"> </w:t>
      </w:r>
      <w:r w:rsidRPr="00EA310E">
        <w:rPr>
          <w:color w:val="000009"/>
        </w:rPr>
        <w:t>команда"</w:t>
      </w:r>
      <w:r w:rsidRPr="00EA310E">
        <w:rPr>
          <w:color w:val="000009"/>
          <w:spacing w:val="-57"/>
        </w:rPr>
        <w:t xml:space="preserve"> </w:t>
      </w:r>
      <w:r w:rsidRPr="00EA310E">
        <w:rPr>
          <w:color w:val="000009"/>
        </w:rPr>
        <w:t>(отрывки),</w:t>
      </w:r>
      <w:r w:rsidRPr="00EA310E">
        <w:rPr>
          <w:color w:val="000009"/>
          <w:spacing w:val="-1"/>
        </w:rPr>
        <w:t xml:space="preserve"> </w:t>
      </w:r>
      <w:r w:rsidRPr="00EA310E">
        <w:rPr>
          <w:color w:val="000009"/>
        </w:rPr>
        <w:t>Л.</w:t>
      </w:r>
      <w:r w:rsidRPr="00EA310E">
        <w:rPr>
          <w:color w:val="000009"/>
          <w:spacing w:val="-1"/>
        </w:rPr>
        <w:t xml:space="preserve"> </w:t>
      </w:r>
      <w:r w:rsidRPr="00EA310E">
        <w:rPr>
          <w:color w:val="000009"/>
        </w:rPr>
        <w:t>Кассиль и</w:t>
      </w:r>
      <w:r w:rsidRPr="00EA310E">
        <w:rPr>
          <w:color w:val="000009"/>
          <w:spacing w:val="-3"/>
        </w:rPr>
        <w:t xml:space="preserve"> </w:t>
      </w:r>
      <w:r w:rsidRPr="00EA310E">
        <w:rPr>
          <w:color w:val="000009"/>
        </w:rPr>
        <w:t>другие</w:t>
      </w:r>
      <w:r w:rsidRPr="00EA310E">
        <w:rPr>
          <w:color w:val="000009"/>
          <w:spacing w:val="-1"/>
        </w:rPr>
        <w:t xml:space="preserve"> </w:t>
      </w:r>
      <w:r w:rsidRPr="00EA310E">
        <w:rPr>
          <w:color w:val="000009"/>
        </w:rPr>
        <w:t>(по выбору).</w:t>
      </w:r>
    </w:p>
    <w:p w:rsidR="006F72CC" w:rsidRPr="00EA310E" w:rsidRDefault="006B5682" w:rsidP="008641F2">
      <w:pPr>
        <w:pStyle w:val="a3"/>
        <w:jc w:val="both"/>
      </w:pPr>
      <w:r w:rsidRPr="00EA310E">
        <w:rPr>
          <w:color w:val="000009"/>
        </w:rPr>
        <w:t>Юмористические</w:t>
      </w:r>
      <w:r w:rsidRPr="00EA310E">
        <w:rPr>
          <w:color w:val="000009"/>
          <w:spacing w:val="-12"/>
        </w:rPr>
        <w:t xml:space="preserve"> </w:t>
      </w:r>
      <w:r w:rsidRPr="00EA310E">
        <w:rPr>
          <w:color w:val="000009"/>
        </w:rPr>
        <w:t>произведения.</w:t>
      </w:r>
      <w:r w:rsidRPr="00EA310E">
        <w:rPr>
          <w:color w:val="000009"/>
          <w:spacing w:val="-10"/>
        </w:rPr>
        <w:t xml:space="preserve"> </w:t>
      </w:r>
      <w:r w:rsidRPr="00EA310E">
        <w:rPr>
          <w:color w:val="000009"/>
        </w:rPr>
        <w:t>Комичность</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основа</w:t>
      </w:r>
      <w:r w:rsidRPr="00EA310E">
        <w:rPr>
          <w:color w:val="000009"/>
          <w:spacing w:val="-12"/>
        </w:rPr>
        <w:t xml:space="preserve"> </w:t>
      </w:r>
      <w:r w:rsidRPr="00EA310E">
        <w:rPr>
          <w:color w:val="000009"/>
        </w:rPr>
        <w:t>сюжета.</w:t>
      </w:r>
      <w:r w:rsidRPr="00EA310E">
        <w:rPr>
          <w:color w:val="000009"/>
          <w:spacing w:val="-10"/>
        </w:rPr>
        <w:t xml:space="preserve"> </w:t>
      </w:r>
      <w:r w:rsidRPr="00EA310E">
        <w:rPr>
          <w:color w:val="000009"/>
        </w:rPr>
        <w:t>Герой</w:t>
      </w:r>
      <w:r w:rsidRPr="00EA310E">
        <w:rPr>
          <w:color w:val="000009"/>
          <w:spacing w:val="-11"/>
        </w:rPr>
        <w:t xml:space="preserve"> </w:t>
      </w:r>
      <w:r w:rsidRPr="00EA310E">
        <w:rPr>
          <w:color w:val="000009"/>
        </w:rPr>
        <w:t>юмористического</w:t>
      </w:r>
      <w:r w:rsidRPr="00EA310E">
        <w:rPr>
          <w:color w:val="000009"/>
          <w:spacing w:val="-57"/>
        </w:rPr>
        <w:t xml:space="preserve"> </w:t>
      </w:r>
      <w:r w:rsidRPr="00EA310E">
        <w:rPr>
          <w:color w:val="000009"/>
        </w:rPr>
        <w:t>произведения. Средства выразительности текста юмористического содержания:</w:t>
      </w:r>
      <w:r w:rsidRPr="00EA310E">
        <w:rPr>
          <w:color w:val="000009"/>
          <w:spacing w:val="1"/>
        </w:rPr>
        <w:t xml:space="preserve"> </w:t>
      </w:r>
      <w:r w:rsidRPr="00EA310E">
        <w:rPr>
          <w:color w:val="000009"/>
        </w:rPr>
        <w:t>преувеличение. Авторы юмористических рассказов (не менее двух произведений): М.М.</w:t>
      </w:r>
      <w:r w:rsidRPr="00EA310E">
        <w:rPr>
          <w:color w:val="000009"/>
          <w:spacing w:val="1"/>
        </w:rPr>
        <w:t xml:space="preserve"> </w:t>
      </w:r>
      <w:r w:rsidRPr="00EA310E">
        <w:rPr>
          <w:color w:val="000009"/>
        </w:rPr>
        <w:t>Зощенко,</w:t>
      </w:r>
      <w:r w:rsidRPr="00EA310E">
        <w:rPr>
          <w:color w:val="000009"/>
          <w:spacing w:val="-1"/>
        </w:rPr>
        <w:t xml:space="preserve"> </w:t>
      </w:r>
      <w:r w:rsidRPr="00EA310E">
        <w:rPr>
          <w:color w:val="000009"/>
        </w:rPr>
        <w:t>Н.Н.</w:t>
      </w:r>
      <w:r w:rsidRPr="00EA310E">
        <w:rPr>
          <w:color w:val="000009"/>
          <w:spacing w:val="-1"/>
        </w:rPr>
        <w:t xml:space="preserve"> </w:t>
      </w:r>
      <w:r w:rsidRPr="00EA310E">
        <w:rPr>
          <w:color w:val="000009"/>
        </w:rPr>
        <w:t>Носов,</w:t>
      </w:r>
      <w:r w:rsidRPr="00EA310E">
        <w:rPr>
          <w:color w:val="000009"/>
          <w:spacing w:val="1"/>
        </w:rPr>
        <w:t xml:space="preserve"> </w:t>
      </w:r>
      <w:r w:rsidRPr="00EA310E">
        <w:rPr>
          <w:color w:val="000009"/>
        </w:rPr>
        <w:t>В.Ю.</w:t>
      </w:r>
      <w:r w:rsidRPr="00EA310E">
        <w:rPr>
          <w:color w:val="000009"/>
          <w:spacing w:val="-1"/>
        </w:rPr>
        <w:t xml:space="preserve"> </w:t>
      </w:r>
      <w:r w:rsidRPr="00EA310E">
        <w:rPr>
          <w:color w:val="000009"/>
        </w:rPr>
        <w:t>Драгунский</w:t>
      </w:r>
      <w:r w:rsidRPr="00EA310E">
        <w:rPr>
          <w:color w:val="000009"/>
          <w:spacing w:val="-1"/>
        </w:rPr>
        <w:t xml:space="preserve"> </w:t>
      </w:r>
      <w:r w:rsidRPr="00EA310E">
        <w:rPr>
          <w:color w:val="000009"/>
        </w:rPr>
        <w:t>и другие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Произведения</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чтения:</w:t>
      </w:r>
      <w:r w:rsidRPr="00EA310E">
        <w:rPr>
          <w:color w:val="000009"/>
          <w:spacing w:val="-3"/>
        </w:rPr>
        <w:t xml:space="preserve"> </w:t>
      </w:r>
      <w:r w:rsidRPr="00EA310E">
        <w:rPr>
          <w:color w:val="000009"/>
        </w:rPr>
        <w:t>В.Ю.</w:t>
      </w:r>
      <w:r w:rsidRPr="00EA310E">
        <w:rPr>
          <w:color w:val="000009"/>
          <w:spacing w:val="-4"/>
        </w:rPr>
        <w:t xml:space="preserve"> </w:t>
      </w:r>
      <w:r w:rsidRPr="00EA310E">
        <w:rPr>
          <w:color w:val="000009"/>
        </w:rPr>
        <w:t>Драгунский</w:t>
      </w:r>
      <w:r w:rsidRPr="00EA310E">
        <w:rPr>
          <w:color w:val="000009"/>
          <w:spacing w:val="-3"/>
        </w:rPr>
        <w:t xml:space="preserve"> </w:t>
      </w:r>
      <w:r w:rsidRPr="00EA310E">
        <w:rPr>
          <w:color w:val="000009"/>
        </w:rPr>
        <w:t>"Денискины рассказы"</w:t>
      </w:r>
      <w:r w:rsidRPr="00EA310E">
        <w:rPr>
          <w:color w:val="000009"/>
          <w:spacing w:val="-5"/>
        </w:rPr>
        <w:t xml:space="preserve"> </w:t>
      </w:r>
      <w:r w:rsidRPr="00EA310E">
        <w:rPr>
          <w:color w:val="000009"/>
        </w:rPr>
        <w:t>(1</w:t>
      </w:r>
      <w:r w:rsidRPr="00EA310E">
        <w:rPr>
          <w:color w:val="000009"/>
          <w:spacing w:val="-2"/>
        </w:rPr>
        <w:t xml:space="preserve"> </w:t>
      </w:r>
      <w:r w:rsidRPr="00EA310E">
        <w:rPr>
          <w:color w:val="000009"/>
        </w:rPr>
        <w:t>-</w:t>
      </w:r>
      <w:r w:rsidRPr="00EA310E">
        <w:rPr>
          <w:color w:val="000009"/>
          <w:spacing w:val="-5"/>
        </w:rPr>
        <w:t xml:space="preserve"> </w:t>
      </w:r>
      <w:r w:rsidRPr="00EA310E">
        <w:rPr>
          <w:color w:val="000009"/>
        </w:rPr>
        <w:t>2</w:t>
      </w:r>
      <w:r w:rsidRPr="00EA310E">
        <w:rPr>
          <w:color w:val="000009"/>
          <w:spacing w:val="-3"/>
        </w:rPr>
        <w:t xml:space="preserve"> </w:t>
      </w:r>
      <w:r w:rsidRPr="00EA310E">
        <w:rPr>
          <w:color w:val="000009"/>
        </w:rPr>
        <w:t>произведения),</w:t>
      </w:r>
      <w:r w:rsidRPr="00EA310E">
        <w:rPr>
          <w:color w:val="000009"/>
          <w:spacing w:val="-57"/>
        </w:rPr>
        <w:t xml:space="preserve"> </w:t>
      </w:r>
      <w:r w:rsidRPr="00EA310E">
        <w:rPr>
          <w:color w:val="000009"/>
        </w:rPr>
        <w:t>Н.Н.</w:t>
      </w:r>
      <w:r w:rsidRPr="00EA310E">
        <w:rPr>
          <w:color w:val="000009"/>
          <w:spacing w:val="-1"/>
        </w:rPr>
        <w:t xml:space="preserve"> </w:t>
      </w:r>
      <w:r w:rsidRPr="00EA310E">
        <w:rPr>
          <w:color w:val="000009"/>
        </w:rPr>
        <w:t>Носов "Веселая</w:t>
      </w:r>
      <w:r w:rsidRPr="00EA310E">
        <w:rPr>
          <w:color w:val="000009"/>
          <w:spacing w:val="2"/>
        </w:rPr>
        <w:t xml:space="preserve"> </w:t>
      </w:r>
      <w:r w:rsidRPr="00EA310E">
        <w:rPr>
          <w:color w:val="000009"/>
        </w:rPr>
        <w:t>семейка"</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рассказа</w:t>
      </w:r>
      <w:r w:rsidRPr="00EA310E">
        <w:rPr>
          <w:color w:val="000009"/>
          <w:spacing w:val="-2"/>
        </w:rPr>
        <w:t xml:space="preserve"> </w:t>
      </w:r>
      <w:r w:rsidRPr="00EA310E">
        <w:rPr>
          <w:color w:val="000009"/>
        </w:rPr>
        <w:t>из цикла)</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другие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jc w:val="both"/>
      </w:pPr>
      <w:r w:rsidRPr="00EA310E">
        <w:rPr>
          <w:color w:val="000009"/>
        </w:rPr>
        <w:t>Зарубежная литература. Круг чтения (произведения двух - трех авторов по выбору):</w:t>
      </w:r>
      <w:r w:rsidRPr="00EA310E">
        <w:rPr>
          <w:color w:val="000009"/>
          <w:spacing w:val="1"/>
        </w:rPr>
        <w:t xml:space="preserve"> </w:t>
      </w:r>
      <w:r w:rsidRPr="00EA310E">
        <w:rPr>
          <w:color w:val="000009"/>
        </w:rPr>
        <w:t>литературные</w:t>
      </w:r>
      <w:r w:rsidRPr="00EA310E">
        <w:rPr>
          <w:color w:val="000009"/>
          <w:spacing w:val="-10"/>
        </w:rPr>
        <w:t xml:space="preserve"> </w:t>
      </w:r>
      <w:r w:rsidRPr="00EA310E">
        <w:rPr>
          <w:color w:val="000009"/>
        </w:rPr>
        <w:t>сказки</w:t>
      </w:r>
      <w:r w:rsidRPr="00EA310E">
        <w:rPr>
          <w:color w:val="000009"/>
          <w:spacing w:val="-8"/>
        </w:rPr>
        <w:t xml:space="preserve"> </w:t>
      </w:r>
      <w:r w:rsidRPr="00EA310E">
        <w:rPr>
          <w:color w:val="000009"/>
        </w:rPr>
        <w:t>Ш.</w:t>
      </w:r>
      <w:r w:rsidRPr="00EA310E">
        <w:rPr>
          <w:color w:val="000009"/>
          <w:spacing w:val="-8"/>
        </w:rPr>
        <w:t xml:space="preserve"> </w:t>
      </w:r>
      <w:r w:rsidRPr="00EA310E">
        <w:rPr>
          <w:color w:val="000009"/>
        </w:rPr>
        <w:t>Перро,</w:t>
      </w:r>
      <w:r w:rsidRPr="00EA310E">
        <w:rPr>
          <w:color w:val="000009"/>
          <w:spacing w:val="-8"/>
        </w:rPr>
        <w:t xml:space="preserve"> </w:t>
      </w:r>
      <w:r w:rsidRPr="00EA310E">
        <w:rPr>
          <w:color w:val="000009"/>
        </w:rPr>
        <w:t>Х.-К.</w:t>
      </w:r>
      <w:r w:rsidRPr="00EA310E">
        <w:rPr>
          <w:color w:val="000009"/>
          <w:spacing w:val="-7"/>
        </w:rPr>
        <w:t xml:space="preserve"> </w:t>
      </w:r>
      <w:r w:rsidRPr="00EA310E">
        <w:rPr>
          <w:color w:val="000009"/>
        </w:rPr>
        <w:t>Андерсена,</w:t>
      </w:r>
      <w:r w:rsidRPr="00EA310E">
        <w:rPr>
          <w:color w:val="000009"/>
          <w:spacing w:val="-8"/>
        </w:rPr>
        <w:t xml:space="preserve"> </w:t>
      </w:r>
      <w:r w:rsidRPr="00EA310E">
        <w:rPr>
          <w:color w:val="000009"/>
        </w:rPr>
        <w:t>Р.</w:t>
      </w:r>
      <w:r w:rsidRPr="00EA310E">
        <w:rPr>
          <w:color w:val="000009"/>
          <w:spacing w:val="-8"/>
        </w:rPr>
        <w:t xml:space="preserve"> </w:t>
      </w:r>
      <w:r w:rsidRPr="00EA310E">
        <w:rPr>
          <w:color w:val="000009"/>
        </w:rPr>
        <w:t>Киплинга.</w:t>
      </w:r>
      <w:r w:rsidRPr="00EA310E">
        <w:rPr>
          <w:color w:val="000009"/>
          <w:spacing w:val="-8"/>
        </w:rPr>
        <w:t xml:space="preserve"> </w:t>
      </w:r>
      <w:r w:rsidRPr="00EA310E">
        <w:rPr>
          <w:color w:val="000009"/>
        </w:rPr>
        <w:t>Особенности</w:t>
      </w:r>
      <w:r w:rsidRPr="00EA310E">
        <w:rPr>
          <w:color w:val="000009"/>
          <w:spacing w:val="-8"/>
        </w:rPr>
        <w:t xml:space="preserve"> </w:t>
      </w:r>
      <w:r w:rsidRPr="00EA310E">
        <w:rPr>
          <w:color w:val="000009"/>
        </w:rPr>
        <w:t>авторских</w:t>
      </w:r>
      <w:r w:rsidRPr="00EA310E">
        <w:rPr>
          <w:color w:val="000009"/>
          <w:spacing w:val="-57"/>
        </w:rPr>
        <w:t xml:space="preserve"> </w:t>
      </w:r>
      <w:r w:rsidRPr="00EA310E">
        <w:rPr>
          <w:color w:val="000009"/>
        </w:rPr>
        <w:t>сказок (сюжет, язык, герои). Рассказы зарубежных писателей о животных. Известные</w:t>
      </w:r>
      <w:r w:rsidRPr="00EA310E">
        <w:rPr>
          <w:color w:val="000009"/>
          <w:spacing w:val="1"/>
        </w:rPr>
        <w:t xml:space="preserve"> </w:t>
      </w:r>
      <w:r w:rsidRPr="00EA310E">
        <w:rPr>
          <w:color w:val="000009"/>
        </w:rPr>
        <w:t>переводчики</w:t>
      </w:r>
      <w:r w:rsidRPr="00EA310E">
        <w:rPr>
          <w:color w:val="000009"/>
          <w:spacing w:val="-6"/>
        </w:rPr>
        <w:t xml:space="preserve"> </w:t>
      </w:r>
      <w:r w:rsidRPr="00EA310E">
        <w:rPr>
          <w:color w:val="000009"/>
        </w:rPr>
        <w:t>зарубежной</w:t>
      </w:r>
      <w:r w:rsidRPr="00EA310E">
        <w:rPr>
          <w:color w:val="000009"/>
          <w:spacing w:val="-5"/>
        </w:rPr>
        <w:t xml:space="preserve"> </w:t>
      </w:r>
      <w:r w:rsidRPr="00EA310E">
        <w:rPr>
          <w:color w:val="000009"/>
        </w:rPr>
        <w:t>литературы:</w:t>
      </w:r>
      <w:r w:rsidRPr="00EA310E">
        <w:rPr>
          <w:color w:val="000009"/>
          <w:spacing w:val="-5"/>
        </w:rPr>
        <w:t xml:space="preserve"> </w:t>
      </w:r>
      <w:r w:rsidRPr="00EA310E">
        <w:rPr>
          <w:color w:val="000009"/>
        </w:rPr>
        <w:t>С.Я.</w:t>
      </w:r>
      <w:r w:rsidRPr="00EA310E">
        <w:rPr>
          <w:color w:val="000009"/>
          <w:spacing w:val="-5"/>
        </w:rPr>
        <w:t xml:space="preserve"> </w:t>
      </w:r>
      <w:r w:rsidRPr="00EA310E">
        <w:rPr>
          <w:color w:val="000009"/>
        </w:rPr>
        <w:t>Маршак,</w:t>
      </w:r>
      <w:r w:rsidRPr="00EA310E">
        <w:rPr>
          <w:color w:val="000009"/>
          <w:spacing w:val="-6"/>
        </w:rPr>
        <w:t xml:space="preserve"> </w:t>
      </w:r>
      <w:r w:rsidRPr="00EA310E">
        <w:rPr>
          <w:color w:val="000009"/>
        </w:rPr>
        <w:t>К.И.</w:t>
      </w:r>
      <w:r w:rsidRPr="00EA310E">
        <w:rPr>
          <w:color w:val="000009"/>
          <w:spacing w:val="-5"/>
        </w:rPr>
        <w:t xml:space="preserve"> </w:t>
      </w:r>
      <w:r w:rsidRPr="00EA310E">
        <w:rPr>
          <w:color w:val="000009"/>
        </w:rPr>
        <w:t>Чуковский,</w:t>
      </w:r>
      <w:r w:rsidRPr="00EA310E">
        <w:rPr>
          <w:color w:val="000009"/>
          <w:spacing w:val="-5"/>
        </w:rPr>
        <w:t xml:space="preserve"> </w:t>
      </w:r>
      <w:r w:rsidRPr="00EA310E">
        <w:rPr>
          <w:color w:val="000009"/>
        </w:rPr>
        <w:t>Б.В.</w:t>
      </w:r>
      <w:r w:rsidRPr="00EA310E">
        <w:rPr>
          <w:color w:val="000009"/>
          <w:spacing w:val="-5"/>
        </w:rPr>
        <w:t xml:space="preserve"> </w:t>
      </w:r>
      <w:r w:rsidRPr="00EA310E">
        <w:rPr>
          <w:color w:val="000009"/>
        </w:rPr>
        <w:t>Заходер.</w:t>
      </w:r>
    </w:p>
    <w:p w:rsidR="006F72CC" w:rsidRPr="00EA310E" w:rsidRDefault="006B5682" w:rsidP="008641F2">
      <w:pPr>
        <w:pStyle w:val="a3"/>
        <w:jc w:val="both"/>
      </w:pPr>
      <w:r w:rsidRPr="00EA310E">
        <w:rPr>
          <w:color w:val="000009"/>
        </w:rPr>
        <w:t>Произведения</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чтения:</w:t>
      </w:r>
      <w:r w:rsidRPr="00EA310E">
        <w:rPr>
          <w:color w:val="000009"/>
          <w:spacing w:val="-4"/>
        </w:rPr>
        <w:t xml:space="preserve"> </w:t>
      </w:r>
      <w:r w:rsidRPr="00EA310E">
        <w:rPr>
          <w:color w:val="000009"/>
        </w:rPr>
        <w:t>Х.-К.</w:t>
      </w:r>
      <w:r w:rsidRPr="00EA310E">
        <w:rPr>
          <w:color w:val="000009"/>
          <w:spacing w:val="-3"/>
        </w:rPr>
        <w:t xml:space="preserve"> </w:t>
      </w:r>
      <w:r w:rsidRPr="00EA310E">
        <w:rPr>
          <w:color w:val="000009"/>
        </w:rPr>
        <w:t>Андерсен</w:t>
      </w:r>
      <w:r w:rsidRPr="00EA310E">
        <w:rPr>
          <w:color w:val="000009"/>
          <w:spacing w:val="-4"/>
        </w:rPr>
        <w:t xml:space="preserve"> </w:t>
      </w:r>
      <w:r w:rsidRPr="00EA310E">
        <w:rPr>
          <w:color w:val="000009"/>
        </w:rPr>
        <w:t>"Гадкий</w:t>
      </w:r>
      <w:r w:rsidRPr="00EA310E">
        <w:rPr>
          <w:color w:val="000009"/>
          <w:spacing w:val="-1"/>
        </w:rPr>
        <w:t xml:space="preserve"> </w:t>
      </w:r>
      <w:r w:rsidRPr="00EA310E">
        <w:rPr>
          <w:color w:val="000009"/>
        </w:rPr>
        <w:t>утенок",</w:t>
      </w:r>
      <w:r w:rsidRPr="00EA310E">
        <w:rPr>
          <w:color w:val="000009"/>
          <w:spacing w:val="-4"/>
        </w:rPr>
        <w:t xml:space="preserve"> </w:t>
      </w:r>
      <w:r w:rsidRPr="00EA310E">
        <w:rPr>
          <w:color w:val="000009"/>
        </w:rPr>
        <w:t>Ш.</w:t>
      </w:r>
      <w:r w:rsidRPr="00EA310E">
        <w:rPr>
          <w:color w:val="000009"/>
          <w:spacing w:val="-3"/>
        </w:rPr>
        <w:t xml:space="preserve"> </w:t>
      </w:r>
      <w:r w:rsidRPr="00EA310E">
        <w:rPr>
          <w:color w:val="000009"/>
        </w:rPr>
        <w:t>Перро</w:t>
      </w:r>
      <w:r w:rsidRPr="00EA310E">
        <w:rPr>
          <w:color w:val="000009"/>
          <w:spacing w:val="-4"/>
        </w:rPr>
        <w:t xml:space="preserve"> </w:t>
      </w:r>
      <w:r w:rsidRPr="00EA310E">
        <w:rPr>
          <w:color w:val="000009"/>
        </w:rPr>
        <w:t>"Подарок</w:t>
      </w:r>
      <w:r w:rsidRPr="00EA310E">
        <w:rPr>
          <w:color w:val="000009"/>
          <w:spacing w:val="-4"/>
        </w:rPr>
        <w:t xml:space="preserve"> </w:t>
      </w:r>
      <w:r w:rsidRPr="00EA310E">
        <w:rPr>
          <w:color w:val="000009"/>
        </w:rPr>
        <w:t>феи"</w:t>
      </w:r>
      <w:r w:rsidRPr="00EA310E">
        <w:rPr>
          <w:color w:val="000009"/>
          <w:spacing w:val="-2"/>
        </w:rPr>
        <w:t xml:space="preserve"> </w:t>
      </w:r>
      <w:r w:rsidRPr="00EA310E">
        <w:rPr>
          <w:color w:val="000009"/>
        </w:rPr>
        <w:t>и</w:t>
      </w:r>
      <w:r w:rsidRPr="00EA310E">
        <w:rPr>
          <w:color w:val="000009"/>
          <w:spacing w:val="-57"/>
        </w:rPr>
        <w:t xml:space="preserve"> </w:t>
      </w:r>
      <w:r w:rsidRPr="00EA310E">
        <w:rPr>
          <w:color w:val="000009"/>
        </w:rPr>
        <w:t>другие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Библиографическая культура (работа с детской книгой и справочной литературой).</w:t>
      </w:r>
      <w:r w:rsidRPr="00EA310E">
        <w:rPr>
          <w:color w:val="000009"/>
          <w:spacing w:val="1"/>
        </w:rPr>
        <w:t xml:space="preserve"> </w:t>
      </w:r>
      <w:r w:rsidRPr="00EA310E">
        <w:rPr>
          <w:color w:val="000009"/>
        </w:rPr>
        <w:t>Ценность чтения художественной литературы и фольклора, осознание важности</w:t>
      </w:r>
      <w:r w:rsidRPr="00EA310E">
        <w:rPr>
          <w:color w:val="000009"/>
          <w:spacing w:val="1"/>
        </w:rPr>
        <w:t xml:space="preserve"> </w:t>
      </w:r>
      <w:r w:rsidRPr="00EA310E">
        <w:rPr>
          <w:color w:val="000009"/>
        </w:rPr>
        <w:t>читательской деятельности. Использование с учетом учебных задач аппарата издания</w:t>
      </w:r>
      <w:r w:rsidRPr="00EA310E">
        <w:rPr>
          <w:color w:val="000009"/>
          <w:spacing w:val="1"/>
        </w:rPr>
        <w:t xml:space="preserve"> </w:t>
      </w:r>
      <w:r w:rsidRPr="00EA310E">
        <w:rPr>
          <w:color w:val="000009"/>
        </w:rPr>
        <w:t>(обложка,</w:t>
      </w:r>
      <w:r w:rsidRPr="00EA310E">
        <w:rPr>
          <w:color w:val="000009"/>
          <w:spacing w:val="-10"/>
        </w:rPr>
        <w:t xml:space="preserve"> </w:t>
      </w:r>
      <w:r w:rsidRPr="00EA310E">
        <w:rPr>
          <w:color w:val="000009"/>
        </w:rPr>
        <w:t>оглавление,</w:t>
      </w:r>
      <w:r w:rsidRPr="00EA310E">
        <w:rPr>
          <w:color w:val="000009"/>
          <w:spacing w:val="-9"/>
        </w:rPr>
        <w:t xml:space="preserve"> </w:t>
      </w:r>
      <w:r w:rsidRPr="00EA310E">
        <w:rPr>
          <w:color w:val="000009"/>
        </w:rPr>
        <w:t>аннотация,</w:t>
      </w:r>
      <w:r w:rsidRPr="00EA310E">
        <w:rPr>
          <w:color w:val="000009"/>
          <w:spacing w:val="-10"/>
        </w:rPr>
        <w:t xml:space="preserve"> </w:t>
      </w:r>
      <w:r w:rsidRPr="00EA310E">
        <w:rPr>
          <w:color w:val="000009"/>
        </w:rPr>
        <w:t>предисловие,</w:t>
      </w:r>
      <w:r w:rsidRPr="00EA310E">
        <w:rPr>
          <w:color w:val="000009"/>
          <w:spacing w:val="-9"/>
        </w:rPr>
        <w:t xml:space="preserve"> </w:t>
      </w:r>
      <w:r w:rsidRPr="00EA310E">
        <w:rPr>
          <w:color w:val="000009"/>
        </w:rPr>
        <w:t>иллюстрации).</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юного</w:t>
      </w:r>
      <w:r w:rsidRPr="00EA310E">
        <w:rPr>
          <w:color w:val="000009"/>
          <w:spacing w:val="-10"/>
        </w:rPr>
        <w:t xml:space="preserve"> </w:t>
      </w:r>
      <w:r w:rsidRPr="00EA310E">
        <w:rPr>
          <w:color w:val="000009"/>
        </w:rPr>
        <w:t>читателя.</w:t>
      </w:r>
      <w:r w:rsidRPr="00EA310E">
        <w:rPr>
          <w:color w:val="000009"/>
          <w:spacing w:val="-57"/>
        </w:rPr>
        <w:t xml:space="preserve"> </w:t>
      </w:r>
      <w:r w:rsidRPr="00EA310E">
        <w:rPr>
          <w:color w:val="000009"/>
        </w:rPr>
        <w:t>Книга как особый вид искусства. Общее представление о первых книгах на Руси,</w:t>
      </w:r>
      <w:r w:rsidRPr="00EA310E">
        <w:rPr>
          <w:color w:val="000009"/>
          <w:spacing w:val="1"/>
        </w:rPr>
        <w:t xml:space="preserve"> </w:t>
      </w:r>
      <w:r w:rsidRPr="00EA310E">
        <w:rPr>
          <w:color w:val="000009"/>
        </w:rPr>
        <w:t>знакомство</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рукописными</w:t>
      </w:r>
      <w:r w:rsidRPr="00EA310E">
        <w:rPr>
          <w:color w:val="000009"/>
          <w:spacing w:val="-1"/>
        </w:rPr>
        <w:t xml:space="preserve"> </w:t>
      </w:r>
      <w:r w:rsidRPr="00EA310E">
        <w:rPr>
          <w:color w:val="000009"/>
        </w:rPr>
        <w:t>книгами.</w:t>
      </w:r>
    </w:p>
    <w:p w:rsidR="006F72CC" w:rsidRPr="00EA310E" w:rsidRDefault="006B5682" w:rsidP="008641F2">
      <w:pPr>
        <w:pStyle w:val="a3"/>
        <w:jc w:val="both"/>
      </w:pPr>
      <w:r w:rsidRPr="00EA310E">
        <w:rPr>
          <w:color w:val="000009"/>
        </w:rPr>
        <w:t>Изучение литературного чтения в 3 классе способствует освоению ряда универсальных</w:t>
      </w:r>
      <w:r w:rsidRPr="00EA310E">
        <w:rPr>
          <w:color w:val="000009"/>
          <w:spacing w:val="1"/>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11"/>
        </w:rPr>
        <w:t xml:space="preserve"> </w:t>
      </w:r>
      <w:r w:rsidRPr="00EA310E">
        <w:rPr>
          <w:color w:val="000009"/>
        </w:rPr>
        <w:t>познавательных</w:t>
      </w:r>
      <w:r w:rsidRPr="00EA310E">
        <w:rPr>
          <w:color w:val="000009"/>
          <w:spacing w:val="-10"/>
        </w:rPr>
        <w:t xml:space="preserve"> </w:t>
      </w:r>
      <w:r w:rsidRPr="00EA310E">
        <w:rPr>
          <w:color w:val="000009"/>
        </w:rPr>
        <w:t>универсальных</w:t>
      </w:r>
      <w:r w:rsidRPr="00EA310E">
        <w:rPr>
          <w:color w:val="000009"/>
          <w:spacing w:val="-8"/>
        </w:rPr>
        <w:t xml:space="preserve"> </w:t>
      </w:r>
      <w:r w:rsidRPr="00EA310E">
        <w:rPr>
          <w:color w:val="000009"/>
        </w:rPr>
        <w:t>учебных</w:t>
      </w:r>
      <w:r w:rsidRPr="00EA310E">
        <w:rPr>
          <w:color w:val="000009"/>
          <w:spacing w:val="-11"/>
        </w:rPr>
        <w:t xml:space="preserve"> </w:t>
      </w:r>
      <w:r w:rsidRPr="00EA310E">
        <w:rPr>
          <w:color w:val="000009"/>
        </w:rPr>
        <w:t>действий,</w:t>
      </w:r>
      <w:r w:rsidRPr="00EA310E">
        <w:rPr>
          <w:color w:val="000009"/>
          <w:spacing w:val="-12"/>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 учебных действий, регулятивных универсальных учебных действий,</w:t>
      </w:r>
      <w:r w:rsidRPr="00EA310E">
        <w:rPr>
          <w:color w:val="000009"/>
          <w:spacing w:val="1"/>
        </w:rPr>
        <w:t xml:space="preserve"> </w:t>
      </w:r>
      <w:r w:rsidRPr="00EA310E">
        <w:rPr>
          <w:color w:val="000009"/>
        </w:rPr>
        <w:t>совместной деятельности. Базовые логические и исследовательские действия как часть</w:t>
      </w:r>
      <w:r w:rsidRPr="00EA310E">
        <w:rPr>
          <w:color w:val="000009"/>
          <w:spacing w:val="1"/>
        </w:rPr>
        <w:t xml:space="preserve"> </w:t>
      </w:r>
      <w:r w:rsidRPr="00EA310E">
        <w:rPr>
          <w:color w:val="000009"/>
        </w:rPr>
        <w:t>познавательных</w:t>
      </w:r>
      <w:r w:rsidRPr="00EA310E">
        <w:rPr>
          <w:color w:val="000009"/>
          <w:spacing w:val="-8"/>
        </w:rPr>
        <w:t xml:space="preserve"> </w:t>
      </w:r>
      <w:r w:rsidRPr="00EA310E">
        <w:rPr>
          <w:color w:val="000009"/>
        </w:rPr>
        <w:t>универсальных</w:t>
      </w:r>
      <w:r w:rsidRPr="00EA310E">
        <w:rPr>
          <w:color w:val="000009"/>
          <w:spacing w:val="-8"/>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11"/>
        </w:rPr>
        <w:t xml:space="preserve"> </w:t>
      </w:r>
      <w:r w:rsidRPr="00EA310E">
        <w:rPr>
          <w:color w:val="000009"/>
        </w:rPr>
        <w:t>способствуют</w:t>
      </w:r>
      <w:r w:rsidRPr="00EA310E">
        <w:rPr>
          <w:color w:val="000009"/>
          <w:spacing w:val="-10"/>
        </w:rPr>
        <w:t xml:space="preserve"> </w:t>
      </w:r>
      <w:r w:rsidRPr="00EA310E">
        <w:rPr>
          <w:color w:val="000009"/>
        </w:rPr>
        <w:t>формированию</w:t>
      </w:r>
      <w:r w:rsidRPr="00EA310E">
        <w:rPr>
          <w:color w:val="000009"/>
          <w:spacing w:val="-9"/>
        </w:rPr>
        <w:t xml:space="preserve"> </w:t>
      </w:r>
      <w:r w:rsidRPr="00EA310E">
        <w:rPr>
          <w:color w:val="000009"/>
        </w:rPr>
        <w:t>умений:</w:t>
      </w:r>
      <w:r w:rsidRPr="00EA310E">
        <w:rPr>
          <w:color w:val="000009"/>
          <w:spacing w:val="-57"/>
        </w:rPr>
        <w:t xml:space="preserve"> </w:t>
      </w:r>
      <w:r w:rsidRPr="00EA310E">
        <w:rPr>
          <w:color w:val="000009"/>
        </w:rPr>
        <w:t>читать доступные по восприятию и небольшие по объему прозаические и стихотворные</w:t>
      </w:r>
      <w:r w:rsidRPr="00EA310E">
        <w:rPr>
          <w:color w:val="000009"/>
          <w:spacing w:val="1"/>
        </w:rPr>
        <w:t xml:space="preserve"> </w:t>
      </w:r>
      <w:r w:rsidRPr="00EA310E">
        <w:rPr>
          <w:color w:val="000009"/>
        </w:rPr>
        <w:t>произведения</w:t>
      </w:r>
      <w:r w:rsidRPr="00EA310E">
        <w:rPr>
          <w:color w:val="000009"/>
          <w:spacing w:val="-1"/>
        </w:rPr>
        <w:t xml:space="preserve"> </w:t>
      </w:r>
      <w:r w:rsidRPr="00EA310E">
        <w:rPr>
          <w:color w:val="000009"/>
        </w:rPr>
        <w:t>(без</w:t>
      </w:r>
      <w:r w:rsidRPr="00EA310E">
        <w:rPr>
          <w:color w:val="000009"/>
          <w:spacing w:val="-1"/>
        </w:rPr>
        <w:t xml:space="preserve"> </w:t>
      </w:r>
      <w:r w:rsidRPr="00EA310E">
        <w:rPr>
          <w:color w:val="000009"/>
        </w:rPr>
        <w:t>отметочного оценивания);</w:t>
      </w:r>
    </w:p>
    <w:p w:rsidR="006F72CC" w:rsidRPr="00EA310E" w:rsidRDefault="006B5682" w:rsidP="008641F2">
      <w:pPr>
        <w:pStyle w:val="a3"/>
        <w:ind w:right="0"/>
        <w:jc w:val="both"/>
      </w:pPr>
      <w:r w:rsidRPr="00EA310E">
        <w:rPr>
          <w:color w:val="000009"/>
        </w:rPr>
        <w:t>различать</w:t>
      </w:r>
      <w:r w:rsidRPr="00EA310E">
        <w:rPr>
          <w:color w:val="000009"/>
          <w:spacing w:val="-4"/>
        </w:rPr>
        <w:t xml:space="preserve"> </w:t>
      </w:r>
      <w:r w:rsidRPr="00EA310E">
        <w:rPr>
          <w:color w:val="000009"/>
        </w:rPr>
        <w:t>сказочные</w:t>
      </w:r>
      <w:r w:rsidRPr="00EA310E">
        <w:rPr>
          <w:color w:val="000009"/>
          <w:spacing w:val="-6"/>
        </w:rPr>
        <w:t xml:space="preserve"> </w:t>
      </w:r>
      <w:r w:rsidRPr="00EA310E">
        <w:rPr>
          <w:color w:val="000009"/>
        </w:rPr>
        <w:t>и</w:t>
      </w:r>
      <w:r w:rsidRPr="00EA310E">
        <w:rPr>
          <w:color w:val="000009"/>
          <w:spacing w:val="-1"/>
        </w:rPr>
        <w:t xml:space="preserve"> </w:t>
      </w:r>
      <w:r w:rsidRPr="00EA310E">
        <w:rPr>
          <w:color w:val="000009"/>
        </w:rPr>
        <w:t>реалистические,</w:t>
      </w:r>
      <w:r w:rsidRPr="00EA310E">
        <w:rPr>
          <w:color w:val="000009"/>
          <w:spacing w:val="-3"/>
        </w:rPr>
        <w:t xml:space="preserve"> </w:t>
      </w:r>
      <w:r w:rsidRPr="00EA310E">
        <w:rPr>
          <w:color w:val="000009"/>
        </w:rPr>
        <w:t>лирические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эпические,</w:t>
      </w:r>
      <w:r w:rsidRPr="00EA310E">
        <w:rPr>
          <w:color w:val="000009"/>
          <w:spacing w:val="-3"/>
        </w:rPr>
        <w:t xml:space="preserve"> </w:t>
      </w:r>
      <w:r w:rsidRPr="00EA310E">
        <w:rPr>
          <w:color w:val="000009"/>
        </w:rPr>
        <w:t>народные</w:t>
      </w:r>
      <w:r w:rsidRPr="00EA310E">
        <w:rPr>
          <w:color w:val="000009"/>
          <w:spacing w:val="-6"/>
        </w:rPr>
        <w:t xml:space="preserve"> </w:t>
      </w:r>
      <w:r w:rsidRPr="00EA310E">
        <w:rPr>
          <w:color w:val="000009"/>
        </w:rPr>
        <w:t>и</w:t>
      </w:r>
      <w:r w:rsidRPr="00EA310E">
        <w:rPr>
          <w:color w:val="000009"/>
          <w:spacing w:val="-3"/>
        </w:rPr>
        <w:t xml:space="preserve"> </w:t>
      </w:r>
      <w:r w:rsidRPr="00EA310E">
        <w:rPr>
          <w:color w:val="000009"/>
        </w:rPr>
        <w:t>авторские</w:t>
      </w:r>
      <w:r w:rsidRPr="00EA310E">
        <w:rPr>
          <w:color w:val="000009"/>
          <w:spacing w:val="-57"/>
        </w:rPr>
        <w:t xml:space="preserve"> </w:t>
      </w:r>
      <w:r w:rsidRPr="00EA310E">
        <w:rPr>
          <w:color w:val="000009"/>
        </w:rPr>
        <w:t>произведения;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анализировать</w:t>
      </w:r>
      <w:r w:rsidRPr="00EA310E">
        <w:rPr>
          <w:color w:val="000009"/>
          <w:spacing w:val="-11"/>
        </w:rPr>
        <w:t xml:space="preserve"> </w:t>
      </w:r>
      <w:r w:rsidRPr="00EA310E">
        <w:rPr>
          <w:color w:val="000009"/>
        </w:rPr>
        <w:t>текст:</w:t>
      </w:r>
      <w:r w:rsidRPr="00EA310E">
        <w:rPr>
          <w:color w:val="000009"/>
          <w:spacing w:val="-9"/>
        </w:rPr>
        <w:t xml:space="preserve"> </w:t>
      </w:r>
      <w:r w:rsidRPr="00EA310E">
        <w:rPr>
          <w:color w:val="000009"/>
        </w:rPr>
        <w:t>обосновывать</w:t>
      </w:r>
      <w:r w:rsidRPr="00EA310E">
        <w:rPr>
          <w:color w:val="000009"/>
          <w:spacing w:val="-8"/>
        </w:rPr>
        <w:t xml:space="preserve"> </w:t>
      </w:r>
      <w:r w:rsidRPr="00EA310E">
        <w:rPr>
          <w:color w:val="000009"/>
        </w:rPr>
        <w:t>принадлежность</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жанру,</w:t>
      </w:r>
      <w:r w:rsidRPr="00EA310E">
        <w:rPr>
          <w:color w:val="000009"/>
          <w:spacing w:val="-8"/>
        </w:rPr>
        <w:t xml:space="preserve"> </w:t>
      </w:r>
      <w:r w:rsidRPr="00EA310E">
        <w:rPr>
          <w:color w:val="000009"/>
        </w:rPr>
        <w:t>определять</w:t>
      </w:r>
      <w:r w:rsidRPr="00EA310E">
        <w:rPr>
          <w:color w:val="000009"/>
          <w:spacing w:val="-9"/>
        </w:rPr>
        <w:t xml:space="preserve"> </w:t>
      </w:r>
      <w:r w:rsidRPr="00EA310E">
        <w:rPr>
          <w:color w:val="000009"/>
        </w:rPr>
        <w:t>тему</w:t>
      </w:r>
      <w:r w:rsidRPr="00EA310E">
        <w:rPr>
          <w:color w:val="000009"/>
          <w:spacing w:val="-13"/>
        </w:rPr>
        <w:t xml:space="preserve"> </w:t>
      </w:r>
      <w:r w:rsidRPr="00EA310E">
        <w:rPr>
          <w:color w:val="000009"/>
        </w:rPr>
        <w:t>и</w:t>
      </w:r>
      <w:r w:rsidRPr="00EA310E">
        <w:rPr>
          <w:color w:val="000009"/>
          <w:spacing w:val="-8"/>
        </w:rPr>
        <w:t xml:space="preserve"> </w:t>
      </w:r>
      <w:r w:rsidRPr="00EA310E">
        <w:rPr>
          <w:color w:val="000009"/>
        </w:rPr>
        <w:t>главную</w:t>
      </w:r>
      <w:r w:rsidRPr="00EA310E">
        <w:rPr>
          <w:color w:val="000009"/>
          <w:spacing w:val="-57"/>
        </w:rPr>
        <w:t xml:space="preserve"> </w:t>
      </w:r>
      <w:r w:rsidRPr="00EA310E">
        <w:rPr>
          <w:color w:val="000009"/>
        </w:rPr>
        <w:t>мысль, делить текст на части, озаглавливать их, находить в тексте заданный эпизод,</w:t>
      </w:r>
      <w:r w:rsidRPr="00EA310E">
        <w:rPr>
          <w:color w:val="000009"/>
          <w:spacing w:val="1"/>
        </w:rPr>
        <w:t xml:space="preserve"> </w:t>
      </w:r>
      <w:r w:rsidRPr="00EA310E">
        <w:rPr>
          <w:color w:val="000009"/>
        </w:rPr>
        <w:t>определять</w:t>
      </w:r>
      <w:r w:rsidRPr="00EA310E">
        <w:rPr>
          <w:color w:val="000009"/>
          <w:spacing w:val="-2"/>
        </w:rPr>
        <w:t xml:space="preserve"> </w:t>
      </w:r>
      <w:r w:rsidRPr="00EA310E">
        <w:rPr>
          <w:color w:val="000009"/>
        </w:rPr>
        <w:t>композицию</w:t>
      </w:r>
      <w:r w:rsidRPr="00EA310E">
        <w:rPr>
          <w:color w:val="000009"/>
          <w:spacing w:val="-1"/>
        </w:rPr>
        <w:t xml:space="preserve"> </w:t>
      </w:r>
      <w:r w:rsidRPr="00EA310E">
        <w:rPr>
          <w:color w:val="000009"/>
        </w:rPr>
        <w:t>произведения,</w:t>
      </w:r>
      <w:r w:rsidRPr="00EA310E">
        <w:rPr>
          <w:color w:val="000009"/>
          <w:spacing w:val="-4"/>
        </w:rPr>
        <w:t xml:space="preserve"> </w:t>
      </w:r>
      <w:r w:rsidRPr="00EA310E">
        <w:rPr>
          <w:color w:val="000009"/>
        </w:rPr>
        <w:t>характеризовать</w:t>
      </w:r>
      <w:r w:rsidRPr="00EA310E">
        <w:rPr>
          <w:color w:val="000009"/>
          <w:spacing w:val="-2"/>
        </w:rPr>
        <w:t xml:space="preserve"> </w:t>
      </w:r>
      <w:r w:rsidRPr="00EA310E">
        <w:rPr>
          <w:color w:val="000009"/>
        </w:rPr>
        <w:t>героя;</w:t>
      </w:r>
    </w:p>
    <w:p w:rsidR="006F72CC" w:rsidRPr="00EA310E" w:rsidRDefault="006B5682" w:rsidP="008641F2">
      <w:pPr>
        <w:pStyle w:val="a3"/>
        <w:jc w:val="both"/>
      </w:pPr>
      <w:r w:rsidRPr="00EA310E">
        <w:rPr>
          <w:color w:val="000009"/>
        </w:rPr>
        <w:t>конструировать</w:t>
      </w:r>
      <w:r w:rsidRPr="00EA310E">
        <w:rPr>
          <w:color w:val="000009"/>
          <w:spacing w:val="-10"/>
        </w:rPr>
        <w:t xml:space="preserve"> </w:t>
      </w:r>
      <w:r w:rsidRPr="00EA310E">
        <w:rPr>
          <w:color w:val="000009"/>
        </w:rPr>
        <w:t>план</w:t>
      </w:r>
      <w:r w:rsidRPr="00EA310E">
        <w:rPr>
          <w:color w:val="000009"/>
          <w:spacing w:val="-9"/>
        </w:rPr>
        <w:t xml:space="preserve"> </w:t>
      </w:r>
      <w:r w:rsidRPr="00EA310E">
        <w:rPr>
          <w:color w:val="000009"/>
        </w:rPr>
        <w:t>текста,</w:t>
      </w:r>
      <w:r w:rsidRPr="00EA310E">
        <w:rPr>
          <w:color w:val="000009"/>
          <w:spacing w:val="-10"/>
        </w:rPr>
        <w:t xml:space="preserve"> </w:t>
      </w:r>
      <w:r w:rsidRPr="00EA310E">
        <w:rPr>
          <w:color w:val="000009"/>
        </w:rPr>
        <w:t>дополнять</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восстанавливать</w:t>
      </w:r>
      <w:r w:rsidRPr="00EA310E">
        <w:rPr>
          <w:color w:val="000009"/>
          <w:spacing w:val="-10"/>
        </w:rPr>
        <w:t xml:space="preserve"> </w:t>
      </w:r>
      <w:r w:rsidRPr="00EA310E">
        <w:rPr>
          <w:color w:val="000009"/>
        </w:rPr>
        <w:t>нарушенную</w:t>
      </w:r>
      <w:r w:rsidRPr="00EA310E">
        <w:rPr>
          <w:color w:val="000009"/>
          <w:spacing w:val="-57"/>
        </w:rPr>
        <w:t xml:space="preserve"> </w:t>
      </w:r>
      <w:r w:rsidRPr="00EA310E">
        <w:rPr>
          <w:color w:val="000009"/>
        </w:rPr>
        <w:t>последовательность;</w:t>
      </w:r>
    </w:p>
    <w:p w:rsidR="006F72CC" w:rsidRPr="00EA310E" w:rsidRDefault="006B5682" w:rsidP="008641F2">
      <w:pPr>
        <w:pStyle w:val="a3"/>
        <w:jc w:val="both"/>
      </w:pPr>
      <w:r w:rsidRPr="00EA310E">
        <w:rPr>
          <w:color w:val="000009"/>
        </w:rPr>
        <w:t>сравнивать</w:t>
      </w:r>
      <w:r w:rsidRPr="00EA310E">
        <w:rPr>
          <w:color w:val="000009"/>
          <w:spacing w:val="-5"/>
        </w:rPr>
        <w:t xml:space="preserve"> </w:t>
      </w:r>
      <w:r w:rsidRPr="00EA310E">
        <w:rPr>
          <w:color w:val="000009"/>
        </w:rPr>
        <w:t>произведения,</w:t>
      </w:r>
      <w:r w:rsidRPr="00EA310E">
        <w:rPr>
          <w:color w:val="000009"/>
          <w:spacing w:val="-5"/>
        </w:rPr>
        <w:t xml:space="preserve"> </w:t>
      </w:r>
      <w:r w:rsidRPr="00EA310E">
        <w:rPr>
          <w:color w:val="000009"/>
        </w:rPr>
        <w:t>относящиеся</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одной</w:t>
      </w:r>
      <w:r w:rsidRPr="00EA310E">
        <w:rPr>
          <w:color w:val="000009"/>
          <w:spacing w:val="-5"/>
        </w:rPr>
        <w:t xml:space="preserve"> </w:t>
      </w:r>
      <w:r w:rsidRPr="00EA310E">
        <w:rPr>
          <w:color w:val="000009"/>
        </w:rPr>
        <w:t>теме,</w:t>
      </w:r>
      <w:r w:rsidRPr="00EA310E">
        <w:rPr>
          <w:color w:val="000009"/>
          <w:spacing w:val="-4"/>
        </w:rPr>
        <w:t xml:space="preserve"> </w:t>
      </w:r>
      <w:r w:rsidRPr="00EA310E">
        <w:rPr>
          <w:color w:val="000009"/>
        </w:rPr>
        <w:t>но</w:t>
      </w:r>
      <w:r w:rsidRPr="00EA310E">
        <w:rPr>
          <w:color w:val="000009"/>
          <w:spacing w:val="-5"/>
        </w:rPr>
        <w:t xml:space="preserve"> </w:t>
      </w:r>
      <w:r w:rsidRPr="00EA310E">
        <w:rPr>
          <w:color w:val="000009"/>
        </w:rPr>
        <w:t>разным</w:t>
      </w:r>
      <w:r w:rsidRPr="00EA310E">
        <w:rPr>
          <w:color w:val="000009"/>
          <w:spacing w:val="-7"/>
        </w:rPr>
        <w:t xml:space="preserve"> </w:t>
      </w:r>
      <w:r w:rsidRPr="00EA310E">
        <w:rPr>
          <w:color w:val="000009"/>
        </w:rPr>
        <w:t>жанрам;</w:t>
      </w:r>
      <w:r w:rsidRPr="00EA310E">
        <w:rPr>
          <w:color w:val="000009"/>
          <w:spacing w:val="-5"/>
        </w:rPr>
        <w:t xml:space="preserve"> </w:t>
      </w:r>
      <w:r w:rsidRPr="00EA310E">
        <w:rPr>
          <w:color w:val="000009"/>
        </w:rPr>
        <w:t>произведения</w:t>
      </w:r>
      <w:r w:rsidRPr="00EA310E">
        <w:rPr>
          <w:color w:val="000009"/>
          <w:spacing w:val="-57"/>
        </w:rPr>
        <w:t xml:space="preserve"> </w:t>
      </w:r>
      <w:r w:rsidRPr="00EA310E">
        <w:rPr>
          <w:color w:val="000009"/>
        </w:rPr>
        <w:t>одного</w:t>
      </w:r>
      <w:r w:rsidRPr="00EA310E">
        <w:rPr>
          <w:color w:val="000009"/>
          <w:spacing w:val="-1"/>
        </w:rPr>
        <w:t xml:space="preserve"> </w:t>
      </w:r>
      <w:r w:rsidRPr="00EA310E">
        <w:rPr>
          <w:color w:val="000009"/>
        </w:rPr>
        <w:t>жанра, но</w:t>
      </w:r>
      <w:r w:rsidRPr="00EA310E">
        <w:rPr>
          <w:color w:val="000009"/>
          <w:spacing w:val="-1"/>
        </w:rPr>
        <w:t xml:space="preserve"> </w:t>
      </w:r>
      <w:r w:rsidRPr="00EA310E">
        <w:rPr>
          <w:color w:val="000009"/>
        </w:rPr>
        <w:t>разной тематики;</w:t>
      </w:r>
    </w:p>
    <w:p w:rsidR="006F72CC" w:rsidRPr="00EA310E" w:rsidRDefault="006B5682" w:rsidP="008641F2">
      <w:pPr>
        <w:pStyle w:val="a3"/>
        <w:jc w:val="both"/>
      </w:pPr>
      <w:r w:rsidRPr="00EA310E">
        <w:rPr>
          <w:color w:val="000009"/>
        </w:rPr>
        <w:t>исследовать</w:t>
      </w:r>
      <w:r w:rsidRPr="00EA310E">
        <w:rPr>
          <w:color w:val="000009"/>
          <w:spacing w:val="-10"/>
        </w:rPr>
        <w:t xml:space="preserve"> </w:t>
      </w:r>
      <w:r w:rsidRPr="00EA310E">
        <w:rPr>
          <w:color w:val="000009"/>
        </w:rPr>
        <w:t>текст:</w:t>
      </w:r>
      <w:r w:rsidRPr="00EA310E">
        <w:rPr>
          <w:color w:val="000009"/>
          <w:spacing w:val="-9"/>
        </w:rPr>
        <w:t xml:space="preserve"> </w:t>
      </w:r>
      <w:r w:rsidRPr="00EA310E">
        <w:rPr>
          <w:color w:val="000009"/>
        </w:rPr>
        <w:t>находить</w:t>
      </w:r>
      <w:r w:rsidRPr="00EA310E">
        <w:rPr>
          <w:color w:val="000009"/>
          <w:spacing w:val="-10"/>
        </w:rPr>
        <w:t xml:space="preserve"> </w:t>
      </w:r>
      <w:r w:rsidRPr="00EA310E">
        <w:rPr>
          <w:color w:val="000009"/>
        </w:rPr>
        <w:t>описания</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произведениях</w:t>
      </w:r>
      <w:r w:rsidRPr="00EA310E">
        <w:rPr>
          <w:color w:val="000009"/>
          <w:spacing w:val="-7"/>
        </w:rPr>
        <w:t xml:space="preserve"> </w:t>
      </w:r>
      <w:r w:rsidRPr="00EA310E">
        <w:rPr>
          <w:color w:val="000009"/>
        </w:rPr>
        <w:t>разных</w:t>
      </w:r>
      <w:r w:rsidRPr="00EA310E">
        <w:rPr>
          <w:color w:val="000009"/>
          <w:spacing w:val="-8"/>
        </w:rPr>
        <w:t xml:space="preserve"> </w:t>
      </w:r>
      <w:r w:rsidRPr="00EA310E">
        <w:rPr>
          <w:color w:val="000009"/>
        </w:rPr>
        <w:t>жанров</w:t>
      </w:r>
      <w:r w:rsidRPr="00EA310E">
        <w:rPr>
          <w:color w:val="000009"/>
          <w:spacing w:val="-12"/>
        </w:rPr>
        <w:t xml:space="preserve"> </w:t>
      </w:r>
      <w:r w:rsidRPr="00EA310E">
        <w:rPr>
          <w:color w:val="000009"/>
        </w:rPr>
        <w:t>(портрет,</w:t>
      </w:r>
      <w:r w:rsidRPr="00EA310E">
        <w:rPr>
          <w:color w:val="000009"/>
          <w:spacing w:val="-9"/>
        </w:rPr>
        <w:t xml:space="preserve"> </w:t>
      </w:r>
      <w:r w:rsidRPr="00EA310E">
        <w:rPr>
          <w:color w:val="000009"/>
        </w:rPr>
        <w:t>пейзаж,</w:t>
      </w:r>
      <w:r w:rsidRPr="00EA310E">
        <w:rPr>
          <w:color w:val="000009"/>
          <w:spacing w:val="-57"/>
        </w:rPr>
        <w:t xml:space="preserve"> </w:t>
      </w:r>
      <w:r w:rsidRPr="00EA310E">
        <w:rPr>
          <w:color w:val="000009"/>
        </w:rPr>
        <w:t>интерьер).</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сравнивать</w:t>
      </w:r>
      <w:r w:rsidRPr="00EA310E">
        <w:rPr>
          <w:color w:val="000009"/>
          <w:spacing w:val="-8"/>
        </w:rPr>
        <w:t xml:space="preserve"> </w:t>
      </w:r>
      <w:r w:rsidRPr="00EA310E">
        <w:rPr>
          <w:color w:val="000009"/>
        </w:rPr>
        <w:t>информацию</w:t>
      </w:r>
      <w:r w:rsidRPr="00EA310E">
        <w:rPr>
          <w:color w:val="000009"/>
          <w:spacing w:val="-8"/>
        </w:rPr>
        <w:t xml:space="preserve"> </w:t>
      </w:r>
      <w:r w:rsidRPr="00EA310E">
        <w:rPr>
          <w:color w:val="000009"/>
        </w:rPr>
        <w:t>словесную</w:t>
      </w:r>
      <w:r w:rsidRPr="00EA310E">
        <w:rPr>
          <w:color w:val="000009"/>
          <w:spacing w:val="-7"/>
        </w:rPr>
        <w:t xml:space="preserve"> </w:t>
      </w:r>
      <w:r w:rsidRPr="00EA310E">
        <w:rPr>
          <w:color w:val="000009"/>
        </w:rPr>
        <w:t>(текст),</w:t>
      </w:r>
      <w:r w:rsidRPr="00EA310E">
        <w:rPr>
          <w:color w:val="000009"/>
          <w:spacing w:val="-8"/>
        </w:rPr>
        <w:t xml:space="preserve"> </w:t>
      </w:r>
      <w:r w:rsidRPr="00EA310E">
        <w:rPr>
          <w:color w:val="000009"/>
        </w:rPr>
        <w:t>графическую</w:t>
      </w:r>
      <w:r w:rsidRPr="00EA310E">
        <w:rPr>
          <w:color w:val="000009"/>
          <w:spacing w:val="-7"/>
        </w:rPr>
        <w:t xml:space="preserve"> </w:t>
      </w:r>
      <w:r w:rsidRPr="00EA310E">
        <w:rPr>
          <w:color w:val="000009"/>
        </w:rPr>
        <w:t>или</w:t>
      </w:r>
      <w:r w:rsidRPr="00EA310E">
        <w:rPr>
          <w:color w:val="000009"/>
          <w:spacing w:val="-7"/>
        </w:rPr>
        <w:t xml:space="preserve"> </w:t>
      </w:r>
      <w:r w:rsidRPr="00EA310E">
        <w:rPr>
          <w:color w:val="000009"/>
        </w:rPr>
        <w:t>изобразительную</w:t>
      </w:r>
      <w:r w:rsidRPr="00EA310E">
        <w:rPr>
          <w:color w:val="000009"/>
          <w:spacing w:val="-57"/>
        </w:rPr>
        <w:t xml:space="preserve"> </w:t>
      </w:r>
      <w:r w:rsidRPr="00EA310E">
        <w:rPr>
          <w:color w:val="000009"/>
        </w:rPr>
        <w:t>(иллюстрация),</w:t>
      </w:r>
      <w:r w:rsidRPr="00EA310E">
        <w:rPr>
          <w:color w:val="000009"/>
          <w:spacing w:val="-3"/>
        </w:rPr>
        <w:t xml:space="preserve"> </w:t>
      </w:r>
      <w:r w:rsidRPr="00EA310E">
        <w:rPr>
          <w:color w:val="000009"/>
        </w:rPr>
        <w:t>звуковую</w:t>
      </w:r>
      <w:r w:rsidRPr="00EA310E">
        <w:rPr>
          <w:color w:val="000009"/>
          <w:spacing w:val="-1"/>
        </w:rPr>
        <w:t xml:space="preserve"> </w:t>
      </w:r>
      <w:r w:rsidRPr="00EA310E">
        <w:rPr>
          <w:color w:val="000009"/>
        </w:rPr>
        <w:t>(музыкальное</w:t>
      </w:r>
      <w:r w:rsidRPr="00EA310E">
        <w:rPr>
          <w:color w:val="000009"/>
          <w:spacing w:val="-2"/>
        </w:rPr>
        <w:t xml:space="preserve"> </w:t>
      </w:r>
      <w:r w:rsidRPr="00EA310E">
        <w:rPr>
          <w:color w:val="000009"/>
        </w:rPr>
        <w:t>произведение);</w:t>
      </w:r>
    </w:p>
    <w:p w:rsidR="006F72CC" w:rsidRPr="00EA310E" w:rsidRDefault="006B5682" w:rsidP="008641F2">
      <w:pPr>
        <w:pStyle w:val="a3"/>
        <w:jc w:val="both"/>
      </w:pPr>
      <w:r w:rsidRPr="00EA310E">
        <w:rPr>
          <w:color w:val="000009"/>
        </w:rPr>
        <w:t>подбирать иллюстрации к тексту, соотносить произведения литературы и</w:t>
      </w:r>
      <w:r w:rsidRPr="00EA310E">
        <w:rPr>
          <w:color w:val="000009"/>
          <w:spacing w:val="1"/>
        </w:rPr>
        <w:t xml:space="preserve"> </w:t>
      </w:r>
      <w:r w:rsidRPr="00EA310E">
        <w:rPr>
          <w:color w:val="000009"/>
        </w:rPr>
        <w:t>изобразительного искусства по тематике, настроению, средствам выразительности;</w:t>
      </w:r>
      <w:r w:rsidRPr="00EA310E">
        <w:rPr>
          <w:color w:val="000009"/>
          <w:spacing w:val="1"/>
        </w:rPr>
        <w:t xml:space="preserve"> </w:t>
      </w:r>
      <w:r w:rsidRPr="00EA310E">
        <w:rPr>
          <w:color w:val="000009"/>
        </w:rPr>
        <w:t>выбирать</w:t>
      </w:r>
      <w:r w:rsidRPr="00EA310E">
        <w:rPr>
          <w:color w:val="000009"/>
          <w:spacing w:val="-5"/>
        </w:rPr>
        <w:t xml:space="preserve"> </w:t>
      </w:r>
      <w:r w:rsidRPr="00EA310E">
        <w:rPr>
          <w:color w:val="000009"/>
        </w:rPr>
        <w:t>книгу</w:t>
      </w:r>
      <w:r w:rsidRPr="00EA310E">
        <w:rPr>
          <w:color w:val="000009"/>
          <w:spacing w:val="-12"/>
        </w:rPr>
        <w:t xml:space="preserve"> </w:t>
      </w:r>
      <w:r w:rsidRPr="00EA310E">
        <w:rPr>
          <w:color w:val="000009"/>
        </w:rPr>
        <w:t>в</w:t>
      </w:r>
      <w:r w:rsidRPr="00EA310E">
        <w:rPr>
          <w:color w:val="000009"/>
          <w:spacing w:val="-6"/>
        </w:rPr>
        <w:t xml:space="preserve"> </w:t>
      </w:r>
      <w:r w:rsidRPr="00EA310E">
        <w:rPr>
          <w:color w:val="000009"/>
        </w:rPr>
        <w:t>библиотеке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учебной</w:t>
      </w:r>
      <w:r w:rsidRPr="00EA310E">
        <w:rPr>
          <w:color w:val="000009"/>
          <w:spacing w:val="-4"/>
        </w:rPr>
        <w:t xml:space="preserve"> </w:t>
      </w:r>
      <w:r w:rsidRPr="00EA310E">
        <w:rPr>
          <w:color w:val="000009"/>
        </w:rPr>
        <w:t>задачей;</w:t>
      </w:r>
      <w:r w:rsidRPr="00EA310E">
        <w:rPr>
          <w:color w:val="000009"/>
          <w:spacing w:val="-5"/>
        </w:rPr>
        <w:t xml:space="preserve"> </w:t>
      </w:r>
      <w:r w:rsidRPr="00EA310E">
        <w:rPr>
          <w:color w:val="000009"/>
        </w:rPr>
        <w:t>составлять</w:t>
      </w:r>
      <w:r w:rsidRPr="00EA310E">
        <w:rPr>
          <w:color w:val="000009"/>
          <w:spacing w:val="-5"/>
        </w:rPr>
        <w:t xml:space="preserve"> </w:t>
      </w:r>
      <w:r w:rsidRPr="00EA310E">
        <w:rPr>
          <w:color w:val="000009"/>
        </w:rPr>
        <w:t>аннотацию.</w:t>
      </w:r>
      <w:r w:rsidRPr="00EA310E">
        <w:rPr>
          <w:color w:val="000009"/>
          <w:spacing w:val="-57"/>
        </w:rPr>
        <w:t xml:space="preserve"> </w:t>
      </w:r>
      <w:r w:rsidRPr="00EA310E">
        <w:rPr>
          <w:color w:val="000009"/>
        </w:rPr>
        <w:t>Коммуникативные универсальные учебные действия способствуют 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читать</w:t>
      </w:r>
      <w:r w:rsidRPr="00EA310E">
        <w:rPr>
          <w:color w:val="000009"/>
          <w:spacing w:val="-5"/>
        </w:rPr>
        <w:t xml:space="preserve"> </w:t>
      </w:r>
      <w:r w:rsidRPr="00EA310E">
        <w:rPr>
          <w:color w:val="000009"/>
        </w:rPr>
        <w:t>текст</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разными</w:t>
      </w:r>
      <w:r w:rsidRPr="00EA310E">
        <w:rPr>
          <w:color w:val="000009"/>
          <w:spacing w:val="-7"/>
        </w:rPr>
        <w:t xml:space="preserve"> </w:t>
      </w:r>
      <w:r w:rsidRPr="00EA310E">
        <w:rPr>
          <w:color w:val="000009"/>
        </w:rPr>
        <w:t>интонациями,</w:t>
      </w:r>
      <w:r w:rsidRPr="00EA310E">
        <w:rPr>
          <w:color w:val="000009"/>
          <w:spacing w:val="-5"/>
        </w:rPr>
        <w:t xml:space="preserve"> </w:t>
      </w:r>
      <w:r w:rsidRPr="00EA310E">
        <w:rPr>
          <w:color w:val="000009"/>
        </w:rPr>
        <w:t>передавая</w:t>
      </w:r>
      <w:r w:rsidRPr="00EA310E">
        <w:rPr>
          <w:color w:val="000009"/>
          <w:spacing w:val="-5"/>
        </w:rPr>
        <w:t xml:space="preserve"> </w:t>
      </w:r>
      <w:r w:rsidRPr="00EA310E">
        <w:rPr>
          <w:color w:val="000009"/>
        </w:rPr>
        <w:t>свое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5"/>
        </w:rPr>
        <w:t xml:space="preserve"> </w:t>
      </w:r>
      <w:r w:rsidRPr="00EA310E">
        <w:rPr>
          <w:color w:val="000009"/>
        </w:rPr>
        <w:t>событиям,</w:t>
      </w:r>
      <w:r w:rsidRPr="00EA310E">
        <w:rPr>
          <w:color w:val="000009"/>
          <w:spacing w:val="-5"/>
        </w:rPr>
        <w:t xml:space="preserve"> </w:t>
      </w:r>
      <w:r w:rsidRPr="00EA310E">
        <w:rPr>
          <w:color w:val="000009"/>
        </w:rPr>
        <w:t>героям</w:t>
      </w:r>
      <w:r w:rsidRPr="00EA310E">
        <w:rPr>
          <w:color w:val="000009"/>
          <w:spacing w:val="-57"/>
        </w:rPr>
        <w:t xml:space="preserve"> </w:t>
      </w:r>
      <w:r w:rsidRPr="00EA310E">
        <w:rPr>
          <w:color w:val="000009"/>
        </w:rPr>
        <w:t>произведения;</w:t>
      </w:r>
    </w:p>
    <w:p w:rsidR="006F72CC" w:rsidRPr="00EA310E" w:rsidRDefault="006B5682" w:rsidP="008641F2">
      <w:pPr>
        <w:pStyle w:val="a3"/>
        <w:ind w:right="3500"/>
        <w:jc w:val="both"/>
      </w:pPr>
      <w:r w:rsidRPr="00EA310E">
        <w:rPr>
          <w:color w:val="000009"/>
        </w:rPr>
        <w:t>формулировать вопросы по основным событиям текста;</w:t>
      </w:r>
      <w:r w:rsidRPr="00EA310E">
        <w:rPr>
          <w:color w:val="000009"/>
          <w:spacing w:val="1"/>
        </w:rPr>
        <w:t xml:space="preserve"> </w:t>
      </w:r>
      <w:r w:rsidRPr="00EA310E">
        <w:rPr>
          <w:color w:val="000009"/>
        </w:rPr>
        <w:t>пересказывать</w:t>
      </w:r>
      <w:r w:rsidRPr="00EA310E">
        <w:rPr>
          <w:color w:val="000009"/>
          <w:spacing w:val="-8"/>
        </w:rPr>
        <w:t xml:space="preserve"> </w:t>
      </w:r>
      <w:r w:rsidRPr="00EA310E">
        <w:rPr>
          <w:color w:val="000009"/>
        </w:rPr>
        <w:t>текст</w:t>
      </w:r>
      <w:r w:rsidRPr="00EA310E">
        <w:rPr>
          <w:color w:val="000009"/>
          <w:spacing w:val="-7"/>
        </w:rPr>
        <w:t xml:space="preserve"> </w:t>
      </w:r>
      <w:r w:rsidRPr="00EA310E">
        <w:rPr>
          <w:color w:val="000009"/>
        </w:rPr>
        <w:t>(подробно,</w:t>
      </w:r>
      <w:r w:rsidRPr="00EA310E">
        <w:rPr>
          <w:color w:val="000009"/>
          <w:spacing w:val="-7"/>
        </w:rPr>
        <w:t xml:space="preserve"> </w:t>
      </w:r>
      <w:r w:rsidRPr="00EA310E">
        <w:rPr>
          <w:color w:val="000009"/>
        </w:rPr>
        <w:t>выборочно,</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изменением</w:t>
      </w:r>
      <w:r w:rsidRPr="00EA310E">
        <w:rPr>
          <w:color w:val="000009"/>
          <w:spacing w:val="-8"/>
        </w:rPr>
        <w:t xml:space="preserve"> </w:t>
      </w:r>
      <w:r w:rsidRPr="00EA310E">
        <w:rPr>
          <w:color w:val="000009"/>
        </w:rPr>
        <w:t>лица);</w:t>
      </w:r>
    </w:p>
    <w:p w:rsidR="006F72CC" w:rsidRPr="00EA310E" w:rsidRDefault="006B5682" w:rsidP="008641F2">
      <w:pPr>
        <w:pStyle w:val="a3"/>
        <w:jc w:val="both"/>
      </w:pPr>
      <w:r w:rsidRPr="00EA310E">
        <w:rPr>
          <w:color w:val="000009"/>
        </w:rPr>
        <w:t>выразительно</w:t>
      </w:r>
      <w:r w:rsidRPr="00EA310E">
        <w:rPr>
          <w:color w:val="000009"/>
          <w:spacing w:val="-15"/>
        </w:rPr>
        <w:t xml:space="preserve"> </w:t>
      </w:r>
      <w:r w:rsidRPr="00EA310E">
        <w:rPr>
          <w:color w:val="000009"/>
        </w:rPr>
        <w:t>исполнять</w:t>
      </w:r>
      <w:r w:rsidRPr="00EA310E">
        <w:rPr>
          <w:color w:val="000009"/>
          <w:spacing w:val="-11"/>
        </w:rPr>
        <w:t xml:space="preserve"> </w:t>
      </w:r>
      <w:r w:rsidRPr="00EA310E">
        <w:rPr>
          <w:color w:val="000009"/>
        </w:rPr>
        <w:t>стихотворное</w:t>
      </w:r>
      <w:r w:rsidRPr="00EA310E">
        <w:rPr>
          <w:color w:val="000009"/>
          <w:spacing w:val="-13"/>
        </w:rPr>
        <w:t xml:space="preserve"> </w:t>
      </w:r>
      <w:r w:rsidRPr="00EA310E">
        <w:rPr>
          <w:color w:val="000009"/>
        </w:rPr>
        <w:t>произведение,</w:t>
      </w:r>
      <w:r w:rsidRPr="00EA310E">
        <w:rPr>
          <w:color w:val="000009"/>
          <w:spacing w:val="-12"/>
        </w:rPr>
        <w:t xml:space="preserve"> </w:t>
      </w:r>
      <w:r w:rsidRPr="00EA310E">
        <w:rPr>
          <w:color w:val="000009"/>
        </w:rPr>
        <w:t>создавая</w:t>
      </w:r>
      <w:r w:rsidRPr="00EA310E">
        <w:rPr>
          <w:color w:val="000009"/>
          <w:spacing w:val="-11"/>
        </w:rPr>
        <w:t xml:space="preserve"> </w:t>
      </w:r>
      <w:r w:rsidRPr="00EA310E">
        <w:rPr>
          <w:color w:val="000009"/>
        </w:rPr>
        <w:t>соответствующее</w:t>
      </w:r>
      <w:r w:rsidRPr="00EA310E">
        <w:rPr>
          <w:color w:val="000009"/>
          <w:spacing w:val="-57"/>
        </w:rPr>
        <w:t xml:space="preserve"> </w:t>
      </w:r>
      <w:r w:rsidRPr="00EA310E">
        <w:rPr>
          <w:color w:val="000009"/>
        </w:rPr>
        <w:t>настроение;</w:t>
      </w:r>
    </w:p>
    <w:p w:rsidR="006F72CC" w:rsidRPr="00EA310E" w:rsidRDefault="006B5682" w:rsidP="008641F2">
      <w:pPr>
        <w:pStyle w:val="a3"/>
        <w:ind w:right="0"/>
        <w:jc w:val="both"/>
      </w:pPr>
      <w:r w:rsidRPr="00EA310E">
        <w:rPr>
          <w:color w:val="000009"/>
        </w:rPr>
        <w:t>сочинять</w:t>
      </w:r>
      <w:r w:rsidRPr="00EA310E">
        <w:rPr>
          <w:color w:val="000009"/>
          <w:spacing w:val="-4"/>
        </w:rPr>
        <w:t xml:space="preserve"> </w:t>
      </w:r>
      <w:r w:rsidRPr="00EA310E">
        <w:rPr>
          <w:color w:val="000009"/>
        </w:rPr>
        <w:t>простые</w:t>
      </w:r>
      <w:r w:rsidRPr="00EA310E">
        <w:rPr>
          <w:color w:val="000009"/>
          <w:spacing w:val="-6"/>
        </w:rPr>
        <w:t xml:space="preserve"> </w:t>
      </w:r>
      <w:r w:rsidRPr="00EA310E">
        <w:rPr>
          <w:color w:val="000009"/>
        </w:rPr>
        <w:t>истории</w:t>
      </w:r>
      <w:r w:rsidRPr="00EA310E">
        <w:rPr>
          <w:color w:val="000009"/>
          <w:spacing w:val="-4"/>
        </w:rPr>
        <w:t xml:space="preserve"> </w:t>
      </w:r>
      <w:r w:rsidRPr="00EA310E">
        <w:rPr>
          <w:color w:val="000009"/>
        </w:rPr>
        <w:t>(сказки,</w:t>
      </w:r>
      <w:r w:rsidRPr="00EA310E">
        <w:rPr>
          <w:color w:val="000009"/>
          <w:spacing w:val="-3"/>
        </w:rPr>
        <w:t xml:space="preserve"> </w:t>
      </w:r>
      <w:r w:rsidRPr="00EA310E">
        <w:rPr>
          <w:color w:val="000009"/>
        </w:rPr>
        <w:t>рассказы)</w:t>
      </w:r>
      <w:r w:rsidRPr="00EA310E">
        <w:rPr>
          <w:color w:val="000009"/>
          <w:spacing w:val="-6"/>
        </w:rPr>
        <w:t xml:space="preserve"> </w:t>
      </w:r>
      <w:r w:rsidRPr="00EA310E">
        <w:rPr>
          <w:color w:val="000009"/>
        </w:rPr>
        <w:t>по</w:t>
      </w:r>
      <w:r w:rsidRPr="00EA310E">
        <w:rPr>
          <w:color w:val="000009"/>
          <w:spacing w:val="-4"/>
        </w:rPr>
        <w:t xml:space="preserve"> </w:t>
      </w:r>
      <w:r w:rsidRPr="00EA310E">
        <w:rPr>
          <w:color w:val="000009"/>
        </w:rPr>
        <w:t>аналогии.</w:t>
      </w:r>
    </w:p>
    <w:p w:rsidR="006F72CC" w:rsidRPr="00EA310E" w:rsidRDefault="006B5682" w:rsidP="008641F2">
      <w:pPr>
        <w:pStyle w:val="a3"/>
        <w:ind w:right="1112"/>
        <w:jc w:val="both"/>
      </w:pPr>
      <w:r w:rsidRPr="00EA310E">
        <w:rPr>
          <w:color w:val="000009"/>
        </w:rPr>
        <w:t>Регулятивные</w:t>
      </w:r>
      <w:r w:rsidRPr="00EA310E">
        <w:rPr>
          <w:color w:val="000009"/>
          <w:spacing w:val="1"/>
        </w:rPr>
        <w:t xml:space="preserve"> </w:t>
      </w:r>
      <w:r w:rsidRPr="00EA310E">
        <w:rPr>
          <w:color w:val="000009"/>
        </w:rPr>
        <w:t>универсальные</w:t>
      </w:r>
      <w:r w:rsidRPr="00EA310E">
        <w:rPr>
          <w:color w:val="000009"/>
          <w:spacing w:val="-2"/>
        </w:rPr>
        <w:t xml:space="preserve"> </w:t>
      </w:r>
      <w:r w:rsidRPr="00EA310E">
        <w:rPr>
          <w:color w:val="000009"/>
        </w:rPr>
        <w:t>учебные</w:t>
      </w:r>
      <w:r w:rsidRPr="00EA310E">
        <w:rPr>
          <w:color w:val="000009"/>
          <w:spacing w:val="-2"/>
        </w:rPr>
        <w:t xml:space="preserve"> </w:t>
      </w:r>
      <w:r w:rsidRPr="00EA310E">
        <w:rPr>
          <w:color w:val="000009"/>
        </w:rPr>
        <w:t>способствуют</w:t>
      </w:r>
      <w:r w:rsidRPr="00EA310E">
        <w:rPr>
          <w:color w:val="000009"/>
          <w:spacing w:val="-2"/>
        </w:rPr>
        <w:t xml:space="preserve"> </w:t>
      </w:r>
      <w:r w:rsidRPr="00EA310E">
        <w:rPr>
          <w:color w:val="000009"/>
        </w:rPr>
        <w:t>формированию</w:t>
      </w:r>
      <w:r w:rsidRPr="00EA310E">
        <w:rPr>
          <w:color w:val="000009"/>
          <w:spacing w:val="7"/>
        </w:rPr>
        <w:t xml:space="preserve"> </w:t>
      </w:r>
      <w:r w:rsidRPr="00EA310E">
        <w:rPr>
          <w:color w:val="000009"/>
        </w:rPr>
        <w:t>умений:</w:t>
      </w:r>
      <w:r w:rsidRPr="00EA310E">
        <w:rPr>
          <w:color w:val="000009"/>
          <w:spacing w:val="1"/>
        </w:rPr>
        <w:t xml:space="preserve"> </w:t>
      </w:r>
      <w:r w:rsidRPr="00EA310E">
        <w:rPr>
          <w:color w:val="000009"/>
        </w:rPr>
        <w:t>принимать</w:t>
      </w:r>
      <w:r w:rsidRPr="00EA310E">
        <w:rPr>
          <w:color w:val="000009"/>
          <w:spacing w:val="-8"/>
        </w:rPr>
        <w:t xml:space="preserve"> </w:t>
      </w:r>
      <w:r w:rsidRPr="00EA310E">
        <w:rPr>
          <w:color w:val="000009"/>
        </w:rPr>
        <w:t>цель</w:t>
      </w:r>
      <w:r w:rsidRPr="00EA310E">
        <w:rPr>
          <w:color w:val="000009"/>
          <w:spacing w:val="-7"/>
        </w:rPr>
        <w:t xml:space="preserve"> </w:t>
      </w:r>
      <w:r w:rsidRPr="00EA310E">
        <w:rPr>
          <w:color w:val="000009"/>
        </w:rPr>
        <w:t>чтения,</w:t>
      </w:r>
      <w:r w:rsidRPr="00EA310E">
        <w:rPr>
          <w:color w:val="000009"/>
          <w:spacing w:val="-8"/>
        </w:rPr>
        <w:t xml:space="preserve"> </w:t>
      </w:r>
      <w:r w:rsidRPr="00EA310E">
        <w:rPr>
          <w:color w:val="000009"/>
        </w:rPr>
        <w:t>удерживать</w:t>
      </w:r>
      <w:r w:rsidRPr="00EA310E">
        <w:rPr>
          <w:color w:val="000009"/>
          <w:spacing w:val="-8"/>
        </w:rPr>
        <w:t xml:space="preserve"> </w:t>
      </w:r>
      <w:r w:rsidRPr="00EA310E">
        <w:rPr>
          <w:color w:val="000009"/>
        </w:rPr>
        <w:t>ее</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памяти,</w:t>
      </w:r>
      <w:r w:rsidRPr="00EA310E">
        <w:rPr>
          <w:color w:val="000009"/>
          <w:spacing w:val="-8"/>
        </w:rPr>
        <w:t xml:space="preserve"> </w:t>
      </w:r>
      <w:r w:rsidRPr="00EA310E">
        <w:rPr>
          <w:color w:val="000009"/>
        </w:rPr>
        <w:t>использовать</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зависимости</w:t>
      </w:r>
      <w:r w:rsidRPr="00EA310E">
        <w:rPr>
          <w:color w:val="000009"/>
          <w:spacing w:val="-8"/>
        </w:rPr>
        <w:t xml:space="preserve"> </w:t>
      </w:r>
      <w:r w:rsidRPr="00EA310E">
        <w:rPr>
          <w:color w:val="000009"/>
        </w:rPr>
        <w:t>от</w:t>
      </w:r>
      <w:r w:rsidRPr="00EA310E">
        <w:rPr>
          <w:color w:val="000009"/>
          <w:spacing w:val="-5"/>
        </w:rPr>
        <w:t xml:space="preserve"> </w:t>
      </w:r>
      <w:r w:rsidRPr="00EA310E">
        <w:rPr>
          <w:color w:val="000009"/>
        </w:rPr>
        <w:t>учебной</w:t>
      </w:r>
      <w:r w:rsidRPr="00EA310E">
        <w:rPr>
          <w:color w:val="000009"/>
          <w:spacing w:val="-57"/>
        </w:rPr>
        <w:t xml:space="preserve"> </w:t>
      </w:r>
      <w:r w:rsidRPr="00EA310E">
        <w:rPr>
          <w:color w:val="000009"/>
        </w:rPr>
        <w:t>задачи</w:t>
      </w:r>
      <w:r w:rsidRPr="00EA310E">
        <w:rPr>
          <w:color w:val="000009"/>
          <w:spacing w:val="-3"/>
        </w:rPr>
        <w:t xml:space="preserve"> </w:t>
      </w:r>
      <w:r w:rsidRPr="00EA310E">
        <w:rPr>
          <w:color w:val="000009"/>
        </w:rPr>
        <w:t>вид</w:t>
      </w:r>
      <w:r w:rsidRPr="00EA310E">
        <w:rPr>
          <w:color w:val="000009"/>
          <w:spacing w:val="-2"/>
        </w:rPr>
        <w:t xml:space="preserve"> </w:t>
      </w:r>
      <w:r w:rsidRPr="00EA310E">
        <w:rPr>
          <w:color w:val="000009"/>
        </w:rPr>
        <w:t>чтения,</w:t>
      </w:r>
      <w:r w:rsidRPr="00EA310E">
        <w:rPr>
          <w:color w:val="000009"/>
          <w:spacing w:val="-2"/>
        </w:rPr>
        <w:t xml:space="preserve"> </w:t>
      </w:r>
      <w:r w:rsidRPr="00EA310E">
        <w:rPr>
          <w:color w:val="000009"/>
        </w:rPr>
        <w:t>контролировать</w:t>
      </w:r>
      <w:r w:rsidRPr="00EA310E">
        <w:rPr>
          <w:color w:val="000009"/>
          <w:spacing w:val="-2"/>
        </w:rPr>
        <w:t xml:space="preserve"> </w:t>
      </w:r>
      <w:r w:rsidRPr="00EA310E">
        <w:rPr>
          <w:color w:val="000009"/>
        </w:rPr>
        <w:t>реализацию</w:t>
      </w:r>
      <w:r w:rsidRPr="00EA310E">
        <w:rPr>
          <w:color w:val="000009"/>
          <w:spacing w:val="-4"/>
        </w:rPr>
        <w:t xml:space="preserve"> </w:t>
      </w:r>
      <w:r w:rsidRPr="00EA310E">
        <w:rPr>
          <w:color w:val="000009"/>
        </w:rPr>
        <w:t>поставленной</w:t>
      </w:r>
      <w:r w:rsidRPr="00EA310E">
        <w:rPr>
          <w:color w:val="000009"/>
          <w:spacing w:val="-2"/>
        </w:rPr>
        <w:t xml:space="preserve"> </w:t>
      </w:r>
      <w:r w:rsidRPr="00EA310E">
        <w:rPr>
          <w:color w:val="000009"/>
        </w:rPr>
        <w:t>задачи</w:t>
      </w:r>
      <w:r w:rsidRPr="00EA310E">
        <w:rPr>
          <w:color w:val="000009"/>
          <w:spacing w:val="-2"/>
        </w:rPr>
        <w:t xml:space="preserve"> </w:t>
      </w:r>
      <w:r w:rsidRPr="00EA310E">
        <w:rPr>
          <w:color w:val="000009"/>
        </w:rPr>
        <w:t>чтения;</w:t>
      </w:r>
    </w:p>
    <w:p w:rsidR="006F72CC" w:rsidRPr="00EA310E" w:rsidRDefault="006B5682" w:rsidP="008641F2">
      <w:pPr>
        <w:pStyle w:val="a3"/>
        <w:ind w:right="0"/>
        <w:jc w:val="both"/>
      </w:pPr>
      <w:r w:rsidRPr="00EA310E">
        <w:rPr>
          <w:color w:val="000009"/>
        </w:rPr>
        <w:t>оценивать</w:t>
      </w:r>
      <w:r w:rsidRPr="00EA310E">
        <w:rPr>
          <w:color w:val="000009"/>
          <w:spacing w:val="-7"/>
        </w:rPr>
        <w:t xml:space="preserve"> </w:t>
      </w:r>
      <w:r w:rsidRPr="00EA310E">
        <w:rPr>
          <w:color w:val="000009"/>
        </w:rPr>
        <w:t>качество</w:t>
      </w:r>
      <w:r w:rsidRPr="00EA310E">
        <w:rPr>
          <w:color w:val="000009"/>
          <w:spacing w:val="-4"/>
        </w:rPr>
        <w:t xml:space="preserve"> </w:t>
      </w:r>
      <w:r w:rsidRPr="00EA310E">
        <w:rPr>
          <w:color w:val="000009"/>
        </w:rPr>
        <w:t>своего</w:t>
      </w:r>
      <w:r w:rsidRPr="00EA310E">
        <w:rPr>
          <w:color w:val="000009"/>
          <w:spacing w:val="-6"/>
        </w:rPr>
        <w:t xml:space="preserve"> </w:t>
      </w:r>
      <w:r w:rsidRPr="00EA310E">
        <w:rPr>
          <w:color w:val="000009"/>
        </w:rPr>
        <w:t>восприятия</w:t>
      </w:r>
      <w:r w:rsidRPr="00EA310E">
        <w:rPr>
          <w:color w:val="000009"/>
          <w:spacing w:val="-6"/>
        </w:rPr>
        <w:t xml:space="preserve"> </w:t>
      </w:r>
      <w:r w:rsidRPr="00EA310E">
        <w:rPr>
          <w:color w:val="000009"/>
        </w:rPr>
        <w:t>текста</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слух;</w:t>
      </w:r>
    </w:p>
    <w:p w:rsidR="006F72CC" w:rsidRPr="00EA310E" w:rsidRDefault="006B5682" w:rsidP="008641F2">
      <w:pPr>
        <w:pStyle w:val="a3"/>
        <w:jc w:val="both"/>
      </w:pPr>
      <w:r w:rsidRPr="00EA310E">
        <w:rPr>
          <w:color w:val="000009"/>
        </w:rPr>
        <w:t>выполнять действия контроля (самоконтроля) и оценки процесса и результата</w:t>
      </w:r>
      <w:r w:rsidRPr="00EA310E">
        <w:rPr>
          <w:color w:val="000009"/>
          <w:spacing w:val="1"/>
        </w:rPr>
        <w:t xml:space="preserve"> </w:t>
      </w:r>
      <w:r w:rsidRPr="00EA310E">
        <w:rPr>
          <w:color w:val="000009"/>
        </w:rPr>
        <w:t>деятельности,</w:t>
      </w:r>
      <w:r w:rsidRPr="00EA310E">
        <w:rPr>
          <w:color w:val="000009"/>
          <w:spacing w:val="-7"/>
        </w:rPr>
        <w:t xml:space="preserve"> </w:t>
      </w:r>
      <w:r w:rsidRPr="00EA310E">
        <w:rPr>
          <w:color w:val="000009"/>
        </w:rPr>
        <w:t>при</w:t>
      </w:r>
      <w:r w:rsidRPr="00EA310E">
        <w:rPr>
          <w:color w:val="000009"/>
          <w:spacing w:val="-9"/>
        </w:rPr>
        <w:t xml:space="preserve"> </w:t>
      </w:r>
      <w:r w:rsidRPr="00EA310E">
        <w:rPr>
          <w:color w:val="000009"/>
        </w:rPr>
        <w:t>необходимости</w:t>
      </w:r>
      <w:r w:rsidRPr="00EA310E">
        <w:rPr>
          <w:color w:val="000009"/>
          <w:spacing w:val="-7"/>
        </w:rPr>
        <w:t xml:space="preserve"> </w:t>
      </w:r>
      <w:r w:rsidRPr="00EA310E">
        <w:rPr>
          <w:color w:val="000009"/>
        </w:rPr>
        <w:t>вносить</w:t>
      </w:r>
      <w:r w:rsidRPr="00EA310E">
        <w:rPr>
          <w:color w:val="000009"/>
          <w:spacing w:val="-8"/>
        </w:rPr>
        <w:t xml:space="preserve"> </w:t>
      </w:r>
      <w:r w:rsidRPr="00EA310E">
        <w:rPr>
          <w:color w:val="000009"/>
        </w:rPr>
        <w:t>коррективы</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выполняемые</w:t>
      </w:r>
      <w:r w:rsidRPr="00EA310E">
        <w:rPr>
          <w:color w:val="000009"/>
          <w:spacing w:val="-8"/>
        </w:rPr>
        <w:t xml:space="preserve"> </w:t>
      </w:r>
      <w:r w:rsidRPr="00EA310E">
        <w:rPr>
          <w:color w:val="000009"/>
        </w:rPr>
        <w:t>действия.</w:t>
      </w:r>
      <w:r w:rsidRPr="00EA310E">
        <w:rPr>
          <w:color w:val="000009"/>
          <w:spacing w:val="-57"/>
        </w:rPr>
        <w:t xml:space="preserve"> </w:t>
      </w:r>
      <w:r w:rsidRPr="00EA310E">
        <w:rPr>
          <w:color w:val="000009"/>
        </w:rPr>
        <w:t>Совместная</w:t>
      </w:r>
      <w:r w:rsidRPr="00EA310E">
        <w:rPr>
          <w:color w:val="000009"/>
          <w:spacing w:val="-1"/>
        </w:rPr>
        <w:t xml:space="preserve"> </w:t>
      </w:r>
      <w:r w:rsidRPr="00EA310E">
        <w:rPr>
          <w:color w:val="000009"/>
        </w:rPr>
        <w:t>деятельность</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участвовать</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совместной</w:t>
      </w:r>
      <w:r w:rsidRPr="00EA310E">
        <w:rPr>
          <w:color w:val="000009"/>
          <w:spacing w:val="-10"/>
        </w:rPr>
        <w:t xml:space="preserve"> </w:t>
      </w:r>
      <w:r w:rsidRPr="00EA310E">
        <w:rPr>
          <w:color w:val="000009"/>
        </w:rPr>
        <w:t>деятельности:</w:t>
      </w:r>
      <w:r w:rsidRPr="00EA310E">
        <w:rPr>
          <w:color w:val="000009"/>
          <w:spacing w:val="-9"/>
        </w:rPr>
        <w:t xml:space="preserve"> </w:t>
      </w:r>
      <w:r w:rsidRPr="00EA310E">
        <w:rPr>
          <w:color w:val="000009"/>
        </w:rPr>
        <w:t>выполнять</w:t>
      </w:r>
      <w:r w:rsidRPr="00EA310E">
        <w:rPr>
          <w:color w:val="000009"/>
          <w:spacing w:val="-9"/>
        </w:rPr>
        <w:t xml:space="preserve"> </w:t>
      </w:r>
      <w:r w:rsidRPr="00EA310E">
        <w:rPr>
          <w:color w:val="000009"/>
        </w:rPr>
        <w:t>роли</w:t>
      </w:r>
      <w:r w:rsidRPr="00EA310E">
        <w:rPr>
          <w:color w:val="000009"/>
          <w:spacing w:val="-9"/>
        </w:rPr>
        <w:t xml:space="preserve"> </w:t>
      </w:r>
      <w:r w:rsidRPr="00EA310E">
        <w:rPr>
          <w:color w:val="000009"/>
        </w:rPr>
        <w:t>лидера,</w:t>
      </w:r>
      <w:r w:rsidRPr="00EA310E">
        <w:rPr>
          <w:color w:val="000009"/>
          <w:spacing w:val="-10"/>
        </w:rPr>
        <w:t xml:space="preserve"> </w:t>
      </w:r>
      <w:r w:rsidRPr="00EA310E">
        <w:rPr>
          <w:color w:val="000009"/>
        </w:rPr>
        <w:t>подчиненного,</w:t>
      </w:r>
      <w:r w:rsidRPr="00EA310E">
        <w:rPr>
          <w:color w:val="000009"/>
          <w:spacing w:val="-9"/>
        </w:rPr>
        <w:t xml:space="preserve"> </w:t>
      </w:r>
      <w:r w:rsidRPr="00EA310E">
        <w:rPr>
          <w:color w:val="000009"/>
        </w:rPr>
        <w:t>соблюдать</w:t>
      </w:r>
      <w:r w:rsidRPr="00EA310E">
        <w:rPr>
          <w:color w:val="000009"/>
          <w:spacing w:val="-57"/>
        </w:rPr>
        <w:t xml:space="preserve"> </w:t>
      </w:r>
      <w:r w:rsidRPr="00EA310E">
        <w:rPr>
          <w:color w:val="000009"/>
        </w:rPr>
        <w:t>равноправие</w:t>
      </w:r>
      <w:r w:rsidRPr="00EA310E">
        <w:rPr>
          <w:color w:val="000009"/>
          <w:spacing w:val="-2"/>
        </w:rPr>
        <w:t xml:space="preserve"> </w:t>
      </w:r>
      <w:r w:rsidRPr="00EA310E">
        <w:rPr>
          <w:color w:val="000009"/>
        </w:rPr>
        <w:t>и дружелюбие;</w:t>
      </w:r>
    </w:p>
    <w:p w:rsidR="006F72CC" w:rsidRPr="00EA310E" w:rsidRDefault="006B5682" w:rsidP="008641F2">
      <w:pPr>
        <w:pStyle w:val="a3"/>
        <w:ind w:right="863"/>
        <w:jc w:val="both"/>
      </w:pPr>
      <w:r w:rsidRPr="00EA310E">
        <w:rPr>
          <w:color w:val="000009"/>
        </w:rPr>
        <w:t>в коллективной театрализованной деятельности читать по ролям, инсценировать</w:t>
      </w:r>
      <w:r w:rsidRPr="00EA310E">
        <w:rPr>
          <w:color w:val="000009"/>
          <w:spacing w:val="1"/>
        </w:rPr>
        <w:t xml:space="preserve"> </w:t>
      </w:r>
      <w:r w:rsidRPr="00EA310E">
        <w:rPr>
          <w:color w:val="000009"/>
        </w:rPr>
        <w:t>(драматизировать) несложные произведения фольклора и художественной литературы;</w:t>
      </w:r>
      <w:r w:rsidRPr="00EA310E">
        <w:rPr>
          <w:color w:val="000009"/>
          <w:spacing w:val="1"/>
        </w:rPr>
        <w:t xml:space="preserve"> </w:t>
      </w:r>
      <w:r w:rsidRPr="00EA310E">
        <w:rPr>
          <w:color w:val="000009"/>
        </w:rPr>
        <w:t>выбирать</w:t>
      </w:r>
      <w:r w:rsidRPr="00EA310E">
        <w:rPr>
          <w:color w:val="000009"/>
          <w:spacing w:val="-6"/>
        </w:rPr>
        <w:t xml:space="preserve"> </w:t>
      </w:r>
      <w:r w:rsidRPr="00EA310E">
        <w:rPr>
          <w:color w:val="000009"/>
        </w:rPr>
        <w:t>роль,</w:t>
      </w:r>
      <w:r w:rsidRPr="00EA310E">
        <w:rPr>
          <w:color w:val="000009"/>
          <w:spacing w:val="-5"/>
        </w:rPr>
        <w:t xml:space="preserve"> </w:t>
      </w:r>
      <w:r w:rsidRPr="00EA310E">
        <w:rPr>
          <w:color w:val="000009"/>
        </w:rPr>
        <w:t>договариваться</w:t>
      </w:r>
      <w:r w:rsidRPr="00EA310E">
        <w:rPr>
          <w:color w:val="000009"/>
          <w:spacing w:val="-6"/>
        </w:rPr>
        <w:t xml:space="preserve"> </w:t>
      </w:r>
      <w:r w:rsidRPr="00EA310E">
        <w:rPr>
          <w:color w:val="000009"/>
        </w:rPr>
        <w:t>о</w:t>
      </w:r>
      <w:r w:rsidRPr="00EA310E">
        <w:rPr>
          <w:color w:val="000009"/>
          <w:spacing w:val="-5"/>
        </w:rPr>
        <w:t xml:space="preserve"> </w:t>
      </w:r>
      <w:r w:rsidRPr="00EA310E">
        <w:rPr>
          <w:color w:val="000009"/>
        </w:rPr>
        <w:t>манере</w:t>
      </w:r>
      <w:r w:rsidRPr="00EA310E">
        <w:rPr>
          <w:color w:val="000009"/>
          <w:spacing w:val="-5"/>
        </w:rPr>
        <w:t xml:space="preserve"> </w:t>
      </w:r>
      <w:r w:rsidRPr="00EA310E">
        <w:rPr>
          <w:color w:val="000009"/>
        </w:rPr>
        <w:t>ее</w:t>
      </w:r>
      <w:r w:rsidRPr="00EA310E">
        <w:rPr>
          <w:color w:val="000009"/>
          <w:spacing w:val="-6"/>
        </w:rPr>
        <w:t xml:space="preserve"> </w:t>
      </w:r>
      <w:r w:rsidRPr="00EA310E">
        <w:rPr>
          <w:color w:val="000009"/>
        </w:rPr>
        <w:t>исполнения</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8"/>
        </w:rPr>
        <w:t xml:space="preserve"> </w:t>
      </w:r>
      <w:r w:rsidRPr="00EA310E">
        <w:rPr>
          <w:color w:val="000009"/>
        </w:rPr>
        <w:t>с</w:t>
      </w:r>
      <w:r w:rsidRPr="00EA310E">
        <w:rPr>
          <w:color w:val="000009"/>
          <w:spacing w:val="-6"/>
        </w:rPr>
        <w:t xml:space="preserve"> </w:t>
      </w:r>
      <w:r w:rsidRPr="00EA310E">
        <w:rPr>
          <w:color w:val="000009"/>
        </w:rPr>
        <w:t>общим</w:t>
      </w:r>
      <w:r w:rsidRPr="00EA310E">
        <w:rPr>
          <w:color w:val="000009"/>
          <w:spacing w:val="-6"/>
        </w:rPr>
        <w:t xml:space="preserve"> </w:t>
      </w:r>
      <w:r w:rsidRPr="00EA310E">
        <w:rPr>
          <w:color w:val="000009"/>
        </w:rPr>
        <w:t>замыслом;</w:t>
      </w:r>
      <w:r w:rsidRPr="00EA310E">
        <w:rPr>
          <w:color w:val="000009"/>
          <w:spacing w:val="-57"/>
        </w:rPr>
        <w:t xml:space="preserve"> </w:t>
      </w:r>
      <w:r w:rsidRPr="00EA310E">
        <w:rPr>
          <w:color w:val="000009"/>
        </w:rPr>
        <w:t>осуществлять взаимопомощь, проявлять ответственность при выполнении своей части</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оценивать свой</w:t>
      </w:r>
      <w:r w:rsidRPr="00EA310E">
        <w:rPr>
          <w:color w:val="000009"/>
          <w:spacing w:val="-2"/>
        </w:rPr>
        <w:t xml:space="preserve"> </w:t>
      </w:r>
      <w:r w:rsidRPr="00EA310E">
        <w:rPr>
          <w:color w:val="000009"/>
        </w:rPr>
        <w:t>вклад</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общее</w:t>
      </w:r>
      <w:r w:rsidRPr="00EA310E">
        <w:rPr>
          <w:color w:val="000009"/>
          <w:spacing w:val="-1"/>
        </w:rPr>
        <w:t xml:space="preserve"> </w:t>
      </w:r>
      <w:r w:rsidRPr="00EA310E">
        <w:rPr>
          <w:color w:val="000009"/>
        </w:rPr>
        <w:t>дело.</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4</w:t>
      </w:r>
      <w:r w:rsidRPr="00EA310E">
        <w:rPr>
          <w:color w:val="000009"/>
          <w:spacing w:val="-5"/>
        </w:rPr>
        <w:t xml:space="preserve"> </w:t>
      </w:r>
      <w:r w:rsidRPr="00EA310E">
        <w:rPr>
          <w:color w:val="000009"/>
        </w:rPr>
        <w:t>классе.</w:t>
      </w:r>
    </w:p>
    <w:p w:rsidR="006F72CC" w:rsidRPr="00EA310E" w:rsidRDefault="006B5682" w:rsidP="008641F2">
      <w:pPr>
        <w:pStyle w:val="a3"/>
        <w:jc w:val="both"/>
      </w:pPr>
      <w:r w:rsidRPr="00EA310E">
        <w:rPr>
          <w:color w:val="000009"/>
        </w:rPr>
        <w:t>О Родине, героические страницы истории. Наше Отечество, образ родной земли в</w:t>
      </w:r>
      <w:r w:rsidRPr="00EA310E">
        <w:rPr>
          <w:color w:val="000009"/>
          <w:spacing w:val="1"/>
        </w:rPr>
        <w:t xml:space="preserve"> </w:t>
      </w:r>
      <w:r w:rsidRPr="00EA310E">
        <w:rPr>
          <w:color w:val="000009"/>
        </w:rPr>
        <w:t>стихотворных и прозаических произведениях писателей и поэтов XIX и XX веков (по</w:t>
      </w:r>
      <w:r w:rsidRPr="00EA310E">
        <w:rPr>
          <w:color w:val="000009"/>
          <w:spacing w:val="1"/>
        </w:rPr>
        <w:t xml:space="preserve"> </w:t>
      </w:r>
      <w:r w:rsidRPr="00EA310E">
        <w:rPr>
          <w:color w:val="000009"/>
          <w:spacing w:val="-1"/>
        </w:rPr>
        <w:t>выбору,</w:t>
      </w:r>
      <w:r w:rsidRPr="00EA310E">
        <w:rPr>
          <w:color w:val="000009"/>
          <w:spacing w:val="-11"/>
        </w:rPr>
        <w:t xml:space="preserve"> </w:t>
      </w:r>
      <w:r w:rsidRPr="00EA310E">
        <w:rPr>
          <w:color w:val="000009"/>
          <w:spacing w:val="-1"/>
        </w:rPr>
        <w:t>не</w:t>
      </w:r>
      <w:r w:rsidRPr="00EA310E">
        <w:rPr>
          <w:color w:val="000009"/>
          <w:spacing w:val="-12"/>
        </w:rPr>
        <w:t xml:space="preserve"> </w:t>
      </w:r>
      <w:r w:rsidRPr="00EA310E">
        <w:rPr>
          <w:color w:val="000009"/>
          <w:spacing w:val="-1"/>
        </w:rPr>
        <w:t>менее</w:t>
      </w:r>
      <w:r w:rsidRPr="00EA310E">
        <w:rPr>
          <w:color w:val="000009"/>
          <w:spacing w:val="-11"/>
        </w:rPr>
        <w:t xml:space="preserve"> </w:t>
      </w:r>
      <w:r w:rsidRPr="00EA310E">
        <w:rPr>
          <w:color w:val="000009"/>
          <w:spacing w:val="-1"/>
        </w:rPr>
        <w:t>четырех,</w:t>
      </w:r>
      <w:r w:rsidRPr="00EA310E">
        <w:rPr>
          <w:color w:val="000009"/>
          <w:spacing w:val="-11"/>
        </w:rPr>
        <w:t xml:space="preserve"> </w:t>
      </w:r>
      <w:r w:rsidRPr="00EA310E">
        <w:rPr>
          <w:color w:val="000009"/>
          <w:spacing w:val="-1"/>
        </w:rPr>
        <w:t>например,</w:t>
      </w:r>
      <w:r w:rsidRPr="00EA310E">
        <w:rPr>
          <w:color w:val="000009"/>
          <w:spacing w:val="-11"/>
        </w:rPr>
        <w:t xml:space="preserve"> </w:t>
      </w:r>
      <w:r w:rsidRPr="00EA310E">
        <w:rPr>
          <w:color w:val="000009"/>
          <w:spacing w:val="-1"/>
        </w:rPr>
        <w:t>произведения</w:t>
      </w:r>
      <w:r w:rsidRPr="00EA310E">
        <w:rPr>
          <w:color w:val="000009"/>
          <w:spacing w:val="-11"/>
        </w:rPr>
        <w:t xml:space="preserve"> </w:t>
      </w:r>
      <w:r w:rsidRPr="00EA310E">
        <w:rPr>
          <w:color w:val="000009"/>
          <w:spacing w:val="-1"/>
        </w:rPr>
        <w:t>С.Т.</w:t>
      </w:r>
      <w:r w:rsidRPr="00EA310E">
        <w:rPr>
          <w:color w:val="000009"/>
          <w:spacing w:val="-13"/>
        </w:rPr>
        <w:t xml:space="preserve"> </w:t>
      </w:r>
      <w:r w:rsidRPr="00EA310E">
        <w:rPr>
          <w:color w:val="000009"/>
          <w:spacing w:val="-1"/>
        </w:rPr>
        <w:t>Романовского,</w:t>
      </w:r>
      <w:r w:rsidRPr="00EA310E">
        <w:rPr>
          <w:color w:val="000009"/>
          <w:spacing w:val="-10"/>
        </w:rPr>
        <w:t xml:space="preserve"> </w:t>
      </w:r>
      <w:r w:rsidRPr="00EA310E">
        <w:rPr>
          <w:color w:val="000009"/>
          <w:spacing w:val="-1"/>
        </w:rPr>
        <w:t>А.Т.</w:t>
      </w:r>
      <w:r w:rsidRPr="00EA310E">
        <w:rPr>
          <w:color w:val="000009"/>
          <w:spacing w:val="-11"/>
        </w:rPr>
        <w:t xml:space="preserve"> </w:t>
      </w:r>
      <w:r w:rsidRPr="00EA310E">
        <w:rPr>
          <w:color w:val="000009"/>
          <w:spacing w:val="-1"/>
        </w:rPr>
        <w:t>Твардовского,</w:t>
      </w:r>
      <w:r w:rsidRPr="00EA310E">
        <w:rPr>
          <w:color w:val="000009"/>
          <w:spacing w:val="-57"/>
        </w:rPr>
        <w:t xml:space="preserve"> </w:t>
      </w:r>
      <w:r w:rsidRPr="00EA310E">
        <w:rPr>
          <w:color w:val="000009"/>
        </w:rPr>
        <w:t>С.Д. Дрожжина, В.М. Пескова и другие). Представление о проявлении любви к родной</w:t>
      </w:r>
      <w:r w:rsidRPr="00EA310E">
        <w:rPr>
          <w:color w:val="000009"/>
          <w:spacing w:val="1"/>
        </w:rPr>
        <w:t xml:space="preserve"> </w:t>
      </w:r>
      <w:r w:rsidRPr="00EA310E">
        <w:rPr>
          <w:color w:val="000009"/>
        </w:rPr>
        <w:t>земле в литературе разных народов (на примере писателей родного края, представителей</w:t>
      </w:r>
      <w:r w:rsidRPr="00EA310E">
        <w:rPr>
          <w:color w:val="000009"/>
          <w:spacing w:val="1"/>
        </w:rPr>
        <w:t xml:space="preserve"> </w:t>
      </w:r>
      <w:r w:rsidRPr="00EA310E">
        <w:rPr>
          <w:color w:val="000009"/>
        </w:rPr>
        <w:t>разных народов России). Страницы истории России, великие люди и события: образы</w:t>
      </w:r>
      <w:r w:rsidRPr="00EA310E">
        <w:rPr>
          <w:color w:val="000009"/>
          <w:spacing w:val="1"/>
        </w:rPr>
        <w:t xml:space="preserve"> </w:t>
      </w:r>
      <w:r w:rsidRPr="00EA310E">
        <w:rPr>
          <w:color w:val="000009"/>
        </w:rPr>
        <w:t>Александра Невского, Михаила Кутузова и других выдающихся защитников Отечества в</w:t>
      </w:r>
      <w:r w:rsidRPr="00EA310E">
        <w:rPr>
          <w:color w:val="000009"/>
          <w:spacing w:val="-57"/>
        </w:rPr>
        <w:t xml:space="preserve"> </w:t>
      </w:r>
      <w:r w:rsidRPr="00EA310E">
        <w:rPr>
          <w:color w:val="000009"/>
        </w:rPr>
        <w:t>литературе для детей. Отражение нравственной идеи: любовь к Родине. Героическое</w:t>
      </w:r>
      <w:r w:rsidRPr="00EA310E">
        <w:rPr>
          <w:color w:val="000009"/>
          <w:spacing w:val="1"/>
        </w:rPr>
        <w:t xml:space="preserve"> </w:t>
      </w:r>
      <w:r w:rsidRPr="00EA310E">
        <w:rPr>
          <w:color w:val="000009"/>
        </w:rPr>
        <w:t>прошлое России, тема Великой Отечественной войны в произведениях литературы (на</w:t>
      </w:r>
      <w:r w:rsidRPr="00EA310E">
        <w:rPr>
          <w:color w:val="000009"/>
          <w:spacing w:val="1"/>
        </w:rPr>
        <w:t xml:space="preserve"> </w:t>
      </w:r>
      <w:r w:rsidRPr="00EA310E">
        <w:rPr>
          <w:color w:val="000009"/>
        </w:rPr>
        <w:t>примере рассказов Л.А. Кассиля, С.П. Алексеева). Осознание понятия: поступок, подвиг.</w:t>
      </w:r>
      <w:r w:rsidRPr="00EA310E">
        <w:rPr>
          <w:color w:val="000009"/>
          <w:spacing w:val="-57"/>
        </w:rPr>
        <w:t xml:space="preserve"> </w:t>
      </w:r>
      <w:r w:rsidRPr="00EA310E">
        <w:rPr>
          <w:color w:val="000009"/>
        </w:rPr>
        <w:t>Круг чтения: народная и авторская песня: понятие исторической песни, знакомство с</w:t>
      </w:r>
      <w:r w:rsidRPr="00EA310E">
        <w:rPr>
          <w:color w:val="000009"/>
          <w:spacing w:val="1"/>
        </w:rPr>
        <w:t xml:space="preserve"> </w:t>
      </w:r>
      <w:r w:rsidRPr="00EA310E">
        <w:rPr>
          <w:color w:val="000009"/>
        </w:rPr>
        <w:t>песнями</w:t>
      </w:r>
      <w:r w:rsidRPr="00EA310E">
        <w:rPr>
          <w:color w:val="000009"/>
          <w:spacing w:val="-2"/>
        </w:rPr>
        <w:t xml:space="preserve"> </w:t>
      </w:r>
      <w:r w:rsidRPr="00EA310E">
        <w:rPr>
          <w:color w:val="000009"/>
        </w:rPr>
        <w:t>на</w:t>
      </w:r>
      <w:r w:rsidRPr="00EA310E">
        <w:rPr>
          <w:color w:val="000009"/>
          <w:spacing w:val="-3"/>
        </w:rPr>
        <w:t xml:space="preserve"> </w:t>
      </w:r>
      <w:r w:rsidRPr="00EA310E">
        <w:rPr>
          <w:color w:val="000009"/>
        </w:rPr>
        <w:t>тему</w:t>
      </w:r>
      <w:r w:rsidRPr="00EA310E">
        <w:rPr>
          <w:color w:val="000009"/>
          <w:spacing w:val="-4"/>
        </w:rPr>
        <w:t xml:space="preserve"> </w:t>
      </w:r>
      <w:r w:rsidRPr="00EA310E">
        <w:rPr>
          <w:color w:val="000009"/>
        </w:rPr>
        <w:t>Великой</w:t>
      </w:r>
      <w:r w:rsidRPr="00EA310E">
        <w:rPr>
          <w:color w:val="000009"/>
          <w:spacing w:val="-2"/>
        </w:rPr>
        <w:t xml:space="preserve"> </w:t>
      </w:r>
      <w:r w:rsidRPr="00EA310E">
        <w:rPr>
          <w:color w:val="000009"/>
        </w:rPr>
        <w:t>Отечественной</w:t>
      </w:r>
      <w:r w:rsidRPr="00EA310E">
        <w:rPr>
          <w:color w:val="000009"/>
          <w:spacing w:val="-2"/>
        </w:rPr>
        <w:t xml:space="preserve"> </w:t>
      </w:r>
      <w:r w:rsidRPr="00EA310E">
        <w:rPr>
          <w:color w:val="000009"/>
        </w:rPr>
        <w:t>войны</w:t>
      </w:r>
      <w:r w:rsidRPr="00EA310E">
        <w:rPr>
          <w:color w:val="000009"/>
          <w:spacing w:val="-1"/>
        </w:rPr>
        <w:t xml:space="preserve"> </w:t>
      </w:r>
      <w:r w:rsidRPr="00EA310E">
        <w:rPr>
          <w:color w:val="000009"/>
        </w:rPr>
        <w:t>(2</w:t>
      </w:r>
      <w:r w:rsidRPr="00EA310E">
        <w:rPr>
          <w:color w:val="000009"/>
          <w:spacing w:val="2"/>
        </w:rPr>
        <w:t xml:space="preserve"> </w:t>
      </w:r>
      <w:r w:rsidRPr="00EA310E">
        <w:rPr>
          <w:color w:val="000009"/>
        </w:rPr>
        <w:t>-</w:t>
      </w:r>
      <w:r w:rsidRPr="00EA310E">
        <w:rPr>
          <w:color w:val="000009"/>
          <w:spacing w:val="-3"/>
        </w:rPr>
        <w:t xml:space="preserve"> </w:t>
      </w:r>
      <w:r w:rsidRPr="00EA310E">
        <w:rPr>
          <w:color w:val="000009"/>
        </w:rPr>
        <w:t>3</w:t>
      </w:r>
      <w:r w:rsidRPr="00EA310E">
        <w:rPr>
          <w:color w:val="000009"/>
          <w:spacing w:val="-1"/>
        </w:rPr>
        <w:t xml:space="preserve"> </w:t>
      </w:r>
      <w:r w:rsidRPr="00EA310E">
        <w:rPr>
          <w:color w:val="000009"/>
        </w:rPr>
        <w:t>произведения</w:t>
      </w:r>
      <w:r w:rsidRPr="00EA310E">
        <w:rPr>
          <w:color w:val="000009"/>
          <w:spacing w:val="-2"/>
        </w:rPr>
        <w:t xml:space="preserve"> </w:t>
      </w:r>
      <w:r w:rsidRPr="00EA310E">
        <w:rPr>
          <w:color w:val="000009"/>
        </w:rPr>
        <w:t>по</w:t>
      </w:r>
      <w:r w:rsidRPr="00EA310E">
        <w:rPr>
          <w:color w:val="000009"/>
          <w:spacing w:val="-2"/>
        </w:rPr>
        <w:t xml:space="preserve"> </w:t>
      </w:r>
      <w:r w:rsidRPr="00EA310E">
        <w:rPr>
          <w:color w:val="000009"/>
        </w:rPr>
        <w:t>выбору).</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Произведения для чтения: С.Д. Дрожжин "Родине", В.М. Песков "Родине", А.Т.</w:t>
      </w:r>
      <w:r w:rsidRPr="00EA310E">
        <w:rPr>
          <w:color w:val="000009"/>
          <w:spacing w:val="1"/>
        </w:rPr>
        <w:t xml:space="preserve"> </w:t>
      </w:r>
      <w:r w:rsidRPr="00EA310E">
        <w:rPr>
          <w:color w:val="000009"/>
        </w:rPr>
        <w:t>Твардовский "О Родине большой и малой" (отрывок), С.Т. Романовский "Ледовое</w:t>
      </w:r>
      <w:r w:rsidRPr="00EA310E">
        <w:rPr>
          <w:color w:val="000009"/>
          <w:spacing w:val="1"/>
        </w:rPr>
        <w:t xml:space="preserve"> </w:t>
      </w:r>
      <w:r w:rsidRPr="00EA310E">
        <w:rPr>
          <w:color w:val="000009"/>
        </w:rPr>
        <w:t>побоище", С.П. Алексеев (1 - 2 рассказа военно-исторической тематики) и другие (по</w:t>
      </w:r>
      <w:r w:rsidRPr="00EA310E">
        <w:rPr>
          <w:color w:val="000009"/>
          <w:spacing w:val="1"/>
        </w:rPr>
        <w:t xml:space="preserve"> </w:t>
      </w:r>
      <w:r w:rsidRPr="00EA310E">
        <w:rPr>
          <w:color w:val="000009"/>
        </w:rPr>
        <w:t>выбору). Фольклор (устное народное творчество). Фольклор как народная духовная</w:t>
      </w:r>
      <w:r w:rsidRPr="00EA310E">
        <w:rPr>
          <w:color w:val="000009"/>
          <w:spacing w:val="1"/>
        </w:rPr>
        <w:t xml:space="preserve"> </w:t>
      </w:r>
      <w:r w:rsidRPr="00EA310E">
        <w:rPr>
          <w:color w:val="000009"/>
        </w:rPr>
        <w:t>культура (произведения по выбору). Многообразие видов фольклора: словесный,</w:t>
      </w:r>
      <w:r w:rsidRPr="00EA310E">
        <w:rPr>
          <w:color w:val="000009"/>
          <w:spacing w:val="1"/>
        </w:rPr>
        <w:t xml:space="preserve"> </w:t>
      </w:r>
      <w:r w:rsidRPr="00EA310E">
        <w:rPr>
          <w:color w:val="000009"/>
        </w:rPr>
        <w:t>музыкальный,</w:t>
      </w:r>
      <w:r w:rsidRPr="00EA310E">
        <w:rPr>
          <w:color w:val="000009"/>
          <w:spacing w:val="-12"/>
        </w:rPr>
        <w:t xml:space="preserve"> </w:t>
      </w:r>
      <w:r w:rsidRPr="00EA310E">
        <w:rPr>
          <w:color w:val="000009"/>
        </w:rPr>
        <w:t>обрядовый</w:t>
      </w:r>
      <w:r w:rsidRPr="00EA310E">
        <w:rPr>
          <w:color w:val="000009"/>
          <w:spacing w:val="-11"/>
        </w:rPr>
        <w:t xml:space="preserve"> </w:t>
      </w:r>
      <w:r w:rsidRPr="00EA310E">
        <w:rPr>
          <w:color w:val="000009"/>
        </w:rPr>
        <w:t>(календарный).</w:t>
      </w:r>
      <w:r w:rsidRPr="00EA310E">
        <w:rPr>
          <w:color w:val="000009"/>
          <w:spacing w:val="-11"/>
        </w:rPr>
        <w:t xml:space="preserve"> </w:t>
      </w:r>
      <w:r w:rsidRPr="00EA310E">
        <w:rPr>
          <w:color w:val="000009"/>
        </w:rPr>
        <w:t>Культурное</w:t>
      </w:r>
      <w:r w:rsidRPr="00EA310E">
        <w:rPr>
          <w:color w:val="000009"/>
          <w:spacing w:val="-12"/>
        </w:rPr>
        <w:t xml:space="preserve"> </w:t>
      </w:r>
      <w:r w:rsidRPr="00EA310E">
        <w:rPr>
          <w:color w:val="000009"/>
        </w:rPr>
        <w:t>значение</w:t>
      </w:r>
      <w:r w:rsidRPr="00EA310E">
        <w:rPr>
          <w:color w:val="000009"/>
          <w:spacing w:val="-12"/>
        </w:rPr>
        <w:t xml:space="preserve"> </w:t>
      </w:r>
      <w:r w:rsidRPr="00EA310E">
        <w:rPr>
          <w:color w:val="000009"/>
        </w:rPr>
        <w:t>фольклора</w:t>
      </w:r>
      <w:r w:rsidRPr="00EA310E">
        <w:rPr>
          <w:color w:val="000009"/>
          <w:spacing w:val="-12"/>
        </w:rPr>
        <w:t xml:space="preserve"> </w:t>
      </w:r>
      <w:r w:rsidRPr="00EA310E">
        <w:rPr>
          <w:color w:val="000009"/>
        </w:rPr>
        <w:t>для</w:t>
      </w:r>
      <w:r w:rsidRPr="00EA310E">
        <w:rPr>
          <w:color w:val="000009"/>
          <w:spacing w:val="-11"/>
        </w:rPr>
        <w:t xml:space="preserve"> </w:t>
      </w:r>
      <w:r w:rsidRPr="00EA310E">
        <w:rPr>
          <w:color w:val="000009"/>
        </w:rPr>
        <w:t>появления</w:t>
      </w:r>
      <w:r w:rsidRPr="00EA310E">
        <w:rPr>
          <w:color w:val="000009"/>
          <w:spacing w:val="-57"/>
        </w:rPr>
        <w:t xml:space="preserve"> </w:t>
      </w:r>
      <w:r w:rsidRPr="00EA310E">
        <w:rPr>
          <w:color w:val="000009"/>
        </w:rPr>
        <w:t>художественной литературы. Малые жанры фольклора (назначение, сравнение,</w:t>
      </w:r>
      <w:r w:rsidRPr="00EA310E">
        <w:rPr>
          <w:color w:val="000009"/>
          <w:spacing w:val="1"/>
        </w:rPr>
        <w:t xml:space="preserve"> </w:t>
      </w:r>
      <w:r w:rsidRPr="00EA310E">
        <w:rPr>
          <w:color w:val="000009"/>
        </w:rPr>
        <w:t>классификация). Собиратели фольклора (А.Н. Афанасьев, В.И. Даль). Виды сказок: о</w:t>
      </w:r>
      <w:r w:rsidRPr="00EA310E">
        <w:rPr>
          <w:color w:val="000009"/>
          <w:spacing w:val="1"/>
        </w:rPr>
        <w:t xml:space="preserve"> </w:t>
      </w:r>
      <w:r w:rsidRPr="00EA310E">
        <w:rPr>
          <w:color w:val="000009"/>
        </w:rPr>
        <w:t>животных, бытовые, волшебные. Отражение в произведениях фольклора нравственных</w:t>
      </w:r>
      <w:r w:rsidRPr="00EA310E">
        <w:rPr>
          <w:color w:val="000009"/>
          <w:spacing w:val="1"/>
        </w:rPr>
        <w:t xml:space="preserve"> </w:t>
      </w:r>
      <w:r w:rsidRPr="00EA310E">
        <w:rPr>
          <w:color w:val="000009"/>
        </w:rPr>
        <w:t>ценностей,</w:t>
      </w:r>
      <w:r w:rsidRPr="00EA310E">
        <w:rPr>
          <w:color w:val="000009"/>
          <w:spacing w:val="-9"/>
        </w:rPr>
        <w:t xml:space="preserve"> </w:t>
      </w:r>
      <w:r w:rsidRPr="00EA310E">
        <w:rPr>
          <w:color w:val="000009"/>
        </w:rPr>
        <w:t>быта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народов</w:t>
      </w:r>
      <w:r w:rsidRPr="00EA310E">
        <w:rPr>
          <w:color w:val="000009"/>
          <w:spacing w:val="-8"/>
        </w:rPr>
        <w:t xml:space="preserve"> </w:t>
      </w:r>
      <w:r w:rsidRPr="00EA310E">
        <w:rPr>
          <w:color w:val="000009"/>
        </w:rPr>
        <w:t>мира.</w:t>
      </w:r>
      <w:r w:rsidRPr="00EA310E">
        <w:rPr>
          <w:color w:val="000009"/>
          <w:spacing w:val="-8"/>
        </w:rPr>
        <w:t xml:space="preserve"> </w:t>
      </w:r>
      <w:r w:rsidRPr="00EA310E">
        <w:rPr>
          <w:color w:val="000009"/>
        </w:rPr>
        <w:t>Сходство</w:t>
      </w:r>
      <w:r w:rsidRPr="00EA310E">
        <w:rPr>
          <w:color w:val="000009"/>
          <w:spacing w:val="-8"/>
        </w:rPr>
        <w:t xml:space="preserve"> </w:t>
      </w:r>
      <w:r w:rsidRPr="00EA310E">
        <w:rPr>
          <w:color w:val="000009"/>
        </w:rPr>
        <w:t>фольклорных</w:t>
      </w:r>
      <w:r w:rsidRPr="00EA310E">
        <w:rPr>
          <w:color w:val="000009"/>
          <w:spacing w:val="-9"/>
        </w:rPr>
        <w:t xml:space="preserve"> </w:t>
      </w:r>
      <w:r w:rsidRPr="00EA310E">
        <w:rPr>
          <w:color w:val="000009"/>
        </w:rPr>
        <w:t>произведений</w:t>
      </w:r>
      <w:r w:rsidRPr="00EA310E">
        <w:rPr>
          <w:color w:val="000009"/>
          <w:spacing w:val="-8"/>
        </w:rPr>
        <w:t xml:space="preserve"> </w:t>
      </w:r>
      <w:r w:rsidRPr="00EA310E">
        <w:rPr>
          <w:color w:val="000009"/>
        </w:rPr>
        <w:t>разных</w:t>
      </w:r>
      <w:r w:rsidRPr="00EA310E">
        <w:rPr>
          <w:color w:val="000009"/>
          <w:spacing w:val="-57"/>
        </w:rPr>
        <w:t xml:space="preserve"> </w:t>
      </w:r>
      <w:r w:rsidRPr="00EA310E">
        <w:rPr>
          <w:color w:val="000009"/>
        </w:rPr>
        <w:t>народов</w:t>
      </w:r>
      <w:r w:rsidRPr="00EA310E">
        <w:rPr>
          <w:color w:val="000009"/>
          <w:spacing w:val="-4"/>
        </w:rPr>
        <w:t xml:space="preserve"> </w:t>
      </w:r>
      <w:r w:rsidRPr="00EA310E">
        <w:rPr>
          <w:color w:val="000009"/>
        </w:rPr>
        <w:t>по</w:t>
      </w:r>
      <w:r w:rsidRPr="00EA310E">
        <w:rPr>
          <w:color w:val="000009"/>
          <w:spacing w:val="-3"/>
        </w:rPr>
        <w:t xml:space="preserve"> </w:t>
      </w:r>
      <w:r w:rsidRPr="00EA310E">
        <w:rPr>
          <w:color w:val="000009"/>
        </w:rPr>
        <w:t>тематике,</w:t>
      </w:r>
      <w:r w:rsidRPr="00EA310E">
        <w:rPr>
          <w:color w:val="000009"/>
          <w:spacing w:val="-3"/>
        </w:rPr>
        <w:t xml:space="preserve"> </w:t>
      </w:r>
      <w:r w:rsidRPr="00EA310E">
        <w:rPr>
          <w:color w:val="000009"/>
        </w:rPr>
        <w:t>художественным</w:t>
      </w:r>
      <w:r w:rsidRPr="00EA310E">
        <w:rPr>
          <w:color w:val="000009"/>
          <w:spacing w:val="-5"/>
        </w:rPr>
        <w:t xml:space="preserve"> </w:t>
      </w:r>
      <w:r w:rsidRPr="00EA310E">
        <w:rPr>
          <w:color w:val="000009"/>
        </w:rPr>
        <w:t>образам</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форме</w:t>
      </w:r>
      <w:r w:rsidRPr="00EA310E">
        <w:rPr>
          <w:color w:val="000009"/>
          <w:spacing w:val="-4"/>
        </w:rPr>
        <w:t xml:space="preserve"> </w:t>
      </w:r>
      <w:r w:rsidRPr="00EA310E">
        <w:rPr>
          <w:color w:val="000009"/>
        </w:rPr>
        <w:t>("бродячие"</w:t>
      </w:r>
      <w:r w:rsidRPr="00EA310E">
        <w:rPr>
          <w:color w:val="000009"/>
          <w:spacing w:val="-5"/>
        </w:rPr>
        <w:t xml:space="preserve"> </w:t>
      </w:r>
      <w:r w:rsidRPr="00EA310E">
        <w:rPr>
          <w:color w:val="000009"/>
        </w:rPr>
        <w:t>сюжеты).</w:t>
      </w:r>
    </w:p>
    <w:p w:rsidR="006F72CC" w:rsidRPr="00EA310E" w:rsidRDefault="006B5682" w:rsidP="008641F2">
      <w:pPr>
        <w:pStyle w:val="a3"/>
        <w:ind w:right="863"/>
        <w:jc w:val="both"/>
      </w:pPr>
      <w:r w:rsidRPr="00EA310E">
        <w:rPr>
          <w:color w:val="000009"/>
        </w:rPr>
        <w:t>Круг чтения: былина как эпическая песня о героическом событии. Герой былины -</w:t>
      </w:r>
      <w:r w:rsidRPr="00EA310E">
        <w:rPr>
          <w:color w:val="000009"/>
          <w:spacing w:val="1"/>
        </w:rPr>
        <w:t xml:space="preserve"> </w:t>
      </w:r>
      <w:r w:rsidRPr="00EA310E">
        <w:rPr>
          <w:color w:val="000009"/>
        </w:rPr>
        <w:t>защитник</w:t>
      </w:r>
      <w:r w:rsidRPr="00EA310E">
        <w:rPr>
          <w:color w:val="000009"/>
          <w:spacing w:val="-6"/>
        </w:rPr>
        <w:t xml:space="preserve"> </w:t>
      </w:r>
      <w:r w:rsidRPr="00EA310E">
        <w:rPr>
          <w:color w:val="000009"/>
        </w:rPr>
        <w:t>страны.</w:t>
      </w:r>
      <w:r w:rsidRPr="00EA310E">
        <w:rPr>
          <w:color w:val="000009"/>
          <w:spacing w:val="-6"/>
        </w:rPr>
        <w:t xml:space="preserve"> </w:t>
      </w:r>
      <w:r w:rsidRPr="00EA310E">
        <w:rPr>
          <w:color w:val="000009"/>
        </w:rPr>
        <w:t>Образы</w:t>
      </w:r>
      <w:r w:rsidRPr="00EA310E">
        <w:rPr>
          <w:color w:val="000009"/>
          <w:spacing w:val="-6"/>
        </w:rPr>
        <w:t xml:space="preserve"> </w:t>
      </w:r>
      <w:r w:rsidRPr="00EA310E">
        <w:rPr>
          <w:color w:val="000009"/>
        </w:rPr>
        <w:t>русских</w:t>
      </w:r>
      <w:r w:rsidRPr="00EA310E">
        <w:rPr>
          <w:color w:val="000009"/>
          <w:spacing w:val="-3"/>
        </w:rPr>
        <w:t xml:space="preserve"> </w:t>
      </w:r>
      <w:r w:rsidRPr="00EA310E">
        <w:rPr>
          <w:color w:val="000009"/>
        </w:rPr>
        <w:t>богатырей:</w:t>
      </w:r>
      <w:r w:rsidRPr="00EA310E">
        <w:rPr>
          <w:color w:val="000009"/>
          <w:spacing w:val="-6"/>
        </w:rPr>
        <w:t xml:space="preserve"> </w:t>
      </w:r>
      <w:r w:rsidRPr="00EA310E">
        <w:rPr>
          <w:color w:val="000009"/>
        </w:rPr>
        <w:t>Ильи</w:t>
      </w:r>
      <w:r w:rsidRPr="00EA310E">
        <w:rPr>
          <w:color w:val="000009"/>
          <w:spacing w:val="-6"/>
        </w:rPr>
        <w:t xml:space="preserve"> </w:t>
      </w:r>
      <w:r w:rsidRPr="00EA310E">
        <w:rPr>
          <w:color w:val="000009"/>
        </w:rPr>
        <w:t>Муромца,</w:t>
      </w:r>
      <w:r w:rsidRPr="00EA310E">
        <w:rPr>
          <w:color w:val="000009"/>
          <w:spacing w:val="-5"/>
        </w:rPr>
        <w:t xml:space="preserve"> </w:t>
      </w:r>
      <w:r w:rsidRPr="00EA310E">
        <w:rPr>
          <w:color w:val="000009"/>
        </w:rPr>
        <w:t>Алеши</w:t>
      </w:r>
      <w:r w:rsidRPr="00EA310E">
        <w:rPr>
          <w:color w:val="000009"/>
          <w:spacing w:val="-6"/>
        </w:rPr>
        <w:t xml:space="preserve"> </w:t>
      </w:r>
      <w:r w:rsidRPr="00EA310E">
        <w:rPr>
          <w:color w:val="000009"/>
        </w:rPr>
        <w:t>Поповича,</w:t>
      </w:r>
      <w:r w:rsidRPr="00EA310E">
        <w:rPr>
          <w:color w:val="000009"/>
          <w:spacing w:val="-6"/>
        </w:rPr>
        <w:t xml:space="preserve"> </w:t>
      </w:r>
      <w:r w:rsidRPr="00EA310E">
        <w:rPr>
          <w:color w:val="000009"/>
        </w:rPr>
        <w:t>Добрыни</w:t>
      </w:r>
      <w:r w:rsidRPr="00EA310E">
        <w:rPr>
          <w:color w:val="000009"/>
          <w:spacing w:val="-57"/>
        </w:rPr>
        <w:t xml:space="preserve"> </w:t>
      </w:r>
      <w:r w:rsidRPr="00EA310E">
        <w:rPr>
          <w:color w:val="000009"/>
        </w:rPr>
        <w:t>Никитича,</w:t>
      </w:r>
      <w:r w:rsidRPr="00EA310E">
        <w:rPr>
          <w:color w:val="000009"/>
          <w:spacing w:val="-5"/>
        </w:rPr>
        <w:t xml:space="preserve"> </w:t>
      </w:r>
      <w:r w:rsidRPr="00EA310E">
        <w:rPr>
          <w:color w:val="000009"/>
        </w:rPr>
        <w:t>Никиты</w:t>
      </w:r>
      <w:r w:rsidRPr="00EA310E">
        <w:rPr>
          <w:color w:val="000009"/>
          <w:spacing w:val="-4"/>
        </w:rPr>
        <w:t xml:space="preserve"> </w:t>
      </w:r>
      <w:r w:rsidRPr="00EA310E">
        <w:rPr>
          <w:color w:val="000009"/>
        </w:rPr>
        <w:t>Кожемяки</w:t>
      </w:r>
      <w:r w:rsidRPr="00EA310E">
        <w:rPr>
          <w:color w:val="000009"/>
          <w:spacing w:val="-4"/>
        </w:rPr>
        <w:t xml:space="preserve"> </w:t>
      </w:r>
      <w:r w:rsidRPr="00EA310E">
        <w:rPr>
          <w:color w:val="000009"/>
        </w:rPr>
        <w:t>(где</w:t>
      </w:r>
      <w:r w:rsidRPr="00EA310E">
        <w:rPr>
          <w:color w:val="000009"/>
          <w:spacing w:val="-5"/>
        </w:rPr>
        <w:t xml:space="preserve"> </w:t>
      </w:r>
      <w:r w:rsidRPr="00EA310E">
        <w:rPr>
          <w:color w:val="000009"/>
        </w:rPr>
        <w:t>жил,</w:t>
      </w:r>
      <w:r w:rsidRPr="00EA310E">
        <w:rPr>
          <w:color w:val="000009"/>
          <w:spacing w:val="-5"/>
        </w:rPr>
        <w:t xml:space="preserve"> </w:t>
      </w:r>
      <w:r w:rsidRPr="00EA310E">
        <w:rPr>
          <w:color w:val="000009"/>
        </w:rPr>
        <w:t>чем</w:t>
      </w:r>
      <w:r w:rsidRPr="00EA310E">
        <w:rPr>
          <w:color w:val="000009"/>
          <w:spacing w:val="-5"/>
        </w:rPr>
        <w:t xml:space="preserve"> </w:t>
      </w:r>
      <w:r w:rsidRPr="00EA310E">
        <w:rPr>
          <w:color w:val="000009"/>
        </w:rPr>
        <w:t>занимался,</w:t>
      </w:r>
      <w:r w:rsidRPr="00EA310E">
        <w:rPr>
          <w:color w:val="000009"/>
          <w:spacing w:val="-5"/>
        </w:rPr>
        <w:t xml:space="preserve"> </w:t>
      </w:r>
      <w:r w:rsidRPr="00EA310E">
        <w:rPr>
          <w:color w:val="000009"/>
        </w:rPr>
        <w:t>какими</w:t>
      </w:r>
      <w:r w:rsidRPr="00EA310E">
        <w:rPr>
          <w:color w:val="000009"/>
          <w:spacing w:val="-4"/>
        </w:rPr>
        <w:t xml:space="preserve"> </w:t>
      </w:r>
      <w:r w:rsidRPr="00EA310E">
        <w:rPr>
          <w:color w:val="000009"/>
        </w:rPr>
        <w:t>качествами</w:t>
      </w:r>
      <w:r w:rsidRPr="00EA310E">
        <w:rPr>
          <w:color w:val="000009"/>
          <w:spacing w:val="-4"/>
        </w:rPr>
        <w:t xml:space="preserve"> </w:t>
      </w:r>
      <w:r w:rsidRPr="00EA310E">
        <w:rPr>
          <w:color w:val="000009"/>
        </w:rPr>
        <w:t>обладал).</w:t>
      </w:r>
    </w:p>
    <w:p w:rsidR="006F72CC" w:rsidRPr="00EA310E" w:rsidRDefault="006B5682" w:rsidP="008641F2">
      <w:pPr>
        <w:pStyle w:val="a3"/>
        <w:jc w:val="both"/>
      </w:pPr>
      <w:r w:rsidRPr="00EA310E">
        <w:rPr>
          <w:color w:val="000009"/>
        </w:rPr>
        <w:t>Средства художественной выразительности в былине: устойчивые выражения, повторы,</w:t>
      </w:r>
      <w:r w:rsidRPr="00EA310E">
        <w:rPr>
          <w:color w:val="000009"/>
          <w:spacing w:val="1"/>
        </w:rPr>
        <w:t xml:space="preserve"> </w:t>
      </w:r>
      <w:r w:rsidRPr="00EA310E">
        <w:rPr>
          <w:color w:val="000009"/>
        </w:rPr>
        <w:t>гипербола.</w:t>
      </w:r>
      <w:r w:rsidRPr="00EA310E">
        <w:rPr>
          <w:color w:val="000009"/>
          <w:spacing w:val="-7"/>
        </w:rPr>
        <w:t xml:space="preserve"> </w:t>
      </w:r>
      <w:r w:rsidRPr="00EA310E">
        <w:rPr>
          <w:color w:val="000009"/>
        </w:rPr>
        <w:t>Устаревшие</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их</w:t>
      </w:r>
      <w:r w:rsidRPr="00EA310E">
        <w:rPr>
          <w:color w:val="000009"/>
          <w:spacing w:val="-4"/>
        </w:rPr>
        <w:t xml:space="preserve"> </w:t>
      </w:r>
      <w:r w:rsidRPr="00EA310E">
        <w:rPr>
          <w:color w:val="000009"/>
        </w:rPr>
        <w:t>место</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былине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представление</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современной</w:t>
      </w:r>
      <w:r w:rsidRPr="00EA310E">
        <w:rPr>
          <w:color w:val="000009"/>
          <w:spacing w:val="-6"/>
        </w:rPr>
        <w:t xml:space="preserve"> </w:t>
      </w:r>
      <w:r w:rsidRPr="00EA310E">
        <w:rPr>
          <w:color w:val="000009"/>
        </w:rPr>
        <w:t>лексике.</w:t>
      </w:r>
      <w:r w:rsidRPr="00EA310E">
        <w:rPr>
          <w:color w:val="000009"/>
          <w:spacing w:val="-57"/>
        </w:rPr>
        <w:t xml:space="preserve"> </w:t>
      </w:r>
      <w:r w:rsidRPr="00EA310E">
        <w:rPr>
          <w:color w:val="000009"/>
        </w:rPr>
        <w:t>Народные</w:t>
      </w:r>
      <w:r w:rsidRPr="00EA310E">
        <w:rPr>
          <w:color w:val="000009"/>
          <w:spacing w:val="-5"/>
        </w:rPr>
        <w:t xml:space="preserve"> </w:t>
      </w:r>
      <w:r w:rsidRPr="00EA310E">
        <w:rPr>
          <w:color w:val="000009"/>
        </w:rPr>
        <w:t>былинно-сказочные</w:t>
      </w:r>
      <w:r w:rsidRPr="00EA310E">
        <w:rPr>
          <w:color w:val="000009"/>
          <w:spacing w:val="-4"/>
        </w:rPr>
        <w:t xml:space="preserve"> </w:t>
      </w:r>
      <w:r w:rsidRPr="00EA310E">
        <w:rPr>
          <w:color w:val="000009"/>
        </w:rPr>
        <w:t>темы</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творчестве</w:t>
      </w:r>
      <w:r w:rsidRPr="00EA310E">
        <w:rPr>
          <w:color w:val="000009"/>
          <w:spacing w:val="-3"/>
        </w:rPr>
        <w:t xml:space="preserve"> </w:t>
      </w:r>
      <w:r w:rsidRPr="00EA310E">
        <w:rPr>
          <w:color w:val="000009"/>
        </w:rPr>
        <w:t>художника</w:t>
      </w:r>
      <w:r w:rsidRPr="00EA310E">
        <w:rPr>
          <w:color w:val="000009"/>
          <w:spacing w:val="-4"/>
        </w:rPr>
        <w:t xml:space="preserve"> </w:t>
      </w:r>
      <w:r w:rsidRPr="00EA310E">
        <w:rPr>
          <w:color w:val="000009"/>
        </w:rPr>
        <w:t>В.М.</w:t>
      </w:r>
      <w:r w:rsidRPr="00EA310E">
        <w:rPr>
          <w:color w:val="000009"/>
          <w:spacing w:val="-2"/>
        </w:rPr>
        <w:t xml:space="preserve"> </w:t>
      </w:r>
      <w:r w:rsidRPr="00EA310E">
        <w:rPr>
          <w:color w:val="000009"/>
        </w:rPr>
        <w:t>Васнецова.</w:t>
      </w:r>
    </w:p>
    <w:p w:rsidR="006F72CC" w:rsidRPr="00EA310E" w:rsidRDefault="006B5682" w:rsidP="008641F2">
      <w:pPr>
        <w:pStyle w:val="a3"/>
        <w:jc w:val="both"/>
      </w:pPr>
      <w:r w:rsidRPr="00EA310E">
        <w:rPr>
          <w:color w:val="000009"/>
        </w:rPr>
        <w:t>Произведения</w:t>
      </w:r>
      <w:r w:rsidRPr="00EA310E">
        <w:rPr>
          <w:color w:val="000009"/>
          <w:spacing w:val="-5"/>
        </w:rPr>
        <w:t xml:space="preserve"> </w:t>
      </w:r>
      <w:r w:rsidRPr="00EA310E">
        <w:rPr>
          <w:color w:val="000009"/>
        </w:rPr>
        <w:t>для</w:t>
      </w:r>
      <w:r w:rsidRPr="00EA310E">
        <w:rPr>
          <w:color w:val="000009"/>
          <w:spacing w:val="-5"/>
        </w:rPr>
        <w:t xml:space="preserve"> </w:t>
      </w:r>
      <w:r w:rsidRPr="00EA310E">
        <w:rPr>
          <w:color w:val="000009"/>
        </w:rPr>
        <w:t>чтения:</w:t>
      </w:r>
      <w:r w:rsidRPr="00EA310E">
        <w:rPr>
          <w:color w:val="000009"/>
          <w:spacing w:val="-4"/>
        </w:rPr>
        <w:t xml:space="preserve"> </w:t>
      </w:r>
      <w:r w:rsidRPr="00EA310E">
        <w:rPr>
          <w:color w:val="000009"/>
        </w:rPr>
        <w:t>произведения</w:t>
      </w:r>
      <w:r w:rsidRPr="00EA310E">
        <w:rPr>
          <w:color w:val="000009"/>
          <w:spacing w:val="-5"/>
        </w:rPr>
        <w:t xml:space="preserve"> </w:t>
      </w:r>
      <w:r w:rsidRPr="00EA310E">
        <w:rPr>
          <w:color w:val="000009"/>
        </w:rPr>
        <w:t>малых</w:t>
      </w:r>
      <w:r w:rsidRPr="00EA310E">
        <w:rPr>
          <w:color w:val="000009"/>
          <w:spacing w:val="-3"/>
        </w:rPr>
        <w:t xml:space="preserve"> </w:t>
      </w:r>
      <w:r w:rsidRPr="00EA310E">
        <w:rPr>
          <w:color w:val="000009"/>
        </w:rPr>
        <w:t>жанров</w:t>
      </w:r>
      <w:r w:rsidRPr="00EA310E">
        <w:rPr>
          <w:color w:val="000009"/>
          <w:spacing w:val="-5"/>
        </w:rPr>
        <w:t xml:space="preserve"> </w:t>
      </w:r>
      <w:r w:rsidRPr="00EA310E">
        <w:rPr>
          <w:color w:val="000009"/>
        </w:rPr>
        <w:t>фольклора,</w:t>
      </w:r>
      <w:r w:rsidRPr="00EA310E">
        <w:rPr>
          <w:color w:val="000009"/>
          <w:spacing w:val="-4"/>
        </w:rPr>
        <w:t xml:space="preserve"> </w:t>
      </w:r>
      <w:r w:rsidRPr="00EA310E">
        <w:rPr>
          <w:color w:val="000009"/>
        </w:rPr>
        <w:t>народные</w:t>
      </w:r>
      <w:r w:rsidRPr="00EA310E">
        <w:rPr>
          <w:color w:val="000009"/>
          <w:spacing w:val="-7"/>
        </w:rPr>
        <w:t xml:space="preserve"> </w:t>
      </w:r>
      <w:r w:rsidRPr="00EA310E">
        <w:rPr>
          <w:color w:val="000009"/>
        </w:rPr>
        <w:t>сказки</w:t>
      </w:r>
      <w:r w:rsidRPr="00EA310E">
        <w:rPr>
          <w:color w:val="000009"/>
          <w:spacing w:val="-4"/>
        </w:rPr>
        <w:t xml:space="preserve"> </w:t>
      </w:r>
      <w:r w:rsidRPr="00EA310E">
        <w:rPr>
          <w:color w:val="000009"/>
        </w:rPr>
        <w:t>(2</w:t>
      </w:r>
      <w:r w:rsidRPr="00EA310E">
        <w:rPr>
          <w:color w:val="000009"/>
          <w:spacing w:val="1"/>
        </w:rPr>
        <w:t xml:space="preserve"> </w:t>
      </w:r>
      <w:r w:rsidRPr="00EA310E">
        <w:rPr>
          <w:color w:val="000009"/>
        </w:rPr>
        <w:t>-</w:t>
      </w:r>
      <w:r w:rsidRPr="00EA310E">
        <w:rPr>
          <w:color w:val="000009"/>
          <w:spacing w:val="-6"/>
        </w:rPr>
        <w:t xml:space="preserve"> </w:t>
      </w:r>
      <w:r w:rsidRPr="00EA310E">
        <w:rPr>
          <w:color w:val="000009"/>
        </w:rPr>
        <w:t>3</w:t>
      </w:r>
      <w:r w:rsidRPr="00EA310E">
        <w:rPr>
          <w:color w:val="000009"/>
          <w:spacing w:val="-57"/>
        </w:rPr>
        <w:t xml:space="preserve"> </w:t>
      </w:r>
      <w:r w:rsidRPr="00EA310E">
        <w:rPr>
          <w:color w:val="000009"/>
        </w:rPr>
        <w:t>сказки по выбору), сказки народов России (2 - 3 сказки по выбору), былины из цикла об</w:t>
      </w:r>
      <w:r w:rsidRPr="00EA310E">
        <w:rPr>
          <w:color w:val="000009"/>
          <w:spacing w:val="1"/>
        </w:rPr>
        <w:t xml:space="preserve"> </w:t>
      </w:r>
      <w:r w:rsidRPr="00EA310E">
        <w:rPr>
          <w:color w:val="000009"/>
        </w:rPr>
        <w:t>Илье</w:t>
      </w:r>
      <w:r w:rsidRPr="00EA310E">
        <w:rPr>
          <w:color w:val="000009"/>
          <w:spacing w:val="-2"/>
        </w:rPr>
        <w:t xml:space="preserve"> </w:t>
      </w:r>
      <w:r w:rsidRPr="00EA310E">
        <w:rPr>
          <w:color w:val="000009"/>
        </w:rPr>
        <w:t>Муромце,</w:t>
      </w:r>
      <w:r w:rsidRPr="00EA310E">
        <w:rPr>
          <w:color w:val="000009"/>
          <w:spacing w:val="-1"/>
        </w:rPr>
        <w:t xml:space="preserve"> </w:t>
      </w:r>
      <w:r w:rsidRPr="00EA310E">
        <w:rPr>
          <w:color w:val="000009"/>
        </w:rPr>
        <w:t>Алеше Поповиче,</w:t>
      </w:r>
      <w:r w:rsidRPr="00EA310E">
        <w:rPr>
          <w:color w:val="000009"/>
          <w:spacing w:val="-1"/>
        </w:rPr>
        <w:t xml:space="preserve"> </w:t>
      </w:r>
      <w:r w:rsidRPr="00EA310E">
        <w:rPr>
          <w:color w:val="000009"/>
        </w:rPr>
        <w:t>Добрыне</w:t>
      </w:r>
      <w:r w:rsidRPr="00EA310E">
        <w:rPr>
          <w:color w:val="000009"/>
          <w:spacing w:val="-2"/>
        </w:rPr>
        <w:t xml:space="preserve"> </w:t>
      </w:r>
      <w:r w:rsidRPr="00EA310E">
        <w:rPr>
          <w:color w:val="000009"/>
        </w:rPr>
        <w:t>Никитиче</w:t>
      </w:r>
      <w:r w:rsidRPr="00EA310E">
        <w:rPr>
          <w:color w:val="000009"/>
          <w:spacing w:val="-2"/>
        </w:rPr>
        <w:t xml:space="preserve"> </w:t>
      </w:r>
      <w:r w:rsidRPr="00EA310E">
        <w:rPr>
          <w:color w:val="000009"/>
        </w:rPr>
        <w:t>(1</w:t>
      </w:r>
      <w:r w:rsidRPr="00EA310E">
        <w:rPr>
          <w:color w:val="000009"/>
          <w:spacing w:val="2"/>
        </w:rPr>
        <w:t xml:space="preserve"> </w:t>
      </w:r>
      <w:r w:rsidRPr="00EA310E">
        <w:rPr>
          <w:color w:val="000009"/>
        </w:rPr>
        <w:t>-</w:t>
      </w:r>
      <w:r w:rsidRPr="00EA310E">
        <w:rPr>
          <w:color w:val="000009"/>
          <w:spacing w:val="-2"/>
        </w:rPr>
        <w:t xml:space="preserve"> </w:t>
      </w:r>
      <w:r w:rsidRPr="00EA310E">
        <w:rPr>
          <w:color w:val="000009"/>
        </w:rPr>
        <w:t>2</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p>
    <w:p w:rsidR="006F72CC" w:rsidRPr="00EA310E" w:rsidRDefault="006B5682" w:rsidP="008641F2">
      <w:pPr>
        <w:pStyle w:val="a3"/>
        <w:ind w:right="879"/>
        <w:jc w:val="both"/>
      </w:pPr>
      <w:r w:rsidRPr="00EA310E">
        <w:rPr>
          <w:color w:val="000009"/>
        </w:rPr>
        <w:t>Творчество</w:t>
      </w:r>
      <w:r w:rsidRPr="00EA310E">
        <w:rPr>
          <w:color w:val="000009"/>
          <w:spacing w:val="-7"/>
        </w:rPr>
        <w:t xml:space="preserve"> </w:t>
      </w:r>
      <w:r w:rsidRPr="00EA310E">
        <w:rPr>
          <w:color w:val="000009"/>
        </w:rPr>
        <w:t>А.С.</w:t>
      </w:r>
      <w:r w:rsidRPr="00EA310E">
        <w:rPr>
          <w:color w:val="000009"/>
          <w:spacing w:val="-7"/>
        </w:rPr>
        <w:t xml:space="preserve"> </w:t>
      </w:r>
      <w:r w:rsidRPr="00EA310E">
        <w:rPr>
          <w:color w:val="000009"/>
        </w:rPr>
        <w:t>Пушкина.</w:t>
      </w:r>
      <w:r w:rsidRPr="00EA310E">
        <w:rPr>
          <w:color w:val="000009"/>
          <w:spacing w:val="-6"/>
        </w:rPr>
        <w:t xml:space="preserve"> </w:t>
      </w:r>
      <w:r w:rsidRPr="00EA310E">
        <w:rPr>
          <w:color w:val="000009"/>
        </w:rPr>
        <w:t>Картины</w:t>
      </w:r>
      <w:r w:rsidRPr="00EA310E">
        <w:rPr>
          <w:color w:val="000009"/>
          <w:spacing w:val="-6"/>
        </w:rPr>
        <w:t xml:space="preserve"> </w:t>
      </w:r>
      <w:r w:rsidRPr="00EA310E">
        <w:rPr>
          <w:color w:val="000009"/>
        </w:rPr>
        <w:t>природы</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лирических</w:t>
      </w:r>
      <w:r w:rsidRPr="00EA310E">
        <w:rPr>
          <w:color w:val="000009"/>
          <w:spacing w:val="-7"/>
        </w:rPr>
        <w:t xml:space="preserve"> </w:t>
      </w:r>
      <w:r w:rsidRPr="00EA310E">
        <w:rPr>
          <w:color w:val="000009"/>
        </w:rPr>
        <w:t>произведениях</w:t>
      </w:r>
      <w:r w:rsidRPr="00EA310E">
        <w:rPr>
          <w:color w:val="000009"/>
          <w:spacing w:val="-5"/>
        </w:rPr>
        <w:t xml:space="preserve"> </w:t>
      </w:r>
      <w:r w:rsidRPr="00EA310E">
        <w:rPr>
          <w:color w:val="000009"/>
        </w:rPr>
        <w:t>А.С.</w:t>
      </w:r>
      <w:r w:rsidRPr="00EA310E">
        <w:rPr>
          <w:color w:val="000009"/>
          <w:spacing w:val="-6"/>
        </w:rPr>
        <w:t xml:space="preserve"> </w:t>
      </w:r>
      <w:r w:rsidRPr="00EA310E">
        <w:rPr>
          <w:color w:val="000009"/>
        </w:rPr>
        <w:t>Пушкина.</w:t>
      </w:r>
      <w:r w:rsidRPr="00EA310E">
        <w:rPr>
          <w:color w:val="000009"/>
          <w:spacing w:val="-57"/>
        </w:rPr>
        <w:t xml:space="preserve"> </w:t>
      </w:r>
      <w:r w:rsidRPr="00EA310E">
        <w:rPr>
          <w:color w:val="000009"/>
        </w:rPr>
        <w:t>Средства художественной выразительности в стихотворном произведении (сравнение,</w:t>
      </w:r>
      <w:r w:rsidRPr="00EA310E">
        <w:rPr>
          <w:color w:val="000009"/>
          <w:spacing w:val="1"/>
        </w:rPr>
        <w:t xml:space="preserve"> </w:t>
      </w:r>
      <w:r w:rsidRPr="00EA310E">
        <w:rPr>
          <w:color w:val="000009"/>
        </w:rPr>
        <w:t>эпитет, олицетворение, метафора) на примере 2 - 3 произведений. Литературные сказки</w:t>
      </w:r>
      <w:r w:rsidRPr="00EA310E">
        <w:rPr>
          <w:color w:val="000009"/>
          <w:spacing w:val="1"/>
        </w:rPr>
        <w:t xml:space="preserve"> </w:t>
      </w:r>
      <w:r w:rsidRPr="00EA310E">
        <w:rPr>
          <w:color w:val="000009"/>
        </w:rPr>
        <w:t>А.С. Пушкина в стихах: "Сказка о мертвой царевне и о семи богатырях". Фольклорная</w:t>
      </w:r>
      <w:r w:rsidRPr="00EA310E">
        <w:rPr>
          <w:color w:val="000009"/>
          <w:spacing w:val="1"/>
        </w:rPr>
        <w:t xml:space="preserve"> </w:t>
      </w:r>
      <w:r w:rsidRPr="00EA310E">
        <w:rPr>
          <w:color w:val="000009"/>
        </w:rPr>
        <w:t>основа</w:t>
      </w:r>
      <w:r w:rsidRPr="00EA310E">
        <w:rPr>
          <w:color w:val="000009"/>
          <w:spacing w:val="-10"/>
        </w:rPr>
        <w:t xml:space="preserve"> </w:t>
      </w:r>
      <w:r w:rsidRPr="00EA310E">
        <w:rPr>
          <w:color w:val="000009"/>
        </w:rPr>
        <w:t>авторской</w:t>
      </w:r>
      <w:r w:rsidRPr="00EA310E">
        <w:rPr>
          <w:color w:val="000009"/>
          <w:spacing w:val="-8"/>
        </w:rPr>
        <w:t xml:space="preserve"> </w:t>
      </w:r>
      <w:r w:rsidRPr="00EA310E">
        <w:rPr>
          <w:color w:val="000009"/>
        </w:rPr>
        <w:t>сказки.</w:t>
      </w:r>
      <w:r w:rsidRPr="00EA310E">
        <w:rPr>
          <w:color w:val="000009"/>
          <w:spacing w:val="-9"/>
        </w:rPr>
        <w:t xml:space="preserve"> </w:t>
      </w:r>
      <w:r w:rsidRPr="00EA310E">
        <w:rPr>
          <w:color w:val="000009"/>
        </w:rPr>
        <w:t>Положительные</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отрицательные</w:t>
      </w:r>
      <w:r w:rsidRPr="00EA310E">
        <w:rPr>
          <w:color w:val="000009"/>
          <w:spacing w:val="-11"/>
        </w:rPr>
        <w:t xml:space="preserve"> </w:t>
      </w:r>
      <w:r w:rsidRPr="00EA310E">
        <w:rPr>
          <w:color w:val="000009"/>
        </w:rPr>
        <w:t>герои,</w:t>
      </w:r>
      <w:r w:rsidRPr="00EA310E">
        <w:rPr>
          <w:color w:val="000009"/>
          <w:spacing w:val="-8"/>
        </w:rPr>
        <w:t xml:space="preserve"> </w:t>
      </w:r>
      <w:r w:rsidRPr="00EA310E">
        <w:rPr>
          <w:color w:val="000009"/>
        </w:rPr>
        <w:t>волшебные</w:t>
      </w:r>
      <w:r w:rsidRPr="00EA310E">
        <w:rPr>
          <w:color w:val="000009"/>
          <w:spacing w:val="-10"/>
        </w:rPr>
        <w:t xml:space="preserve"> </w:t>
      </w:r>
      <w:r w:rsidRPr="00EA310E">
        <w:rPr>
          <w:color w:val="000009"/>
        </w:rPr>
        <w:t>помощники,</w:t>
      </w:r>
      <w:r w:rsidRPr="00EA310E">
        <w:rPr>
          <w:color w:val="000009"/>
          <w:spacing w:val="-57"/>
        </w:rPr>
        <w:t xml:space="preserve"> </w:t>
      </w:r>
      <w:r w:rsidRPr="00EA310E">
        <w:rPr>
          <w:color w:val="000009"/>
        </w:rPr>
        <w:t>язык</w:t>
      </w:r>
      <w:r w:rsidRPr="00EA310E">
        <w:rPr>
          <w:color w:val="000009"/>
          <w:spacing w:val="-7"/>
        </w:rPr>
        <w:t xml:space="preserve"> </w:t>
      </w:r>
      <w:r w:rsidRPr="00EA310E">
        <w:rPr>
          <w:color w:val="000009"/>
        </w:rPr>
        <w:t>авторской</w:t>
      </w:r>
      <w:r w:rsidRPr="00EA310E">
        <w:rPr>
          <w:color w:val="000009"/>
          <w:spacing w:val="-7"/>
        </w:rPr>
        <w:t xml:space="preserve"> </w:t>
      </w:r>
      <w:r w:rsidRPr="00EA310E">
        <w:rPr>
          <w:color w:val="000009"/>
        </w:rPr>
        <w:t>сказки.Произведения</w:t>
      </w:r>
      <w:r w:rsidRPr="00EA310E">
        <w:rPr>
          <w:color w:val="000009"/>
          <w:spacing w:val="-6"/>
        </w:rPr>
        <w:t xml:space="preserve"> </w:t>
      </w:r>
      <w:r w:rsidRPr="00EA310E">
        <w:rPr>
          <w:color w:val="000009"/>
        </w:rPr>
        <w:t>для</w:t>
      </w:r>
      <w:r w:rsidRPr="00EA310E">
        <w:rPr>
          <w:color w:val="000009"/>
          <w:spacing w:val="-7"/>
        </w:rPr>
        <w:t xml:space="preserve"> </w:t>
      </w:r>
      <w:r w:rsidRPr="00EA310E">
        <w:rPr>
          <w:color w:val="000009"/>
        </w:rPr>
        <w:t>чтения:</w:t>
      </w:r>
      <w:r w:rsidRPr="00EA310E">
        <w:rPr>
          <w:color w:val="000009"/>
          <w:spacing w:val="-6"/>
        </w:rPr>
        <w:t xml:space="preserve"> </w:t>
      </w:r>
      <w:r w:rsidRPr="00EA310E">
        <w:rPr>
          <w:color w:val="000009"/>
        </w:rPr>
        <w:t>А.С.</w:t>
      </w:r>
      <w:r w:rsidRPr="00EA310E">
        <w:rPr>
          <w:color w:val="000009"/>
          <w:spacing w:val="-7"/>
        </w:rPr>
        <w:t xml:space="preserve"> </w:t>
      </w:r>
      <w:r w:rsidRPr="00EA310E">
        <w:rPr>
          <w:color w:val="000009"/>
        </w:rPr>
        <w:t>Пушкин</w:t>
      </w:r>
      <w:r w:rsidRPr="00EA310E">
        <w:rPr>
          <w:color w:val="000009"/>
          <w:spacing w:val="-6"/>
        </w:rPr>
        <w:t xml:space="preserve"> </w:t>
      </w:r>
      <w:r w:rsidRPr="00EA310E">
        <w:rPr>
          <w:color w:val="000009"/>
        </w:rPr>
        <w:t>"Сказка</w:t>
      </w:r>
      <w:r w:rsidRPr="00EA310E">
        <w:rPr>
          <w:color w:val="000009"/>
          <w:spacing w:val="-8"/>
        </w:rPr>
        <w:t xml:space="preserve"> </w:t>
      </w:r>
      <w:r w:rsidRPr="00EA310E">
        <w:rPr>
          <w:color w:val="000009"/>
        </w:rPr>
        <w:t>о</w:t>
      </w:r>
      <w:r w:rsidRPr="00EA310E">
        <w:rPr>
          <w:color w:val="000009"/>
          <w:spacing w:val="-6"/>
        </w:rPr>
        <w:t xml:space="preserve"> </w:t>
      </w:r>
      <w:r w:rsidRPr="00EA310E">
        <w:rPr>
          <w:color w:val="000009"/>
        </w:rPr>
        <w:t>мертвой</w:t>
      </w:r>
      <w:r w:rsidRPr="00EA310E">
        <w:rPr>
          <w:color w:val="000009"/>
          <w:spacing w:val="-7"/>
        </w:rPr>
        <w:t xml:space="preserve"> </w:t>
      </w:r>
      <w:r w:rsidRPr="00EA310E">
        <w:rPr>
          <w:color w:val="000009"/>
        </w:rPr>
        <w:t>царевне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семи</w:t>
      </w:r>
      <w:r w:rsidRPr="00EA310E">
        <w:rPr>
          <w:color w:val="000009"/>
          <w:spacing w:val="-1"/>
        </w:rPr>
        <w:t xml:space="preserve"> </w:t>
      </w:r>
      <w:r w:rsidRPr="00EA310E">
        <w:rPr>
          <w:color w:val="000009"/>
        </w:rPr>
        <w:t>богатырях",</w:t>
      </w:r>
      <w:r w:rsidRPr="00EA310E">
        <w:rPr>
          <w:color w:val="000009"/>
          <w:spacing w:val="2"/>
        </w:rPr>
        <w:t xml:space="preserve"> </w:t>
      </w:r>
      <w:r w:rsidRPr="00EA310E">
        <w:rPr>
          <w:color w:val="000009"/>
        </w:rPr>
        <w:t>"Няне",</w:t>
      </w:r>
      <w:r w:rsidRPr="00EA310E">
        <w:rPr>
          <w:color w:val="000009"/>
          <w:spacing w:val="1"/>
        </w:rPr>
        <w:t xml:space="preserve"> </w:t>
      </w:r>
      <w:r w:rsidRPr="00EA310E">
        <w:rPr>
          <w:color w:val="000009"/>
        </w:rPr>
        <w:t>"Осень"</w:t>
      </w:r>
      <w:r w:rsidRPr="00EA310E">
        <w:rPr>
          <w:color w:val="000009"/>
          <w:spacing w:val="-3"/>
        </w:rPr>
        <w:t xml:space="preserve"> </w:t>
      </w:r>
      <w:r w:rsidRPr="00EA310E">
        <w:rPr>
          <w:color w:val="000009"/>
        </w:rPr>
        <w:t>(отрывки),</w:t>
      </w:r>
      <w:r w:rsidRPr="00EA310E">
        <w:rPr>
          <w:color w:val="000009"/>
          <w:spacing w:val="-1"/>
        </w:rPr>
        <w:t xml:space="preserve"> </w:t>
      </w:r>
      <w:r w:rsidRPr="00EA310E">
        <w:rPr>
          <w:color w:val="000009"/>
        </w:rPr>
        <w:t>"Зимняя дорога"</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другие.</w:t>
      </w:r>
    </w:p>
    <w:p w:rsidR="006F72CC" w:rsidRPr="00EA310E" w:rsidRDefault="006B5682" w:rsidP="008641F2">
      <w:pPr>
        <w:pStyle w:val="a3"/>
        <w:ind w:right="863"/>
        <w:jc w:val="both"/>
      </w:pPr>
      <w:r w:rsidRPr="00EA310E">
        <w:rPr>
          <w:color w:val="000009"/>
        </w:rPr>
        <w:t>Творчество</w:t>
      </w:r>
      <w:r w:rsidRPr="00EA310E">
        <w:rPr>
          <w:color w:val="000009"/>
          <w:spacing w:val="-7"/>
        </w:rPr>
        <w:t xml:space="preserve"> </w:t>
      </w:r>
      <w:r w:rsidRPr="00EA310E">
        <w:rPr>
          <w:color w:val="000009"/>
        </w:rPr>
        <w:t>И.А.</w:t>
      </w:r>
      <w:r w:rsidRPr="00EA310E">
        <w:rPr>
          <w:color w:val="000009"/>
          <w:spacing w:val="-6"/>
        </w:rPr>
        <w:t xml:space="preserve"> </w:t>
      </w:r>
      <w:r w:rsidRPr="00EA310E">
        <w:rPr>
          <w:color w:val="000009"/>
        </w:rPr>
        <w:t>Крылова.</w:t>
      </w:r>
      <w:r w:rsidRPr="00EA310E">
        <w:rPr>
          <w:color w:val="000009"/>
          <w:spacing w:val="-6"/>
        </w:rPr>
        <w:t xml:space="preserve"> </w:t>
      </w:r>
      <w:r w:rsidRPr="00EA310E">
        <w:rPr>
          <w:color w:val="000009"/>
        </w:rPr>
        <w:t>Представление</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басне</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лиро-эпическом</w:t>
      </w:r>
      <w:r w:rsidRPr="00EA310E">
        <w:rPr>
          <w:color w:val="000009"/>
          <w:spacing w:val="-6"/>
        </w:rPr>
        <w:t xml:space="preserve"> </w:t>
      </w:r>
      <w:r w:rsidRPr="00EA310E">
        <w:rPr>
          <w:color w:val="000009"/>
        </w:rPr>
        <w:t>жанре.</w:t>
      </w:r>
      <w:r w:rsidRPr="00EA310E">
        <w:rPr>
          <w:color w:val="000009"/>
          <w:spacing w:val="-6"/>
        </w:rPr>
        <w:t xml:space="preserve"> </w:t>
      </w:r>
      <w:r w:rsidRPr="00EA310E">
        <w:rPr>
          <w:color w:val="000009"/>
        </w:rPr>
        <w:t>Круг</w:t>
      </w:r>
      <w:r w:rsidRPr="00EA310E">
        <w:rPr>
          <w:color w:val="000009"/>
          <w:spacing w:val="-7"/>
        </w:rPr>
        <w:t xml:space="preserve"> </w:t>
      </w:r>
      <w:r w:rsidRPr="00EA310E">
        <w:rPr>
          <w:color w:val="000009"/>
        </w:rPr>
        <w:t>чтения:</w:t>
      </w:r>
      <w:r w:rsidRPr="00EA310E">
        <w:rPr>
          <w:color w:val="000009"/>
          <w:spacing w:val="-57"/>
        </w:rPr>
        <w:t xml:space="preserve"> </w:t>
      </w:r>
      <w:r w:rsidRPr="00EA310E">
        <w:rPr>
          <w:color w:val="000009"/>
        </w:rPr>
        <w:t>басни на примере произведений И.А. Крылова, И.И. Хемницера, Л.Н. Толстого, С.В.</w:t>
      </w:r>
      <w:r w:rsidRPr="00EA310E">
        <w:rPr>
          <w:color w:val="000009"/>
          <w:spacing w:val="1"/>
        </w:rPr>
        <w:t xml:space="preserve"> </w:t>
      </w:r>
      <w:r w:rsidRPr="00EA310E">
        <w:rPr>
          <w:color w:val="000009"/>
        </w:rPr>
        <w:t>Михалкова. Басни стихотворные и прозаические (не менее трех). Развитие событий в</w:t>
      </w:r>
      <w:r w:rsidRPr="00EA310E">
        <w:rPr>
          <w:color w:val="000009"/>
          <w:spacing w:val="1"/>
        </w:rPr>
        <w:t xml:space="preserve"> </w:t>
      </w:r>
      <w:r w:rsidRPr="00EA310E">
        <w:rPr>
          <w:color w:val="000009"/>
        </w:rPr>
        <w:t>басне, ее герои (положительные, отрицательные). Аллегория в баснях. Сравнение басен:</w:t>
      </w:r>
      <w:r w:rsidRPr="00EA310E">
        <w:rPr>
          <w:color w:val="000009"/>
          <w:spacing w:val="1"/>
        </w:rPr>
        <w:t xml:space="preserve"> </w:t>
      </w:r>
      <w:r w:rsidRPr="00EA310E">
        <w:rPr>
          <w:color w:val="000009"/>
        </w:rPr>
        <w:t>назначение,</w:t>
      </w:r>
      <w:r w:rsidRPr="00EA310E">
        <w:rPr>
          <w:color w:val="000009"/>
          <w:spacing w:val="-1"/>
        </w:rPr>
        <w:t xml:space="preserve"> </w:t>
      </w:r>
      <w:r w:rsidRPr="00EA310E">
        <w:rPr>
          <w:color w:val="000009"/>
        </w:rPr>
        <w:t>темы и герои,</w:t>
      </w:r>
      <w:r w:rsidRPr="00EA310E">
        <w:rPr>
          <w:color w:val="000009"/>
          <w:spacing w:val="-1"/>
        </w:rPr>
        <w:t xml:space="preserve"> </w:t>
      </w:r>
      <w:r w:rsidRPr="00EA310E">
        <w:rPr>
          <w:color w:val="000009"/>
        </w:rPr>
        <w:t>особенности языка.</w:t>
      </w:r>
    </w:p>
    <w:p w:rsidR="006F72CC" w:rsidRPr="00EA310E" w:rsidRDefault="006B5682" w:rsidP="008641F2">
      <w:pPr>
        <w:pStyle w:val="a3"/>
        <w:ind w:right="0"/>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5"/>
        </w:rPr>
        <w:t xml:space="preserve"> </w:t>
      </w:r>
      <w:r w:rsidRPr="00EA310E">
        <w:rPr>
          <w:color w:val="000009"/>
        </w:rPr>
        <w:t>чтения:</w:t>
      </w:r>
      <w:r w:rsidRPr="00EA310E">
        <w:rPr>
          <w:color w:val="000009"/>
          <w:spacing w:val="-5"/>
        </w:rPr>
        <w:t xml:space="preserve"> </w:t>
      </w:r>
      <w:r w:rsidRPr="00EA310E">
        <w:rPr>
          <w:color w:val="000009"/>
        </w:rPr>
        <w:t>Крылов</w:t>
      </w:r>
      <w:r w:rsidRPr="00EA310E">
        <w:rPr>
          <w:color w:val="000009"/>
          <w:spacing w:val="-6"/>
        </w:rPr>
        <w:t xml:space="preserve"> </w:t>
      </w:r>
      <w:r w:rsidRPr="00EA310E">
        <w:rPr>
          <w:color w:val="000009"/>
        </w:rPr>
        <w:t>И.А.</w:t>
      </w:r>
      <w:r w:rsidRPr="00EA310E">
        <w:rPr>
          <w:color w:val="000009"/>
          <w:spacing w:val="-5"/>
        </w:rPr>
        <w:t xml:space="preserve"> </w:t>
      </w:r>
      <w:r w:rsidRPr="00EA310E">
        <w:rPr>
          <w:color w:val="000009"/>
        </w:rPr>
        <w:t>"Стрекоза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муравей",</w:t>
      </w:r>
      <w:r w:rsidRPr="00EA310E">
        <w:rPr>
          <w:color w:val="000009"/>
          <w:spacing w:val="-4"/>
        </w:rPr>
        <w:t xml:space="preserve"> </w:t>
      </w:r>
      <w:r w:rsidRPr="00EA310E">
        <w:rPr>
          <w:color w:val="000009"/>
        </w:rPr>
        <w:t>"Квартет",</w:t>
      </w:r>
      <w:r w:rsidRPr="00EA310E">
        <w:rPr>
          <w:color w:val="000009"/>
          <w:spacing w:val="-5"/>
        </w:rPr>
        <w:t xml:space="preserve"> </w:t>
      </w:r>
      <w:r w:rsidRPr="00EA310E">
        <w:rPr>
          <w:color w:val="000009"/>
        </w:rPr>
        <w:t>И.И.</w:t>
      </w:r>
      <w:r w:rsidRPr="00EA310E">
        <w:rPr>
          <w:color w:val="000009"/>
          <w:spacing w:val="-5"/>
        </w:rPr>
        <w:t xml:space="preserve"> </w:t>
      </w:r>
      <w:r w:rsidRPr="00EA310E">
        <w:rPr>
          <w:color w:val="000009"/>
        </w:rPr>
        <w:t>Хемницер</w:t>
      </w:r>
      <w:r w:rsidRPr="00EA310E">
        <w:rPr>
          <w:color w:val="000009"/>
          <w:spacing w:val="-57"/>
        </w:rPr>
        <w:t xml:space="preserve"> </w:t>
      </w:r>
      <w:r w:rsidRPr="00EA310E">
        <w:rPr>
          <w:color w:val="000009"/>
        </w:rPr>
        <w:t>"Стрекоза",</w:t>
      </w:r>
      <w:r w:rsidRPr="00EA310E">
        <w:rPr>
          <w:color w:val="000009"/>
          <w:spacing w:val="-2"/>
        </w:rPr>
        <w:t xml:space="preserve"> </w:t>
      </w:r>
      <w:r w:rsidRPr="00EA310E">
        <w:rPr>
          <w:color w:val="000009"/>
        </w:rPr>
        <w:t>Л.Н.</w:t>
      </w:r>
      <w:r w:rsidRPr="00EA310E">
        <w:rPr>
          <w:color w:val="000009"/>
          <w:spacing w:val="-2"/>
        </w:rPr>
        <w:t xml:space="preserve"> </w:t>
      </w:r>
      <w:r w:rsidRPr="00EA310E">
        <w:rPr>
          <w:color w:val="000009"/>
        </w:rPr>
        <w:t>Толстой</w:t>
      </w:r>
      <w:r w:rsidRPr="00EA310E">
        <w:rPr>
          <w:color w:val="000009"/>
          <w:spacing w:val="-1"/>
        </w:rPr>
        <w:t xml:space="preserve"> </w:t>
      </w:r>
      <w:r w:rsidRPr="00EA310E">
        <w:rPr>
          <w:color w:val="000009"/>
        </w:rPr>
        <w:t>"Стрекоза</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муравьи"</w:t>
      </w:r>
      <w:r w:rsidRPr="00EA310E">
        <w:rPr>
          <w:color w:val="000009"/>
          <w:spacing w:val="-3"/>
        </w:rPr>
        <w:t xml:space="preserve"> </w:t>
      </w:r>
      <w:r w:rsidRPr="00EA310E">
        <w:rPr>
          <w:color w:val="000009"/>
        </w:rPr>
        <w:t>и другие.</w:t>
      </w:r>
    </w:p>
    <w:p w:rsidR="006F72CC" w:rsidRPr="00EA310E" w:rsidRDefault="006B5682" w:rsidP="008641F2">
      <w:pPr>
        <w:pStyle w:val="a3"/>
        <w:jc w:val="both"/>
      </w:pPr>
      <w:r w:rsidRPr="00EA310E">
        <w:rPr>
          <w:color w:val="000009"/>
        </w:rPr>
        <w:t>Творчество</w:t>
      </w:r>
      <w:r w:rsidRPr="00EA310E">
        <w:rPr>
          <w:color w:val="000009"/>
          <w:spacing w:val="-8"/>
        </w:rPr>
        <w:t xml:space="preserve"> </w:t>
      </w:r>
      <w:r w:rsidRPr="00EA310E">
        <w:rPr>
          <w:color w:val="000009"/>
        </w:rPr>
        <w:t>М.Ю.</w:t>
      </w:r>
      <w:r w:rsidRPr="00EA310E">
        <w:rPr>
          <w:color w:val="000009"/>
          <w:spacing w:val="-8"/>
        </w:rPr>
        <w:t xml:space="preserve"> </w:t>
      </w:r>
      <w:r w:rsidRPr="00EA310E">
        <w:rPr>
          <w:color w:val="000009"/>
        </w:rPr>
        <w:t>Лермонтова.</w:t>
      </w:r>
      <w:r w:rsidRPr="00EA310E">
        <w:rPr>
          <w:color w:val="000009"/>
          <w:spacing w:val="-7"/>
        </w:rPr>
        <w:t xml:space="preserve"> </w:t>
      </w:r>
      <w:r w:rsidRPr="00EA310E">
        <w:rPr>
          <w:color w:val="000009"/>
        </w:rPr>
        <w:t>Круг</w:t>
      </w:r>
      <w:r w:rsidRPr="00EA310E">
        <w:rPr>
          <w:color w:val="000009"/>
          <w:spacing w:val="-9"/>
        </w:rPr>
        <w:t xml:space="preserve"> </w:t>
      </w:r>
      <w:r w:rsidRPr="00EA310E">
        <w:rPr>
          <w:color w:val="000009"/>
        </w:rPr>
        <w:t>чтения:</w:t>
      </w:r>
      <w:r w:rsidRPr="00EA310E">
        <w:rPr>
          <w:color w:val="000009"/>
          <w:spacing w:val="-7"/>
        </w:rPr>
        <w:t xml:space="preserve"> </w:t>
      </w:r>
      <w:r w:rsidRPr="00EA310E">
        <w:rPr>
          <w:color w:val="000009"/>
        </w:rPr>
        <w:t>лирические</w:t>
      </w:r>
      <w:r w:rsidRPr="00EA310E">
        <w:rPr>
          <w:color w:val="000009"/>
          <w:spacing w:val="-9"/>
        </w:rPr>
        <w:t xml:space="preserve"> </w:t>
      </w:r>
      <w:r w:rsidRPr="00EA310E">
        <w:rPr>
          <w:color w:val="000009"/>
        </w:rPr>
        <w:t>произведения</w:t>
      </w:r>
      <w:r w:rsidRPr="00EA310E">
        <w:rPr>
          <w:color w:val="000009"/>
          <w:spacing w:val="-10"/>
        </w:rPr>
        <w:t xml:space="preserve"> </w:t>
      </w:r>
      <w:r w:rsidRPr="00EA310E">
        <w:rPr>
          <w:color w:val="000009"/>
        </w:rPr>
        <w:t>М.Ю.</w:t>
      </w:r>
      <w:r w:rsidRPr="00EA310E">
        <w:rPr>
          <w:color w:val="000009"/>
          <w:spacing w:val="-7"/>
        </w:rPr>
        <w:t xml:space="preserve"> </w:t>
      </w:r>
      <w:r w:rsidRPr="00EA310E">
        <w:rPr>
          <w:color w:val="000009"/>
        </w:rPr>
        <w:t>Лермонтова</w:t>
      </w:r>
      <w:r w:rsidRPr="00EA310E">
        <w:rPr>
          <w:color w:val="000009"/>
          <w:spacing w:val="-57"/>
        </w:rPr>
        <w:t xml:space="preserve"> </w:t>
      </w:r>
      <w:r w:rsidRPr="00EA310E">
        <w:rPr>
          <w:color w:val="000009"/>
        </w:rPr>
        <w:t>(не менее трех). Средства художественной выразительности (сравнение, эпитет,</w:t>
      </w:r>
      <w:r w:rsidRPr="00EA310E">
        <w:rPr>
          <w:color w:val="000009"/>
          <w:spacing w:val="1"/>
        </w:rPr>
        <w:t xml:space="preserve"> </w:t>
      </w:r>
      <w:r w:rsidRPr="00EA310E">
        <w:rPr>
          <w:color w:val="000009"/>
        </w:rPr>
        <w:t>олицетворение); рифма, ритм. Метафора как "свернутое" сравнение. Строфа как элемент</w:t>
      </w:r>
      <w:r w:rsidRPr="00EA310E">
        <w:rPr>
          <w:color w:val="000009"/>
          <w:spacing w:val="-57"/>
        </w:rPr>
        <w:t xml:space="preserve"> </w:t>
      </w:r>
      <w:r w:rsidRPr="00EA310E">
        <w:rPr>
          <w:color w:val="000009"/>
        </w:rPr>
        <w:t>композиции стихотворения. Переносное значение слов в метафоре. Метафора в</w:t>
      </w:r>
      <w:r w:rsidRPr="00EA310E">
        <w:rPr>
          <w:color w:val="000009"/>
          <w:spacing w:val="1"/>
        </w:rPr>
        <w:t xml:space="preserve"> </w:t>
      </w:r>
      <w:r w:rsidRPr="00EA310E">
        <w:rPr>
          <w:color w:val="000009"/>
        </w:rPr>
        <w:t>стихотворениях</w:t>
      </w:r>
      <w:r w:rsidRPr="00EA310E">
        <w:rPr>
          <w:color w:val="000009"/>
          <w:spacing w:val="1"/>
        </w:rPr>
        <w:t xml:space="preserve"> </w:t>
      </w:r>
      <w:r w:rsidRPr="00EA310E">
        <w:rPr>
          <w:color w:val="000009"/>
        </w:rPr>
        <w:t>М.Ю.</w:t>
      </w:r>
      <w:r w:rsidRPr="00EA310E">
        <w:rPr>
          <w:color w:val="000009"/>
          <w:spacing w:val="-3"/>
        </w:rPr>
        <w:t xml:space="preserve"> </w:t>
      </w:r>
      <w:r w:rsidRPr="00EA310E">
        <w:rPr>
          <w:color w:val="000009"/>
        </w:rPr>
        <w:t>Лермонтова.</w:t>
      </w:r>
    </w:p>
    <w:p w:rsidR="006F72CC" w:rsidRPr="00EA310E" w:rsidRDefault="006B5682" w:rsidP="008641F2">
      <w:pPr>
        <w:pStyle w:val="a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чтения:</w:t>
      </w:r>
      <w:r w:rsidRPr="00EA310E">
        <w:rPr>
          <w:color w:val="000009"/>
          <w:spacing w:val="-5"/>
        </w:rPr>
        <w:t xml:space="preserve"> </w:t>
      </w:r>
      <w:r w:rsidRPr="00EA310E">
        <w:rPr>
          <w:color w:val="000009"/>
        </w:rPr>
        <w:t>М.Ю.</w:t>
      </w:r>
      <w:r w:rsidRPr="00EA310E">
        <w:rPr>
          <w:color w:val="000009"/>
          <w:spacing w:val="-6"/>
        </w:rPr>
        <w:t xml:space="preserve"> </w:t>
      </w:r>
      <w:r w:rsidRPr="00EA310E">
        <w:rPr>
          <w:color w:val="000009"/>
        </w:rPr>
        <w:t>Лермонтов</w:t>
      </w:r>
      <w:r w:rsidRPr="00EA310E">
        <w:rPr>
          <w:color w:val="000009"/>
          <w:spacing w:val="-6"/>
        </w:rPr>
        <w:t xml:space="preserve"> </w:t>
      </w:r>
      <w:r w:rsidRPr="00EA310E">
        <w:rPr>
          <w:color w:val="000009"/>
        </w:rPr>
        <w:t>"Утес",</w:t>
      </w:r>
      <w:r w:rsidRPr="00EA310E">
        <w:rPr>
          <w:color w:val="000009"/>
          <w:spacing w:val="-4"/>
        </w:rPr>
        <w:t xml:space="preserve"> </w:t>
      </w:r>
      <w:r w:rsidRPr="00EA310E">
        <w:rPr>
          <w:color w:val="000009"/>
        </w:rPr>
        <w:t>"Парус",</w:t>
      </w:r>
      <w:r w:rsidRPr="00EA310E">
        <w:rPr>
          <w:color w:val="000009"/>
          <w:spacing w:val="-3"/>
        </w:rPr>
        <w:t xml:space="preserve"> </w:t>
      </w:r>
      <w:r w:rsidRPr="00EA310E">
        <w:rPr>
          <w:color w:val="000009"/>
        </w:rPr>
        <w:t>"Москва,</w:t>
      </w:r>
      <w:r w:rsidRPr="00EA310E">
        <w:rPr>
          <w:color w:val="000009"/>
          <w:spacing w:val="-4"/>
        </w:rPr>
        <w:t xml:space="preserve"> </w:t>
      </w:r>
      <w:r w:rsidRPr="00EA310E">
        <w:rPr>
          <w:color w:val="000009"/>
        </w:rPr>
        <w:t>Москва!</w:t>
      </w:r>
      <w:r w:rsidRPr="00EA310E">
        <w:rPr>
          <w:color w:val="000009"/>
          <w:spacing w:val="-6"/>
        </w:rPr>
        <w:t xml:space="preserve"> </w:t>
      </w:r>
      <w:r w:rsidRPr="00EA310E">
        <w:rPr>
          <w:color w:val="000009"/>
        </w:rPr>
        <w:t>...Люблю</w:t>
      </w:r>
      <w:r w:rsidRPr="00EA310E">
        <w:rPr>
          <w:color w:val="000009"/>
          <w:spacing w:val="-57"/>
        </w:rPr>
        <w:t xml:space="preserve"> </w:t>
      </w:r>
      <w:r w:rsidRPr="00EA310E">
        <w:rPr>
          <w:color w:val="000009"/>
        </w:rPr>
        <w:t>тебя</w:t>
      </w:r>
      <w:r w:rsidRPr="00EA310E">
        <w:rPr>
          <w:color w:val="000009"/>
          <w:spacing w:val="-1"/>
        </w:rPr>
        <w:t xml:space="preserve"> </w:t>
      </w:r>
      <w:r w:rsidRPr="00EA310E">
        <w:rPr>
          <w:color w:val="000009"/>
        </w:rPr>
        <w:t>как сын..."</w:t>
      </w:r>
      <w:r w:rsidRPr="00EA310E">
        <w:rPr>
          <w:color w:val="000009"/>
          <w:spacing w:val="-2"/>
        </w:rPr>
        <w:t xml:space="preserve"> </w:t>
      </w:r>
      <w:r w:rsidRPr="00EA310E">
        <w:rPr>
          <w:color w:val="000009"/>
        </w:rPr>
        <w:t>и другие.</w:t>
      </w:r>
    </w:p>
    <w:p w:rsidR="006F72CC" w:rsidRPr="00EA310E" w:rsidRDefault="006B5682" w:rsidP="008641F2">
      <w:pPr>
        <w:pStyle w:val="a3"/>
        <w:jc w:val="both"/>
      </w:pPr>
      <w:r w:rsidRPr="00EA310E">
        <w:rPr>
          <w:color w:val="000009"/>
        </w:rPr>
        <w:t>Литературная сказка. Тематика авторских стихотворных сказок (две - три по выбору).</w:t>
      </w:r>
      <w:r w:rsidRPr="00EA310E">
        <w:rPr>
          <w:color w:val="000009"/>
          <w:spacing w:val="1"/>
        </w:rPr>
        <w:t xml:space="preserve"> </w:t>
      </w:r>
      <w:r w:rsidRPr="00EA310E">
        <w:rPr>
          <w:color w:val="000009"/>
        </w:rPr>
        <w:t>Герои</w:t>
      </w:r>
      <w:r w:rsidRPr="00EA310E">
        <w:rPr>
          <w:color w:val="000009"/>
          <w:spacing w:val="-12"/>
        </w:rPr>
        <w:t xml:space="preserve"> </w:t>
      </w:r>
      <w:r w:rsidRPr="00EA310E">
        <w:rPr>
          <w:color w:val="000009"/>
        </w:rPr>
        <w:t>литературных</w:t>
      </w:r>
      <w:r w:rsidRPr="00EA310E">
        <w:rPr>
          <w:color w:val="000009"/>
          <w:spacing w:val="-10"/>
        </w:rPr>
        <w:t xml:space="preserve"> </w:t>
      </w:r>
      <w:r w:rsidRPr="00EA310E">
        <w:rPr>
          <w:color w:val="000009"/>
        </w:rPr>
        <w:t>сказок</w:t>
      </w:r>
      <w:r w:rsidRPr="00EA310E">
        <w:rPr>
          <w:color w:val="000009"/>
          <w:spacing w:val="-12"/>
        </w:rPr>
        <w:t xml:space="preserve"> </w:t>
      </w:r>
      <w:r w:rsidRPr="00EA310E">
        <w:rPr>
          <w:color w:val="000009"/>
        </w:rPr>
        <w:t>(произведения</w:t>
      </w:r>
      <w:r w:rsidRPr="00EA310E">
        <w:rPr>
          <w:color w:val="000009"/>
          <w:spacing w:val="-11"/>
        </w:rPr>
        <w:t xml:space="preserve"> </w:t>
      </w:r>
      <w:r w:rsidRPr="00EA310E">
        <w:rPr>
          <w:color w:val="000009"/>
        </w:rPr>
        <w:t>П.П.</w:t>
      </w:r>
      <w:r w:rsidRPr="00EA310E">
        <w:rPr>
          <w:color w:val="000009"/>
          <w:spacing w:val="-11"/>
        </w:rPr>
        <w:t xml:space="preserve"> </w:t>
      </w:r>
      <w:r w:rsidRPr="00EA310E">
        <w:rPr>
          <w:color w:val="000009"/>
        </w:rPr>
        <w:t>Ершова,</w:t>
      </w:r>
      <w:r w:rsidRPr="00EA310E">
        <w:rPr>
          <w:color w:val="000009"/>
          <w:spacing w:val="-11"/>
        </w:rPr>
        <w:t xml:space="preserve"> </w:t>
      </w:r>
      <w:r w:rsidRPr="00EA310E">
        <w:rPr>
          <w:color w:val="000009"/>
        </w:rPr>
        <w:t>П.П.</w:t>
      </w:r>
      <w:r w:rsidRPr="00EA310E">
        <w:rPr>
          <w:color w:val="000009"/>
          <w:spacing w:val="-12"/>
        </w:rPr>
        <w:t xml:space="preserve"> </w:t>
      </w:r>
      <w:r w:rsidRPr="00EA310E">
        <w:rPr>
          <w:color w:val="000009"/>
        </w:rPr>
        <w:t>Бажова,</w:t>
      </w:r>
      <w:r w:rsidRPr="00EA310E">
        <w:rPr>
          <w:color w:val="000009"/>
          <w:spacing w:val="-9"/>
        </w:rPr>
        <w:t xml:space="preserve"> </w:t>
      </w:r>
      <w:r w:rsidRPr="00EA310E">
        <w:rPr>
          <w:color w:val="000009"/>
        </w:rPr>
        <w:t>С.Т.</w:t>
      </w:r>
      <w:r w:rsidRPr="00EA310E">
        <w:rPr>
          <w:color w:val="000009"/>
          <w:spacing w:val="-12"/>
        </w:rPr>
        <w:t xml:space="preserve"> </w:t>
      </w:r>
      <w:r w:rsidRPr="00EA310E">
        <w:rPr>
          <w:color w:val="000009"/>
        </w:rPr>
        <w:t>Аксакова,</w:t>
      </w:r>
      <w:r w:rsidRPr="00EA310E">
        <w:rPr>
          <w:color w:val="000009"/>
          <w:spacing w:val="-11"/>
        </w:rPr>
        <w:t xml:space="preserve"> </w:t>
      </w:r>
      <w:r w:rsidRPr="00EA310E">
        <w:rPr>
          <w:color w:val="000009"/>
        </w:rPr>
        <w:t>С.Я.</w:t>
      </w:r>
      <w:r w:rsidRPr="00EA310E">
        <w:rPr>
          <w:color w:val="000009"/>
          <w:spacing w:val="-57"/>
        </w:rPr>
        <w:t xml:space="preserve"> </w:t>
      </w:r>
      <w:r w:rsidRPr="00EA310E">
        <w:rPr>
          <w:color w:val="000009"/>
        </w:rPr>
        <w:t>Маршака и другие). Связь литературной сказки с фольклорной: народная речь как</w:t>
      </w:r>
      <w:r w:rsidRPr="00EA310E">
        <w:rPr>
          <w:color w:val="000009"/>
          <w:spacing w:val="1"/>
        </w:rPr>
        <w:t xml:space="preserve"> </w:t>
      </w:r>
      <w:r w:rsidRPr="00EA310E">
        <w:rPr>
          <w:color w:val="000009"/>
        </w:rPr>
        <w:t>особенность</w:t>
      </w:r>
      <w:r w:rsidRPr="00EA310E">
        <w:rPr>
          <w:color w:val="000009"/>
          <w:spacing w:val="-3"/>
        </w:rPr>
        <w:t xml:space="preserve"> </w:t>
      </w:r>
      <w:r w:rsidRPr="00EA310E">
        <w:rPr>
          <w:color w:val="000009"/>
        </w:rPr>
        <w:t>авторской</w:t>
      </w:r>
      <w:r w:rsidRPr="00EA310E">
        <w:rPr>
          <w:color w:val="000009"/>
          <w:spacing w:val="-4"/>
        </w:rPr>
        <w:t xml:space="preserve"> </w:t>
      </w:r>
      <w:r w:rsidRPr="00EA310E">
        <w:rPr>
          <w:color w:val="000009"/>
        </w:rPr>
        <w:t>сказки.</w:t>
      </w:r>
      <w:r w:rsidRPr="00EA310E">
        <w:rPr>
          <w:color w:val="000009"/>
          <w:spacing w:val="-2"/>
        </w:rPr>
        <w:t xml:space="preserve"> </w:t>
      </w:r>
      <w:r w:rsidRPr="00EA310E">
        <w:rPr>
          <w:color w:val="000009"/>
        </w:rPr>
        <w:t>Иллюстрации</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сказке:</w:t>
      </w:r>
      <w:r w:rsidRPr="00EA310E">
        <w:rPr>
          <w:color w:val="000009"/>
          <w:spacing w:val="-2"/>
        </w:rPr>
        <w:t xml:space="preserve"> </w:t>
      </w:r>
      <w:r w:rsidRPr="00EA310E">
        <w:rPr>
          <w:color w:val="000009"/>
        </w:rPr>
        <w:t>назначение,</w:t>
      </w:r>
      <w:r w:rsidRPr="00EA310E">
        <w:rPr>
          <w:color w:val="000009"/>
          <w:spacing w:val="-3"/>
        </w:rPr>
        <w:t xml:space="preserve"> </w:t>
      </w:r>
      <w:r w:rsidRPr="00EA310E">
        <w:rPr>
          <w:color w:val="000009"/>
        </w:rPr>
        <w:t>особенности.</w:t>
      </w:r>
    </w:p>
    <w:p w:rsidR="006F72CC" w:rsidRPr="00EA310E" w:rsidRDefault="006B5682" w:rsidP="008641F2">
      <w:pPr>
        <w:pStyle w:val="a3"/>
        <w:jc w:val="both"/>
      </w:pPr>
      <w:r w:rsidRPr="00EA310E">
        <w:rPr>
          <w:color w:val="000009"/>
        </w:rPr>
        <w:t>Произведения</w:t>
      </w:r>
      <w:r w:rsidRPr="00EA310E">
        <w:rPr>
          <w:color w:val="000009"/>
          <w:spacing w:val="-6"/>
        </w:rPr>
        <w:t xml:space="preserve"> </w:t>
      </w:r>
      <w:r w:rsidRPr="00EA310E">
        <w:rPr>
          <w:color w:val="000009"/>
        </w:rPr>
        <w:t>для</w:t>
      </w:r>
      <w:r w:rsidRPr="00EA310E">
        <w:rPr>
          <w:color w:val="000009"/>
          <w:spacing w:val="-5"/>
        </w:rPr>
        <w:t xml:space="preserve"> </w:t>
      </w:r>
      <w:r w:rsidRPr="00EA310E">
        <w:rPr>
          <w:color w:val="000009"/>
        </w:rPr>
        <w:t>чтения:</w:t>
      </w:r>
      <w:r w:rsidRPr="00EA310E">
        <w:rPr>
          <w:color w:val="000009"/>
          <w:spacing w:val="-3"/>
        </w:rPr>
        <w:t xml:space="preserve"> </w:t>
      </w:r>
      <w:r w:rsidRPr="00EA310E">
        <w:rPr>
          <w:color w:val="000009"/>
        </w:rPr>
        <w:t>П.П.</w:t>
      </w:r>
      <w:r w:rsidRPr="00EA310E">
        <w:rPr>
          <w:color w:val="000009"/>
          <w:spacing w:val="-5"/>
        </w:rPr>
        <w:t xml:space="preserve"> </w:t>
      </w:r>
      <w:r w:rsidRPr="00EA310E">
        <w:rPr>
          <w:color w:val="000009"/>
        </w:rPr>
        <w:t>Бажов</w:t>
      </w:r>
      <w:r w:rsidRPr="00EA310E">
        <w:rPr>
          <w:color w:val="000009"/>
          <w:spacing w:val="-6"/>
        </w:rPr>
        <w:t xml:space="preserve"> </w:t>
      </w:r>
      <w:r w:rsidRPr="00EA310E">
        <w:rPr>
          <w:color w:val="000009"/>
        </w:rPr>
        <w:t>"Серебряное</w:t>
      </w:r>
      <w:r w:rsidRPr="00EA310E">
        <w:rPr>
          <w:color w:val="000009"/>
          <w:spacing w:val="-6"/>
        </w:rPr>
        <w:t xml:space="preserve"> </w:t>
      </w:r>
      <w:r w:rsidRPr="00EA310E">
        <w:rPr>
          <w:color w:val="000009"/>
        </w:rPr>
        <w:t>копытце",</w:t>
      </w:r>
      <w:r w:rsidRPr="00EA310E">
        <w:rPr>
          <w:color w:val="000009"/>
          <w:spacing w:val="-5"/>
        </w:rPr>
        <w:t xml:space="preserve"> </w:t>
      </w:r>
      <w:r w:rsidRPr="00EA310E">
        <w:rPr>
          <w:color w:val="000009"/>
        </w:rPr>
        <w:t>П.П.</w:t>
      </w:r>
      <w:r w:rsidRPr="00EA310E">
        <w:rPr>
          <w:color w:val="000009"/>
          <w:spacing w:val="-5"/>
        </w:rPr>
        <w:t xml:space="preserve"> </w:t>
      </w:r>
      <w:r w:rsidRPr="00EA310E">
        <w:rPr>
          <w:color w:val="000009"/>
        </w:rPr>
        <w:t>Ершов</w:t>
      </w:r>
      <w:r w:rsidRPr="00EA310E">
        <w:rPr>
          <w:color w:val="000009"/>
          <w:spacing w:val="-6"/>
        </w:rPr>
        <w:t xml:space="preserve"> </w:t>
      </w:r>
      <w:r w:rsidRPr="00EA310E">
        <w:rPr>
          <w:color w:val="000009"/>
        </w:rPr>
        <w:t>"Конек-</w:t>
      </w:r>
      <w:r w:rsidRPr="00EA310E">
        <w:rPr>
          <w:color w:val="000009"/>
          <w:spacing w:val="-57"/>
        </w:rPr>
        <w:t xml:space="preserve"> </w:t>
      </w:r>
      <w:r w:rsidRPr="00EA310E">
        <w:rPr>
          <w:color w:val="000009"/>
        </w:rPr>
        <w:t>Горбунок",</w:t>
      </w:r>
      <w:r w:rsidRPr="00EA310E">
        <w:rPr>
          <w:color w:val="000009"/>
          <w:spacing w:val="-3"/>
        </w:rPr>
        <w:t xml:space="preserve"> </w:t>
      </w:r>
      <w:r w:rsidRPr="00EA310E">
        <w:rPr>
          <w:color w:val="000009"/>
        </w:rPr>
        <w:t>С.Т.</w:t>
      </w:r>
      <w:r w:rsidRPr="00EA310E">
        <w:rPr>
          <w:color w:val="000009"/>
          <w:spacing w:val="-2"/>
        </w:rPr>
        <w:t xml:space="preserve"> </w:t>
      </w:r>
      <w:r w:rsidRPr="00EA310E">
        <w:rPr>
          <w:color w:val="000009"/>
        </w:rPr>
        <w:t>Аксаков</w:t>
      </w:r>
      <w:r w:rsidRPr="00EA310E">
        <w:rPr>
          <w:color w:val="000009"/>
          <w:spacing w:val="-2"/>
        </w:rPr>
        <w:t xml:space="preserve"> </w:t>
      </w:r>
      <w:r w:rsidRPr="00EA310E">
        <w:rPr>
          <w:color w:val="000009"/>
        </w:rPr>
        <w:t>"Аленький</w:t>
      </w:r>
      <w:r w:rsidRPr="00EA310E">
        <w:rPr>
          <w:color w:val="000009"/>
          <w:spacing w:val="-3"/>
        </w:rPr>
        <w:t xml:space="preserve"> </w:t>
      </w:r>
      <w:r w:rsidRPr="00EA310E">
        <w:rPr>
          <w:color w:val="000009"/>
        </w:rPr>
        <w:t>цветочек"</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другие.</w:t>
      </w:r>
    </w:p>
    <w:p w:rsidR="006F72CC" w:rsidRPr="00EA310E" w:rsidRDefault="006B5682" w:rsidP="008641F2">
      <w:pPr>
        <w:pStyle w:val="a3"/>
        <w:jc w:val="both"/>
      </w:pPr>
      <w:r w:rsidRPr="00EA310E">
        <w:rPr>
          <w:color w:val="000009"/>
        </w:rPr>
        <w:t>Картины природы в творчестве поэтов и писателей XIX - XX веков. Лирика, лирические</w:t>
      </w:r>
      <w:r w:rsidRPr="00EA310E">
        <w:rPr>
          <w:color w:val="000009"/>
          <w:spacing w:val="-57"/>
        </w:rPr>
        <w:t xml:space="preserve"> </w:t>
      </w:r>
      <w:r w:rsidRPr="00EA310E">
        <w:rPr>
          <w:color w:val="000009"/>
        </w:rPr>
        <w:t>произведения как описание в стихотворной форме чувств поэта, связанных с</w:t>
      </w:r>
      <w:r w:rsidRPr="00EA310E">
        <w:rPr>
          <w:color w:val="000009"/>
          <w:spacing w:val="1"/>
        </w:rPr>
        <w:t xml:space="preserve"> </w:t>
      </w:r>
      <w:r w:rsidRPr="00EA310E">
        <w:rPr>
          <w:color w:val="000009"/>
        </w:rPr>
        <w:t>наблюдениями, описаниями природы. Круг чтения: лирические произведения поэтов и</w:t>
      </w:r>
      <w:r w:rsidRPr="00EA310E">
        <w:rPr>
          <w:color w:val="000009"/>
          <w:spacing w:val="1"/>
        </w:rPr>
        <w:t xml:space="preserve"> </w:t>
      </w:r>
      <w:r w:rsidRPr="00EA310E">
        <w:rPr>
          <w:color w:val="000009"/>
        </w:rPr>
        <w:t>писателей (не менее пяти авторов по выбору): В.А. Жуковский, И.С. Никитин, Е.А.</w:t>
      </w:r>
      <w:r w:rsidRPr="00EA310E">
        <w:rPr>
          <w:color w:val="000009"/>
          <w:spacing w:val="1"/>
        </w:rPr>
        <w:t xml:space="preserve"> </w:t>
      </w:r>
      <w:r w:rsidRPr="00EA310E">
        <w:rPr>
          <w:color w:val="000009"/>
        </w:rPr>
        <w:t>Баратынский, Ф.И. Тютчев, А.А. Фет, Н.А. Некрасов, И.А. Бунин, А.А. Блок, К.Д.</w:t>
      </w:r>
      <w:r w:rsidRPr="00EA310E">
        <w:rPr>
          <w:color w:val="000009"/>
          <w:spacing w:val="1"/>
        </w:rPr>
        <w:t xml:space="preserve"> </w:t>
      </w:r>
      <w:r w:rsidRPr="00EA310E">
        <w:rPr>
          <w:color w:val="000009"/>
        </w:rPr>
        <w:t>Бальмонт</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другие.</w:t>
      </w:r>
      <w:r w:rsidRPr="00EA310E">
        <w:rPr>
          <w:color w:val="000009"/>
          <w:spacing w:val="-8"/>
        </w:rPr>
        <w:t xml:space="preserve"> </w:t>
      </w:r>
      <w:r w:rsidRPr="00EA310E">
        <w:rPr>
          <w:color w:val="000009"/>
        </w:rPr>
        <w:t>Темы</w:t>
      </w:r>
      <w:r w:rsidRPr="00EA310E">
        <w:rPr>
          <w:color w:val="000009"/>
          <w:spacing w:val="-9"/>
        </w:rPr>
        <w:t xml:space="preserve"> </w:t>
      </w:r>
      <w:r w:rsidRPr="00EA310E">
        <w:rPr>
          <w:color w:val="000009"/>
        </w:rPr>
        <w:t>стихотворных</w:t>
      </w:r>
      <w:r w:rsidRPr="00EA310E">
        <w:rPr>
          <w:color w:val="000009"/>
          <w:spacing w:val="-10"/>
        </w:rPr>
        <w:t xml:space="preserve"> </w:t>
      </w:r>
      <w:r w:rsidRPr="00EA310E">
        <w:rPr>
          <w:color w:val="000009"/>
        </w:rPr>
        <w:t>произведений,</w:t>
      </w:r>
      <w:r w:rsidRPr="00EA310E">
        <w:rPr>
          <w:color w:val="000009"/>
          <w:spacing w:val="-9"/>
        </w:rPr>
        <w:t xml:space="preserve"> </w:t>
      </w:r>
      <w:r w:rsidRPr="00EA310E">
        <w:rPr>
          <w:color w:val="000009"/>
        </w:rPr>
        <w:t>герой</w:t>
      </w:r>
      <w:r w:rsidRPr="00EA310E">
        <w:rPr>
          <w:color w:val="000009"/>
          <w:spacing w:val="-10"/>
        </w:rPr>
        <w:t xml:space="preserve"> </w:t>
      </w:r>
      <w:r w:rsidRPr="00EA310E">
        <w:rPr>
          <w:color w:val="000009"/>
        </w:rPr>
        <w:t>лирического</w:t>
      </w:r>
      <w:r w:rsidRPr="00EA310E">
        <w:rPr>
          <w:color w:val="000009"/>
          <w:spacing w:val="-9"/>
        </w:rPr>
        <w:t xml:space="preserve"> </w:t>
      </w:r>
      <w:r w:rsidRPr="00EA310E">
        <w:rPr>
          <w:color w:val="000009"/>
        </w:rPr>
        <w:t>произведения.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Авторские</w:t>
      </w:r>
      <w:r w:rsidRPr="00EA310E">
        <w:rPr>
          <w:color w:val="000009"/>
          <w:spacing w:val="-11"/>
        </w:rPr>
        <w:t xml:space="preserve"> </w:t>
      </w:r>
      <w:r w:rsidRPr="00EA310E">
        <w:rPr>
          <w:color w:val="000009"/>
        </w:rPr>
        <w:t>приемы</w:t>
      </w:r>
      <w:r w:rsidRPr="00EA310E">
        <w:rPr>
          <w:color w:val="000009"/>
          <w:spacing w:val="-9"/>
        </w:rPr>
        <w:t xml:space="preserve"> </w:t>
      </w:r>
      <w:r w:rsidRPr="00EA310E">
        <w:rPr>
          <w:color w:val="000009"/>
        </w:rPr>
        <w:t>создания</w:t>
      </w:r>
      <w:r w:rsidRPr="00EA310E">
        <w:rPr>
          <w:color w:val="000009"/>
          <w:spacing w:val="-10"/>
        </w:rPr>
        <w:t xml:space="preserve"> </w:t>
      </w:r>
      <w:r w:rsidRPr="00EA310E">
        <w:rPr>
          <w:color w:val="000009"/>
        </w:rPr>
        <w:t>художественного</w:t>
      </w:r>
      <w:r w:rsidRPr="00EA310E">
        <w:rPr>
          <w:color w:val="000009"/>
          <w:spacing w:val="-9"/>
        </w:rPr>
        <w:t xml:space="preserve"> </w:t>
      </w:r>
      <w:r w:rsidRPr="00EA310E">
        <w:rPr>
          <w:color w:val="000009"/>
        </w:rPr>
        <w:t>образа</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лирике.</w:t>
      </w:r>
      <w:r w:rsidRPr="00EA310E">
        <w:rPr>
          <w:color w:val="000009"/>
          <w:spacing w:val="-9"/>
        </w:rPr>
        <w:t xml:space="preserve"> </w:t>
      </w:r>
      <w:r w:rsidRPr="00EA310E">
        <w:rPr>
          <w:color w:val="000009"/>
        </w:rPr>
        <w:t>Средства</w:t>
      </w:r>
      <w:r w:rsidRPr="00EA310E">
        <w:rPr>
          <w:color w:val="000009"/>
          <w:spacing w:val="-10"/>
        </w:rPr>
        <w:t xml:space="preserve"> </w:t>
      </w:r>
      <w:r w:rsidRPr="00EA310E">
        <w:rPr>
          <w:color w:val="000009"/>
        </w:rPr>
        <w:t>выразительности</w:t>
      </w:r>
      <w:r w:rsidRPr="00EA310E">
        <w:rPr>
          <w:color w:val="000009"/>
          <w:spacing w:val="-57"/>
        </w:rPr>
        <w:t xml:space="preserve"> </w:t>
      </w:r>
      <w:r w:rsidRPr="00EA310E">
        <w:rPr>
          <w:color w:val="000009"/>
        </w:rPr>
        <w:t>в произведениях лирики: эпитеты, синонимы, антонимы, сравнения, олицетворения,</w:t>
      </w:r>
      <w:r w:rsidRPr="00EA310E">
        <w:rPr>
          <w:color w:val="000009"/>
          <w:spacing w:val="1"/>
        </w:rPr>
        <w:t xml:space="preserve"> </w:t>
      </w:r>
      <w:r w:rsidRPr="00EA310E">
        <w:rPr>
          <w:color w:val="000009"/>
        </w:rPr>
        <w:t>метафоры.</w:t>
      </w:r>
      <w:r w:rsidRPr="00EA310E">
        <w:rPr>
          <w:color w:val="000009"/>
          <w:spacing w:val="-3"/>
        </w:rPr>
        <w:t xml:space="preserve"> </w:t>
      </w:r>
      <w:r w:rsidRPr="00EA310E">
        <w:rPr>
          <w:color w:val="000009"/>
        </w:rPr>
        <w:t>Репродукция</w:t>
      </w:r>
      <w:r w:rsidRPr="00EA310E">
        <w:rPr>
          <w:color w:val="000009"/>
          <w:spacing w:val="-1"/>
        </w:rPr>
        <w:t xml:space="preserve"> </w:t>
      </w:r>
      <w:r w:rsidRPr="00EA310E">
        <w:rPr>
          <w:color w:val="000009"/>
        </w:rPr>
        <w:t>картины</w:t>
      </w:r>
      <w:r w:rsidRPr="00EA310E">
        <w:rPr>
          <w:color w:val="000009"/>
          <w:spacing w:val="-3"/>
        </w:rPr>
        <w:t xml:space="preserve"> </w:t>
      </w:r>
      <w:r w:rsidRPr="00EA310E">
        <w:rPr>
          <w:color w:val="000009"/>
        </w:rPr>
        <w:t>как</w:t>
      </w:r>
      <w:r w:rsidRPr="00EA310E">
        <w:rPr>
          <w:color w:val="000009"/>
          <w:spacing w:val="-2"/>
        </w:rPr>
        <w:t xml:space="preserve"> </w:t>
      </w:r>
      <w:r w:rsidRPr="00EA310E">
        <w:rPr>
          <w:color w:val="000009"/>
        </w:rPr>
        <w:t>иллюстрация</w:t>
      </w:r>
      <w:r w:rsidRPr="00EA310E">
        <w:rPr>
          <w:color w:val="000009"/>
          <w:spacing w:val="-3"/>
        </w:rPr>
        <w:t xml:space="preserve"> </w:t>
      </w:r>
      <w:r w:rsidRPr="00EA310E">
        <w:rPr>
          <w:color w:val="000009"/>
        </w:rPr>
        <w:t>к</w:t>
      </w:r>
      <w:r w:rsidRPr="00EA310E">
        <w:rPr>
          <w:color w:val="000009"/>
          <w:spacing w:val="-2"/>
        </w:rPr>
        <w:t xml:space="preserve"> </w:t>
      </w:r>
      <w:r w:rsidRPr="00EA310E">
        <w:rPr>
          <w:color w:val="000009"/>
        </w:rPr>
        <w:t>лирическому</w:t>
      </w:r>
      <w:r w:rsidRPr="00EA310E">
        <w:rPr>
          <w:color w:val="000009"/>
          <w:spacing w:val="-7"/>
        </w:rPr>
        <w:t xml:space="preserve"> </w:t>
      </w:r>
      <w:r w:rsidRPr="00EA310E">
        <w:rPr>
          <w:color w:val="000009"/>
        </w:rPr>
        <w:t>произведению.</w:t>
      </w:r>
    </w:p>
    <w:p w:rsidR="006F72CC" w:rsidRPr="00EA310E" w:rsidRDefault="006B5682" w:rsidP="008641F2">
      <w:pPr>
        <w:pStyle w:val="a3"/>
        <w:ind w:right="842" w:firstLine="60"/>
        <w:jc w:val="both"/>
      </w:pPr>
      <w:r w:rsidRPr="00EA310E">
        <w:rPr>
          <w:color w:val="000009"/>
        </w:rPr>
        <w:t>Произведения</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чтения:</w:t>
      </w:r>
      <w:r w:rsidRPr="00EA310E">
        <w:rPr>
          <w:color w:val="000009"/>
          <w:spacing w:val="-7"/>
        </w:rPr>
        <w:t xml:space="preserve"> </w:t>
      </w:r>
      <w:r w:rsidRPr="00EA310E">
        <w:rPr>
          <w:color w:val="000009"/>
        </w:rPr>
        <w:t>В.А.</w:t>
      </w:r>
      <w:r w:rsidRPr="00EA310E">
        <w:rPr>
          <w:color w:val="000009"/>
          <w:spacing w:val="-7"/>
        </w:rPr>
        <w:t xml:space="preserve"> </w:t>
      </w:r>
      <w:r w:rsidRPr="00EA310E">
        <w:rPr>
          <w:color w:val="000009"/>
        </w:rPr>
        <w:t>Жуковский</w:t>
      </w:r>
      <w:r w:rsidRPr="00EA310E">
        <w:rPr>
          <w:color w:val="000009"/>
          <w:spacing w:val="-7"/>
        </w:rPr>
        <w:t xml:space="preserve"> </w:t>
      </w:r>
      <w:r w:rsidRPr="00EA310E">
        <w:rPr>
          <w:color w:val="000009"/>
        </w:rPr>
        <w:t>"Загадка",</w:t>
      </w:r>
      <w:r w:rsidRPr="00EA310E">
        <w:rPr>
          <w:color w:val="000009"/>
          <w:spacing w:val="-7"/>
        </w:rPr>
        <w:t xml:space="preserve"> </w:t>
      </w:r>
      <w:r w:rsidRPr="00EA310E">
        <w:rPr>
          <w:color w:val="000009"/>
        </w:rPr>
        <w:t>И.С.</w:t>
      </w:r>
      <w:r w:rsidRPr="00EA310E">
        <w:rPr>
          <w:color w:val="000009"/>
          <w:spacing w:val="-8"/>
        </w:rPr>
        <w:t xml:space="preserve"> </w:t>
      </w:r>
      <w:r w:rsidRPr="00EA310E">
        <w:rPr>
          <w:color w:val="000009"/>
        </w:rPr>
        <w:t>Никитин</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синем</w:t>
      </w:r>
      <w:r w:rsidRPr="00EA310E">
        <w:rPr>
          <w:color w:val="000009"/>
          <w:spacing w:val="-8"/>
        </w:rPr>
        <w:t xml:space="preserve"> </w:t>
      </w:r>
      <w:r w:rsidRPr="00EA310E">
        <w:rPr>
          <w:color w:val="000009"/>
        </w:rPr>
        <w:t>небе</w:t>
      </w:r>
      <w:r w:rsidRPr="00EA310E">
        <w:rPr>
          <w:color w:val="000009"/>
          <w:spacing w:val="-8"/>
        </w:rPr>
        <w:t xml:space="preserve"> </w:t>
      </w:r>
      <w:r w:rsidRPr="00EA310E">
        <w:rPr>
          <w:color w:val="000009"/>
        </w:rPr>
        <w:t>плывут</w:t>
      </w:r>
      <w:r w:rsidRPr="00EA310E">
        <w:rPr>
          <w:color w:val="000009"/>
          <w:spacing w:val="-57"/>
        </w:rPr>
        <w:t xml:space="preserve"> </w:t>
      </w:r>
      <w:r w:rsidRPr="00EA310E">
        <w:rPr>
          <w:color w:val="000009"/>
        </w:rPr>
        <w:t>над полями...", Ф.И. Тютчев "Как неожиданно и ярко", А.А. Фет "Весенний дождь", Е.А.</w:t>
      </w:r>
      <w:r w:rsidRPr="00EA310E">
        <w:rPr>
          <w:color w:val="000009"/>
          <w:spacing w:val="1"/>
        </w:rPr>
        <w:t xml:space="preserve"> </w:t>
      </w:r>
      <w:r w:rsidRPr="00EA310E">
        <w:rPr>
          <w:color w:val="000009"/>
        </w:rPr>
        <w:t>Баратынский "Весна, весна! Как воздух чист"..", И.А. Бунин "Листопад" (отрывки) и</w:t>
      </w:r>
      <w:r w:rsidRPr="00EA310E">
        <w:rPr>
          <w:color w:val="000009"/>
          <w:spacing w:val="1"/>
        </w:rPr>
        <w:t xml:space="preserve"> </w:t>
      </w:r>
      <w:r w:rsidRPr="00EA310E">
        <w:rPr>
          <w:color w:val="000009"/>
        </w:rPr>
        <w:t>другие</w:t>
      </w:r>
      <w:r w:rsidRPr="00EA310E">
        <w:rPr>
          <w:color w:val="000009"/>
          <w:spacing w:val="-2"/>
        </w:rPr>
        <w:t xml:space="preserve"> </w:t>
      </w:r>
      <w:r w:rsidRPr="00EA310E">
        <w:rPr>
          <w:color w:val="000009"/>
        </w:rPr>
        <w:t>(по выбору).</w:t>
      </w:r>
    </w:p>
    <w:p w:rsidR="006F72CC" w:rsidRPr="00EA310E" w:rsidRDefault="006B5682" w:rsidP="008641F2">
      <w:pPr>
        <w:pStyle w:val="a3"/>
        <w:jc w:val="both"/>
      </w:pPr>
      <w:r w:rsidRPr="00EA310E">
        <w:rPr>
          <w:color w:val="000009"/>
        </w:rPr>
        <w:t>Творчество Л.Н. Толстого. Круг чтения (не менее трех произведений): рассказ</w:t>
      </w:r>
      <w:r w:rsidRPr="00EA310E">
        <w:rPr>
          <w:color w:val="000009"/>
          <w:spacing w:val="1"/>
        </w:rPr>
        <w:t xml:space="preserve"> </w:t>
      </w:r>
      <w:r w:rsidRPr="00EA310E">
        <w:rPr>
          <w:color w:val="000009"/>
        </w:rPr>
        <w:t>(художественный</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научно-познавательный),</w:t>
      </w:r>
      <w:r w:rsidRPr="00EA310E">
        <w:rPr>
          <w:color w:val="000009"/>
          <w:spacing w:val="-10"/>
        </w:rPr>
        <w:t xml:space="preserve"> </w:t>
      </w:r>
      <w:r w:rsidRPr="00EA310E">
        <w:rPr>
          <w:color w:val="000009"/>
        </w:rPr>
        <w:t>сказки,</w:t>
      </w:r>
      <w:r w:rsidRPr="00EA310E">
        <w:rPr>
          <w:color w:val="000009"/>
          <w:spacing w:val="-10"/>
        </w:rPr>
        <w:t xml:space="preserve"> </w:t>
      </w:r>
      <w:r w:rsidRPr="00EA310E">
        <w:rPr>
          <w:color w:val="000009"/>
        </w:rPr>
        <w:t>басни,</w:t>
      </w:r>
      <w:r w:rsidRPr="00EA310E">
        <w:rPr>
          <w:color w:val="000009"/>
          <w:spacing w:val="-10"/>
        </w:rPr>
        <w:t xml:space="preserve"> </w:t>
      </w:r>
      <w:r w:rsidRPr="00EA310E">
        <w:rPr>
          <w:color w:val="000009"/>
        </w:rPr>
        <w:t>быль.</w:t>
      </w:r>
      <w:r w:rsidRPr="00EA310E">
        <w:rPr>
          <w:color w:val="000009"/>
          <w:spacing w:val="-10"/>
        </w:rPr>
        <w:t xml:space="preserve"> </w:t>
      </w:r>
      <w:r w:rsidRPr="00EA310E">
        <w:rPr>
          <w:color w:val="000009"/>
        </w:rPr>
        <w:t>Повесть</w:t>
      </w:r>
      <w:r w:rsidRPr="00EA310E">
        <w:rPr>
          <w:color w:val="000009"/>
          <w:spacing w:val="-11"/>
        </w:rPr>
        <w:t xml:space="preserve"> </w:t>
      </w:r>
      <w:r w:rsidRPr="00EA310E">
        <w:rPr>
          <w:color w:val="000009"/>
        </w:rPr>
        <w:t>как</w:t>
      </w:r>
      <w:r w:rsidRPr="00EA310E">
        <w:rPr>
          <w:color w:val="000009"/>
          <w:spacing w:val="-10"/>
        </w:rPr>
        <w:t xml:space="preserve"> </w:t>
      </w:r>
      <w:r w:rsidRPr="00EA310E">
        <w:rPr>
          <w:color w:val="000009"/>
        </w:rPr>
        <w:t>эпический</w:t>
      </w:r>
      <w:r w:rsidRPr="00EA310E">
        <w:rPr>
          <w:color w:val="000009"/>
          <w:spacing w:val="-57"/>
        </w:rPr>
        <w:t xml:space="preserve"> </w:t>
      </w:r>
      <w:r w:rsidRPr="00EA310E">
        <w:rPr>
          <w:color w:val="000009"/>
        </w:rPr>
        <w:t>жанр (общее представление). Значение реальных жизненных ситуаций в создании</w:t>
      </w:r>
      <w:r w:rsidRPr="00EA310E">
        <w:rPr>
          <w:color w:val="000009"/>
          <w:spacing w:val="1"/>
        </w:rPr>
        <w:t xml:space="preserve"> </w:t>
      </w:r>
      <w:r w:rsidRPr="00EA310E">
        <w:rPr>
          <w:color w:val="000009"/>
        </w:rPr>
        <w:t>рассказа,</w:t>
      </w:r>
      <w:r w:rsidRPr="00EA310E">
        <w:rPr>
          <w:color w:val="000009"/>
          <w:spacing w:val="-5"/>
        </w:rPr>
        <w:t xml:space="preserve"> </w:t>
      </w:r>
      <w:r w:rsidRPr="00EA310E">
        <w:rPr>
          <w:color w:val="000009"/>
        </w:rPr>
        <w:t>повести.</w:t>
      </w:r>
      <w:r w:rsidRPr="00EA310E">
        <w:rPr>
          <w:color w:val="000009"/>
          <w:spacing w:val="-5"/>
        </w:rPr>
        <w:t xml:space="preserve"> </w:t>
      </w:r>
      <w:r w:rsidRPr="00EA310E">
        <w:rPr>
          <w:color w:val="000009"/>
        </w:rPr>
        <w:t>Отрывки</w:t>
      </w:r>
      <w:r w:rsidRPr="00EA310E">
        <w:rPr>
          <w:color w:val="000009"/>
          <w:spacing w:val="-4"/>
        </w:rPr>
        <w:t xml:space="preserve"> </w:t>
      </w:r>
      <w:r w:rsidRPr="00EA310E">
        <w:rPr>
          <w:color w:val="000009"/>
        </w:rPr>
        <w:t>из</w:t>
      </w:r>
      <w:r w:rsidRPr="00EA310E">
        <w:rPr>
          <w:color w:val="000009"/>
          <w:spacing w:val="-5"/>
        </w:rPr>
        <w:t xml:space="preserve"> </w:t>
      </w:r>
      <w:r w:rsidRPr="00EA310E">
        <w:rPr>
          <w:color w:val="000009"/>
        </w:rPr>
        <w:t>автобиографической</w:t>
      </w:r>
      <w:r w:rsidRPr="00EA310E">
        <w:rPr>
          <w:color w:val="000009"/>
          <w:spacing w:val="-4"/>
        </w:rPr>
        <w:t xml:space="preserve"> </w:t>
      </w:r>
      <w:r w:rsidRPr="00EA310E">
        <w:rPr>
          <w:color w:val="000009"/>
        </w:rPr>
        <w:t>повести</w:t>
      </w:r>
      <w:r w:rsidRPr="00EA310E">
        <w:rPr>
          <w:color w:val="000009"/>
          <w:spacing w:val="-5"/>
        </w:rPr>
        <w:t xml:space="preserve"> </w:t>
      </w:r>
      <w:r w:rsidRPr="00EA310E">
        <w:rPr>
          <w:color w:val="000009"/>
        </w:rPr>
        <w:t>Л.Н.</w:t>
      </w:r>
      <w:r w:rsidRPr="00EA310E">
        <w:rPr>
          <w:color w:val="000009"/>
          <w:spacing w:val="-5"/>
        </w:rPr>
        <w:t xml:space="preserve"> </w:t>
      </w:r>
      <w:r w:rsidRPr="00EA310E">
        <w:rPr>
          <w:color w:val="000009"/>
        </w:rPr>
        <w:t>Толстого</w:t>
      </w:r>
      <w:r w:rsidRPr="00EA310E">
        <w:rPr>
          <w:color w:val="000009"/>
          <w:spacing w:val="-5"/>
        </w:rPr>
        <w:t xml:space="preserve"> </w:t>
      </w:r>
      <w:r w:rsidRPr="00EA310E">
        <w:rPr>
          <w:color w:val="000009"/>
        </w:rPr>
        <w:t>"Детство".</w:t>
      </w:r>
    </w:p>
    <w:p w:rsidR="006F72CC" w:rsidRPr="00EA310E" w:rsidRDefault="006B5682" w:rsidP="008641F2">
      <w:pPr>
        <w:pStyle w:val="a3"/>
        <w:jc w:val="both"/>
      </w:pPr>
      <w:r w:rsidRPr="00EA310E">
        <w:rPr>
          <w:color w:val="000009"/>
        </w:rPr>
        <w:t>Особенности художественного текста-описания: пейзаж, портрет героя, интерьер.</w:t>
      </w:r>
      <w:r w:rsidRPr="00EA310E">
        <w:rPr>
          <w:color w:val="000009"/>
          <w:spacing w:val="1"/>
        </w:rPr>
        <w:t xml:space="preserve"> </w:t>
      </w:r>
      <w:r w:rsidRPr="00EA310E">
        <w:rPr>
          <w:color w:val="000009"/>
        </w:rPr>
        <w:t>Примеры</w:t>
      </w:r>
      <w:r w:rsidRPr="00EA310E">
        <w:rPr>
          <w:color w:val="000009"/>
          <w:spacing w:val="-8"/>
        </w:rPr>
        <w:t xml:space="preserve"> </w:t>
      </w:r>
      <w:r w:rsidRPr="00EA310E">
        <w:rPr>
          <w:color w:val="000009"/>
        </w:rPr>
        <w:t>текста-рассуждения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рассказах</w:t>
      </w:r>
      <w:r w:rsidRPr="00EA310E">
        <w:rPr>
          <w:color w:val="000009"/>
          <w:spacing w:val="-6"/>
        </w:rPr>
        <w:t xml:space="preserve"> </w:t>
      </w:r>
      <w:r w:rsidRPr="00EA310E">
        <w:rPr>
          <w:color w:val="000009"/>
        </w:rPr>
        <w:t>Л.Н.</w:t>
      </w:r>
      <w:r w:rsidRPr="00EA310E">
        <w:rPr>
          <w:color w:val="000009"/>
          <w:spacing w:val="-9"/>
        </w:rPr>
        <w:t xml:space="preserve"> </w:t>
      </w:r>
      <w:r w:rsidRPr="00EA310E">
        <w:rPr>
          <w:color w:val="000009"/>
        </w:rPr>
        <w:t>Толстого.</w:t>
      </w:r>
      <w:r w:rsidRPr="00EA310E">
        <w:rPr>
          <w:color w:val="000009"/>
          <w:spacing w:val="-8"/>
        </w:rPr>
        <w:t xml:space="preserve"> </w:t>
      </w:r>
      <w:r w:rsidRPr="00EA310E">
        <w:rPr>
          <w:color w:val="000009"/>
        </w:rPr>
        <w:t>Произведения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чтения:</w:t>
      </w:r>
      <w:r w:rsidRPr="00EA310E">
        <w:rPr>
          <w:color w:val="000009"/>
          <w:spacing w:val="-10"/>
        </w:rPr>
        <w:t xml:space="preserve"> </w:t>
      </w:r>
      <w:r w:rsidRPr="00EA310E">
        <w:rPr>
          <w:color w:val="000009"/>
        </w:rPr>
        <w:t>Л.Н.</w:t>
      </w:r>
      <w:r w:rsidRPr="00EA310E">
        <w:rPr>
          <w:color w:val="000009"/>
          <w:spacing w:val="-57"/>
        </w:rPr>
        <w:t xml:space="preserve"> </w:t>
      </w:r>
      <w:r w:rsidRPr="00EA310E">
        <w:rPr>
          <w:color w:val="000009"/>
        </w:rPr>
        <w:t>Толстой</w:t>
      </w:r>
      <w:r w:rsidRPr="00EA310E">
        <w:rPr>
          <w:color w:val="000009"/>
          <w:spacing w:val="-4"/>
        </w:rPr>
        <w:t xml:space="preserve"> </w:t>
      </w:r>
      <w:r w:rsidRPr="00EA310E">
        <w:rPr>
          <w:color w:val="000009"/>
        </w:rPr>
        <w:t>"Детство"</w:t>
      </w:r>
      <w:r w:rsidRPr="00EA310E">
        <w:rPr>
          <w:color w:val="000009"/>
          <w:spacing w:val="-3"/>
        </w:rPr>
        <w:t xml:space="preserve"> </w:t>
      </w:r>
      <w:r w:rsidRPr="00EA310E">
        <w:rPr>
          <w:color w:val="000009"/>
        </w:rPr>
        <w:t>(отдельные</w:t>
      </w:r>
      <w:r w:rsidRPr="00EA310E">
        <w:rPr>
          <w:color w:val="000009"/>
          <w:spacing w:val="-5"/>
        </w:rPr>
        <w:t xml:space="preserve"> </w:t>
      </w:r>
      <w:r w:rsidRPr="00EA310E">
        <w:rPr>
          <w:color w:val="000009"/>
        </w:rPr>
        <w:t>главы),</w:t>
      </w:r>
      <w:r w:rsidRPr="00EA310E">
        <w:rPr>
          <w:color w:val="000009"/>
          <w:spacing w:val="-2"/>
        </w:rPr>
        <w:t xml:space="preserve"> </w:t>
      </w:r>
      <w:r w:rsidRPr="00EA310E">
        <w:rPr>
          <w:color w:val="000009"/>
        </w:rPr>
        <w:t>"Русак",</w:t>
      </w:r>
      <w:r w:rsidRPr="00EA310E">
        <w:rPr>
          <w:color w:val="000009"/>
          <w:spacing w:val="-1"/>
        </w:rPr>
        <w:t xml:space="preserve"> </w:t>
      </w:r>
      <w:r w:rsidRPr="00EA310E">
        <w:rPr>
          <w:color w:val="000009"/>
        </w:rPr>
        <w:t>"Черепаха"</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другие</w:t>
      </w:r>
      <w:r w:rsidRPr="00EA310E">
        <w:rPr>
          <w:color w:val="000009"/>
          <w:spacing w:val="-4"/>
        </w:rPr>
        <w:t xml:space="preserve"> </w:t>
      </w:r>
      <w:r w:rsidRPr="00EA310E">
        <w:rPr>
          <w:color w:val="000009"/>
        </w:rPr>
        <w:t>(по</w:t>
      </w:r>
      <w:r w:rsidRPr="00EA310E">
        <w:rPr>
          <w:color w:val="000009"/>
          <w:spacing w:val="-3"/>
        </w:rPr>
        <w:t xml:space="preserve"> </w:t>
      </w:r>
      <w:r w:rsidRPr="00EA310E">
        <w:rPr>
          <w:color w:val="000009"/>
        </w:rPr>
        <w:t>выбору).</w:t>
      </w:r>
    </w:p>
    <w:p w:rsidR="006F72CC" w:rsidRPr="00EA310E" w:rsidRDefault="006B5682" w:rsidP="008641F2">
      <w:pPr>
        <w:pStyle w:val="a3"/>
        <w:jc w:val="both"/>
      </w:pPr>
      <w:r w:rsidRPr="00EA310E">
        <w:rPr>
          <w:color w:val="000009"/>
        </w:rPr>
        <w:t>Произведения о животных и родной природе. Взаимоотношения человека и животных,</w:t>
      </w:r>
      <w:r w:rsidRPr="00EA310E">
        <w:rPr>
          <w:color w:val="000009"/>
          <w:spacing w:val="1"/>
        </w:rPr>
        <w:t xml:space="preserve"> </w:t>
      </w:r>
      <w:r w:rsidRPr="00EA310E">
        <w:rPr>
          <w:color w:val="000009"/>
        </w:rPr>
        <w:t>защита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охрана</w:t>
      </w:r>
      <w:r w:rsidRPr="00EA310E">
        <w:rPr>
          <w:color w:val="000009"/>
          <w:spacing w:val="-6"/>
        </w:rPr>
        <w:t xml:space="preserve"> </w:t>
      </w:r>
      <w:r w:rsidRPr="00EA310E">
        <w:rPr>
          <w:color w:val="000009"/>
        </w:rPr>
        <w:t>природы</w:t>
      </w:r>
      <w:r w:rsidRPr="00EA310E">
        <w:rPr>
          <w:color w:val="000009"/>
          <w:spacing w:val="-5"/>
        </w:rPr>
        <w:t xml:space="preserve"> </w:t>
      </w:r>
      <w:r w:rsidRPr="00EA310E">
        <w:rPr>
          <w:color w:val="000009"/>
        </w:rPr>
        <w:t>как</w:t>
      </w:r>
      <w:r w:rsidRPr="00EA310E">
        <w:rPr>
          <w:color w:val="000009"/>
          <w:spacing w:val="-5"/>
        </w:rPr>
        <w:t xml:space="preserve"> </w:t>
      </w:r>
      <w:r w:rsidRPr="00EA310E">
        <w:rPr>
          <w:color w:val="000009"/>
        </w:rPr>
        <w:t>тема</w:t>
      </w:r>
      <w:r w:rsidRPr="00EA310E">
        <w:rPr>
          <w:color w:val="000009"/>
          <w:spacing w:val="-6"/>
        </w:rPr>
        <w:t xml:space="preserve"> </w:t>
      </w:r>
      <w:r w:rsidRPr="00EA310E">
        <w:rPr>
          <w:color w:val="000009"/>
        </w:rPr>
        <w:t>произведений</w:t>
      </w:r>
      <w:r w:rsidRPr="00EA310E">
        <w:rPr>
          <w:color w:val="000009"/>
          <w:spacing w:val="-5"/>
        </w:rPr>
        <w:t xml:space="preserve"> </w:t>
      </w:r>
      <w:r w:rsidRPr="00EA310E">
        <w:rPr>
          <w:color w:val="000009"/>
        </w:rPr>
        <w:t>литературы.</w:t>
      </w:r>
      <w:r w:rsidRPr="00EA310E">
        <w:rPr>
          <w:color w:val="000009"/>
          <w:spacing w:val="-5"/>
        </w:rPr>
        <w:t xml:space="preserve"> </w:t>
      </w:r>
      <w:r w:rsidRPr="00EA310E">
        <w:rPr>
          <w:color w:val="000009"/>
        </w:rPr>
        <w:t>Круг</w:t>
      </w:r>
      <w:r w:rsidRPr="00EA310E">
        <w:rPr>
          <w:color w:val="000009"/>
          <w:spacing w:val="-4"/>
        </w:rPr>
        <w:t xml:space="preserve"> </w:t>
      </w:r>
      <w:r w:rsidRPr="00EA310E">
        <w:rPr>
          <w:color w:val="000009"/>
        </w:rPr>
        <w:t>чтения</w:t>
      </w:r>
      <w:r w:rsidRPr="00EA310E">
        <w:rPr>
          <w:color w:val="000009"/>
          <w:spacing w:val="-5"/>
        </w:rPr>
        <w:t xml:space="preserve"> </w:t>
      </w:r>
      <w:r w:rsidRPr="00EA310E">
        <w:rPr>
          <w:color w:val="000009"/>
        </w:rPr>
        <w:t>(не</w:t>
      </w:r>
      <w:r w:rsidRPr="00EA310E">
        <w:rPr>
          <w:color w:val="000009"/>
          <w:spacing w:val="-5"/>
        </w:rPr>
        <w:t xml:space="preserve"> </w:t>
      </w:r>
      <w:r w:rsidRPr="00EA310E">
        <w:rPr>
          <w:color w:val="000009"/>
        </w:rPr>
        <w:t>менее</w:t>
      </w:r>
      <w:r w:rsidRPr="00EA310E">
        <w:rPr>
          <w:color w:val="000009"/>
          <w:spacing w:val="-6"/>
        </w:rPr>
        <w:t xml:space="preserve"> </w:t>
      </w:r>
      <w:r w:rsidRPr="00EA310E">
        <w:rPr>
          <w:color w:val="000009"/>
        </w:rPr>
        <w:t>трех</w:t>
      </w:r>
      <w:r w:rsidRPr="00EA310E">
        <w:rPr>
          <w:color w:val="000009"/>
          <w:spacing w:val="-57"/>
        </w:rPr>
        <w:t xml:space="preserve"> </w:t>
      </w:r>
      <w:r w:rsidRPr="00EA310E">
        <w:rPr>
          <w:color w:val="000009"/>
        </w:rPr>
        <w:t>авторов): на примере произведений А.И. Куприна, В.П. Астафьева, К.Г. Паустовского,</w:t>
      </w:r>
      <w:r w:rsidRPr="00EA310E">
        <w:rPr>
          <w:color w:val="000009"/>
          <w:spacing w:val="1"/>
        </w:rPr>
        <w:t xml:space="preserve"> </w:t>
      </w:r>
      <w:r w:rsidRPr="00EA310E">
        <w:rPr>
          <w:color w:val="000009"/>
        </w:rPr>
        <w:t>М.М.</w:t>
      </w:r>
      <w:r w:rsidRPr="00EA310E">
        <w:rPr>
          <w:color w:val="000009"/>
          <w:spacing w:val="-2"/>
        </w:rPr>
        <w:t xml:space="preserve"> </w:t>
      </w:r>
      <w:r w:rsidRPr="00EA310E">
        <w:rPr>
          <w:color w:val="000009"/>
        </w:rPr>
        <w:t>Пришвина, Ю.И.</w:t>
      </w:r>
      <w:r w:rsidRPr="00EA310E">
        <w:rPr>
          <w:color w:val="000009"/>
          <w:spacing w:val="-3"/>
        </w:rPr>
        <w:t xml:space="preserve"> </w:t>
      </w:r>
      <w:r w:rsidRPr="00EA310E">
        <w:rPr>
          <w:color w:val="000009"/>
        </w:rPr>
        <w:t>Коваля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другие.</w:t>
      </w:r>
    </w:p>
    <w:p w:rsidR="006F72CC" w:rsidRPr="00EA310E" w:rsidRDefault="006B5682" w:rsidP="008641F2">
      <w:pPr>
        <w:pStyle w:val="a3"/>
        <w:ind w:firstLine="60"/>
        <w:jc w:val="both"/>
      </w:pPr>
      <w:r w:rsidRPr="00EA310E">
        <w:rPr>
          <w:color w:val="000009"/>
        </w:rPr>
        <w:t>Произведения</w:t>
      </w:r>
      <w:r w:rsidRPr="00EA310E">
        <w:rPr>
          <w:color w:val="000009"/>
          <w:spacing w:val="-8"/>
        </w:rPr>
        <w:t xml:space="preserve"> </w:t>
      </w:r>
      <w:r w:rsidRPr="00EA310E">
        <w:rPr>
          <w:color w:val="000009"/>
        </w:rPr>
        <w:t>для</w:t>
      </w:r>
      <w:r w:rsidRPr="00EA310E">
        <w:rPr>
          <w:color w:val="000009"/>
          <w:spacing w:val="-7"/>
        </w:rPr>
        <w:t xml:space="preserve"> </w:t>
      </w:r>
      <w:r w:rsidRPr="00EA310E">
        <w:rPr>
          <w:color w:val="000009"/>
        </w:rPr>
        <w:t>чтения:</w:t>
      </w:r>
      <w:r w:rsidRPr="00EA310E">
        <w:rPr>
          <w:color w:val="000009"/>
          <w:spacing w:val="-7"/>
        </w:rPr>
        <w:t xml:space="preserve"> </w:t>
      </w:r>
      <w:r w:rsidRPr="00EA310E">
        <w:rPr>
          <w:color w:val="000009"/>
        </w:rPr>
        <w:t>В.П.</w:t>
      </w:r>
      <w:r w:rsidRPr="00EA310E">
        <w:rPr>
          <w:color w:val="000009"/>
          <w:spacing w:val="-8"/>
        </w:rPr>
        <w:t xml:space="preserve"> </w:t>
      </w:r>
      <w:r w:rsidRPr="00EA310E">
        <w:rPr>
          <w:color w:val="000009"/>
        </w:rPr>
        <w:t>Астафьев</w:t>
      </w:r>
      <w:r w:rsidRPr="00EA310E">
        <w:rPr>
          <w:color w:val="000009"/>
          <w:spacing w:val="-6"/>
        </w:rPr>
        <w:t xml:space="preserve"> </w:t>
      </w:r>
      <w:r w:rsidRPr="00EA310E">
        <w:rPr>
          <w:color w:val="000009"/>
        </w:rPr>
        <w:t>"Капалуха",</w:t>
      </w:r>
      <w:r w:rsidRPr="00EA310E">
        <w:rPr>
          <w:color w:val="000009"/>
          <w:spacing w:val="-8"/>
        </w:rPr>
        <w:t xml:space="preserve"> </w:t>
      </w:r>
      <w:r w:rsidRPr="00EA310E">
        <w:rPr>
          <w:color w:val="000009"/>
        </w:rPr>
        <w:t>М.М.</w:t>
      </w:r>
      <w:r w:rsidRPr="00EA310E">
        <w:rPr>
          <w:color w:val="000009"/>
          <w:spacing w:val="-8"/>
        </w:rPr>
        <w:t xml:space="preserve"> </w:t>
      </w:r>
      <w:r w:rsidRPr="00EA310E">
        <w:rPr>
          <w:color w:val="000009"/>
        </w:rPr>
        <w:t>Пришвин</w:t>
      </w:r>
      <w:r w:rsidRPr="00EA310E">
        <w:rPr>
          <w:color w:val="000009"/>
          <w:spacing w:val="-7"/>
        </w:rPr>
        <w:t xml:space="preserve"> </w:t>
      </w:r>
      <w:r w:rsidRPr="00EA310E">
        <w:rPr>
          <w:color w:val="000009"/>
        </w:rPr>
        <w:t>"Выскочка",</w:t>
      </w:r>
      <w:r w:rsidRPr="00EA310E">
        <w:rPr>
          <w:color w:val="000009"/>
          <w:spacing w:val="-7"/>
        </w:rPr>
        <w:t xml:space="preserve"> </w:t>
      </w:r>
      <w:r w:rsidRPr="00EA310E">
        <w:rPr>
          <w:color w:val="000009"/>
        </w:rPr>
        <w:t>С.А.</w:t>
      </w:r>
      <w:r w:rsidRPr="00EA310E">
        <w:rPr>
          <w:color w:val="000009"/>
          <w:spacing w:val="-57"/>
        </w:rPr>
        <w:t xml:space="preserve"> </w:t>
      </w:r>
      <w:r w:rsidRPr="00EA310E">
        <w:rPr>
          <w:color w:val="000009"/>
        </w:rPr>
        <w:t>Есенин "Лебедушка", К.Г. Паустовский "Корзина с еловыми шишками" и другие (по</w:t>
      </w:r>
      <w:r w:rsidRPr="00EA310E">
        <w:rPr>
          <w:color w:val="000009"/>
          <w:spacing w:val="1"/>
        </w:rPr>
        <w:t xml:space="preserve"> </w:t>
      </w:r>
      <w:r w:rsidRPr="00EA310E">
        <w:rPr>
          <w:color w:val="000009"/>
        </w:rPr>
        <w:t>выбору).</w:t>
      </w:r>
    </w:p>
    <w:p w:rsidR="006F72CC" w:rsidRPr="00EA310E" w:rsidRDefault="006B5682" w:rsidP="008641F2">
      <w:pPr>
        <w:pStyle w:val="a3"/>
        <w:ind w:right="863"/>
        <w:jc w:val="both"/>
      </w:pPr>
      <w:r w:rsidRPr="00EA310E">
        <w:rPr>
          <w:color w:val="000009"/>
        </w:rPr>
        <w:t>Произведения о детях. Тематика произведений о детях, их жизни, играх и занятиях,</w:t>
      </w:r>
      <w:r w:rsidRPr="00EA310E">
        <w:rPr>
          <w:color w:val="000009"/>
          <w:spacing w:val="1"/>
        </w:rPr>
        <w:t xml:space="preserve"> </w:t>
      </w:r>
      <w:r w:rsidRPr="00EA310E">
        <w:rPr>
          <w:color w:val="000009"/>
        </w:rPr>
        <w:t>взаимоотношениях</w:t>
      </w:r>
      <w:r w:rsidRPr="00EA310E">
        <w:rPr>
          <w:color w:val="000009"/>
          <w:spacing w:val="-2"/>
        </w:rPr>
        <w:t xml:space="preserve"> </w:t>
      </w:r>
      <w:r w:rsidRPr="00EA310E">
        <w:rPr>
          <w:color w:val="000009"/>
        </w:rPr>
        <w:t>со</w:t>
      </w:r>
      <w:r w:rsidRPr="00EA310E">
        <w:rPr>
          <w:color w:val="000009"/>
          <w:spacing w:val="-4"/>
        </w:rPr>
        <w:t xml:space="preserve"> </w:t>
      </w:r>
      <w:r w:rsidRPr="00EA310E">
        <w:rPr>
          <w:color w:val="000009"/>
        </w:rPr>
        <w:t>взрослыми</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сверстниками</w:t>
      </w:r>
      <w:r w:rsidRPr="00EA310E">
        <w:rPr>
          <w:color w:val="000009"/>
          <w:spacing w:val="-4"/>
        </w:rPr>
        <w:t xml:space="preserve"> </w:t>
      </w:r>
      <w:r w:rsidRPr="00EA310E">
        <w:rPr>
          <w:color w:val="000009"/>
        </w:rPr>
        <w:t>(на</w:t>
      </w:r>
      <w:r w:rsidRPr="00EA310E">
        <w:rPr>
          <w:color w:val="000009"/>
          <w:spacing w:val="-4"/>
        </w:rPr>
        <w:t xml:space="preserve"> </w:t>
      </w:r>
      <w:r w:rsidRPr="00EA310E">
        <w:rPr>
          <w:color w:val="000009"/>
        </w:rPr>
        <w:t>примере</w:t>
      </w:r>
      <w:r w:rsidRPr="00EA310E">
        <w:rPr>
          <w:color w:val="000009"/>
          <w:spacing w:val="-5"/>
        </w:rPr>
        <w:t xml:space="preserve"> </w:t>
      </w:r>
      <w:r w:rsidRPr="00EA310E">
        <w:rPr>
          <w:color w:val="000009"/>
        </w:rPr>
        <w:t>произведений</w:t>
      </w:r>
      <w:r w:rsidRPr="00EA310E">
        <w:rPr>
          <w:color w:val="000009"/>
          <w:spacing w:val="-6"/>
        </w:rPr>
        <w:t xml:space="preserve"> </w:t>
      </w:r>
      <w:r w:rsidRPr="00EA310E">
        <w:rPr>
          <w:color w:val="000009"/>
        </w:rPr>
        <w:t>не</w:t>
      </w:r>
      <w:r w:rsidRPr="00EA310E">
        <w:rPr>
          <w:color w:val="000009"/>
          <w:spacing w:val="-4"/>
        </w:rPr>
        <w:t xml:space="preserve"> </w:t>
      </w:r>
      <w:r w:rsidRPr="00EA310E">
        <w:rPr>
          <w:color w:val="000009"/>
        </w:rPr>
        <w:t>менее</w:t>
      </w:r>
      <w:r w:rsidRPr="00EA310E">
        <w:rPr>
          <w:color w:val="000009"/>
          <w:spacing w:val="-5"/>
        </w:rPr>
        <w:t xml:space="preserve"> </w:t>
      </w:r>
      <w:r w:rsidRPr="00EA310E">
        <w:rPr>
          <w:color w:val="000009"/>
        </w:rPr>
        <w:t>трех</w:t>
      </w:r>
      <w:r w:rsidRPr="00EA310E">
        <w:rPr>
          <w:color w:val="000009"/>
          <w:spacing w:val="-57"/>
        </w:rPr>
        <w:t xml:space="preserve"> </w:t>
      </w:r>
      <w:r w:rsidRPr="00EA310E">
        <w:rPr>
          <w:color w:val="000009"/>
        </w:rPr>
        <w:t>авторов): А.П. Чехова, Б.С. Житкова, Н.Г. Гарина-Михайловского, В.В. Крапивина и</w:t>
      </w:r>
      <w:r w:rsidRPr="00EA310E">
        <w:rPr>
          <w:color w:val="000009"/>
          <w:spacing w:val="1"/>
        </w:rPr>
        <w:t xml:space="preserve"> </w:t>
      </w:r>
      <w:r w:rsidRPr="00EA310E">
        <w:rPr>
          <w:color w:val="000009"/>
        </w:rPr>
        <w:t>других. Словесный портрет героя как его характеристика. Авторский способ выражения</w:t>
      </w:r>
      <w:r w:rsidRPr="00EA310E">
        <w:rPr>
          <w:color w:val="000009"/>
          <w:spacing w:val="1"/>
        </w:rPr>
        <w:t xml:space="preserve"> </w:t>
      </w:r>
      <w:r w:rsidRPr="00EA310E">
        <w:rPr>
          <w:color w:val="000009"/>
        </w:rPr>
        <w:t>главной</w:t>
      </w:r>
      <w:r w:rsidRPr="00EA310E">
        <w:rPr>
          <w:color w:val="000009"/>
          <w:spacing w:val="-1"/>
        </w:rPr>
        <w:t xml:space="preserve"> </w:t>
      </w:r>
      <w:r w:rsidRPr="00EA310E">
        <w:rPr>
          <w:color w:val="000009"/>
        </w:rPr>
        <w:t>мысли.</w:t>
      </w:r>
      <w:r w:rsidRPr="00EA310E">
        <w:rPr>
          <w:color w:val="000009"/>
          <w:spacing w:val="-1"/>
        </w:rPr>
        <w:t xml:space="preserve"> </w:t>
      </w:r>
      <w:r w:rsidRPr="00EA310E">
        <w:rPr>
          <w:color w:val="000009"/>
        </w:rPr>
        <w:t>Основные</w:t>
      </w:r>
      <w:r w:rsidRPr="00EA310E">
        <w:rPr>
          <w:color w:val="000009"/>
          <w:spacing w:val="-3"/>
        </w:rPr>
        <w:t xml:space="preserve"> </w:t>
      </w:r>
      <w:r w:rsidRPr="00EA310E">
        <w:rPr>
          <w:color w:val="000009"/>
        </w:rPr>
        <w:t>события</w:t>
      </w:r>
      <w:r w:rsidRPr="00EA310E">
        <w:rPr>
          <w:color w:val="000009"/>
          <w:spacing w:val="-1"/>
        </w:rPr>
        <w:t xml:space="preserve"> </w:t>
      </w:r>
      <w:r w:rsidRPr="00EA310E">
        <w:rPr>
          <w:color w:val="000009"/>
        </w:rPr>
        <w:t>сюжета,</w:t>
      </w:r>
      <w:r w:rsidRPr="00EA310E">
        <w:rPr>
          <w:color w:val="000009"/>
          <w:spacing w:val="-1"/>
        </w:rPr>
        <w:t xml:space="preserve"> </w:t>
      </w:r>
      <w:r w:rsidRPr="00EA310E">
        <w:rPr>
          <w:color w:val="000009"/>
        </w:rPr>
        <w:t>отношение</w:t>
      </w:r>
      <w:r w:rsidRPr="00EA310E">
        <w:rPr>
          <w:color w:val="000009"/>
          <w:spacing w:val="-1"/>
        </w:rPr>
        <w:t xml:space="preserve"> </w:t>
      </w:r>
      <w:r w:rsidRPr="00EA310E">
        <w:rPr>
          <w:color w:val="000009"/>
        </w:rPr>
        <w:t>к</w:t>
      </w:r>
      <w:r w:rsidRPr="00EA310E">
        <w:rPr>
          <w:color w:val="000009"/>
          <w:spacing w:val="-3"/>
        </w:rPr>
        <w:t xml:space="preserve"> </w:t>
      </w:r>
      <w:r w:rsidRPr="00EA310E">
        <w:rPr>
          <w:color w:val="000009"/>
        </w:rPr>
        <w:t>ним</w:t>
      </w:r>
      <w:r w:rsidRPr="00EA310E">
        <w:rPr>
          <w:color w:val="000009"/>
          <w:spacing w:val="-2"/>
        </w:rPr>
        <w:t xml:space="preserve"> </w:t>
      </w:r>
      <w:r w:rsidRPr="00EA310E">
        <w:rPr>
          <w:color w:val="000009"/>
        </w:rPr>
        <w:t>героев.</w:t>
      </w:r>
    </w:p>
    <w:p w:rsidR="006F72CC" w:rsidRPr="00EA310E" w:rsidRDefault="006B5682" w:rsidP="008641F2">
      <w:pPr>
        <w:pStyle w:val="a3"/>
        <w:jc w:val="both"/>
      </w:pPr>
      <w:r w:rsidRPr="00EA310E">
        <w:rPr>
          <w:color w:val="000009"/>
        </w:rPr>
        <w:t>Произведения для чтения: А.П. Чехов "Мальчики", Н.Г. Гарин-Михайловский "Детство</w:t>
      </w:r>
      <w:r w:rsidRPr="00EA310E">
        <w:rPr>
          <w:color w:val="000009"/>
          <w:spacing w:val="-57"/>
        </w:rPr>
        <w:t xml:space="preserve"> </w:t>
      </w:r>
      <w:r w:rsidRPr="00EA310E">
        <w:rPr>
          <w:color w:val="000009"/>
        </w:rPr>
        <w:t>Темы"</w:t>
      </w:r>
      <w:r w:rsidRPr="00EA310E">
        <w:rPr>
          <w:color w:val="000009"/>
          <w:spacing w:val="-8"/>
        </w:rPr>
        <w:t xml:space="preserve"> </w:t>
      </w:r>
      <w:r w:rsidRPr="00EA310E">
        <w:rPr>
          <w:color w:val="000009"/>
        </w:rPr>
        <w:t>(отдельные</w:t>
      </w:r>
      <w:r w:rsidRPr="00EA310E">
        <w:rPr>
          <w:color w:val="000009"/>
          <w:spacing w:val="-7"/>
        </w:rPr>
        <w:t xml:space="preserve"> </w:t>
      </w:r>
      <w:r w:rsidRPr="00EA310E">
        <w:rPr>
          <w:color w:val="000009"/>
        </w:rPr>
        <w:t>главы),</w:t>
      </w:r>
      <w:r w:rsidRPr="00EA310E">
        <w:rPr>
          <w:color w:val="000009"/>
          <w:spacing w:val="-5"/>
        </w:rPr>
        <w:t xml:space="preserve"> </w:t>
      </w:r>
      <w:r w:rsidRPr="00EA310E">
        <w:rPr>
          <w:color w:val="000009"/>
        </w:rPr>
        <w:t>М.М.</w:t>
      </w:r>
      <w:r w:rsidRPr="00EA310E">
        <w:rPr>
          <w:color w:val="000009"/>
          <w:spacing w:val="-6"/>
        </w:rPr>
        <w:t xml:space="preserve"> </w:t>
      </w:r>
      <w:r w:rsidRPr="00EA310E">
        <w:rPr>
          <w:color w:val="000009"/>
        </w:rPr>
        <w:t>Зощенко</w:t>
      </w:r>
      <w:r w:rsidRPr="00EA310E">
        <w:rPr>
          <w:color w:val="000009"/>
          <w:spacing w:val="-5"/>
        </w:rPr>
        <w:t xml:space="preserve"> </w:t>
      </w:r>
      <w:r w:rsidRPr="00EA310E">
        <w:rPr>
          <w:color w:val="000009"/>
        </w:rPr>
        <w:t>"О</w:t>
      </w:r>
      <w:r w:rsidRPr="00EA310E">
        <w:rPr>
          <w:color w:val="000009"/>
          <w:spacing w:val="-7"/>
        </w:rPr>
        <w:t xml:space="preserve"> </w:t>
      </w:r>
      <w:r w:rsidRPr="00EA310E">
        <w:rPr>
          <w:color w:val="000009"/>
        </w:rPr>
        <w:t>Леньке</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Миньке"</w:t>
      </w:r>
      <w:r w:rsidRPr="00EA310E">
        <w:rPr>
          <w:color w:val="000009"/>
          <w:spacing w:val="-7"/>
        </w:rPr>
        <w:t xml:space="preserve"> </w:t>
      </w:r>
      <w:r w:rsidRPr="00EA310E">
        <w:rPr>
          <w:color w:val="000009"/>
        </w:rPr>
        <w:t>(1</w:t>
      </w:r>
      <w:r w:rsidRPr="00EA310E">
        <w:rPr>
          <w:color w:val="000009"/>
          <w:spacing w:val="-2"/>
        </w:rPr>
        <w:t xml:space="preserve"> </w:t>
      </w:r>
      <w:r w:rsidRPr="00EA310E">
        <w:rPr>
          <w:color w:val="000009"/>
        </w:rPr>
        <w:t>-</w:t>
      </w:r>
      <w:r w:rsidRPr="00EA310E">
        <w:rPr>
          <w:color w:val="000009"/>
          <w:spacing w:val="-7"/>
        </w:rPr>
        <w:t xml:space="preserve"> </w:t>
      </w:r>
      <w:r w:rsidRPr="00EA310E">
        <w:rPr>
          <w:color w:val="000009"/>
        </w:rPr>
        <w:t>2</w:t>
      </w:r>
      <w:r w:rsidRPr="00EA310E">
        <w:rPr>
          <w:color w:val="000009"/>
          <w:spacing w:val="-3"/>
        </w:rPr>
        <w:t xml:space="preserve"> </w:t>
      </w:r>
      <w:r w:rsidRPr="00EA310E">
        <w:rPr>
          <w:color w:val="000009"/>
        </w:rPr>
        <w:t>рассказа</w:t>
      </w:r>
      <w:r w:rsidRPr="00EA310E">
        <w:rPr>
          <w:color w:val="000009"/>
          <w:spacing w:val="-6"/>
        </w:rPr>
        <w:t xml:space="preserve"> </w:t>
      </w:r>
      <w:r w:rsidRPr="00EA310E">
        <w:rPr>
          <w:color w:val="000009"/>
        </w:rPr>
        <w:t>из</w:t>
      </w:r>
      <w:r w:rsidRPr="00EA310E">
        <w:rPr>
          <w:color w:val="000009"/>
          <w:spacing w:val="-5"/>
        </w:rPr>
        <w:t xml:space="preserve"> </w:t>
      </w:r>
      <w:r w:rsidRPr="00EA310E">
        <w:rPr>
          <w:color w:val="000009"/>
        </w:rPr>
        <w:t>цикла),</w:t>
      </w:r>
      <w:r w:rsidRPr="00EA310E">
        <w:rPr>
          <w:color w:val="000009"/>
          <w:spacing w:val="-57"/>
        </w:rPr>
        <w:t xml:space="preserve"> </w:t>
      </w:r>
      <w:r w:rsidRPr="00EA310E">
        <w:rPr>
          <w:color w:val="000009"/>
        </w:rPr>
        <w:t>К.Г.</w:t>
      </w:r>
      <w:r w:rsidRPr="00EA310E">
        <w:rPr>
          <w:color w:val="000009"/>
          <w:spacing w:val="-2"/>
        </w:rPr>
        <w:t xml:space="preserve"> </w:t>
      </w:r>
      <w:r w:rsidRPr="00EA310E">
        <w:rPr>
          <w:color w:val="000009"/>
        </w:rPr>
        <w:t>Паустовский</w:t>
      </w:r>
      <w:r w:rsidRPr="00EA310E">
        <w:rPr>
          <w:color w:val="000009"/>
          <w:spacing w:val="-1"/>
        </w:rPr>
        <w:t xml:space="preserve"> </w:t>
      </w:r>
      <w:r w:rsidRPr="00EA310E">
        <w:rPr>
          <w:color w:val="000009"/>
        </w:rPr>
        <w:t>"Корзина</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еловыми</w:t>
      </w:r>
      <w:r w:rsidRPr="00EA310E">
        <w:rPr>
          <w:color w:val="000009"/>
          <w:spacing w:val="-1"/>
        </w:rPr>
        <w:t xml:space="preserve"> </w:t>
      </w:r>
      <w:r w:rsidRPr="00EA310E">
        <w:rPr>
          <w:color w:val="000009"/>
        </w:rPr>
        <w:t>шишками"</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другие.</w:t>
      </w:r>
    </w:p>
    <w:p w:rsidR="006F72CC" w:rsidRPr="00EA310E" w:rsidRDefault="006B5682" w:rsidP="008641F2">
      <w:pPr>
        <w:pStyle w:val="a3"/>
        <w:jc w:val="both"/>
      </w:pPr>
      <w:r w:rsidRPr="00EA310E">
        <w:rPr>
          <w:color w:val="000009"/>
        </w:rPr>
        <w:t>Пьеса. Знакомство с новым жанром пьесой-сказкой. Пьеса - произведение литературы и</w:t>
      </w:r>
      <w:r w:rsidRPr="00EA310E">
        <w:rPr>
          <w:color w:val="000009"/>
          <w:spacing w:val="-57"/>
        </w:rPr>
        <w:t xml:space="preserve"> </w:t>
      </w:r>
      <w:r w:rsidRPr="00EA310E">
        <w:rPr>
          <w:color w:val="000009"/>
        </w:rPr>
        <w:t>театрального</w:t>
      </w:r>
      <w:r w:rsidRPr="00EA310E">
        <w:rPr>
          <w:color w:val="000009"/>
          <w:spacing w:val="-7"/>
        </w:rPr>
        <w:t xml:space="preserve"> </w:t>
      </w:r>
      <w:r w:rsidRPr="00EA310E">
        <w:rPr>
          <w:color w:val="000009"/>
        </w:rPr>
        <w:t>искусства</w:t>
      </w:r>
      <w:r w:rsidRPr="00EA310E">
        <w:rPr>
          <w:color w:val="000009"/>
          <w:spacing w:val="-7"/>
        </w:rPr>
        <w:t xml:space="preserve"> </w:t>
      </w:r>
      <w:r w:rsidRPr="00EA310E">
        <w:rPr>
          <w:color w:val="000009"/>
        </w:rPr>
        <w:t>(одна</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выбору).</w:t>
      </w:r>
      <w:r w:rsidRPr="00EA310E">
        <w:rPr>
          <w:color w:val="000009"/>
          <w:spacing w:val="-8"/>
        </w:rPr>
        <w:t xml:space="preserve"> </w:t>
      </w:r>
      <w:r w:rsidRPr="00EA310E">
        <w:rPr>
          <w:color w:val="000009"/>
        </w:rPr>
        <w:t>Пьеса</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жанр</w:t>
      </w:r>
      <w:r w:rsidRPr="00EA310E">
        <w:rPr>
          <w:color w:val="000009"/>
          <w:spacing w:val="-8"/>
        </w:rPr>
        <w:t xml:space="preserve"> </w:t>
      </w:r>
      <w:r w:rsidRPr="00EA310E">
        <w:rPr>
          <w:color w:val="000009"/>
        </w:rPr>
        <w:t>драматического</w:t>
      </w:r>
      <w:r w:rsidRPr="00EA310E">
        <w:rPr>
          <w:color w:val="000009"/>
          <w:spacing w:val="-7"/>
        </w:rPr>
        <w:t xml:space="preserve"> </w:t>
      </w:r>
      <w:r w:rsidRPr="00EA310E">
        <w:rPr>
          <w:color w:val="000009"/>
        </w:rPr>
        <w:t>произведения.</w:t>
      </w:r>
      <w:r w:rsidRPr="00EA310E">
        <w:rPr>
          <w:color w:val="000009"/>
          <w:spacing w:val="-57"/>
        </w:rPr>
        <w:t xml:space="preserve"> </w:t>
      </w:r>
      <w:r w:rsidRPr="00EA310E">
        <w:rPr>
          <w:color w:val="000009"/>
        </w:rPr>
        <w:t>Пьеса и сказка: драматическое и эпическое произведения. Авторские ремарки:</w:t>
      </w:r>
      <w:r w:rsidRPr="00EA310E">
        <w:rPr>
          <w:color w:val="000009"/>
          <w:spacing w:val="1"/>
        </w:rPr>
        <w:t xml:space="preserve"> </w:t>
      </w:r>
      <w:r w:rsidRPr="00EA310E">
        <w:rPr>
          <w:color w:val="000009"/>
        </w:rPr>
        <w:t>назначение,</w:t>
      </w:r>
      <w:r w:rsidRPr="00EA310E">
        <w:rPr>
          <w:color w:val="000009"/>
          <w:spacing w:val="-1"/>
        </w:rPr>
        <w:t xml:space="preserve"> </w:t>
      </w:r>
      <w:r w:rsidRPr="00EA310E">
        <w:rPr>
          <w:color w:val="000009"/>
        </w:rPr>
        <w:t>содержание.</w:t>
      </w:r>
    </w:p>
    <w:p w:rsidR="006F72CC" w:rsidRPr="00EA310E" w:rsidRDefault="006B5682" w:rsidP="008641F2">
      <w:pPr>
        <w:pStyle w:val="a3"/>
        <w:ind w:right="1028"/>
        <w:jc w:val="both"/>
      </w:pPr>
      <w:r w:rsidRPr="00EA310E">
        <w:rPr>
          <w:color w:val="000009"/>
        </w:rPr>
        <w:t>Произведения для чтения: С.Я. Маршак "Двенадцать месяцев" и другие.</w:t>
      </w:r>
      <w:r w:rsidRPr="00EA310E">
        <w:rPr>
          <w:color w:val="000009"/>
          <w:spacing w:val="1"/>
        </w:rPr>
        <w:t xml:space="preserve"> </w:t>
      </w:r>
      <w:r w:rsidRPr="00EA310E">
        <w:rPr>
          <w:color w:val="000009"/>
        </w:rPr>
        <w:t>Юмористические произведения. Круг чтения (не менее двух произведений по выбору):</w:t>
      </w:r>
      <w:r w:rsidRPr="00EA310E">
        <w:rPr>
          <w:color w:val="000009"/>
          <w:spacing w:val="1"/>
        </w:rPr>
        <w:t xml:space="preserve"> </w:t>
      </w:r>
      <w:r w:rsidRPr="00EA310E">
        <w:rPr>
          <w:color w:val="000009"/>
        </w:rPr>
        <w:t>юмористические</w:t>
      </w:r>
      <w:r w:rsidRPr="00EA310E">
        <w:rPr>
          <w:color w:val="000009"/>
          <w:spacing w:val="-9"/>
        </w:rPr>
        <w:t xml:space="preserve"> </w:t>
      </w:r>
      <w:r w:rsidRPr="00EA310E">
        <w:rPr>
          <w:color w:val="000009"/>
        </w:rPr>
        <w:t>произведения</w:t>
      </w:r>
      <w:r w:rsidRPr="00EA310E">
        <w:rPr>
          <w:color w:val="000009"/>
          <w:spacing w:val="-7"/>
        </w:rPr>
        <w:t xml:space="preserve"> </w:t>
      </w:r>
      <w:r w:rsidRPr="00EA310E">
        <w:rPr>
          <w:color w:val="000009"/>
        </w:rPr>
        <w:t>на</w:t>
      </w:r>
      <w:r w:rsidRPr="00EA310E">
        <w:rPr>
          <w:color w:val="000009"/>
          <w:spacing w:val="-9"/>
        </w:rPr>
        <w:t xml:space="preserve"> </w:t>
      </w:r>
      <w:r w:rsidRPr="00EA310E">
        <w:rPr>
          <w:color w:val="000009"/>
        </w:rPr>
        <w:t>примере</w:t>
      </w:r>
      <w:r w:rsidRPr="00EA310E">
        <w:rPr>
          <w:color w:val="000009"/>
          <w:spacing w:val="-8"/>
        </w:rPr>
        <w:t xml:space="preserve"> </w:t>
      </w:r>
      <w:r w:rsidRPr="00EA310E">
        <w:rPr>
          <w:color w:val="000009"/>
        </w:rPr>
        <w:t>рассказов</w:t>
      </w:r>
      <w:r w:rsidRPr="00EA310E">
        <w:rPr>
          <w:color w:val="000009"/>
          <w:spacing w:val="-8"/>
        </w:rPr>
        <w:t xml:space="preserve"> </w:t>
      </w:r>
      <w:r w:rsidRPr="00EA310E">
        <w:rPr>
          <w:color w:val="000009"/>
        </w:rPr>
        <w:t>М.М.</w:t>
      </w:r>
      <w:r w:rsidRPr="00EA310E">
        <w:rPr>
          <w:color w:val="000009"/>
          <w:spacing w:val="-8"/>
        </w:rPr>
        <w:t xml:space="preserve"> </w:t>
      </w:r>
      <w:r w:rsidRPr="00EA310E">
        <w:rPr>
          <w:color w:val="000009"/>
        </w:rPr>
        <w:t>Зощенко,</w:t>
      </w:r>
      <w:r w:rsidRPr="00EA310E">
        <w:rPr>
          <w:color w:val="000009"/>
          <w:spacing w:val="-8"/>
        </w:rPr>
        <w:t xml:space="preserve"> </w:t>
      </w:r>
      <w:r w:rsidRPr="00EA310E">
        <w:rPr>
          <w:color w:val="000009"/>
        </w:rPr>
        <w:t>В.Ю.</w:t>
      </w:r>
      <w:r w:rsidRPr="00EA310E">
        <w:rPr>
          <w:color w:val="000009"/>
          <w:spacing w:val="-8"/>
        </w:rPr>
        <w:t xml:space="preserve"> </w:t>
      </w:r>
      <w:r w:rsidRPr="00EA310E">
        <w:rPr>
          <w:color w:val="000009"/>
        </w:rPr>
        <w:t>Драгунского,</w:t>
      </w:r>
      <w:r w:rsidRPr="00EA310E">
        <w:rPr>
          <w:color w:val="000009"/>
          <w:spacing w:val="-57"/>
        </w:rPr>
        <w:t xml:space="preserve"> </w:t>
      </w:r>
      <w:r w:rsidRPr="00EA310E">
        <w:rPr>
          <w:color w:val="000009"/>
        </w:rPr>
        <w:t>Н.Н. Носова, В.В. Голявкина. Герои юмористических произведений. Средства</w:t>
      </w:r>
      <w:r w:rsidRPr="00EA310E">
        <w:rPr>
          <w:color w:val="000009"/>
          <w:spacing w:val="1"/>
        </w:rPr>
        <w:t xml:space="preserve"> </w:t>
      </w:r>
      <w:r w:rsidRPr="00EA310E">
        <w:rPr>
          <w:color w:val="000009"/>
        </w:rPr>
        <w:t>выразительности текста юмористического содержания: гипербола. Юмористические</w:t>
      </w:r>
      <w:r w:rsidRPr="00EA310E">
        <w:rPr>
          <w:color w:val="000009"/>
          <w:spacing w:val="1"/>
        </w:rPr>
        <w:t xml:space="preserve"> </w:t>
      </w:r>
      <w:r w:rsidRPr="00EA310E">
        <w:rPr>
          <w:color w:val="000009"/>
        </w:rPr>
        <w:t>произведения</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кино и</w:t>
      </w:r>
      <w:r w:rsidRPr="00EA310E">
        <w:rPr>
          <w:color w:val="000009"/>
          <w:spacing w:val="-2"/>
        </w:rPr>
        <w:t xml:space="preserve"> </w:t>
      </w:r>
      <w:r w:rsidRPr="00EA310E">
        <w:rPr>
          <w:color w:val="000009"/>
        </w:rPr>
        <w:t>театре.</w:t>
      </w:r>
    </w:p>
    <w:p w:rsidR="006F72CC" w:rsidRPr="00EA310E" w:rsidRDefault="006B5682" w:rsidP="008641F2">
      <w:pPr>
        <w:pStyle w:val="a3"/>
        <w:ind w:right="1123" w:firstLine="60"/>
        <w:jc w:val="both"/>
      </w:pPr>
      <w:r w:rsidRPr="00EA310E">
        <w:rPr>
          <w:color w:val="000009"/>
        </w:rPr>
        <w:t>Произведения для чтения: В.Ю. Драгунский "Денискины рассказы" (1 - 2 произведения</w:t>
      </w:r>
      <w:r w:rsidRPr="00EA310E">
        <w:rPr>
          <w:color w:val="000009"/>
          <w:spacing w:val="-58"/>
        </w:rPr>
        <w:t xml:space="preserve"> </w:t>
      </w:r>
      <w:r w:rsidRPr="00EA310E">
        <w:rPr>
          <w:color w:val="000009"/>
        </w:rPr>
        <w:t>по</w:t>
      </w:r>
      <w:r w:rsidRPr="00EA310E">
        <w:rPr>
          <w:color w:val="000009"/>
          <w:spacing w:val="-3"/>
        </w:rPr>
        <w:t xml:space="preserve"> </w:t>
      </w:r>
      <w:r w:rsidRPr="00EA310E">
        <w:rPr>
          <w:color w:val="000009"/>
        </w:rPr>
        <w:t>выбору),</w:t>
      </w:r>
      <w:r w:rsidRPr="00EA310E">
        <w:rPr>
          <w:color w:val="000009"/>
          <w:spacing w:val="-3"/>
        </w:rPr>
        <w:t xml:space="preserve"> </w:t>
      </w:r>
      <w:r w:rsidRPr="00EA310E">
        <w:rPr>
          <w:color w:val="000009"/>
        </w:rPr>
        <w:t>Н.Н.</w:t>
      </w:r>
      <w:r w:rsidRPr="00EA310E">
        <w:rPr>
          <w:color w:val="000009"/>
          <w:spacing w:val="-3"/>
        </w:rPr>
        <w:t xml:space="preserve"> </w:t>
      </w:r>
      <w:r w:rsidRPr="00EA310E">
        <w:rPr>
          <w:color w:val="000009"/>
        </w:rPr>
        <w:t>Носов</w:t>
      </w:r>
      <w:r w:rsidRPr="00EA310E">
        <w:rPr>
          <w:color w:val="000009"/>
          <w:spacing w:val="-2"/>
        </w:rPr>
        <w:t xml:space="preserve"> </w:t>
      </w:r>
      <w:r w:rsidRPr="00EA310E">
        <w:rPr>
          <w:color w:val="000009"/>
        </w:rPr>
        <w:t>"Витя</w:t>
      </w:r>
      <w:r w:rsidRPr="00EA310E">
        <w:rPr>
          <w:color w:val="000009"/>
          <w:spacing w:val="-3"/>
        </w:rPr>
        <w:t xml:space="preserve"> </w:t>
      </w:r>
      <w:r w:rsidRPr="00EA310E">
        <w:rPr>
          <w:color w:val="000009"/>
        </w:rPr>
        <w:t>Малеев</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школе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дома"</w:t>
      </w:r>
      <w:r w:rsidRPr="00EA310E">
        <w:rPr>
          <w:color w:val="000009"/>
          <w:spacing w:val="-3"/>
        </w:rPr>
        <w:t xml:space="preserve"> </w:t>
      </w:r>
      <w:r w:rsidRPr="00EA310E">
        <w:rPr>
          <w:color w:val="000009"/>
        </w:rPr>
        <w:t>(отдельные</w:t>
      </w:r>
      <w:r w:rsidRPr="00EA310E">
        <w:rPr>
          <w:color w:val="000009"/>
          <w:spacing w:val="-5"/>
        </w:rPr>
        <w:t xml:space="preserve"> </w:t>
      </w:r>
      <w:r w:rsidRPr="00EA310E">
        <w:rPr>
          <w:color w:val="000009"/>
        </w:rPr>
        <w:t>главы)</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другие.</w:t>
      </w:r>
    </w:p>
    <w:p w:rsidR="006F72CC" w:rsidRPr="00EA310E" w:rsidRDefault="006B5682" w:rsidP="008641F2">
      <w:pPr>
        <w:pStyle w:val="a3"/>
        <w:ind w:right="1144"/>
        <w:jc w:val="both"/>
      </w:pPr>
      <w:r w:rsidRPr="00EA310E">
        <w:rPr>
          <w:color w:val="000009"/>
        </w:rPr>
        <w:t>Зарубежная</w:t>
      </w:r>
      <w:r w:rsidRPr="00EA310E">
        <w:rPr>
          <w:color w:val="000009"/>
          <w:spacing w:val="-10"/>
        </w:rPr>
        <w:t xml:space="preserve"> </w:t>
      </w:r>
      <w:r w:rsidRPr="00EA310E">
        <w:rPr>
          <w:color w:val="000009"/>
        </w:rPr>
        <w:t>литература.</w:t>
      </w:r>
      <w:r w:rsidRPr="00EA310E">
        <w:rPr>
          <w:color w:val="000009"/>
          <w:spacing w:val="-7"/>
        </w:rPr>
        <w:t xml:space="preserve"> </w:t>
      </w:r>
      <w:r w:rsidRPr="00EA310E">
        <w:rPr>
          <w:color w:val="000009"/>
        </w:rPr>
        <w:t>Расширение</w:t>
      </w:r>
      <w:r w:rsidRPr="00EA310E">
        <w:rPr>
          <w:color w:val="000009"/>
          <w:spacing w:val="-11"/>
        </w:rPr>
        <w:t xml:space="preserve"> </w:t>
      </w:r>
      <w:r w:rsidRPr="00EA310E">
        <w:rPr>
          <w:color w:val="000009"/>
        </w:rPr>
        <w:t>круга</w:t>
      </w:r>
      <w:r w:rsidRPr="00EA310E">
        <w:rPr>
          <w:color w:val="000009"/>
          <w:spacing w:val="-9"/>
        </w:rPr>
        <w:t xml:space="preserve"> </w:t>
      </w:r>
      <w:r w:rsidRPr="00EA310E">
        <w:rPr>
          <w:color w:val="000009"/>
        </w:rPr>
        <w:t>чтения</w:t>
      </w:r>
      <w:r w:rsidRPr="00EA310E">
        <w:rPr>
          <w:color w:val="000009"/>
          <w:spacing w:val="-10"/>
        </w:rPr>
        <w:t xml:space="preserve"> </w:t>
      </w:r>
      <w:r w:rsidRPr="00EA310E">
        <w:rPr>
          <w:color w:val="000009"/>
        </w:rPr>
        <w:t>произведений</w:t>
      </w:r>
      <w:r w:rsidRPr="00EA310E">
        <w:rPr>
          <w:color w:val="000009"/>
          <w:spacing w:val="-11"/>
        </w:rPr>
        <w:t xml:space="preserve"> </w:t>
      </w:r>
      <w:r w:rsidRPr="00EA310E">
        <w:rPr>
          <w:color w:val="000009"/>
        </w:rPr>
        <w:t>зарубежных</w:t>
      </w:r>
      <w:r w:rsidRPr="00EA310E">
        <w:rPr>
          <w:color w:val="000009"/>
          <w:spacing w:val="-11"/>
        </w:rPr>
        <w:t xml:space="preserve"> </w:t>
      </w:r>
      <w:r w:rsidRPr="00EA310E">
        <w:rPr>
          <w:color w:val="000009"/>
        </w:rPr>
        <w:t>писателей.</w:t>
      </w:r>
      <w:r w:rsidRPr="00EA310E">
        <w:rPr>
          <w:color w:val="000009"/>
          <w:spacing w:val="-57"/>
        </w:rPr>
        <w:t xml:space="preserve"> </w:t>
      </w:r>
      <w:r w:rsidRPr="00EA310E">
        <w:rPr>
          <w:color w:val="000009"/>
        </w:rPr>
        <w:t>Литературные сказки Ш. Перро, Х.-К. Андерсена, братьев Гримм и других (по выбору).</w:t>
      </w:r>
      <w:r w:rsidRPr="00EA310E">
        <w:rPr>
          <w:color w:val="000009"/>
          <w:spacing w:val="-57"/>
        </w:rPr>
        <w:t xml:space="preserve"> </w:t>
      </w:r>
      <w:r w:rsidRPr="00EA310E">
        <w:rPr>
          <w:color w:val="000009"/>
        </w:rPr>
        <w:t>Приключенческая</w:t>
      </w:r>
      <w:r w:rsidRPr="00EA310E">
        <w:rPr>
          <w:color w:val="000009"/>
          <w:spacing w:val="-2"/>
        </w:rPr>
        <w:t xml:space="preserve"> </w:t>
      </w:r>
      <w:r w:rsidRPr="00EA310E">
        <w:rPr>
          <w:color w:val="000009"/>
        </w:rPr>
        <w:t>литература:</w:t>
      </w:r>
      <w:r w:rsidRPr="00EA310E">
        <w:rPr>
          <w:color w:val="000009"/>
          <w:spacing w:val="-2"/>
        </w:rPr>
        <w:t xml:space="preserve"> </w:t>
      </w:r>
      <w:r w:rsidRPr="00EA310E">
        <w:rPr>
          <w:color w:val="000009"/>
        </w:rPr>
        <w:t>произведения</w:t>
      </w:r>
      <w:r w:rsidRPr="00EA310E">
        <w:rPr>
          <w:color w:val="000009"/>
          <w:spacing w:val="-2"/>
        </w:rPr>
        <w:t xml:space="preserve"> </w:t>
      </w:r>
      <w:r w:rsidRPr="00EA310E">
        <w:rPr>
          <w:color w:val="000009"/>
        </w:rPr>
        <w:t>Дж.</w:t>
      </w:r>
      <w:r w:rsidRPr="00EA310E">
        <w:rPr>
          <w:color w:val="000009"/>
          <w:spacing w:val="-1"/>
        </w:rPr>
        <w:t xml:space="preserve"> </w:t>
      </w:r>
      <w:r w:rsidRPr="00EA310E">
        <w:rPr>
          <w:color w:val="000009"/>
        </w:rPr>
        <w:t>Свифта,</w:t>
      </w:r>
      <w:r w:rsidRPr="00EA310E">
        <w:rPr>
          <w:color w:val="000009"/>
          <w:spacing w:val="-2"/>
        </w:rPr>
        <w:t xml:space="preserve"> </w:t>
      </w:r>
      <w:r w:rsidRPr="00EA310E">
        <w:rPr>
          <w:color w:val="000009"/>
        </w:rPr>
        <w:t>Марка</w:t>
      </w:r>
      <w:r w:rsidRPr="00EA310E">
        <w:rPr>
          <w:color w:val="000009"/>
          <w:spacing w:val="-3"/>
        </w:rPr>
        <w:t xml:space="preserve"> </w:t>
      </w:r>
      <w:r w:rsidRPr="00EA310E">
        <w:rPr>
          <w:color w:val="000009"/>
        </w:rPr>
        <w:t>Твена.</w:t>
      </w:r>
    </w:p>
    <w:p w:rsidR="006F72CC" w:rsidRPr="00EA310E" w:rsidRDefault="006B5682" w:rsidP="008641F2">
      <w:pPr>
        <w:pStyle w:val="a3"/>
        <w:ind w:right="1028" w:firstLine="60"/>
        <w:jc w:val="both"/>
      </w:pPr>
      <w:r w:rsidRPr="00EA310E">
        <w:rPr>
          <w:color w:val="000009"/>
        </w:rPr>
        <w:t>Произведения для чтения: Х.-К. Андерсен "Дикие лебеди", "Русалочка", Дж. Свифт</w:t>
      </w:r>
      <w:r w:rsidRPr="00EA310E">
        <w:rPr>
          <w:color w:val="000009"/>
          <w:spacing w:val="1"/>
        </w:rPr>
        <w:t xml:space="preserve"> </w:t>
      </w:r>
      <w:r w:rsidRPr="00EA310E">
        <w:rPr>
          <w:color w:val="000009"/>
          <w:spacing w:val="-1"/>
        </w:rPr>
        <w:t>"Приключения</w:t>
      </w:r>
      <w:r w:rsidRPr="00EA310E">
        <w:rPr>
          <w:color w:val="000009"/>
          <w:spacing w:val="-13"/>
        </w:rPr>
        <w:t xml:space="preserve"> </w:t>
      </w:r>
      <w:r w:rsidRPr="00EA310E">
        <w:rPr>
          <w:color w:val="000009"/>
        </w:rPr>
        <w:t>Гулливера"</w:t>
      </w:r>
      <w:r w:rsidRPr="00EA310E">
        <w:rPr>
          <w:color w:val="000009"/>
          <w:spacing w:val="-12"/>
        </w:rPr>
        <w:t xml:space="preserve"> </w:t>
      </w:r>
      <w:r w:rsidRPr="00EA310E">
        <w:rPr>
          <w:color w:val="000009"/>
        </w:rPr>
        <w:t>(отдельные</w:t>
      </w:r>
      <w:r w:rsidRPr="00EA310E">
        <w:rPr>
          <w:color w:val="000009"/>
          <w:spacing w:val="-14"/>
        </w:rPr>
        <w:t xml:space="preserve"> </w:t>
      </w:r>
      <w:r w:rsidRPr="00EA310E">
        <w:rPr>
          <w:color w:val="000009"/>
        </w:rPr>
        <w:t>главы),</w:t>
      </w:r>
      <w:r w:rsidRPr="00EA310E">
        <w:rPr>
          <w:color w:val="000009"/>
          <w:spacing w:val="-12"/>
        </w:rPr>
        <w:t xml:space="preserve"> </w:t>
      </w:r>
      <w:r w:rsidRPr="00EA310E">
        <w:rPr>
          <w:color w:val="000009"/>
        </w:rPr>
        <w:t>Марк</w:t>
      </w:r>
      <w:r w:rsidRPr="00EA310E">
        <w:rPr>
          <w:color w:val="000009"/>
          <w:spacing w:val="-13"/>
        </w:rPr>
        <w:t xml:space="preserve"> </w:t>
      </w:r>
      <w:r w:rsidRPr="00EA310E">
        <w:rPr>
          <w:color w:val="000009"/>
        </w:rPr>
        <w:t>Твен</w:t>
      </w:r>
      <w:r w:rsidRPr="00EA310E">
        <w:rPr>
          <w:color w:val="000009"/>
          <w:spacing w:val="-12"/>
        </w:rPr>
        <w:t xml:space="preserve"> </w:t>
      </w:r>
      <w:r w:rsidRPr="00EA310E">
        <w:rPr>
          <w:color w:val="000009"/>
        </w:rPr>
        <w:t>"Том</w:t>
      </w:r>
      <w:r w:rsidRPr="00EA310E">
        <w:rPr>
          <w:color w:val="000009"/>
          <w:spacing w:val="-13"/>
        </w:rPr>
        <w:t xml:space="preserve"> </w:t>
      </w:r>
      <w:r w:rsidRPr="00EA310E">
        <w:rPr>
          <w:color w:val="000009"/>
        </w:rPr>
        <w:t>Сойер"</w:t>
      </w:r>
      <w:r w:rsidRPr="00EA310E">
        <w:rPr>
          <w:color w:val="000009"/>
          <w:spacing w:val="-13"/>
        </w:rPr>
        <w:t xml:space="preserve"> </w:t>
      </w:r>
      <w:r w:rsidRPr="00EA310E">
        <w:rPr>
          <w:color w:val="000009"/>
        </w:rPr>
        <w:t>(отдельные</w:t>
      </w:r>
      <w:r w:rsidRPr="00EA310E">
        <w:rPr>
          <w:color w:val="000009"/>
          <w:spacing w:val="-14"/>
        </w:rPr>
        <w:t xml:space="preserve"> </w:t>
      </w:r>
      <w:r w:rsidRPr="00EA310E">
        <w:rPr>
          <w:color w:val="000009"/>
        </w:rPr>
        <w:t>главы)</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другие</w:t>
      </w:r>
      <w:r w:rsidRPr="00EA310E">
        <w:rPr>
          <w:color w:val="000009"/>
          <w:spacing w:val="-1"/>
        </w:rPr>
        <w:t xml:space="preserve"> </w:t>
      </w:r>
      <w:r w:rsidRPr="00EA310E">
        <w:rPr>
          <w:color w:val="000009"/>
        </w:rPr>
        <w:t>(по выбору).</w:t>
      </w:r>
    </w:p>
    <w:p w:rsidR="006F72CC" w:rsidRPr="00EA310E" w:rsidRDefault="006B5682" w:rsidP="008641F2">
      <w:pPr>
        <w:pStyle w:val="a3"/>
        <w:ind w:right="863"/>
        <w:jc w:val="both"/>
      </w:pPr>
      <w:r w:rsidRPr="00EA310E">
        <w:rPr>
          <w:color w:val="000009"/>
        </w:rPr>
        <w:t>Библиографическая</w:t>
      </w:r>
      <w:r w:rsidRPr="00EA310E">
        <w:rPr>
          <w:color w:val="000009"/>
          <w:spacing w:val="-11"/>
        </w:rPr>
        <w:t xml:space="preserve"> </w:t>
      </w:r>
      <w:r w:rsidRPr="00EA310E">
        <w:rPr>
          <w:color w:val="000009"/>
        </w:rPr>
        <w:t>культура</w:t>
      </w:r>
      <w:r w:rsidRPr="00EA310E">
        <w:rPr>
          <w:color w:val="000009"/>
          <w:spacing w:val="-11"/>
        </w:rPr>
        <w:t xml:space="preserve"> </w:t>
      </w:r>
      <w:r w:rsidRPr="00EA310E">
        <w:rPr>
          <w:color w:val="000009"/>
        </w:rPr>
        <w:t>(работа</w:t>
      </w:r>
      <w:r w:rsidRPr="00EA310E">
        <w:rPr>
          <w:color w:val="000009"/>
          <w:spacing w:val="-9"/>
        </w:rPr>
        <w:t xml:space="preserve"> </w:t>
      </w:r>
      <w:r w:rsidRPr="00EA310E">
        <w:rPr>
          <w:color w:val="000009"/>
        </w:rPr>
        <w:t>с</w:t>
      </w:r>
      <w:r w:rsidRPr="00EA310E">
        <w:rPr>
          <w:color w:val="000009"/>
          <w:spacing w:val="-11"/>
        </w:rPr>
        <w:t xml:space="preserve"> </w:t>
      </w:r>
      <w:r w:rsidRPr="00EA310E">
        <w:rPr>
          <w:color w:val="000009"/>
        </w:rPr>
        <w:t>детской</w:t>
      </w:r>
      <w:r w:rsidRPr="00EA310E">
        <w:rPr>
          <w:color w:val="000009"/>
          <w:spacing w:val="-10"/>
        </w:rPr>
        <w:t xml:space="preserve"> </w:t>
      </w:r>
      <w:r w:rsidRPr="00EA310E">
        <w:rPr>
          <w:color w:val="000009"/>
        </w:rPr>
        <w:t>книгой</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справочной</w:t>
      </w:r>
      <w:r w:rsidRPr="00EA310E">
        <w:rPr>
          <w:color w:val="000009"/>
          <w:spacing w:val="-11"/>
        </w:rPr>
        <w:t xml:space="preserve"> </w:t>
      </w:r>
      <w:r w:rsidRPr="00EA310E">
        <w:rPr>
          <w:color w:val="000009"/>
        </w:rPr>
        <w:t>литературой).</w:t>
      </w:r>
      <w:r w:rsidRPr="00EA310E">
        <w:rPr>
          <w:color w:val="000009"/>
          <w:spacing w:val="-10"/>
        </w:rPr>
        <w:t xml:space="preserve"> </w:t>
      </w:r>
      <w:r w:rsidRPr="00EA310E">
        <w:rPr>
          <w:color w:val="000009"/>
        </w:rPr>
        <w:t>Польза</w:t>
      </w:r>
      <w:r w:rsidRPr="00EA310E">
        <w:rPr>
          <w:color w:val="000009"/>
          <w:spacing w:val="-57"/>
        </w:rPr>
        <w:t xml:space="preserve"> </w:t>
      </w:r>
      <w:r w:rsidRPr="00EA310E">
        <w:rPr>
          <w:color w:val="000009"/>
        </w:rPr>
        <w:t>чтения и книги: книга - друг и учитель. Правила читателя и способы выбора книги</w:t>
      </w:r>
      <w:r w:rsidRPr="00EA310E">
        <w:rPr>
          <w:color w:val="000009"/>
          <w:spacing w:val="1"/>
        </w:rPr>
        <w:t xml:space="preserve"> </w:t>
      </w:r>
      <w:r w:rsidRPr="00EA310E">
        <w:rPr>
          <w:color w:val="000009"/>
        </w:rPr>
        <w:t>(тематический, систематический каталог). Виды информации в книге: научная,</w:t>
      </w:r>
      <w:r w:rsidRPr="00EA310E">
        <w:rPr>
          <w:color w:val="000009"/>
          <w:spacing w:val="1"/>
        </w:rPr>
        <w:t xml:space="preserve"> </w:t>
      </w:r>
      <w:r w:rsidRPr="00EA310E">
        <w:rPr>
          <w:color w:val="000009"/>
        </w:rPr>
        <w:t>художественная, справочно-иллюстративный материал. Типы книг (изданий): книга-</w:t>
      </w:r>
      <w:r w:rsidRPr="00EA310E">
        <w:rPr>
          <w:color w:val="000009"/>
          <w:spacing w:val="1"/>
        </w:rPr>
        <w:t xml:space="preserve"> </w:t>
      </w:r>
      <w:r w:rsidRPr="00EA310E">
        <w:rPr>
          <w:color w:val="000009"/>
        </w:rPr>
        <w:t>произведение, книга-сборник, собрание сочинений, периодическая печать, справочные</w:t>
      </w:r>
      <w:r w:rsidRPr="00EA310E">
        <w:rPr>
          <w:color w:val="000009"/>
          <w:spacing w:val="1"/>
        </w:rPr>
        <w:t xml:space="preserve"> </w:t>
      </w:r>
      <w:r w:rsidRPr="00EA310E">
        <w:rPr>
          <w:color w:val="000009"/>
        </w:rPr>
        <w:t>издания.</w:t>
      </w:r>
      <w:r w:rsidRPr="00EA310E">
        <w:rPr>
          <w:color w:val="000009"/>
          <w:spacing w:val="-4"/>
        </w:rPr>
        <w:t xml:space="preserve"> </w:t>
      </w:r>
      <w:r w:rsidRPr="00EA310E">
        <w:rPr>
          <w:color w:val="000009"/>
        </w:rPr>
        <w:t>Работа</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источниками</w:t>
      </w:r>
      <w:r w:rsidRPr="00EA310E">
        <w:rPr>
          <w:color w:val="000009"/>
          <w:spacing w:val="-1"/>
        </w:rPr>
        <w:t xml:space="preserve"> </w:t>
      </w:r>
      <w:r w:rsidRPr="00EA310E">
        <w:rPr>
          <w:color w:val="000009"/>
        </w:rPr>
        <w:t>периодической</w:t>
      </w:r>
      <w:r w:rsidRPr="00EA310E">
        <w:rPr>
          <w:color w:val="000009"/>
          <w:spacing w:val="-1"/>
        </w:rPr>
        <w:t xml:space="preserve"> </w:t>
      </w:r>
      <w:r w:rsidRPr="00EA310E">
        <w:rPr>
          <w:color w:val="000009"/>
        </w:rPr>
        <w:t>печати.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Изучение литературного чтения в 3 классе способствует освоению ряда универсальных</w:t>
      </w:r>
      <w:r w:rsidRPr="00EA310E">
        <w:rPr>
          <w:color w:val="000009"/>
          <w:spacing w:val="1"/>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11"/>
        </w:rPr>
        <w:t xml:space="preserve"> </w:t>
      </w:r>
      <w:r w:rsidRPr="00EA310E">
        <w:rPr>
          <w:color w:val="000009"/>
        </w:rPr>
        <w:t>познавательных</w:t>
      </w:r>
      <w:r w:rsidRPr="00EA310E">
        <w:rPr>
          <w:color w:val="000009"/>
          <w:spacing w:val="-10"/>
        </w:rPr>
        <w:t xml:space="preserve"> </w:t>
      </w:r>
      <w:r w:rsidRPr="00EA310E">
        <w:rPr>
          <w:color w:val="000009"/>
        </w:rPr>
        <w:t>универсальных</w:t>
      </w:r>
      <w:r w:rsidRPr="00EA310E">
        <w:rPr>
          <w:color w:val="000009"/>
          <w:spacing w:val="-9"/>
        </w:rPr>
        <w:t xml:space="preserve"> </w:t>
      </w:r>
      <w:r w:rsidRPr="00EA310E">
        <w:rPr>
          <w:color w:val="000009"/>
        </w:rPr>
        <w:t>учебных</w:t>
      </w:r>
      <w:r w:rsidRPr="00EA310E">
        <w:rPr>
          <w:color w:val="000009"/>
          <w:spacing w:val="-11"/>
        </w:rPr>
        <w:t xml:space="preserve"> </w:t>
      </w:r>
      <w:r w:rsidRPr="00EA310E">
        <w:rPr>
          <w:color w:val="000009"/>
        </w:rPr>
        <w:t>действий,</w:t>
      </w:r>
      <w:r w:rsidRPr="00EA310E">
        <w:rPr>
          <w:color w:val="000009"/>
          <w:spacing w:val="-12"/>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 учебных действий, регулятивных универсальных учебных действий,</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исследовательские</w:t>
      </w:r>
      <w:r w:rsidRPr="00EA310E">
        <w:rPr>
          <w:color w:val="000009"/>
          <w:spacing w:val="-7"/>
        </w:rPr>
        <w:t xml:space="preserve"> </w:t>
      </w:r>
      <w:r w:rsidRPr="00EA310E">
        <w:rPr>
          <w:color w:val="000009"/>
        </w:rPr>
        <w:t>действия</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3"/>
        </w:rPr>
        <w:t xml:space="preserve"> </w:t>
      </w:r>
      <w:r w:rsidRPr="00EA310E">
        <w:rPr>
          <w:color w:val="000009"/>
        </w:rPr>
        <w:t>действий</w:t>
      </w:r>
      <w:r w:rsidRPr="00EA310E">
        <w:rPr>
          <w:color w:val="000009"/>
          <w:spacing w:val="-4"/>
        </w:rPr>
        <w:t xml:space="preserve"> </w:t>
      </w:r>
      <w:r w:rsidRPr="00EA310E">
        <w:rPr>
          <w:color w:val="000009"/>
        </w:rPr>
        <w:t>способствуют</w:t>
      </w:r>
      <w:r w:rsidRPr="00EA310E">
        <w:rPr>
          <w:color w:val="000009"/>
          <w:spacing w:val="-4"/>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читать</w:t>
      </w:r>
      <w:r w:rsidRPr="00EA310E">
        <w:rPr>
          <w:color w:val="000009"/>
          <w:spacing w:val="-5"/>
        </w:rPr>
        <w:t xml:space="preserve"> </w:t>
      </w:r>
      <w:r w:rsidRPr="00EA310E">
        <w:rPr>
          <w:color w:val="000009"/>
        </w:rPr>
        <w:t>вслух</w:t>
      </w:r>
      <w:r w:rsidRPr="00EA310E">
        <w:rPr>
          <w:color w:val="000009"/>
          <w:spacing w:val="-3"/>
        </w:rPr>
        <w:t xml:space="preserve"> </w:t>
      </w:r>
      <w:r w:rsidRPr="00EA310E">
        <w:rPr>
          <w:color w:val="000009"/>
        </w:rPr>
        <w:t>целыми</w:t>
      </w:r>
      <w:r w:rsidRPr="00EA310E">
        <w:rPr>
          <w:color w:val="000009"/>
          <w:spacing w:val="-4"/>
        </w:rPr>
        <w:t xml:space="preserve"> </w:t>
      </w:r>
      <w:r w:rsidRPr="00EA310E">
        <w:rPr>
          <w:color w:val="000009"/>
        </w:rPr>
        <w:t>словами</w:t>
      </w:r>
      <w:r w:rsidRPr="00EA310E">
        <w:rPr>
          <w:color w:val="000009"/>
          <w:spacing w:val="-5"/>
        </w:rPr>
        <w:t xml:space="preserve"> </w:t>
      </w:r>
      <w:r w:rsidRPr="00EA310E">
        <w:rPr>
          <w:color w:val="000009"/>
        </w:rPr>
        <w:t>без</w:t>
      </w:r>
      <w:r w:rsidRPr="00EA310E">
        <w:rPr>
          <w:color w:val="000009"/>
          <w:spacing w:val="-4"/>
        </w:rPr>
        <w:t xml:space="preserve"> </w:t>
      </w:r>
      <w:r w:rsidRPr="00EA310E">
        <w:rPr>
          <w:color w:val="000009"/>
        </w:rPr>
        <w:t>пропусков</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перестановок</w:t>
      </w:r>
      <w:r w:rsidRPr="00EA310E">
        <w:rPr>
          <w:color w:val="000009"/>
          <w:spacing w:val="-5"/>
        </w:rPr>
        <w:t xml:space="preserve"> </w:t>
      </w:r>
      <w:r w:rsidRPr="00EA310E">
        <w:rPr>
          <w:color w:val="000009"/>
        </w:rPr>
        <w:t>букв</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слогов</w:t>
      </w:r>
      <w:r w:rsidRPr="00EA310E">
        <w:rPr>
          <w:color w:val="000009"/>
          <w:spacing w:val="-4"/>
        </w:rPr>
        <w:t xml:space="preserve"> </w:t>
      </w:r>
      <w:r w:rsidRPr="00EA310E">
        <w:rPr>
          <w:color w:val="000009"/>
        </w:rPr>
        <w:t>доступные</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восприятию и небольшие по объему прозаические и стихотворные произведения (без</w:t>
      </w:r>
      <w:r w:rsidRPr="00EA310E">
        <w:rPr>
          <w:color w:val="000009"/>
          <w:spacing w:val="1"/>
        </w:rPr>
        <w:t xml:space="preserve"> </w:t>
      </w:r>
      <w:r w:rsidRPr="00EA310E">
        <w:rPr>
          <w:color w:val="000009"/>
        </w:rPr>
        <w:t>отметочного</w:t>
      </w:r>
      <w:r w:rsidRPr="00EA310E">
        <w:rPr>
          <w:color w:val="000009"/>
          <w:spacing w:val="-1"/>
        </w:rPr>
        <w:t xml:space="preserve"> </w:t>
      </w:r>
      <w:r w:rsidRPr="00EA310E">
        <w:rPr>
          <w:color w:val="000009"/>
        </w:rPr>
        <w:t>оценивания);</w:t>
      </w:r>
    </w:p>
    <w:p w:rsidR="006F72CC" w:rsidRPr="00EA310E" w:rsidRDefault="006B5682" w:rsidP="008641F2">
      <w:pPr>
        <w:pStyle w:val="a3"/>
        <w:jc w:val="both"/>
      </w:pPr>
      <w:r w:rsidRPr="00EA310E">
        <w:rPr>
          <w:color w:val="000009"/>
        </w:rPr>
        <w:t>читать</w:t>
      </w:r>
      <w:r w:rsidRPr="00EA310E">
        <w:rPr>
          <w:color w:val="000009"/>
          <w:spacing w:val="-6"/>
        </w:rPr>
        <w:t xml:space="preserve"> </w:t>
      </w:r>
      <w:r w:rsidRPr="00EA310E">
        <w:rPr>
          <w:color w:val="000009"/>
        </w:rPr>
        <w:t>про</w:t>
      </w:r>
      <w:r w:rsidRPr="00EA310E">
        <w:rPr>
          <w:color w:val="000009"/>
          <w:spacing w:val="-5"/>
        </w:rPr>
        <w:t xml:space="preserve"> </w:t>
      </w:r>
      <w:r w:rsidRPr="00EA310E">
        <w:rPr>
          <w:color w:val="000009"/>
        </w:rPr>
        <w:t>себя</w:t>
      </w:r>
      <w:r w:rsidRPr="00EA310E">
        <w:rPr>
          <w:color w:val="000009"/>
          <w:spacing w:val="-6"/>
        </w:rPr>
        <w:t xml:space="preserve"> </w:t>
      </w:r>
      <w:r w:rsidRPr="00EA310E">
        <w:rPr>
          <w:color w:val="000009"/>
        </w:rPr>
        <w:t>(молча),</w:t>
      </w:r>
      <w:r w:rsidRPr="00EA310E">
        <w:rPr>
          <w:color w:val="000009"/>
          <w:spacing w:val="-5"/>
        </w:rPr>
        <w:t xml:space="preserve"> </w:t>
      </w:r>
      <w:r w:rsidRPr="00EA310E">
        <w:rPr>
          <w:color w:val="000009"/>
        </w:rPr>
        <w:t>оценивать</w:t>
      </w:r>
      <w:r w:rsidRPr="00EA310E">
        <w:rPr>
          <w:color w:val="000009"/>
          <w:spacing w:val="-6"/>
        </w:rPr>
        <w:t xml:space="preserve"> </w:t>
      </w:r>
      <w:r w:rsidRPr="00EA310E">
        <w:rPr>
          <w:color w:val="000009"/>
        </w:rPr>
        <w:t>свое</w:t>
      </w:r>
      <w:r w:rsidRPr="00EA310E">
        <w:rPr>
          <w:color w:val="000009"/>
          <w:spacing w:val="-6"/>
        </w:rPr>
        <w:t xml:space="preserve"> </w:t>
      </w:r>
      <w:r w:rsidRPr="00EA310E">
        <w:rPr>
          <w:color w:val="000009"/>
        </w:rPr>
        <w:t>чтение</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точки</w:t>
      </w:r>
      <w:r w:rsidRPr="00EA310E">
        <w:rPr>
          <w:color w:val="000009"/>
          <w:spacing w:val="-5"/>
        </w:rPr>
        <w:t xml:space="preserve"> </w:t>
      </w:r>
      <w:r w:rsidRPr="00EA310E">
        <w:rPr>
          <w:color w:val="000009"/>
        </w:rPr>
        <w:t>зрения</w:t>
      </w:r>
      <w:r w:rsidRPr="00EA310E">
        <w:rPr>
          <w:color w:val="000009"/>
          <w:spacing w:val="-8"/>
        </w:rPr>
        <w:t xml:space="preserve"> </w:t>
      </w:r>
      <w:r w:rsidRPr="00EA310E">
        <w:rPr>
          <w:color w:val="000009"/>
        </w:rPr>
        <w:t>понимания</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запоминания</w:t>
      </w:r>
      <w:r w:rsidRPr="00EA310E">
        <w:rPr>
          <w:color w:val="000009"/>
          <w:spacing w:val="-57"/>
        </w:rPr>
        <w:t xml:space="preserve"> </w:t>
      </w:r>
      <w:r w:rsidRPr="00EA310E">
        <w:rPr>
          <w:color w:val="000009"/>
        </w:rPr>
        <w:t>текста;</w:t>
      </w:r>
    </w:p>
    <w:p w:rsidR="006F72CC" w:rsidRPr="00EA310E" w:rsidRDefault="006B5682" w:rsidP="008641F2">
      <w:pPr>
        <w:pStyle w:val="a3"/>
        <w:jc w:val="both"/>
      </w:pPr>
      <w:r w:rsidRPr="00EA310E">
        <w:rPr>
          <w:color w:val="000009"/>
        </w:rPr>
        <w:t>анализировать</w:t>
      </w:r>
      <w:r w:rsidRPr="00EA310E">
        <w:rPr>
          <w:color w:val="000009"/>
          <w:spacing w:val="-13"/>
        </w:rPr>
        <w:t xml:space="preserve"> </w:t>
      </w:r>
      <w:r w:rsidRPr="00EA310E">
        <w:rPr>
          <w:color w:val="000009"/>
        </w:rPr>
        <w:t>текст:</w:t>
      </w:r>
      <w:r w:rsidRPr="00EA310E">
        <w:rPr>
          <w:color w:val="000009"/>
          <w:spacing w:val="-11"/>
        </w:rPr>
        <w:t xml:space="preserve"> </w:t>
      </w:r>
      <w:r w:rsidRPr="00EA310E">
        <w:rPr>
          <w:color w:val="000009"/>
        </w:rPr>
        <w:t>определять</w:t>
      </w:r>
      <w:r w:rsidRPr="00EA310E">
        <w:rPr>
          <w:color w:val="000009"/>
          <w:spacing w:val="-11"/>
        </w:rPr>
        <w:t xml:space="preserve"> </w:t>
      </w:r>
      <w:r w:rsidRPr="00EA310E">
        <w:rPr>
          <w:color w:val="000009"/>
        </w:rPr>
        <w:t>главную</w:t>
      </w:r>
      <w:r w:rsidRPr="00EA310E">
        <w:rPr>
          <w:color w:val="000009"/>
          <w:spacing w:val="-10"/>
        </w:rPr>
        <w:t xml:space="preserve"> </w:t>
      </w:r>
      <w:r w:rsidRPr="00EA310E">
        <w:rPr>
          <w:color w:val="000009"/>
        </w:rPr>
        <w:t>мысль,</w:t>
      </w:r>
      <w:r w:rsidRPr="00EA310E">
        <w:rPr>
          <w:color w:val="000009"/>
          <w:spacing w:val="-11"/>
        </w:rPr>
        <w:t xml:space="preserve"> </w:t>
      </w:r>
      <w:r w:rsidRPr="00EA310E">
        <w:rPr>
          <w:color w:val="000009"/>
        </w:rPr>
        <w:t>обосновывать</w:t>
      </w:r>
      <w:r w:rsidRPr="00EA310E">
        <w:rPr>
          <w:color w:val="000009"/>
          <w:spacing w:val="-11"/>
        </w:rPr>
        <w:t xml:space="preserve"> </w:t>
      </w:r>
      <w:r w:rsidRPr="00EA310E">
        <w:rPr>
          <w:color w:val="000009"/>
        </w:rPr>
        <w:t>принадлежность</w:t>
      </w:r>
      <w:r w:rsidRPr="00EA310E">
        <w:rPr>
          <w:color w:val="000009"/>
          <w:spacing w:val="-11"/>
        </w:rPr>
        <w:t xml:space="preserve"> </w:t>
      </w:r>
      <w:r w:rsidRPr="00EA310E">
        <w:rPr>
          <w:color w:val="000009"/>
        </w:rPr>
        <w:t>к</w:t>
      </w:r>
      <w:r w:rsidRPr="00EA310E">
        <w:rPr>
          <w:color w:val="000009"/>
          <w:spacing w:val="-11"/>
        </w:rPr>
        <w:t xml:space="preserve"> </w:t>
      </w:r>
      <w:r w:rsidRPr="00EA310E">
        <w:rPr>
          <w:color w:val="000009"/>
        </w:rPr>
        <w:t>жанру,</w:t>
      </w:r>
      <w:r w:rsidRPr="00EA310E">
        <w:rPr>
          <w:color w:val="000009"/>
          <w:spacing w:val="-57"/>
        </w:rPr>
        <w:t xml:space="preserve"> </w:t>
      </w:r>
      <w:r w:rsidRPr="00EA310E">
        <w:rPr>
          <w:color w:val="000009"/>
        </w:rPr>
        <w:t>определять тему и главную мысль, находить в тексте заданный эпизод, устанавливать</w:t>
      </w:r>
      <w:r w:rsidRPr="00EA310E">
        <w:rPr>
          <w:color w:val="000009"/>
          <w:spacing w:val="1"/>
        </w:rPr>
        <w:t xml:space="preserve"> </w:t>
      </w:r>
      <w:r w:rsidRPr="00EA310E">
        <w:rPr>
          <w:color w:val="000009"/>
        </w:rPr>
        <w:t>взаимосвязь</w:t>
      </w:r>
      <w:r w:rsidRPr="00EA310E">
        <w:rPr>
          <w:color w:val="000009"/>
          <w:spacing w:val="-1"/>
        </w:rPr>
        <w:t xml:space="preserve"> </w:t>
      </w:r>
      <w:r w:rsidRPr="00EA310E">
        <w:rPr>
          <w:color w:val="000009"/>
        </w:rPr>
        <w:t>между</w:t>
      </w:r>
      <w:r w:rsidRPr="00EA310E">
        <w:rPr>
          <w:color w:val="000009"/>
          <w:spacing w:val="-3"/>
        </w:rPr>
        <w:t xml:space="preserve"> </w:t>
      </w:r>
      <w:r w:rsidRPr="00EA310E">
        <w:rPr>
          <w:color w:val="000009"/>
        </w:rPr>
        <w:t>событиями, эпизодами</w:t>
      </w:r>
      <w:r w:rsidRPr="00EA310E">
        <w:rPr>
          <w:color w:val="000009"/>
          <w:spacing w:val="-1"/>
        </w:rPr>
        <w:t xml:space="preserve"> </w:t>
      </w:r>
      <w:r w:rsidRPr="00EA310E">
        <w:rPr>
          <w:color w:val="000009"/>
        </w:rPr>
        <w:t>текста;</w:t>
      </w:r>
    </w:p>
    <w:p w:rsidR="006F72CC" w:rsidRPr="00EA310E" w:rsidRDefault="006B5682" w:rsidP="008641F2">
      <w:pPr>
        <w:pStyle w:val="a3"/>
        <w:ind w:right="0"/>
        <w:jc w:val="both"/>
      </w:pPr>
      <w:r w:rsidRPr="00EA310E">
        <w:rPr>
          <w:color w:val="000009"/>
        </w:rPr>
        <w:t>характеризовать</w:t>
      </w:r>
      <w:r w:rsidRPr="00EA310E">
        <w:rPr>
          <w:color w:val="000009"/>
          <w:spacing w:val="-8"/>
        </w:rPr>
        <w:t xml:space="preserve"> </w:t>
      </w:r>
      <w:r w:rsidRPr="00EA310E">
        <w:rPr>
          <w:color w:val="000009"/>
        </w:rPr>
        <w:t>героя</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давать</w:t>
      </w:r>
      <w:r w:rsidRPr="00EA310E">
        <w:rPr>
          <w:color w:val="000009"/>
          <w:spacing w:val="-7"/>
        </w:rPr>
        <w:t xml:space="preserve"> </w:t>
      </w:r>
      <w:r w:rsidRPr="00EA310E">
        <w:rPr>
          <w:color w:val="000009"/>
        </w:rPr>
        <w:t>оценку</w:t>
      </w:r>
      <w:r w:rsidRPr="00EA310E">
        <w:rPr>
          <w:color w:val="000009"/>
          <w:spacing w:val="-13"/>
        </w:rPr>
        <w:t xml:space="preserve"> </w:t>
      </w:r>
      <w:r w:rsidRPr="00EA310E">
        <w:rPr>
          <w:color w:val="000009"/>
        </w:rPr>
        <w:t>его</w:t>
      </w:r>
      <w:r w:rsidRPr="00EA310E">
        <w:rPr>
          <w:color w:val="000009"/>
          <w:spacing w:val="-7"/>
        </w:rPr>
        <w:t xml:space="preserve"> </w:t>
      </w:r>
      <w:r w:rsidRPr="00EA310E">
        <w:rPr>
          <w:color w:val="000009"/>
        </w:rPr>
        <w:t>поступкам;</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героев</w:t>
      </w:r>
      <w:r w:rsidRPr="00EA310E">
        <w:rPr>
          <w:color w:val="000009"/>
          <w:spacing w:val="-9"/>
        </w:rPr>
        <w:t xml:space="preserve"> </w:t>
      </w:r>
      <w:r w:rsidRPr="00EA310E">
        <w:rPr>
          <w:color w:val="000009"/>
        </w:rPr>
        <w:t>одного</w:t>
      </w:r>
      <w:r w:rsidRPr="00EA310E">
        <w:rPr>
          <w:color w:val="000009"/>
          <w:spacing w:val="-8"/>
        </w:rPr>
        <w:t xml:space="preserve"> </w:t>
      </w:r>
      <w:r w:rsidRPr="00EA310E">
        <w:rPr>
          <w:color w:val="000009"/>
        </w:rPr>
        <w:t>произведения</w:t>
      </w:r>
      <w:r w:rsidRPr="00EA310E">
        <w:rPr>
          <w:color w:val="000009"/>
          <w:spacing w:val="-9"/>
        </w:rPr>
        <w:t xml:space="preserve"> </w:t>
      </w:r>
      <w:r w:rsidRPr="00EA310E">
        <w:rPr>
          <w:color w:val="000009"/>
        </w:rPr>
        <w:t>по</w:t>
      </w:r>
      <w:r w:rsidRPr="00EA310E">
        <w:rPr>
          <w:color w:val="000009"/>
          <w:spacing w:val="-11"/>
        </w:rPr>
        <w:t xml:space="preserve"> </w:t>
      </w:r>
      <w:r w:rsidRPr="00EA310E">
        <w:rPr>
          <w:color w:val="000009"/>
        </w:rPr>
        <w:t>предложенным</w:t>
      </w:r>
      <w:r w:rsidRPr="00EA310E">
        <w:rPr>
          <w:color w:val="000009"/>
          <w:spacing w:val="-10"/>
        </w:rPr>
        <w:t xml:space="preserve"> </w:t>
      </w:r>
      <w:r w:rsidRPr="00EA310E">
        <w:rPr>
          <w:color w:val="000009"/>
        </w:rPr>
        <w:t>критериям,</w:t>
      </w:r>
      <w:r w:rsidRPr="00EA310E">
        <w:rPr>
          <w:color w:val="000009"/>
          <w:spacing w:val="-11"/>
        </w:rPr>
        <w:t xml:space="preserve"> </w:t>
      </w:r>
      <w:r w:rsidRPr="00EA310E">
        <w:rPr>
          <w:color w:val="000009"/>
        </w:rPr>
        <w:t>самостоятельно</w:t>
      </w:r>
      <w:r w:rsidRPr="00EA310E">
        <w:rPr>
          <w:color w:val="000009"/>
          <w:spacing w:val="-57"/>
        </w:rPr>
        <w:t xml:space="preserve"> </w:t>
      </w:r>
      <w:r w:rsidRPr="00EA310E">
        <w:rPr>
          <w:color w:val="000009"/>
        </w:rPr>
        <w:t>выбирать критерий сопоставления героев, их поступков (по контрасту или аналогии);</w:t>
      </w:r>
      <w:r w:rsidRPr="00EA310E">
        <w:rPr>
          <w:color w:val="000009"/>
          <w:spacing w:val="1"/>
        </w:rPr>
        <w:t xml:space="preserve"> </w:t>
      </w:r>
      <w:r w:rsidRPr="00EA310E">
        <w:rPr>
          <w:color w:val="000009"/>
        </w:rPr>
        <w:t>составлять план (вопросный, номинативный, цитатный) текста, дополнять и</w:t>
      </w:r>
      <w:r w:rsidRPr="00EA310E">
        <w:rPr>
          <w:color w:val="000009"/>
          <w:spacing w:val="1"/>
        </w:rPr>
        <w:t xml:space="preserve"> </w:t>
      </w:r>
      <w:r w:rsidRPr="00EA310E">
        <w:rPr>
          <w:color w:val="000009"/>
        </w:rPr>
        <w:t>восстанавливать</w:t>
      </w:r>
      <w:r w:rsidRPr="00EA310E">
        <w:rPr>
          <w:color w:val="000009"/>
          <w:spacing w:val="1"/>
        </w:rPr>
        <w:t xml:space="preserve"> </w:t>
      </w:r>
      <w:r w:rsidRPr="00EA310E">
        <w:rPr>
          <w:color w:val="000009"/>
        </w:rPr>
        <w:t>нарушенную последовательность;</w:t>
      </w:r>
    </w:p>
    <w:p w:rsidR="006F72CC" w:rsidRPr="00EA310E" w:rsidRDefault="006B5682" w:rsidP="008641F2">
      <w:pPr>
        <w:pStyle w:val="a3"/>
        <w:jc w:val="both"/>
      </w:pPr>
      <w:r w:rsidRPr="00EA310E">
        <w:rPr>
          <w:color w:val="000009"/>
        </w:rPr>
        <w:t>исследовать текст: находить средства художественной выразительности (сравнение,</w:t>
      </w:r>
      <w:r w:rsidRPr="00EA310E">
        <w:rPr>
          <w:color w:val="000009"/>
          <w:spacing w:val="1"/>
        </w:rPr>
        <w:t xml:space="preserve"> </w:t>
      </w:r>
      <w:r w:rsidRPr="00EA310E">
        <w:rPr>
          <w:color w:val="000009"/>
        </w:rPr>
        <w:t>эпитет,</w:t>
      </w:r>
      <w:r w:rsidRPr="00EA310E">
        <w:rPr>
          <w:color w:val="000009"/>
          <w:spacing w:val="-7"/>
        </w:rPr>
        <w:t xml:space="preserve"> </w:t>
      </w:r>
      <w:r w:rsidRPr="00EA310E">
        <w:rPr>
          <w:color w:val="000009"/>
        </w:rPr>
        <w:t>олицетворение,</w:t>
      </w:r>
      <w:r w:rsidRPr="00EA310E">
        <w:rPr>
          <w:color w:val="000009"/>
          <w:spacing w:val="-9"/>
        </w:rPr>
        <w:t xml:space="preserve"> </w:t>
      </w:r>
      <w:r w:rsidRPr="00EA310E">
        <w:rPr>
          <w:color w:val="000009"/>
        </w:rPr>
        <w:t>метафора),</w:t>
      </w:r>
      <w:r w:rsidRPr="00EA310E">
        <w:rPr>
          <w:color w:val="000009"/>
          <w:spacing w:val="-7"/>
        </w:rPr>
        <w:t xml:space="preserve"> </w:t>
      </w:r>
      <w:r w:rsidRPr="00EA310E">
        <w:rPr>
          <w:color w:val="000009"/>
        </w:rPr>
        <w:t>описания</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произведениях</w:t>
      </w:r>
      <w:r w:rsidRPr="00EA310E">
        <w:rPr>
          <w:color w:val="000009"/>
          <w:spacing w:val="-5"/>
        </w:rPr>
        <w:t xml:space="preserve"> </w:t>
      </w:r>
      <w:r w:rsidRPr="00EA310E">
        <w:rPr>
          <w:color w:val="000009"/>
        </w:rPr>
        <w:t>разных</w:t>
      </w:r>
      <w:r w:rsidRPr="00EA310E">
        <w:rPr>
          <w:color w:val="000009"/>
          <w:spacing w:val="-8"/>
        </w:rPr>
        <w:t xml:space="preserve"> </w:t>
      </w:r>
      <w:r w:rsidRPr="00EA310E">
        <w:rPr>
          <w:color w:val="000009"/>
        </w:rPr>
        <w:t>жанров</w:t>
      </w:r>
      <w:r w:rsidRPr="00EA310E">
        <w:rPr>
          <w:color w:val="000009"/>
          <w:spacing w:val="-6"/>
        </w:rPr>
        <w:t xml:space="preserve"> </w:t>
      </w:r>
      <w:r w:rsidRPr="00EA310E">
        <w:rPr>
          <w:color w:val="000009"/>
        </w:rPr>
        <w:t>(пейзаж,</w:t>
      </w:r>
      <w:r w:rsidRPr="00EA310E">
        <w:rPr>
          <w:color w:val="000009"/>
          <w:spacing w:val="-57"/>
        </w:rPr>
        <w:t xml:space="preserve"> </w:t>
      </w:r>
      <w:r w:rsidRPr="00EA310E">
        <w:rPr>
          <w:color w:val="000009"/>
        </w:rPr>
        <w:t>интерьер),</w:t>
      </w:r>
      <w:r w:rsidRPr="00EA310E">
        <w:rPr>
          <w:color w:val="000009"/>
          <w:spacing w:val="-2"/>
        </w:rPr>
        <w:t xml:space="preserve"> </w:t>
      </w:r>
      <w:r w:rsidRPr="00EA310E">
        <w:rPr>
          <w:color w:val="000009"/>
        </w:rPr>
        <w:t>выявлять</w:t>
      </w:r>
      <w:r w:rsidRPr="00EA310E">
        <w:rPr>
          <w:color w:val="000009"/>
          <w:spacing w:val="-2"/>
        </w:rPr>
        <w:t xml:space="preserve"> </w:t>
      </w:r>
      <w:r w:rsidRPr="00EA310E">
        <w:rPr>
          <w:color w:val="000009"/>
        </w:rPr>
        <w:t>особенности</w:t>
      </w:r>
      <w:r w:rsidRPr="00EA310E">
        <w:rPr>
          <w:color w:val="000009"/>
          <w:spacing w:val="-2"/>
        </w:rPr>
        <w:t xml:space="preserve"> </w:t>
      </w:r>
      <w:r w:rsidRPr="00EA310E">
        <w:rPr>
          <w:color w:val="000009"/>
        </w:rPr>
        <w:t>стихотворного</w:t>
      </w:r>
      <w:r w:rsidRPr="00EA310E">
        <w:rPr>
          <w:color w:val="000009"/>
          <w:spacing w:val="-2"/>
        </w:rPr>
        <w:t xml:space="preserve"> </w:t>
      </w:r>
      <w:r w:rsidRPr="00EA310E">
        <w:rPr>
          <w:color w:val="000009"/>
        </w:rPr>
        <w:t>текста</w:t>
      </w:r>
      <w:r w:rsidRPr="00EA310E">
        <w:rPr>
          <w:color w:val="000009"/>
          <w:spacing w:val="-3"/>
        </w:rPr>
        <w:t xml:space="preserve"> </w:t>
      </w:r>
      <w:r w:rsidRPr="00EA310E">
        <w:rPr>
          <w:color w:val="000009"/>
        </w:rPr>
        <w:t>(ритм,</w:t>
      </w:r>
      <w:r w:rsidRPr="00EA310E">
        <w:rPr>
          <w:color w:val="000009"/>
          <w:spacing w:val="-2"/>
        </w:rPr>
        <w:t xml:space="preserve"> </w:t>
      </w:r>
      <w:r w:rsidRPr="00EA310E">
        <w:rPr>
          <w:color w:val="000009"/>
        </w:rPr>
        <w:t>рифма,</w:t>
      </w:r>
      <w:r w:rsidRPr="00EA310E">
        <w:rPr>
          <w:color w:val="000009"/>
          <w:spacing w:val="-2"/>
        </w:rPr>
        <w:t xml:space="preserve"> </w:t>
      </w:r>
      <w:r w:rsidRPr="00EA310E">
        <w:rPr>
          <w:color w:val="000009"/>
        </w:rPr>
        <w:t>строфа).</w:t>
      </w:r>
    </w:p>
    <w:p w:rsidR="006F72CC" w:rsidRPr="00EA310E" w:rsidRDefault="006B5682" w:rsidP="008641F2">
      <w:pPr>
        <w:pStyle w:val="a3"/>
        <w:ind w:firstLine="60"/>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справочную</w:t>
      </w:r>
      <w:r w:rsidRPr="00EA310E">
        <w:rPr>
          <w:color w:val="000009"/>
          <w:spacing w:val="-9"/>
        </w:rPr>
        <w:t xml:space="preserve"> </w:t>
      </w:r>
      <w:r w:rsidRPr="00EA310E">
        <w:rPr>
          <w:color w:val="000009"/>
        </w:rPr>
        <w:t>информацию</w:t>
      </w:r>
      <w:r w:rsidRPr="00EA310E">
        <w:rPr>
          <w:color w:val="000009"/>
          <w:spacing w:val="-10"/>
        </w:rPr>
        <w:t xml:space="preserve"> </w:t>
      </w:r>
      <w:r w:rsidRPr="00EA310E">
        <w:rPr>
          <w:color w:val="000009"/>
        </w:rPr>
        <w:t>для</w:t>
      </w:r>
      <w:r w:rsidRPr="00EA310E">
        <w:rPr>
          <w:color w:val="000009"/>
          <w:spacing w:val="-10"/>
        </w:rPr>
        <w:t xml:space="preserve"> </w:t>
      </w:r>
      <w:r w:rsidRPr="00EA310E">
        <w:rPr>
          <w:color w:val="000009"/>
        </w:rPr>
        <w:t>получения</w:t>
      </w:r>
      <w:r w:rsidRPr="00EA310E">
        <w:rPr>
          <w:color w:val="000009"/>
          <w:spacing w:val="-10"/>
        </w:rPr>
        <w:t xml:space="preserve"> </w:t>
      </w:r>
      <w:r w:rsidRPr="00EA310E">
        <w:rPr>
          <w:color w:val="000009"/>
        </w:rPr>
        <w:t>дополнительной</w:t>
      </w:r>
      <w:r w:rsidRPr="00EA310E">
        <w:rPr>
          <w:color w:val="000009"/>
          <w:spacing w:val="-10"/>
        </w:rPr>
        <w:t xml:space="preserve"> </w:t>
      </w:r>
      <w:r w:rsidRPr="00EA310E">
        <w:rPr>
          <w:color w:val="000009"/>
        </w:rPr>
        <w:t>информации</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ind w:right="0"/>
        <w:jc w:val="both"/>
      </w:pPr>
      <w:r w:rsidRPr="00EA310E">
        <w:rPr>
          <w:color w:val="000009"/>
        </w:rPr>
        <w:t>характеризовать</w:t>
      </w:r>
      <w:r w:rsidRPr="00EA310E">
        <w:rPr>
          <w:color w:val="000009"/>
          <w:spacing w:val="-9"/>
        </w:rPr>
        <w:t xml:space="preserve"> </w:t>
      </w:r>
      <w:r w:rsidRPr="00EA310E">
        <w:rPr>
          <w:color w:val="000009"/>
        </w:rPr>
        <w:t>книгу</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ее</w:t>
      </w:r>
      <w:r w:rsidRPr="00EA310E">
        <w:rPr>
          <w:color w:val="000009"/>
          <w:spacing w:val="-9"/>
        </w:rPr>
        <w:t xml:space="preserve"> </w:t>
      </w:r>
      <w:r w:rsidRPr="00EA310E">
        <w:rPr>
          <w:color w:val="000009"/>
        </w:rPr>
        <w:t>элементам</w:t>
      </w:r>
      <w:r w:rsidRPr="00EA310E">
        <w:rPr>
          <w:color w:val="000009"/>
          <w:spacing w:val="-9"/>
        </w:rPr>
        <w:t xml:space="preserve"> </w:t>
      </w:r>
      <w:r w:rsidRPr="00EA310E">
        <w:rPr>
          <w:color w:val="000009"/>
        </w:rPr>
        <w:t>(обложка,</w:t>
      </w:r>
      <w:r w:rsidRPr="00EA310E">
        <w:rPr>
          <w:color w:val="000009"/>
          <w:spacing w:val="-9"/>
        </w:rPr>
        <w:t xml:space="preserve"> </w:t>
      </w:r>
      <w:r w:rsidRPr="00EA310E">
        <w:rPr>
          <w:color w:val="000009"/>
        </w:rPr>
        <w:t>оглавление,</w:t>
      </w:r>
      <w:r w:rsidRPr="00EA310E">
        <w:rPr>
          <w:color w:val="000009"/>
          <w:spacing w:val="-9"/>
        </w:rPr>
        <w:t xml:space="preserve"> </w:t>
      </w:r>
      <w:r w:rsidRPr="00EA310E">
        <w:rPr>
          <w:color w:val="000009"/>
        </w:rPr>
        <w:t>аннотация,</w:t>
      </w:r>
      <w:r w:rsidRPr="00EA310E">
        <w:rPr>
          <w:color w:val="000009"/>
          <w:spacing w:val="-8"/>
        </w:rPr>
        <w:t xml:space="preserve"> </w:t>
      </w:r>
      <w:r w:rsidRPr="00EA310E">
        <w:rPr>
          <w:color w:val="000009"/>
        </w:rPr>
        <w:t>предисловие,</w:t>
      </w:r>
      <w:r w:rsidRPr="00EA310E">
        <w:rPr>
          <w:color w:val="000009"/>
          <w:spacing w:val="-57"/>
        </w:rPr>
        <w:t xml:space="preserve"> </w:t>
      </w:r>
      <w:r w:rsidRPr="00EA310E">
        <w:rPr>
          <w:color w:val="000009"/>
        </w:rPr>
        <w:t>иллюстрации,</w:t>
      </w:r>
      <w:r w:rsidRPr="00EA310E">
        <w:rPr>
          <w:color w:val="000009"/>
          <w:spacing w:val="-1"/>
        </w:rPr>
        <w:t xml:space="preserve"> </w:t>
      </w:r>
      <w:r w:rsidRPr="00EA310E">
        <w:rPr>
          <w:color w:val="000009"/>
        </w:rPr>
        <w:t>примечания и</w:t>
      </w:r>
      <w:r w:rsidRPr="00EA310E">
        <w:rPr>
          <w:color w:val="000009"/>
          <w:spacing w:val="-2"/>
        </w:rPr>
        <w:t xml:space="preserve"> </w:t>
      </w:r>
      <w:r w:rsidRPr="00EA310E">
        <w:rPr>
          <w:color w:val="000009"/>
        </w:rPr>
        <w:t>другое);</w:t>
      </w:r>
    </w:p>
    <w:p w:rsidR="006F72CC" w:rsidRPr="00EA310E" w:rsidRDefault="006B5682" w:rsidP="008641F2">
      <w:pPr>
        <w:pStyle w:val="a3"/>
        <w:jc w:val="both"/>
      </w:pPr>
      <w:r w:rsidRPr="00EA310E">
        <w:rPr>
          <w:color w:val="000009"/>
        </w:rPr>
        <w:t>выбирать книгу в библиотеке в соответствии с учебной задачей; составлять</w:t>
      </w:r>
      <w:r w:rsidRPr="00EA310E">
        <w:rPr>
          <w:color w:val="000009"/>
          <w:spacing w:val="1"/>
        </w:rPr>
        <w:t xml:space="preserve"> </w:t>
      </w:r>
      <w:r w:rsidRPr="00EA310E">
        <w:rPr>
          <w:color w:val="000009"/>
          <w:spacing w:val="-1"/>
        </w:rPr>
        <w:t>аннотацию.Коммуникативные</w:t>
      </w:r>
      <w:r w:rsidRPr="00EA310E">
        <w:rPr>
          <w:color w:val="000009"/>
          <w:spacing w:val="-10"/>
        </w:rPr>
        <w:t xml:space="preserve"> </w:t>
      </w:r>
      <w:r w:rsidRPr="00EA310E">
        <w:rPr>
          <w:color w:val="000009"/>
        </w:rPr>
        <w:t>универсальные</w:t>
      </w:r>
      <w:r w:rsidRPr="00EA310E">
        <w:rPr>
          <w:color w:val="000009"/>
          <w:spacing w:val="-9"/>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9"/>
        </w:rPr>
        <w:t xml:space="preserve"> </w:t>
      </w:r>
      <w:r w:rsidRPr="00EA310E">
        <w:rPr>
          <w:color w:val="000009"/>
        </w:rPr>
        <w:t>способствуют</w:t>
      </w:r>
      <w:r w:rsidRPr="00EA310E">
        <w:rPr>
          <w:color w:val="000009"/>
          <w:spacing w:val="-57"/>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соблюдать</w:t>
      </w:r>
      <w:r w:rsidRPr="00EA310E">
        <w:rPr>
          <w:color w:val="000009"/>
          <w:spacing w:val="-9"/>
        </w:rPr>
        <w:t xml:space="preserve"> </w:t>
      </w:r>
      <w:r w:rsidRPr="00EA310E">
        <w:rPr>
          <w:color w:val="000009"/>
        </w:rPr>
        <w:t>правила</w:t>
      </w:r>
      <w:r w:rsidRPr="00EA310E">
        <w:rPr>
          <w:color w:val="000009"/>
          <w:spacing w:val="-9"/>
        </w:rPr>
        <w:t xml:space="preserve"> </w:t>
      </w:r>
      <w:r w:rsidRPr="00EA310E">
        <w:rPr>
          <w:color w:val="000009"/>
        </w:rPr>
        <w:t>речевого</w:t>
      </w:r>
      <w:r w:rsidRPr="00EA310E">
        <w:rPr>
          <w:color w:val="000009"/>
          <w:spacing w:val="-9"/>
        </w:rPr>
        <w:t xml:space="preserve"> </w:t>
      </w:r>
      <w:r w:rsidRPr="00EA310E">
        <w:rPr>
          <w:color w:val="000009"/>
        </w:rPr>
        <w:t>этикета</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учебном</w:t>
      </w:r>
      <w:r w:rsidRPr="00EA310E">
        <w:rPr>
          <w:color w:val="000009"/>
          <w:spacing w:val="-9"/>
        </w:rPr>
        <w:t xml:space="preserve"> </w:t>
      </w:r>
      <w:r w:rsidRPr="00EA310E">
        <w:rPr>
          <w:color w:val="000009"/>
        </w:rPr>
        <w:t>диалоге,</w:t>
      </w:r>
      <w:r w:rsidRPr="00EA310E">
        <w:rPr>
          <w:color w:val="000009"/>
          <w:spacing w:val="-9"/>
        </w:rPr>
        <w:t xml:space="preserve"> </w:t>
      </w:r>
      <w:r w:rsidRPr="00EA310E">
        <w:rPr>
          <w:color w:val="000009"/>
        </w:rPr>
        <w:t>отвечать</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задавать</w:t>
      </w:r>
      <w:r w:rsidRPr="00EA310E">
        <w:rPr>
          <w:color w:val="000009"/>
          <w:spacing w:val="-9"/>
        </w:rPr>
        <w:t xml:space="preserve"> </w:t>
      </w:r>
      <w:r w:rsidRPr="00EA310E">
        <w:rPr>
          <w:color w:val="000009"/>
        </w:rPr>
        <w:t>вопросы</w:t>
      </w:r>
      <w:r w:rsidRPr="00EA310E">
        <w:rPr>
          <w:color w:val="000009"/>
          <w:spacing w:val="-8"/>
        </w:rPr>
        <w:t xml:space="preserve"> </w:t>
      </w:r>
      <w:r w:rsidRPr="00EA310E">
        <w:rPr>
          <w:color w:val="000009"/>
        </w:rPr>
        <w:t>к</w:t>
      </w:r>
      <w:r w:rsidRPr="00EA310E">
        <w:rPr>
          <w:color w:val="000009"/>
          <w:spacing w:val="-57"/>
        </w:rPr>
        <w:t xml:space="preserve"> </w:t>
      </w:r>
      <w:r w:rsidRPr="00EA310E">
        <w:rPr>
          <w:color w:val="000009"/>
        </w:rPr>
        <w:t>учебным</w:t>
      </w:r>
      <w:r w:rsidRPr="00EA310E">
        <w:rPr>
          <w:color w:val="000009"/>
          <w:spacing w:val="-3"/>
        </w:rPr>
        <w:t xml:space="preserve"> </w:t>
      </w:r>
      <w:r w:rsidRPr="00EA310E">
        <w:rPr>
          <w:color w:val="000009"/>
        </w:rPr>
        <w:t>и художественным</w:t>
      </w:r>
      <w:r w:rsidRPr="00EA310E">
        <w:rPr>
          <w:color w:val="000009"/>
          <w:spacing w:val="-3"/>
        </w:rPr>
        <w:t xml:space="preserve"> </w:t>
      </w:r>
      <w:r w:rsidRPr="00EA310E">
        <w:rPr>
          <w:color w:val="000009"/>
        </w:rPr>
        <w:t>текстам;</w:t>
      </w:r>
    </w:p>
    <w:p w:rsidR="006F72CC" w:rsidRPr="00EA310E" w:rsidRDefault="006B5682" w:rsidP="008641F2">
      <w:pPr>
        <w:pStyle w:val="a3"/>
        <w:ind w:right="0"/>
        <w:jc w:val="both"/>
      </w:pPr>
      <w:r w:rsidRPr="00EA310E">
        <w:rPr>
          <w:color w:val="000009"/>
        </w:rPr>
        <w:t>пересказывать</w:t>
      </w:r>
      <w:r w:rsidRPr="00EA310E">
        <w:rPr>
          <w:color w:val="000009"/>
          <w:spacing w:val="-7"/>
        </w:rPr>
        <w:t xml:space="preserve"> </w:t>
      </w:r>
      <w:r w:rsidRPr="00EA310E">
        <w:rPr>
          <w:color w:val="000009"/>
        </w:rPr>
        <w:t>текст</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5"/>
        </w:rPr>
        <w:t xml:space="preserve"> </w:t>
      </w:r>
      <w:r w:rsidRPr="00EA310E">
        <w:rPr>
          <w:color w:val="000009"/>
        </w:rPr>
        <w:t>учебной</w:t>
      </w:r>
      <w:r w:rsidRPr="00EA310E">
        <w:rPr>
          <w:color w:val="000009"/>
          <w:spacing w:val="-7"/>
        </w:rPr>
        <w:t xml:space="preserve"> </w:t>
      </w:r>
      <w:r w:rsidRPr="00EA310E">
        <w:rPr>
          <w:color w:val="000009"/>
        </w:rPr>
        <w:t>задачей;</w:t>
      </w:r>
    </w:p>
    <w:p w:rsidR="006F72CC" w:rsidRPr="00EA310E" w:rsidRDefault="006B5682" w:rsidP="008641F2">
      <w:pPr>
        <w:pStyle w:val="a3"/>
        <w:jc w:val="both"/>
      </w:pPr>
      <w:r w:rsidRPr="00EA310E">
        <w:rPr>
          <w:color w:val="000009"/>
        </w:rPr>
        <w:t>рассказывать</w:t>
      </w:r>
      <w:r w:rsidRPr="00EA310E">
        <w:rPr>
          <w:color w:val="000009"/>
          <w:spacing w:val="-9"/>
        </w:rPr>
        <w:t xml:space="preserve"> </w:t>
      </w:r>
      <w:r w:rsidRPr="00EA310E">
        <w:rPr>
          <w:color w:val="000009"/>
        </w:rPr>
        <w:t>о</w:t>
      </w:r>
      <w:r w:rsidRPr="00EA310E">
        <w:rPr>
          <w:color w:val="000009"/>
          <w:spacing w:val="-8"/>
        </w:rPr>
        <w:t xml:space="preserve"> </w:t>
      </w:r>
      <w:r w:rsidRPr="00EA310E">
        <w:rPr>
          <w:color w:val="000009"/>
        </w:rPr>
        <w:t>тематике</w:t>
      </w:r>
      <w:r w:rsidRPr="00EA310E">
        <w:rPr>
          <w:color w:val="000009"/>
          <w:spacing w:val="-9"/>
        </w:rPr>
        <w:t xml:space="preserve"> </w:t>
      </w:r>
      <w:r w:rsidRPr="00EA310E">
        <w:rPr>
          <w:color w:val="000009"/>
        </w:rPr>
        <w:t>детской</w:t>
      </w:r>
      <w:r w:rsidRPr="00EA310E">
        <w:rPr>
          <w:color w:val="000009"/>
          <w:spacing w:val="-8"/>
        </w:rPr>
        <w:t xml:space="preserve"> </w:t>
      </w:r>
      <w:r w:rsidRPr="00EA310E">
        <w:rPr>
          <w:color w:val="000009"/>
        </w:rPr>
        <w:t>литературы,</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любимом</w:t>
      </w:r>
      <w:r w:rsidRPr="00EA310E">
        <w:rPr>
          <w:color w:val="000009"/>
          <w:spacing w:val="-9"/>
        </w:rPr>
        <w:t xml:space="preserve"> </w:t>
      </w:r>
      <w:r w:rsidRPr="00EA310E">
        <w:rPr>
          <w:color w:val="000009"/>
        </w:rPr>
        <w:t>писателе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8"/>
        </w:rPr>
        <w:t xml:space="preserve"> </w:t>
      </w:r>
      <w:r w:rsidRPr="00EA310E">
        <w:rPr>
          <w:color w:val="000009"/>
        </w:rPr>
        <w:t>произведениях;</w:t>
      </w:r>
      <w:r w:rsidRPr="00EA310E">
        <w:rPr>
          <w:color w:val="000009"/>
          <w:spacing w:val="-57"/>
        </w:rPr>
        <w:t xml:space="preserve"> </w:t>
      </w:r>
      <w:r w:rsidRPr="00EA310E">
        <w:rPr>
          <w:color w:val="000009"/>
        </w:rPr>
        <w:t>оценивать</w:t>
      </w:r>
      <w:r w:rsidRPr="00EA310E">
        <w:rPr>
          <w:color w:val="000009"/>
          <w:spacing w:val="-1"/>
        </w:rPr>
        <w:t xml:space="preserve"> </w:t>
      </w:r>
      <w:r w:rsidRPr="00EA310E">
        <w:rPr>
          <w:color w:val="000009"/>
        </w:rPr>
        <w:t>мнение</w:t>
      </w:r>
      <w:r w:rsidRPr="00EA310E">
        <w:rPr>
          <w:color w:val="000009"/>
          <w:spacing w:val="-2"/>
        </w:rPr>
        <w:t xml:space="preserve"> </w:t>
      </w:r>
      <w:r w:rsidRPr="00EA310E">
        <w:rPr>
          <w:color w:val="000009"/>
        </w:rPr>
        <w:t>авторов</w:t>
      </w:r>
      <w:r w:rsidRPr="00EA310E">
        <w:rPr>
          <w:color w:val="000009"/>
          <w:spacing w:val="-1"/>
        </w:rPr>
        <w:t xml:space="preserve"> </w:t>
      </w:r>
      <w:r w:rsidRPr="00EA310E">
        <w:rPr>
          <w:color w:val="000009"/>
        </w:rPr>
        <w:t>о</w:t>
      </w:r>
      <w:r w:rsidRPr="00EA310E">
        <w:rPr>
          <w:color w:val="000009"/>
          <w:spacing w:val="-1"/>
        </w:rPr>
        <w:t xml:space="preserve"> </w:t>
      </w:r>
      <w:r w:rsidRPr="00EA310E">
        <w:rPr>
          <w:color w:val="000009"/>
        </w:rPr>
        <w:t>героях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свое</w:t>
      </w:r>
      <w:r w:rsidRPr="00EA310E">
        <w:rPr>
          <w:color w:val="000009"/>
          <w:spacing w:val="-2"/>
        </w:rPr>
        <w:t xml:space="preserve"> </w:t>
      </w:r>
      <w:r w:rsidRPr="00EA310E">
        <w:rPr>
          <w:color w:val="000009"/>
        </w:rPr>
        <w:t>отношение</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ним;</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элементы</w:t>
      </w:r>
      <w:r w:rsidRPr="00EA310E">
        <w:rPr>
          <w:color w:val="000009"/>
          <w:spacing w:val="-9"/>
        </w:rPr>
        <w:t xml:space="preserve"> </w:t>
      </w:r>
      <w:r w:rsidRPr="00EA310E">
        <w:rPr>
          <w:color w:val="000009"/>
        </w:rPr>
        <w:t>импровизации</w:t>
      </w:r>
      <w:r w:rsidRPr="00EA310E">
        <w:rPr>
          <w:color w:val="000009"/>
          <w:spacing w:val="-11"/>
        </w:rPr>
        <w:t xml:space="preserve"> </w:t>
      </w:r>
      <w:r w:rsidRPr="00EA310E">
        <w:rPr>
          <w:color w:val="000009"/>
        </w:rPr>
        <w:t>при</w:t>
      </w:r>
      <w:r w:rsidRPr="00EA310E">
        <w:rPr>
          <w:color w:val="000009"/>
          <w:spacing w:val="-12"/>
        </w:rPr>
        <w:t xml:space="preserve"> </w:t>
      </w:r>
      <w:r w:rsidRPr="00EA310E">
        <w:rPr>
          <w:color w:val="000009"/>
        </w:rPr>
        <w:t>исполнении</w:t>
      </w:r>
      <w:r w:rsidRPr="00EA310E">
        <w:rPr>
          <w:color w:val="000009"/>
          <w:spacing w:val="-9"/>
        </w:rPr>
        <w:t xml:space="preserve"> </w:t>
      </w:r>
      <w:r w:rsidRPr="00EA310E">
        <w:rPr>
          <w:color w:val="000009"/>
        </w:rPr>
        <w:t>фольклорных</w:t>
      </w:r>
      <w:r w:rsidRPr="00EA310E">
        <w:rPr>
          <w:color w:val="000009"/>
          <w:spacing w:val="-10"/>
        </w:rPr>
        <w:t xml:space="preserve"> </w:t>
      </w:r>
      <w:r w:rsidRPr="00EA310E">
        <w:rPr>
          <w:color w:val="000009"/>
        </w:rPr>
        <w:t>произведений;</w:t>
      </w:r>
      <w:r w:rsidRPr="00EA310E">
        <w:rPr>
          <w:color w:val="000009"/>
          <w:spacing w:val="-57"/>
        </w:rPr>
        <w:t xml:space="preserve"> </w:t>
      </w:r>
      <w:r w:rsidRPr="00EA310E">
        <w:rPr>
          <w:color w:val="000009"/>
        </w:rPr>
        <w:t>сочинять небольшие тексты повествовательного и описательного характера по</w:t>
      </w:r>
      <w:r w:rsidRPr="00EA310E">
        <w:rPr>
          <w:color w:val="000009"/>
          <w:spacing w:val="1"/>
        </w:rPr>
        <w:t xml:space="preserve"> </w:t>
      </w:r>
      <w:r w:rsidRPr="00EA310E">
        <w:rPr>
          <w:color w:val="000009"/>
        </w:rPr>
        <w:t>наблюдениям, на заданную .Регулятивные универсальные учебные способствуют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jc w:val="both"/>
      </w:pPr>
      <w:r w:rsidRPr="00EA310E">
        <w:rPr>
          <w:color w:val="000009"/>
        </w:rPr>
        <w:t>понимать</w:t>
      </w:r>
      <w:r w:rsidRPr="00EA310E">
        <w:rPr>
          <w:color w:val="000009"/>
          <w:spacing w:val="-7"/>
        </w:rPr>
        <w:t xml:space="preserve"> </w:t>
      </w:r>
      <w:r w:rsidRPr="00EA310E">
        <w:rPr>
          <w:color w:val="000009"/>
        </w:rPr>
        <w:t>значение</w:t>
      </w:r>
      <w:r w:rsidRPr="00EA310E">
        <w:rPr>
          <w:color w:val="000009"/>
          <w:spacing w:val="-7"/>
        </w:rPr>
        <w:t xml:space="preserve"> </w:t>
      </w:r>
      <w:r w:rsidRPr="00EA310E">
        <w:rPr>
          <w:color w:val="000009"/>
        </w:rPr>
        <w:t>чтения</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самообразования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саморазвития;</w:t>
      </w:r>
      <w:r w:rsidRPr="00EA310E">
        <w:rPr>
          <w:color w:val="000009"/>
          <w:spacing w:val="-6"/>
        </w:rPr>
        <w:t xml:space="preserve"> </w:t>
      </w:r>
      <w:r w:rsidRPr="00EA310E">
        <w:rPr>
          <w:color w:val="000009"/>
        </w:rPr>
        <w:t>самостоятельно</w:t>
      </w:r>
      <w:r w:rsidRPr="00EA310E">
        <w:rPr>
          <w:color w:val="000009"/>
          <w:spacing w:val="-57"/>
        </w:rPr>
        <w:t xml:space="preserve"> </w:t>
      </w:r>
      <w:r w:rsidRPr="00EA310E">
        <w:rPr>
          <w:color w:val="000009"/>
        </w:rPr>
        <w:t>организовывать</w:t>
      </w:r>
      <w:r w:rsidRPr="00EA310E">
        <w:rPr>
          <w:color w:val="000009"/>
          <w:spacing w:val="-1"/>
        </w:rPr>
        <w:t xml:space="preserve"> </w:t>
      </w:r>
      <w:r w:rsidRPr="00EA310E">
        <w:rPr>
          <w:color w:val="000009"/>
        </w:rPr>
        <w:t>читательскую</w:t>
      </w:r>
      <w:r w:rsidRPr="00EA310E">
        <w:rPr>
          <w:color w:val="000009"/>
          <w:spacing w:val="-2"/>
        </w:rPr>
        <w:t xml:space="preserve"> </w:t>
      </w:r>
      <w:r w:rsidRPr="00EA310E">
        <w:rPr>
          <w:color w:val="000009"/>
        </w:rPr>
        <w:t>деятельность</w:t>
      </w:r>
      <w:r w:rsidRPr="00EA310E">
        <w:rPr>
          <w:color w:val="000009"/>
          <w:spacing w:val="-1"/>
        </w:rPr>
        <w:t xml:space="preserve"> </w:t>
      </w:r>
      <w:r w:rsidRPr="00EA310E">
        <w:rPr>
          <w:color w:val="000009"/>
        </w:rPr>
        <w:t>во</w:t>
      </w:r>
      <w:r w:rsidRPr="00EA310E">
        <w:rPr>
          <w:color w:val="000009"/>
          <w:spacing w:val="1"/>
        </w:rPr>
        <w:t xml:space="preserve"> </w:t>
      </w:r>
      <w:r w:rsidRPr="00EA310E">
        <w:rPr>
          <w:color w:val="000009"/>
        </w:rPr>
        <w:t>время</w:t>
      </w:r>
      <w:r w:rsidRPr="00EA310E">
        <w:rPr>
          <w:color w:val="000009"/>
          <w:spacing w:val="-1"/>
        </w:rPr>
        <w:t xml:space="preserve"> </w:t>
      </w:r>
      <w:r w:rsidRPr="00EA310E">
        <w:rPr>
          <w:color w:val="000009"/>
        </w:rPr>
        <w:t>досуга;</w:t>
      </w:r>
    </w:p>
    <w:p w:rsidR="006F72CC" w:rsidRPr="00EA310E" w:rsidRDefault="006B5682" w:rsidP="008641F2">
      <w:pPr>
        <w:pStyle w:val="a3"/>
        <w:ind w:right="0"/>
        <w:jc w:val="both"/>
      </w:pPr>
      <w:r w:rsidRPr="00EA310E">
        <w:rPr>
          <w:color w:val="000009"/>
        </w:rPr>
        <w:t>определять</w:t>
      </w:r>
      <w:r w:rsidRPr="00EA310E">
        <w:rPr>
          <w:color w:val="000009"/>
          <w:spacing w:val="-6"/>
        </w:rPr>
        <w:t xml:space="preserve"> </w:t>
      </w:r>
      <w:r w:rsidRPr="00EA310E">
        <w:rPr>
          <w:color w:val="000009"/>
        </w:rPr>
        <w:t>цель</w:t>
      </w:r>
      <w:r w:rsidRPr="00EA310E">
        <w:rPr>
          <w:color w:val="000009"/>
          <w:spacing w:val="-6"/>
        </w:rPr>
        <w:t xml:space="preserve"> </w:t>
      </w:r>
      <w:r w:rsidRPr="00EA310E">
        <w:rPr>
          <w:color w:val="000009"/>
        </w:rPr>
        <w:t>выразительного</w:t>
      </w:r>
      <w:r w:rsidRPr="00EA310E">
        <w:rPr>
          <w:color w:val="000009"/>
          <w:spacing w:val="-8"/>
        </w:rPr>
        <w:t xml:space="preserve"> </w:t>
      </w:r>
      <w:r w:rsidRPr="00EA310E">
        <w:rPr>
          <w:color w:val="000009"/>
        </w:rPr>
        <w:t>исполнения</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работы</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текстом;</w:t>
      </w:r>
    </w:p>
    <w:p w:rsidR="006F72CC" w:rsidRPr="00EA310E" w:rsidRDefault="006B5682" w:rsidP="008641F2">
      <w:pPr>
        <w:pStyle w:val="a3"/>
        <w:jc w:val="both"/>
      </w:pPr>
      <w:r w:rsidRPr="00EA310E">
        <w:rPr>
          <w:color w:val="000009"/>
        </w:rPr>
        <w:t>оценивать</w:t>
      </w:r>
      <w:r w:rsidRPr="00EA310E">
        <w:rPr>
          <w:color w:val="000009"/>
          <w:spacing w:val="-9"/>
        </w:rPr>
        <w:t xml:space="preserve"> </w:t>
      </w:r>
      <w:r w:rsidRPr="00EA310E">
        <w:rPr>
          <w:color w:val="000009"/>
        </w:rPr>
        <w:t>выступление</w:t>
      </w:r>
      <w:r w:rsidRPr="00EA310E">
        <w:rPr>
          <w:color w:val="000009"/>
          <w:spacing w:val="-9"/>
        </w:rPr>
        <w:t xml:space="preserve"> </w:t>
      </w:r>
      <w:r w:rsidRPr="00EA310E">
        <w:rPr>
          <w:color w:val="000009"/>
        </w:rPr>
        <w:t>(свое</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одноклассников)</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точки</w:t>
      </w:r>
      <w:r w:rsidRPr="00EA310E">
        <w:rPr>
          <w:color w:val="000009"/>
          <w:spacing w:val="-8"/>
        </w:rPr>
        <w:t xml:space="preserve"> </w:t>
      </w:r>
      <w:r w:rsidRPr="00EA310E">
        <w:rPr>
          <w:color w:val="000009"/>
        </w:rPr>
        <w:t>зрения</w:t>
      </w:r>
      <w:r w:rsidRPr="00EA310E">
        <w:rPr>
          <w:color w:val="000009"/>
          <w:spacing w:val="-9"/>
        </w:rPr>
        <w:t xml:space="preserve"> </w:t>
      </w:r>
      <w:r w:rsidRPr="00EA310E">
        <w:rPr>
          <w:color w:val="000009"/>
        </w:rPr>
        <w:t>передачи</w:t>
      </w:r>
      <w:r w:rsidRPr="00EA310E">
        <w:rPr>
          <w:color w:val="000009"/>
          <w:spacing w:val="-8"/>
        </w:rPr>
        <w:t xml:space="preserve"> </w:t>
      </w:r>
      <w:r w:rsidRPr="00EA310E">
        <w:rPr>
          <w:color w:val="000009"/>
        </w:rPr>
        <w:t>настроения,</w:t>
      </w:r>
      <w:r w:rsidRPr="00EA310E">
        <w:rPr>
          <w:color w:val="000009"/>
          <w:spacing w:val="-57"/>
        </w:rPr>
        <w:t xml:space="preserve"> </w:t>
      </w:r>
      <w:r w:rsidRPr="00EA310E">
        <w:rPr>
          <w:color w:val="000009"/>
        </w:rPr>
        <w:t>особенностей</w:t>
      </w:r>
      <w:r w:rsidRPr="00EA310E">
        <w:rPr>
          <w:color w:val="000009"/>
          <w:spacing w:val="-1"/>
        </w:rPr>
        <w:t xml:space="preserve"> </w:t>
      </w:r>
      <w:r w:rsidRPr="00EA310E">
        <w:rPr>
          <w:color w:val="000009"/>
        </w:rPr>
        <w:t>произведения и героев;</w:t>
      </w:r>
    </w:p>
    <w:p w:rsidR="006F72CC" w:rsidRPr="00EA310E" w:rsidRDefault="006B5682" w:rsidP="008641F2">
      <w:pPr>
        <w:pStyle w:val="a3"/>
        <w:jc w:val="both"/>
      </w:pPr>
      <w:r w:rsidRPr="00EA310E">
        <w:rPr>
          <w:color w:val="000009"/>
        </w:rPr>
        <w:t>осуществлять контроль процесса и результата деятельности, устанавливать причины</w:t>
      </w:r>
      <w:r w:rsidRPr="00EA310E">
        <w:rPr>
          <w:color w:val="000009"/>
          <w:spacing w:val="1"/>
        </w:rPr>
        <w:t xml:space="preserve"> </w:t>
      </w:r>
      <w:r w:rsidRPr="00EA310E">
        <w:rPr>
          <w:color w:val="000009"/>
        </w:rPr>
        <w:t>возникших</w:t>
      </w:r>
      <w:r w:rsidRPr="00EA310E">
        <w:rPr>
          <w:color w:val="000009"/>
          <w:spacing w:val="-4"/>
        </w:rPr>
        <w:t xml:space="preserve"> </w:t>
      </w:r>
      <w:r w:rsidRPr="00EA310E">
        <w:rPr>
          <w:color w:val="000009"/>
        </w:rPr>
        <w:t>ошибок</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трудностей,</w:t>
      </w:r>
      <w:r w:rsidRPr="00EA310E">
        <w:rPr>
          <w:color w:val="000009"/>
          <w:spacing w:val="-5"/>
        </w:rPr>
        <w:t xml:space="preserve"> </w:t>
      </w:r>
      <w:r w:rsidRPr="00EA310E">
        <w:rPr>
          <w:color w:val="000009"/>
        </w:rPr>
        <w:t>проявлять</w:t>
      </w:r>
      <w:r w:rsidRPr="00EA310E">
        <w:rPr>
          <w:color w:val="000009"/>
          <w:spacing w:val="-5"/>
        </w:rPr>
        <w:t xml:space="preserve"> </w:t>
      </w:r>
      <w:r w:rsidRPr="00EA310E">
        <w:rPr>
          <w:color w:val="000009"/>
        </w:rPr>
        <w:t>способность</w:t>
      </w:r>
      <w:r w:rsidRPr="00EA310E">
        <w:rPr>
          <w:color w:val="000009"/>
          <w:spacing w:val="-5"/>
        </w:rPr>
        <w:t xml:space="preserve"> </w:t>
      </w:r>
      <w:r w:rsidRPr="00EA310E">
        <w:rPr>
          <w:color w:val="000009"/>
        </w:rPr>
        <w:t>предвидеть</w:t>
      </w:r>
      <w:r w:rsidRPr="00EA310E">
        <w:rPr>
          <w:color w:val="000009"/>
          <w:spacing w:val="-7"/>
        </w:rPr>
        <w:t xml:space="preserve"> </w:t>
      </w:r>
      <w:r w:rsidRPr="00EA310E">
        <w:rPr>
          <w:color w:val="000009"/>
        </w:rPr>
        <w:t>их</w:t>
      </w:r>
      <w:r w:rsidRPr="00EA310E">
        <w:rPr>
          <w:color w:val="000009"/>
          <w:spacing w:val="2"/>
        </w:rPr>
        <w:t xml:space="preserve"> </w:t>
      </w:r>
      <w:r w:rsidRPr="00EA310E">
        <w:rPr>
          <w:color w:val="000009"/>
        </w:rPr>
        <w:t>в</w:t>
      </w:r>
      <w:r w:rsidRPr="00EA310E">
        <w:rPr>
          <w:color w:val="000009"/>
          <w:spacing w:val="-8"/>
        </w:rPr>
        <w:t xml:space="preserve"> </w:t>
      </w:r>
      <w:r w:rsidRPr="00EA310E">
        <w:rPr>
          <w:color w:val="000009"/>
        </w:rPr>
        <w:t>предстоящей</w:t>
      </w:r>
      <w:r w:rsidRPr="00EA310E">
        <w:rPr>
          <w:color w:val="000009"/>
          <w:spacing w:val="-57"/>
        </w:rPr>
        <w:t xml:space="preserve"> </w:t>
      </w:r>
      <w:r w:rsidRPr="00EA310E">
        <w:rPr>
          <w:color w:val="000009"/>
        </w:rPr>
        <w:t>работе.</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ind w:right="863"/>
        <w:jc w:val="both"/>
      </w:pPr>
      <w:r w:rsidRPr="00EA310E">
        <w:rPr>
          <w:color w:val="000009"/>
        </w:rPr>
        <w:t>участвовать</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театрализованной</w:t>
      </w:r>
      <w:r w:rsidRPr="00EA310E">
        <w:rPr>
          <w:color w:val="000009"/>
          <w:spacing w:val="-8"/>
        </w:rPr>
        <w:t xml:space="preserve"> </w:t>
      </w:r>
      <w:r w:rsidRPr="00EA310E">
        <w:rPr>
          <w:color w:val="000009"/>
        </w:rPr>
        <w:t>деятельности:</w:t>
      </w:r>
      <w:r w:rsidRPr="00EA310E">
        <w:rPr>
          <w:color w:val="000009"/>
          <w:spacing w:val="-8"/>
        </w:rPr>
        <w:t xml:space="preserve"> </w:t>
      </w:r>
      <w:r w:rsidRPr="00EA310E">
        <w:rPr>
          <w:color w:val="000009"/>
        </w:rPr>
        <w:t>инсценировании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драматизации</w:t>
      </w:r>
      <w:r w:rsidRPr="00EA310E">
        <w:rPr>
          <w:color w:val="000009"/>
          <w:spacing w:val="-7"/>
        </w:rPr>
        <w:t xml:space="preserve"> </w:t>
      </w:r>
      <w:r w:rsidRPr="00EA310E">
        <w:rPr>
          <w:color w:val="000009"/>
        </w:rPr>
        <w:t>(читать</w:t>
      </w:r>
      <w:r w:rsidRPr="00EA310E">
        <w:rPr>
          <w:color w:val="000009"/>
          <w:spacing w:val="-8"/>
        </w:rPr>
        <w:t xml:space="preserve"> </w:t>
      </w:r>
      <w:r w:rsidRPr="00EA310E">
        <w:rPr>
          <w:color w:val="000009"/>
        </w:rPr>
        <w:t>по</w:t>
      </w:r>
      <w:r w:rsidRPr="00EA310E">
        <w:rPr>
          <w:color w:val="000009"/>
          <w:spacing w:val="-57"/>
        </w:rPr>
        <w:t xml:space="preserve"> </w:t>
      </w:r>
      <w:r w:rsidRPr="00EA310E">
        <w:rPr>
          <w:color w:val="000009"/>
        </w:rPr>
        <w:t>ролям,</w:t>
      </w:r>
      <w:r w:rsidRPr="00EA310E">
        <w:rPr>
          <w:color w:val="000009"/>
          <w:spacing w:val="-2"/>
        </w:rPr>
        <w:t xml:space="preserve"> </w:t>
      </w:r>
      <w:r w:rsidRPr="00EA310E">
        <w:rPr>
          <w:color w:val="000009"/>
        </w:rPr>
        <w:t>разыгрывать сценки);</w:t>
      </w:r>
    </w:p>
    <w:p w:rsidR="006F72CC" w:rsidRPr="00EA310E" w:rsidRDefault="006B5682" w:rsidP="008641F2">
      <w:pPr>
        <w:pStyle w:val="a3"/>
        <w:ind w:right="0"/>
        <w:jc w:val="both"/>
      </w:pPr>
      <w:r w:rsidRPr="00EA310E">
        <w:rPr>
          <w:color w:val="000009"/>
        </w:rPr>
        <w:t>соблюдать</w:t>
      </w:r>
      <w:r w:rsidRPr="00EA310E">
        <w:rPr>
          <w:color w:val="000009"/>
          <w:spacing w:val="-14"/>
        </w:rPr>
        <w:t xml:space="preserve"> </w:t>
      </w:r>
      <w:r w:rsidRPr="00EA310E">
        <w:rPr>
          <w:color w:val="000009"/>
        </w:rPr>
        <w:t>правила</w:t>
      </w:r>
      <w:r w:rsidRPr="00EA310E">
        <w:rPr>
          <w:color w:val="000009"/>
          <w:spacing w:val="-14"/>
        </w:rPr>
        <w:t xml:space="preserve"> </w:t>
      </w:r>
      <w:r w:rsidRPr="00EA310E">
        <w:rPr>
          <w:color w:val="000009"/>
        </w:rPr>
        <w:t>взаимодействия;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418"/>
        <w:jc w:val="both"/>
      </w:pPr>
      <w:r w:rsidRPr="00EA310E">
        <w:rPr>
          <w:color w:val="000009"/>
        </w:rPr>
        <w:t>ответственно относиться к своим обязанностям в процессе совместной деятельности,</w:t>
      </w:r>
      <w:r w:rsidRPr="00EA310E">
        <w:rPr>
          <w:color w:val="000009"/>
          <w:spacing w:val="-57"/>
        </w:rPr>
        <w:t xml:space="preserve"> </w:t>
      </w:r>
      <w:r w:rsidRPr="00EA310E">
        <w:rPr>
          <w:color w:val="000009"/>
        </w:rPr>
        <w:t>оценивать</w:t>
      </w:r>
      <w:r w:rsidRPr="00EA310E">
        <w:rPr>
          <w:color w:val="000009"/>
          <w:spacing w:val="-1"/>
        </w:rPr>
        <w:t xml:space="preserve"> </w:t>
      </w:r>
      <w:r w:rsidRPr="00EA310E">
        <w:rPr>
          <w:color w:val="000009"/>
        </w:rPr>
        <w:t>свой вклад в</w:t>
      </w:r>
      <w:r w:rsidRPr="00EA310E">
        <w:rPr>
          <w:color w:val="000009"/>
          <w:spacing w:val="-1"/>
        </w:rPr>
        <w:t xml:space="preserve"> </w:t>
      </w:r>
      <w:r w:rsidRPr="00EA310E">
        <w:rPr>
          <w:color w:val="000009"/>
        </w:rPr>
        <w:t>общее</w:t>
      </w:r>
      <w:r w:rsidRPr="00EA310E">
        <w:rPr>
          <w:color w:val="000009"/>
          <w:spacing w:val="-2"/>
        </w:rPr>
        <w:t xml:space="preserve"> </w:t>
      </w:r>
      <w:r w:rsidRPr="00EA310E">
        <w:rPr>
          <w:color w:val="000009"/>
        </w:rPr>
        <w:t>дело.</w:t>
      </w:r>
    </w:p>
    <w:p w:rsidR="006F72CC" w:rsidRPr="00EA310E" w:rsidRDefault="006B5682" w:rsidP="008641F2">
      <w:pPr>
        <w:pStyle w:val="Heading1"/>
        <w:spacing w:before="0"/>
        <w:jc w:val="both"/>
      </w:pP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10"/>
        </w:rPr>
        <w:t xml:space="preserve"> </w:t>
      </w:r>
      <w:r w:rsidRPr="00EA310E">
        <w:rPr>
          <w:color w:val="000009"/>
        </w:rPr>
        <w:t>освоения</w:t>
      </w:r>
      <w:r w:rsidRPr="00EA310E">
        <w:rPr>
          <w:color w:val="000009"/>
          <w:spacing w:val="-9"/>
        </w:rPr>
        <w:t xml:space="preserve"> </w:t>
      </w:r>
      <w:r w:rsidRPr="00EA310E">
        <w:rPr>
          <w:color w:val="000009"/>
        </w:rPr>
        <w:t>программы</w:t>
      </w:r>
      <w:r w:rsidRPr="00EA310E">
        <w:rPr>
          <w:color w:val="000009"/>
          <w:spacing w:val="-11"/>
        </w:rPr>
        <w:t xml:space="preserve"> </w:t>
      </w:r>
      <w:r w:rsidRPr="00EA310E">
        <w:rPr>
          <w:color w:val="000009"/>
        </w:rPr>
        <w:t>по</w:t>
      </w:r>
      <w:r w:rsidRPr="00EA310E">
        <w:rPr>
          <w:color w:val="000009"/>
          <w:spacing w:val="-10"/>
        </w:rPr>
        <w:t xml:space="preserve"> </w:t>
      </w:r>
      <w:r w:rsidRPr="00EA310E">
        <w:rPr>
          <w:color w:val="000009"/>
        </w:rPr>
        <w:t>литературному</w:t>
      </w:r>
      <w:r w:rsidRPr="00EA310E">
        <w:rPr>
          <w:color w:val="000009"/>
          <w:spacing w:val="-12"/>
        </w:rPr>
        <w:t xml:space="preserve"> </w:t>
      </w:r>
      <w:r w:rsidRPr="00EA310E">
        <w:rPr>
          <w:color w:val="000009"/>
        </w:rPr>
        <w:t>чтению</w:t>
      </w:r>
      <w:r w:rsidRPr="00EA310E">
        <w:rPr>
          <w:color w:val="000009"/>
          <w:spacing w:val="-11"/>
        </w:rPr>
        <w:t xml:space="preserve"> </w:t>
      </w:r>
      <w:r w:rsidRPr="00EA310E">
        <w:rPr>
          <w:color w:val="000009"/>
        </w:rPr>
        <w:t>на</w:t>
      </w:r>
      <w:r w:rsidRPr="00EA310E">
        <w:rPr>
          <w:color w:val="000009"/>
          <w:spacing w:val="-10"/>
        </w:rPr>
        <w:t xml:space="preserve"> </w:t>
      </w:r>
      <w:r w:rsidRPr="00EA310E">
        <w:rPr>
          <w:color w:val="000009"/>
        </w:rPr>
        <w:t>уровне</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B5682" w:rsidP="008641F2">
      <w:pPr>
        <w:pStyle w:val="a3"/>
        <w:ind w:right="912"/>
        <w:jc w:val="both"/>
      </w:pPr>
      <w:r w:rsidRPr="00EA310E">
        <w:rPr>
          <w:color w:val="000009"/>
        </w:rPr>
        <w:t>Личностные результаты освоения программы по литературному чтению достигаются в</w:t>
      </w:r>
      <w:r w:rsidRPr="00EA310E">
        <w:rPr>
          <w:color w:val="000009"/>
          <w:spacing w:val="1"/>
        </w:rPr>
        <w:t xml:space="preserve"> </w:t>
      </w:r>
      <w:r w:rsidRPr="00EA310E">
        <w:rPr>
          <w:color w:val="000009"/>
        </w:rPr>
        <w:t>процессе</w:t>
      </w:r>
      <w:r w:rsidRPr="00EA310E">
        <w:rPr>
          <w:color w:val="000009"/>
          <w:spacing w:val="-7"/>
        </w:rPr>
        <w:t xml:space="preserve"> </w:t>
      </w:r>
      <w:r w:rsidRPr="00EA310E">
        <w:rPr>
          <w:color w:val="000009"/>
        </w:rPr>
        <w:t>единства</w:t>
      </w:r>
      <w:r w:rsidRPr="00EA310E">
        <w:rPr>
          <w:color w:val="000009"/>
          <w:spacing w:val="-3"/>
        </w:rPr>
        <w:t xml:space="preserve"> </w:t>
      </w:r>
      <w:r w:rsidRPr="00EA310E">
        <w:rPr>
          <w:color w:val="000009"/>
        </w:rPr>
        <w:t>учебной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воспитательной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обеспечивающей</w:t>
      </w:r>
      <w:r w:rsidRPr="00EA310E">
        <w:rPr>
          <w:color w:val="000009"/>
          <w:spacing w:val="-6"/>
        </w:rPr>
        <w:t xml:space="preserve"> </w:t>
      </w:r>
      <w:r w:rsidRPr="00EA310E">
        <w:rPr>
          <w:color w:val="000009"/>
        </w:rPr>
        <w:t>позитивную</w:t>
      </w:r>
      <w:r w:rsidRPr="00EA310E">
        <w:rPr>
          <w:color w:val="000009"/>
          <w:spacing w:val="-57"/>
        </w:rPr>
        <w:t xml:space="preserve"> </w:t>
      </w:r>
      <w:r w:rsidRPr="00EA310E">
        <w:rPr>
          <w:color w:val="000009"/>
        </w:rPr>
        <w:t>динамику развития личности обучающегося, ориентированную на процессы</w:t>
      </w:r>
      <w:r w:rsidRPr="00EA310E">
        <w:rPr>
          <w:color w:val="000009"/>
          <w:spacing w:val="1"/>
        </w:rPr>
        <w:t xml:space="preserve"> </w:t>
      </w:r>
      <w:r w:rsidRPr="00EA310E">
        <w:rPr>
          <w:color w:val="000009"/>
        </w:rPr>
        <w:t>самопознания, саморазвития и самовоспитания. Личностные результаты освоения</w:t>
      </w:r>
      <w:r w:rsidRPr="00EA310E">
        <w:rPr>
          <w:color w:val="000009"/>
          <w:spacing w:val="1"/>
        </w:rPr>
        <w:t xml:space="preserve"> </w:t>
      </w:r>
      <w:r w:rsidRPr="00EA310E">
        <w:rPr>
          <w:color w:val="000009"/>
        </w:rPr>
        <w:t>программы по литературному чтению отражают освоение обучающимися социально</w:t>
      </w:r>
      <w:r w:rsidRPr="00EA310E">
        <w:rPr>
          <w:color w:val="000009"/>
          <w:spacing w:val="1"/>
        </w:rPr>
        <w:t xml:space="preserve"> </w:t>
      </w:r>
      <w:r w:rsidRPr="00EA310E">
        <w:rPr>
          <w:color w:val="000009"/>
        </w:rPr>
        <w:t>значимых норм и отношений, развитие позитивного отношения обучающихся к</w:t>
      </w:r>
      <w:r w:rsidRPr="00EA310E">
        <w:rPr>
          <w:color w:val="000009"/>
          <w:spacing w:val="1"/>
        </w:rPr>
        <w:t xml:space="preserve"> </w:t>
      </w:r>
      <w:r w:rsidRPr="00EA310E">
        <w:rPr>
          <w:color w:val="000009"/>
        </w:rPr>
        <w:t>общественным, традиционным, социокультурным и духовно-нравственным ценностям,</w:t>
      </w:r>
      <w:r w:rsidRPr="00EA310E">
        <w:rPr>
          <w:color w:val="000009"/>
          <w:spacing w:val="1"/>
        </w:rPr>
        <w:t xml:space="preserve"> </w:t>
      </w:r>
      <w:r w:rsidRPr="00EA310E">
        <w:rPr>
          <w:color w:val="000009"/>
        </w:rPr>
        <w:t>приобретение опыта применения сформированных представлений и отношений на</w:t>
      </w:r>
      <w:r w:rsidRPr="00EA310E">
        <w:rPr>
          <w:color w:val="000009"/>
          <w:spacing w:val="1"/>
        </w:rPr>
        <w:t xml:space="preserve"> </w:t>
      </w:r>
      <w:r w:rsidRPr="00EA310E">
        <w:rPr>
          <w:color w:val="000009"/>
        </w:rPr>
        <w:t>практике.</w:t>
      </w:r>
    </w:p>
    <w:p w:rsidR="006F72CC" w:rsidRPr="00EA310E" w:rsidRDefault="006B5682" w:rsidP="008641F2">
      <w:pPr>
        <w:pStyle w:val="a3"/>
        <w:ind w:right="0"/>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3"/>
        </w:rPr>
        <w:t xml:space="preserve"> </w:t>
      </w:r>
      <w:r w:rsidRPr="00EA310E">
        <w:rPr>
          <w:color w:val="000009"/>
        </w:rPr>
        <w:t>будут</w:t>
      </w:r>
      <w:r w:rsidRPr="00EA310E">
        <w:rPr>
          <w:color w:val="000009"/>
          <w:spacing w:val="-2"/>
        </w:rPr>
        <w:t xml:space="preserve"> </w:t>
      </w:r>
      <w:r w:rsidRPr="00EA310E">
        <w:rPr>
          <w:color w:val="000009"/>
        </w:rPr>
        <w:t>сформированы</w:t>
      </w:r>
      <w:r w:rsidRPr="00EA310E">
        <w:rPr>
          <w:color w:val="000009"/>
          <w:spacing w:val="-3"/>
        </w:rPr>
        <w:t xml:space="preserve"> </w:t>
      </w:r>
      <w:r w:rsidRPr="00EA310E">
        <w:rPr>
          <w:color w:val="000009"/>
        </w:rPr>
        <w:t>следующие</w:t>
      </w:r>
      <w:r w:rsidRPr="00EA310E">
        <w:rPr>
          <w:color w:val="000009"/>
          <w:spacing w:val="-3"/>
        </w:rPr>
        <w:t xml:space="preserve"> </w:t>
      </w:r>
      <w:r w:rsidRPr="00EA310E">
        <w:rPr>
          <w:color w:val="000009"/>
        </w:rPr>
        <w:t>личностные</w:t>
      </w:r>
      <w:r w:rsidRPr="00EA310E">
        <w:rPr>
          <w:color w:val="000009"/>
          <w:spacing w:val="-5"/>
        </w:rPr>
        <w:t xml:space="preserve"> </w:t>
      </w:r>
      <w:r w:rsidRPr="00EA310E">
        <w:rPr>
          <w:color w:val="000009"/>
        </w:rPr>
        <w:t>результаты:</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гражданско-патриотическое</w:t>
      </w:r>
      <w:r w:rsidRPr="00EA310E">
        <w:rPr>
          <w:color w:val="000009"/>
          <w:spacing w:val="-15"/>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становление</w:t>
      </w:r>
      <w:r w:rsidRPr="00EA310E">
        <w:rPr>
          <w:color w:val="000009"/>
          <w:spacing w:val="-6"/>
        </w:rPr>
        <w:t xml:space="preserve"> </w:t>
      </w:r>
      <w:r w:rsidRPr="00EA310E">
        <w:rPr>
          <w:color w:val="000009"/>
        </w:rPr>
        <w:t>ценностного</w:t>
      </w:r>
      <w:r w:rsidRPr="00EA310E">
        <w:rPr>
          <w:color w:val="000009"/>
          <w:spacing w:val="-5"/>
        </w:rPr>
        <w:t xml:space="preserve"> </w:t>
      </w:r>
      <w:r w:rsidRPr="00EA310E">
        <w:rPr>
          <w:color w:val="000009"/>
        </w:rPr>
        <w:t>отношения</w:t>
      </w:r>
      <w:r w:rsidRPr="00EA310E">
        <w:rPr>
          <w:color w:val="000009"/>
          <w:spacing w:val="-8"/>
        </w:rPr>
        <w:t xml:space="preserve"> </w:t>
      </w:r>
      <w:r w:rsidRPr="00EA310E">
        <w:rPr>
          <w:color w:val="000009"/>
        </w:rPr>
        <w:t>к</w:t>
      </w:r>
      <w:r w:rsidRPr="00EA310E">
        <w:rPr>
          <w:color w:val="000009"/>
          <w:spacing w:val="-5"/>
        </w:rPr>
        <w:t xml:space="preserve"> </w:t>
      </w:r>
      <w:r w:rsidRPr="00EA310E">
        <w:rPr>
          <w:color w:val="000009"/>
        </w:rPr>
        <w:t>своей</w:t>
      </w:r>
      <w:r w:rsidRPr="00EA310E">
        <w:rPr>
          <w:color w:val="000009"/>
          <w:spacing w:val="-5"/>
        </w:rPr>
        <w:t xml:space="preserve"> </w:t>
      </w:r>
      <w:r w:rsidRPr="00EA310E">
        <w:rPr>
          <w:color w:val="000009"/>
        </w:rPr>
        <w:t>Родине,</w:t>
      </w:r>
      <w:r w:rsidRPr="00EA310E">
        <w:rPr>
          <w:color w:val="000009"/>
          <w:spacing w:val="-5"/>
        </w:rPr>
        <w:t xml:space="preserve"> </w:t>
      </w:r>
      <w:r w:rsidRPr="00EA310E">
        <w:rPr>
          <w:color w:val="000009"/>
        </w:rPr>
        <w:t>малой</w:t>
      </w:r>
      <w:r w:rsidRPr="00EA310E">
        <w:rPr>
          <w:color w:val="000009"/>
          <w:spacing w:val="-4"/>
        </w:rPr>
        <w:t xml:space="preserve"> </w:t>
      </w:r>
      <w:r w:rsidRPr="00EA310E">
        <w:rPr>
          <w:color w:val="000009"/>
        </w:rPr>
        <w:t>родине,</w:t>
      </w:r>
      <w:r w:rsidRPr="00EA310E">
        <w:rPr>
          <w:color w:val="000009"/>
          <w:spacing w:val="-5"/>
        </w:rPr>
        <w:t xml:space="preserve"> </w:t>
      </w:r>
      <w:r w:rsidRPr="00EA310E">
        <w:rPr>
          <w:color w:val="000009"/>
        </w:rPr>
        <w:t>проявление</w:t>
      </w:r>
      <w:r w:rsidRPr="00EA310E">
        <w:rPr>
          <w:color w:val="000009"/>
          <w:spacing w:val="-6"/>
        </w:rPr>
        <w:t xml:space="preserve"> </w:t>
      </w:r>
      <w:r w:rsidRPr="00EA310E">
        <w:rPr>
          <w:color w:val="000009"/>
        </w:rPr>
        <w:t>интереса</w:t>
      </w:r>
      <w:r w:rsidRPr="00EA310E">
        <w:rPr>
          <w:color w:val="000009"/>
          <w:spacing w:val="-57"/>
        </w:rPr>
        <w:t xml:space="preserve"> </w:t>
      </w:r>
      <w:r w:rsidRPr="00EA310E">
        <w:rPr>
          <w:color w:val="000009"/>
        </w:rPr>
        <w:t>к изучению родного языка, истории и культуре Российской Федерации, понимание</w:t>
      </w:r>
      <w:r w:rsidRPr="00EA310E">
        <w:rPr>
          <w:color w:val="000009"/>
          <w:spacing w:val="1"/>
        </w:rPr>
        <w:t xml:space="preserve"> </w:t>
      </w:r>
      <w:r w:rsidRPr="00EA310E">
        <w:rPr>
          <w:color w:val="000009"/>
        </w:rPr>
        <w:t>естественной</w:t>
      </w:r>
      <w:r w:rsidRPr="00EA310E">
        <w:rPr>
          <w:color w:val="000009"/>
          <w:spacing w:val="-2"/>
        </w:rPr>
        <w:t xml:space="preserve"> </w:t>
      </w:r>
      <w:r w:rsidRPr="00EA310E">
        <w:rPr>
          <w:color w:val="000009"/>
        </w:rPr>
        <w:t>связи</w:t>
      </w:r>
      <w:r w:rsidRPr="00EA310E">
        <w:rPr>
          <w:color w:val="000009"/>
          <w:spacing w:val="-3"/>
        </w:rPr>
        <w:t xml:space="preserve"> </w:t>
      </w:r>
      <w:r w:rsidRPr="00EA310E">
        <w:rPr>
          <w:color w:val="000009"/>
        </w:rPr>
        <w:t>прошлого</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настоящего</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культуре</w:t>
      </w:r>
      <w:r w:rsidRPr="00EA310E">
        <w:rPr>
          <w:color w:val="000009"/>
          <w:spacing w:val="-2"/>
        </w:rPr>
        <w:t xml:space="preserve"> </w:t>
      </w:r>
      <w:r w:rsidRPr="00EA310E">
        <w:rPr>
          <w:color w:val="000009"/>
        </w:rPr>
        <w:t>общества;</w:t>
      </w:r>
    </w:p>
    <w:p w:rsidR="006F72CC" w:rsidRPr="00EA310E" w:rsidRDefault="006B5682" w:rsidP="008641F2">
      <w:pPr>
        <w:pStyle w:val="a3"/>
        <w:jc w:val="both"/>
      </w:pPr>
      <w:r w:rsidRPr="00EA310E">
        <w:rPr>
          <w:color w:val="000009"/>
        </w:rPr>
        <w:t>осознание своей этнокультурной и российской гражданской идентичности,</w:t>
      </w:r>
      <w:r w:rsidRPr="00EA310E">
        <w:rPr>
          <w:color w:val="000009"/>
          <w:spacing w:val="1"/>
        </w:rPr>
        <w:t xml:space="preserve"> </w:t>
      </w:r>
      <w:r w:rsidRPr="00EA310E">
        <w:rPr>
          <w:color w:val="000009"/>
        </w:rPr>
        <w:t>сопричастности к прошлому, настоящему и будущему своей страны и родного края,</w:t>
      </w:r>
      <w:r w:rsidRPr="00EA310E">
        <w:rPr>
          <w:color w:val="000009"/>
          <w:spacing w:val="1"/>
        </w:rPr>
        <w:t xml:space="preserve"> </w:t>
      </w:r>
      <w:r w:rsidRPr="00EA310E">
        <w:rPr>
          <w:color w:val="000009"/>
        </w:rPr>
        <w:t>проявление уважения к традициям и культуре своего и других народов в процессе</w:t>
      </w:r>
      <w:r w:rsidRPr="00EA310E">
        <w:rPr>
          <w:color w:val="000009"/>
          <w:spacing w:val="1"/>
        </w:rPr>
        <w:t xml:space="preserve"> </w:t>
      </w:r>
      <w:r w:rsidRPr="00EA310E">
        <w:rPr>
          <w:color w:val="000009"/>
        </w:rPr>
        <w:t>восприятия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анализа</w:t>
      </w:r>
      <w:r w:rsidRPr="00EA310E">
        <w:rPr>
          <w:color w:val="000009"/>
          <w:spacing w:val="-9"/>
        </w:rPr>
        <w:t xml:space="preserve"> </w:t>
      </w:r>
      <w:r w:rsidRPr="00EA310E">
        <w:rPr>
          <w:color w:val="000009"/>
        </w:rPr>
        <w:t>произведений</w:t>
      </w:r>
      <w:r w:rsidRPr="00EA310E">
        <w:rPr>
          <w:color w:val="000009"/>
          <w:spacing w:val="-8"/>
        </w:rPr>
        <w:t xml:space="preserve"> </w:t>
      </w:r>
      <w:r w:rsidRPr="00EA310E">
        <w:rPr>
          <w:color w:val="000009"/>
        </w:rPr>
        <w:t>выдающихся</w:t>
      </w:r>
      <w:r w:rsidRPr="00EA310E">
        <w:rPr>
          <w:color w:val="000009"/>
          <w:spacing w:val="-8"/>
        </w:rPr>
        <w:t xml:space="preserve"> </w:t>
      </w:r>
      <w:r w:rsidRPr="00EA310E">
        <w:rPr>
          <w:color w:val="000009"/>
        </w:rPr>
        <w:t>представителей</w:t>
      </w:r>
      <w:r w:rsidRPr="00EA310E">
        <w:rPr>
          <w:color w:val="000009"/>
          <w:spacing w:val="-8"/>
        </w:rPr>
        <w:t xml:space="preserve"> </w:t>
      </w:r>
      <w:r w:rsidRPr="00EA310E">
        <w:rPr>
          <w:color w:val="000009"/>
        </w:rPr>
        <w:t>русской</w:t>
      </w:r>
      <w:r w:rsidRPr="00EA310E">
        <w:rPr>
          <w:color w:val="000009"/>
          <w:spacing w:val="-8"/>
        </w:rPr>
        <w:t xml:space="preserve"> </w:t>
      </w:r>
      <w:r w:rsidRPr="00EA310E">
        <w:rPr>
          <w:color w:val="000009"/>
        </w:rPr>
        <w:t>литературы</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творчества</w:t>
      </w:r>
      <w:r w:rsidRPr="00EA310E">
        <w:rPr>
          <w:color w:val="000009"/>
          <w:spacing w:val="-2"/>
        </w:rPr>
        <w:t xml:space="preserve"> </w:t>
      </w:r>
      <w:r w:rsidRPr="00EA310E">
        <w:rPr>
          <w:color w:val="000009"/>
        </w:rPr>
        <w:t>народов России;</w:t>
      </w:r>
    </w:p>
    <w:p w:rsidR="006F72CC" w:rsidRPr="00EA310E" w:rsidRDefault="006B5682" w:rsidP="008641F2">
      <w:pPr>
        <w:pStyle w:val="a3"/>
        <w:jc w:val="both"/>
      </w:pPr>
      <w:r w:rsidRPr="00EA310E">
        <w:rPr>
          <w:color w:val="000009"/>
        </w:rPr>
        <w:t>первоначальные представления о человеке как члене общества, о правах и</w:t>
      </w:r>
      <w:r w:rsidRPr="00EA310E">
        <w:rPr>
          <w:color w:val="000009"/>
          <w:spacing w:val="1"/>
        </w:rPr>
        <w:t xml:space="preserve"> </w:t>
      </w:r>
      <w:r w:rsidRPr="00EA310E">
        <w:rPr>
          <w:color w:val="000009"/>
        </w:rPr>
        <w:t>ответственности,</w:t>
      </w:r>
      <w:r w:rsidRPr="00EA310E">
        <w:rPr>
          <w:color w:val="000009"/>
          <w:spacing w:val="-2"/>
        </w:rPr>
        <w:t xml:space="preserve"> </w:t>
      </w:r>
      <w:r w:rsidRPr="00EA310E">
        <w:rPr>
          <w:color w:val="000009"/>
        </w:rPr>
        <w:t>уважении</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достоинстве</w:t>
      </w:r>
      <w:r w:rsidRPr="00EA310E">
        <w:rPr>
          <w:color w:val="000009"/>
          <w:spacing w:val="-6"/>
        </w:rPr>
        <w:t xml:space="preserve"> </w:t>
      </w:r>
      <w:r w:rsidRPr="00EA310E">
        <w:rPr>
          <w:color w:val="000009"/>
        </w:rPr>
        <w:t>человека,</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нравственно-этических</w:t>
      </w:r>
      <w:r w:rsidRPr="00EA310E">
        <w:rPr>
          <w:color w:val="000009"/>
          <w:spacing w:val="-7"/>
        </w:rPr>
        <w:t xml:space="preserve"> </w:t>
      </w:r>
      <w:r w:rsidRPr="00EA310E">
        <w:rPr>
          <w:color w:val="000009"/>
        </w:rPr>
        <w:t>нормах</w:t>
      </w:r>
      <w:r w:rsidRPr="00EA310E">
        <w:rPr>
          <w:color w:val="000009"/>
          <w:spacing w:val="-57"/>
        </w:rPr>
        <w:t xml:space="preserve"> </w:t>
      </w:r>
      <w:r w:rsidRPr="00EA310E">
        <w:rPr>
          <w:color w:val="000009"/>
        </w:rPr>
        <w:t>поведения</w:t>
      </w:r>
      <w:r w:rsidRPr="00EA310E">
        <w:rPr>
          <w:color w:val="000009"/>
          <w:spacing w:val="-1"/>
        </w:rPr>
        <w:t xml:space="preserve"> </w:t>
      </w:r>
      <w:r w:rsidRPr="00EA310E">
        <w:rPr>
          <w:color w:val="000009"/>
        </w:rPr>
        <w:t>и правилах</w:t>
      </w:r>
      <w:r w:rsidRPr="00EA310E">
        <w:rPr>
          <w:color w:val="000009"/>
          <w:spacing w:val="-2"/>
        </w:rPr>
        <w:t xml:space="preserve"> </w:t>
      </w:r>
      <w:r w:rsidRPr="00EA310E">
        <w:rPr>
          <w:color w:val="000009"/>
        </w:rPr>
        <w:t>межличностных</w:t>
      </w:r>
      <w:r w:rsidRPr="00EA310E">
        <w:rPr>
          <w:color w:val="000009"/>
          <w:spacing w:val="1"/>
        </w:rPr>
        <w:t xml:space="preserve"> </w:t>
      </w:r>
      <w:r w:rsidRPr="00EA310E">
        <w:rPr>
          <w:color w:val="000009"/>
        </w:rPr>
        <w:t>отношений.</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духовно-нравственное</w:t>
      </w:r>
      <w:r w:rsidRPr="00EA310E">
        <w:rPr>
          <w:color w:val="000009"/>
          <w:spacing w:val="-7"/>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освоение</w:t>
      </w:r>
      <w:r w:rsidRPr="00EA310E">
        <w:rPr>
          <w:color w:val="000009"/>
          <w:spacing w:val="-9"/>
        </w:rPr>
        <w:t xml:space="preserve"> </w:t>
      </w:r>
      <w:r w:rsidRPr="00EA310E">
        <w:rPr>
          <w:color w:val="000009"/>
        </w:rPr>
        <w:t>опыта</w:t>
      </w:r>
      <w:r w:rsidRPr="00EA310E">
        <w:rPr>
          <w:color w:val="000009"/>
          <w:spacing w:val="-8"/>
        </w:rPr>
        <w:t xml:space="preserve"> </w:t>
      </w:r>
      <w:r w:rsidRPr="00EA310E">
        <w:rPr>
          <w:color w:val="000009"/>
        </w:rPr>
        <w:t>человеческих</w:t>
      </w:r>
      <w:r w:rsidRPr="00EA310E">
        <w:rPr>
          <w:color w:val="000009"/>
          <w:spacing w:val="-5"/>
        </w:rPr>
        <w:t xml:space="preserve"> </w:t>
      </w:r>
      <w:r w:rsidRPr="00EA310E">
        <w:rPr>
          <w:color w:val="000009"/>
        </w:rPr>
        <w:t>взаимоотношений,</w:t>
      </w:r>
      <w:r w:rsidRPr="00EA310E">
        <w:rPr>
          <w:color w:val="000009"/>
          <w:spacing w:val="-8"/>
        </w:rPr>
        <w:t xml:space="preserve"> </w:t>
      </w:r>
      <w:r w:rsidRPr="00EA310E">
        <w:rPr>
          <w:color w:val="000009"/>
        </w:rPr>
        <w:t>проявление</w:t>
      </w:r>
      <w:r w:rsidRPr="00EA310E">
        <w:rPr>
          <w:color w:val="000009"/>
          <w:spacing w:val="-8"/>
        </w:rPr>
        <w:t xml:space="preserve"> </w:t>
      </w:r>
      <w:r w:rsidRPr="00EA310E">
        <w:rPr>
          <w:color w:val="000009"/>
        </w:rPr>
        <w:t>сопереживания,</w:t>
      </w:r>
      <w:r w:rsidRPr="00EA310E">
        <w:rPr>
          <w:color w:val="000009"/>
          <w:spacing w:val="-5"/>
        </w:rPr>
        <w:t xml:space="preserve"> </w:t>
      </w:r>
      <w:r w:rsidRPr="00EA310E">
        <w:rPr>
          <w:color w:val="000009"/>
        </w:rPr>
        <w:t>уважения,</w:t>
      </w:r>
      <w:r w:rsidRPr="00EA310E">
        <w:rPr>
          <w:color w:val="000009"/>
          <w:spacing w:val="-57"/>
        </w:rPr>
        <w:t xml:space="preserve"> </w:t>
      </w:r>
      <w:r w:rsidRPr="00EA310E">
        <w:rPr>
          <w:color w:val="000009"/>
        </w:rPr>
        <w:t>любви, доброжелательности и других моральных качеств к родным и другим людям,</w:t>
      </w:r>
      <w:r w:rsidRPr="00EA310E">
        <w:rPr>
          <w:color w:val="000009"/>
          <w:spacing w:val="1"/>
        </w:rPr>
        <w:t xml:space="preserve"> </w:t>
      </w:r>
      <w:r w:rsidRPr="00EA310E">
        <w:rPr>
          <w:color w:val="000009"/>
        </w:rPr>
        <w:t>независимо</w:t>
      </w:r>
      <w:r w:rsidRPr="00EA310E">
        <w:rPr>
          <w:color w:val="000009"/>
          <w:spacing w:val="-2"/>
        </w:rPr>
        <w:t xml:space="preserve"> </w:t>
      </w:r>
      <w:r w:rsidRPr="00EA310E">
        <w:rPr>
          <w:color w:val="000009"/>
        </w:rPr>
        <w:t>от</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национальности,</w:t>
      </w:r>
      <w:r w:rsidRPr="00EA310E">
        <w:rPr>
          <w:color w:val="000009"/>
          <w:spacing w:val="-2"/>
        </w:rPr>
        <w:t xml:space="preserve"> </w:t>
      </w:r>
      <w:r w:rsidRPr="00EA310E">
        <w:rPr>
          <w:color w:val="000009"/>
        </w:rPr>
        <w:t>социального</w:t>
      </w:r>
      <w:r w:rsidRPr="00EA310E">
        <w:rPr>
          <w:color w:val="000009"/>
          <w:spacing w:val="-1"/>
        </w:rPr>
        <w:t xml:space="preserve"> </w:t>
      </w:r>
      <w:r w:rsidRPr="00EA310E">
        <w:rPr>
          <w:color w:val="000009"/>
        </w:rPr>
        <w:t>статуса,</w:t>
      </w:r>
      <w:r w:rsidRPr="00EA310E">
        <w:rPr>
          <w:color w:val="000009"/>
          <w:spacing w:val="-2"/>
        </w:rPr>
        <w:t xml:space="preserve"> </w:t>
      </w:r>
      <w:r w:rsidRPr="00EA310E">
        <w:rPr>
          <w:color w:val="000009"/>
        </w:rPr>
        <w:t>вероисповедания;</w:t>
      </w:r>
    </w:p>
    <w:p w:rsidR="006F72CC" w:rsidRPr="00EA310E" w:rsidRDefault="006B5682" w:rsidP="008641F2">
      <w:pPr>
        <w:pStyle w:val="a3"/>
        <w:ind w:right="0"/>
        <w:jc w:val="both"/>
      </w:pPr>
      <w:r w:rsidRPr="00EA310E">
        <w:rPr>
          <w:color w:val="000009"/>
        </w:rPr>
        <w:t>осознание</w:t>
      </w:r>
      <w:r w:rsidRPr="00EA310E">
        <w:rPr>
          <w:color w:val="000009"/>
          <w:spacing w:val="-10"/>
        </w:rPr>
        <w:t xml:space="preserve"> </w:t>
      </w:r>
      <w:r w:rsidRPr="00EA310E">
        <w:rPr>
          <w:color w:val="000009"/>
        </w:rPr>
        <w:t>этических</w:t>
      </w:r>
      <w:r w:rsidRPr="00EA310E">
        <w:rPr>
          <w:color w:val="000009"/>
          <w:spacing w:val="-9"/>
        </w:rPr>
        <w:t xml:space="preserve"> </w:t>
      </w:r>
      <w:r w:rsidRPr="00EA310E">
        <w:rPr>
          <w:color w:val="000009"/>
        </w:rPr>
        <w:t>понятий,</w:t>
      </w:r>
      <w:r w:rsidRPr="00EA310E">
        <w:rPr>
          <w:color w:val="000009"/>
          <w:spacing w:val="-8"/>
        </w:rPr>
        <w:t xml:space="preserve"> </w:t>
      </w:r>
      <w:r w:rsidRPr="00EA310E">
        <w:rPr>
          <w:color w:val="000009"/>
        </w:rPr>
        <w:t>оценка</w:t>
      </w:r>
      <w:r w:rsidRPr="00EA310E">
        <w:rPr>
          <w:color w:val="000009"/>
          <w:spacing w:val="-9"/>
        </w:rPr>
        <w:t xml:space="preserve"> </w:t>
      </w:r>
      <w:r w:rsidRPr="00EA310E">
        <w:rPr>
          <w:color w:val="000009"/>
        </w:rPr>
        <w:t>поведения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поступков</w:t>
      </w:r>
      <w:r w:rsidRPr="00EA310E">
        <w:rPr>
          <w:color w:val="000009"/>
          <w:spacing w:val="-9"/>
        </w:rPr>
        <w:t xml:space="preserve"> </w:t>
      </w:r>
      <w:r w:rsidRPr="00EA310E">
        <w:rPr>
          <w:color w:val="000009"/>
        </w:rPr>
        <w:t>персонажей</w:t>
      </w:r>
      <w:r w:rsidRPr="00EA310E">
        <w:rPr>
          <w:color w:val="000009"/>
          <w:spacing w:val="-8"/>
        </w:rPr>
        <w:t xml:space="preserve"> </w:t>
      </w:r>
      <w:r w:rsidRPr="00EA310E">
        <w:rPr>
          <w:color w:val="000009"/>
        </w:rPr>
        <w:t>художественных</w:t>
      </w:r>
      <w:r w:rsidRPr="00EA310E">
        <w:rPr>
          <w:color w:val="000009"/>
          <w:spacing w:val="-57"/>
        </w:rPr>
        <w:t xml:space="preserve"> </w:t>
      </w:r>
      <w:r w:rsidRPr="00EA310E">
        <w:rPr>
          <w:color w:val="000009"/>
        </w:rPr>
        <w:t>произведений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ситуации нравственного</w:t>
      </w:r>
      <w:r w:rsidRPr="00EA310E">
        <w:rPr>
          <w:color w:val="000009"/>
          <w:spacing w:val="-1"/>
        </w:rPr>
        <w:t xml:space="preserve"> </w:t>
      </w:r>
      <w:r w:rsidRPr="00EA310E">
        <w:rPr>
          <w:color w:val="000009"/>
        </w:rPr>
        <w:t>выбора;</w:t>
      </w:r>
    </w:p>
    <w:p w:rsidR="006F72CC" w:rsidRPr="00EA310E" w:rsidRDefault="006B5682" w:rsidP="008641F2">
      <w:pPr>
        <w:pStyle w:val="a3"/>
        <w:jc w:val="both"/>
      </w:pPr>
      <w:r w:rsidRPr="00EA310E">
        <w:rPr>
          <w:color w:val="000009"/>
        </w:rPr>
        <w:t>выражение своего видения мира, индивидуальной позиции посредством накопления и</w:t>
      </w:r>
      <w:r w:rsidRPr="00EA310E">
        <w:rPr>
          <w:color w:val="000009"/>
          <w:spacing w:val="1"/>
        </w:rPr>
        <w:t xml:space="preserve"> </w:t>
      </w:r>
      <w:r w:rsidRPr="00EA310E">
        <w:rPr>
          <w:color w:val="000009"/>
        </w:rPr>
        <w:t>систематизации</w:t>
      </w:r>
      <w:r w:rsidRPr="00EA310E">
        <w:rPr>
          <w:color w:val="000009"/>
          <w:spacing w:val="-12"/>
        </w:rPr>
        <w:t xml:space="preserve"> </w:t>
      </w:r>
      <w:r w:rsidRPr="00EA310E">
        <w:rPr>
          <w:color w:val="000009"/>
        </w:rPr>
        <w:t>литературных</w:t>
      </w:r>
      <w:r w:rsidRPr="00EA310E">
        <w:rPr>
          <w:color w:val="000009"/>
          <w:spacing w:val="-11"/>
        </w:rPr>
        <w:t xml:space="preserve"> </w:t>
      </w:r>
      <w:r w:rsidRPr="00EA310E">
        <w:rPr>
          <w:color w:val="000009"/>
        </w:rPr>
        <w:t>впечатлений,</w:t>
      </w:r>
      <w:r w:rsidRPr="00EA310E">
        <w:rPr>
          <w:color w:val="000009"/>
          <w:spacing w:val="-12"/>
        </w:rPr>
        <w:t xml:space="preserve"> </w:t>
      </w:r>
      <w:r w:rsidRPr="00EA310E">
        <w:rPr>
          <w:color w:val="000009"/>
        </w:rPr>
        <w:t>разнообразных</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эмоциональной</w:t>
      </w:r>
      <w:r w:rsidRPr="00EA310E">
        <w:rPr>
          <w:color w:val="000009"/>
          <w:spacing w:val="-5"/>
        </w:rPr>
        <w:t xml:space="preserve"> </w:t>
      </w:r>
      <w:r w:rsidRPr="00EA310E">
        <w:rPr>
          <w:color w:val="000009"/>
        </w:rPr>
        <w:t>окраске;</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1"/>
        </w:rPr>
        <w:t xml:space="preserve"> </w:t>
      </w:r>
      <w:r w:rsidRPr="00EA310E">
        <w:rPr>
          <w:color w:val="000009"/>
        </w:rPr>
        <w:t>вреда</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людям.</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эстетическое</w:t>
      </w:r>
      <w:r w:rsidRPr="00EA310E">
        <w:rPr>
          <w:color w:val="000009"/>
          <w:spacing w:val="-4"/>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проявление уважительного отношения и интереса к художественной культуре, к</w:t>
      </w:r>
      <w:r w:rsidRPr="00EA310E">
        <w:rPr>
          <w:color w:val="000009"/>
          <w:spacing w:val="1"/>
        </w:rPr>
        <w:t xml:space="preserve"> </w:t>
      </w:r>
      <w:r w:rsidRPr="00EA310E">
        <w:rPr>
          <w:color w:val="000009"/>
        </w:rPr>
        <w:t>различным</w:t>
      </w:r>
      <w:r w:rsidRPr="00EA310E">
        <w:rPr>
          <w:color w:val="000009"/>
          <w:spacing w:val="-6"/>
        </w:rPr>
        <w:t xml:space="preserve"> </w:t>
      </w:r>
      <w:r w:rsidRPr="00EA310E">
        <w:rPr>
          <w:color w:val="000009"/>
        </w:rPr>
        <w:t>видам</w:t>
      </w:r>
      <w:r w:rsidRPr="00EA310E">
        <w:rPr>
          <w:color w:val="000009"/>
          <w:spacing w:val="-4"/>
        </w:rPr>
        <w:t xml:space="preserve"> </w:t>
      </w:r>
      <w:r w:rsidRPr="00EA310E">
        <w:rPr>
          <w:color w:val="000009"/>
        </w:rPr>
        <w:t>искусства,</w:t>
      </w:r>
      <w:r w:rsidRPr="00EA310E">
        <w:rPr>
          <w:color w:val="000009"/>
          <w:spacing w:val="-4"/>
        </w:rPr>
        <w:t xml:space="preserve"> </w:t>
      </w:r>
      <w:r w:rsidRPr="00EA310E">
        <w:rPr>
          <w:color w:val="000009"/>
        </w:rPr>
        <w:t>восприимчивость</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традициям</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творчеству</w:t>
      </w:r>
      <w:r w:rsidRPr="00EA310E">
        <w:rPr>
          <w:color w:val="000009"/>
          <w:spacing w:val="-8"/>
        </w:rPr>
        <w:t xml:space="preserve"> </w:t>
      </w:r>
      <w:r w:rsidRPr="00EA310E">
        <w:rPr>
          <w:color w:val="000009"/>
        </w:rPr>
        <w:t>своего</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других</w:t>
      </w:r>
      <w:r w:rsidRPr="00EA310E">
        <w:rPr>
          <w:color w:val="000009"/>
          <w:spacing w:val="-57"/>
        </w:rPr>
        <w:t xml:space="preserve"> </w:t>
      </w:r>
      <w:r w:rsidRPr="00EA310E">
        <w:rPr>
          <w:color w:val="000009"/>
        </w:rPr>
        <w:t>народов, готовность выражать свое отношение в разных видах художественной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приобретение</w:t>
      </w:r>
      <w:r w:rsidRPr="00EA310E">
        <w:rPr>
          <w:color w:val="000009"/>
          <w:spacing w:val="-8"/>
        </w:rPr>
        <w:t xml:space="preserve"> </w:t>
      </w:r>
      <w:r w:rsidRPr="00EA310E">
        <w:rPr>
          <w:color w:val="000009"/>
        </w:rPr>
        <w:t>эстетического</w:t>
      </w:r>
      <w:r w:rsidRPr="00EA310E">
        <w:rPr>
          <w:color w:val="000009"/>
          <w:spacing w:val="-6"/>
        </w:rPr>
        <w:t xml:space="preserve"> </w:t>
      </w:r>
      <w:r w:rsidRPr="00EA310E">
        <w:rPr>
          <w:color w:val="000009"/>
        </w:rPr>
        <w:t>опыта</w:t>
      </w:r>
      <w:r w:rsidRPr="00EA310E">
        <w:rPr>
          <w:color w:val="000009"/>
          <w:spacing w:val="-7"/>
        </w:rPr>
        <w:t xml:space="preserve"> </w:t>
      </w:r>
      <w:r w:rsidRPr="00EA310E">
        <w:rPr>
          <w:color w:val="000009"/>
        </w:rPr>
        <w:t>слушания,</w:t>
      </w:r>
      <w:r w:rsidRPr="00EA310E">
        <w:rPr>
          <w:color w:val="000009"/>
          <w:spacing w:val="-6"/>
        </w:rPr>
        <w:t xml:space="preserve"> </w:t>
      </w:r>
      <w:r w:rsidRPr="00EA310E">
        <w:rPr>
          <w:color w:val="000009"/>
        </w:rPr>
        <w:t>чтения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эмоционально-эстетической</w:t>
      </w:r>
      <w:r w:rsidRPr="00EA310E">
        <w:rPr>
          <w:color w:val="000009"/>
          <w:spacing w:val="-57"/>
        </w:rPr>
        <w:t xml:space="preserve"> </w:t>
      </w:r>
      <w:r w:rsidRPr="00EA310E">
        <w:rPr>
          <w:color w:val="000009"/>
        </w:rPr>
        <w:t>оценки</w:t>
      </w:r>
      <w:r w:rsidRPr="00EA310E">
        <w:rPr>
          <w:color w:val="000009"/>
          <w:spacing w:val="-4"/>
        </w:rPr>
        <w:t xml:space="preserve"> </w:t>
      </w:r>
      <w:r w:rsidRPr="00EA310E">
        <w:rPr>
          <w:color w:val="000009"/>
        </w:rPr>
        <w:t>произведений</w:t>
      </w:r>
      <w:r w:rsidRPr="00EA310E">
        <w:rPr>
          <w:color w:val="000009"/>
          <w:spacing w:val="-4"/>
        </w:rPr>
        <w:t xml:space="preserve"> </w:t>
      </w:r>
      <w:r w:rsidRPr="00EA310E">
        <w:rPr>
          <w:color w:val="000009"/>
        </w:rPr>
        <w:t>фольклора</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художественной</w:t>
      </w:r>
      <w:r w:rsidRPr="00EA310E">
        <w:rPr>
          <w:color w:val="000009"/>
          <w:spacing w:val="-3"/>
        </w:rPr>
        <w:t xml:space="preserve"> </w:t>
      </w:r>
      <w:r w:rsidRPr="00EA310E">
        <w:rPr>
          <w:color w:val="000009"/>
        </w:rPr>
        <w:t>литературы;</w:t>
      </w:r>
    </w:p>
    <w:p w:rsidR="006F72CC" w:rsidRPr="00EA310E" w:rsidRDefault="006B5682" w:rsidP="008641F2">
      <w:pPr>
        <w:pStyle w:val="a3"/>
        <w:jc w:val="both"/>
      </w:pPr>
      <w:r w:rsidRPr="00EA310E">
        <w:rPr>
          <w:color w:val="000009"/>
        </w:rPr>
        <w:t>понимание</w:t>
      </w:r>
      <w:r w:rsidRPr="00EA310E">
        <w:rPr>
          <w:color w:val="000009"/>
          <w:spacing w:val="-14"/>
        </w:rPr>
        <w:t xml:space="preserve"> </w:t>
      </w:r>
      <w:r w:rsidRPr="00EA310E">
        <w:rPr>
          <w:color w:val="000009"/>
        </w:rPr>
        <w:t>образного</w:t>
      </w:r>
      <w:r w:rsidRPr="00EA310E">
        <w:rPr>
          <w:color w:val="000009"/>
          <w:spacing w:val="-13"/>
        </w:rPr>
        <w:t xml:space="preserve"> </w:t>
      </w:r>
      <w:r w:rsidRPr="00EA310E">
        <w:rPr>
          <w:color w:val="000009"/>
        </w:rPr>
        <w:t>языка</w:t>
      </w:r>
      <w:r w:rsidRPr="00EA310E">
        <w:rPr>
          <w:color w:val="000009"/>
          <w:spacing w:val="-13"/>
        </w:rPr>
        <w:t xml:space="preserve"> </w:t>
      </w:r>
      <w:r w:rsidRPr="00EA310E">
        <w:rPr>
          <w:color w:val="000009"/>
        </w:rPr>
        <w:t>художественных</w:t>
      </w:r>
      <w:r w:rsidRPr="00EA310E">
        <w:rPr>
          <w:color w:val="000009"/>
          <w:spacing w:val="-13"/>
        </w:rPr>
        <w:t xml:space="preserve"> </w:t>
      </w:r>
      <w:r w:rsidRPr="00EA310E">
        <w:rPr>
          <w:color w:val="000009"/>
        </w:rPr>
        <w:t>произведений,</w:t>
      </w:r>
      <w:r w:rsidRPr="00EA310E">
        <w:rPr>
          <w:color w:val="000009"/>
          <w:spacing w:val="-12"/>
        </w:rPr>
        <w:t xml:space="preserve"> </w:t>
      </w:r>
      <w:r w:rsidRPr="00EA310E">
        <w:rPr>
          <w:color w:val="000009"/>
        </w:rPr>
        <w:t>выразительных</w:t>
      </w:r>
      <w:r w:rsidRPr="00EA310E">
        <w:rPr>
          <w:color w:val="000009"/>
          <w:spacing w:val="-12"/>
        </w:rPr>
        <w:t xml:space="preserve"> </w:t>
      </w:r>
      <w:r w:rsidRPr="00EA310E">
        <w:rPr>
          <w:color w:val="000009"/>
        </w:rPr>
        <w:t>средств,</w:t>
      </w:r>
      <w:r w:rsidRPr="00EA310E">
        <w:rPr>
          <w:color w:val="000009"/>
          <w:spacing w:val="-57"/>
        </w:rPr>
        <w:t xml:space="preserve"> </w:t>
      </w:r>
      <w:r w:rsidRPr="00EA310E">
        <w:rPr>
          <w:color w:val="000009"/>
        </w:rPr>
        <w:t>создающих</w:t>
      </w:r>
      <w:r w:rsidRPr="00EA310E">
        <w:rPr>
          <w:color w:val="000009"/>
          <w:spacing w:val="-2"/>
        </w:rPr>
        <w:t xml:space="preserve"> </w:t>
      </w:r>
      <w:r w:rsidRPr="00EA310E">
        <w:rPr>
          <w:color w:val="000009"/>
        </w:rPr>
        <w:t>художественный образ.</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трудовое</w:t>
      </w:r>
      <w:r w:rsidRPr="00EA310E">
        <w:rPr>
          <w:color w:val="000009"/>
          <w:spacing w:val="-8"/>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осознание ценности труда в жизни человека и общества, ответственное потребление и</w:t>
      </w:r>
      <w:r w:rsidRPr="00EA310E">
        <w:rPr>
          <w:color w:val="000009"/>
          <w:spacing w:val="1"/>
        </w:rPr>
        <w:t xml:space="preserve"> </w:t>
      </w:r>
      <w:r w:rsidRPr="00EA310E">
        <w:rPr>
          <w:color w:val="000009"/>
        </w:rPr>
        <w:t>бережное</w:t>
      </w:r>
      <w:r w:rsidRPr="00EA310E">
        <w:rPr>
          <w:color w:val="000009"/>
          <w:spacing w:val="-10"/>
        </w:rPr>
        <w:t xml:space="preserve"> </w:t>
      </w:r>
      <w:r w:rsidRPr="00EA310E">
        <w:rPr>
          <w:color w:val="000009"/>
        </w:rPr>
        <w:t>отношение</w:t>
      </w:r>
      <w:r w:rsidRPr="00EA310E">
        <w:rPr>
          <w:color w:val="000009"/>
          <w:spacing w:val="-9"/>
        </w:rPr>
        <w:t xml:space="preserve"> </w:t>
      </w:r>
      <w:r w:rsidRPr="00EA310E">
        <w:rPr>
          <w:color w:val="000009"/>
        </w:rPr>
        <w:t>к</w:t>
      </w:r>
      <w:r w:rsidRPr="00EA310E">
        <w:rPr>
          <w:color w:val="000009"/>
          <w:spacing w:val="-11"/>
        </w:rPr>
        <w:t xml:space="preserve"> </w:t>
      </w:r>
      <w:r w:rsidRPr="00EA310E">
        <w:rPr>
          <w:color w:val="000009"/>
        </w:rPr>
        <w:t>результатам</w:t>
      </w:r>
      <w:r w:rsidRPr="00EA310E">
        <w:rPr>
          <w:color w:val="000009"/>
          <w:spacing w:val="-9"/>
        </w:rPr>
        <w:t xml:space="preserve"> </w:t>
      </w:r>
      <w:r w:rsidRPr="00EA310E">
        <w:rPr>
          <w:color w:val="000009"/>
        </w:rPr>
        <w:t>труда,</w:t>
      </w:r>
      <w:r w:rsidRPr="00EA310E">
        <w:rPr>
          <w:color w:val="000009"/>
          <w:spacing w:val="-9"/>
        </w:rPr>
        <w:t xml:space="preserve"> </w:t>
      </w:r>
      <w:r w:rsidRPr="00EA310E">
        <w:rPr>
          <w:color w:val="000009"/>
        </w:rPr>
        <w:t>навыки</w:t>
      </w:r>
      <w:r w:rsidRPr="00EA310E">
        <w:rPr>
          <w:color w:val="000009"/>
          <w:spacing w:val="-6"/>
        </w:rPr>
        <w:t xml:space="preserve"> </w:t>
      </w:r>
      <w:r w:rsidRPr="00EA310E">
        <w:rPr>
          <w:color w:val="000009"/>
        </w:rPr>
        <w:t>участия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различных</w:t>
      </w:r>
      <w:r w:rsidRPr="00EA310E">
        <w:rPr>
          <w:color w:val="000009"/>
          <w:spacing w:val="-8"/>
        </w:rPr>
        <w:t xml:space="preserve"> </w:t>
      </w:r>
      <w:r w:rsidRPr="00EA310E">
        <w:rPr>
          <w:color w:val="000009"/>
        </w:rPr>
        <w:t>видах</w:t>
      </w:r>
      <w:r w:rsidRPr="00EA310E">
        <w:rPr>
          <w:color w:val="000009"/>
          <w:spacing w:val="-7"/>
        </w:rPr>
        <w:t xml:space="preserve"> </w:t>
      </w:r>
      <w:r w:rsidRPr="00EA310E">
        <w:rPr>
          <w:color w:val="000009"/>
        </w:rPr>
        <w:t>трудовой</w:t>
      </w:r>
      <w:r w:rsidRPr="00EA310E">
        <w:rPr>
          <w:color w:val="000009"/>
          <w:spacing w:val="-57"/>
        </w:rPr>
        <w:t xml:space="preserve"> </w:t>
      </w:r>
      <w:r w:rsidRPr="00EA310E">
        <w:rPr>
          <w:color w:val="000009"/>
        </w:rPr>
        <w:t>деятельности, интерес</w:t>
      </w:r>
      <w:r w:rsidRPr="00EA310E">
        <w:rPr>
          <w:color w:val="000009"/>
          <w:spacing w:val="1"/>
        </w:rPr>
        <w:t xml:space="preserve"> </w:t>
      </w:r>
      <w:r w:rsidRPr="00EA310E">
        <w:rPr>
          <w:color w:val="000009"/>
        </w:rPr>
        <w:t>к различным</w:t>
      </w:r>
      <w:r w:rsidRPr="00EA310E">
        <w:rPr>
          <w:color w:val="000009"/>
          <w:spacing w:val="-2"/>
        </w:rPr>
        <w:t xml:space="preserve"> </w:t>
      </w:r>
      <w:r w:rsidRPr="00EA310E">
        <w:rPr>
          <w:color w:val="000009"/>
        </w:rPr>
        <w:t>профессиям.</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экологическое</w:t>
      </w:r>
      <w:r w:rsidRPr="00EA310E">
        <w:rPr>
          <w:color w:val="000009"/>
          <w:spacing w:val="-10"/>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бережное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природе,</w:t>
      </w:r>
      <w:r w:rsidRPr="00EA310E">
        <w:rPr>
          <w:color w:val="000009"/>
          <w:spacing w:val="-4"/>
        </w:rPr>
        <w:t xml:space="preserve"> </w:t>
      </w:r>
      <w:r w:rsidRPr="00EA310E">
        <w:rPr>
          <w:color w:val="000009"/>
        </w:rPr>
        <w:t>осознание</w:t>
      </w:r>
      <w:r w:rsidRPr="00EA310E">
        <w:rPr>
          <w:color w:val="000009"/>
          <w:spacing w:val="-6"/>
        </w:rPr>
        <w:t xml:space="preserve"> </w:t>
      </w:r>
      <w:r w:rsidRPr="00EA310E">
        <w:rPr>
          <w:color w:val="000009"/>
        </w:rPr>
        <w:t>проблем</w:t>
      </w:r>
      <w:r w:rsidRPr="00EA310E">
        <w:rPr>
          <w:color w:val="000009"/>
          <w:spacing w:val="-6"/>
        </w:rPr>
        <w:t xml:space="preserve"> </w:t>
      </w:r>
      <w:r w:rsidRPr="00EA310E">
        <w:rPr>
          <w:color w:val="000009"/>
        </w:rPr>
        <w:t>взаимоотношений</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животных,</w:t>
      </w:r>
      <w:r w:rsidRPr="00EA310E">
        <w:rPr>
          <w:color w:val="000009"/>
          <w:spacing w:val="-1"/>
        </w:rPr>
        <w:t xml:space="preserve"> </w:t>
      </w:r>
      <w:r w:rsidRPr="00EA310E">
        <w:rPr>
          <w:color w:val="000009"/>
        </w:rPr>
        <w:t>отраженных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литературных произведениях;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неприятие</w:t>
      </w:r>
      <w:r w:rsidRPr="00EA310E">
        <w:rPr>
          <w:color w:val="000009"/>
          <w:spacing w:val="-6"/>
        </w:rPr>
        <w:t xml:space="preserve"> </w:t>
      </w:r>
      <w:r w:rsidRPr="00EA310E">
        <w:rPr>
          <w:color w:val="000009"/>
        </w:rPr>
        <w:t>действий,</w:t>
      </w:r>
      <w:r w:rsidRPr="00EA310E">
        <w:rPr>
          <w:color w:val="000009"/>
          <w:spacing w:val="-8"/>
        </w:rPr>
        <w:t xml:space="preserve"> </w:t>
      </w:r>
      <w:r w:rsidRPr="00EA310E">
        <w:rPr>
          <w:color w:val="000009"/>
        </w:rPr>
        <w:t>приносящих</w:t>
      </w:r>
      <w:r w:rsidRPr="00EA310E">
        <w:rPr>
          <w:color w:val="000009"/>
          <w:spacing w:val="-3"/>
        </w:rPr>
        <w:t xml:space="preserve"> </w:t>
      </w:r>
      <w:r w:rsidRPr="00EA310E">
        <w:rPr>
          <w:color w:val="000009"/>
        </w:rPr>
        <w:t>вред</w:t>
      </w:r>
      <w:r w:rsidRPr="00EA310E">
        <w:rPr>
          <w:color w:val="000009"/>
          <w:spacing w:val="-5"/>
        </w:rPr>
        <w:t xml:space="preserve"> </w:t>
      </w:r>
      <w:r w:rsidRPr="00EA310E">
        <w:rPr>
          <w:color w:val="000009"/>
        </w:rPr>
        <w:t>окружающей</w:t>
      </w:r>
      <w:r w:rsidRPr="00EA310E">
        <w:rPr>
          <w:color w:val="000009"/>
          <w:spacing w:val="-5"/>
        </w:rPr>
        <w:t xml:space="preserve"> </w:t>
      </w:r>
      <w:r w:rsidRPr="00EA310E">
        <w:rPr>
          <w:color w:val="000009"/>
        </w:rPr>
        <w:t>среде.</w:t>
      </w:r>
    </w:p>
    <w:p w:rsidR="006F72CC" w:rsidRPr="00EA310E" w:rsidRDefault="006B5682" w:rsidP="008641F2">
      <w:pPr>
        <w:pStyle w:val="a5"/>
        <w:numPr>
          <w:ilvl w:val="0"/>
          <w:numId w:val="22"/>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jc w:val="both"/>
      </w:pPr>
      <w:r w:rsidRPr="00EA310E">
        <w:rPr>
          <w:color w:val="000009"/>
        </w:rPr>
        <w:t>ориентация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деятельности</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первоначальные</w:t>
      </w:r>
      <w:r w:rsidRPr="00EA310E">
        <w:rPr>
          <w:color w:val="000009"/>
          <w:spacing w:val="-7"/>
        </w:rPr>
        <w:t xml:space="preserve"> </w:t>
      </w:r>
      <w:r w:rsidRPr="00EA310E">
        <w:rPr>
          <w:color w:val="000009"/>
        </w:rPr>
        <w:t>представления</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научной</w:t>
      </w:r>
      <w:r w:rsidRPr="00EA310E">
        <w:rPr>
          <w:color w:val="000009"/>
          <w:spacing w:val="-5"/>
        </w:rPr>
        <w:t xml:space="preserve"> </w:t>
      </w:r>
      <w:r w:rsidRPr="00EA310E">
        <w:rPr>
          <w:color w:val="000009"/>
        </w:rPr>
        <w:t>картине</w:t>
      </w:r>
      <w:r w:rsidRPr="00EA310E">
        <w:rPr>
          <w:color w:val="000009"/>
          <w:spacing w:val="-7"/>
        </w:rPr>
        <w:t xml:space="preserve"> </w:t>
      </w:r>
      <w:r w:rsidRPr="00EA310E">
        <w:rPr>
          <w:color w:val="000009"/>
        </w:rPr>
        <w:t>мира,</w:t>
      </w:r>
      <w:r w:rsidRPr="00EA310E">
        <w:rPr>
          <w:color w:val="000009"/>
          <w:spacing w:val="-57"/>
        </w:rPr>
        <w:t xml:space="preserve"> </w:t>
      </w:r>
      <w:r w:rsidRPr="00EA310E">
        <w:rPr>
          <w:color w:val="000009"/>
        </w:rPr>
        <w:t>понимание важности слова как средства создания словесно-художественного образа,</w:t>
      </w:r>
      <w:r w:rsidRPr="00EA310E">
        <w:rPr>
          <w:color w:val="000009"/>
          <w:spacing w:val="1"/>
        </w:rPr>
        <w:t xml:space="preserve"> </w:t>
      </w:r>
      <w:r w:rsidRPr="00EA310E">
        <w:rPr>
          <w:color w:val="000009"/>
        </w:rPr>
        <w:t>способа</w:t>
      </w:r>
      <w:r w:rsidRPr="00EA310E">
        <w:rPr>
          <w:color w:val="000009"/>
          <w:spacing w:val="-2"/>
        </w:rPr>
        <w:t xml:space="preserve"> </w:t>
      </w:r>
      <w:r w:rsidRPr="00EA310E">
        <w:rPr>
          <w:color w:val="000009"/>
        </w:rPr>
        <w:t>выражения мыслей,</w:t>
      </w:r>
      <w:r w:rsidRPr="00EA310E">
        <w:rPr>
          <w:color w:val="000009"/>
          <w:spacing w:val="-1"/>
        </w:rPr>
        <w:t xml:space="preserve"> </w:t>
      </w:r>
      <w:r w:rsidRPr="00EA310E">
        <w:rPr>
          <w:color w:val="000009"/>
        </w:rPr>
        <w:t>чувств,</w:t>
      </w:r>
      <w:r w:rsidRPr="00EA310E">
        <w:rPr>
          <w:color w:val="000009"/>
          <w:spacing w:val="-1"/>
        </w:rPr>
        <w:t xml:space="preserve"> </w:t>
      </w:r>
      <w:r w:rsidRPr="00EA310E">
        <w:rPr>
          <w:color w:val="000009"/>
        </w:rPr>
        <w:t>идей автора;</w:t>
      </w:r>
    </w:p>
    <w:p w:rsidR="006F72CC" w:rsidRPr="00EA310E" w:rsidRDefault="006B5682" w:rsidP="008641F2">
      <w:pPr>
        <w:pStyle w:val="a3"/>
        <w:jc w:val="both"/>
      </w:pPr>
      <w:r w:rsidRPr="00EA310E">
        <w:rPr>
          <w:color w:val="000009"/>
        </w:rPr>
        <w:t>овладение</w:t>
      </w:r>
      <w:r w:rsidRPr="00EA310E">
        <w:rPr>
          <w:color w:val="000009"/>
          <w:spacing w:val="-5"/>
        </w:rPr>
        <w:t xml:space="preserve"> </w:t>
      </w:r>
      <w:r w:rsidRPr="00EA310E">
        <w:rPr>
          <w:color w:val="000009"/>
        </w:rPr>
        <w:t>смысловым</w:t>
      </w:r>
      <w:r w:rsidRPr="00EA310E">
        <w:rPr>
          <w:color w:val="000009"/>
          <w:spacing w:val="-3"/>
        </w:rPr>
        <w:t xml:space="preserve"> </w:t>
      </w:r>
      <w:r w:rsidRPr="00EA310E">
        <w:rPr>
          <w:color w:val="000009"/>
        </w:rPr>
        <w:t>чтением</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решения</w:t>
      </w:r>
      <w:r w:rsidRPr="00EA310E">
        <w:rPr>
          <w:color w:val="000009"/>
          <w:spacing w:val="-4"/>
        </w:rPr>
        <w:t xml:space="preserve"> </w:t>
      </w:r>
      <w:r w:rsidRPr="00EA310E">
        <w:rPr>
          <w:color w:val="000009"/>
        </w:rPr>
        <w:t>различного</w:t>
      </w:r>
      <w:r w:rsidRPr="00EA310E">
        <w:rPr>
          <w:color w:val="000009"/>
          <w:spacing w:val="-2"/>
        </w:rPr>
        <w:t xml:space="preserve"> </w:t>
      </w:r>
      <w:r w:rsidRPr="00EA310E">
        <w:rPr>
          <w:color w:val="000009"/>
        </w:rPr>
        <w:t>уровня</w:t>
      </w:r>
      <w:r w:rsidRPr="00EA310E">
        <w:rPr>
          <w:color w:val="000009"/>
          <w:spacing w:val="-1"/>
        </w:rPr>
        <w:t xml:space="preserve"> </w:t>
      </w:r>
      <w:r w:rsidRPr="00EA310E">
        <w:rPr>
          <w:color w:val="000009"/>
        </w:rPr>
        <w:t>учебных</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жизненных</w:t>
      </w:r>
      <w:r w:rsidRPr="00EA310E">
        <w:rPr>
          <w:color w:val="000009"/>
          <w:spacing w:val="-57"/>
        </w:rPr>
        <w:t xml:space="preserve"> </w:t>
      </w:r>
      <w:r w:rsidRPr="00EA310E">
        <w:rPr>
          <w:color w:val="000009"/>
        </w:rPr>
        <w:t>задач;</w:t>
      </w:r>
    </w:p>
    <w:p w:rsidR="006F72CC" w:rsidRPr="00EA310E" w:rsidRDefault="006B5682" w:rsidP="008641F2">
      <w:pPr>
        <w:pStyle w:val="a3"/>
        <w:jc w:val="both"/>
      </w:pPr>
      <w:r w:rsidRPr="00EA310E">
        <w:rPr>
          <w:color w:val="000009"/>
        </w:rPr>
        <w:t>потребность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самостоятельной</w:t>
      </w:r>
      <w:r w:rsidRPr="00EA310E">
        <w:rPr>
          <w:color w:val="000009"/>
          <w:spacing w:val="-6"/>
        </w:rPr>
        <w:t xml:space="preserve"> </w:t>
      </w:r>
      <w:r w:rsidRPr="00EA310E">
        <w:rPr>
          <w:color w:val="000009"/>
        </w:rPr>
        <w:t>читательской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саморазвитии</w:t>
      </w:r>
      <w:r w:rsidRPr="00EA310E">
        <w:rPr>
          <w:color w:val="000009"/>
          <w:spacing w:val="-7"/>
        </w:rPr>
        <w:t xml:space="preserve"> </w:t>
      </w:r>
      <w:r w:rsidRPr="00EA310E">
        <w:rPr>
          <w:color w:val="000009"/>
        </w:rPr>
        <w:t>средствами</w:t>
      </w:r>
      <w:r w:rsidRPr="00EA310E">
        <w:rPr>
          <w:color w:val="000009"/>
          <w:spacing w:val="-57"/>
        </w:rPr>
        <w:t xml:space="preserve"> </w:t>
      </w:r>
      <w:r w:rsidRPr="00EA310E">
        <w:rPr>
          <w:color w:val="000009"/>
        </w:rPr>
        <w:t>литературы, развитие познавательного интереса, активности, инициативности,</w:t>
      </w:r>
      <w:r w:rsidRPr="00EA310E">
        <w:rPr>
          <w:color w:val="000009"/>
          <w:spacing w:val="1"/>
        </w:rPr>
        <w:t xml:space="preserve"> </w:t>
      </w:r>
      <w:r w:rsidRPr="00EA310E">
        <w:rPr>
          <w:color w:val="000009"/>
        </w:rPr>
        <w:t>любознательности и самостоятельности в познании произведений фольклора и</w:t>
      </w:r>
      <w:r w:rsidRPr="00EA310E">
        <w:rPr>
          <w:color w:val="000009"/>
          <w:spacing w:val="1"/>
        </w:rPr>
        <w:t xml:space="preserve"> </w:t>
      </w:r>
      <w:r w:rsidRPr="00EA310E">
        <w:rPr>
          <w:color w:val="000009"/>
        </w:rPr>
        <w:t>художественной</w:t>
      </w:r>
      <w:r w:rsidRPr="00EA310E">
        <w:rPr>
          <w:color w:val="000009"/>
          <w:spacing w:val="-2"/>
        </w:rPr>
        <w:t xml:space="preserve"> </w:t>
      </w:r>
      <w:r w:rsidRPr="00EA310E">
        <w:rPr>
          <w:color w:val="000009"/>
        </w:rPr>
        <w:t>литературы,</w:t>
      </w:r>
      <w:r w:rsidRPr="00EA310E">
        <w:rPr>
          <w:color w:val="000009"/>
          <w:spacing w:val="-1"/>
        </w:rPr>
        <w:t xml:space="preserve"> </w:t>
      </w:r>
      <w:r w:rsidRPr="00EA310E">
        <w:rPr>
          <w:color w:val="000009"/>
        </w:rPr>
        <w:t>творчества</w:t>
      </w:r>
      <w:r w:rsidRPr="00EA310E">
        <w:rPr>
          <w:color w:val="000009"/>
          <w:spacing w:val="-2"/>
        </w:rPr>
        <w:t xml:space="preserve"> </w:t>
      </w:r>
      <w:r w:rsidRPr="00EA310E">
        <w:rPr>
          <w:color w:val="000009"/>
        </w:rPr>
        <w:t>писателей.</w:t>
      </w:r>
    </w:p>
    <w:p w:rsidR="006F72CC" w:rsidRPr="00EA310E" w:rsidRDefault="006B5682" w:rsidP="008641F2">
      <w:pPr>
        <w:pStyle w:val="a3"/>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 будут сформированы познавательные универсальные учебные действия,</w:t>
      </w:r>
      <w:r w:rsidRPr="00EA310E">
        <w:rPr>
          <w:color w:val="000009"/>
          <w:spacing w:val="1"/>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произведения</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теме,</w:t>
      </w:r>
      <w:r w:rsidRPr="00EA310E">
        <w:rPr>
          <w:color w:val="000009"/>
          <w:spacing w:val="-9"/>
        </w:rPr>
        <w:t xml:space="preserve"> </w:t>
      </w:r>
      <w:r w:rsidRPr="00EA310E">
        <w:rPr>
          <w:color w:val="000009"/>
        </w:rPr>
        <w:t>главной</w:t>
      </w:r>
      <w:r w:rsidRPr="00EA310E">
        <w:rPr>
          <w:color w:val="000009"/>
          <w:spacing w:val="-9"/>
        </w:rPr>
        <w:t xml:space="preserve"> </w:t>
      </w:r>
      <w:r w:rsidRPr="00EA310E">
        <w:rPr>
          <w:color w:val="000009"/>
        </w:rPr>
        <w:t>мысли,</w:t>
      </w:r>
      <w:r w:rsidRPr="00EA310E">
        <w:rPr>
          <w:color w:val="000009"/>
          <w:spacing w:val="-8"/>
        </w:rPr>
        <w:t xml:space="preserve"> </w:t>
      </w:r>
      <w:r w:rsidRPr="00EA310E">
        <w:rPr>
          <w:color w:val="000009"/>
        </w:rPr>
        <w:t>жанру,</w:t>
      </w:r>
      <w:r w:rsidRPr="00EA310E">
        <w:rPr>
          <w:color w:val="000009"/>
          <w:spacing w:val="-9"/>
        </w:rPr>
        <w:t xml:space="preserve"> </w:t>
      </w:r>
      <w:r w:rsidRPr="00EA310E">
        <w:rPr>
          <w:color w:val="000009"/>
        </w:rPr>
        <w:t>соотносить</w:t>
      </w:r>
      <w:r w:rsidRPr="00EA310E">
        <w:rPr>
          <w:color w:val="000009"/>
          <w:spacing w:val="-8"/>
        </w:rPr>
        <w:t xml:space="preserve"> </w:t>
      </w:r>
      <w:r w:rsidRPr="00EA310E">
        <w:rPr>
          <w:color w:val="000009"/>
        </w:rPr>
        <w:t>произведение</w:t>
      </w:r>
      <w:r w:rsidRPr="00EA310E">
        <w:rPr>
          <w:color w:val="000009"/>
          <w:spacing w:val="-13"/>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автора, устанавливать основания для сравнения произведений, устанавливать аналогии;</w:t>
      </w:r>
      <w:r w:rsidRPr="00EA310E">
        <w:rPr>
          <w:color w:val="000009"/>
          <w:spacing w:val="1"/>
        </w:rPr>
        <w:t xml:space="preserve"> </w:t>
      </w:r>
      <w:r w:rsidRPr="00EA310E">
        <w:rPr>
          <w:color w:val="000009"/>
        </w:rPr>
        <w:t>объединять</w:t>
      </w:r>
      <w:r w:rsidRPr="00EA310E">
        <w:rPr>
          <w:color w:val="000009"/>
          <w:spacing w:val="-2"/>
        </w:rPr>
        <w:t xml:space="preserve"> </w:t>
      </w:r>
      <w:r w:rsidRPr="00EA310E">
        <w:rPr>
          <w:color w:val="000009"/>
        </w:rPr>
        <w:t>произведения</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жанру,</w:t>
      </w:r>
      <w:r w:rsidRPr="00EA310E">
        <w:rPr>
          <w:color w:val="000009"/>
          <w:spacing w:val="-2"/>
        </w:rPr>
        <w:t xml:space="preserve"> </w:t>
      </w:r>
      <w:r w:rsidRPr="00EA310E">
        <w:rPr>
          <w:color w:val="000009"/>
        </w:rPr>
        <w:t>авторской</w:t>
      </w:r>
      <w:r w:rsidRPr="00EA310E">
        <w:rPr>
          <w:color w:val="000009"/>
          <w:spacing w:val="-2"/>
        </w:rPr>
        <w:t xml:space="preserve"> </w:t>
      </w:r>
      <w:r w:rsidRPr="00EA310E">
        <w:rPr>
          <w:color w:val="000009"/>
        </w:rPr>
        <w:t>принадлежности;</w:t>
      </w:r>
    </w:p>
    <w:p w:rsidR="006F72CC" w:rsidRPr="00EA310E" w:rsidRDefault="006B5682" w:rsidP="008641F2">
      <w:pPr>
        <w:pStyle w:val="a3"/>
        <w:jc w:val="both"/>
      </w:pPr>
      <w:r w:rsidRPr="00EA310E">
        <w:rPr>
          <w:color w:val="000009"/>
        </w:rPr>
        <w:t>определять</w:t>
      </w:r>
      <w:r w:rsidRPr="00EA310E">
        <w:rPr>
          <w:color w:val="000009"/>
          <w:spacing w:val="-8"/>
        </w:rPr>
        <w:t xml:space="preserve"> </w:t>
      </w:r>
      <w:r w:rsidRPr="00EA310E">
        <w:rPr>
          <w:color w:val="000009"/>
        </w:rPr>
        <w:t>существенный</w:t>
      </w:r>
      <w:r w:rsidRPr="00EA310E">
        <w:rPr>
          <w:color w:val="000009"/>
          <w:spacing w:val="-8"/>
        </w:rPr>
        <w:t xml:space="preserve"> </w:t>
      </w:r>
      <w:r w:rsidRPr="00EA310E">
        <w:rPr>
          <w:color w:val="000009"/>
        </w:rPr>
        <w:t>признак</w:t>
      </w:r>
      <w:r w:rsidRPr="00EA310E">
        <w:rPr>
          <w:color w:val="000009"/>
          <w:spacing w:val="-8"/>
        </w:rPr>
        <w:t xml:space="preserve"> </w:t>
      </w:r>
      <w:r w:rsidRPr="00EA310E">
        <w:rPr>
          <w:color w:val="000009"/>
        </w:rPr>
        <w:t>для</w:t>
      </w:r>
      <w:r w:rsidRPr="00EA310E">
        <w:rPr>
          <w:color w:val="000009"/>
          <w:spacing w:val="-9"/>
        </w:rPr>
        <w:t xml:space="preserve"> </w:t>
      </w:r>
      <w:r w:rsidRPr="00EA310E">
        <w:rPr>
          <w:color w:val="000009"/>
        </w:rPr>
        <w:t>классификации,</w:t>
      </w:r>
      <w:r w:rsidRPr="00EA310E">
        <w:rPr>
          <w:color w:val="000009"/>
          <w:spacing w:val="-8"/>
        </w:rPr>
        <w:t xml:space="preserve"> </w:t>
      </w:r>
      <w:r w:rsidRPr="00EA310E">
        <w:rPr>
          <w:color w:val="000009"/>
        </w:rPr>
        <w:t>классифицировать</w:t>
      </w:r>
      <w:r w:rsidRPr="00EA310E">
        <w:rPr>
          <w:color w:val="000009"/>
          <w:spacing w:val="-8"/>
        </w:rPr>
        <w:t xml:space="preserve"> </w:t>
      </w:r>
      <w:r w:rsidRPr="00EA310E">
        <w:rPr>
          <w:color w:val="000009"/>
        </w:rPr>
        <w:t>произведения</w:t>
      </w:r>
      <w:r w:rsidRPr="00EA310E">
        <w:rPr>
          <w:color w:val="000009"/>
          <w:spacing w:val="-57"/>
        </w:rPr>
        <w:t xml:space="preserve"> </w:t>
      </w:r>
      <w:r w:rsidRPr="00EA310E">
        <w:rPr>
          <w:color w:val="000009"/>
        </w:rPr>
        <w:t>по</w:t>
      </w:r>
      <w:r w:rsidRPr="00EA310E">
        <w:rPr>
          <w:color w:val="000009"/>
          <w:spacing w:val="-1"/>
        </w:rPr>
        <w:t xml:space="preserve"> </w:t>
      </w:r>
      <w:r w:rsidRPr="00EA310E">
        <w:rPr>
          <w:color w:val="000009"/>
        </w:rPr>
        <w:t>темам, жанрам;</w:t>
      </w:r>
    </w:p>
    <w:p w:rsidR="006F72CC" w:rsidRPr="00EA310E" w:rsidRDefault="006B5682" w:rsidP="008641F2">
      <w:pPr>
        <w:pStyle w:val="a3"/>
        <w:jc w:val="both"/>
      </w:pPr>
      <w:r w:rsidRPr="00EA310E">
        <w:rPr>
          <w:color w:val="000009"/>
        </w:rPr>
        <w:t>находить закономерности и противоречия при анализе сюжета (композиции),</w:t>
      </w:r>
      <w:r w:rsidRPr="00EA310E">
        <w:rPr>
          <w:color w:val="000009"/>
          <w:spacing w:val="1"/>
        </w:rPr>
        <w:t xml:space="preserve"> </w:t>
      </w:r>
      <w:r w:rsidRPr="00EA310E">
        <w:rPr>
          <w:color w:val="000009"/>
        </w:rPr>
        <w:t>восстанавливать</w:t>
      </w:r>
      <w:r w:rsidRPr="00EA310E">
        <w:rPr>
          <w:color w:val="000009"/>
          <w:spacing w:val="-6"/>
        </w:rPr>
        <w:t xml:space="preserve"> </w:t>
      </w:r>
      <w:r w:rsidRPr="00EA310E">
        <w:rPr>
          <w:color w:val="000009"/>
        </w:rPr>
        <w:t>нарушенную</w:t>
      </w:r>
      <w:r w:rsidRPr="00EA310E">
        <w:rPr>
          <w:color w:val="000009"/>
          <w:spacing w:val="-6"/>
        </w:rPr>
        <w:t xml:space="preserve"> </w:t>
      </w:r>
      <w:r w:rsidRPr="00EA310E">
        <w:rPr>
          <w:color w:val="000009"/>
        </w:rPr>
        <w:t>последовательность</w:t>
      </w:r>
      <w:r w:rsidRPr="00EA310E">
        <w:rPr>
          <w:color w:val="000009"/>
          <w:spacing w:val="-5"/>
        </w:rPr>
        <w:t xml:space="preserve"> </w:t>
      </w:r>
      <w:r w:rsidRPr="00EA310E">
        <w:rPr>
          <w:color w:val="000009"/>
        </w:rPr>
        <w:t>событий</w:t>
      </w:r>
      <w:r w:rsidRPr="00EA310E">
        <w:rPr>
          <w:color w:val="000009"/>
          <w:spacing w:val="-6"/>
        </w:rPr>
        <w:t xml:space="preserve"> </w:t>
      </w:r>
      <w:r w:rsidRPr="00EA310E">
        <w:rPr>
          <w:color w:val="000009"/>
        </w:rPr>
        <w:t>(сюжета),</w:t>
      </w:r>
      <w:r w:rsidRPr="00EA310E">
        <w:rPr>
          <w:color w:val="000009"/>
          <w:spacing w:val="-6"/>
        </w:rPr>
        <w:t xml:space="preserve"> </w:t>
      </w:r>
      <w:r w:rsidRPr="00EA310E">
        <w:rPr>
          <w:color w:val="000009"/>
        </w:rPr>
        <w:t>составлять</w:t>
      </w:r>
      <w:r w:rsidRPr="00EA310E">
        <w:rPr>
          <w:color w:val="000009"/>
          <w:spacing w:val="-57"/>
        </w:rPr>
        <w:t xml:space="preserve"> </w:t>
      </w:r>
      <w:r w:rsidRPr="00EA310E">
        <w:rPr>
          <w:color w:val="000009"/>
        </w:rPr>
        <w:t>аннотацию,</w:t>
      </w:r>
      <w:r w:rsidRPr="00EA310E">
        <w:rPr>
          <w:color w:val="000009"/>
          <w:spacing w:val="-1"/>
        </w:rPr>
        <w:t xml:space="preserve"> </w:t>
      </w:r>
      <w:r w:rsidRPr="00EA310E">
        <w:rPr>
          <w:color w:val="000009"/>
        </w:rPr>
        <w:t>отзыв</w:t>
      </w:r>
      <w:r w:rsidRPr="00EA310E">
        <w:rPr>
          <w:color w:val="000009"/>
          <w:spacing w:val="-2"/>
        </w:rPr>
        <w:t xml:space="preserve"> </w:t>
      </w:r>
      <w:r w:rsidRPr="00EA310E">
        <w:rPr>
          <w:color w:val="000009"/>
        </w:rPr>
        <w:t>по предложенному</w:t>
      </w:r>
      <w:r w:rsidRPr="00EA310E">
        <w:rPr>
          <w:color w:val="000009"/>
          <w:spacing w:val="-9"/>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устанавливать</w:t>
      </w:r>
      <w:r w:rsidRPr="00EA310E">
        <w:rPr>
          <w:color w:val="000009"/>
          <w:spacing w:val="-13"/>
        </w:rPr>
        <w:t xml:space="preserve"> </w:t>
      </w:r>
      <w:r w:rsidRPr="00EA310E">
        <w:rPr>
          <w:color w:val="000009"/>
        </w:rPr>
        <w:t>причинно-следственные</w:t>
      </w:r>
      <w:r w:rsidRPr="00EA310E">
        <w:rPr>
          <w:color w:val="000009"/>
          <w:spacing w:val="-14"/>
        </w:rPr>
        <w:t xml:space="preserve"> </w:t>
      </w:r>
      <w:r w:rsidRPr="00EA310E">
        <w:rPr>
          <w:color w:val="000009"/>
        </w:rPr>
        <w:t>связи</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сюжете</w:t>
      </w:r>
      <w:r w:rsidRPr="00EA310E">
        <w:rPr>
          <w:color w:val="000009"/>
          <w:spacing w:val="-13"/>
        </w:rPr>
        <w:t xml:space="preserve"> </w:t>
      </w:r>
      <w:r w:rsidRPr="00EA310E">
        <w:rPr>
          <w:color w:val="000009"/>
        </w:rPr>
        <w:t>фольклорного</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художественного</w:t>
      </w:r>
      <w:r w:rsidRPr="00EA310E">
        <w:rPr>
          <w:color w:val="000009"/>
          <w:spacing w:val="-57"/>
        </w:rPr>
        <w:t xml:space="preserve"> </w:t>
      </w:r>
      <w:r w:rsidRPr="00EA310E">
        <w:rPr>
          <w:color w:val="000009"/>
        </w:rPr>
        <w:t>текста,</w:t>
      </w:r>
      <w:r w:rsidRPr="00EA310E">
        <w:rPr>
          <w:color w:val="000009"/>
          <w:spacing w:val="-3"/>
        </w:rPr>
        <w:t xml:space="preserve"> </w:t>
      </w:r>
      <w:r w:rsidRPr="00EA310E">
        <w:rPr>
          <w:color w:val="000009"/>
        </w:rPr>
        <w:t>при</w:t>
      </w:r>
      <w:r w:rsidRPr="00EA310E">
        <w:rPr>
          <w:color w:val="000009"/>
          <w:spacing w:val="-3"/>
        </w:rPr>
        <w:t xml:space="preserve"> </w:t>
      </w:r>
      <w:r w:rsidRPr="00EA310E">
        <w:rPr>
          <w:color w:val="000009"/>
        </w:rPr>
        <w:t>составлении</w:t>
      </w:r>
      <w:r w:rsidRPr="00EA310E">
        <w:rPr>
          <w:color w:val="000009"/>
          <w:spacing w:val="-3"/>
        </w:rPr>
        <w:t xml:space="preserve"> </w:t>
      </w:r>
      <w:r w:rsidRPr="00EA310E">
        <w:rPr>
          <w:color w:val="000009"/>
        </w:rPr>
        <w:t>плана,</w:t>
      </w:r>
      <w:r w:rsidRPr="00EA310E">
        <w:rPr>
          <w:color w:val="000009"/>
          <w:spacing w:val="-2"/>
        </w:rPr>
        <w:t xml:space="preserve"> </w:t>
      </w:r>
      <w:r w:rsidRPr="00EA310E">
        <w:rPr>
          <w:color w:val="000009"/>
        </w:rPr>
        <w:t>пересказе</w:t>
      </w:r>
      <w:r w:rsidRPr="00EA310E">
        <w:rPr>
          <w:color w:val="000009"/>
          <w:spacing w:val="-4"/>
        </w:rPr>
        <w:t xml:space="preserve"> </w:t>
      </w:r>
      <w:r w:rsidRPr="00EA310E">
        <w:rPr>
          <w:color w:val="000009"/>
        </w:rPr>
        <w:t>текста,</w:t>
      </w:r>
      <w:r w:rsidRPr="00EA310E">
        <w:rPr>
          <w:color w:val="000009"/>
          <w:spacing w:val="-3"/>
        </w:rPr>
        <w:t xml:space="preserve"> </w:t>
      </w:r>
      <w:r w:rsidRPr="00EA310E">
        <w:rPr>
          <w:color w:val="000009"/>
        </w:rPr>
        <w:t>характеристике</w:t>
      </w:r>
      <w:r w:rsidRPr="00EA310E">
        <w:rPr>
          <w:color w:val="000009"/>
          <w:spacing w:val="-3"/>
        </w:rPr>
        <w:t xml:space="preserve"> </w:t>
      </w:r>
      <w:r w:rsidRPr="00EA310E">
        <w:rPr>
          <w:color w:val="000009"/>
        </w:rPr>
        <w:t>поступков</w:t>
      </w:r>
      <w:r w:rsidRPr="00EA310E">
        <w:rPr>
          <w:color w:val="000009"/>
          <w:spacing w:val="-3"/>
        </w:rPr>
        <w:t xml:space="preserve"> </w:t>
      </w:r>
      <w:r w:rsidRPr="00EA310E">
        <w:rPr>
          <w:color w:val="000009"/>
        </w:rPr>
        <w:t>героев.</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1"/>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1"/>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2"/>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определять</w:t>
      </w:r>
      <w:r w:rsidRPr="00EA310E">
        <w:rPr>
          <w:color w:val="000009"/>
          <w:spacing w:val="-4"/>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6"/>
        </w:rPr>
        <w:t xml:space="preserve"> </w:t>
      </w:r>
      <w:r w:rsidRPr="00EA310E">
        <w:rPr>
          <w:color w:val="000009"/>
        </w:rPr>
        <w:t>состоянием</w:t>
      </w:r>
      <w:r w:rsidRPr="00EA310E">
        <w:rPr>
          <w:color w:val="000009"/>
          <w:spacing w:val="-4"/>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4"/>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3"/>
        </w:rPr>
        <w:t xml:space="preserve"> </w:t>
      </w:r>
      <w:r w:rsidRPr="00EA310E">
        <w:rPr>
          <w:color w:val="000009"/>
        </w:rPr>
        <w:t>учителем</w:t>
      </w:r>
      <w:r w:rsidRPr="00EA310E">
        <w:rPr>
          <w:color w:val="000009"/>
          <w:spacing w:val="-1"/>
        </w:rPr>
        <w:t xml:space="preserve"> </w:t>
      </w:r>
      <w:r w:rsidRPr="00EA310E">
        <w:rPr>
          <w:color w:val="000009"/>
        </w:rPr>
        <w:t>вопросов;</w:t>
      </w:r>
    </w:p>
    <w:p w:rsidR="006F72CC" w:rsidRPr="00EA310E" w:rsidRDefault="006B5682" w:rsidP="008641F2">
      <w:pPr>
        <w:pStyle w:val="a3"/>
        <w:ind w:right="1453"/>
        <w:jc w:val="both"/>
      </w:pPr>
      <w:r w:rsidRPr="00EA310E">
        <w:rPr>
          <w:color w:val="000009"/>
        </w:rPr>
        <w:t>формулировать с помощью учителя цель, планировать изменения объекта, ситуации;</w:t>
      </w:r>
      <w:r w:rsidRPr="00EA310E">
        <w:rPr>
          <w:color w:val="000009"/>
          <w:spacing w:val="-58"/>
        </w:rPr>
        <w:t xml:space="preserve"> </w:t>
      </w: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5"/>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 наблюдения (опыта, классификации, сравнения, исследования);</w:t>
      </w:r>
      <w:r w:rsidRPr="00EA310E">
        <w:rPr>
          <w:color w:val="000009"/>
          <w:spacing w:val="1"/>
        </w:rPr>
        <w:t xml:space="preserve"> </w:t>
      </w: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 ситуациях. У обучающегося будут сформированы следующие умения</w:t>
      </w:r>
      <w:r w:rsidRPr="00EA310E">
        <w:rPr>
          <w:color w:val="000009"/>
          <w:spacing w:val="1"/>
        </w:rPr>
        <w:t xml:space="preserve"> </w:t>
      </w:r>
      <w:r w:rsidRPr="00EA310E">
        <w:rPr>
          <w:color w:val="000009"/>
        </w:rPr>
        <w:t>работать с информацией как часть познавательных универсальных учебных действий:</w:t>
      </w:r>
      <w:r w:rsidRPr="00EA310E">
        <w:rPr>
          <w:color w:val="000009"/>
          <w:spacing w:val="1"/>
        </w:rPr>
        <w:t xml:space="preserve"> </w:t>
      </w:r>
      <w:r w:rsidRPr="00EA310E">
        <w:rPr>
          <w:color w:val="000009"/>
        </w:rPr>
        <w:t>выбирать</w:t>
      </w:r>
      <w:r w:rsidRPr="00EA310E">
        <w:rPr>
          <w:color w:val="000009"/>
          <w:spacing w:val="-1"/>
        </w:rPr>
        <w:t xml:space="preserve"> </w:t>
      </w:r>
      <w:r w:rsidRPr="00EA310E">
        <w:rPr>
          <w:color w:val="000009"/>
        </w:rPr>
        <w:t>источник</w:t>
      </w:r>
      <w:r w:rsidRPr="00EA310E">
        <w:rPr>
          <w:color w:val="000009"/>
          <w:spacing w:val="-3"/>
        </w:rPr>
        <w:t xml:space="preserve"> </w:t>
      </w:r>
      <w:r w:rsidRPr="00EA310E">
        <w:rPr>
          <w:color w:val="000009"/>
        </w:rPr>
        <w:t>получения информации;</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предложенном</w:t>
      </w:r>
      <w:r w:rsidRPr="00EA310E">
        <w:rPr>
          <w:color w:val="000009"/>
          <w:spacing w:val="-11"/>
        </w:rPr>
        <w:t xml:space="preserve"> </w:t>
      </w:r>
      <w:r w:rsidRPr="00EA310E">
        <w:rPr>
          <w:color w:val="000009"/>
        </w:rPr>
        <w:t>источнике</w:t>
      </w:r>
      <w:r w:rsidRPr="00EA310E">
        <w:rPr>
          <w:color w:val="000009"/>
          <w:spacing w:val="-14"/>
        </w:rPr>
        <w:t xml:space="preserve"> </w:t>
      </w:r>
      <w:r w:rsidRPr="00EA310E">
        <w:rPr>
          <w:color w:val="000009"/>
        </w:rPr>
        <w:t>информацию,</w:t>
      </w:r>
      <w:r w:rsidRPr="00EA310E">
        <w:rPr>
          <w:color w:val="000009"/>
          <w:spacing w:val="-13"/>
        </w:rPr>
        <w:t xml:space="preserve"> </w:t>
      </w:r>
      <w:r w:rsidRPr="00EA310E">
        <w:rPr>
          <w:color w:val="000009"/>
        </w:rPr>
        <w:t>представленную</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явном</w:t>
      </w:r>
      <w:r w:rsidRPr="00EA310E">
        <w:rPr>
          <w:color w:val="000009"/>
          <w:spacing w:val="-11"/>
        </w:rPr>
        <w:t xml:space="preserve"> </w:t>
      </w:r>
      <w:r w:rsidRPr="00EA310E">
        <w:rPr>
          <w:color w:val="000009"/>
        </w:rPr>
        <w:t>виде,</w:t>
      </w:r>
      <w:r w:rsidRPr="00EA310E">
        <w:rPr>
          <w:color w:val="000009"/>
          <w:spacing w:val="-57"/>
        </w:rPr>
        <w:t xml:space="preserve"> </w:t>
      </w:r>
      <w:r w:rsidRPr="00EA310E">
        <w:rPr>
          <w:color w:val="000009"/>
        </w:rPr>
        <w:t>согласно</w:t>
      </w:r>
      <w:r w:rsidRPr="00EA310E">
        <w:rPr>
          <w:color w:val="000009"/>
          <w:spacing w:val="-1"/>
        </w:rPr>
        <w:t xml:space="preserve"> </w:t>
      </w:r>
      <w:r w:rsidRPr="00EA310E">
        <w:rPr>
          <w:color w:val="000009"/>
        </w:rPr>
        <w:t>заданному</w:t>
      </w:r>
      <w:r w:rsidRPr="00EA310E">
        <w:rPr>
          <w:color w:val="000009"/>
          <w:spacing w:val="-5"/>
        </w:rPr>
        <w:t xml:space="preserve"> </w:t>
      </w:r>
      <w:r w:rsidRPr="00EA310E">
        <w:rPr>
          <w:color w:val="000009"/>
        </w:rPr>
        <w:t>алгоритму;</w:t>
      </w:r>
    </w:p>
    <w:p w:rsidR="006F72CC" w:rsidRPr="00EA310E" w:rsidRDefault="006B5682" w:rsidP="008641F2">
      <w:pPr>
        <w:pStyle w:val="a3"/>
        <w:jc w:val="both"/>
      </w:pPr>
      <w:r w:rsidRPr="00EA310E">
        <w:rPr>
          <w:color w:val="000009"/>
        </w:rPr>
        <w:t>распознавать</w:t>
      </w:r>
      <w:r w:rsidRPr="00EA310E">
        <w:rPr>
          <w:color w:val="000009"/>
          <w:spacing w:val="-7"/>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6"/>
        </w:rPr>
        <w:t xml:space="preserve"> </w:t>
      </w:r>
      <w:r w:rsidRPr="00EA310E">
        <w:rPr>
          <w:color w:val="000009"/>
        </w:rPr>
        <w:t>самостоятельно</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основании</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2"/>
        </w:rPr>
        <w:t xml:space="preserve"> </w:t>
      </w:r>
      <w:r w:rsidRPr="00EA310E">
        <w:rPr>
          <w:color w:val="000009"/>
        </w:rPr>
        <w:t>способа</w:t>
      </w:r>
      <w:r w:rsidRPr="00EA310E">
        <w:rPr>
          <w:color w:val="000009"/>
          <w:spacing w:val="-1"/>
        </w:rPr>
        <w:t xml:space="preserve"> </w:t>
      </w:r>
      <w:r w:rsidRPr="00EA310E">
        <w:rPr>
          <w:color w:val="000009"/>
        </w:rPr>
        <w:t>ее</w:t>
      </w:r>
      <w:r w:rsidRPr="00EA310E">
        <w:rPr>
          <w:color w:val="000009"/>
          <w:spacing w:val="-2"/>
        </w:rPr>
        <w:t xml:space="preserve"> </w:t>
      </w:r>
      <w:r w:rsidRPr="00EA310E">
        <w:rPr>
          <w:color w:val="000009"/>
        </w:rPr>
        <w:t>проверки;</w:t>
      </w:r>
    </w:p>
    <w:p w:rsidR="006F72CC" w:rsidRPr="00EA310E" w:rsidRDefault="006B5682" w:rsidP="008641F2">
      <w:pPr>
        <w:pStyle w:val="a3"/>
        <w:ind w:right="863"/>
        <w:jc w:val="both"/>
      </w:pPr>
      <w:r w:rsidRPr="00EA310E">
        <w:rPr>
          <w:color w:val="000009"/>
        </w:rPr>
        <w:t>соблюдать</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взрослых</w:t>
      </w:r>
      <w:r w:rsidRPr="00EA310E">
        <w:rPr>
          <w:color w:val="000009"/>
          <w:spacing w:val="-8"/>
        </w:rPr>
        <w:t xml:space="preserve"> </w:t>
      </w:r>
      <w:r w:rsidRPr="00EA310E">
        <w:rPr>
          <w:color w:val="000009"/>
        </w:rPr>
        <w:t>(учителей,</w:t>
      </w:r>
      <w:r w:rsidRPr="00EA310E">
        <w:rPr>
          <w:color w:val="000009"/>
          <w:spacing w:val="-9"/>
        </w:rPr>
        <w:t xml:space="preserve"> </w:t>
      </w:r>
      <w:r w:rsidRPr="00EA310E">
        <w:rPr>
          <w:color w:val="000009"/>
        </w:rPr>
        <w:t>родителей</w:t>
      </w:r>
      <w:r w:rsidRPr="00EA310E">
        <w:rPr>
          <w:color w:val="000009"/>
          <w:spacing w:val="-9"/>
        </w:rPr>
        <w:t xml:space="preserve"> </w:t>
      </w:r>
      <w:r w:rsidRPr="00EA310E">
        <w:rPr>
          <w:color w:val="000009"/>
        </w:rPr>
        <w:t>(законных</w:t>
      </w:r>
      <w:r w:rsidRPr="00EA310E">
        <w:rPr>
          <w:color w:val="000009"/>
          <w:spacing w:val="-8"/>
        </w:rPr>
        <w:t xml:space="preserve"> </w:t>
      </w:r>
      <w:r w:rsidRPr="00EA310E">
        <w:rPr>
          <w:color w:val="000009"/>
        </w:rPr>
        <w:t>представителей)</w:t>
      </w:r>
      <w:r w:rsidRPr="00EA310E">
        <w:rPr>
          <w:color w:val="000009"/>
          <w:spacing w:val="-9"/>
        </w:rPr>
        <w:t xml:space="preserve"> </w:t>
      </w:r>
      <w:r w:rsidRPr="00EA310E">
        <w:rPr>
          <w:color w:val="000009"/>
        </w:rPr>
        <w:t>правила</w:t>
      </w:r>
      <w:r w:rsidRPr="00EA310E">
        <w:rPr>
          <w:color w:val="000009"/>
          <w:spacing w:val="-57"/>
        </w:rPr>
        <w:t xml:space="preserve"> </w:t>
      </w:r>
      <w:r w:rsidRPr="00EA310E">
        <w:rPr>
          <w:color w:val="000009"/>
        </w:rPr>
        <w:t>информационной безопасности при поиске информации в информационно-</w:t>
      </w:r>
      <w:r w:rsidRPr="00EA310E">
        <w:rPr>
          <w:color w:val="000009"/>
          <w:spacing w:val="1"/>
        </w:rPr>
        <w:t xml:space="preserve"> </w:t>
      </w:r>
      <w:r w:rsidRPr="00EA310E">
        <w:rPr>
          <w:color w:val="000009"/>
        </w:rPr>
        <w:t>коммуникационной</w:t>
      </w:r>
      <w:r w:rsidRPr="00EA310E">
        <w:rPr>
          <w:color w:val="000009"/>
          <w:spacing w:val="-1"/>
        </w:rPr>
        <w:t xml:space="preserve"> </w:t>
      </w:r>
      <w:r w:rsidRPr="00EA310E">
        <w:rPr>
          <w:color w:val="000009"/>
        </w:rPr>
        <w:t>сети "Интернет";</w:t>
      </w:r>
    </w:p>
    <w:p w:rsidR="006F72CC" w:rsidRPr="00EA310E" w:rsidRDefault="006B5682" w:rsidP="008641F2">
      <w:pPr>
        <w:pStyle w:val="a3"/>
        <w:jc w:val="both"/>
      </w:pPr>
      <w:r w:rsidRPr="00EA310E">
        <w:rPr>
          <w:color w:val="000009"/>
        </w:rPr>
        <w:t>анализировать</w:t>
      </w:r>
      <w:r w:rsidRPr="00EA310E">
        <w:rPr>
          <w:color w:val="000009"/>
          <w:spacing w:val="-14"/>
        </w:rPr>
        <w:t xml:space="preserve"> </w:t>
      </w:r>
      <w:r w:rsidRPr="00EA310E">
        <w:rPr>
          <w:color w:val="000009"/>
        </w:rPr>
        <w:t>и</w:t>
      </w:r>
      <w:r w:rsidRPr="00EA310E">
        <w:rPr>
          <w:color w:val="000009"/>
          <w:spacing w:val="-11"/>
        </w:rPr>
        <w:t xml:space="preserve"> </w:t>
      </w:r>
      <w:r w:rsidRPr="00EA310E">
        <w:rPr>
          <w:color w:val="000009"/>
        </w:rPr>
        <w:t>создавать</w:t>
      </w:r>
      <w:r w:rsidRPr="00EA310E">
        <w:rPr>
          <w:color w:val="000009"/>
          <w:spacing w:val="-12"/>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2"/>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ind w:right="0"/>
        <w:jc w:val="both"/>
      </w:pPr>
      <w:r w:rsidRPr="00EA310E">
        <w:rPr>
          <w:color w:val="000009"/>
        </w:rPr>
        <w:t>самостоятельно</w:t>
      </w:r>
      <w:r w:rsidRPr="00EA310E">
        <w:rPr>
          <w:color w:val="000009"/>
          <w:spacing w:val="-7"/>
        </w:rPr>
        <w:t xml:space="preserve"> </w:t>
      </w:r>
      <w:r w:rsidRPr="00EA310E">
        <w:rPr>
          <w:color w:val="000009"/>
        </w:rPr>
        <w:t>создавать</w:t>
      </w:r>
      <w:r w:rsidRPr="00EA310E">
        <w:rPr>
          <w:color w:val="000009"/>
          <w:spacing w:val="-6"/>
        </w:rPr>
        <w:t xml:space="preserve"> </w:t>
      </w:r>
      <w:r w:rsidRPr="00EA310E">
        <w:rPr>
          <w:color w:val="000009"/>
        </w:rPr>
        <w:t>схемы,</w:t>
      </w:r>
      <w:r w:rsidRPr="00EA310E">
        <w:rPr>
          <w:color w:val="000009"/>
          <w:spacing w:val="-7"/>
        </w:rPr>
        <w:t xml:space="preserve"> </w:t>
      </w:r>
      <w:r w:rsidRPr="00EA310E">
        <w:rPr>
          <w:color w:val="000009"/>
        </w:rPr>
        <w:t>таблицы</w:t>
      </w:r>
      <w:r w:rsidRPr="00EA310E">
        <w:rPr>
          <w:color w:val="000009"/>
          <w:spacing w:val="-6"/>
        </w:rPr>
        <w:t xml:space="preserve"> </w:t>
      </w:r>
      <w:r w:rsidRPr="00EA310E">
        <w:rPr>
          <w:color w:val="000009"/>
        </w:rPr>
        <w:t>для</w:t>
      </w:r>
      <w:r w:rsidRPr="00EA310E">
        <w:rPr>
          <w:color w:val="000009"/>
          <w:spacing w:val="-9"/>
        </w:rPr>
        <w:t xml:space="preserve"> </w:t>
      </w:r>
      <w:r w:rsidRPr="00EA310E">
        <w:rPr>
          <w:color w:val="000009"/>
        </w:rPr>
        <w:t>представления</w:t>
      </w:r>
      <w:r w:rsidRPr="00EA310E">
        <w:rPr>
          <w:color w:val="000009"/>
          <w:spacing w:val="-7"/>
        </w:rPr>
        <w:t xml:space="preserve"> </w:t>
      </w:r>
      <w:r w:rsidRPr="00EA310E">
        <w:rPr>
          <w:color w:val="000009"/>
        </w:rPr>
        <w:t>информации.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воспринимать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8"/>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собеседнику,</w:t>
      </w:r>
      <w:r w:rsidRPr="00EA310E">
        <w:rPr>
          <w:color w:val="000009"/>
          <w:spacing w:val="-9"/>
        </w:rPr>
        <w:t xml:space="preserve"> </w:t>
      </w: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10"/>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p>
    <w:p w:rsidR="006F72CC" w:rsidRPr="00EA310E" w:rsidRDefault="006B5682"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9"/>
        </w:rPr>
        <w:t xml:space="preserve"> </w:t>
      </w:r>
      <w:r w:rsidRPr="00EA310E">
        <w:rPr>
          <w:color w:val="000009"/>
        </w:rPr>
        <w:t>существования</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точек</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5"/>
        </w:rPr>
        <w:t xml:space="preserve"> </w:t>
      </w:r>
      <w:r w:rsidRPr="00EA310E">
        <w:rPr>
          <w:color w:val="000009"/>
        </w:rPr>
        <w:t>высказывать</w:t>
      </w:r>
      <w:r w:rsidRPr="00EA310E">
        <w:rPr>
          <w:color w:val="000009"/>
          <w:spacing w:val="-4"/>
        </w:rPr>
        <w:t xml:space="preserve"> </w:t>
      </w:r>
      <w:r w:rsidRPr="00EA310E">
        <w:rPr>
          <w:color w:val="000009"/>
        </w:rPr>
        <w:t>свое</w:t>
      </w:r>
      <w:r w:rsidRPr="00EA310E">
        <w:rPr>
          <w:color w:val="000009"/>
          <w:spacing w:val="-5"/>
        </w:rPr>
        <w:t xml:space="preserve"> </w:t>
      </w:r>
      <w:r w:rsidRPr="00EA310E">
        <w:rPr>
          <w:color w:val="000009"/>
        </w:rPr>
        <w:t>мнение;</w:t>
      </w:r>
    </w:p>
    <w:p w:rsidR="006F72CC" w:rsidRPr="00EA310E" w:rsidRDefault="006B5682" w:rsidP="008641F2">
      <w:pPr>
        <w:pStyle w:val="a3"/>
        <w:ind w:right="1899"/>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4"/>
        </w:rPr>
        <w:t xml:space="preserve"> </w:t>
      </w:r>
      <w:r w:rsidRPr="00EA310E">
        <w:rPr>
          <w:color w:val="000009"/>
        </w:rPr>
        <w:t>высказывание</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соответствии</w:t>
      </w:r>
      <w:r w:rsidRPr="00EA310E">
        <w:rPr>
          <w:color w:val="000009"/>
          <w:spacing w:val="6"/>
        </w:rPr>
        <w:t xml:space="preserve"> </w:t>
      </w:r>
      <w:r w:rsidRPr="00EA310E">
        <w:rPr>
          <w:color w:val="000009"/>
        </w:rPr>
        <w:t>с</w:t>
      </w:r>
      <w:r w:rsidRPr="00EA310E">
        <w:rPr>
          <w:color w:val="000009"/>
          <w:spacing w:val="4"/>
        </w:rPr>
        <w:t xml:space="preserve"> </w:t>
      </w:r>
      <w:r w:rsidRPr="00EA310E">
        <w:rPr>
          <w:color w:val="000009"/>
        </w:rPr>
        <w:t>поставленной</w:t>
      </w:r>
      <w:r w:rsidRPr="00EA310E">
        <w:rPr>
          <w:color w:val="000009"/>
          <w:spacing w:val="5"/>
        </w:rPr>
        <w:t xml:space="preserve"> </w:t>
      </w:r>
      <w:r w:rsidRPr="00EA310E">
        <w:rPr>
          <w:color w:val="000009"/>
        </w:rPr>
        <w:t>задачей;</w:t>
      </w:r>
      <w:r w:rsidRPr="00EA310E">
        <w:rPr>
          <w:color w:val="000009"/>
          <w:spacing w:val="1"/>
        </w:rPr>
        <w:t xml:space="preserve"> </w:t>
      </w:r>
      <w:r w:rsidRPr="00EA310E">
        <w:rPr>
          <w:color w:val="000009"/>
        </w:rPr>
        <w:t>создавать</w:t>
      </w:r>
      <w:r w:rsidRPr="00EA310E">
        <w:rPr>
          <w:color w:val="000009"/>
          <w:spacing w:val="-6"/>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письменные</w:t>
      </w:r>
      <w:r w:rsidRPr="00EA310E">
        <w:rPr>
          <w:color w:val="000009"/>
          <w:spacing w:val="-9"/>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7"/>
        </w:rPr>
        <w:t xml:space="preserve"> </w:t>
      </w:r>
      <w:r w:rsidRPr="00EA310E">
        <w:rPr>
          <w:color w:val="000009"/>
        </w:rPr>
        <w:t>рассуждение,</w:t>
      </w:r>
      <w:r w:rsidRPr="00EA310E">
        <w:rPr>
          <w:color w:val="000009"/>
          <w:spacing w:val="-7"/>
        </w:rPr>
        <w:t xml:space="preserve"> </w:t>
      </w:r>
      <w:r w:rsidRPr="00EA310E">
        <w:rPr>
          <w:color w:val="000009"/>
        </w:rPr>
        <w:t>повествование);</w:t>
      </w:r>
      <w:r w:rsidRPr="00EA310E">
        <w:rPr>
          <w:color w:val="000009"/>
          <w:spacing w:val="-57"/>
        </w:rPr>
        <w:t xml:space="preserve"> </w:t>
      </w:r>
      <w:r w:rsidRPr="00EA310E">
        <w:rPr>
          <w:color w:val="000009"/>
        </w:rPr>
        <w:t>готовить</w:t>
      </w:r>
      <w:r w:rsidRPr="00EA310E">
        <w:rPr>
          <w:color w:val="000009"/>
          <w:spacing w:val="-3"/>
        </w:rPr>
        <w:t xml:space="preserve"> </w:t>
      </w:r>
      <w:r w:rsidRPr="00EA310E">
        <w:rPr>
          <w:color w:val="000009"/>
        </w:rPr>
        <w:t>небольшие</w:t>
      </w:r>
      <w:r w:rsidRPr="00EA310E">
        <w:rPr>
          <w:color w:val="000009"/>
          <w:spacing w:val="-2"/>
        </w:rPr>
        <w:t xml:space="preserve"> </w:t>
      </w:r>
      <w:r w:rsidRPr="00EA310E">
        <w:rPr>
          <w:color w:val="000009"/>
        </w:rPr>
        <w:t>публичные</w:t>
      </w:r>
      <w:r w:rsidRPr="00EA310E">
        <w:rPr>
          <w:color w:val="000009"/>
          <w:spacing w:val="-2"/>
        </w:rPr>
        <w:t xml:space="preserve"> </w:t>
      </w:r>
      <w:r w:rsidRPr="00EA310E">
        <w:rPr>
          <w:color w:val="000009"/>
        </w:rPr>
        <w:t>выступления;</w:t>
      </w:r>
    </w:p>
    <w:p w:rsidR="006F72CC" w:rsidRPr="00EA310E" w:rsidRDefault="006B5682" w:rsidP="008641F2">
      <w:pPr>
        <w:pStyle w:val="a3"/>
        <w:ind w:right="1379"/>
        <w:jc w:val="both"/>
      </w:pPr>
      <w:r w:rsidRPr="00EA310E">
        <w:rPr>
          <w:color w:val="000009"/>
        </w:rPr>
        <w:t>подбирать</w:t>
      </w:r>
      <w:r w:rsidRPr="00EA310E">
        <w:rPr>
          <w:color w:val="000009"/>
          <w:spacing w:val="-10"/>
        </w:rPr>
        <w:t xml:space="preserve"> </w:t>
      </w:r>
      <w:r w:rsidRPr="00EA310E">
        <w:rPr>
          <w:color w:val="000009"/>
        </w:rPr>
        <w:t>иллюстративный</w:t>
      </w:r>
      <w:r w:rsidRPr="00EA310E">
        <w:rPr>
          <w:color w:val="000009"/>
          <w:spacing w:val="-9"/>
        </w:rPr>
        <w:t xml:space="preserve"> </w:t>
      </w:r>
      <w:r w:rsidRPr="00EA310E">
        <w:rPr>
          <w:color w:val="000009"/>
        </w:rPr>
        <w:t>материал</w:t>
      </w:r>
      <w:r w:rsidRPr="00EA310E">
        <w:rPr>
          <w:color w:val="000009"/>
          <w:spacing w:val="-11"/>
        </w:rPr>
        <w:t xml:space="preserve"> </w:t>
      </w:r>
      <w:r w:rsidRPr="00EA310E">
        <w:rPr>
          <w:color w:val="000009"/>
        </w:rPr>
        <w:t>(рисунки,</w:t>
      </w:r>
      <w:r w:rsidRPr="00EA310E">
        <w:rPr>
          <w:color w:val="000009"/>
          <w:spacing w:val="-9"/>
        </w:rPr>
        <w:t xml:space="preserve"> </w:t>
      </w:r>
      <w:r w:rsidRPr="00EA310E">
        <w:rPr>
          <w:color w:val="000009"/>
        </w:rPr>
        <w:t>фото,</w:t>
      </w:r>
      <w:r w:rsidRPr="00EA310E">
        <w:rPr>
          <w:color w:val="000009"/>
          <w:spacing w:val="-12"/>
        </w:rPr>
        <w:t xml:space="preserve"> </w:t>
      </w:r>
      <w:r w:rsidRPr="00EA310E">
        <w:rPr>
          <w:color w:val="000009"/>
        </w:rPr>
        <w:t>плакаты)</w:t>
      </w:r>
      <w:r w:rsidRPr="00EA310E">
        <w:rPr>
          <w:color w:val="000009"/>
          <w:spacing w:val="-12"/>
        </w:rPr>
        <w:t xml:space="preserve"> </w:t>
      </w:r>
      <w:r w:rsidRPr="00EA310E">
        <w:rPr>
          <w:color w:val="000009"/>
        </w:rPr>
        <w:t>к</w:t>
      </w:r>
      <w:r w:rsidRPr="00EA310E">
        <w:rPr>
          <w:color w:val="000009"/>
          <w:spacing w:val="-9"/>
        </w:rPr>
        <w:t xml:space="preserve"> </w:t>
      </w:r>
      <w:r w:rsidRPr="00EA310E">
        <w:rPr>
          <w:color w:val="000009"/>
        </w:rPr>
        <w:t>тексту</w:t>
      </w:r>
      <w:r w:rsidRPr="00EA310E">
        <w:rPr>
          <w:color w:val="000009"/>
          <w:spacing w:val="-12"/>
        </w:rPr>
        <w:t xml:space="preserve"> </w:t>
      </w:r>
      <w:r w:rsidRPr="00EA310E">
        <w:rPr>
          <w:color w:val="000009"/>
        </w:rPr>
        <w:t>выступления.</w:t>
      </w:r>
      <w:r w:rsidRPr="00EA310E">
        <w:rPr>
          <w:color w:val="000009"/>
          <w:spacing w:val="-58"/>
        </w:rPr>
        <w:t xml:space="preserve"> </w:t>
      </w: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7"/>
        </w:rPr>
        <w:t xml:space="preserve"> </w:t>
      </w:r>
      <w:r w:rsidRPr="00EA310E">
        <w:rPr>
          <w:color w:val="000009"/>
        </w:rPr>
        <w:t>умения</w:t>
      </w:r>
      <w:r w:rsidRPr="00EA310E">
        <w:rPr>
          <w:color w:val="000009"/>
          <w:spacing w:val="-9"/>
        </w:rPr>
        <w:t xml:space="preserve"> </w:t>
      </w:r>
      <w:r w:rsidRPr="00EA310E">
        <w:rPr>
          <w:color w:val="000009"/>
        </w:rPr>
        <w:t>самоорганизации</w:t>
      </w:r>
      <w:r w:rsidRPr="00EA310E">
        <w:rPr>
          <w:color w:val="000009"/>
          <w:spacing w:val="-8"/>
        </w:rPr>
        <w:t xml:space="preserve"> </w:t>
      </w:r>
      <w:r w:rsidRPr="00EA310E">
        <w:rPr>
          <w:color w:val="000009"/>
        </w:rPr>
        <w:t>как</w:t>
      </w:r>
      <w:r w:rsidRPr="00EA310E">
        <w:rPr>
          <w:color w:val="000009"/>
          <w:spacing w:val="-8"/>
        </w:rPr>
        <w:t xml:space="preserve"> </w:t>
      </w:r>
      <w:r w:rsidRPr="00EA310E">
        <w:rPr>
          <w:color w:val="000009"/>
        </w:rPr>
        <w:t>части</w:t>
      </w:r>
      <w:r w:rsidRPr="00EA310E">
        <w:rPr>
          <w:color w:val="000009"/>
          <w:spacing w:val="-58"/>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102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9"/>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1"/>
        </w:rPr>
        <w:t xml:space="preserve"> </w:t>
      </w:r>
      <w:r w:rsidRPr="00EA310E">
        <w:rPr>
          <w:color w:val="000009"/>
        </w:rPr>
        <w:t>самоконтроля</w:t>
      </w:r>
      <w:r w:rsidRPr="00EA310E">
        <w:rPr>
          <w:color w:val="000009"/>
          <w:spacing w:val="-5"/>
        </w:rPr>
        <w:t xml:space="preserve"> </w:t>
      </w:r>
      <w:r w:rsidRPr="00EA310E">
        <w:rPr>
          <w:color w:val="000009"/>
        </w:rPr>
        <w:t>как</w:t>
      </w:r>
      <w:r w:rsidRPr="00EA310E">
        <w:rPr>
          <w:color w:val="000009"/>
          <w:spacing w:val="-10"/>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3500"/>
        <w:jc w:val="both"/>
      </w:pPr>
      <w:r w:rsidRPr="00EA310E">
        <w:rPr>
          <w:color w:val="000009"/>
        </w:rPr>
        <w:t>устанавливать причины успеха (неудач) учебной деятельности;</w:t>
      </w:r>
      <w:r w:rsidRPr="00EA310E">
        <w:rPr>
          <w:color w:val="000009"/>
          <w:spacing w:val="1"/>
        </w:rPr>
        <w:t xml:space="preserve"> </w:t>
      </w:r>
      <w:r w:rsidRPr="00EA310E">
        <w:rPr>
          <w:color w:val="000009"/>
        </w:rPr>
        <w:t>корректировать</w:t>
      </w:r>
      <w:r w:rsidRPr="00EA310E">
        <w:rPr>
          <w:color w:val="000009"/>
          <w:spacing w:val="-9"/>
        </w:rPr>
        <w:t xml:space="preserve"> </w:t>
      </w:r>
      <w:r w:rsidRPr="00EA310E">
        <w:rPr>
          <w:color w:val="000009"/>
        </w:rPr>
        <w:t>свои</w:t>
      </w:r>
      <w:r w:rsidRPr="00EA310E">
        <w:rPr>
          <w:color w:val="000009"/>
          <w:spacing w:val="-5"/>
        </w:rPr>
        <w:t xml:space="preserve"> </w:t>
      </w:r>
      <w:r w:rsidRPr="00EA310E">
        <w:rPr>
          <w:color w:val="000009"/>
        </w:rPr>
        <w:t>учебные</w:t>
      </w:r>
      <w:r w:rsidRPr="00EA310E">
        <w:rPr>
          <w:color w:val="000009"/>
          <w:spacing w:val="-10"/>
        </w:rPr>
        <w:t xml:space="preserve"> </w:t>
      </w:r>
      <w:r w:rsidRPr="00EA310E">
        <w:rPr>
          <w:color w:val="000009"/>
        </w:rPr>
        <w:t>действия</w:t>
      </w:r>
      <w:r w:rsidRPr="00EA310E">
        <w:rPr>
          <w:color w:val="000009"/>
          <w:spacing w:val="-8"/>
        </w:rPr>
        <w:t xml:space="preserve"> </w:t>
      </w:r>
      <w:r w:rsidRPr="00EA310E">
        <w:rPr>
          <w:color w:val="000009"/>
        </w:rPr>
        <w:t>для</w:t>
      </w:r>
      <w:r w:rsidRPr="00EA310E">
        <w:rPr>
          <w:color w:val="000009"/>
          <w:spacing w:val="-9"/>
        </w:rPr>
        <w:t xml:space="preserve"> </w:t>
      </w:r>
      <w:r w:rsidRPr="00EA310E">
        <w:rPr>
          <w:color w:val="000009"/>
        </w:rPr>
        <w:t>преодоления</w:t>
      </w:r>
      <w:r w:rsidRPr="00EA310E">
        <w:rPr>
          <w:color w:val="000009"/>
          <w:spacing w:val="-8"/>
        </w:rPr>
        <w:t xml:space="preserve"> </w:t>
      </w:r>
      <w:r w:rsidRPr="00EA310E">
        <w:rPr>
          <w:color w:val="000009"/>
        </w:rPr>
        <w:t>ошибок.</w:t>
      </w:r>
    </w:p>
    <w:p w:rsidR="006F72CC" w:rsidRPr="00EA310E" w:rsidRDefault="006B5682" w:rsidP="008641F2">
      <w:pPr>
        <w:pStyle w:val="a3"/>
        <w:ind w:firstLine="60"/>
        <w:jc w:val="both"/>
      </w:pPr>
      <w:r w:rsidRPr="00EA310E">
        <w:rPr>
          <w:color w:val="000009"/>
        </w:rPr>
        <w:t>У обучающегося будут сформированы следующие умения совместной деятельности:</w:t>
      </w:r>
      <w:r w:rsidRPr="00EA310E">
        <w:rPr>
          <w:color w:val="000009"/>
          <w:spacing w:val="1"/>
        </w:rPr>
        <w:t xml:space="preserve"> </w:t>
      </w: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формата</w:t>
      </w:r>
      <w:r w:rsidRPr="00EA310E">
        <w:rPr>
          <w:color w:val="000009"/>
          <w:spacing w:val="-3"/>
        </w:rPr>
        <w:t xml:space="preserve"> </w:t>
      </w:r>
      <w:r w:rsidRPr="00EA310E">
        <w:rPr>
          <w:color w:val="000009"/>
        </w:rPr>
        <w:t>планирования,</w:t>
      </w:r>
      <w:r w:rsidRPr="00EA310E">
        <w:rPr>
          <w:color w:val="000009"/>
          <w:spacing w:val="-5"/>
        </w:rPr>
        <w:t xml:space="preserve"> </w:t>
      </w:r>
      <w:r w:rsidRPr="00EA310E">
        <w:rPr>
          <w:color w:val="000009"/>
        </w:rPr>
        <w:t>распределения</w:t>
      </w:r>
      <w:r w:rsidRPr="00EA310E">
        <w:rPr>
          <w:color w:val="000009"/>
          <w:spacing w:val="-2"/>
        </w:rPr>
        <w:t xml:space="preserve"> </w:t>
      </w:r>
      <w:r w:rsidRPr="00EA310E">
        <w:rPr>
          <w:color w:val="000009"/>
        </w:rPr>
        <w:t>промежуточных</w:t>
      </w:r>
      <w:r w:rsidRPr="00EA310E">
        <w:rPr>
          <w:color w:val="000009"/>
          <w:spacing w:val="-1"/>
        </w:rPr>
        <w:t xml:space="preserve"> </w:t>
      </w:r>
      <w:r w:rsidRPr="00EA310E">
        <w:rPr>
          <w:color w:val="000009"/>
        </w:rPr>
        <w:t>шагов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сроков;</w:t>
      </w:r>
    </w:p>
    <w:p w:rsidR="006F72CC" w:rsidRPr="00EA310E" w:rsidRDefault="006B5682"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2"/>
        </w:rPr>
        <w:t xml:space="preserve"> </w:t>
      </w:r>
      <w:r w:rsidRPr="00EA310E">
        <w:rPr>
          <w:color w:val="000009"/>
        </w:rPr>
        <w:t>роли,</w:t>
      </w:r>
      <w:r w:rsidRPr="00EA310E">
        <w:rPr>
          <w:color w:val="000009"/>
          <w:spacing w:val="-12"/>
        </w:rPr>
        <w:t xml:space="preserve"> </w:t>
      </w:r>
      <w:r w:rsidRPr="00EA310E">
        <w:rPr>
          <w:color w:val="000009"/>
        </w:rPr>
        <w:t>договариваться,</w:t>
      </w:r>
      <w:r w:rsidRPr="00EA310E">
        <w:rPr>
          <w:color w:val="000009"/>
          <w:spacing w:val="-12"/>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6F72CC" w:rsidRPr="00EA310E" w:rsidRDefault="006B5682" w:rsidP="008641F2">
      <w:pPr>
        <w:pStyle w:val="a3"/>
        <w:ind w:right="2538"/>
        <w:jc w:val="both"/>
      </w:pPr>
      <w:r w:rsidRPr="00EA310E">
        <w:rPr>
          <w:color w:val="000009"/>
        </w:rPr>
        <w:t>проявлять</w:t>
      </w:r>
      <w:r w:rsidRPr="00EA310E">
        <w:rPr>
          <w:color w:val="000009"/>
          <w:spacing w:val="-15"/>
        </w:rPr>
        <w:t xml:space="preserve"> </w:t>
      </w:r>
      <w:r w:rsidRPr="00EA310E">
        <w:rPr>
          <w:color w:val="000009"/>
        </w:rPr>
        <w:t>готовность</w:t>
      </w:r>
      <w:r w:rsidRPr="00EA310E">
        <w:rPr>
          <w:color w:val="000009"/>
          <w:spacing w:val="-13"/>
        </w:rPr>
        <w:t xml:space="preserve"> </w:t>
      </w:r>
      <w:r w:rsidRPr="00EA310E">
        <w:rPr>
          <w:color w:val="000009"/>
        </w:rPr>
        <w:t>руководить,</w:t>
      </w:r>
      <w:r w:rsidRPr="00EA310E">
        <w:rPr>
          <w:color w:val="000009"/>
          <w:spacing w:val="-12"/>
        </w:rPr>
        <w:t xml:space="preserve"> </w:t>
      </w:r>
      <w:r w:rsidRPr="00EA310E">
        <w:rPr>
          <w:color w:val="000009"/>
        </w:rPr>
        <w:t>выполнять</w:t>
      </w:r>
      <w:r w:rsidRPr="00EA310E">
        <w:rPr>
          <w:color w:val="000009"/>
          <w:spacing w:val="-13"/>
        </w:rPr>
        <w:t xml:space="preserve"> </w:t>
      </w:r>
      <w:r w:rsidRPr="00EA310E">
        <w:rPr>
          <w:color w:val="000009"/>
        </w:rPr>
        <w:t>поручения,</w:t>
      </w:r>
      <w:r w:rsidRPr="00EA310E">
        <w:rPr>
          <w:color w:val="000009"/>
          <w:spacing w:val="-13"/>
        </w:rPr>
        <w:t xml:space="preserve"> </w:t>
      </w:r>
      <w:r w:rsidRPr="00EA310E">
        <w:rPr>
          <w:color w:val="000009"/>
        </w:rPr>
        <w:t>подчиняться;</w:t>
      </w:r>
      <w:r w:rsidRPr="00EA310E">
        <w:rPr>
          <w:color w:val="000009"/>
          <w:spacing w:val="-57"/>
        </w:rPr>
        <w:t xml:space="preserve"> </w:t>
      </w:r>
      <w:r w:rsidRPr="00EA310E">
        <w:rPr>
          <w:color w:val="000009"/>
        </w:rPr>
        <w:t>ответственно</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свою часть</w:t>
      </w:r>
      <w:r w:rsidRPr="00EA310E">
        <w:rPr>
          <w:color w:val="000009"/>
          <w:spacing w:val="-1"/>
        </w:rPr>
        <w:t xml:space="preserve"> </w:t>
      </w:r>
      <w:r w:rsidRPr="00EA310E">
        <w:rPr>
          <w:color w:val="000009"/>
        </w:rPr>
        <w:t>работы;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8"/>
        </w:rPr>
        <w:t xml:space="preserve"> </w:t>
      </w:r>
      <w:r w:rsidRPr="00EA310E">
        <w:rPr>
          <w:color w:val="000009"/>
        </w:rPr>
        <w:t>вклад</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общий</w:t>
      </w:r>
      <w:r w:rsidRPr="00EA310E">
        <w:rPr>
          <w:color w:val="000009"/>
          <w:spacing w:val="-8"/>
        </w:rPr>
        <w:t xml:space="preserve"> </w:t>
      </w:r>
      <w:r w:rsidRPr="00EA310E">
        <w:rPr>
          <w:color w:val="000009"/>
        </w:rPr>
        <w:t>результат;</w:t>
      </w:r>
    </w:p>
    <w:p w:rsidR="006F72CC" w:rsidRPr="00EA310E" w:rsidRDefault="006B5682" w:rsidP="008641F2">
      <w:pPr>
        <w:pStyle w:val="a3"/>
        <w:jc w:val="both"/>
      </w:pPr>
      <w:r w:rsidRPr="00EA310E">
        <w:rPr>
          <w:color w:val="000009"/>
        </w:rPr>
        <w:t>выполнять совместные проектные задания с опорой на предложенные</w:t>
      </w:r>
      <w:r w:rsidRPr="00EA310E">
        <w:rPr>
          <w:color w:val="000009"/>
          <w:spacing w:val="1"/>
        </w:rPr>
        <w:t xml:space="preserve"> </w:t>
      </w:r>
      <w:r w:rsidRPr="00EA310E">
        <w:rPr>
          <w:color w:val="000009"/>
        </w:rPr>
        <w:t>образцы;планировать</w:t>
      </w:r>
      <w:r w:rsidRPr="00EA310E">
        <w:rPr>
          <w:color w:val="000009"/>
          <w:spacing w:val="-10"/>
        </w:rPr>
        <w:t xml:space="preserve"> </w:t>
      </w:r>
      <w:r w:rsidRPr="00EA310E">
        <w:rPr>
          <w:color w:val="000009"/>
        </w:rPr>
        <w:t>действия</w:t>
      </w:r>
      <w:r w:rsidRPr="00EA310E">
        <w:rPr>
          <w:color w:val="000009"/>
          <w:spacing w:val="-10"/>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10"/>
        </w:rPr>
        <w:t xml:space="preserve"> </w:t>
      </w:r>
      <w:r w:rsidRPr="00EA310E">
        <w:rPr>
          <w:color w:val="000009"/>
        </w:rPr>
        <w:t>задачи</w:t>
      </w:r>
      <w:r w:rsidRPr="00EA310E">
        <w:rPr>
          <w:color w:val="000009"/>
          <w:spacing w:val="-10"/>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10"/>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2"/>
        </w:rPr>
        <w:t xml:space="preserve"> </w:t>
      </w:r>
      <w:r w:rsidRPr="00EA310E">
        <w:rPr>
          <w:color w:val="000009"/>
        </w:rPr>
        <w:t>действий.</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1"/>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8"/>
        </w:rPr>
        <w:t xml:space="preserve"> </w:t>
      </w:r>
      <w:r w:rsidRPr="00EA310E">
        <w:rPr>
          <w:color w:val="000009"/>
        </w:rPr>
        <w:t>К</w:t>
      </w:r>
      <w:r w:rsidRPr="00EA310E">
        <w:rPr>
          <w:color w:val="000009"/>
          <w:spacing w:val="-10"/>
        </w:rPr>
        <w:t xml:space="preserve"> </w:t>
      </w:r>
      <w:r w:rsidRPr="00EA310E">
        <w:rPr>
          <w:color w:val="000009"/>
        </w:rPr>
        <w:t>концу</w:t>
      </w:r>
      <w:r w:rsidRPr="00EA310E">
        <w:rPr>
          <w:color w:val="000009"/>
          <w:spacing w:val="-11"/>
        </w:rPr>
        <w:t xml:space="preserve"> </w:t>
      </w:r>
      <w:r w:rsidRPr="00EA310E">
        <w:rPr>
          <w:color w:val="000009"/>
        </w:rPr>
        <w:t>обучения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1</w:t>
      </w:r>
      <w:r w:rsidRPr="00EA310E">
        <w:rPr>
          <w:color w:val="000009"/>
          <w:spacing w:val="-57"/>
        </w:rPr>
        <w:t xml:space="preserve"> </w:t>
      </w:r>
      <w:r w:rsidRPr="00EA310E">
        <w:rPr>
          <w:color w:val="000009"/>
        </w:rPr>
        <w:t>классе</w:t>
      </w:r>
      <w:r w:rsidRPr="00EA310E">
        <w:rPr>
          <w:color w:val="000009"/>
          <w:spacing w:val="-2"/>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842"/>
        <w:jc w:val="both"/>
      </w:pPr>
      <w:r w:rsidRPr="00EA310E">
        <w:rPr>
          <w:color w:val="000009"/>
        </w:rPr>
        <w:t>понимать ценность чтения для решения учебных задач и применения в различных</w:t>
      </w:r>
      <w:r w:rsidRPr="00EA310E">
        <w:rPr>
          <w:color w:val="000009"/>
          <w:spacing w:val="1"/>
        </w:rPr>
        <w:t xml:space="preserve"> </w:t>
      </w:r>
      <w:r w:rsidRPr="00EA310E">
        <w:rPr>
          <w:color w:val="000009"/>
        </w:rPr>
        <w:t>жизненных ситуациях: отвечать на вопрос о важности чтения для личного развития,</w:t>
      </w:r>
      <w:r w:rsidRPr="00EA310E">
        <w:rPr>
          <w:color w:val="000009"/>
          <w:spacing w:val="1"/>
        </w:rPr>
        <w:t xml:space="preserve"> </w:t>
      </w:r>
      <w:r w:rsidRPr="00EA310E">
        <w:rPr>
          <w:color w:val="000009"/>
        </w:rPr>
        <w:t>находить</w:t>
      </w:r>
      <w:r w:rsidRPr="00EA310E">
        <w:rPr>
          <w:color w:val="000009"/>
          <w:spacing w:val="-11"/>
        </w:rPr>
        <w:t xml:space="preserve"> </w:t>
      </w:r>
      <w:r w:rsidRPr="00EA310E">
        <w:rPr>
          <w:color w:val="000009"/>
        </w:rPr>
        <w:t>в</w:t>
      </w:r>
      <w:r w:rsidRPr="00EA310E">
        <w:rPr>
          <w:color w:val="000009"/>
          <w:spacing w:val="-13"/>
        </w:rPr>
        <w:t xml:space="preserve"> </w:t>
      </w:r>
      <w:r w:rsidRPr="00EA310E">
        <w:rPr>
          <w:color w:val="000009"/>
        </w:rPr>
        <w:t>художественных</w:t>
      </w:r>
      <w:r w:rsidRPr="00EA310E">
        <w:rPr>
          <w:color w:val="000009"/>
          <w:spacing w:val="-11"/>
        </w:rPr>
        <w:t xml:space="preserve"> </w:t>
      </w:r>
      <w:r w:rsidRPr="00EA310E">
        <w:rPr>
          <w:color w:val="000009"/>
        </w:rPr>
        <w:t>произведениях</w:t>
      </w:r>
      <w:r w:rsidRPr="00EA310E">
        <w:rPr>
          <w:color w:val="000009"/>
          <w:spacing w:val="-9"/>
        </w:rPr>
        <w:t xml:space="preserve"> </w:t>
      </w:r>
      <w:r w:rsidRPr="00EA310E">
        <w:rPr>
          <w:color w:val="000009"/>
        </w:rPr>
        <w:t>отражение</w:t>
      </w:r>
      <w:r w:rsidRPr="00EA310E">
        <w:rPr>
          <w:color w:val="000009"/>
          <w:spacing w:val="-11"/>
        </w:rPr>
        <w:t xml:space="preserve"> </w:t>
      </w:r>
      <w:r w:rsidRPr="00EA310E">
        <w:rPr>
          <w:color w:val="000009"/>
        </w:rPr>
        <w:t>нравственных</w:t>
      </w:r>
      <w:r w:rsidRPr="00EA310E">
        <w:rPr>
          <w:color w:val="000009"/>
          <w:spacing w:val="-11"/>
        </w:rPr>
        <w:t xml:space="preserve"> </w:t>
      </w:r>
      <w:r w:rsidRPr="00EA310E">
        <w:rPr>
          <w:color w:val="000009"/>
        </w:rPr>
        <w:t>ценностей,</w:t>
      </w:r>
      <w:r w:rsidRPr="00EA310E">
        <w:rPr>
          <w:color w:val="000009"/>
          <w:spacing w:val="-11"/>
        </w:rPr>
        <w:t xml:space="preserve"> </w:t>
      </w:r>
      <w:r w:rsidRPr="00EA310E">
        <w:rPr>
          <w:color w:val="000009"/>
        </w:rPr>
        <w:t>традиций,</w:t>
      </w:r>
      <w:r w:rsidRPr="00EA310E">
        <w:rPr>
          <w:color w:val="000009"/>
          <w:spacing w:val="-57"/>
        </w:rPr>
        <w:t xml:space="preserve"> </w:t>
      </w:r>
      <w:r w:rsidRPr="00EA310E">
        <w:rPr>
          <w:color w:val="000009"/>
        </w:rPr>
        <w:t>быта</w:t>
      </w:r>
      <w:r w:rsidRPr="00EA310E">
        <w:rPr>
          <w:color w:val="000009"/>
          <w:spacing w:val="-2"/>
        </w:rPr>
        <w:t xml:space="preserve"> </w:t>
      </w:r>
      <w:r w:rsidRPr="00EA310E">
        <w:rPr>
          <w:color w:val="000009"/>
        </w:rPr>
        <w:t>разных</w:t>
      </w:r>
      <w:r w:rsidRPr="00EA310E">
        <w:rPr>
          <w:color w:val="000009"/>
          <w:spacing w:val="1"/>
        </w:rPr>
        <w:t xml:space="preserve"> </w:t>
      </w:r>
      <w:r w:rsidRPr="00EA310E">
        <w:rPr>
          <w:color w:val="000009"/>
        </w:rPr>
        <w:t>народов;</w:t>
      </w:r>
    </w:p>
    <w:p w:rsidR="006F72CC" w:rsidRPr="00EA310E" w:rsidRDefault="006B5682" w:rsidP="008641F2">
      <w:pPr>
        <w:pStyle w:val="a3"/>
        <w:ind w:right="863"/>
        <w:jc w:val="both"/>
      </w:pPr>
      <w:r w:rsidRPr="00EA310E">
        <w:rPr>
          <w:color w:val="000009"/>
        </w:rPr>
        <w:t>владеть техникой слогового плавного чтения с переходом на чтение целыми словами,</w:t>
      </w:r>
      <w:r w:rsidRPr="00EA310E">
        <w:rPr>
          <w:color w:val="000009"/>
          <w:spacing w:val="1"/>
        </w:rPr>
        <w:t xml:space="preserve"> </w:t>
      </w:r>
      <w:r w:rsidRPr="00EA310E">
        <w:rPr>
          <w:color w:val="000009"/>
        </w:rPr>
        <w:t>читать осознанно вслух целыми словами без пропусков и перестановок букв и слогов</w:t>
      </w:r>
      <w:r w:rsidRPr="00EA310E">
        <w:rPr>
          <w:color w:val="000009"/>
          <w:spacing w:val="1"/>
        </w:rPr>
        <w:t xml:space="preserve"> </w:t>
      </w:r>
      <w:r w:rsidRPr="00EA310E">
        <w:rPr>
          <w:color w:val="000009"/>
        </w:rPr>
        <w:t>доступные</w:t>
      </w:r>
      <w:r w:rsidRPr="00EA310E">
        <w:rPr>
          <w:color w:val="000009"/>
          <w:spacing w:val="-5"/>
        </w:rPr>
        <w:t xml:space="preserve"> </w:t>
      </w:r>
      <w:r w:rsidRPr="00EA310E">
        <w:rPr>
          <w:color w:val="000009"/>
        </w:rPr>
        <w:t>для</w:t>
      </w:r>
      <w:r w:rsidRPr="00EA310E">
        <w:rPr>
          <w:color w:val="000009"/>
          <w:spacing w:val="-1"/>
        </w:rPr>
        <w:t xml:space="preserve"> </w:t>
      </w:r>
      <w:r w:rsidRPr="00EA310E">
        <w:rPr>
          <w:color w:val="000009"/>
        </w:rPr>
        <w:t>восприятия</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небольшие</w:t>
      </w:r>
      <w:r w:rsidRPr="00EA310E">
        <w:rPr>
          <w:color w:val="000009"/>
          <w:spacing w:val="-3"/>
        </w:rPr>
        <w:t xml:space="preserve"> </w:t>
      </w:r>
      <w:r w:rsidRPr="00EA310E">
        <w:rPr>
          <w:color w:val="000009"/>
        </w:rPr>
        <w:t>по</w:t>
      </w:r>
      <w:r w:rsidRPr="00EA310E">
        <w:rPr>
          <w:color w:val="000009"/>
          <w:spacing w:val="-2"/>
        </w:rPr>
        <w:t xml:space="preserve"> </w:t>
      </w:r>
      <w:r w:rsidRPr="00EA310E">
        <w:rPr>
          <w:color w:val="000009"/>
        </w:rPr>
        <w:t>объему</w:t>
      </w:r>
      <w:r w:rsidRPr="00EA310E">
        <w:rPr>
          <w:color w:val="000009"/>
          <w:spacing w:val="-7"/>
        </w:rPr>
        <w:t xml:space="preserve"> </w:t>
      </w:r>
      <w:r w:rsidRPr="00EA310E">
        <w:rPr>
          <w:color w:val="000009"/>
        </w:rPr>
        <w:t>произведения</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темпе</w:t>
      </w:r>
      <w:r w:rsidRPr="00EA310E">
        <w:rPr>
          <w:color w:val="000009"/>
          <w:spacing w:val="-3"/>
        </w:rPr>
        <w:t xml:space="preserve"> </w:t>
      </w:r>
      <w:r w:rsidRPr="00EA310E">
        <w:rPr>
          <w:color w:val="000009"/>
        </w:rPr>
        <w:t>не</w:t>
      </w:r>
      <w:r w:rsidRPr="00EA310E">
        <w:rPr>
          <w:color w:val="000009"/>
          <w:spacing w:val="-3"/>
        </w:rPr>
        <w:t xml:space="preserve"> </w:t>
      </w:r>
      <w:r w:rsidRPr="00EA310E">
        <w:rPr>
          <w:color w:val="000009"/>
        </w:rPr>
        <w:t>менее</w:t>
      </w:r>
      <w:r w:rsidRPr="00EA310E">
        <w:rPr>
          <w:color w:val="000009"/>
          <w:spacing w:val="-4"/>
        </w:rPr>
        <w:t xml:space="preserve"> </w:t>
      </w:r>
      <w:r w:rsidRPr="00EA310E">
        <w:rPr>
          <w:color w:val="000009"/>
        </w:rPr>
        <w:t>30</w:t>
      </w:r>
      <w:r w:rsidRPr="00EA310E">
        <w:rPr>
          <w:color w:val="000009"/>
          <w:spacing w:val="-2"/>
        </w:rPr>
        <w:t xml:space="preserve"> </w:t>
      </w:r>
      <w:r w:rsidRPr="00EA310E">
        <w:rPr>
          <w:color w:val="000009"/>
        </w:rPr>
        <w:t>слов</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минуту</w:t>
      </w:r>
      <w:r w:rsidRPr="00EA310E">
        <w:rPr>
          <w:color w:val="000009"/>
          <w:spacing w:val="-5"/>
        </w:rPr>
        <w:t xml:space="preserve"> </w:t>
      </w:r>
      <w:r w:rsidRPr="00EA310E">
        <w:rPr>
          <w:color w:val="000009"/>
        </w:rPr>
        <w:t>(без</w:t>
      </w:r>
      <w:r w:rsidRPr="00EA310E">
        <w:rPr>
          <w:color w:val="000009"/>
          <w:spacing w:val="-1"/>
        </w:rPr>
        <w:t xml:space="preserve"> </w:t>
      </w:r>
      <w:r w:rsidRPr="00EA310E">
        <w:rPr>
          <w:color w:val="000009"/>
        </w:rPr>
        <w:t>отметочного оценивания);</w:t>
      </w:r>
    </w:p>
    <w:p w:rsidR="006F72CC" w:rsidRPr="00EA310E" w:rsidRDefault="006B5682" w:rsidP="008641F2">
      <w:pPr>
        <w:pStyle w:val="a3"/>
        <w:ind w:right="1641"/>
        <w:jc w:val="both"/>
      </w:pPr>
      <w:r w:rsidRPr="00EA310E">
        <w:rPr>
          <w:color w:val="000009"/>
        </w:rPr>
        <w:t>читать</w:t>
      </w:r>
      <w:r w:rsidRPr="00EA310E">
        <w:rPr>
          <w:color w:val="000009"/>
          <w:spacing w:val="-7"/>
        </w:rPr>
        <w:t xml:space="preserve"> </w:t>
      </w:r>
      <w:r w:rsidRPr="00EA310E">
        <w:rPr>
          <w:color w:val="000009"/>
        </w:rPr>
        <w:t>наизусть</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соблюдением</w:t>
      </w:r>
      <w:r w:rsidRPr="00EA310E">
        <w:rPr>
          <w:color w:val="000009"/>
          <w:spacing w:val="-7"/>
        </w:rPr>
        <w:t xml:space="preserve"> </w:t>
      </w:r>
      <w:r w:rsidRPr="00EA310E">
        <w:rPr>
          <w:color w:val="000009"/>
        </w:rPr>
        <w:t>орфоэпических</w:t>
      </w:r>
      <w:r w:rsidRPr="00EA310E">
        <w:rPr>
          <w:color w:val="000009"/>
          <w:spacing w:val="-4"/>
        </w:rPr>
        <w:t xml:space="preserve"> </w:t>
      </w:r>
      <w:r w:rsidRPr="00EA310E">
        <w:rPr>
          <w:color w:val="000009"/>
        </w:rPr>
        <w:t>и</w:t>
      </w:r>
      <w:r w:rsidRPr="00EA310E">
        <w:rPr>
          <w:color w:val="000009"/>
          <w:spacing w:val="-8"/>
        </w:rPr>
        <w:t xml:space="preserve"> </w:t>
      </w:r>
      <w:r w:rsidRPr="00EA310E">
        <w:rPr>
          <w:color w:val="000009"/>
        </w:rPr>
        <w:t>пунктуационных</w:t>
      </w:r>
      <w:r w:rsidRPr="00EA310E">
        <w:rPr>
          <w:color w:val="000009"/>
          <w:spacing w:val="-7"/>
        </w:rPr>
        <w:t xml:space="preserve"> </w:t>
      </w:r>
      <w:r w:rsidRPr="00EA310E">
        <w:rPr>
          <w:color w:val="000009"/>
        </w:rPr>
        <w:t>норм</w:t>
      </w:r>
      <w:r w:rsidRPr="00EA310E">
        <w:rPr>
          <w:color w:val="000009"/>
          <w:spacing w:val="-7"/>
        </w:rPr>
        <w:t xml:space="preserve"> </w:t>
      </w:r>
      <w:r w:rsidRPr="00EA310E">
        <w:rPr>
          <w:color w:val="000009"/>
        </w:rPr>
        <w:t>не</w:t>
      </w:r>
      <w:r w:rsidRPr="00EA310E">
        <w:rPr>
          <w:color w:val="000009"/>
          <w:spacing w:val="-7"/>
        </w:rPr>
        <w:t xml:space="preserve"> </w:t>
      </w:r>
      <w:r w:rsidRPr="00EA310E">
        <w:rPr>
          <w:color w:val="000009"/>
        </w:rPr>
        <w:t>менее</w:t>
      </w:r>
      <w:r w:rsidRPr="00EA310E">
        <w:rPr>
          <w:color w:val="000009"/>
          <w:spacing w:val="-7"/>
        </w:rPr>
        <w:t xml:space="preserve"> </w:t>
      </w:r>
      <w:r w:rsidRPr="00EA310E">
        <w:rPr>
          <w:color w:val="000009"/>
        </w:rPr>
        <w:t>2</w:t>
      </w:r>
      <w:r w:rsidRPr="00EA310E">
        <w:rPr>
          <w:color w:val="000009"/>
          <w:spacing w:val="-58"/>
        </w:rPr>
        <w:t xml:space="preserve"> </w:t>
      </w:r>
      <w:r w:rsidRPr="00EA310E">
        <w:rPr>
          <w:color w:val="000009"/>
        </w:rPr>
        <w:t>стихотворений</w:t>
      </w:r>
      <w:r w:rsidRPr="00EA310E">
        <w:rPr>
          <w:color w:val="000009"/>
          <w:spacing w:val="-6"/>
        </w:rPr>
        <w:t xml:space="preserve"> </w:t>
      </w:r>
      <w:r w:rsidRPr="00EA310E">
        <w:rPr>
          <w:color w:val="000009"/>
        </w:rPr>
        <w:t>о</w:t>
      </w:r>
      <w:r w:rsidRPr="00EA310E">
        <w:rPr>
          <w:color w:val="000009"/>
          <w:spacing w:val="-9"/>
        </w:rPr>
        <w:t xml:space="preserve"> </w:t>
      </w:r>
      <w:r w:rsidRPr="00EA310E">
        <w:rPr>
          <w:color w:val="000009"/>
        </w:rPr>
        <w:t>Родине,</w:t>
      </w:r>
      <w:r w:rsidRPr="00EA310E">
        <w:rPr>
          <w:color w:val="000009"/>
          <w:spacing w:val="-5"/>
        </w:rPr>
        <w:t xml:space="preserve"> </w:t>
      </w:r>
      <w:r w:rsidRPr="00EA310E">
        <w:rPr>
          <w:color w:val="000009"/>
        </w:rPr>
        <w:t>о</w:t>
      </w:r>
      <w:r w:rsidRPr="00EA310E">
        <w:rPr>
          <w:color w:val="000009"/>
          <w:spacing w:val="-6"/>
        </w:rPr>
        <w:t xml:space="preserve"> </w:t>
      </w:r>
      <w:r w:rsidRPr="00EA310E">
        <w:rPr>
          <w:color w:val="000009"/>
        </w:rPr>
        <w:t>детях,</w:t>
      </w:r>
      <w:r w:rsidRPr="00EA310E">
        <w:rPr>
          <w:color w:val="000009"/>
          <w:spacing w:val="-5"/>
        </w:rPr>
        <w:t xml:space="preserve"> </w:t>
      </w:r>
      <w:r w:rsidRPr="00EA310E">
        <w:rPr>
          <w:color w:val="000009"/>
        </w:rPr>
        <w:t>о</w:t>
      </w:r>
      <w:r w:rsidRPr="00EA310E">
        <w:rPr>
          <w:color w:val="000009"/>
          <w:spacing w:val="-6"/>
        </w:rPr>
        <w:t xml:space="preserve"> </w:t>
      </w:r>
      <w:r w:rsidRPr="00EA310E">
        <w:rPr>
          <w:color w:val="000009"/>
        </w:rPr>
        <w:t>семье,</w:t>
      </w:r>
      <w:r w:rsidRPr="00EA310E">
        <w:rPr>
          <w:color w:val="000009"/>
          <w:spacing w:val="-6"/>
        </w:rPr>
        <w:t xml:space="preserve"> </w:t>
      </w:r>
      <w:r w:rsidRPr="00EA310E">
        <w:rPr>
          <w:color w:val="000009"/>
        </w:rPr>
        <w:t>о</w:t>
      </w:r>
      <w:r w:rsidRPr="00EA310E">
        <w:rPr>
          <w:color w:val="000009"/>
          <w:spacing w:val="-5"/>
        </w:rPr>
        <w:t xml:space="preserve"> </w:t>
      </w:r>
      <w:r w:rsidRPr="00EA310E">
        <w:rPr>
          <w:color w:val="000009"/>
        </w:rPr>
        <w:t>родной</w:t>
      </w:r>
      <w:r w:rsidRPr="00EA310E">
        <w:rPr>
          <w:color w:val="000009"/>
          <w:spacing w:val="-8"/>
        </w:rPr>
        <w:t xml:space="preserve"> </w:t>
      </w:r>
      <w:r w:rsidRPr="00EA310E">
        <w:rPr>
          <w:color w:val="000009"/>
        </w:rPr>
        <w:t>природе</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разные</w:t>
      </w:r>
      <w:r w:rsidRPr="00EA310E">
        <w:rPr>
          <w:color w:val="000009"/>
          <w:spacing w:val="-3"/>
        </w:rPr>
        <w:t xml:space="preserve"> </w:t>
      </w:r>
      <w:r w:rsidRPr="00EA310E">
        <w:rPr>
          <w:color w:val="000009"/>
        </w:rPr>
        <w:t>времена</w:t>
      </w:r>
      <w:r w:rsidRPr="00EA310E">
        <w:rPr>
          <w:color w:val="000009"/>
          <w:spacing w:val="-6"/>
        </w:rPr>
        <w:t xml:space="preserve"> </w:t>
      </w:r>
      <w:r w:rsidRPr="00EA310E">
        <w:rPr>
          <w:color w:val="000009"/>
        </w:rPr>
        <w:t>года;</w:t>
      </w:r>
      <w:r w:rsidRPr="00EA310E">
        <w:rPr>
          <w:color w:val="000009"/>
          <w:spacing w:val="-58"/>
        </w:rPr>
        <w:t xml:space="preserve"> </w:t>
      </w:r>
      <w:r w:rsidRPr="00EA310E">
        <w:rPr>
          <w:color w:val="000009"/>
        </w:rPr>
        <w:t>различать</w:t>
      </w:r>
      <w:r w:rsidRPr="00EA310E">
        <w:rPr>
          <w:color w:val="000009"/>
          <w:spacing w:val="-2"/>
        </w:rPr>
        <w:t xml:space="preserve"> </w:t>
      </w:r>
      <w:r w:rsidRPr="00EA310E">
        <w:rPr>
          <w:color w:val="000009"/>
        </w:rPr>
        <w:t>прозаическую</w:t>
      </w:r>
      <w:r w:rsidRPr="00EA310E">
        <w:rPr>
          <w:color w:val="000009"/>
          <w:spacing w:val="-2"/>
        </w:rPr>
        <w:t xml:space="preserve"> </w:t>
      </w:r>
      <w:r w:rsidRPr="00EA310E">
        <w:rPr>
          <w:color w:val="000009"/>
        </w:rPr>
        <w:t>(нестихотворную)</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стихотворную</w:t>
      </w:r>
      <w:r w:rsidRPr="00EA310E">
        <w:rPr>
          <w:color w:val="000009"/>
          <w:spacing w:val="-2"/>
        </w:rPr>
        <w:t xml:space="preserve"> </w:t>
      </w:r>
      <w:r w:rsidRPr="00EA310E">
        <w:rPr>
          <w:color w:val="000009"/>
        </w:rPr>
        <w:t>речь;</w:t>
      </w:r>
    </w:p>
    <w:p w:rsidR="006F72CC" w:rsidRPr="00EA310E" w:rsidRDefault="006B5682" w:rsidP="008641F2">
      <w:pPr>
        <w:pStyle w:val="a3"/>
        <w:jc w:val="both"/>
      </w:pPr>
      <w:r w:rsidRPr="00EA310E">
        <w:rPr>
          <w:color w:val="000009"/>
        </w:rPr>
        <w:t>различать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называть</w:t>
      </w:r>
      <w:r w:rsidRPr="00EA310E">
        <w:rPr>
          <w:color w:val="000009"/>
          <w:spacing w:val="-8"/>
        </w:rPr>
        <w:t xml:space="preserve"> </w:t>
      </w:r>
      <w:r w:rsidRPr="00EA310E">
        <w:rPr>
          <w:color w:val="000009"/>
        </w:rPr>
        <w:t>отдельные</w:t>
      </w:r>
      <w:r w:rsidRPr="00EA310E">
        <w:rPr>
          <w:color w:val="000009"/>
          <w:spacing w:val="-9"/>
        </w:rPr>
        <w:t xml:space="preserve"> </w:t>
      </w:r>
      <w:r w:rsidRPr="00EA310E">
        <w:rPr>
          <w:color w:val="000009"/>
        </w:rPr>
        <w:t>жанры</w:t>
      </w:r>
      <w:r w:rsidRPr="00EA310E">
        <w:rPr>
          <w:color w:val="000009"/>
          <w:spacing w:val="-8"/>
        </w:rPr>
        <w:t xml:space="preserve"> </w:t>
      </w:r>
      <w:r w:rsidRPr="00EA310E">
        <w:rPr>
          <w:color w:val="000009"/>
        </w:rPr>
        <w:t>фольклора</w:t>
      </w:r>
      <w:r w:rsidRPr="00EA310E">
        <w:rPr>
          <w:color w:val="000009"/>
          <w:spacing w:val="-8"/>
        </w:rPr>
        <w:t xml:space="preserve"> </w:t>
      </w:r>
      <w:r w:rsidRPr="00EA310E">
        <w:rPr>
          <w:color w:val="000009"/>
        </w:rPr>
        <w:t>(устного</w:t>
      </w:r>
      <w:r w:rsidRPr="00EA310E">
        <w:rPr>
          <w:color w:val="000009"/>
          <w:spacing w:val="-8"/>
        </w:rPr>
        <w:t xml:space="preserve"> </w:t>
      </w:r>
      <w:r w:rsidRPr="00EA310E">
        <w:rPr>
          <w:color w:val="000009"/>
        </w:rPr>
        <w:t>народного</w:t>
      </w:r>
      <w:r w:rsidRPr="00EA310E">
        <w:rPr>
          <w:color w:val="000009"/>
          <w:spacing w:val="-11"/>
        </w:rPr>
        <w:t xml:space="preserve"> </w:t>
      </w:r>
      <w:r w:rsidRPr="00EA310E">
        <w:rPr>
          <w:color w:val="000009"/>
        </w:rPr>
        <w:t>творчества)</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художественной литературы (загадки, пословицы, потешки, сказки (фольклорные и</w:t>
      </w:r>
      <w:r w:rsidRPr="00EA310E">
        <w:rPr>
          <w:color w:val="000009"/>
          <w:spacing w:val="1"/>
        </w:rPr>
        <w:t xml:space="preserve"> </w:t>
      </w:r>
      <w:r w:rsidRPr="00EA310E">
        <w:rPr>
          <w:color w:val="000009"/>
        </w:rPr>
        <w:t>литературные),</w:t>
      </w:r>
      <w:r w:rsidRPr="00EA310E">
        <w:rPr>
          <w:color w:val="000009"/>
          <w:spacing w:val="-1"/>
        </w:rPr>
        <w:t xml:space="preserve"> </w:t>
      </w:r>
      <w:r w:rsidRPr="00EA310E">
        <w:rPr>
          <w:color w:val="000009"/>
        </w:rPr>
        <w:t>рассказы,</w:t>
      </w:r>
      <w:r w:rsidRPr="00EA310E">
        <w:rPr>
          <w:color w:val="000009"/>
          <w:spacing w:val="-1"/>
        </w:rPr>
        <w:t xml:space="preserve"> </w:t>
      </w:r>
      <w:r w:rsidRPr="00EA310E">
        <w:rPr>
          <w:color w:val="000009"/>
        </w:rPr>
        <w:t>стихотворения);</w:t>
      </w:r>
    </w:p>
    <w:p w:rsidR="006F72CC" w:rsidRPr="00EA310E" w:rsidRDefault="006B5682" w:rsidP="008641F2">
      <w:pPr>
        <w:pStyle w:val="a3"/>
        <w:jc w:val="both"/>
      </w:pPr>
      <w:r w:rsidRPr="00EA310E">
        <w:rPr>
          <w:color w:val="000009"/>
        </w:rPr>
        <w:t>понимать</w:t>
      </w:r>
      <w:r w:rsidRPr="00EA310E">
        <w:rPr>
          <w:color w:val="000009"/>
          <w:spacing w:val="-10"/>
        </w:rPr>
        <w:t xml:space="preserve"> </w:t>
      </w:r>
      <w:r w:rsidRPr="00EA310E">
        <w:rPr>
          <w:color w:val="000009"/>
        </w:rPr>
        <w:t>содержание</w:t>
      </w:r>
      <w:r w:rsidRPr="00EA310E">
        <w:rPr>
          <w:color w:val="000009"/>
          <w:spacing w:val="-11"/>
        </w:rPr>
        <w:t xml:space="preserve"> </w:t>
      </w:r>
      <w:r w:rsidRPr="00EA310E">
        <w:rPr>
          <w:color w:val="000009"/>
        </w:rPr>
        <w:t>прослушанного</w:t>
      </w:r>
      <w:r w:rsidRPr="00EA310E">
        <w:rPr>
          <w:color w:val="000009"/>
          <w:spacing w:val="-9"/>
        </w:rPr>
        <w:t xml:space="preserve"> </w:t>
      </w:r>
      <w:r w:rsidRPr="00EA310E">
        <w:rPr>
          <w:color w:val="000009"/>
        </w:rPr>
        <w:t>(прочитанного)</w:t>
      </w:r>
      <w:r w:rsidRPr="00EA310E">
        <w:rPr>
          <w:color w:val="000009"/>
          <w:spacing w:val="-13"/>
        </w:rPr>
        <w:t xml:space="preserve"> </w:t>
      </w:r>
      <w:r w:rsidRPr="00EA310E">
        <w:rPr>
          <w:color w:val="000009"/>
        </w:rPr>
        <w:t>произведения:</w:t>
      </w:r>
      <w:r w:rsidRPr="00EA310E">
        <w:rPr>
          <w:color w:val="000009"/>
          <w:spacing w:val="-10"/>
        </w:rPr>
        <w:t xml:space="preserve"> </w:t>
      </w:r>
      <w:r w:rsidRPr="00EA310E">
        <w:rPr>
          <w:color w:val="000009"/>
        </w:rPr>
        <w:t>отвечать</w:t>
      </w:r>
      <w:r w:rsidRPr="00EA310E">
        <w:rPr>
          <w:color w:val="000009"/>
          <w:spacing w:val="-10"/>
        </w:rPr>
        <w:t xml:space="preserve"> </w:t>
      </w:r>
      <w:r w:rsidRPr="00EA310E">
        <w:rPr>
          <w:color w:val="000009"/>
        </w:rPr>
        <w:t>на</w:t>
      </w:r>
      <w:r w:rsidRPr="00EA310E">
        <w:rPr>
          <w:color w:val="000009"/>
          <w:spacing w:val="-10"/>
        </w:rPr>
        <w:t xml:space="preserve"> </w:t>
      </w:r>
      <w:r w:rsidRPr="00EA310E">
        <w:rPr>
          <w:color w:val="000009"/>
        </w:rPr>
        <w:t>вопросы</w:t>
      </w:r>
      <w:r w:rsidRPr="00EA310E">
        <w:rPr>
          <w:color w:val="000009"/>
          <w:spacing w:val="-57"/>
        </w:rPr>
        <w:t xml:space="preserve"> </w:t>
      </w:r>
      <w:r w:rsidRPr="00EA310E">
        <w:rPr>
          <w:color w:val="000009"/>
        </w:rPr>
        <w:t>по</w:t>
      </w:r>
      <w:r w:rsidRPr="00EA310E">
        <w:rPr>
          <w:color w:val="000009"/>
          <w:spacing w:val="-1"/>
        </w:rPr>
        <w:t xml:space="preserve"> </w:t>
      </w:r>
      <w:r w:rsidRPr="00EA310E">
        <w:rPr>
          <w:color w:val="000009"/>
        </w:rPr>
        <w:t>фактическому</w:t>
      </w:r>
      <w:r w:rsidRPr="00EA310E">
        <w:rPr>
          <w:color w:val="000009"/>
          <w:spacing w:val="-5"/>
        </w:rPr>
        <w:t xml:space="preserve"> </w:t>
      </w:r>
      <w:r w:rsidRPr="00EA310E">
        <w:rPr>
          <w:color w:val="000009"/>
        </w:rPr>
        <w:t>содержанию</w:t>
      </w:r>
      <w:r w:rsidRPr="00EA310E">
        <w:rPr>
          <w:color w:val="000009"/>
          <w:spacing w:val="-1"/>
        </w:rPr>
        <w:t xml:space="preserve"> </w:t>
      </w:r>
      <w:r w:rsidRPr="00EA310E">
        <w:rPr>
          <w:color w:val="000009"/>
        </w:rPr>
        <w:t>произведения;</w:t>
      </w:r>
    </w:p>
    <w:p w:rsidR="006F72CC" w:rsidRPr="00EA310E" w:rsidRDefault="006B5682" w:rsidP="008641F2">
      <w:pPr>
        <w:pStyle w:val="a3"/>
        <w:jc w:val="both"/>
      </w:pPr>
      <w:r w:rsidRPr="00EA310E">
        <w:rPr>
          <w:color w:val="000009"/>
        </w:rPr>
        <w:t>владеть элементарными умениями анализа текста прослушанного (прочитанного)</w:t>
      </w:r>
      <w:r w:rsidRPr="00EA310E">
        <w:rPr>
          <w:color w:val="000009"/>
          <w:spacing w:val="1"/>
        </w:rPr>
        <w:t xml:space="preserve"> </w:t>
      </w:r>
      <w:r w:rsidRPr="00EA310E">
        <w:rPr>
          <w:color w:val="000009"/>
        </w:rPr>
        <w:t>произведения:</w:t>
      </w:r>
      <w:r w:rsidRPr="00EA310E">
        <w:rPr>
          <w:color w:val="000009"/>
          <w:spacing w:val="-9"/>
        </w:rPr>
        <w:t xml:space="preserve"> </w:t>
      </w:r>
      <w:r w:rsidRPr="00EA310E">
        <w:rPr>
          <w:color w:val="000009"/>
        </w:rPr>
        <w:t>определять</w:t>
      </w:r>
      <w:r w:rsidRPr="00EA310E">
        <w:rPr>
          <w:color w:val="000009"/>
          <w:spacing w:val="-9"/>
        </w:rPr>
        <w:t xml:space="preserve"> </w:t>
      </w:r>
      <w:r w:rsidRPr="00EA310E">
        <w:rPr>
          <w:color w:val="000009"/>
        </w:rPr>
        <w:t>последовательность</w:t>
      </w:r>
      <w:r w:rsidRPr="00EA310E">
        <w:rPr>
          <w:color w:val="000009"/>
          <w:spacing w:val="-9"/>
        </w:rPr>
        <w:t xml:space="preserve"> </w:t>
      </w:r>
      <w:r w:rsidRPr="00EA310E">
        <w:rPr>
          <w:color w:val="000009"/>
        </w:rPr>
        <w:t>событий</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произведении,</w:t>
      </w:r>
      <w:r w:rsidRPr="00EA310E">
        <w:rPr>
          <w:color w:val="000009"/>
          <w:spacing w:val="-12"/>
        </w:rPr>
        <w:t xml:space="preserve"> </w:t>
      </w:r>
      <w:r w:rsidRPr="00EA310E">
        <w:rPr>
          <w:color w:val="000009"/>
        </w:rPr>
        <w:t>характеризовать</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поступки</w:t>
      </w:r>
      <w:r w:rsidRPr="00EA310E">
        <w:rPr>
          <w:color w:val="000009"/>
          <w:spacing w:val="-12"/>
        </w:rPr>
        <w:t xml:space="preserve"> </w:t>
      </w:r>
      <w:r w:rsidRPr="00EA310E">
        <w:rPr>
          <w:color w:val="000009"/>
        </w:rPr>
        <w:t>(положительные</w:t>
      </w:r>
      <w:r w:rsidRPr="00EA310E">
        <w:rPr>
          <w:color w:val="000009"/>
          <w:spacing w:val="-14"/>
        </w:rPr>
        <w:t xml:space="preserve"> </w:t>
      </w:r>
      <w:r w:rsidRPr="00EA310E">
        <w:rPr>
          <w:color w:val="000009"/>
        </w:rPr>
        <w:t>или</w:t>
      </w:r>
      <w:r w:rsidRPr="00EA310E">
        <w:rPr>
          <w:color w:val="000009"/>
          <w:spacing w:val="-10"/>
        </w:rPr>
        <w:t xml:space="preserve"> </w:t>
      </w:r>
      <w:r w:rsidRPr="00EA310E">
        <w:rPr>
          <w:color w:val="000009"/>
        </w:rPr>
        <w:t>отрицательные)</w:t>
      </w:r>
      <w:r w:rsidRPr="00EA310E">
        <w:rPr>
          <w:color w:val="000009"/>
          <w:spacing w:val="-12"/>
        </w:rPr>
        <w:t xml:space="preserve"> </w:t>
      </w:r>
      <w:r w:rsidRPr="00EA310E">
        <w:rPr>
          <w:color w:val="000009"/>
        </w:rPr>
        <w:t>героя,</w:t>
      </w:r>
      <w:r w:rsidRPr="00EA310E">
        <w:rPr>
          <w:color w:val="000009"/>
          <w:spacing w:val="-12"/>
        </w:rPr>
        <w:t xml:space="preserve"> </w:t>
      </w:r>
      <w:r w:rsidRPr="00EA310E">
        <w:rPr>
          <w:color w:val="000009"/>
        </w:rPr>
        <w:t>объяснять</w:t>
      </w:r>
      <w:r w:rsidRPr="00EA310E">
        <w:rPr>
          <w:color w:val="000009"/>
          <w:spacing w:val="-13"/>
        </w:rPr>
        <w:t xml:space="preserve"> </w:t>
      </w:r>
      <w:r w:rsidRPr="00EA310E">
        <w:rPr>
          <w:color w:val="000009"/>
        </w:rPr>
        <w:t>значение</w:t>
      </w:r>
      <w:r w:rsidRPr="00EA310E">
        <w:rPr>
          <w:color w:val="000009"/>
          <w:spacing w:val="-13"/>
        </w:rPr>
        <w:t xml:space="preserve"> </w:t>
      </w:r>
      <w:r w:rsidRPr="00EA310E">
        <w:rPr>
          <w:color w:val="000009"/>
        </w:rPr>
        <w:t>незнакомого</w:t>
      </w:r>
      <w:r w:rsidRPr="00EA310E">
        <w:rPr>
          <w:color w:val="000009"/>
          <w:spacing w:val="-57"/>
        </w:rPr>
        <w:t xml:space="preserve"> </w:t>
      </w:r>
      <w:r w:rsidRPr="00EA310E">
        <w:rPr>
          <w:color w:val="000009"/>
        </w:rPr>
        <w:t>слова</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использованием</w:t>
      </w:r>
      <w:r w:rsidRPr="00EA310E">
        <w:rPr>
          <w:color w:val="000009"/>
          <w:spacing w:val="-1"/>
        </w:rPr>
        <w:t xml:space="preserve"> </w:t>
      </w:r>
      <w:r w:rsidRPr="00EA310E">
        <w:rPr>
          <w:color w:val="000009"/>
        </w:rPr>
        <w:t>словаря;</w:t>
      </w:r>
    </w:p>
    <w:p w:rsidR="006F72CC" w:rsidRPr="00EA310E" w:rsidRDefault="006B5682" w:rsidP="008641F2">
      <w:pPr>
        <w:pStyle w:val="a3"/>
        <w:jc w:val="both"/>
      </w:pPr>
      <w:r w:rsidRPr="00EA310E">
        <w:rPr>
          <w:color w:val="000009"/>
        </w:rPr>
        <w:t>участвовать в обсуждении прослушанного (прочитанного) произведения: отвечать на</w:t>
      </w:r>
      <w:r w:rsidRPr="00EA310E">
        <w:rPr>
          <w:color w:val="000009"/>
          <w:spacing w:val="1"/>
        </w:rPr>
        <w:t xml:space="preserve"> </w:t>
      </w:r>
      <w:r w:rsidRPr="00EA310E">
        <w:rPr>
          <w:color w:val="000009"/>
        </w:rPr>
        <w:t>вопросы</w:t>
      </w:r>
      <w:r w:rsidRPr="00EA310E">
        <w:rPr>
          <w:color w:val="000009"/>
          <w:spacing w:val="-9"/>
        </w:rPr>
        <w:t xml:space="preserve"> </w:t>
      </w:r>
      <w:r w:rsidRPr="00EA310E">
        <w:rPr>
          <w:color w:val="000009"/>
        </w:rPr>
        <w:t>о</w:t>
      </w:r>
      <w:r w:rsidRPr="00EA310E">
        <w:rPr>
          <w:color w:val="000009"/>
          <w:spacing w:val="-8"/>
        </w:rPr>
        <w:t xml:space="preserve"> </w:t>
      </w:r>
      <w:r w:rsidRPr="00EA310E">
        <w:rPr>
          <w:color w:val="000009"/>
        </w:rPr>
        <w:t>впечатлении</w:t>
      </w:r>
      <w:r w:rsidRPr="00EA310E">
        <w:rPr>
          <w:color w:val="000009"/>
          <w:spacing w:val="-10"/>
        </w:rPr>
        <w:t xml:space="preserve"> </w:t>
      </w:r>
      <w:r w:rsidRPr="00EA310E">
        <w:rPr>
          <w:color w:val="000009"/>
        </w:rPr>
        <w:t>от</w:t>
      </w:r>
      <w:r w:rsidRPr="00EA310E">
        <w:rPr>
          <w:color w:val="000009"/>
          <w:spacing w:val="-8"/>
        </w:rPr>
        <w:t xml:space="preserve"> </w:t>
      </w:r>
      <w:r w:rsidRPr="00EA310E">
        <w:rPr>
          <w:color w:val="000009"/>
        </w:rPr>
        <w:t>произведения,</w:t>
      </w:r>
      <w:r w:rsidRPr="00EA310E">
        <w:rPr>
          <w:color w:val="000009"/>
          <w:spacing w:val="-11"/>
        </w:rPr>
        <w:t xml:space="preserve"> </w:t>
      </w:r>
      <w:r w:rsidRPr="00EA310E">
        <w:rPr>
          <w:color w:val="000009"/>
        </w:rPr>
        <w:t>использовать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беседе</w:t>
      </w:r>
      <w:r w:rsidRPr="00EA310E">
        <w:rPr>
          <w:color w:val="000009"/>
          <w:spacing w:val="-9"/>
        </w:rPr>
        <w:t xml:space="preserve"> </w:t>
      </w:r>
      <w:r w:rsidRPr="00EA310E">
        <w:rPr>
          <w:color w:val="000009"/>
        </w:rPr>
        <w:t>изученные</w:t>
      </w:r>
      <w:r w:rsidRPr="00EA310E">
        <w:rPr>
          <w:color w:val="000009"/>
          <w:spacing w:val="-10"/>
        </w:rPr>
        <w:t xml:space="preserve"> </w:t>
      </w:r>
      <w:r w:rsidRPr="00EA310E">
        <w:rPr>
          <w:color w:val="000009"/>
        </w:rPr>
        <w:t>литературные</w:t>
      </w:r>
      <w:r w:rsidRPr="00EA310E">
        <w:rPr>
          <w:color w:val="000009"/>
          <w:spacing w:val="-57"/>
        </w:rPr>
        <w:t xml:space="preserve"> </w:t>
      </w:r>
      <w:r w:rsidRPr="00EA310E">
        <w:rPr>
          <w:color w:val="000009"/>
        </w:rPr>
        <w:t>понятия (автор, герой, тема, идея, заголовок, содержание произведения), подтверждать</w:t>
      </w:r>
      <w:r w:rsidRPr="00EA310E">
        <w:rPr>
          <w:color w:val="000009"/>
          <w:spacing w:val="1"/>
        </w:rPr>
        <w:t xml:space="preserve"> </w:t>
      </w:r>
      <w:r w:rsidRPr="00EA310E">
        <w:rPr>
          <w:color w:val="000009"/>
        </w:rPr>
        <w:t>свой</w:t>
      </w:r>
      <w:r w:rsidRPr="00EA310E">
        <w:rPr>
          <w:color w:val="000009"/>
          <w:spacing w:val="-1"/>
        </w:rPr>
        <w:t xml:space="preserve"> </w:t>
      </w:r>
      <w:r w:rsidRPr="00EA310E">
        <w:rPr>
          <w:color w:val="000009"/>
        </w:rPr>
        <w:t>ответ примерами из текста;</w:t>
      </w:r>
    </w:p>
    <w:p w:rsidR="006F72CC" w:rsidRPr="00EA310E" w:rsidRDefault="006B5682" w:rsidP="008641F2">
      <w:pPr>
        <w:pStyle w:val="a3"/>
        <w:jc w:val="both"/>
      </w:pPr>
      <w:r w:rsidRPr="00EA310E">
        <w:rPr>
          <w:color w:val="000009"/>
        </w:rPr>
        <w:t>пересказывать (устно) содержание произведения с соблюдением последовательности</w:t>
      </w:r>
      <w:r w:rsidRPr="00EA310E">
        <w:rPr>
          <w:color w:val="000009"/>
          <w:spacing w:val="1"/>
        </w:rPr>
        <w:t xml:space="preserve"> </w:t>
      </w:r>
      <w:r w:rsidRPr="00EA310E">
        <w:rPr>
          <w:color w:val="000009"/>
        </w:rPr>
        <w:t>событий,</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опорой</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предложенные</w:t>
      </w:r>
      <w:r w:rsidRPr="00EA310E">
        <w:rPr>
          <w:color w:val="000009"/>
          <w:spacing w:val="-7"/>
        </w:rPr>
        <w:t xml:space="preserve"> </w:t>
      </w:r>
      <w:r w:rsidRPr="00EA310E">
        <w:rPr>
          <w:color w:val="000009"/>
        </w:rPr>
        <w:t>ключевые</w:t>
      </w:r>
      <w:r w:rsidRPr="00EA310E">
        <w:rPr>
          <w:color w:val="000009"/>
          <w:spacing w:val="-7"/>
        </w:rPr>
        <w:t xml:space="preserve"> </w:t>
      </w:r>
      <w:r w:rsidRPr="00EA310E">
        <w:rPr>
          <w:color w:val="000009"/>
        </w:rPr>
        <w:t>слова,</w:t>
      </w:r>
      <w:r w:rsidRPr="00EA310E">
        <w:rPr>
          <w:color w:val="000009"/>
          <w:spacing w:val="-6"/>
        </w:rPr>
        <w:t xml:space="preserve"> </w:t>
      </w:r>
      <w:r w:rsidRPr="00EA310E">
        <w:rPr>
          <w:color w:val="000009"/>
        </w:rPr>
        <w:t>вопросы,</w:t>
      </w:r>
      <w:r w:rsidRPr="00EA310E">
        <w:rPr>
          <w:color w:val="000009"/>
          <w:spacing w:val="-6"/>
        </w:rPr>
        <w:t xml:space="preserve"> </w:t>
      </w:r>
      <w:r w:rsidRPr="00EA310E">
        <w:rPr>
          <w:color w:val="000009"/>
        </w:rPr>
        <w:t>рисунки,</w:t>
      </w:r>
      <w:r w:rsidRPr="00EA310E">
        <w:rPr>
          <w:color w:val="000009"/>
          <w:spacing w:val="-6"/>
        </w:rPr>
        <w:t xml:space="preserve"> </w:t>
      </w:r>
      <w:r w:rsidRPr="00EA310E">
        <w:rPr>
          <w:color w:val="000009"/>
        </w:rPr>
        <w:t>предложенный</w:t>
      </w:r>
      <w:r w:rsidRPr="00EA310E">
        <w:rPr>
          <w:color w:val="000009"/>
          <w:spacing w:val="-57"/>
        </w:rPr>
        <w:t xml:space="preserve"> </w:t>
      </w:r>
      <w:r w:rsidRPr="00EA310E">
        <w:rPr>
          <w:color w:val="000009"/>
        </w:rPr>
        <w:t>план;</w:t>
      </w:r>
    </w:p>
    <w:p w:rsidR="006F72CC" w:rsidRPr="00EA310E" w:rsidRDefault="006B5682" w:rsidP="008641F2">
      <w:pPr>
        <w:pStyle w:val="a3"/>
        <w:ind w:right="1332"/>
        <w:jc w:val="both"/>
      </w:pPr>
      <w:r w:rsidRPr="00EA310E">
        <w:rPr>
          <w:color w:val="000009"/>
        </w:rPr>
        <w:t>читать по ролям с соблюдением норм произношения, расстановки ударения;</w:t>
      </w:r>
      <w:r w:rsidRPr="00EA310E">
        <w:rPr>
          <w:color w:val="000009"/>
          <w:spacing w:val="1"/>
        </w:rPr>
        <w:t xml:space="preserve"> </w:t>
      </w:r>
      <w:r w:rsidRPr="00EA310E">
        <w:rPr>
          <w:color w:val="000009"/>
        </w:rPr>
        <w:t>составлять</w:t>
      </w:r>
      <w:r w:rsidRPr="00EA310E">
        <w:rPr>
          <w:color w:val="000009"/>
          <w:spacing w:val="-6"/>
        </w:rPr>
        <w:t xml:space="preserve"> </w:t>
      </w:r>
      <w:r w:rsidRPr="00EA310E">
        <w:rPr>
          <w:color w:val="000009"/>
        </w:rPr>
        <w:t>высказывания</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содержанию</w:t>
      </w:r>
      <w:r w:rsidRPr="00EA310E">
        <w:rPr>
          <w:color w:val="000009"/>
          <w:spacing w:val="-6"/>
        </w:rPr>
        <w:t xml:space="preserve"> </w:t>
      </w:r>
      <w:r w:rsidRPr="00EA310E">
        <w:rPr>
          <w:color w:val="000009"/>
        </w:rPr>
        <w:t>произведения</w:t>
      </w:r>
      <w:r w:rsidRPr="00EA310E">
        <w:rPr>
          <w:color w:val="000009"/>
          <w:spacing w:val="-6"/>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6"/>
        </w:rPr>
        <w:t xml:space="preserve"> </w:t>
      </w:r>
      <w:r w:rsidRPr="00EA310E">
        <w:rPr>
          <w:color w:val="000009"/>
        </w:rPr>
        <w:t>3</w:t>
      </w:r>
      <w:r w:rsidRPr="00EA310E">
        <w:rPr>
          <w:color w:val="000009"/>
          <w:spacing w:val="-6"/>
        </w:rPr>
        <w:t xml:space="preserve"> </w:t>
      </w:r>
      <w:r w:rsidRPr="00EA310E">
        <w:rPr>
          <w:color w:val="000009"/>
        </w:rPr>
        <w:t>предложений)</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заданному</w:t>
      </w:r>
      <w:r w:rsidRPr="00EA310E">
        <w:rPr>
          <w:color w:val="000009"/>
          <w:spacing w:val="-6"/>
        </w:rPr>
        <w:t xml:space="preserve"> </w:t>
      </w:r>
      <w:r w:rsidRPr="00EA310E">
        <w:rPr>
          <w:color w:val="000009"/>
        </w:rPr>
        <w:t>алгоритму;</w:t>
      </w:r>
    </w:p>
    <w:p w:rsidR="006F72CC" w:rsidRPr="00EA310E" w:rsidRDefault="006B5682" w:rsidP="008641F2">
      <w:pPr>
        <w:pStyle w:val="a3"/>
        <w:ind w:right="1332"/>
        <w:jc w:val="both"/>
      </w:pPr>
      <w:r w:rsidRPr="00EA310E">
        <w:rPr>
          <w:color w:val="000009"/>
        </w:rPr>
        <w:t>сочинять</w:t>
      </w:r>
      <w:r w:rsidRPr="00EA310E">
        <w:rPr>
          <w:color w:val="000009"/>
          <w:spacing w:val="-8"/>
        </w:rPr>
        <w:t xml:space="preserve"> </w:t>
      </w:r>
      <w:r w:rsidRPr="00EA310E">
        <w:rPr>
          <w:color w:val="000009"/>
        </w:rPr>
        <w:t>небольшие</w:t>
      </w:r>
      <w:r w:rsidRPr="00EA310E">
        <w:rPr>
          <w:color w:val="000009"/>
          <w:spacing w:val="-9"/>
        </w:rPr>
        <w:t xml:space="preserve"> </w:t>
      </w:r>
      <w:r w:rsidRPr="00EA310E">
        <w:rPr>
          <w:color w:val="000009"/>
        </w:rPr>
        <w:t>тексты</w:t>
      </w:r>
      <w:r w:rsidRPr="00EA310E">
        <w:rPr>
          <w:color w:val="000009"/>
          <w:spacing w:val="-8"/>
        </w:rPr>
        <w:t xml:space="preserve"> </w:t>
      </w:r>
      <w:r w:rsidRPr="00EA310E">
        <w:rPr>
          <w:color w:val="000009"/>
        </w:rPr>
        <w:t>по</w:t>
      </w:r>
      <w:r w:rsidRPr="00EA310E">
        <w:rPr>
          <w:color w:val="000009"/>
          <w:spacing w:val="-10"/>
        </w:rPr>
        <w:t xml:space="preserve"> </w:t>
      </w:r>
      <w:r w:rsidRPr="00EA310E">
        <w:rPr>
          <w:color w:val="000009"/>
        </w:rPr>
        <w:t>предложенному</w:t>
      </w:r>
      <w:r w:rsidRPr="00EA310E">
        <w:rPr>
          <w:color w:val="000009"/>
          <w:spacing w:val="-11"/>
        </w:rPr>
        <w:t xml:space="preserve"> </w:t>
      </w:r>
      <w:r w:rsidRPr="00EA310E">
        <w:rPr>
          <w:color w:val="000009"/>
        </w:rPr>
        <w:t>началу</w:t>
      </w:r>
      <w:r w:rsidRPr="00EA310E">
        <w:rPr>
          <w:color w:val="000009"/>
          <w:spacing w:val="-10"/>
        </w:rPr>
        <w:t xml:space="preserve"> </w:t>
      </w:r>
      <w:r w:rsidRPr="00EA310E">
        <w:rPr>
          <w:color w:val="000009"/>
        </w:rPr>
        <w:t>(не</w:t>
      </w:r>
      <w:r w:rsidRPr="00EA310E">
        <w:rPr>
          <w:color w:val="000009"/>
          <w:spacing w:val="-8"/>
        </w:rPr>
        <w:t xml:space="preserve"> </w:t>
      </w:r>
      <w:r w:rsidRPr="00EA310E">
        <w:rPr>
          <w:color w:val="000009"/>
        </w:rPr>
        <w:t>менее</w:t>
      </w:r>
      <w:r w:rsidRPr="00EA310E">
        <w:rPr>
          <w:color w:val="000009"/>
          <w:spacing w:val="-9"/>
        </w:rPr>
        <w:t xml:space="preserve"> </w:t>
      </w:r>
      <w:r w:rsidRPr="00EA310E">
        <w:rPr>
          <w:color w:val="000009"/>
        </w:rPr>
        <w:t>3</w:t>
      </w:r>
      <w:r w:rsidRPr="00EA310E">
        <w:rPr>
          <w:color w:val="000009"/>
          <w:spacing w:val="-8"/>
        </w:rPr>
        <w:t xml:space="preserve"> </w:t>
      </w:r>
      <w:r w:rsidRPr="00EA310E">
        <w:rPr>
          <w:color w:val="000009"/>
        </w:rPr>
        <w:t>предложений);</w:t>
      </w:r>
      <w:r w:rsidRPr="00EA310E">
        <w:rPr>
          <w:color w:val="000009"/>
          <w:spacing w:val="-57"/>
        </w:rPr>
        <w:t xml:space="preserve"> </w:t>
      </w:r>
      <w:r w:rsidRPr="00EA310E">
        <w:rPr>
          <w:color w:val="000009"/>
        </w:rPr>
        <w:t>ориентироваться в книге (учебнике) по обложке, оглавлению, иллюстрациям;</w:t>
      </w:r>
      <w:r w:rsidRPr="00EA310E">
        <w:rPr>
          <w:color w:val="000009"/>
          <w:spacing w:val="1"/>
        </w:rPr>
        <w:t xml:space="preserve"> </w:t>
      </w:r>
      <w:r w:rsidRPr="00EA310E">
        <w:rPr>
          <w:color w:val="000009"/>
        </w:rPr>
        <w:t>выбирать</w:t>
      </w:r>
      <w:r w:rsidRPr="00EA310E">
        <w:rPr>
          <w:color w:val="000009"/>
          <w:spacing w:val="-3"/>
        </w:rPr>
        <w:t xml:space="preserve"> </w:t>
      </w:r>
      <w:r w:rsidRPr="00EA310E">
        <w:rPr>
          <w:color w:val="000009"/>
        </w:rPr>
        <w:t>книги</w:t>
      </w:r>
      <w:r w:rsidRPr="00EA310E">
        <w:rPr>
          <w:color w:val="000009"/>
          <w:spacing w:val="-3"/>
        </w:rPr>
        <w:t xml:space="preserve"> </w:t>
      </w:r>
      <w:r w:rsidRPr="00EA310E">
        <w:rPr>
          <w:color w:val="000009"/>
        </w:rPr>
        <w:t>для</w:t>
      </w:r>
      <w:r w:rsidRPr="00EA310E">
        <w:rPr>
          <w:color w:val="000009"/>
          <w:spacing w:val="-2"/>
        </w:rPr>
        <w:t xml:space="preserve"> </w:t>
      </w:r>
      <w:r w:rsidRPr="00EA310E">
        <w:rPr>
          <w:color w:val="000009"/>
        </w:rPr>
        <w:t>самостоятельного</w:t>
      </w:r>
      <w:r w:rsidRPr="00EA310E">
        <w:rPr>
          <w:color w:val="000009"/>
          <w:spacing w:val="-3"/>
        </w:rPr>
        <w:t xml:space="preserve"> </w:t>
      </w:r>
      <w:r w:rsidRPr="00EA310E">
        <w:rPr>
          <w:color w:val="000009"/>
        </w:rPr>
        <w:t>чтения</w:t>
      </w:r>
      <w:r w:rsidRPr="00EA310E">
        <w:rPr>
          <w:color w:val="000009"/>
          <w:spacing w:val="-5"/>
        </w:rPr>
        <w:t xml:space="preserve"> </w:t>
      </w:r>
      <w:r w:rsidRPr="00EA310E">
        <w:rPr>
          <w:color w:val="000009"/>
        </w:rPr>
        <w:t>по</w:t>
      </w:r>
      <w:r w:rsidRPr="00EA310E">
        <w:rPr>
          <w:color w:val="000009"/>
          <w:spacing w:val="-3"/>
        </w:rPr>
        <w:t xml:space="preserve"> </w:t>
      </w:r>
      <w:r w:rsidRPr="00EA310E">
        <w:rPr>
          <w:color w:val="000009"/>
        </w:rPr>
        <w:t>совету</w:t>
      </w:r>
      <w:r w:rsidRPr="00EA310E">
        <w:rPr>
          <w:color w:val="000009"/>
          <w:spacing w:val="-5"/>
        </w:rPr>
        <w:t xml:space="preserve"> </w:t>
      </w:r>
      <w:r w:rsidRPr="00EA310E">
        <w:rPr>
          <w:color w:val="000009"/>
        </w:rPr>
        <w:t>взрослого</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учетом</w:t>
      </w:r>
    </w:p>
    <w:p w:rsidR="006F72CC" w:rsidRPr="00EA310E" w:rsidRDefault="006B5682" w:rsidP="008641F2">
      <w:pPr>
        <w:pStyle w:val="a3"/>
        <w:ind w:right="0"/>
        <w:jc w:val="both"/>
      </w:pPr>
      <w:r w:rsidRPr="00EA310E">
        <w:rPr>
          <w:color w:val="000009"/>
        </w:rPr>
        <w:t>рекомендованного</w:t>
      </w:r>
      <w:r w:rsidRPr="00EA310E">
        <w:rPr>
          <w:color w:val="000009"/>
          <w:spacing w:val="-10"/>
        </w:rPr>
        <w:t xml:space="preserve"> </w:t>
      </w:r>
      <w:r w:rsidRPr="00EA310E">
        <w:rPr>
          <w:color w:val="000009"/>
        </w:rPr>
        <w:t>учителем</w:t>
      </w:r>
      <w:r w:rsidRPr="00EA310E">
        <w:rPr>
          <w:color w:val="000009"/>
          <w:spacing w:val="-11"/>
        </w:rPr>
        <w:t xml:space="preserve"> </w:t>
      </w:r>
      <w:r w:rsidRPr="00EA310E">
        <w:rPr>
          <w:color w:val="000009"/>
        </w:rPr>
        <w:t>списка,</w:t>
      </w:r>
      <w:r w:rsidRPr="00EA310E">
        <w:rPr>
          <w:color w:val="000009"/>
          <w:spacing w:val="-11"/>
        </w:rPr>
        <w:t xml:space="preserve"> </w:t>
      </w:r>
      <w:r w:rsidRPr="00EA310E">
        <w:rPr>
          <w:color w:val="000009"/>
        </w:rPr>
        <w:t>рассказывать</w:t>
      </w:r>
      <w:r w:rsidRPr="00EA310E">
        <w:rPr>
          <w:color w:val="000009"/>
          <w:spacing w:val="-12"/>
        </w:rPr>
        <w:t xml:space="preserve"> </w:t>
      </w:r>
      <w:r w:rsidRPr="00EA310E">
        <w:rPr>
          <w:color w:val="000009"/>
        </w:rPr>
        <w:t>о</w:t>
      </w:r>
      <w:r w:rsidRPr="00EA310E">
        <w:rPr>
          <w:color w:val="000009"/>
          <w:spacing w:val="-11"/>
        </w:rPr>
        <w:t xml:space="preserve"> </w:t>
      </w:r>
      <w:r w:rsidRPr="00EA310E">
        <w:rPr>
          <w:color w:val="000009"/>
        </w:rPr>
        <w:t>прочитанной</w:t>
      </w:r>
      <w:r w:rsidRPr="00EA310E">
        <w:rPr>
          <w:color w:val="000009"/>
          <w:spacing w:val="-13"/>
        </w:rPr>
        <w:t xml:space="preserve"> </w:t>
      </w:r>
      <w:r w:rsidRPr="00EA310E">
        <w:rPr>
          <w:color w:val="000009"/>
        </w:rPr>
        <w:t>книге</w:t>
      </w:r>
      <w:r w:rsidRPr="00EA310E">
        <w:rPr>
          <w:color w:val="000009"/>
          <w:spacing w:val="-12"/>
        </w:rPr>
        <w:t xml:space="preserve"> </w:t>
      </w:r>
      <w:r w:rsidRPr="00EA310E">
        <w:rPr>
          <w:color w:val="000009"/>
        </w:rPr>
        <w:t>по</w:t>
      </w:r>
      <w:r w:rsidRPr="00EA310E">
        <w:rPr>
          <w:color w:val="000009"/>
          <w:spacing w:val="-11"/>
        </w:rPr>
        <w:t xml:space="preserve"> </w:t>
      </w:r>
      <w:r w:rsidRPr="00EA310E">
        <w:rPr>
          <w:color w:val="000009"/>
        </w:rPr>
        <w:t>предложенному</w:t>
      </w:r>
      <w:r w:rsidRPr="00EA310E">
        <w:rPr>
          <w:color w:val="000009"/>
          <w:spacing w:val="-57"/>
        </w:rPr>
        <w:t xml:space="preserve"> </w:t>
      </w:r>
      <w:r w:rsidRPr="00EA310E">
        <w:rPr>
          <w:color w:val="000009"/>
        </w:rPr>
        <w:t>алгоритму;</w:t>
      </w:r>
    </w:p>
    <w:p w:rsidR="006F72CC" w:rsidRPr="00EA310E" w:rsidRDefault="006B5682" w:rsidP="008641F2">
      <w:pPr>
        <w:pStyle w:val="a3"/>
        <w:jc w:val="both"/>
      </w:pPr>
      <w:r w:rsidRPr="00EA310E">
        <w:rPr>
          <w:color w:val="000009"/>
        </w:rPr>
        <w:t>обращаться</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справочной</w:t>
      </w:r>
      <w:r w:rsidRPr="00EA310E">
        <w:rPr>
          <w:color w:val="000009"/>
          <w:spacing w:val="-8"/>
        </w:rPr>
        <w:t xml:space="preserve"> </w:t>
      </w:r>
      <w:r w:rsidRPr="00EA310E">
        <w:rPr>
          <w:color w:val="000009"/>
        </w:rPr>
        <w:t>литературе</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получения</w:t>
      </w:r>
      <w:r w:rsidRPr="00EA310E">
        <w:rPr>
          <w:color w:val="000009"/>
          <w:spacing w:val="-7"/>
        </w:rPr>
        <w:t xml:space="preserve"> </w:t>
      </w:r>
      <w:r w:rsidRPr="00EA310E">
        <w:rPr>
          <w:color w:val="000009"/>
        </w:rPr>
        <w:t>дополнительной</w:t>
      </w:r>
      <w:r w:rsidRPr="00EA310E">
        <w:rPr>
          <w:color w:val="000009"/>
          <w:spacing w:val="-10"/>
        </w:rPr>
        <w:t xml:space="preserve"> </w:t>
      </w:r>
      <w:r w:rsidRPr="00EA310E">
        <w:rPr>
          <w:color w:val="000009"/>
        </w:rPr>
        <w:t>информации</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изучения</w:t>
      </w:r>
      <w:r w:rsidRPr="00EA310E">
        <w:rPr>
          <w:color w:val="000009"/>
          <w:spacing w:val="-9"/>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К</w:t>
      </w:r>
      <w:r w:rsidRPr="00EA310E">
        <w:rPr>
          <w:color w:val="000009"/>
          <w:spacing w:val="-11"/>
        </w:rPr>
        <w:t xml:space="preserve"> </w:t>
      </w:r>
      <w:r w:rsidRPr="00EA310E">
        <w:rPr>
          <w:color w:val="000009"/>
        </w:rPr>
        <w:t>концу</w:t>
      </w:r>
      <w:r w:rsidRPr="00EA310E">
        <w:rPr>
          <w:color w:val="000009"/>
          <w:spacing w:val="-11"/>
        </w:rPr>
        <w:t xml:space="preserve"> </w:t>
      </w:r>
      <w:r w:rsidRPr="00EA310E">
        <w:rPr>
          <w:color w:val="000009"/>
        </w:rPr>
        <w:t>обучения</w:t>
      </w:r>
      <w:r w:rsidRPr="00EA310E">
        <w:rPr>
          <w:color w:val="000009"/>
          <w:spacing w:val="-9"/>
        </w:rPr>
        <w:t xml:space="preserve"> </w:t>
      </w:r>
      <w:r w:rsidRPr="00EA310E">
        <w:rPr>
          <w:color w:val="000009"/>
        </w:rPr>
        <w:t>во</w:t>
      </w:r>
      <w:r w:rsidRPr="00EA310E">
        <w:rPr>
          <w:color w:val="000009"/>
          <w:spacing w:val="-9"/>
        </w:rPr>
        <w:t xml:space="preserve"> </w:t>
      </w:r>
      <w:r w:rsidRPr="00EA310E">
        <w:rPr>
          <w:color w:val="000009"/>
        </w:rPr>
        <w:t>2</w:t>
      </w:r>
      <w:r w:rsidRPr="00EA310E">
        <w:rPr>
          <w:color w:val="000009"/>
          <w:spacing w:val="-57"/>
        </w:rPr>
        <w:t xml:space="preserve"> </w:t>
      </w:r>
      <w:r w:rsidRPr="00EA310E">
        <w:rPr>
          <w:color w:val="000009"/>
        </w:rPr>
        <w:t>классе</w:t>
      </w:r>
      <w:r w:rsidRPr="00EA310E">
        <w:rPr>
          <w:color w:val="000009"/>
          <w:spacing w:val="-2"/>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863"/>
        <w:jc w:val="both"/>
      </w:pPr>
      <w:r w:rsidRPr="00EA310E">
        <w:rPr>
          <w:color w:val="000009"/>
        </w:rPr>
        <w:t>объяснять важность чтения для решения учебных задач и применения в различных</w:t>
      </w:r>
      <w:r w:rsidRPr="00EA310E">
        <w:rPr>
          <w:color w:val="000009"/>
          <w:spacing w:val="1"/>
        </w:rPr>
        <w:t xml:space="preserve"> </w:t>
      </w:r>
      <w:r w:rsidRPr="00EA310E">
        <w:rPr>
          <w:color w:val="000009"/>
        </w:rPr>
        <w:t>жизненных ситуациях: переходить от чтения вслух к чтению про себя в соответствии с</w:t>
      </w:r>
      <w:r w:rsidRPr="00EA310E">
        <w:rPr>
          <w:color w:val="000009"/>
          <w:spacing w:val="1"/>
        </w:rPr>
        <w:t xml:space="preserve"> </w:t>
      </w:r>
      <w:r w:rsidRPr="00EA310E">
        <w:rPr>
          <w:color w:val="000009"/>
        </w:rPr>
        <w:t>учебной задачей, обращаться к разным видам чтения (изучающее, ознакомительное,</w:t>
      </w:r>
      <w:r w:rsidRPr="00EA310E">
        <w:rPr>
          <w:color w:val="000009"/>
          <w:spacing w:val="1"/>
        </w:rPr>
        <w:t xml:space="preserve"> </w:t>
      </w:r>
      <w:r w:rsidRPr="00EA310E">
        <w:rPr>
          <w:color w:val="000009"/>
        </w:rPr>
        <w:t>поисковое</w:t>
      </w:r>
      <w:r w:rsidRPr="00EA310E">
        <w:rPr>
          <w:color w:val="000009"/>
          <w:spacing w:val="-10"/>
        </w:rPr>
        <w:t xml:space="preserve"> </w:t>
      </w:r>
      <w:r w:rsidRPr="00EA310E">
        <w:rPr>
          <w:color w:val="000009"/>
        </w:rPr>
        <w:t>выборочное,</w:t>
      </w:r>
      <w:r w:rsidRPr="00EA310E">
        <w:rPr>
          <w:color w:val="000009"/>
          <w:spacing w:val="-6"/>
        </w:rPr>
        <w:t xml:space="preserve"> </w:t>
      </w:r>
      <w:r w:rsidRPr="00EA310E">
        <w:rPr>
          <w:color w:val="000009"/>
        </w:rPr>
        <w:t>просмотровое</w:t>
      </w:r>
      <w:r w:rsidRPr="00EA310E">
        <w:rPr>
          <w:color w:val="000009"/>
          <w:spacing w:val="-7"/>
        </w:rPr>
        <w:t xml:space="preserve"> </w:t>
      </w:r>
      <w:r w:rsidRPr="00EA310E">
        <w:rPr>
          <w:color w:val="000009"/>
        </w:rPr>
        <w:t>выборочное),</w:t>
      </w:r>
      <w:r w:rsidRPr="00EA310E">
        <w:rPr>
          <w:color w:val="000009"/>
          <w:spacing w:val="-9"/>
        </w:rPr>
        <w:t xml:space="preserve"> </w:t>
      </w:r>
      <w:r w:rsidRPr="00EA310E">
        <w:rPr>
          <w:color w:val="000009"/>
        </w:rPr>
        <w:t>находить</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фольклоре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литературных</w:t>
      </w:r>
      <w:r w:rsidRPr="00EA310E">
        <w:rPr>
          <w:color w:val="000009"/>
          <w:spacing w:val="-57"/>
        </w:rPr>
        <w:t xml:space="preserve"> </w:t>
      </w:r>
      <w:r w:rsidRPr="00EA310E">
        <w:rPr>
          <w:color w:val="000009"/>
        </w:rPr>
        <w:t>произведениях отражение нравственных ценностей, традиций, быта, культуры разных</w:t>
      </w:r>
      <w:r w:rsidRPr="00EA310E">
        <w:rPr>
          <w:color w:val="000009"/>
          <w:spacing w:val="1"/>
        </w:rPr>
        <w:t xml:space="preserve"> </w:t>
      </w:r>
      <w:r w:rsidRPr="00EA310E">
        <w:rPr>
          <w:color w:val="000009"/>
        </w:rPr>
        <w:t>народов, ориентироваться в нравственно-этических понятиях в контексте изученных</w:t>
      </w:r>
      <w:r w:rsidRPr="00EA310E">
        <w:rPr>
          <w:color w:val="000009"/>
          <w:spacing w:val="1"/>
        </w:rPr>
        <w:t xml:space="preserve"> </w:t>
      </w:r>
      <w:r w:rsidRPr="00EA310E">
        <w:rPr>
          <w:color w:val="000009"/>
        </w:rPr>
        <w:t>произведений;</w:t>
      </w:r>
    </w:p>
    <w:p w:rsidR="006F72CC" w:rsidRPr="00EA310E" w:rsidRDefault="006B5682" w:rsidP="008641F2">
      <w:pPr>
        <w:pStyle w:val="a3"/>
        <w:ind w:right="1071"/>
        <w:jc w:val="both"/>
      </w:pPr>
      <w:r w:rsidRPr="00EA310E">
        <w:rPr>
          <w:color w:val="000009"/>
        </w:rPr>
        <w:t>читать</w:t>
      </w:r>
      <w:r w:rsidRPr="00EA310E">
        <w:rPr>
          <w:color w:val="000009"/>
          <w:spacing w:val="-5"/>
        </w:rPr>
        <w:t xml:space="preserve"> </w:t>
      </w:r>
      <w:r w:rsidRPr="00EA310E">
        <w:rPr>
          <w:color w:val="000009"/>
        </w:rPr>
        <w:t>вслух</w:t>
      </w:r>
      <w:r w:rsidRPr="00EA310E">
        <w:rPr>
          <w:color w:val="000009"/>
          <w:spacing w:val="-3"/>
        </w:rPr>
        <w:t xml:space="preserve"> </w:t>
      </w:r>
      <w:r w:rsidRPr="00EA310E">
        <w:rPr>
          <w:color w:val="000009"/>
        </w:rPr>
        <w:t>целыми</w:t>
      </w:r>
      <w:r w:rsidRPr="00EA310E">
        <w:rPr>
          <w:color w:val="000009"/>
          <w:spacing w:val="-5"/>
        </w:rPr>
        <w:t xml:space="preserve"> </w:t>
      </w:r>
      <w:r w:rsidRPr="00EA310E">
        <w:rPr>
          <w:color w:val="000009"/>
        </w:rPr>
        <w:t>словами</w:t>
      </w:r>
      <w:r w:rsidRPr="00EA310E">
        <w:rPr>
          <w:color w:val="000009"/>
          <w:spacing w:val="-4"/>
        </w:rPr>
        <w:t xml:space="preserve"> </w:t>
      </w:r>
      <w:r w:rsidRPr="00EA310E">
        <w:rPr>
          <w:color w:val="000009"/>
        </w:rPr>
        <w:t>без</w:t>
      </w:r>
      <w:r w:rsidRPr="00EA310E">
        <w:rPr>
          <w:color w:val="000009"/>
          <w:spacing w:val="-5"/>
        </w:rPr>
        <w:t xml:space="preserve"> </w:t>
      </w:r>
      <w:r w:rsidRPr="00EA310E">
        <w:rPr>
          <w:color w:val="000009"/>
        </w:rPr>
        <w:t>пропусков</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перестановок</w:t>
      </w:r>
      <w:r w:rsidRPr="00EA310E">
        <w:rPr>
          <w:color w:val="000009"/>
          <w:spacing w:val="-5"/>
        </w:rPr>
        <w:t xml:space="preserve"> </w:t>
      </w:r>
      <w:r w:rsidRPr="00EA310E">
        <w:rPr>
          <w:color w:val="000009"/>
        </w:rPr>
        <w:t>букв</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слогов</w:t>
      </w:r>
      <w:r w:rsidRPr="00EA310E">
        <w:rPr>
          <w:color w:val="000009"/>
          <w:spacing w:val="-5"/>
        </w:rPr>
        <w:t xml:space="preserve"> </w:t>
      </w:r>
      <w:r w:rsidRPr="00EA310E">
        <w:rPr>
          <w:color w:val="000009"/>
        </w:rPr>
        <w:t>доступные</w:t>
      </w:r>
      <w:r w:rsidRPr="00EA310E">
        <w:rPr>
          <w:color w:val="000009"/>
          <w:spacing w:val="-5"/>
        </w:rPr>
        <w:t xml:space="preserve"> </w:t>
      </w:r>
      <w:r w:rsidRPr="00EA310E">
        <w:rPr>
          <w:color w:val="000009"/>
        </w:rPr>
        <w:t>по</w:t>
      </w:r>
      <w:r w:rsidRPr="00EA310E">
        <w:rPr>
          <w:color w:val="000009"/>
          <w:spacing w:val="-58"/>
        </w:rPr>
        <w:t xml:space="preserve"> </w:t>
      </w:r>
      <w:r w:rsidRPr="00EA310E">
        <w:rPr>
          <w:color w:val="000009"/>
        </w:rPr>
        <w:t>восприятию</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небольшие</w:t>
      </w:r>
      <w:r w:rsidRPr="00EA310E">
        <w:rPr>
          <w:color w:val="000009"/>
          <w:spacing w:val="-5"/>
        </w:rPr>
        <w:t xml:space="preserve"> </w:t>
      </w:r>
      <w:r w:rsidRPr="00EA310E">
        <w:rPr>
          <w:color w:val="000009"/>
        </w:rPr>
        <w:t>по</w:t>
      </w:r>
      <w:r w:rsidRPr="00EA310E">
        <w:rPr>
          <w:color w:val="000009"/>
          <w:spacing w:val="-4"/>
        </w:rPr>
        <w:t xml:space="preserve"> </w:t>
      </w:r>
      <w:r w:rsidRPr="00EA310E">
        <w:rPr>
          <w:color w:val="000009"/>
        </w:rPr>
        <w:t>объему</w:t>
      </w:r>
      <w:r w:rsidRPr="00EA310E">
        <w:rPr>
          <w:color w:val="000009"/>
          <w:spacing w:val="-11"/>
        </w:rPr>
        <w:t xml:space="preserve"> </w:t>
      </w:r>
      <w:r w:rsidRPr="00EA310E">
        <w:rPr>
          <w:color w:val="000009"/>
        </w:rPr>
        <w:t>прозаические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стихотворные</w:t>
      </w:r>
      <w:r w:rsidRPr="00EA310E">
        <w:rPr>
          <w:color w:val="000009"/>
          <w:spacing w:val="-5"/>
        </w:rPr>
        <w:t xml:space="preserve"> </w:t>
      </w:r>
      <w:r w:rsidRPr="00EA310E">
        <w:rPr>
          <w:color w:val="000009"/>
        </w:rPr>
        <w:t>произведения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темпе</w:t>
      </w:r>
      <w:r w:rsidRPr="00EA310E">
        <w:rPr>
          <w:color w:val="000009"/>
          <w:spacing w:val="-58"/>
        </w:rPr>
        <w:t xml:space="preserve"> </w:t>
      </w:r>
      <w:r w:rsidRPr="00EA310E">
        <w:rPr>
          <w:color w:val="000009"/>
        </w:rPr>
        <w:t>не</w:t>
      </w:r>
      <w:r w:rsidRPr="00EA310E">
        <w:rPr>
          <w:color w:val="000009"/>
          <w:spacing w:val="-2"/>
        </w:rPr>
        <w:t xml:space="preserve"> </w:t>
      </w:r>
      <w:r w:rsidRPr="00EA310E">
        <w:rPr>
          <w:color w:val="000009"/>
        </w:rPr>
        <w:t>менее</w:t>
      </w:r>
      <w:r w:rsidRPr="00EA310E">
        <w:rPr>
          <w:color w:val="000009"/>
          <w:spacing w:val="-2"/>
        </w:rPr>
        <w:t xml:space="preserve"> </w:t>
      </w:r>
      <w:r w:rsidRPr="00EA310E">
        <w:rPr>
          <w:color w:val="000009"/>
        </w:rPr>
        <w:t>40 слов в</w:t>
      </w:r>
      <w:r w:rsidRPr="00EA310E">
        <w:rPr>
          <w:color w:val="000009"/>
          <w:spacing w:val="-2"/>
        </w:rPr>
        <w:t xml:space="preserve"> </w:t>
      </w:r>
      <w:r w:rsidRPr="00EA310E">
        <w:rPr>
          <w:color w:val="000009"/>
        </w:rPr>
        <w:t>минуту</w:t>
      </w:r>
      <w:r w:rsidRPr="00EA310E">
        <w:rPr>
          <w:color w:val="000009"/>
          <w:spacing w:val="-3"/>
        </w:rPr>
        <w:t xml:space="preserve"> </w:t>
      </w:r>
      <w:r w:rsidRPr="00EA310E">
        <w:rPr>
          <w:color w:val="000009"/>
        </w:rPr>
        <w:t>(без</w:t>
      </w:r>
      <w:r w:rsidRPr="00EA310E">
        <w:rPr>
          <w:color w:val="000009"/>
          <w:spacing w:val="-1"/>
        </w:rPr>
        <w:t xml:space="preserve"> </w:t>
      </w:r>
      <w:r w:rsidRPr="00EA310E">
        <w:rPr>
          <w:color w:val="000009"/>
        </w:rPr>
        <w:t>отметочного</w:t>
      </w:r>
      <w:r w:rsidRPr="00EA310E">
        <w:rPr>
          <w:color w:val="000009"/>
          <w:spacing w:val="-1"/>
        </w:rPr>
        <w:t xml:space="preserve"> </w:t>
      </w:r>
      <w:r w:rsidRPr="00EA310E">
        <w:rPr>
          <w:color w:val="000009"/>
        </w:rPr>
        <w:t>оценивания);</w:t>
      </w:r>
    </w:p>
    <w:p w:rsidR="006F72CC" w:rsidRPr="00EA310E" w:rsidRDefault="006B5682" w:rsidP="008641F2">
      <w:pPr>
        <w:pStyle w:val="a3"/>
        <w:jc w:val="both"/>
      </w:pPr>
      <w:r w:rsidRPr="00EA310E">
        <w:rPr>
          <w:color w:val="000009"/>
        </w:rPr>
        <w:t>читать наизусть с соблюдением орфоэпических и пунктуационных норм не менее 3</w:t>
      </w:r>
      <w:r w:rsidRPr="00EA310E">
        <w:rPr>
          <w:color w:val="000009"/>
          <w:spacing w:val="1"/>
        </w:rPr>
        <w:t xml:space="preserve"> </w:t>
      </w:r>
      <w:r w:rsidRPr="00EA310E">
        <w:rPr>
          <w:color w:val="000009"/>
        </w:rPr>
        <w:t>стихотворений о Родине, о детях, о семье, о родной природе в разные времена года;</w:t>
      </w:r>
      <w:r w:rsidRPr="00EA310E">
        <w:rPr>
          <w:color w:val="000009"/>
          <w:spacing w:val="-57"/>
        </w:rPr>
        <w:t xml:space="preserve"> </w:t>
      </w:r>
      <w:r w:rsidRPr="00EA310E">
        <w:rPr>
          <w:color w:val="000009"/>
        </w:rPr>
        <w:t>различать</w:t>
      </w:r>
      <w:r w:rsidRPr="00EA310E">
        <w:rPr>
          <w:color w:val="000009"/>
          <w:spacing w:val="-11"/>
        </w:rPr>
        <w:t xml:space="preserve"> </w:t>
      </w:r>
      <w:r w:rsidRPr="00EA310E">
        <w:rPr>
          <w:color w:val="000009"/>
        </w:rPr>
        <w:t>прозаическую</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стихотворную</w:t>
      </w:r>
      <w:r w:rsidRPr="00EA310E">
        <w:rPr>
          <w:color w:val="000009"/>
          <w:spacing w:val="-10"/>
        </w:rPr>
        <w:t xml:space="preserve"> </w:t>
      </w:r>
      <w:r w:rsidRPr="00EA310E">
        <w:rPr>
          <w:color w:val="000009"/>
        </w:rPr>
        <w:t>речь:</w:t>
      </w:r>
      <w:r w:rsidRPr="00EA310E">
        <w:rPr>
          <w:color w:val="000009"/>
          <w:spacing w:val="-10"/>
        </w:rPr>
        <w:t xml:space="preserve"> </w:t>
      </w:r>
      <w:r w:rsidRPr="00EA310E">
        <w:rPr>
          <w:color w:val="000009"/>
        </w:rPr>
        <w:t>называть</w:t>
      </w:r>
      <w:r w:rsidRPr="00EA310E">
        <w:rPr>
          <w:color w:val="000009"/>
          <w:spacing w:val="-10"/>
        </w:rPr>
        <w:t xml:space="preserve"> </w:t>
      </w:r>
      <w:r w:rsidRPr="00EA310E">
        <w:rPr>
          <w:color w:val="000009"/>
        </w:rPr>
        <w:t>особенности</w:t>
      </w:r>
      <w:r w:rsidRPr="00EA310E">
        <w:rPr>
          <w:color w:val="000009"/>
          <w:spacing w:val="-12"/>
        </w:rPr>
        <w:t xml:space="preserve"> </w:t>
      </w:r>
      <w:r w:rsidRPr="00EA310E">
        <w:rPr>
          <w:color w:val="000009"/>
        </w:rPr>
        <w:t>стихотворного</w:t>
      </w:r>
      <w:r w:rsidRPr="00EA310E">
        <w:rPr>
          <w:color w:val="000009"/>
          <w:spacing w:val="-57"/>
        </w:rPr>
        <w:t xml:space="preserve"> </w:t>
      </w:r>
      <w:r w:rsidRPr="00EA310E">
        <w:rPr>
          <w:color w:val="000009"/>
        </w:rPr>
        <w:t>произведения</w:t>
      </w:r>
      <w:r w:rsidRPr="00EA310E">
        <w:rPr>
          <w:color w:val="000009"/>
          <w:spacing w:val="-1"/>
        </w:rPr>
        <w:t xml:space="preserve"> </w:t>
      </w:r>
      <w:r w:rsidRPr="00EA310E">
        <w:rPr>
          <w:color w:val="000009"/>
        </w:rPr>
        <w:t>(ритм, рифма);</w:t>
      </w:r>
    </w:p>
    <w:p w:rsidR="006F72CC" w:rsidRPr="00EA310E" w:rsidRDefault="006B5682" w:rsidP="008641F2">
      <w:pPr>
        <w:pStyle w:val="a3"/>
        <w:ind w:right="0"/>
        <w:jc w:val="both"/>
      </w:pPr>
      <w:r w:rsidRPr="00EA310E">
        <w:rPr>
          <w:color w:val="000009"/>
        </w:rPr>
        <w:t>понимать</w:t>
      </w:r>
      <w:r w:rsidRPr="00EA310E">
        <w:rPr>
          <w:color w:val="000009"/>
          <w:spacing w:val="-11"/>
        </w:rPr>
        <w:t xml:space="preserve"> </w:t>
      </w:r>
      <w:r w:rsidRPr="00EA310E">
        <w:rPr>
          <w:color w:val="000009"/>
        </w:rPr>
        <w:t>содержание,</w:t>
      </w:r>
      <w:r w:rsidRPr="00EA310E">
        <w:rPr>
          <w:color w:val="000009"/>
          <w:spacing w:val="-10"/>
        </w:rPr>
        <w:t xml:space="preserve"> </w:t>
      </w:r>
      <w:r w:rsidRPr="00EA310E">
        <w:rPr>
          <w:color w:val="000009"/>
        </w:rPr>
        <w:t>смысл</w:t>
      </w:r>
      <w:r w:rsidRPr="00EA310E">
        <w:rPr>
          <w:color w:val="000009"/>
          <w:spacing w:val="-11"/>
        </w:rPr>
        <w:t xml:space="preserve"> </w:t>
      </w:r>
      <w:r w:rsidRPr="00EA310E">
        <w:rPr>
          <w:color w:val="000009"/>
        </w:rPr>
        <w:t>прослушанного</w:t>
      </w:r>
      <w:r w:rsidRPr="00EA310E">
        <w:rPr>
          <w:color w:val="000009"/>
          <w:spacing w:val="-10"/>
        </w:rPr>
        <w:t xml:space="preserve"> </w:t>
      </w:r>
      <w:r w:rsidRPr="00EA310E">
        <w:rPr>
          <w:color w:val="000009"/>
        </w:rPr>
        <w:t>(прочитанного)</w:t>
      </w:r>
      <w:r w:rsidRPr="00EA310E">
        <w:rPr>
          <w:color w:val="000009"/>
          <w:spacing w:val="-13"/>
        </w:rPr>
        <w:t xml:space="preserve"> </w:t>
      </w:r>
      <w:r w:rsidRPr="00EA310E">
        <w:rPr>
          <w:color w:val="000009"/>
        </w:rPr>
        <w:t>произведения:</w:t>
      </w:r>
      <w:r w:rsidRPr="00EA310E">
        <w:rPr>
          <w:color w:val="000009"/>
          <w:spacing w:val="-10"/>
        </w:rPr>
        <w:t xml:space="preserve"> </w:t>
      </w:r>
      <w:r w:rsidRPr="00EA310E">
        <w:rPr>
          <w:color w:val="000009"/>
        </w:rPr>
        <w:t>отвечать</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формулировать</w:t>
      </w:r>
      <w:r w:rsidRPr="00EA310E">
        <w:rPr>
          <w:color w:val="000009"/>
          <w:spacing w:val="-2"/>
        </w:rPr>
        <w:t xml:space="preserve"> </w:t>
      </w:r>
      <w:r w:rsidRPr="00EA310E">
        <w:rPr>
          <w:color w:val="000009"/>
        </w:rPr>
        <w:t>вопросы</w:t>
      </w:r>
      <w:r w:rsidRPr="00EA310E">
        <w:rPr>
          <w:color w:val="000009"/>
          <w:spacing w:val="-2"/>
        </w:rPr>
        <w:t xml:space="preserve"> </w:t>
      </w:r>
      <w:r w:rsidRPr="00EA310E">
        <w:rPr>
          <w:color w:val="000009"/>
        </w:rPr>
        <w:t>по</w:t>
      </w:r>
      <w:r w:rsidRPr="00EA310E">
        <w:rPr>
          <w:color w:val="000009"/>
          <w:spacing w:val="-2"/>
        </w:rPr>
        <w:t xml:space="preserve"> </w:t>
      </w:r>
      <w:r w:rsidRPr="00EA310E">
        <w:rPr>
          <w:color w:val="000009"/>
        </w:rPr>
        <w:t>фактическому</w:t>
      </w:r>
      <w:r w:rsidRPr="00EA310E">
        <w:rPr>
          <w:color w:val="000009"/>
          <w:spacing w:val="-7"/>
        </w:rPr>
        <w:t xml:space="preserve"> </w:t>
      </w:r>
      <w:r w:rsidRPr="00EA310E">
        <w:rPr>
          <w:color w:val="000009"/>
        </w:rPr>
        <w:t>содержанию</w:t>
      </w:r>
      <w:r w:rsidRPr="00EA310E">
        <w:rPr>
          <w:color w:val="000009"/>
          <w:spacing w:val="-2"/>
        </w:rPr>
        <w:t xml:space="preserve"> </w:t>
      </w:r>
      <w:r w:rsidRPr="00EA310E">
        <w:rPr>
          <w:color w:val="000009"/>
        </w:rPr>
        <w:t>произведения;</w:t>
      </w:r>
    </w:p>
    <w:p w:rsidR="006F72CC" w:rsidRPr="00EA310E" w:rsidRDefault="006B5682" w:rsidP="008641F2">
      <w:pPr>
        <w:pStyle w:val="a3"/>
        <w:jc w:val="both"/>
      </w:pPr>
      <w:r w:rsidRPr="00EA310E">
        <w:rPr>
          <w:color w:val="000009"/>
        </w:rPr>
        <w:t>различать и называть отдельные жанры фольклора (считалки, загадки, пословицы,</w:t>
      </w:r>
      <w:r w:rsidRPr="00EA310E">
        <w:rPr>
          <w:color w:val="000009"/>
          <w:spacing w:val="1"/>
        </w:rPr>
        <w:t xml:space="preserve"> </w:t>
      </w:r>
      <w:r w:rsidRPr="00EA310E">
        <w:rPr>
          <w:color w:val="000009"/>
        </w:rPr>
        <w:t>потешки,</w:t>
      </w:r>
      <w:r w:rsidRPr="00EA310E">
        <w:rPr>
          <w:color w:val="000009"/>
          <w:spacing w:val="-6"/>
        </w:rPr>
        <w:t xml:space="preserve"> </w:t>
      </w:r>
      <w:r w:rsidRPr="00EA310E">
        <w:rPr>
          <w:color w:val="000009"/>
        </w:rPr>
        <w:t>небылицы,</w:t>
      </w:r>
      <w:r w:rsidRPr="00EA310E">
        <w:rPr>
          <w:color w:val="000009"/>
          <w:spacing w:val="-6"/>
        </w:rPr>
        <w:t xml:space="preserve"> </w:t>
      </w:r>
      <w:r w:rsidRPr="00EA310E">
        <w:rPr>
          <w:color w:val="000009"/>
        </w:rPr>
        <w:t>народные</w:t>
      </w:r>
      <w:r w:rsidRPr="00EA310E">
        <w:rPr>
          <w:color w:val="000009"/>
          <w:spacing w:val="-8"/>
        </w:rPr>
        <w:t xml:space="preserve"> </w:t>
      </w:r>
      <w:r w:rsidRPr="00EA310E">
        <w:rPr>
          <w:color w:val="000009"/>
        </w:rPr>
        <w:t>песни,</w:t>
      </w:r>
      <w:r w:rsidRPr="00EA310E">
        <w:rPr>
          <w:color w:val="000009"/>
          <w:spacing w:val="-6"/>
        </w:rPr>
        <w:t xml:space="preserve"> </w:t>
      </w:r>
      <w:r w:rsidRPr="00EA310E">
        <w:rPr>
          <w:color w:val="000009"/>
        </w:rPr>
        <w:t>скороговорки,</w:t>
      </w:r>
      <w:r w:rsidRPr="00EA310E">
        <w:rPr>
          <w:color w:val="000009"/>
          <w:spacing w:val="-6"/>
        </w:rPr>
        <w:t xml:space="preserve"> </w:t>
      </w:r>
      <w:r w:rsidRPr="00EA310E">
        <w:rPr>
          <w:color w:val="000009"/>
        </w:rPr>
        <w:t>сказки</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животных,</w:t>
      </w:r>
      <w:r w:rsidRPr="00EA310E">
        <w:rPr>
          <w:color w:val="000009"/>
          <w:spacing w:val="-6"/>
        </w:rPr>
        <w:t xml:space="preserve"> </w:t>
      </w:r>
      <w:r w:rsidRPr="00EA310E">
        <w:rPr>
          <w:color w:val="000009"/>
        </w:rPr>
        <w:t>бытовые</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волшебные) и художественной литературы (литературные сказки, рассказы,</w:t>
      </w:r>
      <w:r w:rsidRPr="00EA310E">
        <w:rPr>
          <w:color w:val="000009"/>
          <w:spacing w:val="1"/>
        </w:rPr>
        <w:t xml:space="preserve"> </w:t>
      </w:r>
      <w:r w:rsidRPr="00EA310E">
        <w:rPr>
          <w:color w:val="000009"/>
        </w:rPr>
        <w:t>стихотворения,</w:t>
      </w:r>
      <w:r w:rsidRPr="00EA310E">
        <w:rPr>
          <w:color w:val="000009"/>
          <w:spacing w:val="-1"/>
        </w:rPr>
        <w:t xml:space="preserve"> </w:t>
      </w:r>
      <w:r w:rsidRPr="00EA310E">
        <w:rPr>
          <w:color w:val="000009"/>
        </w:rPr>
        <w:t>басни);</w:t>
      </w:r>
    </w:p>
    <w:p w:rsidR="006F72CC" w:rsidRPr="00EA310E" w:rsidRDefault="006B5682" w:rsidP="008641F2">
      <w:pPr>
        <w:pStyle w:val="a3"/>
        <w:jc w:val="both"/>
      </w:pPr>
      <w:r w:rsidRPr="00EA310E">
        <w:rPr>
          <w:color w:val="000009"/>
        </w:rPr>
        <w:t>владеть</w:t>
      </w:r>
      <w:r w:rsidRPr="00EA310E">
        <w:rPr>
          <w:color w:val="000009"/>
          <w:spacing w:val="-5"/>
        </w:rPr>
        <w:t xml:space="preserve"> </w:t>
      </w:r>
      <w:r w:rsidRPr="00EA310E">
        <w:rPr>
          <w:color w:val="000009"/>
        </w:rPr>
        <w:t>элементарными</w:t>
      </w:r>
      <w:r w:rsidRPr="00EA310E">
        <w:rPr>
          <w:color w:val="000009"/>
          <w:spacing w:val="-1"/>
        </w:rPr>
        <w:t xml:space="preserve"> </w:t>
      </w:r>
      <w:r w:rsidRPr="00EA310E">
        <w:rPr>
          <w:color w:val="000009"/>
        </w:rPr>
        <w:t>умениями</w:t>
      </w:r>
      <w:r w:rsidRPr="00EA310E">
        <w:rPr>
          <w:color w:val="000009"/>
          <w:spacing w:val="-5"/>
        </w:rPr>
        <w:t xml:space="preserve"> </w:t>
      </w:r>
      <w:r w:rsidRPr="00EA310E">
        <w:rPr>
          <w:color w:val="000009"/>
        </w:rPr>
        <w:t>анализа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интерпретации</w:t>
      </w:r>
      <w:r w:rsidRPr="00EA310E">
        <w:rPr>
          <w:color w:val="000009"/>
          <w:spacing w:val="-5"/>
        </w:rPr>
        <w:t xml:space="preserve"> </w:t>
      </w:r>
      <w:r w:rsidRPr="00EA310E">
        <w:rPr>
          <w:color w:val="000009"/>
        </w:rPr>
        <w:t>текста:</w:t>
      </w:r>
      <w:r w:rsidRPr="00EA310E">
        <w:rPr>
          <w:color w:val="000009"/>
          <w:spacing w:val="-4"/>
        </w:rPr>
        <w:t xml:space="preserve"> </w:t>
      </w:r>
      <w:r w:rsidRPr="00EA310E">
        <w:rPr>
          <w:color w:val="000009"/>
        </w:rPr>
        <w:t>определять</w:t>
      </w:r>
      <w:r w:rsidRPr="00EA310E">
        <w:rPr>
          <w:color w:val="000009"/>
          <w:spacing w:val="-4"/>
        </w:rPr>
        <w:t xml:space="preserve"> </w:t>
      </w:r>
      <w:r w:rsidRPr="00EA310E">
        <w:rPr>
          <w:color w:val="000009"/>
        </w:rPr>
        <w:t>тему</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главную мысль, воспроизводить последовательность событий тексте произведения,</w:t>
      </w:r>
      <w:r w:rsidRPr="00EA310E">
        <w:rPr>
          <w:color w:val="000009"/>
          <w:spacing w:val="1"/>
        </w:rPr>
        <w:t xml:space="preserve"> </w:t>
      </w:r>
      <w:r w:rsidRPr="00EA310E">
        <w:rPr>
          <w:color w:val="000009"/>
        </w:rPr>
        <w:t>составлять</w:t>
      </w:r>
      <w:r w:rsidRPr="00EA310E">
        <w:rPr>
          <w:color w:val="000009"/>
          <w:spacing w:val="-1"/>
        </w:rPr>
        <w:t xml:space="preserve"> </w:t>
      </w:r>
      <w:r w:rsidRPr="00EA310E">
        <w:rPr>
          <w:color w:val="000009"/>
        </w:rPr>
        <w:t>план текста</w:t>
      </w:r>
      <w:r w:rsidRPr="00EA310E">
        <w:rPr>
          <w:color w:val="000009"/>
          <w:spacing w:val="-1"/>
        </w:rPr>
        <w:t xml:space="preserve"> </w:t>
      </w:r>
      <w:r w:rsidRPr="00EA310E">
        <w:rPr>
          <w:color w:val="000009"/>
        </w:rPr>
        <w:t>(вопросный,</w:t>
      </w:r>
      <w:r w:rsidRPr="00EA310E">
        <w:rPr>
          <w:color w:val="000009"/>
          <w:spacing w:val="-1"/>
        </w:rPr>
        <w:t xml:space="preserve"> </w:t>
      </w:r>
      <w:r w:rsidRPr="00EA310E">
        <w:rPr>
          <w:color w:val="000009"/>
        </w:rPr>
        <w:t>номинативный);</w:t>
      </w:r>
    </w:p>
    <w:p w:rsidR="006F72CC" w:rsidRPr="00EA310E" w:rsidRDefault="006B5682" w:rsidP="008641F2">
      <w:pPr>
        <w:pStyle w:val="a3"/>
        <w:jc w:val="both"/>
      </w:pPr>
      <w:r w:rsidRPr="00EA310E">
        <w:rPr>
          <w:color w:val="000009"/>
        </w:rPr>
        <w:t>описывать</w:t>
      </w:r>
      <w:r w:rsidRPr="00EA310E">
        <w:rPr>
          <w:color w:val="000009"/>
          <w:spacing w:val="-10"/>
        </w:rPr>
        <w:t xml:space="preserve"> </w:t>
      </w:r>
      <w:r w:rsidRPr="00EA310E">
        <w:rPr>
          <w:color w:val="000009"/>
        </w:rPr>
        <w:t>характер</w:t>
      </w:r>
      <w:r w:rsidRPr="00EA310E">
        <w:rPr>
          <w:color w:val="000009"/>
          <w:spacing w:val="-9"/>
        </w:rPr>
        <w:t xml:space="preserve"> </w:t>
      </w:r>
      <w:r w:rsidRPr="00EA310E">
        <w:rPr>
          <w:color w:val="000009"/>
        </w:rPr>
        <w:t>героя,</w:t>
      </w:r>
      <w:r w:rsidRPr="00EA310E">
        <w:rPr>
          <w:color w:val="000009"/>
          <w:spacing w:val="-8"/>
        </w:rPr>
        <w:t xml:space="preserve"> </w:t>
      </w:r>
      <w:r w:rsidRPr="00EA310E">
        <w:rPr>
          <w:color w:val="000009"/>
        </w:rPr>
        <w:t>находить</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тексте</w:t>
      </w:r>
      <w:r w:rsidRPr="00EA310E">
        <w:rPr>
          <w:color w:val="000009"/>
          <w:spacing w:val="-9"/>
        </w:rPr>
        <w:t xml:space="preserve"> </w:t>
      </w:r>
      <w:r w:rsidRPr="00EA310E">
        <w:rPr>
          <w:color w:val="000009"/>
        </w:rPr>
        <w:t>средства</w:t>
      </w:r>
      <w:r w:rsidRPr="00EA310E">
        <w:rPr>
          <w:color w:val="000009"/>
          <w:spacing w:val="-9"/>
        </w:rPr>
        <w:t xml:space="preserve"> </w:t>
      </w:r>
      <w:r w:rsidRPr="00EA310E">
        <w:rPr>
          <w:color w:val="000009"/>
        </w:rPr>
        <w:t>изображения</w:t>
      </w:r>
      <w:r w:rsidRPr="00EA310E">
        <w:rPr>
          <w:color w:val="000009"/>
          <w:spacing w:val="-8"/>
        </w:rPr>
        <w:t xml:space="preserve"> </w:t>
      </w:r>
      <w:r w:rsidRPr="00EA310E">
        <w:rPr>
          <w:color w:val="000009"/>
        </w:rPr>
        <w:t>(портрет)</w:t>
      </w:r>
      <w:r w:rsidRPr="00EA310E">
        <w:rPr>
          <w:color w:val="000009"/>
          <w:spacing w:val="-8"/>
        </w:rPr>
        <w:t xml:space="preserve"> </w:t>
      </w:r>
      <w:r w:rsidRPr="00EA310E">
        <w:rPr>
          <w:color w:val="000009"/>
        </w:rPr>
        <w:t>героя</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выражения его чувств, оценивать поступки героев произведения, устанавливать</w:t>
      </w:r>
      <w:r w:rsidRPr="00EA310E">
        <w:rPr>
          <w:color w:val="000009"/>
          <w:spacing w:val="1"/>
        </w:rPr>
        <w:t xml:space="preserve"> </w:t>
      </w:r>
      <w:r w:rsidRPr="00EA310E">
        <w:rPr>
          <w:color w:val="000009"/>
        </w:rPr>
        <w:t>взаимосвязь;</w:t>
      </w:r>
    </w:p>
    <w:p w:rsidR="006F72CC" w:rsidRPr="00EA310E" w:rsidRDefault="006B5682" w:rsidP="008641F2">
      <w:pPr>
        <w:pStyle w:val="a3"/>
        <w:jc w:val="both"/>
      </w:pPr>
      <w:r w:rsidRPr="00EA310E">
        <w:rPr>
          <w:color w:val="000009"/>
        </w:rPr>
        <w:t>между характером героя и его поступками, сравнивать героев одного произведения по</w:t>
      </w:r>
      <w:r w:rsidRPr="00EA310E">
        <w:rPr>
          <w:color w:val="000009"/>
          <w:spacing w:val="1"/>
        </w:rPr>
        <w:t xml:space="preserve"> </w:t>
      </w:r>
      <w:r w:rsidRPr="00EA310E">
        <w:rPr>
          <w:color w:val="000009"/>
        </w:rPr>
        <w:t>предложенным критериям, характеризовать отношение автора к героям, его поступкам;</w:t>
      </w:r>
      <w:r w:rsidRPr="00EA310E">
        <w:rPr>
          <w:color w:val="000009"/>
          <w:spacing w:val="1"/>
        </w:rPr>
        <w:t xml:space="preserve"> </w:t>
      </w:r>
      <w:r w:rsidRPr="00EA310E">
        <w:rPr>
          <w:color w:val="000009"/>
        </w:rPr>
        <w:t>объяснять</w:t>
      </w:r>
      <w:r w:rsidRPr="00EA310E">
        <w:rPr>
          <w:color w:val="000009"/>
          <w:spacing w:val="-8"/>
        </w:rPr>
        <w:t xml:space="preserve"> </w:t>
      </w:r>
      <w:r w:rsidRPr="00EA310E">
        <w:rPr>
          <w:color w:val="000009"/>
        </w:rPr>
        <w:t>значение</w:t>
      </w:r>
      <w:r w:rsidRPr="00EA310E">
        <w:rPr>
          <w:color w:val="000009"/>
          <w:spacing w:val="-9"/>
        </w:rPr>
        <w:t xml:space="preserve"> </w:t>
      </w:r>
      <w:r w:rsidRPr="00EA310E">
        <w:rPr>
          <w:color w:val="000009"/>
        </w:rPr>
        <w:t>незнакомого</w:t>
      </w:r>
      <w:r w:rsidRPr="00EA310E">
        <w:rPr>
          <w:color w:val="000009"/>
          <w:spacing w:val="-8"/>
        </w:rPr>
        <w:t xml:space="preserve"> </w:t>
      </w:r>
      <w:r w:rsidRPr="00EA310E">
        <w:rPr>
          <w:color w:val="000009"/>
        </w:rPr>
        <w:t>слова</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опорой</w:t>
      </w:r>
      <w:r w:rsidRPr="00EA310E">
        <w:rPr>
          <w:color w:val="000009"/>
          <w:spacing w:val="-7"/>
        </w:rPr>
        <w:t xml:space="preserve"> </w:t>
      </w:r>
      <w:r w:rsidRPr="00EA310E">
        <w:rPr>
          <w:color w:val="000009"/>
        </w:rPr>
        <w:t>на</w:t>
      </w:r>
      <w:r w:rsidRPr="00EA310E">
        <w:rPr>
          <w:color w:val="000009"/>
          <w:spacing w:val="-9"/>
        </w:rPr>
        <w:t xml:space="preserve"> </w:t>
      </w:r>
      <w:r w:rsidRPr="00EA310E">
        <w:rPr>
          <w:color w:val="000009"/>
        </w:rPr>
        <w:t>контекст</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использованием</w:t>
      </w:r>
      <w:r w:rsidRPr="00EA310E">
        <w:rPr>
          <w:color w:val="000009"/>
          <w:spacing w:val="-8"/>
        </w:rPr>
        <w:t xml:space="preserve"> </w:t>
      </w:r>
      <w:r w:rsidRPr="00EA310E">
        <w:rPr>
          <w:color w:val="000009"/>
        </w:rPr>
        <w:t>словаря;</w:t>
      </w:r>
      <w:r w:rsidRPr="00EA310E">
        <w:rPr>
          <w:color w:val="000009"/>
          <w:spacing w:val="-57"/>
        </w:rPr>
        <w:t xml:space="preserve"> </w:t>
      </w:r>
      <w:r w:rsidRPr="00EA310E">
        <w:rPr>
          <w:color w:val="000009"/>
        </w:rPr>
        <w:t>находить в тексте примеры использования слов в прямом и переносном значении;</w:t>
      </w:r>
      <w:r w:rsidRPr="00EA310E">
        <w:rPr>
          <w:color w:val="000009"/>
          <w:spacing w:val="1"/>
        </w:rPr>
        <w:t xml:space="preserve"> </w:t>
      </w:r>
      <w:r w:rsidRPr="00EA310E">
        <w:rPr>
          <w:color w:val="000009"/>
        </w:rPr>
        <w:t>осознанно</w:t>
      </w:r>
      <w:r w:rsidRPr="00EA310E">
        <w:rPr>
          <w:color w:val="000009"/>
          <w:spacing w:val="-6"/>
        </w:rPr>
        <w:t xml:space="preserve"> </w:t>
      </w:r>
      <w:r w:rsidRPr="00EA310E">
        <w:rPr>
          <w:color w:val="000009"/>
        </w:rPr>
        <w:t>применять</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анализа</w:t>
      </w:r>
      <w:r w:rsidRPr="00EA310E">
        <w:rPr>
          <w:color w:val="000009"/>
          <w:spacing w:val="-6"/>
        </w:rPr>
        <w:t xml:space="preserve"> </w:t>
      </w:r>
      <w:r w:rsidRPr="00EA310E">
        <w:rPr>
          <w:color w:val="000009"/>
        </w:rPr>
        <w:t>текста</w:t>
      </w:r>
      <w:r w:rsidRPr="00EA310E">
        <w:rPr>
          <w:color w:val="000009"/>
          <w:spacing w:val="-7"/>
        </w:rPr>
        <w:t xml:space="preserve"> </w:t>
      </w:r>
      <w:r w:rsidRPr="00EA310E">
        <w:rPr>
          <w:color w:val="000009"/>
        </w:rPr>
        <w:t>изученные</w:t>
      </w:r>
      <w:r w:rsidRPr="00EA310E">
        <w:rPr>
          <w:color w:val="000009"/>
          <w:spacing w:val="-7"/>
        </w:rPr>
        <w:t xml:space="preserve"> </w:t>
      </w:r>
      <w:r w:rsidRPr="00EA310E">
        <w:rPr>
          <w:color w:val="000009"/>
        </w:rPr>
        <w:t>понятия</w:t>
      </w:r>
      <w:r w:rsidRPr="00EA310E">
        <w:rPr>
          <w:color w:val="000009"/>
          <w:spacing w:val="-6"/>
        </w:rPr>
        <w:t xml:space="preserve"> </w:t>
      </w:r>
      <w:r w:rsidRPr="00EA310E">
        <w:rPr>
          <w:color w:val="000009"/>
        </w:rPr>
        <w:t>(автор,</w:t>
      </w:r>
      <w:r w:rsidRPr="00EA310E">
        <w:rPr>
          <w:color w:val="000009"/>
          <w:spacing w:val="-5"/>
        </w:rPr>
        <w:t xml:space="preserve"> </w:t>
      </w:r>
      <w:r w:rsidRPr="00EA310E">
        <w:rPr>
          <w:color w:val="000009"/>
        </w:rPr>
        <w:t>литературный</w:t>
      </w:r>
      <w:r w:rsidRPr="00EA310E">
        <w:rPr>
          <w:color w:val="000009"/>
          <w:spacing w:val="-6"/>
        </w:rPr>
        <w:t xml:space="preserve"> </w:t>
      </w:r>
      <w:r w:rsidRPr="00EA310E">
        <w:rPr>
          <w:color w:val="000009"/>
        </w:rPr>
        <w:t>герой,</w:t>
      </w:r>
      <w:r w:rsidRPr="00EA310E">
        <w:rPr>
          <w:color w:val="000009"/>
          <w:spacing w:val="-57"/>
        </w:rPr>
        <w:t xml:space="preserve"> </w:t>
      </w:r>
      <w:r w:rsidRPr="00EA310E">
        <w:rPr>
          <w:color w:val="000009"/>
        </w:rPr>
        <w:t>тема,</w:t>
      </w:r>
      <w:r w:rsidRPr="00EA310E">
        <w:rPr>
          <w:color w:val="000009"/>
          <w:spacing w:val="-2"/>
        </w:rPr>
        <w:t xml:space="preserve"> </w:t>
      </w:r>
      <w:r w:rsidRPr="00EA310E">
        <w:rPr>
          <w:color w:val="000009"/>
        </w:rPr>
        <w:t>идея,</w:t>
      </w:r>
      <w:r w:rsidRPr="00EA310E">
        <w:rPr>
          <w:color w:val="000009"/>
          <w:spacing w:val="-1"/>
        </w:rPr>
        <w:t xml:space="preserve"> </w:t>
      </w:r>
      <w:r w:rsidRPr="00EA310E">
        <w:rPr>
          <w:color w:val="000009"/>
        </w:rPr>
        <w:t>заголовок,</w:t>
      </w:r>
      <w:r w:rsidRPr="00EA310E">
        <w:rPr>
          <w:color w:val="000009"/>
          <w:spacing w:val="-1"/>
        </w:rPr>
        <w:t xml:space="preserve"> </w:t>
      </w:r>
      <w:r w:rsidRPr="00EA310E">
        <w:rPr>
          <w:color w:val="000009"/>
        </w:rPr>
        <w:t>содержание</w:t>
      </w:r>
      <w:r w:rsidRPr="00EA310E">
        <w:rPr>
          <w:color w:val="000009"/>
          <w:spacing w:val="-2"/>
        </w:rPr>
        <w:t xml:space="preserve"> </w:t>
      </w:r>
      <w:r w:rsidRPr="00EA310E">
        <w:rPr>
          <w:color w:val="000009"/>
        </w:rPr>
        <w:t>произведения,</w:t>
      </w:r>
      <w:r w:rsidRPr="00EA310E">
        <w:rPr>
          <w:color w:val="000009"/>
          <w:spacing w:val="-1"/>
        </w:rPr>
        <w:t xml:space="preserve"> </w:t>
      </w:r>
      <w:r w:rsidRPr="00EA310E">
        <w:rPr>
          <w:color w:val="000009"/>
        </w:rPr>
        <w:t>сравнение,</w:t>
      </w:r>
      <w:r w:rsidRPr="00EA310E">
        <w:rPr>
          <w:color w:val="000009"/>
          <w:spacing w:val="-1"/>
        </w:rPr>
        <w:t xml:space="preserve"> </w:t>
      </w:r>
      <w:r w:rsidRPr="00EA310E">
        <w:rPr>
          <w:color w:val="000009"/>
        </w:rPr>
        <w:t>эпитет);</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участвовать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обсуждении</w:t>
      </w:r>
      <w:r w:rsidRPr="00EA310E">
        <w:rPr>
          <w:color w:val="000009"/>
          <w:spacing w:val="-10"/>
        </w:rPr>
        <w:t xml:space="preserve"> </w:t>
      </w:r>
      <w:r w:rsidRPr="00EA310E">
        <w:rPr>
          <w:color w:val="000009"/>
        </w:rPr>
        <w:t>прослушанного</w:t>
      </w:r>
      <w:r w:rsidRPr="00EA310E">
        <w:rPr>
          <w:color w:val="000009"/>
          <w:spacing w:val="-11"/>
        </w:rPr>
        <w:t xml:space="preserve"> </w:t>
      </w:r>
      <w:r w:rsidRPr="00EA310E">
        <w:rPr>
          <w:color w:val="000009"/>
        </w:rPr>
        <w:t>(прочитанного)</w:t>
      </w:r>
      <w:r w:rsidRPr="00EA310E">
        <w:rPr>
          <w:color w:val="000009"/>
          <w:spacing w:val="-11"/>
        </w:rPr>
        <w:t xml:space="preserve"> </w:t>
      </w:r>
      <w:r w:rsidRPr="00EA310E">
        <w:rPr>
          <w:color w:val="000009"/>
        </w:rPr>
        <w:t>произведения:</w:t>
      </w:r>
      <w:r w:rsidRPr="00EA310E">
        <w:rPr>
          <w:color w:val="000009"/>
          <w:spacing w:val="-10"/>
        </w:rPr>
        <w:t xml:space="preserve"> </w:t>
      </w:r>
      <w:r w:rsidRPr="00EA310E">
        <w:rPr>
          <w:color w:val="000009"/>
        </w:rPr>
        <w:t>понимать</w:t>
      </w:r>
      <w:r w:rsidRPr="00EA310E">
        <w:rPr>
          <w:color w:val="000009"/>
          <w:spacing w:val="-57"/>
        </w:rPr>
        <w:t xml:space="preserve"> </w:t>
      </w:r>
      <w:r w:rsidRPr="00EA310E">
        <w:rPr>
          <w:color w:val="000009"/>
        </w:rPr>
        <w:t>жанровую принадлежность произведения, формулировать устно простые выводы,</w:t>
      </w:r>
      <w:r w:rsidRPr="00EA310E">
        <w:rPr>
          <w:color w:val="000009"/>
          <w:spacing w:val="1"/>
        </w:rPr>
        <w:t xml:space="preserve"> </w:t>
      </w:r>
      <w:r w:rsidRPr="00EA310E">
        <w:rPr>
          <w:color w:val="000009"/>
        </w:rPr>
        <w:t>подтверждать</w:t>
      </w:r>
      <w:r w:rsidRPr="00EA310E">
        <w:rPr>
          <w:color w:val="000009"/>
          <w:spacing w:val="-1"/>
        </w:rPr>
        <w:t xml:space="preserve"> </w:t>
      </w:r>
      <w:r w:rsidRPr="00EA310E">
        <w:rPr>
          <w:color w:val="000009"/>
        </w:rPr>
        <w:t>свой</w:t>
      </w:r>
      <w:r w:rsidRPr="00EA310E">
        <w:rPr>
          <w:color w:val="000009"/>
          <w:spacing w:val="-1"/>
        </w:rPr>
        <w:t xml:space="preserve"> </w:t>
      </w:r>
      <w:r w:rsidRPr="00EA310E">
        <w:rPr>
          <w:color w:val="000009"/>
        </w:rPr>
        <w:t>ответ примерами</w:t>
      </w:r>
      <w:r w:rsidRPr="00EA310E">
        <w:rPr>
          <w:color w:val="000009"/>
          <w:spacing w:val="-1"/>
        </w:rPr>
        <w:t xml:space="preserve"> </w:t>
      </w:r>
      <w:r w:rsidRPr="00EA310E">
        <w:rPr>
          <w:color w:val="000009"/>
        </w:rPr>
        <w:t>из</w:t>
      </w:r>
      <w:r w:rsidRPr="00EA310E">
        <w:rPr>
          <w:color w:val="000009"/>
          <w:spacing w:val="-2"/>
        </w:rPr>
        <w:t xml:space="preserve"> </w:t>
      </w:r>
      <w:r w:rsidRPr="00EA310E">
        <w:rPr>
          <w:color w:val="000009"/>
        </w:rPr>
        <w:t>текста;</w:t>
      </w:r>
    </w:p>
    <w:p w:rsidR="006F72CC" w:rsidRPr="00EA310E" w:rsidRDefault="006B5682" w:rsidP="008641F2">
      <w:pPr>
        <w:pStyle w:val="a3"/>
        <w:jc w:val="both"/>
      </w:pPr>
      <w:r w:rsidRPr="00EA310E">
        <w:rPr>
          <w:color w:val="000009"/>
        </w:rPr>
        <w:t>пересказывать</w:t>
      </w:r>
      <w:r w:rsidRPr="00EA310E">
        <w:rPr>
          <w:color w:val="000009"/>
          <w:spacing w:val="-8"/>
        </w:rPr>
        <w:t xml:space="preserve"> </w:t>
      </w:r>
      <w:r w:rsidRPr="00EA310E">
        <w:rPr>
          <w:color w:val="000009"/>
        </w:rPr>
        <w:t>(устно)</w:t>
      </w:r>
      <w:r w:rsidRPr="00EA310E">
        <w:rPr>
          <w:color w:val="000009"/>
          <w:spacing w:val="-8"/>
        </w:rPr>
        <w:t xml:space="preserve"> </w:t>
      </w:r>
      <w:r w:rsidRPr="00EA310E">
        <w:rPr>
          <w:color w:val="000009"/>
        </w:rPr>
        <w:t>содержание</w:t>
      </w:r>
      <w:r w:rsidRPr="00EA310E">
        <w:rPr>
          <w:color w:val="000009"/>
          <w:spacing w:val="-9"/>
        </w:rPr>
        <w:t xml:space="preserve"> </w:t>
      </w:r>
      <w:r w:rsidRPr="00EA310E">
        <w:rPr>
          <w:color w:val="000009"/>
        </w:rPr>
        <w:t>произведения</w:t>
      </w:r>
      <w:r w:rsidRPr="00EA310E">
        <w:rPr>
          <w:color w:val="000009"/>
          <w:spacing w:val="-7"/>
        </w:rPr>
        <w:t xml:space="preserve"> </w:t>
      </w:r>
      <w:r w:rsidRPr="00EA310E">
        <w:rPr>
          <w:color w:val="000009"/>
        </w:rPr>
        <w:t>подробно,</w:t>
      </w:r>
      <w:r w:rsidRPr="00EA310E">
        <w:rPr>
          <w:color w:val="000009"/>
          <w:spacing w:val="-8"/>
        </w:rPr>
        <w:t xml:space="preserve"> </w:t>
      </w:r>
      <w:r w:rsidRPr="00EA310E">
        <w:rPr>
          <w:color w:val="000009"/>
        </w:rPr>
        <w:t>выборочно,</w:t>
      </w:r>
      <w:r w:rsidRPr="00EA310E">
        <w:rPr>
          <w:color w:val="000009"/>
          <w:spacing w:val="-10"/>
        </w:rPr>
        <w:t xml:space="preserve"> </w:t>
      </w:r>
      <w:r w:rsidRPr="00EA310E">
        <w:rPr>
          <w:color w:val="000009"/>
        </w:rPr>
        <w:t>от</w:t>
      </w:r>
      <w:r w:rsidRPr="00EA310E">
        <w:rPr>
          <w:color w:val="000009"/>
          <w:spacing w:val="-7"/>
        </w:rPr>
        <w:t xml:space="preserve"> </w:t>
      </w:r>
      <w:r w:rsidRPr="00EA310E">
        <w:rPr>
          <w:color w:val="000009"/>
        </w:rPr>
        <w:t>лица</w:t>
      </w:r>
      <w:r w:rsidRPr="00EA310E">
        <w:rPr>
          <w:color w:val="000009"/>
          <w:spacing w:val="-9"/>
        </w:rPr>
        <w:t xml:space="preserve"> </w:t>
      </w:r>
      <w:r w:rsidRPr="00EA310E">
        <w:rPr>
          <w:color w:val="000009"/>
        </w:rPr>
        <w:t>героя,</w:t>
      </w:r>
      <w:r w:rsidRPr="00EA310E">
        <w:rPr>
          <w:color w:val="000009"/>
          <w:spacing w:val="-7"/>
        </w:rPr>
        <w:t xml:space="preserve"> </w:t>
      </w:r>
      <w:r w:rsidRPr="00EA310E">
        <w:rPr>
          <w:color w:val="000009"/>
        </w:rPr>
        <w:t>от</w:t>
      </w:r>
      <w:r w:rsidRPr="00EA310E">
        <w:rPr>
          <w:color w:val="000009"/>
          <w:spacing w:val="-57"/>
        </w:rPr>
        <w:t xml:space="preserve"> </w:t>
      </w:r>
      <w:r w:rsidRPr="00EA310E">
        <w:rPr>
          <w:color w:val="000009"/>
        </w:rPr>
        <w:t>третьего</w:t>
      </w:r>
      <w:r w:rsidRPr="00EA310E">
        <w:rPr>
          <w:color w:val="000009"/>
          <w:spacing w:val="-1"/>
        </w:rPr>
        <w:t xml:space="preserve"> </w:t>
      </w:r>
      <w:r w:rsidRPr="00EA310E">
        <w:rPr>
          <w:color w:val="000009"/>
        </w:rPr>
        <w:t>лица;</w:t>
      </w:r>
    </w:p>
    <w:p w:rsidR="006F72CC" w:rsidRPr="00EA310E" w:rsidRDefault="006B5682" w:rsidP="008641F2">
      <w:pPr>
        <w:pStyle w:val="a3"/>
        <w:jc w:val="both"/>
      </w:pPr>
      <w:r w:rsidRPr="00EA310E">
        <w:rPr>
          <w:color w:val="000009"/>
        </w:rPr>
        <w:t>читать</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ролям</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соблюдением</w:t>
      </w:r>
      <w:r w:rsidRPr="00EA310E">
        <w:rPr>
          <w:color w:val="000009"/>
          <w:spacing w:val="-9"/>
        </w:rPr>
        <w:t xml:space="preserve"> </w:t>
      </w:r>
      <w:r w:rsidRPr="00EA310E">
        <w:rPr>
          <w:color w:val="000009"/>
        </w:rPr>
        <w:t>норм</w:t>
      </w:r>
      <w:r w:rsidRPr="00EA310E">
        <w:rPr>
          <w:color w:val="000009"/>
          <w:spacing w:val="-9"/>
        </w:rPr>
        <w:t xml:space="preserve"> </w:t>
      </w:r>
      <w:r w:rsidRPr="00EA310E">
        <w:rPr>
          <w:color w:val="000009"/>
        </w:rPr>
        <w:t>произношения,</w:t>
      </w:r>
      <w:r w:rsidRPr="00EA310E">
        <w:rPr>
          <w:color w:val="000009"/>
          <w:spacing w:val="-8"/>
        </w:rPr>
        <w:t xml:space="preserve"> </w:t>
      </w:r>
      <w:r w:rsidRPr="00EA310E">
        <w:rPr>
          <w:color w:val="000009"/>
        </w:rPr>
        <w:t>расстановки</w:t>
      </w:r>
      <w:r w:rsidRPr="00EA310E">
        <w:rPr>
          <w:color w:val="000009"/>
          <w:spacing w:val="-6"/>
        </w:rPr>
        <w:t xml:space="preserve"> </w:t>
      </w:r>
      <w:r w:rsidRPr="00EA310E">
        <w:rPr>
          <w:color w:val="000009"/>
        </w:rPr>
        <w:t>ударения,</w:t>
      </w:r>
      <w:r w:rsidRPr="00EA310E">
        <w:rPr>
          <w:color w:val="000009"/>
          <w:spacing w:val="-57"/>
        </w:rPr>
        <w:t xml:space="preserve"> </w:t>
      </w:r>
      <w:r w:rsidRPr="00EA310E">
        <w:rPr>
          <w:color w:val="000009"/>
        </w:rPr>
        <w:t>инсценировать</w:t>
      </w:r>
      <w:r w:rsidRPr="00EA310E">
        <w:rPr>
          <w:color w:val="000009"/>
          <w:spacing w:val="-2"/>
        </w:rPr>
        <w:t xml:space="preserve"> </w:t>
      </w:r>
      <w:r w:rsidRPr="00EA310E">
        <w:rPr>
          <w:color w:val="000009"/>
        </w:rPr>
        <w:t>небольшие</w:t>
      </w:r>
      <w:r w:rsidRPr="00EA310E">
        <w:rPr>
          <w:color w:val="000009"/>
          <w:spacing w:val="-2"/>
        </w:rPr>
        <w:t xml:space="preserve"> </w:t>
      </w:r>
      <w:r w:rsidRPr="00EA310E">
        <w:rPr>
          <w:color w:val="000009"/>
        </w:rPr>
        <w:t>эпизоды</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произведения;</w:t>
      </w:r>
    </w:p>
    <w:p w:rsidR="006F72CC" w:rsidRPr="00EA310E" w:rsidRDefault="006B5682" w:rsidP="008641F2">
      <w:pPr>
        <w:pStyle w:val="a3"/>
        <w:ind w:right="0"/>
        <w:jc w:val="both"/>
      </w:pPr>
      <w:r w:rsidRPr="00EA310E">
        <w:rPr>
          <w:color w:val="000009"/>
        </w:rPr>
        <w:t>составлять</w:t>
      </w:r>
      <w:r w:rsidRPr="00EA310E">
        <w:rPr>
          <w:color w:val="000009"/>
          <w:spacing w:val="-4"/>
        </w:rPr>
        <w:t xml:space="preserve"> </w:t>
      </w:r>
      <w:r w:rsidRPr="00EA310E">
        <w:rPr>
          <w:color w:val="000009"/>
        </w:rPr>
        <w:t>высказывания</w:t>
      </w:r>
      <w:r w:rsidRPr="00EA310E">
        <w:rPr>
          <w:color w:val="000009"/>
          <w:spacing w:val="-4"/>
        </w:rPr>
        <w:t xml:space="preserve"> </w:t>
      </w:r>
      <w:r w:rsidRPr="00EA310E">
        <w:rPr>
          <w:color w:val="000009"/>
        </w:rPr>
        <w:t>на</w:t>
      </w:r>
      <w:r w:rsidRPr="00EA310E">
        <w:rPr>
          <w:color w:val="000009"/>
          <w:spacing w:val="-4"/>
        </w:rPr>
        <w:t xml:space="preserve"> </w:t>
      </w:r>
      <w:r w:rsidRPr="00EA310E">
        <w:rPr>
          <w:color w:val="000009"/>
        </w:rPr>
        <w:t>заданную</w:t>
      </w:r>
      <w:r w:rsidRPr="00EA310E">
        <w:rPr>
          <w:color w:val="000009"/>
          <w:spacing w:val="-4"/>
        </w:rPr>
        <w:t xml:space="preserve"> </w:t>
      </w:r>
      <w:r w:rsidRPr="00EA310E">
        <w:rPr>
          <w:color w:val="000009"/>
        </w:rPr>
        <w:t>тему</w:t>
      </w:r>
      <w:r w:rsidRPr="00EA310E">
        <w:rPr>
          <w:color w:val="000009"/>
          <w:spacing w:val="-8"/>
        </w:rPr>
        <w:t xml:space="preserve"> </w:t>
      </w:r>
      <w:r w:rsidRPr="00EA310E">
        <w:rPr>
          <w:color w:val="000009"/>
        </w:rPr>
        <w:t>по</w:t>
      </w:r>
      <w:r w:rsidRPr="00EA310E">
        <w:rPr>
          <w:color w:val="000009"/>
          <w:spacing w:val="-4"/>
        </w:rPr>
        <w:t xml:space="preserve"> </w:t>
      </w:r>
      <w:r w:rsidRPr="00EA310E">
        <w:rPr>
          <w:color w:val="000009"/>
        </w:rPr>
        <w:t>содержанию</w:t>
      </w:r>
      <w:r w:rsidRPr="00EA310E">
        <w:rPr>
          <w:color w:val="000009"/>
          <w:spacing w:val="-4"/>
        </w:rPr>
        <w:t xml:space="preserve"> </w:t>
      </w:r>
      <w:r w:rsidRPr="00EA310E">
        <w:rPr>
          <w:color w:val="000009"/>
        </w:rPr>
        <w:t>произведения</w:t>
      </w:r>
      <w:r w:rsidRPr="00EA310E">
        <w:rPr>
          <w:color w:val="000009"/>
          <w:spacing w:val="-3"/>
        </w:rPr>
        <w:t xml:space="preserve"> </w:t>
      </w:r>
      <w:r w:rsidRPr="00EA310E">
        <w:rPr>
          <w:color w:val="000009"/>
        </w:rPr>
        <w:t>(не</w:t>
      </w:r>
      <w:r w:rsidRPr="00EA310E">
        <w:rPr>
          <w:color w:val="000009"/>
          <w:spacing w:val="-4"/>
        </w:rPr>
        <w:t xml:space="preserve"> </w:t>
      </w:r>
      <w:r w:rsidRPr="00EA310E">
        <w:rPr>
          <w:color w:val="000009"/>
        </w:rPr>
        <w:t>менее</w:t>
      </w:r>
      <w:r w:rsidRPr="00EA310E">
        <w:rPr>
          <w:color w:val="000009"/>
          <w:spacing w:val="-5"/>
        </w:rPr>
        <w:t xml:space="preserve"> </w:t>
      </w:r>
      <w:r w:rsidRPr="00EA310E">
        <w:rPr>
          <w:color w:val="000009"/>
        </w:rPr>
        <w:t>5</w:t>
      </w:r>
      <w:r w:rsidRPr="00EA310E">
        <w:rPr>
          <w:color w:val="000009"/>
          <w:spacing w:val="-57"/>
        </w:rPr>
        <w:t xml:space="preserve"> </w:t>
      </w:r>
      <w:r w:rsidRPr="00EA310E">
        <w:rPr>
          <w:color w:val="000009"/>
        </w:rPr>
        <w:t>предложений);</w:t>
      </w:r>
    </w:p>
    <w:p w:rsidR="006F72CC" w:rsidRPr="00EA310E" w:rsidRDefault="006B5682" w:rsidP="008641F2">
      <w:pPr>
        <w:pStyle w:val="a3"/>
        <w:jc w:val="both"/>
      </w:pPr>
      <w:r w:rsidRPr="00EA310E">
        <w:rPr>
          <w:color w:val="000009"/>
        </w:rPr>
        <w:t>сочинять по аналогии с прочитанным загадки, небольшие сказки, рассказы;</w:t>
      </w:r>
      <w:r w:rsidRPr="00EA310E">
        <w:rPr>
          <w:color w:val="000009"/>
          <w:spacing w:val="1"/>
        </w:rPr>
        <w:t xml:space="preserve"> </w:t>
      </w:r>
      <w:r w:rsidRPr="00EA310E">
        <w:rPr>
          <w:color w:val="000009"/>
        </w:rPr>
        <w:t>ориентироваться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книге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(или)</w:t>
      </w:r>
      <w:r w:rsidRPr="00EA310E">
        <w:rPr>
          <w:color w:val="000009"/>
          <w:spacing w:val="-8"/>
        </w:rPr>
        <w:t xml:space="preserve"> </w:t>
      </w:r>
      <w:r w:rsidRPr="00EA310E">
        <w:rPr>
          <w:color w:val="000009"/>
        </w:rPr>
        <w:t>учебнике</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обложке,</w:t>
      </w:r>
      <w:r w:rsidRPr="00EA310E">
        <w:rPr>
          <w:color w:val="000009"/>
          <w:spacing w:val="-9"/>
        </w:rPr>
        <w:t xml:space="preserve"> </w:t>
      </w:r>
      <w:r w:rsidRPr="00EA310E">
        <w:rPr>
          <w:color w:val="000009"/>
        </w:rPr>
        <w:t>оглавлению,</w:t>
      </w:r>
      <w:r w:rsidRPr="00EA310E">
        <w:rPr>
          <w:color w:val="000009"/>
          <w:spacing w:val="-8"/>
        </w:rPr>
        <w:t xml:space="preserve"> </w:t>
      </w:r>
      <w:r w:rsidRPr="00EA310E">
        <w:rPr>
          <w:color w:val="000009"/>
        </w:rPr>
        <w:t>аннотации,</w:t>
      </w:r>
      <w:r w:rsidRPr="00EA310E">
        <w:rPr>
          <w:color w:val="000009"/>
          <w:spacing w:val="-57"/>
        </w:rPr>
        <w:t xml:space="preserve"> </w:t>
      </w:r>
      <w:r w:rsidRPr="00EA310E">
        <w:rPr>
          <w:color w:val="000009"/>
        </w:rPr>
        <w:t>иллюстрациям,</w:t>
      </w:r>
      <w:r w:rsidRPr="00EA310E">
        <w:rPr>
          <w:color w:val="000009"/>
          <w:spacing w:val="-1"/>
        </w:rPr>
        <w:t xml:space="preserve"> </w:t>
      </w:r>
      <w:r w:rsidRPr="00EA310E">
        <w:rPr>
          <w:color w:val="000009"/>
        </w:rPr>
        <w:t>предисловию,</w:t>
      </w:r>
      <w:r w:rsidRPr="00EA310E">
        <w:rPr>
          <w:color w:val="000009"/>
          <w:spacing w:val="1"/>
        </w:rPr>
        <w:t xml:space="preserve"> </w:t>
      </w:r>
      <w:r w:rsidRPr="00EA310E">
        <w:rPr>
          <w:color w:val="000009"/>
        </w:rPr>
        <w:t>условным</w:t>
      </w:r>
      <w:r w:rsidRPr="00EA310E">
        <w:rPr>
          <w:color w:val="000009"/>
          <w:spacing w:val="-3"/>
        </w:rPr>
        <w:t xml:space="preserve"> </w:t>
      </w:r>
      <w:r w:rsidRPr="00EA310E">
        <w:rPr>
          <w:color w:val="000009"/>
        </w:rPr>
        <w:t>обозначениям;</w:t>
      </w:r>
    </w:p>
    <w:p w:rsidR="006F72CC" w:rsidRPr="00EA310E" w:rsidRDefault="006B5682" w:rsidP="008641F2">
      <w:pPr>
        <w:pStyle w:val="a3"/>
        <w:jc w:val="both"/>
      </w:pPr>
      <w:r w:rsidRPr="00EA310E">
        <w:rPr>
          <w:color w:val="000009"/>
        </w:rPr>
        <w:t>выбирать</w:t>
      </w:r>
      <w:r w:rsidRPr="00EA310E">
        <w:rPr>
          <w:color w:val="000009"/>
          <w:spacing w:val="-10"/>
        </w:rPr>
        <w:t xml:space="preserve"> </w:t>
      </w:r>
      <w:r w:rsidRPr="00EA310E">
        <w:rPr>
          <w:color w:val="000009"/>
        </w:rPr>
        <w:t>книги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самостоятельного</w:t>
      </w:r>
      <w:r w:rsidRPr="00EA310E">
        <w:rPr>
          <w:color w:val="000009"/>
          <w:spacing w:val="-9"/>
        </w:rPr>
        <w:t xml:space="preserve"> </w:t>
      </w:r>
      <w:r w:rsidRPr="00EA310E">
        <w:rPr>
          <w:color w:val="000009"/>
        </w:rPr>
        <w:t>чтения</w:t>
      </w:r>
      <w:r w:rsidRPr="00EA310E">
        <w:rPr>
          <w:color w:val="000009"/>
          <w:spacing w:val="-12"/>
        </w:rPr>
        <w:t xml:space="preserve"> </w:t>
      </w:r>
      <w:r w:rsidRPr="00EA310E">
        <w:rPr>
          <w:color w:val="000009"/>
        </w:rPr>
        <w:t>с</w:t>
      </w:r>
      <w:r w:rsidRPr="00EA310E">
        <w:rPr>
          <w:color w:val="000009"/>
          <w:spacing w:val="-9"/>
        </w:rPr>
        <w:t xml:space="preserve"> </w:t>
      </w:r>
      <w:r w:rsidRPr="00EA310E">
        <w:rPr>
          <w:color w:val="000009"/>
        </w:rPr>
        <w:t>учетом</w:t>
      </w:r>
      <w:r w:rsidRPr="00EA310E">
        <w:rPr>
          <w:color w:val="000009"/>
          <w:spacing w:val="-10"/>
        </w:rPr>
        <w:t xml:space="preserve"> </w:t>
      </w:r>
      <w:r w:rsidRPr="00EA310E">
        <w:rPr>
          <w:color w:val="000009"/>
        </w:rPr>
        <w:t>рекомендательного</w:t>
      </w:r>
      <w:r w:rsidRPr="00EA310E">
        <w:rPr>
          <w:color w:val="000009"/>
          <w:spacing w:val="-9"/>
        </w:rPr>
        <w:t xml:space="preserve"> </w:t>
      </w:r>
      <w:r w:rsidRPr="00EA310E">
        <w:rPr>
          <w:color w:val="000009"/>
        </w:rPr>
        <w:t>списка,</w:t>
      </w:r>
      <w:r w:rsidRPr="00EA310E">
        <w:rPr>
          <w:color w:val="000009"/>
          <w:spacing w:val="-57"/>
        </w:rPr>
        <w:t xml:space="preserve"> </w:t>
      </w:r>
      <w:r w:rsidRPr="00EA310E">
        <w:rPr>
          <w:color w:val="000009"/>
        </w:rPr>
        <w:t>используя</w:t>
      </w:r>
      <w:r w:rsidRPr="00EA310E">
        <w:rPr>
          <w:color w:val="000009"/>
          <w:spacing w:val="-2"/>
        </w:rPr>
        <w:t xml:space="preserve"> </w:t>
      </w:r>
      <w:r w:rsidRPr="00EA310E">
        <w:rPr>
          <w:color w:val="000009"/>
        </w:rPr>
        <w:t>картотеки,</w:t>
      </w:r>
      <w:r w:rsidRPr="00EA310E">
        <w:rPr>
          <w:color w:val="000009"/>
          <w:spacing w:val="-1"/>
        </w:rPr>
        <w:t xml:space="preserve"> </w:t>
      </w:r>
      <w:r w:rsidRPr="00EA310E">
        <w:rPr>
          <w:color w:val="000009"/>
        </w:rPr>
        <w:t>рассказывать</w:t>
      </w:r>
      <w:r w:rsidRPr="00EA310E">
        <w:rPr>
          <w:color w:val="000009"/>
          <w:spacing w:val="-2"/>
        </w:rPr>
        <w:t xml:space="preserve"> </w:t>
      </w:r>
      <w:r w:rsidRPr="00EA310E">
        <w:rPr>
          <w:color w:val="000009"/>
        </w:rPr>
        <w:t>о</w:t>
      </w:r>
      <w:r w:rsidRPr="00EA310E">
        <w:rPr>
          <w:color w:val="000009"/>
          <w:spacing w:val="-1"/>
        </w:rPr>
        <w:t xml:space="preserve"> </w:t>
      </w:r>
      <w:r w:rsidRPr="00EA310E">
        <w:rPr>
          <w:color w:val="000009"/>
        </w:rPr>
        <w:t>прочитанной</w:t>
      </w:r>
      <w:r w:rsidRPr="00EA310E">
        <w:rPr>
          <w:color w:val="000009"/>
          <w:spacing w:val="-2"/>
        </w:rPr>
        <w:t xml:space="preserve"> </w:t>
      </w:r>
      <w:r w:rsidRPr="00EA310E">
        <w:rPr>
          <w:color w:val="000009"/>
        </w:rPr>
        <w:t>книге;</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справочную</w:t>
      </w:r>
      <w:r w:rsidRPr="00EA310E">
        <w:rPr>
          <w:color w:val="000009"/>
          <w:spacing w:val="-9"/>
        </w:rPr>
        <w:t xml:space="preserve"> </w:t>
      </w:r>
      <w:r w:rsidRPr="00EA310E">
        <w:rPr>
          <w:color w:val="000009"/>
        </w:rPr>
        <w:t>литературу</w:t>
      </w:r>
      <w:r w:rsidRPr="00EA310E">
        <w:rPr>
          <w:color w:val="000009"/>
          <w:spacing w:val="-14"/>
        </w:rPr>
        <w:t xml:space="preserve"> </w:t>
      </w:r>
      <w:r w:rsidRPr="00EA310E">
        <w:rPr>
          <w:color w:val="000009"/>
        </w:rPr>
        <w:t>для</w:t>
      </w:r>
      <w:r w:rsidRPr="00EA310E">
        <w:rPr>
          <w:color w:val="000009"/>
          <w:spacing w:val="-10"/>
        </w:rPr>
        <w:t xml:space="preserve"> </w:t>
      </w:r>
      <w:r w:rsidRPr="00EA310E">
        <w:rPr>
          <w:color w:val="000009"/>
        </w:rPr>
        <w:t>получения</w:t>
      </w:r>
      <w:r w:rsidRPr="00EA310E">
        <w:rPr>
          <w:color w:val="000009"/>
          <w:spacing w:val="-10"/>
        </w:rPr>
        <w:t xml:space="preserve"> </w:t>
      </w:r>
      <w:r w:rsidRPr="00EA310E">
        <w:rPr>
          <w:color w:val="000009"/>
        </w:rPr>
        <w:t>дополнительной</w:t>
      </w:r>
      <w:r w:rsidRPr="00EA310E">
        <w:rPr>
          <w:color w:val="000009"/>
          <w:spacing w:val="-11"/>
        </w:rPr>
        <w:t xml:space="preserve"> </w:t>
      </w:r>
      <w:r w:rsidRPr="00EA310E">
        <w:rPr>
          <w:color w:val="000009"/>
        </w:rPr>
        <w:t>информации</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Heading1"/>
        <w:spacing w:before="0"/>
        <w:ind w:right="938"/>
        <w:jc w:val="both"/>
      </w:pPr>
      <w:r w:rsidRPr="00EA310E">
        <w:rPr>
          <w:color w:val="000009"/>
        </w:rPr>
        <w:t>Предметные</w:t>
      </w:r>
      <w:r w:rsidRPr="00EA310E">
        <w:rPr>
          <w:color w:val="000009"/>
          <w:spacing w:val="-11"/>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9"/>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8"/>
        </w:rPr>
        <w:t xml:space="preserve"> </w:t>
      </w:r>
      <w:r w:rsidRPr="00EA310E">
        <w:rPr>
          <w:color w:val="000009"/>
        </w:rPr>
        <w:t>К</w:t>
      </w:r>
      <w:r w:rsidRPr="00EA310E">
        <w:rPr>
          <w:color w:val="000009"/>
          <w:spacing w:val="-11"/>
        </w:rPr>
        <w:t xml:space="preserve"> </w:t>
      </w:r>
      <w:r w:rsidRPr="00EA310E">
        <w:rPr>
          <w:color w:val="000009"/>
        </w:rPr>
        <w:t>концу</w:t>
      </w:r>
      <w:r w:rsidRPr="00EA310E">
        <w:rPr>
          <w:color w:val="000009"/>
          <w:spacing w:val="-11"/>
        </w:rPr>
        <w:t xml:space="preserve"> </w:t>
      </w:r>
      <w:r w:rsidRPr="00EA310E">
        <w:rPr>
          <w:color w:val="000009"/>
        </w:rPr>
        <w:t>обучения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3</w:t>
      </w:r>
      <w:r w:rsidRPr="00EA310E">
        <w:rPr>
          <w:color w:val="000009"/>
          <w:spacing w:val="-57"/>
        </w:rPr>
        <w:t xml:space="preserve"> </w:t>
      </w:r>
      <w:r w:rsidRPr="00EA310E">
        <w:rPr>
          <w:color w:val="000009"/>
        </w:rPr>
        <w:t>классе</w:t>
      </w:r>
      <w:r w:rsidRPr="00EA310E">
        <w:rPr>
          <w:color w:val="000009"/>
          <w:spacing w:val="-2"/>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863"/>
        <w:jc w:val="both"/>
      </w:pPr>
      <w:r w:rsidRPr="00EA310E">
        <w:rPr>
          <w:color w:val="000009"/>
        </w:rPr>
        <w:t>отвечать на вопрос о культурной значимости устного народного творчества и</w:t>
      </w:r>
      <w:r w:rsidRPr="00EA310E">
        <w:rPr>
          <w:color w:val="000009"/>
          <w:spacing w:val="1"/>
        </w:rPr>
        <w:t xml:space="preserve"> </w:t>
      </w:r>
      <w:r w:rsidRPr="00EA310E">
        <w:rPr>
          <w:color w:val="000009"/>
        </w:rPr>
        <w:t>художественной литературы, находить в фольклоре и литературных произведениях</w:t>
      </w:r>
      <w:r w:rsidRPr="00EA310E">
        <w:rPr>
          <w:color w:val="000009"/>
          <w:spacing w:val="1"/>
        </w:rPr>
        <w:t xml:space="preserve"> </w:t>
      </w:r>
      <w:r w:rsidRPr="00EA310E">
        <w:rPr>
          <w:color w:val="000009"/>
        </w:rPr>
        <w:t>отражение нравственных ценностей, традиций, быта, культуры разных народов,</w:t>
      </w:r>
      <w:r w:rsidRPr="00EA310E">
        <w:rPr>
          <w:color w:val="000009"/>
          <w:spacing w:val="1"/>
        </w:rPr>
        <w:t xml:space="preserve"> </w:t>
      </w:r>
      <w:r w:rsidRPr="00EA310E">
        <w:rPr>
          <w:color w:val="000009"/>
        </w:rPr>
        <w:t>ориентироваться</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нравственно-этических</w:t>
      </w:r>
      <w:r w:rsidRPr="00EA310E">
        <w:rPr>
          <w:color w:val="000009"/>
          <w:spacing w:val="-7"/>
        </w:rPr>
        <w:t xml:space="preserve"> </w:t>
      </w:r>
      <w:r w:rsidRPr="00EA310E">
        <w:rPr>
          <w:color w:val="000009"/>
        </w:rPr>
        <w:t>понятиях</w:t>
      </w:r>
      <w:r w:rsidRPr="00EA310E">
        <w:rPr>
          <w:color w:val="000009"/>
          <w:spacing w:val="-8"/>
        </w:rPr>
        <w:t xml:space="preserve"> </w:t>
      </w:r>
      <w:r w:rsidRPr="00EA310E">
        <w:rPr>
          <w:color w:val="000009"/>
        </w:rPr>
        <w:t>в</w:t>
      </w:r>
      <w:r w:rsidRPr="00EA310E">
        <w:rPr>
          <w:color w:val="000009"/>
          <w:spacing w:val="-11"/>
        </w:rPr>
        <w:t xml:space="preserve"> </w:t>
      </w:r>
      <w:r w:rsidRPr="00EA310E">
        <w:rPr>
          <w:color w:val="000009"/>
        </w:rPr>
        <w:t>контексте</w:t>
      </w:r>
      <w:r w:rsidRPr="00EA310E">
        <w:rPr>
          <w:color w:val="000009"/>
          <w:spacing w:val="-10"/>
        </w:rPr>
        <w:t xml:space="preserve"> </w:t>
      </w:r>
      <w:r w:rsidRPr="00EA310E">
        <w:rPr>
          <w:color w:val="000009"/>
        </w:rPr>
        <w:t>изученных</w:t>
      </w:r>
      <w:r w:rsidRPr="00EA310E">
        <w:rPr>
          <w:color w:val="000009"/>
          <w:spacing w:val="-8"/>
        </w:rPr>
        <w:t xml:space="preserve"> </w:t>
      </w:r>
      <w:r w:rsidRPr="00EA310E">
        <w:rPr>
          <w:color w:val="000009"/>
        </w:rPr>
        <w:t>произведений;</w:t>
      </w:r>
      <w:r w:rsidRPr="00EA310E">
        <w:rPr>
          <w:color w:val="000009"/>
          <w:spacing w:val="-57"/>
        </w:rPr>
        <w:t xml:space="preserve"> </w:t>
      </w:r>
      <w:r w:rsidRPr="00EA310E">
        <w:rPr>
          <w:color w:val="000009"/>
        </w:rPr>
        <w:t>читать вслух и про себя в соответствии с учебной задачей, использовать разные виды</w:t>
      </w:r>
      <w:r w:rsidRPr="00EA310E">
        <w:rPr>
          <w:color w:val="000009"/>
          <w:spacing w:val="1"/>
        </w:rPr>
        <w:t xml:space="preserve"> </w:t>
      </w:r>
      <w:r w:rsidRPr="00EA310E">
        <w:rPr>
          <w:color w:val="000009"/>
        </w:rPr>
        <w:t>чтения</w:t>
      </w:r>
      <w:r w:rsidRPr="00EA310E">
        <w:rPr>
          <w:color w:val="000009"/>
          <w:spacing w:val="-9"/>
        </w:rPr>
        <w:t xml:space="preserve"> </w:t>
      </w:r>
      <w:r w:rsidRPr="00EA310E">
        <w:rPr>
          <w:color w:val="000009"/>
        </w:rPr>
        <w:t>(изучающее,</w:t>
      </w:r>
      <w:r w:rsidRPr="00EA310E">
        <w:rPr>
          <w:color w:val="000009"/>
          <w:spacing w:val="-9"/>
        </w:rPr>
        <w:t xml:space="preserve"> </w:t>
      </w:r>
      <w:r w:rsidRPr="00EA310E">
        <w:rPr>
          <w:color w:val="000009"/>
        </w:rPr>
        <w:t>ознакомительное,</w:t>
      </w:r>
      <w:r w:rsidRPr="00EA310E">
        <w:rPr>
          <w:color w:val="000009"/>
          <w:spacing w:val="-9"/>
        </w:rPr>
        <w:t xml:space="preserve"> </w:t>
      </w:r>
      <w:r w:rsidRPr="00EA310E">
        <w:rPr>
          <w:color w:val="000009"/>
        </w:rPr>
        <w:t>поисковое</w:t>
      </w:r>
      <w:r w:rsidRPr="00EA310E">
        <w:rPr>
          <w:color w:val="000009"/>
          <w:spacing w:val="-10"/>
        </w:rPr>
        <w:t xml:space="preserve"> </w:t>
      </w:r>
      <w:r w:rsidRPr="00EA310E">
        <w:rPr>
          <w:color w:val="000009"/>
        </w:rPr>
        <w:t>выборочное,</w:t>
      </w:r>
      <w:r w:rsidRPr="00EA310E">
        <w:rPr>
          <w:color w:val="000009"/>
          <w:spacing w:val="-8"/>
        </w:rPr>
        <w:t xml:space="preserve"> </w:t>
      </w:r>
      <w:r w:rsidRPr="00EA310E">
        <w:rPr>
          <w:color w:val="000009"/>
        </w:rPr>
        <w:t>просмотровое</w:t>
      </w:r>
      <w:r w:rsidRPr="00EA310E">
        <w:rPr>
          <w:color w:val="000009"/>
          <w:spacing w:val="-10"/>
        </w:rPr>
        <w:t xml:space="preserve"> </w:t>
      </w:r>
      <w:r w:rsidRPr="00EA310E">
        <w:rPr>
          <w:color w:val="000009"/>
        </w:rPr>
        <w:t>выборочное);</w:t>
      </w:r>
      <w:r w:rsidRPr="00EA310E">
        <w:rPr>
          <w:color w:val="000009"/>
          <w:spacing w:val="-57"/>
        </w:rPr>
        <w:t xml:space="preserve"> </w:t>
      </w:r>
      <w:r w:rsidRPr="00EA310E">
        <w:rPr>
          <w:color w:val="000009"/>
        </w:rPr>
        <w:t>читать вслух целыми словами без пропусков и перестановок букв и слогов доступные по</w:t>
      </w:r>
      <w:r w:rsidRPr="00EA310E">
        <w:rPr>
          <w:color w:val="000009"/>
          <w:spacing w:val="1"/>
        </w:rPr>
        <w:t xml:space="preserve"> </w:t>
      </w:r>
      <w:r w:rsidRPr="00EA310E">
        <w:rPr>
          <w:color w:val="000009"/>
        </w:rPr>
        <w:t>восприятию и небольшие по объему прозаические и стихотворные произведения в темпе</w:t>
      </w:r>
      <w:r w:rsidRPr="00EA310E">
        <w:rPr>
          <w:color w:val="000009"/>
          <w:spacing w:val="1"/>
        </w:rPr>
        <w:t xml:space="preserve"> </w:t>
      </w:r>
      <w:r w:rsidRPr="00EA310E">
        <w:rPr>
          <w:color w:val="000009"/>
        </w:rPr>
        <w:t>не</w:t>
      </w:r>
      <w:r w:rsidRPr="00EA310E">
        <w:rPr>
          <w:color w:val="000009"/>
          <w:spacing w:val="-2"/>
        </w:rPr>
        <w:t xml:space="preserve"> </w:t>
      </w:r>
      <w:r w:rsidRPr="00EA310E">
        <w:rPr>
          <w:color w:val="000009"/>
        </w:rPr>
        <w:t>менее</w:t>
      </w:r>
      <w:r w:rsidRPr="00EA310E">
        <w:rPr>
          <w:color w:val="000009"/>
          <w:spacing w:val="-2"/>
        </w:rPr>
        <w:t xml:space="preserve"> </w:t>
      </w:r>
      <w:r w:rsidRPr="00EA310E">
        <w:rPr>
          <w:color w:val="000009"/>
        </w:rPr>
        <w:t>60 слов в</w:t>
      </w:r>
      <w:r w:rsidRPr="00EA310E">
        <w:rPr>
          <w:color w:val="000009"/>
          <w:spacing w:val="-2"/>
        </w:rPr>
        <w:t xml:space="preserve"> </w:t>
      </w:r>
      <w:r w:rsidRPr="00EA310E">
        <w:rPr>
          <w:color w:val="000009"/>
        </w:rPr>
        <w:t>минуту</w:t>
      </w:r>
      <w:r w:rsidRPr="00EA310E">
        <w:rPr>
          <w:color w:val="000009"/>
          <w:spacing w:val="-3"/>
        </w:rPr>
        <w:t xml:space="preserve"> </w:t>
      </w:r>
      <w:r w:rsidRPr="00EA310E">
        <w:rPr>
          <w:color w:val="000009"/>
        </w:rPr>
        <w:t>(без</w:t>
      </w:r>
      <w:r w:rsidRPr="00EA310E">
        <w:rPr>
          <w:color w:val="000009"/>
          <w:spacing w:val="-1"/>
        </w:rPr>
        <w:t xml:space="preserve"> </w:t>
      </w:r>
      <w:r w:rsidRPr="00EA310E">
        <w:rPr>
          <w:color w:val="000009"/>
        </w:rPr>
        <w:t>отметочного оценивания);</w:t>
      </w:r>
    </w:p>
    <w:p w:rsidR="006F72CC" w:rsidRPr="00EA310E" w:rsidRDefault="006B5682" w:rsidP="008641F2">
      <w:pPr>
        <w:pStyle w:val="a3"/>
        <w:jc w:val="both"/>
      </w:pPr>
      <w:r w:rsidRPr="00EA310E">
        <w:rPr>
          <w:color w:val="000009"/>
        </w:rPr>
        <w:t>читать</w:t>
      </w:r>
      <w:r w:rsidRPr="00EA310E">
        <w:rPr>
          <w:color w:val="000009"/>
          <w:spacing w:val="-8"/>
        </w:rPr>
        <w:t xml:space="preserve"> </w:t>
      </w:r>
      <w:r w:rsidRPr="00EA310E">
        <w:rPr>
          <w:color w:val="000009"/>
        </w:rPr>
        <w:t>наизусть</w:t>
      </w:r>
      <w:r w:rsidRPr="00EA310E">
        <w:rPr>
          <w:color w:val="000009"/>
          <w:spacing w:val="-7"/>
        </w:rPr>
        <w:t xml:space="preserve"> </w:t>
      </w:r>
      <w:r w:rsidRPr="00EA310E">
        <w:rPr>
          <w:color w:val="000009"/>
        </w:rPr>
        <w:t>не</w:t>
      </w:r>
      <w:r w:rsidRPr="00EA310E">
        <w:rPr>
          <w:color w:val="000009"/>
          <w:spacing w:val="-7"/>
        </w:rPr>
        <w:t xml:space="preserve"> </w:t>
      </w:r>
      <w:r w:rsidRPr="00EA310E">
        <w:rPr>
          <w:color w:val="000009"/>
        </w:rPr>
        <w:t>менее</w:t>
      </w:r>
      <w:r w:rsidRPr="00EA310E">
        <w:rPr>
          <w:color w:val="000009"/>
          <w:spacing w:val="-8"/>
        </w:rPr>
        <w:t xml:space="preserve"> </w:t>
      </w:r>
      <w:r w:rsidRPr="00EA310E">
        <w:rPr>
          <w:color w:val="000009"/>
        </w:rPr>
        <w:t>4</w:t>
      </w:r>
      <w:r w:rsidRPr="00EA310E">
        <w:rPr>
          <w:color w:val="000009"/>
          <w:spacing w:val="-7"/>
        </w:rPr>
        <w:t xml:space="preserve"> </w:t>
      </w:r>
      <w:r w:rsidRPr="00EA310E">
        <w:rPr>
          <w:color w:val="000009"/>
        </w:rPr>
        <w:t>стихотворений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изученной</w:t>
      </w:r>
      <w:r w:rsidRPr="00EA310E">
        <w:rPr>
          <w:color w:val="000009"/>
          <w:spacing w:val="-9"/>
        </w:rPr>
        <w:t xml:space="preserve"> </w:t>
      </w:r>
      <w:r w:rsidRPr="00EA310E">
        <w:rPr>
          <w:color w:val="000009"/>
        </w:rPr>
        <w:t>тематикой</w:t>
      </w:r>
      <w:r w:rsidRPr="00EA310E">
        <w:rPr>
          <w:color w:val="000009"/>
          <w:spacing w:val="-57"/>
        </w:rPr>
        <w:t xml:space="preserve"> </w:t>
      </w:r>
      <w:r w:rsidRPr="00EA310E">
        <w:rPr>
          <w:color w:val="000009"/>
        </w:rPr>
        <w:t>произведений;</w:t>
      </w:r>
    </w:p>
    <w:p w:rsidR="006F72CC" w:rsidRPr="00EA310E" w:rsidRDefault="006B5682" w:rsidP="008641F2">
      <w:pPr>
        <w:pStyle w:val="a3"/>
        <w:ind w:right="0"/>
        <w:jc w:val="both"/>
      </w:pPr>
      <w:r w:rsidRPr="00EA310E">
        <w:rPr>
          <w:color w:val="000009"/>
          <w:spacing w:val="-1"/>
        </w:rPr>
        <w:t>различать</w:t>
      </w:r>
      <w:r w:rsidRPr="00EA310E">
        <w:rPr>
          <w:color w:val="000009"/>
          <w:spacing w:val="-12"/>
        </w:rPr>
        <w:t xml:space="preserve"> </w:t>
      </w:r>
      <w:r w:rsidRPr="00EA310E">
        <w:rPr>
          <w:color w:val="000009"/>
        </w:rPr>
        <w:t>художественные</w:t>
      </w:r>
      <w:r w:rsidRPr="00EA310E">
        <w:rPr>
          <w:color w:val="000009"/>
          <w:spacing w:val="-13"/>
        </w:rPr>
        <w:t xml:space="preserve"> </w:t>
      </w:r>
      <w:r w:rsidRPr="00EA310E">
        <w:rPr>
          <w:color w:val="000009"/>
        </w:rPr>
        <w:t>произведения</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познавательные</w:t>
      </w:r>
      <w:r w:rsidRPr="00EA310E">
        <w:rPr>
          <w:color w:val="000009"/>
          <w:spacing w:val="-12"/>
        </w:rPr>
        <w:t xml:space="preserve"> </w:t>
      </w:r>
      <w:r w:rsidRPr="00EA310E">
        <w:rPr>
          <w:color w:val="000009"/>
        </w:rPr>
        <w:t>тексты;</w:t>
      </w:r>
    </w:p>
    <w:p w:rsidR="006F72CC" w:rsidRPr="00EA310E" w:rsidRDefault="006B5682" w:rsidP="008641F2">
      <w:pPr>
        <w:pStyle w:val="a3"/>
        <w:jc w:val="both"/>
      </w:pPr>
      <w:r w:rsidRPr="00EA310E">
        <w:rPr>
          <w:color w:val="000009"/>
        </w:rPr>
        <w:t>различать прозаическую и стихотворную речь: называть особенности стихотворного</w:t>
      </w:r>
      <w:r w:rsidRPr="00EA310E">
        <w:rPr>
          <w:color w:val="000009"/>
          <w:spacing w:val="1"/>
        </w:rPr>
        <w:t xml:space="preserve"> </w:t>
      </w:r>
      <w:r w:rsidRPr="00EA310E">
        <w:rPr>
          <w:color w:val="000009"/>
        </w:rPr>
        <w:t>произведения (ритм, рифма, строфа), отличать лирическое произведение от эпического;</w:t>
      </w:r>
      <w:r w:rsidRPr="00EA310E">
        <w:rPr>
          <w:color w:val="000009"/>
          <w:spacing w:val="1"/>
        </w:rPr>
        <w:t xml:space="preserve"> </w:t>
      </w:r>
      <w:r w:rsidRPr="00EA310E">
        <w:rPr>
          <w:color w:val="000009"/>
        </w:rPr>
        <w:t>понимать</w:t>
      </w:r>
      <w:r w:rsidRPr="00EA310E">
        <w:rPr>
          <w:color w:val="000009"/>
          <w:spacing w:val="-9"/>
        </w:rPr>
        <w:t xml:space="preserve"> </w:t>
      </w:r>
      <w:r w:rsidRPr="00EA310E">
        <w:rPr>
          <w:color w:val="000009"/>
        </w:rPr>
        <w:t>жанровую</w:t>
      </w:r>
      <w:r w:rsidRPr="00EA310E">
        <w:rPr>
          <w:color w:val="000009"/>
          <w:spacing w:val="-9"/>
        </w:rPr>
        <w:t xml:space="preserve"> </w:t>
      </w:r>
      <w:r w:rsidRPr="00EA310E">
        <w:rPr>
          <w:color w:val="000009"/>
        </w:rPr>
        <w:t>принадлежность,</w:t>
      </w:r>
      <w:r w:rsidRPr="00EA310E">
        <w:rPr>
          <w:color w:val="000009"/>
          <w:spacing w:val="-8"/>
        </w:rPr>
        <w:t xml:space="preserve"> </w:t>
      </w:r>
      <w:r w:rsidRPr="00EA310E">
        <w:rPr>
          <w:color w:val="000009"/>
        </w:rPr>
        <w:t>содержание,</w:t>
      </w:r>
      <w:r w:rsidRPr="00EA310E">
        <w:rPr>
          <w:color w:val="000009"/>
          <w:spacing w:val="-9"/>
        </w:rPr>
        <w:t xml:space="preserve"> </w:t>
      </w:r>
      <w:r w:rsidRPr="00EA310E">
        <w:rPr>
          <w:color w:val="000009"/>
        </w:rPr>
        <w:t>смысл</w:t>
      </w:r>
      <w:r w:rsidRPr="00EA310E">
        <w:rPr>
          <w:color w:val="000009"/>
          <w:spacing w:val="-9"/>
        </w:rPr>
        <w:t xml:space="preserve"> </w:t>
      </w:r>
      <w:r w:rsidRPr="00EA310E">
        <w:rPr>
          <w:color w:val="000009"/>
        </w:rPr>
        <w:t>прослушанного</w:t>
      </w:r>
      <w:r w:rsidRPr="00EA310E">
        <w:rPr>
          <w:color w:val="000009"/>
          <w:spacing w:val="-8"/>
        </w:rPr>
        <w:t xml:space="preserve"> </w:t>
      </w:r>
      <w:r w:rsidRPr="00EA310E">
        <w:rPr>
          <w:color w:val="000009"/>
        </w:rPr>
        <w:t>(прочитанного)</w:t>
      </w:r>
      <w:r w:rsidRPr="00EA310E">
        <w:rPr>
          <w:color w:val="000009"/>
          <w:spacing w:val="-57"/>
        </w:rPr>
        <w:t xml:space="preserve"> </w:t>
      </w:r>
      <w:r w:rsidRPr="00EA310E">
        <w:rPr>
          <w:color w:val="000009"/>
        </w:rPr>
        <w:t>произведения:</w:t>
      </w:r>
      <w:r w:rsidRPr="00EA310E">
        <w:rPr>
          <w:color w:val="000009"/>
          <w:spacing w:val="-11"/>
        </w:rPr>
        <w:t xml:space="preserve"> </w:t>
      </w:r>
      <w:r w:rsidRPr="00EA310E">
        <w:rPr>
          <w:color w:val="000009"/>
        </w:rPr>
        <w:t>отвечать</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формулировать</w:t>
      </w:r>
      <w:r w:rsidRPr="00EA310E">
        <w:rPr>
          <w:color w:val="000009"/>
          <w:spacing w:val="-11"/>
        </w:rPr>
        <w:t xml:space="preserve"> </w:t>
      </w:r>
      <w:r w:rsidRPr="00EA310E">
        <w:rPr>
          <w:color w:val="000009"/>
        </w:rPr>
        <w:t>вопросы</w:t>
      </w:r>
      <w:r w:rsidRPr="00EA310E">
        <w:rPr>
          <w:color w:val="000009"/>
          <w:spacing w:val="-10"/>
        </w:rPr>
        <w:t xml:space="preserve"> </w:t>
      </w:r>
      <w:r w:rsidRPr="00EA310E">
        <w:rPr>
          <w:color w:val="000009"/>
        </w:rPr>
        <w:t>к</w:t>
      </w:r>
      <w:r w:rsidRPr="00EA310E">
        <w:rPr>
          <w:color w:val="000009"/>
          <w:spacing w:val="-6"/>
        </w:rPr>
        <w:t xml:space="preserve"> </w:t>
      </w:r>
      <w:r w:rsidRPr="00EA310E">
        <w:rPr>
          <w:color w:val="000009"/>
        </w:rPr>
        <w:t>учебным</w:t>
      </w:r>
      <w:r w:rsidRPr="00EA310E">
        <w:rPr>
          <w:color w:val="000009"/>
          <w:spacing w:val="-13"/>
        </w:rPr>
        <w:t xml:space="preserve"> </w:t>
      </w:r>
      <w:r w:rsidRPr="00EA310E">
        <w:rPr>
          <w:color w:val="000009"/>
        </w:rPr>
        <w:t>и</w:t>
      </w:r>
      <w:r w:rsidRPr="00EA310E">
        <w:rPr>
          <w:color w:val="000009"/>
          <w:spacing w:val="-10"/>
        </w:rPr>
        <w:t xml:space="preserve"> </w:t>
      </w:r>
      <w:r w:rsidRPr="00EA310E">
        <w:rPr>
          <w:color w:val="000009"/>
        </w:rPr>
        <w:t>художественным</w:t>
      </w:r>
      <w:r w:rsidRPr="00EA310E">
        <w:rPr>
          <w:color w:val="000009"/>
          <w:spacing w:val="-12"/>
        </w:rPr>
        <w:t xml:space="preserve"> </w:t>
      </w:r>
      <w:r w:rsidRPr="00EA310E">
        <w:rPr>
          <w:color w:val="000009"/>
        </w:rPr>
        <w:t>текстам;</w:t>
      </w:r>
      <w:r w:rsidRPr="00EA310E">
        <w:rPr>
          <w:color w:val="000009"/>
          <w:spacing w:val="-57"/>
        </w:rPr>
        <w:t xml:space="preserve"> </w:t>
      </w:r>
      <w:r w:rsidRPr="00EA310E">
        <w:rPr>
          <w:color w:val="000009"/>
        </w:rPr>
        <w:t>различать и называть отдельные жанры фольклора (считалки, загадки, пословицы,</w:t>
      </w:r>
      <w:r w:rsidRPr="00EA310E">
        <w:rPr>
          <w:color w:val="000009"/>
          <w:spacing w:val="1"/>
        </w:rPr>
        <w:t xml:space="preserve"> </w:t>
      </w:r>
      <w:r w:rsidRPr="00EA310E">
        <w:rPr>
          <w:color w:val="000009"/>
        </w:rPr>
        <w:t>потешки, небылицы, народные песни, скороговорки, сказки о животных, бытовые и</w:t>
      </w:r>
      <w:r w:rsidRPr="00EA310E">
        <w:rPr>
          <w:color w:val="000009"/>
          <w:spacing w:val="1"/>
        </w:rPr>
        <w:t xml:space="preserve"> </w:t>
      </w:r>
      <w:r w:rsidRPr="00EA310E">
        <w:rPr>
          <w:color w:val="000009"/>
        </w:rPr>
        <w:t>волшебные) и художественной литературы (литературные сказки, рассказы,</w:t>
      </w:r>
      <w:r w:rsidRPr="00EA310E">
        <w:rPr>
          <w:color w:val="000009"/>
          <w:spacing w:val="1"/>
        </w:rPr>
        <w:t xml:space="preserve"> </w:t>
      </w:r>
      <w:r w:rsidRPr="00EA310E">
        <w:rPr>
          <w:color w:val="000009"/>
        </w:rPr>
        <w:t>стихотворения, басни), приводить примеры произведений фольклора разных народов</w:t>
      </w:r>
      <w:r w:rsidRPr="00EA310E">
        <w:rPr>
          <w:color w:val="000009"/>
          <w:spacing w:val="1"/>
        </w:rPr>
        <w:t xml:space="preserve"> </w:t>
      </w:r>
      <w:r w:rsidRPr="00EA310E">
        <w:rPr>
          <w:color w:val="000009"/>
        </w:rPr>
        <w:t>России;</w:t>
      </w:r>
    </w:p>
    <w:p w:rsidR="006F72CC" w:rsidRPr="00EA310E" w:rsidRDefault="006B5682" w:rsidP="008641F2">
      <w:pPr>
        <w:pStyle w:val="a3"/>
        <w:ind w:right="891"/>
        <w:jc w:val="both"/>
      </w:pPr>
      <w:r w:rsidRPr="00EA310E">
        <w:rPr>
          <w:color w:val="000009"/>
        </w:rPr>
        <w:t>владеть</w:t>
      </w:r>
      <w:r w:rsidRPr="00EA310E">
        <w:rPr>
          <w:color w:val="000009"/>
          <w:spacing w:val="-7"/>
        </w:rPr>
        <w:t xml:space="preserve"> </w:t>
      </w:r>
      <w:r w:rsidRPr="00EA310E">
        <w:rPr>
          <w:color w:val="000009"/>
        </w:rPr>
        <w:t>элементарными</w:t>
      </w:r>
      <w:r w:rsidRPr="00EA310E">
        <w:rPr>
          <w:color w:val="000009"/>
          <w:spacing w:val="-3"/>
        </w:rPr>
        <w:t xml:space="preserve"> </w:t>
      </w:r>
      <w:r w:rsidRPr="00EA310E">
        <w:rPr>
          <w:color w:val="000009"/>
        </w:rPr>
        <w:t>умениями</w:t>
      </w:r>
      <w:r w:rsidRPr="00EA310E">
        <w:rPr>
          <w:color w:val="000009"/>
          <w:spacing w:val="-7"/>
        </w:rPr>
        <w:t xml:space="preserve"> </w:t>
      </w:r>
      <w:r w:rsidRPr="00EA310E">
        <w:rPr>
          <w:color w:val="000009"/>
        </w:rPr>
        <w:t>анализа</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интерпретации</w:t>
      </w:r>
      <w:r w:rsidRPr="00EA310E">
        <w:rPr>
          <w:color w:val="000009"/>
          <w:spacing w:val="-7"/>
        </w:rPr>
        <w:t xml:space="preserve"> </w:t>
      </w:r>
      <w:r w:rsidRPr="00EA310E">
        <w:rPr>
          <w:color w:val="000009"/>
        </w:rPr>
        <w:t>текста:</w:t>
      </w:r>
      <w:r w:rsidRPr="00EA310E">
        <w:rPr>
          <w:color w:val="000009"/>
          <w:spacing w:val="-6"/>
        </w:rPr>
        <w:t xml:space="preserve"> </w:t>
      </w:r>
      <w:r w:rsidRPr="00EA310E">
        <w:rPr>
          <w:color w:val="000009"/>
        </w:rPr>
        <w:t>формулировать</w:t>
      </w:r>
      <w:r w:rsidRPr="00EA310E">
        <w:rPr>
          <w:color w:val="000009"/>
          <w:spacing w:val="-6"/>
        </w:rPr>
        <w:t xml:space="preserve"> </w:t>
      </w:r>
      <w:r w:rsidRPr="00EA310E">
        <w:rPr>
          <w:color w:val="000009"/>
        </w:rPr>
        <w:t>тему</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главную мысль, определять последовательность событий в тексте произведения, выявлять</w:t>
      </w:r>
      <w:r w:rsidRPr="00EA310E">
        <w:rPr>
          <w:color w:val="000009"/>
          <w:spacing w:val="-57"/>
        </w:rPr>
        <w:t xml:space="preserve"> </w:t>
      </w:r>
      <w:r w:rsidRPr="00EA310E">
        <w:rPr>
          <w:color w:val="000009"/>
        </w:rPr>
        <w:t>связь событий, эпизодов текста; составлять план текста (вопросный, номинативный,</w:t>
      </w:r>
      <w:r w:rsidRPr="00EA310E">
        <w:rPr>
          <w:color w:val="000009"/>
          <w:spacing w:val="1"/>
        </w:rPr>
        <w:t xml:space="preserve"> </w:t>
      </w:r>
      <w:r w:rsidRPr="00EA310E">
        <w:rPr>
          <w:color w:val="000009"/>
        </w:rPr>
        <w:t>цитатный);</w:t>
      </w:r>
    </w:p>
    <w:p w:rsidR="006F72CC" w:rsidRPr="00EA310E" w:rsidRDefault="006B5682" w:rsidP="008641F2">
      <w:pPr>
        <w:pStyle w:val="a3"/>
        <w:ind w:right="863"/>
        <w:jc w:val="both"/>
      </w:pPr>
      <w:r w:rsidRPr="00EA310E">
        <w:rPr>
          <w:color w:val="000009"/>
        </w:rPr>
        <w:t>характеризовать героев, описывать характер героя, давать оценку поступкам героев,</w:t>
      </w:r>
      <w:r w:rsidRPr="00EA310E">
        <w:rPr>
          <w:color w:val="000009"/>
          <w:spacing w:val="1"/>
        </w:rPr>
        <w:t xml:space="preserve"> </w:t>
      </w:r>
      <w:r w:rsidRPr="00EA310E">
        <w:rPr>
          <w:color w:val="000009"/>
        </w:rPr>
        <w:t>составлять портретные характеристики персонажей; выявлять взаимосвязь между</w:t>
      </w:r>
      <w:r w:rsidRPr="00EA310E">
        <w:rPr>
          <w:color w:val="000009"/>
          <w:spacing w:val="1"/>
        </w:rPr>
        <w:t xml:space="preserve"> </w:t>
      </w:r>
      <w:r w:rsidRPr="00EA310E">
        <w:rPr>
          <w:color w:val="000009"/>
        </w:rPr>
        <w:t>поступками, мыслями, чувствами героев, сравнивать героев одного произведения и</w:t>
      </w:r>
      <w:r w:rsidRPr="00EA310E">
        <w:rPr>
          <w:color w:val="000009"/>
          <w:spacing w:val="1"/>
        </w:rPr>
        <w:t xml:space="preserve"> </w:t>
      </w:r>
      <w:r w:rsidRPr="00EA310E">
        <w:rPr>
          <w:color w:val="000009"/>
        </w:rPr>
        <w:t>сопоставлять их поступки по предложенным критериям (по аналогии или по контрасту);</w:t>
      </w:r>
      <w:r w:rsidRPr="00EA310E">
        <w:rPr>
          <w:color w:val="000009"/>
          <w:spacing w:val="1"/>
        </w:rPr>
        <w:t xml:space="preserve"> </w:t>
      </w:r>
      <w:r w:rsidRPr="00EA310E">
        <w:rPr>
          <w:color w:val="000009"/>
        </w:rPr>
        <w:t>отличать</w:t>
      </w:r>
      <w:r w:rsidRPr="00EA310E">
        <w:rPr>
          <w:color w:val="000009"/>
          <w:spacing w:val="-10"/>
        </w:rPr>
        <w:t xml:space="preserve"> </w:t>
      </w:r>
      <w:r w:rsidRPr="00EA310E">
        <w:rPr>
          <w:color w:val="000009"/>
        </w:rPr>
        <w:t>автора</w:t>
      </w:r>
      <w:r w:rsidRPr="00EA310E">
        <w:rPr>
          <w:color w:val="000009"/>
          <w:spacing w:val="-11"/>
        </w:rPr>
        <w:t xml:space="preserve"> </w:t>
      </w:r>
      <w:r w:rsidRPr="00EA310E">
        <w:rPr>
          <w:color w:val="000009"/>
        </w:rPr>
        <w:t>произведения</w:t>
      </w:r>
      <w:r w:rsidRPr="00EA310E">
        <w:rPr>
          <w:color w:val="000009"/>
          <w:spacing w:val="-10"/>
        </w:rPr>
        <w:t xml:space="preserve"> </w:t>
      </w:r>
      <w:r w:rsidRPr="00EA310E">
        <w:rPr>
          <w:color w:val="000009"/>
        </w:rPr>
        <w:t>от</w:t>
      </w:r>
      <w:r w:rsidRPr="00EA310E">
        <w:rPr>
          <w:color w:val="000009"/>
          <w:spacing w:val="-12"/>
        </w:rPr>
        <w:t xml:space="preserve"> </w:t>
      </w:r>
      <w:r w:rsidRPr="00EA310E">
        <w:rPr>
          <w:color w:val="000009"/>
        </w:rPr>
        <w:t>героя</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рассказчика,</w:t>
      </w:r>
      <w:r w:rsidRPr="00EA310E">
        <w:rPr>
          <w:color w:val="000009"/>
          <w:spacing w:val="-10"/>
        </w:rPr>
        <w:t xml:space="preserve"> </w:t>
      </w:r>
      <w:r w:rsidRPr="00EA310E">
        <w:rPr>
          <w:color w:val="000009"/>
        </w:rPr>
        <w:t>характеризовать</w:t>
      </w:r>
      <w:r w:rsidRPr="00EA310E">
        <w:rPr>
          <w:color w:val="000009"/>
          <w:spacing w:val="-11"/>
        </w:rPr>
        <w:t xml:space="preserve"> </w:t>
      </w:r>
      <w:r w:rsidRPr="00EA310E">
        <w:rPr>
          <w:color w:val="000009"/>
        </w:rPr>
        <w:t>отношение</w:t>
      </w:r>
      <w:r w:rsidRPr="00EA310E">
        <w:rPr>
          <w:color w:val="000009"/>
          <w:spacing w:val="-11"/>
        </w:rPr>
        <w:t xml:space="preserve"> </w:t>
      </w:r>
      <w:r w:rsidRPr="00EA310E">
        <w:rPr>
          <w:color w:val="000009"/>
        </w:rPr>
        <w:t>автора</w:t>
      </w:r>
      <w:r w:rsidRPr="00EA310E">
        <w:rPr>
          <w:color w:val="000009"/>
          <w:spacing w:val="-11"/>
        </w:rPr>
        <w:t xml:space="preserve"> </w:t>
      </w:r>
      <w:r w:rsidRPr="00EA310E">
        <w:rPr>
          <w:color w:val="000009"/>
        </w:rPr>
        <w:t>к</w:t>
      </w:r>
      <w:r w:rsidRPr="00EA310E">
        <w:rPr>
          <w:color w:val="000009"/>
          <w:spacing w:val="-57"/>
        </w:rPr>
        <w:t xml:space="preserve"> </w:t>
      </w:r>
      <w:r w:rsidRPr="00EA310E">
        <w:rPr>
          <w:color w:val="000009"/>
        </w:rPr>
        <w:t>героям, поступкам, описанной картине, находить в тексте средства изображения героев</w:t>
      </w:r>
      <w:r w:rsidRPr="00EA310E">
        <w:rPr>
          <w:color w:val="000009"/>
          <w:spacing w:val="1"/>
        </w:rPr>
        <w:t xml:space="preserve"> </w:t>
      </w:r>
      <w:r w:rsidRPr="00EA310E">
        <w:rPr>
          <w:color w:val="000009"/>
        </w:rPr>
        <w:t>(портрет),</w:t>
      </w:r>
      <w:r w:rsidRPr="00EA310E">
        <w:rPr>
          <w:color w:val="000009"/>
          <w:spacing w:val="-1"/>
        </w:rPr>
        <w:t xml:space="preserve"> </w:t>
      </w:r>
      <w:r w:rsidRPr="00EA310E">
        <w:rPr>
          <w:color w:val="000009"/>
        </w:rPr>
        <w:t>описание</w:t>
      </w:r>
      <w:r w:rsidRPr="00EA310E">
        <w:rPr>
          <w:color w:val="000009"/>
          <w:spacing w:val="-1"/>
        </w:rPr>
        <w:t xml:space="preserve"> </w:t>
      </w:r>
      <w:r w:rsidRPr="00EA310E">
        <w:rPr>
          <w:color w:val="000009"/>
        </w:rPr>
        <w:t>пейзажа</w:t>
      </w:r>
      <w:r w:rsidRPr="00EA310E">
        <w:rPr>
          <w:color w:val="000009"/>
          <w:spacing w:val="-2"/>
        </w:rPr>
        <w:t xml:space="preserve"> </w:t>
      </w:r>
      <w:r w:rsidRPr="00EA310E">
        <w:rPr>
          <w:color w:val="000009"/>
        </w:rPr>
        <w:t>и интерьера;</w:t>
      </w:r>
    </w:p>
    <w:p w:rsidR="006F72CC" w:rsidRPr="00EA310E" w:rsidRDefault="006B5682" w:rsidP="008641F2">
      <w:pPr>
        <w:pStyle w:val="a3"/>
        <w:ind w:right="970"/>
        <w:jc w:val="both"/>
      </w:pPr>
      <w:r w:rsidRPr="00EA310E">
        <w:rPr>
          <w:color w:val="000009"/>
        </w:rPr>
        <w:t>объяснять значение незнакомого слова с опорой на контекст и с использованием словаря;</w:t>
      </w:r>
      <w:r w:rsidRPr="00EA310E">
        <w:rPr>
          <w:color w:val="000009"/>
          <w:spacing w:val="-57"/>
        </w:rPr>
        <w:t xml:space="preserve"> </w:t>
      </w:r>
      <w:r w:rsidRPr="00EA310E">
        <w:rPr>
          <w:color w:val="000009"/>
        </w:rPr>
        <w:t>находить</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тексте</w:t>
      </w:r>
      <w:r w:rsidRPr="00EA310E">
        <w:rPr>
          <w:color w:val="000009"/>
          <w:spacing w:val="-8"/>
        </w:rPr>
        <w:t xml:space="preserve"> </w:t>
      </w:r>
      <w:r w:rsidRPr="00EA310E">
        <w:rPr>
          <w:color w:val="000009"/>
        </w:rPr>
        <w:t>примеры</w:t>
      </w:r>
      <w:r w:rsidRPr="00EA310E">
        <w:rPr>
          <w:color w:val="000009"/>
          <w:spacing w:val="-7"/>
        </w:rPr>
        <w:t xml:space="preserve"> </w:t>
      </w:r>
      <w:r w:rsidRPr="00EA310E">
        <w:rPr>
          <w:color w:val="000009"/>
        </w:rPr>
        <w:t>использования</w:t>
      </w:r>
      <w:r w:rsidRPr="00EA310E">
        <w:rPr>
          <w:color w:val="000009"/>
          <w:spacing w:val="-7"/>
        </w:rPr>
        <w:t xml:space="preserve"> </w:t>
      </w:r>
      <w:r w:rsidRPr="00EA310E">
        <w:rPr>
          <w:color w:val="000009"/>
        </w:rPr>
        <w:t>слов</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прямом</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переносном</w:t>
      </w:r>
      <w:r w:rsidRPr="00EA310E">
        <w:rPr>
          <w:color w:val="000009"/>
          <w:spacing w:val="-7"/>
        </w:rPr>
        <w:t xml:space="preserve"> </w:t>
      </w:r>
      <w:r w:rsidRPr="00EA310E">
        <w:rPr>
          <w:color w:val="000009"/>
        </w:rPr>
        <w:t>значении,</w:t>
      </w:r>
      <w:r w:rsidRPr="00EA310E">
        <w:rPr>
          <w:color w:val="000009"/>
          <w:spacing w:val="-7"/>
        </w:rPr>
        <w:t xml:space="preserve"> </w:t>
      </w:r>
      <w:r w:rsidRPr="00EA310E">
        <w:rPr>
          <w:color w:val="000009"/>
        </w:rPr>
        <w:t>средств</w:t>
      </w:r>
      <w:r w:rsidRPr="00EA310E">
        <w:rPr>
          <w:color w:val="000009"/>
          <w:spacing w:val="-57"/>
        </w:rPr>
        <w:t xml:space="preserve"> </w:t>
      </w:r>
      <w:r w:rsidRPr="00EA310E">
        <w:rPr>
          <w:color w:val="000009"/>
        </w:rPr>
        <w:t>художественной</w:t>
      </w:r>
      <w:r w:rsidRPr="00EA310E">
        <w:rPr>
          <w:color w:val="000009"/>
          <w:spacing w:val="-3"/>
        </w:rPr>
        <w:t xml:space="preserve"> </w:t>
      </w:r>
      <w:r w:rsidRPr="00EA310E">
        <w:rPr>
          <w:color w:val="000009"/>
        </w:rPr>
        <w:t>выразительности</w:t>
      </w:r>
      <w:r w:rsidRPr="00EA310E">
        <w:rPr>
          <w:color w:val="000009"/>
          <w:spacing w:val="-2"/>
        </w:rPr>
        <w:t xml:space="preserve"> </w:t>
      </w:r>
      <w:r w:rsidRPr="00EA310E">
        <w:rPr>
          <w:color w:val="000009"/>
        </w:rPr>
        <w:t>(сравнение,</w:t>
      </w:r>
      <w:r w:rsidRPr="00EA310E">
        <w:rPr>
          <w:color w:val="000009"/>
          <w:spacing w:val="-2"/>
        </w:rPr>
        <w:t xml:space="preserve"> </w:t>
      </w:r>
      <w:r w:rsidRPr="00EA310E">
        <w:rPr>
          <w:color w:val="000009"/>
        </w:rPr>
        <w:t>эпитет,</w:t>
      </w:r>
      <w:r w:rsidRPr="00EA310E">
        <w:rPr>
          <w:color w:val="000009"/>
          <w:spacing w:val="-2"/>
        </w:rPr>
        <w:t xml:space="preserve"> </w:t>
      </w:r>
      <w:r w:rsidRPr="00EA310E">
        <w:rPr>
          <w:color w:val="000009"/>
        </w:rPr>
        <w:t>олицетворение);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осознанно применять изученные понятия (автор, мораль басни, литературный герой,</w:t>
      </w:r>
      <w:r w:rsidRPr="00EA310E">
        <w:rPr>
          <w:color w:val="000009"/>
          <w:spacing w:val="1"/>
        </w:rPr>
        <w:t xml:space="preserve"> </w:t>
      </w:r>
      <w:r w:rsidRPr="00EA310E">
        <w:rPr>
          <w:color w:val="000009"/>
        </w:rPr>
        <w:t>персонаж,</w:t>
      </w:r>
      <w:r w:rsidRPr="00EA310E">
        <w:rPr>
          <w:color w:val="000009"/>
          <w:spacing w:val="-8"/>
        </w:rPr>
        <w:t xml:space="preserve"> </w:t>
      </w:r>
      <w:r w:rsidRPr="00EA310E">
        <w:rPr>
          <w:color w:val="000009"/>
        </w:rPr>
        <w:t>характер,</w:t>
      </w:r>
      <w:r w:rsidRPr="00EA310E">
        <w:rPr>
          <w:color w:val="000009"/>
          <w:spacing w:val="-8"/>
        </w:rPr>
        <w:t xml:space="preserve"> </w:t>
      </w:r>
      <w:r w:rsidRPr="00EA310E">
        <w:rPr>
          <w:color w:val="000009"/>
        </w:rPr>
        <w:t>тема,</w:t>
      </w:r>
      <w:r w:rsidRPr="00EA310E">
        <w:rPr>
          <w:color w:val="000009"/>
          <w:spacing w:val="-8"/>
        </w:rPr>
        <w:t xml:space="preserve"> </w:t>
      </w:r>
      <w:r w:rsidRPr="00EA310E">
        <w:rPr>
          <w:color w:val="000009"/>
        </w:rPr>
        <w:t>идея,</w:t>
      </w:r>
      <w:r w:rsidRPr="00EA310E">
        <w:rPr>
          <w:color w:val="000009"/>
          <w:spacing w:val="-7"/>
        </w:rPr>
        <w:t xml:space="preserve"> </w:t>
      </w:r>
      <w:r w:rsidRPr="00EA310E">
        <w:rPr>
          <w:color w:val="000009"/>
        </w:rPr>
        <w:t>заголовок,</w:t>
      </w:r>
      <w:r w:rsidRPr="00EA310E">
        <w:rPr>
          <w:color w:val="000009"/>
          <w:spacing w:val="-8"/>
        </w:rPr>
        <w:t xml:space="preserve"> </w:t>
      </w:r>
      <w:r w:rsidRPr="00EA310E">
        <w:rPr>
          <w:color w:val="000009"/>
        </w:rPr>
        <w:t>содержание</w:t>
      </w:r>
      <w:r w:rsidRPr="00EA310E">
        <w:rPr>
          <w:color w:val="000009"/>
          <w:spacing w:val="-8"/>
        </w:rPr>
        <w:t xml:space="preserve"> </w:t>
      </w:r>
      <w:r w:rsidRPr="00EA310E">
        <w:rPr>
          <w:color w:val="000009"/>
        </w:rPr>
        <w:t>произведения,</w:t>
      </w:r>
      <w:r w:rsidRPr="00EA310E">
        <w:rPr>
          <w:color w:val="000009"/>
          <w:spacing w:val="-11"/>
        </w:rPr>
        <w:t xml:space="preserve"> </w:t>
      </w:r>
      <w:r w:rsidRPr="00EA310E">
        <w:rPr>
          <w:color w:val="000009"/>
        </w:rPr>
        <w:t>эпизод,</w:t>
      </w:r>
      <w:r w:rsidRPr="00EA310E">
        <w:rPr>
          <w:color w:val="000009"/>
          <w:spacing w:val="-7"/>
        </w:rPr>
        <w:t xml:space="preserve"> </w:t>
      </w:r>
      <w:r w:rsidRPr="00EA310E">
        <w:rPr>
          <w:color w:val="000009"/>
        </w:rPr>
        <w:t>смысловые</w:t>
      </w:r>
      <w:r w:rsidRPr="00EA310E">
        <w:rPr>
          <w:color w:val="000009"/>
          <w:spacing w:val="-57"/>
        </w:rPr>
        <w:t xml:space="preserve"> </w:t>
      </w:r>
      <w:r w:rsidRPr="00EA310E">
        <w:rPr>
          <w:color w:val="000009"/>
        </w:rPr>
        <w:t>части,</w:t>
      </w:r>
      <w:r w:rsidRPr="00EA310E">
        <w:rPr>
          <w:color w:val="000009"/>
          <w:spacing w:val="-1"/>
        </w:rPr>
        <w:t xml:space="preserve"> </w:t>
      </w:r>
      <w:r w:rsidRPr="00EA310E">
        <w:rPr>
          <w:color w:val="000009"/>
        </w:rPr>
        <w:t>композиция,</w:t>
      </w:r>
      <w:r w:rsidRPr="00EA310E">
        <w:rPr>
          <w:color w:val="000009"/>
          <w:spacing w:val="-1"/>
        </w:rPr>
        <w:t xml:space="preserve"> </w:t>
      </w:r>
      <w:r w:rsidRPr="00EA310E">
        <w:rPr>
          <w:color w:val="000009"/>
        </w:rPr>
        <w:t>сравнение,</w:t>
      </w:r>
      <w:r w:rsidRPr="00EA310E">
        <w:rPr>
          <w:color w:val="000009"/>
          <w:spacing w:val="-1"/>
        </w:rPr>
        <w:t xml:space="preserve"> </w:t>
      </w:r>
      <w:r w:rsidRPr="00EA310E">
        <w:rPr>
          <w:color w:val="000009"/>
        </w:rPr>
        <w:t>эпитет,</w:t>
      </w:r>
      <w:r w:rsidRPr="00EA310E">
        <w:rPr>
          <w:color w:val="000009"/>
          <w:spacing w:val="-1"/>
        </w:rPr>
        <w:t xml:space="preserve"> </w:t>
      </w:r>
      <w:r w:rsidRPr="00EA310E">
        <w:rPr>
          <w:color w:val="000009"/>
        </w:rPr>
        <w:t>олицетворение);</w:t>
      </w:r>
    </w:p>
    <w:p w:rsidR="006F72CC" w:rsidRPr="00EA310E" w:rsidRDefault="006B5682" w:rsidP="008641F2">
      <w:pPr>
        <w:pStyle w:val="a3"/>
        <w:ind w:right="858"/>
        <w:jc w:val="both"/>
      </w:pPr>
      <w:r w:rsidRPr="00EA310E">
        <w:rPr>
          <w:color w:val="000009"/>
        </w:rPr>
        <w:t>участвовать в обсуждении прослушанного (прочитанного) произведения: строить</w:t>
      </w:r>
      <w:r w:rsidRPr="00EA310E">
        <w:rPr>
          <w:color w:val="000009"/>
          <w:spacing w:val="1"/>
        </w:rPr>
        <w:t xml:space="preserve"> </w:t>
      </w:r>
      <w:r w:rsidRPr="00EA310E">
        <w:rPr>
          <w:color w:val="000009"/>
        </w:rPr>
        <w:t>монологическое и диалогическое высказывание с соблюдением орфоэпических и</w:t>
      </w:r>
      <w:r w:rsidRPr="00EA310E">
        <w:rPr>
          <w:color w:val="000009"/>
          <w:spacing w:val="1"/>
        </w:rPr>
        <w:t xml:space="preserve"> </w:t>
      </w:r>
      <w:r w:rsidRPr="00EA310E">
        <w:rPr>
          <w:color w:val="000009"/>
        </w:rPr>
        <w:t>пунктуационных норм, устно и письменно формулировать простые выводы, подтверждать</w:t>
      </w:r>
      <w:r w:rsidRPr="00EA310E">
        <w:rPr>
          <w:color w:val="000009"/>
          <w:spacing w:val="-58"/>
        </w:rPr>
        <w:t xml:space="preserve"> </w:t>
      </w:r>
      <w:r w:rsidRPr="00EA310E">
        <w:rPr>
          <w:color w:val="000009"/>
        </w:rPr>
        <w:t>свой ответ примерами из текста; использовать в беседе изученные литературные понятия;</w:t>
      </w:r>
      <w:r w:rsidRPr="00EA310E">
        <w:rPr>
          <w:color w:val="000009"/>
          <w:spacing w:val="1"/>
        </w:rPr>
        <w:t xml:space="preserve"> </w:t>
      </w:r>
      <w:r w:rsidRPr="00EA310E">
        <w:rPr>
          <w:color w:val="000009"/>
        </w:rPr>
        <w:t>пересказывать</w:t>
      </w:r>
      <w:r w:rsidRPr="00EA310E">
        <w:rPr>
          <w:color w:val="000009"/>
          <w:spacing w:val="-8"/>
        </w:rPr>
        <w:t xml:space="preserve"> </w:t>
      </w:r>
      <w:r w:rsidRPr="00EA310E">
        <w:rPr>
          <w:color w:val="000009"/>
        </w:rPr>
        <w:t>произведение</w:t>
      </w:r>
      <w:r w:rsidRPr="00EA310E">
        <w:rPr>
          <w:color w:val="000009"/>
          <w:spacing w:val="-9"/>
        </w:rPr>
        <w:t xml:space="preserve"> </w:t>
      </w:r>
      <w:r w:rsidRPr="00EA310E">
        <w:rPr>
          <w:color w:val="000009"/>
        </w:rPr>
        <w:t>(устно)</w:t>
      </w:r>
      <w:r w:rsidRPr="00EA310E">
        <w:rPr>
          <w:color w:val="000009"/>
          <w:spacing w:val="-10"/>
        </w:rPr>
        <w:t xml:space="preserve"> </w:t>
      </w:r>
      <w:r w:rsidRPr="00EA310E">
        <w:rPr>
          <w:color w:val="000009"/>
        </w:rPr>
        <w:t>подробно,</w:t>
      </w:r>
      <w:r w:rsidRPr="00EA310E">
        <w:rPr>
          <w:color w:val="000009"/>
          <w:spacing w:val="-8"/>
        </w:rPr>
        <w:t xml:space="preserve"> </w:t>
      </w:r>
      <w:r w:rsidRPr="00EA310E">
        <w:rPr>
          <w:color w:val="000009"/>
        </w:rPr>
        <w:t>выборочно,</w:t>
      </w:r>
      <w:r w:rsidRPr="00EA310E">
        <w:rPr>
          <w:color w:val="000009"/>
          <w:spacing w:val="-9"/>
        </w:rPr>
        <w:t xml:space="preserve"> </w:t>
      </w:r>
      <w:r w:rsidRPr="00EA310E">
        <w:rPr>
          <w:color w:val="000009"/>
        </w:rPr>
        <w:t>сжато</w:t>
      </w:r>
      <w:r w:rsidRPr="00EA310E">
        <w:rPr>
          <w:color w:val="000009"/>
          <w:spacing w:val="-8"/>
        </w:rPr>
        <w:t xml:space="preserve"> </w:t>
      </w:r>
      <w:r w:rsidRPr="00EA310E">
        <w:rPr>
          <w:color w:val="000009"/>
        </w:rPr>
        <w:t>(кратко),</w:t>
      </w:r>
      <w:r w:rsidRPr="00EA310E">
        <w:rPr>
          <w:color w:val="000009"/>
          <w:spacing w:val="-9"/>
        </w:rPr>
        <w:t xml:space="preserve"> </w:t>
      </w:r>
      <w:r w:rsidRPr="00EA310E">
        <w:rPr>
          <w:color w:val="000009"/>
        </w:rPr>
        <w:t>от</w:t>
      </w:r>
      <w:r w:rsidRPr="00EA310E">
        <w:rPr>
          <w:color w:val="000009"/>
          <w:spacing w:val="-8"/>
        </w:rPr>
        <w:t xml:space="preserve"> </w:t>
      </w:r>
      <w:r w:rsidRPr="00EA310E">
        <w:rPr>
          <w:color w:val="000009"/>
        </w:rPr>
        <w:t>лица</w:t>
      </w:r>
      <w:r w:rsidRPr="00EA310E">
        <w:rPr>
          <w:color w:val="000009"/>
          <w:spacing w:val="-9"/>
        </w:rPr>
        <w:t xml:space="preserve"> </w:t>
      </w:r>
      <w:r w:rsidRPr="00EA310E">
        <w:rPr>
          <w:color w:val="000009"/>
        </w:rPr>
        <w:t>героя,</w:t>
      </w:r>
      <w:r w:rsidRPr="00EA310E">
        <w:rPr>
          <w:color w:val="000009"/>
          <w:spacing w:val="-9"/>
        </w:rPr>
        <w:t xml:space="preserve"> </w:t>
      </w:r>
      <w:r w:rsidRPr="00EA310E">
        <w:rPr>
          <w:color w:val="000009"/>
        </w:rPr>
        <w:t>с</w:t>
      </w:r>
      <w:r w:rsidRPr="00EA310E">
        <w:rPr>
          <w:color w:val="000009"/>
          <w:spacing w:val="-57"/>
        </w:rPr>
        <w:t xml:space="preserve"> </w:t>
      </w:r>
      <w:r w:rsidRPr="00EA310E">
        <w:rPr>
          <w:color w:val="000009"/>
        </w:rPr>
        <w:t>изменением</w:t>
      </w:r>
      <w:r w:rsidRPr="00EA310E">
        <w:rPr>
          <w:color w:val="000009"/>
          <w:spacing w:val="-2"/>
        </w:rPr>
        <w:t xml:space="preserve"> </w:t>
      </w:r>
      <w:r w:rsidRPr="00EA310E">
        <w:rPr>
          <w:color w:val="000009"/>
        </w:rPr>
        <w:t>лица</w:t>
      </w:r>
      <w:r w:rsidRPr="00EA310E">
        <w:rPr>
          <w:color w:val="000009"/>
          <w:spacing w:val="-1"/>
        </w:rPr>
        <w:t xml:space="preserve"> </w:t>
      </w:r>
      <w:r w:rsidRPr="00EA310E">
        <w:rPr>
          <w:color w:val="000009"/>
        </w:rPr>
        <w:t>рассказчика,</w:t>
      </w:r>
      <w:r w:rsidRPr="00EA310E">
        <w:rPr>
          <w:color w:val="000009"/>
          <w:spacing w:val="-1"/>
        </w:rPr>
        <w:t xml:space="preserve"> </w:t>
      </w:r>
      <w:r w:rsidRPr="00EA310E">
        <w:rPr>
          <w:color w:val="000009"/>
        </w:rPr>
        <w:t>от третьего</w:t>
      </w:r>
      <w:r w:rsidRPr="00EA310E">
        <w:rPr>
          <w:color w:val="000009"/>
          <w:spacing w:val="-1"/>
        </w:rPr>
        <w:t xml:space="preserve"> </w:t>
      </w:r>
      <w:r w:rsidRPr="00EA310E">
        <w:rPr>
          <w:color w:val="000009"/>
        </w:rPr>
        <w:t>лица;</w:t>
      </w:r>
    </w:p>
    <w:p w:rsidR="006F72CC" w:rsidRPr="00EA310E" w:rsidRDefault="006B5682" w:rsidP="008641F2">
      <w:pPr>
        <w:pStyle w:val="a3"/>
        <w:ind w:right="1028"/>
        <w:jc w:val="both"/>
      </w:pPr>
      <w:r w:rsidRPr="00EA310E">
        <w:rPr>
          <w:color w:val="000009"/>
        </w:rPr>
        <w:t>при анализе и интерпретации текста использовать разные типы речи (повествование,</w:t>
      </w:r>
      <w:r w:rsidRPr="00EA310E">
        <w:rPr>
          <w:color w:val="000009"/>
          <w:spacing w:val="1"/>
        </w:rPr>
        <w:t xml:space="preserve"> </w:t>
      </w:r>
      <w:r w:rsidRPr="00EA310E">
        <w:rPr>
          <w:color w:val="000009"/>
        </w:rPr>
        <w:t>описание, рассуждение) с учетом специфики учебного и художественного текстов;</w:t>
      </w:r>
      <w:r w:rsidRPr="00EA310E">
        <w:rPr>
          <w:color w:val="000009"/>
          <w:spacing w:val="1"/>
        </w:rPr>
        <w:t xml:space="preserve"> </w:t>
      </w:r>
      <w:r w:rsidRPr="00EA310E">
        <w:rPr>
          <w:color w:val="000009"/>
        </w:rPr>
        <w:t>читать</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ролям</w:t>
      </w:r>
      <w:r w:rsidRPr="00EA310E">
        <w:rPr>
          <w:color w:val="000009"/>
          <w:spacing w:val="-9"/>
        </w:rPr>
        <w:t xml:space="preserve"> </w:t>
      </w:r>
      <w:r w:rsidRPr="00EA310E">
        <w:rPr>
          <w:color w:val="000009"/>
        </w:rPr>
        <w:t>с</w:t>
      </w:r>
      <w:r w:rsidRPr="00EA310E">
        <w:rPr>
          <w:color w:val="000009"/>
          <w:spacing w:val="-11"/>
        </w:rPr>
        <w:t xml:space="preserve"> </w:t>
      </w:r>
      <w:r w:rsidRPr="00EA310E">
        <w:rPr>
          <w:color w:val="000009"/>
        </w:rPr>
        <w:t>соблюдением</w:t>
      </w:r>
      <w:r w:rsidRPr="00EA310E">
        <w:rPr>
          <w:color w:val="000009"/>
          <w:spacing w:val="-9"/>
        </w:rPr>
        <w:t xml:space="preserve"> </w:t>
      </w:r>
      <w:r w:rsidRPr="00EA310E">
        <w:rPr>
          <w:color w:val="000009"/>
        </w:rPr>
        <w:t>норм</w:t>
      </w:r>
      <w:r w:rsidRPr="00EA310E">
        <w:rPr>
          <w:color w:val="000009"/>
          <w:spacing w:val="-9"/>
        </w:rPr>
        <w:t xml:space="preserve"> </w:t>
      </w:r>
      <w:r w:rsidRPr="00EA310E">
        <w:rPr>
          <w:color w:val="000009"/>
        </w:rPr>
        <w:t>произношения,</w:t>
      </w:r>
      <w:r w:rsidRPr="00EA310E">
        <w:rPr>
          <w:color w:val="000009"/>
          <w:spacing w:val="-8"/>
        </w:rPr>
        <w:t xml:space="preserve"> </w:t>
      </w:r>
      <w:r w:rsidRPr="00EA310E">
        <w:rPr>
          <w:color w:val="000009"/>
        </w:rPr>
        <w:t>инсценировать</w:t>
      </w:r>
      <w:r w:rsidRPr="00EA310E">
        <w:rPr>
          <w:color w:val="000009"/>
          <w:spacing w:val="-10"/>
        </w:rPr>
        <w:t xml:space="preserve"> </w:t>
      </w:r>
      <w:r w:rsidRPr="00EA310E">
        <w:rPr>
          <w:color w:val="000009"/>
        </w:rPr>
        <w:t>небольшие</w:t>
      </w:r>
      <w:r w:rsidRPr="00EA310E">
        <w:rPr>
          <w:color w:val="000009"/>
          <w:spacing w:val="-10"/>
        </w:rPr>
        <w:t xml:space="preserve"> </w:t>
      </w:r>
      <w:r w:rsidRPr="00EA310E">
        <w:rPr>
          <w:color w:val="000009"/>
        </w:rPr>
        <w:t>эпизоды</w:t>
      </w:r>
      <w:r w:rsidRPr="00EA310E">
        <w:rPr>
          <w:color w:val="000009"/>
          <w:spacing w:val="-57"/>
        </w:rPr>
        <w:t xml:space="preserve"> </w:t>
      </w:r>
      <w:r w:rsidRPr="00EA310E">
        <w:rPr>
          <w:color w:val="000009"/>
        </w:rPr>
        <w:t>из</w:t>
      </w:r>
      <w:r w:rsidRPr="00EA310E">
        <w:rPr>
          <w:color w:val="000009"/>
          <w:spacing w:val="-1"/>
        </w:rPr>
        <w:t xml:space="preserve"> </w:t>
      </w:r>
      <w:r w:rsidRPr="00EA310E">
        <w:rPr>
          <w:color w:val="000009"/>
        </w:rPr>
        <w:t>произведения;</w:t>
      </w:r>
    </w:p>
    <w:p w:rsidR="006F72CC" w:rsidRPr="00EA310E" w:rsidRDefault="006B5682" w:rsidP="008641F2">
      <w:pPr>
        <w:pStyle w:val="a3"/>
        <w:jc w:val="both"/>
      </w:pPr>
      <w:r w:rsidRPr="00EA310E">
        <w:rPr>
          <w:color w:val="000009"/>
        </w:rPr>
        <w:t>составлять</w:t>
      </w:r>
      <w:r w:rsidRPr="00EA310E">
        <w:rPr>
          <w:color w:val="000009"/>
          <w:spacing w:val="-3"/>
        </w:rPr>
        <w:t xml:space="preserve"> </w:t>
      </w:r>
      <w:r w:rsidRPr="00EA310E">
        <w:rPr>
          <w:color w:val="000009"/>
        </w:rPr>
        <w:t>устные</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письменные</w:t>
      </w:r>
      <w:r w:rsidRPr="00EA310E">
        <w:rPr>
          <w:color w:val="000009"/>
          <w:spacing w:val="-6"/>
        </w:rPr>
        <w:t xml:space="preserve"> </w:t>
      </w:r>
      <w:r w:rsidRPr="00EA310E">
        <w:rPr>
          <w:color w:val="000009"/>
        </w:rPr>
        <w:t>высказывания</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5"/>
        </w:rPr>
        <w:t xml:space="preserve"> </w:t>
      </w:r>
      <w:r w:rsidRPr="00EA310E">
        <w:rPr>
          <w:color w:val="000009"/>
        </w:rPr>
        <w:t>прочитанного</w:t>
      </w:r>
      <w:r w:rsidRPr="00EA310E">
        <w:rPr>
          <w:color w:val="000009"/>
          <w:spacing w:val="-4"/>
        </w:rPr>
        <w:t xml:space="preserve"> </w:t>
      </w:r>
      <w:r w:rsidRPr="00EA310E">
        <w:rPr>
          <w:color w:val="000009"/>
        </w:rPr>
        <w:t>(прослушанного)</w:t>
      </w:r>
      <w:r w:rsidRPr="00EA310E">
        <w:rPr>
          <w:color w:val="000009"/>
          <w:spacing w:val="-57"/>
        </w:rPr>
        <w:t xml:space="preserve"> </w:t>
      </w:r>
      <w:r w:rsidRPr="00EA310E">
        <w:rPr>
          <w:color w:val="000009"/>
        </w:rPr>
        <w:t>текста на заданную тему по содержанию произведения (не менее 8 предложений),</w:t>
      </w:r>
      <w:r w:rsidRPr="00EA310E">
        <w:rPr>
          <w:color w:val="000009"/>
          <w:spacing w:val="1"/>
        </w:rPr>
        <w:t xml:space="preserve"> </w:t>
      </w:r>
      <w:r w:rsidRPr="00EA310E">
        <w:rPr>
          <w:color w:val="000009"/>
        </w:rPr>
        <w:t>корректировать</w:t>
      </w:r>
      <w:r w:rsidRPr="00EA310E">
        <w:rPr>
          <w:color w:val="000009"/>
          <w:spacing w:val="-1"/>
        </w:rPr>
        <w:t xml:space="preserve"> </w:t>
      </w:r>
      <w:r w:rsidRPr="00EA310E">
        <w:rPr>
          <w:color w:val="000009"/>
        </w:rPr>
        <w:t>собственный</w:t>
      </w:r>
      <w:r w:rsidRPr="00EA310E">
        <w:rPr>
          <w:color w:val="000009"/>
          <w:spacing w:val="-3"/>
        </w:rPr>
        <w:t xml:space="preserve"> </w:t>
      </w:r>
      <w:r w:rsidRPr="00EA310E">
        <w:rPr>
          <w:color w:val="000009"/>
        </w:rPr>
        <w:t>письменный текст;</w:t>
      </w:r>
    </w:p>
    <w:p w:rsidR="006F72CC" w:rsidRPr="00EA310E" w:rsidRDefault="006B5682" w:rsidP="008641F2">
      <w:pPr>
        <w:pStyle w:val="a3"/>
        <w:ind w:right="1028"/>
        <w:jc w:val="both"/>
      </w:pPr>
      <w:r w:rsidRPr="00EA310E">
        <w:rPr>
          <w:color w:val="000009"/>
        </w:rPr>
        <w:t>составлять</w:t>
      </w:r>
      <w:r w:rsidRPr="00EA310E">
        <w:rPr>
          <w:color w:val="000009"/>
          <w:spacing w:val="-7"/>
        </w:rPr>
        <w:t xml:space="preserve"> </w:t>
      </w:r>
      <w:r w:rsidRPr="00EA310E">
        <w:rPr>
          <w:color w:val="000009"/>
        </w:rPr>
        <w:t>краткий</w:t>
      </w:r>
      <w:r w:rsidRPr="00EA310E">
        <w:rPr>
          <w:color w:val="000009"/>
          <w:spacing w:val="-6"/>
        </w:rPr>
        <w:t xml:space="preserve"> </w:t>
      </w:r>
      <w:r w:rsidRPr="00EA310E">
        <w:rPr>
          <w:color w:val="000009"/>
        </w:rPr>
        <w:t>отзыв</w:t>
      </w:r>
      <w:r w:rsidRPr="00EA310E">
        <w:rPr>
          <w:color w:val="000009"/>
          <w:spacing w:val="-6"/>
        </w:rPr>
        <w:t xml:space="preserve"> </w:t>
      </w:r>
      <w:r w:rsidRPr="00EA310E">
        <w:rPr>
          <w:color w:val="000009"/>
        </w:rPr>
        <w:t>о</w:t>
      </w:r>
      <w:r w:rsidRPr="00EA310E">
        <w:rPr>
          <w:color w:val="000009"/>
          <w:spacing w:val="-7"/>
        </w:rPr>
        <w:t xml:space="preserve"> </w:t>
      </w:r>
      <w:r w:rsidRPr="00EA310E">
        <w:rPr>
          <w:color w:val="000009"/>
        </w:rPr>
        <w:t>прочитанном</w:t>
      </w:r>
      <w:r w:rsidRPr="00EA310E">
        <w:rPr>
          <w:color w:val="000009"/>
          <w:spacing w:val="-6"/>
        </w:rPr>
        <w:t xml:space="preserve"> </w:t>
      </w:r>
      <w:r w:rsidRPr="00EA310E">
        <w:rPr>
          <w:color w:val="000009"/>
        </w:rPr>
        <w:t>произведении</w:t>
      </w:r>
      <w:r w:rsidRPr="00EA310E">
        <w:rPr>
          <w:color w:val="000009"/>
          <w:spacing w:val="-6"/>
        </w:rPr>
        <w:t xml:space="preserve"> </w:t>
      </w:r>
      <w:r w:rsidRPr="00EA310E">
        <w:rPr>
          <w:color w:val="000009"/>
        </w:rPr>
        <w:t>по</w:t>
      </w:r>
      <w:r w:rsidRPr="00EA310E">
        <w:rPr>
          <w:color w:val="000009"/>
          <w:spacing w:val="-9"/>
        </w:rPr>
        <w:t xml:space="preserve"> </w:t>
      </w:r>
      <w:r w:rsidRPr="00EA310E">
        <w:rPr>
          <w:color w:val="000009"/>
        </w:rPr>
        <w:t>заданному</w:t>
      </w:r>
      <w:r w:rsidRPr="00EA310E">
        <w:rPr>
          <w:color w:val="000009"/>
          <w:spacing w:val="-12"/>
        </w:rPr>
        <w:t xml:space="preserve"> </w:t>
      </w:r>
      <w:r w:rsidRPr="00EA310E">
        <w:rPr>
          <w:color w:val="000009"/>
        </w:rPr>
        <w:t>алгоритму;</w:t>
      </w:r>
      <w:r w:rsidRPr="00EA310E">
        <w:rPr>
          <w:color w:val="000009"/>
          <w:spacing w:val="-57"/>
        </w:rPr>
        <w:t xml:space="preserve"> </w:t>
      </w:r>
      <w:r w:rsidRPr="00EA310E">
        <w:rPr>
          <w:color w:val="000009"/>
        </w:rPr>
        <w:t>сочинять тексты, используя аналогии, иллюстрации, придумывать продолжение</w:t>
      </w:r>
      <w:r w:rsidRPr="00EA310E">
        <w:rPr>
          <w:color w:val="000009"/>
          <w:spacing w:val="1"/>
        </w:rPr>
        <w:t xml:space="preserve"> </w:t>
      </w:r>
      <w:r w:rsidRPr="00EA310E">
        <w:rPr>
          <w:color w:val="000009"/>
        </w:rPr>
        <w:t>прочитанного</w:t>
      </w:r>
      <w:r w:rsidRPr="00EA310E">
        <w:rPr>
          <w:color w:val="000009"/>
          <w:spacing w:val="-4"/>
        </w:rPr>
        <w:t xml:space="preserve"> </w:t>
      </w:r>
      <w:r w:rsidRPr="00EA310E">
        <w:rPr>
          <w:color w:val="000009"/>
        </w:rPr>
        <w:t>произведения;</w:t>
      </w:r>
    </w:p>
    <w:p w:rsidR="006F72CC" w:rsidRPr="00EA310E" w:rsidRDefault="006B5682" w:rsidP="008641F2">
      <w:pPr>
        <w:pStyle w:val="a3"/>
        <w:jc w:val="both"/>
      </w:pPr>
      <w:r w:rsidRPr="00EA310E">
        <w:rPr>
          <w:color w:val="000009"/>
        </w:rPr>
        <w:t>использовать</w:t>
      </w:r>
      <w:r w:rsidRPr="00EA310E">
        <w:rPr>
          <w:color w:val="000009"/>
          <w:spacing w:val="-14"/>
        </w:rPr>
        <w:t xml:space="preserve"> </w:t>
      </w:r>
      <w:r w:rsidRPr="00EA310E">
        <w:rPr>
          <w:color w:val="000009"/>
        </w:rPr>
        <w:t>в</w:t>
      </w:r>
      <w:r w:rsidRPr="00EA310E">
        <w:rPr>
          <w:color w:val="000009"/>
          <w:spacing w:val="-14"/>
        </w:rPr>
        <w:t xml:space="preserve"> </w:t>
      </w:r>
      <w:r w:rsidRPr="00EA310E">
        <w:rPr>
          <w:color w:val="000009"/>
        </w:rPr>
        <w:t>соответствии</w:t>
      </w:r>
      <w:r w:rsidRPr="00EA310E">
        <w:rPr>
          <w:color w:val="000009"/>
          <w:spacing w:val="-13"/>
        </w:rPr>
        <w:t xml:space="preserve"> </w:t>
      </w:r>
      <w:r w:rsidRPr="00EA310E">
        <w:rPr>
          <w:color w:val="000009"/>
        </w:rPr>
        <w:t>с</w:t>
      </w:r>
      <w:r w:rsidRPr="00EA310E">
        <w:rPr>
          <w:color w:val="000009"/>
          <w:spacing w:val="-12"/>
        </w:rPr>
        <w:t xml:space="preserve"> </w:t>
      </w:r>
      <w:r w:rsidRPr="00EA310E">
        <w:rPr>
          <w:color w:val="000009"/>
        </w:rPr>
        <w:t>учебной</w:t>
      </w:r>
      <w:r w:rsidRPr="00EA310E">
        <w:rPr>
          <w:color w:val="000009"/>
          <w:spacing w:val="-14"/>
        </w:rPr>
        <w:t xml:space="preserve"> </w:t>
      </w:r>
      <w:r w:rsidRPr="00EA310E">
        <w:rPr>
          <w:color w:val="000009"/>
        </w:rPr>
        <w:t>задачей</w:t>
      </w:r>
      <w:r w:rsidRPr="00EA310E">
        <w:rPr>
          <w:color w:val="000009"/>
          <w:spacing w:val="-13"/>
        </w:rPr>
        <w:t xml:space="preserve"> </w:t>
      </w:r>
      <w:r w:rsidRPr="00EA310E">
        <w:rPr>
          <w:color w:val="000009"/>
        </w:rPr>
        <w:t>аппарат</w:t>
      </w:r>
      <w:r w:rsidRPr="00EA310E">
        <w:rPr>
          <w:color w:val="000009"/>
          <w:spacing w:val="-13"/>
        </w:rPr>
        <w:t xml:space="preserve"> </w:t>
      </w:r>
      <w:r w:rsidRPr="00EA310E">
        <w:rPr>
          <w:color w:val="000009"/>
        </w:rPr>
        <w:t>издания:</w:t>
      </w:r>
      <w:r w:rsidRPr="00EA310E">
        <w:rPr>
          <w:color w:val="000009"/>
          <w:spacing w:val="-13"/>
        </w:rPr>
        <w:t xml:space="preserve"> </w:t>
      </w:r>
      <w:r w:rsidRPr="00EA310E">
        <w:rPr>
          <w:color w:val="000009"/>
        </w:rPr>
        <w:t>обложку,</w:t>
      </w:r>
      <w:r w:rsidRPr="00EA310E">
        <w:rPr>
          <w:color w:val="000009"/>
          <w:spacing w:val="-14"/>
        </w:rPr>
        <w:t xml:space="preserve"> </w:t>
      </w:r>
      <w:r w:rsidRPr="00EA310E">
        <w:rPr>
          <w:color w:val="000009"/>
        </w:rPr>
        <w:t>оглавление,</w:t>
      </w:r>
      <w:r w:rsidRPr="00EA310E">
        <w:rPr>
          <w:color w:val="000009"/>
          <w:spacing w:val="-57"/>
        </w:rPr>
        <w:t xml:space="preserve"> </w:t>
      </w:r>
      <w:r w:rsidRPr="00EA310E">
        <w:rPr>
          <w:color w:val="000009"/>
        </w:rPr>
        <w:t>аннотацию,</w:t>
      </w:r>
      <w:r w:rsidRPr="00EA310E">
        <w:rPr>
          <w:color w:val="000009"/>
          <w:spacing w:val="-2"/>
        </w:rPr>
        <w:t xml:space="preserve"> </w:t>
      </w:r>
      <w:r w:rsidRPr="00EA310E">
        <w:rPr>
          <w:color w:val="000009"/>
        </w:rPr>
        <w:t>иллюстрации,</w:t>
      </w:r>
      <w:r w:rsidRPr="00EA310E">
        <w:rPr>
          <w:color w:val="000009"/>
          <w:spacing w:val="-2"/>
        </w:rPr>
        <w:t xml:space="preserve"> </w:t>
      </w:r>
      <w:r w:rsidRPr="00EA310E">
        <w:rPr>
          <w:color w:val="000009"/>
        </w:rPr>
        <w:t>предисловие,</w:t>
      </w:r>
      <w:r w:rsidRPr="00EA310E">
        <w:rPr>
          <w:color w:val="000009"/>
          <w:spacing w:val="-1"/>
        </w:rPr>
        <w:t xml:space="preserve"> </w:t>
      </w:r>
      <w:r w:rsidRPr="00EA310E">
        <w:rPr>
          <w:color w:val="000009"/>
        </w:rPr>
        <w:t>приложения,</w:t>
      </w:r>
      <w:r w:rsidRPr="00EA310E">
        <w:rPr>
          <w:color w:val="000009"/>
          <w:spacing w:val="-2"/>
        </w:rPr>
        <w:t xml:space="preserve"> </w:t>
      </w:r>
      <w:r w:rsidRPr="00EA310E">
        <w:rPr>
          <w:color w:val="000009"/>
        </w:rPr>
        <w:t>сноски,</w:t>
      </w:r>
      <w:r w:rsidRPr="00EA310E">
        <w:rPr>
          <w:color w:val="000009"/>
          <w:spacing w:val="-1"/>
        </w:rPr>
        <w:t xml:space="preserve"> </w:t>
      </w:r>
      <w:r w:rsidRPr="00EA310E">
        <w:rPr>
          <w:color w:val="000009"/>
        </w:rPr>
        <w:t>примечания;</w:t>
      </w:r>
    </w:p>
    <w:p w:rsidR="006F72CC" w:rsidRPr="00EA310E" w:rsidRDefault="006B5682" w:rsidP="008641F2">
      <w:pPr>
        <w:pStyle w:val="a3"/>
        <w:jc w:val="both"/>
      </w:pPr>
      <w:r w:rsidRPr="00EA310E">
        <w:rPr>
          <w:color w:val="000009"/>
        </w:rPr>
        <w:t>выбирать</w:t>
      </w:r>
      <w:r w:rsidRPr="00EA310E">
        <w:rPr>
          <w:color w:val="000009"/>
          <w:spacing w:val="-10"/>
        </w:rPr>
        <w:t xml:space="preserve"> </w:t>
      </w:r>
      <w:r w:rsidRPr="00EA310E">
        <w:rPr>
          <w:color w:val="000009"/>
        </w:rPr>
        <w:t>книги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самостоятельного</w:t>
      </w:r>
      <w:r w:rsidRPr="00EA310E">
        <w:rPr>
          <w:color w:val="000009"/>
          <w:spacing w:val="-9"/>
        </w:rPr>
        <w:t xml:space="preserve"> </w:t>
      </w:r>
      <w:r w:rsidRPr="00EA310E">
        <w:rPr>
          <w:color w:val="000009"/>
        </w:rPr>
        <w:t>чтения</w:t>
      </w:r>
      <w:r w:rsidRPr="00EA310E">
        <w:rPr>
          <w:color w:val="000009"/>
          <w:spacing w:val="-12"/>
        </w:rPr>
        <w:t xml:space="preserve"> </w:t>
      </w:r>
      <w:r w:rsidRPr="00EA310E">
        <w:rPr>
          <w:color w:val="000009"/>
        </w:rPr>
        <w:t>с</w:t>
      </w:r>
      <w:r w:rsidRPr="00EA310E">
        <w:rPr>
          <w:color w:val="000009"/>
          <w:spacing w:val="-9"/>
        </w:rPr>
        <w:t xml:space="preserve"> </w:t>
      </w:r>
      <w:r w:rsidRPr="00EA310E">
        <w:rPr>
          <w:color w:val="000009"/>
        </w:rPr>
        <w:t>учетом</w:t>
      </w:r>
      <w:r w:rsidRPr="00EA310E">
        <w:rPr>
          <w:color w:val="000009"/>
          <w:spacing w:val="-10"/>
        </w:rPr>
        <w:t xml:space="preserve"> </w:t>
      </w:r>
      <w:r w:rsidRPr="00EA310E">
        <w:rPr>
          <w:color w:val="000009"/>
        </w:rPr>
        <w:t>рекомендательного</w:t>
      </w:r>
      <w:r w:rsidRPr="00EA310E">
        <w:rPr>
          <w:color w:val="000009"/>
          <w:spacing w:val="-9"/>
        </w:rPr>
        <w:t xml:space="preserve"> </w:t>
      </w:r>
      <w:r w:rsidRPr="00EA310E">
        <w:rPr>
          <w:color w:val="000009"/>
        </w:rPr>
        <w:t>списка,</w:t>
      </w:r>
      <w:r w:rsidRPr="00EA310E">
        <w:rPr>
          <w:color w:val="000009"/>
          <w:spacing w:val="-57"/>
        </w:rPr>
        <w:t xml:space="preserve"> </w:t>
      </w:r>
      <w:r w:rsidRPr="00EA310E">
        <w:rPr>
          <w:color w:val="000009"/>
        </w:rPr>
        <w:t>используя</w:t>
      </w:r>
      <w:r w:rsidRPr="00EA310E">
        <w:rPr>
          <w:color w:val="000009"/>
          <w:spacing w:val="-2"/>
        </w:rPr>
        <w:t xml:space="preserve"> </w:t>
      </w:r>
      <w:r w:rsidRPr="00EA310E">
        <w:rPr>
          <w:color w:val="000009"/>
        </w:rPr>
        <w:t>картотеки,</w:t>
      </w:r>
      <w:r w:rsidRPr="00EA310E">
        <w:rPr>
          <w:color w:val="000009"/>
          <w:spacing w:val="-1"/>
        </w:rPr>
        <w:t xml:space="preserve"> </w:t>
      </w:r>
      <w:r w:rsidRPr="00EA310E">
        <w:rPr>
          <w:color w:val="000009"/>
        </w:rPr>
        <w:t>рассказывать</w:t>
      </w:r>
      <w:r w:rsidRPr="00EA310E">
        <w:rPr>
          <w:color w:val="000009"/>
          <w:spacing w:val="-2"/>
        </w:rPr>
        <w:t xml:space="preserve"> </w:t>
      </w:r>
      <w:r w:rsidRPr="00EA310E">
        <w:rPr>
          <w:color w:val="000009"/>
        </w:rPr>
        <w:t>о</w:t>
      </w:r>
      <w:r w:rsidRPr="00EA310E">
        <w:rPr>
          <w:color w:val="000009"/>
          <w:spacing w:val="-1"/>
        </w:rPr>
        <w:t xml:space="preserve"> </w:t>
      </w:r>
      <w:r w:rsidRPr="00EA310E">
        <w:rPr>
          <w:color w:val="000009"/>
        </w:rPr>
        <w:t>прочитанной</w:t>
      </w:r>
      <w:r w:rsidRPr="00EA310E">
        <w:rPr>
          <w:color w:val="000009"/>
          <w:spacing w:val="-2"/>
        </w:rPr>
        <w:t xml:space="preserve"> </w:t>
      </w:r>
      <w:r w:rsidRPr="00EA310E">
        <w:rPr>
          <w:color w:val="000009"/>
        </w:rPr>
        <w:t>книге;</w:t>
      </w:r>
    </w:p>
    <w:p w:rsidR="006F72CC" w:rsidRPr="00EA310E" w:rsidRDefault="006B5682" w:rsidP="008641F2">
      <w:pPr>
        <w:ind w:left="1302" w:right="938"/>
        <w:jc w:val="both"/>
        <w:rPr>
          <w:b/>
          <w:sz w:val="24"/>
          <w:szCs w:val="24"/>
        </w:rPr>
      </w:pPr>
      <w:r w:rsidRPr="00EA310E">
        <w:rPr>
          <w:color w:val="000009"/>
          <w:sz w:val="24"/>
          <w:szCs w:val="24"/>
        </w:rPr>
        <w:t>использовать справочные издания, в том числе верифицированные электронные</w:t>
      </w:r>
      <w:r w:rsidRPr="00EA310E">
        <w:rPr>
          <w:color w:val="000009"/>
          <w:spacing w:val="1"/>
          <w:sz w:val="24"/>
          <w:szCs w:val="24"/>
        </w:rPr>
        <w:t xml:space="preserve"> </w:t>
      </w:r>
      <w:r w:rsidRPr="00EA310E">
        <w:rPr>
          <w:color w:val="000009"/>
          <w:sz w:val="24"/>
          <w:szCs w:val="24"/>
        </w:rPr>
        <w:t>образовательные</w:t>
      </w:r>
      <w:r w:rsidRPr="00EA310E">
        <w:rPr>
          <w:color w:val="000009"/>
          <w:spacing w:val="-9"/>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информационные</w:t>
      </w:r>
      <w:r w:rsidRPr="00EA310E">
        <w:rPr>
          <w:color w:val="000009"/>
          <w:spacing w:val="-9"/>
          <w:sz w:val="24"/>
          <w:szCs w:val="24"/>
        </w:rPr>
        <w:t xml:space="preserve"> </w:t>
      </w:r>
      <w:r w:rsidRPr="00EA310E">
        <w:rPr>
          <w:color w:val="000009"/>
          <w:sz w:val="24"/>
          <w:szCs w:val="24"/>
        </w:rPr>
        <w:t>ресурсы,</w:t>
      </w:r>
      <w:r w:rsidRPr="00EA310E">
        <w:rPr>
          <w:color w:val="000009"/>
          <w:spacing w:val="-6"/>
          <w:sz w:val="24"/>
          <w:szCs w:val="24"/>
        </w:rPr>
        <w:t xml:space="preserve"> </w:t>
      </w:r>
      <w:r w:rsidRPr="00EA310E">
        <w:rPr>
          <w:color w:val="000009"/>
          <w:sz w:val="24"/>
          <w:szCs w:val="24"/>
        </w:rPr>
        <w:t>включенные</w:t>
      </w:r>
      <w:r w:rsidRPr="00EA310E">
        <w:rPr>
          <w:color w:val="000009"/>
          <w:spacing w:val="-9"/>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федеральный</w:t>
      </w:r>
      <w:r w:rsidRPr="00EA310E">
        <w:rPr>
          <w:color w:val="000009"/>
          <w:spacing w:val="-7"/>
          <w:sz w:val="24"/>
          <w:szCs w:val="24"/>
        </w:rPr>
        <w:t xml:space="preserve"> </w:t>
      </w:r>
      <w:r w:rsidRPr="00EA310E">
        <w:rPr>
          <w:color w:val="000009"/>
          <w:sz w:val="24"/>
          <w:szCs w:val="24"/>
        </w:rPr>
        <w:t>перечень.</w:t>
      </w:r>
      <w:r w:rsidRPr="00EA310E">
        <w:rPr>
          <w:color w:val="000009"/>
          <w:spacing w:val="-57"/>
          <w:sz w:val="24"/>
          <w:szCs w:val="24"/>
        </w:rPr>
        <w:t xml:space="preserve"> </w:t>
      </w:r>
      <w:r w:rsidRPr="00EA310E">
        <w:rPr>
          <w:b/>
          <w:color w:val="000009"/>
          <w:sz w:val="24"/>
          <w:szCs w:val="24"/>
        </w:rPr>
        <w:t>Предметные результаты изучения литературного чтения. К концу обучения в 4</w:t>
      </w:r>
      <w:r w:rsidRPr="00EA310E">
        <w:rPr>
          <w:b/>
          <w:color w:val="000009"/>
          <w:spacing w:val="-57"/>
          <w:sz w:val="24"/>
          <w:szCs w:val="24"/>
        </w:rPr>
        <w:t xml:space="preserve"> </w:t>
      </w:r>
      <w:r w:rsidRPr="00EA310E">
        <w:rPr>
          <w:b/>
          <w:color w:val="000009"/>
          <w:sz w:val="24"/>
          <w:szCs w:val="24"/>
        </w:rPr>
        <w:t>классе</w:t>
      </w:r>
      <w:r w:rsidRPr="00EA310E">
        <w:rPr>
          <w:b/>
          <w:color w:val="000009"/>
          <w:spacing w:val="-2"/>
          <w:sz w:val="24"/>
          <w:szCs w:val="24"/>
        </w:rPr>
        <w:t xml:space="preserve"> </w:t>
      </w:r>
      <w:r w:rsidRPr="00EA310E">
        <w:rPr>
          <w:b/>
          <w:color w:val="000009"/>
          <w:sz w:val="24"/>
          <w:szCs w:val="24"/>
        </w:rPr>
        <w:t>обучающийся</w:t>
      </w:r>
      <w:r w:rsidRPr="00EA310E">
        <w:rPr>
          <w:b/>
          <w:color w:val="000009"/>
          <w:spacing w:val="1"/>
          <w:sz w:val="24"/>
          <w:szCs w:val="24"/>
        </w:rPr>
        <w:t xml:space="preserve"> </w:t>
      </w:r>
      <w:r w:rsidRPr="00EA310E">
        <w:rPr>
          <w:b/>
          <w:color w:val="000009"/>
          <w:sz w:val="24"/>
          <w:szCs w:val="24"/>
        </w:rPr>
        <w:t>научится:</w:t>
      </w:r>
    </w:p>
    <w:p w:rsidR="006F72CC" w:rsidRPr="00EA310E" w:rsidRDefault="006B5682" w:rsidP="008641F2">
      <w:pPr>
        <w:pStyle w:val="a3"/>
        <w:ind w:right="901"/>
        <w:jc w:val="both"/>
      </w:pPr>
      <w:r w:rsidRPr="00EA310E">
        <w:rPr>
          <w:color w:val="000009"/>
        </w:rPr>
        <w:t>осознавать значимость художественной литературы и фольклора для всестороннего</w:t>
      </w:r>
      <w:r w:rsidRPr="00EA310E">
        <w:rPr>
          <w:color w:val="000009"/>
          <w:spacing w:val="1"/>
        </w:rPr>
        <w:t xml:space="preserve"> </w:t>
      </w:r>
      <w:r w:rsidRPr="00EA310E">
        <w:rPr>
          <w:color w:val="000009"/>
        </w:rPr>
        <w:t>развития личности человека, находить в произведениях отражение нравственных</w:t>
      </w:r>
      <w:r w:rsidRPr="00EA310E">
        <w:rPr>
          <w:color w:val="000009"/>
          <w:spacing w:val="1"/>
        </w:rPr>
        <w:t xml:space="preserve"> </w:t>
      </w:r>
      <w:r w:rsidRPr="00EA310E">
        <w:rPr>
          <w:color w:val="000009"/>
        </w:rPr>
        <w:t>ценностей,</w:t>
      </w:r>
      <w:r w:rsidRPr="00EA310E">
        <w:rPr>
          <w:color w:val="000009"/>
          <w:spacing w:val="-8"/>
        </w:rPr>
        <w:t xml:space="preserve"> </w:t>
      </w:r>
      <w:r w:rsidRPr="00EA310E">
        <w:rPr>
          <w:color w:val="000009"/>
        </w:rPr>
        <w:t>фактов</w:t>
      </w:r>
      <w:r w:rsidRPr="00EA310E">
        <w:rPr>
          <w:color w:val="000009"/>
          <w:spacing w:val="-8"/>
        </w:rPr>
        <w:t xml:space="preserve"> </w:t>
      </w:r>
      <w:r w:rsidRPr="00EA310E">
        <w:rPr>
          <w:color w:val="000009"/>
        </w:rPr>
        <w:t>бытовой</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духовной</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народов</w:t>
      </w:r>
      <w:r w:rsidRPr="00EA310E">
        <w:rPr>
          <w:color w:val="000009"/>
          <w:spacing w:val="-7"/>
        </w:rPr>
        <w:t xml:space="preserve"> </w:t>
      </w:r>
      <w:r w:rsidRPr="00EA310E">
        <w:rPr>
          <w:color w:val="000009"/>
        </w:rPr>
        <w:t>России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мира,</w:t>
      </w:r>
      <w:r w:rsidRPr="00EA310E">
        <w:rPr>
          <w:color w:val="000009"/>
          <w:spacing w:val="-8"/>
        </w:rPr>
        <w:t xml:space="preserve"> </w:t>
      </w:r>
      <w:r w:rsidRPr="00EA310E">
        <w:rPr>
          <w:color w:val="000009"/>
        </w:rPr>
        <w:t>ориентироваться</w:t>
      </w:r>
      <w:r w:rsidRPr="00EA310E">
        <w:rPr>
          <w:color w:val="000009"/>
          <w:spacing w:val="-57"/>
        </w:rPr>
        <w:t xml:space="preserve"> </w:t>
      </w:r>
      <w:r w:rsidRPr="00EA310E">
        <w:rPr>
          <w:color w:val="000009"/>
        </w:rPr>
        <w:t>в нравственно-этических</w:t>
      </w:r>
      <w:r w:rsidRPr="00EA310E">
        <w:rPr>
          <w:color w:val="000009"/>
          <w:spacing w:val="3"/>
        </w:rPr>
        <w:t xml:space="preserve"> </w:t>
      </w:r>
      <w:r w:rsidRPr="00EA310E">
        <w:rPr>
          <w:color w:val="000009"/>
        </w:rPr>
        <w:t>понятиях</w:t>
      </w:r>
      <w:r w:rsidRPr="00EA310E">
        <w:rPr>
          <w:color w:val="000009"/>
          <w:spacing w:val="3"/>
        </w:rPr>
        <w:t xml:space="preserve"> </w:t>
      </w:r>
      <w:r w:rsidRPr="00EA310E">
        <w:rPr>
          <w:color w:val="000009"/>
        </w:rPr>
        <w:t>в контексте</w:t>
      </w:r>
      <w:r w:rsidRPr="00EA310E">
        <w:rPr>
          <w:color w:val="000009"/>
          <w:spacing w:val="-3"/>
        </w:rPr>
        <w:t xml:space="preserve"> </w:t>
      </w:r>
      <w:r w:rsidRPr="00EA310E">
        <w:rPr>
          <w:color w:val="000009"/>
        </w:rPr>
        <w:t>изученных произведений;</w:t>
      </w:r>
      <w:r w:rsidRPr="00EA310E">
        <w:rPr>
          <w:color w:val="000009"/>
          <w:spacing w:val="1"/>
        </w:rPr>
        <w:t xml:space="preserve"> </w:t>
      </w:r>
      <w:r w:rsidRPr="00EA310E">
        <w:rPr>
          <w:color w:val="000009"/>
        </w:rPr>
        <w:t>демонстрировать интерес и положительную мотивацию к систематическому чтению и</w:t>
      </w:r>
      <w:r w:rsidRPr="00EA310E">
        <w:rPr>
          <w:color w:val="000009"/>
          <w:spacing w:val="1"/>
        </w:rPr>
        <w:t xml:space="preserve"> </w:t>
      </w:r>
      <w:r w:rsidRPr="00EA310E">
        <w:rPr>
          <w:color w:val="000009"/>
        </w:rPr>
        <w:t>слушанию художественной литературы и произведений устного народного творчества:</w:t>
      </w:r>
      <w:r w:rsidRPr="00EA310E">
        <w:rPr>
          <w:color w:val="000009"/>
          <w:spacing w:val="1"/>
        </w:rPr>
        <w:t xml:space="preserve"> </w:t>
      </w:r>
      <w:r w:rsidRPr="00EA310E">
        <w:rPr>
          <w:color w:val="000009"/>
        </w:rPr>
        <w:t>формировать</w:t>
      </w:r>
      <w:r w:rsidRPr="00EA310E">
        <w:rPr>
          <w:color w:val="000009"/>
          <w:spacing w:val="-1"/>
        </w:rPr>
        <w:t xml:space="preserve"> </w:t>
      </w:r>
      <w:r w:rsidRPr="00EA310E">
        <w:rPr>
          <w:color w:val="000009"/>
        </w:rPr>
        <w:t>собственный круг</w:t>
      </w:r>
      <w:r w:rsidRPr="00EA310E">
        <w:rPr>
          <w:color w:val="000009"/>
          <w:spacing w:val="-1"/>
        </w:rPr>
        <w:t xml:space="preserve"> </w:t>
      </w:r>
      <w:r w:rsidRPr="00EA310E">
        <w:rPr>
          <w:color w:val="000009"/>
        </w:rPr>
        <w:t>чтения;</w:t>
      </w:r>
    </w:p>
    <w:p w:rsidR="006F72CC" w:rsidRPr="00EA310E" w:rsidRDefault="006B5682" w:rsidP="008641F2">
      <w:pPr>
        <w:pStyle w:val="a3"/>
        <w:ind w:right="863"/>
        <w:jc w:val="both"/>
      </w:pPr>
      <w:r w:rsidRPr="00EA310E">
        <w:rPr>
          <w:color w:val="000009"/>
        </w:rPr>
        <w:t>читать вслух и про себя в соответствии с учебной задачей, использовать разные виды</w:t>
      </w:r>
      <w:r w:rsidRPr="00EA310E">
        <w:rPr>
          <w:color w:val="000009"/>
          <w:spacing w:val="1"/>
        </w:rPr>
        <w:t xml:space="preserve"> </w:t>
      </w:r>
      <w:r w:rsidRPr="00EA310E">
        <w:rPr>
          <w:color w:val="000009"/>
        </w:rPr>
        <w:t>чтения</w:t>
      </w:r>
      <w:r w:rsidRPr="00EA310E">
        <w:rPr>
          <w:color w:val="000009"/>
          <w:spacing w:val="-9"/>
        </w:rPr>
        <w:t xml:space="preserve"> </w:t>
      </w:r>
      <w:r w:rsidRPr="00EA310E">
        <w:rPr>
          <w:color w:val="000009"/>
        </w:rPr>
        <w:t>(изучающее,</w:t>
      </w:r>
      <w:r w:rsidRPr="00EA310E">
        <w:rPr>
          <w:color w:val="000009"/>
          <w:spacing w:val="-9"/>
        </w:rPr>
        <w:t xml:space="preserve"> </w:t>
      </w:r>
      <w:r w:rsidRPr="00EA310E">
        <w:rPr>
          <w:color w:val="000009"/>
        </w:rPr>
        <w:t>ознакомительное,</w:t>
      </w:r>
      <w:r w:rsidRPr="00EA310E">
        <w:rPr>
          <w:color w:val="000009"/>
          <w:spacing w:val="-9"/>
        </w:rPr>
        <w:t xml:space="preserve"> </w:t>
      </w:r>
      <w:r w:rsidRPr="00EA310E">
        <w:rPr>
          <w:color w:val="000009"/>
        </w:rPr>
        <w:t>поисковое</w:t>
      </w:r>
      <w:r w:rsidRPr="00EA310E">
        <w:rPr>
          <w:color w:val="000009"/>
          <w:spacing w:val="-10"/>
        </w:rPr>
        <w:t xml:space="preserve"> </w:t>
      </w:r>
      <w:r w:rsidRPr="00EA310E">
        <w:rPr>
          <w:color w:val="000009"/>
        </w:rPr>
        <w:t>выборочное,</w:t>
      </w:r>
      <w:r w:rsidRPr="00EA310E">
        <w:rPr>
          <w:color w:val="000009"/>
          <w:spacing w:val="-8"/>
        </w:rPr>
        <w:t xml:space="preserve"> </w:t>
      </w:r>
      <w:r w:rsidRPr="00EA310E">
        <w:rPr>
          <w:color w:val="000009"/>
        </w:rPr>
        <w:t>просмотровое</w:t>
      </w:r>
      <w:r w:rsidRPr="00EA310E">
        <w:rPr>
          <w:color w:val="000009"/>
          <w:spacing w:val="-10"/>
        </w:rPr>
        <w:t xml:space="preserve"> </w:t>
      </w:r>
      <w:r w:rsidRPr="00EA310E">
        <w:rPr>
          <w:color w:val="000009"/>
        </w:rPr>
        <w:t>выборочное);</w:t>
      </w:r>
      <w:r w:rsidRPr="00EA310E">
        <w:rPr>
          <w:color w:val="000009"/>
          <w:spacing w:val="-57"/>
        </w:rPr>
        <w:t xml:space="preserve"> </w:t>
      </w:r>
      <w:r w:rsidRPr="00EA310E">
        <w:rPr>
          <w:color w:val="000009"/>
        </w:rPr>
        <w:t>читать вслух целыми словами без пропусков и перестановок букв и слогов доступные по</w:t>
      </w:r>
      <w:r w:rsidRPr="00EA310E">
        <w:rPr>
          <w:color w:val="000009"/>
          <w:spacing w:val="1"/>
        </w:rPr>
        <w:t xml:space="preserve"> </w:t>
      </w:r>
      <w:r w:rsidRPr="00EA310E">
        <w:rPr>
          <w:color w:val="000009"/>
        </w:rPr>
        <w:t>восприятию и небольшие по объему прозаические и стихотворные произведения в темпе</w:t>
      </w:r>
      <w:r w:rsidRPr="00EA310E">
        <w:rPr>
          <w:color w:val="000009"/>
          <w:spacing w:val="1"/>
        </w:rPr>
        <w:t xml:space="preserve"> </w:t>
      </w:r>
      <w:r w:rsidRPr="00EA310E">
        <w:rPr>
          <w:color w:val="000009"/>
        </w:rPr>
        <w:t>не</w:t>
      </w:r>
      <w:r w:rsidRPr="00EA310E">
        <w:rPr>
          <w:color w:val="000009"/>
          <w:spacing w:val="-2"/>
        </w:rPr>
        <w:t xml:space="preserve"> </w:t>
      </w:r>
      <w:r w:rsidRPr="00EA310E">
        <w:rPr>
          <w:color w:val="000009"/>
        </w:rPr>
        <w:t>менее</w:t>
      </w:r>
      <w:r w:rsidRPr="00EA310E">
        <w:rPr>
          <w:color w:val="000009"/>
          <w:spacing w:val="-2"/>
        </w:rPr>
        <w:t xml:space="preserve"> </w:t>
      </w:r>
      <w:r w:rsidRPr="00EA310E">
        <w:rPr>
          <w:color w:val="000009"/>
        </w:rPr>
        <w:t>80 слов в</w:t>
      </w:r>
      <w:r w:rsidRPr="00EA310E">
        <w:rPr>
          <w:color w:val="000009"/>
          <w:spacing w:val="-2"/>
        </w:rPr>
        <w:t xml:space="preserve"> </w:t>
      </w:r>
      <w:r w:rsidRPr="00EA310E">
        <w:rPr>
          <w:color w:val="000009"/>
        </w:rPr>
        <w:t>минуту</w:t>
      </w:r>
      <w:r w:rsidRPr="00EA310E">
        <w:rPr>
          <w:color w:val="000009"/>
          <w:spacing w:val="-3"/>
        </w:rPr>
        <w:t xml:space="preserve"> </w:t>
      </w:r>
      <w:r w:rsidRPr="00EA310E">
        <w:rPr>
          <w:color w:val="000009"/>
        </w:rPr>
        <w:t>(без</w:t>
      </w:r>
      <w:r w:rsidRPr="00EA310E">
        <w:rPr>
          <w:color w:val="000009"/>
          <w:spacing w:val="-1"/>
        </w:rPr>
        <w:t xml:space="preserve"> </w:t>
      </w:r>
      <w:r w:rsidRPr="00EA310E">
        <w:rPr>
          <w:color w:val="000009"/>
        </w:rPr>
        <w:t>отметочного оценивания);</w:t>
      </w:r>
    </w:p>
    <w:p w:rsidR="006F72CC" w:rsidRPr="00EA310E" w:rsidRDefault="006B5682" w:rsidP="008641F2">
      <w:pPr>
        <w:pStyle w:val="a3"/>
        <w:jc w:val="both"/>
      </w:pPr>
      <w:r w:rsidRPr="00EA310E">
        <w:rPr>
          <w:color w:val="000009"/>
        </w:rPr>
        <w:t>читать</w:t>
      </w:r>
      <w:r w:rsidRPr="00EA310E">
        <w:rPr>
          <w:color w:val="000009"/>
          <w:spacing w:val="-8"/>
        </w:rPr>
        <w:t xml:space="preserve"> </w:t>
      </w:r>
      <w:r w:rsidRPr="00EA310E">
        <w:rPr>
          <w:color w:val="000009"/>
        </w:rPr>
        <w:t>наизусть</w:t>
      </w:r>
      <w:r w:rsidRPr="00EA310E">
        <w:rPr>
          <w:color w:val="000009"/>
          <w:spacing w:val="-8"/>
        </w:rPr>
        <w:t xml:space="preserve"> </w:t>
      </w:r>
      <w:r w:rsidRPr="00EA310E">
        <w:rPr>
          <w:color w:val="000009"/>
        </w:rPr>
        <w:t>не</w:t>
      </w:r>
      <w:r w:rsidRPr="00EA310E">
        <w:rPr>
          <w:color w:val="000009"/>
          <w:spacing w:val="-8"/>
        </w:rPr>
        <w:t xml:space="preserve"> </w:t>
      </w:r>
      <w:r w:rsidRPr="00EA310E">
        <w:rPr>
          <w:color w:val="000009"/>
        </w:rPr>
        <w:t>менее</w:t>
      </w:r>
      <w:r w:rsidRPr="00EA310E">
        <w:rPr>
          <w:color w:val="000009"/>
          <w:spacing w:val="-9"/>
        </w:rPr>
        <w:t xml:space="preserve"> </w:t>
      </w:r>
      <w:r w:rsidRPr="00EA310E">
        <w:rPr>
          <w:color w:val="000009"/>
        </w:rPr>
        <w:t>5</w:t>
      </w:r>
      <w:r w:rsidRPr="00EA310E">
        <w:rPr>
          <w:color w:val="000009"/>
          <w:spacing w:val="-8"/>
        </w:rPr>
        <w:t xml:space="preserve"> </w:t>
      </w:r>
      <w:r w:rsidRPr="00EA310E">
        <w:rPr>
          <w:color w:val="000009"/>
        </w:rPr>
        <w:t>стихотворений</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соответствии</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изученной</w:t>
      </w:r>
      <w:r w:rsidRPr="00EA310E">
        <w:rPr>
          <w:color w:val="000009"/>
          <w:spacing w:val="-10"/>
        </w:rPr>
        <w:t xml:space="preserve"> </w:t>
      </w:r>
      <w:r w:rsidRPr="00EA310E">
        <w:rPr>
          <w:color w:val="000009"/>
        </w:rPr>
        <w:t>тематикой</w:t>
      </w:r>
      <w:r w:rsidRPr="00EA310E">
        <w:rPr>
          <w:color w:val="000009"/>
          <w:spacing w:val="-57"/>
        </w:rPr>
        <w:t xml:space="preserve"> </w:t>
      </w:r>
      <w:r w:rsidRPr="00EA310E">
        <w:rPr>
          <w:color w:val="000009"/>
        </w:rPr>
        <w:t>произведений;</w:t>
      </w:r>
    </w:p>
    <w:p w:rsidR="006F72CC" w:rsidRPr="00EA310E" w:rsidRDefault="006B5682" w:rsidP="008641F2">
      <w:pPr>
        <w:pStyle w:val="a3"/>
        <w:ind w:right="0"/>
        <w:jc w:val="both"/>
      </w:pPr>
      <w:r w:rsidRPr="00EA310E">
        <w:rPr>
          <w:color w:val="000009"/>
        </w:rPr>
        <w:t>различать</w:t>
      </w:r>
      <w:r w:rsidRPr="00EA310E">
        <w:rPr>
          <w:color w:val="000009"/>
          <w:spacing w:val="-13"/>
        </w:rPr>
        <w:t xml:space="preserve"> </w:t>
      </w:r>
      <w:r w:rsidRPr="00EA310E">
        <w:rPr>
          <w:color w:val="000009"/>
        </w:rPr>
        <w:t>художественные</w:t>
      </w:r>
      <w:r w:rsidRPr="00EA310E">
        <w:rPr>
          <w:color w:val="000009"/>
          <w:spacing w:val="-14"/>
        </w:rPr>
        <w:t xml:space="preserve"> </w:t>
      </w:r>
      <w:r w:rsidRPr="00EA310E">
        <w:rPr>
          <w:color w:val="000009"/>
        </w:rPr>
        <w:t>произведения</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познавательные</w:t>
      </w:r>
      <w:r w:rsidRPr="00EA310E">
        <w:rPr>
          <w:color w:val="000009"/>
          <w:spacing w:val="-14"/>
        </w:rPr>
        <w:t xml:space="preserve"> </w:t>
      </w:r>
      <w:r w:rsidRPr="00EA310E">
        <w:rPr>
          <w:color w:val="000009"/>
        </w:rPr>
        <w:t>тексты;</w:t>
      </w:r>
    </w:p>
    <w:p w:rsidR="006F72CC" w:rsidRPr="00EA310E" w:rsidRDefault="006B5682" w:rsidP="008641F2">
      <w:pPr>
        <w:pStyle w:val="a3"/>
        <w:jc w:val="both"/>
      </w:pPr>
      <w:r w:rsidRPr="00EA310E">
        <w:rPr>
          <w:color w:val="000009"/>
        </w:rPr>
        <w:t>различать прозаическую и стихотворную речь: называть особенности стихотворного</w:t>
      </w:r>
      <w:r w:rsidRPr="00EA310E">
        <w:rPr>
          <w:color w:val="000009"/>
          <w:spacing w:val="1"/>
        </w:rPr>
        <w:t xml:space="preserve"> </w:t>
      </w:r>
      <w:r w:rsidRPr="00EA310E">
        <w:rPr>
          <w:color w:val="000009"/>
        </w:rPr>
        <w:t>произведения (ритм, рифма, строфа), отличать лирическое произведение от эпического;</w:t>
      </w:r>
      <w:r w:rsidRPr="00EA310E">
        <w:rPr>
          <w:color w:val="000009"/>
          <w:spacing w:val="1"/>
        </w:rPr>
        <w:t xml:space="preserve"> </w:t>
      </w:r>
      <w:r w:rsidRPr="00EA310E">
        <w:rPr>
          <w:color w:val="000009"/>
        </w:rPr>
        <w:t>понимать</w:t>
      </w:r>
      <w:r w:rsidRPr="00EA310E">
        <w:rPr>
          <w:color w:val="000009"/>
          <w:spacing w:val="-8"/>
        </w:rPr>
        <w:t xml:space="preserve"> </w:t>
      </w:r>
      <w:r w:rsidRPr="00EA310E">
        <w:rPr>
          <w:color w:val="000009"/>
        </w:rPr>
        <w:t>жанровую</w:t>
      </w:r>
      <w:r w:rsidRPr="00EA310E">
        <w:rPr>
          <w:color w:val="000009"/>
          <w:spacing w:val="-8"/>
        </w:rPr>
        <w:t xml:space="preserve"> </w:t>
      </w:r>
      <w:r w:rsidRPr="00EA310E">
        <w:rPr>
          <w:color w:val="000009"/>
        </w:rPr>
        <w:t>принадлежность,</w:t>
      </w:r>
      <w:r w:rsidRPr="00EA310E">
        <w:rPr>
          <w:color w:val="000009"/>
          <w:spacing w:val="-8"/>
        </w:rPr>
        <w:t xml:space="preserve"> </w:t>
      </w:r>
      <w:r w:rsidRPr="00EA310E">
        <w:rPr>
          <w:color w:val="000009"/>
        </w:rPr>
        <w:t>содержание,</w:t>
      </w:r>
      <w:r w:rsidRPr="00EA310E">
        <w:rPr>
          <w:color w:val="000009"/>
          <w:spacing w:val="-8"/>
        </w:rPr>
        <w:t xml:space="preserve"> </w:t>
      </w:r>
      <w:r w:rsidRPr="00EA310E">
        <w:rPr>
          <w:color w:val="000009"/>
        </w:rPr>
        <w:t>смысл</w:t>
      </w:r>
      <w:r w:rsidRPr="00EA310E">
        <w:rPr>
          <w:color w:val="000009"/>
          <w:spacing w:val="-9"/>
        </w:rPr>
        <w:t xml:space="preserve"> </w:t>
      </w:r>
      <w:r w:rsidRPr="00EA310E">
        <w:rPr>
          <w:color w:val="000009"/>
        </w:rPr>
        <w:t>прослушанного</w:t>
      </w:r>
      <w:r w:rsidRPr="00EA310E">
        <w:rPr>
          <w:color w:val="000009"/>
          <w:spacing w:val="-8"/>
        </w:rPr>
        <w:t xml:space="preserve"> </w:t>
      </w:r>
      <w:r w:rsidRPr="00EA310E">
        <w:rPr>
          <w:color w:val="000009"/>
        </w:rPr>
        <w:t>(прочитанного)</w:t>
      </w:r>
      <w:r w:rsidRPr="00EA310E">
        <w:rPr>
          <w:color w:val="000009"/>
          <w:spacing w:val="-57"/>
        </w:rPr>
        <w:t xml:space="preserve"> </w:t>
      </w:r>
      <w:r w:rsidRPr="00EA310E">
        <w:rPr>
          <w:color w:val="000009"/>
        </w:rPr>
        <w:t>произведения: отвечать и формулировать вопросы (в том числе проблемные) к</w:t>
      </w:r>
      <w:r w:rsidRPr="00EA310E">
        <w:rPr>
          <w:color w:val="000009"/>
          <w:spacing w:val="1"/>
        </w:rPr>
        <w:t xml:space="preserve"> </w:t>
      </w:r>
      <w:r w:rsidRPr="00EA310E">
        <w:rPr>
          <w:color w:val="000009"/>
        </w:rPr>
        <w:t>познавательным,</w:t>
      </w:r>
      <w:r w:rsidRPr="00EA310E">
        <w:rPr>
          <w:color w:val="000009"/>
          <w:spacing w:val="1"/>
        </w:rPr>
        <w:t xml:space="preserve"> </w:t>
      </w:r>
      <w:r w:rsidRPr="00EA310E">
        <w:rPr>
          <w:color w:val="000009"/>
        </w:rPr>
        <w:t>учебным</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художественным</w:t>
      </w:r>
      <w:r w:rsidRPr="00EA310E">
        <w:rPr>
          <w:color w:val="000009"/>
          <w:spacing w:val="-3"/>
        </w:rPr>
        <w:t xml:space="preserve"> </w:t>
      </w:r>
      <w:r w:rsidRPr="00EA310E">
        <w:rPr>
          <w:color w:val="000009"/>
        </w:rPr>
        <w:t>текстам;</w:t>
      </w:r>
    </w:p>
    <w:p w:rsidR="006F72CC" w:rsidRPr="00EA310E" w:rsidRDefault="006B5682" w:rsidP="008641F2">
      <w:pPr>
        <w:pStyle w:val="a3"/>
        <w:ind w:right="863"/>
        <w:jc w:val="both"/>
      </w:pPr>
      <w:r w:rsidRPr="00EA310E">
        <w:rPr>
          <w:color w:val="000009"/>
        </w:rPr>
        <w:t>различать и называть отдельные жанры фольклора (считалки, загадки, пословицы,</w:t>
      </w:r>
      <w:r w:rsidRPr="00EA310E">
        <w:rPr>
          <w:color w:val="000009"/>
          <w:spacing w:val="1"/>
        </w:rPr>
        <w:t xml:space="preserve"> </w:t>
      </w:r>
      <w:r w:rsidRPr="00EA310E">
        <w:rPr>
          <w:color w:val="000009"/>
        </w:rPr>
        <w:t>потешки, небылицы, народные песни, скороговорки, сказки о животных, бытовые и</w:t>
      </w:r>
      <w:r w:rsidRPr="00EA310E">
        <w:rPr>
          <w:color w:val="000009"/>
          <w:spacing w:val="1"/>
        </w:rPr>
        <w:t xml:space="preserve"> </w:t>
      </w:r>
      <w:r w:rsidRPr="00EA310E">
        <w:rPr>
          <w:color w:val="000009"/>
        </w:rPr>
        <w:t>волшебные), приводить примеры произведений фольклора разных народов России;</w:t>
      </w:r>
      <w:r w:rsidRPr="00EA310E">
        <w:rPr>
          <w:color w:val="000009"/>
          <w:spacing w:val="1"/>
        </w:rPr>
        <w:t xml:space="preserve"> </w:t>
      </w:r>
      <w:r w:rsidRPr="00EA310E">
        <w:rPr>
          <w:color w:val="000009"/>
        </w:rPr>
        <w:t>соотносить читаемый текст с жанром художественной литературы (литературные сказки,</w:t>
      </w:r>
      <w:r w:rsidRPr="00EA310E">
        <w:rPr>
          <w:color w:val="000009"/>
          <w:spacing w:val="1"/>
        </w:rPr>
        <w:t xml:space="preserve"> </w:t>
      </w:r>
      <w:r w:rsidRPr="00EA310E">
        <w:rPr>
          <w:color w:val="000009"/>
        </w:rPr>
        <w:t>рассказы,</w:t>
      </w:r>
      <w:r w:rsidRPr="00EA310E">
        <w:rPr>
          <w:color w:val="000009"/>
          <w:spacing w:val="-8"/>
        </w:rPr>
        <w:t xml:space="preserve"> </w:t>
      </w:r>
      <w:r w:rsidRPr="00EA310E">
        <w:rPr>
          <w:color w:val="000009"/>
        </w:rPr>
        <w:t>стихотворения,</w:t>
      </w:r>
      <w:r w:rsidRPr="00EA310E">
        <w:rPr>
          <w:color w:val="000009"/>
          <w:spacing w:val="-7"/>
        </w:rPr>
        <w:t xml:space="preserve"> </w:t>
      </w:r>
      <w:r w:rsidRPr="00EA310E">
        <w:rPr>
          <w:color w:val="000009"/>
        </w:rPr>
        <w:t>басни),</w:t>
      </w:r>
      <w:r w:rsidRPr="00EA310E">
        <w:rPr>
          <w:color w:val="000009"/>
          <w:spacing w:val="-7"/>
        </w:rPr>
        <w:t xml:space="preserve"> </w:t>
      </w:r>
      <w:r w:rsidRPr="00EA310E">
        <w:rPr>
          <w:color w:val="000009"/>
        </w:rPr>
        <w:t>приводить</w:t>
      </w:r>
      <w:r w:rsidRPr="00EA310E">
        <w:rPr>
          <w:color w:val="000009"/>
          <w:spacing w:val="-7"/>
        </w:rPr>
        <w:t xml:space="preserve"> </w:t>
      </w:r>
      <w:r w:rsidRPr="00EA310E">
        <w:rPr>
          <w:color w:val="000009"/>
        </w:rPr>
        <w:t>примеры</w:t>
      </w:r>
      <w:r w:rsidRPr="00EA310E">
        <w:rPr>
          <w:color w:val="000009"/>
          <w:spacing w:val="-7"/>
        </w:rPr>
        <w:t xml:space="preserve"> </w:t>
      </w:r>
      <w:r w:rsidRPr="00EA310E">
        <w:rPr>
          <w:color w:val="000009"/>
        </w:rPr>
        <w:t>разных</w:t>
      </w:r>
      <w:r w:rsidRPr="00EA310E">
        <w:rPr>
          <w:color w:val="000009"/>
          <w:spacing w:val="-6"/>
        </w:rPr>
        <w:t xml:space="preserve"> </w:t>
      </w:r>
      <w:r w:rsidRPr="00EA310E">
        <w:rPr>
          <w:color w:val="000009"/>
        </w:rPr>
        <w:t>жанров</w:t>
      </w:r>
      <w:r w:rsidRPr="00EA310E">
        <w:rPr>
          <w:color w:val="000009"/>
          <w:spacing w:val="-7"/>
        </w:rPr>
        <w:t xml:space="preserve"> </w:t>
      </w:r>
      <w:r w:rsidRPr="00EA310E">
        <w:rPr>
          <w:color w:val="000009"/>
        </w:rPr>
        <w:t>литературы</w:t>
      </w:r>
      <w:r w:rsidRPr="00EA310E">
        <w:rPr>
          <w:color w:val="000009"/>
          <w:spacing w:val="-7"/>
        </w:rPr>
        <w:t xml:space="preserve"> </w:t>
      </w:r>
      <w:r w:rsidRPr="00EA310E">
        <w:rPr>
          <w:color w:val="000009"/>
        </w:rPr>
        <w:t>России</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стран</w:t>
      </w:r>
      <w:r w:rsidRPr="00EA310E">
        <w:rPr>
          <w:color w:val="000009"/>
          <w:spacing w:val="-1"/>
        </w:rPr>
        <w:t xml:space="preserve"> </w:t>
      </w:r>
      <w:r w:rsidRPr="00EA310E">
        <w:rPr>
          <w:color w:val="000009"/>
        </w:rPr>
        <w:t>мира;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владеть</w:t>
      </w:r>
      <w:r w:rsidRPr="00EA310E">
        <w:rPr>
          <w:color w:val="000009"/>
          <w:spacing w:val="-5"/>
        </w:rPr>
        <w:t xml:space="preserve"> </w:t>
      </w:r>
      <w:r w:rsidRPr="00EA310E">
        <w:rPr>
          <w:color w:val="000009"/>
        </w:rPr>
        <w:t>элементарными</w:t>
      </w:r>
      <w:r w:rsidRPr="00EA310E">
        <w:rPr>
          <w:color w:val="000009"/>
          <w:spacing w:val="-1"/>
        </w:rPr>
        <w:t xml:space="preserve"> </w:t>
      </w:r>
      <w:r w:rsidRPr="00EA310E">
        <w:rPr>
          <w:color w:val="000009"/>
        </w:rPr>
        <w:t>умениями</w:t>
      </w:r>
      <w:r w:rsidRPr="00EA310E">
        <w:rPr>
          <w:color w:val="000009"/>
          <w:spacing w:val="-5"/>
        </w:rPr>
        <w:t xml:space="preserve"> </w:t>
      </w:r>
      <w:r w:rsidRPr="00EA310E">
        <w:rPr>
          <w:color w:val="000009"/>
        </w:rPr>
        <w:t>анализа</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интерпретации</w:t>
      </w:r>
      <w:r w:rsidRPr="00EA310E">
        <w:rPr>
          <w:color w:val="000009"/>
          <w:spacing w:val="-5"/>
        </w:rPr>
        <w:t xml:space="preserve"> </w:t>
      </w:r>
      <w:r w:rsidRPr="00EA310E">
        <w:rPr>
          <w:color w:val="000009"/>
        </w:rPr>
        <w:t>текста:</w:t>
      </w:r>
      <w:r w:rsidRPr="00EA310E">
        <w:rPr>
          <w:color w:val="000009"/>
          <w:spacing w:val="-4"/>
        </w:rPr>
        <w:t xml:space="preserve"> </w:t>
      </w:r>
      <w:r w:rsidRPr="00EA310E">
        <w:rPr>
          <w:color w:val="000009"/>
        </w:rPr>
        <w:t>определять</w:t>
      </w:r>
      <w:r w:rsidRPr="00EA310E">
        <w:rPr>
          <w:color w:val="000009"/>
          <w:spacing w:val="-4"/>
        </w:rPr>
        <w:t xml:space="preserve"> </w:t>
      </w:r>
      <w:r w:rsidRPr="00EA310E">
        <w:rPr>
          <w:color w:val="000009"/>
        </w:rPr>
        <w:t>тему</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главную мысль, последовательность событий в тексте произведения, выявлять связь</w:t>
      </w:r>
      <w:r w:rsidRPr="00EA310E">
        <w:rPr>
          <w:color w:val="000009"/>
          <w:spacing w:val="1"/>
        </w:rPr>
        <w:t xml:space="preserve"> </w:t>
      </w:r>
      <w:r w:rsidRPr="00EA310E">
        <w:rPr>
          <w:color w:val="000009"/>
        </w:rPr>
        <w:t>событий,</w:t>
      </w:r>
      <w:r w:rsidRPr="00EA310E">
        <w:rPr>
          <w:color w:val="000009"/>
          <w:spacing w:val="-1"/>
        </w:rPr>
        <w:t xml:space="preserve"> </w:t>
      </w:r>
      <w:r w:rsidRPr="00EA310E">
        <w:rPr>
          <w:color w:val="000009"/>
        </w:rPr>
        <w:t>эпизодов текста;</w:t>
      </w:r>
    </w:p>
    <w:p w:rsidR="006F72CC" w:rsidRPr="00EA310E" w:rsidRDefault="006B5682" w:rsidP="008641F2">
      <w:pPr>
        <w:pStyle w:val="a3"/>
        <w:ind w:right="863"/>
        <w:jc w:val="both"/>
      </w:pPr>
      <w:r w:rsidRPr="00EA310E">
        <w:rPr>
          <w:color w:val="000009"/>
        </w:rPr>
        <w:t>характеризовать героев, давать оценку их поступкам, составлять портретные</w:t>
      </w:r>
      <w:r w:rsidRPr="00EA310E">
        <w:rPr>
          <w:color w:val="000009"/>
          <w:spacing w:val="1"/>
        </w:rPr>
        <w:t xml:space="preserve"> </w:t>
      </w:r>
      <w:r w:rsidRPr="00EA310E">
        <w:rPr>
          <w:color w:val="000009"/>
        </w:rPr>
        <w:t>характеристики персонажей, выявлять взаимосвязь между поступками и мыслями,</w:t>
      </w:r>
      <w:r w:rsidRPr="00EA310E">
        <w:rPr>
          <w:color w:val="000009"/>
          <w:spacing w:val="1"/>
        </w:rPr>
        <w:t xml:space="preserve"> </w:t>
      </w:r>
      <w:r w:rsidRPr="00EA310E">
        <w:rPr>
          <w:color w:val="000009"/>
        </w:rPr>
        <w:t>чувствами</w:t>
      </w:r>
      <w:r w:rsidRPr="00EA310E">
        <w:rPr>
          <w:color w:val="000009"/>
          <w:spacing w:val="-8"/>
        </w:rPr>
        <w:t xml:space="preserve"> </w:t>
      </w:r>
      <w:r w:rsidRPr="00EA310E">
        <w:rPr>
          <w:color w:val="000009"/>
        </w:rPr>
        <w:t>героев,</w:t>
      </w:r>
      <w:r w:rsidRPr="00EA310E">
        <w:rPr>
          <w:color w:val="000009"/>
          <w:spacing w:val="-8"/>
        </w:rPr>
        <w:t xml:space="preserve"> </w:t>
      </w:r>
      <w:r w:rsidRPr="00EA310E">
        <w:rPr>
          <w:color w:val="000009"/>
        </w:rPr>
        <w:t>сравнивать</w:t>
      </w:r>
      <w:r w:rsidRPr="00EA310E">
        <w:rPr>
          <w:color w:val="000009"/>
          <w:spacing w:val="-8"/>
        </w:rPr>
        <w:t xml:space="preserve"> </w:t>
      </w:r>
      <w:r w:rsidRPr="00EA310E">
        <w:rPr>
          <w:color w:val="000009"/>
        </w:rPr>
        <w:t>героев</w:t>
      </w:r>
      <w:r w:rsidRPr="00EA310E">
        <w:rPr>
          <w:color w:val="000009"/>
          <w:spacing w:val="-8"/>
        </w:rPr>
        <w:t xml:space="preserve"> </w:t>
      </w:r>
      <w:r w:rsidRPr="00EA310E">
        <w:rPr>
          <w:color w:val="000009"/>
        </w:rPr>
        <w:t>одного</w:t>
      </w:r>
      <w:r w:rsidRPr="00EA310E">
        <w:rPr>
          <w:color w:val="000009"/>
          <w:spacing w:val="-8"/>
        </w:rPr>
        <w:t xml:space="preserve"> </w:t>
      </w:r>
      <w:r w:rsidRPr="00EA310E">
        <w:rPr>
          <w:color w:val="000009"/>
        </w:rPr>
        <w:t>произведения</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самостоятельно</w:t>
      </w:r>
      <w:r w:rsidRPr="00EA310E">
        <w:rPr>
          <w:color w:val="000009"/>
          <w:spacing w:val="-7"/>
        </w:rPr>
        <w:t xml:space="preserve"> </w:t>
      </w:r>
      <w:r w:rsidRPr="00EA310E">
        <w:rPr>
          <w:color w:val="000009"/>
        </w:rPr>
        <w:t>выбранному</w:t>
      </w:r>
      <w:r w:rsidRPr="00EA310E">
        <w:rPr>
          <w:color w:val="000009"/>
          <w:spacing w:val="-57"/>
        </w:rPr>
        <w:t xml:space="preserve"> </w:t>
      </w:r>
      <w:r w:rsidRPr="00EA310E">
        <w:rPr>
          <w:color w:val="000009"/>
        </w:rPr>
        <w:t>критерию (по аналогии или по контрасту), характеризовать собственное отношение к</w:t>
      </w:r>
      <w:r w:rsidRPr="00EA310E">
        <w:rPr>
          <w:color w:val="000009"/>
          <w:spacing w:val="1"/>
        </w:rPr>
        <w:t xml:space="preserve"> </w:t>
      </w:r>
      <w:r w:rsidRPr="00EA310E">
        <w:rPr>
          <w:color w:val="000009"/>
        </w:rPr>
        <w:t>героям,</w:t>
      </w:r>
      <w:r w:rsidRPr="00EA310E">
        <w:rPr>
          <w:color w:val="000009"/>
          <w:spacing w:val="-7"/>
        </w:rPr>
        <w:t xml:space="preserve"> </w:t>
      </w:r>
      <w:r w:rsidRPr="00EA310E">
        <w:rPr>
          <w:color w:val="000009"/>
        </w:rPr>
        <w:t>поступкам;</w:t>
      </w:r>
      <w:r w:rsidRPr="00EA310E">
        <w:rPr>
          <w:color w:val="000009"/>
          <w:spacing w:val="-7"/>
        </w:rPr>
        <w:t xml:space="preserve"> </w:t>
      </w:r>
      <w:r w:rsidRPr="00EA310E">
        <w:rPr>
          <w:color w:val="000009"/>
        </w:rPr>
        <w:t>находить</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тексте</w:t>
      </w:r>
      <w:r w:rsidRPr="00EA310E">
        <w:rPr>
          <w:color w:val="000009"/>
          <w:spacing w:val="-8"/>
        </w:rPr>
        <w:t xml:space="preserve"> </w:t>
      </w:r>
      <w:r w:rsidRPr="00EA310E">
        <w:rPr>
          <w:color w:val="000009"/>
        </w:rPr>
        <w:t>средства</w:t>
      </w:r>
      <w:r w:rsidRPr="00EA310E">
        <w:rPr>
          <w:color w:val="000009"/>
          <w:spacing w:val="-8"/>
        </w:rPr>
        <w:t xml:space="preserve"> </w:t>
      </w:r>
      <w:r w:rsidRPr="00EA310E">
        <w:rPr>
          <w:color w:val="000009"/>
        </w:rPr>
        <w:t>изображения</w:t>
      </w:r>
      <w:r w:rsidRPr="00EA310E">
        <w:rPr>
          <w:color w:val="000009"/>
          <w:spacing w:val="-7"/>
        </w:rPr>
        <w:t xml:space="preserve"> </w:t>
      </w:r>
      <w:r w:rsidRPr="00EA310E">
        <w:rPr>
          <w:color w:val="000009"/>
        </w:rPr>
        <w:t>героев</w:t>
      </w:r>
      <w:r w:rsidRPr="00EA310E">
        <w:rPr>
          <w:color w:val="000009"/>
          <w:spacing w:val="-8"/>
        </w:rPr>
        <w:t xml:space="preserve"> </w:t>
      </w:r>
      <w:r w:rsidRPr="00EA310E">
        <w:rPr>
          <w:color w:val="000009"/>
        </w:rPr>
        <w:t>(портрет)</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выражения</w:t>
      </w:r>
      <w:r w:rsidRPr="00EA310E">
        <w:rPr>
          <w:color w:val="000009"/>
          <w:spacing w:val="-57"/>
        </w:rPr>
        <w:t xml:space="preserve"> </w:t>
      </w:r>
      <w:r w:rsidRPr="00EA310E">
        <w:rPr>
          <w:color w:val="000009"/>
        </w:rPr>
        <w:t>их чувств, описание пейзажа и интерьера, устанавливать причинно-следственные связи</w:t>
      </w:r>
      <w:r w:rsidRPr="00EA310E">
        <w:rPr>
          <w:color w:val="000009"/>
          <w:spacing w:val="1"/>
        </w:rPr>
        <w:t xml:space="preserve"> </w:t>
      </w:r>
      <w:r w:rsidRPr="00EA310E">
        <w:rPr>
          <w:color w:val="000009"/>
        </w:rPr>
        <w:t>событий,</w:t>
      </w:r>
      <w:r w:rsidRPr="00EA310E">
        <w:rPr>
          <w:color w:val="000009"/>
          <w:spacing w:val="-1"/>
        </w:rPr>
        <w:t xml:space="preserve"> </w:t>
      </w:r>
      <w:r w:rsidRPr="00EA310E">
        <w:rPr>
          <w:color w:val="000009"/>
        </w:rPr>
        <w:t>явлений,</w:t>
      </w:r>
      <w:r w:rsidRPr="00EA310E">
        <w:rPr>
          <w:color w:val="000009"/>
          <w:spacing w:val="-3"/>
        </w:rPr>
        <w:t xml:space="preserve"> </w:t>
      </w:r>
      <w:r w:rsidRPr="00EA310E">
        <w:rPr>
          <w:color w:val="000009"/>
        </w:rPr>
        <w:t>поступков героев;</w:t>
      </w:r>
    </w:p>
    <w:p w:rsidR="006F72CC" w:rsidRPr="00EA310E" w:rsidRDefault="006B5682" w:rsidP="008641F2">
      <w:pPr>
        <w:pStyle w:val="a3"/>
        <w:ind w:right="863"/>
        <w:jc w:val="both"/>
      </w:pPr>
      <w:r w:rsidRPr="00EA310E">
        <w:rPr>
          <w:color w:val="000009"/>
        </w:rPr>
        <w:t>объяснять значение незнакомого слова с опорой на контекст и с использованием словаря;</w:t>
      </w:r>
      <w:r w:rsidRPr="00EA310E">
        <w:rPr>
          <w:color w:val="000009"/>
          <w:spacing w:val="1"/>
        </w:rPr>
        <w:t xml:space="preserve"> </w:t>
      </w:r>
      <w:r w:rsidRPr="00EA310E">
        <w:rPr>
          <w:color w:val="000009"/>
        </w:rPr>
        <w:t>находить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тексте</w:t>
      </w:r>
      <w:r w:rsidRPr="00EA310E">
        <w:rPr>
          <w:color w:val="000009"/>
          <w:spacing w:val="-8"/>
        </w:rPr>
        <w:t xml:space="preserve"> </w:t>
      </w:r>
      <w:r w:rsidRPr="00EA310E">
        <w:rPr>
          <w:color w:val="000009"/>
        </w:rPr>
        <w:t>примеры</w:t>
      </w:r>
      <w:r w:rsidRPr="00EA310E">
        <w:rPr>
          <w:color w:val="000009"/>
          <w:spacing w:val="-7"/>
        </w:rPr>
        <w:t xml:space="preserve"> </w:t>
      </w:r>
      <w:r w:rsidRPr="00EA310E">
        <w:rPr>
          <w:color w:val="000009"/>
        </w:rPr>
        <w:t>использования</w:t>
      </w:r>
      <w:r w:rsidRPr="00EA310E">
        <w:rPr>
          <w:color w:val="000009"/>
          <w:spacing w:val="-7"/>
        </w:rPr>
        <w:t xml:space="preserve"> </w:t>
      </w:r>
      <w:r w:rsidRPr="00EA310E">
        <w:rPr>
          <w:color w:val="000009"/>
        </w:rPr>
        <w:t>слов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прямом</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переносном</w:t>
      </w:r>
      <w:r w:rsidRPr="00EA310E">
        <w:rPr>
          <w:color w:val="000009"/>
          <w:spacing w:val="-8"/>
        </w:rPr>
        <w:t xml:space="preserve"> </w:t>
      </w:r>
      <w:r w:rsidRPr="00EA310E">
        <w:rPr>
          <w:color w:val="000009"/>
        </w:rPr>
        <w:t>значении,</w:t>
      </w:r>
      <w:r w:rsidRPr="00EA310E">
        <w:rPr>
          <w:color w:val="000009"/>
          <w:spacing w:val="-7"/>
        </w:rPr>
        <w:t xml:space="preserve"> </w:t>
      </w:r>
      <w:r w:rsidRPr="00EA310E">
        <w:rPr>
          <w:color w:val="000009"/>
        </w:rPr>
        <w:t>средства</w:t>
      </w:r>
      <w:r w:rsidRPr="00EA310E">
        <w:rPr>
          <w:color w:val="000009"/>
          <w:spacing w:val="-57"/>
        </w:rPr>
        <w:t xml:space="preserve"> </w:t>
      </w:r>
      <w:r w:rsidRPr="00EA310E">
        <w:rPr>
          <w:color w:val="000009"/>
        </w:rPr>
        <w:t>художественной выразительности (сравнение, эпитет, олицетворение, метафора);</w:t>
      </w:r>
      <w:r w:rsidRPr="00EA310E">
        <w:rPr>
          <w:color w:val="000009"/>
          <w:spacing w:val="1"/>
        </w:rPr>
        <w:t xml:space="preserve"> </w:t>
      </w:r>
      <w:r w:rsidRPr="00EA310E">
        <w:rPr>
          <w:color w:val="000009"/>
        </w:rPr>
        <w:t>осознанно применять изученные понятия (автор, мораль басни, литературный герой,</w:t>
      </w:r>
      <w:r w:rsidRPr="00EA310E">
        <w:rPr>
          <w:color w:val="000009"/>
          <w:spacing w:val="1"/>
        </w:rPr>
        <w:t xml:space="preserve"> </w:t>
      </w:r>
      <w:r w:rsidRPr="00EA310E">
        <w:rPr>
          <w:color w:val="000009"/>
        </w:rPr>
        <w:t>персонаж, характер, тема, идея, заголовок, содержание произведения, эпизод, смысловые</w:t>
      </w:r>
      <w:r w:rsidRPr="00EA310E">
        <w:rPr>
          <w:color w:val="000009"/>
          <w:spacing w:val="1"/>
        </w:rPr>
        <w:t xml:space="preserve"> </w:t>
      </w:r>
      <w:r w:rsidRPr="00EA310E">
        <w:rPr>
          <w:color w:val="000009"/>
        </w:rPr>
        <w:t>части, композиция, сравнение, эпитет, олицетворение, метафора, лирика, эпос, образ);</w:t>
      </w:r>
      <w:r w:rsidRPr="00EA310E">
        <w:rPr>
          <w:color w:val="000009"/>
          <w:spacing w:val="1"/>
        </w:rPr>
        <w:t xml:space="preserve"> </w:t>
      </w:r>
      <w:r w:rsidRPr="00EA310E">
        <w:rPr>
          <w:color w:val="000009"/>
        </w:rPr>
        <w:t>участвовать в обсуждении прослушанного (прочитанного) произведения: строить</w:t>
      </w:r>
      <w:r w:rsidRPr="00EA310E">
        <w:rPr>
          <w:color w:val="000009"/>
          <w:spacing w:val="1"/>
        </w:rPr>
        <w:t xml:space="preserve"> </w:t>
      </w:r>
      <w:r w:rsidRPr="00EA310E">
        <w:rPr>
          <w:color w:val="000009"/>
        </w:rPr>
        <w:t>монологическое и диалогическое высказывание с соблюдением норм русского</w:t>
      </w:r>
      <w:r w:rsidRPr="00EA310E">
        <w:rPr>
          <w:color w:val="000009"/>
          <w:spacing w:val="1"/>
        </w:rPr>
        <w:t xml:space="preserve"> </w:t>
      </w:r>
      <w:r w:rsidRPr="00EA310E">
        <w:rPr>
          <w:color w:val="000009"/>
        </w:rPr>
        <w:t>литературного языка (норм произношения, словоупотребления, грамматики); устно и</w:t>
      </w:r>
      <w:r w:rsidRPr="00EA310E">
        <w:rPr>
          <w:color w:val="000009"/>
          <w:spacing w:val="1"/>
        </w:rPr>
        <w:t xml:space="preserve"> </w:t>
      </w:r>
      <w:r w:rsidRPr="00EA310E">
        <w:rPr>
          <w:color w:val="000009"/>
        </w:rPr>
        <w:t>письменно формулировать простые выводы на основе прослушанного (прочитанного)</w:t>
      </w:r>
      <w:r w:rsidRPr="00EA310E">
        <w:rPr>
          <w:color w:val="000009"/>
          <w:spacing w:val="1"/>
        </w:rPr>
        <w:t xml:space="preserve"> </w:t>
      </w:r>
      <w:r w:rsidRPr="00EA310E">
        <w:rPr>
          <w:color w:val="000009"/>
        </w:rPr>
        <w:t>текста,</w:t>
      </w:r>
      <w:r w:rsidRPr="00EA310E">
        <w:rPr>
          <w:color w:val="000009"/>
          <w:spacing w:val="-1"/>
        </w:rPr>
        <w:t xml:space="preserve"> </w:t>
      </w:r>
      <w:r w:rsidRPr="00EA310E">
        <w:rPr>
          <w:color w:val="000009"/>
        </w:rPr>
        <w:t>подтверждать</w:t>
      </w:r>
      <w:r w:rsidRPr="00EA310E">
        <w:rPr>
          <w:color w:val="000009"/>
          <w:spacing w:val="-1"/>
        </w:rPr>
        <w:t xml:space="preserve"> </w:t>
      </w:r>
      <w:r w:rsidRPr="00EA310E">
        <w:rPr>
          <w:color w:val="000009"/>
        </w:rPr>
        <w:t>свой ответ</w:t>
      </w:r>
      <w:r w:rsidRPr="00EA310E">
        <w:rPr>
          <w:color w:val="000009"/>
          <w:spacing w:val="-1"/>
        </w:rPr>
        <w:t xml:space="preserve"> </w:t>
      </w:r>
      <w:r w:rsidRPr="00EA310E">
        <w:rPr>
          <w:color w:val="000009"/>
        </w:rPr>
        <w:t>примерами</w:t>
      </w:r>
      <w:r w:rsidRPr="00EA310E">
        <w:rPr>
          <w:color w:val="000009"/>
          <w:spacing w:val="-1"/>
        </w:rPr>
        <w:t xml:space="preserve"> </w:t>
      </w:r>
      <w:r w:rsidRPr="00EA310E">
        <w:rPr>
          <w:color w:val="000009"/>
        </w:rPr>
        <w:t>из</w:t>
      </w:r>
      <w:r w:rsidRPr="00EA310E">
        <w:rPr>
          <w:color w:val="000009"/>
          <w:spacing w:val="-2"/>
        </w:rPr>
        <w:t xml:space="preserve"> </w:t>
      </w:r>
      <w:r w:rsidRPr="00EA310E">
        <w:rPr>
          <w:color w:val="000009"/>
        </w:rPr>
        <w:t>текста;</w:t>
      </w:r>
    </w:p>
    <w:p w:rsidR="006F72CC" w:rsidRPr="00EA310E" w:rsidRDefault="006B5682" w:rsidP="008641F2">
      <w:pPr>
        <w:pStyle w:val="a3"/>
        <w:jc w:val="both"/>
      </w:pPr>
      <w:r w:rsidRPr="00EA310E">
        <w:rPr>
          <w:color w:val="000009"/>
        </w:rPr>
        <w:t>составлять план текста (вопросный, номинативный, цитатный), пересказывать (устно)</w:t>
      </w:r>
      <w:r w:rsidRPr="00EA310E">
        <w:rPr>
          <w:color w:val="000009"/>
          <w:spacing w:val="1"/>
        </w:rPr>
        <w:t xml:space="preserve"> </w:t>
      </w:r>
      <w:r w:rsidRPr="00EA310E">
        <w:rPr>
          <w:color w:val="000009"/>
        </w:rPr>
        <w:t>подробно,</w:t>
      </w:r>
      <w:r w:rsidRPr="00EA310E">
        <w:rPr>
          <w:color w:val="000009"/>
          <w:spacing w:val="-8"/>
        </w:rPr>
        <w:t xml:space="preserve"> </w:t>
      </w:r>
      <w:r w:rsidRPr="00EA310E">
        <w:rPr>
          <w:color w:val="000009"/>
        </w:rPr>
        <w:t>выборочно,</w:t>
      </w:r>
      <w:r w:rsidRPr="00EA310E">
        <w:rPr>
          <w:color w:val="000009"/>
          <w:spacing w:val="-8"/>
        </w:rPr>
        <w:t xml:space="preserve"> </w:t>
      </w:r>
      <w:r w:rsidRPr="00EA310E">
        <w:rPr>
          <w:color w:val="000009"/>
        </w:rPr>
        <w:t>сжато</w:t>
      </w:r>
      <w:r w:rsidRPr="00EA310E">
        <w:rPr>
          <w:color w:val="000009"/>
          <w:spacing w:val="-8"/>
        </w:rPr>
        <w:t xml:space="preserve"> </w:t>
      </w:r>
      <w:r w:rsidRPr="00EA310E">
        <w:rPr>
          <w:color w:val="000009"/>
        </w:rPr>
        <w:t>(кратко),</w:t>
      </w:r>
      <w:r w:rsidRPr="00EA310E">
        <w:rPr>
          <w:color w:val="000009"/>
          <w:spacing w:val="-7"/>
        </w:rPr>
        <w:t xml:space="preserve"> </w:t>
      </w:r>
      <w:r w:rsidRPr="00EA310E">
        <w:rPr>
          <w:color w:val="000009"/>
        </w:rPr>
        <w:t>от</w:t>
      </w:r>
      <w:r w:rsidRPr="00EA310E">
        <w:rPr>
          <w:color w:val="000009"/>
          <w:spacing w:val="-8"/>
        </w:rPr>
        <w:t xml:space="preserve"> </w:t>
      </w:r>
      <w:r w:rsidRPr="00EA310E">
        <w:rPr>
          <w:color w:val="000009"/>
        </w:rPr>
        <w:t>лица</w:t>
      </w:r>
      <w:r w:rsidRPr="00EA310E">
        <w:rPr>
          <w:color w:val="000009"/>
          <w:spacing w:val="-9"/>
        </w:rPr>
        <w:t xml:space="preserve"> </w:t>
      </w:r>
      <w:r w:rsidRPr="00EA310E">
        <w:rPr>
          <w:color w:val="000009"/>
        </w:rPr>
        <w:t>героя,</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изменением</w:t>
      </w:r>
      <w:r w:rsidRPr="00EA310E">
        <w:rPr>
          <w:color w:val="000009"/>
          <w:spacing w:val="-9"/>
        </w:rPr>
        <w:t xml:space="preserve"> </w:t>
      </w:r>
      <w:r w:rsidRPr="00EA310E">
        <w:rPr>
          <w:color w:val="000009"/>
        </w:rPr>
        <w:t>лица</w:t>
      </w:r>
      <w:r w:rsidRPr="00EA310E">
        <w:rPr>
          <w:color w:val="000009"/>
          <w:spacing w:val="-8"/>
        </w:rPr>
        <w:t xml:space="preserve"> </w:t>
      </w:r>
      <w:r w:rsidRPr="00EA310E">
        <w:rPr>
          <w:color w:val="000009"/>
        </w:rPr>
        <w:t>рассказчика,</w:t>
      </w:r>
      <w:r w:rsidRPr="00EA310E">
        <w:rPr>
          <w:color w:val="000009"/>
          <w:spacing w:val="-8"/>
        </w:rPr>
        <w:t xml:space="preserve"> </w:t>
      </w:r>
      <w:r w:rsidRPr="00EA310E">
        <w:rPr>
          <w:color w:val="000009"/>
        </w:rPr>
        <w:t>от</w:t>
      </w:r>
      <w:r w:rsidRPr="00EA310E">
        <w:rPr>
          <w:color w:val="000009"/>
          <w:spacing w:val="-57"/>
        </w:rPr>
        <w:t xml:space="preserve"> </w:t>
      </w:r>
      <w:r w:rsidRPr="00EA310E">
        <w:rPr>
          <w:color w:val="000009"/>
        </w:rPr>
        <w:t>третьего</w:t>
      </w:r>
      <w:r w:rsidRPr="00EA310E">
        <w:rPr>
          <w:color w:val="000009"/>
          <w:spacing w:val="-1"/>
        </w:rPr>
        <w:t xml:space="preserve"> </w:t>
      </w:r>
      <w:r w:rsidRPr="00EA310E">
        <w:rPr>
          <w:color w:val="000009"/>
        </w:rPr>
        <w:t>лица;</w:t>
      </w:r>
    </w:p>
    <w:p w:rsidR="006F72CC" w:rsidRPr="00EA310E" w:rsidRDefault="006B5682" w:rsidP="008641F2">
      <w:pPr>
        <w:pStyle w:val="a3"/>
        <w:jc w:val="both"/>
      </w:pPr>
      <w:r w:rsidRPr="00EA310E">
        <w:rPr>
          <w:color w:val="000009"/>
        </w:rPr>
        <w:t>читать</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ролям</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соблюдением</w:t>
      </w:r>
      <w:r w:rsidRPr="00EA310E">
        <w:rPr>
          <w:color w:val="000009"/>
          <w:spacing w:val="-9"/>
        </w:rPr>
        <w:t xml:space="preserve"> </w:t>
      </w:r>
      <w:r w:rsidRPr="00EA310E">
        <w:rPr>
          <w:color w:val="000009"/>
        </w:rPr>
        <w:t>норм</w:t>
      </w:r>
      <w:r w:rsidRPr="00EA310E">
        <w:rPr>
          <w:color w:val="000009"/>
          <w:spacing w:val="-9"/>
        </w:rPr>
        <w:t xml:space="preserve"> </w:t>
      </w:r>
      <w:r w:rsidRPr="00EA310E">
        <w:rPr>
          <w:color w:val="000009"/>
        </w:rPr>
        <w:t>произношения,</w:t>
      </w:r>
      <w:r w:rsidRPr="00EA310E">
        <w:rPr>
          <w:color w:val="000009"/>
          <w:spacing w:val="-8"/>
        </w:rPr>
        <w:t xml:space="preserve"> </w:t>
      </w:r>
      <w:r w:rsidRPr="00EA310E">
        <w:rPr>
          <w:color w:val="000009"/>
        </w:rPr>
        <w:t>расстановки</w:t>
      </w:r>
      <w:r w:rsidRPr="00EA310E">
        <w:rPr>
          <w:color w:val="000009"/>
          <w:spacing w:val="-6"/>
        </w:rPr>
        <w:t xml:space="preserve"> </w:t>
      </w:r>
      <w:r w:rsidRPr="00EA310E">
        <w:rPr>
          <w:color w:val="000009"/>
        </w:rPr>
        <w:t>ударения,</w:t>
      </w:r>
      <w:r w:rsidRPr="00EA310E">
        <w:rPr>
          <w:color w:val="000009"/>
          <w:spacing w:val="-57"/>
        </w:rPr>
        <w:t xml:space="preserve"> </w:t>
      </w:r>
      <w:r w:rsidRPr="00EA310E">
        <w:rPr>
          <w:color w:val="000009"/>
        </w:rPr>
        <w:t>инсценировать</w:t>
      </w:r>
      <w:r w:rsidRPr="00EA310E">
        <w:rPr>
          <w:color w:val="000009"/>
          <w:spacing w:val="-2"/>
        </w:rPr>
        <w:t xml:space="preserve"> </w:t>
      </w:r>
      <w:r w:rsidRPr="00EA310E">
        <w:rPr>
          <w:color w:val="000009"/>
        </w:rPr>
        <w:t>небольшие</w:t>
      </w:r>
      <w:r w:rsidRPr="00EA310E">
        <w:rPr>
          <w:color w:val="000009"/>
          <w:spacing w:val="-2"/>
        </w:rPr>
        <w:t xml:space="preserve"> </w:t>
      </w:r>
      <w:r w:rsidRPr="00EA310E">
        <w:rPr>
          <w:color w:val="000009"/>
        </w:rPr>
        <w:t>эпизоды</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произведения;</w:t>
      </w:r>
    </w:p>
    <w:p w:rsidR="006F72CC" w:rsidRPr="00EA310E" w:rsidRDefault="006B5682" w:rsidP="008641F2">
      <w:pPr>
        <w:pStyle w:val="a3"/>
        <w:ind w:right="1011"/>
        <w:jc w:val="both"/>
      </w:pPr>
      <w:r w:rsidRPr="00EA310E">
        <w:rPr>
          <w:color w:val="000009"/>
        </w:rPr>
        <w:t>составлять устные и письменные высказывания на заданную тему по содержанию</w:t>
      </w:r>
      <w:r w:rsidRPr="00EA310E">
        <w:rPr>
          <w:color w:val="000009"/>
          <w:spacing w:val="1"/>
        </w:rPr>
        <w:t xml:space="preserve"> </w:t>
      </w:r>
      <w:r w:rsidRPr="00EA310E">
        <w:rPr>
          <w:color w:val="000009"/>
        </w:rPr>
        <w:t>произведения</w:t>
      </w:r>
      <w:r w:rsidRPr="00EA310E">
        <w:rPr>
          <w:color w:val="000009"/>
          <w:spacing w:val="-10"/>
        </w:rPr>
        <w:t xml:space="preserve"> </w:t>
      </w:r>
      <w:r w:rsidRPr="00EA310E">
        <w:rPr>
          <w:color w:val="000009"/>
        </w:rPr>
        <w:t>(не</w:t>
      </w:r>
      <w:r w:rsidRPr="00EA310E">
        <w:rPr>
          <w:color w:val="000009"/>
          <w:spacing w:val="-10"/>
        </w:rPr>
        <w:t xml:space="preserve"> </w:t>
      </w:r>
      <w:r w:rsidRPr="00EA310E">
        <w:rPr>
          <w:color w:val="000009"/>
        </w:rPr>
        <w:t>менее</w:t>
      </w:r>
      <w:r w:rsidRPr="00EA310E">
        <w:rPr>
          <w:color w:val="000009"/>
          <w:spacing w:val="-9"/>
        </w:rPr>
        <w:t xml:space="preserve"> </w:t>
      </w:r>
      <w:r w:rsidRPr="00EA310E">
        <w:rPr>
          <w:color w:val="000009"/>
        </w:rPr>
        <w:t>10</w:t>
      </w:r>
      <w:r w:rsidRPr="00EA310E">
        <w:rPr>
          <w:color w:val="000009"/>
          <w:spacing w:val="-10"/>
        </w:rPr>
        <w:t xml:space="preserve"> </w:t>
      </w:r>
      <w:r w:rsidRPr="00EA310E">
        <w:rPr>
          <w:color w:val="000009"/>
        </w:rPr>
        <w:t>предложений),</w:t>
      </w:r>
      <w:r w:rsidRPr="00EA310E">
        <w:rPr>
          <w:color w:val="000009"/>
          <w:spacing w:val="-13"/>
        </w:rPr>
        <w:t xml:space="preserve"> </w:t>
      </w:r>
      <w:r w:rsidRPr="00EA310E">
        <w:rPr>
          <w:color w:val="000009"/>
        </w:rPr>
        <w:t>писать</w:t>
      </w:r>
      <w:r w:rsidRPr="00EA310E">
        <w:rPr>
          <w:color w:val="000009"/>
          <w:spacing w:val="-5"/>
        </w:rPr>
        <w:t xml:space="preserve"> </w:t>
      </w:r>
      <w:r w:rsidRPr="00EA310E">
        <w:rPr>
          <w:color w:val="000009"/>
        </w:rPr>
        <w:t>сочинения</w:t>
      </w:r>
      <w:r w:rsidRPr="00EA310E">
        <w:rPr>
          <w:color w:val="000009"/>
          <w:spacing w:val="-12"/>
        </w:rPr>
        <w:t xml:space="preserve"> </w:t>
      </w:r>
      <w:r w:rsidRPr="00EA310E">
        <w:rPr>
          <w:color w:val="000009"/>
        </w:rPr>
        <w:t>на</w:t>
      </w:r>
      <w:r w:rsidRPr="00EA310E">
        <w:rPr>
          <w:color w:val="000009"/>
          <w:spacing w:val="-11"/>
        </w:rPr>
        <w:t xml:space="preserve"> </w:t>
      </w:r>
      <w:r w:rsidRPr="00EA310E">
        <w:rPr>
          <w:color w:val="000009"/>
        </w:rPr>
        <w:t>заданную</w:t>
      </w:r>
      <w:r w:rsidRPr="00EA310E">
        <w:rPr>
          <w:color w:val="000009"/>
          <w:spacing w:val="-7"/>
        </w:rPr>
        <w:t xml:space="preserve"> </w:t>
      </w:r>
      <w:r w:rsidRPr="00EA310E">
        <w:rPr>
          <w:color w:val="000009"/>
        </w:rPr>
        <w:t>тему,</w:t>
      </w:r>
      <w:r w:rsidRPr="00EA310E">
        <w:rPr>
          <w:color w:val="000009"/>
          <w:spacing w:val="-10"/>
        </w:rPr>
        <w:t xml:space="preserve"> </w:t>
      </w:r>
      <w:r w:rsidRPr="00EA310E">
        <w:rPr>
          <w:color w:val="000009"/>
        </w:rPr>
        <w:t>используя</w:t>
      </w:r>
      <w:r w:rsidRPr="00EA310E">
        <w:rPr>
          <w:color w:val="000009"/>
          <w:spacing w:val="-57"/>
        </w:rPr>
        <w:t xml:space="preserve"> </w:t>
      </w:r>
      <w:r w:rsidRPr="00EA310E">
        <w:rPr>
          <w:color w:val="000009"/>
        </w:rPr>
        <w:t>разные типы речи (повествование, описание, рассуждение), корректировать собственный</w:t>
      </w:r>
      <w:r w:rsidRPr="00EA310E">
        <w:rPr>
          <w:color w:val="000009"/>
          <w:spacing w:val="-58"/>
        </w:rPr>
        <w:t xml:space="preserve"> </w:t>
      </w:r>
      <w:r w:rsidRPr="00EA310E">
        <w:rPr>
          <w:color w:val="000009"/>
        </w:rPr>
        <w:t>текст</w:t>
      </w:r>
      <w:r w:rsidRPr="00EA310E">
        <w:rPr>
          <w:color w:val="000009"/>
          <w:spacing w:val="-1"/>
        </w:rPr>
        <w:t xml:space="preserve"> </w:t>
      </w:r>
      <w:r w:rsidRPr="00EA310E">
        <w:rPr>
          <w:color w:val="000009"/>
        </w:rPr>
        <w:t>с учетом</w:t>
      </w:r>
      <w:r w:rsidRPr="00EA310E">
        <w:rPr>
          <w:color w:val="000009"/>
          <w:spacing w:val="-2"/>
        </w:rPr>
        <w:t xml:space="preserve"> </w:t>
      </w:r>
      <w:r w:rsidRPr="00EA310E">
        <w:rPr>
          <w:color w:val="000009"/>
        </w:rPr>
        <w:t>правильности,</w:t>
      </w:r>
      <w:r w:rsidRPr="00EA310E">
        <w:rPr>
          <w:color w:val="000009"/>
          <w:spacing w:val="-1"/>
        </w:rPr>
        <w:t xml:space="preserve"> </w:t>
      </w:r>
      <w:r w:rsidRPr="00EA310E">
        <w:rPr>
          <w:color w:val="000009"/>
        </w:rPr>
        <w:t>выразительности письменной</w:t>
      </w:r>
      <w:r w:rsidRPr="00EA310E">
        <w:rPr>
          <w:color w:val="000009"/>
          <w:spacing w:val="-1"/>
        </w:rPr>
        <w:t xml:space="preserve"> </w:t>
      </w:r>
      <w:r w:rsidRPr="00EA310E">
        <w:rPr>
          <w:color w:val="000009"/>
        </w:rPr>
        <w:t>речи;</w:t>
      </w:r>
    </w:p>
    <w:p w:rsidR="006F72CC" w:rsidRPr="00EA310E" w:rsidRDefault="006B5682" w:rsidP="008641F2">
      <w:pPr>
        <w:pStyle w:val="a3"/>
        <w:jc w:val="both"/>
      </w:pPr>
      <w:r w:rsidRPr="00EA310E">
        <w:rPr>
          <w:color w:val="000009"/>
        </w:rPr>
        <w:t>составлять краткий отзыв о прочитанном произведении по заданному алгоритму;</w:t>
      </w:r>
      <w:r w:rsidRPr="00EA310E">
        <w:rPr>
          <w:color w:val="000009"/>
          <w:spacing w:val="1"/>
        </w:rPr>
        <w:t xml:space="preserve"> </w:t>
      </w:r>
      <w:r w:rsidRPr="00EA310E">
        <w:rPr>
          <w:color w:val="000009"/>
        </w:rPr>
        <w:t>сочинять по аналогии с прочитанным, составлять рассказ по иллюстрациям, от имени</w:t>
      </w:r>
      <w:r w:rsidRPr="00EA310E">
        <w:rPr>
          <w:color w:val="000009"/>
          <w:spacing w:val="-57"/>
        </w:rPr>
        <w:t xml:space="preserve"> </w:t>
      </w:r>
      <w:r w:rsidRPr="00EA310E">
        <w:rPr>
          <w:color w:val="000009"/>
        </w:rPr>
        <w:t>одного</w:t>
      </w:r>
      <w:r w:rsidRPr="00EA310E">
        <w:rPr>
          <w:color w:val="000009"/>
          <w:spacing w:val="-9"/>
        </w:rPr>
        <w:t xml:space="preserve"> </w:t>
      </w:r>
      <w:r w:rsidRPr="00EA310E">
        <w:rPr>
          <w:color w:val="000009"/>
        </w:rPr>
        <w:t>из</w:t>
      </w:r>
      <w:r w:rsidRPr="00EA310E">
        <w:rPr>
          <w:color w:val="000009"/>
          <w:spacing w:val="-9"/>
        </w:rPr>
        <w:t xml:space="preserve"> </w:t>
      </w:r>
      <w:r w:rsidRPr="00EA310E">
        <w:rPr>
          <w:color w:val="000009"/>
        </w:rPr>
        <w:t>героев,</w:t>
      </w:r>
      <w:r w:rsidRPr="00EA310E">
        <w:rPr>
          <w:color w:val="000009"/>
          <w:spacing w:val="-9"/>
        </w:rPr>
        <w:t xml:space="preserve"> </w:t>
      </w:r>
      <w:r w:rsidRPr="00EA310E">
        <w:rPr>
          <w:color w:val="000009"/>
        </w:rPr>
        <w:t>придумывать</w:t>
      </w:r>
      <w:r w:rsidRPr="00EA310E">
        <w:rPr>
          <w:color w:val="000009"/>
          <w:spacing w:val="-9"/>
        </w:rPr>
        <w:t xml:space="preserve"> </w:t>
      </w:r>
      <w:r w:rsidRPr="00EA310E">
        <w:rPr>
          <w:color w:val="000009"/>
        </w:rPr>
        <w:t>продолжение</w:t>
      </w:r>
      <w:r w:rsidRPr="00EA310E">
        <w:rPr>
          <w:color w:val="000009"/>
          <w:spacing w:val="-10"/>
        </w:rPr>
        <w:t xml:space="preserve"> </w:t>
      </w:r>
      <w:r w:rsidRPr="00EA310E">
        <w:rPr>
          <w:color w:val="000009"/>
        </w:rPr>
        <w:t>прочитанного</w:t>
      </w:r>
      <w:r w:rsidRPr="00EA310E">
        <w:rPr>
          <w:color w:val="000009"/>
          <w:spacing w:val="-8"/>
        </w:rPr>
        <w:t xml:space="preserve"> </w:t>
      </w:r>
      <w:r w:rsidRPr="00EA310E">
        <w:rPr>
          <w:color w:val="000009"/>
        </w:rPr>
        <w:t>произведения</w:t>
      </w:r>
      <w:r w:rsidRPr="00EA310E">
        <w:rPr>
          <w:color w:val="000009"/>
          <w:spacing w:val="-9"/>
        </w:rPr>
        <w:t xml:space="preserve"> </w:t>
      </w:r>
      <w:r w:rsidRPr="00EA310E">
        <w:rPr>
          <w:color w:val="000009"/>
        </w:rPr>
        <w:t>(не</w:t>
      </w:r>
      <w:r w:rsidRPr="00EA310E">
        <w:rPr>
          <w:color w:val="000009"/>
          <w:spacing w:val="-9"/>
        </w:rPr>
        <w:t xml:space="preserve"> </w:t>
      </w:r>
      <w:r w:rsidRPr="00EA310E">
        <w:rPr>
          <w:color w:val="000009"/>
        </w:rPr>
        <w:t>менее</w:t>
      </w:r>
      <w:r w:rsidRPr="00EA310E">
        <w:rPr>
          <w:color w:val="000009"/>
          <w:spacing w:val="-9"/>
        </w:rPr>
        <w:t xml:space="preserve"> </w:t>
      </w:r>
      <w:r w:rsidRPr="00EA310E">
        <w:rPr>
          <w:color w:val="000009"/>
        </w:rPr>
        <w:t>10</w:t>
      </w:r>
      <w:r w:rsidRPr="00EA310E">
        <w:rPr>
          <w:color w:val="000009"/>
          <w:spacing w:val="-57"/>
        </w:rPr>
        <w:t xml:space="preserve"> </w:t>
      </w:r>
      <w:r w:rsidRPr="00EA310E">
        <w:rPr>
          <w:color w:val="000009"/>
        </w:rPr>
        <w:t>предложений);</w:t>
      </w:r>
    </w:p>
    <w:p w:rsidR="006F72CC" w:rsidRPr="00EA310E" w:rsidRDefault="006B5682" w:rsidP="008641F2">
      <w:pPr>
        <w:pStyle w:val="a3"/>
        <w:jc w:val="both"/>
      </w:pPr>
      <w:r w:rsidRPr="00EA310E">
        <w:rPr>
          <w:color w:val="000009"/>
        </w:rPr>
        <w:t>использовать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соответствии</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учебной</w:t>
      </w:r>
      <w:r w:rsidRPr="00EA310E">
        <w:rPr>
          <w:color w:val="000009"/>
          <w:spacing w:val="-10"/>
        </w:rPr>
        <w:t xml:space="preserve"> </w:t>
      </w:r>
      <w:r w:rsidRPr="00EA310E">
        <w:rPr>
          <w:color w:val="000009"/>
        </w:rPr>
        <w:t>задачей</w:t>
      </w:r>
      <w:r w:rsidRPr="00EA310E">
        <w:rPr>
          <w:color w:val="000009"/>
          <w:spacing w:val="-11"/>
        </w:rPr>
        <w:t xml:space="preserve"> </w:t>
      </w:r>
      <w:r w:rsidRPr="00EA310E">
        <w:rPr>
          <w:color w:val="000009"/>
        </w:rPr>
        <w:t>аппарат</w:t>
      </w:r>
      <w:r w:rsidRPr="00EA310E">
        <w:rPr>
          <w:color w:val="000009"/>
          <w:spacing w:val="-10"/>
        </w:rPr>
        <w:t xml:space="preserve"> </w:t>
      </w:r>
      <w:r w:rsidRPr="00EA310E">
        <w:rPr>
          <w:color w:val="000009"/>
        </w:rPr>
        <w:t>издания</w:t>
      </w:r>
      <w:r w:rsidRPr="00EA310E">
        <w:rPr>
          <w:color w:val="000009"/>
          <w:spacing w:val="-10"/>
        </w:rPr>
        <w:t xml:space="preserve"> </w:t>
      </w:r>
      <w:r w:rsidRPr="00EA310E">
        <w:rPr>
          <w:color w:val="000009"/>
        </w:rPr>
        <w:t>(обложка,</w:t>
      </w:r>
      <w:r w:rsidRPr="00EA310E">
        <w:rPr>
          <w:color w:val="000009"/>
          <w:spacing w:val="-10"/>
        </w:rPr>
        <w:t xml:space="preserve"> </w:t>
      </w:r>
      <w:r w:rsidRPr="00EA310E">
        <w:rPr>
          <w:color w:val="000009"/>
        </w:rPr>
        <w:t>оглавление,</w:t>
      </w:r>
      <w:r w:rsidRPr="00EA310E">
        <w:rPr>
          <w:color w:val="000009"/>
          <w:spacing w:val="-57"/>
        </w:rPr>
        <w:t xml:space="preserve"> </w:t>
      </w:r>
      <w:r w:rsidRPr="00EA310E">
        <w:rPr>
          <w:color w:val="000009"/>
        </w:rPr>
        <w:t>аннотация,</w:t>
      </w:r>
      <w:r w:rsidRPr="00EA310E">
        <w:rPr>
          <w:color w:val="000009"/>
          <w:spacing w:val="-2"/>
        </w:rPr>
        <w:t xml:space="preserve"> </w:t>
      </w:r>
      <w:r w:rsidRPr="00EA310E">
        <w:rPr>
          <w:color w:val="000009"/>
        </w:rPr>
        <w:t>иллюстрация,</w:t>
      </w:r>
      <w:r w:rsidRPr="00EA310E">
        <w:rPr>
          <w:color w:val="000009"/>
          <w:spacing w:val="-1"/>
        </w:rPr>
        <w:t xml:space="preserve"> </w:t>
      </w:r>
      <w:r w:rsidRPr="00EA310E">
        <w:rPr>
          <w:color w:val="000009"/>
        </w:rPr>
        <w:t>предисловие,</w:t>
      </w:r>
      <w:r w:rsidRPr="00EA310E">
        <w:rPr>
          <w:color w:val="000009"/>
          <w:spacing w:val="-2"/>
        </w:rPr>
        <w:t xml:space="preserve"> </w:t>
      </w:r>
      <w:r w:rsidRPr="00EA310E">
        <w:rPr>
          <w:color w:val="000009"/>
        </w:rPr>
        <w:t>приложение,</w:t>
      </w:r>
      <w:r w:rsidRPr="00EA310E">
        <w:rPr>
          <w:color w:val="000009"/>
          <w:spacing w:val="-1"/>
        </w:rPr>
        <w:t xml:space="preserve"> </w:t>
      </w:r>
      <w:r w:rsidRPr="00EA310E">
        <w:rPr>
          <w:color w:val="000009"/>
        </w:rPr>
        <w:t>сноски,</w:t>
      </w:r>
      <w:r w:rsidRPr="00EA310E">
        <w:rPr>
          <w:color w:val="000009"/>
          <w:spacing w:val="-2"/>
        </w:rPr>
        <w:t xml:space="preserve"> </w:t>
      </w:r>
      <w:r w:rsidRPr="00EA310E">
        <w:rPr>
          <w:color w:val="000009"/>
        </w:rPr>
        <w:t>примечания);</w:t>
      </w:r>
    </w:p>
    <w:p w:rsidR="006F72CC" w:rsidRPr="00EA310E" w:rsidRDefault="006B5682" w:rsidP="008641F2">
      <w:pPr>
        <w:pStyle w:val="a3"/>
        <w:jc w:val="both"/>
      </w:pPr>
      <w:r w:rsidRPr="00EA310E">
        <w:rPr>
          <w:color w:val="000009"/>
        </w:rPr>
        <w:t>выбирать</w:t>
      </w:r>
      <w:r w:rsidRPr="00EA310E">
        <w:rPr>
          <w:color w:val="000009"/>
          <w:spacing w:val="-10"/>
        </w:rPr>
        <w:t xml:space="preserve"> </w:t>
      </w:r>
      <w:r w:rsidRPr="00EA310E">
        <w:rPr>
          <w:color w:val="000009"/>
        </w:rPr>
        <w:t>книги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самостоятельного</w:t>
      </w:r>
      <w:r w:rsidRPr="00EA310E">
        <w:rPr>
          <w:color w:val="000009"/>
          <w:spacing w:val="-9"/>
        </w:rPr>
        <w:t xml:space="preserve"> </w:t>
      </w:r>
      <w:r w:rsidRPr="00EA310E">
        <w:rPr>
          <w:color w:val="000009"/>
        </w:rPr>
        <w:t>чтения</w:t>
      </w:r>
      <w:r w:rsidRPr="00EA310E">
        <w:rPr>
          <w:color w:val="000009"/>
          <w:spacing w:val="-12"/>
        </w:rPr>
        <w:t xml:space="preserve"> </w:t>
      </w:r>
      <w:r w:rsidRPr="00EA310E">
        <w:rPr>
          <w:color w:val="000009"/>
        </w:rPr>
        <w:t>с</w:t>
      </w:r>
      <w:r w:rsidRPr="00EA310E">
        <w:rPr>
          <w:color w:val="000009"/>
          <w:spacing w:val="-9"/>
        </w:rPr>
        <w:t xml:space="preserve"> </w:t>
      </w:r>
      <w:r w:rsidRPr="00EA310E">
        <w:rPr>
          <w:color w:val="000009"/>
        </w:rPr>
        <w:t>учетом</w:t>
      </w:r>
      <w:r w:rsidRPr="00EA310E">
        <w:rPr>
          <w:color w:val="000009"/>
          <w:spacing w:val="-10"/>
        </w:rPr>
        <w:t xml:space="preserve"> </w:t>
      </w:r>
      <w:r w:rsidRPr="00EA310E">
        <w:rPr>
          <w:color w:val="000009"/>
        </w:rPr>
        <w:t>рекомендательного</w:t>
      </w:r>
      <w:r w:rsidRPr="00EA310E">
        <w:rPr>
          <w:color w:val="000009"/>
          <w:spacing w:val="-9"/>
        </w:rPr>
        <w:t xml:space="preserve"> </w:t>
      </w:r>
      <w:r w:rsidRPr="00EA310E">
        <w:rPr>
          <w:color w:val="000009"/>
        </w:rPr>
        <w:t>списка,</w:t>
      </w:r>
      <w:r w:rsidRPr="00EA310E">
        <w:rPr>
          <w:color w:val="000009"/>
          <w:spacing w:val="-57"/>
        </w:rPr>
        <w:t xml:space="preserve"> </w:t>
      </w:r>
      <w:r w:rsidRPr="00EA310E">
        <w:rPr>
          <w:color w:val="000009"/>
        </w:rPr>
        <w:t>используя</w:t>
      </w:r>
      <w:r w:rsidRPr="00EA310E">
        <w:rPr>
          <w:color w:val="000009"/>
          <w:spacing w:val="-2"/>
        </w:rPr>
        <w:t xml:space="preserve"> </w:t>
      </w:r>
      <w:r w:rsidRPr="00EA310E">
        <w:rPr>
          <w:color w:val="000009"/>
        </w:rPr>
        <w:t>картотеки,</w:t>
      </w:r>
      <w:r w:rsidRPr="00EA310E">
        <w:rPr>
          <w:color w:val="000009"/>
          <w:spacing w:val="-1"/>
        </w:rPr>
        <w:t xml:space="preserve"> </w:t>
      </w:r>
      <w:r w:rsidRPr="00EA310E">
        <w:rPr>
          <w:color w:val="000009"/>
        </w:rPr>
        <w:t>рассказывать</w:t>
      </w:r>
      <w:r w:rsidRPr="00EA310E">
        <w:rPr>
          <w:color w:val="000009"/>
          <w:spacing w:val="-2"/>
        </w:rPr>
        <w:t xml:space="preserve"> </w:t>
      </w:r>
      <w:r w:rsidRPr="00EA310E">
        <w:rPr>
          <w:color w:val="000009"/>
        </w:rPr>
        <w:t>о</w:t>
      </w:r>
      <w:r w:rsidRPr="00EA310E">
        <w:rPr>
          <w:color w:val="000009"/>
          <w:spacing w:val="-1"/>
        </w:rPr>
        <w:t xml:space="preserve"> </w:t>
      </w:r>
      <w:r w:rsidRPr="00EA310E">
        <w:rPr>
          <w:color w:val="000009"/>
        </w:rPr>
        <w:t>прочитанной</w:t>
      </w:r>
      <w:r w:rsidRPr="00EA310E">
        <w:rPr>
          <w:color w:val="000009"/>
          <w:spacing w:val="-2"/>
        </w:rPr>
        <w:t xml:space="preserve"> </w:t>
      </w:r>
      <w:r w:rsidRPr="00EA310E">
        <w:rPr>
          <w:color w:val="000009"/>
        </w:rPr>
        <w:t>книге;</w:t>
      </w:r>
    </w:p>
    <w:p w:rsidR="006F72CC" w:rsidRPr="00EA310E" w:rsidRDefault="006B5682" w:rsidP="008641F2">
      <w:pPr>
        <w:pStyle w:val="a3"/>
        <w:jc w:val="both"/>
      </w:pPr>
      <w:r w:rsidRPr="00EA310E">
        <w:rPr>
          <w:color w:val="000009"/>
          <w:spacing w:val="-1"/>
        </w:rPr>
        <w:t>использовать</w:t>
      </w:r>
      <w:r w:rsidRPr="00EA310E">
        <w:rPr>
          <w:color w:val="000009"/>
          <w:spacing w:val="-13"/>
        </w:rPr>
        <w:t xml:space="preserve"> </w:t>
      </w:r>
      <w:r w:rsidRPr="00EA310E">
        <w:rPr>
          <w:color w:val="000009"/>
          <w:spacing w:val="-1"/>
        </w:rPr>
        <w:t>справочную</w:t>
      </w:r>
      <w:r w:rsidRPr="00EA310E">
        <w:rPr>
          <w:color w:val="000009"/>
          <w:spacing w:val="-11"/>
        </w:rPr>
        <w:t xml:space="preserve"> </w:t>
      </w:r>
      <w:r w:rsidRPr="00EA310E">
        <w:rPr>
          <w:color w:val="000009"/>
        </w:rPr>
        <w:t>литературу,</w:t>
      </w:r>
      <w:r w:rsidRPr="00EA310E">
        <w:rPr>
          <w:color w:val="000009"/>
          <w:spacing w:val="-13"/>
        </w:rPr>
        <w:t xml:space="preserve"> </w:t>
      </w:r>
      <w:r w:rsidRPr="00EA310E">
        <w:rPr>
          <w:color w:val="000009"/>
        </w:rPr>
        <w:t>электронные</w:t>
      </w:r>
      <w:r w:rsidRPr="00EA310E">
        <w:rPr>
          <w:color w:val="000009"/>
          <w:spacing w:val="-14"/>
        </w:rPr>
        <w:t xml:space="preserve"> </w:t>
      </w:r>
      <w:r w:rsidRPr="00EA310E">
        <w:rPr>
          <w:color w:val="000009"/>
        </w:rPr>
        <w:t>образовательные</w:t>
      </w:r>
      <w:r w:rsidRPr="00EA310E">
        <w:rPr>
          <w:color w:val="000009"/>
          <w:spacing w:val="-14"/>
        </w:rPr>
        <w:t xml:space="preserve"> </w:t>
      </w:r>
      <w:r w:rsidRPr="00EA310E">
        <w:rPr>
          <w:color w:val="000009"/>
        </w:rPr>
        <w:t>и</w:t>
      </w:r>
      <w:r w:rsidRPr="00EA310E">
        <w:rPr>
          <w:color w:val="000009"/>
          <w:spacing w:val="-13"/>
        </w:rPr>
        <w:t xml:space="preserve"> </w:t>
      </w:r>
      <w:r w:rsidRPr="00EA310E">
        <w:rPr>
          <w:color w:val="000009"/>
        </w:rPr>
        <w:t>информационные</w:t>
      </w:r>
      <w:r w:rsidRPr="00EA310E">
        <w:rPr>
          <w:color w:val="000009"/>
          <w:spacing w:val="-57"/>
        </w:rPr>
        <w:t xml:space="preserve"> </w:t>
      </w:r>
      <w:r w:rsidRPr="00EA310E">
        <w:rPr>
          <w:color w:val="000009"/>
        </w:rPr>
        <w:t>ресурсы информационно-коммуникационной сети "Интернет" (в условиях</w:t>
      </w:r>
      <w:r w:rsidRPr="00EA310E">
        <w:rPr>
          <w:color w:val="000009"/>
          <w:spacing w:val="1"/>
        </w:rPr>
        <w:t xml:space="preserve"> </w:t>
      </w:r>
      <w:r w:rsidRPr="00EA310E">
        <w:rPr>
          <w:color w:val="000009"/>
        </w:rPr>
        <w:t>контролируемого входа), для получения дополнительной информации в соответствии с</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задачей.</w:t>
      </w:r>
    </w:p>
    <w:p w:rsidR="006F72CC" w:rsidRPr="00EA310E" w:rsidRDefault="006B5682" w:rsidP="008641F2">
      <w:pPr>
        <w:ind w:left="1302"/>
        <w:jc w:val="both"/>
        <w:rPr>
          <w:b/>
          <w:sz w:val="24"/>
          <w:szCs w:val="24"/>
        </w:rPr>
      </w:pPr>
      <w:r w:rsidRPr="00EA310E">
        <w:rPr>
          <w:b/>
          <w:sz w:val="24"/>
          <w:szCs w:val="24"/>
        </w:rPr>
        <w:t>Планируемые</w:t>
      </w:r>
      <w:r w:rsidRPr="00EA310E">
        <w:rPr>
          <w:b/>
          <w:spacing w:val="-11"/>
          <w:sz w:val="24"/>
          <w:szCs w:val="24"/>
        </w:rPr>
        <w:t xml:space="preserve"> </w:t>
      </w:r>
      <w:r w:rsidRPr="00EA310E">
        <w:rPr>
          <w:b/>
          <w:sz w:val="24"/>
          <w:szCs w:val="24"/>
        </w:rPr>
        <w:t>результаты</w:t>
      </w:r>
      <w:r w:rsidRPr="00EA310E">
        <w:rPr>
          <w:b/>
          <w:spacing w:val="-10"/>
          <w:sz w:val="24"/>
          <w:szCs w:val="24"/>
        </w:rPr>
        <w:t xml:space="preserve"> </w:t>
      </w:r>
      <w:r w:rsidRPr="00EA310E">
        <w:rPr>
          <w:b/>
          <w:sz w:val="24"/>
          <w:szCs w:val="24"/>
        </w:rPr>
        <w:t>освоения</w:t>
      </w:r>
      <w:r w:rsidRPr="00EA310E">
        <w:rPr>
          <w:b/>
          <w:spacing w:val="-9"/>
          <w:sz w:val="24"/>
          <w:szCs w:val="24"/>
        </w:rPr>
        <w:t xml:space="preserve"> </w:t>
      </w:r>
      <w:r w:rsidRPr="00EA310E">
        <w:rPr>
          <w:b/>
          <w:sz w:val="24"/>
          <w:szCs w:val="24"/>
        </w:rPr>
        <w:t>программы</w:t>
      </w:r>
      <w:r w:rsidRPr="00EA310E">
        <w:rPr>
          <w:b/>
          <w:spacing w:val="-10"/>
          <w:sz w:val="24"/>
          <w:szCs w:val="24"/>
        </w:rPr>
        <w:t xml:space="preserve"> </w:t>
      </w:r>
      <w:r w:rsidRPr="00EA310E">
        <w:rPr>
          <w:b/>
          <w:sz w:val="24"/>
          <w:szCs w:val="24"/>
        </w:rPr>
        <w:t>по</w:t>
      </w:r>
      <w:r w:rsidRPr="00EA310E">
        <w:rPr>
          <w:b/>
          <w:spacing w:val="-10"/>
          <w:sz w:val="24"/>
          <w:szCs w:val="24"/>
        </w:rPr>
        <w:t xml:space="preserve"> </w:t>
      </w:r>
      <w:r w:rsidRPr="00EA310E">
        <w:rPr>
          <w:b/>
          <w:sz w:val="24"/>
          <w:szCs w:val="24"/>
        </w:rPr>
        <w:t>литературному</w:t>
      </w:r>
      <w:r w:rsidRPr="00EA310E">
        <w:rPr>
          <w:b/>
          <w:spacing w:val="-12"/>
          <w:sz w:val="24"/>
          <w:szCs w:val="24"/>
        </w:rPr>
        <w:t xml:space="preserve"> </w:t>
      </w:r>
      <w:r w:rsidRPr="00EA310E">
        <w:rPr>
          <w:b/>
          <w:sz w:val="24"/>
          <w:szCs w:val="24"/>
        </w:rPr>
        <w:t>чтению</w:t>
      </w:r>
      <w:r w:rsidRPr="00EA310E">
        <w:rPr>
          <w:b/>
          <w:spacing w:val="-10"/>
          <w:sz w:val="24"/>
          <w:szCs w:val="24"/>
        </w:rPr>
        <w:t xml:space="preserve"> </w:t>
      </w:r>
      <w:r w:rsidRPr="00EA310E">
        <w:rPr>
          <w:b/>
          <w:sz w:val="24"/>
          <w:szCs w:val="24"/>
        </w:rPr>
        <w:t>на</w:t>
      </w:r>
      <w:r w:rsidRPr="00EA310E">
        <w:rPr>
          <w:b/>
          <w:spacing w:val="-9"/>
          <w:sz w:val="24"/>
          <w:szCs w:val="24"/>
        </w:rPr>
        <w:t xml:space="preserve"> </w:t>
      </w:r>
      <w:r w:rsidRPr="00EA310E">
        <w:rPr>
          <w:b/>
          <w:sz w:val="24"/>
          <w:szCs w:val="24"/>
        </w:rPr>
        <w:t>уровне</w:t>
      </w:r>
      <w:r w:rsidRPr="00EA310E">
        <w:rPr>
          <w:b/>
          <w:spacing w:val="-57"/>
          <w:sz w:val="24"/>
          <w:szCs w:val="24"/>
        </w:rPr>
        <w:t xml:space="preserve"> </w:t>
      </w:r>
      <w:r w:rsidRPr="00EA310E">
        <w:rPr>
          <w:b/>
          <w:sz w:val="24"/>
          <w:szCs w:val="24"/>
        </w:rPr>
        <w:t>начального</w:t>
      </w:r>
      <w:r w:rsidRPr="00EA310E">
        <w:rPr>
          <w:b/>
          <w:spacing w:val="-1"/>
          <w:sz w:val="24"/>
          <w:szCs w:val="24"/>
        </w:rPr>
        <w:t xml:space="preserve"> </w:t>
      </w:r>
      <w:r w:rsidRPr="00EA310E">
        <w:rPr>
          <w:b/>
          <w:sz w:val="24"/>
          <w:szCs w:val="24"/>
        </w:rPr>
        <w:t>общего образования.</w:t>
      </w:r>
    </w:p>
    <w:p w:rsidR="006F72CC" w:rsidRPr="00EA310E" w:rsidRDefault="006B5682" w:rsidP="008641F2">
      <w:pPr>
        <w:pStyle w:val="a3"/>
        <w:ind w:right="0"/>
        <w:jc w:val="both"/>
      </w:pPr>
      <w:r w:rsidRPr="00EA310E">
        <w:rPr>
          <w:color w:val="000009"/>
        </w:rPr>
        <w:t>Личностные</w:t>
      </w:r>
      <w:r w:rsidRPr="00EA310E">
        <w:rPr>
          <w:color w:val="000009"/>
          <w:spacing w:val="-7"/>
        </w:rPr>
        <w:t xml:space="preserve"> </w:t>
      </w:r>
      <w:r w:rsidRPr="00EA310E">
        <w:rPr>
          <w:color w:val="000009"/>
        </w:rPr>
        <w:t>результаты</w:t>
      </w:r>
      <w:r w:rsidRPr="00EA310E">
        <w:rPr>
          <w:color w:val="000009"/>
          <w:spacing w:val="-5"/>
        </w:rPr>
        <w:t xml:space="preserve"> </w:t>
      </w:r>
      <w:r w:rsidRPr="00EA310E">
        <w:rPr>
          <w:color w:val="000009"/>
        </w:rPr>
        <w:t>освоения</w:t>
      </w:r>
      <w:r w:rsidRPr="00EA310E">
        <w:rPr>
          <w:color w:val="000009"/>
          <w:spacing w:val="-5"/>
        </w:rPr>
        <w:t xml:space="preserve"> </w:t>
      </w:r>
      <w:r w:rsidRPr="00EA310E">
        <w:rPr>
          <w:color w:val="000009"/>
        </w:rPr>
        <w:t>программы</w:t>
      </w:r>
      <w:r w:rsidRPr="00EA310E">
        <w:rPr>
          <w:color w:val="000009"/>
          <w:spacing w:val="-4"/>
        </w:rPr>
        <w:t xml:space="preserve"> </w:t>
      </w:r>
      <w:r w:rsidRPr="00EA310E">
        <w:rPr>
          <w:color w:val="000009"/>
        </w:rPr>
        <w:t>по</w:t>
      </w:r>
      <w:r w:rsidRPr="00EA310E">
        <w:rPr>
          <w:color w:val="000009"/>
          <w:spacing w:val="-5"/>
        </w:rPr>
        <w:t xml:space="preserve"> </w:t>
      </w:r>
      <w:r w:rsidRPr="00EA310E">
        <w:rPr>
          <w:color w:val="000009"/>
        </w:rPr>
        <w:t>литературному</w:t>
      </w:r>
      <w:r w:rsidRPr="00EA310E">
        <w:rPr>
          <w:color w:val="000009"/>
          <w:spacing w:val="-10"/>
        </w:rPr>
        <w:t xml:space="preserve"> </w:t>
      </w:r>
      <w:r w:rsidRPr="00EA310E">
        <w:rPr>
          <w:color w:val="000009"/>
        </w:rPr>
        <w:t>чтению</w:t>
      </w:r>
      <w:r w:rsidRPr="00EA310E">
        <w:rPr>
          <w:color w:val="000009"/>
          <w:spacing w:val="-5"/>
        </w:rPr>
        <w:t xml:space="preserve"> </w:t>
      </w:r>
      <w:r w:rsidRPr="00EA310E">
        <w:rPr>
          <w:color w:val="000009"/>
        </w:rPr>
        <w:t>достигаются</w:t>
      </w:r>
      <w:r w:rsidRPr="00EA310E">
        <w:rPr>
          <w:color w:val="000009"/>
          <w:spacing w:val="-5"/>
        </w:rPr>
        <w:t xml:space="preserve"> </w:t>
      </w:r>
      <w:r w:rsidRPr="00EA310E">
        <w:rPr>
          <w:color w:val="000009"/>
        </w:rPr>
        <w:t>в</w:t>
      </w:r>
    </w:p>
    <w:p w:rsidR="006F72CC" w:rsidRPr="00EA310E" w:rsidRDefault="006B5682" w:rsidP="008641F2">
      <w:pPr>
        <w:pStyle w:val="a3"/>
        <w:ind w:right="912"/>
        <w:jc w:val="both"/>
      </w:pPr>
      <w:r w:rsidRPr="00EA310E">
        <w:rPr>
          <w:color w:val="000009"/>
        </w:rPr>
        <w:t>процессе</w:t>
      </w:r>
      <w:r w:rsidRPr="00EA310E">
        <w:rPr>
          <w:color w:val="000009"/>
          <w:spacing w:val="-7"/>
        </w:rPr>
        <w:t xml:space="preserve"> </w:t>
      </w:r>
      <w:r w:rsidRPr="00EA310E">
        <w:rPr>
          <w:color w:val="000009"/>
        </w:rPr>
        <w:t>единства</w:t>
      </w:r>
      <w:r w:rsidRPr="00EA310E">
        <w:rPr>
          <w:color w:val="000009"/>
          <w:spacing w:val="-3"/>
        </w:rPr>
        <w:t xml:space="preserve"> </w:t>
      </w:r>
      <w:r w:rsidRPr="00EA310E">
        <w:rPr>
          <w:color w:val="000009"/>
        </w:rPr>
        <w:t>учебной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воспитательной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обеспечивающей</w:t>
      </w:r>
      <w:r w:rsidRPr="00EA310E">
        <w:rPr>
          <w:color w:val="000009"/>
          <w:spacing w:val="-6"/>
        </w:rPr>
        <w:t xml:space="preserve"> </w:t>
      </w:r>
      <w:r w:rsidRPr="00EA310E">
        <w:rPr>
          <w:color w:val="000009"/>
        </w:rPr>
        <w:t>позитивную</w:t>
      </w:r>
      <w:r w:rsidRPr="00EA310E">
        <w:rPr>
          <w:color w:val="000009"/>
          <w:spacing w:val="-57"/>
        </w:rPr>
        <w:t xml:space="preserve"> </w:t>
      </w:r>
      <w:r w:rsidRPr="00EA310E">
        <w:rPr>
          <w:color w:val="000009"/>
        </w:rPr>
        <w:t>динамику развития личности обучающегося, ориентированную на процессы</w:t>
      </w:r>
      <w:r w:rsidRPr="00EA310E">
        <w:rPr>
          <w:color w:val="000009"/>
          <w:spacing w:val="1"/>
        </w:rPr>
        <w:t xml:space="preserve"> </w:t>
      </w:r>
      <w:r w:rsidRPr="00EA310E">
        <w:rPr>
          <w:color w:val="000009"/>
        </w:rPr>
        <w:t>самопознания, саморазвития и самовоспитания. Личностные результаты освоения</w:t>
      </w:r>
      <w:r w:rsidRPr="00EA310E">
        <w:rPr>
          <w:color w:val="000009"/>
          <w:spacing w:val="1"/>
        </w:rPr>
        <w:t xml:space="preserve"> </w:t>
      </w:r>
      <w:r w:rsidRPr="00EA310E">
        <w:rPr>
          <w:color w:val="000009"/>
        </w:rPr>
        <w:t>программы по литературному чтению отражают освоение обучающимися социально</w:t>
      </w:r>
      <w:r w:rsidRPr="00EA310E">
        <w:rPr>
          <w:color w:val="000009"/>
          <w:spacing w:val="1"/>
        </w:rPr>
        <w:t xml:space="preserve"> </w:t>
      </w:r>
      <w:r w:rsidRPr="00EA310E">
        <w:rPr>
          <w:color w:val="000009"/>
        </w:rPr>
        <w:t>значимых норм и отношений, развитие позитивного отношения обучающихся к</w:t>
      </w:r>
      <w:r w:rsidRPr="00EA310E">
        <w:rPr>
          <w:color w:val="000009"/>
          <w:spacing w:val="1"/>
        </w:rPr>
        <w:t xml:space="preserve"> </w:t>
      </w:r>
      <w:r w:rsidRPr="00EA310E">
        <w:rPr>
          <w:color w:val="000009"/>
        </w:rPr>
        <w:t>общественным, традиционным, социокультурным и духовно-нравственным ценностям,</w:t>
      </w:r>
      <w:r w:rsidRPr="00EA310E">
        <w:rPr>
          <w:color w:val="000009"/>
          <w:spacing w:val="1"/>
        </w:rPr>
        <w:t xml:space="preserve"> </w:t>
      </w:r>
      <w:r w:rsidRPr="00EA310E">
        <w:rPr>
          <w:color w:val="000009"/>
        </w:rPr>
        <w:t>приобретение опыта применения сформированных представлений и отношений на</w:t>
      </w:r>
      <w:r w:rsidRPr="00EA310E">
        <w:rPr>
          <w:color w:val="000009"/>
          <w:spacing w:val="1"/>
        </w:rPr>
        <w:t xml:space="preserve"> </w:t>
      </w:r>
      <w:r w:rsidRPr="00EA310E">
        <w:rPr>
          <w:color w:val="000009"/>
        </w:rPr>
        <w:t>практике.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3"/>
        </w:rPr>
        <w:t xml:space="preserve"> </w:t>
      </w:r>
      <w:r w:rsidRPr="00EA310E">
        <w:rPr>
          <w:color w:val="000009"/>
        </w:rPr>
        <w:t>будут</w:t>
      </w:r>
      <w:r w:rsidRPr="00EA310E">
        <w:rPr>
          <w:color w:val="000009"/>
          <w:spacing w:val="-2"/>
        </w:rPr>
        <w:t xml:space="preserve"> </w:t>
      </w:r>
      <w:r w:rsidRPr="00EA310E">
        <w:rPr>
          <w:color w:val="000009"/>
        </w:rPr>
        <w:t>сформированы</w:t>
      </w:r>
      <w:r w:rsidRPr="00EA310E">
        <w:rPr>
          <w:color w:val="000009"/>
          <w:spacing w:val="-3"/>
        </w:rPr>
        <w:t xml:space="preserve"> </w:t>
      </w:r>
      <w:r w:rsidRPr="00EA310E">
        <w:rPr>
          <w:color w:val="000009"/>
        </w:rPr>
        <w:t>следующие</w:t>
      </w:r>
      <w:r w:rsidRPr="00EA310E">
        <w:rPr>
          <w:color w:val="000009"/>
          <w:spacing w:val="-3"/>
        </w:rPr>
        <w:t xml:space="preserve"> </w:t>
      </w:r>
      <w:r w:rsidRPr="00EA310E">
        <w:rPr>
          <w:color w:val="000009"/>
        </w:rPr>
        <w:t>личностные</w:t>
      </w:r>
      <w:r w:rsidRPr="00EA310E">
        <w:rPr>
          <w:color w:val="000009"/>
          <w:spacing w:val="-4"/>
        </w:rPr>
        <w:t xml:space="preserve"> </w:t>
      </w:r>
      <w:r w:rsidRPr="00EA310E">
        <w:rPr>
          <w:color w:val="000009"/>
        </w:rPr>
        <w:t>результаты:</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гражданско-патриотическое</w:t>
      </w:r>
      <w:r w:rsidRPr="00EA310E">
        <w:rPr>
          <w:color w:val="000009"/>
          <w:spacing w:val="-15"/>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становление</w:t>
      </w:r>
      <w:r w:rsidRPr="00EA310E">
        <w:rPr>
          <w:color w:val="000009"/>
          <w:spacing w:val="-7"/>
        </w:rPr>
        <w:t xml:space="preserve"> </w:t>
      </w:r>
      <w:r w:rsidRPr="00EA310E">
        <w:rPr>
          <w:color w:val="000009"/>
        </w:rPr>
        <w:t>ценностного</w:t>
      </w:r>
      <w:r w:rsidRPr="00EA310E">
        <w:rPr>
          <w:color w:val="000009"/>
          <w:spacing w:val="-5"/>
        </w:rPr>
        <w:t xml:space="preserve"> </w:t>
      </w:r>
      <w:r w:rsidRPr="00EA310E">
        <w:rPr>
          <w:color w:val="000009"/>
        </w:rPr>
        <w:t>отношения</w:t>
      </w:r>
      <w:r w:rsidRPr="00EA310E">
        <w:rPr>
          <w:color w:val="000009"/>
          <w:spacing w:val="-8"/>
        </w:rPr>
        <w:t xml:space="preserve"> </w:t>
      </w:r>
      <w:r w:rsidRPr="00EA310E">
        <w:rPr>
          <w:color w:val="000009"/>
        </w:rPr>
        <w:t>к</w:t>
      </w:r>
      <w:r w:rsidRPr="00EA310E">
        <w:rPr>
          <w:color w:val="000009"/>
          <w:spacing w:val="-5"/>
        </w:rPr>
        <w:t xml:space="preserve"> </w:t>
      </w:r>
      <w:r w:rsidRPr="00EA310E">
        <w:rPr>
          <w:color w:val="000009"/>
        </w:rPr>
        <w:t>своей</w:t>
      </w:r>
      <w:r w:rsidRPr="00EA310E">
        <w:rPr>
          <w:color w:val="000009"/>
          <w:spacing w:val="-5"/>
        </w:rPr>
        <w:t xml:space="preserve"> </w:t>
      </w:r>
      <w:r w:rsidRPr="00EA310E">
        <w:rPr>
          <w:color w:val="000009"/>
        </w:rPr>
        <w:t>Родине,</w:t>
      </w:r>
      <w:r w:rsidRPr="00EA310E">
        <w:rPr>
          <w:color w:val="000009"/>
          <w:spacing w:val="-6"/>
        </w:rPr>
        <w:t xml:space="preserve"> </w:t>
      </w:r>
      <w:r w:rsidRPr="00EA310E">
        <w:rPr>
          <w:color w:val="000009"/>
        </w:rPr>
        <w:t>малой</w:t>
      </w:r>
      <w:r w:rsidRPr="00EA310E">
        <w:rPr>
          <w:color w:val="000009"/>
          <w:spacing w:val="-4"/>
        </w:rPr>
        <w:t xml:space="preserve"> </w:t>
      </w:r>
      <w:r w:rsidRPr="00EA310E">
        <w:rPr>
          <w:color w:val="000009"/>
        </w:rPr>
        <w:t>родине,</w:t>
      </w:r>
      <w:r w:rsidRPr="00EA310E">
        <w:rPr>
          <w:color w:val="000009"/>
          <w:spacing w:val="-5"/>
        </w:rPr>
        <w:t xml:space="preserve"> </w:t>
      </w:r>
      <w:r w:rsidRPr="00EA310E">
        <w:rPr>
          <w:color w:val="000009"/>
        </w:rPr>
        <w:t>проявление</w:t>
      </w:r>
      <w:r w:rsidRPr="00EA310E">
        <w:rPr>
          <w:color w:val="000009"/>
          <w:spacing w:val="-6"/>
        </w:rPr>
        <w:t xml:space="preserve"> </w:t>
      </w:r>
      <w:r w:rsidRPr="00EA310E">
        <w:rPr>
          <w:color w:val="000009"/>
        </w:rPr>
        <w:t>интереса</w:t>
      </w:r>
      <w:r w:rsidRPr="00EA310E">
        <w:rPr>
          <w:color w:val="000009"/>
          <w:spacing w:val="-57"/>
        </w:rPr>
        <w:t xml:space="preserve"> </w:t>
      </w:r>
      <w:r w:rsidRPr="00EA310E">
        <w:rPr>
          <w:color w:val="000009"/>
        </w:rPr>
        <w:t>к изучению родного языка, истории и культуре Российской Федерации, понимание</w:t>
      </w:r>
      <w:r w:rsidRPr="00EA310E">
        <w:rPr>
          <w:color w:val="000009"/>
          <w:spacing w:val="1"/>
        </w:rPr>
        <w:t xml:space="preserve"> </w:t>
      </w:r>
      <w:r w:rsidRPr="00EA310E">
        <w:rPr>
          <w:color w:val="000009"/>
        </w:rPr>
        <w:t>естественной</w:t>
      </w:r>
      <w:r w:rsidRPr="00EA310E">
        <w:rPr>
          <w:color w:val="000009"/>
          <w:spacing w:val="-2"/>
        </w:rPr>
        <w:t xml:space="preserve"> </w:t>
      </w:r>
      <w:r w:rsidRPr="00EA310E">
        <w:rPr>
          <w:color w:val="000009"/>
        </w:rPr>
        <w:t>связи</w:t>
      </w:r>
      <w:r w:rsidRPr="00EA310E">
        <w:rPr>
          <w:color w:val="000009"/>
          <w:spacing w:val="-3"/>
        </w:rPr>
        <w:t xml:space="preserve"> </w:t>
      </w:r>
      <w:r w:rsidRPr="00EA310E">
        <w:rPr>
          <w:color w:val="000009"/>
        </w:rPr>
        <w:t>прошлого</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настоящего</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культуре</w:t>
      </w:r>
      <w:r w:rsidRPr="00EA310E">
        <w:rPr>
          <w:color w:val="000009"/>
          <w:spacing w:val="-2"/>
        </w:rPr>
        <w:t xml:space="preserve"> </w:t>
      </w:r>
      <w:r w:rsidRPr="00EA310E">
        <w:rPr>
          <w:color w:val="000009"/>
        </w:rPr>
        <w:t>общества;</w:t>
      </w:r>
    </w:p>
    <w:p w:rsidR="006F72CC" w:rsidRPr="00EA310E" w:rsidRDefault="006B5682" w:rsidP="008641F2">
      <w:pPr>
        <w:pStyle w:val="a3"/>
        <w:jc w:val="both"/>
      </w:pPr>
      <w:r w:rsidRPr="00EA310E">
        <w:rPr>
          <w:color w:val="000009"/>
        </w:rPr>
        <w:t>осознание своей этнокультурной и российской гражданской идентичности,</w:t>
      </w:r>
      <w:r w:rsidRPr="00EA310E">
        <w:rPr>
          <w:color w:val="000009"/>
          <w:spacing w:val="1"/>
        </w:rPr>
        <w:t xml:space="preserve"> </w:t>
      </w:r>
      <w:r w:rsidRPr="00EA310E">
        <w:rPr>
          <w:color w:val="000009"/>
        </w:rPr>
        <w:t>сопричастности к прошлому, настоящему и будущему своей страны и родного края,</w:t>
      </w:r>
      <w:r w:rsidRPr="00EA310E">
        <w:rPr>
          <w:color w:val="000009"/>
          <w:spacing w:val="1"/>
        </w:rPr>
        <w:t xml:space="preserve"> </w:t>
      </w:r>
      <w:r w:rsidRPr="00EA310E">
        <w:rPr>
          <w:color w:val="000009"/>
        </w:rPr>
        <w:t>проявление уважения к традициям и культуре своего и других народов в процессе</w:t>
      </w:r>
      <w:r w:rsidRPr="00EA310E">
        <w:rPr>
          <w:color w:val="000009"/>
          <w:spacing w:val="1"/>
        </w:rPr>
        <w:t xml:space="preserve"> </w:t>
      </w:r>
      <w:r w:rsidRPr="00EA310E">
        <w:rPr>
          <w:color w:val="000009"/>
        </w:rPr>
        <w:t>восприятия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анализа</w:t>
      </w:r>
      <w:r w:rsidRPr="00EA310E">
        <w:rPr>
          <w:color w:val="000009"/>
          <w:spacing w:val="-9"/>
        </w:rPr>
        <w:t xml:space="preserve"> </w:t>
      </w:r>
      <w:r w:rsidRPr="00EA310E">
        <w:rPr>
          <w:color w:val="000009"/>
        </w:rPr>
        <w:t>произведений</w:t>
      </w:r>
      <w:r w:rsidRPr="00EA310E">
        <w:rPr>
          <w:color w:val="000009"/>
          <w:spacing w:val="-8"/>
        </w:rPr>
        <w:t xml:space="preserve"> </w:t>
      </w:r>
      <w:r w:rsidRPr="00EA310E">
        <w:rPr>
          <w:color w:val="000009"/>
        </w:rPr>
        <w:t>выдающихся</w:t>
      </w:r>
      <w:r w:rsidRPr="00EA310E">
        <w:rPr>
          <w:color w:val="000009"/>
          <w:spacing w:val="-8"/>
        </w:rPr>
        <w:t xml:space="preserve"> </w:t>
      </w:r>
      <w:r w:rsidRPr="00EA310E">
        <w:rPr>
          <w:color w:val="000009"/>
        </w:rPr>
        <w:t>представителей</w:t>
      </w:r>
      <w:r w:rsidRPr="00EA310E">
        <w:rPr>
          <w:color w:val="000009"/>
          <w:spacing w:val="-8"/>
        </w:rPr>
        <w:t xml:space="preserve"> </w:t>
      </w:r>
      <w:r w:rsidRPr="00EA310E">
        <w:rPr>
          <w:color w:val="000009"/>
        </w:rPr>
        <w:t>русской</w:t>
      </w:r>
      <w:r w:rsidRPr="00EA310E">
        <w:rPr>
          <w:color w:val="000009"/>
          <w:spacing w:val="-8"/>
        </w:rPr>
        <w:t xml:space="preserve"> </w:t>
      </w:r>
      <w:r w:rsidRPr="00EA310E">
        <w:rPr>
          <w:color w:val="000009"/>
        </w:rPr>
        <w:t>литературы</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творчества</w:t>
      </w:r>
      <w:r w:rsidRPr="00EA310E">
        <w:rPr>
          <w:color w:val="000009"/>
          <w:spacing w:val="-2"/>
        </w:rPr>
        <w:t xml:space="preserve"> </w:t>
      </w:r>
      <w:r w:rsidRPr="00EA310E">
        <w:rPr>
          <w:color w:val="000009"/>
        </w:rPr>
        <w:t>народов России;</w:t>
      </w:r>
    </w:p>
    <w:p w:rsidR="006F72CC" w:rsidRPr="00EA310E" w:rsidRDefault="006B5682" w:rsidP="008641F2">
      <w:pPr>
        <w:pStyle w:val="a3"/>
        <w:jc w:val="both"/>
      </w:pPr>
      <w:r w:rsidRPr="00EA310E">
        <w:rPr>
          <w:color w:val="000009"/>
        </w:rPr>
        <w:t>первоначальные представления о человеке как члене общества, о правах и</w:t>
      </w:r>
      <w:r w:rsidRPr="00EA310E">
        <w:rPr>
          <w:color w:val="000009"/>
          <w:spacing w:val="1"/>
        </w:rPr>
        <w:t xml:space="preserve"> </w:t>
      </w:r>
      <w:r w:rsidRPr="00EA310E">
        <w:rPr>
          <w:color w:val="000009"/>
        </w:rPr>
        <w:t>ответственности,</w:t>
      </w:r>
      <w:r w:rsidRPr="00EA310E">
        <w:rPr>
          <w:color w:val="000009"/>
          <w:spacing w:val="-2"/>
        </w:rPr>
        <w:t xml:space="preserve"> </w:t>
      </w:r>
      <w:r w:rsidRPr="00EA310E">
        <w:rPr>
          <w:color w:val="000009"/>
        </w:rPr>
        <w:t>уважении</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достоинстве</w:t>
      </w:r>
      <w:r w:rsidRPr="00EA310E">
        <w:rPr>
          <w:color w:val="000009"/>
          <w:spacing w:val="-6"/>
        </w:rPr>
        <w:t xml:space="preserve"> </w:t>
      </w:r>
      <w:r w:rsidRPr="00EA310E">
        <w:rPr>
          <w:color w:val="000009"/>
        </w:rPr>
        <w:t>человека,</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нравственно-этических</w:t>
      </w:r>
      <w:r w:rsidRPr="00EA310E">
        <w:rPr>
          <w:color w:val="000009"/>
          <w:spacing w:val="-7"/>
        </w:rPr>
        <w:t xml:space="preserve"> </w:t>
      </w:r>
      <w:r w:rsidRPr="00EA310E">
        <w:rPr>
          <w:color w:val="000009"/>
        </w:rPr>
        <w:t>нормах</w:t>
      </w:r>
      <w:r w:rsidRPr="00EA310E">
        <w:rPr>
          <w:color w:val="000009"/>
          <w:spacing w:val="-57"/>
        </w:rPr>
        <w:t xml:space="preserve"> </w:t>
      </w:r>
      <w:r w:rsidRPr="00EA310E">
        <w:rPr>
          <w:color w:val="000009"/>
        </w:rPr>
        <w:t>поведения</w:t>
      </w:r>
      <w:r w:rsidRPr="00EA310E">
        <w:rPr>
          <w:color w:val="000009"/>
          <w:spacing w:val="-1"/>
        </w:rPr>
        <w:t xml:space="preserve"> </w:t>
      </w:r>
      <w:r w:rsidRPr="00EA310E">
        <w:rPr>
          <w:color w:val="000009"/>
        </w:rPr>
        <w:t>и правилах</w:t>
      </w:r>
      <w:r w:rsidRPr="00EA310E">
        <w:rPr>
          <w:color w:val="000009"/>
          <w:spacing w:val="-2"/>
        </w:rPr>
        <w:t xml:space="preserve"> </w:t>
      </w:r>
      <w:r w:rsidRPr="00EA310E">
        <w:rPr>
          <w:color w:val="000009"/>
        </w:rPr>
        <w:t>межличностных</w:t>
      </w:r>
      <w:r w:rsidRPr="00EA310E">
        <w:rPr>
          <w:color w:val="000009"/>
          <w:spacing w:val="1"/>
        </w:rPr>
        <w:t xml:space="preserve"> </w:t>
      </w:r>
      <w:r w:rsidRPr="00EA310E">
        <w:rPr>
          <w:color w:val="000009"/>
        </w:rPr>
        <w:t>отношений.</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духовно-нравственное</w:t>
      </w:r>
      <w:r w:rsidRPr="00EA310E">
        <w:rPr>
          <w:color w:val="000009"/>
          <w:spacing w:val="-9"/>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освоение</w:t>
      </w:r>
      <w:r w:rsidRPr="00EA310E">
        <w:rPr>
          <w:color w:val="000009"/>
          <w:spacing w:val="-9"/>
        </w:rPr>
        <w:t xml:space="preserve"> </w:t>
      </w:r>
      <w:r w:rsidRPr="00EA310E">
        <w:rPr>
          <w:color w:val="000009"/>
        </w:rPr>
        <w:t>опыта</w:t>
      </w:r>
      <w:r w:rsidRPr="00EA310E">
        <w:rPr>
          <w:color w:val="000009"/>
          <w:spacing w:val="-8"/>
        </w:rPr>
        <w:t xml:space="preserve"> </w:t>
      </w:r>
      <w:r w:rsidRPr="00EA310E">
        <w:rPr>
          <w:color w:val="000009"/>
        </w:rPr>
        <w:t>человеческих</w:t>
      </w:r>
      <w:r w:rsidRPr="00EA310E">
        <w:rPr>
          <w:color w:val="000009"/>
          <w:spacing w:val="-5"/>
        </w:rPr>
        <w:t xml:space="preserve"> </w:t>
      </w:r>
      <w:r w:rsidRPr="00EA310E">
        <w:rPr>
          <w:color w:val="000009"/>
        </w:rPr>
        <w:t>взаимоотношений,</w:t>
      </w:r>
      <w:r w:rsidRPr="00EA310E">
        <w:rPr>
          <w:color w:val="000009"/>
          <w:spacing w:val="-8"/>
        </w:rPr>
        <w:t xml:space="preserve"> </w:t>
      </w:r>
      <w:r w:rsidRPr="00EA310E">
        <w:rPr>
          <w:color w:val="000009"/>
        </w:rPr>
        <w:t>проявление</w:t>
      </w:r>
      <w:r w:rsidRPr="00EA310E">
        <w:rPr>
          <w:color w:val="000009"/>
          <w:spacing w:val="-8"/>
        </w:rPr>
        <w:t xml:space="preserve"> </w:t>
      </w:r>
      <w:r w:rsidRPr="00EA310E">
        <w:rPr>
          <w:color w:val="000009"/>
        </w:rPr>
        <w:t>сопереживания,</w:t>
      </w:r>
      <w:r w:rsidRPr="00EA310E">
        <w:rPr>
          <w:color w:val="000009"/>
          <w:spacing w:val="-5"/>
        </w:rPr>
        <w:t xml:space="preserve"> </w:t>
      </w:r>
      <w:r w:rsidRPr="00EA310E">
        <w:rPr>
          <w:color w:val="000009"/>
        </w:rPr>
        <w:t>уважения,</w:t>
      </w:r>
      <w:r w:rsidRPr="00EA310E">
        <w:rPr>
          <w:color w:val="000009"/>
          <w:spacing w:val="-57"/>
        </w:rPr>
        <w:t xml:space="preserve"> </w:t>
      </w:r>
      <w:r w:rsidRPr="00EA310E">
        <w:rPr>
          <w:color w:val="000009"/>
        </w:rPr>
        <w:t>любви, доброжелательности и других моральных качеств к родным и другим людям,</w:t>
      </w:r>
      <w:r w:rsidRPr="00EA310E">
        <w:rPr>
          <w:color w:val="000009"/>
          <w:spacing w:val="1"/>
        </w:rPr>
        <w:t xml:space="preserve"> </w:t>
      </w:r>
      <w:r w:rsidRPr="00EA310E">
        <w:rPr>
          <w:color w:val="000009"/>
        </w:rPr>
        <w:t>независимо</w:t>
      </w:r>
      <w:r w:rsidRPr="00EA310E">
        <w:rPr>
          <w:color w:val="000009"/>
          <w:spacing w:val="-2"/>
        </w:rPr>
        <w:t xml:space="preserve"> </w:t>
      </w:r>
      <w:r w:rsidRPr="00EA310E">
        <w:rPr>
          <w:color w:val="000009"/>
        </w:rPr>
        <w:t>от</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национальности,</w:t>
      </w:r>
      <w:r w:rsidRPr="00EA310E">
        <w:rPr>
          <w:color w:val="000009"/>
          <w:spacing w:val="-2"/>
        </w:rPr>
        <w:t xml:space="preserve"> </w:t>
      </w:r>
      <w:r w:rsidRPr="00EA310E">
        <w:rPr>
          <w:color w:val="000009"/>
        </w:rPr>
        <w:t>социального</w:t>
      </w:r>
      <w:r w:rsidRPr="00EA310E">
        <w:rPr>
          <w:color w:val="000009"/>
          <w:spacing w:val="-1"/>
        </w:rPr>
        <w:t xml:space="preserve"> </w:t>
      </w:r>
      <w:r w:rsidRPr="00EA310E">
        <w:rPr>
          <w:color w:val="000009"/>
        </w:rPr>
        <w:t>статуса,</w:t>
      </w:r>
      <w:r w:rsidRPr="00EA310E">
        <w:rPr>
          <w:color w:val="000009"/>
          <w:spacing w:val="-2"/>
        </w:rPr>
        <w:t xml:space="preserve"> </w:t>
      </w:r>
      <w:r w:rsidRPr="00EA310E">
        <w:rPr>
          <w:color w:val="000009"/>
        </w:rPr>
        <w:t>вероисповедания;</w:t>
      </w:r>
    </w:p>
    <w:p w:rsidR="006F72CC" w:rsidRPr="00EA310E" w:rsidRDefault="006B5682" w:rsidP="008641F2">
      <w:pPr>
        <w:pStyle w:val="a3"/>
        <w:ind w:right="0"/>
        <w:jc w:val="both"/>
      </w:pPr>
      <w:r w:rsidRPr="00EA310E">
        <w:rPr>
          <w:color w:val="000009"/>
        </w:rPr>
        <w:t>осознание</w:t>
      </w:r>
      <w:r w:rsidRPr="00EA310E">
        <w:rPr>
          <w:color w:val="000009"/>
          <w:spacing w:val="-10"/>
        </w:rPr>
        <w:t xml:space="preserve"> </w:t>
      </w:r>
      <w:r w:rsidRPr="00EA310E">
        <w:rPr>
          <w:color w:val="000009"/>
        </w:rPr>
        <w:t>этических</w:t>
      </w:r>
      <w:r w:rsidRPr="00EA310E">
        <w:rPr>
          <w:color w:val="000009"/>
          <w:spacing w:val="-9"/>
        </w:rPr>
        <w:t xml:space="preserve"> </w:t>
      </w:r>
      <w:r w:rsidRPr="00EA310E">
        <w:rPr>
          <w:color w:val="000009"/>
        </w:rPr>
        <w:t>понятий,</w:t>
      </w:r>
      <w:r w:rsidRPr="00EA310E">
        <w:rPr>
          <w:color w:val="000009"/>
          <w:spacing w:val="-9"/>
        </w:rPr>
        <w:t xml:space="preserve"> </w:t>
      </w:r>
      <w:r w:rsidRPr="00EA310E">
        <w:rPr>
          <w:color w:val="000009"/>
        </w:rPr>
        <w:t>оценка</w:t>
      </w:r>
      <w:r w:rsidRPr="00EA310E">
        <w:rPr>
          <w:color w:val="000009"/>
          <w:spacing w:val="-9"/>
        </w:rPr>
        <w:t xml:space="preserve"> </w:t>
      </w:r>
      <w:r w:rsidRPr="00EA310E">
        <w:rPr>
          <w:color w:val="000009"/>
        </w:rPr>
        <w:t>поведения</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поступков</w:t>
      </w:r>
      <w:r w:rsidRPr="00EA310E">
        <w:rPr>
          <w:color w:val="000009"/>
          <w:spacing w:val="-8"/>
        </w:rPr>
        <w:t xml:space="preserve"> </w:t>
      </w:r>
      <w:r w:rsidRPr="00EA310E">
        <w:rPr>
          <w:color w:val="000009"/>
        </w:rPr>
        <w:t>персонажей</w:t>
      </w:r>
      <w:r w:rsidRPr="00EA310E">
        <w:rPr>
          <w:color w:val="000009"/>
          <w:spacing w:val="-9"/>
        </w:rPr>
        <w:t xml:space="preserve"> </w:t>
      </w:r>
      <w:r w:rsidRPr="00EA310E">
        <w:rPr>
          <w:color w:val="000009"/>
        </w:rPr>
        <w:t>художественных</w:t>
      </w:r>
      <w:r w:rsidRPr="00EA310E">
        <w:rPr>
          <w:color w:val="000009"/>
          <w:spacing w:val="-57"/>
        </w:rPr>
        <w:t xml:space="preserve"> </w:t>
      </w:r>
      <w:r w:rsidRPr="00EA310E">
        <w:rPr>
          <w:color w:val="000009"/>
        </w:rPr>
        <w:t>произведений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ситуации нравственного</w:t>
      </w:r>
      <w:r w:rsidRPr="00EA310E">
        <w:rPr>
          <w:color w:val="000009"/>
          <w:spacing w:val="-1"/>
        </w:rPr>
        <w:t xml:space="preserve"> </w:t>
      </w:r>
      <w:r w:rsidRPr="00EA310E">
        <w:rPr>
          <w:color w:val="000009"/>
        </w:rPr>
        <w:t>выбора;</w:t>
      </w:r>
    </w:p>
    <w:p w:rsidR="006F72CC" w:rsidRPr="00EA310E" w:rsidRDefault="006B5682" w:rsidP="008641F2">
      <w:pPr>
        <w:pStyle w:val="a3"/>
        <w:jc w:val="both"/>
      </w:pPr>
      <w:r w:rsidRPr="00EA310E">
        <w:rPr>
          <w:color w:val="000009"/>
        </w:rPr>
        <w:t>выражение своего видения мира, индивидуальной позиции посредством накопления и</w:t>
      </w:r>
      <w:r w:rsidRPr="00EA310E">
        <w:rPr>
          <w:color w:val="000009"/>
          <w:spacing w:val="1"/>
        </w:rPr>
        <w:t xml:space="preserve"> </w:t>
      </w:r>
      <w:r w:rsidRPr="00EA310E">
        <w:rPr>
          <w:color w:val="000009"/>
        </w:rPr>
        <w:t>систематизации</w:t>
      </w:r>
      <w:r w:rsidRPr="00EA310E">
        <w:rPr>
          <w:color w:val="000009"/>
          <w:spacing w:val="-13"/>
        </w:rPr>
        <w:t xml:space="preserve"> </w:t>
      </w:r>
      <w:r w:rsidRPr="00EA310E">
        <w:rPr>
          <w:color w:val="000009"/>
        </w:rPr>
        <w:t>литературных</w:t>
      </w:r>
      <w:r w:rsidRPr="00EA310E">
        <w:rPr>
          <w:color w:val="000009"/>
          <w:spacing w:val="-11"/>
        </w:rPr>
        <w:t xml:space="preserve"> </w:t>
      </w:r>
      <w:r w:rsidRPr="00EA310E">
        <w:rPr>
          <w:color w:val="000009"/>
        </w:rPr>
        <w:t>впечатлений,</w:t>
      </w:r>
      <w:r w:rsidRPr="00EA310E">
        <w:rPr>
          <w:color w:val="000009"/>
          <w:spacing w:val="-12"/>
        </w:rPr>
        <w:t xml:space="preserve"> </w:t>
      </w:r>
      <w:r w:rsidRPr="00EA310E">
        <w:rPr>
          <w:color w:val="000009"/>
        </w:rPr>
        <w:t>разнообразных</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эмоциональной</w:t>
      </w:r>
      <w:r w:rsidRPr="00EA310E">
        <w:rPr>
          <w:color w:val="000009"/>
          <w:spacing w:val="-12"/>
        </w:rPr>
        <w:t xml:space="preserve"> </w:t>
      </w:r>
      <w:r w:rsidRPr="00EA310E">
        <w:rPr>
          <w:color w:val="000009"/>
        </w:rPr>
        <w:t>окраске;</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1"/>
        </w:rPr>
        <w:t xml:space="preserve"> </w:t>
      </w:r>
      <w:r w:rsidRPr="00EA310E">
        <w:rPr>
          <w:color w:val="000009"/>
        </w:rPr>
        <w:t>вреда</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людям.</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эстетическое</w:t>
      </w:r>
      <w:r w:rsidRPr="00EA310E">
        <w:rPr>
          <w:color w:val="000009"/>
          <w:spacing w:val="-4"/>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проявление уважительного отношения и интереса к художественной культуре, к</w:t>
      </w:r>
      <w:r w:rsidRPr="00EA310E">
        <w:rPr>
          <w:color w:val="000009"/>
          <w:spacing w:val="1"/>
        </w:rPr>
        <w:t xml:space="preserve"> </w:t>
      </w:r>
      <w:r w:rsidRPr="00EA310E">
        <w:rPr>
          <w:color w:val="000009"/>
        </w:rPr>
        <w:t>различным</w:t>
      </w:r>
      <w:r w:rsidRPr="00EA310E">
        <w:rPr>
          <w:color w:val="000009"/>
          <w:spacing w:val="-6"/>
        </w:rPr>
        <w:t xml:space="preserve"> </w:t>
      </w:r>
      <w:r w:rsidRPr="00EA310E">
        <w:rPr>
          <w:color w:val="000009"/>
        </w:rPr>
        <w:t>видам</w:t>
      </w:r>
      <w:r w:rsidRPr="00EA310E">
        <w:rPr>
          <w:color w:val="000009"/>
          <w:spacing w:val="-5"/>
        </w:rPr>
        <w:t xml:space="preserve"> </w:t>
      </w:r>
      <w:r w:rsidRPr="00EA310E">
        <w:rPr>
          <w:color w:val="000009"/>
        </w:rPr>
        <w:t>искусства,</w:t>
      </w:r>
      <w:r w:rsidRPr="00EA310E">
        <w:rPr>
          <w:color w:val="000009"/>
          <w:spacing w:val="-4"/>
        </w:rPr>
        <w:t xml:space="preserve"> </w:t>
      </w:r>
      <w:r w:rsidRPr="00EA310E">
        <w:rPr>
          <w:color w:val="000009"/>
        </w:rPr>
        <w:t>восприимчивость</w:t>
      </w:r>
      <w:r w:rsidRPr="00EA310E">
        <w:rPr>
          <w:color w:val="000009"/>
          <w:spacing w:val="-4"/>
        </w:rPr>
        <w:t xml:space="preserve"> </w:t>
      </w:r>
      <w:r w:rsidRPr="00EA310E">
        <w:rPr>
          <w:color w:val="000009"/>
        </w:rPr>
        <w:t>к</w:t>
      </w:r>
      <w:r w:rsidRPr="00EA310E">
        <w:rPr>
          <w:color w:val="000009"/>
          <w:spacing w:val="-4"/>
        </w:rPr>
        <w:t xml:space="preserve"> </w:t>
      </w:r>
      <w:r w:rsidRPr="00EA310E">
        <w:rPr>
          <w:color w:val="000009"/>
        </w:rPr>
        <w:t>традициям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творчеству</w:t>
      </w:r>
      <w:r w:rsidRPr="00EA310E">
        <w:rPr>
          <w:color w:val="000009"/>
          <w:spacing w:val="-8"/>
        </w:rPr>
        <w:t xml:space="preserve"> </w:t>
      </w:r>
      <w:r w:rsidRPr="00EA310E">
        <w:rPr>
          <w:color w:val="000009"/>
        </w:rPr>
        <w:t>своего</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других</w:t>
      </w:r>
      <w:r w:rsidRPr="00EA310E">
        <w:rPr>
          <w:color w:val="000009"/>
          <w:spacing w:val="-57"/>
        </w:rPr>
        <w:t xml:space="preserve"> </w:t>
      </w:r>
      <w:r w:rsidRPr="00EA310E">
        <w:rPr>
          <w:color w:val="000009"/>
        </w:rPr>
        <w:t>народов, готовность выражать свое отношение в разных видах художественной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приобретение</w:t>
      </w:r>
      <w:r w:rsidRPr="00EA310E">
        <w:rPr>
          <w:color w:val="000009"/>
          <w:spacing w:val="-8"/>
        </w:rPr>
        <w:t xml:space="preserve"> </w:t>
      </w:r>
      <w:r w:rsidRPr="00EA310E">
        <w:rPr>
          <w:color w:val="000009"/>
        </w:rPr>
        <w:t>эстетического</w:t>
      </w:r>
      <w:r w:rsidRPr="00EA310E">
        <w:rPr>
          <w:color w:val="000009"/>
          <w:spacing w:val="-6"/>
        </w:rPr>
        <w:t xml:space="preserve"> </w:t>
      </w:r>
      <w:r w:rsidRPr="00EA310E">
        <w:rPr>
          <w:color w:val="000009"/>
        </w:rPr>
        <w:t>опыта</w:t>
      </w:r>
      <w:r w:rsidRPr="00EA310E">
        <w:rPr>
          <w:color w:val="000009"/>
          <w:spacing w:val="-7"/>
        </w:rPr>
        <w:t xml:space="preserve"> </w:t>
      </w:r>
      <w:r w:rsidRPr="00EA310E">
        <w:rPr>
          <w:color w:val="000009"/>
        </w:rPr>
        <w:t>слушания,</w:t>
      </w:r>
      <w:r w:rsidRPr="00EA310E">
        <w:rPr>
          <w:color w:val="000009"/>
          <w:spacing w:val="-6"/>
        </w:rPr>
        <w:t xml:space="preserve"> </w:t>
      </w:r>
      <w:r w:rsidRPr="00EA310E">
        <w:rPr>
          <w:color w:val="000009"/>
        </w:rPr>
        <w:t>чтения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эмоционально-эстетической</w:t>
      </w:r>
      <w:r w:rsidRPr="00EA310E">
        <w:rPr>
          <w:color w:val="000009"/>
          <w:spacing w:val="-57"/>
        </w:rPr>
        <w:t xml:space="preserve"> </w:t>
      </w:r>
      <w:r w:rsidRPr="00EA310E">
        <w:rPr>
          <w:color w:val="000009"/>
        </w:rPr>
        <w:t>оценки</w:t>
      </w:r>
      <w:r w:rsidRPr="00EA310E">
        <w:rPr>
          <w:color w:val="000009"/>
          <w:spacing w:val="-4"/>
        </w:rPr>
        <w:t xml:space="preserve"> </w:t>
      </w:r>
      <w:r w:rsidRPr="00EA310E">
        <w:rPr>
          <w:color w:val="000009"/>
        </w:rPr>
        <w:t>произведений</w:t>
      </w:r>
      <w:r w:rsidRPr="00EA310E">
        <w:rPr>
          <w:color w:val="000009"/>
          <w:spacing w:val="-4"/>
        </w:rPr>
        <w:t xml:space="preserve"> </w:t>
      </w:r>
      <w:r w:rsidRPr="00EA310E">
        <w:rPr>
          <w:color w:val="000009"/>
        </w:rPr>
        <w:t>фольклора</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художественной</w:t>
      </w:r>
      <w:r w:rsidRPr="00EA310E">
        <w:rPr>
          <w:color w:val="000009"/>
          <w:spacing w:val="-4"/>
        </w:rPr>
        <w:t xml:space="preserve"> </w:t>
      </w:r>
      <w:r w:rsidRPr="00EA310E">
        <w:rPr>
          <w:color w:val="000009"/>
        </w:rPr>
        <w:t>литературы;</w:t>
      </w:r>
    </w:p>
    <w:p w:rsidR="006F72CC" w:rsidRPr="00EA310E" w:rsidRDefault="006B5682" w:rsidP="008641F2">
      <w:pPr>
        <w:pStyle w:val="a3"/>
        <w:jc w:val="both"/>
      </w:pPr>
      <w:r w:rsidRPr="00EA310E">
        <w:rPr>
          <w:color w:val="000009"/>
        </w:rPr>
        <w:t>понимание</w:t>
      </w:r>
      <w:r w:rsidRPr="00EA310E">
        <w:rPr>
          <w:color w:val="000009"/>
          <w:spacing w:val="-14"/>
        </w:rPr>
        <w:t xml:space="preserve"> </w:t>
      </w:r>
      <w:r w:rsidRPr="00EA310E">
        <w:rPr>
          <w:color w:val="000009"/>
        </w:rPr>
        <w:t>образного</w:t>
      </w:r>
      <w:r w:rsidRPr="00EA310E">
        <w:rPr>
          <w:color w:val="000009"/>
          <w:spacing w:val="-13"/>
        </w:rPr>
        <w:t xml:space="preserve"> </w:t>
      </w:r>
      <w:r w:rsidRPr="00EA310E">
        <w:rPr>
          <w:color w:val="000009"/>
        </w:rPr>
        <w:t>языка</w:t>
      </w:r>
      <w:r w:rsidRPr="00EA310E">
        <w:rPr>
          <w:color w:val="000009"/>
          <w:spacing w:val="-13"/>
        </w:rPr>
        <w:t xml:space="preserve"> </w:t>
      </w:r>
      <w:r w:rsidRPr="00EA310E">
        <w:rPr>
          <w:color w:val="000009"/>
        </w:rPr>
        <w:t>художественных</w:t>
      </w:r>
      <w:r w:rsidRPr="00EA310E">
        <w:rPr>
          <w:color w:val="000009"/>
          <w:spacing w:val="-13"/>
        </w:rPr>
        <w:t xml:space="preserve"> </w:t>
      </w:r>
      <w:r w:rsidRPr="00EA310E">
        <w:rPr>
          <w:color w:val="000009"/>
        </w:rPr>
        <w:t>произведений,</w:t>
      </w:r>
      <w:r w:rsidRPr="00EA310E">
        <w:rPr>
          <w:color w:val="000009"/>
          <w:spacing w:val="-12"/>
        </w:rPr>
        <w:t xml:space="preserve"> </w:t>
      </w:r>
      <w:r w:rsidRPr="00EA310E">
        <w:rPr>
          <w:color w:val="000009"/>
        </w:rPr>
        <w:t>выразительных</w:t>
      </w:r>
      <w:r w:rsidRPr="00EA310E">
        <w:rPr>
          <w:color w:val="000009"/>
          <w:spacing w:val="-12"/>
        </w:rPr>
        <w:t xml:space="preserve"> </w:t>
      </w:r>
      <w:r w:rsidRPr="00EA310E">
        <w:rPr>
          <w:color w:val="000009"/>
        </w:rPr>
        <w:t>средств,</w:t>
      </w:r>
      <w:r w:rsidRPr="00EA310E">
        <w:rPr>
          <w:color w:val="000009"/>
          <w:spacing w:val="-57"/>
        </w:rPr>
        <w:t xml:space="preserve"> </w:t>
      </w:r>
      <w:r w:rsidRPr="00EA310E">
        <w:rPr>
          <w:color w:val="000009"/>
        </w:rPr>
        <w:t>создающих</w:t>
      </w:r>
      <w:r w:rsidRPr="00EA310E">
        <w:rPr>
          <w:color w:val="000009"/>
          <w:spacing w:val="-2"/>
        </w:rPr>
        <w:t xml:space="preserve"> </w:t>
      </w:r>
      <w:r w:rsidRPr="00EA310E">
        <w:rPr>
          <w:color w:val="000009"/>
        </w:rPr>
        <w:t>художественный образ.</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трудовое</w:t>
      </w:r>
      <w:r w:rsidRPr="00EA310E">
        <w:rPr>
          <w:color w:val="000009"/>
          <w:spacing w:val="-7"/>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осознание ценности труда в жизни человека и общества, ответственное потребление и</w:t>
      </w:r>
      <w:r w:rsidRPr="00EA310E">
        <w:rPr>
          <w:color w:val="000009"/>
          <w:spacing w:val="1"/>
        </w:rPr>
        <w:t xml:space="preserve"> </w:t>
      </w:r>
      <w:r w:rsidRPr="00EA310E">
        <w:rPr>
          <w:color w:val="000009"/>
        </w:rPr>
        <w:t>бережное</w:t>
      </w:r>
      <w:r w:rsidRPr="00EA310E">
        <w:rPr>
          <w:color w:val="000009"/>
          <w:spacing w:val="-10"/>
        </w:rPr>
        <w:t xml:space="preserve"> </w:t>
      </w:r>
      <w:r w:rsidRPr="00EA310E">
        <w:rPr>
          <w:color w:val="000009"/>
        </w:rPr>
        <w:t>отношение</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результатам</w:t>
      </w:r>
      <w:r w:rsidRPr="00EA310E">
        <w:rPr>
          <w:color w:val="000009"/>
          <w:spacing w:val="-10"/>
        </w:rPr>
        <w:t xml:space="preserve"> </w:t>
      </w:r>
      <w:r w:rsidRPr="00EA310E">
        <w:rPr>
          <w:color w:val="000009"/>
        </w:rPr>
        <w:t>труда,</w:t>
      </w:r>
      <w:r w:rsidRPr="00EA310E">
        <w:rPr>
          <w:color w:val="000009"/>
          <w:spacing w:val="-9"/>
        </w:rPr>
        <w:t xml:space="preserve"> </w:t>
      </w:r>
      <w:r w:rsidRPr="00EA310E">
        <w:rPr>
          <w:color w:val="000009"/>
        </w:rPr>
        <w:t>навыки</w:t>
      </w:r>
      <w:r w:rsidRPr="00EA310E">
        <w:rPr>
          <w:color w:val="000009"/>
          <w:spacing w:val="-6"/>
        </w:rPr>
        <w:t xml:space="preserve"> </w:t>
      </w:r>
      <w:r w:rsidRPr="00EA310E">
        <w:rPr>
          <w:color w:val="000009"/>
        </w:rPr>
        <w:t>участия</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различных</w:t>
      </w:r>
      <w:r w:rsidRPr="00EA310E">
        <w:rPr>
          <w:color w:val="000009"/>
          <w:spacing w:val="-8"/>
        </w:rPr>
        <w:t xml:space="preserve"> </w:t>
      </w:r>
      <w:r w:rsidRPr="00EA310E">
        <w:rPr>
          <w:color w:val="000009"/>
        </w:rPr>
        <w:t>видах</w:t>
      </w:r>
      <w:r w:rsidRPr="00EA310E">
        <w:rPr>
          <w:color w:val="000009"/>
          <w:spacing w:val="-7"/>
        </w:rPr>
        <w:t xml:space="preserve"> </w:t>
      </w:r>
      <w:r w:rsidRPr="00EA310E">
        <w:rPr>
          <w:color w:val="000009"/>
        </w:rPr>
        <w:t>трудовой</w:t>
      </w:r>
      <w:r w:rsidRPr="00EA310E">
        <w:rPr>
          <w:color w:val="000009"/>
          <w:spacing w:val="-57"/>
        </w:rPr>
        <w:t xml:space="preserve"> </w:t>
      </w:r>
      <w:r w:rsidRPr="00EA310E">
        <w:rPr>
          <w:color w:val="000009"/>
        </w:rPr>
        <w:t>деятельности, интерес</w:t>
      </w:r>
      <w:r w:rsidRPr="00EA310E">
        <w:rPr>
          <w:color w:val="000009"/>
          <w:spacing w:val="1"/>
        </w:rPr>
        <w:t xml:space="preserve"> </w:t>
      </w:r>
      <w:r w:rsidRPr="00EA310E">
        <w:rPr>
          <w:color w:val="000009"/>
        </w:rPr>
        <w:t>к различным</w:t>
      </w:r>
      <w:r w:rsidRPr="00EA310E">
        <w:rPr>
          <w:color w:val="000009"/>
          <w:spacing w:val="-2"/>
        </w:rPr>
        <w:t xml:space="preserve"> </w:t>
      </w:r>
      <w:r w:rsidRPr="00EA310E">
        <w:rPr>
          <w:color w:val="000009"/>
        </w:rPr>
        <w:t>профессиям.</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экологическое</w:t>
      </w:r>
      <w:r w:rsidRPr="00EA310E">
        <w:rPr>
          <w:color w:val="000009"/>
          <w:spacing w:val="-10"/>
          <w:sz w:val="24"/>
          <w:szCs w:val="24"/>
        </w:rPr>
        <w:t xml:space="preserve"> </w:t>
      </w:r>
      <w:r w:rsidRPr="00EA310E">
        <w:rPr>
          <w:color w:val="000009"/>
          <w:sz w:val="24"/>
          <w:szCs w:val="24"/>
        </w:rPr>
        <w:t>воспитание:</w:t>
      </w:r>
    </w:p>
    <w:p w:rsidR="006F72CC" w:rsidRPr="00EA310E" w:rsidRDefault="006B5682" w:rsidP="008641F2">
      <w:pPr>
        <w:pStyle w:val="a3"/>
        <w:jc w:val="both"/>
      </w:pPr>
      <w:r w:rsidRPr="00EA310E">
        <w:rPr>
          <w:color w:val="000009"/>
        </w:rPr>
        <w:t>бережное</w:t>
      </w:r>
      <w:r w:rsidRPr="00EA310E">
        <w:rPr>
          <w:color w:val="000009"/>
          <w:spacing w:val="-6"/>
        </w:rPr>
        <w:t xml:space="preserve"> </w:t>
      </w:r>
      <w:r w:rsidRPr="00EA310E">
        <w:rPr>
          <w:color w:val="000009"/>
        </w:rPr>
        <w:t>отношение</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природе,</w:t>
      </w:r>
      <w:r w:rsidRPr="00EA310E">
        <w:rPr>
          <w:color w:val="000009"/>
          <w:spacing w:val="-5"/>
        </w:rPr>
        <w:t xml:space="preserve"> </w:t>
      </w:r>
      <w:r w:rsidRPr="00EA310E">
        <w:rPr>
          <w:color w:val="000009"/>
        </w:rPr>
        <w:t>осознание</w:t>
      </w:r>
      <w:r w:rsidRPr="00EA310E">
        <w:rPr>
          <w:color w:val="000009"/>
          <w:spacing w:val="-5"/>
        </w:rPr>
        <w:t xml:space="preserve"> </w:t>
      </w:r>
      <w:r w:rsidRPr="00EA310E">
        <w:rPr>
          <w:color w:val="000009"/>
        </w:rPr>
        <w:t>проблем</w:t>
      </w:r>
      <w:r w:rsidRPr="00EA310E">
        <w:rPr>
          <w:color w:val="000009"/>
          <w:spacing w:val="-6"/>
        </w:rPr>
        <w:t xml:space="preserve"> </w:t>
      </w:r>
      <w:r w:rsidRPr="00EA310E">
        <w:rPr>
          <w:color w:val="000009"/>
        </w:rPr>
        <w:t>взаимоотношений</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животных,</w:t>
      </w:r>
      <w:r w:rsidRPr="00EA310E">
        <w:rPr>
          <w:color w:val="000009"/>
          <w:spacing w:val="-1"/>
        </w:rPr>
        <w:t xml:space="preserve"> </w:t>
      </w:r>
      <w:r w:rsidRPr="00EA310E">
        <w:rPr>
          <w:color w:val="000009"/>
        </w:rPr>
        <w:t>отраженных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литературных произведениях;</w:t>
      </w:r>
    </w:p>
    <w:p w:rsidR="006F72CC" w:rsidRPr="00EA310E" w:rsidRDefault="006B5682" w:rsidP="008641F2">
      <w:pPr>
        <w:pStyle w:val="a3"/>
        <w:ind w:right="0"/>
        <w:jc w:val="both"/>
      </w:pPr>
      <w:r w:rsidRPr="00EA310E">
        <w:rPr>
          <w:color w:val="000009"/>
        </w:rPr>
        <w:t>неприятие</w:t>
      </w:r>
      <w:r w:rsidRPr="00EA310E">
        <w:rPr>
          <w:color w:val="000009"/>
          <w:spacing w:val="-6"/>
        </w:rPr>
        <w:t xml:space="preserve"> </w:t>
      </w:r>
      <w:r w:rsidRPr="00EA310E">
        <w:rPr>
          <w:color w:val="000009"/>
        </w:rPr>
        <w:t>действий,</w:t>
      </w:r>
      <w:r w:rsidRPr="00EA310E">
        <w:rPr>
          <w:color w:val="000009"/>
          <w:spacing w:val="-8"/>
        </w:rPr>
        <w:t xml:space="preserve"> </w:t>
      </w:r>
      <w:r w:rsidRPr="00EA310E">
        <w:rPr>
          <w:color w:val="000009"/>
        </w:rPr>
        <w:t>приносящих</w:t>
      </w:r>
      <w:r w:rsidRPr="00EA310E">
        <w:rPr>
          <w:color w:val="000009"/>
          <w:spacing w:val="-3"/>
        </w:rPr>
        <w:t xml:space="preserve"> </w:t>
      </w:r>
      <w:r w:rsidRPr="00EA310E">
        <w:rPr>
          <w:color w:val="000009"/>
        </w:rPr>
        <w:t>вред</w:t>
      </w:r>
      <w:r w:rsidRPr="00EA310E">
        <w:rPr>
          <w:color w:val="000009"/>
          <w:spacing w:val="-5"/>
        </w:rPr>
        <w:t xml:space="preserve"> </w:t>
      </w:r>
      <w:r w:rsidRPr="00EA310E">
        <w:rPr>
          <w:color w:val="000009"/>
        </w:rPr>
        <w:t>окружающей</w:t>
      </w:r>
      <w:r w:rsidRPr="00EA310E">
        <w:rPr>
          <w:color w:val="000009"/>
          <w:spacing w:val="-5"/>
        </w:rPr>
        <w:t xml:space="preserve"> </w:t>
      </w:r>
      <w:r w:rsidRPr="00EA310E">
        <w:rPr>
          <w:color w:val="000009"/>
        </w:rPr>
        <w:t>среде.</w:t>
      </w:r>
    </w:p>
    <w:p w:rsidR="006F72CC" w:rsidRPr="00EA310E" w:rsidRDefault="006B5682" w:rsidP="008641F2">
      <w:pPr>
        <w:pStyle w:val="a5"/>
        <w:numPr>
          <w:ilvl w:val="0"/>
          <w:numId w:val="21"/>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jc w:val="both"/>
      </w:pPr>
      <w:r w:rsidRPr="00EA310E">
        <w:rPr>
          <w:color w:val="000009"/>
        </w:rPr>
        <w:t>ориентация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деятельности</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первоначальные</w:t>
      </w:r>
      <w:r w:rsidRPr="00EA310E">
        <w:rPr>
          <w:color w:val="000009"/>
          <w:spacing w:val="-7"/>
        </w:rPr>
        <w:t xml:space="preserve"> </w:t>
      </w:r>
      <w:r w:rsidRPr="00EA310E">
        <w:rPr>
          <w:color w:val="000009"/>
        </w:rPr>
        <w:t>представления</w:t>
      </w:r>
      <w:r w:rsidRPr="00EA310E">
        <w:rPr>
          <w:color w:val="000009"/>
          <w:spacing w:val="-1"/>
        </w:rPr>
        <w:t xml:space="preserve"> </w:t>
      </w:r>
      <w:r w:rsidRPr="00EA310E">
        <w:rPr>
          <w:color w:val="000009"/>
        </w:rPr>
        <w:t>о</w:t>
      </w:r>
      <w:r w:rsidRPr="00EA310E">
        <w:rPr>
          <w:color w:val="000009"/>
          <w:spacing w:val="-6"/>
        </w:rPr>
        <w:t xml:space="preserve"> </w:t>
      </w:r>
      <w:r w:rsidRPr="00EA310E">
        <w:rPr>
          <w:color w:val="000009"/>
        </w:rPr>
        <w:t>научной</w:t>
      </w:r>
      <w:r w:rsidRPr="00EA310E">
        <w:rPr>
          <w:color w:val="000009"/>
          <w:spacing w:val="-5"/>
        </w:rPr>
        <w:t xml:space="preserve"> </w:t>
      </w:r>
      <w:r w:rsidRPr="00EA310E">
        <w:rPr>
          <w:color w:val="000009"/>
        </w:rPr>
        <w:t>картине</w:t>
      </w:r>
      <w:r w:rsidRPr="00EA310E">
        <w:rPr>
          <w:color w:val="000009"/>
          <w:spacing w:val="-7"/>
        </w:rPr>
        <w:t xml:space="preserve"> </w:t>
      </w:r>
      <w:r w:rsidRPr="00EA310E">
        <w:rPr>
          <w:color w:val="000009"/>
        </w:rPr>
        <w:t>мира,</w:t>
      </w:r>
      <w:r w:rsidRPr="00EA310E">
        <w:rPr>
          <w:color w:val="000009"/>
          <w:spacing w:val="-57"/>
        </w:rPr>
        <w:t xml:space="preserve"> </w:t>
      </w:r>
      <w:r w:rsidRPr="00EA310E">
        <w:rPr>
          <w:color w:val="000009"/>
        </w:rPr>
        <w:t>понимание важности слова как средства создания словесно-художественного образа,</w:t>
      </w:r>
      <w:r w:rsidRPr="00EA310E">
        <w:rPr>
          <w:color w:val="000009"/>
          <w:spacing w:val="1"/>
        </w:rPr>
        <w:t xml:space="preserve"> </w:t>
      </w:r>
      <w:r w:rsidRPr="00EA310E">
        <w:rPr>
          <w:color w:val="000009"/>
        </w:rPr>
        <w:t>способа</w:t>
      </w:r>
      <w:r w:rsidRPr="00EA310E">
        <w:rPr>
          <w:color w:val="000009"/>
          <w:spacing w:val="-2"/>
        </w:rPr>
        <w:t xml:space="preserve"> </w:t>
      </w:r>
      <w:r w:rsidRPr="00EA310E">
        <w:rPr>
          <w:color w:val="000009"/>
        </w:rPr>
        <w:t>выражения мыслей,</w:t>
      </w:r>
      <w:r w:rsidRPr="00EA310E">
        <w:rPr>
          <w:color w:val="000009"/>
          <w:spacing w:val="-1"/>
        </w:rPr>
        <w:t xml:space="preserve"> </w:t>
      </w:r>
      <w:r w:rsidRPr="00EA310E">
        <w:rPr>
          <w:color w:val="000009"/>
        </w:rPr>
        <w:t>чувств,</w:t>
      </w:r>
      <w:r w:rsidRPr="00EA310E">
        <w:rPr>
          <w:color w:val="000009"/>
          <w:spacing w:val="-1"/>
        </w:rPr>
        <w:t xml:space="preserve"> </w:t>
      </w:r>
      <w:r w:rsidRPr="00EA310E">
        <w:rPr>
          <w:color w:val="000009"/>
        </w:rPr>
        <w:t>идей автора;</w:t>
      </w:r>
    </w:p>
    <w:p w:rsidR="006F72CC" w:rsidRPr="00EA310E" w:rsidRDefault="006B5682" w:rsidP="008641F2">
      <w:pPr>
        <w:pStyle w:val="a3"/>
        <w:jc w:val="both"/>
      </w:pPr>
      <w:r w:rsidRPr="00EA310E">
        <w:rPr>
          <w:color w:val="000009"/>
        </w:rPr>
        <w:t>овладение</w:t>
      </w:r>
      <w:r w:rsidRPr="00EA310E">
        <w:rPr>
          <w:color w:val="000009"/>
          <w:spacing w:val="-5"/>
        </w:rPr>
        <w:t xml:space="preserve"> </w:t>
      </w:r>
      <w:r w:rsidRPr="00EA310E">
        <w:rPr>
          <w:color w:val="000009"/>
        </w:rPr>
        <w:t>смысловым</w:t>
      </w:r>
      <w:r w:rsidRPr="00EA310E">
        <w:rPr>
          <w:color w:val="000009"/>
          <w:spacing w:val="-3"/>
        </w:rPr>
        <w:t xml:space="preserve"> </w:t>
      </w:r>
      <w:r w:rsidRPr="00EA310E">
        <w:rPr>
          <w:color w:val="000009"/>
        </w:rPr>
        <w:t>чтением</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решения</w:t>
      </w:r>
      <w:r w:rsidRPr="00EA310E">
        <w:rPr>
          <w:color w:val="000009"/>
          <w:spacing w:val="-4"/>
        </w:rPr>
        <w:t xml:space="preserve"> </w:t>
      </w:r>
      <w:r w:rsidRPr="00EA310E">
        <w:rPr>
          <w:color w:val="000009"/>
        </w:rPr>
        <w:t>различного</w:t>
      </w:r>
      <w:r w:rsidRPr="00EA310E">
        <w:rPr>
          <w:color w:val="000009"/>
          <w:spacing w:val="-2"/>
        </w:rPr>
        <w:t xml:space="preserve"> </w:t>
      </w:r>
      <w:r w:rsidRPr="00EA310E">
        <w:rPr>
          <w:color w:val="000009"/>
        </w:rPr>
        <w:t>уровня</w:t>
      </w:r>
      <w:r w:rsidRPr="00EA310E">
        <w:rPr>
          <w:color w:val="000009"/>
          <w:spacing w:val="-1"/>
        </w:rPr>
        <w:t xml:space="preserve"> </w:t>
      </w:r>
      <w:r w:rsidRPr="00EA310E">
        <w:rPr>
          <w:color w:val="000009"/>
        </w:rPr>
        <w:t>учебных</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жизненных</w:t>
      </w:r>
      <w:r w:rsidRPr="00EA310E">
        <w:rPr>
          <w:color w:val="000009"/>
          <w:spacing w:val="-57"/>
        </w:rPr>
        <w:t xml:space="preserve"> </w:t>
      </w:r>
      <w:r w:rsidRPr="00EA310E">
        <w:rPr>
          <w:color w:val="000009"/>
        </w:rPr>
        <w:t>задач;</w:t>
      </w:r>
    </w:p>
    <w:p w:rsidR="006F72CC" w:rsidRPr="00EA310E" w:rsidRDefault="006B5682" w:rsidP="008641F2">
      <w:pPr>
        <w:pStyle w:val="a3"/>
        <w:jc w:val="both"/>
      </w:pPr>
      <w:r w:rsidRPr="00EA310E">
        <w:rPr>
          <w:color w:val="000009"/>
        </w:rPr>
        <w:t>потребность</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самостоятельной</w:t>
      </w:r>
      <w:r w:rsidRPr="00EA310E">
        <w:rPr>
          <w:color w:val="000009"/>
          <w:spacing w:val="-6"/>
        </w:rPr>
        <w:t xml:space="preserve"> </w:t>
      </w:r>
      <w:r w:rsidRPr="00EA310E">
        <w:rPr>
          <w:color w:val="000009"/>
        </w:rPr>
        <w:t>читательской</w:t>
      </w:r>
      <w:r w:rsidRPr="00EA310E">
        <w:rPr>
          <w:color w:val="000009"/>
          <w:spacing w:val="-6"/>
        </w:rPr>
        <w:t xml:space="preserve"> </w:t>
      </w:r>
      <w:r w:rsidRPr="00EA310E">
        <w:rPr>
          <w:color w:val="000009"/>
        </w:rPr>
        <w:t>деятельности,</w:t>
      </w:r>
      <w:r w:rsidRPr="00EA310E">
        <w:rPr>
          <w:color w:val="000009"/>
          <w:spacing w:val="-6"/>
        </w:rPr>
        <w:t xml:space="preserve"> </w:t>
      </w:r>
      <w:r w:rsidRPr="00EA310E">
        <w:rPr>
          <w:color w:val="000009"/>
        </w:rPr>
        <w:t>саморазвитии</w:t>
      </w:r>
      <w:r w:rsidRPr="00EA310E">
        <w:rPr>
          <w:color w:val="000009"/>
          <w:spacing w:val="-6"/>
        </w:rPr>
        <w:t xml:space="preserve"> </w:t>
      </w:r>
      <w:r w:rsidRPr="00EA310E">
        <w:rPr>
          <w:color w:val="000009"/>
        </w:rPr>
        <w:t>средствами</w:t>
      </w:r>
      <w:r w:rsidRPr="00EA310E">
        <w:rPr>
          <w:color w:val="000009"/>
          <w:spacing w:val="-57"/>
        </w:rPr>
        <w:t xml:space="preserve"> </w:t>
      </w:r>
      <w:r w:rsidRPr="00EA310E">
        <w:rPr>
          <w:color w:val="000009"/>
        </w:rPr>
        <w:t>литературы, развитие познавательного интереса, активности, инициативности,</w:t>
      </w:r>
      <w:r w:rsidRPr="00EA310E">
        <w:rPr>
          <w:color w:val="000009"/>
          <w:spacing w:val="1"/>
        </w:rPr>
        <w:t xml:space="preserve"> </w:t>
      </w:r>
      <w:r w:rsidRPr="00EA310E">
        <w:rPr>
          <w:color w:val="000009"/>
        </w:rPr>
        <w:t>любознательности и самостоятельности в познании произведений фольклора и</w:t>
      </w:r>
      <w:r w:rsidRPr="00EA310E">
        <w:rPr>
          <w:color w:val="000009"/>
          <w:spacing w:val="1"/>
        </w:rPr>
        <w:t xml:space="preserve"> </w:t>
      </w:r>
      <w:r w:rsidRPr="00EA310E">
        <w:rPr>
          <w:color w:val="000009"/>
        </w:rPr>
        <w:t>художественной</w:t>
      </w:r>
      <w:r w:rsidRPr="00EA310E">
        <w:rPr>
          <w:color w:val="000009"/>
          <w:spacing w:val="-1"/>
        </w:rPr>
        <w:t xml:space="preserve"> </w:t>
      </w:r>
      <w:r w:rsidRPr="00EA310E">
        <w:rPr>
          <w:color w:val="000009"/>
        </w:rPr>
        <w:t>литературы,</w:t>
      </w:r>
      <w:r w:rsidRPr="00EA310E">
        <w:rPr>
          <w:color w:val="000009"/>
          <w:spacing w:val="-1"/>
        </w:rPr>
        <w:t xml:space="preserve"> </w:t>
      </w:r>
      <w:r w:rsidRPr="00EA310E">
        <w:rPr>
          <w:color w:val="000009"/>
        </w:rPr>
        <w:t>творчества</w:t>
      </w:r>
      <w:r w:rsidRPr="00EA310E">
        <w:rPr>
          <w:color w:val="000009"/>
          <w:spacing w:val="-2"/>
        </w:rPr>
        <w:t xml:space="preserve"> </w:t>
      </w:r>
      <w:r w:rsidRPr="00EA310E">
        <w:rPr>
          <w:color w:val="000009"/>
        </w:rPr>
        <w:t>писателей.</w:t>
      </w:r>
    </w:p>
    <w:p w:rsidR="006F72CC" w:rsidRPr="00EA310E" w:rsidRDefault="006B5682" w:rsidP="008641F2">
      <w:pPr>
        <w:pStyle w:val="a3"/>
        <w:ind w:right="0"/>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10"/>
        </w:rPr>
        <w:t xml:space="preserve"> </w:t>
      </w:r>
      <w:r w:rsidRPr="00EA310E">
        <w:rPr>
          <w:color w:val="000009"/>
        </w:rPr>
        <w:t>изучения</w:t>
      </w:r>
      <w:r w:rsidRPr="00EA310E">
        <w:rPr>
          <w:color w:val="000009"/>
          <w:spacing w:val="-8"/>
        </w:rPr>
        <w:t xml:space="preserve"> </w:t>
      </w:r>
      <w:r w:rsidRPr="00EA310E">
        <w:rPr>
          <w:color w:val="000009"/>
        </w:rPr>
        <w:t>литературного</w:t>
      </w:r>
      <w:r w:rsidRPr="00EA310E">
        <w:rPr>
          <w:color w:val="000009"/>
          <w:spacing w:val="-9"/>
        </w:rPr>
        <w:t xml:space="preserve"> </w:t>
      </w:r>
      <w:r w:rsidRPr="00EA310E">
        <w:rPr>
          <w:color w:val="000009"/>
        </w:rPr>
        <w:t>чтения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8"/>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8"/>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7"/>
        </w:rPr>
        <w:t xml:space="preserve"> </w:t>
      </w:r>
      <w:r w:rsidRPr="00EA310E">
        <w:rPr>
          <w:color w:val="000009"/>
        </w:rPr>
        <w:t>познавательные</w:t>
      </w:r>
      <w:r w:rsidRPr="00EA310E">
        <w:rPr>
          <w:color w:val="000009"/>
          <w:spacing w:val="-8"/>
        </w:rPr>
        <w:t xml:space="preserve"> </w:t>
      </w:r>
      <w:r w:rsidRPr="00EA310E">
        <w:rPr>
          <w:color w:val="000009"/>
        </w:rPr>
        <w:t>универсальные</w:t>
      </w:r>
      <w:r w:rsidRPr="00EA310E">
        <w:rPr>
          <w:color w:val="000009"/>
          <w:spacing w:val="-7"/>
        </w:rPr>
        <w:t xml:space="preserve"> </w:t>
      </w:r>
      <w:r w:rsidRPr="00EA310E">
        <w:rPr>
          <w:color w:val="000009"/>
        </w:rPr>
        <w:t>учебные</w:t>
      </w:r>
      <w:r w:rsidRPr="00EA310E">
        <w:rPr>
          <w:color w:val="000009"/>
          <w:spacing w:val="-9"/>
        </w:rPr>
        <w:t xml:space="preserve"> </w:t>
      </w:r>
      <w:r w:rsidRPr="00EA310E">
        <w:rPr>
          <w:color w:val="000009"/>
        </w:rPr>
        <w:t>действия,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коммуникативные</w:t>
      </w:r>
      <w:r w:rsidRPr="00EA310E">
        <w:rPr>
          <w:color w:val="000009"/>
          <w:spacing w:val="-11"/>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4"/>
        </w:rPr>
        <w:t xml:space="preserve"> </w:t>
      </w:r>
      <w:r w:rsidRPr="00EA310E">
        <w:rPr>
          <w:color w:val="000009"/>
        </w:rPr>
        <w:t>действия,</w:t>
      </w:r>
      <w:r w:rsidRPr="00EA310E">
        <w:rPr>
          <w:color w:val="000009"/>
          <w:spacing w:val="-12"/>
        </w:rPr>
        <w:t xml:space="preserve"> </w:t>
      </w:r>
      <w:r w:rsidRPr="00EA310E">
        <w:rPr>
          <w:color w:val="000009"/>
        </w:rPr>
        <w:t>регулятивные</w:t>
      </w:r>
      <w:r w:rsidRPr="00EA310E">
        <w:rPr>
          <w:color w:val="000009"/>
          <w:spacing w:val="-13"/>
        </w:rPr>
        <w:t xml:space="preserve"> </w:t>
      </w:r>
      <w:r w:rsidRPr="00EA310E">
        <w:rPr>
          <w:color w:val="000009"/>
        </w:rPr>
        <w:t>универсальные</w:t>
      </w:r>
      <w:r w:rsidRPr="00EA310E">
        <w:rPr>
          <w:color w:val="000009"/>
          <w:spacing w:val="-57"/>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6"/>
        </w:rPr>
        <w:t xml:space="preserve"> </w:t>
      </w:r>
      <w:r w:rsidRPr="00EA310E">
        <w:rPr>
          <w:color w:val="000009"/>
        </w:rPr>
        <w:t>сформированы</w:t>
      </w:r>
      <w:r w:rsidRPr="00EA310E">
        <w:rPr>
          <w:color w:val="000009"/>
          <w:spacing w:val="-7"/>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произведения</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теме,</w:t>
      </w:r>
      <w:r w:rsidRPr="00EA310E">
        <w:rPr>
          <w:color w:val="000009"/>
          <w:spacing w:val="-9"/>
        </w:rPr>
        <w:t xml:space="preserve"> </w:t>
      </w:r>
      <w:r w:rsidRPr="00EA310E">
        <w:rPr>
          <w:color w:val="000009"/>
        </w:rPr>
        <w:t>главной</w:t>
      </w:r>
      <w:r w:rsidRPr="00EA310E">
        <w:rPr>
          <w:color w:val="000009"/>
          <w:spacing w:val="-9"/>
        </w:rPr>
        <w:t xml:space="preserve"> </w:t>
      </w:r>
      <w:r w:rsidRPr="00EA310E">
        <w:rPr>
          <w:color w:val="000009"/>
        </w:rPr>
        <w:t>мысли,</w:t>
      </w:r>
      <w:r w:rsidRPr="00EA310E">
        <w:rPr>
          <w:color w:val="000009"/>
          <w:spacing w:val="-8"/>
        </w:rPr>
        <w:t xml:space="preserve"> </w:t>
      </w:r>
      <w:r w:rsidRPr="00EA310E">
        <w:rPr>
          <w:color w:val="000009"/>
        </w:rPr>
        <w:t>жанру,</w:t>
      </w:r>
      <w:r w:rsidRPr="00EA310E">
        <w:rPr>
          <w:color w:val="000009"/>
          <w:spacing w:val="-9"/>
        </w:rPr>
        <w:t xml:space="preserve"> </w:t>
      </w:r>
      <w:r w:rsidRPr="00EA310E">
        <w:rPr>
          <w:color w:val="000009"/>
        </w:rPr>
        <w:t>соотносить</w:t>
      </w:r>
      <w:r w:rsidRPr="00EA310E">
        <w:rPr>
          <w:color w:val="000009"/>
          <w:spacing w:val="-8"/>
        </w:rPr>
        <w:t xml:space="preserve"> </w:t>
      </w:r>
      <w:r w:rsidRPr="00EA310E">
        <w:rPr>
          <w:color w:val="000009"/>
        </w:rPr>
        <w:t>произведение</w:t>
      </w:r>
      <w:r w:rsidRPr="00EA310E">
        <w:rPr>
          <w:color w:val="000009"/>
          <w:spacing w:val="-13"/>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автора, устанавливать основания для сравнения произведений, устанавливать аналогии;</w:t>
      </w:r>
      <w:r w:rsidRPr="00EA310E">
        <w:rPr>
          <w:color w:val="000009"/>
          <w:spacing w:val="1"/>
        </w:rPr>
        <w:t xml:space="preserve"> </w:t>
      </w:r>
      <w:r w:rsidRPr="00EA310E">
        <w:rPr>
          <w:color w:val="000009"/>
        </w:rPr>
        <w:t>объединять</w:t>
      </w:r>
      <w:r w:rsidRPr="00EA310E">
        <w:rPr>
          <w:color w:val="000009"/>
          <w:spacing w:val="-2"/>
        </w:rPr>
        <w:t xml:space="preserve"> </w:t>
      </w:r>
      <w:r w:rsidRPr="00EA310E">
        <w:rPr>
          <w:color w:val="000009"/>
        </w:rPr>
        <w:t>произведения</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жанру,</w:t>
      </w:r>
      <w:r w:rsidRPr="00EA310E">
        <w:rPr>
          <w:color w:val="000009"/>
          <w:spacing w:val="-2"/>
        </w:rPr>
        <w:t xml:space="preserve"> </w:t>
      </w:r>
      <w:r w:rsidRPr="00EA310E">
        <w:rPr>
          <w:color w:val="000009"/>
        </w:rPr>
        <w:t>авторской</w:t>
      </w:r>
      <w:r w:rsidRPr="00EA310E">
        <w:rPr>
          <w:color w:val="000009"/>
          <w:spacing w:val="-2"/>
        </w:rPr>
        <w:t xml:space="preserve"> </w:t>
      </w:r>
      <w:r w:rsidRPr="00EA310E">
        <w:rPr>
          <w:color w:val="000009"/>
        </w:rPr>
        <w:t>принадлежности;</w:t>
      </w:r>
    </w:p>
    <w:p w:rsidR="006F72CC" w:rsidRPr="00EA310E" w:rsidRDefault="006B5682" w:rsidP="008641F2">
      <w:pPr>
        <w:pStyle w:val="a3"/>
        <w:jc w:val="both"/>
      </w:pPr>
      <w:r w:rsidRPr="00EA310E">
        <w:rPr>
          <w:color w:val="000009"/>
        </w:rPr>
        <w:t>определять</w:t>
      </w:r>
      <w:r w:rsidRPr="00EA310E">
        <w:rPr>
          <w:color w:val="000009"/>
          <w:spacing w:val="-8"/>
        </w:rPr>
        <w:t xml:space="preserve"> </w:t>
      </w:r>
      <w:r w:rsidRPr="00EA310E">
        <w:rPr>
          <w:color w:val="000009"/>
        </w:rPr>
        <w:t>существенный</w:t>
      </w:r>
      <w:r w:rsidRPr="00EA310E">
        <w:rPr>
          <w:color w:val="000009"/>
          <w:spacing w:val="-8"/>
        </w:rPr>
        <w:t xml:space="preserve"> </w:t>
      </w:r>
      <w:r w:rsidRPr="00EA310E">
        <w:rPr>
          <w:color w:val="000009"/>
        </w:rPr>
        <w:t>признак</w:t>
      </w:r>
      <w:r w:rsidRPr="00EA310E">
        <w:rPr>
          <w:color w:val="000009"/>
          <w:spacing w:val="-8"/>
        </w:rPr>
        <w:t xml:space="preserve"> </w:t>
      </w:r>
      <w:r w:rsidRPr="00EA310E">
        <w:rPr>
          <w:color w:val="000009"/>
        </w:rPr>
        <w:t>для</w:t>
      </w:r>
      <w:r w:rsidRPr="00EA310E">
        <w:rPr>
          <w:color w:val="000009"/>
          <w:spacing w:val="-9"/>
        </w:rPr>
        <w:t xml:space="preserve"> </w:t>
      </w:r>
      <w:r w:rsidRPr="00EA310E">
        <w:rPr>
          <w:color w:val="000009"/>
        </w:rPr>
        <w:t>классификации,</w:t>
      </w:r>
      <w:r w:rsidRPr="00EA310E">
        <w:rPr>
          <w:color w:val="000009"/>
          <w:spacing w:val="-8"/>
        </w:rPr>
        <w:t xml:space="preserve"> </w:t>
      </w:r>
      <w:r w:rsidRPr="00EA310E">
        <w:rPr>
          <w:color w:val="000009"/>
        </w:rPr>
        <w:t>классифицировать</w:t>
      </w:r>
      <w:r w:rsidRPr="00EA310E">
        <w:rPr>
          <w:color w:val="000009"/>
          <w:spacing w:val="-8"/>
        </w:rPr>
        <w:t xml:space="preserve"> </w:t>
      </w:r>
      <w:r w:rsidRPr="00EA310E">
        <w:rPr>
          <w:color w:val="000009"/>
        </w:rPr>
        <w:t>произведения</w:t>
      </w:r>
      <w:r w:rsidRPr="00EA310E">
        <w:rPr>
          <w:color w:val="000009"/>
          <w:spacing w:val="-57"/>
        </w:rPr>
        <w:t xml:space="preserve"> </w:t>
      </w:r>
      <w:r w:rsidRPr="00EA310E">
        <w:rPr>
          <w:color w:val="000009"/>
        </w:rPr>
        <w:t>по</w:t>
      </w:r>
      <w:r w:rsidRPr="00EA310E">
        <w:rPr>
          <w:color w:val="000009"/>
          <w:spacing w:val="-1"/>
        </w:rPr>
        <w:t xml:space="preserve"> </w:t>
      </w:r>
      <w:r w:rsidRPr="00EA310E">
        <w:rPr>
          <w:color w:val="000009"/>
        </w:rPr>
        <w:t>темам, жанрам;</w:t>
      </w:r>
    </w:p>
    <w:p w:rsidR="006F72CC" w:rsidRPr="00EA310E" w:rsidRDefault="006B5682" w:rsidP="008641F2">
      <w:pPr>
        <w:pStyle w:val="a3"/>
        <w:jc w:val="both"/>
      </w:pPr>
      <w:r w:rsidRPr="00EA310E">
        <w:rPr>
          <w:color w:val="000009"/>
        </w:rPr>
        <w:t>находить закономерности и противоречия при анализе сюжета (композиции),</w:t>
      </w:r>
      <w:r w:rsidRPr="00EA310E">
        <w:rPr>
          <w:color w:val="000009"/>
          <w:spacing w:val="1"/>
        </w:rPr>
        <w:t xml:space="preserve"> </w:t>
      </w:r>
      <w:r w:rsidRPr="00EA310E">
        <w:rPr>
          <w:color w:val="000009"/>
        </w:rPr>
        <w:t>восстанавливать</w:t>
      </w:r>
      <w:r w:rsidRPr="00EA310E">
        <w:rPr>
          <w:color w:val="000009"/>
          <w:spacing w:val="-7"/>
        </w:rPr>
        <w:t xml:space="preserve"> </w:t>
      </w:r>
      <w:r w:rsidRPr="00EA310E">
        <w:rPr>
          <w:color w:val="000009"/>
        </w:rPr>
        <w:t>нарушенную</w:t>
      </w:r>
      <w:r w:rsidRPr="00EA310E">
        <w:rPr>
          <w:color w:val="000009"/>
          <w:spacing w:val="-7"/>
        </w:rPr>
        <w:t xml:space="preserve"> </w:t>
      </w:r>
      <w:r w:rsidRPr="00EA310E">
        <w:rPr>
          <w:color w:val="000009"/>
        </w:rPr>
        <w:t>последовательность</w:t>
      </w:r>
      <w:r w:rsidRPr="00EA310E">
        <w:rPr>
          <w:color w:val="000009"/>
          <w:spacing w:val="-7"/>
        </w:rPr>
        <w:t xml:space="preserve"> </w:t>
      </w:r>
      <w:r w:rsidRPr="00EA310E">
        <w:rPr>
          <w:color w:val="000009"/>
        </w:rPr>
        <w:t>событий</w:t>
      </w:r>
      <w:r w:rsidRPr="00EA310E">
        <w:rPr>
          <w:color w:val="000009"/>
          <w:spacing w:val="-7"/>
        </w:rPr>
        <w:t xml:space="preserve"> </w:t>
      </w:r>
      <w:r w:rsidRPr="00EA310E">
        <w:rPr>
          <w:color w:val="000009"/>
        </w:rPr>
        <w:t>(сюжета),</w:t>
      </w:r>
      <w:r w:rsidRPr="00EA310E">
        <w:rPr>
          <w:color w:val="000009"/>
          <w:spacing w:val="-7"/>
        </w:rPr>
        <w:t xml:space="preserve"> </w:t>
      </w:r>
      <w:r w:rsidRPr="00EA310E">
        <w:rPr>
          <w:color w:val="000009"/>
        </w:rPr>
        <w:t>составлять</w:t>
      </w:r>
      <w:r w:rsidRPr="00EA310E">
        <w:rPr>
          <w:color w:val="000009"/>
          <w:spacing w:val="-57"/>
        </w:rPr>
        <w:t xml:space="preserve"> </w:t>
      </w:r>
      <w:r w:rsidRPr="00EA310E">
        <w:rPr>
          <w:color w:val="000009"/>
        </w:rPr>
        <w:t>аннотацию,</w:t>
      </w:r>
      <w:r w:rsidRPr="00EA310E">
        <w:rPr>
          <w:color w:val="000009"/>
          <w:spacing w:val="-1"/>
        </w:rPr>
        <w:t xml:space="preserve"> </w:t>
      </w:r>
      <w:r w:rsidRPr="00EA310E">
        <w:rPr>
          <w:color w:val="000009"/>
        </w:rPr>
        <w:t>отзыв</w:t>
      </w:r>
      <w:r w:rsidRPr="00EA310E">
        <w:rPr>
          <w:color w:val="000009"/>
          <w:spacing w:val="-2"/>
        </w:rPr>
        <w:t xml:space="preserve"> </w:t>
      </w:r>
      <w:r w:rsidRPr="00EA310E">
        <w:rPr>
          <w:color w:val="000009"/>
        </w:rPr>
        <w:t>по предложенному</w:t>
      </w:r>
      <w:r w:rsidRPr="00EA310E">
        <w:rPr>
          <w:color w:val="000009"/>
          <w:spacing w:val="-9"/>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устанавливать</w:t>
      </w:r>
      <w:r w:rsidRPr="00EA310E">
        <w:rPr>
          <w:color w:val="000009"/>
          <w:spacing w:val="-13"/>
        </w:rPr>
        <w:t xml:space="preserve"> </w:t>
      </w:r>
      <w:r w:rsidRPr="00EA310E">
        <w:rPr>
          <w:color w:val="000009"/>
        </w:rPr>
        <w:t>причинно-следственные</w:t>
      </w:r>
      <w:r w:rsidRPr="00EA310E">
        <w:rPr>
          <w:color w:val="000009"/>
          <w:spacing w:val="-14"/>
        </w:rPr>
        <w:t xml:space="preserve"> </w:t>
      </w:r>
      <w:r w:rsidRPr="00EA310E">
        <w:rPr>
          <w:color w:val="000009"/>
        </w:rPr>
        <w:t>связи</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сюжете</w:t>
      </w:r>
      <w:r w:rsidRPr="00EA310E">
        <w:rPr>
          <w:color w:val="000009"/>
          <w:spacing w:val="-13"/>
        </w:rPr>
        <w:t xml:space="preserve"> </w:t>
      </w:r>
      <w:r w:rsidRPr="00EA310E">
        <w:rPr>
          <w:color w:val="000009"/>
        </w:rPr>
        <w:t>фольклорного</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художественного</w:t>
      </w:r>
      <w:r w:rsidRPr="00EA310E">
        <w:rPr>
          <w:color w:val="000009"/>
          <w:spacing w:val="-57"/>
        </w:rPr>
        <w:t xml:space="preserve"> </w:t>
      </w:r>
      <w:r w:rsidRPr="00EA310E">
        <w:rPr>
          <w:color w:val="000009"/>
        </w:rPr>
        <w:t>текста,</w:t>
      </w:r>
      <w:r w:rsidRPr="00EA310E">
        <w:rPr>
          <w:color w:val="000009"/>
          <w:spacing w:val="-3"/>
        </w:rPr>
        <w:t xml:space="preserve"> </w:t>
      </w:r>
      <w:r w:rsidRPr="00EA310E">
        <w:rPr>
          <w:color w:val="000009"/>
        </w:rPr>
        <w:t>при</w:t>
      </w:r>
      <w:r w:rsidRPr="00EA310E">
        <w:rPr>
          <w:color w:val="000009"/>
          <w:spacing w:val="-3"/>
        </w:rPr>
        <w:t xml:space="preserve"> </w:t>
      </w:r>
      <w:r w:rsidRPr="00EA310E">
        <w:rPr>
          <w:color w:val="000009"/>
        </w:rPr>
        <w:t>составлении</w:t>
      </w:r>
      <w:r w:rsidRPr="00EA310E">
        <w:rPr>
          <w:color w:val="000009"/>
          <w:spacing w:val="-3"/>
        </w:rPr>
        <w:t xml:space="preserve"> </w:t>
      </w:r>
      <w:r w:rsidRPr="00EA310E">
        <w:rPr>
          <w:color w:val="000009"/>
        </w:rPr>
        <w:t>плана,</w:t>
      </w:r>
      <w:r w:rsidRPr="00EA310E">
        <w:rPr>
          <w:color w:val="000009"/>
          <w:spacing w:val="-2"/>
        </w:rPr>
        <w:t xml:space="preserve"> </w:t>
      </w:r>
      <w:r w:rsidRPr="00EA310E">
        <w:rPr>
          <w:color w:val="000009"/>
        </w:rPr>
        <w:t>пересказе</w:t>
      </w:r>
      <w:r w:rsidRPr="00EA310E">
        <w:rPr>
          <w:color w:val="000009"/>
          <w:spacing w:val="-4"/>
        </w:rPr>
        <w:t xml:space="preserve"> </w:t>
      </w:r>
      <w:r w:rsidRPr="00EA310E">
        <w:rPr>
          <w:color w:val="000009"/>
        </w:rPr>
        <w:t>текста,</w:t>
      </w:r>
      <w:r w:rsidRPr="00EA310E">
        <w:rPr>
          <w:color w:val="000009"/>
          <w:spacing w:val="-3"/>
        </w:rPr>
        <w:t xml:space="preserve"> </w:t>
      </w:r>
      <w:r w:rsidRPr="00EA310E">
        <w:rPr>
          <w:color w:val="000009"/>
        </w:rPr>
        <w:t>характеристике</w:t>
      </w:r>
      <w:r w:rsidRPr="00EA310E">
        <w:rPr>
          <w:color w:val="000009"/>
          <w:spacing w:val="-3"/>
        </w:rPr>
        <w:t xml:space="preserve"> </w:t>
      </w:r>
      <w:r w:rsidRPr="00EA310E">
        <w:rPr>
          <w:color w:val="000009"/>
        </w:rPr>
        <w:t>поступков</w:t>
      </w:r>
      <w:r w:rsidRPr="00EA310E">
        <w:rPr>
          <w:color w:val="000009"/>
          <w:spacing w:val="-3"/>
        </w:rPr>
        <w:t xml:space="preserve"> </w:t>
      </w:r>
      <w:r w:rsidRPr="00EA310E">
        <w:rPr>
          <w:color w:val="000009"/>
        </w:rPr>
        <w:t>героев.</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1"/>
        </w:rPr>
        <w:t xml:space="preserve"> </w:t>
      </w:r>
      <w:r w:rsidRPr="00EA310E">
        <w:rPr>
          <w:color w:val="000009"/>
        </w:rPr>
        <w:t>исследовательские</w:t>
      </w:r>
      <w:r w:rsidRPr="00EA310E">
        <w:rPr>
          <w:color w:val="000009"/>
          <w:spacing w:val="-10"/>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определять</w:t>
      </w:r>
      <w:r w:rsidRPr="00EA310E">
        <w:rPr>
          <w:color w:val="000009"/>
          <w:spacing w:val="-5"/>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7"/>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3"/>
        </w:rPr>
        <w:t xml:space="preserve"> </w:t>
      </w:r>
      <w:r w:rsidRPr="00EA310E">
        <w:rPr>
          <w:color w:val="000009"/>
        </w:rPr>
        <w:t>учителем</w:t>
      </w:r>
      <w:r w:rsidRPr="00EA310E">
        <w:rPr>
          <w:color w:val="000009"/>
          <w:spacing w:val="-1"/>
        </w:rPr>
        <w:t xml:space="preserve"> </w:t>
      </w:r>
      <w:r w:rsidRPr="00EA310E">
        <w:rPr>
          <w:color w:val="000009"/>
        </w:rPr>
        <w:t>вопросов;</w:t>
      </w:r>
    </w:p>
    <w:p w:rsidR="006F72CC" w:rsidRPr="00EA310E" w:rsidRDefault="006B5682" w:rsidP="008641F2">
      <w:pPr>
        <w:pStyle w:val="a3"/>
        <w:ind w:right="1453"/>
        <w:jc w:val="both"/>
      </w:pPr>
      <w:r w:rsidRPr="00EA310E">
        <w:rPr>
          <w:color w:val="000009"/>
        </w:rPr>
        <w:t>формулировать с помощью учителя цель, планировать изменения объекта, ситуации;</w:t>
      </w:r>
      <w:r w:rsidRPr="00EA310E">
        <w:rPr>
          <w:color w:val="000009"/>
          <w:spacing w:val="-58"/>
        </w:rPr>
        <w:t xml:space="preserve"> </w:t>
      </w: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5"/>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6F72CC" w:rsidRPr="00EA310E" w:rsidRDefault="006B5682" w:rsidP="008641F2">
      <w:pPr>
        <w:pStyle w:val="a3"/>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 наблюдения (опыта, классификации, сравнения, исследования);</w:t>
      </w:r>
      <w:r w:rsidRPr="00EA310E">
        <w:rPr>
          <w:color w:val="000009"/>
          <w:spacing w:val="1"/>
        </w:rPr>
        <w:t xml:space="preserve"> </w:t>
      </w:r>
      <w:r w:rsidRPr="00EA310E">
        <w:rPr>
          <w:color w:val="000009"/>
        </w:rPr>
        <w:t>прогнозировать</w:t>
      </w:r>
      <w:r w:rsidRPr="00EA310E">
        <w:rPr>
          <w:color w:val="000009"/>
          <w:spacing w:val="-4"/>
        </w:rPr>
        <w:t xml:space="preserve"> </w:t>
      </w:r>
      <w:r w:rsidRPr="00EA310E">
        <w:rPr>
          <w:color w:val="000009"/>
        </w:rPr>
        <w:t>возможное</w:t>
      </w:r>
      <w:r w:rsidRPr="00EA310E">
        <w:rPr>
          <w:color w:val="000009"/>
          <w:spacing w:val="-5"/>
        </w:rPr>
        <w:t xml:space="preserve"> </w:t>
      </w:r>
      <w:r w:rsidRPr="00EA310E">
        <w:rPr>
          <w:color w:val="000009"/>
        </w:rPr>
        <w:t>развитие</w:t>
      </w:r>
      <w:r w:rsidRPr="00EA310E">
        <w:rPr>
          <w:color w:val="000009"/>
          <w:spacing w:val="-5"/>
        </w:rPr>
        <w:t xml:space="preserve"> </w:t>
      </w:r>
      <w:r w:rsidRPr="00EA310E">
        <w:rPr>
          <w:color w:val="000009"/>
        </w:rPr>
        <w:t>процессов,</w:t>
      </w:r>
      <w:r w:rsidRPr="00EA310E">
        <w:rPr>
          <w:color w:val="000009"/>
          <w:spacing w:val="-4"/>
        </w:rPr>
        <w:t xml:space="preserve"> </w:t>
      </w:r>
      <w:r w:rsidRPr="00EA310E">
        <w:rPr>
          <w:color w:val="000009"/>
        </w:rPr>
        <w:t>событий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последствия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аналогичных</w:t>
      </w:r>
      <w:r w:rsidRPr="00EA310E">
        <w:rPr>
          <w:color w:val="000009"/>
          <w:spacing w:val="-57"/>
        </w:rPr>
        <w:t xml:space="preserve"> </w:t>
      </w:r>
      <w:r w:rsidRPr="00EA310E">
        <w:rPr>
          <w:color w:val="000009"/>
        </w:rPr>
        <w:t>или сходных ситуациях. У обучающегося будут сформированы следующие умения</w:t>
      </w:r>
      <w:r w:rsidRPr="00EA310E">
        <w:rPr>
          <w:color w:val="000009"/>
          <w:spacing w:val="1"/>
        </w:rPr>
        <w:t xml:space="preserve"> </w:t>
      </w:r>
      <w:r w:rsidRPr="00EA310E">
        <w:rPr>
          <w:color w:val="000009"/>
        </w:rPr>
        <w:t>работать с информацией как часть познавательных универсальных учебных действий:</w:t>
      </w:r>
      <w:r w:rsidRPr="00EA310E">
        <w:rPr>
          <w:color w:val="000009"/>
          <w:spacing w:val="1"/>
        </w:rPr>
        <w:t xml:space="preserve"> </w:t>
      </w:r>
      <w:r w:rsidRPr="00EA310E">
        <w:rPr>
          <w:color w:val="000009"/>
        </w:rPr>
        <w:t>выбирать источник</w:t>
      </w:r>
      <w:r w:rsidRPr="00EA310E">
        <w:rPr>
          <w:color w:val="000009"/>
          <w:spacing w:val="-3"/>
        </w:rPr>
        <w:t xml:space="preserve"> </w:t>
      </w:r>
      <w:r w:rsidRPr="00EA310E">
        <w:rPr>
          <w:color w:val="000009"/>
        </w:rPr>
        <w:t>получения информации;</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предложенном</w:t>
      </w:r>
      <w:r w:rsidRPr="00EA310E">
        <w:rPr>
          <w:color w:val="000009"/>
          <w:spacing w:val="-11"/>
        </w:rPr>
        <w:t xml:space="preserve"> </w:t>
      </w:r>
      <w:r w:rsidRPr="00EA310E">
        <w:rPr>
          <w:color w:val="000009"/>
        </w:rPr>
        <w:t>источнике</w:t>
      </w:r>
      <w:r w:rsidRPr="00EA310E">
        <w:rPr>
          <w:color w:val="000009"/>
          <w:spacing w:val="-14"/>
        </w:rPr>
        <w:t xml:space="preserve"> </w:t>
      </w:r>
      <w:r w:rsidRPr="00EA310E">
        <w:rPr>
          <w:color w:val="000009"/>
        </w:rPr>
        <w:t>информацию,</w:t>
      </w:r>
      <w:r w:rsidRPr="00EA310E">
        <w:rPr>
          <w:color w:val="000009"/>
          <w:spacing w:val="-13"/>
        </w:rPr>
        <w:t xml:space="preserve"> </w:t>
      </w:r>
      <w:r w:rsidRPr="00EA310E">
        <w:rPr>
          <w:color w:val="000009"/>
        </w:rPr>
        <w:t>представленную</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явном</w:t>
      </w:r>
      <w:r w:rsidRPr="00EA310E">
        <w:rPr>
          <w:color w:val="000009"/>
          <w:spacing w:val="-11"/>
        </w:rPr>
        <w:t xml:space="preserve"> </w:t>
      </w:r>
      <w:r w:rsidRPr="00EA310E">
        <w:rPr>
          <w:color w:val="000009"/>
        </w:rPr>
        <w:t>виде,</w:t>
      </w:r>
      <w:r w:rsidRPr="00EA310E">
        <w:rPr>
          <w:color w:val="000009"/>
          <w:spacing w:val="-57"/>
        </w:rPr>
        <w:t xml:space="preserve"> </w:t>
      </w:r>
      <w:r w:rsidRPr="00EA310E">
        <w:rPr>
          <w:color w:val="000009"/>
        </w:rPr>
        <w:t>согласно</w:t>
      </w:r>
      <w:r w:rsidRPr="00EA310E">
        <w:rPr>
          <w:color w:val="000009"/>
          <w:spacing w:val="-1"/>
        </w:rPr>
        <w:t xml:space="preserve"> </w:t>
      </w:r>
      <w:r w:rsidRPr="00EA310E">
        <w:rPr>
          <w:color w:val="000009"/>
        </w:rPr>
        <w:t>заданному</w:t>
      </w:r>
      <w:r w:rsidRPr="00EA310E">
        <w:rPr>
          <w:color w:val="000009"/>
          <w:spacing w:val="-5"/>
        </w:rPr>
        <w:t xml:space="preserve"> </w:t>
      </w:r>
      <w:r w:rsidRPr="00EA310E">
        <w:rPr>
          <w:color w:val="000009"/>
        </w:rPr>
        <w:t>алгоритму;</w:t>
      </w:r>
    </w:p>
    <w:p w:rsidR="006F72CC" w:rsidRPr="00EA310E" w:rsidRDefault="006B5682" w:rsidP="008641F2">
      <w:pPr>
        <w:pStyle w:val="a3"/>
        <w:jc w:val="both"/>
      </w:pPr>
      <w:r w:rsidRPr="00EA310E">
        <w:rPr>
          <w:color w:val="000009"/>
        </w:rPr>
        <w:t>распознавать</w:t>
      </w:r>
      <w:r w:rsidRPr="00EA310E">
        <w:rPr>
          <w:color w:val="000009"/>
          <w:spacing w:val="-7"/>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6"/>
        </w:rPr>
        <w:t xml:space="preserve"> </w:t>
      </w:r>
      <w:r w:rsidRPr="00EA310E">
        <w:rPr>
          <w:color w:val="000009"/>
        </w:rPr>
        <w:t>самостоятельно</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основании</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способа</w:t>
      </w:r>
      <w:r w:rsidRPr="00EA310E">
        <w:rPr>
          <w:color w:val="000009"/>
          <w:spacing w:val="-2"/>
        </w:rPr>
        <w:t xml:space="preserve"> </w:t>
      </w:r>
      <w:r w:rsidRPr="00EA310E">
        <w:rPr>
          <w:color w:val="000009"/>
        </w:rPr>
        <w:t>ее</w:t>
      </w:r>
      <w:r w:rsidRPr="00EA310E">
        <w:rPr>
          <w:color w:val="000009"/>
          <w:spacing w:val="-1"/>
        </w:rPr>
        <w:t xml:space="preserve"> </w:t>
      </w:r>
      <w:r w:rsidRPr="00EA310E">
        <w:rPr>
          <w:color w:val="000009"/>
        </w:rPr>
        <w:t>проверки;</w:t>
      </w:r>
    </w:p>
    <w:p w:rsidR="006F72CC" w:rsidRPr="00EA310E" w:rsidRDefault="006B5682" w:rsidP="008641F2">
      <w:pPr>
        <w:pStyle w:val="a3"/>
        <w:ind w:right="863"/>
        <w:jc w:val="both"/>
      </w:pPr>
      <w:r w:rsidRPr="00EA310E">
        <w:rPr>
          <w:color w:val="000009"/>
        </w:rPr>
        <w:t>соблюдать</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взрослых</w:t>
      </w:r>
      <w:r w:rsidRPr="00EA310E">
        <w:rPr>
          <w:color w:val="000009"/>
          <w:spacing w:val="-8"/>
        </w:rPr>
        <w:t xml:space="preserve"> </w:t>
      </w:r>
      <w:r w:rsidRPr="00EA310E">
        <w:rPr>
          <w:color w:val="000009"/>
        </w:rPr>
        <w:t>(учителей,</w:t>
      </w:r>
      <w:r w:rsidRPr="00EA310E">
        <w:rPr>
          <w:color w:val="000009"/>
          <w:spacing w:val="-9"/>
        </w:rPr>
        <w:t xml:space="preserve"> </w:t>
      </w:r>
      <w:r w:rsidRPr="00EA310E">
        <w:rPr>
          <w:color w:val="000009"/>
        </w:rPr>
        <w:t>родителей</w:t>
      </w:r>
      <w:r w:rsidRPr="00EA310E">
        <w:rPr>
          <w:color w:val="000009"/>
          <w:spacing w:val="-9"/>
        </w:rPr>
        <w:t xml:space="preserve"> </w:t>
      </w:r>
      <w:r w:rsidRPr="00EA310E">
        <w:rPr>
          <w:color w:val="000009"/>
        </w:rPr>
        <w:t>(законных</w:t>
      </w:r>
      <w:r w:rsidRPr="00EA310E">
        <w:rPr>
          <w:color w:val="000009"/>
          <w:spacing w:val="-8"/>
        </w:rPr>
        <w:t xml:space="preserve"> </w:t>
      </w:r>
      <w:r w:rsidRPr="00EA310E">
        <w:rPr>
          <w:color w:val="000009"/>
        </w:rPr>
        <w:t>представителей)</w:t>
      </w:r>
      <w:r w:rsidRPr="00EA310E">
        <w:rPr>
          <w:color w:val="000009"/>
          <w:spacing w:val="-9"/>
        </w:rPr>
        <w:t xml:space="preserve"> </w:t>
      </w:r>
      <w:r w:rsidRPr="00EA310E">
        <w:rPr>
          <w:color w:val="000009"/>
        </w:rPr>
        <w:t>правила</w:t>
      </w:r>
      <w:r w:rsidRPr="00EA310E">
        <w:rPr>
          <w:color w:val="000009"/>
          <w:spacing w:val="-57"/>
        </w:rPr>
        <w:t xml:space="preserve"> </w:t>
      </w:r>
      <w:r w:rsidRPr="00EA310E">
        <w:rPr>
          <w:color w:val="000009"/>
        </w:rPr>
        <w:t>информационной безопасности при поиске информации в информационно-</w:t>
      </w:r>
      <w:r w:rsidRPr="00EA310E">
        <w:rPr>
          <w:color w:val="000009"/>
          <w:spacing w:val="1"/>
        </w:rPr>
        <w:t xml:space="preserve"> </w:t>
      </w:r>
      <w:r w:rsidRPr="00EA310E">
        <w:rPr>
          <w:color w:val="000009"/>
        </w:rPr>
        <w:t>коммуникационной</w:t>
      </w:r>
      <w:r w:rsidRPr="00EA310E">
        <w:rPr>
          <w:color w:val="000009"/>
          <w:spacing w:val="-1"/>
        </w:rPr>
        <w:t xml:space="preserve"> </w:t>
      </w:r>
      <w:r w:rsidRPr="00EA310E">
        <w:rPr>
          <w:color w:val="000009"/>
        </w:rPr>
        <w:t>сети "Интернет";</w:t>
      </w:r>
    </w:p>
    <w:p w:rsidR="006F72CC" w:rsidRPr="00EA310E" w:rsidRDefault="006B5682" w:rsidP="008641F2">
      <w:pPr>
        <w:pStyle w:val="a3"/>
        <w:jc w:val="both"/>
      </w:pPr>
      <w:r w:rsidRPr="00EA310E">
        <w:rPr>
          <w:color w:val="000009"/>
        </w:rPr>
        <w:t>анализировать</w:t>
      </w:r>
      <w:r w:rsidRPr="00EA310E">
        <w:rPr>
          <w:color w:val="000009"/>
          <w:spacing w:val="-13"/>
        </w:rPr>
        <w:t xml:space="preserve"> </w:t>
      </w:r>
      <w:r w:rsidRPr="00EA310E">
        <w:rPr>
          <w:color w:val="000009"/>
        </w:rPr>
        <w:t>и</w:t>
      </w:r>
      <w:r w:rsidRPr="00EA310E">
        <w:rPr>
          <w:color w:val="000009"/>
          <w:spacing w:val="-11"/>
        </w:rPr>
        <w:t xml:space="preserve"> </w:t>
      </w:r>
      <w:r w:rsidRPr="00EA310E">
        <w:rPr>
          <w:color w:val="000009"/>
        </w:rPr>
        <w:t>создавать</w:t>
      </w:r>
      <w:r w:rsidRPr="00EA310E">
        <w:rPr>
          <w:color w:val="000009"/>
          <w:spacing w:val="-11"/>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0"/>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ind w:right="2280"/>
        <w:jc w:val="both"/>
      </w:pPr>
      <w:r w:rsidRPr="00EA310E">
        <w:rPr>
          <w:color w:val="000009"/>
        </w:rPr>
        <w:t>самостоятельно</w:t>
      </w:r>
      <w:r w:rsidRPr="00EA310E">
        <w:rPr>
          <w:color w:val="000009"/>
          <w:spacing w:val="2"/>
        </w:rPr>
        <w:t xml:space="preserve"> </w:t>
      </w:r>
      <w:r w:rsidRPr="00EA310E">
        <w:rPr>
          <w:color w:val="000009"/>
        </w:rPr>
        <w:t>создавать</w:t>
      </w:r>
      <w:r w:rsidRPr="00EA310E">
        <w:rPr>
          <w:color w:val="000009"/>
          <w:spacing w:val="2"/>
        </w:rPr>
        <w:t xml:space="preserve"> </w:t>
      </w:r>
      <w:r w:rsidRPr="00EA310E">
        <w:rPr>
          <w:color w:val="000009"/>
        </w:rPr>
        <w:t>схемы,</w:t>
      </w:r>
      <w:r w:rsidRPr="00EA310E">
        <w:rPr>
          <w:color w:val="000009"/>
          <w:spacing w:val="2"/>
        </w:rPr>
        <w:t xml:space="preserve"> </w:t>
      </w:r>
      <w:r w:rsidRPr="00EA310E">
        <w:rPr>
          <w:color w:val="000009"/>
        </w:rPr>
        <w:t>таблицы</w:t>
      </w:r>
      <w:r w:rsidRPr="00EA310E">
        <w:rPr>
          <w:color w:val="000009"/>
          <w:spacing w:val="2"/>
        </w:rPr>
        <w:t xml:space="preserve"> </w:t>
      </w:r>
      <w:r w:rsidRPr="00EA310E">
        <w:rPr>
          <w:color w:val="000009"/>
        </w:rPr>
        <w:t>для представления</w:t>
      </w:r>
      <w:r w:rsidRPr="00EA310E">
        <w:rPr>
          <w:color w:val="000009"/>
          <w:spacing w:val="2"/>
        </w:rPr>
        <w:t xml:space="preserve"> </w:t>
      </w:r>
      <w:r w:rsidRPr="00EA310E">
        <w:rPr>
          <w:color w:val="000009"/>
        </w:rPr>
        <w:t>информации.</w:t>
      </w:r>
      <w:r w:rsidRPr="00EA310E">
        <w:rPr>
          <w:color w:val="000009"/>
          <w:spacing w:val="1"/>
        </w:rPr>
        <w:t xml:space="preserve"> </w:t>
      </w: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воспринимать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7"/>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6F72CC" w:rsidRPr="00EA310E" w:rsidRDefault="006B5682" w:rsidP="008641F2">
      <w:pPr>
        <w:pStyle w:val="a3"/>
        <w:ind w:right="0"/>
        <w:jc w:val="both"/>
      </w:pPr>
      <w:r w:rsidRPr="00EA310E">
        <w:rPr>
          <w:color w:val="000009"/>
        </w:rPr>
        <w:t>проявлять</w:t>
      </w:r>
      <w:r w:rsidRPr="00EA310E">
        <w:rPr>
          <w:color w:val="000009"/>
          <w:spacing w:val="-8"/>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1"/>
        </w:rPr>
        <w:t xml:space="preserve"> </w:t>
      </w:r>
      <w:r w:rsidRPr="00EA310E">
        <w:rPr>
          <w:color w:val="000009"/>
        </w:rPr>
        <w:t>к</w:t>
      </w:r>
      <w:r w:rsidRPr="00EA310E">
        <w:rPr>
          <w:color w:val="000009"/>
          <w:spacing w:val="-9"/>
        </w:rPr>
        <w:t xml:space="preserve"> </w:t>
      </w:r>
      <w:r w:rsidRPr="00EA310E">
        <w:rPr>
          <w:color w:val="000009"/>
        </w:rPr>
        <w:t>собеседнику,</w:t>
      </w:r>
      <w:r w:rsidRPr="00EA310E">
        <w:rPr>
          <w:color w:val="000009"/>
          <w:spacing w:val="-10"/>
        </w:rPr>
        <w:t xml:space="preserve"> </w:t>
      </w: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ведения</w:t>
      </w:r>
      <w:r w:rsidRPr="00EA310E">
        <w:rPr>
          <w:color w:val="000009"/>
          <w:spacing w:val="-10"/>
        </w:rPr>
        <w:t xml:space="preserve"> </w:t>
      </w:r>
      <w:r w:rsidRPr="00EA310E">
        <w:rPr>
          <w:color w:val="000009"/>
        </w:rPr>
        <w:t>диалога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дискуссии;</w:t>
      </w:r>
    </w:p>
    <w:p w:rsidR="006F72CC" w:rsidRPr="00EA310E" w:rsidRDefault="006B5682"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9"/>
        </w:rPr>
        <w:t xml:space="preserve"> </w:t>
      </w:r>
      <w:r w:rsidRPr="00EA310E">
        <w:rPr>
          <w:color w:val="000009"/>
        </w:rPr>
        <w:t>существования</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точек</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5"/>
        </w:rPr>
        <w:t xml:space="preserve"> </w:t>
      </w:r>
      <w:r w:rsidRPr="00EA310E">
        <w:rPr>
          <w:color w:val="000009"/>
        </w:rPr>
        <w:t>высказывать</w:t>
      </w:r>
      <w:r w:rsidRPr="00EA310E">
        <w:rPr>
          <w:color w:val="000009"/>
          <w:spacing w:val="-4"/>
        </w:rPr>
        <w:t xml:space="preserve"> </w:t>
      </w:r>
      <w:r w:rsidRPr="00EA310E">
        <w:rPr>
          <w:color w:val="000009"/>
        </w:rPr>
        <w:t>свое</w:t>
      </w:r>
      <w:r w:rsidRPr="00EA310E">
        <w:rPr>
          <w:color w:val="000009"/>
          <w:spacing w:val="-5"/>
        </w:rPr>
        <w:t xml:space="preserve"> </w:t>
      </w:r>
      <w:r w:rsidRPr="00EA310E">
        <w:rPr>
          <w:color w:val="000009"/>
        </w:rPr>
        <w:t>мнение;</w:t>
      </w:r>
    </w:p>
    <w:p w:rsidR="006F72CC" w:rsidRPr="00EA310E" w:rsidRDefault="006B5682"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6F72CC" w:rsidRPr="00EA310E" w:rsidRDefault="006B5682" w:rsidP="008641F2">
      <w:pPr>
        <w:pStyle w:val="a3"/>
        <w:ind w:right="1067"/>
        <w:jc w:val="both"/>
      </w:pPr>
      <w:r w:rsidRPr="00EA310E">
        <w:rPr>
          <w:color w:val="000009"/>
        </w:rPr>
        <w:t>создавать</w:t>
      </w:r>
      <w:r w:rsidRPr="00EA310E">
        <w:rPr>
          <w:color w:val="000009"/>
          <w:spacing w:val="-6"/>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письменные</w:t>
      </w:r>
      <w:r w:rsidRPr="00EA310E">
        <w:rPr>
          <w:color w:val="000009"/>
          <w:spacing w:val="-9"/>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7"/>
        </w:rPr>
        <w:t xml:space="preserve"> </w:t>
      </w:r>
      <w:r w:rsidRPr="00EA310E">
        <w:rPr>
          <w:color w:val="000009"/>
        </w:rPr>
        <w:t>рассуждение,</w:t>
      </w:r>
      <w:r w:rsidRPr="00EA310E">
        <w:rPr>
          <w:color w:val="000009"/>
          <w:spacing w:val="-7"/>
        </w:rPr>
        <w:t xml:space="preserve"> </w:t>
      </w:r>
      <w:r w:rsidRPr="00EA310E">
        <w:rPr>
          <w:color w:val="000009"/>
        </w:rPr>
        <w:t>повествование);</w:t>
      </w:r>
      <w:r w:rsidRPr="00EA310E">
        <w:rPr>
          <w:color w:val="000009"/>
          <w:spacing w:val="-57"/>
        </w:rPr>
        <w:t xml:space="preserve"> </w:t>
      </w:r>
      <w:r w:rsidRPr="00EA310E">
        <w:rPr>
          <w:color w:val="000009"/>
        </w:rPr>
        <w:t>готовить</w:t>
      </w:r>
      <w:r w:rsidRPr="00EA310E">
        <w:rPr>
          <w:color w:val="000009"/>
          <w:spacing w:val="-3"/>
        </w:rPr>
        <w:t xml:space="preserve"> </w:t>
      </w:r>
      <w:r w:rsidRPr="00EA310E">
        <w:rPr>
          <w:color w:val="000009"/>
        </w:rPr>
        <w:t>небольшие</w:t>
      </w:r>
      <w:r w:rsidRPr="00EA310E">
        <w:rPr>
          <w:color w:val="000009"/>
          <w:spacing w:val="-2"/>
        </w:rPr>
        <w:t xml:space="preserve"> </w:t>
      </w:r>
      <w:r w:rsidRPr="00EA310E">
        <w:rPr>
          <w:color w:val="000009"/>
        </w:rPr>
        <w:t>публичные</w:t>
      </w:r>
      <w:r w:rsidRPr="00EA310E">
        <w:rPr>
          <w:color w:val="000009"/>
          <w:spacing w:val="-2"/>
        </w:rPr>
        <w:t xml:space="preserve"> </w:t>
      </w:r>
      <w:r w:rsidRPr="00EA310E">
        <w:rPr>
          <w:color w:val="000009"/>
        </w:rPr>
        <w:t>выступления;</w:t>
      </w:r>
    </w:p>
    <w:p w:rsidR="006F72CC" w:rsidRPr="00EA310E" w:rsidRDefault="006B5682" w:rsidP="008641F2">
      <w:pPr>
        <w:pStyle w:val="a3"/>
        <w:ind w:right="1384"/>
        <w:jc w:val="both"/>
      </w:pPr>
      <w:r w:rsidRPr="00EA310E">
        <w:rPr>
          <w:color w:val="000009"/>
        </w:rPr>
        <w:t>подбирать</w:t>
      </w:r>
      <w:r w:rsidRPr="00EA310E">
        <w:rPr>
          <w:color w:val="000009"/>
          <w:spacing w:val="-10"/>
        </w:rPr>
        <w:t xml:space="preserve"> </w:t>
      </w:r>
      <w:r w:rsidRPr="00EA310E">
        <w:rPr>
          <w:color w:val="000009"/>
        </w:rPr>
        <w:t>иллюстративный</w:t>
      </w:r>
      <w:r w:rsidRPr="00EA310E">
        <w:rPr>
          <w:color w:val="000009"/>
          <w:spacing w:val="-9"/>
        </w:rPr>
        <w:t xml:space="preserve"> </w:t>
      </w:r>
      <w:r w:rsidRPr="00EA310E">
        <w:rPr>
          <w:color w:val="000009"/>
        </w:rPr>
        <w:t>материал</w:t>
      </w:r>
      <w:r w:rsidRPr="00EA310E">
        <w:rPr>
          <w:color w:val="000009"/>
          <w:spacing w:val="-10"/>
        </w:rPr>
        <w:t xml:space="preserve"> </w:t>
      </w:r>
      <w:r w:rsidRPr="00EA310E">
        <w:rPr>
          <w:color w:val="000009"/>
        </w:rPr>
        <w:t>(рисунки,</w:t>
      </w:r>
      <w:r w:rsidRPr="00EA310E">
        <w:rPr>
          <w:color w:val="000009"/>
          <w:spacing w:val="-10"/>
        </w:rPr>
        <w:t xml:space="preserve"> </w:t>
      </w:r>
      <w:r w:rsidRPr="00EA310E">
        <w:rPr>
          <w:color w:val="000009"/>
        </w:rPr>
        <w:t>фото,</w:t>
      </w:r>
      <w:r w:rsidRPr="00EA310E">
        <w:rPr>
          <w:color w:val="000009"/>
          <w:spacing w:val="-11"/>
        </w:rPr>
        <w:t xml:space="preserve"> </w:t>
      </w:r>
      <w:r w:rsidRPr="00EA310E">
        <w:rPr>
          <w:color w:val="000009"/>
        </w:rPr>
        <w:t>плакаты)</w:t>
      </w:r>
      <w:r w:rsidRPr="00EA310E">
        <w:rPr>
          <w:color w:val="000009"/>
          <w:spacing w:val="-11"/>
        </w:rPr>
        <w:t xml:space="preserve"> </w:t>
      </w:r>
      <w:r w:rsidRPr="00EA310E">
        <w:rPr>
          <w:color w:val="000009"/>
        </w:rPr>
        <w:t>к</w:t>
      </w:r>
      <w:r w:rsidRPr="00EA310E">
        <w:rPr>
          <w:color w:val="000009"/>
          <w:spacing w:val="-10"/>
        </w:rPr>
        <w:t xml:space="preserve"> </w:t>
      </w:r>
      <w:r w:rsidRPr="00EA310E">
        <w:rPr>
          <w:color w:val="000009"/>
        </w:rPr>
        <w:t>тексту</w:t>
      </w:r>
      <w:r w:rsidRPr="00EA310E">
        <w:rPr>
          <w:color w:val="000009"/>
          <w:spacing w:val="-11"/>
        </w:rPr>
        <w:t xml:space="preserve"> </w:t>
      </w:r>
      <w:r w:rsidRPr="00EA310E">
        <w:rPr>
          <w:color w:val="000009"/>
        </w:rPr>
        <w:t>выступления.</w:t>
      </w:r>
      <w:r w:rsidRPr="00EA310E">
        <w:rPr>
          <w:color w:val="000009"/>
          <w:spacing w:val="-58"/>
        </w:rPr>
        <w:t xml:space="preserve"> </w:t>
      </w: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самоорганизации</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части</w:t>
      </w:r>
      <w:r w:rsidRPr="00EA310E">
        <w:rPr>
          <w:color w:val="000009"/>
          <w:spacing w:val="-58"/>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02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w:t>
      </w:r>
      <w:r w:rsidRPr="00EA310E">
        <w:rPr>
          <w:color w:val="000009"/>
          <w:spacing w:val="-1"/>
        </w:rPr>
        <w:t xml:space="preserve"> </w:t>
      </w:r>
      <w:r w:rsidRPr="00EA310E">
        <w:rPr>
          <w:color w:val="000009"/>
        </w:rPr>
        <w:t>последовательность</w:t>
      </w:r>
      <w:r w:rsidRPr="00EA310E">
        <w:rPr>
          <w:color w:val="000009"/>
          <w:spacing w:val="-1"/>
        </w:rPr>
        <w:t xml:space="preserve"> </w:t>
      </w:r>
      <w:r w:rsidRPr="00EA310E">
        <w:rPr>
          <w:color w:val="000009"/>
        </w:rPr>
        <w:t>выбранных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9"/>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10"/>
        </w:rPr>
        <w:t xml:space="preserve"> </w:t>
      </w:r>
      <w:r w:rsidRPr="00EA310E">
        <w:rPr>
          <w:color w:val="000009"/>
        </w:rPr>
        <w:t>умения</w:t>
      </w:r>
      <w:r w:rsidRPr="00EA310E">
        <w:rPr>
          <w:color w:val="000009"/>
          <w:spacing w:val="-10"/>
        </w:rPr>
        <w:t xml:space="preserve"> </w:t>
      </w:r>
      <w:r w:rsidRPr="00EA310E">
        <w:rPr>
          <w:color w:val="000009"/>
        </w:rPr>
        <w:t>самоконтроля</w:t>
      </w:r>
      <w:r w:rsidRPr="00EA310E">
        <w:rPr>
          <w:color w:val="000009"/>
          <w:spacing w:val="-12"/>
        </w:rPr>
        <w:t xml:space="preserve"> </w:t>
      </w:r>
      <w:r w:rsidRPr="00EA310E">
        <w:rPr>
          <w:color w:val="000009"/>
        </w:rPr>
        <w:t>как</w:t>
      </w:r>
      <w:r w:rsidRPr="00EA310E">
        <w:rPr>
          <w:color w:val="000009"/>
          <w:spacing w:val="-10"/>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3498"/>
        <w:jc w:val="both"/>
      </w:pPr>
      <w:r w:rsidRPr="00EA310E">
        <w:rPr>
          <w:color w:val="000009"/>
        </w:rPr>
        <w:t>устанавливать причины успеха (неудач) учебной деятельности;</w:t>
      </w:r>
      <w:r w:rsidRPr="00EA310E">
        <w:rPr>
          <w:color w:val="000009"/>
          <w:spacing w:val="1"/>
        </w:rPr>
        <w:t xml:space="preserve"> </w:t>
      </w:r>
      <w:r w:rsidRPr="00EA310E">
        <w:rPr>
          <w:color w:val="000009"/>
        </w:rPr>
        <w:t>корректировать</w:t>
      </w:r>
      <w:r w:rsidRPr="00EA310E">
        <w:rPr>
          <w:color w:val="000009"/>
          <w:spacing w:val="-9"/>
        </w:rPr>
        <w:t xml:space="preserve"> </w:t>
      </w:r>
      <w:r w:rsidRPr="00EA310E">
        <w:rPr>
          <w:color w:val="000009"/>
        </w:rPr>
        <w:t>свои</w:t>
      </w:r>
      <w:r w:rsidRPr="00EA310E">
        <w:rPr>
          <w:color w:val="000009"/>
          <w:spacing w:val="-5"/>
        </w:rPr>
        <w:t xml:space="preserve"> </w:t>
      </w:r>
      <w:r w:rsidRPr="00EA310E">
        <w:rPr>
          <w:color w:val="000009"/>
        </w:rPr>
        <w:t>учебные</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преодоления</w:t>
      </w:r>
      <w:r w:rsidRPr="00EA310E">
        <w:rPr>
          <w:color w:val="000009"/>
          <w:spacing w:val="-9"/>
        </w:rPr>
        <w:t xml:space="preserve"> </w:t>
      </w:r>
      <w:r w:rsidRPr="00EA310E">
        <w:rPr>
          <w:color w:val="000009"/>
        </w:rPr>
        <w:t>ошибок.</w:t>
      </w:r>
    </w:p>
    <w:p w:rsidR="006F72CC" w:rsidRPr="00EA310E" w:rsidRDefault="006B5682" w:rsidP="008641F2">
      <w:pPr>
        <w:pStyle w:val="a3"/>
        <w:ind w:firstLine="60"/>
        <w:jc w:val="both"/>
      </w:pPr>
      <w:r w:rsidRPr="00EA310E">
        <w:rPr>
          <w:color w:val="000009"/>
        </w:rPr>
        <w:t>У обучающегося будут сформированы следующие умения совместной деятельности:</w:t>
      </w:r>
      <w:r w:rsidRPr="00EA310E">
        <w:rPr>
          <w:color w:val="000009"/>
          <w:spacing w:val="1"/>
        </w:rPr>
        <w:t xml:space="preserve"> </w:t>
      </w:r>
      <w:r w:rsidRPr="00EA310E">
        <w:rPr>
          <w:color w:val="000009"/>
        </w:rPr>
        <w:t>формулировать</w:t>
      </w:r>
      <w:r w:rsidRPr="00EA310E">
        <w:rPr>
          <w:color w:val="000009"/>
          <w:spacing w:val="-11"/>
        </w:rPr>
        <w:t xml:space="preserve"> </w:t>
      </w:r>
      <w:r w:rsidRPr="00EA310E">
        <w:rPr>
          <w:color w:val="000009"/>
        </w:rPr>
        <w:t>краткосрочные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долгосрочные</w:t>
      </w:r>
      <w:r w:rsidRPr="00EA310E">
        <w:rPr>
          <w:color w:val="000009"/>
          <w:spacing w:val="-10"/>
        </w:rPr>
        <w:t xml:space="preserve"> </w:t>
      </w:r>
      <w:r w:rsidRPr="00EA310E">
        <w:rPr>
          <w:color w:val="000009"/>
        </w:rPr>
        <w:t>цели</w:t>
      </w:r>
      <w:r w:rsidRPr="00EA310E">
        <w:rPr>
          <w:color w:val="000009"/>
          <w:spacing w:val="-9"/>
        </w:rPr>
        <w:t xml:space="preserve"> </w:t>
      </w:r>
      <w:r w:rsidRPr="00EA310E">
        <w:rPr>
          <w:color w:val="000009"/>
        </w:rPr>
        <w:t>(индивидуальные</w:t>
      </w:r>
      <w:r w:rsidRPr="00EA310E">
        <w:rPr>
          <w:color w:val="000009"/>
          <w:spacing w:val="-12"/>
        </w:rPr>
        <w:t xml:space="preserve"> </w:t>
      </w:r>
      <w:r w:rsidRPr="00EA310E">
        <w:rPr>
          <w:color w:val="000009"/>
        </w:rPr>
        <w:t>с</w:t>
      </w:r>
      <w:r w:rsidRPr="00EA310E">
        <w:rPr>
          <w:color w:val="000009"/>
          <w:spacing w:val="-10"/>
        </w:rPr>
        <w:t xml:space="preserve"> </w:t>
      </w:r>
      <w:r w:rsidRPr="00EA310E">
        <w:rPr>
          <w:color w:val="000009"/>
        </w:rPr>
        <w:t>учетом</w:t>
      </w:r>
      <w:r w:rsidRPr="00EA310E">
        <w:rPr>
          <w:color w:val="000009"/>
          <w:spacing w:val="-7"/>
        </w:rPr>
        <w:t xml:space="preserve"> </w:t>
      </w:r>
      <w:r w:rsidRPr="00EA310E">
        <w:rPr>
          <w:color w:val="000009"/>
        </w:rPr>
        <w:t>участия</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формата</w:t>
      </w:r>
      <w:r w:rsidRPr="00EA310E">
        <w:rPr>
          <w:color w:val="000009"/>
          <w:spacing w:val="-3"/>
        </w:rPr>
        <w:t xml:space="preserve"> </w:t>
      </w:r>
      <w:r w:rsidRPr="00EA310E">
        <w:rPr>
          <w:color w:val="000009"/>
        </w:rPr>
        <w:t>планирования,</w:t>
      </w:r>
      <w:r w:rsidRPr="00EA310E">
        <w:rPr>
          <w:color w:val="000009"/>
          <w:spacing w:val="-5"/>
        </w:rPr>
        <w:t xml:space="preserve"> </w:t>
      </w:r>
      <w:r w:rsidRPr="00EA310E">
        <w:rPr>
          <w:color w:val="000009"/>
        </w:rPr>
        <w:t>распределения</w:t>
      </w:r>
      <w:r w:rsidRPr="00EA310E">
        <w:rPr>
          <w:color w:val="000009"/>
          <w:spacing w:val="-2"/>
        </w:rPr>
        <w:t xml:space="preserve"> </w:t>
      </w:r>
      <w:r w:rsidRPr="00EA310E">
        <w:rPr>
          <w:color w:val="000009"/>
        </w:rPr>
        <w:t>промежуточных</w:t>
      </w:r>
      <w:r w:rsidRPr="00EA310E">
        <w:rPr>
          <w:color w:val="000009"/>
          <w:spacing w:val="-1"/>
        </w:rPr>
        <w:t xml:space="preserve"> </w:t>
      </w:r>
      <w:r w:rsidRPr="00EA310E">
        <w:rPr>
          <w:color w:val="000009"/>
        </w:rPr>
        <w:t>шагов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сроков;</w:t>
      </w:r>
    </w:p>
    <w:p w:rsidR="006F72CC" w:rsidRPr="00EA310E" w:rsidRDefault="006B5682"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2"/>
        </w:rPr>
        <w:t xml:space="preserve"> </w:t>
      </w:r>
      <w:r w:rsidRPr="00EA310E">
        <w:rPr>
          <w:color w:val="000009"/>
        </w:rPr>
        <w:t>роли,</w:t>
      </w:r>
      <w:r w:rsidRPr="00EA310E">
        <w:rPr>
          <w:color w:val="000009"/>
          <w:spacing w:val="-12"/>
        </w:rPr>
        <w:t xml:space="preserve"> </w:t>
      </w:r>
      <w:r w:rsidRPr="00EA310E">
        <w:rPr>
          <w:color w:val="000009"/>
        </w:rPr>
        <w:t>договариваться,</w:t>
      </w:r>
      <w:r w:rsidRPr="00EA310E">
        <w:rPr>
          <w:color w:val="000009"/>
          <w:spacing w:val="-12"/>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6F72CC" w:rsidRPr="00EA310E" w:rsidRDefault="006B5682" w:rsidP="008641F2">
      <w:pPr>
        <w:pStyle w:val="a3"/>
        <w:ind w:right="2538"/>
        <w:jc w:val="both"/>
      </w:pPr>
      <w:r w:rsidRPr="00EA310E">
        <w:rPr>
          <w:color w:val="000009"/>
        </w:rPr>
        <w:t>проявлять</w:t>
      </w:r>
      <w:r w:rsidRPr="00EA310E">
        <w:rPr>
          <w:color w:val="000009"/>
          <w:spacing w:val="-15"/>
        </w:rPr>
        <w:t xml:space="preserve"> </w:t>
      </w:r>
      <w:r w:rsidRPr="00EA310E">
        <w:rPr>
          <w:color w:val="000009"/>
        </w:rPr>
        <w:t>готовность</w:t>
      </w:r>
      <w:r w:rsidRPr="00EA310E">
        <w:rPr>
          <w:color w:val="000009"/>
          <w:spacing w:val="-13"/>
        </w:rPr>
        <w:t xml:space="preserve"> </w:t>
      </w:r>
      <w:r w:rsidRPr="00EA310E">
        <w:rPr>
          <w:color w:val="000009"/>
        </w:rPr>
        <w:t>руководить,</w:t>
      </w:r>
      <w:r w:rsidRPr="00EA310E">
        <w:rPr>
          <w:color w:val="000009"/>
          <w:spacing w:val="-12"/>
        </w:rPr>
        <w:t xml:space="preserve"> </w:t>
      </w:r>
      <w:r w:rsidRPr="00EA310E">
        <w:rPr>
          <w:color w:val="000009"/>
        </w:rPr>
        <w:t>выполнять</w:t>
      </w:r>
      <w:r w:rsidRPr="00EA310E">
        <w:rPr>
          <w:color w:val="000009"/>
          <w:spacing w:val="-13"/>
        </w:rPr>
        <w:t xml:space="preserve"> </w:t>
      </w:r>
      <w:r w:rsidRPr="00EA310E">
        <w:rPr>
          <w:color w:val="000009"/>
        </w:rPr>
        <w:t>поручения,</w:t>
      </w:r>
      <w:r w:rsidRPr="00EA310E">
        <w:rPr>
          <w:color w:val="000009"/>
          <w:spacing w:val="-13"/>
        </w:rPr>
        <w:t xml:space="preserve"> </w:t>
      </w:r>
      <w:r w:rsidRPr="00EA310E">
        <w:rPr>
          <w:color w:val="000009"/>
        </w:rPr>
        <w:t>подчиняться;</w:t>
      </w:r>
      <w:r w:rsidRPr="00EA310E">
        <w:rPr>
          <w:color w:val="000009"/>
          <w:spacing w:val="-57"/>
        </w:rPr>
        <w:t xml:space="preserve"> </w:t>
      </w:r>
      <w:r w:rsidRPr="00EA310E">
        <w:rPr>
          <w:color w:val="000009"/>
        </w:rPr>
        <w:t>ответственно</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свою часть</w:t>
      </w:r>
      <w:r w:rsidRPr="00EA310E">
        <w:rPr>
          <w:color w:val="000009"/>
          <w:spacing w:val="-1"/>
        </w:rPr>
        <w:t xml:space="preserve"> </w:t>
      </w:r>
      <w:r w:rsidRPr="00EA310E">
        <w:rPr>
          <w:color w:val="000009"/>
        </w:rPr>
        <w:t>работы;</w:t>
      </w:r>
    </w:p>
    <w:p w:rsidR="006F72CC" w:rsidRPr="00EA310E" w:rsidRDefault="006B5682"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9"/>
        </w:rPr>
        <w:t xml:space="preserve"> </w:t>
      </w:r>
      <w:r w:rsidRPr="00EA310E">
        <w:rPr>
          <w:color w:val="000009"/>
        </w:rPr>
        <w:t>вклад</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общий</w:t>
      </w:r>
      <w:r w:rsidRPr="00EA310E">
        <w:rPr>
          <w:color w:val="000009"/>
          <w:spacing w:val="-8"/>
        </w:rPr>
        <w:t xml:space="preserve"> </w:t>
      </w:r>
      <w:r w:rsidRPr="00EA310E">
        <w:rPr>
          <w:color w:val="000009"/>
        </w:rPr>
        <w:t>результат;</w:t>
      </w:r>
    </w:p>
    <w:p w:rsidR="006F72CC" w:rsidRPr="00EA310E" w:rsidRDefault="006B5682" w:rsidP="008641F2">
      <w:pPr>
        <w:pStyle w:val="a3"/>
        <w:jc w:val="both"/>
      </w:pPr>
      <w:r w:rsidRPr="00EA310E">
        <w:rPr>
          <w:color w:val="000009"/>
        </w:rPr>
        <w:t>выполнять совместные проектные задания с опорой на предложенные</w:t>
      </w:r>
      <w:r w:rsidRPr="00EA310E">
        <w:rPr>
          <w:color w:val="000009"/>
          <w:spacing w:val="1"/>
        </w:rPr>
        <w:t xml:space="preserve"> </w:t>
      </w:r>
      <w:r w:rsidRPr="00EA310E">
        <w:rPr>
          <w:color w:val="000009"/>
        </w:rPr>
        <w:t>образцы;планировать</w:t>
      </w:r>
      <w:r w:rsidRPr="00EA310E">
        <w:rPr>
          <w:color w:val="000009"/>
          <w:spacing w:val="-10"/>
        </w:rPr>
        <w:t xml:space="preserve"> </w:t>
      </w:r>
      <w:r w:rsidRPr="00EA310E">
        <w:rPr>
          <w:color w:val="000009"/>
        </w:rPr>
        <w:t>действия</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7"/>
        </w:rPr>
        <w:t xml:space="preserve"> </w:t>
      </w:r>
      <w:r w:rsidRPr="00EA310E">
        <w:rPr>
          <w:color w:val="000009"/>
        </w:rPr>
        <w:t>учебной</w:t>
      </w:r>
      <w:r w:rsidRPr="00EA310E">
        <w:rPr>
          <w:color w:val="000009"/>
          <w:spacing w:val="-10"/>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t>выстраивать</w:t>
      </w:r>
      <w:r w:rsidRPr="00EA310E">
        <w:rPr>
          <w:spacing w:val="-1"/>
        </w:rPr>
        <w:t xml:space="preserve"> </w:t>
      </w:r>
      <w:r w:rsidRPr="00EA310E">
        <w:t>последовательность</w:t>
      </w:r>
      <w:r w:rsidRPr="00EA310E">
        <w:rPr>
          <w:spacing w:val="-1"/>
        </w:rPr>
        <w:t xml:space="preserve"> </w:t>
      </w:r>
      <w:r w:rsidRPr="00EA310E">
        <w:t>выбранных</w:t>
      </w:r>
      <w:r w:rsidRPr="00EA310E">
        <w:rPr>
          <w:spacing w:val="2"/>
        </w:rPr>
        <w:t xml:space="preserve"> </w:t>
      </w:r>
      <w:r w:rsidRPr="00EA310E">
        <w:t>действий.</w:t>
      </w:r>
    </w:p>
    <w:p w:rsidR="006F72CC" w:rsidRPr="00EA310E" w:rsidRDefault="006B5682" w:rsidP="008641F2">
      <w:pPr>
        <w:ind w:left="1302"/>
        <w:jc w:val="both"/>
        <w:rPr>
          <w:b/>
          <w:sz w:val="24"/>
          <w:szCs w:val="24"/>
        </w:rPr>
      </w:pPr>
      <w:r w:rsidRPr="00EA310E">
        <w:rPr>
          <w:b/>
          <w:sz w:val="24"/>
          <w:szCs w:val="24"/>
        </w:rPr>
        <w:t>Тематическое</w:t>
      </w:r>
      <w:r w:rsidRPr="00EA310E">
        <w:rPr>
          <w:b/>
          <w:spacing w:val="-13"/>
          <w:sz w:val="24"/>
          <w:szCs w:val="24"/>
        </w:rPr>
        <w:t xml:space="preserve"> </w:t>
      </w:r>
      <w:r w:rsidRPr="00EA310E">
        <w:rPr>
          <w:b/>
          <w:sz w:val="24"/>
          <w:szCs w:val="24"/>
        </w:rPr>
        <w:t>планирование</w:t>
      </w:r>
    </w:p>
    <w:p w:rsidR="006F72CC" w:rsidRPr="00EA310E" w:rsidRDefault="006B5682" w:rsidP="008641F2">
      <w:pPr>
        <w:pStyle w:val="a3"/>
        <w:ind w:right="0"/>
        <w:jc w:val="both"/>
      </w:pPr>
      <w:r w:rsidRPr="00EA310E">
        <w:t>1</w:t>
      </w:r>
      <w:r w:rsidRPr="00EA310E">
        <w:rPr>
          <w:spacing w:val="-1"/>
        </w:rPr>
        <w:t xml:space="preserve"> </w:t>
      </w:r>
      <w:r w:rsidRPr="00EA310E">
        <w:t>класс</w:t>
      </w:r>
      <w:r w:rsidRPr="00EA310E">
        <w:rPr>
          <w:spacing w:val="-1"/>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rsidTr="006B62BF">
        <w:trPr>
          <w:trHeight w:val="49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w:t>
            </w:r>
            <w:r w:rsidR="006B62BF" w:rsidRPr="00EA310E">
              <w:rPr>
                <w:color w:val="000009"/>
                <w:sz w:val="24"/>
                <w:szCs w:val="24"/>
              </w:rPr>
              <w:t>л.</w:t>
            </w:r>
            <w:r w:rsidRPr="00EA310E">
              <w:rPr>
                <w:color w:val="000009"/>
                <w:spacing w:val="-1"/>
                <w:sz w:val="24"/>
                <w:szCs w:val="24"/>
              </w:rPr>
              <w:t xml:space="preserve"> </w:t>
            </w:r>
            <w:r w:rsidRPr="00EA310E">
              <w:rPr>
                <w:color w:val="000009"/>
                <w:sz w:val="24"/>
                <w:szCs w:val="24"/>
              </w:rPr>
              <w:t>часов</w:t>
            </w:r>
          </w:p>
        </w:tc>
      </w:tr>
      <w:tr w:rsidR="006B62BF" w:rsidRPr="00EA310E" w:rsidTr="006B62BF">
        <w:trPr>
          <w:trHeight w:val="413"/>
        </w:trPr>
        <w:tc>
          <w:tcPr>
            <w:tcW w:w="845" w:type="dxa"/>
          </w:tcPr>
          <w:p w:rsidR="006B62BF" w:rsidRPr="00EA310E" w:rsidRDefault="006B62BF" w:rsidP="008641F2">
            <w:pPr>
              <w:pStyle w:val="TableParagraph"/>
              <w:ind w:left="55"/>
              <w:jc w:val="both"/>
              <w:rPr>
                <w:color w:val="000009"/>
                <w:sz w:val="24"/>
                <w:szCs w:val="24"/>
              </w:rPr>
            </w:pPr>
          </w:p>
        </w:tc>
        <w:tc>
          <w:tcPr>
            <w:tcW w:w="6580" w:type="dxa"/>
          </w:tcPr>
          <w:p w:rsidR="006B62BF" w:rsidRPr="00EA310E" w:rsidRDefault="006B62BF" w:rsidP="008641F2">
            <w:pPr>
              <w:pStyle w:val="TableParagraph"/>
              <w:ind w:left="54"/>
              <w:jc w:val="both"/>
              <w:rPr>
                <w:color w:val="000009"/>
                <w:sz w:val="24"/>
                <w:szCs w:val="24"/>
              </w:rPr>
            </w:pPr>
            <w:r w:rsidRPr="00EA310E">
              <w:rPr>
                <w:b/>
                <w:color w:val="000000"/>
                <w:sz w:val="24"/>
                <w:szCs w:val="24"/>
              </w:rPr>
              <w:t>Обучение грамоте</w:t>
            </w:r>
          </w:p>
        </w:tc>
        <w:tc>
          <w:tcPr>
            <w:tcW w:w="1250" w:type="dxa"/>
          </w:tcPr>
          <w:p w:rsidR="006B62BF" w:rsidRPr="00EA310E" w:rsidRDefault="006B62BF" w:rsidP="008641F2">
            <w:pPr>
              <w:pStyle w:val="TableParagraph"/>
              <w:ind w:left="52" w:right="110"/>
              <w:jc w:val="both"/>
              <w:rPr>
                <w:color w:val="000009"/>
                <w:spacing w:val="-2"/>
                <w:sz w:val="24"/>
                <w:szCs w:val="24"/>
              </w:rPr>
            </w:pPr>
          </w:p>
        </w:tc>
      </w:tr>
      <w:tr w:rsidR="006B62BF" w:rsidRPr="00EA310E" w:rsidTr="00252E19">
        <w:trPr>
          <w:trHeight w:val="291"/>
        </w:trPr>
        <w:tc>
          <w:tcPr>
            <w:tcW w:w="845" w:type="dxa"/>
          </w:tcPr>
          <w:p w:rsidR="006B62BF" w:rsidRPr="00EA310E" w:rsidRDefault="006B62BF" w:rsidP="008641F2">
            <w:pPr>
              <w:pStyle w:val="TableParagraph"/>
              <w:ind w:left="55"/>
              <w:jc w:val="both"/>
              <w:rPr>
                <w:color w:val="000009"/>
                <w:sz w:val="24"/>
                <w:szCs w:val="24"/>
              </w:rPr>
            </w:pPr>
            <w:r w:rsidRPr="00EA310E">
              <w:rPr>
                <w:color w:val="000009"/>
                <w:sz w:val="24"/>
                <w:szCs w:val="24"/>
              </w:rPr>
              <w:t>1</w:t>
            </w:r>
          </w:p>
        </w:tc>
        <w:tc>
          <w:tcPr>
            <w:tcW w:w="6580" w:type="dxa"/>
            <w:vAlign w:val="center"/>
          </w:tcPr>
          <w:p w:rsidR="006B62BF" w:rsidRPr="00EA310E" w:rsidRDefault="006B62BF" w:rsidP="008641F2">
            <w:pPr>
              <w:ind w:left="135"/>
              <w:jc w:val="both"/>
              <w:rPr>
                <w:sz w:val="24"/>
                <w:szCs w:val="24"/>
              </w:rPr>
            </w:pPr>
            <w:r w:rsidRPr="00EA310E">
              <w:rPr>
                <w:color w:val="000000"/>
                <w:sz w:val="24"/>
                <w:szCs w:val="24"/>
              </w:rPr>
              <w:t>Развитие речи</w:t>
            </w:r>
          </w:p>
        </w:tc>
        <w:tc>
          <w:tcPr>
            <w:tcW w:w="1250" w:type="dxa"/>
            <w:vAlign w:val="center"/>
          </w:tcPr>
          <w:p w:rsidR="006B62BF" w:rsidRPr="00EA310E" w:rsidRDefault="006B62BF" w:rsidP="008641F2">
            <w:pPr>
              <w:ind w:left="135"/>
              <w:jc w:val="both"/>
              <w:rPr>
                <w:sz w:val="24"/>
                <w:szCs w:val="24"/>
              </w:rPr>
            </w:pPr>
            <w:r w:rsidRPr="00EA310E">
              <w:rPr>
                <w:color w:val="000000"/>
                <w:sz w:val="24"/>
                <w:szCs w:val="24"/>
              </w:rPr>
              <w:t xml:space="preserve"> 4 </w:t>
            </w:r>
          </w:p>
        </w:tc>
      </w:tr>
      <w:tr w:rsidR="006B62BF" w:rsidRPr="00EA310E" w:rsidTr="00252E19">
        <w:trPr>
          <w:trHeight w:val="381"/>
        </w:trPr>
        <w:tc>
          <w:tcPr>
            <w:tcW w:w="845" w:type="dxa"/>
          </w:tcPr>
          <w:p w:rsidR="006B62BF" w:rsidRPr="00EA310E" w:rsidRDefault="006B62BF" w:rsidP="008641F2">
            <w:pPr>
              <w:pStyle w:val="TableParagraph"/>
              <w:ind w:left="55"/>
              <w:jc w:val="both"/>
              <w:rPr>
                <w:color w:val="000009"/>
                <w:sz w:val="24"/>
                <w:szCs w:val="24"/>
              </w:rPr>
            </w:pPr>
            <w:r w:rsidRPr="00EA310E">
              <w:rPr>
                <w:color w:val="000009"/>
                <w:sz w:val="24"/>
                <w:szCs w:val="24"/>
              </w:rPr>
              <w:t>2</w:t>
            </w:r>
          </w:p>
        </w:tc>
        <w:tc>
          <w:tcPr>
            <w:tcW w:w="6580" w:type="dxa"/>
            <w:vAlign w:val="center"/>
          </w:tcPr>
          <w:p w:rsidR="006B62BF" w:rsidRPr="00EA310E" w:rsidRDefault="006B62BF" w:rsidP="008641F2">
            <w:pPr>
              <w:ind w:left="135"/>
              <w:jc w:val="both"/>
              <w:rPr>
                <w:sz w:val="24"/>
                <w:szCs w:val="24"/>
              </w:rPr>
            </w:pPr>
            <w:r w:rsidRPr="00EA310E">
              <w:rPr>
                <w:color w:val="000000"/>
                <w:sz w:val="24"/>
                <w:szCs w:val="24"/>
              </w:rPr>
              <w:t>Фонетика</w:t>
            </w:r>
          </w:p>
        </w:tc>
        <w:tc>
          <w:tcPr>
            <w:tcW w:w="1250" w:type="dxa"/>
            <w:vAlign w:val="center"/>
          </w:tcPr>
          <w:p w:rsidR="006B62BF" w:rsidRPr="00EA310E" w:rsidRDefault="006B62BF" w:rsidP="008641F2">
            <w:pPr>
              <w:ind w:left="135"/>
              <w:jc w:val="both"/>
              <w:rPr>
                <w:sz w:val="24"/>
                <w:szCs w:val="24"/>
              </w:rPr>
            </w:pPr>
            <w:r w:rsidRPr="00EA310E">
              <w:rPr>
                <w:color w:val="000000"/>
                <w:sz w:val="24"/>
                <w:szCs w:val="24"/>
              </w:rPr>
              <w:t xml:space="preserve"> 4 </w:t>
            </w:r>
          </w:p>
        </w:tc>
      </w:tr>
      <w:tr w:rsidR="006B62BF" w:rsidRPr="00EA310E" w:rsidTr="00252E19">
        <w:trPr>
          <w:trHeight w:val="381"/>
        </w:trPr>
        <w:tc>
          <w:tcPr>
            <w:tcW w:w="845" w:type="dxa"/>
          </w:tcPr>
          <w:p w:rsidR="006B62BF" w:rsidRPr="00EA310E" w:rsidRDefault="006B62BF" w:rsidP="008641F2">
            <w:pPr>
              <w:pStyle w:val="TableParagraph"/>
              <w:ind w:left="55"/>
              <w:jc w:val="both"/>
              <w:rPr>
                <w:color w:val="000009"/>
                <w:sz w:val="24"/>
                <w:szCs w:val="24"/>
              </w:rPr>
            </w:pPr>
            <w:r w:rsidRPr="00EA310E">
              <w:rPr>
                <w:color w:val="000009"/>
                <w:sz w:val="24"/>
                <w:szCs w:val="24"/>
              </w:rPr>
              <w:t>3</w:t>
            </w:r>
          </w:p>
        </w:tc>
        <w:tc>
          <w:tcPr>
            <w:tcW w:w="6580" w:type="dxa"/>
            <w:vAlign w:val="center"/>
          </w:tcPr>
          <w:p w:rsidR="006B62BF" w:rsidRPr="00EA310E" w:rsidRDefault="006B62BF" w:rsidP="008641F2">
            <w:pPr>
              <w:ind w:left="135"/>
              <w:jc w:val="both"/>
              <w:rPr>
                <w:sz w:val="24"/>
                <w:szCs w:val="24"/>
              </w:rPr>
            </w:pPr>
            <w:r w:rsidRPr="00EA310E">
              <w:rPr>
                <w:color w:val="000000"/>
                <w:sz w:val="24"/>
                <w:szCs w:val="24"/>
              </w:rPr>
              <w:t>Чтение</w:t>
            </w:r>
          </w:p>
        </w:tc>
        <w:tc>
          <w:tcPr>
            <w:tcW w:w="1250" w:type="dxa"/>
            <w:vAlign w:val="center"/>
          </w:tcPr>
          <w:p w:rsidR="006B62BF" w:rsidRPr="00EA310E" w:rsidRDefault="006B62BF" w:rsidP="008641F2">
            <w:pPr>
              <w:ind w:left="135"/>
              <w:jc w:val="both"/>
              <w:rPr>
                <w:sz w:val="24"/>
                <w:szCs w:val="24"/>
              </w:rPr>
            </w:pPr>
            <w:r w:rsidRPr="00EA310E">
              <w:rPr>
                <w:color w:val="000000"/>
                <w:sz w:val="24"/>
                <w:szCs w:val="24"/>
              </w:rPr>
              <w:t xml:space="preserve"> 72 </w:t>
            </w:r>
          </w:p>
        </w:tc>
      </w:tr>
      <w:tr w:rsidR="006B62BF" w:rsidRPr="00EA310E" w:rsidTr="00252E19">
        <w:trPr>
          <w:trHeight w:val="381"/>
        </w:trPr>
        <w:tc>
          <w:tcPr>
            <w:tcW w:w="845" w:type="dxa"/>
          </w:tcPr>
          <w:p w:rsidR="006B62BF" w:rsidRPr="00EA310E" w:rsidRDefault="006B62BF" w:rsidP="008641F2">
            <w:pPr>
              <w:pStyle w:val="TableParagraph"/>
              <w:ind w:left="55"/>
              <w:jc w:val="both"/>
              <w:rPr>
                <w:color w:val="000009"/>
                <w:sz w:val="24"/>
                <w:szCs w:val="24"/>
              </w:rPr>
            </w:pPr>
          </w:p>
        </w:tc>
        <w:tc>
          <w:tcPr>
            <w:tcW w:w="6580" w:type="dxa"/>
            <w:vAlign w:val="center"/>
          </w:tcPr>
          <w:p w:rsidR="006B62BF" w:rsidRPr="00EA310E" w:rsidRDefault="006B62BF" w:rsidP="008641F2">
            <w:pPr>
              <w:ind w:left="135"/>
              <w:jc w:val="both"/>
              <w:rPr>
                <w:sz w:val="24"/>
                <w:szCs w:val="24"/>
              </w:rPr>
            </w:pPr>
            <w:r w:rsidRPr="00EA310E">
              <w:rPr>
                <w:color w:val="000000"/>
                <w:sz w:val="24"/>
                <w:szCs w:val="24"/>
              </w:rPr>
              <w:t>Итого по разделу</w:t>
            </w:r>
          </w:p>
        </w:tc>
        <w:tc>
          <w:tcPr>
            <w:tcW w:w="1250" w:type="dxa"/>
            <w:vAlign w:val="center"/>
          </w:tcPr>
          <w:p w:rsidR="006B62BF" w:rsidRPr="00EA310E" w:rsidRDefault="006B62BF" w:rsidP="008641F2">
            <w:pPr>
              <w:ind w:left="135"/>
              <w:jc w:val="both"/>
              <w:rPr>
                <w:sz w:val="24"/>
                <w:szCs w:val="24"/>
              </w:rPr>
            </w:pPr>
            <w:r w:rsidRPr="00EA310E">
              <w:rPr>
                <w:color w:val="000000"/>
                <w:sz w:val="24"/>
                <w:szCs w:val="24"/>
              </w:rPr>
              <w:t xml:space="preserve"> 80 </w:t>
            </w:r>
          </w:p>
        </w:tc>
      </w:tr>
      <w:tr w:rsidR="006B62BF" w:rsidRPr="00EA310E" w:rsidTr="00252E19">
        <w:trPr>
          <w:trHeight w:val="381"/>
        </w:trPr>
        <w:tc>
          <w:tcPr>
            <w:tcW w:w="845" w:type="dxa"/>
          </w:tcPr>
          <w:p w:rsidR="006B62BF" w:rsidRPr="00EA310E" w:rsidRDefault="006B62BF" w:rsidP="008641F2">
            <w:pPr>
              <w:pStyle w:val="TableParagraph"/>
              <w:ind w:left="55"/>
              <w:jc w:val="both"/>
              <w:rPr>
                <w:color w:val="000009"/>
                <w:sz w:val="24"/>
                <w:szCs w:val="24"/>
              </w:rPr>
            </w:pPr>
          </w:p>
        </w:tc>
        <w:tc>
          <w:tcPr>
            <w:tcW w:w="6580" w:type="dxa"/>
            <w:vAlign w:val="center"/>
          </w:tcPr>
          <w:p w:rsidR="006B62BF" w:rsidRPr="00EA310E" w:rsidRDefault="006B62BF" w:rsidP="008641F2">
            <w:pPr>
              <w:ind w:left="135"/>
              <w:jc w:val="both"/>
              <w:rPr>
                <w:color w:val="000000"/>
                <w:sz w:val="24"/>
                <w:szCs w:val="24"/>
              </w:rPr>
            </w:pPr>
            <w:r w:rsidRPr="00EA310E">
              <w:rPr>
                <w:b/>
                <w:color w:val="000000"/>
                <w:sz w:val="24"/>
                <w:szCs w:val="24"/>
              </w:rPr>
              <w:t>Систематический курс</w:t>
            </w:r>
          </w:p>
        </w:tc>
        <w:tc>
          <w:tcPr>
            <w:tcW w:w="1250" w:type="dxa"/>
            <w:vAlign w:val="center"/>
          </w:tcPr>
          <w:p w:rsidR="006B62BF" w:rsidRPr="00EA310E" w:rsidRDefault="006B62BF" w:rsidP="008641F2">
            <w:pPr>
              <w:ind w:left="135"/>
              <w:jc w:val="both"/>
              <w:rPr>
                <w:color w:val="000000"/>
                <w:sz w:val="24"/>
                <w:szCs w:val="24"/>
              </w:rPr>
            </w:pP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Сказка</w:t>
            </w:r>
            <w:r w:rsidRPr="00EA310E">
              <w:rPr>
                <w:color w:val="000009"/>
                <w:spacing w:val="-10"/>
                <w:sz w:val="24"/>
                <w:szCs w:val="24"/>
              </w:rPr>
              <w:t xml:space="preserve"> </w:t>
            </w:r>
            <w:r w:rsidRPr="00EA310E">
              <w:rPr>
                <w:color w:val="000009"/>
                <w:sz w:val="24"/>
                <w:szCs w:val="24"/>
              </w:rPr>
              <w:t>народная</w:t>
            </w:r>
            <w:r w:rsidRPr="00EA310E">
              <w:rPr>
                <w:color w:val="000009"/>
                <w:spacing w:val="-8"/>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литературная</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6</w:t>
            </w:r>
          </w:p>
        </w:tc>
      </w:tr>
      <w:tr w:rsidR="006B62BF" w:rsidRPr="00EA310E">
        <w:trPr>
          <w:trHeight w:val="379"/>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Произведения</w:t>
            </w:r>
            <w:r w:rsidRPr="00EA310E">
              <w:rPr>
                <w:color w:val="000009"/>
                <w:spacing w:val="-4"/>
                <w:sz w:val="24"/>
                <w:szCs w:val="24"/>
              </w:rPr>
              <w:t xml:space="preserve"> </w:t>
            </w:r>
            <w:r w:rsidRPr="00EA310E">
              <w:rPr>
                <w:color w:val="000009"/>
                <w:sz w:val="24"/>
                <w:szCs w:val="24"/>
              </w:rPr>
              <w:t>о</w:t>
            </w:r>
            <w:r w:rsidRPr="00EA310E">
              <w:rPr>
                <w:color w:val="000009"/>
                <w:spacing w:val="-3"/>
                <w:sz w:val="24"/>
                <w:szCs w:val="24"/>
              </w:rPr>
              <w:t xml:space="preserve"> </w:t>
            </w:r>
            <w:r w:rsidRPr="00EA310E">
              <w:rPr>
                <w:color w:val="000009"/>
                <w:sz w:val="24"/>
                <w:szCs w:val="24"/>
              </w:rPr>
              <w:t>детях</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детей</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9</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Произведения</w:t>
            </w:r>
            <w:r w:rsidRPr="00EA310E">
              <w:rPr>
                <w:color w:val="000009"/>
                <w:spacing w:val="-7"/>
                <w:sz w:val="24"/>
                <w:szCs w:val="24"/>
              </w:rPr>
              <w:t xml:space="preserve"> </w:t>
            </w:r>
            <w:r w:rsidRPr="00EA310E">
              <w:rPr>
                <w:color w:val="000009"/>
                <w:sz w:val="24"/>
                <w:szCs w:val="24"/>
              </w:rPr>
              <w:t>о</w:t>
            </w:r>
            <w:r w:rsidRPr="00EA310E">
              <w:rPr>
                <w:color w:val="000009"/>
                <w:spacing w:val="-7"/>
                <w:sz w:val="24"/>
                <w:szCs w:val="24"/>
              </w:rPr>
              <w:t xml:space="preserve"> </w:t>
            </w:r>
            <w:r w:rsidRPr="00EA310E">
              <w:rPr>
                <w:color w:val="000009"/>
                <w:sz w:val="24"/>
                <w:szCs w:val="24"/>
              </w:rPr>
              <w:t>родной</w:t>
            </w:r>
            <w:r w:rsidRPr="00EA310E">
              <w:rPr>
                <w:color w:val="000009"/>
                <w:spacing w:val="-7"/>
                <w:sz w:val="24"/>
                <w:szCs w:val="24"/>
              </w:rPr>
              <w:t xml:space="preserve"> </w:t>
            </w:r>
            <w:r w:rsidRPr="00EA310E">
              <w:rPr>
                <w:color w:val="000009"/>
                <w:sz w:val="24"/>
                <w:szCs w:val="24"/>
              </w:rPr>
              <w:t>природе</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6</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Устно</w:t>
            </w:r>
            <w:r w:rsidRPr="00EA310E">
              <w:rPr>
                <w:color w:val="000009"/>
                <w:spacing w:val="-8"/>
                <w:sz w:val="24"/>
                <w:szCs w:val="24"/>
              </w:rPr>
              <w:t xml:space="preserve"> </w:t>
            </w:r>
            <w:r w:rsidRPr="00EA310E">
              <w:rPr>
                <w:color w:val="000009"/>
                <w:sz w:val="24"/>
                <w:szCs w:val="24"/>
              </w:rPr>
              <w:t>народное</w:t>
            </w:r>
            <w:r w:rsidRPr="00EA310E">
              <w:rPr>
                <w:color w:val="000009"/>
                <w:spacing w:val="-9"/>
                <w:sz w:val="24"/>
                <w:szCs w:val="24"/>
              </w:rPr>
              <w:t xml:space="preserve"> </w:t>
            </w:r>
            <w:r w:rsidRPr="00EA310E">
              <w:rPr>
                <w:color w:val="000009"/>
                <w:sz w:val="24"/>
                <w:szCs w:val="24"/>
              </w:rPr>
              <w:t>творчество</w:t>
            </w:r>
            <w:r w:rsidRPr="00EA310E">
              <w:rPr>
                <w:color w:val="000009"/>
                <w:spacing w:val="-6"/>
                <w:sz w:val="24"/>
                <w:szCs w:val="24"/>
              </w:rPr>
              <w:t xml:space="preserve"> </w:t>
            </w:r>
            <w:r w:rsidRPr="00EA310E">
              <w:rPr>
                <w:color w:val="000009"/>
                <w:sz w:val="24"/>
                <w:szCs w:val="24"/>
              </w:rPr>
              <w:t>—малые</w:t>
            </w:r>
            <w:r w:rsidRPr="00EA310E">
              <w:rPr>
                <w:color w:val="000009"/>
                <w:spacing w:val="-10"/>
                <w:sz w:val="24"/>
                <w:szCs w:val="24"/>
              </w:rPr>
              <w:t xml:space="preserve"> </w:t>
            </w:r>
            <w:r w:rsidRPr="00EA310E">
              <w:rPr>
                <w:color w:val="000009"/>
                <w:sz w:val="24"/>
                <w:szCs w:val="24"/>
              </w:rPr>
              <w:t>фольклорные</w:t>
            </w:r>
            <w:r w:rsidRPr="00EA310E">
              <w:rPr>
                <w:color w:val="000009"/>
                <w:spacing w:val="-9"/>
                <w:sz w:val="24"/>
                <w:szCs w:val="24"/>
              </w:rPr>
              <w:t xml:space="preserve"> </w:t>
            </w:r>
            <w:r w:rsidRPr="00EA310E">
              <w:rPr>
                <w:color w:val="000009"/>
                <w:sz w:val="24"/>
                <w:szCs w:val="24"/>
              </w:rPr>
              <w:t>жанры</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4</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Произведения</w:t>
            </w:r>
            <w:r w:rsidRPr="00EA310E">
              <w:rPr>
                <w:color w:val="000009"/>
                <w:spacing w:val="-6"/>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братьях</w:t>
            </w:r>
            <w:r w:rsidRPr="00EA310E">
              <w:rPr>
                <w:color w:val="000009"/>
                <w:spacing w:val="-4"/>
                <w:sz w:val="24"/>
                <w:szCs w:val="24"/>
              </w:rPr>
              <w:t xml:space="preserve"> </w:t>
            </w:r>
            <w:r w:rsidRPr="00EA310E">
              <w:rPr>
                <w:color w:val="000009"/>
                <w:sz w:val="24"/>
                <w:szCs w:val="24"/>
              </w:rPr>
              <w:t>наших</w:t>
            </w:r>
            <w:r w:rsidRPr="00EA310E">
              <w:rPr>
                <w:color w:val="000009"/>
                <w:spacing w:val="-5"/>
                <w:sz w:val="24"/>
                <w:szCs w:val="24"/>
              </w:rPr>
              <w:t xml:space="preserve"> </w:t>
            </w:r>
            <w:r w:rsidRPr="00EA310E">
              <w:rPr>
                <w:color w:val="000009"/>
                <w:sz w:val="24"/>
                <w:szCs w:val="24"/>
              </w:rPr>
              <w:t>меньших</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7</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Произведения</w:t>
            </w:r>
            <w:r w:rsidRPr="00EA310E">
              <w:rPr>
                <w:color w:val="000009"/>
                <w:spacing w:val="-6"/>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маме</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3</w:t>
            </w:r>
          </w:p>
        </w:tc>
      </w:tr>
      <w:tr w:rsidR="006B62BF" w:rsidRPr="00EA310E">
        <w:trPr>
          <w:trHeight w:val="378"/>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Фольклор</w:t>
            </w:r>
            <w:r w:rsidRPr="00EA310E">
              <w:rPr>
                <w:color w:val="000009"/>
                <w:spacing w:val="-8"/>
                <w:sz w:val="24"/>
                <w:szCs w:val="24"/>
              </w:rPr>
              <w:t xml:space="preserve"> </w:t>
            </w:r>
            <w:r w:rsidRPr="00EA310E">
              <w:rPr>
                <w:color w:val="000009"/>
                <w:sz w:val="24"/>
                <w:szCs w:val="24"/>
              </w:rPr>
              <w:t>ные</w:t>
            </w:r>
            <w:r w:rsidRPr="00EA310E">
              <w:rPr>
                <w:color w:val="000009"/>
                <w:spacing w:val="-6"/>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авторские</w:t>
            </w:r>
            <w:r w:rsidRPr="00EA310E">
              <w:rPr>
                <w:color w:val="000009"/>
                <w:spacing w:val="-5"/>
                <w:sz w:val="24"/>
                <w:szCs w:val="24"/>
              </w:rPr>
              <w:t xml:space="preserve"> </w:t>
            </w:r>
            <w:r w:rsidRPr="00EA310E">
              <w:rPr>
                <w:color w:val="000009"/>
                <w:sz w:val="24"/>
                <w:szCs w:val="24"/>
              </w:rPr>
              <w:t>произведения</w:t>
            </w:r>
            <w:r w:rsidRPr="00EA310E">
              <w:rPr>
                <w:color w:val="000009"/>
                <w:spacing w:val="-5"/>
                <w:sz w:val="24"/>
                <w:szCs w:val="24"/>
              </w:rPr>
              <w:t xml:space="preserve"> </w:t>
            </w:r>
            <w:r w:rsidRPr="00EA310E">
              <w:rPr>
                <w:color w:val="000009"/>
                <w:sz w:val="24"/>
                <w:szCs w:val="24"/>
              </w:rPr>
              <w:t>о</w:t>
            </w:r>
            <w:r w:rsidRPr="00EA310E">
              <w:rPr>
                <w:color w:val="000009"/>
                <w:spacing w:val="-4"/>
                <w:sz w:val="24"/>
                <w:szCs w:val="24"/>
              </w:rPr>
              <w:t xml:space="preserve"> </w:t>
            </w:r>
            <w:r w:rsidRPr="00EA310E">
              <w:rPr>
                <w:color w:val="000009"/>
                <w:sz w:val="24"/>
                <w:szCs w:val="24"/>
              </w:rPr>
              <w:t>чудесах</w:t>
            </w:r>
            <w:r w:rsidRPr="00EA310E">
              <w:rPr>
                <w:color w:val="000009"/>
                <w:spacing w:val="-3"/>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фантазии</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4</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Библиогр</w:t>
            </w:r>
            <w:r w:rsidRPr="00EA310E">
              <w:rPr>
                <w:color w:val="000009"/>
                <w:spacing w:val="-10"/>
                <w:sz w:val="24"/>
                <w:szCs w:val="24"/>
              </w:rPr>
              <w:t xml:space="preserve"> </w:t>
            </w:r>
            <w:r w:rsidRPr="00EA310E">
              <w:rPr>
                <w:color w:val="000009"/>
                <w:sz w:val="24"/>
                <w:szCs w:val="24"/>
              </w:rPr>
              <w:t>фическая</w:t>
            </w:r>
            <w:r w:rsidRPr="00EA310E">
              <w:rPr>
                <w:color w:val="000009"/>
                <w:spacing w:val="-10"/>
                <w:sz w:val="24"/>
                <w:szCs w:val="24"/>
              </w:rPr>
              <w:t xml:space="preserve"> </w:t>
            </w:r>
            <w:r w:rsidRPr="00EA310E">
              <w:rPr>
                <w:color w:val="000009"/>
                <w:sz w:val="24"/>
                <w:szCs w:val="24"/>
              </w:rPr>
              <w:t>культура</w:t>
            </w:r>
            <w:r w:rsidRPr="00EA310E">
              <w:rPr>
                <w:color w:val="000009"/>
                <w:spacing w:val="-10"/>
                <w:sz w:val="24"/>
                <w:szCs w:val="24"/>
              </w:rPr>
              <w:t xml:space="preserve"> </w:t>
            </w:r>
            <w:r w:rsidRPr="00EA310E">
              <w:rPr>
                <w:color w:val="000009"/>
                <w:sz w:val="24"/>
                <w:szCs w:val="24"/>
              </w:rPr>
              <w:t>(работа</w:t>
            </w:r>
            <w:r w:rsidRPr="00EA310E">
              <w:rPr>
                <w:color w:val="000009"/>
                <w:spacing w:val="-9"/>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детскойкнигой)</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1</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6B62BF" w:rsidP="008641F2">
            <w:pPr>
              <w:pStyle w:val="TableParagraph"/>
              <w:ind w:left="54"/>
              <w:jc w:val="both"/>
              <w:rPr>
                <w:sz w:val="24"/>
                <w:szCs w:val="24"/>
              </w:rPr>
            </w:pPr>
            <w:r w:rsidRPr="00EA310E">
              <w:rPr>
                <w:color w:val="000009"/>
                <w:sz w:val="24"/>
                <w:szCs w:val="24"/>
              </w:rPr>
              <w:t>Резерв</w:t>
            </w:r>
          </w:p>
        </w:tc>
        <w:tc>
          <w:tcPr>
            <w:tcW w:w="1250" w:type="dxa"/>
          </w:tcPr>
          <w:p w:rsidR="006B62BF" w:rsidRPr="00EA310E" w:rsidRDefault="006B62BF" w:rsidP="008641F2">
            <w:pPr>
              <w:pStyle w:val="TableParagraph"/>
              <w:ind w:left="52"/>
              <w:jc w:val="both"/>
              <w:rPr>
                <w:sz w:val="24"/>
                <w:szCs w:val="24"/>
              </w:rPr>
            </w:pPr>
            <w:r w:rsidRPr="00EA310E">
              <w:rPr>
                <w:color w:val="000009"/>
                <w:sz w:val="24"/>
                <w:szCs w:val="24"/>
              </w:rPr>
              <w:t>12</w:t>
            </w:r>
          </w:p>
        </w:tc>
      </w:tr>
      <w:tr w:rsidR="006B62BF" w:rsidRPr="00EA310E">
        <w:trPr>
          <w:trHeight w:val="381"/>
        </w:trPr>
        <w:tc>
          <w:tcPr>
            <w:tcW w:w="845" w:type="dxa"/>
          </w:tcPr>
          <w:p w:rsidR="006B62BF" w:rsidRPr="00EA310E" w:rsidRDefault="006B62BF" w:rsidP="008641F2">
            <w:pPr>
              <w:pStyle w:val="TableParagraph"/>
              <w:ind w:left="55"/>
              <w:jc w:val="both"/>
              <w:rPr>
                <w:sz w:val="24"/>
                <w:szCs w:val="24"/>
              </w:rPr>
            </w:pPr>
          </w:p>
        </w:tc>
        <w:tc>
          <w:tcPr>
            <w:tcW w:w="6580" w:type="dxa"/>
          </w:tcPr>
          <w:p w:rsidR="006B62BF" w:rsidRPr="00EA310E" w:rsidRDefault="00E837B6" w:rsidP="008641F2">
            <w:pPr>
              <w:pStyle w:val="TableParagraph"/>
              <w:ind w:left="54"/>
              <w:jc w:val="both"/>
              <w:rPr>
                <w:color w:val="000009"/>
                <w:sz w:val="24"/>
                <w:szCs w:val="24"/>
              </w:rPr>
            </w:pPr>
            <w:r w:rsidRPr="00EA310E">
              <w:rPr>
                <w:color w:val="000009"/>
                <w:sz w:val="24"/>
                <w:szCs w:val="24"/>
              </w:rPr>
              <w:t>Общее количество часов</w:t>
            </w:r>
          </w:p>
        </w:tc>
        <w:tc>
          <w:tcPr>
            <w:tcW w:w="1250" w:type="dxa"/>
          </w:tcPr>
          <w:p w:rsidR="006B62BF" w:rsidRPr="00EA310E" w:rsidRDefault="006B62BF" w:rsidP="008641F2">
            <w:pPr>
              <w:pStyle w:val="TableParagraph"/>
              <w:ind w:left="52"/>
              <w:jc w:val="both"/>
              <w:rPr>
                <w:color w:val="000009"/>
                <w:sz w:val="24"/>
                <w:szCs w:val="24"/>
              </w:rPr>
            </w:pPr>
            <w:r w:rsidRPr="00EA310E">
              <w:rPr>
                <w:color w:val="000009"/>
                <w:sz w:val="24"/>
                <w:szCs w:val="24"/>
              </w:rPr>
              <w:t>132</w:t>
            </w:r>
          </w:p>
        </w:tc>
      </w:tr>
    </w:tbl>
    <w:p w:rsidR="006F72CC" w:rsidRPr="00EA310E" w:rsidRDefault="006F72CC" w:rsidP="008641F2">
      <w:pPr>
        <w:pStyle w:val="a3"/>
        <w:ind w:left="0" w:right="0"/>
        <w:jc w:val="both"/>
      </w:pPr>
    </w:p>
    <w:p w:rsidR="006F72CC" w:rsidRPr="00EA310E" w:rsidRDefault="006B5682" w:rsidP="008641F2">
      <w:pPr>
        <w:ind w:left="1302"/>
        <w:jc w:val="both"/>
        <w:rPr>
          <w:b/>
          <w:sz w:val="24"/>
          <w:szCs w:val="24"/>
        </w:rPr>
      </w:pPr>
      <w:r w:rsidRPr="00EA310E">
        <w:rPr>
          <w:b/>
          <w:sz w:val="24"/>
          <w:szCs w:val="24"/>
        </w:rPr>
        <w:t>Тематическое</w:t>
      </w:r>
      <w:r w:rsidRPr="00EA310E">
        <w:rPr>
          <w:b/>
          <w:spacing w:val="-13"/>
          <w:sz w:val="24"/>
          <w:szCs w:val="24"/>
        </w:rPr>
        <w:t xml:space="preserve"> </w:t>
      </w:r>
      <w:r w:rsidRPr="00EA310E">
        <w:rPr>
          <w:b/>
          <w:sz w:val="24"/>
          <w:szCs w:val="24"/>
        </w:rPr>
        <w:t>планирование</w:t>
      </w:r>
    </w:p>
    <w:p w:rsidR="006F72CC" w:rsidRPr="00EA310E" w:rsidRDefault="006B5682" w:rsidP="008641F2">
      <w:pPr>
        <w:pStyle w:val="a3"/>
        <w:ind w:right="0"/>
        <w:jc w:val="both"/>
      </w:pPr>
      <w:r w:rsidRPr="00EA310E">
        <w:t>2класс</w:t>
      </w:r>
      <w:r w:rsidRPr="00EA310E">
        <w:rPr>
          <w:spacing w:val="-2"/>
        </w:rPr>
        <w:t xml:space="preserve"> </w:t>
      </w: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Произведения</w:t>
            </w:r>
            <w:r w:rsidRPr="00EA310E">
              <w:rPr>
                <w:color w:val="000009"/>
                <w:spacing w:val="-6"/>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родине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Фольклер</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16</w:t>
            </w:r>
          </w:p>
        </w:tc>
      </w:tr>
      <w:tr w:rsidR="006F72CC" w:rsidRPr="00EA310E">
        <w:trPr>
          <w:trHeight w:val="378"/>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Звуки</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краски</w:t>
            </w:r>
            <w:r w:rsidRPr="00EA310E">
              <w:rPr>
                <w:color w:val="000009"/>
                <w:spacing w:val="-5"/>
                <w:sz w:val="24"/>
                <w:szCs w:val="24"/>
              </w:rPr>
              <w:t xml:space="preserve"> </w:t>
            </w:r>
            <w:r w:rsidRPr="00EA310E">
              <w:rPr>
                <w:color w:val="000009"/>
                <w:sz w:val="24"/>
                <w:szCs w:val="24"/>
              </w:rPr>
              <w:t>родной</w:t>
            </w:r>
            <w:r w:rsidRPr="00EA310E">
              <w:rPr>
                <w:color w:val="000009"/>
                <w:spacing w:val="-7"/>
                <w:sz w:val="24"/>
                <w:szCs w:val="24"/>
              </w:rPr>
              <w:t xml:space="preserve"> </w:t>
            </w:r>
            <w:r w:rsidRPr="00EA310E">
              <w:rPr>
                <w:color w:val="000009"/>
                <w:sz w:val="24"/>
                <w:szCs w:val="24"/>
              </w:rPr>
              <w:t>природы</w:t>
            </w:r>
            <w:r w:rsidRPr="00EA310E">
              <w:rPr>
                <w:color w:val="000009"/>
                <w:spacing w:val="-6"/>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разные</w:t>
            </w:r>
            <w:r w:rsidRPr="00EA310E">
              <w:rPr>
                <w:color w:val="000009"/>
                <w:spacing w:val="-8"/>
                <w:sz w:val="24"/>
                <w:szCs w:val="24"/>
              </w:rPr>
              <w:t xml:space="preserve"> </w:t>
            </w:r>
            <w:r w:rsidRPr="00EA310E">
              <w:rPr>
                <w:color w:val="000009"/>
                <w:sz w:val="24"/>
                <w:szCs w:val="24"/>
              </w:rPr>
              <w:t>времена</w:t>
            </w:r>
            <w:r w:rsidRPr="00EA310E">
              <w:rPr>
                <w:color w:val="000009"/>
                <w:spacing w:val="-6"/>
                <w:sz w:val="24"/>
                <w:szCs w:val="24"/>
              </w:rPr>
              <w:t xml:space="preserve"> </w:t>
            </w:r>
            <w:r w:rsidRPr="00EA310E">
              <w:rPr>
                <w:color w:val="000009"/>
                <w:sz w:val="24"/>
                <w:szCs w:val="24"/>
              </w:rPr>
              <w:t>года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8</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w:t>
            </w:r>
            <w:r w:rsidRPr="00EA310E">
              <w:rPr>
                <w:color w:val="000009"/>
                <w:spacing w:val="-6"/>
                <w:sz w:val="24"/>
                <w:szCs w:val="24"/>
              </w:rPr>
              <w:t xml:space="preserve"> </w:t>
            </w:r>
            <w:r w:rsidRPr="00EA310E">
              <w:rPr>
                <w:color w:val="000009"/>
                <w:sz w:val="24"/>
                <w:szCs w:val="24"/>
              </w:rPr>
              <w:t>детях</w:t>
            </w:r>
            <w:r w:rsidRPr="00EA310E">
              <w:rPr>
                <w:color w:val="000009"/>
                <w:spacing w:val="-6"/>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дружбе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Мир</w:t>
            </w:r>
            <w:r w:rsidRPr="00EA310E">
              <w:rPr>
                <w:color w:val="000009"/>
                <w:spacing w:val="-1"/>
                <w:sz w:val="24"/>
                <w:szCs w:val="24"/>
              </w:rPr>
              <w:t xml:space="preserve"> </w:t>
            </w:r>
            <w:r w:rsidRPr="00EA310E">
              <w:rPr>
                <w:color w:val="000009"/>
                <w:sz w:val="24"/>
                <w:szCs w:val="24"/>
              </w:rPr>
              <w:t>красок</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Звуки</w:t>
            </w:r>
            <w:r w:rsidRPr="00EA310E">
              <w:rPr>
                <w:color w:val="000009"/>
                <w:spacing w:val="-6"/>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краски</w:t>
            </w:r>
            <w:r w:rsidRPr="00EA310E">
              <w:rPr>
                <w:color w:val="000009"/>
                <w:spacing w:val="-6"/>
                <w:sz w:val="24"/>
                <w:szCs w:val="24"/>
              </w:rPr>
              <w:t xml:space="preserve"> </w:t>
            </w:r>
            <w:r w:rsidRPr="00EA310E">
              <w:rPr>
                <w:color w:val="000009"/>
                <w:sz w:val="24"/>
                <w:szCs w:val="24"/>
              </w:rPr>
              <w:t>родной</w:t>
            </w:r>
            <w:r w:rsidRPr="00EA310E">
              <w:rPr>
                <w:color w:val="000009"/>
                <w:spacing w:val="-7"/>
                <w:sz w:val="24"/>
                <w:szCs w:val="24"/>
              </w:rPr>
              <w:t xml:space="preserve"> </w:t>
            </w:r>
            <w:r w:rsidRPr="00EA310E">
              <w:rPr>
                <w:color w:val="000009"/>
                <w:sz w:val="24"/>
                <w:szCs w:val="24"/>
              </w:rPr>
              <w:t>природы</w:t>
            </w:r>
            <w:r w:rsidRPr="00EA310E">
              <w:rPr>
                <w:color w:val="000009"/>
                <w:spacing w:val="-6"/>
                <w:sz w:val="24"/>
                <w:szCs w:val="24"/>
              </w:rPr>
              <w:t xml:space="preserve"> </w:t>
            </w:r>
            <w:r w:rsidRPr="00EA310E">
              <w:rPr>
                <w:color w:val="000009"/>
                <w:sz w:val="24"/>
                <w:szCs w:val="24"/>
              </w:rPr>
              <w:t>в</w:t>
            </w:r>
            <w:r w:rsidRPr="00EA310E">
              <w:rPr>
                <w:color w:val="000009"/>
                <w:spacing w:val="-4"/>
                <w:sz w:val="24"/>
                <w:szCs w:val="24"/>
              </w:rPr>
              <w:t xml:space="preserve"> </w:t>
            </w:r>
            <w:r w:rsidRPr="00EA310E">
              <w:rPr>
                <w:color w:val="000009"/>
                <w:sz w:val="24"/>
                <w:szCs w:val="24"/>
              </w:rPr>
              <w:t>разные</w:t>
            </w:r>
            <w:r w:rsidRPr="00EA310E">
              <w:rPr>
                <w:color w:val="000009"/>
                <w:spacing w:val="-8"/>
                <w:sz w:val="24"/>
                <w:szCs w:val="24"/>
              </w:rPr>
              <w:t xml:space="preserve"> </w:t>
            </w:r>
            <w:r w:rsidRPr="00EA310E">
              <w:rPr>
                <w:color w:val="000009"/>
                <w:sz w:val="24"/>
                <w:szCs w:val="24"/>
              </w:rPr>
              <w:t>времена</w:t>
            </w:r>
            <w:r w:rsidRPr="00EA310E">
              <w:rPr>
                <w:color w:val="000009"/>
                <w:spacing w:val="-6"/>
                <w:sz w:val="24"/>
                <w:szCs w:val="24"/>
              </w:rPr>
              <w:t xml:space="preserve"> </w:t>
            </w:r>
            <w:r w:rsidRPr="00EA310E">
              <w:rPr>
                <w:color w:val="000009"/>
                <w:sz w:val="24"/>
                <w:szCs w:val="24"/>
              </w:rPr>
              <w:t>года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w:t>
            </w:r>
            <w:r w:rsidR="00D36204" w:rsidRPr="00EA310E">
              <w:rPr>
                <w:color w:val="000009"/>
                <w:sz w:val="24"/>
                <w:szCs w:val="24"/>
              </w:rPr>
              <w:t>8</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7</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w:t>
            </w:r>
            <w:r w:rsidRPr="00EA310E">
              <w:rPr>
                <w:color w:val="000009"/>
                <w:spacing w:val="-6"/>
                <w:sz w:val="24"/>
                <w:szCs w:val="24"/>
              </w:rPr>
              <w:t xml:space="preserve"> </w:t>
            </w:r>
            <w:r w:rsidRPr="00EA310E">
              <w:rPr>
                <w:color w:val="000009"/>
                <w:sz w:val="24"/>
                <w:szCs w:val="24"/>
              </w:rPr>
              <w:t>братьях</w:t>
            </w:r>
            <w:r w:rsidRPr="00EA310E">
              <w:rPr>
                <w:color w:val="000009"/>
                <w:spacing w:val="-2"/>
                <w:sz w:val="24"/>
                <w:szCs w:val="24"/>
              </w:rPr>
              <w:t xml:space="preserve"> </w:t>
            </w:r>
            <w:r w:rsidRPr="00EA310E">
              <w:rPr>
                <w:color w:val="000009"/>
                <w:sz w:val="24"/>
                <w:szCs w:val="24"/>
              </w:rPr>
              <w:t>наших</w:t>
            </w:r>
            <w:r w:rsidRPr="00EA310E">
              <w:rPr>
                <w:color w:val="000009"/>
                <w:spacing w:val="-2"/>
                <w:sz w:val="24"/>
                <w:szCs w:val="24"/>
              </w:rPr>
              <w:t xml:space="preserve"> </w:t>
            </w:r>
            <w:r w:rsidRPr="00EA310E">
              <w:rPr>
                <w:color w:val="000009"/>
                <w:sz w:val="24"/>
                <w:szCs w:val="24"/>
              </w:rPr>
              <w:t>меньших</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18</w:t>
            </w:r>
          </w:p>
        </w:tc>
      </w:tr>
      <w:tr w:rsidR="00D36204" w:rsidRPr="00EA310E" w:rsidTr="00252E19">
        <w:trPr>
          <w:trHeight w:val="381"/>
        </w:trPr>
        <w:tc>
          <w:tcPr>
            <w:tcW w:w="845" w:type="dxa"/>
          </w:tcPr>
          <w:p w:rsidR="00D36204" w:rsidRPr="00EA310E" w:rsidRDefault="00D36204" w:rsidP="008641F2">
            <w:pPr>
              <w:pStyle w:val="TableParagraph"/>
              <w:ind w:left="55"/>
              <w:jc w:val="both"/>
              <w:rPr>
                <w:color w:val="000009"/>
                <w:sz w:val="24"/>
                <w:szCs w:val="24"/>
              </w:rPr>
            </w:pPr>
            <w:r w:rsidRPr="00EA310E">
              <w:rPr>
                <w:color w:val="000009"/>
                <w:sz w:val="24"/>
                <w:szCs w:val="24"/>
              </w:rPr>
              <w:t>8</w:t>
            </w:r>
          </w:p>
        </w:tc>
        <w:tc>
          <w:tcPr>
            <w:tcW w:w="6580" w:type="dxa"/>
            <w:vAlign w:val="center"/>
          </w:tcPr>
          <w:p w:rsidR="00D36204" w:rsidRPr="00EA310E" w:rsidRDefault="00D36204" w:rsidP="008641F2">
            <w:pPr>
              <w:ind w:left="135"/>
              <w:jc w:val="both"/>
              <w:rPr>
                <w:sz w:val="24"/>
                <w:szCs w:val="24"/>
              </w:rPr>
            </w:pPr>
            <w:r w:rsidRPr="00EA310E">
              <w:rPr>
                <w:color w:val="000000"/>
                <w:sz w:val="24"/>
                <w:szCs w:val="24"/>
              </w:rPr>
              <w:t>О наших близких, о семье</w:t>
            </w:r>
          </w:p>
        </w:tc>
        <w:tc>
          <w:tcPr>
            <w:tcW w:w="1250" w:type="dxa"/>
            <w:vAlign w:val="center"/>
          </w:tcPr>
          <w:p w:rsidR="00D36204" w:rsidRPr="00EA310E" w:rsidRDefault="00D36204" w:rsidP="008641F2">
            <w:pPr>
              <w:ind w:left="135"/>
              <w:jc w:val="both"/>
              <w:rPr>
                <w:sz w:val="24"/>
                <w:szCs w:val="24"/>
              </w:rPr>
            </w:pPr>
            <w:r w:rsidRPr="00EA310E">
              <w:rPr>
                <w:color w:val="000000"/>
                <w:sz w:val="24"/>
                <w:szCs w:val="24"/>
              </w:rPr>
              <w:t xml:space="preserve"> 13 </w:t>
            </w:r>
          </w:p>
        </w:tc>
      </w:tr>
      <w:tr w:rsidR="00D36204" w:rsidRPr="00EA310E" w:rsidTr="00252E19">
        <w:trPr>
          <w:trHeight w:val="381"/>
        </w:trPr>
        <w:tc>
          <w:tcPr>
            <w:tcW w:w="845" w:type="dxa"/>
          </w:tcPr>
          <w:p w:rsidR="00D36204" w:rsidRPr="00EA310E" w:rsidRDefault="00D36204" w:rsidP="008641F2">
            <w:pPr>
              <w:pStyle w:val="TableParagraph"/>
              <w:ind w:left="55"/>
              <w:jc w:val="both"/>
              <w:rPr>
                <w:color w:val="000009"/>
                <w:sz w:val="24"/>
                <w:szCs w:val="24"/>
              </w:rPr>
            </w:pPr>
            <w:r w:rsidRPr="00EA310E">
              <w:rPr>
                <w:color w:val="000009"/>
                <w:sz w:val="24"/>
                <w:szCs w:val="24"/>
              </w:rPr>
              <w:t>9</w:t>
            </w:r>
          </w:p>
        </w:tc>
        <w:tc>
          <w:tcPr>
            <w:tcW w:w="6580" w:type="dxa"/>
            <w:vAlign w:val="center"/>
          </w:tcPr>
          <w:p w:rsidR="00D36204" w:rsidRPr="00EA310E" w:rsidRDefault="00D36204" w:rsidP="008641F2">
            <w:pPr>
              <w:ind w:left="135"/>
              <w:jc w:val="both"/>
              <w:rPr>
                <w:sz w:val="24"/>
                <w:szCs w:val="24"/>
              </w:rPr>
            </w:pPr>
            <w:r w:rsidRPr="00EA310E">
              <w:rPr>
                <w:color w:val="000000"/>
                <w:sz w:val="24"/>
                <w:szCs w:val="24"/>
              </w:rPr>
              <w:t>Зарубежная литература</w:t>
            </w:r>
          </w:p>
        </w:tc>
        <w:tc>
          <w:tcPr>
            <w:tcW w:w="1250" w:type="dxa"/>
            <w:vAlign w:val="center"/>
          </w:tcPr>
          <w:p w:rsidR="00D36204" w:rsidRPr="00EA310E" w:rsidRDefault="00D36204" w:rsidP="008641F2">
            <w:pPr>
              <w:ind w:left="135"/>
              <w:jc w:val="both"/>
              <w:rPr>
                <w:sz w:val="24"/>
                <w:szCs w:val="24"/>
              </w:rPr>
            </w:pPr>
            <w:r w:rsidRPr="00EA310E">
              <w:rPr>
                <w:color w:val="000000"/>
                <w:sz w:val="24"/>
                <w:szCs w:val="24"/>
              </w:rPr>
              <w:t xml:space="preserve"> 11 </w:t>
            </w:r>
          </w:p>
        </w:tc>
      </w:tr>
      <w:tr w:rsidR="00D36204" w:rsidRPr="00EA310E" w:rsidTr="00252E19">
        <w:trPr>
          <w:trHeight w:val="381"/>
        </w:trPr>
        <w:tc>
          <w:tcPr>
            <w:tcW w:w="845" w:type="dxa"/>
          </w:tcPr>
          <w:p w:rsidR="00D36204" w:rsidRPr="00EA310E" w:rsidRDefault="00D36204" w:rsidP="008641F2">
            <w:pPr>
              <w:pStyle w:val="TableParagraph"/>
              <w:ind w:left="55"/>
              <w:jc w:val="both"/>
              <w:rPr>
                <w:color w:val="000009"/>
                <w:sz w:val="24"/>
                <w:szCs w:val="24"/>
              </w:rPr>
            </w:pPr>
            <w:r w:rsidRPr="00EA310E">
              <w:rPr>
                <w:color w:val="000009"/>
                <w:sz w:val="24"/>
                <w:szCs w:val="24"/>
              </w:rPr>
              <w:t>10</w:t>
            </w:r>
          </w:p>
        </w:tc>
        <w:tc>
          <w:tcPr>
            <w:tcW w:w="6580" w:type="dxa"/>
            <w:vAlign w:val="center"/>
          </w:tcPr>
          <w:p w:rsidR="00D36204" w:rsidRPr="00EA310E" w:rsidRDefault="00D36204" w:rsidP="008641F2">
            <w:pPr>
              <w:ind w:left="135"/>
              <w:jc w:val="both"/>
              <w:rPr>
                <w:sz w:val="24"/>
                <w:szCs w:val="24"/>
              </w:rPr>
            </w:pPr>
            <w:r w:rsidRPr="00EA310E">
              <w:rPr>
                <w:color w:val="000000"/>
                <w:sz w:val="24"/>
                <w:szCs w:val="24"/>
              </w:rPr>
              <w:t>Библиографическая культура (работа с детской книгой и справочной литературой)</w:t>
            </w:r>
          </w:p>
        </w:tc>
        <w:tc>
          <w:tcPr>
            <w:tcW w:w="1250" w:type="dxa"/>
            <w:vAlign w:val="center"/>
          </w:tcPr>
          <w:p w:rsidR="00D36204" w:rsidRPr="00EA310E" w:rsidRDefault="00D36204" w:rsidP="008641F2">
            <w:pPr>
              <w:ind w:left="135"/>
              <w:jc w:val="both"/>
              <w:rPr>
                <w:sz w:val="24"/>
                <w:szCs w:val="24"/>
              </w:rPr>
            </w:pPr>
            <w:r w:rsidRPr="00EA310E">
              <w:rPr>
                <w:color w:val="000000"/>
                <w:sz w:val="24"/>
                <w:szCs w:val="24"/>
              </w:rPr>
              <w:t xml:space="preserve"> 2 </w:t>
            </w:r>
          </w:p>
        </w:tc>
      </w:tr>
      <w:tr w:rsidR="00D36204" w:rsidRPr="00EA310E">
        <w:trPr>
          <w:trHeight w:val="381"/>
        </w:trPr>
        <w:tc>
          <w:tcPr>
            <w:tcW w:w="845" w:type="dxa"/>
          </w:tcPr>
          <w:p w:rsidR="00D36204" w:rsidRPr="00EA310E" w:rsidRDefault="00D36204" w:rsidP="008641F2">
            <w:pPr>
              <w:pStyle w:val="TableParagraph"/>
              <w:ind w:left="55"/>
              <w:jc w:val="both"/>
              <w:rPr>
                <w:color w:val="000009"/>
                <w:sz w:val="24"/>
                <w:szCs w:val="24"/>
              </w:rPr>
            </w:pPr>
          </w:p>
        </w:tc>
        <w:tc>
          <w:tcPr>
            <w:tcW w:w="6580" w:type="dxa"/>
          </w:tcPr>
          <w:p w:rsidR="00D36204" w:rsidRPr="00EA310E" w:rsidRDefault="00D36204" w:rsidP="008641F2">
            <w:pPr>
              <w:pStyle w:val="TableParagraph"/>
              <w:ind w:left="54"/>
              <w:jc w:val="both"/>
              <w:rPr>
                <w:color w:val="000009"/>
                <w:sz w:val="24"/>
                <w:szCs w:val="24"/>
              </w:rPr>
            </w:pPr>
            <w:r w:rsidRPr="00EA310E">
              <w:rPr>
                <w:color w:val="000009"/>
                <w:sz w:val="24"/>
                <w:szCs w:val="24"/>
              </w:rPr>
              <w:t>Резервное время</w:t>
            </w:r>
          </w:p>
        </w:tc>
        <w:tc>
          <w:tcPr>
            <w:tcW w:w="1250" w:type="dxa"/>
          </w:tcPr>
          <w:p w:rsidR="00D36204" w:rsidRPr="00EA310E" w:rsidRDefault="00D36204" w:rsidP="008641F2">
            <w:pPr>
              <w:pStyle w:val="TableParagraph"/>
              <w:ind w:left="52"/>
              <w:jc w:val="both"/>
              <w:rPr>
                <w:color w:val="000009"/>
                <w:sz w:val="24"/>
                <w:szCs w:val="24"/>
              </w:rPr>
            </w:pPr>
            <w:r w:rsidRPr="00EA310E">
              <w:rPr>
                <w:color w:val="000009"/>
                <w:sz w:val="24"/>
                <w:szCs w:val="24"/>
              </w:rPr>
              <w:t>8</w:t>
            </w:r>
          </w:p>
        </w:tc>
      </w:tr>
      <w:tr w:rsidR="00D36204" w:rsidRPr="00EA310E">
        <w:trPr>
          <w:trHeight w:val="381"/>
        </w:trPr>
        <w:tc>
          <w:tcPr>
            <w:tcW w:w="845" w:type="dxa"/>
          </w:tcPr>
          <w:p w:rsidR="00D36204" w:rsidRPr="00EA310E" w:rsidRDefault="00D36204" w:rsidP="008641F2">
            <w:pPr>
              <w:pStyle w:val="TableParagraph"/>
              <w:ind w:left="55"/>
              <w:jc w:val="both"/>
              <w:rPr>
                <w:color w:val="000009"/>
                <w:sz w:val="24"/>
                <w:szCs w:val="24"/>
              </w:rPr>
            </w:pPr>
          </w:p>
        </w:tc>
        <w:tc>
          <w:tcPr>
            <w:tcW w:w="6580" w:type="dxa"/>
          </w:tcPr>
          <w:p w:rsidR="00D36204" w:rsidRPr="00EA310E" w:rsidRDefault="00D36204" w:rsidP="008641F2">
            <w:pPr>
              <w:pStyle w:val="TableParagraph"/>
              <w:ind w:left="54"/>
              <w:jc w:val="both"/>
              <w:rPr>
                <w:color w:val="000009"/>
                <w:sz w:val="24"/>
                <w:szCs w:val="24"/>
              </w:rPr>
            </w:pPr>
            <w:r w:rsidRPr="00EA310E">
              <w:rPr>
                <w:color w:val="000009"/>
                <w:sz w:val="24"/>
                <w:szCs w:val="24"/>
              </w:rPr>
              <w:t>Общее количество часов</w:t>
            </w:r>
          </w:p>
        </w:tc>
        <w:tc>
          <w:tcPr>
            <w:tcW w:w="1250" w:type="dxa"/>
          </w:tcPr>
          <w:p w:rsidR="00D36204" w:rsidRPr="00EA310E" w:rsidRDefault="00D36204" w:rsidP="008641F2">
            <w:pPr>
              <w:pStyle w:val="TableParagraph"/>
              <w:ind w:left="52"/>
              <w:jc w:val="both"/>
              <w:rPr>
                <w:color w:val="000009"/>
                <w:sz w:val="24"/>
                <w:szCs w:val="24"/>
              </w:rPr>
            </w:pPr>
            <w:r w:rsidRPr="00EA310E">
              <w:rPr>
                <w:color w:val="000009"/>
                <w:sz w:val="24"/>
                <w:szCs w:val="24"/>
              </w:rPr>
              <w:t>136</w:t>
            </w:r>
          </w:p>
        </w:tc>
      </w:tr>
    </w:tbl>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F72CC" w:rsidP="008641F2">
      <w:pPr>
        <w:pStyle w:val="a3"/>
        <w:ind w:left="0" w:right="0"/>
        <w:jc w:val="both"/>
      </w:pPr>
    </w:p>
    <w:p w:rsidR="006F72CC" w:rsidRPr="00EA310E" w:rsidRDefault="006B5682" w:rsidP="008641F2">
      <w:pPr>
        <w:pStyle w:val="a3"/>
        <w:ind w:right="7296"/>
        <w:jc w:val="both"/>
      </w:pPr>
      <w:r w:rsidRPr="00EA310E">
        <w:rPr>
          <w:spacing w:val="-1"/>
        </w:rPr>
        <w:t>Тематическое планирование</w:t>
      </w:r>
      <w:r w:rsidRPr="00EA310E">
        <w:rPr>
          <w:spacing w:val="-57"/>
        </w:rPr>
        <w:t xml:space="preserve"> </w:t>
      </w:r>
      <w:r w:rsidRPr="00EA310E">
        <w:t>3</w:t>
      </w:r>
      <w:r w:rsidRPr="00EA310E">
        <w:rPr>
          <w:spacing w:val="-1"/>
        </w:rPr>
        <w:t xml:space="preserve"> </w:t>
      </w:r>
      <w:r w:rsidRPr="00EA310E">
        <w:t>класс</w:t>
      </w:r>
      <w:r w:rsidRPr="00EA310E">
        <w:rPr>
          <w:spacing w:val="-1"/>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w:t>
            </w:r>
            <w:r w:rsidRPr="00EA310E">
              <w:rPr>
                <w:color w:val="000009"/>
                <w:spacing w:val="-4"/>
                <w:sz w:val="24"/>
                <w:szCs w:val="24"/>
              </w:rPr>
              <w:t xml:space="preserve"> </w:t>
            </w:r>
            <w:r w:rsidRPr="00EA310E">
              <w:rPr>
                <w:color w:val="000009"/>
                <w:sz w:val="24"/>
                <w:szCs w:val="24"/>
              </w:rPr>
              <w:t>родине</w:t>
            </w:r>
            <w:r w:rsidRPr="00EA310E">
              <w:rPr>
                <w:color w:val="000009"/>
                <w:spacing w:val="-3"/>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ее</w:t>
            </w:r>
            <w:r w:rsidRPr="00EA310E">
              <w:rPr>
                <w:color w:val="000009"/>
                <w:spacing w:val="-3"/>
                <w:sz w:val="24"/>
                <w:szCs w:val="24"/>
              </w:rPr>
              <w:t xml:space="preserve"> </w:t>
            </w:r>
            <w:r w:rsidRPr="00EA310E">
              <w:rPr>
                <w:color w:val="000009"/>
                <w:sz w:val="24"/>
                <w:szCs w:val="24"/>
              </w:rPr>
              <w:t>истории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8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Фольклер</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16</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11"/>
                <w:sz w:val="24"/>
                <w:szCs w:val="24"/>
              </w:rPr>
              <w:t xml:space="preserve"> </w:t>
            </w:r>
            <w:r w:rsidRPr="00EA310E">
              <w:rPr>
                <w:color w:val="000009"/>
                <w:sz w:val="24"/>
                <w:szCs w:val="24"/>
              </w:rPr>
              <w:t>А.С.Пушкина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9</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11"/>
                <w:sz w:val="24"/>
                <w:szCs w:val="24"/>
              </w:rPr>
              <w:t xml:space="preserve"> </w:t>
            </w:r>
            <w:r w:rsidRPr="00EA310E">
              <w:rPr>
                <w:color w:val="000009"/>
                <w:sz w:val="24"/>
                <w:szCs w:val="24"/>
              </w:rPr>
              <w:t>А.И.Крылова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w:t>
            </w:r>
          </w:p>
        </w:tc>
      </w:tr>
      <w:tr w:rsidR="006F72CC" w:rsidRPr="00EA310E">
        <w:trPr>
          <w:trHeight w:val="655"/>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Картины</w:t>
            </w:r>
            <w:r w:rsidRPr="00EA310E">
              <w:rPr>
                <w:color w:val="000009"/>
                <w:spacing w:val="-7"/>
                <w:sz w:val="24"/>
                <w:szCs w:val="24"/>
              </w:rPr>
              <w:t xml:space="preserve"> </w:t>
            </w:r>
            <w:r w:rsidRPr="00EA310E">
              <w:rPr>
                <w:color w:val="000009"/>
                <w:sz w:val="24"/>
                <w:szCs w:val="24"/>
              </w:rPr>
              <w:t>природы</w:t>
            </w:r>
            <w:r w:rsidRPr="00EA310E">
              <w:rPr>
                <w:color w:val="000009"/>
                <w:spacing w:val="-6"/>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произведениях</w:t>
            </w:r>
            <w:r w:rsidRPr="00EA310E">
              <w:rPr>
                <w:color w:val="000009"/>
                <w:spacing w:val="-4"/>
                <w:sz w:val="24"/>
                <w:szCs w:val="24"/>
              </w:rPr>
              <w:t xml:space="preserve"> </w:t>
            </w:r>
            <w:r w:rsidRPr="00EA310E">
              <w:rPr>
                <w:color w:val="000009"/>
                <w:sz w:val="24"/>
                <w:szCs w:val="24"/>
              </w:rPr>
              <w:t>поэтов</w:t>
            </w:r>
            <w:r w:rsidRPr="00EA310E">
              <w:rPr>
                <w:color w:val="000009"/>
                <w:spacing w:val="-6"/>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писателей</w:t>
            </w:r>
            <w:r w:rsidRPr="00EA310E">
              <w:rPr>
                <w:color w:val="000009"/>
                <w:spacing w:val="-6"/>
                <w:sz w:val="24"/>
                <w:szCs w:val="24"/>
              </w:rPr>
              <w:t xml:space="preserve"> </w:t>
            </w:r>
            <w:r w:rsidRPr="00EA310E">
              <w:rPr>
                <w:color w:val="000009"/>
                <w:sz w:val="24"/>
                <w:szCs w:val="24"/>
              </w:rPr>
              <w:t>ХIХ</w:t>
            </w:r>
            <w:r w:rsidRPr="00EA310E">
              <w:rPr>
                <w:color w:val="000009"/>
                <w:spacing w:val="-5"/>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ека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8</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10"/>
                <w:sz w:val="24"/>
                <w:szCs w:val="24"/>
              </w:rPr>
              <w:t xml:space="preserve"> </w:t>
            </w:r>
            <w:r w:rsidRPr="00EA310E">
              <w:rPr>
                <w:color w:val="000009"/>
                <w:sz w:val="24"/>
                <w:szCs w:val="24"/>
              </w:rPr>
              <w:t>Л.</w:t>
            </w:r>
            <w:r w:rsidRPr="00EA310E">
              <w:rPr>
                <w:color w:val="000009"/>
                <w:spacing w:val="-11"/>
                <w:sz w:val="24"/>
                <w:szCs w:val="24"/>
              </w:rPr>
              <w:t xml:space="preserve"> </w:t>
            </w:r>
            <w:r w:rsidRPr="00EA310E">
              <w:rPr>
                <w:color w:val="000009"/>
                <w:sz w:val="24"/>
                <w:szCs w:val="24"/>
              </w:rPr>
              <w:t>Н.</w:t>
            </w:r>
            <w:r w:rsidRPr="00EA310E">
              <w:rPr>
                <w:color w:val="000009"/>
                <w:spacing w:val="42"/>
                <w:sz w:val="24"/>
                <w:szCs w:val="24"/>
              </w:rPr>
              <w:t xml:space="preserve"> </w:t>
            </w:r>
            <w:r w:rsidRPr="00EA310E">
              <w:rPr>
                <w:color w:val="000009"/>
                <w:sz w:val="24"/>
                <w:szCs w:val="24"/>
              </w:rPr>
              <w:t>Толстого</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7</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Литературная</w:t>
            </w:r>
            <w:r w:rsidRPr="00EA310E">
              <w:rPr>
                <w:color w:val="000009"/>
                <w:spacing w:val="-12"/>
                <w:sz w:val="24"/>
                <w:szCs w:val="24"/>
              </w:rPr>
              <w:t xml:space="preserve"> </w:t>
            </w:r>
            <w:r w:rsidRPr="00EA310E">
              <w:rPr>
                <w:color w:val="000009"/>
                <w:sz w:val="24"/>
                <w:szCs w:val="24"/>
              </w:rPr>
              <w:t>сказка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9</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8</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Картины</w:t>
            </w:r>
            <w:r w:rsidRPr="00EA310E">
              <w:rPr>
                <w:color w:val="000009"/>
                <w:spacing w:val="-7"/>
                <w:sz w:val="24"/>
                <w:szCs w:val="24"/>
              </w:rPr>
              <w:t xml:space="preserve"> </w:t>
            </w:r>
            <w:r w:rsidRPr="00EA310E">
              <w:rPr>
                <w:color w:val="000009"/>
                <w:sz w:val="24"/>
                <w:szCs w:val="24"/>
              </w:rPr>
              <w:t>природы</w:t>
            </w:r>
            <w:r w:rsidRPr="00EA310E">
              <w:rPr>
                <w:color w:val="000009"/>
                <w:spacing w:val="-7"/>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произведениях</w:t>
            </w:r>
            <w:r w:rsidRPr="00EA310E">
              <w:rPr>
                <w:color w:val="000009"/>
                <w:spacing w:val="-5"/>
                <w:sz w:val="24"/>
                <w:szCs w:val="24"/>
              </w:rPr>
              <w:t xml:space="preserve"> </w:t>
            </w:r>
            <w:r w:rsidRPr="00EA310E">
              <w:rPr>
                <w:color w:val="000009"/>
                <w:sz w:val="24"/>
                <w:szCs w:val="24"/>
              </w:rPr>
              <w:t>поэтов</w:t>
            </w:r>
            <w:r w:rsidRPr="00EA310E">
              <w:rPr>
                <w:color w:val="000009"/>
                <w:spacing w:val="-7"/>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писателей</w:t>
            </w:r>
            <w:r w:rsidRPr="00EA310E">
              <w:rPr>
                <w:color w:val="000009"/>
                <w:spacing w:val="-7"/>
                <w:sz w:val="24"/>
                <w:szCs w:val="24"/>
              </w:rPr>
              <w:t xml:space="preserve"> </w:t>
            </w:r>
            <w:r w:rsidRPr="00EA310E">
              <w:rPr>
                <w:color w:val="000009"/>
                <w:sz w:val="24"/>
                <w:szCs w:val="24"/>
              </w:rPr>
              <w:t>ХIХ</w:t>
            </w:r>
            <w:r w:rsidRPr="00EA310E">
              <w:rPr>
                <w:color w:val="000009"/>
                <w:spacing w:val="-57"/>
                <w:sz w:val="24"/>
                <w:szCs w:val="24"/>
              </w:rPr>
              <w:t xml:space="preserve"> </w:t>
            </w:r>
            <w:r w:rsidRPr="00EA310E">
              <w:rPr>
                <w:color w:val="000009"/>
                <w:sz w:val="24"/>
                <w:szCs w:val="24"/>
              </w:rPr>
              <w:t>века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10</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9</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Произведения</w:t>
            </w:r>
            <w:r w:rsidRPr="00EA310E">
              <w:rPr>
                <w:color w:val="000009"/>
                <w:spacing w:val="-8"/>
                <w:sz w:val="24"/>
                <w:szCs w:val="24"/>
              </w:rPr>
              <w:t xml:space="preserve"> </w:t>
            </w:r>
            <w:r w:rsidRPr="00EA310E">
              <w:rPr>
                <w:color w:val="000009"/>
                <w:sz w:val="24"/>
                <w:szCs w:val="24"/>
              </w:rPr>
              <w:t>о</w:t>
            </w:r>
            <w:r w:rsidRPr="00EA310E">
              <w:rPr>
                <w:color w:val="000009"/>
                <w:spacing w:val="-7"/>
                <w:sz w:val="24"/>
                <w:szCs w:val="24"/>
              </w:rPr>
              <w:t xml:space="preserve"> </w:t>
            </w:r>
            <w:r w:rsidRPr="00EA310E">
              <w:rPr>
                <w:color w:val="000009"/>
                <w:sz w:val="24"/>
                <w:szCs w:val="24"/>
              </w:rPr>
              <w:t>взаимоотношениях</w:t>
            </w:r>
            <w:r w:rsidRPr="00EA310E">
              <w:rPr>
                <w:color w:val="000009"/>
                <w:spacing w:val="-5"/>
                <w:sz w:val="24"/>
                <w:szCs w:val="24"/>
              </w:rPr>
              <w:t xml:space="preserve"> </w:t>
            </w:r>
            <w:r w:rsidRPr="00EA310E">
              <w:rPr>
                <w:color w:val="000009"/>
                <w:sz w:val="24"/>
                <w:szCs w:val="24"/>
              </w:rPr>
              <w:t>человека</w:t>
            </w:r>
            <w:r w:rsidRPr="00EA310E">
              <w:rPr>
                <w:color w:val="000009"/>
                <w:spacing w:val="-8"/>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животных</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16</w:t>
            </w:r>
          </w:p>
        </w:tc>
      </w:tr>
      <w:tr w:rsidR="006F72CC" w:rsidRPr="00EA310E">
        <w:trPr>
          <w:trHeight w:val="378"/>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Произведения</w:t>
            </w:r>
            <w:r w:rsidRPr="00EA310E">
              <w:rPr>
                <w:color w:val="000009"/>
                <w:spacing w:val="-6"/>
                <w:sz w:val="24"/>
                <w:szCs w:val="24"/>
              </w:rPr>
              <w:t xml:space="preserve"> </w:t>
            </w:r>
            <w:r w:rsidRPr="00EA310E">
              <w:rPr>
                <w:color w:val="000009"/>
                <w:sz w:val="24"/>
                <w:szCs w:val="24"/>
              </w:rPr>
              <w:t>о</w:t>
            </w:r>
            <w:r w:rsidRPr="00EA310E">
              <w:rPr>
                <w:color w:val="000009"/>
                <w:spacing w:val="-5"/>
                <w:sz w:val="24"/>
                <w:szCs w:val="24"/>
              </w:rPr>
              <w:t xml:space="preserve"> </w:t>
            </w:r>
            <w:r w:rsidRPr="00EA310E">
              <w:rPr>
                <w:color w:val="000009"/>
                <w:sz w:val="24"/>
                <w:szCs w:val="24"/>
              </w:rPr>
              <w:t>детях</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18</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Юмористические</w:t>
            </w:r>
            <w:r w:rsidRPr="00EA310E">
              <w:rPr>
                <w:color w:val="000009"/>
                <w:spacing w:val="-6"/>
                <w:sz w:val="24"/>
                <w:szCs w:val="24"/>
              </w:rPr>
              <w:t xml:space="preserve"> </w:t>
            </w:r>
            <w:r w:rsidRPr="00EA310E">
              <w:rPr>
                <w:color w:val="000009"/>
                <w:sz w:val="24"/>
                <w:szCs w:val="24"/>
              </w:rPr>
              <w:t>произведения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Зарубежная</w:t>
            </w:r>
            <w:r w:rsidRPr="00EA310E">
              <w:rPr>
                <w:color w:val="000009"/>
                <w:spacing w:val="-12"/>
                <w:sz w:val="24"/>
                <w:szCs w:val="24"/>
              </w:rPr>
              <w:t xml:space="preserve"> </w:t>
            </w:r>
            <w:r w:rsidRPr="00EA310E">
              <w:rPr>
                <w:color w:val="000009"/>
                <w:sz w:val="24"/>
                <w:szCs w:val="24"/>
              </w:rPr>
              <w:t>литература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10</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13</w:t>
            </w:r>
          </w:p>
        </w:tc>
        <w:tc>
          <w:tcPr>
            <w:tcW w:w="6580" w:type="dxa"/>
          </w:tcPr>
          <w:p w:rsidR="006F72CC" w:rsidRPr="00EA310E" w:rsidRDefault="006B5682" w:rsidP="008641F2">
            <w:pPr>
              <w:pStyle w:val="TableParagraph"/>
              <w:ind w:left="54" w:right="732"/>
              <w:jc w:val="both"/>
              <w:rPr>
                <w:sz w:val="24"/>
                <w:szCs w:val="24"/>
              </w:rPr>
            </w:pPr>
            <w:r w:rsidRPr="00EA310E">
              <w:rPr>
                <w:color w:val="000009"/>
                <w:sz w:val="24"/>
                <w:szCs w:val="24"/>
              </w:rPr>
              <w:t>Библиографическая</w:t>
            </w:r>
            <w:r w:rsidRPr="00EA310E">
              <w:rPr>
                <w:color w:val="000009"/>
                <w:spacing w:val="-10"/>
                <w:sz w:val="24"/>
                <w:szCs w:val="24"/>
              </w:rPr>
              <w:t xml:space="preserve"> </w:t>
            </w:r>
            <w:r w:rsidRPr="00EA310E">
              <w:rPr>
                <w:color w:val="000009"/>
                <w:sz w:val="24"/>
                <w:szCs w:val="24"/>
              </w:rPr>
              <w:t>культура</w:t>
            </w:r>
            <w:r w:rsidRPr="00EA310E">
              <w:rPr>
                <w:color w:val="000009"/>
                <w:spacing w:val="-11"/>
                <w:sz w:val="24"/>
                <w:szCs w:val="24"/>
              </w:rPr>
              <w:t xml:space="preserve"> </w:t>
            </w:r>
            <w:r w:rsidRPr="00EA310E">
              <w:rPr>
                <w:color w:val="000009"/>
                <w:sz w:val="24"/>
                <w:szCs w:val="24"/>
              </w:rPr>
              <w:t>(работа</w:t>
            </w:r>
            <w:r w:rsidRPr="00EA310E">
              <w:rPr>
                <w:color w:val="000009"/>
                <w:spacing w:val="-9"/>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детской</w:t>
            </w:r>
            <w:r w:rsidRPr="00EA310E">
              <w:rPr>
                <w:color w:val="000009"/>
                <w:spacing w:val="-10"/>
                <w:sz w:val="24"/>
                <w:szCs w:val="24"/>
              </w:rPr>
              <w:t xml:space="preserve"> </w:t>
            </w:r>
            <w:r w:rsidRPr="00EA310E">
              <w:rPr>
                <w:color w:val="000009"/>
                <w:sz w:val="24"/>
                <w:szCs w:val="24"/>
              </w:rPr>
              <w:t>книгой</w:t>
            </w:r>
            <w:r w:rsidRPr="00EA310E">
              <w:rPr>
                <w:color w:val="000009"/>
                <w:spacing w:val="-11"/>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справочной</w:t>
            </w:r>
            <w:r w:rsidRPr="00EA310E">
              <w:rPr>
                <w:color w:val="000009"/>
                <w:spacing w:val="-1"/>
                <w:sz w:val="24"/>
                <w:szCs w:val="24"/>
              </w:rPr>
              <w:t xml:space="preserve"> </w:t>
            </w:r>
            <w:r w:rsidRPr="00EA310E">
              <w:rPr>
                <w:color w:val="000009"/>
                <w:sz w:val="24"/>
                <w:szCs w:val="24"/>
              </w:rPr>
              <w:t>литературой)</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Резерв</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10</w:t>
            </w:r>
          </w:p>
        </w:tc>
      </w:tr>
      <w:tr w:rsidR="00121D7E" w:rsidRPr="00EA310E">
        <w:trPr>
          <w:trHeight w:val="381"/>
        </w:trPr>
        <w:tc>
          <w:tcPr>
            <w:tcW w:w="845" w:type="dxa"/>
          </w:tcPr>
          <w:p w:rsidR="00121D7E" w:rsidRPr="00EA310E" w:rsidRDefault="00121D7E" w:rsidP="008641F2">
            <w:pPr>
              <w:pStyle w:val="TableParagraph"/>
              <w:ind w:left="55"/>
              <w:jc w:val="both"/>
              <w:rPr>
                <w:color w:val="000009"/>
                <w:sz w:val="24"/>
                <w:szCs w:val="24"/>
              </w:rPr>
            </w:pPr>
          </w:p>
        </w:tc>
        <w:tc>
          <w:tcPr>
            <w:tcW w:w="6580" w:type="dxa"/>
          </w:tcPr>
          <w:p w:rsidR="00121D7E" w:rsidRPr="00EA310E" w:rsidRDefault="00121D7E" w:rsidP="008641F2">
            <w:pPr>
              <w:pStyle w:val="TableParagraph"/>
              <w:ind w:left="54"/>
              <w:jc w:val="both"/>
              <w:rPr>
                <w:color w:val="000009"/>
                <w:sz w:val="24"/>
                <w:szCs w:val="24"/>
              </w:rPr>
            </w:pPr>
            <w:r w:rsidRPr="00EA310E">
              <w:rPr>
                <w:color w:val="000009"/>
                <w:sz w:val="24"/>
                <w:szCs w:val="24"/>
              </w:rPr>
              <w:t>Общее количество часов</w:t>
            </w:r>
          </w:p>
        </w:tc>
        <w:tc>
          <w:tcPr>
            <w:tcW w:w="1250" w:type="dxa"/>
          </w:tcPr>
          <w:p w:rsidR="00121D7E" w:rsidRPr="00EA310E" w:rsidRDefault="00121D7E" w:rsidP="008641F2">
            <w:pPr>
              <w:pStyle w:val="TableParagraph"/>
              <w:ind w:left="52"/>
              <w:jc w:val="both"/>
              <w:rPr>
                <w:color w:val="000009"/>
                <w:sz w:val="24"/>
                <w:szCs w:val="24"/>
              </w:rPr>
            </w:pPr>
            <w:r w:rsidRPr="00EA310E">
              <w:rPr>
                <w:color w:val="000009"/>
                <w:sz w:val="24"/>
                <w:szCs w:val="24"/>
              </w:rPr>
              <w:t>136</w:t>
            </w:r>
          </w:p>
        </w:tc>
      </w:tr>
    </w:tbl>
    <w:p w:rsidR="006F72CC" w:rsidRPr="00EA310E" w:rsidRDefault="006F72CC" w:rsidP="008641F2">
      <w:pPr>
        <w:pStyle w:val="a3"/>
        <w:ind w:left="0" w:right="0"/>
        <w:jc w:val="both"/>
      </w:pPr>
    </w:p>
    <w:p w:rsidR="006F72CC" w:rsidRPr="00EA310E" w:rsidRDefault="006B5682" w:rsidP="008641F2">
      <w:pPr>
        <w:pStyle w:val="a3"/>
        <w:ind w:right="0"/>
        <w:jc w:val="both"/>
      </w:pPr>
      <w:r w:rsidRPr="00EA310E">
        <w:t>Тематическое</w:t>
      </w:r>
      <w:r w:rsidRPr="00EA310E">
        <w:rPr>
          <w:spacing w:val="-7"/>
        </w:rPr>
        <w:t xml:space="preserve"> </w:t>
      </w:r>
      <w:r w:rsidRPr="00EA310E">
        <w:t>планирование</w:t>
      </w:r>
      <w:r w:rsidRPr="00EA310E">
        <w:rPr>
          <w:spacing w:val="-6"/>
        </w:rPr>
        <w:t xml:space="preserve"> </w:t>
      </w:r>
      <w:r w:rsidRPr="00EA310E">
        <w:t>4</w:t>
      </w:r>
      <w:r w:rsidRPr="00EA310E">
        <w:rPr>
          <w:spacing w:val="-5"/>
        </w:rPr>
        <w:t xml:space="preserve"> </w:t>
      </w:r>
      <w:r w:rsidRPr="00EA310E">
        <w:t>класс</w:t>
      </w:r>
      <w:r w:rsidRPr="00EA310E">
        <w:rPr>
          <w:spacing w:val="-6"/>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5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О</w:t>
            </w:r>
            <w:r w:rsidRPr="00EA310E">
              <w:rPr>
                <w:color w:val="000009"/>
                <w:spacing w:val="-4"/>
                <w:sz w:val="24"/>
                <w:szCs w:val="24"/>
              </w:rPr>
              <w:t xml:space="preserve"> </w:t>
            </w:r>
            <w:r w:rsidRPr="00EA310E">
              <w:rPr>
                <w:color w:val="000009"/>
                <w:sz w:val="24"/>
                <w:szCs w:val="24"/>
              </w:rPr>
              <w:t>родине</w:t>
            </w:r>
            <w:r w:rsidRPr="00EA310E">
              <w:rPr>
                <w:color w:val="000009"/>
                <w:spacing w:val="-4"/>
                <w:sz w:val="24"/>
                <w:szCs w:val="24"/>
              </w:rPr>
              <w:t xml:space="preserve"> </w:t>
            </w:r>
            <w:r w:rsidRPr="00EA310E">
              <w:rPr>
                <w:color w:val="000009"/>
                <w:sz w:val="24"/>
                <w:szCs w:val="24"/>
              </w:rPr>
              <w:t>,героические</w:t>
            </w:r>
            <w:r w:rsidRPr="00EA310E">
              <w:rPr>
                <w:color w:val="000009"/>
                <w:spacing w:val="-4"/>
                <w:sz w:val="24"/>
                <w:szCs w:val="24"/>
              </w:rPr>
              <w:t xml:space="preserve"> </w:t>
            </w:r>
            <w:r w:rsidRPr="00EA310E">
              <w:rPr>
                <w:color w:val="000009"/>
                <w:sz w:val="24"/>
                <w:szCs w:val="24"/>
              </w:rPr>
              <w:t>страницы</w:t>
            </w:r>
            <w:r w:rsidRPr="00EA310E">
              <w:rPr>
                <w:color w:val="000009"/>
                <w:spacing w:val="-3"/>
                <w:sz w:val="24"/>
                <w:szCs w:val="24"/>
              </w:rPr>
              <w:t xml:space="preserve"> </w:t>
            </w:r>
            <w:r w:rsidRPr="00EA310E">
              <w:rPr>
                <w:color w:val="000009"/>
                <w:sz w:val="24"/>
                <w:szCs w:val="24"/>
              </w:rPr>
              <w:t>истории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Фольклер</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11</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11"/>
                <w:sz w:val="24"/>
                <w:szCs w:val="24"/>
              </w:rPr>
              <w:t xml:space="preserve"> </w:t>
            </w:r>
            <w:r w:rsidRPr="00EA310E">
              <w:rPr>
                <w:color w:val="000009"/>
                <w:sz w:val="24"/>
                <w:szCs w:val="24"/>
              </w:rPr>
              <w:t>А.С.Пушкина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11"/>
                <w:sz w:val="24"/>
                <w:szCs w:val="24"/>
              </w:rPr>
              <w:t xml:space="preserve"> </w:t>
            </w:r>
            <w:r w:rsidRPr="00EA310E">
              <w:rPr>
                <w:color w:val="000009"/>
                <w:sz w:val="24"/>
                <w:szCs w:val="24"/>
              </w:rPr>
              <w:t>А.И.Крылова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5</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Творчество</w:t>
            </w:r>
            <w:r w:rsidRPr="00EA310E">
              <w:rPr>
                <w:color w:val="000009"/>
                <w:spacing w:val="-7"/>
                <w:sz w:val="24"/>
                <w:szCs w:val="24"/>
              </w:rPr>
              <w:t xml:space="preserve"> </w:t>
            </w:r>
            <w:r w:rsidRPr="00EA310E">
              <w:rPr>
                <w:color w:val="000009"/>
                <w:sz w:val="24"/>
                <w:szCs w:val="24"/>
              </w:rPr>
              <w:t>М.</w:t>
            </w:r>
            <w:r w:rsidRPr="00EA310E">
              <w:rPr>
                <w:color w:val="000009"/>
                <w:spacing w:val="-7"/>
                <w:sz w:val="24"/>
                <w:szCs w:val="24"/>
              </w:rPr>
              <w:t xml:space="preserve"> </w:t>
            </w:r>
            <w:r w:rsidRPr="00EA310E">
              <w:rPr>
                <w:color w:val="000009"/>
                <w:sz w:val="24"/>
                <w:szCs w:val="24"/>
              </w:rPr>
              <w:t>Ю.</w:t>
            </w:r>
            <w:r w:rsidRPr="00EA310E">
              <w:rPr>
                <w:color w:val="000009"/>
                <w:spacing w:val="48"/>
                <w:sz w:val="24"/>
                <w:szCs w:val="24"/>
              </w:rPr>
              <w:t xml:space="preserve"> </w:t>
            </w:r>
            <w:r w:rsidRPr="00EA310E">
              <w:rPr>
                <w:color w:val="000009"/>
                <w:sz w:val="24"/>
                <w:szCs w:val="24"/>
              </w:rPr>
              <w:t>Лермонтова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4</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6</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Литературная</w:t>
            </w:r>
            <w:r w:rsidRPr="00EA310E">
              <w:rPr>
                <w:color w:val="000009"/>
                <w:spacing w:val="-12"/>
                <w:sz w:val="24"/>
                <w:szCs w:val="24"/>
              </w:rPr>
              <w:t xml:space="preserve"> </w:t>
            </w:r>
            <w:r w:rsidRPr="00EA310E">
              <w:rPr>
                <w:color w:val="000009"/>
                <w:sz w:val="24"/>
                <w:szCs w:val="24"/>
              </w:rPr>
              <w:t>сказка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9</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8</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Картины</w:t>
            </w:r>
            <w:r w:rsidRPr="00EA310E">
              <w:rPr>
                <w:color w:val="000009"/>
                <w:spacing w:val="-7"/>
                <w:sz w:val="24"/>
                <w:szCs w:val="24"/>
              </w:rPr>
              <w:t xml:space="preserve"> </w:t>
            </w:r>
            <w:r w:rsidRPr="00EA310E">
              <w:rPr>
                <w:color w:val="000009"/>
                <w:sz w:val="24"/>
                <w:szCs w:val="24"/>
              </w:rPr>
              <w:t>природы</w:t>
            </w:r>
            <w:r w:rsidRPr="00EA310E">
              <w:rPr>
                <w:color w:val="000009"/>
                <w:spacing w:val="-7"/>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произведениях</w:t>
            </w:r>
            <w:r w:rsidRPr="00EA310E">
              <w:rPr>
                <w:color w:val="000009"/>
                <w:spacing w:val="-5"/>
                <w:sz w:val="24"/>
                <w:szCs w:val="24"/>
              </w:rPr>
              <w:t xml:space="preserve"> </w:t>
            </w:r>
            <w:r w:rsidRPr="00EA310E">
              <w:rPr>
                <w:color w:val="000009"/>
                <w:sz w:val="24"/>
                <w:szCs w:val="24"/>
              </w:rPr>
              <w:t>поэтов</w:t>
            </w:r>
            <w:r w:rsidRPr="00EA310E">
              <w:rPr>
                <w:color w:val="000009"/>
                <w:spacing w:val="-7"/>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писателей</w:t>
            </w:r>
            <w:r w:rsidRPr="00EA310E">
              <w:rPr>
                <w:color w:val="000009"/>
                <w:spacing w:val="-7"/>
                <w:sz w:val="24"/>
                <w:szCs w:val="24"/>
              </w:rPr>
              <w:t xml:space="preserve"> </w:t>
            </w:r>
            <w:r w:rsidRPr="00EA310E">
              <w:rPr>
                <w:color w:val="000009"/>
                <w:sz w:val="24"/>
                <w:szCs w:val="24"/>
              </w:rPr>
              <w:t>ХIХ</w:t>
            </w:r>
            <w:r w:rsidRPr="00EA310E">
              <w:rPr>
                <w:color w:val="000009"/>
                <w:spacing w:val="-57"/>
                <w:sz w:val="24"/>
                <w:szCs w:val="24"/>
              </w:rPr>
              <w:t xml:space="preserve"> </w:t>
            </w:r>
            <w:r w:rsidRPr="00EA310E">
              <w:rPr>
                <w:color w:val="000009"/>
                <w:sz w:val="24"/>
                <w:szCs w:val="24"/>
              </w:rPr>
              <w:t>века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7</w:t>
            </w:r>
          </w:p>
        </w:tc>
      </w:tr>
    </w:tbl>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386"/>
        </w:trPr>
        <w:tc>
          <w:tcPr>
            <w:tcW w:w="845" w:type="dxa"/>
            <w:tcBorders>
              <w:top w:val="nil"/>
            </w:tcBorders>
          </w:tcPr>
          <w:p w:rsidR="006F72CC" w:rsidRPr="00EA310E" w:rsidRDefault="006B5682" w:rsidP="008641F2">
            <w:pPr>
              <w:pStyle w:val="TableParagraph"/>
              <w:ind w:left="55"/>
              <w:jc w:val="both"/>
              <w:rPr>
                <w:sz w:val="24"/>
                <w:szCs w:val="24"/>
              </w:rPr>
            </w:pPr>
            <w:r w:rsidRPr="00EA310E">
              <w:rPr>
                <w:color w:val="000009"/>
                <w:sz w:val="24"/>
                <w:szCs w:val="24"/>
              </w:rPr>
              <w:t>9</w:t>
            </w:r>
          </w:p>
        </w:tc>
        <w:tc>
          <w:tcPr>
            <w:tcW w:w="6580" w:type="dxa"/>
            <w:tcBorders>
              <w:top w:val="nil"/>
            </w:tcBorders>
          </w:tcPr>
          <w:p w:rsidR="006F72CC" w:rsidRPr="00EA310E" w:rsidRDefault="006B5682" w:rsidP="008641F2">
            <w:pPr>
              <w:pStyle w:val="TableParagraph"/>
              <w:ind w:left="54"/>
              <w:jc w:val="both"/>
              <w:rPr>
                <w:sz w:val="24"/>
                <w:szCs w:val="24"/>
              </w:rPr>
            </w:pPr>
            <w:r w:rsidRPr="00EA310E">
              <w:rPr>
                <w:color w:val="000009"/>
                <w:spacing w:val="-1"/>
                <w:sz w:val="24"/>
                <w:szCs w:val="24"/>
              </w:rPr>
              <w:t>Творчество</w:t>
            </w:r>
            <w:r w:rsidRPr="00EA310E">
              <w:rPr>
                <w:color w:val="000009"/>
                <w:spacing w:val="-13"/>
                <w:sz w:val="24"/>
                <w:szCs w:val="24"/>
              </w:rPr>
              <w:t xml:space="preserve"> </w:t>
            </w:r>
            <w:r w:rsidRPr="00EA310E">
              <w:rPr>
                <w:color w:val="000009"/>
                <w:spacing w:val="-1"/>
                <w:sz w:val="24"/>
                <w:szCs w:val="24"/>
              </w:rPr>
              <w:t>Л.Н.Толстого</w:t>
            </w:r>
          </w:p>
        </w:tc>
        <w:tc>
          <w:tcPr>
            <w:tcW w:w="1250" w:type="dxa"/>
            <w:tcBorders>
              <w:top w:val="nil"/>
            </w:tcBorders>
          </w:tcPr>
          <w:p w:rsidR="006F72CC" w:rsidRPr="00EA310E" w:rsidRDefault="006B5682" w:rsidP="008641F2">
            <w:pPr>
              <w:pStyle w:val="TableParagraph"/>
              <w:ind w:left="52"/>
              <w:jc w:val="both"/>
              <w:rPr>
                <w:sz w:val="24"/>
                <w:szCs w:val="24"/>
              </w:rPr>
            </w:pPr>
            <w:r w:rsidRPr="00EA310E">
              <w:rPr>
                <w:color w:val="000009"/>
                <w:sz w:val="24"/>
                <w:szCs w:val="24"/>
              </w:rPr>
              <w:t>7</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Картины</w:t>
            </w:r>
            <w:r w:rsidRPr="00EA310E">
              <w:rPr>
                <w:color w:val="000009"/>
                <w:spacing w:val="-7"/>
                <w:sz w:val="24"/>
                <w:szCs w:val="24"/>
              </w:rPr>
              <w:t xml:space="preserve"> </w:t>
            </w:r>
            <w:r w:rsidRPr="00EA310E">
              <w:rPr>
                <w:color w:val="000009"/>
                <w:sz w:val="24"/>
                <w:szCs w:val="24"/>
              </w:rPr>
              <w:t>природы</w:t>
            </w:r>
            <w:r w:rsidRPr="00EA310E">
              <w:rPr>
                <w:color w:val="000009"/>
                <w:spacing w:val="-7"/>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произведениях</w:t>
            </w:r>
            <w:r w:rsidRPr="00EA310E">
              <w:rPr>
                <w:color w:val="000009"/>
                <w:spacing w:val="-5"/>
                <w:sz w:val="24"/>
                <w:szCs w:val="24"/>
              </w:rPr>
              <w:t xml:space="preserve"> </w:t>
            </w:r>
            <w:r w:rsidRPr="00EA310E">
              <w:rPr>
                <w:color w:val="000009"/>
                <w:sz w:val="24"/>
                <w:szCs w:val="24"/>
              </w:rPr>
              <w:t>поэтов</w:t>
            </w:r>
            <w:r w:rsidRPr="00EA310E">
              <w:rPr>
                <w:color w:val="000009"/>
                <w:spacing w:val="-7"/>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писателей</w:t>
            </w:r>
            <w:r w:rsidRPr="00EA310E">
              <w:rPr>
                <w:color w:val="000009"/>
                <w:spacing w:val="-7"/>
                <w:sz w:val="24"/>
                <w:szCs w:val="24"/>
              </w:rPr>
              <w:t xml:space="preserve"> </w:t>
            </w:r>
            <w:r w:rsidRPr="00EA310E">
              <w:rPr>
                <w:color w:val="000009"/>
                <w:sz w:val="24"/>
                <w:szCs w:val="24"/>
              </w:rPr>
              <w:t>ХIХ</w:t>
            </w:r>
            <w:r w:rsidRPr="00EA310E">
              <w:rPr>
                <w:color w:val="000009"/>
                <w:spacing w:val="-57"/>
                <w:sz w:val="24"/>
                <w:szCs w:val="24"/>
              </w:rPr>
              <w:t xml:space="preserve"> </w:t>
            </w:r>
            <w:r w:rsidRPr="00EA310E">
              <w:rPr>
                <w:color w:val="000009"/>
                <w:sz w:val="24"/>
                <w:szCs w:val="24"/>
              </w:rPr>
              <w:t>века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9</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Произведения</w:t>
            </w:r>
            <w:r w:rsidRPr="00EA310E">
              <w:rPr>
                <w:color w:val="000009"/>
                <w:spacing w:val="-7"/>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животных</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родной</w:t>
            </w:r>
            <w:r w:rsidRPr="00EA310E">
              <w:rPr>
                <w:color w:val="000009"/>
                <w:spacing w:val="-8"/>
                <w:sz w:val="24"/>
                <w:szCs w:val="24"/>
              </w:rPr>
              <w:t xml:space="preserve"> </w:t>
            </w:r>
            <w:r w:rsidRPr="00EA310E">
              <w:rPr>
                <w:color w:val="000009"/>
                <w:sz w:val="24"/>
                <w:szCs w:val="24"/>
              </w:rPr>
              <w:t>природе</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10</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Произведения</w:t>
            </w:r>
            <w:r w:rsidRPr="00EA310E">
              <w:rPr>
                <w:color w:val="000009"/>
                <w:spacing w:val="-6"/>
                <w:sz w:val="24"/>
                <w:szCs w:val="24"/>
              </w:rPr>
              <w:t xml:space="preserve"> </w:t>
            </w:r>
            <w:r w:rsidRPr="00EA310E">
              <w:rPr>
                <w:color w:val="000009"/>
                <w:sz w:val="24"/>
                <w:szCs w:val="24"/>
              </w:rPr>
              <w:t>о</w:t>
            </w:r>
            <w:r w:rsidRPr="00EA310E">
              <w:rPr>
                <w:color w:val="000009"/>
                <w:spacing w:val="-4"/>
                <w:sz w:val="24"/>
                <w:szCs w:val="24"/>
              </w:rPr>
              <w:t xml:space="preserve"> </w:t>
            </w:r>
            <w:r w:rsidRPr="00EA310E">
              <w:rPr>
                <w:color w:val="000009"/>
                <w:sz w:val="24"/>
                <w:szCs w:val="24"/>
              </w:rPr>
              <w:t>детях</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13</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Пьеса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5</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Юмористические</w:t>
            </w:r>
            <w:r w:rsidRPr="00EA310E">
              <w:rPr>
                <w:color w:val="000009"/>
                <w:spacing w:val="-6"/>
                <w:sz w:val="24"/>
                <w:szCs w:val="24"/>
              </w:rPr>
              <w:t xml:space="preserve"> </w:t>
            </w:r>
            <w:r w:rsidRPr="00EA310E">
              <w:rPr>
                <w:color w:val="000009"/>
                <w:sz w:val="24"/>
                <w:szCs w:val="24"/>
              </w:rPr>
              <w:t>произведения</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6</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Зарубежная</w:t>
            </w:r>
            <w:r w:rsidRPr="00EA310E">
              <w:rPr>
                <w:color w:val="000009"/>
                <w:spacing w:val="-12"/>
                <w:sz w:val="24"/>
                <w:szCs w:val="24"/>
              </w:rPr>
              <w:t xml:space="preserve"> </w:t>
            </w:r>
            <w:r w:rsidRPr="00EA310E">
              <w:rPr>
                <w:color w:val="000009"/>
                <w:sz w:val="24"/>
                <w:szCs w:val="24"/>
              </w:rPr>
              <w:t>литература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8</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13</w:t>
            </w:r>
          </w:p>
        </w:tc>
        <w:tc>
          <w:tcPr>
            <w:tcW w:w="6580" w:type="dxa"/>
          </w:tcPr>
          <w:p w:rsidR="006F72CC" w:rsidRPr="00EA310E" w:rsidRDefault="006B5682" w:rsidP="008641F2">
            <w:pPr>
              <w:pStyle w:val="TableParagraph"/>
              <w:ind w:left="54" w:right="732"/>
              <w:jc w:val="both"/>
              <w:rPr>
                <w:sz w:val="24"/>
                <w:szCs w:val="24"/>
              </w:rPr>
            </w:pPr>
            <w:r w:rsidRPr="00EA310E">
              <w:rPr>
                <w:color w:val="000009"/>
                <w:sz w:val="24"/>
                <w:szCs w:val="24"/>
              </w:rPr>
              <w:t>Библиографическая</w:t>
            </w:r>
            <w:r w:rsidRPr="00EA310E">
              <w:rPr>
                <w:color w:val="000009"/>
                <w:spacing w:val="-10"/>
                <w:sz w:val="24"/>
                <w:szCs w:val="24"/>
              </w:rPr>
              <w:t xml:space="preserve"> </w:t>
            </w:r>
            <w:r w:rsidRPr="00EA310E">
              <w:rPr>
                <w:color w:val="000009"/>
                <w:sz w:val="24"/>
                <w:szCs w:val="24"/>
              </w:rPr>
              <w:t>культура</w:t>
            </w:r>
            <w:r w:rsidRPr="00EA310E">
              <w:rPr>
                <w:color w:val="000009"/>
                <w:spacing w:val="-11"/>
                <w:sz w:val="24"/>
                <w:szCs w:val="24"/>
              </w:rPr>
              <w:t xml:space="preserve"> </w:t>
            </w:r>
            <w:r w:rsidRPr="00EA310E">
              <w:rPr>
                <w:color w:val="000009"/>
                <w:sz w:val="24"/>
                <w:szCs w:val="24"/>
              </w:rPr>
              <w:t>(работа</w:t>
            </w:r>
            <w:r w:rsidRPr="00EA310E">
              <w:rPr>
                <w:color w:val="000009"/>
                <w:spacing w:val="-9"/>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детской</w:t>
            </w:r>
            <w:r w:rsidRPr="00EA310E">
              <w:rPr>
                <w:color w:val="000009"/>
                <w:spacing w:val="-10"/>
                <w:sz w:val="24"/>
                <w:szCs w:val="24"/>
              </w:rPr>
              <w:t xml:space="preserve"> </w:t>
            </w:r>
            <w:r w:rsidRPr="00EA310E">
              <w:rPr>
                <w:color w:val="000009"/>
                <w:sz w:val="24"/>
                <w:szCs w:val="24"/>
              </w:rPr>
              <w:t>книгой</w:t>
            </w:r>
            <w:r w:rsidRPr="00EA310E">
              <w:rPr>
                <w:color w:val="000009"/>
                <w:spacing w:val="-11"/>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справочной</w:t>
            </w:r>
            <w:r w:rsidRPr="00EA310E">
              <w:rPr>
                <w:color w:val="000009"/>
                <w:spacing w:val="-1"/>
                <w:sz w:val="24"/>
                <w:szCs w:val="24"/>
              </w:rPr>
              <w:t xml:space="preserve"> </w:t>
            </w:r>
            <w:r w:rsidRPr="00EA310E">
              <w:rPr>
                <w:color w:val="000009"/>
                <w:sz w:val="24"/>
                <w:szCs w:val="24"/>
              </w:rPr>
              <w:t>литературой)</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7</w:t>
            </w:r>
          </w:p>
        </w:tc>
      </w:tr>
      <w:tr w:rsidR="006F72CC" w:rsidRPr="00EA310E">
        <w:trPr>
          <w:trHeight w:val="37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Резерв</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13</w:t>
            </w:r>
          </w:p>
        </w:tc>
      </w:tr>
      <w:tr w:rsidR="006E7DEF" w:rsidRPr="00EA310E">
        <w:trPr>
          <w:trHeight w:val="379"/>
        </w:trPr>
        <w:tc>
          <w:tcPr>
            <w:tcW w:w="845" w:type="dxa"/>
          </w:tcPr>
          <w:p w:rsidR="006E7DEF" w:rsidRPr="00EA310E" w:rsidRDefault="006E7DEF" w:rsidP="008641F2">
            <w:pPr>
              <w:pStyle w:val="TableParagraph"/>
              <w:ind w:left="55"/>
              <w:jc w:val="both"/>
              <w:rPr>
                <w:color w:val="000009"/>
                <w:sz w:val="24"/>
                <w:szCs w:val="24"/>
              </w:rPr>
            </w:pPr>
          </w:p>
        </w:tc>
        <w:tc>
          <w:tcPr>
            <w:tcW w:w="6580" w:type="dxa"/>
          </w:tcPr>
          <w:p w:rsidR="006E7DEF" w:rsidRPr="00EA310E" w:rsidRDefault="006E7DEF" w:rsidP="008641F2">
            <w:pPr>
              <w:pStyle w:val="TableParagraph"/>
              <w:ind w:left="54"/>
              <w:jc w:val="both"/>
              <w:rPr>
                <w:color w:val="000009"/>
                <w:sz w:val="24"/>
                <w:szCs w:val="24"/>
              </w:rPr>
            </w:pPr>
            <w:r w:rsidRPr="00EA310E">
              <w:rPr>
                <w:color w:val="000009"/>
                <w:sz w:val="24"/>
                <w:szCs w:val="24"/>
              </w:rPr>
              <w:t>Общее количество часов</w:t>
            </w:r>
          </w:p>
        </w:tc>
        <w:tc>
          <w:tcPr>
            <w:tcW w:w="1250" w:type="dxa"/>
          </w:tcPr>
          <w:p w:rsidR="006E7DEF" w:rsidRPr="00EA310E" w:rsidRDefault="006E7DEF" w:rsidP="008641F2">
            <w:pPr>
              <w:pStyle w:val="TableParagraph"/>
              <w:ind w:left="52"/>
              <w:jc w:val="both"/>
              <w:rPr>
                <w:color w:val="000009"/>
                <w:sz w:val="24"/>
                <w:szCs w:val="24"/>
              </w:rPr>
            </w:pPr>
            <w:r w:rsidRPr="00EA310E">
              <w:rPr>
                <w:color w:val="000009"/>
                <w:sz w:val="24"/>
                <w:szCs w:val="24"/>
              </w:rPr>
              <w:t>136</w:t>
            </w:r>
          </w:p>
        </w:tc>
      </w:tr>
    </w:tbl>
    <w:p w:rsidR="004B7FB2" w:rsidRPr="00EA310E" w:rsidRDefault="006B5682" w:rsidP="008641F2">
      <w:pPr>
        <w:ind w:left="1302" w:right="6807"/>
        <w:jc w:val="both"/>
        <w:rPr>
          <w:b/>
          <w:spacing w:val="1"/>
          <w:sz w:val="24"/>
          <w:szCs w:val="24"/>
        </w:rPr>
      </w:pPr>
      <w:r w:rsidRPr="00EA310E">
        <w:rPr>
          <w:b/>
          <w:sz w:val="24"/>
          <w:szCs w:val="24"/>
        </w:rPr>
        <w:t>Английский язык</w:t>
      </w:r>
      <w:r w:rsidRPr="00EA310E">
        <w:rPr>
          <w:b/>
          <w:spacing w:val="1"/>
          <w:sz w:val="24"/>
          <w:szCs w:val="24"/>
        </w:rPr>
        <w:t xml:space="preserve"> </w:t>
      </w:r>
    </w:p>
    <w:p w:rsidR="006F72CC" w:rsidRPr="00EA310E" w:rsidRDefault="006B5682" w:rsidP="008641F2">
      <w:pPr>
        <w:ind w:left="1302" w:right="6807"/>
        <w:jc w:val="both"/>
        <w:rPr>
          <w:sz w:val="24"/>
          <w:szCs w:val="24"/>
        </w:rPr>
      </w:pPr>
      <w:r w:rsidRPr="00EA310E">
        <w:rPr>
          <w:b/>
          <w:sz w:val="24"/>
          <w:szCs w:val="24"/>
        </w:rPr>
        <w:t>Содержание</w:t>
      </w:r>
      <w:r w:rsidRPr="00EA310E">
        <w:rPr>
          <w:b/>
          <w:spacing w:val="-12"/>
          <w:sz w:val="24"/>
          <w:szCs w:val="24"/>
        </w:rPr>
        <w:t xml:space="preserve"> </w:t>
      </w:r>
      <w:r w:rsidRPr="00EA310E">
        <w:rPr>
          <w:b/>
          <w:sz w:val="24"/>
          <w:szCs w:val="24"/>
        </w:rPr>
        <w:t>учебного</w:t>
      </w:r>
      <w:r w:rsidRPr="00EA310E">
        <w:rPr>
          <w:b/>
          <w:spacing w:val="-11"/>
          <w:sz w:val="24"/>
          <w:szCs w:val="24"/>
        </w:rPr>
        <w:t xml:space="preserve"> </w:t>
      </w:r>
      <w:r w:rsidRPr="00EA310E">
        <w:rPr>
          <w:b/>
          <w:sz w:val="24"/>
          <w:szCs w:val="24"/>
        </w:rPr>
        <w:t>предиета</w:t>
      </w:r>
      <w:r w:rsidRPr="00EA310E">
        <w:rPr>
          <w:b/>
          <w:spacing w:val="-57"/>
          <w:sz w:val="24"/>
          <w:szCs w:val="24"/>
        </w:rPr>
        <w:t xml:space="preserve"> </w:t>
      </w:r>
      <w:r w:rsidRPr="00EA310E">
        <w:rPr>
          <w:sz w:val="24"/>
          <w:szCs w:val="24"/>
        </w:rPr>
        <w:t>2</w:t>
      </w:r>
      <w:r w:rsidRPr="00EA310E">
        <w:rPr>
          <w:spacing w:val="-1"/>
          <w:sz w:val="24"/>
          <w:szCs w:val="24"/>
        </w:rPr>
        <w:t xml:space="preserve"> </w:t>
      </w:r>
      <w:r w:rsidRPr="00EA310E">
        <w:rPr>
          <w:sz w:val="24"/>
          <w:szCs w:val="24"/>
        </w:rPr>
        <w:t>КЛАСС</w:t>
      </w:r>
    </w:p>
    <w:p w:rsidR="006F72CC" w:rsidRPr="00EA310E" w:rsidRDefault="006B5682" w:rsidP="008641F2">
      <w:pPr>
        <w:pStyle w:val="a3"/>
        <w:ind w:right="0"/>
        <w:jc w:val="both"/>
      </w:pPr>
      <w:r w:rsidRPr="00EA310E">
        <w:t>Тематическое</w:t>
      </w:r>
      <w:r w:rsidRPr="00EA310E">
        <w:rPr>
          <w:spacing w:val="-13"/>
        </w:rPr>
        <w:t xml:space="preserve"> </w:t>
      </w:r>
      <w:r w:rsidRPr="00EA310E">
        <w:t>содержание</w:t>
      </w:r>
      <w:r w:rsidRPr="00EA310E">
        <w:rPr>
          <w:spacing w:val="-12"/>
        </w:rPr>
        <w:t xml:space="preserve"> </w:t>
      </w:r>
      <w:r w:rsidRPr="00EA310E">
        <w:t>речи</w:t>
      </w:r>
    </w:p>
    <w:p w:rsidR="006F72CC" w:rsidRPr="00EA310E" w:rsidRDefault="006B5682" w:rsidP="008641F2">
      <w:pPr>
        <w:pStyle w:val="a3"/>
        <w:jc w:val="both"/>
      </w:pPr>
      <w:r w:rsidRPr="00EA310E">
        <w:t>Мир</w:t>
      </w:r>
      <w:r w:rsidRPr="00EA310E">
        <w:rPr>
          <w:spacing w:val="-8"/>
        </w:rPr>
        <w:t xml:space="preserve"> </w:t>
      </w:r>
      <w:r w:rsidRPr="00EA310E">
        <w:t>моего</w:t>
      </w:r>
      <w:r w:rsidRPr="00EA310E">
        <w:rPr>
          <w:spacing w:val="-3"/>
        </w:rPr>
        <w:t xml:space="preserve"> </w:t>
      </w:r>
      <w:r w:rsidRPr="00EA310E">
        <w:t>«я».</w:t>
      </w:r>
      <w:r w:rsidRPr="00EA310E">
        <w:rPr>
          <w:spacing w:val="-5"/>
        </w:rPr>
        <w:t xml:space="preserve"> </w:t>
      </w:r>
      <w:r w:rsidRPr="00EA310E">
        <w:t>Приветствие.</w:t>
      </w:r>
      <w:r w:rsidRPr="00EA310E">
        <w:rPr>
          <w:spacing w:val="-8"/>
        </w:rPr>
        <w:t xml:space="preserve"> </w:t>
      </w:r>
      <w:r w:rsidRPr="00EA310E">
        <w:t>Знакомство.</w:t>
      </w:r>
      <w:r w:rsidRPr="00EA310E">
        <w:rPr>
          <w:spacing w:val="-7"/>
        </w:rPr>
        <w:t xml:space="preserve"> </w:t>
      </w:r>
      <w:r w:rsidRPr="00EA310E">
        <w:t>Моя</w:t>
      </w:r>
      <w:r w:rsidRPr="00EA310E">
        <w:rPr>
          <w:spacing w:val="-7"/>
        </w:rPr>
        <w:t xml:space="preserve"> </w:t>
      </w:r>
      <w:r w:rsidRPr="00EA310E">
        <w:t>семья.</w:t>
      </w:r>
      <w:r w:rsidRPr="00EA310E">
        <w:rPr>
          <w:spacing w:val="-7"/>
        </w:rPr>
        <w:t xml:space="preserve"> </w:t>
      </w:r>
      <w:r w:rsidRPr="00EA310E">
        <w:t>Мой</w:t>
      </w:r>
      <w:r w:rsidRPr="00EA310E">
        <w:rPr>
          <w:spacing w:val="-7"/>
        </w:rPr>
        <w:t xml:space="preserve"> </w:t>
      </w:r>
      <w:r w:rsidRPr="00EA310E">
        <w:t>день</w:t>
      </w:r>
      <w:r w:rsidRPr="00EA310E">
        <w:rPr>
          <w:spacing w:val="-7"/>
        </w:rPr>
        <w:t xml:space="preserve"> </w:t>
      </w:r>
      <w:r w:rsidRPr="00EA310E">
        <w:t>рождения.</w:t>
      </w:r>
      <w:r w:rsidRPr="00EA310E">
        <w:rPr>
          <w:spacing w:val="-10"/>
        </w:rPr>
        <w:t xml:space="preserve"> </w:t>
      </w:r>
      <w:r w:rsidRPr="00EA310E">
        <w:t>Моя</w:t>
      </w:r>
      <w:r w:rsidRPr="00EA310E">
        <w:rPr>
          <w:spacing w:val="-7"/>
        </w:rPr>
        <w:t xml:space="preserve"> </w:t>
      </w:r>
      <w:r w:rsidRPr="00EA310E">
        <w:t>любимая</w:t>
      </w:r>
      <w:r w:rsidRPr="00EA310E">
        <w:rPr>
          <w:spacing w:val="-57"/>
        </w:rPr>
        <w:t xml:space="preserve"> </w:t>
      </w:r>
      <w:r w:rsidRPr="00EA310E">
        <w:t>еда.</w:t>
      </w:r>
    </w:p>
    <w:p w:rsidR="006F72CC" w:rsidRPr="00EA310E" w:rsidRDefault="006B5682" w:rsidP="008641F2">
      <w:pPr>
        <w:pStyle w:val="a3"/>
        <w:ind w:right="2538"/>
        <w:jc w:val="both"/>
      </w:pPr>
      <w:r w:rsidRPr="00EA310E">
        <w:t>Мир</w:t>
      </w:r>
      <w:r w:rsidRPr="00EA310E">
        <w:rPr>
          <w:spacing w:val="-9"/>
        </w:rPr>
        <w:t xml:space="preserve"> </w:t>
      </w:r>
      <w:r w:rsidRPr="00EA310E">
        <w:t>моих</w:t>
      </w:r>
      <w:r w:rsidRPr="00EA310E">
        <w:rPr>
          <w:spacing w:val="-4"/>
        </w:rPr>
        <w:t xml:space="preserve"> </w:t>
      </w:r>
      <w:r w:rsidRPr="00EA310E">
        <w:t>увлечений.</w:t>
      </w:r>
      <w:r w:rsidRPr="00EA310E">
        <w:rPr>
          <w:spacing w:val="-9"/>
        </w:rPr>
        <w:t xml:space="preserve"> </w:t>
      </w:r>
      <w:r w:rsidRPr="00EA310E">
        <w:t>Любимый</w:t>
      </w:r>
      <w:r w:rsidRPr="00EA310E">
        <w:rPr>
          <w:spacing w:val="-8"/>
        </w:rPr>
        <w:t xml:space="preserve"> </w:t>
      </w:r>
      <w:r w:rsidRPr="00EA310E">
        <w:t>цвет,</w:t>
      </w:r>
      <w:r w:rsidRPr="00EA310E">
        <w:rPr>
          <w:spacing w:val="-8"/>
        </w:rPr>
        <w:t xml:space="preserve"> </w:t>
      </w:r>
      <w:r w:rsidRPr="00EA310E">
        <w:t>игрушка.</w:t>
      </w:r>
      <w:r w:rsidRPr="00EA310E">
        <w:rPr>
          <w:spacing w:val="-6"/>
        </w:rPr>
        <w:t xml:space="preserve"> </w:t>
      </w:r>
      <w:r w:rsidRPr="00EA310E">
        <w:t>Любимые</w:t>
      </w:r>
      <w:r w:rsidRPr="00EA310E">
        <w:rPr>
          <w:spacing w:val="-10"/>
        </w:rPr>
        <w:t xml:space="preserve"> </w:t>
      </w:r>
      <w:r w:rsidRPr="00EA310E">
        <w:t>занятия.</w:t>
      </w:r>
      <w:r w:rsidRPr="00EA310E">
        <w:rPr>
          <w:spacing w:val="-9"/>
        </w:rPr>
        <w:t xml:space="preserve"> </w:t>
      </w:r>
      <w:r w:rsidRPr="00EA310E">
        <w:t>Мой</w:t>
      </w:r>
      <w:r w:rsidRPr="00EA310E">
        <w:rPr>
          <w:spacing w:val="-57"/>
        </w:rPr>
        <w:t xml:space="preserve"> </w:t>
      </w:r>
      <w:r w:rsidRPr="00EA310E">
        <w:t>питомец.</w:t>
      </w:r>
    </w:p>
    <w:p w:rsidR="006F72CC" w:rsidRPr="00EA310E" w:rsidRDefault="006B5682" w:rsidP="008641F2">
      <w:pPr>
        <w:pStyle w:val="a3"/>
        <w:ind w:right="0"/>
        <w:jc w:val="both"/>
      </w:pPr>
      <w:r w:rsidRPr="00EA310E">
        <w:t>Выходной</w:t>
      </w:r>
      <w:r w:rsidRPr="00EA310E">
        <w:rPr>
          <w:spacing w:val="-8"/>
        </w:rPr>
        <w:t xml:space="preserve"> </w:t>
      </w:r>
      <w:r w:rsidRPr="00EA310E">
        <w:t>день.</w:t>
      </w:r>
    </w:p>
    <w:p w:rsidR="006F72CC" w:rsidRPr="00EA310E" w:rsidRDefault="006B5682" w:rsidP="008641F2">
      <w:pPr>
        <w:pStyle w:val="a3"/>
        <w:ind w:right="0"/>
        <w:jc w:val="both"/>
      </w:pPr>
      <w:r w:rsidRPr="00EA310E">
        <w:t>Мир</w:t>
      </w:r>
      <w:r w:rsidRPr="00EA310E">
        <w:rPr>
          <w:spacing w:val="-8"/>
        </w:rPr>
        <w:t xml:space="preserve"> </w:t>
      </w:r>
      <w:r w:rsidRPr="00EA310E">
        <w:t>вокруг</w:t>
      </w:r>
      <w:r w:rsidRPr="00EA310E">
        <w:rPr>
          <w:spacing w:val="-5"/>
        </w:rPr>
        <w:t xml:space="preserve"> </w:t>
      </w:r>
      <w:r w:rsidRPr="00EA310E">
        <w:t>меня.</w:t>
      </w:r>
      <w:r w:rsidRPr="00EA310E">
        <w:rPr>
          <w:spacing w:val="-7"/>
        </w:rPr>
        <w:t xml:space="preserve"> </w:t>
      </w:r>
      <w:r w:rsidRPr="00EA310E">
        <w:t>Моя</w:t>
      </w:r>
      <w:r w:rsidRPr="00EA310E">
        <w:rPr>
          <w:spacing w:val="-8"/>
        </w:rPr>
        <w:t xml:space="preserve"> </w:t>
      </w:r>
      <w:r w:rsidRPr="00EA310E">
        <w:t>школа.</w:t>
      </w:r>
      <w:r w:rsidRPr="00EA310E">
        <w:rPr>
          <w:spacing w:val="-7"/>
        </w:rPr>
        <w:t xml:space="preserve"> </w:t>
      </w:r>
      <w:r w:rsidRPr="00EA310E">
        <w:t>Мои</w:t>
      </w:r>
      <w:r w:rsidRPr="00EA310E">
        <w:rPr>
          <w:spacing w:val="-7"/>
        </w:rPr>
        <w:t xml:space="preserve"> </w:t>
      </w:r>
      <w:r w:rsidRPr="00EA310E">
        <w:t>друзья.</w:t>
      </w:r>
      <w:r w:rsidRPr="00EA310E">
        <w:rPr>
          <w:spacing w:val="-7"/>
        </w:rPr>
        <w:t xml:space="preserve"> </w:t>
      </w:r>
      <w:r w:rsidRPr="00EA310E">
        <w:t>Моя</w:t>
      </w:r>
      <w:r w:rsidRPr="00EA310E">
        <w:rPr>
          <w:spacing w:val="-7"/>
        </w:rPr>
        <w:t xml:space="preserve"> </w:t>
      </w:r>
      <w:r w:rsidRPr="00EA310E">
        <w:t>малая</w:t>
      </w:r>
      <w:r w:rsidRPr="00EA310E">
        <w:rPr>
          <w:spacing w:val="-8"/>
        </w:rPr>
        <w:t xml:space="preserve"> </w:t>
      </w:r>
      <w:r w:rsidRPr="00EA310E">
        <w:t>родина</w:t>
      </w:r>
      <w:r w:rsidRPr="00EA310E">
        <w:rPr>
          <w:spacing w:val="-8"/>
        </w:rPr>
        <w:t xml:space="preserve"> </w:t>
      </w:r>
      <w:r w:rsidRPr="00EA310E">
        <w:t>(город,</w:t>
      </w:r>
      <w:r w:rsidRPr="00EA310E">
        <w:rPr>
          <w:spacing w:val="-7"/>
        </w:rPr>
        <w:t xml:space="preserve"> </w:t>
      </w:r>
      <w:r w:rsidRPr="00EA310E">
        <w:t>село).</w:t>
      </w:r>
    </w:p>
    <w:p w:rsidR="006F72CC" w:rsidRPr="00EA310E" w:rsidRDefault="006B5682" w:rsidP="008641F2">
      <w:pPr>
        <w:pStyle w:val="a3"/>
        <w:ind w:right="863"/>
        <w:jc w:val="both"/>
      </w:pPr>
      <w:r w:rsidRPr="00EA310E">
        <w:t>Родная страна и страны изучаемого языка. Названия родной страны и страны/стран</w:t>
      </w:r>
      <w:r w:rsidRPr="00EA310E">
        <w:rPr>
          <w:spacing w:val="1"/>
        </w:rPr>
        <w:t xml:space="preserve"> </w:t>
      </w:r>
      <w:r w:rsidRPr="00EA310E">
        <w:t>изучаемого</w:t>
      </w:r>
      <w:r w:rsidRPr="00EA310E">
        <w:rPr>
          <w:spacing w:val="-11"/>
        </w:rPr>
        <w:t xml:space="preserve"> </w:t>
      </w:r>
      <w:r w:rsidRPr="00EA310E">
        <w:t>языка;</w:t>
      </w:r>
      <w:r w:rsidRPr="00EA310E">
        <w:rPr>
          <w:spacing w:val="-10"/>
        </w:rPr>
        <w:t xml:space="preserve"> </w:t>
      </w:r>
      <w:r w:rsidRPr="00EA310E">
        <w:t>их</w:t>
      </w:r>
      <w:r w:rsidRPr="00EA310E">
        <w:rPr>
          <w:spacing w:val="-8"/>
        </w:rPr>
        <w:t xml:space="preserve"> </w:t>
      </w:r>
      <w:r w:rsidRPr="00EA310E">
        <w:t>столиц.</w:t>
      </w:r>
      <w:r w:rsidRPr="00EA310E">
        <w:rPr>
          <w:spacing w:val="-10"/>
        </w:rPr>
        <w:t xml:space="preserve"> </w:t>
      </w:r>
      <w:r w:rsidRPr="00EA310E">
        <w:t>Произведения</w:t>
      </w:r>
      <w:r w:rsidRPr="00EA310E">
        <w:rPr>
          <w:spacing w:val="-10"/>
        </w:rPr>
        <w:t xml:space="preserve"> </w:t>
      </w:r>
      <w:r w:rsidRPr="00EA310E">
        <w:t>детского</w:t>
      </w:r>
      <w:r w:rsidRPr="00EA310E">
        <w:rPr>
          <w:spacing w:val="-10"/>
        </w:rPr>
        <w:t xml:space="preserve"> </w:t>
      </w:r>
      <w:r w:rsidRPr="00EA310E">
        <w:t>фольклора.</w:t>
      </w:r>
      <w:r w:rsidRPr="00EA310E">
        <w:rPr>
          <w:spacing w:val="-10"/>
        </w:rPr>
        <w:t xml:space="preserve"> </w:t>
      </w:r>
      <w:r w:rsidRPr="00EA310E">
        <w:t>Литературные</w:t>
      </w:r>
      <w:r w:rsidRPr="00EA310E">
        <w:rPr>
          <w:spacing w:val="-12"/>
        </w:rPr>
        <w:t xml:space="preserve"> </w:t>
      </w:r>
      <w:r w:rsidRPr="00EA310E">
        <w:t>персонажи</w:t>
      </w:r>
      <w:r w:rsidRPr="00EA310E">
        <w:rPr>
          <w:spacing w:val="-57"/>
        </w:rPr>
        <w:t xml:space="preserve"> </w:t>
      </w:r>
      <w:r w:rsidRPr="00EA310E">
        <w:t>детских книг. Праздники родной страны и страны/стран изучаемого языка (Новый год,</w:t>
      </w:r>
      <w:r w:rsidRPr="00EA310E">
        <w:rPr>
          <w:spacing w:val="1"/>
        </w:rPr>
        <w:t xml:space="preserve"> </w:t>
      </w:r>
      <w:r w:rsidRPr="00EA310E">
        <w:t>Рождество).</w:t>
      </w:r>
    </w:p>
    <w:p w:rsidR="006F72CC" w:rsidRPr="00EA310E" w:rsidRDefault="006B5682" w:rsidP="008641F2">
      <w:pPr>
        <w:pStyle w:val="a3"/>
        <w:ind w:right="5324"/>
        <w:jc w:val="both"/>
      </w:pPr>
      <w:r w:rsidRPr="00EA310E">
        <w:t>Коммуникативные умения Говорение</w:t>
      </w:r>
      <w:r w:rsidRPr="00EA310E">
        <w:rPr>
          <w:spacing w:val="1"/>
        </w:rPr>
        <w:t xml:space="preserve"> </w:t>
      </w:r>
      <w:r w:rsidRPr="00EA310E">
        <w:rPr>
          <w:spacing w:val="-1"/>
        </w:rPr>
        <w:t>Коммуникативные</w:t>
      </w:r>
      <w:r w:rsidRPr="00EA310E">
        <w:rPr>
          <w:spacing w:val="-12"/>
        </w:rPr>
        <w:t xml:space="preserve"> </w:t>
      </w:r>
      <w:r w:rsidRPr="00EA310E">
        <w:t>умения</w:t>
      </w:r>
      <w:r w:rsidRPr="00EA310E">
        <w:rPr>
          <w:spacing w:val="-14"/>
        </w:rPr>
        <w:t xml:space="preserve"> </w:t>
      </w:r>
      <w:r w:rsidRPr="00EA310E">
        <w:t>диалогической</w:t>
      </w:r>
      <w:r w:rsidRPr="00EA310E">
        <w:rPr>
          <w:spacing w:val="-13"/>
        </w:rPr>
        <w:t xml:space="preserve"> </w:t>
      </w:r>
      <w:r w:rsidRPr="00EA310E">
        <w:t>речи:</w:t>
      </w:r>
    </w:p>
    <w:p w:rsidR="006F72CC" w:rsidRPr="00EA310E" w:rsidRDefault="006B5682" w:rsidP="008641F2">
      <w:pPr>
        <w:pStyle w:val="a3"/>
        <w:jc w:val="both"/>
      </w:pPr>
      <w:r w:rsidRPr="00EA310E">
        <w:t>Ведение с опорой на речевые ситуации, ключевые слова и/ или иллюстрации с</w:t>
      </w:r>
      <w:r w:rsidRPr="00EA310E">
        <w:rPr>
          <w:spacing w:val="1"/>
        </w:rPr>
        <w:t xml:space="preserve"> </w:t>
      </w:r>
      <w:r w:rsidRPr="00EA310E">
        <w:t>соблюдением норм речевого этикета, принятых в стране/странах изучаемого языка:</w:t>
      </w:r>
      <w:r w:rsidRPr="00EA310E">
        <w:rPr>
          <w:spacing w:val="1"/>
        </w:rPr>
        <w:t xml:space="preserve"> </w:t>
      </w:r>
      <w:r w:rsidRPr="00EA310E">
        <w:t>диалога</w:t>
      </w:r>
      <w:r w:rsidRPr="00EA310E">
        <w:rPr>
          <w:spacing w:val="-10"/>
        </w:rPr>
        <w:t xml:space="preserve"> </w:t>
      </w:r>
      <w:r w:rsidRPr="00EA310E">
        <w:t>этикетного</w:t>
      </w:r>
      <w:r w:rsidRPr="00EA310E">
        <w:rPr>
          <w:spacing w:val="-12"/>
        </w:rPr>
        <w:t xml:space="preserve"> </w:t>
      </w:r>
      <w:r w:rsidRPr="00EA310E">
        <w:t>характера:</w:t>
      </w:r>
      <w:r w:rsidRPr="00EA310E">
        <w:rPr>
          <w:spacing w:val="-9"/>
        </w:rPr>
        <w:t xml:space="preserve"> </w:t>
      </w:r>
      <w:r w:rsidRPr="00EA310E">
        <w:t>приветствие,</w:t>
      </w:r>
      <w:r w:rsidRPr="00EA310E">
        <w:rPr>
          <w:spacing w:val="-9"/>
        </w:rPr>
        <w:t xml:space="preserve"> </w:t>
      </w:r>
      <w:r w:rsidRPr="00EA310E">
        <w:t>начало</w:t>
      </w:r>
      <w:r w:rsidRPr="00EA310E">
        <w:rPr>
          <w:spacing w:val="-9"/>
        </w:rPr>
        <w:t xml:space="preserve"> </w:t>
      </w:r>
      <w:r w:rsidRPr="00EA310E">
        <w:t>и</w:t>
      </w:r>
      <w:r w:rsidRPr="00EA310E">
        <w:rPr>
          <w:spacing w:val="-8"/>
        </w:rPr>
        <w:t xml:space="preserve"> </w:t>
      </w:r>
      <w:r w:rsidRPr="00EA310E">
        <w:t>завершение</w:t>
      </w:r>
      <w:r w:rsidRPr="00EA310E">
        <w:rPr>
          <w:spacing w:val="-10"/>
        </w:rPr>
        <w:t xml:space="preserve"> </w:t>
      </w:r>
      <w:r w:rsidRPr="00EA310E">
        <w:t>разговора,знакомство</w:t>
      </w:r>
      <w:r w:rsidRPr="00EA310E">
        <w:rPr>
          <w:spacing w:val="-9"/>
        </w:rPr>
        <w:t xml:space="preserve"> </w:t>
      </w:r>
      <w:r w:rsidRPr="00EA310E">
        <w:t>с</w:t>
      </w:r>
      <w:r w:rsidRPr="00EA310E">
        <w:rPr>
          <w:spacing w:val="-57"/>
        </w:rPr>
        <w:t xml:space="preserve"> </w:t>
      </w:r>
      <w:r w:rsidRPr="00EA310E">
        <w:t>собеседником; поздравление с праздником; выражение благодарности за поздравление;</w:t>
      </w:r>
      <w:r w:rsidRPr="00EA310E">
        <w:rPr>
          <w:spacing w:val="1"/>
        </w:rPr>
        <w:t xml:space="preserve"> </w:t>
      </w:r>
      <w:r w:rsidRPr="00EA310E">
        <w:t>извинение;</w:t>
      </w:r>
    </w:p>
    <w:p w:rsidR="006F72CC" w:rsidRPr="00EA310E" w:rsidRDefault="006B5682" w:rsidP="008641F2">
      <w:pPr>
        <w:pStyle w:val="a3"/>
        <w:ind w:right="0"/>
        <w:jc w:val="both"/>
      </w:pPr>
      <w:r w:rsidRPr="00EA310E">
        <w:t>диалога-расспроса:</w:t>
      </w:r>
      <w:r w:rsidRPr="00EA310E">
        <w:rPr>
          <w:spacing w:val="-7"/>
        </w:rPr>
        <w:t xml:space="preserve"> </w:t>
      </w:r>
      <w:r w:rsidRPr="00EA310E">
        <w:t>запрашивание</w:t>
      </w:r>
      <w:r w:rsidRPr="00EA310E">
        <w:rPr>
          <w:spacing w:val="-8"/>
        </w:rPr>
        <w:t xml:space="preserve"> </w:t>
      </w:r>
      <w:r w:rsidRPr="00EA310E">
        <w:t>интересующей</w:t>
      </w:r>
      <w:r w:rsidRPr="00EA310E">
        <w:rPr>
          <w:spacing w:val="-7"/>
        </w:rPr>
        <w:t xml:space="preserve"> </w:t>
      </w:r>
      <w:r w:rsidRPr="00EA310E">
        <w:t>информации;</w:t>
      </w:r>
      <w:r w:rsidRPr="00EA310E">
        <w:rPr>
          <w:spacing w:val="-6"/>
        </w:rPr>
        <w:t xml:space="preserve"> </w:t>
      </w:r>
      <w:r w:rsidRPr="00EA310E">
        <w:t>сообщение</w:t>
      </w:r>
      <w:r w:rsidRPr="00EA310E">
        <w:rPr>
          <w:spacing w:val="-8"/>
        </w:rPr>
        <w:t xml:space="preserve"> </w:t>
      </w:r>
      <w:r w:rsidRPr="00EA310E">
        <w:t>фактической</w:t>
      </w:r>
      <w:r w:rsidRPr="00EA310E">
        <w:rPr>
          <w:spacing w:val="-57"/>
        </w:rPr>
        <w:t xml:space="preserve"> </w:t>
      </w:r>
      <w:r w:rsidRPr="00EA310E">
        <w:t>информации,</w:t>
      </w:r>
      <w:r w:rsidRPr="00EA310E">
        <w:rPr>
          <w:spacing w:val="-1"/>
        </w:rPr>
        <w:t xml:space="preserve"> </w:t>
      </w:r>
      <w:r w:rsidRPr="00EA310E">
        <w:t>ответы на</w:t>
      </w:r>
      <w:r w:rsidRPr="00EA310E">
        <w:rPr>
          <w:spacing w:val="-1"/>
        </w:rPr>
        <w:t xml:space="preserve"> </w:t>
      </w:r>
      <w:r w:rsidRPr="00EA310E">
        <w:t>вопросы собеседника.</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t>умения</w:t>
      </w:r>
      <w:r w:rsidRPr="00EA310E">
        <w:rPr>
          <w:spacing w:val="-13"/>
        </w:rPr>
        <w:t xml:space="preserve"> </w:t>
      </w:r>
      <w:r w:rsidRPr="00EA310E">
        <w:t>монологической</w:t>
      </w:r>
      <w:r w:rsidRPr="00EA310E">
        <w:rPr>
          <w:spacing w:val="-12"/>
        </w:rPr>
        <w:t xml:space="preserve"> </w:t>
      </w:r>
      <w:r w:rsidRPr="00EA310E">
        <w:t>речи.</w:t>
      </w:r>
    </w:p>
    <w:p w:rsidR="006F72CC" w:rsidRPr="00EA310E" w:rsidRDefault="006B5682" w:rsidP="008641F2">
      <w:pPr>
        <w:pStyle w:val="a3"/>
        <w:ind w:right="2361"/>
        <w:jc w:val="both"/>
      </w:pPr>
      <w:r w:rsidRPr="00EA310E">
        <w:t>Создание с опорой на ключевые слова, вопросы и/или иллюстрации устных</w:t>
      </w:r>
      <w:r w:rsidRPr="00EA310E">
        <w:rPr>
          <w:spacing w:val="-57"/>
        </w:rPr>
        <w:t xml:space="preserve"> </w:t>
      </w:r>
      <w:r w:rsidRPr="00EA310E">
        <w:t>монологических</w:t>
      </w:r>
      <w:r w:rsidRPr="00EA310E">
        <w:rPr>
          <w:spacing w:val="-4"/>
        </w:rPr>
        <w:t xml:space="preserve"> </w:t>
      </w:r>
      <w:r w:rsidRPr="00EA310E">
        <w:t>высказываний:</w:t>
      </w:r>
      <w:r w:rsidRPr="00EA310E">
        <w:rPr>
          <w:spacing w:val="-6"/>
        </w:rPr>
        <w:t xml:space="preserve"> </w:t>
      </w:r>
      <w:r w:rsidRPr="00EA310E">
        <w:t>описание</w:t>
      </w:r>
      <w:r w:rsidRPr="00EA310E">
        <w:rPr>
          <w:spacing w:val="-6"/>
        </w:rPr>
        <w:t xml:space="preserve"> </w:t>
      </w:r>
      <w:r w:rsidRPr="00EA310E">
        <w:t>предмета,</w:t>
      </w:r>
      <w:r w:rsidRPr="00EA310E">
        <w:rPr>
          <w:spacing w:val="-6"/>
        </w:rPr>
        <w:t xml:space="preserve"> </w:t>
      </w:r>
      <w:r w:rsidRPr="00EA310E">
        <w:t>реального</w:t>
      </w:r>
      <w:r w:rsidRPr="00EA310E">
        <w:rPr>
          <w:spacing w:val="-5"/>
        </w:rPr>
        <w:t xml:space="preserve"> </w:t>
      </w:r>
      <w:r w:rsidRPr="00EA310E">
        <w:t>человека</w:t>
      </w:r>
      <w:r w:rsidRPr="00EA310E">
        <w:rPr>
          <w:spacing w:val="-7"/>
        </w:rPr>
        <w:t xml:space="preserve"> </w:t>
      </w:r>
      <w:r w:rsidRPr="00EA310E">
        <w:t>или</w:t>
      </w:r>
      <w:r w:rsidRPr="00EA310E">
        <w:rPr>
          <w:spacing w:val="-57"/>
        </w:rPr>
        <w:t xml:space="preserve"> </w:t>
      </w:r>
      <w:r w:rsidRPr="00EA310E">
        <w:t>литературного</w:t>
      </w:r>
      <w:r w:rsidRPr="00EA310E">
        <w:rPr>
          <w:spacing w:val="-3"/>
        </w:rPr>
        <w:t xml:space="preserve"> </w:t>
      </w:r>
      <w:r w:rsidRPr="00EA310E">
        <w:t>персонажа;</w:t>
      </w:r>
      <w:r w:rsidRPr="00EA310E">
        <w:rPr>
          <w:spacing w:val="-2"/>
        </w:rPr>
        <w:t xml:space="preserve"> </w:t>
      </w:r>
      <w:r w:rsidRPr="00EA310E">
        <w:t>рассказ</w:t>
      </w:r>
      <w:r w:rsidRPr="00EA310E">
        <w:rPr>
          <w:spacing w:val="-2"/>
        </w:rPr>
        <w:t xml:space="preserve"> </w:t>
      </w:r>
      <w:r w:rsidRPr="00EA310E">
        <w:t>о</w:t>
      </w:r>
      <w:r w:rsidRPr="00EA310E">
        <w:rPr>
          <w:spacing w:val="-2"/>
        </w:rPr>
        <w:t xml:space="preserve"> </w:t>
      </w:r>
      <w:r w:rsidRPr="00EA310E">
        <w:t>себе,</w:t>
      </w:r>
      <w:r w:rsidRPr="00EA310E">
        <w:rPr>
          <w:spacing w:val="-1"/>
        </w:rPr>
        <w:t xml:space="preserve"> </w:t>
      </w:r>
      <w:r w:rsidRPr="00EA310E">
        <w:t>члене</w:t>
      </w:r>
      <w:r w:rsidRPr="00EA310E">
        <w:rPr>
          <w:spacing w:val="-3"/>
        </w:rPr>
        <w:t xml:space="preserve"> </w:t>
      </w:r>
      <w:r w:rsidRPr="00EA310E">
        <w:t>семьи,</w:t>
      </w:r>
      <w:r w:rsidRPr="00EA310E">
        <w:rPr>
          <w:spacing w:val="-2"/>
        </w:rPr>
        <w:t xml:space="preserve"> </w:t>
      </w:r>
      <w:r w:rsidRPr="00EA310E">
        <w:t>друге</w:t>
      </w:r>
      <w:r w:rsidRPr="00EA310E">
        <w:rPr>
          <w:spacing w:val="-3"/>
        </w:rPr>
        <w:t xml:space="preserve"> </w:t>
      </w:r>
      <w:r w:rsidRPr="00EA310E">
        <w:t>и</w:t>
      </w:r>
      <w:r w:rsidRPr="00EA310E">
        <w:rPr>
          <w:spacing w:val="-3"/>
        </w:rPr>
        <w:t xml:space="preserve"> </w:t>
      </w:r>
      <w:r w:rsidRPr="00EA310E">
        <w:t>т.</w:t>
      </w:r>
      <w:r w:rsidRPr="00EA310E">
        <w:rPr>
          <w:spacing w:val="-2"/>
        </w:rPr>
        <w:t xml:space="preserve"> </w:t>
      </w:r>
      <w:r w:rsidRPr="00EA310E">
        <w:t>д.</w:t>
      </w:r>
    </w:p>
    <w:p w:rsidR="006F72CC" w:rsidRPr="00EA310E" w:rsidRDefault="006B5682" w:rsidP="008641F2">
      <w:pPr>
        <w:pStyle w:val="a3"/>
        <w:ind w:right="0"/>
        <w:jc w:val="both"/>
      </w:pPr>
      <w:r w:rsidRPr="00EA310E">
        <w:t>Аудирование</w:t>
      </w:r>
    </w:p>
    <w:p w:rsidR="006F72CC" w:rsidRPr="00EA310E" w:rsidRDefault="006B5682" w:rsidP="008641F2">
      <w:pPr>
        <w:pStyle w:val="a3"/>
        <w:ind w:right="1332"/>
        <w:jc w:val="both"/>
      </w:pPr>
      <w:r w:rsidRPr="00EA310E">
        <w:t>Понимание</w:t>
      </w:r>
      <w:r w:rsidRPr="00EA310E">
        <w:rPr>
          <w:spacing w:val="-8"/>
        </w:rPr>
        <w:t xml:space="preserve"> </w:t>
      </w:r>
      <w:r w:rsidRPr="00EA310E">
        <w:t>на</w:t>
      </w:r>
      <w:r w:rsidRPr="00EA310E">
        <w:rPr>
          <w:spacing w:val="-7"/>
        </w:rPr>
        <w:t xml:space="preserve"> </w:t>
      </w:r>
      <w:r w:rsidRPr="00EA310E">
        <w:t>слух</w:t>
      </w:r>
      <w:r w:rsidRPr="00EA310E">
        <w:rPr>
          <w:spacing w:val="-5"/>
        </w:rPr>
        <w:t xml:space="preserve"> </w:t>
      </w:r>
      <w:r w:rsidRPr="00EA310E">
        <w:t>речи</w:t>
      </w:r>
      <w:r w:rsidRPr="00EA310E">
        <w:rPr>
          <w:spacing w:val="-4"/>
        </w:rPr>
        <w:t xml:space="preserve"> </w:t>
      </w:r>
      <w:r w:rsidRPr="00EA310E">
        <w:t>учителя</w:t>
      </w:r>
      <w:r w:rsidRPr="00EA310E">
        <w:rPr>
          <w:spacing w:val="-7"/>
        </w:rPr>
        <w:t xml:space="preserve"> </w:t>
      </w:r>
      <w:r w:rsidRPr="00EA310E">
        <w:t>и</w:t>
      </w:r>
      <w:r w:rsidRPr="00EA310E">
        <w:rPr>
          <w:spacing w:val="-6"/>
        </w:rPr>
        <w:t xml:space="preserve"> </w:t>
      </w:r>
      <w:r w:rsidRPr="00EA310E">
        <w:t>одноклассников</w:t>
      </w:r>
      <w:r w:rsidRPr="00EA310E">
        <w:rPr>
          <w:spacing w:val="-7"/>
        </w:rPr>
        <w:t xml:space="preserve"> </w:t>
      </w:r>
      <w:r w:rsidRPr="00EA310E">
        <w:t>и</w:t>
      </w:r>
      <w:r w:rsidRPr="00EA310E">
        <w:rPr>
          <w:spacing w:val="-6"/>
        </w:rPr>
        <w:t xml:space="preserve"> </w:t>
      </w:r>
      <w:r w:rsidRPr="00EA310E">
        <w:t>вербальная/невербальная</w:t>
      </w:r>
      <w:r w:rsidRPr="00EA310E">
        <w:rPr>
          <w:spacing w:val="-57"/>
        </w:rPr>
        <w:t xml:space="preserve"> </w:t>
      </w:r>
      <w:r w:rsidRPr="00EA310E">
        <w:t>реакция</w:t>
      </w:r>
      <w:r w:rsidRPr="00EA310E">
        <w:rPr>
          <w:spacing w:val="-1"/>
        </w:rPr>
        <w:t xml:space="preserve"> </w:t>
      </w:r>
      <w:r w:rsidRPr="00EA310E">
        <w:t>на</w:t>
      </w:r>
      <w:r w:rsidRPr="00EA310E">
        <w:rPr>
          <w:spacing w:val="1"/>
        </w:rPr>
        <w:t xml:space="preserve"> </w:t>
      </w:r>
      <w:r w:rsidRPr="00EA310E">
        <w:t>услышанное</w:t>
      </w:r>
      <w:r w:rsidRPr="00EA310E">
        <w:rPr>
          <w:spacing w:val="-2"/>
        </w:rPr>
        <w:t xml:space="preserve"> </w:t>
      </w:r>
      <w:r w:rsidRPr="00EA310E">
        <w:t>(при непосредственном</w:t>
      </w:r>
      <w:r w:rsidRPr="00EA310E">
        <w:rPr>
          <w:spacing w:val="-2"/>
        </w:rPr>
        <w:t xml:space="preserve"> </w:t>
      </w:r>
      <w:r w:rsidRPr="00EA310E">
        <w:t>общении).</w:t>
      </w:r>
    </w:p>
    <w:p w:rsidR="006F72CC" w:rsidRPr="00EA310E" w:rsidRDefault="006B5682" w:rsidP="008641F2">
      <w:pPr>
        <w:pStyle w:val="a3"/>
        <w:ind w:right="1038"/>
        <w:jc w:val="both"/>
      </w:pPr>
      <w:r w:rsidRPr="00EA310E">
        <w:t>Восприятие и понимание на слух учебных текстов, построенных на изученном языковом</w:t>
      </w:r>
      <w:r w:rsidRPr="00EA310E">
        <w:rPr>
          <w:spacing w:val="-57"/>
        </w:rPr>
        <w:t xml:space="preserve"> </w:t>
      </w:r>
      <w:r w:rsidRPr="00EA310E">
        <w:t>материале, в соответствии с поставленной коммуникативной задачей: с пониманием</w:t>
      </w:r>
      <w:r w:rsidRPr="00EA310E">
        <w:rPr>
          <w:spacing w:val="1"/>
        </w:rPr>
        <w:t xml:space="preserve"> </w:t>
      </w:r>
      <w:r w:rsidRPr="00EA310E">
        <w:t>основного</w:t>
      </w:r>
      <w:r w:rsidRPr="00EA310E">
        <w:rPr>
          <w:spacing w:val="-8"/>
        </w:rPr>
        <w:t xml:space="preserve"> </w:t>
      </w:r>
      <w:r w:rsidRPr="00EA310E">
        <w:t>содержания,</w:t>
      </w:r>
      <w:r w:rsidRPr="00EA310E">
        <w:rPr>
          <w:spacing w:val="-7"/>
        </w:rPr>
        <w:t xml:space="preserve"> </w:t>
      </w:r>
      <w:r w:rsidRPr="00EA310E">
        <w:t>с</w:t>
      </w:r>
      <w:r w:rsidRPr="00EA310E">
        <w:rPr>
          <w:spacing w:val="-9"/>
        </w:rPr>
        <w:t xml:space="preserve"> </w:t>
      </w:r>
      <w:r w:rsidRPr="00EA310E">
        <w:t>пониманием</w:t>
      </w:r>
      <w:r w:rsidRPr="00EA310E">
        <w:rPr>
          <w:spacing w:val="-8"/>
        </w:rPr>
        <w:t xml:space="preserve"> </w:t>
      </w:r>
      <w:r w:rsidRPr="00EA310E">
        <w:t>запрашиваемой</w:t>
      </w:r>
      <w:r w:rsidRPr="00EA310E">
        <w:rPr>
          <w:spacing w:val="-7"/>
        </w:rPr>
        <w:t xml:space="preserve"> </w:t>
      </w:r>
      <w:r w:rsidRPr="00EA310E">
        <w:t>информации</w:t>
      </w:r>
      <w:r w:rsidRPr="00EA310E">
        <w:rPr>
          <w:spacing w:val="-8"/>
        </w:rPr>
        <w:t xml:space="preserve"> </w:t>
      </w:r>
      <w:r w:rsidRPr="00EA310E">
        <w:t>(при</w:t>
      </w:r>
      <w:r w:rsidRPr="00EA310E">
        <w:rPr>
          <w:spacing w:val="-7"/>
        </w:rPr>
        <w:t xml:space="preserve"> </w:t>
      </w:r>
      <w:r w:rsidRPr="00EA310E">
        <w:t>опосредованном</w:t>
      </w:r>
      <w:r w:rsidRPr="00EA310E">
        <w:rPr>
          <w:spacing w:val="-57"/>
        </w:rPr>
        <w:t xml:space="preserve"> </w:t>
      </w:r>
      <w:r w:rsidRPr="00EA310E">
        <w:t>общении).</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jc w:val="both"/>
      </w:pPr>
      <w:r w:rsidRPr="00EA310E">
        <w:t>Аудирование с пониманием основного содержания текста предполагает определение</w:t>
      </w:r>
      <w:r w:rsidRPr="00EA310E">
        <w:rPr>
          <w:spacing w:val="1"/>
        </w:rPr>
        <w:t xml:space="preserve"> </w:t>
      </w:r>
      <w:r w:rsidRPr="00EA310E">
        <w:t>основной</w:t>
      </w:r>
      <w:r w:rsidRPr="00EA310E">
        <w:rPr>
          <w:spacing w:val="-4"/>
        </w:rPr>
        <w:t xml:space="preserve"> </w:t>
      </w:r>
      <w:r w:rsidRPr="00EA310E">
        <w:t>темы</w:t>
      </w:r>
      <w:r w:rsidRPr="00EA310E">
        <w:rPr>
          <w:spacing w:val="-3"/>
        </w:rPr>
        <w:t xml:space="preserve"> </w:t>
      </w:r>
      <w:r w:rsidRPr="00EA310E">
        <w:t>и</w:t>
      </w:r>
      <w:r w:rsidRPr="00EA310E">
        <w:rPr>
          <w:spacing w:val="-3"/>
        </w:rPr>
        <w:t xml:space="preserve"> </w:t>
      </w:r>
      <w:r w:rsidRPr="00EA310E">
        <w:t>главных</w:t>
      </w:r>
      <w:r w:rsidRPr="00EA310E">
        <w:rPr>
          <w:spacing w:val="-3"/>
        </w:rPr>
        <w:t xml:space="preserve"> </w:t>
      </w:r>
      <w:r w:rsidRPr="00EA310E">
        <w:t>фактов/событий</w:t>
      </w:r>
      <w:r w:rsidRPr="00EA310E">
        <w:rPr>
          <w:spacing w:val="-3"/>
        </w:rPr>
        <w:t xml:space="preserve"> </w:t>
      </w:r>
      <w:r w:rsidRPr="00EA310E">
        <w:t>в</w:t>
      </w:r>
      <w:r w:rsidRPr="00EA310E">
        <w:rPr>
          <w:spacing w:val="-4"/>
        </w:rPr>
        <w:t xml:space="preserve"> </w:t>
      </w:r>
      <w:r w:rsidRPr="00EA310E">
        <w:t>воспринимаемом</w:t>
      </w:r>
      <w:r w:rsidRPr="00EA310E">
        <w:rPr>
          <w:spacing w:val="-4"/>
        </w:rPr>
        <w:t xml:space="preserve"> </w:t>
      </w:r>
      <w:r w:rsidRPr="00EA310E">
        <w:t>на</w:t>
      </w:r>
      <w:r w:rsidRPr="00EA310E">
        <w:rPr>
          <w:spacing w:val="-5"/>
        </w:rPr>
        <w:t xml:space="preserve"> </w:t>
      </w:r>
      <w:r w:rsidRPr="00EA310E">
        <w:t>слух</w:t>
      </w:r>
      <w:r w:rsidRPr="00EA310E">
        <w:rPr>
          <w:spacing w:val="-1"/>
        </w:rPr>
        <w:t xml:space="preserve"> </w:t>
      </w:r>
      <w:r w:rsidRPr="00EA310E">
        <w:t>тексте</w:t>
      </w:r>
      <w:r w:rsidRPr="00EA310E">
        <w:rPr>
          <w:spacing w:val="-4"/>
        </w:rPr>
        <w:t xml:space="preserve"> </w:t>
      </w:r>
      <w:r w:rsidRPr="00EA310E">
        <w:t>с</w:t>
      </w:r>
      <w:r w:rsidRPr="00EA310E">
        <w:rPr>
          <w:spacing w:val="-5"/>
        </w:rPr>
        <w:t xml:space="preserve"> </w:t>
      </w:r>
      <w:r w:rsidRPr="00EA310E">
        <w:t>опорой</w:t>
      </w:r>
      <w:r w:rsidRPr="00EA310E">
        <w:rPr>
          <w:spacing w:val="-3"/>
        </w:rPr>
        <w:t xml:space="preserve"> </w:t>
      </w:r>
      <w:r w:rsidRPr="00EA310E">
        <w:t>на</w:t>
      </w:r>
      <w:r w:rsidRPr="00EA310E">
        <w:rPr>
          <w:spacing w:val="-57"/>
        </w:rPr>
        <w:t xml:space="preserve"> </w:t>
      </w:r>
      <w:r w:rsidRPr="00EA310E">
        <w:t>иллюстрации</w:t>
      </w:r>
      <w:r w:rsidRPr="00EA310E">
        <w:rPr>
          <w:spacing w:val="-1"/>
        </w:rPr>
        <w:t xml:space="preserve"> </w:t>
      </w:r>
      <w:r w:rsidRPr="00EA310E">
        <w:t>и</w:t>
      </w:r>
      <w:r w:rsidRPr="00EA310E">
        <w:rPr>
          <w:spacing w:val="-1"/>
        </w:rPr>
        <w:t xml:space="preserve"> </w:t>
      </w:r>
      <w:r w:rsidRPr="00EA310E">
        <w:t>с</w:t>
      </w:r>
      <w:r w:rsidRPr="00EA310E">
        <w:rPr>
          <w:spacing w:val="-1"/>
        </w:rPr>
        <w:t xml:space="preserve"> </w:t>
      </w:r>
      <w:r w:rsidRPr="00EA310E">
        <w:t>использованием</w:t>
      </w:r>
      <w:r w:rsidRPr="00EA310E">
        <w:rPr>
          <w:spacing w:val="-2"/>
        </w:rPr>
        <w:t xml:space="preserve"> </w:t>
      </w:r>
      <w:r w:rsidRPr="00EA310E">
        <w:t>языковой догадки.</w:t>
      </w:r>
    </w:p>
    <w:p w:rsidR="006F72CC" w:rsidRPr="00EA310E" w:rsidRDefault="006B5682" w:rsidP="008641F2">
      <w:pPr>
        <w:pStyle w:val="a3"/>
        <w:jc w:val="both"/>
      </w:pPr>
      <w:r w:rsidRPr="00EA310E">
        <w:t>Аудирование</w:t>
      </w:r>
      <w:r w:rsidRPr="00EA310E">
        <w:rPr>
          <w:spacing w:val="-12"/>
        </w:rPr>
        <w:t xml:space="preserve"> </w:t>
      </w:r>
      <w:r w:rsidRPr="00EA310E">
        <w:t>с</w:t>
      </w:r>
      <w:r w:rsidRPr="00EA310E">
        <w:rPr>
          <w:spacing w:val="-11"/>
        </w:rPr>
        <w:t xml:space="preserve"> </w:t>
      </w:r>
      <w:r w:rsidRPr="00EA310E">
        <w:t>пониманием</w:t>
      </w:r>
      <w:r w:rsidRPr="00EA310E">
        <w:rPr>
          <w:spacing w:val="-11"/>
        </w:rPr>
        <w:t xml:space="preserve"> </w:t>
      </w:r>
      <w:r w:rsidRPr="00EA310E">
        <w:t>запрашиваемой</w:t>
      </w:r>
      <w:r w:rsidRPr="00EA310E">
        <w:rPr>
          <w:spacing w:val="-11"/>
        </w:rPr>
        <w:t xml:space="preserve"> </w:t>
      </w:r>
      <w:r w:rsidRPr="00EA310E">
        <w:t>информации</w:t>
      </w:r>
      <w:r w:rsidRPr="00EA310E">
        <w:rPr>
          <w:spacing w:val="-10"/>
        </w:rPr>
        <w:t xml:space="preserve"> </w:t>
      </w:r>
      <w:r w:rsidRPr="00EA310E">
        <w:t>предполагает</w:t>
      </w:r>
      <w:r w:rsidRPr="00EA310E">
        <w:rPr>
          <w:spacing w:val="-11"/>
        </w:rPr>
        <w:t xml:space="preserve"> </w:t>
      </w:r>
      <w:r w:rsidRPr="00EA310E">
        <w:t>выделение</w:t>
      </w:r>
      <w:r w:rsidRPr="00EA310E">
        <w:rPr>
          <w:spacing w:val="-11"/>
        </w:rPr>
        <w:t xml:space="preserve"> </w:t>
      </w:r>
      <w:r w:rsidRPr="00EA310E">
        <w:t>из</w:t>
      </w:r>
      <w:r w:rsidRPr="00EA310E">
        <w:rPr>
          <w:spacing w:val="-57"/>
        </w:rPr>
        <w:t xml:space="preserve"> </w:t>
      </w:r>
      <w:r w:rsidRPr="00EA310E">
        <w:t>воспринимаемого на слух текста и понимание информации фактического характера</w:t>
      </w:r>
      <w:r w:rsidRPr="00EA310E">
        <w:rPr>
          <w:spacing w:val="1"/>
        </w:rPr>
        <w:t xml:space="preserve"> </w:t>
      </w:r>
      <w:r w:rsidRPr="00EA310E">
        <w:t>(например,</w:t>
      </w:r>
      <w:r w:rsidRPr="00EA310E">
        <w:rPr>
          <w:spacing w:val="-4"/>
        </w:rPr>
        <w:t xml:space="preserve"> </w:t>
      </w:r>
      <w:r w:rsidRPr="00EA310E">
        <w:t>имя,</w:t>
      </w:r>
      <w:r w:rsidRPr="00EA310E">
        <w:rPr>
          <w:spacing w:val="-4"/>
        </w:rPr>
        <w:t xml:space="preserve"> </w:t>
      </w:r>
      <w:r w:rsidRPr="00EA310E">
        <w:t>возраст,</w:t>
      </w:r>
      <w:r w:rsidRPr="00EA310E">
        <w:rPr>
          <w:spacing w:val="-4"/>
        </w:rPr>
        <w:t xml:space="preserve"> </w:t>
      </w:r>
      <w:r w:rsidRPr="00EA310E">
        <w:t>любимое</w:t>
      </w:r>
      <w:r w:rsidRPr="00EA310E">
        <w:rPr>
          <w:spacing w:val="-5"/>
        </w:rPr>
        <w:t xml:space="preserve"> </w:t>
      </w:r>
      <w:r w:rsidRPr="00EA310E">
        <w:t>занятие,</w:t>
      </w:r>
      <w:r w:rsidRPr="00EA310E">
        <w:rPr>
          <w:spacing w:val="-6"/>
        </w:rPr>
        <w:t xml:space="preserve"> </w:t>
      </w:r>
      <w:r w:rsidRPr="00EA310E">
        <w:t>цвет</w:t>
      </w:r>
      <w:r w:rsidRPr="00EA310E">
        <w:rPr>
          <w:spacing w:val="-4"/>
        </w:rPr>
        <w:t xml:space="preserve"> </w:t>
      </w:r>
      <w:r w:rsidRPr="00EA310E">
        <w:t>и</w:t>
      </w:r>
      <w:r w:rsidRPr="00EA310E">
        <w:rPr>
          <w:spacing w:val="-4"/>
        </w:rPr>
        <w:t xml:space="preserve"> </w:t>
      </w:r>
      <w:r w:rsidRPr="00EA310E">
        <w:t>т.</w:t>
      </w:r>
      <w:r w:rsidRPr="00EA310E">
        <w:rPr>
          <w:spacing w:val="-3"/>
        </w:rPr>
        <w:t xml:space="preserve"> </w:t>
      </w:r>
      <w:r w:rsidRPr="00EA310E">
        <w:t>д.)</w:t>
      </w:r>
      <w:r w:rsidRPr="00EA310E">
        <w:rPr>
          <w:spacing w:val="-4"/>
        </w:rPr>
        <w:t xml:space="preserve"> </w:t>
      </w:r>
      <w:r w:rsidRPr="00EA310E">
        <w:t>с</w:t>
      </w:r>
      <w:r w:rsidRPr="00EA310E">
        <w:rPr>
          <w:spacing w:val="-6"/>
        </w:rPr>
        <w:t xml:space="preserve"> </w:t>
      </w:r>
      <w:r w:rsidRPr="00EA310E">
        <w:t>опорой</w:t>
      </w:r>
      <w:r w:rsidRPr="00EA310E">
        <w:rPr>
          <w:spacing w:val="-4"/>
        </w:rPr>
        <w:t xml:space="preserve"> </w:t>
      </w:r>
      <w:r w:rsidRPr="00EA310E">
        <w:t>на</w:t>
      </w:r>
      <w:r w:rsidRPr="00EA310E">
        <w:rPr>
          <w:spacing w:val="-7"/>
        </w:rPr>
        <w:t xml:space="preserve"> </w:t>
      </w:r>
      <w:r w:rsidRPr="00EA310E">
        <w:t>иллюстрации</w:t>
      </w:r>
      <w:r w:rsidRPr="00EA310E">
        <w:rPr>
          <w:spacing w:val="-6"/>
        </w:rPr>
        <w:t xml:space="preserve"> </w:t>
      </w:r>
      <w:r w:rsidRPr="00EA310E">
        <w:t>и</w:t>
      </w:r>
      <w:r w:rsidRPr="00EA310E">
        <w:rPr>
          <w:spacing w:val="-4"/>
        </w:rPr>
        <w:t xml:space="preserve"> </w:t>
      </w:r>
      <w:r w:rsidRPr="00EA310E">
        <w:t>с</w:t>
      </w:r>
      <w:r w:rsidRPr="00EA310E">
        <w:rPr>
          <w:spacing w:val="-57"/>
        </w:rPr>
        <w:t xml:space="preserve"> </w:t>
      </w:r>
      <w:r w:rsidRPr="00EA310E">
        <w:t>использованием</w:t>
      </w:r>
      <w:r w:rsidRPr="00EA310E">
        <w:rPr>
          <w:spacing w:val="-2"/>
        </w:rPr>
        <w:t xml:space="preserve"> </w:t>
      </w:r>
      <w:r w:rsidRPr="00EA310E">
        <w:t>языковой догадки.</w:t>
      </w:r>
    </w:p>
    <w:p w:rsidR="006F72CC" w:rsidRPr="00EA310E" w:rsidRDefault="006B5682" w:rsidP="008641F2">
      <w:pPr>
        <w:pStyle w:val="a3"/>
        <w:ind w:right="1332"/>
        <w:jc w:val="both"/>
      </w:pPr>
      <w:r w:rsidRPr="00EA310E">
        <w:rPr>
          <w:spacing w:val="-1"/>
        </w:rPr>
        <w:t>Тексты</w:t>
      </w:r>
      <w:r w:rsidRPr="00EA310E">
        <w:rPr>
          <w:spacing w:val="-13"/>
        </w:rPr>
        <w:t xml:space="preserve"> </w:t>
      </w:r>
      <w:r w:rsidRPr="00EA310E">
        <w:rPr>
          <w:spacing w:val="-1"/>
        </w:rPr>
        <w:t>для</w:t>
      </w:r>
      <w:r w:rsidRPr="00EA310E">
        <w:rPr>
          <w:spacing w:val="-13"/>
        </w:rPr>
        <w:t xml:space="preserve"> </w:t>
      </w:r>
      <w:r w:rsidRPr="00EA310E">
        <w:rPr>
          <w:spacing w:val="-1"/>
        </w:rPr>
        <w:t>аудирования:</w:t>
      </w:r>
      <w:r w:rsidRPr="00EA310E">
        <w:rPr>
          <w:spacing w:val="-13"/>
        </w:rPr>
        <w:t xml:space="preserve"> </w:t>
      </w:r>
      <w:r w:rsidRPr="00EA310E">
        <w:t>диалог,</w:t>
      </w:r>
      <w:r w:rsidRPr="00EA310E">
        <w:rPr>
          <w:spacing w:val="-13"/>
        </w:rPr>
        <w:t xml:space="preserve"> </w:t>
      </w:r>
      <w:r w:rsidRPr="00EA310E">
        <w:t>высказывания</w:t>
      </w:r>
      <w:r w:rsidRPr="00EA310E">
        <w:rPr>
          <w:spacing w:val="-12"/>
        </w:rPr>
        <w:t xml:space="preserve"> </w:t>
      </w:r>
      <w:r w:rsidRPr="00EA310E">
        <w:t>собеседников</w:t>
      </w:r>
      <w:r w:rsidRPr="00EA310E">
        <w:rPr>
          <w:spacing w:val="-13"/>
        </w:rPr>
        <w:t xml:space="preserve"> </w:t>
      </w:r>
      <w:r w:rsidRPr="00EA310E">
        <w:t>в</w:t>
      </w:r>
      <w:r w:rsidRPr="00EA310E">
        <w:rPr>
          <w:spacing w:val="-14"/>
        </w:rPr>
        <w:t xml:space="preserve"> </w:t>
      </w:r>
      <w:r w:rsidRPr="00EA310E">
        <w:t>ситуациях</w:t>
      </w:r>
      <w:r w:rsidRPr="00EA310E">
        <w:rPr>
          <w:spacing w:val="-57"/>
        </w:rPr>
        <w:t xml:space="preserve"> </w:t>
      </w:r>
      <w:r w:rsidRPr="00EA310E">
        <w:t>повседневного</w:t>
      </w:r>
      <w:r w:rsidRPr="00EA310E">
        <w:rPr>
          <w:spacing w:val="-1"/>
        </w:rPr>
        <w:t xml:space="preserve"> </w:t>
      </w:r>
      <w:r w:rsidRPr="00EA310E">
        <w:t>общения,</w:t>
      </w:r>
      <w:r w:rsidRPr="00EA310E">
        <w:rPr>
          <w:spacing w:val="-1"/>
        </w:rPr>
        <w:t xml:space="preserve"> </w:t>
      </w:r>
      <w:r w:rsidRPr="00EA310E">
        <w:t>рассказ, сказка.</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jc w:val="both"/>
      </w:pPr>
      <w:r w:rsidRPr="00EA310E">
        <w:t>Чтение вслух учебных текстов, построенных на изученном языковом материале, с</w:t>
      </w:r>
      <w:r w:rsidRPr="00EA310E">
        <w:rPr>
          <w:spacing w:val="1"/>
        </w:rPr>
        <w:t xml:space="preserve"> </w:t>
      </w:r>
      <w:r w:rsidRPr="00EA310E">
        <w:t>соблюдением</w:t>
      </w:r>
      <w:r w:rsidRPr="00EA310E">
        <w:rPr>
          <w:spacing w:val="-11"/>
        </w:rPr>
        <w:t xml:space="preserve"> </w:t>
      </w:r>
      <w:r w:rsidRPr="00EA310E">
        <w:t>правил</w:t>
      </w:r>
      <w:r w:rsidRPr="00EA310E">
        <w:rPr>
          <w:spacing w:val="-10"/>
        </w:rPr>
        <w:t xml:space="preserve"> </w:t>
      </w:r>
      <w:r w:rsidRPr="00EA310E">
        <w:t>чтения</w:t>
      </w:r>
      <w:r w:rsidRPr="00EA310E">
        <w:rPr>
          <w:spacing w:val="-10"/>
        </w:rPr>
        <w:t xml:space="preserve"> </w:t>
      </w:r>
      <w:r w:rsidRPr="00EA310E">
        <w:t>и</w:t>
      </w:r>
      <w:r w:rsidRPr="00EA310E">
        <w:rPr>
          <w:spacing w:val="-10"/>
        </w:rPr>
        <w:t xml:space="preserve"> </w:t>
      </w:r>
      <w:r w:rsidRPr="00EA310E">
        <w:t>соответствующей</w:t>
      </w:r>
      <w:r w:rsidRPr="00EA310E">
        <w:rPr>
          <w:spacing w:val="-9"/>
        </w:rPr>
        <w:t xml:space="preserve"> </w:t>
      </w:r>
      <w:r w:rsidRPr="00EA310E">
        <w:t>интонацией;</w:t>
      </w:r>
      <w:r w:rsidRPr="00EA310E">
        <w:rPr>
          <w:spacing w:val="-11"/>
        </w:rPr>
        <w:t xml:space="preserve"> </w:t>
      </w:r>
      <w:r w:rsidRPr="00EA310E">
        <w:t>понимание</w:t>
      </w:r>
      <w:r w:rsidRPr="00EA310E">
        <w:rPr>
          <w:spacing w:val="-11"/>
        </w:rPr>
        <w:t xml:space="preserve"> </w:t>
      </w:r>
      <w:r w:rsidRPr="00EA310E">
        <w:t>прочитанного.</w:t>
      </w:r>
      <w:r w:rsidRPr="00EA310E">
        <w:rPr>
          <w:spacing w:val="-57"/>
        </w:rPr>
        <w:t xml:space="preserve"> </w:t>
      </w:r>
      <w:r w:rsidRPr="00EA310E">
        <w:t>Тексты</w:t>
      </w:r>
      <w:r w:rsidRPr="00EA310E">
        <w:rPr>
          <w:spacing w:val="-1"/>
        </w:rPr>
        <w:t xml:space="preserve"> </w:t>
      </w:r>
      <w:r w:rsidRPr="00EA310E">
        <w:t>для</w:t>
      </w:r>
      <w:r w:rsidRPr="00EA310E">
        <w:rPr>
          <w:spacing w:val="-1"/>
        </w:rPr>
        <w:t xml:space="preserve"> </w:t>
      </w:r>
      <w:r w:rsidRPr="00EA310E">
        <w:t>чтения</w:t>
      </w:r>
      <w:r w:rsidRPr="00EA310E">
        <w:rPr>
          <w:spacing w:val="-1"/>
        </w:rPr>
        <w:t xml:space="preserve"> </w:t>
      </w:r>
      <w:r w:rsidRPr="00EA310E">
        <w:t>вслух:</w:t>
      </w:r>
      <w:r w:rsidRPr="00EA310E">
        <w:rPr>
          <w:spacing w:val="-1"/>
        </w:rPr>
        <w:t xml:space="preserve"> </w:t>
      </w:r>
      <w:r w:rsidRPr="00EA310E">
        <w:t>диалог,</w:t>
      </w:r>
      <w:r w:rsidRPr="00EA310E">
        <w:rPr>
          <w:spacing w:val="-1"/>
        </w:rPr>
        <w:t xml:space="preserve"> </w:t>
      </w:r>
      <w:r w:rsidRPr="00EA310E">
        <w:t>рассказ,</w:t>
      </w:r>
      <w:r w:rsidRPr="00EA310E">
        <w:rPr>
          <w:spacing w:val="-1"/>
        </w:rPr>
        <w:t xml:space="preserve"> </w:t>
      </w:r>
      <w:r w:rsidRPr="00EA310E">
        <w:t>сказка.</w:t>
      </w:r>
    </w:p>
    <w:p w:rsidR="006F72CC" w:rsidRPr="00EA310E" w:rsidRDefault="006B5682" w:rsidP="008641F2">
      <w:pPr>
        <w:pStyle w:val="a3"/>
        <w:ind w:right="1446"/>
        <w:jc w:val="both"/>
      </w:pPr>
      <w:r w:rsidRPr="00EA310E">
        <w:t>Чтение про себя учебных текстов, построенных на изученном языковом материале, с</w:t>
      </w:r>
      <w:r w:rsidRPr="00EA310E">
        <w:rPr>
          <w:spacing w:val="-57"/>
        </w:rPr>
        <w:t xml:space="preserve"> </w:t>
      </w:r>
      <w:r w:rsidRPr="00EA310E">
        <w:t>различной</w:t>
      </w:r>
      <w:r w:rsidRPr="00EA310E">
        <w:rPr>
          <w:spacing w:val="-6"/>
        </w:rPr>
        <w:t xml:space="preserve"> </w:t>
      </w:r>
      <w:r w:rsidRPr="00EA310E">
        <w:t>глубиной</w:t>
      </w:r>
      <w:r w:rsidRPr="00EA310E">
        <w:rPr>
          <w:spacing w:val="-5"/>
        </w:rPr>
        <w:t xml:space="preserve"> </w:t>
      </w:r>
      <w:r w:rsidRPr="00EA310E">
        <w:t>проникновения</w:t>
      </w:r>
      <w:r w:rsidRPr="00EA310E">
        <w:rPr>
          <w:spacing w:val="-5"/>
        </w:rPr>
        <w:t xml:space="preserve"> </w:t>
      </w:r>
      <w:r w:rsidRPr="00EA310E">
        <w:t>в</w:t>
      </w:r>
      <w:r w:rsidRPr="00EA310E">
        <w:rPr>
          <w:spacing w:val="-6"/>
        </w:rPr>
        <w:t xml:space="preserve"> </w:t>
      </w:r>
      <w:r w:rsidRPr="00EA310E">
        <w:t>их</w:t>
      </w:r>
      <w:r w:rsidRPr="00EA310E">
        <w:rPr>
          <w:spacing w:val="-4"/>
        </w:rPr>
        <w:t xml:space="preserve"> </w:t>
      </w:r>
      <w:r w:rsidRPr="00EA310E">
        <w:t>содержание</w:t>
      </w:r>
      <w:r w:rsidRPr="00EA310E">
        <w:rPr>
          <w:spacing w:val="-6"/>
        </w:rPr>
        <w:t xml:space="preserve"> </w:t>
      </w:r>
      <w:r w:rsidRPr="00EA310E">
        <w:t>в</w:t>
      </w:r>
      <w:r w:rsidRPr="00EA310E">
        <w:rPr>
          <w:spacing w:val="-6"/>
        </w:rPr>
        <w:t xml:space="preserve"> </w:t>
      </w:r>
      <w:r w:rsidRPr="00EA310E">
        <w:t>зависимости</w:t>
      </w:r>
      <w:r w:rsidRPr="00EA310E">
        <w:rPr>
          <w:spacing w:val="-5"/>
        </w:rPr>
        <w:t xml:space="preserve"> </w:t>
      </w:r>
      <w:r w:rsidRPr="00EA310E">
        <w:t>от</w:t>
      </w:r>
      <w:r w:rsidRPr="00EA310E">
        <w:rPr>
          <w:spacing w:val="-7"/>
        </w:rPr>
        <w:t xml:space="preserve"> </w:t>
      </w:r>
      <w:r w:rsidRPr="00EA310E">
        <w:t>поставленной</w:t>
      </w:r>
      <w:r w:rsidRPr="00EA310E">
        <w:rPr>
          <w:spacing w:val="-57"/>
        </w:rPr>
        <w:t xml:space="preserve"> </w:t>
      </w:r>
      <w:r w:rsidRPr="00EA310E">
        <w:t>коммуникативной задачи: с пониманием основного содержания, с пониманием</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3"/>
        <w:jc w:val="both"/>
      </w:pPr>
      <w:r w:rsidRPr="00EA310E">
        <w:t>Чтение</w:t>
      </w:r>
      <w:r w:rsidRPr="00EA310E">
        <w:rPr>
          <w:spacing w:val="-6"/>
        </w:rPr>
        <w:t xml:space="preserve"> </w:t>
      </w:r>
      <w:r w:rsidRPr="00EA310E">
        <w:t>с</w:t>
      </w:r>
      <w:r w:rsidRPr="00EA310E">
        <w:rPr>
          <w:spacing w:val="-6"/>
        </w:rPr>
        <w:t xml:space="preserve"> </w:t>
      </w:r>
      <w:r w:rsidRPr="00EA310E">
        <w:t>пониманием</w:t>
      </w:r>
      <w:r w:rsidRPr="00EA310E">
        <w:rPr>
          <w:spacing w:val="-5"/>
        </w:rPr>
        <w:t xml:space="preserve"> </w:t>
      </w:r>
      <w:r w:rsidRPr="00EA310E">
        <w:t>основного</w:t>
      </w:r>
      <w:r w:rsidRPr="00EA310E">
        <w:rPr>
          <w:spacing w:val="-5"/>
        </w:rPr>
        <w:t xml:space="preserve"> </w:t>
      </w:r>
      <w:r w:rsidRPr="00EA310E">
        <w:t>содержания</w:t>
      </w:r>
      <w:r w:rsidRPr="00EA310E">
        <w:rPr>
          <w:spacing w:val="-4"/>
        </w:rPr>
        <w:t xml:space="preserve"> </w:t>
      </w:r>
      <w:r w:rsidRPr="00EA310E">
        <w:t>текста</w:t>
      </w:r>
      <w:r w:rsidRPr="00EA310E">
        <w:rPr>
          <w:spacing w:val="-6"/>
        </w:rPr>
        <w:t xml:space="preserve"> </w:t>
      </w:r>
      <w:r w:rsidRPr="00EA310E">
        <w:t>предполагает</w:t>
      </w:r>
      <w:r w:rsidRPr="00EA310E">
        <w:rPr>
          <w:spacing w:val="-4"/>
        </w:rPr>
        <w:t xml:space="preserve"> </w:t>
      </w:r>
      <w:r w:rsidRPr="00EA310E">
        <w:t>определение</w:t>
      </w:r>
      <w:r w:rsidRPr="00EA310E">
        <w:rPr>
          <w:spacing w:val="-6"/>
        </w:rPr>
        <w:t xml:space="preserve"> </w:t>
      </w:r>
      <w:r w:rsidRPr="00EA310E">
        <w:t>основной</w:t>
      </w:r>
      <w:r w:rsidRPr="00EA310E">
        <w:rPr>
          <w:spacing w:val="-57"/>
        </w:rPr>
        <w:t xml:space="preserve"> </w:t>
      </w:r>
      <w:r w:rsidRPr="00EA310E">
        <w:t>темы и главных фактов/событий в прочитанном тексте с опорой на иллюстрации и с</w:t>
      </w:r>
      <w:r w:rsidRPr="00EA310E">
        <w:rPr>
          <w:spacing w:val="1"/>
        </w:rPr>
        <w:t xml:space="preserve"> </w:t>
      </w:r>
      <w:r w:rsidRPr="00EA310E">
        <w:t>использованием</w:t>
      </w:r>
      <w:r w:rsidRPr="00EA310E">
        <w:rPr>
          <w:spacing w:val="-2"/>
        </w:rPr>
        <w:t xml:space="preserve"> </w:t>
      </w:r>
      <w:r w:rsidRPr="00EA310E">
        <w:t>языковой догадки.</w:t>
      </w:r>
    </w:p>
    <w:p w:rsidR="006F72CC" w:rsidRPr="00EA310E" w:rsidRDefault="006B5682" w:rsidP="008641F2">
      <w:pPr>
        <w:pStyle w:val="a3"/>
        <w:jc w:val="both"/>
      </w:pPr>
      <w:r w:rsidRPr="00EA310E">
        <w:t>Чтение с пониманием запрашиваемой информации предполагает нахождение в</w:t>
      </w:r>
      <w:r w:rsidRPr="00EA310E">
        <w:rPr>
          <w:spacing w:val="1"/>
        </w:rPr>
        <w:t xml:space="preserve"> </w:t>
      </w:r>
      <w:r w:rsidRPr="00EA310E">
        <w:t>прочитанном</w:t>
      </w:r>
      <w:r w:rsidRPr="00EA310E">
        <w:rPr>
          <w:spacing w:val="-10"/>
        </w:rPr>
        <w:t xml:space="preserve"> </w:t>
      </w:r>
      <w:r w:rsidRPr="00EA310E">
        <w:t>тексте</w:t>
      </w:r>
      <w:r w:rsidRPr="00EA310E">
        <w:rPr>
          <w:spacing w:val="-10"/>
        </w:rPr>
        <w:t xml:space="preserve"> </w:t>
      </w:r>
      <w:r w:rsidRPr="00EA310E">
        <w:t>и</w:t>
      </w:r>
      <w:r w:rsidRPr="00EA310E">
        <w:rPr>
          <w:spacing w:val="-10"/>
        </w:rPr>
        <w:t xml:space="preserve"> </w:t>
      </w:r>
      <w:r w:rsidRPr="00EA310E">
        <w:t>понимание</w:t>
      </w:r>
      <w:r w:rsidRPr="00EA310E">
        <w:rPr>
          <w:spacing w:val="-10"/>
        </w:rPr>
        <w:t xml:space="preserve"> </w:t>
      </w:r>
      <w:r w:rsidRPr="00EA310E">
        <w:t>запрашиваемой</w:t>
      </w:r>
      <w:r w:rsidRPr="00EA310E">
        <w:rPr>
          <w:spacing w:val="-8"/>
        </w:rPr>
        <w:t xml:space="preserve"> </w:t>
      </w:r>
      <w:r w:rsidRPr="00EA310E">
        <w:t>информации</w:t>
      </w:r>
      <w:r w:rsidRPr="00EA310E">
        <w:rPr>
          <w:spacing w:val="-9"/>
        </w:rPr>
        <w:t xml:space="preserve"> </w:t>
      </w:r>
      <w:r w:rsidRPr="00EA310E">
        <w:t>фактического</w:t>
      </w:r>
      <w:r w:rsidRPr="00EA310E">
        <w:rPr>
          <w:spacing w:val="-9"/>
        </w:rPr>
        <w:t xml:space="preserve"> </w:t>
      </w:r>
      <w:r w:rsidRPr="00EA310E">
        <w:t>характера</w:t>
      </w:r>
      <w:r w:rsidRPr="00EA310E">
        <w:rPr>
          <w:spacing w:val="-9"/>
        </w:rPr>
        <w:t xml:space="preserve"> </w:t>
      </w:r>
      <w:r w:rsidRPr="00EA310E">
        <w:t>с</w:t>
      </w:r>
      <w:r w:rsidRPr="00EA310E">
        <w:rPr>
          <w:spacing w:val="-57"/>
        </w:rPr>
        <w:t xml:space="preserve"> </w:t>
      </w:r>
      <w:r w:rsidRPr="00EA310E">
        <w:t>опорой</w:t>
      </w:r>
      <w:r w:rsidRPr="00EA310E">
        <w:rPr>
          <w:spacing w:val="-1"/>
        </w:rPr>
        <w:t xml:space="preserve"> </w:t>
      </w:r>
      <w:r w:rsidRPr="00EA310E">
        <w:t>на</w:t>
      </w:r>
      <w:r w:rsidRPr="00EA310E">
        <w:rPr>
          <w:spacing w:val="-5"/>
        </w:rPr>
        <w:t xml:space="preserve"> </w:t>
      </w:r>
      <w:r w:rsidRPr="00EA310E">
        <w:t>иллюстрации и</w:t>
      </w:r>
      <w:r w:rsidRPr="00EA310E">
        <w:rPr>
          <w:spacing w:val="-1"/>
        </w:rPr>
        <w:t xml:space="preserve"> </w:t>
      </w:r>
      <w:r w:rsidRPr="00EA310E">
        <w:t>с</w:t>
      </w:r>
      <w:r w:rsidRPr="00EA310E">
        <w:rPr>
          <w:spacing w:val="-2"/>
        </w:rPr>
        <w:t xml:space="preserve"> </w:t>
      </w:r>
      <w:r w:rsidRPr="00EA310E">
        <w:t>использованием</w:t>
      </w:r>
      <w:r w:rsidRPr="00EA310E">
        <w:rPr>
          <w:spacing w:val="-1"/>
        </w:rPr>
        <w:t xml:space="preserve"> </w:t>
      </w:r>
      <w:r w:rsidRPr="00EA310E">
        <w:t>языковой</w:t>
      </w:r>
      <w:r w:rsidRPr="00EA310E">
        <w:rPr>
          <w:spacing w:val="-1"/>
        </w:rPr>
        <w:t xml:space="preserve"> </w:t>
      </w:r>
      <w:r w:rsidRPr="00EA310E">
        <w:t>догадки.</w:t>
      </w:r>
    </w:p>
    <w:p w:rsidR="006F72CC" w:rsidRPr="00EA310E" w:rsidRDefault="006B5682" w:rsidP="008641F2">
      <w:pPr>
        <w:pStyle w:val="a3"/>
        <w:jc w:val="both"/>
      </w:pPr>
      <w:r w:rsidRPr="00EA310E">
        <w:t>Тексты</w:t>
      </w:r>
      <w:r w:rsidRPr="00EA310E">
        <w:rPr>
          <w:spacing w:val="-8"/>
        </w:rPr>
        <w:t xml:space="preserve"> </w:t>
      </w:r>
      <w:r w:rsidRPr="00EA310E">
        <w:t>для</w:t>
      </w:r>
      <w:r w:rsidRPr="00EA310E">
        <w:rPr>
          <w:spacing w:val="-7"/>
        </w:rPr>
        <w:t xml:space="preserve"> </w:t>
      </w:r>
      <w:r w:rsidRPr="00EA310E">
        <w:t>чтения</w:t>
      </w:r>
      <w:r w:rsidRPr="00EA310E">
        <w:rPr>
          <w:spacing w:val="-8"/>
        </w:rPr>
        <w:t xml:space="preserve"> </w:t>
      </w:r>
      <w:r w:rsidRPr="00EA310E">
        <w:t>про</w:t>
      </w:r>
      <w:r w:rsidRPr="00EA310E">
        <w:rPr>
          <w:spacing w:val="-10"/>
        </w:rPr>
        <w:t xml:space="preserve"> </w:t>
      </w:r>
      <w:r w:rsidRPr="00EA310E">
        <w:t>себя:</w:t>
      </w:r>
      <w:r w:rsidRPr="00EA310E">
        <w:rPr>
          <w:spacing w:val="-7"/>
        </w:rPr>
        <w:t xml:space="preserve"> </w:t>
      </w:r>
      <w:r w:rsidRPr="00EA310E">
        <w:t>диалог,</w:t>
      </w:r>
      <w:r w:rsidRPr="00EA310E">
        <w:rPr>
          <w:spacing w:val="-8"/>
        </w:rPr>
        <w:t xml:space="preserve"> </w:t>
      </w:r>
      <w:r w:rsidRPr="00EA310E">
        <w:t>рассказ,</w:t>
      </w:r>
      <w:r w:rsidRPr="00EA310E">
        <w:rPr>
          <w:spacing w:val="-7"/>
        </w:rPr>
        <w:t xml:space="preserve"> </w:t>
      </w:r>
      <w:r w:rsidRPr="00EA310E">
        <w:t>сказка,</w:t>
      </w:r>
      <w:r w:rsidRPr="00EA310E">
        <w:rPr>
          <w:spacing w:val="-8"/>
        </w:rPr>
        <w:t xml:space="preserve"> </w:t>
      </w:r>
      <w:r w:rsidRPr="00EA310E">
        <w:t>электронное</w:t>
      </w:r>
      <w:r w:rsidRPr="00EA310E">
        <w:rPr>
          <w:spacing w:val="-8"/>
        </w:rPr>
        <w:t xml:space="preserve"> </w:t>
      </w:r>
      <w:r w:rsidRPr="00EA310E">
        <w:t>сообщение</w:t>
      </w:r>
      <w:r w:rsidRPr="00EA310E">
        <w:rPr>
          <w:spacing w:val="-8"/>
        </w:rPr>
        <w:t xml:space="preserve"> </w:t>
      </w:r>
      <w:r w:rsidRPr="00EA310E">
        <w:t>личного</w:t>
      </w:r>
      <w:r w:rsidRPr="00EA310E">
        <w:rPr>
          <w:spacing w:val="-57"/>
        </w:rPr>
        <w:t xml:space="preserve"> </w:t>
      </w:r>
      <w:r w:rsidRPr="00EA310E">
        <w:t>характера.</w:t>
      </w:r>
    </w:p>
    <w:p w:rsidR="006F72CC" w:rsidRPr="00EA310E" w:rsidRDefault="006B5682" w:rsidP="008641F2">
      <w:pPr>
        <w:pStyle w:val="a3"/>
        <w:ind w:right="0"/>
        <w:jc w:val="both"/>
      </w:pPr>
      <w:r w:rsidRPr="00EA310E">
        <w:t>Письмо</w:t>
      </w:r>
    </w:p>
    <w:p w:rsidR="006F72CC" w:rsidRPr="00EA310E" w:rsidRDefault="006B5682" w:rsidP="008641F2">
      <w:pPr>
        <w:pStyle w:val="a3"/>
        <w:ind w:right="863"/>
        <w:jc w:val="both"/>
      </w:pPr>
      <w:r w:rsidRPr="00EA310E">
        <w:t>Овладение техникой письма (полупечатное написание букв, буквосочетаний, слов).</w:t>
      </w:r>
      <w:r w:rsidRPr="00EA310E">
        <w:rPr>
          <w:spacing w:val="1"/>
        </w:rPr>
        <w:t xml:space="preserve"> </w:t>
      </w:r>
      <w:r w:rsidRPr="00EA310E">
        <w:t>Воспроизведение речевых образцов, списывание текста; выписывание из текста слов,</w:t>
      </w:r>
      <w:r w:rsidRPr="00EA310E">
        <w:rPr>
          <w:spacing w:val="1"/>
        </w:rPr>
        <w:t xml:space="preserve"> </w:t>
      </w:r>
      <w:r w:rsidRPr="00EA310E">
        <w:t>словосочетаний, предложений; вставка пропущенных букв в слово или слов в</w:t>
      </w:r>
      <w:r w:rsidRPr="00EA310E">
        <w:rPr>
          <w:spacing w:val="1"/>
        </w:rPr>
        <w:t xml:space="preserve"> </w:t>
      </w:r>
      <w:r w:rsidRPr="00EA310E">
        <w:t>предложение, дописывание предложений в соответствии с решаемой учебной задачей.</w:t>
      </w:r>
      <w:r w:rsidRPr="00EA310E">
        <w:rPr>
          <w:spacing w:val="1"/>
        </w:rPr>
        <w:t xml:space="preserve"> </w:t>
      </w:r>
      <w:r w:rsidRPr="00EA310E">
        <w:t>Заполнение</w:t>
      </w:r>
      <w:r w:rsidRPr="00EA310E">
        <w:rPr>
          <w:spacing w:val="-9"/>
        </w:rPr>
        <w:t xml:space="preserve"> </w:t>
      </w:r>
      <w:r w:rsidRPr="00EA310E">
        <w:t>простых</w:t>
      </w:r>
      <w:r w:rsidRPr="00EA310E">
        <w:rPr>
          <w:spacing w:val="-7"/>
        </w:rPr>
        <w:t xml:space="preserve"> </w:t>
      </w:r>
      <w:r w:rsidRPr="00EA310E">
        <w:t>формуляров</w:t>
      </w:r>
      <w:r w:rsidRPr="00EA310E">
        <w:rPr>
          <w:spacing w:val="-9"/>
        </w:rPr>
        <w:t xml:space="preserve"> </w:t>
      </w:r>
      <w:r w:rsidRPr="00EA310E">
        <w:t>с</w:t>
      </w:r>
      <w:r w:rsidRPr="00EA310E">
        <w:rPr>
          <w:spacing w:val="-6"/>
        </w:rPr>
        <w:t xml:space="preserve"> </w:t>
      </w:r>
      <w:r w:rsidRPr="00EA310E">
        <w:t>указанием</w:t>
      </w:r>
      <w:r w:rsidRPr="00EA310E">
        <w:rPr>
          <w:spacing w:val="-8"/>
        </w:rPr>
        <w:t xml:space="preserve"> </w:t>
      </w:r>
      <w:r w:rsidRPr="00EA310E">
        <w:t>личной</w:t>
      </w:r>
      <w:r w:rsidRPr="00EA310E">
        <w:rPr>
          <w:spacing w:val="-10"/>
        </w:rPr>
        <w:t xml:space="preserve"> </w:t>
      </w:r>
      <w:r w:rsidRPr="00EA310E">
        <w:t>информации</w:t>
      </w:r>
      <w:r w:rsidRPr="00EA310E">
        <w:rPr>
          <w:spacing w:val="-8"/>
        </w:rPr>
        <w:t xml:space="preserve"> </w:t>
      </w:r>
      <w:r w:rsidRPr="00EA310E">
        <w:t>(имя,</w:t>
      </w:r>
      <w:r w:rsidRPr="00EA310E">
        <w:rPr>
          <w:spacing w:val="-8"/>
        </w:rPr>
        <w:t xml:space="preserve"> </w:t>
      </w:r>
      <w:r w:rsidRPr="00EA310E">
        <w:t>фамилия,</w:t>
      </w:r>
      <w:r w:rsidRPr="00EA310E">
        <w:rPr>
          <w:spacing w:val="-8"/>
        </w:rPr>
        <w:t xml:space="preserve"> </w:t>
      </w:r>
      <w:r w:rsidRPr="00EA310E">
        <w:t>возраст,</w:t>
      </w:r>
      <w:r w:rsidRPr="00EA310E">
        <w:rPr>
          <w:spacing w:val="-57"/>
        </w:rPr>
        <w:t xml:space="preserve"> </w:t>
      </w:r>
      <w:r w:rsidRPr="00EA310E">
        <w:t>страна проживания) в соответствии с нормами, принятыми в стране/странах изучаемого</w:t>
      </w:r>
      <w:r w:rsidRPr="00EA310E">
        <w:rPr>
          <w:spacing w:val="1"/>
        </w:rPr>
        <w:t xml:space="preserve"> </w:t>
      </w:r>
      <w:r w:rsidRPr="00EA310E">
        <w:t>языка.</w:t>
      </w:r>
    </w:p>
    <w:p w:rsidR="006F72CC" w:rsidRPr="00EA310E" w:rsidRDefault="006B5682" w:rsidP="008641F2">
      <w:pPr>
        <w:pStyle w:val="a3"/>
        <w:jc w:val="both"/>
      </w:pPr>
      <w:r w:rsidRPr="00EA310E">
        <w:t>Написание</w:t>
      </w:r>
      <w:r w:rsidRPr="00EA310E">
        <w:rPr>
          <w:spacing w:val="-6"/>
        </w:rPr>
        <w:t xml:space="preserve"> </w:t>
      </w:r>
      <w:r w:rsidRPr="00EA310E">
        <w:t>с</w:t>
      </w:r>
      <w:r w:rsidRPr="00EA310E">
        <w:rPr>
          <w:spacing w:val="-6"/>
        </w:rPr>
        <w:t xml:space="preserve"> </w:t>
      </w:r>
      <w:r w:rsidRPr="00EA310E">
        <w:t>опорой</w:t>
      </w:r>
      <w:r w:rsidRPr="00EA310E">
        <w:rPr>
          <w:spacing w:val="-5"/>
        </w:rPr>
        <w:t xml:space="preserve"> </w:t>
      </w:r>
      <w:r w:rsidRPr="00EA310E">
        <w:t>на</w:t>
      </w:r>
      <w:r w:rsidRPr="00EA310E">
        <w:rPr>
          <w:spacing w:val="-8"/>
        </w:rPr>
        <w:t xml:space="preserve"> </w:t>
      </w:r>
      <w:r w:rsidRPr="00EA310E">
        <w:t>образец</w:t>
      </w:r>
      <w:r w:rsidRPr="00EA310E">
        <w:rPr>
          <w:spacing w:val="-5"/>
        </w:rPr>
        <w:t xml:space="preserve"> </w:t>
      </w:r>
      <w:r w:rsidRPr="00EA310E">
        <w:t>коротких</w:t>
      </w:r>
      <w:r w:rsidRPr="00EA310E">
        <w:rPr>
          <w:spacing w:val="-6"/>
        </w:rPr>
        <w:t xml:space="preserve"> </w:t>
      </w:r>
      <w:r w:rsidRPr="00EA310E">
        <w:t>поздравлений</w:t>
      </w:r>
      <w:r w:rsidRPr="00EA310E">
        <w:rPr>
          <w:spacing w:val="-5"/>
        </w:rPr>
        <w:t xml:space="preserve"> </w:t>
      </w:r>
      <w:r w:rsidRPr="00EA310E">
        <w:t>с</w:t>
      </w:r>
      <w:r w:rsidRPr="00EA310E">
        <w:rPr>
          <w:spacing w:val="-6"/>
        </w:rPr>
        <w:t xml:space="preserve"> </w:t>
      </w:r>
      <w:r w:rsidRPr="00EA310E">
        <w:t>праздниками</w:t>
      </w:r>
      <w:r w:rsidRPr="00EA310E">
        <w:rPr>
          <w:spacing w:val="-6"/>
        </w:rPr>
        <w:t xml:space="preserve"> </w:t>
      </w:r>
      <w:r w:rsidRPr="00EA310E">
        <w:t>(с</w:t>
      </w:r>
      <w:r w:rsidRPr="00EA310E">
        <w:rPr>
          <w:spacing w:val="-7"/>
        </w:rPr>
        <w:t xml:space="preserve"> </w:t>
      </w:r>
      <w:r w:rsidRPr="00EA310E">
        <w:t>днѐм</w:t>
      </w:r>
      <w:r w:rsidRPr="00EA310E">
        <w:rPr>
          <w:spacing w:val="-6"/>
        </w:rPr>
        <w:t xml:space="preserve"> </w:t>
      </w:r>
      <w:r w:rsidRPr="00EA310E">
        <w:t>рождения,</w:t>
      </w:r>
      <w:r w:rsidRPr="00EA310E">
        <w:rPr>
          <w:spacing w:val="-57"/>
        </w:rPr>
        <w:t xml:space="preserve"> </w:t>
      </w:r>
      <w:r w:rsidRPr="00EA310E">
        <w:t>Новым</w:t>
      </w:r>
      <w:r w:rsidRPr="00EA310E">
        <w:rPr>
          <w:spacing w:val="-3"/>
        </w:rPr>
        <w:t xml:space="preserve"> </w:t>
      </w:r>
      <w:r w:rsidRPr="00EA310E">
        <w:t>годом).</w:t>
      </w:r>
    </w:p>
    <w:p w:rsidR="006F72CC" w:rsidRPr="00EA310E" w:rsidRDefault="006B5682" w:rsidP="008641F2">
      <w:pPr>
        <w:pStyle w:val="a3"/>
        <w:ind w:right="0"/>
        <w:jc w:val="both"/>
      </w:pPr>
      <w:r w:rsidRPr="00EA310E">
        <w:t>Языковые</w:t>
      </w:r>
      <w:r w:rsidRPr="00EA310E">
        <w:rPr>
          <w:spacing w:val="-6"/>
        </w:rPr>
        <w:t xml:space="preserve"> </w:t>
      </w:r>
      <w:r w:rsidRPr="00EA310E">
        <w:t>знания</w:t>
      </w:r>
      <w:r w:rsidRPr="00EA310E">
        <w:rPr>
          <w:spacing w:val="-5"/>
        </w:rPr>
        <w:t xml:space="preserve"> </w:t>
      </w:r>
      <w:r w:rsidRPr="00EA310E">
        <w:t>и</w:t>
      </w:r>
      <w:r w:rsidRPr="00EA310E">
        <w:rPr>
          <w:spacing w:val="-7"/>
        </w:rPr>
        <w:t xml:space="preserve"> </w:t>
      </w:r>
      <w:r w:rsidRPr="00EA310E">
        <w:t>навыки</w:t>
      </w:r>
      <w:r w:rsidRPr="00EA310E">
        <w:rPr>
          <w:spacing w:val="-5"/>
        </w:rPr>
        <w:t xml:space="preserve"> </w:t>
      </w:r>
      <w:r w:rsidRPr="00EA310E">
        <w:t>Фонетическая</w:t>
      </w:r>
      <w:r w:rsidRPr="00EA310E">
        <w:rPr>
          <w:spacing w:val="-3"/>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1097"/>
        <w:jc w:val="both"/>
      </w:pPr>
      <w:r w:rsidRPr="00EA310E">
        <w:t>Буквы английского алфавита. Корректное называние букв английского алфавита.Нормы</w:t>
      </w:r>
      <w:r w:rsidRPr="00EA310E">
        <w:rPr>
          <w:spacing w:val="-57"/>
        </w:rPr>
        <w:t xml:space="preserve"> </w:t>
      </w:r>
      <w:r w:rsidRPr="00EA310E">
        <w:t>произношения:</w:t>
      </w:r>
      <w:r w:rsidRPr="00EA310E">
        <w:rPr>
          <w:spacing w:val="-10"/>
        </w:rPr>
        <w:t xml:space="preserve"> </w:t>
      </w:r>
      <w:r w:rsidRPr="00EA310E">
        <w:t>долгота</w:t>
      </w:r>
      <w:r w:rsidRPr="00EA310E">
        <w:rPr>
          <w:spacing w:val="-14"/>
        </w:rPr>
        <w:t xml:space="preserve"> </w:t>
      </w:r>
      <w:r w:rsidRPr="00EA310E">
        <w:t>и</w:t>
      </w:r>
      <w:r w:rsidRPr="00EA310E">
        <w:rPr>
          <w:spacing w:val="-10"/>
        </w:rPr>
        <w:t xml:space="preserve"> </w:t>
      </w:r>
      <w:r w:rsidRPr="00EA310E">
        <w:t>краткость</w:t>
      </w:r>
      <w:r w:rsidRPr="00EA310E">
        <w:rPr>
          <w:spacing w:val="-10"/>
        </w:rPr>
        <w:t xml:space="preserve"> </w:t>
      </w:r>
      <w:r w:rsidRPr="00EA310E">
        <w:t>гласных,</w:t>
      </w:r>
      <w:r w:rsidRPr="00EA310E">
        <w:rPr>
          <w:spacing w:val="-12"/>
        </w:rPr>
        <w:t xml:space="preserve"> </w:t>
      </w:r>
      <w:r w:rsidRPr="00EA310E">
        <w:t>отсутствие</w:t>
      </w:r>
      <w:r w:rsidRPr="00EA310E">
        <w:rPr>
          <w:spacing w:val="-11"/>
        </w:rPr>
        <w:t xml:space="preserve"> </w:t>
      </w:r>
      <w:r w:rsidRPr="00EA310E">
        <w:t>оглушения</w:t>
      </w:r>
      <w:r w:rsidRPr="00EA310E">
        <w:rPr>
          <w:spacing w:val="-10"/>
        </w:rPr>
        <w:t xml:space="preserve"> </w:t>
      </w:r>
      <w:r w:rsidRPr="00EA310E">
        <w:t>звонких</w:t>
      </w:r>
      <w:r w:rsidRPr="00EA310E">
        <w:rPr>
          <w:spacing w:val="-8"/>
        </w:rPr>
        <w:t xml:space="preserve"> </w:t>
      </w:r>
      <w:r w:rsidRPr="00EA310E">
        <w:t>согласных</w:t>
      </w:r>
      <w:r w:rsidRPr="00EA310E">
        <w:rPr>
          <w:spacing w:val="-8"/>
        </w:rPr>
        <w:t xml:space="preserve"> </w:t>
      </w:r>
      <w:r w:rsidRPr="00EA310E">
        <w:t>в</w:t>
      </w:r>
      <w:r w:rsidRPr="00EA310E">
        <w:rPr>
          <w:spacing w:val="-57"/>
        </w:rPr>
        <w:t xml:space="preserve"> </w:t>
      </w:r>
      <w:r w:rsidRPr="00EA310E">
        <w:rPr>
          <w:spacing w:val="-11"/>
        </w:rPr>
        <w:t>к</w:t>
      </w:r>
      <w:r w:rsidRPr="00EA310E">
        <w:t>онце</w:t>
      </w:r>
      <w:r w:rsidRPr="00EA310E">
        <w:rPr>
          <w:spacing w:val="-1"/>
        </w:rPr>
        <w:t xml:space="preserve"> с</w:t>
      </w:r>
      <w:r w:rsidRPr="00EA310E">
        <w:t>лога</w:t>
      </w:r>
      <w:r w:rsidRPr="00EA310E">
        <w:rPr>
          <w:spacing w:val="-1"/>
        </w:rPr>
        <w:t xml:space="preserve"> </w:t>
      </w:r>
      <w:r w:rsidRPr="00EA310E">
        <w:t>или</w:t>
      </w:r>
      <w:r w:rsidRPr="00EA310E">
        <w:rPr>
          <w:spacing w:val="1"/>
        </w:rPr>
        <w:t xml:space="preserve"> </w:t>
      </w:r>
      <w:r w:rsidRPr="00EA310E">
        <w:rPr>
          <w:spacing w:val="-1"/>
        </w:rPr>
        <w:t>с</w:t>
      </w:r>
      <w:r w:rsidRPr="00EA310E">
        <w:t>ло</w:t>
      </w:r>
      <w:r w:rsidRPr="00EA310E">
        <w:rPr>
          <w:spacing w:val="-3"/>
        </w:rPr>
        <w:t>в</w:t>
      </w:r>
      <w:r w:rsidRPr="00EA310E">
        <w:rPr>
          <w:spacing w:val="-1"/>
        </w:rPr>
        <w:t>а</w:t>
      </w:r>
      <w:r w:rsidRPr="00EA310E">
        <w:t>,</w:t>
      </w:r>
      <w:r w:rsidRPr="00EA310E">
        <w:rPr>
          <w:spacing w:val="-3"/>
        </w:rPr>
        <w:t xml:space="preserve"> о</w:t>
      </w:r>
      <w:r w:rsidRPr="00EA310E">
        <w:rPr>
          <w:spacing w:val="2"/>
        </w:rPr>
        <w:t>т</w:t>
      </w:r>
      <w:r w:rsidRPr="00EA310E">
        <w:rPr>
          <w:spacing w:val="-1"/>
        </w:rPr>
        <w:t>с</w:t>
      </w:r>
      <w:r w:rsidRPr="00EA310E">
        <w:rPr>
          <w:spacing w:val="-5"/>
        </w:rPr>
        <w:t>у</w:t>
      </w:r>
      <w:r w:rsidRPr="00EA310E">
        <w:rPr>
          <w:spacing w:val="2"/>
        </w:rPr>
        <w:t>т</w:t>
      </w:r>
      <w:r w:rsidRPr="00EA310E">
        <w:rPr>
          <w:spacing w:val="-1"/>
        </w:rPr>
        <w:t>с</w:t>
      </w:r>
      <w:r w:rsidRPr="00EA310E">
        <w:t>т</w:t>
      </w:r>
      <w:r w:rsidRPr="00EA310E">
        <w:rPr>
          <w:spacing w:val="1"/>
        </w:rPr>
        <w:t>в</w:t>
      </w:r>
      <w:r w:rsidRPr="00EA310E">
        <w:t>ие</w:t>
      </w:r>
      <w:r w:rsidRPr="00EA310E">
        <w:rPr>
          <w:spacing w:val="-1"/>
        </w:rPr>
        <w:t xml:space="preserve"> </w:t>
      </w:r>
      <w:r w:rsidRPr="00EA310E">
        <w:rPr>
          <w:spacing w:val="1"/>
        </w:rPr>
        <w:t>с</w:t>
      </w:r>
      <w:r w:rsidRPr="00EA310E">
        <w:rPr>
          <w:spacing w:val="-1"/>
        </w:rPr>
        <w:t>м</w:t>
      </w:r>
      <w:r w:rsidRPr="00EA310E">
        <w:t>яг</w:t>
      </w:r>
      <w:r w:rsidRPr="00EA310E">
        <w:rPr>
          <w:spacing w:val="-1"/>
        </w:rPr>
        <w:t>че</w:t>
      </w:r>
      <w:r w:rsidRPr="00EA310E">
        <w:t xml:space="preserve">ния </w:t>
      </w:r>
      <w:r w:rsidRPr="00EA310E">
        <w:rPr>
          <w:spacing w:val="1"/>
        </w:rPr>
        <w:t>с</w:t>
      </w:r>
      <w:r w:rsidRPr="00EA310E">
        <w:t>о</w:t>
      </w:r>
      <w:r w:rsidRPr="00EA310E">
        <w:rPr>
          <w:spacing w:val="-12"/>
        </w:rPr>
        <w:t>г</w:t>
      </w:r>
      <w:r w:rsidRPr="00EA310E">
        <w:t>л</w:t>
      </w:r>
      <w:r w:rsidRPr="00EA310E">
        <w:rPr>
          <w:spacing w:val="-1"/>
        </w:rPr>
        <w:t>ас</w:t>
      </w:r>
      <w:r w:rsidRPr="00EA310E">
        <w:t>ных</w:t>
      </w:r>
      <w:r w:rsidRPr="00EA310E">
        <w:rPr>
          <w:spacing w:val="1"/>
        </w:rPr>
        <w:t xml:space="preserve"> </w:t>
      </w:r>
      <w:r w:rsidRPr="00EA310E">
        <w:t>п</w:t>
      </w:r>
      <w:r w:rsidRPr="00EA310E">
        <w:rPr>
          <w:spacing w:val="-1"/>
        </w:rPr>
        <w:t>е</w:t>
      </w:r>
      <w:r w:rsidRPr="00EA310E">
        <w:t>р</w:t>
      </w:r>
      <w:r w:rsidRPr="00EA310E">
        <w:rPr>
          <w:spacing w:val="-4"/>
        </w:rPr>
        <w:t>е</w:t>
      </w:r>
      <w:r w:rsidRPr="00EA310E">
        <w:t xml:space="preserve">д </w:t>
      </w:r>
      <w:r w:rsidRPr="00EA310E">
        <w:rPr>
          <w:spacing w:val="-12"/>
        </w:rPr>
        <w:t>г</w:t>
      </w:r>
      <w:r w:rsidRPr="00EA310E">
        <w:t>л</w:t>
      </w:r>
      <w:r w:rsidRPr="00EA310E">
        <w:rPr>
          <w:spacing w:val="-1"/>
        </w:rPr>
        <w:t>ас</w:t>
      </w:r>
      <w:r w:rsidRPr="00EA310E">
        <w:t>ны</w:t>
      </w:r>
      <w:r w:rsidRPr="00EA310E">
        <w:rPr>
          <w:spacing w:val="-2"/>
        </w:rPr>
        <w:t>м</w:t>
      </w:r>
      <w:r w:rsidRPr="00EA310E">
        <w:t>и. С</w:t>
      </w:r>
      <w:r w:rsidRPr="00EA310E">
        <w:rPr>
          <w:spacing w:val="-3"/>
        </w:rPr>
        <w:t>в</w:t>
      </w:r>
      <w:r w:rsidRPr="00EA310E">
        <w:t>я</w:t>
      </w:r>
      <w:r w:rsidRPr="00EA310E">
        <w:rPr>
          <w:spacing w:val="-2"/>
        </w:rPr>
        <w:t>з</w:t>
      </w:r>
      <w:r w:rsidRPr="00EA310E">
        <w:rPr>
          <w:spacing w:val="-8"/>
        </w:rPr>
        <w:t>у</w:t>
      </w:r>
      <w:r w:rsidRPr="00EA310E">
        <w:t>ющ</w:t>
      </w:r>
      <w:r w:rsidRPr="00EA310E">
        <w:rPr>
          <w:spacing w:val="-1"/>
        </w:rPr>
        <w:t>е</w:t>
      </w:r>
      <w:r w:rsidRPr="00EA310E">
        <w:t>е</w:t>
      </w:r>
      <w:r w:rsidRPr="00EA310E">
        <w:rPr>
          <w:spacing w:val="1"/>
        </w:rPr>
        <w:t xml:space="preserve"> </w:t>
      </w:r>
      <w:r w:rsidRPr="00EA310E">
        <w:rPr>
          <w:spacing w:val="-1"/>
          <w:w w:val="44"/>
        </w:rPr>
        <w:t>―</w:t>
      </w:r>
      <w:r w:rsidRPr="00EA310E">
        <w:rPr>
          <w:spacing w:val="-1"/>
          <w:w w:val="123"/>
        </w:rPr>
        <w:t xml:space="preserve">г‖ </w:t>
      </w:r>
      <w:r w:rsidRPr="00EA310E">
        <w:t>(there</w:t>
      </w:r>
      <w:r w:rsidRPr="00EA310E">
        <w:rPr>
          <w:spacing w:val="-3"/>
        </w:rPr>
        <w:t xml:space="preserve"> </w:t>
      </w:r>
      <w:r w:rsidRPr="00EA310E">
        <w:t>is/there).</w:t>
      </w:r>
    </w:p>
    <w:p w:rsidR="006F72CC" w:rsidRPr="00EA310E" w:rsidRDefault="006B5682" w:rsidP="008641F2">
      <w:pPr>
        <w:pStyle w:val="a3"/>
        <w:jc w:val="both"/>
      </w:pPr>
      <w:r w:rsidRPr="00EA310E">
        <w:t>Различение на слух и адекватное, без ошибок, ведущих к сбою в</w:t>
      </w:r>
      <w:r w:rsidRPr="00EA310E">
        <w:rPr>
          <w:spacing w:val="1"/>
        </w:rPr>
        <w:t xml:space="preserve"> </w:t>
      </w:r>
      <w:r w:rsidRPr="00EA310E">
        <w:t>коммуникации,произнесение слов с соблюдением правильного ударения и</w:t>
      </w:r>
      <w:r w:rsidRPr="00EA310E">
        <w:rPr>
          <w:spacing w:val="1"/>
        </w:rPr>
        <w:t xml:space="preserve"> </w:t>
      </w:r>
      <w:r w:rsidRPr="00EA310E">
        <w:t>фраз/предложений</w:t>
      </w:r>
      <w:r w:rsidRPr="00EA310E">
        <w:rPr>
          <w:spacing w:val="-14"/>
        </w:rPr>
        <w:t xml:space="preserve"> </w:t>
      </w:r>
      <w:r w:rsidRPr="00EA310E">
        <w:t>(повествовательного,</w:t>
      </w:r>
      <w:r w:rsidRPr="00EA310E">
        <w:rPr>
          <w:spacing w:val="-13"/>
        </w:rPr>
        <w:t xml:space="preserve"> </w:t>
      </w:r>
      <w:r w:rsidRPr="00EA310E">
        <w:t>побудительного</w:t>
      </w:r>
      <w:r w:rsidRPr="00EA310E">
        <w:rPr>
          <w:spacing w:val="-13"/>
        </w:rPr>
        <w:t xml:space="preserve"> </w:t>
      </w:r>
      <w:r w:rsidRPr="00EA310E">
        <w:t>и</w:t>
      </w:r>
      <w:r w:rsidRPr="00EA310E">
        <w:rPr>
          <w:spacing w:val="-9"/>
        </w:rPr>
        <w:t xml:space="preserve"> </w:t>
      </w:r>
      <w:r w:rsidRPr="00EA310E">
        <w:t>вопросительного:</w:t>
      </w:r>
      <w:r w:rsidRPr="00EA310E">
        <w:rPr>
          <w:spacing w:val="-13"/>
        </w:rPr>
        <w:t xml:space="preserve"> </w:t>
      </w:r>
      <w:r w:rsidRPr="00EA310E">
        <w:t>общий</w:t>
      </w:r>
      <w:r w:rsidRPr="00EA310E">
        <w:rPr>
          <w:spacing w:val="-13"/>
        </w:rPr>
        <w:t xml:space="preserve"> </w:t>
      </w:r>
      <w:r w:rsidRPr="00EA310E">
        <w:t>и</w:t>
      </w:r>
      <w:r w:rsidRPr="00EA310E">
        <w:rPr>
          <w:spacing w:val="-57"/>
        </w:rPr>
        <w:t xml:space="preserve"> </w:t>
      </w:r>
      <w:r w:rsidRPr="00EA310E">
        <w:t>специальный</w:t>
      </w:r>
      <w:r w:rsidRPr="00EA310E">
        <w:rPr>
          <w:spacing w:val="-4"/>
        </w:rPr>
        <w:t xml:space="preserve"> </w:t>
      </w:r>
      <w:r w:rsidRPr="00EA310E">
        <w:t>вопросы)</w:t>
      </w:r>
      <w:r w:rsidRPr="00EA310E">
        <w:rPr>
          <w:spacing w:val="-3"/>
        </w:rPr>
        <w:t xml:space="preserve"> </w:t>
      </w:r>
      <w:r w:rsidRPr="00EA310E">
        <w:t>с</w:t>
      </w:r>
      <w:r w:rsidRPr="00EA310E">
        <w:rPr>
          <w:spacing w:val="-5"/>
        </w:rPr>
        <w:t xml:space="preserve"> </w:t>
      </w:r>
      <w:r w:rsidRPr="00EA310E">
        <w:t>соблюдением</w:t>
      </w:r>
      <w:r w:rsidRPr="00EA310E">
        <w:rPr>
          <w:spacing w:val="-5"/>
        </w:rPr>
        <w:t xml:space="preserve"> </w:t>
      </w:r>
      <w:r w:rsidRPr="00EA310E">
        <w:t>их</w:t>
      </w:r>
      <w:r w:rsidRPr="00EA310E">
        <w:rPr>
          <w:spacing w:val="-2"/>
        </w:rPr>
        <w:t xml:space="preserve"> </w:t>
      </w:r>
      <w:r w:rsidRPr="00EA310E">
        <w:t>ритмико-интонационных</w:t>
      </w:r>
      <w:r w:rsidRPr="00EA310E">
        <w:rPr>
          <w:spacing w:val="-2"/>
        </w:rPr>
        <w:t xml:space="preserve"> </w:t>
      </w:r>
      <w:r w:rsidRPr="00EA310E">
        <w:t>особенностей.</w:t>
      </w:r>
    </w:p>
    <w:p w:rsidR="006F72CC" w:rsidRPr="00EA310E" w:rsidRDefault="006B5682" w:rsidP="008641F2">
      <w:pPr>
        <w:pStyle w:val="a3"/>
        <w:jc w:val="both"/>
      </w:pPr>
      <w:r w:rsidRPr="00EA310E">
        <w:t>Правила</w:t>
      </w:r>
      <w:r w:rsidRPr="00EA310E">
        <w:rPr>
          <w:spacing w:val="-8"/>
        </w:rPr>
        <w:t xml:space="preserve"> </w:t>
      </w:r>
      <w:r w:rsidRPr="00EA310E">
        <w:t>чтения</w:t>
      </w:r>
      <w:r w:rsidRPr="00EA310E">
        <w:rPr>
          <w:spacing w:val="-7"/>
        </w:rPr>
        <w:t xml:space="preserve"> </w:t>
      </w:r>
      <w:r w:rsidRPr="00EA310E">
        <w:t>гласных</w:t>
      </w:r>
      <w:r w:rsidRPr="00EA310E">
        <w:rPr>
          <w:spacing w:val="-6"/>
        </w:rPr>
        <w:t xml:space="preserve"> </w:t>
      </w:r>
      <w:r w:rsidRPr="00EA310E">
        <w:t>в</w:t>
      </w:r>
      <w:r w:rsidRPr="00EA310E">
        <w:rPr>
          <w:spacing w:val="-7"/>
        </w:rPr>
        <w:t xml:space="preserve"> </w:t>
      </w:r>
      <w:r w:rsidRPr="00EA310E">
        <w:t>открытом</w:t>
      </w:r>
      <w:r w:rsidRPr="00EA310E">
        <w:rPr>
          <w:spacing w:val="-8"/>
        </w:rPr>
        <w:t xml:space="preserve"> </w:t>
      </w:r>
      <w:r w:rsidRPr="00EA310E">
        <w:t>и</w:t>
      </w:r>
      <w:r w:rsidRPr="00EA310E">
        <w:rPr>
          <w:spacing w:val="-8"/>
        </w:rPr>
        <w:t xml:space="preserve"> </w:t>
      </w:r>
      <w:r w:rsidRPr="00EA310E">
        <w:t>закрытом</w:t>
      </w:r>
      <w:r w:rsidRPr="00EA310E">
        <w:rPr>
          <w:spacing w:val="-8"/>
        </w:rPr>
        <w:t xml:space="preserve"> </w:t>
      </w:r>
      <w:r w:rsidRPr="00EA310E">
        <w:t>слоге</w:t>
      </w:r>
      <w:r w:rsidRPr="00EA310E">
        <w:rPr>
          <w:spacing w:val="-8"/>
        </w:rPr>
        <w:t xml:space="preserve"> </w:t>
      </w:r>
      <w:r w:rsidRPr="00EA310E">
        <w:t>в</w:t>
      </w:r>
      <w:r w:rsidRPr="00EA310E">
        <w:rPr>
          <w:spacing w:val="-7"/>
        </w:rPr>
        <w:t xml:space="preserve"> </w:t>
      </w:r>
      <w:r w:rsidRPr="00EA310E">
        <w:t>односложных</w:t>
      </w:r>
      <w:r w:rsidRPr="00EA310E">
        <w:rPr>
          <w:spacing w:val="-6"/>
        </w:rPr>
        <w:t xml:space="preserve"> </w:t>
      </w:r>
      <w:r w:rsidRPr="00EA310E">
        <w:t>словах;</w:t>
      </w:r>
      <w:r w:rsidRPr="00EA310E">
        <w:rPr>
          <w:spacing w:val="-7"/>
        </w:rPr>
        <w:t xml:space="preserve"> </w:t>
      </w:r>
      <w:r w:rsidRPr="00EA310E">
        <w:t>согласных;</w:t>
      </w:r>
      <w:r w:rsidRPr="00EA310E">
        <w:rPr>
          <w:spacing w:val="-57"/>
        </w:rPr>
        <w:t xml:space="preserve"> </w:t>
      </w:r>
      <w:r w:rsidRPr="00EA310E">
        <w:t>основных звукобуквенных сочетаний. Вычленение из слова некоторых звукобуквенных</w:t>
      </w:r>
      <w:r w:rsidRPr="00EA310E">
        <w:rPr>
          <w:spacing w:val="1"/>
        </w:rPr>
        <w:t xml:space="preserve"> </w:t>
      </w:r>
      <w:r w:rsidRPr="00EA310E">
        <w:t>сочетаний</w:t>
      </w:r>
      <w:r w:rsidRPr="00EA310E">
        <w:rPr>
          <w:spacing w:val="-1"/>
        </w:rPr>
        <w:t xml:space="preserve"> </w:t>
      </w:r>
      <w:r w:rsidRPr="00EA310E">
        <w:t>при анализе</w:t>
      </w:r>
      <w:r w:rsidRPr="00EA310E">
        <w:rPr>
          <w:spacing w:val="-4"/>
        </w:rPr>
        <w:t xml:space="preserve"> </w:t>
      </w:r>
      <w:r w:rsidRPr="00EA310E">
        <w:t>изученных</w:t>
      </w:r>
      <w:r w:rsidRPr="00EA310E">
        <w:rPr>
          <w:spacing w:val="1"/>
        </w:rPr>
        <w:t xml:space="preserve"> </w:t>
      </w:r>
      <w:r w:rsidRPr="00EA310E">
        <w:t>слов.</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2353"/>
        <w:jc w:val="both"/>
      </w:pPr>
      <w:r w:rsidRPr="00EA310E">
        <w:t>Чтение</w:t>
      </w:r>
      <w:r w:rsidRPr="00EA310E">
        <w:rPr>
          <w:spacing w:val="-9"/>
        </w:rPr>
        <w:t xml:space="preserve"> </w:t>
      </w:r>
      <w:r w:rsidRPr="00EA310E">
        <w:t>новых</w:t>
      </w:r>
      <w:r w:rsidRPr="00EA310E">
        <w:rPr>
          <w:spacing w:val="-6"/>
        </w:rPr>
        <w:t xml:space="preserve"> </w:t>
      </w:r>
      <w:r w:rsidRPr="00EA310E">
        <w:t>слов</w:t>
      </w:r>
      <w:r w:rsidRPr="00EA310E">
        <w:rPr>
          <w:spacing w:val="-9"/>
        </w:rPr>
        <w:t xml:space="preserve"> </w:t>
      </w:r>
      <w:r w:rsidRPr="00EA310E">
        <w:t>согласно</w:t>
      </w:r>
      <w:r w:rsidRPr="00EA310E">
        <w:rPr>
          <w:spacing w:val="-8"/>
        </w:rPr>
        <w:t xml:space="preserve"> </w:t>
      </w:r>
      <w:r w:rsidRPr="00EA310E">
        <w:t>основным</w:t>
      </w:r>
      <w:r w:rsidRPr="00EA310E">
        <w:rPr>
          <w:spacing w:val="-9"/>
        </w:rPr>
        <w:t xml:space="preserve"> </w:t>
      </w:r>
      <w:r w:rsidRPr="00EA310E">
        <w:t>правилам</w:t>
      </w:r>
      <w:r w:rsidRPr="00EA310E">
        <w:rPr>
          <w:spacing w:val="-9"/>
        </w:rPr>
        <w:t xml:space="preserve"> </w:t>
      </w:r>
      <w:r w:rsidRPr="00EA310E">
        <w:t>чтения</w:t>
      </w:r>
      <w:r w:rsidRPr="00EA310E">
        <w:rPr>
          <w:spacing w:val="-8"/>
        </w:rPr>
        <w:t xml:space="preserve"> </w:t>
      </w:r>
      <w:r w:rsidRPr="00EA310E">
        <w:t>английского</w:t>
      </w:r>
      <w:r w:rsidRPr="00EA310E">
        <w:rPr>
          <w:spacing w:val="-7"/>
        </w:rPr>
        <w:t xml:space="preserve"> </w:t>
      </w:r>
      <w:r w:rsidRPr="00EA310E">
        <w:t>языка.</w:t>
      </w:r>
      <w:r w:rsidRPr="00EA310E">
        <w:rPr>
          <w:spacing w:val="-57"/>
        </w:rPr>
        <w:t xml:space="preserve"> </w:t>
      </w:r>
      <w:r w:rsidRPr="00EA310E">
        <w:t>Знаки английской транскрипции;отличие их от букв английского алфавита.</w:t>
      </w:r>
      <w:r w:rsidRPr="00EA310E">
        <w:rPr>
          <w:spacing w:val="-57"/>
        </w:rPr>
        <w:t xml:space="preserve"> </w:t>
      </w:r>
      <w:r w:rsidRPr="00EA310E">
        <w:t>Фонетически</w:t>
      </w:r>
      <w:r w:rsidRPr="00EA310E">
        <w:rPr>
          <w:spacing w:val="-2"/>
        </w:rPr>
        <w:t xml:space="preserve"> </w:t>
      </w:r>
      <w:r w:rsidRPr="00EA310E">
        <w:t>корректное</w:t>
      </w:r>
      <w:r w:rsidRPr="00EA310E">
        <w:rPr>
          <w:spacing w:val="-3"/>
        </w:rPr>
        <w:t xml:space="preserve"> </w:t>
      </w:r>
      <w:r w:rsidRPr="00EA310E">
        <w:t>озвучивание</w:t>
      </w:r>
      <w:r w:rsidRPr="00EA310E">
        <w:rPr>
          <w:spacing w:val="-2"/>
        </w:rPr>
        <w:t xml:space="preserve"> </w:t>
      </w:r>
      <w:r w:rsidRPr="00EA310E">
        <w:t>знаков</w:t>
      </w:r>
      <w:r w:rsidRPr="00EA310E">
        <w:rPr>
          <w:spacing w:val="-2"/>
        </w:rPr>
        <w:t xml:space="preserve"> </w:t>
      </w:r>
      <w:r w:rsidRPr="00EA310E">
        <w:t>транскрипции.</w:t>
      </w:r>
    </w:p>
    <w:p w:rsidR="006F72CC" w:rsidRPr="00EA310E" w:rsidRDefault="006B5682" w:rsidP="008641F2">
      <w:pPr>
        <w:pStyle w:val="a3"/>
        <w:ind w:right="863"/>
        <w:jc w:val="both"/>
      </w:pPr>
      <w:r w:rsidRPr="00EA310E">
        <w:t>Графика, орфография и пунктуация Графически корректное (полупечатное) написание</w:t>
      </w:r>
      <w:r w:rsidRPr="00EA310E">
        <w:rPr>
          <w:spacing w:val="1"/>
        </w:rPr>
        <w:t xml:space="preserve"> </w:t>
      </w:r>
      <w:r w:rsidRPr="00EA310E">
        <w:t>букв</w:t>
      </w:r>
      <w:r w:rsidRPr="00EA310E">
        <w:rPr>
          <w:spacing w:val="-10"/>
        </w:rPr>
        <w:t xml:space="preserve"> </w:t>
      </w:r>
      <w:r w:rsidRPr="00EA310E">
        <w:t>английского</w:t>
      </w:r>
      <w:r w:rsidRPr="00EA310E">
        <w:rPr>
          <w:spacing w:val="-8"/>
        </w:rPr>
        <w:t xml:space="preserve"> </w:t>
      </w:r>
      <w:r w:rsidRPr="00EA310E">
        <w:t>алфавита</w:t>
      </w:r>
      <w:r w:rsidRPr="00EA310E">
        <w:rPr>
          <w:spacing w:val="-9"/>
        </w:rPr>
        <w:t xml:space="preserve"> </w:t>
      </w:r>
      <w:r w:rsidRPr="00EA310E">
        <w:t>в</w:t>
      </w:r>
      <w:r w:rsidRPr="00EA310E">
        <w:rPr>
          <w:spacing w:val="-9"/>
        </w:rPr>
        <w:t xml:space="preserve"> </w:t>
      </w:r>
      <w:r w:rsidRPr="00EA310E">
        <w:t>буквосочетаниях</w:t>
      </w:r>
      <w:r w:rsidRPr="00EA310E">
        <w:rPr>
          <w:spacing w:val="-9"/>
        </w:rPr>
        <w:t xml:space="preserve"> </w:t>
      </w:r>
      <w:r w:rsidRPr="00EA310E">
        <w:t>и</w:t>
      </w:r>
      <w:r w:rsidRPr="00EA310E">
        <w:rPr>
          <w:spacing w:val="-9"/>
        </w:rPr>
        <w:t xml:space="preserve"> </w:t>
      </w:r>
      <w:r w:rsidRPr="00EA310E">
        <w:t>словах.</w:t>
      </w:r>
      <w:r w:rsidRPr="00EA310E">
        <w:rPr>
          <w:spacing w:val="-8"/>
        </w:rPr>
        <w:t xml:space="preserve"> </w:t>
      </w:r>
      <w:r w:rsidRPr="00EA310E">
        <w:t>Правильное</w:t>
      </w:r>
      <w:r w:rsidRPr="00EA310E">
        <w:rPr>
          <w:spacing w:val="-9"/>
        </w:rPr>
        <w:t xml:space="preserve"> </w:t>
      </w:r>
      <w:r w:rsidRPr="00EA310E">
        <w:t>написание</w:t>
      </w:r>
      <w:r w:rsidRPr="00EA310E">
        <w:rPr>
          <w:spacing w:val="-9"/>
        </w:rPr>
        <w:t xml:space="preserve"> </w:t>
      </w:r>
      <w:r w:rsidRPr="00EA310E">
        <w:t>изученных</w:t>
      </w:r>
      <w:r w:rsidRPr="00EA310E">
        <w:rPr>
          <w:spacing w:val="-57"/>
        </w:rPr>
        <w:t xml:space="preserve"> </w:t>
      </w:r>
      <w:r w:rsidRPr="00EA310E">
        <w:t>слов.</w:t>
      </w:r>
    </w:p>
    <w:p w:rsidR="006F72CC" w:rsidRPr="00EA310E" w:rsidRDefault="006B5682" w:rsidP="008641F2">
      <w:pPr>
        <w:pStyle w:val="a3"/>
        <w:ind w:right="1171"/>
        <w:jc w:val="both"/>
      </w:pPr>
      <w:r w:rsidRPr="00EA310E">
        <w:t>Правильная расстановка знаков препинания: точки, вопросительного и</w:t>
      </w:r>
      <w:r w:rsidRPr="00EA310E">
        <w:rPr>
          <w:spacing w:val="1"/>
        </w:rPr>
        <w:t xml:space="preserve"> </w:t>
      </w:r>
      <w:r w:rsidRPr="00EA310E">
        <w:t>восклицательного знаков в конце предложения; правильное использование апострофа в</w:t>
      </w:r>
      <w:r w:rsidRPr="00EA310E">
        <w:rPr>
          <w:spacing w:val="-57"/>
        </w:rPr>
        <w:t xml:space="preserve"> </w:t>
      </w:r>
      <w:r w:rsidRPr="00EA310E">
        <w:t>изученных сокращѐнных формах глагола-связки, вспомогательного и мо</w:t>
      </w:r>
      <w:r w:rsidRPr="00EA310E">
        <w:rPr>
          <w:spacing w:val="1"/>
        </w:rPr>
        <w:t xml:space="preserve"> </w:t>
      </w:r>
      <w:r w:rsidRPr="00EA310E">
        <w:t>менее 200</w:t>
      </w:r>
      <w:r w:rsidRPr="00EA310E">
        <w:rPr>
          <w:spacing w:val="1"/>
        </w:rPr>
        <w:t xml:space="preserve"> </w:t>
      </w:r>
      <w:r w:rsidRPr="00EA310E">
        <w:t>лексических</w:t>
      </w:r>
      <w:r w:rsidRPr="00EA310E">
        <w:rPr>
          <w:spacing w:val="-7"/>
        </w:rPr>
        <w:t xml:space="preserve"> </w:t>
      </w:r>
      <w:r w:rsidRPr="00EA310E">
        <w:t>единиц</w:t>
      </w:r>
      <w:r w:rsidRPr="00EA310E">
        <w:rPr>
          <w:spacing w:val="-8"/>
        </w:rPr>
        <w:t xml:space="preserve"> </w:t>
      </w:r>
      <w:r w:rsidRPr="00EA310E">
        <w:t>(слов,</w:t>
      </w:r>
      <w:r w:rsidRPr="00EA310E">
        <w:rPr>
          <w:spacing w:val="-8"/>
        </w:rPr>
        <w:t xml:space="preserve"> </w:t>
      </w:r>
      <w:r w:rsidRPr="00EA310E">
        <w:t>словосочетаний,</w:t>
      </w:r>
      <w:r w:rsidRPr="00EA310E">
        <w:rPr>
          <w:spacing w:val="-8"/>
        </w:rPr>
        <w:t xml:space="preserve"> </w:t>
      </w:r>
      <w:r w:rsidRPr="00EA310E">
        <w:t>речевых</w:t>
      </w:r>
      <w:r w:rsidRPr="00EA310E">
        <w:rPr>
          <w:spacing w:val="-6"/>
        </w:rPr>
        <w:t xml:space="preserve"> </w:t>
      </w:r>
      <w:r w:rsidRPr="00EA310E">
        <w:t>клише),</w:t>
      </w:r>
      <w:r w:rsidRPr="00EA310E">
        <w:rPr>
          <w:spacing w:val="-8"/>
        </w:rPr>
        <w:t xml:space="preserve"> </w:t>
      </w:r>
      <w:r w:rsidRPr="00EA310E">
        <w:t>обслуживающих</w:t>
      </w:r>
      <w:r w:rsidRPr="00EA310E">
        <w:rPr>
          <w:spacing w:val="-7"/>
        </w:rPr>
        <w:t xml:space="preserve"> </w:t>
      </w:r>
      <w:r w:rsidRPr="00EA310E">
        <w:t>ситуации</w:t>
      </w:r>
      <w:r w:rsidRPr="00EA310E">
        <w:rPr>
          <w:spacing w:val="-57"/>
        </w:rPr>
        <w:t xml:space="preserve"> </w:t>
      </w:r>
      <w:r w:rsidRPr="00EA310E">
        <w:t>общения</w:t>
      </w:r>
      <w:r w:rsidRPr="00EA310E">
        <w:rPr>
          <w:spacing w:val="-2"/>
        </w:rPr>
        <w:t xml:space="preserve"> </w:t>
      </w:r>
      <w:r w:rsidRPr="00EA310E">
        <w:t>в</w:t>
      </w:r>
      <w:r w:rsidRPr="00EA310E">
        <w:rPr>
          <w:spacing w:val="-2"/>
        </w:rPr>
        <w:t xml:space="preserve"> </w:t>
      </w:r>
      <w:r w:rsidRPr="00EA310E">
        <w:t>рамках</w:t>
      </w:r>
      <w:r w:rsidRPr="00EA310E">
        <w:rPr>
          <w:spacing w:val="1"/>
        </w:rPr>
        <w:t xml:space="preserve"> </w:t>
      </w:r>
      <w:r w:rsidRPr="00EA310E">
        <w:t>тематического</w:t>
      </w:r>
      <w:r w:rsidRPr="00EA310E">
        <w:rPr>
          <w:spacing w:val="-1"/>
        </w:rPr>
        <w:t xml:space="preserve"> </w:t>
      </w:r>
      <w:r w:rsidRPr="00EA310E">
        <w:t>содержания</w:t>
      </w:r>
      <w:r w:rsidRPr="00EA310E">
        <w:rPr>
          <w:spacing w:val="-1"/>
        </w:rPr>
        <w:t xml:space="preserve"> </w:t>
      </w:r>
      <w:r w:rsidRPr="00EA310E">
        <w:t>речи</w:t>
      </w:r>
      <w:r w:rsidRPr="00EA310E">
        <w:rPr>
          <w:spacing w:val="3"/>
        </w:rPr>
        <w:t xml:space="preserve"> </w:t>
      </w:r>
      <w:r w:rsidRPr="00EA310E">
        <w:t>для</w:t>
      </w:r>
      <w:r w:rsidRPr="00EA310E">
        <w:rPr>
          <w:spacing w:val="-1"/>
        </w:rPr>
        <w:t xml:space="preserve"> </w:t>
      </w:r>
      <w:r w:rsidRPr="00EA310E">
        <w:t>2</w:t>
      </w:r>
      <w:r w:rsidRPr="00EA310E">
        <w:rPr>
          <w:spacing w:val="-1"/>
        </w:rPr>
        <w:t xml:space="preserve"> </w:t>
      </w:r>
      <w:r w:rsidRPr="00EA310E">
        <w:t>класса.</w:t>
      </w:r>
    </w:p>
    <w:p w:rsidR="006F72CC" w:rsidRPr="00EA310E" w:rsidRDefault="006B5682" w:rsidP="008641F2">
      <w:pPr>
        <w:pStyle w:val="a3"/>
        <w:jc w:val="both"/>
      </w:pPr>
      <w:r w:rsidRPr="00EA310E">
        <w:t>Распознавание</w:t>
      </w:r>
      <w:r w:rsidRPr="00EA310E">
        <w:rPr>
          <w:spacing w:val="-6"/>
        </w:rPr>
        <w:t xml:space="preserve"> </w:t>
      </w:r>
      <w:r w:rsidRPr="00EA310E">
        <w:t>в</w:t>
      </w:r>
      <w:r w:rsidRPr="00EA310E">
        <w:rPr>
          <w:spacing w:val="-4"/>
        </w:rPr>
        <w:t xml:space="preserve"> </w:t>
      </w:r>
      <w:r w:rsidRPr="00EA310E">
        <w:t>устной</w:t>
      </w:r>
      <w:r w:rsidRPr="00EA310E">
        <w:rPr>
          <w:spacing w:val="-7"/>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интернациональных</w:t>
      </w:r>
      <w:r w:rsidRPr="00EA310E">
        <w:rPr>
          <w:spacing w:val="-3"/>
        </w:rPr>
        <w:t xml:space="preserve"> </w:t>
      </w:r>
      <w:r w:rsidRPr="00EA310E">
        <w:t>слов</w:t>
      </w:r>
      <w:r w:rsidRPr="00EA310E">
        <w:rPr>
          <w:spacing w:val="-6"/>
        </w:rPr>
        <w:t xml:space="preserve"> </w:t>
      </w:r>
      <w:r w:rsidRPr="00EA310E">
        <w:t>(doctor,</w:t>
      </w:r>
      <w:r w:rsidRPr="00EA310E">
        <w:rPr>
          <w:spacing w:val="-5"/>
        </w:rPr>
        <w:t xml:space="preserve"> </w:t>
      </w:r>
      <w:r w:rsidRPr="00EA310E">
        <w:t>film)</w:t>
      </w:r>
      <w:r w:rsidRPr="00EA310E">
        <w:rPr>
          <w:spacing w:val="-5"/>
        </w:rPr>
        <w:t xml:space="preserve"> </w:t>
      </w:r>
      <w:r w:rsidRPr="00EA310E">
        <w:t>с</w:t>
      </w:r>
      <w:r w:rsidRPr="00EA310E">
        <w:rPr>
          <w:spacing w:val="-57"/>
        </w:rPr>
        <w:t xml:space="preserve"> </w:t>
      </w:r>
      <w:r w:rsidRPr="00EA310E">
        <w:t>помощью</w:t>
      </w:r>
      <w:r w:rsidRPr="00EA310E">
        <w:rPr>
          <w:spacing w:val="-1"/>
        </w:rPr>
        <w:t xml:space="preserve"> </w:t>
      </w:r>
      <w:r w:rsidRPr="00EA310E">
        <w:t>языковой догадки.</w:t>
      </w:r>
    </w:p>
    <w:p w:rsidR="006F72CC" w:rsidRPr="00EA310E" w:rsidRDefault="006B5682" w:rsidP="008641F2">
      <w:pPr>
        <w:pStyle w:val="a3"/>
        <w:ind w:right="1923"/>
        <w:jc w:val="both"/>
      </w:pPr>
      <w:r w:rsidRPr="00EA310E">
        <w:t>Грамматическая сторона речи Распознавание в письменном и звучащем тексте и</w:t>
      </w:r>
      <w:r w:rsidRPr="00EA310E">
        <w:rPr>
          <w:spacing w:val="-57"/>
        </w:rPr>
        <w:t xml:space="preserve"> </w:t>
      </w:r>
      <w:r w:rsidRPr="00EA310E">
        <w:t>употребление</w:t>
      </w:r>
      <w:r w:rsidRPr="00EA310E">
        <w:rPr>
          <w:spacing w:val="-6"/>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4"/>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изученных</w:t>
      </w:r>
      <w:r w:rsidRPr="00EA310E">
        <w:rPr>
          <w:spacing w:val="-4"/>
        </w:rPr>
        <w:t xml:space="preserve"> </w:t>
      </w:r>
      <w:r w:rsidRPr="00EA310E">
        <w:t>морфологических</w:t>
      </w:r>
      <w:r w:rsidRPr="00EA310E">
        <w:rPr>
          <w:spacing w:val="-5"/>
        </w:rPr>
        <w:t xml:space="preserve"> </w:t>
      </w:r>
      <w:r w:rsidRPr="00EA310E">
        <w:t>форм</w:t>
      </w:r>
      <w:r w:rsidRPr="00EA310E">
        <w:rPr>
          <w:spacing w:val="-6"/>
        </w:rPr>
        <w:t xml:space="preserve"> </w:t>
      </w:r>
      <w:r w:rsidRPr="00EA310E">
        <w:t>и</w:t>
      </w:r>
      <w:r w:rsidRPr="00EA310E">
        <w:rPr>
          <w:spacing w:val="-57"/>
        </w:rPr>
        <w:t xml:space="preserve"> </w:t>
      </w:r>
      <w:r w:rsidRPr="00EA310E">
        <w:t>синтаксических конструкций</w:t>
      </w:r>
      <w:r w:rsidRPr="00EA310E">
        <w:rPr>
          <w:spacing w:val="-1"/>
        </w:rPr>
        <w:t xml:space="preserve"> </w:t>
      </w:r>
      <w:r w:rsidRPr="00EA310E">
        <w:t>английского</w:t>
      </w:r>
      <w:r w:rsidRPr="00EA310E">
        <w:rPr>
          <w:spacing w:val="-1"/>
        </w:rPr>
        <w:t xml:space="preserve"> </w:t>
      </w:r>
      <w:r w:rsidRPr="00EA310E">
        <w:t>языка.</w:t>
      </w:r>
    </w:p>
    <w:p w:rsidR="006F72CC" w:rsidRPr="00EA310E" w:rsidRDefault="006B5682" w:rsidP="008641F2">
      <w:pPr>
        <w:pStyle w:val="a3"/>
        <w:jc w:val="both"/>
      </w:pPr>
      <w:r w:rsidRPr="00EA310E">
        <w:t>Коммуникативные типы предложений: повествовательные</w:t>
      </w:r>
      <w:r w:rsidRPr="00EA310E">
        <w:rPr>
          <w:spacing w:val="1"/>
        </w:rPr>
        <w:t xml:space="preserve"> </w:t>
      </w:r>
      <w:r w:rsidRPr="00EA310E">
        <w:t>(утвердительные,отрицательные),</w:t>
      </w:r>
      <w:r w:rsidRPr="00EA310E">
        <w:rPr>
          <w:spacing w:val="-8"/>
        </w:rPr>
        <w:t xml:space="preserve"> </w:t>
      </w:r>
      <w:r w:rsidRPr="00EA310E">
        <w:t>вопросительные</w:t>
      </w:r>
      <w:r w:rsidRPr="00EA310E">
        <w:rPr>
          <w:spacing w:val="-9"/>
        </w:rPr>
        <w:t xml:space="preserve"> </w:t>
      </w:r>
      <w:r w:rsidRPr="00EA310E">
        <w:t>(общий,</w:t>
      </w:r>
      <w:r w:rsidRPr="00EA310E">
        <w:rPr>
          <w:spacing w:val="-8"/>
        </w:rPr>
        <w:t xml:space="preserve"> </w:t>
      </w:r>
      <w:r w:rsidRPr="00EA310E">
        <w:t>специальный</w:t>
      </w:r>
      <w:r w:rsidRPr="00EA310E">
        <w:rPr>
          <w:spacing w:val="-7"/>
        </w:rPr>
        <w:t xml:space="preserve"> </w:t>
      </w:r>
      <w:r w:rsidRPr="00EA310E">
        <w:t>вопрос),</w:t>
      </w:r>
      <w:r w:rsidRPr="00EA310E">
        <w:rPr>
          <w:spacing w:val="-57"/>
        </w:rPr>
        <w:t xml:space="preserve"> </w:t>
      </w:r>
      <w:r w:rsidRPr="00EA310E">
        <w:t>побудительные</w:t>
      </w:r>
      <w:r w:rsidRPr="00EA310E">
        <w:rPr>
          <w:spacing w:val="-3"/>
        </w:rPr>
        <w:t xml:space="preserve"> </w:t>
      </w:r>
      <w:r w:rsidRPr="00EA310E">
        <w:t>(в</w:t>
      </w:r>
      <w:r w:rsidRPr="00EA310E">
        <w:rPr>
          <w:spacing w:val="3"/>
        </w:rPr>
        <w:t xml:space="preserve"> </w:t>
      </w:r>
      <w:r w:rsidRPr="00EA310E">
        <w:t>утвердительной</w:t>
      </w:r>
      <w:r w:rsidRPr="00EA310E">
        <w:rPr>
          <w:spacing w:val="-1"/>
        </w:rPr>
        <w:t xml:space="preserve"> </w:t>
      </w:r>
      <w:r w:rsidRPr="00EA310E">
        <w:t>форме).</w:t>
      </w:r>
    </w:p>
    <w:p w:rsidR="006F72CC" w:rsidRPr="00EA310E" w:rsidRDefault="006B5682" w:rsidP="008641F2">
      <w:pPr>
        <w:pStyle w:val="a3"/>
        <w:ind w:right="1849"/>
        <w:jc w:val="both"/>
      </w:pPr>
      <w:r w:rsidRPr="00EA310E">
        <w:t>Нераспространѐнные и распространѐнные простые предложения. Предложения с</w:t>
      </w:r>
      <w:r w:rsidRPr="00EA310E">
        <w:rPr>
          <w:spacing w:val="-57"/>
        </w:rPr>
        <w:t xml:space="preserve"> </w:t>
      </w:r>
      <w:r w:rsidRPr="00EA310E">
        <w:t>начальным It (It’s</w:t>
      </w:r>
      <w:r w:rsidRPr="00EA310E">
        <w:rPr>
          <w:spacing w:val="1"/>
        </w:rPr>
        <w:t xml:space="preserve"> </w:t>
      </w:r>
      <w:r w:rsidRPr="00EA310E">
        <w:t>a</w:t>
      </w:r>
      <w:r w:rsidRPr="00EA310E">
        <w:rPr>
          <w:spacing w:val="-1"/>
        </w:rPr>
        <w:t xml:space="preserve"> </w:t>
      </w:r>
      <w:r w:rsidRPr="00EA310E">
        <w:t>red</w:t>
      </w:r>
      <w:r w:rsidRPr="00EA310E">
        <w:rPr>
          <w:spacing w:val="2"/>
        </w:rPr>
        <w:t xml:space="preserve"> </w:t>
      </w:r>
      <w:r w:rsidRPr="00EA310E">
        <w:t>ball.).</w:t>
      </w:r>
    </w:p>
    <w:p w:rsidR="006F72CC" w:rsidRPr="00EA310E" w:rsidRDefault="006B5682" w:rsidP="008641F2">
      <w:pPr>
        <w:pStyle w:val="a3"/>
        <w:jc w:val="both"/>
        <w:rPr>
          <w:lang w:val="en-US"/>
        </w:rPr>
      </w:pPr>
      <w:r w:rsidRPr="00EA310E">
        <w:t>Предложения</w:t>
      </w:r>
      <w:r w:rsidRPr="00EA310E">
        <w:rPr>
          <w:spacing w:val="-4"/>
          <w:lang w:val="en-US"/>
        </w:rPr>
        <w:t xml:space="preserve"> </w:t>
      </w:r>
      <w:r w:rsidRPr="00EA310E">
        <w:t>с</w:t>
      </w:r>
      <w:r w:rsidRPr="00EA310E">
        <w:rPr>
          <w:spacing w:val="-4"/>
          <w:lang w:val="en-US"/>
        </w:rPr>
        <w:t xml:space="preserve"> </w:t>
      </w:r>
      <w:r w:rsidRPr="00EA310E">
        <w:t>начальным</w:t>
      </w:r>
      <w:r w:rsidRPr="00EA310E">
        <w:rPr>
          <w:spacing w:val="-8"/>
          <w:lang w:val="en-US"/>
        </w:rPr>
        <w:t xml:space="preserve"> </w:t>
      </w:r>
      <w:r w:rsidRPr="00EA310E">
        <w:rPr>
          <w:lang w:val="en-US"/>
        </w:rPr>
        <w:t>There</w:t>
      </w:r>
      <w:r w:rsidRPr="00EA310E">
        <w:rPr>
          <w:spacing w:val="-4"/>
          <w:lang w:val="en-US"/>
        </w:rPr>
        <w:t xml:space="preserve"> </w:t>
      </w:r>
      <w:r w:rsidRPr="00EA310E">
        <w:rPr>
          <w:lang w:val="en-US"/>
        </w:rPr>
        <w:t>+</w:t>
      </w:r>
      <w:r w:rsidRPr="00EA310E">
        <w:rPr>
          <w:spacing w:val="-5"/>
          <w:lang w:val="en-US"/>
        </w:rPr>
        <w:t xml:space="preserve"> </w:t>
      </w:r>
      <w:r w:rsidRPr="00EA310E">
        <w:rPr>
          <w:lang w:val="en-US"/>
        </w:rPr>
        <w:t>to</w:t>
      </w:r>
      <w:r w:rsidRPr="00EA310E">
        <w:rPr>
          <w:spacing w:val="-3"/>
          <w:lang w:val="en-US"/>
        </w:rPr>
        <w:t xml:space="preserve"> </w:t>
      </w:r>
      <w:r w:rsidRPr="00EA310E">
        <w:rPr>
          <w:lang w:val="en-US"/>
        </w:rPr>
        <w:t>be</w:t>
      </w:r>
      <w:r w:rsidRPr="00EA310E">
        <w:rPr>
          <w:spacing w:val="-1"/>
          <w:lang w:val="en-US"/>
        </w:rPr>
        <w:t xml:space="preserve"> </w:t>
      </w:r>
      <w:r w:rsidRPr="00EA310E">
        <w:t>в</w:t>
      </w:r>
      <w:r w:rsidRPr="00EA310E">
        <w:rPr>
          <w:spacing w:val="-4"/>
          <w:lang w:val="en-US"/>
        </w:rPr>
        <w:t xml:space="preserve"> </w:t>
      </w:r>
      <w:r w:rsidRPr="00EA310E">
        <w:rPr>
          <w:lang w:val="en-US"/>
        </w:rPr>
        <w:t>Present</w:t>
      </w:r>
      <w:r w:rsidRPr="00EA310E">
        <w:rPr>
          <w:spacing w:val="-4"/>
          <w:lang w:val="en-US"/>
        </w:rPr>
        <w:t xml:space="preserve"> </w:t>
      </w:r>
      <w:r w:rsidRPr="00EA310E">
        <w:rPr>
          <w:lang w:val="en-US"/>
        </w:rPr>
        <w:t>Simple</w:t>
      </w:r>
      <w:r w:rsidRPr="00EA310E">
        <w:rPr>
          <w:spacing w:val="-9"/>
          <w:lang w:val="en-US"/>
        </w:rPr>
        <w:t xml:space="preserve"> </w:t>
      </w:r>
      <w:r w:rsidRPr="00EA310E">
        <w:rPr>
          <w:lang w:val="en-US"/>
        </w:rPr>
        <w:t>Tense</w:t>
      </w:r>
      <w:r w:rsidRPr="00EA310E">
        <w:rPr>
          <w:spacing w:val="-3"/>
          <w:lang w:val="en-US"/>
        </w:rPr>
        <w:t xml:space="preserve"> </w:t>
      </w:r>
      <w:r w:rsidRPr="00EA310E">
        <w:rPr>
          <w:lang w:val="en-US"/>
        </w:rPr>
        <w:t>(There</w:t>
      </w:r>
      <w:r w:rsidRPr="00EA310E">
        <w:rPr>
          <w:spacing w:val="-4"/>
          <w:lang w:val="en-US"/>
        </w:rPr>
        <w:t xml:space="preserve"> </w:t>
      </w:r>
      <w:r w:rsidRPr="00EA310E">
        <w:rPr>
          <w:lang w:val="en-US"/>
        </w:rPr>
        <w:t>is</w:t>
      </w:r>
      <w:r w:rsidRPr="00EA310E">
        <w:rPr>
          <w:spacing w:val="-4"/>
          <w:lang w:val="en-US"/>
        </w:rPr>
        <w:t xml:space="preserve"> </w:t>
      </w:r>
      <w:r w:rsidRPr="00EA310E">
        <w:rPr>
          <w:lang w:val="en-US"/>
        </w:rPr>
        <w:t>a</w:t>
      </w:r>
      <w:r w:rsidRPr="00EA310E">
        <w:rPr>
          <w:spacing w:val="-3"/>
          <w:lang w:val="en-US"/>
        </w:rPr>
        <w:t xml:space="preserve"> </w:t>
      </w:r>
      <w:r w:rsidRPr="00EA310E">
        <w:rPr>
          <w:lang w:val="en-US"/>
        </w:rPr>
        <w:t>cat</w:t>
      </w:r>
      <w:r w:rsidRPr="00EA310E">
        <w:rPr>
          <w:spacing w:val="-3"/>
          <w:lang w:val="en-US"/>
        </w:rPr>
        <w:t xml:space="preserve"> </w:t>
      </w:r>
      <w:r w:rsidRPr="00EA310E">
        <w:rPr>
          <w:lang w:val="en-US"/>
        </w:rPr>
        <w:t>in</w:t>
      </w:r>
      <w:r w:rsidRPr="00EA310E">
        <w:rPr>
          <w:spacing w:val="-3"/>
          <w:lang w:val="en-US"/>
        </w:rPr>
        <w:t xml:space="preserve"> </w:t>
      </w:r>
      <w:r w:rsidRPr="00EA310E">
        <w:rPr>
          <w:lang w:val="en-US"/>
        </w:rPr>
        <w:t>the</w:t>
      </w:r>
      <w:r w:rsidRPr="00EA310E">
        <w:rPr>
          <w:spacing w:val="-4"/>
          <w:lang w:val="en-US"/>
        </w:rPr>
        <w:t xml:space="preserve"> </w:t>
      </w:r>
      <w:r w:rsidRPr="00EA310E">
        <w:rPr>
          <w:lang w:val="en-US"/>
        </w:rPr>
        <w:t>room.</w:t>
      </w:r>
      <w:r w:rsidRPr="00EA310E">
        <w:rPr>
          <w:spacing w:val="-1"/>
          <w:lang w:val="en-US"/>
        </w:rPr>
        <w:t xml:space="preserve"> </w:t>
      </w:r>
      <w:r w:rsidRPr="00EA310E">
        <w:rPr>
          <w:lang w:val="en-US"/>
        </w:rPr>
        <w:t>Is</w:t>
      </w:r>
      <w:r w:rsidRPr="00EA310E">
        <w:rPr>
          <w:spacing w:val="-57"/>
          <w:lang w:val="en-US"/>
        </w:rPr>
        <w:t xml:space="preserve"> </w:t>
      </w:r>
      <w:r w:rsidRPr="00EA310E">
        <w:rPr>
          <w:spacing w:val="-1"/>
          <w:lang w:val="en-US"/>
        </w:rPr>
        <w:t xml:space="preserve">there a cat in the room? — Yes, there is./No, there </w:t>
      </w:r>
      <w:r w:rsidRPr="00EA310E">
        <w:rPr>
          <w:lang w:val="en-US"/>
        </w:rPr>
        <w:t>isn’t. There are four pens on the table. Are</w:t>
      </w:r>
      <w:r w:rsidRPr="00EA310E">
        <w:rPr>
          <w:spacing w:val="1"/>
          <w:lang w:val="en-US"/>
        </w:rPr>
        <w:t xml:space="preserve"> </w:t>
      </w:r>
      <w:r w:rsidRPr="00EA310E">
        <w:rPr>
          <w:lang w:val="en-US"/>
        </w:rPr>
        <w:t>there</w:t>
      </w:r>
      <w:r w:rsidRPr="00EA310E">
        <w:rPr>
          <w:spacing w:val="-4"/>
          <w:lang w:val="en-US"/>
        </w:rPr>
        <w:t xml:space="preserve"> </w:t>
      </w:r>
      <w:r w:rsidRPr="00EA310E">
        <w:rPr>
          <w:lang w:val="en-US"/>
        </w:rPr>
        <w:t>four</w:t>
      </w:r>
      <w:r w:rsidRPr="00EA310E">
        <w:rPr>
          <w:spacing w:val="-2"/>
          <w:lang w:val="en-US"/>
        </w:rPr>
        <w:t xml:space="preserve"> </w:t>
      </w:r>
      <w:r w:rsidRPr="00EA310E">
        <w:rPr>
          <w:lang w:val="en-US"/>
        </w:rPr>
        <w:t>pens</w:t>
      </w:r>
      <w:r w:rsidRPr="00EA310E">
        <w:rPr>
          <w:spacing w:val="-2"/>
          <w:lang w:val="en-US"/>
        </w:rPr>
        <w:t xml:space="preserve"> </w:t>
      </w:r>
      <w:r w:rsidRPr="00EA310E">
        <w:rPr>
          <w:lang w:val="en-US"/>
        </w:rPr>
        <w:t>on</w:t>
      </w:r>
      <w:r w:rsidRPr="00EA310E">
        <w:rPr>
          <w:spacing w:val="-2"/>
          <w:lang w:val="en-US"/>
        </w:rPr>
        <w:t xml:space="preserve"> </w:t>
      </w:r>
      <w:r w:rsidRPr="00EA310E">
        <w:rPr>
          <w:lang w:val="en-US"/>
        </w:rPr>
        <w:t>the</w:t>
      </w:r>
      <w:r w:rsidRPr="00EA310E">
        <w:rPr>
          <w:spacing w:val="-3"/>
          <w:lang w:val="en-US"/>
        </w:rPr>
        <w:t xml:space="preserve"> </w:t>
      </w:r>
      <w:r w:rsidRPr="00EA310E">
        <w:rPr>
          <w:lang w:val="en-US"/>
        </w:rPr>
        <w:t>table?</w:t>
      </w:r>
      <w:r w:rsidRPr="00EA310E">
        <w:rPr>
          <w:spacing w:val="1"/>
          <w:lang w:val="en-US"/>
        </w:rPr>
        <w:t xml:space="preserve"> </w:t>
      </w:r>
      <w:r w:rsidRPr="00EA310E">
        <w:rPr>
          <w:lang w:val="en-US"/>
        </w:rPr>
        <w:t>—</w:t>
      </w:r>
      <w:r w:rsidRPr="00EA310E">
        <w:rPr>
          <w:spacing w:val="-11"/>
          <w:lang w:val="en-US"/>
        </w:rPr>
        <w:t xml:space="preserve"> </w:t>
      </w:r>
      <w:r w:rsidRPr="00EA310E">
        <w:rPr>
          <w:lang w:val="en-US"/>
        </w:rPr>
        <w:t>Yes,</w:t>
      </w:r>
      <w:r w:rsidRPr="00EA310E">
        <w:rPr>
          <w:spacing w:val="-4"/>
          <w:lang w:val="en-US"/>
        </w:rPr>
        <w:t xml:space="preserve"> </w:t>
      </w:r>
      <w:r w:rsidRPr="00EA310E">
        <w:rPr>
          <w:lang w:val="en-US"/>
        </w:rPr>
        <w:t>there</w:t>
      </w:r>
      <w:r w:rsidRPr="00EA310E">
        <w:rPr>
          <w:spacing w:val="-3"/>
          <w:lang w:val="en-US"/>
        </w:rPr>
        <w:t xml:space="preserve"> </w:t>
      </w:r>
      <w:r w:rsidRPr="00EA310E">
        <w:rPr>
          <w:lang w:val="en-US"/>
        </w:rPr>
        <w:t>are./No, there</w:t>
      </w:r>
      <w:r w:rsidRPr="00EA310E">
        <w:rPr>
          <w:spacing w:val="-3"/>
          <w:lang w:val="en-US"/>
        </w:rPr>
        <w:t xml:space="preserve"> </w:t>
      </w:r>
      <w:r w:rsidRPr="00EA310E">
        <w:rPr>
          <w:lang w:val="en-US"/>
        </w:rPr>
        <w:t>aren’t.</w:t>
      </w:r>
      <w:r w:rsidRPr="00EA310E">
        <w:rPr>
          <w:spacing w:val="-2"/>
          <w:lang w:val="en-US"/>
        </w:rPr>
        <w:t xml:space="preserve"> </w:t>
      </w:r>
      <w:r w:rsidRPr="00EA310E">
        <w:rPr>
          <w:lang w:val="en-US"/>
        </w:rPr>
        <w:t>How</w:t>
      </w:r>
      <w:r w:rsidRPr="00EA310E">
        <w:rPr>
          <w:spacing w:val="-3"/>
          <w:lang w:val="en-US"/>
        </w:rPr>
        <w:t xml:space="preserve"> </w:t>
      </w:r>
      <w:r w:rsidRPr="00EA310E">
        <w:rPr>
          <w:lang w:val="en-US"/>
        </w:rPr>
        <w:t>many</w:t>
      </w:r>
      <w:r w:rsidRPr="00EA310E">
        <w:rPr>
          <w:spacing w:val="-5"/>
          <w:lang w:val="en-US"/>
        </w:rPr>
        <w:t xml:space="preserve"> </w:t>
      </w:r>
      <w:r w:rsidRPr="00EA310E">
        <w:rPr>
          <w:lang w:val="en-US"/>
        </w:rPr>
        <w:t>pens</w:t>
      </w:r>
      <w:r w:rsidRPr="00EA310E">
        <w:rPr>
          <w:spacing w:val="-3"/>
          <w:lang w:val="en-US"/>
        </w:rPr>
        <w:t xml:space="preserve"> </w:t>
      </w:r>
      <w:r w:rsidRPr="00EA310E">
        <w:rPr>
          <w:lang w:val="en-US"/>
        </w:rPr>
        <w:t>are</w:t>
      </w:r>
      <w:r w:rsidRPr="00EA310E">
        <w:rPr>
          <w:spacing w:val="-3"/>
          <w:lang w:val="en-US"/>
        </w:rPr>
        <w:t xml:space="preserve"> </w:t>
      </w:r>
      <w:r w:rsidRPr="00EA310E">
        <w:rPr>
          <w:lang w:val="en-US"/>
        </w:rPr>
        <w:t>there</w:t>
      </w:r>
      <w:r w:rsidRPr="00EA310E">
        <w:rPr>
          <w:spacing w:val="-4"/>
          <w:lang w:val="en-US"/>
        </w:rPr>
        <w:t xml:space="preserve"> </w:t>
      </w:r>
      <w:r w:rsidRPr="00EA310E">
        <w:rPr>
          <w:lang w:val="en-US"/>
        </w:rPr>
        <w:t>on</w:t>
      </w:r>
      <w:r w:rsidRPr="00EA310E">
        <w:rPr>
          <w:spacing w:val="-2"/>
          <w:lang w:val="en-US"/>
        </w:rPr>
        <w:t xml:space="preserve"> </w:t>
      </w:r>
      <w:r w:rsidRPr="00EA310E">
        <w:rPr>
          <w:lang w:val="en-US"/>
        </w:rPr>
        <w:t>the</w:t>
      </w:r>
      <w:r w:rsidRPr="00EA310E">
        <w:rPr>
          <w:spacing w:val="-57"/>
          <w:lang w:val="en-US"/>
        </w:rPr>
        <w:t xml:space="preserve"> </w:t>
      </w:r>
      <w:r w:rsidRPr="00EA310E">
        <w:rPr>
          <w:lang w:val="en-US"/>
        </w:rPr>
        <w:t>table?</w:t>
      </w:r>
      <w:r w:rsidRPr="00EA310E">
        <w:rPr>
          <w:spacing w:val="-2"/>
          <w:lang w:val="en-US"/>
        </w:rPr>
        <w:t xml:space="preserve"> </w:t>
      </w:r>
      <w:r w:rsidRPr="00EA310E">
        <w:rPr>
          <w:lang w:val="en-US"/>
        </w:rPr>
        <w:t>—</w:t>
      </w:r>
      <w:r w:rsidRPr="00EA310E">
        <w:rPr>
          <w:spacing w:val="-9"/>
          <w:lang w:val="en-US"/>
        </w:rPr>
        <w:t xml:space="preserve"> </w:t>
      </w:r>
      <w:r w:rsidRPr="00EA310E">
        <w:rPr>
          <w:lang w:val="en-US"/>
        </w:rPr>
        <w:t>There</w:t>
      </w:r>
      <w:r w:rsidRPr="00EA310E">
        <w:rPr>
          <w:spacing w:val="-6"/>
          <w:lang w:val="en-US"/>
        </w:rPr>
        <w:t xml:space="preserve"> </w:t>
      </w:r>
      <w:r w:rsidRPr="00EA310E">
        <w:rPr>
          <w:lang w:val="en-US"/>
        </w:rPr>
        <w:t>are</w:t>
      </w:r>
      <w:r w:rsidRPr="00EA310E">
        <w:rPr>
          <w:spacing w:val="-4"/>
          <w:lang w:val="en-US"/>
        </w:rPr>
        <w:t xml:space="preserve"> </w:t>
      </w:r>
      <w:r w:rsidRPr="00EA310E">
        <w:rPr>
          <w:lang w:val="en-US"/>
        </w:rPr>
        <w:t>four</w:t>
      </w:r>
      <w:r w:rsidRPr="00EA310E">
        <w:rPr>
          <w:spacing w:val="-5"/>
          <w:lang w:val="en-US"/>
        </w:rPr>
        <w:t xml:space="preserve"> </w:t>
      </w:r>
      <w:r w:rsidRPr="00EA310E">
        <w:rPr>
          <w:lang w:val="en-US"/>
        </w:rPr>
        <w:t>pens.).</w:t>
      </w:r>
      <w:r w:rsidRPr="00EA310E">
        <w:t>Предложения</w:t>
      </w:r>
      <w:r w:rsidRPr="00EA310E">
        <w:rPr>
          <w:spacing w:val="-4"/>
          <w:lang w:val="en-US"/>
        </w:rPr>
        <w:t xml:space="preserve"> </w:t>
      </w:r>
      <w:r w:rsidRPr="00EA310E">
        <w:t>с</w:t>
      </w:r>
      <w:r w:rsidRPr="00EA310E">
        <w:rPr>
          <w:spacing w:val="-5"/>
          <w:lang w:val="en-US"/>
        </w:rPr>
        <w:t xml:space="preserve"> </w:t>
      </w:r>
      <w:r w:rsidRPr="00EA310E">
        <w:t>простым</w:t>
      </w:r>
      <w:r w:rsidRPr="00EA310E">
        <w:rPr>
          <w:spacing w:val="-6"/>
          <w:lang w:val="en-US"/>
        </w:rPr>
        <w:t xml:space="preserve"> </w:t>
      </w:r>
      <w:r w:rsidRPr="00EA310E">
        <w:t>глагольным</w:t>
      </w:r>
      <w:r w:rsidRPr="00EA310E">
        <w:rPr>
          <w:spacing w:val="-5"/>
          <w:lang w:val="en-US"/>
        </w:rPr>
        <w:t xml:space="preserve"> </w:t>
      </w:r>
      <w:r w:rsidRPr="00EA310E">
        <w:t>сказуемым</w:t>
      </w:r>
      <w:r w:rsidRPr="00EA310E">
        <w:rPr>
          <w:spacing w:val="-2"/>
          <w:lang w:val="en-US"/>
        </w:rPr>
        <w:t xml:space="preserve"> </w:t>
      </w:r>
      <w:r w:rsidRPr="00EA310E">
        <w:rPr>
          <w:lang w:val="en-US"/>
        </w:rPr>
        <w:t>(They</w:t>
      </w:r>
      <w:r w:rsidRPr="00EA310E">
        <w:rPr>
          <w:spacing w:val="-9"/>
          <w:lang w:val="en-US"/>
        </w:rPr>
        <w:t xml:space="preserve"> </w:t>
      </w:r>
      <w:r w:rsidRPr="00EA310E">
        <w:rPr>
          <w:lang w:val="en-US"/>
        </w:rPr>
        <w:t>live</w:t>
      </w:r>
      <w:r w:rsidRPr="00EA310E">
        <w:rPr>
          <w:spacing w:val="-6"/>
          <w:lang w:val="en-US"/>
        </w:rPr>
        <w:t xml:space="preserve"> </w:t>
      </w:r>
      <w:r w:rsidRPr="00EA310E">
        <w:rPr>
          <w:lang w:val="en-US"/>
        </w:rPr>
        <w:t>in</w:t>
      </w:r>
      <w:r w:rsidRPr="00EA310E">
        <w:rPr>
          <w:spacing w:val="-57"/>
          <w:lang w:val="en-US"/>
        </w:rPr>
        <w:t xml:space="preserve"> </w:t>
      </w:r>
      <w:r w:rsidRPr="00EA310E">
        <w:rPr>
          <w:lang w:val="en-US"/>
        </w:rPr>
        <w:t xml:space="preserve">the country.), </w:t>
      </w:r>
      <w:r w:rsidRPr="00EA310E">
        <w:t>составным</w:t>
      </w:r>
      <w:r w:rsidRPr="00EA310E">
        <w:rPr>
          <w:lang w:val="en-US"/>
        </w:rPr>
        <w:t xml:space="preserve"> </w:t>
      </w:r>
      <w:r w:rsidRPr="00EA310E">
        <w:t>именным</w:t>
      </w:r>
      <w:r w:rsidRPr="00EA310E">
        <w:rPr>
          <w:lang w:val="en-US"/>
        </w:rPr>
        <w:t xml:space="preserve"> </w:t>
      </w:r>
      <w:r w:rsidRPr="00EA310E">
        <w:t>сказуемым</w:t>
      </w:r>
      <w:r w:rsidRPr="00EA310E">
        <w:rPr>
          <w:lang w:val="en-US"/>
        </w:rPr>
        <w:t xml:space="preserve"> (The box is small.) </w:t>
      </w:r>
      <w:r w:rsidRPr="00EA310E">
        <w:t>и</w:t>
      </w:r>
      <w:r w:rsidRPr="00EA310E">
        <w:rPr>
          <w:lang w:val="en-US"/>
        </w:rPr>
        <w:t xml:space="preserve"> </w:t>
      </w:r>
      <w:r w:rsidRPr="00EA310E">
        <w:t>составным</w:t>
      </w:r>
      <w:r w:rsidRPr="00EA310E">
        <w:rPr>
          <w:lang w:val="en-US"/>
        </w:rPr>
        <w:t xml:space="preserve"> </w:t>
      </w:r>
      <w:r w:rsidRPr="00EA310E">
        <w:t>глагольным</w:t>
      </w:r>
      <w:r w:rsidRPr="00EA310E">
        <w:rPr>
          <w:spacing w:val="1"/>
          <w:lang w:val="en-US"/>
        </w:rPr>
        <w:t xml:space="preserve"> </w:t>
      </w:r>
      <w:r w:rsidRPr="00EA310E">
        <w:t>сказуемым</w:t>
      </w:r>
      <w:r w:rsidRPr="00EA310E">
        <w:rPr>
          <w:spacing w:val="-2"/>
          <w:lang w:val="en-US"/>
        </w:rPr>
        <w:t xml:space="preserve"> </w:t>
      </w:r>
      <w:r w:rsidRPr="00EA310E">
        <w:rPr>
          <w:lang w:val="en-US"/>
        </w:rPr>
        <w:t>(I</w:t>
      </w:r>
      <w:r w:rsidRPr="00EA310E">
        <w:rPr>
          <w:spacing w:val="-4"/>
          <w:lang w:val="en-US"/>
        </w:rPr>
        <w:t xml:space="preserve"> </w:t>
      </w:r>
      <w:r w:rsidRPr="00EA310E">
        <w:rPr>
          <w:lang w:val="en-US"/>
        </w:rPr>
        <w:t>like</w:t>
      </w:r>
      <w:r w:rsidRPr="00EA310E">
        <w:rPr>
          <w:spacing w:val="-1"/>
          <w:lang w:val="en-US"/>
        </w:rPr>
        <w:t xml:space="preserve"> </w:t>
      </w:r>
      <w:r w:rsidRPr="00EA310E">
        <w:rPr>
          <w:lang w:val="en-US"/>
        </w:rPr>
        <w:t>to play</w:t>
      </w:r>
      <w:r w:rsidRPr="00EA310E">
        <w:rPr>
          <w:spacing w:val="-3"/>
          <w:lang w:val="en-US"/>
        </w:rPr>
        <w:t xml:space="preserve"> </w:t>
      </w:r>
      <w:r w:rsidRPr="00EA310E">
        <w:rPr>
          <w:lang w:val="en-US"/>
        </w:rPr>
        <w:t>with my</w:t>
      </w:r>
      <w:r w:rsidRPr="00EA310E">
        <w:rPr>
          <w:spacing w:val="-5"/>
          <w:lang w:val="en-US"/>
        </w:rPr>
        <w:t xml:space="preserve"> </w:t>
      </w:r>
      <w:r w:rsidRPr="00EA310E">
        <w:rPr>
          <w:lang w:val="en-US"/>
        </w:rPr>
        <w:t>cat. She</w:t>
      </w:r>
      <w:r w:rsidRPr="00EA310E">
        <w:rPr>
          <w:spacing w:val="1"/>
          <w:lang w:val="en-US"/>
        </w:rPr>
        <w:t xml:space="preserve"> </w:t>
      </w:r>
      <w:r w:rsidRPr="00EA310E">
        <w:rPr>
          <w:lang w:val="en-US"/>
        </w:rPr>
        <w:t>can</w:t>
      </w:r>
      <w:r w:rsidRPr="00EA310E">
        <w:rPr>
          <w:spacing w:val="-1"/>
          <w:lang w:val="en-US"/>
        </w:rPr>
        <w:t xml:space="preserve"> </w:t>
      </w:r>
      <w:r w:rsidRPr="00EA310E">
        <w:rPr>
          <w:lang w:val="en-US"/>
        </w:rPr>
        <w:t>play</w:t>
      </w:r>
      <w:r w:rsidRPr="00EA310E">
        <w:rPr>
          <w:spacing w:val="-5"/>
          <w:lang w:val="en-US"/>
        </w:rPr>
        <w:t xml:space="preserve"> </w:t>
      </w:r>
      <w:r w:rsidRPr="00EA310E">
        <w:rPr>
          <w:lang w:val="en-US"/>
        </w:rPr>
        <w:t>the</w:t>
      </w:r>
      <w:r w:rsidRPr="00EA310E">
        <w:rPr>
          <w:spacing w:val="-1"/>
          <w:lang w:val="en-US"/>
        </w:rPr>
        <w:t xml:space="preserve"> </w:t>
      </w:r>
      <w:r w:rsidRPr="00EA310E">
        <w:rPr>
          <w:lang w:val="en-US"/>
        </w:rPr>
        <w:t>piano.).</w:t>
      </w:r>
    </w:p>
    <w:p w:rsidR="006F72CC" w:rsidRPr="00EA310E" w:rsidRDefault="006B5682" w:rsidP="008641F2">
      <w:pPr>
        <w:pStyle w:val="a3"/>
        <w:ind w:right="1028"/>
        <w:jc w:val="both"/>
        <w:rPr>
          <w:lang w:val="en-US"/>
        </w:rPr>
      </w:pPr>
      <w:r w:rsidRPr="00EA310E">
        <w:t>Предложения</w:t>
      </w:r>
      <w:r w:rsidRPr="00EA310E">
        <w:rPr>
          <w:spacing w:val="-7"/>
          <w:lang w:val="en-US"/>
        </w:rPr>
        <w:t xml:space="preserve"> </w:t>
      </w:r>
      <w:r w:rsidRPr="00EA310E">
        <w:t>с</w:t>
      </w:r>
      <w:r w:rsidRPr="00EA310E">
        <w:rPr>
          <w:spacing w:val="-7"/>
          <w:lang w:val="en-US"/>
        </w:rPr>
        <w:t xml:space="preserve"> </w:t>
      </w:r>
      <w:r w:rsidRPr="00EA310E">
        <w:t>глаголом</w:t>
      </w:r>
      <w:r w:rsidRPr="00EA310E">
        <w:rPr>
          <w:lang w:val="en-US"/>
        </w:rPr>
        <w:t>-</w:t>
      </w:r>
      <w:r w:rsidRPr="00EA310E">
        <w:t>связкой</w:t>
      </w:r>
      <w:r w:rsidRPr="00EA310E">
        <w:rPr>
          <w:spacing w:val="-5"/>
          <w:lang w:val="en-US"/>
        </w:rPr>
        <w:t xml:space="preserve"> </w:t>
      </w:r>
      <w:r w:rsidRPr="00EA310E">
        <w:rPr>
          <w:lang w:val="en-US"/>
        </w:rPr>
        <w:t>to</w:t>
      </w:r>
      <w:r w:rsidRPr="00EA310E">
        <w:rPr>
          <w:spacing w:val="-7"/>
          <w:lang w:val="en-US"/>
        </w:rPr>
        <w:t xml:space="preserve"> </w:t>
      </w:r>
      <w:r w:rsidRPr="00EA310E">
        <w:rPr>
          <w:lang w:val="en-US"/>
        </w:rPr>
        <w:t>be</w:t>
      </w:r>
      <w:r w:rsidRPr="00EA310E">
        <w:rPr>
          <w:spacing w:val="-7"/>
          <w:lang w:val="en-US"/>
        </w:rPr>
        <w:t xml:space="preserve"> </w:t>
      </w:r>
      <w:r w:rsidRPr="00EA310E">
        <w:t>в</w:t>
      </w:r>
      <w:r w:rsidRPr="00EA310E">
        <w:rPr>
          <w:spacing w:val="-7"/>
          <w:lang w:val="en-US"/>
        </w:rPr>
        <w:t xml:space="preserve"> </w:t>
      </w:r>
      <w:r w:rsidRPr="00EA310E">
        <w:rPr>
          <w:lang w:val="en-US"/>
        </w:rPr>
        <w:t>Present</w:t>
      </w:r>
      <w:r w:rsidRPr="00EA310E">
        <w:rPr>
          <w:spacing w:val="-7"/>
          <w:lang w:val="en-US"/>
        </w:rPr>
        <w:t xml:space="preserve"> </w:t>
      </w:r>
      <w:r w:rsidRPr="00EA310E">
        <w:rPr>
          <w:lang w:val="en-US"/>
        </w:rPr>
        <w:t>Simple</w:t>
      </w:r>
      <w:r w:rsidRPr="00EA310E">
        <w:rPr>
          <w:spacing w:val="-11"/>
          <w:lang w:val="en-US"/>
        </w:rPr>
        <w:t xml:space="preserve"> </w:t>
      </w:r>
      <w:r w:rsidRPr="00EA310E">
        <w:rPr>
          <w:lang w:val="en-US"/>
        </w:rPr>
        <w:t>Tense</w:t>
      </w:r>
      <w:r w:rsidRPr="00EA310E">
        <w:rPr>
          <w:spacing w:val="-7"/>
          <w:lang w:val="en-US"/>
        </w:rPr>
        <w:t xml:space="preserve"> </w:t>
      </w:r>
      <w:r w:rsidRPr="00EA310E">
        <w:rPr>
          <w:lang w:val="en-US"/>
        </w:rPr>
        <w:t>(My</w:t>
      </w:r>
      <w:r w:rsidRPr="00EA310E">
        <w:rPr>
          <w:spacing w:val="-9"/>
          <w:lang w:val="en-US"/>
        </w:rPr>
        <w:t xml:space="preserve"> </w:t>
      </w:r>
      <w:r w:rsidRPr="00EA310E">
        <w:rPr>
          <w:lang w:val="en-US"/>
        </w:rPr>
        <w:t>father</w:t>
      </w:r>
      <w:r w:rsidRPr="00EA310E">
        <w:rPr>
          <w:spacing w:val="-6"/>
          <w:lang w:val="en-US"/>
        </w:rPr>
        <w:t xml:space="preserve"> </w:t>
      </w:r>
      <w:r w:rsidRPr="00EA310E">
        <w:rPr>
          <w:lang w:val="en-US"/>
        </w:rPr>
        <w:t>is</w:t>
      </w:r>
      <w:r w:rsidRPr="00EA310E">
        <w:rPr>
          <w:spacing w:val="-6"/>
          <w:lang w:val="en-US"/>
        </w:rPr>
        <w:t xml:space="preserve"> </w:t>
      </w:r>
      <w:r w:rsidRPr="00EA310E">
        <w:rPr>
          <w:lang w:val="en-US"/>
        </w:rPr>
        <w:t>a</w:t>
      </w:r>
      <w:r w:rsidRPr="00EA310E">
        <w:rPr>
          <w:spacing w:val="-7"/>
          <w:lang w:val="en-US"/>
        </w:rPr>
        <w:t xml:space="preserve"> </w:t>
      </w:r>
      <w:r w:rsidRPr="00EA310E">
        <w:rPr>
          <w:lang w:val="en-US"/>
        </w:rPr>
        <w:t>doctor.</w:t>
      </w:r>
      <w:r w:rsidRPr="00EA310E">
        <w:rPr>
          <w:spacing w:val="-3"/>
          <w:lang w:val="en-US"/>
        </w:rPr>
        <w:t xml:space="preserve"> </w:t>
      </w:r>
      <w:r w:rsidRPr="00EA310E">
        <w:rPr>
          <w:lang w:val="en-US"/>
        </w:rPr>
        <w:t>Is</w:t>
      </w:r>
      <w:r w:rsidRPr="00EA310E">
        <w:rPr>
          <w:spacing w:val="-7"/>
          <w:lang w:val="en-US"/>
        </w:rPr>
        <w:t xml:space="preserve"> </w:t>
      </w:r>
      <w:r w:rsidRPr="00EA310E">
        <w:rPr>
          <w:lang w:val="en-US"/>
        </w:rPr>
        <w:t>it</w:t>
      </w:r>
      <w:r w:rsidRPr="00EA310E">
        <w:rPr>
          <w:spacing w:val="-6"/>
          <w:lang w:val="en-US"/>
        </w:rPr>
        <w:t xml:space="preserve"> </w:t>
      </w:r>
      <w:r w:rsidRPr="00EA310E">
        <w:rPr>
          <w:lang w:val="en-US"/>
        </w:rPr>
        <w:t>a</w:t>
      </w:r>
      <w:r w:rsidRPr="00EA310E">
        <w:rPr>
          <w:spacing w:val="-57"/>
          <w:lang w:val="en-US"/>
        </w:rPr>
        <w:t xml:space="preserve"> </w:t>
      </w:r>
      <w:r w:rsidRPr="00EA310E">
        <w:rPr>
          <w:lang w:val="en-US"/>
        </w:rPr>
        <w:t>red</w:t>
      </w:r>
      <w:r w:rsidRPr="00EA310E">
        <w:rPr>
          <w:spacing w:val="-1"/>
          <w:lang w:val="en-US"/>
        </w:rPr>
        <w:t xml:space="preserve"> </w:t>
      </w:r>
      <w:r w:rsidRPr="00EA310E">
        <w:rPr>
          <w:lang w:val="en-US"/>
        </w:rPr>
        <w:t>ball?</w:t>
      </w:r>
      <w:r w:rsidRPr="00EA310E">
        <w:rPr>
          <w:spacing w:val="4"/>
          <w:lang w:val="en-US"/>
        </w:rPr>
        <w:t xml:space="preserve"> </w:t>
      </w:r>
      <w:r w:rsidRPr="00EA310E">
        <w:rPr>
          <w:lang w:val="en-US"/>
        </w:rPr>
        <w:t>—</w:t>
      </w:r>
      <w:r w:rsidRPr="00EA310E">
        <w:rPr>
          <w:spacing w:val="-11"/>
          <w:lang w:val="en-US"/>
        </w:rPr>
        <w:t xml:space="preserve"> </w:t>
      </w:r>
      <w:r w:rsidRPr="00EA310E">
        <w:rPr>
          <w:lang w:val="en-US"/>
        </w:rPr>
        <w:t>Yes,</w:t>
      </w:r>
      <w:r w:rsidRPr="00EA310E">
        <w:rPr>
          <w:spacing w:val="-1"/>
          <w:lang w:val="en-US"/>
        </w:rPr>
        <w:t xml:space="preserve"> </w:t>
      </w:r>
      <w:r w:rsidRPr="00EA310E">
        <w:rPr>
          <w:lang w:val="en-US"/>
        </w:rPr>
        <w:t>it</w:t>
      </w:r>
      <w:r w:rsidRPr="00EA310E">
        <w:rPr>
          <w:spacing w:val="1"/>
          <w:lang w:val="en-US"/>
        </w:rPr>
        <w:t xml:space="preserve"> </w:t>
      </w:r>
      <w:r w:rsidRPr="00EA310E">
        <w:rPr>
          <w:lang w:val="en-US"/>
        </w:rPr>
        <w:t>is./No,</w:t>
      </w:r>
      <w:r w:rsidRPr="00EA310E">
        <w:rPr>
          <w:spacing w:val="-1"/>
          <w:lang w:val="en-US"/>
        </w:rPr>
        <w:t xml:space="preserve"> </w:t>
      </w:r>
      <w:r w:rsidRPr="00EA310E">
        <w:rPr>
          <w:lang w:val="en-US"/>
        </w:rPr>
        <w:t>it isn’t. )</w:t>
      </w:r>
    </w:p>
    <w:p w:rsidR="006F72CC" w:rsidRPr="00EA310E" w:rsidRDefault="006B5682" w:rsidP="008641F2">
      <w:pPr>
        <w:pStyle w:val="a3"/>
        <w:ind w:right="1530"/>
        <w:jc w:val="both"/>
      </w:pPr>
      <w:r w:rsidRPr="00EA310E">
        <w:t>Предложения с краткими глагольными формами (She can’t swim. I don’t like</w:t>
      </w:r>
      <w:r w:rsidRPr="00EA310E">
        <w:rPr>
          <w:spacing w:val="1"/>
        </w:rPr>
        <w:t xml:space="preserve"> </w:t>
      </w:r>
      <w:r w:rsidRPr="00EA310E">
        <w:t>porridge.).</w:t>
      </w:r>
      <w:r w:rsidRPr="00EA310E">
        <w:rPr>
          <w:spacing w:val="-9"/>
        </w:rPr>
        <w:t xml:space="preserve"> </w:t>
      </w:r>
      <w:r w:rsidRPr="00EA310E">
        <w:t>Побудительные</w:t>
      </w:r>
      <w:r w:rsidRPr="00EA310E">
        <w:rPr>
          <w:spacing w:val="-10"/>
        </w:rPr>
        <w:t xml:space="preserve"> </w:t>
      </w:r>
      <w:r w:rsidRPr="00EA310E">
        <w:t>предложения</w:t>
      </w:r>
      <w:r w:rsidRPr="00EA310E">
        <w:rPr>
          <w:spacing w:val="-8"/>
        </w:rPr>
        <w:t xml:space="preserve"> </w:t>
      </w:r>
      <w:r w:rsidRPr="00EA310E">
        <w:t>в</w:t>
      </w:r>
      <w:r w:rsidRPr="00EA310E">
        <w:rPr>
          <w:spacing w:val="-8"/>
        </w:rPr>
        <w:t xml:space="preserve"> </w:t>
      </w:r>
      <w:r w:rsidRPr="00EA310E">
        <w:t>утвердительной</w:t>
      </w:r>
      <w:r w:rsidRPr="00EA310E">
        <w:rPr>
          <w:spacing w:val="-8"/>
        </w:rPr>
        <w:t xml:space="preserve"> </w:t>
      </w:r>
      <w:r w:rsidRPr="00EA310E">
        <w:t>форме</w:t>
      </w:r>
      <w:r w:rsidRPr="00EA310E">
        <w:rPr>
          <w:spacing w:val="-9"/>
        </w:rPr>
        <w:t xml:space="preserve"> </w:t>
      </w:r>
      <w:r w:rsidRPr="00EA310E">
        <w:t>(Come</w:t>
      </w:r>
      <w:r w:rsidRPr="00EA310E">
        <w:rPr>
          <w:spacing w:val="-9"/>
        </w:rPr>
        <w:t xml:space="preserve"> </w:t>
      </w:r>
      <w:r w:rsidRPr="00EA310E">
        <w:t>in,</w:t>
      </w:r>
      <w:r w:rsidRPr="00EA310E">
        <w:rPr>
          <w:spacing w:val="-8"/>
        </w:rPr>
        <w:t xml:space="preserve"> </w:t>
      </w:r>
      <w:r w:rsidRPr="00EA310E">
        <w:t>please.).</w:t>
      </w:r>
    </w:p>
    <w:p w:rsidR="006F72CC" w:rsidRPr="00EA310E" w:rsidRDefault="006B5682" w:rsidP="008641F2">
      <w:pPr>
        <w:pStyle w:val="a3"/>
        <w:ind w:right="0"/>
        <w:jc w:val="both"/>
      </w:pPr>
      <w:r w:rsidRPr="00EA310E">
        <w:t>Глаголы</w:t>
      </w:r>
      <w:r w:rsidRPr="00EA310E">
        <w:rPr>
          <w:spacing w:val="-10"/>
        </w:rPr>
        <w:t xml:space="preserve"> </w:t>
      </w:r>
      <w:r w:rsidRPr="00EA310E">
        <w:t>в</w:t>
      </w:r>
      <w:r w:rsidRPr="00EA310E">
        <w:rPr>
          <w:spacing w:val="-9"/>
        </w:rPr>
        <w:t xml:space="preserve"> </w:t>
      </w:r>
      <w:r w:rsidRPr="00EA310E">
        <w:t>Present</w:t>
      </w:r>
      <w:r w:rsidRPr="00EA310E">
        <w:rPr>
          <w:spacing w:val="-9"/>
        </w:rPr>
        <w:t xml:space="preserve"> </w:t>
      </w:r>
      <w:r w:rsidRPr="00EA310E">
        <w:t>Simple</w:t>
      </w:r>
      <w:r w:rsidRPr="00EA310E">
        <w:rPr>
          <w:spacing w:val="-13"/>
        </w:rPr>
        <w:t xml:space="preserve"> </w:t>
      </w:r>
      <w:r w:rsidRPr="00EA310E">
        <w:t>Tense</w:t>
      </w:r>
      <w:r w:rsidRPr="00EA310E">
        <w:rPr>
          <w:spacing w:val="-8"/>
        </w:rPr>
        <w:t xml:space="preserve"> </w:t>
      </w:r>
      <w:r w:rsidRPr="00EA310E">
        <w:t>в</w:t>
      </w:r>
      <w:r w:rsidRPr="00EA310E">
        <w:rPr>
          <w:spacing w:val="-9"/>
        </w:rPr>
        <w:t xml:space="preserve"> </w:t>
      </w:r>
      <w:r w:rsidRPr="00EA310E">
        <w:t>повествовательных</w:t>
      </w:r>
      <w:r w:rsidRPr="00EA310E">
        <w:rPr>
          <w:spacing w:val="-7"/>
        </w:rPr>
        <w:t xml:space="preserve"> </w:t>
      </w:r>
      <w:r w:rsidRPr="00EA310E">
        <w:t>(утвердительных</w:t>
      </w:r>
      <w:r w:rsidRPr="00EA310E">
        <w:rPr>
          <w:spacing w:val="-9"/>
        </w:rPr>
        <w:t xml:space="preserve"> </w:t>
      </w:r>
      <w:r w:rsidRPr="00EA310E">
        <w:t>и</w:t>
      </w:r>
      <w:r w:rsidRPr="00EA310E">
        <w:rPr>
          <w:spacing w:val="-8"/>
        </w:rPr>
        <w:t xml:space="preserve"> </w:t>
      </w:r>
      <w:r w:rsidRPr="00EA310E">
        <w:t>отрицательных)</w:t>
      </w:r>
      <w:r w:rsidRPr="00EA310E">
        <w:rPr>
          <w:spacing w:val="-9"/>
        </w:rPr>
        <w:t xml:space="preserve"> </w:t>
      </w:r>
      <w:r w:rsidRPr="00EA310E">
        <w:t>и</w:t>
      </w:r>
      <w:r w:rsidRPr="00EA310E">
        <w:rPr>
          <w:spacing w:val="-57"/>
        </w:rPr>
        <w:t xml:space="preserve"> </w:t>
      </w:r>
      <w:r w:rsidRPr="00EA310E">
        <w:t>вопросительных (общий и</w:t>
      </w:r>
      <w:r w:rsidRPr="00EA310E">
        <w:rPr>
          <w:spacing w:val="-1"/>
        </w:rPr>
        <w:t xml:space="preserve"> </w:t>
      </w:r>
      <w:r w:rsidRPr="00EA310E">
        <w:t>специальный вопросы)</w:t>
      </w:r>
      <w:r w:rsidRPr="00EA310E">
        <w:rPr>
          <w:spacing w:val="-2"/>
        </w:rPr>
        <w:t xml:space="preserve"> </w:t>
      </w:r>
      <w:r w:rsidRPr="00EA310E">
        <w:t>предложениях.</w:t>
      </w:r>
    </w:p>
    <w:p w:rsidR="006F72CC" w:rsidRPr="00EA310E" w:rsidRDefault="006B5682" w:rsidP="008641F2">
      <w:pPr>
        <w:pStyle w:val="a3"/>
        <w:jc w:val="both"/>
        <w:rPr>
          <w:lang w:val="en-US"/>
        </w:rPr>
      </w:pPr>
      <w:r w:rsidRPr="00EA310E">
        <w:t>Глагольная</w:t>
      </w:r>
      <w:r w:rsidRPr="00EA310E">
        <w:rPr>
          <w:spacing w:val="-8"/>
          <w:lang w:val="en-US"/>
        </w:rPr>
        <w:t xml:space="preserve"> </w:t>
      </w:r>
      <w:r w:rsidRPr="00EA310E">
        <w:t>конструкция</w:t>
      </w:r>
      <w:r w:rsidRPr="00EA310E">
        <w:rPr>
          <w:spacing w:val="-7"/>
          <w:lang w:val="en-US"/>
        </w:rPr>
        <w:t xml:space="preserve"> </w:t>
      </w:r>
      <w:r w:rsidRPr="00EA310E">
        <w:rPr>
          <w:lang w:val="en-US"/>
        </w:rPr>
        <w:t>have</w:t>
      </w:r>
      <w:r w:rsidRPr="00EA310E">
        <w:rPr>
          <w:spacing w:val="-7"/>
          <w:lang w:val="en-US"/>
        </w:rPr>
        <w:t xml:space="preserve"> </w:t>
      </w:r>
      <w:r w:rsidRPr="00EA310E">
        <w:rPr>
          <w:lang w:val="en-US"/>
        </w:rPr>
        <w:t>got</w:t>
      </w:r>
      <w:r w:rsidRPr="00EA310E">
        <w:rPr>
          <w:spacing w:val="-8"/>
          <w:lang w:val="en-US"/>
        </w:rPr>
        <w:t xml:space="preserve"> </w:t>
      </w:r>
      <w:r w:rsidRPr="00EA310E">
        <w:rPr>
          <w:lang w:val="en-US"/>
        </w:rPr>
        <w:t>(I’ve</w:t>
      </w:r>
      <w:r w:rsidRPr="00EA310E">
        <w:rPr>
          <w:spacing w:val="-7"/>
          <w:lang w:val="en-US"/>
        </w:rPr>
        <w:t xml:space="preserve"> </w:t>
      </w:r>
      <w:r w:rsidRPr="00EA310E">
        <w:rPr>
          <w:lang w:val="en-US"/>
        </w:rPr>
        <w:t>got</w:t>
      </w:r>
      <w:r w:rsidRPr="00EA310E">
        <w:rPr>
          <w:spacing w:val="-7"/>
          <w:lang w:val="en-US"/>
        </w:rPr>
        <w:t xml:space="preserve"> </w:t>
      </w:r>
      <w:r w:rsidRPr="00EA310E">
        <w:rPr>
          <w:lang w:val="en-US"/>
        </w:rPr>
        <w:t>a</w:t>
      </w:r>
      <w:r w:rsidRPr="00EA310E">
        <w:rPr>
          <w:spacing w:val="-8"/>
          <w:lang w:val="en-US"/>
        </w:rPr>
        <w:t xml:space="preserve"> </w:t>
      </w:r>
      <w:r w:rsidRPr="00EA310E">
        <w:rPr>
          <w:lang w:val="en-US"/>
        </w:rPr>
        <w:t>cat.</w:t>
      </w:r>
      <w:r w:rsidRPr="00EA310E">
        <w:rPr>
          <w:spacing w:val="-6"/>
          <w:lang w:val="en-US"/>
        </w:rPr>
        <w:t xml:space="preserve"> </w:t>
      </w:r>
      <w:r w:rsidRPr="00EA310E">
        <w:rPr>
          <w:lang w:val="en-US"/>
        </w:rPr>
        <w:t>He’s/She’s</w:t>
      </w:r>
      <w:r w:rsidRPr="00EA310E">
        <w:rPr>
          <w:spacing w:val="-6"/>
          <w:lang w:val="en-US"/>
        </w:rPr>
        <w:t xml:space="preserve"> </w:t>
      </w:r>
      <w:r w:rsidRPr="00EA310E">
        <w:rPr>
          <w:lang w:val="en-US"/>
        </w:rPr>
        <w:t>got</w:t>
      </w:r>
      <w:r w:rsidRPr="00EA310E">
        <w:rPr>
          <w:spacing w:val="-8"/>
          <w:lang w:val="en-US"/>
        </w:rPr>
        <w:t xml:space="preserve"> </w:t>
      </w:r>
      <w:r w:rsidRPr="00EA310E">
        <w:rPr>
          <w:lang w:val="en-US"/>
        </w:rPr>
        <w:t>a</w:t>
      </w:r>
      <w:r w:rsidRPr="00EA310E">
        <w:rPr>
          <w:spacing w:val="-8"/>
          <w:lang w:val="en-US"/>
        </w:rPr>
        <w:t xml:space="preserve"> </w:t>
      </w:r>
      <w:r w:rsidRPr="00EA310E">
        <w:rPr>
          <w:lang w:val="en-US"/>
        </w:rPr>
        <w:t>cat.</w:t>
      </w:r>
      <w:r w:rsidRPr="00EA310E">
        <w:rPr>
          <w:spacing w:val="-7"/>
          <w:lang w:val="en-US"/>
        </w:rPr>
        <w:t xml:space="preserve"> </w:t>
      </w:r>
      <w:r w:rsidRPr="00EA310E">
        <w:rPr>
          <w:lang w:val="en-US"/>
        </w:rPr>
        <w:t>Have</w:t>
      </w:r>
      <w:r w:rsidRPr="00EA310E">
        <w:rPr>
          <w:spacing w:val="-7"/>
          <w:lang w:val="en-US"/>
        </w:rPr>
        <w:t xml:space="preserve"> </w:t>
      </w:r>
      <w:r w:rsidRPr="00EA310E">
        <w:rPr>
          <w:lang w:val="en-US"/>
        </w:rPr>
        <w:t>you</w:t>
      </w:r>
      <w:r w:rsidRPr="00EA310E">
        <w:rPr>
          <w:spacing w:val="-6"/>
          <w:lang w:val="en-US"/>
        </w:rPr>
        <w:t xml:space="preserve"> </w:t>
      </w:r>
      <w:r w:rsidRPr="00EA310E">
        <w:rPr>
          <w:lang w:val="en-US"/>
        </w:rPr>
        <w:t>got</w:t>
      </w:r>
      <w:r w:rsidRPr="00EA310E">
        <w:rPr>
          <w:spacing w:val="-6"/>
          <w:lang w:val="en-US"/>
        </w:rPr>
        <w:t xml:space="preserve"> </w:t>
      </w:r>
      <w:r w:rsidRPr="00EA310E">
        <w:rPr>
          <w:lang w:val="en-US"/>
        </w:rPr>
        <w:t>a</w:t>
      </w:r>
      <w:r w:rsidRPr="00EA310E">
        <w:rPr>
          <w:spacing w:val="-9"/>
          <w:lang w:val="en-US"/>
        </w:rPr>
        <w:t xml:space="preserve"> </w:t>
      </w:r>
      <w:r w:rsidRPr="00EA310E">
        <w:rPr>
          <w:lang w:val="en-US"/>
        </w:rPr>
        <w:t>cat?</w:t>
      </w:r>
      <w:r w:rsidRPr="00EA310E">
        <w:rPr>
          <w:spacing w:val="-13"/>
          <w:lang w:val="en-US"/>
        </w:rPr>
        <w:t xml:space="preserve"> </w:t>
      </w:r>
      <w:r w:rsidRPr="00EA310E">
        <w:rPr>
          <w:lang w:val="en-US"/>
        </w:rPr>
        <w:t>Yes,</w:t>
      </w:r>
      <w:r w:rsidRPr="00EA310E">
        <w:rPr>
          <w:spacing w:val="-57"/>
          <w:lang w:val="en-US"/>
        </w:rPr>
        <w:t xml:space="preserve"> </w:t>
      </w:r>
      <w:r w:rsidRPr="00EA310E">
        <w:rPr>
          <w:lang w:val="en-US"/>
        </w:rPr>
        <w:t>I</w:t>
      </w:r>
      <w:r w:rsidRPr="00EA310E">
        <w:rPr>
          <w:spacing w:val="-5"/>
          <w:lang w:val="en-US"/>
        </w:rPr>
        <w:t xml:space="preserve"> </w:t>
      </w:r>
      <w:r w:rsidRPr="00EA310E">
        <w:rPr>
          <w:lang w:val="en-US"/>
        </w:rPr>
        <w:t>have./No,</w:t>
      </w:r>
      <w:r w:rsidRPr="00EA310E">
        <w:rPr>
          <w:spacing w:val="2"/>
          <w:lang w:val="en-US"/>
        </w:rPr>
        <w:t xml:space="preserve"> </w:t>
      </w:r>
      <w:r w:rsidRPr="00EA310E">
        <w:rPr>
          <w:lang w:val="en-US"/>
        </w:rPr>
        <w:t>I</w:t>
      </w:r>
      <w:r w:rsidRPr="00EA310E">
        <w:rPr>
          <w:spacing w:val="-4"/>
          <w:lang w:val="en-US"/>
        </w:rPr>
        <w:t xml:space="preserve"> </w:t>
      </w:r>
      <w:r w:rsidRPr="00EA310E">
        <w:rPr>
          <w:lang w:val="en-US"/>
        </w:rPr>
        <w:t>haven’t.</w:t>
      </w:r>
      <w:r w:rsidRPr="00EA310E">
        <w:rPr>
          <w:spacing w:val="-5"/>
          <w:lang w:val="en-US"/>
        </w:rPr>
        <w:t xml:space="preserve"> </w:t>
      </w:r>
      <w:r w:rsidRPr="00EA310E">
        <w:rPr>
          <w:lang w:val="en-US"/>
        </w:rPr>
        <w:t>What have</w:t>
      </w:r>
      <w:r w:rsidRPr="00EA310E">
        <w:rPr>
          <w:spacing w:val="3"/>
          <w:lang w:val="en-US"/>
        </w:rPr>
        <w:t xml:space="preserve"> </w:t>
      </w:r>
      <w:r w:rsidRPr="00EA310E">
        <w:rPr>
          <w:lang w:val="en-US"/>
        </w:rPr>
        <w:t>you</w:t>
      </w:r>
      <w:r w:rsidRPr="00EA310E">
        <w:rPr>
          <w:spacing w:val="2"/>
          <w:lang w:val="en-US"/>
        </w:rPr>
        <w:t xml:space="preserve"> </w:t>
      </w:r>
      <w:r w:rsidRPr="00EA310E">
        <w:rPr>
          <w:lang w:val="en-US"/>
        </w:rPr>
        <w:t>got?).</w:t>
      </w:r>
    </w:p>
    <w:p w:rsidR="006F72CC" w:rsidRPr="00EA310E" w:rsidRDefault="006B5682" w:rsidP="008641F2">
      <w:pPr>
        <w:pStyle w:val="a3"/>
        <w:jc w:val="both"/>
      </w:pPr>
      <w:r w:rsidRPr="00EA310E">
        <w:t>Модальный</w:t>
      </w:r>
      <w:r w:rsidRPr="00EA310E">
        <w:rPr>
          <w:spacing w:val="-5"/>
        </w:rPr>
        <w:t xml:space="preserve"> </w:t>
      </w:r>
      <w:r w:rsidRPr="00EA310E">
        <w:t>глагол</w:t>
      </w:r>
      <w:r w:rsidRPr="00EA310E">
        <w:rPr>
          <w:spacing w:val="-6"/>
        </w:rPr>
        <w:t xml:space="preserve"> </w:t>
      </w:r>
      <w:r w:rsidRPr="00EA310E">
        <w:t>can:</w:t>
      </w:r>
      <w:r w:rsidRPr="00EA310E">
        <w:rPr>
          <w:spacing w:val="-7"/>
        </w:rPr>
        <w:t xml:space="preserve"> </w:t>
      </w:r>
      <w:r w:rsidRPr="00EA310E">
        <w:t>для</w:t>
      </w:r>
      <w:r w:rsidRPr="00EA310E">
        <w:rPr>
          <w:spacing w:val="-5"/>
        </w:rPr>
        <w:t xml:space="preserve"> </w:t>
      </w:r>
      <w:r w:rsidRPr="00EA310E">
        <w:t>выражения</w:t>
      </w:r>
      <w:r w:rsidRPr="00EA310E">
        <w:rPr>
          <w:spacing w:val="-3"/>
        </w:rPr>
        <w:t xml:space="preserve"> </w:t>
      </w:r>
      <w:r w:rsidRPr="00EA310E">
        <w:t>умения</w:t>
      </w:r>
      <w:r w:rsidRPr="00EA310E">
        <w:rPr>
          <w:spacing w:val="-5"/>
        </w:rPr>
        <w:t xml:space="preserve"> </w:t>
      </w:r>
      <w:r w:rsidRPr="00EA310E">
        <w:t>(I</w:t>
      </w:r>
      <w:r w:rsidRPr="00EA310E">
        <w:rPr>
          <w:spacing w:val="-9"/>
        </w:rPr>
        <w:t xml:space="preserve"> </w:t>
      </w:r>
      <w:r w:rsidRPr="00EA310E">
        <w:t>can</w:t>
      </w:r>
      <w:r w:rsidRPr="00EA310E">
        <w:rPr>
          <w:spacing w:val="-5"/>
        </w:rPr>
        <w:t xml:space="preserve"> </w:t>
      </w:r>
      <w:r w:rsidRPr="00EA310E">
        <w:t>play</w:t>
      </w:r>
      <w:r w:rsidRPr="00EA310E">
        <w:rPr>
          <w:spacing w:val="-9"/>
        </w:rPr>
        <w:t xml:space="preserve"> </w:t>
      </w:r>
      <w:r w:rsidRPr="00EA310E">
        <w:t>tennis.)</w:t>
      </w:r>
      <w:r w:rsidRPr="00EA310E">
        <w:rPr>
          <w:spacing w:val="-5"/>
        </w:rPr>
        <w:t xml:space="preserve"> </w:t>
      </w:r>
      <w:r w:rsidRPr="00EA310E">
        <w:t>и</w:t>
      </w:r>
      <w:r w:rsidRPr="00EA310E">
        <w:rPr>
          <w:spacing w:val="-6"/>
        </w:rPr>
        <w:t xml:space="preserve"> </w:t>
      </w:r>
      <w:r w:rsidRPr="00EA310E">
        <w:t>отсутствия</w:t>
      </w:r>
      <w:r w:rsidRPr="00EA310E">
        <w:rPr>
          <w:spacing w:val="-4"/>
        </w:rPr>
        <w:t xml:space="preserve"> </w:t>
      </w:r>
      <w:r w:rsidRPr="00EA310E">
        <w:t>умения</w:t>
      </w:r>
      <w:r w:rsidRPr="00EA310E">
        <w:rPr>
          <w:spacing w:val="-4"/>
        </w:rPr>
        <w:t xml:space="preserve"> </w:t>
      </w:r>
      <w:r w:rsidRPr="00EA310E">
        <w:t>(I</w:t>
      </w:r>
      <w:r w:rsidRPr="00EA310E">
        <w:rPr>
          <w:spacing w:val="-57"/>
        </w:rPr>
        <w:t xml:space="preserve"> </w:t>
      </w:r>
      <w:r w:rsidRPr="00EA310E">
        <w:t>can’t play chess.); для получения разрешения (Can I go out?). Определѐнный,</w:t>
      </w:r>
      <w:r w:rsidRPr="00EA310E">
        <w:rPr>
          <w:spacing w:val="1"/>
        </w:rPr>
        <w:t xml:space="preserve"> </w:t>
      </w:r>
      <w:r w:rsidRPr="00EA310E">
        <w:t>неопределѐнный</w:t>
      </w:r>
      <w:r w:rsidRPr="00EA310E">
        <w:rPr>
          <w:spacing w:val="-3"/>
        </w:rPr>
        <w:t xml:space="preserve"> </w:t>
      </w:r>
      <w:r w:rsidRPr="00EA310E">
        <w:t>и нулевой</w:t>
      </w:r>
      <w:r w:rsidRPr="00EA310E">
        <w:rPr>
          <w:spacing w:val="-1"/>
        </w:rPr>
        <w:t xml:space="preserve"> </w:t>
      </w:r>
      <w:r w:rsidRPr="00EA310E">
        <w:t>артикли c</w:t>
      </w:r>
      <w:r w:rsidRPr="00EA310E">
        <w:rPr>
          <w:spacing w:val="-2"/>
        </w:rPr>
        <w:t xml:space="preserve"> </w:t>
      </w:r>
      <w:r w:rsidRPr="00EA310E">
        <w:t>именами</w:t>
      </w:r>
    </w:p>
    <w:p w:rsidR="006F72CC" w:rsidRPr="00EA310E" w:rsidRDefault="006B5682" w:rsidP="008641F2">
      <w:pPr>
        <w:pStyle w:val="a3"/>
        <w:ind w:right="2538"/>
        <w:jc w:val="both"/>
      </w:pPr>
      <w:r w:rsidRPr="00EA310E">
        <w:t>существительными (наиболее распространѐнные случаи).</w:t>
      </w:r>
      <w:r w:rsidRPr="00EA310E">
        <w:rPr>
          <w:spacing w:val="1"/>
        </w:rPr>
        <w:t xml:space="preserve"> </w:t>
      </w:r>
      <w:r w:rsidRPr="00EA310E">
        <w:t>Существительные</w:t>
      </w:r>
      <w:r w:rsidRPr="00EA310E">
        <w:rPr>
          <w:spacing w:val="-7"/>
        </w:rPr>
        <w:t xml:space="preserve"> </w:t>
      </w:r>
      <w:r w:rsidRPr="00EA310E">
        <w:t>во</w:t>
      </w:r>
      <w:r w:rsidRPr="00EA310E">
        <w:rPr>
          <w:spacing w:val="-6"/>
        </w:rPr>
        <w:t xml:space="preserve"> </w:t>
      </w:r>
      <w:r w:rsidRPr="00EA310E">
        <w:t>множественном</w:t>
      </w:r>
      <w:r w:rsidRPr="00EA310E">
        <w:rPr>
          <w:spacing w:val="-6"/>
        </w:rPr>
        <w:t xml:space="preserve"> </w:t>
      </w:r>
      <w:r w:rsidRPr="00EA310E">
        <w:t>числе,</w:t>
      </w:r>
      <w:r w:rsidRPr="00EA310E">
        <w:rPr>
          <w:spacing w:val="-5"/>
        </w:rPr>
        <w:t xml:space="preserve"> </w:t>
      </w:r>
      <w:r w:rsidRPr="00EA310E">
        <w:t>образованные</w:t>
      </w:r>
      <w:r w:rsidRPr="00EA310E">
        <w:rPr>
          <w:spacing w:val="-7"/>
        </w:rPr>
        <w:t xml:space="preserve"> </w:t>
      </w:r>
      <w:r w:rsidRPr="00EA310E">
        <w:t>по</w:t>
      </w:r>
      <w:r w:rsidRPr="00EA310E">
        <w:rPr>
          <w:spacing w:val="-5"/>
        </w:rPr>
        <w:t xml:space="preserve"> </w:t>
      </w:r>
      <w:r w:rsidRPr="00EA310E">
        <w:t>правилу</w:t>
      </w:r>
      <w:r w:rsidRPr="00EA310E">
        <w:rPr>
          <w:spacing w:val="-8"/>
        </w:rPr>
        <w:t xml:space="preserve"> </w:t>
      </w:r>
      <w:r w:rsidRPr="00EA310E">
        <w:t>и</w:t>
      </w:r>
      <w:r w:rsidRPr="00EA310E">
        <w:rPr>
          <w:spacing w:val="-57"/>
        </w:rPr>
        <w:t xml:space="preserve"> </w:t>
      </w:r>
      <w:r w:rsidRPr="00EA310E">
        <w:t>исключения</w:t>
      </w:r>
      <w:r w:rsidRPr="00EA310E">
        <w:rPr>
          <w:spacing w:val="-1"/>
        </w:rPr>
        <w:t xml:space="preserve"> </w:t>
      </w:r>
      <w:r w:rsidRPr="00EA310E">
        <w:t>(a</w:t>
      </w:r>
      <w:r w:rsidRPr="00EA310E">
        <w:rPr>
          <w:spacing w:val="-2"/>
        </w:rPr>
        <w:t xml:space="preserve"> </w:t>
      </w:r>
      <w:r w:rsidRPr="00EA310E">
        <w:t>book — books;</w:t>
      </w:r>
      <w:r w:rsidRPr="00EA310E">
        <w:rPr>
          <w:spacing w:val="-1"/>
        </w:rPr>
        <w:t xml:space="preserve"> </w:t>
      </w:r>
      <w:r w:rsidRPr="00EA310E">
        <w:t>a</w:t>
      </w:r>
      <w:r w:rsidRPr="00EA310E">
        <w:rPr>
          <w:spacing w:val="-1"/>
        </w:rPr>
        <w:t xml:space="preserve"> </w:t>
      </w:r>
      <w:r w:rsidRPr="00EA310E">
        <w:t>man</w:t>
      </w:r>
      <w:r w:rsidRPr="00EA310E">
        <w:rPr>
          <w:spacing w:val="-1"/>
        </w:rPr>
        <w:t xml:space="preserve"> </w:t>
      </w:r>
      <w:r w:rsidRPr="00EA310E">
        <w:t>— men).</w:t>
      </w:r>
    </w:p>
    <w:p w:rsidR="006F72CC" w:rsidRPr="00EA310E" w:rsidRDefault="006B5682" w:rsidP="008641F2">
      <w:pPr>
        <w:pStyle w:val="a3"/>
        <w:ind w:right="878"/>
        <w:jc w:val="both"/>
      </w:pPr>
      <w:r w:rsidRPr="00EA310E">
        <w:t>Личные</w:t>
      </w:r>
      <w:r w:rsidRPr="00EA310E">
        <w:rPr>
          <w:lang w:val="en-US"/>
        </w:rPr>
        <w:t xml:space="preserve"> </w:t>
      </w:r>
      <w:r w:rsidRPr="00EA310E">
        <w:t>местоимения</w:t>
      </w:r>
      <w:r w:rsidRPr="00EA310E">
        <w:rPr>
          <w:lang w:val="en-US"/>
        </w:rPr>
        <w:t xml:space="preserve"> (I, you, he/she/it, we, they). </w:t>
      </w:r>
      <w:r w:rsidRPr="00EA310E">
        <w:t>Притяжательные</w:t>
      </w:r>
      <w:r w:rsidRPr="00EA310E">
        <w:rPr>
          <w:lang w:val="en-US"/>
        </w:rPr>
        <w:t xml:space="preserve"> </w:t>
      </w:r>
      <w:r w:rsidRPr="00EA310E">
        <w:t>местоимения</w:t>
      </w:r>
      <w:r w:rsidRPr="00EA310E">
        <w:rPr>
          <w:lang w:val="en-US"/>
        </w:rPr>
        <w:t>(my, your,</w:t>
      </w:r>
      <w:r w:rsidRPr="00EA310E">
        <w:rPr>
          <w:spacing w:val="1"/>
          <w:lang w:val="en-US"/>
        </w:rPr>
        <w:t xml:space="preserve"> </w:t>
      </w:r>
      <w:r w:rsidRPr="00EA310E">
        <w:rPr>
          <w:lang w:val="en-US"/>
        </w:rPr>
        <w:t>his/her/its,</w:t>
      </w:r>
      <w:r w:rsidRPr="00EA310E">
        <w:rPr>
          <w:spacing w:val="-10"/>
          <w:lang w:val="en-US"/>
        </w:rPr>
        <w:t xml:space="preserve"> </w:t>
      </w:r>
      <w:r w:rsidRPr="00EA310E">
        <w:rPr>
          <w:lang w:val="en-US"/>
        </w:rPr>
        <w:t>our,</w:t>
      </w:r>
      <w:r w:rsidRPr="00EA310E">
        <w:rPr>
          <w:spacing w:val="-10"/>
          <w:lang w:val="en-US"/>
        </w:rPr>
        <w:t xml:space="preserve"> </w:t>
      </w:r>
      <w:r w:rsidRPr="00EA310E">
        <w:rPr>
          <w:lang w:val="en-US"/>
        </w:rPr>
        <w:t>their).</w:t>
      </w:r>
      <w:r w:rsidRPr="00EA310E">
        <w:rPr>
          <w:spacing w:val="-9"/>
          <w:lang w:val="en-US"/>
        </w:rPr>
        <w:t xml:space="preserve"> </w:t>
      </w:r>
      <w:r w:rsidRPr="00EA310E">
        <w:t>Указательные</w:t>
      </w:r>
      <w:r w:rsidRPr="00EA310E">
        <w:rPr>
          <w:spacing w:val="-12"/>
        </w:rPr>
        <w:t xml:space="preserve"> </w:t>
      </w:r>
      <w:r w:rsidRPr="00EA310E">
        <w:t>местоимения</w:t>
      </w:r>
      <w:r w:rsidRPr="00EA310E">
        <w:rPr>
          <w:spacing w:val="-9"/>
        </w:rPr>
        <w:t xml:space="preserve"> </w:t>
      </w:r>
      <w:r w:rsidRPr="00EA310E">
        <w:t>(this</w:t>
      </w:r>
      <w:r w:rsidRPr="00EA310E">
        <w:rPr>
          <w:spacing w:val="-10"/>
        </w:rPr>
        <w:t xml:space="preserve"> </w:t>
      </w:r>
      <w:r w:rsidRPr="00EA310E">
        <w:t>these).Количественные</w:t>
      </w:r>
      <w:r w:rsidRPr="00EA310E">
        <w:rPr>
          <w:spacing w:val="-11"/>
        </w:rPr>
        <w:t xml:space="preserve"> </w:t>
      </w:r>
      <w:r w:rsidRPr="00EA310E">
        <w:t>числительные</w:t>
      </w:r>
      <w:r w:rsidRPr="00EA310E">
        <w:rPr>
          <w:spacing w:val="-57"/>
        </w:rPr>
        <w:t xml:space="preserve"> </w:t>
      </w:r>
      <w:r w:rsidRPr="00EA310E">
        <w:t>(1-12).</w:t>
      </w:r>
    </w:p>
    <w:p w:rsidR="006F72CC" w:rsidRPr="00EA310E" w:rsidRDefault="006B5682" w:rsidP="008641F2">
      <w:pPr>
        <w:pStyle w:val="a3"/>
        <w:jc w:val="both"/>
      </w:pPr>
      <w:r w:rsidRPr="00EA310E">
        <w:t>Вопросительные слова (who, what, how, where, how many). Предлоги</w:t>
      </w:r>
      <w:r w:rsidRPr="00EA310E">
        <w:rPr>
          <w:lang w:val="en-US"/>
        </w:rPr>
        <w:t xml:space="preserve"> </w:t>
      </w:r>
      <w:r w:rsidRPr="00EA310E">
        <w:t>места</w:t>
      </w:r>
      <w:r w:rsidRPr="00EA310E">
        <w:rPr>
          <w:lang w:val="en-US"/>
        </w:rPr>
        <w:t xml:space="preserve"> (in, on,near,</w:t>
      </w:r>
      <w:r w:rsidRPr="00EA310E">
        <w:rPr>
          <w:spacing w:val="1"/>
          <w:lang w:val="en-US"/>
        </w:rPr>
        <w:t xml:space="preserve"> </w:t>
      </w:r>
      <w:r w:rsidRPr="00EA310E">
        <w:rPr>
          <w:lang w:val="en-US"/>
        </w:rPr>
        <w:t xml:space="preserve">under). </w:t>
      </w:r>
      <w:r w:rsidRPr="00EA310E">
        <w:t>Союзы and и but (c однородными членами).Социокультурные знания и умения</w:t>
      </w:r>
      <w:r w:rsidRPr="00EA310E">
        <w:rPr>
          <w:spacing w:val="1"/>
        </w:rPr>
        <w:t xml:space="preserve"> </w:t>
      </w:r>
      <w:r w:rsidRPr="00EA310E">
        <w:rPr>
          <w:spacing w:val="-1"/>
        </w:rPr>
        <w:t>Знание</w:t>
      </w:r>
      <w:r w:rsidRPr="00EA310E">
        <w:rPr>
          <w:spacing w:val="-12"/>
        </w:rPr>
        <w:t xml:space="preserve"> </w:t>
      </w:r>
      <w:r w:rsidRPr="00EA310E">
        <w:rPr>
          <w:spacing w:val="-1"/>
        </w:rPr>
        <w:t>и</w:t>
      </w:r>
      <w:r w:rsidRPr="00EA310E">
        <w:rPr>
          <w:spacing w:val="-12"/>
        </w:rPr>
        <w:t xml:space="preserve"> </w:t>
      </w:r>
      <w:r w:rsidRPr="00EA310E">
        <w:rPr>
          <w:spacing w:val="-1"/>
        </w:rPr>
        <w:t>использование</w:t>
      </w:r>
      <w:r w:rsidRPr="00EA310E">
        <w:rPr>
          <w:spacing w:val="-11"/>
        </w:rPr>
        <w:t xml:space="preserve"> </w:t>
      </w:r>
      <w:r w:rsidRPr="00EA310E">
        <w:rPr>
          <w:spacing w:val="-1"/>
        </w:rPr>
        <w:t>некоторых</w:t>
      </w:r>
      <w:r w:rsidRPr="00EA310E">
        <w:rPr>
          <w:spacing w:val="-9"/>
        </w:rPr>
        <w:t xml:space="preserve"> </w:t>
      </w:r>
      <w:r w:rsidRPr="00EA310E">
        <w:rPr>
          <w:spacing w:val="-1"/>
        </w:rPr>
        <w:t>социокультурных</w:t>
      </w:r>
      <w:r w:rsidRPr="00EA310E">
        <w:rPr>
          <w:spacing w:val="-10"/>
        </w:rPr>
        <w:t xml:space="preserve"> </w:t>
      </w:r>
      <w:r w:rsidRPr="00EA310E">
        <w:t>элементов</w:t>
      </w:r>
      <w:r w:rsidRPr="00EA310E">
        <w:rPr>
          <w:spacing w:val="-10"/>
        </w:rPr>
        <w:t xml:space="preserve"> </w:t>
      </w:r>
      <w:r w:rsidRPr="00EA310E">
        <w:t>речевого</w:t>
      </w:r>
      <w:r w:rsidRPr="00EA310E">
        <w:rPr>
          <w:spacing w:val="-10"/>
        </w:rPr>
        <w:t xml:space="preserve"> </w:t>
      </w:r>
      <w:r w:rsidRPr="00EA310E">
        <w:t>поведенческого</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842"/>
        <w:jc w:val="both"/>
      </w:pPr>
      <w:r w:rsidRPr="00EA310E">
        <w:t>этикета, принятого в стране/ странах изучаемого языка в некоторых ситуациях общения:</w:t>
      </w:r>
      <w:r w:rsidRPr="00EA310E">
        <w:rPr>
          <w:spacing w:val="1"/>
        </w:rPr>
        <w:t xml:space="preserve"> </w:t>
      </w:r>
      <w:r w:rsidRPr="00EA310E">
        <w:t>приветствие,</w:t>
      </w:r>
      <w:r w:rsidRPr="00EA310E">
        <w:rPr>
          <w:spacing w:val="-12"/>
        </w:rPr>
        <w:t xml:space="preserve"> </w:t>
      </w:r>
      <w:r w:rsidRPr="00EA310E">
        <w:t>прощание,</w:t>
      </w:r>
      <w:r w:rsidRPr="00EA310E">
        <w:rPr>
          <w:spacing w:val="-11"/>
        </w:rPr>
        <w:t xml:space="preserve"> </w:t>
      </w:r>
      <w:r w:rsidRPr="00EA310E">
        <w:t>знакомство,</w:t>
      </w:r>
      <w:r w:rsidRPr="00EA310E">
        <w:rPr>
          <w:spacing w:val="-11"/>
        </w:rPr>
        <w:t xml:space="preserve"> </w:t>
      </w:r>
      <w:r w:rsidRPr="00EA310E">
        <w:t>выражение</w:t>
      </w:r>
      <w:r w:rsidRPr="00EA310E">
        <w:rPr>
          <w:spacing w:val="-12"/>
        </w:rPr>
        <w:t xml:space="preserve"> </w:t>
      </w:r>
      <w:r w:rsidRPr="00EA310E">
        <w:t>благодарности,извинение,</w:t>
      </w:r>
      <w:r w:rsidRPr="00EA310E">
        <w:rPr>
          <w:spacing w:val="-11"/>
        </w:rPr>
        <w:t xml:space="preserve"> </w:t>
      </w:r>
      <w:r w:rsidRPr="00EA310E">
        <w:t>поздравление</w:t>
      </w:r>
      <w:r w:rsidRPr="00EA310E">
        <w:rPr>
          <w:spacing w:val="-12"/>
        </w:rPr>
        <w:t xml:space="preserve"> </w:t>
      </w:r>
      <w:r w:rsidRPr="00EA310E">
        <w:t>(с</w:t>
      </w:r>
      <w:r w:rsidRPr="00EA310E">
        <w:rPr>
          <w:spacing w:val="-57"/>
        </w:rPr>
        <w:t xml:space="preserve"> </w:t>
      </w:r>
      <w:r w:rsidRPr="00EA310E">
        <w:t>днѐм рождения, Новым годом, Рождеством).Знание небольших произведений детского</w:t>
      </w:r>
      <w:r w:rsidRPr="00EA310E">
        <w:rPr>
          <w:spacing w:val="1"/>
        </w:rPr>
        <w:t xml:space="preserve"> </w:t>
      </w:r>
      <w:r w:rsidRPr="00EA310E">
        <w:t>фольклора страны/стран изучаемого языка (рифмовки, стихи, песенки); персонажей</w:t>
      </w:r>
      <w:r w:rsidRPr="00EA310E">
        <w:rPr>
          <w:spacing w:val="1"/>
        </w:rPr>
        <w:t xml:space="preserve"> </w:t>
      </w:r>
      <w:r w:rsidRPr="00EA310E">
        <w:t>детских</w:t>
      </w:r>
      <w:r w:rsidRPr="00EA310E">
        <w:rPr>
          <w:spacing w:val="-2"/>
        </w:rPr>
        <w:t xml:space="preserve"> </w:t>
      </w:r>
      <w:r w:rsidRPr="00EA310E">
        <w:t>книг.</w:t>
      </w:r>
    </w:p>
    <w:p w:rsidR="006F72CC" w:rsidRPr="00EA310E" w:rsidRDefault="006B5682" w:rsidP="008641F2">
      <w:pPr>
        <w:pStyle w:val="a3"/>
        <w:jc w:val="both"/>
      </w:pPr>
      <w:r w:rsidRPr="00EA310E">
        <w:t>Знание</w:t>
      </w:r>
      <w:r w:rsidRPr="00EA310E">
        <w:rPr>
          <w:spacing w:val="-6"/>
        </w:rPr>
        <w:t xml:space="preserve"> </w:t>
      </w:r>
      <w:r w:rsidRPr="00EA310E">
        <w:t>названий</w:t>
      </w:r>
      <w:r w:rsidRPr="00EA310E">
        <w:rPr>
          <w:spacing w:val="-5"/>
        </w:rPr>
        <w:t xml:space="preserve"> </w:t>
      </w:r>
      <w:r w:rsidRPr="00EA310E">
        <w:t>родной</w:t>
      </w:r>
      <w:r w:rsidRPr="00EA310E">
        <w:rPr>
          <w:spacing w:val="-5"/>
        </w:rPr>
        <w:t xml:space="preserve"> </w:t>
      </w:r>
      <w:r w:rsidRPr="00EA310E">
        <w:t>страны</w:t>
      </w:r>
      <w:r w:rsidRPr="00EA310E">
        <w:rPr>
          <w:spacing w:val="-6"/>
        </w:rPr>
        <w:t xml:space="preserve"> </w:t>
      </w:r>
      <w:r w:rsidRPr="00EA310E">
        <w:t>и</w:t>
      </w:r>
      <w:r w:rsidRPr="00EA310E">
        <w:rPr>
          <w:spacing w:val="-5"/>
        </w:rPr>
        <w:t xml:space="preserve"> </w:t>
      </w:r>
      <w:r w:rsidRPr="00EA310E">
        <w:t>страны/стран</w:t>
      </w:r>
      <w:r w:rsidRPr="00EA310E">
        <w:rPr>
          <w:spacing w:val="-5"/>
        </w:rPr>
        <w:t xml:space="preserve"> </w:t>
      </w:r>
      <w:r w:rsidRPr="00EA310E">
        <w:t>изучаемого</w:t>
      </w:r>
      <w:r w:rsidRPr="00EA310E">
        <w:rPr>
          <w:spacing w:val="-5"/>
        </w:rPr>
        <w:t xml:space="preserve"> </w:t>
      </w:r>
      <w:r w:rsidRPr="00EA310E">
        <w:t>языка</w:t>
      </w:r>
      <w:r w:rsidRPr="00EA310E">
        <w:rPr>
          <w:spacing w:val="-6"/>
        </w:rPr>
        <w:t xml:space="preserve"> </w:t>
      </w:r>
      <w:r w:rsidRPr="00EA310E">
        <w:t>и</w:t>
      </w:r>
      <w:r w:rsidRPr="00EA310E">
        <w:rPr>
          <w:spacing w:val="-5"/>
        </w:rPr>
        <w:t xml:space="preserve"> </w:t>
      </w:r>
      <w:r w:rsidRPr="00EA310E">
        <w:t>их</w:t>
      </w:r>
      <w:r w:rsidRPr="00EA310E">
        <w:rPr>
          <w:spacing w:val="-3"/>
        </w:rPr>
        <w:t xml:space="preserve"> </w:t>
      </w:r>
      <w:r w:rsidRPr="00EA310E">
        <w:t>столиц.</w:t>
      </w:r>
      <w:r w:rsidRPr="00EA310E">
        <w:rPr>
          <w:spacing w:val="-57"/>
        </w:rPr>
        <w:t xml:space="preserve"> </w:t>
      </w:r>
      <w:r w:rsidRPr="00EA310E">
        <w:t>Компенсаторные</w:t>
      </w:r>
      <w:r w:rsidRPr="00EA310E">
        <w:rPr>
          <w:spacing w:val="-1"/>
        </w:rPr>
        <w:t xml:space="preserve"> </w:t>
      </w:r>
      <w:r w:rsidRPr="00EA310E">
        <w:t>умения</w:t>
      </w:r>
    </w:p>
    <w:p w:rsidR="006F72CC" w:rsidRPr="00EA310E" w:rsidRDefault="006B5682" w:rsidP="008641F2">
      <w:pPr>
        <w:pStyle w:val="a3"/>
        <w:ind w:right="1778"/>
        <w:jc w:val="both"/>
      </w:pPr>
      <w:r w:rsidRPr="00EA310E">
        <w:t>Использование при чтении и аудировании языковой догадки (умения понять</w:t>
      </w:r>
      <w:r w:rsidRPr="00EA310E">
        <w:rPr>
          <w:spacing w:val="1"/>
        </w:rPr>
        <w:t xml:space="preserve"> </w:t>
      </w:r>
      <w:r w:rsidRPr="00EA310E">
        <w:t>значение</w:t>
      </w:r>
      <w:r w:rsidRPr="00EA310E">
        <w:rPr>
          <w:spacing w:val="-13"/>
        </w:rPr>
        <w:t xml:space="preserve"> </w:t>
      </w:r>
      <w:r w:rsidRPr="00EA310E">
        <w:t>незнакомого</w:t>
      </w:r>
      <w:r w:rsidRPr="00EA310E">
        <w:rPr>
          <w:spacing w:val="-11"/>
        </w:rPr>
        <w:t xml:space="preserve"> </w:t>
      </w:r>
      <w:r w:rsidRPr="00EA310E">
        <w:t>слова</w:t>
      </w:r>
      <w:r w:rsidRPr="00EA310E">
        <w:rPr>
          <w:spacing w:val="-12"/>
        </w:rPr>
        <w:t xml:space="preserve"> </w:t>
      </w:r>
      <w:r w:rsidRPr="00EA310E">
        <w:t>или</w:t>
      </w:r>
      <w:r w:rsidRPr="00EA310E">
        <w:rPr>
          <w:spacing w:val="-11"/>
        </w:rPr>
        <w:t xml:space="preserve"> </w:t>
      </w:r>
      <w:r w:rsidRPr="00EA310E">
        <w:t>новое</w:t>
      </w:r>
      <w:r w:rsidRPr="00EA310E">
        <w:rPr>
          <w:spacing w:val="-12"/>
        </w:rPr>
        <w:t xml:space="preserve"> </w:t>
      </w:r>
      <w:r w:rsidRPr="00EA310E">
        <w:t>значение</w:t>
      </w:r>
      <w:r w:rsidRPr="00EA310E">
        <w:rPr>
          <w:spacing w:val="-12"/>
        </w:rPr>
        <w:t xml:space="preserve"> </w:t>
      </w:r>
      <w:r w:rsidRPr="00EA310E">
        <w:t>знакомого</w:t>
      </w:r>
      <w:r w:rsidRPr="00EA310E">
        <w:rPr>
          <w:spacing w:val="-11"/>
        </w:rPr>
        <w:t xml:space="preserve"> </w:t>
      </w:r>
      <w:r w:rsidRPr="00EA310E">
        <w:t>слова</w:t>
      </w:r>
      <w:r w:rsidRPr="00EA310E">
        <w:rPr>
          <w:spacing w:val="-12"/>
        </w:rPr>
        <w:t xml:space="preserve"> </w:t>
      </w:r>
      <w:r w:rsidRPr="00EA310E">
        <w:t>по</w:t>
      </w:r>
      <w:r w:rsidRPr="00EA310E">
        <w:rPr>
          <w:spacing w:val="-12"/>
        </w:rPr>
        <w:t xml:space="preserve"> </w:t>
      </w:r>
      <w:r w:rsidRPr="00EA310E">
        <w:t>контексту).</w:t>
      </w:r>
    </w:p>
    <w:p w:rsidR="006F72CC" w:rsidRPr="00EA310E" w:rsidRDefault="006B5682" w:rsidP="008641F2">
      <w:pPr>
        <w:pStyle w:val="a3"/>
        <w:jc w:val="both"/>
      </w:pPr>
      <w:r w:rsidRPr="00EA310E">
        <w:t>Использование</w:t>
      </w:r>
      <w:r w:rsidRPr="00EA310E">
        <w:rPr>
          <w:spacing w:val="-10"/>
        </w:rPr>
        <w:t xml:space="preserve"> </w:t>
      </w:r>
      <w:r w:rsidRPr="00EA310E">
        <w:t>в</w:t>
      </w:r>
      <w:r w:rsidRPr="00EA310E">
        <w:rPr>
          <w:spacing w:val="-9"/>
        </w:rPr>
        <w:t xml:space="preserve"> </w:t>
      </w:r>
      <w:r w:rsidRPr="00EA310E">
        <w:t>качестве</w:t>
      </w:r>
      <w:r w:rsidRPr="00EA310E">
        <w:rPr>
          <w:spacing w:val="-10"/>
        </w:rPr>
        <w:t xml:space="preserve"> </w:t>
      </w:r>
      <w:r w:rsidRPr="00EA310E">
        <w:t>опоры</w:t>
      </w:r>
      <w:r w:rsidRPr="00EA310E">
        <w:rPr>
          <w:spacing w:val="-8"/>
        </w:rPr>
        <w:t xml:space="preserve"> </w:t>
      </w:r>
      <w:r w:rsidRPr="00EA310E">
        <w:t>при</w:t>
      </w:r>
      <w:r w:rsidRPr="00EA310E">
        <w:rPr>
          <w:spacing w:val="-9"/>
        </w:rPr>
        <w:t xml:space="preserve"> </w:t>
      </w:r>
      <w:r w:rsidRPr="00EA310E">
        <w:t>порождении</w:t>
      </w:r>
      <w:r w:rsidRPr="00EA310E">
        <w:rPr>
          <w:spacing w:val="-8"/>
        </w:rPr>
        <w:t xml:space="preserve"> </w:t>
      </w:r>
      <w:r w:rsidRPr="00EA310E">
        <w:t>собственных</w:t>
      </w:r>
      <w:r w:rsidRPr="00EA310E">
        <w:rPr>
          <w:spacing w:val="-8"/>
        </w:rPr>
        <w:t xml:space="preserve"> </w:t>
      </w:r>
      <w:r w:rsidRPr="00EA310E">
        <w:t>высказываний</w:t>
      </w:r>
      <w:r w:rsidRPr="00EA310E">
        <w:rPr>
          <w:spacing w:val="-8"/>
        </w:rPr>
        <w:t xml:space="preserve"> </w:t>
      </w:r>
      <w:r w:rsidRPr="00EA310E">
        <w:t>ключевых</w:t>
      </w:r>
      <w:r w:rsidRPr="00EA310E">
        <w:rPr>
          <w:spacing w:val="-57"/>
        </w:rPr>
        <w:t xml:space="preserve"> </w:t>
      </w:r>
      <w:r w:rsidRPr="00EA310E">
        <w:t>слов,</w:t>
      </w:r>
      <w:r w:rsidRPr="00EA310E">
        <w:rPr>
          <w:spacing w:val="-2"/>
        </w:rPr>
        <w:t xml:space="preserve"> </w:t>
      </w:r>
      <w:r w:rsidRPr="00EA310E">
        <w:t>вопросов;</w:t>
      </w:r>
      <w:r w:rsidRPr="00EA310E">
        <w:rPr>
          <w:spacing w:val="-1"/>
        </w:rPr>
        <w:t xml:space="preserve"> </w:t>
      </w:r>
      <w:r w:rsidRPr="00EA310E">
        <w:t>иллюстраций.</w:t>
      </w:r>
    </w:p>
    <w:p w:rsidR="006F72CC" w:rsidRPr="00EA310E" w:rsidRDefault="006B5682" w:rsidP="008641F2">
      <w:pPr>
        <w:pStyle w:val="a5"/>
        <w:numPr>
          <w:ilvl w:val="0"/>
          <w:numId w:val="20"/>
        </w:numPr>
        <w:tabs>
          <w:tab w:val="left" w:pos="1483"/>
        </w:tabs>
        <w:ind w:hanging="181"/>
        <w:jc w:val="both"/>
        <w:rPr>
          <w:sz w:val="24"/>
          <w:szCs w:val="24"/>
        </w:rPr>
      </w:pPr>
      <w:r w:rsidRPr="00EA310E">
        <w:rPr>
          <w:sz w:val="24"/>
          <w:szCs w:val="24"/>
        </w:rPr>
        <w:t>КЛАСС</w:t>
      </w:r>
    </w:p>
    <w:p w:rsidR="006F72CC" w:rsidRPr="00EA310E" w:rsidRDefault="006B5682" w:rsidP="008641F2">
      <w:pPr>
        <w:pStyle w:val="a3"/>
        <w:ind w:right="0"/>
        <w:jc w:val="both"/>
      </w:pPr>
      <w:r w:rsidRPr="00EA310E">
        <w:t>Тематическое</w:t>
      </w:r>
      <w:r w:rsidRPr="00EA310E">
        <w:rPr>
          <w:spacing w:val="-13"/>
        </w:rPr>
        <w:t xml:space="preserve"> </w:t>
      </w:r>
      <w:r w:rsidRPr="00EA310E">
        <w:t>содержание</w:t>
      </w:r>
      <w:r w:rsidRPr="00EA310E">
        <w:rPr>
          <w:spacing w:val="-13"/>
        </w:rPr>
        <w:t xml:space="preserve"> </w:t>
      </w:r>
      <w:r w:rsidRPr="00EA310E">
        <w:t>речи</w:t>
      </w:r>
    </w:p>
    <w:p w:rsidR="006F72CC" w:rsidRPr="00EA310E" w:rsidRDefault="006B5682" w:rsidP="008641F2">
      <w:pPr>
        <w:pStyle w:val="a3"/>
        <w:jc w:val="both"/>
      </w:pPr>
      <w:r w:rsidRPr="00EA310E">
        <w:t>Мир</w:t>
      </w:r>
      <w:r w:rsidRPr="00EA310E">
        <w:rPr>
          <w:spacing w:val="-6"/>
        </w:rPr>
        <w:t xml:space="preserve"> </w:t>
      </w:r>
      <w:r w:rsidRPr="00EA310E">
        <w:t>моего</w:t>
      </w:r>
      <w:r w:rsidRPr="00EA310E">
        <w:rPr>
          <w:spacing w:val="-2"/>
        </w:rPr>
        <w:t xml:space="preserve"> </w:t>
      </w:r>
      <w:r w:rsidRPr="00EA310E">
        <w:t>«я».</w:t>
      </w:r>
      <w:r w:rsidRPr="00EA310E">
        <w:rPr>
          <w:spacing w:val="-3"/>
        </w:rPr>
        <w:t xml:space="preserve"> </w:t>
      </w:r>
      <w:r w:rsidRPr="00EA310E">
        <w:t>Моя</w:t>
      </w:r>
      <w:r w:rsidRPr="00EA310E">
        <w:rPr>
          <w:spacing w:val="-6"/>
        </w:rPr>
        <w:t xml:space="preserve"> </w:t>
      </w:r>
      <w:r w:rsidRPr="00EA310E">
        <w:t>семья.</w:t>
      </w:r>
      <w:r w:rsidRPr="00EA310E">
        <w:rPr>
          <w:spacing w:val="-5"/>
        </w:rPr>
        <w:t xml:space="preserve"> </w:t>
      </w:r>
      <w:r w:rsidRPr="00EA310E">
        <w:t>Мой</w:t>
      </w:r>
      <w:r w:rsidRPr="00EA310E">
        <w:rPr>
          <w:spacing w:val="-6"/>
        </w:rPr>
        <w:t xml:space="preserve"> </w:t>
      </w:r>
      <w:r w:rsidRPr="00EA310E">
        <w:t>день</w:t>
      </w:r>
      <w:r w:rsidRPr="00EA310E">
        <w:rPr>
          <w:spacing w:val="-5"/>
        </w:rPr>
        <w:t xml:space="preserve"> </w:t>
      </w:r>
      <w:r w:rsidRPr="00EA310E">
        <w:t>рождения.</w:t>
      </w:r>
      <w:r w:rsidRPr="00EA310E">
        <w:rPr>
          <w:spacing w:val="-6"/>
        </w:rPr>
        <w:t xml:space="preserve"> </w:t>
      </w:r>
      <w:r w:rsidRPr="00EA310E">
        <w:t>Моя</w:t>
      </w:r>
      <w:r w:rsidRPr="00EA310E">
        <w:rPr>
          <w:spacing w:val="-5"/>
        </w:rPr>
        <w:t xml:space="preserve"> </w:t>
      </w:r>
      <w:r w:rsidRPr="00EA310E">
        <w:t>любимая</w:t>
      </w:r>
      <w:r w:rsidRPr="00EA310E">
        <w:rPr>
          <w:spacing w:val="-6"/>
        </w:rPr>
        <w:t xml:space="preserve"> </w:t>
      </w:r>
      <w:r w:rsidRPr="00EA310E">
        <w:t>еда.</w:t>
      </w:r>
      <w:r w:rsidRPr="00EA310E">
        <w:rPr>
          <w:spacing w:val="-5"/>
        </w:rPr>
        <w:t xml:space="preserve"> </w:t>
      </w:r>
      <w:r w:rsidRPr="00EA310E">
        <w:t>Мой</w:t>
      </w:r>
      <w:r w:rsidRPr="00EA310E">
        <w:rPr>
          <w:spacing w:val="-6"/>
        </w:rPr>
        <w:t xml:space="preserve"> </w:t>
      </w:r>
      <w:r w:rsidRPr="00EA310E">
        <w:t>день</w:t>
      </w:r>
      <w:r w:rsidRPr="00EA310E">
        <w:rPr>
          <w:spacing w:val="-5"/>
        </w:rPr>
        <w:t xml:space="preserve"> </w:t>
      </w:r>
      <w:r w:rsidRPr="00EA310E">
        <w:t>(распорядок</w:t>
      </w:r>
      <w:r w:rsidRPr="00EA310E">
        <w:rPr>
          <w:spacing w:val="-57"/>
        </w:rPr>
        <w:t xml:space="preserve"> </w:t>
      </w:r>
      <w:r w:rsidRPr="00EA310E">
        <w:t>дня).</w:t>
      </w:r>
    </w:p>
    <w:p w:rsidR="006F72CC" w:rsidRPr="00EA310E" w:rsidRDefault="006B5682" w:rsidP="008641F2">
      <w:pPr>
        <w:pStyle w:val="a3"/>
        <w:ind w:right="2538"/>
        <w:jc w:val="both"/>
      </w:pPr>
      <w:r w:rsidRPr="00EA310E">
        <w:t>Мир</w:t>
      </w:r>
      <w:r w:rsidRPr="00EA310E">
        <w:rPr>
          <w:spacing w:val="-8"/>
        </w:rPr>
        <w:t xml:space="preserve"> </w:t>
      </w:r>
      <w:r w:rsidRPr="00EA310E">
        <w:t>моих</w:t>
      </w:r>
      <w:r w:rsidRPr="00EA310E">
        <w:rPr>
          <w:spacing w:val="-3"/>
        </w:rPr>
        <w:t xml:space="preserve"> </w:t>
      </w:r>
      <w:r w:rsidRPr="00EA310E">
        <w:t>увлечений.</w:t>
      </w:r>
      <w:r w:rsidRPr="00EA310E">
        <w:rPr>
          <w:spacing w:val="-8"/>
        </w:rPr>
        <w:t xml:space="preserve"> </w:t>
      </w:r>
      <w:r w:rsidRPr="00EA310E">
        <w:t>Любимая</w:t>
      </w:r>
      <w:r w:rsidRPr="00EA310E">
        <w:rPr>
          <w:spacing w:val="-7"/>
        </w:rPr>
        <w:t xml:space="preserve"> </w:t>
      </w:r>
      <w:r w:rsidRPr="00EA310E">
        <w:t>игрушка,</w:t>
      </w:r>
      <w:r w:rsidRPr="00EA310E">
        <w:rPr>
          <w:spacing w:val="-7"/>
        </w:rPr>
        <w:t xml:space="preserve"> </w:t>
      </w:r>
      <w:r w:rsidRPr="00EA310E">
        <w:t>игра.</w:t>
      </w:r>
      <w:r w:rsidRPr="00EA310E">
        <w:rPr>
          <w:spacing w:val="-6"/>
        </w:rPr>
        <w:t xml:space="preserve"> </w:t>
      </w:r>
      <w:r w:rsidRPr="00EA310E">
        <w:t>Мой</w:t>
      </w:r>
      <w:r w:rsidRPr="00EA310E">
        <w:rPr>
          <w:spacing w:val="-9"/>
        </w:rPr>
        <w:t xml:space="preserve"> </w:t>
      </w:r>
      <w:r w:rsidRPr="00EA310E">
        <w:t>питомец.</w:t>
      </w:r>
      <w:r w:rsidRPr="00EA310E">
        <w:rPr>
          <w:spacing w:val="-7"/>
        </w:rPr>
        <w:t xml:space="preserve"> </w:t>
      </w:r>
      <w:r w:rsidRPr="00EA310E">
        <w:t>Любимые</w:t>
      </w:r>
      <w:r w:rsidRPr="00EA310E">
        <w:rPr>
          <w:spacing w:val="-57"/>
        </w:rPr>
        <w:t xml:space="preserve"> </w:t>
      </w:r>
      <w:r w:rsidRPr="00EA310E">
        <w:t>занятия.</w:t>
      </w:r>
    </w:p>
    <w:p w:rsidR="006F72CC" w:rsidRPr="00EA310E" w:rsidRDefault="006B5682" w:rsidP="008641F2">
      <w:pPr>
        <w:pStyle w:val="a3"/>
        <w:ind w:right="0"/>
        <w:jc w:val="both"/>
      </w:pPr>
      <w:r w:rsidRPr="00EA310E">
        <w:t>Любимая</w:t>
      </w:r>
      <w:r w:rsidRPr="00EA310E">
        <w:rPr>
          <w:spacing w:val="-11"/>
        </w:rPr>
        <w:t xml:space="preserve"> </w:t>
      </w:r>
      <w:r w:rsidRPr="00EA310E">
        <w:t>сказка.</w:t>
      </w:r>
      <w:r w:rsidRPr="00EA310E">
        <w:rPr>
          <w:spacing w:val="-11"/>
        </w:rPr>
        <w:t xml:space="preserve"> </w:t>
      </w:r>
      <w:r w:rsidRPr="00EA310E">
        <w:t>Выходной</w:t>
      </w:r>
      <w:r w:rsidRPr="00EA310E">
        <w:rPr>
          <w:spacing w:val="-11"/>
        </w:rPr>
        <w:t xml:space="preserve"> </w:t>
      </w:r>
      <w:r w:rsidRPr="00EA310E">
        <w:t>день.</w:t>
      </w:r>
      <w:r w:rsidRPr="00EA310E">
        <w:rPr>
          <w:spacing w:val="-10"/>
        </w:rPr>
        <w:t xml:space="preserve"> </w:t>
      </w:r>
      <w:r w:rsidRPr="00EA310E">
        <w:t>Каникулы.</w:t>
      </w:r>
    </w:p>
    <w:p w:rsidR="006F72CC" w:rsidRPr="00EA310E" w:rsidRDefault="006B5682" w:rsidP="008641F2">
      <w:pPr>
        <w:pStyle w:val="a3"/>
        <w:ind w:right="1332"/>
        <w:jc w:val="both"/>
      </w:pPr>
      <w:r w:rsidRPr="00EA310E">
        <w:t>Мир вокруг меня. Моя комната (квартира, дом). Моя школа. Мои друзья. Моя малая</w:t>
      </w:r>
      <w:r w:rsidRPr="00EA310E">
        <w:rPr>
          <w:spacing w:val="1"/>
        </w:rPr>
        <w:t xml:space="preserve"> </w:t>
      </w:r>
      <w:r w:rsidRPr="00EA310E">
        <w:t>родина (город, село). Дикие и домашние животные. Погода. Времена года (месяцы).</w:t>
      </w:r>
      <w:r w:rsidRPr="00EA310E">
        <w:rPr>
          <w:spacing w:val="1"/>
        </w:rPr>
        <w:t xml:space="preserve"> </w:t>
      </w:r>
      <w:r w:rsidRPr="00EA310E">
        <w:t>Родная</w:t>
      </w:r>
      <w:r w:rsidRPr="00EA310E">
        <w:rPr>
          <w:spacing w:val="-6"/>
        </w:rPr>
        <w:t xml:space="preserve"> </w:t>
      </w:r>
      <w:r w:rsidRPr="00EA310E">
        <w:t>страна</w:t>
      </w:r>
      <w:r w:rsidRPr="00EA310E">
        <w:rPr>
          <w:spacing w:val="-6"/>
        </w:rPr>
        <w:t xml:space="preserve"> </w:t>
      </w:r>
      <w:r w:rsidRPr="00EA310E">
        <w:t>и</w:t>
      </w:r>
      <w:r w:rsidRPr="00EA310E">
        <w:rPr>
          <w:spacing w:val="-6"/>
        </w:rPr>
        <w:t xml:space="preserve"> </w:t>
      </w:r>
      <w:r w:rsidRPr="00EA310E">
        <w:t>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5"/>
        </w:rPr>
        <w:t xml:space="preserve"> </w:t>
      </w:r>
      <w:r w:rsidRPr="00EA310E">
        <w:t>Россия</w:t>
      </w:r>
      <w:r w:rsidRPr="00EA310E">
        <w:rPr>
          <w:spacing w:val="-6"/>
        </w:rPr>
        <w:t xml:space="preserve"> </w:t>
      </w:r>
      <w:r w:rsidRPr="00EA310E">
        <w:t>и</w:t>
      </w:r>
      <w:r w:rsidRPr="00EA310E">
        <w:rPr>
          <w:spacing w:val="-5"/>
        </w:rPr>
        <w:t xml:space="preserve"> </w:t>
      </w:r>
      <w:r w:rsidRPr="00EA310E">
        <w:t>страна/страны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57"/>
        </w:rPr>
        <w:t xml:space="preserve"> </w:t>
      </w:r>
      <w:r w:rsidRPr="00EA310E">
        <w:t>Их столицы, достопримечательности и интересные факты. Произведения детского</w:t>
      </w:r>
      <w:r w:rsidRPr="00EA310E">
        <w:rPr>
          <w:spacing w:val="1"/>
        </w:rPr>
        <w:t xml:space="preserve"> </w:t>
      </w:r>
      <w:r w:rsidRPr="00EA310E">
        <w:t>фольклора. Литературные персонажи детских книг. Праздники родной страны и</w:t>
      </w:r>
      <w:r w:rsidRPr="00EA310E">
        <w:rPr>
          <w:spacing w:val="1"/>
        </w:rPr>
        <w:t xml:space="preserve"> </w:t>
      </w:r>
      <w:r w:rsidRPr="00EA310E">
        <w:t>страны/стран</w:t>
      </w:r>
      <w:r w:rsidRPr="00EA310E">
        <w:rPr>
          <w:spacing w:val="-1"/>
        </w:rPr>
        <w:t xml:space="preserve"> </w:t>
      </w:r>
      <w:r w:rsidRPr="00EA310E">
        <w:t>изучаемого языка.</w:t>
      </w:r>
    </w:p>
    <w:p w:rsidR="006F72CC" w:rsidRPr="00EA310E" w:rsidRDefault="006B5682" w:rsidP="008641F2">
      <w:pPr>
        <w:pStyle w:val="a3"/>
        <w:ind w:right="5324"/>
        <w:jc w:val="both"/>
      </w:pPr>
      <w:r w:rsidRPr="00EA310E">
        <w:t>Коммуникативные умения Говорение</w:t>
      </w:r>
      <w:r w:rsidRPr="00EA310E">
        <w:rPr>
          <w:spacing w:val="1"/>
        </w:rPr>
        <w:t xml:space="preserve"> </w:t>
      </w:r>
      <w:r w:rsidRPr="00EA310E">
        <w:rPr>
          <w:spacing w:val="-1"/>
        </w:rPr>
        <w:t>Коммуникативные</w:t>
      </w:r>
      <w:r w:rsidRPr="00EA310E">
        <w:rPr>
          <w:spacing w:val="-12"/>
        </w:rPr>
        <w:t xml:space="preserve"> </w:t>
      </w:r>
      <w:r w:rsidRPr="00EA310E">
        <w:t>умения</w:t>
      </w:r>
      <w:r w:rsidRPr="00EA310E">
        <w:rPr>
          <w:spacing w:val="-14"/>
        </w:rPr>
        <w:t xml:space="preserve"> </w:t>
      </w:r>
      <w:r w:rsidRPr="00EA310E">
        <w:t>диалогической</w:t>
      </w:r>
      <w:r w:rsidRPr="00EA310E">
        <w:rPr>
          <w:spacing w:val="-13"/>
        </w:rPr>
        <w:t xml:space="preserve"> </w:t>
      </w:r>
      <w:r w:rsidRPr="00EA310E">
        <w:t>речи:</w:t>
      </w:r>
    </w:p>
    <w:p w:rsidR="006F72CC" w:rsidRPr="00EA310E" w:rsidRDefault="006B5682" w:rsidP="008641F2">
      <w:pPr>
        <w:pStyle w:val="a3"/>
        <w:jc w:val="both"/>
      </w:pPr>
      <w:r w:rsidRPr="00EA310E">
        <w:t>Ведение с опорой на речевые ситуации, ключевые слова и/или иллюстрации с</w:t>
      </w:r>
      <w:r w:rsidRPr="00EA310E">
        <w:rPr>
          <w:spacing w:val="1"/>
        </w:rPr>
        <w:t xml:space="preserve"> </w:t>
      </w:r>
      <w:r w:rsidRPr="00EA310E">
        <w:t>соблюдением норм речевого этикета, принятых в стране/странах изучаемого языка:</w:t>
      </w:r>
      <w:r w:rsidRPr="00EA310E">
        <w:rPr>
          <w:spacing w:val="1"/>
        </w:rPr>
        <w:t xml:space="preserve"> </w:t>
      </w:r>
      <w:r w:rsidRPr="00EA310E">
        <w:t>диалога</w:t>
      </w:r>
      <w:r w:rsidRPr="00EA310E">
        <w:rPr>
          <w:spacing w:val="-10"/>
        </w:rPr>
        <w:t xml:space="preserve"> </w:t>
      </w:r>
      <w:r w:rsidRPr="00EA310E">
        <w:t>этикетного</w:t>
      </w:r>
      <w:r w:rsidRPr="00EA310E">
        <w:rPr>
          <w:spacing w:val="-9"/>
        </w:rPr>
        <w:t xml:space="preserve"> </w:t>
      </w:r>
      <w:r w:rsidRPr="00EA310E">
        <w:t>характера:</w:t>
      </w:r>
      <w:r w:rsidRPr="00EA310E">
        <w:rPr>
          <w:spacing w:val="-9"/>
        </w:rPr>
        <w:t xml:space="preserve"> </w:t>
      </w:r>
      <w:r w:rsidRPr="00EA310E">
        <w:t>приветствие,</w:t>
      </w:r>
      <w:r w:rsidRPr="00EA310E">
        <w:rPr>
          <w:spacing w:val="-8"/>
        </w:rPr>
        <w:t xml:space="preserve"> </w:t>
      </w:r>
      <w:r w:rsidRPr="00EA310E">
        <w:t>начало</w:t>
      </w:r>
      <w:r w:rsidRPr="00EA310E">
        <w:rPr>
          <w:spacing w:val="-9"/>
        </w:rPr>
        <w:t xml:space="preserve"> </w:t>
      </w:r>
      <w:r w:rsidRPr="00EA310E">
        <w:t>и</w:t>
      </w:r>
      <w:r w:rsidRPr="00EA310E">
        <w:rPr>
          <w:spacing w:val="-7"/>
        </w:rPr>
        <w:t xml:space="preserve"> </w:t>
      </w:r>
      <w:r w:rsidRPr="00EA310E">
        <w:t>завершение</w:t>
      </w:r>
      <w:r w:rsidRPr="00EA310E">
        <w:rPr>
          <w:spacing w:val="-9"/>
        </w:rPr>
        <w:t xml:space="preserve"> </w:t>
      </w:r>
      <w:r w:rsidRPr="00EA310E">
        <w:t>разговора,</w:t>
      </w:r>
      <w:r w:rsidRPr="00EA310E">
        <w:rPr>
          <w:spacing w:val="-8"/>
        </w:rPr>
        <w:t xml:space="preserve"> </w:t>
      </w:r>
      <w:r w:rsidRPr="00EA310E">
        <w:t>знакомство</w:t>
      </w:r>
      <w:r w:rsidRPr="00EA310E">
        <w:rPr>
          <w:spacing w:val="-9"/>
        </w:rPr>
        <w:t xml:space="preserve"> </w:t>
      </w:r>
      <w:r w:rsidRPr="00EA310E">
        <w:t>с</w:t>
      </w:r>
      <w:r w:rsidRPr="00EA310E">
        <w:rPr>
          <w:spacing w:val="-57"/>
        </w:rPr>
        <w:t xml:space="preserve"> </w:t>
      </w:r>
      <w:r w:rsidRPr="00EA310E">
        <w:t>собеседником; поздравление с праздником; выражение благодарности за поздравление;</w:t>
      </w:r>
      <w:r w:rsidRPr="00EA310E">
        <w:rPr>
          <w:spacing w:val="1"/>
        </w:rPr>
        <w:t xml:space="preserve"> </w:t>
      </w:r>
      <w:r w:rsidRPr="00EA310E">
        <w:t>извинение;</w:t>
      </w:r>
    </w:p>
    <w:p w:rsidR="006F72CC" w:rsidRPr="00EA310E" w:rsidRDefault="006B5682" w:rsidP="008641F2">
      <w:pPr>
        <w:pStyle w:val="a3"/>
        <w:ind w:right="2353"/>
        <w:jc w:val="both"/>
      </w:pPr>
      <w:r w:rsidRPr="00EA310E">
        <w:t>диалога</w:t>
      </w:r>
      <w:r w:rsidRPr="00EA310E">
        <w:rPr>
          <w:spacing w:val="-7"/>
        </w:rPr>
        <w:t xml:space="preserve"> </w:t>
      </w:r>
      <w:r w:rsidRPr="00EA310E">
        <w:t>—</w:t>
      </w:r>
      <w:r w:rsidRPr="00EA310E">
        <w:rPr>
          <w:spacing w:val="-5"/>
        </w:rPr>
        <w:t xml:space="preserve"> </w:t>
      </w:r>
      <w:r w:rsidRPr="00EA310E">
        <w:t>побуждения</w:t>
      </w:r>
      <w:r w:rsidRPr="00EA310E">
        <w:rPr>
          <w:spacing w:val="-6"/>
        </w:rPr>
        <w:t xml:space="preserve"> </w:t>
      </w:r>
      <w:r w:rsidRPr="00EA310E">
        <w:t>к</w:t>
      </w:r>
      <w:r w:rsidRPr="00EA310E">
        <w:rPr>
          <w:spacing w:val="-5"/>
        </w:rPr>
        <w:t xml:space="preserve"> </w:t>
      </w:r>
      <w:r w:rsidRPr="00EA310E">
        <w:t>действию:</w:t>
      </w:r>
      <w:r w:rsidRPr="00EA310E">
        <w:rPr>
          <w:spacing w:val="-8"/>
        </w:rPr>
        <w:t xml:space="preserve"> </w:t>
      </w:r>
      <w:r w:rsidRPr="00EA310E">
        <w:t>приглашение</w:t>
      </w:r>
      <w:r w:rsidRPr="00EA310E">
        <w:rPr>
          <w:spacing w:val="-6"/>
        </w:rPr>
        <w:t xml:space="preserve"> </w:t>
      </w:r>
      <w:r w:rsidRPr="00EA310E">
        <w:t>собеседника</w:t>
      </w:r>
      <w:r w:rsidRPr="00EA310E">
        <w:rPr>
          <w:spacing w:val="-6"/>
        </w:rPr>
        <w:t xml:space="preserve"> </w:t>
      </w:r>
      <w:r w:rsidRPr="00EA310E">
        <w:t>к</w:t>
      </w:r>
      <w:r w:rsidRPr="00EA310E">
        <w:rPr>
          <w:spacing w:val="-6"/>
        </w:rPr>
        <w:t xml:space="preserve"> </w:t>
      </w:r>
      <w:r w:rsidRPr="00EA310E">
        <w:t>совместной</w:t>
      </w:r>
      <w:r w:rsidRPr="00EA310E">
        <w:rPr>
          <w:spacing w:val="-57"/>
        </w:rPr>
        <w:t xml:space="preserve"> </w:t>
      </w:r>
      <w:r w:rsidRPr="00EA310E">
        <w:t>деятельности, вежливое согласие/не согласие на предложение собеседника;</w:t>
      </w:r>
      <w:r w:rsidRPr="00EA310E">
        <w:rPr>
          <w:spacing w:val="1"/>
        </w:rPr>
        <w:t xml:space="preserve"> </w:t>
      </w:r>
      <w:r w:rsidRPr="00EA310E">
        <w:t>диалога-расспроса:</w:t>
      </w:r>
      <w:r w:rsidRPr="00EA310E">
        <w:rPr>
          <w:spacing w:val="-1"/>
        </w:rPr>
        <w:t xml:space="preserve"> </w:t>
      </w:r>
      <w:r w:rsidRPr="00EA310E">
        <w:t>запрашивание</w:t>
      </w:r>
      <w:r w:rsidRPr="00EA310E">
        <w:rPr>
          <w:spacing w:val="-2"/>
        </w:rPr>
        <w:t xml:space="preserve"> </w:t>
      </w:r>
      <w:r w:rsidRPr="00EA310E">
        <w:t>интересующей</w:t>
      </w:r>
      <w:r w:rsidRPr="00EA310E">
        <w:rPr>
          <w:spacing w:val="-1"/>
        </w:rPr>
        <w:t xml:space="preserve"> </w:t>
      </w:r>
      <w:r w:rsidRPr="00EA310E">
        <w:t>информации;</w:t>
      </w:r>
    </w:p>
    <w:p w:rsidR="006F72CC" w:rsidRPr="00EA310E" w:rsidRDefault="006B5682" w:rsidP="008641F2">
      <w:pPr>
        <w:pStyle w:val="a3"/>
        <w:ind w:right="1067"/>
        <w:jc w:val="both"/>
      </w:pPr>
      <w:r w:rsidRPr="00EA310E">
        <w:t>сообщение</w:t>
      </w:r>
      <w:r w:rsidRPr="00EA310E">
        <w:rPr>
          <w:spacing w:val="-7"/>
        </w:rPr>
        <w:t xml:space="preserve"> </w:t>
      </w:r>
      <w:r w:rsidRPr="00EA310E">
        <w:t>фактической</w:t>
      </w:r>
      <w:r w:rsidRPr="00EA310E">
        <w:rPr>
          <w:spacing w:val="-6"/>
        </w:rPr>
        <w:t xml:space="preserve"> </w:t>
      </w:r>
      <w:r w:rsidRPr="00EA310E">
        <w:t>информации,</w:t>
      </w:r>
      <w:r w:rsidRPr="00EA310E">
        <w:rPr>
          <w:spacing w:val="-6"/>
        </w:rPr>
        <w:t xml:space="preserve"> </w:t>
      </w:r>
      <w:r w:rsidRPr="00EA310E">
        <w:t>ответы</w:t>
      </w:r>
      <w:r w:rsidRPr="00EA310E">
        <w:rPr>
          <w:spacing w:val="-6"/>
        </w:rPr>
        <w:t xml:space="preserve"> </w:t>
      </w:r>
      <w:r w:rsidRPr="00EA310E">
        <w:t>на</w:t>
      </w:r>
      <w:r w:rsidRPr="00EA310E">
        <w:rPr>
          <w:spacing w:val="-6"/>
        </w:rPr>
        <w:t xml:space="preserve"> </w:t>
      </w:r>
      <w:r w:rsidRPr="00EA310E">
        <w:t>вопросы</w:t>
      </w:r>
      <w:r w:rsidRPr="00EA310E">
        <w:rPr>
          <w:spacing w:val="-6"/>
        </w:rPr>
        <w:t xml:space="preserve"> </w:t>
      </w:r>
      <w:r w:rsidRPr="00EA310E">
        <w:t>собеседника.</w:t>
      </w:r>
      <w:r w:rsidRPr="00EA310E">
        <w:rPr>
          <w:spacing w:val="-57"/>
        </w:rPr>
        <w:t xml:space="preserve"> </w:t>
      </w:r>
      <w:r w:rsidRPr="00EA310E">
        <w:t>Коммуникативные</w:t>
      </w:r>
      <w:r w:rsidRPr="00EA310E">
        <w:rPr>
          <w:spacing w:val="1"/>
        </w:rPr>
        <w:t xml:space="preserve"> </w:t>
      </w:r>
      <w:r w:rsidRPr="00EA310E">
        <w:t>умения</w:t>
      </w:r>
      <w:r w:rsidRPr="00EA310E">
        <w:rPr>
          <w:spacing w:val="-2"/>
        </w:rPr>
        <w:t xml:space="preserve"> </w:t>
      </w:r>
      <w:r w:rsidRPr="00EA310E">
        <w:t>монологической</w:t>
      </w:r>
      <w:r w:rsidRPr="00EA310E">
        <w:rPr>
          <w:spacing w:val="-2"/>
        </w:rPr>
        <w:t xml:space="preserve"> </w:t>
      </w:r>
      <w:r w:rsidRPr="00EA310E">
        <w:t>речи:</w:t>
      </w:r>
    </w:p>
    <w:p w:rsidR="006F72CC" w:rsidRPr="00EA310E" w:rsidRDefault="006B5682" w:rsidP="008641F2">
      <w:pPr>
        <w:pStyle w:val="a3"/>
        <w:ind w:right="2361"/>
        <w:jc w:val="both"/>
      </w:pPr>
      <w:r w:rsidRPr="00EA310E">
        <w:t>Создание с опорой на ключевые слова, вопросы и/или иллюстрации устных</w:t>
      </w:r>
      <w:r w:rsidRPr="00EA310E">
        <w:rPr>
          <w:spacing w:val="-57"/>
        </w:rPr>
        <w:t xml:space="preserve"> </w:t>
      </w:r>
      <w:r w:rsidRPr="00EA310E">
        <w:t>монологических</w:t>
      </w:r>
      <w:r w:rsidRPr="00EA310E">
        <w:rPr>
          <w:spacing w:val="-4"/>
        </w:rPr>
        <w:t xml:space="preserve"> </w:t>
      </w:r>
      <w:r w:rsidRPr="00EA310E">
        <w:t>высказываний:</w:t>
      </w:r>
      <w:r w:rsidRPr="00EA310E">
        <w:rPr>
          <w:spacing w:val="-6"/>
        </w:rPr>
        <w:t xml:space="preserve"> </w:t>
      </w:r>
      <w:r w:rsidRPr="00EA310E">
        <w:t>описание</w:t>
      </w:r>
      <w:r w:rsidRPr="00EA310E">
        <w:rPr>
          <w:spacing w:val="-6"/>
        </w:rPr>
        <w:t xml:space="preserve"> </w:t>
      </w:r>
      <w:r w:rsidRPr="00EA310E">
        <w:t>предмета,</w:t>
      </w:r>
      <w:r w:rsidRPr="00EA310E">
        <w:rPr>
          <w:spacing w:val="-6"/>
        </w:rPr>
        <w:t xml:space="preserve"> </w:t>
      </w:r>
      <w:r w:rsidRPr="00EA310E">
        <w:t>реального</w:t>
      </w:r>
      <w:r w:rsidRPr="00EA310E">
        <w:rPr>
          <w:spacing w:val="-5"/>
        </w:rPr>
        <w:t xml:space="preserve"> </w:t>
      </w:r>
      <w:r w:rsidRPr="00EA310E">
        <w:t>человека</w:t>
      </w:r>
      <w:r w:rsidRPr="00EA310E">
        <w:rPr>
          <w:spacing w:val="-7"/>
        </w:rPr>
        <w:t xml:space="preserve"> </w:t>
      </w:r>
      <w:r w:rsidRPr="00EA310E">
        <w:t>или</w:t>
      </w:r>
      <w:r w:rsidRPr="00EA310E">
        <w:rPr>
          <w:spacing w:val="-57"/>
        </w:rPr>
        <w:t xml:space="preserve"> </w:t>
      </w:r>
      <w:r w:rsidRPr="00EA310E">
        <w:t>литературного</w:t>
      </w:r>
      <w:r w:rsidRPr="00EA310E">
        <w:rPr>
          <w:spacing w:val="-3"/>
        </w:rPr>
        <w:t xml:space="preserve"> </w:t>
      </w:r>
      <w:r w:rsidRPr="00EA310E">
        <w:t>персонажа;</w:t>
      </w:r>
      <w:r w:rsidRPr="00EA310E">
        <w:rPr>
          <w:spacing w:val="-2"/>
        </w:rPr>
        <w:t xml:space="preserve"> </w:t>
      </w:r>
      <w:r w:rsidRPr="00EA310E">
        <w:t>рассказ</w:t>
      </w:r>
      <w:r w:rsidRPr="00EA310E">
        <w:rPr>
          <w:spacing w:val="-3"/>
        </w:rPr>
        <w:t xml:space="preserve"> </w:t>
      </w:r>
      <w:r w:rsidRPr="00EA310E">
        <w:t>о</w:t>
      </w:r>
      <w:r w:rsidRPr="00EA310E">
        <w:rPr>
          <w:spacing w:val="-2"/>
        </w:rPr>
        <w:t xml:space="preserve"> </w:t>
      </w:r>
      <w:r w:rsidRPr="00EA310E">
        <w:t>себе,</w:t>
      </w:r>
      <w:r w:rsidRPr="00EA310E">
        <w:rPr>
          <w:spacing w:val="-1"/>
        </w:rPr>
        <w:t xml:space="preserve"> </w:t>
      </w:r>
      <w:r w:rsidRPr="00EA310E">
        <w:t>члене</w:t>
      </w:r>
      <w:r w:rsidRPr="00EA310E">
        <w:rPr>
          <w:spacing w:val="-3"/>
        </w:rPr>
        <w:t xml:space="preserve"> </w:t>
      </w:r>
      <w:r w:rsidRPr="00EA310E">
        <w:t>семьи,</w:t>
      </w:r>
      <w:r w:rsidRPr="00EA310E">
        <w:rPr>
          <w:spacing w:val="-2"/>
        </w:rPr>
        <w:t xml:space="preserve"> </w:t>
      </w:r>
      <w:r w:rsidRPr="00EA310E">
        <w:t>друге</w:t>
      </w:r>
      <w:r w:rsidRPr="00EA310E">
        <w:rPr>
          <w:spacing w:val="-4"/>
        </w:rPr>
        <w:t xml:space="preserve"> </w:t>
      </w:r>
      <w:r w:rsidRPr="00EA310E">
        <w:t>и</w:t>
      </w:r>
      <w:r w:rsidRPr="00EA310E">
        <w:rPr>
          <w:spacing w:val="-2"/>
        </w:rPr>
        <w:t xml:space="preserve"> </w:t>
      </w:r>
      <w:r w:rsidRPr="00EA310E">
        <w:t>т.</w:t>
      </w:r>
      <w:r w:rsidRPr="00EA310E">
        <w:rPr>
          <w:spacing w:val="-3"/>
        </w:rPr>
        <w:t xml:space="preserve"> </w:t>
      </w:r>
      <w:r w:rsidRPr="00EA310E">
        <w:t>д.</w:t>
      </w:r>
    </w:p>
    <w:p w:rsidR="006F72CC" w:rsidRPr="00EA310E" w:rsidRDefault="006B5682" w:rsidP="008641F2">
      <w:pPr>
        <w:pStyle w:val="a3"/>
        <w:ind w:right="0"/>
        <w:jc w:val="both"/>
      </w:pPr>
      <w:r w:rsidRPr="00EA310E">
        <w:t>Пересказ</w:t>
      </w:r>
      <w:r w:rsidRPr="00EA310E">
        <w:rPr>
          <w:spacing w:val="-4"/>
        </w:rPr>
        <w:t xml:space="preserve"> </w:t>
      </w:r>
      <w:r w:rsidRPr="00EA310E">
        <w:t>с</w:t>
      </w:r>
      <w:r w:rsidRPr="00EA310E">
        <w:rPr>
          <w:spacing w:val="-4"/>
        </w:rPr>
        <w:t xml:space="preserve"> </w:t>
      </w:r>
      <w:r w:rsidRPr="00EA310E">
        <w:t>опорой</w:t>
      </w:r>
      <w:r w:rsidRPr="00EA310E">
        <w:rPr>
          <w:spacing w:val="-4"/>
        </w:rPr>
        <w:t xml:space="preserve"> </w:t>
      </w:r>
      <w:r w:rsidRPr="00EA310E">
        <w:t>на</w:t>
      </w:r>
      <w:r w:rsidRPr="00EA310E">
        <w:rPr>
          <w:spacing w:val="-4"/>
        </w:rPr>
        <w:t xml:space="preserve"> </w:t>
      </w:r>
      <w:r w:rsidRPr="00EA310E">
        <w:t>ключевые</w:t>
      </w:r>
      <w:r w:rsidRPr="00EA310E">
        <w:rPr>
          <w:spacing w:val="-3"/>
        </w:rPr>
        <w:t xml:space="preserve"> </w:t>
      </w:r>
      <w:r w:rsidRPr="00EA310E">
        <w:t>слова,</w:t>
      </w:r>
      <w:r w:rsidRPr="00EA310E">
        <w:rPr>
          <w:spacing w:val="-4"/>
        </w:rPr>
        <w:t xml:space="preserve"> </w:t>
      </w:r>
      <w:r w:rsidRPr="00EA310E">
        <w:t>вопросы</w:t>
      </w:r>
      <w:r w:rsidRPr="00EA310E">
        <w:rPr>
          <w:spacing w:val="-3"/>
        </w:rPr>
        <w:t xml:space="preserve"> </w:t>
      </w:r>
      <w:r w:rsidRPr="00EA310E">
        <w:t>и/или</w:t>
      </w:r>
      <w:r w:rsidRPr="00EA310E">
        <w:rPr>
          <w:spacing w:val="-4"/>
        </w:rPr>
        <w:t xml:space="preserve"> </w:t>
      </w:r>
      <w:r w:rsidRPr="00EA310E">
        <w:t>иллюстрации</w:t>
      </w:r>
      <w:r w:rsidRPr="00EA310E">
        <w:rPr>
          <w:spacing w:val="-3"/>
        </w:rPr>
        <w:t xml:space="preserve"> </w:t>
      </w:r>
      <w:r w:rsidRPr="00EA310E">
        <w:t>основного</w:t>
      </w:r>
      <w:r w:rsidRPr="00EA310E">
        <w:rPr>
          <w:spacing w:val="-4"/>
        </w:rPr>
        <w:t xml:space="preserve"> </w:t>
      </w:r>
      <w:r w:rsidRPr="00EA310E">
        <w:t>содержания</w:t>
      </w:r>
      <w:r w:rsidRPr="00EA310E">
        <w:rPr>
          <w:spacing w:val="-57"/>
        </w:rPr>
        <w:t xml:space="preserve"> </w:t>
      </w:r>
      <w:r w:rsidRPr="00EA310E">
        <w:t>прочитанного</w:t>
      </w:r>
      <w:r w:rsidRPr="00EA310E">
        <w:rPr>
          <w:spacing w:val="-4"/>
        </w:rPr>
        <w:t xml:space="preserve"> </w:t>
      </w:r>
      <w:r w:rsidRPr="00EA310E">
        <w:t>текста.</w:t>
      </w:r>
    </w:p>
    <w:p w:rsidR="006F72CC" w:rsidRPr="00EA310E" w:rsidRDefault="006B5682" w:rsidP="008641F2">
      <w:pPr>
        <w:pStyle w:val="a3"/>
        <w:ind w:right="0"/>
        <w:jc w:val="both"/>
      </w:pPr>
      <w:r w:rsidRPr="00EA310E">
        <w:t>Аудирование</w:t>
      </w:r>
    </w:p>
    <w:p w:rsidR="006F72CC" w:rsidRPr="00EA310E" w:rsidRDefault="006B5682" w:rsidP="008641F2">
      <w:pPr>
        <w:pStyle w:val="a3"/>
        <w:ind w:right="1332"/>
        <w:jc w:val="both"/>
      </w:pPr>
      <w:r w:rsidRPr="00EA310E">
        <w:t>Понимание</w:t>
      </w:r>
      <w:r w:rsidRPr="00EA310E">
        <w:rPr>
          <w:spacing w:val="-8"/>
        </w:rPr>
        <w:t xml:space="preserve"> </w:t>
      </w:r>
      <w:r w:rsidRPr="00EA310E">
        <w:t>на</w:t>
      </w:r>
      <w:r w:rsidRPr="00EA310E">
        <w:rPr>
          <w:spacing w:val="-7"/>
        </w:rPr>
        <w:t xml:space="preserve"> </w:t>
      </w:r>
      <w:r w:rsidRPr="00EA310E">
        <w:t>слух</w:t>
      </w:r>
      <w:r w:rsidRPr="00EA310E">
        <w:rPr>
          <w:spacing w:val="-5"/>
        </w:rPr>
        <w:t xml:space="preserve"> </w:t>
      </w:r>
      <w:r w:rsidRPr="00EA310E">
        <w:t>речи</w:t>
      </w:r>
      <w:r w:rsidRPr="00EA310E">
        <w:rPr>
          <w:spacing w:val="-4"/>
        </w:rPr>
        <w:t xml:space="preserve"> </w:t>
      </w:r>
      <w:r w:rsidRPr="00EA310E">
        <w:t>учителя</w:t>
      </w:r>
      <w:r w:rsidRPr="00EA310E">
        <w:rPr>
          <w:spacing w:val="-7"/>
        </w:rPr>
        <w:t xml:space="preserve"> </w:t>
      </w:r>
      <w:r w:rsidRPr="00EA310E">
        <w:t>и</w:t>
      </w:r>
      <w:r w:rsidRPr="00EA310E">
        <w:rPr>
          <w:spacing w:val="-6"/>
        </w:rPr>
        <w:t xml:space="preserve"> </w:t>
      </w:r>
      <w:r w:rsidRPr="00EA310E">
        <w:t>одноклассников</w:t>
      </w:r>
      <w:r w:rsidRPr="00EA310E">
        <w:rPr>
          <w:spacing w:val="-7"/>
        </w:rPr>
        <w:t xml:space="preserve"> </w:t>
      </w:r>
      <w:r w:rsidRPr="00EA310E">
        <w:t>и</w:t>
      </w:r>
      <w:r w:rsidRPr="00EA310E">
        <w:rPr>
          <w:spacing w:val="-6"/>
        </w:rPr>
        <w:t xml:space="preserve"> </w:t>
      </w:r>
      <w:r w:rsidRPr="00EA310E">
        <w:t>вербальная/невербальная</w:t>
      </w:r>
      <w:r w:rsidRPr="00EA310E">
        <w:rPr>
          <w:spacing w:val="-57"/>
        </w:rPr>
        <w:t xml:space="preserve"> </w:t>
      </w:r>
      <w:r w:rsidRPr="00EA310E">
        <w:t>реакция</w:t>
      </w:r>
      <w:r w:rsidRPr="00EA310E">
        <w:rPr>
          <w:spacing w:val="-1"/>
        </w:rPr>
        <w:t xml:space="preserve"> </w:t>
      </w:r>
      <w:r w:rsidRPr="00EA310E">
        <w:t>на</w:t>
      </w:r>
      <w:r w:rsidRPr="00EA310E">
        <w:rPr>
          <w:spacing w:val="1"/>
        </w:rPr>
        <w:t xml:space="preserve"> </w:t>
      </w:r>
      <w:r w:rsidRPr="00EA310E">
        <w:t>услышанное</w:t>
      </w:r>
      <w:r w:rsidRPr="00EA310E">
        <w:rPr>
          <w:spacing w:val="-2"/>
        </w:rPr>
        <w:t xml:space="preserve"> </w:t>
      </w:r>
      <w:r w:rsidRPr="00EA310E">
        <w:t>(при непосредственном</w:t>
      </w:r>
      <w:r w:rsidRPr="00EA310E">
        <w:rPr>
          <w:spacing w:val="-2"/>
        </w:rPr>
        <w:t xml:space="preserve"> </w:t>
      </w:r>
      <w:r w:rsidRPr="00EA310E">
        <w:t>общении).</w:t>
      </w:r>
    </w:p>
    <w:p w:rsidR="006F72CC" w:rsidRPr="00EA310E" w:rsidRDefault="006B5682" w:rsidP="008641F2">
      <w:pPr>
        <w:pStyle w:val="a3"/>
        <w:jc w:val="both"/>
      </w:pPr>
      <w:r w:rsidRPr="00EA310E">
        <w:t>Восприятие</w:t>
      </w:r>
      <w:r w:rsidRPr="00EA310E">
        <w:rPr>
          <w:spacing w:val="-7"/>
        </w:rPr>
        <w:t xml:space="preserve"> </w:t>
      </w:r>
      <w:r w:rsidRPr="00EA310E">
        <w:t>и</w:t>
      </w:r>
      <w:r w:rsidRPr="00EA310E">
        <w:rPr>
          <w:spacing w:val="-7"/>
        </w:rPr>
        <w:t xml:space="preserve"> </w:t>
      </w:r>
      <w:r w:rsidRPr="00EA310E">
        <w:t>понимание</w:t>
      </w:r>
      <w:r w:rsidRPr="00EA310E">
        <w:rPr>
          <w:spacing w:val="-6"/>
        </w:rPr>
        <w:t xml:space="preserve"> </w:t>
      </w:r>
      <w:r w:rsidRPr="00EA310E">
        <w:t>на</w:t>
      </w:r>
      <w:r w:rsidRPr="00EA310E">
        <w:rPr>
          <w:spacing w:val="-6"/>
        </w:rPr>
        <w:t xml:space="preserve"> </w:t>
      </w:r>
      <w:r w:rsidRPr="00EA310E">
        <w:t>слух учебных</w:t>
      </w:r>
      <w:r w:rsidRPr="00EA310E">
        <w:rPr>
          <w:spacing w:val="-4"/>
        </w:rPr>
        <w:t xml:space="preserve"> </w:t>
      </w:r>
      <w:r w:rsidRPr="00EA310E">
        <w:t>текстов,</w:t>
      </w:r>
      <w:r w:rsidRPr="00EA310E">
        <w:rPr>
          <w:spacing w:val="-5"/>
        </w:rPr>
        <w:t xml:space="preserve"> </w:t>
      </w:r>
      <w:r w:rsidRPr="00EA310E">
        <w:t>построенных</w:t>
      </w:r>
      <w:r w:rsidRPr="00EA310E">
        <w:rPr>
          <w:spacing w:val="-4"/>
        </w:rPr>
        <w:t xml:space="preserve"> </w:t>
      </w:r>
      <w:r w:rsidRPr="00EA310E">
        <w:t>на</w:t>
      </w:r>
      <w:r w:rsidRPr="00EA310E">
        <w:rPr>
          <w:spacing w:val="-6"/>
        </w:rPr>
        <w:t xml:space="preserve"> </w:t>
      </w:r>
      <w:r w:rsidRPr="00EA310E">
        <w:t>изученном</w:t>
      </w:r>
      <w:r w:rsidRPr="00EA310E">
        <w:rPr>
          <w:spacing w:val="-6"/>
        </w:rPr>
        <w:t xml:space="preserve"> </w:t>
      </w:r>
      <w:r w:rsidRPr="00EA310E">
        <w:t>языковом</w:t>
      </w:r>
      <w:r w:rsidRPr="00EA310E">
        <w:rPr>
          <w:spacing w:val="-57"/>
        </w:rPr>
        <w:t xml:space="preserve"> </w:t>
      </w:r>
      <w:r w:rsidRPr="00EA310E">
        <w:t>материале,</w:t>
      </w:r>
      <w:r w:rsidRPr="00EA310E">
        <w:rPr>
          <w:spacing w:val="-5"/>
        </w:rPr>
        <w:t xml:space="preserve"> </w:t>
      </w:r>
      <w:r w:rsidRPr="00EA310E">
        <w:t>в</w:t>
      </w:r>
      <w:r w:rsidRPr="00EA310E">
        <w:rPr>
          <w:spacing w:val="-5"/>
        </w:rPr>
        <w:t xml:space="preserve"> </w:t>
      </w:r>
      <w:r w:rsidRPr="00EA310E">
        <w:t>соответствии</w:t>
      </w:r>
      <w:r w:rsidRPr="00EA310E">
        <w:rPr>
          <w:spacing w:val="-4"/>
        </w:rPr>
        <w:t xml:space="preserve"> </w:t>
      </w:r>
      <w:r w:rsidRPr="00EA310E">
        <w:t>с</w:t>
      </w:r>
      <w:r w:rsidRPr="00EA310E">
        <w:rPr>
          <w:spacing w:val="-6"/>
        </w:rPr>
        <w:t xml:space="preserve"> </w:t>
      </w:r>
      <w:r w:rsidRPr="00EA310E">
        <w:t>поставленной</w:t>
      </w:r>
      <w:r w:rsidRPr="00EA310E">
        <w:rPr>
          <w:spacing w:val="-6"/>
        </w:rPr>
        <w:t xml:space="preserve"> </w:t>
      </w:r>
      <w:r w:rsidRPr="00EA310E">
        <w:t>коммуникативной</w:t>
      </w:r>
      <w:r w:rsidRPr="00EA310E">
        <w:rPr>
          <w:spacing w:val="-4"/>
        </w:rPr>
        <w:t xml:space="preserve"> </w:t>
      </w:r>
      <w:r w:rsidRPr="00EA310E">
        <w:t>задачей:</w:t>
      </w:r>
      <w:r w:rsidRPr="00EA310E">
        <w:rPr>
          <w:spacing w:val="-4"/>
        </w:rPr>
        <w:t xml:space="preserve"> </w:t>
      </w:r>
      <w:r w:rsidRPr="00EA310E">
        <w:t>с</w:t>
      </w:r>
      <w:r w:rsidRPr="00EA310E">
        <w:rPr>
          <w:spacing w:val="-5"/>
        </w:rPr>
        <w:t xml:space="preserve"> </w:t>
      </w:r>
      <w:r w:rsidRPr="00EA310E">
        <w:t>пониманием</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t>основного</w:t>
      </w:r>
      <w:r w:rsidRPr="00EA310E">
        <w:rPr>
          <w:spacing w:val="-8"/>
        </w:rPr>
        <w:t xml:space="preserve"> </w:t>
      </w:r>
      <w:r w:rsidRPr="00EA310E">
        <w:t>содержания,</w:t>
      </w:r>
      <w:r w:rsidRPr="00EA310E">
        <w:rPr>
          <w:spacing w:val="-7"/>
        </w:rPr>
        <w:t xml:space="preserve"> </w:t>
      </w:r>
      <w:r w:rsidRPr="00EA310E">
        <w:t>с</w:t>
      </w:r>
      <w:r w:rsidRPr="00EA310E">
        <w:rPr>
          <w:spacing w:val="-9"/>
        </w:rPr>
        <w:t xml:space="preserve"> </w:t>
      </w:r>
      <w:r w:rsidRPr="00EA310E">
        <w:t>пониманием</w:t>
      </w:r>
      <w:r w:rsidRPr="00EA310E">
        <w:rPr>
          <w:spacing w:val="-8"/>
        </w:rPr>
        <w:t xml:space="preserve"> </w:t>
      </w:r>
      <w:r w:rsidRPr="00EA310E">
        <w:t>запрашиваемой</w:t>
      </w:r>
      <w:r w:rsidRPr="00EA310E">
        <w:rPr>
          <w:spacing w:val="-7"/>
        </w:rPr>
        <w:t xml:space="preserve"> </w:t>
      </w:r>
      <w:r w:rsidRPr="00EA310E">
        <w:t>информации</w:t>
      </w:r>
      <w:r w:rsidRPr="00EA310E">
        <w:rPr>
          <w:spacing w:val="-8"/>
        </w:rPr>
        <w:t xml:space="preserve"> </w:t>
      </w:r>
      <w:r w:rsidRPr="00EA310E">
        <w:t>(при</w:t>
      </w:r>
      <w:r w:rsidRPr="00EA310E">
        <w:rPr>
          <w:spacing w:val="-7"/>
        </w:rPr>
        <w:t xml:space="preserve"> </w:t>
      </w:r>
      <w:r w:rsidRPr="00EA310E">
        <w:t>опосредованном</w:t>
      </w:r>
      <w:r w:rsidRPr="00EA310E">
        <w:rPr>
          <w:spacing w:val="-57"/>
        </w:rPr>
        <w:t xml:space="preserve"> </w:t>
      </w:r>
      <w:r w:rsidRPr="00EA310E">
        <w:t>общении).</w:t>
      </w:r>
    </w:p>
    <w:p w:rsidR="006F72CC" w:rsidRPr="00EA310E" w:rsidRDefault="006B5682" w:rsidP="008641F2">
      <w:pPr>
        <w:pStyle w:val="a3"/>
        <w:jc w:val="both"/>
      </w:pPr>
      <w:r w:rsidRPr="00EA310E">
        <w:t>Аудирование с пониманием основного содержания текста предполагает определение</w:t>
      </w:r>
      <w:r w:rsidRPr="00EA310E">
        <w:rPr>
          <w:spacing w:val="1"/>
        </w:rPr>
        <w:t xml:space="preserve"> </w:t>
      </w:r>
      <w:r w:rsidRPr="00EA310E">
        <w:t>основной</w:t>
      </w:r>
      <w:r w:rsidRPr="00EA310E">
        <w:rPr>
          <w:spacing w:val="-4"/>
        </w:rPr>
        <w:t xml:space="preserve"> </w:t>
      </w:r>
      <w:r w:rsidRPr="00EA310E">
        <w:t>темы</w:t>
      </w:r>
      <w:r w:rsidRPr="00EA310E">
        <w:rPr>
          <w:spacing w:val="-4"/>
        </w:rPr>
        <w:t xml:space="preserve"> </w:t>
      </w:r>
      <w:r w:rsidRPr="00EA310E">
        <w:t>и</w:t>
      </w:r>
      <w:r w:rsidRPr="00EA310E">
        <w:rPr>
          <w:spacing w:val="-3"/>
        </w:rPr>
        <w:t xml:space="preserve"> </w:t>
      </w:r>
      <w:r w:rsidRPr="00EA310E">
        <w:t>главных</w:t>
      </w:r>
      <w:r w:rsidRPr="00EA310E">
        <w:rPr>
          <w:spacing w:val="-3"/>
        </w:rPr>
        <w:t xml:space="preserve"> </w:t>
      </w:r>
      <w:r w:rsidRPr="00EA310E">
        <w:t>фактов/событий</w:t>
      </w:r>
      <w:r w:rsidRPr="00EA310E">
        <w:rPr>
          <w:spacing w:val="-3"/>
        </w:rPr>
        <w:t xml:space="preserve"> </w:t>
      </w:r>
      <w:r w:rsidRPr="00EA310E">
        <w:t>в</w:t>
      </w:r>
      <w:r w:rsidRPr="00EA310E">
        <w:rPr>
          <w:spacing w:val="-5"/>
        </w:rPr>
        <w:t xml:space="preserve"> </w:t>
      </w:r>
      <w:r w:rsidRPr="00EA310E">
        <w:t>воспринимаемом</w:t>
      </w:r>
      <w:r w:rsidRPr="00EA310E">
        <w:rPr>
          <w:spacing w:val="-5"/>
        </w:rPr>
        <w:t xml:space="preserve"> </w:t>
      </w:r>
      <w:r w:rsidRPr="00EA310E">
        <w:t>на</w:t>
      </w:r>
      <w:r w:rsidRPr="00EA310E">
        <w:rPr>
          <w:spacing w:val="-4"/>
        </w:rPr>
        <w:t xml:space="preserve"> </w:t>
      </w:r>
      <w:r w:rsidRPr="00EA310E">
        <w:t>слух</w:t>
      </w:r>
      <w:r w:rsidRPr="00EA310E">
        <w:rPr>
          <w:spacing w:val="-2"/>
        </w:rPr>
        <w:t xml:space="preserve"> </w:t>
      </w:r>
      <w:r w:rsidRPr="00EA310E">
        <w:t>тексте</w:t>
      </w:r>
      <w:r w:rsidRPr="00EA310E">
        <w:rPr>
          <w:spacing w:val="-4"/>
        </w:rPr>
        <w:t xml:space="preserve"> </w:t>
      </w:r>
      <w:r w:rsidRPr="00EA310E">
        <w:t>с</w:t>
      </w:r>
      <w:r w:rsidRPr="00EA310E">
        <w:rPr>
          <w:spacing w:val="-5"/>
        </w:rPr>
        <w:t xml:space="preserve"> </w:t>
      </w:r>
      <w:r w:rsidRPr="00EA310E">
        <w:t>опорой</w:t>
      </w:r>
      <w:r w:rsidRPr="00EA310E">
        <w:rPr>
          <w:spacing w:val="-57"/>
        </w:rPr>
        <w:t xml:space="preserve"> </w:t>
      </w:r>
      <w:r w:rsidRPr="00EA310E">
        <w:t>наиллюстрации и с использованием языковой, в том числе контекстуальной, догадки.</w:t>
      </w:r>
      <w:r w:rsidRPr="00EA310E">
        <w:rPr>
          <w:spacing w:val="-57"/>
        </w:rPr>
        <w:t xml:space="preserve"> </w:t>
      </w:r>
      <w:r w:rsidRPr="00EA310E">
        <w:t>Аудирование с пониманием запрашиваемой информации предполагает выделение из</w:t>
      </w:r>
      <w:r w:rsidRPr="00EA310E">
        <w:rPr>
          <w:spacing w:val="1"/>
        </w:rPr>
        <w:t xml:space="preserve"> </w:t>
      </w:r>
      <w:r w:rsidRPr="00EA310E">
        <w:t>воспринимаемого на слух тексте и понимание информации фактического характера с</w:t>
      </w:r>
      <w:r w:rsidRPr="00EA310E">
        <w:rPr>
          <w:spacing w:val="-57"/>
        </w:rPr>
        <w:t xml:space="preserve"> </w:t>
      </w:r>
      <w:r w:rsidRPr="00EA310E">
        <w:t>опорой на иллюстрации и с использованием языковой, в том числе контекстуальной,</w:t>
      </w:r>
      <w:r w:rsidRPr="00EA310E">
        <w:rPr>
          <w:spacing w:val="1"/>
        </w:rPr>
        <w:t xml:space="preserve"> </w:t>
      </w:r>
      <w:r w:rsidRPr="00EA310E">
        <w:t>догадки.</w:t>
      </w:r>
    </w:p>
    <w:p w:rsidR="006F72CC" w:rsidRPr="00EA310E" w:rsidRDefault="006B5682" w:rsidP="008641F2">
      <w:pPr>
        <w:pStyle w:val="a3"/>
        <w:ind w:right="1332"/>
        <w:jc w:val="both"/>
      </w:pPr>
      <w:r w:rsidRPr="00EA310E">
        <w:rPr>
          <w:spacing w:val="-1"/>
        </w:rPr>
        <w:t>Тексты</w:t>
      </w:r>
      <w:r w:rsidRPr="00EA310E">
        <w:rPr>
          <w:spacing w:val="-13"/>
        </w:rPr>
        <w:t xml:space="preserve"> </w:t>
      </w:r>
      <w:r w:rsidRPr="00EA310E">
        <w:rPr>
          <w:spacing w:val="-1"/>
        </w:rPr>
        <w:t>для</w:t>
      </w:r>
      <w:r w:rsidRPr="00EA310E">
        <w:rPr>
          <w:spacing w:val="-13"/>
        </w:rPr>
        <w:t xml:space="preserve"> </w:t>
      </w:r>
      <w:r w:rsidRPr="00EA310E">
        <w:rPr>
          <w:spacing w:val="-1"/>
        </w:rPr>
        <w:t>аудирования:</w:t>
      </w:r>
      <w:r w:rsidRPr="00EA310E">
        <w:rPr>
          <w:spacing w:val="-13"/>
        </w:rPr>
        <w:t xml:space="preserve"> </w:t>
      </w:r>
      <w:r w:rsidRPr="00EA310E">
        <w:t>диалог,</w:t>
      </w:r>
      <w:r w:rsidRPr="00EA310E">
        <w:rPr>
          <w:spacing w:val="-13"/>
        </w:rPr>
        <w:t xml:space="preserve"> </w:t>
      </w:r>
      <w:r w:rsidRPr="00EA310E">
        <w:t>высказывания</w:t>
      </w:r>
      <w:r w:rsidRPr="00EA310E">
        <w:rPr>
          <w:spacing w:val="-12"/>
        </w:rPr>
        <w:t xml:space="preserve"> </w:t>
      </w:r>
      <w:r w:rsidRPr="00EA310E">
        <w:t>собеседников</w:t>
      </w:r>
      <w:r w:rsidRPr="00EA310E">
        <w:rPr>
          <w:spacing w:val="-13"/>
        </w:rPr>
        <w:t xml:space="preserve"> </w:t>
      </w:r>
      <w:r w:rsidRPr="00EA310E">
        <w:t>в</w:t>
      </w:r>
      <w:r w:rsidRPr="00EA310E">
        <w:rPr>
          <w:spacing w:val="-14"/>
        </w:rPr>
        <w:t xml:space="preserve"> </w:t>
      </w:r>
      <w:r w:rsidRPr="00EA310E">
        <w:t>ситуациях</w:t>
      </w:r>
      <w:r w:rsidRPr="00EA310E">
        <w:rPr>
          <w:spacing w:val="-57"/>
        </w:rPr>
        <w:t xml:space="preserve"> </w:t>
      </w:r>
      <w:r w:rsidRPr="00EA310E">
        <w:t>повседневного</w:t>
      </w:r>
      <w:r w:rsidRPr="00EA310E">
        <w:rPr>
          <w:spacing w:val="-1"/>
        </w:rPr>
        <w:t xml:space="preserve"> </w:t>
      </w:r>
      <w:r w:rsidRPr="00EA310E">
        <w:t>общения,</w:t>
      </w:r>
      <w:r w:rsidRPr="00EA310E">
        <w:rPr>
          <w:spacing w:val="-1"/>
        </w:rPr>
        <w:t xml:space="preserve"> </w:t>
      </w:r>
      <w:r w:rsidRPr="00EA310E">
        <w:t>рассказ, сказка.</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jc w:val="both"/>
      </w:pPr>
      <w:r w:rsidRPr="00EA310E">
        <w:t>Чтение вслух учебных текстов, построенных на изученном языковом материале, с</w:t>
      </w:r>
      <w:r w:rsidRPr="00EA310E">
        <w:rPr>
          <w:spacing w:val="1"/>
        </w:rPr>
        <w:t xml:space="preserve"> </w:t>
      </w:r>
      <w:r w:rsidRPr="00EA310E">
        <w:t>соблюдением</w:t>
      </w:r>
      <w:r w:rsidRPr="00EA310E">
        <w:rPr>
          <w:spacing w:val="-11"/>
        </w:rPr>
        <w:t xml:space="preserve"> </w:t>
      </w:r>
      <w:r w:rsidRPr="00EA310E">
        <w:t>правил</w:t>
      </w:r>
      <w:r w:rsidRPr="00EA310E">
        <w:rPr>
          <w:spacing w:val="-10"/>
        </w:rPr>
        <w:t xml:space="preserve"> </w:t>
      </w:r>
      <w:r w:rsidRPr="00EA310E">
        <w:t>чтения</w:t>
      </w:r>
      <w:r w:rsidRPr="00EA310E">
        <w:rPr>
          <w:spacing w:val="-10"/>
        </w:rPr>
        <w:t xml:space="preserve"> </w:t>
      </w:r>
      <w:r w:rsidRPr="00EA310E">
        <w:t>и</w:t>
      </w:r>
      <w:r w:rsidRPr="00EA310E">
        <w:rPr>
          <w:spacing w:val="-10"/>
        </w:rPr>
        <w:t xml:space="preserve"> </w:t>
      </w:r>
      <w:r w:rsidRPr="00EA310E">
        <w:t>соответствующей</w:t>
      </w:r>
      <w:r w:rsidRPr="00EA310E">
        <w:rPr>
          <w:spacing w:val="-9"/>
        </w:rPr>
        <w:t xml:space="preserve"> </w:t>
      </w:r>
      <w:r w:rsidRPr="00EA310E">
        <w:t>интонацией;</w:t>
      </w:r>
      <w:r w:rsidRPr="00EA310E">
        <w:rPr>
          <w:spacing w:val="-11"/>
        </w:rPr>
        <w:t xml:space="preserve"> </w:t>
      </w:r>
      <w:r w:rsidRPr="00EA310E">
        <w:t>понимание</w:t>
      </w:r>
      <w:r w:rsidRPr="00EA310E">
        <w:rPr>
          <w:spacing w:val="-11"/>
        </w:rPr>
        <w:t xml:space="preserve"> </w:t>
      </w:r>
      <w:r w:rsidRPr="00EA310E">
        <w:t>прочитанного.</w:t>
      </w:r>
      <w:r w:rsidRPr="00EA310E">
        <w:rPr>
          <w:spacing w:val="-57"/>
        </w:rPr>
        <w:t xml:space="preserve"> </w:t>
      </w:r>
      <w:r w:rsidRPr="00EA310E">
        <w:t>Тексты</w:t>
      </w:r>
      <w:r w:rsidRPr="00EA310E">
        <w:rPr>
          <w:spacing w:val="-1"/>
        </w:rPr>
        <w:t xml:space="preserve"> </w:t>
      </w:r>
      <w:r w:rsidRPr="00EA310E">
        <w:t>для</w:t>
      </w:r>
      <w:r w:rsidRPr="00EA310E">
        <w:rPr>
          <w:spacing w:val="-1"/>
        </w:rPr>
        <w:t xml:space="preserve"> </w:t>
      </w:r>
      <w:r w:rsidRPr="00EA310E">
        <w:t>чтения</w:t>
      </w:r>
      <w:r w:rsidRPr="00EA310E">
        <w:rPr>
          <w:spacing w:val="-1"/>
        </w:rPr>
        <w:t xml:space="preserve"> </w:t>
      </w:r>
      <w:r w:rsidRPr="00EA310E">
        <w:t>вслух:</w:t>
      </w:r>
      <w:r w:rsidRPr="00EA310E">
        <w:rPr>
          <w:spacing w:val="-1"/>
        </w:rPr>
        <w:t xml:space="preserve"> </w:t>
      </w:r>
      <w:r w:rsidRPr="00EA310E">
        <w:t>диалог,</w:t>
      </w:r>
      <w:r w:rsidRPr="00EA310E">
        <w:rPr>
          <w:spacing w:val="-1"/>
        </w:rPr>
        <w:t xml:space="preserve"> </w:t>
      </w:r>
      <w:r w:rsidRPr="00EA310E">
        <w:t>рассказ,</w:t>
      </w:r>
      <w:r w:rsidRPr="00EA310E">
        <w:rPr>
          <w:spacing w:val="-1"/>
        </w:rPr>
        <w:t xml:space="preserve"> </w:t>
      </w:r>
      <w:r w:rsidRPr="00EA310E">
        <w:t>сказка.</w:t>
      </w:r>
    </w:p>
    <w:p w:rsidR="006F72CC" w:rsidRPr="00EA310E" w:rsidRDefault="006B5682" w:rsidP="008641F2">
      <w:pPr>
        <w:pStyle w:val="a3"/>
        <w:ind w:right="1446"/>
        <w:jc w:val="both"/>
      </w:pPr>
      <w:r w:rsidRPr="00EA310E">
        <w:t>Чтение про себя учебных текстов, построенных на изученном языковом материале, с</w:t>
      </w:r>
      <w:r w:rsidRPr="00EA310E">
        <w:rPr>
          <w:spacing w:val="-57"/>
        </w:rPr>
        <w:t xml:space="preserve"> </w:t>
      </w:r>
      <w:r w:rsidRPr="00EA310E">
        <w:t>различной</w:t>
      </w:r>
      <w:r w:rsidRPr="00EA310E">
        <w:rPr>
          <w:spacing w:val="-6"/>
        </w:rPr>
        <w:t xml:space="preserve"> </w:t>
      </w:r>
      <w:r w:rsidRPr="00EA310E">
        <w:t>глубиной</w:t>
      </w:r>
      <w:r w:rsidRPr="00EA310E">
        <w:rPr>
          <w:spacing w:val="-5"/>
        </w:rPr>
        <w:t xml:space="preserve"> </w:t>
      </w:r>
      <w:r w:rsidRPr="00EA310E">
        <w:t>проникновения</w:t>
      </w:r>
      <w:r w:rsidRPr="00EA310E">
        <w:rPr>
          <w:spacing w:val="-5"/>
        </w:rPr>
        <w:t xml:space="preserve"> </w:t>
      </w:r>
      <w:r w:rsidRPr="00EA310E">
        <w:t>в</w:t>
      </w:r>
      <w:r w:rsidRPr="00EA310E">
        <w:rPr>
          <w:spacing w:val="-6"/>
        </w:rPr>
        <w:t xml:space="preserve"> </w:t>
      </w:r>
      <w:r w:rsidRPr="00EA310E">
        <w:t>их</w:t>
      </w:r>
      <w:r w:rsidRPr="00EA310E">
        <w:rPr>
          <w:spacing w:val="-4"/>
        </w:rPr>
        <w:t xml:space="preserve"> </w:t>
      </w:r>
      <w:r w:rsidRPr="00EA310E">
        <w:t>содержание</w:t>
      </w:r>
      <w:r w:rsidRPr="00EA310E">
        <w:rPr>
          <w:spacing w:val="-6"/>
        </w:rPr>
        <w:t xml:space="preserve"> </w:t>
      </w:r>
      <w:r w:rsidRPr="00EA310E">
        <w:t>в</w:t>
      </w:r>
      <w:r w:rsidRPr="00EA310E">
        <w:rPr>
          <w:spacing w:val="-6"/>
        </w:rPr>
        <w:t xml:space="preserve"> </w:t>
      </w:r>
      <w:r w:rsidRPr="00EA310E">
        <w:t>зависимости</w:t>
      </w:r>
      <w:r w:rsidRPr="00EA310E">
        <w:rPr>
          <w:spacing w:val="-5"/>
        </w:rPr>
        <w:t xml:space="preserve"> </w:t>
      </w:r>
      <w:r w:rsidRPr="00EA310E">
        <w:t>от</w:t>
      </w:r>
      <w:r w:rsidRPr="00EA310E">
        <w:rPr>
          <w:spacing w:val="-7"/>
        </w:rPr>
        <w:t xml:space="preserve"> </w:t>
      </w:r>
      <w:r w:rsidRPr="00EA310E">
        <w:t>поставленной</w:t>
      </w:r>
      <w:r w:rsidRPr="00EA310E">
        <w:rPr>
          <w:spacing w:val="-57"/>
        </w:rPr>
        <w:t xml:space="preserve"> </w:t>
      </w:r>
      <w:r w:rsidRPr="00EA310E">
        <w:t>коммуникативной задачи: с пониманием основного содержания, с пониманием</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3"/>
        <w:jc w:val="both"/>
      </w:pPr>
      <w:r w:rsidRPr="00EA310E">
        <w:t>Чтение</w:t>
      </w:r>
      <w:r w:rsidRPr="00EA310E">
        <w:rPr>
          <w:spacing w:val="-6"/>
        </w:rPr>
        <w:t xml:space="preserve"> </w:t>
      </w:r>
      <w:r w:rsidRPr="00EA310E">
        <w:t>с</w:t>
      </w:r>
      <w:r w:rsidRPr="00EA310E">
        <w:rPr>
          <w:spacing w:val="-6"/>
        </w:rPr>
        <w:t xml:space="preserve"> </w:t>
      </w:r>
      <w:r w:rsidRPr="00EA310E">
        <w:t>пониманием</w:t>
      </w:r>
      <w:r w:rsidRPr="00EA310E">
        <w:rPr>
          <w:spacing w:val="-5"/>
        </w:rPr>
        <w:t xml:space="preserve"> </w:t>
      </w:r>
      <w:r w:rsidRPr="00EA310E">
        <w:t>основного</w:t>
      </w:r>
      <w:r w:rsidRPr="00EA310E">
        <w:rPr>
          <w:spacing w:val="-5"/>
        </w:rPr>
        <w:t xml:space="preserve"> </w:t>
      </w:r>
      <w:r w:rsidRPr="00EA310E">
        <w:t>содержания</w:t>
      </w:r>
      <w:r w:rsidRPr="00EA310E">
        <w:rPr>
          <w:spacing w:val="-4"/>
        </w:rPr>
        <w:t xml:space="preserve"> </w:t>
      </w:r>
      <w:r w:rsidRPr="00EA310E">
        <w:t>текста</w:t>
      </w:r>
      <w:r w:rsidRPr="00EA310E">
        <w:rPr>
          <w:spacing w:val="-6"/>
        </w:rPr>
        <w:t xml:space="preserve"> </w:t>
      </w:r>
      <w:r w:rsidRPr="00EA310E">
        <w:t>предполагает</w:t>
      </w:r>
      <w:r w:rsidRPr="00EA310E">
        <w:rPr>
          <w:spacing w:val="-4"/>
        </w:rPr>
        <w:t xml:space="preserve"> </w:t>
      </w:r>
      <w:r w:rsidRPr="00EA310E">
        <w:t>определение</w:t>
      </w:r>
      <w:r w:rsidRPr="00EA310E">
        <w:rPr>
          <w:spacing w:val="-6"/>
        </w:rPr>
        <w:t xml:space="preserve"> </w:t>
      </w:r>
      <w:r w:rsidRPr="00EA310E">
        <w:t>основной</w:t>
      </w:r>
      <w:r w:rsidRPr="00EA310E">
        <w:rPr>
          <w:spacing w:val="-57"/>
        </w:rPr>
        <w:t xml:space="preserve"> </w:t>
      </w:r>
      <w:r w:rsidRPr="00EA310E">
        <w:t>темы и главных фактов/событий в прочитанном тексте с опорой и без опоры на</w:t>
      </w:r>
      <w:r w:rsidRPr="00EA310E">
        <w:rPr>
          <w:spacing w:val="1"/>
        </w:rPr>
        <w:t xml:space="preserve"> </w:t>
      </w:r>
      <w:r w:rsidRPr="00EA310E">
        <w:t>иллюстрации и с использованием с использованием языковой, в том числе</w:t>
      </w:r>
      <w:r w:rsidRPr="00EA310E">
        <w:rPr>
          <w:spacing w:val="1"/>
        </w:rPr>
        <w:t xml:space="preserve"> </w:t>
      </w:r>
      <w:r w:rsidRPr="00EA310E">
        <w:t>контекстуальной,</w:t>
      </w:r>
      <w:r w:rsidRPr="00EA310E">
        <w:rPr>
          <w:spacing w:val="-1"/>
        </w:rPr>
        <w:t xml:space="preserve"> </w:t>
      </w:r>
      <w:r w:rsidRPr="00EA310E">
        <w:t>догадки.</w:t>
      </w:r>
    </w:p>
    <w:p w:rsidR="006F72CC" w:rsidRPr="00EA310E" w:rsidRDefault="006B5682" w:rsidP="008641F2">
      <w:pPr>
        <w:pStyle w:val="a3"/>
        <w:jc w:val="both"/>
      </w:pPr>
      <w:r w:rsidRPr="00EA310E">
        <w:t>Чтение с пониманием запрашиваемой информации предполагает нахождение в</w:t>
      </w:r>
      <w:r w:rsidRPr="00EA310E">
        <w:rPr>
          <w:spacing w:val="1"/>
        </w:rPr>
        <w:t xml:space="preserve"> </w:t>
      </w:r>
      <w:r w:rsidRPr="00EA310E">
        <w:t>прочитанном</w:t>
      </w:r>
      <w:r w:rsidRPr="00EA310E">
        <w:rPr>
          <w:spacing w:val="-11"/>
        </w:rPr>
        <w:t xml:space="preserve"> </w:t>
      </w:r>
      <w:r w:rsidRPr="00EA310E">
        <w:t>тексте</w:t>
      </w:r>
      <w:r w:rsidRPr="00EA310E">
        <w:rPr>
          <w:spacing w:val="-10"/>
        </w:rPr>
        <w:t xml:space="preserve"> </w:t>
      </w:r>
      <w:r w:rsidRPr="00EA310E">
        <w:t>и</w:t>
      </w:r>
      <w:r w:rsidRPr="00EA310E">
        <w:rPr>
          <w:spacing w:val="-11"/>
        </w:rPr>
        <w:t xml:space="preserve"> </w:t>
      </w:r>
      <w:r w:rsidRPr="00EA310E">
        <w:t>понимание</w:t>
      </w:r>
      <w:r w:rsidRPr="00EA310E">
        <w:rPr>
          <w:spacing w:val="-10"/>
        </w:rPr>
        <w:t xml:space="preserve"> </w:t>
      </w:r>
      <w:r w:rsidRPr="00EA310E">
        <w:t>запрашиваемой</w:t>
      </w:r>
      <w:r w:rsidRPr="00EA310E">
        <w:rPr>
          <w:spacing w:val="-9"/>
        </w:rPr>
        <w:t xml:space="preserve"> </w:t>
      </w:r>
      <w:r w:rsidRPr="00EA310E">
        <w:t>информации</w:t>
      </w:r>
      <w:r w:rsidRPr="00EA310E">
        <w:rPr>
          <w:spacing w:val="-9"/>
        </w:rPr>
        <w:t xml:space="preserve"> </w:t>
      </w:r>
      <w:r w:rsidRPr="00EA310E">
        <w:t>фактического</w:t>
      </w:r>
      <w:r w:rsidRPr="00EA310E">
        <w:rPr>
          <w:spacing w:val="-10"/>
        </w:rPr>
        <w:t xml:space="preserve"> </w:t>
      </w:r>
      <w:r w:rsidRPr="00EA310E">
        <w:t>характера</w:t>
      </w:r>
      <w:r w:rsidRPr="00EA310E">
        <w:rPr>
          <w:spacing w:val="-10"/>
        </w:rPr>
        <w:t xml:space="preserve"> </w:t>
      </w:r>
      <w:r w:rsidRPr="00EA310E">
        <w:t>с</w:t>
      </w:r>
      <w:r w:rsidRPr="00EA310E">
        <w:rPr>
          <w:spacing w:val="-57"/>
        </w:rPr>
        <w:t xml:space="preserve"> </w:t>
      </w:r>
      <w:r w:rsidRPr="00EA310E">
        <w:t>опорой и без опоры на иллюстрации, а также с использованием языковой, в том числе</w:t>
      </w:r>
      <w:r w:rsidRPr="00EA310E">
        <w:rPr>
          <w:spacing w:val="1"/>
        </w:rPr>
        <w:t xml:space="preserve"> </w:t>
      </w:r>
      <w:r w:rsidRPr="00EA310E">
        <w:t>контекстуальной,</w:t>
      </w:r>
      <w:r w:rsidRPr="00EA310E">
        <w:rPr>
          <w:spacing w:val="-1"/>
        </w:rPr>
        <w:t xml:space="preserve"> </w:t>
      </w:r>
      <w:r w:rsidRPr="00EA310E">
        <w:t>догадки.</w:t>
      </w:r>
    </w:p>
    <w:p w:rsidR="006F72CC" w:rsidRPr="00EA310E" w:rsidRDefault="006B5682" w:rsidP="008641F2">
      <w:pPr>
        <w:pStyle w:val="a3"/>
        <w:ind w:right="1778"/>
        <w:jc w:val="both"/>
      </w:pPr>
      <w:r w:rsidRPr="00EA310E">
        <w:t>Тексты</w:t>
      </w:r>
      <w:r w:rsidRPr="00EA310E">
        <w:rPr>
          <w:spacing w:val="-10"/>
        </w:rPr>
        <w:t xml:space="preserve"> </w:t>
      </w:r>
      <w:r w:rsidRPr="00EA310E">
        <w:t>для</w:t>
      </w:r>
      <w:r w:rsidRPr="00EA310E">
        <w:rPr>
          <w:spacing w:val="-9"/>
        </w:rPr>
        <w:t xml:space="preserve"> </w:t>
      </w:r>
      <w:r w:rsidRPr="00EA310E">
        <w:t>чтения:</w:t>
      </w:r>
      <w:r w:rsidRPr="00EA310E">
        <w:rPr>
          <w:spacing w:val="-9"/>
        </w:rPr>
        <w:t xml:space="preserve"> </w:t>
      </w:r>
      <w:r w:rsidRPr="00EA310E">
        <w:t>диалог,</w:t>
      </w:r>
      <w:r w:rsidRPr="00EA310E">
        <w:rPr>
          <w:spacing w:val="-9"/>
        </w:rPr>
        <w:t xml:space="preserve"> </w:t>
      </w:r>
      <w:r w:rsidRPr="00EA310E">
        <w:t>рассказ,</w:t>
      </w:r>
      <w:r w:rsidRPr="00EA310E">
        <w:rPr>
          <w:spacing w:val="-9"/>
        </w:rPr>
        <w:t xml:space="preserve"> </w:t>
      </w:r>
      <w:r w:rsidRPr="00EA310E">
        <w:t>сказка,</w:t>
      </w:r>
      <w:r w:rsidRPr="00EA310E">
        <w:rPr>
          <w:spacing w:val="-9"/>
        </w:rPr>
        <w:t xml:space="preserve"> </w:t>
      </w:r>
      <w:r w:rsidRPr="00EA310E">
        <w:t>электронное</w:t>
      </w:r>
      <w:r w:rsidRPr="00EA310E">
        <w:rPr>
          <w:spacing w:val="-7"/>
        </w:rPr>
        <w:t xml:space="preserve"> </w:t>
      </w:r>
      <w:r w:rsidRPr="00EA310E">
        <w:t>сообщение</w:t>
      </w:r>
      <w:r w:rsidRPr="00EA310E">
        <w:rPr>
          <w:spacing w:val="-10"/>
        </w:rPr>
        <w:t xml:space="preserve"> </w:t>
      </w:r>
      <w:r w:rsidRPr="00EA310E">
        <w:t>личного</w:t>
      </w:r>
      <w:r w:rsidRPr="00EA310E">
        <w:rPr>
          <w:spacing w:val="-57"/>
        </w:rPr>
        <w:t xml:space="preserve"> </w:t>
      </w:r>
      <w:r w:rsidRPr="00EA310E">
        <w:t>характера.</w:t>
      </w:r>
    </w:p>
    <w:p w:rsidR="006F72CC" w:rsidRPr="00EA310E" w:rsidRDefault="006B5682" w:rsidP="008641F2">
      <w:pPr>
        <w:pStyle w:val="a3"/>
        <w:ind w:right="0"/>
        <w:jc w:val="both"/>
      </w:pPr>
      <w:r w:rsidRPr="00EA310E">
        <w:t>Письмо</w:t>
      </w:r>
    </w:p>
    <w:p w:rsidR="006F72CC" w:rsidRPr="00EA310E" w:rsidRDefault="006B5682" w:rsidP="008641F2">
      <w:pPr>
        <w:pStyle w:val="a3"/>
        <w:ind w:right="842"/>
        <w:jc w:val="both"/>
      </w:pPr>
      <w:r w:rsidRPr="00EA310E">
        <w:t>Списывание текста; выписывание из текста слов, словосочетаний, предложений; вставка</w:t>
      </w:r>
      <w:r w:rsidRPr="00EA310E">
        <w:rPr>
          <w:spacing w:val="1"/>
        </w:rPr>
        <w:t xml:space="preserve"> </w:t>
      </w:r>
      <w:r w:rsidRPr="00EA310E">
        <w:t>пропущенного</w:t>
      </w:r>
      <w:r w:rsidRPr="00EA310E">
        <w:rPr>
          <w:spacing w:val="-10"/>
        </w:rPr>
        <w:t xml:space="preserve"> </w:t>
      </w:r>
      <w:r w:rsidRPr="00EA310E">
        <w:t>слова</w:t>
      </w:r>
      <w:r w:rsidRPr="00EA310E">
        <w:rPr>
          <w:spacing w:val="-10"/>
        </w:rPr>
        <w:t xml:space="preserve"> </w:t>
      </w:r>
      <w:r w:rsidRPr="00EA310E">
        <w:t>в</w:t>
      </w:r>
      <w:r w:rsidRPr="00EA310E">
        <w:rPr>
          <w:spacing w:val="-9"/>
        </w:rPr>
        <w:t xml:space="preserve"> </w:t>
      </w:r>
      <w:r w:rsidRPr="00EA310E">
        <w:t>предложение</w:t>
      </w:r>
      <w:r w:rsidRPr="00EA310E">
        <w:rPr>
          <w:spacing w:val="-10"/>
        </w:rPr>
        <w:t xml:space="preserve"> </w:t>
      </w:r>
      <w:r w:rsidRPr="00EA310E">
        <w:t>в</w:t>
      </w:r>
      <w:r w:rsidRPr="00EA310E">
        <w:rPr>
          <w:spacing w:val="-10"/>
        </w:rPr>
        <w:t xml:space="preserve"> </w:t>
      </w:r>
      <w:r w:rsidRPr="00EA310E">
        <w:t>соответствии</w:t>
      </w:r>
      <w:r w:rsidRPr="00EA310E">
        <w:rPr>
          <w:spacing w:val="-9"/>
        </w:rPr>
        <w:t xml:space="preserve"> </w:t>
      </w:r>
      <w:r w:rsidRPr="00EA310E">
        <w:t>с</w:t>
      </w:r>
      <w:r w:rsidRPr="00EA310E">
        <w:rPr>
          <w:spacing w:val="-11"/>
        </w:rPr>
        <w:t xml:space="preserve"> </w:t>
      </w:r>
      <w:r w:rsidRPr="00EA310E">
        <w:t>решаемой</w:t>
      </w:r>
      <w:r w:rsidRPr="00EA310E">
        <w:rPr>
          <w:spacing w:val="-9"/>
        </w:rPr>
        <w:t xml:space="preserve"> </w:t>
      </w:r>
      <w:r w:rsidRPr="00EA310E">
        <w:t>коммуникативной/учебной</w:t>
      </w:r>
      <w:r w:rsidRPr="00EA310E">
        <w:rPr>
          <w:spacing w:val="-57"/>
        </w:rPr>
        <w:t xml:space="preserve"> </w:t>
      </w:r>
      <w:r w:rsidRPr="00EA310E">
        <w:t>задачей.</w:t>
      </w:r>
    </w:p>
    <w:p w:rsidR="006F72CC" w:rsidRPr="00EA310E" w:rsidRDefault="006B5682" w:rsidP="008641F2">
      <w:pPr>
        <w:pStyle w:val="a3"/>
        <w:jc w:val="both"/>
      </w:pPr>
      <w:r w:rsidRPr="00EA310E">
        <w:t>Создание подписей к картинкам, фотографиям с пояснением, что на них изображено.</w:t>
      </w:r>
      <w:r w:rsidRPr="00EA310E">
        <w:rPr>
          <w:spacing w:val="1"/>
        </w:rPr>
        <w:t xml:space="preserve"> </w:t>
      </w:r>
      <w:r w:rsidRPr="00EA310E">
        <w:t>Заполнение</w:t>
      </w:r>
      <w:r w:rsidRPr="00EA310E">
        <w:rPr>
          <w:spacing w:val="-10"/>
        </w:rPr>
        <w:t xml:space="preserve"> </w:t>
      </w:r>
      <w:r w:rsidRPr="00EA310E">
        <w:t>анкет</w:t>
      </w:r>
      <w:r w:rsidRPr="00EA310E">
        <w:rPr>
          <w:spacing w:val="-11"/>
        </w:rPr>
        <w:t xml:space="preserve"> </w:t>
      </w:r>
      <w:r w:rsidRPr="00EA310E">
        <w:t>и</w:t>
      </w:r>
      <w:r w:rsidRPr="00EA310E">
        <w:rPr>
          <w:spacing w:val="-9"/>
        </w:rPr>
        <w:t xml:space="preserve"> </w:t>
      </w:r>
      <w:r w:rsidRPr="00EA310E">
        <w:t>формуляров</w:t>
      </w:r>
      <w:r w:rsidRPr="00EA310E">
        <w:rPr>
          <w:spacing w:val="-10"/>
        </w:rPr>
        <w:t xml:space="preserve"> </w:t>
      </w:r>
      <w:r w:rsidRPr="00EA310E">
        <w:t>с</w:t>
      </w:r>
      <w:r w:rsidRPr="00EA310E">
        <w:rPr>
          <w:spacing w:val="-7"/>
        </w:rPr>
        <w:t xml:space="preserve"> </w:t>
      </w:r>
      <w:r w:rsidRPr="00EA310E">
        <w:t>указанием</w:t>
      </w:r>
      <w:r w:rsidRPr="00EA310E">
        <w:rPr>
          <w:spacing w:val="-10"/>
        </w:rPr>
        <w:t xml:space="preserve"> </w:t>
      </w:r>
      <w:r w:rsidRPr="00EA310E">
        <w:t>личной</w:t>
      </w:r>
      <w:r w:rsidRPr="00EA310E">
        <w:rPr>
          <w:spacing w:val="-9"/>
        </w:rPr>
        <w:t xml:space="preserve"> </w:t>
      </w:r>
      <w:r w:rsidRPr="00EA310E">
        <w:t>информации</w:t>
      </w:r>
      <w:r w:rsidRPr="00EA310E">
        <w:rPr>
          <w:spacing w:val="-9"/>
        </w:rPr>
        <w:t xml:space="preserve"> </w:t>
      </w:r>
      <w:r w:rsidRPr="00EA310E">
        <w:t>(имя,</w:t>
      </w:r>
      <w:r w:rsidRPr="00EA310E">
        <w:rPr>
          <w:spacing w:val="-12"/>
        </w:rPr>
        <w:t xml:space="preserve"> </w:t>
      </w:r>
      <w:r w:rsidRPr="00EA310E">
        <w:t>фамилия,возраст,</w:t>
      </w:r>
      <w:r w:rsidRPr="00EA310E">
        <w:rPr>
          <w:spacing w:val="-57"/>
        </w:rPr>
        <w:t xml:space="preserve"> </w:t>
      </w:r>
      <w:r w:rsidRPr="00EA310E">
        <w:t>страна проживания, любимые занятия) в соответствии с нормами,принятыми в</w:t>
      </w:r>
      <w:r w:rsidRPr="00EA310E">
        <w:rPr>
          <w:spacing w:val="1"/>
        </w:rPr>
        <w:t xml:space="preserve"> </w:t>
      </w:r>
      <w:r w:rsidRPr="00EA310E">
        <w:t>стране/странах</w:t>
      </w:r>
      <w:r w:rsidRPr="00EA310E">
        <w:rPr>
          <w:spacing w:val="1"/>
        </w:rPr>
        <w:t xml:space="preserve"> </w:t>
      </w:r>
      <w:r w:rsidRPr="00EA310E">
        <w:t>изучаемого языка.</w:t>
      </w:r>
    </w:p>
    <w:p w:rsidR="006F72CC" w:rsidRPr="00EA310E" w:rsidRDefault="006B5682" w:rsidP="008641F2">
      <w:pPr>
        <w:pStyle w:val="a3"/>
        <w:jc w:val="both"/>
      </w:pPr>
      <w:r w:rsidRPr="00EA310E">
        <w:t>Написание</w:t>
      </w:r>
      <w:r w:rsidRPr="00EA310E">
        <w:rPr>
          <w:spacing w:val="-5"/>
        </w:rPr>
        <w:t xml:space="preserve"> </w:t>
      </w:r>
      <w:r w:rsidRPr="00EA310E">
        <w:t>с</w:t>
      </w:r>
      <w:r w:rsidRPr="00EA310E">
        <w:rPr>
          <w:spacing w:val="-4"/>
        </w:rPr>
        <w:t xml:space="preserve"> </w:t>
      </w:r>
      <w:r w:rsidRPr="00EA310E">
        <w:t>опорой</w:t>
      </w:r>
      <w:r w:rsidRPr="00EA310E">
        <w:rPr>
          <w:spacing w:val="-4"/>
        </w:rPr>
        <w:t xml:space="preserve"> </w:t>
      </w:r>
      <w:r w:rsidRPr="00EA310E">
        <w:t>на</w:t>
      </w:r>
      <w:r w:rsidRPr="00EA310E">
        <w:rPr>
          <w:spacing w:val="-7"/>
        </w:rPr>
        <w:t xml:space="preserve"> </w:t>
      </w:r>
      <w:r w:rsidRPr="00EA310E">
        <w:t>образец</w:t>
      </w:r>
      <w:r w:rsidRPr="00EA310E">
        <w:rPr>
          <w:spacing w:val="-1"/>
        </w:rPr>
        <w:t xml:space="preserve"> </w:t>
      </w:r>
      <w:r w:rsidRPr="00EA310E">
        <w:t>поздравлений</w:t>
      </w:r>
      <w:r w:rsidRPr="00EA310E">
        <w:rPr>
          <w:spacing w:val="-3"/>
        </w:rPr>
        <w:t xml:space="preserve"> </w:t>
      </w:r>
      <w:r w:rsidRPr="00EA310E">
        <w:t>с</w:t>
      </w:r>
      <w:r w:rsidRPr="00EA310E">
        <w:rPr>
          <w:spacing w:val="-7"/>
        </w:rPr>
        <w:t xml:space="preserve"> </w:t>
      </w:r>
      <w:r w:rsidRPr="00EA310E">
        <w:t>праздниками</w:t>
      </w:r>
      <w:r w:rsidRPr="00EA310E">
        <w:rPr>
          <w:spacing w:val="-4"/>
        </w:rPr>
        <w:t xml:space="preserve"> </w:t>
      </w:r>
      <w:r w:rsidRPr="00EA310E">
        <w:t>(с</w:t>
      </w:r>
      <w:r w:rsidRPr="00EA310E">
        <w:rPr>
          <w:spacing w:val="-4"/>
        </w:rPr>
        <w:t xml:space="preserve"> </w:t>
      </w:r>
      <w:r w:rsidRPr="00EA310E">
        <w:t>днѐм</w:t>
      </w:r>
      <w:r w:rsidRPr="00EA310E">
        <w:rPr>
          <w:spacing w:val="-5"/>
        </w:rPr>
        <w:t xml:space="preserve"> </w:t>
      </w:r>
      <w:r w:rsidRPr="00EA310E">
        <w:t>рождения,Новым</w:t>
      </w:r>
      <w:r w:rsidRPr="00EA310E">
        <w:rPr>
          <w:spacing w:val="-57"/>
        </w:rPr>
        <w:t xml:space="preserve"> </w:t>
      </w:r>
      <w:r w:rsidRPr="00EA310E">
        <w:t>годом,</w:t>
      </w:r>
      <w:r w:rsidRPr="00EA310E">
        <w:rPr>
          <w:spacing w:val="-1"/>
        </w:rPr>
        <w:t xml:space="preserve"> </w:t>
      </w:r>
      <w:r w:rsidRPr="00EA310E">
        <w:t>Рождеством)</w:t>
      </w:r>
      <w:r w:rsidRPr="00EA310E">
        <w:rPr>
          <w:spacing w:val="-1"/>
        </w:rPr>
        <w:t xml:space="preserve"> </w:t>
      </w:r>
      <w:r w:rsidRPr="00EA310E">
        <w:t>с</w:t>
      </w:r>
      <w:r w:rsidRPr="00EA310E">
        <w:rPr>
          <w:spacing w:val="-3"/>
        </w:rPr>
        <w:t xml:space="preserve"> </w:t>
      </w:r>
      <w:r w:rsidRPr="00EA310E">
        <w:t>выражением</w:t>
      </w:r>
      <w:r w:rsidRPr="00EA310E">
        <w:rPr>
          <w:spacing w:val="-1"/>
        </w:rPr>
        <w:t xml:space="preserve"> </w:t>
      </w:r>
      <w:r w:rsidRPr="00EA310E">
        <w:t>пожеланий.</w:t>
      </w:r>
    </w:p>
    <w:p w:rsidR="006F72CC" w:rsidRPr="00EA310E" w:rsidRDefault="006B5682" w:rsidP="008641F2">
      <w:pPr>
        <w:pStyle w:val="a3"/>
        <w:ind w:right="7362"/>
        <w:jc w:val="both"/>
      </w:pPr>
      <w:r w:rsidRPr="00EA310E">
        <w:t>Языковые знания и навыки</w:t>
      </w:r>
      <w:r w:rsidRPr="00EA310E">
        <w:rPr>
          <w:spacing w:val="-57"/>
        </w:rPr>
        <w:t xml:space="preserve"> </w:t>
      </w:r>
      <w:r w:rsidRPr="00EA310E">
        <w:t>Фонетическая</w:t>
      </w:r>
      <w:r w:rsidRPr="00EA310E">
        <w:rPr>
          <w:spacing w:val="-10"/>
        </w:rPr>
        <w:t xml:space="preserve"> </w:t>
      </w:r>
      <w:r w:rsidRPr="00EA310E">
        <w:t>сторона</w:t>
      </w:r>
      <w:r w:rsidRPr="00EA310E">
        <w:rPr>
          <w:spacing w:val="-12"/>
        </w:rPr>
        <w:t xml:space="preserve"> </w:t>
      </w:r>
      <w:r w:rsidRPr="00EA310E">
        <w:t>речи</w:t>
      </w:r>
    </w:p>
    <w:p w:rsidR="006F72CC" w:rsidRPr="00EA310E" w:rsidRDefault="006B5682" w:rsidP="008641F2">
      <w:pPr>
        <w:pStyle w:val="a3"/>
        <w:jc w:val="both"/>
      </w:pPr>
      <w:r w:rsidRPr="00EA310E">
        <w:rPr>
          <w:spacing w:val="-1"/>
        </w:rPr>
        <w:t>Буквы</w:t>
      </w:r>
      <w:r w:rsidRPr="00EA310E">
        <w:rPr>
          <w:spacing w:val="-14"/>
        </w:rPr>
        <w:t xml:space="preserve"> </w:t>
      </w:r>
      <w:r w:rsidRPr="00EA310E">
        <w:rPr>
          <w:spacing w:val="-1"/>
        </w:rPr>
        <w:t>английского</w:t>
      </w:r>
      <w:r w:rsidRPr="00EA310E">
        <w:rPr>
          <w:spacing w:val="-12"/>
        </w:rPr>
        <w:t xml:space="preserve"> </w:t>
      </w:r>
      <w:r w:rsidRPr="00EA310E">
        <w:rPr>
          <w:spacing w:val="-1"/>
        </w:rPr>
        <w:t>алфавита.</w:t>
      </w:r>
      <w:r w:rsidRPr="00EA310E">
        <w:rPr>
          <w:spacing w:val="-12"/>
        </w:rPr>
        <w:t xml:space="preserve"> </w:t>
      </w:r>
      <w:r w:rsidRPr="00EA310E">
        <w:t>Фонетически</w:t>
      </w:r>
      <w:r w:rsidRPr="00EA310E">
        <w:rPr>
          <w:spacing w:val="-12"/>
        </w:rPr>
        <w:t xml:space="preserve"> </w:t>
      </w:r>
      <w:r w:rsidRPr="00EA310E">
        <w:t>корректное</w:t>
      </w:r>
      <w:r w:rsidRPr="00EA310E">
        <w:rPr>
          <w:spacing w:val="-13"/>
        </w:rPr>
        <w:t xml:space="preserve"> </w:t>
      </w:r>
      <w:r w:rsidRPr="00EA310E">
        <w:t>озвучивание</w:t>
      </w:r>
      <w:r w:rsidRPr="00EA310E">
        <w:rPr>
          <w:spacing w:val="-13"/>
        </w:rPr>
        <w:t xml:space="preserve"> </w:t>
      </w:r>
      <w:r w:rsidRPr="00EA310E">
        <w:t>букв</w:t>
      </w:r>
      <w:r w:rsidRPr="00EA310E">
        <w:rPr>
          <w:spacing w:val="-13"/>
        </w:rPr>
        <w:t xml:space="preserve"> </w:t>
      </w:r>
      <w:r w:rsidRPr="00EA310E">
        <w:t>английского</w:t>
      </w:r>
      <w:r w:rsidRPr="00EA310E">
        <w:rPr>
          <w:spacing w:val="-57"/>
        </w:rPr>
        <w:t xml:space="preserve"> </w:t>
      </w:r>
      <w:r w:rsidRPr="00EA310E">
        <w:t>алфавита.</w:t>
      </w:r>
    </w:p>
    <w:p w:rsidR="006F72CC" w:rsidRPr="00EA310E" w:rsidRDefault="006B5682" w:rsidP="008641F2">
      <w:pPr>
        <w:pStyle w:val="a3"/>
        <w:jc w:val="both"/>
      </w:pPr>
      <w:r w:rsidRPr="00EA310E">
        <w:t>Нормы</w:t>
      </w:r>
      <w:r w:rsidRPr="00EA310E">
        <w:rPr>
          <w:spacing w:val="-10"/>
        </w:rPr>
        <w:t xml:space="preserve"> </w:t>
      </w:r>
      <w:r w:rsidRPr="00EA310E">
        <w:t>произношения:</w:t>
      </w:r>
      <w:r w:rsidRPr="00EA310E">
        <w:rPr>
          <w:spacing w:val="-10"/>
        </w:rPr>
        <w:t xml:space="preserve"> </w:t>
      </w:r>
      <w:r w:rsidRPr="00EA310E">
        <w:t>долгота</w:t>
      </w:r>
      <w:r w:rsidRPr="00EA310E">
        <w:rPr>
          <w:spacing w:val="-10"/>
        </w:rPr>
        <w:t xml:space="preserve"> </w:t>
      </w:r>
      <w:r w:rsidRPr="00EA310E">
        <w:t>и</w:t>
      </w:r>
      <w:r w:rsidRPr="00EA310E">
        <w:rPr>
          <w:spacing w:val="-11"/>
        </w:rPr>
        <w:t xml:space="preserve"> </w:t>
      </w:r>
      <w:r w:rsidRPr="00EA310E">
        <w:t>краткость</w:t>
      </w:r>
      <w:r w:rsidRPr="00EA310E">
        <w:rPr>
          <w:spacing w:val="-9"/>
        </w:rPr>
        <w:t xml:space="preserve"> </w:t>
      </w:r>
      <w:r w:rsidRPr="00EA310E">
        <w:t>гласных,</w:t>
      </w:r>
      <w:r w:rsidRPr="00EA310E">
        <w:rPr>
          <w:spacing w:val="-9"/>
        </w:rPr>
        <w:t xml:space="preserve"> </w:t>
      </w:r>
      <w:r w:rsidRPr="00EA310E">
        <w:t>правильное</w:t>
      </w:r>
      <w:r w:rsidRPr="00EA310E">
        <w:rPr>
          <w:spacing w:val="-10"/>
        </w:rPr>
        <w:t xml:space="preserve"> </w:t>
      </w:r>
      <w:r w:rsidRPr="00EA310E">
        <w:t>отсутствие</w:t>
      </w:r>
      <w:r w:rsidRPr="00EA310E">
        <w:rPr>
          <w:spacing w:val="-10"/>
        </w:rPr>
        <w:t xml:space="preserve"> </w:t>
      </w:r>
      <w:r w:rsidRPr="00EA310E">
        <w:t>оглушения</w:t>
      </w:r>
      <w:r w:rsidRPr="00EA310E">
        <w:rPr>
          <w:spacing w:val="-57"/>
        </w:rPr>
        <w:t xml:space="preserve"> </w:t>
      </w:r>
      <w:r w:rsidRPr="00EA310E">
        <w:t>звонких согласных в конце слога или слова, отсутствие смягчения согласных перед</w:t>
      </w:r>
      <w:r w:rsidRPr="00EA310E">
        <w:rPr>
          <w:spacing w:val="1"/>
        </w:rPr>
        <w:t xml:space="preserve"> </w:t>
      </w:r>
      <w:r w:rsidRPr="00EA310E">
        <w:rPr>
          <w:spacing w:val="-13"/>
        </w:rPr>
        <w:t>г</w:t>
      </w:r>
      <w:r w:rsidRPr="00EA310E">
        <w:t>л</w:t>
      </w:r>
      <w:r w:rsidRPr="00EA310E">
        <w:rPr>
          <w:spacing w:val="-1"/>
        </w:rPr>
        <w:t>ас</w:t>
      </w:r>
      <w:r w:rsidRPr="00EA310E">
        <w:t>ны</w:t>
      </w:r>
      <w:r w:rsidRPr="00EA310E">
        <w:rPr>
          <w:spacing w:val="-2"/>
        </w:rPr>
        <w:t>м</w:t>
      </w:r>
      <w:r w:rsidRPr="00EA310E">
        <w:t>и. С</w:t>
      </w:r>
      <w:r w:rsidRPr="00EA310E">
        <w:rPr>
          <w:spacing w:val="-3"/>
        </w:rPr>
        <w:t>в</w:t>
      </w:r>
      <w:r w:rsidRPr="00EA310E">
        <w:t>я</w:t>
      </w:r>
      <w:r w:rsidRPr="00EA310E">
        <w:rPr>
          <w:spacing w:val="-2"/>
        </w:rPr>
        <w:t>з</w:t>
      </w:r>
      <w:r w:rsidRPr="00EA310E">
        <w:rPr>
          <w:spacing w:val="-8"/>
        </w:rPr>
        <w:t>у</w:t>
      </w:r>
      <w:r w:rsidRPr="00EA310E">
        <w:t>ющ</w:t>
      </w:r>
      <w:r w:rsidRPr="00EA310E">
        <w:rPr>
          <w:spacing w:val="1"/>
        </w:rPr>
        <w:t>е</w:t>
      </w:r>
      <w:r w:rsidRPr="00EA310E">
        <w:t>е</w:t>
      </w:r>
      <w:r w:rsidRPr="00EA310E">
        <w:rPr>
          <w:spacing w:val="-1"/>
        </w:rPr>
        <w:t xml:space="preserve"> </w:t>
      </w:r>
      <w:r w:rsidRPr="00EA310E">
        <w:rPr>
          <w:spacing w:val="1"/>
          <w:w w:val="44"/>
        </w:rPr>
        <w:t>―</w:t>
      </w:r>
      <w:r w:rsidRPr="00EA310E">
        <w:rPr>
          <w:spacing w:val="-1"/>
          <w:w w:val="123"/>
        </w:rPr>
        <w:t>г</w:t>
      </w:r>
      <w:r w:rsidRPr="00EA310E">
        <w:rPr>
          <w:w w:val="123"/>
        </w:rPr>
        <w:t>‖</w:t>
      </w:r>
      <w:r w:rsidRPr="00EA310E">
        <w:rPr>
          <w:spacing w:val="-1"/>
        </w:rPr>
        <w:t xml:space="preserve"> (</w:t>
      </w:r>
      <w:r w:rsidRPr="00EA310E">
        <w:t>the</w:t>
      </w:r>
      <w:r w:rsidRPr="00EA310E">
        <w:rPr>
          <w:spacing w:val="1"/>
        </w:rPr>
        <w:t>r</w:t>
      </w:r>
      <w:r w:rsidRPr="00EA310E">
        <w:t>e</w:t>
      </w:r>
      <w:r w:rsidRPr="00EA310E">
        <w:rPr>
          <w:spacing w:val="-1"/>
        </w:rPr>
        <w:t xml:space="preserve"> </w:t>
      </w:r>
      <w:r w:rsidRPr="00EA310E">
        <w:t>is</w:t>
      </w:r>
      <w:r w:rsidRPr="00EA310E">
        <w:rPr>
          <w:spacing w:val="1"/>
        </w:rPr>
        <w:t>/</w:t>
      </w:r>
      <w:r w:rsidRPr="00EA310E">
        <w:t>the</w:t>
      </w:r>
      <w:r w:rsidRPr="00EA310E">
        <w:rPr>
          <w:spacing w:val="-2"/>
        </w:rPr>
        <w:t>r</w:t>
      </w:r>
      <w:r w:rsidRPr="00EA310E">
        <w:t>e</w:t>
      </w:r>
      <w:r w:rsidRPr="00EA310E">
        <w:rPr>
          <w:spacing w:val="-1"/>
        </w:rPr>
        <w:t xml:space="preserve"> </w:t>
      </w:r>
      <w:r w:rsidRPr="00EA310E">
        <w:rPr>
          <w:spacing w:val="1"/>
        </w:rPr>
        <w:t>a</w:t>
      </w:r>
      <w:r w:rsidRPr="00EA310E">
        <w:t>r</w:t>
      </w:r>
      <w:r w:rsidRPr="00EA310E">
        <w:rPr>
          <w:spacing w:val="-2"/>
        </w:rPr>
        <w:t>e</w:t>
      </w:r>
      <w:r w:rsidRPr="00EA310E">
        <w:t>).</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rPr>
          <w:spacing w:val="-1"/>
        </w:rPr>
        <w:t>Ритмико</w:t>
      </w:r>
      <w:r w:rsidRPr="00EA310E">
        <w:rPr>
          <w:spacing w:val="-13"/>
        </w:rPr>
        <w:t xml:space="preserve"> </w:t>
      </w:r>
      <w:r w:rsidRPr="00EA310E">
        <w:t>-интонационные</w:t>
      </w:r>
      <w:r w:rsidRPr="00EA310E">
        <w:rPr>
          <w:spacing w:val="-14"/>
        </w:rPr>
        <w:t xml:space="preserve"> </w:t>
      </w:r>
      <w:r w:rsidRPr="00EA310E">
        <w:t>особенности</w:t>
      </w:r>
      <w:r w:rsidRPr="00EA310E">
        <w:rPr>
          <w:spacing w:val="-12"/>
        </w:rPr>
        <w:t xml:space="preserve"> </w:t>
      </w:r>
      <w:r w:rsidRPr="00EA310E">
        <w:t>повествовательного,</w:t>
      </w:r>
      <w:r w:rsidRPr="00EA310E">
        <w:rPr>
          <w:spacing w:val="-13"/>
        </w:rPr>
        <w:t xml:space="preserve"> </w:t>
      </w:r>
      <w:r w:rsidRPr="00EA310E">
        <w:t>побудительного</w:t>
      </w:r>
      <w:r w:rsidRPr="00EA310E">
        <w:rPr>
          <w:spacing w:val="-14"/>
        </w:rPr>
        <w:t xml:space="preserve"> </w:t>
      </w:r>
      <w:r w:rsidRPr="00EA310E">
        <w:t>и</w:t>
      </w:r>
      <w:r w:rsidRPr="00EA310E">
        <w:rPr>
          <w:spacing w:val="-57"/>
        </w:rPr>
        <w:t xml:space="preserve"> </w:t>
      </w:r>
      <w:r w:rsidRPr="00EA310E">
        <w:t>вопросительного</w:t>
      </w:r>
      <w:r w:rsidRPr="00EA310E">
        <w:rPr>
          <w:spacing w:val="-1"/>
        </w:rPr>
        <w:t xml:space="preserve"> </w:t>
      </w:r>
      <w:r w:rsidRPr="00EA310E">
        <w:t>(общий</w:t>
      </w:r>
      <w:r w:rsidRPr="00EA310E">
        <w:rPr>
          <w:spacing w:val="-1"/>
        </w:rPr>
        <w:t xml:space="preserve"> </w:t>
      </w:r>
      <w:r w:rsidRPr="00EA310E">
        <w:t>и</w:t>
      </w:r>
      <w:r w:rsidRPr="00EA310E">
        <w:rPr>
          <w:spacing w:val="-1"/>
        </w:rPr>
        <w:t xml:space="preserve"> </w:t>
      </w:r>
      <w:r w:rsidRPr="00EA310E">
        <w:t>специальный</w:t>
      </w:r>
      <w:r w:rsidRPr="00EA310E">
        <w:rPr>
          <w:spacing w:val="-1"/>
        </w:rPr>
        <w:t xml:space="preserve"> </w:t>
      </w:r>
      <w:r w:rsidRPr="00EA310E">
        <w:t>вопрос)</w:t>
      </w:r>
      <w:r w:rsidRPr="00EA310E">
        <w:rPr>
          <w:spacing w:val="-1"/>
        </w:rPr>
        <w:t xml:space="preserve"> </w:t>
      </w:r>
      <w:r w:rsidRPr="00EA310E">
        <w:t>предложений.</w:t>
      </w:r>
    </w:p>
    <w:p w:rsidR="006F72CC" w:rsidRPr="00EA310E" w:rsidRDefault="006B5682" w:rsidP="008641F2">
      <w:pPr>
        <w:pStyle w:val="a3"/>
        <w:jc w:val="both"/>
      </w:pPr>
      <w:r w:rsidRPr="00EA310E">
        <w:t>Различение на слух и адекватное, без ошибок произнесение слов с соблюдением</w:t>
      </w:r>
      <w:r w:rsidRPr="00EA310E">
        <w:rPr>
          <w:spacing w:val="1"/>
        </w:rPr>
        <w:t xml:space="preserve"> </w:t>
      </w:r>
      <w:r w:rsidRPr="00EA310E">
        <w:t>правильного</w:t>
      </w:r>
      <w:r w:rsidRPr="00EA310E">
        <w:rPr>
          <w:spacing w:val="-12"/>
        </w:rPr>
        <w:t xml:space="preserve"> </w:t>
      </w:r>
      <w:r w:rsidRPr="00EA310E">
        <w:t>ударения</w:t>
      </w:r>
      <w:r w:rsidRPr="00EA310E">
        <w:rPr>
          <w:spacing w:val="-13"/>
        </w:rPr>
        <w:t xml:space="preserve"> </w:t>
      </w:r>
      <w:r w:rsidRPr="00EA310E">
        <w:t>и</w:t>
      </w:r>
      <w:r w:rsidRPr="00EA310E">
        <w:rPr>
          <w:spacing w:val="-13"/>
        </w:rPr>
        <w:t xml:space="preserve"> </w:t>
      </w:r>
      <w:r w:rsidRPr="00EA310E">
        <w:t>фраз/предложений</w:t>
      </w:r>
      <w:r w:rsidRPr="00EA310E">
        <w:rPr>
          <w:spacing w:val="-14"/>
        </w:rPr>
        <w:t xml:space="preserve"> </w:t>
      </w:r>
      <w:r w:rsidRPr="00EA310E">
        <w:t>с</w:t>
      </w:r>
      <w:r w:rsidRPr="00EA310E">
        <w:rPr>
          <w:spacing w:val="-13"/>
        </w:rPr>
        <w:t xml:space="preserve"> </w:t>
      </w:r>
      <w:r w:rsidRPr="00EA310E">
        <w:t>соблюдением</w:t>
      </w:r>
      <w:r w:rsidRPr="00EA310E">
        <w:rPr>
          <w:spacing w:val="-14"/>
        </w:rPr>
        <w:t xml:space="preserve"> </w:t>
      </w:r>
      <w:r w:rsidRPr="00EA310E">
        <w:t>их</w:t>
      </w:r>
      <w:r w:rsidRPr="00EA310E">
        <w:rPr>
          <w:spacing w:val="-12"/>
        </w:rPr>
        <w:t xml:space="preserve"> </w:t>
      </w:r>
      <w:r w:rsidRPr="00EA310E">
        <w:t>ритмико-интонационных</w:t>
      </w:r>
      <w:r w:rsidRPr="00EA310E">
        <w:rPr>
          <w:spacing w:val="-57"/>
        </w:rPr>
        <w:t xml:space="preserve"> </w:t>
      </w:r>
      <w:r w:rsidRPr="00EA310E">
        <w:t>особенностей.</w:t>
      </w:r>
    </w:p>
    <w:p w:rsidR="006F72CC" w:rsidRPr="00EA310E" w:rsidRDefault="006B5682" w:rsidP="008641F2">
      <w:pPr>
        <w:pStyle w:val="a3"/>
        <w:jc w:val="both"/>
      </w:pPr>
      <w:r w:rsidRPr="00EA310E">
        <w:t>Чтение</w:t>
      </w:r>
      <w:r w:rsidRPr="00EA310E">
        <w:rPr>
          <w:spacing w:val="-7"/>
        </w:rPr>
        <w:t xml:space="preserve"> </w:t>
      </w:r>
      <w:r w:rsidRPr="00EA310E">
        <w:t>гласных</w:t>
      </w:r>
      <w:r w:rsidRPr="00EA310E">
        <w:rPr>
          <w:spacing w:val="-5"/>
        </w:rPr>
        <w:t xml:space="preserve"> </w:t>
      </w:r>
      <w:r w:rsidRPr="00EA310E">
        <w:t>в</w:t>
      </w:r>
      <w:r w:rsidRPr="00EA310E">
        <w:rPr>
          <w:spacing w:val="-7"/>
        </w:rPr>
        <w:t xml:space="preserve"> </w:t>
      </w:r>
      <w:r w:rsidRPr="00EA310E">
        <w:t>открытом</w:t>
      </w:r>
      <w:r w:rsidRPr="00EA310E">
        <w:rPr>
          <w:spacing w:val="-7"/>
        </w:rPr>
        <w:t xml:space="preserve"> </w:t>
      </w:r>
      <w:r w:rsidRPr="00EA310E">
        <w:t>и</w:t>
      </w:r>
      <w:r w:rsidRPr="00EA310E">
        <w:rPr>
          <w:spacing w:val="-3"/>
        </w:rPr>
        <w:t xml:space="preserve"> </w:t>
      </w:r>
      <w:r w:rsidRPr="00EA310E">
        <w:t>закрытом</w:t>
      </w:r>
      <w:r w:rsidRPr="00EA310E">
        <w:rPr>
          <w:spacing w:val="-7"/>
        </w:rPr>
        <w:t xml:space="preserve"> </w:t>
      </w:r>
      <w:r w:rsidRPr="00EA310E">
        <w:t>слоге</w:t>
      </w:r>
      <w:r w:rsidRPr="00EA310E">
        <w:rPr>
          <w:spacing w:val="-9"/>
        </w:rPr>
        <w:t xml:space="preserve"> </w:t>
      </w:r>
      <w:r w:rsidRPr="00EA310E">
        <w:t>в</w:t>
      </w:r>
      <w:r w:rsidRPr="00EA310E">
        <w:rPr>
          <w:spacing w:val="-7"/>
        </w:rPr>
        <w:t xml:space="preserve"> </w:t>
      </w:r>
      <w:r w:rsidRPr="00EA310E">
        <w:t>односложных</w:t>
      </w:r>
      <w:r w:rsidRPr="00EA310E">
        <w:rPr>
          <w:spacing w:val="-5"/>
        </w:rPr>
        <w:t xml:space="preserve"> </w:t>
      </w:r>
      <w:r w:rsidRPr="00EA310E">
        <w:t>словах,</w:t>
      </w:r>
      <w:r w:rsidRPr="00EA310E">
        <w:rPr>
          <w:spacing w:val="-8"/>
        </w:rPr>
        <w:t xml:space="preserve"> </w:t>
      </w:r>
      <w:r w:rsidRPr="00EA310E">
        <w:t>чтения</w:t>
      </w:r>
      <w:r w:rsidRPr="00EA310E">
        <w:rPr>
          <w:spacing w:val="-6"/>
        </w:rPr>
        <w:t xml:space="preserve"> </w:t>
      </w:r>
      <w:r w:rsidRPr="00EA310E">
        <w:t>гласных</w:t>
      </w:r>
      <w:r w:rsidRPr="00EA310E">
        <w:rPr>
          <w:spacing w:val="-5"/>
        </w:rPr>
        <w:t xml:space="preserve"> </w:t>
      </w:r>
      <w:r w:rsidRPr="00EA310E">
        <w:t>в</w:t>
      </w:r>
      <w:r w:rsidRPr="00EA310E">
        <w:rPr>
          <w:spacing w:val="1"/>
        </w:rPr>
        <w:t xml:space="preserve"> </w:t>
      </w:r>
      <w:r w:rsidRPr="00EA310E">
        <w:t>третьем типе слога (гласная + r); согласных, основных звукобуквенных сочетаний, в</w:t>
      </w:r>
      <w:r w:rsidRPr="00EA310E">
        <w:rPr>
          <w:spacing w:val="1"/>
        </w:rPr>
        <w:t xml:space="preserve"> </w:t>
      </w:r>
      <w:r w:rsidRPr="00EA310E">
        <w:t>частности</w:t>
      </w:r>
      <w:r w:rsidRPr="00EA310E">
        <w:rPr>
          <w:spacing w:val="-8"/>
        </w:rPr>
        <w:t xml:space="preserve"> </w:t>
      </w:r>
      <w:r w:rsidRPr="00EA310E">
        <w:t>сложных</w:t>
      </w:r>
      <w:r w:rsidRPr="00EA310E">
        <w:rPr>
          <w:spacing w:val="-6"/>
        </w:rPr>
        <w:t xml:space="preserve"> </w:t>
      </w:r>
      <w:r w:rsidRPr="00EA310E">
        <w:t>сочетаний</w:t>
      </w:r>
      <w:r w:rsidRPr="00EA310E">
        <w:rPr>
          <w:spacing w:val="-7"/>
        </w:rPr>
        <w:t xml:space="preserve"> </w:t>
      </w:r>
      <w:r w:rsidRPr="00EA310E">
        <w:t>букв</w:t>
      </w:r>
      <w:r w:rsidRPr="00EA310E">
        <w:rPr>
          <w:spacing w:val="-8"/>
        </w:rPr>
        <w:t xml:space="preserve"> </w:t>
      </w:r>
      <w:r w:rsidRPr="00EA310E">
        <w:t>(например,</w:t>
      </w:r>
      <w:r w:rsidRPr="00EA310E">
        <w:rPr>
          <w:spacing w:val="-6"/>
        </w:rPr>
        <w:t xml:space="preserve"> </w:t>
      </w:r>
      <w:r w:rsidRPr="00EA310E">
        <w:t>tion,</w:t>
      </w:r>
      <w:r w:rsidRPr="00EA310E">
        <w:rPr>
          <w:spacing w:val="-7"/>
        </w:rPr>
        <w:t xml:space="preserve"> </w:t>
      </w:r>
      <w:r w:rsidRPr="00EA310E">
        <w:t>ight)</w:t>
      </w:r>
      <w:r w:rsidRPr="00EA310E">
        <w:rPr>
          <w:spacing w:val="-7"/>
        </w:rPr>
        <w:t xml:space="preserve"> </w:t>
      </w:r>
      <w:r w:rsidRPr="00EA310E">
        <w:t>в</w:t>
      </w:r>
      <w:r w:rsidRPr="00EA310E">
        <w:rPr>
          <w:spacing w:val="-8"/>
        </w:rPr>
        <w:t xml:space="preserve"> </w:t>
      </w:r>
      <w:r w:rsidRPr="00EA310E">
        <w:t>односложных,двусложных</w:t>
      </w:r>
      <w:r w:rsidRPr="00EA310E">
        <w:rPr>
          <w:spacing w:val="-7"/>
        </w:rPr>
        <w:t xml:space="preserve"> </w:t>
      </w:r>
      <w:r w:rsidRPr="00EA310E">
        <w:t>и</w:t>
      </w:r>
      <w:r w:rsidRPr="00EA310E">
        <w:rPr>
          <w:spacing w:val="-57"/>
        </w:rPr>
        <w:t xml:space="preserve"> </w:t>
      </w:r>
      <w:r w:rsidRPr="00EA310E">
        <w:t>многосложных</w:t>
      </w:r>
      <w:r w:rsidRPr="00EA310E">
        <w:rPr>
          <w:spacing w:val="1"/>
        </w:rPr>
        <w:t xml:space="preserve"> </w:t>
      </w:r>
      <w:r w:rsidRPr="00EA310E">
        <w:t>словах.</w:t>
      </w:r>
    </w:p>
    <w:p w:rsidR="006F72CC" w:rsidRPr="00EA310E" w:rsidRDefault="006B5682" w:rsidP="008641F2">
      <w:pPr>
        <w:pStyle w:val="a3"/>
        <w:jc w:val="both"/>
      </w:pPr>
      <w:r w:rsidRPr="00EA310E">
        <w:t>Вычленение некоторых звукобуквенных сочетаний при анализе изученных слов.Чтение</w:t>
      </w:r>
      <w:r w:rsidRPr="00EA310E">
        <w:rPr>
          <w:spacing w:val="1"/>
        </w:rPr>
        <w:t xml:space="preserve"> </w:t>
      </w:r>
      <w:r w:rsidRPr="00EA310E">
        <w:t>новых</w:t>
      </w:r>
      <w:r w:rsidRPr="00EA310E">
        <w:rPr>
          <w:spacing w:val="-3"/>
        </w:rPr>
        <w:t xml:space="preserve"> </w:t>
      </w:r>
      <w:r w:rsidRPr="00EA310E">
        <w:t>слов</w:t>
      </w:r>
      <w:r w:rsidRPr="00EA310E">
        <w:rPr>
          <w:spacing w:val="-4"/>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5"/>
        </w:rPr>
        <w:t xml:space="preserve"> </w:t>
      </w:r>
      <w:r w:rsidRPr="00EA310E">
        <w:t>чтения</w:t>
      </w:r>
      <w:r w:rsidRPr="00EA310E">
        <w:rPr>
          <w:spacing w:val="-4"/>
        </w:rPr>
        <w:t xml:space="preserve"> </w:t>
      </w:r>
      <w:r w:rsidRPr="00EA310E">
        <w:t>с</w:t>
      </w:r>
      <w:r w:rsidRPr="00EA310E">
        <w:rPr>
          <w:spacing w:val="-5"/>
        </w:rPr>
        <w:t xml:space="preserve"> </w:t>
      </w:r>
      <w:r w:rsidRPr="00EA310E">
        <w:t>использованием</w:t>
      </w:r>
      <w:r w:rsidRPr="00EA310E">
        <w:rPr>
          <w:spacing w:val="-5"/>
        </w:rPr>
        <w:t xml:space="preserve"> </w:t>
      </w:r>
      <w:r w:rsidRPr="00EA310E">
        <w:t>полной</w:t>
      </w:r>
      <w:r w:rsidRPr="00EA310E">
        <w:rPr>
          <w:spacing w:val="-5"/>
        </w:rPr>
        <w:t xml:space="preserve"> </w:t>
      </w:r>
      <w:r w:rsidRPr="00EA310E">
        <w:t>или</w:t>
      </w:r>
      <w:r w:rsidRPr="00EA310E">
        <w:rPr>
          <w:spacing w:val="-3"/>
        </w:rPr>
        <w:t xml:space="preserve"> </w:t>
      </w:r>
      <w:r w:rsidRPr="00EA310E">
        <w:t>частичной</w:t>
      </w:r>
      <w:r w:rsidRPr="00EA310E">
        <w:rPr>
          <w:spacing w:val="-57"/>
        </w:rPr>
        <w:t xml:space="preserve"> </w:t>
      </w:r>
      <w:r w:rsidRPr="00EA310E">
        <w:t>транскрипции.</w:t>
      </w:r>
    </w:p>
    <w:p w:rsidR="006F72CC" w:rsidRPr="00EA310E" w:rsidRDefault="006B5682" w:rsidP="008641F2">
      <w:pPr>
        <w:pStyle w:val="a3"/>
        <w:ind w:right="1165"/>
        <w:jc w:val="both"/>
      </w:pPr>
      <w:r w:rsidRPr="00EA310E">
        <w:t>Знаки</w:t>
      </w:r>
      <w:r w:rsidRPr="00EA310E">
        <w:rPr>
          <w:spacing w:val="-12"/>
        </w:rPr>
        <w:t xml:space="preserve"> </w:t>
      </w:r>
      <w:r w:rsidRPr="00EA310E">
        <w:t>английской</w:t>
      </w:r>
      <w:r w:rsidRPr="00EA310E">
        <w:rPr>
          <w:spacing w:val="-12"/>
        </w:rPr>
        <w:t xml:space="preserve"> </w:t>
      </w:r>
      <w:r w:rsidRPr="00EA310E">
        <w:t>транскрипции;</w:t>
      </w:r>
      <w:r w:rsidRPr="00EA310E">
        <w:rPr>
          <w:spacing w:val="-12"/>
        </w:rPr>
        <w:t xml:space="preserve"> </w:t>
      </w:r>
      <w:r w:rsidRPr="00EA310E">
        <w:t>отличие</w:t>
      </w:r>
      <w:r w:rsidRPr="00EA310E">
        <w:rPr>
          <w:spacing w:val="-13"/>
        </w:rPr>
        <w:t xml:space="preserve"> </w:t>
      </w:r>
      <w:r w:rsidRPr="00EA310E">
        <w:t>их</w:t>
      </w:r>
      <w:r w:rsidRPr="00EA310E">
        <w:rPr>
          <w:spacing w:val="-11"/>
        </w:rPr>
        <w:t xml:space="preserve"> </w:t>
      </w:r>
      <w:r w:rsidRPr="00EA310E">
        <w:t>от</w:t>
      </w:r>
      <w:r w:rsidRPr="00EA310E">
        <w:rPr>
          <w:spacing w:val="-13"/>
        </w:rPr>
        <w:t xml:space="preserve"> </w:t>
      </w:r>
      <w:r w:rsidRPr="00EA310E">
        <w:t>букв</w:t>
      </w:r>
      <w:r w:rsidRPr="00EA310E">
        <w:rPr>
          <w:spacing w:val="-13"/>
        </w:rPr>
        <w:t xml:space="preserve"> </w:t>
      </w:r>
      <w:r w:rsidRPr="00EA310E">
        <w:t>английского</w:t>
      </w:r>
      <w:r w:rsidRPr="00EA310E">
        <w:rPr>
          <w:spacing w:val="-12"/>
        </w:rPr>
        <w:t xml:space="preserve"> </w:t>
      </w:r>
      <w:r w:rsidRPr="00EA310E">
        <w:t>алфавита.</w:t>
      </w:r>
      <w:r w:rsidRPr="00EA310E">
        <w:rPr>
          <w:spacing w:val="-57"/>
        </w:rPr>
        <w:t xml:space="preserve"> </w:t>
      </w:r>
      <w:r w:rsidRPr="00EA310E">
        <w:t>Фонетически</w:t>
      </w:r>
      <w:r w:rsidRPr="00EA310E">
        <w:rPr>
          <w:spacing w:val="-2"/>
        </w:rPr>
        <w:t xml:space="preserve"> </w:t>
      </w:r>
      <w:r w:rsidRPr="00EA310E">
        <w:t>корректное</w:t>
      </w:r>
      <w:r w:rsidRPr="00EA310E">
        <w:rPr>
          <w:spacing w:val="-1"/>
        </w:rPr>
        <w:t xml:space="preserve"> </w:t>
      </w:r>
      <w:r w:rsidRPr="00EA310E">
        <w:t>озвучивание</w:t>
      </w:r>
      <w:r w:rsidRPr="00EA310E">
        <w:rPr>
          <w:spacing w:val="-2"/>
        </w:rPr>
        <w:t xml:space="preserve"> </w:t>
      </w:r>
      <w:r w:rsidRPr="00EA310E">
        <w:t>знаков</w:t>
      </w:r>
      <w:r w:rsidRPr="00EA310E">
        <w:rPr>
          <w:spacing w:val="-2"/>
        </w:rPr>
        <w:t xml:space="preserve"> </w:t>
      </w:r>
      <w:r w:rsidRPr="00EA310E">
        <w:t>транскрипции.</w:t>
      </w:r>
    </w:p>
    <w:p w:rsidR="006F72CC" w:rsidRPr="00EA310E" w:rsidRDefault="006B5682" w:rsidP="008641F2">
      <w:pPr>
        <w:pStyle w:val="a3"/>
        <w:ind w:right="5651"/>
        <w:jc w:val="both"/>
      </w:pPr>
      <w:r w:rsidRPr="00EA310E">
        <w:t>Графика, орфография и пунктуация</w:t>
      </w:r>
      <w:r w:rsidRPr="00EA310E">
        <w:rPr>
          <w:spacing w:val="1"/>
        </w:rPr>
        <w:t xml:space="preserve"> </w:t>
      </w:r>
      <w:r w:rsidRPr="00EA310E">
        <w:t>Правильное</w:t>
      </w:r>
      <w:r w:rsidRPr="00EA310E">
        <w:rPr>
          <w:spacing w:val="-7"/>
        </w:rPr>
        <w:t xml:space="preserve"> </w:t>
      </w:r>
      <w:r w:rsidRPr="00EA310E">
        <w:t>написание</w:t>
      </w:r>
      <w:r w:rsidRPr="00EA310E">
        <w:rPr>
          <w:spacing w:val="-9"/>
        </w:rPr>
        <w:t xml:space="preserve"> </w:t>
      </w:r>
      <w:r w:rsidRPr="00EA310E">
        <w:t>изученных</w:t>
      </w:r>
      <w:r w:rsidRPr="00EA310E">
        <w:rPr>
          <w:spacing w:val="-4"/>
        </w:rPr>
        <w:t xml:space="preserve"> </w:t>
      </w:r>
      <w:r w:rsidRPr="00EA310E">
        <w:t>слов.</w:t>
      </w:r>
    </w:p>
    <w:p w:rsidR="006F72CC" w:rsidRPr="00EA310E" w:rsidRDefault="006B5682" w:rsidP="008641F2">
      <w:pPr>
        <w:pStyle w:val="a3"/>
        <w:ind w:right="1165"/>
        <w:jc w:val="both"/>
      </w:pPr>
      <w:r w:rsidRPr="00EA310E">
        <w:t>Правильная расстановка знаков препинания: точки, вопросительного и</w:t>
      </w:r>
      <w:r w:rsidRPr="00EA310E">
        <w:rPr>
          <w:spacing w:val="1"/>
        </w:rPr>
        <w:t xml:space="preserve"> </w:t>
      </w:r>
      <w:r w:rsidRPr="00EA310E">
        <w:t>восклицательного знаков в конце предложения; правильное использование знака</w:t>
      </w:r>
      <w:r w:rsidRPr="00EA310E">
        <w:rPr>
          <w:spacing w:val="1"/>
        </w:rPr>
        <w:t xml:space="preserve"> </w:t>
      </w:r>
      <w:r w:rsidRPr="00EA310E">
        <w:t>апострофа</w:t>
      </w:r>
      <w:r w:rsidRPr="00EA310E">
        <w:rPr>
          <w:spacing w:val="-11"/>
        </w:rPr>
        <w:t xml:space="preserve"> </w:t>
      </w:r>
      <w:r w:rsidRPr="00EA310E">
        <w:t>в</w:t>
      </w:r>
      <w:r w:rsidRPr="00EA310E">
        <w:rPr>
          <w:spacing w:val="-11"/>
        </w:rPr>
        <w:t xml:space="preserve"> </w:t>
      </w:r>
      <w:r w:rsidRPr="00EA310E">
        <w:t>сокращѐнных</w:t>
      </w:r>
      <w:r w:rsidRPr="00EA310E">
        <w:rPr>
          <w:spacing w:val="-9"/>
        </w:rPr>
        <w:t xml:space="preserve"> </w:t>
      </w:r>
      <w:r w:rsidRPr="00EA310E">
        <w:t>формах</w:t>
      </w:r>
      <w:r w:rsidRPr="00EA310E">
        <w:rPr>
          <w:spacing w:val="-9"/>
        </w:rPr>
        <w:t xml:space="preserve"> </w:t>
      </w:r>
      <w:r w:rsidRPr="00EA310E">
        <w:t>глагола-связки,</w:t>
      </w:r>
      <w:r w:rsidRPr="00EA310E">
        <w:rPr>
          <w:spacing w:val="-10"/>
        </w:rPr>
        <w:t xml:space="preserve"> </w:t>
      </w:r>
      <w:r w:rsidRPr="00EA310E">
        <w:t>вспомогательного</w:t>
      </w:r>
      <w:r w:rsidRPr="00EA310E">
        <w:rPr>
          <w:spacing w:val="-10"/>
        </w:rPr>
        <w:t xml:space="preserve"> </w:t>
      </w:r>
      <w:r w:rsidRPr="00EA310E">
        <w:t>и</w:t>
      </w:r>
      <w:r w:rsidRPr="00EA310E">
        <w:rPr>
          <w:spacing w:val="-12"/>
        </w:rPr>
        <w:t xml:space="preserve"> </w:t>
      </w:r>
      <w:r w:rsidRPr="00EA310E">
        <w:t>модального</w:t>
      </w:r>
      <w:r w:rsidRPr="00EA310E">
        <w:rPr>
          <w:spacing w:val="-57"/>
        </w:rPr>
        <w:t xml:space="preserve"> </w:t>
      </w:r>
      <w:r w:rsidRPr="00EA310E">
        <w:t>глаголов,</w:t>
      </w:r>
      <w:r w:rsidRPr="00EA310E">
        <w:rPr>
          <w:spacing w:val="-3"/>
        </w:rPr>
        <w:t xml:space="preserve"> </w:t>
      </w:r>
      <w:r w:rsidRPr="00EA310E">
        <w:t>существительных в</w:t>
      </w:r>
      <w:r w:rsidRPr="00EA310E">
        <w:rPr>
          <w:spacing w:val="-4"/>
        </w:rPr>
        <w:t xml:space="preserve"> </w:t>
      </w:r>
      <w:r w:rsidRPr="00EA310E">
        <w:t>притяжательном</w:t>
      </w:r>
      <w:r w:rsidRPr="00EA310E">
        <w:rPr>
          <w:spacing w:val="-2"/>
        </w:rPr>
        <w:t xml:space="preserve"> </w:t>
      </w:r>
      <w:r w:rsidRPr="00EA310E">
        <w:t>падеже.</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1332"/>
        <w:jc w:val="both"/>
      </w:pPr>
      <w:r w:rsidRPr="00EA310E">
        <w:t>Распознавание в письменном и звучащем тексте и употребление в устной и</w:t>
      </w:r>
      <w:r w:rsidRPr="00EA310E">
        <w:rPr>
          <w:spacing w:val="1"/>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не</w:t>
      </w:r>
      <w:r w:rsidRPr="00EA310E">
        <w:rPr>
          <w:spacing w:val="-5"/>
        </w:rPr>
        <w:t xml:space="preserve"> </w:t>
      </w:r>
      <w:r w:rsidRPr="00EA310E">
        <w:t>менее</w:t>
      </w:r>
      <w:r w:rsidRPr="00EA310E">
        <w:rPr>
          <w:spacing w:val="-6"/>
        </w:rPr>
        <w:t xml:space="preserve"> </w:t>
      </w:r>
      <w:r w:rsidRPr="00EA310E">
        <w:t>350</w:t>
      </w:r>
      <w:r w:rsidRPr="00EA310E">
        <w:rPr>
          <w:spacing w:val="-4"/>
        </w:rPr>
        <w:t xml:space="preserve"> </w:t>
      </w:r>
      <w:r w:rsidRPr="00EA310E">
        <w:t>лексических</w:t>
      </w:r>
      <w:r w:rsidRPr="00EA310E">
        <w:rPr>
          <w:spacing w:val="-3"/>
        </w:rPr>
        <w:t xml:space="preserve"> </w:t>
      </w:r>
      <w:r w:rsidRPr="00EA310E">
        <w:t>единиц</w:t>
      </w:r>
      <w:r w:rsidRPr="00EA310E">
        <w:rPr>
          <w:spacing w:val="-5"/>
        </w:rPr>
        <w:t xml:space="preserve"> </w:t>
      </w:r>
      <w:r w:rsidRPr="00EA310E">
        <w:t>(слов,</w:t>
      </w:r>
      <w:r w:rsidRPr="00EA310E">
        <w:rPr>
          <w:spacing w:val="-5"/>
        </w:rPr>
        <w:t xml:space="preserve"> </w:t>
      </w:r>
      <w:r w:rsidRPr="00EA310E">
        <w:t>словосочетаний,</w:t>
      </w:r>
      <w:r w:rsidRPr="00EA310E">
        <w:rPr>
          <w:spacing w:val="-5"/>
        </w:rPr>
        <w:t xml:space="preserve"> </w:t>
      </w:r>
      <w:r w:rsidRPr="00EA310E">
        <w:t>речевых</w:t>
      </w:r>
    </w:p>
    <w:p w:rsidR="006F72CC" w:rsidRPr="00EA310E" w:rsidRDefault="006B5682" w:rsidP="008641F2">
      <w:pPr>
        <w:pStyle w:val="a3"/>
        <w:jc w:val="both"/>
      </w:pPr>
      <w:r w:rsidRPr="00EA310E">
        <w:t>клише),</w:t>
      </w:r>
      <w:r w:rsidRPr="00EA310E">
        <w:rPr>
          <w:spacing w:val="-9"/>
        </w:rPr>
        <w:t xml:space="preserve"> </w:t>
      </w:r>
      <w:r w:rsidRPr="00EA310E">
        <w:t>обслуживающих</w:t>
      </w:r>
      <w:r w:rsidRPr="00EA310E">
        <w:rPr>
          <w:spacing w:val="-6"/>
        </w:rPr>
        <w:t xml:space="preserve"> </w:t>
      </w:r>
      <w:r w:rsidRPr="00EA310E">
        <w:t>ситуации</w:t>
      </w:r>
      <w:r w:rsidRPr="00EA310E">
        <w:rPr>
          <w:spacing w:val="-8"/>
        </w:rPr>
        <w:t xml:space="preserve"> </w:t>
      </w:r>
      <w:r w:rsidRPr="00EA310E">
        <w:t>общения</w:t>
      </w:r>
      <w:r w:rsidRPr="00EA310E">
        <w:rPr>
          <w:spacing w:val="-9"/>
        </w:rPr>
        <w:t xml:space="preserve"> </w:t>
      </w:r>
      <w:r w:rsidRPr="00EA310E">
        <w:t>в</w:t>
      </w:r>
      <w:r w:rsidRPr="00EA310E">
        <w:rPr>
          <w:spacing w:val="-9"/>
        </w:rPr>
        <w:t xml:space="preserve"> </w:t>
      </w:r>
      <w:r w:rsidRPr="00EA310E">
        <w:t>рамках</w:t>
      </w:r>
      <w:r w:rsidRPr="00EA310E">
        <w:rPr>
          <w:spacing w:val="-6"/>
        </w:rPr>
        <w:t xml:space="preserve"> </w:t>
      </w:r>
      <w:r w:rsidRPr="00EA310E">
        <w:t>тематического</w:t>
      </w:r>
      <w:r w:rsidRPr="00EA310E">
        <w:rPr>
          <w:spacing w:val="-8"/>
        </w:rPr>
        <w:t xml:space="preserve"> </w:t>
      </w:r>
      <w:r w:rsidRPr="00EA310E">
        <w:t>содержания</w:t>
      </w:r>
      <w:r w:rsidRPr="00EA310E">
        <w:rPr>
          <w:spacing w:val="-8"/>
        </w:rPr>
        <w:t xml:space="preserve"> </w:t>
      </w:r>
      <w:r w:rsidRPr="00EA310E">
        <w:t>речи</w:t>
      </w:r>
      <w:r w:rsidRPr="00EA310E">
        <w:rPr>
          <w:spacing w:val="-9"/>
        </w:rPr>
        <w:t xml:space="preserve"> </w:t>
      </w:r>
      <w:r w:rsidRPr="00EA310E">
        <w:t>для</w:t>
      </w:r>
      <w:r w:rsidRPr="00EA310E">
        <w:rPr>
          <w:spacing w:val="-57"/>
        </w:rPr>
        <w:t xml:space="preserve"> </w:t>
      </w:r>
      <w:r w:rsidRPr="00EA310E">
        <w:t>3</w:t>
      </w:r>
      <w:r w:rsidRPr="00EA310E">
        <w:rPr>
          <w:spacing w:val="-3"/>
        </w:rPr>
        <w:t xml:space="preserve"> </w:t>
      </w:r>
      <w:r w:rsidRPr="00EA310E">
        <w:t>класса,</w:t>
      </w:r>
      <w:r w:rsidRPr="00EA310E">
        <w:rPr>
          <w:spacing w:val="-2"/>
        </w:rPr>
        <w:t xml:space="preserve"> </w:t>
      </w:r>
      <w:r w:rsidRPr="00EA310E">
        <w:t>включая</w:t>
      </w:r>
      <w:r w:rsidRPr="00EA310E">
        <w:rPr>
          <w:spacing w:val="-3"/>
        </w:rPr>
        <w:t xml:space="preserve"> </w:t>
      </w:r>
      <w:r w:rsidRPr="00EA310E">
        <w:t>200</w:t>
      </w:r>
      <w:r w:rsidRPr="00EA310E">
        <w:rPr>
          <w:spacing w:val="-2"/>
        </w:rPr>
        <w:t xml:space="preserve"> </w:t>
      </w:r>
      <w:r w:rsidRPr="00EA310E">
        <w:t>лексических</w:t>
      </w:r>
      <w:r w:rsidRPr="00EA310E">
        <w:rPr>
          <w:spacing w:val="-1"/>
        </w:rPr>
        <w:t xml:space="preserve"> </w:t>
      </w:r>
      <w:r w:rsidRPr="00EA310E">
        <w:t>единиц, усвоенных</w:t>
      </w:r>
      <w:r w:rsidRPr="00EA310E">
        <w:rPr>
          <w:spacing w:val="-3"/>
        </w:rPr>
        <w:t xml:space="preserve"> </w:t>
      </w:r>
      <w:r w:rsidRPr="00EA310E">
        <w:t>на</w:t>
      </w:r>
      <w:r w:rsidRPr="00EA310E">
        <w:rPr>
          <w:spacing w:val="-4"/>
        </w:rPr>
        <w:t xml:space="preserve"> </w:t>
      </w:r>
      <w:r w:rsidRPr="00EA310E">
        <w:t>первом</w:t>
      </w:r>
      <w:r w:rsidRPr="00EA310E">
        <w:rPr>
          <w:spacing w:val="-3"/>
        </w:rPr>
        <w:t xml:space="preserve"> </w:t>
      </w:r>
      <w:r w:rsidRPr="00EA310E">
        <w:t>году</w:t>
      </w:r>
      <w:r w:rsidRPr="00EA310E">
        <w:rPr>
          <w:spacing w:val="-5"/>
        </w:rPr>
        <w:t xml:space="preserve"> </w:t>
      </w:r>
      <w:r w:rsidRPr="00EA310E">
        <w:t>обучения.</w:t>
      </w:r>
    </w:p>
    <w:p w:rsidR="006F72CC" w:rsidRPr="00EA310E" w:rsidRDefault="006B5682" w:rsidP="008641F2">
      <w:pPr>
        <w:pStyle w:val="a3"/>
        <w:jc w:val="both"/>
      </w:pPr>
      <w:r w:rsidRPr="00EA310E">
        <w:t>Распознавание и употребление в устной и письменной речи слов, образованных с</w:t>
      </w:r>
      <w:r w:rsidRPr="00EA310E">
        <w:rPr>
          <w:spacing w:val="1"/>
        </w:rPr>
        <w:t xml:space="preserve"> </w:t>
      </w:r>
      <w:r w:rsidRPr="00EA310E">
        <w:t>использованием основных способов словообразования: аффиксации (образование</w:t>
      </w:r>
      <w:r w:rsidRPr="00EA310E">
        <w:rPr>
          <w:spacing w:val="1"/>
        </w:rPr>
        <w:t xml:space="preserve"> </w:t>
      </w:r>
      <w:r w:rsidRPr="00EA310E">
        <w:t>числительных с помощью суффиксов -teen, -ty, -th) и словосложения (sportsman).</w:t>
      </w:r>
      <w:r w:rsidRPr="00EA310E">
        <w:rPr>
          <w:spacing w:val="1"/>
        </w:rPr>
        <w:t xml:space="preserve"> </w:t>
      </w:r>
      <w:r w:rsidRPr="00EA310E">
        <w:t>Распознавание</w:t>
      </w:r>
      <w:r w:rsidRPr="00EA310E">
        <w:rPr>
          <w:spacing w:val="-6"/>
        </w:rPr>
        <w:t xml:space="preserve"> </w:t>
      </w:r>
      <w:r w:rsidRPr="00EA310E">
        <w:t>в</w:t>
      </w:r>
      <w:r w:rsidRPr="00EA310E">
        <w:rPr>
          <w:spacing w:val="-4"/>
        </w:rPr>
        <w:t xml:space="preserve"> </w:t>
      </w:r>
      <w:r w:rsidRPr="00EA310E">
        <w:t>устной</w:t>
      </w:r>
      <w:r w:rsidRPr="00EA310E">
        <w:rPr>
          <w:spacing w:val="-7"/>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интернациональных</w:t>
      </w:r>
      <w:r w:rsidRPr="00EA310E">
        <w:rPr>
          <w:spacing w:val="-3"/>
        </w:rPr>
        <w:t xml:space="preserve"> </w:t>
      </w:r>
      <w:r w:rsidRPr="00EA310E">
        <w:t>слов</w:t>
      </w:r>
      <w:r w:rsidRPr="00EA310E">
        <w:rPr>
          <w:spacing w:val="-6"/>
        </w:rPr>
        <w:t xml:space="preserve"> </w:t>
      </w:r>
      <w:r w:rsidRPr="00EA310E">
        <w:t>(doctor,</w:t>
      </w:r>
      <w:r w:rsidRPr="00EA310E">
        <w:rPr>
          <w:spacing w:val="-5"/>
        </w:rPr>
        <w:t xml:space="preserve"> </w:t>
      </w:r>
      <w:r w:rsidRPr="00EA310E">
        <w:t>film)</w:t>
      </w:r>
      <w:r w:rsidRPr="00EA310E">
        <w:rPr>
          <w:spacing w:val="-5"/>
        </w:rPr>
        <w:t xml:space="preserve"> </w:t>
      </w:r>
      <w:r w:rsidRPr="00EA310E">
        <w:t>с</w:t>
      </w:r>
      <w:r w:rsidRPr="00EA310E">
        <w:rPr>
          <w:spacing w:val="-57"/>
        </w:rPr>
        <w:t xml:space="preserve"> </w:t>
      </w:r>
      <w:r w:rsidRPr="00EA310E">
        <w:t>помощью</w:t>
      </w:r>
      <w:r w:rsidRPr="00EA310E">
        <w:rPr>
          <w:spacing w:val="-1"/>
        </w:rPr>
        <w:t xml:space="preserve"> </w:t>
      </w:r>
      <w:r w:rsidRPr="00EA310E">
        <w:t>языковой догадки.</w:t>
      </w:r>
    </w:p>
    <w:p w:rsidR="006F72CC" w:rsidRPr="00EA310E" w:rsidRDefault="006B5682" w:rsidP="008641F2">
      <w:pPr>
        <w:pStyle w:val="a3"/>
        <w:ind w:right="0"/>
        <w:jc w:val="both"/>
      </w:pPr>
      <w:r w:rsidRPr="00EA310E">
        <w:t>Грамматическая</w:t>
      </w:r>
      <w:r w:rsidRPr="00EA310E">
        <w:rPr>
          <w:spacing w:val="-12"/>
        </w:rPr>
        <w:t xml:space="preserve"> </w:t>
      </w:r>
      <w:r w:rsidRPr="00EA310E">
        <w:t>сторона</w:t>
      </w:r>
      <w:r w:rsidRPr="00EA310E">
        <w:rPr>
          <w:spacing w:val="-12"/>
        </w:rPr>
        <w:t xml:space="preserve"> </w:t>
      </w:r>
      <w:r w:rsidRPr="00EA310E">
        <w:t>речи</w:t>
      </w:r>
    </w:p>
    <w:p w:rsidR="006F72CC" w:rsidRPr="00EA310E" w:rsidRDefault="006B5682" w:rsidP="008641F2">
      <w:pPr>
        <w:pStyle w:val="a3"/>
        <w:ind w:right="1332"/>
        <w:jc w:val="both"/>
      </w:pPr>
      <w:r w:rsidRPr="00EA310E">
        <w:t>Распознавание</w:t>
      </w:r>
      <w:r w:rsidRPr="00EA310E">
        <w:rPr>
          <w:spacing w:val="-7"/>
        </w:rPr>
        <w:t xml:space="preserve"> </w:t>
      </w:r>
      <w:r w:rsidRPr="00EA310E">
        <w:t>в</w:t>
      </w:r>
      <w:r w:rsidRPr="00EA310E">
        <w:rPr>
          <w:spacing w:val="-6"/>
        </w:rPr>
        <w:t xml:space="preserve"> </w:t>
      </w:r>
      <w:r w:rsidRPr="00EA310E">
        <w:t>письменном</w:t>
      </w:r>
      <w:r w:rsidRPr="00EA310E">
        <w:rPr>
          <w:spacing w:val="-6"/>
        </w:rPr>
        <w:t xml:space="preserve"> </w:t>
      </w:r>
      <w:r w:rsidRPr="00EA310E">
        <w:t>и</w:t>
      </w:r>
      <w:r w:rsidRPr="00EA310E">
        <w:rPr>
          <w:spacing w:val="-5"/>
        </w:rPr>
        <w:t xml:space="preserve"> </w:t>
      </w:r>
      <w:r w:rsidRPr="00EA310E">
        <w:t>звучащем</w:t>
      </w:r>
      <w:r w:rsidRPr="00EA310E">
        <w:rPr>
          <w:spacing w:val="-6"/>
        </w:rPr>
        <w:t xml:space="preserve"> </w:t>
      </w:r>
      <w:r w:rsidRPr="00EA310E">
        <w:t>тексте</w:t>
      </w:r>
      <w:r w:rsidRPr="00EA310E">
        <w:rPr>
          <w:spacing w:val="-6"/>
        </w:rPr>
        <w:t xml:space="preserve"> </w:t>
      </w:r>
      <w:r w:rsidRPr="00EA310E">
        <w:t>и</w:t>
      </w:r>
      <w:r w:rsidRPr="00EA310E">
        <w:rPr>
          <w:spacing w:val="-2"/>
        </w:rPr>
        <w:t xml:space="preserve"> </w:t>
      </w:r>
      <w:r w:rsidRPr="00EA310E">
        <w:t>употребление</w:t>
      </w:r>
      <w:r w:rsidRPr="00EA310E">
        <w:rPr>
          <w:spacing w:val="-6"/>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57"/>
        </w:rPr>
        <w:t xml:space="preserve"> </w:t>
      </w:r>
      <w:r w:rsidRPr="00EA310E">
        <w:t>письменной</w:t>
      </w:r>
      <w:r w:rsidRPr="00EA310E">
        <w:rPr>
          <w:spacing w:val="-5"/>
        </w:rPr>
        <w:t xml:space="preserve"> </w:t>
      </w:r>
      <w:r w:rsidRPr="00EA310E">
        <w:t>речи</w:t>
      </w:r>
      <w:r w:rsidRPr="00EA310E">
        <w:rPr>
          <w:spacing w:val="-4"/>
        </w:rPr>
        <w:t xml:space="preserve"> </w:t>
      </w:r>
      <w:r w:rsidRPr="00EA310E">
        <w:t>родственных</w:t>
      </w:r>
      <w:r w:rsidRPr="00EA310E">
        <w:rPr>
          <w:spacing w:val="-4"/>
        </w:rPr>
        <w:t xml:space="preserve"> </w:t>
      </w:r>
      <w:r w:rsidRPr="00EA310E">
        <w:t>слов</w:t>
      </w:r>
      <w:r w:rsidRPr="00EA310E">
        <w:rPr>
          <w:spacing w:val="-5"/>
        </w:rPr>
        <w:t xml:space="preserve"> </w:t>
      </w:r>
      <w:r w:rsidRPr="00EA310E">
        <w:t>с</w:t>
      </w:r>
      <w:r w:rsidRPr="00EA310E">
        <w:rPr>
          <w:spacing w:val="-6"/>
        </w:rPr>
        <w:t xml:space="preserve"> </w:t>
      </w:r>
      <w:r w:rsidRPr="00EA310E">
        <w:t>использованием</w:t>
      </w:r>
      <w:r w:rsidRPr="00EA310E">
        <w:rPr>
          <w:spacing w:val="-5"/>
        </w:rPr>
        <w:t xml:space="preserve"> </w:t>
      </w:r>
      <w:r w:rsidRPr="00EA310E">
        <w:t>основных</w:t>
      </w:r>
      <w:r w:rsidRPr="00EA310E">
        <w:rPr>
          <w:spacing w:val="-4"/>
        </w:rPr>
        <w:t xml:space="preserve"> </w:t>
      </w:r>
      <w:r w:rsidRPr="00EA310E">
        <w:t>способов</w:t>
      </w:r>
    </w:p>
    <w:p w:rsidR="006F72CC" w:rsidRPr="00EA310E" w:rsidRDefault="006B5682" w:rsidP="008641F2">
      <w:pPr>
        <w:pStyle w:val="a3"/>
        <w:jc w:val="both"/>
      </w:pPr>
      <w:r w:rsidRPr="00EA310E">
        <w:t>словообразования:</w:t>
      </w:r>
      <w:r w:rsidRPr="00EA310E">
        <w:rPr>
          <w:spacing w:val="-9"/>
        </w:rPr>
        <w:t xml:space="preserve"> </w:t>
      </w:r>
      <w:r w:rsidRPr="00EA310E">
        <w:t>аффиксации</w:t>
      </w:r>
      <w:r w:rsidRPr="00EA310E">
        <w:rPr>
          <w:spacing w:val="-8"/>
        </w:rPr>
        <w:t xml:space="preserve"> </w:t>
      </w:r>
      <w:r w:rsidRPr="00EA310E">
        <w:t>(суффиксы</w:t>
      </w:r>
      <w:r w:rsidRPr="00EA310E">
        <w:rPr>
          <w:spacing w:val="-8"/>
        </w:rPr>
        <w:t xml:space="preserve"> </w:t>
      </w:r>
      <w:r w:rsidRPr="00EA310E">
        <w:t>числительных</w:t>
      </w:r>
      <w:r w:rsidRPr="00EA310E">
        <w:rPr>
          <w:spacing w:val="-3"/>
        </w:rPr>
        <w:t xml:space="preserve"> </w:t>
      </w:r>
      <w:r w:rsidRPr="00EA310E">
        <w:t>-teen,</w:t>
      </w:r>
      <w:r w:rsidRPr="00EA310E">
        <w:rPr>
          <w:spacing w:val="-9"/>
        </w:rPr>
        <w:t xml:space="preserve"> </w:t>
      </w:r>
      <w:r w:rsidRPr="00EA310E">
        <w:t>-ty,</w:t>
      </w:r>
      <w:r w:rsidRPr="00EA310E">
        <w:rPr>
          <w:spacing w:val="-6"/>
        </w:rPr>
        <w:t xml:space="preserve"> </w:t>
      </w:r>
      <w:r w:rsidRPr="00EA310E">
        <w:t>-th)</w:t>
      </w:r>
      <w:r w:rsidRPr="00EA310E">
        <w:rPr>
          <w:spacing w:val="-9"/>
        </w:rPr>
        <w:t xml:space="preserve"> </w:t>
      </w:r>
      <w:r w:rsidRPr="00EA310E">
        <w:t>и</w:t>
      </w:r>
      <w:r w:rsidRPr="00EA310E">
        <w:rPr>
          <w:spacing w:val="-9"/>
        </w:rPr>
        <w:t xml:space="preserve"> </w:t>
      </w:r>
      <w:r w:rsidRPr="00EA310E">
        <w:t>словосложения</w:t>
      </w:r>
      <w:r w:rsidRPr="00EA310E">
        <w:rPr>
          <w:spacing w:val="1"/>
        </w:rPr>
        <w:t xml:space="preserve"> </w:t>
      </w:r>
      <w:r w:rsidRPr="00EA310E">
        <w:t>(football,</w:t>
      </w:r>
      <w:r w:rsidRPr="00EA310E">
        <w:rPr>
          <w:spacing w:val="-5"/>
        </w:rPr>
        <w:t xml:space="preserve"> </w:t>
      </w:r>
      <w:r w:rsidRPr="00EA310E">
        <w:t>snowman)Предложения</w:t>
      </w:r>
      <w:r w:rsidRPr="00EA310E">
        <w:rPr>
          <w:spacing w:val="-4"/>
        </w:rPr>
        <w:t xml:space="preserve"> </w:t>
      </w:r>
      <w:r w:rsidRPr="00EA310E">
        <w:t>с</w:t>
      </w:r>
      <w:r w:rsidRPr="00EA310E">
        <w:rPr>
          <w:spacing w:val="-7"/>
        </w:rPr>
        <w:t xml:space="preserve"> </w:t>
      </w:r>
      <w:r w:rsidRPr="00EA310E">
        <w:t>начальным</w:t>
      </w:r>
      <w:r w:rsidRPr="00EA310E">
        <w:rPr>
          <w:spacing w:val="-10"/>
        </w:rPr>
        <w:t xml:space="preserve"> </w:t>
      </w:r>
      <w:r w:rsidRPr="00EA310E">
        <w:t>There</w:t>
      </w:r>
      <w:r w:rsidRPr="00EA310E">
        <w:rPr>
          <w:spacing w:val="-4"/>
        </w:rPr>
        <w:t xml:space="preserve"> </w:t>
      </w:r>
      <w:r w:rsidRPr="00EA310E">
        <w:t>+</w:t>
      </w:r>
      <w:r w:rsidRPr="00EA310E">
        <w:rPr>
          <w:spacing w:val="-5"/>
        </w:rPr>
        <w:t xml:space="preserve"> </w:t>
      </w:r>
      <w:r w:rsidRPr="00EA310E">
        <w:t>to</w:t>
      </w:r>
      <w:r w:rsidRPr="00EA310E">
        <w:rPr>
          <w:spacing w:val="-4"/>
        </w:rPr>
        <w:t xml:space="preserve"> </w:t>
      </w:r>
      <w:r w:rsidRPr="00EA310E">
        <w:t>be</w:t>
      </w:r>
      <w:r w:rsidRPr="00EA310E">
        <w:rPr>
          <w:spacing w:val="-4"/>
        </w:rPr>
        <w:t xml:space="preserve"> </w:t>
      </w:r>
      <w:r w:rsidRPr="00EA310E">
        <w:t>в</w:t>
      </w:r>
      <w:r w:rsidRPr="00EA310E">
        <w:rPr>
          <w:spacing w:val="-5"/>
        </w:rPr>
        <w:t xml:space="preserve"> </w:t>
      </w:r>
      <w:r w:rsidRPr="00EA310E">
        <w:t>Past</w:t>
      </w:r>
      <w:r w:rsidRPr="00EA310E">
        <w:rPr>
          <w:spacing w:val="-5"/>
        </w:rPr>
        <w:t xml:space="preserve"> </w:t>
      </w:r>
      <w:r w:rsidRPr="00EA310E">
        <w:t>Simple</w:t>
      </w:r>
      <w:r w:rsidRPr="00EA310E">
        <w:rPr>
          <w:spacing w:val="-10"/>
        </w:rPr>
        <w:t xml:space="preserve"> </w:t>
      </w:r>
      <w:r w:rsidRPr="00EA310E">
        <w:t>Tense</w:t>
      </w:r>
      <w:r w:rsidRPr="00EA310E">
        <w:rPr>
          <w:spacing w:val="-4"/>
        </w:rPr>
        <w:t xml:space="preserve"> </w:t>
      </w:r>
      <w:r w:rsidRPr="00EA310E">
        <w:t>(There</w:t>
      </w:r>
      <w:r w:rsidRPr="00EA310E">
        <w:rPr>
          <w:spacing w:val="-5"/>
        </w:rPr>
        <w:t xml:space="preserve"> </w:t>
      </w:r>
      <w:r w:rsidRPr="00EA310E">
        <w:t>was</w:t>
      </w:r>
      <w:r w:rsidRPr="00EA310E">
        <w:rPr>
          <w:spacing w:val="-57"/>
        </w:rPr>
        <w:t xml:space="preserve"> </w:t>
      </w:r>
      <w:r w:rsidRPr="00EA310E">
        <w:t>an old house near the river.).Побудительные предложения в отрицательной (Don’t talk,</w:t>
      </w:r>
      <w:r w:rsidRPr="00EA310E">
        <w:rPr>
          <w:spacing w:val="1"/>
        </w:rPr>
        <w:t xml:space="preserve"> </w:t>
      </w:r>
      <w:r w:rsidRPr="00EA310E">
        <w:t>please.)</w:t>
      </w:r>
      <w:r w:rsidRPr="00EA310E">
        <w:rPr>
          <w:spacing w:val="-2"/>
        </w:rPr>
        <w:t xml:space="preserve"> </w:t>
      </w:r>
      <w:r w:rsidRPr="00EA310E">
        <w:t>форме.</w:t>
      </w:r>
    </w:p>
    <w:p w:rsidR="006F72CC" w:rsidRPr="00EA310E" w:rsidRDefault="006B5682" w:rsidP="008641F2">
      <w:pPr>
        <w:pStyle w:val="a3"/>
        <w:jc w:val="both"/>
      </w:pPr>
      <w:r w:rsidRPr="00EA310E">
        <w:t>Правильные и неправильные глаголы в Past Simple Tense в повествовательных</w:t>
      </w:r>
      <w:r w:rsidRPr="00EA310E">
        <w:rPr>
          <w:spacing w:val="1"/>
        </w:rPr>
        <w:t xml:space="preserve"> </w:t>
      </w:r>
      <w:r w:rsidRPr="00EA310E">
        <w:t>(утвердительных</w:t>
      </w:r>
      <w:r w:rsidRPr="00EA310E">
        <w:rPr>
          <w:spacing w:val="-3"/>
        </w:rPr>
        <w:t xml:space="preserve"> </w:t>
      </w:r>
      <w:r w:rsidRPr="00EA310E">
        <w:t>и</w:t>
      </w:r>
      <w:r w:rsidRPr="00EA310E">
        <w:rPr>
          <w:spacing w:val="-4"/>
        </w:rPr>
        <w:t xml:space="preserve"> </w:t>
      </w:r>
      <w:r w:rsidRPr="00EA310E">
        <w:t>отрицательных)</w:t>
      </w:r>
      <w:r w:rsidRPr="00EA310E">
        <w:rPr>
          <w:spacing w:val="-4"/>
        </w:rPr>
        <w:t xml:space="preserve"> </w:t>
      </w:r>
      <w:r w:rsidRPr="00EA310E">
        <w:t>и</w:t>
      </w:r>
      <w:r w:rsidRPr="00EA310E">
        <w:rPr>
          <w:spacing w:val="-5"/>
        </w:rPr>
        <w:t xml:space="preserve"> </w:t>
      </w:r>
      <w:r w:rsidRPr="00EA310E">
        <w:t>вопросительных</w:t>
      </w:r>
      <w:r w:rsidRPr="00EA310E">
        <w:rPr>
          <w:spacing w:val="-3"/>
        </w:rPr>
        <w:t xml:space="preserve"> </w:t>
      </w:r>
      <w:r w:rsidRPr="00EA310E">
        <w:t>(общий</w:t>
      </w:r>
      <w:r w:rsidRPr="00EA310E">
        <w:rPr>
          <w:spacing w:val="-6"/>
        </w:rPr>
        <w:t xml:space="preserve"> </w:t>
      </w:r>
      <w:r w:rsidRPr="00EA310E">
        <w:t>и</w:t>
      </w:r>
      <w:r w:rsidRPr="00EA310E">
        <w:rPr>
          <w:spacing w:val="-4"/>
        </w:rPr>
        <w:t xml:space="preserve"> </w:t>
      </w:r>
      <w:r w:rsidRPr="00EA310E">
        <w:t>специальный</w:t>
      </w:r>
      <w:r w:rsidRPr="00EA310E">
        <w:rPr>
          <w:spacing w:val="-4"/>
        </w:rPr>
        <w:t xml:space="preserve"> </w:t>
      </w:r>
      <w:r w:rsidRPr="00EA310E">
        <w:t>вопросы)</w:t>
      </w:r>
      <w:r w:rsidRPr="00EA310E">
        <w:rPr>
          <w:spacing w:val="-57"/>
        </w:rPr>
        <w:t xml:space="preserve"> </w:t>
      </w:r>
      <w:r w:rsidRPr="00EA310E">
        <w:t>предложениях.</w:t>
      </w:r>
    </w:p>
    <w:p w:rsidR="006F72CC" w:rsidRPr="00EA310E" w:rsidRDefault="006B5682" w:rsidP="008641F2">
      <w:pPr>
        <w:pStyle w:val="a3"/>
        <w:ind w:right="0"/>
        <w:jc w:val="both"/>
        <w:rPr>
          <w:lang w:val="en-US"/>
        </w:rPr>
      </w:pPr>
      <w:r w:rsidRPr="00EA310E">
        <w:t>Конструкция</w:t>
      </w:r>
      <w:r w:rsidRPr="00EA310E">
        <w:rPr>
          <w:lang w:val="en-US"/>
        </w:rPr>
        <w:t xml:space="preserve"> I’d</w:t>
      </w:r>
      <w:r w:rsidRPr="00EA310E">
        <w:rPr>
          <w:spacing w:val="-3"/>
          <w:lang w:val="en-US"/>
        </w:rPr>
        <w:t xml:space="preserve"> </w:t>
      </w:r>
      <w:r w:rsidRPr="00EA310E">
        <w:rPr>
          <w:lang w:val="en-US"/>
        </w:rPr>
        <w:t>like</w:t>
      </w:r>
      <w:r w:rsidRPr="00EA310E">
        <w:rPr>
          <w:spacing w:val="-3"/>
          <w:lang w:val="en-US"/>
        </w:rPr>
        <w:t xml:space="preserve"> </w:t>
      </w:r>
      <w:r w:rsidRPr="00EA310E">
        <w:rPr>
          <w:lang w:val="en-US"/>
        </w:rPr>
        <w:t>to</w:t>
      </w:r>
      <w:r w:rsidRPr="00EA310E">
        <w:rPr>
          <w:spacing w:val="-1"/>
          <w:lang w:val="en-US"/>
        </w:rPr>
        <w:t xml:space="preserve"> </w:t>
      </w:r>
      <w:r w:rsidRPr="00EA310E">
        <w:rPr>
          <w:lang w:val="en-US"/>
        </w:rPr>
        <w:t>...</w:t>
      </w:r>
      <w:r w:rsidRPr="00EA310E">
        <w:rPr>
          <w:spacing w:val="-2"/>
          <w:lang w:val="en-US"/>
        </w:rPr>
        <w:t xml:space="preserve"> </w:t>
      </w:r>
      <w:r w:rsidRPr="00EA310E">
        <w:rPr>
          <w:lang w:val="en-US"/>
        </w:rPr>
        <w:t>(I’d</w:t>
      </w:r>
      <w:r w:rsidRPr="00EA310E">
        <w:rPr>
          <w:spacing w:val="-3"/>
          <w:lang w:val="en-US"/>
        </w:rPr>
        <w:t xml:space="preserve"> </w:t>
      </w:r>
      <w:r w:rsidRPr="00EA310E">
        <w:rPr>
          <w:lang w:val="en-US"/>
        </w:rPr>
        <w:t>like</w:t>
      </w:r>
      <w:r w:rsidRPr="00EA310E">
        <w:rPr>
          <w:spacing w:val="-3"/>
          <w:lang w:val="en-US"/>
        </w:rPr>
        <w:t xml:space="preserve"> </w:t>
      </w:r>
      <w:r w:rsidRPr="00EA310E">
        <w:rPr>
          <w:lang w:val="en-US"/>
        </w:rPr>
        <w:t>to</w:t>
      </w:r>
      <w:r w:rsidRPr="00EA310E">
        <w:rPr>
          <w:spacing w:val="-3"/>
          <w:lang w:val="en-US"/>
        </w:rPr>
        <w:t xml:space="preserve"> </w:t>
      </w:r>
      <w:r w:rsidRPr="00EA310E">
        <w:rPr>
          <w:lang w:val="en-US"/>
        </w:rPr>
        <w:t>read</w:t>
      </w:r>
      <w:r w:rsidRPr="00EA310E">
        <w:rPr>
          <w:spacing w:val="-3"/>
          <w:lang w:val="en-US"/>
        </w:rPr>
        <w:t xml:space="preserve"> </w:t>
      </w:r>
      <w:r w:rsidRPr="00EA310E">
        <w:rPr>
          <w:lang w:val="en-US"/>
        </w:rPr>
        <w:t>this</w:t>
      </w:r>
      <w:r w:rsidRPr="00EA310E">
        <w:rPr>
          <w:spacing w:val="-3"/>
          <w:lang w:val="en-US"/>
        </w:rPr>
        <w:t xml:space="preserve"> </w:t>
      </w:r>
      <w:r w:rsidRPr="00EA310E">
        <w:rPr>
          <w:lang w:val="en-US"/>
        </w:rPr>
        <w:t>book.).</w:t>
      </w:r>
    </w:p>
    <w:p w:rsidR="006F72CC" w:rsidRPr="00EA310E" w:rsidRDefault="006B5682" w:rsidP="008641F2">
      <w:pPr>
        <w:pStyle w:val="a3"/>
        <w:jc w:val="both"/>
        <w:rPr>
          <w:lang w:val="en-US"/>
        </w:rPr>
      </w:pPr>
      <w:r w:rsidRPr="00EA310E">
        <w:t>Конструкции</w:t>
      </w:r>
      <w:r w:rsidRPr="00EA310E">
        <w:rPr>
          <w:lang w:val="en-US"/>
        </w:rPr>
        <w:t xml:space="preserve"> </w:t>
      </w:r>
      <w:r w:rsidRPr="00EA310E">
        <w:t>с</w:t>
      </w:r>
      <w:r w:rsidRPr="00EA310E">
        <w:rPr>
          <w:lang w:val="en-US"/>
        </w:rPr>
        <w:t xml:space="preserve"> </w:t>
      </w:r>
      <w:r w:rsidRPr="00EA310E">
        <w:t>глаголами</w:t>
      </w:r>
      <w:r w:rsidRPr="00EA310E">
        <w:rPr>
          <w:lang w:val="en-US"/>
        </w:rPr>
        <w:t xml:space="preserve"> </w:t>
      </w:r>
      <w:r w:rsidRPr="00EA310E">
        <w:t>на</w:t>
      </w:r>
      <w:r w:rsidRPr="00EA310E">
        <w:rPr>
          <w:lang w:val="en-US"/>
        </w:rPr>
        <w:t xml:space="preserve"> -ing: to like/enjoy doing smth (I like riding my bike.).</w:t>
      </w:r>
      <w:r w:rsidRPr="00EA310E">
        <w:rPr>
          <w:spacing w:val="1"/>
          <w:lang w:val="en-US"/>
        </w:rPr>
        <w:t xml:space="preserve"> </w:t>
      </w:r>
      <w:r w:rsidRPr="00EA310E">
        <w:rPr>
          <w:spacing w:val="-1"/>
        </w:rPr>
        <w:t>Существительные</w:t>
      </w:r>
      <w:r w:rsidRPr="00EA310E">
        <w:rPr>
          <w:spacing w:val="-1"/>
          <w:lang w:val="en-US"/>
        </w:rPr>
        <w:t xml:space="preserve"> </w:t>
      </w:r>
      <w:r w:rsidRPr="00EA310E">
        <w:rPr>
          <w:spacing w:val="-1"/>
        </w:rPr>
        <w:t>в</w:t>
      </w:r>
      <w:r w:rsidRPr="00EA310E">
        <w:rPr>
          <w:spacing w:val="-1"/>
          <w:lang w:val="en-US"/>
        </w:rPr>
        <w:t xml:space="preserve"> </w:t>
      </w:r>
      <w:r w:rsidRPr="00EA310E">
        <w:rPr>
          <w:spacing w:val="-1"/>
        </w:rPr>
        <w:t>притяжательном</w:t>
      </w:r>
      <w:r w:rsidRPr="00EA310E">
        <w:rPr>
          <w:spacing w:val="-1"/>
          <w:lang w:val="en-US"/>
        </w:rPr>
        <w:t xml:space="preserve"> </w:t>
      </w:r>
      <w:r w:rsidRPr="00EA310E">
        <w:rPr>
          <w:spacing w:val="-1"/>
        </w:rPr>
        <w:t>падеже</w:t>
      </w:r>
      <w:r w:rsidRPr="00EA310E">
        <w:rPr>
          <w:spacing w:val="-1"/>
          <w:lang w:val="en-US"/>
        </w:rPr>
        <w:t xml:space="preserve"> (Possessive Case; Ann’s dress, children’s toys,</w:t>
      </w:r>
      <w:r w:rsidRPr="00EA310E">
        <w:rPr>
          <w:spacing w:val="-57"/>
          <w:lang w:val="en-US"/>
        </w:rPr>
        <w:t xml:space="preserve"> </w:t>
      </w:r>
      <w:r w:rsidRPr="00EA310E">
        <w:rPr>
          <w:lang w:val="en-US"/>
        </w:rPr>
        <w:t>boys’</w:t>
      </w:r>
      <w:r w:rsidRPr="00EA310E">
        <w:rPr>
          <w:spacing w:val="-19"/>
          <w:lang w:val="en-US"/>
        </w:rPr>
        <w:t xml:space="preserve"> </w:t>
      </w:r>
      <w:r w:rsidRPr="00EA310E">
        <w:rPr>
          <w:lang w:val="en-US"/>
        </w:rPr>
        <w:t>books).</w:t>
      </w:r>
    </w:p>
    <w:p w:rsidR="006F72CC" w:rsidRPr="00EA310E" w:rsidRDefault="006B5682" w:rsidP="008641F2">
      <w:pPr>
        <w:pStyle w:val="a3"/>
        <w:ind w:right="1332"/>
        <w:jc w:val="both"/>
      </w:pPr>
      <w:r w:rsidRPr="00EA310E">
        <w:t>Слова,</w:t>
      </w:r>
      <w:r w:rsidRPr="00EA310E">
        <w:rPr>
          <w:spacing w:val="-8"/>
        </w:rPr>
        <w:t xml:space="preserve"> </w:t>
      </w:r>
      <w:r w:rsidRPr="00EA310E">
        <w:t>выражающие</w:t>
      </w:r>
      <w:r w:rsidRPr="00EA310E">
        <w:rPr>
          <w:spacing w:val="-7"/>
        </w:rPr>
        <w:t xml:space="preserve"> </w:t>
      </w:r>
      <w:r w:rsidRPr="00EA310E">
        <w:t>количество</w:t>
      </w:r>
      <w:r w:rsidRPr="00EA310E">
        <w:rPr>
          <w:spacing w:val="-6"/>
        </w:rPr>
        <w:t xml:space="preserve"> </w:t>
      </w:r>
      <w:r w:rsidRPr="00EA310E">
        <w:t>с</w:t>
      </w:r>
      <w:r w:rsidRPr="00EA310E">
        <w:rPr>
          <w:spacing w:val="-8"/>
        </w:rPr>
        <w:t xml:space="preserve"> </w:t>
      </w:r>
      <w:r w:rsidRPr="00EA310E">
        <w:t>исчисляемыми</w:t>
      </w:r>
      <w:r w:rsidRPr="00EA310E">
        <w:rPr>
          <w:spacing w:val="-7"/>
        </w:rPr>
        <w:t xml:space="preserve"> </w:t>
      </w:r>
      <w:r w:rsidRPr="00EA310E">
        <w:t>и</w:t>
      </w:r>
      <w:r w:rsidRPr="00EA310E">
        <w:rPr>
          <w:spacing w:val="-7"/>
        </w:rPr>
        <w:t xml:space="preserve"> </w:t>
      </w:r>
      <w:r w:rsidRPr="00EA310E">
        <w:t>неисчисляемыми</w:t>
      </w:r>
      <w:r w:rsidRPr="00EA310E">
        <w:rPr>
          <w:spacing w:val="-57"/>
        </w:rPr>
        <w:t xml:space="preserve"> </w:t>
      </w:r>
      <w:r w:rsidRPr="00EA310E">
        <w:t>существительными</w:t>
      </w:r>
      <w:r w:rsidRPr="00EA310E">
        <w:rPr>
          <w:spacing w:val="1"/>
        </w:rPr>
        <w:t xml:space="preserve"> </w:t>
      </w:r>
      <w:r w:rsidRPr="00EA310E">
        <w:t>(much/many/a</w:t>
      </w:r>
      <w:r w:rsidRPr="00EA310E">
        <w:rPr>
          <w:spacing w:val="-1"/>
        </w:rPr>
        <w:t xml:space="preserve"> </w:t>
      </w:r>
      <w:r w:rsidRPr="00EA310E">
        <w:t>lot of).</w:t>
      </w:r>
    </w:p>
    <w:p w:rsidR="006F72CC" w:rsidRPr="00EA310E" w:rsidRDefault="006B5682" w:rsidP="008641F2">
      <w:pPr>
        <w:pStyle w:val="a3"/>
        <w:ind w:right="0"/>
        <w:jc w:val="both"/>
      </w:pPr>
      <w:r w:rsidRPr="00EA310E">
        <w:t>Личные</w:t>
      </w:r>
      <w:r w:rsidRPr="00EA310E">
        <w:rPr>
          <w:spacing w:val="-5"/>
        </w:rPr>
        <w:t xml:space="preserve"> </w:t>
      </w:r>
      <w:r w:rsidRPr="00EA310E">
        <w:t>местоимения</w:t>
      </w:r>
      <w:r w:rsidRPr="00EA310E">
        <w:rPr>
          <w:spacing w:val="-2"/>
        </w:rPr>
        <w:t xml:space="preserve"> </w:t>
      </w:r>
      <w:r w:rsidRPr="00EA310E">
        <w:t>в</w:t>
      </w:r>
      <w:r w:rsidRPr="00EA310E">
        <w:rPr>
          <w:spacing w:val="-4"/>
        </w:rPr>
        <w:t xml:space="preserve"> </w:t>
      </w:r>
      <w:r w:rsidRPr="00EA310E">
        <w:t>объектном</w:t>
      </w:r>
      <w:r w:rsidRPr="00EA310E">
        <w:rPr>
          <w:spacing w:val="-4"/>
        </w:rPr>
        <w:t xml:space="preserve"> </w:t>
      </w:r>
      <w:r w:rsidRPr="00EA310E">
        <w:t>(me,</w:t>
      </w:r>
      <w:r w:rsidRPr="00EA310E">
        <w:rPr>
          <w:spacing w:val="-2"/>
        </w:rPr>
        <w:t xml:space="preserve"> </w:t>
      </w:r>
      <w:r w:rsidRPr="00EA310E">
        <w:t>you,</w:t>
      </w:r>
      <w:r w:rsidRPr="00EA310E">
        <w:rPr>
          <w:spacing w:val="-3"/>
        </w:rPr>
        <w:t xml:space="preserve"> </w:t>
      </w:r>
      <w:r w:rsidRPr="00EA310E">
        <w:t>him/her/it,</w:t>
      </w:r>
      <w:r w:rsidRPr="00EA310E">
        <w:rPr>
          <w:spacing w:val="-3"/>
        </w:rPr>
        <w:t xml:space="preserve"> </w:t>
      </w:r>
      <w:r w:rsidRPr="00EA310E">
        <w:t>us,</w:t>
      </w:r>
      <w:r w:rsidRPr="00EA310E">
        <w:rPr>
          <w:spacing w:val="-3"/>
        </w:rPr>
        <w:t xml:space="preserve"> </w:t>
      </w:r>
      <w:r w:rsidRPr="00EA310E">
        <w:t>them)</w:t>
      </w:r>
      <w:r w:rsidRPr="00EA310E">
        <w:rPr>
          <w:spacing w:val="-4"/>
        </w:rPr>
        <w:t xml:space="preserve"> </w:t>
      </w:r>
      <w:r w:rsidRPr="00EA310E">
        <w:t>падеже.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jc w:val="both"/>
      </w:pPr>
      <w:r w:rsidRPr="00EA310E">
        <w:t>Указательные</w:t>
      </w:r>
      <w:r w:rsidRPr="00EA310E">
        <w:rPr>
          <w:spacing w:val="-6"/>
        </w:rPr>
        <w:t xml:space="preserve"> </w:t>
      </w:r>
      <w:r w:rsidRPr="00EA310E">
        <w:t>местоимения</w:t>
      </w:r>
      <w:r w:rsidRPr="00EA310E">
        <w:rPr>
          <w:spacing w:val="-3"/>
        </w:rPr>
        <w:t xml:space="preserve"> </w:t>
      </w:r>
      <w:r w:rsidRPr="00EA310E">
        <w:t>(this</w:t>
      </w:r>
      <w:r w:rsidRPr="00EA310E">
        <w:rPr>
          <w:spacing w:val="-5"/>
        </w:rPr>
        <w:t xml:space="preserve"> </w:t>
      </w:r>
      <w:r w:rsidRPr="00EA310E">
        <w:t>—</w:t>
      </w:r>
      <w:r w:rsidRPr="00EA310E">
        <w:rPr>
          <w:spacing w:val="-5"/>
        </w:rPr>
        <w:t xml:space="preserve"> </w:t>
      </w:r>
      <w:r w:rsidRPr="00EA310E">
        <w:t>these;</w:t>
      </w:r>
      <w:r w:rsidRPr="00EA310E">
        <w:rPr>
          <w:spacing w:val="-5"/>
        </w:rPr>
        <w:t xml:space="preserve"> </w:t>
      </w:r>
      <w:r w:rsidRPr="00EA310E">
        <w:t>that</w:t>
      </w:r>
      <w:r w:rsidRPr="00EA310E">
        <w:rPr>
          <w:spacing w:val="-7"/>
        </w:rPr>
        <w:t xml:space="preserve"> </w:t>
      </w:r>
      <w:r w:rsidRPr="00EA310E">
        <w:t>—</w:t>
      </w:r>
      <w:r w:rsidRPr="00EA310E">
        <w:rPr>
          <w:spacing w:val="-4"/>
        </w:rPr>
        <w:t xml:space="preserve"> </w:t>
      </w:r>
      <w:r w:rsidRPr="00EA310E">
        <w:t>those).</w:t>
      </w:r>
      <w:r w:rsidRPr="00EA310E">
        <w:rPr>
          <w:spacing w:val="-6"/>
        </w:rPr>
        <w:t xml:space="preserve"> </w:t>
      </w:r>
      <w:r w:rsidRPr="00EA310E">
        <w:t>Неопределѐнные</w:t>
      </w:r>
      <w:r w:rsidRPr="00EA310E">
        <w:rPr>
          <w:spacing w:val="-5"/>
        </w:rPr>
        <w:t xml:space="preserve"> </w:t>
      </w:r>
      <w:r w:rsidRPr="00EA310E">
        <w:t>местоимения</w:t>
      </w:r>
      <w:r w:rsidRPr="00EA310E">
        <w:rPr>
          <w:spacing w:val="-57"/>
        </w:rPr>
        <w:t xml:space="preserve"> </w:t>
      </w:r>
      <w:r w:rsidRPr="00EA310E">
        <w:t>(some/any) в повествовательных и вопросительных предложениях (Have you got any</w:t>
      </w:r>
      <w:r w:rsidRPr="00EA310E">
        <w:rPr>
          <w:spacing w:val="1"/>
        </w:rPr>
        <w:t xml:space="preserve"> </w:t>
      </w:r>
      <w:r w:rsidRPr="00EA310E">
        <w:t>friends?</w:t>
      </w:r>
      <w:r w:rsidRPr="00EA310E">
        <w:rPr>
          <w:spacing w:val="2"/>
        </w:rPr>
        <w:t xml:space="preserve"> </w:t>
      </w:r>
      <w:r w:rsidRPr="00EA310E">
        <w:t>-Yes,</w:t>
      </w:r>
      <w:r w:rsidRPr="00EA310E">
        <w:rPr>
          <w:spacing w:val="2"/>
        </w:rPr>
        <w:t xml:space="preserve"> </w:t>
      </w:r>
      <w:r w:rsidRPr="00EA310E">
        <w:t>I’ve</w:t>
      </w:r>
      <w:r w:rsidRPr="00EA310E">
        <w:rPr>
          <w:spacing w:val="-1"/>
        </w:rPr>
        <w:t xml:space="preserve"> </w:t>
      </w:r>
      <w:r w:rsidRPr="00EA310E">
        <w:t>got some.).</w:t>
      </w:r>
    </w:p>
    <w:p w:rsidR="006F72CC" w:rsidRPr="00EA310E" w:rsidRDefault="006B5682" w:rsidP="008641F2">
      <w:pPr>
        <w:pStyle w:val="a3"/>
        <w:ind w:right="0"/>
        <w:jc w:val="both"/>
      </w:pPr>
      <w:r w:rsidRPr="00EA310E">
        <w:t>Наречия</w:t>
      </w:r>
      <w:r w:rsidRPr="00EA310E">
        <w:rPr>
          <w:spacing w:val="-9"/>
        </w:rPr>
        <w:t xml:space="preserve"> </w:t>
      </w:r>
      <w:r w:rsidRPr="00EA310E">
        <w:t>частотности</w:t>
      </w:r>
      <w:r w:rsidRPr="00EA310E">
        <w:rPr>
          <w:spacing w:val="-9"/>
        </w:rPr>
        <w:t xml:space="preserve"> </w:t>
      </w:r>
      <w:r w:rsidRPr="00EA310E">
        <w:t>(usually,</w:t>
      </w:r>
      <w:r w:rsidRPr="00EA310E">
        <w:rPr>
          <w:spacing w:val="-8"/>
        </w:rPr>
        <w:t xml:space="preserve"> </w:t>
      </w:r>
      <w:r w:rsidRPr="00EA310E">
        <w:t>often).</w:t>
      </w:r>
    </w:p>
    <w:p w:rsidR="006F72CC" w:rsidRPr="00EA310E" w:rsidRDefault="006B5682" w:rsidP="008641F2">
      <w:pPr>
        <w:pStyle w:val="a3"/>
        <w:jc w:val="both"/>
      </w:pPr>
      <w:r w:rsidRPr="00EA310E">
        <w:t>Количественные</w:t>
      </w:r>
      <w:r w:rsidRPr="00EA310E">
        <w:rPr>
          <w:spacing w:val="-8"/>
        </w:rPr>
        <w:t xml:space="preserve"> </w:t>
      </w:r>
      <w:r w:rsidRPr="00EA310E">
        <w:t>числительные</w:t>
      </w:r>
      <w:r w:rsidRPr="00EA310E">
        <w:rPr>
          <w:spacing w:val="-8"/>
        </w:rPr>
        <w:t xml:space="preserve"> </w:t>
      </w:r>
      <w:r w:rsidRPr="00EA310E">
        <w:t>(13—100).</w:t>
      </w:r>
      <w:r w:rsidRPr="00EA310E">
        <w:rPr>
          <w:spacing w:val="-7"/>
        </w:rPr>
        <w:t xml:space="preserve"> </w:t>
      </w:r>
      <w:r w:rsidRPr="00EA310E">
        <w:t>Порядковые</w:t>
      </w:r>
      <w:r w:rsidRPr="00EA310E">
        <w:rPr>
          <w:spacing w:val="-7"/>
        </w:rPr>
        <w:t xml:space="preserve"> </w:t>
      </w:r>
      <w:r w:rsidRPr="00EA310E">
        <w:t>числительные</w:t>
      </w:r>
      <w:r w:rsidRPr="00EA310E">
        <w:rPr>
          <w:spacing w:val="-8"/>
        </w:rPr>
        <w:t xml:space="preserve"> </w:t>
      </w:r>
      <w:r w:rsidRPr="00EA310E">
        <w:t>(1—</w:t>
      </w:r>
      <w:r w:rsidRPr="00EA310E">
        <w:rPr>
          <w:spacing w:val="-57"/>
        </w:rPr>
        <w:t xml:space="preserve"> </w:t>
      </w:r>
      <w:r w:rsidRPr="00EA310E">
        <w:t>30).Вопросительные</w:t>
      </w:r>
      <w:r w:rsidRPr="00EA310E">
        <w:rPr>
          <w:spacing w:val="-3"/>
        </w:rPr>
        <w:t xml:space="preserve"> </w:t>
      </w:r>
      <w:r w:rsidRPr="00EA310E">
        <w:t>слова</w:t>
      </w:r>
      <w:r w:rsidRPr="00EA310E">
        <w:rPr>
          <w:spacing w:val="-1"/>
        </w:rPr>
        <w:t xml:space="preserve"> </w:t>
      </w:r>
      <w:r w:rsidRPr="00EA310E">
        <w:t>(when, whose, why).</w:t>
      </w:r>
    </w:p>
    <w:p w:rsidR="006F72CC" w:rsidRPr="00EA310E" w:rsidRDefault="006B5682" w:rsidP="008641F2">
      <w:pPr>
        <w:pStyle w:val="a3"/>
        <w:ind w:right="1865"/>
        <w:jc w:val="both"/>
        <w:rPr>
          <w:lang w:val="en-US"/>
        </w:rPr>
      </w:pPr>
      <w:r w:rsidRPr="00EA310E">
        <w:t>Предлоги</w:t>
      </w:r>
      <w:r w:rsidRPr="00EA310E">
        <w:rPr>
          <w:lang w:val="en-US"/>
        </w:rPr>
        <w:t xml:space="preserve"> </w:t>
      </w:r>
      <w:r w:rsidRPr="00EA310E">
        <w:t>места</w:t>
      </w:r>
      <w:r w:rsidRPr="00EA310E">
        <w:rPr>
          <w:lang w:val="en-US"/>
        </w:rPr>
        <w:t xml:space="preserve"> (next to, in front of, behind), </w:t>
      </w:r>
      <w:r w:rsidRPr="00EA310E">
        <w:t>направления</w:t>
      </w:r>
      <w:r w:rsidRPr="00EA310E">
        <w:rPr>
          <w:lang w:val="en-US"/>
        </w:rPr>
        <w:t xml:space="preserve"> (to), </w:t>
      </w:r>
      <w:r w:rsidRPr="00EA310E">
        <w:t>времени</w:t>
      </w:r>
      <w:r w:rsidRPr="00EA310E">
        <w:rPr>
          <w:lang w:val="en-US"/>
        </w:rPr>
        <w:t xml:space="preserve"> (at, in, on </w:t>
      </w:r>
      <w:r w:rsidRPr="00EA310E">
        <w:t>в</w:t>
      </w:r>
      <w:r w:rsidRPr="00EA310E">
        <w:rPr>
          <w:spacing w:val="-57"/>
          <w:lang w:val="en-US"/>
        </w:rPr>
        <w:t xml:space="preserve"> </w:t>
      </w:r>
      <w:r w:rsidRPr="00EA310E">
        <w:t>выражениях</w:t>
      </w:r>
      <w:r w:rsidRPr="00EA310E">
        <w:rPr>
          <w:spacing w:val="1"/>
          <w:lang w:val="en-US"/>
        </w:rPr>
        <w:t xml:space="preserve"> </w:t>
      </w:r>
      <w:r w:rsidRPr="00EA310E">
        <w:rPr>
          <w:lang w:val="en-US"/>
        </w:rPr>
        <w:t>at 5 o’clock,</w:t>
      </w:r>
      <w:r w:rsidRPr="00EA310E">
        <w:rPr>
          <w:spacing w:val="-1"/>
          <w:lang w:val="en-US"/>
        </w:rPr>
        <w:t xml:space="preserve"> </w:t>
      </w:r>
      <w:r w:rsidRPr="00EA310E">
        <w:rPr>
          <w:lang w:val="en-US"/>
        </w:rPr>
        <w:t>in the morning, on</w:t>
      </w:r>
      <w:r w:rsidRPr="00EA310E">
        <w:rPr>
          <w:spacing w:val="-1"/>
          <w:lang w:val="en-US"/>
        </w:rPr>
        <w:t xml:space="preserve"> </w:t>
      </w:r>
      <w:r w:rsidRPr="00EA310E">
        <w:rPr>
          <w:lang w:val="en-US"/>
        </w:rPr>
        <w:t>Monday).</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0"/>
        </w:rPr>
        <w:t xml:space="preserve"> </w:t>
      </w:r>
      <w:r w:rsidRPr="00EA310E">
        <w:t>и</w:t>
      </w:r>
      <w:r w:rsidRPr="00EA310E">
        <w:rPr>
          <w:spacing w:val="-8"/>
        </w:rPr>
        <w:t xml:space="preserve"> </w:t>
      </w:r>
      <w:r w:rsidRPr="00EA310E">
        <w:t>умения</w:t>
      </w:r>
    </w:p>
    <w:p w:rsidR="006F72CC" w:rsidRPr="00EA310E" w:rsidRDefault="006B5682" w:rsidP="008641F2">
      <w:pPr>
        <w:pStyle w:val="a3"/>
        <w:ind w:right="1028"/>
        <w:jc w:val="both"/>
      </w:pPr>
      <w:r w:rsidRPr="00EA310E">
        <w:t>Знание и использование некоторых социокультурных элементов речевого</w:t>
      </w:r>
      <w:r w:rsidRPr="00EA310E">
        <w:rPr>
          <w:spacing w:val="1"/>
        </w:rPr>
        <w:t xml:space="preserve"> </w:t>
      </w:r>
      <w:r w:rsidRPr="00EA310E">
        <w:t>поведенческого</w:t>
      </w:r>
      <w:r w:rsidRPr="00EA310E">
        <w:rPr>
          <w:spacing w:val="-9"/>
        </w:rPr>
        <w:t xml:space="preserve"> </w:t>
      </w:r>
      <w:r w:rsidRPr="00EA310E">
        <w:t>этикета,</w:t>
      </w:r>
      <w:r w:rsidRPr="00EA310E">
        <w:rPr>
          <w:spacing w:val="-9"/>
        </w:rPr>
        <w:t xml:space="preserve"> </w:t>
      </w:r>
      <w:r w:rsidRPr="00EA310E">
        <w:t>принятого</w:t>
      </w:r>
      <w:r w:rsidRPr="00EA310E">
        <w:rPr>
          <w:spacing w:val="-9"/>
        </w:rPr>
        <w:t xml:space="preserve"> </w:t>
      </w:r>
      <w:r w:rsidRPr="00EA310E">
        <w:t>в</w:t>
      </w:r>
      <w:r w:rsidRPr="00EA310E">
        <w:rPr>
          <w:spacing w:val="-10"/>
        </w:rPr>
        <w:t xml:space="preserve"> </w:t>
      </w:r>
      <w:r w:rsidRPr="00EA310E">
        <w:t>стране/</w:t>
      </w:r>
      <w:r w:rsidRPr="00EA310E">
        <w:rPr>
          <w:spacing w:val="-9"/>
        </w:rPr>
        <w:t xml:space="preserve"> </w:t>
      </w:r>
      <w:r w:rsidRPr="00EA310E">
        <w:t>странах</w:t>
      </w:r>
      <w:r w:rsidRPr="00EA310E">
        <w:rPr>
          <w:spacing w:val="-7"/>
        </w:rPr>
        <w:t xml:space="preserve"> </w:t>
      </w:r>
      <w:r w:rsidRPr="00EA310E">
        <w:t>изучаемого</w:t>
      </w:r>
      <w:r w:rsidRPr="00EA310E">
        <w:rPr>
          <w:spacing w:val="-8"/>
        </w:rPr>
        <w:t xml:space="preserve"> </w:t>
      </w:r>
      <w:r w:rsidRPr="00EA310E">
        <w:t>языка,</w:t>
      </w:r>
      <w:r w:rsidRPr="00EA310E">
        <w:rPr>
          <w:spacing w:val="-9"/>
        </w:rPr>
        <w:t xml:space="preserve"> </w:t>
      </w:r>
      <w:r w:rsidRPr="00EA310E">
        <w:t>в</w:t>
      </w:r>
      <w:r w:rsidRPr="00EA310E">
        <w:rPr>
          <w:spacing w:val="-10"/>
        </w:rPr>
        <w:t xml:space="preserve"> </w:t>
      </w:r>
      <w:r w:rsidRPr="00EA310E">
        <w:t>некоторых</w:t>
      </w:r>
      <w:r w:rsidRPr="00EA310E">
        <w:rPr>
          <w:spacing w:val="-57"/>
        </w:rPr>
        <w:t xml:space="preserve"> </w:t>
      </w:r>
      <w:r w:rsidRPr="00EA310E">
        <w:t>ситуациях общения: приветствие, прощание, знакомство, выражение</w:t>
      </w:r>
      <w:r w:rsidRPr="00EA310E">
        <w:rPr>
          <w:spacing w:val="1"/>
        </w:rPr>
        <w:t xml:space="preserve"> </w:t>
      </w:r>
      <w:r w:rsidRPr="00EA310E">
        <w:t>благодарности,извинение, поздравление с днѐм рождения, Новым годом,</w:t>
      </w:r>
      <w:r w:rsidRPr="00EA310E">
        <w:rPr>
          <w:spacing w:val="1"/>
        </w:rPr>
        <w:t xml:space="preserve"> </w:t>
      </w:r>
      <w:r w:rsidRPr="00EA310E">
        <w:t>Рождеством.Знание</w:t>
      </w:r>
      <w:r w:rsidRPr="00EA310E">
        <w:rPr>
          <w:spacing w:val="-10"/>
        </w:rPr>
        <w:t xml:space="preserve"> </w:t>
      </w:r>
      <w:r w:rsidRPr="00EA310E">
        <w:t>произведений</w:t>
      </w:r>
      <w:r w:rsidRPr="00EA310E">
        <w:rPr>
          <w:spacing w:val="-11"/>
        </w:rPr>
        <w:t xml:space="preserve"> </w:t>
      </w:r>
      <w:r w:rsidRPr="00EA310E">
        <w:t>детского</w:t>
      </w:r>
      <w:r w:rsidRPr="00EA310E">
        <w:rPr>
          <w:spacing w:val="-8"/>
        </w:rPr>
        <w:t xml:space="preserve"> </w:t>
      </w:r>
      <w:r w:rsidRPr="00EA310E">
        <w:t>фольклора</w:t>
      </w:r>
      <w:r w:rsidRPr="00EA310E">
        <w:rPr>
          <w:spacing w:val="-10"/>
        </w:rPr>
        <w:t xml:space="preserve"> </w:t>
      </w:r>
      <w:r w:rsidRPr="00EA310E">
        <w:t>(рифмовок,</w:t>
      </w:r>
      <w:r w:rsidRPr="00EA310E">
        <w:rPr>
          <w:spacing w:val="-9"/>
        </w:rPr>
        <w:t xml:space="preserve"> </w:t>
      </w:r>
      <w:r w:rsidRPr="00EA310E">
        <w:t>стихов,</w:t>
      </w:r>
      <w:r w:rsidRPr="00EA310E">
        <w:rPr>
          <w:spacing w:val="-9"/>
        </w:rPr>
        <w:t xml:space="preserve"> </w:t>
      </w:r>
      <w:r w:rsidRPr="00EA310E">
        <w:t>песенок),</w:t>
      </w:r>
      <w:r w:rsidRPr="00EA310E">
        <w:rPr>
          <w:spacing w:val="-57"/>
        </w:rPr>
        <w:t xml:space="preserve"> </w:t>
      </w:r>
      <w:r w:rsidRPr="00EA310E">
        <w:t>персонажей</w:t>
      </w:r>
      <w:r w:rsidRPr="00EA310E">
        <w:rPr>
          <w:spacing w:val="-1"/>
        </w:rPr>
        <w:t xml:space="preserve"> </w:t>
      </w:r>
      <w:r w:rsidRPr="00EA310E">
        <w:t>детских</w:t>
      </w:r>
      <w:r w:rsidRPr="00EA310E">
        <w:rPr>
          <w:spacing w:val="-1"/>
        </w:rPr>
        <w:t xml:space="preserve"> </w:t>
      </w:r>
      <w:r w:rsidRPr="00EA310E">
        <w:t>книг.</w:t>
      </w:r>
    </w:p>
    <w:p w:rsidR="006F72CC" w:rsidRPr="00EA310E" w:rsidRDefault="006B5682" w:rsidP="008641F2">
      <w:pPr>
        <w:pStyle w:val="a3"/>
        <w:ind w:right="863"/>
        <w:jc w:val="both"/>
      </w:pPr>
      <w:r w:rsidRPr="00EA310E">
        <w:t>Краткое представление своей страны и страны/стран изучаемого языка (названия родной</w:t>
      </w:r>
      <w:r w:rsidRPr="00EA310E">
        <w:rPr>
          <w:spacing w:val="1"/>
        </w:rPr>
        <w:t xml:space="preserve"> </w:t>
      </w:r>
      <w:r w:rsidRPr="00EA310E">
        <w:t>страны</w:t>
      </w:r>
      <w:r w:rsidRPr="00EA310E">
        <w:rPr>
          <w:spacing w:val="-6"/>
        </w:rPr>
        <w:t xml:space="preserve"> </w:t>
      </w:r>
      <w:r w:rsidRPr="00EA310E">
        <w:t>и</w:t>
      </w:r>
      <w:r w:rsidRPr="00EA310E">
        <w:rPr>
          <w:spacing w:val="-6"/>
        </w:rPr>
        <w:t xml:space="preserve"> </w:t>
      </w:r>
      <w:r w:rsidRPr="00EA310E">
        <w:t>страны/стран</w:t>
      </w:r>
      <w:r w:rsidRPr="00EA310E">
        <w:rPr>
          <w:spacing w:val="-5"/>
        </w:rPr>
        <w:t xml:space="preserve"> </w:t>
      </w:r>
      <w:r w:rsidRPr="00EA310E">
        <w:t>изучаемого</w:t>
      </w:r>
      <w:r w:rsidRPr="00EA310E">
        <w:rPr>
          <w:spacing w:val="-6"/>
        </w:rPr>
        <w:t xml:space="preserve"> </w:t>
      </w:r>
      <w:r w:rsidRPr="00EA310E">
        <w:t>языка</w:t>
      </w:r>
      <w:r w:rsidRPr="00EA310E">
        <w:rPr>
          <w:spacing w:val="-7"/>
        </w:rPr>
        <w:t xml:space="preserve"> </w:t>
      </w:r>
      <w:r w:rsidRPr="00EA310E">
        <w:t>и</w:t>
      </w:r>
      <w:r w:rsidRPr="00EA310E">
        <w:rPr>
          <w:spacing w:val="-5"/>
        </w:rPr>
        <w:t xml:space="preserve"> </w:t>
      </w:r>
      <w:r w:rsidRPr="00EA310E">
        <w:t>их</w:t>
      </w:r>
      <w:r w:rsidRPr="00EA310E">
        <w:rPr>
          <w:spacing w:val="-7"/>
        </w:rPr>
        <w:t xml:space="preserve"> </w:t>
      </w:r>
      <w:r w:rsidRPr="00EA310E">
        <w:t>столиц,</w:t>
      </w:r>
      <w:r w:rsidRPr="00EA310E">
        <w:rPr>
          <w:spacing w:val="-6"/>
        </w:rPr>
        <w:t xml:space="preserve"> </w:t>
      </w:r>
      <w:r w:rsidRPr="00EA310E">
        <w:t>название</w:t>
      </w:r>
      <w:r w:rsidRPr="00EA310E">
        <w:rPr>
          <w:spacing w:val="-6"/>
        </w:rPr>
        <w:t xml:space="preserve"> </w:t>
      </w:r>
      <w:r w:rsidRPr="00EA310E">
        <w:t>родного</w:t>
      </w:r>
      <w:r w:rsidRPr="00EA310E">
        <w:rPr>
          <w:spacing w:val="-6"/>
        </w:rPr>
        <w:t xml:space="preserve"> </w:t>
      </w:r>
      <w:r w:rsidRPr="00EA310E">
        <w:t>города/села;</w:t>
      </w:r>
      <w:r w:rsidRPr="00EA310E">
        <w:rPr>
          <w:spacing w:val="-5"/>
        </w:rPr>
        <w:t xml:space="preserve"> </w:t>
      </w:r>
      <w:r w:rsidRPr="00EA310E">
        <w:t>цвета</w:t>
      </w:r>
      <w:r w:rsidRPr="00EA310E">
        <w:rPr>
          <w:spacing w:val="-57"/>
        </w:rPr>
        <w:t xml:space="preserve"> </w:t>
      </w:r>
      <w:r w:rsidRPr="00EA310E">
        <w:t>национальных</w:t>
      </w:r>
      <w:r w:rsidRPr="00EA310E">
        <w:rPr>
          <w:spacing w:val="-2"/>
        </w:rPr>
        <w:t xml:space="preserve"> </w:t>
      </w:r>
      <w:r w:rsidRPr="00EA310E">
        <w:t>флагов).</w:t>
      </w:r>
    </w:p>
    <w:p w:rsidR="006F72CC" w:rsidRPr="00EA310E" w:rsidRDefault="006B5682" w:rsidP="008641F2">
      <w:pPr>
        <w:pStyle w:val="a3"/>
        <w:ind w:right="0"/>
        <w:jc w:val="both"/>
      </w:pPr>
      <w:r w:rsidRPr="00EA310E">
        <w:rPr>
          <w:spacing w:val="-1"/>
        </w:rPr>
        <w:t>Компенсаторные</w:t>
      </w:r>
      <w:r w:rsidRPr="00EA310E">
        <w:rPr>
          <w:spacing w:val="-10"/>
        </w:rPr>
        <w:t xml:space="preserve"> </w:t>
      </w:r>
      <w:r w:rsidRPr="00EA310E">
        <w:t>умения</w:t>
      </w:r>
    </w:p>
    <w:p w:rsidR="006F72CC" w:rsidRPr="00EA310E" w:rsidRDefault="006B5682" w:rsidP="008641F2">
      <w:pPr>
        <w:pStyle w:val="a3"/>
        <w:jc w:val="both"/>
      </w:pPr>
      <w:r w:rsidRPr="00EA310E">
        <w:t>Использование</w:t>
      </w:r>
      <w:r w:rsidRPr="00EA310E">
        <w:rPr>
          <w:spacing w:val="-15"/>
        </w:rPr>
        <w:t xml:space="preserve"> </w:t>
      </w:r>
      <w:r w:rsidRPr="00EA310E">
        <w:t>при</w:t>
      </w:r>
      <w:r w:rsidRPr="00EA310E">
        <w:rPr>
          <w:spacing w:val="-12"/>
        </w:rPr>
        <w:t xml:space="preserve"> </w:t>
      </w:r>
      <w:r w:rsidRPr="00EA310E">
        <w:t>чтении</w:t>
      </w:r>
      <w:r w:rsidRPr="00EA310E">
        <w:rPr>
          <w:spacing w:val="-13"/>
        </w:rPr>
        <w:t xml:space="preserve"> </w:t>
      </w:r>
      <w:r w:rsidRPr="00EA310E">
        <w:t>и</w:t>
      </w:r>
      <w:r w:rsidRPr="00EA310E">
        <w:rPr>
          <w:spacing w:val="-11"/>
        </w:rPr>
        <w:t xml:space="preserve"> </w:t>
      </w:r>
      <w:r w:rsidRPr="00EA310E">
        <w:t>аудировании</w:t>
      </w:r>
      <w:r w:rsidRPr="00EA310E">
        <w:rPr>
          <w:spacing w:val="-12"/>
        </w:rPr>
        <w:t xml:space="preserve"> </w:t>
      </w:r>
      <w:r w:rsidRPr="00EA310E">
        <w:t>языковой,</w:t>
      </w:r>
      <w:r w:rsidRPr="00EA310E">
        <w:rPr>
          <w:spacing w:val="-11"/>
        </w:rPr>
        <w:t xml:space="preserve"> </w:t>
      </w:r>
      <w:r w:rsidRPr="00EA310E">
        <w:t>в</w:t>
      </w:r>
      <w:r w:rsidRPr="00EA310E">
        <w:rPr>
          <w:spacing w:val="-12"/>
        </w:rPr>
        <w:t xml:space="preserve"> </w:t>
      </w:r>
      <w:r w:rsidRPr="00EA310E">
        <w:t>том</w:t>
      </w:r>
      <w:r w:rsidRPr="00EA310E">
        <w:rPr>
          <w:spacing w:val="-12"/>
        </w:rPr>
        <w:t xml:space="preserve"> </w:t>
      </w:r>
      <w:r w:rsidRPr="00EA310E">
        <w:t>числе</w:t>
      </w:r>
      <w:r w:rsidRPr="00EA310E">
        <w:rPr>
          <w:spacing w:val="-13"/>
        </w:rPr>
        <w:t xml:space="preserve"> </w:t>
      </w:r>
      <w:r w:rsidRPr="00EA310E">
        <w:t>контекстуальной,</w:t>
      </w:r>
      <w:r w:rsidRPr="00EA310E">
        <w:rPr>
          <w:spacing w:val="-57"/>
        </w:rPr>
        <w:t xml:space="preserve"> </w:t>
      </w:r>
      <w:r w:rsidRPr="00EA310E">
        <w:t>догадки.</w:t>
      </w:r>
    </w:p>
    <w:p w:rsidR="006F72CC" w:rsidRPr="00EA310E" w:rsidRDefault="006B5682" w:rsidP="008641F2">
      <w:pPr>
        <w:pStyle w:val="a3"/>
        <w:jc w:val="both"/>
      </w:pPr>
      <w:r w:rsidRPr="00EA310E">
        <w:t>Использование</w:t>
      </w:r>
      <w:r w:rsidRPr="00EA310E">
        <w:rPr>
          <w:spacing w:val="-9"/>
        </w:rPr>
        <w:t xml:space="preserve"> </w:t>
      </w:r>
      <w:r w:rsidRPr="00EA310E">
        <w:t>в</w:t>
      </w:r>
      <w:r w:rsidRPr="00EA310E">
        <w:rPr>
          <w:spacing w:val="-9"/>
        </w:rPr>
        <w:t xml:space="preserve"> </w:t>
      </w:r>
      <w:r w:rsidRPr="00EA310E">
        <w:t>качестве</w:t>
      </w:r>
      <w:r w:rsidRPr="00EA310E">
        <w:rPr>
          <w:spacing w:val="-9"/>
        </w:rPr>
        <w:t xml:space="preserve"> </w:t>
      </w:r>
      <w:r w:rsidRPr="00EA310E">
        <w:t>опоры</w:t>
      </w:r>
      <w:r w:rsidRPr="00EA310E">
        <w:rPr>
          <w:spacing w:val="-8"/>
        </w:rPr>
        <w:t xml:space="preserve"> </w:t>
      </w:r>
      <w:r w:rsidRPr="00EA310E">
        <w:t>при</w:t>
      </w:r>
      <w:r w:rsidRPr="00EA310E">
        <w:rPr>
          <w:spacing w:val="-8"/>
        </w:rPr>
        <w:t xml:space="preserve"> </w:t>
      </w:r>
      <w:r w:rsidRPr="00EA310E">
        <w:t>порождении</w:t>
      </w:r>
      <w:r w:rsidRPr="00EA310E">
        <w:rPr>
          <w:spacing w:val="-8"/>
        </w:rPr>
        <w:t xml:space="preserve"> </w:t>
      </w:r>
      <w:r w:rsidRPr="00EA310E">
        <w:t>собственных</w:t>
      </w:r>
      <w:r w:rsidRPr="00EA310E">
        <w:rPr>
          <w:spacing w:val="-7"/>
        </w:rPr>
        <w:t xml:space="preserve"> </w:t>
      </w:r>
      <w:r w:rsidRPr="00EA310E">
        <w:t>высказываний</w:t>
      </w:r>
      <w:r w:rsidRPr="00EA310E">
        <w:rPr>
          <w:spacing w:val="-8"/>
        </w:rPr>
        <w:t xml:space="preserve"> </w:t>
      </w:r>
      <w:r w:rsidRPr="00EA310E">
        <w:t>ключевых</w:t>
      </w:r>
      <w:r w:rsidRPr="00EA310E">
        <w:rPr>
          <w:spacing w:val="-57"/>
        </w:rPr>
        <w:t xml:space="preserve"> </w:t>
      </w:r>
      <w:r w:rsidRPr="00EA310E">
        <w:t>слов,</w:t>
      </w:r>
      <w:r w:rsidRPr="00EA310E">
        <w:rPr>
          <w:spacing w:val="-2"/>
        </w:rPr>
        <w:t xml:space="preserve"> </w:t>
      </w:r>
      <w:r w:rsidRPr="00EA310E">
        <w:t>вопросов;</w:t>
      </w:r>
      <w:r w:rsidRPr="00EA310E">
        <w:rPr>
          <w:spacing w:val="-1"/>
        </w:rPr>
        <w:t xml:space="preserve"> </w:t>
      </w:r>
      <w:r w:rsidRPr="00EA310E">
        <w:t>иллюстраций.</w:t>
      </w:r>
    </w:p>
    <w:p w:rsidR="006F72CC" w:rsidRPr="00EA310E" w:rsidRDefault="006B5682" w:rsidP="008641F2">
      <w:pPr>
        <w:pStyle w:val="a3"/>
        <w:jc w:val="both"/>
      </w:pPr>
      <w:r w:rsidRPr="00EA310E">
        <w:t>Игнорирование</w:t>
      </w:r>
      <w:r w:rsidRPr="00EA310E">
        <w:rPr>
          <w:spacing w:val="-10"/>
        </w:rPr>
        <w:t xml:space="preserve"> </w:t>
      </w:r>
      <w:r w:rsidRPr="00EA310E">
        <w:t>информации,</w:t>
      </w:r>
      <w:r w:rsidRPr="00EA310E">
        <w:rPr>
          <w:spacing w:val="-11"/>
        </w:rPr>
        <w:t xml:space="preserve"> </w:t>
      </w:r>
      <w:r w:rsidRPr="00EA310E">
        <w:t>не</w:t>
      </w:r>
      <w:r w:rsidRPr="00EA310E">
        <w:rPr>
          <w:spacing w:val="-9"/>
        </w:rPr>
        <w:t xml:space="preserve"> </w:t>
      </w:r>
      <w:r w:rsidRPr="00EA310E">
        <w:t>являющейся</w:t>
      </w:r>
      <w:r w:rsidRPr="00EA310E">
        <w:rPr>
          <w:spacing w:val="-8"/>
        </w:rPr>
        <w:t xml:space="preserve"> </w:t>
      </w:r>
      <w:r w:rsidRPr="00EA310E">
        <w:t>необходимой</w:t>
      </w:r>
      <w:r w:rsidRPr="00EA310E">
        <w:rPr>
          <w:spacing w:val="-8"/>
        </w:rPr>
        <w:t xml:space="preserve"> </w:t>
      </w:r>
      <w:r w:rsidRPr="00EA310E">
        <w:t>для</w:t>
      </w:r>
      <w:r w:rsidRPr="00EA310E">
        <w:rPr>
          <w:spacing w:val="-10"/>
        </w:rPr>
        <w:t xml:space="preserve"> </w:t>
      </w:r>
      <w:r w:rsidRPr="00EA310E">
        <w:t>понимания</w:t>
      </w:r>
      <w:r w:rsidRPr="00EA310E">
        <w:rPr>
          <w:spacing w:val="-9"/>
        </w:rPr>
        <w:t xml:space="preserve"> </w:t>
      </w:r>
      <w:r w:rsidRPr="00EA310E">
        <w:t>основного</w:t>
      </w:r>
      <w:r w:rsidRPr="00EA310E">
        <w:rPr>
          <w:spacing w:val="-57"/>
        </w:rPr>
        <w:t xml:space="preserve"> </w:t>
      </w:r>
      <w:r w:rsidRPr="00EA310E">
        <w:t>содержания прочитанного/прослушанного текста или для нахождения в тексте</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5"/>
        <w:numPr>
          <w:ilvl w:val="0"/>
          <w:numId w:val="20"/>
        </w:numPr>
        <w:tabs>
          <w:tab w:val="left" w:pos="1483"/>
        </w:tabs>
        <w:ind w:hanging="181"/>
        <w:jc w:val="both"/>
        <w:rPr>
          <w:sz w:val="24"/>
          <w:szCs w:val="24"/>
        </w:rPr>
      </w:pPr>
      <w:r w:rsidRPr="00EA310E">
        <w:rPr>
          <w:sz w:val="24"/>
          <w:szCs w:val="24"/>
        </w:rPr>
        <w:t>КЛАСС</w:t>
      </w:r>
    </w:p>
    <w:p w:rsidR="006F72CC" w:rsidRPr="00EA310E" w:rsidRDefault="006B5682" w:rsidP="008641F2">
      <w:pPr>
        <w:pStyle w:val="a3"/>
        <w:ind w:right="0"/>
        <w:jc w:val="both"/>
      </w:pPr>
      <w:r w:rsidRPr="00EA310E">
        <w:t>Тематическое</w:t>
      </w:r>
      <w:r w:rsidRPr="00EA310E">
        <w:rPr>
          <w:spacing w:val="-13"/>
        </w:rPr>
        <w:t xml:space="preserve"> </w:t>
      </w:r>
      <w:r w:rsidRPr="00EA310E">
        <w:t>содержание</w:t>
      </w:r>
      <w:r w:rsidRPr="00EA310E">
        <w:rPr>
          <w:spacing w:val="-12"/>
        </w:rPr>
        <w:t xml:space="preserve"> </w:t>
      </w:r>
      <w:r w:rsidRPr="00EA310E">
        <w:t>речи</w:t>
      </w:r>
    </w:p>
    <w:p w:rsidR="006F72CC" w:rsidRPr="00EA310E" w:rsidRDefault="006B5682" w:rsidP="008641F2">
      <w:pPr>
        <w:pStyle w:val="a3"/>
        <w:jc w:val="both"/>
      </w:pPr>
      <w:r w:rsidRPr="00EA310E">
        <w:t>Мир</w:t>
      </w:r>
      <w:r w:rsidRPr="00EA310E">
        <w:rPr>
          <w:spacing w:val="-6"/>
        </w:rPr>
        <w:t xml:space="preserve"> </w:t>
      </w:r>
      <w:r w:rsidRPr="00EA310E">
        <w:t>моего</w:t>
      </w:r>
      <w:r w:rsidRPr="00EA310E">
        <w:rPr>
          <w:spacing w:val="-3"/>
        </w:rPr>
        <w:t xml:space="preserve"> </w:t>
      </w:r>
      <w:r w:rsidRPr="00EA310E">
        <w:t>«я».</w:t>
      </w:r>
      <w:r w:rsidRPr="00EA310E">
        <w:rPr>
          <w:spacing w:val="-4"/>
        </w:rPr>
        <w:t xml:space="preserve"> </w:t>
      </w:r>
      <w:r w:rsidRPr="00EA310E">
        <w:t>Моя</w:t>
      </w:r>
      <w:r w:rsidRPr="00EA310E">
        <w:rPr>
          <w:spacing w:val="-6"/>
        </w:rPr>
        <w:t xml:space="preserve"> </w:t>
      </w:r>
      <w:r w:rsidRPr="00EA310E">
        <w:t>семья.</w:t>
      </w:r>
      <w:r w:rsidRPr="00EA310E">
        <w:rPr>
          <w:spacing w:val="-6"/>
        </w:rPr>
        <w:t xml:space="preserve"> </w:t>
      </w:r>
      <w:r w:rsidRPr="00EA310E">
        <w:t>Мой</w:t>
      </w:r>
      <w:r w:rsidRPr="00EA310E">
        <w:rPr>
          <w:spacing w:val="-6"/>
        </w:rPr>
        <w:t xml:space="preserve"> </w:t>
      </w:r>
      <w:r w:rsidRPr="00EA310E">
        <w:t>день</w:t>
      </w:r>
      <w:r w:rsidRPr="00EA310E">
        <w:rPr>
          <w:spacing w:val="-5"/>
        </w:rPr>
        <w:t xml:space="preserve"> </w:t>
      </w:r>
      <w:r w:rsidRPr="00EA310E">
        <w:t>рождения,</w:t>
      </w:r>
      <w:r w:rsidRPr="00EA310E">
        <w:rPr>
          <w:spacing w:val="-6"/>
        </w:rPr>
        <w:t xml:space="preserve"> </w:t>
      </w:r>
      <w:r w:rsidRPr="00EA310E">
        <w:t>подарки.</w:t>
      </w:r>
      <w:r w:rsidRPr="00EA310E">
        <w:rPr>
          <w:spacing w:val="-9"/>
        </w:rPr>
        <w:t xml:space="preserve"> </w:t>
      </w:r>
      <w:r w:rsidRPr="00EA310E">
        <w:t>Моя</w:t>
      </w:r>
      <w:r w:rsidRPr="00EA310E">
        <w:rPr>
          <w:spacing w:val="-6"/>
        </w:rPr>
        <w:t xml:space="preserve"> </w:t>
      </w:r>
      <w:r w:rsidRPr="00EA310E">
        <w:t>любимая</w:t>
      </w:r>
      <w:r w:rsidRPr="00EA310E">
        <w:rPr>
          <w:spacing w:val="-6"/>
        </w:rPr>
        <w:t xml:space="preserve"> </w:t>
      </w:r>
      <w:r w:rsidRPr="00EA310E">
        <w:t>еда.</w:t>
      </w:r>
      <w:r w:rsidRPr="00EA310E">
        <w:rPr>
          <w:spacing w:val="-6"/>
        </w:rPr>
        <w:t xml:space="preserve"> </w:t>
      </w:r>
      <w:r w:rsidRPr="00EA310E">
        <w:t>Мой</w:t>
      </w:r>
      <w:r w:rsidRPr="00EA310E">
        <w:rPr>
          <w:spacing w:val="-6"/>
        </w:rPr>
        <w:t xml:space="preserve"> </w:t>
      </w:r>
      <w:r w:rsidRPr="00EA310E">
        <w:t>день</w:t>
      </w:r>
      <w:r w:rsidRPr="00EA310E">
        <w:rPr>
          <w:spacing w:val="-57"/>
        </w:rPr>
        <w:t xml:space="preserve"> </w:t>
      </w:r>
      <w:r w:rsidRPr="00EA310E">
        <w:t>(распорядок</w:t>
      </w:r>
      <w:r w:rsidRPr="00EA310E">
        <w:rPr>
          <w:spacing w:val="-1"/>
        </w:rPr>
        <w:t xml:space="preserve"> </w:t>
      </w:r>
      <w:r w:rsidRPr="00EA310E">
        <w:t>дня, домашние</w:t>
      </w:r>
      <w:r w:rsidRPr="00EA310E">
        <w:rPr>
          <w:spacing w:val="-1"/>
        </w:rPr>
        <w:t xml:space="preserve"> </w:t>
      </w:r>
      <w:r w:rsidRPr="00EA310E">
        <w:t>обязанности).</w:t>
      </w:r>
    </w:p>
    <w:p w:rsidR="006F72CC" w:rsidRPr="00EA310E" w:rsidRDefault="006B5682" w:rsidP="008641F2">
      <w:pPr>
        <w:pStyle w:val="a3"/>
        <w:ind w:right="2538"/>
        <w:jc w:val="both"/>
      </w:pPr>
      <w:r w:rsidRPr="00EA310E">
        <w:t>Мир</w:t>
      </w:r>
      <w:r w:rsidRPr="00EA310E">
        <w:rPr>
          <w:spacing w:val="-8"/>
        </w:rPr>
        <w:t xml:space="preserve"> </w:t>
      </w:r>
      <w:r w:rsidRPr="00EA310E">
        <w:t>моих</w:t>
      </w:r>
      <w:r w:rsidRPr="00EA310E">
        <w:rPr>
          <w:spacing w:val="-3"/>
        </w:rPr>
        <w:t xml:space="preserve"> </w:t>
      </w:r>
      <w:r w:rsidRPr="00EA310E">
        <w:t>увлечений.</w:t>
      </w:r>
      <w:r w:rsidRPr="00EA310E">
        <w:rPr>
          <w:spacing w:val="-8"/>
        </w:rPr>
        <w:t xml:space="preserve"> </w:t>
      </w:r>
      <w:r w:rsidRPr="00EA310E">
        <w:t>Любимая</w:t>
      </w:r>
      <w:r w:rsidRPr="00EA310E">
        <w:rPr>
          <w:spacing w:val="-7"/>
        </w:rPr>
        <w:t xml:space="preserve"> </w:t>
      </w:r>
      <w:r w:rsidRPr="00EA310E">
        <w:t>игрушка,</w:t>
      </w:r>
      <w:r w:rsidRPr="00EA310E">
        <w:rPr>
          <w:spacing w:val="-7"/>
        </w:rPr>
        <w:t xml:space="preserve"> </w:t>
      </w:r>
      <w:r w:rsidRPr="00EA310E">
        <w:t>игра.</w:t>
      </w:r>
      <w:r w:rsidRPr="00EA310E">
        <w:rPr>
          <w:spacing w:val="-6"/>
        </w:rPr>
        <w:t xml:space="preserve"> </w:t>
      </w:r>
      <w:r w:rsidRPr="00EA310E">
        <w:t>Мой</w:t>
      </w:r>
      <w:r w:rsidRPr="00EA310E">
        <w:rPr>
          <w:spacing w:val="-9"/>
        </w:rPr>
        <w:t xml:space="preserve"> </w:t>
      </w:r>
      <w:r w:rsidRPr="00EA310E">
        <w:t>питомец.</w:t>
      </w:r>
      <w:r w:rsidRPr="00EA310E">
        <w:rPr>
          <w:spacing w:val="-7"/>
        </w:rPr>
        <w:t xml:space="preserve"> </w:t>
      </w:r>
      <w:r w:rsidRPr="00EA310E">
        <w:t>Любимые</w:t>
      </w:r>
      <w:r w:rsidRPr="00EA310E">
        <w:rPr>
          <w:spacing w:val="-57"/>
        </w:rPr>
        <w:t xml:space="preserve"> </w:t>
      </w:r>
      <w:r w:rsidRPr="00EA310E">
        <w:t>заятия.</w:t>
      </w:r>
    </w:p>
    <w:p w:rsidR="006F72CC" w:rsidRPr="00EA310E" w:rsidRDefault="006B5682" w:rsidP="008641F2">
      <w:pPr>
        <w:pStyle w:val="a3"/>
        <w:ind w:right="0"/>
        <w:jc w:val="both"/>
      </w:pPr>
      <w:r w:rsidRPr="00EA310E">
        <w:t>Занятия</w:t>
      </w:r>
      <w:r w:rsidRPr="00EA310E">
        <w:rPr>
          <w:spacing w:val="-10"/>
        </w:rPr>
        <w:t xml:space="preserve"> </w:t>
      </w:r>
      <w:r w:rsidRPr="00EA310E">
        <w:t>спортом.</w:t>
      </w:r>
      <w:r w:rsidRPr="00EA310E">
        <w:rPr>
          <w:spacing w:val="-10"/>
        </w:rPr>
        <w:t xml:space="preserve"> </w:t>
      </w:r>
      <w:r w:rsidRPr="00EA310E">
        <w:t>Любимая</w:t>
      </w:r>
      <w:r w:rsidRPr="00EA310E">
        <w:rPr>
          <w:spacing w:val="-10"/>
        </w:rPr>
        <w:t xml:space="preserve"> </w:t>
      </w:r>
      <w:r w:rsidRPr="00EA310E">
        <w:t>сказка/</w:t>
      </w:r>
      <w:r w:rsidRPr="00EA310E">
        <w:rPr>
          <w:spacing w:val="-10"/>
        </w:rPr>
        <w:t xml:space="preserve"> </w:t>
      </w:r>
      <w:r w:rsidRPr="00EA310E">
        <w:t>история/рассказ.</w:t>
      </w:r>
      <w:r w:rsidRPr="00EA310E">
        <w:rPr>
          <w:spacing w:val="-10"/>
        </w:rPr>
        <w:t xml:space="preserve"> </w:t>
      </w:r>
      <w:r w:rsidRPr="00EA310E">
        <w:t>Выходной</w:t>
      </w:r>
      <w:r w:rsidRPr="00EA310E">
        <w:rPr>
          <w:spacing w:val="-10"/>
        </w:rPr>
        <w:t xml:space="preserve"> </w:t>
      </w:r>
      <w:r w:rsidRPr="00EA310E">
        <w:t>день.</w:t>
      </w:r>
      <w:r w:rsidRPr="00EA310E">
        <w:rPr>
          <w:spacing w:val="-12"/>
        </w:rPr>
        <w:t xml:space="preserve"> </w:t>
      </w:r>
      <w:r w:rsidRPr="00EA310E">
        <w:t>Каникулы.</w:t>
      </w:r>
    </w:p>
    <w:p w:rsidR="006F72CC" w:rsidRPr="00EA310E" w:rsidRDefault="006B5682" w:rsidP="008641F2">
      <w:pPr>
        <w:pStyle w:val="a3"/>
        <w:ind w:right="863"/>
        <w:jc w:val="both"/>
      </w:pPr>
      <w:r w:rsidRPr="00EA310E">
        <w:t>Мир</w:t>
      </w:r>
      <w:r w:rsidRPr="00EA310E">
        <w:rPr>
          <w:spacing w:val="-9"/>
        </w:rPr>
        <w:t xml:space="preserve"> </w:t>
      </w:r>
      <w:r w:rsidRPr="00EA310E">
        <w:t>вокруг</w:t>
      </w:r>
      <w:r w:rsidRPr="00EA310E">
        <w:rPr>
          <w:spacing w:val="-7"/>
        </w:rPr>
        <w:t xml:space="preserve"> </w:t>
      </w:r>
      <w:r w:rsidRPr="00EA310E">
        <w:t>меня.</w:t>
      </w:r>
      <w:r w:rsidRPr="00EA310E">
        <w:rPr>
          <w:spacing w:val="-8"/>
        </w:rPr>
        <w:t xml:space="preserve"> </w:t>
      </w:r>
      <w:r w:rsidRPr="00EA310E">
        <w:t>Моя</w:t>
      </w:r>
      <w:r w:rsidRPr="00EA310E">
        <w:rPr>
          <w:spacing w:val="-8"/>
        </w:rPr>
        <w:t xml:space="preserve"> </w:t>
      </w:r>
      <w:r w:rsidRPr="00EA310E">
        <w:t>комната</w:t>
      </w:r>
      <w:r w:rsidRPr="00EA310E">
        <w:rPr>
          <w:spacing w:val="-10"/>
        </w:rPr>
        <w:t xml:space="preserve"> </w:t>
      </w:r>
      <w:r w:rsidRPr="00EA310E">
        <w:t>(квартира,</w:t>
      </w:r>
      <w:r w:rsidRPr="00EA310E">
        <w:rPr>
          <w:spacing w:val="-8"/>
        </w:rPr>
        <w:t xml:space="preserve"> </w:t>
      </w:r>
      <w:r w:rsidRPr="00EA310E">
        <w:t>дом),</w:t>
      </w:r>
      <w:r w:rsidRPr="00EA310E">
        <w:rPr>
          <w:spacing w:val="-8"/>
        </w:rPr>
        <w:t xml:space="preserve"> </w:t>
      </w:r>
      <w:r w:rsidRPr="00EA310E">
        <w:t>предметы</w:t>
      </w:r>
      <w:r w:rsidRPr="00EA310E">
        <w:rPr>
          <w:spacing w:val="-9"/>
        </w:rPr>
        <w:t xml:space="preserve"> </w:t>
      </w:r>
      <w:r w:rsidRPr="00EA310E">
        <w:t>мебели</w:t>
      </w:r>
      <w:r w:rsidRPr="00EA310E">
        <w:rPr>
          <w:spacing w:val="-7"/>
        </w:rPr>
        <w:t xml:space="preserve"> </w:t>
      </w:r>
      <w:r w:rsidRPr="00EA310E">
        <w:t>и</w:t>
      </w:r>
      <w:r w:rsidRPr="00EA310E">
        <w:rPr>
          <w:spacing w:val="-9"/>
        </w:rPr>
        <w:t xml:space="preserve"> </w:t>
      </w:r>
      <w:r w:rsidRPr="00EA310E">
        <w:t>интерьера.</w:t>
      </w:r>
      <w:r w:rsidRPr="00EA310E">
        <w:rPr>
          <w:spacing w:val="-8"/>
        </w:rPr>
        <w:t xml:space="preserve"> </w:t>
      </w:r>
      <w:r w:rsidRPr="00EA310E">
        <w:t>Моя</w:t>
      </w:r>
      <w:r w:rsidRPr="00EA310E">
        <w:rPr>
          <w:spacing w:val="-8"/>
        </w:rPr>
        <w:t xml:space="preserve"> </w:t>
      </w:r>
      <w:r w:rsidRPr="00EA310E">
        <w:t>школа,</w:t>
      </w:r>
      <w:r w:rsidRPr="00EA310E">
        <w:rPr>
          <w:spacing w:val="-57"/>
        </w:rPr>
        <w:t xml:space="preserve"> </w:t>
      </w:r>
      <w:r w:rsidRPr="00EA310E">
        <w:t>любимые учебные предметы. Мои друзья, их внешность и черты характера. Моя малая</w:t>
      </w:r>
      <w:r w:rsidRPr="00EA310E">
        <w:rPr>
          <w:spacing w:val="1"/>
        </w:rPr>
        <w:t xml:space="preserve"> </w:t>
      </w:r>
      <w:r w:rsidRPr="00EA310E">
        <w:t>родина (город, село). Путешествия. Дикие и домашние животные. Погода. Времена года</w:t>
      </w:r>
      <w:r w:rsidRPr="00EA310E">
        <w:rPr>
          <w:spacing w:val="1"/>
        </w:rPr>
        <w:t xml:space="preserve"> </w:t>
      </w:r>
      <w:r w:rsidRPr="00EA310E">
        <w:t>(месяцы).</w:t>
      </w:r>
      <w:r w:rsidRPr="00EA310E">
        <w:rPr>
          <w:spacing w:val="-1"/>
        </w:rPr>
        <w:t xml:space="preserve"> </w:t>
      </w:r>
      <w:r w:rsidRPr="00EA310E">
        <w:t>Покупки.</w:t>
      </w:r>
    </w:p>
    <w:p w:rsidR="006F72CC" w:rsidRPr="00EA310E" w:rsidRDefault="006B5682" w:rsidP="008641F2">
      <w:pPr>
        <w:pStyle w:val="a3"/>
        <w:ind w:right="0"/>
        <w:jc w:val="both"/>
      </w:pPr>
      <w:r w:rsidRPr="00EA310E">
        <w:t>Родная</w:t>
      </w:r>
      <w:r w:rsidRPr="00EA310E">
        <w:rPr>
          <w:spacing w:val="-6"/>
        </w:rPr>
        <w:t xml:space="preserve"> </w:t>
      </w:r>
      <w:r w:rsidRPr="00EA310E">
        <w:t>страна</w:t>
      </w:r>
      <w:r w:rsidRPr="00EA310E">
        <w:rPr>
          <w:spacing w:val="-5"/>
        </w:rPr>
        <w:t xml:space="preserve"> </w:t>
      </w:r>
      <w:r w:rsidRPr="00EA310E">
        <w:t>и</w:t>
      </w:r>
      <w:r w:rsidRPr="00EA310E">
        <w:rPr>
          <w:spacing w:val="-6"/>
        </w:rPr>
        <w:t xml:space="preserve"> </w:t>
      </w:r>
      <w:r w:rsidRPr="00EA310E">
        <w:t>страны</w:t>
      </w:r>
      <w:r w:rsidRPr="00EA310E">
        <w:rPr>
          <w:spacing w:val="-5"/>
        </w:rPr>
        <w:t xml:space="preserve"> </w:t>
      </w:r>
      <w:r w:rsidRPr="00EA310E">
        <w:t>изучаемого</w:t>
      </w:r>
      <w:r w:rsidRPr="00EA310E">
        <w:rPr>
          <w:spacing w:val="-5"/>
        </w:rPr>
        <w:t xml:space="preserve"> </w:t>
      </w:r>
      <w:r w:rsidRPr="00EA310E">
        <w:t>языка.</w:t>
      </w:r>
      <w:r w:rsidRPr="00EA310E">
        <w:rPr>
          <w:spacing w:val="-5"/>
        </w:rPr>
        <w:t xml:space="preserve"> </w:t>
      </w:r>
      <w:r w:rsidRPr="00EA310E">
        <w:t>Россия</w:t>
      </w:r>
      <w:r w:rsidRPr="00EA310E">
        <w:rPr>
          <w:spacing w:val="-5"/>
        </w:rPr>
        <w:t xml:space="preserve"> </w:t>
      </w:r>
      <w:r w:rsidRPr="00EA310E">
        <w:t>и</w:t>
      </w:r>
      <w:r w:rsidRPr="00EA310E">
        <w:rPr>
          <w:spacing w:val="-5"/>
        </w:rPr>
        <w:t xml:space="preserve"> </w:t>
      </w:r>
      <w:r w:rsidRPr="00EA310E">
        <w:t>страна/страны</w:t>
      </w:r>
      <w:r w:rsidRPr="00EA310E">
        <w:rPr>
          <w:spacing w:val="-5"/>
        </w:rPr>
        <w:t xml:space="preserve"> </w:t>
      </w:r>
      <w:r w:rsidRPr="00EA310E">
        <w:t>изучаемого</w:t>
      </w:r>
      <w:r w:rsidRPr="00EA310E">
        <w:rPr>
          <w:spacing w:val="-5"/>
        </w:rPr>
        <w:t xml:space="preserve"> </w:t>
      </w:r>
      <w:r w:rsidRPr="00EA310E">
        <w:t>языка.</w:t>
      </w:r>
    </w:p>
    <w:p w:rsidR="006F72CC" w:rsidRPr="00EA310E" w:rsidRDefault="006B5682" w:rsidP="008641F2">
      <w:pPr>
        <w:pStyle w:val="a3"/>
        <w:jc w:val="both"/>
      </w:pPr>
      <w:r w:rsidRPr="00EA310E">
        <w:t>Их столицы, основные достопримечательности и интересные факты. Произведения</w:t>
      </w:r>
      <w:r w:rsidRPr="00EA310E">
        <w:rPr>
          <w:spacing w:val="1"/>
        </w:rPr>
        <w:t xml:space="preserve"> </w:t>
      </w:r>
      <w:r w:rsidRPr="00EA310E">
        <w:t>детского</w:t>
      </w:r>
      <w:r w:rsidRPr="00EA310E">
        <w:rPr>
          <w:spacing w:val="-9"/>
        </w:rPr>
        <w:t xml:space="preserve"> </w:t>
      </w:r>
      <w:r w:rsidRPr="00EA310E">
        <w:t>фольклора.</w:t>
      </w:r>
      <w:r w:rsidRPr="00EA310E">
        <w:rPr>
          <w:spacing w:val="-9"/>
        </w:rPr>
        <w:t xml:space="preserve"> </w:t>
      </w:r>
      <w:r w:rsidRPr="00EA310E">
        <w:t>Литературные</w:t>
      </w:r>
      <w:r w:rsidRPr="00EA310E">
        <w:rPr>
          <w:spacing w:val="-10"/>
        </w:rPr>
        <w:t xml:space="preserve"> </w:t>
      </w:r>
      <w:r w:rsidRPr="00EA310E">
        <w:t>персонажи</w:t>
      </w:r>
      <w:r w:rsidRPr="00EA310E">
        <w:rPr>
          <w:spacing w:val="-8"/>
        </w:rPr>
        <w:t xml:space="preserve"> </w:t>
      </w:r>
      <w:r w:rsidRPr="00EA310E">
        <w:t>детских</w:t>
      </w:r>
      <w:r w:rsidRPr="00EA310E">
        <w:rPr>
          <w:spacing w:val="-10"/>
        </w:rPr>
        <w:t xml:space="preserve"> </w:t>
      </w:r>
      <w:r w:rsidRPr="00EA310E">
        <w:t>книг.</w:t>
      </w:r>
      <w:r w:rsidRPr="00EA310E">
        <w:rPr>
          <w:spacing w:val="-8"/>
        </w:rPr>
        <w:t xml:space="preserve"> </w:t>
      </w:r>
      <w:r w:rsidRPr="00EA310E">
        <w:t>Праздники</w:t>
      </w:r>
      <w:r w:rsidRPr="00EA310E">
        <w:rPr>
          <w:spacing w:val="-9"/>
        </w:rPr>
        <w:t xml:space="preserve"> </w:t>
      </w:r>
      <w:r w:rsidRPr="00EA310E">
        <w:t>родной</w:t>
      </w:r>
      <w:r w:rsidRPr="00EA310E">
        <w:rPr>
          <w:spacing w:val="-8"/>
        </w:rPr>
        <w:t xml:space="preserve"> </w:t>
      </w:r>
      <w:r w:rsidRPr="00EA310E">
        <w:t>страны</w:t>
      </w:r>
      <w:r w:rsidRPr="00EA310E">
        <w:rPr>
          <w:spacing w:val="-9"/>
        </w:rPr>
        <w:t xml:space="preserve"> </w:t>
      </w:r>
      <w:r w:rsidRPr="00EA310E">
        <w:t>и</w:t>
      </w:r>
      <w:r w:rsidRPr="00EA310E">
        <w:rPr>
          <w:spacing w:val="-57"/>
        </w:rPr>
        <w:t xml:space="preserve"> </w:t>
      </w:r>
      <w:r w:rsidRPr="00EA310E">
        <w:t>страны/стран</w:t>
      </w:r>
      <w:r w:rsidRPr="00EA310E">
        <w:rPr>
          <w:spacing w:val="-1"/>
        </w:rPr>
        <w:t xml:space="preserve"> </w:t>
      </w:r>
      <w:r w:rsidRPr="00EA310E">
        <w:t>изучаемого языка.</w:t>
      </w:r>
    </w:p>
    <w:p w:rsidR="006F72CC" w:rsidRPr="00EA310E" w:rsidRDefault="006B5682" w:rsidP="008641F2">
      <w:pPr>
        <w:pStyle w:val="a3"/>
        <w:ind w:right="7493"/>
        <w:jc w:val="both"/>
      </w:pPr>
      <w:r w:rsidRPr="00EA310E">
        <w:rPr>
          <w:spacing w:val="-2"/>
        </w:rPr>
        <w:t xml:space="preserve">Коммуникативные </w:t>
      </w:r>
      <w:r w:rsidRPr="00EA310E">
        <w:rPr>
          <w:spacing w:val="-1"/>
        </w:rPr>
        <w:t>умения</w:t>
      </w:r>
      <w:r w:rsidRPr="00EA310E">
        <w:rPr>
          <w:spacing w:val="-57"/>
        </w:rPr>
        <w:t xml:space="preserve"> </w:t>
      </w:r>
      <w:r w:rsidRPr="00EA310E">
        <w:t>Говорение</w:t>
      </w:r>
    </w:p>
    <w:p w:rsidR="006F72CC" w:rsidRPr="00EA310E" w:rsidRDefault="006B5682" w:rsidP="008641F2">
      <w:pPr>
        <w:pStyle w:val="a3"/>
        <w:ind w:right="0"/>
        <w:jc w:val="both"/>
      </w:pPr>
      <w:r w:rsidRPr="00EA310E">
        <w:t>Коммуникативные</w:t>
      </w:r>
      <w:r w:rsidRPr="00EA310E">
        <w:rPr>
          <w:spacing w:val="-12"/>
        </w:rPr>
        <w:t xml:space="preserve"> </w:t>
      </w:r>
      <w:r w:rsidRPr="00EA310E">
        <w:t>умения</w:t>
      </w:r>
      <w:r w:rsidRPr="00EA310E">
        <w:rPr>
          <w:spacing w:val="-14"/>
        </w:rPr>
        <w:t xml:space="preserve"> </w:t>
      </w:r>
      <w:r w:rsidRPr="00EA310E">
        <w:t>диалогической</w:t>
      </w:r>
      <w:r w:rsidRPr="00EA310E">
        <w:rPr>
          <w:spacing w:val="-15"/>
        </w:rPr>
        <w:t xml:space="preserve"> </w:t>
      </w:r>
      <w:r w:rsidRPr="00EA310E">
        <w:t>речи:</w:t>
      </w:r>
    </w:p>
    <w:p w:rsidR="006F72CC" w:rsidRPr="00EA310E" w:rsidRDefault="006B5682" w:rsidP="008641F2">
      <w:pPr>
        <w:pStyle w:val="a3"/>
        <w:jc w:val="both"/>
      </w:pPr>
      <w:r w:rsidRPr="00EA310E">
        <w:t>Ведение с опорой на речевые ситуации, ключевые слова и/или иллюстрации с</w:t>
      </w:r>
      <w:r w:rsidRPr="00EA310E">
        <w:rPr>
          <w:spacing w:val="1"/>
        </w:rPr>
        <w:t xml:space="preserve"> </w:t>
      </w:r>
      <w:r w:rsidRPr="00EA310E">
        <w:t>соблюдением</w:t>
      </w:r>
      <w:r w:rsidRPr="00EA310E">
        <w:rPr>
          <w:spacing w:val="-10"/>
        </w:rPr>
        <w:t xml:space="preserve"> </w:t>
      </w:r>
      <w:r w:rsidRPr="00EA310E">
        <w:t>норм</w:t>
      </w:r>
      <w:r w:rsidRPr="00EA310E">
        <w:rPr>
          <w:spacing w:val="-10"/>
        </w:rPr>
        <w:t xml:space="preserve"> </w:t>
      </w:r>
      <w:r w:rsidRPr="00EA310E">
        <w:t>речевого</w:t>
      </w:r>
      <w:r w:rsidRPr="00EA310E">
        <w:rPr>
          <w:spacing w:val="-8"/>
        </w:rPr>
        <w:t xml:space="preserve"> </w:t>
      </w:r>
      <w:r w:rsidRPr="00EA310E">
        <w:t>этикета,</w:t>
      </w:r>
      <w:r w:rsidRPr="00EA310E">
        <w:rPr>
          <w:spacing w:val="-9"/>
        </w:rPr>
        <w:t xml:space="preserve"> </w:t>
      </w:r>
      <w:r w:rsidRPr="00EA310E">
        <w:t>принятых</w:t>
      </w:r>
      <w:r w:rsidRPr="00EA310E">
        <w:rPr>
          <w:spacing w:val="-7"/>
        </w:rPr>
        <w:t xml:space="preserve"> </w:t>
      </w:r>
      <w:r w:rsidRPr="00EA310E">
        <w:t>в</w:t>
      </w:r>
      <w:r w:rsidRPr="00EA310E">
        <w:rPr>
          <w:spacing w:val="-9"/>
        </w:rPr>
        <w:t xml:space="preserve"> </w:t>
      </w:r>
      <w:r w:rsidRPr="00EA310E">
        <w:t>стране/странах</w:t>
      </w:r>
      <w:r w:rsidRPr="00EA310E">
        <w:rPr>
          <w:spacing w:val="-7"/>
        </w:rPr>
        <w:t xml:space="preserve"> </w:t>
      </w:r>
      <w:r w:rsidRPr="00EA310E">
        <w:t>изучаемого</w:t>
      </w:r>
      <w:r w:rsidRPr="00EA310E">
        <w:rPr>
          <w:spacing w:val="-9"/>
        </w:rPr>
        <w:t xml:space="preserve"> </w:t>
      </w:r>
      <w:r w:rsidRPr="00EA310E">
        <w:t>языка:</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ind w:right="863"/>
        <w:jc w:val="both"/>
      </w:pPr>
      <w:r w:rsidRPr="00EA310E">
        <w:t>диалога</w:t>
      </w:r>
      <w:r w:rsidRPr="00EA310E">
        <w:rPr>
          <w:spacing w:val="-7"/>
        </w:rPr>
        <w:t xml:space="preserve"> </w:t>
      </w:r>
      <w:r w:rsidRPr="00EA310E">
        <w:t>этикетного</w:t>
      </w:r>
      <w:r w:rsidRPr="00EA310E">
        <w:rPr>
          <w:spacing w:val="-8"/>
        </w:rPr>
        <w:t xml:space="preserve"> </w:t>
      </w:r>
      <w:r w:rsidRPr="00EA310E">
        <w:t>характера:</w:t>
      </w:r>
      <w:r w:rsidRPr="00EA310E">
        <w:rPr>
          <w:spacing w:val="-6"/>
        </w:rPr>
        <w:t xml:space="preserve"> </w:t>
      </w:r>
      <w:r w:rsidRPr="00EA310E">
        <w:t>приветствие,</w:t>
      </w:r>
      <w:r w:rsidRPr="00EA310E">
        <w:rPr>
          <w:spacing w:val="-6"/>
        </w:rPr>
        <w:t xml:space="preserve"> </w:t>
      </w:r>
      <w:r w:rsidRPr="00EA310E">
        <w:t>ответ</w:t>
      </w:r>
      <w:r w:rsidRPr="00EA310E">
        <w:rPr>
          <w:spacing w:val="-5"/>
        </w:rPr>
        <w:t xml:space="preserve"> </w:t>
      </w:r>
      <w:r w:rsidRPr="00EA310E">
        <w:t>на</w:t>
      </w:r>
      <w:r w:rsidRPr="00EA310E">
        <w:rPr>
          <w:spacing w:val="-7"/>
        </w:rPr>
        <w:t xml:space="preserve"> </w:t>
      </w:r>
      <w:r w:rsidRPr="00EA310E">
        <w:t>приветствие;</w:t>
      </w:r>
      <w:r w:rsidRPr="00EA310E">
        <w:rPr>
          <w:spacing w:val="-5"/>
        </w:rPr>
        <w:t xml:space="preserve"> </w:t>
      </w:r>
      <w:r w:rsidRPr="00EA310E">
        <w:t>завершение</w:t>
      </w:r>
      <w:r w:rsidRPr="00EA310E">
        <w:rPr>
          <w:spacing w:val="-7"/>
        </w:rPr>
        <w:t xml:space="preserve"> </w:t>
      </w:r>
      <w:r w:rsidRPr="00EA310E">
        <w:t>разговора</w:t>
      </w:r>
      <w:r w:rsidRPr="00EA310E">
        <w:rPr>
          <w:spacing w:val="-6"/>
        </w:rPr>
        <w:t xml:space="preserve"> </w:t>
      </w:r>
      <w:r w:rsidRPr="00EA310E">
        <w:t>(в</w:t>
      </w:r>
      <w:r w:rsidRPr="00EA310E">
        <w:rPr>
          <w:spacing w:val="-57"/>
        </w:rPr>
        <w:t xml:space="preserve"> </w:t>
      </w:r>
      <w:r w:rsidRPr="00EA310E">
        <w:t>том числе по телефону), прощание; знакомство с собе седником;поздравление с</w:t>
      </w:r>
      <w:r w:rsidRPr="00EA310E">
        <w:rPr>
          <w:spacing w:val="1"/>
        </w:rPr>
        <w:t xml:space="preserve"> </w:t>
      </w:r>
      <w:r w:rsidRPr="00EA310E">
        <w:t>праздником, выражение благодарности за поздравление; выражение извинения;диалога —</w:t>
      </w:r>
      <w:r w:rsidRPr="00EA310E">
        <w:rPr>
          <w:spacing w:val="-57"/>
        </w:rPr>
        <w:t xml:space="preserve"> </w:t>
      </w:r>
      <w:r w:rsidRPr="00EA310E">
        <w:t>побуждения к действию: обращение к собеседнику с просьбой, вежливое согласие</w:t>
      </w:r>
      <w:r w:rsidRPr="00EA310E">
        <w:rPr>
          <w:spacing w:val="1"/>
        </w:rPr>
        <w:t xml:space="preserve"> </w:t>
      </w:r>
      <w:r w:rsidRPr="00EA310E">
        <w:t>выполнить просьбу; приглашение собеседника к совместной деятельности,вежливое</w:t>
      </w:r>
      <w:r w:rsidRPr="00EA310E">
        <w:rPr>
          <w:spacing w:val="1"/>
        </w:rPr>
        <w:t xml:space="preserve"> </w:t>
      </w:r>
      <w:r w:rsidRPr="00EA310E">
        <w:t>согласие/несогласие</w:t>
      </w:r>
      <w:r w:rsidRPr="00EA310E">
        <w:rPr>
          <w:spacing w:val="-2"/>
        </w:rPr>
        <w:t xml:space="preserve"> </w:t>
      </w:r>
      <w:r w:rsidRPr="00EA310E">
        <w:t>на предложение</w:t>
      </w:r>
      <w:r w:rsidRPr="00EA310E">
        <w:rPr>
          <w:spacing w:val="-1"/>
        </w:rPr>
        <w:t xml:space="preserve"> </w:t>
      </w:r>
      <w:r w:rsidRPr="00EA310E">
        <w:t>собеседника;</w:t>
      </w:r>
    </w:p>
    <w:p w:rsidR="006F72CC" w:rsidRPr="00EA310E" w:rsidRDefault="006B5682" w:rsidP="008641F2">
      <w:pPr>
        <w:pStyle w:val="a3"/>
        <w:ind w:right="0"/>
        <w:jc w:val="both"/>
      </w:pPr>
      <w:r w:rsidRPr="00EA310E">
        <w:t>диалога-расспроса:</w:t>
      </w:r>
      <w:r w:rsidRPr="00EA310E">
        <w:rPr>
          <w:spacing w:val="-4"/>
        </w:rPr>
        <w:t xml:space="preserve"> </w:t>
      </w:r>
      <w:r w:rsidRPr="00EA310E">
        <w:t>запрашивание</w:t>
      </w:r>
      <w:r w:rsidRPr="00EA310E">
        <w:rPr>
          <w:spacing w:val="-5"/>
        </w:rPr>
        <w:t xml:space="preserve"> </w:t>
      </w:r>
      <w:r w:rsidRPr="00EA310E">
        <w:t>интересующей</w:t>
      </w:r>
      <w:r w:rsidRPr="00EA310E">
        <w:rPr>
          <w:spacing w:val="-4"/>
        </w:rPr>
        <w:t xml:space="preserve"> </w:t>
      </w:r>
      <w:r w:rsidRPr="00EA310E">
        <w:t>информации;</w:t>
      </w:r>
    </w:p>
    <w:p w:rsidR="006F72CC" w:rsidRPr="00EA310E" w:rsidRDefault="006B5682" w:rsidP="008641F2">
      <w:pPr>
        <w:pStyle w:val="a3"/>
        <w:jc w:val="both"/>
      </w:pPr>
      <w:r w:rsidRPr="00EA310E">
        <w:t>сообщение</w:t>
      </w:r>
      <w:r w:rsidRPr="00EA310E">
        <w:rPr>
          <w:spacing w:val="-11"/>
        </w:rPr>
        <w:t xml:space="preserve"> </w:t>
      </w:r>
      <w:r w:rsidRPr="00EA310E">
        <w:t>фактической</w:t>
      </w:r>
      <w:r w:rsidRPr="00EA310E">
        <w:rPr>
          <w:spacing w:val="-9"/>
        </w:rPr>
        <w:t xml:space="preserve"> </w:t>
      </w:r>
      <w:r w:rsidRPr="00EA310E">
        <w:t>информации,</w:t>
      </w:r>
      <w:r w:rsidRPr="00EA310E">
        <w:rPr>
          <w:spacing w:val="-10"/>
        </w:rPr>
        <w:t xml:space="preserve"> </w:t>
      </w:r>
      <w:r w:rsidRPr="00EA310E">
        <w:t>ответы</w:t>
      </w:r>
      <w:r w:rsidRPr="00EA310E">
        <w:rPr>
          <w:spacing w:val="-9"/>
        </w:rPr>
        <w:t xml:space="preserve"> </w:t>
      </w:r>
      <w:r w:rsidRPr="00EA310E">
        <w:t>на</w:t>
      </w:r>
      <w:r w:rsidRPr="00EA310E">
        <w:rPr>
          <w:spacing w:val="-11"/>
        </w:rPr>
        <w:t xml:space="preserve"> </w:t>
      </w:r>
      <w:r w:rsidRPr="00EA310E">
        <w:t>вопросы</w:t>
      </w:r>
      <w:r w:rsidRPr="00EA310E">
        <w:rPr>
          <w:spacing w:val="-9"/>
        </w:rPr>
        <w:t xml:space="preserve"> </w:t>
      </w:r>
      <w:r w:rsidRPr="00EA310E">
        <w:t>собеседника.</w:t>
      </w:r>
      <w:r w:rsidRPr="00EA310E">
        <w:rPr>
          <w:spacing w:val="-10"/>
        </w:rPr>
        <w:t xml:space="preserve"> </w:t>
      </w:r>
      <w:r w:rsidRPr="00EA310E">
        <w:t>Коммуникативные</w:t>
      </w:r>
      <w:r w:rsidRPr="00EA310E">
        <w:rPr>
          <w:spacing w:val="-57"/>
        </w:rPr>
        <w:t xml:space="preserve"> </w:t>
      </w:r>
      <w:r w:rsidRPr="00EA310E">
        <w:t>умения</w:t>
      </w:r>
      <w:r w:rsidRPr="00EA310E">
        <w:rPr>
          <w:spacing w:val="-1"/>
        </w:rPr>
        <w:t xml:space="preserve"> </w:t>
      </w:r>
      <w:r w:rsidRPr="00EA310E">
        <w:t>монологической речи.</w:t>
      </w:r>
    </w:p>
    <w:p w:rsidR="006F72CC" w:rsidRPr="00EA310E" w:rsidRDefault="006B5682" w:rsidP="008641F2">
      <w:pPr>
        <w:pStyle w:val="a3"/>
        <w:jc w:val="both"/>
      </w:pPr>
      <w:r w:rsidRPr="00EA310E">
        <w:t>Создание с опорой на ключевые слова, вопросы и/или иллюстрации устных</w:t>
      </w:r>
      <w:r w:rsidRPr="00EA310E">
        <w:rPr>
          <w:spacing w:val="1"/>
        </w:rPr>
        <w:t xml:space="preserve"> </w:t>
      </w:r>
      <w:r w:rsidRPr="00EA310E">
        <w:t>монологических</w:t>
      </w:r>
      <w:r w:rsidRPr="00EA310E">
        <w:rPr>
          <w:spacing w:val="-4"/>
        </w:rPr>
        <w:t xml:space="preserve"> </w:t>
      </w:r>
      <w:r w:rsidRPr="00EA310E">
        <w:t>высказываний:</w:t>
      </w:r>
      <w:r w:rsidRPr="00EA310E">
        <w:rPr>
          <w:spacing w:val="-5"/>
        </w:rPr>
        <w:t xml:space="preserve"> </w:t>
      </w:r>
      <w:r w:rsidRPr="00EA310E">
        <w:t>описание</w:t>
      </w:r>
      <w:r w:rsidRPr="00EA310E">
        <w:rPr>
          <w:spacing w:val="-6"/>
        </w:rPr>
        <w:t xml:space="preserve"> </w:t>
      </w:r>
      <w:r w:rsidRPr="00EA310E">
        <w:t>предмета,</w:t>
      </w:r>
      <w:r w:rsidRPr="00EA310E">
        <w:rPr>
          <w:spacing w:val="-5"/>
        </w:rPr>
        <w:t xml:space="preserve"> </w:t>
      </w:r>
      <w:r w:rsidRPr="00EA310E">
        <w:t>внешности</w:t>
      </w:r>
      <w:r w:rsidRPr="00EA310E">
        <w:rPr>
          <w:spacing w:val="-5"/>
        </w:rPr>
        <w:t xml:space="preserve"> </w:t>
      </w:r>
      <w:r w:rsidRPr="00EA310E">
        <w:t>и</w:t>
      </w:r>
      <w:r w:rsidRPr="00EA310E">
        <w:rPr>
          <w:spacing w:val="2"/>
        </w:rPr>
        <w:t xml:space="preserve"> </w:t>
      </w:r>
      <w:r w:rsidRPr="00EA310E">
        <w:t>одежды,</w:t>
      </w:r>
      <w:r w:rsidRPr="00EA310E">
        <w:rPr>
          <w:spacing w:val="-6"/>
        </w:rPr>
        <w:t xml:space="preserve"> </w:t>
      </w:r>
      <w:r w:rsidRPr="00EA310E">
        <w:t>черт</w:t>
      </w:r>
      <w:r w:rsidRPr="00EA310E">
        <w:rPr>
          <w:spacing w:val="-5"/>
        </w:rPr>
        <w:t xml:space="preserve"> </w:t>
      </w:r>
      <w:r w:rsidRPr="00EA310E">
        <w:t>характера</w:t>
      </w:r>
      <w:r w:rsidRPr="00EA310E">
        <w:rPr>
          <w:spacing w:val="-57"/>
        </w:rPr>
        <w:t xml:space="preserve"> </w:t>
      </w:r>
      <w:r w:rsidRPr="00EA310E">
        <w:t>реального человека или литературного персонажа; рассказ/сообщение (повествование) с</w:t>
      </w:r>
      <w:r w:rsidRPr="00EA310E">
        <w:rPr>
          <w:spacing w:val="1"/>
        </w:rPr>
        <w:t xml:space="preserve"> </w:t>
      </w:r>
      <w:r w:rsidRPr="00EA310E">
        <w:t>опорой</w:t>
      </w:r>
      <w:r w:rsidRPr="00EA310E">
        <w:rPr>
          <w:spacing w:val="-1"/>
        </w:rPr>
        <w:t xml:space="preserve"> </w:t>
      </w:r>
      <w:r w:rsidRPr="00EA310E">
        <w:t>на</w:t>
      </w:r>
      <w:r w:rsidRPr="00EA310E">
        <w:rPr>
          <w:spacing w:val="-1"/>
        </w:rPr>
        <w:t xml:space="preserve"> </w:t>
      </w:r>
      <w:r w:rsidRPr="00EA310E">
        <w:t>ключевые</w:t>
      </w:r>
      <w:r w:rsidRPr="00EA310E">
        <w:rPr>
          <w:spacing w:val="-1"/>
        </w:rPr>
        <w:t xml:space="preserve"> </w:t>
      </w:r>
      <w:r w:rsidRPr="00EA310E">
        <w:t>слова,</w:t>
      </w:r>
      <w:r w:rsidRPr="00EA310E">
        <w:rPr>
          <w:spacing w:val="-1"/>
        </w:rPr>
        <w:t xml:space="preserve"> </w:t>
      </w:r>
      <w:r w:rsidRPr="00EA310E">
        <w:t>вопросы и/или</w:t>
      </w:r>
      <w:r w:rsidRPr="00EA310E">
        <w:rPr>
          <w:spacing w:val="1"/>
        </w:rPr>
        <w:t xml:space="preserve"> </w:t>
      </w:r>
      <w:r w:rsidRPr="00EA310E">
        <w:t>иллюстрации.</w:t>
      </w:r>
    </w:p>
    <w:p w:rsidR="006F72CC" w:rsidRPr="00EA310E" w:rsidRDefault="006B5682" w:rsidP="008641F2">
      <w:pPr>
        <w:pStyle w:val="a3"/>
        <w:ind w:right="1778"/>
        <w:jc w:val="both"/>
      </w:pPr>
      <w:r w:rsidRPr="00EA310E">
        <w:t>Создание устных монологических высказываний в рамках тематического</w:t>
      </w:r>
      <w:r w:rsidRPr="00EA310E">
        <w:rPr>
          <w:spacing w:val="1"/>
        </w:rPr>
        <w:t xml:space="preserve"> </w:t>
      </w:r>
      <w:r w:rsidRPr="00EA310E">
        <w:t>содержания</w:t>
      </w:r>
      <w:r w:rsidRPr="00EA310E">
        <w:rPr>
          <w:spacing w:val="-6"/>
        </w:rPr>
        <w:t xml:space="preserve"> </w:t>
      </w:r>
      <w:r w:rsidRPr="00EA310E">
        <w:t>речи</w:t>
      </w:r>
      <w:r w:rsidRPr="00EA310E">
        <w:rPr>
          <w:spacing w:val="-5"/>
        </w:rPr>
        <w:t xml:space="preserve"> </w:t>
      </w:r>
      <w:r w:rsidRPr="00EA310E">
        <w:t>по</w:t>
      </w:r>
      <w:r w:rsidRPr="00EA310E">
        <w:rPr>
          <w:spacing w:val="-5"/>
        </w:rPr>
        <w:t xml:space="preserve"> </w:t>
      </w:r>
      <w:r w:rsidRPr="00EA310E">
        <w:t>образцу</w:t>
      </w:r>
      <w:r w:rsidRPr="00EA310E">
        <w:rPr>
          <w:spacing w:val="-10"/>
        </w:rPr>
        <w:t xml:space="preserve"> </w:t>
      </w:r>
      <w:r w:rsidRPr="00EA310E">
        <w:t>(с</w:t>
      </w:r>
      <w:r w:rsidRPr="00EA310E">
        <w:rPr>
          <w:spacing w:val="-6"/>
        </w:rPr>
        <w:t xml:space="preserve"> </w:t>
      </w:r>
      <w:r w:rsidRPr="00EA310E">
        <w:t>выражением</w:t>
      </w:r>
      <w:r w:rsidRPr="00EA310E">
        <w:rPr>
          <w:spacing w:val="-6"/>
        </w:rPr>
        <w:t xml:space="preserve"> </w:t>
      </w:r>
      <w:r w:rsidRPr="00EA310E">
        <w:t>своего</w:t>
      </w:r>
      <w:r w:rsidRPr="00EA310E">
        <w:rPr>
          <w:spacing w:val="-5"/>
        </w:rPr>
        <w:t xml:space="preserve"> </w:t>
      </w:r>
      <w:r w:rsidRPr="00EA310E">
        <w:t>отношения</w:t>
      </w:r>
      <w:r w:rsidRPr="00EA310E">
        <w:rPr>
          <w:spacing w:val="-5"/>
        </w:rPr>
        <w:t xml:space="preserve"> </w:t>
      </w:r>
      <w:r w:rsidRPr="00EA310E">
        <w:t>к</w:t>
      </w:r>
      <w:r w:rsidRPr="00EA310E">
        <w:rPr>
          <w:spacing w:val="-5"/>
        </w:rPr>
        <w:t xml:space="preserve"> </w:t>
      </w:r>
      <w:r w:rsidRPr="00EA310E">
        <w:t>предмету</w:t>
      </w:r>
      <w:r w:rsidRPr="00EA310E">
        <w:rPr>
          <w:spacing w:val="-10"/>
        </w:rPr>
        <w:t xml:space="preserve"> </w:t>
      </w:r>
      <w:r w:rsidRPr="00EA310E">
        <w:t>речи).</w:t>
      </w:r>
    </w:p>
    <w:p w:rsidR="006F72CC" w:rsidRPr="00EA310E" w:rsidRDefault="006B5682" w:rsidP="008641F2">
      <w:pPr>
        <w:pStyle w:val="a3"/>
        <w:jc w:val="both"/>
      </w:pPr>
      <w:r w:rsidRPr="00EA310E">
        <w:t>Пересказ</w:t>
      </w:r>
      <w:r w:rsidRPr="00EA310E">
        <w:rPr>
          <w:spacing w:val="-6"/>
        </w:rPr>
        <w:t xml:space="preserve"> </w:t>
      </w:r>
      <w:r w:rsidRPr="00EA310E">
        <w:t>основного</w:t>
      </w:r>
      <w:r w:rsidRPr="00EA310E">
        <w:rPr>
          <w:spacing w:val="-5"/>
        </w:rPr>
        <w:t xml:space="preserve"> </w:t>
      </w:r>
      <w:r w:rsidRPr="00EA310E">
        <w:t>содержания</w:t>
      </w:r>
      <w:r w:rsidRPr="00EA310E">
        <w:rPr>
          <w:spacing w:val="-5"/>
        </w:rPr>
        <w:t xml:space="preserve"> </w:t>
      </w:r>
      <w:r w:rsidRPr="00EA310E">
        <w:t>прочитанного</w:t>
      </w:r>
      <w:r w:rsidRPr="00EA310E">
        <w:rPr>
          <w:spacing w:val="-8"/>
        </w:rPr>
        <w:t xml:space="preserve"> </w:t>
      </w:r>
      <w:r w:rsidRPr="00EA310E">
        <w:t>текста</w:t>
      </w:r>
      <w:r w:rsidRPr="00EA310E">
        <w:rPr>
          <w:spacing w:val="-6"/>
        </w:rPr>
        <w:t xml:space="preserve"> </w:t>
      </w:r>
      <w:r w:rsidRPr="00EA310E">
        <w:t>с</w:t>
      </w:r>
      <w:r w:rsidRPr="00EA310E">
        <w:rPr>
          <w:spacing w:val="-6"/>
        </w:rPr>
        <w:t xml:space="preserve"> </w:t>
      </w:r>
      <w:r w:rsidRPr="00EA310E">
        <w:t>опорой</w:t>
      </w:r>
      <w:r w:rsidRPr="00EA310E">
        <w:rPr>
          <w:spacing w:val="-5"/>
        </w:rPr>
        <w:t xml:space="preserve"> </w:t>
      </w:r>
      <w:r w:rsidRPr="00EA310E">
        <w:t>на</w:t>
      </w:r>
      <w:r w:rsidRPr="00EA310E">
        <w:rPr>
          <w:spacing w:val="-6"/>
        </w:rPr>
        <w:t xml:space="preserve"> </w:t>
      </w:r>
      <w:r w:rsidRPr="00EA310E">
        <w:t>ключевые</w:t>
      </w:r>
      <w:r w:rsidRPr="00EA310E">
        <w:rPr>
          <w:spacing w:val="-5"/>
        </w:rPr>
        <w:t xml:space="preserve"> </w:t>
      </w:r>
      <w:r w:rsidRPr="00EA310E">
        <w:t>сова,</w:t>
      </w:r>
      <w:r w:rsidRPr="00EA310E">
        <w:rPr>
          <w:spacing w:val="-5"/>
        </w:rPr>
        <w:t xml:space="preserve"> </w:t>
      </w:r>
      <w:r w:rsidRPr="00EA310E">
        <w:t>план</w:t>
      </w:r>
      <w:r w:rsidRPr="00EA310E">
        <w:rPr>
          <w:spacing w:val="-57"/>
        </w:rPr>
        <w:t xml:space="preserve"> </w:t>
      </w:r>
      <w:r w:rsidRPr="00EA310E">
        <w:t>и/или иллюстрации.Краткое устное изложение результатов выполненного несложного</w:t>
      </w:r>
      <w:r w:rsidRPr="00EA310E">
        <w:rPr>
          <w:spacing w:val="-57"/>
        </w:rPr>
        <w:t xml:space="preserve"> </w:t>
      </w:r>
      <w:r w:rsidRPr="00EA310E">
        <w:t>проектного</w:t>
      </w:r>
      <w:r w:rsidRPr="00EA310E">
        <w:rPr>
          <w:spacing w:val="-1"/>
        </w:rPr>
        <w:t xml:space="preserve"> </w:t>
      </w:r>
      <w:r w:rsidRPr="00EA310E">
        <w:t>задания.</w:t>
      </w:r>
    </w:p>
    <w:p w:rsidR="006F72CC" w:rsidRPr="00EA310E" w:rsidRDefault="006B5682" w:rsidP="008641F2">
      <w:pPr>
        <w:pStyle w:val="a3"/>
        <w:ind w:right="0"/>
        <w:jc w:val="both"/>
      </w:pPr>
      <w:r w:rsidRPr="00EA310E">
        <w:t>Аудирование</w:t>
      </w:r>
    </w:p>
    <w:p w:rsidR="006F72CC" w:rsidRPr="00EA310E" w:rsidRDefault="006B5682" w:rsidP="008641F2">
      <w:pPr>
        <w:pStyle w:val="a3"/>
        <w:ind w:right="0"/>
        <w:jc w:val="both"/>
      </w:pPr>
      <w:r w:rsidRPr="00EA310E">
        <w:rPr>
          <w:spacing w:val="-1"/>
        </w:rPr>
        <w:t>Коммуникативные</w:t>
      </w:r>
      <w:r w:rsidRPr="00EA310E">
        <w:rPr>
          <w:spacing w:val="-11"/>
        </w:rPr>
        <w:t xml:space="preserve"> </w:t>
      </w:r>
      <w:r w:rsidRPr="00EA310E">
        <w:rPr>
          <w:spacing w:val="-1"/>
        </w:rPr>
        <w:t>умения</w:t>
      </w:r>
      <w:r w:rsidRPr="00EA310E">
        <w:rPr>
          <w:spacing w:val="-14"/>
        </w:rPr>
        <w:t xml:space="preserve"> </w:t>
      </w:r>
      <w:r w:rsidRPr="00EA310E">
        <w:rPr>
          <w:spacing w:val="-1"/>
        </w:rPr>
        <w:t>аудирования.</w:t>
      </w:r>
    </w:p>
    <w:p w:rsidR="006F72CC" w:rsidRPr="00EA310E" w:rsidRDefault="006B5682" w:rsidP="008641F2">
      <w:pPr>
        <w:pStyle w:val="a3"/>
        <w:ind w:right="0"/>
        <w:jc w:val="both"/>
      </w:pPr>
      <w:r w:rsidRPr="00EA310E">
        <w:t>Понимание</w:t>
      </w:r>
      <w:r w:rsidRPr="00EA310E">
        <w:rPr>
          <w:spacing w:val="-7"/>
        </w:rPr>
        <w:t xml:space="preserve"> </w:t>
      </w:r>
      <w:r w:rsidRPr="00EA310E">
        <w:t>на</w:t>
      </w:r>
      <w:r w:rsidRPr="00EA310E">
        <w:rPr>
          <w:spacing w:val="-7"/>
        </w:rPr>
        <w:t xml:space="preserve"> </w:t>
      </w:r>
      <w:r w:rsidRPr="00EA310E">
        <w:t>слух</w:t>
      </w:r>
      <w:r w:rsidRPr="00EA310E">
        <w:rPr>
          <w:spacing w:val="-4"/>
        </w:rPr>
        <w:t xml:space="preserve"> </w:t>
      </w:r>
      <w:r w:rsidRPr="00EA310E">
        <w:t>речи</w:t>
      </w:r>
      <w:r w:rsidRPr="00EA310E">
        <w:rPr>
          <w:spacing w:val="-3"/>
        </w:rPr>
        <w:t xml:space="preserve"> </w:t>
      </w:r>
      <w:r w:rsidRPr="00EA310E">
        <w:t>учителя</w:t>
      </w:r>
      <w:r w:rsidRPr="00EA310E">
        <w:rPr>
          <w:spacing w:val="-7"/>
        </w:rPr>
        <w:t xml:space="preserve"> </w:t>
      </w:r>
      <w:r w:rsidRPr="00EA310E">
        <w:t>и</w:t>
      </w:r>
      <w:r w:rsidRPr="00EA310E">
        <w:rPr>
          <w:spacing w:val="-5"/>
        </w:rPr>
        <w:t xml:space="preserve"> </w:t>
      </w:r>
      <w:r w:rsidRPr="00EA310E">
        <w:t>одноклассников</w:t>
      </w:r>
      <w:r w:rsidRPr="00EA310E">
        <w:rPr>
          <w:spacing w:val="-6"/>
        </w:rPr>
        <w:t xml:space="preserve"> </w:t>
      </w:r>
      <w:r w:rsidRPr="00EA310E">
        <w:t>вербальная/невербальная</w:t>
      </w:r>
      <w:r w:rsidRPr="00EA310E">
        <w:rPr>
          <w:spacing w:val="-6"/>
        </w:rPr>
        <w:t xml:space="preserve"> </w:t>
      </w:r>
      <w:r w:rsidRPr="00EA310E">
        <w:t>реакция</w:t>
      </w:r>
      <w:r w:rsidRPr="00EA310E">
        <w:rPr>
          <w:spacing w:val="-6"/>
        </w:rPr>
        <w:t xml:space="preserve"> </w:t>
      </w:r>
      <w:r w:rsidRPr="00EA310E">
        <w:t>на</w:t>
      </w:r>
      <w:r w:rsidRPr="00EA310E">
        <w:rPr>
          <w:spacing w:val="-57"/>
        </w:rPr>
        <w:t xml:space="preserve"> </w:t>
      </w:r>
      <w:r w:rsidRPr="00EA310E">
        <w:t>услышанное</w:t>
      </w:r>
      <w:r w:rsidRPr="00EA310E">
        <w:rPr>
          <w:spacing w:val="-2"/>
        </w:rPr>
        <w:t xml:space="preserve"> </w:t>
      </w:r>
      <w:r w:rsidRPr="00EA310E">
        <w:t>(при непосредственном</w:t>
      </w:r>
      <w:r w:rsidRPr="00EA310E">
        <w:rPr>
          <w:spacing w:val="-1"/>
        </w:rPr>
        <w:t xml:space="preserve"> </w:t>
      </w:r>
      <w:r w:rsidRPr="00EA310E">
        <w:t>общении).</w:t>
      </w:r>
    </w:p>
    <w:p w:rsidR="006F72CC" w:rsidRPr="00EA310E" w:rsidRDefault="006B5682" w:rsidP="008641F2">
      <w:pPr>
        <w:pStyle w:val="a3"/>
        <w:jc w:val="both"/>
      </w:pPr>
      <w:r w:rsidRPr="00EA310E">
        <w:t>Восприятие и понимание на слух учебных и адаптированных аутентичных</w:t>
      </w:r>
      <w:r w:rsidRPr="00EA310E">
        <w:rPr>
          <w:spacing w:val="1"/>
        </w:rPr>
        <w:t xml:space="preserve"> </w:t>
      </w:r>
      <w:r w:rsidRPr="00EA310E">
        <w:t>текстов,построенных</w:t>
      </w:r>
      <w:r w:rsidRPr="00EA310E">
        <w:rPr>
          <w:spacing w:val="-6"/>
        </w:rPr>
        <w:t xml:space="preserve"> </w:t>
      </w:r>
      <w:r w:rsidRPr="00EA310E">
        <w:t>на</w:t>
      </w:r>
      <w:r w:rsidRPr="00EA310E">
        <w:rPr>
          <w:spacing w:val="-9"/>
        </w:rPr>
        <w:t xml:space="preserve"> </w:t>
      </w:r>
      <w:r w:rsidRPr="00EA310E">
        <w:t>изученном</w:t>
      </w:r>
      <w:r w:rsidRPr="00EA310E">
        <w:rPr>
          <w:spacing w:val="-9"/>
        </w:rPr>
        <w:t xml:space="preserve"> </w:t>
      </w:r>
      <w:r w:rsidRPr="00EA310E">
        <w:t>языковом</w:t>
      </w:r>
      <w:r w:rsidRPr="00EA310E">
        <w:rPr>
          <w:spacing w:val="-3"/>
        </w:rPr>
        <w:t xml:space="preserve"> </w:t>
      </w:r>
      <w:r w:rsidRPr="00EA310E">
        <w:t>материале,</w:t>
      </w:r>
      <w:r w:rsidRPr="00EA310E">
        <w:rPr>
          <w:spacing w:val="-8"/>
        </w:rPr>
        <w:t xml:space="preserve"> </w:t>
      </w:r>
      <w:r w:rsidRPr="00EA310E">
        <w:t>в</w:t>
      </w:r>
      <w:r w:rsidRPr="00EA310E">
        <w:rPr>
          <w:spacing w:val="-8"/>
        </w:rPr>
        <w:t xml:space="preserve"> </w:t>
      </w:r>
      <w:r w:rsidRPr="00EA310E">
        <w:t>соответствии</w:t>
      </w:r>
      <w:r w:rsidRPr="00EA310E">
        <w:rPr>
          <w:spacing w:val="-8"/>
        </w:rPr>
        <w:t xml:space="preserve"> </w:t>
      </w:r>
      <w:r w:rsidRPr="00EA310E">
        <w:t>поставленной</w:t>
      </w:r>
      <w:r w:rsidRPr="00EA310E">
        <w:rPr>
          <w:spacing w:val="-57"/>
        </w:rPr>
        <w:t xml:space="preserve"> </w:t>
      </w:r>
      <w:r w:rsidRPr="00EA310E">
        <w:t>коммуникативной задачей: с пониманием основного содержания, с пониманием</w:t>
      </w:r>
      <w:r w:rsidRPr="00EA310E">
        <w:rPr>
          <w:spacing w:val="1"/>
        </w:rPr>
        <w:t xml:space="preserve"> </w:t>
      </w:r>
      <w:r w:rsidRPr="00EA310E">
        <w:t>запрашиваемой</w:t>
      </w:r>
      <w:r w:rsidRPr="00EA310E">
        <w:rPr>
          <w:spacing w:val="-1"/>
        </w:rPr>
        <w:t xml:space="preserve"> </w:t>
      </w:r>
      <w:r w:rsidRPr="00EA310E">
        <w:t>информации</w:t>
      </w:r>
      <w:r w:rsidRPr="00EA310E">
        <w:rPr>
          <w:spacing w:val="-1"/>
        </w:rPr>
        <w:t xml:space="preserve"> </w:t>
      </w:r>
      <w:r w:rsidRPr="00EA310E">
        <w:t>(при</w:t>
      </w:r>
      <w:r w:rsidRPr="00EA310E">
        <w:rPr>
          <w:spacing w:val="-1"/>
        </w:rPr>
        <w:t xml:space="preserve"> </w:t>
      </w:r>
      <w:r w:rsidRPr="00EA310E">
        <w:t>опосредованном</w:t>
      </w:r>
      <w:r w:rsidRPr="00EA310E">
        <w:rPr>
          <w:spacing w:val="-2"/>
        </w:rPr>
        <w:t xml:space="preserve"> </w:t>
      </w:r>
      <w:r w:rsidRPr="00EA310E">
        <w:t>общении).</w:t>
      </w:r>
    </w:p>
    <w:p w:rsidR="006F72CC" w:rsidRPr="00EA310E" w:rsidRDefault="006B5682" w:rsidP="008641F2">
      <w:pPr>
        <w:pStyle w:val="a3"/>
        <w:ind w:right="842"/>
        <w:jc w:val="both"/>
      </w:pPr>
      <w:r w:rsidRPr="00EA310E">
        <w:t>Аудирование</w:t>
      </w:r>
      <w:r w:rsidRPr="00EA310E">
        <w:rPr>
          <w:spacing w:val="-11"/>
        </w:rPr>
        <w:t xml:space="preserve"> </w:t>
      </w:r>
      <w:r w:rsidRPr="00EA310E">
        <w:t>с</w:t>
      </w:r>
      <w:r w:rsidRPr="00EA310E">
        <w:rPr>
          <w:spacing w:val="-11"/>
        </w:rPr>
        <w:t xml:space="preserve"> </w:t>
      </w:r>
      <w:r w:rsidRPr="00EA310E">
        <w:t>пониманием</w:t>
      </w:r>
      <w:r w:rsidRPr="00EA310E">
        <w:rPr>
          <w:spacing w:val="-11"/>
        </w:rPr>
        <w:t xml:space="preserve"> </w:t>
      </w:r>
      <w:r w:rsidRPr="00EA310E">
        <w:t>основного</w:t>
      </w:r>
      <w:r w:rsidRPr="00EA310E">
        <w:rPr>
          <w:spacing w:val="-9"/>
        </w:rPr>
        <w:t xml:space="preserve"> </w:t>
      </w:r>
      <w:r w:rsidRPr="00EA310E">
        <w:t>содержания</w:t>
      </w:r>
      <w:r w:rsidRPr="00EA310E">
        <w:rPr>
          <w:spacing w:val="-10"/>
        </w:rPr>
        <w:t xml:space="preserve"> </w:t>
      </w:r>
      <w:r w:rsidRPr="00EA310E">
        <w:t>текста</w:t>
      </w:r>
      <w:r w:rsidRPr="00EA310E">
        <w:rPr>
          <w:spacing w:val="-11"/>
        </w:rPr>
        <w:t xml:space="preserve"> </w:t>
      </w:r>
      <w:r w:rsidRPr="00EA310E">
        <w:t>предполагает</w:t>
      </w:r>
      <w:r w:rsidRPr="00EA310E">
        <w:rPr>
          <w:spacing w:val="-8"/>
        </w:rPr>
        <w:t xml:space="preserve"> </w:t>
      </w:r>
      <w:r w:rsidRPr="00EA310E">
        <w:t>умение</w:t>
      </w:r>
      <w:r w:rsidRPr="00EA310E">
        <w:rPr>
          <w:spacing w:val="-11"/>
        </w:rPr>
        <w:t xml:space="preserve"> </w:t>
      </w:r>
      <w:r w:rsidRPr="00EA310E">
        <w:t>определять</w:t>
      </w:r>
      <w:r w:rsidRPr="00EA310E">
        <w:rPr>
          <w:spacing w:val="-57"/>
        </w:rPr>
        <w:t xml:space="preserve"> </w:t>
      </w:r>
      <w:r w:rsidRPr="00EA310E">
        <w:t>основную тему и главные факты/события в воспринимаемом на слух тексте с опорой и без</w:t>
      </w:r>
      <w:r w:rsidRPr="00EA310E">
        <w:rPr>
          <w:spacing w:val="-57"/>
        </w:rPr>
        <w:t xml:space="preserve"> </w:t>
      </w:r>
      <w:r w:rsidRPr="00EA310E">
        <w:t>опоры на иллюстрации и с использованием языковой, в том числе контекстуальной,</w:t>
      </w:r>
      <w:r w:rsidRPr="00EA310E">
        <w:rPr>
          <w:spacing w:val="1"/>
        </w:rPr>
        <w:t xml:space="preserve"> </w:t>
      </w:r>
      <w:r w:rsidRPr="00EA310E">
        <w:t>догадки.</w:t>
      </w:r>
    </w:p>
    <w:p w:rsidR="006F72CC" w:rsidRPr="00EA310E" w:rsidRDefault="006B5682" w:rsidP="008641F2">
      <w:pPr>
        <w:pStyle w:val="a3"/>
        <w:ind w:right="963"/>
        <w:jc w:val="both"/>
      </w:pPr>
      <w:r w:rsidRPr="00EA310E">
        <w:t>Аудирование с пониманием запрашиваемой информации предполагает умение выделять</w:t>
      </w:r>
      <w:r w:rsidRPr="00EA310E">
        <w:rPr>
          <w:spacing w:val="1"/>
        </w:rPr>
        <w:t xml:space="preserve"> </w:t>
      </w:r>
      <w:r w:rsidRPr="00EA310E">
        <w:t>запрашиваемую информацию фактического характера с опорой и без опоры на</w:t>
      </w:r>
      <w:r w:rsidRPr="00EA310E">
        <w:rPr>
          <w:spacing w:val="1"/>
        </w:rPr>
        <w:t xml:space="preserve"> </w:t>
      </w:r>
      <w:r w:rsidRPr="00EA310E">
        <w:t>иллюстрации,</w:t>
      </w:r>
      <w:r w:rsidRPr="00EA310E">
        <w:rPr>
          <w:spacing w:val="-7"/>
        </w:rPr>
        <w:t xml:space="preserve"> </w:t>
      </w:r>
      <w:r w:rsidRPr="00EA310E">
        <w:t>а</w:t>
      </w:r>
      <w:r w:rsidRPr="00EA310E">
        <w:rPr>
          <w:spacing w:val="-8"/>
        </w:rPr>
        <w:t xml:space="preserve"> </w:t>
      </w:r>
      <w:r w:rsidRPr="00EA310E">
        <w:t>также</w:t>
      </w:r>
      <w:r w:rsidRPr="00EA310E">
        <w:rPr>
          <w:spacing w:val="-8"/>
        </w:rPr>
        <w:t xml:space="preserve"> </w:t>
      </w:r>
      <w:r w:rsidRPr="00EA310E">
        <w:t>с</w:t>
      </w:r>
      <w:r w:rsidRPr="00EA310E">
        <w:rPr>
          <w:spacing w:val="-8"/>
        </w:rPr>
        <w:t xml:space="preserve"> </w:t>
      </w:r>
      <w:r w:rsidRPr="00EA310E">
        <w:t>использованием</w:t>
      </w:r>
      <w:r w:rsidRPr="00EA310E">
        <w:rPr>
          <w:spacing w:val="-8"/>
        </w:rPr>
        <w:t xml:space="preserve"> </w:t>
      </w:r>
      <w:r w:rsidRPr="00EA310E">
        <w:t>языковой,</w:t>
      </w:r>
      <w:r w:rsidRPr="00EA310E">
        <w:rPr>
          <w:spacing w:val="-7"/>
        </w:rPr>
        <w:t xml:space="preserve"> </w:t>
      </w:r>
      <w:r w:rsidRPr="00EA310E">
        <w:t>в</w:t>
      </w:r>
      <w:r w:rsidRPr="00EA310E">
        <w:rPr>
          <w:spacing w:val="-8"/>
        </w:rPr>
        <w:t xml:space="preserve"> </w:t>
      </w:r>
      <w:r w:rsidRPr="00EA310E">
        <w:t>том</w:t>
      </w:r>
      <w:r w:rsidRPr="00EA310E">
        <w:rPr>
          <w:spacing w:val="-7"/>
        </w:rPr>
        <w:t xml:space="preserve"> </w:t>
      </w:r>
      <w:r w:rsidRPr="00EA310E">
        <w:t>числе</w:t>
      </w:r>
      <w:r w:rsidRPr="00EA310E">
        <w:rPr>
          <w:spacing w:val="-8"/>
        </w:rPr>
        <w:t xml:space="preserve"> </w:t>
      </w:r>
      <w:r w:rsidRPr="00EA310E">
        <w:t>контекстуальной,</w:t>
      </w:r>
      <w:r w:rsidRPr="00EA310E">
        <w:rPr>
          <w:spacing w:val="-7"/>
        </w:rPr>
        <w:t xml:space="preserve"> </w:t>
      </w:r>
      <w:r w:rsidRPr="00EA310E">
        <w:t>догадки.</w:t>
      </w:r>
      <w:r w:rsidRPr="00EA310E">
        <w:rPr>
          <w:spacing w:val="-57"/>
        </w:rPr>
        <w:t xml:space="preserve"> </w:t>
      </w:r>
      <w:r w:rsidRPr="00EA310E">
        <w:t>Тексты для аудирования: диалог, высказывания собеседников в ситуациях повседневного</w:t>
      </w:r>
      <w:r w:rsidRPr="00EA310E">
        <w:rPr>
          <w:spacing w:val="-57"/>
        </w:rPr>
        <w:t xml:space="preserve"> </w:t>
      </w:r>
      <w:r w:rsidRPr="00EA310E">
        <w:t>общения,</w:t>
      </w:r>
      <w:r w:rsidRPr="00EA310E">
        <w:rPr>
          <w:spacing w:val="-1"/>
        </w:rPr>
        <w:t xml:space="preserve"> </w:t>
      </w:r>
      <w:r w:rsidRPr="00EA310E">
        <w:t>рассказ,</w:t>
      </w:r>
      <w:r w:rsidRPr="00EA310E">
        <w:rPr>
          <w:spacing w:val="-1"/>
        </w:rPr>
        <w:t xml:space="preserve"> </w:t>
      </w:r>
      <w:r w:rsidRPr="00EA310E">
        <w:t>сказка,</w:t>
      </w:r>
      <w:r w:rsidRPr="00EA310E">
        <w:rPr>
          <w:spacing w:val="-1"/>
        </w:rPr>
        <w:t xml:space="preserve"> </w:t>
      </w:r>
      <w:r w:rsidRPr="00EA310E">
        <w:t>сообщение</w:t>
      </w:r>
      <w:r w:rsidRPr="00EA310E">
        <w:rPr>
          <w:spacing w:val="-2"/>
        </w:rPr>
        <w:t xml:space="preserve"> </w:t>
      </w:r>
      <w:r w:rsidRPr="00EA310E">
        <w:t>информационного</w:t>
      </w:r>
      <w:r w:rsidRPr="00EA310E">
        <w:rPr>
          <w:spacing w:val="-4"/>
        </w:rPr>
        <w:t xml:space="preserve"> </w:t>
      </w:r>
      <w:r w:rsidRPr="00EA310E">
        <w:t>характера.</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jc w:val="both"/>
      </w:pPr>
      <w:r w:rsidRPr="00EA310E">
        <w:t>Чтение</w:t>
      </w:r>
      <w:r w:rsidRPr="00EA310E">
        <w:rPr>
          <w:spacing w:val="-9"/>
        </w:rPr>
        <w:t xml:space="preserve"> </w:t>
      </w:r>
      <w:r w:rsidRPr="00EA310E">
        <w:t>вслух</w:t>
      </w:r>
      <w:r w:rsidRPr="00EA310E">
        <w:rPr>
          <w:spacing w:val="-2"/>
        </w:rPr>
        <w:t xml:space="preserve"> </w:t>
      </w:r>
      <w:r w:rsidRPr="00EA310E">
        <w:t>учебных</w:t>
      </w:r>
      <w:r w:rsidRPr="00EA310E">
        <w:rPr>
          <w:spacing w:val="-6"/>
        </w:rPr>
        <w:t xml:space="preserve"> </w:t>
      </w:r>
      <w:r w:rsidRPr="00EA310E">
        <w:t>текстов</w:t>
      </w:r>
      <w:r w:rsidRPr="00EA310E">
        <w:rPr>
          <w:spacing w:val="-7"/>
        </w:rPr>
        <w:t xml:space="preserve"> </w:t>
      </w:r>
      <w:r w:rsidRPr="00EA310E">
        <w:t>с</w:t>
      </w:r>
      <w:r w:rsidRPr="00EA310E">
        <w:rPr>
          <w:spacing w:val="-9"/>
        </w:rPr>
        <w:t xml:space="preserve"> </w:t>
      </w:r>
      <w:r w:rsidRPr="00EA310E">
        <w:t>соблюдением</w:t>
      </w:r>
      <w:r w:rsidRPr="00EA310E">
        <w:rPr>
          <w:spacing w:val="-8"/>
        </w:rPr>
        <w:t xml:space="preserve"> </w:t>
      </w:r>
      <w:r w:rsidRPr="00EA310E">
        <w:t>правил</w:t>
      </w:r>
      <w:r w:rsidRPr="00EA310E">
        <w:rPr>
          <w:spacing w:val="-9"/>
        </w:rPr>
        <w:t xml:space="preserve"> </w:t>
      </w:r>
      <w:r w:rsidRPr="00EA310E">
        <w:t>чтения</w:t>
      </w:r>
      <w:r w:rsidRPr="00EA310E">
        <w:rPr>
          <w:spacing w:val="-7"/>
        </w:rPr>
        <w:t xml:space="preserve"> </w:t>
      </w:r>
      <w:r w:rsidRPr="00EA310E">
        <w:t>и</w:t>
      </w:r>
      <w:r w:rsidRPr="00EA310E">
        <w:rPr>
          <w:spacing w:val="-7"/>
        </w:rPr>
        <w:t xml:space="preserve"> </w:t>
      </w:r>
      <w:r w:rsidRPr="00EA310E">
        <w:t>соответствующей</w:t>
      </w:r>
      <w:r w:rsidRPr="00EA310E">
        <w:rPr>
          <w:spacing w:val="-57"/>
        </w:rPr>
        <w:t xml:space="preserve"> </w:t>
      </w:r>
      <w:r w:rsidRPr="00EA310E">
        <w:t>интонацией,</w:t>
      </w:r>
      <w:r w:rsidRPr="00EA310E">
        <w:rPr>
          <w:spacing w:val="-1"/>
        </w:rPr>
        <w:t xml:space="preserve"> </w:t>
      </w:r>
      <w:r w:rsidRPr="00EA310E">
        <w:t>понимание</w:t>
      </w:r>
      <w:r w:rsidRPr="00EA310E">
        <w:rPr>
          <w:spacing w:val="-4"/>
        </w:rPr>
        <w:t xml:space="preserve"> </w:t>
      </w:r>
      <w:r w:rsidRPr="00EA310E">
        <w:t>прочитанного.</w:t>
      </w:r>
    </w:p>
    <w:p w:rsidR="006F72CC" w:rsidRPr="00EA310E" w:rsidRDefault="006B5682" w:rsidP="008641F2">
      <w:pPr>
        <w:pStyle w:val="a3"/>
        <w:ind w:right="0"/>
        <w:jc w:val="both"/>
      </w:pPr>
      <w:r w:rsidRPr="00EA310E">
        <w:t>Тексты</w:t>
      </w:r>
      <w:r w:rsidRPr="00EA310E">
        <w:rPr>
          <w:spacing w:val="-9"/>
        </w:rPr>
        <w:t xml:space="preserve"> </w:t>
      </w:r>
      <w:r w:rsidRPr="00EA310E">
        <w:t>для</w:t>
      </w:r>
      <w:r w:rsidRPr="00EA310E">
        <w:rPr>
          <w:spacing w:val="-9"/>
        </w:rPr>
        <w:t xml:space="preserve"> </w:t>
      </w:r>
      <w:r w:rsidRPr="00EA310E">
        <w:t>чтения</w:t>
      </w:r>
      <w:r w:rsidRPr="00EA310E">
        <w:rPr>
          <w:spacing w:val="-9"/>
        </w:rPr>
        <w:t xml:space="preserve"> </w:t>
      </w:r>
      <w:r w:rsidRPr="00EA310E">
        <w:t>вслух:</w:t>
      </w:r>
      <w:r w:rsidRPr="00EA310E">
        <w:rPr>
          <w:spacing w:val="-9"/>
        </w:rPr>
        <w:t xml:space="preserve"> </w:t>
      </w:r>
      <w:r w:rsidRPr="00EA310E">
        <w:t>диалог,</w:t>
      </w:r>
      <w:r w:rsidRPr="00EA310E">
        <w:rPr>
          <w:spacing w:val="-9"/>
        </w:rPr>
        <w:t xml:space="preserve"> </w:t>
      </w:r>
      <w:r w:rsidRPr="00EA310E">
        <w:t>рассказ,</w:t>
      </w:r>
      <w:r w:rsidRPr="00EA310E">
        <w:rPr>
          <w:spacing w:val="-9"/>
        </w:rPr>
        <w:t xml:space="preserve"> </w:t>
      </w:r>
      <w:r w:rsidRPr="00EA310E">
        <w:t>сказка.</w:t>
      </w:r>
    </w:p>
    <w:p w:rsidR="006F72CC" w:rsidRPr="00EA310E" w:rsidRDefault="006B5682" w:rsidP="008641F2">
      <w:pPr>
        <w:pStyle w:val="a3"/>
        <w:jc w:val="both"/>
      </w:pPr>
      <w:r w:rsidRPr="00EA310E">
        <w:t>Чтение</w:t>
      </w:r>
      <w:r w:rsidRPr="00EA310E">
        <w:rPr>
          <w:spacing w:val="-8"/>
        </w:rPr>
        <w:t xml:space="preserve"> </w:t>
      </w:r>
      <w:r w:rsidRPr="00EA310E">
        <w:t>про</w:t>
      </w:r>
      <w:r w:rsidRPr="00EA310E">
        <w:rPr>
          <w:spacing w:val="-6"/>
        </w:rPr>
        <w:t xml:space="preserve"> </w:t>
      </w:r>
      <w:r w:rsidRPr="00EA310E">
        <w:t>себя</w:t>
      </w:r>
      <w:r w:rsidRPr="00EA310E">
        <w:rPr>
          <w:spacing w:val="-4"/>
        </w:rPr>
        <w:t xml:space="preserve"> </w:t>
      </w:r>
      <w:r w:rsidRPr="00EA310E">
        <w:t>учебных</w:t>
      </w:r>
      <w:r w:rsidRPr="00EA310E">
        <w:rPr>
          <w:spacing w:val="-5"/>
        </w:rPr>
        <w:t xml:space="preserve"> </w:t>
      </w:r>
      <w:r w:rsidRPr="00EA310E">
        <w:t>текстов,</w:t>
      </w:r>
      <w:r w:rsidRPr="00EA310E">
        <w:rPr>
          <w:spacing w:val="-7"/>
        </w:rPr>
        <w:t xml:space="preserve"> </w:t>
      </w:r>
      <w:r w:rsidRPr="00EA310E">
        <w:t>построенных</w:t>
      </w:r>
      <w:r w:rsidRPr="00EA310E">
        <w:rPr>
          <w:spacing w:val="-5"/>
        </w:rPr>
        <w:t xml:space="preserve"> </w:t>
      </w:r>
      <w:r w:rsidRPr="00EA310E">
        <w:t>на</w:t>
      </w:r>
      <w:r w:rsidRPr="00EA310E">
        <w:rPr>
          <w:spacing w:val="-7"/>
        </w:rPr>
        <w:t xml:space="preserve"> </w:t>
      </w:r>
      <w:r w:rsidRPr="00EA310E">
        <w:t>изученном</w:t>
      </w:r>
      <w:r w:rsidRPr="00EA310E">
        <w:rPr>
          <w:spacing w:val="-7"/>
        </w:rPr>
        <w:t xml:space="preserve"> </w:t>
      </w:r>
      <w:r w:rsidRPr="00EA310E">
        <w:t>языковом</w:t>
      </w:r>
      <w:r w:rsidRPr="00EA310E">
        <w:rPr>
          <w:spacing w:val="-5"/>
        </w:rPr>
        <w:t xml:space="preserve"> </w:t>
      </w:r>
      <w:r w:rsidRPr="00EA310E">
        <w:t>материале,</w:t>
      </w:r>
      <w:r w:rsidRPr="00EA310E">
        <w:rPr>
          <w:spacing w:val="-6"/>
        </w:rPr>
        <w:t xml:space="preserve"> </w:t>
      </w:r>
      <w:r w:rsidRPr="00EA310E">
        <w:t>с</w:t>
      </w:r>
      <w:r w:rsidRPr="00EA310E">
        <w:rPr>
          <w:spacing w:val="-57"/>
        </w:rPr>
        <w:t xml:space="preserve"> </w:t>
      </w:r>
      <w:r w:rsidRPr="00EA310E">
        <w:t>различной глубиной проникновения в их содержание в зависимости от</w:t>
      </w:r>
      <w:r w:rsidRPr="00EA310E">
        <w:rPr>
          <w:spacing w:val="1"/>
        </w:rPr>
        <w:t xml:space="preserve"> </w:t>
      </w:r>
      <w:r w:rsidRPr="00EA310E">
        <w:t>поставленнойикоммуникативной задачи: с пониманием основного содержания, с</w:t>
      </w:r>
      <w:r w:rsidRPr="00EA310E">
        <w:rPr>
          <w:spacing w:val="1"/>
        </w:rPr>
        <w:t xml:space="preserve"> </w:t>
      </w:r>
      <w:r w:rsidRPr="00EA310E">
        <w:t>пониманием</w:t>
      </w:r>
      <w:r w:rsidRPr="00EA310E">
        <w:rPr>
          <w:spacing w:val="-2"/>
        </w:rPr>
        <w:t xml:space="preserve"> </w:t>
      </w:r>
      <w:r w:rsidRPr="00EA310E">
        <w:t>запрашиваемой информации.</w:t>
      </w:r>
    </w:p>
    <w:p w:rsidR="006F72CC" w:rsidRPr="00EA310E" w:rsidRDefault="006B5682" w:rsidP="008641F2">
      <w:pPr>
        <w:pStyle w:val="a3"/>
        <w:jc w:val="both"/>
      </w:pPr>
      <w:r w:rsidRPr="00EA310E">
        <w:t>Чтение</w:t>
      </w:r>
      <w:r w:rsidRPr="00EA310E">
        <w:rPr>
          <w:spacing w:val="-6"/>
        </w:rPr>
        <w:t xml:space="preserve"> </w:t>
      </w:r>
      <w:r w:rsidRPr="00EA310E">
        <w:t>с</w:t>
      </w:r>
      <w:r w:rsidRPr="00EA310E">
        <w:rPr>
          <w:spacing w:val="-6"/>
        </w:rPr>
        <w:t xml:space="preserve"> </w:t>
      </w:r>
      <w:r w:rsidRPr="00EA310E">
        <w:t>пониманием</w:t>
      </w:r>
      <w:r w:rsidRPr="00EA310E">
        <w:rPr>
          <w:spacing w:val="-5"/>
        </w:rPr>
        <w:t xml:space="preserve"> </w:t>
      </w:r>
      <w:r w:rsidRPr="00EA310E">
        <w:t>основного</w:t>
      </w:r>
      <w:r w:rsidRPr="00EA310E">
        <w:rPr>
          <w:spacing w:val="-5"/>
        </w:rPr>
        <w:t xml:space="preserve"> </w:t>
      </w:r>
      <w:r w:rsidRPr="00EA310E">
        <w:t>содержания</w:t>
      </w:r>
      <w:r w:rsidRPr="00EA310E">
        <w:rPr>
          <w:spacing w:val="-5"/>
        </w:rPr>
        <w:t xml:space="preserve"> </w:t>
      </w:r>
      <w:r w:rsidRPr="00EA310E">
        <w:t>текста</w:t>
      </w:r>
      <w:r w:rsidRPr="00EA310E">
        <w:rPr>
          <w:spacing w:val="-6"/>
        </w:rPr>
        <w:t xml:space="preserve"> </w:t>
      </w:r>
      <w:r w:rsidRPr="00EA310E">
        <w:t>предполагает</w:t>
      </w:r>
      <w:r w:rsidRPr="00EA310E">
        <w:rPr>
          <w:spacing w:val="-4"/>
        </w:rPr>
        <w:t xml:space="preserve"> </w:t>
      </w:r>
      <w:r w:rsidRPr="00EA310E">
        <w:t>определение</w:t>
      </w:r>
      <w:r w:rsidRPr="00EA310E">
        <w:rPr>
          <w:spacing w:val="-6"/>
        </w:rPr>
        <w:t xml:space="preserve"> </w:t>
      </w:r>
      <w:r w:rsidRPr="00EA310E">
        <w:t>основной</w:t>
      </w:r>
      <w:r w:rsidRPr="00EA310E">
        <w:rPr>
          <w:spacing w:val="-57"/>
        </w:rPr>
        <w:t xml:space="preserve"> </w:t>
      </w:r>
      <w:r w:rsidRPr="00EA310E">
        <w:t>темы и главных фактов/событий в прочитанном тексте с опорой и без опоры на</w:t>
      </w:r>
      <w:r w:rsidRPr="00EA310E">
        <w:rPr>
          <w:spacing w:val="1"/>
        </w:rPr>
        <w:t xml:space="preserve"> </w:t>
      </w:r>
      <w:r w:rsidRPr="00EA310E">
        <w:t>иллюстрации,</w:t>
      </w:r>
      <w:r w:rsidRPr="00EA310E">
        <w:rPr>
          <w:spacing w:val="-4"/>
        </w:rPr>
        <w:t xml:space="preserve"> </w:t>
      </w:r>
      <w:r w:rsidRPr="00EA310E">
        <w:t>с</w:t>
      </w:r>
      <w:r w:rsidRPr="00EA310E">
        <w:rPr>
          <w:spacing w:val="-4"/>
        </w:rPr>
        <w:t xml:space="preserve"> </w:t>
      </w:r>
      <w:r w:rsidRPr="00EA310E">
        <w:t>использованием</w:t>
      </w:r>
      <w:r w:rsidRPr="00EA310E">
        <w:rPr>
          <w:spacing w:val="-5"/>
        </w:rPr>
        <w:t xml:space="preserve"> </w:t>
      </w:r>
      <w:r w:rsidRPr="00EA310E">
        <w:t>языковой,</w:t>
      </w:r>
      <w:r w:rsidRPr="00EA310E">
        <w:rPr>
          <w:spacing w:val="-3"/>
        </w:rPr>
        <w:t xml:space="preserve"> </w:t>
      </w:r>
      <w:r w:rsidRPr="00EA310E">
        <w:t>в</w:t>
      </w:r>
      <w:r w:rsidRPr="00EA310E">
        <w:rPr>
          <w:spacing w:val="-5"/>
        </w:rPr>
        <w:t xml:space="preserve"> </w:t>
      </w:r>
      <w:r w:rsidRPr="00EA310E">
        <w:t>том</w:t>
      </w:r>
      <w:r w:rsidRPr="00EA310E">
        <w:rPr>
          <w:spacing w:val="-4"/>
        </w:rPr>
        <w:t xml:space="preserve"> </w:t>
      </w:r>
      <w:r w:rsidRPr="00EA310E">
        <w:t>числе</w:t>
      </w:r>
      <w:r w:rsidRPr="00EA310E">
        <w:rPr>
          <w:spacing w:val="-4"/>
        </w:rPr>
        <w:t xml:space="preserve"> </w:t>
      </w:r>
      <w:r w:rsidRPr="00EA310E">
        <w:t>контекстуальной,</w:t>
      </w:r>
      <w:r w:rsidRPr="00EA310E">
        <w:rPr>
          <w:spacing w:val="-4"/>
        </w:rPr>
        <w:t xml:space="preserve"> </w:t>
      </w:r>
      <w:r w:rsidRPr="00EA310E">
        <w:t>догадки.</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t>Чтение с пониманием запрашиваемой информации предполагает нахождение в</w:t>
      </w:r>
      <w:r w:rsidRPr="00EA310E">
        <w:rPr>
          <w:spacing w:val="1"/>
        </w:rPr>
        <w:t xml:space="preserve"> </w:t>
      </w:r>
      <w:r w:rsidRPr="00EA310E">
        <w:t>прочитанном</w:t>
      </w:r>
      <w:r w:rsidRPr="00EA310E">
        <w:rPr>
          <w:spacing w:val="-11"/>
        </w:rPr>
        <w:t xml:space="preserve"> </w:t>
      </w:r>
      <w:r w:rsidRPr="00EA310E">
        <w:t>тексте</w:t>
      </w:r>
      <w:r w:rsidRPr="00EA310E">
        <w:rPr>
          <w:spacing w:val="-10"/>
        </w:rPr>
        <w:t xml:space="preserve"> </w:t>
      </w:r>
      <w:r w:rsidRPr="00EA310E">
        <w:t>и</w:t>
      </w:r>
      <w:r w:rsidRPr="00EA310E">
        <w:rPr>
          <w:spacing w:val="-11"/>
        </w:rPr>
        <w:t xml:space="preserve"> </w:t>
      </w:r>
      <w:r w:rsidRPr="00EA310E">
        <w:t>понимание</w:t>
      </w:r>
      <w:r w:rsidRPr="00EA310E">
        <w:rPr>
          <w:spacing w:val="-10"/>
        </w:rPr>
        <w:t xml:space="preserve"> </w:t>
      </w:r>
      <w:r w:rsidRPr="00EA310E">
        <w:t>запрашиваемой</w:t>
      </w:r>
      <w:r w:rsidRPr="00EA310E">
        <w:rPr>
          <w:spacing w:val="-9"/>
        </w:rPr>
        <w:t xml:space="preserve"> </w:t>
      </w:r>
      <w:r w:rsidRPr="00EA310E">
        <w:t>информации</w:t>
      </w:r>
      <w:r w:rsidRPr="00EA310E">
        <w:rPr>
          <w:spacing w:val="-9"/>
        </w:rPr>
        <w:t xml:space="preserve"> </w:t>
      </w:r>
      <w:r w:rsidRPr="00EA310E">
        <w:t>фактического</w:t>
      </w:r>
      <w:r w:rsidRPr="00EA310E">
        <w:rPr>
          <w:spacing w:val="-10"/>
        </w:rPr>
        <w:t xml:space="preserve"> </w:t>
      </w:r>
      <w:r w:rsidRPr="00EA310E">
        <w:t>характера</w:t>
      </w:r>
      <w:r w:rsidRPr="00EA310E">
        <w:rPr>
          <w:spacing w:val="-10"/>
        </w:rPr>
        <w:t xml:space="preserve"> </w:t>
      </w:r>
      <w:r w:rsidRPr="00EA310E">
        <w:t>с</w:t>
      </w:r>
      <w:r w:rsidRPr="00EA310E">
        <w:rPr>
          <w:spacing w:val="-57"/>
        </w:rPr>
        <w:t xml:space="preserve"> </w:t>
      </w:r>
      <w:r w:rsidRPr="00EA310E">
        <w:t>опорой и без опоры на иллюстрации, с использованием языковой, в том числе</w:t>
      </w:r>
      <w:r w:rsidRPr="00EA310E">
        <w:rPr>
          <w:spacing w:val="1"/>
        </w:rPr>
        <w:t xml:space="preserve"> </w:t>
      </w:r>
      <w:r w:rsidRPr="00EA310E">
        <w:t>контекстуальной,</w:t>
      </w:r>
      <w:r w:rsidRPr="00EA310E">
        <w:rPr>
          <w:spacing w:val="-1"/>
        </w:rPr>
        <w:t xml:space="preserve"> </w:t>
      </w:r>
      <w:r w:rsidRPr="00EA310E">
        <w:t>догадки.</w:t>
      </w:r>
    </w:p>
    <w:p w:rsidR="006F72CC" w:rsidRPr="00EA310E" w:rsidRDefault="006B5682" w:rsidP="008641F2">
      <w:pPr>
        <w:pStyle w:val="a3"/>
        <w:ind w:right="863"/>
        <w:jc w:val="both"/>
      </w:pPr>
      <w:r w:rsidRPr="00EA310E">
        <w:t>Смысловое</w:t>
      </w:r>
      <w:r w:rsidRPr="00EA310E">
        <w:rPr>
          <w:spacing w:val="-9"/>
        </w:rPr>
        <w:t xml:space="preserve"> </w:t>
      </w:r>
      <w:r w:rsidRPr="00EA310E">
        <w:t>чтение</w:t>
      </w:r>
      <w:r w:rsidRPr="00EA310E">
        <w:rPr>
          <w:spacing w:val="-9"/>
        </w:rPr>
        <w:t xml:space="preserve"> </w:t>
      </w:r>
      <w:r w:rsidRPr="00EA310E">
        <w:t>про</w:t>
      </w:r>
      <w:r w:rsidRPr="00EA310E">
        <w:rPr>
          <w:spacing w:val="-8"/>
        </w:rPr>
        <w:t xml:space="preserve"> </w:t>
      </w:r>
      <w:r w:rsidRPr="00EA310E">
        <w:t>себя</w:t>
      </w:r>
      <w:r w:rsidRPr="00EA310E">
        <w:rPr>
          <w:spacing w:val="-7"/>
        </w:rPr>
        <w:t xml:space="preserve"> </w:t>
      </w:r>
      <w:r w:rsidRPr="00EA310E">
        <w:t>учебных</w:t>
      </w:r>
      <w:r w:rsidRPr="00EA310E">
        <w:rPr>
          <w:spacing w:val="-7"/>
        </w:rPr>
        <w:t xml:space="preserve"> </w:t>
      </w:r>
      <w:r w:rsidRPr="00EA310E">
        <w:t>и</w:t>
      </w:r>
      <w:r w:rsidRPr="00EA310E">
        <w:rPr>
          <w:spacing w:val="-8"/>
        </w:rPr>
        <w:t xml:space="preserve"> </w:t>
      </w:r>
      <w:r w:rsidRPr="00EA310E">
        <w:t>адаптированных</w:t>
      </w:r>
      <w:r w:rsidRPr="00EA310E">
        <w:rPr>
          <w:spacing w:val="-7"/>
        </w:rPr>
        <w:t xml:space="preserve"> </w:t>
      </w:r>
      <w:r w:rsidRPr="00EA310E">
        <w:t>аутентичных</w:t>
      </w:r>
      <w:r w:rsidRPr="00EA310E">
        <w:rPr>
          <w:spacing w:val="-4"/>
        </w:rPr>
        <w:t xml:space="preserve"> </w:t>
      </w:r>
      <w:r w:rsidRPr="00EA310E">
        <w:t>текстов,содержащих</w:t>
      </w:r>
      <w:r w:rsidRPr="00EA310E">
        <w:rPr>
          <w:spacing w:val="-57"/>
        </w:rPr>
        <w:t xml:space="preserve"> </w:t>
      </w:r>
      <w:r w:rsidRPr="00EA310E">
        <w:t>отдельные незнакомые слова, понимание основного содержания (тема, главная мысль,</w:t>
      </w:r>
      <w:r w:rsidRPr="00EA310E">
        <w:rPr>
          <w:spacing w:val="1"/>
        </w:rPr>
        <w:t xml:space="preserve"> </w:t>
      </w:r>
      <w:r w:rsidRPr="00EA310E">
        <w:t>главные</w:t>
      </w:r>
      <w:r w:rsidRPr="00EA310E">
        <w:rPr>
          <w:spacing w:val="-6"/>
        </w:rPr>
        <w:t xml:space="preserve"> </w:t>
      </w:r>
      <w:r w:rsidRPr="00EA310E">
        <w:t>факты/события)</w:t>
      </w:r>
      <w:r w:rsidRPr="00EA310E">
        <w:rPr>
          <w:spacing w:val="-3"/>
        </w:rPr>
        <w:t xml:space="preserve"> </w:t>
      </w:r>
      <w:r w:rsidRPr="00EA310E">
        <w:t>текста</w:t>
      </w:r>
      <w:r w:rsidRPr="00EA310E">
        <w:rPr>
          <w:spacing w:val="-4"/>
        </w:rPr>
        <w:t xml:space="preserve"> </w:t>
      </w:r>
      <w:r w:rsidRPr="00EA310E">
        <w:t>с</w:t>
      </w:r>
      <w:r w:rsidRPr="00EA310E">
        <w:rPr>
          <w:spacing w:val="-5"/>
        </w:rPr>
        <w:t xml:space="preserve"> </w:t>
      </w:r>
      <w:r w:rsidRPr="00EA310E">
        <w:t>опорой</w:t>
      </w:r>
      <w:r w:rsidRPr="00EA310E">
        <w:rPr>
          <w:spacing w:val="-3"/>
        </w:rPr>
        <w:t xml:space="preserve"> </w:t>
      </w:r>
      <w:r w:rsidRPr="00EA310E">
        <w:t>и</w:t>
      </w:r>
      <w:r w:rsidRPr="00EA310E">
        <w:rPr>
          <w:spacing w:val="-3"/>
        </w:rPr>
        <w:t xml:space="preserve"> </w:t>
      </w:r>
      <w:r w:rsidRPr="00EA310E">
        <w:t>без</w:t>
      </w:r>
      <w:r w:rsidRPr="00EA310E">
        <w:rPr>
          <w:spacing w:val="-5"/>
        </w:rPr>
        <w:t xml:space="preserve"> </w:t>
      </w:r>
      <w:r w:rsidRPr="00EA310E">
        <w:t>опоры</w:t>
      </w:r>
      <w:r w:rsidRPr="00EA310E">
        <w:rPr>
          <w:spacing w:val="-4"/>
        </w:rPr>
        <w:t xml:space="preserve"> </w:t>
      </w:r>
      <w:r w:rsidRPr="00EA310E">
        <w:t>на</w:t>
      </w:r>
      <w:r w:rsidRPr="00EA310E">
        <w:rPr>
          <w:spacing w:val="-4"/>
        </w:rPr>
        <w:t xml:space="preserve"> </w:t>
      </w:r>
      <w:r w:rsidRPr="00EA310E">
        <w:t>иллюстрации</w:t>
      </w:r>
      <w:r w:rsidRPr="00EA310E">
        <w:rPr>
          <w:spacing w:val="-5"/>
        </w:rPr>
        <w:t xml:space="preserve"> </w:t>
      </w:r>
      <w:r w:rsidRPr="00EA310E">
        <w:t>и</w:t>
      </w:r>
      <w:r w:rsidRPr="00EA310E">
        <w:rPr>
          <w:spacing w:val="-4"/>
        </w:rPr>
        <w:t xml:space="preserve"> </w:t>
      </w:r>
      <w:r w:rsidRPr="00EA310E">
        <w:t>с</w:t>
      </w:r>
      <w:r w:rsidRPr="00EA310E">
        <w:rPr>
          <w:spacing w:val="-4"/>
        </w:rPr>
        <w:t xml:space="preserve"> </w:t>
      </w:r>
      <w:r w:rsidRPr="00EA310E">
        <w:t>использованием</w:t>
      </w:r>
      <w:r w:rsidRPr="00EA310E">
        <w:rPr>
          <w:spacing w:val="-57"/>
        </w:rPr>
        <w:t xml:space="preserve"> </w:t>
      </w:r>
      <w:r w:rsidRPr="00EA310E">
        <w:t>языковой</w:t>
      </w:r>
      <w:r w:rsidRPr="00EA310E">
        <w:rPr>
          <w:spacing w:val="-1"/>
        </w:rPr>
        <w:t xml:space="preserve"> </w:t>
      </w:r>
      <w:r w:rsidRPr="00EA310E">
        <w:t>догадки,</w:t>
      </w:r>
      <w:r w:rsidRPr="00EA310E">
        <w:rPr>
          <w:spacing w:val="-1"/>
        </w:rPr>
        <w:t xml:space="preserve"> </w:t>
      </w:r>
      <w:r w:rsidRPr="00EA310E">
        <w:t>в</w:t>
      </w:r>
      <w:r w:rsidRPr="00EA310E">
        <w:rPr>
          <w:spacing w:val="-4"/>
        </w:rPr>
        <w:t xml:space="preserve"> </w:t>
      </w:r>
      <w:r w:rsidRPr="00EA310E">
        <w:t>том</w:t>
      </w:r>
      <w:r w:rsidRPr="00EA310E">
        <w:rPr>
          <w:spacing w:val="-1"/>
        </w:rPr>
        <w:t xml:space="preserve"> </w:t>
      </w:r>
      <w:r w:rsidRPr="00EA310E">
        <w:t>числе</w:t>
      </w:r>
      <w:r w:rsidRPr="00EA310E">
        <w:rPr>
          <w:spacing w:val="-2"/>
        </w:rPr>
        <w:t xml:space="preserve"> </w:t>
      </w:r>
      <w:r w:rsidRPr="00EA310E">
        <w:t>контекстуальной.</w:t>
      </w:r>
    </w:p>
    <w:p w:rsidR="006F72CC" w:rsidRPr="00EA310E" w:rsidRDefault="006B5682" w:rsidP="008641F2">
      <w:pPr>
        <w:pStyle w:val="a3"/>
        <w:ind w:right="0"/>
        <w:jc w:val="both"/>
      </w:pPr>
      <w:r w:rsidRPr="00EA310E">
        <w:t>Прогнозирование</w:t>
      </w:r>
      <w:r w:rsidRPr="00EA310E">
        <w:rPr>
          <w:spacing w:val="-7"/>
        </w:rPr>
        <w:t xml:space="preserve"> </w:t>
      </w:r>
      <w:r w:rsidRPr="00EA310E">
        <w:t>содержания</w:t>
      </w:r>
      <w:r w:rsidRPr="00EA310E">
        <w:rPr>
          <w:spacing w:val="-6"/>
        </w:rPr>
        <w:t xml:space="preserve"> </w:t>
      </w:r>
      <w:r w:rsidRPr="00EA310E">
        <w:t>текста</w:t>
      </w:r>
      <w:r w:rsidRPr="00EA310E">
        <w:rPr>
          <w:spacing w:val="-7"/>
        </w:rPr>
        <w:t xml:space="preserve"> </w:t>
      </w:r>
      <w:r w:rsidRPr="00EA310E">
        <w:t>на</w:t>
      </w:r>
      <w:r w:rsidRPr="00EA310E">
        <w:rPr>
          <w:spacing w:val="-7"/>
        </w:rPr>
        <w:t xml:space="preserve"> </w:t>
      </w:r>
      <w:r w:rsidRPr="00EA310E">
        <w:t>основе</w:t>
      </w:r>
      <w:r w:rsidRPr="00EA310E">
        <w:rPr>
          <w:spacing w:val="-5"/>
        </w:rPr>
        <w:t xml:space="preserve"> </w:t>
      </w:r>
      <w:r w:rsidRPr="00EA310E">
        <w:t>заголовка</w:t>
      </w:r>
    </w:p>
    <w:p w:rsidR="006F72CC" w:rsidRPr="00EA310E" w:rsidRDefault="006B5682" w:rsidP="008641F2">
      <w:pPr>
        <w:pStyle w:val="a3"/>
        <w:jc w:val="both"/>
      </w:pPr>
      <w:r w:rsidRPr="00EA310E">
        <w:t>Чтение</w:t>
      </w:r>
      <w:r w:rsidRPr="00EA310E">
        <w:rPr>
          <w:spacing w:val="-6"/>
        </w:rPr>
        <w:t xml:space="preserve"> </w:t>
      </w:r>
      <w:r w:rsidRPr="00EA310E">
        <w:t>несплошных</w:t>
      </w:r>
      <w:r w:rsidRPr="00EA310E">
        <w:rPr>
          <w:spacing w:val="-2"/>
        </w:rPr>
        <w:t xml:space="preserve"> </w:t>
      </w:r>
      <w:r w:rsidRPr="00EA310E">
        <w:t>текстов</w:t>
      </w:r>
      <w:r w:rsidRPr="00EA310E">
        <w:rPr>
          <w:spacing w:val="-4"/>
        </w:rPr>
        <w:t xml:space="preserve"> </w:t>
      </w:r>
      <w:r w:rsidRPr="00EA310E">
        <w:t>(таблиц,</w:t>
      </w:r>
      <w:r w:rsidRPr="00EA310E">
        <w:rPr>
          <w:spacing w:val="-5"/>
        </w:rPr>
        <w:t xml:space="preserve"> </w:t>
      </w:r>
      <w:r w:rsidRPr="00EA310E">
        <w:t>диаграмм)</w:t>
      </w:r>
      <w:r w:rsidRPr="00EA310E">
        <w:rPr>
          <w:spacing w:val="-4"/>
        </w:rPr>
        <w:t xml:space="preserve"> </w:t>
      </w:r>
      <w:r w:rsidRPr="00EA310E">
        <w:t>и</w:t>
      </w:r>
      <w:r w:rsidRPr="00EA310E">
        <w:rPr>
          <w:spacing w:val="-5"/>
        </w:rPr>
        <w:t xml:space="preserve"> </w:t>
      </w:r>
      <w:r w:rsidRPr="00EA310E">
        <w:t>понимание</w:t>
      </w:r>
      <w:r w:rsidRPr="00EA310E">
        <w:rPr>
          <w:spacing w:val="-5"/>
        </w:rPr>
        <w:t xml:space="preserve"> </w:t>
      </w:r>
      <w:r w:rsidRPr="00EA310E">
        <w:t>представленной</w:t>
      </w:r>
      <w:r w:rsidRPr="00EA310E">
        <w:rPr>
          <w:spacing w:val="-5"/>
        </w:rPr>
        <w:t xml:space="preserve"> </w:t>
      </w:r>
      <w:r w:rsidRPr="00EA310E">
        <w:t>в</w:t>
      </w:r>
      <w:r w:rsidRPr="00EA310E">
        <w:rPr>
          <w:spacing w:val="-5"/>
        </w:rPr>
        <w:t xml:space="preserve"> </w:t>
      </w:r>
      <w:r w:rsidRPr="00EA310E">
        <w:t>них</w:t>
      </w:r>
      <w:r w:rsidRPr="00EA310E">
        <w:rPr>
          <w:spacing w:val="-57"/>
        </w:rPr>
        <w:t xml:space="preserve"> </w:t>
      </w:r>
      <w:r w:rsidRPr="00EA310E">
        <w:t>информации.</w:t>
      </w:r>
    </w:p>
    <w:p w:rsidR="006F72CC" w:rsidRPr="00EA310E" w:rsidRDefault="006B5682" w:rsidP="008641F2">
      <w:pPr>
        <w:pStyle w:val="a3"/>
        <w:jc w:val="both"/>
      </w:pPr>
      <w:r w:rsidRPr="00EA310E">
        <w:t>Тексты</w:t>
      </w:r>
      <w:r w:rsidRPr="00EA310E">
        <w:rPr>
          <w:spacing w:val="-11"/>
        </w:rPr>
        <w:t xml:space="preserve"> </w:t>
      </w:r>
      <w:r w:rsidRPr="00EA310E">
        <w:t>для</w:t>
      </w:r>
      <w:r w:rsidRPr="00EA310E">
        <w:rPr>
          <w:spacing w:val="-11"/>
        </w:rPr>
        <w:t xml:space="preserve"> </w:t>
      </w:r>
      <w:r w:rsidRPr="00EA310E">
        <w:t>чтения:</w:t>
      </w:r>
      <w:r w:rsidRPr="00EA310E">
        <w:rPr>
          <w:spacing w:val="-11"/>
        </w:rPr>
        <w:t xml:space="preserve"> </w:t>
      </w:r>
      <w:r w:rsidRPr="00EA310E">
        <w:t>диалог,</w:t>
      </w:r>
      <w:r w:rsidRPr="00EA310E">
        <w:rPr>
          <w:spacing w:val="-11"/>
        </w:rPr>
        <w:t xml:space="preserve"> </w:t>
      </w:r>
      <w:r w:rsidRPr="00EA310E">
        <w:t>рассказ,</w:t>
      </w:r>
      <w:r w:rsidRPr="00EA310E">
        <w:rPr>
          <w:spacing w:val="-11"/>
        </w:rPr>
        <w:t xml:space="preserve"> </w:t>
      </w:r>
      <w:r w:rsidRPr="00EA310E">
        <w:t>сказка,</w:t>
      </w:r>
      <w:r w:rsidRPr="00EA310E">
        <w:rPr>
          <w:spacing w:val="-11"/>
        </w:rPr>
        <w:t xml:space="preserve"> </w:t>
      </w:r>
      <w:r w:rsidRPr="00EA310E">
        <w:t>электронное</w:t>
      </w:r>
      <w:r w:rsidRPr="00EA310E">
        <w:rPr>
          <w:spacing w:val="-12"/>
        </w:rPr>
        <w:t xml:space="preserve"> </w:t>
      </w:r>
      <w:r w:rsidRPr="00EA310E">
        <w:t>сообщение</w:t>
      </w:r>
      <w:r w:rsidRPr="00EA310E">
        <w:rPr>
          <w:spacing w:val="-12"/>
        </w:rPr>
        <w:t xml:space="preserve"> </w:t>
      </w:r>
      <w:r w:rsidRPr="00EA310E">
        <w:t>личногохарактера,</w:t>
      </w:r>
      <w:r w:rsidRPr="00EA310E">
        <w:rPr>
          <w:spacing w:val="-57"/>
        </w:rPr>
        <w:t xml:space="preserve"> </w:t>
      </w:r>
      <w:r w:rsidRPr="00EA310E">
        <w:t>текст</w:t>
      </w:r>
      <w:r w:rsidRPr="00EA310E">
        <w:rPr>
          <w:spacing w:val="-2"/>
        </w:rPr>
        <w:t xml:space="preserve"> </w:t>
      </w:r>
      <w:r w:rsidRPr="00EA310E">
        <w:t>научно-популярного</w:t>
      </w:r>
      <w:r w:rsidRPr="00EA310E">
        <w:rPr>
          <w:spacing w:val="-4"/>
        </w:rPr>
        <w:t xml:space="preserve"> </w:t>
      </w:r>
      <w:r w:rsidRPr="00EA310E">
        <w:t>характера,</w:t>
      </w:r>
      <w:r w:rsidRPr="00EA310E">
        <w:rPr>
          <w:spacing w:val="-1"/>
        </w:rPr>
        <w:t xml:space="preserve"> </w:t>
      </w:r>
      <w:r w:rsidRPr="00EA310E">
        <w:t>стихотворение.</w:t>
      </w:r>
    </w:p>
    <w:p w:rsidR="006F72CC" w:rsidRPr="00EA310E" w:rsidRDefault="006B5682" w:rsidP="008641F2">
      <w:pPr>
        <w:pStyle w:val="a3"/>
        <w:ind w:right="0"/>
        <w:jc w:val="both"/>
      </w:pPr>
      <w:r w:rsidRPr="00EA310E">
        <w:t>Письмо</w:t>
      </w:r>
    </w:p>
    <w:p w:rsidR="006F72CC" w:rsidRPr="00EA310E" w:rsidRDefault="006B5682" w:rsidP="008641F2">
      <w:pPr>
        <w:pStyle w:val="a3"/>
        <w:jc w:val="both"/>
      </w:pPr>
      <w:r w:rsidRPr="00EA310E">
        <w:t>Выписывание</w:t>
      </w:r>
      <w:r w:rsidRPr="00EA310E">
        <w:rPr>
          <w:spacing w:val="-10"/>
        </w:rPr>
        <w:t xml:space="preserve"> </w:t>
      </w:r>
      <w:r w:rsidRPr="00EA310E">
        <w:t>из</w:t>
      </w:r>
      <w:r w:rsidRPr="00EA310E">
        <w:rPr>
          <w:spacing w:val="-8"/>
        </w:rPr>
        <w:t xml:space="preserve"> </w:t>
      </w:r>
      <w:r w:rsidRPr="00EA310E">
        <w:t>текста</w:t>
      </w:r>
      <w:r w:rsidRPr="00EA310E">
        <w:rPr>
          <w:spacing w:val="-9"/>
        </w:rPr>
        <w:t xml:space="preserve"> </w:t>
      </w:r>
      <w:r w:rsidRPr="00EA310E">
        <w:t>слов,</w:t>
      </w:r>
      <w:r w:rsidRPr="00EA310E">
        <w:rPr>
          <w:spacing w:val="-9"/>
        </w:rPr>
        <w:t xml:space="preserve"> </w:t>
      </w:r>
      <w:r w:rsidRPr="00EA310E">
        <w:t>словосочетаний,</w:t>
      </w:r>
      <w:r w:rsidRPr="00EA310E">
        <w:rPr>
          <w:spacing w:val="-11"/>
        </w:rPr>
        <w:t xml:space="preserve"> </w:t>
      </w:r>
      <w:r w:rsidRPr="00EA310E">
        <w:t>предложений;</w:t>
      </w:r>
      <w:r w:rsidRPr="00EA310E">
        <w:rPr>
          <w:spacing w:val="-8"/>
        </w:rPr>
        <w:t xml:space="preserve"> </w:t>
      </w:r>
      <w:r w:rsidRPr="00EA310E">
        <w:t>вставка</w:t>
      </w:r>
      <w:r w:rsidRPr="00EA310E">
        <w:rPr>
          <w:spacing w:val="-9"/>
        </w:rPr>
        <w:t xml:space="preserve"> </w:t>
      </w:r>
      <w:r w:rsidRPr="00EA310E">
        <w:t>пропущенныхбукв</w:t>
      </w:r>
      <w:r w:rsidRPr="00EA310E">
        <w:rPr>
          <w:spacing w:val="-9"/>
        </w:rPr>
        <w:t xml:space="preserve"> </w:t>
      </w:r>
      <w:r w:rsidRPr="00EA310E">
        <w:t>в</w:t>
      </w:r>
      <w:r w:rsidRPr="00EA310E">
        <w:rPr>
          <w:spacing w:val="-57"/>
        </w:rPr>
        <w:t xml:space="preserve"> </w:t>
      </w:r>
      <w:r w:rsidRPr="00EA310E">
        <w:t>слово или слов в предложение в соответствии с решаемойкоммуникативной/учебной</w:t>
      </w:r>
      <w:r w:rsidRPr="00EA310E">
        <w:rPr>
          <w:spacing w:val="1"/>
        </w:rPr>
        <w:t xml:space="preserve"> </w:t>
      </w:r>
      <w:r w:rsidRPr="00EA310E">
        <w:t>задачей.</w:t>
      </w:r>
    </w:p>
    <w:p w:rsidR="006F72CC" w:rsidRPr="00EA310E" w:rsidRDefault="006B5682" w:rsidP="008641F2">
      <w:pPr>
        <w:pStyle w:val="a3"/>
        <w:ind w:right="863"/>
        <w:jc w:val="both"/>
      </w:pPr>
      <w:r w:rsidRPr="00EA310E">
        <w:t>Заполнение простых анкет и формуляров с указанием личной информации (имя,фамилия,</w:t>
      </w:r>
      <w:r w:rsidRPr="00EA310E">
        <w:rPr>
          <w:spacing w:val="-57"/>
        </w:rPr>
        <w:t xml:space="preserve"> </w:t>
      </w:r>
      <w:r w:rsidRPr="00EA310E">
        <w:t>возраст,</w:t>
      </w:r>
      <w:r w:rsidRPr="00EA310E">
        <w:rPr>
          <w:spacing w:val="-8"/>
        </w:rPr>
        <w:t xml:space="preserve"> </w:t>
      </w:r>
      <w:r w:rsidRPr="00EA310E">
        <w:t>местожительство</w:t>
      </w:r>
      <w:r w:rsidRPr="00EA310E">
        <w:rPr>
          <w:spacing w:val="-7"/>
        </w:rPr>
        <w:t xml:space="preserve"> </w:t>
      </w:r>
      <w:r w:rsidRPr="00EA310E">
        <w:t>(страна</w:t>
      </w:r>
      <w:r w:rsidRPr="00EA310E">
        <w:rPr>
          <w:spacing w:val="-8"/>
        </w:rPr>
        <w:t xml:space="preserve"> </w:t>
      </w:r>
      <w:r w:rsidRPr="00EA310E">
        <w:t>проживания,</w:t>
      </w:r>
      <w:r w:rsidRPr="00EA310E">
        <w:rPr>
          <w:spacing w:val="-10"/>
        </w:rPr>
        <w:t xml:space="preserve"> </w:t>
      </w:r>
      <w:r w:rsidRPr="00EA310E">
        <w:t>город),</w:t>
      </w:r>
      <w:r w:rsidRPr="00EA310E">
        <w:rPr>
          <w:spacing w:val="-7"/>
        </w:rPr>
        <w:t xml:space="preserve"> </w:t>
      </w:r>
      <w:r w:rsidRPr="00EA310E">
        <w:t>любимые</w:t>
      </w:r>
      <w:r w:rsidRPr="00EA310E">
        <w:rPr>
          <w:spacing w:val="-9"/>
        </w:rPr>
        <w:t xml:space="preserve"> </w:t>
      </w:r>
      <w:r w:rsidRPr="00EA310E">
        <w:t>занятия)</w:t>
      </w:r>
      <w:r w:rsidRPr="00EA310E">
        <w:rPr>
          <w:spacing w:val="-8"/>
        </w:rPr>
        <w:t xml:space="preserve"> </w:t>
      </w:r>
      <w:r w:rsidRPr="00EA310E">
        <w:t>в</w:t>
      </w:r>
      <w:r w:rsidRPr="00EA310E">
        <w:rPr>
          <w:spacing w:val="-8"/>
        </w:rPr>
        <w:t xml:space="preserve"> </w:t>
      </w:r>
      <w:r w:rsidRPr="00EA310E">
        <w:t>соответствии</w:t>
      </w:r>
      <w:r w:rsidRPr="00EA310E">
        <w:rPr>
          <w:spacing w:val="-7"/>
        </w:rPr>
        <w:t xml:space="preserve"> </w:t>
      </w:r>
      <w:r w:rsidRPr="00EA310E">
        <w:t>с</w:t>
      </w:r>
      <w:r w:rsidRPr="00EA310E">
        <w:rPr>
          <w:spacing w:val="-57"/>
        </w:rPr>
        <w:t xml:space="preserve"> </w:t>
      </w:r>
      <w:r w:rsidRPr="00EA310E">
        <w:t>нормами, принятыми в стране/странах изучаемого языка.Написание с опорой на образец</w:t>
      </w:r>
      <w:r w:rsidRPr="00EA310E">
        <w:rPr>
          <w:spacing w:val="1"/>
        </w:rPr>
        <w:t xml:space="preserve"> </w:t>
      </w:r>
      <w:r w:rsidRPr="00EA310E">
        <w:t>поздравления с праздниками (с днѐм рождения,Новым годом, Рождеством) с выражением</w:t>
      </w:r>
      <w:r w:rsidRPr="00EA310E">
        <w:rPr>
          <w:spacing w:val="-57"/>
        </w:rPr>
        <w:t xml:space="preserve"> </w:t>
      </w:r>
      <w:r w:rsidRPr="00EA310E">
        <w:t>пожеланий.Написание</w:t>
      </w:r>
      <w:r w:rsidRPr="00EA310E">
        <w:rPr>
          <w:spacing w:val="-5"/>
        </w:rPr>
        <w:t xml:space="preserve"> </w:t>
      </w:r>
      <w:r w:rsidRPr="00EA310E">
        <w:t>электронного</w:t>
      </w:r>
      <w:r w:rsidRPr="00EA310E">
        <w:rPr>
          <w:spacing w:val="-4"/>
        </w:rPr>
        <w:t xml:space="preserve"> </w:t>
      </w:r>
      <w:r w:rsidRPr="00EA310E">
        <w:t>сообщения</w:t>
      </w:r>
      <w:r w:rsidRPr="00EA310E">
        <w:rPr>
          <w:spacing w:val="-4"/>
        </w:rPr>
        <w:t xml:space="preserve"> </w:t>
      </w:r>
      <w:r w:rsidRPr="00EA310E">
        <w:t>личного</w:t>
      </w:r>
      <w:r w:rsidRPr="00EA310E">
        <w:rPr>
          <w:spacing w:val="-7"/>
        </w:rPr>
        <w:t xml:space="preserve"> </w:t>
      </w:r>
      <w:r w:rsidRPr="00EA310E">
        <w:t>характера</w:t>
      </w:r>
      <w:r w:rsidRPr="00EA310E">
        <w:rPr>
          <w:spacing w:val="-5"/>
        </w:rPr>
        <w:t xml:space="preserve"> </w:t>
      </w:r>
      <w:r w:rsidRPr="00EA310E">
        <w:t>с</w:t>
      </w:r>
      <w:r w:rsidRPr="00EA310E">
        <w:rPr>
          <w:spacing w:val="-5"/>
        </w:rPr>
        <w:t xml:space="preserve"> </w:t>
      </w:r>
      <w:r w:rsidRPr="00EA310E">
        <w:t>опорой</w:t>
      </w:r>
      <w:r w:rsidRPr="00EA310E">
        <w:rPr>
          <w:spacing w:val="-4"/>
        </w:rPr>
        <w:t xml:space="preserve"> </w:t>
      </w:r>
      <w:r w:rsidRPr="00EA310E">
        <w:t>на</w:t>
      </w:r>
      <w:r w:rsidRPr="00EA310E">
        <w:rPr>
          <w:spacing w:val="-5"/>
        </w:rPr>
        <w:t xml:space="preserve"> </w:t>
      </w:r>
      <w:r w:rsidRPr="00EA310E">
        <w:t>образец.</w:t>
      </w:r>
    </w:p>
    <w:p w:rsidR="006F72CC" w:rsidRPr="00EA310E" w:rsidRDefault="006B5682" w:rsidP="008641F2">
      <w:pPr>
        <w:pStyle w:val="a3"/>
        <w:ind w:right="0"/>
        <w:jc w:val="both"/>
      </w:pPr>
      <w:r w:rsidRPr="00EA310E">
        <w:t>Языковые</w:t>
      </w:r>
      <w:r w:rsidRPr="00EA310E">
        <w:rPr>
          <w:spacing w:val="-6"/>
        </w:rPr>
        <w:t xml:space="preserve"> </w:t>
      </w:r>
      <w:r w:rsidRPr="00EA310E">
        <w:t>знания</w:t>
      </w:r>
      <w:r w:rsidRPr="00EA310E">
        <w:rPr>
          <w:spacing w:val="-5"/>
        </w:rPr>
        <w:t xml:space="preserve"> </w:t>
      </w:r>
      <w:r w:rsidRPr="00EA310E">
        <w:t>и</w:t>
      </w:r>
      <w:r w:rsidRPr="00EA310E">
        <w:rPr>
          <w:spacing w:val="-7"/>
        </w:rPr>
        <w:t xml:space="preserve"> </w:t>
      </w:r>
      <w:r w:rsidRPr="00EA310E">
        <w:t>навыки</w:t>
      </w:r>
      <w:r w:rsidRPr="00EA310E">
        <w:rPr>
          <w:spacing w:val="-5"/>
        </w:rPr>
        <w:t xml:space="preserve"> </w:t>
      </w:r>
      <w:r w:rsidRPr="00EA310E">
        <w:t>Фонетическая</w:t>
      </w:r>
      <w:r w:rsidRPr="00EA310E">
        <w:rPr>
          <w:spacing w:val="-3"/>
        </w:rPr>
        <w:t xml:space="preserve"> </w:t>
      </w:r>
      <w:r w:rsidRPr="00EA310E">
        <w:t>сторона</w:t>
      </w:r>
      <w:r w:rsidRPr="00EA310E">
        <w:rPr>
          <w:spacing w:val="-6"/>
        </w:rPr>
        <w:t xml:space="preserve"> </w:t>
      </w:r>
      <w:r w:rsidRPr="00EA310E">
        <w:t>речи</w:t>
      </w:r>
    </w:p>
    <w:p w:rsidR="006F72CC" w:rsidRPr="00EA310E" w:rsidRDefault="006B5682" w:rsidP="008641F2">
      <w:pPr>
        <w:pStyle w:val="a3"/>
        <w:jc w:val="both"/>
      </w:pPr>
      <w:r w:rsidRPr="00EA310E">
        <w:t>Нормы произношения: долгота и краткость гласных, отсутствие оглушения звонких</w:t>
      </w:r>
      <w:r w:rsidRPr="00EA310E">
        <w:rPr>
          <w:spacing w:val="1"/>
        </w:rPr>
        <w:t xml:space="preserve"> </w:t>
      </w:r>
      <w:r w:rsidRPr="00EA310E">
        <w:t>согласных</w:t>
      </w:r>
      <w:r w:rsidRPr="00EA310E">
        <w:rPr>
          <w:spacing w:val="-7"/>
        </w:rPr>
        <w:t xml:space="preserve"> </w:t>
      </w:r>
      <w:r w:rsidRPr="00EA310E">
        <w:t>в</w:t>
      </w:r>
      <w:r w:rsidRPr="00EA310E">
        <w:rPr>
          <w:spacing w:val="-9"/>
        </w:rPr>
        <w:t xml:space="preserve"> </w:t>
      </w:r>
      <w:r w:rsidRPr="00EA310E">
        <w:t>конце</w:t>
      </w:r>
      <w:r w:rsidRPr="00EA310E">
        <w:rPr>
          <w:spacing w:val="-9"/>
        </w:rPr>
        <w:t xml:space="preserve"> </w:t>
      </w:r>
      <w:r w:rsidRPr="00EA310E">
        <w:t>слога</w:t>
      </w:r>
      <w:r w:rsidRPr="00EA310E">
        <w:rPr>
          <w:spacing w:val="-9"/>
        </w:rPr>
        <w:t xml:space="preserve"> </w:t>
      </w:r>
      <w:r w:rsidRPr="00EA310E">
        <w:t>или</w:t>
      </w:r>
      <w:r w:rsidRPr="00EA310E">
        <w:rPr>
          <w:spacing w:val="-7"/>
        </w:rPr>
        <w:t xml:space="preserve"> </w:t>
      </w:r>
      <w:r w:rsidRPr="00EA310E">
        <w:t>слова,</w:t>
      </w:r>
      <w:r w:rsidRPr="00EA310E">
        <w:rPr>
          <w:spacing w:val="-8"/>
        </w:rPr>
        <w:t xml:space="preserve"> </w:t>
      </w:r>
      <w:r w:rsidRPr="00EA310E">
        <w:t>отсутствие</w:t>
      </w:r>
      <w:r w:rsidRPr="00EA310E">
        <w:rPr>
          <w:spacing w:val="-4"/>
        </w:rPr>
        <w:t xml:space="preserve"> </w:t>
      </w:r>
      <w:r w:rsidRPr="00EA310E">
        <w:t>смягчения</w:t>
      </w:r>
      <w:r w:rsidRPr="00EA310E">
        <w:rPr>
          <w:spacing w:val="-8"/>
        </w:rPr>
        <w:t xml:space="preserve"> </w:t>
      </w:r>
      <w:r w:rsidRPr="00EA310E">
        <w:t>согласных</w:t>
      </w:r>
      <w:r w:rsidRPr="00EA310E">
        <w:rPr>
          <w:spacing w:val="-7"/>
        </w:rPr>
        <w:t xml:space="preserve"> </w:t>
      </w:r>
      <w:r w:rsidRPr="00EA310E">
        <w:t>перед</w:t>
      </w:r>
      <w:r w:rsidRPr="00EA310E">
        <w:rPr>
          <w:spacing w:val="-8"/>
        </w:rPr>
        <w:t xml:space="preserve"> </w:t>
      </w:r>
      <w:r w:rsidRPr="00EA310E">
        <w:t>гласными.</w:t>
      </w:r>
      <w:r w:rsidRPr="00EA310E">
        <w:rPr>
          <w:spacing w:val="-57"/>
        </w:rPr>
        <w:t xml:space="preserve"> </w:t>
      </w:r>
      <w:r w:rsidRPr="00EA310E">
        <w:t>С</w:t>
      </w:r>
      <w:r w:rsidRPr="00EA310E">
        <w:rPr>
          <w:spacing w:val="-3"/>
        </w:rPr>
        <w:t>в</w:t>
      </w:r>
      <w:r w:rsidRPr="00EA310E">
        <w:t>я</w:t>
      </w:r>
      <w:r w:rsidRPr="00EA310E">
        <w:rPr>
          <w:spacing w:val="-2"/>
        </w:rPr>
        <w:t>з</w:t>
      </w:r>
      <w:r w:rsidRPr="00EA310E">
        <w:rPr>
          <w:spacing w:val="-8"/>
        </w:rPr>
        <w:t>у</w:t>
      </w:r>
      <w:r w:rsidRPr="00EA310E">
        <w:t>ющ</w:t>
      </w:r>
      <w:r w:rsidRPr="00EA310E">
        <w:rPr>
          <w:spacing w:val="1"/>
        </w:rPr>
        <w:t>е</w:t>
      </w:r>
      <w:r w:rsidRPr="00EA310E">
        <w:t>е</w:t>
      </w:r>
      <w:r w:rsidRPr="00EA310E">
        <w:rPr>
          <w:spacing w:val="-1"/>
        </w:rPr>
        <w:t xml:space="preserve"> </w:t>
      </w:r>
      <w:r w:rsidRPr="00EA310E">
        <w:rPr>
          <w:spacing w:val="-1"/>
          <w:w w:val="44"/>
        </w:rPr>
        <w:t>―</w:t>
      </w:r>
      <w:r w:rsidRPr="00EA310E">
        <w:rPr>
          <w:spacing w:val="1"/>
        </w:rPr>
        <w:t>r</w:t>
      </w:r>
      <w:r w:rsidRPr="00EA310E">
        <w:rPr>
          <w:w w:val="158"/>
        </w:rPr>
        <w:t>‖</w:t>
      </w:r>
      <w:r w:rsidRPr="00EA310E">
        <w:rPr>
          <w:spacing w:val="-1"/>
        </w:rPr>
        <w:t xml:space="preserve"> (</w:t>
      </w:r>
      <w:r w:rsidRPr="00EA310E">
        <w:t>the</w:t>
      </w:r>
      <w:r w:rsidRPr="00EA310E">
        <w:rPr>
          <w:spacing w:val="1"/>
        </w:rPr>
        <w:t>r</w:t>
      </w:r>
      <w:r w:rsidRPr="00EA310E">
        <w:t>e</w:t>
      </w:r>
      <w:r w:rsidRPr="00EA310E">
        <w:rPr>
          <w:spacing w:val="-1"/>
        </w:rPr>
        <w:t xml:space="preserve"> </w:t>
      </w:r>
      <w:r w:rsidRPr="00EA310E">
        <w:t>is</w:t>
      </w:r>
      <w:r w:rsidRPr="00EA310E">
        <w:rPr>
          <w:spacing w:val="1"/>
        </w:rPr>
        <w:t>/</w:t>
      </w:r>
      <w:r w:rsidRPr="00EA310E">
        <w:t>the</w:t>
      </w:r>
      <w:r w:rsidRPr="00EA310E">
        <w:rPr>
          <w:spacing w:val="-2"/>
        </w:rPr>
        <w:t>r</w:t>
      </w:r>
      <w:r w:rsidRPr="00EA310E">
        <w:t>e</w:t>
      </w:r>
      <w:r w:rsidRPr="00EA310E">
        <w:rPr>
          <w:spacing w:val="-1"/>
        </w:rPr>
        <w:t xml:space="preserve"> </w:t>
      </w:r>
      <w:r w:rsidRPr="00EA310E">
        <w:rPr>
          <w:spacing w:val="1"/>
        </w:rPr>
        <w:t>a</w:t>
      </w:r>
      <w:r w:rsidRPr="00EA310E">
        <w:t>r</w:t>
      </w:r>
      <w:r w:rsidRPr="00EA310E">
        <w:rPr>
          <w:spacing w:val="-2"/>
        </w:rPr>
        <w:t>e</w:t>
      </w:r>
      <w:r w:rsidRPr="00EA310E">
        <w:t>).</w:t>
      </w:r>
    </w:p>
    <w:p w:rsidR="006F72CC" w:rsidRPr="00EA310E" w:rsidRDefault="006B5682" w:rsidP="008641F2">
      <w:pPr>
        <w:pStyle w:val="a3"/>
        <w:jc w:val="both"/>
      </w:pPr>
      <w:r w:rsidRPr="00EA310E">
        <w:rPr>
          <w:spacing w:val="-1"/>
        </w:rPr>
        <w:t>Ритмико-интонационные</w:t>
      </w:r>
      <w:r w:rsidRPr="00EA310E">
        <w:rPr>
          <w:spacing w:val="-14"/>
        </w:rPr>
        <w:t xml:space="preserve"> </w:t>
      </w:r>
      <w:r w:rsidRPr="00EA310E">
        <w:t>особенности</w:t>
      </w:r>
      <w:r w:rsidRPr="00EA310E">
        <w:rPr>
          <w:spacing w:val="-12"/>
        </w:rPr>
        <w:t xml:space="preserve"> </w:t>
      </w:r>
      <w:r w:rsidRPr="00EA310E">
        <w:t>повествовательного,</w:t>
      </w:r>
      <w:r w:rsidRPr="00EA310E">
        <w:rPr>
          <w:spacing w:val="-12"/>
        </w:rPr>
        <w:t xml:space="preserve"> </w:t>
      </w:r>
      <w:r w:rsidRPr="00EA310E">
        <w:t>побудительного</w:t>
      </w:r>
      <w:r w:rsidRPr="00EA310E">
        <w:rPr>
          <w:spacing w:val="-15"/>
        </w:rPr>
        <w:t xml:space="preserve"> </w:t>
      </w:r>
      <w:r w:rsidRPr="00EA310E">
        <w:t>и</w:t>
      </w:r>
      <w:r w:rsidRPr="00EA310E">
        <w:rPr>
          <w:spacing w:val="-57"/>
        </w:rPr>
        <w:t xml:space="preserve"> </w:t>
      </w:r>
      <w:r w:rsidRPr="00EA310E">
        <w:t>вопросительного</w:t>
      </w:r>
      <w:r w:rsidRPr="00EA310E">
        <w:rPr>
          <w:spacing w:val="-2"/>
        </w:rPr>
        <w:t xml:space="preserve"> </w:t>
      </w:r>
      <w:r w:rsidRPr="00EA310E">
        <w:t>(общий</w:t>
      </w:r>
      <w:r w:rsidRPr="00EA310E">
        <w:rPr>
          <w:spacing w:val="-1"/>
        </w:rPr>
        <w:t xml:space="preserve"> </w:t>
      </w:r>
      <w:r w:rsidRPr="00EA310E">
        <w:t>и</w:t>
      </w:r>
      <w:r w:rsidRPr="00EA310E">
        <w:rPr>
          <w:spacing w:val="-1"/>
        </w:rPr>
        <w:t xml:space="preserve"> </w:t>
      </w:r>
      <w:r w:rsidRPr="00EA310E">
        <w:t>специальный</w:t>
      </w:r>
      <w:r w:rsidRPr="00EA310E">
        <w:rPr>
          <w:spacing w:val="-1"/>
        </w:rPr>
        <w:t xml:space="preserve"> </w:t>
      </w:r>
      <w:r w:rsidRPr="00EA310E">
        <w:t>вопрос)</w:t>
      </w:r>
      <w:r w:rsidRPr="00EA310E">
        <w:rPr>
          <w:spacing w:val="-1"/>
        </w:rPr>
        <w:t xml:space="preserve"> </w:t>
      </w:r>
      <w:r w:rsidRPr="00EA310E">
        <w:t>предложений.</w:t>
      </w:r>
    </w:p>
    <w:p w:rsidR="006F72CC" w:rsidRPr="00EA310E" w:rsidRDefault="006B5682" w:rsidP="008641F2">
      <w:pPr>
        <w:pStyle w:val="a3"/>
        <w:jc w:val="both"/>
      </w:pPr>
      <w:r w:rsidRPr="00EA310E">
        <w:t>Различение на слух и адекватное, без ошибок, ведущих к сбою в</w:t>
      </w:r>
      <w:r w:rsidRPr="00EA310E">
        <w:rPr>
          <w:spacing w:val="1"/>
        </w:rPr>
        <w:t xml:space="preserve"> </w:t>
      </w:r>
      <w:r w:rsidRPr="00EA310E">
        <w:t>коммуникации,произнесение слов с соблюдением правильного ударения и фраз с</w:t>
      </w:r>
      <w:r w:rsidRPr="00EA310E">
        <w:rPr>
          <w:spacing w:val="1"/>
        </w:rPr>
        <w:t xml:space="preserve"> </w:t>
      </w:r>
      <w:r w:rsidRPr="00EA310E">
        <w:t>соблюдением</w:t>
      </w:r>
      <w:r w:rsidRPr="00EA310E">
        <w:rPr>
          <w:spacing w:val="-11"/>
        </w:rPr>
        <w:t xml:space="preserve"> </w:t>
      </w:r>
      <w:r w:rsidRPr="00EA310E">
        <w:t>их</w:t>
      </w:r>
      <w:r w:rsidRPr="00EA310E">
        <w:rPr>
          <w:spacing w:val="-7"/>
        </w:rPr>
        <w:t xml:space="preserve"> </w:t>
      </w:r>
      <w:r w:rsidRPr="00EA310E">
        <w:t>ритмико-интонационных</w:t>
      </w:r>
      <w:r w:rsidRPr="00EA310E">
        <w:rPr>
          <w:spacing w:val="-8"/>
        </w:rPr>
        <w:t xml:space="preserve"> </w:t>
      </w:r>
      <w:r w:rsidRPr="00EA310E">
        <w:t>особенностей,</w:t>
      </w:r>
      <w:r w:rsidRPr="00EA310E">
        <w:rPr>
          <w:spacing w:val="-10"/>
        </w:rPr>
        <w:t xml:space="preserve"> </w:t>
      </w:r>
      <w:r w:rsidRPr="00EA310E">
        <w:t>в</w:t>
      </w:r>
      <w:r w:rsidRPr="00EA310E">
        <w:rPr>
          <w:spacing w:val="-10"/>
        </w:rPr>
        <w:t xml:space="preserve"> </w:t>
      </w:r>
      <w:r w:rsidRPr="00EA310E">
        <w:t>том</w:t>
      </w:r>
      <w:r w:rsidRPr="00EA310E">
        <w:rPr>
          <w:spacing w:val="-10"/>
        </w:rPr>
        <w:t xml:space="preserve"> </w:t>
      </w:r>
      <w:r w:rsidRPr="00EA310E">
        <w:t>числе</w:t>
      </w:r>
      <w:r w:rsidRPr="00EA310E">
        <w:rPr>
          <w:spacing w:val="-10"/>
        </w:rPr>
        <w:t xml:space="preserve"> </w:t>
      </w:r>
      <w:r w:rsidRPr="00EA310E">
        <w:t>соблюдение</w:t>
      </w:r>
      <w:r w:rsidRPr="00EA310E">
        <w:rPr>
          <w:spacing w:val="-11"/>
        </w:rPr>
        <w:t xml:space="preserve"> </w:t>
      </w:r>
      <w:r w:rsidRPr="00EA310E">
        <w:t>правила</w:t>
      </w:r>
      <w:r w:rsidRPr="00EA310E">
        <w:rPr>
          <w:spacing w:val="-57"/>
        </w:rPr>
        <w:t xml:space="preserve"> </w:t>
      </w:r>
      <w:r w:rsidRPr="00EA310E">
        <w:t>отсутствия ударения</w:t>
      </w:r>
      <w:r w:rsidRPr="00EA310E">
        <w:rPr>
          <w:spacing w:val="-1"/>
        </w:rPr>
        <w:t xml:space="preserve"> </w:t>
      </w:r>
      <w:r w:rsidRPr="00EA310E">
        <w:t>на</w:t>
      </w:r>
      <w:r w:rsidRPr="00EA310E">
        <w:rPr>
          <w:spacing w:val="-3"/>
        </w:rPr>
        <w:t xml:space="preserve"> </w:t>
      </w:r>
      <w:r w:rsidRPr="00EA310E">
        <w:t>служебных словах;</w:t>
      </w:r>
      <w:r w:rsidRPr="00EA310E">
        <w:rPr>
          <w:spacing w:val="-2"/>
        </w:rPr>
        <w:t xml:space="preserve"> </w:t>
      </w:r>
      <w:r w:rsidRPr="00EA310E">
        <w:t>интонации</w:t>
      </w:r>
      <w:r w:rsidRPr="00EA310E">
        <w:rPr>
          <w:spacing w:val="-1"/>
        </w:rPr>
        <w:t xml:space="preserve"> </w:t>
      </w:r>
      <w:r w:rsidRPr="00EA310E">
        <w:t>перечисления.</w:t>
      </w:r>
    </w:p>
    <w:p w:rsidR="006F72CC" w:rsidRPr="00EA310E" w:rsidRDefault="006B5682" w:rsidP="008641F2">
      <w:pPr>
        <w:pStyle w:val="a3"/>
        <w:jc w:val="both"/>
      </w:pPr>
      <w:r w:rsidRPr="00EA310E">
        <w:t>Правила</w:t>
      </w:r>
      <w:r w:rsidRPr="00EA310E">
        <w:rPr>
          <w:spacing w:val="-8"/>
        </w:rPr>
        <w:t xml:space="preserve"> </w:t>
      </w:r>
      <w:r w:rsidRPr="00EA310E">
        <w:t>чтения:</w:t>
      </w:r>
      <w:r w:rsidRPr="00EA310E">
        <w:rPr>
          <w:spacing w:val="-6"/>
        </w:rPr>
        <w:t xml:space="preserve"> </w:t>
      </w:r>
      <w:r w:rsidRPr="00EA310E">
        <w:t>гласных</w:t>
      </w:r>
      <w:r w:rsidRPr="00EA310E">
        <w:rPr>
          <w:spacing w:val="-6"/>
        </w:rPr>
        <w:t xml:space="preserve"> </w:t>
      </w:r>
      <w:r w:rsidRPr="00EA310E">
        <w:t>в</w:t>
      </w:r>
      <w:r w:rsidRPr="00EA310E">
        <w:rPr>
          <w:spacing w:val="-8"/>
        </w:rPr>
        <w:t xml:space="preserve"> </w:t>
      </w:r>
      <w:r w:rsidRPr="00EA310E">
        <w:t>открытом</w:t>
      </w:r>
      <w:r w:rsidRPr="00EA310E">
        <w:rPr>
          <w:spacing w:val="-7"/>
        </w:rPr>
        <w:t xml:space="preserve"> </w:t>
      </w:r>
      <w:r w:rsidRPr="00EA310E">
        <w:t>и</w:t>
      </w:r>
      <w:r w:rsidRPr="00EA310E">
        <w:rPr>
          <w:spacing w:val="-8"/>
        </w:rPr>
        <w:t xml:space="preserve"> </w:t>
      </w:r>
      <w:r w:rsidRPr="00EA310E">
        <w:t>закрытом</w:t>
      </w:r>
      <w:r w:rsidRPr="00EA310E">
        <w:rPr>
          <w:spacing w:val="-8"/>
        </w:rPr>
        <w:t xml:space="preserve"> </w:t>
      </w:r>
      <w:r w:rsidRPr="00EA310E">
        <w:t>слоге</w:t>
      </w:r>
      <w:r w:rsidRPr="00EA310E">
        <w:rPr>
          <w:spacing w:val="-7"/>
        </w:rPr>
        <w:t xml:space="preserve"> </w:t>
      </w:r>
      <w:r w:rsidRPr="00EA310E">
        <w:t>в</w:t>
      </w:r>
      <w:r w:rsidRPr="00EA310E">
        <w:rPr>
          <w:spacing w:val="-8"/>
        </w:rPr>
        <w:t xml:space="preserve"> </w:t>
      </w:r>
      <w:r w:rsidRPr="00EA310E">
        <w:t>односложных</w:t>
      </w:r>
      <w:r w:rsidRPr="00EA310E">
        <w:rPr>
          <w:spacing w:val="-4"/>
        </w:rPr>
        <w:t xml:space="preserve"> </w:t>
      </w:r>
      <w:r w:rsidRPr="00EA310E">
        <w:t>словах,гласных</w:t>
      </w:r>
      <w:r w:rsidRPr="00EA310E">
        <w:rPr>
          <w:spacing w:val="-6"/>
        </w:rPr>
        <w:t xml:space="preserve"> </w:t>
      </w:r>
      <w:r w:rsidRPr="00EA310E">
        <w:t>в</w:t>
      </w:r>
      <w:r w:rsidRPr="00EA310E">
        <w:rPr>
          <w:spacing w:val="-57"/>
        </w:rPr>
        <w:t xml:space="preserve"> </w:t>
      </w:r>
      <w:r w:rsidRPr="00EA310E">
        <w:t>третьем типе слога (гласная + r); согласных; основных звукобуквенных сочетаний, в</w:t>
      </w:r>
      <w:r w:rsidRPr="00EA310E">
        <w:rPr>
          <w:spacing w:val="1"/>
        </w:rPr>
        <w:t xml:space="preserve"> </w:t>
      </w:r>
      <w:r w:rsidRPr="00EA310E">
        <w:t>частности сложных сочетаний букв (например, tion, ight) в односложных,двусложных и</w:t>
      </w:r>
      <w:r w:rsidRPr="00EA310E">
        <w:rPr>
          <w:spacing w:val="1"/>
        </w:rPr>
        <w:t xml:space="preserve"> </w:t>
      </w:r>
      <w:r w:rsidRPr="00EA310E">
        <w:t>многосложных</w:t>
      </w:r>
      <w:r w:rsidRPr="00EA310E">
        <w:rPr>
          <w:spacing w:val="1"/>
        </w:rPr>
        <w:t xml:space="preserve"> </w:t>
      </w:r>
      <w:r w:rsidRPr="00EA310E">
        <w:t>словах.</w:t>
      </w:r>
    </w:p>
    <w:p w:rsidR="006F72CC" w:rsidRPr="00EA310E" w:rsidRDefault="006B5682" w:rsidP="008641F2">
      <w:pPr>
        <w:pStyle w:val="a3"/>
        <w:jc w:val="both"/>
      </w:pPr>
      <w:r w:rsidRPr="00EA310E">
        <w:t>Вычленение некоторых звукобуквенных сочетаний при анализе изученных слов.Чтение</w:t>
      </w:r>
      <w:r w:rsidRPr="00EA310E">
        <w:rPr>
          <w:spacing w:val="1"/>
        </w:rPr>
        <w:t xml:space="preserve"> </w:t>
      </w:r>
      <w:r w:rsidRPr="00EA310E">
        <w:t>новых</w:t>
      </w:r>
      <w:r w:rsidRPr="00EA310E">
        <w:rPr>
          <w:spacing w:val="-3"/>
        </w:rPr>
        <w:t xml:space="preserve"> </w:t>
      </w:r>
      <w:r w:rsidRPr="00EA310E">
        <w:t>слов</w:t>
      </w:r>
      <w:r w:rsidRPr="00EA310E">
        <w:rPr>
          <w:spacing w:val="-4"/>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5"/>
        </w:rPr>
        <w:t xml:space="preserve"> </w:t>
      </w:r>
      <w:r w:rsidRPr="00EA310E">
        <w:t>чтения</w:t>
      </w:r>
      <w:r w:rsidRPr="00EA310E">
        <w:rPr>
          <w:spacing w:val="-4"/>
        </w:rPr>
        <w:t xml:space="preserve"> </w:t>
      </w:r>
      <w:r w:rsidRPr="00EA310E">
        <w:t>с</w:t>
      </w:r>
      <w:r w:rsidRPr="00EA310E">
        <w:rPr>
          <w:spacing w:val="-5"/>
        </w:rPr>
        <w:t xml:space="preserve"> </w:t>
      </w:r>
      <w:r w:rsidRPr="00EA310E">
        <w:t>использованием</w:t>
      </w:r>
      <w:r w:rsidRPr="00EA310E">
        <w:rPr>
          <w:spacing w:val="-5"/>
        </w:rPr>
        <w:t xml:space="preserve"> </w:t>
      </w:r>
      <w:r w:rsidRPr="00EA310E">
        <w:t>полной</w:t>
      </w:r>
      <w:r w:rsidRPr="00EA310E">
        <w:rPr>
          <w:spacing w:val="-5"/>
        </w:rPr>
        <w:t xml:space="preserve"> </w:t>
      </w:r>
      <w:r w:rsidRPr="00EA310E">
        <w:t>или</w:t>
      </w:r>
      <w:r w:rsidRPr="00EA310E">
        <w:rPr>
          <w:spacing w:val="-3"/>
        </w:rPr>
        <w:t xml:space="preserve"> </w:t>
      </w:r>
      <w:r w:rsidRPr="00EA310E">
        <w:t>частичной</w:t>
      </w:r>
      <w:r w:rsidRPr="00EA310E">
        <w:rPr>
          <w:spacing w:val="-57"/>
        </w:rPr>
        <w:t xml:space="preserve"> </w:t>
      </w:r>
      <w:r w:rsidRPr="00EA310E">
        <w:t>транскрипции,</w:t>
      </w:r>
      <w:r w:rsidRPr="00EA310E">
        <w:rPr>
          <w:spacing w:val="-1"/>
        </w:rPr>
        <w:t xml:space="preserve"> </w:t>
      </w:r>
      <w:r w:rsidRPr="00EA310E">
        <w:t>по аналогии.</w:t>
      </w:r>
    </w:p>
    <w:p w:rsidR="006F72CC" w:rsidRPr="00EA310E" w:rsidRDefault="006B5682" w:rsidP="008641F2">
      <w:pPr>
        <w:pStyle w:val="a3"/>
        <w:ind w:right="1332"/>
        <w:jc w:val="both"/>
      </w:pPr>
      <w:r w:rsidRPr="00EA310E">
        <w:t>Знаки</w:t>
      </w:r>
      <w:r w:rsidRPr="00EA310E">
        <w:rPr>
          <w:spacing w:val="-14"/>
        </w:rPr>
        <w:t xml:space="preserve"> </w:t>
      </w:r>
      <w:r w:rsidRPr="00EA310E">
        <w:t>английской</w:t>
      </w:r>
      <w:r w:rsidRPr="00EA310E">
        <w:rPr>
          <w:spacing w:val="-13"/>
        </w:rPr>
        <w:t xml:space="preserve"> </w:t>
      </w:r>
      <w:r w:rsidRPr="00EA310E">
        <w:t>транскрипции;отличие</w:t>
      </w:r>
      <w:r w:rsidRPr="00EA310E">
        <w:rPr>
          <w:spacing w:val="-14"/>
        </w:rPr>
        <w:t xml:space="preserve"> </w:t>
      </w:r>
      <w:r w:rsidRPr="00EA310E">
        <w:t>их</w:t>
      </w:r>
      <w:r w:rsidRPr="00EA310E">
        <w:rPr>
          <w:spacing w:val="-12"/>
        </w:rPr>
        <w:t xml:space="preserve"> </w:t>
      </w:r>
      <w:r w:rsidRPr="00EA310E">
        <w:t>от</w:t>
      </w:r>
      <w:r w:rsidRPr="00EA310E">
        <w:rPr>
          <w:spacing w:val="-14"/>
        </w:rPr>
        <w:t xml:space="preserve"> </w:t>
      </w:r>
      <w:r w:rsidRPr="00EA310E">
        <w:t>букв</w:t>
      </w:r>
      <w:r w:rsidRPr="00EA310E">
        <w:rPr>
          <w:spacing w:val="-14"/>
        </w:rPr>
        <w:t xml:space="preserve"> </w:t>
      </w:r>
      <w:r w:rsidRPr="00EA310E">
        <w:t>английского</w:t>
      </w:r>
      <w:r w:rsidRPr="00EA310E">
        <w:rPr>
          <w:spacing w:val="-14"/>
        </w:rPr>
        <w:t xml:space="preserve"> </w:t>
      </w:r>
      <w:r w:rsidRPr="00EA310E">
        <w:t>алфавита.</w:t>
      </w:r>
      <w:r w:rsidRPr="00EA310E">
        <w:rPr>
          <w:spacing w:val="-57"/>
        </w:rPr>
        <w:t xml:space="preserve"> </w:t>
      </w:r>
      <w:r w:rsidRPr="00EA310E">
        <w:t>Фонетически</w:t>
      </w:r>
      <w:r w:rsidRPr="00EA310E">
        <w:rPr>
          <w:spacing w:val="-2"/>
        </w:rPr>
        <w:t xml:space="preserve"> </w:t>
      </w:r>
      <w:r w:rsidRPr="00EA310E">
        <w:t>корректное</w:t>
      </w:r>
      <w:r w:rsidRPr="00EA310E">
        <w:rPr>
          <w:spacing w:val="-3"/>
        </w:rPr>
        <w:t xml:space="preserve"> </w:t>
      </w:r>
      <w:r w:rsidRPr="00EA310E">
        <w:t>озвучивание</w:t>
      </w:r>
      <w:r w:rsidRPr="00EA310E">
        <w:rPr>
          <w:spacing w:val="-2"/>
        </w:rPr>
        <w:t xml:space="preserve"> </w:t>
      </w:r>
      <w:r w:rsidRPr="00EA310E">
        <w:t>знаков</w:t>
      </w:r>
      <w:r w:rsidRPr="00EA310E">
        <w:rPr>
          <w:spacing w:val="-2"/>
        </w:rPr>
        <w:t xml:space="preserve"> </w:t>
      </w:r>
      <w:r w:rsidRPr="00EA310E">
        <w:t>транскрипции.</w:t>
      </w:r>
    </w:p>
    <w:p w:rsidR="006F72CC" w:rsidRPr="00EA310E" w:rsidRDefault="006B5682" w:rsidP="008641F2">
      <w:pPr>
        <w:pStyle w:val="a3"/>
        <w:ind w:right="0"/>
        <w:jc w:val="both"/>
      </w:pPr>
      <w:r w:rsidRPr="00EA310E">
        <w:t>Графика,</w:t>
      </w:r>
      <w:r w:rsidRPr="00EA310E">
        <w:rPr>
          <w:spacing w:val="-9"/>
        </w:rPr>
        <w:t xml:space="preserve"> </w:t>
      </w:r>
      <w:r w:rsidRPr="00EA310E">
        <w:t>орфография</w:t>
      </w:r>
      <w:r w:rsidRPr="00EA310E">
        <w:rPr>
          <w:spacing w:val="-8"/>
        </w:rPr>
        <w:t xml:space="preserve"> </w:t>
      </w:r>
      <w:r w:rsidRPr="00EA310E">
        <w:t>и</w:t>
      </w:r>
      <w:r w:rsidRPr="00EA310E">
        <w:rPr>
          <w:spacing w:val="-10"/>
        </w:rPr>
        <w:t xml:space="preserve"> </w:t>
      </w:r>
      <w:r w:rsidRPr="00EA310E">
        <w:t>пунктуация</w:t>
      </w:r>
    </w:p>
    <w:p w:rsidR="006F72CC" w:rsidRPr="00EA310E" w:rsidRDefault="006B5682" w:rsidP="008641F2">
      <w:pPr>
        <w:pStyle w:val="a3"/>
        <w:jc w:val="both"/>
      </w:pPr>
      <w:r w:rsidRPr="00EA310E">
        <w:t>Правильное написание изученных слов. Правильная расстановка знаков препинания:</w:t>
      </w:r>
      <w:r w:rsidRPr="00EA310E">
        <w:rPr>
          <w:spacing w:val="1"/>
        </w:rPr>
        <w:t xml:space="preserve"> </w:t>
      </w:r>
      <w:r w:rsidRPr="00EA310E">
        <w:t>точки, вопросительного и восклицательного знака в конце предложения; запятой при</w:t>
      </w:r>
      <w:r w:rsidRPr="00EA310E">
        <w:rPr>
          <w:spacing w:val="1"/>
        </w:rPr>
        <w:t xml:space="preserve"> </w:t>
      </w:r>
      <w:r w:rsidRPr="00EA310E">
        <w:t>обращении</w:t>
      </w:r>
      <w:r w:rsidRPr="00EA310E">
        <w:rPr>
          <w:spacing w:val="-5"/>
        </w:rPr>
        <w:t xml:space="preserve"> </w:t>
      </w:r>
      <w:r w:rsidRPr="00EA310E">
        <w:t>и</w:t>
      </w:r>
      <w:r w:rsidRPr="00EA310E">
        <w:rPr>
          <w:spacing w:val="-5"/>
        </w:rPr>
        <w:t xml:space="preserve"> </w:t>
      </w:r>
      <w:r w:rsidRPr="00EA310E">
        <w:t>перечислении;</w:t>
      </w:r>
      <w:r w:rsidRPr="00EA310E">
        <w:rPr>
          <w:spacing w:val="-4"/>
        </w:rPr>
        <w:t xml:space="preserve"> </w:t>
      </w:r>
      <w:r w:rsidRPr="00EA310E">
        <w:t>правильное</w:t>
      </w:r>
      <w:r w:rsidRPr="00EA310E">
        <w:rPr>
          <w:spacing w:val="-5"/>
        </w:rPr>
        <w:t xml:space="preserve"> </w:t>
      </w:r>
      <w:r w:rsidRPr="00EA310E">
        <w:t>использование</w:t>
      </w:r>
      <w:r w:rsidRPr="00EA310E">
        <w:rPr>
          <w:spacing w:val="-5"/>
        </w:rPr>
        <w:t xml:space="preserve"> </w:t>
      </w:r>
      <w:r w:rsidRPr="00EA310E">
        <w:t>знака</w:t>
      </w:r>
      <w:r w:rsidRPr="00EA310E">
        <w:rPr>
          <w:spacing w:val="-5"/>
        </w:rPr>
        <w:t xml:space="preserve"> </w:t>
      </w:r>
      <w:r w:rsidRPr="00EA310E">
        <w:t>апострофа</w:t>
      </w:r>
      <w:r w:rsidRPr="00EA310E">
        <w:rPr>
          <w:spacing w:val="-4"/>
        </w:rPr>
        <w:t xml:space="preserve"> </w:t>
      </w:r>
      <w:r w:rsidRPr="00EA310E">
        <w:t>в</w:t>
      </w:r>
      <w:r w:rsidRPr="00EA310E">
        <w:rPr>
          <w:spacing w:val="-5"/>
        </w:rPr>
        <w:t xml:space="preserve"> </w:t>
      </w:r>
      <w:r w:rsidRPr="00EA310E">
        <w:t>сокращѐнных</w:t>
      </w:r>
      <w:r w:rsidRPr="00EA310E">
        <w:rPr>
          <w:spacing w:val="-57"/>
        </w:rPr>
        <w:t xml:space="preserve"> </w:t>
      </w:r>
      <w:r w:rsidRPr="00EA310E">
        <w:t>формах глагола-связки, вспомогательного и модального глаголов, существительных</w:t>
      </w:r>
      <w:r w:rsidRPr="00EA310E">
        <w:rPr>
          <w:spacing w:val="1"/>
        </w:rPr>
        <w:t xml:space="preserve"> </w:t>
      </w:r>
      <w:r w:rsidRPr="00EA310E">
        <w:t>впритяжательном</w:t>
      </w:r>
      <w:r w:rsidRPr="00EA310E">
        <w:rPr>
          <w:spacing w:val="-6"/>
        </w:rPr>
        <w:t xml:space="preserve"> </w:t>
      </w:r>
      <w:r w:rsidRPr="00EA310E">
        <w:t>падеже</w:t>
      </w:r>
      <w:r w:rsidRPr="00EA310E">
        <w:rPr>
          <w:spacing w:val="-6"/>
        </w:rPr>
        <w:t xml:space="preserve"> </w:t>
      </w:r>
      <w:r w:rsidRPr="00EA310E">
        <w:t>(Possessive</w:t>
      </w:r>
      <w:r w:rsidRPr="00EA310E">
        <w:rPr>
          <w:spacing w:val="-5"/>
        </w:rPr>
        <w:t xml:space="preserve"> </w:t>
      </w:r>
      <w:r w:rsidRPr="00EA310E">
        <w:t>Case).Лексическая</w:t>
      </w:r>
      <w:r w:rsidRPr="00EA310E">
        <w:rPr>
          <w:spacing w:val="-6"/>
        </w:rPr>
        <w:t xml:space="preserve"> </w:t>
      </w:r>
      <w:r w:rsidRPr="00EA310E">
        <w:t>сторона</w:t>
      </w:r>
      <w:r w:rsidRPr="00EA310E">
        <w:rPr>
          <w:spacing w:val="-5"/>
        </w:rPr>
        <w:t xml:space="preserve"> </w:t>
      </w:r>
      <w:r w:rsidRPr="00EA310E">
        <w:t>речиРаспознавание</w:t>
      </w:r>
      <w:r w:rsidRPr="00EA310E">
        <w:rPr>
          <w:spacing w:val="-6"/>
        </w:rPr>
        <w:t xml:space="preserve"> </w:t>
      </w:r>
      <w:r w:rsidRPr="00EA310E">
        <w:t>в</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912"/>
        <w:jc w:val="both"/>
      </w:pPr>
      <w:r w:rsidRPr="00EA310E">
        <w:t>письменном и звучащем тексте и употребление в устной и письменной речи не менее 500</w:t>
      </w:r>
      <w:r w:rsidRPr="00EA310E">
        <w:rPr>
          <w:spacing w:val="1"/>
        </w:rPr>
        <w:t xml:space="preserve"> </w:t>
      </w:r>
      <w:r w:rsidRPr="00EA310E">
        <w:t>лексических единиц (слов, словосочетаний, речевых клише), обслуживающих ситуации</w:t>
      </w:r>
      <w:r w:rsidRPr="00EA310E">
        <w:rPr>
          <w:spacing w:val="1"/>
        </w:rPr>
        <w:t xml:space="preserve"> </w:t>
      </w:r>
      <w:r w:rsidRPr="00EA310E">
        <w:t>общения в рамках тематического содержания речи для 4 класса, включая 350 лексических</w:t>
      </w:r>
      <w:r w:rsidRPr="00EA310E">
        <w:rPr>
          <w:spacing w:val="-57"/>
        </w:rPr>
        <w:t xml:space="preserve"> </w:t>
      </w:r>
      <w:r w:rsidRPr="00EA310E">
        <w:t>единиц,</w:t>
      </w:r>
      <w:r w:rsidRPr="00EA310E">
        <w:rPr>
          <w:spacing w:val="1"/>
        </w:rPr>
        <w:t xml:space="preserve"> </w:t>
      </w:r>
      <w:r w:rsidRPr="00EA310E">
        <w:t>усвоенных в</w:t>
      </w:r>
      <w:r w:rsidRPr="00EA310E">
        <w:rPr>
          <w:spacing w:val="-1"/>
        </w:rPr>
        <w:t xml:space="preserve"> </w:t>
      </w:r>
      <w:r w:rsidRPr="00EA310E">
        <w:t>предыдущие</w:t>
      </w:r>
      <w:r w:rsidRPr="00EA310E">
        <w:rPr>
          <w:spacing w:val="-2"/>
        </w:rPr>
        <w:t xml:space="preserve"> </w:t>
      </w:r>
      <w:r w:rsidRPr="00EA310E">
        <w:t>два</w:t>
      </w:r>
      <w:r w:rsidRPr="00EA310E">
        <w:rPr>
          <w:spacing w:val="-2"/>
        </w:rPr>
        <w:t xml:space="preserve"> </w:t>
      </w:r>
      <w:r w:rsidRPr="00EA310E">
        <w:t>года</w:t>
      </w:r>
      <w:r w:rsidRPr="00EA310E">
        <w:rPr>
          <w:spacing w:val="-1"/>
        </w:rPr>
        <w:t xml:space="preserve"> </w:t>
      </w:r>
      <w:r w:rsidRPr="00EA310E">
        <w:t>обучения.</w:t>
      </w:r>
    </w:p>
    <w:p w:rsidR="006F72CC" w:rsidRPr="00EA310E" w:rsidRDefault="006B5682" w:rsidP="008641F2">
      <w:pPr>
        <w:pStyle w:val="a3"/>
        <w:jc w:val="both"/>
      </w:pPr>
      <w:r w:rsidRPr="00EA310E">
        <w:t>Распознавание и образование в устной и письменной речи родственных слов с</w:t>
      </w:r>
      <w:r w:rsidRPr="00EA310E">
        <w:rPr>
          <w:spacing w:val="1"/>
        </w:rPr>
        <w:t xml:space="preserve"> </w:t>
      </w:r>
      <w:r w:rsidRPr="00EA310E">
        <w:t>использованием основных способов словообразования: аффиксации (образование</w:t>
      </w:r>
      <w:r w:rsidRPr="00EA310E">
        <w:rPr>
          <w:spacing w:val="1"/>
        </w:rPr>
        <w:t xml:space="preserve"> </w:t>
      </w:r>
      <w:r w:rsidRPr="00EA310E">
        <w:t>существительных</w:t>
      </w:r>
      <w:r w:rsidRPr="00EA310E">
        <w:rPr>
          <w:spacing w:val="-7"/>
        </w:rPr>
        <w:t xml:space="preserve"> </w:t>
      </w:r>
      <w:r w:rsidRPr="00EA310E">
        <w:t>с</w:t>
      </w:r>
      <w:r w:rsidRPr="00EA310E">
        <w:rPr>
          <w:spacing w:val="-9"/>
        </w:rPr>
        <w:t xml:space="preserve"> </w:t>
      </w:r>
      <w:r w:rsidRPr="00EA310E">
        <w:t>помощью</w:t>
      </w:r>
      <w:r w:rsidRPr="00EA310E">
        <w:rPr>
          <w:spacing w:val="-8"/>
        </w:rPr>
        <w:t xml:space="preserve"> </w:t>
      </w:r>
      <w:r w:rsidRPr="00EA310E">
        <w:t>суффиксов</w:t>
      </w:r>
      <w:r w:rsidRPr="00EA310E">
        <w:rPr>
          <w:spacing w:val="-6"/>
        </w:rPr>
        <w:t xml:space="preserve"> </w:t>
      </w:r>
      <w:r w:rsidRPr="00EA310E">
        <w:t>-er/-or,</w:t>
      </w:r>
      <w:r w:rsidRPr="00EA310E">
        <w:rPr>
          <w:spacing w:val="-8"/>
        </w:rPr>
        <w:t xml:space="preserve"> </w:t>
      </w:r>
      <w:r w:rsidRPr="00EA310E">
        <w:t>-ist</w:t>
      </w:r>
      <w:r w:rsidRPr="00EA310E">
        <w:rPr>
          <w:spacing w:val="-6"/>
        </w:rPr>
        <w:t xml:space="preserve"> </w:t>
      </w:r>
      <w:r w:rsidRPr="00EA310E">
        <w:t>(worker,</w:t>
      </w:r>
      <w:r w:rsidRPr="00EA310E">
        <w:rPr>
          <w:spacing w:val="-6"/>
        </w:rPr>
        <w:t xml:space="preserve"> </w:t>
      </w:r>
      <w:r w:rsidRPr="00EA310E">
        <w:t>actor,</w:t>
      </w:r>
      <w:r w:rsidRPr="00EA310E">
        <w:rPr>
          <w:spacing w:val="-6"/>
        </w:rPr>
        <w:t xml:space="preserve"> </w:t>
      </w:r>
      <w:r w:rsidRPr="00EA310E">
        <w:t>artist)</w:t>
      </w:r>
      <w:r w:rsidRPr="00EA310E">
        <w:rPr>
          <w:spacing w:val="-8"/>
        </w:rPr>
        <w:t xml:space="preserve"> </w:t>
      </w:r>
      <w:r w:rsidRPr="00EA310E">
        <w:t>и</w:t>
      </w:r>
      <w:r w:rsidRPr="00EA310E">
        <w:rPr>
          <w:spacing w:val="-9"/>
        </w:rPr>
        <w:t xml:space="preserve"> </w:t>
      </w:r>
      <w:r w:rsidRPr="00EA310E">
        <w:t>конверсии</w:t>
      </w:r>
      <w:r w:rsidRPr="00EA310E">
        <w:rPr>
          <w:spacing w:val="-8"/>
        </w:rPr>
        <w:t xml:space="preserve"> </w:t>
      </w:r>
      <w:r w:rsidRPr="00EA310E">
        <w:t>(to</w:t>
      </w:r>
      <w:r w:rsidRPr="00EA310E">
        <w:rPr>
          <w:spacing w:val="-57"/>
        </w:rPr>
        <w:t xml:space="preserve"> </w:t>
      </w:r>
      <w:r w:rsidRPr="00EA310E">
        <w:t>play</w:t>
      </w:r>
      <w:r w:rsidRPr="00EA310E">
        <w:rPr>
          <w:spacing w:val="-5"/>
        </w:rPr>
        <w:t xml:space="preserve"> </w:t>
      </w:r>
      <w:r w:rsidRPr="00EA310E">
        <w:t>—</w:t>
      </w:r>
      <w:r w:rsidRPr="00EA310E">
        <w:rPr>
          <w:spacing w:val="2"/>
        </w:rPr>
        <w:t xml:space="preserve"> </w:t>
      </w:r>
      <w:r w:rsidRPr="00EA310E">
        <w:t>a</w:t>
      </w:r>
      <w:r w:rsidRPr="00EA310E">
        <w:rPr>
          <w:spacing w:val="-1"/>
        </w:rPr>
        <w:t xml:space="preserve"> </w:t>
      </w:r>
      <w:r w:rsidRPr="00EA310E">
        <w:t>play).</w:t>
      </w:r>
    </w:p>
    <w:p w:rsidR="006F72CC" w:rsidRPr="00EA310E" w:rsidRDefault="006B5682" w:rsidP="008641F2">
      <w:pPr>
        <w:pStyle w:val="a3"/>
        <w:ind w:right="0"/>
        <w:jc w:val="both"/>
      </w:pPr>
      <w:r w:rsidRPr="00EA310E">
        <w:t>Использование</w:t>
      </w:r>
      <w:r w:rsidRPr="00EA310E">
        <w:rPr>
          <w:spacing w:val="-8"/>
        </w:rPr>
        <w:t xml:space="preserve"> </w:t>
      </w:r>
      <w:r w:rsidRPr="00EA310E">
        <w:t>языковой</w:t>
      </w:r>
      <w:r w:rsidRPr="00EA310E">
        <w:rPr>
          <w:spacing w:val="-6"/>
        </w:rPr>
        <w:t xml:space="preserve"> </w:t>
      </w:r>
      <w:r w:rsidRPr="00EA310E">
        <w:t>догадки</w:t>
      </w:r>
      <w:r w:rsidRPr="00EA310E">
        <w:rPr>
          <w:spacing w:val="-7"/>
        </w:rPr>
        <w:t xml:space="preserve"> </w:t>
      </w:r>
      <w:r w:rsidRPr="00EA310E">
        <w:t>для</w:t>
      </w:r>
      <w:r w:rsidRPr="00EA310E">
        <w:rPr>
          <w:spacing w:val="-6"/>
        </w:rPr>
        <w:t xml:space="preserve"> </w:t>
      </w:r>
      <w:r w:rsidRPr="00EA310E">
        <w:t>распознавания</w:t>
      </w:r>
      <w:r w:rsidRPr="00EA310E">
        <w:rPr>
          <w:spacing w:val="-7"/>
        </w:rPr>
        <w:t xml:space="preserve"> </w:t>
      </w:r>
      <w:r w:rsidRPr="00EA310E">
        <w:t>интернациональных</w:t>
      </w:r>
      <w:r w:rsidRPr="00EA310E">
        <w:rPr>
          <w:spacing w:val="-6"/>
        </w:rPr>
        <w:t xml:space="preserve"> </w:t>
      </w:r>
      <w:r w:rsidRPr="00EA310E">
        <w:t>слов</w:t>
      </w:r>
      <w:r w:rsidRPr="00EA310E">
        <w:rPr>
          <w:spacing w:val="-7"/>
        </w:rPr>
        <w:t xml:space="preserve"> </w:t>
      </w:r>
      <w:r w:rsidRPr="00EA310E">
        <w:t>(pilot,</w:t>
      </w:r>
      <w:r w:rsidRPr="00EA310E">
        <w:rPr>
          <w:spacing w:val="-6"/>
        </w:rPr>
        <w:t xml:space="preserve"> </w:t>
      </w:r>
      <w:r w:rsidRPr="00EA310E">
        <w:t>film).</w:t>
      </w:r>
      <w:r w:rsidRPr="00EA310E">
        <w:rPr>
          <w:spacing w:val="-57"/>
        </w:rPr>
        <w:t xml:space="preserve"> </w:t>
      </w:r>
      <w:r w:rsidRPr="00EA310E">
        <w:t>Грамматическая</w:t>
      </w:r>
      <w:r w:rsidRPr="00EA310E">
        <w:rPr>
          <w:spacing w:val="-1"/>
        </w:rPr>
        <w:t xml:space="preserve"> </w:t>
      </w:r>
      <w:r w:rsidRPr="00EA310E">
        <w:t>сторона</w:t>
      </w:r>
      <w:r w:rsidRPr="00EA310E">
        <w:rPr>
          <w:spacing w:val="-1"/>
        </w:rPr>
        <w:t xml:space="preserve"> </w:t>
      </w:r>
      <w:r w:rsidRPr="00EA310E">
        <w:t>речи</w:t>
      </w:r>
    </w:p>
    <w:p w:rsidR="006F72CC" w:rsidRPr="00EA310E" w:rsidRDefault="006B5682" w:rsidP="008641F2">
      <w:pPr>
        <w:pStyle w:val="a3"/>
        <w:jc w:val="both"/>
      </w:pPr>
      <w:r w:rsidRPr="00EA310E">
        <w:t>Распознавание</w:t>
      </w:r>
      <w:r w:rsidRPr="00EA310E">
        <w:rPr>
          <w:spacing w:val="-6"/>
        </w:rPr>
        <w:t xml:space="preserve"> </w:t>
      </w:r>
      <w:r w:rsidRPr="00EA310E">
        <w:t>в</w:t>
      </w:r>
      <w:r w:rsidRPr="00EA310E">
        <w:rPr>
          <w:spacing w:val="-7"/>
        </w:rPr>
        <w:t xml:space="preserve"> </w:t>
      </w:r>
      <w:r w:rsidRPr="00EA310E">
        <w:t>письменном</w:t>
      </w:r>
      <w:r w:rsidRPr="00EA310E">
        <w:rPr>
          <w:spacing w:val="-6"/>
        </w:rPr>
        <w:t xml:space="preserve"> </w:t>
      </w:r>
      <w:r w:rsidRPr="00EA310E">
        <w:t>и</w:t>
      </w:r>
      <w:r w:rsidRPr="00EA310E">
        <w:rPr>
          <w:spacing w:val="-5"/>
        </w:rPr>
        <w:t xml:space="preserve"> </w:t>
      </w:r>
      <w:r w:rsidRPr="00EA310E">
        <w:t>звучащем</w:t>
      </w:r>
      <w:r w:rsidRPr="00EA310E">
        <w:rPr>
          <w:spacing w:val="-6"/>
        </w:rPr>
        <w:t xml:space="preserve"> </w:t>
      </w:r>
      <w:r w:rsidRPr="00EA310E">
        <w:t>тексте</w:t>
      </w:r>
      <w:r w:rsidRPr="00EA310E">
        <w:rPr>
          <w:spacing w:val="-6"/>
        </w:rPr>
        <w:t xml:space="preserve"> </w:t>
      </w:r>
      <w:r w:rsidRPr="00EA310E">
        <w:t>и</w:t>
      </w:r>
      <w:r w:rsidRPr="00EA310E">
        <w:rPr>
          <w:spacing w:val="-2"/>
        </w:rPr>
        <w:t xml:space="preserve"> </w:t>
      </w:r>
      <w:r w:rsidRPr="00EA310E">
        <w:t>употребление</w:t>
      </w:r>
      <w:r w:rsidRPr="00EA310E">
        <w:rPr>
          <w:spacing w:val="-6"/>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7"/>
        </w:rPr>
        <w:t xml:space="preserve"> </w:t>
      </w:r>
      <w:r w:rsidRPr="00EA310E">
        <w:t>письменной</w:t>
      </w:r>
      <w:r w:rsidRPr="00EA310E">
        <w:rPr>
          <w:spacing w:val="-57"/>
        </w:rPr>
        <w:t xml:space="preserve"> </w:t>
      </w:r>
      <w:r w:rsidRPr="00EA310E">
        <w:t>речи изученных морфологических форм и синтаксических конструкций английского</w:t>
      </w:r>
      <w:r w:rsidRPr="00EA310E">
        <w:rPr>
          <w:spacing w:val="1"/>
        </w:rPr>
        <w:t xml:space="preserve"> </w:t>
      </w:r>
      <w:r w:rsidRPr="00EA310E">
        <w:t>языка.</w:t>
      </w:r>
    </w:p>
    <w:p w:rsidR="006F72CC" w:rsidRPr="00EA310E" w:rsidRDefault="006B5682" w:rsidP="008641F2">
      <w:pPr>
        <w:pStyle w:val="a3"/>
        <w:jc w:val="both"/>
      </w:pPr>
      <w:r w:rsidRPr="00EA310E">
        <w:t>Глаголы</w:t>
      </w:r>
      <w:r w:rsidRPr="00EA310E">
        <w:rPr>
          <w:spacing w:val="-11"/>
        </w:rPr>
        <w:t xml:space="preserve"> </w:t>
      </w:r>
      <w:r w:rsidRPr="00EA310E">
        <w:t>в</w:t>
      </w:r>
      <w:r w:rsidRPr="00EA310E">
        <w:rPr>
          <w:spacing w:val="-10"/>
        </w:rPr>
        <w:t xml:space="preserve"> </w:t>
      </w:r>
      <w:r w:rsidRPr="00EA310E">
        <w:t>Present/Past</w:t>
      </w:r>
      <w:r w:rsidRPr="00EA310E">
        <w:rPr>
          <w:spacing w:val="-11"/>
        </w:rPr>
        <w:t xml:space="preserve"> </w:t>
      </w:r>
      <w:r w:rsidRPr="00EA310E">
        <w:t>Simple</w:t>
      </w:r>
      <w:r w:rsidRPr="00EA310E">
        <w:rPr>
          <w:spacing w:val="-14"/>
        </w:rPr>
        <w:t xml:space="preserve"> </w:t>
      </w:r>
      <w:r w:rsidRPr="00EA310E">
        <w:t>Tense,</w:t>
      </w:r>
      <w:r w:rsidRPr="00EA310E">
        <w:rPr>
          <w:spacing w:val="-10"/>
        </w:rPr>
        <w:t xml:space="preserve"> </w:t>
      </w:r>
      <w:r w:rsidRPr="00EA310E">
        <w:t>Present</w:t>
      </w:r>
      <w:r w:rsidRPr="00EA310E">
        <w:rPr>
          <w:spacing w:val="-9"/>
        </w:rPr>
        <w:t xml:space="preserve"> </w:t>
      </w:r>
      <w:r w:rsidRPr="00EA310E">
        <w:t>Continuous</w:t>
      </w:r>
      <w:r w:rsidRPr="00EA310E">
        <w:rPr>
          <w:spacing w:val="-14"/>
        </w:rPr>
        <w:t xml:space="preserve"> </w:t>
      </w:r>
      <w:r w:rsidRPr="00EA310E">
        <w:t>Tense</w:t>
      </w:r>
      <w:r w:rsidRPr="00EA310E">
        <w:rPr>
          <w:spacing w:val="-9"/>
        </w:rPr>
        <w:t xml:space="preserve"> </w:t>
      </w:r>
      <w:r w:rsidRPr="00EA310E">
        <w:t>в</w:t>
      </w:r>
      <w:r w:rsidRPr="00EA310E">
        <w:rPr>
          <w:spacing w:val="-11"/>
        </w:rPr>
        <w:t xml:space="preserve"> </w:t>
      </w:r>
      <w:r w:rsidRPr="00EA310E">
        <w:t>повествовательных</w:t>
      </w:r>
      <w:r w:rsidRPr="00EA310E">
        <w:rPr>
          <w:spacing w:val="-57"/>
        </w:rPr>
        <w:t xml:space="preserve"> </w:t>
      </w:r>
      <w:r w:rsidRPr="00EA310E">
        <w:t>(утвердительных и отрицательных) и вопросительных (общий и специальный</w:t>
      </w:r>
      <w:r w:rsidRPr="00EA310E">
        <w:rPr>
          <w:spacing w:val="1"/>
        </w:rPr>
        <w:t xml:space="preserve"> </w:t>
      </w:r>
      <w:r w:rsidRPr="00EA310E">
        <w:t>вопросы)предложениях.</w:t>
      </w:r>
    </w:p>
    <w:p w:rsidR="006F72CC" w:rsidRPr="00EA310E" w:rsidRDefault="006B5682" w:rsidP="008641F2">
      <w:pPr>
        <w:pStyle w:val="a3"/>
        <w:ind w:right="0"/>
        <w:jc w:val="both"/>
      </w:pPr>
      <w:r w:rsidRPr="00EA310E">
        <w:t>Модальные</w:t>
      </w:r>
      <w:r w:rsidRPr="00EA310E">
        <w:rPr>
          <w:spacing w:val="-9"/>
        </w:rPr>
        <w:t xml:space="preserve"> </w:t>
      </w:r>
      <w:r w:rsidRPr="00EA310E">
        <w:t>глаголы</w:t>
      </w:r>
      <w:r w:rsidRPr="00EA310E">
        <w:rPr>
          <w:spacing w:val="-7"/>
        </w:rPr>
        <w:t xml:space="preserve"> </w:t>
      </w:r>
      <w:r w:rsidRPr="00EA310E">
        <w:t>must</w:t>
      </w:r>
      <w:r w:rsidRPr="00EA310E">
        <w:rPr>
          <w:spacing w:val="-7"/>
        </w:rPr>
        <w:t xml:space="preserve"> </w:t>
      </w:r>
      <w:r w:rsidRPr="00EA310E">
        <w:t>и</w:t>
      </w:r>
      <w:r w:rsidRPr="00EA310E">
        <w:rPr>
          <w:spacing w:val="-6"/>
        </w:rPr>
        <w:t xml:space="preserve"> </w:t>
      </w:r>
      <w:r w:rsidRPr="00EA310E">
        <w:t>have</w:t>
      </w:r>
      <w:r w:rsidRPr="00EA310E">
        <w:rPr>
          <w:spacing w:val="-7"/>
        </w:rPr>
        <w:t xml:space="preserve"> </w:t>
      </w:r>
      <w:r w:rsidRPr="00EA310E">
        <w:t>to.</w:t>
      </w:r>
    </w:p>
    <w:p w:rsidR="006F72CC" w:rsidRPr="00EA310E" w:rsidRDefault="006B5682" w:rsidP="008641F2">
      <w:pPr>
        <w:pStyle w:val="a3"/>
        <w:jc w:val="both"/>
      </w:pPr>
      <w:r w:rsidRPr="00EA310E">
        <w:t>Конструкция</w:t>
      </w:r>
      <w:r w:rsidRPr="00EA310E">
        <w:rPr>
          <w:spacing w:val="-6"/>
          <w:lang w:val="en-US"/>
        </w:rPr>
        <w:t xml:space="preserve"> </w:t>
      </w:r>
      <w:r w:rsidRPr="00EA310E">
        <w:rPr>
          <w:lang w:val="en-US"/>
        </w:rPr>
        <w:t>to</w:t>
      </w:r>
      <w:r w:rsidRPr="00EA310E">
        <w:rPr>
          <w:spacing w:val="-6"/>
          <w:lang w:val="en-US"/>
        </w:rPr>
        <w:t xml:space="preserve"> </w:t>
      </w:r>
      <w:r w:rsidRPr="00EA310E">
        <w:rPr>
          <w:lang w:val="en-US"/>
        </w:rPr>
        <w:t>be</w:t>
      </w:r>
      <w:r w:rsidRPr="00EA310E">
        <w:rPr>
          <w:spacing w:val="-5"/>
          <w:lang w:val="en-US"/>
        </w:rPr>
        <w:t xml:space="preserve"> </w:t>
      </w:r>
      <w:r w:rsidRPr="00EA310E">
        <w:rPr>
          <w:lang w:val="en-US"/>
        </w:rPr>
        <w:t>going</w:t>
      </w:r>
      <w:r w:rsidRPr="00EA310E">
        <w:rPr>
          <w:spacing w:val="-8"/>
          <w:lang w:val="en-US"/>
        </w:rPr>
        <w:t xml:space="preserve"> </w:t>
      </w:r>
      <w:r w:rsidRPr="00EA310E">
        <w:rPr>
          <w:lang w:val="en-US"/>
        </w:rPr>
        <w:t>to</w:t>
      </w:r>
      <w:r w:rsidRPr="00EA310E">
        <w:rPr>
          <w:spacing w:val="-5"/>
          <w:lang w:val="en-US"/>
        </w:rPr>
        <w:t xml:space="preserve"> </w:t>
      </w:r>
      <w:r w:rsidRPr="00EA310E">
        <w:t>и</w:t>
      </w:r>
      <w:r w:rsidRPr="00EA310E">
        <w:rPr>
          <w:spacing w:val="-5"/>
          <w:lang w:val="en-US"/>
        </w:rPr>
        <w:t xml:space="preserve"> </w:t>
      </w:r>
      <w:r w:rsidRPr="00EA310E">
        <w:rPr>
          <w:lang w:val="en-US"/>
        </w:rPr>
        <w:t>Future</w:t>
      </w:r>
      <w:r w:rsidRPr="00EA310E">
        <w:rPr>
          <w:spacing w:val="-7"/>
          <w:lang w:val="en-US"/>
        </w:rPr>
        <w:t xml:space="preserve"> </w:t>
      </w:r>
      <w:r w:rsidRPr="00EA310E">
        <w:rPr>
          <w:lang w:val="en-US"/>
        </w:rPr>
        <w:t>Simple</w:t>
      </w:r>
      <w:r w:rsidRPr="00EA310E">
        <w:rPr>
          <w:spacing w:val="-11"/>
          <w:lang w:val="en-US"/>
        </w:rPr>
        <w:t xml:space="preserve"> </w:t>
      </w:r>
      <w:r w:rsidRPr="00EA310E">
        <w:rPr>
          <w:lang w:val="en-US"/>
        </w:rPr>
        <w:t>Tense</w:t>
      </w:r>
      <w:r w:rsidRPr="00EA310E">
        <w:rPr>
          <w:spacing w:val="-5"/>
          <w:lang w:val="en-US"/>
        </w:rPr>
        <w:t xml:space="preserve"> </w:t>
      </w:r>
      <w:r w:rsidRPr="00EA310E">
        <w:t>для</w:t>
      </w:r>
      <w:r w:rsidRPr="00EA310E">
        <w:rPr>
          <w:spacing w:val="-7"/>
          <w:lang w:val="en-US"/>
        </w:rPr>
        <w:t xml:space="preserve"> </w:t>
      </w:r>
      <w:r w:rsidRPr="00EA310E">
        <w:t>выражения</w:t>
      </w:r>
      <w:r w:rsidRPr="00EA310E">
        <w:rPr>
          <w:spacing w:val="-5"/>
          <w:lang w:val="en-US"/>
        </w:rPr>
        <w:t xml:space="preserve"> </w:t>
      </w:r>
      <w:r w:rsidRPr="00EA310E">
        <w:t>будущего</w:t>
      </w:r>
      <w:r w:rsidRPr="00EA310E">
        <w:rPr>
          <w:spacing w:val="-6"/>
          <w:lang w:val="en-US"/>
        </w:rPr>
        <w:t xml:space="preserve"> </w:t>
      </w:r>
      <w:r w:rsidRPr="00EA310E">
        <w:t>действия</w:t>
      </w:r>
      <w:r w:rsidRPr="00EA310E">
        <w:rPr>
          <w:spacing w:val="-5"/>
          <w:lang w:val="en-US"/>
        </w:rPr>
        <w:t xml:space="preserve"> </w:t>
      </w:r>
      <w:r w:rsidRPr="00EA310E">
        <w:rPr>
          <w:lang w:val="en-US"/>
        </w:rPr>
        <w:t>(I</w:t>
      </w:r>
      <w:r w:rsidRPr="00EA310E">
        <w:rPr>
          <w:spacing w:val="-10"/>
          <w:lang w:val="en-US"/>
        </w:rPr>
        <w:t xml:space="preserve"> </w:t>
      </w:r>
      <w:r w:rsidRPr="00EA310E">
        <w:rPr>
          <w:lang w:val="en-US"/>
        </w:rPr>
        <w:t>am</w:t>
      </w:r>
      <w:r w:rsidRPr="00EA310E">
        <w:rPr>
          <w:spacing w:val="-57"/>
          <w:lang w:val="en-US"/>
        </w:rPr>
        <w:t xml:space="preserve"> </w:t>
      </w:r>
      <w:r w:rsidRPr="00EA310E">
        <w:rPr>
          <w:lang w:val="en-US"/>
        </w:rPr>
        <w:t>going</w:t>
      </w:r>
      <w:r w:rsidRPr="00EA310E">
        <w:rPr>
          <w:spacing w:val="-4"/>
          <w:lang w:val="en-US"/>
        </w:rPr>
        <w:t xml:space="preserve"> </w:t>
      </w:r>
      <w:r w:rsidRPr="00EA310E">
        <w:rPr>
          <w:lang w:val="en-US"/>
        </w:rPr>
        <w:t>to</w:t>
      </w:r>
      <w:r w:rsidRPr="00EA310E">
        <w:rPr>
          <w:spacing w:val="-1"/>
          <w:lang w:val="en-US"/>
        </w:rPr>
        <w:t xml:space="preserve"> </w:t>
      </w:r>
      <w:r w:rsidRPr="00EA310E">
        <w:rPr>
          <w:lang w:val="en-US"/>
        </w:rPr>
        <w:t>have</w:t>
      </w:r>
      <w:r w:rsidRPr="00EA310E">
        <w:rPr>
          <w:spacing w:val="-2"/>
          <w:lang w:val="en-US"/>
        </w:rPr>
        <w:t xml:space="preserve"> </w:t>
      </w:r>
      <w:r w:rsidRPr="00EA310E">
        <w:rPr>
          <w:lang w:val="en-US"/>
        </w:rPr>
        <w:t>my</w:t>
      </w:r>
      <w:r w:rsidRPr="00EA310E">
        <w:rPr>
          <w:spacing w:val="-6"/>
          <w:lang w:val="en-US"/>
        </w:rPr>
        <w:t xml:space="preserve"> </w:t>
      </w:r>
      <w:r w:rsidRPr="00EA310E">
        <w:rPr>
          <w:lang w:val="en-US"/>
        </w:rPr>
        <w:t>birthday</w:t>
      </w:r>
      <w:r w:rsidRPr="00EA310E">
        <w:rPr>
          <w:spacing w:val="-3"/>
          <w:lang w:val="en-US"/>
        </w:rPr>
        <w:t xml:space="preserve"> </w:t>
      </w:r>
      <w:r w:rsidRPr="00EA310E">
        <w:rPr>
          <w:lang w:val="en-US"/>
        </w:rPr>
        <w:t>party</w:t>
      </w:r>
      <w:r w:rsidRPr="00EA310E">
        <w:rPr>
          <w:spacing w:val="-6"/>
          <w:lang w:val="en-US"/>
        </w:rPr>
        <w:t xml:space="preserve"> </w:t>
      </w:r>
      <w:r w:rsidRPr="00EA310E">
        <w:rPr>
          <w:lang w:val="en-US"/>
        </w:rPr>
        <w:t>on</w:t>
      </w:r>
      <w:r w:rsidRPr="00EA310E">
        <w:rPr>
          <w:spacing w:val="-1"/>
          <w:lang w:val="en-US"/>
        </w:rPr>
        <w:t xml:space="preserve"> </w:t>
      </w:r>
      <w:r w:rsidRPr="00EA310E">
        <w:rPr>
          <w:lang w:val="en-US"/>
        </w:rPr>
        <w:t>Saturday.</w:t>
      </w:r>
      <w:r w:rsidRPr="00EA310E">
        <w:rPr>
          <w:spacing w:val="-2"/>
          <w:lang w:val="en-US"/>
        </w:rPr>
        <w:t xml:space="preserve"> </w:t>
      </w:r>
      <w:r w:rsidRPr="00EA310E">
        <w:t>Wait,</w:t>
      </w:r>
      <w:r w:rsidRPr="00EA310E">
        <w:rPr>
          <w:spacing w:val="1"/>
        </w:rPr>
        <w:t xml:space="preserve"> </w:t>
      </w:r>
      <w:r w:rsidRPr="00EA310E">
        <w:t>I’ll</w:t>
      </w:r>
      <w:r w:rsidRPr="00EA310E">
        <w:rPr>
          <w:spacing w:val="-1"/>
        </w:rPr>
        <w:t xml:space="preserve"> </w:t>
      </w:r>
      <w:r w:rsidRPr="00EA310E">
        <w:t>help</w:t>
      </w:r>
      <w:r w:rsidRPr="00EA310E">
        <w:rPr>
          <w:spacing w:val="2"/>
        </w:rPr>
        <w:t xml:space="preserve"> </w:t>
      </w:r>
      <w:r w:rsidRPr="00EA310E">
        <w:t>you.).</w:t>
      </w:r>
    </w:p>
    <w:p w:rsidR="006F72CC" w:rsidRPr="00EA310E" w:rsidRDefault="006B5682" w:rsidP="008641F2">
      <w:pPr>
        <w:pStyle w:val="a3"/>
        <w:ind w:right="0"/>
        <w:jc w:val="both"/>
      </w:pPr>
      <w:r w:rsidRPr="00EA310E">
        <w:t>Отрицательное</w:t>
      </w:r>
      <w:r w:rsidRPr="00EA310E">
        <w:rPr>
          <w:spacing w:val="-4"/>
        </w:rPr>
        <w:t xml:space="preserve"> </w:t>
      </w:r>
      <w:r w:rsidRPr="00EA310E">
        <w:t>местоимение</w:t>
      </w:r>
      <w:r w:rsidRPr="00EA310E">
        <w:rPr>
          <w:spacing w:val="-4"/>
        </w:rPr>
        <w:t xml:space="preserve"> </w:t>
      </w:r>
      <w:r w:rsidRPr="00EA310E">
        <w:t>no.</w:t>
      </w:r>
    </w:p>
    <w:p w:rsidR="006F72CC" w:rsidRPr="00EA310E" w:rsidRDefault="006B5682" w:rsidP="008641F2">
      <w:pPr>
        <w:pStyle w:val="a3"/>
        <w:ind w:right="1028"/>
        <w:jc w:val="both"/>
      </w:pPr>
      <w:r w:rsidRPr="00EA310E">
        <w:t>Степени</w:t>
      </w:r>
      <w:r w:rsidRPr="00EA310E">
        <w:rPr>
          <w:spacing w:val="-7"/>
        </w:rPr>
        <w:t xml:space="preserve"> </w:t>
      </w:r>
      <w:r w:rsidRPr="00EA310E">
        <w:t>сравнения</w:t>
      </w:r>
      <w:r w:rsidRPr="00EA310E">
        <w:rPr>
          <w:spacing w:val="-7"/>
        </w:rPr>
        <w:t xml:space="preserve"> </w:t>
      </w:r>
      <w:r w:rsidRPr="00EA310E">
        <w:t>прилагательных</w:t>
      </w:r>
      <w:r w:rsidRPr="00EA310E">
        <w:rPr>
          <w:spacing w:val="-6"/>
        </w:rPr>
        <w:t xml:space="preserve"> </w:t>
      </w:r>
      <w:r w:rsidRPr="00EA310E">
        <w:t>(формы,</w:t>
      </w:r>
      <w:r w:rsidRPr="00EA310E">
        <w:rPr>
          <w:spacing w:val="-6"/>
        </w:rPr>
        <w:t xml:space="preserve"> </w:t>
      </w:r>
      <w:r w:rsidRPr="00EA310E">
        <w:t>образованные</w:t>
      </w:r>
      <w:r w:rsidRPr="00EA310E">
        <w:rPr>
          <w:spacing w:val="-9"/>
        </w:rPr>
        <w:t xml:space="preserve"> </w:t>
      </w:r>
      <w:r w:rsidRPr="00EA310E">
        <w:t>по</w:t>
      </w:r>
      <w:r w:rsidRPr="00EA310E">
        <w:rPr>
          <w:spacing w:val="-6"/>
        </w:rPr>
        <w:t xml:space="preserve"> </w:t>
      </w:r>
      <w:r w:rsidRPr="00EA310E">
        <w:t>правилу</w:t>
      </w:r>
      <w:r w:rsidRPr="00EA310E">
        <w:rPr>
          <w:spacing w:val="-10"/>
        </w:rPr>
        <w:t xml:space="preserve"> </w:t>
      </w:r>
      <w:r w:rsidRPr="00EA310E">
        <w:t>и</w:t>
      </w:r>
      <w:r w:rsidRPr="00EA310E">
        <w:rPr>
          <w:spacing w:val="-6"/>
        </w:rPr>
        <w:t xml:space="preserve"> </w:t>
      </w:r>
      <w:r w:rsidRPr="00EA310E">
        <w:t>исключения:</w:t>
      </w:r>
      <w:r w:rsidRPr="00EA310E">
        <w:rPr>
          <w:spacing w:val="-57"/>
        </w:rPr>
        <w:t xml:space="preserve"> </w:t>
      </w:r>
      <w:r w:rsidRPr="00EA310E">
        <w:t>good</w:t>
      </w:r>
      <w:r w:rsidRPr="00EA310E">
        <w:rPr>
          <w:spacing w:val="-2"/>
        </w:rPr>
        <w:t xml:space="preserve"> </w:t>
      </w:r>
      <w:r w:rsidRPr="00EA310E">
        <w:t>—</w:t>
      </w:r>
      <w:r w:rsidRPr="00EA310E">
        <w:rPr>
          <w:spacing w:val="-1"/>
        </w:rPr>
        <w:t xml:space="preserve"> </w:t>
      </w:r>
      <w:r w:rsidRPr="00EA310E">
        <w:t>better</w:t>
      </w:r>
      <w:r w:rsidRPr="00EA310E">
        <w:rPr>
          <w:spacing w:val="-1"/>
        </w:rPr>
        <w:t xml:space="preserve"> </w:t>
      </w:r>
      <w:r w:rsidRPr="00EA310E">
        <w:t>—</w:t>
      </w:r>
      <w:r w:rsidRPr="00EA310E">
        <w:rPr>
          <w:spacing w:val="-1"/>
        </w:rPr>
        <w:t xml:space="preserve"> </w:t>
      </w:r>
      <w:r w:rsidRPr="00EA310E">
        <w:t>(the)</w:t>
      </w:r>
      <w:r w:rsidRPr="00EA310E">
        <w:rPr>
          <w:spacing w:val="-1"/>
        </w:rPr>
        <w:t xml:space="preserve"> </w:t>
      </w:r>
      <w:r w:rsidRPr="00EA310E">
        <w:t>best, bad</w:t>
      </w:r>
      <w:r w:rsidRPr="00EA310E">
        <w:rPr>
          <w:spacing w:val="-1"/>
        </w:rPr>
        <w:t xml:space="preserve"> </w:t>
      </w:r>
      <w:r w:rsidRPr="00EA310E">
        <w:t>— worse</w:t>
      </w:r>
      <w:r w:rsidRPr="00EA310E">
        <w:rPr>
          <w:spacing w:val="-2"/>
        </w:rPr>
        <w:t xml:space="preserve"> </w:t>
      </w:r>
      <w:r w:rsidRPr="00EA310E">
        <w:t>—</w:t>
      </w:r>
      <w:r w:rsidRPr="00EA310E">
        <w:rPr>
          <w:spacing w:val="1"/>
        </w:rPr>
        <w:t xml:space="preserve"> </w:t>
      </w:r>
      <w:r w:rsidRPr="00EA310E">
        <w:t>(the) worst.Наречия</w:t>
      </w:r>
      <w:r w:rsidRPr="00EA310E">
        <w:rPr>
          <w:spacing w:val="-1"/>
        </w:rPr>
        <w:t xml:space="preserve"> </w:t>
      </w:r>
      <w:r w:rsidRPr="00EA310E">
        <w:t>времени.</w:t>
      </w:r>
    </w:p>
    <w:p w:rsidR="006F72CC" w:rsidRPr="00EA310E" w:rsidRDefault="006B5682" w:rsidP="008641F2">
      <w:pPr>
        <w:pStyle w:val="a3"/>
        <w:ind w:right="1067"/>
        <w:jc w:val="both"/>
      </w:pPr>
      <w:r w:rsidRPr="00EA310E">
        <w:t>Обозначение даты и года. Обозначение времени (5 o’clock; 3 am, 2 pm).</w:t>
      </w:r>
      <w:r w:rsidRPr="00EA310E">
        <w:rPr>
          <w:spacing w:val="1"/>
        </w:rPr>
        <w:t xml:space="preserve"> </w:t>
      </w:r>
      <w:r w:rsidRPr="00EA310E">
        <w:rPr>
          <w:spacing w:val="-1"/>
        </w:rPr>
        <w:t>Социокультурные</w:t>
      </w:r>
      <w:r w:rsidRPr="00EA310E">
        <w:rPr>
          <w:spacing w:val="-14"/>
        </w:rPr>
        <w:t xml:space="preserve"> </w:t>
      </w:r>
      <w:r w:rsidRPr="00EA310E">
        <w:t>знания</w:t>
      </w:r>
      <w:r w:rsidRPr="00EA310E">
        <w:rPr>
          <w:spacing w:val="-12"/>
        </w:rPr>
        <w:t xml:space="preserve"> </w:t>
      </w:r>
      <w:r w:rsidRPr="00EA310E">
        <w:t>и</w:t>
      </w:r>
      <w:r w:rsidRPr="00EA310E">
        <w:rPr>
          <w:spacing w:val="-10"/>
        </w:rPr>
        <w:t xml:space="preserve"> </w:t>
      </w:r>
      <w:r w:rsidRPr="00EA310E">
        <w:t>умения</w:t>
      </w:r>
      <w:r w:rsidRPr="00EA310E">
        <w:rPr>
          <w:spacing w:val="-12"/>
        </w:rPr>
        <w:t xml:space="preserve"> </w:t>
      </w:r>
      <w:r w:rsidRPr="00EA310E">
        <w:t>Знание</w:t>
      </w:r>
      <w:r w:rsidRPr="00EA310E">
        <w:rPr>
          <w:spacing w:val="-13"/>
        </w:rPr>
        <w:t xml:space="preserve"> </w:t>
      </w:r>
      <w:r w:rsidRPr="00EA310E">
        <w:t>и</w:t>
      </w:r>
      <w:r w:rsidRPr="00EA310E">
        <w:rPr>
          <w:spacing w:val="-13"/>
        </w:rPr>
        <w:t xml:space="preserve"> </w:t>
      </w:r>
      <w:r w:rsidRPr="00EA310E">
        <w:t>использование</w:t>
      </w:r>
      <w:r w:rsidRPr="00EA310E">
        <w:rPr>
          <w:spacing w:val="-13"/>
        </w:rPr>
        <w:t xml:space="preserve"> </w:t>
      </w:r>
      <w:r w:rsidRPr="00EA310E">
        <w:t>некоторых</w:t>
      </w:r>
      <w:r w:rsidRPr="00EA310E">
        <w:rPr>
          <w:spacing w:val="-10"/>
        </w:rPr>
        <w:t xml:space="preserve"> </w:t>
      </w:r>
      <w:r w:rsidRPr="00EA310E">
        <w:t>социокультурных</w:t>
      </w:r>
      <w:r w:rsidRPr="00EA310E">
        <w:rPr>
          <w:spacing w:val="-57"/>
        </w:rPr>
        <w:t xml:space="preserve"> </w:t>
      </w:r>
      <w:r w:rsidRPr="00EA310E">
        <w:t>элементов речевого поведенческого этикета, принятого в стране/ странах изучаемого</w:t>
      </w:r>
      <w:r w:rsidRPr="00EA310E">
        <w:rPr>
          <w:spacing w:val="1"/>
        </w:rPr>
        <w:t xml:space="preserve"> </w:t>
      </w:r>
      <w:r w:rsidRPr="00EA310E">
        <w:t>языка,</w:t>
      </w:r>
      <w:r w:rsidRPr="00EA310E">
        <w:rPr>
          <w:spacing w:val="-10"/>
        </w:rPr>
        <w:t xml:space="preserve"> </w:t>
      </w:r>
      <w:r w:rsidRPr="00EA310E">
        <w:t>в</w:t>
      </w:r>
      <w:r w:rsidRPr="00EA310E">
        <w:rPr>
          <w:spacing w:val="-10"/>
        </w:rPr>
        <w:t xml:space="preserve"> </w:t>
      </w:r>
      <w:r w:rsidRPr="00EA310E">
        <w:t>некоторых</w:t>
      </w:r>
      <w:r w:rsidRPr="00EA310E">
        <w:rPr>
          <w:spacing w:val="-8"/>
        </w:rPr>
        <w:t xml:space="preserve"> </w:t>
      </w:r>
      <w:r w:rsidRPr="00EA310E">
        <w:t>ситуациях</w:t>
      </w:r>
      <w:r w:rsidRPr="00EA310E">
        <w:rPr>
          <w:spacing w:val="-7"/>
        </w:rPr>
        <w:t xml:space="preserve"> </w:t>
      </w:r>
      <w:r w:rsidRPr="00EA310E">
        <w:t>общения:</w:t>
      </w:r>
      <w:r w:rsidRPr="00EA310E">
        <w:rPr>
          <w:spacing w:val="-10"/>
        </w:rPr>
        <w:t xml:space="preserve"> </w:t>
      </w:r>
      <w:r w:rsidRPr="00EA310E">
        <w:t>приветствие,</w:t>
      </w:r>
      <w:r w:rsidRPr="00EA310E">
        <w:rPr>
          <w:spacing w:val="-9"/>
        </w:rPr>
        <w:t xml:space="preserve"> </w:t>
      </w:r>
      <w:r w:rsidRPr="00EA310E">
        <w:t>прощание,</w:t>
      </w:r>
      <w:r w:rsidRPr="00EA310E">
        <w:rPr>
          <w:spacing w:val="-9"/>
        </w:rPr>
        <w:t xml:space="preserve"> </w:t>
      </w:r>
      <w:r w:rsidRPr="00EA310E">
        <w:t>знакомство,</w:t>
      </w:r>
      <w:r w:rsidRPr="00EA310E">
        <w:rPr>
          <w:spacing w:val="-10"/>
        </w:rPr>
        <w:t xml:space="preserve"> </w:t>
      </w:r>
      <w:r w:rsidRPr="00EA310E">
        <w:t>выражение</w:t>
      </w:r>
      <w:r w:rsidRPr="00EA310E">
        <w:rPr>
          <w:spacing w:val="-57"/>
        </w:rPr>
        <w:t xml:space="preserve"> </w:t>
      </w:r>
      <w:r w:rsidRPr="00EA310E">
        <w:t>благодарности, извинение, поздравление с днѐм рождения, Новым годом, Рождеством,</w:t>
      </w:r>
      <w:r w:rsidRPr="00EA310E">
        <w:rPr>
          <w:spacing w:val="1"/>
        </w:rPr>
        <w:t xml:space="preserve"> </w:t>
      </w:r>
      <w:r w:rsidRPr="00EA310E">
        <w:t>разговор</w:t>
      </w:r>
      <w:r w:rsidRPr="00EA310E">
        <w:rPr>
          <w:spacing w:val="-1"/>
        </w:rPr>
        <w:t xml:space="preserve"> </w:t>
      </w:r>
      <w:r w:rsidRPr="00EA310E">
        <w:t>по телефону).</w:t>
      </w:r>
    </w:p>
    <w:p w:rsidR="006F72CC" w:rsidRPr="00EA310E" w:rsidRDefault="006B5682" w:rsidP="008641F2">
      <w:pPr>
        <w:pStyle w:val="a3"/>
        <w:jc w:val="both"/>
      </w:pPr>
      <w:r w:rsidRPr="00EA310E">
        <w:t>Знание</w:t>
      </w:r>
      <w:r w:rsidRPr="00EA310E">
        <w:rPr>
          <w:spacing w:val="-9"/>
        </w:rPr>
        <w:t xml:space="preserve"> </w:t>
      </w:r>
      <w:r w:rsidRPr="00EA310E">
        <w:t>произведений</w:t>
      </w:r>
      <w:r w:rsidRPr="00EA310E">
        <w:rPr>
          <w:spacing w:val="-9"/>
        </w:rPr>
        <w:t xml:space="preserve"> </w:t>
      </w:r>
      <w:r w:rsidRPr="00EA310E">
        <w:t>детского</w:t>
      </w:r>
      <w:r w:rsidRPr="00EA310E">
        <w:rPr>
          <w:spacing w:val="-8"/>
        </w:rPr>
        <w:t xml:space="preserve"> </w:t>
      </w:r>
      <w:r w:rsidRPr="00EA310E">
        <w:t>фольклора</w:t>
      </w:r>
      <w:r w:rsidRPr="00EA310E">
        <w:rPr>
          <w:spacing w:val="-8"/>
        </w:rPr>
        <w:t xml:space="preserve"> </w:t>
      </w:r>
      <w:r w:rsidRPr="00EA310E">
        <w:t>(рифмовок,</w:t>
      </w:r>
      <w:r w:rsidRPr="00EA310E">
        <w:rPr>
          <w:spacing w:val="-7"/>
        </w:rPr>
        <w:t xml:space="preserve"> </w:t>
      </w:r>
      <w:r w:rsidRPr="00EA310E">
        <w:t>стихов,</w:t>
      </w:r>
      <w:r w:rsidRPr="00EA310E">
        <w:rPr>
          <w:spacing w:val="-8"/>
        </w:rPr>
        <w:t xml:space="preserve"> </w:t>
      </w:r>
      <w:r w:rsidRPr="00EA310E">
        <w:t>песенок),</w:t>
      </w:r>
      <w:r w:rsidRPr="00EA310E">
        <w:rPr>
          <w:spacing w:val="-7"/>
        </w:rPr>
        <w:t xml:space="preserve"> </w:t>
      </w:r>
      <w:r w:rsidRPr="00EA310E">
        <w:t>персонажей</w:t>
      </w:r>
      <w:r w:rsidRPr="00EA310E">
        <w:rPr>
          <w:spacing w:val="-57"/>
        </w:rPr>
        <w:t xml:space="preserve"> </w:t>
      </w:r>
      <w:r w:rsidRPr="00EA310E">
        <w:t>детских</w:t>
      </w:r>
      <w:r w:rsidRPr="00EA310E">
        <w:rPr>
          <w:spacing w:val="-2"/>
        </w:rPr>
        <w:t xml:space="preserve"> </w:t>
      </w:r>
      <w:r w:rsidRPr="00EA310E">
        <w:t>книг.</w:t>
      </w:r>
    </w:p>
    <w:p w:rsidR="006F72CC" w:rsidRPr="00EA310E" w:rsidRDefault="006B5682" w:rsidP="008641F2">
      <w:pPr>
        <w:pStyle w:val="a3"/>
        <w:jc w:val="both"/>
      </w:pPr>
      <w:r w:rsidRPr="00EA310E">
        <w:t>Краткое</w:t>
      </w:r>
      <w:r w:rsidRPr="00EA310E">
        <w:rPr>
          <w:spacing w:val="-6"/>
        </w:rPr>
        <w:t xml:space="preserve"> </w:t>
      </w:r>
      <w:r w:rsidRPr="00EA310E">
        <w:t>представление</w:t>
      </w:r>
      <w:r w:rsidRPr="00EA310E">
        <w:rPr>
          <w:spacing w:val="-6"/>
        </w:rPr>
        <w:t xml:space="preserve"> </w:t>
      </w:r>
      <w:r w:rsidRPr="00EA310E">
        <w:t>своей</w:t>
      </w:r>
      <w:r w:rsidRPr="00EA310E">
        <w:rPr>
          <w:spacing w:val="-5"/>
        </w:rPr>
        <w:t xml:space="preserve"> </w:t>
      </w:r>
      <w:r w:rsidRPr="00EA310E">
        <w:t>страны</w:t>
      </w:r>
      <w:r w:rsidRPr="00EA310E">
        <w:rPr>
          <w:spacing w:val="-6"/>
        </w:rPr>
        <w:t xml:space="preserve"> </w:t>
      </w:r>
      <w:r w:rsidRPr="00EA310E">
        <w:t>и</w:t>
      </w:r>
      <w:r w:rsidRPr="00EA310E">
        <w:rPr>
          <w:spacing w:val="-5"/>
        </w:rPr>
        <w:t xml:space="preserve"> </w:t>
      </w:r>
      <w:r w:rsidRPr="00EA310E">
        <w:t>страны/стран</w:t>
      </w:r>
      <w:r w:rsidRPr="00EA310E">
        <w:rPr>
          <w:spacing w:val="-5"/>
        </w:rPr>
        <w:t xml:space="preserve"> </w:t>
      </w:r>
      <w:r w:rsidRPr="00EA310E">
        <w:t>изучаемого</w:t>
      </w:r>
      <w:r w:rsidRPr="00EA310E">
        <w:rPr>
          <w:spacing w:val="-5"/>
        </w:rPr>
        <w:t xml:space="preserve"> </w:t>
      </w:r>
      <w:r w:rsidRPr="00EA310E">
        <w:t>языка</w:t>
      </w:r>
      <w:r w:rsidRPr="00EA310E">
        <w:rPr>
          <w:spacing w:val="-6"/>
        </w:rPr>
        <w:t xml:space="preserve"> </w:t>
      </w:r>
      <w:r w:rsidRPr="00EA310E">
        <w:t>на</w:t>
      </w:r>
      <w:r w:rsidRPr="00EA310E">
        <w:rPr>
          <w:spacing w:val="-6"/>
        </w:rPr>
        <w:t xml:space="preserve"> </w:t>
      </w:r>
      <w:r w:rsidRPr="00EA310E">
        <w:t>(названия</w:t>
      </w:r>
      <w:r w:rsidRPr="00EA310E">
        <w:rPr>
          <w:spacing w:val="-5"/>
        </w:rPr>
        <w:t xml:space="preserve"> </w:t>
      </w:r>
      <w:r w:rsidRPr="00EA310E">
        <w:t>стран</w:t>
      </w:r>
      <w:r w:rsidRPr="00EA310E">
        <w:rPr>
          <w:spacing w:val="-57"/>
        </w:rPr>
        <w:t xml:space="preserve"> </w:t>
      </w:r>
      <w:r w:rsidRPr="00EA310E">
        <w:t>и их столиц, название родного города/села; цвета национальных флагов; основные</w:t>
      </w:r>
      <w:r w:rsidRPr="00EA310E">
        <w:rPr>
          <w:spacing w:val="1"/>
        </w:rPr>
        <w:t xml:space="preserve"> </w:t>
      </w:r>
      <w:r w:rsidRPr="00EA310E">
        <w:t>достопримечательности).</w:t>
      </w:r>
    </w:p>
    <w:p w:rsidR="006F72CC" w:rsidRPr="00EA310E" w:rsidRDefault="006B5682" w:rsidP="008641F2">
      <w:pPr>
        <w:pStyle w:val="a3"/>
        <w:ind w:right="0"/>
        <w:jc w:val="both"/>
      </w:pPr>
      <w:r w:rsidRPr="00EA310E">
        <w:rPr>
          <w:spacing w:val="-1"/>
        </w:rPr>
        <w:t>Компенсаторные</w:t>
      </w:r>
      <w:r w:rsidRPr="00EA310E">
        <w:rPr>
          <w:spacing w:val="-10"/>
        </w:rPr>
        <w:t xml:space="preserve"> </w:t>
      </w:r>
      <w:r w:rsidRPr="00EA310E">
        <w:t>умения</w:t>
      </w:r>
    </w:p>
    <w:p w:rsidR="006F72CC" w:rsidRPr="00EA310E" w:rsidRDefault="006B5682" w:rsidP="008641F2">
      <w:pPr>
        <w:pStyle w:val="a3"/>
        <w:jc w:val="both"/>
      </w:pPr>
      <w:r w:rsidRPr="00EA310E">
        <w:t>Использование</w:t>
      </w:r>
      <w:r w:rsidRPr="00EA310E">
        <w:rPr>
          <w:spacing w:val="-14"/>
        </w:rPr>
        <w:t xml:space="preserve"> </w:t>
      </w:r>
      <w:r w:rsidRPr="00EA310E">
        <w:t>при</w:t>
      </w:r>
      <w:r w:rsidRPr="00EA310E">
        <w:rPr>
          <w:spacing w:val="-10"/>
        </w:rPr>
        <w:t xml:space="preserve"> </w:t>
      </w:r>
      <w:r w:rsidRPr="00EA310E">
        <w:t>чтении</w:t>
      </w:r>
      <w:r w:rsidRPr="00EA310E">
        <w:rPr>
          <w:spacing w:val="-12"/>
        </w:rPr>
        <w:t xml:space="preserve"> </w:t>
      </w:r>
      <w:r w:rsidRPr="00EA310E">
        <w:t>и</w:t>
      </w:r>
      <w:r w:rsidRPr="00EA310E">
        <w:rPr>
          <w:spacing w:val="-10"/>
        </w:rPr>
        <w:t xml:space="preserve"> </w:t>
      </w:r>
      <w:r w:rsidRPr="00EA310E">
        <w:t>аудировании</w:t>
      </w:r>
      <w:r w:rsidRPr="00EA310E">
        <w:rPr>
          <w:spacing w:val="-10"/>
        </w:rPr>
        <w:t xml:space="preserve"> </w:t>
      </w:r>
      <w:r w:rsidRPr="00EA310E">
        <w:t>языковой</w:t>
      </w:r>
      <w:r w:rsidRPr="00EA310E">
        <w:rPr>
          <w:spacing w:val="-10"/>
        </w:rPr>
        <w:t xml:space="preserve"> </w:t>
      </w:r>
      <w:r w:rsidRPr="00EA310E">
        <w:t>догадки</w:t>
      </w:r>
      <w:r w:rsidRPr="00EA310E">
        <w:rPr>
          <w:spacing w:val="-10"/>
        </w:rPr>
        <w:t xml:space="preserve"> </w:t>
      </w:r>
      <w:r w:rsidRPr="00EA310E">
        <w:t>(умения</w:t>
      </w:r>
      <w:r w:rsidRPr="00EA310E">
        <w:rPr>
          <w:spacing w:val="-10"/>
        </w:rPr>
        <w:t xml:space="preserve"> </w:t>
      </w:r>
      <w:r w:rsidRPr="00EA310E">
        <w:t>понять</w:t>
      </w:r>
      <w:r w:rsidRPr="00EA310E">
        <w:rPr>
          <w:spacing w:val="-10"/>
        </w:rPr>
        <w:t xml:space="preserve"> </w:t>
      </w:r>
      <w:r w:rsidRPr="00EA310E">
        <w:t>значение</w:t>
      </w:r>
      <w:r w:rsidRPr="00EA310E">
        <w:rPr>
          <w:spacing w:val="-57"/>
        </w:rPr>
        <w:t xml:space="preserve"> </w:t>
      </w:r>
      <w:r w:rsidRPr="00EA310E">
        <w:t>незнакомого</w:t>
      </w:r>
      <w:r w:rsidRPr="00EA310E">
        <w:rPr>
          <w:spacing w:val="-3"/>
        </w:rPr>
        <w:t xml:space="preserve"> </w:t>
      </w:r>
      <w:r w:rsidRPr="00EA310E">
        <w:t>слова</w:t>
      </w:r>
      <w:r w:rsidRPr="00EA310E">
        <w:rPr>
          <w:spacing w:val="-3"/>
        </w:rPr>
        <w:t xml:space="preserve"> </w:t>
      </w:r>
      <w:r w:rsidRPr="00EA310E">
        <w:t>или</w:t>
      </w:r>
      <w:r w:rsidRPr="00EA310E">
        <w:rPr>
          <w:spacing w:val="-5"/>
        </w:rPr>
        <w:t xml:space="preserve"> </w:t>
      </w:r>
      <w:r w:rsidRPr="00EA310E">
        <w:t>новое</w:t>
      </w:r>
      <w:r w:rsidRPr="00EA310E">
        <w:rPr>
          <w:spacing w:val="-3"/>
        </w:rPr>
        <w:t xml:space="preserve"> </w:t>
      </w:r>
      <w:r w:rsidRPr="00EA310E">
        <w:t>значение</w:t>
      </w:r>
      <w:r w:rsidRPr="00EA310E">
        <w:rPr>
          <w:spacing w:val="-4"/>
        </w:rPr>
        <w:t xml:space="preserve"> </w:t>
      </w:r>
      <w:r w:rsidRPr="00EA310E">
        <w:t>знакомого</w:t>
      </w:r>
      <w:r w:rsidRPr="00EA310E">
        <w:rPr>
          <w:spacing w:val="-2"/>
        </w:rPr>
        <w:t xml:space="preserve"> </w:t>
      </w:r>
      <w:r w:rsidRPr="00EA310E">
        <w:t>слова</w:t>
      </w:r>
      <w:r w:rsidRPr="00EA310E">
        <w:rPr>
          <w:spacing w:val="-4"/>
        </w:rPr>
        <w:t xml:space="preserve"> </w:t>
      </w:r>
      <w:r w:rsidRPr="00EA310E">
        <w:t>из</w:t>
      </w:r>
      <w:r w:rsidRPr="00EA310E">
        <w:rPr>
          <w:spacing w:val="-2"/>
        </w:rPr>
        <w:t xml:space="preserve"> </w:t>
      </w:r>
      <w:r w:rsidRPr="00EA310E">
        <w:t>контекста).</w:t>
      </w:r>
    </w:p>
    <w:p w:rsidR="006F72CC" w:rsidRPr="00EA310E" w:rsidRDefault="006B5682" w:rsidP="008641F2">
      <w:pPr>
        <w:pStyle w:val="a3"/>
        <w:jc w:val="both"/>
      </w:pPr>
      <w:r w:rsidRPr="00EA310E">
        <w:t>Использование</w:t>
      </w:r>
      <w:r w:rsidRPr="00EA310E">
        <w:rPr>
          <w:spacing w:val="-10"/>
        </w:rPr>
        <w:t xml:space="preserve"> </w:t>
      </w:r>
      <w:r w:rsidRPr="00EA310E">
        <w:t>в</w:t>
      </w:r>
      <w:r w:rsidRPr="00EA310E">
        <w:rPr>
          <w:spacing w:val="-9"/>
        </w:rPr>
        <w:t xml:space="preserve"> </w:t>
      </w:r>
      <w:r w:rsidRPr="00EA310E">
        <w:t>качестве</w:t>
      </w:r>
      <w:r w:rsidRPr="00EA310E">
        <w:rPr>
          <w:spacing w:val="-10"/>
        </w:rPr>
        <w:t xml:space="preserve"> </w:t>
      </w:r>
      <w:r w:rsidRPr="00EA310E">
        <w:t>опоры</w:t>
      </w:r>
      <w:r w:rsidRPr="00EA310E">
        <w:rPr>
          <w:spacing w:val="-8"/>
        </w:rPr>
        <w:t xml:space="preserve"> </w:t>
      </w:r>
      <w:r w:rsidRPr="00EA310E">
        <w:t>при</w:t>
      </w:r>
      <w:r w:rsidRPr="00EA310E">
        <w:rPr>
          <w:spacing w:val="-9"/>
        </w:rPr>
        <w:t xml:space="preserve"> </w:t>
      </w:r>
      <w:r w:rsidRPr="00EA310E">
        <w:t>порождении</w:t>
      </w:r>
      <w:r w:rsidRPr="00EA310E">
        <w:rPr>
          <w:spacing w:val="-8"/>
        </w:rPr>
        <w:t xml:space="preserve"> </w:t>
      </w:r>
      <w:r w:rsidRPr="00EA310E">
        <w:t>собственных</w:t>
      </w:r>
      <w:r w:rsidRPr="00EA310E">
        <w:rPr>
          <w:spacing w:val="-8"/>
        </w:rPr>
        <w:t xml:space="preserve"> </w:t>
      </w:r>
      <w:r w:rsidRPr="00EA310E">
        <w:t>высказываний</w:t>
      </w:r>
      <w:r w:rsidRPr="00EA310E">
        <w:rPr>
          <w:spacing w:val="-8"/>
        </w:rPr>
        <w:t xml:space="preserve"> </w:t>
      </w:r>
      <w:r w:rsidRPr="00EA310E">
        <w:t>ключевых</w:t>
      </w:r>
      <w:r w:rsidRPr="00EA310E">
        <w:rPr>
          <w:spacing w:val="-57"/>
        </w:rPr>
        <w:t xml:space="preserve"> </w:t>
      </w:r>
      <w:r w:rsidRPr="00EA310E">
        <w:t>слов,</w:t>
      </w:r>
      <w:r w:rsidRPr="00EA310E">
        <w:rPr>
          <w:spacing w:val="-1"/>
        </w:rPr>
        <w:t xml:space="preserve"> </w:t>
      </w:r>
      <w:r w:rsidRPr="00EA310E">
        <w:t>вопросов;</w:t>
      </w:r>
      <w:r w:rsidRPr="00EA310E">
        <w:rPr>
          <w:spacing w:val="-1"/>
        </w:rPr>
        <w:t xml:space="preserve"> </w:t>
      </w:r>
      <w:r w:rsidRPr="00EA310E">
        <w:t>картинок, фотографий.</w:t>
      </w:r>
    </w:p>
    <w:p w:rsidR="006F72CC" w:rsidRPr="00EA310E" w:rsidRDefault="006B5682" w:rsidP="008641F2">
      <w:pPr>
        <w:pStyle w:val="a3"/>
        <w:ind w:right="1463"/>
        <w:jc w:val="both"/>
      </w:pPr>
      <w:r w:rsidRPr="00EA310E">
        <w:t>Прогнозирование</w:t>
      </w:r>
      <w:r w:rsidRPr="00EA310E">
        <w:rPr>
          <w:spacing w:val="4"/>
        </w:rPr>
        <w:t xml:space="preserve"> </w:t>
      </w:r>
      <w:r w:rsidRPr="00EA310E">
        <w:t>содержание</w:t>
      </w:r>
      <w:r w:rsidRPr="00EA310E">
        <w:rPr>
          <w:spacing w:val="4"/>
        </w:rPr>
        <w:t xml:space="preserve"> </w:t>
      </w:r>
      <w:r w:rsidRPr="00EA310E">
        <w:t>текста</w:t>
      </w:r>
      <w:r w:rsidRPr="00EA310E">
        <w:rPr>
          <w:spacing w:val="4"/>
        </w:rPr>
        <w:t xml:space="preserve"> </w:t>
      </w:r>
      <w:r w:rsidRPr="00EA310E">
        <w:t>для</w:t>
      </w:r>
      <w:r w:rsidRPr="00EA310E">
        <w:rPr>
          <w:spacing w:val="6"/>
        </w:rPr>
        <w:t xml:space="preserve"> </w:t>
      </w:r>
      <w:r w:rsidRPr="00EA310E">
        <w:t>чтения</w:t>
      </w:r>
      <w:r w:rsidRPr="00EA310E">
        <w:rPr>
          <w:spacing w:val="5"/>
        </w:rPr>
        <w:t xml:space="preserve"> </w:t>
      </w:r>
      <w:r w:rsidRPr="00EA310E">
        <w:t>на</w:t>
      </w:r>
      <w:r w:rsidRPr="00EA310E">
        <w:rPr>
          <w:spacing w:val="4"/>
        </w:rPr>
        <w:t xml:space="preserve"> </w:t>
      </w:r>
      <w:r w:rsidRPr="00EA310E">
        <w:t>основе</w:t>
      </w:r>
      <w:r w:rsidRPr="00EA310E">
        <w:rPr>
          <w:spacing w:val="5"/>
        </w:rPr>
        <w:t xml:space="preserve"> </w:t>
      </w:r>
      <w:r w:rsidRPr="00EA310E">
        <w:t>заголовка.</w:t>
      </w:r>
      <w:r w:rsidRPr="00EA310E">
        <w:rPr>
          <w:spacing w:val="1"/>
        </w:rPr>
        <w:t xml:space="preserve"> </w:t>
      </w:r>
      <w:r w:rsidRPr="00EA310E">
        <w:t>Игнорирование</w:t>
      </w:r>
      <w:r w:rsidRPr="00EA310E">
        <w:rPr>
          <w:spacing w:val="-10"/>
        </w:rPr>
        <w:t xml:space="preserve"> </w:t>
      </w:r>
      <w:r w:rsidRPr="00EA310E">
        <w:t>информации,</w:t>
      </w:r>
      <w:r w:rsidRPr="00EA310E">
        <w:rPr>
          <w:spacing w:val="-11"/>
        </w:rPr>
        <w:t xml:space="preserve"> </w:t>
      </w:r>
      <w:r w:rsidRPr="00EA310E">
        <w:t>не</w:t>
      </w:r>
      <w:r w:rsidRPr="00EA310E">
        <w:rPr>
          <w:spacing w:val="-9"/>
        </w:rPr>
        <w:t xml:space="preserve"> </w:t>
      </w:r>
      <w:r w:rsidRPr="00EA310E">
        <w:t>являющейся</w:t>
      </w:r>
      <w:r w:rsidRPr="00EA310E">
        <w:rPr>
          <w:spacing w:val="-8"/>
        </w:rPr>
        <w:t xml:space="preserve"> </w:t>
      </w:r>
      <w:r w:rsidRPr="00EA310E">
        <w:t>необходимой</w:t>
      </w:r>
      <w:r w:rsidRPr="00EA310E">
        <w:rPr>
          <w:spacing w:val="-8"/>
        </w:rPr>
        <w:t xml:space="preserve"> </w:t>
      </w:r>
      <w:r w:rsidRPr="00EA310E">
        <w:t>для</w:t>
      </w:r>
      <w:r w:rsidRPr="00EA310E">
        <w:rPr>
          <w:spacing w:val="-10"/>
        </w:rPr>
        <w:t xml:space="preserve"> </w:t>
      </w:r>
      <w:r w:rsidRPr="00EA310E">
        <w:t>понимания</w:t>
      </w:r>
      <w:r w:rsidRPr="00EA310E">
        <w:rPr>
          <w:spacing w:val="-9"/>
        </w:rPr>
        <w:t xml:space="preserve"> </w:t>
      </w:r>
      <w:r w:rsidRPr="00EA310E">
        <w:t>основного</w:t>
      </w:r>
      <w:r w:rsidRPr="00EA310E">
        <w:rPr>
          <w:spacing w:val="-57"/>
        </w:rPr>
        <w:t xml:space="preserve"> </w:t>
      </w:r>
      <w:r w:rsidRPr="00EA310E">
        <w:t>содержания прочитанного/прослушанного текста или для нахождения в тексте</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3"/>
        <w:ind w:right="7730"/>
        <w:jc w:val="both"/>
      </w:pPr>
      <w:r w:rsidRPr="00EA310E">
        <w:rPr>
          <w:spacing w:val="-2"/>
        </w:rPr>
        <w:t xml:space="preserve">Предметные </w:t>
      </w:r>
      <w:r w:rsidRPr="00EA310E">
        <w:rPr>
          <w:spacing w:val="-1"/>
        </w:rPr>
        <w:t>результаты</w:t>
      </w:r>
      <w:r w:rsidRPr="00EA310E">
        <w:rPr>
          <w:spacing w:val="-57"/>
        </w:rPr>
        <w:t xml:space="preserve"> </w:t>
      </w:r>
      <w:r w:rsidRPr="00EA310E">
        <w:t>2</w:t>
      </w:r>
      <w:r w:rsidRPr="00EA310E">
        <w:rPr>
          <w:spacing w:val="-1"/>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jc w:val="both"/>
      </w:pPr>
      <w:r w:rsidRPr="00EA310E">
        <w:t>вести разные виды диалогов (диалог этикетного характера, диалог-расспрос) в</w:t>
      </w:r>
      <w:r w:rsidRPr="00EA310E">
        <w:rPr>
          <w:spacing w:val="1"/>
        </w:rPr>
        <w:t xml:space="preserve"> </w:t>
      </w:r>
      <w:r w:rsidRPr="00EA310E">
        <w:t>стандартных</w:t>
      </w:r>
      <w:r w:rsidRPr="00EA310E">
        <w:rPr>
          <w:spacing w:val="-8"/>
        </w:rPr>
        <w:t xml:space="preserve"> </w:t>
      </w:r>
      <w:r w:rsidRPr="00EA310E">
        <w:t>ситуациях</w:t>
      </w:r>
      <w:r w:rsidRPr="00EA310E">
        <w:rPr>
          <w:spacing w:val="-9"/>
        </w:rPr>
        <w:t xml:space="preserve"> </w:t>
      </w:r>
      <w:r w:rsidRPr="00EA310E">
        <w:t>неофициального</w:t>
      </w:r>
      <w:r w:rsidRPr="00EA310E">
        <w:rPr>
          <w:spacing w:val="-9"/>
        </w:rPr>
        <w:t xml:space="preserve"> </w:t>
      </w:r>
      <w:r w:rsidRPr="00EA310E">
        <w:t>общения,</w:t>
      </w:r>
      <w:r w:rsidRPr="00EA310E">
        <w:rPr>
          <w:spacing w:val="-9"/>
        </w:rPr>
        <w:t xml:space="preserve"> </w:t>
      </w:r>
      <w:r w:rsidRPr="00EA310E">
        <w:t>используя</w:t>
      </w:r>
      <w:r w:rsidRPr="00EA310E">
        <w:rPr>
          <w:spacing w:val="-9"/>
        </w:rPr>
        <w:t xml:space="preserve"> </w:t>
      </w:r>
      <w:r w:rsidRPr="00EA310E">
        <w:t>вербальные</w:t>
      </w:r>
      <w:r w:rsidRPr="00EA310E">
        <w:rPr>
          <w:spacing w:val="-10"/>
        </w:rPr>
        <w:t xml:space="preserve"> </w:t>
      </w:r>
      <w:r w:rsidRPr="00EA310E">
        <w:t>и/или</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jc w:val="both"/>
      </w:pPr>
      <w:r w:rsidRPr="00EA310E">
        <w:t>зрительные</w:t>
      </w:r>
      <w:r w:rsidRPr="00EA310E">
        <w:rPr>
          <w:spacing w:val="-10"/>
        </w:rPr>
        <w:t xml:space="preserve"> </w:t>
      </w:r>
      <w:r w:rsidRPr="00EA310E">
        <w:t>опоры</w:t>
      </w:r>
      <w:r w:rsidRPr="00EA310E">
        <w:rPr>
          <w:spacing w:val="-7"/>
        </w:rPr>
        <w:t xml:space="preserve"> </w:t>
      </w:r>
      <w:r w:rsidRPr="00EA310E">
        <w:t>в</w:t>
      </w:r>
      <w:r w:rsidRPr="00EA310E">
        <w:rPr>
          <w:spacing w:val="-9"/>
        </w:rPr>
        <w:t xml:space="preserve"> </w:t>
      </w:r>
      <w:r w:rsidRPr="00EA310E">
        <w:t>рамках</w:t>
      </w:r>
      <w:r w:rsidRPr="00EA310E">
        <w:rPr>
          <w:spacing w:val="-6"/>
        </w:rPr>
        <w:t xml:space="preserve"> </w:t>
      </w:r>
      <w:r w:rsidRPr="00EA310E">
        <w:t>изучаемой</w:t>
      </w:r>
      <w:r w:rsidRPr="00EA310E">
        <w:rPr>
          <w:spacing w:val="-7"/>
        </w:rPr>
        <w:t xml:space="preserve"> </w:t>
      </w:r>
      <w:r w:rsidRPr="00EA310E">
        <w:t>тематики</w:t>
      </w:r>
      <w:r w:rsidRPr="00EA310E">
        <w:rPr>
          <w:spacing w:val="-8"/>
        </w:rPr>
        <w:t xml:space="preserve"> </w:t>
      </w:r>
      <w:r w:rsidRPr="00EA310E">
        <w:t>с</w:t>
      </w:r>
      <w:r w:rsidRPr="00EA310E">
        <w:rPr>
          <w:spacing w:val="-8"/>
        </w:rPr>
        <w:t xml:space="preserve"> </w:t>
      </w:r>
      <w:r w:rsidRPr="00EA310E">
        <w:t>соблюдением</w:t>
      </w:r>
      <w:r w:rsidRPr="00EA310E">
        <w:rPr>
          <w:spacing w:val="-8"/>
        </w:rPr>
        <w:t xml:space="preserve"> </w:t>
      </w:r>
      <w:r w:rsidRPr="00EA310E">
        <w:t>норм</w:t>
      </w:r>
      <w:r w:rsidRPr="00EA310E">
        <w:rPr>
          <w:spacing w:val="-9"/>
        </w:rPr>
        <w:t xml:space="preserve"> </w:t>
      </w:r>
      <w:r w:rsidRPr="00EA310E">
        <w:t>речевого</w:t>
      </w:r>
      <w:r w:rsidRPr="00EA310E">
        <w:rPr>
          <w:spacing w:val="-7"/>
        </w:rPr>
        <w:t xml:space="preserve"> </w:t>
      </w:r>
      <w:r w:rsidRPr="00EA310E">
        <w:t>этикета,</w:t>
      </w:r>
      <w:r w:rsidRPr="00EA310E">
        <w:rPr>
          <w:spacing w:val="-57"/>
        </w:rPr>
        <w:t xml:space="preserve"> </w:t>
      </w:r>
      <w:r w:rsidRPr="00EA310E">
        <w:t>принятого в стране/странах изучаемого языка (не менее 3 реплик со стороны каждого</w:t>
      </w:r>
      <w:r w:rsidRPr="00EA310E">
        <w:rPr>
          <w:spacing w:val="1"/>
        </w:rPr>
        <w:t xml:space="preserve"> </w:t>
      </w:r>
      <w:r w:rsidRPr="00EA310E">
        <w:t>собеседника);</w:t>
      </w:r>
    </w:p>
    <w:p w:rsidR="006F72CC" w:rsidRPr="00EA310E" w:rsidRDefault="006B5682" w:rsidP="008641F2">
      <w:pPr>
        <w:pStyle w:val="a3"/>
        <w:jc w:val="both"/>
      </w:pPr>
      <w:r w:rsidRPr="00EA310E">
        <w:t>создавать устные связные монологические высказывания объѐмом не менее 3 фраз в</w:t>
      </w:r>
      <w:r w:rsidRPr="00EA310E">
        <w:rPr>
          <w:spacing w:val="1"/>
        </w:rPr>
        <w:t xml:space="preserve"> </w:t>
      </w:r>
      <w:r w:rsidRPr="00EA310E">
        <w:t>рамках</w:t>
      </w:r>
      <w:r w:rsidRPr="00EA310E">
        <w:rPr>
          <w:spacing w:val="-5"/>
        </w:rPr>
        <w:t xml:space="preserve"> </w:t>
      </w:r>
      <w:r w:rsidRPr="00EA310E">
        <w:t>изучаемой</w:t>
      </w:r>
      <w:r w:rsidRPr="00EA310E">
        <w:rPr>
          <w:spacing w:val="-6"/>
        </w:rPr>
        <w:t xml:space="preserve"> </w:t>
      </w:r>
      <w:r w:rsidRPr="00EA310E">
        <w:t>тематики</w:t>
      </w:r>
      <w:r w:rsidRPr="00EA310E">
        <w:rPr>
          <w:spacing w:val="-6"/>
        </w:rPr>
        <w:t xml:space="preserve"> </w:t>
      </w:r>
      <w:r w:rsidRPr="00EA310E">
        <w:t>с</w:t>
      </w:r>
      <w:r w:rsidRPr="00EA310E">
        <w:rPr>
          <w:spacing w:val="-7"/>
        </w:rPr>
        <w:t xml:space="preserve"> </w:t>
      </w:r>
      <w:r w:rsidRPr="00EA310E">
        <w:t>опорой</w:t>
      </w:r>
      <w:r w:rsidRPr="00EA310E">
        <w:rPr>
          <w:spacing w:val="-8"/>
        </w:rPr>
        <w:t xml:space="preserve"> </w:t>
      </w:r>
      <w:r w:rsidRPr="00EA310E">
        <w:t>на</w:t>
      </w:r>
      <w:r w:rsidRPr="00EA310E">
        <w:rPr>
          <w:spacing w:val="-7"/>
        </w:rPr>
        <w:t xml:space="preserve"> </w:t>
      </w:r>
      <w:r w:rsidRPr="00EA310E">
        <w:t>картинки,</w:t>
      </w:r>
      <w:r w:rsidRPr="00EA310E">
        <w:rPr>
          <w:spacing w:val="-9"/>
        </w:rPr>
        <w:t xml:space="preserve"> </w:t>
      </w:r>
      <w:r w:rsidRPr="00EA310E">
        <w:t>фотографии</w:t>
      </w:r>
      <w:r w:rsidRPr="00EA310E">
        <w:rPr>
          <w:spacing w:val="-8"/>
        </w:rPr>
        <w:t xml:space="preserve"> </w:t>
      </w:r>
      <w:r w:rsidRPr="00EA310E">
        <w:t>и/или</w:t>
      </w:r>
      <w:r w:rsidRPr="00EA310E">
        <w:rPr>
          <w:spacing w:val="-8"/>
        </w:rPr>
        <w:t xml:space="preserve"> </w:t>
      </w:r>
      <w:r w:rsidRPr="00EA310E">
        <w:t>ключевые</w:t>
      </w:r>
      <w:r w:rsidRPr="00EA310E">
        <w:rPr>
          <w:spacing w:val="-7"/>
        </w:rPr>
        <w:t xml:space="preserve"> </w:t>
      </w:r>
      <w:r w:rsidRPr="00EA310E">
        <w:t>слова,</w:t>
      </w:r>
      <w:r w:rsidRPr="00EA310E">
        <w:rPr>
          <w:spacing w:val="-57"/>
        </w:rPr>
        <w:t xml:space="preserve"> </w:t>
      </w:r>
      <w:r w:rsidRPr="00EA310E">
        <w:t>вопросы.</w:t>
      </w:r>
    </w:p>
    <w:p w:rsidR="006F72CC" w:rsidRPr="00EA310E" w:rsidRDefault="006B5682" w:rsidP="008641F2">
      <w:pPr>
        <w:pStyle w:val="a3"/>
        <w:jc w:val="both"/>
      </w:pPr>
      <w:r w:rsidRPr="00EA310E">
        <w:t>Аудирование воспринимать на слух и понимать речь учителя и одноклассников;</w:t>
      </w:r>
      <w:r w:rsidRPr="00EA310E">
        <w:rPr>
          <w:spacing w:val="1"/>
        </w:rPr>
        <w:t xml:space="preserve"> </w:t>
      </w:r>
      <w:r w:rsidRPr="00EA310E">
        <w:t>воспринимать на слух и понимать учебные тексты, построенные на изученном языковом</w:t>
      </w:r>
      <w:r w:rsidRPr="00EA310E">
        <w:rPr>
          <w:spacing w:val="-57"/>
        </w:rPr>
        <w:t xml:space="preserve"> </w:t>
      </w:r>
      <w:r w:rsidRPr="00EA310E">
        <w:t>материале, с разной глубиной проникновения в их содержание в зависимости от</w:t>
      </w:r>
      <w:r w:rsidRPr="00EA310E">
        <w:rPr>
          <w:spacing w:val="1"/>
        </w:rPr>
        <w:t xml:space="preserve"> </w:t>
      </w:r>
      <w:r w:rsidRPr="00EA310E">
        <w:t>поставленной коммуникативной задачи: с пониманием основного содержания, с</w:t>
      </w:r>
      <w:r w:rsidRPr="00EA310E">
        <w:rPr>
          <w:spacing w:val="1"/>
        </w:rPr>
        <w:t xml:space="preserve"> </w:t>
      </w:r>
      <w:r w:rsidRPr="00EA310E">
        <w:t>пониманием</w:t>
      </w:r>
      <w:r w:rsidRPr="00EA310E">
        <w:rPr>
          <w:spacing w:val="-13"/>
        </w:rPr>
        <w:t xml:space="preserve"> </w:t>
      </w:r>
      <w:r w:rsidRPr="00EA310E">
        <w:t>запрашиваемой</w:t>
      </w:r>
      <w:r w:rsidRPr="00EA310E">
        <w:rPr>
          <w:spacing w:val="-13"/>
        </w:rPr>
        <w:t xml:space="preserve"> </w:t>
      </w:r>
      <w:r w:rsidRPr="00EA310E">
        <w:t>информации</w:t>
      </w:r>
      <w:r w:rsidRPr="00EA310E">
        <w:rPr>
          <w:spacing w:val="-12"/>
        </w:rPr>
        <w:t xml:space="preserve"> </w:t>
      </w:r>
      <w:r w:rsidRPr="00EA310E">
        <w:t>фактического</w:t>
      </w:r>
      <w:r w:rsidRPr="00EA310E">
        <w:rPr>
          <w:spacing w:val="-12"/>
        </w:rPr>
        <w:t xml:space="preserve"> </w:t>
      </w:r>
      <w:r w:rsidRPr="00EA310E">
        <w:t>характера,</w:t>
      </w:r>
      <w:r w:rsidRPr="00EA310E">
        <w:rPr>
          <w:spacing w:val="-12"/>
        </w:rPr>
        <w:t xml:space="preserve"> </w:t>
      </w:r>
      <w:r w:rsidRPr="00EA310E">
        <w:t>используя</w:t>
      </w:r>
      <w:r w:rsidRPr="00EA310E">
        <w:rPr>
          <w:spacing w:val="-12"/>
        </w:rPr>
        <w:t xml:space="preserve"> </w:t>
      </w:r>
      <w:r w:rsidRPr="00EA310E">
        <w:t>зрительные</w:t>
      </w:r>
      <w:r w:rsidRPr="00EA310E">
        <w:rPr>
          <w:spacing w:val="-57"/>
        </w:rPr>
        <w:t xml:space="preserve"> </w:t>
      </w:r>
      <w:r w:rsidRPr="00EA310E">
        <w:t>опоры и языковую догадку (время звучания текста/текстов для аудирования — до 40</w:t>
      </w:r>
      <w:r w:rsidRPr="00EA310E">
        <w:rPr>
          <w:spacing w:val="1"/>
        </w:rPr>
        <w:t xml:space="preserve"> </w:t>
      </w:r>
      <w:r w:rsidRPr="00EA310E">
        <w:t>секунд).Смысловое</w:t>
      </w:r>
      <w:r w:rsidRPr="00EA310E">
        <w:rPr>
          <w:spacing w:val="-2"/>
        </w:rPr>
        <w:t xml:space="preserve"> </w:t>
      </w:r>
      <w:r w:rsidRPr="00EA310E">
        <w:t>чтение</w:t>
      </w:r>
    </w:p>
    <w:p w:rsidR="006F72CC" w:rsidRPr="00EA310E" w:rsidRDefault="006B5682" w:rsidP="008641F2">
      <w:pPr>
        <w:pStyle w:val="a3"/>
        <w:ind w:right="1211"/>
        <w:jc w:val="both"/>
      </w:pPr>
      <w:r w:rsidRPr="00EA310E">
        <w:t>читать</w:t>
      </w:r>
      <w:r w:rsidRPr="00EA310E">
        <w:rPr>
          <w:spacing w:val="-7"/>
        </w:rPr>
        <w:t xml:space="preserve"> </w:t>
      </w:r>
      <w:r w:rsidRPr="00EA310E">
        <w:t>вслух учебные</w:t>
      </w:r>
      <w:r w:rsidRPr="00EA310E">
        <w:rPr>
          <w:spacing w:val="-8"/>
        </w:rPr>
        <w:t xml:space="preserve"> </w:t>
      </w:r>
      <w:r w:rsidRPr="00EA310E">
        <w:t>тексты</w:t>
      </w:r>
      <w:r w:rsidRPr="00EA310E">
        <w:rPr>
          <w:spacing w:val="-6"/>
        </w:rPr>
        <w:t xml:space="preserve"> </w:t>
      </w:r>
      <w:r w:rsidRPr="00EA310E">
        <w:t>объѐмом</w:t>
      </w:r>
      <w:r w:rsidRPr="00EA310E">
        <w:rPr>
          <w:spacing w:val="-7"/>
        </w:rPr>
        <w:t xml:space="preserve"> </w:t>
      </w:r>
      <w:r w:rsidRPr="00EA310E">
        <w:t>до</w:t>
      </w:r>
      <w:r w:rsidRPr="00EA310E">
        <w:rPr>
          <w:spacing w:val="-6"/>
        </w:rPr>
        <w:t xml:space="preserve"> </w:t>
      </w:r>
      <w:r w:rsidRPr="00EA310E">
        <w:t>60</w:t>
      </w:r>
      <w:r w:rsidRPr="00EA310E">
        <w:rPr>
          <w:spacing w:val="-6"/>
        </w:rPr>
        <w:t xml:space="preserve"> </w:t>
      </w:r>
      <w:r w:rsidRPr="00EA310E">
        <w:t>слов,</w:t>
      </w:r>
      <w:r w:rsidRPr="00EA310E">
        <w:rPr>
          <w:spacing w:val="-7"/>
        </w:rPr>
        <w:t xml:space="preserve"> </w:t>
      </w:r>
      <w:r w:rsidRPr="00EA310E">
        <w:t>построенные</w:t>
      </w:r>
      <w:r w:rsidRPr="00EA310E">
        <w:rPr>
          <w:spacing w:val="-8"/>
        </w:rPr>
        <w:t xml:space="preserve"> </w:t>
      </w:r>
      <w:r w:rsidRPr="00EA310E">
        <w:t>на</w:t>
      </w:r>
      <w:r w:rsidRPr="00EA310E">
        <w:rPr>
          <w:spacing w:val="-7"/>
        </w:rPr>
        <w:t xml:space="preserve"> </w:t>
      </w:r>
      <w:r w:rsidRPr="00EA310E">
        <w:t>изученном</w:t>
      </w:r>
      <w:r w:rsidRPr="00EA310E">
        <w:rPr>
          <w:spacing w:val="-7"/>
        </w:rPr>
        <w:t xml:space="preserve"> </w:t>
      </w:r>
      <w:r w:rsidRPr="00EA310E">
        <w:t>языковом</w:t>
      </w:r>
      <w:r w:rsidRPr="00EA310E">
        <w:rPr>
          <w:spacing w:val="-57"/>
        </w:rPr>
        <w:t xml:space="preserve"> </w:t>
      </w:r>
      <w:r w:rsidRPr="00EA310E">
        <w:t>материале, с соблюдением правил чтения и соответствующей интонации,демонстрируя</w:t>
      </w:r>
      <w:r w:rsidRPr="00EA310E">
        <w:rPr>
          <w:spacing w:val="-58"/>
        </w:rPr>
        <w:t xml:space="preserve"> </w:t>
      </w:r>
      <w:r w:rsidRPr="00EA310E">
        <w:t>понимание</w:t>
      </w:r>
      <w:r w:rsidRPr="00EA310E">
        <w:rPr>
          <w:spacing w:val="-2"/>
        </w:rPr>
        <w:t xml:space="preserve"> </w:t>
      </w:r>
      <w:r w:rsidRPr="00EA310E">
        <w:t>прочитанного;</w:t>
      </w:r>
    </w:p>
    <w:p w:rsidR="006F72CC" w:rsidRPr="00EA310E" w:rsidRDefault="006B5682" w:rsidP="008641F2">
      <w:pPr>
        <w:pStyle w:val="a3"/>
        <w:ind w:right="0"/>
        <w:jc w:val="both"/>
      </w:pPr>
      <w:r w:rsidRPr="00EA310E">
        <w:t>читать</w:t>
      </w:r>
      <w:r w:rsidRPr="00EA310E">
        <w:rPr>
          <w:spacing w:val="-5"/>
        </w:rPr>
        <w:t xml:space="preserve"> </w:t>
      </w:r>
      <w:r w:rsidRPr="00EA310E">
        <w:t>про</w:t>
      </w:r>
      <w:r w:rsidRPr="00EA310E">
        <w:rPr>
          <w:spacing w:val="-4"/>
        </w:rPr>
        <w:t xml:space="preserve"> </w:t>
      </w:r>
      <w:r w:rsidRPr="00EA310E">
        <w:t>себя</w:t>
      </w:r>
      <w:r w:rsidRPr="00EA310E">
        <w:rPr>
          <w:spacing w:val="-5"/>
        </w:rPr>
        <w:t xml:space="preserve"> </w:t>
      </w:r>
      <w:r w:rsidRPr="00EA310E">
        <w:t>и</w:t>
      </w:r>
      <w:r w:rsidRPr="00EA310E">
        <w:rPr>
          <w:spacing w:val="-4"/>
        </w:rPr>
        <w:t xml:space="preserve"> </w:t>
      </w:r>
      <w:r w:rsidRPr="00EA310E">
        <w:t>понимать учебные</w:t>
      </w:r>
      <w:r w:rsidRPr="00EA310E">
        <w:rPr>
          <w:spacing w:val="-6"/>
        </w:rPr>
        <w:t xml:space="preserve"> </w:t>
      </w:r>
      <w:r w:rsidRPr="00EA310E">
        <w:t>тексты,</w:t>
      </w:r>
      <w:r w:rsidRPr="00EA310E">
        <w:rPr>
          <w:spacing w:val="-5"/>
        </w:rPr>
        <w:t xml:space="preserve"> </w:t>
      </w:r>
      <w:r w:rsidRPr="00EA310E">
        <w:t>построенные</w:t>
      </w:r>
      <w:r w:rsidRPr="00EA310E">
        <w:rPr>
          <w:spacing w:val="-6"/>
        </w:rPr>
        <w:t xml:space="preserve"> </w:t>
      </w:r>
      <w:r w:rsidRPr="00EA310E">
        <w:t>на</w:t>
      </w:r>
      <w:r w:rsidRPr="00EA310E">
        <w:rPr>
          <w:spacing w:val="-6"/>
        </w:rPr>
        <w:t xml:space="preserve"> </w:t>
      </w:r>
      <w:r w:rsidRPr="00EA310E">
        <w:t>изученном</w:t>
      </w:r>
    </w:p>
    <w:p w:rsidR="006F72CC" w:rsidRPr="00EA310E" w:rsidRDefault="006B5682" w:rsidP="008641F2">
      <w:pPr>
        <w:pStyle w:val="a3"/>
        <w:ind w:right="842"/>
        <w:jc w:val="both"/>
      </w:pPr>
      <w:r w:rsidRPr="00EA310E">
        <w:t>языковом</w:t>
      </w:r>
      <w:r w:rsidRPr="00EA310E">
        <w:rPr>
          <w:spacing w:val="-9"/>
        </w:rPr>
        <w:t xml:space="preserve"> </w:t>
      </w:r>
      <w:r w:rsidRPr="00EA310E">
        <w:t>материале,</w:t>
      </w:r>
      <w:r w:rsidRPr="00EA310E">
        <w:rPr>
          <w:spacing w:val="-7"/>
        </w:rPr>
        <w:t xml:space="preserve"> </w:t>
      </w:r>
      <w:r w:rsidRPr="00EA310E">
        <w:t>с</w:t>
      </w:r>
      <w:r w:rsidRPr="00EA310E">
        <w:rPr>
          <w:spacing w:val="-7"/>
        </w:rPr>
        <w:t xml:space="preserve"> </w:t>
      </w:r>
      <w:r w:rsidRPr="00EA310E">
        <w:t>различной</w:t>
      </w:r>
      <w:r w:rsidRPr="00EA310E">
        <w:rPr>
          <w:spacing w:val="-7"/>
        </w:rPr>
        <w:t xml:space="preserve"> </w:t>
      </w:r>
      <w:r w:rsidRPr="00EA310E">
        <w:t>глубиной</w:t>
      </w:r>
      <w:r w:rsidRPr="00EA310E">
        <w:rPr>
          <w:spacing w:val="-7"/>
        </w:rPr>
        <w:t xml:space="preserve"> </w:t>
      </w:r>
      <w:r w:rsidRPr="00EA310E">
        <w:t>проникновения</w:t>
      </w:r>
      <w:r w:rsidRPr="00EA310E">
        <w:rPr>
          <w:spacing w:val="-8"/>
        </w:rPr>
        <w:t xml:space="preserve"> </w:t>
      </w:r>
      <w:r w:rsidRPr="00EA310E">
        <w:t>в</w:t>
      </w:r>
      <w:r w:rsidRPr="00EA310E">
        <w:rPr>
          <w:spacing w:val="-8"/>
        </w:rPr>
        <w:t xml:space="preserve"> </w:t>
      </w:r>
      <w:r w:rsidRPr="00EA310E">
        <w:t>их</w:t>
      </w:r>
      <w:r w:rsidRPr="00EA310E">
        <w:rPr>
          <w:spacing w:val="-6"/>
        </w:rPr>
        <w:t xml:space="preserve"> </w:t>
      </w:r>
      <w:r w:rsidRPr="00EA310E">
        <w:t>содержание</w:t>
      </w:r>
      <w:r w:rsidRPr="00EA310E">
        <w:rPr>
          <w:spacing w:val="-8"/>
        </w:rPr>
        <w:t xml:space="preserve"> </w:t>
      </w:r>
      <w:r w:rsidRPr="00EA310E">
        <w:t>в</w:t>
      </w:r>
      <w:r w:rsidRPr="00EA310E">
        <w:rPr>
          <w:spacing w:val="-8"/>
        </w:rPr>
        <w:t xml:space="preserve"> </w:t>
      </w:r>
      <w:r w:rsidRPr="00EA310E">
        <w:t>зависимости</w:t>
      </w:r>
      <w:r w:rsidRPr="00EA310E">
        <w:rPr>
          <w:spacing w:val="-57"/>
        </w:rPr>
        <w:t xml:space="preserve"> </w:t>
      </w:r>
      <w:r w:rsidRPr="00EA310E">
        <w:t>от поставленной коммуникативной задачи: с пониманием основного содержания, с</w:t>
      </w:r>
      <w:r w:rsidRPr="00EA310E">
        <w:rPr>
          <w:spacing w:val="1"/>
        </w:rPr>
        <w:t xml:space="preserve"> </w:t>
      </w:r>
      <w:r w:rsidRPr="00EA310E">
        <w:t>пониманием запрашиваемой информации, используя зрительные опоры и языковую</w:t>
      </w:r>
      <w:r w:rsidRPr="00EA310E">
        <w:rPr>
          <w:spacing w:val="1"/>
        </w:rPr>
        <w:t xml:space="preserve"> </w:t>
      </w:r>
      <w:r w:rsidRPr="00EA310E">
        <w:t>догадку</w:t>
      </w:r>
      <w:r w:rsidRPr="00EA310E">
        <w:rPr>
          <w:spacing w:val="-7"/>
        </w:rPr>
        <w:t xml:space="preserve"> </w:t>
      </w:r>
      <w:r w:rsidRPr="00EA310E">
        <w:t>(объѐм</w:t>
      </w:r>
      <w:r w:rsidRPr="00EA310E">
        <w:rPr>
          <w:spacing w:val="-1"/>
        </w:rPr>
        <w:t xml:space="preserve"> </w:t>
      </w:r>
      <w:r w:rsidRPr="00EA310E">
        <w:t>текста</w:t>
      </w:r>
      <w:r w:rsidRPr="00EA310E">
        <w:rPr>
          <w:spacing w:val="-1"/>
        </w:rPr>
        <w:t xml:space="preserve"> </w:t>
      </w:r>
      <w:r w:rsidRPr="00EA310E">
        <w:t>для чтения</w:t>
      </w:r>
      <w:r w:rsidRPr="00EA310E">
        <w:rPr>
          <w:spacing w:val="1"/>
        </w:rPr>
        <w:t xml:space="preserve"> </w:t>
      </w:r>
      <w:r w:rsidRPr="00EA310E">
        <w:t>— до</w:t>
      </w:r>
      <w:r w:rsidRPr="00EA310E">
        <w:rPr>
          <w:spacing w:val="-1"/>
        </w:rPr>
        <w:t xml:space="preserve"> </w:t>
      </w:r>
      <w:r w:rsidRPr="00EA310E">
        <w:t>80 слов).</w:t>
      </w:r>
    </w:p>
    <w:p w:rsidR="006F72CC" w:rsidRPr="00EA310E" w:rsidRDefault="006B5682" w:rsidP="008641F2">
      <w:pPr>
        <w:pStyle w:val="a3"/>
        <w:ind w:right="842"/>
        <w:jc w:val="both"/>
      </w:pPr>
      <w:r w:rsidRPr="00EA310E">
        <w:t>Письмо</w:t>
      </w:r>
      <w:r w:rsidRPr="00EA310E">
        <w:rPr>
          <w:spacing w:val="-5"/>
        </w:rPr>
        <w:t xml:space="preserve"> </w:t>
      </w:r>
      <w:r w:rsidRPr="00EA310E">
        <w:t>заполнять</w:t>
      </w:r>
      <w:r w:rsidRPr="00EA310E">
        <w:rPr>
          <w:spacing w:val="-5"/>
        </w:rPr>
        <w:t xml:space="preserve"> </w:t>
      </w:r>
      <w:r w:rsidRPr="00EA310E">
        <w:t>простые</w:t>
      </w:r>
      <w:r w:rsidRPr="00EA310E">
        <w:rPr>
          <w:spacing w:val="-6"/>
        </w:rPr>
        <w:t xml:space="preserve"> </w:t>
      </w:r>
      <w:r w:rsidRPr="00EA310E">
        <w:t>формуляры,</w:t>
      </w:r>
      <w:r w:rsidRPr="00EA310E">
        <w:rPr>
          <w:spacing w:val="-4"/>
        </w:rPr>
        <w:t xml:space="preserve"> </w:t>
      </w:r>
      <w:r w:rsidRPr="00EA310E">
        <w:t>сообщая</w:t>
      </w:r>
      <w:r w:rsidRPr="00EA310E">
        <w:rPr>
          <w:spacing w:val="-4"/>
        </w:rPr>
        <w:t xml:space="preserve"> </w:t>
      </w:r>
      <w:r w:rsidRPr="00EA310E">
        <w:t>о</w:t>
      </w:r>
      <w:r w:rsidRPr="00EA310E">
        <w:rPr>
          <w:spacing w:val="-4"/>
        </w:rPr>
        <w:t xml:space="preserve"> </w:t>
      </w:r>
      <w:r w:rsidRPr="00EA310E">
        <w:t>себе</w:t>
      </w:r>
      <w:r w:rsidRPr="00EA310E">
        <w:rPr>
          <w:spacing w:val="-3"/>
        </w:rPr>
        <w:t xml:space="preserve"> </w:t>
      </w:r>
      <w:r w:rsidRPr="00EA310E">
        <w:t>основные</w:t>
      </w:r>
      <w:r w:rsidRPr="00EA310E">
        <w:rPr>
          <w:spacing w:val="-6"/>
        </w:rPr>
        <w:t xml:space="preserve"> </w:t>
      </w:r>
      <w:r w:rsidRPr="00EA310E">
        <w:t>сведения,</w:t>
      </w:r>
      <w:r w:rsidRPr="00EA310E">
        <w:rPr>
          <w:spacing w:val="-4"/>
        </w:rPr>
        <w:t xml:space="preserve"> </w:t>
      </w:r>
      <w:r w:rsidRPr="00EA310E">
        <w:t>в</w:t>
      </w:r>
      <w:r w:rsidRPr="00EA310E">
        <w:rPr>
          <w:spacing w:val="-5"/>
        </w:rPr>
        <w:t xml:space="preserve"> </w:t>
      </w:r>
      <w:r w:rsidRPr="00EA310E">
        <w:t>соответствии</w:t>
      </w:r>
      <w:r w:rsidRPr="00EA310E">
        <w:rPr>
          <w:spacing w:val="-57"/>
        </w:rPr>
        <w:t xml:space="preserve"> </w:t>
      </w:r>
      <w:r w:rsidRPr="00EA310E">
        <w:t>с нормами, принятыми в стране/странах изучаемого языка;писать с опорой на образец</w:t>
      </w:r>
      <w:r w:rsidRPr="00EA310E">
        <w:rPr>
          <w:spacing w:val="1"/>
        </w:rPr>
        <w:t xml:space="preserve"> </w:t>
      </w:r>
      <w:r w:rsidRPr="00EA310E">
        <w:t>короткие</w:t>
      </w:r>
      <w:r w:rsidRPr="00EA310E">
        <w:rPr>
          <w:spacing w:val="-3"/>
        </w:rPr>
        <w:t xml:space="preserve"> </w:t>
      </w:r>
      <w:r w:rsidRPr="00EA310E">
        <w:t>поздравления</w:t>
      </w:r>
      <w:r w:rsidRPr="00EA310E">
        <w:rPr>
          <w:spacing w:val="-5"/>
        </w:rPr>
        <w:t xml:space="preserve"> </w:t>
      </w:r>
      <w:r w:rsidRPr="00EA310E">
        <w:t>с</w:t>
      </w:r>
      <w:r w:rsidRPr="00EA310E">
        <w:rPr>
          <w:spacing w:val="-2"/>
        </w:rPr>
        <w:t xml:space="preserve"> </w:t>
      </w:r>
      <w:r w:rsidRPr="00EA310E">
        <w:t>праздниками</w:t>
      </w:r>
      <w:r w:rsidRPr="00EA310E">
        <w:rPr>
          <w:spacing w:val="-2"/>
        </w:rPr>
        <w:t xml:space="preserve"> </w:t>
      </w:r>
      <w:r w:rsidRPr="00EA310E">
        <w:t>(с</w:t>
      </w:r>
      <w:r w:rsidRPr="00EA310E">
        <w:rPr>
          <w:spacing w:val="-3"/>
        </w:rPr>
        <w:t xml:space="preserve"> </w:t>
      </w:r>
      <w:r w:rsidRPr="00EA310E">
        <w:t>днѐм</w:t>
      </w:r>
      <w:r w:rsidRPr="00EA310E">
        <w:rPr>
          <w:spacing w:val="-2"/>
        </w:rPr>
        <w:t xml:space="preserve"> </w:t>
      </w:r>
      <w:r w:rsidRPr="00EA310E">
        <w:t>рождения,</w:t>
      </w:r>
      <w:r w:rsidRPr="00EA310E">
        <w:rPr>
          <w:spacing w:val="-2"/>
        </w:rPr>
        <w:t xml:space="preserve"> </w:t>
      </w:r>
      <w:r w:rsidRPr="00EA310E">
        <w:t>Новым</w:t>
      </w:r>
      <w:r w:rsidRPr="00EA310E">
        <w:rPr>
          <w:spacing w:val="-4"/>
        </w:rPr>
        <w:t xml:space="preserve"> </w:t>
      </w:r>
      <w:r w:rsidRPr="00EA310E">
        <w:t>годом).</w:t>
      </w:r>
    </w:p>
    <w:p w:rsidR="006F72CC" w:rsidRPr="00EA310E" w:rsidRDefault="006B5682" w:rsidP="008641F2">
      <w:pPr>
        <w:pStyle w:val="a3"/>
        <w:ind w:right="863"/>
        <w:jc w:val="both"/>
      </w:pPr>
      <w:r w:rsidRPr="00EA310E">
        <w:t>Языковые</w:t>
      </w:r>
      <w:r w:rsidRPr="00EA310E">
        <w:rPr>
          <w:spacing w:val="-10"/>
        </w:rPr>
        <w:t xml:space="preserve"> </w:t>
      </w:r>
      <w:r w:rsidRPr="00EA310E">
        <w:t>знания</w:t>
      </w:r>
      <w:r w:rsidRPr="00EA310E">
        <w:rPr>
          <w:spacing w:val="-8"/>
        </w:rPr>
        <w:t xml:space="preserve"> </w:t>
      </w:r>
      <w:r w:rsidRPr="00EA310E">
        <w:t>и</w:t>
      </w:r>
      <w:r w:rsidRPr="00EA310E">
        <w:rPr>
          <w:spacing w:val="-11"/>
        </w:rPr>
        <w:t xml:space="preserve"> </w:t>
      </w:r>
      <w:r w:rsidRPr="00EA310E">
        <w:t>навыки</w:t>
      </w:r>
      <w:r w:rsidRPr="00EA310E">
        <w:rPr>
          <w:spacing w:val="-8"/>
        </w:rPr>
        <w:t xml:space="preserve"> </w:t>
      </w:r>
      <w:r w:rsidRPr="00EA310E">
        <w:t>Фонетическая</w:t>
      </w:r>
      <w:r w:rsidRPr="00EA310E">
        <w:rPr>
          <w:spacing w:val="-7"/>
        </w:rPr>
        <w:t xml:space="preserve"> </w:t>
      </w:r>
      <w:r w:rsidRPr="00EA310E">
        <w:t>сторона</w:t>
      </w:r>
      <w:r w:rsidRPr="00EA310E">
        <w:rPr>
          <w:spacing w:val="-10"/>
        </w:rPr>
        <w:t xml:space="preserve"> </w:t>
      </w:r>
      <w:r w:rsidRPr="00EA310E">
        <w:t>речи</w:t>
      </w:r>
      <w:r w:rsidRPr="00EA310E">
        <w:rPr>
          <w:spacing w:val="-8"/>
        </w:rPr>
        <w:t xml:space="preserve"> </w:t>
      </w:r>
      <w:r w:rsidRPr="00EA310E">
        <w:t>знать</w:t>
      </w:r>
      <w:r w:rsidRPr="00EA310E">
        <w:rPr>
          <w:spacing w:val="-9"/>
        </w:rPr>
        <w:t xml:space="preserve"> </w:t>
      </w:r>
      <w:r w:rsidRPr="00EA310E">
        <w:t>буквы</w:t>
      </w:r>
      <w:r w:rsidRPr="00EA310E">
        <w:rPr>
          <w:spacing w:val="-9"/>
        </w:rPr>
        <w:t xml:space="preserve"> </w:t>
      </w:r>
      <w:r w:rsidRPr="00EA310E">
        <w:t>алфавита</w:t>
      </w:r>
      <w:r w:rsidRPr="00EA310E">
        <w:rPr>
          <w:spacing w:val="-9"/>
        </w:rPr>
        <w:t xml:space="preserve"> </w:t>
      </w:r>
      <w:r w:rsidRPr="00EA310E">
        <w:t>английского</w:t>
      </w:r>
      <w:r w:rsidRPr="00EA310E">
        <w:rPr>
          <w:spacing w:val="-57"/>
        </w:rPr>
        <w:t xml:space="preserve"> </w:t>
      </w:r>
      <w:r w:rsidRPr="00EA310E">
        <w:t>языка</w:t>
      </w:r>
      <w:r w:rsidRPr="00EA310E">
        <w:rPr>
          <w:spacing w:val="-2"/>
        </w:rPr>
        <w:t xml:space="preserve"> </w:t>
      </w:r>
      <w:r w:rsidRPr="00EA310E">
        <w:t>в</w:t>
      </w:r>
      <w:r w:rsidRPr="00EA310E">
        <w:rPr>
          <w:spacing w:val="-1"/>
        </w:rPr>
        <w:t xml:space="preserve"> </w:t>
      </w:r>
      <w:r w:rsidRPr="00EA310E">
        <w:t>правильной</w:t>
      </w:r>
      <w:r w:rsidRPr="00EA310E">
        <w:rPr>
          <w:spacing w:val="-2"/>
        </w:rPr>
        <w:t xml:space="preserve"> </w:t>
      </w:r>
      <w:r w:rsidRPr="00EA310E">
        <w:t>последовательности,</w:t>
      </w:r>
    </w:p>
    <w:p w:rsidR="006F72CC" w:rsidRPr="00EA310E" w:rsidRDefault="006B5682" w:rsidP="008641F2">
      <w:pPr>
        <w:pStyle w:val="a3"/>
        <w:jc w:val="both"/>
      </w:pPr>
      <w:r w:rsidRPr="00EA310E">
        <w:t>фонетически</w:t>
      </w:r>
      <w:r w:rsidRPr="00EA310E">
        <w:rPr>
          <w:spacing w:val="-10"/>
        </w:rPr>
        <w:t xml:space="preserve"> </w:t>
      </w:r>
      <w:r w:rsidRPr="00EA310E">
        <w:t>корректно</w:t>
      </w:r>
      <w:r w:rsidRPr="00EA310E">
        <w:rPr>
          <w:spacing w:val="-12"/>
        </w:rPr>
        <w:t xml:space="preserve"> </w:t>
      </w:r>
      <w:r w:rsidRPr="00EA310E">
        <w:t>их</w:t>
      </w:r>
      <w:r w:rsidRPr="00EA310E">
        <w:rPr>
          <w:spacing w:val="-8"/>
        </w:rPr>
        <w:t xml:space="preserve"> </w:t>
      </w:r>
      <w:r w:rsidRPr="00EA310E">
        <w:t>озвучивать</w:t>
      </w:r>
      <w:r w:rsidRPr="00EA310E">
        <w:rPr>
          <w:spacing w:val="-9"/>
        </w:rPr>
        <w:t xml:space="preserve"> </w:t>
      </w:r>
      <w:r w:rsidRPr="00EA310E">
        <w:t>и</w:t>
      </w:r>
      <w:r w:rsidRPr="00EA310E">
        <w:rPr>
          <w:spacing w:val="-9"/>
        </w:rPr>
        <w:t xml:space="preserve"> </w:t>
      </w:r>
      <w:r w:rsidRPr="00EA310E">
        <w:t>графически</w:t>
      </w:r>
      <w:r w:rsidRPr="00EA310E">
        <w:rPr>
          <w:spacing w:val="-10"/>
        </w:rPr>
        <w:t xml:space="preserve"> </w:t>
      </w:r>
      <w:r w:rsidRPr="00EA310E">
        <w:t>корректно</w:t>
      </w:r>
      <w:r w:rsidRPr="00EA310E">
        <w:rPr>
          <w:spacing w:val="-9"/>
        </w:rPr>
        <w:t xml:space="preserve"> </w:t>
      </w:r>
      <w:r w:rsidRPr="00EA310E">
        <w:t>воспроизводить</w:t>
      </w:r>
      <w:r w:rsidRPr="00EA310E">
        <w:rPr>
          <w:spacing w:val="-57"/>
        </w:rPr>
        <w:t xml:space="preserve"> </w:t>
      </w:r>
      <w:r w:rsidRPr="00EA310E">
        <w:t>(полупечатное</w:t>
      </w:r>
      <w:r w:rsidRPr="00EA310E">
        <w:rPr>
          <w:spacing w:val="-3"/>
        </w:rPr>
        <w:t xml:space="preserve"> </w:t>
      </w:r>
      <w:r w:rsidRPr="00EA310E">
        <w:t>написание</w:t>
      </w:r>
      <w:r w:rsidRPr="00EA310E">
        <w:rPr>
          <w:spacing w:val="-2"/>
        </w:rPr>
        <w:t xml:space="preserve"> </w:t>
      </w:r>
      <w:r w:rsidRPr="00EA310E">
        <w:t>букв,</w:t>
      </w:r>
      <w:r w:rsidRPr="00EA310E">
        <w:rPr>
          <w:spacing w:val="-2"/>
        </w:rPr>
        <w:t xml:space="preserve"> </w:t>
      </w:r>
      <w:r w:rsidRPr="00EA310E">
        <w:t>буквосочетаний,</w:t>
      </w:r>
      <w:r w:rsidRPr="00EA310E">
        <w:rPr>
          <w:spacing w:val="-1"/>
        </w:rPr>
        <w:t xml:space="preserve"> </w:t>
      </w:r>
      <w:r w:rsidRPr="00EA310E">
        <w:t>слов);</w:t>
      </w:r>
    </w:p>
    <w:p w:rsidR="006F72CC" w:rsidRPr="00EA310E" w:rsidRDefault="006B5682" w:rsidP="008641F2">
      <w:pPr>
        <w:pStyle w:val="a3"/>
        <w:ind w:right="0"/>
        <w:jc w:val="both"/>
      </w:pPr>
      <w:r w:rsidRPr="00EA310E">
        <w:t>применять</w:t>
      </w:r>
      <w:r w:rsidRPr="00EA310E">
        <w:rPr>
          <w:spacing w:val="-7"/>
        </w:rPr>
        <w:t xml:space="preserve"> </w:t>
      </w:r>
      <w:r w:rsidRPr="00EA310E">
        <w:t>правила</w:t>
      </w:r>
      <w:r w:rsidRPr="00EA310E">
        <w:rPr>
          <w:spacing w:val="-7"/>
        </w:rPr>
        <w:t xml:space="preserve"> </w:t>
      </w:r>
      <w:r w:rsidRPr="00EA310E">
        <w:t>чтения</w:t>
      </w:r>
      <w:r w:rsidRPr="00EA310E">
        <w:rPr>
          <w:spacing w:val="-5"/>
        </w:rPr>
        <w:t xml:space="preserve"> </w:t>
      </w:r>
      <w:r w:rsidRPr="00EA310E">
        <w:t>гласных</w:t>
      </w:r>
      <w:r w:rsidRPr="00EA310E">
        <w:rPr>
          <w:spacing w:val="-3"/>
        </w:rPr>
        <w:t xml:space="preserve"> </w:t>
      </w:r>
      <w:r w:rsidRPr="00EA310E">
        <w:t>в</w:t>
      </w:r>
      <w:r w:rsidRPr="00EA310E">
        <w:rPr>
          <w:spacing w:val="-6"/>
        </w:rPr>
        <w:t xml:space="preserve"> </w:t>
      </w:r>
      <w:r w:rsidRPr="00EA310E">
        <w:t>открытом</w:t>
      </w:r>
      <w:r w:rsidRPr="00EA310E">
        <w:rPr>
          <w:spacing w:val="-6"/>
        </w:rPr>
        <w:t xml:space="preserve"> </w:t>
      </w:r>
      <w:r w:rsidRPr="00EA310E">
        <w:t>и</w:t>
      </w:r>
      <w:r w:rsidRPr="00EA310E">
        <w:rPr>
          <w:spacing w:val="-5"/>
        </w:rPr>
        <w:t xml:space="preserve"> </w:t>
      </w:r>
      <w:r w:rsidRPr="00EA310E">
        <w:t>закрытом</w:t>
      </w:r>
      <w:r w:rsidRPr="00EA310E">
        <w:rPr>
          <w:spacing w:val="-7"/>
        </w:rPr>
        <w:t xml:space="preserve"> </w:t>
      </w:r>
      <w:r w:rsidRPr="00EA310E">
        <w:t>слоге</w:t>
      </w:r>
      <w:r w:rsidRPr="00EA310E">
        <w:rPr>
          <w:spacing w:val="-6"/>
        </w:rPr>
        <w:t xml:space="preserve"> </w:t>
      </w:r>
      <w:r w:rsidRPr="00EA310E">
        <w:t>в</w:t>
      </w:r>
    </w:p>
    <w:p w:rsidR="006F72CC" w:rsidRPr="00EA310E" w:rsidRDefault="006B5682" w:rsidP="008641F2">
      <w:pPr>
        <w:pStyle w:val="a3"/>
        <w:jc w:val="both"/>
      </w:pPr>
      <w:r w:rsidRPr="00EA310E">
        <w:t>односложных словах, вычленять некоторые звукобуквенные сочетания при анализе</w:t>
      </w:r>
      <w:r w:rsidRPr="00EA310E">
        <w:rPr>
          <w:spacing w:val="1"/>
        </w:rPr>
        <w:t xml:space="preserve"> </w:t>
      </w:r>
      <w:r w:rsidRPr="00EA310E">
        <w:t>знакомых</w:t>
      </w:r>
      <w:r w:rsidRPr="00EA310E">
        <w:rPr>
          <w:spacing w:val="-9"/>
        </w:rPr>
        <w:t xml:space="preserve"> </w:t>
      </w:r>
      <w:r w:rsidRPr="00EA310E">
        <w:t>слов;</w:t>
      </w:r>
      <w:r w:rsidRPr="00EA310E">
        <w:rPr>
          <w:spacing w:val="-9"/>
        </w:rPr>
        <w:t xml:space="preserve"> </w:t>
      </w:r>
      <w:r w:rsidRPr="00EA310E">
        <w:t>озвучивать</w:t>
      </w:r>
      <w:r w:rsidRPr="00EA310E">
        <w:rPr>
          <w:spacing w:val="-9"/>
        </w:rPr>
        <w:t xml:space="preserve"> </w:t>
      </w:r>
      <w:r w:rsidRPr="00EA310E">
        <w:t>транскрипционные</w:t>
      </w:r>
      <w:r w:rsidRPr="00EA310E">
        <w:rPr>
          <w:spacing w:val="-11"/>
        </w:rPr>
        <w:t xml:space="preserve"> </w:t>
      </w:r>
      <w:r w:rsidRPr="00EA310E">
        <w:t>знаки,</w:t>
      </w:r>
      <w:r w:rsidRPr="00EA310E">
        <w:rPr>
          <w:spacing w:val="-12"/>
        </w:rPr>
        <w:t xml:space="preserve"> </w:t>
      </w:r>
      <w:r w:rsidRPr="00EA310E">
        <w:t>отличать</w:t>
      </w:r>
      <w:r w:rsidRPr="00EA310E">
        <w:rPr>
          <w:spacing w:val="-9"/>
        </w:rPr>
        <w:t xml:space="preserve"> </w:t>
      </w:r>
      <w:r w:rsidRPr="00EA310E">
        <w:t>их</w:t>
      </w:r>
      <w:r w:rsidRPr="00EA310E">
        <w:rPr>
          <w:spacing w:val="-10"/>
        </w:rPr>
        <w:t xml:space="preserve"> </w:t>
      </w:r>
      <w:r w:rsidRPr="00EA310E">
        <w:t>от</w:t>
      </w:r>
      <w:r w:rsidRPr="00EA310E">
        <w:rPr>
          <w:spacing w:val="-9"/>
        </w:rPr>
        <w:t xml:space="preserve"> </w:t>
      </w:r>
      <w:r w:rsidRPr="00EA310E">
        <w:t>букв</w:t>
      </w:r>
      <w:r w:rsidRPr="00EA310E">
        <w:rPr>
          <w:spacing w:val="-9"/>
        </w:rPr>
        <w:t xml:space="preserve"> </w:t>
      </w:r>
      <w:r w:rsidRPr="00EA310E">
        <w:t>читать</w:t>
      </w:r>
      <w:r w:rsidRPr="00EA310E">
        <w:rPr>
          <w:spacing w:val="-9"/>
        </w:rPr>
        <w:t xml:space="preserve"> </w:t>
      </w:r>
      <w:r w:rsidRPr="00EA310E">
        <w:t>новые</w:t>
      </w:r>
      <w:r w:rsidRPr="00EA310E">
        <w:rPr>
          <w:spacing w:val="-57"/>
        </w:rPr>
        <w:t xml:space="preserve"> </w:t>
      </w:r>
      <w:r w:rsidRPr="00EA310E">
        <w:t>слова</w:t>
      </w:r>
      <w:r w:rsidRPr="00EA310E">
        <w:rPr>
          <w:spacing w:val="-2"/>
        </w:rPr>
        <w:t xml:space="preserve"> </w:t>
      </w:r>
      <w:r w:rsidRPr="00EA310E">
        <w:t>согласно основным</w:t>
      </w:r>
      <w:r w:rsidRPr="00EA310E">
        <w:rPr>
          <w:spacing w:val="-2"/>
        </w:rPr>
        <w:t xml:space="preserve"> </w:t>
      </w:r>
      <w:r w:rsidRPr="00EA310E">
        <w:t>правилам</w:t>
      </w:r>
      <w:r w:rsidRPr="00EA310E">
        <w:rPr>
          <w:spacing w:val="-1"/>
        </w:rPr>
        <w:t xml:space="preserve"> </w:t>
      </w:r>
      <w:r w:rsidRPr="00EA310E">
        <w:t>чтения;</w:t>
      </w:r>
    </w:p>
    <w:p w:rsidR="006F72CC" w:rsidRPr="00EA310E" w:rsidRDefault="006B5682" w:rsidP="008641F2">
      <w:pPr>
        <w:pStyle w:val="a3"/>
        <w:jc w:val="both"/>
      </w:pPr>
      <w:r w:rsidRPr="00EA310E">
        <w:t>различать</w:t>
      </w:r>
      <w:r w:rsidRPr="00EA310E">
        <w:rPr>
          <w:spacing w:val="-6"/>
        </w:rPr>
        <w:t xml:space="preserve"> </w:t>
      </w:r>
      <w:r w:rsidRPr="00EA310E">
        <w:t>на</w:t>
      </w:r>
      <w:r w:rsidRPr="00EA310E">
        <w:rPr>
          <w:spacing w:val="-6"/>
        </w:rPr>
        <w:t xml:space="preserve"> </w:t>
      </w:r>
      <w:r w:rsidRPr="00EA310E">
        <w:t>слух</w:t>
      </w:r>
      <w:r w:rsidRPr="00EA310E">
        <w:rPr>
          <w:spacing w:val="-4"/>
        </w:rPr>
        <w:t xml:space="preserve"> </w:t>
      </w:r>
      <w:r w:rsidRPr="00EA310E">
        <w:t>и</w:t>
      </w:r>
      <w:r w:rsidRPr="00EA310E">
        <w:rPr>
          <w:spacing w:val="-5"/>
        </w:rPr>
        <w:t xml:space="preserve"> </w:t>
      </w:r>
      <w:r w:rsidRPr="00EA310E">
        <w:t>правильно</w:t>
      </w:r>
      <w:r w:rsidRPr="00EA310E">
        <w:rPr>
          <w:spacing w:val="-8"/>
        </w:rPr>
        <w:t xml:space="preserve"> </w:t>
      </w:r>
      <w:r w:rsidRPr="00EA310E">
        <w:t>произносить</w:t>
      </w:r>
      <w:r w:rsidRPr="00EA310E">
        <w:rPr>
          <w:spacing w:val="-6"/>
        </w:rPr>
        <w:t xml:space="preserve"> </w:t>
      </w:r>
      <w:r w:rsidRPr="00EA310E">
        <w:t>слова</w:t>
      </w:r>
      <w:r w:rsidRPr="00EA310E">
        <w:rPr>
          <w:spacing w:val="-6"/>
        </w:rPr>
        <w:t xml:space="preserve"> </w:t>
      </w:r>
      <w:r w:rsidRPr="00EA310E">
        <w:t>и</w:t>
      </w:r>
      <w:r w:rsidRPr="00EA310E">
        <w:rPr>
          <w:spacing w:val="-5"/>
        </w:rPr>
        <w:t xml:space="preserve"> </w:t>
      </w:r>
      <w:r w:rsidRPr="00EA310E">
        <w:t>фразы/</w:t>
      </w:r>
      <w:r w:rsidRPr="00EA310E">
        <w:rPr>
          <w:spacing w:val="-6"/>
        </w:rPr>
        <w:t xml:space="preserve"> </w:t>
      </w:r>
      <w:r w:rsidRPr="00EA310E">
        <w:t>предложения</w:t>
      </w:r>
      <w:r w:rsidRPr="00EA310E">
        <w:rPr>
          <w:spacing w:val="-5"/>
        </w:rPr>
        <w:t xml:space="preserve"> </w:t>
      </w:r>
      <w:r w:rsidRPr="00EA310E">
        <w:t>с</w:t>
      </w:r>
      <w:r w:rsidRPr="00EA310E">
        <w:rPr>
          <w:spacing w:val="-6"/>
        </w:rPr>
        <w:t xml:space="preserve"> </w:t>
      </w:r>
      <w:r w:rsidRPr="00EA310E">
        <w:t>соблюдением</w:t>
      </w:r>
      <w:r w:rsidRPr="00EA310E">
        <w:rPr>
          <w:spacing w:val="-57"/>
        </w:rPr>
        <w:t xml:space="preserve"> </w:t>
      </w:r>
      <w:r w:rsidRPr="00EA310E">
        <w:t>их</w:t>
      </w:r>
      <w:r w:rsidRPr="00EA310E">
        <w:rPr>
          <w:spacing w:val="1"/>
        </w:rPr>
        <w:t xml:space="preserve"> </w:t>
      </w:r>
      <w:r w:rsidRPr="00EA310E">
        <w:t>ритмико-интонационных</w:t>
      </w:r>
      <w:r w:rsidRPr="00EA310E">
        <w:rPr>
          <w:spacing w:val="2"/>
        </w:rPr>
        <w:t xml:space="preserve"> </w:t>
      </w:r>
      <w:r w:rsidRPr="00EA310E">
        <w:t>особенностей.</w:t>
      </w:r>
    </w:p>
    <w:p w:rsidR="006F72CC" w:rsidRPr="00EA310E" w:rsidRDefault="006B5682" w:rsidP="008641F2">
      <w:pPr>
        <w:pStyle w:val="a3"/>
        <w:ind w:right="2538"/>
        <w:jc w:val="both"/>
      </w:pPr>
      <w:r w:rsidRPr="00EA310E">
        <w:t>Графика,</w:t>
      </w:r>
      <w:r w:rsidRPr="00EA310E">
        <w:rPr>
          <w:spacing w:val="-10"/>
        </w:rPr>
        <w:t xml:space="preserve"> </w:t>
      </w:r>
      <w:r w:rsidRPr="00EA310E">
        <w:t>орфография</w:t>
      </w:r>
      <w:r w:rsidRPr="00EA310E">
        <w:rPr>
          <w:spacing w:val="-9"/>
        </w:rPr>
        <w:t xml:space="preserve"> </w:t>
      </w:r>
      <w:r w:rsidRPr="00EA310E">
        <w:t>и</w:t>
      </w:r>
      <w:r w:rsidRPr="00EA310E">
        <w:rPr>
          <w:spacing w:val="-10"/>
        </w:rPr>
        <w:t xml:space="preserve"> </w:t>
      </w:r>
      <w:r w:rsidRPr="00EA310E">
        <w:t>пунктуацияправильно</w:t>
      </w:r>
      <w:r w:rsidRPr="00EA310E">
        <w:rPr>
          <w:spacing w:val="-12"/>
        </w:rPr>
        <w:t xml:space="preserve"> </w:t>
      </w:r>
      <w:r w:rsidRPr="00EA310E">
        <w:t>писать</w:t>
      </w:r>
      <w:r w:rsidRPr="00EA310E">
        <w:rPr>
          <w:spacing w:val="-9"/>
        </w:rPr>
        <w:t xml:space="preserve"> </w:t>
      </w:r>
      <w:r w:rsidRPr="00EA310E">
        <w:t>изученные</w:t>
      </w:r>
      <w:r w:rsidRPr="00EA310E">
        <w:rPr>
          <w:spacing w:val="-11"/>
        </w:rPr>
        <w:t xml:space="preserve"> </w:t>
      </w:r>
      <w:r w:rsidRPr="00EA310E">
        <w:t>слова</w:t>
      </w:r>
      <w:r w:rsidRPr="00EA310E">
        <w:rPr>
          <w:spacing w:val="-57"/>
        </w:rPr>
        <w:t xml:space="preserve"> </w:t>
      </w:r>
      <w:r w:rsidRPr="00EA310E">
        <w:t>заполнять</w:t>
      </w:r>
      <w:r w:rsidRPr="00EA310E">
        <w:rPr>
          <w:spacing w:val="-4"/>
        </w:rPr>
        <w:t xml:space="preserve"> </w:t>
      </w:r>
      <w:r w:rsidRPr="00EA310E">
        <w:t>пропуски</w:t>
      </w:r>
      <w:r w:rsidRPr="00EA310E">
        <w:rPr>
          <w:spacing w:val="-2"/>
        </w:rPr>
        <w:t xml:space="preserve"> </w:t>
      </w:r>
      <w:r w:rsidRPr="00EA310E">
        <w:t>словами;</w:t>
      </w:r>
      <w:r w:rsidRPr="00EA310E">
        <w:rPr>
          <w:spacing w:val="-2"/>
        </w:rPr>
        <w:t xml:space="preserve"> </w:t>
      </w:r>
      <w:r w:rsidRPr="00EA310E">
        <w:t>дописывать</w:t>
      </w:r>
      <w:r w:rsidRPr="00EA310E">
        <w:rPr>
          <w:spacing w:val="-2"/>
        </w:rPr>
        <w:t xml:space="preserve"> </w:t>
      </w:r>
      <w:r w:rsidRPr="00EA310E">
        <w:t>предложения;</w:t>
      </w:r>
    </w:p>
    <w:p w:rsidR="006F72CC" w:rsidRPr="00EA310E" w:rsidRDefault="006B5682" w:rsidP="008641F2">
      <w:pPr>
        <w:pStyle w:val="a3"/>
        <w:ind w:right="2538"/>
        <w:jc w:val="both"/>
      </w:pPr>
      <w:r w:rsidRPr="00EA310E">
        <w:t>правильно</w:t>
      </w:r>
      <w:r w:rsidRPr="00EA310E">
        <w:rPr>
          <w:spacing w:val="-5"/>
        </w:rPr>
        <w:t xml:space="preserve"> </w:t>
      </w:r>
      <w:r w:rsidRPr="00EA310E">
        <w:t>расставлять</w:t>
      </w:r>
      <w:r w:rsidRPr="00EA310E">
        <w:rPr>
          <w:spacing w:val="-7"/>
        </w:rPr>
        <w:t xml:space="preserve"> </w:t>
      </w:r>
      <w:r w:rsidRPr="00EA310E">
        <w:t>знаки</w:t>
      </w:r>
      <w:r w:rsidRPr="00EA310E">
        <w:rPr>
          <w:spacing w:val="-7"/>
        </w:rPr>
        <w:t xml:space="preserve"> </w:t>
      </w:r>
      <w:r w:rsidRPr="00EA310E">
        <w:t>препинания</w:t>
      </w:r>
      <w:r w:rsidRPr="00EA310E">
        <w:rPr>
          <w:spacing w:val="-5"/>
        </w:rPr>
        <w:t xml:space="preserve"> </w:t>
      </w:r>
      <w:r w:rsidRPr="00EA310E">
        <w:t>(точка,</w:t>
      </w:r>
      <w:r w:rsidRPr="00EA310E">
        <w:rPr>
          <w:spacing w:val="-5"/>
        </w:rPr>
        <w:t xml:space="preserve"> </w:t>
      </w:r>
      <w:r w:rsidRPr="00EA310E">
        <w:t>вопросительный</w:t>
      </w:r>
      <w:r w:rsidRPr="00EA310E">
        <w:rPr>
          <w:spacing w:val="-5"/>
        </w:rPr>
        <w:t xml:space="preserve"> </w:t>
      </w:r>
      <w:r w:rsidRPr="00EA310E">
        <w:t>и</w:t>
      </w:r>
      <w:r w:rsidRPr="00EA310E">
        <w:rPr>
          <w:spacing w:val="-57"/>
        </w:rPr>
        <w:t xml:space="preserve"> </w:t>
      </w:r>
      <w:r w:rsidRPr="00EA310E">
        <w:t>восклиГрафика,</w:t>
      </w:r>
      <w:r w:rsidRPr="00EA310E">
        <w:rPr>
          <w:spacing w:val="-1"/>
        </w:rPr>
        <w:t xml:space="preserve"> </w:t>
      </w:r>
      <w:r w:rsidRPr="00EA310E">
        <w:t>орфография</w:t>
      </w:r>
      <w:r w:rsidRPr="00EA310E">
        <w:rPr>
          <w:spacing w:val="-1"/>
        </w:rPr>
        <w:t xml:space="preserve"> </w:t>
      </w:r>
      <w:r w:rsidRPr="00EA310E">
        <w:t>и</w:t>
      </w:r>
      <w:r w:rsidRPr="00EA310E">
        <w:rPr>
          <w:spacing w:val="-1"/>
        </w:rPr>
        <w:t xml:space="preserve"> </w:t>
      </w:r>
      <w:r w:rsidRPr="00EA310E">
        <w:t>пунктуация</w:t>
      </w:r>
    </w:p>
    <w:p w:rsidR="006F72CC" w:rsidRPr="00EA310E" w:rsidRDefault="006B5682" w:rsidP="008641F2">
      <w:pPr>
        <w:pStyle w:val="a3"/>
        <w:jc w:val="both"/>
      </w:pPr>
      <w:r w:rsidRPr="00EA310E">
        <w:t>Графически</w:t>
      </w:r>
      <w:r w:rsidRPr="00EA310E">
        <w:rPr>
          <w:spacing w:val="-13"/>
        </w:rPr>
        <w:t xml:space="preserve"> </w:t>
      </w:r>
      <w:r w:rsidRPr="00EA310E">
        <w:t>корректное</w:t>
      </w:r>
      <w:r w:rsidRPr="00EA310E">
        <w:rPr>
          <w:spacing w:val="-14"/>
        </w:rPr>
        <w:t xml:space="preserve"> </w:t>
      </w:r>
      <w:r w:rsidRPr="00EA310E">
        <w:t>(полупечатное)</w:t>
      </w:r>
      <w:r w:rsidRPr="00EA310E">
        <w:rPr>
          <w:spacing w:val="-13"/>
        </w:rPr>
        <w:t xml:space="preserve"> </w:t>
      </w:r>
      <w:r w:rsidRPr="00EA310E">
        <w:t>написание</w:t>
      </w:r>
      <w:r w:rsidRPr="00EA310E">
        <w:rPr>
          <w:spacing w:val="-14"/>
        </w:rPr>
        <w:t xml:space="preserve"> </w:t>
      </w:r>
      <w:r w:rsidRPr="00EA310E">
        <w:t>букв</w:t>
      </w:r>
      <w:r w:rsidRPr="00EA310E">
        <w:rPr>
          <w:spacing w:val="-12"/>
        </w:rPr>
        <w:t xml:space="preserve"> </w:t>
      </w:r>
      <w:r w:rsidRPr="00EA310E">
        <w:t>английского</w:t>
      </w:r>
      <w:r w:rsidRPr="00EA310E">
        <w:rPr>
          <w:spacing w:val="-13"/>
        </w:rPr>
        <w:t xml:space="preserve"> </w:t>
      </w:r>
      <w:r w:rsidRPr="00EA310E">
        <w:t>алфавита</w:t>
      </w:r>
      <w:r w:rsidRPr="00EA310E">
        <w:rPr>
          <w:spacing w:val="-14"/>
        </w:rPr>
        <w:t xml:space="preserve"> </w:t>
      </w:r>
      <w:r w:rsidRPr="00EA310E">
        <w:t>в</w:t>
      </w:r>
      <w:r w:rsidRPr="00EA310E">
        <w:rPr>
          <w:spacing w:val="-57"/>
        </w:rPr>
        <w:t xml:space="preserve"> </w:t>
      </w:r>
      <w:r w:rsidRPr="00EA310E">
        <w:t>буквосочетаниях и</w:t>
      </w:r>
      <w:r w:rsidRPr="00EA310E">
        <w:rPr>
          <w:spacing w:val="-1"/>
        </w:rPr>
        <w:t xml:space="preserve"> </w:t>
      </w:r>
      <w:r w:rsidRPr="00EA310E">
        <w:t>словах.</w:t>
      </w:r>
      <w:r w:rsidRPr="00EA310E">
        <w:rPr>
          <w:spacing w:val="-2"/>
        </w:rPr>
        <w:t xml:space="preserve"> </w:t>
      </w:r>
      <w:r w:rsidRPr="00EA310E">
        <w:t>Правильное</w:t>
      </w:r>
      <w:r w:rsidRPr="00EA310E">
        <w:rPr>
          <w:spacing w:val="-2"/>
        </w:rPr>
        <w:t xml:space="preserve"> </w:t>
      </w:r>
      <w:r w:rsidRPr="00EA310E">
        <w:t>написание</w:t>
      </w:r>
      <w:r w:rsidRPr="00EA310E">
        <w:rPr>
          <w:spacing w:val="-3"/>
        </w:rPr>
        <w:t xml:space="preserve"> </w:t>
      </w:r>
      <w:r w:rsidRPr="00EA310E">
        <w:t>изученных слов.</w:t>
      </w:r>
    </w:p>
    <w:p w:rsidR="006F72CC" w:rsidRPr="00EA310E" w:rsidRDefault="006B5682" w:rsidP="008641F2">
      <w:pPr>
        <w:pStyle w:val="a3"/>
        <w:ind w:right="1165"/>
        <w:jc w:val="both"/>
      </w:pPr>
      <w:r w:rsidRPr="00EA310E">
        <w:t>Правильная расстановка знаков препинания: точки, вопросительного и</w:t>
      </w:r>
      <w:r w:rsidRPr="00EA310E">
        <w:rPr>
          <w:spacing w:val="1"/>
        </w:rPr>
        <w:t xml:space="preserve"> </w:t>
      </w:r>
      <w:r w:rsidRPr="00EA310E">
        <w:t>восклицательного</w:t>
      </w:r>
      <w:r w:rsidRPr="00EA310E">
        <w:rPr>
          <w:spacing w:val="-8"/>
        </w:rPr>
        <w:t xml:space="preserve"> </w:t>
      </w:r>
      <w:r w:rsidRPr="00EA310E">
        <w:t>знаков</w:t>
      </w:r>
      <w:r w:rsidRPr="00EA310E">
        <w:rPr>
          <w:spacing w:val="-9"/>
        </w:rPr>
        <w:t xml:space="preserve"> </w:t>
      </w:r>
      <w:r w:rsidRPr="00EA310E">
        <w:t>в</w:t>
      </w:r>
      <w:r w:rsidRPr="00EA310E">
        <w:rPr>
          <w:spacing w:val="-9"/>
        </w:rPr>
        <w:t xml:space="preserve"> </w:t>
      </w:r>
      <w:r w:rsidRPr="00EA310E">
        <w:t>конце</w:t>
      </w:r>
      <w:r w:rsidRPr="00EA310E">
        <w:rPr>
          <w:spacing w:val="-9"/>
        </w:rPr>
        <w:t xml:space="preserve"> </w:t>
      </w:r>
      <w:r w:rsidRPr="00EA310E">
        <w:t>предложения;</w:t>
      </w:r>
      <w:r w:rsidRPr="00EA310E">
        <w:rPr>
          <w:spacing w:val="-9"/>
        </w:rPr>
        <w:t xml:space="preserve"> </w:t>
      </w:r>
      <w:r w:rsidRPr="00EA310E">
        <w:t>правильное</w:t>
      </w:r>
      <w:r w:rsidRPr="00EA310E">
        <w:rPr>
          <w:spacing w:val="-9"/>
        </w:rPr>
        <w:t xml:space="preserve"> </w:t>
      </w:r>
      <w:r w:rsidRPr="00EA310E">
        <w:t>использование</w:t>
      </w:r>
      <w:r w:rsidRPr="00EA310E">
        <w:rPr>
          <w:spacing w:val="-9"/>
        </w:rPr>
        <w:t xml:space="preserve"> </w:t>
      </w:r>
      <w:r w:rsidRPr="00EA310E">
        <w:t>апострофа</w:t>
      </w:r>
      <w:r w:rsidRPr="00EA310E">
        <w:rPr>
          <w:spacing w:val="-8"/>
        </w:rPr>
        <w:t xml:space="preserve"> </w:t>
      </w:r>
      <w:r w:rsidRPr="00EA310E">
        <w:t>в</w:t>
      </w:r>
      <w:r w:rsidRPr="00EA310E">
        <w:rPr>
          <w:spacing w:val="1"/>
        </w:rPr>
        <w:t xml:space="preserve"> </w:t>
      </w:r>
      <w:r w:rsidRPr="00EA310E">
        <w:t>изученных сокращѐнных формах глагола-связки, вспомогательного и модального</w:t>
      </w:r>
      <w:r w:rsidRPr="00EA310E">
        <w:rPr>
          <w:spacing w:val="1"/>
        </w:rPr>
        <w:t xml:space="preserve"> </w:t>
      </w:r>
      <w:r w:rsidRPr="00EA310E">
        <w:t>глаголов</w:t>
      </w:r>
      <w:r w:rsidRPr="00EA310E">
        <w:rPr>
          <w:spacing w:val="-10"/>
        </w:rPr>
        <w:t xml:space="preserve"> </w:t>
      </w:r>
      <w:r w:rsidRPr="00EA310E">
        <w:t>(например,</w:t>
      </w:r>
      <w:r w:rsidRPr="00EA310E">
        <w:rPr>
          <w:spacing w:val="-6"/>
        </w:rPr>
        <w:t xml:space="preserve"> </w:t>
      </w:r>
      <w:r w:rsidRPr="00EA310E">
        <w:t>I’m,</w:t>
      </w:r>
      <w:r w:rsidRPr="00EA310E">
        <w:rPr>
          <w:spacing w:val="-9"/>
        </w:rPr>
        <w:t xml:space="preserve"> </w:t>
      </w:r>
      <w:r w:rsidRPr="00EA310E">
        <w:t>isn’t;</w:t>
      </w:r>
      <w:r w:rsidRPr="00EA310E">
        <w:rPr>
          <w:spacing w:val="-8"/>
        </w:rPr>
        <w:t xml:space="preserve"> </w:t>
      </w:r>
      <w:r w:rsidRPr="00EA310E">
        <w:t>don’t,</w:t>
      </w:r>
      <w:r w:rsidRPr="00EA310E">
        <w:rPr>
          <w:spacing w:val="-9"/>
        </w:rPr>
        <w:t xml:space="preserve"> </w:t>
      </w:r>
      <w:r w:rsidRPr="00EA310E">
        <w:t>doesn’t;</w:t>
      </w:r>
      <w:r w:rsidRPr="00EA310E">
        <w:rPr>
          <w:spacing w:val="-8"/>
        </w:rPr>
        <w:t xml:space="preserve"> </w:t>
      </w:r>
      <w:r w:rsidRPr="00EA310E">
        <w:t>can’t),</w:t>
      </w:r>
      <w:r w:rsidRPr="00EA310E">
        <w:rPr>
          <w:spacing w:val="-8"/>
        </w:rPr>
        <w:t xml:space="preserve"> </w:t>
      </w:r>
      <w:r w:rsidRPr="00EA310E">
        <w:t>существительных</w:t>
      </w:r>
      <w:r w:rsidRPr="00EA310E">
        <w:rPr>
          <w:spacing w:val="-10"/>
        </w:rPr>
        <w:t xml:space="preserve"> </w:t>
      </w:r>
      <w:r w:rsidRPr="00EA310E">
        <w:t>в</w:t>
      </w:r>
      <w:r w:rsidRPr="00EA310E">
        <w:rPr>
          <w:spacing w:val="-9"/>
        </w:rPr>
        <w:t xml:space="preserve"> </w:t>
      </w:r>
      <w:r w:rsidRPr="00EA310E">
        <w:t>притяжательном</w:t>
      </w:r>
      <w:r w:rsidRPr="00EA310E">
        <w:rPr>
          <w:spacing w:val="-57"/>
        </w:rPr>
        <w:t xml:space="preserve"> </w:t>
      </w:r>
      <w:r w:rsidRPr="00EA310E">
        <w:t>падеже</w:t>
      </w:r>
      <w:r w:rsidRPr="00EA310E">
        <w:rPr>
          <w:spacing w:val="-2"/>
        </w:rPr>
        <w:t xml:space="preserve"> </w:t>
      </w:r>
      <w:r w:rsidRPr="00EA310E">
        <w:t>(Ann’s).</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0"/>
        <w:jc w:val="both"/>
      </w:pPr>
      <w:r w:rsidRPr="00EA310E">
        <w:t>Распознавание</w:t>
      </w:r>
      <w:r w:rsidRPr="00EA310E">
        <w:rPr>
          <w:spacing w:val="-5"/>
        </w:rPr>
        <w:t xml:space="preserve"> </w:t>
      </w:r>
      <w:r w:rsidRPr="00EA310E">
        <w:t>и</w:t>
      </w:r>
      <w:r w:rsidRPr="00EA310E">
        <w:rPr>
          <w:spacing w:val="-1"/>
        </w:rPr>
        <w:t xml:space="preserve"> </w:t>
      </w:r>
      <w:r w:rsidRPr="00EA310E">
        <w:t>употребление</w:t>
      </w:r>
      <w:r w:rsidRPr="00EA310E">
        <w:rPr>
          <w:spacing w:val="-5"/>
        </w:rPr>
        <w:t xml:space="preserve"> </w:t>
      </w:r>
      <w:r w:rsidRPr="00EA310E">
        <w:t>в</w:t>
      </w:r>
      <w:r w:rsidRPr="00EA310E">
        <w:rPr>
          <w:spacing w:val="-3"/>
        </w:rPr>
        <w:t xml:space="preserve"> </w:t>
      </w:r>
      <w:r w:rsidRPr="00EA310E">
        <w:t>устной</w:t>
      </w:r>
      <w:r w:rsidRPr="00EA310E">
        <w:rPr>
          <w:spacing w:val="-4"/>
        </w:rPr>
        <w:t xml:space="preserve"> </w:t>
      </w:r>
      <w:r w:rsidRPr="00EA310E">
        <w:t>и</w:t>
      </w:r>
      <w:r w:rsidRPr="00EA310E">
        <w:rPr>
          <w:spacing w:val="-4"/>
        </w:rPr>
        <w:t xml:space="preserve"> </w:t>
      </w:r>
      <w:r w:rsidRPr="00EA310E">
        <w:t>письменной</w:t>
      </w:r>
      <w:r w:rsidRPr="00EA310E">
        <w:rPr>
          <w:spacing w:val="-4"/>
        </w:rPr>
        <w:t xml:space="preserve"> </w:t>
      </w:r>
      <w:r w:rsidRPr="00EA310E">
        <w:t>речи</w:t>
      </w:r>
      <w:r w:rsidRPr="00EA310E">
        <w:rPr>
          <w:spacing w:val="-6"/>
        </w:rPr>
        <w:t xml:space="preserve"> </w:t>
      </w:r>
      <w:r w:rsidRPr="00EA310E">
        <w:t>не</w:t>
      </w:r>
      <w:r w:rsidRPr="00EA310E">
        <w:rPr>
          <w:spacing w:val="-4"/>
        </w:rPr>
        <w:t xml:space="preserve"> </w:t>
      </w:r>
      <w:r w:rsidRPr="00EA310E">
        <w:t>менее</w:t>
      </w:r>
      <w:r w:rsidRPr="00EA310E">
        <w:rPr>
          <w:spacing w:val="-5"/>
        </w:rPr>
        <w:t xml:space="preserve"> </w:t>
      </w:r>
      <w:r w:rsidRPr="00EA310E">
        <w:t>200</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jc w:val="both"/>
      </w:pPr>
      <w:r w:rsidRPr="00EA310E">
        <w:t>лексических</w:t>
      </w:r>
      <w:r w:rsidRPr="00EA310E">
        <w:rPr>
          <w:spacing w:val="-6"/>
        </w:rPr>
        <w:t xml:space="preserve"> </w:t>
      </w:r>
      <w:r w:rsidRPr="00EA310E">
        <w:t>единиц</w:t>
      </w:r>
      <w:r w:rsidRPr="00EA310E">
        <w:rPr>
          <w:spacing w:val="-7"/>
        </w:rPr>
        <w:t xml:space="preserve"> </w:t>
      </w:r>
      <w:r w:rsidRPr="00EA310E">
        <w:t>(слов,</w:t>
      </w:r>
      <w:r w:rsidRPr="00EA310E">
        <w:rPr>
          <w:spacing w:val="-8"/>
        </w:rPr>
        <w:t xml:space="preserve"> </w:t>
      </w:r>
      <w:r w:rsidRPr="00EA310E">
        <w:t>словосочетаний,</w:t>
      </w:r>
      <w:r w:rsidRPr="00EA310E">
        <w:rPr>
          <w:spacing w:val="-8"/>
        </w:rPr>
        <w:t xml:space="preserve"> </w:t>
      </w:r>
      <w:r w:rsidRPr="00EA310E">
        <w:t>речевых</w:t>
      </w:r>
      <w:r w:rsidRPr="00EA310E">
        <w:rPr>
          <w:spacing w:val="-5"/>
        </w:rPr>
        <w:t xml:space="preserve"> </w:t>
      </w:r>
      <w:r w:rsidRPr="00EA310E">
        <w:t>клише),</w:t>
      </w:r>
      <w:r w:rsidRPr="00EA310E">
        <w:rPr>
          <w:spacing w:val="-7"/>
        </w:rPr>
        <w:t xml:space="preserve"> </w:t>
      </w:r>
      <w:r w:rsidRPr="00EA310E">
        <w:t>обслуживающих</w:t>
      </w:r>
      <w:r w:rsidRPr="00EA310E">
        <w:rPr>
          <w:spacing w:val="-6"/>
        </w:rPr>
        <w:t xml:space="preserve"> </w:t>
      </w:r>
      <w:r w:rsidRPr="00EA310E">
        <w:t>ситуации</w:t>
      </w:r>
      <w:r w:rsidRPr="00EA310E">
        <w:rPr>
          <w:spacing w:val="-57"/>
        </w:rPr>
        <w:t xml:space="preserve"> </w:t>
      </w:r>
      <w:r w:rsidRPr="00EA310E">
        <w:t>общения</w:t>
      </w:r>
      <w:r w:rsidRPr="00EA310E">
        <w:rPr>
          <w:spacing w:val="-2"/>
        </w:rPr>
        <w:t xml:space="preserve"> </w:t>
      </w:r>
      <w:r w:rsidRPr="00EA310E">
        <w:t>в</w:t>
      </w:r>
      <w:r w:rsidRPr="00EA310E">
        <w:rPr>
          <w:spacing w:val="-2"/>
        </w:rPr>
        <w:t xml:space="preserve"> </w:t>
      </w:r>
      <w:r w:rsidRPr="00EA310E">
        <w:t>рамках</w:t>
      </w:r>
      <w:r w:rsidRPr="00EA310E">
        <w:rPr>
          <w:spacing w:val="1"/>
        </w:rPr>
        <w:t xml:space="preserve"> </w:t>
      </w:r>
      <w:r w:rsidRPr="00EA310E">
        <w:t>тематического</w:t>
      </w:r>
      <w:r w:rsidRPr="00EA310E">
        <w:rPr>
          <w:spacing w:val="-1"/>
        </w:rPr>
        <w:t xml:space="preserve"> </w:t>
      </w:r>
      <w:r w:rsidRPr="00EA310E">
        <w:t>содержания</w:t>
      </w:r>
      <w:r w:rsidRPr="00EA310E">
        <w:rPr>
          <w:spacing w:val="-1"/>
        </w:rPr>
        <w:t xml:space="preserve"> </w:t>
      </w:r>
      <w:r w:rsidRPr="00EA310E">
        <w:t>речи</w:t>
      </w:r>
      <w:r w:rsidRPr="00EA310E">
        <w:rPr>
          <w:spacing w:val="-1"/>
        </w:rPr>
        <w:t xml:space="preserve"> </w:t>
      </w:r>
      <w:r w:rsidRPr="00EA310E">
        <w:t>для</w:t>
      </w:r>
      <w:r w:rsidRPr="00EA310E">
        <w:rPr>
          <w:spacing w:val="-1"/>
        </w:rPr>
        <w:t xml:space="preserve"> </w:t>
      </w:r>
      <w:r w:rsidRPr="00EA310E">
        <w:t>2</w:t>
      </w:r>
      <w:r w:rsidRPr="00EA310E">
        <w:rPr>
          <w:spacing w:val="-1"/>
        </w:rPr>
        <w:t xml:space="preserve"> </w:t>
      </w:r>
      <w:r w:rsidRPr="00EA310E">
        <w:t>класса.</w:t>
      </w:r>
    </w:p>
    <w:p w:rsidR="006F72CC" w:rsidRPr="00EA310E" w:rsidRDefault="006B5682" w:rsidP="008641F2">
      <w:pPr>
        <w:pStyle w:val="a3"/>
        <w:jc w:val="both"/>
      </w:pPr>
      <w:r w:rsidRPr="00EA310E">
        <w:t>Распознавание</w:t>
      </w:r>
      <w:r w:rsidRPr="00EA310E">
        <w:rPr>
          <w:spacing w:val="-6"/>
        </w:rPr>
        <w:t xml:space="preserve"> </w:t>
      </w:r>
      <w:r w:rsidRPr="00EA310E">
        <w:t>в</w:t>
      </w:r>
      <w:r w:rsidRPr="00EA310E">
        <w:rPr>
          <w:spacing w:val="-4"/>
        </w:rPr>
        <w:t xml:space="preserve"> </w:t>
      </w:r>
      <w:r w:rsidRPr="00EA310E">
        <w:t>устной</w:t>
      </w:r>
      <w:r w:rsidRPr="00EA310E">
        <w:rPr>
          <w:spacing w:val="-7"/>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интернациональных</w:t>
      </w:r>
      <w:r w:rsidRPr="00EA310E">
        <w:rPr>
          <w:spacing w:val="-3"/>
        </w:rPr>
        <w:t xml:space="preserve"> </w:t>
      </w:r>
      <w:r w:rsidRPr="00EA310E">
        <w:t>слов</w:t>
      </w:r>
      <w:r w:rsidRPr="00EA310E">
        <w:rPr>
          <w:spacing w:val="-6"/>
        </w:rPr>
        <w:t xml:space="preserve"> </w:t>
      </w:r>
      <w:r w:rsidRPr="00EA310E">
        <w:t>(doctor,</w:t>
      </w:r>
      <w:r w:rsidRPr="00EA310E">
        <w:rPr>
          <w:spacing w:val="-5"/>
        </w:rPr>
        <w:t xml:space="preserve"> </w:t>
      </w:r>
      <w:r w:rsidRPr="00EA310E">
        <w:t>film)</w:t>
      </w:r>
      <w:r w:rsidRPr="00EA310E">
        <w:rPr>
          <w:spacing w:val="-5"/>
        </w:rPr>
        <w:t xml:space="preserve"> </w:t>
      </w:r>
      <w:r w:rsidRPr="00EA310E">
        <w:t>с</w:t>
      </w:r>
      <w:r w:rsidRPr="00EA310E">
        <w:rPr>
          <w:spacing w:val="-57"/>
        </w:rPr>
        <w:t xml:space="preserve"> </w:t>
      </w:r>
      <w:r w:rsidRPr="00EA310E">
        <w:t>помощью</w:t>
      </w:r>
      <w:r w:rsidRPr="00EA310E">
        <w:rPr>
          <w:spacing w:val="-1"/>
        </w:rPr>
        <w:t xml:space="preserve"> </w:t>
      </w:r>
      <w:r w:rsidRPr="00EA310E">
        <w:t>языковой догадки.</w:t>
      </w:r>
    </w:p>
    <w:p w:rsidR="006F72CC" w:rsidRPr="00EA310E" w:rsidRDefault="006B5682" w:rsidP="008641F2">
      <w:pPr>
        <w:pStyle w:val="a3"/>
        <w:ind w:right="0"/>
        <w:jc w:val="both"/>
      </w:pPr>
      <w:r w:rsidRPr="00EA310E">
        <w:t>Грамматическая</w:t>
      </w:r>
      <w:r w:rsidRPr="00EA310E">
        <w:rPr>
          <w:spacing w:val="-12"/>
        </w:rPr>
        <w:t xml:space="preserve"> </w:t>
      </w:r>
      <w:r w:rsidRPr="00EA310E">
        <w:t>сторона</w:t>
      </w:r>
      <w:r w:rsidRPr="00EA310E">
        <w:rPr>
          <w:spacing w:val="-12"/>
        </w:rPr>
        <w:t xml:space="preserve"> </w:t>
      </w:r>
      <w:r w:rsidRPr="00EA310E">
        <w:t>речи</w:t>
      </w:r>
    </w:p>
    <w:p w:rsidR="006F72CC" w:rsidRPr="00EA310E" w:rsidRDefault="006B5682" w:rsidP="008641F2">
      <w:pPr>
        <w:pStyle w:val="a3"/>
        <w:ind w:right="1332"/>
        <w:jc w:val="both"/>
      </w:pPr>
      <w:r w:rsidRPr="00EA310E">
        <w:t>Распознавание в письменном и звучащем тексте и употребление в устной и</w:t>
      </w:r>
      <w:r w:rsidRPr="00EA310E">
        <w:rPr>
          <w:spacing w:val="1"/>
        </w:rPr>
        <w:t xml:space="preserve"> </w:t>
      </w:r>
      <w:r w:rsidRPr="00EA310E">
        <w:t>письменной</w:t>
      </w:r>
      <w:r w:rsidRPr="00EA310E">
        <w:rPr>
          <w:spacing w:val="-8"/>
        </w:rPr>
        <w:t xml:space="preserve"> </w:t>
      </w:r>
      <w:r w:rsidRPr="00EA310E">
        <w:t>речи:</w:t>
      </w:r>
      <w:r w:rsidRPr="00EA310E">
        <w:rPr>
          <w:spacing w:val="-9"/>
        </w:rPr>
        <w:t xml:space="preserve"> </w:t>
      </w:r>
      <w:r w:rsidRPr="00EA310E">
        <w:t>изученных</w:t>
      </w:r>
      <w:r w:rsidRPr="00EA310E">
        <w:rPr>
          <w:spacing w:val="-6"/>
        </w:rPr>
        <w:t xml:space="preserve"> </w:t>
      </w:r>
      <w:r w:rsidRPr="00EA310E">
        <w:t>морфологических</w:t>
      </w:r>
      <w:r w:rsidRPr="00EA310E">
        <w:rPr>
          <w:spacing w:val="-6"/>
        </w:rPr>
        <w:t xml:space="preserve"> </w:t>
      </w:r>
      <w:r w:rsidRPr="00EA310E">
        <w:t>форм</w:t>
      </w:r>
      <w:r w:rsidRPr="00EA310E">
        <w:rPr>
          <w:spacing w:val="-8"/>
        </w:rPr>
        <w:t xml:space="preserve"> </w:t>
      </w:r>
      <w:r w:rsidRPr="00EA310E">
        <w:t>и</w:t>
      </w:r>
      <w:r w:rsidRPr="00EA310E">
        <w:rPr>
          <w:spacing w:val="-8"/>
        </w:rPr>
        <w:t xml:space="preserve"> </w:t>
      </w:r>
      <w:r w:rsidRPr="00EA310E">
        <w:t>синтаксических</w:t>
      </w:r>
      <w:r w:rsidRPr="00EA310E">
        <w:rPr>
          <w:spacing w:val="-8"/>
        </w:rPr>
        <w:t xml:space="preserve"> </w:t>
      </w:r>
      <w:r w:rsidRPr="00EA310E">
        <w:t>конструкций</w:t>
      </w:r>
      <w:r w:rsidRPr="00EA310E">
        <w:rPr>
          <w:spacing w:val="-57"/>
        </w:rPr>
        <w:t xml:space="preserve"> </w:t>
      </w:r>
      <w:r w:rsidRPr="00EA310E">
        <w:t>английского</w:t>
      </w:r>
      <w:r w:rsidRPr="00EA310E">
        <w:rPr>
          <w:spacing w:val="-1"/>
        </w:rPr>
        <w:t xml:space="preserve"> </w:t>
      </w:r>
      <w:r w:rsidRPr="00EA310E">
        <w:t>языка.</w:t>
      </w:r>
    </w:p>
    <w:p w:rsidR="006F72CC" w:rsidRPr="00EA310E" w:rsidRDefault="006B5682" w:rsidP="008641F2">
      <w:pPr>
        <w:pStyle w:val="a3"/>
        <w:jc w:val="both"/>
      </w:pPr>
      <w:r w:rsidRPr="00EA310E">
        <w:t>Коммуникативные типы предложений: повествовательные (утвердительные,</w:t>
      </w:r>
      <w:r w:rsidRPr="00EA310E">
        <w:rPr>
          <w:spacing w:val="1"/>
        </w:rPr>
        <w:t xml:space="preserve"> </w:t>
      </w:r>
      <w:r w:rsidRPr="00EA310E">
        <w:t>отрицательные),</w:t>
      </w:r>
      <w:r w:rsidRPr="00EA310E">
        <w:rPr>
          <w:spacing w:val="-7"/>
        </w:rPr>
        <w:t xml:space="preserve"> </w:t>
      </w:r>
      <w:r w:rsidRPr="00EA310E">
        <w:t>вопросительные</w:t>
      </w:r>
      <w:r w:rsidRPr="00EA310E">
        <w:rPr>
          <w:spacing w:val="-9"/>
        </w:rPr>
        <w:t xml:space="preserve"> </w:t>
      </w:r>
      <w:r w:rsidRPr="00EA310E">
        <w:t>(общий,</w:t>
      </w:r>
      <w:r w:rsidRPr="00EA310E">
        <w:rPr>
          <w:spacing w:val="-7"/>
        </w:rPr>
        <w:t xml:space="preserve"> </w:t>
      </w:r>
      <w:r w:rsidRPr="00EA310E">
        <w:t>специальный</w:t>
      </w:r>
      <w:r w:rsidRPr="00EA310E">
        <w:rPr>
          <w:spacing w:val="-7"/>
        </w:rPr>
        <w:t xml:space="preserve"> </w:t>
      </w:r>
      <w:r w:rsidRPr="00EA310E">
        <w:t>вопрос),</w:t>
      </w:r>
      <w:r w:rsidRPr="00EA310E">
        <w:rPr>
          <w:spacing w:val="-7"/>
        </w:rPr>
        <w:t xml:space="preserve"> </w:t>
      </w:r>
      <w:r w:rsidRPr="00EA310E">
        <w:t>побудительные</w:t>
      </w:r>
      <w:r w:rsidRPr="00EA310E">
        <w:rPr>
          <w:spacing w:val="-8"/>
        </w:rPr>
        <w:t xml:space="preserve"> </w:t>
      </w:r>
      <w:r w:rsidRPr="00EA310E">
        <w:t>(в</w:t>
      </w:r>
      <w:r w:rsidRPr="00EA310E">
        <w:rPr>
          <w:spacing w:val="-57"/>
        </w:rPr>
        <w:t xml:space="preserve"> </w:t>
      </w:r>
      <w:r w:rsidRPr="00EA310E">
        <w:t>утвердительной</w:t>
      </w:r>
      <w:r w:rsidRPr="00EA310E">
        <w:rPr>
          <w:spacing w:val="-1"/>
        </w:rPr>
        <w:t xml:space="preserve"> </w:t>
      </w:r>
      <w:r w:rsidRPr="00EA310E">
        <w:t>форме).</w:t>
      </w:r>
    </w:p>
    <w:p w:rsidR="006F72CC" w:rsidRPr="00EA310E" w:rsidRDefault="006B5682" w:rsidP="008641F2">
      <w:pPr>
        <w:pStyle w:val="a3"/>
        <w:ind w:right="1849"/>
        <w:jc w:val="both"/>
      </w:pPr>
      <w:r w:rsidRPr="00EA310E">
        <w:t>Нераспространѐнные и распространѐнные простые предложения. Предложения с</w:t>
      </w:r>
      <w:r w:rsidRPr="00EA310E">
        <w:rPr>
          <w:spacing w:val="-57"/>
        </w:rPr>
        <w:t xml:space="preserve"> </w:t>
      </w:r>
      <w:r w:rsidRPr="00EA310E">
        <w:t>начальным It (It’s</w:t>
      </w:r>
      <w:r w:rsidRPr="00EA310E">
        <w:rPr>
          <w:spacing w:val="1"/>
        </w:rPr>
        <w:t xml:space="preserve"> </w:t>
      </w:r>
      <w:r w:rsidRPr="00EA310E">
        <w:t>a</w:t>
      </w:r>
      <w:r w:rsidRPr="00EA310E">
        <w:rPr>
          <w:spacing w:val="-1"/>
        </w:rPr>
        <w:t xml:space="preserve"> </w:t>
      </w:r>
      <w:r w:rsidRPr="00EA310E">
        <w:t>red</w:t>
      </w:r>
      <w:r w:rsidRPr="00EA310E">
        <w:rPr>
          <w:spacing w:val="2"/>
        </w:rPr>
        <w:t xml:space="preserve"> </w:t>
      </w:r>
      <w:r w:rsidRPr="00EA310E">
        <w:t>ball.).</w:t>
      </w:r>
    </w:p>
    <w:p w:rsidR="006F72CC" w:rsidRPr="00EA310E" w:rsidRDefault="006B5682" w:rsidP="008641F2">
      <w:pPr>
        <w:pStyle w:val="a3"/>
        <w:ind w:right="1332"/>
        <w:jc w:val="both"/>
        <w:rPr>
          <w:lang w:val="en-US"/>
        </w:rPr>
      </w:pPr>
      <w:r w:rsidRPr="00EA310E">
        <w:t>Предложения</w:t>
      </w:r>
      <w:r w:rsidRPr="00EA310E">
        <w:rPr>
          <w:lang w:val="en-US"/>
        </w:rPr>
        <w:t xml:space="preserve"> </w:t>
      </w:r>
      <w:r w:rsidRPr="00EA310E">
        <w:t>с</w:t>
      </w:r>
      <w:r w:rsidRPr="00EA310E">
        <w:rPr>
          <w:lang w:val="en-US"/>
        </w:rPr>
        <w:t xml:space="preserve"> </w:t>
      </w:r>
      <w:r w:rsidRPr="00EA310E">
        <w:t>начальным</w:t>
      </w:r>
      <w:r w:rsidRPr="00EA310E">
        <w:rPr>
          <w:lang w:val="en-US"/>
        </w:rPr>
        <w:t xml:space="preserve"> There + to be </w:t>
      </w:r>
      <w:r w:rsidRPr="00EA310E">
        <w:t>в</w:t>
      </w:r>
      <w:r w:rsidRPr="00EA310E">
        <w:rPr>
          <w:lang w:val="en-US"/>
        </w:rPr>
        <w:t xml:space="preserve"> Present Simple Tense (There is a cat in the</w:t>
      </w:r>
      <w:r w:rsidRPr="00EA310E">
        <w:rPr>
          <w:spacing w:val="1"/>
          <w:lang w:val="en-US"/>
        </w:rPr>
        <w:t xml:space="preserve"> </w:t>
      </w:r>
      <w:r w:rsidRPr="00EA310E">
        <w:rPr>
          <w:lang w:val="en-US"/>
        </w:rPr>
        <w:t>room.</w:t>
      </w:r>
      <w:r w:rsidRPr="00EA310E">
        <w:rPr>
          <w:spacing w:val="-2"/>
          <w:lang w:val="en-US"/>
        </w:rPr>
        <w:t xml:space="preserve"> </w:t>
      </w:r>
      <w:r w:rsidRPr="00EA310E">
        <w:rPr>
          <w:lang w:val="en-US"/>
        </w:rPr>
        <w:t>Is</w:t>
      </w:r>
      <w:r w:rsidRPr="00EA310E">
        <w:rPr>
          <w:spacing w:val="-2"/>
          <w:lang w:val="en-US"/>
        </w:rPr>
        <w:t xml:space="preserve"> </w:t>
      </w:r>
      <w:r w:rsidRPr="00EA310E">
        <w:rPr>
          <w:lang w:val="en-US"/>
        </w:rPr>
        <w:t>there</w:t>
      </w:r>
      <w:r w:rsidRPr="00EA310E">
        <w:rPr>
          <w:spacing w:val="-2"/>
          <w:lang w:val="en-US"/>
        </w:rPr>
        <w:t xml:space="preserve"> </w:t>
      </w:r>
      <w:r w:rsidRPr="00EA310E">
        <w:rPr>
          <w:lang w:val="en-US"/>
        </w:rPr>
        <w:t>a</w:t>
      </w:r>
      <w:r w:rsidRPr="00EA310E">
        <w:rPr>
          <w:spacing w:val="-4"/>
          <w:lang w:val="en-US"/>
        </w:rPr>
        <w:t xml:space="preserve"> </w:t>
      </w:r>
      <w:r w:rsidRPr="00EA310E">
        <w:rPr>
          <w:lang w:val="en-US"/>
        </w:rPr>
        <w:t>cat</w:t>
      </w:r>
      <w:r w:rsidRPr="00EA310E">
        <w:rPr>
          <w:spacing w:val="-2"/>
          <w:lang w:val="en-US"/>
        </w:rPr>
        <w:t xml:space="preserve"> </w:t>
      </w:r>
      <w:r w:rsidRPr="00EA310E">
        <w:rPr>
          <w:lang w:val="en-US"/>
        </w:rPr>
        <w:t>in</w:t>
      </w:r>
      <w:r w:rsidRPr="00EA310E">
        <w:rPr>
          <w:spacing w:val="-2"/>
          <w:lang w:val="en-US"/>
        </w:rPr>
        <w:t xml:space="preserve"> </w:t>
      </w:r>
      <w:r w:rsidRPr="00EA310E">
        <w:rPr>
          <w:lang w:val="en-US"/>
        </w:rPr>
        <w:t>the</w:t>
      </w:r>
      <w:r w:rsidRPr="00EA310E">
        <w:rPr>
          <w:spacing w:val="-2"/>
          <w:lang w:val="en-US"/>
        </w:rPr>
        <w:t xml:space="preserve"> </w:t>
      </w:r>
      <w:r w:rsidRPr="00EA310E">
        <w:rPr>
          <w:lang w:val="en-US"/>
        </w:rPr>
        <w:t>room?</w:t>
      </w:r>
      <w:r w:rsidRPr="00EA310E">
        <w:rPr>
          <w:spacing w:val="1"/>
          <w:lang w:val="en-US"/>
        </w:rPr>
        <w:t xml:space="preserve"> </w:t>
      </w:r>
      <w:r w:rsidRPr="00EA310E">
        <w:rPr>
          <w:lang w:val="en-US"/>
        </w:rPr>
        <w:t>—</w:t>
      </w:r>
      <w:r w:rsidRPr="00EA310E">
        <w:rPr>
          <w:spacing w:val="-12"/>
          <w:lang w:val="en-US"/>
        </w:rPr>
        <w:t xml:space="preserve"> </w:t>
      </w:r>
      <w:r w:rsidRPr="00EA310E">
        <w:rPr>
          <w:lang w:val="en-US"/>
        </w:rPr>
        <w:t>Yes,</w:t>
      </w:r>
      <w:r w:rsidRPr="00EA310E">
        <w:rPr>
          <w:spacing w:val="-3"/>
          <w:lang w:val="en-US"/>
        </w:rPr>
        <w:t xml:space="preserve"> </w:t>
      </w:r>
      <w:r w:rsidRPr="00EA310E">
        <w:rPr>
          <w:lang w:val="en-US"/>
        </w:rPr>
        <w:t>there</w:t>
      </w:r>
      <w:r w:rsidRPr="00EA310E">
        <w:rPr>
          <w:spacing w:val="-3"/>
          <w:lang w:val="en-US"/>
        </w:rPr>
        <w:t xml:space="preserve"> </w:t>
      </w:r>
      <w:r w:rsidRPr="00EA310E">
        <w:rPr>
          <w:lang w:val="en-US"/>
        </w:rPr>
        <w:t>is./No,</w:t>
      </w:r>
      <w:r w:rsidRPr="00EA310E">
        <w:rPr>
          <w:spacing w:val="-4"/>
          <w:lang w:val="en-US"/>
        </w:rPr>
        <w:t xml:space="preserve"> </w:t>
      </w:r>
      <w:r w:rsidRPr="00EA310E">
        <w:rPr>
          <w:lang w:val="en-US"/>
        </w:rPr>
        <w:t>there</w:t>
      </w:r>
      <w:r w:rsidRPr="00EA310E">
        <w:rPr>
          <w:spacing w:val="-4"/>
          <w:lang w:val="en-US"/>
        </w:rPr>
        <w:t xml:space="preserve"> </w:t>
      </w:r>
      <w:r w:rsidRPr="00EA310E">
        <w:rPr>
          <w:lang w:val="en-US"/>
        </w:rPr>
        <w:t>isn’t.</w:t>
      </w:r>
      <w:r w:rsidRPr="00EA310E">
        <w:rPr>
          <w:spacing w:val="-7"/>
          <w:lang w:val="en-US"/>
        </w:rPr>
        <w:t xml:space="preserve"> </w:t>
      </w:r>
      <w:r w:rsidRPr="00EA310E">
        <w:rPr>
          <w:lang w:val="en-US"/>
        </w:rPr>
        <w:t>There</w:t>
      </w:r>
      <w:r w:rsidRPr="00EA310E">
        <w:rPr>
          <w:spacing w:val="-2"/>
          <w:lang w:val="en-US"/>
        </w:rPr>
        <w:t xml:space="preserve"> </w:t>
      </w:r>
      <w:r w:rsidRPr="00EA310E">
        <w:rPr>
          <w:lang w:val="en-US"/>
        </w:rPr>
        <w:t>are</w:t>
      </w:r>
      <w:r w:rsidRPr="00EA310E">
        <w:rPr>
          <w:spacing w:val="-2"/>
          <w:lang w:val="en-US"/>
        </w:rPr>
        <w:t xml:space="preserve"> </w:t>
      </w:r>
      <w:r w:rsidRPr="00EA310E">
        <w:rPr>
          <w:lang w:val="en-US"/>
        </w:rPr>
        <w:t>four</w:t>
      </w:r>
      <w:r w:rsidRPr="00EA310E">
        <w:rPr>
          <w:spacing w:val="-2"/>
          <w:lang w:val="en-US"/>
        </w:rPr>
        <w:t xml:space="preserve"> </w:t>
      </w:r>
      <w:r w:rsidRPr="00EA310E">
        <w:rPr>
          <w:lang w:val="en-US"/>
        </w:rPr>
        <w:t>pens</w:t>
      </w:r>
      <w:r w:rsidRPr="00EA310E">
        <w:rPr>
          <w:spacing w:val="-2"/>
          <w:lang w:val="en-US"/>
        </w:rPr>
        <w:t xml:space="preserve"> </w:t>
      </w:r>
      <w:r w:rsidRPr="00EA310E">
        <w:rPr>
          <w:lang w:val="en-US"/>
        </w:rPr>
        <w:t>on</w:t>
      </w:r>
      <w:r w:rsidRPr="00EA310E">
        <w:rPr>
          <w:spacing w:val="-3"/>
          <w:lang w:val="en-US"/>
        </w:rPr>
        <w:t xml:space="preserve"> </w:t>
      </w:r>
      <w:r w:rsidRPr="00EA310E">
        <w:rPr>
          <w:lang w:val="en-US"/>
        </w:rPr>
        <w:t>the</w:t>
      </w:r>
    </w:p>
    <w:p w:rsidR="006F72CC" w:rsidRPr="00EA310E" w:rsidRDefault="006B5682" w:rsidP="008641F2">
      <w:pPr>
        <w:pStyle w:val="a3"/>
        <w:ind w:right="1146"/>
        <w:jc w:val="both"/>
        <w:rPr>
          <w:lang w:val="en-US"/>
        </w:rPr>
      </w:pPr>
      <w:r w:rsidRPr="00EA310E">
        <w:rPr>
          <w:spacing w:val="-1"/>
          <w:lang w:val="en-US"/>
        </w:rPr>
        <w:t xml:space="preserve">table. Are there four pens on the table? — Yes, </w:t>
      </w:r>
      <w:r w:rsidRPr="00EA310E">
        <w:rPr>
          <w:lang w:val="en-US"/>
        </w:rPr>
        <w:t>there are./No, there aren’t. How many pens are</w:t>
      </w:r>
      <w:r w:rsidRPr="00EA310E">
        <w:rPr>
          <w:spacing w:val="-57"/>
          <w:lang w:val="en-US"/>
        </w:rPr>
        <w:t xml:space="preserve"> </w:t>
      </w:r>
      <w:r w:rsidRPr="00EA310E">
        <w:rPr>
          <w:lang w:val="en-US"/>
        </w:rPr>
        <w:t>there</w:t>
      </w:r>
      <w:r w:rsidRPr="00EA310E">
        <w:rPr>
          <w:spacing w:val="-2"/>
          <w:lang w:val="en-US"/>
        </w:rPr>
        <w:t xml:space="preserve"> </w:t>
      </w:r>
      <w:r w:rsidRPr="00EA310E">
        <w:rPr>
          <w:lang w:val="en-US"/>
        </w:rPr>
        <w:t>on the table?</w:t>
      </w:r>
      <w:r w:rsidRPr="00EA310E">
        <w:rPr>
          <w:spacing w:val="3"/>
          <w:lang w:val="en-US"/>
        </w:rPr>
        <w:t xml:space="preserve"> </w:t>
      </w:r>
      <w:r w:rsidRPr="00EA310E">
        <w:rPr>
          <w:lang w:val="en-US"/>
        </w:rPr>
        <w:t>—</w:t>
      </w:r>
      <w:r w:rsidRPr="00EA310E">
        <w:rPr>
          <w:spacing w:val="-5"/>
          <w:lang w:val="en-US"/>
        </w:rPr>
        <w:t xml:space="preserve"> </w:t>
      </w:r>
      <w:r w:rsidRPr="00EA310E">
        <w:rPr>
          <w:lang w:val="en-US"/>
        </w:rPr>
        <w:t>There</w:t>
      </w:r>
      <w:r w:rsidRPr="00EA310E">
        <w:rPr>
          <w:spacing w:val="-2"/>
          <w:lang w:val="en-US"/>
        </w:rPr>
        <w:t xml:space="preserve"> </w:t>
      </w:r>
      <w:r w:rsidRPr="00EA310E">
        <w:rPr>
          <w:lang w:val="en-US"/>
        </w:rPr>
        <w:t>are</w:t>
      </w:r>
      <w:r w:rsidRPr="00EA310E">
        <w:rPr>
          <w:spacing w:val="-2"/>
          <w:lang w:val="en-US"/>
        </w:rPr>
        <w:t xml:space="preserve"> </w:t>
      </w:r>
      <w:r w:rsidRPr="00EA310E">
        <w:rPr>
          <w:lang w:val="en-US"/>
        </w:rPr>
        <w:t>four pens.).</w:t>
      </w:r>
    </w:p>
    <w:p w:rsidR="006F72CC" w:rsidRPr="00EA310E" w:rsidRDefault="006B5682" w:rsidP="008641F2">
      <w:pPr>
        <w:pStyle w:val="a3"/>
        <w:jc w:val="both"/>
        <w:rPr>
          <w:lang w:val="en-US"/>
        </w:rPr>
      </w:pPr>
      <w:r w:rsidRPr="00EA310E">
        <w:t>Предложения</w:t>
      </w:r>
      <w:r w:rsidRPr="00EA310E">
        <w:rPr>
          <w:lang w:val="en-US"/>
        </w:rPr>
        <w:t xml:space="preserve"> </w:t>
      </w:r>
      <w:r w:rsidRPr="00EA310E">
        <w:t>с</w:t>
      </w:r>
      <w:r w:rsidRPr="00EA310E">
        <w:rPr>
          <w:lang w:val="en-US"/>
        </w:rPr>
        <w:t xml:space="preserve"> </w:t>
      </w:r>
      <w:r w:rsidRPr="00EA310E">
        <w:t>простым</w:t>
      </w:r>
      <w:r w:rsidRPr="00EA310E">
        <w:rPr>
          <w:lang w:val="en-US"/>
        </w:rPr>
        <w:t xml:space="preserve"> </w:t>
      </w:r>
      <w:r w:rsidRPr="00EA310E">
        <w:t>глагольным</w:t>
      </w:r>
      <w:r w:rsidRPr="00EA310E">
        <w:rPr>
          <w:lang w:val="en-US"/>
        </w:rPr>
        <w:t xml:space="preserve"> </w:t>
      </w:r>
      <w:r w:rsidRPr="00EA310E">
        <w:t>сказуемым</w:t>
      </w:r>
      <w:r w:rsidRPr="00EA310E">
        <w:rPr>
          <w:lang w:val="en-US"/>
        </w:rPr>
        <w:t xml:space="preserve"> (They live in the country.), </w:t>
      </w:r>
      <w:r w:rsidRPr="00EA310E">
        <w:t>составным</w:t>
      </w:r>
      <w:r w:rsidRPr="00EA310E">
        <w:rPr>
          <w:spacing w:val="1"/>
          <w:lang w:val="en-US"/>
        </w:rPr>
        <w:t xml:space="preserve"> </w:t>
      </w:r>
      <w:r w:rsidRPr="00EA310E">
        <w:t>именным</w:t>
      </w:r>
      <w:r w:rsidRPr="00EA310E">
        <w:rPr>
          <w:spacing w:val="-6"/>
          <w:lang w:val="en-US"/>
        </w:rPr>
        <w:t xml:space="preserve"> </w:t>
      </w:r>
      <w:r w:rsidRPr="00EA310E">
        <w:t>сказуемым</w:t>
      </w:r>
      <w:r w:rsidRPr="00EA310E">
        <w:rPr>
          <w:spacing w:val="-6"/>
          <w:lang w:val="en-US"/>
        </w:rPr>
        <w:t xml:space="preserve"> </w:t>
      </w:r>
      <w:r w:rsidRPr="00EA310E">
        <w:rPr>
          <w:lang w:val="en-US"/>
        </w:rPr>
        <w:t>(The</w:t>
      </w:r>
      <w:r w:rsidRPr="00EA310E">
        <w:rPr>
          <w:spacing w:val="-4"/>
          <w:lang w:val="en-US"/>
        </w:rPr>
        <w:t xml:space="preserve"> </w:t>
      </w:r>
      <w:r w:rsidRPr="00EA310E">
        <w:rPr>
          <w:lang w:val="en-US"/>
        </w:rPr>
        <w:t>box</w:t>
      </w:r>
      <w:r w:rsidRPr="00EA310E">
        <w:rPr>
          <w:spacing w:val="-2"/>
          <w:lang w:val="en-US"/>
        </w:rPr>
        <w:t xml:space="preserve"> </w:t>
      </w:r>
      <w:r w:rsidRPr="00EA310E">
        <w:rPr>
          <w:lang w:val="en-US"/>
        </w:rPr>
        <w:t>is</w:t>
      </w:r>
      <w:r w:rsidRPr="00EA310E">
        <w:rPr>
          <w:spacing w:val="-4"/>
          <w:lang w:val="en-US"/>
        </w:rPr>
        <w:t xml:space="preserve"> </w:t>
      </w:r>
      <w:r w:rsidRPr="00EA310E">
        <w:rPr>
          <w:lang w:val="en-US"/>
        </w:rPr>
        <w:t>small.)</w:t>
      </w:r>
      <w:r w:rsidRPr="00EA310E">
        <w:rPr>
          <w:spacing w:val="-4"/>
          <w:lang w:val="en-US"/>
        </w:rPr>
        <w:t xml:space="preserve"> </w:t>
      </w:r>
      <w:r w:rsidRPr="00EA310E">
        <w:t>и</w:t>
      </w:r>
      <w:r w:rsidRPr="00EA310E">
        <w:rPr>
          <w:spacing w:val="-4"/>
          <w:lang w:val="en-US"/>
        </w:rPr>
        <w:t xml:space="preserve"> </w:t>
      </w:r>
      <w:r w:rsidRPr="00EA310E">
        <w:t>составным</w:t>
      </w:r>
      <w:r w:rsidRPr="00EA310E">
        <w:rPr>
          <w:spacing w:val="-5"/>
          <w:lang w:val="en-US"/>
        </w:rPr>
        <w:t xml:space="preserve"> </w:t>
      </w:r>
      <w:r w:rsidRPr="00EA310E">
        <w:t>глагольным</w:t>
      </w:r>
      <w:r w:rsidRPr="00EA310E">
        <w:rPr>
          <w:spacing w:val="-6"/>
          <w:lang w:val="en-US"/>
        </w:rPr>
        <w:t xml:space="preserve"> </w:t>
      </w:r>
      <w:r w:rsidRPr="00EA310E">
        <w:t>сказуемым</w:t>
      </w:r>
      <w:r w:rsidRPr="00EA310E">
        <w:rPr>
          <w:spacing w:val="-5"/>
          <w:lang w:val="en-US"/>
        </w:rPr>
        <w:t xml:space="preserve"> </w:t>
      </w:r>
      <w:r w:rsidRPr="00EA310E">
        <w:rPr>
          <w:lang w:val="en-US"/>
        </w:rPr>
        <w:t>(I</w:t>
      </w:r>
      <w:r w:rsidRPr="00EA310E">
        <w:rPr>
          <w:spacing w:val="-8"/>
          <w:lang w:val="en-US"/>
        </w:rPr>
        <w:t xml:space="preserve"> </w:t>
      </w:r>
      <w:r w:rsidRPr="00EA310E">
        <w:rPr>
          <w:lang w:val="en-US"/>
        </w:rPr>
        <w:t>like</w:t>
      </w:r>
      <w:r w:rsidRPr="00EA310E">
        <w:rPr>
          <w:spacing w:val="-5"/>
          <w:lang w:val="en-US"/>
        </w:rPr>
        <w:t xml:space="preserve"> </w:t>
      </w:r>
      <w:r w:rsidRPr="00EA310E">
        <w:rPr>
          <w:lang w:val="en-US"/>
        </w:rPr>
        <w:t>to</w:t>
      </w:r>
      <w:r w:rsidRPr="00EA310E">
        <w:rPr>
          <w:spacing w:val="-3"/>
          <w:lang w:val="en-US"/>
        </w:rPr>
        <w:t xml:space="preserve"> </w:t>
      </w:r>
      <w:r w:rsidRPr="00EA310E">
        <w:rPr>
          <w:lang w:val="en-US"/>
        </w:rPr>
        <w:t>play</w:t>
      </w:r>
      <w:r w:rsidRPr="00EA310E">
        <w:rPr>
          <w:spacing w:val="-57"/>
          <w:lang w:val="en-US"/>
        </w:rPr>
        <w:t xml:space="preserve"> </w:t>
      </w:r>
      <w:r w:rsidRPr="00EA310E">
        <w:rPr>
          <w:lang w:val="en-US"/>
        </w:rPr>
        <w:t>with my</w:t>
      </w:r>
      <w:r w:rsidRPr="00EA310E">
        <w:rPr>
          <w:spacing w:val="-5"/>
          <w:lang w:val="en-US"/>
        </w:rPr>
        <w:t xml:space="preserve"> </w:t>
      </w:r>
      <w:r w:rsidRPr="00EA310E">
        <w:rPr>
          <w:lang w:val="en-US"/>
        </w:rPr>
        <w:t>cat. She</w:t>
      </w:r>
      <w:r w:rsidRPr="00EA310E">
        <w:rPr>
          <w:spacing w:val="1"/>
          <w:lang w:val="en-US"/>
        </w:rPr>
        <w:t xml:space="preserve"> </w:t>
      </w:r>
      <w:r w:rsidRPr="00EA310E">
        <w:rPr>
          <w:lang w:val="en-US"/>
        </w:rPr>
        <w:t>can play</w:t>
      </w:r>
      <w:r w:rsidRPr="00EA310E">
        <w:rPr>
          <w:spacing w:val="-3"/>
          <w:lang w:val="en-US"/>
        </w:rPr>
        <w:t xml:space="preserve"> </w:t>
      </w:r>
      <w:r w:rsidRPr="00EA310E">
        <w:rPr>
          <w:lang w:val="en-US"/>
        </w:rPr>
        <w:t>the piano.).</w:t>
      </w:r>
    </w:p>
    <w:p w:rsidR="006F72CC" w:rsidRPr="00EA310E" w:rsidRDefault="006B5682" w:rsidP="008641F2">
      <w:pPr>
        <w:pStyle w:val="a3"/>
        <w:ind w:right="1530"/>
        <w:jc w:val="both"/>
        <w:rPr>
          <w:lang w:val="en-US"/>
        </w:rPr>
      </w:pPr>
      <w:r w:rsidRPr="00EA310E">
        <w:t>Предложения</w:t>
      </w:r>
      <w:r w:rsidRPr="00EA310E">
        <w:rPr>
          <w:spacing w:val="-8"/>
          <w:lang w:val="en-US"/>
        </w:rPr>
        <w:t xml:space="preserve"> </w:t>
      </w:r>
      <w:r w:rsidRPr="00EA310E">
        <w:t>с</w:t>
      </w:r>
      <w:r w:rsidRPr="00EA310E">
        <w:rPr>
          <w:spacing w:val="-8"/>
          <w:lang w:val="en-US"/>
        </w:rPr>
        <w:t xml:space="preserve"> </w:t>
      </w:r>
      <w:r w:rsidRPr="00EA310E">
        <w:t>глаголом</w:t>
      </w:r>
      <w:r w:rsidRPr="00EA310E">
        <w:rPr>
          <w:lang w:val="en-US"/>
        </w:rPr>
        <w:t>-</w:t>
      </w:r>
      <w:r w:rsidRPr="00EA310E">
        <w:t>связкой</w:t>
      </w:r>
      <w:r w:rsidRPr="00EA310E">
        <w:rPr>
          <w:spacing w:val="-6"/>
          <w:lang w:val="en-US"/>
        </w:rPr>
        <w:t xml:space="preserve"> </w:t>
      </w:r>
      <w:r w:rsidRPr="00EA310E">
        <w:rPr>
          <w:lang w:val="en-US"/>
        </w:rPr>
        <w:t>to</w:t>
      </w:r>
      <w:r w:rsidRPr="00EA310E">
        <w:rPr>
          <w:spacing w:val="-7"/>
          <w:lang w:val="en-US"/>
        </w:rPr>
        <w:t xml:space="preserve"> </w:t>
      </w:r>
      <w:r w:rsidRPr="00EA310E">
        <w:rPr>
          <w:lang w:val="en-US"/>
        </w:rPr>
        <w:t>be</w:t>
      </w:r>
      <w:r w:rsidRPr="00EA310E">
        <w:rPr>
          <w:spacing w:val="-8"/>
          <w:lang w:val="en-US"/>
        </w:rPr>
        <w:t xml:space="preserve"> </w:t>
      </w:r>
      <w:r w:rsidRPr="00EA310E">
        <w:t>в</w:t>
      </w:r>
      <w:r w:rsidRPr="00EA310E">
        <w:rPr>
          <w:spacing w:val="-9"/>
          <w:lang w:val="en-US"/>
        </w:rPr>
        <w:t xml:space="preserve"> </w:t>
      </w:r>
      <w:r w:rsidRPr="00EA310E">
        <w:rPr>
          <w:lang w:val="en-US"/>
        </w:rPr>
        <w:t>Present</w:t>
      </w:r>
      <w:r w:rsidRPr="00EA310E">
        <w:rPr>
          <w:spacing w:val="-7"/>
          <w:lang w:val="en-US"/>
        </w:rPr>
        <w:t xml:space="preserve"> </w:t>
      </w:r>
      <w:r w:rsidRPr="00EA310E">
        <w:rPr>
          <w:lang w:val="en-US"/>
        </w:rPr>
        <w:t>Simple</w:t>
      </w:r>
      <w:r w:rsidRPr="00EA310E">
        <w:rPr>
          <w:spacing w:val="-12"/>
          <w:lang w:val="en-US"/>
        </w:rPr>
        <w:t xml:space="preserve"> </w:t>
      </w:r>
      <w:r w:rsidRPr="00EA310E">
        <w:rPr>
          <w:lang w:val="en-US"/>
        </w:rPr>
        <w:t>Tense</w:t>
      </w:r>
      <w:r w:rsidRPr="00EA310E">
        <w:rPr>
          <w:spacing w:val="-7"/>
          <w:lang w:val="en-US"/>
        </w:rPr>
        <w:t xml:space="preserve"> </w:t>
      </w:r>
      <w:r w:rsidRPr="00EA310E">
        <w:rPr>
          <w:lang w:val="en-US"/>
        </w:rPr>
        <w:t>(My</w:t>
      </w:r>
      <w:r w:rsidRPr="00EA310E">
        <w:rPr>
          <w:spacing w:val="-10"/>
          <w:lang w:val="en-US"/>
        </w:rPr>
        <w:t xml:space="preserve"> </w:t>
      </w:r>
      <w:r w:rsidRPr="00EA310E">
        <w:rPr>
          <w:lang w:val="en-US"/>
        </w:rPr>
        <w:t>father</w:t>
      </w:r>
      <w:r w:rsidRPr="00EA310E">
        <w:rPr>
          <w:spacing w:val="-8"/>
          <w:lang w:val="en-US"/>
        </w:rPr>
        <w:t xml:space="preserve"> </w:t>
      </w:r>
      <w:r w:rsidRPr="00EA310E">
        <w:rPr>
          <w:lang w:val="en-US"/>
        </w:rPr>
        <w:t>is</w:t>
      </w:r>
      <w:r w:rsidRPr="00EA310E">
        <w:rPr>
          <w:spacing w:val="-7"/>
          <w:lang w:val="en-US"/>
        </w:rPr>
        <w:t xml:space="preserve"> </w:t>
      </w:r>
      <w:r w:rsidRPr="00EA310E">
        <w:rPr>
          <w:lang w:val="en-US"/>
        </w:rPr>
        <w:t>a</w:t>
      </w:r>
      <w:r w:rsidRPr="00EA310E">
        <w:rPr>
          <w:spacing w:val="-8"/>
          <w:lang w:val="en-US"/>
        </w:rPr>
        <w:t xml:space="preserve"> </w:t>
      </w:r>
      <w:r w:rsidRPr="00EA310E">
        <w:rPr>
          <w:lang w:val="en-US"/>
        </w:rPr>
        <w:t>doctor.</w:t>
      </w:r>
      <w:r w:rsidRPr="00EA310E">
        <w:rPr>
          <w:spacing w:val="-4"/>
          <w:lang w:val="en-US"/>
        </w:rPr>
        <w:t xml:space="preserve"> </w:t>
      </w:r>
      <w:r w:rsidRPr="00EA310E">
        <w:rPr>
          <w:lang w:val="en-US"/>
        </w:rPr>
        <w:t>Is</w:t>
      </w:r>
      <w:r w:rsidRPr="00EA310E">
        <w:rPr>
          <w:spacing w:val="-57"/>
          <w:lang w:val="en-US"/>
        </w:rPr>
        <w:t xml:space="preserve"> </w:t>
      </w:r>
      <w:r w:rsidRPr="00EA310E">
        <w:rPr>
          <w:lang w:val="en-US"/>
        </w:rPr>
        <w:t>it</w:t>
      </w:r>
      <w:r w:rsidRPr="00EA310E">
        <w:rPr>
          <w:spacing w:val="-1"/>
          <w:lang w:val="en-US"/>
        </w:rPr>
        <w:t xml:space="preserve"> </w:t>
      </w:r>
      <w:r w:rsidRPr="00EA310E">
        <w:rPr>
          <w:lang w:val="en-US"/>
        </w:rPr>
        <w:t>a</w:t>
      </w:r>
      <w:r w:rsidRPr="00EA310E">
        <w:rPr>
          <w:spacing w:val="-1"/>
          <w:lang w:val="en-US"/>
        </w:rPr>
        <w:t xml:space="preserve"> </w:t>
      </w:r>
      <w:r w:rsidRPr="00EA310E">
        <w:rPr>
          <w:lang w:val="en-US"/>
        </w:rPr>
        <w:t>red</w:t>
      </w:r>
      <w:r w:rsidRPr="00EA310E">
        <w:rPr>
          <w:spacing w:val="-1"/>
          <w:lang w:val="en-US"/>
        </w:rPr>
        <w:t xml:space="preserve"> </w:t>
      </w:r>
      <w:r w:rsidRPr="00EA310E">
        <w:rPr>
          <w:lang w:val="en-US"/>
        </w:rPr>
        <w:t>ball?</w:t>
      </w:r>
      <w:r w:rsidRPr="00EA310E">
        <w:rPr>
          <w:spacing w:val="4"/>
          <w:lang w:val="en-US"/>
        </w:rPr>
        <w:t xml:space="preserve"> </w:t>
      </w:r>
      <w:r w:rsidRPr="00EA310E">
        <w:rPr>
          <w:lang w:val="en-US"/>
        </w:rPr>
        <w:t>—</w:t>
      </w:r>
      <w:r w:rsidRPr="00EA310E">
        <w:rPr>
          <w:spacing w:val="-10"/>
          <w:lang w:val="en-US"/>
        </w:rPr>
        <w:t xml:space="preserve"> </w:t>
      </w:r>
      <w:r w:rsidRPr="00EA310E">
        <w:rPr>
          <w:lang w:val="en-US"/>
        </w:rPr>
        <w:t>Yes,</w:t>
      </w:r>
      <w:r w:rsidRPr="00EA310E">
        <w:rPr>
          <w:spacing w:val="-2"/>
          <w:lang w:val="en-US"/>
        </w:rPr>
        <w:t xml:space="preserve"> </w:t>
      </w:r>
      <w:r w:rsidRPr="00EA310E">
        <w:rPr>
          <w:lang w:val="en-US"/>
        </w:rPr>
        <w:t>it</w:t>
      </w:r>
      <w:r w:rsidRPr="00EA310E">
        <w:rPr>
          <w:spacing w:val="1"/>
          <w:lang w:val="en-US"/>
        </w:rPr>
        <w:t xml:space="preserve"> </w:t>
      </w:r>
      <w:r w:rsidRPr="00EA310E">
        <w:rPr>
          <w:lang w:val="en-US"/>
        </w:rPr>
        <w:t>is./No,</w:t>
      </w:r>
      <w:r w:rsidRPr="00EA310E">
        <w:rPr>
          <w:spacing w:val="-1"/>
          <w:lang w:val="en-US"/>
        </w:rPr>
        <w:t xml:space="preserve"> </w:t>
      </w:r>
      <w:r w:rsidRPr="00EA310E">
        <w:rPr>
          <w:lang w:val="en-US"/>
        </w:rPr>
        <w:t>it isn’t. )</w:t>
      </w:r>
    </w:p>
    <w:p w:rsidR="006F72CC" w:rsidRPr="00EA310E" w:rsidRDefault="006B5682" w:rsidP="008641F2">
      <w:pPr>
        <w:pStyle w:val="a3"/>
        <w:ind w:right="1530"/>
        <w:jc w:val="both"/>
      </w:pPr>
      <w:r w:rsidRPr="00EA310E">
        <w:t>Предложения с краткими глагольными формами (She can’t swim. I don’t like</w:t>
      </w:r>
      <w:r w:rsidRPr="00EA310E">
        <w:rPr>
          <w:spacing w:val="1"/>
        </w:rPr>
        <w:t xml:space="preserve"> </w:t>
      </w:r>
      <w:r w:rsidRPr="00EA310E">
        <w:t>porridge.).</w:t>
      </w:r>
      <w:r w:rsidRPr="00EA310E">
        <w:rPr>
          <w:spacing w:val="-9"/>
        </w:rPr>
        <w:t xml:space="preserve"> </w:t>
      </w:r>
      <w:r w:rsidRPr="00EA310E">
        <w:t>Побудительные</w:t>
      </w:r>
      <w:r w:rsidRPr="00EA310E">
        <w:rPr>
          <w:spacing w:val="-10"/>
        </w:rPr>
        <w:t xml:space="preserve"> </w:t>
      </w:r>
      <w:r w:rsidRPr="00EA310E">
        <w:t>предложения</w:t>
      </w:r>
      <w:r w:rsidRPr="00EA310E">
        <w:rPr>
          <w:spacing w:val="-8"/>
        </w:rPr>
        <w:t xml:space="preserve"> </w:t>
      </w:r>
      <w:r w:rsidRPr="00EA310E">
        <w:t>в</w:t>
      </w:r>
      <w:r w:rsidRPr="00EA310E">
        <w:rPr>
          <w:spacing w:val="-8"/>
        </w:rPr>
        <w:t xml:space="preserve"> </w:t>
      </w:r>
      <w:r w:rsidRPr="00EA310E">
        <w:t>утвердительной</w:t>
      </w:r>
      <w:r w:rsidRPr="00EA310E">
        <w:rPr>
          <w:spacing w:val="-8"/>
        </w:rPr>
        <w:t xml:space="preserve"> </w:t>
      </w:r>
      <w:r w:rsidRPr="00EA310E">
        <w:t>форме</w:t>
      </w:r>
      <w:r w:rsidRPr="00EA310E">
        <w:rPr>
          <w:spacing w:val="-9"/>
        </w:rPr>
        <w:t xml:space="preserve"> </w:t>
      </w:r>
      <w:r w:rsidRPr="00EA310E">
        <w:t>(Come</w:t>
      </w:r>
      <w:r w:rsidRPr="00EA310E">
        <w:rPr>
          <w:spacing w:val="-9"/>
        </w:rPr>
        <w:t xml:space="preserve"> </w:t>
      </w:r>
      <w:r w:rsidRPr="00EA310E">
        <w:t>in,</w:t>
      </w:r>
      <w:r w:rsidRPr="00EA310E">
        <w:rPr>
          <w:spacing w:val="-8"/>
        </w:rPr>
        <w:t xml:space="preserve"> </w:t>
      </w:r>
      <w:r w:rsidRPr="00EA310E">
        <w:t>please.).</w:t>
      </w:r>
    </w:p>
    <w:p w:rsidR="006F72CC" w:rsidRPr="00EA310E" w:rsidRDefault="006B5682" w:rsidP="008641F2">
      <w:pPr>
        <w:pStyle w:val="a3"/>
        <w:ind w:right="0"/>
        <w:jc w:val="both"/>
      </w:pPr>
      <w:r w:rsidRPr="00EA310E">
        <w:t>Глаголы</w:t>
      </w:r>
    </w:p>
    <w:p w:rsidR="006F72CC" w:rsidRPr="00EA310E" w:rsidRDefault="006B5682" w:rsidP="008641F2">
      <w:pPr>
        <w:pStyle w:val="a3"/>
        <w:ind w:right="5761"/>
        <w:jc w:val="both"/>
      </w:pPr>
      <w:r w:rsidRPr="00EA310E">
        <w:t>в</w:t>
      </w:r>
      <w:r w:rsidRPr="00EA310E">
        <w:rPr>
          <w:spacing w:val="-9"/>
        </w:rPr>
        <w:t xml:space="preserve"> </w:t>
      </w:r>
      <w:r w:rsidRPr="00EA310E">
        <w:t>Present</w:t>
      </w:r>
      <w:r w:rsidRPr="00EA310E">
        <w:rPr>
          <w:spacing w:val="-7"/>
        </w:rPr>
        <w:t xml:space="preserve"> </w:t>
      </w:r>
      <w:r w:rsidRPr="00EA310E">
        <w:t>Simple</w:t>
      </w:r>
      <w:r w:rsidRPr="00EA310E">
        <w:rPr>
          <w:spacing w:val="-13"/>
        </w:rPr>
        <w:t xml:space="preserve"> </w:t>
      </w:r>
      <w:r w:rsidRPr="00EA310E">
        <w:t>Tense</w:t>
      </w:r>
      <w:r w:rsidRPr="00EA310E">
        <w:rPr>
          <w:spacing w:val="-7"/>
        </w:rPr>
        <w:t xml:space="preserve"> </w:t>
      </w:r>
      <w:r w:rsidRPr="00EA310E">
        <w:t>в</w:t>
      </w:r>
      <w:r w:rsidRPr="00EA310E">
        <w:rPr>
          <w:spacing w:val="-7"/>
        </w:rPr>
        <w:t xml:space="preserve"> </w:t>
      </w:r>
      <w:r w:rsidRPr="00EA310E">
        <w:t>повествовательных</w:t>
      </w:r>
      <w:r w:rsidRPr="00EA310E">
        <w:rPr>
          <w:spacing w:val="-57"/>
        </w:rPr>
        <w:t xml:space="preserve"> </w:t>
      </w:r>
      <w:r w:rsidRPr="00EA310E">
        <w:t>(утвердительных</w:t>
      </w:r>
    </w:p>
    <w:p w:rsidR="006F72CC" w:rsidRPr="00EA310E" w:rsidRDefault="006B5682" w:rsidP="008641F2">
      <w:pPr>
        <w:pStyle w:val="a3"/>
        <w:ind w:right="0"/>
        <w:jc w:val="both"/>
      </w:pPr>
      <w:r w:rsidRPr="00EA310E">
        <w:t>и</w:t>
      </w:r>
      <w:r w:rsidRPr="00EA310E">
        <w:rPr>
          <w:spacing w:val="-3"/>
        </w:rPr>
        <w:t xml:space="preserve"> </w:t>
      </w:r>
      <w:r w:rsidRPr="00EA310E">
        <w:t>отрицательных)</w:t>
      </w:r>
      <w:r w:rsidRPr="00EA310E">
        <w:rPr>
          <w:spacing w:val="-4"/>
        </w:rPr>
        <w:t xml:space="preserve"> </w:t>
      </w:r>
      <w:r w:rsidRPr="00EA310E">
        <w:t>и</w:t>
      </w:r>
      <w:r w:rsidRPr="00EA310E">
        <w:rPr>
          <w:spacing w:val="-5"/>
        </w:rPr>
        <w:t xml:space="preserve"> </w:t>
      </w:r>
      <w:r w:rsidRPr="00EA310E">
        <w:t>вопросительных</w:t>
      </w:r>
    </w:p>
    <w:p w:rsidR="006F72CC" w:rsidRPr="00EA310E" w:rsidRDefault="006B5682" w:rsidP="008641F2">
      <w:pPr>
        <w:pStyle w:val="a3"/>
        <w:ind w:right="0"/>
        <w:jc w:val="both"/>
      </w:pPr>
      <w:r w:rsidRPr="00EA310E">
        <w:t>(общий</w:t>
      </w:r>
      <w:r w:rsidRPr="00EA310E">
        <w:rPr>
          <w:spacing w:val="-4"/>
        </w:rPr>
        <w:t xml:space="preserve"> </w:t>
      </w:r>
      <w:r w:rsidRPr="00EA310E">
        <w:t>и</w:t>
      </w:r>
      <w:r w:rsidRPr="00EA310E">
        <w:rPr>
          <w:spacing w:val="-3"/>
        </w:rPr>
        <w:t xml:space="preserve"> </w:t>
      </w:r>
      <w:r w:rsidRPr="00EA310E">
        <w:t>специальный</w:t>
      </w:r>
      <w:r w:rsidRPr="00EA310E">
        <w:rPr>
          <w:spacing w:val="-5"/>
        </w:rPr>
        <w:t xml:space="preserve"> </w:t>
      </w:r>
      <w:r w:rsidRPr="00EA310E">
        <w:t>вопросы)</w:t>
      </w:r>
      <w:r w:rsidRPr="00EA310E">
        <w:rPr>
          <w:spacing w:val="-4"/>
        </w:rPr>
        <w:t xml:space="preserve"> </w:t>
      </w:r>
      <w:r w:rsidRPr="00EA310E">
        <w:t>предложениях.</w:t>
      </w:r>
    </w:p>
    <w:p w:rsidR="006F72CC" w:rsidRPr="00EA310E" w:rsidRDefault="006B5682" w:rsidP="008641F2">
      <w:pPr>
        <w:pStyle w:val="a3"/>
        <w:ind w:right="1778"/>
        <w:jc w:val="both"/>
        <w:rPr>
          <w:lang w:val="en-US"/>
        </w:rPr>
      </w:pPr>
      <w:r w:rsidRPr="00EA310E">
        <w:t>Глагольная</w:t>
      </w:r>
      <w:r w:rsidRPr="00EA310E">
        <w:rPr>
          <w:spacing w:val="-7"/>
          <w:lang w:val="en-US"/>
        </w:rPr>
        <w:t xml:space="preserve"> </w:t>
      </w:r>
      <w:r w:rsidRPr="00EA310E">
        <w:t>конструкция</w:t>
      </w:r>
      <w:r w:rsidRPr="00EA310E">
        <w:rPr>
          <w:spacing w:val="-6"/>
          <w:lang w:val="en-US"/>
        </w:rPr>
        <w:t xml:space="preserve"> </w:t>
      </w:r>
      <w:r w:rsidRPr="00EA310E">
        <w:rPr>
          <w:lang w:val="en-US"/>
        </w:rPr>
        <w:t>have</w:t>
      </w:r>
      <w:r w:rsidRPr="00EA310E">
        <w:rPr>
          <w:spacing w:val="-6"/>
          <w:lang w:val="en-US"/>
        </w:rPr>
        <w:t xml:space="preserve"> </w:t>
      </w:r>
      <w:r w:rsidRPr="00EA310E">
        <w:rPr>
          <w:lang w:val="en-US"/>
        </w:rPr>
        <w:t>got</w:t>
      </w:r>
      <w:r w:rsidRPr="00EA310E">
        <w:rPr>
          <w:spacing w:val="-7"/>
          <w:lang w:val="en-US"/>
        </w:rPr>
        <w:t xml:space="preserve"> </w:t>
      </w:r>
      <w:r w:rsidRPr="00EA310E">
        <w:rPr>
          <w:lang w:val="en-US"/>
        </w:rPr>
        <w:t>(I’ve</w:t>
      </w:r>
      <w:r w:rsidRPr="00EA310E">
        <w:rPr>
          <w:spacing w:val="-6"/>
          <w:lang w:val="en-US"/>
        </w:rPr>
        <w:t xml:space="preserve"> </w:t>
      </w:r>
      <w:r w:rsidRPr="00EA310E">
        <w:rPr>
          <w:lang w:val="en-US"/>
        </w:rPr>
        <w:t>got</w:t>
      </w:r>
      <w:r w:rsidRPr="00EA310E">
        <w:rPr>
          <w:spacing w:val="-7"/>
          <w:lang w:val="en-US"/>
        </w:rPr>
        <w:t xml:space="preserve"> </w:t>
      </w:r>
      <w:r w:rsidRPr="00EA310E">
        <w:rPr>
          <w:lang w:val="en-US"/>
        </w:rPr>
        <w:t>a</w:t>
      </w:r>
      <w:r w:rsidRPr="00EA310E">
        <w:rPr>
          <w:spacing w:val="-6"/>
          <w:lang w:val="en-US"/>
        </w:rPr>
        <w:t xml:space="preserve"> </w:t>
      </w:r>
      <w:r w:rsidRPr="00EA310E">
        <w:rPr>
          <w:lang w:val="en-US"/>
        </w:rPr>
        <w:t>cat.</w:t>
      </w:r>
      <w:r w:rsidRPr="00EA310E">
        <w:rPr>
          <w:spacing w:val="-5"/>
          <w:lang w:val="en-US"/>
        </w:rPr>
        <w:t xml:space="preserve"> </w:t>
      </w:r>
      <w:r w:rsidRPr="00EA310E">
        <w:rPr>
          <w:lang w:val="en-US"/>
        </w:rPr>
        <w:t>He’s/She’s</w:t>
      </w:r>
      <w:r w:rsidRPr="00EA310E">
        <w:rPr>
          <w:spacing w:val="-5"/>
          <w:lang w:val="en-US"/>
        </w:rPr>
        <w:t xml:space="preserve"> </w:t>
      </w:r>
      <w:r w:rsidRPr="00EA310E">
        <w:rPr>
          <w:lang w:val="en-US"/>
        </w:rPr>
        <w:t>got</w:t>
      </w:r>
      <w:r w:rsidRPr="00EA310E">
        <w:rPr>
          <w:spacing w:val="-7"/>
          <w:lang w:val="en-US"/>
        </w:rPr>
        <w:t xml:space="preserve"> </w:t>
      </w:r>
      <w:r w:rsidRPr="00EA310E">
        <w:rPr>
          <w:lang w:val="en-US"/>
        </w:rPr>
        <w:t>a</w:t>
      </w:r>
      <w:r w:rsidRPr="00EA310E">
        <w:rPr>
          <w:spacing w:val="-7"/>
          <w:lang w:val="en-US"/>
        </w:rPr>
        <w:t xml:space="preserve"> </w:t>
      </w:r>
      <w:r w:rsidRPr="00EA310E">
        <w:rPr>
          <w:lang w:val="en-US"/>
        </w:rPr>
        <w:t>cat.</w:t>
      </w:r>
      <w:r w:rsidRPr="00EA310E">
        <w:rPr>
          <w:spacing w:val="-7"/>
          <w:lang w:val="en-US"/>
        </w:rPr>
        <w:t xml:space="preserve"> </w:t>
      </w:r>
      <w:r w:rsidRPr="00EA310E">
        <w:rPr>
          <w:lang w:val="en-US"/>
        </w:rPr>
        <w:t>Have</w:t>
      </w:r>
      <w:r w:rsidRPr="00EA310E">
        <w:rPr>
          <w:spacing w:val="-6"/>
          <w:lang w:val="en-US"/>
        </w:rPr>
        <w:t xml:space="preserve"> </w:t>
      </w:r>
      <w:r w:rsidRPr="00EA310E">
        <w:rPr>
          <w:lang w:val="en-US"/>
        </w:rPr>
        <w:t>you</w:t>
      </w:r>
      <w:r w:rsidRPr="00EA310E">
        <w:rPr>
          <w:spacing w:val="-5"/>
          <w:lang w:val="en-US"/>
        </w:rPr>
        <w:t xml:space="preserve"> </w:t>
      </w:r>
      <w:r w:rsidRPr="00EA310E">
        <w:rPr>
          <w:lang w:val="en-US"/>
        </w:rPr>
        <w:t>got</w:t>
      </w:r>
      <w:r w:rsidRPr="00EA310E">
        <w:rPr>
          <w:spacing w:val="-5"/>
          <w:lang w:val="en-US"/>
        </w:rPr>
        <w:t xml:space="preserve"> </w:t>
      </w:r>
      <w:r w:rsidRPr="00EA310E">
        <w:rPr>
          <w:lang w:val="en-US"/>
        </w:rPr>
        <w:t>a</w:t>
      </w:r>
      <w:r w:rsidRPr="00EA310E">
        <w:rPr>
          <w:spacing w:val="-57"/>
          <w:lang w:val="en-US"/>
        </w:rPr>
        <w:t xml:space="preserve"> </w:t>
      </w:r>
      <w:r w:rsidRPr="00EA310E">
        <w:rPr>
          <w:lang w:val="en-US"/>
        </w:rPr>
        <w:t>cat</w:t>
      </w:r>
    </w:p>
    <w:p w:rsidR="006F72CC" w:rsidRPr="00EA310E" w:rsidRDefault="006B5682" w:rsidP="008641F2">
      <w:pPr>
        <w:pStyle w:val="a3"/>
        <w:ind w:right="0"/>
        <w:jc w:val="both"/>
        <w:rPr>
          <w:lang w:val="en-US"/>
        </w:rPr>
      </w:pPr>
      <w:r w:rsidRPr="00EA310E">
        <w:rPr>
          <w:lang w:val="en-US"/>
        </w:rPr>
        <w:t>Yes,</w:t>
      </w:r>
      <w:r w:rsidRPr="00EA310E">
        <w:rPr>
          <w:spacing w:val="-2"/>
          <w:lang w:val="en-US"/>
        </w:rPr>
        <w:t xml:space="preserve"> </w:t>
      </w:r>
      <w:r w:rsidRPr="00EA310E">
        <w:rPr>
          <w:lang w:val="en-US"/>
        </w:rPr>
        <w:t>I</w:t>
      </w:r>
      <w:r w:rsidRPr="00EA310E">
        <w:rPr>
          <w:spacing w:val="-8"/>
          <w:lang w:val="en-US"/>
        </w:rPr>
        <w:t xml:space="preserve"> </w:t>
      </w:r>
      <w:r w:rsidRPr="00EA310E">
        <w:rPr>
          <w:lang w:val="en-US"/>
        </w:rPr>
        <w:t>have./No,</w:t>
      </w:r>
      <w:r w:rsidRPr="00EA310E">
        <w:rPr>
          <w:spacing w:val="-2"/>
          <w:lang w:val="en-US"/>
        </w:rPr>
        <w:t xml:space="preserve"> </w:t>
      </w:r>
      <w:r w:rsidRPr="00EA310E">
        <w:rPr>
          <w:lang w:val="en-US"/>
        </w:rPr>
        <w:t>I</w:t>
      </w:r>
      <w:r w:rsidRPr="00EA310E">
        <w:rPr>
          <w:spacing w:val="-7"/>
          <w:lang w:val="en-US"/>
        </w:rPr>
        <w:t xml:space="preserve"> </w:t>
      </w:r>
      <w:r w:rsidRPr="00EA310E">
        <w:rPr>
          <w:lang w:val="en-US"/>
        </w:rPr>
        <w:t>haven’t.</w:t>
      </w:r>
      <w:r w:rsidRPr="00EA310E">
        <w:rPr>
          <w:spacing w:val="-9"/>
          <w:lang w:val="en-US"/>
        </w:rPr>
        <w:t xml:space="preserve"> </w:t>
      </w:r>
      <w:r w:rsidRPr="00EA310E">
        <w:rPr>
          <w:lang w:val="en-US"/>
        </w:rPr>
        <w:t>What</w:t>
      </w:r>
      <w:r w:rsidRPr="00EA310E">
        <w:rPr>
          <w:spacing w:val="-4"/>
          <w:lang w:val="en-US"/>
        </w:rPr>
        <w:t xml:space="preserve"> </w:t>
      </w:r>
      <w:r w:rsidRPr="00EA310E">
        <w:rPr>
          <w:lang w:val="en-US"/>
        </w:rPr>
        <w:t>have</w:t>
      </w:r>
      <w:r w:rsidRPr="00EA310E">
        <w:rPr>
          <w:spacing w:val="-4"/>
          <w:lang w:val="en-US"/>
        </w:rPr>
        <w:t xml:space="preserve"> </w:t>
      </w:r>
      <w:r w:rsidRPr="00EA310E">
        <w:rPr>
          <w:lang w:val="en-US"/>
        </w:rPr>
        <w:t>you</w:t>
      </w:r>
      <w:r w:rsidRPr="00EA310E">
        <w:rPr>
          <w:spacing w:val="-1"/>
          <w:lang w:val="en-US"/>
        </w:rPr>
        <w:t xml:space="preserve"> </w:t>
      </w:r>
      <w:r w:rsidRPr="00EA310E">
        <w:rPr>
          <w:lang w:val="en-US"/>
        </w:rPr>
        <w:t>got?).</w:t>
      </w:r>
    </w:p>
    <w:p w:rsidR="006F72CC" w:rsidRPr="00EA310E" w:rsidRDefault="006B5682" w:rsidP="008641F2">
      <w:pPr>
        <w:pStyle w:val="a3"/>
        <w:ind w:right="1778"/>
        <w:jc w:val="both"/>
      </w:pPr>
      <w:r w:rsidRPr="00EA310E">
        <w:t>Модальный</w:t>
      </w:r>
      <w:r w:rsidRPr="00EA310E">
        <w:rPr>
          <w:spacing w:val="-6"/>
        </w:rPr>
        <w:t xml:space="preserve"> </w:t>
      </w:r>
      <w:r w:rsidRPr="00EA310E">
        <w:t>глагол</w:t>
      </w:r>
      <w:r w:rsidRPr="00EA310E">
        <w:rPr>
          <w:spacing w:val="-5"/>
        </w:rPr>
        <w:t xml:space="preserve"> </w:t>
      </w:r>
      <w:r w:rsidRPr="00EA310E">
        <w:t>can:</w:t>
      </w:r>
      <w:r w:rsidRPr="00EA310E">
        <w:rPr>
          <w:spacing w:val="-7"/>
        </w:rPr>
        <w:t xml:space="preserve"> </w:t>
      </w:r>
      <w:r w:rsidRPr="00EA310E">
        <w:t>для</w:t>
      </w:r>
      <w:r w:rsidRPr="00EA310E">
        <w:rPr>
          <w:spacing w:val="-5"/>
        </w:rPr>
        <w:t xml:space="preserve"> </w:t>
      </w:r>
      <w:r w:rsidRPr="00EA310E">
        <w:t>выражения</w:t>
      </w:r>
      <w:r w:rsidRPr="00EA310E">
        <w:rPr>
          <w:spacing w:val="-4"/>
        </w:rPr>
        <w:t xml:space="preserve"> </w:t>
      </w:r>
      <w:r w:rsidRPr="00EA310E">
        <w:t>умения</w:t>
      </w:r>
      <w:r w:rsidRPr="00EA310E">
        <w:rPr>
          <w:spacing w:val="-5"/>
        </w:rPr>
        <w:t xml:space="preserve"> </w:t>
      </w:r>
      <w:r w:rsidRPr="00EA310E">
        <w:t>(I</w:t>
      </w:r>
      <w:r w:rsidRPr="00EA310E">
        <w:rPr>
          <w:spacing w:val="-8"/>
        </w:rPr>
        <w:t xml:space="preserve"> </w:t>
      </w:r>
      <w:r w:rsidRPr="00EA310E">
        <w:t>can</w:t>
      </w:r>
      <w:r w:rsidRPr="00EA310E">
        <w:rPr>
          <w:spacing w:val="-5"/>
        </w:rPr>
        <w:t xml:space="preserve"> </w:t>
      </w:r>
      <w:r w:rsidRPr="00EA310E">
        <w:t>play</w:t>
      </w:r>
      <w:r w:rsidRPr="00EA310E">
        <w:rPr>
          <w:spacing w:val="-10"/>
        </w:rPr>
        <w:t xml:space="preserve"> </w:t>
      </w:r>
      <w:r w:rsidRPr="00EA310E">
        <w:t>tennis.)</w:t>
      </w:r>
      <w:r w:rsidRPr="00EA310E">
        <w:rPr>
          <w:spacing w:val="-5"/>
        </w:rPr>
        <w:t xml:space="preserve"> </w:t>
      </w:r>
      <w:r w:rsidRPr="00EA310E">
        <w:t>и</w:t>
      </w:r>
      <w:r w:rsidRPr="00EA310E">
        <w:rPr>
          <w:spacing w:val="-6"/>
        </w:rPr>
        <w:t xml:space="preserve"> </w:t>
      </w:r>
      <w:r w:rsidRPr="00EA310E">
        <w:t>отсутствия</w:t>
      </w:r>
      <w:r w:rsidRPr="00EA310E">
        <w:rPr>
          <w:spacing w:val="-57"/>
        </w:rPr>
        <w:t xml:space="preserve"> </w:t>
      </w:r>
      <w:r w:rsidRPr="00EA310E">
        <w:t>умения</w:t>
      </w:r>
      <w:r w:rsidRPr="00EA310E">
        <w:rPr>
          <w:spacing w:val="-2"/>
        </w:rPr>
        <w:t xml:space="preserve"> </w:t>
      </w:r>
      <w:r w:rsidRPr="00EA310E">
        <w:t>(I</w:t>
      </w:r>
      <w:r w:rsidRPr="00EA310E">
        <w:rPr>
          <w:spacing w:val="-5"/>
        </w:rPr>
        <w:t xml:space="preserve"> </w:t>
      </w:r>
      <w:r w:rsidRPr="00EA310E">
        <w:t>can’t</w:t>
      </w:r>
      <w:r w:rsidRPr="00EA310E">
        <w:rPr>
          <w:spacing w:val="-1"/>
        </w:rPr>
        <w:t xml:space="preserve"> </w:t>
      </w:r>
      <w:r w:rsidRPr="00EA310E">
        <w:t>play</w:t>
      </w:r>
      <w:r w:rsidRPr="00EA310E">
        <w:rPr>
          <w:spacing w:val="-4"/>
        </w:rPr>
        <w:t xml:space="preserve"> </w:t>
      </w:r>
      <w:r w:rsidRPr="00EA310E">
        <w:t>chess.);</w:t>
      </w:r>
      <w:r w:rsidRPr="00EA310E">
        <w:rPr>
          <w:spacing w:val="-2"/>
        </w:rPr>
        <w:t xml:space="preserve"> </w:t>
      </w:r>
      <w:r w:rsidRPr="00EA310E">
        <w:t>для</w:t>
      </w:r>
      <w:r w:rsidRPr="00EA310E">
        <w:rPr>
          <w:spacing w:val="-1"/>
        </w:rPr>
        <w:t xml:space="preserve"> </w:t>
      </w:r>
      <w:r w:rsidRPr="00EA310E">
        <w:t>получения</w:t>
      </w:r>
      <w:r w:rsidRPr="00EA310E">
        <w:rPr>
          <w:spacing w:val="-1"/>
        </w:rPr>
        <w:t xml:space="preserve"> </w:t>
      </w:r>
      <w:r w:rsidRPr="00EA310E">
        <w:t>разрешения</w:t>
      </w:r>
      <w:r w:rsidRPr="00EA310E">
        <w:rPr>
          <w:spacing w:val="-1"/>
        </w:rPr>
        <w:t xml:space="preserve"> </w:t>
      </w:r>
      <w:r w:rsidRPr="00EA310E">
        <w:t>(Can I</w:t>
      </w:r>
      <w:r w:rsidRPr="00EA310E">
        <w:rPr>
          <w:spacing w:val="-2"/>
        </w:rPr>
        <w:t xml:space="preserve"> </w:t>
      </w:r>
      <w:r w:rsidRPr="00EA310E">
        <w:t>go</w:t>
      </w:r>
      <w:r w:rsidRPr="00EA310E">
        <w:rPr>
          <w:spacing w:val="-1"/>
        </w:rPr>
        <w:t xml:space="preserve"> </w:t>
      </w:r>
      <w:r w:rsidRPr="00EA310E">
        <w:t>out?).</w:t>
      </w:r>
    </w:p>
    <w:p w:rsidR="006F72CC" w:rsidRPr="00EA310E" w:rsidRDefault="006B5682" w:rsidP="008641F2">
      <w:pPr>
        <w:pStyle w:val="a3"/>
        <w:ind w:right="3500"/>
        <w:jc w:val="both"/>
      </w:pPr>
      <w:r w:rsidRPr="00EA310E">
        <w:t>Определѐнный,</w:t>
      </w:r>
      <w:r w:rsidRPr="00EA310E">
        <w:rPr>
          <w:spacing w:val="-7"/>
        </w:rPr>
        <w:t xml:space="preserve"> </w:t>
      </w:r>
      <w:r w:rsidRPr="00EA310E">
        <w:t>неопределѐнный</w:t>
      </w:r>
      <w:r w:rsidRPr="00EA310E">
        <w:rPr>
          <w:spacing w:val="-7"/>
        </w:rPr>
        <w:t xml:space="preserve"> </w:t>
      </w:r>
      <w:r w:rsidRPr="00EA310E">
        <w:t>и</w:t>
      </w:r>
      <w:r w:rsidRPr="00EA310E">
        <w:rPr>
          <w:spacing w:val="-8"/>
        </w:rPr>
        <w:t xml:space="preserve"> </w:t>
      </w:r>
      <w:r w:rsidRPr="00EA310E">
        <w:t>нулевой</w:t>
      </w:r>
      <w:r w:rsidRPr="00EA310E">
        <w:rPr>
          <w:spacing w:val="-7"/>
        </w:rPr>
        <w:t xml:space="preserve"> </w:t>
      </w:r>
      <w:r w:rsidRPr="00EA310E">
        <w:t>артикли</w:t>
      </w:r>
      <w:r w:rsidRPr="00EA310E">
        <w:rPr>
          <w:spacing w:val="-7"/>
        </w:rPr>
        <w:t xml:space="preserve"> </w:t>
      </w:r>
      <w:r w:rsidRPr="00EA310E">
        <w:t>c</w:t>
      </w:r>
      <w:r w:rsidRPr="00EA310E">
        <w:rPr>
          <w:spacing w:val="-8"/>
        </w:rPr>
        <w:t xml:space="preserve"> </w:t>
      </w:r>
      <w:r w:rsidRPr="00EA310E">
        <w:t>именами</w:t>
      </w:r>
      <w:r w:rsidRPr="00EA310E">
        <w:rPr>
          <w:spacing w:val="-57"/>
        </w:rPr>
        <w:t xml:space="preserve"> </w:t>
      </w:r>
      <w:r w:rsidRPr="00EA310E">
        <w:t>существительными</w:t>
      </w:r>
      <w:r w:rsidRPr="00EA310E">
        <w:rPr>
          <w:spacing w:val="-2"/>
        </w:rPr>
        <w:t xml:space="preserve"> </w:t>
      </w:r>
      <w:r w:rsidRPr="00EA310E">
        <w:t>(наиболее</w:t>
      </w:r>
      <w:r w:rsidRPr="00EA310E">
        <w:rPr>
          <w:spacing w:val="-2"/>
        </w:rPr>
        <w:t xml:space="preserve"> </w:t>
      </w:r>
      <w:r w:rsidRPr="00EA310E">
        <w:t>распространѐнные</w:t>
      </w:r>
      <w:r w:rsidRPr="00EA310E">
        <w:rPr>
          <w:spacing w:val="-3"/>
        </w:rPr>
        <w:t xml:space="preserve"> </w:t>
      </w:r>
      <w:r w:rsidRPr="00EA310E">
        <w:t>случаи).</w:t>
      </w:r>
    </w:p>
    <w:p w:rsidR="006F72CC" w:rsidRPr="00EA310E" w:rsidRDefault="006B5682" w:rsidP="008641F2">
      <w:pPr>
        <w:pStyle w:val="a3"/>
        <w:ind w:right="2538"/>
        <w:jc w:val="both"/>
      </w:pPr>
      <w:r w:rsidRPr="00EA310E">
        <w:t>Существительные</w:t>
      </w:r>
      <w:r w:rsidRPr="00EA310E">
        <w:rPr>
          <w:spacing w:val="-7"/>
        </w:rPr>
        <w:t xml:space="preserve"> </w:t>
      </w:r>
      <w:r w:rsidRPr="00EA310E">
        <w:t>во</w:t>
      </w:r>
      <w:r w:rsidRPr="00EA310E">
        <w:rPr>
          <w:spacing w:val="-5"/>
        </w:rPr>
        <w:t xml:space="preserve"> </w:t>
      </w:r>
      <w:r w:rsidRPr="00EA310E">
        <w:t>множественном</w:t>
      </w:r>
      <w:r w:rsidRPr="00EA310E">
        <w:rPr>
          <w:spacing w:val="-5"/>
        </w:rPr>
        <w:t xml:space="preserve"> </w:t>
      </w:r>
      <w:r w:rsidRPr="00EA310E">
        <w:t>числе,</w:t>
      </w:r>
      <w:r w:rsidRPr="00EA310E">
        <w:rPr>
          <w:spacing w:val="-5"/>
        </w:rPr>
        <w:t xml:space="preserve"> </w:t>
      </w:r>
      <w:r w:rsidRPr="00EA310E">
        <w:t>образованные</w:t>
      </w:r>
      <w:r w:rsidRPr="00EA310E">
        <w:rPr>
          <w:spacing w:val="-6"/>
        </w:rPr>
        <w:t xml:space="preserve"> </w:t>
      </w:r>
      <w:r w:rsidRPr="00EA310E">
        <w:t>по</w:t>
      </w:r>
      <w:r w:rsidRPr="00EA310E">
        <w:rPr>
          <w:spacing w:val="-5"/>
        </w:rPr>
        <w:t xml:space="preserve"> </w:t>
      </w:r>
      <w:r w:rsidRPr="00EA310E">
        <w:t>правилу</w:t>
      </w:r>
      <w:r w:rsidRPr="00EA310E">
        <w:rPr>
          <w:spacing w:val="-7"/>
        </w:rPr>
        <w:t xml:space="preserve"> </w:t>
      </w:r>
      <w:r w:rsidRPr="00EA310E">
        <w:t>и</w:t>
      </w:r>
      <w:r w:rsidRPr="00EA310E">
        <w:rPr>
          <w:spacing w:val="-57"/>
        </w:rPr>
        <w:t xml:space="preserve"> </w:t>
      </w:r>
      <w:r w:rsidRPr="00EA310E">
        <w:t>исключения</w:t>
      </w:r>
      <w:r w:rsidRPr="00EA310E">
        <w:rPr>
          <w:spacing w:val="-1"/>
        </w:rPr>
        <w:t xml:space="preserve"> </w:t>
      </w:r>
      <w:r w:rsidRPr="00EA310E">
        <w:t>(a</w:t>
      </w:r>
      <w:r w:rsidRPr="00EA310E">
        <w:rPr>
          <w:spacing w:val="-2"/>
        </w:rPr>
        <w:t xml:space="preserve"> </w:t>
      </w:r>
      <w:r w:rsidRPr="00EA310E">
        <w:t>book — books;</w:t>
      </w:r>
      <w:r w:rsidRPr="00EA310E">
        <w:rPr>
          <w:spacing w:val="-1"/>
        </w:rPr>
        <w:t xml:space="preserve"> </w:t>
      </w:r>
      <w:r w:rsidRPr="00EA310E">
        <w:t>a</w:t>
      </w:r>
      <w:r w:rsidRPr="00EA310E">
        <w:rPr>
          <w:spacing w:val="-1"/>
        </w:rPr>
        <w:t xml:space="preserve"> </w:t>
      </w:r>
      <w:r w:rsidRPr="00EA310E">
        <w:t>man</w:t>
      </w:r>
      <w:r w:rsidRPr="00EA310E">
        <w:rPr>
          <w:spacing w:val="-1"/>
        </w:rPr>
        <w:t xml:space="preserve"> </w:t>
      </w:r>
      <w:r w:rsidRPr="00EA310E">
        <w:t>— men).</w:t>
      </w:r>
    </w:p>
    <w:p w:rsidR="006F72CC" w:rsidRPr="00EA310E" w:rsidRDefault="006B5682" w:rsidP="008641F2">
      <w:pPr>
        <w:pStyle w:val="a3"/>
        <w:ind w:right="2059"/>
        <w:jc w:val="both"/>
      </w:pPr>
      <w:r w:rsidRPr="00EA310E">
        <w:t>Личные</w:t>
      </w:r>
      <w:r w:rsidRPr="00EA310E">
        <w:rPr>
          <w:lang w:val="en-US"/>
        </w:rPr>
        <w:t xml:space="preserve"> </w:t>
      </w:r>
      <w:r w:rsidRPr="00EA310E">
        <w:t>местоимения</w:t>
      </w:r>
      <w:r w:rsidRPr="00EA310E">
        <w:rPr>
          <w:lang w:val="en-US"/>
        </w:rPr>
        <w:t xml:space="preserve"> (I, you, he/she/it, we, they). </w:t>
      </w:r>
      <w:r w:rsidRPr="00EA310E">
        <w:t>Притяжательные</w:t>
      </w:r>
      <w:r w:rsidRPr="00EA310E">
        <w:rPr>
          <w:lang w:val="en-US"/>
        </w:rPr>
        <w:t xml:space="preserve"> </w:t>
      </w:r>
      <w:r w:rsidRPr="00EA310E">
        <w:t>местоимения</w:t>
      </w:r>
      <w:r w:rsidRPr="00EA310E">
        <w:rPr>
          <w:spacing w:val="-57"/>
          <w:lang w:val="en-US"/>
        </w:rPr>
        <w:t xml:space="preserve"> </w:t>
      </w:r>
      <w:r w:rsidRPr="00EA310E">
        <w:rPr>
          <w:lang w:val="en-US"/>
        </w:rPr>
        <w:t>(my,</w:t>
      </w:r>
      <w:r w:rsidRPr="00EA310E">
        <w:rPr>
          <w:spacing w:val="-1"/>
          <w:lang w:val="en-US"/>
        </w:rPr>
        <w:t xml:space="preserve"> </w:t>
      </w:r>
      <w:r w:rsidRPr="00EA310E">
        <w:rPr>
          <w:lang w:val="en-US"/>
        </w:rPr>
        <w:t>your,</w:t>
      </w:r>
      <w:r w:rsidRPr="00EA310E">
        <w:rPr>
          <w:spacing w:val="-4"/>
          <w:lang w:val="en-US"/>
        </w:rPr>
        <w:t xml:space="preserve"> </w:t>
      </w:r>
      <w:r w:rsidRPr="00EA310E">
        <w:rPr>
          <w:lang w:val="en-US"/>
        </w:rPr>
        <w:t>his/her/its,</w:t>
      </w:r>
      <w:r w:rsidRPr="00EA310E">
        <w:rPr>
          <w:spacing w:val="-4"/>
          <w:lang w:val="en-US"/>
        </w:rPr>
        <w:t xml:space="preserve"> </w:t>
      </w:r>
      <w:r w:rsidRPr="00EA310E">
        <w:rPr>
          <w:lang w:val="en-US"/>
        </w:rPr>
        <w:t>our,</w:t>
      </w:r>
      <w:r w:rsidRPr="00EA310E">
        <w:rPr>
          <w:spacing w:val="-4"/>
          <w:lang w:val="en-US"/>
        </w:rPr>
        <w:t xml:space="preserve"> </w:t>
      </w:r>
      <w:r w:rsidRPr="00EA310E">
        <w:rPr>
          <w:lang w:val="en-US"/>
        </w:rPr>
        <w:t>their).</w:t>
      </w:r>
      <w:r w:rsidRPr="00EA310E">
        <w:rPr>
          <w:spacing w:val="-4"/>
          <w:lang w:val="en-US"/>
        </w:rPr>
        <w:t xml:space="preserve"> </w:t>
      </w:r>
      <w:r w:rsidRPr="00EA310E">
        <w:t>Указательные</w:t>
      </w:r>
      <w:r w:rsidRPr="00EA310E">
        <w:rPr>
          <w:spacing w:val="-6"/>
        </w:rPr>
        <w:t xml:space="preserve"> </w:t>
      </w:r>
      <w:r w:rsidRPr="00EA310E">
        <w:t>местоимения</w:t>
      </w:r>
      <w:r w:rsidRPr="00EA310E">
        <w:rPr>
          <w:spacing w:val="-4"/>
        </w:rPr>
        <w:t xml:space="preserve"> </w:t>
      </w:r>
      <w:r w:rsidRPr="00EA310E">
        <w:t>(this</w:t>
      </w:r>
      <w:r w:rsidRPr="00EA310E">
        <w:rPr>
          <w:spacing w:val="-1"/>
        </w:rPr>
        <w:t xml:space="preserve"> </w:t>
      </w:r>
      <w:r w:rsidRPr="00EA310E">
        <w:t>—</w:t>
      </w:r>
      <w:r w:rsidRPr="00EA310E">
        <w:rPr>
          <w:spacing w:val="-4"/>
        </w:rPr>
        <w:t xml:space="preserve"> </w:t>
      </w:r>
      <w:r w:rsidRPr="00EA310E">
        <w:t>these).</w:t>
      </w:r>
    </w:p>
    <w:p w:rsidR="006F72CC" w:rsidRPr="00EA310E" w:rsidRDefault="006B5682" w:rsidP="008641F2">
      <w:pPr>
        <w:pStyle w:val="a3"/>
        <w:ind w:right="0"/>
        <w:jc w:val="both"/>
      </w:pPr>
      <w:r w:rsidRPr="00EA310E">
        <w:t>Количественные</w:t>
      </w:r>
      <w:r w:rsidRPr="00EA310E">
        <w:rPr>
          <w:spacing w:val="-8"/>
        </w:rPr>
        <w:t xml:space="preserve"> </w:t>
      </w:r>
      <w:r w:rsidRPr="00EA310E">
        <w:t>числительные</w:t>
      </w:r>
      <w:r w:rsidRPr="00EA310E">
        <w:rPr>
          <w:spacing w:val="-8"/>
        </w:rPr>
        <w:t xml:space="preserve"> </w:t>
      </w:r>
      <w:r w:rsidRPr="00EA310E">
        <w:t>(1-12).</w:t>
      </w:r>
    </w:p>
    <w:p w:rsidR="006F72CC" w:rsidRPr="00EA310E" w:rsidRDefault="006B5682" w:rsidP="008641F2">
      <w:pPr>
        <w:pStyle w:val="a3"/>
        <w:ind w:right="1778"/>
        <w:jc w:val="both"/>
        <w:rPr>
          <w:lang w:val="en-US"/>
        </w:rPr>
      </w:pPr>
      <w:r w:rsidRPr="00EA310E">
        <w:t>Вопросительные</w:t>
      </w:r>
      <w:r w:rsidRPr="00EA310E">
        <w:rPr>
          <w:spacing w:val="-4"/>
        </w:rPr>
        <w:t xml:space="preserve"> </w:t>
      </w:r>
      <w:r w:rsidRPr="00EA310E">
        <w:t>слова (who,</w:t>
      </w:r>
      <w:r w:rsidRPr="00EA310E">
        <w:rPr>
          <w:spacing w:val="-2"/>
        </w:rPr>
        <w:t xml:space="preserve"> </w:t>
      </w:r>
      <w:r w:rsidRPr="00EA310E">
        <w:t>what,</w:t>
      </w:r>
      <w:r w:rsidRPr="00EA310E">
        <w:rPr>
          <w:spacing w:val="-3"/>
        </w:rPr>
        <w:t xml:space="preserve"> </w:t>
      </w:r>
      <w:r w:rsidRPr="00EA310E">
        <w:t>how,</w:t>
      </w:r>
      <w:r w:rsidRPr="00EA310E">
        <w:rPr>
          <w:spacing w:val="-2"/>
        </w:rPr>
        <w:t xml:space="preserve"> </w:t>
      </w:r>
      <w:r w:rsidRPr="00EA310E">
        <w:t>where, how</w:t>
      </w:r>
      <w:r w:rsidRPr="00EA310E">
        <w:rPr>
          <w:spacing w:val="-3"/>
        </w:rPr>
        <w:t xml:space="preserve"> </w:t>
      </w:r>
      <w:r w:rsidRPr="00EA310E">
        <w:t>many).</w:t>
      </w:r>
      <w:r w:rsidRPr="00EA310E">
        <w:rPr>
          <w:spacing w:val="-1"/>
        </w:rPr>
        <w:t xml:space="preserve"> </w:t>
      </w:r>
      <w:r w:rsidRPr="00EA310E">
        <w:t>Предлоги</w:t>
      </w:r>
      <w:r w:rsidRPr="00EA310E">
        <w:rPr>
          <w:spacing w:val="-1"/>
          <w:lang w:val="en-US"/>
        </w:rPr>
        <w:t xml:space="preserve"> </w:t>
      </w:r>
      <w:r w:rsidRPr="00EA310E">
        <w:t>места</w:t>
      </w:r>
      <w:r w:rsidRPr="00EA310E">
        <w:rPr>
          <w:spacing w:val="-2"/>
          <w:lang w:val="en-US"/>
        </w:rPr>
        <w:t xml:space="preserve"> </w:t>
      </w:r>
      <w:r w:rsidRPr="00EA310E">
        <w:rPr>
          <w:lang w:val="en-US"/>
        </w:rPr>
        <w:t>(in,</w:t>
      </w:r>
      <w:r w:rsidRPr="00EA310E">
        <w:rPr>
          <w:spacing w:val="-3"/>
          <w:lang w:val="en-US"/>
        </w:rPr>
        <w:t xml:space="preserve"> </w:t>
      </w:r>
      <w:r w:rsidRPr="00EA310E">
        <w:rPr>
          <w:lang w:val="en-US"/>
        </w:rPr>
        <w:t>on,</w:t>
      </w:r>
      <w:r w:rsidRPr="00EA310E">
        <w:rPr>
          <w:spacing w:val="-57"/>
          <w:lang w:val="en-US"/>
        </w:rPr>
        <w:t xml:space="preserve"> </w:t>
      </w:r>
      <w:r w:rsidRPr="00EA310E">
        <w:rPr>
          <w:lang w:val="en-US"/>
        </w:rPr>
        <w:t>near,</w:t>
      </w:r>
      <w:r w:rsidRPr="00EA310E">
        <w:rPr>
          <w:spacing w:val="-1"/>
          <w:lang w:val="en-US"/>
        </w:rPr>
        <w:t xml:space="preserve"> </w:t>
      </w:r>
      <w:r w:rsidRPr="00EA310E">
        <w:rPr>
          <w:lang w:val="en-US"/>
        </w:rPr>
        <w:t>under).</w:t>
      </w:r>
    </w:p>
    <w:p w:rsidR="006F72CC" w:rsidRPr="00EA310E" w:rsidRDefault="006B5682" w:rsidP="008641F2">
      <w:pPr>
        <w:pStyle w:val="a3"/>
        <w:ind w:right="1530"/>
        <w:jc w:val="both"/>
      </w:pPr>
      <w:r w:rsidRPr="00EA310E">
        <w:t>Союзы and и but (c однородными членами).Социокультурные знания и умения</w:t>
      </w:r>
      <w:r w:rsidRPr="00EA310E">
        <w:rPr>
          <w:spacing w:val="1"/>
        </w:rPr>
        <w:t xml:space="preserve"> </w:t>
      </w:r>
      <w:r w:rsidRPr="00EA310E">
        <w:t>Знание и использование некоторых социокультурных элементов речевого</w:t>
      </w:r>
      <w:r w:rsidRPr="00EA310E">
        <w:rPr>
          <w:spacing w:val="1"/>
        </w:rPr>
        <w:t xml:space="preserve"> </w:t>
      </w:r>
      <w:r w:rsidRPr="00EA310E">
        <w:t>поведенческого этикета, принятого в стране/ странах изучаемого языка в некоторых</w:t>
      </w:r>
      <w:r w:rsidRPr="00EA310E">
        <w:rPr>
          <w:spacing w:val="-57"/>
        </w:rPr>
        <w:t xml:space="preserve"> </w:t>
      </w:r>
      <w:r w:rsidRPr="00EA310E">
        <w:t>ситуациях</w:t>
      </w:r>
      <w:r w:rsidRPr="00EA310E">
        <w:rPr>
          <w:spacing w:val="-9"/>
        </w:rPr>
        <w:t xml:space="preserve"> </w:t>
      </w:r>
      <w:r w:rsidRPr="00EA310E">
        <w:t>общения:</w:t>
      </w:r>
      <w:r w:rsidRPr="00EA310E">
        <w:rPr>
          <w:spacing w:val="-13"/>
        </w:rPr>
        <w:t xml:space="preserve"> </w:t>
      </w:r>
      <w:r w:rsidRPr="00EA310E">
        <w:t>приветствие,</w:t>
      </w:r>
      <w:r w:rsidRPr="00EA310E">
        <w:rPr>
          <w:spacing w:val="-10"/>
        </w:rPr>
        <w:t xml:space="preserve"> </w:t>
      </w:r>
      <w:r w:rsidRPr="00EA310E">
        <w:t>прощание,</w:t>
      </w:r>
      <w:r w:rsidRPr="00EA310E">
        <w:rPr>
          <w:spacing w:val="-11"/>
        </w:rPr>
        <w:t xml:space="preserve"> </w:t>
      </w:r>
      <w:r w:rsidRPr="00EA310E">
        <w:t>знакомство,</w:t>
      </w:r>
      <w:r w:rsidRPr="00EA310E">
        <w:rPr>
          <w:spacing w:val="-10"/>
        </w:rPr>
        <w:t xml:space="preserve"> </w:t>
      </w:r>
      <w:r w:rsidRPr="00EA310E">
        <w:t>выражение</w:t>
      </w:r>
      <w:r w:rsidRPr="00EA310E">
        <w:rPr>
          <w:spacing w:val="-10"/>
        </w:rPr>
        <w:t xml:space="preserve"> </w:t>
      </w:r>
      <w:r w:rsidRPr="00EA310E">
        <w:t>благодарности,</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2059"/>
        <w:jc w:val="both"/>
      </w:pPr>
      <w:r w:rsidRPr="00EA310E">
        <w:t>извинение, поздравление (с днѐм рождения, Новым годом, Рождеством).</w:t>
      </w:r>
      <w:r w:rsidRPr="00EA310E">
        <w:rPr>
          <w:spacing w:val="1"/>
        </w:rPr>
        <w:t xml:space="preserve"> </w:t>
      </w:r>
      <w:r w:rsidRPr="00EA310E">
        <w:t>Знание</w:t>
      </w:r>
      <w:r w:rsidRPr="00EA310E">
        <w:rPr>
          <w:spacing w:val="-10"/>
        </w:rPr>
        <w:t xml:space="preserve"> </w:t>
      </w:r>
      <w:r w:rsidRPr="00EA310E">
        <w:t>небольших</w:t>
      </w:r>
      <w:r w:rsidRPr="00EA310E">
        <w:rPr>
          <w:spacing w:val="-9"/>
        </w:rPr>
        <w:t xml:space="preserve"> </w:t>
      </w:r>
      <w:r w:rsidRPr="00EA310E">
        <w:t>произведений</w:t>
      </w:r>
      <w:r w:rsidRPr="00EA310E">
        <w:rPr>
          <w:spacing w:val="-10"/>
        </w:rPr>
        <w:t xml:space="preserve"> </w:t>
      </w:r>
      <w:r w:rsidRPr="00EA310E">
        <w:t>детского</w:t>
      </w:r>
      <w:r w:rsidRPr="00EA310E">
        <w:rPr>
          <w:spacing w:val="-8"/>
        </w:rPr>
        <w:t xml:space="preserve"> </w:t>
      </w:r>
      <w:r w:rsidRPr="00EA310E">
        <w:t>фольклора</w:t>
      </w:r>
      <w:r w:rsidRPr="00EA310E">
        <w:rPr>
          <w:spacing w:val="-9"/>
        </w:rPr>
        <w:t xml:space="preserve"> </w:t>
      </w:r>
      <w:r w:rsidRPr="00EA310E">
        <w:t>страны/стран</w:t>
      </w:r>
      <w:r w:rsidRPr="00EA310E">
        <w:rPr>
          <w:spacing w:val="-8"/>
        </w:rPr>
        <w:t xml:space="preserve"> </w:t>
      </w:r>
      <w:r w:rsidRPr="00EA310E">
        <w:t>изучаемого</w:t>
      </w:r>
      <w:r w:rsidRPr="00EA310E">
        <w:rPr>
          <w:spacing w:val="-57"/>
        </w:rPr>
        <w:t xml:space="preserve"> </w:t>
      </w:r>
      <w:r w:rsidRPr="00EA310E">
        <w:t>языка</w:t>
      </w:r>
      <w:r w:rsidRPr="00EA310E">
        <w:rPr>
          <w:spacing w:val="-3"/>
        </w:rPr>
        <w:t xml:space="preserve"> </w:t>
      </w:r>
      <w:r w:rsidRPr="00EA310E">
        <w:t>(рифмовки,</w:t>
      </w:r>
      <w:r w:rsidRPr="00EA310E">
        <w:rPr>
          <w:spacing w:val="-1"/>
        </w:rPr>
        <w:t xml:space="preserve"> </w:t>
      </w:r>
      <w:r w:rsidRPr="00EA310E">
        <w:t>стихи,</w:t>
      </w:r>
      <w:r w:rsidRPr="00EA310E">
        <w:rPr>
          <w:spacing w:val="-1"/>
        </w:rPr>
        <w:t xml:space="preserve"> </w:t>
      </w:r>
      <w:r w:rsidRPr="00EA310E">
        <w:t>песенки);</w:t>
      </w:r>
      <w:r w:rsidRPr="00EA310E">
        <w:rPr>
          <w:spacing w:val="-1"/>
        </w:rPr>
        <w:t xml:space="preserve"> </w:t>
      </w:r>
      <w:r w:rsidRPr="00EA310E">
        <w:t>персонажей</w:t>
      </w:r>
      <w:r w:rsidRPr="00EA310E">
        <w:rPr>
          <w:spacing w:val="-2"/>
        </w:rPr>
        <w:t xml:space="preserve"> </w:t>
      </w:r>
      <w:r w:rsidRPr="00EA310E">
        <w:t>детских</w:t>
      </w:r>
      <w:r w:rsidRPr="00EA310E">
        <w:rPr>
          <w:spacing w:val="1"/>
        </w:rPr>
        <w:t xml:space="preserve"> </w:t>
      </w:r>
      <w:r w:rsidRPr="00EA310E">
        <w:t>книг.</w:t>
      </w:r>
    </w:p>
    <w:p w:rsidR="006F72CC" w:rsidRPr="00EA310E" w:rsidRDefault="006B5682" w:rsidP="008641F2">
      <w:pPr>
        <w:pStyle w:val="a3"/>
        <w:jc w:val="both"/>
      </w:pPr>
      <w:r w:rsidRPr="00EA310E">
        <w:t>Знание</w:t>
      </w:r>
      <w:r w:rsidRPr="00EA310E">
        <w:rPr>
          <w:spacing w:val="-6"/>
        </w:rPr>
        <w:t xml:space="preserve"> </w:t>
      </w:r>
      <w:r w:rsidRPr="00EA310E">
        <w:t>названий</w:t>
      </w:r>
      <w:r w:rsidRPr="00EA310E">
        <w:rPr>
          <w:spacing w:val="-5"/>
        </w:rPr>
        <w:t xml:space="preserve"> </w:t>
      </w:r>
      <w:r w:rsidRPr="00EA310E">
        <w:t>родной</w:t>
      </w:r>
      <w:r w:rsidRPr="00EA310E">
        <w:rPr>
          <w:spacing w:val="-5"/>
        </w:rPr>
        <w:t xml:space="preserve"> </w:t>
      </w:r>
      <w:r w:rsidRPr="00EA310E">
        <w:t>страны</w:t>
      </w:r>
      <w:r w:rsidRPr="00EA310E">
        <w:rPr>
          <w:spacing w:val="-6"/>
        </w:rPr>
        <w:t xml:space="preserve"> </w:t>
      </w:r>
      <w:r w:rsidRPr="00EA310E">
        <w:t>и</w:t>
      </w:r>
      <w:r w:rsidRPr="00EA310E">
        <w:rPr>
          <w:spacing w:val="-5"/>
        </w:rPr>
        <w:t xml:space="preserve"> </w:t>
      </w:r>
      <w:r w:rsidRPr="00EA310E">
        <w:t>страны/стран</w:t>
      </w:r>
      <w:r w:rsidRPr="00EA310E">
        <w:rPr>
          <w:spacing w:val="-5"/>
        </w:rPr>
        <w:t xml:space="preserve"> </w:t>
      </w:r>
      <w:r w:rsidRPr="00EA310E">
        <w:t>изучаемого</w:t>
      </w:r>
      <w:r w:rsidRPr="00EA310E">
        <w:rPr>
          <w:spacing w:val="-5"/>
        </w:rPr>
        <w:t xml:space="preserve"> </w:t>
      </w:r>
      <w:r w:rsidRPr="00EA310E">
        <w:t>языка</w:t>
      </w:r>
      <w:r w:rsidRPr="00EA310E">
        <w:rPr>
          <w:spacing w:val="-6"/>
        </w:rPr>
        <w:t xml:space="preserve"> </w:t>
      </w:r>
      <w:r w:rsidRPr="00EA310E">
        <w:t>и</w:t>
      </w:r>
      <w:r w:rsidRPr="00EA310E">
        <w:rPr>
          <w:spacing w:val="-5"/>
        </w:rPr>
        <w:t xml:space="preserve"> </w:t>
      </w:r>
      <w:r w:rsidRPr="00EA310E">
        <w:t>их</w:t>
      </w:r>
      <w:r w:rsidRPr="00EA310E">
        <w:rPr>
          <w:spacing w:val="-3"/>
        </w:rPr>
        <w:t xml:space="preserve"> </w:t>
      </w:r>
      <w:r w:rsidRPr="00EA310E">
        <w:t>столиц.</w:t>
      </w:r>
      <w:r w:rsidRPr="00EA310E">
        <w:rPr>
          <w:spacing w:val="-57"/>
        </w:rPr>
        <w:t xml:space="preserve"> </w:t>
      </w:r>
      <w:r w:rsidRPr="00EA310E">
        <w:t>Компенсаторные</w:t>
      </w:r>
      <w:r w:rsidRPr="00EA310E">
        <w:rPr>
          <w:spacing w:val="-1"/>
        </w:rPr>
        <w:t xml:space="preserve"> </w:t>
      </w:r>
      <w:r w:rsidRPr="00EA310E">
        <w:t>умения</w:t>
      </w:r>
    </w:p>
    <w:p w:rsidR="006F72CC" w:rsidRPr="00EA310E" w:rsidRDefault="006B5682" w:rsidP="008641F2">
      <w:pPr>
        <w:pStyle w:val="a3"/>
        <w:ind w:right="1778"/>
        <w:jc w:val="both"/>
      </w:pPr>
      <w:r w:rsidRPr="00EA310E">
        <w:t>Использование при чтении и аудировании языковой догадки (умения понять</w:t>
      </w:r>
      <w:r w:rsidRPr="00EA310E">
        <w:rPr>
          <w:spacing w:val="1"/>
        </w:rPr>
        <w:t xml:space="preserve"> </w:t>
      </w:r>
      <w:r w:rsidRPr="00EA310E">
        <w:t>значение</w:t>
      </w:r>
      <w:r w:rsidRPr="00EA310E">
        <w:rPr>
          <w:spacing w:val="-13"/>
        </w:rPr>
        <w:t xml:space="preserve"> </w:t>
      </w:r>
      <w:r w:rsidRPr="00EA310E">
        <w:t>незнакомого</w:t>
      </w:r>
      <w:r w:rsidRPr="00EA310E">
        <w:rPr>
          <w:spacing w:val="-12"/>
        </w:rPr>
        <w:t xml:space="preserve"> </w:t>
      </w:r>
      <w:r w:rsidRPr="00EA310E">
        <w:t>слова</w:t>
      </w:r>
      <w:r w:rsidRPr="00EA310E">
        <w:rPr>
          <w:spacing w:val="-13"/>
        </w:rPr>
        <w:t xml:space="preserve"> </w:t>
      </w:r>
      <w:r w:rsidRPr="00EA310E">
        <w:t>или</w:t>
      </w:r>
      <w:r w:rsidRPr="00EA310E">
        <w:rPr>
          <w:spacing w:val="-11"/>
        </w:rPr>
        <w:t xml:space="preserve"> </w:t>
      </w:r>
      <w:r w:rsidRPr="00EA310E">
        <w:t>новое</w:t>
      </w:r>
      <w:r w:rsidRPr="00EA310E">
        <w:rPr>
          <w:spacing w:val="-13"/>
        </w:rPr>
        <w:t xml:space="preserve"> </w:t>
      </w:r>
      <w:r w:rsidRPr="00EA310E">
        <w:t>значение</w:t>
      </w:r>
      <w:r w:rsidRPr="00EA310E">
        <w:rPr>
          <w:spacing w:val="-13"/>
        </w:rPr>
        <w:t xml:space="preserve"> </w:t>
      </w:r>
      <w:r w:rsidRPr="00EA310E">
        <w:t>знакомого</w:t>
      </w:r>
      <w:r w:rsidRPr="00EA310E">
        <w:rPr>
          <w:spacing w:val="-12"/>
        </w:rPr>
        <w:t xml:space="preserve"> </w:t>
      </w:r>
      <w:r w:rsidRPr="00EA310E">
        <w:t>слова</w:t>
      </w:r>
      <w:r w:rsidRPr="00EA310E">
        <w:rPr>
          <w:spacing w:val="-13"/>
        </w:rPr>
        <w:t xml:space="preserve"> </w:t>
      </w:r>
      <w:r w:rsidRPr="00EA310E">
        <w:t>по</w:t>
      </w:r>
      <w:r w:rsidRPr="00EA310E">
        <w:rPr>
          <w:spacing w:val="-12"/>
        </w:rPr>
        <w:t xml:space="preserve"> </w:t>
      </w:r>
      <w:r w:rsidRPr="00EA310E">
        <w:t>контексту).</w:t>
      </w:r>
      <w:r w:rsidRPr="00EA310E">
        <w:rPr>
          <w:spacing w:val="-57"/>
        </w:rPr>
        <w:t xml:space="preserve"> </w:t>
      </w:r>
      <w:r w:rsidRPr="00EA310E">
        <w:t>Использование в качестве опоры при порождении собственных высказываний</w:t>
      </w:r>
      <w:r w:rsidRPr="00EA310E">
        <w:rPr>
          <w:spacing w:val="1"/>
        </w:rPr>
        <w:t xml:space="preserve"> </w:t>
      </w:r>
      <w:r w:rsidRPr="00EA310E">
        <w:t>ключевых</w:t>
      </w:r>
      <w:r w:rsidRPr="00EA310E">
        <w:rPr>
          <w:spacing w:val="1"/>
        </w:rPr>
        <w:t xml:space="preserve"> </w:t>
      </w:r>
      <w:r w:rsidRPr="00EA310E">
        <w:t>слов,</w:t>
      </w:r>
      <w:r w:rsidRPr="00EA310E">
        <w:rPr>
          <w:spacing w:val="-1"/>
        </w:rPr>
        <w:t xml:space="preserve"> </w:t>
      </w:r>
      <w:r w:rsidRPr="00EA310E">
        <w:t>вопросов; иллюстраций.</w:t>
      </w:r>
    </w:p>
    <w:p w:rsidR="006F72CC" w:rsidRPr="00EA310E" w:rsidRDefault="006B5682" w:rsidP="008641F2">
      <w:pPr>
        <w:pStyle w:val="a5"/>
        <w:numPr>
          <w:ilvl w:val="0"/>
          <w:numId w:val="19"/>
        </w:numPr>
        <w:tabs>
          <w:tab w:val="left" w:pos="1483"/>
        </w:tabs>
        <w:ind w:hanging="181"/>
        <w:jc w:val="both"/>
        <w:rPr>
          <w:sz w:val="24"/>
          <w:szCs w:val="24"/>
        </w:rPr>
      </w:pPr>
      <w:r w:rsidRPr="00EA310E">
        <w:rPr>
          <w:sz w:val="24"/>
          <w:szCs w:val="24"/>
        </w:rPr>
        <w:t>КЛАСС</w:t>
      </w:r>
    </w:p>
    <w:p w:rsidR="006F72CC" w:rsidRPr="00EA310E" w:rsidRDefault="006B5682" w:rsidP="008641F2">
      <w:pPr>
        <w:pStyle w:val="a3"/>
        <w:ind w:right="0"/>
        <w:jc w:val="both"/>
      </w:pPr>
      <w:r w:rsidRPr="00EA310E">
        <w:t>Тематическое</w:t>
      </w:r>
      <w:r w:rsidRPr="00EA310E">
        <w:rPr>
          <w:spacing w:val="-13"/>
        </w:rPr>
        <w:t xml:space="preserve"> </w:t>
      </w:r>
      <w:r w:rsidRPr="00EA310E">
        <w:t>содержание</w:t>
      </w:r>
      <w:r w:rsidRPr="00EA310E">
        <w:rPr>
          <w:spacing w:val="-13"/>
        </w:rPr>
        <w:t xml:space="preserve"> </w:t>
      </w:r>
      <w:r w:rsidRPr="00EA310E">
        <w:t>речи</w:t>
      </w:r>
    </w:p>
    <w:p w:rsidR="006F72CC" w:rsidRPr="00EA310E" w:rsidRDefault="006B5682" w:rsidP="008641F2">
      <w:pPr>
        <w:pStyle w:val="a3"/>
        <w:ind w:right="1165"/>
        <w:jc w:val="both"/>
      </w:pPr>
      <w:r w:rsidRPr="00EA310E">
        <w:t>Мир</w:t>
      </w:r>
      <w:r w:rsidRPr="00EA310E">
        <w:rPr>
          <w:spacing w:val="-6"/>
        </w:rPr>
        <w:t xml:space="preserve"> </w:t>
      </w:r>
      <w:r w:rsidRPr="00EA310E">
        <w:t>моего</w:t>
      </w:r>
      <w:r w:rsidRPr="00EA310E">
        <w:rPr>
          <w:spacing w:val="-2"/>
        </w:rPr>
        <w:t xml:space="preserve"> </w:t>
      </w:r>
      <w:r w:rsidRPr="00EA310E">
        <w:t>«я».</w:t>
      </w:r>
      <w:r w:rsidRPr="00EA310E">
        <w:rPr>
          <w:spacing w:val="-3"/>
        </w:rPr>
        <w:t xml:space="preserve"> </w:t>
      </w:r>
      <w:r w:rsidRPr="00EA310E">
        <w:t>Моя</w:t>
      </w:r>
      <w:r w:rsidRPr="00EA310E">
        <w:rPr>
          <w:spacing w:val="-6"/>
        </w:rPr>
        <w:t xml:space="preserve"> </w:t>
      </w:r>
      <w:r w:rsidRPr="00EA310E">
        <w:t>семья.</w:t>
      </w:r>
      <w:r w:rsidRPr="00EA310E">
        <w:rPr>
          <w:spacing w:val="-5"/>
        </w:rPr>
        <w:t xml:space="preserve"> </w:t>
      </w:r>
      <w:r w:rsidRPr="00EA310E">
        <w:t>Мой</w:t>
      </w:r>
      <w:r w:rsidRPr="00EA310E">
        <w:rPr>
          <w:spacing w:val="-6"/>
        </w:rPr>
        <w:t xml:space="preserve"> </w:t>
      </w:r>
      <w:r w:rsidRPr="00EA310E">
        <w:t>день</w:t>
      </w:r>
      <w:r w:rsidRPr="00EA310E">
        <w:rPr>
          <w:spacing w:val="-5"/>
        </w:rPr>
        <w:t xml:space="preserve"> </w:t>
      </w:r>
      <w:r w:rsidRPr="00EA310E">
        <w:t>рождения.</w:t>
      </w:r>
      <w:r w:rsidRPr="00EA310E">
        <w:rPr>
          <w:spacing w:val="-6"/>
        </w:rPr>
        <w:t xml:space="preserve"> </w:t>
      </w:r>
      <w:r w:rsidRPr="00EA310E">
        <w:t>Моя</w:t>
      </w:r>
      <w:r w:rsidRPr="00EA310E">
        <w:rPr>
          <w:spacing w:val="-5"/>
        </w:rPr>
        <w:t xml:space="preserve"> </w:t>
      </w:r>
      <w:r w:rsidRPr="00EA310E">
        <w:t>любимая</w:t>
      </w:r>
      <w:r w:rsidRPr="00EA310E">
        <w:rPr>
          <w:spacing w:val="-5"/>
        </w:rPr>
        <w:t xml:space="preserve"> </w:t>
      </w:r>
      <w:r w:rsidRPr="00EA310E">
        <w:t>еда.</w:t>
      </w:r>
      <w:r w:rsidRPr="00EA310E">
        <w:rPr>
          <w:spacing w:val="-6"/>
        </w:rPr>
        <w:t xml:space="preserve"> </w:t>
      </w:r>
      <w:r w:rsidRPr="00EA310E">
        <w:t>Мой</w:t>
      </w:r>
      <w:r w:rsidRPr="00EA310E">
        <w:rPr>
          <w:spacing w:val="-5"/>
        </w:rPr>
        <w:t xml:space="preserve"> </w:t>
      </w:r>
      <w:r w:rsidRPr="00EA310E">
        <w:t>день</w:t>
      </w:r>
      <w:r w:rsidRPr="00EA310E">
        <w:rPr>
          <w:spacing w:val="-57"/>
        </w:rPr>
        <w:t xml:space="preserve"> </w:t>
      </w:r>
      <w:r w:rsidRPr="00EA310E">
        <w:t>(распорядок</w:t>
      </w:r>
      <w:r w:rsidRPr="00EA310E">
        <w:rPr>
          <w:spacing w:val="-1"/>
        </w:rPr>
        <w:t xml:space="preserve"> </w:t>
      </w:r>
      <w:r w:rsidRPr="00EA310E">
        <w:t>дня).</w:t>
      </w:r>
    </w:p>
    <w:p w:rsidR="006F72CC" w:rsidRPr="00EA310E" w:rsidRDefault="006B5682" w:rsidP="008641F2">
      <w:pPr>
        <w:pStyle w:val="a3"/>
        <w:ind w:right="2538"/>
        <w:jc w:val="both"/>
      </w:pPr>
      <w:r w:rsidRPr="00EA310E">
        <w:t>Мир</w:t>
      </w:r>
      <w:r w:rsidRPr="00EA310E">
        <w:rPr>
          <w:spacing w:val="-8"/>
        </w:rPr>
        <w:t xml:space="preserve"> </w:t>
      </w:r>
      <w:r w:rsidRPr="00EA310E">
        <w:t>моих</w:t>
      </w:r>
      <w:r w:rsidRPr="00EA310E">
        <w:rPr>
          <w:spacing w:val="-3"/>
        </w:rPr>
        <w:t xml:space="preserve"> </w:t>
      </w:r>
      <w:r w:rsidRPr="00EA310E">
        <w:t>увлечений.</w:t>
      </w:r>
      <w:r w:rsidRPr="00EA310E">
        <w:rPr>
          <w:spacing w:val="-8"/>
        </w:rPr>
        <w:t xml:space="preserve"> </w:t>
      </w:r>
      <w:r w:rsidRPr="00EA310E">
        <w:t>Любимая</w:t>
      </w:r>
      <w:r w:rsidRPr="00EA310E">
        <w:rPr>
          <w:spacing w:val="-7"/>
        </w:rPr>
        <w:t xml:space="preserve"> </w:t>
      </w:r>
      <w:r w:rsidRPr="00EA310E">
        <w:t>игрушка,</w:t>
      </w:r>
      <w:r w:rsidRPr="00EA310E">
        <w:rPr>
          <w:spacing w:val="-7"/>
        </w:rPr>
        <w:t xml:space="preserve"> </w:t>
      </w:r>
      <w:r w:rsidRPr="00EA310E">
        <w:t>игра.</w:t>
      </w:r>
      <w:r w:rsidRPr="00EA310E">
        <w:rPr>
          <w:spacing w:val="-6"/>
        </w:rPr>
        <w:t xml:space="preserve"> </w:t>
      </w:r>
      <w:r w:rsidRPr="00EA310E">
        <w:t>Мой</w:t>
      </w:r>
      <w:r w:rsidRPr="00EA310E">
        <w:rPr>
          <w:spacing w:val="-9"/>
        </w:rPr>
        <w:t xml:space="preserve"> </w:t>
      </w:r>
      <w:r w:rsidRPr="00EA310E">
        <w:t>питомец.</w:t>
      </w:r>
      <w:r w:rsidRPr="00EA310E">
        <w:rPr>
          <w:spacing w:val="-7"/>
        </w:rPr>
        <w:t xml:space="preserve"> </w:t>
      </w:r>
      <w:r w:rsidRPr="00EA310E">
        <w:t>Любимые</w:t>
      </w:r>
      <w:r w:rsidRPr="00EA310E">
        <w:rPr>
          <w:spacing w:val="-57"/>
        </w:rPr>
        <w:t xml:space="preserve"> </w:t>
      </w:r>
      <w:r w:rsidRPr="00EA310E">
        <w:t>занятия.</w:t>
      </w:r>
    </w:p>
    <w:p w:rsidR="006F72CC" w:rsidRPr="00EA310E" w:rsidRDefault="006B5682" w:rsidP="008641F2">
      <w:pPr>
        <w:pStyle w:val="a3"/>
        <w:ind w:right="0"/>
        <w:jc w:val="both"/>
      </w:pPr>
      <w:r w:rsidRPr="00EA310E">
        <w:t>Любимая</w:t>
      </w:r>
      <w:r w:rsidRPr="00EA310E">
        <w:rPr>
          <w:spacing w:val="-11"/>
        </w:rPr>
        <w:t xml:space="preserve"> </w:t>
      </w:r>
      <w:r w:rsidRPr="00EA310E">
        <w:t>сказка.</w:t>
      </w:r>
      <w:r w:rsidRPr="00EA310E">
        <w:rPr>
          <w:spacing w:val="-11"/>
        </w:rPr>
        <w:t xml:space="preserve"> </w:t>
      </w:r>
      <w:r w:rsidRPr="00EA310E">
        <w:t>Выходной</w:t>
      </w:r>
      <w:r w:rsidRPr="00EA310E">
        <w:rPr>
          <w:spacing w:val="-11"/>
        </w:rPr>
        <w:t xml:space="preserve"> </w:t>
      </w:r>
      <w:r w:rsidRPr="00EA310E">
        <w:t>день.</w:t>
      </w:r>
      <w:r w:rsidRPr="00EA310E">
        <w:rPr>
          <w:spacing w:val="-10"/>
        </w:rPr>
        <w:t xml:space="preserve"> </w:t>
      </w:r>
      <w:r w:rsidRPr="00EA310E">
        <w:t>Каникулы.</w:t>
      </w:r>
    </w:p>
    <w:p w:rsidR="006F72CC" w:rsidRPr="00EA310E" w:rsidRDefault="006B5682" w:rsidP="008641F2">
      <w:pPr>
        <w:pStyle w:val="a3"/>
        <w:ind w:right="1332"/>
        <w:jc w:val="both"/>
      </w:pPr>
      <w:r w:rsidRPr="00EA310E">
        <w:t>Мир вокруг меня. Моя комната (квартира, дом). Моя школа. Мои друзья. Моя малая</w:t>
      </w:r>
      <w:r w:rsidRPr="00EA310E">
        <w:rPr>
          <w:spacing w:val="1"/>
        </w:rPr>
        <w:t xml:space="preserve"> </w:t>
      </w:r>
      <w:r w:rsidRPr="00EA310E">
        <w:t>родина (город, село). Дикие и домашние животные. Погода. Времена года (месяцы).</w:t>
      </w:r>
      <w:r w:rsidRPr="00EA310E">
        <w:rPr>
          <w:spacing w:val="1"/>
        </w:rPr>
        <w:t xml:space="preserve"> </w:t>
      </w:r>
      <w:r w:rsidRPr="00EA310E">
        <w:t>Родная</w:t>
      </w:r>
      <w:r w:rsidRPr="00EA310E">
        <w:rPr>
          <w:spacing w:val="-6"/>
        </w:rPr>
        <w:t xml:space="preserve"> </w:t>
      </w:r>
      <w:r w:rsidRPr="00EA310E">
        <w:t>страна</w:t>
      </w:r>
      <w:r w:rsidRPr="00EA310E">
        <w:rPr>
          <w:spacing w:val="-6"/>
        </w:rPr>
        <w:t xml:space="preserve"> </w:t>
      </w:r>
      <w:r w:rsidRPr="00EA310E">
        <w:t>и</w:t>
      </w:r>
      <w:r w:rsidRPr="00EA310E">
        <w:rPr>
          <w:spacing w:val="-6"/>
        </w:rPr>
        <w:t xml:space="preserve"> </w:t>
      </w:r>
      <w:r w:rsidRPr="00EA310E">
        <w:t>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5"/>
        </w:rPr>
        <w:t xml:space="preserve"> </w:t>
      </w:r>
      <w:r w:rsidRPr="00EA310E">
        <w:t>Россия</w:t>
      </w:r>
      <w:r w:rsidRPr="00EA310E">
        <w:rPr>
          <w:spacing w:val="-6"/>
        </w:rPr>
        <w:t xml:space="preserve"> </w:t>
      </w:r>
      <w:r w:rsidRPr="00EA310E">
        <w:t>и</w:t>
      </w:r>
      <w:r w:rsidRPr="00EA310E">
        <w:rPr>
          <w:spacing w:val="-5"/>
        </w:rPr>
        <w:t xml:space="preserve"> </w:t>
      </w:r>
      <w:r w:rsidRPr="00EA310E">
        <w:t>страна/страны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57"/>
        </w:rPr>
        <w:t xml:space="preserve"> </w:t>
      </w:r>
      <w:r w:rsidRPr="00EA310E">
        <w:t>Их столицы, достопримечательности и интересные факты. Произведения детского</w:t>
      </w:r>
      <w:r w:rsidRPr="00EA310E">
        <w:rPr>
          <w:spacing w:val="1"/>
        </w:rPr>
        <w:t xml:space="preserve"> </w:t>
      </w:r>
      <w:r w:rsidRPr="00EA310E">
        <w:t>фольклора. Литературные персонажи детских книг. Праздники родной страны и</w:t>
      </w:r>
      <w:r w:rsidRPr="00EA310E">
        <w:rPr>
          <w:spacing w:val="1"/>
        </w:rPr>
        <w:t xml:space="preserve"> </w:t>
      </w:r>
      <w:r w:rsidRPr="00EA310E">
        <w:t>страны/стран</w:t>
      </w:r>
      <w:r w:rsidRPr="00EA310E">
        <w:rPr>
          <w:spacing w:val="-1"/>
        </w:rPr>
        <w:t xml:space="preserve"> </w:t>
      </w:r>
      <w:r w:rsidRPr="00EA310E">
        <w:t>изучаемого языка.</w:t>
      </w:r>
    </w:p>
    <w:p w:rsidR="006F72CC" w:rsidRPr="00EA310E" w:rsidRDefault="006B5682" w:rsidP="008641F2">
      <w:pPr>
        <w:pStyle w:val="a3"/>
        <w:ind w:right="5324"/>
        <w:jc w:val="both"/>
      </w:pPr>
      <w:r w:rsidRPr="00EA310E">
        <w:t>Коммуникативные умения Говорение</w:t>
      </w:r>
      <w:r w:rsidRPr="00EA310E">
        <w:rPr>
          <w:spacing w:val="1"/>
        </w:rPr>
        <w:t xml:space="preserve"> </w:t>
      </w:r>
      <w:r w:rsidRPr="00EA310E">
        <w:rPr>
          <w:spacing w:val="-1"/>
        </w:rPr>
        <w:t>Коммуникативные</w:t>
      </w:r>
      <w:r w:rsidRPr="00EA310E">
        <w:rPr>
          <w:spacing w:val="-12"/>
        </w:rPr>
        <w:t xml:space="preserve"> </w:t>
      </w:r>
      <w:r w:rsidRPr="00EA310E">
        <w:t>умения</w:t>
      </w:r>
      <w:r w:rsidRPr="00EA310E">
        <w:rPr>
          <w:spacing w:val="-14"/>
        </w:rPr>
        <w:t xml:space="preserve"> </w:t>
      </w:r>
      <w:r w:rsidRPr="00EA310E">
        <w:t>диалогической</w:t>
      </w:r>
      <w:r w:rsidRPr="00EA310E">
        <w:rPr>
          <w:spacing w:val="-13"/>
        </w:rPr>
        <w:t xml:space="preserve"> </w:t>
      </w:r>
      <w:r w:rsidRPr="00EA310E">
        <w:t>речи:</w:t>
      </w:r>
    </w:p>
    <w:p w:rsidR="006F72CC" w:rsidRPr="00EA310E" w:rsidRDefault="006B5682" w:rsidP="008641F2">
      <w:pPr>
        <w:pStyle w:val="a3"/>
        <w:ind w:right="1332"/>
        <w:jc w:val="both"/>
      </w:pPr>
      <w:r w:rsidRPr="00EA310E">
        <w:t>Ведение с опорой на речевые ситуации, ключевые слова и/или иллюстрации с</w:t>
      </w:r>
      <w:r w:rsidRPr="00EA310E">
        <w:rPr>
          <w:spacing w:val="1"/>
        </w:rPr>
        <w:t xml:space="preserve"> </w:t>
      </w:r>
      <w:r w:rsidRPr="00EA310E">
        <w:t>соблюдением норм речевого этикета, принятых в стране/странах изучаемого языка:</w:t>
      </w:r>
      <w:r w:rsidRPr="00EA310E">
        <w:rPr>
          <w:spacing w:val="1"/>
        </w:rPr>
        <w:t xml:space="preserve"> </w:t>
      </w:r>
      <w:r w:rsidRPr="00EA310E">
        <w:t>диалога этикетного характера: приветствие, начало и завершение разговора,</w:t>
      </w:r>
      <w:r w:rsidRPr="00EA310E">
        <w:rPr>
          <w:spacing w:val="1"/>
        </w:rPr>
        <w:t xml:space="preserve"> </w:t>
      </w:r>
      <w:r w:rsidRPr="00EA310E">
        <w:t>знакомство</w:t>
      </w:r>
      <w:r w:rsidRPr="00EA310E">
        <w:rPr>
          <w:spacing w:val="-12"/>
        </w:rPr>
        <w:t xml:space="preserve"> </w:t>
      </w:r>
      <w:r w:rsidRPr="00EA310E">
        <w:t>с</w:t>
      </w:r>
      <w:r w:rsidRPr="00EA310E">
        <w:rPr>
          <w:spacing w:val="-13"/>
        </w:rPr>
        <w:t xml:space="preserve"> </w:t>
      </w:r>
      <w:r w:rsidRPr="00EA310E">
        <w:t>собеседником;</w:t>
      </w:r>
      <w:r w:rsidRPr="00EA310E">
        <w:rPr>
          <w:spacing w:val="-11"/>
        </w:rPr>
        <w:t xml:space="preserve"> </w:t>
      </w:r>
      <w:r w:rsidRPr="00EA310E">
        <w:t>поздравление</w:t>
      </w:r>
      <w:r w:rsidRPr="00EA310E">
        <w:rPr>
          <w:spacing w:val="-13"/>
        </w:rPr>
        <w:t xml:space="preserve"> </w:t>
      </w:r>
      <w:r w:rsidRPr="00EA310E">
        <w:t>с</w:t>
      </w:r>
      <w:r w:rsidRPr="00EA310E">
        <w:rPr>
          <w:spacing w:val="-12"/>
        </w:rPr>
        <w:t xml:space="preserve"> </w:t>
      </w:r>
      <w:r w:rsidRPr="00EA310E">
        <w:t>праздником;</w:t>
      </w:r>
      <w:r w:rsidRPr="00EA310E">
        <w:rPr>
          <w:spacing w:val="-12"/>
        </w:rPr>
        <w:t xml:space="preserve"> </w:t>
      </w:r>
      <w:r w:rsidRPr="00EA310E">
        <w:t>выражение</w:t>
      </w:r>
      <w:r w:rsidRPr="00EA310E">
        <w:rPr>
          <w:spacing w:val="-15"/>
        </w:rPr>
        <w:t xml:space="preserve"> </w:t>
      </w:r>
      <w:r w:rsidRPr="00EA310E">
        <w:t>благодарности</w:t>
      </w:r>
      <w:r w:rsidRPr="00EA310E">
        <w:rPr>
          <w:spacing w:val="-11"/>
        </w:rPr>
        <w:t xml:space="preserve"> </w:t>
      </w:r>
      <w:r w:rsidRPr="00EA310E">
        <w:t>за</w:t>
      </w:r>
      <w:r w:rsidRPr="00EA310E">
        <w:rPr>
          <w:spacing w:val="-57"/>
        </w:rPr>
        <w:t xml:space="preserve"> </w:t>
      </w:r>
      <w:r w:rsidRPr="00EA310E">
        <w:t>поздравление;</w:t>
      </w:r>
      <w:r w:rsidRPr="00EA310E">
        <w:rPr>
          <w:spacing w:val="-3"/>
        </w:rPr>
        <w:t xml:space="preserve"> </w:t>
      </w:r>
      <w:r w:rsidRPr="00EA310E">
        <w:t>извинение;</w:t>
      </w:r>
    </w:p>
    <w:p w:rsidR="006F72CC" w:rsidRPr="00EA310E" w:rsidRDefault="006B5682" w:rsidP="008641F2">
      <w:pPr>
        <w:pStyle w:val="a3"/>
        <w:ind w:right="2351"/>
        <w:jc w:val="both"/>
      </w:pPr>
      <w:r w:rsidRPr="00EA310E">
        <w:t>диалога</w:t>
      </w:r>
      <w:r w:rsidRPr="00EA310E">
        <w:rPr>
          <w:spacing w:val="-7"/>
        </w:rPr>
        <w:t xml:space="preserve"> </w:t>
      </w:r>
      <w:r w:rsidRPr="00EA310E">
        <w:t>—</w:t>
      </w:r>
      <w:r w:rsidRPr="00EA310E">
        <w:rPr>
          <w:spacing w:val="-5"/>
        </w:rPr>
        <w:t xml:space="preserve"> </w:t>
      </w:r>
      <w:r w:rsidRPr="00EA310E">
        <w:t>побуждения</w:t>
      </w:r>
      <w:r w:rsidRPr="00EA310E">
        <w:rPr>
          <w:spacing w:val="-5"/>
        </w:rPr>
        <w:t xml:space="preserve"> </w:t>
      </w:r>
      <w:r w:rsidRPr="00EA310E">
        <w:t>к</w:t>
      </w:r>
      <w:r w:rsidRPr="00EA310E">
        <w:rPr>
          <w:spacing w:val="-5"/>
        </w:rPr>
        <w:t xml:space="preserve"> </w:t>
      </w:r>
      <w:r w:rsidRPr="00EA310E">
        <w:t>действию:</w:t>
      </w:r>
      <w:r w:rsidRPr="00EA310E">
        <w:rPr>
          <w:spacing w:val="-7"/>
        </w:rPr>
        <w:t xml:space="preserve"> </w:t>
      </w:r>
      <w:r w:rsidRPr="00EA310E">
        <w:t>приглашение</w:t>
      </w:r>
      <w:r w:rsidRPr="00EA310E">
        <w:rPr>
          <w:spacing w:val="-7"/>
        </w:rPr>
        <w:t xml:space="preserve"> </w:t>
      </w:r>
      <w:r w:rsidRPr="00EA310E">
        <w:t>собеседника</w:t>
      </w:r>
      <w:r w:rsidRPr="00EA310E">
        <w:rPr>
          <w:spacing w:val="-6"/>
        </w:rPr>
        <w:t xml:space="preserve"> </w:t>
      </w:r>
      <w:r w:rsidRPr="00EA310E">
        <w:t>к</w:t>
      </w:r>
      <w:r w:rsidRPr="00EA310E">
        <w:rPr>
          <w:spacing w:val="-5"/>
        </w:rPr>
        <w:t xml:space="preserve"> </w:t>
      </w:r>
      <w:r w:rsidRPr="00EA310E">
        <w:t>совместной</w:t>
      </w:r>
      <w:r w:rsidRPr="00EA310E">
        <w:rPr>
          <w:spacing w:val="-57"/>
        </w:rPr>
        <w:t xml:space="preserve"> </w:t>
      </w:r>
      <w:r w:rsidRPr="00EA310E">
        <w:t>деятельности, вежливое согласие/не согласие на предложение собеседника;</w:t>
      </w:r>
      <w:r w:rsidRPr="00EA310E">
        <w:rPr>
          <w:spacing w:val="1"/>
        </w:rPr>
        <w:t xml:space="preserve"> </w:t>
      </w:r>
      <w:r w:rsidRPr="00EA310E">
        <w:t>диалога-расспроса:</w:t>
      </w:r>
      <w:r w:rsidRPr="00EA310E">
        <w:rPr>
          <w:spacing w:val="-1"/>
        </w:rPr>
        <w:t xml:space="preserve"> </w:t>
      </w:r>
      <w:r w:rsidRPr="00EA310E">
        <w:t>запрашивание</w:t>
      </w:r>
      <w:r w:rsidRPr="00EA310E">
        <w:rPr>
          <w:spacing w:val="-2"/>
        </w:rPr>
        <w:t xml:space="preserve"> </w:t>
      </w:r>
      <w:r w:rsidRPr="00EA310E">
        <w:t>интересующей</w:t>
      </w:r>
      <w:r w:rsidRPr="00EA310E">
        <w:rPr>
          <w:spacing w:val="-1"/>
        </w:rPr>
        <w:t xml:space="preserve"> </w:t>
      </w:r>
      <w:r w:rsidRPr="00EA310E">
        <w:t>информации;</w:t>
      </w:r>
    </w:p>
    <w:p w:rsidR="006F72CC" w:rsidRPr="00EA310E" w:rsidRDefault="006B5682" w:rsidP="008641F2">
      <w:pPr>
        <w:pStyle w:val="a3"/>
        <w:ind w:right="0"/>
        <w:jc w:val="both"/>
      </w:pPr>
      <w:r w:rsidRPr="00EA310E">
        <w:t>сообщение</w:t>
      </w:r>
    </w:p>
    <w:p w:rsidR="006F72CC" w:rsidRPr="00EA310E" w:rsidRDefault="006B5682" w:rsidP="008641F2">
      <w:pPr>
        <w:pStyle w:val="a3"/>
        <w:ind w:right="3500"/>
        <w:jc w:val="both"/>
      </w:pPr>
      <w:r w:rsidRPr="00EA310E">
        <w:t>фактической</w:t>
      </w:r>
      <w:r w:rsidRPr="00EA310E">
        <w:rPr>
          <w:spacing w:val="-8"/>
        </w:rPr>
        <w:t xml:space="preserve"> </w:t>
      </w:r>
      <w:r w:rsidRPr="00EA310E">
        <w:t>информации,</w:t>
      </w:r>
      <w:r w:rsidRPr="00EA310E">
        <w:rPr>
          <w:spacing w:val="-7"/>
        </w:rPr>
        <w:t xml:space="preserve"> </w:t>
      </w:r>
      <w:r w:rsidRPr="00EA310E">
        <w:t>ответы</w:t>
      </w:r>
      <w:r w:rsidRPr="00EA310E">
        <w:rPr>
          <w:spacing w:val="-7"/>
        </w:rPr>
        <w:t xml:space="preserve"> </w:t>
      </w:r>
      <w:r w:rsidRPr="00EA310E">
        <w:t>на</w:t>
      </w:r>
      <w:r w:rsidRPr="00EA310E">
        <w:rPr>
          <w:spacing w:val="-8"/>
        </w:rPr>
        <w:t xml:space="preserve"> </w:t>
      </w:r>
      <w:r w:rsidRPr="00EA310E">
        <w:t>вопросы</w:t>
      </w:r>
      <w:r w:rsidRPr="00EA310E">
        <w:rPr>
          <w:spacing w:val="-7"/>
        </w:rPr>
        <w:t xml:space="preserve"> </w:t>
      </w:r>
      <w:r w:rsidRPr="00EA310E">
        <w:t>собеседника.</w:t>
      </w:r>
      <w:r w:rsidRPr="00EA310E">
        <w:rPr>
          <w:spacing w:val="-57"/>
        </w:rPr>
        <w:t xml:space="preserve"> </w:t>
      </w:r>
      <w:r w:rsidRPr="00EA310E">
        <w:t>Коммуникативные умения</w:t>
      </w:r>
      <w:r w:rsidRPr="00EA310E">
        <w:rPr>
          <w:spacing w:val="-3"/>
        </w:rPr>
        <w:t xml:space="preserve"> </w:t>
      </w:r>
      <w:r w:rsidRPr="00EA310E">
        <w:t>монологической</w:t>
      </w:r>
      <w:r w:rsidRPr="00EA310E">
        <w:rPr>
          <w:spacing w:val="-4"/>
        </w:rPr>
        <w:t xml:space="preserve"> </w:t>
      </w:r>
      <w:r w:rsidRPr="00EA310E">
        <w:t>речи:</w:t>
      </w:r>
    </w:p>
    <w:p w:rsidR="006F72CC" w:rsidRPr="00EA310E" w:rsidRDefault="006B5682" w:rsidP="008641F2">
      <w:pPr>
        <w:pStyle w:val="a3"/>
        <w:ind w:right="2361"/>
        <w:jc w:val="both"/>
      </w:pPr>
      <w:r w:rsidRPr="00EA310E">
        <w:t>Создание с опорой на ключевые слова, вопросы и/или иллюстрации устных</w:t>
      </w:r>
      <w:r w:rsidRPr="00EA310E">
        <w:rPr>
          <w:spacing w:val="-57"/>
        </w:rPr>
        <w:t xml:space="preserve"> </w:t>
      </w:r>
      <w:r w:rsidRPr="00EA310E">
        <w:t>монологических</w:t>
      </w:r>
      <w:r w:rsidRPr="00EA310E">
        <w:rPr>
          <w:spacing w:val="-4"/>
        </w:rPr>
        <w:t xml:space="preserve"> </w:t>
      </w:r>
      <w:r w:rsidRPr="00EA310E">
        <w:t>высказываний:</w:t>
      </w:r>
      <w:r w:rsidRPr="00EA310E">
        <w:rPr>
          <w:spacing w:val="-6"/>
        </w:rPr>
        <w:t xml:space="preserve"> </w:t>
      </w:r>
      <w:r w:rsidRPr="00EA310E">
        <w:t>описание</w:t>
      </w:r>
      <w:r w:rsidRPr="00EA310E">
        <w:rPr>
          <w:spacing w:val="-6"/>
        </w:rPr>
        <w:t xml:space="preserve"> </w:t>
      </w:r>
      <w:r w:rsidRPr="00EA310E">
        <w:t>предмета,</w:t>
      </w:r>
      <w:r w:rsidRPr="00EA310E">
        <w:rPr>
          <w:spacing w:val="-6"/>
        </w:rPr>
        <w:t xml:space="preserve"> </w:t>
      </w:r>
      <w:r w:rsidRPr="00EA310E">
        <w:t>реального</w:t>
      </w:r>
      <w:r w:rsidRPr="00EA310E">
        <w:rPr>
          <w:spacing w:val="-5"/>
        </w:rPr>
        <w:t xml:space="preserve"> </w:t>
      </w:r>
      <w:r w:rsidRPr="00EA310E">
        <w:t>человека</w:t>
      </w:r>
      <w:r w:rsidRPr="00EA310E">
        <w:rPr>
          <w:spacing w:val="-7"/>
        </w:rPr>
        <w:t xml:space="preserve"> </w:t>
      </w:r>
      <w:r w:rsidRPr="00EA310E">
        <w:t>или</w:t>
      </w:r>
      <w:r w:rsidRPr="00EA310E">
        <w:rPr>
          <w:spacing w:val="-57"/>
        </w:rPr>
        <w:t xml:space="preserve"> </w:t>
      </w:r>
      <w:r w:rsidRPr="00EA310E">
        <w:t>литературного</w:t>
      </w:r>
      <w:r w:rsidRPr="00EA310E">
        <w:rPr>
          <w:spacing w:val="-3"/>
        </w:rPr>
        <w:t xml:space="preserve"> </w:t>
      </w:r>
      <w:r w:rsidRPr="00EA310E">
        <w:t>персонажа;</w:t>
      </w:r>
      <w:r w:rsidRPr="00EA310E">
        <w:rPr>
          <w:spacing w:val="-2"/>
        </w:rPr>
        <w:t xml:space="preserve"> </w:t>
      </w:r>
      <w:r w:rsidRPr="00EA310E">
        <w:t>рассказ</w:t>
      </w:r>
      <w:r w:rsidRPr="00EA310E">
        <w:rPr>
          <w:spacing w:val="-3"/>
        </w:rPr>
        <w:t xml:space="preserve"> </w:t>
      </w:r>
      <w:r w:rsidRPr="00EA310E">
        <w:t>о</w:t>
      </w:r>
      <w:r w:rsidRPr="00EA310E">
        <w:rPr>
          <w:spacing w:val="-2"/>
        </w:rPr>
        <w:t xml:space="preserve"> </w:t>
      </w:r>
      <w:r w:rsidRPr="00EA310E">
        <w:t>себе,</w:t>
      </w:r>
      <w:r w:rsidRPr="00EA310E">
        <w:rPr>
          <w:spacing w:val="-1"/>
        </w:rPr>
        <w:t xml:space="preserve"> </w:t>
      </w:r>
      <w:r w:rsidRPr="00EA310E">
        <w:t>члене</w:t>
      </w:r>
      <w:r w:rsidRPr="00EA310E">
        <w:rPr>
          <w:spacing w:val="-3"/>
        </w:rPr>
        <w:t xml:space="preserve"> </w:t>
      </w:r>
      <w:r w:rsidRPr="00EA310E">
        <w:t>семьи,</w:t>
      </w:r>
      <w:r w:rsidRPr="00EA310E">
        <w:rPr>
          <w:spacing w:val="-2"/>
        </w:rPr>
        <w:t xml:space="preserve"> </w:t>
      </w:r>
      <w:r w:rsidRPr="00EA310E">
        <w:t>друге</w:t>
      </w:r>
      <w:r w:rsidRPr="00EA310E">
        <w:rPr>
          <w:spacing w:val="-4"/>
        </w:rPr>
        <w:t xml:space="preserve"> </w:t>
      </w:r>
      <w:r w:rsidRPr="00EA310E">
        <w:t>и</w:t>
      </w:r>
      <w:r w:rsidRPr="00EA310E">
        <w:rPr>
          <w:spacing w:val="-2"/>
        </w:rPr>
        <w:t xml:space="preserve"> </w:t>
      </w:r>
      <w:r w:rsidRPr="00EA310E">
        <w:t>т.</w:t>
      </w:r>
      <w:r w:rsidRPr="00EA310E">
        <w:rPr>
          <w:spacing w:val="-3"/>
        </w:rPr>
        <w:t xml:space="preserve"> </w:t>
      </w:r>
      <w:r w:rsidRPr="00EA310E">
        <w:t>д.</w:t>
      </w:r>
    </w:p>
    <w:p w:rsidR="006F72CC" w:rsidRPr="00EA310E" w:rsidRDefault="006B5682" w:rsidP="008641F2">
      <w:pPr>
        <w:pStyle w:val="a3"/>
        <w:ind w:right="0"/>
        <w:jc w:val="both"/>
      </w:pPr>
      <w:r w:rsidRPr="00EA310E">
        <w:t>Пересказ</w:t>
      </w:r>
      <w:r w:rsidRPr="00EA310E">
        <w:rPr>
          <w:spacing w:val="-4"/>
        </w:rPr>
        <w:t xml:space="preserve"> </w:t>
      </w:r>
      <w:r w:rsidRPr="00EA310E">
        <w:t>с</w:t>
      </w:r>
      <w:r w:rsidRPr="00EA310E">
        <w:rPr>
          <w:spacing w:val="-4"/>
        </w:rPr>
        <w:t xml:space="preserve"> </w:t>
      </w:r>
      <w:r w:rsidRPr="00EA310E">
        <w:t>опорой</w:t>
      </w:r>
      <w:r w:rsidRPr="00EA310E">
        <w:rPr>
          <w:spacing w:val="-3"/>
        </w:rPr>
        <w:t xml:space="preserve"> </w:t>
      </w:r>
      <w:r w:rsidRPr="00EA310E">
        <w:t>на</w:t>
      </w:r>
      <w:r w:rsidRPr="00EA310E">
        <w:rPr>
          <w:spacing w:val="-5"/>
        </w:rPr>
        <w:t xml:space="preserve"> </w:t>
      </w:r>
      <w:r w:rsidRPr="00EA310E">
        <w:t>ключевые</w:t>
      </w:r>
      <w:r w:rsidRPr="00EA310E">
        <w:rPr>
          <w:spacing w:val="-2"/>
        </w:rPr>
        <w:t xml:space="preserve"> </w:t>
      </w:r>
      <w:r w:rsidRPr="00EA310E">
        <w:t>слова,</w:t>
      </w:r>
      <w:r w:rsidRPr="00EA310E">
        <w:rPr>
          <w:spacing w:val="-3"/>
        </w:rPr>
        <w:t xml:space="preserve"> </w:t>
      </w:r>
      <w:r w:rsidRPr="00EA310E">
        <w:t>вопросы</w:t>
      </w:r>
      <w:r w:rsidRPr="00EA310E">
        <w:rPr>
          <w:spacing w:val="-4"/>
        </w:rPr>
        <w:t xml:space="preserve"> </w:t>
      </w:r>
      <w:r w:rsidRPr="00EA310E">
        <w:t>и/или</w:t>
      </w:r>
      <w:r w:rsidRPr="00EA310E">
        <w:rPr>
          <w:spacing w:val="-3"/>
        </w:rPr>
        <w:t xml:space="preserve"> </w:t>
      </w:r>
      <w:r w:rsidRPr="00EA310E">
        <w:t>иллюстрации</w:t>
      </w:r>
      <w:r w:rsidRPr="00EA310E">
        <w:rPr>
          <w:spacing w:val="-3"/>
        </w:rPr>
        <w:t xml:space="preserve"> </w:t>
      </w:r>
      <w:r w:rsidRPr="00EA310E">
        <w:t>основного</w:t>
      </w:r>
      <w:r w:rsidRPr="00EA310E">
        <w:rPr>
          <w:spacing w:val="-4"/>
        </w:rPr>
        <w:t xml:space="preserve"> </w:t>
      </w:r>
      <w:r w:rsidRPr="00EA310E">
        <w:t>содержания</w:t>
      </w:r>
      <w:r w:rsidRPr="00EA310E">
        <w:rPr>
          <w:spacing w:val="-57"/>
        </w:rPr>
        <w:t xml:space="preserve"> </w:t>
      </w:r>
      <w:r w:rsidRPr="00EA310E">
        <w:t>прочитанного</w:t>
      </w:r>
      <w:r w:rsidRPr="00EA310E">
        <w:rPr>
          <w:spacing w:val="-4"/>
        </w:rPr>
        <w:t xml:space="preserve"> </w:t>
      </w:r>
      <w:r w:rsidRPr="00EA310E">
        <w:t>текста.</w:t>
      </w:r>
    </w:p>
    <w:p w:rsidR="006F72CC" w:rsidRPr="00EA310E" w:rsidRDefault="006B5682" w:rsidP="008641F2">
      <w:pPr>
        <w:pStyle w:val="a3"/>
        <w:ind w:right="1038"/>
        <w:jc w:val="both"/>
      </w:pPr>
      <w:r w:rsidRPr="00EA310E">
        <w:t>Аудирование Понимание на слух речи учителя и одноклассников и</w:t>
      </w:r>
      <w:r w:rsidRPr="00EA310E">
        <w:rPr>
          <w:spacing w:val="1"/>
        </w:rPr>
        <w:t xml:space="preserve"> </w:t>
      </w:r>
      <w:r w:rsidRPr="00EA310E">
        <w:t>вербальная/невербальная реакция на услышанное (при непосредственном общении).</w:t>
      </w:r>
      <w:r w:rsidRPr="00EA310E">
        <w:rPr>
          <w:spacing w:val="1"/>
        </w:rPr>
        <w:t xml:space="preserve"> </w:t>
      </w:r>
      <w:r w:rsidRPr="00EA310E">
        <w:t>Восприятие и понимание на слух учебных текстов, построенных на изученном языковом</w:t>
      </w:r>
      <w:r w:rsidRPr="00EA310E">
        <w:rPr>
          <w:spacing w:val="-57"/>
        </w:rPr>
        <w:t xml:space="preserve"> </w:t>
      </w:r>
      <w:r w:rsidRPr="00EA310E">
        <w:t>материале, в соответствии с поставленной коммуникативной задачей: с пониманием</w:t>
      </w:r>
      <w:r w:rsidRPr="00EA310E">
        <w:rPr>
          <w:spacing w:val="1"/>
        </w:rPr>
        <w:t xml:space="preserve"> </w:t>
      </w:r>
      <w:r w:rsidRPr="00EA310E">
        <w:t>основного</w:t>
      </w:r>
      <w:r w:rsidRPr="00EA310E">
        <w:rPr>
          <w:spacing w:val="-8"/>
        </w:rPr>
        <w:t xml:space="preserve"> </w:t>
      </w:r>
      <w:r w:rsidRPr="00EA310E">
        <w:t>содержания,</w:t>
      </w:r>
      <w:r w:rsidRPr="00EA310E">
        <w:rPr>
          <w:spacing w:val="-7"/>
        </w:rPr>
        <w:t xml:space="preserve"> </w:t>
      </w:r>
      <w:r w:rsidRPr="00EA310E">
        <w:t>с</w:t>
      </w:r>
      <w:r w:rsidRPr="00EA310E">
        <w:rPr>
          <w:spacing w:val="-9"/>
        </w:rPr>
        <w:t xml:space="preserve"> </w:t>
      </w:r>
      <w:r w:rsidRPr="00EA310E">
        <w:t>пониманием</w:t>
      </w:r>
      <w:r w:rsidRPr="00EA310E">
        <w:rPr>
          <w:spacing w:val="-8"/>
        </w:rPr>
        <w:t xml:space="preserve"> </w:t>
      </w:r>
      <w:r w:rsidRPr="00EA310E">
        <w:t>запрашиваемой</w:t>
      </w:r>
      <w:r w:rsidRPr="00EA310E">
        <w:rPr>
          <w:spacing w:val="-7"/>
        </w:rPr>
        <w:t xml:space="preserve"> </w:t>
      </w:r>
      <w:r w:rsidRPr="00EA310E">
        <w:t>информации</w:t>
      </w:r>
      <w:r w:rsidRPr="00EA310E">
        <w:rPr>
          <w:spacing w:val="-8"/>
        </w:rPr>
        <w:t xml:space="preserve"> </w:t>
      </w:r>
      <w:r w:rsidRPr="00EA310E">
        <w:t>(при</w:t>
      </w:r>
      <w:r w:rsidRPr="00EA310E">
        <w:rPr>
          <w:spacing w:val="-7"/>
        </w:rPr>
        <w:t xml:space="preserve"> </w:t>
      </w:r>
      <w:r w:rsidRPr="00EA310E">
        <w:t>опосредованном</w:t>
      </w:r>
      <w:r w:rsidRPr="00EA310E">
        <w:rPr>
          <w:spacing w:val="-57"/>
        </w:rPr>
        <w:t xml:space="preserve"> </w:t>
      </w:r>
      <w:r w:rsidRPr="00EA310E">
        <w:t>общении).</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ind w:right="1376"/>
        <w:jc w:val="both"/>
        <w:rPr>
          <w:lang w:val="en-US"/>
        </w:rPr>
      </w:pPr>
      <w:r w:rsidRPr="00EA310E">
        <w:t>Аудирование с пониманием основного содержания текста предполагает определение</w:t>
      </w:r>
      <w:r w:rsidRPr="00EA310E">
        <w:rPr>
          <w:spacing w:val="1"/>
        </w:rPr>
        <w:t xml:space="preserve"> </w:t>
      </w:r>
      <w:r w:rsidRPr="00EA310E">
        <w:t>основной</w:t>
      </w:r>
      <w:r w:rsidRPr="00EA310E">
        <w:rPr>
          <w:spacing w:val="-4"/>
        </w:rPr>
        <w:t xml:space="preserve"> </w:t>
      </w:r>
      <w:r w:rsidRPr="00EA310E">
        <w:t>темы</w:t>
      </w:r>
      <w:r w:rsidRPr="00EA310E">
        <w:rPr>
          <w:spacing w:val="-4"/>
        </w:rPr>
        <w:t xml:space="preserve"> </w:t>
      </w:r>
      <w:r w:rsidRPr="00EA310E">
        <w:t>и</w:t>
      </w:r>
      <w:r w:rsidRPr="00EA310E">
        <w:rPr>
          <w:spacing w:val="-4"/>
        </w:rPr>
        <w:t xml:space="preserve"> </w:t>
      </w:r>
      <w:r w:rsidRPr="00EA310E">
        <w:t>главных</w:t>
      </w:r>
      <w:r w:rsidRPr="00EA310E">
        <w:rPr>
          <w:spacing w:val="-3"/>
        </w:rPr>
        <w:t xml:space="preserve"> </w:t>
      </w:r>
      <w:r w:rsidRPr="00EA310E">
        <w:t>фактов/событий</w:t>
      </w:r>
      <w:r w:rsidRPr="00EA310E">
        <w:rPr>
          <w:spacing w:val="-3"/>
        </w:rPr>
        <w:t xml:space="preserve"> </w:t>
      </w:r>
      <w:r w:rsidRPr="00EA310E">
        <w:t>в</w:t>
      </w:r>
      <w:r w:rsidRPr="00EA310E">
        <w:rPr>
          <w:spacing w:val="-5"/>
        </w:rPr>
        <w:t xml:space="preserve"> </w:t>
      </w:r>
      <w:r w:rsidRPr="00EA310E">
        <w:t>воспринимаемом</w:t>
      </w:r>
      <w:r w:rsidRPr="00EA310E">
        <w:rPr>
          <w:spacing w:val="-5"/>
        </w:rPr>
        <w:t xml:space="preserve"> </w:t>
      </w:r>
      <w:r w:rsidRPr="00EA310E">
        <w:t>на</w:t>
      </w:r>
      <w:r w:rsidRPr="00EA310E">
        <w:rPr>
          <w:spacing w:val="-4"/>
        </w:rPr>
        <w:t xml:space="preserve"> </w:t>
      </w:r>
      <w:r w:rsidRPr="00EA310E">
        <w:t>слух</w:t>
      </w:r>
      <w:r w:rsidRPr="00EA310E">
        <w:rPr>
          <w:spacing w:val="-2"/>
        </w:rPr>
        <w:t xml:space="preserve"> </w:t>
      </w:r>
      <w:r w:rsidRPr="00EA310E">
        <w:t>тексте</w:t>
      </w:r>
      <w:r w:rsidRPr="00EA310E">
        <w:rPr>
          <w:spacing w:val="-5"/>
        </w:rPr>
        <w:t xml:space="preserve"> </w:t>
      </w:r>
      <w:r w:rsidRPr="00EA310E">
        <w:t>с</w:t>
      </w:r>
      <w:r w:rsidRPr="00EA310E">
        <w:rPr>
          <w:spacing w:val="-5"/>
        </w:rPr>
        <w:t xml:space="preserve"> </w:t>
      </w:r>
      <w:r w:rsidRPr="00EA310E">
        <w:t>опорой</w:t>
      </w:r>
      <w:r w:rsidRPr="00EA310E">
        <w:rPr>
          <w:spacing w:val="-57"/>
        </w:rPr>
        <w:t xml:space="preserve"> </w:t>
      </w:r>
      <w:r w:rsidRPr="00EA310E">
        <w:t>наиллюстрации и с использованием языковой, в том числе контекстуальной, догадки.</w:t>
      </w:r>
      <w:r w:rsidRPr="00EA310E">
        <w:rPr>
          <w:spacing w:val="-57"/>
        </w:rPr>
        <w:t xml:space="preserve"> </w:t>
      </w:r>
      <w:r w:rsidRPr="00EA310E">
        <w:t>Конструкция</w:t>
      </w:r>
      <w:r w:rsidRPr="00EA310E">
        <w:rPr>
          <w:spacing w:val="2"/>
          <w:lang w:val="en-US"/>
        </w:rPr>
        <w:t xml:space="preserve"> </w:t>
      </w:r>
      <w:r w:rsidRPr="00EA310E">
        <w:rPr>
          <w:lang w:val="en-US"/>
        </w:rPr>
        <w:t>I’d like</w:t>
      </w:r>
      <w:r w:rsidRPr="00EA310E">
        <w:rPr>
          <w:spacing w:val="-2"/>
          <w:lang w:val="en-US"/>
        </w:rPr>
        <w:t xml:space="preserve"> </w:t>
      </w:r>
      <w:r w:rsidRPr="00EA310E">
        <w:rPr>
          <w:lang w:val="en-US"/>
        </w:rPr>
        <w:t>to</w:t>
      </w:r>
      <w:r w:rsidRPr="00EA310E">
        <w:rPr>
          <w:spacing w:val="2"/>
          <w:lang w:val="en-US"/>
        </w:rPr>
        <w:t xml:space="preserve"> </w:t>
      </w:r>
      <w:r w:rsidRPr="00EA310E">
        <w:rPr>
          <w:lang w:val="en-US"/>
        </w:rPr>
        <w:t>...</w:t>
      </w:r>
      <w:r w:rsidRPr="00EA310E">
        <w:rPr>
          <w:spacing w:val="-1"/>
          <w:lang w:val="en-US"/>
        </w:rPr>
        <w:t xml:space="preserve"> </w:t>
      </w:r>
      <w:r w:rsidRPr="00EA310E">
        <w:rPr>
          <w:lang w:val="en-US"/>
        </w:rPr>
        <w:t>(I’d like</w:t>
      </w:r>
      <w:r w:rsidRPr="00EA310E">
        <w:rPr>
          <w:spacing w:val="-1"/>
          <w:lang w:val="en-US"/>
        </w:rPr>
        <w:t xml:space="preserve"> </w:t>
      </w:r>
      <w:r w:rsidRPr="00EA310E">
        <w:rPr>
          <w:lang w:val="en-US"/>
        </w:rPr>
        <w:t>to</w:t>
      </w:r>
      <w:r w:rsidRPr="00EA310E">
        <w:rPr>
          <w:spacing w:val="-1"/>
          <w:lang w:val="en-US"/>
        </w:rPr>
        <w:t xml:space="preserve"> </w:t>
      </w:r>
      <w:r w:rsidRPr="00EA310E">
        <w:rPr>
          <w:lang w:val="en-US"/>
        </w:rPr>
        <w:t>read this</w:t>
      </w:r>
      <w:r w:rsidRPr="00EA310E">
        <w:rPr>
          <w:spacing w:val="-2"/>
          <w:lang w:val="en-US"/>
        </w:rPr>
        <w:t xml:space="preserve"> </w:t>
      </w:r>
      <w:r w:rsidRPr="00EA310E">
        <w:rPr>
          <w:lang w:val="en-US"/>
        </w:rPr>
        <w:t>book.).</w:t>
      </w:r>
    </w:p>
    <w:p w:rsidR="006F72CC" w:rsidRPr="00EA310E" w:rsidRDefault="006B5682" w:rsidP="008641F2">
      <w:pPr>
        <w:pStyle w:val="a3"/>
        <w:ind w:right="1332"/>
        <w:jc w:val="both"/>
        <w:rPr>
          <w:lang w:val="en-US"/>
        </w:rPr>
      </w:pPr>
      <w:r w:rsidRPr="00EA310E">
        <w:t>Конструкции</w:t>
      </w:r>
      <w:r w:rsidRPr="00EA310E">
        <w:rPr>
          <w:lang w:val="en-US"/>
        </w:rPr>
        <w:t xml:space="preserve"> </w:t>
      </w:r>
      <w:r w:rsidRPr="00EA310E">
        <w:t>с</w:t>
      </w:r>
      <w:r w:rsidRPr="00EA310E">
        <w:rPr>
          <w:lang w:val="en-US"/>
        </w:rPr>
        <w:t xml:space="preserve"> </w:t>
      </w:r>
      <w:r w:rsidRPr="00EA310E">
        <w:t>глаголами</w:t>
      </w:r>
      <w:r w:rsidRPr="00EA310E">
        <w:rPr>
          <w:lang w:val="en-US"/>
        </w:rPr>
        <w:t xml:space="preserve"> </w:t>
      </w:r>
      <w:r w:rsidRPr="00EA310E">
        <w:t>на</w:t>
      </w:r>
      <w:r w:rsidRPr="00EA310E">
        <w:rPr>
          <w:lang w:val="en-US"/>
        </w:rPr>
        <w:t xml:space="preserve"> -ing: to like/enjoy doing smth (I like riding my bike.).</w:t>
      </w:r>
      <w:r w:rsidRPr="00EA310E">
        <w:rPr>
          <w:spacing w:val="1"/>
          <w:lang w:val="en-US"/>
        </w:rPr>
        <w:t xml:space="preserve"> </w:t>
      </w:r>
      <w:r w:rsidRPr="00EA310E">
        <w:rPr>
          <w:spacing w:val="-1"/>
        </w:rPr>
        <w:t>Существительные</w:t>
      </w:r>
      <w:r w:rsidRPr="00EA310E">
        <w:rPr>
          <w:spacing w:val="-1"/>
          <w:lang w:val="en-US"/>
        </w:rPr>
        <w:t xml:space="preserve"> </w:t>
      </w:r>
      <w:r w:rsidRPr="00EA310E">
        <w:rPr>
          <w:spacing w:val="-1"/>
        </w:rPr>
        <w:t>в</w:t>
      </w:r>
      <w:r w:rsidRPr="00EA310E">
        <w:rPr>
          <w:spacing w:val="-1"/>
          <w:lang w:val="en-US"/>
        </w:rPr>
        <w:t xml:space="preserve"> </w:t>
      </w:r>
      <w:r w:rsidRPr="00EA310E">
        <w:rPr>
          <w:spacing w:val="-1"/>
        </w:rPr>
        <w:t>притяжательном</w:t>
      </w:r>
      <w:r w:rsidRPr="00EA310E">
        <w:rPr>
          <w:spacing w:val="-1"/>
          <w:lang w:val="en-US"/>
        </w:rPr>
        <w:t xml:space="preserve"> </w:t>
      </w:r>
      <w:r w:rsidRPr="00EA310E">
        <w:rPr>
          <w:spacing w:val="-1"/>
        </w:rPr>
        <w:t>падеже</w:t>
      </w:r>
      <w:r w:rsidRPr="00EA310E">
        <w:rPr>
          <w:spacing w:val="-1"/>
          <w:lang w:val="en-US"/>
        </w:rPr>
        <w:t xml:space="preserve"> (Possessive Case; Ann’s dress, children’s</w:t>
      </w:r>
      <w:r w:rsidRPr="00EA310E">
        <w:rPr>
          <w:spacing w:val="-57"/>
          <w:lang w:val="en-US"/>
        </w:rPr>
        <w:t xml:space="preserve"> </w:t>
      </w:r>
      <w:r w:rsidRPr="00EA310E">
        <w:rPr>
          <w:lang w:val="en-US"/>
        </w:rPr>
        <w:t>toys,</w:t>
      </w:r>
      <w:r w:rsidRPr="00EA310E">
        <w:rPr>
          <w:spacing w:val="-2"/>
          <w:lang w:val="en-US"/>
        </w:rPr>
        <w:t xml:space="preserve"> </w:t>
      </w:r>
      <w:r w:rsidRPr="00EA310E">
        <w:rPr>
          <w:lang w:val="en-US"/>
        </w:rPr>
        <w:t>boys’</w:t>
      </w:r>
      <w:r w:rsidRPr="00EA310E">
        <w:rPr>
          <w:spacing w:val="-18"/>
          <w:lang w:val="en-US"/>
        </w:rPr>
        <w:t xml:space="preserve"> </w:t>
      </w:r>
      <w:r w:rsidRPr="00EA310E">
        <w:rPr>
          <w:lang w:val="en-US"/>
        </w:rPr>
        <w:t>books).</w:t>
      </w:r>
    </w:p>
    <w:p w:rsidR="006F72CC" w:rsidRPr="00EA310E" w:rsidRDefault="006B5682" w:rsidP="008641F2">
      <w:pPr>
        <w:pStyle w:val="a3"/>
        <w:ind w:right="1332"/>
        <w:jc w:val="both"/>
      </w:pPr>
      <w:r w:rsidRPr="00EA310E">
        <w:t>Слова,</w:t>
      </w:r>
      <w:r w:rsidRPr="00EA310E">
        <w:rPr>
          <w:spacing w:val="-8"/>
        </w:rPr>
        <w:t xml:space="preserve"> </w:t>
      </w:r>
      <w:r w:rsidRPr="00EA310E">
        <w:t>выражающие</w:t>
      </w:r>
      <w:r w:rsidRPr="00EA310E">
        <w:rPr>
          <w:spacing w:val="-7"/>
        </w:rPr>
        <w:t xml:space="preserve"> </w:t>
      </w:r>
      <w:r w:rsidRPr="00EA310E">
        <w:t>количество</w:t>
      </w:r>
      <w:r w:rsidRPr="00EA310E">
        <w:rPr>
          <w:spacing w:val="-6"/>
        </w:rPr>
        <w:t xml:space="preserve"> </w:t>
      </w:r>
      <w:r w:rsidRPr="00EA310E">
        <w:t>с</w:t>
      </w:r>
      <w:r w:rsidRPr="00EA310E">
        <w:rPr>
          <w:spacing w:val="-8"/>
        </w:rPr>
        <w:t xml:space="preserve"> </w:t>
      </w:r>
      <w:r w:rsidRPr="00EA310E">
        <w:t>исчисляемыми</w:t>
      </w:r>
      <w:r w:rsidRPr="00EA310E">
        <w:rPr>
          <w:spacing w:val="-7"/>
        </w:rPr>
        <w:t xml:space="preserve"> </w:t>
      </w:r>
      <w:r w:rsidRPr="00EA310E">
        <w:t>и</w:t>
      </w:r>
      <w:r w:rsidRPr="00EA310E">
        <w:rPr>
          <w:spacing w:val="-7"/>
        </w:rPr>
        <w:t xml:space="preserve"> </w:t>
      </w:r>
      <w:r w:rsidRPr="00EA310E">
        <w:t>неисчисляемыми</w:t>
      </w:r>
      <w:r w:rsidRPr="00EA310E">
        <w:rPr>
          <w:spacing w:val="-57"/>
        </w:rPr>
        <w:t xml:space="preserve"> </w:t>
      </w:r>
      <w:r w:rsidRPr="00EA310E">
        <w:t>существительными</w:t>
      </w:r>
      <w:r w:rsidRPr="00EA310E">
        <w:rPr>
          <w:spacing w:val="1"/>
        </w:rPr>
        <w:t xml:space="preserve"> </w:t>
      </w:r>
      <w:r w:rsidRPr="00EA310E">
        <w:t>(much/many/a</w:t>
      </w:r>
      <w:r w:rsidRPr="00EA310E">
        <w:rPr>
          <w:spacing w:val="-1"/>
        </w:rPr>
        <w:t xml:space="preserve"> </w:t>
      </w:r>
      <w:r w:rsidRPr="00EA310E">
        <w:t>lot of).</w:t>
      </w:r>
    </w:p>
    <w:p w:rsidR="006F72CC" w:rsidRPr="00EA310E" w:rsidRDefault="006B5682" w:rsidP="008641F2">
      <w:pPr>
        <w:pStyle w:val="a3"/>
        <w:ind w:right="0"/>
        <w:jc w:val="both"/>
      </w:pPr>
      <w:r w:rsidRPr="00EA310E">
        <w:t>Личные</w:t>
      </w:r>
      <w:r w:rsidRPr="00EA310E">
        <w:rPr>
          <w:spacing w:val="-6"/>
        </w:rPr>
        <w:t xml:space="preserve"> </w:t>
      </w:r>
      <w:r w:rsidRPr="00EA310E">
        <w:t>местоимения</w:t>
      </w:r>
      <w:r w:rsidRPr="00EA310E">
        <w:rPr>
          <w:spacing w:val="-3"/>
        </w:rPr>
        <w:t xml:space="preserve"> </w:t>
      </w:r>
      <w:r w:rsidRPr="00EA310E">
        <w:t>в</w:t>
      </w:r>
      <w:r w:rsidRPr="00EA310E">
        <w:rPr>
          <w:spacing w:val="-5"/>
        </w:rPr>
        <w:t xml:space="preserve"> </w:t>
      </w:r>
      <w:r w:rsidRPr="00EA310E">
        <w:t>объектном</w:t>
      </w:r>
      <w:r w:rsidRPr="00EA310E">
        <w:rPr>
          <w:spacing w:val="-4"/>
        </w:rPr>
        <w:t xml:space="preserve"> </w:t>
      </w:r>
      <w:r w:rsidRPr="00EA310E">
        <w:t>(me,</w:t>
      </w:r>
      <w:r w:rsidRPr="00EA310E">
        <w:rPr>
          <w:spacing w:val="-3"/>
        </w:rPr>
        <w:t xml:space="preserve"> </w:t>
      </w:r>
      <w:r w:rsidRPr="00EA310E">
        <w:t>you,</w:t>
      </w:r>
      <w:r w:rsidRPr="00EA310E">
        <w:rPr>
          <w:spacing w:val="-3"/>
        </w:rPr>
        <w:t xml:space="preserve"> </w:t>
      </w:r>
      <w:r w:rsidRPr="00EA310E">
        <w:t>him/her/it,</w:t>
      </w:r>
      <w:r w:rsidRPr="00EA310E">
        <w:rPr>
          <w:spacing w:val="-4"/>
        </w:rPr>
        <w:t xml:space="preserve"> </w:t>
      </w:r>
      <w:r w:rsidRPr="00EA310E">
        <w:t>us,</w:t>
      </w:r>
      <w:r w:rsidRPr="00EA310E">
        <w:rPr>
          <w:spacing w:val="-4"/>
        </w:rPr>
        <w:t xml:space="preserve"> </w:t>
      </w:r>
      <w:r w:rsidRPr="00EA310E">
        <w:t>them)</w:t>
      </w:r>
      <w:r w:rsidRPr="00EA310E">
        <w:rPr>
          <w:spacing w:val="-4"/>
        </w:rPr>
        <w:t xml:space="preserve"> </w:t>
      </w:r>
      <w:r w:rsidRPr="00EA310E">
        <w:t>падеже.</w:t>
      </w:r>
    </w:p>
    <w:p w:rsidR="006F72CC" w:rsidRPr="00EA310E" w:rsidRDefault="006B5682" w:rsidP="008641F2">
      <w:pPr>
        <w:pStyle w:val="a3"/>
        <w:jc w:val="both"/>
      </w:pPr>
      <w:r w:rsidRPr="00EA310E">
        <w:t>Указательные</w:t>
      </w:r>
      <w:r w:rsidRPr="00EA310E">
        <w:rPr>
          <w:spacing w:val="-7"/>
        </w:rPr>
        <w:t xml:space="preserve"> </w:t>
      </w:r>
      <w:r w:rsidRPr="00EA310E">
        <w:t>местоимения</w:t>
      </w:r>
      <w:r w:rsidRPr="00EA310E">
        <w:rPr>
          <w:spacing w:val="-5"/>
        </w:rPr>
        <w:t xml:space="preserve"> </w:t>
      </w:r>
      <w:r w:rsidRPr="00EA310E">
        <w:t>(this</w:t>
      </w:r>
      <w:r w:rsidRPr="00EA310E">
        <w:rPr>
          <w:spacing w:val="-2"/>
        </w:rPr>
        <w:t xml:space="preserve"> </w:t>
      </w:r>
      <w:r w:rsidRPr="00EA310E">
        <w:t>—</w:t>
      </w:r>
      <w:r w:rsidRPr="00EA310E">
        <w:rPr>
          <w:spacing w:val="-5"/>
        </w:rPr>
        <w:t xml:space="preserve"> </w:t>
      </w:r>
      <w:r w:rsidRPr="00EA310E">
        <w:t>these;</w:t>
      </w:r>
      <w:r w:rsidRPr="00EA310E">
        <w:rPr>
          <w:spacing w:val="-5"/>
        </w:rPr>
        <w:t xml:space="preserve"> </w:t>
      </w:r>
      <w:r w:rsidRPr="00EA310E">
        <w:t>that</w:t>
      </w:r>
      <w:r w:rsidRPr="00EA310E">
        <w:rPr>
          <w:spacing w:val="-7"/>
        </w:rPr>
        <w:t xml:space="preserve"> </w:t>
      </w:r>
      <w:r w:rsidRPr="00EA310E">
        <w:t>—</w:t>
      </w:r>
      <w:r w:rsidRPr="00EA310E">
        <w:rPr>
          <w:spacing w:val="-5"/>
        </w:rPr>
        <w:t xml:space="preserve"> </w:t>
      </w:r>
      <w:r w:rsidRPr="00EA310E">
        <w:t>those).</w:t>
      </w:r>
      <w:r w:rsidRPr="00EA310E">
        <w:rPr>
          <w:spacing w:val="-4"/>
        </w:rPr>
        <w:t xml:space="preserve"> </w:t>
      </w:r>
      <w:r w:rsidRPr="00EA310E">
        <w:t>Неопределѐнные</w:t>
      </w:r>
      <w:r w:rsidRPr="00EA310E">
        <w:rPr>
          <w:spacing w:val="-7"/>
        </w:rPr>
        <w:t xml:space="preserve"> </w:t>
      </w:r>
      <w:r w:rsidRPr="00EA310E">
        <w:t>местоимения</w:t>
      </w:r>
      <w:r w:rsidRPr="00EA310E">
        <w:rPr>
          <w:spacing w:val="-57"/>
        </w:rPr>
        <w:t xml:space="preserve"> </w:t>
      </w:r>
      <w:r w:rsidRPr="00EA310E">
        <w:t>(some/any) в повествовательных и вопросительных предложениях (Have you got any</w:t>
      </w:r>
      <w:r w:rsidRPr="00EA310E">
        <w:rPr>
          <w:spacing w:val="1"/>
        </w:rPr>
        <w:t xml:space="preserve"> </w:t>
      </w:r>
      <w:r w:rsidRPr="00EA310E">
        <w:t>friends?</w:t>
      </w:r>
      <w:r w:rsidRPr="00EA310E">
        <w:rPr>
          <w:spacing w:val="2"/>
        </w:rPr>
        <w:t xml:space="preserve"> </w:t>
      </w:r>
      <w:r w:rsidRPr="00EA310E">
        <w:t>-Yes,</w:t>
      </w:r>
      <w:r w:rsidRPr="00EA310E">
        <w:rPr>
          <w:spacing w:val="2"/>
        </w:rPr>
        <w:t xml:space="preserve"> </w:t>
      </w:r>
      <w:r w:rsidRPr="00EA310E">
        <w:t>I’ve</w:t>
      </w:r>
      <w:r w:rsidRPr="00EA310E">
        <w:rPr>
          <w:spacing w:val="-1"/>
        </w:rPr>
        <w:t xml:space="preserve"> </w:t>
      </w:r>
      <w:r w:rsidRPr="00EA310E">
        <w:t>got some.).</w:t>
      </w:r>
    </w:p>
    <w:p w:rsidR="006F72CC" w:rsidRPr="00EA310E" w:rsidRDefault="006B5682" w:rsidP="008641F2">
      <w:pPr>
        <w:pStyle w:val="a3"/>
        <w:ind w:right="0"/>
        <w:jc w:val="both"/>
      </w:pPr>
      <w:r w:rsidRPr="00EA310E">
        <w:t>Наречия</w:t>
      </w:r>
      <w:r w:rsidRPr="00EA310E">
        <w:rPr>
          <w:spacing w:val="-9"/>
        </w:rPr>
        <w:t xml:space="preserve"> </w:t>
      </w:r>
      <w:r w:rsidRPr="00EA310E">
        <w:t>частотности</w:t>
      </w:r>
      <w:r w:rsidRPr="00EA310E">
        <w:rPr>
          <w:spacing w:val="-9"/>
        </w:rPr>
        <w:t xml:space="preserve"> </w:t>
      </w:r>
      <w:r w:rsidRPr="00EA310E">
        <w:t>(usually,</w:t>
      </w:r>
      <w:r w:rsidRPr="00EA310E">
        <w:rPr>
          <w:spacing w:val="-8"/>
        </w:rPr>
        <w:t xml:space="preserve"> </w:t>
      </w:r>
      <w:r w:rsidRPr="00EA310E">
        <w:t>often).</w:t>
      </w:r>
    </w:p>
    <w:p w:rsidR="006F72CC" w:rsidRPr="00EA310E" w:rsidRDefault="006B5682" w:rsidP="008641F2">
      <w:pPr>
        <w:pStyle w:val="a3"/>
        <w:jc w:val="both"/>
      </w:pPr>
      <w:r w:rsidRPr="00EA310E">
        <w:t>Количественные</w:t>
      </w:r>
      <w:r w:rsidRPr="00EA310E">
        <w:rPr>
          <w:spacing w:val="-8"/>
        </w:rPr>
        <w:t xml:space="preserve"> </w:t>
      </w:r>
      <w:r w:rsidRPr="00EA310E">
        <w:t>числительные</w:t>
      </w:r>
      <w:r w:rsidRPr="00EA310E">
        <w:rPr>
          <w:spacing w:val="-8"/>
        </w:rPr>
        <w:t xml:space="preserve"> </w:t>
      </w:r>
      <w:r w:rsidRPr="00EA310E">
        <w:t>(13—100).</w:t>
      </w:r>
      <w:r w:rsidRPr="00EA310E">
        <w:rPr>
          <w:spacing w:val="-7"/>
        </w:rPr>
        <w:t xml:space="preserve"> </w:t>
      </w:r>
      <w:r w:rsidRPr="00EA310E">
        <w:t>Порядковые</w:t>
      </w:r>
      <w:r w:rsidRPr="00EA310E">
        <w:rPr>
          <w:spacing w:val="-7"/>
        </w:rPr>
        <w:t xml:space="preserve"> </w:t>
      </w:r>
      <w:r w:rsidRPr="00EA310E">
        <w:t>числительные</w:t>
      </w:r>
      <w:r w:rsidRPr="00EA310E">
        <w:rPr>
          <w:spacing w:val="-8"/>
        </w:rPr>
        <w:t xml:space="preserve"> </w:t>
      </w:r>
      <w:r w:rsidRPr="00EA310E">
        <w:t>(1—30).</w:t>
      </w:r>
      <w:r w:rsidRPr="00EA310E">
        <w:rPr>
          <w:spacing w:val="-57"/>
        </w:rPr>
        <w:t xml:space="preserve"> </w:t>
      </w:r>
      <w:r w:rsidRPr="00EA310E">
        <w:t>Вопросительные</w:t>
      </w:r>
      <w:r w:rsidRPr="00EA310E">
        <w:rPr>
          <w:spacing w:val="-3"/>
        </w:rPr>
        <w:t xml:space="preserve"> </w:t>
      </w:r>
      <w:r w:rsidRPr="00EA310E">
        <w:t>слова</w:t>
      </w:r>
      <w:r w:rsidRPr="00EA310E">
        <w:rPr>
          <w:spacing w:val="1"/>
        </w:rPr>
        <w:t xml:space="preserve"> </w:t>
      </w:r>
      <w:r w:rsidRPr="00EA310E">
        <w:t>(when, whose,</w:t>
      </w:r>
      <w:r w:rsidRPr="00EA310E">
        <w:rPr>
          <w:spacing w:val="2"/>
        </w:rPr>
        <w:t xml:space="preserve"> </w:t>
      </w:r>
      <w:r w:rsidRPr="00EA310E">
        <w:t>why).</w:t>
      </w:r>
    </w:p>
    <w:p w:rsidR="006F72CC" w:rsidRPr="00EA310E" w:rsidRDefault="006B5682" w:rsidP="008641F2">
      <w:pPr>
        <w:pStyle w:val="a3"/>
        <w:ind w:right="1865"/>
        <w:jc w:val="both"/>
        <w:rPr>
          <w:lang w:val="en-US"/>
        </w:rPr>
      </w:pPr>
      <w:r w:rsidRPr="00EA310E">
        <w:t>Предлоги</w:t>
      </w:r>
      <w:r w:rsidRPr="00EA310E">
        <w:rPr>
          <w:lang w:val="en-US"/>
        </w:rPr>
        <w:t xml:space="preserve"> </w:t>
      </w:r>
      <w:r w:rsidRPr="00EA310E">
        <w:t>места</w:t>
      </w:r>
      <w:r w:rsidRPr="00EA310E">
        <w:rPr>
          <w:lang w:val="en-US"/>
        </w:rPr>
        <w:t xml:space="preserve"> (next to, in front of, behind), </w:t>
      </w:r>
      <w:r w:rsidRPr="00EA310E">
        <w:t>направления</w:t>
      </w:r>
      <w:r w:rsidRPr="00EA310E">
        <w:rPr>
          <w:lang w:val="en-US"/>
        </w:rPr>
        <w:t xml:space="preserve"> (to), </w:t>
      </w:r>
      <w:r w:rsidRPr="00EA310E">
        <w:t>времени</w:t>
      </w:r>
      <w:r w:rsidRPr="00EA310E">
        <w:rPr>
          <w:lang w:val="en-US"/>
        </w:rPr>
        <w:t xml:space="preserve"> (at, in, on </w:t>
      </w:r>
      <w:r w:rsidRPr="00EA310E">
        <w:t>в</w:t>
      </w:r>
      <w:r w:rsidRPr="00EA310E">
        <w:rPr>
          <w:spacing w:val="-57"/>
          <w:lang w:val="en-US"/>
        </w:rPr>
        <w:t xml:space="preserve"> </w:t>
      </w:r>
      <w:r w:rsidRPr="00EA310E">
        <w:t>выражениях</w:t>
      </w:r>
      <w:r w:rsidRPr="00EA310E">
        <w:rPr>
          <w:spacing w:val="1"/>
          <w:lang w:val="en-US"/>
        </w:rPr>
        <w:t xml:space="preserve"> </w:t>
      </w:r>
      <w:r w:rsidRPr="00EA310E">
        <w:rPr>
          <w:lang w:val="en-US"/>
        </w:rPr>
        <w:t>at 5 o’clock,</w:t>
      </w:r>
      <w:r w:rsidRPr="00EA310E">
        <w:rPr>
          <w:spacing w:val="-1"/>
          <w:lang w:val="en-US"/>
        </w:rPr>
        <w:t xml:space="preserve"> </w:t>
      </w:r>
      <w:r w:rsidRPr="00EA310E">
        <w:rPr>
          <w:lang w:val="en-US"/>
        </w:rPr>
        <w:t>in the morning, on</w:t>
      </w:r>
      <w:r w:rsidRPr="00EA310E">
        <w:rPr>
          <w:spacing w:val="-1"/>
          <w:lang w:val="en-US"/>
        </w:rPr>
        <w:t xml:space="preserve"> </w:t>
      </w:r>
      <w:r w:rsidRPr="00EA310E">
        <w:rPr>
          <w:lang w:val="en-US"/>
        </w:rPr>
        <w:t>Monday).</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ind w:right="1534"/>
        <w:jc w:val="both"/>
      </w:pPr>
      <w:r w:rsidRPr="00EA310E">
        <w:t>Знание и использование некоторых социокультурных элементов речевого</w:t>
      </w:r>
      <w:r w:rsidRPr="00EA310E">
        <w:rPr>
          <w:spacing w:val="1"/>
        </w:rPr>
        <w:t xml:space="preserve"> </w:t>
      </w:r>
      <w:r w:rsidRPr="00EA310E">
        <w:t>поведенческого</w:t>
      </w:r>
      <w:r w:rsidRPr="00EA310E">
        <w:rPr>
          <w:spacing w:val="-9"/>
        </w:rPr>
        <w:t xml:space="preserve"> </w:t>
      </w:r>
      <w:r w:rsidRPr="00EA310E">
        <w:t>этикета,</w:t>
      </w:r>
      <w:r w:rsidRPr="00EA310E">
        <w:rPr>
          <w:spacing w:val="-8"/>
        </w:rPr>
        <w:t xml:space="preserve"> </w:t>
      </w:r>
      <w:r w:rsidRPr="00EA310E">
        <w:t>принятого</w:t>
      </w:r>
      <w:r w:rsidRPr="00EA310E">
        <w:rPr>
          <w:spacing w:val="-8"/>
        </w:rPr>
        <w:t xml:space="preserve"> </w:t>
      </w:r>
      <w:r w:rsidRPr="00EA310E">
        <w:t>в</w:t>
      </w:r>
      <w:r w:rsidRPr="00EA310E">
        <w:rPr>
          <w:spacing w:val="-9"/>
        </w:rPr>
        <w:t xml:space="preserve"> </w:t>
      </w:r>
      <w:r w:rsidRPr="00EA310E">
        <w:t>стране/</w:t>
      </w:r>
      <w:r w:rsidRPr="00EA310E">
        <w:rPr>
          <w:spacing w:val="-9"/>
        </w:rPr>
        <w:t xml:space="preserve"> </w:t>
      </w:r>
      <w:r w:rsidRPr="00EA310E">
        <w:t>странах</w:t>
      </w:r>
      <w:r w:rsidRPr="00EA310E">
        <w:rPr>
          <w:spacing w:val="-6"/>
        </w:rPr>
        <w:t xml:space="preserve"> </w:t>
      </w:r>
      <w:r w:rsidRPr="00EA310E">
        <w:t>изучаемого</w:t>
      </w:r>
      <w:r w:rsidRPr="00EA310E">
        <w:rPr>
          <w:spacing w:val="-8"/>
        </w:rPr>
        <w:t xml:space="preserve"> </w:t>
      </w:r>
      <w:r w:rsidRPr="00EA310E">
        <w:t>языка,</w:t>
      </w:r>
      <w:r w:rsidRPr="00EA310E">
        <w:rPr>
          <w:spacing w:val="-9"/>
        </w:rPr>
        <w:t xml:space="preserve"> </w:t>
      </w:r>
      <w:r w:rsidRPr="00EA310E">
        <w:t>в</w:t>
      </w:r>
      <w:r w:rsidRPr="00EA310E">
        <w:rPr>
          <w:spacing w:val="-9"/>
        </w:rPr>
        <w:t xml:space="preserve"> </w:t>
      </w:r>
      <w:r w:rsidRPr="00EA310E">
        <w:t>некоторых</w:t>
      </w:r>
      <w:r w:rsidRPr="00EA310E">
        <w:rPr>
          <w:spacing w:val="-57"/>
        </w:rPr>
        <w:t xml:space="preserve"> </w:t>
      </w:r>
      <w:r w:rsidRPr="00EA310E">
        <w:t>ситуациях</w:t>
      </w:r>
      <w:r w:rsidRPr="00EA310E">
        <w:rPr>
          <w:spacing w:val="-9"/>
        </w:rPr>
        <w:t xml:space="preserve"> </w:t>
      </w:r>
      <w:r w:rsidRPr="00EA310E">
        <w:t>общения:</w:t>
      </w:r>
      <w:r w:rsidRPr="00EA310E">
        <w:rPr>
          <w:spacing w:val="-13"/>
        </w:rPr>
        <w:t xml:space="preserve"> </w:t>
      </w:r>
      <w:r w:rsidRPr="00EA310E">
        <w:t>приветствие,</w:t>
      </w:r>
      <w:r w:rsidRPr="00EA310E">
        <w:rPr>
          <w:spacing w:val="-10"/>
        </w:rPr>
        <w:t xml:space="preserve"> </w:t>
      </w:r>
      <w:r w:rsidRPr="00EA310E">
        <w:t>прощание,</w:t>
      </w:r>
      <w:r w:rsidRPr="00EA310E">
        <w:rPr>
          <w:spacing w:val="-11"/>
        </w:rPr>
        <w:t xml:space="preserve"> </w:t>
      </w:r>
      <w:r w:rsidRPr="00EA310E">
        <w:t>знакомство,</w:t>
      </w:r>
      <w:r w:rsidRPr="00EA310E">
        <w:rPr>
          <w:spacing w:val="-10"/>
        </w:rPr>
        <w:t xml:space="preserve"> </w:t>
      </w:r>
      <w:r w:rsidRPr="00EA310E">
        <w:t>выражение</w:t>
      </w:r>
      <w:r w:rsidRPr="00EA310E">
        <w:rPr>
          <w:spacing w:val="-10"/>
        </w:rPr>
        <w:t xml:space="preserve"> </w:t>
      </w:r>
      <w:r w:rsidRPr="00EA310E">
        <w:t>благодарности,</w:t>
      </w:r>
      <w:r w:rsidRPr="00EA310E">
        <w:rPr>
          <w:spacing w:val="-57"/>
        </w:rPr>
        <w:t xml:space="preserve"> </w:t>
      </w:r>
      <w:r w:rsidRPr="00EA310E">
        <w:t>извинение, поздравление с днѐм рождения, Новым годом, Рождеством.Знание</w:t>
      </w:r>
      <w:r w:rsidRPr="00EA310E">
        <w:rPr>
          <w:spacing w:val="1"/>
        </w:rPr>
        <w:t xml:space="preserve"> </w:t>
      </w:r>
      <w:r w:rsidRPr="00EA310E">
        <w:t>произведений</w:t>
      </w:r>
      <w:r w:rsidRPr="00EA310E">
        <w:rPr>
          <w:spacing w:val="2"/>
        </w:rPr>
        <w:t xml:space="preserve"> </w:t>
      </w:r>
      <w:r w:rsidRPr="00EA310E">
        <w:t>детского фольклора</w:t>
      </w:r>
      <w:r w:rsidRPr="00EA310E">
        <w:rPr>
          <w:spacing w:val="1"/>
        </w:rPr>
        <w:t xml:space="preserve"> </w:t>
      </w:r>
      <w:r w:rsidRPr="00EA310E">
        <w:t>(рифмовок,</w:t>
      </w:r>
      <w:r w:rsidRPr="00EA310E">
        <w:rPr>
          <w:spacing w:val="3"/>
        </w:rPr>
        <w:t xml:space="preserve"> </w:t>
      </w:r>
      <w:r w:rsidRPr="00EA310E">
        <w:t>стихов,</w:t>
      </w:r>
      <w:r w:rsidRPr="00EA310E">
        <w:rPr>
          <w:spacing w:val="3"/>
        </w:rPr>
        <w:t xml:space="preserve"> </w:t>
      </w:r>
      <w:r w:rsidRPr="00EA310E">
        <w:t>песенок),</w:t>
      </w:r>
      <w:r w:rsidRPr="00EA310E">
        <w:rPr>
          <w:spacing w:val="2"/>
        </w:rPr>
        <w:t xml:space="preserve"> </w:t>
      </w:r>
      <w:r w:rsidRPr="00EA310E">
        <w:t>персонажей</w:t>
      </w:r>
      <w:r w:rsidRPr="00EA310E">
        <w:rPr>
          <w:spacing w:val="1"/>
        </w:rPr>
        <w:t xml:space="preserve"> </w:t>
      </w:r>
      <w:r w:rsidRPr="00EA310E">
        <w:t>детских</w:t>
      </w:r>
      <w:r w:rsidRPr="00EA310E">
        <w:rPr>
          <w:spacing w:val="-2"/>
        </w:rPr>
        <w:t xml:space="preserve"> </w:t>
      </w:r>
      <w:r w:rsidRPr="00EA310E">
        <w:t>книг.</w:t>
      </w:r>
    </w:p>
    <w:p w:rsidR="006F72CC" w:rsidRPr="00EA310E" w:rsidRDefault="006B5682" w:rsidP="008641F2">
      <w:pPr>
        <w:pStyle w:val="a3"/>
        <w:ind w:right="863"/>
        <w:jc w:val="both"/>
      </w:pPr>
      <w:r w:rsidRPr="00EA310E">
        <w:t>Краткое представление своей страны и страны/стран изучаемого языка (названия родной</w:t>
      </w:r>
      <w:r w:rsidRPr="00EA310E">
        <w:rPr>
          <w:spacing w:val="1"/>
        </w:rPr>
        <w:t xml:space="preserve"> </w:t>
      </w:r>
      <w:r w:rsidRPr="00EA310E">
        <w:t>страны</w:t>
      </w:r>
      <w:r w:rsidRPr="00EA310E">
        <w:rPr>
          <w:spacing w:val="-6"/>
        </w:rPr>
        <w:t xml:space="preserve"> </w:t>
      </w:r>
      <w:r w:rsidRPr="00EA310E">
        <w:t>и</w:t>
      </w:r>
      <w:r w:rsidRPr="00EA310E">
        <w:rPr>
          <w:spacing w:val="-6"/>
        </w:rPr>
        <w:t xml:space="preserve"> </w:t>
      </w:r>
      <w:r w:rsidRPr="00EA310E">
        <w:t>страны/стран</w:t>
      </w:r>
      <w:r w:rsidRPr="00EA310E">
        <w:rPr>
          <w:spacing w:val="-6"/>
        </w:rPr>
        <w:t xml:space="preserve"> </w:t>
      </w:r>
      <w:r w:rsidRPr="00EA310E">
        <w:t>изучаемого</w:t>
      </w:r>
      <w:r w:rsidRPr="00EA310E">
        <w:rPr>
          <w:spacing w:val="-6"/>
        </w:rPr>
        <w:t xml:space="preserve"> </w:t>
      </w:r>
      <w:r w:rsidRPr="00EA310E">
        <w:t>языка</w:t>
      </w:r>
      <w:r w:rsidRPr="00EA310E">
        <w:rPr>
          <w:spacing w:val="-7"/>
        </w:rPr>
        <w:t xml:space="preserve"> </w:t>
      </w:r>
      <w:r w:rsidRPr="00EA310E">
        <w:t>и</w:t>
      </w:r>
      <w:r w:rsidRPr="00EA310E">
        <w:rPr>
          <w:spacing w:val="-5"/>
        </w:rPr>
        <w:t xml:space="preserve"> </w:t>
      </w:r>
      <w:r w:rsidRPr="00EA310E">
        <w:t>их</w:t>
      </w:r>
      <w:r w:rsidRPr="00EA310E">
        <w:rPr>
          <w:spacing w:val="-7"/>
        </w:rPr>
        <w:t xml:space="preserve"> </w:t>
      </w:r>
      <w:r w:rsidRPr="00EA310E">
        <w:t>столиц,</w:t>
      </w:r>
      <w:r w:rsidRPr="00EA310E">
        <w:rPr>
          <w:spacing w:val="-6"/>
        </w:rPr>
        <w:t xml:space="preserve"> </w:t>
      </w:r>
      <w:r w:rsidRPr="00EA310E">
        <w:t>название</w:t>
      </w:r>
      <w:r w:rsidRPr="00EA310E">
        <w:rPr>
          <w:spacing w:val="-7"/>
        </w:rPr>
        <w:t xml:space="preserve"> </w:t>
      </w:r>
      <w:r w:rsidRPr="00EA310E">
        <w:t>родного</w:t>
      </w:r>
      <w:r w:rsidRPr="00EA310E">
        <w:rPr>
          <w:spacing w:val="-6"/>
        </w:rPr>
        <w:t xml:space="preserve"> </w:t>
      </w:r>
      <w:r w:rsidRPr="00EA310E">
        <w:t>города/села;</w:t>
      </w:r>
      <w:r w:rsidRPr="00EA310E">
        <w:rPr>
          <w:spacing w:val="-5"/>
        </w:rPr>
        <w:t xml:space="preserve"> </w:t>
      </w:r>
      <w:r w:rsidRPr="00EA310E">
        <w:t>цвета</w:t>
      </w:r>
      <w:r w:rsidRPr="00EA310E">
        <w:rPr>
          <w:spacing w:val="-57"/>
        </w:rPr>
        <w:t xml:space="preserve"> </w:t>
      </w:r>
      <w:r w:rsidRPr="00EA310E">
        <w:t>национальных</w:t>
      </w:r>
      <w:r w:rsidRPr="00EA310E">
        <w:rPr>
          <w:spacing w:val="-2"/>
        </w:rPr>
        <w:t xml:space="preserve"> </w:t>
      </w:r>
      <w:r w:rsidRPr="00EA310E">
        <w:t>флагов).</w:t>
      </w:r>
    </w:p>
    <w:p w:rsidR="006F72CC" w:rsidRPr="00EA310E" w:rsidRDefault="006B5682" w:rsidP="008641F2">
      <w:pPr>
        <w:pStyle w:val="a3"/>
        <w:ind w:right="0"/>
        <w:jc w:val="both"/>
      </w:pPr>
      <w:r w:rsidRPr="00EA310E">
        <w:rPr>
          <w:spacing w:val="-1"/>
        </w:rPr>
        <w:t>Компенсаторные</w:t>
      </w:r>
      <w:r w:rsidRPr="00EA310E">
        <w:rPr>
          <w:spacing w:val="-10"/>
        </w:rPr>
        <w:t xml:space="preserve"> </w:t>
      </w:r>
      <w:r w:rsidRPr="00EA310E">
        <w:t>умения</w:t>
      </w:r>
    </w:p>
    <w:p w:rsidR="006F72CC" w:rsidRPr="00EA310E" w:rsidRDefault="006B5682" w:rsidP="008641F2">
      <w:pPr>
        <w:pStyle w:val="a3"/>
        <w:jc w:val="both"/>
      </w:pPr>
      <w:r w:rsidRPr="00EA310E">
        <w:t>Использование</w:t>
      </w:r>
      <w:r w:rsidRPr="00EA310E">
        <w:rPr>
          <w:spacing w:val="-15"/>
        </w:rPr>
        <w:t xml:space="preserve"> </w:t>
      </w:r>
      <w:r w:rsidRPr="00EA310E">
        <w:t>при</w:t>
      </w:r>
      <w:r w:rsidRPr="00EA310E">
        <w:rPr>
          <w:spacing w:val="-11"/>
        </w:rPr>
        <w:t xml:space="preserve"> </w:t>
      </w:r>
      <w:r w:rsidRPr="00EA310E">
        <w:t>чтении</w:t>
      </w:r>
      <w:r w:rsidRPr="00EA310E">
        <w:rPr>
          <w:spacing w:val="-13"/>
        </w:rPr>
        <w:t xml:space="preserve"> </w:t>
      </w:r>
      <w:r w:rsidRPr="00EA310E">
        <w:t>и</w:t>
      </w:r>
      <w:r w:rsidRPr="00EA310E">
        <w:rPr>
          <w:spacing w:val="-12"/>
        </w:rPr>
        <w:t xml:space="preserve"> </w:t>
      </w:r>
      <w:r w:rsidRPr="00EA310E">
        <w:t>аудировании</w:t>
      </w:r>
      <w:r w:rsidRPr="00EA310E">
        <w:rPr>
          <w:spacing w:val="-11"/>
        </w:rPr>
        <w:t xml:space="preserve"> </w:t>
      </w:r>
      <w:r w:rsidRPr="00EA310E">
        <w:t>языковой,</w:t>
      </w:r>
      <w:r w:rsidRPr="00EA310E">
        <w:rPr>
          <w:spacing w:val="-11"/>
        </w:rPr>
        <w:t xml:space="preserve"> </w:t>
      </w:r>
      <w:r w:rsidRPr="00EA310E">
        <w:t>в</w:t>
      </w:r>
      <w:r w:rsidRPr="00EA310E">
        <w:rPr>
          <w:spacing w:val="-13"/>
        </w:rPr>
        <w:t xml:space="preserve"> </w:t>
      </w:r>
      <w:r w:rsidRPr="00EA310E">
        <w:t>том</w:t>
      </w:r>
      <w:r w:rsidRPr="00EA310E">
        <w:rPr>
          <w:spacing w:val="-8"/>
        </w:rPr>
        <w:t xml:space="preserve"> </w:t>
      </w:r>
      <w:r w:rsidRPr="00EA310E">
        <w:t>числе</w:t>
      </w:r>
      <w:r w:rsidRPr="00EA310E">
        <w:rPr>
          <w:spacing w:val="-12"/>
        </w:rPr>
        <w:t xml:space="preserve"> </w:t>
      </w:r>
      <w:r w:rsidRPr="00EA310E">
        <w:t>контекстуальной,</w:t>
      </w:r>
      <w:r w:rsidRPr="00EA310E">
        <w:rPr>
          <w:spacing w:val="-57"/>
        </w:rPr>
        <w:t xml:space="preserve"> </w:t>
      </w:r>
      <w:r w:rsidRPr="00EA310E">
        <w:t>догадки.</w:t>
      </w:r>
    </w:p>
    <w:p w:rsidR="006F72CC" w:rsidRPr="00EA310E" w:rsidRDefault="006B5682" w:rsidP="008641F2">
      <w:pPr>
        <w:pStyle w:val="a3"/>
        <w:ind w:right="1332"/>
        <w:jc w:val="both"/>
      </w:pPr>
      <w:r w:rsidRPr="00EA310E">
        <w:t>Использование</w:t>
      </w:r>
      <w:r w:rsidRPr="00EA310E">
        <w:rPr>
          <w:spacing w:val="-9"/>
        </w:rPr>
        <w:t xml:space="preserve"> </w:t>
      </w:r>
      <w:r w:rsidRPr="00EA310E">
        <w:t>в</w:t>
      </w:r>
      <w:r w:rsidRPr="00EA310E">
        <w:rPr>
          <w:spacing w:val="-8"/>
        </w:rPr>
        <w:t xml:space="preserve"> </w:t>
      </w:r>
      <w:r w:rsidRPr="00EA310E">
        <w:t>качестве</w:t>
      </w:r>
      <w:r w:rsidRPr="00EA310E">
        <w:rPr>
          <w:spacing w:val="-9"/>
        </w:rPr>
        <w:t xml:space="preserve"> </w:t>
      </w:r>
      <w:r w:rsidRPr="00EA310E">
        <w:t>опоры</w:t>
      </w:r>
      <w:r w:rsidRPr="00EA310E">
        <w:rPr>
          <w:spacing w:val="-8"/>
        </w:rPr>
        <w:t xml:space="preserve"> </w:t>
      </w:r>
      <w:r w:rsidRPr="00EA310E">
        <w:t>при</w:t>
      </w:r>
      <w:r w:rsidRPr="00EA310E">
        <w:rPr>
          <w:spacing w:val="-7"/>
        </w:rPr>
        <w:t xml:space="preserve"> </w:t>
      </w:r>
      <w:r w:rsidRPr="00EA310E">
        <w:t>порождении</w:t>
      </w:r>
      <w:r w:rsidRPr="00EA310E">
        <w:rPr>
          <w:spacing w:val="-8"/>
        </w:rPr>
        <w:t xml:space="preserve"> </w:t>
      </w:r>
      <w:r w:rsidRPr="00EA310E">
        <w:t>собственных</w:t>
      </w:r>
      <w:r w:rsidRPr="00EA310E">
        <w:rPr>
          <w:spacing w:val="-7"/>
        </w:rPr>
        <w:t xml:space="preserve"> </w:t>
      </w:r>
      <w:r w:rsidRPr="00EA310E">
        <w:t>высказываний</w:t>
      </w:r>
      <w:r w:rsidRPr="00EA310E">
        <w:rPr>
          <w:spacing w:val="-57"/>
        </w:rPr>
        <w:t xml:space="preserve"> </w:t>
      </w:r>
      <w:r w:rsidRPr="00EA310E">
        <w:t>ключевых</w:t>
      </w:r>
      <w:r w:rsidRPr="00EA310E">
        <w:rPr>
          <w:spacing w:val="1"/>
        </w:rPr>
        <w:t xml:space="preserve"> </w:t>
      </w:r>
      <w:r w:rsidRPr="00EA310E">
        <w:t>слов,</w:t>
      </w:r>
      <w:r w:rsidRPr="00EA310E">
        <w:rPr>
          <w:spacing w:val="-1"/>
        </w:rPr>
        <w:t xml:space="preserve"> </w:t>
      </w:r>
      <w:r w:rsidRPr="00EA310E">
        <w:t>вопросов; иллюстраций.</w:t>
      </w:r>
    </w:p>
    <w:p w:rsidR="006F72CC" w:rsidRPr="00EA310E" w:rsidRDefault="006B5682" w:rsidP="008641F2">
      <w:pPr>
        <w:pStyle w:val="a3"/>
        <w:jc w:val="both"/>
      </w:pPr>
      <w:r w:rsidRPr="00EA310E">
        <w:t>Игнорирование</w:t>
      </w:r>
      <w:r w:rsidRPr="00EA310E">
        <w:rPr>
          <w:spacing w:val="-10"/>
        </w:rPr>
        <w:t xml:space="preserve"> </w:t>
      </w:r>
      <w:r w:rsidRPr="00EA310E">
        <w:t>информации,</w:t>
      </w:r>
      <w:r w:rsidRPr="00EA310E">
        <w:rPr>
          <w:spacing w:val="-11"/>
        </w:rPr>
        <w:t xml:space="preserve"> </w:t>
      </w:r>
      <w:r w:rsidRPr="00EA310E">
        <w:t>не</w:t>
      </w:r>
      <w:r w:rsidRPr="00EA310E">
        <w:rPr>
          <w:spacing w:val="-9"/>
        </w:rPr>
        <w:t xml:space="preserve"> </w:t>
      </w:r>
      <w:r w:rsidRPr="00EA310E">
        <w:t>являющейся</w:t>
      </w:r>
      <w:r w:rsidRPr="00EA310E">
        <w:rPr>
          <w:spacing w:val="-8"/>
        </w:rPr>
        <w:t xml:space="preserve"> </w:t>
      </w:r>
      <w:r w:rsidRPr="00EA310E">
        <w:t>необходимой</w:t>
      </w:r>
      <w:r w:rsidRPr="00EA310E">
        <w:rPr>
          <w:spacing w:val="-8"/>
        </w:rPr>
        <w:t xml:space="preserve"> </w:t>
      </w:r>
      <w:r w:rsidRPr="00EA310E">
        <w:t>для</w:t>
      </w:r>
      <w:r w:rsidRPr="00EA310E">
        <w:rPr>
          <w:spacing w:val="-10"/>
        </w:rPr>
        <w:t xml:space="preserve"> </w:t>
      </w:r>
      <w:r w:rsidRPr="00EA310E">
        <w:t>понимания</w:t>
      </w:r>
      <w:r w:rsidRPr="00EA310E">
        <w:rPr>
          <w:spacing w:val="-9"/>
        </w:rPr>
        <w:t xml:space="preserve"> </w:t>
      </w:r>
      <w:r w:rsidRPr="00EA310E">
        <w:t>основного</w:t>
      </w:r>
      <w:r w:rsidRPr="00EA310E">
        <w:rPr>
          <w:spacing w:val="-57"/>
        </w:rPr>
        <w:t xml:space="preserve"> </w:t>
      </w:r>
      <w:r w:rsidRPr="00EA310E">
        <w:t>содержания прочитанного/прослушанного текста или для нахождения в тексте</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5"/>
        <w:numPr>
          <w:ilvl w:val="0"/>
          <w:numId w:val="19"/>
        </w:numPr>
        <w:tabs>
          <w:tab w:val="left" w:pos="1483"/>
        </w:tabs>
        <w:ind w:hanging="181"/>
        <w:jc w:val="both"/>
        <w:rPr>
          <w:sz w:val="24"/>
          <w:szCs w:val="24"/>
        </w:rPr>
      </w:pPr>
      <w:r w:rsidRPr="00EA310E">
        <w:rPr>
          <w:sz w:val="24"/>
          <w:szCs w:val="24"/>
        </w:rPr>
        <w:t>КЛАСС</w:t>
      </w:r>
    </w:p>
    <w:p w:rsidR="006F72CC" w:rsidRPr="00EA310E" w:rsidRDefault="006B5682" w:rsidP="008641F2">
      <w:pPr>
        <w:pStyle w:val="a3"/>
        <w:ind w:right="0"/>
        <w:jc w:val="both"/>
      </w:pPr>
      <w:r w:rsidRPr="00EA310E">
        <w:t>Тематическое</w:t>
      </w:r>
      <w:r w:rsidRPr="00EA310E">
        <w:rPr>
          <w:spacing w:val="-13"/>
        </w:rPr>
        <w:t xml:space="preserve"> </w:t>
      </w:r>
      <w:r w:rsidRPr="00EA310E">
        <w:t>содержание</w:t>
      </w:r>
      <w:r w:rsidRPr="00EA310E">
        <w:rPr>
          <w:spacing w:val="-13"/>
        </w:rPr>
        <w:t xml:space="preserve"> </w:t>
      </w:r>
      <w:r w:rsidRPr="00EA310E">
        <w:t>речи</w:t>
      </w:r>
    </w:p>
    <w:p w:rsidR="006F72CC" w:rsidRPr="00EA310E" w:rsidRDefault="006B5682" w:rsidP="008641F2">
      <w:pPr>
        <w:pStyle w:val="a3"/>
        <w:ind w:right="1778"/>
        <w:jc w:val="both"/>
      </w:pPr>
      <w:r w:rsidRPr="00EA310E">
        <w:t>Мир</w:t>
      </w:r>
      <w:r w:rsidRPr="00EA310E">
        <w:rPr>
          <w:spacing w:val="-7"/>
        </w:rPr>
        <w:t xml:space="preserve"> </w:t>
      </w:r>
      <w:r w:rsidRPr="00EA310E">
        <w:t>моего</w:t>
      </w:r>
      <w:r w:rsidRPr="00EA310E">
        <w:rPr>
          <w:spacing w:val="-3"/>
        </w:rPr>
        <w:t xml:space="preserve"> </w:t>
      </w:r>
      <w:r w:rsidRPr="00EA310E">
        <w:t>«я».</w:t>
      </w:r>
      <w:r w:rsidRPr="00EA310E">
        <w:rPr>
          <w:spacing w:val="-4"/>
        </w:rPr>
        <w:t xml:space="preserve"> </w:t>
      </w:r>
      <w:r w:rsidRPr="00EA310E">
        <w:t>Моя</w:t>
      </w:r>
      <w:r w:rsidRPr="00EA310E">
        <w:rPr>
          <w:spacing w:val="-6"/>
        </w:rPr>
        <w:t xml:space="preserve"> </w:t>
      </w:r>
      <w:r w:rsidRPr="00EA310E">
        <w:t>семья.</w:t>
      </w:r>
      <w:r w:rsidRPr="00EA310E">
        <w:rPr>
          <w:spacing w:val="-7"/>
        </w:rPr>
        <w:t xml:space="preserve"> </w:t>
      </w:r>
      <w:r w:rsidRPr="00EA310E">
        <w:t>Мой</w:t>
      </w:r>
      <w:r w:rsidRPr="00EA310E">
        <w:rPr>
          <w:spacing w:val="-6"/>
        </w:rPr>
        <w:t xml:space="preserve"> </w:t>
      </w:r>
      <w:r w:rsidRPr="00EA310E">
        <w:t>день</w:t>
      </w:r>
      <w:r w:rsidRPr="00EA310E">
        <w:rPr>
          <w:spacing w:val="-6"/>
        </w:rPr>
        <w:t xml:space="preserve"> </w:t>
      </w:r>
      <w:r w:rsidRPr="00EA310E">
        <w:t>рождения,</w:t>
      </w:r>
      <w:r w:rsidRPr="00EA310E">
        <w:rPr>
          <w:spacing w:val="-7"/>
        </w:rPr>
        <w:t xml:space="preserve"> </w:t>
      </w:r>
      <w:r w:rsidRPr="00EA310E">
        <w:t>подарки.</w:t>
      </w:r>
      <w:r w:rsidRPr="00EA310E">
        <w:rPr>
          <w:spacing w:val="-9"/>
        </w:rPr>
        <w:t xml:space="preserve"> </w:t>
      </w:r>
      <w:r w:rsidRPr="00EA310E">
        <w:t>Моя</w:t>
      </w:r>
      <w:r w:rsidRPr="00EA310E">
        <w:rPr>
          <w:spacing w:val="-6"/>
        </w:rPr>
        <w:t xml:space="preserve"> </w:t>
      </w:r>
      <w:r w:rsidRPr="00EA310E">
        <w:t>любимая</w:t>
      </w:r>
      <w:r w:rsidRPr="00EA310E">
        <w:rPr>
          <w:spacing w:val="-6"/>
        </w:rPr>
        <w:t xml:space="preserve"> </w:t>
      </w:r>
      <w:r w:rsidRPr="00EA310E">
        <w:t>еда.</w:t>
      </w:r>
      <w:r w:rsidRPr="00EA310E">
        <w:rPr>
          <w:spacing w:val="-7"/>
        </w:rPr>
        <w:t xml:space="preserve"> </w:t>
      </w:r>
      <w:r w:rsidRPr="00EA310E">
        <w:t>Мой</w:t>
      </w:r>
      <w:r w:rsidRPr="00EA310E">
        <w:rPr>
          <w:spacing w:val="-57"/>
        </w:rPr>
        <w:t xml:space="preserve"> </w:t>
      </w:r>
      <w:r w:rsidRPr="00EA310E">
        <w:t>день</w:t>
      </w:r>
      <w:r w:rsidRPr="00EA310E">
        <w:rPr>
          <w:spacing w:val="-1"/>
        </w:rPr>
        <w:t xml:space="preserve"> </w:t>
      </w:r>
      <w:r w:rsidRPr="00EA310E">
        <w:t>(распорядок дня, домашние</w:t>
      </w:r>
      <w:r w:rsidRPr="00EA310E">
        <w:rPr>
          <w:spacing w:val="-2"/>
        </w:rPr>
        <w:t xml:space="preserve"> </w:t>
      </w:r>
      <w:r w:rsidRPr="00EA310E">
        <w:t>обязанности).</w:t>
      </w:r>
    </w:p>
    <w:p w:rsidR="006F72CC" w:rsidRPr="00EA310E" w:rsidRDefault="006B5682" w:rsidP="008641F2">
      <w:pPr>
        <w:pStyle w:val="a3"/>
        <w:ind w:right="2538"/>
        <w:jc w:val="both"/>
      </w:pPr>
      <w:r w:rsidRPr="00EA310E">
        <w:t>Мир</w:t>
      </w:r>
      <w:r w:rsidRPr="00EA310E">
        <w:rPr>
          <w:spacing w:val="-7"/>
        </w:rPr>
        <w:t xml:space="preserve"> </w:t>
      </w:r>
      <w:r w:rsidRPr="00EA310E">
        <w:t>моих</w:t>
      </w:r>
      <w:r w:rsidRPr="00EA310E">
        <w:rPr>
          <w:spacing w:val="-3"/>
        </w:rPr>
        <w:t xml:space="preserve"> </w:t>
      </w:r>
      <w:r w:rsidRPr="00EA310E">
        <w:t>увлечений.</w:t>
      </w:r>
      <w:r w:rsidRPr="00EA310E">
        <w:rPr>
          <w:spacing w:val="-7"/>
        </w:rPr>
        <w:t xml:space="preserve"> </w:t>
      </w:r>
      <w:r w:rsidRPr="00EA310E">
        <w:t>Любимая</w:t>
      </w:r>
      <w:r w:rsidRPr="00EA310E">
        <w:rPr>
          <w:spacing w:val="-7"/>
        </w:rPr>
        <w:t xml:space="preserve"> </w:t>
      </w:r>
      <w:r w:rsidRPr="00EA310E">
        <w:t>игрушка,</w:t>
      </w:r>
      <w:r w:rsidRPr="00EA310E">
        <w:rPr>
          <w:spacing w:val="-6"/>
        </w:rPr>
        <w:t xml:space="preserve"> </w:t>
      </w:r>
      <w:r w:rsidRPr="00EA310E">
        <w:t>игра.</w:t>
      </w:r>
      <w:r w:rsidRPr="00EA310E">
        <w:rPr>
          <w:spacing w:val="-5"/>
        </w:rPr>
        <w:t xml:space="preserve"> </w:t>
      </w:r>
      <w:r w:rsidRPr="00EA310E">
        <w:t>Мой</w:t>
      </w:r>
      <w:r w:rsidRPr="00EA310E">
        <w:rPr>
          <w:spacing w:val="-9"/>
        </w:rPr>
        <w:t xml:space="preserve"> </w:t>
      </w:r>
      <w:r w:rsidRPr="00EA310E">
        <w:t>питомец.</w:t>
      </w:r>
      <w:r w:rsidRPr="00EA310E">
        <w:rPr>
          <w:spacing w:val="-6"/>
        </w:rPr>
        <w:t xml:space="preserve"> </w:t>
      </w:r>
      <w:r w:rsidRPr="00EA310E">
        <w:t>Любимые</w:t>
      </w:r>
      <w:r w:rsidRPr="00EA310E">
        <w:rPr>
          <w:spacing w:val="-57"/>
        </w:rPr>
        <w:t xml:space="preserve"> </w:t>
      </w:r>
      <w:r w:rsidRPr="00EA310E">
        <w:t>занятия.</w:t>
      </w:r>
    </w:p>
    <w:p w:rsidR="006F72CC" w:rsidRPr="00EA310E" w:rsidRDefault="006B5682" w:rsidP="008641F2">
      <w:pPr>
        <w:pStyle w:val="a3"/>
        <w:ind w:right="0"/>
        <w:jc w:val="both"/>
      </w:pPr>
      <w:r w:rsidRPr="00EA310E">
        <w:t>Занятия</w:t>
      </w:r>
      <w:r w:rsidRPr="00EA310E">
        <w:rPr>
          <w:spacing w:val="-11"/>
        </w:rPr>
        <w:t xml:space="preserve"> </w:t>
      </w:r>
      <w:r w:rsidRPr="00EA310E">
        <w:t>спортом.</w:t>
      </w:r>
      <w:r w:rsidRPr="00EA310E">
        <w:rPr>
          <w:spacing w:val="-10"/>
        </w:rPr>
        <w:t xml:space="preserve"> </w:t>
      </w:r>
      <w:r w:rsidRPr="00EA310E">
        <w:t>Любимая</w:t>
      </w:r>
      <w:r w:rsidRPr="00EA310E">
        <w:rPr>
          <w:spacing w:val="-10"/>
        </w:rPr>
        <w:t xml:space="preserve"> </w:t>
      </w:r>
      <w:r w:rsidRPr="00EA310E">
        <w:t>сказка/</w:t>
      </w:r>
      <w:r w:rsidRPr="00EA310E">
        <w:rPr>
          <w:spacing w:val="-11"/>
        </w:rPr>
        <w:t xml:space="preserve"> </w:t>
      </w:r>
      <w:r w:rsidRPr="00EA310E">
        <w:t>история/рассказ.</w:t>
      </w:r>
      <w:r w:rsidRPr="00EA310E">
        <w:rPr>
          <w:spacing w:val="-10"/>
        </w:rPr>
        <w:t xml:space="preserve"> </w:t>
      </w:r>
      <w:r w:rsidRPr="00EA310E">
        <w:t>Выходной</w:t>
      </w:r>
      <w:r w:rsidRPr="00EA310E">
        <w:rPr>
          <w:spacing w:val="-10"/>
        </w:rPr>
        <w:t xml:space="preserve"> </w:t>
      </w:r>
      <w:r w:rsidRPr="00EA310E">
        <w:t>день.</w:t>
      </w:r>
      <w:r w:rsidRPr="00EA310E">
        <w:rPr>
          <w:spacing w:val="-13"/>
        </w:rPr>
        <w:t xml:space="preserve"> </w:t>
      </w:r>
      <w:r w:rsidRPr="00EA310E">
        <w:t>Каникулы.</w:t>
      </w:r>
    </w:p>
    <w:p w:rsidR="006F72CC" w:rsidRPr="00EA310E" w:rsidRDefault="006B5682" w:rsidP="008641F2">
      <w:pPr>
        <w:pStyle w:val="a3"/>
        <w:jc w:val="both"/>
      </w:pPr>
      <w:r w:rsidRPr="00EA310E">
        <w:t>Мир вокруг меня. Моя комната (квартира, дом), предметы мебели и интерьера. Моя</w:t>
      </w:r>
      <w:r w:rsidRPr="00EA310E">
        <w:rPr>
          <w:spacing w:val="1"/>
        </w:rPr>
        <w:t xml:space="preserve"> </w:t>
      </w:r>
      <w:r w:rsidRPr="00EA310E">
        <w:t>школа, любимые учебные предметы. Мои друзья, их внешность и черты характера. Моя</w:t>
      </w:r>
      <w:r w:rsidRPr="00EA310E">
        <w:rPr>
          <w:spacing w:val="1"/>
        </w:rPr>
        <w:t xml:space="preserve"> </w:t>
      </w:r>
      <w:r w:rsidRPr="00EA310E">
        <w:t>малая</w:t>
      </w:r>
      <w:r w:rsidRPr="00EA310E">
        <w:rPr>
          <w:spacing w:val="-7"/>
        </w:rPr>
        <w:t xml:space="preserve"> </w:t>
      </w:r>
      <w:r w:rsidRPr="00EA310E">
        <w:t>родина</w:t>
      </w:r>
      <w:r w:rsidRPr="00EA310E">
        <w:rPr>
          <w:spacing w:val="-7"/>
        </w:rPr>
        <w:t xml:space="preserve"> </w:t>
      </w:r>
      <w:r w:rsidRPr="00EA310E">
        <w:t>(город,</w:t>
      </w:r>
      <w:r w:rsidRPr="00EA310E">
        <w:rPr>
          <w:spacing w:val="-6"/>
        </w:rPr>
        <w:t xml:space="preserve"> </w:t>
      </w:r>
      <w:r w:rsidRPr="00EA310E">
        <w:t>село).</w:t>
      </w:r>
      <w:r w:rsidRPr="00EA310E">
        <w:rPr>
          <w:spacing w:val="-7"/>
        </w:rPr>
        <w:t xml:space="preserve"> </w:t>
      </w:r>
      <w:r w:rsidRPr="00EA310E">
        <w:t>Путешествия.</w:t>
      </w:r>
      <w:r w:rsidRPr="00EA310E">
        <w:rPr>
          <w:spacing w:val="-6"/>
        </w:rPr>
        <w:t xml:space="preserve"> </w:t>
      </w:r>
      <w:r w:rsidRPr="00EA310E">
        <w:t>Дикие</w:t>
      </w:r>
      <w:r w:rsidRPr="00EA310E">
        <w:rPr>
          <w:spacing w:val="-7"/>
        </w:rPr>
        <w:t xml:space="preserve"> </w:t>
      </w:r>
      <w:r w:rsidRPr="00EA310E">
        <w:t>и</w:t>
      </w:r>
      <w:r w:rsidRPr="00EA310E">
        <w:rPr>
          <w:spacing w:val="-6"/>
        </w:rPr>
        <w:t xml:space="preserve"> </w:t>
      </w:r>
      <w:r w:rsidRPr="00EA310E">
        <w:t>домашние</w:t>
      </w:r>
      <w:r w:rsidRPr="00EA310E">
        <w:rPr>
          <w:spacing w:val="-7"/>
        </w:rPr>
        <w:t xml:space="preserve"> </w:t>
      </w:r>
      <w:r w:rsidRPr="00EA310E">
        <w:t>животные.</w:t>
      </w:r>
      <w:r w:rsidRPr="00EA310E">
        <w:rPr>
          <w:spacing w:val="-6"/>
        </w:rPr>
        <w:t xml:space="preserve"> </w:t>
      </w:r>
      <w:r w:rsidRPr="00EA310E">
        <w:t>Погода.</w:t>
      </w:r>
      <w:r w:rsidRPr="00EA310E">
        <w:rPr>
          <w:spacing w:val="-6"/>
        </w:rPr>
        <w:t xml:space="preserve"> </w:t>
      </w:r>
      <w:r w:rsidRPr="00EA310E">
        <w:t>Времена</w:t>
      </w:r>
      <w:r w:rsidRPr="00EA310E">
        <w:rPr>
          <w:spacing w:val="-57"/>
        </w:rPr>
        <w:t xml:space="preserve"> </w:t>
      </w:r>
      <w:r w:rsidRPr="00EA310E">
        <w:t>года</w:t>
      </w:r>
      <w:r w:rsidRPr="00EA310E">
        <w:rPr>
          <w:spacing w:val="-2"/>
        </w:rPr>
        <w:t xml:space="preserve"> </w:t>
      </w:r>
      <w:r w:rsidRPr="00EA310E">
        <w:t>(месяцы). Покупки.</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0"/>
        <w:jc w:val="both"/>
      </w:pPr>
      <w:r w:rsidRPr="00EA310E">
        <w:t>Родная</w:t>
      </w:r>
      <w:r w:rsidRPr="00EA310E">
        <w:rPr>
          <w:spacing w:val="-6"/>
        </w:rPr>
        <w:t xml:space="preserve"> </w:t>
      </w:r>
      <w:r w:rsidRPr="00EA310E">
        <w:t>страна</w:t>
      </w:r>
      <w:r w:rsidRPr="00EA310E">
        <w:rPr>
          <w:spacing w:val="-5"/>
        </w:rPr>
        <w:t xml:space="preserve"> </w:t>
      </w:r>
      <w:r w:rsidRPr="00EA310E">
        <w:t>и</w:t>
      </w:r>
      <w:r w:rsidRPr="00EA310E">
        <w:rPr>
          <w:spacing w:val="-6"/>
        </w:rPr>
        <w:t xml:space="preserve"> </w:t>
      </w:r>
      <w:r w:rsidRPr="00EA310E">
        <w:t>страны</w:t>
      </w:r>
      <w:r w:rsidRPr="00EA310E">
        <w:rPr>
          <w:spacing w:val="-5"/>
        </w:rPr>
        <w:t xml:space="preserve"> </w:t>
      </w:r>
      <w:r w:rsidRPr="00EA310E">
        <w:t>изучаемого</w:t>
      </w:r>
      <w:r w:rsidRPr="00EA310E">
        <w:rPr>
          <w:spacing w:val="-5"/>
        </w:rPr>
        <w:t xml:space="preserve"> </w:t>
      </w:r>
      <w:r w:rsidRPr="00EA310E">
        <w:t>языка.</w:t>
      </w:r>
      <w:r w:rsidRPr="00EA310E">
        <w:rPr>
          <w:spacing w:val="-5"/>
        </w:rPr>
        <w:t xml:space="preserve"> </w:t>
      </w:r>
      <w:r w:rsidRPr="00EA310E">
        <w:t>Россия</w:t>
      </w:r>
      <w:r w:rsidRPr="00EA310E">
        <w:rPr>
          <w:spacing w:val="-5"/>
        </w:rPr>
        <w:t xml:space="preserve"> </w:t>
      </w:r>
      <w:r w:rsidRPr="00EA310E">
        <w:t>и</w:t>
      </w:r>
      <w:r w:rsidRPr="00EA310E">
        <w:rPr>
          <w:spacing w:val="-5"/>
        </w:rPr>
        <w:t xml:space="preserve"> </w:t>
      </w:r>
      <w:r w:rsidRPr="00EA310E">
        <w:t>страна/страны</w:t>
      </w:r>
      <w:r w:rsidRPr="00EA310E">
        <w:rPr>
          <w:spacing w:val="-5"/>
        </w:rPr>
        <w:t xml:space="preserve"> </w:t>
      </w:r>
      <w:r w:rsidRPr="00EA310E">
        <w:t>изучаемого</w:t>
      </w:r>
      <w:r w:rsidRPr="00EA310E">
        <w:rPr>
          <w:spacing w:val="-5"/>
        </w:rPr>
        <w:t xml:space="preserve"> </w:t>
      </w:r>
      <w:r w:rsidRPr="00EA310E">
        <w:t>языка.</w:t>
      </w:r>
    </w:p>
    <w:p w:rsidR="006F72CC" w:rsidRPr="00EA310E" w:rsidRDefault="006B5682" w:rsidP="008641F2">
      <w:pPr>
        <w:pStyle w:val="a3"/>
        <w:jc w:val="both"/>
      </w:pPr>
      <w:r w:rsidRPr="00EA310E">
        <w:t>Их столицы, основные достопримечательности и интересные факты. Произведения</w:t>
      </w:r>
      <w:r w:rsidRPr="00EA310E">
        <w:rPr>
          <w:spacing w:val="1"/>
        </w:rPr>
        <w:t xml:space="preserve"> </w:t>
      </w:r>
      <w:r w:rsidRPr="00EA310E">
        <w:t>детского</w:t>
      </w:r>
      <w:r w:rsidRPr="00EA310E">
        <w:rPr>
          <w:spacing w:val="-10"/>
        </w:rPr>
        <w:t xml:space="preserve"> </w:t>
      </w:r>
      <w:r w:rsidRPr="00EA310E">
        <w:t>фольклора.</w:t>
      </w:r>
      <w:r w:rsidRPr="00EA310E">
        <w:rPr>
          <w:spacing w:val="-9"/>
        </w:rPr>
        <w:t xml:space="preserve"> </w:t>
      </w:r>
      <w:r w:rsidRPr="00EA310E">
        <w:t>Литературные</w:t>
      </w:r>
      <w:r w:rsidRPr="00EA310E">
        <w:rPr>
          <w:spacing w:val="-10"/>
        </w:rPr>
        <w:t xml:space="preserve"> </w:t>
      </w:r>
      <w:r w:rsidRPr="00EA310E">
        <w:t>персонажи</w:t>
      </w:r>
      <w:r w:rsidRPr="00EA310E">
        <w:rPr>
          <w:spacing w:val="-9"/>
        </w:rPr>
        <w:t xml:space="preserve"> </w:t>
      </w:r>
      <w:r w:rsidRPr="00EA310E">
        <w:t>детских</w:t>
      </w:r>
      <w:r w:rsidRPr="00EA310E">
        <w:rPr>
          <w:spacing w:val="-10"/>
        </w:rPr>
        <w:t xml:space="preserve"> </w:t>
      </w:r>
      <w:r w:rsidRPr="00EA310E">
        <w:t>книг.</w:t>
      </w:r>
      <w:r w:rsidRPr="00EA310E">
        <w:rPr>
          <w:spacing w:val="-9"/>
        </w:rPr>
        <w:t xml:space="preserve"> </w:t>
      </w:r>
      <w:r w:rsidRPr="00EA310E">
        <w:t>Праздники</w:t>
      </w:r>
      <w:r w:rsidRPr="00EA310E">
        <w:rPr>
          <w:spacing w:val="-9"/>
        </w:rPr>
        <w:t xml:space="preserve"> </w:t>
      </w:r>
      <w:r w:rsidRPr="00EA310E">
        <w:t>родной</w:t>
      </w:r>
      <w:r w:rsidRPr="00EA310E">
        <w:rPr>
          <w:spacing w:val="-9"/>
        </w:rPr>
        <w:t xml:space="preserve"> </w:t>
      </w:r>
      <w:r w:rsidRPr="00EA310E">
        <w:t>страны</w:t>
      </w:r>
      <w:r w:rsidRPr="00EA310E">
        <w:rPr>
          <w:spacing w:val="-9"/>
        </w:rPr>
        <w:t xml:space="preserve"> </w:t>
      </w:r>
      <w:r w:rsidRPr="00EA310E">
        <w:t>и</w:t>
      </w:r>
      <w:r w:rsidRPr="00EA310E">
        <w:rPr>
          <w:spacing w:val="-57"/>
        </w:rPr>
        <w:t xml:space="preserve"> </w:t>
      </w:r>
      <w:r w:rsidRPr="00EA310E">
        <w:t>страны/стран</w:t>
      </w:r>
      <w:r w:rsidRPr="00EA310E">
        <w:rPr>
          <w:spacing w:val="-1"/>
        </w:rPr>
        <w:t xml:space="preserve"> </w:t>
      </w:r>
      <w:r w:rsidRPr="00EA310E">
        <w:t>изучаемого языка.</w:t>
      </w:r>
    </w:p>
    <w:p w:rsidR="006F72CC" w:rsidRPr="00EA310E" w:rsidRDefault="006B5682" w:rsidP="008641F2">
      <w:pPr>
        <w:pStyle w:val="a3"/>
        <w:ind w:right="7493"/>
        <w:jc w:val="both"/>
      </w:pPr>
      <w:r w:rsidRPr="00EA310E">
        <w:rPr>
          <w:spacing w:val="-2"/>
        </w:rPr>
        <w:t xml:space="preserve">Коммуникативные </w:t>
      </w:r>
      <w:r w:rsidRPr="00EA310E">
        <w:rPr>
          <w:spacing w:val="-1"/>
        </w:rPr>
        <w:t>умения</w:t>
      </w:r>
      <w:r w:rsidRPr="00EA310E">
        <w:rPr>
          <w:spacing w:val="-57"/>
        </w:rPr>
        <w:t xml:space="preserve"> </w:t>
      </w:r>
      <w:r w:rsidRPr="00EA310E">
        <w:t>Говорение</w:t>
      </w:r>
    </w:p>
    <w:p w:rsidR="006F72CC" w:rsidRPr="00EA310E" w:rsidRDefault="006B5682" w:rsidP="008641F2">
      <w:pPr>
        <w:pStyle w:val="a3"/>
        <w:ind w:right="0"/>
        <w:jc w:val="both"/>
      </w:pPr>
      <w:r w:rsidRPr="00EA310E">
        <w:t>Коммуникативные</w:t>
      </w:r>
      <w:r w:rsidRPr="00EA310E">
        <w:rPr>
          <w:spacing w:val="-12"/>
        </w:rPr>
        <w:t xml:space="preserve"> </w:t>
      </w:r>
      <w:r w:rsidRPr="00EA310E">
        <w:t>умения</w:t>
      </w:r>
      <w:r w:rsidRPr="00EA310E">
        <w:rPr>
          <w:spacing w:val="-14"/>
        </w:rPr>
        <w:t xml:space="preserve"> </w:t>
      </w:r>
      <w:r w:rsidRPr="00EA310E">
        <w:t>диалогической</w:t>
      </w:r>
      <w:r w:rsidRPr="00EA310E">
        <w:rPr>
          <w:spacing w:val="-15"/>
        </w:rPr>
        <w:t xml:space="preserve"> </w:t>
      </w:r>
      <w:r w:rsidRPr="00EA310E">
        <w:t>речи:</w:t>
      </w:r>
    </w:p>
    <w:p w:rsidR="006F72CC" w:rsidRPr="00EA310E" w:rsidRDefault="006B5682" w:rsidP="008641F2">
      <w:pPr>
        <w:pStyle w:val="a3"/>
        <w:ind w:right="1332"/>
        <w:jc w:val="both"/>
      </w:pPr>
      <w:r w:rsidRPr="00EA310E">
        <w:t>Ведение с опорой на речевые ситуации, ключевые слова и/или иллюстрации с</w:t>
      </w:r>
      <w:r w:rsidRPr="00EA310E">
        <w:rPr>
          <w:spacing w:val="1"/>
        </w:rPr>
        <w:t xml:space="preserve"> </w:t>
      </w:r>
      <w:r w:rsidRPr="00EA310E">
        <w:t>соблюдением</w:t>
      </w:r>
      <w:r w:rsidRPr="00EA310E">
        <w:rPr>
          <w:spacing w:val="-10"/>
        </w:rPr>
        <w:t xml:space="preserve"> </w:t>
      </w:r>
      <w:r w:rsidRPr="00EA310E">
        <w:t>норм</w:t>
      </w:r>
      <w:r w:rsidRPr="00EA310E">
        <w:rPr>
          <w:spacing w:val="-10"/>
        </w:rPr>
        <w:t xml:space="preserve"> </w:t>
      </w:r>
      <w:r w:rsidRPr="00EA310E">
        <w:t>речевого</w:t>
      </w:r>
      <w:r w:rsidRPr="00EA310E">
        <w:rPr>
          <w:spacing w:val="-8"/>
        </w:rPr>
        <w:t xml:space="preserve"> </w:t>
      </w:r>
      <w:r w:rsidRPr="00EA310E">
        <w:t>этикета,</w:t>
      </w:r>
      <w:r w:rsidRPr="00EA310E">
        <w:rPr>
          <w:spacing w:val="-9"/>
        </w:rPr>
        <w:t xml:space="preserve"> </w:t>
      </w:r>
      <w:r w:rsidRPr="00EA310E">
        <w:t>принятых</w:t>
      </w:r>
      <w:r w:rsidRPr="00EA310E">
        <w:rPr>
          <w:spacing w:val="-7"/>
        </w:rPr>
        <w:t xml:space="preserve"> </w:t>
      </w:r>
      <w:r w:rsidRPr="00EA310E">
        <w:t>в</w:t>
      </w:r>
      <w:r w:rsidRPr="00EA310E">
        <w:rPr>
          <w:spacing w:val="-9"/>
        </w:rPr>
        <w:t xml:space="preserve"> </w:t>
      </w:r>
      <w:r w:rsidRPr="00EA310E">
        <w:t>стране/странах</w:t>
      </w:r>
      <w:r w:rsidRPr="00EA310E">
        <w:rPr>
          <w:spacing w:val="-7"/>
        </w:rPr>
        <w:t xml:space="preserve"> </w:t>
      </w:r>
      <w:r w:rsidRPr="00EA310E">
        <w:t>изучаемого</w:t>
      </w:r>
      <w:r w:rsidRPr="00EA310E">
        <w:rPr>
          <w:spacing w:val="-9"/>
        </w:rPr>
        <w:t xml:space="preserve"> </w:t>
      </w:r>
      <w:r w:rsidRPr="00EA310E">
        <w:t>языка:</w:t>
      </w:r>
      <w:r w:rsidRPr="00EA310E">
        <w:rPr>
          <w:spacing w:val="-57"/>
        </w:rPr>
        <w:t xml:space="preserve"> </w:t>
      </w:r>
      <w:r w:rsidRPr="00EA310E">
        <w:t>диалога этикетного характера: приветствие, ответ на приветствие; завершение</w:t>
      </w:r>
      <w:r w:rsidRPr="00EA310E">
        <w:rPr>
          <w:spacing w:val="1"/>
        </w:rPr>
        <w:t xml:space="preserve"> </w:t>
      </w:r>
      <w:r w:rsidRPr="00EA310E">
        <w:t>разговора (в том числе по телефону), прощание; знакомство с собеседником;</w:t>
      </w:r>
      <w:r w:rsidRPr="00EA310E">
        <w:rPr>
          <w:spacing w:val="1"/>
        </w:rPr>
        <w:t xml:space="preserve"> </w:t>
      </w:r>
      <w:r w:rsidRPr="00EA310E">
        <w:t>поздравление</w:t>
      </w:r>
      <w:r w:rsidRPr="00EA310E">
        <w:rPr>
          <w:spacing w:val="-12"/>
        </w:rPr>
        <w:t xml:space="preserve"> </w:t>
      </w:r>
      <w:r w:rsidRPr="00EA310E">
        <w:t>с</w:t>
      </w:r>
      <w:r w:rsidRPr="00EA310E">
        <w:rPr>
          <w:spacing w:val="-11"/>
        </w:rPr>
        <w:t xml:space="preserve"> </w:t>
      </w:r>
      <w:r w:rsidRPr="00EA310E">
        <w:t>праздником,</w:t>
      </w:r>
      <w:r w:rsidRPr="00EA310E">
        <w:rPr>
          <w:spacing w:val="-11"/>
        </w:rPr>
        <w:t xml:space="preserve"> </w:t>
      </w:r>
      <w:r w:rsidRPr="00EA310E">
        <w:t>выражение</w:t>
      </w:r>
      <w:r w:rsidRPr="00EA310E">
        <w:rPr>
          <w:spacing w:val="-11"/>
        </w:rPr>
        <w:t xml:space="preserve"> </w:t>
      </w:r>
      <w:r w:rsidRPr="00EA310E">
        <w:t>благодарности</w:t>
      </w:r>
      <w:r w:rsidRPr="00EA310E">
        <w:rPr>
          <w:spacing w:val="-11"/>
        </w:rPr>
        <w:t xml:space="preserve"> </w:t>
      </w:r>
      <w:r w:rsidRPr="00EA310E">
        <w:t>за</w:t>
      </w:r>
      <w:r w:rsidRPr="00EA310E">
        <w:rPr>
          <w:spacing w:val="-11"/>
        </w:rPr>
        <w:t xml:space="preserve"> </w:t>
      </w:r>
      <w:r w:rsidRPr="00EA310E">
        <w:t>поздравление;</w:t>
      </w:r>
      <w:r w:rsidRPr="00EA310E">
        <w:rPr>
          <w:spacing w:val="-11"/>
        </w:rPr>
        <w:t xml:space="preserve"> </w:t>
      </w:r>
      <w:r w:rsidRPr="00EA310E">
        <w:t>выражение</w:t>
      </w:r>
      <w:r w:rsidRPr="00EA310E">
        <w:rPr>
          <w:spacing w:val="-57"/>
        </w:rPr>
        <w:t xml:space="preserve"> </w:t>
      </w:r>
      <w:r w:rsidRPr="00EA310E">
        <w:t>извинения;</w:t>
      </w:r>
    </w:p>
    <w:p w:rsidR="006F72CC" w:rsidRPr="00EA310E" w:rsidRDefault="006B5682" w:rsidP="008641F2">
      <w:pPr>
        <w:pStyle w:val="a3"/>
        <w:ind w:right="1528"/>
        <w:jc w:val="both"/>
      </w:pPr>
      <w:r w:rsidRPr="00EA310E">
        <w:t>диалога</w:t>
      </w:r>
      <w:r w:rsidRPr="00EA310E">
        <w:rPr>
          <w:spacing w:val="-4"/>
        </w:rPr>
        <w:t xml:space="preserve"> </w:t>
      </w:r>
      <w:r w:rsidRPr="00EA310E">
        <w:t>—</w:t>
      </w:r>
      <w:r w:rsidRPr="00EA310E">
        <w:rPr>
          <w:spacing w:val="-2"/>
        </w:rPr>
        <w:t xml:space="preserve"> </w:t>
      </w:r>
      <w:r w:rsidRPr="00EA310E">
        <w:t>побуждения</w:t>
      </w:r>
      <w:r w:rsidRPr="00EA310E">
        <w:rPr>
          <w:spacing w:val="-2"/>
        </w:rPr>
        <w:t xml:space="preserve"> </w:t>
      </w:r>
      <w:r w:rsidRPr="00EA310E">
        <w:t>к</w:t>
      </w:r>
      <w:r w:rsidRPr="00EA310E">
        <w:rPr>
          <w:spacing w:val="-3"/>
        </w:rPr>
        <w:t xml:space="preserve"> </w:t>
      </w:r>
      <w:r w:rsidRPr="00EA310E">
        <w:t>действию:</w:t>
      </w:r>
      <w:r w:rsidRPr="00EA310E">
        <w:rPr>
          <w:spacing w:val="-2"/>
        </w:rPr>
        <w:t xml:space="preserve"> </w:t>
      </w:r>
      <w:r w:rsidRPr="00EA310E">
        <w:t>обращение</w:t>
      </w:r>
      <w:r w:rsidRPr="00EA310E">
        <w:rPr>
          <w:spacing w:val="-3"/>
        </w:rPr>
        <w:t xml:space="preserve"> </w:t>
      </w:r>
      <w:r w:rsidRPr="00EA310E">
        <w:t>к</w:t>
      </w:r>
      <w:r w:rsidRPr="00EA310E">
        <w:rPr>
          <w:spacing w:val="-3"/>
        </w:rPr>
        <w:t xml:space="preserve"> </w:t>
      </w:r>
      <w:r w:rsidRPr="00EA310E">
        <w:t>собеседнику</w:t>
      </w:r>
      <w:r w:rsidRPr="00EA310E">
        <w:rPr>
          <w:spacing w:val="-7"/>
        </w:rPr>
        <w:t xml:space="preserve"> </w:t>
      </w:r>
      <w:r w:rsidRPr="00EA310E">
        <w:t>с</w:t>
      </w:r>
      <w:r w:rsidRPr="00EA310E">
        <w:rPr>
          <w:spacing w:val="-3"/>
        </w:rPr>
        <w:t xml:space="preserve"> </w:t>
      </w:r>
      <w:r w:rsidRPr="00EA310E">
        <w:t>просьбой,</w:t>
      </w:r>
      <w:r w:rsidRPr="00EA310E">
        <w:rPr>
          <w:spacing w:val="-2"/>
        </w:rPr>
        <w:t xml:space="preserve"> </w:t>
      </w:r>
      <w:r w:rsidRPr="00EA310E">
        <w:t>вежливое</w:t>
      </w:r>
      <w:r w:rsidRPr="00EA310E">
        <w:rPr>
          <w:spacing w:val="-58"/>
        </w:rPr>
        <w:t xml:space="preserve"> </w:t>
      </w:r>
      <w:r w:rsidRPr="00EA310E">
        <w:t>согласие выполнить просьбу; приглашение собеседника к совместной деятельности,</w:t>
      </w:r>
      <w:r w:rsidRPr="00EA310E">
        <w:rPr>
          <w:spacing w:val="-58"/>
        </w:rPr>
        <w:t xml:space="preserve"> </w:t>
      </w:r>
      <w:r w:rsidRPr="00EA310E">
        <w:t>вежливое</w:t>
      </w:r>
      <w:r w:rsidRPr="00EA310E">
        <w:rPr>
          <w:spacing w:val="-2"/>
        </w:rPr>
        <w:t xml:space="preserve"> </w:t>
      </w:r>
      <w:r w:rsidRPr="00EA310E">
        <w:t>согласие/несогласие</w:t>
      </w:r>
      <w:r w:rsidRPr="00EA310E">
        <w:rPr>
          <w:spacing w:val="-2"/>
        </w:rPr>
        <w:t xml:space="preserve"> </w:t>
      </w:r>
      <w:r w:rsidRPr="00EA310E">
        <w:t>на</w:t>
      </w:r>
      <w:r w:rsidRPr="00EA310E">
        <w:rPr>
          <w:spacing w:val="-2"/>
        </w:rPr>
        <w:t xml:space="preserve"> </w:t>
      </w:r>
      <w:r w:rsidRPr="00EA310E">
        <w:t>предложение</w:t>
      </w:r>
      <w:r w:rsidRPr="00EA310E">
        <w:rPr>
          <w:spacing w:val="-5"/>
        </w:rPr>
        <w:t xml:space="preserve"> </w:t>
      </w:r>
      <w:r w:rsidRPr="00EA310E">
        <w:t>собеседника;</w:t>
      </w:r>
    </w:p>
    <w:p w:rsidR="006F72CC" w:rsidRPr="00EA310E" w:rsidRDefault="006B5682" w:rsidP="008641F2">
      <w:pPr>
        <w:pStyle w:val="a3"/>
        <w:ind w:right="2808"/>
        <w:jc w:val="both"/>
      </w:pPr>
      <w:r w:rsidRPr="00EA310E">
        <w:t>диалога-расспроса: запрашивание интересующей информации;</w:t>
      </w:r>
      <w:r w:rsidRPr="00EA310E">
        <w:rPr>
          <w:spacing w:val="1"/>
        </w:rPr>
        <w:t xml:space="preserve"> </w:t>
      </w:r>
      <w:r w:rsidRPr="00EA310E">
        <w:t>сообщение</w:t>
      </w:r>
      <w:r w:rsidRPr="00EA310E">
        <w:rPr>
          <w:spacing w:val="-7"/>
        </w:rPr>
        <w:t xml:space="preserve"> </w:t>
      </w:r>
      <w:r w:rsidRPr="00EA310E">
        <w:t>фактической</w:t>
      </w:r>
      <w:r w:rsidRPr="00EA310E">
        <w:rPr>
          <w:spacing w:val="-6"/>
        </w:rPr>
        <w:t xml:space="preserve"> </w:t>
      </w:r>
      <w:r w:rsidRPr="00EA310E">
        <w:t>информации,</w:t>
      </w:r>
      <w:r w:rsidRPr="00EA310E">
        <w:rPr>
          <w:spacing w:val="-6"/>
        </w:rPr>
        <w:t xml:space="preserve"> </w:t>
      </w:r>
      <w:r w:rsidRPr="00EA310E">
        <w:t>ответы</w:t>
      </w:r>
      <w:r w:rsidRPr="00EA310E">
        <w:rPr>
          <w:spacing w:val="-6"/>
        </w:rPr>
        <w:t xml:space="preserve"> </w:t>
      </w:r>
      <w:r w:rsidRPr="00EA310E">
        <w:t>на</w:t>
      </w:r>
      <w:r w:rsidRPr="00EA310E">
        <w:rPr>
          <w:spacing w:val="-6"/>
        </w:rPr>
        <w:t xml:space="preserve"> </w:t>
      </w:r>
      <w:r w:rsidRPr="00EA310E">
        <w:t>вопросы</w:t>
      </w:r>
      <w:r w:rsidRPr="00EA310E">
        <w:rPr>
          <w:spacing w:val="-6"/>
        </w:rPr>
        <w:t xml:space="preserve"> </w:t>
      </w:r>
      <w:r w:rsidRPr="00EA310E">
        <w:t>собеседника.</w:t>
      </w:r>
      <w:r w:rsidRPr="00EA310E">
        <w:rPr>
          <w:spacing w:val="-57"/>
        </w:rPr>
        <w:t xml:space="preserve"> </w:t>
      </w:r>
      <w:r w:rsidRPr="00EA310E">
        <w:t>Коммуникативные</w:t>
      </w:r>
      <w:r w:rsidRPr="00EA310E">
        <w:rPr>
          <w:spacing w:val="1"/>
        </w:rPr>
        <w:t xml:space="preserve"> </w:t>
      </w:r>
      <w:r w:rsidRPr="00EA310E">
        <w:t>умения</w:t>
      </w:r>
      <w:r w:rsidRPr="00EA310E">
        <w:rPr>
          <w:spacing w:val="-2"/>
        </w:rPr>
        <w:t xml:space="preserve"> </w:t>
      </w:r>
      <w:r w:rsidRPr="00EA310E">
        <w:t>монологической</w:t>
      </w:r>
      <w:r w:rsidRPr="00EA310E">
        <w:rPr>
          <w:spacing w:val="-2"/>
        </w:rPr>
        <w:t xml:space="preserve"> </w:t>
      </w:r>
      <w:r w:rsidRPr="00EA310E">
        <w:t>речи.</w:t>
      </w:r>
    </w:p>
    <w:p w:rsidR="006F72CC" w:rsidRPr="00EA310E" w:rsidRDefault="006B5682" w:rsidP="008641F2">
      <w:pPr>
        <w:pStyle w:val="a3"/>
        <w:jc w:val="both"/>
      </w:pPr>
      <w:r w:rsidRPr="00EA310E">
        <w:t>Создание с опорой на ключевые слова, вопросы и/или иллюстрации устных</w:t>
      </w:r>
      <w:r w:rsidRPr="00EA310E">
        <w:rPr>
          <w:spacing w:val="1"/>
        </w:rPr>
        <w:t xml:space="preserve"> </w:t>
      </w:r>
      <w:r w:rsidRPr="00EA310E">
        <w:t>монологических</w:t>
      </w:r>
      <w:r w:rsidRPr="00EA310E">
        <w:rPr>
          <w:spacing w:val="-4"/>
        </w:rPr>
        <w:t xml:space="preserve"> </w:t>
      </w:r>
      <w:r w:rsidRPr="00EA310E">
        <w:t>высказываний:</w:t>
      </w:r>
      <w:r w:rsidRPr="00EA310E">
        <w:rPr>
          <w:spacing w:val="-5"/>
        </w:rPr>
        <w:t xml:space="preserve"> </w:t>
      </w:r>
      <w:r w:rsidRPr="00EA310E">
        <w:t>описание</w:t>
      </w:r>
      <w:r w:rsidRPr="00EA310E">
        <w:rPr>
          <w:spacing w:val="-6"/>
        </w:rPr>
        <w:t xml:space="preserve"> </w:t>
      </w:r>
      <w:r w:rsidRPr="00EA310E">
        <w:t>предмета,</w:t>
      </w:r>
      <w:r w:rsidRPr="00EA310E">
        <w:rPr>
          <w:spacing w:val="-5"/>
        </w:rPr>
        <w:t xml:space="preserve"> </w:t>
      </w:r>
      <w:r w:rsidRPr="00EA310E">
        <w:t>внешности</w:t>
      </w:r>
      <w:r w:rsidRPr="00EA310E">
        <w:rPr>
          <w:spacing w:val="-5"/>
        </w:rPr>
        <w:t xml:space="preserve"> </w:t>
      </w:r>
      <w:r w:rsidRPr="00EA310E">
        <w:t>и</w:t>
      </w:r>
      <w:r w:rsidRPr="00EA310E">
        <w:rPr>
          <w:spacing w:val="-5"/>
        </w:rPr>
        <w:t xml:space="preserve"> </w:t>
      </w:r>
      <w:r w:rsidRPr="00EA310E">
        <w:t>одежды,</w:t>
      </w:r>
      <w:r w:rsidRPr="00EA310E">
        <w:rPr>
          <w:spacing w:val="-5"/>
        </w:rPr>
        <w:t xml:space="preserve"> </w:t>
      </w:r>
      <w:r w:rsidRPr="00EA310E">
        <w:t>черт</w:t>
      </w:r>
      <w:r w:rsidRPr="00EA310E">
        <w:rPr>
          <w:spacing w:val="-6"/>
        </w:rPr>
        <w:t xml:space="preserve"> </w:t>
      </w:r>
      <w:r w:rsidRPr="00EA310E">
        <w:t>характера</w:t>
      </w:r>
      <w:r w:rsidRPr="00EA310E">
        <w:rPr>
          <w:spacing w:val="-57"/>
        </w:rPr>
        <w:t xml:space="preserve"> </w:t>
      </w:r>
      <w:r w:rsidRPr="00EA310E">
        <w:t>реального человека или литературного персонажа; рассказ/сообщение (повествование) с</w:t>
      </w:r>
      <w:r w:rsidRPr="00EA310E">
        <w:rPr>
          <w:spacing w:val="1"/>
        </w:rPr>
        <w:t xml:space="preserve"> </w:t>
      </w:r>
      <w:r w:rsidRPr="00EA310E">
        <w:t>опорой</w:t>
      </w:r>
      <w:r w:rsidRPr="00EA310E">
        <w:rPr>
          <w:spacing w:val="-1"/>
        </w:rPr>
        <w:t xml:space="preserve"> </w:t>
      </w:r>
      <w:r w:rsidRPr="00EA310E">
        <w:t>на</w:t>
      </w:r>
      <w:r w:rsidRPr="00EA310E">
        <w:rPr>
          <w:spacing w:val="-1"/>
        </w:rPr>
        <w:t xml:space="preserve"> </w:t>
      </w:r>
      <w:r w:rsidRPr="00EA310E">
        <w:t>ключевые</w:t>
      </w:r>
      <w:r w:rsidRPr="00EA310E">
        <w:rPr>
          <w:spacing w:val="-1"/>
        </w:rPr>
        <w:t xml:space="preserve"> </w:t>
      </w:r>
      <w:r w:rsidRPr="00EA310E">
        <w:t>слова,</w:t>
      </w:r>
      <w:r w:rsidRPr="00EA310E">
        <w:rPr>
          <w:spacing w:val="-1"/>
        </w:rPr>
        <w:t xml:space="preserve"> </w:t>
      </w:r>
      <w:r w:rsidRPr="00EA310E">
        <w:t>вопросы и/или</w:t>
      </w:r>
      <w:r w:rsidRPr="00EA310E">
        <w:rPr>
          <w:spacing w:val="1"/>
        </w:rPr>
        <w:t xml:space="preserve"> </w:t>
      </w:r>
      <w:r w:rsidRPr="00EA310E">
        <w:t>иллюстрации.</w:t>
      </w:r>
    </w:p>
    <w:p w:rsidR="006F72CC" w:rsidRPr="00EA310E" w:rsidRDefault="006B5682" w:rsidP="008641F2">
      <w:pPr>
        <w:pStyle w:val="a3"/>
        <w:ind w:right="1778"/>
        <w:jc w:val="both"/>
      </w:pPr>
      <w:r w:rsidRPr="00EA310E">
        <w:t>Создание устных монологических высказываний в рамках тематического</w:t>
      </w:r>
      <w:r w:rsidRPr="00EA310E">
        <w:rPr>
          <w:spacing w:val="1"/>
        </w:rPr>
        <w:t xml:space="preserve"> </w:t>
      </w:r>
      <w:r w:rsidRPr="00EA310E">
        <w:t>содержания</w:t>
      </w:r>
      <w:r w:rsidRPr="00EA310E">
        <w:rPr>
          <w:spacing w:val="-6"/>
        </w:rPr>
        <w:t xml:space="preserve"> </w:t>
      </w:r>
      <w:r w:rsidRPr="00EA310E">
        <w:t>речи</w:t>
      </w:r>
      <w:r w:rsidRPr="00EA310E">
        <w:rPr>
          <w:spacing w:val="-5"/>
        </w:rPr>
        <w:t xml:space="preserve"> </w:t>
      </w:r>
      <w:r w:rsidRPr="00EA310E">
        <w:t>по</w:t>
      </w:r>
      <w:r w:rsidRPr="00EA310E">
        <w:rPr>
          <w:spacing w:val="-5"/>
        </w:rPr>
        <w:t xml:space="preserve"> </w:t>
      </w:r>
      <w:r w:rsidRPr="00EA310E">
        <w:t>образцу</w:t>
      </w:r>
      <w:r w:rsidRPr="00EA310E">
        <w:rPr>
          <w:spacing w:val="-11"/>
        </w:rPr>
        <w:t xml:space="preserve"> </w:t>
      </w:r>
      <w:r w:rsidRPr="00EA310E">
        <w:t>(с</w:t>
      </w:r>
      <w:r w:rsidRPr="00EA310E">
        <w:rPr>
          <w:spacing w:val="-7"/>
        </w:rPr>
        <w:t xml:space="preserve"> </w:t>
      </w:r>
      <w:r w:rsidRPr="00EA310E">
        <w:t>выражением</w:t>
      </w:r>
      <w:r w:rsidRPr="00EA310E">
        <w:rPr>
          <w:spacing w:val="-6"/>
        </w:rPr>
        <w:t xml:space="preserve"> </w:t>
      </w:r>
      <w:r w:rsidRPr="00EA310E">
        <w:t>своего</w:t>
      </w:r>
      <w:r w:rsidRPr="00EA310E">
        <w:rPr>
          <w:spacing w:val="-5"/>
        </w:rPr>
        <w:t xml:space="preserve"> </w:t>
      </w:r>
      <w:r w:rsidRPr="00EA310E">
        <w:t>отношения</w:t>
      </w:r>
      <w:r w:rsidRPr="00EA310E">
        <w:rPr>
          <w:spacing w:val="-5"/>
        </w:rPr>
        <w:t xml:space="preserve"> </w:t>
      </w:r>
      <w:r w:rsidRPr="00EA310E">
        <w:t>к</w:t>
      </w:r>
      <w:r w:rsidRPr="00EA310E">
        <w:rPr>
          <w:spacing w:val="-5"/>
        </w:rPr>
        <w:t xml:space="preserve"> </w:t>
      </w:r>
      <w:r w:rsidRPr="00EA310E">
        <w:t>предмету</w:t>
      </w:r>
      <w:r w:rsidRPr="00EA310E">
        <w:rPr>
          <w:spacing w:val="-10"/>
        </w:rPr>
        <w:t xml:space="preserve"> </w:t>
      </w:r>
      <w:r w:rsidRPr="00EA310E">
        <w:t>речи).</w:t>
      </w:r>
      <w:r w:rsidRPr="00EA310E">
        <w:rPr>
          <w:spacing w:val="-57"/>
        </w:rPr>
        <w:t xml:space="preserve"> </w:t>
      </w:r>
      <w:r w:rsidRPr="00EA310E">
        <w:t>Пересказ основного содержания прочитанного текста с опорой на ключевые</w:t>
      </w:r>
      <w:r w:rsidRPr="00EA310E">
        <w:rPr>
          <w:spacing w:val="1"/>
        </w:rPr>
        <w:t xml:space="preserve"> </w:t>
      </w:r>
      <w:r w:rsidRPr="00EA310E">
        <w:t>слова,вопросы, план и/или иллюстрации.Краткое устное изложение результатов</w:t>
      </w:r>
      <w:r w:rsidRPr="00EA310E">
        <w:rPr>
          <w:spacing w:val="-57"/>
        </w:rPr>
        <w:t xml:space="preserve"> </w:t>
      </w:r>
      <w:r w:rsidRPr="00EA310E">
        <w:t>выполненного</w:t>
      </w:r>
      <w:r w:rsidRPr="00EA310E">
        <w:rPr>
          <w:spacing w:val="-1"/>
        </w:rPr>
        <w:t xml:space="preserve"> </w:t>
      </w:r>
      <w:r w:rsidRPr="00EA310E">
        <w:t>несложного проектного</w:t>
      </w:r>
    </w:p>
    <w:p w:rsidR="006F72CC" w:rsidRPr="00EA310E" w:rsidRDefault="006B5682" w:rsidP="008641F2">
      <w:pPr>
        <w:pStyle w:val="a3"/>
        <w:ind w:right="8865"/>
        <w:jc w:val="both"/>
      </w:pPr>
      <w:r w:rsidRPr="00EA310E">
        <w:t>задания.</w:t>
      </w:r>
    </w:p>
    <w:p w:rsidR="006F72CC" w:rsidRPr="00EA310E" w:rsidRDefault="006B5682" w:rsidP="008641F2">
      <w:pPr>
        <w:pStyle w:val="a3"/>
        <w:ind w:right="8865"/>
        <w:jc w:val="both"/>
      </w:pPr>
      <w:r w:rsidRPr="00EA310E">
        <w:rPr>
          <w:spacing w:val="-3"/>
        </w:rPr>
        <w:t>Аудирование</w:t>
      </w:r>
    </w:p>
    <w:p w:rsidR="006F72CC" w:rsidRPr="00EA310E" w:rsidRDefault="006B5682" w:rsidP="008641F2">
      <w:pPr>
        <w:pStyle w:val="a3"/>
        <w:ind w:right="0"/>
        <w:jc w:val="both"/>
      </w:pPr>
      <w:r w:rsidRPr="00EA310E">
        <w:rPr>
          <w:spacing w:val="-1"/>
        </w:rPr>
        <w:t>Коммуникативные</w:t>
      </w:r>
      <w:r w:rsidRPr="00EA310E">
        <w:rPr>
          <w:spacing w:val="-12"/>
        </w:rPr>
        <w:t xml:space="preserve"> </w:t>
      </w:r>
      <w:r w:rsidRPr="00EA310E">
        <w:rPr>
          <w:spacing w:val="-1"/>
        </w:rPr>
        <w:t>умения</w:t>
      </w:r>
      <w:r w:rsidRPr="00EA310E">
        <w:rPr>
          <w:spacing w:val="-14"/>
        </w:rPr>
        <w:t xml:space="preserve"> </w:t>
      </w:r>
      <w:r w:rsidRPr="00EA310E">
        <w:rPr>
          <w:spacing w:val="-1"/>
        </w:rPr>
        <w:t>аудирования.</w:t>
      </w:r>
    </w:p>
    <w:p w:rsidR="006F72CC" w:rsidRPr="00EA310E" w:rsidRDefault="006B5682" w:rsidP="008641F2">
      <w:pPr>
        <w:pStyle w:val="a3"/>
        <w:ind w:right="1332"/>
        <w:jc w:val="both"/>
      </w:pPr>
      <w:r w:rsidRPr="00EA310E">
        <w:t>Понимание</w:t>
      </w:r>
      <w:r w:rsidRPr="00EA310E">
        <w:rPr>
          <w:spacing w:val="-8"/>
        </w:rPr>
        <w:t xml:space="preserve"> </w:t>
      </w:r>
      <w:r w:rsidRPr="00EA310E">
        <w:t>на</w:t>
      </w:r>
      <w:r w:rsidRPr="00EA310E">
        <w:rPr>
          <w:spacing w:val="-7"/>
        </w:rPr>
        <w:t xml:space="preserve"> </w:t>
      </w:r>
      <w:r w:rsidRPr="00EA310E">
        <w:t>слух</w:t>
      </w:r>
      <w:r w:rsidRPr="00EA310E">
        <w:rPr>
          <w:spacing w:val="-5"/>
        </w:rPr>
        <w:t xml:space="preserve"> </w:t>
      </w:r>
      <w:r w:rsidRPr="00EA310E">
        <w:t>речи</w:t>
      </w:r>
      <w:r w:rsidRPr="00EA310E">
        <w:rPr>
          <w:spacing w:val="-4"/>
        </w:rPr>
        <w:t xml:space="preserve"> </w:t>
      </w:r>
      <w:r w:rsidRPr="00EA310E">
        <w:t>учителя</w:t>
      </w:r>
      <w:r w:rsidRPr="00EA310E">
        <w:rPr>
          <w:spacing w:val="-7"/>
        </w:rPr>
        <w:t xml:space="preserve"> </w:t>
      </w:r>
      <w:r w:rsidRPr="00EA310E">
        <w:t>и</w:t>
      </w:r>
      <w:r w:rsidRPr="00EA310E">
        <w:rPr>
          <w:spacing w:val="-6"/>
        </w:rPr>
        <w:t xml:space="preserve"> </w:t>
      </w:r>
      <w:r w:rsidRPr="00EA310E">
        <w:t>одноклассников</w:t>
      </w:r>
      <w:r w:rsidRPr="00EA310E">
        <w:rPr>
          <w:spacing w:val="-7"/>
        </w:rPr>
        <w:t xml:space="preserve"> </w:t>
      </w:r>
      <w:r w:rsidRPr="00EA310E">
        <w:t>и</w:t>
      </w:r>
      <w:r w:rsidRPr="00EA310E">
        <w:rPr>
          <w:spacing w:val="-6"/>
        </w:rPr>
        <w:t xml:space="preserve"> </w:t>
      </w:r>
      <w:r w:rsidRPr="00EA310E">
        <w:t>вербальная/невербальная</w:t>
      </w:r>
      <w:r w:rsidRPr="00EA310E">
        <w:rPr>
          <w:spacing w:val="-57"/>
        </w:rPr>
        <w:t xml:space="preserve"> </w:t>
      </w:r>
      <w:r w:rsidRPr="00EA310E">
        <w:t>реакция</w:t>
      </w:r>
      <w:r w:rsidRPr="00EA310E">
        <w:rPr>
          <w:spacing w:val="-1"/>
        </w:rPr>
        <w:t xml:space="preserve"> </w:t>
      </w:r>
      <w:r w:rsidRPr="00EA310E">
        <w:t>на</w:t>
      </w:r>
      <w:r w:rsidRPr="00EA310E">
        <w:rPr>
          <w:spacing w:val="1"/>
        </w:rPr>
        <w:t xml:space="preserve"> </w:t>
      </w:r>
      <w:r w:rsidRPr="00EA310E">
        <w:t>услышанное</w:t>
      </w:r>
      <w:r w:rsidRPr="00EA310E">
        <w:rPr>
          <w:spacing w:val="-2"/>
        </w:rPr>
        <w:t xml:space="preserve"> </w:t>
      </w:r>
      <w:r w:rsidRPr="00EA310E">
        <w:t>(при непосредственном</w:t>
      </w:r>
      <w:r w:rsidRPr="00EA310E">
        <w:rPr>
          <w:spacing w:val="-2"/>
        </w:rPr>
        <w:t xml:space="preserve"> </w:t>
      </w:r>
      <w:r w:rsidRPr="00EA310E">
        <w:t>общении).</w:t>
      </w:r>
    </w:p>
    <w:p w:rsidR="006F72CC" w:rsidRPr="00EA310E" w:rsidRDefault="006B5682" w:rsidP="008641F2">
      <w:pPr>
        <w:pStyle w:val="a3"/>
        <w:jc w:val="both"/>
      </w:pPr>
      <w:r w:rsidRPr="00EA310E">
        <w:t>Восприятие и понимание на слух учебных и адаптированных аутентичных текстов,</w:t>
      </w:r>
      <w:r w:rsidRPr="00EA310E">
        <w:rPr>
          <w:spacing w:val="1"/>
        </w:rPr>
        <w:t xml:space="preserve"> </w:t>
      </w:r>
      <w:r w:rsidRPr="00EA310E">
        <w:t>построенных на изученном языковом материале, в соответствии с поставленной</w:t>
      </w:r>
      <w:r w:rsidRPr="00EA310E">
        <w:rPr>
          <w:spacing w:val="1"/>
        </w:rPr>
        <w:t xml:space="preserve"> </w:t>
      </w:r>
      <w:r w:rsidRPr="00EA310E">
        <w:t>коммуникативной</w:t>
      </w:r>
      <w:r w:rsidRPr="00EA310E">
        <w:rPr>
          <w:spacing w:val="-9"/>
        </w:rPr>
        <w:t xml:space="preserve"> </w:t>
      </w:r>
      <w:r w:rsidRPr="00EA310E">
        <w:t>задачей:</w:t>
      </w:r>
      <w:r w:rsidRPr="00EA310E">
        <w:rPr>
          <w:spacing w:val="-8"/>
        </w:rPr>
        <w:t xml:space="preserve"> </w:t>
      </w:r>
      <w:r w:rsidRPr="00EA310E">
        <w:t>с</w:t>
      </w:r>
      <w:r w:rsidRPr="00EA310E">
        <w:rPr>
          <w:spacing w:val="-9"/>
        </w:rPr>
        <w:t xml:space="preserve"> </w:t>
      </w:r>
      <w:r w:rsidRPr="00EA310E">
        <w:t>пониманием</w:t>
      </w:r>
      <w:r w:rsidRPr="00EA310E">
        <w:rPr>
          <w:spacing w:val="-9"/>
        </w:rPr>
        <w:t xml:space="preserve"> </w:t>
      </w:r>
      <w:r w:rsidRPr="00EA310E">
        <w:t>основного</w:t>
      </w:r>
      <w:r w:rsidRPr="00EA310E">
        <w:rPr>
          <w:spacing w:val="-9"/>
        </w:rPr>
        <w:t xml:space="preserve"> </w:t>
      </w:r>
      <w:r w:rsidRPr="00EA310E">
        <w:t>содержания,</w:t>
      </w:r>
      <w:r w:rsidRPr="00EA310E">
        <w:rPr>
          <w:spacing w:val="-8"/>
        </w:rPr>
        <w:t xml:space="preserve"> </w:t>
      </w:r>
      <w:r w:rsidRPr="00EA310E">
        <w:t>с</w:t>
      </w:r>
      <w:r w:rsidRPr="00EA310E">
        <w:rPr>
          <w:spacing w:val="-10"/>
        </w:rPr>
        <w:t xml:space="preserve"> </w:t>
      </w:r>
      <w:r w:rsidRPr="00EA310E">
        <w:t>пониманием</w:t>
      </w:r>
      <w:r w:rsidRPr="00EA310E">
        <w:rPr>
          <w:spacing w:val="-9"/>
        </w:rPr>
        <w:t xml:space="preserve"> </w:t>
      </w:r>
      <w:r w:rsidRPr="00EA310E">
        <w:t>запра-</w:t>
      </w:r>
      <w:r w:rsidRPr="00EA310E">
        <w:rPr>
          <w:spacing w:val="-57"/>
        </w:rPr>
        <w:t xml:space="preserve"> </w:t>
      </w:r>
      <w:r w:rsidRPr="00EA310E">
        <w:t>шиваемой</w:t>
      </w:r>
      <w:r w:rsidRPr="00EA310E">
        <w:rPr>
          <w:spacing w:val="-1"/>
        </w:rPr>
        <w:t xml:space="preserve"> </w:t>
      </w:r>
      <w:r w:rsidRPr="00EA310E">
        <w:t>информации</w:t>
      </w:r>
      <w:r w:rsidRPr="00EA310E">
        <w:rPr>
          <w:spacing w:val="-2"/>
        </w:rPr>
        <w:t xml:space="preserve"> </w:t>
      </w:r>
      <w:r w:rsidRPr="00EA310E">
        <w:t>(при опосредованном</w:t>
      </w:r>
      <w:r w:rsidRPr="00EA310E">
        <w:rPr>
          <w:spacing w:val="-1"/>
        </w:rPr>
        <w:t xml:space="preserve"> </w:t>
      </w:r>
      <w:r w:rsidRPr="00EA310E">
        <w:t>общении).</w:t>
      </w:r>
    </w:p>
    <w:p w:rsidR="006F72CC" w:rsidRPr="00EA310E" w:rsidRDefault="006B5682" w:rsidP="008641F2">
      <w:pPr>
        <w:pStyle w:val="a3"/>
        <w:ind w:right="842"/>
        <w:jc w:val="both"/>
      </w:pPr>
      <w:r w:rsidRPr="00EA310E">
        <w:t>Аудирование</w:t>
      </w:r>
      <w:r w:rsidRPr="00EA310E">
        <w:rPr>
          <w:spacing w:val="-11"/>
        </w:rPr>
        <w:t xml:space="preserve"> </w:t>
      </w:r>
      <w:r w:rsidRPr="00EA310E">
        <w:t>с</w:t>
      </w:r>
      <w:r w:rsidRPr="00EA310E">
        <w:rPr>
          <w:spacing w:val="-11"/>
        </w:rPr>
        <w:t xml:space="preserve"> </w:t>
      </w:r>
      <w:r w:rsidRPr="00EA310E">
        <w:t>пониманием</w:t>
      </w:r>
      <w:r w:rsidRPr="00EA310E">
        <w:rPr>
          <w:spacing w:val="-11"/>
        </w:rPr>
        <w:t xml:space="preserve"> </w:t>
      </w:r>
      <w:r w:rsidRPr="00EA310E">
        <w:t>основного</w:t>
      </w:r>
      <w:r w:rsidRPr="00EA310E">
        <w:rPr>
          <w:spacing w:val="-9"/>
        </w:rPr>
        <w:t xml:space="preserve"> </w:t>
      </w:r>
      <w:r w:rsidRPr="00EA310E">
        <w:t>содержания</w:t>
      </w:r>
      <w:r w:rsidRPr="00EA310E">
        <w:rPr>
          <w:spacing w:val="-10"/>
        </w:rPr>
        <w:t xml:space="preserve"> </w:t>
      </w:r>
      <w:r w:rsidRPr="00EA310E">
        <w:t>текста</w:t>
      </w:r>
      <w:r w:rsidRPr="00EA310E">
        <w:rPr>
          <w:spacing w:val="-11"/>
        </w:rPr>
        <w:t xml:space="preserve"> </w:t>
      </w:r>
      <w:r w:rsidRPr="00EA310E">
        <w:t>предполагает</w:t>
      </w:r>
      <w:r w:rsidRPr="00EA310E">
        <w:rPr>
          <w:spacing w:val="-8"/>
        </w:rPr>
        <w:t xml:space="preserve"> </w:t>
      </w:r>
      <w:r w:rsidRPr="00EA310E">
        <w:t>умение</w:t>
      </w:r>
      <w:r w:rsidRPr="00EA310E">
        <w:rPr>
          <w:spacing w:val="-11"/>
        </w:rPr>
        <w:t xml:space="preserve"> </w:t>
      </w:r>
      <w:r w:rsidRPr="00EA310E">
        <w:t>определять</w:t>
      </w:r>
      <w:r w:rsidRPr="00EA310E">
        <w:rPr>
          <w:spacing w:val="-57"/>
        </w:rPr>
        <w:t xml:space="preserve"> </w:t>
      </w:r>
      <w:r w:rsidRPr="00EA310E">
        <w:t>основную тему и главные факты/события в воспринимаемом на слух тексте с опорой и без</w:t>
      </w:r>
      <w:r w:rsidRPr="00EA310E">
        <w:rPr>
          <w:spacing w:val="-57"/>
        </w:rPr>
        <w:t xml:space="preserve"> </w:t>
      </w:r>
      <w:r w:rsidRPr="00EA310E">
        <w:t>опоры на иллюстрации и с использованием языковой, в том числе контекстуальной,</w:t>
      </w:r>
      <w:r w:rsidRPr="00EA310E">
        <w:rPr>
          <w:spacing w:val="1"/>
        </w:rPr>
        <w:t xml:space="preserve"> </w:t>
      </w:r>
      <w:r w:rsidRPr="00EA310E">
        <w:t>догадки.</w:t>
      </w:r>
    </w:p>
    <w:p w:rsidR="006F72CC" w:rsidRPr="00EA310E" w:rsidRDefault="006B5682" w:rsidP="008641F2">
      <w:pPr>
        <w:pStyle w:val="a3"/>
        <w:jc w:val="both"/>
      </w:pPr>
      <w:r w:rsidRPr="00EA310E">
        <w:t>Аудирование с пониманием запрашиваемой информации предполагает умение выделять</w:t>
      </w:r>
      <w:r w:rsidRPr="00EA310E">
        <w:rPr>
          <w:spacing w:val="1"/>
        </w:rPr>
        <w:t xml:space="preserve"> </w:t>
      </w:r>
      <w:r w:rsidRPr="00EA310E">
        <w:t>запрашиваемую информацию фактического характера с опорой и без опоры на</w:t>
      </w:r>
      <w:r w:rsidRPr="00EA310E">
        <w:rPr>
          <w:spacing w:val="1"/>
        </w:rPr>
        <w:t xml:space="preserve"> </w:t>
      </w:r>
      <w:r w:rsidRPr="00EA310E">
        <w:t>иллюстрации,</w:t>
      </w:r>
      <w:r w:rsidRPr="00EA310E">
        <w:rPr>
          <w:spacing w:val="-7"/>
        </w:rPr>
        <w:t xml:space="preserve"> </w:t>
      </w:r>
      <w:r w:rsidRPr="00EA310E">
        <w:t>а</w:t>
      </w:r>
      <w:r w:rsidRPr="00EA310E">
        <w:rPr>
          <w:spacing w:val="-8"/>
        </w:rPr>
        <w:t xml:space="preserve"> </w:t>
      </w:r>
      <w:r w:rsidRPr="00EA310E">
        <w:t>также</w:t>
      </w:r>
      <w:r w:rsidRPr="00EA310E">
        <w:rPr>
          <w:spacing w:val="-8"/>
        </w:rPr>
        <w:t xml:space="preserve"> </w:t>
      </w:r>
      <w:r w:rsidRPr="00EA310E">
        <w:t>с</w:t>
      </w:r>
      <w:r w:rsidRPr="00EA310E">
        <w:rPr>
          <w:spacing w:val="-8"/>
        </w:rPr>
        <w:t xml:space="preserve"> </w:t>
      </w:r>
      <w:r w:rsidRPr="00EA310E">
        <w:t>использованием</w:t>
      </w:r>
      <w:r w:rsidRPr="00EA310E">
        <w:rPr>
          <w:spacing w:val="-8"/>
        </w:rPr>
        <w:t xml:space="preserve"> </w:t>
      </w:r>
      <w:r w:rsidRPr="00EA310E">
        <w:t>языковой,</w:t>
      </w:r>
      <w:r w:rsidRPr="00EA310E">
        <w:rPr>
          <w:spacing w:val="-7"/>
        </w:rPr>
        <w:t xml:space="preserve"> </w:t>
      </w:r>
      <w:r w:rsidRPr="00EA310E">
        <w:t>в</w:t>
      </w:r>
      <w:r w:rsidRPr="00EA310E">
        <w:rPr>
          <w:spacing w:val="-8"/>
        </w:rPr>
        <w:t xml:space="preserve"> </w:t>
      </w:r>
      <w:r w:rsidRPr="00EA310E">
        <w:t>том</w:t>
      </w:r>
      <w:r w:rsidRPr="00EA310E">
        <w:rPr>
          <w:spacing w:val="-7"/>
        </w:rPr>
        <w:t xml:space="preserve"> </w:t>
      </w:r>
      <w:r w:rsidRPr="00EA310E">
        <w:t>числе</w:t>
      </w:r>
      <w:r w:rsidRPr="00EA310E">
        <w:rPr>
          <w:spacing w:val="-8"/>
        </w:rPr>
        <w:t xml:space="preserve"> </w:t>
      </w:r>
      <w:r w:rsidRPr="00EA310E">
        <w:t>контекстуальной,</w:t>
      </w:r>
      <w:r w:rsidRPr="00EA310E">
        <w:rPr>
          <w:spacing w:val="-7"/>
        </w:rPr>
        <w:t xml:space="preserve"> </w:t>
      </w:r>
      <w:r w:rsidRPr="00EA310E">
        <w:t>догадки.</w:t>
      </w:r>
    </w:p>
    <w:p w:rsidR="006F72CC" w:rsidRPr="00EA310E" w:rsidRDefault="006B5682" w:rsidP="008641F2">
      <w:pPr>
        <w:pStyle w:val="a3"/>
        <w:ind w:right="1067"/>
        <w:jc w:val="both"/>
      </w:pPr>
      <w:r w:rsidRPr="00EA310E">
        <w:t>Тексты для аудирования: диалог, высказывания собеседников в ситуациях</w:t>
      </w:r>
      <w:r w:rsidRPr="00EA310E">
        <w:rPr>
          <w:spacing w:val="1"/>
        </w:rPr>
        <w:t xml:space="preserve"> </w:t>
      </w:r>
      <w:r w:rsidRPr="00EA310E">
        <w:t>повседневного</w:t>
      </w:r>
      <w:r w:rsidRPr="00EA310E">
        <w:rPr>
          <w:spacing w:val="-10"/>
        </w:rPr>
        <w:t xml:space="preserve"> </w:t>
      </w:r>
      <w:r w:rsidRPr="00EA310E">
        <w:t>общения,</w:t>
      </w:r>
      <w:r w:rsidRPr="00EA310E">
        <w:rPr>
          <w:spacing w:val="-9"/>
        </w:rPr>
        <w:t xml:space="preserve"> </w:t>
      </w:r>
      <w:r w:rsidRPr="00EA310E">
        <w:t>рассказ,</w:t>
      </w:r>
      <w:r w:rsidRPr="00EA310E">
        <w:rPr>
          <w:spacing w:val="-9"/>
        </w:rPr>
        <w:t xml:space="preserve"> </w:t>
      </w:r>
      <w:r w:rsidRPr="00EA310E">
        <w:t>сказка,</w:t>
      </w:r>
      <w:r w:rsidRPr="00EA310E">
        <w:rPr>
          <w:spacing w:val="-9"/>
        </w:rPr>
        <w:t xml:space="preserve"> </w:t>
      </w:r>
      <w:r w:rsidRPr="00EA310E">
        <w:t>сообщение</w:t>
      </w:r>
      <w:r w:rsidRPr="00EA310E">
        <w:rPr>
          <w:spacing w:val="-10"/>
        </w:rPr>
        <w:t xml:space="preserve"> </w:t>
      </w:r>
      <w:r w:rsidRPr="00EA310E">
        <w:t>информационного</w:t>
      </w:r>
      <w:r w:rsidRPr="00EA310E">
        <w:rPr>
          <w:spacing w:val="-11"/>
        </w:rPr>
        <w:t xml:space="preserve"> </w:t>
      </w:r>
      <w:r w:rsidRPr="00EA310E">
        <w:t>характера.</w:t>
      </w:r>
      <w:r w:rsidRPr="00EA310E">
        <w:rPr>
          <w:spacing w:val="-57"/>
        </w:rPr>
        <w:t xml:space="preserve"> </w:t>
      </w:r>
      <w:r w:rsidRPr="00EA310E">
        <w:t>Смысловое</w:t>
      </w:r>
      <w:r w:rsidRPr="00EA310E">
        <w:rPr>
          <w:spacing w:val="-2"/>
        </w:rPr>
        <w:t xml:space="preserve"> </w:t>
      </w:r>
      <w:r w:rsidRPr="00EA310E">
        <w:t>чтение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jc w:val="both"/>
      </w:pPr>
      <w:r w:rsidRPr="00EA310E">
        <w:t>Чтение</w:t>
      </w:r>
      <w:r w:rsidRPr="00EA310E">
        <w:rPr>
          <w:spacing w:val="-9"/>
        </w:rPr>
        <w:t xml:space="preserve"> </w:t>
      </w:r>
      <w:r w:rsidRPr="00EA310E">
        <w:t>вслух</w:t>
      </w:r>
      <w:r w:rsidRPr="00EA310E">
        <w:rPr>
          <w:spacing w:val="-2"/>
        </w:rPr>
        <w:t xml:space="preserve"> </w:t>
      </w:r>
      <w:r w:rsidRPr="00EA310E">
        <w:t>учебных</w:t>
      </w:r>
      <w:r w:rsidRPr="00EA310E">
        <w:rPr>
          <w:spacing w:val="-6"/>
        </w:rPr>
        <w:t xml:space="preserve"> </w:t>
      </w:r>
      <w:r w:rsidRPr="00EA310E">
        <w:t>текстов</w:t>
      </w:r>
      <w:r w:rsidRPr="00EA310E">
        <w:rPr>
          <w:spacing w:val="-7"/>
        </w:rPr>
        <w:t xml:space="preserve"> </w:t>
      </w:r>
      <w:r w:rsidRPr="00EA310E">
        <w:t>с</w:t>
      </w:r>
      <w:r w:rsidRPr="00EA310E">
        <w:rPr>
          <w:spacing w:val="-9"/>
        </w:rPr>
        <w:t xml:space="preserve"> </w:t>
      </w:r>
      <w:r w:rsidRPr="00EA310E">
        <w:t>соблюдением</w:t>
      </w:r>
      <w:r w:rsidRPr="00EA310E">
        <w:rPr>
          <w:spacing w:val="-8"/>
        </w:rPr>
        <w:t xml:space="preserve"> </w:t>
      </w:r>
      <w:r w:rsidRPr="00EA310E">
        <w:t>правил</w:t>
      </w:r>
      <w:r w:rsidRPr="00EA310E">
        <w:rPr>
          <w:spacing w:val="-9"/>
        </w:rPr>
        <w:t xml:space="preserve"> </w:t>
      </w:r>
      <w:r w:rsidRPr="00EA310E">
        <w:t>чтения</w:t>
      </w:r>
      <w:r w:rsidRPr="00EA310E">
        <w:rPr>
          <w:spacing w:val="-7"/>
        </w:rPr>
        <w:t xml:space="preserve"> </w:t>
      </w:r>
      <w:r w:rsidRPr="00EA310E">
        <w:t>и</w:t>
      </w:r>
      <w:r w:rsidRPr="00EA310E">
        <w:rPr>
          <w:spacing w:val="-7"/>
        </w:rPr>
        <w:t xml:space="preserve"> </w:t>
      </w:r>
      <w:r w:rsidRPr="00EA310E">
        <w:t>соответствующей</w:t>
      </w:r>
      <w:r w:rsidRPr="00EA310E">
        <w:rPr>
          <w:spacing w:val="-57"/>
        </w:rPr>
        <w:t xml:space="preserve"> </w:t>
      </w:r>
      <w:r w:rsidRPr="00EA310E">
        <w:t>интонацией,</w:t>
      </w:r>
      <w:r w:rsidRPr="00EA310E">
        <w:rPr>
          <w:spacing w:val="-1"/>
        </w:rPr>
        <w:t xml:space="preserve"> </w:t>
      </w:r>
      <w:r w:rsidRPr="00EA310E">
        <w:t>понимание</w:t>
      </w:r>
      <w:r w:rsidRPr="00EA310E">
        <w:rPr>
          <w:spacing w:val="-4"/>
        </w:rPr>
        <w:t xml:space="preserve"> </w:t>
      </w:r>
      <w:r w:rsidRPr="00EA310E">
        <w:t>прочитанного.</w:t>
      </w:r>
    </w:p>
    <w:p w:rsidR="006F72CC" w:rsidRPr="00EA310E" w:rsidRDefault="006B5682" w:rsidP="008641F2">
      <w:pPr>
        <w:pStyle w:val="a3"/>
        <w:ind w:right="0"/>
        <w:jc w:val="both"/>
      </w:pPr>
      <w:r w:rsidRPr="00EA310E">
        <w:t>Тексты</w:t>
      </w:r>
      <w:r w:rsidRPr="00EA310E">
        <w:rPr>
          <w:spacing w:val="-9"/>
        </w:rPr>
        <w:t xml:space="preserve"> </w:t>
      </w:r>
      <w:r w:rsidRPr="00EA310E">
        <w:t>для</w:t>
      </w:r>
      <w:r w:rsidRPr="00EA310E">
        <w:rPr>
          <w:spacing w:val="-9"/>
        </w:rPr>
        <w:t xml:space="preserve"> </w:t>
      </w:r>
      <w:r w:rsidRPr="00EA310E">
        <w:t>чтения</w:t>
      </w:r>
      <w:r w:rsidRPr="00EA310E">
        <w:rPr>
          <w:spacing w:val="-9"/>
        </w:rPr>
        <w:t xml:space="preserve"> </w:t>
      </w:r>
      <w:r w:rsidRPr="00EA310E">
        <w:t>вслух:</w:t>
      </w:r>
      <w:r w:rsidRPr="00EA310E">
        <w:rPr>
          <w:spacing w:val="-9"/>
        </w:rPr>
        <w:t xml:space="preserve"> </w:t>
      </w:r>
      <w:r w:rsidRPr="00EA310E">
        <w:t>диалог,</w:t>
      </w:r>
      <w:r w:rsidRPr="00EA310E">
        <w:rPr>
          <w:spacing w:val="-9"/>
        </w:rPr>
        <w:t xml:space="preserve"> </w:t>
      </w:r>
      <w:r w:rsidRPr="00EA310E">
        <w:t>рассказ,</w:t>
      </w:r>
      <w:r w:rsidRPr="00EA310E">
        <w:rPr>
          <w:spacing w:val="-9"/>
        </w:rPr>
        <w:t xml:space="preserve"> </w:t>
      </w:r>
      <w:r w:rsidRPr="00EA310E">
        <w:t>сказка.</w:t>
      </w:r>
    </w:p>
    <w:p w:rsidR="006F72CC" w:rsidRPr="00EA310E" w:rsidRDefault="006B5682" w:rsidP="008641F2">
      <w:pPr>
        <w:pStyle w:val="a3"/>
        <w:ind w:right="1446"/>
        <w:jc w:val="both"/>
      </w:pPr>
      <w:r w:rsidRPr="00EA310E">
        <w:t>Чтение про себя учебных текстов, построенных на изученном языковом материале, с</w:t>
      </w:r>
      <w:r w:rsidRPr="00EA310E">
        <w:rPr>
          <w:spacing w:val="-57"/>
        </w:rPr>
        <w:t xml:space="preserve"> </w:t>
      </w:r>
      <w:r w:rsidRPr="00EA310E">
        <w:t>различной</w:t>
      </w:r>
      <w:r w:rsidRPr="00EA310E">
        <w:rPr>
          <w:spacing w:val="-6"/>
        </w:rPr>
        <w:t xml:space="preserve"> </w:t>
      </w:r>
      <w:r w:rsidRPr="00EA310E">
        <w:t>глубиной</w:t>
      </w:r>
      <w:r w:rsidRPr="00EA310E">
        <w:rPr>
          <w:spacing w:val="-5"/>
        </w:rPr>
        <w:t xml:space="preserve"> </w:t>
      </w:r>
      <w:r w:rsidRPr="00EA310E">
        <w:t>проникновения</w:t>
      </w:r>
      <w:r w:rsidRPr="00EA310E">
        <w:rPr>
          <w:spacing w:val="-5"/>
        </w:rPr>
        <w:t xml:space="preserve"> </w:t>
      </w:r>
      <w:r w:rsidRPr="00EA310E">
        <w:t>в</w:t>
      </w:r>
      <w:r w:rsidRPr="00EA310E">
        <w:rPr>
          <w:spacing w:val="-6"/>
        </w:rPr>
        <w:t xml:space="preserve"> </w:t>
      </w:r>
      <w:r w:rsidRPr="00EA310E">
        <w:t>их</w:t>
      </w:r>
      <w:r w:rsidRPr="00EA310E">
        <w:rPr>
          <w:spacing w:val="-4"/>
        </w:rPr>
        <w:t xml:space="preserve"> </w:t>
      </w:r>
      <w:r w:rsidRPr="00EA310E">
        <w:t>содержание</w:t>
      </w:r>
      <w:r w:rsidRPr="00EA310E">
        <w:rPr>
          <w:spacing w:val="-6"/>
        </w:rPr>
        <w:t xml:space="preserve"> </w:t>
      </w:r>
      <w:r w:rsidRPr="00EA310E">
        <w:t>в</w:t>
      </w:r>
      <w:r w:rsidRPr="00EA310E">
        <w:rPr>
          <w:spacing w:val="-6"/>
        </w:rPr>
        <w:t xml:space="preserve"> </w:t>
      </w:r>
      <w:r w:rsidRPr="00EA310E">
        <w:t>зависимости</w:t>
      </w:r>
      <w:r w:rsidRPr="00EA310E">
        <w:rPr>
          <w:spacing w:val="-5"/>
        </w:rPr>
        <w:t xml:space="preserve"> </w:t>
      </w:r>
      <w:r w:rsidRPr="00EA310E">
        <w:t>от</w:t>
      </w:r>
      <w:r w:rsidRPr="00EA310E">
        <w:rPr>
          <w:spacing w:val="-7"/>
        </w:rPr>
        <w:t xml:space="preserve"> </w:t>
      </w:r>
      <w:r w:rsidRPr="00EA310E">
        <w:t>поставленной</w:t>
      </w:r>
      <w:r w:rsidRPr="00EA310E">
        <w:rPr>
          <w:spacing w:val="-57"/>
        </w:rPr>
        <w:t xml:space="preserve"> </w:t>
      </w:r>
      <w:r w:rsidRPr="00EA310E">
        <w:t>коммуникативной задачи: с пониманием основного содержания, с пониманием</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3"/>
        <w:jc w:val="both"/>
      </w:pPr>
      <w:r w:rsidRPr="00EA310E">
        <w:t>Чтение</w:t>
      </w:r>
      <w:r w:rsidRPr="00EA310E">
        <w:rPr>
          <w:spacing w:val="-6"/>
        </w:rPr>
        <w:t xml:space="preserve"> </w:t>
      </w:r>
      <w:r w:rsidRPr="00EA310E">
        <w:t>с</w:t>
      </w:r>
      <w:r w:rsidRPr="00EA310E">
        <w:rPr>
          <w:spacing w:val="-6"/>
        </w:rPr>
        <w:t xml:space="preserve"> </w:t>
      </w:r>
      <w:r w:rsidRPr="00EA310E">
        <w:t>пониманием</w:t>
      </w:r>
      <w:r w:rsidRPr="00EA310E">
        <w:rPr>
          <w:spacing w:val="-6"/>
        </w:rPr>
        <w:t xml:space="preserve"> </w:t>
      </w:r>
      <w:r w:rsidRPr="00EA310E">
        <w:t>основного</w:t>
      </w:r>
      <w:r w:rsidRPr="00EA310E">
        <w:rPr>
          <w:spacing w:val="-6"/>
        </w:rPr>
        <w:t xml:space="preserve"> </w:t>
      </w:r>
      <w:r w:rsidRPr="00EA310E">
        <w:t>содержания</w:t>
      </w:r>
      <w:r w:rsidRPr="00EA310E">
        <w:rPr>
          <w:spacing w:val="-5"/>
        </w:rPr>
        <w:t xml:space="preserve"> </w:t>
      </w:r>
      <w:r w:rsidRPr="00EA310E">
        <w:t>текста</w:t>
      </w:r>
      <w:r w:rsidRPr="00EA310E">
        <w:rPr>
          <w:spacing w:val="-6"/>
        </w:rPr>
        <w:t xml:space="preserve"> </w:t>
      </w:r>
      <w:r w:rsidRPr="00EA310E">
        <w:t>предполагает</w:t>
      </w:r>
      <w:r w:rsidRPr="00EA310E">
        <w:rPr>
          <w:spacing w:val="-5"/>
        </w:rPr>
        <w:t xml:space="preserve"> </w:t>
      </w:r>
      <w:r w:rsidRPr="00EA310E">
        <w:t>определение</w:t>
      </w:r>
      <w:r w:rsidRPr="00EA310E">
        <w:rPr>
          <w:spacing w:val="-6"/>
        </w:rPr>
        <w:t xml:space="preserve"> </w:t>
      </w:r>
      <w:r w:rsidRPr="00EA310E">
        <w:t>основной</w:t>
      </w:r>
      <w:r w:rsidRPr="00EA310E">
        <w:rPr>
          <w:spacing w:val="-57"/>
        </w:rPr>
        <w:t xml:space="preserve"> </w:t>
      </w:r>
      <w:r w:rsidRPr="00EA310E">
        <w:t>темы и главных фактов/событий в прочитанном тексте с опорой и без опоры на</w:t>
      </w:r>
      <w:r w:rsidRPr="00EA310E">
        <w:rPr>
          <w:spacing w:val="1"/>
        </w:rPr>
        <w:t xml:space="preserve"> </w:t>
      </w:r>
      <w:r w:rsidRPr="00EA310E">
        <w:t>иллюстрации,</w:t>
      </w:r>
      <w:r w:rsidRPr="00EA310E">
        <w:rPr>
          <w:spacing w:val="-4"/>
        </w:rPr>
        <w:t xml:space="preserve"> </w:t>
      </w:r>
      <w:r w:rsidRPr="00EA310E">
        <w:t>с</w:t>
      </w:r>
      <w:r w:rsidRPr="00EA310E">
        <w:rPr>
          <w:spacing w:val="-4"/>
        </w:rPr>
        <w:t xml:space="preserve"> </w:t>
      </w:r>
      <w:r w:rsidRPr="00EA310E">
        <w:t>использованием</w:t>
      </w:r>
      <w:r w:rsidRPr="00EA310E">
        <w:rPr>
          <w:spacing w:val="-3"/>
        </w:rPr>
        <w:t xml:space="preserve"> </w:t>
      </w:r>
      <w:r w:rsidRPr="00EA310E">
        <w:t>языковой,</w:t>
      </w:r>
      <w:r w:rsidRPr="00EA310E">
        <w:rPr>
          <w:spacing w:val="-3"/>
        </w:rPr>
        <w:t xml:space="preserve"> </w:t>
      </w:r>
      <w:r w:rsidRPr="00EA310E">
        <w:t>в</w:t>
      </w:r>
      <w:r w:rsidRPr="00EA310E">
        <w:rPr>
          <w:spacing w:val="-5"/>
        </w:rPr>
        <w:t xml:space="preserve"> </w:t>
      </w:r>
      <w:r w:rsidRPr="00EA310E">
        <w:t>том</w:t>
      </w:r>
      <w:r w:rsidRPr="00EA310E">
        <w:rPr>
          <w:spacing w:val="-4"/>
        </w:rPr>
        <w:t xml:space="preserve"> </w:t>
      </w:r>
      <w:r w:rsidRPr="00EA310E">
        <w:t>числе</w:t>
      </w:r>
      <w:r w:rsidRPr="00EA310E">
        <w:rPr>
          <w:spacing w:val="-5"/>
        </w:rPr>
        <w:t xml:space="preserve"> </w:t>
      </w:r>
      <w:r w:rsidRPr="00EA310E">
        <w:t>контекстуальной,</w:t>
      </w:r>
      <w:r w:rsidRPr="00EA310E">
        <w:rPr>
          <w:spacing w:val="-3"/>
        </w:rPr>
        <w:t xml:space="preserve"> </w:t>
      </w:r>
      <w:r w:rsidRPr="00EA310E">
        <w:t>догадки.</w:t>
      </w:r>
    </w:p>
    <w:p w:rsidR="006F72CC" w:rsidRPr="00EA310E" w:rsidRDefault="006B5682" w:rsidP="008641F2">
      <w:pPr>
        <w:pStyle w:val="a3"/>
        <w:jc w:val="both"/>
      </w:pPr>
      <w:r w:rsidRPr="00EA310E">
        <w:t>Чтение с пониманием запрашиваемой информации предполагает нахождение в</w:t>
      </w:r>
      <w:r w:rsidRPr="00EA310E">
        <w:rPr>
          <w:spacing w:val="1"/>
        </w:rPr>
        <w:t xml:space="preserve"> </w:t>
      </w:r>
      <w:r w:rsidRPr="00EA310E">
        <w:t>прочитанном</w:t>
      </w:r>
      <w:r w:rsidRPr="00EA310E">
        <w:rPr>
          <w:spacing w:val="-11"/>
        </w:rPr>
        <w:t xml:space="preserve"> </w:t>
      </w:r>
      <w:r w:rsidRPr="00EA310E">
        <w:t>тексте</w:t>
      </w:r>
      <w:r w:rsidRPr="00EA310E">
        <w:rPr>
          <w:spacing w:val="-10"/>
        </w:rPr>
        <w:t xml:space="preserve"> </w:t>
      </w:r>
      <w:r w:rsidRPr="00EA310E">
        <w:t>и</w:t>
      </w:r>
      <w:r w:rsidRPr="00EA310E">
        <w:rPr>
          <w:spacing w:val="-11"/>
        </w:rPr>
        <w:t xml:space="preserve"> </w:t>
      </w:r>
      <w:r w:rsidRPr="00EA310E">
        <w:t>понимание</w:t>
      </w:r>
      <w:r w:rsidRPr="00EA310E">
        <w:rPr>
          <w:spacing w:val="-10"/>
        </w:rPr>
        <w:t xml:space="preserve"> </w:t>
      </w:r>
      <w:r w:rsidRPr="00EA310E">
        <w:t>запрашиваемой</w:t>
      </w:r>
      <w:r w:rsidRPr="00EA310E">
        <w:rPr>
          <w:spacing w:val="-9"/>
        </w:rPr>
        <w:t xml:space="preserve"> </w:t>
      </w:r>
      <w:r w:rsidRPr="00EA310E">
        <w:t>информации</w:t>
      </w:r>
      <w:r w:rsidRPr="00EA310E">
        <w:rPr>
          <w:spacing w:val="-9"/>
        </w:rPr>
        <w:t xml:space="preserve"> </w:t>
      </w:r>
      <w:r w:rsidRPr="00EA310E">
        <w:t>фактического</w:t>
      </w:r>
      <w:r w:rsidRPr="00EA310E">
        <w:rPr>
          <w:spacing w:val="-10"/>
        </w:rPr>
        <w:t xml:space="preserve"> </w:t>
      </w:r>
      <w:r w:rsidRPr="00EA310E">
        <w:t>характера</w:t>
      </w:r>
      <w:r w:rsidRPr="00EA310E">
        <w:rPr>
          <w:spacing w:val="-10"/>
        </w:rPr>
        <w:t xml:space="preserve"> </w:t>
      </w:r>
      <w:r w:rsidRPr="00EA310E">
        <w:t>с</w:t>
      </w:r>
      <w:r w:rsidRPr="00EA310E">
        <w:rPr>
          <w:spacing w:val="-57"/>
        </w:rPr>
        <w:t xml:space="preserve"> </w:t>
      </w:r>
      <w:r w:rsidRPr="00EA310E">
        <w:t>опорой и без опоры на иллюстрации, с использованием языковой, в том числе</w:t>
      </w:r>
      <w:r w:rsidRPr="00EA310E">
        <w:rPr>
          <w:spacing w:val="1"/>
        </w:rPr>
        <w:t xml:space="preserve"> </w:t>
      </w:r>
      <w:r w:rsidRPr="00EA310E">
        <w:t>контекстуальной, догадки. Смысловое чтение про себя учебных и адаптированных</w:t>
      </w:r>
      <w:r w:rsidRPr="00EA310E">
        <w:rPr>
          <w:spacing w:val="1"/>
        </w:rPr>
        <w:t xml:space="preserve"> </w:t>
      </w:r>
      <w:r w:rsidRPr="00EA310E">
        <w:t>аутентичных текстов,</w:t>
      </w:r>
    </w:p>
    <w:p w:rsidR="006F72CC" w:rsidRPr="00EA310E" w:rsidRDefault="006B5682" w:rsidP="008641F2">
      <w:pPr>
        <w:pStyle w:val="a3"/>
        <w:jc w:val="both"/>
      </w:pPr>
      <w:r w:rsidRPr="00EA310E">
        <w:t>содержащих отдельные незнакомые слова, понимание основного содержания (тема,</w:t>
      </w:r>
      <w:r w:rsidRPr="00EA310E">
        <w:rPr>
          <w:spacing w:val="1"/>
        </w:rPr>
        <w:t xml:space="preserve"> </w:t>
      </w:r>
      <w:r w:rsidRPr="00EA310E">
        <w:t>главная</w:t>
      </w:r>
      <w:r w:rsidRPr="00EA310E">
        <w:rPr>
          <w:spacing w:val="-4"/>
        </w:rPr>
        <w:t xml:space="preserve"> </w:t>
      </w:r>
      <w:r w:rsidRPr="00EA310E">
        <w:t>мысль,</w:t>
      </w:r>
      <w:r w:rsidRPr="00EA310E">
        <w:rPr>
          <w:spacing w:val="-3"/>
        </w:rPr>
        <w:t xml:space="preserve"> </w:t>
      </w:r>
      <w:r w:rsidRPr="00EA310E">
        <w:t>главные</w:t>
      </w:r>
      <w:r w:rsidRPr="00EA310E">
        <w:rPr>
          <w:spacing w:val="-4"/>
        </w:rPr>
        <w:t xml:space="preserve"> </w:t>
      </w:r>
      <w:r w:rsidRPr="00EA310E">
        <w:t>факты/события)</w:t>
      </w:r>
      <w:r w:rsidRPr="00EA310E">
        <w:rPr>
          <w:spacing w:val="-4"/>
        </w:rPr>
        <w:t xml:space="preserve"> </w:t>
      </w:r>
      <w:r w:rsidRPr="00EA310E">
        <w:t>текста</w:t>
      </w:r>
      <w:r w:rsidRPr="00EA310E">
        <w:rPr>
          <w:spacing w:val="-5"/>
        </w:rPr>
        <w:t xml:space="preserve"> </w:t>
      </w:r>
      <w:r w:rsidRPr="00EA310E">
        <w:t>с</w:t>
      </w:r>
      <w:r w:rsidRPr="00EA310E">
        <w:rPr>
          <w:spacing w:val="-4"/>
        </w:rPr>
        <w:t xml:space="preserve"> </w:t>
      </w:r>
      <w:r w:rsidRPr="00EA310E">
        <w:t>опорой</w:t>
      </w:r>
      <w:r w:rsidRPr="00EA310E">
        <w:rPr>
          <w:spacing w:val="-3"/>
        </w:rPr>
        <w:t xml:space="preserve"> </w:t>
      </w:r>
      <w:r w:rsidRPr="00EA310E">
        <w:t>и</w:t>
      </w:r>
      <w:r w:rsidRPr="00EA310E">
        <w:rPr>
          <w:spacing w:val="-4"/>
        </w:rPr>
        <w:t xml:space="preserve"> </w:t>
      </w:r>
      <w:r w:rsidRPr="00EA310E">
        <w:t>без</w:t>
      </w:r>
      <w:r w:rsidRPr="00EA310E">
        <w:rPr>
          <w:spacing w:val="-3"/>
        </w:rPr>
        <w:t xml:space="preserve"> </w:t>
      </w:r>
      <w:r w:rsidRPr="00EA310E">
        <w:t>опоры</w:t>
      </w:r>
      <w:r w:rsidRPr="00EA310E">
        <w:rPr>
          <w:spacing w:val="-4"/>
        </w:rPr>
        <w:t xml:space="preserve"> </w:t>
      </w:r>
      <w:r w:rsidRPr="00EA310E">
        <w:t>на</w:t>
      </w:r>
      <w:r w:rsidRPr="00EA310E">
        <w:rPr>
          <w:spacing w:val="-4"/>
        </w:rPr>
        <w:t xml:space="preserve"> </w:t>
      </w:r>
      <w:r w:rsidRPr="00EA310E">
        <w:t>иллюстрации</w:t>
      </w:r>
      <w:r w:rsidRPr="00EA310E">
        <w:rPr>
          <w:spacing w:val="-5"/>
        </w:rPr>
        <w:t xml:space="preserve"> </w:t>
      </w:r>
      <w:r w:rsidRPr="00EA310E">
        <w:t>и</w:t>
      </w:r>
      <w:r w:rsidRPr="00EA310E">
        <w:rPr>
          <w:spacing w:val="-4"/>
        </w:rPr>
        <w:t xml:space="preserve"> </w:t>
      </w:r>
      <w:r w:rsidRPr="00EA310E">
        <w:t>с</w:t>
      </w:r>
      <w:r w:rsidRPr="00EA310E">
        <w:rPr>
          <w:spacing w:val="-57"/>
        </w:rPr>
        <w:t xml:space="preserve"> </w:t>
      </w:r>
      <w:r w:rsidRPr="00EA310E">
        <w:t>использованием</w:t>
      </w:r>
      <w:r w:rsidRPr="00EA310E">
        <w:rPr>
          <w:spacing w:val="-3"/>
        </w:rPr>
        <w:t xml:space="preserve"> </w:t>
      </w:r>
      <w:r w:rsidRPr="00EA310E">
        <w:t>языковой</w:t>
      </w:r>
      <w:r w:rsidRPr="00EA310E">
        <w:rPr>
          <w:spacing w:val="-1"/>
        </w:rPr>
        <w:t xml:space="preserve"> </w:t>
      </w:r>
      <w:r w:rsidRPr="00EA310E">
        <w:t>догадки,</w:t>
      </w:r>
      <w:r w:rsidRPr="00EA310E">
        <w:rPr>
          <w:spacing w:val="-2"/>
        </w:rPr>
        <w:t xml:space="preserve"> </w:t>
      </w:r>
      <w:r w:rsidRPr="00EA310E">
        <w:t>в</w:t>
      </w:r>
      <w:r w:rsidRPr="00EA310E">
        <w:rPr>
          <w:spacing w:val="-4"/>
        </w:rPr>
        <w:t xml:space="preserve"> </w:t>
      </w:r>
      <w:r w:rsidRPr="00EA310E">
        <w:t>том</w:t>
      </w:r>
      <w:r w:rsidRPr="00EA310E">
        <w:rPr>
          <w:spacing w:val="-3"/>
        </w:rPr>
        <w:t xml:space="preserve"> </w:t>
      </w:r>
      <w:r w:rsidRPr="00EA310E">
        <w:t>числе</w:t>
      </w:r>
      <w:r w:rsidRPr="00EA310E">
        <w:rPr>
          <w:spacing w:val="-2"/>
        </w:rPr>
        <w:t xml:space="preserve"> </w:t>
      </w:r>
      <w:r w:rsidRPr="00EA310E">
        <w:t>контекстуальной.</w:t>
      </w:r>
    </w:p>
    <w:p w:rsidR="006F72CC" w:rsidRPr="00EA310E" w:rsidRDefault="006B5682" w:rsidP="008641F2">
      <w:pPr>
        <w:pStyle w:val="a3"/>
        <w:ind w:right="0"/>
        <w:jc w:val="both"/>
      </w:pPr>
      <w:r w:rsidRPr="00EA310E">
        <w:t>Прогнозирование</w:t>
      </w:r>
      <w:r w:rsidRPr="00EA310E">
        <w:rPr>
          <w:spacing w:val="-8"/>
        </w:rPr>
        <w:t xml:space="preserve"> </w:t>
      </w:r>
      <w:r w:rsidRPr="00EA310E">
        <w:t>содержания</w:t>
      </w:r>
      <w:r w:rsidRPr="00EA310E">
        <w:rPr>
          <w:spacing w:val="-6"/>
        </w:rPr>
        <w:t xml:space="preserve"> </w:t>
      </w:r>
      <w:r w:rsidRPr="00EA310E">
        <w:t>текста</w:t>
      </w:r>
      <w:r w:rsidRPr="00EA310E">
        <w:rPr>
          <w:spacing w:val="-7"/>
        </w:rPr>
        <w:t xml:space="preserve"> </w:t>
      </w:r>
      <w:r w:rsidRPr="00EA310E">
        <w:t>на</w:t>
      </w:r>
      <w:r w:rsidRPr="00EA310E">
        <w:rPr>
          <w:spacing w:val="-8"/>
        </w:rPr>
        <w:t xml:space="preserve"> </w:t>
      </w:r>
      <w:r w:rsidRPr="00EA310E">
        <w:t>основе</w:t>
      </w:r>
      <w:r w:rsidRPr="00EA310E">
        <w:rPr>
          <w:spacing w:val="-5"/>
        </w:rPr>
        <w:t xml:space="preserve"> </w:t>
      </w:r>
      <w:r w:rsidRPr="00EA310E">
        <w:t>заголовка</w:t>
      </w:r>
    </w:p>
    <w:p w:rsidR="006F72CC" w:rsidRPr="00EA310E" w:rsidRDefault="006B5682" w:rsidP="008641F2">
      <w:pPr>
        <w:pStyle w:val="a3"/>
        <w:jc w:val="both"/>
      </w:pPr>
      <w:r w:rsidRPr="00EA310E">
        <w:t>Чтение</w:t>
      </w:r>
      <w:r w:rsidRPr="00EA310E">
        <w:rPr>
          <w:spacing w:val="-6"/>
        </w:rPr>
        <w:t xml:space="preserve"> </w:t>
      </w:r>
      <w:r w:rsidRPr="00EA310E">
        <w:t>несплошных</w:t>
      </w:r>
      <w:r w:rsidRPr="00EA310E">
        <w:rPr>
          <w:spacing w:val="-2"/>
        </w:rPr>
        <w:t xml:space="preserve"> </w:t>
      </w:r>
      <w:r w:rsidRPr="00EA310E">
        <w:t>текстов</w:t>
      </w:r>
      <w:r w:rsidRPr="00EA310E">
        <w:rPr>
          <w:spacing w:val="-4"/>
        </w:rPr>
        <w:t xml:space="preserve"> </w:t>
      </w:r>
      <w:r w:rsidRPr="00EA310E">
        <w:t>(таблиц,</w:t>
      </w:r>
      <w:r w:rsidRPr="00EA310E">
        <w:rPr>
          <w:spacing w:val="-5"/>
        </w:rPr>
        <w:t xml:space="preserve"> </w:t>
      </w:r>
      <w:r w:rsidRPr="00EA310E">
        <w:t>диаграмм)</w:t>
      </w:r>
      <w:r w:rsidRPr="00EA310E">
        <w:rPr>
          <w:spacing w:val="-4"/>
        </w:rPr>
        <w:t xml:space="preserve"> </w:t>
      </w:r>
      <w:r w:rsidRPr="00EA310E">
        <w:t>и</w:t>
      </w:r>
      <w:r w:rsidRPr="00EA310E">
        <w:rPr>
          <w:spacing w:val="-5"/>
        </w:rPr>
        <w:t xml:space="preserve"> </w:t>
      </w:r>
      <w:r w:rsidRPr="00EA310E">
        <w:t>понимание</w:t>
      </w:r>
      <w:r w:rsidRPr="00EA310E">
        <w:rPr>
          <w:spacing w:val="-5"/>
        </w:rPr>
        <w:t xml:space="preserve"> </w:t>
      </w:r>
      <w:r w:rsidRPr="00EA310E">
        <w:t>представленной</w:t>
      </w:r>
      <w:r w:rsidRPr="00EA310E">
        <w:rPr>
          <w:spacing w:val="-5"/>
        </w:rPr>
        <w:t xml:space="preserve"> </w:t>
      </w:r>
      <w:r w:rsidRPr="00EA310E">
        <w:t>в</w:t>
      </w:r>
      <w:r w:rsidRPr="00EA310E">
        <w:rPr>
          <w:spacing w:val="-5"/>
        </w:rPr>
        <w:t xml:space="preserve"> </w:t>
      </w:r>
      <w:r w:rsidRPr="00EA310E">
        <w:t>них</w:t>
      </w:r>
      <w:r w:rsidRPr="00EA310E">
        <w:rPr>
          <w:spacing w:val="-57"/>
        </w:rPr>
        <w:t xml:space="preserve"> </w:t>
      </w:r>
      <w:r w:rsidRPr="00EA310E">
        <w:t>информации.</w:t>
      </w:r>
    </w:p>
    <w:p w:rsidR="006F72CC" w:rsidRPr="00EA310E" w:rsidRDefault="006B5682" w:rsidP="008641F2">
      <w:pPr>
        <w:pStyle w:val="a3"/>
        <w:ind w:right="1778"/>
        <w:jc w:val="both"/>
      </w:pPr>
      <w:r w:rsidRPr="00EA310E">
        <w:t>Тексты</w:t>
      </w:r>
      <w:r w:rsidRPr="00EA310E">
        <w:rPr>
          <w:spacing w:val="-9"/>
        </w:rPr>
        <w:t xml:space="preserve"> </w:t>
      </w:r>
      <w:r w:rsidRPr="00EA310E">
        <w:t>для</w:t>
      </w:r>
      <w:r w:rsidRPr="00EA310E">
        <w:rPr>
          <w:spacing w:val="-9"/>
        </w:rPr>
        <w:t xml:space="preserve"> </w:t>
      </w:r>
      <w:r w:rsidRPr="00EA310E">
        <w:t>чтения:</w:t>
      </w:r>
      <w:r w:rsidRPr="00EA310E">
        <w:rPr>
          <w:spacing w:val="-9"/>
        </w:rPr>
        <w:t xml:space="preserve"> </w:t>
      </w:r>
      <w:r w:rsidRPr="00EA310E">
        <w:t>диалог,</w:t>
      </w:r>
      <w:r w:rsidRPr="00EA310E">
        <w:rPr>
          <w:spacing w:val="-9"/>
        </w:rPr>
        <w:t xml:space="preserve"> </w:t>
      </w:r>
      <w:r w:rsidRPr="00EA310E">
        <w:t>рассказ,</w:t>
      </w:r>
      <w:r w:rsidRPr="00EA310E">
        <w:rPr>
          <w:spacing w:val="-9"/>
        </w:rPr>
        <w:t xml:space="preserve"> </w:t>
      </w:r>
      <w:r w:rsidRPr="00EA310E">
        <w:t>сказка,</w:t>
      </w:r>
      <w:r w:rsidRPr="00EA310E">
        <w:rPr>
          <w:spacing w:val="-9"/>
        </w:rPr>
        <w:t xml:space="preserve"> </w:t>
      </w:r>
      <w:r w:rsidRPr="00EA310E">
        <w:t>электронное</w:t>
      </w:r>
      <w:r w:rsidRPr="00EA310E">
        <w:rPr>
          <w:spacing w:val="-10"/>
        </w:rPr>
        <w:t xml:space="preserve"> </w:t>
      </w:r>
      <w:r w:rsidRPr="00EA310E">
        <w:t>сообщение</w:t>
      </w:r>
      <w:r w:rsidRPr="00EA310E">
        <w:rPr>
          <w:spacing w:val="-10"/>
        </w:rPr>
        <w:t xml:space="preserve"> </w:t>
      </w:r>
      <w:r w:rsidRPr="00EA310E">
        <w:t>личного</w:t>
      </w:r>
      <w:r w:rsidRPr="00EA310E">
        <w:rPr>
          <w:spacing w:val="-57"/>
        </w:rPr>
        <w:t xml:space="preserve"> </w:t>
      </w:r>
      <w:r w:rsidRPr="00EA310E">
        <w:t>характера,</w:t>
      </w:r>
      <w:r w:rsidRPr="00EA310E">
        <w:rPr>
          <w:spacing w:val="-3"/>
        </w:rPr>
        <w:t xml:space="preserve"> </w:t>
      </w:r>
      <w:r w:rsidRPr="00EA310E">
        <w:t>текст</w:t>
      </w:r>
      <w:r w:rsidRPr="00EA310E">
        <w:rPr>
          <w:spacing w:val="-3"/>
        </w:rPr>
        <w:t xml:space="preserve"> </w:t>
      </w:r>
      <w:r w:rsidRPr="00EA310E">
        <w:t>научно-популярного</w:t>
      </w:r>
      <w:r w:rsidRPr="00EA310E">
        <w:rPr>
          <w:spacing w:val="-4"/>
        </w:rPr>
        <w:t xml:space="preserve"> </w:t>
      </w:r>
      <w:r w:rsidRPr="00EA310E">
        <w:t>характера,</w:t>
      </w:r>
      <w:r w:rsidRPr="00EA310E">
        <w:rPr>
          <w:spacing w:val="-3"/>
        </w:rPr>
        <w:t xml:space="preserve"> </w:t>
      </w:r>
      <w:r w:rsidRPr="00EA310E">
        <w:t>стихотворение.</w:t>
      </w:r>
    </w:p>
    <w:p w:rsidR="006F72CC" w:rsidRPr="00EA310E" w:rsidRDefault="006B5682" w:rsidP="008641F2">
      <w:pPr>
        <w:pStyle w:val="a3"/>
        <w:ind w:right="0"/>
        <w:jc w:val="both"/>
      </w:pPr>
      <w:r w:rsidRPr="00EA310E">
        <w:t>Письмо</w:t>
      </w:r>
    </w:p>
    <w:p w:rsidR="006F72CC" w:rsidRPr="00EA310E" w:rsidRDefault="006B5682" w:rsidP="008641F2">
      <w:pPr>
        <w:pStyle w:val="a3"/>
        <w:jc w:val="both"/>
      </w:pPr>
      <w:r w:rsidRPr="00EA310E">
        <w:t>Выписывание</w:t>
      </w:r>
      <w:r w:rsidRPr="00EA310E">
        <w:rPr>
          <w:spacing w:val="-8"/>
        </w:rPr>
        <w:t xml:space="preserve"> </w:t>
      </w:r>
      <w:r w:rsidRPr="00EA310E">
        <w:t>из</w:t>
      </w:r>
      <w:r w:rsidRPr="00EA310E">
        <w:rPr>
          <w:spacing w:val="-6"/>
        </w:rPr>
        <w:t xml:space="preserve"> </w:t>
      </w:r>
      <w:r w:rsidRPr="00EA310E">
        <w:t>текста</w:t>
      </w:r>
      <w:r w:rsidRPr="00EA310E">
        <w:rPr>
          <w:spacing w:val="-8"/>
        </w:rPr>
        <w:t xml:space="preserve"> </w:t>
      </w:r>
      <w:r w:rsidRPr="00EA310E">
        <w:t>слов,</w:t>
      </w:r>
      <w:r w:rsidRPr="00EA310E">
        <w:rPr>
          <w:spacing w:val="-7"/>
        </w:rPr>
        <w:t xml:space="preserve"> </w:t>
      </w:r>
      <w:r w:rsidRPr="00EA310E">
        <w:t>словосочетаний,</w:t>
      </w:r>
      <w:r w:rsidRPr="00EA310E">
        <w:rPr>
          <w:spacing w:val="-9"/>
        </w:rPr>
        <w:t xml:space="preserve"> </w:t>
      </w:r>
      <w:r w:rsidRPr="00EA310E">
        <w:t>предложений;</w:t>
      </w:r>
      <w:r w:rsidRPr="00EA310E">
        <w:rPr>
          <w:spacing w:val="-7"/>
        </w:rPr>
        <w:t xml:space="preserve"> </w:t>
      </w:r>
      <w:r w:rsidRPr="00EA310E">
        <w:t>вставка</w:t>
      </w:r>
      <w:r w:rsidRPr="00EA310E">
        <w:rPr>
          <w:spacing w:val="-7"/>
        </w:rPr>
        <w:t xml:space="preserve"> </w:t>
      </w:r>
      <w:r w:rsidRPr="00EA310E">
        <w:t>пропущенных</w:t>
      </w:r>
      <w:r w:rsidRPr="00EA310E">
        <w:rPr>
          <w:spacing w:val="-6"/>
        </w:rPr>
        <w:t xml:space="preserve"> </w:t>
      </w:r>
      <w:r w:rsidRPr="00EA310E">
        <w:t>букв</w:t>
      </w:r>
      <w:r w:rsidRPr="00EA310E">
        <w:rPr>
          <w:spacing w:val="-7"/>
        </w:rPr>
        <w:t xml:space="preserve"> </w:t>
      </w:r>
      <w:r w:rsidRPr="00EA310E">
        <w:t>в</w:t>
      </w:r>
      <w:r w:rsidRPr="00EA310E">
        <w:rPr>
          <w:spacing w:val="-57"/>
        </w:rPr>
        <w:t xml:space="preserve"> </w:t>
      </w:r>
      <w:r w:rsidRPr="00EA310E">
        <w:t>слово или слов в предложение в соответствии с решаемой коммуникативной/учебной</w:t>
      </w:r>
      <w:r w:rsidRPr="00EA310E">
        <w:rPr>
          <w:spacing w:val="1"/>
        </w:rPr>
        <w:t xml:space="preserve"> </w:t>
      </w:r>
      <w:r w:rsidRPr="00EA310E">
        <w:t>задачей.</w:t>
      </w:r>
    </w:p>
    <w:p w:rsidR="006F72CC" w:rsidRPr="00EA310E" w:rsidRDefault="006B5682" w:rsidP="008641F2">
      <w:pPr>
        <w:pStyle w:val="a3"/>
        <w:ind w:right="922"/>
        <w:jc w:val="both"/>
      </w:pPr>
      <w:r w:rsidRPr="00EA310E">
        <w:t>Заполнение</w:t>
      </w:r>
      <w:r w:rsidRPr="00EA310E">
        <w:rPr>
          <w:spacing w:val="-8"/>
        </w:rPr>
        <w:t xml:space="preserve"> </w:t>
      </w:r>
      <w:r w:rsidRPr="00EA310E">
        <w:t>простых</w:t>
      </w:r>
      <w:r w:rsidRPr="00EA310E">
        <w:rPr>
          <w:spacing w:val="-5"/>
        </w:rPr>
        <w:t xml:space="preserve"> </w:t>
      </w:r>
      <w:r w:rsidRPr="00EA310E">
        <w:t>анкет</w:t>
      </w:r>
      <w:r w:rsidRPr="00EA310E">
        <w:rPr>
          <w:spacing w:val="-6"/>
        </w:rPr>
        <w:t xml:space="preserve"> </w:t>
      </w:r>
      <w:r w:rsidRPr="00EA310E">
        <w:t>и</w:t>
      </w:r>
      <w:r w:rsidRPr="00EA310E">
        <w:rPr>
          <w:spacing w:val="-7"/>
        </w:rPr>
        <w:t xml:space="preserve"> </w:t>
      </w:r>
      <w:r w:rsidRPr="00EA310E">
        <w:t>формуляров</w:t>
      </w:r>
      <w:r w:rsidRPr="00EA310E">
        <w:rPr>
          <w:spacing w:val="-7"/>
        </w:rPr>
        <w:t xml:space="preserve"> </w:t>
      </w:r>
      <w:r w:rsidRPr="00EA310E">
        <w:t>с</w:t>
      </w:r>
      <w:r w:rsidRPr="00EA310E">
        <w:rPr>
          <w:spacing w:val="-3"/>
        </w:rPr>
        <w:t xml:space="preserve"> </w:t>
      </w:r>
      <w:r w:rsidRPr="00EA310E">
        <w:t>указанием</w:t>
      </w:r>
      <w:r w:rsidRPr="00EA310E">
        <w:rPr>
          <w:spacing w:val="-8"/>
        </w:rPr>
        <w:t xml:space="preserve"> </w:t>
      </w:r>
      <w:r w:rsidRPr="00EA310E">
        <w:t>личной</w:t>
      </w:r>
      <w:r w:rsidRPr="00EA310E">
        <w:rPr>
          <w:spacing w:val="-6"/>
        </w:rPr>
        <w:t xml:space="preserve"> </w:t>
      </w:r>
      <w:r w:rsidRPr="00EA310E">
        <w:t>информации</w:t>
      </w:r>
      <w:r w:rsidRPr="00EA310E">
        <w:rPr>
          <w:spacing w:val="-6"/>
        </w:rPr>
        <w:t xml:space="preserve"> </w:t>
      </w:r>
      <w:r w:rsidRPr="00EA310E">
        <w:t>(имя,</w:t>
      </w:r>
      <w:r w:rsidRPr="00EA310E">
        <w:rPr>
          <w:spacing w:val="-6"/>
        </w:rPr>
        <w:t xml:space="preserve"> </w:t>
      </w:r>
      <w:r w:rsidRPr="00EA310E">
        <w:t>фамилия,</w:t>
      </w:r>
      <w:r w:rsidRPr="00EA310E">
        <w:rPr>
          <w:spacing w:val="-58"/>
        </w:rPr>
        <w:t xml:space="preserve"> </w:t>
      </w:r>
      <w:r w:rsidRPr="00EA310E">
        <w:t>возраст,</w:t>
      </w:r>
      <w:r w:rsidRPr="00EA310E">
        <w:rPr>
          <w:spacing w:val="-8"/>
        </w:rPr>
        <w:t xml:space="preserve"> </w:t>
      </w:r>
      <w:r w:rsidRPr="00EA310E">
        <w:t>местожительство</w:t>
      </w:r>
      <w:r w:rsidRPr="00EA310E">
        <w:rPr>
          <w:spacing w:val="-7"/>
        </w:rPr>
        <w:t xml:space="preserve"> </w:t>
      </w:r>
      <w:r w:rsidRPr="00EA310E">
        <w:t>(страна</w:t>
      </w:r>
      <w:r w:rsidRPr="00EA310E">
        <w:rPr>
          <w:spacing w:val="-8"/>
        </w:rPr>
        <w:t xml:space="preserve"> </w:t>
      </w:r>
      <w:r w:rsidRPr="00EA310E">
        <w:t>проживания,</w:t>
      </w:r>
      <w:r w:rsidRPr="00EA310E">
        <w:rPr>
          <w:spacing w:val="-10"/>
        </w:rPr>
        <w:t xml:space="preserve"> </w:t>
      </w:r>
      <w:r w:rsidRPr="00EA310E">
        <w:t>город),</w:t>
      </w:r>
      <w:r w:rsidRPr="00EA310E">
        <w:rPr>
          <w:spacing w:val="-7"/>
        </w:rPr>
        <w:t xml:space="preserve"> </w:t>
      </w:r>
      <w:r w:rsidRPr="00EA310E">
        <w:t>любимые</w:t>
      </w:r>
      <w:r w:rsidRPr="00EA310E">
        <w:rPr>
          <w:spacing w:val="-9"/>
        </w:rPr>
        <w:t xml:space="preserve"> </w:t>
      </w:r>
      <w:r w:rsidRPr="00EA310E">
        <w:t>занятия)</w:t>
      </w:r>
      <w:r w:rsidRPr="00EA310E">
        <w:rPr>
          <w:spacing w:val="-8"/>
        </w:rPr>
        <w:t xml:space="preserve"> </w:t>
      </w:r>
      <w:r w:rsidRPr="00EA310E">
        <w:t>в</w:t>
      </w:r>
      <w:r w:rsidRPr="00EA310E">
        <w:rPr>
          <w:spacing w:val="-8"/>
        </w:rPr>
        <w:t xml:space="preserve"> </w:t>
      </w:r>
      <w:r w:rsidRPr="00EA310E">
        <w:t>соответствии</w:t>
      </w:r>
      <w:r w:rsidRPr="00EA310E">
        <w:rPr>
          <w:spacing w:val="-7"/>
        </w:rPr>
        <w:t xml:space="preserve"> </w:t>
      </w:r>
      <w:r w:rsidRPr="00EA310E">
        <w:t>с</w:t>
      </w:r>
      <w:r w:rsidRPr="00EA310E">
        <w:rPr>
          <w:spacing w:val="-57"/>
        </w:rPr>
        <w:t xml:space="preserve"> </w:t>
      </w:r>
      <w:r w:rsidRPr="00EA310E">
        <w:t>нормами,</w:t>
      </w:r>
      <w:r w:rsidRPr="00EA310E">
        <w:rPr>
          <w:spacing w:val="-1"/>
        </w:rPr>
        <w:t xml:space="preserve"> </w:t>
      </w:r>
      <w:r w:rsidRPr="00EA310E">
        <w:t>принятыми</w:t>
      </w:r>
      <w:r w:rsidRPr="00EA310E">
        <w:rPr>
          <w:spacing w:val="-1"/>
        </w:rPr>
        <w:t xml:space="preserve"> </w:t>
      </w:r>
      <w:r w:rsidRPr="00EA310E">
        <w:t>в</w:t>
      </w:r>
      <w:r w:rsidRPr="00EA310E">
        <w:rPr>
          <w:spacing w:val="-3"/>
        </w:rPr>
        <w:t xml:space="preserve"> </w:t>
      </w:r>
      <w:r w:rsidRPr="00EA310E">
        <w:t>стране/странах</w:t>
      </w:r>
      <w:r w:rsidRPr="00EA310E">
        <w:rPr>
          <w:spacing w:val="1"/>
        </w:rPr>
        <w:t xml:space="preserve"> </w:t>
      </w:r>
      <w:r w:rsidRPr="00EA310E">
        <w:t>изучаемого языка.</w:t>
      </w:r>
    </w:p>
    <w:p w:rsidR="006F72CC" w:rsidRPr="00EA310E" w:rsidRDefault="006B5682" w:rsidP="008641F2">
      <w:pPr>
        <w:pStyle w:val="a3"/>
        <w:jc w:val="both"/>
      </w:pPr>
      <w:r w:rsidRPr="00EA310E">
        <w:t>Написание</w:t>
      </w:r>
      <w:r w:rsidRPr="00EA310E">
        <w:rPr>
          <w:spacing w:val="-5"/>
        </w:rPr>
        <w:t xml:space="preserve"> </w:t>
      </w:r>
      <w:r w:rsidRPr="00EA310E">
        <w:t>с</w:t>
      </w:r>
      <w:r w:rsidRPr="00EA310E">
        <w:rPr>
          <w:spacing w:val="-4"/>
        </w:rPr>
        <w:t xml:space="preserve"> </w:t>
      </w:r>
      <w:r w:rsidRPr="00EA310E">
        <w:t>опорой</w:t>
      </w:r>
      <w:r w:rsidRPr="00EA310E">
        <w:rPr>
          <w:spacing w:val="-3"/>
        </w:rPr>
        <w:t xml:space="preserve"> </w:t>
      </w:r>
      <w:r w:rsidRPr="00EA310E">
        <w:t>на</w:t>
      </w:r>
      <w:r w:rsidRPr="00EA310E">
        <w:rPr>
          <w:spacing w:val="-8"/>
        </w:rPr>
        <w:t xml:space="preserve"> </w:t>
      </w:r>
      <w:r w:rsidRPr="00EA310E">
        <w:t>образец</w:t>
      </w:r>
      <w:r w:rsidRPr="00EA310E">
        <w:rPr>
          <w:spacing w:val="-3"/>
        </w:rPr>
        <w:t xml:space="preserve"> </w:t>
      </w:r>
      <w:r w:rsidRPr="00EA310E">
        <w:t>поздравления</w:t>
      </w:r>
      <w:r w:rsidRPr="00EA310E">
        <w:rPr>
          <w:spacing w:val="-3"/>
        </w:rPr>
        <w:t xml:space="preserve"> </w:t>
      </w:r>
      <w:r w:rsidRPr="00EA310E">
        <w:t>с</w:t>
      </w:r>
      <w:r w:rsidRPr="00EA310E">
        <w:rPr>
          <w:spacing w:val="-5"/>
        </w:rPr>
        <w:t xml:space="preserve"> </w:t>
      </w:r>
      <w:r w:rsidRPr="00EA310E">
        <w:t>праздниками</w:t>
      </w:r>
      <w:r w:rsidRPr="00EA310E">
        <w:rPr>
          <w:spacing w:val="-3"/>
        </w:rPr>
        <w:t xml:space="preserve"> </w:t>
      </w:r>
      <w:r w:rsidRPr="00EA310E">
        <w:t>(с</w:t>
      </w:r>
      <w:r w:rsidRPr="00EA310E">
        <w:rPr>
          <w:spacing w:val="-4"/>
        </w:rPr>
        <w:t xml:space="preserve"> </w:t>
      </w:r>
      <w:r w:rsidRPr="00EA310E">
        <w:t>днѐм</w:t>
      </w:r>
      <w:r w:rsidRPr="00EA310E">
        <w:rPr>
          <w:spacing w:val="-4"/>
        </w:rPr>
        <w:t xml:space="preserve"> </w:t>
      </w:r>
      <w:r w:rsidRPr="00EA310E">
        <w:t>рождения,</w:t>
      </w:r>
      <w:r w:rsidRPr="00EA310E">
        <w:rPr>
          <w:spacing w:val="-4"/>
        </w:rPr>
        <w:t xml:space="preserve"> </w:t>
      </w:r>
      <w:r w:rsidRPr="00EA310E">
        <w:t>Новым</w:t>
      </w:r>
      <w:r w:rsidRPr="00EA310E">
        <w:rPr>
          <w:spacing w:val="-57"/>
        </w:rPr>
        <w:t xml:space="preserve"> </w:t>
      </w:r>
      <w:r w:rsidRPr="00EA310E">
        <w:t>годом, Рождеством) с выражением пожеланий.Написание электронного сообщения</w:t>
      </w:r>
      <w:r w:rsidRPr="00EA310E">
        <w:rPr>
          <w:spacing w:val="1"/>
        </w:rPr>
        <w:t xml:space="preserve"> </w:t>
      </w:r>
      <w:r w:rsidRPr="00EA310E">
        <w:t>личного</w:t>
      </w:r>
      <w:r w:rsidRPr="00EA310E">
        <w:rPr>
          <w:spacing w:val="-4"/>
        </w:rPr>
        <w:t xml:space="preserve"> </w:t>
      </w:r>
      <w:r w:rsidRPr="00EA310E">
        <w:t>характера</w:t>
      </w:r>
      <w:r w:rsidRPr="00EA310E">
        <w:rPr>
          <w:spacing w:val="-1"/>
        </w:rPr>
        <w:t xml:space="preserve"> </w:t>
      </w:r>
      <w:r w:rsidRPr="00EA310E">
        <w:t>с</w:t>
      </w:r>
      <w:r w:rsidRPr="00EA310E">
        <w:rPr>
          <w:spacing w:val="-1"/>
        </w:rPr>
        <w:t xml:space="preserve"> </w:t>
      </w:r>
      <w:r w:rsidRPr="00EA310E">
        <w:t>опорой на</w:t>
      </w:r>
      <w:r w:rsidRPr="00EA310E">
        <w:rPr>
          <w:spacing w:val="-1"/>
        </w:rPr>
        <w:t xml:space="preserve"> </w:t>
      </w:r>
      <w:r w:rsidRPr="00EA310E">
        <w:t>образец.</w:t>
      </w:r>
    </w:p>
    <w:p w:rsidR="006F72CC" w:rsidRPr="00EA310E" w:rsidRDefault="006B5682" w:rsidP="008641F2">
      <w:pPr>
        <w:pStyle w:val="a3"/>
        <w:ind w:right="0"/>
        <w:jc w:val="both"/>
      </w:pPr>
      <w:r w:rsidRPr="00EA310E">
        <w:t>Языковые</w:t>
      </w:r>
      <w:r w:rsidRPr="00EA310E">
        <w:rPr>
          <w:spacing w:val="-6"/>
        </w:rPr>
        <w:t xml:space="preserve"> </w:t>
      </w:r>
      <w:r w:rsidRPr="00EA310E">
        <w:t>знания</w:t>
      </w:r>
      <w:r w:rsidRPr="00EA310E">
        <w:rPr>
          <w:spacing w:val="-5"/>
        </w:rPr>
        <w:t xml:space="preserve"> </w:t>
      </w:r>
      <w:r w:rsidRPr="00EA310E">
        <w:t>и</w:t>
      </w:r>
      <w:r w:rsidRPr="00EA310E">
        <w:rPr>
          <w:spacing w:val="-7"/>
        </w:rPr>
        <w:t xml:space="preserve"> </w:t>
      </w:r>
      <w:r w:rsidRPr="00EA310E">
        <w:t>навыки</w:t>
      </w:r>
      <w:r w:rsidRPr="00EA310E">
        <w:rPr>
          <w:spacing w:val="-5"/>
        </w:rPr>
        <w:t xml:space="preserve"> </w:t>
      </w:r>
      <w:r w:rsidRPr="00EA310E">
        <w:t>Фонетическая</w:t>
      </w:r>
      <w:r w:rsidRPr="00EA310E">
        <w:rPr>
          <w:spacing w:val="-3"/>
        </w:rPr>
        <w:t xml:space="preserve"> </w:t>
      </w:r>
      <w:r w:rsidRPr="00EA310E">
        <w:t>сторона</w:t>
      </w:r>
      <w:r w:rsidRPr="00EA310E">
        <w:rPr>
          <w:spacing w:val="-6"/>
        </w:rPr>
        <w:t xml:space="preserve"> </w:t>
      </w:r>
      <w:r w:rsidRPr="00EA310E">
        <w:t>речи</w:t>
      </w:r>
    </w:p>
    <w:p w:rsidR="006F72CC" w:rsidRPr="00EA310E" w:rsidRDefault="006B5682" w:rsidP="008641F2">
      <w:pPr>
        <w:pStyle w:val="a3"/>
        <w:jc w:val="both"/>
      </w:pPr>
      <w:r w:rsidRPr="00EA310E">
        <w:t>Нормы произношения: долгота и краткость гласных, отсутствие оглушения звонких</w:t>
      </w:r>
      <w:r w:rsidRPr="00EA310E">
        <w:rPr>
          <w:spacing w:val="1"/>
        </w:rPr>
        <w:t xml:space="preserve"> </w:t>
      </w:r>
      <w:r w:rsidRPr="00EA310E">
        <w:t>согласных</w:t>
      </w:r>
      <w:r w:rsidRPr="00EA310E">
        <w:rPr>
          <w:spacing w:val="-8"/>
        </w:rPr>
        <w:t xml:space="preserve"> </w:t>
      </w:r>
      <w:r w:rsidRPr="00EA310E">
        <w:t>в</w:t>
      </w:r>
      <w:r w:rsidRPr="00EA310E">
        <w:rPr>
          <w:spacing w:val="-8"/>
        </w:rPr>
        <w:t xml:space="preserve"> </w:t>
      </w:r>
      <w:r w:rsidRPr="00EA310E">
        <w:t>конце</w:t>
      </w:r>
      <w:r w:rsidRPr="00EA310E">
        <w:rPr>
          <w:spacing w:val="-9"/>
        </w:rPr>
        <w:t xml:space="preserve"> </w:t>
      </w:r>
      <w:r w:rsidRPr="00EA310E">
        <w:t>слога</w:t>
      </w:r>
      <w:r w:rsidRPr="00EA310E">
        <w:rPr>
          <w:spacing w:val="-9"/>
        </w:rPr>
        <w:t xml:space="preserve"> </w:t>
      </w:r>
      <w:r w:rsidRPr="00EA310E">
        <w:t>или</w:t>
      </w:r>
      <w:r w:rsidRPr="00EA310E">
        <w:rPr>
          <w:spacing w:val="-7"/>
        </w:rPr>
        <w:t xml:space="preserve"> </w:t>
      </w:r>
      <w:r w:rsidRPr="00EA310E">
        <w:t>слова,</w:t>
      </w:r>
      <w:r w:rsidRPr="00EA310E">
        <w:rPr>
          <w:spacing w:val="-8"/>
        </w:rPr>
        <w:t xml:space="preserve"> </w:t>
      </w:r>
      <w:r w:rsidRPr="00EA310E">
        <w:t>отсутствие</w:t>
      </w:r>
      <w:r w:rsidRPr="00EA310E">
        <w:rPr>
          <w:spacing w:val="-7"/>
        </w:rPr>
        <w:t xml:space="preserve"> </w:t>
      </w:r>
      <w:r w:rsidRPr="00EA310E">
        <w:t>смягчения</w:t>
      </w:r>
      <w:r w:rsidRPr="00EA310E">
        <w:rPr>
          <w:spacing w:val="-8"/>
        </w:rPr>
        <w:t xml:space="preserve"> </w:t>
      </w:r>
      <w:r w:rsidRPr="00EA310E">
        <w:t>согласных</w:t>
      </w:r>
      <w:r w:rsidRPr="00EA310E">
        <w:rPr>
          <w:spacing w:val="-7"/>
        </w:rPr>
        <w:t xml:space="preserve"> </w:t>
      </w:r>
      <w:r w:rsidRPr="00EA310E">
        <w:t>перед</w:t>
      </w:r>
      <w:r w:rsidRPr="00EA310E">
        <w:rPr>
          <w:spacing w:val="-8"/>
        </w:rPr>
        <w:t xml:space="preserve"> </w:t>
      </w:r>
      <w:r w:rsidRPr="00EA310E">
        <w:t>гласными.</w:t>
      </w:r>
      <w:r w:rsidRPr="00EA310E">
        <w:rPr>
          <w:spacing w:val="-57"/>
        </w:rPr>
        <w:t xml:space="preserve"> </w:t>
      </w:r>
      <w:r w:rsidRPr="00EA310E">
        <w:t>С</w:t>
      </w:r>
      <w:r w:rsidRPr="00EA310E">
        <w:rPr>
          <w:spacing w:val="-3"/>
        </w:rPr>
        <w:t>в</w:t>
      </w:r>
      <w:r w:rsidRPr="00EA310E">
        <w:t>я</w:t>
      </w:r>
      <w:r w:rsidRPr="00EA310E">
        <w:rPr>
          <w:spacing w:val="-2"/>
        </w:rPr>
        <w:t>з</w:t>
      </w:r>
      <w:r w:rsidRPr="00EA310E">
        <w:rPr>
          <w:spacing w:val="-8"/>
        </w:rPr>
        <w:t>у</w:t>
      </w:r>
      <w:r w:rsidRPr="00EA310E">
        <w:t>ющ</w:t>
      </w:r>
      <w:r w:rsidRPr="00EA310E">
        <w:rPr>
          <w:spacing w:val="1"/>
        </w:rPr>
        <w:t>е</w:t>
      </w:r>
      <w:r w:rsidRPr="00EA310E">
        <w:t>е</w:t>
      </w:r>
      <w:r w:rsidRPr="00EA310E">
        <w:rPr>
          <w:spacing w:val="-1"/>
        </w:rPr>
        <w:t xml:space="preserve"> </w:t>
      </w:r>
      <w:r w:rsidRPr="00EA310E">
        <w:rPr>
          <w:spacing w:val="-1"/>
          <w:w w:val="44"/>
        </w:rPr>
        <w:t>―</w:t>
      </w:r>
      <w:r w:rsidRPr="00EA310E">
        <w:rPr>
          <w:spacing w:val="1"/>
        </w:rPr>
        <w:t>r</w:t>
      </w:r>
      <w:r w:rsidRPr="00EA310E">
        <w:rPr>
          <w:w w:val="158"/>
        </w:rPr>
        <w:t>‖</w:t>
      </w:r>
      <w:r w:rsidRPr="00EA310E">
        <w:rPr>
          <w:spacing w:val="-1"/>
        </w:rPr>
        <w:t xml:space="preserve"> (</w:t>
      </w:r>
      <w:r w:rsidRPr="00EA310E">
        <w:t>the</w:t>
      </w:r>
      <w:r w:rsidRPr="00EA310E">
        <w:rPr>
          <w:spacing w:val="1"/>
        </w:rPr>
        <w:t>r</w:t>
      </w:r>
      <w:r w:rsidRPr="00EA310E">
        <w:t>e</w:t>
      </w:r>
      <w:r w:rsidRPr="00EA310E">
        <w:rPr>
          <w:spacing w:val="-1"/>
        </w:rPr>
        <w:t xml:space="preserve"> </w:t>
      </w:r>
      <w:r w:rsidRPr="00EA310E">
        <w:t>is</w:t>
      </w:r>
      <w:r w:rsidRPr="00EA310E">
        <w:rPr>
          <w:spacing w:val="1"/>
        </w:rPr>
        <w:t>/</w:t>
      </w:r>
      <w:r w:rsidRPr="00EA310E">
        <w:t>the</w:t>
      </w:r>
      <w:r w:rsidRPr="00EA310E">
        <w:rPr>
          <w:spacing w:val="-2"/>
        </w:rPr>
        <w:t>r</w:t>
      </w:r>
      <w:r w:rsidRPr="00EA310E">
        <w:t>e</w:t>
      </w:r>
      <w:r w:rsidRPr="00EA310E">
        <w:rPr>
          <w:spacing w:val="-1"/>
        </w:rPr>
        <w:t xml:space="preserve"> </w:t>
      </w:r>
      <w:r w:rsidRPr="00EA310E">
        <w:rPr>
          <w:spacing w:val="1"/>
        </w:rPr>
        <w:t>a</w:t>
      </w:r>
      <w:r w:rsidRPr="00EA310E">
        <w:t>r</w:t>
      </w:r>
      <w:r w:rsidRPr="00EA310E">
        <w:rPr>
          <w:spacing w:val="-2"/>
        </w:rPr>
        <w:t>e</w:t>
      </w:r>
      <w:r w:rsidRPr="00EA310E">
        <w:t>).</w:t>
      </w:r>
    </w:p>
    <w:p w:rsidR="006F72CC" w:rsidRPr="00EA310E" w:rsidRDefault="006B5682" w:rsidP="008641F2">
      <w:pPr>
        <w:pStyle w:val="a3"/>
        <w:jc w:val="both"/>
      </w:pPr>
      <w:r w:rsidRPr="00EA310E">
        <w:rPr>
          <w:spacing w:val="-1"/>
        </w:rPr>
        <w:t>Ритмико-интонационные</w:t>
      </w:r>
      <w:r w:rsidRPr="00EA310E">
        <w:rPr>
          <w:spacing w:val="-14"/>
        </w:rPr>
        <w:t xml:space="preserve"> </w:t>
      </w:r>
      <w:r w:rsidRPr="00EA310E">
        <w:t>особенности</w:t>
      </w:r>
      <w:r w:rsidRPr="00EA310E">
        <w:rPr>
          <w:spacing w:val="-12"/>
        </w:rPr>
        <w:t xml:space="preserve"> </w:t>
      </w:r>
      <w:r w:rsidRPr="00EA310E">
        <w:t>повествовательного,</w:t>
      </w:r>
      <w:r w:rsidRPr="00EA310E">
        <w:rPr>
          <w:spacing w:val="-12"/>
        </w:rPr>
        <w:t xml:space="preserve"> </w:t>
      </w:r>
      <w:r w:rsidRPr="00EA310E">
        <w:t>побудительного</w:t>
      </w:r>
      <w:r w:rsidRPr="00EA310E">
        <w:rPr>
          <w:spacing w:val="-15"/>
        </w:rPr>
        <w:t xml:space="preserve"> </w:t>
      </w:r>
      <w:r w:rsidRPr="00EA310E">
        <w:t>и</w:t>
      </w:r>
      <w:r w:rsidRPr="00EA310E">
        <w:rPr>
          <w:spacing w:val="-57"/>
        </w:rPr>
        <w:t xml:space="preserve"> </w:t>
      </w:r>
      <w:r w:rsidRPr="00EA310E">
        <w:t>вопросительного</w:t>
      </w:r>
      <w:r w:rsidRPr="00EA310E">
        <w:rPr>
          <w:spacing w:val="-2"/>
        </w:rPr>
        <w:t xml:space="preserve"> </w:t>
      </w:r>
      <w:r w:rsidRPr="00EA310E">
        <w:t>(общий</w:t>
      </w:r>
      <w:r w:rsidRPr="00EA310E">
        <w:rPr>
          <w:spacing w:val="-1"/>
        </w:rPr>
        <w:t xml:space="preserve"> </w:t>
      </w:r>
      <w:r w:rsidRPr="00EA310E">
        <w:t>и</w:t>
      </w:r>
      <w:r w:rsidRPr="00EA310E">
        <w:rPr>
          <w:spacing w:val="-1"/>
        </w:rPr>
        <w:t xml:space="preserve"> </w:t>
      </w:r>
      <w:r w:rsidRPr="00EA310E">
        <w:t>специальный</w:t>
      </w:r>
      <w:r w:rsidRPr="00EA310E">
        <w:rPr>
          <w:spacing w:val="-1"/>
        </w:rPr>
        <w:t xml:space="preserve"> </w:t>
      </w:r>
      <w:r w:rsidRPr="00EA310E">
        <w:t>вопрос)</w:t>
      </w:r>
      <w:r w:rsidRPr="00EA310E">
        <w:rPr>
          <w:spacing w:val="-1"/>
        </w:rPr>
        <w:t xml:space="preserve"> </w:t>
      </w:r>
      <w:r w:rsidRPr="00EA310E">
        <w:t>предложений.</w:t>
      </w:r>
    </w:p>
    <w:p w:rsidR="006F72CC" w:rsidRPr="00EA310E" w:rsidRDefault="006B5682" w:rsidP="008641F2">
      <w:pPr>
        <w:pStyle w:val="a3"/>
        <w:ind w:right="1046"/>
        <w:jc w:val="both"/>
      </w:pPr>
      <w:r w:rsidRPr="00EA310E">
        <w:t>Различение на слух и адекватное, без ошибок, ведущих к сбою в коммуникации,</w:t>
      </w:r>
      <w:r w:rsidRPr="00EA310E">
        <w:rPr>
          <w:spacing w:val="1"/>
        </w:rPr>
        <w:t xml:space="preserve"> </w:t>
      </w:r>
      <w:r w:rsidRPr="00EA310E">
        <w:t>произнесение слов с соблюдением правильного ударения и фраз с соблюдением их</w:t>
      </w:r>
      <w:r w:rsidRPr="00EA310E">
        <w:rPr>
          <w:spacing w:val="1"/>
        </w:rPr>
        <w:t xml:space="preserve"> </w:t>
      </w:r>
      <w:r w:rsidRPr="00EA310E">
        <w:t>ритмико-интонационных</w:t>
      </w:r>
      <w:r w:rsidRPr="00EA310E">
        <w:rPr>
          <w:spacing w:val="-8"/>
        </w:rPr>
        <w:t xml:space="preserve"> </w:t>
      </w:r>
      <w:r w:rsidRPr="00EA310E">
        <w:t>особенностей,</w:t>
      </w:r>
      <w:r w:rsidRPr="00EA310E">
        <w:rPr>
          <w:spacing w:val="-10"/>
        </w:rPr>
        <w:t xml:space="preserve"> </w:t>
      </w:r>
      <w:r w:rsidRPr="00EA310E">
        <w:t>в</w:t>
      </w:r>
      <w:r w:rsidRPr="00EA310E">
        <w:rPr>
          <w:spacing w:val="-10"/>
        </w:rPr>
        <w:t xml:space="preserve"> </w:t>
      </w:r>
      <w:r w:rsidRPr="00EA310E">
        <w:t>том</w:t>
      </w:r>
      <w:r w:rsidRPr="00EA310E">
        <w:rPr>
          <w:spacing w:val="-10"/>
        </w:rPr>
        <w:t xml:space="preserve"> </w:t>
      </w:r>
      <w:r w:rsidRPr="00EA310E">
        <w:t>числе</w:t>
      </w:r>
      <w:r w:rsidRPr="00EA310E">
        <w:rPr>
          <w:spacing w:val="-10"/>
        </w:rPr>
        <w:t xml:space="preserve"> </w:t>
      </w:r>
      <w:r w:rsidRPr="00EA310E">
        <w:t>соблюдение</w:t>
      </w:r>
      <w:r w:rsidRPr="00EA310E">
        <w:rPr>
          <w:spacing w:val="-10"/>
        </w:rPr>
        <w:t xml:space="preserve"> </w:t>
      </w:r>
      <w:r w:rsidRPr="00EA310E">
        <w:t>правила</w:t>
      </w:r>
      <w:r w:rsidRPr="00EA310E">
        <w:rPr>
          <w:spacing w:val="-11"/>
        </w:rPr>
        <w:t xml:space="preserve"> </w:t>
      </w:r>
      <w:r w:rsidRPr="00EA310E">
        <w:t>отсутствия</w:t>
      </w:r>
      <w:r w:rsidRPr="00EA310E">
        <w:rPr>
          <w:spacing w:val="-7"/>
        </w:rPr>
        <w:t xml:space="preserve"> </w:t>
      </w:r>
      <w:r w:rsidRPr="00EA310E">
        <w:t>уда-</w:t>
      </w:r>
      <w:r w:rsidRPr="00EA310E">
        <w:rPr>
          <w:spacing w:val="-57"/>
        </w:rPr>
        <w:t xml:space="preserve"> </w:t>
      </w:r>
      <w:r w:rsidRPr="00EA310E">
        <w:t>рения</w:t>
      </w:r>
      <w:r w:rsidRPr="00EA310E">
        <w:rPr>
          <w:spacing w:val="-1"/>
        </w:rPr>
        <w:t xml:space="preserve"> </w:t>
      </w:r>
      <w:r w:rsidRPr="00EA310E">
        <w:t>на</w:t>
      </w:r>
      <w:r w:rsidRPr="00EA310E">
        <w:rPr>
          <w:spacing w:val="-2"/>
        </w:rPr>
        <w:t xml:space="preserve"> </w:t>
      </w:r>
      <w:r w:rsidRPr="00EA310E">
        <w:t>служебных</w:t>
      </w:r>
      <w:r w:rsidRPr="00EA310E">
        <w:rPr>
          <w:spacing w:val="1"/>
        </w:rPr>
        <w:t xml:space="preserve"> </w:t>
      </w:r>
      <w:r w:rsidRPr="00EA310E">
        <w:t>словах;</w:t>
      </w:r>
      <w:r w:rsidRPr="00EA310E">
        <w:rPr>
          <w:spacing w:val="-1"/>
        </w:rPr>
        <w:t xml:space="preserve"> </w:t>
      </w:r>
      <w:r w:rsidRPr="00EA310E">
        <w:t>интонации перечисления.</w:t>
      </w:r>
    </w:p>
    <w:p w:rsidR="006F72CC" w:rsidRPr="00EA310E" w:rsidRDefault="006B5682" w:rsidP="008641F2">
      <w:pPr>
        <w:pStyle w:val="a3"/>
        <w:ind w:right="1323"/>
        <w:jc w:val="both"/>
      </w:pPr>
      <w:r w:rsidRPr="00EA310E">
        <w:t>Правила чтения: гласных в открытом и закрытом слоге в односложных словах,</w:t>
      </w:r>
      <w:r w:rsidRPr="00EA310E">
        <w:rPr>
          <w:spacing w:val="1"/>
        </w:rPr>
        <w:t xml:space="preserve"> </w:t>
      </w:r>
      <w:r w:rsidRPr="00EA310E">
        <w:t>гласных в третьем типе слога (гласная + r); согласных; основных звукобуквенных</w:t>
      </w:r>
      <w:r w:rsidRPr="00EA310E">
        <w:rPr>
          <w:spacing w:val="1"/>
        </w:rPr>
        <w:t xml:space="preserve"> </w:t>
      </w:r>
      <w:r w:rsidRPr="00EA310E">
        <w:t>сочетаний,</w:t>
      </w:r>
      <w:r w:rsidRPr="00EA310E">
        <w:rPr>
          <w:spacing w:val="-6"/>
        </w:rPr>
        <w:t xml:space="preserve"> </w:t>
      </w:r>
      <w:r w:rsidRPr="00EA310E">
        <w:t>в</w:t>
      </w:r>
      <w:r w:rsidRPr="00EA310E">
        <w:rPr>
          <w:spacing w:val="-5"/>
        </w:rPr>
        <w:t xml:space="preserve"> </w:t>
      </w:r>
      <w:r w:rsidRPr="00EA310E">
        <w:t>частности</w:t>
      </w:r>
      <w:r w:rsidRPr="00EA310E">
        <w:rPr>
          <w:spacing w:val="-5"/>
        </w:rPr>
        <w:t xml:space="preserve"> </w:t>
      </w:r>
      <w:r w:rsidRPr="00EA310E">
        <w:t>сложных</w:t>
      </w:r>
      <w:r w:rsidRPr="00EA310E">
        <w:rPr>
          <w:spacing w:val="-5"/>
        </w:rPr>
        <w:t xml:space="preserve"> </w:t>
      </w:r>
      <w:r w:rsidRPr="00EA310E">
        <w:t>сочетаний</w:t>
      </w:r>
      <w:r w:rsidRPr="00EA310E">
        <w:rPr>
          <w:spacing w:val="-5"/>
        </w:rPr>
        <w:t xml:space="preserve"> </w:t>
      </w:r>
      <w:r w:rsidRPr="00EA310E">
        <w:t>букв</w:t>
      </w:r>
      <w:r w:rsidRPr="00EA310E">
        <w:rPr>
          <w:spacing w:val="-6"/>
        </w:rPr>
        <w:t xml:space="preserve"> </w:t>
      </w:r>
      <w:r w:rsidRPr="00EA310E">
        <w:t>(например,</w:t>
      </w:r>
      <w:r w:rsidRPr="00EA310E">
        <w:rPr>
          <w:spacing w:val="-5"/>
        </w:rPr>
        <w:t xml:space="preserve"> </w:t>
      </w:r>
      <w:r w:rsidRPr="00EA310E">
        <w:t>tion,</w:t>
      </w:r>
      <w:r w:rsidRPr="00EA310E">
        <w:rPr>
          <w:spacing w:val="-5"/>
        </w:rPr>
        <w:t xml:space="preserve"> </w:t>
      </w:r>
      <w:r w:rsidRPr="00EA310E">
        <w:t>ight)</w:t>
      </w:r>
      <w:r w:rsidRPr="00EA310E">
        <w:rPr>
          <w:spacing w:val="-5"/>
        </w:rPr>
        <w:t xml:space="preserve"> </w:t>
      </w:r>
      <w:r w:rsidRPr="00EA310E">
        <w:t>в</w:t>
      </w:r>
      <w:r w:rsidRPr="00EA310E">
        <w:rPr>
          <w:spacing w:val="-6"/>
        </w:rPr>
        <w:t xml:space="preserve"> </w:t>
      </w:r>
      <w:r w:rsidRPr="00EA310E">
        <w:t>односложных,</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rPr>
          <w:spacing w:val="-1"/>
        </w:rPr>
        <w:t>двусложных</w:t>
      </w:r>
      <w:r w:rsidRPr="00EA310E">
        <w:rPr>
          <w:spacing w:val="-13"/>
        </w:rPr>
        <w:t xml:space="preserve"> </w:t>
      </w:r>
      <w:r w:rsidRPr="00EA310E">
        <w:t>и</w:t>
      </w:r>
      <w:r w:rsidRPr="00EA310E">
        <w:rPr>
          <w:spacing w:val="-13"/>
        </w:rPr>
        <w:t xml:space="preserve"> </w:t>
      </w:r>
      <w:r w:rsidRPr="00EA310E">
        <w:t>многосложных</w:t>
      </w:r>
      <w:r w:rsidRPr="00EA310E">
        <w:rPr>
          <w:spacing w:val="-12"/>
        </w:rPr>
        <w:t xml:space="preserve"> </w:t>
      </w:r>
      <w:r w:rsidRPr="00EA310E">
        <w:t>словах.</w:t>
      </w:r>
      <w:r w:rsidRPr="00EA310E">
        <w:rPr>
          <w:spacing w:val="-13"/>
        </w:rPr>
        <w:t xml:space="preserve"> </w:t>
      </w:r>
      <w:r w:rsidRPr="00EA310E">
        <w:t>Вычленение</w:t>
      </w:r>
      <w:r w:rsidRPr="00EA310E">
        <w:rPr>
          <w:spacing w:val="-14"/>
        </w:rPr>
        <w:t xml:space="preserve"> </w:t>
      </w:r>
      <w:r w:rsidRPr="00EA310E">
        <w:t>некоторых</w:t>
      </w:r>
      <w:r w:rsidRPr="00EA310E">
        <w:rPr>
          <w:spacing w:val="-11"/>
        </w:rPr>
        <w:t xml:space="preserve"> </w:t>
      </w:r>
      <w:r w:rsidRPr="00EA310E">
        <w:t>звукобуквенных</w:t>
      </w:r>
      <w:r w:rsidRPr="00EA310E">
        <w:rPr>
          <w:spacing w:val="-13"/>
        </w:rPr>
        <w:t xml:space="preserve"> </w:t>
      </w:r>
      <w:r w:rsidRPr="00EA310E">
        <w:t>сочетаний</w:t>
      </w:r>
      <w:r w:rsidRPr="00EA310E">
        <w:rPr>
          <w:spacing w:val="-57"/>
        </w:rPr>
        <w:t xml:space="preserve"> </w:t>
      </w:r>
      <w:r w:rsidRPr="00EA310E">
        <w:t>при</w:t>
      </w:r>
      <w:r w:rsidRPr="00EA310E">
        <w:rPr>
          <w:spacing w:val="-1"/>
        </w:rPr>
        <w:t xml:space="preserve"> </w:t>
      </w:r>
      <w:r w:rsidRPr="00EA310E">
        <w:t>анализе</w:t>
      </w:r>
      <w:r w:rsidRPr="00EA310E">
        <w:rPr>
          <w:spacing w:val="-1"/>
        </w:rPr>
        <w:t xml:space="preserve"> </w:t>
      </w:r>
      <w:r w:rsidRPr="00EA310E">
        <w:t>изученных</w:t>
      </w:r>
      <w:r w:rsidRPr="00EA310E">
        <w:rPr>
          <w:spacing w:val="-1"/>
        </w:rPr>
        <w:t xml:space="preserve"> </w:t>
      </w:r>
      <w:r w:rsidRPr="00EA310E">
        <w:t>слов.</w:t>
      </w:r>
    </w:p>
    <w:p w:rsidR="006F72CC" w:rsidRPr="00EA310E" w:rsidRDefault="006B5682" w:rsidP="008641F2">
      <w:pPr>
        <w:pStyle w:val="a3"/>
        <w:jc w:val="both"/>
      </w:pPr>
      <w:r w:rsidRPr="00EA310E">
        <w:t>Чтение</w:t>
      </w:r>
      <w:r w:rsidRPr="00EA310E">
        <w:rPr>
          <w:spacing w:val="-5"/>
        </w:rPr>
        <w:t xml:space="preserve"> </w:t>
      </w:r>
      <w:r w:rsidRPr="00EA310E">
        <w:t>новых</w:t>
      </w:r>
      <w:r w:rsidRPr="00EA310E">
        <w:rPr>
          <w:spacing w:val="-2"/>
        </w:rPr>
        <w:t xml:space="preserve"> </w:t>
      </w:r>
      <w:r w:rsidRPr="00EA310E">
        <w:t>слов</w:t>
      </w:r>
      <w:r w:rsidRPr="00EA310E">
        <w:rPr>
          <w:spacing w:val="-5"/>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5"/>
        </w:rPr>
        <w:t xml:space="preserve"> </w:t>
      </w:r>
      <w:r w:rsidRPr="00EA310E">
        <w:t>чтения</w:t>
      </w:r>
      <w:r w:rsidRPr="00EA310E">
        <w:rPr>
          <w:spacing w:val="-4"/>
        </w:rPr>
        <w:t xml:space="preserve"> </w:t>
      </w:r>
      <w:r w:rsidRPr="00EA310E">
        <w:t>с</w:t>
      </w:r>
      <w:r w:rsidRPr="00EA310E">
        <w:rPr>
          <w:spacing w:val="-4"/>
        </w:rPr>
        <w:t xml:space="preserve"> </w:t>
      </w:r>
      <w:r w:rsidRPr="00EA310E">
        <w:t>использованием</w:t>
      </w:r>
      <w:r w:rsidRPr="00EA310E">
        <w:rPr>
          <w:spacing w:val="-5"/>
        </w:rPr>
        <w:t xml:space="preserve"> </w:t>
      </w:r>
      <w:r w:rsidRPr="00EA310E">
        <w:t>полной</w:t>
      </w:r>
      <w:r w:rsidRPr="00EA310E">
        <w:rPr>
          <w:spacing w:val="-4"/>
        </w:rPr>
        <w:t xml:space="preserve"> </w:t>
      </w:r>
      <w:r w:rsidRPr="00EA310E">
        <w:t>или</w:t>
      </w:r>
      <w:r w:rsidRPr="00EA310E">
        <w:rPr>
          <w:spacing w:val="-57"/>
        </w:rPr>
        <w:t xml:space="preserve"> </w:t>
      </w:r>
      <w:r w:rsidRPr="00EA310E">
        <w:t>частичной</w:t>
      </w:r>
      <w:r w:rsidRPr="00EA310E">
        <w:rPr>
          <w:spacing w:val="-1"/>
        </w:rPr>
        <w:t xml:space="preserve"> </w:t>
      </w:r>
      <w:r w:rsidRPr="00EA310E">
        <w:t>транскрипции, по аналогии.</w:t>
      </w:r>
    </w:p>
    <w:p w:rsidR="006F72CC" w:rsidRPr="00EA310E" w:rsidRDefault="006B5682" w:rsidP="008641F2">
      <w:pPr>
        <w:pStyle w:val="a3"/>
        <w:ind w:right="0"/>
        <w:jc w:val="both"/>
      </w:pPr>
      <w:r w:rsidRPr="00EA310E">
        <w:t>Знаки</w:t>
      </w:r>
      <w:r w:rsidRPr="00EA310E">
        <w:rPr>
          <w:spacing w:val="-15"/>
        </w:rPr>
        <w:t xml:space="preserve"> </w:t>
      </w:r>
      <w:r w:rsidRPr="00EA310E">
        <w:t>английской</w:t>
      </w:r>
    </w:p>
    <w:p w:rsidR="006F72CC" w:rsidRPr="00EA310E" w:rsidRDefault="006B5682" w:rsidP="008641F2">
      <w:pPr>
        <w:pStyle w:val="a3"/>
        <w:ind w:right="3500"/>
        <w:jc w:val="both"/>
      </w:pPr>
      <w:r w:rsidRPr="00EA310E">
        <w:t>транскрипции; отличие их от букв английского алфавита.</w:t>
      </w:r>
      <w:r w:rsidRPr="00EA310E">
        <w:rPr>
          <w:spacing w:val="1"/>
        </w:rPr>
        <w:t xml:space="preserve"> </w:t>
      </w:r>
      <w:r w:rsidRPr="00EA310E">
        <w:t>Фонетически</w:t>
      </w:r>
      <w:r w:rsidRPr="00EA310E">
        <w:rPr>
          <w:spacing w:val="-11"/>
        </w:rPr>
        <w:t xml:space="preserve"> </w:t>
      </w:r>
      <w:r w:rsidRPr="00EA310E">
        <w:t>корректное</w:t>
      </w:r>
      <w:r w:rsidRPr="00EA310E">
        <w:rPr>
          <w:spacing w:val="-12"/>
        </w:rPr>
        <w:t xml:space="preserve"> </w:t>
      </w:r>
      <w:r w:rsidRPr="00EA310E">
        <w:t>озвучивание</w:t>
      </w:r>
      <w:r w:rsidRPr="00EA310E">
        <w:rPr>
          <w:spacing w:val="-12"/>
        </w:rPr>
        <w:t xml:space="preserve"> </w:t>
      </w:r>
      <w:r w:rsidRPr="00EA310E">
        <w:t>знаков</w:t>
      </w:r>
      <w:r w:rsidRPr="00EA310E">
        <w:rPr>
          <w:spacing w:val="-11"/>
        </w:rPr>
        <w:t xml:space="preserve"> </w:t>
      </w:r>
      <w:r w:rsidRPr="00EA310E">
        <w:t>транскрипции.</w:t>
      </w:r>
      <w:r w:rsidRPr="00EA310E">
        <w:rPr>
          <w:spacing w:val="-57"/>
        </w:rPr>
        <w:t xml:space="preserve"> </w:t>
      </w:r>
      <w:r w:rsidRPr="00EA310E">
        <w:t>Графика,</w:t>
      </w:r>
      <w:r w:rsidRPr="00EA310E">
        <w:rPr>
          <w:spacing w:val="-1"/>
        </w:rPr>
        <w:t xml:space="preserve"> </w:t>
      </w:r>
      <w:r w:rsidRPr="00EA310E">
        <w:t>орфография</w:t>
      </w:r>
      <w:r w:rsidRPr="00EA310E">
        <w:rPr>
          <w:spacing w:val="-1"/>
        </w:rPr>
        <w:t xml:space="preserve"> </w:t>
      </w:r>
      <w:r w:rsidRPr="00EA310E">
        <w:t>и</w:t>
      </w:r>
      <w:r w:rsidRPr="00EA310E">
        <w:rPr>
          <w:spacing w:val="-3"/>
        </w:rPr>
        <w:t xml:space="preserve"> </w:t>
      </w:r>
      <w:r w:rsidRPr="00EA310E">
        <w:t>пунктуация</w:t>
      </w:r>
    </w:p>
    <w:p w:rsidR="006F72CC" w:rsidRPr="00EA310E" w:rsidRDefault="006B5682" w:rsidP="008641F2">
      <w:pPr>
        <w:pStyle w:val="a3"/>
        <w:jc w:val="both"/>
      </w:pPr>
      <w:r w:rsidRPr="00EA310E">
        <w:t>Правильное написание изученных слов. Правильная расстановка знаков препинания:</w:t>
      </w:r>
      <w:r w:rsidRPr="00EA310E">
        <w:rPr>
          <w:spacing w:val="1"/>
        </w:rPr>
        <w:t xml:space="preserve"> </w:t>
      </w:r>
      <w:r w:rsidRPr="00EA310E">
        <w:t>точки, вопросительного и восклицательного знака в конце предложения; запятой при</w:t>
      </w:r>
      <w:r w:rsidRPr="00EA310E">
        <w:rPr>
          <w:spacing w:val="1"/>
        </w:rPr>
        <w:t xml:space="preserve"> </w:t>
      </w:r>
      <w:r w:rsidRPr="00EA310E">
        <w:t>обращении</w:t>
      </w:r>
      <w:r w:rsidRPr="00EA310E">
        <w:rPr>
          <w:spacing w:val="-5"/>
        </w:rPr>
        <w:t xml:space="preserve"> </w:t>
      </w:r>
      <w:r w:rsidRPr="00EA310E">
        <w:t>и</w:t>
      </w:r>
      <w:r w:rsidRPr="00EA310E">
        <w:rPr>
          <w:spacing w:val="-6"/>
        </w:rPr>
        <w:t xml:space="preserve"> </w:t>
      </w:r>
      <w:r w:rsidRPr="00EA310E">
        <w:t>перечислении;</w:t>
      </w:r>
      <w:r w:rsidRPr="00EA310E">
        <w:rPr>
          <w:spacing w:val="-4"/>
        </w:rPr>
        <w:t xml:space="preserve"> </w:t>
      </w:r>
      <w:r w:rsidRPr="00EA310E">
        <w:t>правильное</w:t>
      </w:r>
      <w:r w:rsidRPr="00EA310E">
        <w:rPr>
          <w:spacing w:val="-5"/>
        </w:rPr>
        <w:t xml:space="preserve"> </w:t>
      </w:r>
      <w:r w:rsidRPr="00EA310E">
        <w:t>использование</w:t>
      </w:r>
      <w:r w:rsidRPr="00EA310E">
        <w:rPr>
          <w:spacing w:val="-5"/>
        </w:rPr>
        <w:t xml:space="preserve"> </w:t>
      </w:r>
      <w:r w:rsidRPr="00EA310E">
        <w:t>знака</w:t>
      </w:r>
      <w:r w:rsidRPr="00EA310E">
        <w:rPr>
          <w:spacing w:val="-5"/>
        </w:rPr>
        <w:t xml:space="preserve"> </w:t>
      </w:r>
      <w:r w:rsidRPr="00EA310E">
        <w:t>апострофа</w:t>
      </w:r>
      <w:r w:rsidRPr="00EA310E">
        <w:rPr>
          <w:spacing w:val="-4"/>
        </w:rPr>
        <w:t xml:space="preserve"> </w:t>
      </w:r>
      <w:r w:rsidRPr="00EA310E">
        <w:t>в</w:t>
      </w:r>
      <w:r w:rsidRPr="00EA310E">
        <w:rPr>
          <w:spacing w:val="-5"/>
        </w:rPr>
        <w:t xml:space="preserve"> </w:t>
      </w:r>
      <w:r w:rsidRPr="00EA310E">
        <w:t>сокращѐнных</w:t>
      </w:r>
      <w:r w:rsidRPr="00EA310E">
        <w:rPr>
          <w:spacing w:val="-57"/>
        </w:rPr>
        <w:t xml:space="preserve"> </w:t>
      </w:r>
      <w:r w:rsidRPr="00EA310E">
        <w:t>формах глагола-связки, вспомогательного и модального глаголов, существительных в</w:t>
      </w:r>
      <w:r w:rsidRPr="00EA310E">
        <w:rPr>
          <w:spacing w:val="1"/>
        </w:rPr>
        <w:t xml:space="preserve"> </w:t>
      </w:r>
      <w:r w:rsidRPr="00EA310E">
        <w:t>притяжательном</w:t>
      </w:r>
      <w:r w:rsidRPr="00EA310E">
        <w:rPr>
          <w:spacing w:val="-2"/>
        </w:rPr>
        <w:t xml:space="preserve"> </w:t>
      </w:r>
      <w:r w:rsidRPr="00EA310E">
        <w:t>падеже</w:t>
      </w:r>
      <w:r w:rsidRPr="00EA310E">
        <w:rPr>
          <w:spacing w:val="-1"/>
        </w:rPr>
        <w:t xml:space="preserve"> </w:t>
      </w:r>
      <w:r w:rsidRPr="00EA310E">
        <w:t>(Possessive Case).</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1332"/>
        <w:jc w:val="both"/>
      </w:pPr>
      <w:r w:rsidRPr="00EA310E">
        <w:t>Распознавание в письменном и звучащем тексте и употребление в устной и</w:t>
      </w:r>
      <w:r w:rsidRPr="00EA310E">
        <w:rPr>
          <w:spacing w:val="1"/>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не</w:t>
      </w:r>
      <w:r w:rsidRPr="00EA310E">
        <w:rPr>
          <w:spacing w:val="-6"/>
        </w:rPr>
        <w:t xml:space="preserve"> </w:t>
      </w:r>
      <w:r w:rsidRPr="00EA310E">
        <w:t>менее</w:t>
      </w:r>
      <w:r w:rsidRPr="00EA310E">
        <w:rPr>
          <w:spacing w:val="-6"/>
        </w:rPr>
        <w:t xml:space="preserve"> </w:t>
      </w:r>
      <w:r w:rsidRPr="00EA310E">
        <w:t>500</w:t>
      </w:r>
      <w:r w:rsidRPr="00EA310E">
        <w:rPr>
          <w:spacing w:val="-5"/>
        </w:rPr>
        <w:t xml:space="preserve"> </w:t>
      </w:r>
      <w:r w:rsidRPr="00EA310E">
        <w:t>лексических</w:t>
      </w:r>
      <w:r w:rsidRPr="00EA310E">
        <w:rPr>
          <w:spacing w:val="-3"/>
        </w:rPr>
        <w:t xml:space="preserve"> </w:t>
      </w:r>
      <w:r w:rsidRPr="00EA310E">
        <w:t>единиц</w:t>
      </w:r>
      <w:r w:rsidRPr="00EA310E">
        <w:rPr>
          <w:spacing w:val="-5"/>
        </w:rPr>
        <w:t xml:space="preserve"> </w:t>
      </w:r>
      <w:r w:rsidRPr="00EA310E">
        <w:t>(слов,</w:t>
      </w:r>
      <w:r w:rsidRPr="00EA310E">
        <w:rPr>
          <w:spacing w:val="-6"/>
        </w:rPr>
        <w:t xml:space="preserve"> </w:t>
      </w:r>
      <w:r w:rsidRPr="00EA310E">
        <w:t>словосочетаний,</w:t>
      </w:r>
      <w:r w:rsidRPr="00EA310E">
        <w:rPr>
          <w:spacing w:val="-5"/>
        </w:rPr>
        <w:t xml:space="preserve"> </w:t>
      </w:r>
      <w:r w:rsidRPr="00EA310E">
        <w:t>речевых</w:t>
      </w:r>
    </w:p>
    <w:p w:rsidR="006F72CC" w:rsidRPr="00EA310E" w:rsidRDefault="006B5682" w:rsidP="008641F2">
      <w:pPr>
        <w:pStyle w:val="a3"/>
        <w:jc w:val="both"/>
      </w:pPr>
      <w:r w:rsidRPr="00EA310E">
        <w:t>клише),</w:t>
      </w:r>
      <w:r w:rsidRPr="00EA310E">
        <w:rPr>
          <w:spacing w:val="-9"/>
        </w:rPr>
        <w:t xml:space="preserve"> </w:t>
      </w:r>
      <w:r w:rsidRPr="00EA310E">
        <w:t>обслуживающих</w:t>
      </w:r>
      <w:r w:rsidRPr="00EA310E">
        <w:rPr>
          <w:spacing w:val="-6"/>
        </w:rPr>
        <w:t xml:space="preserve"> </w:t>
      </w:r>
      <w:r w:rsidRPr="00EA310E">
        <w:t>ситуации</w:t>
      </w:r>
      <w:r w:rsidRPr="00EA310E">
        <w:rPr>
          <w:spacing w:val="-5"/>
        </w:rPr>
        <w:t xml:space="preserve"> </w:t>
      </w:r>
      <w:r w:rsidRPr="00EA310E">
        <w:t>общения</w:t>
      </w:r>
      <w:r w:rsidRPr="00EA310E">
        <w:rPr>
          <w:spacing w:val="-8"/>
        </w:rPr>
        <w:t xml:space="preserve"> </w:t>
      </w:r>
      <w:r w:rsidRPr="00EA310E">
        <w:t>в</w:t>
      </w:r>
      <w:r w:rsidRPr="00EA310E">
        <w:rPr>
          <w:spacing w:val="-9"/>
        </w:rPr>
        <w:t xml:space="preserve"> </w:t>
      </w:r>
      <w:r w:rsidRPr="00EA310E">
        <w:t>рамках</w:t>
      </w:r>
      <w:r w:rsidRPr="00EA310E">
        <w:rPr>
          <w:spacing w:val="-6"/>
        </w:rPr>
        <w:t xml:space="preserve"> </w:t>
      </w:r>
      <w:r w:rsidRPr="00EA310E">
        <w:t>тематического</w:t>
      </w:r>
      <w:r w:rsidRPr="00EA310E">
        <w:rPr>
          <w:spacing w:val="-8"/>
        </w:rPr>
        <w:t xml:space="preserve"> </w:t>
      </w:r>
      <w:r w:rsidRPr="00EA310E">
        <w:t>содержания</w:t>
      </w:r>
      <w:r w:rsidRPr="00EA310E">
        <w:rPr>
          <w:spacing w:val="-9"/>
        </w:rPr>
        <w:t xml:space="preserve"> </w:t>
      </w:r>
      <w:r w:rsidRPr="00EA310E">
        <w:t>речи</w:t>
      </w:r>
      <w:r w:rsidRPr="00EA310E">
        <w:rPr>
          <w:spacing w:val="-8"/>
        </w:rPr>
        <w:t xml:space="preserve"> </w:t>
      </w:r>
      <w:r w:rsidRPr="00EA310E">
        <w:t>для</w:t>
      </w:r>
      <w:r w:rsidRPr="00EA310E">
        <w:rPr>
          <w:spacing w:val="-57"/>
        </w:rPr>
        <w:t xml:space="preserve"> </w:t>
      </w:r>
      <w:r w:rsidRPr="00EA310E">
        <w:t>4 класса, включая 350 лексических единиц, усвоенных в предыдущие два года обучения.</w:t>
      </w:r>
      <w:r w:rsidRPr="00EA310E">
        <w:rPr>
          <w:spacing w:val="1"/>
        </w:rPr>
        <w:t xml:space="preserve"> </w:t>
      </w:r>
      <w:r w:rsidRPr="00EA310E">
        <w:t>Распознавание и образование в устной и письменной речи родственных слов с</w:t>
      </w:r>
      <w:r w:rsidRPr="00EA310E">
        <w:rPr>
          <w:spacing w:val="1"/>
        </w:rPr>
        <w:t xml:space="preserve"> </w:t>
      </w:r>
      <w:r w:rsidRPr="00EA310E">
        <w:t>использованием основных способов словообразования: аффиксации (образование</w:t>
      </w:r>
      <w:r w:rsidRPr="00EA310E">
        <w:rPr>
          <w:spacing w:val="1"/>
        </w:rPr>
        <w:t xml:space="preserve"> </w:t>
      </w:r>
      <w:r w:rsidRPr="00EA310E">
        <w:t>существительных с помощью суффиксов -er/-or, -ist (worker, actor, artist) и конверсии (to</w:t>
      </w:r>
      <w:r w:rsidRPr="00EA310E">
        <w:rPr>
          <w:spacing w:val="1"/>
        </w:rPr>
        <w:t xml:space="preserve"> </w:t>
      </w:r>
      <w:r w:rsidRPr="00EA310E">
        <w:t>play</w:t>
      </w:r>
      <w:r w:rsidRPr="00EA310E">
        <w:rPr>
          <w:spacing w:val="-5"/>
        </w:rPr>
        <w:t xml:space="preserve"> </w:t>
      </w:r>
      <w:r w:rsidRPr="00EA310E">
        <w:t>—</w:t>
      </w:r>
      <w:r w:rsidRPr="00EA310E">
        <w:rPr>
          <w:spacing w:val="2"/>
        </w:rPr>
        <w:t xml:space="preserve"> </w:t>
      </w:r>
      <w:r w:rsidRPr="00EA310E">
        <w:t>a</w:t>
      </w:r>
      <w:r w:rsidRPr="00EA310E">
        <w:rPr>
          <w:spacing w:val="-1"/>
        </w:rPr>
        <w:t xml:space="preserve"> </w:t>
      </w:r>
      <w:r w:rsidRPr="00EA310E">
        <w:t>play).</w:t>
      </w:r>
    </w:p>
    <w:p w:rsidR="006F72CC" w:rsidRPr="00EA310E" w:rsidRDefault="006B5682" w:rsidP="008641F2">
      <w:pPr>
        <w:pStyle w:val="a3"/>
        <w:ind w:right="0"/>
        <w:jc w:val="both"/>
      </w:pPr>
      <w:r w:rsidRPr="00EA310E">
        <w:t>Использование</w:t>
      </w:r>
      <w:r w:rsidRPr="00EA310E">
        <w:rPr>
          <w:spacing w:val="-8"/>
        </w:rPr>
        <w:t xml:space="preserve"> </w:t>
      </w:r>
      <w:r w:rsidRPr="00EA310E">
        <w:t>языковой</w:t>
      </w:r>
      <w:r w:rsidRPr="00EA310E">
        <w:rPr>
          <w:spacing w:val="-6"/>
        </w:rPr>
        <w:t xml:space="preserve"> </w:t>
      </w:r>
      <w:r w:rsidRPr="00EA310E">
        <w:t>догадки</w:t>
      </w:r>
      <w:r w:rsidRPr="00EA310E">
        <w:rPr>
          <w:spacing w:val="-7"/>
        </w:rPr>
        <w:t xml:space="preserve"> </w:t>
      </w:r>
      <w:r w:rsidRPr="00EA310E">
        <w:t>для</w:t>
      </w:r>
      <w:r w:rsidRPr="00EA310E">
        <w:rPr>
          <w:spacing w:val="-6"/>
        </w:rPr>
        <w:t xml:space="preserve"> </w:t>
      </w:r>
      <w:r w:rsidRPr="00EA310E">
        <w:t>распознавания</w:t>
      </w:r>
      <w:r w:rsidRPr="00EA310E">
        <w:rPr>
          <w:spacing w:val="-7"/>
        </w:rPr>
        <w:t xml:space="preserve"> </w:t>
      </w:r>
      <w:r w:rsidRPr="00EA310E">
        <w:t>интернациональных</w:t>
      </w:r>
      <w:r w:rsidRPr="00EA310E">
        <w:rPr>
          <w:spacing w:val="-6"/>
        </w:rPr>
        <w:t xml:space="preserve"> </w:t>
      </w:r>
      <w:r w:rsidRPr="00EA310E">
        <w:t>слов</w:t>
      </w:r>
      <w:r w:rsidRPr="00EA310E">
        <w:rPr>
          <w:spacing w:val="-7"/>
        </w:rPr>
        <w:t xml:space="preserve"> </w:t>
      </w:r>
      <w:r w:rsidRPr="00EA310E">
        <w:t>(pilot,</w:t>
      </w:r>
      <w:r w:rsidRPr="00EA310E">
        <w:rPr>
          <w:spacing w:val="-6"/>
        </w:rPr>
        <w:t xml:space="preserve"> </w:t>
      </w:r>
      <w:r w:rsidRPr="00EA310E">
        <w:t>film).</w:t>
      </w:r>
      <w:r w:rsidRPr="00EA310E">
        <w:rPr>
          <w:spacing w:val="-57"/>
        </w:rPr>
        <w:t xml:space="preserve"> </w:t>
      </w:r>
      <w:r w:rsidRPr="00EA310E">
        <w:t>Грамматическая</w:t>
      </w:r>
      <w:r w:rsidRPr="00EA310E">
        <w:rPr>
          <w:spacing w:val="-1"/>
        </w:rPr>
        <w:t xml:space="preserve"> </w:t>
      </w:r>
      <w:r w:rsidRPr="00EA310E">
        <w:t>сторона</w:t>
      </w:r>
      <w:r w:rsidRPr="00EA310E">
        <w:rPr>
          <w:spacing w:val="-1"/>
        </w:rPr>
        <w:t xml:space="preserve"> </w:t>
      </w:r>
      <w:r w:rsidRPr="00EA310E">
        <w:t>речи</w:t>
      </w:r>
    </w:p>
    <w:p w:rsidR="006F72CC" w:rsidRPr="00EA310E" w:rsidRDefault="006B5682" w:rsidP="008641F2">
      <w:pPr>
        <w:pStyle w:val="a3"/>
        <w:ind w:right="1332"/>
        <w:jc w:val="both"/>
      </w:pPr>
      <w:r w:rsidRPr="00EA310E">
        <w:t>Распознавание в письменном и звучащем тексте и употребление в устной и</w:t>
      </w:r>
      <w:r w:rsidRPr="00EA310E">
        <w:rPr>
          <w:spacing w:val="1"/>
        </w:rPr>
        <w:t xml:space="preserve"> </w:t>
      </w:r>
      <w:r w:rsidRPr="00EA310E">
        <w:t>письменной</w:t>
      </w:r>
      <w:r w:rsidRPr="00EA310E">
        <w:rPr>
          <w:spacing w:val="-8"/>
        </w:rPr>
        <w:t xml:space="preserve"> </w:t>
      </w:r>
      <w:r w:rsidRPr="00EA310E">
        <w:t>речи</w:t>
      </w:r>
      <w:r w:rsidRPr="00EA310E">
        <w:rPr>
          <w:spacing w:val="-8"/>
        </w:rPr>
        <w:t xml:space="preserve"> </w:t>
      </w:r>
      <w:r w:rsidRPr="00EA310E">
        <w:t>изученных</w:t>
      </w:r>
      <w:r w:rsidRPr="00EA310E">
        <w:rPr>
          <w:spacing w:val="-7"/>
        </w:rPr>
        <w:t xml:space="preserve"> </w:t>
      </w:r>
      <w:r w:rsidRPr="00EA310E">
        <w:t>морфологических</w:t>
      </w:r>
      <w:r w:rsidRPr="00EA310E">
        <w:rPr>
          <w:spacing w:val="-7"/>
        </w:rPr>
        <w:t xml:space="preserve"> </w:t>
      </w:r>
      <w:r w:rsidRPr="00EA310E">
        <w:t>форм</w:t>
      </w:r>
      <w:r w:rsidRPr="00EA310E">
        <w:rPr>
          <w:spacing w:val="-9"/>
        </w:rPr>
        <w:t xml:space="preserve"> </w:t>
      </w:r>
      <w:r w:rsidRPr="00EA310E">
        <w:t>и</w:t>
      </w:r>
      <w:r w:rsidRPr="00EA310E">
        <w:rPr>
          <w:spacing w:val="-8"/>
        </w:rPr>
        <w:t xml:space="preserve"> </w:t>
      </w:r>
      <w:r w:rsidRPr="00EA310E">
        <w:t>синтаксических</w:t>
      </w:r>
      <w:r w:rsidRPr="00EA310E">
        <w:rPr>
          <w:spacing w:val="-6"/>
        </w:rPr>
        <w:t xml:space="preserve"> </w:t>
      </w:r>
      <w:r w:rsidRPr="00EA310E">
        <w:t>конструкций</w:t>
      </w:r>
      <w:r w:rsidRPr="00EA310E">
        <w:rPr>
          <w:spacing w:val="-57"/>
        </w:rPr>
        <w:t xml:space="preserve"> </w:t>
      </w:r>
      <w:r w:rsidRPr="00EA310E">
        <w:t>английского</w:t>
      </w:r>
      <w:r w:rsidRPr="00EA310E">
        <w:rPr>
          <w:spacing w:val="-1"/>
        </w:rPr>
        <w:t xml:space="preserve"> </w:t>
      </w:r>
      <w:r w:rsidRPr="00EA310E">
        <w:t>языка.</w:t>
      </w:r>
    </w:p>
    <w:p w:rsidR="006F72CC" w:rsidRPr="00EA310E" w:rsidRDefault="006B5682" w:rsidP="008641F2">
      <w:pPr>
        <w:pStyle w:val="a3"/>
        <w:ind w:right="1186"/>
        <w:jc w:val="both"/>
      </w:pPr>
      <w:r w:rsidRPr="00EA310E">
        <w:t>Глаголы в Present/Past Simple Tense, Present Continuous Tense в повествовательных</w:t>
      </w:r>
      <w:r w:rsidRPr="00EA310E">
        <w:rPr>
          <w:spacing w:val="1"/>
        </w:rPr>
        <w:t xml:space="preserve"> </w:t>
      </w:r>
      <w:r w:rsidRPr="00EA310E">
        <w:t>(утвердительных и отрицательных) и вопросительных (общий и специальный вопросы)</w:t>
      </w:r>
      <w:r w:rsidRPr="00EA310E">
        <w:rPr>
          <w:spacing w:val="-58"/>
        </w:rPr>
        <w:t xml:space="preserve"> </w:t>
      </w:r>
      <w:r w:rsidRPr="00EA310E">
        <w:t>предложениях.</w:t>
      </w:r>
    </w:p>
    <w:p w:rsidR="006F72CC" w:rsidRPr="00EA310E" w:rsidRDefault="006B5682" w:rsidP="008641F2">
      <w:pPr>
        <w:pStyle w:val="a3"/>
        <w:ind w:right="0"/>
        <w:jc w:val="both"/>
      </w:pPr>
      <w:r w:rsidRPr="00EA310E">
        <w:t>Модальные</w:t>
      </w:r>
      <w:r w:rsidRPr="00EA310E">
        <w:rPr>
          <w:spacing w:val="-9"/>
        </w:rPr>
        <w:t xml:space="preserve"> </w:t>
      </w:r>
      <w:r w:rsidRPr="00EA310E">
        <w:t>глаголы</w:t>
      </w:r>
      <w:r w:rsidRPr="00EA310E">
        <w:rPr>
          <w:spacing w:val="-7"/>
        </w:rPr>
        <w:t xml:space="preserve"> </w:t>
      </w:r>
      <w:r w:rsidRPr="00EA310E">
        <w:t>must</w:t>
      </w:r>
      <w:r w:rsidRPr="00EA310E">
        <w:rPr>
          <w:spacing w:val="-7"/>
        </w:rPr>
        <w:t xml:space="preserve"> </w:t>
      </w:r>
      <w:r w:rsidRPr="00EA310E">
        <w:t>и</w:t>
      </w:r>
      <w:r w:rsidRPr="00EA310E">
        <w:rPr>
          <w:spacing w:val="-6"/>
        </w:rPr>
        <w:t xml:space="preserve"> </w:t>
      </w:r>
      <w:r w:rsidRPr="00EA310E">
        <w:t>have</w:t>
      </w:r>
      <w:r w:rsidRPr="00EA310E">
        <w:rPr>
          <w:spacing w:val="-7"/>
        </w:rPr>
        <w:t xml:space="preserve"> </w:t>
      </w:r>
      <w:r w:rsidRPr="00EA310E">
        <w:t>to.</w:t>
      </w:r>
    </w:p>
    <w:p w:rsidR="006F72CC" w:rsidRPr="00EA310E" w:rsidRDefault="006B5682" w:rsidP="008641F2">
      <w:pPr>
        <w:pStyle w:val="a3"/>
        <w:jc w:val="both"/>
      </w:pPr>
      <w:r w:rsidRPr="00EA310E">
        <w:t>Конструкция</w:t>
      </w:r>
      <w:r w:rsidRPr="00EA310E">
        <w:rPr>
          <w:spacing w:val="-5"/>
          <w:lang w:val="en-US"/>
        </w:rPr>
        <w:t xml:space="preserve"> </w:t>
      </w:r>
      <w:r w:rsidRPr="00EA310E">
        <w:rPr>
          <w:lang w:val="en-US"/>
        </w:rPr>
        <w:t>to</w:t>
      </w:r>
      <w:r w:rsidRPr="00EA310E">
        <w:rPr>
          <w:spacing w:val="-6"/>
          <w:lang w:val="en-US"/>
        </w:rPr>
        <w:t xml:space="preserve"> </w:t>
      </w:r>
      <w:r w:rsidRPr="00EA310E">
        <w:rPr>
          <w:lang w:val="en-US"/>
        </w:rPr>
        <w:t>be</w:t>
      </w:r>
      <w:r w:rsidRPr="00EA310E">
        <w:rPr>
          <w:spacing w:val="-6"/>
          <w:lang w:val="en-US"/>
        </w:rPr>
        <w:t xml:space="preserve"> </w:t>
      </w:r>
      <w:r w:rsidRPr="00EA310E">
        <w:rPr>
          <w:lang w:val="en-US"/>
        </w:rPr>
        <w:t>going</w:t>
      </w:r>
      <w:r w:rsidRPr="00EA310E">
        <w:rPr>
          <w:spacing w:val="-8"/>
          <w:lang w:val="en-US"/>
        </w:rPr>
        <w:t xml:space="preserve"> </w:t>
      </w:r>
      <w:r w:rsidRPr="00EA310E">
        <w:rPr>
          <w:lang w:val="en-US"/>
        </w:rPr>
        <w:t>to</w:t>
      </w:r>
      <w:r w:rsidRPr="00EA310E">
        <w:rPr>
          <w:spacing w:val="-5"/>
          <w:lang w:val="en-US"/>
        </w:rPr>
        <w:t xml:space="preserve"> </w:t>
      </w:r>
      <w:r w:rsidRPr="00EA310E">
        <w:t>и</w:t>
      </w:r>
      <w:r w:rsidRPr="00EA310E">
        <w:rPr>
          <w:spacing w:val="-4"/>
          <w:lang w:val="en-US"/>
        </w:rPr>
        <w:t xml:space="preserve"> </w:t>
      </w:r>
      <w:r w:rsidRPr="00EA310E">
        <w:rPr>
          <w:lang w:val="en-US"/>
        </w:rPr>
        <w:t>Future</w:t>
      </w:r>
      <w:r w:rsidRPr="00EA310E">
        <w:rPr>
          <w:spacing w:val="-8"/>
          <w:lang w:val="en-US"/>
        </w:rPr>
        <w:t xml:space="preserve"> </w:t>
      </w:r>
      <w:r w:rsidRPr="00EA310E">
        <w:rPr>
          <w:lang w:val="en-US"/>
        </w:rPr>
        <w:t>Simple</w:t>
      </w:r>
      <w:r w:rsidRPr="00EA310E">
        <w:rPr>
          <w:spacing w:val="-11"/>
          <w:lang w:val="en-US"/>
        </w:rPr>
        <w:t xml:space="preserve"> </w:t>
      </w:r>
      <w:r w:rsidRPr="00EA310E">
        <w:rPr>
          <w:lang w:val="en-US"/>
        </w:rPr>
        <w:t>Tense</w:t>
      </w:r>
      <w:r w:rsidRPr="00EA310E">
        <w:rPr>
          <w:spacing w:val="-6"/>
          <w:lang w:val="en-US"/>
        </w:rPr>
        <w:t xml:space="preserve"> </w:t>
      </w:r>
      <w:r w:rsidRPr="00EA310E">
        <w:t>для</w:t>
      </w:r>
      <w:r w:rsidRPr="00EA310E">
        <w:rPr>
          <w:spacing w:val="-6"/>
          <w:lang w:val="en-US"/>
        </w:rPr>
        <w:t xml:space="preserve"> </w:t>
      </w:r>
      <w:r w:rsidRPr="00EA310E">
        <w:t>выражения</w:t>
      </w:r>
      <w:r w:rsidRPr="00EA310E">
        <w:rPr>
          <w:spacing w:val="-6"/>
          <w:lang w:val="en-US"/>
        </w:rPr>
        <w:t xml:space="preserve"> </w:t>
      </w:r>
      <w:r w:rsidRPr="00EA310E">
        <w:t>будущего</w:t>
      </w:r>
      <w:r w:rsidRPr="00EA310E">
        <w:rPr>
          <w:spacing w:val="-5"/>
          <w:lang w:val="en-US"/>
        </w:rPr>
        <w:t xml:space="preserve"> </w:t>
      </w:r>
      <w:r w:rsidRPr="00EA310E">
        <w:t>действия</w:t>
      </w:r>
      <w:r w:rsidRPr="00EA310E">
        <w:rPr>
          <w:spacing w:val="-6"/>
          <w:lang w:val="en-US"/>
        </w:rPr>
        <w:t xml:space="preserve"> </w:t>
      </w:r>
      <w:r w:rsidRPr="00EA310E">
        <w:rPr>
          <w:lang w:val="en-US"/>
        </w:rPr>
        <w:t>(I</w:t>
      </w:r>
      <w:r w:rsidRPr="00EA310E">
        <w:rPr>
          <w:spacing w:val="-9"/>
          <w:lang w:val="en-US"/>
        </w:rPr>
        <w:t xml:space="preserve"> </w:t>
      </w:r>
      <w:r w:rsidRPr="00EA310E">
        <w:rPr>
          <w:lang w:val="en-US"/>
        </w:rPr>
        <w:t>am</w:t>
      </w:r>
      <w:r w:rsidRPr="00EA310E">
        <w:rPr>
          <w:spacing w:val="-57"/>
          <w:lang w:val="en-US"/>
        </w:rPr>
        <w:t xml:space="preserve"> </w:t>
      </w:r>
      <w:r w:rsidRPr="00EA310E">
        <w:rPr>
          <w:lang w:val="en-US"/>
        </w:rPr>
        <w:t>going</w:t>
      </w:r>
      <w:r w:rsidRPr="00EA310E">
        <w:rPr>
          <w:spacing w:val="-4"/>
          <w:lang w:val="en-US"/>
        </w:rPr>
        <w:t xml:space="preserve"> </w:t>
      </w:r>
      <w:r w:rsidRPr="00EA310E">
        <w:rPr>
          <w:lang w:val="en-US"/>
        </w:rPr>
        <w:t>to</w:t>
      </w:r>
      <w:r w:rsidRPr="00EA310E">
        <w:rPr>
          <w:spacing w:val="-1"/>
          <w:lang w:val="en-US"/>
        </w:rPr>
        <w:t xml:space="preserve"> </w:t>
      </w:r>
      <w:r w:rsidRPr="00EA310E">
        <w:rPr>
          <w:lang w:val="en-US"/>
        </w:rPr>
        <w:t>have</w:t>
      </w:r>
      <w:r w:rsidRPr="00EA310E">
        <w:rPr>
          <w:spacing w:val="-2"/>
          <w:lang w:val="en-US"/>
        </w:rPr>
        <w:t xml:space="preserve"> </w:t>
      </w:r>
      <w:r w:rsidRPr="00EA310E">
        <w:rPr>
          <w:lang w:val="en-US"/>
        </w:rPr>
        <w:t>my</w:t>
      </w:r>
      <w:r w:rsidRPr="00EA310E">
        <w:rPr>
          <w:spacing w:val="-6"/>
          <w:lang w:val="en-US"/>
        </w:rPr>
        <w:t xml:space="preserve"> </w:t>
      </w:r>
      <w:r w:rsidRPr="00EA310E">
        <w:rPr>
          <w:lang w:val="en-US"/>
        </w:rPr>
        <w:t>birthday</w:t>
      </w:r>
      <w:r w:rsidRPr="00EA310E">
        <w:rPr>
          <w:spacing w:val="-3"/>
          <w:lang w:val="en-US"/>
        </w:rPr>
        <w:t xml:space="preserve"> </w:t>
      </w:r>
      <w:r w:rsidRPr="00EA310E">
        <w:rPr>
          <w:lang w:val="en-US"/>
        </w:rPr>
        <w:t>party</w:t>
      </w:r>
      <w:r w:rsidRPr="00EA310E">
        <w:rPr>
          <w:spacing w:val="-6"/>
          <w:lang w:val="en-US"/>
        </w:rPr>
        <w:t xml:space="preserve"> </w:t>
      </w:r>
      <w:r w:rsidRPr="00EA310E">
        <w:rPr>
          <w:lang w:val="en-US"/>
        </w:rPr>
        <w:t>on</w:t>
      </w:r>
      <w:r w:rsidRPr="00EA310E">
        <w:rPr>
          <w:spacing w:val="-1"/>
          <w:lang w:val="en-US"/>
        </w:rPr>
        <w:t xml:space="preserve"> </w:t>
      </w:r>
      <w:r w:rsidRPr="00EA310E">
        <w:rPr>
          <w:lang w:val="en-US"/>
        </w:rPr>
        <w:t>Saturday.</w:t>
      </w:r>
      <w:r w:rsidRPr="00EA310E">
        <w:rPr>
          <w:spacing w:val="-2"/>
          <w:lang w:val="en-US"/>
        </w:rPr>
        <w:t xml:space="preserve"> </w:t>
      </w:r>
      <w:r w:rsidRPr="00EA310E">
        <w:t>Wait,</w:t>
      </w:r>
      <w:r w:rsidRPr="00EA310E">
        <w:rPr>
          <w:spacing w:val="1"/>
        </w:rPr>
        <w:t xml:space="preserve"> </w:t>
      </w:r>
      <w:r w:rsidRPr="00EA310E">
        <w:t>I’ll help</w:t>
      </w:r>
      <w:r w:rsidRPr="00EA310E">
        <w:rPr>
          <w:spacing w:val="2"/>
        </w:rPr>
        <w:t xml:space="preserve"> </w:t>
      </w:r>
      <w:r w:rsidRPr="00EA310E">
        <w:t>you.).</w:t>
      </w:r>
    </w:p>
    <w:p w:rsidR="006F72CC" w:rsidRPr="00EA310E" w:rsidRDefault="006B5682" w:rsidP="008641F2">
      <w:pPr>
        <w:pStyle w:val="a3"/>
        <w:ind w:right="0"/>
        <w:jc w:val="both"/>
      </w:pPr>
      <w:r w:rsidRPr="00EA310E">
        <w:t>Отрицательное</w:t>
      </w:r>
      <w:r w:rsidRPr="00EA310E">
        <w:rPr>
          <w:spacing w:val="-4"/>
        </w:rPr>
        <w:t xml:space="preserve"> </w:t>
      </w:r>
      <w:r w:rsidRPr="00EA310E">
        <w:t>местоимение</w:t>
      </w:r>
      <w:r w:rsidRPr="00EA310E">
        <w:rPr>
          <w:spacing w:val="-4"/>
        </w:rPr>
        <w:t xml:space="preserve"> </w:t>
      </w:r>
      <w:r w:rsidRPr="00EA310E">
        <w:t>no.</w:t>
      </w:r>
    </w:p>
    <w:p w:rsidR="006F72CC" w:rsidRPr="00EA310E" w:rsidRDefault="006B5682" w:rsidP="008641F2">
      <w:pPr>
        <w:pStyle w:val="a3"/>
        <w:ind w:right="1446"/>
        <w:jc w:val="both"/>
      </w:pPr>
      <w:r w:rsidRPr="00EA310E">
        <w:t>Степени сравнения прилагательных (формы, образованные по правилу и</w:t>
      </w:r>
      <w:r w:rsidRPr="00EA310E">
        <w:rPr>
          <w:spacing w:val="1"/>
        </w:rPr>
        <w:t xml:space="preserve"> </w:t>
      </w:r>
      <w:r w:rsidRPr="00EA310E">
        <w:t>исключения:</w:t>
      </w:r>
      <w:r w:rsidRPr="00EA310E">
        <w:rPr>
          <w:spacing w:val="-3"/>
        </w:rPr>
        <w:t xml:space="preserve"> </w:t>
      </w:r>
      <w:r w:rsidRPr="00EA310E">
        <w:t>good</w:t>
      </w:r>
      <w:r w:rsidRPr="00EA310E">
        <w:rPr>
          <w:spacing w:val="-3"/>
        </w:rPr>
        <w:t xml:space="preserve"> </w:t>
      </w:r>
      <w:r w:rsidRPr="00EA310E">
        <w:t>—</w:t>
      </w:r>
      <w:r w:rsidRPr="00EA310E">
        <w:rPr>
          <w:spacing w:val="-3"/>
        </w:rPr>
        <w:t xml:space="preserve"> </w:t>
      </w:r>
      <w:r w:rsidRPr="00EA310E">
        <w:t>better</w:t>
      </w:r>
      <w:r w:rsidRPr="00EA310E">
        <w:rPr>
          <w:spacing w:val="-3"/>
        </w:rPr>
        <w:t xml:space="preserve"> </w:t>
      </w:r>
      <w:r w:rsidRPr="00EA310E">
        <w:t>—</w:t>
      </w:r>
      <w:r w:rsidRPr="00EA310E">
        <w:rPr>
          <w:spacing w:val="-3"/>
        </w:rPr>
        <w:t xml:space="preserve"> </w:t>
      </w:r>
      <w:r w:rsidRPr="00EA310E">
        <w:t>(the)</w:t>
      </w:r>
      <w:r w:rsidRPr="00EA310E">
        <w:rPr>
          <w:spacing w:val="-3"/>
        </w:rPr>
        <w:t xml:space="preserve"> </w:t>
      </w:r>
      <w:r w:rsidRPr="00EA310E">
        <w:t>best,</w:t>
      </w:r>
      <w:r w:rsidRPr="00EA310E">
        <w:rPr>
          <w:spacing w:val="-2"/>
        </w:rPr>
        <w:t xml:space="preserve"> </w:t>
      </w:r>
      <w:r w:rsidRPr="00EA310E">
        <w:t>bad</w:t>
      </w:r>
      <w:r w:rsidRPr="00EA310E">
        <w:rPr>
          <w:spacing w:val="-3"/>
        </w:rPr>
        <w:t xml:space="preserve"> </w:t>
      </w:r>
      <w:r w:rsidRPr="00EA310E">
        <w:t>—</w:t>
      </w:r>
      <w:r w:rsidRPr="00EA310E">
        <w:rPr>
          <w:spacing w:val="-1"/>
        </w:rPr>
        <w:t xml:space="preserve"> </w:t>
      </w:r>
      <w:r w:rsidRPr="00EA310E">
        <w:t>worse</w:t>
      </w:r>
      <w:r w:rsidRPr="00EA310E">
        <w:rPr>
          <w:spacing w:val="-3"/>
        </w:rPr>
        <w:t xml:space="preserve"> </w:t>
      </w:r>
      <w:r w:rsidRPr="00EA310E">
        <w:t>—</w:t>
      </w:r>
      <w:r w:rsidRPr="00EA310E">
        <w:rPr>
          <w:spacing w:val="-3"/>
        </w:rPr>
        <w:t xml:space="preserve"> </w:t>
      </w:r>
      <w:r w:rsidRPr="00EA310E">
        <w:t>(the)</w:t>
      </w:r>
      <w:r w:rsidRPr="00EA310E">
        <w:rPr>
          <w:spacing w:val="-3"/>
        </w:rPr>
        <w:t xml:space="preserve"> </w:t>
      </w:r>
      <w:r w:rsidRPr="00EA310E">
        <w:t>worst.Наречия</w:t>
      </w:r>
      <w:r w:rsidRPr="00EA310E">
        <w:rPr>
          <w:spacing w:val="-1"/>
        </w:rPr>
        <w:t xml:space="preserve"> </w:t>
      </w:r>
      <w:r w:rsidRPr="00EA310E">
        <w:t>времени.</w:t>
      </w:r>
      <w:r w:rsidRPr="00EA310E">
        <w:rPr>
          <w:spacing w:val="-57"/>
        </w:rPr>
        <w:t xml:space="preserve"> </w:t>
      </w:r>
      <w:r w:rsidRPr="00EA310E">
        <w:t>Обозначение</w:t>
      </w:r>
      <w:r w:rsidRPr="00EA310E">
        <w:rPr>
          <w:spacing w:val="-3"/>
        </w:rPr>
        <w:t xml:space="preserve"> </w:t>
      </w:r>
      <w:r w:rsidRPr="00EA310E">
        <w:t>даты</w:t>
      </w:r>
      <w:r w:rsidRPr="00EA310E">
        <w:rPr>
          <w:spacing w:val="-2"/>
        </w:rPr>
        <w:t xml:space="preserve"> </w:t>
      </w:r>
      <w:r w:rsidRPr="00EA310E">
        <w:t>и</w:t>
      </w:r>
      <w:r w:rsidRPr="00EA310E">
        <w:rPr>
          <w:spacing w:val="-2"/>
        </w:rPr>
        <w:t xml:space="preserve"> </w:t>
      </w:r>
      <w:r w:rsidRPr="00EA310E">
        <w:t>года.</w:t>
      </w:r>
      <w:r w:rsidRPr="00EA310E">
        <w:rPr>
          <w:spacing w:val="-2"/>
        </w:rPr>
        <w:t xml:space="preserve"> </w:t>
      </w:r>
      <w:r w:rsidRPr="00EA310E">
        <w:t>Обозначение</w:t>
      </w:r>
      <w:r w:rsidRPr="00EA310E">
        <w:rPr>
          <w:spacing w:val="-2"/>
        </w:rPr>
        <w:t xml:space="preserve"> </w:t>
      </w:r>
      <w:r w:rsidRPr="00EA310E">
        <w:t>времени</w:t>
      </w:r>
      <w:r w:rsidRPr="00EA310E">
        <w:rPr>
          <w:spacing w:val="-2"/>
        </w:rPr>
        <w:t xml:space="preserve"> </w:t>
      </w:r>
      <w:r w:rsidRPr="00EA310E">
        <w:t>(5</w:t>
      </w:r>
      <w:r w:rsidRPr="00EA310E">
        <w:rPr>
          <w:spacing w:val="-2"/>
        </w:rPr>
        <w:t xml:space="preserve"> </w:t>
      </w:r>
      <w:r w:rsidRPr="00EA310E">
        <w:t>o’clock;</w:t>
      </w:r>
      <w:r w:rsidRPr="00EA310E">
        <w:rPr>
          <w:spacing w:val="-2"/>
        </w:rPr>
        <w:t xml:space="preserve"> </w:t>
      </w:r>
      <w:r w:rsidRPr="00EA310E">
        <w:t>3</w:t>
      </w:r>
      <w:r w:rsidRPr="00EA310E">
        <w:rPr>
          <w:spacing w:val="-2"/>
        </w:rPr>
        <w:t xml:space="preserve"> </w:t>
      </w:r>
      <w:r w:rsidRPr="00EA310E">
        <w:t>am,</w:t>
      </w:r>
      <w:r w:rsidRPr="00EA310E">
        <w:rPr>
          <w:spacing w:val="2"/>
        </w:rPr>
        <w:t xml:space="preserve"> </w:t>
      </w:r>
      <w:r w:rsidRPr="00EA310E">
        <w:t>2</w:t>
      </w:r>
      <w:r w:rsidRPr="00EA310E">
        <w:rPr>
          <w:spacing w:val="-1"/>
        </w:rPr>
        <w:t xml:space="preserve"> </w:t>
      </w:r>
      <w:r w:rsidRPr="00EA310E">
        <w:t>pm).</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ind w:right="1028"/>
        <w:jc w:val="both"/>
      </w:pPr>
      <w:r w:rsidRPr="00EA310E">
        <w:t>Знание и использование некоторых социокультурных элементов речевого</w:t>
      </w:r>
      <w:r w:rsidRPr="00EA310E">
        <w:rPr>
          <w:spacing w:val="1"/>
        </w:rPr>
        <w:t xml:space="preserve"> </w:t>
      </w:r>
      <w:r w:rsidRPr="00EA310E">
        <w:t>поведенческого</w:t>
      </w:r>
      <w:r w:rsidRPr="00EA310E">
        <w:rPr>
          <w:spacing w:val="-9"/>
        </w:rPr>
        <w:t xml:space="preserve"> </w:t>
      </w:r>
      <w:r w:rsidRPr="00EA310E">
        <w:t>этикета,</w:t>
      </w:r>
      <w:r w:rsidRPr="00EA310E">
        <w:rPr>
          <w:spacing w:val="-9"/>
        </w:rPr>
        <w:t xml:space="preserve"> </w:t>
      </w:r>
      <w:r w:rsidRPr="00EA310E">
        <w:t>принятого</w:t>
      </w:r>
      <w:r w:rsidRPr="00EA310E">
        <w:rPr>
          <w:spacing w:val="-8"/>
        </w:rPr>
        <w:t xml:space="preserve"> </w:t>
      </w:r>
      <w:r w:rsidRPr="00EA310E">
        <w:t>в</w:t>
      </w:r>
      <w:r w:rsidRPr="00EA310E">
        <w:rPr>
          <w:spacing w:val="-10"/>
        </w:rPr>
        <w:t xml:space="preserve"> </w:t>
      </w:r>
      <w:r w:rsidRPr="00EA310E">
        <w:t>стране/</w:t>
      </w:r>
      <w:r w:rsidRPr="00EA310E">
        <w:rPr>
          <w:spacing w:val="-8"/>
        </w:rPr>
        <w:t xml:space="preserve"> </w:t>
      </w:r>
      <w:r w:rsidRPr="00EA310E">
        <w:t>странах</w:t>
      </w:r>
      <w:r w:rsidRPr="00EA310E">
        <w:rPr>
          <w:spacing w:val="-7"/>
        </w:rPr>
        <w:t xml:space="preserve"> </w:t>
      </w:r>
      <w:r w:rsidRPr="00EA310E">
        <w:t>изучаемого</w:t>
      </w:r>
      <w:r w:rsidRPr="00EA310E">
        <w:rPr>
          <w:spacing w:val="-9"/>
        </w:rPr>
        <w:t xml:space="preserve"> </w:t>
      </w:r>
      <w:r w:rsidRPr="00EA310E">
        <w:t>языка,</w:t>
      </w:r>
      <w:r w:rsidRPr="00EA310E">
        <w:rPr>
          <w:spacing w:val="-8"/>
        </w:rPr>
        <w:t xml:space="preserve"> </w:t>
      </w:r>
      <w:r w:rsidRPr="00EA310E">
        <w:t>в</w:t>
      </w:r>
      <w:r w:rsidRPr="00EA310E">
        <w:rPr>
          <w:spacing w:val="-10"/>
        </w:rPr>
        <w:t xml:space="preserve"> </w:t>
      </w:r>
      <w:r w:rsidRPr="00EA310E">
        <w:t>некоторых</w:t>
      </w:r>
      <w:r w:rsidRPr="00EA310E">
        <w:rPr>
          <w:spacing w:val="-57"/>
        </w:rPr>
        <w:t xml:space="preserve"> </w:t>
      </w:r>
      <w:r w:rsidRPr="00EA310E">
        <w:t>ситуациях</w:t>
      </w:r>
      <w:r w:rsidRPr="00EA310E">
        <w:rPr>
          <w:spacing w:val="-8"/>
        </w:rPr>
        <w:t xml:space="preserve"> </w:t>
      </w:r>
      <w:r w:rsidRPr="00EA310E">
        <w:t>общения:</w:t>
      </w:r>
      <w:r w:rsidRPr="00EA310E">
        <w:rPr>
          <w:spacing w:val="-11"/>
        </w:rPr>
        <w:t xml:space="preserve"> </w:t>
      </w:r>
      <w:r w:rsidRPr="00EA310E">
        <w:t>приветствие,</w:t>
      </w:r>
      <w:r w:rsidRPr="00EA310E">
        <w:rPr>
          <w:spacing w:val="-10"/>
        </w:rPr>
        <w:t xml:space="preserve"> </w:t>
      </w:r>
      <w:r w:rsidRPr="00EA310E">
        <w:t>прощание,</w:t>
      </w:r>
      <w:r w:rsidRPr="00EA310E">
        <w:rPr>
          <w:spacing w:val="-9"/>
        </w:rPr>
        <w:t xml:space="preserve"> </w:t>
      </w:r>
      <w:r w:rsidRPr="00EA310E">
        <w:t>знакомство,</w:t>
      </w:r>
      <w:r w:rsidRPr="00EA310E">
        <w:rPr>
          <w:spacing w:val="-10"/>
        </w:rPr>
        <w:t xml:space="preserve"> </w:t>
      </w:r>
      <w:r w:rsidRPr="00EA310E">
        <w:t>выражение</w:t>
      </w:r>
      <w:r w:rsidRPr="00EA310E">
        <w:rPr>
          <w:spacing w:val="-8"/>
        </w:rPr>
        <w:t xml:space="preserve"> </w:t>
      </w:r>
      <w:r w:rsidRPr="00EA310E">
        <w:t>благодарности,</w:t>
      </w:r>
      <w:r w:rsidRPr="00EA310E">
        <w:rPr>
          <w:spacing w:val="-57"/>
        </w:rPr>
        <w:t xml:space="preserve"> </w:t>
      </w:r>
      <w:r w:rsidRPr="00EA310E">
        <w:t>извинение, поздравление с днѐм рождения, Новым годом, Рождеством, разговор по</w:t>
      </w:r>
      <w:r w:rsidRPr="00EA310E">
        <w:rPr>
          <w:spacing w:val="1"/>
        </w:rPr>
        <w:t xml:space="preserve"> </w:t>
      </w:r>
      <w:r w:rsidRPr="00EA310E">
        <w:t>телефону).</w:t>
      </w:r>
    </w:p>
    <w:p w:rsidR="006F72CC" w:rsidRPr="00EA310E" w:rsidRDefault="006B5682" w:rsidP="008641F2">
      <w:pPr>
        <w:pStyle w:val="a3"/>
        <w:jc w:val="both"/>
      </w:pPr>
      <w:r w:rsidRPr="00EA310E">
        <w:t>Знание</w:t>
      </w:r>
      <w:r w:rsidRPr="00EA310E">
        <w:rPr>
          <w:spacing w:val="-9"/>
        </w:rPr>
        <w:t xml:space="preserve"> </w:t>
      </w:r>
      <w:r w:rsidRPr="00EA310E">
        <w:t>произведений</w:t>
      </w:r>
      <w:r w:rsidRPr="00EA310E">
        <w:rPr>
          <w:spacing w:val="-10"/>
        </w:rPr>
        <w:t xml:space="preserve"> </w:t>
      </w:r>
      <w:r w:rsidRPr="00EA310E">
        <w:t>детского</w:t>
      </w:r>
      <w:r w:rsidRPr="00EA310E">
        <w:rPr>
          <w:spacing w:val="-7"/>
        </w:rPr>
        <w:t xml:space="preserve"> </w:t>
      </w:r>
      <w:r w:rsidRPr="00EA310E">
        <w:t>фольклора</w:t>
      </w:r>
      <w:r w:rsidRPr="00EA310E">
        <w:rPr>
          <w:spacing w:val="-9"/>
        </w:rPr>
        <w:t xml:space="preserve"> </w:t>
      </w:r>
      <w:r w:rsidRPr="00EA310E">
        <w:t>(рифмовок,</w:t>
      </w:r>
      <w:r w:rsidRPr="00EA310E">
        <w:rPr>
          <w:spacing w:val="-8"/>
        </w:rPr>
        <w:t xml:space="preserve"> </w:t>
      </w:r>
      <w:r w:rsidRPr="00EA310E">
        <w:t>стихов,</w:t>
      </w:r>
      <w:r w:rsidRPr="00EA310E">
        <w:rPr>
          <w:spacing w:val="-8"/>
        </w:rPr>
        <w:t xml:space="preserve"> </w:t>
      </w:r>
      <w:r w:rsidRPr="00EA310E">
        <w:t>песенок),</w:t>
      </w:r>
      <w:r w:rsidRPr="00EA310E">
        <w:rPr>
          <w:spacing w:val="-7"/>
        </w:rPr>
        <w:t xml:space="preserve"> </w:t>
      </w:r>
      <w:r w:rsidRPr="00EA310E">
        <w:t>персонажей</w:t>
      </w:r>
      <w:r w:rsidRPr="00EA310E">
        <w:rPr>
          <w:spacing w:val="-57"/>
        </w:rPr>
        <w:t xml:space="preserve"> </w:t>
      </w:r>
      <w:r w:rsidRPr="00EA310E">
        <w:t>детских</w:t>
      </w:r>
      <w:r w:rsidRPr="00EA310E">
        <w:rPr>
          <w:spacing w:val="-2"/>
        </w:rPr>
        <w:t xml:space="preserve"> </w:t>
      </w:r>
      <w:r w:rsidRPr="00EA310E">
        <w:t>книг.</w:t>
      </w:r>
    </w:p>
    <w:p w:rsidR="006F72CC" w:rsidRPr="00EA310E" w:rsidRDefault="006B5682" w:rsidP="008641F2">
      <w:pPr>
        <w:pStyle w:val="a3"/>
        <w:jc w:val="both"/>
      </w:pPr>
      <w:r w:rsidRPr="00EA310E">
        <w:t>Краткое</w:t>
      </w:r>
      <w:r w:rsidRPr="00EA310E">
        <w:rPr>
          <w:spacing w:val="-6"/>
        </w:rPr>
        <w:t xml:space="preserve"> </w:t>
      </w:r>
      <w:r w:rsidRPr="00EA310E">
        <w:t>представление</w:t>
      </w:r>
      <w:r w:rsidRPr="00EA310E">
        <w:rPr>
          <w:spacing w:val="-5"/>
        </w:rPr>
        <w:t xml:space="preserve"> </w:t>
      </w:r>
      <w:r w:rsidRPr="00EA310E">
        <w:t>своей</w:t>
      </w:r>
      <w:r w:rsidRPr="00EA310E">
        <w:rPr>
          <w:spacing w:val="-5"/>
        </w:rPr>
        <w:t xml:space="preserve"> </w:t>
      </w:r>
      <w:r w:rsidRPr="00EA310E">
        <w:t>страны</w:t>
      </w:r>
      <w:r w:rsidRPr="00EA310E">
        <w:rPr>
          <w:spacing w:val="-5"/>
        </w:rPr>
        <w:t xml:space="preserve"> </w:t>
      </w:r>
      <w:r w:rsidRPr="00EA310E">
        <w:t>и</w:t>
      </w:r>
      <w:r w:rsidRPr="00EA310E">
        <w:rPr>
          <w:spacing w:val="-4"/>
        </w:rPr>
        <w:t xml:space="preserve"> </w:t>
      </w:r>
      <w:r w:rsidRPr="00EA310E">
        <w:t>страны/стран</w:t>
      </w:r>
      <w:r w:rsidRPr="00EA310E">
        <w:rPr>
          <w:spacing w:val="-5"/>
        </w:rPr>
        <w:t xml:space="preserve"> </w:t>
      </w:r>
      <w:r w:rsidRPr="00EA310E">
        <w:t>изучаемого</w:t>
      </w:r>
      <w:r w:rsidRPr="00EA310E">
        <w:rPr>
          <w:spacing w:val="-4"/>
        </w:rPr>
        <w:t xml:space="preserve"> </w:t>
      </w:r>
      <w:r w:rsidRPr="00EA310E">
        <w:t>языка</w:t>
      </w:r>
      <w:r w:rsidRPr="00EA310E">
        <w:rPr>
          <w:spacing w:val="-6"/>
        </w:rPr>
        <w:t xml:space="preserve"> </w:t>
      </w:r>
      <w:r w:rsidRPr="00EA310E">
        <w:t>на</w:t>
      </w:r>
      <w:r w:rsidRPr="00EA310E">
        <w:rPr>
          <w:spacing w:val="-5"/>
        </w:rPr>
        <w:t xml:space="preserve"> </w:t>
      </w:r>
      <w:r w:rsidRPr="00EA310E">
        <w:t>(названия</w:t>
      </w:r>
      <w:r w:rsidRPr="00EA310E">
        <w:rPr>
          <w:spacing w:val="-5"/>
        </w:rPr>
        <w:t xml:space="preserve"> </w:t>
      </w:r>
      <w:r w:rsidRPr="00EA310E">
        <w:t>стран</w:t>
      </w:r>
      <w:r w:rsidRPr="00EA310E">
        <w:rPr>
          <w:spacing w:val="-57"/>
        </w:rPr>
        <w:t xml:space="preserve"> </w:t>
      </w:r>
      <w:r w:rsidRPr="00EA310E">
        <w:t>и</w:t>
      </w:r>
      <w:r w:rsidRPr="00EA310E">
        <w:rPr>
          <w:spacing w:val="-3"/>
        </w:rPr>
        <w:t xml:space="preserve"> </w:t>
      </w:r>
      <w:r w:rsidRPr="00EA310E">
        <w:t>их</w:t>
      </w:r>
      <w:r w:rsidRPr="00EA310E">
        <w:rPr>
          <w:spacing w:val="-1"/>
        </w:rPr>
        <w:t xml:space="preserve"> </w:t>
      </w:r>
      <w:r w:rsidRPr="00EA310E">
        <w:t>столиц,</w:t>
      </w:r>
      <w:r w:rsidRPr="00EA310E">
        <w:rPr>
          <w:spacing w:val="-3"/>
        </w:rPr>
        <w:t xml:space="preserve"> </w:t>
      </w:r>
      <w:r w:rsidRPr="00EA310E">
        <w:t>название</w:t>
      </w:r>
      <w:r w:rsidRPr="00EA310E">
        <w:rPr>
          <w:spacing w:val="-4"/>
        </w:rPr>
        <w:t xml:space="preserve"> </w:t>
      </w:r>
      <w:r w:rsidRPr="00EA310E">
        <w:t>родного</w:t>
      </w:r>
      <w:r w:rsidRPr="00EA310E">
        <w:rPr>
          <w:spacing w:val="-3"/>
        </w:rPr>
        <w:t xml:space="preserve"> </w:t>
      </w:r>
      <w:r w:rsidRPr="00EA310E">
        <w:t>города/села;</w:t>
      </w:r>
      <w:r w:rsidRPr="00EA310E">
        <w:rPr>
          <w:spacing w:val="-3"/>
        </w:rPr>
        <w:t xml:space="preserve"> </w:t>
      </w:r>
      <w:r w:rsidRPr="00EA310E">
        <w:t>цвета</w:t>
      </w:r>
      <w:r w:rsidRPr="00EA310E">
        <w:rPr>
          <w:spacing w:val="-4"/>
        </w:rPr>
        <w:t xml:space="preserve"> </w:t>
      </w:r>
      <w:r w:rsidRPr="00EA310E">
        <w:t>национальных</w:t>
      </w:r>
      <w:r w:rsidRPr="00EA310E">
        <w:rPr>
          <w:spacing w:val="-1"/>
        </w:rPr>
        <w:t xml:space="preserve"> </w:t>
      </w:r>
      <w:r w:rsidRPr="00EA310E">
        <w:t>флагов;</w:t>
      </w:r>
      <w:r w:rsidRPr="00EA310E">
        <w:rPr>
          <w:spacing w:val="-4"/>
        </w:rPr>
        <w:t xml:space="preserve"> </w:t>
      </w:r>
      <w:r w:rsidRPr="00EA310E">
        <w:t>основные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6736"/>
        <w:jc w:val="both"/>
      </w:pPr>
      <w:r w:rsidRPr="00EA310E">
        <w:rPr>
          <w:spacing w:val="-1"/>
        </w:rPr>
        <w:t>достопримечательности).</w:t>
      </w:r>
      <w:r w:rsidRPr="00EA310E">
        <w:rPr>
          <w:spacing w:val="-57"/>
        </w:rPr>
        <w:t xml:space="preserve"> </w:t>
      </w:r>
      <w:r w:rsidRPr="00EA310E">
        <w:rPr>
          <w:spacing w:val="-1"/>
        </w:rPr>
        <w:t>Компенсаторные</w:t>
      </w:r>
      <w:r w:rsidRPr="00EA310E">
        <w:rPr>
          <w:spacing w:val="-10"/>
        </w:rPr>
        <w:t xml:space="preserve"> </w:t>
      </w:r>
      <w:r w:rsidRPr="00EA310E">
        <w:t>умения</w:t>
      </w:r>
    </w:p>
    <w:p w:rsidR="006F72CC" w:rsidRPr="00EA310E" w:rsidRDefault="006B5682" w:rsidP="008641F2">
      <w:pPr>
        <w:pStyle w:val="a3"/>
        <w:ind w:right="1778"/>
        <w:jc w:val="both"/>
      </w:pPr>
      <w:r w:rsidRPr="00EA310E">
        <w:t>Использование при чтении и аудировании языковой догадки (умения понять</w:t>
      </w:r>
      <w:r w:rsidRPr="00EA310E">
        <w:rPr>
          <w:spacing w:val="1"/>
        </w:rPr>
        <w:t xml:space="preserve"> </w:t>
      </w:r>
      <w:r w:rsidRPr="00EA310E">
        <w:t>значение</w:t>
      </w:r>
      <w:r w:rsidRPr="00EA310E">
        <w:rPr>
          <w:spacing w:val="-12"/>
        </w:rPr>
        <w:t xml:space="preserve"> </w:t>
      </w:r>
      <w:r w:rsidRPr="00EA310E">
        <w:t>незнакомого</w:t>
      </w:r>
      <w:r w:rsidRPr="00EA310E">
        <w:rPr>
          <w:spacing w:val="-11"/>
        </w:rPr>
        <w:t xml:space="preserve"> </w:t>
      </w:r>
      <w:r w:rsidRPr="00EA310E">
        <w:t>слова</w:t>
      </w:r>
      <w:r w:rsidRPr="00EA310E">
        <w:rPr>
          <w:spacing w:val="-12"/>
        </w:rPr>
        <w:t xml:space="preserve"> </w:t>
      </w:r>
      <w:r w:rsidRPr="00EA310E">
        <w:t>или</w:t>
      </w:r>
      <w:r w:rsidRPr="00EA310E">
        <w:rPr>
          <w:spacing w:val="-10"/>
        </w:rPr>
        <w:t xml:space="preserve"> </w:t>
      </w:r>
      <w:r w:rsidRPr="00EA310E">
        <w:t>новое</w:t>
      </w:r>
      <w:r w:rsidRPr="00EA310E">
        <w:rPr>
          <w:spacing w:val="-10"/>
        </w:rPr>
        <w:t xml:space="preserve"> </w:t>
      </w:r>
      <w:r w:rsidRPr="00EA310E">
        <w:t>значение</w:t>
      </w:r>
      <w:r w:rsidRPr="00EA310E">
        <w:rPr>
          <w:spacing w:val="-11"/>
        </w:rPr>
        <w:t xml:space="preserve"> </w:t>
      </w:r>
      <w:r w:rsidRPr="00EA310E">
        <w:t>знакомого</w:t>
      </w:r>
      <w:r w:rsidRPr="00EA310E">
        <w:rPr>
          <w:spacing w:val="-11"/>
        </w:rPr>
        <w:t xml:space="preserve"> </w:t>
      </w:r>
      <w:r w:rsidRPr="00EA310E">
        <w:t>слова</w:t>
      </w:r>
      <w:r w:rsidRPr="00EA310E">
        <w:rPr>
          <w:spacing w:val="-12"/>
        </w:rPr>
        <w:t xml:space="preserve"> </w:t>
      </w:r>
      <w:r w:rsidRPr="00EA310E">
        <w:t>из</w:t>
      </w:r>
      <w:r w:rsidRPr="00EA310E">
        <w:rPr>
          <w:spacing w:val="-13"/>
        </w:rPr>
        <w:t xml:space="preserve"> </w:t>
      </w:r>
      <w:r w:rsidRPr="00EA310E">
        <w:t>контекста).</w:t>
      </w:r>
    </w:p>
    <w:p w:rsidR="006F72CC" w:rsidRPr="00EA310E" w:rsidRDefault="006B5682" w:rsidP="008641F2">
      <w:pPr>
        <w:pStyle w:val="a3"/>
        <w:jc w:val="both"/>
      </w:pPr>
      <w:r w:rsidRPr="00EA310E">
        <w:t>Использование</w:t>
      </w:r>
      <w:r w:rsidRPr="00EA310E">
        <w:rPr>
          <w:spacing w:val="-10"/>
        </w:rPr>
        <w:t xml:space="preserve"> </w:t>
      </w:r>
      <w:r w:rsidRPr="00EA310E">
        <w:t>в</w:t>
      </w:r>
      <w:r w:rsidRPr="00EA310E">
        <w:rPr>
          <w:spacing w:val="-9"/>
        </w:rPr>
        <w:t xml:space="preserve"> </w:t>
      </w:r>
      <w:r w:rsidRPr="00EA310E">
        <w:t>качестве</w:t>
      </w:r>
      <w:r w:rsidRPr="00EA310E">
        <w:rPr>
          <w:spacing w:val="-10"/>
        </w:rPr>
        <w:t xml:space="preserve"> </w:t>
      </w:r>
      <w:r w:rsidRPr="00EA310E">
        <w:t>опоры</w:t>
      </w:r>
      <w:r w:rsidRPr="00EA310E">
        <w:rPr>
          <w:spacing w:val="-8"/>
        </w:rPr>
        <w:t xml:space="preserve"> </w:t>
      </w:r>
      <w:r w:rsidRPr="00EA310E">
        <w:t>при</w:t>
      </w:r>
      <w:r w:rsidRPr="00EA310E">
        <w:rPr>
          <w:spacing w:val="-9"/>
        </w:rPr>
        <w:t xml:space="preserve"> </w:t>
      </w:r>
      <w:r w:rsidRPr="00EA310E">
        <w:t>порождении</w:t>
      </w:r>
      <w:r w:rsidRPr="00EA310E">
        <w:rPr>
          <w:spacing w:val="-8"/>
        </w:rPr>
        <w:t xml:space="preserve"> </w:t>
      </w:r>
      <w:r w:rsidRPr="00EA310E">
        <w:t>собственных</w:t>
      </w:r>
      <w:r w:rsidRPr="00EA310E">
        <w:rPr>
          <w:spacing w:val="-8"/>
        </w:rPr>
        <w:t xml:space="preserve"> </w:t>
      </w:r>
      <w:r w:rsidRPr="00EA310E">
        <w:t>высказываний</w:t>
      </w:r>
      <w:r w:rsidRPr="00EA310E">
        <w:rPr>
          <w:spacing w:val="-8"/>
        </w:rPr>
        <w:t xml:space="preserve"> </w:t>
      </w:r>
      <w:r w:rsidRPr="00EA310E">
        <w:t>ключевых</w:t>
      </w:r>
      <w:r w:rsidRPr="00EA310E">
        <w:rPr>
          <w:spacing w:val="-57"/>
        </w:rPr>
        <w:t xml:space="preserve"> </w:t>
      </w:r>
      <w:r w:rsidRPr="00EA310E">
        <w:t>слов,</w:t>
      </w:r>
      <w:r w:rsidRPr="00EA310E">
        <w:rPr>
          <w:spacing w:val="-2"/>
        </w:rPr>
        <w:t xml:space="preserve"> </w:t>
      </w:r>
      <w:r w:rsidRPr="00EA310E">
        <w:t>вопросов;</w:t>
      </w:r>
      <w:r w:rsidRPr="00EA310E">
        <w:rPr>
          <w:spacing w:val="-1"/>
        </w:rPr>
        <w:t xml:space="preserve"> </w:t>
      </w:r>
      <w:r w:rsidRPr="00EA310E">
        <w:t>картинок, фотографий.</w:t>
      </w:r>
    </w:p>
    <w:p w:rsidR="006F72CC" w:rsidRPr="00EA310E" w:rsidRDefault="006B5682" w:rsidP="008641F2">
      <w:pPr>
        <w:pStyle w:val="a3"/>
        <w:ind w:right="1460"/>
        <w:jc w:val="both"/>
      </w:pPr>
      <w:r w:rsidRPr="00EA310E">
        <w:t>Прогнозирование</w:t>
      </w:r>
      <w:r w:rsidRPr="00EA310E">
        <w:rPr>
          <w:spacing w:val="4"/>
        </w:rPr>
        <w:t xml:space="preserve"> </w:t>
      </w:r>
      <w:r w:rsidRPr="00EA310E">
        <w:t>содержание</w:t>
      </w:r>
      <w:r w:rsidRPr="00EA310E">
        <w:rPr>
          <w:spacing w:val="5"/>
        </w:rPr>
        <w:t xml:space="preserve"> </w:t>
      </w:r>
      <w:r w:rsidRPr="00EA310E">
        <w:t>текста</w:t>
      </w:r>
      <w:r w:rsidRPr="00EA310E">
        <w:rPr>
          <w:spacing w:val="5"/>
        </w:rPr>
        <w:t xml:space="preserve"> </w:t>
      </w:r>
      <w:r w:rsidRPr="00EA310E">
        <w:t>для</w:t>
      </w:r>
      <w:r w:rsidRPr="00EA310E">
        <w:rPr>
          <w:spacing w:val="5"/>
        </w:rPr>
        <w:t xml:space="preserve"> </w:t>
      </w:r>
      <w:r w:rsidRPr="00EA310E">
        <w:t>чтения</w:t>
      </w:r>
      <w:r w:rsidRPr="00EA310E">
        <w:rPr>
          <w:spacing w:val="6"/>
        </w:rPr>
        <w:t xml:space="preserve"> </w:t>
      </w:r>
      <w:r w:rsidRPr="00EA310E">
        <w:t>на</w:t>
      </w:r>
      <w:r w:rsidRPr="00EA310E">
        <w:rPr>
          <w:spacing w:val="5"/>
        </w:rPr>
        <w:t xml:space="preserve"> </w:t>
      </w:r>
      <w:r w:rsidRPr="00EA310E">
        <w:t>основе</w:t>
      </w:r>
      <w:r w:rsidRPr="00EA310E">
        <w:rPr>
          <w:spacing w:val="5"/>
        </w:rPr>
        <w:t xml:space="preserve"> </w:t>
      </w:r>
      <w:r w:rsidRPr="00EA310E">
        <w:t>заголовка.</w:t>
      </w:r>
      <w:r w:rsidRPr="00EA310E">
        <w:rPr>
          <w:spacing w:val="1"/>
        </w:rPr>
        <w:t xml:space="preserve"> </w:t>
      </w:r>
      <w:r w:rsidRPr="00EA310E">
        <w:t>Игнорирование</w:t>
      </w:r>
      <w:r w:rsidRPr="00EA310E">
        <w:rPr>
          <w:spacing w:val="-9"/>
        </w:rPr>
        <w:t xml:space="preserve"> </w:t>
      </w:r>
      <w:r w:rsidRPr="00EA310E">
        <w:t>информации,</w:t>
      </w:r>
      <w:r w:rsidRPr="00EA310E">
        <w:rPr>
          <w:spacing w:val="-11"/>
        </w:rPr>
        <w:t xml:space="preserve"> </w:t>
      </w:r>
      <w:r w:rsidRPr="00EA310E">
        <w:t>не</w:t>
      </w:r>
      <w:r w:rsidRPr="00EA310E">
        <w:rPr>
          <w:spacing w:val="-9"/>
        </w:rPr>
        <w:t xml:space="preserve"> </w:t>
      </w:r>
      <w:r w:rsidRPr="00EA310E">
        <w:t>являющейся</w:t>
      </w:r>
      <w:r w:rsidRPr="00EA310E">
        <w:rPr>
          <w:spacing w:val="-8"/>
        </w:rPr>
        <w:t xml:space="preserve"> </w:t>
      </w:r>
      <w:r w:rsidRPr="00EA310E">
        <w:t>необходимой</w:t>
      </w:r>
      <w:r w:rsidRPr="00EA310E">
        <w:rPr>
          <w:spacing w:val="-8"/>
        </w:rPr>
        <w:t xml:space="preserve"> </w:t>
      </w:r>
      <w:r w:rsidRPr="00EA310E">
        <w:t>для</w:t>
      </w:r>
      <w:r w:rsidRPr="00EA310E">
        <w:rPr>
          <w:spacing w:val="-10"/>
        </w:rPr>
        <w:t xml:space="preserve"> </w:t>
      </w:r>
      <w:r w:rsidRPr="00EA310E">
        <w:t>понимания</w:t>
      </w:r>
      <w:r w:rsidRPr="00EA310E">
        <w:rPr>
          <w:spacing w:val="-8"/>
        </w:rPr>
        <w:t xml:space="preserve"> </w:t>
      </w:r>
      <w:r w:rsidRPr="00EA310E">
        <w:t>основного</w:t>
      </w:r>
      <w:r w:rsidRPr="00EA310E">
        <w:rPr>
          <w:spacing w:val="-57"/>
        </w:rPr>
        <w:t xml:space="preserve"> </w:t>
      </w:r>
      <w:r w:rsidRPr="00EA310E">
        <w:t>содержания прочитанного/прослушанного текста или для нахождения в тексте</w:t>
      </w:r>
      <w:r w:rsidRPr="00EA310E">
        <w:rPr>
          <w:spacing w:val="1"/>
        </w:rPr>
        <w:t xml:space="preserve"> </w:t>
      </w:r>
      <w:r w:rsidRPr="00EA310E">
        <w:t>запрашиваемой</w:t>
      </w:r>
      <w:r w:rsidRPr="00EA310E">
        <w:rPr>
          <w:spacing w:val="-1"/>
        </w:rPr>
        <w:t xml:space="preserve"> </w:t>
      </w:r>
      <w:r w:rsidRPr="00EA310E">
        <w:t>информации.</w:t>
      </w:r>
    </w:p>
    <w:p w:rsidR="006F72CC" w:rsidRPr="00EA310E" w:rsidRDefault="006B5682" w:rsidP="008641F2">
      <w:pPr>
        <w:pStyle w:val="a3"/>
        <w:ind w:right="7730"/>
        <w:jc w:val="both"/>
      </w:pPr>
      <w:r w:rsidRPr="00EA310E">
        <w:rPr>
          <w:spacing w:val="-2"/>
        </w:rPr>
        <w:t xml:space="preserve">Предметные </w:t>
      </w:r>
      <w:r w:rsidRPr="00EA310E">
        <w:rPr>
          <w:spacing w:val="-1"/>
        </w:rPr>
        <w:t>результаты</w:t>
      </w:r>
      <w:r w:rsidRPr="00EA310E">
        <w:rPr>
          <w:spacing w:val="-57"/>
        </w:rPr>
        <w:t xml:space="preserve"> </w:t>
      </w:r>
      <w:r w:rsidRPr="00EA310E">
        <w:t>2</w:t>
      </w:r>
      <w:r w:rsidRPr="00EA310E">
        <w:rPr>
          <w:spacing w:val="-1"/>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jc w:val="both"/>
      </w:pPr>
      <w:r w:rsidRPr="00EA310E">
        <w:t>вести разные виды диалогов (диалог этикетного характера, диалог-расспрос) в</w:t>
      </w:r>
      <w:r w:rsidRPr="00EA310E">
        <w:rPr>
          <w:spacing w:val="1"/>
        </w:rPr>
        <w:t xml:space="preserve"> </w:t>
      </w:r>
      <w:r w:rsidRPr="00EA310E">
        <w:t>стандартных ситуациях неофициального общения, используя вербальные и/или</w:t>
      </w:r>
      <w:r w:rsidRPr="00EA310E">
        <w:rPr>
          <w:spacing w:val="1"/>
        </w:rPr>
        <w:t xml:space="preserve"> </w:t>
      </w:r>
      <w:r w:rsidRPr="00EA310E">
        <w:t>зрительные</w:t>
      </w:r>
      <w:r w:rsidRPr="00EA310E">
        <w:rPr>
          <w:spacing w:val="-10"/>
        </w:rPr>
        <w:t xml:space="preserve"> </w:t>
      </w:r>
      <w:r w:rsidRPr="00EA310E">
        <w:t>опоры</w:t>
      </w:r>
      <w:r w:rsidRPr="00EA310E">
        <w:rPr>
          <w:spacing w:val="-8"/>
        </w:rPr>
        <w:t xml:space="preserve"> </w:t>
      </w:r>
      <w:r w:rsidRPr="00EA310E">
        <w:t>в</w:t>
      </w:r>
      <w:r w:rsidRPr="00EA310E">
        <w:rPr>
          <w:spacing w:val="-8"/>
        </w:rPr>
        <w:t xml:space="preserve"> </w:t>
      </w:r>
      <w:r w:rsidRPr="00EA310E">
        <w:t>рамках</w:t>
      </w:r>
      <w:r w:rsidRPr="00EA310E">
        <w:rPr>
          <w:spacing w:val="-6"/>
        </w:rPr>
        <w:t xml:space="preserve"> </w:t>
      </w:r>
      <w:r w:rsidRPr="00EA310E">
        <w:t>изучаемой</w:t>
      </w:r>
      <w:r w:rsidRPr="00EA310E">
        <w:rPr>
          <w:spacing w:val="-8"/>
        </w:rPr>
        <w:t xml:space="preserve"> </w:t>
      </w:r>
      <w:r w:rsidRPr="00EA310E">
        <w:t>тематики</w:t>
      </w:r>
      <w:r w:rsidRPr="00EA310E">
        <w:rPr>
          <w:spacing w:val="-7"/>
        </w:rPr>
        <w:t xml:space="preserve"> </w:t>
      </w:r>
      <w:r w:rsidRPr="00EA310E">
        <w:t>с</w:t>
      </w:r>
      <w:r w:rsidRPr="00EA310E">
        <w:rPr>
          <w:spacing w:val="-9"/>
        </w:rPr>
        <w:t xml:space="preserve"> </w:t>
      </w:r>
      <w:r w:rsidRPr="00EA310E">
        <w:t>соблюдением</w:t>
      </w:r>
      <w:r w:rsidRPr="00EA310E">
        <w:rPr>
          <w:spacing w:val="-8"/>
        </w:rPr>
        <w:t xml:space="preserve"> </w:t>
      </w:r>
      <w:r w:rsidRPr="00EA310E">
        <w:t>норм</w:t>
      </w:r>
      <w:r w:rsidRPr="00EA310E">
        <w:rPr>
          <w:spacing w:val="-9"/>
        </w:rPr>
        <w:t xml:space="preserve"> </w:t>
      </w:r>
      <w:r w:rsidRPr="00EA310E">
        <w:t>речевого</w:t>
      </w:r>
      <w:r w:rsidRPr="00EA310E">
        <w:rPr>
          <w:spacing w:val="-8"/>
        </w:rPr>
        <w:t xml:space="preserve"> </w:t>
      </w:r>
      <w:r w:rsidRPr="00EA310E">
        <w:t>этикета,</w:t>
      </w:r>
      <w:r w:rsidRPr="00EA310E">
        <w:rPr>
          <w:spacing w:val="-57"/>
        </w:rPr>
        <w:t xml:space="preserve"> </w:t>
      </w:r>
      <w:r w:rsidRPr="00EA310E">
        <w:t>принятого в стране/странах изучаемого языка (не менее 3 реплик со стороны каждого</w:t>
      </w:r>
      <w:r w:rsidRPr="00EA310E">
        <w:rPr>
          <w:spacing w:val="1"/>
        </w:rPr>
        <w:t xml:space="preserve"> </w:t>
      </w:r>
      <w:r w:rsidRPr="00EA310E">
        <w:t>собеседника);</w:t>
      </w:r>
    </w:p>
    <w:p w:rsidR="006F72CC" w:rsidRPr="00EA310E" w:rsidRDefault="006B5682" w:rsidP="008641F2">
      <w:pPr>
        <w:pStyle w:val="a3"/>
        <w:jc w:val="both"/>
      </w:pPr>
      <w:r w:rsidRPr="00EA310E">
        <w:t>создавать устные связные монологические высказывания объѐмом не менее 3 фраз в</w:t>
      </w:r>
      <w:r w:rsidRPr="00EA310E">
        <w:rPr>
          <w:spacing w:val="1"/>
        </w:rPr>
        <w:t xml:space="preserve"> </w:t>
      </w:r>
      <w:r w:rsidRPr="00EA310E">
        <w:t>рамках</w:t>
      </w:r>
      <w:r w:rsidRPr="00EA310E">
        <w:rPr>
          <w:spacing w:val="-5"/>
        </w:rPr>
        <w:t xml:space="preserve"> </w:t>
      </w:r>
      <w:r w:rsidRPr="00EA310E">
        <w:t>изучаемой</w:t>
      </w:r>
      <w:r w:rsidRPr="00EA310E">
        <w:rPr>
          <w:spacing w:val="-6"/>
        </w:rPr>
        <w:t xml:space="preserve"> </w:t>
      </w:r>
      <w:r w:rsidRPr="00EA310E">
        <w:t>тематики</w:t>
      </w:r>
      <w:r w:rsidRPr="00EA310E">
        <w:rPr>
          <w:spacing w:val="-7"/>
        </w:rPr>
        <w:t xml:space="preserve"> </w:t>
      </w:r>
      <w:r w:rsidRPr="00EA310E">
        <w:t>с</w:t>
      </w:r>
      <w:r w:rsidRPr="00EA310E">
        <w:rPr>
          <w:spacing w:val="-7"/>
        </w:rPr>
        <w:t xml:space="preserve"> </w:t>
      </w:r>
      <w:r w:rsidRPr="00EA310E">
        <w:t>опорой</w:t>
      </w:r>
      <w:r w:rsidRPr="00EA310E">
        <w:rPr>
          <w:spacing w:val="-8"/>
        </w:rPr>
        <w:t xml:space="preserve"> </w:t>
      </w:r>
      <w:r w:rsidRPr="00EA310E">
        <w:t>на</w:t>
      </w:r>
      <w:r w:rsidRPr="00EA310E">
        <w:rPr>
          <w:spacing w:val="-8"/>
        </w:rPr>
        <w:t xml:space="preserve"> </w:t>
      </w:r>
      <w:r w:rsidRPr="00EA310E">
        <w:t>картинки,</w:t>
      </w:r>
      <w:r w:rsidRPr="00EA310E">
        <w:rPr>
          <w:spacing w:val="-9"/>
        </w:rPr>
        <w:t xml:space="preserve"> </w:t>
      </w:r>
      <w:r w:rsidRPr="00EA310E">
        <w:t>фотографии</w:t>
      </w:r>
      <w:r w:rsidRPr="00EA310E">
        <w:rPr>
          <w:spacing w:val="-8"/>
        </w:rPr>
        <w:t xml:space="preserve"> </w:t>
      </w:r>
      <w:r w:rsidRPr="00EA310E">
        <w:t>и/или</w:t>
      </w:r>
      <w:r w:rsidRPr="00EA310E">
        <w:rPr>
          <w:spacing w:val="-8"/>
        </w:rPr>
        <w:t xml:space="preserve"> </w:t>
      </w:r>
      <w:r w:rsidRPr="00EA310E">
        <w:t>ключевые</w:t>
      </w:r>
      <w:r w:rsidRPr="00EA310E">
        <w:rPr>
          <w:spacing w:val="-7"/>
        </w:rPr>
        <w:t xml:space="preserve"> </w:t>
      </w:r>
      <w:r w:rsidRPr="00EA310E">
        <w:t>слова,</w:t>
      </w:r>
      <w:r w:rsidRPr="00EA310E">
        <w:rPr>
          <w:spacing w:val="-57"/>
        </w:rPr>
        <w:t xml:space="preserve"> </w:t>
      </w:r>
      <w:r w:rsidRPr="00EA310E">
        <w:t>вопросы.</w:t>
      </w:r>
    </w:p>
    <w:p w:rsidR="006F72CC" w:rsidRPr="00EA310E" w:rsidRDefault="006B5682" w:rsidP="008641F2">
      <w:pPr>
        <w:pStyle w:val="a3"/>
        <w:ind w:right="0"/>
        <w:jc w:val="both"/>
      </w:pPr>
      <w:r w:rsidRPr="00EA310E">
        <w:t>Аудирование</w:t>
      </w:r>
    </w:p>
    <w:p w:rsidR="006F72CC" w:rsidRPr="00EA310E" w:rsidRDefault="006B5682" w:rsidP="008641F2">
      <w:pPr>
        <w:pStyle w:val="a3"/>
        <w:ind w:right="0"/>
        <w:jc w:val="both"/>
      </w:pPr>
      <w:r w:rsidRPr="00EA310E">
        <w:t>воспринимать</w:t>
      </w:r>
      <w:r w:rsidRPr="00EA310E">
        <w:rPr>
          <w:spacing w:val="-8"/>
        </w:rPr>
        <w:t xml:space="preserve"> </w:t>
      </w:r>
      <w:r w:rsidRPr="00EA310E">
        <w:t>на</w:t>
      </w:r>
      <w:r w:rsidRPr="00EA310E">
        <w:rPr>
          <w:spacing w:val="-8"/>
        </w:rPr>
        <w:t xml:space="preserve"> </w:t>
      </w:r>
      <w:r w:rsidRPr="00EA310E">
        <w:t>слух</w:t>
      </w:r>
      <w:r w:rsidRPr="00EA310E">
        <w:rPr>
          <w:spacing w:val="-5"/>
        </w:rPr>
        <w:t xml:space="preserve"> </w:t>
      </w:r>
      <w:r w:rsidRPr="00EA310E">
        <w:t>и</w:t>
      </w:r>
      <w:r w:rsidRPr="00EA310E">
        <w:rPr>
          <w:spacing w:val="-4"/>
        </w:rPr>
        <w:t xml:space="preserve"> </w:t>
      </w:r>
      <w:r w:rsidRPr="00EA310E">
        <w:t>понимать</w:t>
      </w:r>
      <w:r w:rsidRPr="00EA310E">
        <w:rPr>
          <w:spacing w:val="-7"/>
        </w:rPr>
        <w:t xml:space="preserve"> </w:t>
      </w:r>
      <w:r w:rsidRPr="00EA310E">
        <w:t>речь</w:t>
      </w:r>
      <w:r w:rsidRPr="00EA310E">
        <w:rPr>
          <w:spacing w:val="-6"/>
        </w:rPr>
        <w:t xml:space="preserve"> </w:t>
      </w:r>
      <w:r w:rsidRPr="00EA310E">
        <w:t>учителя</w:t>
      </w:r>
      <w:r w:rsidRPr="00EA310E">
        <w:rPr>
          <w:spacing w:val="-5"/>
        </w:rPr>
        <w:t xml:space="preserve"> </w:t>
      </w:r>
      <w:r w:rsidRPr="00EA310E">
        <w:t>и</w:t>
      </w:r>
      <w:r w:rsidRPr="00EA310E">
        <w:rPr>
          <w:spacing w:val="-7"/>
        </w:rPr>
        <w:t xml:space="preserve"> </w:t>
      </w:r>
      <w:r w:rsidRPr="00EA310E">
        <w:t>одноклассников;</w:t>
      </w:r>
    </w:p>
    <w:p w:rsidR="006F72CC" w:rsidRPr="00EA310E" w:rsidRDefault="006B5682" w:rsidP="008641F2">
      <w:pPr>
        <w:pStyle w:val="a3"/>
        <w:jc w:val="both"/>
      </w:pPr>
      <w:r w:rsidRPr="00EA310E">
        <w:t>воспринимать на слух и понимать учебные тексты, построенные на изученном языковом</w:t>
      </w:r>
      <w:r w:rsidRPr="00EA310E">
        <w:rPr>
          <w:spacing w:val="1"/>
        </w:rPr>
        <w:t xml:space="preserve"> </w:t>
      </w:r>
      <w:r w:rsidRPr="00EA310E">
        <w:t>материале, с разной глубиной проникновения в их содержание в зависимости от</w:t>
      </w:r>
      <w:r w:rsidRPr="00EA310E">
        <w:rPr>
          <w:spacing w:val="1"/>
        </w:rPr>
        <w:t xml:space="preserve"> </w:t>
      </w:r>
      <w:r w:rsidRPr="00EA310E">
        <w:t>поставленной коммуникативной задачи: с пониманием основного содержания, с</w:t>
      </w:r>
      <w:r w:rsidRPr="00EA310E">
        <w:rPr>
          <w:spacing w:val="1"/>
        </w:rPr>
        <w:t xml:space="preserve"> </w:t>
      </w:r>
      <w:r w:rsidRPr="00EA310E">
        <w:t>пониманием запрашиваемой информации фактического характера, используя зрительные</w:t>
      </w:r>
      <w:r w:rsidRPr="00EA310E">
        <w:rPr>
          <w:spacing w:val="-57"/>
        </w:rPr>
        <w:t xml:space="preserve"> </w:t>
      </w:r>
      <w:r w:rsidRPr="00EA310E">
        <w:rPr>
          <w:spacing w:val="-1"/>
        </w:rPr>
        <w:t>опоры</w:t>
      </w:r>
      <w:r w:rsidRPr="00EA310E">
        <w:rPr>
          <w:spacing w:val="-8"/>
        </w:rPr>
        <w:t xml:space="preserve"> </w:t>
      </w:r>
      <w:r w:rsidRPr="00EA310E">
        <w:rPr>
          <w:spacing w:val="-1"/>
        </w:rPr>
        <w:t>и</w:t>
      </w:r>
      <w:r w:rsidRPr="00EA310E">
        <w:rPr>
          <w:spacing w:val="-9"/>
        </w:rPr>
        <w:t xml:space="preserve"> </w:t>
      </w:r>
      <w:r w:rsidRPr="00EA310E">
        <w:t>языковую</w:t>
      </w:r>
      <w:r w:rsidRPr="00EA310E">
        <w:rPr>
          <w:spacing w:val="-8"/>
        </w:rPr>
        <w:t xml:space="preserve"> </w:t>
      </w:r>
      <w:r w:rsidRPr="00EA310E">
        <w:t>догадку</w:t>
      </w:r>
      <w:r w:rsidRPr="00EA310E">
        <w:rPr>
          <w:spacing w:val="-14"/>
        </w:rPr>
        <w:t xml:space="preserve"> </w:t>
      </w:r>
      <w:r w:rsidRPr="00EA310E">
        <w:t>(время</w:t>
      </w:r>
      <w:r w:rsidRPr="00EA310E">
        <w:rPr>
          <w:spacing w:val="-8"/>
        </w:rPr>
        <w:t xml:space="preserve"> </w:t>
      </w:r>
      <w:r w:rsidRPr="00EA310E">
        <w:t>звучания</w:t>
      </w:r>
      <w:r w:rsidRPr="00EA310E">
        <w:rPr>
          <w:spacing w:val="-8"/>
        </w:rPr>
        <w:t xml:space="preserve"> </w:t>
      </w:r>
      <w:r w:rsidRPr="00EA310E">
        <w:t>текста/текстов</w:t>
      </w:r>
      <w:r w:rsidRPr="00EA310E">
        <w:rPr>
          <w:spacing w:val="-8"/>
        </w:rPr>
        <w:t xml:space="preserve"> </w:t>
      </w:r>
      <w:r w:rsidRPr="00EA310E">
        <w:t>для</w:t>
      </w:r>
      <w:r w:rsidRPr="00EA310E">
        <w:rPr>
          <w:spacing w:val="-8"/>
        </w:rPr>
        <w:t xml:space="preserve"> </w:t>
      </w:r>
      <w:r w:rsidRPr="00EA310E">
        <w:t>аудирования</w:t>
      </w:r>
      <w:r w:rsidRPr="00EA310E">
        <w:rPr>
          <w:spacing w:val="-9"/>
        </w:rPr>
        <w:t xml:space="preserve"> </w:t>
      </w:r>
      <w:r w:rsidRPr="00EA310E">
        <w:t>до</w:t>
      </w:r>
      <w:r w:rsidRPr="00EA310E">
        <w:rPr>
          <w:spacing w:val="-8"/>
        </w:rPr>
        <w:t xml:space="preserve"> </w:t>
      </w:r>
      <w:r w:rsidRPr="00EA310E">
        <w:t>40</w:t>
      </w:r>
      <w:r w:rsidRPr="00EA310E">
        <w:rPr>
          <w:spacing w:val="-8"/>
        </w:rPr>
        <w:t xml:space="preserve"> </w:t>
      </w:r>
      <w:r w:rsidRPr="00EA310E">
        <w:t>секунд).</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ind w:right="1211"/>
        <w:jc w:val="both"/>
      </w:pPr>
      <w:r w:rsidRPr="00EA310E">
        <w:t>читать</w:t>
      </w:r>
      <w:r w:rsidRPr="00EA310E">
        <w:rPr>
          <w:spacing w:val="-7"/>
        </w:rPr>
        <w:t xml:space="preserve"> </w:t>
      </w:r>
      <w:r w:rsidRPr="00EA310E">
        <w:t>вслух учебные</w:t>
      </w:r>
      <w:r w:rsidRPr="00EA310E">
        <w:rPr>
          <w:spacing w:val="-8"/>
        </w:rPr>
        <w:t xml:space="preserve"> </w:t>
      </w:r>
      <w:r w:rsidRPr="00EA310E">
        <w:t>тексты</w:t>
      </w:r>
      <w:r w:rsidRPr="00EA310E">
        <w:rPr>
          <w:spacing w:val="-6"/>
        </w:rPr>
        <w:t xml:space="preserve"> </w:t>
      </w:r>
      <w:r w:rsidRPr="00EA310E">
        <w:t>объѐмом</w:t>
      </w:r>
      <w:r w:rsidRPr="00EA310E">
        <w:rPr>
          <w:spacing w:val="-7"/>
        </w:rPr>
        <w:t xml:space="preserve"> </w:t>
      </w:r>
      <w:r w:rsidRPr="00EA310E">
        <w:t>до</w:t>
      </w:r>
      <w:r w:rsidRPr="00EA310E">
        <w:rPr>
          <w:spacing w:val="-6"/>
        </w:rPr>
        <w:t xml:space="preserve"> </w:t>
      </w:r>
      <w:r w:rsidRPr="00EA310E">
        <w:t>60</w:t>
      </w:r>
      <w:r w:rsidRPr="00EA310E">
        <w:rPr>
          <w:spacing w:val="-6"/>
        </w:rPr>
        <w:t xml:space="preserve"> </w:t>
      </w:r>
      <w:r w:rsidRPr="00EA310E">
        <w:t>слов,</w:t>
      </w:r>
      <w:r w:rsidRPr="00EA310E">
        <w:rPr>
          <w:spacing w:val="-7"/>
        </w:rPr>
        <w:t xml:space="preserve"> </w:t>
      </w:r>
      <w:r w:rsidRPr="00EA310E">
        <w:t>построенные</w:t>
      </w:r>
      <w:r w:rsidRPr="00EA310E">
        <w:rPr>
          <w:spacing w:val="-8"/>
        </w:rPr>
        <w:t xml:space="preserve"> </w:t>
      </w:r>
      <w:r w:rsidRPr="00EA310E">
        <w:t>на</w:t>
      </w:r>
      <w:r w:rsidRPr="00EA310E">
        <w:rPr>
          <w:spacing w:val="-7"/>
        </w:rPr>
        <w:t xml:space="preserve"> </w:t>
      </w:r>
      <w:r w:rsidRPr="00EA310E">
        <w:t>изученном</w:t>
      </w:r>
      <w:r w:rsidRPr="00EA310E">
        <w:rPr>
          <w:spacing w:val="-7"/>
        </w:rPr>
        <w:t xml:space="preserve"> </w:t>
      </w:r>
      <w:r w:rsidRPr="00EA310E">
        <w:t>языковом</w:t>
      </w:r>
      <w:r w:rsidRPr="00EA310E">
        <w:rPr>
          <w:spacing w:val="-57"/>
        </w:rPr>
        <w:t xml:space="preserve"> </w:t>
      </w:r>
      <w:r w:rsidRPr="00EA310E">
        <w:t>материале, с соблюдением правил чтения и</w:t>
      </w:r>
      <w:r w:rsidRPr="00EA310E">
        <w:rPr>
          <w:spacing w:val="1"/>
        </w:rPr>
        <w:t xml:space="preserve"> </w:t>
      </w:r>
      <w:r w:rsidRPr="00EA310E">
        <w:t>соответствующей</w:t>
      </w:r>
      <w:r w:rsidRPr="00EA310E">
        <w:rPr>
          <w:spacing w:val="1"/>
        </w:rPr>
        <w:t xml:space="preserve"> </w:t>
      </w:r>
      <w:r w:rsidRPr="00EA310E">
        <w:t>интонации,</w:t>
      </w:r>
      <w:r w:rsidRPr="00EA310E">
        <w:rPr>
          <w:spacing w:val="1"/>
        </w:rPr>
        <w:t xml:space="preserve"> </w:t>
      </w:r>
      <w:r w:rsidRPr="00EA310E">
        <w:t>демонстрируя</w:t>
      </w:r>
      <w:r w:rsidRPr="00EA310E">
        <w:rPr>
          <w:spacing w:val="-1"/>
        </w:rPr>
        <w:t xml:space="preserve"> </w:t>
      </w:r>
      <w:r w:rsidRPr="00EA310E">
        <w:t>понимание</w:t>
      </w:r>
      <w:r w:rsidRPr="00EA310E">
        <w:rPr>
          <w:spacing w:val="-1"/>
        </w:rPr>
        <w:t xml:space="preserve"> </w:t>
      </w:r>
      <w:r w:rsidRPr="00EA310E">
        <w:t>прочитанного;</w:t>
      </w:r>
    </w:p>
    <w:p w:rsidR="006F72CC" w:rsidRPr="00EA310E" w:rsidRDefault="006B5682" w:rsidP="008641F2">
      <w:pPr>
        <w:pStyle w:val="a3"/>
        <w:ind w:right="0"/>
        <w:jc w:val="both"/>
      </w:pPr>
      <w:r w:rsidRPr="00EA310E">
        <w:t>читать</w:t>
      </w:r>
      <w:r w:rsidRPr="00EA310E">
        <w:rPr>
          <w:spacing w:val="-5"/>
        </w:rPr>
        <w:t xml:space="preserve"> </w:t>
      </w:r>
      <w:r w:rsidRPr="00EA310E">
        <w:t>про</w:t>
      </w:r>
      <w:r w:rsidRPr="00EA310E">
        <w:rPr>
          <w:spacing w:val="-5"/>
        </w:rPr>
        <w:t xml:space="preserve"> </w:t>
      </w:r>
      <w:r w:rsidRPr="00EA310E">
        <w:t>себя</w:t>
      </w:r>
      <w:r w:rsidRPr="00EA310E">
        <w:rPr>
          <w:spacing w:val="-5"/>
        </w:rPr>
        <w:t xml:space="preserve"> </w:t>
      </w:r>
      <w:r w:rsidRPr="00EA310E">
        <w:t>и</w:t>
      </w:r>
      <w:r w:rsidRPr="00EA310E">
        <w:rPr>
          <w:spacing w:val="-4"/>
        </w:rPr>
        <w:t xml:space="preserve"> </w:t>
      </w:r>
      <w:r w:rsidRPr="00EA310E">
        <w:t>понимать</w:t>
      </w:r>
      <w:r w:rsidRPr="00EA310E">
        <w:rPr>
          <w:spacing w:val="-1"/>
        </w:rPr>
        <w:t xml:space="preserve"> </w:t>
      </w:r>
      <w:r w:rsidRPr="00EA310E">
        <w:t>учебные</w:t>
      </w:r>
      <w:r w:rsidRPr="00EA310E">
        <w:rPr>
          <w:spacing w:val="-6"/>
        </w:rPr>
        <w:t xml:space="preserve"> </w:t>
      </w:r>
      <w:r w:rsidRPr="00EA310E">
        <w:t>тексты,</w:t>
      </w:r>
      <w:r w:rsidRPr="00EA310E">
        <w:rPr>
          <w:spacing w:val="-5"/>
        </w:rPr>
        <w:t xml:space="preserve"> </w:t>
      </w:r>
      <w:r w:rsidRPr="00EA310E">
        <w:t>построенные</w:t>
      </w:r>
      <w:r w:rsidRPr="00EA310E">
        <w:rPr>
          <w:spacing w:val="-7"/>
        </w:rPr>
        <w:t xml:space="preserve"> </w:t>
      </w:r>
      <w:r w:rsidRPr="00EA310E">
        <w:t>на</w:t>
      </w:r>
      <w:r w:rsidRPr="00EA310E">
        <w:rPr>
          <w:spacing w:val="-5"/>
        </w:rPr>
        <w:t xml:space="preserve"> </w:t>
      </w:r>
      <w:r w:rsidRPr="00EA310E">
        <w:t>изученном</w:t>
      </w:r>
    </w:p>
    <w:p w:rsidR="006F72CC" w:rsidRPr="00EA310E" w:rsidRDefault="006B5682" w:rsidP="008641F2">
      <w:pPr>
        <w:pStyle w:val="a3"/>
        <w:ind w:right="842"/>
        <w:jc w:val="both"/>
      </w:pPr>
      <w:r w:rsidRPr="00EA310E">
        <w:t>языковом</w:t>
      </w:r>
      <w:r w:rsidRPr="00EA310E">
        <w:rPr>
          <w:spacing w:val="-9"/>
        </w:rPr>
        <w:t xml:space="preserve"> </w:t>
      </w:r>
      <w:r w:rsidRPr="00EA310E">
        <w:t>материале,</w:t>
      </w:r>
      <w:r w:rsidRPr="00EA310E">
        <w:rPr>
          <w:spacing w:val="-7"/>
        </w:rPr>
        <w:t xml:space="preserve"> </w:t>
      </w:r>
      <w:r w:rsidRPr="00EA310E">
        <w:t>с</w:t>
      </w:r>
      <w:r w:rsidRPr="00EA310E">
        <w:rPr>
          <w:spacing w:val="-7"/>
        </w:rPr>
        <w:t xml:space="preserve"> </w:t>
      </w:r>
      <w:r w:rsidRPr="00EA310E">
        <w:t>различной</w:t>
      </w:r>
      <w:r w:rsidRPr="00EA310E">
        <w:rPr>
          <w:spacing w:val="-7"/>
        </w:rPr>
        <w:t xml:space="preserve"> </w:t>
      </w:r>
      <w:r w:rsidRPr="00EA310E">
        <w:t>глубиной</w:t>
      </w:r>
      <w:r w:rsidRPr="00EA310E">
        <w:rPr>
          <w:spacing w:val="-7"/>
        </w:rPr>
        <w:t xml:space="preserve"> </w:t>
      </w:r>
      <w:r w:rsidRPr="00EA310E">
        <w:t>проникновения</w:t>
      </w:r>
      <w:r w:rsidRPr="00EA310E">
        <w:rPr>
          <w:spacing w:val="-8"/>
        </w:rPr>
        <w:t xml:space="preserve"> </w:t>
      </w:r>
      <w:r w:rsidRPr="00EA310E">
        <w:t>в</w:t>
      </w:r>
      <w:r w:rsidRPr="00EA310E">
        <w:rPr>
          <w:spacing w:val="-8"/>
        </w:rPr>
        <w:t xml:space="preserve"> </w:t>
      </w:r>
      <w:r w:rsidRPr="00EA310E">
        <w:t>их</w:t>
      </w:r>
      <w:r w:rsidRPr="00EA310E">
        <w:rPr>
          <w:spacing w:val="-6"/>
        </w:rPr>
        <w:t xml:space="preserve"> </w:t>
      </w:r>
      <w:r w:rsidRPr="00EA310E">
        <w:t>содержание</w:t>
      </w:r>
      <w:r w:rsidRPr="00EA310E">
        <w:rPr>
          <w:spacing w:val="-8"/>
        </w:rPr>
        <w:t xml:space="preserve"> </w:t>
      </w:r>
      <w:r w:rsidRPr="00EA310E">
        <w:t>в</w:t>
      </w:r>
      <w:r w:rsidRPr="00EA310E">
        <w:rPr>
          <w:spacing w:val="-8"/>
        </w:rPr>
        <w:t xml:space="preserve"> </w:t>
      </w:r>
      <w:r w:rsidRPr="00EA310E">
        <w:t>зависимости</w:t>
      </w:r>
      <w:r w:rsidRPr="00EA310E">
        <w:rPr>
          <w:spacing w:val="-57"/>
        </w:rPr>
        <w:t xml:space="preserve"> </w:t>
      </w:r>
      <w:r w:rsidRPr="00EA310E">
        <w:t>от поставленной коммуникативной задачи: с пониманием основного содержания, с</w:t>
      </w:r>
      <w:r w:rsidRPr="00EA310E">
        <w:rPr>
          <w:spacing w:val="1"/>
        </w:rPr>
        <w:t xml:space="preserve"> </w:t>
      </w:r>
      <w:r w:rsidRPr="00EA310E">
        <w:t>пониманием</w:t>
      </w:r>
      <w:r w:rsidRPr="00EA310E">
        <w:rPr>
          <w:spacing w:val="-3"/>
        </w:rPr>
        <w:t xml:space="preserve"> </w:t>
      </w:r>
      <w:r w:rsidRPr="00EA310E">
        <w:t>запрашиваемой</w:t>
      </w:r>
      <w:r w:rsidRPr="00EA310E">
        <w:rPr>
          <w:spacing w:val="-1"/>
        </w:rPr>
        <w:t xml:space="preserve"> </w:t>
      </w:r>
      <w:r w:rsidRPr="00EA310E">
        <w:t>информации,</w:t>
      </w:r>
      <w:r w:rsidRPr="00EA310E">
        <w:rPr>
          <w:spacing w:val="-2"/>
        </w:rPr>
        <w:t xml:space="preserve"> </w:t>
      </w:r>
      <w:r w:rsidRPr="00EA310E">
        <w:t>используя</w:t>
      </w:r>
      <w:r w:rsidRPr="00EA310E">
        <w:rPr>
          <w:spacing w:val="-2"/>
        </w:rPr>
        <w:t xml:space="preserve"> </w:t>
      </w:r>
      <w:r w:rsidRPr="00EA310E">
        <w:t>зрительные</w:t>
      </w:r>
      <w:r w:rsidRPr="00EA310E">
        <w:rPr>
          <w:spacing w:val="-3"/>
        </w:rPr>
        <w:t xml:space="preserve"> </w:t>
      </w:r>
      <w:r w:rsidRPr="00EA310E">
        <w:t>опоры</w:t>
      </w:r>
      <w:r w:rsidRPr="00EA310E">
        <w:rPr>
          <w:spacing w:val="-2"/>
        </w:rPr>
        <w:t xml:space="preserve"> </w:t>
      </w:r>
      <w:r w:rsidRPr="00EA310E">
        <w:t>и</w:t>
      </w:r>
    </w:p>
    <w:p w:rsidR="006F72CC" w:rsidRPr="00EA310E" w:rsidRDefault="006B5682" w:rsidP="008641F2">
      <w:pPr>
        <w:pStyle w:val="a3"/>
        <w:ind w:right="0"/>
        <w:jc w:val="both"/>
      </w:pPr>
      <w:r w:rsidRPr="00EA310E">
        <w:t>языковую</w:t>
      </w:r>
      <w:r w:rsidRPr="00EA310E">
        <w:rPr>
          <w:spacing w:val="-5"/>
        </w:rPr>
        <w:t xml:space="preserve"> </w:t>
      </w:r>
      <w:r w:rsidRPr="00EA310E">
        <w:t>догадку</w:t>
      </w:r>
      <w:r w:rsidRPr="00EA310E">
        <w:rPr>
          <w:spacing w:val="-9"/>
        </w:rPr>
        <w:t xml:space="preserve"> </w:t>
      </w:r>
      <w:r w:rsidRPr="00EA310E">
        <w:t>(объѐм</w:t>
      </w:r>
      <w:r w:rsidRPr="00EA310E">
        <w:rPr>
          <w:spacing w:val="-5"/>
        </w:rPr>
        <w:t xml:space="preserve"> </w:t>
      </w:r>
      <w:r w:rsidRPr="00EA310E">
        <w:t>текста</w:t>
      </w:r>
      <w:r w:rsidRPr="00EA310E">
        <w:rPr>
          <w:spacing w:val="-6"/>
        </w:rPr>
        <w:t xml:space="preserve"> </w:t>
      </w:r>
      <w:r w:rsidRPr="00EA310E">
        <w:t>для</w:t>
      </w:r>
      <w:r w:rsidRPr="00EA310E">
        <w:rPr>
          <w:spacing w:val="-4"/>
        </w:rPr>
        <w:t xml:space="preserve"> </w:t>
      </w:r>
      <w:r w:rsidRPr="00EA310E">
        <w:t>чтения</w:t>
      </w:r>
      <w:r w:rsidRPr="00EA310E">
        <w:rPr>
          <w:spacing w:val="-3"/>
        </w:rPr>
        <w:t xml:space="preserve"> </w:t>
      </w:r>
      <w:r w:rsidRPr="00EA310E">
        <w:t>—</w:t>
      </w:r>
      <w:r w:rsidRPr="00EA310E">
        <w:rPr>
          <w:spacing w:val="-5"/>
        </w:rPr>
        <w:t xml:space="preserve"> </w:t>
      </w:r>
      <w:r w:rsidRPr="00EA310E">
        <w:t>до</w:t>
      </w:r>
      <w:r w:rsidRPr="00EA310E">
        <w:rPr>
          <w:spacing w:val="-4"/>
        </w:rPr>
        <w:t xml:space="preserve"> </w:t>
      </w:r>
      <w:r w:rsidRPr="00EA310E">
        <w:t>80</w:t>
      </w:r>
      <w:r w:rsidRPr="00EA310E">
        <w:rPr>
          <w:spacing w:val="-4"/>
        </w:rPr>
        <w:t xml:space="preserve"> </w:t>
      </w:r>
      <w:r w:rsidRPr="00EA310E">
        <w:t>слов).</w:t>
      </w:r>
    </w:p>
    <w:p w:rsidR="006F72CC" w:rsidRPr="00EA310E" w:rsidRDefault="006B5682" w:rsidP="008641F2">
      <w:pPr>
        <w:pStyle w:val="a3"/>
        <w:ind w:right="842"/>
        <w:jc w:val="both"/>
      </w:pPr>
      <w:r w:rsidRPr="00EA310E">
        <w:t>Письмо</w:t>
      </w:r>
      <w:r w:rsidRPr="00EA310E">
        <w:rPr>
          <w:spacing w:val="-4"/>
        </w:rPr>
        <w:t xml:space="preserve"> </w:t>
      </w:r>
      <w:r w:rsidRPr="00EA310E">
        <w:t>заполнять</w:t>
      </w:r>
      <w:r w:rsidRPr="00EA310E">
        <w:rPr>
          <w:spacing w:val="-5"/>
        </w:rPr>
        <w:t xml:space="preserve"> </w:t>
      </w:r>
      <w:r w:rsidRPr="00EA310E">
        <w:t>простые</w:t>
      </w:r>
      <w:r w:rsidRPr="00EA310E">
        <w:rPr>
          <w:spacing w:val="-6"/>
        </w:rPr>
        <w:t xml:space="preserve"> </w:t>
      </w:r>
      <w:r w:rsidRPr="00EA310E">
        <w:t>формуляры,</w:t>
      </w:r>
      <w:r w:rsidRPr="00EA310E">
        <w:rPr>
          <w:spacing w:val="-3"/>
        </w:rPr>
        <w:t xml:space="preserve"> </w:t>
      </w:r>
      <w:r w:rsidRPr="00EA310E">
        <w:t>сообщая</w:t>
      </w:r>
      <w:r w:rsidRPr="00EA310E">
        <w:rPr>
          <w:spacing w:val="-4"/>
        </w:rPr>
        <w:t xml:space="preserve"> </w:t>
      </w:r>
      <w:r w:rsidRPr="00EA310E">
        <w:t>о</w:t>
      </w:r>
      <w:r w:rsidRPr="00EA310E">
        <w:rPr>
          <w:spacing w:val="-3"/>
        </w:rPr>
        <w:t xml:space="preserve"> </w:t>
      </w:r>
      <w:r w:rsidRPr="00EA310E">
        <w:t>себе</w:t>
      </w:r>
      <w:r w:rsidRPr="00EA310E">
        <w:rPr>
          <w:spacing w:val="-3"/>
        </w:rPr>
        <w:t xml:space="preserve"> </w:t>
      </w:r>
      <w:r w:rsidRPr="00EA310E">
        <w:t>основные</w:t>
      </w:r>
      <w:r w:rsidRPr="00EA310E">
        <w:rPr>
          <w:spacing w:val="-6"/>
        </w:rPr>
        <w:t xml:space="preserve"> </w:t>
      </w:r>
      <w:r w:rsidRPr="00EA310E">
        <w:t>сведения,</w:t>
      </w:r>
      <w:r w:rsidRPr="00EA310E">
        <w:rPr>
          <w:spacing w:val="-3"/>
        </w:rPr>
        <w:t xml:space="preserve"> </w:t>
      </w:r>
      <w:r w:rsidRPr="00EA310E">
        <w:t>в</w:t>
      </w:r>
      <w:r w:rsidRPr="00EA310E">
        <w:rPr>
          <w:spacing w:val="-5"/>
        </w:rPr>
        <w:t xml:space="preserve"> </w:t>
      </w:r>
      <w:r w:rsidRPr="00EA310E">
        <w:t>соответствии</w:t>
      </w:r>
      <w:r w:rsidRPr="00EA310E">
        <w:rPr>
          <w:spacing w:val="-57"/>
        </w:rPr>
        <w:t xml:space="preserve"> </w:t>
      </w:r>
      <w:r w:rsidRPr="00EA310E">
        <w:t>с</w:t>
      </w:r>
      <w:r w:rsidRPr="00EA310E">
        <w:rPr>
          <w:spacing w:val="-2"/>
        </w:rPr>
        <w:t xml:space="preserve"> </w:t>
      </w:r>
      <w:r w:rsidRPr="00EA310E">
        <w:t>нормами,</w:t>
      </w:r>
      <w:r w:rsidRPr="00EA310E">
        <w:rPr>
          <w:spacing w:val="-1"/>
        </w:rPr>
        <w:t xml:space="preserve"> </w:t>
      </w:r>
      <w:r w:rsidRPr="00EA310E">
        <w:t>принятыми</w:t>
      </w:r>
      <w:r w:rsidRPr="00EA310E">
        <w:rPr>
          <w:spacing w:val="-2"/>
        </w:rPr>
        <w:t xml:space="preserve"> </w:t>
      </w:r>
      <w:r w:rsidRPr="00EA310E">
        <w:t>в</w:t>
      </w:r>
      <w:r w:rsidRPr="00EA310E">
        <w:rPr>
          <w:spacing w:val="-2"/>
        </w:rPr>
        <w:t xml:space="preserve"> </w:t>
      </w:r>
      <w:r w:rsidRPr="00EA310E">
        <w:t>стране/странах</w:t>
      </w:r>
      <w:r w:rsidRPr="00EA310E">
        <w:rPr>
          <w:spacing w:val="2"/>
        </w:rPr>
        <w:t xml:space="preserve"> </w:t>
      </w:r>
      <w:r w:rsidRPr="00EA310E">
        <w:t>изучаемого</w:t>
      </w:r>
      <w:r w:rsidRPr="00EA310E">
        <w:rPr>
          <w:spacing w:val="-1"/>
        </w:rPr>
        <w:t xml:space="preserve"> </w:t>
      </w:r>
      <w:r w:rsidRPr="00EA310E">
        <w:t>языка;</w:t>
      </w:r>
    </w:p>
    <w:p w:rsidR="006F72CC" w:rsidRPr="00EA310E" w:rsidRDefault="006B5682" w:rsidP="008641F2">
      <w:pPr>
        <w:pStyle w:val="a3"/>
        <w:ind w:right="2538"/>
        <w:jc w:val="both"/>
      </w:pPr>
      <w:r w:rsidRPr="00EA310E">
        <w:t>писать</w:t>
      </w:r>
      <w:r w:rsidRPr="00EA310E">
        <w:rPr>
          <w:spacing w:val="-6"/>
        </w:rPr>
        <w:t xml:space="preserve"> </w:t>
      </w:r>
      <w:r w:rsidRPr="00EA310E">
        <w:t>с</w:t>
      </w:r>
      <w:r w:rsidRPr="00EA310E">
        <w:rPr>
          <w:spacing w:val="-6"/>
        </w:rPr>
        <w:t xml:space="preserve"> </w:t>
      </w:r>
      <w:r w:rsidRPr="00EA310E">
        <w:t>опорой</w:t>
      </w:r>
      <w:r w:rsidRPr="00EA310E">
        <w:rPr>
          <w:spacing w:val="-5"/>
        </w:rPr>
        <w:t xml:space="preserve"> </w:t>
      </w:r>
      <w:r w:rsidRPr="00EA310E">
        <w:t>на</w:t>
      </w:r>
      <w:r w:rsidRPr="00EA310E">
        <w:rPr>
          <w:spacing w:val="-6"/>
        </w:rPr>
        <w:t xml:space="preserve"> </w:t>
      </w:r>
      <w:r w:rsidRPr="00EA310E">
        <w:t>образец</w:t>
      </w:r>
      <w:r w:rsidRPr="00EA310E">
        <w:rPr>
          <w:spacing w:val="-5"/>
        </w:rPr>
        <w:t xml:space="preserve"> </w:t>
      </w:r>
      <w:r w:rsidRPr="00EA310E">
        <w:t>короткие</w:t>
      </w:r>
      <w:r w:rsidRPr="00EA310E">
        <w:rPr>
          <w:spacing w:val="-6"/>
        </w:rPr>
        <w:t xml:space="preserve"> </w:t>
      </w:r>
      <w:r w:rsidRPr="00EA310E">
        <w:t>поздравления</w:t>
      </w:r>
      <w:r w:rsidRPr="00EA310E">
        <w:rPr>
          <w:spacing w:val="-6"/>
        </w:rPr>
        <w:t xml:space="preserve"> </w:t>
      </w:r>
      <w:r w:rsidRPr="00EA310E">
        <w:t>с</w:t>
      </w:r>
      <w:r w:rsidRPr="00EA310E">
        <w:rPr>
          <w:spacing w:val="-6"/>
        </w:rPr>
        <w:t xml:space="preserve"> </w:t>
      </w:r>
      <w:r w:rsidRPr="00EA310E">
        <w:t>праздниками</w:t>
      </w:r>
      <w:r w:rsidRPr="00EA310E">
        <w:rPr>
          <w:spacing w:val="-5"/>
        </w:rPr>
        <w:t xml:space="preserve"> </w:t>
      </w:r>
      <w:r w:rsidRPr="00EA310E">
        <w:t>(с</w:t>
      </w:r>
      <w:r w:rsidRPr="00EA310E">
        <w:rPr>
          <w:spacing w:val="-6"/>
        </w:rPr>
        <w:t xml:space="preserve"> </w:t>
      </w:r>
      <w:r w:rsidRPr="00EA310E">
        <w:t>днѐм</w:t>
      </w:r>
      <w:r w:rsidRPr="00EA310E">
        <w:rPr>
          <w:spacing w:val="-57"/>
        </w:rPr>
        <w:t xml:space="preserve"> </w:t>
      </w:r>
      <w:r w:rsidRPr="00EA310E">
        <w:t>рождения,</w:t>
      </w:r>
      <w:r w:rsidRPr="00EA310E">
        <w:rPr>
          <w:spacing w:val="-1"/>
        </w:rPr>
        <w:t xml:space="preserve"> </w:t>
      </w:r>
      <w:r w:rsidRPr="00EA310E">
        <w:t>Новым</w:t>
      </w:r>
      <w:r w:rsidRPr="00EA310E">
        <w:rPr>
          <w:spacing w:val="-2"/>
        </w:rPr>
        <w:t xml:space="preserve"> </w:t>
      </w:r>
      <w:r w:rsidRPr="00EA310E">
        <w:t>годом).</w:t>
      </w:r>
    </w:p>
    <w:p w:rsidR="006F72CC" w:rsidRPr="00EA310E" w:rsidRDefault="006B5682" w:rsidP="008641F2">
      <w:pPr>
        <w:pStyle w:val="a3"/>
        <w:ind w:right="0"/>
        <w:jc w:val="both"/>
      </w:pPr>
      <w:r w:rsidRPr="00EA310E">
        <w:t>Языковые</w:t>
      </w:r>
      <w:r w:rsidRPr="00EA310E">
        <w:rPr>
          <w:spacing w:val="-6"/>
        </w:rPr>
        <w:t xml:space="preserve"> </w:t>
      </w:r>
      <w:r w:rsidRPr="00EA310E">
        <w:t>знания</w:t>
      </w:r>
      <w:r w:rsidRPr="00EA310E">
        <w:rPr>
          <w:spacing w:val="-5"/>
        </w:rPr>
        <w:t xml:space="preserve"> </w:t>
      </w:r>
      <w:r w:rsidRPr="00EA310E">
        <w:t>и</w:t>
      </w:r>
      <w:r w:rsidRPr="00EA310E">
        <w:rPr>
          <w:spacing w:val="-7"/>
        </w:rPr>
        <w:t xml:space="preserve"> </w:t>
      </w:r>
      <w:r w:rsidRPr="00EA310E">
        <w:t>навыки</w:t>
      </w:r>
      <w:r w:rsidRPr="00EA310E">
        <w:rPr>
          <w:spacing w:val="-5"/>
        </w:rPr>
        <w:t xml:space="preserve"> </w:t>
      </w:r>
      <w:r w:rsidRPr="00EA310E">
        <w:t>Фонетическая</w:t>
      </w:r>
      <w:r w:rsidRPr="00EA310E">
        <w:rPr>
          <w:spacing w:val="-3"/>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1067"/>
        <w:jc w:val="both"/>
      </w:pPr>
      <w:r w:rsidRPr="00EA310E">
        <w:t>знать буквы алфавита английского языка в правильной последовательности,</w:t>
      </w:r>
      <w:r w:rsidRPr="00EA310E">
        <w:rPr>
          <w:spacing w:val="1"/>
        </w:rPr>
        <w:t xml:space="preserve"> </w:t>
      </w:r>
      <w:r w:rsidRPr="00EA310E">
        <w:t>фонетически</w:t>
      </w:r>
      <w:r w:rsidRPr="00EA310E">
        <w:rPr>
          <w:spacing w:val="-10"/>
        </w:rPr>
        <w:t xml:space="preserve"> </w:t>
      </w:r>
      <w:r w:rsidRPr="00EA310E">
        <w:t>корректно</w:t>
      </w:r>
      <w:r w:rsidRPr="00EA310E">
        <w:rPr>
          <w:spacing w:val="-12"/>
        </w:rPr>
        <w:t xml:space="preserve"> </w:t>
      </w:r>
      <w:r w:rsidRPr="00EA310E">
        <w:t>их</w:t>
      </w:r>
      <w:r w:rsidRPr="00EA310E">
        <w:rPr>
          <w:spacing w:val="-8"/>
        </w:rPr>
        <w:t xml:space="preserve"> </w:t>
      </w:r>
      <w:r w:rsidRPr="00EA310E">
        <w:t>озвучивать</w:t>
      </w:r>
      <w:r w:rsidRPr="00EA310E">
        <w:rPr>
          <w:spacing w:val="-9"/>
        </w:rPr>
        <w:t xml:space="preserve"> </w:t>
      </w:r>
      <w:r w:rsidRPr="00EA310E">
        <w:t>и</w:t>
      </w:r>
      <w:r w:rsidRPr="00EA310E">
        <w:rPr>
          <w:spacing w:val="-9"/>
        </w:rPr>
        <w:t xml:space="preserve"> </w:t>
      </w:r>
      <w:r w:rsidRPr="00EA310E">
        <w:t>графически</w:t>
      </w:r>
      <w:r w:rsidRPr="00EA310E">
        <w:rPr>
          <w:spacing w:val="-10"/>
        </w:rPr>
        <w:t xml:space="preserve"> </w:t>
      </w:r>
      <w:r w:rsidRPr="00EA310E">
        <w:t>корректно</w:t>
      </w:r>
      <w:r w:rsidRPr="00EA310E">
        <w:rPr>
          <w:spacing w:val="-9"/>
        </w:rPr>
        <w:t xml:space="preserve"> </w:t>
      </w:r>
      <w:r w:rsidRPr="00EA310E">
        <w:t>воспроизводить</w:t>
      </w:r>
      <w:r w:rsidRPr="00EA310E">
        <w:rPr>
          <w:spacing w:val="-57"/>
        </w:rPr>
        <w:t xml:space="preserve"> </w:t>
      </w:r>
      <w:r w:rsidRPr="00EA310E">
        <w:t>(полупечатное</w:t>
      </w:r>
      <w:r w:rsidRPr="00EA310E">
        <w:rPr>
          <w:spacing w:val="-3"/>
        </w:rPr>
        <w:t xml:space="preserve"> </w:t>
      </w:r>
      <w:r w:rsidRPr="00EA310E">
        <w:t>написание</w:t>
      </w:r>
      <w:r w:rsidRPr="00EA310E">
        <w:rPr>
          <w:spacing w:val="-2"/>
        </w:rPr>
        <w:t xml:space="preserve"> </w:t>
      </w:r>
      <w:r w:rsidRPr="00EA310E">
        <w:t>букв,</w:t>
      </w:r>
      <w:r w:rsidRPr="00EA310E">
        <w:rPr>
          <w:spacing w:val="-2"/>
        </w:rPr>
        <w:t xml:space="preserve"> </w:t>
      </w:r>
      <w:r w:rsidRPr="00EA310E">
        <w:t>буквосочетаний,</w:t>
      </w:r>
      <w:r w:rsidRPr="00EA310E">
        <w:rPr>
          <w:spacing w:val="-1"/>
        </w:rPr>
        <w:t xml:space="preserve"> </w:t>
      </w:r>
      <w:r w:rsidRPr="00EA310E">
        <w:t>слов);</w:t>
      </w:r>
    </w:p>
    <w:p w:rsidR="006F72CC" w:rsidRPr="00EA310E" w:rsidRDefault="006B5682" w:rsidP="008641F2">
      <w:pPr>
        <w:pStyle w:val="a3"/>
        <w:ind w:right="0"/>
        <w:jc w:val="both"/>
      </w:pPr>
      <w:r w:rsidRPr="00EA310E">
        <w:t>применять</w:t>
      </w:r>
      <w:r w:rsidRPr="00EA310E">
        <w:rPr>
          <w:spacing w:val="-7"/>
        </w:rPr>
        <w:t xml:space="preserve"> </w:t>
      </w:r>
      <w:r w:rsidRPr="00EA310E">
        <w:t>правила</w:t>
      </w:r>
      <w:r w:rsidRPr="00EA310E">
        <w:rPr>
          <w:spacing w:val="-7"/>
        </w:rPr>
        <w:t xml:space="preserve"> </w:t>
      </w:r>
      <w:r w:rsidRPr="00EA310E">
        <w:t>чтения</w:t>
      </w:r>
      <w:r w:rsidRPr="00EA310E">
        <w:rPr>
          <w:spacing w:val="-5"/>
        </w:rPr>
        <w:t xml:space="preserve"> </w:t>
      </w:r>
      <w:r w:rsidRPr="00EA310E">
        <w:t>гласных</w:t>
      </w:r>
      <w:r w:rsidRPr="00EA310E">
        <w:rPr>
          <w:spacing w:val="-3"/>
        </w:rPr>
        <w:t xml:space="preserve"> </w:t>
      </w:r>
      <w:r w:rsidRPr="00EA310E">
        <w:t>в</w:t>
      </w:r>
      <w:r w:rsidRPr="00EA310E">
        <w:rPr>
          <w:spacing w:val="-6"/>
        </w:rPr>
        <w:t xml:space="preserve"> </w:t>
      </w:r>
      <w:r w:rsidRPr="00EA310E">
        <w:t>открытом</w:t>
      </w:r>
      <w:r w:rsidRPr="00EA310E">
        <w:rPr>
          <w:spacing w:val="-6"/>
        </w:rPr>
        <w:t xml:space="preserve"> </w:t>
      </w:r>
      <w:r w:rsidRPr="00EA310E">
        <w:t>и</w:t>
      </w:r>
      <w:r w:rsidRPr="00EA310E">
        <w:rPr>
          <w:spacing w:val="-5"/>
        </w:rPr>
        <w:t xml:space="preserve"> </w:t>
      </w:r>
      <w:r w:rsidRPr="00EA310E">
        <w:t>закрытом</w:t>
      </w:r>
      <w:r w:rsidRPr="00EA310E">
        <w:rPr>
          <w:spacing w:val="-7"/>
        </w:rPr>
        <w:t xml:space="preserve"> </w:t>
      </w:r>
      <w:r w:rsidRPr="00EA310E">
        <w:t>слоге</w:t>
      </w:r>
      <w:r w:rsidRPr="00EA310E">
        <w:rPr>
          <w:spacing w:val="-6"/>
        </w:rPr>
        <w:t xml:space="preserve"> </w:t>
      </w:r>
      <w:r w:rsidRPr="00EA310E">
        <w:t>в</w:t>
      </w:r>
    </w:p>
    <w:p w:rsidR="006F72CC" w:rsidRPr="00EA310E" w:rsidRDefault="006B5682" w:rsidP="008641F2">
      <w:pPr>
        <w:pStyle w:val="a3"/>
        <w:ind w:right="0"/>
        <w:jc w:val="both"/>
      </w:pPr>
      <w:r w:rsidRPr="00EA310E">
        <w:t>односложных</w:t>
      </w:r>
      <w:r w:rsidRPr="00EA310E">
        <w:rPr>
          <w:spacing w:val="-10"/>
        </w:rPr>
        <w:t xml:space="preserve"> </w:t>
      </w:r>
      <w:r w:rsidRPr="00EA310E">
        <w:t>словах,</w:t>
      </w:r>
      <w:r w:rsidRPr="00EA310E">
        <w:rPr>
          <w:spacing w:val="-9"/>
        </w:rPr>
        <w:t xml:space="preserve"> </w:t>
      </w:r>
      <w:r w:rsidRPr="00EA310E">
        <w:t>вычленять</w:t>
      </w:r>
      <w:r w:rsidRPr="00EA310E">
        <w:rPr>
          <w:spacing w:val="-11"/>
        </w:rPr>
        <w:t xml:space="preserve"> </w:t>
      </w:r>
      <w:r w:rsidRPr="00EA310E">
        <w:t>некоторые</w:t>
      </w:r>
      <w:r w:rsidRPr="00EA310E">
        <w:rPr>
          <w:spacing w:val="-11"/>
        </w:rPr>
        <w:t xml:space="preserve"> </w:t>
      </w:r>
      <w:r w:rsidRPr="00EA310E">
        <w:t>звукобуквенные</w:t>
      </w:r>
      <w:r w:rsidRPr="00EA310E">
        <w:rPr>
          <w:spacing w:val="-12"/>
        </w:rPr>
        <w:t xml:space="preserve"> </w:t>
      </w:r>
      <w:r w:rsidRPr="00EA310E">
        <w:t>сочетания</w:t>
      </w:r>
      <w:r w:rsidRPr="00EA310E">
        <w:rPr>
          <w:spacing w:val="-11"/>
        </w:rPr>
        <w:t xml:space="preserve"> </w:t>
      </w:r>
      <w:r w:rsidRPr="00EA310E">
        <w:t>при</w:t>
      </w:r>
      <w:r w:rsidRPr="00EA310E">
        <w:rPr>
          <w:spacing w:val="-10"/>
        </w:rPr>
        <w:t xml:space="preserve"> </w:t>
      </w:r>
      <w:r w:rsidRPr="00EA310E">
        <w:t>анализе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2538"/>
        <w:jc w:val="both"/>
      </w:pPr>
      <w:r w:rsidRPr="00EA310E">
        <w:t>знакомых</w:t>
      </w:r>
      <w:r w:rsidRPr="00EA310E">
        <w:rPr>
          <w:spacing w:val="-11"/>
        </w:rPr>
        <w:t xml:space="preserve"> </w:t>
      </w:r>
      <w:r w:rsidRPr="00EA310E">
        <w:t>слов;</w:t>
      </w:r>
      <w:r w:rsidRPr="00EA310E">
        <w:rPr>
          <w:spacing w:val="-12"/>
        </w:rPr>
        <w:t xml:space="preserve"> </w:t>
      </w:r>
      <w:r w:rsidRPr="00EA310E">
        <w:t>озвучивать</w:t>
      </w:r>
      <w:r w:rsidRPr="00EA310E">
        <w:rPr>
          <w:spacing w:val="-11"/>
        </w:rPr>
        <w:t xml:space="preserve"> </w:t>
      </w:r>
      <w:r w:rsidRPr="00EA310E">
        <w:t>транскрипционные</w:t>
      </w:r>
      <w:r w:rsidRPr="00EA310E">
        <w:rPr>
          <w:spacing w:val="-12"/>
        </w:rPr>
        <w:t xml:space="preserve"> </w:t>
      </w:r>
      <w:r w:rsidRPr="00EA310E">
        <w:t>знаки,</w:t>
      </w:r>
      <w:r w:rsidRPr="00EA310E">
        <w:rPr>
          <w:spacing w:val="-14"/>
        </w:rPr>
        <w:t xml:space="preserve"> </w:t>
      </w:r>
      <w:r w:rsidRPr="00EA310E">
        <w:t>отличать</w:t>
      </w:r>
      <w:r w:rsidRPr="00EA310E">
        <w:rPr>
          <w:spacing w:val="-11"/>
        </w:rPr>
        <w:t xml:space="preserve"> </w:t>
      </w:r>
      <w:r w:rsidRPr="00EA310E">
        <w:t>их</w:t>
      </w:r>
      <w:r w:rsidRPr="00EA310E">
        <w:rPr>
          <w:spacing w:val="-12"/>
        </w:rPr>
        <w:t xml:space="preserve"> </w:t>
      </w:r>
      <w:r w:rsidRPr="00EA310E">
        <w:t>от</w:t>
      </w:r>
      <w:r w:rsidRPr="00EA310E">
        <w:rPr>
          <w:spacing w:val="-11"/>
        </w:rPr>
        <w:t xml:space="preserve"> </w:t>
      </w:r>
      <w:r w:rsidRPr="00EA310E">
        <w:t>букв;</w:t>
      </w:r>
      <w:r w:rsidRPr="00EA310E">
        <w:rPr>
          <w:spacing w:val="-57"/>
        </w:rPr>
        <w:t xml:space="preserve"> </w:t>
      </w:r>
      <w:r w:rsidRPr="00EA310E">
        <w:t>читать</w:t>
      </w:r>
      <w:r w:rsidRPr="00EA310E">
        <w:rPr>
          <w:spacing w:val="-1"/>
        </w:rPr>
        <w:t xml:space="preserve"> </w:t>
      </w:r>
      <w:r w:rsidRPr="00EA310E">
        <w:t>новые</w:t>
      </w:r>
      <w:r w:rsidRPr="00EA310E">
        <w:rPr>
          <w:spacing w:val="-2"/>
        </w:rPr>
        <w:t xml:space="preserve"> </w:t>
      </w:r>
      <w:r w:rsidRPr="00EA310E">
        <w:t>слова</w:t>
      </w:r>
      <w:r w:rsidRPr="00EA310E">
        <w:rPr>
          <w:spacing w:val="-2"/>
        </w:rPr>
        <w:t xml:space="preserve"> </w:t>
      </w:r>
      <w:r w:rsidRPr="00EA310E">
        <w:t>согласно</w:t>
      </w:r>
      <w:r w:rsidRPr="00EA310E">
        <w:rPr>
          <w:spacing w:val="-1"/>
        </w:rPr>
        <w:t xml:space="preserve"> </w:t>
      </w:r>
      <w:r w:rsidRPr="00EA310E">
        <w:t>основным</w:t>
      </w:r>
      <w:r w:rsidRPr="00EA310E">
        <w:rPr>
          <w:spacing w:val="-2"/>
        </w:rPr>
        <w:t xml:space="preserve"> </w:t>
      </w:r>
      <w:r w:rsidRPr="00EA310E">
        <w:t>правилам</w:t>
      </w:r>
      <w:r w:rsidRPr="00EA310E">
        <w:rPr>
          <w:spacing w:val="-2"/>
        </w:rPr>
        <w:t xml:space="preserve"> </w:t>
      </w:r>
      <w:r w:rsidRPr="00EA310E">
        <w:t>чтения;</w:t>
      </w:r>
    </w:p>
    <w:p w:rsidR="006F72CC" w:rsidRPr="00EA310E" w:rsidRDefault="006B5682" w:rsidP="008641F2">
      <w:pPr>
        <w:pStyle w:val="a3"/>
        <w:ind w:right="1332"/>
        <w:jc w:val="both"/>
      </w:pPr>
      <w:r w:rsidRPr="00EA310E">
        <w:t>различать</w:t>
      </w:r>
      <w:r w:rsidRPr="00EA310E">
        <w:rPr>
          <w:spacing w:val="-5"/>
        </w:rPr>
        <w:t xml:space="preserve"> </w:t>
      </w:r>
      <w:r w:rsidRPr="00EA310E">
        <w:t>на</w:t>
      </w:r>
      <w:r w:rsidRPr="00EA310E">
        <w:rPr>
          <w:spacing w:val="-4"/>
        </w:rPr>
        <w:t xml:space="preserve"> </w:t>
      </w:r>
      <w:r w:rsidRPr="00EA310E">
        <w:t>слух</w:t>
      </w:r>
      <w:r w:rsidRPr="00EA310E">
        <w:rPr>
          <w:spacing w:val="-3"/>
        </w:rPr>
        <w:t xml:space="preserve"> </w:t>
      </w:r>
      <w:r w:rsidRPr="00EA310E">
        <w:t>и</w:t>
      </w:r>
      <w:r w:rsidRPr="00EA310E">
        <w:rPr>
          <w:spacing w:val="-4"/>
        </w:rPr>
        <w:t xml:space="preserve"> </w:t>
      </w:r>
      <w:r w:rsidRPr="00EA310E">
        <w:t>правильно</w:t>
      </w:r>
      <w:r w:rsidRPr="00EA310E">
        <w:rPr>
          <w:spacing w:val="-6"/>
        </w:rPr>
        <w:t xml:space="preserve"> </w:t>
      </w:r>
      <w:r w:rsidRPr="00EA310E">
        <w:t>произносить</w:t>
      </w:r>
      <w:r w:rsidRPr="00EA310E">
        <w:rPr>
          <w:spacing w:val="-4"/>
        </w:rPr>
        <w:t xml:space="preserve"> </w:t>
      </w:r>
      <w:r w:rsidRPr="00EA310E">
        <w:t>слова</w:t>
      </w:r>
      <w:r w:rsidRPr="00EA310E">
        <w:rPr>
          <w:spacing w:val="-5"/>
        </w:rPr>
        <w:t xml:space="preserve"> </w:t>
      </w:r>
      <w:r w:rsidRPr="00EA310E">
        <w:t>и</w:t>
      </w:r>
      <w:r w:rsidRPr="00EA310E">
        <w:rPr>
          <w:spacing w:val="-4"/>
        </w:rPr>
        <w:t xml:space="preserve"> </w:t>
      </w:r>
      <w:r w:rsidRPr="00EA310E">
        <w:t>фразы/</w:t>
      </w:r>
      <w:r w:rsidRPr="00EA310E">
        <w:rPr>
          <w:spacing w:val="-4"/>
        </w:rPr>
        <w:t xml:space="preserve"> </w:t>
      </w:r>
      <w:r w:rsidRPr="00EA310E">
        <w:t>предложения</w:t>
      </w:r>
      <w:r w:rsidRPr="00EA310E">
        <w:rPr>
          <w:spacing w:val="-4"/>
        </w:rPr>
        <w:t xml:space="preserve"> </w:t>
      </w:r>
      <w:r w:rsidRPr="00EA310E">
        <w:t>с</w:t>
      </w:r>
      <w:r w:rsidRPr="00EA310E">
        <w:rPr>
          <w:spacing w:val="-57"/>
        </w:rPr>
        <w:t xml:space="preserve"> </w:t>
      </w:r>
      <w:r w:rsidRPr="00EA310E">
        <w:t>соблюдением</w:t>
      </w:r>
      <w:r w:rsidRPr="00EA310E">
        <w:rPr>
          <w:spacing w:val="-3"/>
        </w:rPr>
        <w:t xml:space="preserve"> </w:t>
      </w:r>
      <w:r w:rsidRPr="00EA310E">
        <w:t>их</w:t>
      </w:r>
      <w:r w:rsidRPr="00EA310E">
        <w:rPr>
          <w:spacing w:val="1"/>
        </w:rPr>
        <w:t xml:space="preserve"> </w:t>
      </w:r>
      <w:r w:rsidRPr="00EA310E">
        <w:t>ритмико-интонационных особенностей.</w:t>
      </w:r>
    </w:p>
    <w:p w:rsidR="006F72CC" w:rsidRPr="00EA310E" w:rsidRDefault="006B5682" w:rsidP="008641F2">
      <w:pPr>
        <w:pStyle w:val="a3"/>
        <w:ind w:right="6555"/>
        <w:jc w:val="both"/>
      </w:pPr>
      <w:r w:rsidRPr="00EA310E">
        <w:t>Графика,</w:t>
      </w:r>
      <w:r w:rsidRPr="00EA310E">
        <w:rPr>
          <w:spacing w:val="-11"/>
        </w:rPr>
        <w:t xml:space="preserve"> </w:t>
      </w:r>
      <w:r w:rsidRPr="00EA310E">
        <w:t>орфография</w:t>
      </w:r>
      <w:r w:rsidRPr="00EA310E">
        <w:rPr>
          <w:spacing w:val="-11"/>
        </w:rPr>
        <w:t xml:space="preserve"> </w:t>
      </w:r>
      <w:r w:rsidRPr="00EA310E">
        <w:t>и</w:t>
      </w:r>
      <w:r w:rsidRPr="00EA310E">
        <w:rPr>
          <w:spacing w:val="-13"/>
        </w:rPr>
        <w:t xml:space="preserve"> </w:t>
      </w:r>
      <w:r w:rsidRPr="00EA310E">
        <w:t>пунктуация</w:t>
      </w:r>
      <w:r w:rsidRPr="00EA310E">
        <w:rPr>
          <w:spacing w:val="-57"/>
        </w:rPr>
        <w:t xml:space="preserve"> </w:t>
      </w:r>
      <w:r w:rsidRPr="00EA310E">
        <w:t>правильно</w:t>
      </w:r>
      <w:r w:rsidRPr="00EA310E">
        <w:rPr>
          <w:spacing w:val="-9"/>
        </w:rPr>
        <w:t xml:space="preserve"> </w:t>
      </w:r>
      <w:r w:rsidRPr="00EA310E">
        <w:t>писать</w:t>
      </w:r>
      <w:r w:rsidRPr="00EA310E">
        <w:rPr>
          <w:spacing w:val="-5"/>
        </w:rPr>
        <w:t xml:space="preserve"> </w:t>
      </w:r>
      <w:r w:rsidRPr="00EA310E">
        <w:t>изученные</w:t>
      </w:r>
      <w:r w:rsidRPr="00EA310E">
        <w:rPr>
          <w:spacing w:val="-8"/>
        </w:rPr>
        <w:t xml:space="preserve"> </w:t>
      </w:r>
      <w:r w:rsidRPr="00EA310E">
        <w:t>слова</w:t>
      </w:r>
    </w:p>
    <w:p w:rsidR="006F72CC" w:rsidRPr="00EA310E" w:rsidRDefault="006B5682" w:rsidP="008641F2">
      <w:pPr>
        <w:pStyle w:val="a3"/>
        <w:ind w:right="0"/>
        <w:jc w:val="both"/>
      </w:pPr>
      <w:r w:rsidRPr="00EA310E">
        <w:t>заполнять</w:t>
      </w:r>
      <w:r w:rsidRPr="00EA310E">
        <w:rPr>
          <w:spacing w:val="-13"/>
        </w:rPr>
        <w:t xml:space="preserve"> </w:t>
      </w:r>
      <w:r w:rsidRPr="00EA310E">
        <w:t>пропуски</w:t>
      </w:r>
      <w:r w:rsidRPr="00EA310E">
        <w:rPr>
          <w:spacing w:val="-10"/>
        </w:rPr>
        <w:t xml:space="preserve"> </w:t>
      </w:r>
      <w:r w:rsidRPr="00EA310E">
        <w:t>словами;</w:t>
      </w:r>
      <w:r w:rsidRPr="00EA310E">
        <w:rPr>
          <w:spacing w:val="-10"/>
        </w:rPr>
        <w:t xml:space="preserve"> </w:t>
      </w:r>
      <w:r w:rsidRPr="00EA310E">
        <w:t>дописывать</w:t>
      </w:r>
      <w:r w:rsidRPr="00EA310E">
        <w:rPr>
          <w:spacing w:val="-11"/>
        </w:rPr>
        <w:t xml:space="preserve"> </w:t>
      </w:r>
      <w:r w:rsidRPr="00EA310E">
        <w:t>предложения;</w:t>
      </w:r>
    </w:p>
    <w:p w:rsidR="006F72CC" w:rsidRPr="00EA310E" w:rsidRDefault="006B5682" w:rsidP="008641F2">
      <w:pPr>
        <w:pStyle w:val="a3"/>
        <w:ind w:right="1778"/>
        <w:jc w:val="both"/>
      </w:pPr>
      <w:r w:rsidRPr="00EA310E">
        <w:t>правильно расставлять знаки препинания (точка, вопросительный и</w:t>
      </w:r>
      <w:r w:rsidRPr="00EA310E">
        <w:rPr>
          <w:spacing w:val="1"/>
        </w:rPr>
        <w:t xml:space="preserve"> </w:t>
      </w:r>
      <w:r w:rsidRPr="00EA310E">
        <w:t>восклицательный</w:t>
      </w:r>
      <w:r w:rsidRPr="00EA310E">
        <w:rPr>
          <w:spacing w:val="-7"/>
        </w:rPr>
        <w:t xml:space="preserve"> </w:t>
      </w:r>
      <w:r w:rsidRPr="00EA310E">
        <w:t>знаки</w:t>
      </w:r>
      <w:r w:rsidRPr="00EA310E">
        <w:rPr>
          <w:spacing w:val="-8"/>
        </w:rPr>
        <w:t xml:space="preserve"> </w:t>
      </w:r>
      <w:r w:rsidRPr="00EA310E">
        <w:t>в</w:t>
      </w:r>
      <w:r w:rsidRPr="00EA310E">
        <w:rPr>
          <w:spacing w:val="-8"/>
        </w:rPr>
        <w:t xml:space="preserve"> </w:t>
      </w:r>
      <w:r w:rsidRPr="00EA310E">
        <w:t>конце</w:t>
      </w:r>
      <w:r w:rsidRPr="00EA310E">
        <w:rPr>
          <w:spacing w:val="-7"/>
        </w:rPr>
        <w:t xml:space="preserve"> </w:t>
      </w:r>
      <w:r w:rsidRPr="00EA310E">
        <w:t>предложения)</w:t>
      </w:r>
      <w:r w:rsidRPr="00EA310E">
        <w:rPr>
          <w:spacing w:val="-7"/>
        </w:rPr>
        <w:t xml:space="preserve"> </w:t>
      </w:r>
      <w:r w:rsidRPr="00EA310E">
        <w:t>и</w:t>
      </w:r>
      <w:r w:rsidRPr="00EA310E">
        <w:rPr>
          <w:spacing w:val="-7"/>
        </w:rPr>
        <w:t xml:space="preserve"> </w:t>
      </w:r>
      <w:r w:rsidRPr="00EA310E">
        <w:t>использовать</w:t>
      </w:r>
      <w:r w:rsidRPr="00EA310E">
        <w:rPr>
          <w:spacing w:val="-6"/>
        </w:rPr>
        <w:t xml:space="preserve"> </w:t>
      </w:r>
      <w:r w:rsidRPr="00EA310E">
        <w:t>знак</w:t>
      </w:r>
      <w:r w:rsidRPr="00EA310E">
        <w:rPr>
          <w:spacing w:val="-7"/>
        </w:rPr>
        <w:t xml:space="preserve"> </w:t>
      </w:r>
      <w:r w:rsidRPr="00EA310E">
        <w:t>апострофа</w:t>
      </w:r>
      <w:r w:rsidRPr="00EA310E">
        <w:rPr>
          <w:spacing w:val="-6"/>
        </w:rPr>
        <w:t xml:space="preserve"> </w:t>
      </w:r>
      <w:r w:rsidRPr="00EA310E">
        <w:t>в</w:t>
      </w:r>
      <w:r w:rsidRPr="00EA310E">
        <w:rPr>
          <w:spacing w:val="-57"/>
        </w:rPr>
        <w:t xml:space="preserve"> </w:t>
      </w:r>
      <w:r w:rsidRPr="00EA310E">
        <w:rPr>
          <w:spacing w:val="-1"/>
        </w:rPr>
        <w:t>сокращѐнных</w:t>
      </w:r>
      <w:r w:rsidRPr="00EA310E">
        <w:rPr>
          <w:spacing w:val="-11"/>
        </w:rPr>
        <w:t xml:space="preserve"> </w:t>
      </w:r>
      <w:r w:rsidRPr="00EA310E">
        <w:rPr>
          <w:spacing w:val="-1"/>
        </w:rPr>
        <w:t>формах</w:t>
      </w:r>
      <w:r w:rsidRPr="00EA310E">
        <w:rPr>
          <w:spacing w:val="-9"/>
        </w:rPr>
        <w:t xml:space="preserve"> </w:t>
      </w:r>
      <w:r w:rsidRPr="00EA310E">
        <w:rPr>
          <w:spacing w:val="-1"/>
        </w:rPr>
        <w:t>глагола-связки,</w:t>
      </w:r>
      <w:r w:rsidRPr="00EA310E">
        <w:rPr>
          <w:spacing w:val="-11"/>
        </w:rPr>
        <w:t xml:space="preserve"> </w:t>
      </w:r>
      <w:r w:rsidRPr="00EA310E">
        <w:t>вспомогательного</w:t>
      </w:r>
      <w:r w:rsidRPr="00EA310E">
        <w:rPr>
          <w:spacing w:val="-11"/>
        </w:rPr>
        <w:t xml:space="preserve"> </w:t>
      </w:r>
      <w:r w:rsidRPr="00EA310E">
        <w:t>и</w:t>
      </w:r>
      <w:r w:rsidRPr="00EA310E">
        <w:rPr>
          <w:spacing w:val="-11"/>
        </w:rPr>
        <w:t xml:space="preserve"> </w:t>
      </w:r>
      <w:r w:rsidRPr="00EA310E">
        <w:t>модального</w:t>
      </w:r>
      <w:r w:rsidRPr="00EA310E">
        <w:rPr>
          <w:spacing w:val="-14"/>
        </w:rPr>
        <w:t xml:space="preserve"> </w:t>
      </w:r>
      <w:r w:rsidRPr="00EA310E">
        <w:t>глаголов.</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0"/>
        <w:jc w:val="both"/>
      </w:pPr>
      <w:r w:rsidRPr="00EA310E">
        <w:t>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4"/>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не</w:t>
      </w:r>
      <w:r w:rsidRPr="00EA310E">
        <w:rPr>
          <w:spacing w:val="-5"/>
        </w:rPr>
        <w:t xml:space="preserve"> </w:t>
      </w:r>
      <w:r w:rsidRPr="00EA310E">
        <w:t>менее</w:t>
      </w:r>
      <w:r w:rsidRPr="00EA310E">
        <w:rPr>
          <w:spacing w:val="-6"/>
        </w:rPr>
        <w:t xml:space="preserve"> </w:t>
      </w:r>
      <w:r w:rsidRPr="00EA310E">
        <w:t>200</w:t>
      </w:r>
    </w:p>
    <w:p w:rsidR="006F72CC" w:rsidRPr="00EA310E" w:rsidRDefault="006B5682" w:rsidP="008641F2">
      <w:pPr>
        <w:pStyle w:val="a3"/>
        <w:jc w:val="both"/>
      </w:pPr>
      <w:r w:rsidRPr="00EA310E">
        <w:t>лексических</w:t>
      </w:r>
      <w:r w:rsidRPr="00EA310E">
        <w:rPr>
          <w:spacing w:val="-6"/>
        </w:rPr>
        <w:t xml:space="preserve"> </w:t>
      </w:r>
      <w:r w:rsidRPr="00EA310E">
        <w:t>единиц</w:t>
      </w:r>
      <w:r w:rsidRPr="00EA310E">
        <w:rPr>
          <w:spacing w:val="-8"/>
        </w:rPr>
        <w:t xml:space="preserve"> </w:t>
      </w:r>
      <w:r w:rsidRPr="00EA310E">
        <w:t>(слов,</w:t>
      </w:r>
      <w:r w:rsidRPr="00EA310E">
        <w:rPr>
          <w:spacing w:val="-8"/>
        </w:rPr>
        <w:t xml:space="preserve"> </w:t>
      </w:r>
      <w:r w:rsidRPr="00EA310E">
        <w:t>словосочетаний,</w:t>
      </w:r>
      <w:r w:rsidRPr="00EA310E">
        <w:rPr>
          <w:spacing w:val="-7"/>
        </w:rPr>
        <w:t xml:space="preserve"> </w:t>
      </w:r>
      <w:r w:rsidRPr="00EA310E">
        <w:t>речевых</w:t>
      </w:r>
      <w:r w:rsidRPr="00EA310E">
        <w:rPr>
          <w:spacing w:val="-6"/>
        </w:rPr>
        <w:t xml:space="preserve"> </w:t>
      </w:r>
      <w:r w:rsidRPr="00EA310E">
        <w:t>клише),</w:t>
      </w:r>
      <w:r w:rsidRPr="00EA310E">
        <w:rPr>
          <w:spacing w:val="-7"/>
        </w:rPr>
        <w:t xml:space="preserve"> </w:t>
      </w:r>
      <w:r w:rsidRPr="00EA310E">
        <w:t>обслуживающих</w:t>
      </w:r>
      <w:r w:rsidRPr="00EA310E">
        <w:rPr>
          <w:spacing w:val="-6"/>
        </w:rPr>
        <w:t xml:space="preserve"> </w:t>
      </w:r>
      <w:r w:rsidRPr="00EA310E">
        <w:t>ситуации</w:t>
      </w:r>
      <w:r w:rsidRPr="00EA310E">
        <w:rPr>
          <w:spacing w:val="-57"/>
        </w:rPr>
        <w:t xml:space="preserve"> </w:t>
      </w:r>
      <w:r w:rsidRPr="00EA310E">
        <w:t>общения</w:t>
      </w:r>
      <w:r w:rsidRPr="00EA310E">
        <w:rPr>
          <w:spacing w:val="-2"/>
        </w:rPr>
        <w:t xml:space="preserve"> </w:t>
      </w:r>
      <w:r w:rsidRPr="00EA310E">
        <w:t>в</w:t>
      </w:r>
      <w:r w:rsidRPr="00EA310E">
        <w:rPr>
          <w:spacing w:val="-3"/>
        </w:rPr>
        <w:t xml:space="preserve"> </w:t>
      </w:r>
      <w:r w:rsidRPr="00EA310E">
        <w:t>рамках тематики,</w:t>
      </w:r>
      <w:r w:rsidRPr="00EA310E">
        <w:rPr>
          <w:spacing w:val="-2"/>
        </w:rPr>
        <w:t xml:space="preserve"> </w:t>
      </w:r>
      <w:r w:rsidRPr="00EA310E">
        <w:t>предусмотренной</w:t>
      </w:r>
      <w:r w:rsidRPr="00EA310E">
        <w:rPr>
          <w:spacing w:val="-2"/>
        </w:rPr>
        <w:t xml:space="preserve"> </w:t>
      </w:r>
      <w:r w:rsidRPr="00EA310E">
        <w:t>на</w:t>
      </w:r>
      <w:r w:rsidRPr="00EA310E">
        <w:rPr>
          <w:spacing w:val="-2"/>
        </w:rPr>
        <w:t xml:space="preserve"> </w:t>
      </w:r>
      <w:r w:rsidRPr="00EA310E">
        <w:t>первом</w:t>
      </w:r>
      <w:r w:rsidRPr="00EA310E">
        <w:rPr>
          <w:spacing w:val="-3"/>
        </w:rPr>
        <w:t xml:space="preserve"> </w:t>
      </w:r>
      <w:r w:rsidRPr="00EA310E">
        <w:t>году</w:t>
      </w:r>
      <w:r w:rsidRPr="00EA310E">
        <w:rPr>
          <w:spacing w:val="-7"/>
        </w:rPr>
        <w:t xml:space="preserve"> </w:t>
      </w:r>
      <w:r w:rsidRPr="00EA310E">
        <w:t>обучения;</w:t>
      </w:r>
    </w:p>
    <w:p w:rsidR="006F72CC" w:rsidRPr="00EA310E" w:rsidRDefault="006B5682" w:rsidP="008641F2">
      <w:pPr>
        <w:pStyle w:val="a3"/>
        <w:jc w:val="both"/>
      </w:pPr>
      <w:r w:rsidRPr="00EA310E">
        <w:t>использовать языковую догадку в распознавании интернациональных слов.</w:t>
      </w:r>
      <w:r w:rsidRPr="00EA310E">
        <w:rPr>
          <w:spacing w:val="1"/>
        </w:rPr>
        <w:t xml:space="preserve"> </w:t>
      </w:r>
      <w:r w:rsidRPr="00EA310E">
        <w:t>Грамматическая</w:t>
      </w:r>
      <w:r w:rsidRPr="00EA310E">
        <w:rPr>
          <w:spacing w:val="-9"/>
        </w:rPr>
        <w:t xml:space="preserve"> </w:t>
      </w:r>
      <w:r w:rsidRPr="00EA310E">
        <w:t>сторона</w:t>
      </w:r>
      <w:r w:rsidRPr="00EA310E">
        <w:rPr>
          <w:spacing w:val="-8"/>
        </w:rPr>
        <w:t xml:space="preserve"> </w:t>
      </w:r>
      <w:r w:rsidRPr="00EA310E">
        <w:t>речи</w:t>
      </w:r>
      <w:r w:rsidRPr="00EA310E">
        <w:rPr>
          <w:spacing w:val="-8"/>
        </w:rPr>
        <w:t xml:space="preserve"> </w:t>
      </w:r>
      <w:r w:rsidRPr="00EA310E">
        <w:t>распознавать</w:t>
      </w:r>
      <w:r w:rsidRPr="00EA310E">
        <w:rPr>
          <w:spacing w:val="-8"/>
        </w:rPr>
        <w:t xml:space="preserve"> </w:t>
      </w:r>
      <w:r w:rsidRPr="00EA310E">
        <w:t>и</w:t>
      </w:r>
      <w:r w:rsidRPr="00EA310E">
        <w:rPr>
          <w:spacing w:val="-6"/>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8"/>
        </w:rPr>
        <w:t xml:space="preserve"> </w:t>
      </w:r>
      <w:r w:rsidRPr="00EA310E">
        <w:t>и</w:t>
      </w:r>
      <w:r w:rsidRPr="00EA310E">
        <w:rPr>
          <w:spacing w:val="-10"/>
        </w:rPr>
        <w:t xml:space="preserve"> </w:t>
      </w:r>
      <w:r w:rsidRPr="00EA310E">
        <w:t>письменной</w:t>
      </w:r>
      <w:r w:rsidRPr="00EA310E">
        <w:rPr>
          <w:spacing w:val="-1"/>
        </w:rPr>
        <w:t xml:space="preserve"> </w:t>
      </w:r>
      <w:r w:rsidRPr="00EA310E">
        <w:t>речи</w:t>
      </w:r>
      <w:r w:rsidRPr="00EA310E">
        <w:rPr>
          <w:spacing w:val="-57"/>
        </w:rPr>
        <w:t xml:space="preserve"> </w:t>
      </w:r>
      <w:r w:rsidRPr="00EA310E">
        <w:t>различные</w:t>
      </w:r>
    </w:p>
    <w:p w:rsidR="006F72CC" w:rsidRPr="00EA310E" w:rsidRDefault="006B5682" w:rsidP="008641F2">
      <w:pPr>
        <w:pStyle w:val="a3"/>
        <w:jc w:val="both"/>
      </w:pPr>
      <w:r w:rsidRPr="00EA310E">
        <w:t>коммуникативные типы предложений: повествовательные (утвердительные,</w:t>
      </w:r>
      <w:r w:rsidRPr="00EA310E">
        <w:rPr>
          <w:spacing w:val="1"/>
        </w:rPr>
        <w:t xml:space="preserve"> </w:t>
      </w:r>
      <w:r w:rsidRPr="00EA310E">
        <w:t>отрицательные),</w:t>
      </w:r>
      <w:r w:rsidRPr="00EA310E">
        <w:rPr>
          <w:spacing w:val="-9"/>
        </w:rPr>
        <w:t xml:space="preserve"> </w:t>
      </w:r>
      <w:r w:rsidRPr="00EA310E">
        <w:t>вопросительные</w:t>
      </w:r>
      <w:r w:rsidRPr="00EA310E">
        <w:rPr>
          <w:spacing w:val="-9"/>
        </w:rPr>
        <w:t xml:space="preserve"> </w:t>
      </w:r>
      <w:r w:rsidRPr="00EA310E">
        <w:t>(общий,</w:t>
      </w:r>
      <w:r w:rsidRPr="00EA310E">
        <w:rPr>
          <w:spacing w:val="-9"/>
        </w:rPr>
        <w:t xml:space="preserve"> </w:t>
      </w:r>
      <w:r w:rsidRPr="00EA310E">
        <w:t>специальный,</w:t>
      </w:r>
      <w:r w:rsidRPr="00EA310E">
        <w:rPr>
          <w:spacing w:val="-8"/>
        </w:rPr>
        <w:t xml:space="preserve"> </w:t>
      </w:r>
      <w:r w:rsidRPr="00EA310E">
        <w:t>вопросы),</w:t>
      </w:r>
      <w:r w:rsidRPr="00EA310E">
        <w:rPr>
          <w:spacing w:val="-8"/>
        </w:rPr>
        <w:t xml:space="preserve"> </w:t>
      </w:r>
      <w:r w:rsidRPr="00EA310E">
        <w:t>побудительные</w:t>
      </w:r>
      <w:r w:rsidRPr="00EA310E">
        <w:rPr>
          <w:spacing w:val="-10"/>
        </w:rPr>
        <w:t xml:space="preserve"> </w:t>
      </w:r>
      <w:r w:rsidRPr="00EA310E">
        <w:t>(в</w:t>
      </w:r>
      <w:r w:rsidRPr="00EA310E">
        <w:rPr>
          <w:spacing w:val="-57"/>
        </w:rPr>
        <w:t xml:space="preserve"> </w:t>
      </w:r>
      <w:r w:rsidRPr="00EA310E">
        <w:t>утвердительной</w:t>
      </w:r>
      <w:r w:rsidRPr="00EA310E">
        <w:rPr>
          <w:spacing w:val="-1"/>
        </w:rPr>
        <w:t xml:space="preserve"> </w:t>
      </w:r>
      <w:r w:rsidRPr="00EA310E">
        <w:t>форме);</w:t>
      </w:r>
    </w:p>
    <w:p w:rsidR="006F72CC" w:rsidRPr="00EA310E" w:rsidRDefault="006B5682" w:rsidP="008641F2">
      <w:pPr>
        <w:pStyle w:val="a3"/>
        <w:ind w:right="2078"/>
        <w:jc w:val="both"/>
      </w:pPr>
      <w:r w:rsidRPr="00EA310E">
        <w:t>распознавать и употреблять нераспространѐнные и распространѐнные простые</w:t>
      </w:r>
      <w:r w:rsidRPr="00EA310E">
        <w:rPr>
          <w:spacing w:val="-57"/>
        </w:rPr>
        <w:t xml:space="preserve"> </w:t>
      </w:r>
      <w:r w:rsidRPr="00EA310E">
        <w:t>предложения;</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r w:rsidRPr="00EA310E">
        <w:rPr>
          <w:spacing w:val="-57"/>
        </w:rPr>
        <w:t xml:space="preserve"> </w:t>
      </w:r>
      <w:r w:rsidRPr="00EA310E">
        <w:t>начальным It;</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r w:rsidRPr="00EA310E">
        <w:rPr>
          <w:spacing w:val="-57"/>
        </w:rPr>
        <w:t xml:space="preserve"> </w:t>
      </w:r>
      <w:r w:rsidRPr="00EA310E">
        <w:t>начальным</w:t>
      </w:r>
      <w:r w:rsidRPr="00EA310E">
        <w:rPr>
          <w:spacing w:val="-7"/>
        </w:rPr>
        <w:t xml:space="preserve"> </w:t>
      </w:r>
      <w:r w:rsidRPr="00EA310E">
        <w:t>There</w:t>
      </w:r>
      <w:r w:rsidRPr="00EA310E">
        <w:rPr>
          <w:spacing w:val="-1"/>
        </w:rPr>
        <w:t xml:space="preserve"> </w:t>
      </w:r>
      <w:r w:rsidRPr="00EA310E">
        <w:t>+</w:t>
      </w:r>
      <w:r w:rsidRPr="00EA310E">
        <w:rPr>
          <w:spacing w:val="-1"/>
        </w:rPr>
        <w:t xml:space="preserve"> </w:t>
      </w:r>
      <w:r w:rsidRPr="00EA310E">
        <w:t>to</w:t>
      </w:r>
      <w:r w:rsidRPr="00EA310E">
        <w:rPr>
          <w:spacing w:val="-1"/>
        </w:rPr>
        <w:t xml:space="preserve"> </w:t>
      </w:r>
      <w:r w:rsidRPr="00EA310E">
        <w:t>be</w:t>
      </w:r>
      <w:r w:rsidRPr="00EA310E">
        <w:rPr>
          <w:spacing w:val="-1"/>
        </w:rPr>
        <w:t xml:space="preserve"> </w:t>
      </w:r>
      <w:r w:rsidRPr="00EA310E">
        <w:t>в</w:t>
      </w:r>
      <w:r w:rsidRPr="00EA310E">
        <w:rPr>
          <w:spacing w:val="-1"/>
        </w:rPr>
        <w:t xml:space="preserve"> </w:t>
      </w:r>
      <w:r w:rsidRPr="00EA310E">
        <w:t>Present</w:t>
      </w:r>
      <w:r w:rsidRPr="00EA310E">
        <w:rPr>
          <w:spacing w:val="-1"/>
        </w:rPr>
        <w:t xml:space="preserve"> </w:t>
      </w:r>
      <w:r w:rsidRPr="00EA310E">
        <w:t>Simple</w:t>
      </w:r>
      <w:r w:rsidRPr="00EA310E">
        <w:rPr>
          <w:spacing w:val="-6"/>
        </w:rPr>
        <w:t xml:space="preserve"> </w:t>
      </w:r>
      <w:r w:rsidRPr="00EA310E">
        <w:t>Tense</w:t>
      </w:r>
    </w:p>
    <w:p w:rsidR="006F72CC" w:rsidRPr="00EA310E" w:rsidRDefault="006B5682" w:rsidP="008641F2">
      <w:pPr>
        <w:pStyle w:val="a3"/>
        <w:ind w:right="0"/>
        <w:jc w:val="both"/>
      </w:pPr>
      <w:r w:rsidRPr="00EA310E">
        <w:t>распознавать</w:t>
      </w:r>
      <w:r w:rsidRPr="00EA310E">
        <w:rPr>
          <w:spacing w:val="-5"/>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простые</w:t>
      </w:r>
      <w:r w:rsidRPr="00EA310E">
        <w:rPr>
          <w:spacing w:val="-7"/>
        </w:rPr>
        <w:t xml:space="preserve"> </w:t>
      </w:r>
      <w:r w:rsidRPr="00EA310E">
        <w:t>предложенис</w:t>
      </w:r>
      <w:r w:rsidRPr="00EA310E">
        <w:rPr>
          <w:spacing w:val="-8"/>
        </w:rPr>
        <w:t xml:space="preserve"> </w:t>
      </w:r>
      <w:r w:rsidRPr="00EA310E">
        <w:t>простым</w:t>
      </w:r>
      <w:r w:rsidRPr="00EA310E">
        <w:rPr>
          <w:spacing w:val="-57"/>
        </w:rPr>
        <w:t xml:space="preserve"> </w:t>
      </w:r>
      <w:r w:rsidRPr="00EA310E">
        <w:t>глагольным</w:t>
      </w:r>
      <w:r w:rsidRPr="00EA310E">
        <w:rPr>
          <w:spacing w:val="-3"/>
        </w:rPr>
        <w:t xml:space="preserve"> </w:t>
      </w:r>
      <w:r w:rsidRPr="00EA310E">
        <w:t>сказуемым (He</w:t>
      </w:r>
      <w:r w:rsidRPr="00EA310E">
        <w:rPr>
          <w:spacing w:val="-1"/>
        </w:rPr>
        <w:t xml:space="preserve"> </w:t>
      </w:r>
      <w:r w:rsidRPr="00EA310E">
        <w:t>speaks</w:t>
      </w:r>
      <w:r w:rsidRPr="00EA310E">
        <w:rPr>
          <w:spacing w:val="-1"/>
        </w:rPr>
        <w:t xml:space="preserve"> </w:t>
      </w:r>
      <w:r w:rsidRPr="00EA310E">
        <w:t>English.);</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7"/>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r w:rsidRPr="00EA310E">
        <w:rPr>
          <w:spacing w:val="-57"/>
        </w:rPr>
        <w:t xml:space="preserve"> </w:t>
      </w:r>
      <w:r w:rsidRPr="00EA310E">
        <w:t>составным глагольным сказуемым (I want to dance. She can skate well.);</w:t>
      </w:r>
      <w:r w:rsidRPr="00EA310E">
        <w:rPr>
          <w:spacing w:val="1"/>
        </w:rPr>
        <w:t xml:space="preserve"> </w:t>
      </w: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3"/>
        </w:rPr>
        <w:t xml:space="preserve"> </w:t>
      </w:r>
      <w:r w:rsidRPr="00EA310E">
        <w:t>и</w:t>
      </w:r>
      <w:r w:rsidRPr="00EA310E">
        <w:rPr>
          <w:spacing w:val="-7"/>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p>
    <w:p w:rsidR="006F72CC" w:rsidRPr="00EA310E" w:rsidRDefault="006B5682" w:rsidP="008641F2">
      <w:pPr>
        <w:pStyle w:val="a3"/>
        <w:ind w:right="863"/>
        <w:jc w:val="both"/>
      </w:pPr>
      <w:r w:rsidRPr="00EA310E">
        <w:t>глаголом-связкой</w:t>
      </w:r>
      <w:r w:rsidRPr="00EA310E">
        <w:rPr>
          <w:spacing w:val="-6"/>
        </w:rPr>
        <w:t xml:space="preserve"> </w:t>
      </w:r>
      <w:r w:rsidRPr="00EA310E">
        <w:t>to</w:t>
      </w:r>
      <w:r w:rsidRPr="00EA310E">
        <w:rPr>
          <w:spacing w:val="-5"/>
        </w:rPr>
        <w:t xml:space="preserve"> </w:t>
      </w:r>
      <w:r w:rsidRPr="00EA310E">
        <w:t>be</w:t>
      </w:r>
      <w:r w:rsidRPr="00EA310E">
        <w:rPr>
          <w:spacing w:val="-8"/>
        </w:rPr>
        <w:t xml:space="preserve"> </w:t>
      </w:r>
      <w:r w:rsidRPr="00EA310E">
        <w:t>в</w:t>
      </w:r>
      <w:r w:rsidRPr="00EA310E">
        <w:rPr>
          <w:spacing w:val="-6"/>
        </w:rPr>
        <w:t xml:space="preserve"> </w:t>
      </w:r>
      <w:r w:rsidRPr="00EA310E">
        <w:t>Present</w:t>
      </w:r>
      <w:r w:rsidRPr="00EA310E">
        <w:rPr>
          <w:spacing w:val="-5"/>
        </w:rPr>
        <w:t xml:space="preserve"> </w:t>
      </w:r>
      <w:r w:rsidRPr="00EA310E">
        <w:t>Simple</w:t>
      </w:r>
      <w:r w:rsidRPr="00EA310E">
        <w:rPr>
          <w:spacing w:val="-11"/>
        </w:rPr>
        <w:t xml:space="preserve"> </w:t>
      </w:r>
      <w:r w:rsidRPr="00EA310E">
        <w:t>Tense</w:t>
      </w:r>
      <w:r w:rsidRPr="00EA310E">
        <w:rPr>
          <w:spacing w:val="-5"/>
        </w:rPr>
        <w:t xml:space="preserve"> </w:t>
      </w:r>
      <w:r w:rsidRPr="00EA310E">
        <w:t>в</w:t>
      </w:r>
      <w:r w:rsidRPr="00EA310E">
        <w:rPr>
          <w:spacing w:val="-6"/>
        </w:rPr>
        <w:t xml:space="preserve"> </w:t>
      </w:r>
      <w:r w:rsidRPr="00EA310E">
        <w:t>составе</w:t>
      </w:r>
      <w:r w:rsidRPr="00EA310E">
        <w:rPr>
          <w:spacing w:val="-7"/>
        </w:rPr>
        <w:t xml:space="preserve"> </w:t>
      </w:r>
      <w:r w:rsidRPr="00EA310E">
        <w:t>таких</w:t>
      </w:r>
      <w:r w:rsidRPr="00EA310E">
        <w:rPr>
          <w:spacing w:val="-3"/>
        </w:rPr>
        <w:t xml:space="preserve"> </w:t>
      </w:r>
      <w:r w:rsidRPr="00EA310E">
        <w:t>фраз,</w:t>
      </w:r>
      <w:r w:rsidRPr="00EA310E">
        <w:rPr>
          <w:spacing w:val="-5"/>
        </w:rPr>
        <w:t xml:space="preserve"> </w:t>
      </w:r>
      <w:r w:rsidRPr="00EA310E">
        <w:t>как</w:t>
      </w:r>
      <w:r w:rsidRPr="00EA310E">
        <w:rPr>
          <w:spacing w:val="-4"/>
        </w:rPr>
        <w:t xml:space="preserve"> </w:t>
      </w:r>
      <w:r w:rsidRPr="00EA310E">
        <w:t>I’m</w:t>
      </w:r>
      <w:r w:rsidRPr="00EA310E">
        <w:rPr>
          <w:spacing w:val="-5"/>
        </w:rPr>
        <w:t xml:space="preserve"> </w:t>
      </w:r>
      <w:r w:rsidRPr="00EA310E">
        <w:t>Dima,</w:t>
      </w:r>
      <w:r w:rsidRPr="00EA310E">
        <w:rPr>
          <w:spacing w:val="-4"/>
        </w:rPr>
        <w:t xml:space="preserve"> </w:t>
      </w:r>
      <w:r w:rsidRPr="00EA310E">
        <w:t>I’m</w:t>
      </w:r>
      <w:r w:rsidRPr="00EA310E">
        <w:rPr>
          <w:spacing w:val="-5"/>
        </w:rPr>
        <w:t xml:space="preserve"> </w:t>
      </w:r>
      <w:r w:rsidRPr="00EA310E">
        <w:t>eight.</w:t>
      </w:r>
      <w:r w:rsidRPr="00EA310E">
        <w:rPr>
          <w:spacing w:val="-57"/>
        </w:rPr>
        <w:t xml:space="preserve"> </w:t>
      </w:r>
      <w:r w:rsidRPr="00EA310E">
        <w:t>I’m fine.</w:t>
      </w:r>
      <w:r w:rsidRPr="00EA310E">
        <w:rPr>
          <w:spacing w:val="1"/>
        </w:rPr>
        <w:t xml:space="preserve"> </w:t>
      </w:r>
      <w:r w:rsidRPr="00EA310E">
        <w:t>I’m</w:t>
      </w:r>
      <w:r w:rsidRPr="00EA310E">
        <w:rPr>
          <w:spacing w:val="-1"/>
        </w:rPr>
        <w:t xml:space="preserve"> </w:t>
      </w:r>
      <w:r w:rsidRPr="00EA310E">
        <w:t>sorry.</w:t>
      </w:r>
      <w:r w:rsidRPr="00EA310E">
        <w:rPr>
          <w:spacing w:val="3"/>
        </w:rPr>
        <w:t xml:space="preserve"> </w:t>
      </w:r>
      <w:r w:rsidRPr="00EA310E">
        <w:t>It’sTM</w:t>
      </w:r>
      <w:r w:rsidRPr="00EA310E">
        <w:rPr>
          <w:spacing w:val="1"/>
        </w:rPr>
        <w:t xml:space="preserve"> </w:t>
      </w:r>
      <w:r w:rsidRPr="00EA310E">
        <w:t>Is</w:t>
      </w:r>
      <w:r w:rsidRPr="00EA310E">
        <w:rPr>
          <w:spacing w:val="-1"/>
        </w:rPr>
        <w:t xml:space="preserve"> </w:t>
      </w:r>
      <w:r w:rsidRPr="00EA310E">
        <w:t>itTM?</w:t>
      </w:r>
      <w:r w:rsidRPr="00EA310E">
        <w:rPr>
          <w:spacing w:val="1"/>
        </w:rPr>
        <w:t xml:space="preserve"> </w:t>
      </w:r>
      <w:r w:rsidRPr="00EA310E">
        <w:t>What’s</w:t>
      </w:r>
      <w:r w:rsidRPr="00EA310E">
        <w:rPr>
          <w:spacing w:val="-2"/>
        </w:rPr>
        <w:t xml:space="preserve"> </w:t>
      </w:r>
      <w:r w:rsidRPr="00EA310E">
        <w:t>...?;</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r w:rsidRPr="00EA310E">
        <w:rPr>
          <w:spacing w:val="-57"/>
        </w:rPr>
        <w:t xml:space="preserve"> </w:t>
      </w:r>
      <w:r w:rsidRPr="00EA310E">
        <w:t>краткими</w:t>
      </w:r>
      <w:r w:rsidRPr="00EA310E">
        <w:rPr>
          <w:spacing w:val="-1"/>
        </w:rPr>
        <w:t xml:space="preserve"> </w:t>
      </w:r>
      <w:r w:rsidRPr="00EA310E">
        <w:t>глагольными</w:t>
      </w:r>
      <w:r w:rsidRPr="00EA310E">
        <w:rPr>
          <w:spacing w:val="-3"/>
        </w:rPr>
        <w:t xml:space="preserve"> </w:t>
      </w:r>
      <w:r w:rsidRPr="00EA310E">
        <w:t>формами;</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5"/>
        </w:rPr>
        <w:t xml:space="preserve"> </w:t>
      </w:r>
      <w:r w:rsidRPr="00EA310E">
        <w:t>устной</w:t>
      </w:r>
      <w:r w:rsidRPr="00EA310E">
        <w:rPr>
          <w:spacing w:val="-6"/>
        </w:rPr>
        <w:t xml:space="preserve"> </w:t>
      </w:r>
      <w:r w:rsidRPr="00EA310E">
        <w:t>и</w:t>
      </w:r>
      <w:r w:rsidRPr="00EA310E">
        <w:rPr>
          <w:spacing w:val="-6"/>
        </w:rPr>
        <w:t xml:space="preserve"> </w:t>
      </w:r>
      <w:r w:rsidRPr="00EA310E">
        <w:t>письменной</w:t>
      </w:r>
      <w:r w:rsidRPr="00EA310E">
        <w:rPr>
          <w:spacing w:val="-6"/>
        </w:rPr>
        <w:t xml:space="preserve"> </w:t>
      </w:r>
      <w:r w:rsidRPr="00EA310E">
        <w:t>речи</w:t>
      </w:r>
      <w:r w:rsidRPr="00EA310E">
        <w:rPr>
          <w:spacing w:val="-6"/>
        </w:rPr>
        <w:t xml:space="preserve"> </w:t>
      </w:r>
      <w:r w:rsidRPr="00EA310E">
        <w:t>повелительное</w:t>
      </w:r>
    </w:p>
    <w:p w:rsidR="006F72CC" w:rsidRPr="00EA310E" w:rsidRDefault="006B5682" w:rsidP="008641F2">
      <w:pPr>
        <w:pStyle w:val="a3"/>
        <w:jc w:val="both"/>
      </w:pPr>
      <w:r w:rsidRPr="00EA310E">
        <w:t>наклонение:</w:t>
      </w:r>
      <w:r w:rsidRPr="00EA310E">
        <w:rPr>
          <w:spacing w:val="-9"/>
        </w:rPr>
        <w:t xml:space="preserve"> </w:t>
      </w:r>
      <w:r w:rsidRPr="00EA310E">
        <w:t>побудительные</w:t>
      </w:r>
      <w:r w:rsidRPr="00EA310E">
        <w:rPr>
          <w:spacing w:val="-10"/>
        </w:rPr>
        <w:t xml:space="preserve"> </w:t>
      </w:r>
      <w:r w:rsidRPr="00EA310E">
        <w:t>предложения</w:t>
      </w:r>
      <w:r w:rsidRPr="00EA310E">
        <w:rPr>
          <w:spacing w:val="-9"/>
        </w:rPr>
        <w:t xml:space="preserve"> </w:t>
      </w:r>
      <w:r w:rsidRPr="00EA310E">
        <w:t>в</w:t>
      </w:r>
      <w:r w:rsidRPr="00EA310E">
        <w:rPr>
          <w:spacing w:val="-7"/>
        </w:rPr>
        <w:t xml:space="preserve"> </w:t>
      </w:r>
      <w:r w:rsidRPr="00EA310E">
        <w:t>утвердительной</w:t>
      </w:r>
      <w:r w:rsidRPr="00EA310E">
        <w:rPr>
          <w:spacing w:val="-9"/>
        </w:rPr>
        <w:t xml:space="preserve"> </w:t>
      </w:r>
      <w:r w:rsidRPr="00EA310E">
        <w:t>форме</w:t>
      </w:r>
      <w:r w:rsidRPr="00EA310E">
        <w:rPr>
          <w:spacing w:val="-9"/>
        </w:rPr>
        <w:t xml:space="preserve"> </w:t>
      </w:r>
      <w:r w:rsidRPr="00EA310E">
        <w:t>(Come</w:t>
      </w:r>
      <w:r w:rsidRPr="00EA310E">
        <w:rPr>
          <w:spacing w:val="-9"/>
        </w:rPr>
        <w:t xml:space="preserve"> </w:t>
      </w:r>
      <w:r w:rsidRPr="00EA310E">
        <w:t>in,</w:t>
      </w:r>
      <w:r w:rsidRPr="00EA310E">
        <w:rPr>
          <w:spacing w:val="-8"/>
        </w:rPr>
        <w:t xml:space="preserve"> </w:t>
      </w:r>
      <w:r w:rsidRPr="00EA310E">
        <w:t>please.);</w:t>
      </w:r>
      <w:r w:rsidRPr="00EA310E">
        <w:rPr>
          <w:spacing w:val="-57"/>
        </w:rPr>
        <w:t xml:space="preserve"> </w:t>
      </w:r>
      <w:r w:rsidRPr="00EA310E">
        <w:t>распознавать</w:t>
      </w:r>
      <w:r w:rsidRPr="00EA310E">
        <w:rPr>
          <w:spacing w:val="-3"/>
        </w:rPr>
        <w:t xml:space="preserve"> </w:t>
      </w:r>
      <w:r w:rsidRPr="00EA310E">
        <w:t>и</w:t>
      </w:r>
      <w:r w:rsidRPr="00EA310E">
        <w:rPr>
          <w:spacing w:val="1"/>
        </w:rPr>
        <w:t xml:space="preserve"> </w:t>
      </w:r>
      <w:r w:rsidRPr="00EA310E">
        <w:t>употреблять</w:t>
      </w:r>
      <w:r w:rsidRPr="00EA310E">
        <w:rPr>
          <w:spacing w:val="-3"/>
        </w:rPr>
        <w:t xml:space="preserve"> </w:t>
      </w:r>
      <w:r w:rsidRPr="00EA310E">
        <w:t>в</w:t>
      </w:r>
      <w:r w:rsidRPr="00EA310E">
        <w:rPr>
          <w:spacing w:val="-1"/>
        </w:rPr>
        <w:t xml:space="preserve"> </w:t>
      </w:r>
      <w:r w:rsidRPr="00EA310E">
        <w:t>устной</w:t>
      </w:r>
      <w:r w:rsidRPr="00EA310E">
        <w:rPr>
          <w:spacing w:val="-3"/>
        </w:rPr>
        <w:t xml:space="preserve"> </w:t>
      </w:r>
      <w:r w:rsidRPr="00EA310E">
        <w:t>и</w:t>
      </w:r>
      <w:r w:rsidRPr="00EA310E">
        <w:rPr>
          <w:spacing w:val="-2"/>
        </w:rPr>
        <w:t xml:space="preserve"> </w:t>
      </w:r>
      <w:r w:rsidRPr="00EA310E">
        <w:t>письменной</w:t>
      </w:r>
      <w:r w:rsidRPr="00EA310E">
        <w:rPr>
          <w:spacing w:val="-2"/>
        </w:rPr>
        <w:t xml:space="preserve"> </w:t>
      </w:r>
      <w:r w:rsidRPr="00EA310E">
        <w:t>речи</w:t>
      </w:r>
      <w:r w:rsidRPr="00EA310E">
        <w:rPr>
          <w:spacing w:val="-3"/>
        </w:rPr>
        <w:t xml:space="preserve"> </w:t>
      </w:r>
      <w:r w:rsidRPr="00EA310E">
        <w:t>настоящее</w:t>
      </w:r>
      <w:r w:rsidRPr="00EA310E">
        <w:rPr>
          <w:spacing w:val="-3"/>
        </w:rPr>
        <w:t xml:space="preserve"> </w:t>
      </w:r>
      <w:r w:rsidRPr="00EA310E">
        <w:t>простое</w:t>
      </w:r>
    </w:p>
    <w:p w:rsidR="006F72CC" w:rsidRPr="00EA310E" w:rsidRDefault="006B5682" w:rsidP="008641F2">
      <w:pPr>
        <w:pStyle w:val="a3"/>
        <w:ind w:right="0"/>
        <w:jc w:val="both"/>
      </w:pPr>
      <w:r w:rsidRPr="00EA310E">
        <w:t>время</w:t>
      </w:r>
      <w:r w:rsidRPr="00EA310E">
        <w:rPr>
          <w:spacing w:val="-7"/>
        </w:rPr>
        <w:t xml:space="preserve"> </w:t>
      </w:r>
      <w:r w:rsidRPr="00EA310E">
        <w:t>(Present</w:t>
      </w:r>
      <w:r w:rsidRPr="00EA310E">
        <w:rPr>
          <w:spacing w:val="-6"/>
        </w:rPr>
        <w:t xml:space="preserve"> </w:t>
      </w:r>
      <w:r w:rsidRPr="00EA310E">
        <w:t>Simple</w:t>
      </w:r>
      <w:r w:rsidRPr="00EA310E">
        <w:rPr>
          <w:spacing w:val="-11"/>
        </w:rPr>
        <w:t xml:space="preserve"> </w:t>
      </w:r>
      <w:r w:rsidRPr="00EA310E">
        <w:t>Tense)</w:t>
      </w:r>
      <w:r w:rsidRPr="00EA310E">
        <w:rPr>
          <w:spacing w:val="-8"/>
        </w:rPr>
        <w:t xml:space="preserve"> </w:t>
      </w:r>
      <w:r w:rsidRPr="00EA310E">
        <w:t>в</w:t>
      </w:r>
      <w:r w:rsidRPr="00EA310E">
        <w:rPr>
          <w:spacing w:val="-7"/>
        </w:rPr>
        <w:t xml:space="preserve"> </w:t>
      </w:r>
      <w:r w:rsidRPr="00EA310E">
        <w:t>повествовательных</w:t>
      </w:r>
      <w:r w:rsidRPr="00EA310E">
        <w:rPr>
          <w:spacing w:val="-6"/>
        </w:rPr>
        <w:t xml:space="preserve"> </w:t>
      </w:r>
      <w:r w:rsidRPr="00EA310E">
        <w:t>(утвердительных</w:t>
      </w:r>
      <w:r w:rsidRPr="00EA310E">
        <w:rPr>
          <w:spacing w:val="-7"/>
        </w:rPr>
        <w:t xml:space="preserve"> </w:t>
      </w:r>
      <w:r w:rsidRPr="00EA310E">
        <w:t>и</w:t>
      </w:r>
      <w:r w:rsidRPr="00EA310E">
        <w:rPr>
          <w:spacing w:val="-6"/>
        </w:rPr>
        <w:t xml:space="preserve"> </w:t>
      </w:r>
      <w:r w:rsidRPr="00EA310E">
        <w:t>отрицательных)</w:t>
      </w:r>
      <w:r w:rsidRPr="00EA310E">
        <w:rPr>
          <w:spacing w:val="-6"/>
        </w:rPr>
        <w:t xml:space="preserve"> </w:t>
      </w:r>
      <w:r w:rsidRPr="00EA310E">
        <w:t>и</w:t>
      </w:r>
      <w:r w:rsidRPr="00EA310E">
        <w:rPr>
          <w:spacing w:val="-57"/>
        </w:rPr>
        <w:t xml:space="preserve"> </w:t>
      </w:r>
      <w:r w:rsidRPr="00EA310E">
        <w:t>вопросительных (общий</w:t>
      </w:r>
      <w:r w:rsidRPr="00EA310E">
        <w:rPr>
          <w:spacing w:val="-1"/>
        </w:rPr>
        <w:t xml:space="preserve"> </w:t>
      </w:r>
      <w:r w:rsidRPr="00EA310E">
        <w:t>и специальный</w:t>
      </w:r>
      <w:r w:rsidRPr="00EA310E">
        <w:rPr>
          <w:spacing w:val="-1"/>
        </w:rPr>
        <w:t xml:space="preserve"> </w:t>
      </w:r>
      <w:r w:rsidRPr="00EA310E">
        <w:t>вопрос) предложениях;</w:t>
      </w:r>
    </w:p>
    <w:p w:rsidR="006F72CC" w:rsidRPr="00EA310E" w:rsidRDefault="006B5682" w:rsidP="008641F2">
      <w:pPr>
        <w:pStyle w:val="a3"/>
        <w:ind w:right="0"/>
        <w:jc w:val="both"/>
      </w:pPr>
      <w:r w:rsidRPr="00EA310E">
        <w:t>распознавать</w:t>
      </w:r>
      <w:r w:rsidRPr="00EA310E">
        <w:rPr>
          <w:spacing w:val="-9"/>
        </w:rPr>
        <w:t xml:space="preserve"> </w:t>
      </w:r>
      <w:r w:rsidRPr="00EA310E">
        <w:t>и</w:t>
      </w:r>
      <w:r w:rsidRPr="00EA310E">
        <w:rPr>
          <w:spacing w:val="-6"/>
        </w:rPr>
        <w:t xml:space="preserve"> </w:t>
      </w:r>
      <w:r w:rsidRPr="00EA310E">
        <w:t>употреблять</w:t>
      </w:r>
      <w:r w:rsidRPr="00EA310E">
        <w:rPr>
          <w:spacing w:val="-9"/>
        </w:rPr>
        <w:t xml:space="preserve"> </w:t>
      </w:r>
      <w:r w:rsidRPr="00EA310E">
        <w:t>в</w:t>
      </w:r>
      <w:r w:rsidRPr="00EA310E">
        <w:rPr>
          <w:spacing w:val="-8"/>
        </w:rPr>
        <w:t xml:space="preserve"> </w:t>
      </w:r>
      <w:r w:rsidRPr="00EA310E">
        <w:t>устной</w:t>
      </w:r>
      <w:r w:rsidRPr="00EA310E">
        <w:rPr>
          <w:spacing w:val="-8"/>
        </w:rPr>
        <w:t xml:space="preserve"> </w:t>
      </w:r>
      <w:r w:rsidRPr="00EA310E">
        <w:t>и</w:t>
      </w:r>
      <w:r w:rsidRPr="00EA310E">
        <w:rPr>
          <w:spacing w:val="-9"/>
        </w:rPr>
        <w:t xml:space="preserve"> </w:t>
      </w:r>
      <w:r w:rsidRPr="00EA310E">
        <w:t>письменной</w:t>
      </w:r>
      <w:r w:rsidRPr="00EA310E">
        <w:rPr>
          <w:spacing w:val="-8"/>
        </w:rPr>
        <w:t xml:space="preserve"> </w:t>
      </w:r>
      <w:r w:rsidRPr="00EA310E">
        <w:t>речи</w:t>
      </w:r>
      <w:r w:rsidRPr="00EA310E">
        <w:rPr>
          <w:spacing w:val="-9"/>
        </w:rPr>
        <w:t xml:space="preserve"> </w:t>
      </w:r>
      <w:r w:rsidRPr="00EA310E">
        <w:t>глагольную</w:t>
      </w:r>
    </w:p>
    <w:p w:rsidR="006F72CC" w:rsidRPr="00EA310E" w:rsidRDefault="006B5682" w:rsidP="008641F2">
      <w:pPr>
        <w:pStyle w:val="a3"/>
        <w:ind w:right="952"/>
        <w:jc w:val="both"/>
      </w:pPr>
      <w:r w:rsidRPr="00EA310E">
        <w:t>конструкцию</w:t>
      </w:r>
      <w:r w:rsidRPr="00EA310E">
        <w:rPr>
          <w:spacing w:val="-5"/>
          <w:lang w:val="en-US"/>
        </w:rPr>
        <w:t xml:space="preserve"> </w:t>
      </w:r>
      <w:r w:rsidRPr="00EA310E">
        <w:rPr>
          <w:lang w:val="en-US"/>
        </w:rPr>
        <w:t>have</w:t>
      </w:r>
      <w:r w:rsidRPr="00EA310E">
        <w:rPr>
          <w:spacing w:val="-7"/>
          <w:lang w:val="en-US"/>
        </w:rPr>
        <w:t xml:space="preserve"> </w:t>
      </w:r>
      <w:r w:rsidRPr="00EA310E">
        <w:rPr>
          <w:lang w:val="en-US"/>
        </w:rPr>
        <w:t>got</w:t>
      </w:r>
      <w:r w:rsidRPr="00EA310E">
        <w:rPr>
          <w:spacing w:val="-5"/>
          <w:lang w:val="en-US"/>
        </w:rPr>
        <w:t xml:space="preserve"> </w:t>
      </w:r>
      <w:r w:rsidRPr="00EA310E">
        <w:rPr>
          <w:lang w:val="en-US"/>
        </w:rPr>
        <w:t>(I’ve</w:t>
      </w:r>
      <w:r w:rsidRPr="00EA310E">
        <w:rPr>
          <w:spacing w:val="-5"/>
          <w:lang w:val="en-US"/>
        </w:rPr>
        <w:t xml:space="preserve"> </w:t>
      </w:r>
      <w:r w:rsidRPr="00EA310E">
        <w:rPr>
          <w:lang w:val="en-US"/>
        </w:rPr>
        <w:t>got</w:t>
      </w:r>
      <w:r w:rsidRPr="00EA310E">
        <w:rPr>
          <w:spacing w:val="-5"/>
          <w:lang w:val="en-US"/>
        </w:rPr>
        <w:t xml:space="preserve"> </w:t>
      </w:r>
      <w:r w:rsidRPr="00EA310E">
        <w:rPr>
          <w:lang w:val="en-US"/>
        </w:rPr>
        <w:t>...</w:t>
      </w:r>
      <w:r w:rsidRPr="00EA310E">
        <w:rPr>
          <w:spacing w:val="-4"/>
          <w:lang w:val="en-US"/>
        </w:rPr>
        <w:t xml:space="preserve"> </w:t>
      </w:r>
      <w:r w:rsidRPr="00EA310E">
        <w:t>Have</w:t>
      </w:r>
      <w:r w:rsidRPr="00EA310E">
        <w:rPr>
          <w:spacing w:val="-3"/>
        </w:rPr>
        <w:t xml:space="preserve"> </w:t>
      </w:r>
      <w:r w:rsidRPr="00EA310E">
        <w:t>you</w:t>
      </w:r>
      <w:r w:rsidRPr="00EA310E">
        <w:rPr>
          <w:spacing w:val="-3"/>
        </w:rPr>
        <w:t xml:space="preserve"> </w:t>
      </w:r>
      <w:r w:rsidRPr="00EA310E">
        <w:t>got</w:t>
      </w:r>
      <w:r w:rsidRPr="00EA310E">
        <w:rPr>
          <w:spacing w:val="-8"/>
        </w:rPr>
        <w:t xml:space="preserve"> </w:t>
      </w:r>
      <w:r w:rsidRPr="00EA310E">
        <w:t>TM?);распознавать</w:t>
      </w:r>
      <w:r w:rsidRPr="00EA310E">
        <w:rPr>
          <w:spacing w:val="-2"/>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4"/>
        </w:rPr>
        <w:t xml:space="preserve"> </w:t>
      </w:r>
      <w:r w:rsidRPr="00EA310E">
        <w:t>устной</w:t>
      </w:r>
      <w:r w:rsidRPr="00EA310E">
        <w:rPr>
          <w:spacing w:val="-57"/>
        </w:rPr>
        <w:t xml:space="preserve"> </w:t>
      </w:r>
      <w:r w:rsidRPr="00EA310E">
        <w:t>и</w:t>
      </w:r>
      <w:r w:rsidRPr="00EA310E">
        <w:rPr>
          <w:spacing w:val="-1"/>
        </w:rPr>
        <w:t xml:space="preserve"> </w:t>
      </w:r>
      <w:r w:rsidRPr="00EA310E">
        <w:t>письменной</w:t>
      </w:r>
      <w:r w:rsidRPr="00EA310E">
        <w:rPr>
          <w:spacing w:val="-1"/>
        </w:rPr>
        <w:t xml:space="preserve"> </w:t>
      </w:r>
      <w:r w:rsidRPr="00EA310E">
        <w:t>речи модальный</w:t>
      </w:r>
      <w:r w:rsidRPr="00EA310E">
        <w:rPr>
          <w:spacing w:val="-1"/>
        </w:rPr>
        <w:t xml:space="preserve"> </w:t>
      </w:r>
      <w:r w:rsidRPr="00EA310E">
        <w:t>глагол</w:t>
      </w:r>
    </w:p>
    <w:p w:rsidR="006F72CC" w:rsidRPr="00EA310E" w:rsidRDefault="006B5682" w:rsidP="008641F2">
      <w:pPr>
        <w:pStyle w:val="a3"/>
        <w:ind w:right="863"/>
        <w:jc w:val="both"/>
      </w:pPr>
      <w:r w:rsidRPr="00EA310E">
        <w:t>сan/can’t</w:t>
      </w:r>
      <w:r w:rsidRPr="00EA310E">
        <w:rPr>
          <w:spacing w:val="-3"/>
        </w:rPr>
        <w:t xml:space="preserve"> </w:t>
      </w:r>
      <w:r w:rsidRPr="00EA310E">
        <w:t>для</w:t>
      </w:r>
      <w:r w:rsidRPr="00EA310E">
        <w:rPr>
          <w:spacing w:val="-4"/>
        </w:rPr>
        <w:t xml:space="preserve"> </w:t>
      </w:r>
      <w:r w:rsidRPr="00EA310E">
        <w:t>выражения</w:t>
      </w:r>
      <w:r w:rsidRPr="00EA310E">
        <w:rPr>
          <w:spacing w:val="-1"/>
        </w:rPr>
        <w:t xml:space="preserve"> </w:t>
      </w:r>
      <w:r w:rsidRPr="00EA310E">
        <w:t>умения</w:t>
      </w:r>
      <w:r w:rsidRPr="00EA310E">
        <w:rPr>
          <w:spacing w:val="-3"/>
        </w:rPr>
        <w:t xml:space="preserve"> </w:t>
      </w:r>
      <w:r w:rsidRPr="00EA310E">
        <w:t>(I</w:t>
      </w:r>
      <w:r w:rsidRPr="00EA310E">
        <w:rPr>
          <w:spacing w:val="-7"/>
        </w:rPr>
        <w:t xml:space="preserve"> </w:t>
      </w:r>
      <w:r w:rsidRPr="00EA310E">
        <w:t>can</w:t>
      </w:r>
      <w:r w:rsidRPr="00EA310E">
        <w:rPr>
          <w:spacing w:val="-3"/>
        </w:rPr>
        <w:t xml:space="preserve"> </w:t>
      </w:r>
      <w:r w:rsidRPr="00EA310E">
        <w:t>ride</w:t>
      </w:r>
      <w:r w:rsidRPr="00EA310E">
        <w:rPr>
          <w:spacing w:val="-3"/>
        </w:rPr>
        <w:t xml:space="preserve"> </w:t>
      </w:r>
      <w:r w:rsidRPr="00EA310E">
        <w:t>a</w:t>
      </w:r>
      <w:r w:rsidRPr="00EA310E">
        <w:rPr>
          <w:spacing w:val="-4"/>
        </w:rPr>
        <w:t xml:space="preserve"> </w:t>
      </w:r>
      <w:r w:rsidRPr="00EA310E">
        <w:t>bike.)</w:t>
      </w:r>
      <w:r w:rsidRPr="00EA310E">
        <w:rPr>
          <w:spacing w:val="-5"/>
        </w:rPr>
        <w:t xml:space="preserve"> </w:t>
      </w:r>
      <w:r w:rsidRPr="00EA310E">
        <w:t>и</w:t>
      </w:r>
      <w:r w:rsidRPr="00EA310E">
        <w:rPr>
          <w:spacing w:val="-3"/>
        </w:rPr>
        <w:t xml:space="preserve"> </w:t>
      </w:r>
      <w:r w:rsidRPr="00EA310E">
        <w:t>отсутствия</w:t>
      </w:r>
      <w:r w:rsidRPr="00EA310E">
        <w:rPr>
          <w:spacing w:val="-1"/>
        </w:rPr>
        <w:t xml:space="preserve"> </w:t>
      </w:r>
      <w:r w:rsidRPr="00EA310E">
        <w:t>умения</w:t>
      </w:r>
      <w:r w:rsidRPr="00EA310E">
        <w:rPr>
          <w:spacing w:val="-3"/>
        </w:rPr>
        <w:t xml:space="preserve"> </w:t>
      </w:r>
      <w:r w:rsidRPr="00EA310E">
        <w:t>(I</w:t>
      </w:r>
      <w:r w:rsidRPr="00EA310E">
        <w:rPr>
          <w:spacing w:val="-7"/>
        </w:rPr>
        <w:t xml:space="preserve"> </w:t>
      </w:r>
      <w:r w:rsidRPr="00EA310E">
        <w:t>can’t</w:t>
      </w:r>
      <w:r w:rsidRPr="00EA310E">
        <w:rPr>
          <w:spacing w:val="-3"/>
        </w:rPr>
        <w:t xml:space="preserve"> </w:t>
      </w:r>
      <w:r w:rsidRPr="00EA310E">
        <w:t>ride</w:t>
      </w:r>
      <w:r w:rsidRPr="00EA310E">
        <w:rPr>
          <w:spacing w:val="-2"/>
        </w:rPr>
        <w:t xml:space="preserve"> </w:t>
      </w:r>
      <w:r w:rsidRPr="00EA310E">
        <w:t>a</w:t>
      </w:r>
      <w:r w:rsidRPr="00EA310E">
        <w:rPr>
          <w:spacing w:val="-4"/>
        </w:rPr>
        <w:t xml:space="preserve"> </w:t>
      </w:r>
      <w:r w:rsidRPr="00EA310E">
        <w:t>bike.);</w:t>
      </w:r>
      <w:r w:rsidRPr="00EA310E">
        <w:rPr>
          <w:spacing w:val="-57"/>
        </w:rPr>
        <w:t xml:space="preserve"> </w:t>
      </w:r>
      <w:r w:rsidRPr="00EA310E">
        <w:t>can</w:t>
      </w:r>
      <w:r w:rsidRPr="00EA310E">
        <w:rPr>
          <w:spacing w:val="-1"/>
        </w:rPr>
        <w:t xml:space="preserve"> </w:t>
      </w:r>
      <w:r w:rsidRPr="00EA310E">
        <w:t>для получения разрешения (Can</w:t>
      </w:r>
      <w:r w:rsidRPr="00EA310E">
        <w:rPr>
          <w:spacing w:val="2"/>
        </w:rPr>
        <w:t xml:space="preserve"> </w:t>
      </w:r>
      <w:r w:rsidRPr="00EA310E">
        <w:t>I</w:t>
      </w:r>
      <w:r w:rsidRPr="00EA310E">
        <w:rPr>
          <w:spacing w:val="-1"/>
        </w:rPr>
        <w:t xml:space="preserve"> </w:t>
      </w:r>
      <w:r w:rsidRPr="00EA310E">
        <w:t>go out?);</w:t>
      </w:r>
    </w:p>
    <w:p w:rsidR="006F72CC" w:rsidRPr="00EA310E" w:rsidRDefault="006B5682" w:rsidP="008641F2">
      <w:pPr>
        <w:pStyle w:val="a3"/>
        <w:ind w:right="1165"/>
        <w:jc w:val="both"/>
      </w:pPr>
      <w:r w:rsidRPr="00EA310E">
        <w:t>распознавать и употреблять в устной и письменной речи неопределѐнный,</w:t>
      </w:r>
      <w:r w:rsidRPr="00EA310E">
        <w:rPr>
          <w:spacing w:val="1"/>
        </w:rPr>
        <w:t xml:space="preserve"> </w:t>
      </w:r>
      <w:r w:rsidRPr="00EA310E">
        <w:t>определѐнный</w:t>
      </w:r>
      <w:r w:rsidRPr="00EA310E">
        <w:rPr>
          <w:spacing w:val="-8"/>
        </w:rPr>
        <w:t xml:space="preserve"> </w:t>
      </w:r>
      <w:r w:rsidRPr="00EA310E">
        <w:t>и</w:t>
      </w:r>
      <w:r w:rsidRPr="00EA310E">
        <w:rPr>
          <w:spacing w:val="-6"/>
        </w:rPr>
        <w:t xml:space="preserve"> </w:t>
      </w:r>
      <w:r w:rsidRPr="00EA310E">
        <w:t>нулевой</w:t>
      </w:r>
      <w:r w:rsidRPr="00EA310E">
        <w:rPr>
          <w:spacing w:val="-5"/>
        </w:rPr>
        <w:t xml:space="preserve"> </w:t>
      </w:r>
      <w:r w:rsidRPr="00EA310E">
        <w:t>артикль</w:t>
      </w:r>
      <w:r w:rsidRPr="00EA310E">
        <w:rPr>
          <w:spacing w:val="-6"/>
        </w:rPr>
        <w:t xml:space="preserve"> </w:t>
      </w:r>
      <w:r w:rsidRPr="00EA310E">
        <w:t>с</w:t>
      </w:r>
      <w:r w:rsidRPr="00EA310E">
        <w:rPr>
          <w:spacing w:val="-6"/>
        </w:rPr>
        <w:t xml:space="preserve"> </w:t>
      </w:r>
      <w:r w:rsidRPr="00EA310E">
        <w:t>существительными</w:t>
      </w:r>
      <w:r w:rsidRPr="00EA310E">
        <w:rPr>
          <w:spacing w:val="-6"/>
        </w:rPr>
        <w:t xml:space="preserve"> </w:t>
      </w:r>
      <w:r w:rsidRPr="00EA310E">
        <w:t>(наиболее</w:t>
      </w:r>
      <w:r w:rsidRPr="00EA310E">
        <w:rPr>
          <w:spacing w:val="-6"/>
        </w:rPr>
        <w:t xml:space="preserve"> </w:t>
      </w:r>
      <w:r w:rsidRPr="00EA310E">
        <w:t>распространѐнные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0"/>
        <w:jc w:val="both"/>
      </w:pPr>
      <w:r w:rsidRPr="00EA310E">
        <w:t>случаи</w:t>
      </w:r>
      <w:r w:rsidRPr="00EA310E">
        <w:rPr>
          <w:spacing w:val="-4"/>
        </w:rPr>
        <w:t xml:space="preserve"> </w:t>
      </w:r>
      <w:r w:rsidRPr="00EA310E">
        <w:t>употребления);</w:t>
      </w:r>
    </w:p>
    <w:p w:rsidR="006F72CC" w:rsidRPr="00EA310E" w:rsidRDefault="006B5682" w:rsidP="008641F2">
      <w:pPr>
        <w:pStyle w:val="a3"/>
        <w:jc w:val="both"/>
      </w:pPr>
      <w:r w:rsidRPr="00EA310E">
        <w:t>распознавать и употреблять в устной и письменной речи множественное число</w:t>
      </w:r>
      <w:r w:rsidRPr="00EA310E">
        <w:rPr>
          <w:spacing w:val="1"/>
        </w:rPr>
        <w:t xml:space="preserve"> </w:t>
      </w:r>
      <w:r w:rsidRPr="00EA310E">
        <w:t>существительных,</w:t>
      </w:r>
      <w:r w:rsidRPr="00EA310E">
        <w:rPr>
          <w:spacing w:val="-3"/>
        </w:rPr>
        <w:t xml:space="preserve"> </w:t>
      </w:r>
      <w:r w:rsidRPr="00EA310E">
        <w:t>образованное</w:t>
      </w:r>
      <w:r w:rsidRPr="00EA310E">
        <w:rPr>
          <w:spacing w:val="-4"/>
        </w:rPr>
        <w:t xml:space="preserve"> </w:t>
      </w:r>
      <w:r w:rsidRPr="00EA310E">
        <w:t>по</w:t>
      </w:r>
      <w:r w:rsidRPr="00EA310E">
        <w:rPr>
          <w:spacing w:val="-2"/>
        </w:rPr>
        <w:t xml:space="preserve"> </w:t>
      </w:r>
      <w:r w:rsidRPr="00EA310E">
        <w:t>правилам</w:t>
      </w:r>
      <w:r w:rsidRPr="00EA310E">
        <w:rPr>
          <w:spacing w:val="-4"/>
        </w:rPr>
        <w:t xml:space="preserve"> </w:t>
      </w:r>
      <w:r w:rsidRPr="00EA310E">
        <w:t>и</w:t>
      </w:r>
      <w:r w:rsidRPr="00EA310E">
        <w:rPr>
          <w:spacing w:val="-4"/>
        </w:rPr>
        <w:t xml:space="preserve"> </w:t>
      </w:r>
      <w:r w:rsidRPr="00EA310E">
        <w:t>исключения:</w:t>
      </w:r>
      <w:r w:rsidRPr="00EA310E">
        <w:rPr>
          <w:spacing w:val="-3"/>
        </w:rPr>
        <w:t xml:space="preserve"> </w:t>
      </w:r>
      <w:r w:rsidRPr="00EA310E">
        <w:t>a</w:t>
      </w:r>
      <w:r w:rsidRPr="00EA310E">
        <w:rPr>
          <w:spacing w:val="-3"/>
        </w:rPr>
        <w:t xml:space="preserve"> </w:t>
      </w:r>
      <w:r w:rsidRPr="00EA310E">
        <w:t>pen</w:t>
      </w:r>
      <w:r w:rsidRPr="00EA310E">
        <w:rPr>
          <w:spacing w:val="3"/>
        </w:rPr>
        <w:t xml:space="preserve"> </w:t>
      </w:r>
      <w:r w:rsidRPr="00EA310E">
        <w:t>—</w:t>
      </w:r>
      <w:r w:rsidRPr="00EA310E">
        <w:rPr>
          <w:spacing w:val="-3"/>
        </w:rPr>
        <w:t xml:space="preserve"> </w:t>
      </w:r>
      <w:r w:rsidRPr="00EA310E">
        <w:t>pens;</w:t>
      </w:r>
      <w:r w:rsidRPr="00EA310E">
        <w:rPr>
          <w:spacing w:val="-2"/>
        </w:rPr>
        <w:t xml:space="preserve"> </w:t>
      </w:r>
      <w:r w:rsidRPr="00EA310E">
        <w:t>a</w:t>
      </w:r>
      <w:r w:rsidRPr="00EA310E">
        <w:rPr>
          <w:spacing w:val="-3"/>
        </w:rPr>
        <w:t xml:space="preserve"> </w:t>
      </w:r>
      <w:r w:rsidRPr="00EA310E">
        <w:t>manmen;</w:t>
      </w:r>
      <w:r w:rsidRPr="00EA310E">
        <w:rPr>
          <w:spacing w:val="-57"/>
        </w:rPr>
        <w:t xml:space="preserve"> </w:t>
      </w:r>
      <w:r w:rsidRPr="00EA310E">
        <w:t>распознавать и употреблять в устной и письменной речи личные и притяжательные</w:t>
      </w:r>
      <w:r w:rsidRPr="00EA310E">
        <w:rPr>
          <w:spacing w:val="1"/>
        </w:rPr>
        <w:t xml:space="preserve"> </w:t>
      </w:r>
      <w:r w:rsidRPr="00EA310E">
        <w:t>местоимения;</w:t>
      </w:r>
    </w:p>
    <w:p w:rsidR="006F72CC" w:rsidRPr="00EA310E" w:rsidRDefault="006B5682" w:rsidP="008641F2">
      <w:pPr>
        <w:pStyle w:val="a3"/>
        <w:ind w:right="2538"/>
        <w:jc w:val="both"/>
      </w:pPr>
      <w:r w:rsidRPr="00EA310E">
        <w:t>распознавать</w:t>
      </w:r>
      <w:r w:rsidRPr="00EA310E">
        <w:rPr>
          <w:spacing w:val="-9"/>
        </w:rPr>
        <w:t xml:space="preserve"> </w:t>
      </w:r>
      <w:r w:rsidRPr="00EA310E">
        <w:t>и</w:t>
      </w:r>
      <w:r w:rsidRPr="00EA310E">
        <w:rPr>
          <w:spacing w:val="-6"/>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9"/>
        </w:rPr>
        <w:t xml:space="preserve"> </w:t>
      </w:r>
      <w:r w:rsidRPr="00EA310E">
        <w:t>и</w:t>
      </w:r>
      <w:r w:rsidRPr="00EA310E">
        <w:rPr>
          <w:spacing w:val="-8"/>
        </w:rPr>
        <w:t xml:space="preserve"> </w:t>
      </w:r>
      <w:r w:rsidRPr="00EA310E">
        <w:t>письменной</w:t>
      </w:r>
      <w:r w:rsidRPr="00EA310E">
        <w:rPr>
          <w:spacing w:val="-8"/>
        </w:rPr>
        <w:t xml:space="preserve"> </w:t>
      </w:r>
      <w:r w:rsidRPr="00EA310E">
        <w:t>речи</w:t>
      </w:r>
      <w:r w:rsidRPr="00EA310E">
        <w:rPr>
          <w:spacing w:val="-6"/>
        </w:rPr>
        <w:t xml:space="preserve"> </w:t>
      </w:r>
      <w:r w:rsidRPr="00EA310E">
        <w:t>указательные</w:t>
      </w:r>
      <w:r w:rsidRPr="00EA310E">
        <w:rPr>
          <w:spacing w:val="-57"/>
        </w:rPr>
        <w:t xml:space="preserve"> </w:t>
      </w:r>
      <w:r w:rsidRPr="00EA310E">
        <w:t>местоимения</w:t>
      </w:r>
      <w:r w:rsidRPr="00EA310E">
        <w:rPr>
          <w:spacing w:val="-1"/>
        </w:rPr>
        <w:t xml:space="preserve"> </w:t>
      </w:r>
      <w:r w:rsidRPr="00EA310E">
        <w:t>this</w:t>
      </w:r>
      <w:r w:rsidRPr="00EA310E">
        <w:rPr>
          <w:spacing w:val="1"/>
        </w:rPr>
        <w:t xml:space="preserve"> </w:t>
      </w:r>
      <w:r w:rsidRPr="00EA310E">
        <w:t>—</w:t>
      </w:r>
      <w:r w:rsidRPr="00EA310E">
        <w:rPr>
          <w:spacing w:val="-2"/>
        </w:rPr>
        <w:t xml:space="preserve"> </w:t>
      </w:r>
      <w:r w:rsidRPr="00EA310E">
        <w:t>these;</w:t>
      </w:r>
    </w:p>
    <w:p w:rsidR="006F72CC" w:rsidRPr="00EA310E" w:rsidRDefault="006B5682" w:rsidP="008641F2">
      <w:pPr>
        <w:pStyle w:val="a3"/>
        <w:ind w:right="1332"/>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7"/>
        </w:rPr>
        <w:t xml:space="preserve"> </w:t>
      </w:r>
      <w:r w:rsidRPr="00EA310E">
        <w:t>письменной</w:t>
      </w:r>
      <w:r w:rsidRPr="00EA310E">
        <w:rPr>
          <w:spacing w:val="-7"/>
        </w:rPr>
        <w:t xml:space="preserve"> </w:t>
      </w:r>
      <w:r w:rsidRPr="00EA310E">
        <w:t>речи</w:t>
      </w:r>
      <w:r w:rsidRPr="00EA310E">
        <w:rPr>
          <w:spacing w:val="-8"/>
        </w:rPr>
        <w:t xml:space="preserve"> </w:t>
      </w:r>
      <w:r w:rsidRPr="00EA310E">
        <w:t>количественные</w:t>
      </w:r>
      <w:r w:rsidRPr="00EA310E">
        <w:rPr>
          <w:spacing w:val="-57"/>
        </w:rPr>
        <w:t xml:space="preserve"> </w:t>
      </w:r>
      <w:r w:rsidRPr="00EA310E">
        <w:t>числительные</w:t>
      </w:r>
      <w:r w:rsidRPr="00EA310E">
        <w:rPr>
          <w:spacing w:val="-3"/>
        </w:rPr>
        <w:t xml:space="preserve"> </w:t>
      </w:r>
      <w:r w:rsidRPr="00EA310E">
        <w:t>(1—12)</w:t>
      </w:r>
    </w:p>
    <w:p w:rsidR="006F72CC" w:rsidRPr="00EA310E" w:rsidRDefault="006B5682" w:rsidP="008641F2">
      <w:pPr>
        <w:pStyle w:val="a3"/>
        <w:ind w:right="2538"/>
        <w:jc w:val="both"/>
      </w:pPr>
      <w:r w:rsidRPr="00EA310E">
        <w:t>распознавать</w:t>
      </w:r>
      <w:r w:rsidRPr="00EA310E">
        <w:rPr>
          <w:spacing w:val="-7"/>
        </w:rPr>
        <w:t xml:space="preserve"> </w:t>
      </w:r>
      <w:r w:rsidRPr="00EA310E">
        <w:t>и</w:t>
      </w:r>
      <w:r w:rsidRPr="00EA310E">
        <w:rPr>
          <w:spacing w:val="-3"/>
        </w:rPr>
        <w:t xml:space="preserve"> </w:t>
      </w:r>
      <w:r w:rsidRPr="00EA310E">
        <w:t>употреблять</w:t>
      </w:r>
      <w:r w:rsidRPr="00EA310E">
        <w:rPr>
          <w:spacing w:val="-7"/>
        </w:rPr>
        <w:t xml:space="preserve"> </w:t>
      </w:r>
      <w:r w:rsidRPr="00EA310E">
        <w:t>в</w:t>
      </w:r>
      <w:r w:rsidRPr="00EA310E">
        <w:rPr>
          <w:spacing w:val="-5"/>
        </w:rPr>
        <w:t xml:space="preserve"> </w:t>
      </w:r>
      <w:r w:rsidRPr="00EA310E">
        <w:t>устной</w:t>
      </w:r>
      <w:r w:rsidRPr="00EA310E">
        <w:rPr>
          <w:spacing w:val="-6"/>
        </w:rPr>
        <w:t xml:space="preserve"> </w:t>
      </w:r>
      <w:r w:rsidRPr="00EA310E">
        <w:t>и</w:t>
      </w:r>
      <w:r w:rsidRPr="00EA310E">
        <w:rPr>
          <w:spacing w:val="-6"/>
        </w:rPr>
        <w:t xml:space="preserve"> </w:t>
      </w:r>
      <w:r w:rsidRPr="00EA310E">
        <w:t>письменной</w:t>
      </w:r>
      <w:r w:rsidRPr="00EA310E">
        <w:rPr>
          <w:spacing w:val="-7"/>
        </w:rPr>
        <w:t xml:space="preserve"> </w:t>
      </w:r>
      <w:r w:rsidRPr="00EA310E">
        <w:t>речи</w:t>
      </w:r>
      <w:r w:rsidRPr="00EA310E">
        <w:rPr>
          <w:spacing w:val="-6"/>
        </w:rPr>
        <w:t xml:space="preserve"> </w:t>
      </w:r>
      <w:r w:rsidRPr="00EA310E">
        <w:t>вопросительные</w:t>
      </w:r>
      <w:r w:rsidRPr="00EA310E">
        <w:rPr>
          <w:spacing w:val="-57"/>
        </w:rPr>
        <w:t xml:space="preserve"> </w:t>
      </w:r>
      <w:r w:rsidRPr="00EA310E">
        <w:t>слова</w:t>
      </w:r>
      <w:r w:rsidRPr="00EA310E">
        <w:rPr>
          <w:spacing w:val="-3"/>
        </w:rPr>
        <w:t xml:space="preserve"> </w:t>
      </w:r>
      <w:r w:rsidRPr="00EA310E">
        <w:t>who, what,</w:t>
      </w:r>
      <w:r w:rsidRPr="00EA310E">
        <w:rPr>
          <w:spacing w:val="-1"/>
        </w:rPr>
        <w:t xml:space="preserve"> </w:t>
      </w:r>
      <w:r w:rsidRPr="00EA310E">
        <w:t>how, where, how</w:t>
      </w:r>
      <w:r w:rsidRPr="00EA310E">
        <w:rPr>
          <w:spacing w:val="-1"/>
        </w:rPr>
        <w:t xml:space="preserve"> </w:t>
      </w:r>
      <w:r w:rsidRPr="00EA310E">
        <w:t>many;</w:t>
      </w:r>
    </w:p>
    <w:p w:rsidR="006F72CC" w:rsidRPr="00EA310E" w:rsidRDefault="006B5682" w:rsidP="008641F2">
      <w:pPr>
        <w:pStyle w:val="a3"/>
        <w:ind w:right="0"/>
        <w:jc w:val="both"/>
      </w:pPr>
      <w:r w:rsidRPr="00EA310E">
        <w:t>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предлоги</w:t>
      </w:r>
      <w:r w:rsidRPr="00EA310E">
        <w:rPr>
          <w:spacing w:val="-4"/>
        </w:rPr>
        <w:t xml:space="preserve"> </w:t>
      </w:r>
      <w:r w:rsidRPr="00EA310E">
        <w:t>места</w:t>
      </w:r>
      <w:r w:rsidRPr="00EA310E">
        <w:rPr>
          <w:spacing w:val="-6"/>
        </w:rPr>
        <w:t xml:space="preserve"> </w:t>
      </w:r>
      <w:r w:rsidRPr="00EA310E">
        <w:t>on,</w:t>
      </w:r>
      <w:r w:rsidRPr="00EA310E">
        <w:rPr>
          <w:spacing w:val="-5"/>
        </w:rPr>
        <w:t xml:space="preserve"> </w:t>
      </w:r>
      <w:r w:rsidRPr="00EA310E">
        <w:t>in,</w:t>
      </w:r>
      <w:r w:rsidRPr="00EA310E">
        <w:rPr>
          <w:spacing w:val="-5"/>
        </w:rPr>
        <w:t xml:space="preserve"> </w:t>
      </w:r>
      <w:r w:rsidRPr="00EA310E">
        <w:t>near,</w:t>
      </w:r>
      <w:r w:rsidRPr="00EA310E">
        <w:rPr>
          <w:spacing w:val="-5"/>
        </w:rPr>
        <w:t xml:space="preserve"> </w:t>
      </w:r>
      <w:r w:rsidRPr="00EA310E">
        <w:t>under;</w:t>
      </w:r>
      <w:r w:rsidRPr="00EA310E">
        <w:rPr>
          <w:spacing w:val="-57"/>
        </w:rPr>
        <w:t xml:space="preserve"> </w:t>
      </w:r>
      <w:r w:rsidRPr="00EA310E">
        <w:t>распознавать</w:t>
      </w:r>
      <w:r w:rsidRPr="00EA310E">
        <w:rPr>
          <w:spacing w:val="-2"/>
        </w:rPr>
        <w:t xml:space="preserve"> </w:t>
      </w:r>
      <w:r w:rsidRPr="00EA310E">
        <w:t>и</w:t>
      </w:r>
      <w:r w:rsidRPr="00EA310E">
        <w:rPr>
          <w:spacing w:val="2"/>
        </w:rPr>
        <w:t xml:space="preserve"> </w:t>
      </w:r>
      <w:r w:rsidRPr="00EA310E">
        <w:t>употреблять</w:t>
      </w:r>
      <w:r w:rsidRPr="00EA310E">
        <w:rPr>
          <w:spacing w:val="-1"/>
        </w:rPr>
        <w:t xml:space="preserve"> </w:t>
      </w:r>
      <w:r w:rsidRPr="00EA310E">
        <w:t>в устной</w:t>
      </w:r>
      <w:r w:rsidRPr="00EA310E">
        <w:rPr>
          <w:spacing w:val="-2"/>
        </w:rPr>
        <w:t xml:space="preserve"> </w:t>
      </w:r>
      <w:r w:rsidRPr="00EA310E">
        <w:t>и</w:t>
      </w:r>
      <w:r w:rsidRPr="00EA310E">
        <w:rPr>
          <w:spacing w:val="-1"/>
        </w:rPr>
        <w:t xml:space="preserve"> </w:t>
      </w:r>
      <w:r w:rsidRPr="00EA310E">
        <w:t>письменной</w:t>
      </w:r>
      <w:r w:rsidRPr="00EA310E">
        <w:rPr>
          <w:spacing w:val="-1"/>
        </w:rPr>
        <w:t xml:space="preserve"> </w:t>
      </w:r>
      <w:r w:rsidRPr="00EA310E">
        <w:t>речи</w:t>
      </w:r>
      <w:r w:rsidRPr="00EA310E">
        <w:rPr>
          <w:spacing w:val="-1"/>
        </w:rPr>
        <w:t xml:space="preserve"> </w:t>
      </w:r>
      <w:r w:rsidRPr="00EA310E">
        <w:t>союзы</w:t>
      </w:r>
      <w:r w:rsidRPr="00EA310E">
        <w:rPr>
          <w:spacing w:val="-2"/>
        </w:rPr>
        <w:t xml:space="preserve"> </w:t>
      </w:r>
      <w:r w:rsidRPr="00EA310E">
        <w:t>and</w:t>
      </w:r>
      <w:r w:rsidRPr="00EA310E">
        <w:rPr>
          <w:spacing w:val="-1"/>
        </w:rPr>
        <w:t xml:space="preserve"> </w:t>
      </w:r>
      <w:r w:rsidRPr="00EA310E">
        <w:t>и</w:t>
      </w:r>
      <w:r w:rsidRPr="00EA310E">
        <w:rPr>
          <w:spacing w:val="-3"/>
        </w:rPr>
        <w:t xml:space="preserve"> </w:t>
      </w:r>
      <w:r w:rsidRPr="00EA310E">
        <w:t>but</w:t>
      </w:r>
    </w:p>
    <w:p w:rsidR="006F72CC" w:rsidRPr="00EA310E" w:rsidRDefault="006B5682" w:rsidP="008641F2">
      <w:pPr>
        <w:pStyle w:val="a3"/>
        <w:ind w:right="0"/>
        <w:jc w:val="both"/>
      </w:pPr>
      <w:r w:rsidRPr="00EA310E">
        <w:t>(при</w:t>
      </w:r>
      <w:r w:rsidRPr="00EA310E">
        <w:rPr>
          <w:spacing w:val="-6"/>
        </w:rPr>
        <w:t xml:space="preserve"> </w:t>
      </w:r>
      <w:r w:rsidRPr="00EA310E">
        <w:t>однородных</w:t>
      </w:r>
      <w:r w:rsidRPr="00EA310E">
        <w:rPr>
          <w:spacing w:val="-6"/>
        </w:rPr>
        <w:t xml:space="preserve"> </w:t>
      </w:r>
      <w:r w:rsidRPr="00EA310E">
        <w:t>членах).</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jc w:val="both"/>
      </w:pPr>
      <w:r w:rsidRPr="00EA310E">
        <w:rPr>
          <w:spacing w:val="-1"/>
        </w:rPr>
        <w:t>владеть</w:t>
      </w:r>
      <w:r w:rsidRPr="00EA310E">
        <w:rPr>
          <w:spacing w:val="-13"/>
        </w:rPr>
        <w:t xml:space="preserve"> </w:t>
      </w:r>
      <w:r w:rsidRPr="00EA310E">
        <w:rPr>
          <w:spacing w:val="-1"/>
        </w:rPr>
        <w:t>отдельными</w:t>
      </w:r>
      <w:r w:rsidRPr="00EA310E">
        <w:rPr>
          <w:spacing w:val="-13"/>
        </w:rPr>
        <w:t xml:space="preserve"> </w:t>
      </w:r>
      <w:r w:rsidRPr="00EA310E">
        <w:t>социокультурными</w:t>
      </w:r>
      <w:r w:rsidRPr="00EA310E">
        <w:rPr>
          <w:spacing w:val="-12"/>
        </w:rPr>
        <w:t xml:space="preserve"> </w:t>
      </w:r>
      <w:r w:rsidRPr="00EA310E">
        <w:t>элементами</w:t>
      </w:r>
      <w:r w:rsidRPr="00EA310E">
        <w:rPr>
          <w:spacing w:val="-13"/>
        </w:rPr>
        <w:t xml:space="preserve"> </w:t>
      </w:r>
      <w:r w:rsidRPr="00EA310E">
        <w:t>речевого</w:t>
      </w:r>
      <w:r w:rsidRPr="00EA310E">
        <w:rPr>
          <w:spacing w:val="-12"/>
        </w:rPr>
        <w:t xml:space="preserve"> </w:t>
      </w:r>
      <w:r w:rsidRPr="00EA310E">
        <w:t>поведенческого</w:t>
      </w:r>
      <w:r w:rsidRPr="00EA310E">
        <w:rPr>
          <w:spacing w:val="-13"/>
        </w:rPr>
        <w:t xml:space="preserve"> </w:t>
      </w:r>
      <w:r w:rsidRPr="00EA310E">
        <w:t>этикета,</w:t>
      </w:r>
      <w:r w:rsidRPr="00EA310E">
        <w:rPr>
          <w:spacing w:val="-57"/>
        </w:rPr>
        <w:t xml:space="preserve"> </w:t>
      </w:r>
      <w:r w:rsidRPr="00EA310E">
        <w:t>принятыми в англоязычной среде, в некоторых ситуациях общения: приветствие,</w:t>
      </w:r>
      <w:r w:rsidRPr="00EA310E">
        <w:rPr>
          <w:spacing w:val="1"/>
        </w:rPr>
        <w:t xml:space="preserve"> </w:t>
      </w:r>
      <w:r w:rsidRPr="00EA310E">
        <w:t>прощание, знакомство, выражение благодарности, извинение, поздравление с днѐм</w:t>
      </w:r>
      <w:r w:rsidRPr="00EA310E">
        <w:rPr>
          <w:spacing w:val="1"/>
        </w:rPr>
        <w:t xml:space="preserve"> </w:t>
      </w:r>
      <w:r w:rsidRPr="00EA310E">
        <w:t>рождения,</w:t>
      </w:r>
      <w:r w:rsidRPr="00EA310E">
        <w:rPr>
          <w:spacing w:val="-1"/>
        </w:rPr>
        <w:t xml:space="preserve"> </w:t>
      </w:r>
      <w:r w:rsidRPr="00EA310E">
        <w:t>Новым</w:t>
      </w:r>
      <w:r w:rsidRPr="00EA310E">
        <w:rPr>
          <w:spacing w:val="-3"/>
        </w:rPr>
        <w:t xml:space="preserve"> </w:t>
      </w:r>
      <w:r w:rsidRPr="00EA310E">
        <w:t>годом, Рождеством;</w:t>
      </w:r>
    </w:p>
    <w:p w:rsidR="006F72CC" w:rsidRPr="00EA310E" w:rsidRDefault="006B5682" w:rsidP="008641F2">
      <w:pPr>
        <w:pStyle w:val="a3"/>
        <w:ind w:right="2262"/>
        <w:jc w:val="both"/>
      </w:pPr>
      <w:r w:rsidRPr="00EA310E">
        <w:t>знать</w:t>
      </w:r>
      <w:r w:rsidRPr="00EA310E">
        <w:rPr>
          <w:spacing w:val="-6"/>
        </w:rPr>
        <w:t xml:space="preserve"> </w:t>
      </w:r>
      <w:r w:rsidRPr="00EA310E">
        <w:t>названия</w:t>
      </w:r>
      <w:r w:rsidRPr="00EA310E">
        <w:rPr>
          <w:spacing w:val="-5"/>
        </w:rPr>
        <w:t xml:space="preserve"> </w:t>
      </w:r>
      <w:r w:rsidRPr="00EA310E">
        <w:t>родной</w:t>
      </w:r>
      <w:r w:rsidRPr="00EA310E">
        <w:rPr>
          <w:spacing w:val="-7"/>
        </w:rPr>
        <w:t xml:space="preserve"> </w:t>
      </w:r>
      <w:r w:rsidRPr="00EA310E">
        <w:t>страны</w:t>
      </w:r>
      <w:r w:rsidRPr="00EA310E">
        <w:rPr>
          <w:spacing w:val="-6"/>
        </w:rPr>
        <w:t xml:space="preserve"> </w:t>
      </w:r>
      <w:r w:rsidRPr="00EA310E">
        <w:t>и</w:t>
      </w:r>
      <w:r w:rsidRPr="00EA310E">
        <w:rPr>
          <w:spacing w:val="-5"/>
        </w:rPr>
        <w:t xml:space="preserve"> </w:t>
      </w:r>
      <w:r w:rsidRPr="00EA310E">
        <w:t>страны/стран</w:t>
      </w:r>
      <w:r w:rsidRPr="00EA310E">
        <w:rPr>
          <w:spacing w:val="-5"/>
        </w:rPr>
        <w:t xml:space="preserve"> </w:t>
      </w:r>
      <w:r w:rsidRPr="00EA310E">
        <w:t>изучаемого</w:t>
      </w:r>
      <w:r w:rsidRPr="00EA310E">
        <w:rPr>
          <w:spacing w:val="-6"/>
        </w:rPr>
        <w:t xml:space="preserve"> </w:t>
      </w:r>
      <w:r w:rsidRPr="00EA310E">
        <w:t>языка</w:t>
      </w:r>
      <w:r w:rsidRPr="00EA310E">
        <w:rPr>
          <w:spacing w:val="-6"/>
        </w:rPr>
        <w:t xml:space="preserve"> </w:t>
      </w:r>
      <w:r w:rsidRPr="00EA310E">
        <w:t>и</w:t>
      </w:r>
      <w:r w:rsidRPr="00EA310E">
        <w:rPr>
          <w:spacing w:val="-5"/>
        </w:rPr>
        <w:t xml:space="preserve"> </w:t>
      </w:r>
      <w:r w:rsidRPr="00EA310E">
        <w:t>их</w:t>
      </w:r>
      <w:r w:rsidRPr="00EA310E">
        <w:rPr>
          <w:spacing w:val="-7"/>
        </w:rPr>
        <w:t xml:space="preserve"> </w:t>
      </w:r>
      <w:r w:rsidRPr="00EA310E">
        <w:t>столиц.</w:t>
      </w:r>
      <w:r w:rsidRPr="00EA310E">
        <w:rPr>
          <w:spacing w:val="-57"/>
        </w:rPr>
        <w:t xml:space="preserve"> </w:t>
      </w:r>
      <w:r w:rsidRPr="00EA310E">
        <w:t>3</w:t>
      </w:r>
      <w:r w:rsidRPr="00EA310E">
        <w:rPr>
          <w:spacing w:val="-1"/>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ind w:right="0"/>
        <w:jc w:val="both"/>
      </w:pPr>
      <w:r w:rsidRPr="00EA310E">
        <w:t>вести</w:t>
      </w:r>
      <w:r w:rsidRPr="00EA310E">
        <w:rPr>
          <w:spacing w:val="-4"/>
        </w:rPr>
        <w:t xml:space="preserve"> </w:t>
      </w:r>
      <w:r w:rsidRPr="00EA310E">
        <w:t>разные</w:t>
      </w:r>
      <w:r w:rsidRPr="00EA310E">
        <w:rPr>
          <w:spacing w:val="-6"/>
        </w:rPr>
        <w:t xml:space="preserve"> </w:t>
      </w:r>
      <w:r w:rsidRPr="00EA310E">
        <w:t>виды</w:t>
      </w:r>
      <w:r w:rsidRPr="00EA310E">
        <w:rPr>
          <w:spacing w:val="-4"/>
        </w:rPr>
        <w:t xml:space="preserve"> </w:t>
      </w:r>
      <w:r w:rsidRPr="00EA310E">
        <w:t>диалогов</w:t>
      </w:r>
      <w:r w:rsidRPr="00EA310E">
        <w:rPr>
          <w:spacing w:val="-4"/>
        </w:rPr>
        <w:t xml:space="preserve"> </w:t>
      </w:r>
      <w:r w:rsidRPr="00EA310E">
        <w:t>(диалог</w:t>
      </w:r>
      <w:r w:rsidRPr="00EA310E">
        <w:rPr>
          <w:spacing w:val="-5"/>
        </w:rPr>
        <w:t xml:space="preserve"> </w:t>
      </w:r>
      <w:r w:rsidRPr="00EA310E">
        <w:t>этикетного</w:t>
      </w:r>
      <w:r w:rsidRPr="00EA310E">
        <w:rPr>
          <w:spacing w:val="-6"/>
        </w:rPr>
        <w:t xml:space="preserve"> </w:t>
      </w:r>
      <w:r w:rsidRPr="00EA310E">
        <w:t>характера,</w:t>
      </w:r>
    </w:p>
    <w:p w:rsidR="006F72CC" w:rsidRPr="00EA310E" w:rsidRDefault="006B5682" w:rsidP="008641F2">
      <w:pPr>
        <w:pStyle w:val="a3"/>
        <w:jc w:val="both"/>
      </w:pPr>
      <w:r w:rsidRPr="00EA310E">
        <w:t>диалог- побуждение, диалог-расспрос) в стандартных ситуациях неофициального</w:t>
      </w:r>
      <w:r w:rsidRPr="00EA310E">
        <w:rPr>
          <w:spacing w:val="1"/>
        </w:rPr>
        <w:t xml:space="preserve"> </w:t>
      </w:r>
      <w:r w:rsidRPr="00EA310E">
        <w:t>общения, с вербальными и/или зрительными опорами в рамках изучаемой тематики с</w:t>
      </w:r>
      <w:r w:rsidRPr="00EA310E">
        <w:rPr>
          <w:spacing w:val="1"/>
        </w:rPr>
        <w:t xml:space="preserve"> </w:t>
      </w:r>
      <w:r w:rsidRPr="00EA310E">
        <w:t>соблюдением</w:t>
      </w:r>
      <w:r w:rsidRPr="00EA310E">
        <w:rPr>
          <w:spacing w:val="-10"/>
        </w:rPr>
        <w:t xml:space="preserve"> </w:t>
      </w:r>
      <w:r w:rsidRPr="00EA310E">
        <w:t>норм</w:t>
      </w:r>
      <w:r w:rsidRPr="00EA310E">
        <w:rPr>
          <w:spacing w:val="-9"/>
        </w:rPr>
        <w:t xml:space="preserve"> </w:t>
      </w:r>
      <w:r w:rsidRPr="00EA310E">
        <w:t>речевого</w:t>
      </w:r>
      <w:r w:rsidRPr="00EA310E">
        <w:rPr>
          <w:spacing w:val="-9"/>
        </w:rPr>
        <w:t xml:space="preserve"> </w:t>
      </w:r>
      <w:r w:rsidRPr="00EA310E">
        <w:t>этикета,</w:t>
      </w:r>
      <w:r w:rsidRPr="00EA310E">
        <w:rPr>
          <w:spacing w:val="-8"/>
        </w:rPr>
        <w:t xml:space="preserve"> </w:t>
      </w:r>
      <w:r w:rsidRPr="00EA310E">
        <w:t>принятого</w:t>
      </w:r>
      <w:r w:rsidRPr="00EA310E">
        <w:rPr>
          <w:spacing w:val="-9"/>
        </w:rPr>
        <w:t xml:space="preserve"> </w:t>
      </w:r>
      <w:r w:rsidRPr="00EA310E">
        <w:t>в</w:t>
      </w:r>
      <w:r w:rsidRPr="00EA310E">
        <w:rPr>
          <w:spacing w:val="-9"/>
        </w:rPr>
        <w:t xml:space="preserve"> </w:t>
      </w:r>
      <w:r w:rsidRPr="00EA310E">
        <w:t>стране/странах</w:t>
      </w:r>
      <w:r w:rsidRPr="00EA310E">
        <w:rPr>
          <w:spacing w:val="-7"/>
        </w:rPr>
        <w:t xml:space="preserve"> </w:t>
      </w:r>
      <w:r w:rsidRPr="00EA310E">
        <w:t>изучаемого</w:t>
      </w:r>
      <w:r w:rsidRPr="00EA310E">
        <w:rPr>
          <w:spacing w:val="-8"/>
        </w:rPr>
        <w:t xml:space="preserve"> </w:t>
      </w:r>
      <w:r w:rsidRPr="00EA310E">
        <w:t>языка</w:t>
      </w:r>
      <w:r w:rsidRPr="00EA310E">
        <w:rPr>
          <w:spacing w:val="-10"/>
        </w:rPr>
        <w:t xml:space="preserve"> </w:t>
      </w:r>
      <w:r w:rsidRPr="00EA310E">
        <w:t>(не</w:t>
      </w:r>
      <w:r w:rsidRPr="00EA310E">
        <w:rPr>
          <w:spacing w:val="-57"/>
        </w:rPr>
        <w:t xml:space="preserve"> </w:t>
      </w:r>
      <w:r w:rsidRPr="00EA310E">
        <w:t>менее</w:t>
      </w:r>
      <w:r w:rsidRPr="00EA310E">
        <w:rPr>
          <w:spacing w:val="-2"/>
        </w:rPr>
        <w:t xml:space="preserve"> </w:t>
      </w:r>
      <w:r w:rsidRPr="00EA310E">
        <w:t>4 реплик</w:t>
      </w:r>
      <w:r w:rsidRPr="00EA310E">
        <w:rPr>
          <w:spacing w:val="-1"/>
        </w:rPr>
        <w:t xml:space="preserve"> </w:t>
      </w:r>
      <w:r w:rsidRPr="00EA310E">
        <w:t>со стороны каждого</w:t>
      </w:r>
      <w:r w:rsidRPr="00EA310E">
        <w:rPr>
          <w:spacing w:val="-1"/>
        </w:rPr>
        <w:t xml:space="preserve"> </w:t>
      </w:r>
      <w:r w:rsidRPr="00EA310E">
        <w:t>собеседника);</w:t>
      </w:r>
    </w:p>
    <w:p w:rsidR="006F72CC" w:rsidRPr="00EA310E" w:rsidRDefault="006B5682" w:rsidP="008641F2">
      <w:pPr>
        <w:pStyle w:val="a3"/>
        <w:ind w:right="0"/>
        <w:jc w:val="both"/>
      </w:pPr>
      <w:r w:rsidRPr="00EA310E">
        <w:t>создавать</w:t>
      </w:r>
      <w:r w:rsidRPr="00EA310E">
        <w:rPr>
          <w:spacing w:val="-6"/>
        </w:rPr>
        <w:t xml:space="preserve"> </w:t>
      </w:r>
      <w:r w:rsidRPr="00EA310E">
        <w:t>устные</w:t>
      </w:r>
      <w:r w:rsidRPr="00EA310E">
        <w:rPr>
          <w:spacing w:val="-9"/>
        </w:rPr>
        <w:t xml:space="preserve"> </w:t>
      </w:r>
      <w:r w:rsidRPr="00EA310E">
        <w:t>связные</w:t>
      </w:r>
      <w:r w:rsidRPr="00EA310E">
        <w:rPr>
          <w:spacing w:val="-9"/>
        </w:rPr>
        <w:t xml:space="preserve"> </w:t>
      </w:r>
      <w:r w:rsidRPr="00EA310E">
        <w:t>монологические</w:t>
      </w:r>
      <w:r w:rsidRPr="00EA310E">
        <w:rPr>
          <w:spacing w:val="-8"/>
        </w:rPr>
        <w:t xml:space="preserve"> </w:t>
      </w:r>
      <w:r w:rsidRPr="00EA310E">
        <w:t>высказывания</w:t>
      </w:r>
    </w:p>
    <w:p w:rsidR="006F72CC" w:rsidRPr="00EA310E" w:rsidRDefault="006B5682" w:rsidP="008641F2">
      <w:pPr>
        <w:pStyle w:val="a3"/>
        <w:jc w:val="both"/>
      </w:pPr>
      <w:r w:rsidRPr="00EA310E">
        <w:t>(описание;</w:t>
      </w:r>
      <w:r w:rsidRPr="00EA310E">
        <w:rPr>
          <w:spacing w:val="-6"/>
        </w:rPr>
        <w:t xml:space="preserve"> </w:t>
      </w:r>
      <w:r w:rsidRPr="00EA310E">
        <w:t>повествование/рассказ)</w:t>
      </w:r>
      <w:r w:rsidRPr="00EA310E">
        <w:rPr>
          <w:spacing w:val="-6"/>
        </w:rPr>
        <w:t xml:space="preserve"> </w:t>
      </w:r>
      <w:r w:rsidRPr="00EA310E">
        <w:t>в</w:t>
      </w:r>
      <w:r w:rsidRPr="00EA310E">
        <w:rPr>
          <w:spacing w:val="-7"/>
        </w:rPr>
        <w:t xml:space="preserve"> </w:t>
      </w:r>
      <w:r w:rsidRPr="00EA310E">
        <w:t>рамках</w:t>
      </w:r>
      <w:r w:rsidRPr="00EA310E">
        <w:rPr>
          <w:spacing w:val="-4"/>
        </w:rPr>
        <w:t xml:space="preserve"> </w:t>
      </w:r>
      <w:r w:rsidRPr="00EA310E">
        <w:t>изучаемой</w:t>
      </w:r>
      <w:r w:rsidRPr="00EA310E">
        <w:rPr>
          <w:spacing w:val="-5"/>
        </w:rPr>
        <w:t xml:space="preserve"> </w:t>
      </w:r>
      <w:r w:rsidRPr="00EA310E">
        <w:t>тематики</w:t>
      </w:r>
      <w:r w:rsidRPr="00EA310E">
        <w:rPr>
          <w:spacing w:val="-6"/>
        </w:rPr>
        <w:t xml:space="preserve"> </w:t>
      </w:r>
      <w:r w:rsidRPr="00EA310E">
        <w:t>объѐмом</w:t>
      </w:r>
      <w:r w:rsidRPr="00EA310E">
        <w:rPr>
          <w:spacing w:val="-6"/>
        </w:rPr>
        <w:t xml:space="preserve"> </w:t>
      </w:r>
      <w:r w:rsidRPr="00EA310E">
        <w:t>не</w:t>
      </w:r>
      <w:r w:rsidRPr="00EA310E">
        <w:rPr>
          <w:spacing w:val="-7"/>
        </w:rPr>
        <w:t xml:space="preserve"> </w:t>
      </w:r>
      <w:r w:rsidRPr="00EA310E">
        <w:t>менее</w:t>
      </w:r>
      <w:r w:rsidRPr="00EA310E">
        <w:rPr>
          <w:spacing w:val="-6"/>
        </w:rPr>
        <w:t xml:space="preserve"> </w:t>
      </w:r>
      <w:r w:rsidRPr="00EA310E">
        <w:t>4</w:t>
      </w:r>
      <w:r w:rsidRPr="00EA310E">
        <w:rPr>
          <w:spacing w:val="-6"/>
        </w:rPr>
        <w:t xml:space="preserve"> </w:t>
      </w:r>
      <w:r w:rsidRPr="00EA310E">
        <w:t>фраз</w:t>
      </w:r>
      <w:r w:rsidRPr="00EA310E">
        <w:rPr>
          <w:spacing w:val="-57"/>
        </w:rPr>
        <w:t xml:space="preserve"> </w:t>
      </w:r>
      <w:r w:rsidRPr="00EA310E">
        <w:t>с</w:t>
      </w:r>
      <w:r w:rsidRPr="00EA310E">
        <w:rPr>
          <w:spacing w:val="-2"/>
        </w:rPr>
        <w:t xml:space="preserve"> </w:t>
      </w:r>
      <w:r w:rsidRPr="00EA310E">
        <w:t>вербальными и/или</w:t>
      </w:r>
      <w:r w:rsidRPr="00EA310E">
        <w:rPr>
          <w:spacing w:val="-2"/>
        </w:rPr>
        <w:t xml:space="preserve"> </w:t>
      </w:r>
      <w:r w:rsidRPr="00EA310E">
        <w:t>зрительными опорами;</w:t>
      </w:r>
    </w:p>
    <w:p w:rsidR="006F72CC" w:rsidRPr="00EA310E" w:rsidRDefault="006B5682" w:rsidP="008641F2">
      <w:pPr>
        <w:pStyle w:val="a3"/>
        <w:ind w:right="0"/>
        <w:jc w:val="both"/>
      </w:pPr>
      <w:r w:rsidRPr="00EA310E">
        <w:t>передавать</w:t>
      </w:r>
      <w:r w:rsidRPr="00EA310E">
        <w:rPr>
          <w:spacing w:val="-7"/>
        </w:rPr>
        <w:t xml:space="preserve"> </w:t>
      </w:r>
      <w:r w:rsidRPr="00EA310E">
        <w:t>основное</w:t>
      </w:r>
      <w:r w:rsidRPr="00EA310E">
        <w:rPr>
          <w:spacing w:val="-5"/>
        </w:rPr>
        <w:t xml:space="preserve"> </w:t>
      </w:r>
      <w:r w:rsidRPr="00EA310E">
        <w:t>содержание</w:t>
      </w:r>
      <w:r w:rsidRPr="00EA310E">
        <w:rPr>
          <w:spacing w:val="-7"/>
        </w:rPr>
        <w:t xml:space="preserve"> </w:t>
      </w:r>
      <w:r w:rsidRPr="00EA310E">
        <w:t>прочитанного</w:t>
      </w:r>
      <w:r w:rsidRPr="00EA310E">
        <w:rPr>
          <w:spacing w:val="-7"/>
        </w:rPr>
        <w:t xml:space="preserve"> </w:t>
      </w:r>
      <w:r w:rsidRPr="00EA310E">
        <w:t>текста</w:t>
      </w:r>
      <w:r w:rsidRPr="00EA310E">
        <w:rPr>
          <w:spacing w:val="-7"/>
        </w:rPr>
        <w:t xml:space="preserve"> </w:t>
      </w:r>
      <w:r w:rsidRPr="00EA310E">
        <w:t>с</w:t>
      </w:r>
    </w:p>
    <w:p w:rsidR="006F72CC" w:rsidRPr="00EA310E" w:rsidRDefault="006B5682" w:rsidP="008641F2">
      <w:pPr>
        <w:pStyle w:val="a3"/>
        <w:jc w:val="both"/>
      </w:pPr>
      <w:r w:rsidRPr="00EA310E">
        <w:t>вербальными</w:t>
      </w:r>
      <w:r w:rsidRPr="00EA310E">
        <w:rPr>
          <w:spacing w:val="-7"/>
        </w:rPr>
        <w:t xml:space="preserve"> </w:t>
      </w:r>
      <w:r w:rsidRPr="00EA310E">
        <w:t>и/или</w:t>
      </w:r>
      <w:r w:rsidRPr="00EA310E">
        <w:rPr>
          <w:spacing w:val="-7"/>
        </w:rPr>
        <w:t xml:space="preserve"> </w:t>
      </w:r>
      <w:r w:rsidRPr="00EA310E">
        <w:t>зрительными</w:t>
      </w:r>
      <w:r w:rsidRPr="00EA310E">
        <w:rPr>
          <w:spacing w:val="-6"/>
        </w:rPr>
        <w:t xml:space="preserve"> </w:t>
      </w:r>
      <w:r w:rsidRPr="00EA310E">
        <w:t>опорами</w:t>
      </w:r>
      <w:r w:rsidRPr="00EA310E">
        <w:rPr>
          <w:spacing w:val="-7"/>
        </w:rPr>
        <w:t xml:space="preserve"> </w:t>
      </w:r>
      <w:r w:rsidRPr="00EA310E">
        <w:t>(объѐм</w:t>
      </w:r>
      <w:r w:rsidRPr="00EA310E">
        <w:rPr>
          <w:spacing w:val="-7"/>
        </w:rPr>
        <w:t xml:space="preserve"> </w:t>
      </w:r>
      <w:r w:rsidRPr="00EA310E">
        <w:t>монологического</w:t>
      </w:r>
      <w:r w:rsidRPr="00EA310E">
        <w:rPr>
          <w:spacing w:val="-7"/>
        </w:rPr>
        <w:t xml:space="preserve"> </w:t>
      </w:r>
      <w:r w:rsidRPr="00EA310E">
        <w:t>высказывания</w:t>
      </w:r>
      <w:r w:rsidRPr="00EA310E">
        <w:rPr>
          <w:spacing w:val="-1"/>
        </w:rPr>
        <w:t xml:space="preserve"> </w:t>
      </w:r>
      <w:r w:rsidRPr="00EA310E">
        <w:t>—</w:t>
      </w:r>
      <w:r w:rsidRPr="00EA310E">
        <w:rPr>
          <w:spacing w:val="-7"/>
        </w:rPr>
        <w:t xml:space="preserve"> </w:t>
      </w:r>
      <w:r w:rsidRPr="00EA310E">
        <w:t>не</w:t>
      </w:r>
      <w:r w:rsidRPr="00EA310E">
        <w:rPr>
          <w:spacing w:val="-57"/>
        </w:rPr>
        <w:t xml:space="preserve"> </w:t>
      </w:r>
      <w:r w:rsidRPr="00EA310E">
        <w:t>менее</w:t>
      </w:r>
      <w:r w:rsidRPr="00EA310E">
        <w:rPr>
          <w:spacing w:val="-2"/>
        </w:rPr>
        <w:t xml:space="preserve"> </w:t>
      </w:r>
      <w:r w:rsidRPr="00EA310E">
        <w:t>4 фраз).</w:t>
      </w:r>
    </w:p>
    <w:p w:rsidR="006F72CC" w:rsidRPr="00EA310E" w:rsidRDefault="006B5682" w:rsidP="008641F2">
      <w:pPr>
        <w:pStyle w:val="a3"/>
        <w:ind w:right="0"/>
        <w:jc w:val="both"/>
      </w:pPr>
      <w:r w:rsidRPr="00EA310E">
        <w:t>Аудирование</w:t>
      </w:r>
    </w:p>
    <w:p w:rsidR="006F72CC" w:rsidRPr="00EA310E" w:rsidRDefault="006B5682" w:rsidP="008641F2">
      <w:pPr>
        <w:pStyle w:val="a3"/>
        <w:ind w:right="0"/>
        <w:jc w:val="both"/>
      </w:pPr>
      <w:r w:rsidRPr="00EA310E">
        <w:t>воспринимать</w:t>
      </w:r>
      <w:r w:rsidRPr="00EA310E">
        <w:rPr>
          <w:spacing w:val="-7"/>
        </w:rPr>
        <w:t xml:space="preserve"> </w:t>
      </w:r>
      <w:r w:rsidRPr="00EA310E">
        <w:t>на</w:t>
      </w:r>
      <w:r w:rsidRPr="00EA310E">
        <w:rPr>
          <w:spacing w:val="-8"/>
        </w:rPr>
        <w:t xml:space="preserve"> </w:t>
      </w:r>
      <w:r w:rsidRPr="00EA310E">
        <w:t>слух</w:t>
      </w:r>
      <w:r w:rsidRPr="00EA310E">
        <w:rPr>
          <w:spacing w:val="-5"/>
        </w:rPr>
        <w:t xml:space="preserve"> </w:t>
      </w:r>
      <w:r w:rsidRPr="00EA310E">
        <w:t>и</w:t>
      </w:r>
      <w:r w:rsidRPr="00EA310E">
        <w:rPr>
          <w:spacing w:val="-4"/>
        </w:rPr>
        <w:t xml:space="preserve"> </w:t>
      </w:r>
      <w:r w:rsidRPr="00EA310E">
        <w:t>понимать</w:t>
      </w:r>
      <w:r w:rsidRPr="00EA310E">
        <w:rPr>
          <w:spacing w:val="-7"/>
        </w:rPr>
        <w:t xml:space="preserve"> </w:t>
      </w:r>
      <w:r w:rsidRPr="00EA310E">
        <w:t>речь</w:t>
      </w:r>
      <w:r w:rsidRPr="00EA310E">
        <w:rPr>
          <w:spacing w:val="-5"/>
        </w:rPr>
        <w:t xml:space="preserve"> </w:t>
      </w:r>
      <w:r w:rsidRPr="00EA310E">
        <w:t>учителя</w:t>
      </w:r>
    </w:p>
    <w:p w:rsidR="006F72CC" w:rsidRPr="00EA310E" w:rsidRDefault="006B5682" w:rsidP="008641F2">
      <w:pPr>
        <w:pStyle w:val="a3"/>
        <w:ind w:right="0"/>
        <w:jc w:val="both"/>
      </w:pPr>
      <w:r w:rsidRPr="00EA310E">
        <w:t>и</w:t>
      </w:r>
      <w:r w:rsidRPr="00EA310E">
        <w:rPr>
          <w:spacing w:val="-8"/>
        </w:rPr>
        <w:t xml:space="preserve"> </w:t>
      </w:r>
      <w:r w:rsidRPr="00EA310E">
        <w:t>одноклассников</w:t>
      </w:r>
      <w:r w:rsidRPr="00EA310E">
        <w:rPr>
          <w:spacing w:val="-8"/>
        </w:rPr>
        <w:t xml:space="preserve"> </w:t>
      </w:r>
      <w:r w:rsidRPr="00EA310E">
        <w:t>вербально/невербально</w:t>
      </w:r>
      <w:r w:rsidRPr="00EA310E">
        <w:rPr>
          <w:spacing w:val="-8"/>
        </w:rPr>
        <w:t xml:space="preserve"> </w:t>
      </w:r>
      <w:r w:rsidRPr="00EA310E">
        <w:t>реагировать</w:t>
      </w:r>
      <w:r w:rsidRPr="00EA310E">
        <w:rPr>
          <w:spacing w:val="-7"/>
        </w:rPr>
        <w:t xml:space="preserve"> </w:t>
      </w:r>
      <w:r w:rsidRPr="00EA310E">
        <w:t>на</w:t>
      </w:r>
      <w:r w:rsidRPr="00EA310E">
        <w:rPr>
          <w:spacing w:val="-7"/>
        </w:rPr>
        <w:t xml:space="preserve"> </w:t>
      </w:r>
      <w:r w:rsidRPr="00EA310E">
        <w:t>услышанное;</w:t>
      </w:r>
    </w:p>
    <w:p w:rsidR="006F72CC" w:rsidRPr="00EA310E" w:rsidRDefault="006B5682" w:rsidP="008641F2">
      <w:pPr>
        <w:pStyle w:val="a3"/>
        <w:jc w:val="both"/>
      </w:pPr>
      <w:r w:rsidRPr="00EA310E">
        <w:t>воспринимать</w:t>
      </w:r>
      <w:r w:rsidRPr="00EA310E">
        <w:rPr>
          <w:spacing w:val="-7"/>
        </w:rPr>
        <w:t xml:space="preserve"> </w:t>
      </w:r>
      <w:r w:rsidRPr="00EA310E">
        <w:t>на</w:t>
      </w:r>
      <w:r w:rsidRPr="00EA310E">
        <w:rPr>
          <w:spacing w:val="-8"/>
        </w:rPr>
        <w:t xml:space="preserve"> </w:t>
      </w:r>
      <w:r w:rsidRPr="00EA310E">
        <w:t>слух</w:t>
      </w:r>
      <w:r w:rsidRPr="00EA310E">
        <w:rPr>
          <w:spacing w:val="-4"/>
        </w:rPr>
        <w:t xml:space="preserve"> </w:t>
      </w:r>
      <w:r w:rsidRPr="00EA310E">
        <w:t>и</w:t>
      </w:r>
      <w:r w:rsidRPr="00EA310E">
        <w:rPr>
          <w:spacing w:val="-4"/>
        </w:rPr>
        <w:t xml:space="preserve"> </w:t>
      </w:r>
      <w:r w:rsidRPr="00EA310E">
        <w:t>понимать</w:t>
      </w:r>
      <w:r w:rsidRPr="00EA310E">
        <w:rPr>
          <w:spacing w:val="-5"/>
        </w:rPr>
        <w:t xml:space="preserve"> </w:t>
      </w:r>
      <w:r w:rsidRPr="00EA310E">
        <w:t>учебные</w:t>
      </w:r>
      <w:r w:rsidRPr="00EA310E">
        <w:rPr>
          <w:spacing w:val="-8"/>
        </w:rPr>
        <w:t xml:space="preserve"> </w:t>
      </w:r>
      <w:r w:rsidRPr="00EA310E">
        <w:t>тексты,</w:t>
      </w:r>
      <w:r w:rsidRPr="00EA310E">
        <w:rPr>
          <w:spacing w:val="-7"/>
        </w:rPr>
        <w:t xml:space="preserve"> </w:t>
      </w:r>
      <w:r w:rsidRPr="00EA310E">
        <w:t>построенные</w:t>
      </w:r>
      <w:r w:rsidRPr="00EA310E">
        <w:rPr>
          <w:spacing w:val="-8"/>
        </w:rPr>
        <w:t xml:space="preserve"> </w:t>
      </w:r>
      <w:r w:rsidRPr="00EA310E">
        <w:t>на</w:t>
      </w:r>
      <w:r w:rsidRPr="00EA310E">
        <w:rPr>
          <w:spacing w:val="-8"/>
        </w:rPr>
        <w:t xml:space="preserve"> </w:t>
      </w:r>
      <w:r w:rsidRPr="00EA310E">
        <w:t>изученном</w:t>
      </w:r>
      <w:r w:rsidRPr="00EA310E">
        <w:rPr>
          <w:spacing w:val="-7"/>
        </w:rPr>
        <w:t xml:space="preserve"> </w:t>
      </w:r>
      <w:r w:rsidRPr="00EA310E">
        <w:t>языковом</w:t>
      </w:r>
      <w:r w:rsidRPr="00EA310E">
        <w:rPr>
          <w:spacing w:val="-57"/>
        </w:rPr>
        <w:t xml:space="preserve"> </w:t>
      </w:r>
      <w:r w:rsidRPr="00EA310E">
        <w:t>материале,</w:t>
      </w:r>
      <w:r w:rsidRPr="00EA310E">
        <w:rPr>
          <w:spacing w:val="-3"/>
        </w:rPr>
        <w:t xml:space="preserve"> </w:t>
      </w:r>
      <w:r w:rsidRPr="00EA310E">
        <w:t>с</w:t>
      </w:r>
      <w:r w:rsidRPr="00EA310E">
        <w:rPr>
          <w:spacing w:val="-3"/>
        </w:rPr>
        <w:t xml:space="preserve"> </w:t>
      </w:r>
      <w:r w:rsidRPr="00EA310E">
        <w:t>разной</w:t>
      </w:r>
      <w:r w:rsidRPr="00EA310E">
        <w:rPr>
          <w:spacing w:val="-2"/>
        </w:rPr>
        <w:t xml:space="preserve"> </w:t>
      </w:r>
      <w:r w:rsidRPr="00EA310E">
        <w:t>глубиной</w:t>
      </w:r>
      <w:r w:rsidRPr="00EA310E">
        <w:rPr>
          <w:spacing w:val="-2"/>
        </w:rPr>
        <w:t xml:space="preserve"> </w:t>
      </w:r>
      <w:r w:rsidRPr="00EA310E">
        <w:t>проникновения</w:t>
      </w:r>
      <w:r w:rsidRPr="00EA310E">
        <w:rPr>
          <w:spacing w:val="-2"/>
        </w:rPr>
        <w:t xml:space="preserve"> </w:t>
      </w:r>
      <w:r w:rsidRPr="00EA310E">
        <w:t>в</w:t>
      </w:r>
      <w:r w:rsidRPr="00EA310E">
        <w:rPr>
          <w:spacing w:val="-5"/>
        </w:rPr>
        <w:t xml:space="preserve"> </w:t>
      </w:r>
      <w:r w:rsidRPr="00EA310E">
        <w:t>их содержание</w:t>
      </w:r>
      <w:r w:rsidRPr="00EA310E">
        <w:rPr>
          <w:spacing w:val="-3"/>
        </w:rPr>
        <w:t xml:space="preserve"> </w:t>
      </w:r>
      <w:r w:rsidRPr="00EA310E">
        <w:t>в</w:t>
      </w:r>
      <w:r w:rsidRPr="00EA310E">
        <w:rPr>
          <w:spacing w:val="-3"/>
        </w:rPr>
        <w:t xml:space="preserve"> </w:t>
      </w:r>
      <w:r w:rsidRPr="00EA310E">
        <w:t>зависимости</w:t>
      </w:r>
    </w:p>
    <w:p w:rsidR="006F72CC" w:rsidRPr="00EA310E" w:rsidRDefault="006B5682" w:rsidP="008641F2">
      <w:pPr>
        <w:pStyle w:val="a3"/>
        <w:ind w:right="863"/>
        <w:jc w:val="both"/>
      </w:pPr>
      <w:r w:rsidRPr="00EA310E">
        <w:t>от поставленной коммуникативной задачи: с пониманием основного со- держания, с</w:t>
      </w:r>
      <w:r w:rsidRPr="00EA310E">
        <w:rPr>
          <w:spacing w:val="1"/>
        </w:rPr>
        <w:t xml:space="preserve"> </w:t>
      </w:r>
      <w:r w:rsidRPr="00EA310E">
        <w:t>пониманием</w:t>
      </w:r>
      <w:r w:rsidRPr="00EA310E">
        <w:rPr>
          <w:spacing w:val="-9"/>
        </w:rPr>
        <w:t xml:space="preserve"> </w:t>
      </w:r>
      <w:r w:rsidRPr="00EA310E">
        <w:t>запрашиваемой</w:t>
      </w:r>
      <w:r w:rsidRPr="00EA310E">
        <w:rPr>
          <w:spacing w:val="-7"/>
        </w:rPr>
        <w:t xml:space="preserve"> </w:t>
      </w:r>
      <w:r w:rsidRPr="00EA310E">
        <w:t>информации</w:t>
      </w:r>
      <w:r w:rsidRPr="00EA310E">
        <w:rPr>
          <w:spacing w:val="-7"/>
        </w:rPr>
        <w:t xml:space="preserve"> </w:t>
      </w:r>
      <w:r w:rsidRPr="00EA310E">
        <w:t>фактического</w:t>
      </w:r>
      <w:r w:rsidRPr="00EA310E">
        <w:rPr>
          <w:spacing w:val="-7"/>
        </w:rPr>
        <w:t xml:space="preserve"> </w:t>
      </w:r>
      <w:r w:rsidRPr="00EA310E">
        <w:t>характера,</w:t>
      </w:r>
      <w:r w:rsidRPr="00EA310E">
        <w:rPr>
          <w:spacing w:val="-7"/>
        </w:rPr>
        <w:t xml:space="preserve"> </w:t>
      </w:r>
      <w:r w:rsidRPr="00EA310E">
        <w:t>со</w:t>
      </w:r>
      <w:r w:rsidRPr="00EA310E">
        <w:rPr>
          <w:spacing w:val="-7"/>
        </w:rPr>
        <w:t xml:space="preserve"> </w:t>
      </w:r>
      <w:r w:rsidRPr="00EA310E">
        <w:t>зрительной</w:t>
      </w:r>
      <w:r w:rsidRPr="00EA310E">
        <w:rPr>
          <w:spacing w:val="-7"/>
        </w:rPr>
        <w:t xml:space="preserve"> </w:t>
      </w:r>
      <w:r w:rsidRPr="00EA310E">
        <w:t>опорой</w:t>
      </w:r>
      <w:r w:rsidRPr="00EA310E">
        <w:rPr>
          <w:spacing w:val="-9"/>
        </w:rPr>
        <w:t xml:space="preserve"> </w:t>
      </w:r>
      <w:r w:rsidRPr="00EA310E">
        <w:t>и</w:t>
      </w:r>
      <w:r w:rsidRPr="00EA310E">
        <w:rPr>
          <w:spacing w:val="-57"/>
        </w:rPr>
        <w:t xml:space="preserve"> </w:t>
      </w:r>
      <w:r w:rsidRPr="00EA310E">
        <w:t>с использованием языковой, в том числе контекстуальной, догадки (время звучания</w:t>
      </w:r>
      <w:r w:rsidRPr="00EA310E">
        <w:rPr>
          <w:spacing w:val="1"/>
        </w:rPr>
        <w:t xml:space="preserve"> </w:t>
      </w:r>
      <w:r w:rsidRPr="00EA310E">
        <w:t>текста/текстов</w:t>
      </w:r>
      <w:r w:rsidRPr="00EA310E">
        <w:rPr>
          <w:spacing w:val="-1"/>
        </w:rPr>
        <w:t xml:space="preserve"> </w:t>
      </w:r>
      <w:r w:rsidRPr="00EA310E">
        <w:t>для</w:t>
      </w:r>
      <w:r w:rsidRPr="00EA310E">
        <w:rPr>
          <w:spacing w:val="-1"/>
        </w:rPr>
        <w:t xml:space="preserve"> </w:t>
      </w:r>
      <w:r w:rsidRPr="00EA310E">
        <w:t>аудирования — до</w:t>
      </w:r>
      <w:r w:rsidRPr="00EA310E">
        <w:rPr>
          <w:spacing w:val="-1"/>
        </w:rPr>
        <w:t xml:space="preserve"> </w:t>
      </w:r>
      <w:r w:rsidRPr="00EA310E">
        <w:t>1</w:t>
      </w:r>
      <w:r w:rsidRPr="00EA310E">
        <w:rPr>
          <w:spacing w:val="-1"/>
        </w:rPr>
        <w:t xml:space="preserve"> </w:t>
      </w:r>
      <w:r w:rsidRPr="00EA310E">
        <w:t>минуты).</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jc w:val="both"/>
      </w:pPr>
      <w:r w:rsidRPr="00EA310E">
        <w:t>читать вслух учебные тексты объѐмом до 70 слов, построенные наизученном языковом</w:t>
      </w:r>
      <w:r w:rsidRPr="00EA310E">
        <w:rPr>
          <w:spacing w:val="1"/>
        </w:rPr>
        <w:t xml:space="preserve"> </w:t>
      </w:r>
      <w:r w:rsidRPr="00EA310E">
        <w:t>материале,</w:t>
      </w:r>
      <w:r w:rsidRPr="00EA310E">
        <w:rPr>
          <w:spacing w:val="-9"/>
        </w:rPr>
        <w:t xml:space="preserve"> </w:t>
      </w:r>
      <w:r w:rsidRPr="00EA310E">
        <w:t>с</w:t>
      </w:r>
      <w:r w:rsidRPr="00EA310E">
        <w:rPr>
          <w:spacing w:val="-10"/>
        </w:rPr>
        <w:t xml:space="preserve"> </w:t>
      </w:r>
      <w:r w:rsidRPr="00EA310E">
        <w:t>соблюдением</w:t>
      </w:r>
      <w:r w:rsidRPr="00EA310E">
        <w:rPr>
          <w:spacing w:val="-10"/>
        </w:rPr>
        <w:t xml:space="preserve"> </w:t>
      </w:r>
      <w:r w:rsidRPr="00EA310E">
        <w:t>правил</w:t>
      </w:r>
      <w:r w:rsidRPr="00EA310E">
        <w:rPr>
          <w:spacing w:val="-10"/>
        </w:rPr>
        <w:t xml:space="preserve"> </w:t>
      </w:r>
      <w:r w:rsidRPr="00EA310E">
        <w:t>чтения</w:t>
      </w:r>
      <w:r w:rsidRPr="00EA310E">
        <w:rPr>
          <w:spacing w:val="-9"/>
        </w:rPr>
        <w:t xml:space="preserve"> </w:t>
      </w:r>
      <w:r w:rsidRPr="00EA310E">
        <w:t>и</w:t>
      </w:r>
      <w:r w:rsidRPr="00EA310E">
        <w:rPr>
          <w:spacing w:val="-8"/>
        </w:rPr>
        <w:t xml:space="preserve"> </w:t>
      </w:r>
      <w:r w:rsidRPr="00EA310E">
        <w:t>соответствующей</w:t>
      </w:r>
      <w:r w:rsidRPr="00EA310E">
        <w:rPr>
          <w:spacing w:val="-9"/>
        </w:rPr>
        <w:t xml:space="preserve"> </w:t>
      </w:r>
      <w:r w:rsidRPr="00EA310E">
        <w:t>интонацией,</w:t>
      </w:r>
      <w:r w:rsidRPr="00EA310E">
        <w:rPr>
          <w:spacing w:val="-9"/>
        </w:rPr>
        <w:t xml:space="preserve"> </w:t>
      </w:r>
      <w:r w:rsidRPr="00EA310E">
        <w:t>демонстрируя</w:t>
      </w:r>
      <w:r w:rsidRPr="00EA310E">
        <w:rPr>
          <w:spacing w:val="-57"/>
        </w:rPr>
        <w:t xml:space="preserve"> </w:t>
      </w:r>
      <w:r w:rsidRPr="00EA310E">
        <w:t>понимание</w:t>
      </w:r>
      <w:r w:rsidRPr="00EA310E">
        <w:rPr>
          <w:spacing w:val="-2"/>
        </w:rPr>
        <w:t xml:space="preserve"> </w:t>
      </w:r>
      <w:r w:rsidRPr="00EA310E">
        <w:t>прочитанного;</w:t>
      </w:r>
    </w:p>
    <w:p w:rsidR="006F72CC" w:rsidRPr="00EA310E" w:rsidRDefault="006B5682" w:rsidP="008641F2">
      <w:pPr>
        <w:pStyle w:val="a3"/>
        <w:ind w:right="0"/>
        <w:jc w:val="both"/>
      </w:pPr>
      <w:r w:rsidRPr="00EA310E">
        <w:t>читать</w:t>
      </w:r>
      <w:r w:rsidRPr="00EA310E">
        <w:rPr>
          <w:spacing w:val="-7"/>
        </w:rPr>
        <w:t xml:space="preserve"> </w:t>
      </w:r>
      <w:r w:rsidRPr="00EA310E">
        <w:t>про</w:t>
      </w:r>
      <w:r w:rsidRPr="00EA310E">
        <w:rPr>
          <w:spacing w:val="-6"/>
        </w:rPr>
        <w:t xml:space="preserve"> </w:t>
      </w:r>
      <w:r w:rsidRPr="00EA310E">
        <w:t>себя</w:t>
      </w:r>
      <w:r w:rsidRPr="00EA310E">
        <w:rPr>
          <w:spacing w:val="-7"/>
        </w:rPr>
        <w:t xml:space="preserve"> </w:t>
      </w:r>
      <w:r w:rsidRPr="00EA310E">
        <w:t>и</w:t>
      </w:r>
      <w:r w:rsidRPr="00EA310E">
        <w:rPr>
          <w:spacing w:val="-6"/>
        </w:rPr>
        <w:t xml:space="preserve"> </w:t>
      </w:r>
      <w:r w:rsidRPr="00EA310E">
        <w:t>понимать</w:t>
      </w:r>
      <w:r w:rsidRPr="00EA310E">
        <w:rPr>
          <w:spacing w:val="-2"/>
        </w:rPr>
        <w:t xml:space="preserve"> </w:t>
      </w:r>
      <w:r w:rsidRPr="00EA310E">
        <w:t>учебные</w:t>
      </w:r>
      <w:r w:rsidRPr="00EA310E">
        <w:rPr>
          <w:spacing w:val="-8"/>
        </w:rPr>
        <w:t xml:space="preserve"> </w:t>
      </w:r>
      <w:r w:rsidRPr="00EA310E">
        <w:t>тексты,</w:t>
      </w:r>
      <w:r w:rsidRPr="00EA310E">
        <w:rPr>
          <w:spacing w:val="-7"/>
        </w:rPr>
        <w:t xml:space="preserve"> </w:t>
      </w:r>
      <w:r w:rsidRPr="00EA310E">
        <w:t>содержащие</w:t>
      </w:r>
      <w:r w:rsidRPr="00EA310E">
        <w:rPr>
          <w:spacing w:val="-7"/>
        </w:rPr>
        <w:t xml:space="preserve"> </w:t>
      </w:r>
      <w:r w:rsidRPr="00EA310E">
        <w:t>отдельные</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jc w:val="both"/>
      </w:pPr>
      <w:r w:rsidRPr="00EA310E">
        <w:t>незнакомые</w:t>
      </w:r>
      <w:r w:rsidRPr="00EA310E">
        <w:rPr>
          <w:spacing w:val="-8"/>
        </w:rPr>
        <w:t xml:space="preserve"> </w:t>
      </w:r>
      <w:r w:rsidRPr="00EA310E">
        <w:t>слова,</w:t>
      </w:r>
      <w:r w:rsidRPr="00EA310E">
        <w:rPr>
          <w:spacing w:val="-6"/>
        </w:rPr>
        <w:t xml:space="preserve"> </w:t>
      </w:r>
      <w:r w:rsidRPr="00EA310E">
        <w:t>с</w:t>
      </w:r>
      <w:r w:rsidRPr="00EA310E">
        <w:rPr>
          <w:spacing w:val="-6"/>
        </w:rPr>
        <w:t xml:space="preserve"> </w:t>
      </w:r>
      <w:r w:rsidRPr="00EA310E">
        <w:t>различной</w:t>
      </w:r>
      <w:r w:rsidRPr="00EA310E">
        <w:rPr>
          <w:spacing w:val="-6"/>
        </w:rPr>
        <w:t xml:space="preserve"> </w:t>
      </w:r>
      <w:r w:rsidRPr="00EA310E">
        <w:t>глубиной</w:t>
      </w:r>
      <w:r w:rsidRPr="00EA310E">
        <w:rPr>
          <w:spacing w:val="-6"/>
        </w:rPr>
        <w:t xml:space="preserve"> </w:t>
      </w:r>
      <w:r w:rsidRPr="00EA310E">
        <w:t>проникновения</w:t>
      </w:r>
      <w:r w:rsidRPr="00EA310E">
        <w:rPr>
          <w:spacing w:val="-5"/>
        </w:rPr>
        <w:t xml:space="preserve"> </w:t>
      </w:r>
      <w:r w:rsidRPr="00EA310E">
        <w:t>в</w:t>
      </w:r>
      <w:r w:rsidRPr="00EA310E">
        <w:rPr>
          <w:spacing w:val="-7"/>
        </w:rPr>
        <w:t xml:space="preserve"> </w:t>
      </w:r>
      <w:r w:rsidRPr="00EA310E">
        <w:t>их</w:t>
      </w:r>
      <w:r w:rsidRPr="00EA310E">
        <w:rPr>
          <w:spacing w:val="-4"/>
        </w:rPr>
        <w:t xml:space="preserve"> </w:t>
      </w:r>
      <w:r w:rsidRPr="00EA310E">
        <w:t>содержание</w:t>
      </w:r>
      <w:r w:rsidRPr="00EA310E">
        <w:rPr>
          <w:spacing w:val="-7"/>
        </w:rPr>
        <w:t xml:space="preserve"> </w:t>
      </w:r>
      <w:r w:rsidRPr="00EA310E">
        <w:t>в</w:t>
      </w:r>
      <w:r w:rsidRPr="00EA310E">
        <w:rPr>
          <w:spacing w:val="-6"/>
        </w:rPr>
        <w:t xml:space="preserve"> </w:t>
      </w:r>
      <w:r w:rsidRPr="00EA310E">
        <w:t>зависимости</w:t>
      </w:r>
      <w:r w:rsidRPr="00EA310E">
        <w:rPr>
          <w:spacing w:val="-57"/>
        </w:rPr>
        <w:t xml:space="preserve"> </w:t>
      </w:r>
      <w:r w:rsidRPr="00EA310E">
        <w:t>от поставленной коммуникативной задачи: с пониманием основного содержания, с</w:t>
      </w:r>
      <w:r w:rsidRPr="00EA310E">
        <w:rPr>
          <w:spacing w:val="1"/>
        </w:rPr>
        <w:t xml:space="preserve"> </w:t>
      </w:r>
      <w:r w:rsidRPr="00EA310E">
        <w:t>пониманием запрашиваемой информации, со зрительной опорой и без опоры, а также с</w:t>
      </w:r>
      <w:r w:rsidRPr="00EA310E">
        <w:rPr>
          <w:spacing w:val="1"/>
        </w:rPr>
        <w:t xml:space="preserve"> </w:t>
      </w:r>
      <w:r w:rsidRPr="00EA310E">
        <w:t>использованием языковой, в том числе контекстуальной, догадки (объѐм текста/текстов</w:t>
      </w:r>
      <w:r w:rsidRPr="00EA310E">
        <w:rPr>
          <w:spacing w:val="1"/>
        </w:rPr>
        <w:t xml:space="preserve"> </w:t>
      </w:r>
      <w:r w:rsidRPr="00EA310E">
        <w:t>для</w:t>
      </w:r>
      <w:r w:rsidRPr="00EA310E">
        <w:rPr>
          <w:spacing w:val="-1"/>
        </w:rPr>
        <w:t xml:space="preserve"> </w:t>
      </w:r>
      <w:r w:rsidRPr="00EA310E">
        <w:t>чтения</w:t>
      </w:r>
      <w:r w:rsidRPr="00EA310E">
        <w:rPr>
          <w:spacing w:val="-1"/>
        </w:rPr>
        <w:t xml:space="preserve"> </w:t>
      </w:r>
      <w:r w:rsidRPr="00EA310E">
        <w:t>— до 130 слов).</w:t>
      </w:r>
    </w:p>
    <w:p w:rsidR="006F72CC" w:rsidRPr="00EA310E" w:rsidRDefault="006B5682" w:rsidP="008641F2">
      <w:pPr>
        <w:pStyle w:val="a3"/>
        <w:ind w:right="0"/>
        <w:jc w:val="both"/>
      </w:pPr>
      <w:r w:rsidRPr="00EA310E">
        <w:t>Письмо</w:t>
      </w:r>
    </w:p>
    <w:p w:rsidR="006F72CC" w:rsidRPr="00EA310E" w:rsidRDefault="006B5682" w:rsidP="008641F2">
      <w:pPr>
        <w:pStyle w:val="a3"/>
        <w:ind w:right="2538"/>
        <w:jc w:val="both"/>
      </w:pPr>
      <w:r w:rsidRPr="00EA310E">
        <w:t>заполнять</w:t>
      </w:r>
      <w:r w:rsidRPr="00EA310E">
        <w:rPr>
          <w:spacing w:val="-8"/>
        </w:rPr>
        <w:t xml:space="preserve"> </w:t>
      </w:r>
      <w:r w:rsidRPr="00EA310E">
        <w:t>анкеты</w:t>
      </w:r>
      <w:r w:rsidRPr="00EA310E">
        <w:rPr>
          <w:spacing w:val="-10"/>
        </w:rPr>
        <w:t xml:space="preserve"> </w:t>
      </w:r>
      <w:r w:rsidRPr="00EA310E">
        <w:t>и</w:t>
      </w:r>
      <w:r w:rsidRPr="00EA310E">
        <w:rPr>
          <w:spacing w:val="-7"/>
        </w:rPr>
        <w:t xml:space="preserve"> </w:t>
      </w:r>
      <w:r w:rsidRPr="00EA310E">
        <w:t>формуляры</w:t>
      </w:r>
      <w:r w:rsidRPr="00EA310E">
        <w:rPr>
          <w:spacing w:val="-8"/>
        </w:rPr>
        <w:t xml:space="preserve"> </w:t>
      </w:r>
      <w:r w:rsidRPr="00EA310E">
        <w:t>с</w:t>
      </w:r>
      <w:r w:rsidRPr="00EA310E">
        <w:rPr>
          <w:spacing w:val="-5"/>
        </w:rPr>
        <w:t xml:space="preserve"> </w:t>
      </w:r>
      <w:r w:rsidRPr="00EA310E">
        <w:t>указанием</w:t>
      </w:r>
      <w:r w:rsidRPr="00EA310E">
        <w:rPr>
          <w:spacing w:val="-8"/>
        </w:rPr>
        <w:t xml:space="preserve"> </w:t>
      </w:r>
      <w:r w:rsidRPr="00EA310E">
        <w:t>личной</w:t>
      </w:r>
      <w:r w:rsidRPr="00EA310E">
        <w:rPr>
          <w:spacing w:val="-8"/>
        </w:rPr>
        <w:t xml:space="preserve"> </w:t>
      </w:r>
      <w:r w:rsidRPr="00EA310E">
        <w:t>информации:</w:t>
      </w:r>
      <w:r w:rsidRPr="00EA310E">
        <w:rPr>
          <w:spacing w:val="-7"/>
        </w:rPr>
        <w:t xml:space="preserve"> </w:t>
      </w:r>
      <w:r w:rsidRPr="00EA310E">
        <w:t>имя,</w:t>
      </w:r>
      <w:r w:rsidRPr="00EA310E">
        <w:rPr>
          <w:spacing w:val="-57"/>
        </w:rPr>
        <w:t xml:space="preserve"> </w:t>
      </w:r>
      <w:r w:rsidRPr="00EA310E">
        <w:t>фамилия,</w:t>
      </w:r>
      <w:r w:rsidRPr="00EA310E">
        <w:rPr>
          <w:spacing w:val="-3"/>
        </w:rPr>
        <w:t xml:space="preserve"> </w:t>
      </w:r>
      <w:r w:rsidRPr="00EA310E">
        <w:t>возраст,</w:t>
      </w:r>
      <w:r w:rsidRPr="00EA310E">
        <w:rPr>
          <w:spacing w:val="-3"/>
        </w:rPr>
        <w:t xml:space="preserve"> </w:t>
      </w:r>
      <w:r w:rsidRPr="00EA310E">
        <w:t>страна</w:t>
      </w:r>
      <w:r w:rsidRPr="00EA310E">
        <w:rPr>
          <w:spacing w:val="-4"/>
        </w:rPr>
        <w:t xml:space="preserve"> </w:t>
      </w:r>
      <w:r w:rsidRPr="00EA310E">
        <w:t>проживания,</w:t>
      </w:r>
      <w:r w:rsidRPr="00EA310E">
        <w:rPr>
          <w:spacing w:val="-3"/>
        </w:rPr>
        <w:t xml:space="preserve"> </w:t>
      </w:r>
      <w:r w:rsidRPr="00EA310E">
        <w:t>любимые</w:t>
      </w:r>
      <w:r w:rsidRPr="00EA310E">
        <w:rPr>
          <w:spacing w:val="-5"/>
        </w:rPr>
        <w:t xml:space="preserve"> </w:t>
      </w:r>
      <w:r w:rsidRPr="00EA310E">
        <w:t>занятия</w:t>
      </w:r>
      <w:r w:rsidRPr="00EA310E">
        <w:rPr>
          <w:spacing w:val="-3"/>
        </w:rPr>
        <w:t xml:space="preserve"> </w:t>
      </w:r>
      <w:r w:rsidRPr="00EA310E">
        <w:t>и</w:t>
      </w:r>
      <w:r w:rsidRPr="00EA310E">
        <w:rPr>
          <w:spacing w:val="-3"/>
        </w:rPr>
        <w:t xml:space="preserve"> </w:t>
      </w:r>
      <w:r w:rsidRPr="00EA310E">
        <w:t>т.</w:t>
      </w:r>
      <w:r w:rsidRPr="00EA310E">
        <w:rPr>
          <w:spacing w:val="-2"/>
        </w:rPr>
        <w:t xml:space="preserve"> </w:t>
      </w:r>
      <w:r w:rsidRPr="00EA310E">
        <w:t>д.;</w:t>
      </w:r>
    </w:p>
    <w:p w:rsidR="006F72CC" w:rsidRPr="00EA310E" w:rsidRDefault="006B5682" w:rsidP="008641F2">
      <w:pPr>
        <w:pStyle w:val="a3"/>
        <w:ind w:right="2538"/>
        <w:jc w:val="both"/>
      </w:pPr>
      <w:r w:rsidRPr="00EA310E">
        <w:t>писать</w:t>
      </w:r>
      <w:r w:rsidRPr="00EA310E">
        <w:rPr>
          <w:spacing w:val="-6"/>
        </w:rPr>
        <w:t xml:space="preserve"> </w:t>
      </w:r>
      <w:r w:rsidRPr="00EA310E">
        <w:t>с</w:t>
      </w:r>
      <w:r w:rsidRPr="00EA310E">
        <w:rPr>
          <w:spacing w:val="-6"/>
        </w:rPr>
        <w:t xml:space="preserve"> </w:t>
      </w:r>
      <w:r w:rsidRPr="00EA310E">
        <w:t>опорой</w:t>
      </w:r>
      <w:r w:rsidRPr="00EA310E">
        <w:rPr>
          <w:spacing w:val="-6"/>
        </w:rPr>
        <w:t xml:space="preserve"> </w:t>
      </w:r>
      <w:r w:rsidRPr="00EA310E">
        <w:t>на</w:t>
      </w:r>
      <w:r w:rsidRPr="00EA310E">
        <w:rPr>
          <w:spacing w:val="-6"/>
        </w:rPr>
        <w:t xml:space="preserve"> </w:t>
      </w:r>
      <w:r w:rsidRPr="00EA310E">
        <w:t>образец</w:t>
      </w:r>
      <w:r w:rsidRPr="00EA310E">
        <w:rPr>
          <w:spacing w:val="-5"/>
        </w:rPr>
        <w:t xml:space="preserve"> </w:t>
      </w:r>
      <w:r w:rsidRPr="00EA310E">
        <w:t>поздравления</w:t>
      </w:r>
      <w:r w:rsidRPr="00EA310E">
        <w:rPr>
          <w:spacing w:val="-6"/>
        </w:rPr>
        <w:t xml:space="preserve"> </w:t>
      </w:r>
      <w:r w:rsidRPr="00EA310E">
        <w:t>с</w:t>
      </w:r>
      <w:r w:rsidRPr="00EA310E">
        <w:rPr>
          <w:spacing w:val="-6"/>
        </w:rPr>
        <w:t xml:space="preserve"> </w:t>
      </w:r>
      <w:r w:rsidRPr="00EA310E">
        <w:t>днем</w:t>
      </w:r>
      <w:r w:rsidRPr="00EA310E">
        <w:rPr>
          <w:spacing w:val="-6"/>
        </w:rPr>
        <w:t xml:space="preserve"> </w:t>
      </w:r>
      <w:r w:rsidRPr="00EA310E">
        <w:t>рождения,</w:t>
      </w:r>
      <w:r w:rsidRPr="00EA310E">
        <w:rPr>
          <w:spacing w:val="-6"/>
        </w:rPr>
        <w:t xml:space="preserve"> </w:t>
      </w:r>
      <w:r w:rsidRPr="00EA310E">
        <w:t>Новым</w:t>
      </w:r>
      <w:r w:rsidRPr="00EA310E">
        <w:rPr>
          <w:spacing w:val="-7"/>
        </w:rPr>
        <w:t xml:space="preserve"> </w:t>
      </w:r>
      <w:r w:rsidRPr="00EA310E">
        <w:t>годом,</w:t>
      </w:r>
      <w:r w:rsidRPr="00EA310E">
        <w:rPr>
          <w:spacing w:val="-57"/>
        </w:rPr>
        <w:t xml:space="preserve"> </w:t>
      </w:r>
      <w:r w:rsidRPr="00EA310E">
        <w:t>Рождеством</w:t>
      </w:r>
      <w:r w:rsidRPr="00EA310E">
        <w:rPr>
          <w:spacing w:val="-2"/>
        </w:rPr>
        <w:t xml:space="preserve"> </w:t>
      </w:r>
      <w:r w:rsidRPr="00EA310E">
        <w:t>с</w:t>
      </w:r>
      <w:r w:rsidRPr="00EA310E">
        <w:rPr>
          <w:spacing w:val="-1"/>
        </w:rPr>
        <w:t xml:space="preserve"> </w:t>
      </w:r>
      <w:r w:rsidRPr="00EA310E">
        <w:t>выражением</w:t>
      </w:r>
      <w:r w:rsidRPr="00EA310E">
        <w:rPr>
          <w:spacing w:val="-2"/>
        </w:rPr>
        <w:t xml:space="preserve"> </w:t>
      </w:r>
      <w:r w:rsidRPr="00EA310E">
        <w:t>пожеланий;</w:t>
      </w:r>
    </w:p>
    <w:p w:rsidR="006F72CC" w:rsidRPr="00EA310E" w:rsidRDefault="006B5682" w:rsidP="008641F2">
      <w:pPr>
        <w:pStyle w:val="a3"/>
        <w:ind w:right="0"/>
        <w:jc w:val="both"/>
      </w:pPr>
      <w:r w:rsidRPr="00EA310E">
        <w:t>создавать</w:t>
      </w:r>
      <w:r w:rsidRPr="00EA310E">
        <w:rPr>
          <w:spacing w:val="-6"/>
        </w:rPr>
        <w:t xml:space="preserve"> </w:t>
      </w:r>
      <w:r w:rsidRPr="00EA310E">
        <w:t>подписи</w:t>
      </w:r>
      <w:r w:rsidRPr="00EA310E">
        <w:rPr>
          <w:spacing w:val="-7"/>
        </w:rPr>
        <w:t xml:space="preserve"> </w:t>
      </w:r>
      <w:r w:rsidRPr="00EA310E">
        <w:t>к</w:t>
      </w:r>
      <w:r w:rsidRPr="00EA310E">
        <w:rPr>
          <w:spacing w:val="-5"/>
        </w:rPr>
        <w:t xml:space="preserve"> </w:t>
      </w:r>
      <w:r w:rsidRPr="00EA310E">
        <w:t>иллюстрациям</w:t>
      </w:r>
      <w:r w:rsidRPr="00EA310E">
        <w:rPr>
          <w:spacing w:val="-7"/>
        </w:rPr>
        <w:t xml:space="preserve"> </w:t>
      </w:r>
      <w:r w:rsidRPr="00EA310E">
        <w:t>с</w:t>
      </w:r>
      <w:r w:rsidRPr="00EA310E">
        <w:rPr>
          <w:spacing w:val="-6"/>
        </w:rPr>
        <w:t xml:space="preserve"> </w:t>
      </w:r>
      <w:r w:rsidRPr="00EA310E">
        <w:t>пояснением,</w:t>
      </w:r>
      <w:r w:rsidRPr="00EA310E">
        <w:rPr>
          <w:spacing w:val="-5"/>
        </w:rPr>
        <w:t xml:space="preserve"> </w:t>
      </w:r>
      <w:r w:rsidRPr="00EA310E">
        <w:t>что</w:t>
      </w:r>
      <w:r w:rsidRPr="00EA310E">
        <w:rPr>
          <w:spacing w:val="-6"/>
        </w:rPr>
        <w:t xml:space="preserve"> </w:t>
      </w:r>
      <w:r w:rsidRPr="00EA310E">
        <w:t>на</w:t>
      </w:r>
      <w:r w:rsidRPr="00EA310E">
        <w:rPr>
          <w:spacing w:val="-6"/>
        </w:rPr>
        <w:t xml:space="preserve"> </w:t>
      </w:r>
      <w:r w:rsidRPr="00EA310E">
        <w:t>них</w:t>
      </w:r>
      <w:r w:rsidRPr="00EA310E">
        <w:rPr>
          <w:spacing w:val="-3"/>
        </w:rPr>
        <w:t xml:space="preserve"> </w:t>
      </w:r>
      <w:r w:rsidRPr="00EA310E">
        <w:t>изображено.</w:t>
      </w:r>
    </w:p>
    <w:p w:rsidR="006F72CC" w:rsidRPr="00EA310E" w:rsidRDefault="006B5682" w:rsidP="008641F2">
      <w:pPr>
        <w:pStyle w:val="a3"/>
        <w:ind w:right="0"/>
        <w:jc w:val="both"/>
      </w:pPr>
      <w:r w:rsidRPr="00EA310E">
        <w:t>Языковые</w:t>
      </w:r>
      <w:r w:rsidRPr="00EA310E">
        <w:rPr>
          <w:spacing w:val="-6"/>
        </w:rPr>
        <w:t xml:space="preserve"> </w:t>
      </w:r>
      <w:r w:rsidRPr="00EA310E">
        <w:t>знания</w:t>
      </w:r>
      <w:r w:rsidRPr="00EA310E">
        <w:rPr>
          <w:spacing w:val="-5"/>
        </w:rPr>
        <w:t xml:space="preserve"> </w:t>
      </w:r>
      <w:r w:rsidRPr="00EA310E">
        <w:t>и</w:t>
      </w:r>
      <w:r w:rsidRPr="00EA310E">
        <w:rPr>
          <w:spacing w:val="-7"/>
        </w:rPr>
        <w:t xml:space="preserve"> </w:t>
      </w:r>
      <w:r w:rsidRPr="00EA310E">
        <w:t>навыки</w:t>
      </w:r>
      <w:r w:rsidRPr="00EA310E">
        <w:rPr>
          <w:spacing w:val="-5"/>
        </w:rPr>
        <w:t xml:space="preserve"> </w:t>
      </w:r>
      <w:r w:rsidRPr="00EA310E">
        <w:t>Фонетическая</w:t>
      </w:r>
      <w:r w:rsidRPr="00EA310E">
        <w:rPr>
          <w:spacing w:val="-3"/>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2262"/>
        <w:jc w:val="both"/>
      </w:pPr>
      <w:r w:rsidRPr="00EA310E">
        <w:t>применять правила чтения гласных в третьем типе слога (гласная + r);</w:t>
      </w:r>
      <w:r w:rsidRPr="00EA310E">
        <w:rPr>
          <w:spacing w:val="1"/>
        </w:rPr>
        <w:t xml:space="preserve"> </w:t>
      </w:r>
      <w:r w:rsidRPr="00EA310E">
        <w:t>применять</w:t>
      </w:r>
      <w:r w:rsidRPr="00EA310E">
        <w:rPr>
          <w:spacing w:val="-7"/>
        </w:rPr>
        <w:t xml:space="preserve"> </w:t>
      </w:r>
      <w:r w:rsidRPr="00EA310E">
        <w:t>правила</w:t>
      </w:r>
      <w:r w:rsidRPr="00EA310E">
        <w:rPr>
          <w:spacing w:val="-5"/>
        </w:rPr>
        <w:t xml:space="preserve"> </w:t>
      </w:r>
      <w:r w:rsidRPr="00EA310E">
        <w:t>чтения</w:t>
      </w:r>
      <w:r w:rsidRPr="00EA310E">
        <w:rPr>
          <w:spacing w:val="-4"/>
        </w:rPr>
        <w:t xml:space="preserve"> </w:t>
      </w:r>
      <w:r w:rsidRPr="00EA310E">
        <w:t>сложных</w:t>
      </w:r>
      <w:r w:rsidRPr="00EA310E">
        <w:rPr>
          <w:spacing w:val="-4"/>
        </w:rPr>
        <w:t xml:space="preserve"> </w:t>
      </w:r>
      <w:r w:rsidRPr="00EA310E">
        <w:t>сочетаний</w:t>
      </w:r>
      <w:r w:rsidRPr="00EA310E">
        <w:rPr>
          <w:spacing w:val="-6"/>
        </w:rPr>
        <w:t xml:space="preserve"> </w:t>
      </w:r>
      <w:r w:rsidRPr="00EA310E">
        <w:t>букв</w:t>
      </w:r>
      <w:r w:rsidRPr="00EA310E">
        <w:rPr>
          <w:spacing w:val="-5"/>
        </w:rPr>
        <w:t xml:space="preserve"> </w:t>
      </w:r>
      <w:r w:rsidRPr="00EA310E">
        <w:t>(например,</w:t>
      </w:r>
      <w:r w:rsidRPr="00EA310E">
        <w:rPr>
          <w:spacing w:val="-5"/>
        </w:rPr>
        <w:t xml:space="preserve"> </w:t>
      </w:r>
      <w:r w:rsidRPr="00EA310E">
        <w:t>-tion,</w:t>
      </w:r>
      <w:r w:rsidRPr="00EA310E">
        <w:rPr>
          <w:spacing w:val="-4"/>
        </w:rPr>
        <w:t xml:space="preserve"> </w:t>
      </w:r>
      <w:r w:rsidRPr="00EA310E">
        <w:t>-ight)</w:t>
      </w:r>
      <w:r w:rsidRPr="00EA310E">
        <w:rPr>
          <w:spacing w:val="-4"/>
        </w:rPr>
        <w:t xml:space="preserve"> </w:t>
      </w:r>
      <w:r w:rsidRPr="00EA310E">
        <w:t>в</w:t>
      </w:r>
      <w:r w:rsidRPr="00EA310E">
        <w:rPr>
          <w:spacing w:val="-57"/>
        </w:rPr>
        <w:t xml:space="preserve"> </w:t>
      </w:r>
      <w:r w:rsidRPr="00EA310E">
        <w:t>односложных, двусложных и многосложных словах (international, night);</w:t>
      </w:r>
      <w:r w:rsidRPr="00EA310E">
        <w:rPr>
          <w:spacing w:val="1"/>
        </w:rPr>
        <w:t xml:space="preserve"> </w:t>
      </w:r>
      <w:r w:rsidRPr="00EA310E">
        <w:t>читать</w:t>
      </w:r>
      <w:r w:rsidRPr="00EA310E">
        <w:rPr>
          <w:spacing w:val="-1"/>
        </w:rPr>
        <w:t xml:space="preserve"> </w:t>
      </w:r>
      <w:r w:rsidRPr="00EA310E">
        <w:t>новые</w:t>
      </w:r>
      <w:r w:rsidRPr="00EA310E">
        <w:rPr>
          <w:spacing w:val="-2"/>
        </w:rPr>
        <w:t xml:space="preserve"> </w:t>
      </w:r>
      <w:r w:rsidRPr="00EA310E">
        <w:t>слова</w:t>
      </w:r>
      <w:r w:rsidRPr="00EA310E">
        <w:rPr>
          <w:spacing w:val="-2"/>
        </w:rPr>
        <w:t xml:space="preserve"> </w:t>
      </w:r>
      <w:r w:rsidRPr="00EA310E">
        <w:t>согласно основным</w:t>
      </w:r>
      <w:r w:rsidRPr="00EA310E">
        <w:rPr>
          <w:spacing w:val="-3"/>
        </w:rPr>
        <w:t xml:space="preserve"> </w:t>
      </w:r>
      <w:r w:rsidRPr="00EA310E">
        <w:t>правилам</w:t>
      </w:r>
      <w:r w:rsidRPr="00EA310E">
        <w:rPr>
          <w:spacing w:val="-2"/>
        </w:rPr>
        <w:t xml:space="preserve"> </w:t>
      </w:r>
      <w:r w:rsidRPr="00EA310E">
        <w:t>чтения;</w:t>
      </w:r>
    </w:p>
    <w:p w:rsidR="006F72CC" w:rsidRPr="00EA310E" w:rsidRDefault="006B5682" w:rsidP="008641F2">
      <w:pPr>
        <w:pStyle w:val="a3"/>
        <w:ind w:right="1332"/>
        <w:jc w:val="both"/>
      </w:pPr>
      <w:r w:rsidRPr="00EA310E">
        <w:t>различать</w:t>
      </w:r>
      <w:r w:rsidRPr="00EA310E">
        <w:rPr>
          <w:spacing w:val="-5"/>
        </w:rPr>
        <w:t xml:space="preserve"> </w:t>
      </w:r>
      <w:r w:rsidRPr="00EA310E">
        <w:t>на</w:t>
      </w:r>
      <w:r w:rsidRPr="00EA310E">
        <w:rPr>
          <w:spacing w:val="-4"/>
        </w:rPr>
        <w:t xml:space="preserve"> </w:t>
      </w:r>
      <w:r w:rsidRPr="00EA310E">
        <w:t>слух</w:t>
      </w:r>
      <w:r w:rsidRPr="00EA310E">
        <w:rPr>
          <w:spacing w:val="-3"/>
        </w:rPr>
        <w:t xml:space="preserve"> </w:t>
      </w:r>
      <w:r w:rsidRPr="00EA310E">
        <w:t>и</w:t>
      </w:r>
      <w:r w:rsidRPr="00EA310E">
        <w:rPr>
          <w:spacing w:val="-4"/>
        </w:rPr>
        <w:t xml:space="preserve"> </w:t>
      </w:r>
      <w:r w:rsidRPr="00EA310E">
        <w:t>правильно</w:t>
      </w:r>
      <w:r w:rsidRPr="00EA310E">
        <w:rPr>
          <w:spacing w:val="-6"/>
        </w:rPr>
        <w:t xml:space="preserve"> </w:t>
      </w:r>
      <w:r w:rsidRPr="00EA310E">
        <w:t>произносить</w:t>
      </w:r>
      <w:r w:rsidRPr="00EA310E">
        <w:rPr>
          <w:spacing w:val="-4"/>
        </w:rPr>
        <w:t xml:space="preserve"> </w:t>
      </w:r>
      <w:r w:rsidRPr="00EA310E">
        <w:t>слова</w:t>
      </w:r>
      <w:r w:rsidRPr="00EA310E">
        <w:rPr>
          <w:spacing w:val="-5"/>
        </w:rPr>
        <w:t xml:space="preserve"> </w:t>
      </w:r>
      <w:r w:rsidRPr="00EA310E">
        <w:t>и</w:t>
      </w:r>
      <w:r w:rsidRPr="00EA310E">
        <w:rPr>
          <w:spacing w:val="-4"/>
        </w:rPr>
        <w:t xml:space="preserve"> </w:t>
      </w:r>
      <w:r w:rsidRPr="00EA310E">
        <w:t>фразы/</w:t>
      </w:r>
      <w:r w:rsidRPr="00EA310E">
        <w:rPr>
          <w:spacing w:val="-4"/>
        </w:rPr>
        <w:t xml:space="preserve"> </w:t>
      </w:r>
      <w:r w:rsidRPr="00EA310E">
        <w:t>предложения</w:t>
      </w:r>
      <w:r w:rsidRPr="00EA310E">
        <w:rPr>
          <w:spacing w:val="-4"/>
        </w:rPr>
        <w:t xml:space="preserve"> </w:t>
      </w:r>
      <w:r w:rsidRPr="00EA310E">
        <w:t>с</w:t>
      </w:r>
      <w:r w:rsidRPr="00EA310E">
        <w:rPr>
          <w:spacing w:val="-57"/>
        </w:rPr>
        <w:t xml:space="preserve"> </w:t>
      </w:r>
      <w:r w:rsidRPr="00EA310E">
        <w:t>соблюдением</w:t>
      </w:r>
      <w:r w:rsidRPr="00EA310E">
        <w:rPr>
          <w:spacing w:val="-3"/>
        </w:rPr>
        <w:t xml:space="preserve"> </w:t>
      </w:r>
      <w:r w:rsidRPr="00EA310E">
        <w:t>их</w:t>
      </w:r>
      <w:r w:rsidRPr="00EA310E">
        <w:rPr>
          <w:spacing w:val="1"/>
        </w:rPr>
        <w:t xml:space="preserve"> </w:t>
      </w:r>
      <w:r w:rsidRPr="00EA310E">
        <w:t>ритмико-интонационных особенностей.</w:t>
      </w:r>
    </w:p>
    <w:p w:rsidR="006F72CC" w:rsidRPr="00EA310E" w:rsidRDefault="006B5682" w:rsidP="008641F2">
      <w:pPr>
        <w:pStyle w:val="a3"/>
        <w:ind w:right="6548"/>
        <w:jc w:val="both"/>
      </w:pPr>
      <w:r w:rsidRPr="00EA310E">
        <w:t>Графика,</w:t>
      </w:r>
      <w:r w:rsidRPr="00EA310E">
        <w:rPr>
          <w:spacing w:val="-11"/>
        </w:rPr>
        <w:t xml:space="preserve"> </w:t>
      </w:r>
      <w:r w:rsidRPr="00EA310E">
        <w:t>орфография</w:t>
      </w:r>
      <w:r w:rsidRPr="00EA310E">
        <w:rPr>
          <w:spacing w:val="-10"/>
        </w:rPr>
        <w:t xml:space="preserve"> </w:t>
      </w:r>
      <w:r w:rsidRPr="00EA310E">
        <w:t>и</w:t>
      </w:r>
      <w:r w:rsidRPr="00EA310E">
        <w:rPr>
          <w:spacing w:val="-12"/>
        </w:rPr>
        <w:t xml:space="preserve"> </w:t>
      </w:r>
      <w:r w:rsidRPr="00EA310E">
        <w:t>пунктуация</w:t>
      </w:r>
      <w:r w:rsidRPr="00EA310E">
        <w:rPr>
          <w:spacing w:val="-57"/>
        </w:rPr>
        <w:t xml:space="preserve"> </w:t>
      </w:r>
      <w:r w:rsidRPr="00EA310E">
        <w:t>правильно</w:t>
      </w:r>
      <w:r w:rsidRPr="00EA310E">
        <w:rPr>
          <w:spacing w:val="-10"/>
        </w:rPr>
        <w:t xml:space="preserve"> </w:t>
      </w:r>
      <w:r w:rsidRPr="00EA310E">
        <w:t>писать</w:t>
      </w:r>
      <w:r w:rsidRPr="00EA310E">
        <w:rPr>
          <w:spacing w:val="-8"/>
        </w:rPr>
        <w:t xml:space="preserve"> </w:t>
      </w:r>
      <w:r w:rsidRPr="00EA310E">
        <w:t>изученные</w:t>
      </w:r>
      <w:r w:rsidRPr="00EA310E">
        <w:rPr>
          <w:spacing w:val="-9"/>
        </w:rPr>
        <w:t xml:space="preserve"> </w:t>
      </w:r>
      <w:r w:rsidRPr="00EA310E">
        <w:t>слова;</w:t>
      </w:r>
      <w:r w:rsidRPr="00EA310E">
        <w:rPr>
          <w:spacing w:val="-57"/>
        </w:rPr>
        <w:t xml:space="preserve"> </w:t>
      </w:r>
      <w:r w:rsidRPr="00EA310E">
        <w:t>правильно расставлять знаки</w:t>
      </w:r>
      <w:r w:rsidRPr="00EA310E">
        <w:rPr>
          <w:spacing w:val="1"/>
        </w:rPr>
        <w:t xml:space="preserve"> </w:t>
      </w:r>
      <w:r w:rsidRPr="00EA310E">
        <w:t>препинания</w:t>
      </w:r>
      <w:r w:rsidRPr="00EA310E">
        <w:rPr>
          <w:spacing w:val="-1"/>
        </w:rPr>
        <w:t xml:space="preserve"> </w:t>
      </w:r>
      <w:r w:rsidRPr="00EA310E">
        <w:t>(точка,</w:t>
      </w:r>
    </w:p>
    <w:p w:rsidR="006F72CC" w:rsidRPr="00EA310E" w:rsidRDefault="006B5682" w:rsidP="008641F2">
      <w:pPr>
        <w:pStyle w:val="a3"/>
        <w:ind w:right="3500"/>
        <w:jc w:val="both"/>
      </w:pPr>
      <w:r w:rsidRPr="00EA310E">
        <w:t>вопросительный</w:t>
      </w:r>
      <w:r w:rsidRPr="00EA310E">
        <w:rPr>
          <w:spacing w:val="-7"/>
        </w:rPr>
        <w:t xml:space="preserve"> </w:t>
      </w:r>
      <w:r w:rsidRPr="00EA310E">
        <w:t>и</w:t>
      </w:r>
      <w:r w:rsidRPr="00EA310E">
        <w:rPr>
          <w:spacing w:val="-7"/>
        </w:rPr>
        <w:t xml:space="preserve"> </w:t>
      </w:r>
      <w:r w:rsidRPr="00EA310E">
        <w:t>восклицательный</w:t>
      </w:r>
      <w:r w:rsidRPr="00EA310E">
        <w:rPr>
          <w:spacing w:val="-8"/>
        </w:rPr>
        <w:t xml:space="preserve"> </w:t>
      </w:r>
      <w:r w:rsidRPr="00EA310E">
        <w:t>знаки</w:t>
      </w:r>
      <w:r w:rsidRPr="00EA310E">
        <w:rPr>
          <w:spacing w:val="-7"/>
        </w:rPr>
        <w:t xml:space="preserve"> </w:t>
      </w:r>
      <w:r w:rsidRPr="00EA310E">
        <w:t>в</w:t>
      </w:r>
      <w:r w:rsidRPr="00EA310E">
        <w:rPr>
          <w:spacing w:val="-8"/>
        </w:rPr>
        <w:t xml:space="preserve"> </w:t>
      </w:r>
      <w:r w:rsidRPr="00EA310E">
        <w:t>конце</w:t>
      </w:r>
      <w:r w:rsidRPr="00EA310E">
        <w:rPr>
          <w:spacing w:val="-7"/>
        </w:rPr>
        <w:t xml:space="preserve"> </w:t>
      </w:r>
      <w:r w:rsidRPr="00EA310E">
        <w:t>предложения,</w:t>
      </w:r>
      <w:r w:rsidRPr="00EA310E">
        <w:rPr>
          <w:spacing w:val="-57"/>
        </w:rPr>
        <w:t xml:space="preserve"> </w:t>
      </w:r>
      <w:r w:rsidRPr="00EA310E">
        <w:t>апостроф).</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0"/>
        <w:jc w:val="both"/>
      </w:pPr>
      <w:r w:rsidRPr="00EA310E">
        <w:t>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4"/>
        </w:rPr>
        <w:t xml:space="preserve"> </w:t>
      </w:r>
      <w:r w:rsidRPr="00EA310E">
        <w:t>в</w:t>
      </w:r>
      <w:r w:rsidRPr="00EA310E">
        <w:rPr>
          <w:spacing w:val="-4"/>
        </w:rPr>
        <w:t xml:space="preserve"> </w:t>
      </w:r>
      <w:r w:rsidRPr="00EA310E">
        <w:t>устной</w:t>
      </w:r>
      <w:r w:rsidRPr="00EA310E">
        <w:rPr>
          <w:spacing w:val="-4"/>
        </w:rPr>
        <w:t xml:space="preserve"> </w:t>
      </w:r>
      <w:r w:rsidRPr="00EA310E">
        <w:t>и</w:t>
      </w:r>
      <w:r w:rsidRPr="00EA310E">
        <w:rPr>
          <w:spacing w:val="-5"/>
        </w:rPr>
        <w:t xml:space="preserve"> </w:t>
      </w:r>
      <w:r w:rsidRPr="00EA310E">
        <w:t>письменной</w:t>
      </w:r>
      <w:r w:rsidRPr="00EA310E">
        <w:rPr>
          <w:spacing w:val="-4"/>
        </w:rPr>
        <w:t xml:space="preserve"> </w:t>
      </w:r>
      <w:r w:rsidRPr="00EA310E">
        <w:t>речи</w:t>
      </w:r>
      <w:r w:rsidRPr="00EA310E">
        <w:rPr>
          <w:spacing w:val="-5"/>
        </w:rPr>
        <w:t xml:space="preserve"> </w:t>
      </w:r>
      <w:r w:rsidRPr="00EA310E">
        <w:t>не</w:t>
      </w:r>
      <w:r w:rsidRPr="00EA310E">
        <w:rPr>
          <w:spacing w:val="-5"/>
        </w:rPr>
        <w:t xml:space="preserve"> </w:t>
      </w:r>
      <w:r w:rsidRPr="00EA310E">
        <w:t>менее</w:t>
      </w:r>
      <w:r w:rsidRPr="00EA310E">
        <w:rPr>
          <w:spacing w:val="-6"/>
        </w:rPr>
        <w:t xml:space="preserve"> </w:t>
      </w:r>
      <w:r w:rsidRPr="00EA310E">
        <w:t>350</w:t>
      </w:r>
    </w:p>
    <w:p w:rsidR="006F72CC" w:rsidRPr="00EA310E" w:rsidRDefault="006B5682" w:rsidP="008641F2">
      <w:pPr>
        <w:pStyle w:val="a3"/>
        <w:jc w:val="both"/>
      </w:pPr>
      <w:r w:rsidRPr="00EA310E">
        <w:t>лексических</w:t>
      </w:r>
      <w:r w:rsidRPr="00EA310E">
        <w:rPr>
          <w:spacing w:val="-5"/>
        </w:rPr>
        <w:t xml:space="preserve"> </w:t>
      </w:r>
      <w:r w:rsidRPr="00EA310E">
        <w:t>единиц</w:t>
      </w:r>
      <w:r w:rsidRPr="00EA310E">
        <w:rPr>
          <w:spacing w:val="-6"/>
        </w:rPr>
        <w:t xml:space="preserve"> </w:t>
      </w:r>
      <w:r w:rsidRPr="00EA310E">
        <w:t>(слов,</w:t>
      </w:r>
      <w:r w:rsidRPr="00EA310E">
        <w:rPr>
          <w:spacing w:val="-7"/>
        </w:rPr>
        <w:t xml:space="preserve"> </w:t>
      </w:r>
      <w:r w:rsidRPr="00EA310E">
        <w:t>словосочетаний,</w:t>
      </w:r>
      <w:r w:rsidRPr="00EA310E">
        <w:rPr>
          <w:spacing w:val="-6"/>
        </w:rPr>
        <w:t xml:space="preserve"> </w:t>
      </w:r>
      <w:r w:rsidRPr="00EA310E">
        <w:t>речевых</w:t>
      </w:r>
      <w:r w:rsidRPr="00EA310E">
        <w:rPr>
          <w:spacing w:val="-4"/>
        </w:rPr>
        <w:t xml:space="preserve"> </w:t>
      </w:r>
      <w:r w:rsidRPr="00EA310E">
        <w:t>клише),</w:t>
      </w:r>
      <w:r w:rsidRPr="00EA310E">
        <w:rPr>
          <w:spacing w:val="-6"/>
        </w:rPr>
        <w:t xml:space="preserve"> </w:t>
      </w:r>
      <w:r w:rsidRPr="00EA310E">
        <w:t>включая</w:t>
      </w:r>
      <w:r w:rsidRPr="00EA310E">
        <w:rPr>
          <w:spacing w:val="-6"/>
        </w:rPr>
        <w:t xml:space="preserve"> </w:t>
      </w:r>
      <w:r w:rsidRPr="00EA310E">
        <w:t>200</w:t>
      </w:r>
      <w:r w:rsidRPr="00EA310E">
        <w:rPr>
          <w:spacing w:val="-6"/>
        </w:rPr>
        <w:t xml:space="preserve"> </w:t>
      </w:r>
      <w:r w:rsidRPr="00EA310E">
        <w:t>лексических</w:t>
      </w:r>
      <w:r w:rsidRPr="00EA310E">
        <w:rPr>
          <w:spacing w:val="-57"/>
        </w:rPr>
        <w:t xml:space="preserve"> </w:t>
      </w:r>
      <w:r w:rsidRPr="00EA310E">
        <w:t>единиц,</w:t>
      </w:r>
      <w:r w:rsidRPr="00EA310E">
        <w:rPr>
          <w:spacing w:val="-1"/>
        </w:rPr>
        <w:t xml:space="preserve"> </w:t>
      </w:r>
      <w:r w:rsidRPr="00EA310E">
        <w:t>освоенных</w:t>
      </w:r>
      <w:r w:rsidRPr="00EA310E">
        <w:rPr>
          <w:spacing w:val="1"/>
        </w:rPr>
        <w:t xml:space="preserve"> </w:t>
      </w:r>
      <w:r w:rsidRPr="00EA310E">
        <w:t>на</w:t>
      </w:r>
      <w:r w:rsidRPr="00EA310E">
        <w:rPr>
          <w:spacing w:val="-2"/>
        </w:rPr>
        <w:t xml:space="preserve"> </w:t>
      </w:r>
      <w:r w:rsidRPr="00EA310E">
        <w:t>первом</w:t>
      </w:r>
      <w:r w:rsidRPr="00EA310E">
        <w:rPr>
          <w:spacing w:val="-1"/>
        </w:rPr>
        <w:t xml:space="preserve"> </w:t>
      </w:r>
      <w:r w:rsidRPr="00EA310E">
        <w:t>году</w:t>
      </w:r>
      <w:r w:rsidRPr="00EA310E">
        <w:rPr>
          <w:spacing w:val="-6"/>
        </w:rPr>
        <w:t xml:space="preserve"> </w:t>
      </w:r>
      <w:r w:rsidRPr="00EA310E">
        <w:t>обучения;</w:t>
      </w:r>
    </w:p>
    <w:p w:rsidR="006F72CC" w:rsidRPr="00EA310E" w:rsidRDefault="006B5682" w:rsidP="008641F2">
      <w:pPr>
        <w:pStyle w:val="a3"/>
        <w:jc w:val="both"/>
      </w:pPr>
      <w:r w:rsidRPr="00EA310E">
        <w:t>распознавать и образовывать родственные слова с использованием основных способов</w:t>
      </w:r>
      <w:r w:rsidRPr="00EA310E">
        <w:rPr>
          <w:spacing w:val="1"/>
        </w:rPr>
        <w:t xml:space="preserve"> </w:t>
      </w:r>
      <w:r w:rsidRPr="00EA310E">
        <w:t>словообразования:</w:t>
      </w:r>
      <w:r w:rsidRPr="00EA310E">
        <w:rPr>
          <w:spacing w:val="-9"/>
        </w:rPr>
        <w:t xml:space="preserve"> </w:t>
      </w:r>
      <w:r w:rsidRPr="00EA310E">
        <w:t>аффиксации</w:t>
      </w:r>
      <w:r w:rsidRPr="00EA310E">
        <w:rPr>
          <w:spacing w:val="-9"/>
        </w:rPr>
        <w:t xml:space="preserve"> </w:t>
      </w:r>
      <w:r w:rsidRPr="00EA310E">
        <w:t>(суффиксы</w:t>
      </w:r>
      <w:r w:rsidRPr="00EA310E">
        <w:rPr>
          <w:spacing w:val="-9"/>
        </w:rPr>
        <w:t xml:space="preserve"> </w:t>
      </w:r>
      <w:r w:rsidRPr="00EA310E">
        <w:t>числительных</w:t>
      </w:r>
      <w:r w:rsidRPr="00EA310E">
        <w:rPr>
          <w:spacing w:val="-4"/>
        </w:rPr>
        <w:t xml:space="preserve"> </w:t>
      </w:r>
      <w:r w:rsidRPr="00EA310E">
        <w:t>-teen,</w:t>
      </w:r>
      <w:r w:rsidRPr="00EA310E">
        <w:rPr>
          <w:spacing w:val="-9"/>
        </w:rPr>
        <w:t xml:space="preserve"> </w:t>
      </w:r>
      <w:r w:rsidRPr="00EA310E">
        <w:t>-ty,</w:t>
      </w:r>
      <w:r w:rsidRPr="00EA310E">
        <w:rPr>
          <w:spacing w:val="-7"/>
        </w:rPr>
        <w:t xml:space="preserve"> </w:t>
      </w:r>
      <w:r w:rsidRPr="00EA310E">
        <w:t>-th)</w:t>
      </w:r>
      <w:r w:rsidRPr="00EA310E">
        <w:rPr>
          <w:spacing w:val="-9"/>
        </w:rPr>
        <w:t xml:space="preserve"> </w:t>
      </w:r>
      <w:r w:rsidRPr="00EA310E">
        <w:t>и</w:t>
      </w:r>
      <w:r w:rsidRPr="00EA310E">
        <w:rPr>
          <w:spacing w:val="-9"/>
        </w:rPr>
        <w:t xml:space="preserve"> </w:t>
      </w:r>
      <w:r w:rsidRPr="00EA310E">
        <w:t>словосложения</w:t>
      </w:r>
      <w:r w:rsidRPr="00EA310E">
        <w:rPr>
          <w:spacing w:val="-57"/>
        </w:rPr>
        <w:t xml:space="preserve"> </w:t>
      </w:r>
      <w:r w:rsidRPr="00EA310E">
        <w:t>(football,</w:t>
      </w:r>
      <w:r w:rsidRPr="00EA310E">
        <w:rPr>
          <w:spacing w:val="-1"/>
        </w:rPr>
        <w:t xml:space="preserve"> </w:t>
      </w:r>
      <w:r w:rsidRPr="00EA310E">
        <w:t>snowman).</w:t>
      </w:r>
    </w:p>
    <w:p w:rsidR="006F72CC" w:rsidRPr="00EA310E" w:rsidRDefault="006B5682" w:rsidP="008641F2">
      <w:pPr>
        <w:pStyle w:val="a3"/>
        <w:ind w:right="0"/>
        <w:jc w:val="both"/>
      </w:pPr>
      <w:r w:rsidRPr="00EA310E">
        <w:t>Грамматическая</w:t>
      </w:r>
      <w:r w:rsidRPr="00EA310E">
        <w:rPr>
          <w:spacing w:val="-12"/>
        </w:rPr>
        <w:t xml:space="preserve"> </w:t>
      </w:r>
      <w:r w:rsidRPr="00EA310E">
        <w:t>сторона</w:t>
      </w:r>
      <w:r w:rsidRPr="00EA310E">
        <w:rPr>
          <w:spacing w:val="-12"/>
        </w:rPr>
        <w:t xml:space="preserve"> </w:t>
      </w:r>
      <w:r w:rsidRPr="00EA310E">
        <w:t>речи</w:t>
      </w:r>
    </w:p>
    <w:p w:rsidR="006F72CC" w:rsidRPr="00EA310E" w:rsidRDefault="006B5682" w:rsidP="008641F2">
      <w:pPr>
        <w:pStyle w:val="a3"/>
        <w:ind w:right="2538"/>
        <w:jc w:val="both"/>
      </w:pPr>
      <w:r w:rsidRPr="00EA310E">
        <w:t>распознавать</w:t>
      </w:r>
      <w:r w:rsidRPr="00EA310E">
        <w:rPr>
          <w:spacing w:val="-10"/>
        </w:rPr>
        <w:t xml:space="preserve"> </w:t>
      </w:r>
      <w:r w:rsidRPr="00EA310E">
        <w:t>и</w:t>
      </w:r>
      <w:r w:rsidRPr="00EA310E">
        <w:rPr>
          <w:spacing w:val="-7"/>
        </w:rPr>
        <w:t xml:space="preserve"> </w:t>
      </w:r>
      <w:r w:rsidRPr="00EA310E">
        <w:t>употреблять</w:t>
      </w:r>
      <w:r w:rsidRPr="00EA310E">
        <w:rPr>
          <w:spacing w:val="-10"/>
        </w:rPr>
        <w:t xml:space="preserve"> </w:t>
      </w:r>
      <w:r w:rsidRPr="00EA310E">
        <w:t>в</w:t>
      </w:r>
      <w:r w:rsidRPr="00EA310E">
        <w:rPr>
          <w:spacing w:val="-8"/>
        </w:rPr>
        <w:t xml:space="preserve"> </w:t>
      </w:r>
      <w:r w:rsidRPr="00EA310E">
        <w:t>устной</w:t>
      </w:r>
      <w:r w:rsidRPr="00EA310E">
        <w:rPr>
          <w:spacing w:val="-10"/>
        </w:rPr>
        <w:t xml:space="preserve"> </w:t>
      </w:r>
      <w:r w:rsidRPr="00EA310E">
        <w:t>и</w:t>
      </w:r>
      <w:r w:rsidRPr="00EA310E">
        <w:rPr>
          <w:spacing w:val="-9"/>
        </w:rPr>
        <w:t xml:space="preserve"> </w:t>
      </w:r>
      <w:r w:rsidRPr="00EA310E">
        <w:t>письменной</w:t>
      </w:r>
      <w:r w:rsidRPr="00EA310E">
        <w:rPr>
          <w:spacing w:val="-10"/>
        </w:rPr>
        <w:t xml:space="preserve"> </w:t>
      </w:r>
      <w:r w:rsidRPr="00EA310E">
        <w:t>речи</w:t>
      </w:r>
      <w:r w:rsidRPr="00EA310E">
        <w:rPr>
          <w:spacing w:val="-9"/>
        </w:rPr>
        <w:t xml:space="preserve"> </w:t>
      </w:r>
      <w:r w:rsidRPr="00EA310E">
        <w:t>побудительные</w:t>
      </w:r>
      <w:r w:rsidRPr="00EA310E">
        <w:rPr>
          <w:spacing w:val="-57"/>
        </w:rPr>
        <w:t xml:space="preserve"> </w:t>
      </w:r>
      <w:r w:rsidRPr="00EA310E">
        <w:t>предложения</w:t>
      </w:r>
      <w:r w:rsidRPr="00EA310E">
        <w:rPr>
          <w:spacing w:val="-2"/>
        </w:rPr>
        <w:t xml:space="preserve"> </w:t>
      </w:r>
      <w:r w:rsidRPr="00EA310E">
        <w:t>в</w:t>
      </w:r>
      <w:r w:rsidRPr="00EA310E">
        <w:rPr>
          <w:spacing w:val="-3"/>
        </w:rPr>
        <w:t xml:space="preserve"> </w:t>
      </w:r>
      <w:r w:rsidRPr="00EA310E">
        <w:t>отрицательной</w:t>
      </w:r>
      <w:r w:rsidRPr="00EA310E">
        <w:rPr>
          <w:spacing w:val="-1"/>
        </w:rPr>
        <w:t xml:space="preserve"> </w:t>
      </w:r>
      <w:r w:rsidRPr="00EA310E">
        <w:t>форме</w:t>
      </w:r>
      <w:r w:rsidRPr="00EA310E">
        <w:rPr>
          <w:spacing w:val="-3"/>
        </w:rPr>
        <w:t xml:space="preserve"> </w:t>
      </w:r>
      <w:r w:rsidRPr="00EA310E">
        <w:t>(Don’t</w:t>
      </w:r>
      <w:r w:rsidRPr="00EA310E">
        <w:rPr>
          <w:spacing w:val="-1"/>
        </w:rPr>
        <w:t xml:space="preserve"> </w:t>
      </w:r>
      <w:r w:rsidRPr="00EA310E">
        <w:t>talk,</w:t>
      </w:r>
      <w:r w:rsidRPr="00EA310E">
        <w:rPr>
          <w:spacing w:val="-2"/>
        </w:rPr>
        <w:t xml:space="preserve"> </w:t>
      </w:r>
      <w:r w:rsidRPr="00EA310E">
        <w:t>please.);</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6"/>
        </w:rPr>
        <w:t xml:space="preserve"> </w:t>
      </w:r>
      <w:r w:rsidRPr="00EA310E">
        <w:t>в</w:t>
      </w:r>
      <w:r w:rsidRPr="00EA310E">
        <w:rPr>
          <w:spacing w:val="-6"/>
        </w:rPr>
        <w:t xml:space="preserve"> </w:t>
      </w:r>
      <w:r w:rsidRPr="00EA310E">
        <w:t>устной</w:t>
      </w:r>
      <w:r w:rsidRPr="00EA310E">
        <w:rPr>
          <w:spacing w:val="-6"/>
        </w:rPr>
        <w:t xml:space="preserve"> </w:t>
      </w:r>
      <w:r w:rsidRPr="00EA310E">
        <w:t>и</w:t>
      </w:r>
      <w:r w:rsidRPr="00EA310E">
        <w:rPr>
          <w:spacing w:val="-7"/>
        </w:rPr>
        <w:t xml:space="preserve"> </w:t>
      </w:r>
      <w:r w:rsidRPr="00EA310E">
        <w:t>письменной</w:t>
      </w:r>
      <w:r w:rsidRPr="00EA310E">
        <w:rPr>
          <w:spacing w:val="-6"/>
        </w:rPr>
        <w:t xml:space="preserve"> </w:t>
      </w:r>
      <w:r w:rsidRPr="00EA310E">
        <w:t>речи</w:t>
      </w:r>
      <w:r w:rsidRPr="00EA310E">
        <w:rPr>
          <w:spacing w:val="-7"/>
        </w:rPr>
        <w:t xml:space="preserve"> </w:t>
      </w:r>
      <w:r w:rsidRPr="00EA310E">
        <w:t>предложения</w:t>
      </w:r>
      <w:r w:rsidRPr="00EA310E">
        <w:rPr>
          <w:spacing w:val="-9"/>
        </w:rPr>
        <w:t xml:space="preserve"> </w:t>
      </w:r>
      <w:r w:rsidRPr="00EA310E">
        <w:t>с</w:t>
      </w:r>
    </w:p>
    <w:p w:rsidR="006F72CC" w:rsidRPr="00EA310E" w:rsidRDefault="006B5682" w:rsidP="008641F2">
      <w:pPr>
        <w:pStyle w:val="a3"/>
        <w:jc w:val="both"/>
        <w:rPr>
          <w:lang w:val="en-US"/>
        </w:rPr>
      </w:pPr>
      <w:r w:rsidRPr="00EA310E">
        <w:t>начальным</w:t>
      </w:r>
      <w:r w:rsidRPr="00EA310E">
        <w:rPr>
          <w:spacing w:val="-9"/>
          <w:lang w:val="en-US"/>
        </w:rPr>
        <w:t xml:space="preserve"> </w:t>
      </w:r>
      <w:r w:rsidRPr="00EA310E">
        <w:rPr>
          <w:lang w:val="en-US"/>
        </w:rPr>
        <w:t>There</w:t>
      </w:r>
      <w:r w:rsidRPr="00EA310E">
        <w:rPr>
          <w:spacing w:val="-4"/>
          <w:lang w:val="en-US"/>
        </w:rPr>
        <w:t xml:space="preserve"> </w:t>
      </w:r>
      <w:r w:rsidRPr="00EA310E">
        <w:rPr>
          <w:lang w:val="en-US"/>
        </w:rPr>
        <w:t>+</w:t>
      </w:r>
      <w:r w:rsidRPr="00EA310E">
        <w:rPr>
          <w:spacing w:val="-4"/>
          <w:lang w:val="en-US"/>
        </w:rPr>
        <w:t xml:space="preserve"> </w:t>
      </w:r>
      <w:r w:rsidRPr="00EA310E">
        <w:rPr>
          <w:lang w:val="en-US"/>
        </w:rPr>
        <w:t>to</w:t>
      </w:r>
      <w:r w:rsidRPr="00EA310E">
        <w:rPr>
          <w:spacing w:val="-3"/>
          <w:lang w:val="en-US"/>
        </w:rPr>
        <w:t xml:space="preserve"> </w:t>
      </w:r>
      <w:r w:rsidRPr="00EA310E">
        <w:rPr>
          <w:lang w:val="en-US"/>
        </w:rPr>
        <w:t>be</w:t>
      </w:r>
      <w:r w:rsidRPr="00EA310E">
        <w:rPr>
          <w:spacing w:val="-3"/>
          <w:lang w:val="en-US"/>
        </w:rPr>
        <w:t xml:space="preserve"> </w:t>
      </w:r>
      <w:r w:rsidRPr="00EA310E">
        <w:t>в</w:t>
      </w:r>
      <w:r w:rsidRPr="00EA310E">
        <w:rPr>
          <w:spacing w:val="-4"/>
          <w:lang w:val="en-US"/>
        </w:rPr>
        <w:t xml:space="preserve"> </w:t>
      </w:r>
      <w:r w:rsidRPr="00EA310E">
        <w:rPr>
          <w:lang w:val="en-US"/>
        </w:rPr>
        <w:t>Past</w:t>
      </w:r>
      <w:r w:rsidRPr="00EA310E">
        <w:rPr>
          <w:spacing w:val="-3"/>
          <w:lang w:val="en-US"/>
        </w:rPr>
        <w:t xml:space="preserve"> </w:t>
      </w:r>
      <w:r w:rsidRPr="00EA310E">
        <w:rPr>
          <w:lang w:val="en-US"/>
        </w:rPr>
        <w:t>Simple</w:t>
      </w:r>
      <w:r w:rsidRPr="00EA310E">
        <w:rPr>
          <w:spacing w:val="-9"/>
          <w:lang w:val="en-US"/>
        </w:rPr>
        <w:t xml:space="preserve"> </w:t>
      </w:r>
      <w:r w:rsidRPr="00EA310E">
        <w:rPr>
          <w:lang w:val="en-US"/>
        </w:rPr>
        <w:t>Tense</w:t>
      </w:r>
      <w:r w:rsidRPr="00EA310E">
        <w:rPr>
          <w:spacing w:val="-3"/>
          <w:lang w:val="en-US"/>
        </w:rPr>
        <w:t xml:space="preserve"> </w:t>
      </w:r>
      <w:r w:rsidRPr="00EA310E">
        <w:rPr>
          <w:lang w:val="en-US"/>
        </w:rPr>
        <w:t>(There</w:t>
      </w:r>
      <w:r w:rsidRPr="00EA310E">
        <w:rPr>
          <w:spacing w:val="-5"/>
          <w:lang w:val="en-US"/>
        </w:rPr>
        <w:t xml:space="preserve"> </w:t>
      </w:r>
      <w:r w:rsidRPr="00EA310E">
        <w:rPr>
          <w:lang w:val="en-US"/>
        </w:rPr>
        <w:t>was</w:t>
      </w:r>
      <w:r w:rsidRPr="00EA310E">
        <w:rPr>
          <w:spacing w:val="-3"/>
          <w:lang w:val="en-US"/>
        </w:rPr>
        <w:t xml:space="preserve"> </w:t>
      </w:r>
      <w:r w:rsidRPr="00EA310E">
        <w:rPr>
          <w:lang w:val="en-US"/>
        </w:rPr>
        <w:t>a</w:t>
      </w:r>
      <w:r w:rsidRPr="00EA310E">
        <w:rPr>
          <w:spacing w:val="-4"/>
          <w:lang w:val="en-US"/>
        </w:rPr>
        <w:t xml:space="preserve"> </w:t>
      </w:r>
      <w:r w:rsidRPr="00EA310E">
        <w:rPr>
          <w:lang w:val="en-US"/>
        </w:rPr>
        <w:t>bridge</w:t>
      </w:r>
      <w:r w:rsidRPr="00EA310E">
        <w:rPr>
          <w:spacing w:val="-2"/>
          <w:lang w:val="en-US"/>
        </w:rPr>
        <w:t xml:space="preserve"> </w:t>
      </w:r>
      <w:r w:rsidRPr="00EA310E">
        <w:rPr>
          <w:lang w:val="en-US"/>
        </w:rPr>
        <w:t>across</w:t>
      </w:r>
      <w:r w:rsidRPr="00EA310E">
        <w:rPr>
          <w:spacing w:val="-3"/>
          <w:lang w:val="en-US"/>
        </w:rPr>
        <w:t xml:space="preserve"> </w:t>
      </w:r>
      <w:r w:rsidRPr="00EA310E">
        <w:rPr>
          <w:lang w:val="en-US"/>
        </w:rPr>
        <w:t>the</w:t>
      </w:r>
      <w:r w:rsidRPr="00EA310E">
        <w:rPr>
          <w:spacing w:val="-3"/>
          <w:lang w:val="en-US"/>
        </w:rPr>
        <w:t xml:space="preserve"> </w:t>
      </w:r>
      <w:r w:rsidRPr="00EA310E">
        <w:rPr>
          <w:lang w:val="en-US"/>
        </w:rPr>
        <w:t>river.</w:t>
      </w:r>
      <w:r w:rsidRPr="00EA310E">
        <w:rPr>
          <w:spacing w:val="-3"/>
          <w:lang w:val="en-US"/>
        </w:rPr>
        <w:t xml:space="preserve"> </w:t>
      </w:r>
      <w:r w:rsidRPr="00EA310E">
        <w:rPr>
          <w:lang w:val="en-US"/>
        </w:rPr>
        <w:t>There</w:t>
      </w:r>
      <w:r w:rsidRPr="00EA310E">
        <w:rPr>
          <w:spacing w:val="-4"/>
          <w:lang w:val="en-US"/>
        </w:rPr>
        <w:t xml:space="preserve"> </w:t>
      </w:r>
      <w:r w:rsidRPr="00EA310E">
        <w:rPr>
          <w:lang w:val="en-US"/>
        </w:rPr>
        <w:t>were</w:t>
      </w:r>
      <w:r w:rsidRPr="00EA310E">
        <w:rPr>
          <w:spacing w:val="-57"/>
          <w:lang w:val="en-US"/>
        </w:rPr>
        <w:t xml:space="preserve"> </w:t>
      </w:r>
      <w:r w:rsidRPr="00EA310E">
        <w:rPr>
          <w:lang w:val="en-US"/>
        </w:rPr>
        <w:t>mountains in</w:t>
      </w:r>
      <w:r w:rsidRPr="00EA310E">
        <w:rPr>
          <w:spacing w:val="-1"/>
          <w:lang w:val="en-US"/>
        </w:rPr>
        <w:t xml:space="preserve"> </w:t>
      </w:r>
      <w:r w:rsidRPr="00EA310E">
        <w:rPr>
          <w:lang w:val="en-US"/>
        </w:rPr>
        <w:t>the south.);</w:t>
      </w:r>
    </w:p>
    <w:p w:rsidR="006F72CC" w:rsidRPr="00EA310E" w:rsidRDefault="006B5682" w:rsidP="008641F2">
      <w:pPr>
        <w:pStyle w:val="a3"/>
        <w:ind w:right="2538"/>
        <w:jc w:val="both"/>
        <w:rPr>
          <w:lang w:val="en-US"/>
        </w:rPr>
      </w:pPr>
      <w:r w:rsidRPr="00EA310E">
        <w:t>распознавать</w:t>
      </w:r>
      <w:r w:rsidRPr="00EA310E">
        <w:rPr>
          <w:spacing w:val="-8"/>
          <w:lang w:val="en-US"/>
        </w:rPr>
        <w:t xml:space="preserve"> </w:t>
      </w:r>
      <w:r w:rsidRPr="00EA310E">
        <w:t>и</w:t>
      </w:r>
      <w:r w:rsidRPr="00EA310E">
        <w:rPr>
          <w:spacing w:val="-5"/>
          <w:lang w:val="en-US"/>
        </w:rPr>
        <w:t xml:space="preserve"> </w:t>
      </w:r>
      <w:r w:rsidRPr="00EA310E">
        <w:t>употреблять</w:t>
      </w:r>
      <w:r w:rsidRPr="00EA310E">
        <w:rPr>
          <w:spacing w:val="-7"/>
          <w:lang w:val="en-US"/>
        </w:rPr>
        <w:t xml:space="preserve"> </w:t>
      </w:r>
      <w:r w:rsidRPr="00EA310E">
        <w:t>в</w:t>
      </w:r>
      <w:r w:rsidRPr="00EA310E">
        <w:rPr>
          <w:spacing w:val="-7"/>
          <w:lang w:val="en-US"/>
        </w:rPr>
        <w:t xml:space="preserve"> </w:t>
      </w:r>
      <w:r w:rsidRPr="00EA310E">
        <w:t>устной</w:t>
      </w:r>
      <w:r w:rsidRPr="00EA310E">
        <w:rPr>
          <w:spacing w:val="-7"/>
          <w:lang w:val="en-US"/>
        </w:rPr>
        <w:t xml:space="preserve"> </w:t>
      </w:r>
      <w:r w:rsidRPr="00EA310E">
        <w:t>и</w:t>
      </w:r>
      <w:r w:rsidRPr="00EA310E">
        <w:rPr>
          <w:spacing w:val="-8"/>
          <w:lang w:val="en-US"/>
        </w:rPr>
        <w:t xml:space="preserve"> </w:t>
      </w:r>
      <w:r w:rsidRPr="00EA310E">
        <w:t>письменной</w:t>
      </w:r>
      <w:r w:rsidRPr="00EA310E">
        <w:rPr>
          <w:spacing w:val="-7"/>
          <w:lang w:val="en-US"/>
        </w:rPr>
        <w:t xml:space="preserve"> </w:t>
      </w:r>
      <w:r w:rsidRPr="00EA310E">
        <w:t>речи</w:t>
      </w:r>
      <w:r w:rsidRPr="00EA310E">
        <w:rPr>
          <w:spacing w:val="-8"/>
          <w:lang w:val="en-US"/>
        </w:rPr>
        <w:t xml:space="preserve"> </w:t>
      </w:r>
      <w:r w:rsidRPr="00EA310E">
        <w:t>конструкции</w:t>
      </w:r>
      <w:r w:rsidRPr="00EA310E">
        <w:rPr>
          <w:spacing w:val="-9"/>
          <w:lang w:val="en-US"/>
        </w:rPr>
        <w:t xml:space="preserve"> </w:t>
      </w:r>
      <w:r w:rsidRPr="00EA310E">
        <w:t>с</w:t>
      </w:r>
      <w:r w:rsidRPr="00EA310E">
        <w:rPr>
          <w:spacing w:val="-57"/>
          <w:lang w:val="en-US"/>
        </w:rPr>
        <w:t xml:space="preserve"> </w:t>
      </w:r>
      <w:r w:rsidRPr="00EA310E">
        <w:t>глаголами</w:t>
      </w:r>
      <w:r w:rsidRPr="00EA310E">
        <w:rPr>
          <w:lang w:val="en-US"/>
        </w:rPr>
        <w:t xml:space="preserve"> </w:t>
      </w:r>
      <w:r w:rsidRPr="00EA310E">
        <w:t>на</w:t>
      </w:r>
      <w:r w:rsidRPr="00EA310E">
        <w:rPr>
          <w:spacing w:val="-2"/>
          <w:lang w:val="en-US"/>
        </w:rPr>
        <w:t xml:space="preserve"> </w:t>
      </w:r>
      <w:r w:rsidRPr="00EA310E">
        <w:rPr>
          <w:lang w:val="en-US"/>
        </w:rPr>
        <w:t>-ing: to</w:t>
      </w:r>
      <w:r w:rsidRPr="00EA310E">
        <w:rPr>
          <w:spacing w:val="-1"/>
          <w:lang w:val="en-US"/>
        </w:rPr>
        <w:t xml:space="preserve"> </w:t>
      </w:r>
      <w:r w:rsidRPr="00EA310E">
        <w:rPr>
          <w:lang w:val="en-US"/>
        </w:rPr>
        <w:t>like/enjoy</w:t>
      </w:r>
      <w:r w:rsidRPr="00EA310E">
        <w:rPr>
          <w:spacing w:val="-5"/>
          <w:lang w:val="en-US"/>
        </w:rPr>
        <w:t xml:space="preserve"> </w:t>
      </w:r>
      <w:r w:rsidRPr="00EA310E">
        <w:rPr>
          <w:lang w:val="en-US"/>
        </w:rPr>
        <w:t>doing</w:t>
      </w:r>
      <w:r w:rsidRPr="00EA310E">
        <w:rPr>
          <w:spacing w:val="-4"/>
          <w:lang w:val="en-US"/>
        </w:rPr>
        <w:t xml:space="preserve"> </w:t>
      </w:r>
      <w:r w:rsidRPr="00EA310E">
        <w:rPr>
          <w:lang w:val="en-US"/>
        </w:rPr>
        <w:t>something;</w:t>
      </w:r>
    </w:p>
    <w:p w:rsidR="006F72CC" w:rsidRPr="00EA310E" w:rsidRDefault="006B5682" w:rsidP="008641F2">
      <w:pPr>
        <w:pStyle w:val="a3"/>
        <w:ind w:right="2107"/>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конструкцию</w:t>
      </w:r>
      <w:r w:rsidRPr="00EA310E">
        <w:rPr>
          <w:spacing w:val="-5"/>
        </w:rPr>
        <w:t xml:space="preserve"> </w:t>
      </w:r>
      <w:r w:rsidRPr="00EA310E">
        <w:t>I’d</w:t>
      </w:r>
      <w:r w:rsidRPr="00EA310E">
        <w:rPr>
          <w:spacing w:val="-7"/>
        </w:rPr>
        <w:t xml:space="preserve"> </w:t>
      </w:r>
      <w:r w:rsidRPr="00EA310E">
        <w:t>like</w:t>
      </w:r>
      <w:r w:rsidRPr="00EA310E">
        <w:rPr>
          <w:spacing w:val="-57"/>
        </w:rPr>
        <w:t xml:space="preserve"> </w:t>
      </w:r>
      <w:r w:rsidRPr="00EA310E">
        <w:t>to ...;</w:t>
      </w:r>
    </w:p>
    <w:p w:rsidR="006F72CC" w:rsidRPr="00EA310E" w:rsidRDefault="006B5682" w:rsidP="008641F2">
      <w:pPr>
        <w:pStyle w:val="a3"/>
        <w:ind w:right="1530"/>
        <w:jc w:val="both"/>
      </w:pPr>
      <w:r w:rsidRPr="00EA310E">
        <w:t>распознавать и употреблять в устной и письменной речи правильные и</w:t>
      </w:r>
      <w:r w:rsidRPr="00EA310E">
        <w:rPr>
          <w:spacing w:val="1"/>
        </w:rPr>
        <w:t xml:space="preserve"> </w:t>
      </w:r>
      <w:r w:rsidRPr="00EA310E">
        <w:t>неправильные</w:t>
      </w:r>
      <w:r w:rsidRPr="00EA310E">
        <w:rPr>
          <w:spacing w:val="-9"/>
        </w:rPr>
        <w:t xml:space="preserve"> </w:t>
      </w:r>
      <w:r w:rsidRPr="00EA310E">
        <w:t>глаголы</w:t>
      </w:r>
      <w:r w:rsidRPr="00EA310E">
        <w:rPr>
          <w:spacing w:val="-10"/>
        </w:rPr>
        <w:t xml:space="preserve"> </w:t>
      </w:r>
      <w:r w:rsidRPr="00EA310E">
        <w:t>в</w:t>
      </w:r>
      <w:r w:rsidRPr="00EA310E">
        <w:rPr>
          <w:spacing w:val="-8"/>
        </w:rPr>
        <w:t xml:space="preserve"> </w:t>
      </w:r>
      <w:r w:rsidRPr="00EA310E">
        <w:t>Past</w:t>
      </w:r>
      <w:r w:rsidRPr="00EA310E">
        <w:rPr>
          <w:spacing w:val="-8"/>
        </w:rPr>
        <w:t xml:space="preserve"> </w:t>
      </w:r>
      <w:r w:rsidRPr="00EA310E">
        <w:t>Simple</w:t>
      </w:r>
      <w:r w:rsidRPr="00EA310E">
        <w:rPr>
          <w:spacing w:val="-12"/>
        </w:rPr>
        <w:t xml:space="preserve"> </w:t>
      </w:r>
      <w:r w:rsidRPr="00EA310E">
        <w:t>Tense</w:t>
      </w:r>
      <w:r w:rsidRPr="00EA310E">
        <w:rPr>
          <w:spacing w:val="-7"/>
        </w:rPr>
        <w:t xml:space="preserve"> </w:t>
      </w:r>
      <w:r w:rsidRPr="00EA310E">
        <w:t>в</w:t>
      </w:r>
      <w:r w:rsidRPr="00EA310E">
        <w:rPr>
          <w:spacing w:val="-9"/>
        </w:rPr>
        <w:t xml:space="preserve"> </w:t>
      </w:r>
      <w:r w:rsidRPr="00EA310E">
        <w:t>повествовательных</w:t>
      </w:r>
      <w:r w:rsidRPr="00EA310E">
        <w:rPr>
          <w:spacing w:val="-6"/>
        </w:rPr>
        <w:t xml:space="preserve"> </w:t>
      </w:r>
      <w:r w:rsidRPr="00EA310E">
        <w:t>(утвердительных</w:t>
      </w:r>
      <w:r w:rsidRPr="00EA310E">
        <w:rPr>
          <w:spacing w:val="-7"/>
        </w:rPr>
        <w:t xml:space="preserve"> </w:t>
      </w:r>
      <w:r w:rsidRPr="00EA310E">
        <w:t>и</w:t>
      </w:r>
      <w:r w:rsidRPr="00EA310E">
        <w:rPr>
          <w:spacing w:val="-57"/>
        </w:rPr>
        <w:t xml:space="preserve"> </w:t>
      </w:r>
      <w:r w:rsidRPr="00EA310E">
        <w:t>отрицательных) и вопросительных (общий и специальный вопрос) предложениях;</w:t>
      </w:r>
      <w:r w:rsidRPr="00EA310E">
        <w:rPr>
          <w:spacing w:val="1"/>
        </w:rPr>
        <w:t xml:space="preserve"> </w:t>
      </w:r>
      <w:r w:rsidRPr="00EA310E">
        <w:t>распознавать и употреблять в устной и письменной речи существительные в</w:t>
      </w:r>
      <w:r w:rsidRPr="00EA310E">
        <w:rPr>
          <w:spacing w:val="1"/>
        </w:rPr>
        <w:t xml:space="preserve"> </w:t>
      </w:r>
      <w:r w:rsidRPr="00EA310E">
        <w:t>притяжательном</w:t>
      </w:r>
      <w:r w:rsidRPr="00EA310E">
        <w:rPr>
          <w:spacing w:val="-2"/>
        </w:rPr>
        <w:t xml:space="preserve"> </w:t>
      </w:r>
      <w:r w:rsidRPr="00EA310E">
        <w:t>падеже</w:t>
      </w:r>
      <w:r w:rsidRPr="00EA310E">
        <w:rPr>
          <w:spacing w:val="-1"/>
        </w:rPr>
        <w:t xml:space="preserve"> </w:t>
      </w:r>
      <w:r w:rsidRPr="00EA310E">
        <w:t>(Possessive</w:t>
      </w:r>
      <w:r w:rsidRPr="00EA310E">
        <w:rPr>
          <w:spacing w:val="-1"/>
        </w:rPr>
        <w:t xml:space="preserve"> </w:t>
      </w:r>
      <w:r w:rsidRPr="00EA310E">
        <w:t>Case)</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ind w:right="849"/>
        <w:jc w:val="both"/>
      </w:pP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мо-</w:t>
      </w:r>
      <w:r w:rsidRPr="00EA310E">
        <w:rPr>
          <w:spacing w:val="-6"/>
        </w:rPr>
        <w:t xml:space="preserve"> </w:t>
      </w:r>
      <w:r w:rsidRPr="00EA310E">
        <w:t>ва,</w:t>
      </w:r>
      <w:r w:rsidRPr="00EA310E">
        <w:rPr>
          <w:spacing w:val="-6"/>
        </w:rPr>
        <w:t xml:space="preserve"> </w:t>
      </w:r>
      <w:r w:rsidRPr="00EA310E">
        <w:t>выражающие</w:t>
      </w:r>
      <w:r w:rsidRPr="00EA310E">
        <w:rPr>
          <w:spacing w:val="-6"/>
        </w:rPr>
        <w:t xml:space="preserve"> </w:t>
      </w:r>
      <w:r w:rsidRPr="00EA310E">
        <w:t>количество</w:t>
      </w:r>
      <w:r w:rsidRPr="00EA310E">
        <w:rPr>
          <w:spacing w:val="-5"/>
        </w:rPr>
        <w:t xml:space="preserve"> </w:t>
      </w:r>
      <w:r w:rsidRPr="00EA310E">
        <w:t>c</w:t>
      </w:r>
      <w:r w:rsidRPr="00EA310E">
        <w:rPr>
          <w:spacing w:val="-58"/>
        </w:rPr>
        <w:t xml:space="preserve"> </w:t>
      </w:r>
      <w:r w:rsidRPr="00EA310E">
        <w:t>исчисляемыми</w:t>
      </w:r>
      <w:r w:rsidRPr="00EA310E">
        <w:rPr>
          <w:spacing w:val="-2"/>
        </w:rPr>
        <w:t xml:space="preserve"> </w:t>
      </w:r>
      <w:r w:rsidRPr="00EA310E">
        <w:t>и</w:t>
      </w:r>
      <w:r w:rsidRPr="00EA310E">
        <w:rPr>
          <w:spacing w:val="-1"/>
        </w:rPr>
        <w:t xml:space="preserve"> </w:t>
      </w:r>
      <w:r w:rsidRPr="00EA310E">
        <w:t>неисчисляемыми</w:t>
      </w:r>
      <w:r w:rsidRPr="00EA310E">
        <w:rPr>
          <w:spacing w:val="-1"/>
        </w:rPr>
        <w:t xml:space="preserve"> </w:t>
      </w:r>
      <w:r w:rsidRPr="00EA310E">
        <w:t>существительными</w:t>
      </w:r>
      <w:r w:rsidRPr="00EA310E">
        <w:rPr>
          <w:spacing w:val="-1"/>
        </w:rPr>
        <w:t xml:space="preserve"> </w:t>
      </w:r>
      <w:r w:rsidRPr="00EA310E">
        <w:t>(much/many/a</w:t>
      </w:r>
      <w:r w:rsidRPr="00EA310E">
        <w:rPr>
          <w:spacing w:val="-2"/>
        </w:rPr>
        <w:t xml:space="preserve"> </w:t>
      </w:r>
      <w:r w:rsidRPr="00EA310E">
        <w:t>lot</w:t>
      </w:r>
      <w:r w:rsidRPr="00EA310E">
        <w:rPr>
          <w:spacing w:val="-1"/>
        </w:rPr>
        <w:t xml:space="preserve"> </w:t>
      </w:r>
      <w:r w:rsidRPr="00EA310E">
        <w:t>of);</w:t>
      </w:r>
    </w:p>
    <w:p w:rsidR="006F72CC" w:rsidRPr="00EA310E" w:rsidRDefault="006B5682" w:rsidP="008641F2">
      <w:pPr>
        <w:pStyle w:val="a3"/>
        <w:ind w:right="1429"/>
        <w:jc w:val="both"/>
      </w:pPr>
      <w:r w:rsidRPr="00EA310E">
        <w:t>распознавать</w:t>
      </w:r>
      <w:r w:rsidRPr="00EA310E">
        <w:rPr>
          <w:spacing w:val="-9"/>
        </w:rPr>
        <w:t xml:space="preserve"> </w:t>
      </w:r>
      <w:r w:rsidRPr="00EA310E">
        <w:t>и</w:t>
      </w:r>
      <w:r w:rsidRPr="00EA310E">
        <w:rPr>
          <w:spacing w:val="-6"/>
        </w:rPr>
        <w:t xml:space="preserve"> </w:t>
      </w:r>
      <w:r w:rsidRPr="00EA310E">
        <w:t>употреблять</w:t>
      </w:r>
      <w:r w:rsidRPr="00EA310E">
        <w:rPr>
          <w:spacing w:val="-8"/>
        </w:rPr>
        <w:t xml:space="preserve"> </w:t>
      </w:r>
      <w:r w:rsidRPr="00EA310E">
        <w:t>в</w:t>
      </w:r>
      <w:r w:rsidRPr="00EA310E">
        <w:rPr>
          <w:spacing w:val="-8"/>
        </w:rPr>
        <w:t xml:space="preserve"> </w:t>
      </w:r>
      <w:r w:rsidRPr="00EA310E">
        <w:t>устной</w:t>
      </w:r>
      <w:r w:rsidRPr="00EA310E">
        <w:rPr>
          <w:spacing w:val="-8"/>
        </w:rPr>
        <w:t xml:space="preserve"> </w:t>
      </w:r>
      <w:r w:rsidRPr="00EA310E">
        <w:t>и</w:t>
      </w:r>
      <w:r w:rsidRPr="00EA310E">
        <w:rPr>
          <w:spacing w:val="-9"/>
        </w:rPr>
        <w:t xml:space="preserve"> </w:t>
      </w:r>
      <w:r w:rsidRPr="00EA310E">
        <w:t>письменной</w:t>
      </w:r>
      <w:r w:rsidRPr="00EA310E">
        <w:rPr>
          <w:spacing w:val="-8"/>
        </w:rPr>
        <w:t xml:space="preserve"> </w:t>
      </w:r>
      <w:r w:rsidRPr="00EA310E">
        <w:t>речи</w:t>
      </w:r>
      <w:r w:rsidRPr="00EA310E">
        <w:rPr>
          <w:spacing w:val="-9"/>
        </w:rPr>
        <w:t xml:space="preserve"> </w:t>
      </w:r>
      <w:r w:rsidRPr="00EA310E">
        <w:t>наречия</w:t>
      </w:r>
      <w:r w:rsidRPr="00EA310E">
        <w:rPr>
          <w:spacing w:val="-8"/>
        </w:rPr>
        <w:t xml:space="preserve"> </w:t>
      </w:r>
      <w:r w:rsidRPr="00EA310E">
        <w:t>частотности</w:t>
      </w:r>
      <w:r w:rsidRPr="00EA310E">
        <w:rPr>
          <w:spacing w:val="-8"/>
        </w:rPr>
        <w:t xml:space="preserve"> </w:t>
      </w:r>
      <w:r w:rsidRPr="00EA310E">
        <w:t>usually,</w:t>
      </w:r>
      <w:r w:rsidRPr="00EA310E">
        <w:rPr>
          <w:spacing w:val="-58"/>
        </w:rPr>
        <w:t xml:space="preserve"> </w:t>
      </w:r>
      <w:r w:rsidRPr="00EA310E">
        <w:t>often;распознавать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4"/>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4"/>
        </w:rPr>
        <w:t xml:space="preserve"> </w:t>
      </w:r>
      <w:r w:rsidRPr="00EA310E">
        <w:t>письменной</w:t>
      </w:r>
      <w:r w:rsidRPr="00EA310E">
        <w:rPr>
          <w:spacing w:val="-5"/>
        </w:rPr>
        <w:t xml:space="preserve"> </w:t>
      </w:r>
      <w:r w:rsidRPr="00EA310E">
        <w:t>речи</w:t>
      </w:r>
      <w:r w:rsidRPr="00EA310E">
        <w:rPr>
          <w:spacing w:val="-4"/>
        </w:rPr>
        <w:t xml:space="preserve"> </w:t>
      </w:r>
      <w:r w:rsidRPr="00EA310E">
        <w:t>личные</w:t>
      </w:r>
      <w:r w:rsidRPr="00EA310E">
        <w:rPr>
          <w:spacing w:val="-6"/>
        </w:rPr>
        <w:t xml:space="preserve"> </w:t>
      </w:r>
      <w:r w:rsidRPr="00EA310E">
        <w:t>местоимения</w:t>
      </w:r>
      <w:r w:rsidRPr="00EA310E">
        <w:rPr>
          <w:spacing w:val="-4"/>
        </w:rPr>
        <w:t xml:space="preserve"> </w:t>
      </w:r>
      <w:r w:rsidRPr="00EA310E">
        <w:t>в</w:t>
      </w:r>
      <w:r w:rsidRPr="00EA310E">
        <w:rPr>
          <w:spacing w:val="-58"/>
        </w:rPr>
        <w:t xml:space="preserve"> </w:t>
      </w:r>
      <w:r w:rsidRPr="00EA310E">
        <w:t>объектном</w:t>
      </w:r>
      <w:r w:rsidRPr="00EA310E">
        <w:rPr>
          <w:spacing w:val="-2"/>
        </w:rPr>
        <w:t xml:space="preserve"> </w:t>
      </w:r>
      <w:r w:rsidRPr="00EA310E">
        <w:t>падеже;</w:t>
      </w:r>
    </w:p>
    <w:p w:rsidR="006F72CC" w:rsidRPr="00EA310E" w:rsidRDefault="006B5682" w:rsidP="008641F2">
      <w:pPr>
        <w:pStyle w:val="a3"/>
        <w:ind w:right="2538"/>
        <w:jc w:val="both"/>
      </w:pPr>
      <w:r w:rsidRPr="00EA310E">
        <w:t>распознавать</w:t>
      </w:r>
      <w:r w:rsidRPr="00EA310E">
        <w:rPr>
          <w:spacing w:val="-9"/>
        </w:rPr>
        <w:t xml:space="preserve"> </w:t>
      </w:r>
      <w:r w:rsidRPr="00EA310E">
        <w:t>и</w:t>
      </w:r>
      <w:r w:rsidRPr="00EA310E">
        <w:rPr>
          <w:spacing w:val="-6"/>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9"/>
        </w:rPr>
        <w:t xml:space="preserve"> </w:t>
      </w:r>
      <w:r w:rsidRPr="00EA310E">
        <w:t>и</w:t>
      </w:r>
      <w:r w:rsidRPr="00EA310E">
        <w:rPr>
          <w:spacing w:val="-8"/>
        </w:rPr>
        <w:t xml:space="preserve"> </w:t>
      </w:r>
      <w:r w:rsidRPr="00EA310E">
        <w:t>письменной</w:t>
      </w:r>
      <w:r w:rsidRPr="00EA310E">
        <w:rPr>
          <w:spacing w:val="-8"/>
        </w:rPr>
        <w:t xml:space="preserve"> </w:t>
      </w:r>
      <w:r w:rsidRPr="00EA310E">
        <w:t>речи</w:t>
      </w:r>
      <w:r w:rsidRPr="00EA310E">
        <w:rPr>
          <w:spacing w:val="-6"/>
        </w:rPr>
        <w:t xml:space="preserve"> </w:t>
      </w:r>
      <w:r w:rsidRPr="00EA310E">
        <w:t>указательные</w:t>
      </w:r>
      <w:r w:rsidRPr="00EA310E">
        <w:rPr>
          <w:spacing w:val="-57"/>
        </w:rPr>
        <w:t xml:space="preserve"> </w:t>
      </w:r>
      <w:r w:rsidRPr="00EA310E">
        <w:t>местоимения</w:t>
      </w:r>
      <w:r w:rsidRPr="00EA310E">
        <w:rPr>
          <w:spacing w:val="-1"/>
        </w:rPr>
        <w:t xml:space="preserve"> </w:t>
      </w:r>
      <w:r w:rsidRPr="00EA310E">
        <w:t>that — those;</w:t>
      </w:r>
    </w:p>
    <w:p w:rsidR="006F72CC" w:rsidRPr="00EA310E" w:rsidRDefault="006B5682" w:rsidP="008641F2">
      <w:pPr>
        <w:pStyle w:val="a3"/>
        <w:ind w:right="2107"/>
        <w:jc w:val="both"/>
      </w:pPr>
      <w:r w:rsidRPr="00EA310E">
        <w:t>распознавать и употреблять в устной и письменной речи неопределѐнные</w:t>
      </w:r>
      <w:r w:rsidRPr="00EA310E">
        <w:rPr>
          <w:spacing w:val="1"/>
        </w:rPr>
        <w:t xml:space="preserve"> </w:t>
      </w:r>
      <w:r w:rsidRPr="00EA310E">
        <w:t>местоимения</w:t>
      </w:r>
      <w:r w:rsidRPr="00EA310E">
        <w:rPr>
          <w:spacing w:val="-4"/>
        </w:rPr>
        <w:t xml:space="preserve"> </w:t>
      </w:r>
      <w:r w:rsidRPr="00EA310E">
        <w:t>some/any</w:t>
      </w:r>
      <w:r w:rsidRPr="00EA310E">
        <w:rPr>
          <w:spacing w:val="-9"/>
        </w:rPr>
        <w:t xml:space="preserve"> </w:t>
      </w:r>
      <w:r w:rsidRPr="00EA310E">
        <w:t>в</w:t>
      </w:r>
      <w:r w:rsidRPr="00EA310E">
        <w:rPr>
          <w:spacing w:val="-5"/>
        </w:rPr>
        <w:t xml:space="preserve"> </w:t>
      </w:r>
      <w:r w:rsidRPr="00EA310E">
        <w:t>повествовательных</w:t>
      </w:r>
      <w:r w:rsidRPr="00EA310E">
        <w:rPr>
          <w:spacing w:val="-5"/>
        </w:rPr>
        <w:t xml:space="preserve"> </w:t>
      </w:r>
      <w:r w:rsidRPr="00EA310E">
        <w:t>и</w:t>
      </w:r>
      <w:r w:rsidRPr="00EA310E">
        <w:rPr>
          <w:spacing w:val="-5"/>
        </w:rPr>
        <w:t xml:space="preserve"> </w:t>
      </w:r>
      <w:r w:rsidRPr="00EA310E">
        <w:t>вопросительных</w:t>
      </w:r>
      <w:r w:rsidRPr="00EA310E">
        <w:rPr>
          <w:spacing w:val="-5"/>
        </w:rPr>
        <w:t xml:space="preserve"> </w:t>
      </w:r>
      <w:r w:rsidRPr="00EA310E">
        <w:t>предложениях;</w:t>
      </w:r>
      <w:r w:rsidRPr="00EA310E">
        <w:rPr>
          <w:spacing w:val="-57"/>
        </w:rPr>
        <w:t xml:space="preserve"> </w:t>
      </w:r>
      <w:r w:rsidRPr="00EA310E">
        <w:t>распознавать и употреблять в устной и письменной речи вопросительные</w:t>
      </w:r>
      <w:r w:rsidRPr="00EA310E">
        <w:rPr>
          <w:spacing w:val="1"/>
        </w:rPr>
        <w:t xml:space="preserve"> </w:t>
      </w:r>
      <w:r w:rsidRPr="00EA310E">
        <w:t>слова</w:t>
      </w:r>
      <w:r w:rsidRPr="00EA310E">
        <w:rPr>
          <w:spacing w:val="-2"/>
        </w:rPr>
        <w:t xml:space="preserve"> </w:t>
      </w:r>
      <w:r w:rsidRPr="00EA310E">
        <w:t>when, whose, why;</w:t>
      </w:r>
    </w:p>
    <w:p w:rsidR="006F72CC" w:rsidRPr="00EA310E" w:rsidRDefault="006B5682" w:rsidP="008641F2">
      <w:pPr>
        <w:pStyle w:val="a3"/>
        <w:ind w:right="1332"/>
        <w:jc w:val="both"/>
      </w:pPr>
      <w:r w:rsidRPr="00EA310E">
        <w:t>распознавать</w:t>
      </w:r>
      <w:r w:rsidRPr="00EA310E">
        <w:rPr>
          <w:spacing w:val="-8"/>
        </w:rPr>
        <w:t xml:space="preserve"> </w:t>
      </w:r>
      <w:r w:rsidRPr="00EA310E">
        <w:t>и</w:t>
      </w:r>
      <w:r w:rsidRPr="00EA310E">
        <w:rPr>
          <w:spacing w:val="-5"/>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8"/>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8"/>
        </w:rPr>
        <w:t xml:space="preserve"> </w:t>
      </w:r>
      <w:r w:rsidRPr="00EA310E">
        <w:t>количественные</w:t>
      </w:r>
      <w:r w:rsidRPr="00EA310E">
        <w:rPr>
          <w:spacing w:val="-57"/>
        </w:rPr>
        <w:t xml:space="preserve"> </w:t>
      </w:r>
      <w:r w:rsidRPr="00EA310E">
        <w:t>числительные</w:t>
      </w:r>
      <w:r w:rsidRPr="00EA310E">
        <w:rPr>
          <w:spacing w:val="-3"/>
        </w:rPr>
        <w:t xml:space="preserve"> </w:t>
      </w:r>
      <w:r w:rsidRPr="00EA310E">
        <w:t>(13—100);</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5"/>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8"/>
        </w:rPr>
        <w:t xml:space="preserve"> </w:t>
      </w:r>
      <w:r w:rsidRPr="00EA310E">
        <w:t>и</w:t>
      </w:r>
      <w:r w:rsidRPr="00EA310E">
        <w:rPr>
          <w:spacing w:val="-7"/>
        </w:rPr>
        <w:t xml:space="preserve"> </w:t>
      </w:r>
      <w:r w:rsidRPr="00EA310E">
        <w:t>письменной</w:t>
      </w:r>
      <w:r w:rsidRPr="00EA310E">
        <w:rPr>
          <w:spacing w:val="-8"/>
        </w:rPr>
        <w:t xml:space="preserve"> </w:t>
      </w:r>
      <w:r w:rsidRPr="00EA310E">
        <w:t>речи</w:t>
      </w:r>
      <w:r w:rsidRPr="00EA310E">
        <w:rPr>
          <w:spacing w:val="-8"/>
        </w:rPr>
        <w:t xml:space="preserve"> </w:t>
      </w:r>
      <w:r w:rsidRPr="00EA310E">
        <w:t>порядковые</w:t>
      </w:r>
      <w:r w:rsidRPr="00EA310E">
        <w:rPr>
          <w:spacing w:val="-57"/>
        </w:rPr>
        <w:t xml:space="preserve"> </w:t>
      </w:r>
      <w:r w:rsidRPr="00EA310E">
        <w:t>числительные</w:t>
      </w:r>
      <w:r w:rsidRPr="00EA310E">
        <w:rPr>
          <w:spacing w:val="-3"/>
        </w:rPr>
        <w:t xml:space="preserve"> </w:t>
      </w:r>
      <w:r w:rsidRPr="00EA310E">
        <w:t>(1—30);</w:t>
      </w:r>
    </w:p>
    <w:p w:rsidR="006F72CC" w:rsidRPr="00EA310E" w:rsidRDefault="006B5682" w:rsidP="008641F2">
      <w:pPr>
        <w:pStyle w:val="a3"/>
        <w:ind w:right="1332"/>
        <w:jc w:val="both"/>
      </w:pPr>
      <w:r w:rsidRPr="00EA310E">
        <w:t>распознавать</w:t>
      </w:r>
      <w:r w:rsidRPr="00EA310E">
        <w:rPr>
          <w:spacing w:val="-7"/>
        </w:rPr>
        <w:t xml:space="preserve"> </w:t>
      </w:r>
      <w:r w:rsidRPr="00EA310E">
        <w:t>и</w:t>
      </w:r>
      <w:r w:rsidRPr="00EA310E">
        <w:rPr>
          <w:spacing w:val="-5"/>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7"/>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предлог</w:t>
      </w:r>
      <w:r w:rsidRPr="00EA310E">
        <w:rPr>
          <w:spacing w:val="-8"/>
        </w:rPr>
        <w:t xml:space="preserve"> </w:t>
      </w:r>
      <w:r w:rsidRPr="00EA310E">
        <w:t>направления</w:t>
      </w:r>
      <w:r w:rsidRPr="00EA310E">
        <w:rPr>
          <w:spacing w:val="-57"/>
        </w:rPr>
        <w:t xml:space="preserve"> </w:t>
      </w:r>
      <w:r w:rsidRPr="00EA310E">
        <w:t>движения</w:t>
      </w:r>
      <w:r w:rsidRPr="00EA310E">
        <w:rPr>
          <w:spacing w:val="-1"/>
        </w:rPr>
        <w:t xml:space="preserve"> </w:t>
      </w:r>
      <w:r w:rsidRPr="00EA310E">
        <w:t>to</w:t>
      </w:r>
      <w:r w:rsidRPr="00EA310E">
        <w:rPr>
          <w:spacing w:val="-1"/>
        </w:rPr>
        <w:t xml:space="preserve"> </w:t>
      </w:r>
      <w:r w:rsidRPr="00EA310E">
        <w:t>(We</w:t>
      </w:r>
      <w:r w:rsidRPr="00EA310E">
        <w:rPr>
          <w:spacing w:val="-2"/>
        </w:rPr>
        <w:t xml:space="preserve"> </w:t>
      </w:r>
      <w:r w:rsidRPr="00EA310E">
        <w:t>went to</w:t>
      </w:r>
      <w:r w:rsidRPr="00EA310E">
        <w:rPr>
          <w:spacing w:val="-1"/>
        </w:rPr>
        <w:t xml:space="preserve"> </w:t>
      </w:r>
      <w:r w:rsidRPr="00EA310E">
        <w:t>Moscow</w:t>
      </w:r>
      <w:r w:rsidRPr="00EA310E">
        <w:rPr>
          <w:spacing w:val="-2"/>
        </w:rPr>
        <w:t xml:space="preserve"> </w:t>
      </w:r>
      <w:r w:rsidRPr="00EA310E">
        <w:t>last</w:t>
      </w:r>
      <w:r w:rsidRPr="00EA310E">
        <w:rPr>
          <w:spacing w:val="2"/>
        </w:rPr>
        <w:t xml:space="preserve"> </w:t>
      </w:r>
      <w:r w:rsidRPr="00EA310E">
        <w:t>year.);</w:t>
      </w:r>
    </w:p>
    <w:p w:rsidR="006F72CC" w:rsidRPr="00EA310E" w:rsidRDefault="006B5682" w:rsidP="008641F2">
      <w:pPr>
        <w:pStyle w:val="a3"/>
        <w:ind w:right="2538"/>
        <w:jc w:val="both"/>
      </w:pP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предлоги</w:t>
      </w:r>
      <w:r w:rsidRPr="00EA310E">
        <w:rPr>
          <w:spacing w:val="-5"/>
        </w:rPr>
        <w:t xml:space="preserve"> </w:t>
      </w:r>
      <w:r w:rsidRPr="00EA310E">
        <w:t>места</w:t>
      </w:r>
      <w:r w:rsidRPr="00EA310E">
        <w:rPr>
          <w:spacing w:val="-57"/>
        </w:rPr>
        <w:t xml:space="preserve"> </w:t>
      </w:r>
      <w:r w:rsidRPr="00EA310E">
        <w:t>next</w:t>
      </w:r>
      <w:r w:rsidRPr="00EA310E">
        <w:rPr>
          <w:spacing w:val="-1"/>
        </w:rPr>
        <w:t xml:space="preserve"> </w:t>
      </w:r>
      <w:r w:rsidRPr="00EA310E">
        <w:t>to, in front of, behind;</w:t>
      </w:r>
    </w:p>
    <w:p w:rsidR="006F72CC" w:rsidRPr="00EA310E" w:rsidRDefault="006B5682" w:rsidP="008641F2">
      <w:pPr>
        <w:pStyle w:val="a3"/>
        <w:ind w:right="2353"/>
        <w:jc w:val="both"/>
      </w:pPr>
      <w:r w:rsidRPr="00EA310E">
        <w:t>распознавать</w:t>
      </w:r>
      <w:r w:rsidRPr="00EA310E">
        <w:rPr>
          <w:spacing w:val="-7"/>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6"/>
        </w:rPr>
        <w:t xml:space="preserve"> </w:t>
      </w:r>
      <w:r w:rsidRPr="00EA310E">
        <w:t>устной</w:t>
      </w:r>
      <w:r w:rsidRPr="00EA310E">
        <w:rPr>
          <w:spacing w:val="-6"/>
        </w:rPr>
        <w:t xml:space="preserve"> </w:t>
      </w:r>
      <w:r w:rsidRPr="00EA310E">
        <w:t>и</w:t>
      </w:r>
      <w:r w:rsidRPr="00EA310E">
        <w:rPr>
          <w:spacing w:val="-6"/>
        </w:rPr>
        <w:t xml:space="preserve"> </w:t>
      </w:r>
      <w:r w:rsidRPr="00EA310E">
        <w:t>письменной</w:t>
      </w:r>
      <w:r w:rsidRPr="00EA310E">
        <w:rPr>
          <w:spacing w:val="-6"/>
        </w:rPr>
        <w:t xml:space="preserve"> </w:t>
      </w:r>
      <w:r w:rsidRPr="00EA310E">
        <w:t>речи</w:t>
      </w:r>
      <w:r w:rsidRPr="00EA310E">
        <w:rPr>
          <w:spacing w:val="-7"/>
        </w:rPr>
        <w:t xml:space="preserve"> </w:t>
      </w:r>
      <w:r w:rsidRPr="00EA310E">
        <w:t>предлоги</w:t>
      </w:r>
      <w:r w:rsidRPr="00EA310E">
        <w:rPr>
          <w:spacing w:val="-6"/>
        </w:rPr>
        <w:t xml:space="preserve"> </w:t>
      </w:r>
      <w:r w:rsidRPr="00EA310E">
        <w:t>времени:</w:t>
      </w:r>
      <w:r w:rsidRPr="00EA310E">
        <w:rPr>
          <w:spacing w:val="-57"/>
        </w:rPr>
        <w:t xml:space="preserve"> </w:t>
      </w:r>
      <w:r w:rsidRPr="00EA310E">
        <w:t>at,</w:t>
      </w:r>
      <w:r w:rsidRPr="00EA310E">
        <w:rPr>
          <w:spacing w:val="-1"/>
        </w:rPr>
        <w:t xml:space="preserve"> </w:t>
      </w:r>
      <w:r w:rsidRPr="00EA310E">
        <w:t>in,</w:t>
      </w:r>
      <w:r w:rsidRPr="00EA310E">
        <w:rPr>
          <w:spacing w:val="-1"/>
        </w:rPr>
        <w:t xml:space="preserve"> </w:t>
      </w:r>
      <w:r w:rsidRPr="00EA310E">
        <w:t>on</w:t>
      </w:r>
      <w:r w:rsidRPr="00EA310E">
        <w:rPr>
          <w:spacing w:val="-1"/>
        </w:rPr>
        <w:t xml:space="preserve"> </w:t>
      </w:r>
      <w:r w:rsidRPr="00EA310E">
        <w:t>в</w:t>
      </w:r>
      <w:r w:rsidRPr="00EA310E">
        <w:rPr>
          <w:spacing w:val="-2"/>
        </w:rPr>
        <w:t xml:space="preserve"> </w:t>
      </w:r>
      <w:r w:rsidRPr="00EA310E">
        <w:t>выражениях at</w:t>
      </w:r>
      <w:r w:rsidRPr="00EA310E">
        <w:rPr>
          <w:spacing w:val="-1"/>
        </w:rPr>
        <w:t xml:space="preserve"> </w:t>
      </w:r>
      <w:r w:rsidRPr="00EA310E">
        <w:t>4</w:t>
      </w:r>
      <w:r w:rsidRPr="00EA310E">
        <w:rPr>
          <w:spacing w:val="-1"/>
        </w:rPr>
        <w:t xml:space="preserve"> </w:t>
      </w:r>
      <w:r w:rsidRPr="00EA310E">
        <w:t>o’clock,</w:t>
      </w:r>
      <w:r w:rsidRPr="00EA310E">
        <w:rPr>
          <w:spacing w:val="-1"/>
        </w:rPr>
        <w:t xml:space="preserve"> </w:t>
      </w:r>
      <w:r w:rsidRPr="00EA310E">
        <w:t>in</w:t>
      </w:r>
      <w:r w:rsidRPr="00EA310E">
        <w:rPr>
          <w:spacing w:val="-1"/>
        </w:rPr>
        <w:t xml:space="preserve"> </w:t>
      </w:r>
      <w:r w:rsidRPr="00EA310E">
        <w:t>the</w:t>
      </w:r>
      <w:r w:rsidRPr="00EA310E">
        <w:rPr>
          <w:spacing w:val="-1"/>
        </w:rPr>
        <w:t xml:space="preserve"> </w:t>
      </w:r>
      <w:r w:rsidRPr="00EA310E">
        <w:t>morning,</w:t>
      </w:r>
      <w:r w:rsidRPr="00EA310E">
        <w:rPr>
          <w:spacing w:val="-1"/>
        </w:rPr>
        <w:t xml:space="preserve"> </w:t>
      </w:r>
      <w:r w:rsidRPr="00EA310E">
        <w:t>on</w:t>
      </w:r>
      <w:r w:rsidRPr="00EA310E">
        <w:rPr>
          <w:spacing w:val="-1"/>
        </w:rPr>
        <w:t xml:space="preserve"> </w:t>
      </w:r>
      <w:r w:rsidRPr="00EA310E">
        <w:t>Monday.</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ind w:right="1778"/>
        <w:jc w:val="both"/>
      </w:pPr>
      <w:r w:rsidRPr="00EA310E">
        <w:t>владеть социокультурными элементами речевого поведенческого этикета,</w:t>
      </w:r>
      <w:r w:rsidRPr="00EA310E">
        <w:rPr>
          <w:spacing w:val="1"/>
        </w:rPr>
        <w:t xml:space="preserve"> </w:t>
      </w:r>
      <w:r w:rsidRPr="00EA310E">
        <w:t>принятыми</w:t>
      </w:r>
      <w:r w:rsidRPr="00EA310E">
        <w:rPr>
          <w:spacing w:val="-9"/>
        </w:rPr>
        <w:t xml:space="preserve"> </w:t>
      </w:r>
      <w:r w:rsidRPr="00EA310E">
        <w:t>в</w:t>
      </w:r>
      <w:r w:rsidRPr="00EA310E">
        <w:rPr>
          <w:spacing w:val="-9"/>
        </w:rPr>
        <w:t xml:space="preserve"> </w:t>
      </w:r>
      <w:r w:rsidRPr="00EA310E">
        <w:t>англоязычной</w:t>
      </w:r>
      <w:r w:rsidRPr="00EA310E">
        <w:rPr>
          <w:spacing w:val="-9"/>
        </w:rPr>
        <w:t xml:space="preserve"> </w:t>
      </w:r>
      <w:r w:rsidRPr="00EA310E">
        <w:t>среде,</w:t>
      </w:r>
      <w:r w:rsidRPr="00EA310E">
        <w:rPr>
          <w:spacing w:val="-8"/>
        </w:rPr>
        <w:t xml:space="preserve"> </w:t>
      </w:r>
      <w:r w:rsidRPr="00EA310E">
        <w:t>в</w:t>
      </w:r>
      <w:r w:rsidRPr="00EA310E">
        <w:rPr>
          <w:spacing w:val="-9"/>
        </w:rPr>
        <w:t xml:space="preserve"> </w:t>
      </w:r>
      <w:r w:rsidRPr="00EA310E">
        <w:t>некоторых</w:t>
      </w:r>
      <w:r w:rsidRPr="00EA310E">
        <w:rPr>
          <w:spacing w:val="-10"/>
        </w:rPr>
        <w:t xml:space="preserve"> </w:t>
      </w:r>
      <w:r w:rsidRPr="00EA310E">
        <w:t>ситуациях</w:t>
      </w:r>
      <w:r w:rsidRPr="00EA310E">
        <w:rPr>
          <w:spacing w:val="-6"/>
        </w:rPr>
        <w:t xml:space="preserve"> </w:t>
      </w:r>
      <w:r w:rsidRPr="00EA310E">
        <w:t>общения</w:t>
      </w:r>
      <w:r w:rsidRPr="00EA310E">
        <w:rPr>
          <w:spacing w:val="-9"/>
        </w:rPr>
        <w:t xml:space="preserve"> </w:t>
      </w:r>
      <w:r w:rsidRPr="00EA310E">
        <w:t>(приветствие,</w:t>
      </w:r>
    </w:p>
    <w:p w:rsidR="006F72CC" w:rsidRPr="00EA310E" w:rsidRDefault="006B5682" w:rsidP="008641F2">
      <w:pPr>
        <w:pStyle w:val="a3"/>
        <w:jc w:val="both"/>
      </w:pPr>
      <w:r w:rsidRPr="00EA310E">
        <w:t>прощание,</w:t>
      </w:r>
      <w:r w:rsidRPr="00EA310E">
        <w:rPr>
          <w:spacing w:val="-9"/>
        </w:rPr>
        <w:t xml:space="preserve"> </w:t>
      </w:r>
      <w:r w:rsidRPr="00EA310E">
        <w:t>знакомство,</w:t>
      </w:r>
      <w:r w:rsidRPr="00EA310E">
        <w:rPr>
          <w:spacing w:val="-9"/>
        </w:rPr>
        <w:t xml:space="preserve"> </w:t>
      </w:r>
      <w:r w:rsidRPr="00EA310E">
        <w:t>просьба,</w:t>
      </w:r>
      <w:r w:rsidRPr="00EA310E">
        <w:rPr>
          <w:spacing w:val="-8"/>
        </w:rPr>
        <w:t xml:space="preserve"> </w:t>
      </w:r>
      <w:r w:rsidRPr="00EA310E">
        <w:t>выражение</w:t>
      </w:r>
      <w:r w:rsidRPr="00EA310E">
        <w:rPr>
          <w:spacing w:val="-10"/>
        </w:rPr>
        <w:t xml:space="preserve"> </w:t>
      </w:r>
      <w:r w:rsidRPr="00EA310E">
        <w:t>благодарности,</w:t>
      </w:r>
      <w:r w:rsidRPr="00EA310E">
        <w:rPr>
          <w:spacing w:val="-9"/>
        </w:rPr>
        <w:t xml:space="preserve"> </w:t>
      </w:r>
      <w:r w:rsidRPr="00EA310E">
        <w:t>извинение,</w:t>
      </w:r>
      <w:r w:rsidRPr="00EA310E">
        <w:rPr>
          <w:spacing w:val="-8"/>
        </w:rPr>
        <w:t xml:space="preserve"> </w:t>
      </w:r>
      <w:r w:rsidRPr="00EA310E">
        <w:t>поздравление</w:t>
      </w:r>
      <w:r w:rsidRPr="00EA310E">
        <w:rPr>
          <w:spacing w:val="-10"/>
        </w:rPr>
        <w:t xml:space="preserve"> </w:t>
      </w:r>
      <w:r w:rsidRPr="00EA310E">
        <w:t>с</w:t>
      </w:r>
      <w:r w:rsidRPr="00EA310E">
        <w:rPr>
          <w:spacing w:val="-57"/>
        </w:rPr>
        <w:t xml:space="preserve"> </w:t>
      </w:r>
      <w:r w:rsidRPr="00EA310E">
        <w:t>днѐм</w:t>
      </w:r>
      <w:r w:rsidRPr="00EA310E">
        <w:rPr>
          <w:spacing w:val="-2"/>
        </w:rPr>
        <w:t xml:space="preserve"> </w:t>
      </w:r>
      <w:r w:rsidRPr="00EA310E">
        <w:t>рождения,</w:t>
      </w:r>
      <w:r w:rsidRPr="00EA310E">
        <w:rPr>
          <w:spacing w:val="-1"/>
        </w:rPr>
        <w:t xml:space="preserve"> </w:t>
      </w:r>
      <w:r w:rsidRPr="00EA310E">
        <w:t>Новым</w:t>
      </w:r>
      <w:r w:rsidRPr="00EA310E">
        <w:rPr>
          <w:spacing w:val="-2"/>
        </w:rPr>
        <w:t xml:space="preserve"> </w:t>
      </w:r>
      <w:r w:rsidRPr="00EA310E">
        <w:t>годом,</w:t>
      </w:r>
      <w:r w:rsidRPr="00EA310E">
        <w:rPr>
          <w:spacing w:val="-1"/>
        </w:rPr>
        <w:t xml:space="preserve"> </w:t>
      </w:r>
      <w:r w:rsidRPr="00EA310E">
        <w:t>Рождеством);</w:t>
      </w:r>
    </w:p>
    <w:p w:rsidR="006F72CC" w:rsidRPr="00EA310E" w:rsidRDefault="006B5682" w:rsidP="008641F2">
      <w:pPr>
        <w:pStyle w:val="a3"/>
        <w:ind w:right="2538"/>
        <w:jc w:val="both"/>
      </w:pPr>
      <w:r w:rsidRPr="00EA310E">
        <w:t>кратко</w:t>
      </w:r>
      <w:r w:rsidRPr="00EA310E">
        <w:rPr>
          <w:spacing w:val="-6"/>
        </w:rPr>
        <w:t xml:space="preserve"> </w:t>
      </w:r>
      <w:r w:rsidRPr="00EA310E">
        <w:t>представлять</w:t>
      </w:r>
      <w:r w:rsidRPr="00EA310E">
        <w:rPr>
          <w:spacing w:val="-6"/>
        </w:rPr>
        <w:t xml:space="preserve"> </w:t>
      </w:r>
      <w:r w:rsidRPr="00EA310E">
        <w:t>свою</w:t>
      </w:r>
      <w:r w:rsidRPr="00EA310E">
        <w:rPr>
          <w:spacing w:val="-5"/>
        </w:rPr>
        <w:t xml:space="preserve"> </w:t>
      </w:r>
      <w:r w:rsidRPr="00EA310E">
        <w:t>страну</w:t>
      </w:r>
      <w:r w:rsidRPr="00EA310E">
        <w:rPr>
          <w:spacing w:val="-10"/>
        </w:rPr>
        <w:t xml:space="preserve"> </w:t>
      </w:r>
      <w:r w:rsidRPr="00EA310E">
        <w:t>и</w:t>
      </w:r>
      <w:r w:rsidRPr="00EA310E">
        <w:rPr>
          <w:spacing w:val="-6"/>
        </w:rPr>
        <w:t xml:space="preserve"> </w:t>
      </w:r>
      <w:r w:rsidRPr="00EA310E">
        <w:t>страну/страны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6"/>
        </w:rPr>
        <w:t xml:space="preserve"> </w:t>
      </w:r>
      <w:r w:rsidRPr="00EA310E">
        <w:t>на</w:t>
      </w:r>
      <w:r w:rsidRPr="00EA310E">
        <w:rPr>
          <w:spacing w:val="-57"/>
        </w:rPr>
        <w:t xml:space="preserve"> </w:t>
      </w:r>
      <w:r w:rsidRPr="00EA310E">
        <w:t>английском</w:t>
      </w:r>
      <w:r w:rsidRPr="00EA310E">
        <w:rPr>
          <w:spacing w:val="-2"/>
        </w:rPr>
        <w:t xml:space="preserve"> </w:t>
      </w:r>
      <w:r w:rsidRPr="00EA310E">
        <w:t>языке.</w:t>
      </w:r>
    </w:p>
    <w:p w:rsidR="006F72CC" w:rsidRPr="00EA310E" w:rsidRDefault="006B5682" w:rsidP="008641F2">
      <w:pPr>
        <w:pStyle w:val="a3"/>
        <w:ind w:right="0"/>
        <w:jc w:val="both"/>
      </w:pPr>
      <w:r w:rsidRPr="00EA310E">
        <w:t>4</w:t>
      </w:r>
      <w:r w:rsidRPr="00EA310E">
        <w:rPr>
          <w:spacing w:val="-6"/>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ind w:right="2059"/>
        <w:jc w:val="both"/>
      </w:pPr>
      <w:r w:rsidRPr="00EA310E">
        <w:t>вести разные виды диалогов (диалог этикетного характера, диалог-</w:t>
      </w:r>
      <w:r w:rsidRPr="00EA310E">
        <w:rPr>
          <w:spacing w:val="1"/>
        </w:rPr>
        <w:t xml:space="preserve"> </w:t>
      </w:r>
      <w:r w:rsidRPr="00EA310E">
        <w:t>побуждение,</w:t>
      </w:r>
      <w:r w:rsidRPr="00EA310E">
        <w:rPr>
          <w:spacing w:val="-3"/>
        </w:rPr>
        <w:t xml:space="preserve"> </w:t>
      </w:r>
      <w:r w:rsidRPr="00EA310E">
        <w:t>диалог-расспрос)</w:t>
      </w:r>
      <w:r w:rsidRPr="00EA310E">
        <w:rPr>
          <w:spacing w:val="-3"/>
        </w:rPr>
        <w:t xml:space="preserve"> </w:t>
      </w:r>
      <w:r w:rsidRPr="00EA310E">
        <w:t>на</w:t>
      </w:r>
      <w:r w:rsidRPr="00EA310E">
        <w:rPr>
          <w:spacing w:val="-2"/>
        </w:rPr>
        <w:t xml:space="preserve"> </w:t>
      </w:r>
      <w:r w:rsidRPr="00EA310E">
        <w:t>основе</w:t>
      </w:r>
      <w:r w:rsidRPr="00EA310E">
        <w:rPr>
          <w:spacing w:val="-4"/>
        </w:rPr>
        <w:t xml:space="preserve"> </w:t>
      </w:r>
      <w:r w:rsidRPr="00EA310E">
        <w:t>вербальных</w:t>
      </w:r>
      <w:r w:rsidRPr="00EA310E">
        <w:rPr>
          <w:spacing w:val="-1"/>
        </w:rPr>
        <w:t xml:space="preserve"> </w:t>
      </w:r>
      <w:r w:rsidRPr="00EA310E">
        <w:t>и/или</w:t>
      </w:r>
      <w:r w:rsidRPr="00EA310E">
        <w:rPr>
          <w:spacing w:val="-5"/>
        </w:rPr>
        <w:t xml:space="preserve"> </w:t>
      </w:r>
      <w:r w:rsidRPr="00EA310E">
        <w:t>зрительных</w:t>
      </w:r>
      <w:r w:rsidRPr="00EA310E">
        <w:rPr>
          <w:spacing w:val="-1"/>
        </w:rPr>
        <w:t xml:space="preserve"> </w:t>
      </w:r>
      <w:r w:rsidRPr="00EA310E">
        <w:t>опор</w:t>
      </w:r>
      <w:r w:rsidRPr="00EA310E">
        <w:rPr>
          <w:spacing w:val="-3"/>
        </w:rPr>
        <w:t xml:space="preserve"> </w:t>
      </w:r>
      <w:r w:rsidRPr="00EA310E">
        <w:t>с</w:t>
      </w:r>
    </w:p>
    <w:p w:rsidR="006F72CC" w:rsidRPr="00EA310E" w:rsidRDefault="006B5682" w:rsidP="008641F2">
      <w:pPr>
        <w:pStyle w:val="a3"/>
        <w:jc w:val="both"/>
      </w:pPr>
      <w:r w:rsidRPr="00EA310E">
        <w:t>соблюдением</w:t>
      </w:r>
      <w:r w:rsidRPr="00EA310E">
        <w:rPr>
          <w:spacing w:val="-10"/>
        </w:rPr>
        <w:t xml:space="preserve"> </w:t>
      </w:r>
      <w:r w:rsidRPr="00EA310E">
        <w:t>норм</w:t>
      </w:r>
      <w:r w:rsidRPr="00EA310E">
        <w:rPr>
          <w:spacing w:val="-10"/>
        </w:rPr>
        <w:t xml:space="preserve"> </w:t>
      </w:r>
      <w:r w:rsidRPr="00EA310E">
        <w:t>речевого</w:t>
      </w:r>
      <w:r w:rsidRPr="00EA310E">
        <w:rPr>
          <w:spacing w:val="-10"/>
        </w:rPr>
        <w:t xml:space="preserve"> </w:t>
      </w:r>
      <w:r w:rsidRPr="00EA310E">
        <w:t>этикета,</w:t>
      </w:r>
      <w:r w:rsidRPr="00EA310E">
        <w:rPr>
          <w:spacing w:val="-9"/>
        </w:rPr>
        <w:t xml:space="preserve"> </w:t>
      </w:r>
      <w:r w:rsidRPr="00EA310E">
        <w:t>принятого</w:t>
      </w:r>
      <w:r w:rsidRPr="00EA310E">
        <w:rPr>
          <w:spacing w:val="-9"/>
        </w:rPr>
        <w:t xml:space="preserve"> </w:t>
      </w:r>
      <w:r w:rsidRPr="00EA310E">
        <w:t>в</w:t>
      </w:r>
      <w:r w:rsidRPr="00EA310E">
        <w:rPr>
          <w:spacing w:val="-10"/>
        </w:rPr>
        <w:t xml:space="preserve"> </w:t>
      </w:r>
      <w:r w:rsidRPr="00EA310E">
        <w:t>стране/странах</w:t>
      </w:r>
      <w:r w:rsidRPr="00EA310E">
        <w:rPr>
          <w:spacing w:val="-7"/>
        </w:rPr>
        <w:t xml:space="preserve"> </w:t>
      </w:r>
      <w:r w:rsidRPr="00EA310E">
        <w:t>изучаемого</w:t>
      </w:r>
      <w:r w:rsidRPr="00EA310E">
        <w:rPr>
          <w:spacing w:val="-9"/>
        </w:rPr>
        <w:t xml:space="preserve"> </w:t>
      </w:r>
      <w:r w:rsidRPr="00EA310E">
        <w:t>языка</w:t>
      </w:r>
      <w:r w:rsidRPr="00EA310E">
        <w:rPr>
          <w:spacing w:val="-10"/>
        </w:rPr>
        <w:t xml:space="preserve"> </w:t>
      </w:r>
      <w:r w:rsidRPr="00EA310E">
        <w:t>(не</w:t>
      </w:r>
      <w:r w:rsidRPr="00EA310E">
        <w:rPr>
          <w:spacing w:val="-57"/>
        </w:rPr>
        <w:t xml:space="preserve"> </w:t>
      </w:r>
      <w:r w:rsidRPr="00EA310E">
        <w:t>менее</w:t>
      </w:r>
      <w:r w:rsidRPr="00EA310E">
        <w:rPr>
          <w:spacing w:val="-2"/>
        </w:rPr>
        <w:t xml:space="preserve"> </w:t>
      </w:r>
      <w:r w:rsidRPr="00EA310E">
        <w:t>4—5 реплик со</w:t>
      </w:r>
      <w:r w:rsidRPr="00EA310E">
        <w:rPr>
          <w:spacing w:val="-1"/>
        </w:rPr>
        <w:t xml:space="preserve"> </w:t>
      </w:r>
      <w:r w:rsidRPr="00EA310E">
        <w:t>стороны каждого собеседника);</w:t>
      </w:r>
    </w:p>
    <w:p w:rsidR="006F72CC" w:rsidRPr="00EA310E" w:rsidRDefault="006B5682" w:rsidP="008641F2">
      <w:pPr>
        <w:pStyle w:val="a3"/>
        <w:ind w:right="1025"/>
        <w:jc w:val="both"/>
      </w:pPr>
      <w:r w:rsidRPr="00EA310E">
        <w:t>вести диалог</w:t>
      </w:r>
      <w:r w:rsidRPr="00EA310E">
        <w:rPr>
          <w:spacing w:val="2"/>
        </w:rPr>
        <w:t xml:space="preserve"> </w:t>
      </w:r>
      <w:r w:rsidRPr="00EA310E">
        <w:t>—</w:t>
      </w:r>
      <w:r w:rsidRPr="00EA310E">
        <w:rPr>
          <w:spacing w:val="1"/>
        </w:rPr>
        <w:t xml:space="preserve"> </w:t>
      </w:r>
      <w:r w:rsidRPr="00EA310E">
        <w:t>разговор</w:t>
      </w:r>
      <w:r w:rsidRPr="00EA310E">
        <w:rPr>
          <w:spacing w:val="1"/>
        </w:rPr>
        <w:t xml:space="preserve"> </w:t>
      </w:r>
      <w:r w:rsidRPr="00EA310E">
        <w:t>по</w:t>
      </w:r>
      <w:r w:rsidRPr="00EA310E">
        <w:rPr>
          <w:spacing w:val="1"/>
        </w:rPr>
        <w:t xml:space="preserve"> </w:t>
      </w:r>
      <w:r w:rsidRPr="00EA310E">
        <w:t>телефону</w:t>
      </w:r>
      <w:r w:rsidRPr="00EA310E">
        <w:rPr>
          <w:spacing w:val="-5"/>
        </w:rPr>
        <w:t xml:space="preserve"> </w:t>
      </w:r>
      <w:r w:rsidRPr="00EA310E">
        <w:t>с опорой</w:t>
      </w:r>
      <w:r w:rsidRPr="00EA310E">
        <w:rPr>
          <w:spacing w:val="1"/>
        </w:rPr>
        <w:t xml:space="preserve"> </w:t>
      </w:r>
      <w:r w:rsidRPr="00EA310E">
        <w:t>на картинки,</w:t>
      </w:r>
      <w:r w:rsidRPr="00EA310E">
        <w:rPr>
          <w:spacing w:val="1"/>
        </w:rPr>
        <w:t xml:space="preserve"> </w:t>
      </w:r>
      <w:r w:rsidRPr="00EA310E">
        <w:t>фотографии</w:t>
      </w:r>
      <w:r w:rsidRPr="00EA310E">
        <w:rPr>
          <w:spacing w:val="1"/>
        </w:rPr>
        <w:t xml:space="preserve"> </w:t>
      </w:r>
      <w:r w:rsidRPr="00EA310E">
        <w:t>и/или</w:t>
      </w:r>
      <w:r w:rsidRPr="00EA310E">
        <w:rPr>
          <w:spacing w:val="1"/>
        </w:rPr>
        <w:t xml:space="preserve"> </w:t>
      </w:r>
      <w:r w:rsidRPr="00EA310E">
        <w:t>ключевые</w:t>
      </w:r>
      <w:r w:rsidRPr="00EA310E">
        <w:rPr>
          <w:spacing w:val="-9"/>
        </w:rPr>
        <w:t xml:space="preserve"> </w:t>
      </w:r>
      <w:r w:rsidRPr="00EA310E">
        <w:t>слова</w:t>
      </w:r>
      <w:r w:rsidRPr="00EA310E">
        <w:rPr>
          <w:spacing w:val="-6"/>
        </w:rPr>
        <w:t xml:space="preserve"> </w:t>
      </w:r>
      <w:r w:rsidRPr="00EA310E">
        <w:t>в</w:t>
      </w:r>
      <w:r w:rsidRPr="00EA310E">
        <w:rPr>
          <w:spacing w:val="-9"/>
        </w:rPr>
        <w:t xml:space="preserve"> </w:t>
      </w:r>
      <w:r w:rsidRPr="00EA310E">
        <w:t>стандартных</w:t>
      </w:r>
      <w:r w:rsidRPr="00EA310E">
        <w:rPr>
          <w:spacing w:val="-6"/>
        </w:rPr>
        <w:t xml:space="preserve"> </w:t>
      </w:r>
      <w:r w:rsidRPr="00EA310E">
        <w:t>ситуациях</w:t>
      </w:r>
      <w:r w:rsidRPr="00EA310E">
        <w:rPr>
          <w:spacing w:val="-8"/>
        </w:rPr>
        <w:t xml:space="preserve"> </w:t>
      </w:r>
      <w:r w:rsidRPr="00EA310E">
        <w:t>неофициального</w:t>
      </w:r>
      <w:r w:rsidRPr="00EA310E">
        <w:rPr>
          <w:spacing w:val="-7"/>
        </w:rPr>
        <w:t xml:space="preserve"> </w:t>
      </w:r>
      <w:r w:rsidRPr="00EA310E">
        <w:t>общения</w:t>
      </w:r>
      <w:r w:rsidRPr="00EA310E">
        <w:rPr>
          <w:spacing w:val="-8"/>
        </w:rPr>
        <w:t xml:space="preserve"> </w:t>
      </w:r>
      <w:r w:rsidRPr="00EA310E">
        <w:t>с</w:t>
      </w:r>
      <w:r w:rsidRPr="00EA310E">
        <w:rPr>
          <w:spacing w:val="-11"/>
        </w:rPr>
        <w:t xml:space="preserve"> </w:t>
      </w:r>
      <w:r w:rsidRPr="00EA310E">
        <w:t>соблюдением</w:t>
      </w:r>
      <w:r w:rsidRPr="00EA310E">
        <w:rPr>
          <w:spacing w:val="-8"/>
        </w:rPr>
        <w:t xml:space="preserve"> </w:t>
      </w:r>
      <w:r w:rsidRPr="00EA310E">
        <w:t>норм</w:t>
      </w:r>
      <w:r w:rsidRPr="00EA310E">
        <w:rPr>
          <w:spacing w:val="-57"/>
        </w:rPr>
        <w:t xml:space="preserve"> </w:t>
      </w:r>
      <w:r w:rsidRPr="00EA310E">
        <w:t>речевого этикета в объѐме не менее 4—5 реплик со стороны каждого собеседника;</w:t>
      </w:r>
      <w:r w:rsidRPr="00EA310E">
        <w:rPr>
          <w:spacing w:val="1"/>
        </w:rPr>
        <w:t xml:space="preserve"> </w:t>
      </w:r>
      <w:r w:rsidRPr="00EA310E">
        <w:t>создавать</w:t>
      </w:r>
      <w:r w:rsidRPr="00EA310E">
        <w:rPr>
          <w:spacing w:val="1"/>
        </w:rPr>
        <w:t xml:space="preserve"> </w:t>
      </w:r>
      <w:r w:rsidRPr="00EA310E">
        <w:t>устные</w:t>
      </w:r>
      <w:r w:rsidRPr="00EA310E">
        <w:rPr>
          <w:spacing w:val="-2"/>
        </w:rPr>
        <w:t xml:space="preserve"> </w:t>
      </w:r>
      <w:r w:rsidRPr="00EA310E">
        <w:t>связные</w:t>
      </w:r>
      <w:r w:rsidRPr="00EA310E">
        <w:rPr>
          <w:spacing w:val="-3"/>
        </w:rPr>
        <w:t xml:space="preserve"> </w:t>
      </w:r>
      <w:r w:rsidRPr="00EA310E">
        <w:t>монологические</w:t>
      </w:r>
      <w:r w:rsidRPr="00EA310E">
        <w:rPr>
          <w:spacing w:val="-2"/>
        </w:rPr>
        <w:t xml:space="preserve"> </w:t>
      </w:r>
      <w:r w:rsidRPr="00EA310E">
        <w:t>высказывания</w:t>
      </w:r>
      <w:r w:rsidRPr="00EA310E">
        <w:rPr>
          <w:spacing w:val="-1"/>
        </w:rPr>
        <w:t xml:space="preserve"> </w:t>
      </w:r>
      <w:r w:rsidRPr="00EA310E">
        <w:t>(описание,</w:t>
      </w:r>
    </w:p>
    <w:p w:rsidR="006F72CC" w:rsidRPr="00EA310E" w:rsidRDefault="006B5682" w:rsidP="008641F2">
      <w:pPr>
        <w:pStyle w:val="a3"/>
        <w:jc w:val="both"/>
      </w:pPr>
      <w:r w:rsidRPr="00EA310E">
        <w:t>рассуждение;</w:t>
      </w:r>
      <w:r w:rsidRPr="00EA310E">
        <w:rPr>
          <w:spacing w:val="-5"/>
        </w:rPr>
        <w:t xml:space="preserve"> </w:t>
      </w:r>
      <w:r w:rsidRPr="00EA310E">
        <w:t>повествование/сообщение)</w:t>
      </w:r>
      <w:r w:rsidRPr="00EA310E">
        <w:rPr>
          <w:spacing w:val="-5"/>
        </w:rPr>
        <w:t xml:space="preserve"> </w:t>
      </w:r>
      <w:r w:rsidRPr="00EA310E">
        <w:t>с</w:t>
      </w:r>
      <w:r w:rsidRPr="00EA310E">
        <w:rPr>
          <w:spacing w:val="-6"/>
        </w:rPr>
        <w:t xml:space="preserve"> </w:t>
      </w:r>
      <w:r w:rsidRPr="00EA310E">
        <w:t>вербальными</w:t>
      </w:r>
      <w:r w:rsidRPr="00EA310E">
        <w:rPr>
          <w:spacing w:val="-5"/>
        </w:rPr>
        <w:t xml:space="preserve"> </w:t>
      </w:r>
      <w:r w:rsidRPr="00EA310E">
        <w:t>и/или</w:t>
      </w:r>
      <w:r w:rsidRPr="00EA310E">
        <w:rPr>
          <w:spacing w:val="-5"/>
        </w:rPr>
        <w:t xml:space="preserve"> </w:t>
      </w:r>
      <w:r w:rsidRPr="00EA310E">
        <w:t>зрительными</w:t>
      </w:r>
      <w:r w:rsidRPr="00EA310E">
        <w:rPr>
          <w:spacing w:val="-4"/>
        </w:rPr>
        <w:t xml:space="preserve"> </w:t>
      </w:r>
      <w:r w:rsidRPr="00EA310E">
        <w:t>опорами</w:t>
      </w:r>
      <w:r w:rsidRPr="00EA310E">
        <w:rPr>
          <w:spacing w:val="-5"/>
        </w:rPr>
        <w:t xml:space="preserve"> </w:t>
      </w:r>
      <w:r w:rsidRPr="00EA310E">
        <w:t>в</w:t>
      </w:r>
      <w:r w:rsidRPr="00EA310E">
        <w:rPr>
          <w:spacing w:val="-57"/>
        </w:rPr>
        <w:t xml:space="preserve"> </w:t>
      </w:r>
      <w:r w:rsidRPr="00EA310E">
        <w:t>рамках тематического содержания речи для 4 класса (объѐм монологического</w:t>
      </w:r>
      <w:r w:rsidRPr="00EA310E">
        <w:rPr>
          <w:spacing w:val="1"/>
        </w:rPr>
        <w:t xml:space="preserve"> </w:t>
      </w:r>
      <w:r w:rsidRPr="00EA310E">
        <w:t>высказывания</w:t>
      </w:r>
      <w:r w:rsidRPr="00EA310E">
        <w:rPr>
          <w:spacing w:val="-1"/>
        </w:rPr>
        <w:t xml:space="preserve"> </w:t>
      </w:r>
      <w:r w:rsidRPr="00EA310E">
        <w:t>— не</w:t>
      </w:r>
      <w:r w:rsidRPr="00EA310E">
        <w:rPr>
          <w:spacing w:val="-1"/>
        </w:rPr>
        <w:t xml:space="preserve"> </w:t>
      </w:r>
      <w:r w:rsidRPr="00EA310E">
        <w:t>менее</w:t>
      </w:r>
      <w:r w:rsidRPr="00EA310E">
        <w:rPr>
          <w:spacing w:val="-1"/>
        </w:rPr>
        <w:t xml:space="preserve"> </w:t>
      </w:r>
      <w:r w:rsidRPr="00EA310E">
        <w:t>4—5 фраз);</w:t>
      </w:r>
    </w:p>
    <w:p w:rsidR="006F72CC" w:rsidRPr="00EA310E" w:rsidRDefault="006B5682" w:rsidP="008641F2">
      <w:pPr>
        <w:pStyle w:val="a3"/>
        <w:ind w:right="1778"/>
        <w:jc w:val="both"/>
      </w:pPr>
      <w:r w:rsidRPr="00EA310E">
        <w:t>создавать</w:t>
      </w:r>
      <w:r w:rsidRPr="00EA310E">
        <w:rPr>
          <w:spacing w:val="-7"/>
        </w:rPr>
        <w:t xml:space="preserve"> </w:t>
      </w:r>
      <w:r w:rsidRPr="00EA310E">
        <w:t>устные</w:t>
      </w:r>
      <w:r w:rsidRPr="00EA310E">
        <w:rPr>
          <w:spacing w:val="-8"/>
        </w:rPr>
        <w:t xml:space="preserve"> </w:t>
      </w:r>
      <w:r w:rsidRPr="00EA310E">
        <w:t>связные</w:t>
      </w:r>
      <w:r w:rsidRPr="00EA310E">
        <w:rPr>
          <w:spacing w:val="-10"/>
        </w:rPr>
        <w:t xml:space="preserve"> </w:t>
      </w:r>
      <w:r w:rsidRPr="00EA310E">
        <w:t>монологические</w:t>
      </w:r>
      <w:r w:rsidRPr="00EA310E">
        <w:rPr>
          <w:spacing w:val="-9"/>
        </w:rPr>
        <w:t xml:space="preserve"> </w:t>
      </w:r>
      <w:r w:rsidRPr="00EA310E">
        <w:t>высказывания</w:t>
      </w:r>
      <w:r w:rsidRPr="00EA310E">
        <w:rPr>
          <w:spacing w:val="-7"/>
        </w:rPr>
        <w:t xml:space="preserve"> </w:t>
      </w:r>
      <w:r w:rsidRPr="00EA310E">
        <w:t>по</w:t>
      </w:r>
      <w:r w:rsidRPr="00EA310E">
        <w:rPr>
          <w:spacing w:val="-8"/>
        </w:rPr>
        <w:t xml:space="preserve"> </w:t>
      </w:r>
      <w:r w:rsidRPr="00EA310E">
        <w:t>образцу;</w:t>
      </w:r>
      <w:r w:rsidRPr="00EA310E">
        <w:rPr>
          <w:spacing w:val="-6"/>
        </w:rPr>
        <w:t xml:space="preserve"> </w:t>
      </w:r>
      <w:r w:rsidRPr="00EA310E">
        <w:t>выражать</w:t>
      </w:r>
      <w:r w:rsidRPr="00EA310E">
        <w:rPr>
          <w:spacing w:val="-57"/>
        </w:rPr>
        <w:t xml:space="preserve"> </w:t>
      </w:r>
      <w:r w:rsidRPr="00EA310E">
        <w:t>своѐ</w:t>
      </w:r>
      <w:r w:rsidRPr="00EA310E">
        <w:rPr>
          <w:spacing w:val="-2"/>
        </w:rPr>
        <w:t xml:space="preserve"> </w:t>
      </w:r>
      <w:r w:rsidRPr="00EA310E">
        <w:t>отношение</w:t>
      </w:r>
      <w:r w:rsidRPr="00EA310E">
        <w:rPr>
          <w:spacing w:val="-1"/>
        </w:rPr>
        <w:t xml:space="preserve"> </w:t>
      </w:r>
      <w:r w:rsidRPr="00EA310E">
        <w:t>к предмету</w:t>
      </w:r>
      <w:r w:rsidRPr="00EA310E">
        <w:rPr>
          <w:spacing w:val="-6"/>
        </w:rPr>
        <w:t xml:space="preserve"> </w:t>
      </w:r>
      <w:r w:rsidRPr="00EA310E">
        <w:t>речи;</w:t>
      </w:r>
    </w:p>
    <w:p w:rsidR="006F72CC" w:rsidRPr="00EA310E" w:rsidRDefault="006B5682" w:rsidP="008641F2">
      <w:pPr>
        <w:pStyle w:val="a3"/>
        <w:ind w:right="0"/>
        <w:jc w:val="both"/>
      </w:pPr>
      <w:r w:rsidRPr="00EA310E">
        <w:t>передавать</w:t>
      </w:r>
      <w:r w:rsidRPr="00EA310E">
        <w:rPr>
          <w:spacing w:val="-6"/>
        </w:rPr>
        <w:t xml:space="preserve"> </w:t>
      </w:r>
      <w:r w:rsidRPr="00EA310E">
        <w:t>основное</w:t>
      </w:r>
      <w:r w:rsidRPr="00EA310E">
        <w:rPr>
          <w:spacing w:val="-7"/>
        </w:rPr>
        <w:t xml:space="preserve"> </w:t>
      </w:r>
      <w:r w:rsidRPr="00EA310E">
        <w:t>содержание</w:t>
      </w:r>
      <w:r w:rsidRPr="00EA310E">
        <w:rPr>
          <w:spacing w:val="-6"/>
        </w:rPr>
        <w:t xml:space="preserve"> </w:t>
      </w:r>
      <w:r w:rsidRPr="00EA310E">
        <w:t>прочитанного</w:t>
      </w:r>
      <w:r w:rsidRPr="00EA310E">
        <w:rPr>
          <w:spacing w:val="-6"/>
        </w:rPr>
        <w:t xml:space="preserve"> </w:t>
      </w:r>
      <w:r w:rsidRPr="00EA310E">
        <w:t>текста</w:t>
      </w:r>
      <w:r w:rsidRPr="00EA310E">
        <w:rPr>
          <w:spacing w:val="-6"/>
        </w:rPr>
        <w:t xml:space="preserve"> </w:t>
      </w:r>
      <w:r w:rsidRPr="00EA310E">
        <w:t>с</w:t>
      </w:r>
      <w:r w:rsidRPr="00EA310E">
        <w:rPr>
          <w:spacing w:val="-7"/>
        </w:rPr>
        <w:t xml:space="preserve"> </w:t>
      </w:r>
      <w:r w:rsidRPr="00EA310E">
        <w:t>вербальными</w:t>
      </w:r>
      <w:r w:rsidRPr="00EA310E">
        <w:rPr>
          <w:spacing w:val="-3"/>
        </w:rPr>
        <w:t xml:space="preserve"> </w:t>
      </w:r>
      <w:r w:rsidRPr="00EA310E">
        <w:t>и/или</w:t>
      </w:r>
    </w:p>
    <w:p w:rsidR="006F72CC" w:rsidRPr="00EA310E" w:rsidRDefault="006B5682" w:rsidP="008641F2">
      <w:pPr>
        <w:pStyle w:val="a3"/>
        <w:ind w:right="0"/>
        <w:jc w:val="both"/>
      </w:pPr>
      <w:r w:rsidRPr="00EA310E">
        <w:t>зрительными</w:t>
      </w:r>
      <w:r w:rsidRPr="00EA310E">
        <w:rPr>
          <w:spacing w:val="-7"/>
        </w:rPr>
        <w:t xml:space="preserve"> </w:t>
      </w:r>
      <w:r w:rsidRPr="00EA310E">
        <w:t>опорами</w:t>
      </w:r>
      <w:r w:rsidRPr="00EA310E">
        <w:rPr>
          <w:spacing w:val="-8"/>
        </w:rPr>
        <w:t xml:space="preserve"> </w:t>
      </w:r>
      <w:r w:rsidRPr="00EA310E">
        <w:t>в</w:t>
      </w:r>
      <w:r w:rsidRPr="00EA310E">
        <w:rPr>
          <w:spacing w:val="-8"/>
        </w:rPr>
        <w:t xml:space="preserve"> </w:t>
      </w:r>
      <w:r w:rsidRPr="00EA310E">
        <w:t>объѐме</w:t>
      </w:r>
      <w:r w:rsidRPr="00EA310E">
        <w:rPr>
          <w:spacing w:val="-7"/>
        </w:rPr>
        <w:t xml:space="preserve"> </w:t>
      </w:r>
      <w:r w:rsidRPr="00EA310E">
        <w:t>не</w:t>
      </w:r>
      <w:r w:rsidRPr="00EA310E">
        <w:rPr>
          <w:spacing w:val="-8"/>
        </w:rPr>
        <w:t xml:space="preserve"> </w:t>
      </w:r>
      <w:r w:rsidRPr="00EA310E">
        <w:t>менее</w:t>
      </w:r>
      <w:r w:rsidRPr="00EA310E">
        <w:rPr>
          <w:spacing w:val="-7"/>
        </w:rPr>
        <w:t xml:space="preserve"> </w:t>
      </w:r>
      <w:r w:rsidRPr="00EA310E">
        <w:t>4—5</w:t>
      </w:r>
      <w:r w:rsidRPr="00EA310E">
        <w:rPr>
          <w:spacing w:val="-5"/>
        </w:rPr>
        <w:t xml:space="preserve"> </w:t>
      </w:r>
      <w:r w:rsidRPr="00EA310E">
        <w:t>фраз.представлять</w:t>
      </w:r>
      <w:r w:rsidRPr="00EA310E">
        <w:rPr>
          <w:spacing w:val="-5"/>
        </w:rPr>
        <w:t xml:space="preserve"> </w:t>
      </w:r>
      <w:r w:rsidRPr="00EA310E">
        <w:t>результаты</w:t>
      </w:r>
      <w:r w:rsidRPr="00EA310E">
        <w:rPr>
          <w:spacing w:val="-7"/>
        </w:rPr>
        <w:t xml:space="preserve"> </w:t>
      </w:r>
      <w:r w:rsidRPr="00EA310E">
        <w:t>выполненной</w:t>
      </w:r>
      <w:r w:rsidRPr="00EA310E">
        <w:rPr>
          <w:spacing w:val="-57"/>
        </w:rPr>
        <w:t xml:space="preserve"> </w:t>
      </w:r>
      <w:r w:rsidRPr="00EA310E">
        <w:t>проектной</w:t>
      </w:r>
      <w:r w:rsidRPr="00EA310E">
        <w:rPr>
          <w:spacing w:val="-1"/>
        </w:rPr>
        <w:t xml:space="preserve"> </w:t>
      </w:r>
      <w:r w:rsidRPr="00EA310E">
        <w:t>работы, в</w:t>
      </w:r>
      <w:r w:rsidRPr="00EA310E">
        <w:rPr>
          <w:spacing w:val="-1"/>
        </w:rPr>
        <w:t xml:space="preserve"> </w:t>
      </w:r>
      <w:r w:rsidRPr="00EA310E">
        <w:t>том</w:t>
      </w:r>
      <w:r w:rsidRPr="00EA310E">
        <w:rPr>
          <w:spacing w:val="-1"/>
        </w:rPr>
        <w:t xml:space="preserve"> </w:t>
      </w:r>
      <w:r w:rsidRPr="00EA310E">
        <w:t>числе</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t>подбирая</w:t>
      </w:r>
      <w:r w:rsidRPr="00EA310E">
        <w:rPr>
          <w:spacing w:val="-7"/>
        </w:rPr>
        <w:t xml:space="preserve"> </w:t>
      </w:r>
      <w:r w:rsidRPr="00EA310E">
        <w:t>иллюстративный</w:t>
      </w:r>
      <w:r w:rsidRPr="00EA310E">
        <w:rPr>
          <w:spacing w:val="-6"/>
        </w:rPr>
        <w:t xml:space="preserve"> </w:t>
      </w:r>
      <w:r w:rsidRPr="00EA310E">
        <w:t>материал</w:t>
      </w:r>
      <w:r w:rsidRPr="00EA310E">
        <w:rPr>
          <w:spacing w:val="-7"/>
        </w:rPr>
        <w:t xml:space="preserve"> </w:t>
      </w:r>
      <w:r w:rsidRPr="00EA310E">
        <w:t>(рисунки,</w:t>
      </w:r>
      <w:r w:rsidRPr="00EA310E">
        <w:rPr>
          <w:spacing w:val="-6"/>
        </w:rPr>
        <w:t xml:space="preserve"> </w:t>
      </w:r>
      <w:r w:rsidRPr="00EA310E">
        <w:t>фото)</w:t>
      </w:r>
      <w:r w:rsidRPr="00EA310E">
        <w:rPr>
          <w:spacing w:val="-7"/>
        </w:rPr>
        <w:t xml:space="preserve"> </w:t>
      </w:r>
      <w:r w:rsidRPr="00EA310E">
        <w:t>к</w:t>
      </w:r>
      <w:r w:rsidRPr="00EA310E">
        <w:rPr>
          <w:spacing w:val="-8"/>
        </w:rPr>
        <w:t xml:space="preserve"> </w:t>
      </w:r>
      <w:r w:rsidRPr="00EA310E">
        <w:t>тексту</w:t>
      </w:r>
      <w:r w:rsidRPr="00EA310E">
        <w:rPr>
          <w:spacing w:val="-13"/>
        </w:rPr>
        <w:t xml:space="preserve"> </w:t>
      </w:r>
      <w:r w:rsidRPr="00EA310E">
        <w:t>выступления,</w:t>
      </w:r>
      <w:r w:rsidRPr="00EA310E">
        <w:rPr>
          <w:spacing w:val="-7"/>
        </w:rPr>
        <w:t xml:space="preserve"> </w:t>
      </w:r>
      <w:r w:rsidRPr="00EA310E">
        <w:t>в</w:t>
      </w:r>
      <w:r w:rsidRPr="00EA310E">
        <w:rPr>
          <w:spacing w:val="-7"/>
        </w:rPr>
        <w:t xml:space="preserve"> </w:t>
      </w:r>
      <w:r w:rsidRPr="00EA310E">
        <w:t>объѐме</w:t>
      </w:r>
      <w:r w:rsidRPr="00EA310E">
        <w:rPr>
          <w:spacing w:val="-7"/>
        </w:rPr>
        <w:t xml:space="preserve"> </w:t>
      </w:r>
      <w:r w:rsidRPr="00EA310E">
        <w:t>не</w:t>
      </w:r>
      <w:r w:rsidRPr="00EA310E">
        <w:rPr>
          <w:spacing w:val="-57"/>
        </w:rPr>
        <w:t xml:space="preserve"> </w:t>
      </w:r>
      <w:r w:rsidRPr="00EA310E">
        <w:t>менее</w:t>
      </w:r>
      <w:r w:rsidRPr="00EA310E">
        <w:rPr>
          <w:spacing w:val="-2"/>
        </w:rPr>
        <w:t xml:space="preserve"> </w:t>
      </w:r>
      <w:r w:rsidRPr="00EA310E">
        <w:t>4—5 фраз. Аудирование</w:t>
      </w:r>
    </w:p>
    <w:p w:rsidR="006F72CC" w:rsidRPr="00EA310E" w:rsidRDefault="006B5682" w:rsidP="008641F2">
      <w:pPr>
        <w:pStyle w:val="a3"/>
        <w:ind w:right="1067"/>
        <w:jc w:val="both"/>
      </w:pPr>
      <w:r w:rsidRPr="00EA310E">
        <w:t>воспринимать</w:t>
      </w:r>
      <w:r w:rsidRPr="00EA310E">
        <w:rPr>
          <w:spacing w:val="-9"/>
        </w:rPr>
        <w:t xml:space="preserve"> </w:t>
      </w:r>
      <w:r w:rsidRPr="00EA310E">
        <w:t>на</w:t>
      </w:r>
      <w:r w:rsidRPr="00EA310E">
        <w:rPr>
          <w:spacing w:val="-9"/>
        </w:rPr>
        <w:t xml:space="preserve"> </w:t>
      </w:r>
      <w:r w:rsidRPr="00EA310E">
        <w:t>слух</w:t>
      </w:r>
      <w:r w:rsidRPr="00EA310E">
        <w:rPr>
          <w:spacing w:val="-7"/>
        </w:rPr>
        <w:t xml:space="preserve"> </w:t>
      </w:r>
      <w:r w:rsidRPr="00EA310E">
        <w:t>и</w:t>
      </w:r>
      <w:r w:rsidRPr="00EA310E">
        <w:rPr>
          <w:spacing w:val="-6"/>
        </w:rPr>
        <w:t xml:space="preserve"> </w:t>
      </w:r>
      <w:r w:rsidRPr="00EA310E">
        <w:t>понимать</w:t>
      </w:r>
      <w:r w:rsidRPr="00EA310E">
        <w:rPr>
          <w:spacing w:val="-8"/>
        </w:rPr>
        <w:t xml:space="preserve"> </w:t>
      </w:r>
      <w:r w:rsidRPr="00EA310E">
        <w:t>речь</w:t>
      </w:r>
      <w:r w:rsidRPr="00EA310E">
        <w:rPr>
          <w:spacing w:val="-7"/>
        </w:rPr>
        <w:t xml:space="preserve"> </w:t>
      </w:r>
      <w:r w:rsidRPr="00EA310E">
        <w:t>учителя</w:t>
      </w:r>
      <w:r w:rsidRPr="00EA310E">
        <w:rPr>
          <w:spacing w:val="-7"/>
        </w:rPr>
        <w:t xml:space="preserve"> </w:t>
      </w:r>
      <w:r w:rsidRPr="00EA310E">
        <w:t>и</w:t>
      </w:r>
      <w:r w:rsidRPr="00EA310E">
        <w:rPr>
          <w:spacing w:val="-8"/>
        </w:rPr>
        <w:t xml:space="preserve"> </w:t>
      </w:r>
      <w:r w:rsidRPr="00EA310E">
        <w:t>одноклассников,</w:t>
      </w:r>
      <w:r w:rsidRPr="00EA310E">
        <w:rPr>
          <w:spacing w:val="-57"/>
        </w:rPr>
        <w:t xml:space="preserve"> </w:t>
      </w:r>
      <w:r w:rsidRPr="00EA310E">
        <w:t>вербально/невербально</w:t>
      </w:r>
      <w:r w:rsidRPr="00EA310E">
        <w:rPr>
          <w:spacing w:val="-1"/>
        </w:rPr>
        <w:t xml:space="preserve"> </w:t>
      </w:r>
      <w:r w:rsidRPr="00EA310E">
        <w:t>реагировать</w:t>
      </w:r>
      <w:r w:rsidRPr="00EA310E">
        <w:rPr>
          <w:spacing w:val="-1"/>
        </w:rPr>
        <w:t xml:space="preserve"> </w:t>
      </w:r>
      <w:r w:rsidRPr="00EA310E">
        <w:t>на услышанное;</w:t>
      </w:r>
    </w:p>
    <w:p w:rsidR="006F72CC" w:rsidRPr="00EA310E" w:rsidRDefault="006B5682" w:rsidP="008641F2">
      <w:pPr>
        <w:pStyle w:val="a3"/>
        <w:ind w:right="2461"/>
        <w:jc w:val="both"/>
      </w:pPr>
      <w:r w:rsidRPr="00EA310E">
        <w:t>воспринимать на слух и понимать учебные и адаптированные аутентичные</w:t>
      </w:r>
      <w:r w:rsidRPr="00EA310E">
        <w:rPr>
          <w:spacing w:val="-57"/>
        </w:rPr>
        <w:t xml:space="preserve"> </w:t>
      </w:r>
      <w:r w:rsidRPr="00EA310E">
        <w:t>тексты,</w:t>
      </w:r>
      <w:r w:rsidRPr="00EA310E">
        <w:rPr>
          <w:spacing w:val="-8"/>
        </w:rPr>
        <w:t xml:space="preserve"> </w:t>
      </w:r>
      <w:r w:rsidRPr="00EA310E">
        <w:t>построенные</w:t>
      </w:r>
      <w:r w:rsidRPr="00EA310E">
        <w:rPr>
          <w:spacing w:val="-9"/>
        </w:rPr>
        <w:t xml:space="preserve"> </w:t>
      </w:r>
      <w:r w:rsidRPr="00EA310E">
        <w:t>на</w:t>
      </w:r>
      <w:r w:rsidRPr="00EA310E">
        <w:rPr>
          <w:spacing w:val="-9"/>
        </w:rPr>
        <w:t xml:space="preserve"> </w:t>
      </w:r>
      <w:r w:rsidRPr="00EA310E">
        <w:t>изученном</w:t>
      </w:r>
      <w:r w:rsidRPr="00EA310E">
        <w:rPr>
          <w:spacing w:val="-8"/>
        </w:rPr>
        <w:t xml:space="preserve"> </w:t>
      </w:r>
      <w:r w:rsidRPr="00EA310E">
        <w:t>языковом</w:t>
      </w:r>
      <w:r w:rsidRPr="00EA310E">
        <w:rPr>
          <w:spacing w:val="-9"/>
        </w:rPr>
        <w:t xml:space="preserve"> </w:t>
      </w:r>
      <w:r w:rsidRPr="00EA310E">
        <w:t>материале,</w:t>
      </w:r>
      <w:r w:rsidRPr="00EA310E">
        <w:rPr>
          <w:spacing w:val="-7"/>
        </w:rPr>
        <w:t xml:space="preserve"> </w:t>
      </w:r>
      <w:r w:rsidRPr="00EA310E">
        <w:t>с</w:t>
      </w:r>
      <w:r w:rsidRPr="00EA310E">
        <w:rPr>
          <w:spacing w:val="-9"/>
        </w:rPr>
        <w:t xml:space="preserve"> </w:t>
      </w:r>
      <w:r w:rsidRPr="00EA310E">
        <w:t>разной</w:t>
      </w:r>
      <w:r w:rsidRPr="00EA310E">
        <w:rPr>
          <w:spacing w:val="-8"/>
        </w:rPr>
        <w:t xml:space="preserve"> </w:t>
      </w:r>
      <w:r w:rsidRPr="00EA310E">
        <w:t>глубиной</w:t>
      </w:r>
    </w:p>
    <w:p w:rsidR="006F72CC" w:rsidRPr="00EA310E" w:rsidRDefault="006B5682" w:rsidP="008641F2">
      <w:pPr>
        <w:pStyle w:val="a3"/>
        <w:jc w:val="both"/>
      </w:pPr>
      <w:r w:rsidRPr="00EA310E">
        <w:t>проникновения в их содержание в зависимости от поставленной коммуникативной зада-</w:t>
      </w:r>
      <w:r w:rsidRPr="00EA310E">
        <w:rPr>
          <w:spacing w:val="-57"/>
        </w:rPr>
        <w:t xml:space="preserve"> </w:t>
      </w:r>
      <w:r w:rsidRPr="00EA310E">
        <w:t>чи: с пониманием основного содержания, с пониманием запрашиваемой информации</w:t>
      </w:r>
      <w:r w:rsidRPr="00EA310E">
        <w:rPr>
          <w:spacing w:val="1"/>
        </w:rPr>
        <w:t xml:space="preserve"> </w:t>
      </w:r>
      <w:r w:rsidRPr="00EA310E">
        <w:t>фактического</w:t>
      </w:r>
      <w:r w:rsidRPr="00EA310E">
        <w:rPr>
          <w:spacing w:val="-9"/>
        </w:rPr>
        <w:t xml:space="preserve"> </w:t>
      </w:r>
      <w:r w:rsidRPr="00EA310E">
        <w:t>характера</w:t>
      </w:r>
      <w:r w:rsidRPr="00EA310E">
        <w:rPr>
          <w:spacing w:val="-7"/>
        </w:rPr>
        <w:t xml:space="preserve"> </w:t>
      </w:r>
      <w:r w:rsidRPr="00EA310E">
        <w:t>со</w:t>
      </w:r>
      <w:r w:rsidRPr="00EA310E">
        <w:rPr>
          <w:spacing w:val="-7"/>
        </w:rPr>
        <w:t xml:space="preserve"> </w:t>
      </w:r>
      <w:r w:rsidRPr="00EA310E">
        <w:t>зрительной</w:t>
      </w:r>
      <w:r w:rsidRPr="00EA310E">
        <w:rPr>
          <w:spacing w:val="-6"/>
        </w:rPr>
        <w:t xml:space="preserve"> </w:t>
      </w:r>
      <w:r w:rsidRPr="00EA310E">
        <w:t>опорой</w:t>
      </w:r>
      <w:r w:rsidRPr="00EA310E">
        <w:rPr>
          <w:spacing w:val="-8"/>
        </w:rPr>
        <w:t xml:space="preserve"> </w:t>
      </w:r>
      <w:r w:rsidRPr="00EA310E">
        <w:t>и</w:t>
      </w:r>
      <w:r w:rsidRPr="00EA310E">
        <w:rPr>
          <w:spacing w:val="-6"/>
        </w:rPr>
        <w:t xml:space="preserve"> </w:t>
      </w:r>
      <w:r w:rsidRPr="00EA310E">
        <w:t>с</w:t>
      </w:r>
      <w:r w:rsidRPr="00EA310E">
        <w:rPr>
          <w:spacing w:val="-7"/>
        </w:rPr>
        <w:t xml:space="preserve"> </w:t>
      </w:r>
      <w:r w:rsidRPr="00EA310E">
        <w:t>использованием</w:t>
      </w:r>
      <w:r w:rsidRPr="00EA310E">
        <w:rPr>
          <w:spacing w:val="-7"/>
        </w:rPr>
        <w:t xml:space="preserve"> </w:t>
      </w:r>
      <w:r w:rsidRPr="00EA310E">
        <w:t>языковой,</w:t>
      </w:r>
      <w:r w:rsidRPr="00EA310E">
        <w:rPr>
          <w:spacing w:val="-6"/>
        </w:rPr>
        <w:t xml:space="preserve"> </w:t>
      </w:r>
      <w:r w:rsidRPr="00EA310E">
        <w:t>в</w:t>
      </w:r>
      <w:r w:rsidRPr="00EA310E">
        <w:rPr>
          <w:spacing w:val="-7"/>
        </w:rPr>
        <w:t xml:space="preserve"> </w:t>
      </w:r>
      <w:r w:rsidRPr="00EA310E">
        <w:t>том</w:t>
      </w:r>
      <w:r w:rsidRPr="00EA310E">
        <w:rPr>
          <w:spacing w:val="-7"/>
        </w:rPr>
        <w:t xml:space="preserve"> </w:t>
      </w:r>
      <w:r w:rsidRPr="00EA310E">
        <w:t>числе</w:t>
      </w:r>
    </w:p>
    <w:p w:rsidR="006F72CC" w:rsidRPr="00EA310E" w:rsidRDefault="006B5682" w:rsidP="008641F2">
      <w:pPr>
        <w:pStyle w:val="a3"/>
        <w:jc w:val="both"/>
      </w:pPr>
      <w:r w:rsidRPr="00EA310E">
        <w:t>—онтекстуальной,</w:t>
      </w:r>
      <w:r w:rsidRPr="00EA310E">
        <w:rPr>
          <w:spacing w:val="-9"/>
        </w:rPr>
        <w:t xml:space="preserve"> </w:t>
      </w:r>
      <w:r w:rsidRPr="00EA310E">
        <w:t>догадки</w:t>
      </w:r>
      <w:r w:rsidRPr="00EA310E">
        <w:rPr>
          <w:spacing w:val="-9"/>
        </w:rPr>
        <w:t xml:space="preserve"> </w:t>
      </w:r>
      <w:r w:rsidRPr="00EA310E">
        <w:t>(время</w:t>
      </w:r>
      <w:r w:rsidRPr="00EA310E">
        <w:rPr>
          <w:spacing w:val="-9"/>
        </w:rPr>
        <w:t xml:space="preserve"> </w:t>
      </w:r>
      <w:r w:rsidRPr="00EA310E">
        <w:t>звучания</w:t>
      </w:r>
      <w:r w:rsidRPr="00EA310E">
        <w:rPr>
          <w:spacing w:val="-9"/>
        </w:rPr>
        <w:t xml:space="preserve"> </w:t>
      </w:r>
      <w:r w:rsidRPr="00EA310E">
        <w:t>текста/текстов</w:t>
      </w:r>
      <w:r w:rsidRPr="00EA310E">
        <w:rPr>
          <w:spacing w:val="-9"/>
        </w:rPr>
        <w:t xml:space="preserve"> </w:t>
      </w:r>
      <w:r w:rsidRPr="00EA310E">
        <w:t>для</w:t>
      </w:r>
      <w:r w:rsidRPr="00EA310E">
        <w:rPr>
          <w:spacing w:val="-9"/>
        </w:rPr>
        <w:t xml:space="preserve"> </w:t>
      </w:r>
      <w:r w:rsidRPr="00EA310E">
        <w:t>аудирования</w:t>
      </w:r>
      <w:r w:rsidRPr="00EA310E">
        <w:rPr>
          <w:spacing w:val="-5"/>
        </w:rPr>
        <w:t xml:space="preserve"> </w:t>
      </w:r>
      <w:r w:rsidRPr="00EA310E">
        <w:t>—</w:t>
      </w:r>
      <w:r w:rsidRPr="00EA310E">
        <w:rPr>
          <w:spacing w:val="-8"/>
        </w:rPr>
        <w:t xml:space="preserve"> </w:t>
      </w:r>
      <w:r w:rsidRPr="00EA310E">
        <w:t>до</w:t>
      </w:r>
      <w:r w:rsidRPr="00EA310E">
        <w:rPr>
          <w:spacing w:val="-9"/>
        </w:rPr>
        <w:t xml:space="preserve"> </w:t>
      </w:r>
      <w:r w:rsidRPr="00EA310E">
        <w:t>1</w:t>
      </w:r>
      <w:r w:rsidRPr="00EA310E">
        <w:rPr>
          <w:spacing w:val="-57"/>
        </w:rPr>
        <w:t xml:space="preserve"> </w:t>
      </w:r>
      <w:r w:rsidRPr="00EA310E">
        <w:t>минуты).</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ind w:right="0"/>
        <w:jc w:val="both"/>
      </w:pPr>
      <w:r w:rsidRPr="00EA310E">
        <w:t>читать</w:t>
      </w:r>
      <w:r w:rsidRPr="00EA310E">
        <w:rPr>
          <w:spacing w:val="-4"/>
        </w:rPr>
        <w:t xml:space="preserve"> </w:t>
      </w:r>
      <w:r w:rsidRPr="00EA310E">
        <w:t>вслух</w:t>
      </w:r>
      <w:r w:rsidRPr="00EA310E">
        <w:rPr>
          <w:spacing w:val="2"/>
        </w:rPr>
        <w:t xml:space="preserve"> </w:t>
      </w:r>
      <w:r w:rsidRPr="00EA310E">
        <w:t>учебные</w:t>
      </w:r>
      <w:r w:rsidRPr="00EA310E">
        <w:rPr>
          <w:spacing w:val="-5"/>
        </w:rPr>
        <w:t xml:space="preserve"> </w:t>
      </w:r>
      <w:r w:rsidRPr="00EA310E">
        <w:t>тексты</w:t>
      </w:r>
      <w:r w:rsidRPr="00EA310E">
        <w:rPr>
          <w:spacing w:val="-4"/>
        </w:rPr>
        <w:t xml:space="preserve"> </w:t>
      </w:r>
      <w:r w:rsidRPr="00EA310E">
        <w:t>объѐмом</w:t>
      </w:r>
      <w:r w:rsidRPr="00EA310E">
        <w:rPr>
          <w:spacing w:val="-5"/>
        </w:rPr>
        <w:t xml:space="preserve"> </w:t>
      </w:r>
      <w:r w:rsidRPr="00EA310E">
        <w:t>до</w:t>
      </w:r>
      <w:r w:rsidRPr="00EA310E">
        <w:rPr>
          <w:spacing w:val="-3"/>
        </w:rPr>
        <w:t xml:space="preserve"> </w:t>
      </w:r>
      <w:r w:rsidRPr="00EA310E">
        <w:t>70</w:t>
      </w:r>
      <w:r w:rsidRPr="00EA310E">
        <w:rPr>
          <w:spacing w:val="-4"/>
        </w:rPr>
        <w:t xml:space="preserve"> </w:t>
      </w:r>
      <w:r w:rsidRPr="00EA310E">
        <w:t>слов,</w:t>
      </w:r>
      <w:r w:rsidRPr="00EA310E">
        <w:rPr>
          <w:spacing w:val="-4"/>
        </w:rPr>
        <w:t xml:space="preserve"> </w:t>
      </w:r>
      <w:r w:rsidRPr="00EA310E">
        <w:t>построенные</w:t>
      </w:r>
      <w:r w:rsidRPr="00EA310E">
        <w:rPr>
          <w:spacing w:val="-6"/>
        </w:rPr>
        <w:t xml:space="preserve"> </w:t>
      </w:r>
      <w:r w:rsidRPr="00EA310E">
        <w:t>на</w:t>
      </w:r>
    </w:p>
    <w:p w:rsidR="006F72CC" w:rsidRPr="00EA310E" w:rsidRDefault="006B5682" w:rsidP="008641F2">
      <w:pPr>
        <w:pStyle w:val="a3"/>
        <w:jc w:val="both"/>
      </w:pPr>
      <w:r w:rsidRPr="00EA310E">
        <w:t>изученном</w:t>
      </w:r>
      <w:r w:rsidRPr="00EA310E">
        <w:rPr>
          <w:spacing w:val="-12"/>
        </w:rPr>
        <w:t xml:space="preserve"> </w:t>
      </w:r>
      <w:r w:rsidRPr="00EA310E">
        <w:t>языковом</w:t>
      </w:r>
      <w:r w:rsidRPr="00EA310E">
        <w:rPr>
          <w:spacing w:val="-11"/>
        </w:rPr>
        <w:t xml:space="preserve"> </w:t>
      </w:r>
      <w:r w:rsidRPr="00EA310E">
        <w:t>материале,</w:t>
      </w:r>
      <w:r w:rsidRPr="00EA310E">
        <w:rPr>
          <w:spacing w:val="-10"/>
        </w:rPr>
        <w:t xml:space="preserve"> </w:t>
      </w:r>
      <w:r w:rsidRPr="00EA310E">
        <w:t>с</w:t>
      </w:r>
      <w:r w:rsidRPr="00EA310E">
        <w:rPr>
          <w:spacing w:val="-11"/>
        </w:rPr>
        <w:t xml:space="preserve"> </w:t>
      </w:r>
      <w:r w:rsidRPr="00EA310E">
        <w:t>соблюдением</w:t>
      </w:r>
      <w:r w:rsidRPr="00EA310E">
        <w:rPr>
          <w:spacing w:val="-11"/>
        </w:rPr>
        <w:t xml:space="preserve"> </w:t>
      </w:r>
      <w:r w:rsidRPr="00EA310E">
        <w:t>правил</w:t>
      </w:r>
      <w:r w:rsidRPr="00EA310E">
        <w:rPr>
          <w:spacing w:val="-12"/>
        </w:rPr>
        <w:t xml:space="preserve"> </w:t>
      </w:r>
      <w:r w:rsidRPr="00EA310E">
        <w:t>чтения</w:t>
      </w:r>
      <w:r w:rsidRPr="00EA310E">
        <w:rPr>
          <w:spacing w:val="-10"/>
        </w:rPr>
        <w:t xml:space="preserve"> </w:t>
      </w:r>
      <w:r w:rsidRPr="00EA310E">
        <w:t>и</w:t>
      </w:r>
      <w:r w:rsidRPr="00EA310E">
        <w:rPr>
          <w:spacing w:val="-10"/>
        </w:rPr>
        <w:t xml:space="preserve"> </w:t>
      </w:r>
      <w:r w:rsidRPr="00EA310E">
        <w:t>соответствующей</w:t>
      </w:r>
      <w:r w:rsidRPr="00EA310E">
        <w:rPr>
          <w:spacing w:val="-57"/>
        </w:rPr>
        <w:t xml:space="preserve"> </w:t>
      </w:r>
      <w:r w:rsidRPr="00EA310E">
        <w:t>интонацией,</w:t>
      </w:r>
      <w:r w:rsidRPr="00EA310E">
        <w:rPr>
          <w:spacing w:val="-1"/>
        </w:rPr>
        <w:t xml:space="preserve"> </w:t>
      </w:r>
      <w:r w:rsidRPr="00EA310E">
        <w:t>демонстрируя</w:t>
      </w:r>
      <w:r w:rsidRPr="00EA310E">
        <w:rPr>
          <w:spacing w:val="-1"/>
        </w:rPr>
        <w:t xml:space="preserve"> </w:t>
      </w:r>
      <w:r w:rsidRPr="00EA310E">
        <w:t>понимание</w:t>
      </w:r>
      <w:r w:rsidRPr="00EA310E">
        <w:rPr>
          <w:spacing w:val="-2"/>
        </w:rPr>
        <w:t xml:space="preserve"> </w:t>
      </w:r>
      <w:r w:rsidRPr="00EA310E">
        <w:t>прочитанного;</w:t>
      </w:r>
    </w:p>
    <w:p w:rsidR="006F72CC" w:rsidRPr="00EA310E" w:rsidRDefault="006B5682" w:rsidP="008641F2">
      <w:pPr>
        <w:pStyle w:val="a3"/>
        <w:ind w:right="1165"/>
        <w:jc w:val="both"/>
      </w:pPr>
      <w:r w:rsidRPr="00EA310E">
        <w:t>читать про себя тексты, содержащие отдельные незнакомые слова, с различной</w:t>
      </w:r>
      <w:r w:rsidRPr="00EA310E">
        <w:rPr>
          <w:spacing w:val="1"/>
        </w:rPr>
        <w:t xml:space="preserve"> </w:t>
      </w:r>
      <w:r w:rsidRPr="00EA310E">
        <w:t>глубиной проникновения в их содержание в зависимости от поставленной</w:t>
      </w:r>
      <w:r w:rsidRPr="00EA310E">
        <w:rPr>
          <w:spacing w:val="1"/>
        </w:rPr>
        <w:t xml:space="preserve"> </w:t>
      </w:r>
      <w:r w:rsidRPr="00EA310E">
        <w:t>коммуникативной задачи: с пониманием основного содержания, с пониманием</w:t>
      </w:r>
      <w:r w:rsidRPr="00EA310E">
        <w:rPr>
          <w:spacing w:val="1"/>
        </w:rPr>
        <w:t xml:space="preserve"> </w:t>
      </w:r>
      <w:r w:rsidRPr="00EA310E">
        <w:t>запрашиваемой информации, со зрительной опорой и без опоры, с использованием</w:t>
      </w:r>
      <w:r w:rsidRPr="00EA310E">
        <w:rPr>
          <w:spacing w:val="1"/>
        </w:rPr>
        <w:t xml:space="preserve"> </w:t>
      </w:r>
      <w:r w:rsidRPr="00EA310E">
        <w:t>языковой,</w:t>
      </w:r>
      <w:r w:rsidRPr="00EA310E">
        <w:rPr>
          <w:spacing w:val="-7"/>
        </w:rPr>
        <w:t xml:space="preserve"> </w:t>
      </w:r>
      <w:r w:rsidRPr="00EA310E">
        <w:t>в</w:t>
      </w:r>
      <w:r w:rsidRPr="00EA310E">
        <w:rPr>
          <w:spacing w:val="-8"/>
        </w:rPr>
        <w:t xml:space="preserve"> </w:t>
      </w:r>
      <w:r w:rsidRPr="00EA310E">
        <w:t>том</w:t>
      </w:r>
      <w:r w:rsidRPr="00EA310E">
        <w:rPr>
          <w:spacing w:val="-8"/>
        </w:rPr>
        <w:t xml:space="preserve"> </w:t>
      </w:r>
      <w:r w:rsidRPr="00EA310E">
        <w:t>числе</w:t>
      </w:r>
      <w:r w:rsidRPr="00EA310E">
        <w:rPr>
          <w:spacing w:val="-7"/>
        </w:rPr>
        <w:t xml:space="preserve"> </w:t>
      </w:r>
      <w:r w:rsidRPr="00EA310E">
        <w:t>контекстуальной,</w:t>
      </w:r>
      <w:r w:rsidRPr="00EA310E">
        <w:rPr>
          <w:spacing w:val="-7"/>
        </w:rPr>
        <w:t xml:space="preserve"> </w:t>
      </w:r>
      <w:r w:rsidRPr="00EA310E">
        <w:t>догадки</w:t>
      </w:r>
      <w:r w:rsidRPr="00EA310E">
        <w:rPr>
          <w:spacing w:val="-7"/>
        </w:rPr>
        <w:t xml:space="preserve"> </w:t>
      </w:r>
      <w:r w:rsidRPr="00EA310E">
        <w:t>(объѐм</w:t>
      </w:r>
      <w:r w:rsidRPr="00EA310E">
        <w:rPr>
          <w:spacing w:val="-7"/>
        </w:rPr>
        <w:t xml:space="preserve"> </w:t>
      </w:r>
      <w:r w:rsidRPr="00EA310E">
        <w:t>текста/текстов</w:t>
      </w:r>
      <w:r w:rsidRPr="00EA310E">
        <w:rPr>
          <w:spacing w:val="-10"/>
        </w:rPr>
        <w:t xml:space="preserve"> </w:t>
      </w:r>
      <w:r w:rsidRPr="00EA310E">
        <w:t>для</w:t>
      </w:r>
      <w:r w:rsidRPr="00EA310E">
        <w:rPr>
          <w:spacing w:val="-6"/>
        </w:rPr>
        <w:t xml:space="preserve"> </w:t>
      </w:r>
      <w:r w:rsidRPr="00EA310E">
        <w:t>чтения</w:t>
      </w:r>
      <w:r w:rsidRPr="00EA310E">
        <w:rPr>
          <w:spacing w:val="-5"/>
        </w:rPr>
        <w:t xml:space="preserve"> </w:t>
      </w:r>
      <w:r w:rsidRPr="00EA310E">
        <w:t>—</w:t>
      </w:r>
      <w:r w:rsidRPr="00EA310E">
        <w:rPr>
          <w:spacing w:val="-7"/>
        </w:rPr>
        <w:t xml:space="preserve"> </w:t>
      </w:r>
      <w:r w:rsidRPr="00EA310E">
        <w:t>до</w:t>
      </w:r>
      <w:r w:rsidRPr="00EA310E">
        <w:rPr>
          <w:spacing w:val="-57"/>
        </w:rPr>
        <w:t xml:space="preserve"> </w:t>
      </w:r>
      <w:r w:rsidRPr="00EA310E">
        <w:t>160 слов;</w:t>
      </w:r>
    </w:p>
    <w:p w:rsidR="006F72CC" w:rsidRPr="00EA310E" w:rsidRDefault="006B5682" w:rsidP="008641F2">
      <w:pPr>
        <w:pStyle w:val="a3"/>
        <w:ind w:right="0"/>
        <w:jc w:val="both"/>
      </w:pPr>
      <w:r w:rsidRPr="00EA310E">
        <w:t>прогнозировать</w:t>
      </w:r>
      <w:r w:rsidRPr="00EA310E">
        <w:rPr>
          <w:spacing w:val="-7"/>
        </w:rPr>
        <w:t xml:space="preserve"> </w:t>
      </w:r>
      <w:r w:rsidRPr="00EA310E">
        <w:t>содержание</w:t>
      </w:r>
      <w:r w:rsidRPr="00EA310E">
        <w:rPr>
          <w:spacing w:val="-8"/>
        </w:rPr>
        <w:t xml:space="preserve"> </w:t>
      </w:r>
      <w:r w:rsidRPr="00EA310E">
        <w:t>текста</w:t>
      </w:r>
      <w:r w:rsidRPr="00EA310E">
        <w:rPr>
          <w:spacing w:val="-7"/>
        </w:rPr>
        <w:t xml:space="preserve"> </w:t>
      </w:r>
      <w:r w:rsidRPr="00EA310E">
        <w:t>на</w:t>
      </w:r>
      <w:r w:rsidRPr="00EA310E">
        <w:rPr>
          <w:spacing w:val="-8"/>
        </w:rPr>
        <w:t xml:space="preserve"> </w:t>
      </w:r>
      <w:r w:rsidRPr="00EA310E">
        <w:t>основе</w:t>
      </w:r>
      <w:r w:rsidRPr="00EA310E">
        <w:rPr>
          <w:spacing w:val="-8"/>
        </w:rPr>
        <w:t xml:space="preserve"> </w:t>
      </w:r>
      <w:r w:rsidRPr="00EA310E">
        <w:t>заголовка;</w:t>
      </w:r>
    </w:p>
    <w:p w:rsidR="006F72CC" w:rsidRPr="00EA310E" w:rsidRDefault="006B5682" w:rsidP="008641F2">
      <w:pPr>
        <w:pStyle w:val="a3"/>
        <w:jc w:val="both"/>
      </w:pPr>
      <w:r w:rsidRPr="00EA310E">
        <w:t>читать</w:t>
      </w:r>
      <w:r w:rsidRPr="00EA310E">
        <w:rPr>
          <w:spacing w:val="-6"/>
        </w:rPr>
        <w:t xml:space="preserve"> </w:t>
      </w:r>
      <w:r w:rsidRPr="00EA310E">
        <w:t>про</w:t>
      </w:r>
      <w:r w:rsidRPr="00EA310E">
        <w:rPr>
          <w:spacing w:val="-5"/>
        </w:rPr>
        <w:t xml:space="preserve"> </w:t>
      </w:r>
      <w:r w:rsidRPr="00EA310E">
        <w:t>себя</w:t>
      </w:r>
      <w:r w:rsidRPr="00EA310E">
        <w:rPr>
          <w:spacing w:val="-5"/>
        </w:rPr>
        <w:t xml:space="preserve"> </w:t>
      </w:r>
      <w:r w:rsidRPr="00EA310E">
        <w:t>несплошные</w:t>
      </w:r>
      <w:r w:rsidRPr="00EA310E">
        <w:rPr>
          <w:spacing w:val="-7"/>
        </w:rPr>
        <w:t xml:space="preserve"> </w:t>
      </w:r>
      <w:r w:rsidRPr="00EA310E">
        <w:t>тексты</w:t>
      </w:r>
      <w:r w:rsidRPr="00EA310E">
        <w:rPr>
          <w:spacing w:val="-5"/>
        </w:rPr>
        <w:t xml:space="preserve"> </w:t>
      </w:r>
      <w:r w:rsidRPr="00EA310E">
        <w:t>(таблицы,</w:t>
      </w:r>
      <w:r w:rsidRPr="00EA310E">
        <w:rPr>
          <w:spacing w:val="-8"/>
        </w:rPr>
        <w:t xml:space="preserve"> </w:t>
      </w:r>
      <w:r w:rsidRPr="00EA310E">
        <w:t>диаграммы</w:t>
      </w:r>
      <w:r w:rsidRPr="00EA310E">
        <w:rPr>
          <w:spacing w:val="-5"/>
        </w:rPr>
        <w:t xml:space="preserve"> </w:t>
      </w:r>
      <w:r w:rsidRPr="00EA310E">
        <w:t>и</w:t>
      </w:r>
      <w:r w:rsidRPr="00EA310E">
        <w:rPr>
          <w:spacing w:val="-5"/>
        </w:rPr>
        <w:t xml:space="preserve"> </w:t>
      </w:r>
      <w:r w:rsidRPr="00EA310E">
        <w:t>т.</w:t>
      </w:r>
      <w:r w:rsidRPr="00EA310E">
        <w:rPr>
          <w:spacing w:val="-5"/>
        </w:rPr>
        <w:t xml:space="preserve"> </w:t>
      </w:r>
      <w:r w:rsidRPr="00EA310E">
        <w:t>д.)</w:t>
      </w:r>
      <w:r w:rsidRPr="00EA310E">
        <w:rPr>
          <w:spacing w:val="-5"/>
        </w:rPr>
        <w:t xml:space="preserve"> </w:t>
      </w:r>
      <w:r w:rsidRPr="00EA310E">
        <w:t>и</w:t>
      </w:r>
      <w:r w:rsidRPr="00EA310E">
        <w:rPr>
          <w:spacing w:val="-5"/>
        </w:rPr>
        <w:t xml:space="preserve"> </w:t>
      </w:r>
      <w:r w:rsidRPr="00EA310E">
        <w:t>понимать</w:t>
      </w:r>
      <w:r w:rsidRPr="00EA310E">
        <w:rPr>
          <w:spacing w:val="-57"/>
        </w:rPr>
        <w:t xml:space="preserve"> </w:t>
      </w:r>
      <w:r w:rsidRPr="00EA310E">
        <w:t>представленную</w:t>
      </w:r>
      <w:r w:rsidRPr="00EA310E">
        <w:rPr>
          <w:spacing w:val="-1"/>
        </w:rPr>
        <w:t xml:space="preserve"> </w:t>
      </w:r>
      <w:r w:rsidRPr="00EA310E">
        <w:t>в</w:t>
      </w:r>
      <w:r w:rsidRPr="00EA310E">
        <w:rPr>
          <w:spacing w:val="-1"/>
        </w:rPr>
        <w:t xml:space="preserve"> </w:t>
      </w:r>
      <w:r w:rsidRPr="00EA310E">
        <w:t>них</w:t>
      </w:r>
      <w:r w:rsidRPr="00EA310E">
        <w:rPr>
          <w:spacing w:val="-2"/>
        </w:rPr>
        <w:t xml:space="preserve"> </w:t>
      </w:r>
      <w:r w:rsidRPr="00EA310E">
        <w:t>информацию. Письмо</w:t>
      </w:r>
    </w:p>
    <w:p w:rsidR="006F72CC" w:rsidRPr="00EA310E" w:rsidRDefault="006B5682" w:rsidP="008641F2">
      <w:pPr>
        <w:pStyle w:val="a3"/>
        <w:ind w:right="0"/>
        <w:jc w:val="both"/>
      </w:pPr>
      <w:r w:rsidRPr="00EA310E">
        <w:t>заполнять</w:t>
      </w:r>
      <w:r w:rsidRPr="00EA310E">
        <w:rPr>
          <w:spacing w:val="-7"/>
        </w:rPr>
        <w:t xml:space="preserve"> </w:t>
      </w:r>
      <w:r w:rsidRPr="00EA310E">
        <w:t>анкеты</w:t>
      </w:r>
      <w:r w:rsidRPr="00EA310E">
        <w:rPr>
          <w:spacing w:val="-9"/>
        </w:rPr>
        <w:t xml:space="preserve"> </w:t>
      </w:r>
      <w:r w:rsidRPr="00EA310E">
        <w:t>и</w:t>
      </w:r>
      <w:r w:rsidRPr="00EA310E">
        <w:rPr>
          <w:spacing w:val="-6"/>
        </w:rPr>
        <w:t xml:space="preserve"> </w:t>
      </w:r>
      <w:r w:rsidRPr="00EA310E">
        <w:t>формуляры</w:t>
      </w:r>
      <w:r w:rsidRPr="00EA310E">
        <w:rPr>
          <w:spacing w:val="-6"/>
        </w:rPr>
        <w:t xml:space="preserve"> </w:t>
      </w:r>
      <w:r w:rsidRPr="00EA310E">
        <w:t>с</w:t>
      </w:r>
      <w:r w:rsidRPr="00EA310E">
        <w:rPr>
          <w:spacing w:val="-4"/>
        </w:rPr>
        <w:t xml:space="preserve"> </w:t>
      </w:r>
      <w:r w:rsidRPr="00EA310E">
        <w:t>указанием</w:t>
      </w:r>
      <w:r w:rsidRPr="00EA310E">
        <w:rPr>
          <w:spacing w:val="-7"/>
        </w:rPr>
        <w:t xml:space="preserve"> </w:t>
      </w:r>
      <w:r w:rsidRPr="00EA310E">
        <w:t>личной</w:t>
      </w:r>
      <w:r w:rsidRPr="00EA310E">
        <w:rPr>
          <w:spacing w:val="-6"/>
        </w:rPr>
        <w:t xml:space="preserve"> </w:t>
      </w:r>
      <w:r w:rsidRPr="00EA310E">
        <w:t>информации:</w:t>
      </w:r>
      <w:r w:rsidRPr="00EA310E">
        <w:rPr>
          <w:spacing w:val="-6"/>
        </w:rPr>
        <w:t xml:space="preserve"> </w:t>
      </w:r>
      <w:r w:rsidRPr="00EA310E">
        <w:t>имя,</w:t>
      </w:r>
    </w:p>
    <w:p w:rsidR="006F72CC" w:rsidRPr="00EA310E" w:rsidRDefault="006B5682" w:rsidP="008641F2">
      <w:pPr>
        <w:pStyle w:val="a3"/>
        <w:jc w:val="both"/>
      </w:pPr>
      <w:r w:rsidRPr="00EA310E">
        <w:t>фамилия,</w:t>
      </w:r>
      <w:r w:rsidRPr="00EA310E">
        <w:rPr>
          <w:spacing w:val="-7"/>
        </w:rPr>
        <w:t xml:space="preserve"> </w:t>
      </w:r>
      <w:r w:rsidRPr="00EA310E">
        <w:t>возраст,</w:t>
      </w:r>
      <w:r w:rsidRPr="00EA310E">
        <w:rPr>
          <w:spacing w:val="-7"/>
        </w:rPr>
        <w:t xml:space="preserve"> </w:t>
      </w:r>
      <w:r w:rsidRPr="00EA310E">
        <w:t>место</w:t>
      </w:r>
      <w:r w:rsidRPr="00EA310E">
        <w:rPr>
          <w:spacing w:val="-7"/>
        </w:rPr>
        <w:t xml:space="preserve"> </w:t>
      </w:r>
      <w:r w:rsidRPr="00EA310E">
        <w:t>жительства</w:t>
      </w:r>
      <w:r w:rsidRPr="00EA310E">
        <w:rPr>
          <w:spacing w:val="-8"/>
        </w:rPr>
        <w:t xml:space="preserve"> </w:t>
      </w:r>
      <w:r w:rsidRPr="00EA310E">
        <w:t>(страна</w:t>
      </w:r>
      <w:r w:rsidRPr="00EA310E">
        <w:rPr>
          <w:spacing w:val="-8"/>
        </w:rPr>
        <w:t xml:space="preserve"> </w:t>
      </w:r>
      <w:r w:rsidRPr="00EA310E">
        <w:t>проживания,</w:t>
      </w:r>
      <w:r w:rsidRPr="00EA310E">
        <w:rPr>
          <w:spacing w:val="-7"/>
        </w:rPr>
        <w:t xml:space="preserve"> </w:t>
      </w:r>
      <w:r w:rsidRPr="00EA310E">
        <w:t>город),</w:t>
      </w:r>
      <w:r w:rsidRPr="00EA310E">
        <w:rPr>
          <w:spacing w:val="-7"/>
        </w:rPr>
        <w:t xml:space="preserve"> </w:t>
      </w:r>
      <w:r w:rsidRPr="00EA310E">
        <w:t>любимые</w:t>
      </w:r>
      <w:r w:rsidRPr="00EA310E">
        <w:rPr>
          <w:spacing w:val="-9"/>
        </w:rPr>
        <w:t xml:space="preserve"> </w:t>
      </w:r>
      <w:r w:rsidRPr="00EA310E">
        <w:t>занятия</w:t>
      </w:r>
      <w:r w:rsidRPr="00EA310E">
        <w:rPr>
          <w:spacing w:val="-7"/>
        </w:rPr>
        <w:t xml:space="preserve"> </w:t>
      </w:r>
      <w:r w:rsidRPr="00EA310E">
        <w:t>и</w:t>
      </w:r>
      <w:r w:rsidRPr="00EA310E">
        <w:rPr>
          <w:spacing w:val="-7"/>
        </w:rPr>
        <w:t xml:space="preserve"> </w:t>
      </w:r>
      <w:r w:rsidRPr="00EA310E">
        <w:t>т.</w:t>
      </w:r>
      <w:r w:rsidRPr="00EA310E">
        <w:rPr>
          <w:spacing w:val="-7"/>
        </w:rPr>
        <w:t xml:space="preserve"> </w:t>
      </w:r>
      <w:r w:rsidRPr="00EA310E">
        <w:t>д.;</w:t>
      </w:r>
      <w:r w:rsidRPr="00EA310E">
        <w:rPr>
          <w:spacing w:val="-57"/>
        </w:rPr>
        <w:t xml:space="preserve"> </w:t>
      </w:r>
      <w:r w:rsidRPr="00EA310E">
        <w:t>писать</w:t>
      </w:r>
      <w:r w:rsidRPr="00EA310E">
        <w:rPr>
          <w:spacing w:val="-2"/>
        </w:rPr>
        <w:t xml:space="preserve"> </w:t>
      </w:r>
      <w:r w:rsidRPr="00EA310E">
        <w:t>с</w:t>
      </w:r>
      <w:r w:rsidRPr="00EA310E">
        <w:rPr>
          <w:spacing w:val="-2"/>
        </w:rPr>
        <w:t xml:space="preserve"> </w:t>
      </w:r>
      <w:r w:rsidRPr="00EA310E">
        <w:t>опорой</w:t>
      </w:r>
      <w:r w:rsidRPr="00EA310E">
        <w:rPr>
          <w:spacing w:val="-2"/>
        </w:rPr>
        <w:t xml:space="preserve"> </w:t>
      </w:r>
      <w:r w:rsidRPr="00EA310E">
        <w:t>на</w:t>
      </w:r>
      <w:r w:rsidRPr="00EA310E">
        <w:rPr>
          <w:spacing w:val="-2"/>
        </w:rPr>
        <w:t xml:space="preserve"> </w:t>
      </w:r>
      <w:r w:rsidRPr="00EA310E">
        <w:t>образец</w:t>
      </w:r>
      <w:r w:rsidRPr="00EA310E">
        <w:rPr>
          <w:spacing w:val="-2"/>
        </w:rPr>
        <w:t xml:space="preserve"> </w:t>
      </w:r>
      <w:r w:rsidRPr="00EA310E">
        <w:t>поздравления</w:t>
      </w:r>
      <w:r w:rsidRPr="00EA310E">
        <w:rPr>
          <w:spacing w:val="-1"/>
        </w:rPr>
        <w:t xml:space="preserve"> </w:t>
      </w:r>
      <w:r w:rsidRPr="00EA310E">
        <w:t>с</w:t>
      </w:r>
      <w:r w:rsidRPr="00EA310E">
        <w:rPr>
          <w:spacing w:val="-3"/>
        </w:rPr>
        <w:t xml:space="preserve"> </w:t>
      </w:r>
      <w:r w:rsidRPr="00EA310E">
        <w:t>днем</w:t>
      </w:r>
      <w:r w:rsidRPr="00EA310E">
        <w:rPr>
          <w:spacing w:val="-2"/>
        </w:rPr>
        <w:t xml:space="preserve"> </w:t>
      </w:r>
      <w:r w:rsidRPr="00EA310E">
        <w:t>рождения,</w:t>
      </w:r>
      <w:r w:rsidRPr="00EA310E">
        <w:rPr>
          <w:spacing w:val="-2"/>
        </w:rPr>
        <w:t xml:space="preserve"> </w:t>
      </w:r>
      <w:r w:rsidRPr="00EA310E">
        <w:t>Новым</w:t>
      </w:r>
      <w:r w:rsidRPr="00EA310E">
        <w:rPr>
          <w:spacing w:val="-3"/>
        </w:rPr>
        <w:t xml:space="preserve"> </w:t>
      </w:r>
      <w:r w:rsidRPr="00EA310E">
        <w:t>годом,</w:t>
      </w:r>
    </w:p>
    <w:p w:rsidR="006F72CC" w:rsidRPr="00EA310E" w:rsidRDefault="006B5682" w:rsidP="008641F2">
      <w:pPr>
        <w:pStyle w:val="a3"/>
        <w:ind w:right="0"/>
        <w:jc w:val="both"/>
      </w:pPr>
      <w:r w:rsidRPr="00EA310E">
        <w:t>Рождеством</w:t>
      </w:r>
      <w:r w:rsidRPr="00EA310E">
        <w:rPr>
          <w:spacing w:val="-9"/>
        </w:rPr>
        <w:t xml:space="preserve"> </w:t>
      </w:r>
      <w:r w:rsidRPr="00EA310E">
        <w:t>с</w:t>
      </w:r>
      <w:r w:rsidRPr="00EA310E">
        <w:rPr>
          <w:spacing w:val="-9"/>
        </w:rPr>
        <w:t xml:space="preserve"> </w:t>
      </w:r>
      <w:r w:rsidRPr="00EA310E">
        <w:t>выражением</w:t>
      </w:r>
      <w:r w:rsidRPr="00EA310E">
        <w:rPr>
          <w:spacing w:val="-8"/>
        </w:rPr>
        <w:t xml:space="preserve"> </w:t>
      </w:r>
      <w:r w:rsidRPr="00EA310E">
        <w:t>пожеланий;</w:t>
      </w:r>
    </w:p>
    <w:p w:rsidR="006F72CC" w:rsidRPr="00EA310E" w:rsidRDefault="006B5682" w:rsidP="008641F2">
      <w:pPr>
        <w:pStyle w:val="a3"/>
        <w:ind w:right="0"/>
        <w:jc w:val="both"/>
      </w:pPr>
      <w:r w:rsidRPr="00EA310E">
        <w:t>писать</w:t>
      </w:r>
      <w:r w:rsidRPr="00EA310E">
        <w:rPr>
          <w:spacing w:val="-4"/>
        </w:rPr>
        <w:t xml:space="preserve"> </w:t>
      </w:r>
      <w:r w:rsidRPr="00EA310E">
        <w:t>с</w:t>
      </w:r>
      <w:r w:rsidRPr="00EA310E">
        <w:rPr>
          <w:spacing w:val="-5"/>
        </w:rPr>
        <w:t xml:space="preserve"> </w:t>
      </w:r>
      <w:r w:rsidRPr="00EA310E">
        <w:t>опорой</w:t>
      </w:r>
      <w:r w:rsidRPr="00EA310E">
        <w:rPr>
          <w:spacing w:val="-4"/>
        </w:rPr>
        <w:t xml:space="preserve"> </w:t>
      </w:r>
      <w:r w:rsidRPr="00EA310E">
        <w:t>на</w:t>
      </w:r>
      <w:r w:rsidRPr="00EA310E">
        <w:rPr>
          <w:spacing w:val="-5"/>
        </w:rPr>
        <w:t xml:space="preserve"> </w:t>
      </w:r>
      <w:r w:rsidRPr="00EA310E">
        <w:t>образец</w:t>
      </w:r>
      <w:r w:rsidRPr="00EA310E">
        <w:rPr>
          <w:spacing w:val="-4"/>
        </w:rPr>
        <w:t xml:space="preserve"> </w:t>
      </w:r>
      <w:r w:rsidRPr="00EA310E">
        <w:t>электронное</w:t>
      </w:r>
      <w:r w:rsidRPr="00EA310E">
        <w:rPr>
          <w:spacing w:val="-5"/>
        </w:rPr>
        <w:t xml:space="preserve"> </w:t>
      </w:r>
      <w:r w:rsidRPr="00EA310E">
        <w:t>сообщение</w:t>
      </w:r>
      <w:r w:rsidRPr="00EA310E">
        <w:rPr>
          <w:spacing w:val="-5"/>
        </w:rPr>
        <w:t xml:space="preserve"> </w:t>
      </w:r>
      <w:r w:rsidRPr="00EA310E">
        <w:t>личного</w:t>
      </w:r>
      <w:r w:rsidRPr="00EA310E">
        <w:rPr>
          <w:spacing w:val="-7"/>
        </w:rPr>
        <w:t xml:space="preserve"> </w:t>
      </w:r>
      <w:r w:rsidRPr="00EA310E">
        <w:t>характера</w:t>
      </w:r>
      <w:r w:rsidRPr="00EA310E">
        <w:rPr>
          <w:spacing w:val="-4"/>
        </w:rPr>
        <w:t xml:space="preserve"> </w:t>
      </w:r>
      <w:r w:rsidRPr="00EA310E">
        <w:t>(объѐм</w:t>
      </w:r>
      <w:r w:rsidRPr="00EA310E">
        <w:rPr>
          <w:spacing w:val="-5"/>
        </w:rPr>
        <w:t xml:space="preserve"> </w:t>
      </w:r>
      <w:r w:rsidRPr="00EA310E">
        <w:t>сообщения</w:t>
      </w:r>
    </w:p>
    <w:p w:rsidR="006F72CC" w:rsidRPr="00EA310E" w:rsidRDefault="006B5682" w:rsidP="008641F2">
      <w:pPr>
        <w:pStyle w:val="a3"/>
        <w:ind w:right="0"/>
        <w:jc w:val="both"/>
      </w:pPr>
      <w:r w:rsidRPr="00EA310E">
        <w:t>—</w:t>
      </w:r>
      <w:r w:rsidRPr="00EA310E">
        <w:rPr>
          <w:spacing w:val="-2"/>
        </w:rPr>
        <w:t xml:space="preserve"> </w:t>
      </w:r>
      <w:r w:rsidRPr="00EA310E">
        <w:t>до 50</w:t>
      </w:r>
      <w:r w:rsidRPr="00EA310E">
        <w:rPr>
          <w:spacing w:val="-1"/>
        </w:rPr>
        <w:t xml:space="preserve"> </w:t>
      </w:r>
      <w:r w:rsidRPr="00EA310E">
        <w:t>слов).</w:t>
      </w:r>
    </w:p>
    <w:p w:rsidR="006F72CC" w:rsidRPr="00EA310E" w:rsidRDefault="006B5682" w:rsidP="008641F2">
      <w:pPr>
        <w:pStyle w:val="a3"/>
        <w:ind w:right="4072"/>
        <w:jc w:val="both"/>
      </w:pPr>
      <w:r w:rsidRPr="00EA310E">
        <w:t>Языковые знания и навыки Фонетическая сторона речи</w:t>
      </w:r>
      <w:r w:rsidRPr="00EA310E">
        <w:rPr>
          <w:spacing w:val="1"/>
        </w:rPr>
        <w:t xml:space="preserve"> </w:t>
      </w:r>
      <w:r w:rsidRPr="00EA310E">
        <w:t>читать</w:t>
      </w:r>
      <w:r w:rsidRPr="00EA310E">
        <w:rPr>
          <w:spacing w:val="-5"/>
        </w:rPr>
        <w:t xml:space="preserve"> </w:t>
      </w:r>
      <w:r w:rsidRPr="00EA310E">
        <w:t>новые</w:t>
      </w:r>
      <w:r w:rsidRPr="00EA310E">
        <w:rPr>
          <w:spacing w:val="-5"/>
        </w:rPr>
        <w:t xml:space="preserve"> </w:t>
      </w:r>
      <w:r w:rsidRPr="00EA310E">
        <w:t>слова</w:t>
      </w:r>
      <w:r w:rsidRPr="00EA310E">
        <w:rPr>
          <w:spacing w:val="-6"/>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6"/>
        </w:rPr>
        <w:t xml:space="preserve"> </w:t>
      </w:r>
      <w:r w:rsidRPr="00EA310E">
        <w:t>чтения;</w:t>
      </w:r>
    </w:p>
    <w:p w:rsidR="006F72CC" w:rsidRPr="00EA310E" w:rsidRDefault="006B5682" w:rsidP="008641F2">
      <w:pPr>
        <w:pStyle w:val="a3"/>
        <w:ind w:right="1332"/>
        <w:jc w:val="both"/>
      </w:pPr>
      <w:r w:rsidRPr="00EA310E">
        <w:t>различать</w:t>
      </w:r>
      <w:r w:rsidRPr="00EA310E">
        <w:rPr>
          <w:spacing w:val="-5"/>
        </w:rPr>
        <w:t xml:space="preserve"> </w:t>
      </w:r>
      <w:r w:rsidRPr="00EA310E">
        <w:t>на</w:t>
      </w:r>
      <w:r w:rsidRPr="00EA310E">
        <w:rPr>
          <w:spacing w:val="-4"/>
        </w:rPr>
        <w:t xml:space="preserve"> </w:t>
      </w:r>
      <w:r w:rsidRPr="00EA310E">
        <w:t>слух</w:t>
      </w:r>
      <w:r w:rsidRPr="00EA310E">
        <w:rPr>
          <w:spacing w:val="-3"/>
        </w:rPr>
        <w:t xml:space="preserve"> </w:t>
      </w:r>
      <w:r w:rsidRPr="00EA310E">
        <w:t>и</w:t>
      </w:r>
      <w:r w:rsidRPr="00EA310E">
        <w:rPr>
          <w:spacing w:val="-4"/>
        </w:rPr>
        <w:t xml:space="preserve"> </w:t>
      </w:r>
      <w:r w:rsidRPr="00EA310E">
        <w:t>правильно</w:t>
      </w:r>
      <w:r w:rsidRPr="00EA310E">
        <w:rPr>
          <w:spacing w:val="-6"/>
        </w:rPr>
        <w:t xml:space="preserve"> </w:t>
      </w:r>
      <w:r w:rsidRPr="00EA310E">
        <w:t>произносить</w:t>
      </w:r>
      <w:r w:rsidRPr="00EA310E">
        <w:rPr>
          <w:spacing w:val="-4"/>
        </w:rPr>
        <w:t xml:space="preserve"> </w:t>
      </w:r>
      <w:r w:rsidRPr="00EA310E">
        <w:t>слова</w:t>
      </w:r>
      <w:r w:rsidRPr="00EA310E">
        <w:rPr>
          <w:spacing w:val="-5"/>
        </w:rPr>
        <w:t xml:space="preserve"> </w:t>
      </w:r>
      <w:r w:rsidRPr="00EA310E">
        <w:t>и</w:t>
      </w:r>
      <w:r w:rsidRPr="00EA310E">
        <w:rPr>
          <w:spacing w:val="-4"/>
        </w:rPr>
        <w:t xml:space="preserve"> </w:t>
      </w:r>
      <w:r w:rsidRPr="00EA310E">
        <w:t>фразы/</w:t>
      </w:r>
      <w:r w:rsidRPr="00EA310E">
        <w:rPr>
          <w:spacing w:val="-4"/>
        </w:rPr>
        <w:t xml:space="preserve"> </w:t>
      </w:r>
      <w:r w:rsidRPr="00EA310E">
        <w:t>предложения</w:t>
      </w:r>
      <w:r w:rsidRPr="00EA310E">
        <w:rPr>
          <w:spacing w:val="-4"/>
        </w:rPr>
        <w:t xml:space="preserve"> </w:t>
      </w:r>
      <w:r w:rsidRPr="00EA310E">
        <w:t>с</w:t>
      </w:r>
      <w:r w:rsidRPr="00EA310E">
        <w:rPr>
          <w:spacing w:val="-57"/>
        </w:rPr>
        <w:t xml:space="preserve"> </w:t>
      </w:r>
      <w:r w:rsidRPr="00EA310E">
        <w:t>соблюдением</w:t>
      </w:r>
      <w:r w:rsidRPr="00EA310E">
        <w:rPr>
          <w:spacing w:val="-3"/>
        </w:rPr>
        <w:t xml:space="preserve"> </w:t>
      </w:r>
      <w:r w:rsidRPr="00EA310E">
        <w:t>их</w:t>
      </w:r>
      <w:r w:rsidRPr="00EA310E">
        <w:rPr>
          <w:spacing w:val="1"/>
        </w:rPr>
        <w:t xml:space="preserve"> </w:t>
      </w:r>
      <w:r w:rsidRPr="00EA310E">
        <w:t>ритмико-интонационных особенностей.</w:t>
      </w:r>
    </w:p>
    <w:p w:rsidR="006F72CC" w:rsidRPr="00EA310E" w:rsidRDefault="006B5682" w:rsidP="008641F2">
      <w:pPr>
        <w:pStyle w:val="a3"/>
        <w:ind w:right="2538"/>
        <w:jc w:val="both"/>
      </w:pPr>
      <w:r w:rsidRPr="00EA310E">
        <w:t>Графика,</w:t>
      </w:r>
      <w:r w:rsidRPr="00EA310E">
        <w:rPr>
          <w:spacing w:val="-8"/>
        </w:rPr>
        <w:t xml:space="preserve"> </w:t>
      </w:r>
      <w:r w:rsidRPr="00EA310E">
        <w:t>орфография</w:t>
      </w:r>
      <w:r w:rsidRPr="00EA310E">
        <w:rPr>
          <w:spacing w:val="-8"/>
        </w:rPr>
        <w:t xml:space="preserve"> </w:t>
      </w:r>
      <w:r w:rsidRPr="00EA310E">
        <w:t>и</w:t>
      </w:r>
      <w:r w:rsidRPr="00EA310E">
        <w:rPr>
          <w:spacing w:val="-10"/>
        </w:rPr>
        <w:t xml:space="preserve"> </w:t>
      </w:r>
      <w:r w:rsidRPr="00EA310E">
        <w:t>пунктуация</w:t>
      </w:r>
      <w:r w:rsidRPr="00EA310E">
        <w:rPr>
          <w:spacing w:val="-8"/>
        </w:rPr>
        <w:t xml:space="preserve"> </w:t>
      </w:r>
      <w:r w:rsidRPr="00EA310E">
        <w:t>правильно</w:t>
      </w:r>
      <w:r w:rsidRPr="00EA310E">
        <w:rPr>
          <w:spacing w:val="-10"/>
        </w:rPr>
        <w:t xml:space="preserve"> </w:t>
      </w:r>
      <w:r w:rsidRPr="00EA310E">
        <w:t>писать</w:t>
      </w:r>
      <w:r w:rsidRPr="00EA310E">
        <w:rPr>
          <w:spacing w:val="-8"/>
        </w:rPr>
        <w:t xml:space="preserve"> </w:t>
      </w:r>
      <w:r w:rsidRPr="00EA310E">
        <w:t>изученные</w:t>
      </w:r>
      <w:r w:rsidRPr="00EA310E">
        <w:rPr>
          <w:spacing w:val="-10"/>
        </w:rPr>
        <w:t xml:space="preserve"> </w:t>
      </w:r>
      <w:r w:rsidRPr="00EA310E">
        <w:t>слова;</w:t>
      </w:r>
      <w:r w:rsidRPr="00EA310E">
        <w:rPr>
          <w:spacing w:val="-57"/>
        </w:rPr>
        <w:t xml:space="preserve"> </w:t>
      </w:r>
      <w:r w:rsidRPr="00EA310E">
        <w:t>правильно</w:t>
      </w:r>
      <w:r w:rsidRPr="00EA310E">
        <w:rPr>
          <w:spacing w:val="-3"/>
        </w:rPr>
        <w:t xml:space="preserve"> </w:t>
      </w:r>
      <w:r w:rsidRPr="00EA310E">
        <w:t>расставлять</w:t>
      </w:r>
      <w:r w:rsidRPr="00EA310E">
        <w:rPr>
          <w:spacing w:val="-4"/>
        </w:rPr>
        <w:t xml:space="preserve"> </w:t>
      </w:r>
      <w:r w:rsidRPr="00EA310E">
        <w:t>знаки</w:t>
      </w:r>
      <w:r w:rsidRPr="00EA310E">
        <w:rPr>
          <w:spacing w:val="-5"/>
        </w:rPr>
        <w:t xml:space="preserve"> </w:t>
      </w:r>
      <w:r w:rsidRPr="00EA310E">
        <w:t>препинания</w:t>
      </w:r>
      <w:r w:rsidRPr="00EA310E">
        <w:rPr>
          <w:spacing w:val="-2"/>
        </w:rPr>
        <w:t xml:space="preserve"> </w:t>
      </w:r>
      <w:r w:rsidRPr="00EA310E">
        <w:t>(точка,</w:t>
      </w:r>
      <w:r w:rsidRPr="00EA310E">
        <w:rPr>
          <w:spacing w:val="-3"/>
        </w:rPr>
        <w:t xml:space="preserve"> </w:t>
      </w:r>
      <w:r w:rsidRPr="00EA310E">
        <w:t>вопросительный</w:t>
      </w:r>
      <w:r w:rsidRPr="00EA310E">
        <w:rPr>
          <w:spacing w:val="-2"/>
        </w:rPr>
        <w:t xml:space="preserve"> </w:t>
      </w:r>
      <w:r w:rsidRPr="00EA310E">
        <w:t>и</w:t>
      </w:r>
    </w:p>
    <w:p w:rsidR="006F72CC" w:rsidRPr="00EA310E" w:rsidRDefault="006B5682" w:rsidP="008641F2">
      <w:pPr>
        <w:pStyle w:val="a3"/>
        <w:ind w:right="0"/>
        <w:jc w:val="both"/>
      </w:pPr>
      <w:r w:rsidRPr="00EA310E">
        <w:t>восклицательный</w:t>
      </w:r>
      <w:r w:rsidRPr="00EA310E">
        <w:rPr>
          <w:spacing w:val="-7"/>
        </w:rPr>
        <w:t xml:space="preserve"> </w:t>
      </w:r>
      <w:r w:rsidRPr="00EA310E">
        <w:t>знаки</w:t>
      </w:r>
      <w:r w:rsidRPr="00EA310E">
        <w:rPr>
          <w:spacing w:val="-7"/>
        </w:rPr>
        <w:t xml:space="preserve"> </w:t>
      </w:r>
      <w:r w:rsidRPr="00EA310E">
        <w:t>в</w:t>
      </w:r>
      <w:r w:rsidRPr="00EA310E">
        <w:rPr>
          <w:spacing w:val="-7"/>
        </w:rPr>
        <w:t xml:space="preserve"> </w:t>
      </w:r>
      <w:r w:rsidRPr="00EA310E">
        <w:t>конце</w:t>
      </w:r>
      <w:r w:rsidRPr="00EA310E">
        <w:rPr>
          <w:spacing w:val="-7"/>
        </w:rPr>
        <w:t xml:space="preserve"> </w:t>
      </w:r>
      <w:r w:rsidRPr="00EA310E">
        <w:t>предложения,</w:t>
      </w:r>
      <w:r w:rsidRPr="00EA310E">
        <w:rPr>
          <w:spacing w:val="-6"/>
        </w:rPr>
        <w:t xml:space="preserve"> </w:t>
      </w:r>
      <w:r w:rsidRPr="00EA310E">
        <w:t>апостроф,</w:t>
      </w:r>
      <w:r w:rsidRPr="00EA310E">
        <w:rPr>
          <w:spacing w:val="-6"/>
        </w:rPr>
        <w:t xml:space="preserve"> </w:t>
      </w:r>
      <w:r w:rsidRPr="00EA310E">
        <w:t>запятая</w:t>
      </w:r>
      <w:r w:rsidRPr="00EA310E">
        <w:rPr>
          <w:spacing w:val="-7"/>
        </w:rPr>
        <w:t xml:space="preserve"> </w:t>
      </w:r>
      <w:r w:rsidRPr="00EA310E">
        <w:t>при</w:t>
      </w:r>
      <w:r w:rsidRPr="00EA310E">
        <w:rPr>
          <w:spacing w:val="-7"/>
        </w:rPr>
        <w:t xml:space="preserve"> </w:t>
      </w:r>
      <w:r w:rsidRPr="00EA310E">
        <w:t>перечислении).</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2538"/>
        <w:jc w:val="both"/>
      </w:pP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не</w:t>
      </w:r>
      <w:r w:rsidRPr="00EA310E">
        <w:rPr>
          <w:spacing w:val="-6"/>
        </w:rPr>
        <w:t xml:space="preserve"> </w:t>
      </w:r>
      <w:r w:rsidRPr="00EA310E">
        <w:t>менее</w:t>
      </w:r>
      <w:r w:rsidRPr="00EA310E">
        <w:rPr>
          <w:spacing w:val="-6"/>
        </w:rPr>
        <w:t xml:space="preserve"> </w:t>
      </w:r>
      <w:r w:rsidRPr="00EA310E">
        <w:t>500</w:t>
      </w:r>
      <w:r w:rsidRPr="00EA310E">
        <w:rPr>
          <w:spacing w:val="-57"/>
        </w:rPr>
        <w:t xml:space="preserve"> </w:t>
      </w:r>
      <w:r w:rsidRPr="00EA310E">
        <w:t>лексических</w:t>
      </w:r>
      <w:r w:rsidRPr="00EA310E">
        <w:rPr>
          <w:spacing w:val="1"/>
        </w:rPr>
        <w:t xml:space="preserve"> </w:t>
      </w:r>
      <w:r w:rsidRPr="00EA310E">
        <w:t>единиц</w:t>
      </w:r>
      <w:r w:rsidRPr="00EA310E">
        <w:rPr>
          <w:spacing w:val="-1"/>
        </w:rPr>
        <w:t xml:space="preserve"> </w:t>
      </w:r>
      <w:r w:rsidRPr="00EA310E">
        <w:t>(слов,</w:t>
      </w:r>
      <w:r w:rsidRPr="00EA310E">
        <w:rPr>
          <w:spacing w:val="-2"/>
        </w:rPr>
        <w:t xml:space="preserve"> </w:t>
      </w:r>
      <w:r w:rsidRPr="00EA310E">
        <w:t>словосочетаний,</w:t>
      </w:r>
      <w:r w:rsidRPr="00EA310E">
        <w:rPr>
          <w:spacing w:val="-1"/>
        </w:rPr>
        <w:t xml:space="preserve"> </w:t>
      </w:r>
      <w:r w:rsidRPr="00EA310E">
        <w:t>рече</w:t>
      </w:r>
    </w:p>
    <w:p w:rsidR="006F72CC" w:rsidRPr="00EA310E" w:rsidRDefault="006B5682" w:rsidP="008641F2">
      <w:pPr>
        <w:pStyle w:val="a3"/>
        <w:jc w:val="both"/>
      </w:pPr>
      <w:r w:rsidRPr="00EA310E">
        <w:t>вых</w:t>
      </w:r>
      <w:r w:rsidRPr="00EA310E">
        <w:rPr>
          <w:spacing w:val="-5"/>
        </w:rPr>
        <w:t xml:space="preserve"> </w:t>
      </w:r>
      <w:r w:rsidRPr="00EA310E">
        <w:t>клише),</w:t>
      </w:r>
      <w:r w:rsidRPr="00EA310E">
        <w:rPr>
          <w:spacing w:val="-6"/>
        </w:rPr>
        <w:t xml:space="preserve"> </w:t>
      </w:r>
      <w:r w:rsidRPr="00EA310E">
        <w:t>включая</w:t>
      </w:r>
      <w:r w:rsidRPr="00EA310E">
        <w:rPr>
          <w:spacing w:val="-6"/>
        </w:rPr>
        <w:t xml:space="preserve"> </w:t>
      </w:r>
      <w:r w:rsidRPr="00EA310E">
        <w:t>350</w:t>
      </w:r>
      <w:r w:rsidRPr="00EA310E">
        <w:rPr>
          <w:spacing w:val="-6"/>
        </w:rPr>
        <w:t xml:space="preserve"> </w:t>
      </w:r>
      <w:r w:rsidRPr="00EA310E">
        <w:t>лексических</w:t>
      </w:r>
      <w:r w:rsidRPr="00EA310E">
        <w:rPr>
          <w:spacing w:val="-4"/>
        </w:rPr>
        <w:t xml:space="preserve"> </w:t>
      </w:r>
      <w:r w:rsidRPr="00EA310E">
        <w:t>единиц,</w:t>
      </w:r>
      <w:r w:rsidRPr="00EA310E">
        <w:rPr>
          <w:spacing w:val="-8"/>
        </w:rPr>
        <w:t xml:space="preserve"> </w:t>
      </w:r>
      <w:r w:rsidRPr="00EA310E">
        <w:t>освоенных</w:t>
      </w:r>
      <w:r w:rsidRPr="00EA310E">
        <w:rPr>
          <w:spacing w:val="-5"/>
        </w:rPr>
        <w:t xml:space="preserve"> </w:t>
      </w:r>
      <w:r w:rsidRPr="00EA310E">
        <w:t>в</w:t>
      </w:r>
      <w:r w:rsidRPr="00EA310E">
        <w:rPr>
          <w:spacing w:val="-7"/>
        </w:rPr>
        <w:t xml:space="preserve"> </w:t>
      </w:r>
      <w:r w:rsidRPr="00EA310E">
        <w:t>предшествующие</w:t>
      </w:r>
      <w:r w:rsidRPr="00EA310E">
        <w:rPr>
          <w:spacing w:val="-7"/>
        </w:rPr>
        <w:t xml:space="preserve"> </w:t>
      </w:r>
      <w:r w:rsidRPr="00EA310E">
        <w:t>годы</w:t>
      </w:r>
      <w:r w:rsidRPr="00EA310E">
        <w:rPr>
          <w:spacing w:val="-57"/>
        </w:rPr>
        <w:t xml:space="preserve"> </w:t>
      </w:r>
      <w:r w:rsidRPr="00EA310E">
        <w:t>обучения;</w:t>
      </w:r>
    </w:p>
    <w:p w:rsidR="006F72CC" w:rsidRPr="00EA310E" w:rsidRDefault="006B5682" w:rsidP="008641F2">
      <w:pPr>
        <w:pStyle w:val="a3"/>
        <w:ind w:right="0"/>
        <w:jc w:val="both"/>
      </w:pPr>
      <w:r w:rsidRPr="00EA310E">
        <w:t>распознавать и образовывать родственные слова с использованием основных способов</w:t>
      </w:r>
      <w:r w:rsidRPr="00EA310E">
        <w:rPr>
          <w:spacing w:val="1"/>
        </w:rPr>
        <w:t xml:space="preserve"> </w:t>
      </w:r>
      <w:r w:rsidRPr="00EA310E">
        <w:t>словообразования:</w:t>
      </w:r>
      <w:r w:rsidRPr="00EA310E">
        <w:rPr>
          <w:spacing w:val="-12"/>
        </w:rPr>
        <w:t xml:space="preserve"> </w:t>
      </w:r>
      <w:r w:rsidRPr="00EA310E">
        <w:t>аффиксации</w:t>
      </w:r>
      <w:r w:rsidRPr="00EA310E">
        <w:rPr>
          <w:spacing w:val="-12"/>
        </w:rPr>
        <w:t xml:space="preserve"> </w:t>
      </w:r>
      <w:r w:rsidRPr="00EA310E">
        <w:t>(суффиксы</w:t>
      </w:r>
      <w:r w:rsidRPr="00EA310E">
        <w:rPr>
          <w:spacing w:val="-10"/>
        </w:rPr>
        <w:t xml:space="preserve"> </w:t>
      </w:r>
      <w:r w:rsidRPr="00EA310E">
        <w:t>-er/-or,</w:t>
      </w:r>
      <w:r w:rsidRPr="00EA310E">
        <w:rPr>
          <w:spacing w:val="-12"/>
        </w:rPr>
        <w:t xml:space="preserve"> </w:t>
      </w:r>
      <w:r w:rsidRPr="00EA310E">
        <w:t>-ist:</w:t>
      </w:r>
      <w:r w:rsidRPr="00EA310E">
        <w:rPr>
          <w:spacing w:val="-11"/>
        </w:rPr>
        <w:t xml:space="preserve"> </w:t>
      </w:r>
      <w:r w:rsidRPr="00EA310E">
        <w:t>teacher,</w:t>
      </w:r>
      <w:r w:rsidRPr="00EA310E">
        <w:rPr>
          <w:spacing w:val="-12"/>
        </w:rPr>
        <w:t xml:space="preserve"> </w:t>
      </w:r>
      <w:r w:rsidRPr="00EA310E">
        <w:t>actor,</w:t>
      </w:r>
      <w:r w:rsidRPr="00EA310E">
        <w:rPr>
          <w:spacing w:val="-12"/>
        </w:rPr>
        <w:t xml:space="preserve"> </w:t>
      </w:r>
      <w:r w:rsidRPr="00EA310E">
        <w:t>artist),словосложения</w:t>
      </w:r>
      <w:r w:rsidRPr="00EA310E">
        <w:rPr>
          <w:spacing w:val="-57"/>
        </w:rPr>
        <w:t xml:space="preserve"> </w:t>
      </w:r>
      <w:r w:rsidRPr="00EA310E">
        <w:t>(blackboard),</w:t>
      </w:r>
      <w:r w:rsidRPr="00EA310E">
        <w:rPr>
          <w:spacing w:val="-1"/>
        </w:rPr>
        <w:t xml:space="preserve"> </w:t>
      </w:r>
      <w:r w:rsidRPr="00EA310E">
        <w:t>конверсии (to play</w:t>
      </w:r>
      <w:r w:rsidRPr="00EA310E">
        <w:rPr>
          <w:spacing w:val="-3"/>
        </w:rPr>
        <w:t xml:space="preserve"> </w:t>
      </w:r>
      <w:r w:rsidRPr="00EA310E">
        <w:t>—</w:t>
      </w:r>
      <w:r w:rsidRPr="00EA310E">
        <w:rPr>
          <w:spacing w:val="1"/>
        </w:rPr>
        <w:t xml:space="preserve"> </w:t>
      </w:r>
      <w:r w:rsidRPr="00EA310E">
        <w:t>a</w:t>
      </w:r>
      <w:r w:rsidRPr="00EA310E">
        <w:rPr>
          <w:spacing w:val="-1"/>
        </w:rPr>
        <w:t xml:space="preserve"> </w:t>
      </w:r>
      <w:r w:rsidRPr="00EA310E">
        <w:t>play).</w:t>
      </w:r>
    </w:p>
    <w:p w:rsidR="006F72CC" w:rsidRPr="00EA310E" w:rsidRDefault="006B5682" w:rsidP="008641F2">
      <w:pPr>
        <w:pStyle w:val="a3"/>
        <w:ind w:right="0"/>
        <w:jc w:val="both"/>
      </w:pPr>
      <w:r w:rsidRPr="00EA310E">
        <w:t>Грамматическая</w:t>
      </w:r>
      <w:r w:rsidRPr="00EA310E">
        <w:rPr>
          <w:spacing w:val="-12"/>
        </w:rPr>
        <w:t xml:space="preserve"> </w:t>
      </w:r>
      <w:r w:rsidRPr="00EA310E">
        <w:t>сторона</w:t>
      </w:r>
      <w:r w:rsidRPr="00EA310E">
        <w:rPr>
          <w:spacing w:val="-12"/>
        </w:rPr>
        <w:t xml:space="preserve"> </w:t>
      </w:r>
      <w:r w:rsidRPr="00EA310E">
        <w:t>речи</w:t>
      </w:r>
    </w:p>
    <w:p w:rsidR="006F72CC" w:rsidRPr="00EA310E" w:rsidRDefault="006B5682" w:rsidP="008641F2">
      <w:pPr>
        <w:pStyle w:val="a3"/>
        <w:ind w:right="0"/>
        <w:jc w:val="both"/>
      </w:pP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Present</w:t>
      </w:r>
      <w:r w:rsidRPr="00EA310E">
        <w:rPr>
          <w:spacing w:val="-5"/>
        </w:rPr>
        <w:t xml:space="preserve"> </w:t>
      </w:r>
      <w:r w:rsidRPr="00EA310E">
        <w:t>Continuous</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0"/>
        <w:jc w:val="both"/>
      </w:pPr>
      <w:r w:rsidRPr="00EA310E">
        <w:t>Tense</w:t>
      </w:r>
      <w:r w:rsidRPr="00EA310E">
        <w:rPr>
          <w:spacing w:val="-8"/>
        </w:rPr>
        <w:t xml:space="preserve"> </w:t>
      </w:r>
      <w:r w:rsidRPr="00EA310E">
        <w:t>в</w:t>
      </w:r>
      <w:r w:rsidRPr="00EA310E">
        <w:rPr>
          <w:spacing w:val="-9"/>
        </w:rPr>
        <w:t xml:space="preserve"> </w:t>
      </w:r>
      <w:r w:rsidRPr="00EA310E">
        <w:t>повествовательных</w:t>
      </w:r>
      <w:r w:rsidRPr="00EA310E">
        <w:rPr>
          <w:spacing w:val="-6"/>
        </w:rPr>
        <w:t xml:space="preserve"> </w:t>
      </w:r>
      <w:r w:rsidRPr="00EA310E">
        <w:t>(утвердительных</w:t>
      </w:r>
      <w:r w:rsidRPr="00EA310E">
        <w:rPr>
          <w:spacing w:val="-6"/>
        </w:rPr>
        <w:t xml:space="preserve"> </w:t>
      </w:r>
      <w:r w:rsidRPr="00EA310E">
        <w:t>и</w:t>
      </w:r>
      <w:r w:rsidRPr="00EA310E">
        <w:rPr>
          <w:spacing w:val="-8"/>
        </w:rPr>
        <w:t xml:space="preserve"> </w:t>
      </w:r>
      <w:r w:rsidRPr="00EA310E">
        <w:t>отрицательных),</w:t>
      </w:r>
      <w:r w:rsidRPr="00EA310E">
        <w:rPr>
          <w:spacing w:val="-8"/>
        </w:rPr>
        <w:t xml:space="preserve"> </w:t>
      </w:r>
      <w:r w:rsidRPr="00EA310E">
        <w:t>вопросительных</w:t>
      </w:r>
      <w:r w:rsidRPr="00EA310E">
        <w:rPr>
          <w:spacing w:val="-5"/>
        </w:rPr>
        <w:t xml:space="preserve"> </w:t>
      </w:r>
      <w:r w:rsidRPr="00EA310E">
        <w:t>(общий</w:t>
      </w:r>
      <w:r w:rsidRPr="00EA310E">
        <w:rPr>
          <w:spacing w:val="-7"/>
        </w:rPr>
        <w:t xml:space="preserve"> </w:t>
      </w:r>
      <w:r w:rsidRPr="00EA310E">
        <w:t>и</w:t>
      </w:r>
      <w:r w:rsidRPr="00EA310E">
        <w:rPr>
          <w:spacing w:val="-57"/>
        </w:rPr>
        <w:t xml:space="preserve"> </w:t>
      </w:r>
      <w:r w:rsidRPr="00EA310E">
        <w:t>специальный</w:t>
      </w:r>
      <w:r w:rsidRPr="00EA310E">
        <w:rPr>
          <w:spacing w:val="-1"/>
        </w:rPr>
        <w:t xml:space="preserve"> </w:t>
      </w:r>
      <w:r w:rsidRPr="00EA310E">
        <w:t>вопрос) предложениях;</w:t>
      </w:r>
    </w:p>
    <w:p w:rsidR="006F72CC" w:rsidRPr="00EA310E" w:rsidRDefault="006B5682" w:rsidP="008641F2">
      <w:pPr>
        <w:pStyle w:val="a3"/>
        <w:ind w:right="2353"/>
        <w:jc w:val="both"/>
      </w:pPr>
      <w:r w:rsidRPr="00EA310E">
        <w:t>распознавать и употреблять в устной и письменной речи конструкцию to be</w:t>
      </w:r>
      <w:r w:rsidRPr="00EA310E">
        <w:rPr>
          <w:spacing w:val="1"/>
        </w:rPr>
        <w:t xml:space="preserve"> </w:t>
      </w:r>
      <w:r w:rsidRPr="00EA310E">
        <w:t>going to и Future Simple Tense для выражения будущего действия;</w:t>
      </w:r>
      <w:r w:rsidRPr="00EA310E">
        <w:rPr>
          <w:spacing w:val="1"/>
        </w:rPr>
        <w:t xml:space="preserve"> </w:t>
      </w:r>
      <w:r w:rsidRPr="00EA310E">
        <w:t>распознавать</w:t>
      </w:r>
      <w:r w:rsidRPr="00EA310E">
        <w:rPr>
          <w:spacing w:val="-9"/>
        </w:rPr>
        <w:t xml:space="preserve"> </w:t>
      </w:r>
      <w:r w:rsidRPr="00EA310E">
        <w:t>и</w:t>
      </w:r>
      <w:r w:rsidRPr="00EA310E">
        <w:rPr>
          <w:spacing w:val="-7"/>
        </w:rPr>
        <w:t xml:space="preserve"> </w:t>
      </w:r>
      <w:r w:rsidRPr="00EA310E">
        <w:t>употреблять</w:t>
      </w:r>
      <w:r w:rsidRPr="00EA310E">
        <w:rPr>
          <w:spacing w:val="-8"/>
        </w:rPr>
        <w:t xml:space="preserve"> </w:t>
      </w:r>
      <w:r w:rsidRPr="00EA310E">
        <w:t>в</w:t>
      </w:r>
      <w:r w:rsidRPr="00EA310E">
        <w:rPr>
          <w:spacing w:val="-8"/>
        </w:rPr>
        <w:t xml:space="preserve"> </w:t>
      </w:r>
      <w:r w:rsidRPr="00EA310E">
        <w:t>устной</w:t>
      </w:r>
      <w:r w:rsidRPr="00EA310E">
        <w:rPr>
          <w:spacing w:val="-9"/>
        </w:rPr>
        <w:t xml:space="preserve"> </w:t>
      </w:r>
      <w:r w:rsidRPr="00EA310E">
        <w:t>и</w:t>
      </w:r>
      <w:r w:rsidRPr="00EA310E">
        <w:rPr>
          <w:spacing w:val="-9"/>
        </w:rPr>
        <w:t xml:space="preserve"> </w:t>
      </w:r>
      <w:r w:rsidRPr="00EA310E">
        <w:t>письменной</w:t>
      </w:r>
      <w:r w:rsidRPr="00EA310E">
        <w:rPr>
          <w:spacing w:val="-9"/>
        </w:rPr>
        <w:t xml:space="preserve"> </w:t>
      </w:r>
      <w:r w:rsidRPr="00EA310E">
        <w:t>речи</w:t>
      </w:r>
      <w:r w:rsidRPr="00EA310E">
        <w:rPr>
          <w:spacing w:val="-9"/>
        </w:rPr>
        <w:t xml:space="preserve"> </w:t>
      </w:r>
      <w:r w:rsidRPr="00EA310E">
        <w:t>модальные</w:t>
      </w:r>
      <w:r w:rsidRPr="00EA310E">
        <w:rPr>
          <w:spacing w:val="-10"/>
        </w:rPr>
        <w:t xml:space="preserve"> </w:t>
      </w:r>
      <w:r w:rsidRPr="00EA310E">
        <w:t>глаголы</w:t>
      </w:r>
      <w:r w:rsidRPr="00EA310E">
        <w:rPr>
          <w:spacing w:val="-57"/>
        </w:rPr>
        <w:t xml:space="preserve"> </w:t>
      </w:r>
      <w:r w:rsidRPr="00EA310E">
        <w:t>долженствования</w:t>
      </w:r>
      <w:r w:rsidRPr="00EA310E">
        <w:rPr>
          <w:spacing w:val="-1"/>
        </w:rPr>
        <w:t xml:space="preserve"> </w:t>
      </w:r>
      <w:r w:rsidRPr="00EA310E">
        <w:t>must</w:t>
      </w:r>
      <w:r w:rsidRPr="00EA310E">
        <w:rPr>
          <w:spacing w:val="-2"/>
        </w:rPr>
        <w:t xml:space="preserve"> </w:t>
      </w:r>
      <w:r w:rsidRPr="00EA310E">
        <w:t>и have</w:t>
      </w:r>
      <w:r w:rsidRPr="00EA310E">
        <w:rPr>
          <w:spacing w:val="-1"/>
        </w:rPr>
        <w:t xml:space="preserve"> </w:t>
      </w:r>
      <w:r w:rsidRPr="00EA310E">
        <w:t>to;</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5"/>
        </w:rPr>
        <w:t xml:space="preserve"> </w:t>
      </w:r>
      <w:r w:rsidRPr="00EA310E">
        <w:t>употреблять</w:t>
      </w:r>
      <w:r w:rsidRPr="00EA310E">
        <w:rPr>
          <w:spacing w:val="-7"/>
        </w:rPr>
        <w:t xml:space="preserve"> </w:t>
      </w:r>
      <w:r w:rsidRPr="00EA310E">
        <w:t>в</w:t>
      </w:r>
      <w:r w:rsidRPr="00EA310E">
        <w:rPr>
          <w:spacing w:val="-7"/>
        </w:rPr>
        <w:t xml:space="preserve"> </w:t>
      </w:r>
      <w:r w:rsidRPr="00EA310E">
        <w:t>устной</w:t>
      </w:r>
      <w:r w:rsidRPr="00EA310E">
        <w:rPr>
          <w:spacing w:val="-8"/>
        </w:rPr>
        <w:t xml:space="preserve"> </w:t>
      </w:r>
      <w:r w:rsidRPr="00EA310E">
        <w:t>и</w:t>
      </w:r>
      <w:r w:rsidRPr="00EA310E">
        <w:rPr>
          <w:spacing w:val="-7"/>
        </w:rPr>
        <w:t xml:space="preserve"> </w:t>
      </w:r>
      <w:r w:rsidRPr="00EA310E">
        <w:t>письменной</w:t>
      </w:r>
      <w:r w:rsidRPr="00EA310E">
        <w:rPr>
          <w:spacing w:val="-8"/>
        </w:rPr>
        <w:t xml:space="preserve"> </w:t>
      </w:r>
      <w:r w:rsidRPr="00EA310E">
        <w:t>речи</w:t>
      </w:r>
      <w:r w:rsidRPr="00EA310E">
        <w:rPr>
          <w:spacing w:val="-7"/>
        </w:rPr>
        <w:t xml:space="preserve"> </w:t>
      </w:r>
      <w:r w:rsidRPr="00EA310E">
        <w:t>отрицательное</w:t>
      </w:r>
      <w:r w:rsidRPr="00EA310E">
        <w:rPr>
          <w:spacing w:val="-57"/>
        </w:rPr>
        <w:t xml:space="preserve"> </w:t>
      </w:r>
      <w:r w:rsidRPr="00EA310E">
        <w:t>местоимение</w:t>
      </w:r>
      <w:r w:rsidRPr="00EA310E">
        <w:rPr>
          <w:spacing w:val="-1"/>
        </w:rPr>
        <w:t xml:space="preserve"> </w:t>
      </w:r>
      <w:r w:rsidRPr="00EA310E">
        <w:t>no;</w:t>
      </w:r>
    </w:p>
    <w:p w:rsidR="006F72CC" w:rsidRPr="00EA310E" w:rsidRDefault="006B5682" w:rsidP="008641F2">
      <w:pPr>
        <w:pStyle w:val="a3"/>
        <w:jc w:val="both"/>
      </w:pPr>
      <w:r w:rsidRPr="00EA310E">
        <w:t>распознавать и употреблять в устной и письменной речи степени сравнения</w:t>
      </w:r>
      <w:r w:rsidRPr="00EA310E">
        <w:rPr>
          <w:spacing w:val="1"/>
        </w:rPr>
        <w:t xml:space="preserve"> </w:t>
      </w:r>
      <w:r w:rsidRPr="00EA310E">
        <w:t>прилагательных</w:t>
      </w:r>
      <w:r w:rsidRPr="00EA310E">
        <w:rPr>
          <w:spacing w:val="-3"/>
        </w:rPr>
        <w:t xml:space="preserve"> </w:t>
      </w:r>
      <w:r w:rsidRPr="00EA310E">
        <w:t>(формы,</w:t>
      </w:r>
      <w:r w:rsidRPr="00EA310E">
        <w:rPr>
          <w:spacing w:val="-4"/>
        </w:rPr>
        <w:t xml:space="preserve"> </w:t>
      </w:r>
      <w:r w:rsidRPr="00EA310E">
        <w:t>образованные</w:t>
      </w:r>
      <w:r w:rsidRPr="00EA310E">
        <w:rPr>
          <w:spacing w:val="-6"/>
        </w:rPr>
        <w:t xml:space="preserve"> </w:t>
      </w:r>
      <w:r w:rsidRPr="00EA310E">
        <w:t>по</w:t>
      </w:r>
      <w:r w:rsidRPr="00EA310E">
        <w:rPr>
          <w:spacing w:val="-4"/>
        </w:rPr>
        <w:t xml:space="preserve"> </w:t>
      </w:r>
      <w:r w:rsidRPr="00EA310E">
        <w:t>правилу</w:t>
      </w:r>
      <w:r w:rsidRPr="00EA310E">
        <w:rPr>
          <w:spacing w:val="-9"/>
        </w:rPr>
        <w:t xml:space="preserve"> </w:t>
      </w:r>
      <w:r w:rsidRPr="00EA310E">
        <w:t>и</w:t>
      </w:r>
      <w:r w:rsidRPr="00EA310E">
        <w:rPr>
          <w:spacing w:val="-4"/>
        </w:rPr>
        <w:t xml:space="preserve"> </w:t>
      </w:r>
      <w:r w:rsidRPr="00EA310E">
        <w:t>исключения:</w:t>
      </w:r>
      <w:r w:rsidRPr="00EA310E">
        <w:rPr>
          <w:spacing w:val="-4"/>
        </w:rPr>
        <w:t xml:space="preserve"> </w:t>
      </w:r>
      <w:r w:rsidRPr="00EA310E">
        <w:t>good —</w:t>
      </w:r>
      <w:r w:rsidRPr="00EA310E">
        <w:rPr>
          <w:spacing w:val="-4"/>
        </w:rPr>
        <w:t xml:space="preserve"> </w:t>
      </w:r>
      <w:r w:rsidRPr="00EA310E">
        <w:t>better</w:t>
      </w:r>
      <w:r w:rsidRPr="00EA310E">
        <w:rPr>
          <w:spacing w:val="-5"/>
        </w:rPr>
        <w:t xml:space="preserve"> </w:t>
      </w:r>
      <w:r w:rsidRPr="00EA310E">
        <w:t>—</w:t>
      </w:r>
      <w:r w:rsidRPr="00EA310E">
        <w:rPr>
          <w:spacing w:val="-4"/>
        </w:rPr>
        <w:t xml:space="preserve"> </w:t>
      </w:r>
      <w:r w:rsidRPr="00EA310E">
        <w:t>(the)</w:t>
      </w:r>
      <w:r w:rsidRPr="00EA310E">
        <w:rPr>
          <w:spacing w:val="-57"/>
        </w:rPr>
        <w:t xml:space="preserve"> </w:t>
      </w:r>
      <w:r w:rsidRPr="00EA310E">
        <w:t>best,</w:t>
      </w:r>
      <w:r w:rsidRPr="00EA310E">
        <w:rPr>
          <w:spacing w:val="-1"/>
        </w:rPr>
        <w:t xml:space="preserve"> </w:t>
      </w:r>
      <w:r w:rsidRPr="00EA310E">
        <w:t>bad</w:t>
      </w:r>
      <w:r w:rsidRPr="00EA310E">
        <w:rPr>
          <w:spacing w:val="-1"/>
        </w:rPr>
        <w:t xml:space="preserve"> </w:t>
      </w:r>
      <w:r w:rsidRPr="00EA310E">
        <w:t>— worse</w:t>
      </w:r>
      <w:r w:rsidRPr="00EA310E">
        <w:rPr>
          <w:spacing w:val="-1"/>
        </w:rPr>
        <w:t xml:space="preserve"> </w:t>
      </w:r>
      <w:r w:rsidRPr="00EA310E">
        <w:t>—</w:t>
      </w:r>
      <w:r w:rsidRPr="00EA310E">
        <w:rPr>
          <w:spacing w:val="3"/>
        </w:rPr>
        <w:t xml:space="preserve"> </w:t>
      </w:r>
      <w:r w:rsidRPr="00EA310E">
        <w:t>(the) worst);</w:t>
      </w:r>
    </w:p>
    <w:p w:rsidR="006F72CC" w:rsidRPr="00EA310E" w:rsidRDefault="006B5682" w:rsidP="008641F2">
      <w:pPr>
        <w:pStyle w:val="a3"/>
        <w:ind w:right="1332"/>
        <w:jc w:val="both"/>
      </w:pPr>
      <w:r w:rsidRPr="00EA310E">
        <w:t>распознавать и употреблять в устной и письменной речи наречия времени;</w:t>
      </w:r>
      <w:r w:rsidRPr="00EA310E">
        <w:rPr>
          <w:spacing w:val="1"/>
        </w:rPr>
        <w:t xml:space="preserve"> </w:t>
      </w: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6"/>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обозначение</w:t>
      </w:r>
      <w:r w:rsidRPr="00EA310E">
        <w:rPr>
          <w:spacing w:val="-7"/>
        </w:rPr>
        <w:t xml:space="preserve"> </w:t>
      </w:r>
      <w:r w:rsidRPr="00EA310E">
        <w:t>даты</w:t>
      </w:r>
      <w:r w:rsidRPr="00EA310E">
        <w:rPr>
          <w:spacing w:val="-7"/>
        </w:rPr>
        <w:t xml:space="preserve"> </w:t>
      </w:r>
      <w:r w:rsidRPr="00EA310E">
        <w:t>иг</w:t>
      </w:r>
      <w:r w:rsidRPr="00EA310E">
        <w:rPr>
          <w:spacing w:val="-8"/>
        </w:rPr>
        <w:t xml:space="preserve"> </w:t>
      </w:r>
      <w:r w:rsidRPr="00EA310E">
        <w:t>ода;</w:t>
      </w:r>
      <w:r w:rsidRPr="00EA310E">
        <w:rPr>
          <w:spacing w:val="-57"/>
        </w:rPr>
        <w:t xml:space="preserve"> </w:t>
      </w:r>
      <w:r w:rsidRPr="00EA310E">
        <w:t>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3"/>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4"/>
        </w:rPr>
        <w:t xml:space="preserve"> </w:t>
      </w:r>
      <w:r w:rsidRPr="00EA310E">
        <w:t>обозначение</w:t>
      </w:r>
      <w:r w:rsidRPr="00EA310E">
        <w:rPr>
          <w:spacing w:val="-6"/>
        </w:rPr>
        <w:t xml:space="preserve"> </w:t>
      </w:r>
      <w:r w:rsidRPr="00EA310E">
        <w:t>времени.</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умений</w:t>
      </w:r>
    </w:p>
    <w:p w:rsidR="006F72CC" w:rsidRPr="00EA310E" w:rsidRDefault="006B5682" w:rsidP="008641F2">
      <w:pPr>
        <w:pStyle w:val="a3"/>
        <w:ind w:right="2538"/>
        <w:jc w:val="both"/>
      </w:pPr>
      <w:r w:rsidRPr="00EA310E">
        <w:rPr>
          <w:spacing w:val="-1"/>
        </w:rPr>
        <w:t>владеть</w:t>
      </w:r>
      <w:r w:rsidRPr="00EA310E">
        <w:rPr>
          <w:spacing w:val="-13"/>
        </w:rPr>
        <w:t xml:space="preserve"> </w:t>
      </w:r>
      <w:r w:rsidRPr="00EA310E">
        <w:rPr>
          <w:spacing w:val="-1"/>
        </w:rPr>
        <w:t>социокультурными</w:t>
      </w:r>
      <w:r w:rsidRPr="00EA310E">
        <w:rPr>
          <w:spacing w:val="-13"/>
        </w:rPr>
        <w:t xml:space="preserve"> </w:t>
      </w:r>
      <w:r w:rsidRPr="00EA310E">
        <w:t>элементами</w:t>
      </w:r>
      <w:r w:rsidRPr="00EA310E">
        <w:rPr>
          <w:spacing w:val="-12"/>
        </w:rPr>
        <w:t xml:space="preserve"> </w:t>
      </w:r>
      <w:r w:rsidRPr="00EA310E">
        <w:t>речевого</w:t>
      </w:r>
      <w:r w:rsidRPr="00EA310E">
        <w:rPr>
          <w:spacing w:val="-13"/>
        </w:rPr>
        <w:t xml:space="preserve"> </w:t>
      </w:r>
      <w:r w:rsidRPr="00EA310E">
        <w:t>поведенческого</w:t>
      </w:r>
      <w:r w:rsidRPr="00EA310E">
        <w:rPr>
          <w:spacing w:val="-12"/>
        </w:rPr>
        <w:t xml:space="preserve"> </w:t>
      </w:r>
      <w:r w:rsidRPr="00EA310E">
        <w:t>этикета,</w:t>
      </w:r>
      <w:r w:rsidRPr="00EA310E">
        <w:rPr>
          <w:spacing w:val="-57"/>
        </w:rPr>
        <w:t xml:space="preserve"> </w:t>
      </w:r>
      <w:r w:rsidRPr="00EA310E">
        <w:t>принятыми</w:t>
      </w:r>
      <w:r w:rsidRPr="00EA310E">
        <w:rPr>
          <w:spacing w:val="-4"/>
        </w:rPr>
        <w:t xml:space="preserve"> </w:t>
      </w:r>
      <w:r w:rsidRPr="00EA310E">
        <w:t>в</w:t>
      </w:r>
      <w:r w:rsidRPr="00EA310E">
        <w:rPr>
          <w:spacing w:val="-4"/>
        </w:rPr>
        <w:t xml:space="preserve"> </w:t>
      </w:r>
      <w:r w:rsidRPr="00EA310E">
        <w:t>англоязычной</w:t>
      </w:r>
      <w:r w:rsidRPr="00EA310E">
        <w:rPr>
          <w:spacing w:val="-4"/>
        </w:rPr>
        <w:t xml:space="preserve"> </w:t>
      </w:r>
      <w:r w:rsidRPr="00EA310E">
        <w:t>среде,</w:t>
      </w:r>
      <w:r w:rsidRPr="00EA310E">
        <w:rPr>
          <w:spacing w:val="-3"/>
        </w:rPr>
        <w:t xml:space="preserve"> </w:t>
      </w:r>
      <w:r w:rsidRPr="00EA310E">
        <w:t>в</w:t>
      </w:r>
      <w:r w:rsidRPr="00EA310E">
        <w:rPr>
          <w:spacing w:val="-4"/>
        </w:rPr>
        <w:t xml:space="preserve"> </w:t>
      </w:r>
      <w:r w:rsidRPr="00EA310E">
        <w:t>некоторых</w:t>
      </w:r>
      <w:r w:rsidRPr="00EA310E">
        <w:rPr>
          <w:spacing w:val="-5"/>
        </w:rPr>
        <w:t xml:space="preserve"> </w:t>
      </w:r>
      <w:r w:rsidRPr="00EA310E">
        <w:t>ситуациях</w:t>
      </w:r>
      <w:r w:rsidRPr="00EA310E">
        <w:rPr>
          <w:spacing w:val="-1"/>
        </w:rPr>
        <w:t xml:space="preserve"> </w:t>
      </w:r>
      <w:r w:rsidRPr="00EA310E">
        <w:t>общения</w:t>
      </w:r>
    </w:p>
    <w:p w:rsidR="006F72CC" w:rsidRPr="00EA310E" w:rsidRDefault="006B5682" w:rsidP="008641F2">
      <w:pPr>
        <w:pStyle w:val="a3"/>
        <w:ind w:right="842"/>
        <w:jc w:val="both"/>
      </w:pPr>
      <w:r w:rsidRPr="00EA310E">
        <w:t>(приветствие,прощание,</w:t>
      </w:r>
      <w:r w:rsidRPr="00EA310E">
        <w:rPr>
          <w:spacing w:val="-11"/>
        </w:rPr>
        <w:t xml:space="preserve"> </w:t>
      </w:r>
      <w:r w:rsidRPr="00EA310E">
        <w:t>знакомство,</w:t>
      </w:r>
      <w:r w:rsidRPr="00EA310E">
        <w:rPr>
          <w:spacing w:val="-10"/>
        </w:rPr>
        <w:t xml:space="preserve"> </w:t>
      </w:r>
      <w:r w:rsidRPr="00EA310E">
        <w:t>выражение</w:t>
      </w:r>
      <w:r w:rsidRPr="00EA310E">
        <w:rPr>
          <w:spacing w:val="-12"/>
        </w:rPr>
        <w:t xml:space="preserve"> </w:t>
      </w:r>
      <w:r w:rsidRPr="00EA310E">
        <w:t>благодарности,</w:t>
      </w:r>
      <w:r w:rsidRPr="00EA310E">
        <w:rPr>
          <w:spacing w:val="-10"/>
        </w:rPr>
        <w:t xml:space="preserve"> </w:t>
      </w:r>
      <w:r w:rsidRPr="00EA310E">
        <w:t>извинение,</w:t>
      </w:r>
      <w:r w:rsidRPr="00EA310E">
        <w:rPr>
          <w:spacing w:val="-10"/>
        </w:rPr>
        <w:t xml:space="preserve"> </w:t>
      </w:r>
      <w:r w:rsidRPr="00EA310E">
        <w:t>поздравление</w:t>
      </w:r>
      <w:r w:rsidRPr="00EA310E">
        <w:rPr>
          <w:spacing w:val="-12"/>
        </w:rPr>
        <w:t xml:space="preserve"> </w:t>
      </w:r>
      <w:r w:rsidRPr="00EA310E">
        <w:t>с</w:t>
      </w:r>
      <w:r w:rsidRPr="00EA310E">
        <w:rPr>
          <w:spacing w:val="-57"/>
        </w:rPr>
        <w:t xml:space="preserve"> </w:t>
      </w:r>
      <w:r w:rsidRPr="00EA310E">
        <w:t>днѐм</w:t>
      </w:r>
    </w:p>
    <w:p w:rsidR="006F72CC" w:rsidRPr="00EA310E" w:rsidRDefault="006B5682" w:rsidP="008641F2">
      <w:pPr>
        <w:pStyle w:val="a3"/>
        <w:ind w:right="0"/>
        <w:jc w:val="both"/>
      </w:pPr>
      <w:r w:rsidRPr="00EA310E">
        <w:t>рождения,</w:t>
      </w:r>
      <w:r w:rsidRPr="00EA310E">
        <w:rPr>
          <w:spacing w:val="-11"/>
        </w:rPr>
        <w:t xml:space="preserve"> </w:t>
      </w:r>
      <w:r w:rsidRPr="00EA310E">
        <w:t>Новым</w:t>
      </w:r>
      <w:r w:rsidRPr="00EA310E">
        <w:rPr>
          <w:spacing w:val="-13"/>
        </w:rPr>
        <w:t xml:space="preserve"> </w:t>
      </w:r>
      <w:r w:rsidRPr="00EA310E">
        <w:t>годом,</w:t>
      </w:r>
      <w:r w:rsidRPr="00EA310E">
        <w:rPr>
          <w:spacing w:val="-10"/>
        </w:rPr>
        <w:t xml:space="preserve"> </w:t>
      </w:r>
      <w:r w:rsidRPr="00EA310E">
        <w:t>Рождеством);</w:t>
      </w:r>
    </w:p>
    <w:p w:rsidR="006F72CC" w:rsidRPr="00EA310E" w:rsidRDefault="006B5682" w:rsidP="008641F2">
      <w:pPr>
        <w:pStyle w:val="a3"/>
        <w:ind w:right="3500"/>
        <w:jc w:val="both"/>
      </w:pPr>
      <w:r w:rsidRPr="00EA310E">
        <w:t>знать</w:t>
      </w:r>
      <w:r w:rsidRPr="00EA310E">
        <w:rPr>
          <w:spacing w:val="-7"/>
        </w:rPr>
        <w:t xml:space="preserve"> </w:t>
      </w:r>
      <w:r w:rsidRPr="00EA310E">
        <w:t>названия</w:t>
      </w:r>
      <w:r w:rsidRPr="00EA310E">
        <w:rPr>
          <w:spacing w:val="-7"/>
        </w:rPr>
        <w:t xml:space="preserve"> </w:t>
      </w:r>
      <w:r w:rsidRPr="00EA310E">
        <w:t>родной</w:t>
      </w:r>
      <w:r w:rsidRPr="00EA310E">
        <w:rPr>
          <w:spacing w:val="-8"/>
        </w:rPr>
        <w:t xml:space="preserve"> </w:t>
      </w:r>
      <w:r w:rsidRPr="00EA310E">
        <w:t>страны</w:t>
      </w:r>
      <w:r w:rsidRPr="00EA310E">
        <w:rPr>
          <w:spacing w:val="-7"/>
        </w:rPr>
        <w:t xml:space="preserve"> </w:t>
      </w:r>
      <w:r w:rsidRPr="00EA310E">
        <w:t>и</w:t>
      </w:r>
      <w:r w:rsidRPr="00EA310E">
        <w:rPr>
          <w:spacing w:val="-7"/>
        </w:rPr>
        <w:t xml:space="preserve"> </w:t>
      </w:r>
      <w:r w:rsidRPr="00EA310E">
        <w:t>страны/стран</w:t>
      </w:r>
      <w:r w:rsidRPr="00EA310E">
        <w:rPr>
          <w:spacing w:val="-7"/>
        </w:rPr>
        <w:t xml:space="preserve"> </w:t>
      </w:r>
      <w:r w:rsidRPr="00EA310E">
        <w:t>изучаемого</w:t>
      </w:r>
      <w:r w:rsidRPr="00EA310E">
        <w:rPr>
          <w:spacing w:val="-6"/>
        </w:rPr>
        <w:t xml:space="preserve"> </w:t>
      </w:r>
      <w:r w:rsidRPr="00EA310E">
        <w:t>языка;</w:t>
      </w:r>
      <w:r w:rsidRPr="00EA310E">
        <w:rPr>
          <w:spacing w:val="-57"/>
        </w:rPr>
        <w:t xml:space="preserve"> </w:t>
      </w:r>
      <w:r w:rsidRPr="00EA310E">
        <w:t>знать</w:t>
      </w:r>
      <w:r w:rsidRPr="00EA310E">
        <w:rPr>
          <w:spacing w:val="-2"/>
        </w:rPr>
        <w:t xml:space="preserve"> </w:t>
      </w:r>
      <w:r w:rsidRPr="00EA310E">
        <w:t>некоторых литературных персонажей</w:t>
      </w:r>
    </w:p>
    <w:p w:rsidR="006F72CC" w:rsidRPr="00EA310E" w:rsidRDefault="006B5682" w:rsidP="008641F2">
      <w:pPr>
        <w:pStyle w:val="a3"/>
        <w:ind w:right="2353"/>
        <w:jc w:val="both"/>
      </w:pPr>
      <w:r w:rsidRPr="00EA310E">
        <w:t>знать небольшие произведения детского фольклора (рифмовки, песни);</w:t>
      </w:r>
      <w:r w:rsidRPr="00EA310E">
        <w:rPr>
          <w:spacing w:val="1"/>
        </w:rPr>
        <w:t xml:space="preserve"> </w:t>
      </w:r>
      <w:r w:rsidRPr="00EA310E">
        <w:t>кратко</w:t>
      </w:r>
      <w:r w:rsidRPr="00EA310E">
        <w:rPr>
          <w:spacing w:val="-6"/>
        </w:rPr>
        <w:t xml:space="preserve"> </w:t>
      </w:r>
      <w:r w:rsidRPr="00EA310E">
        <w:t>представлять</w:t>
      </w:r>
      <w:r w:rsidRPr="00EA310E">
        <w:rPr>
          <w:spacing w:val="-6"/>
        </w:rPr>
        <w:t xml:space="preserve"> </w:t>
      </w:r>
      <w:r w:rsidRPr="00EA310E">
        <w:t>свою</w:t>
      </w:r>
      <w:r w:rsidRPr="00EA310E">
        <w:rPr>
          <w:spacing w:val="-5"/>
        </w:rPr>
        <w:t xml:space="preserve"> </w:t>
      </w:r>
      <w:r w:rsidRPr="00EA310E">
        <w:t>страну</w:t>
      </w:r>
      <w:r w:rsidRPr="00EA310E">
        <w:rPr>
          <w:spacing w:val="-10"/>
        </w:rPr>
        <w:t xml:space="preserve"> </w:t>
      </w:r>
      <w:r w:rsidRPr="00EA310E">
        <w:t>на</w:t>
      </w:r>
      <w:r w:rsidRPr="00EA310E">
        <w:rPr>
          <w:spacing w:val="-7"/>
        </w:rPr>
        <w:t xml:space="preserve"> </w:t>
      </w:r>
      <w:r w:rsidRPr="00EA310E">
        <w:t>иностранном</w:t>
      </w:r>
      <w:r w:rsidRPr="00EA310E">
        <w:rPr>
          <w:spacing w:val="-6"/>
        </w:rPr>
        <w:t xml:space="preserve"> </w:t>
      </w:r>
      <w:r w:rsidRPr="00EA310E">
        <w:t>языке</w:t>
      </w:r>
      <w:r w:rsidRPr="00EA310E">
        <w:rPr>
          <w:spacing w:val="-7"/>
        </w:rPr>
        <w:t xml:space="preserve"> </w:t>
      </w:r>
      <w:r w:rsidRPr="00EA310E">
        <w:t>в</w:t>
      </w:r>
      <w:r w:rsidRPr="00EA310E">
        <w:rPr>
          <w:spacing w:val="-6"/>
        </w:rPr>
        <w:t xml:space="preserve"> </w:t>
      </w:r>
      <w:r w:rsidRPr="00EA310E">
        <w:t>рамках</w:t>
      </w:r>
      <w:r w:rsidRPr="00EA310E">
        <w:rPr>
          <w:spacing w:val="-4"/>
        </w:rPr>
        <w:t xml:space="preserve"> </w:t>
      </w:r>
      <w:r w:rsidRPr="00EA310E">
        <w:t>изучаемой</w:t>
      </w:r>
    </w:p>
    <w:p w:rsidR="006F72CC" w:rsidRPr="00EA310E" w:rsidRDefault="006B5682" w:rsidP="008641F2">
      <w:pPr>
        <w:pStyle w:val="a3"/>
        <w:jc w:val="both"/>
      </w:pPr>
      <w:r w:rsidRPr="00EA310E">
        <w:t>тематикицательный знаки в конце предложения) и использовать знак апострофа</w:t>
      </w:r>
      <w:r w:rsidRPr="00EA310E">
        <w:rPr>
          <w:spacing w:val="-57"/>
        </w:rPr>
        <w:t xml:space="preserve"> </w:t>
      </w:r>
      <w:r w:rsidRPr="00EA310E">
        <w:rPr>
          <w:spacing w:val="-1"/>
        </w:rPr>
        <w:t>всокращѐнных</w:t>
      </w:r>
      <w:r w:rsidRPr="00EA310E">
        <w:rPr>
          <w:spacing w:val="-11"/>
        </w:rPr>
        <w:t xml:space="preserve"> </w:t>
      </w:r>
      <w:r w:rsidRPr="00EA310E">
        <w:rPr>
          <w:spacing w:val="-1"/>
        </w:rPr>
        <w:t>формах</w:t>
      </w:r>
      <w:r w:rsidRPr="00EA310E">
        <w:rPr>
          <w:spacing w:val="-9"/>
        </w:rPr>
        <w:t xml:space="preserve"> </w:t>
      </w:r>
      <w:r w:rsidRPr="00EA310E">
        <w:rPr>
          <w:spacing w:val="-1"/>
        </w:rPr>
        <w:t>глагола-связки,</w:t>
      </w:r>
      <w:r w:rsidRPr="00EA310E">
        <w:rPr>
          <w:spacing w:val="-11"/>
        </w:rPr>
        <w:t xml:space="preserve"> </w:t>
      </w:r>
      <w:r w:rsidRPr="00EA310E">
        <w:t>вспомогательного</w:t>
      </w:r>
      <w:r w:rsidRPr="00EA310E">
        <w:rPr>
          <w:spacing w:val="-11"/>
        </w:rPr>
        <w:t xml:space="preserve"> </w:t>
      </w:r>
      <w:r w:rsidRPr="00EA310E">
        <w:t>и</w:t>
      </w:r>
      <w:r w:rsidRPr="00EA310E">
        <w:rPr>
          <w:spacing w:val="-11"/>
        </w:rPr>
        <w:t xml:space="preserve"> </w:t>
      </w:r>
      <w:r w:rsidRPr="00EA310E">
        <w:t>модального</w:t>
      </w:r>
      <w:r w:rsidRPr="00EA310E">
        <w:rPr>
          <w:spacing w:val="-14"/>
        </w:rPr>
        <w:t xml:space="preserve"> </w:t>
      </w:r>
      <w:r w:rsidRPr="00EA310E">
        <w:t>глаголов.</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0"/>
        <w:jc w:val="both"/>
      </w:pPr>
      <w:r w:rsidRPr="00EA310E">
        <w:t>распознавать</w:t>
      </w:r>
      <w:r w:rsidRPr="00EA310E">
        <w:rPr>
          <w:spacing w:val="-5"/>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4"/>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не</w:t>
      </w:r>
      <w:r w:rsidRPr="00EA310E">
        <w:rPr>
          <w:spacing w:val="-5"/>
        </w:rPr>
        <w:t xml:space="preserve"> </w:t>
      </w:r>
      <w:r w:rsidRPr="00EA310E">
        <w:t>менее</w:t>
      </w:r>
      <w:r w:rsidRPr="00EA310E">
        <w:rPr>
          <w:spacing w:val="-6"/>
        </w:rPr>
        <w:t xml:space="preserve"> </w:t>
      </w:r>
      <w:r w:rsidRPr="00EA310E">
        <w:t>200</w:t>
      </w:r>
    </w:p>
    <w:p w:rsidR="006F72CC" w:rsidRPr="00EA310E" w:rsidRDefault="006B5682" w:rsidP="008641F2">
      <w:pPr>
        <w:pStyle w:val="a3"/>
        <w:jc w:val="both"/>
      </w:pPr>
      <w:r w:rsidRPr="00EA310E">
        <w:t>лексически</w:t>
      </w:r>
      <w:r w:rsidRPr="00EA310E">
        <w:rPr>
          <w:spacing w:val="-8"/>
        </w:rPr>
        <w:t xml:space="preserve"> </w:t>
      </w:r>
      <w:r w:rsidRPr="00EA310E">
        <w:t>единиц</w:t>
      </w:r>
      <w:r w:rsidRPr="00EA310E">
        <w:rPr>
          <w:spacing w:val="-7"/>
        </w:rPr>
        <w:t xml:space="preserve"> </w:t>
      </w:r>
      <w:r w:rsidRPr="00EA310E">
        <w:t>(слов,</w:t>
      </w:r>
      <w:r w:rsidRPr="00EA310E">
        <w:rPr>
          <w:spacing w:val="-8"/>
        </w:rPr>
        <w:t xml:space="preserve"> </w:t>
      </w:r>
      <w:r w:rsidRPr="00EA310E">
        <w:t>словосочетаний,</w:t>
      </w:r>
      <w:r w:rsidRPr="00EA310E">
        <w:rPr>
          <w:spacing w:val="-8"/>
        </w:rPr>
        <w:t xml:space="preserve"> </w:t>
      </w:r>
      <w:r w:rsidRPr="00EA310E">
        <w:t>речевых</w:t>
      </w:r>
      <w:r w:rsidRPr="00EA310E">
        <w:rPr>
          <w:spacing w:val="-5"/>
        </w:rPr>
        <w:t xml:space="preserve"> </w:t>
      </w:r>
      <w:r w:rsidRPr="00EA310E">
        <w:t>клише),</w:t>
      </w:r>
      <w:r w:rsidRPr="00EA310E">
        <w:rPr>
          <w:spacing w:val="-8"/>
        </w:rPr>
        <w:t xml:space="preserve"> </w:t>
      </w:r>
      <w:r w:rsidRPr="00EA310E">
        <w:t>обслуживающих</w:t>
      </w:r>
      <w:r w:rsidRPr="00EA310E">
        <w:rPr>
          <w:spacing w:val="-5"/>
        </w:rPr>
        <w:t xml:space="preserve"> </w:t>
      </w:r>
      <w:r w:rsidRPr="00EA310E">
        <w:t>ситуации</w:t>
      </w:r>
      <w:r w:rsidRPr="00EA310E">
        <w:rPr>
          <w:spacing w:val="-57"/>
        </w:rPr>
        <w:t xml:space="preserve"> </w:t>
      </w:r>
      <w:r w:rsidRPr="00EA310E">
        <w:t>общения</w:t>
      </w:r>
      <w:r w:rsidRPr="00EA310E">
        <w:rPr>
          <w:spacing w:val="-2"/>
        </w:rPr>
        <w:t xml:space="preserve"> </w:t>
      </w:r>
      <w:r w:rsidRPr="00EA310E">
        <w:t>в</w:t>
      </w:r>
      <w:r w:rsidRPr="00EA310E">
        <w:rPr>
          <w:spacing w:val="-3"/>
        </w:rPr>
        <w:t xml:space="preserve"> </w:t>
      </w:r>
      <w:r w:rsidRPr="00EA310E">
        <w:t>рамках тематики,</w:t>
      </w:r>
      <w:r w:rsidRPr="00EA310E">
        <w:rPr>
          <w:spacing w:val="-2"/>
        </w:rPr>
        <w:t xml:space="preserve"> </w:t>
      </w:r>
      <w:r w:rsidRPr="00EA310E">
        <w:t>предусмотренной</w:t>
      </w:r>
      <w:r w:rsidRPr="00EA310E">
        <w:rPr>
          <w:spacing w:val="-1"/>
        </w:rPr>
        <w:t xml:space="preserve"> </w:t>
      </w:r>
      <w:r w:rsidRPr="00EA310E">
        <w:t>на</w:t>
      </w:r>
      <w:r w:rsidRPr="00EA310E">
        <w:rPr>
          <w:spacing w:val="-3"/>
        </w:rPr>
        <w:t xml:space="preserve"> </w:t>
      </w:r>
      <w:r w:rsidRPr="00EA310E">
        <w:t>первом</w:t>
      </w:r>
      <w:r w:rsidRPr="00EA310E">
        <w:rPr>
          <w:spacing w:val="-3"/>
        </w:rPr>
        <w:t xml:space="preserve"> </w:t>
      </w:r>
      <w:r w:rsidRPr="00EA310E">
        <w:t>году</w:t>
      </w:r>
      <w:r w:rsidRPr="00EA310E">
        <w:rPr>
          <w:spacing w:val="-7"/>
        </w:rPr>
        <w:t xml:space="preserve"> </w:t>
      </w:r>
      <w:r w:rsidRPr="00EA310E">
        <w:t>обучения;</w:t>
      </w:r>
    </w:p>
    <w:p w:rsidR="006F72CC" w:rsidRPr="00EA310E" w:rsidRDefault="006B5682" w:rsidP="008641F2">
      <w:pPr>
        <w:pStyle w:val="a3"/>
        <w:jc w:val="both"/>
      </w:pPr>
      <w:r w:rsidRPr="00EA310E">
        <w:t>использовать языковую догадку в распознавании интернациональных слов.</w:t>
      </w:r>
      <w:r w:rsidRPr="00EA310E">
        <w:rPr>
          <w:spacing w:val="1"/>
        </w:rPr>
        <w:t xml:space="preserve"> </w:t>
      </w:r>
      <w:r w:rsidRPr="00EA310E">
        <w:t>Грамматическая сторона речираспознавать и употреблять в устной и письменной речи</w:t>
      </w:r>
      <w:r w:rsidRPr="00EA310E">
        <w:rPr>
          <w:spacing w:val="-57"/>
        </w:rPr>
        <w:t xml:space="preserve"> </w:t>
      </w:r>
      <w:r w:rsidRPr="00EA310E">
        <w:rPr>
          <w:spacing w:val="-1"/>
        </w:rPr>
        <w:t>различные</w:t>
      </w:r>
      <w:r w:rsidRPr="00EA310E">
        <w:rPr>
          <w:spacing w:val="-14"/>
        </w:rPr>
        <w:t xml:space="preserve"> </w:t>
      </w:r>
      <w:r w:rsidRPr="00EA310E">
        <w:t>коммуникативные</w:t>
      </w:r>
      <w:r w:rsidRPr="00EA310E">
        <w:rPr>
          <w:spacing w:val="-14"/>
        </w:rPr>
        <w:t xml:space="preserve"> </w:t>
      </w:r>
      <w:r w:rsidRPr="00EA310E">
        <w:t>типы</w:t>
      </w:r>
      <w:r w:rsidRPr="00EA310E">
        <w:rPr>
          <w:spacing w:val="-15"/>
        </w:rPr>
        <w:t xml:space="preserve"> </w:t>
      </w:r>
      <w:r w:rsidRPr="00EA310E">
        <w:t>предложений:</w:t>
      </w:r>
      <w:r w:rsidRPr="00EA310E">
        <w:rPr>
          <w:spacing w:val="-14"/>
        </w:rPr>
        <w:t xml:space="preserve"> </w:t>
      </w:r>
      <w:r w:rsidRPr="00EA310E">
        <w:t>повествовательные</w:t>
      </w:r>
      <w:r w:rsidRPr="00EA310E">
        <w:rPr>
          <w:spacing w:val="-12"/>
        </w:rPr>
        <w:t xml:space="preserve"> </w:t>
      </w:r>
      <w:r w:rsidRPr="00EA310E">
        <w:t>(утвердительные,</w:t>
      </w:r>
      <w:r w:rsidRPr="00EA310E">
        <w:rPr>
          <w:spacing w:val="-57"/>
        </w:rPr>
        <w:t xml:space="preserve"> </w:t>
      </w:r>
      <w:r w:rsidRPr="00EA310E">
        <w:t>отрицательные), вопросительные (общий, специальный, вопросы), побудительные (в</w:t>
      </w:r>
      <w:r w:rsidRPr="00EA310E">
        <w:rPr>
          <w:spacing w:val="1"/>
        </w:rPr>
        <w:t xml:space="preserve"> </w:t>
      </w:r>
      <w:r w:rsidRPr="00EA310E">
        <w:t>утвердительной</w:t>
      </w:r>
      <w:r w:rsidRPr="00EA310E">
        <w:rPr>
          <w:spacing w:val="-1"/>
        </w:rPr>
        <w:t xml:space="preserve"> </w:t>
      </w:r>
      <w:r w:rsidRPr="00EA310E">
        <w:t>форме);</w:t>
      </w:r>
    </w:p>
    <w:p w:rsidR="006F72CC" w:rsidRPr="00EA310E" w:rsidRDefault="006B5682" w:rsidP="008641F2">
      <w:pPr>
        <w:pStyle w:val="a3"/>
        <w:jc w:val="both"/>
      </w:pPr>
      <w:r w:rsidRPr="00EA310E">
        <w:t>распознавать и употреблять нераспространѐнные и распространѐнные простые</w:t>
      </w:r>
      <w:r w:rsidRPr="00EA310E">
        <w:rPr>
          <w:spacing w:val="1"/>
        </w:rPr>
        <w:t xml:space="preserve"> </w:t>
      </w:r>
      <w:r w:rsidRPr="00EA310E">
        <w:t>предложения;распознавать</w:t>
      </w:r>
      <w:r w:rsidRPr="00EA310E">
        <w:rPr>
          <w:spacing w:val="-9"/>
        </w:rPr>
        <w:t xml:space="preserve"> </w:t>
      </w:r>
      <w:r w:rsidRPr="00EA310E">
        <w:t>и</w:t>
      </w:r>
      <w:r w:rsidRPr="00EA310E">
        <w:rPr>
          <w:spacing w:val="-5"/>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9"/>
        </w:rPr>
        <w:t xml:space="preserve"> </w:t>
      </w:r>
      <w:r w:rsidRPr="00EA310E">
        <w:t>и</w:t>
      </w:r>
      <w:r w:rsidRPr="00EA310E">
        <w:rPr>
          <w:spacing w:val="-9"/>
        </w:rPr>
        <w:t xml:space="preserve"> </w:t>
      </w:r>
      <w:r w:rsidRPr="00EA310E">
        <w:t>письменной</w:t>
      </w:r>
      <w:r w:rsidRPr="00EA310E">
        <w:rPr>
          <w:spacing w:val="-9"/>
        </w:rPr>
        <w:t xml:space="preserve"> </w:t>
      </w:r>
      <w:r w:rsidRPr="00EA310E">
        <w:t>речи</w:t>
      </w:r>
      <w:r w:rsidRPr="00EA310E">
        <w:rPr>
          <w:spacing w:val="-9"/>
        </w:rPr>
        <w:t xml:space="preserve"> </w:t>
      </w:r>
      <w:r w:rsidRPr="00EA310E">
        <w:t>предложения</w:t>
      </w:r>
      <w:r w:rsidRPr="00EA310E">
        <w:rPr>
          <w:spacing w:val="-8"/>
        </w:rPr>
        <w:t xml:space="preserve"> </w:t>
      </w:r>
      <w:r w:rsidRPr="00EA310E">
        <w:t>с</w:t>
      </w:r>
      <w:r w:rsidRPr="00EA310E">
        <w:rPr>
          <w:spacing w:val="-57"/>
        </w:rPr>
        <w:t xml:space="preserve"> </w:t>
      </w:r>
      <w:r w:rsidRPr="00EA310E">
        <w:t>начальным It;</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5"/>
        </w:rPr>
        <w:t xml:space="preserve"> </w:t>
      </w:r>
      <w:r w:rsidRPr="00EA310E">
        <w:t>устной</w:t>
      </w:r>
      <w:r w:rsidRPr="00EA310E">
        <w:rPr>
          <w:spacing w:val="-7"/>
        </w:rPr>
        <w:t xml:space="preserve"> </w:t>
      </w:r>
      <w:r w:rsidRPr="00EA310E">
        <w:t>и</w:t>
      </w:r>
      <w:r w:rsidRPr="00EA310E">
        <w:rPr>
          <w:spacing w:val="-6"/>
        </w:rPr>
        <w:t xml:space="preserve"> </w:t>
      </w:r>
      <w:r w:rsidRPr="00EA310E">
        <w:t>письменной</w:t>
      </w:r>
      <w:r w:rsidRPr="00EA310E">
        <w:rPr>
          <w:spacing w:val="-7"/>
        </w:rPr>
        <w:t xml:space="preserve"> </w:t>
      </w:r>
      <w:r w:rsidRPr="00EA310E">
        <w:t>речи</w:t>
      </w:r>
      <w:r w:rsidRPr="00EA310E">
        <w:rPr>
          <w:spacing w:val="-6"/>
        </w:rPr>
        <w:t xml:space="preserve"> </w:t>
      </w:r>
      <w:r w:rsidRPr="00EA310E">
        <w:t>предложения</w:t>
      </w:r>
      <w:r w:rsidRPr="00EA310E">
        <w:rPr>
          <w:spacing w:val="-10"/>
        </w:rPr>
        <w:t xml:space="preserve"> </w:t>
      </w:r>
      <w:r w:rsidRPr="00EA310E">
        <w:t>с</w:t>
      </w:r>
    </w:p>
    <w:p w:rsidR="006F72CC" w:rsidRPr="00EA310E" w:rsidRDefault="006B5682" w:rsidP="008641F2">
      <w:pPr>
        <w:pStyle w:val="a3"/>
        <w:ind w:right="1404"/>
        <w:jc w:val="both"/>
      </w:pPr>
      <w:r w:rsidRPr="00EA310E">
        <w:t>начальным</w:t>
      </w:r>
      <w:r w:rsidRPr="00EA310E">
        <w:rPr>
          <w:spacing w:val="-11"/>
        </w:rPr>
        <w:t xml:space="preserve"> </w:t>
      </w:r>
      <w:r w:rsidRPr="00EA310E">
        <w:t>There</w:t>
      </w:r>
      <w:r w:rsidRPr="00EA310E">
        <w:rPr>
          <w:spacing w:val="-5"/>
        </w:rPr>
        <w:t xml:space="preserve"> </w:t>
      </w:r>
      <w:r w:rsidRPr="00EA310E">
        <w:t>+</w:t>
      </w:r>
      <w:r w:rsidRPr="00EA310E">
        <w:rPr>
          <w:spacing w:val="-7"/>
        </w:rPr>
        <w:t xml:space="preserve"> </w:t>
      </w:r>
      <w:r w:rsidRPr="00EA310E">
        <w:t>to</w:t>
      </w:r>
      <w:r w:rsidRPr="00EA310E">
        <w:rPr>
          <w:spacing w:val="-5"/>
        </w:rPr>
        <w:t xml:space="preserve"> </w:t>
      </w:r>
      <w:r w:rsidRPr="00EA310E">
        <w:t>be</w:t>
      </w:r>
      <w:r w:rsidRPr="00EA310E">
        <w:rPr>
          <w:spacing w:val="-6"/>
        </w:rPr>
        <w:t xml:space="preserve"> </w:t>
      </w:r>
      <w:r w:rsidRPr="00EA310E">
        <w:t>в</w:t>
      </w:r>
      <w:r w:rsidRPr="00EA310E">
        <w:rPr>
          <w:spacing w:val="-6"/>
        </w:rPr>
        <w:t xml:space="preserve"> </w:t>
      </w:r>
      <w:r w:rsidRPr="00EA310E">
        <w:t>Present</w:t>
      </w:r>
      <w:r w:rsidRPr="00EA310E">
        <w:rPr>
          <w:spacing w:val="-5"/>
        </w:rPr>
        <w:t xml:space="preserve"> </w:t>
      </w:r>
      <w:r w:rsidRPr="00EA310E">
        <w:t>Simple</w:t>
      </w:r>
      <w:r w:rsidRPr="00EA310E">
        <w:rPr>
          <w:spacing w:val="-11"/>
        </w:rPr>
        <w:t xml:space="preserve"> </w:t>
      </w:r>
      <w:r w:rsidRPr="00EA310E">
        <w:t>Tense;распознавать</w:t>
      </w:r>
      <w:r w:rsidRPr="00EA310E">
        <w:rPr>
          <w:spacing w:val="-5"/>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57"/>
        </w:rPr>
        <w:t xml:space="preserve"> </w:t>
      </w:r>
      <w:r w:rsidRPr="00EA310E">
        <w:t>письменной речи простые предложения с простым глагольным сказуемым (He speaks</w:t>
      </w:r>
      <w:r w:rsidRPr="00EA310E">
        <w:rPr>
          <w:spacing w:val="-57"/>
        </w:rPr>
        <w:t xml:space="preserve"> </w:t>
      </w:r>
      <w:r w:rsidRPr="00EA310E">
        <w:t>English.);</w:t>
      </w:r>
    </w:p>
    <w:p w:rsidR="006F72CC" w:rsidRPr="00EA310E" w:rsidRDefault="006B5682" w:rsidP="008641F2">
      <w:pPr>
        <w:pStyle w:val="a3"/>
        <w:ind w:right="2538"/>
        <w:jc w:val="both"/>
      </w:pP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r w:rsidRPr="00EA310E">
        <w:rPr>
          <w:spacing w:val="-57"/>
        </w:rPr>
        <w:t xml:space="preserve"> </w:t>
      </w:r>
      <w:r w:rsidRPr="00EA310E">
        <w:t>составным глагольным сказуемым (I want to dance. She can skate well.);</w:t>
      </w:r>
      <w:r w:rsidRPr="00EA310E">
        <w:rPr>
          <w:spacing w:val="1"/>
        </w:rPr>
        <w:t xml:space="preserve"> </w:t>
      </w:r>
      <w:r w:rsidRPr="00EA310E">
        <w:t>распознавать</w:t>
      </w:r>
      <w:r w:rsidRPr="00EA310E">
        <w:rPr>
          <w:spacing w:val="-8"/>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предложения</w:t>
      </w:r>
      <w:r w:rsidRPr="00EA310E">
        <w:rPr>
          <w:spacing w:val="-10"/>
        </w:rPr>
        <w:t xml:space="preserve"> </w:t>
      </w:r>
      <w:r w:rsidRPr="00EA310E">
        <w:t>с</w:t>
      </w:r>
    </w:p>
    <w:p w:rsidR="006F72CC" w:rsidRPr="00EA310E" w:rsidRDefault="006B5682" w:rsidP="008641F2">
      <w:pPr>
        <w:pStyle w:val="a3"/>
        <w:ind w:right="863"/>
        <w:jc w:val="both"/>
      </w:pPr>
      <w:r w:rsidRPr="00EA310E">
        <w:t>глаголом-связкой</w:t>
      </w:r>
      <w:r w:rsidRPr="00EA310E">
        <w:rPr>
          <w:spacing w:val="-5"/>
        </w:rPr>
        <w:t xml:space="preserve"> </w:t>
      </w:r>
      <w:r w:rsidRPr="00EA310E">
        <w:t>to</w:t>
      </w:r>
      <w:r w:rsidRPr="00EA310E">
        <w:rPr>
          <w:spacing w:val="-5"/>
        </w:rPr>
        <w:t xml:space="preserve"> </w:t>
      </w:r>
      <w:r w:rsidRPr="00EA310E">
        <w:t>be</w:t>
      </w:r>
      <w:r w:rsidRPr="00EA310E">
        <w:rPr>
          <w:spacing w:val="-8"/>
        </w:rPr>
        <w:t xml:space="preserve"> </w:t>
      </w:r>
      <w:r w:rsidRPr="00EA310E">
        <w:t>в</w:t>
      </w:r>
      <w:r w:rsidRPr="00EA310E">
        <w:rPr>
          <w:spacing w:val="-6"/>
        </w:rPr>
        <w:t xml:space="preserve"> </w:t>
      </w:r>
      <w:r w:rsidRPr="00EA310E">
        <w:t>Present</w:t>
      </w:r>
      <w:r w:rsidRPr="00EA310E">
        <w:rPr>
          <w:spacing w:val="-5"/>
        </w:rPr>
        <w:t xml:space="preserve"> </w:t>
      </w:r>
      <w:r w:rsidRPr="00EA310E">
        <w:t>Simple</w:t>
      </w:r>
      <w:r w:rsidRPr="00EA310E">
        <w:rPr>
          <w:spacing w:val="-11"/>
        </w:rPr>
        <w:t xml:space="preserve"> </w:t>
      </w:r>
      <w:r w:rsidRPr="00EA310E">
        <w:t>Tense</w:t>
      </w:r>
      <w:r w:rsidRPr="00EA310E">
        <w:rPr>
          <w:spacing w:val="-5"/>
        </w:rPr>
        <w:t xml:space="preserve"> </w:t>
      </w:r>
      <w:r w:rsidRPr="00EA310E">
        <w:t>в</w:t>
      </w:r>
      <w:r w:rsidRPr="00EA310E">
        <w:rPr>
          <w:spacing w:val="-5"/>
        </w:rPr>
        <w:t xml:space="preserve"> </w:t>
      </w:r>
      <w:r w:rsidRPr="00EA310E">
        <w:t>составе</w:t>
      </w:r>
      <w:r w:rsidRPr="00EA310E">
        <w:rPr>
          <w:spacing w:val="-6"/>
        </w:rPr>
        <w:t xml:space="preserve"> </w:t>
      </w:r>
      <w:r w:rsidRPr="00EA310E">
        <w:t>таких</w:t>
      </w:r>
      <w:r w:rsidRPr="00EA310E">
        <w:rPr>
          <w:spacing w:val="-4"/>
        </w:rPr>
        <w:t xml:space="preserve"> </w:t>
      </w:r>
      <w:r w:rsidRPr="00EA310E">
        <w:t>фраз,</w:t>
      </w:r>
      <w:r w:rsidRPr="00EA310E">
        <w:rPr>
          <w:spacing w:val="-5"/>
        </w:rPr>
        <w:t xml:space="preserve"> </w:t>
      </w:r>
      <w:r w:rsidRPr="00EA310E">
        <w:t>как</w:t>
      </w:r>
      <w:r w:rsidRPr="00EA310E">
        <w:rPr>
          <w:spacing w:val="-3"/>
        </w:rPr>
        <w:t xml:space="preserve"> </w:t>
      </w:r>
      <w:r w:rsidRPr="00EA310E">
        <w:t>I’m</w:t>
      </w:r>
      <w:r w:rsidRPr="00EA310E">
        <w:rPr>
          <w:spacing w:val="-5"/>
        </w:rPr>
        <w:t xml:space="preserve"> </w:t>
      </w:r>
      <w:r w:rsidRPr="00EA310E">
        <w:t>Dima,</w:t>
      </w:r>
      <w:r w:rsidRPr="00EA310E">
        <w:rPr>
          <w:spacing w:val="-3"/>
        </w:rPr>
        <w:t xml:space="preserve"> </w:t>
      </w:r>
      <w:r w:rsidRPr="00EA310E">
        <w:t>I’m</w:t>
      </w:r>
      <w:r w:rsidRPr="00EA310E">
        <w:rPr>
          <w:spacing w:val="-5"/>
        </w:rPr>
        <w:t xml:space="preserve"> </w:t>
      </w:r>
      <w:r w:rsidRPr="00EA310E">
        <w:t>eight.</w:t>
      </w:r>
      <w:r w:rsidRPr="00EA310E">
        <w:rPr>
          <w:spacing w:val="-57"/>
        </w:rPr>
        <w:t xml:space="preserve"> </w:t>
      </w:r>
      <w:r w:rsidRPr="00EA310E">
        <w:t>I’m fine.</w:t>
      </w:r>
      <w:r w:rsidRPr="00EA310E">
        <w:rPr>
          <w:spacing w:val="1"/>
        </w:rPr>
        <w:t xml:space="preserve"> </w:t>
      </w:r>
      <w:r w:rsidRPr="00EA310E">
        <w:t>I’m</w:t>
      </w:r>
      <w:r w:rsidRPr="00EA310E">
        <w:rPr>
          <w:spacing w:val="-1"/>
        </w:rPr>
        <w:t xml:space="preserve"> </w:t>
      </w:r>
      <w:r w:rsidRPr="00EA310E">
        <w:t>sorry.</w:t>
      </w:r>
      <w:r w:rsidRPr="00EA310E">
        <w:rPr>
          <w:spacing w:val="3"/>
        </w:rPr>
        <w:t xml:space="preserve"> </w:t>
      </w:r>
      <w:r w:rsidRPr="00EA310E">
        <w:t>It’sTM</w:t>
      </w:r>
      <w:r w:rsidRPr="00EA310E">
        <w:rPr>
          <w:spacing w:val="1"/>
        </w:rPr>
        <w:t xml:space="preserve"> </w:t>
      </w:r>
      <w:r w:rsidRPr="00EA310E">
        <w:t>Is</w:t>
      </w:r>
      <w:r w:rsidRPr="00EA310E">
        <w:rPr>
          <w:spacing w:val="-1"/>
        </w:rPr>
        <w:t xml:space="preserve"> </w:t>
      </w:r>
      <w:r w:rsidRPr="00EA310E">
        <w:t>itTM?</w:t>
      </w:r>
      <w:r w:rsidRPr="00EA310E">
        <w:rPr>
          <w:spacing w:val="-3"/>
        </w:rPr>
        <w:t xml:space="preserve"> </w:t>
      </w:r>
      <w:r w:rsidRPr="00EA310E">
        <w:t>What’s</w:t>
      </w:r>
      <w:r w:rsidRPr="00EA310E">
        <w:rPr>
          <w:spacing w:val="-2"/>
        </w:rPr>
        <w:t xml:space="preserve"> </w:t>
      </w:r>
      <w:r w:rsidRPr="00EA310E">
        <w:t>...?;</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5"/>
        </w:rPr>
        <w:t xml:space="preserve"> </w:t>
      </w:r>
      <w:r w:rsidRPr="00EA310E">
        <w:t>устной</w:t>
      </w:r>
      <w:r w:rsidRPr="00EA310E">
        <w:rPr>
          <w:spacing w:val="-7"/>
        </w:rPr>
        <w:t xml:space="preserve"> </w:t>
      </w:r>
      <w:r w:rsidRPr="00EA310E">
        <w:t>и</w:t>
      </w:r>
      <w:r w:rsidRPr="00EA310E">
        <w:rPr>
          <w:spacing w:val="-6"/>
        </w:rPr>
        <w:t xml:space="preserve"> </w:t>
      </w:r>
      <w:r w:rsidRPr="00EA310E">
        <w:t>письменной</w:t>
      </w:r>
      <w:r w:rsidRPr="00EA310E">
        <w:rPr>
          <w:spacing w:val="-7"/>
        </w:rPr>
        <w:t xml:space="preserve"> </w:t>
      </w:r>
      <w:r w:rsidRPr="00EA310E">
        <w:t>речи</w:t>
      </w:r>
      <w:r w:rsidRPr="00EA310E">
        <w:rPr>
          <w:spacing w:val="-6"/>
        </w:rPr>
        <w:t xml:space="preserve"> </w:t>
      </w:r>
      <w:r w:rsidRPr="00EA310E">
        <w:t>предложения</w:t>
      </w:r>
      <w:r w:rsidRPr="00EA310E">
        <w:rPr>
          <w:spacing w:val="-10"/>
        </w:rPr>
        <w:t xml:space="preserve"> </w:t>
      </w:r>
      <w:r w:rsidRPr="00EA310E">
        <w:t>с</w:t>
      </w:r>
    </w:p>
    <w:p w:rsidR="006F72CC" w:rsidRPr="00EA310E" w:rsidRDefault="006B5682" w:rsidP="008641F2">
      <w:pPr>
        <w:pStyle w:val="a3"/>
        <w:jc w:val="both"/>
      </w:pPr>
      <w:r w:rsidRPr="00EA310E">
        <w:t>краткими</w:t>
      </w:r>
      <w:r w:rsidRPr="00EA310E">
        <w:rPr>
          <w:spacing w:val="-10"/>
        </w:rPr>
        <w:t xml:space="preserve"> </w:t>
      </w:r>
      <w:r w:rsidRPr="00EA310E">
        <w:t>глагольными</w:t>
      </w:r>
      <w:r w:rsidRPr="00EA310E">
        <w:rPr>
          <w:spacing w:val="-12"/>
        </w:rPr>
        <w:t xml:space="preserve"> </w:t>
      </w:r>
      <w:r w:rsidRPr="00EA310E">
        <w:t>формами;распознавать</w:t>
      </w:r>
      <w:r w:rsidRPr="00EA310E">
        <w:rPr>
          <w:spacing w:val="-10"/>
        </w:rPr>
        <w:t xml:space="preserve"> </w:t>
      </w:r>
      <w:r w:rsidRPr="00EA310E">
        <w:t>и</w:t>
      </w:r>
      <w:r w:rsidRPr="00EA310E">
        <w:rPr>
          <w:spacing w:val="-7"/>
        </w:rPr>
        <w:t xml:space="preserve"> </w:t>
      </w:r>
      <w:r w:rsidRPr="00EA310E">
        <w:t>употреблять</w:t>
      </w:r>
      <w:r w:rsidRPr="00EA310E">
        <w:rPr>
          <w:spacing w:val="-10"/>
        </w:rPr>
        <w:t xml:space="preserve"> </w:t>
      </w:r>
      <w:r w:rsidRPr="00EA310E">
        <w:t>в</w:t>
      </w:r>
      <w:r w:rsidRPr="00EA310E">
        <w:rPr>
          <w:spacing w:val="-9"/>
        </w:rPr>
        <w:t xml:space="preserve"> </w:t>
      </w:r>
      <w:r w:rsidRPr="00EA310E">
        <w:t>устной</w:t>
      </w:r>
      <w:r w:rsidRPr="00EA310E">
        <w:rPr>
          <w:spacing w:val="-10"/>
        </w:rPr>
        <w:t xml:space="preserve"> </w:t>
      </w:r>
      <w:r w:rsidRPr="00EA310E">
        <w:t>и</w:t>
      </w:r>
      <w:r w:rsidRPr="00EA310E">
        <w:rPr>
          <w:spacing w:val="-10"/>
        </w:rPr>
        <w:t xml:space="preserve"> </w:t>
      </w:r>
      <w:r w:rsidRPr="00EA310E">
        <w:t>письменной</w:t>
      </w:r>
      <w:r w:rsidRPr="00EA310E">
        <w:rPr>
          <w:spacing w:val="-10"/>
        </w:rPr>
        <w:t xml:space="preserve"> </w:t>
      </w:r>
      <w:r w:rsidRPr="00EA310E">
        <w:t>речи</w:t>
      </w:r>
      <w:r w:rsidRPr="00EA310E">
        <w:rPr>
          <w:spacing w:val="-57"/>
        </w:rPr>
        <w:t xml:space="preserve"> </w:t>
      </w:r>
      <w:r w:rsidRPr="00EA310E">
        <w:t>повелительное наклонение: побудительные предложения в утвердительной форме (Come</w:t>
      </w:r>
      <w:r w:rsidRPr="00EA310E">
        <w:rPr>
          <w:spacing w:val="-57"/>
        </w:rPr>
        <w:t xml:space="preserve"> </w:t>
      </w:r>
      <w:r w:rsidRPr="00EA310E">
        <w:t>in,</w:t>
      </w:r>
      <w:r w:rsidRPr="00EA310E">
        <w:rPr>
          <w:spacing w:val="-1"/>
        </w:rPr>
        <w:t xml:space="preserve"> </w:t>
      </w:r>
      <w:r w:rsidRPr="00EA310E">
        <w:t>please.);</w:t>
      </w:r>
    </w:p>
    <w:p w:rsidR="006F72CC" w:rsidRPr="00EA310E" w:rsidRDefault="006B5682" w:rsidP="008641F2">
      <w:pPr>
        <w:pStyle w:val="a3"/>
        <w:ind w:right="863"/>
        <w:jc w:val="both"/>
      </w:pP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5"/>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настоящее</w:t>
      </w:r>
      <w:r w:rsidRPr="00EA310E">
        <w:rPr>
          <w:spacing w:val="-7"/>
        </w:rPr>
        <w:t xml:space="preserve"> </w:t>
      </w:r>
      <w:r w:rsidRPr="00EA310E">
        <w:t>простое</w:t>
      </w:r>
      <w:r w:rsidRPr="00EA310E">
        <w:rPr>
          <w:spacing w:val="-6"/>
        </w:rPr>
        <w:t xml:space="preserve"> </w:t>
      </w:r>
      <w:r w:rsidRPr="00EA310E">
        <w:t>время</w:t>
      </w:r>
      <w:r w:rsidRPr="00EA310E">
        <w:rPr>
          <w:spacing w:val="-5"/>
        </w:rPr>
        <w:t xml:space="preserve"> </w:t>
      </w:r>
      <w:r w:rsidRPr="00EA310E">
        <w:t>(Present</w:t>
      </w:r>
      <w:r w:rsidRPr="00EA310E">
        <w:rPr>
          <w:spacing w:val="-57"/>
        </w:rPr>
        <w:t xml:space="preserve"> </w:t>
      </w:r>
      <w:r w:rsidRPr="00EA310E">
        <w:t>Simple Tense) в повествовательных (утвердительных и отрицательных) и вопросительных</w:t>
      </w:r>
      <w:r w:rsidRPr="00EA310E">
        <w:rPr>
          <w:spacing w:val="1"/>
        </w:rPr>
        <w:t xml:space="preserve"> </w:t>
      </w:r>
      <w:r w:rsidRPr="00EA310E">
        <w:t>(общий и специальный вопрос) предложениях;распознавать и употреблять в устной и</w:t>
      </w:r>
      <w:r w:rsidRPr="00EA310E">
        <w:rPr>
          <w:spacing w:val="1"/>
        </w:rPr>
        <w:t xml:space="preserve"> </w:t>
      </w:r>
      <w:r w:rsidRPr="00EA310E">
        <w:t>письменной</w:t>
      </w:r>
      <w:r w:rsidRPr="00EA310E">
        <w:rPr>
          <w:spacing w:val="-3"/>
        </w:rPr>
        <w:t xml:space="preserve"> </w:t>
      </w:r>
      <w:r w:rsidRPr="00EA310E">
        <w:t>речи</w:t>
      </w:r>
      <w:r w:rsidRPr="00EA310E">
        <w:rPr>
          <w:spacing w:val="-3"/>
        </w:rPr>
        <w:t xml:space="preserve"> </w:t>
      </w:r>
      <w:r w:rsidRPr="00EA310E">
        <w:t>глагольную</w:t>
      </w:r>
      <w:r w:rsidRPr="00EA310E">
        <w:rPr>
          <w:spacing w:val="-2"/>
        </w:rPr>
        <w:t xml:space="preserve"> </w:t>
      </w:r>
      <w:r w:rsidRPr="00EA310E">
        <w:t>конструкцию</w:t>
      </w:r>
      <w:r w:rsidRPr="00EA310E">
        <w:rPr>
          <w:spacing w:val="-3"/>
        </w:rPr>
        <w:t xml:space="preserve"> </w:t>
      </w:r>
      <w:r w:rsidRPr="00EA310E">
        <w:t>have</w:t>
      </w:r>
      <w:r w:rsidRPr="00EA310E">
        <w:rPr>
          <w:spacing w:val="-4"/>
        </w:rPr>
        <w:t xml:space="preserve"> </w:t>
      </w:r>
      <w:r w:rsidRPr="00EA310E">
        <w:t>got</w:t>
      </w:r>
      <w:r w:rsidRPr="00EA310E">
        <w:rPr>
          <w:spacing w:val="-2"/>
        </w:rPr>
        <w:t xml:space="preserve"> </w:t>
      </w:r>
      <w:r w:rsidRPr="00EA310E">
        <w:t>(I’ve</w:t>
      </w:r>
      <w:r w:rsidRPr="00EA310E">
        <w:rPr>
          <w:spacing w:val="-3"/>
        </w:rPr>
        <w:t xml:space="preserve"> </w:t>
      </w:r>
      <w:r w:rsidRPr="00EA310E">
        <w:t>got</w:t>
      </w:r>
      <w:r w:rsidRPr="00EA310E">
        <w:rPr>
          <w:spacing w:val="-3"/>
        </w:rPr>
        <w:t xml:space="preserve"> </w:t>
      </w:r>
      <w:r w:rsidRPr="00EA310E">
        <w:t>...</w:t>
      </w:r>
      <w:r w:rsidRPr="00EA310E">
        <w:rPr>
          <w:spacing w:val="-2"/>
        </w:rPr>
        <w:t xml:space="preserve"> </w:t>
      </w:r>
      <w:r w:rsidRPr="00EA310E">
        <w:t>Have</w:t>
      </w:r>
      <w:r w:rsidRPr="00EA310E">
        <w:rPr>
          <w:spacing w:val="-2"/>
        </w:rPr>
        <w:t xml:space="preserve"> </w:t>
      </w:r>
      <w:r w:rsidRPr="00EA310E">
        <w:t>you</w:t>
      </w:r>
      <w:r w:rsidRPr="00EA310E">
        <w:rPr>
          <w:spacing w:val="-1"/>
        </w:rPr>
        <w:t xml:space="preserve"> </w:t>
      </w:r>
      <w:r w:rsidRPr="00EA310E">
        <w:t>got</w:t>
      </w:r>
      <w:r w:rsidRPr="00EA310E">
        <w:rPr>
          <w:spacing w:val="-7"/>
        </w:rPr>
        <w:t xml:space="preserve"> </w:t>
      </w:r>
      <w:r w:rsidRPr="00EA310E">
        <w:t>TM?);</w:t>
      </w:r>
    </w:p>
    <w:p w:rsidR="006F72CC" w:rsidRPr="00EA310E" w:rsidRDefault="006B5682" w:rsidP="008641F2">
      <w:pPr>
        <w:pStyle w:val="a3"/>
        <w:ind w:right="863"/>
        <w:jc w:val="both"/>
      </w:pPr>
      <w:r w:rsidRPr="00EA310E">
        <w:t>—распознавать</w:t>
      </w:r>
      <w:r w:rsidRPr="00EA310E">
        <w:rPr>
          <w:spacing w:val="-8"/>
        </w:rPr>
        <w:t xml:space="preserve"> </w:t>
      </w:r>
      <w:r w:rsidRPr="00EA310E">
        <w:t>и</w:t>
      </w:r>
      <w:r w:rsidRPr="00EA310E">
        <w:rPr>
          <w:spacing w:val="-6"/>
        </w:rPr>
        <w:t xml:space="preserve"> </w:t>
      </w:r>
      <w:r w:rsidRPr="00EA310E">
        <w:t>употреблять</w:t>
      </w:r>
      <w:r w:rsidRPr="00EA310E">
        <w:rPr>
          <w:spacing w:val="-8"/>
        </w:rPr>
        <w:t xml:space="preserve"> </w:t>
      </w:r>
      <w:r w:rsidRPr="00EA310E">
        <w:t>в</w:t>
      </w:r>
      <w:r w:rsidRPr="00EA310E">
        <w:rPr>
          <w:spacing w:val="-7"/>
        </w:rPr>
        <w:t xml:space="preserve"> </w:t>
      </w:r>
      <w:r w:rsidRPr="00EA310E">
        <w:t>устной</w:t>
      </w:r>
      <w:r w:rsidRPr="00EA310E">
        <w:rPr>
          <w:spacing w:val="-8"/>
        </w:rPr>
        <w:t xml:space="preserve"> </w:t>
      </w:r>
      <w:r w:rsidRPr="00EA310E">
        <w:t>и</w:t>
      </w:r>
      <w:r w:rsidRPr="00EA310E">
        <w:rPr>
          <w:spacing w:val="-10"/>
        </w:rPr>
        <w:t xml:space="preserve"> </w:t>
      </w:r>
      <w:r w:rsidRPr="00EA310E">
        <w:t>письменной</w:t>
      </w:r>
      <w:r w:rsidRPr="00EA310E">
        <w:rPr>
          <w:spacing w:val="-8"/>
        </w:rPr>
        <w:t xml:space="preserve"> </w:t>
      </w:r>
      <w:r w:rsidRPr="00EA310E">
        <w:t>речи</w:t>
      </w:r>
      <w:r w:rsidRPr="00EA310E">
        <w:rPr>
          <w:spacing w:val="-8"/>
        </w:rPr>
        <w:t xml:space="preserve"> </w:t>
      </w:r>
      <w:r w:rsidRPr="00EA310E">
        <w:t>модальный</w:t>
      </w:r>
      <w:r w:rsidRPr="00EA310E">
        <w:rPr>
          <w:spacing w:val="-7"/>
        </w:rPr>
        <w:t xml:space="preserve"> </w:t>
      </w:r>
      <w:r w:rsidRPr="00EA310E">
        <w:t>глагол</w:t>
      </w:r>
      <w:r w:rsidRPr="00EA310E">
        <w:rPr>
          <w:spacing w:val="-9"/>
        </w:rPr>
        <w:t xml:space="preserve"> </w:t>
      </w:r>
      <w:r w:rsidRPr="00EA310E">
        <w:t>сan/can’t</w:t>
      </w:r>
      <w:r w:rsidRPr="00EA310E">
        <w:rPr>
          <w:spacing w:val="-8"/>
        </w:rPr>
        <w:t xml:space="preserve"> </w:t>
      </w:r>
      <w:r w:rsidRPr="00EA310E">
        <w:t>для</w:t>
      </w:r>
      <w:r w:rsidRPr="00EA310E">
        <w:rPr>
          <w:spacing w:val="-57"/>
        </w:rPr>
        <w:t xml:space="preserve"> </w:t>
      </w:r>
      <w:r w:rsidRPr="00EA310E">
        <w:t>выражения умения (I can ride a bike.) и отсутствия умения (I can’t ride a bike.);can для</w:t>
      </w:r>
      <w:r w:rsidRPr="00EA310E">
        <w:rPr>
          <w:spacing w:val="1"/>
        </w:rPr>
        <w:t xml:space="preserve"> </w:t>
      </w:r>
      <w:r w:rsidRPr="00EA310E">
        <w:t>получения</w:t>
      </w:r>
      <w:r w:rsidRPr="00EA310E">
        <w:rPr>
          <w:spacing w:val="-1"/>
        </w:rPr>
        <w:t xml:space="preserve"> </w:t>
      </w:r>
      <w:r w:rsidRPr="00EA310E">
        <w:t>разрешения (Can</w:t>
      </w:r>
      <w:r w:rsidRPr="00EA310E">
        <w:rPr>
          <w:spacing w:val="2"/>
        </w:rPr>
        <w:t xml:space="preserve"> </w:t>
      </w:r>
      <w:r w:rsidRPr="00EA310E">
        <w:t>I</w:t>
      </w:r>
      <w:r w:rsidRPr="00EA310E">
        <w:rPr>
          <w:spacing w:val="-1"/>
        </w:rPr>
        <w:t xml:space="preserve"> </w:t>
      </w:r>
      <w:r w:rsidRPr="00EA310E">
        <w:t>go out?);</w:t>
      </w:r>
    </w:p>
    <w:p w:rsidR="006F72CC" w:rsidRPr="00EA310E" w:rsidRDefault="006B5682" w:rsidP="008641F2">
      <w:pPr>
        <w:pStyle w:val="a3"/>
        <w:ind w:right="1165"/>
        <w:jc w:val="both"/>
      </w:pPr>
      <w:r w:rsidRPr="00EA310E">
        <w:t>распознавать и употреблять в устной и письменной речи неопределѐнный,</w:t>
      </w:r>
      <w:r w:rsidRPr="00EA310E">
        <w:rPr>
          <w:spacing w:val="1"/>
        </w:rPr>
        <w:t xml:space="preserve"> </w:t>
      </w:r>
      <w:r w:rsidRPr="00EA310E">
        <w:t>определѐнный</w:t>
      </w:r>
      <w:r w:rsidRPr="00EA310E">
        <w:rPr>
          <w:spacing w:val="-8"/>
        </w:rPr>
        <w:t xml:space="preserve"> </w:t>
      </w:r>
      <w:r w:rsidRPr="00EA310E">
        <w:t>и</w:t>
      </w:r>
      <w:r w:rsidRPr="00EA310E">
        <w:rPr>
          <w:spacing w:val="-6"/>
        </w:rPr>
        <w:t xml:space="preserve"> </w:t>
      </w:r>
      <w:r w:rsidRPr="00EA310E">
        <w:t>нулевой</w:t>
      </w:r>
      <w:r w:rsidRPr="00EA310E">
        <w:rPr>
          <w:spacing w:val="-5"/>
        </w:rPr>
        <w:t xml:space="preserve"> </w:t>
      </w:r>
      <w:r w:rsidRPr="00EA310E">
        <w:t>артикль</w:t>
      </w:r>
      <w:r w:rsidRPr="00EA310E">
        <w:rPr>
          <w:spacing w:val="-6"/>
        </w:rPr>
        <w:t xml:space="preserve"> </w:t>
      </w:r>
      <w:r w:rsidRPr="00EA310E">
        <w:t>с</w:t>
      </w:r>
      <w:r w:rsidRPr="00EA310E">
        <w:rPr>
          <w:spacing w:val="-6"/>
        </w:rPr>
        <w:t xml:space="preserve"> </w:t>
      </w:r>
      <w:r w:rsidRPr="00EA310E">
        <w:t>существительными</w:t>
      </w:r>
      <w:r w:rsidRPr="00EA310E">
        <w:rPr>
          <w:spacing w:val="-6"/>
        </w:rPr>
        <w:t xml:space="preserve"> </w:t>
      </w:r>
      <w:r w:rsidRPr="00EA310E">
        <w:t>(наиболее</w:t>
      </w:r>
      <w:r w:rsidRPr="00EA310E">
        <w:rPr>
          <w:spacing w:val="-6"/>
        </w:rPr>
        <w:t xml:space="preserve"> </w:t>
      </w:r>
      <w:r w:rsidRPr="00EA310E">
        <w:t>распространѐнные</w:t>
      </w:r>
      <w:r w:rsidRPr="00EA310E">
        <w:rPr>
          <w:spacing w:val="-57"/>
        </w:rPr>
        <w:t xml:space="preserve"> </w:t>
      </w:r>
      <w:r w:rsidRPr="00EA310E">
        <w:t>случаи</w:t>
      </w:r>
      <w:r w:rsidRPr="00EA310E">
        <w:rPr>
          <w:spacing w:val="4"/>
        </w:rPr>
        <w:t xml:space="preserve"> </w:t>
      </w:r>
      <w:r w:rsidRPr="00EA310E">
        <w:t>употребления);</w:t>
      </w:r>
    </w:p>
    <w:p w:rsidR="006F72CC" w:rsidRPr="00EA310E" w:rsidRDefault="006B5682" w:rsidP="008641F2">
      <w:pPr>
        <w:pStyle w:val="a3"/>
        <w:jc w:val="both"/>
      </w:pPr>
      <w:r w:rsidRPr="00EA310E">
        <w:t>распознавать и употреблять в устной и письменной речи множественное число</w:t>
      </w:r>
      <w:r w:rsidRPr="00EA310E">
        <w:rPr>
          <w:spacing w:val="1"/>
        </w:rPr>
        <w:t xml:space="preserve"> </w:t>
      </w:r>
      <w:r w:rsidRPr="00EA310E">
        <w:t>существительных,</w:t>
      </w:r>
      <w:r w:rsidRPr="00EA310E">
        <w:rPr>
          <w:spacing w:val="-3"/>
        </w:rPr>
        <w:t xml:space="preserve"> </w:t>
      </w:r>
      <w:r w:rsidRPr="00EA310E">
        <w:t>образованное</w:t>
      </w:r>
      <w:r w:rsidRPr="00EA310E">
        <w:rPr>
          <w:spacing w:val="-3"/>
        </w:rPr>
        <w:t xml:space="preserve"> </w:t>
      </w:r>
      <w:r w:rsidRPr="00EA310E">
        <w:t>по</w:t>
      </w:r>
      <w:r w:rsidRPr="00EA310E">
        <w:rPr>
          <w:spacing w:val="-2"/>
        </w:rPr>
        <w:t xml:space="preserve"> </w:t>
      </w:r>
      <w:r w:rsidRPr="00EA310E">
        <w:t>правилам</w:t>
      </w:r>
      <w:r w:rsidRPr="00EA310E">
        <w:rPr>
          <w:spacing w:val="-4"/>
        </w:rPr>
        <w:t xml:space="preserve"> </w:t>
      </w:r>
      <w:r w:rsidRPr="00EA310E">
        <w:t>и</w:t>
      </w:r>
      <w:r w:rsidRPr="00EA310E">
        <w:rPr>
          <w:spacing w:val="-4"/>
        </w:rPr>
        <w:t xml:space="preserve"> </w:t>
      </w:r>
      <w:r w:rsidRPr="00EA310E">
        <w:t>исключения:</w:t>
      </w:r>
      <w:r w:rsidRPr="00EA310E">
        <w:rPr>
          <w:spacing w:val="-2"/>
        </w:rPr>
        <w:t xml:space="preserve"> </w:t>
      </w:r>
      <w:r w:rsidRPr="00EA310E">
        <w:t>a</w:t>
      </w:r>
      <w:r w:rsidRPr="00EA310E">
        <w:rPr>
          <w:spacing w:val="-3"/>
        </w:rPr>
        <w:t xml:space="preserve"> </w:t>
      </w:r>
      <w:r w:rsidRPr="00EA310E">
        <w:t>pen</w:t>
      </w:r>
      <w:r w:rsidRPr="00EA310E">
        <w:rPr>
          <w:spacing w:val="3"/>
        </w:rPr>
        <w:t xml:space="preserve"> </w:t>
      </w:r>
      <w:r w:rsidRPr="00EA310E">
        <w:t>—</w:t>
      </w:r>
      <w:r w:rsidRPr="00EA310E">
        <w:rPr>
          <w:spacing w:val="-3"/>
        </w:rPr>
        <w:t xml:space="preserve"> </w:t>
      </w:r>
      <w:r w:rsidRPr="00EA310E">
        <w:t>pens;</w:t>
      </w:r>
      <w:r w:rsidRPr="00EA310E">
        <w:rPr>
          <w:spacing w:val="-2"/>
        </w:rPr>
        <w:t xml:space="preserve"> </w:t>
      </w:r>
      <w:r w:rsidRPr="00EA310E">
        <w:t>a</w:t>
      </w:r>
      <w:r w:rsidRPr="00EA310E">
        <w:rPr>
          <w:spacing w:val="-2"/>
        </w:rPr>
        <w:t xml:space="preserve"> </w:t>
      </w:r>
      <w:r w:rsidRPr="00EA310E">
        <w:t>man</w:t>
      </w:r>
      <w:r w:rsidRPr="00EA310E">
        <w:rPr>
          <w:spacing w:val="-3"/>
        </w:rPr>
        <w:t xml:space="preserve"> </w:t>
      </w:r>
      <w:r w:rsidRPr="00EA310E">
        <w:t>men;</w:t>
      </w:r>
      <w:r w:rsidRPr="00EA310E">
        <w:rPr>
          <w:spacing w:val="-57"/>
        </w:rPr>
        <w:t xml:space="preserve"> </w:t>
      </w:r>
      <w:r w:rsidRPr="00EA310E">
        <w:t>распознавать и употреблять в устной и письменной речи личные и притяжательные</w:t>
      </w:r>
      <w:r w:rsidRPr="00EA310E">
        <w:rPr>
          <w:spacing w:val="1"/>
        </w:rPr>
        <w:t xml:space="preserve"> </w:t>
      </w:r>
      <w:r w:rsidRPr="00EA310E">
        <w:t>местоимения;</w:t>
      </w:r>
    </w:p>
    <w:p w:rsidR="006F72CC" w:rsidRPr="00EA310E" w:rsidRDefault="006B5682" w:rsidP="008641F2">
      <w:pPr>
        <w:pStyle w:val="a3"/>
        <w:ind w:right="1645"/>
        <w:jc w:val="both"/>
      </w:pPr>
      <w:r w:rsidRPr="00EA310E">
        <w:t>распознавать и употреблять в устной и письменной речи указательные</w:t>
      </w:r>
      <w:r w:rsidRPr="00EA310E">
        <w:rPr>
          <w:spacing w:val="1"/>
        </w:rPr>
        <w:t xml:space="preserve"> </w:t>
      </w:r>
      <w:r w:rsidRPr="00EA310E">
        <w:t>местоимения</w:t>
      </w:r>
      <w:r w:rsidRPr="00EA310E">
        <w:rPr>
          <w:spacing w:val="-5"/>
        </w:rPr>
        <w:t xml:space="preserve"> </w:t>
      </w:r>
      <w:r w:rsidRPr="00EA310E">
        <w:t>this</w:t>
      </w:r>
      <w:r w:rsidRPr="00EA310E">
        <w:rPr>
          <w:spacing w:val="-4"/>
        </w:rPr>
        <w:t xml:space="preserve"> </w:t>
      </w:r>
      <w:r w:rsidRPr="00EA310E">
        <w:t>—</w:t>
      </w:r>
      <w:r w:rsidRPr="00EA310E">
        <w:rPr>
          <w:spacing w:val="-7"/>
        </w:rPr>
        <w:t xml:space="preserve"> </w:t>
      </w:r>
      <w:r w:rsidRPr="00EA310E">
        <w:t>these;распознавать</w:t>
      </w:r>
      <w:r w:rsidRPr="00EA310E">
        <w:rPr>
          <w:spacing w:val="-4"/>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57"/>
        </w:rPr>
        <w:t xml:space="preserve"> </w:t>
      </w:r>
      <w:r w:rsidRPr="00EA310E">
        <w:t>количественные числительные (1—12);— распознавать и употреблять в устной и</w:t>
      </w:r>
      <w:r w:rsidRPr="00EA310E">
        <w:rPr>
          <w:spacing w:val="1"/>
        </w:rPr>
        <w:t xml:space="preserve"> </w:t>
      </w:r>
      <w:r w:rsidRPr="00EA310E">
        <w:t>письменной</w:t>
      </w:r>
      <w:r w:rsidRPr="00EA310E">
        <w:rPr>
          <w:spacing w:val="-2"/>
        </w:rPr>
        <w:t xml:space="preserve"> </w:t>
      </w:r>
      <w:r w:rsidRPr="00EA310E">
        <w:t>речи</w:t>
      </w:r>
      <w:r w:rsidRPr="00EA310E">
        <w:rPr>
          <w:spacing w:val="-2"/>
        </w:rPr>
        <w:t xml:space="preserve"> </w:t>
      </w:r>
      <w:r w:rsidRPr="00EA310E">
        <w:t>вопросительные</w:t>
      </w:r>
      <w:r w:rsidRPr="00EA310E">
        <w:rPr>
          <w:spacing w:val="-4"/>
        </w:rPr>
        <w:t xml:space="preserve"> </w:t>
      </w:r>
      <w:r w:rsidRPr="00EA310E">
        <w:t>слова</w:t>
      </w:r>
      <w:r w:rsidRPr="00EA310E">
        <w:rPr>
          <w:spacing w:val="-3"/>
        </w:rPr>
        <w:t xml:space="preserve"> </w:t>
      </w:r>
      <w:r w:rsidRPr="00EA310E">
        <w:t>who,</w:t>
      </w:r>
      <w:r w:rsidRPr="00EA310E">
        <w:rPr>
          <w:spacing w:val="-2"/>
        </w:rPr>
        <w:t xml:space="preserve"> </w:t>
      </w:r>
      <w:r w:rsidRPr="00EA310E">
        <w:t>what,</w:t>
      </w:r>
      <w:r w:rsidRPr="00EA310E">
        <w:rPr>
          <w:spacing w:val="-2"/>
        </w:rPr>
        <w:t xml:space="preserve"> </w:t>
      </w:r>
      <w:r w:rsidRPr="00EA310E">
        <w:t>how,</w:t>
      </w:r>
      <w:r w:rsidRPr="00EA310E">
        <w:rPr>
          <w:spacing w:val="-2"/>
        </w:rPr>
        <w:t xml:space="preserve"> </w:t>
      </w:r>
      <w:r w:rsidRPr="00EA310E">
        <w:t>where,</w:t>
      </w:r>
      <w:r w:rsidRPr="00EA310E">
        <w:rPr>
          <w:spacing w:val="-2"/>
        </w:rPr>
        <w:t xml:space="preserve"> </w:t>
      </w:r>
      <w:r w:rsidRPr="00EA310E">
        <w:t>how</w:t>
      </w:r>
      <w:r w:rsidRPr="00EA310E">
        <w:rPr>
          <w:spacing w:val="-1"/>
        </w:rPr>
        <w:t xml:space="preserve"> </w:t>
      </w:r>
      <w:r w:rsidRPr="00EA310E">
        <w:t>many;</w:t>
      </w:r>
    </w:p>
    <w:p w:rsidR="006F72CC" w:rsidRPr="00EA310E" w:rsidRDefault="006B5682" w:rsidP="008641F2">
      <w:pPr>
        <w:pStyle w:val="a3"/>
        <w:ind w:right="959"/>
        <w:jc w:val="both"/>
      </w:pP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5"/>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предлоги</w:t>
      </w:r>
      <w:r w:rsidRPr="00EA310E">
        <w:rPr>
          <w:spacing w:val="-5"/>
        </w:rPr>
        <w:t xml:space="preserve"> </w:t>
      </w:r>
      <w:r w:rsidRPr="00EA310E">
        <w:t>места</w:t>
      </w:r>
      <w:r w:rsidRPr="00EA310E">
        <w:rPr>
          <w:spacing w:val="-6"/>
        </w:rPr>
        <w:t xml:space="preserve"> </w:t>
      </w:r>
      <w:r w:rsidRPr="00EA310E">
        <w:t>on,</w:t>
      </w:r>
      <w:r w:rsidRPr="00EA310E">
        <w:rPr>
          <w:spacing w:val="-5"/>
        </w:rPr>
        <w:t xml:space="preserve"> </w:t>
      </w:r>
      <w:r w:rsidRPr="00EA310E">
        <w:t>in,near,</w:t>
      </w:r>
      <w:r w:rsidRPr="00EA310E">
        <w:rPr>
          <w:spacing w:val="-5"/>
        </w:rPr>
        <w:t xml:space="preserve"> </w:t>
      </w:r>
      <w:r w:rsidRPr="00EA310E">
        <w:t>under;</w:t>
      </w:r>
      <w:r w:rsidRPr="00EA310E">
        <w:rPr>
          <w:spacing w:val="-58"/>
        </w:rPr>
        <w:t xml:space="preserve"> </w:t>
      </w:r>
      <w:r w:rsidRPr="00EA310E">
        <w:t>распознавать</w:t>
      </w:r>
      <w:r w:rsidRPr="00EA310E">
        <w:rPr>
          <w:spacing w:val="-6"/>
        </w:rPr>
        <w:t xml:space="preserve"> </w:t>
      </w:r>
      <w:r w:rsidRPr="00EA310E">
        <w:t>и</w:t>
      </w:r>
      <w:r w:rsidRPr="00EA310E">
        <w:rPr>
          <w:spacing w:val="-4"/>
        </w:rPr>
        <w:t xml:space="preserve"> </w:t>
      </w:r>
      <w:r w:rsidRPr="00EA310E">
        <w:t>употреблять</w:t>
      </w:r>
      <w:r w:rsidRPr="00EA310E">
        <w:rPr>
          <w:spacing w:val="-6"/>
        </w:rPr>
        <w:t xml:space="preserve"> </w:t>
      </w:r>
      <w:r w:rsidRPr="00EA310E">
        <w:t>в</w:t>
      </w:r>
      <w:r w:rsidRPr="00EA310E">
        <w:rPr>
          <w:spacing w:val="-5"/>
        </w:rPr>
        <w:t xml:space="preserve"> </w:t>
      </w:r>
      <w:r w:rsidRPr="00EA310E">
        <w:t>устной</w:t>
      </w:r>
      <w:r w:rsidRPr="00EA310E">
        <w:rPr>
          <w:spacing w:val="-6"/>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6"/>
        </w:rPr>
        <w:t xml:space="preserve"> </w:t>
      </w:r>
      <w:r w:rsidRPr="00EA310E">
        <w:t>союзы</w:t>
      </w:r>
      <w:r w:rsidRPr="00EA310E">
        <w:rPr>
          <w:spacing w:val="-6"/>
        </w:rPr>
        <w:t xml:space="preserve"> </w:t>
      </w:r>
      <w:r w:rsidRPr="00EA310E">
        <w:t>and</w:t>
      </w:r>
      <w:r w:rsidRPr="00EA310E">
        <w:rPr>
          <w:spacing w:val="-6"/>
        </w:rPr>
        <w:t xml:space="preserve"> </w:t>
      </w:r>
      <w:r w:rsidRPr="00EA310E">
        <w:t>и</w:t>
      </w:r>
      <w:r w:rsidRPr="00EA310E">
        <w:rPr>
          <w:spacing w:val="-8"/>
        </w:rPr>
        <w:t xml:space="preserve"> </w:t>
      </w:r>
      <w:r w:rsidRPr="00EA310E">
        <w:t>but(при</w:t>
      </w:r>
      <w:r w:rsidRPr="00EA310E">
        <w:rPr>
          <w:spacing w:val="-6"/>
        </w:rPr>
        <w:t xml:space="preserve"> </w:t>
      </w:r>
      <w:r w:rsidRPr="00EA310E">
        <w:t>однородных</w:t>
      </w:r>
      <w:r w:rsidRPr="00EA310E">
        <w:rPr>
          <w:spacing w:val="-57"/>
        </w:rPr>
        <w:t xml:space="preserve"> </w:t>
      </w:r>
      <w:r w:rsidRPr="00EA310E">
        <w:t>членах).</w:t>
      </w:r>
    </w:p>
    <w:p w:rsidR="006F72CC" w:rsidRPr="00EA310E" w:rsidRDefault="006B5682" w:rsidP="008641F2">
      <w:pPr>
        <w:pStyle w:val="a3"/>
        <w:jc w:val="both"/>
      </w:pPr>
      <w:r w:rsidRPr="00EA310E">
        <w:rPr>
          <w:spacing w:val="-1"/>
        </w:rPr>
        <w:t>Социокультурные</w:t>
      </w:r>
      <w:r w:rsidRPr="00EA310E">
        <w:rPr>
          <w:spacing w:val="-14"/>
        </w:rPr>
        <w:t xml:space="preserve"> </w:t>
      </w:r>
      <w:r w:rsidRPr="00EA310E">
        <w:rPr>
          <w:spacing w:val="-1"/>
        </w:rPr>
        <w:t>знания</w:t>
      </w:r>
      <w:r w:rsidRPr="00EA310E">
        <w:rPr>
          <w:spacing w:val="-12"/>
        </w:rPr>
        <w:t xml:space="preserve"> </w:t>
      </w:r>
      <w:r w:rsidRPr="00EA310E">
        <w:t>и</w:t>
      </w:r>
      <w:r w:rsidRPr="00EA310E">
        <w:rPr>
          <w:spacing w:val="-10"/>
        </w:rPr>
        <w:t xml:space="preserve"> </w:t>
      </w:r>
      <w:r w:rsidRPr="00EA310E">
        <w:t>умения—владеть</w:t>
      </w:r>
      <w:r w:rsidRPr="00EA310E">
        <w:rPr>
          <w:spacing w:val="-12"/>
        </w:rPr>
        <w:t xml:space="preserve"> </w:t>
      </w:r>
      <w:r w:rsidRPr="00EA310E">
        <w:t>отдельными</w:t>
      </w:r>
      <w:r w:rsidRPr="00EA310E">
        <w:rPr>
          <w:spacing w:val="-13"/>
        </w:rPr>
        <w:t xml:space="preserve"> </w:t>
      </w:r>
      <w:r w:rsidRPr="00EA310E">
        <w:t>социокультурными</w:t>
      </w:r>
      <w:r w:rsidRPr="00EA310E">
        <w:rPr>
          <w:spacing w:val="-12"/>
        </w:rPr>
        <w:t xml:space="preserve"> </w:t>
      </w:r>
      <w:r w:rsidRPr="00EA310E">
        <w:t>элементами</w:t>
      </w:r>
      <w:r w:rsidRPr="00EA310E">
        <w:rPr>
          <w:spacing w:val="-57"/>
        </w:rPr>
        <w:t xml:space="preserve"> </w:t>
      </w:r>
      <w:r w:rsidRPr="00EA310E">
        <w:t>речевого поведенческого этикета, принятыми в англоязычной среде, в некоторых</w:t>
      </w:r>
      <w:r w:rsidRPr="00EA310E">
        <w:rPr>
          <w:spacing w:val="1"/>
        </w:rPr>
        <w:t xml:space="preserve"> </w:t>
      </w:r>
      <w:r w:rsidRPr="00EA310E">
        <w:t>ситуациях общения: приветствие,прощание, знакомство, выражение благодарности,</w:t>
      </w:r>
      <w:r w:rsidRPr="00EA310E">
        <w:rPr>
          <w:spacing w:val="1"/>
        </w:rPr>
        <w:t xml:space="preserve"> </w:t>
      </w:r>
      <w:r w:rsidRPr="00EA310E">
        <w:t>извинение,</w:t>
      </w:r>
      <w:r w:rsidRPr="00EA310E">
        <w:rPr>
          <w:spacing w:val="-2"/>
        </w:rPr>
        <w:t xml:space="preserve"> </w:t>
      </w:r>
      <w:r w:rsidRPr="00EA310E">
        <w:t>поздравление</w:t>
      </w:r>
      <w:r w:rsidRPr="00EA310E">
        <w:rPr>
          <w:spacing w:val="-2"/>
        </w:rPr>
        <w:t xml:space="preserve"> </w:t>
      </w:r>
      <w:r w:rsidRPr="00EA310E">
        <w:t>с</w:t>
      </w:r>
      <w:r w:rsidRPr="00EA310E">
        <w:rPr>
          <w:spacing w:val="-3"/>
        </w:rPr>
        <w:t xml:space="preserve"> </w:t>
      </w:r>
      <w:r w:rsidRPr="00EA310E">
        <w:t>днѐм</w:t>
      </w:r>
      <w:r w:rsidRPr="00EA310E">
        <w:rPr>
          <w:spacing w:val="-2"/>
        </w:rPr>
        <w:t xml:space="preserve"> </w:t>
      </w:r>
      <w:r w:rsidRPr="00EA310E">
        <w:t>рождения,</w:t>
      </w:r>
      <w:r w:rsidRPr="00EA310E">
        <w:rPr>
          <w:spacing w:val="-2"/>
        </w:rPr>
        <w:t xml:space="preserve"> </w:t>
      </w:r>
      <w:r w:rsidRPr="00EA310E">
        <w:t>Новым</w:t>
      </w:r>
      <w:r w:rsidRPr="00EA310E">
        <w:rPr>
          <w:spacing w:val="-3"/>
        </w:rPr>
        <w:t xml:space="preserve"> </w:t>
      </w:r>
      <w:r w:rsidRPr="00EA310E">
        <w:t>годом,</w:t>
      </w:r>
      <w:r w:rsidRPr="00EA310E">
        <w:rPr>
          <w:spacing w:val="-2"/>
        </w:rPr>
        <w:t xml:space="preserve"> </w:t>
      </w:r>
      <w:r w:rsidRPr="00EA310E">
        <w:t>Рождеством;</w:t>
      </w:r>
    </w:p>
    <w:p w:rsidR="006F72CC" w:rsidRPr="00EA310E" w:rsidRDefault="006B5682" w:rsidP="008641F2">
      <w:pPr>
        <w:pStyle w:val="a3"/>
        <w:ind w:right="2808"/>
        <w:jc w:val="both"/>
      </w:pPr>
      <w:r w:rsidRPr="00EA310E">
        <w:t>знать</w:t>
      </w:r>
      <w:r w:rsidRPr="00EA310E">
        <w:rPr>
          <w:spacing w:val="-7"/>
        </w:rPr>
        <w:t xml:space="preserve"> </w:t>
      </w:r>
      <w:r w:rsidRPr="00EA310E">
        <w:t>названия</w:t>
      </w:r>
      <w:r w:rsidRPr="00EA310E">
        <w:rPr>
          <w:spacing w:val="-6"/>
        </w:rPr>
        <w:t xml:space="preserve"> </w:t>
      </w:r>
      <w:r w:rsidRPr="00EA310E">
        <w:t>родной</w:t>
      </w:r>
      <w:r w:rsidRPr="00EA310E">
        <w:rPr>
          <w:spacing w:val="-8"/>
        </w:rPr>
        <w:t xml:space="preserve"> </w:t>
      </w:r>
      <w:r w:rsidRPr="00EA310E">
        <w:t>страны</w:t>
      </w:r>
      <w:r w:rsidRPr="00EA310E">
        <w:rPr>
          <w:spacing w:val="-7"/>
        </w:rPr>
        <w:t xml:space="preserve"> </w:t>
      </w:r>
      <w:r w:rsidRPr="00EA310E">
        <w:t>и</w:t>
      </w:r>
      <w:r w:rsidRPr="00EA310E">
        <w:rPr>
          <w:spacing w:val="-6"/>
        </w:rPr>
        <w:t xml:space="preserve"> </w:t>
      </w:r>
      <w:r w:rsidRPr="00EA310E">
        <w:t>страны/стран</w:t>
      </w:r>
      <w:r w:rsidRPr="00EA310E">
        <w:rPr>
          <w:spacing w:val="-7"/>
        </w:rPr>
        <w:t xml:space="preserve"> </w:t>
      </w:r>
      <w:r w:rsidRPr="00EA310E">
        <w:t>изучаемого</w:t>
      </w:r>
      <w:r w:rsidRPr="00EA310E">
        <w:rPr>
          <w:spacing w:val="-6"/>
        </w:rPr>
        <w:t xml:space="preserve"> </w:t>
      </w:r>
      <w:r w:rsidRPr="00EA310E">
        <w:t>языка</w:t>
      </w:r>
      <w:r w:rsidRPr="00EA310E">
        <w:rPr>
          <w:spacing w:val="-7"/>
        </w:rPr>
        <w:t xml:space="preserve"> </w:t>
      </w:r>
      <w:r w:rsidRPr="00EA310E">
        <w:t>столиц.</w:t>
      </w:r>
      <w:r w:rsidRPr="00EA310E">
        <w:rPr>
          <w:spacing w:val="-57"/>
        </w:rPr>
        <w:t xml:space="preserve"> </w:t>
      </w:r>
      <w:r w:rsidRPr="00EA310E">
        <w:t>3</w:t>
      </w:r>
      <w:r w:rsidRPr="00EA310E">
        <w:rPr>
          <w:spacing w:val="-1"/>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ind w:right="0"/>
        <w:jc w:val="both"/>
      </w:pPr>
      <w:r w:rsidRPr="00EA310E">
        <w:t>вести</w:t>
      </w:r>
      <w:r w:rsidRPr="00EA310E">
        <w:rPr>
          <w:spacing w:val="-5"/>
        </w:rPr>
        <w:t xml:space="preserve"> </w:t>
      </w:r>
      <w:r w:rsidRPr="00EA310E">
        <w:t>разные</w:t>
      </w:r>
      <w:r w:rsidRPr="00EA310E">
        <w:rPr>
          <w:spacing w:val="-6"/>
        </w:rPr>
        <w:t xml:space="preserve"> </w:t>
      </w:r>
      <w:r w:rsidRPr="00EA310E">
        <w:t>виды</w:t>
      </w:r>
      <w:r w:rsidRPr="00EA310E">
        <w:rPr>
          <w:spacing w:val="-4"/>
        </w:rPr>
        <w:t xml:space="preserve"> </w:t>
      </w:r>
      <w:r w:rsidRPr="00EA310E">
        <w:t>диалогов</w:t>
      </w:r>
      <w:r w:rsidRPr="00EA310E">
        <w:rPr>
          <w:spacing w:val="-4"/>
        </w:rPr>
        <w:t xml:space="preserve"> </w:t>
      </w:r>
      <w:r w:rsidRPr="00EA310E">
        <w:t>(диалог</w:t>
      </w:r>
      <w:r w:rsidRPr="00EA310E">
        <w:rPr>
          <w:spacing w:val="-5"/>
        </w:rPr>
        <w:t xml:space="preserve"> </w:t>
      </w:r>
      <w:r w:rsidRPr="00EA310E">
        <w:t>этикетного</w:t>
      </w:r>
      <w:r w:rsidRPr="00EA310E">
        <w:rPr>
          <w:spacing w:val="-7"/>
        </w:rPr>
        <w:t xml:space="preserve"> </w:t>
      </w:r>
      <w:r w:rsidRPr="00EA310E">
        <w:t>характера,</w:t>
      </w:r>
    </w:p>
    <w:p w:rsidR="006F72CC" w:rsidRPr="00EA310E" w:rsidRDefault="006B5682" w:rsidP="008641F2">
      <w:pPr>
        <w:pStyle w:val="a3"/>
        <w:ind w:right="879"/>
        <w:jc w:val="both"/>
      </w:pPr>
      <w:r w:rsidRPr="00EA310E">
        <w:t>диалог- побуждение, диалог-расспрос) в стандартных ситуациях неофициального</w:t>
      </w:r>
      <w:r w:rsidRPr="00EA310E">
        <w:rPr>
          <w:spacing w:val="1"/>
        </w:rPr>
        <w:t xml:space="preserve"> </w:t>
      </w:r>
      <w:r w:rsidRPr="00EA310E">
        <w:t>общения, с вербальными и/или зрительными опорами в рамках изучаемой тематики с</w:t>
      </w:r>
      <w:r w:rsidRPr="00EA310E">
        <w:rPr>
          <w:spacing w:val="1"/>
        </w:rPr>
        <w:t xml:space="preserve"> </w:t>
      </w:r>
      <w:r w:rsidRPr="00EA310E">
        <w:t>соблюдением норм речевого этикета, принятого в стране/странах изучаемого языка (не</w:t>
      </w:r>
      <w:r w:rsidRPr="00EA310E">
        <w:rPr>
          <w:spacing w:val="1"/>
        </w:rPr>
        <w:t xml:space="preserve"> </w:t>
      </w:r>
      <w:r w:rsidRPr="00EA310E">
        <w:t>менее 4 реплик со стороны каждого собеседника);создавать устные связные</w:t>
      </w:r>
      <w:r w:rsidRPr="00EA310E">
        <w:rPr>
          <w:spacing w:val="1"/>
        </w:rPr>
        <w:t xml:space="preserve"> </w:t>
      </w:r>
      <w:r w:rsidRPr="00EA310E">
        <w:t>монологические высказывания(описание; повествование/рассказ) в рамках изучаемой</w:t>
      </w:r>
      <w:r w:rsidRPr="00EA310E">
        <w:rPr>
          <w:spacing w:val="1"/>
        </w:rPr>
        <w:t xml:space="preserve"> </w:t>
      </w:r>
      <w:r w:rsidRPr="00EA310E">
        <w:t>тематики</w:t>
      </w:r>
      <w:r w:rsidRPr="00EA310E">
        <w:rPr>
          <w:spacing w:val="-6"/>
        </w:rPr>
        <w:t xml:space="preserve"> </w:t>
      </w:r>
      <w:r w:rsidRPr="00EA310E">
        <w:t>объѐмом</w:t>
      </w:r>
      <w:r w:rsidRPr="00EA310E">
        <w:rPr>
          <w:spacing w:val="-7"/>
        </w:rPr>
        <w:t xml:space="preserve"> </w:t>
      </w:r>
      <w:r w:rsidRPr="00EA310E">
        <w:t>не</w:t>
      </w:r>
      <w:r w:rsidRPr="00EA310E">
        <w:rPr>
          <w:spacing w:val="-7"/>
        </w:rPr>
        <w:t xml:space="preserve"> </w:t>
      </w:r>
      <w:r w:rsidRPr="00EA310E">
        <w:t>менее</w:t>
      </w:r>
      <w:r w:rsidRPr="00EA310E">
        <w:rPr>
          <w:spacing w:val="-7"/>
        </w:rPr>
        <w:t xml:space="preserve"> </w:t>
      </w:r>
      <w:r w:rsidRPr="00EA310E">
        <w:t>4</w:t>
      </w:r>
      <w:r w:rsidRPr="00EA310E">
        <w:rPr>
          <w:spacing w:val="-6"/>
        </w:rPr>
        <w:t xml:space="preserve"> </w:t>
      </w:r>
      <w:r w:rsidRPr="00EA310E">
        <w:t>фраз</w:t>
      </w:r>
      <w:r w:rsidRPr="00EA310E">
        <w:rPr>
          <w:spacing w:val="-6"/>
        </w:rPr>
        <w:t xml:space="preserve"> </w:t>
      </w:r>
      <w:r w:rsidRPr="00EA310E">
        <w:t>с</w:t>
      </w:r>
      <w:r w:rsidRPr="00EA310E">
        <w:rPr>
          <w:spacing w:val="-7"/>
        </w:rPr>
        <w:t xml:space="preserve"> </w:t>
      </w:r>
      <w:r w:rsidRPr="00EA310E">
        <w:t>вербальными</w:t>
      </w:r>
      <w:r w:rsidRPr="00EA310E">
        <w:rPr>
          <w:spacing w:val="-6"/>
        </w:rPr>
        <w:t xml:space="preserve"> </w:t>
      </w:r>
      <w:r w:rsidRPr="00EA310E">
        <w:t>и/или</w:t>
      </w:r>
      <w:r w:rsidRPr="00EA310E">
        <w:rPr>
          <w:spacing w:val="-6"/>
        </w:rPr>
        <w:t xml:space="preserve"> </w:t>
      </w:r>
      <w:r w:rsidRPr="00EA310E">
        <w:t>зрительными</w:t>
      </w:r>
      <w:r w:rsidRPr="00EA310E">
        <w:rPr>
          <w:spacing w:val="-6"/>
        </w:rPr>
        <w:t xml:space="preserve"> </w:t>
      </w:r>
      <w:r w:rsidRPr="00EA310E">
        <w:t>опорами;передавать</w:t>
      </w:r>
      <w:r w:rsidRPr="00EA310E">
        <w:rPr>
          <w:spacing w:val="-57"/>
        </w:rPr>
        <w:t xml:space="preserve"> </w:t>
      </w:r>
      <w:r w:rsidRPr="00EA310E">
        <w:t>основное</w:t>
      </w:r>
      <w:r w:rsidRPr="00EA310E">
        <w:rPr>
          <w:spacing w:val="-2"/>
        </w:rPr>
        <w:t xml:space="preserve"> </w:t>
      </w:r>
      <w:r w:rsidRPr="00EA310E">
        <w:t>содержание</w:t>
      </w:r>
      <w:r w:rsidRPr="00EA310E">
        <w:rPr>
          <w:spacing w:val="-1"/>
        </w:rPr>
        <w:t xml:space="preserve"> </w:t>
      </w:r>
      <w:r w:rsidRPr="00EA310E">
        <w:t>прочитанного текста</w:t>
      </w:r>
      <w:r w:rsidRPr="00EA310E">
        <w:rPr>
          <w:spacing w:val="-2"/>
        </w:rPr>
        <w:t xml:space="preserve"> </w:t>
      </w:r>
      <w:r w:rsidRPr="00EA310E">
        <w:t>с</w:t>
      </w:r>
    </w:p>
    <w:p w:rsidR="006F72CC" w:rsidRPr="00EA310E" w:rsidRDefault="006B5682" w:rsidP="008641F2">
      <w:pPr>
        <w:pStyle w:val="a3"/>
        <w:jc w:val="both"/>
      </w:pPr>
      <w:r w:rsidRPr="00EA310E">
        <w:t>вербальными</w:t>
      </w:r>
      <w:r w:rsidRPr="00EA310E">
        <w:rPr>
          <w:spacing w:val="-6"/>
        </w:rPr>
        <w:t xml:space="preserve"> </w:t>
      </w:r>
      <w:r w:rsidRPr="00EA310E">
        <w:t>и/или</w:t>
      </w:r>
      <w:r w:rsidRPr="00EA310E">
        <w:rPr>
          <w:spacing w:val="-6"/>
        </w:rPr>
        <w:t xml:space="preserve"> </w:t>
      </w:r>
      <w:r w:rsidRPr="00EA310E">
        <w:t>зрительными</w:t>
      </w:r>
      <w:r w:rsidRPr="00EA310E">
        <w:rPr>
          <w:spacing w:val="-6"/>
        </w:rPr>
        <w:t xml:space="preserve"> </w:t>
      </w:r>
      <w:r w:rsidRPr="00EA310E">
        <w:t>опорами</w:t>
      </w:r>
      <w:r w:rsidRPr="00EA310E">
        <w:rPr>
          <w:spacing w:val="-6"/>
        </w:rPr>
        <w:t xml:space="preserve"> </w:t>
      </w:r>
      <w:r w:rsidRPr="00EA310E">
        <w:t>(объѐм</w:t>
      </w:r>
      <w:r w:rsidRPr="00EA310E">
        <w:rPr>
          <w:spacing w:val="-7"/>
        </w:rPr>
        <w:t xml:space="preserve"> </w:t>
      </w:r>
      <w:r w:rsidRPr="00EA310E">
        <w:t>монологического</w:t>
      </w:r>
      <w:r w:rsidRPr="00EA310E">
        <w:rPr>
          <w:spacing w:val="-6"/>
        </w:rPr>
        <w:t xml:space="preserve"> </w:t>
      </w:r>
      <w:r w:rsidRPr="00EA310E">
        <w:t>высказывания</w:t>
      </w:r>
      <w:r w:rsidRPr="00EA310E">
        <w:rPr>
          <w:spacing w:val="-6"/>
        </w:rPr>
        <w:t xml:space="preserve"> </w:t>
      </w:r>
      <w:r w:rsidRPr="00EA310E">
        <w:t>—</w:t>
      </w:r>
      <w:r w:rsidRPr="00EA310E">
        <w:rPr>
          <w:spacing w:val="-5"/>
        </w:rPr>
        <w:t xml:space="preserve"> </w:t>
      </w:r>
      <w:r w:rsidRPr="00EA310E">
        <w:t>не</w:t>
      </w:r>
      <w:r w:rsidRPr="00EA310E">
        <w:rPr>
          <w:spacing w:val="-57"/>
        </w:rPr>
        <w:t xml:space="preserve"> </w:t>
      </w:r>
      <w:r w:rsidRPr="00EA310E">
        <w:t>менее</w:t>
      </w:r>
      <w:r w:rsidRPr="00EA310E">
        <w:rPr>
          <w:spacing w:val="-2"/>
        </w:rPr>
        <w:t xml:space="preserve"> </w:t>
      </w:r>
      <w:r w:rsidRPr="00EA310E">
        <w:t>4 фраз).</w:t>
      </w:r>
    </w:p>
    <w:p w:rsidR="006F72CC" w:rsidRPr="00EA310E" w:rsidRDefault="006B5682" w:rsidP="008641F2">
      <w:pPr>
        <w:pStyle w:val="a3"/>
        <w:ind w:right="0"/>
        <w:jc w:val="both"/>
      </w:pPr>
      <w:r w:rsidRPr="00EA310E">
        <w:t>Аудирование</w:t>
      </w:r>
    </w:p>
    <w:p w:rsidR="006F72CC" w:rsidRPr="00EA310E" w:rsidRDefault="006B5682" w:rsidP="008641F2">
      <w:pPr>
        <w:pStyle w:val="a3"/>
        <w:jc w:val="both"/>
      </w:pPr>
      <w:r w:rsidRPr="00EA310E">
        <w:t>воспринимать</w:t>
      </w:r>
      <w:r w:rsidRPr="00EA310E">
        <w:rPr>
          <w:spacing w:val="-10"/>
        </w:rPr>
        <w:t xml:space="preserve"> </w:t>
      </w:r>
      <w:r w:rsidRPr="00EA310E">
        <w:t>на</w:t>
      </w:r>
      <w:r w:rsidRPr="00EA310E">
        <w:rPr>
          <w:spacing w:val="-10"/>
        </w:rPr>
        <w:t xml:space="preserve"> </w:t>
      </w:r>
      <w:r w:rsidRPr="00EA310E">
        <w:t>слух</w:t>
      </w:r>
      <w:r w:rsidRPr="00EA310E">
        <w:rPr>
          <w:spacing w:val="-7"/>
        </w:rPr>
        <w:t xml:space="preserve"> </w:t>
      </w:r>
      <w:r w:rsidRPr="00EA310E">
        <w:t>и</w:t>
      </w:r>
      <w:r w:rsidRPr="00EA310E">
        <w:rPr>
          <w:spacing w:val="-7"/>
        </w:rPr>
        <w:t xml:space="preserve"> </w:t>
      </w:r>
      <w:r w:rsidRPr="00EA310E">
        <w:t>понимать</w:t>
      </w:r>
      <w:r w:rsidRPr="00EA310E">
        <w:rPr>
          <w:spacing w:val="-9"/>
        </w:rPr>
        <w:t xml:space="preserve"> </w:t>
      </w:r>
      <w:r w:rsidRPr="00EA310E">
        <w:t>речь</w:t>
      </w:r>
      <w:r w:rsidRPr="00EA310E">
        <w:rPr>
          <w:spacing w:val="-8"/>
        </w:rPr>
        <w:t xml:space="preserve"> </w:t>
      </w:r>
      <w:r w:rsidRPr="00EA310E">
        <w:t>учителя</w:t>
      </w:r>
      <w:r w:rsidRPr="00EA310E">
        <w:rPr>
          <w:spacing w:val="-7"/>
        </w:rPr>
        <w:t xml:space="preserve"> </w:t>
      </w:r>
      <w:r w:rsidRPr="00EA310E">
        <w:t>одноклассников</w:t>
      </w:r>
      <w:r w:rsidRPr="00EA310E">
        <w:rPr>
          <w:spacing w:val="-10"/>
        </w:rPr>
        <w:t xml:space="preserve"> </w:t>
      </w:r>
      <w:r w:rsidRPr="00EA310E">
        <w:t>вербально/невербально</w:t>
      </w:r>
      <w:r w:rsidRPr="00EA310E">
        <w:rPr>
          <w:spacing w:val="-57"/>
        </w:rPr>
        <w:t xml:space="preserve"> </w:t>
      </w:r>
      <w:r w:rsidRPr="00EA310E">
        <w:t>реагировать</w:t>
      </w:r>
      <w:r w:rsidRPr="00EA310E">
        <w:rPr>
          <w:spacing w:val="-1"/>
        </w:rPr>
        <w:t xml:space="preserve"> </w:t>
      </w:r>
      <w:r w:rsidRPr="00EA310E">
        <w:t>на</w:t>
      </w:r>
      <w:r w:rsidRPr="00EA310E">
        <w:rPr>
          <w:spacing w:val="1"/>
        </w:rPr>
        <w:t xml:space="preserve"> </w:t>
      </w:r>
      <w:r w:rsidRPr="00EA310E">
        <w:t>услышанное;</w:t>
      </w:r>
    </w:p>
    <w:p w:rsidR="006F72CC" w:rsidRPr="00EA310E" w:rsidRDefault="006B5682" w:rsidP="008641F2">
      <w:pPr>
        <w:pStyle w:val="a3"/>
        <w:jc w:val="both"/>
      </w:pPr>
      <w:r w:rsidRPr="00EA310E">
        <w:t>воспринимать</w:t>
      </w:r>
      <w:r w:rsidRPr="00EA310E">
        <w:rPr>
          <w:spacing w:val="-7"/>
        </w:rPr>
        <w:t xml:space="preserve"> </w:t>
      </w:r>
      <w:r w:rsidRPr="00EA310E">
        <w:t>на</w:t>
      </w:r>
      <w:r w:rsidRPr="00EA310E">
        <w:rPr>
          <w:spacing w:val="-8"/>
        </w:rPr>
        <w:t xml:space="preserve"> </w:t>
      </w:r>
      <w:r w:rsidRPr="00EA310E">
        <w:t>слух</w:t>
      </w:r>
      <w:r w:rsidRPr="00EA310E">
        <w:rPr>
          <w:spacing w:val="-5"/>
        </w:rPr>
        <w:t xml:space="preserve"> </w:t>
      </w:r>
      <w:r w:rsidRPr="00EA310E">
        <w:t>и</w:t>
      </w:r>
      <w:r w:rsidRPr="00EA310E">
        <w:rPr>
          <w:spacing w:val="-4"/>
        </w:rPr>
        <w:t xml:space="preserve"> </w:t>
      </w:r>
      <w:r w:rsidRPr="00EA310E">
        <w:t>понимать</w:t>
      </w:r>
      <w:r w:rsidRPr="00EA310E">
        <w:rPr>
          <w:spacing w:val="-5"/>
        </w:rPr>
        <w:t xml:space="preserve"> </w:t>
      </w:r>
      <w:r w:rsidRPr="00EA310E">
        <w:t>учебные</w:t>
      </w:r>
      <w:r w:rsidRPr="00EA310E">
        <w:rPr>
          <w:spacing w:val="-8"/>
        </w:rPr>
        <w:t xml:space="preserve"> </w:t>
      </w:r>
      <w:r w:rsidRPr="00EA310E">
        <w:t>тексты,</w:t>
      </w:r>
      <w:r w:rsidRPr="00EA310E">
        <w:rPr>
          <w:spacing w:val="-7"/>
        </w:rPr>
        <w:t xml:space="preserve"> </w:t>
      </w:r>
      <w:r w:rsidRPr="00EA310E">
        <w:t>построенные</w:t>
      </w:r>
      <w:r w:rsidRPr="00EA310E">
        <w:rPr>
          <w:spacing w:val="-8"/>
        </w:rPr>
        <w:t xml:space="preserve"> </w:t>
      </w:r>
      <w:r w:rsidRPr="00EA310E">
        <w:t>на</w:t>
      </w:r>
      <w:r w:rsidRPr="00EA310E">
        <w:rPr>
          <w:spacing w:val="-8"/>
        </w:rPr>
        <w:t xml:space="preserve"> </w:t>
      </w:r>
      <w:r w:rsidRPr="00EA310E">
        <w:t>изученном</w:t>
      </w:r>
      <w:r w:rsidRPr="00EA310E">
        <w:rPr>
          <w:spacing w:val="-7"/>
        </w:rPr>
        <w:t xml:space="preserve"> </w:t>
      </w:r>
      <w:r w:rsidRPr="00EA310E">
        <w:t>языковом</w:t>
      </w:r>
      <w:r w:rsidRPr="00EA310E">
        <w:rPr>
          <w:spacing w:val="-57"/>
        </w:rPr>
        <w:t xml:space="preserve"> </w:t>
      </w:r>
      <w:r w:rsidRPr="00EA310E">
        <w:t>материале,</w:t>
      </w:r>
      <w:r w:rsidRPr="00EA310E">
        <w:rPr>
          <w:spacing w:val="-3"/>
        </w:rPr>
        <w:t xml:space="preserve"> </w:t>
      </w:r>
      <w:r w:rsidRPr="00EA310E">
        <w:t>с</w:t>
      </w:r>
      <w:r w:rsidRPr="00EA310E">
        <w:rPr>
          <w:spacing w:val="-3"/>
        </w:rPr>
        <w:t xml:space="preserve"> </w:t>
      </w:r>
      <w:r w:rsidRPr="00EA310E">
        <w:t>разной</w:t>
      </w:r>
      <w:r w:rsidRPr="00EA310E">
        <w:rPr>
          <w:spacing w:val="-3"/>
        </w:rPr>
        <w:t xml:space="preserve"> </w:t>
      </w:r>
      <w:r w:rsidRPr="00EA310E">
        <w:t>глубиной</w:t>
      </w:r>
      <w:r w:rsidRPr="00EA310E">
        <w:rPr>
          <w:spacing w:val="-2"/>
        </w:rPr>
        <w:t xml:space="preserve"> </w:t>
      </w:r>
      <w:r w:rsidRPr="00EA310E">
        <w:t>проникновения</w:t>
      </w:r>
      <w:r w:rsidRPr="00EA310E">
        <w:rPr>
          <w:spacing w:val="-2"/>
        </w:rPr>
        <w:t xml:space="preserve"> </w:t>
      </w:r>
      <w:r w:rsidRPr="00EA310E">
        <w:t>в</w:t>
      </w:r>
      <w:r w:rsidRPr="00EA310E">
        <w:rPr>
          <w:spacing w:val="-5"/>
        </w:rPr>
        <w:t xml:space="preserve"> </w:t>
      </w:r>
      <w:r w:rsidRPr="00EA310E">
        <w:t>их</w:t>
      </w:r>
      <w:r w:rsidRPr="00EA310E">
        <w:rPr>
          <w:spacing w:val="-1"/>
        </w:rPr>
        <w:t xml:space="preserve"> </w:t>
      </w:r>
      <w:r w:rsidRPr="00EA310E">
        <w:t>содержание</w:t>
      </w:r>
      <w:r w:rsidRPr="00EA310E">
        <w:rPr>
          <w:spacing w:val="-3"/>
        </w:rPr>
        <w:t xml:space="preserve"> </w:t>
      </w:r>
      <w:r w:rsidRPr="00EA310E">
        <w:t>в</w:t>
      </w:r>
      <w:r w:rsidRPr="00EA310E">
        <w:rPr>
          <w:spacing w:val="-4"/>
        </w:rPr>
        <w:t xml:space="preserve"> </w:t>
      </w:r>
      <w:r w:rsidRPr="00EA310E">
        <w:t>зависимости</w:t>
      </w:r>
      <w:r w:rsidRPr="00EA310E">
        <w:rPr>
          <w:spacing w:val="-2"/>
        </w:rPr>
        <w:t xml:space="preserve"> </w:t>
      </w:r>
      <w:r w:rsidRPr="00EA310E">
        <w:t>от</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863"/>
        <w:jc w:val="both"/>
      </w:pPr>
      <w:r w:rsidRPr="00EA310E">
        <w:t>поставленной коммуникативной задачи: с пониманием основного со- держания, с</w:t>
      </w:r>
      <w:r w:rsidRPr="00EA310E">
        <w:rPr>
          <w:spacing w:val="1"/>
        </w:rPr>
        <w:t xml:space="preserve"> </w:t>
      </w:r>
      <w:r w:rsidRPr="00EA310E">
        <w:t>пониманием</w:t>
      </w:r>
      <w:r w:rsidRPr="00EA310E">
        <w:rPr>
          <w:spacing w:val="-9"/>
        </w:rPr>
        <w:t xml:space="preserve"> </w:t>
      </w:r>
      <w:r w:rsidRPr="00EA310E">
        <w:t>запрашиваемой</w:t>
      </w:r>
      <w:r w:rsidRPr="00EA310E">
        <w:rPr>
          <w:spacing w:val="-7"/>
        </w:rPr>
        <w:t xml:space="preserve"> </w:t>
      </w:r>
      <w:r w:rsidRPr="00EA310E">
        <w:t>информации</w:t>
      </w:r>
      <w:r w:rsidRPr="00EA310E">
        <w:rPr>
          <w:spacing w:val="-8"/>
        </w:rPr>
        <w:t xml:space="preserve"> </w:t>
      </w:r>
      <w:r w:rsidRPr="00EA310E">
        <w:t>фактического</w:t>
      </w:r>
      <w:r w:rsidRPr="00EA310E">
        <w:rPr>
          <w:spacing w:val="-7"/>
        </w:rPr>
        <w:t xml:space="preserve"> </w:t>
      </w:r>
      <w:r w:rsidRPr="00EA310E">
        <w:t>характера,</w:t>
      </w:r>
      <w:r w:rsidRPr="00EA310E">
        <w:rPr>
          <w:spacing w:val="-8"/>
        </w:rPr>
        <w:t xml:space="preserve"> </w:t>
      </w:r>
      <w:r w:rsidRPr="00EA310E">
        <w:t>со</w:t>
      </w:r>
      <w:r w:rsidRPr="00EA310E">
        <w:rPr>
          <w:spacing w:val="-7"/>
        </w:rPr>
        <w:t xml:space="preserve"> </w:t>
      </w:r>
      <w:r w:rsidRPr="00EA310E">
        <w:t>зрительной</w:t>
      </w:r>
      <w:r w:rsidRPr="00EA310E">
        <w:rPr>
          <w:spacing w:val="-8"/>
        </w:rPr>
        <w:t xml:space="preserve"> </w:t>
      </w:r>
      <w:r w:rsidRPr="00EA310E">
        <w:t>опорой</w:t>
      </w:r>
      <w:r w:rsidRPr="00EA310E">
        <w:rPr>
          <w:spacing w:val="-9"/>
        </w:rPr>
        <w:t xml:space="preserve"> </w:t>
      </w:r>
      <w:r w:rsidRPr="00EA310E">
        <w:t>и</w:t>
      </w:r>
      <w:r w:rsidRPr="00EA310E">
        <w:rPr>
          <w:spacing w:val="-57"/>
        </w:rPr>
        <w:t xml:space="preserve"> </w:t>
      </w:r>
      <w:r w:rsidRPr="00EA310E">
        <w:t>с использованием языковой, в том числе контекстуальной, догадки (время звучания</w:t>
      </w:r>
      <w:r w:rsidRPr="00EA310E">
        <w:rPr>
          <w:spacing w:val="1"/>
        </w:rPr>
        <w:t xml:space="preserve"> </w:t>
      </w:r>
      <w:r w:rsidRPr="00EA310E">
        <w:t>текста/текстов</w:t>
      </w:r>
      <w:r w:rsidRPr="00EA310E">
        <w:rPr>
          <w:spacing w:val="-1"/>
        </w:rPr>
        <w:t xml:space="preserve"> </w:t>
      </w:r>
      <w:r w:rsidRPr="00EA310E">
        <w:t>для</w:t>
      </w:r>
      <w:r w:rsidRPr="00EA310E">
        <w:rPr>
          <w:spacing w:val="-1"/>
        </w:rPr>
        <w:t xml:space="preserve"> </w:t>
      </w:r>
      <w:r w:rsidRPr="00EA310E">
        <w:t>аудирования — до</w:t>
      </w:r>
      <w:r w:rsidRPr="00EA310E">
        <w:rPr>
          <w:spacing w:val="-1"/>
        </w:rPr>
        <w:t xml:space="preserve"> </w:t>
      </w:r>
      <w:r w:rsidRPr="00EA310E">
        <w:t>1</w:t>
      </w:r>
      <w:r w:rsidRPr="00EA310E">
        <w:rPr>
          <w:spacing w:val="-1"/>
        </w:rPr>
        <w:t xml:space="preserve"> </w:t>
      </w:r>
      <w:r w:rsidRPr="00EA310E">
        <w:t>минуты).</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jc w:val="both"/>
      </w:pPr>
      <w:r w:rsidRPr="00EA310E">
        <w:t>читать вслух учебные тексты объѐмом до 70 слов, построенные на изученном языковом</w:t>
      </w:r>
      <w:r w:rsidRPr="00EA310E">
        <w:rPr>
          <w:spacing w:val="1"/>
        </w:rPr>
        <w:t xml:space="preserve"> </w:t>
      </w:r>
      <w:r w:rsidRPr="00EA310E">
        <w:t>материале, с соблюдением правил чтения и соответствующей интонацией, демонстрируя</w:t>
      </w:r>
      <w:r w:rsidRPr="00EA310E">
        <w:rPr>
          <w:spacing w:val="-57"/>
        </w:rPr>
        <w:t xml:space="preserve"> </w:t>
      </w:r>
      <w:r w:rsidRPr="00EA310E">
        <w:t>понимание прочитанного;читать про себя и понимать учебные тексты, содержащие</w:t>
      </w:r>
      <w:r w:rsidRPr="00EA310E">
        <w:rPr>
          <w:spacing w:val="1"/>
        </w:rPr>
        <w:t xml:space="preserve"> </w:t>
      </w:r>
      <w:r w:rsidRPr="00EA310E">
        <w:t>отдельные незнакомые слова, с различной глубиной проникновения в их содержание в</w:t>
      </w:r>
      <w:r w:rsidRPr="00EA310E">
        <w:rPr>
          <w:spacing w:val="1"/>
        </w:rPr>
        <w:t xml:space="preserve"> </w:t>
      </w:r>
      <w:r w:rsidRPr="00EA310E">
        <w:t>зависимости от поставленной коммуникативной задачи: с пониманием основного</w:t>
      </w:r>
      <w:r w:rsidRPr="00EA310E">
        <w:rPr>
          <w:spacing w:val="1"/>
        </w:rPr>
        <w:t xml:space="preserve"> </w:t>
      </w:r>
      <w:r w:rsidRPr="00EA310E">
        <w:t>содержания, с пониманием запрашиваемой информации, со зрительной опорой и без</w:t>
      </w:r>
      <w:r w:rsidRPr="00EA310E">
        <w:rPr>
          <w:spacing w:val="1"/>
        </w:rPr>
        <w:t xml:space="preserve"> </w:t>
      </w:r>
      <w:r w:rsidRPr="00EA310E">
        <w:t>опоры,</w:t>
      </w:r>
      <w:r w:rsidRPr="00EA310E">
        <w:rPr>
          <w:spacing w:val="-7"/>
        </w:rPr>
        <w:t xml:space="preserve"> </w:t>
      </w:r>
      <w:r w:rsidRPr="00EA310E">
        <w:t>а</w:t>
      </w:r>
      <w:r w:rsidRPr="00EA310E">
        <w:rPr>
          <w:spacing w:val="-8"/>
        </w:rPr>
        <w:t xml:space="preserve"> </w:t>
      </w:r>
      <w:r w:rsidRPr="00EA310E">
        <w:t>также</w:t>
      </w:r>
      <w:r w:rsidRPr="00EA310E">
        <w:rPr>
          <w:spacing w:val="-8"/>
        </w:rPr>
        <w:t xml:space="preserve"> </w:t>
      </w:r>
      <w:r w:rsidRPr="00EA310E">
        <w:t>с</w:t>
      </w:r>
      <w:r w:rsidRPr="00EA310E">
        <w:rPr>
          <w:spacing w:val="-7"/>
        </w:rPr>
        <w:t xml:space="preserve"> </w:t>
      </w:r>
      <w:r w:rsidRPr="00EA310E">
        <w:t>использованием</w:t>
      </w:r>
      <w:r w:rsidRPr="00EA310E">
        <w:rPr>
          <w:spacing w:val="-8"/>
        </w:rPr>
        <w:t xml:space="preserve"> </w:t>
      </w:r>
      <w:r w:rsidRPr="00EA310E">
        <w:t>языковой,</w:t>
      </w:r>
      <w:r w:rsidRPr="00EA310E">
        <w:rPr>
          <w:spacing w:val="-6"/>
        </w:rPr>
        <w:t xml:space="preserve"> </w:t>
      </w:r>
      <w:r w:rsidRPr="00EA310E">
        <w:t>в</w:t>
      </w:r>
      <w:r w:rsidRPr="00EA310E">
        <w:rPr>
          <w:spacing w:val="-10"/>
        </w:rPr>
        <w:t xml:space="preserve"> </w:t>
      </w:r>
      <w:r w:rsidRPr="00EA310E">
        <w:t>том</w:t>
      </w:r>
      <w:r w:rsidRPr="00EA310E">
        <w:rPr>
          <w:spacing w:val="-7"/>
        </w:rPr>
        <w:t xml:space="preserve"> </w:t>
      </w:r>
      <w:r w:rsidRPr="00EA310E">
        <w:t>числе</w:t>
      </w:r>
      <w:r w:rsidRPr="00EA310E">
        <w:rPr>
          <w:spacing w:val="-8"/>
        </w:rPr>
        <w:t xml:space="preserve"> </w:t>
      </w:r>
      <w:r w:rsidRPr="00EA310E">
        <w:t>контекстуальной,</w:t>
      </w:r>
      <w:r w:rsidRPr="00EA310E">
        <w:rPr>
          <w:spacing w:val="-6"/>
        </w:rPr>
        <w:t xml:space="preserve"> </w:t>
      </w:r>
      <w:r w:rsidRPr="00EA310E">
        <w:t>догадки</w:t>
      </w:r>
      <w:r w:rsidRPr="00EA310E">
        <w:rPr>
          <w:spacing w:val="-7"/>
        </w:rPr>
        <w:t xml:space="preserve"> </w:t>
      </w:r>
      <w:r w:rsidRPr="00EA310E">
        <w:t>(объѐм</w:t>
      </w:r>
      <w:r w:rsidRPr="00EA310E">
        <w:rPr>
          <w:spacing w:val="-57"/>
        </w:rPr>
        <w:t xml:space="preserve"> </w:t>
      </w:r>
      <w:r w:rsidRPr="00EA310E">
        <w:t>текста/текстов</w:t>
      </w:r>
      <w:r w:rsidRPr="00EA310E">
        <w:rPr>
          <w:spacing w:val="-1"/>
        </w:rPr>
        <w:t xml:space="preserve"> </w:t>
      </w:r>
      <w:r w:rsidRPr="00EA310E">
        <w:t>для чтения</w:t>
      </w:r>
      <w:r w:rsidRPr="00EA310E">
        <w:rPr>
          <w:spacing w:val="1"/>
        </w:rPr>
        <w:t xml:space="preserve"> </w:t>
      </w:r>
      <w:r w:rsidRPr="00EA310E">
        <w:t>— до</w:t>
      </w:r>
      <w:r w:rsidRPr="00EA310E">
        <w:rPr>
          <w:spacing w:val="-1"/>
        </w:rPr>
        <w:t xml:space="preserve"> </w:t>
      </w:r>
      <w:r w:rsidRPr="00EA310E">
        <w:t>130 слов).</w:t>
      </w:r>
    </w:p>
    <w:p w:rsidR="006F72CC" w:rsidRPr="00EA310E" w:rsidRDefault="006B5682" w:rsidP="008641F2">
      <w:pPr>
        <w:pStyle w:val="a3"/>
        <w:ind w:right="0"/>
        <w:jc w:val="both"/>
      </w:pPr>
      <w:r w:rsidRPr="00EA310E">
        <w:t>Письмо</w:t>
      </w:r>
    </w:p>
    <w:p w:rsidR="006F72CC" w:rsidRPr="00EA310E" w:rsidRDefault="006B5682" w:rsidP="008641F2">
      <w:pPr>
        <w:pStyle w:val="a3"/>
        <w:ind w:right="2538"/>
        <w:jc w:val="both"/>
      </w:pPr>
      <w:r w:rsidRPr="00EA310E">
        <w:t>заполнять</w:t>
      </w:r>
      <w:r w:rsidRPr="00EA310E">
        <w:rPr>
          <w:spacing w:val="-7"/>
        </w:rPr>
        <w:t xml:space="preserve"> </w:t>
      </w:r>
      <w:r w:rsidRPr="00EA310E">
        <w:t>анкеты</w:t>
      </w:r>
      <w:r w:rsidRPr="00EA310E">
        <w:rPr>
          <w:spacing w:val="-9"/>
        </w:rPr>
        <w:t xml:space="preserve"> </w:t>
      </w:r>
      <w:r w:rsidRPr="00EA310E">
        <w:t>и</w:t>
      </w:r>
      <w:r w:rsidRPr="00EA310E">
        <w:rPr>
          <w:spacing w:val="-7"/>
        </w:rPr>
        <w:t xml:space="preserve"> </w:t>
      </w:r>
      <w:r w:rsidRPr="00EA310E">
        <w:t>формуляры</w:t>
      </w:r>
      <w:r w:rsidRPr="00EA310E">
        <w:rPr>
          <w:spacing w:val="-8"/>
        </w:rPr>
        <w:t xml:space="preserve"> </w:t>
      </w:r>
      <w:r w:rsidRPr="00EA310E">
        <w:t>с</w:t>
      </w:r>
      <w:r w:rsidRPr="00EA310E">
        <w:rPr>
          <w:spacing w:val="-4"/>
        </w:rPr>
        <w:t xml:space="preserve"> </w:t>
      </w:r>
      <w:r w:rsidRPr="00EA310E">
        <w:t>указанием</w:t>
      </w:r>
      <w:r w:rsidRPr="00EA310E">
        <w:rPr>
          <w:spacing w:val="-7"/>
        </w:rPr>
        <w:t xml:space="preserve"> </w:t>
      </w:r>
      <w:r w:rsidRPr="00EA310E">
        <w:t>личной</w:t>
      </w:r>
      <w:r w:rsidRPr="00EA310E">
        <w:rPr>
          <w:spacing w:val="-7"/>
        </w:rPr>
        <w:t xml:space="preserve"> </w:t>
      </w:r>
      <w:r w:rsidRPr="00EA310E">
        <w:t>информации:</w:t>
      </w:r>
      <w:r w:rsidRPr="00EA310E">
        <w:rPr>
          <w:spacing w:val="-7"/>
        </w:rPr>
        <w:t xml:space="preserve"> </w:t>
      </w:r>
      <w:r w:rsidRPr="00EA310E">
        <w:t>имя,</w:t>
      </w:r>
      <w:r w:rsidRPr="00EA310E">
        <w:rPr>
          <w:spacing w:val="-57"/>
        </w:rPr>
        <w:t xml:space="preserve"> </w:t>
      </w:r>
      <w:r w:rsidRPr="00EA310E">
        <w:t>фамилия,</w:t>
      </w:r>
      <w:r w:rsidRPr="00EA310E">
        <w:rPr>
          <w:spacing w:val="-3"/>
        </w:rPr>
        <w:t xml:space="preserve"> </w:t>
      </w:r>
      <w:r w:rsidRPr="00EA310E">
        <w:t>возраст,</w:t>
      </w:r>
      <w:r w:rsidRPr="00EA310E">
        <w:rPr>
          <w:spacing w:val="-3"/>
        </w:rPr>
        <w:t xml:space="preserve"> </w:t>
      </w:r>
      <w:r w:rsidRPr="00EA310E">
        <w:t>страна</w:t>
      </w:r>
      <w:r w:rsidRPr="00EA310E">
        <w:rPr>
          <w:spacing w:val="-4"/>
        </w:rPr>
        <w:t xml:space="preserve"> </w:t>
      </w:r>
      <w:r w:rsidRPr="00EA310E">
        <w:t>проживания,</w:t>
      </w:r>
      <w:r w:rsidRPr="00EA310E">
        <w:rPr>
          <w:spacing w:val="-3"/>
        </w:rPr>
        <w:t xml:space="preserve"> </w:t>
      </w:r>
      <w:r w:rsidRPr="00EA310E">
        <w:t>любимые</w:t>
      </w:r>
      <w:r w:rsidRPr="00EA310E">
        <w:rPr>
          <w:spacing w:val="-5"/>
        </w:rPr>
        <w:t xml:space="preserve"> </w:t>
      </w:r>
      <w:r w:rsidRPr="00EA310E">
        <w:t>занятия</w:t>
      </w:r>
      <w:r w:rsidRPr="00EA310E">
        <w:rPr>
          <w:spacing w:val="-3"/>
        </w:rPr>
        <w:t xml:space="preserve"> </w:t>
      </w:r>
      <w:r w:rsidRPr="00EA310E">
        <w:t>и</w:t>
      </w:r>
      <w:r w:rsidRPr="00EA310E">
        <w:rPr>
          <w:spacing w:val="-2"/>
        </w:rPr>
        <w:t xml:space="preserve"> </w:t>
      </w:r>
      <w:r w:rsidRPr="00EA310E">
        <w:t>т.</w:t>
      </w:r>
      <w:r w:rsidRPr="00EA310E">
        <w:rPr>
          <w:spacing w:val="-3"/>
        </w:rPr>
        <w:t xml:space="preserve"> </w:t>
      </w:r>
      <w:r w:rsidRPr="00EA310E">
        <w:t>д.;</w:t>
      </w:r>
    </w:p>
    <w:p w:rsidR="006F72CC" w:rsidRPr="00EA310E" w:rsidRDefault="006B5682" w:rsidP="008641F2">
      <w:pPr>
        <w:pStyle w:val="a3"/>
        <w:ind w:right="1169"/>
        <w:jc w:val="both"/>
      </w:pPr>
      <w:r w:rsidRPr="00EA310E">
        <w:t>писать</w:t>
      </w:r>
      <w:r w:rsidRPr="00EA310E">
        <w:rPr>
          <w:spacing w:val="-6"/>
        </w:rPr>
        <w:t xml:space="preserve"> </w:t>
      </w:r>
      <w:r w:rsidRPr="00EA310E">
        <w:t>с</w:t>
      </w:r>
      <w:r w:rsidRPr="00EA310E">
        <w:rPr>
          <w:spacing w:val="-7"/>
        </w:rPr>
        <w:t xml:space="preserve"> </w:t>
      </w:r>
      <w:r w:rsidRPr="00EA310E">
        <w:t>опорой</w:t>
      </w:r>
      <w:r w:rsidRPr="00EA310E">
        <w:rPr>
          <w:spacing w:val="-6"/>
        </w:rPr>
        <w:t xml:space="preserve"> </w:t>
      </w:r>
      <w:r w:rsidRPr="00EA310E">
        <w:t>на</w:t>
      </w:r>
      <w:r w:rsidRPr="00EA310E">
        <w:rPr>
          <w:spacing w:val="-7"/>
        </w:rPr>
        <w:t xml:space="preserve"> </w:t>
      </w:r>
      <w:r w:rsidRPr="00EA310E">
        <w:t>образец</w:t>
      </w:r>
      <w:r w:rsidRPr="00EA310E">
        <w:rPr>
          <w:spacing w:val="-5"/>
        </w:rPr>
        <w:t xml:space="preserve"> </w:t>
      </w:r>
      <w:r w:rsidRPr="00EA310E">
        <w:t>поздравления</w:t>
      </w:r>
      <w:r w:rsidRPr="00EA310E">
        <w:rPr>
          <w:spacing w:val="-6"/>
        </w:rPr>
        <w:t xml:space="preserve"> </w:t>
      </w:r>
      <w:r w:rsidRPr="00EA310E">
        <w:t>с</w:t>
      </w:r>
      <w:r w:rsidRPr="00EA310E">
        <w:rPr>
          <w:spacing w:val="-7"/>
        </w:rPr>
        <w:t xml:space="preserve"> </w:t>
      </w:r>
      <w:r w:rsidRPr="00EA310E">
        <w:t>днем</w:t>
      </w:r>
      <w:r w:rsidRPr="00EA310E">
        <w:rPr>
          <w:spacing w:val="-7"/>
        </w:rPr>
        <w:t xml:space="preserve"> </w:t>
      </w:r>
      <w:r w:rsidRPr="00EA310E">
        <w:t>рождения,</w:t>
      </w:r>
      <w:r w:rsidRPr="00EA310E">
        <w:rPr>
          <w:spacing w:val="-6"/>
        </w:rPr>
        <w:t xml:space="preserve"> </w:t>
      </w:r>
      <w:r w:rsidRPr="00EA310E">
        <w:t>Новым</w:t>
      </w:r>
      <w:r w:rsidRPr="00EA310E">
        <w:rPr>
          <w:spacing w:val="-7"/>
        </w:rPr>
        <w:t xml:space="preserve"> </w:t>
      </w:r>
      <w:r w:rsidRPr="00EA310E">
        <w:t>годом,Рождеством</w:t>
      </w:r>
      <w:r w:rsidRPr="00EA310E">
        <w:rPr>
          <w:spacing w:val="-7"/>
        </w:rPr>
        <w:t xml:space="preserve"> </w:t>
      </w:r>
      <w:r w:rsidRPr="00EA310E">
        <w:t>с</w:t>
      </w:r>
      <w:r w:rsidRPr="00EA310E">
        <w:rPr>
          <w:spacing w:val="1"/>
        </w:rPr>
        <w:t xml:space="preserve"> </w:t>
      </w:r>
      <w:r w:rsidRPr="00EA310E">
        <w:t>выражением</w:t>
      </w:r>
      <w:r w:rsidRPr="00EA310E">
        <w:rPr>
          <w:spacing w:val="-8"/>
        </w:rPr>
        <w:t xml:space="preserve"> </w:t>
      </w:r>
      <w:r w:rsidRPr="00EA310E">
        <w:t>пожеланий;—создавать</w:t>
      </w:r>
      <w:r w:rsidRPr="00EA310E">
        <w:rPr>
          <w:spacing w:val="-7"/>
        </w:rPr>
        <w:t xml:space="preserve"> </w:t>
      </w:r>
      <w:r w:rsidRPr="00EA310E">
        <w:t>подписи</w:t>
      </w:r>
      <w:r w:rsidRPr="00EA310E">
        <w:rPr>
          <w:spacing w:val="-8"/>
        </w:rPr>
        <w:t xml:space="preserve"> </w:t>
      </w:r>
      <w:r w:rsidRPr="00EA310E">
        <w:t>к</w:t>
      </w:r>
      <w:r w:rsidRPr="00EA310E">
        <w:rPr>
          <w:spacing w:val="-7"/>
        </w:rPr>
        <w:t xml:space="preserve"> </w:t>
      </w:r>
      <w:r w:rsidRPr="00EA310E">
        <w:t>иллюстрациям</w:t>
      </w:r>
      <w:r w:rsidRPr="00EA310E">
        <w:rPr>
          <w:spacing w:val="-8"/>
        </w:rPr>
        <w:t xml:space="preserve"> </w:t>
      </w:r>
      <w:r w:rsidRPr="00EA310E">
        <w:t>с</w:t>
      </w:r>
      <w:r w:rsidRPr="00EA310E">
        <w:rPr>
          <w:spacing w:val="-7"/>
        </w:rPr>
        <w:t xml:space="preserve"> </w:t>
      </w:r>
      <w:r w:rsidRPr="00EA310E">
        <w:t>пояснением,</w:t>
      </w:r>
      <w:r w:rsidRPr="00EA310E">
        <w:rPr>
          <w:spacing w:val="-7"/>
        </w:rPr>
        <w:t xml:space="preserve"> </w:t>
      </w:r>
      <w:r w:rsidRPr="00EA310E">
        <w:t>что</w:t>
      </w:r>
      <w:r w:rsidRPr="00EA310E">
        <w:rPr>
          <w:spacing w:val="-7"/>
        </w:rPr>
        <w:t xml:space="preserve"> </w:t>
      </w:r>
      <w:r w:rsidRPr="00EA310E">
        <w:t>на</w:t>
      </w:r>
      <w:r w:rsidRPr="00EA310E">
        <w:rPr>
          <w:spacing w:val="-8"/>
        </w:rPr>
        <w:t xml:space="preserve"> </w:t>
      </w:r>
      <w:r w:rsidRPr="00EA310E">
        <w:t>них</w:t>
      </w:r>
      <w:r w:rsidRPr="00EA310E">
        <w:rPr>
          <w:spacing w:val="-57"/>
        </w:rPr>
        <w:t xml:space="preserve"> </w:t>
      </w:r>
      <w:r w:rsidRPr="00EA310E">
        <w:t>изображено.</w:t>
      </w:r>
    </w:p>
    <w:p w:rsidR="006F72CC" w:rsidRPr="00EA310E" w:rsidRDefault="006B5682" w:rsidP="008641F2">
      <w:pPr>
        <w:pStyle w:val="a3"/>
        <w:ind w:right="912"/>
        <w:jc w:val="both"/>
      </w:pPr>
      <w:r w:rsidRPr="00EA310E">
        <w:t>Языковые знания и навыки Фонетическая сторона речи применять правила чтения</w:t>
      </w:r>
      <w:r w:rsidRPr="00EA310E">
        <w:rPr>
          <w:spacing w:val="1"/>
        </w:rPr>
        <w:t xml:space="preserve"> </w:t>
      </w:r>
      <w:r w:rsidRPr="00EA310E">
        <w:t>гласных</w:t>
      </w:r>
      <w:r w:rsidRPr="00EA310E">
        <w:rPr>
          <w:spacing w:val="-4"/>
        </w:rPr>
        <w:t xml:space="preserve"> </w:t>
      </w:r>
      <w:r w:rsidRPr="00EA310E">
        <w:t>в</w:t>
      </w:r>
      <w:r w:rsidRPr="00EA310E">
        <w:rPr>
          <w:spacing w:val="-5"/>
        </w:rPr>
        <w:t xml:space="preserve"> </w:t>
      </w:r>
      <w:r w:rsidRPr="00EA310E">
        <w:t>третьем</w:t>
      </w:r>
      <w:r w:rsidRPr="00EA310E">
        <w:rPr>
          <w:spacing w:val="-5"/>
        </w:rPr>
        <w:t xml:space="preserve"> </w:t>
      </w:r>
      <w:r w:rsidRPr="00EA310E">
        <w:t>типе</w:t>
      </w:r>
      <w:r w:rsidRPr="00EA310E">
        <w:rPr>
          <w:spacing w:val="-8"/>
        </w:rPr>
        <w:t xml:space="preserve"> </w:t>
      </w:r>
      <w:r w:rsidRPr="00EA310E">
        <w:t>слога</w:t>
      </w:r>
      <w:r w:rsidRPr="00EA310E">
        <w:rPr>
          <w:spacing w:val="-5"/>
        </w:rPr>
        <w:t xml:space="preserve"> </w:t>
      </w:r>
      <w:r w:rsidRPr="00EA310E">
        <w:t>(гласная</w:t>
      </w:r>
      <w:r w:rsidRPr="00EA310E">
        <w:rPr>
          <w:spacing w:val="-5"/>
        </w:rPr>
        <w:t xml:space="preserve"> </w:t>
      </w:r>
      <w:r w:rsidRPr="00EA310E">
        <w:t>+</w:t>
      </w:r>
      <w:r w:rsidRPr="00EA310E">
        <w:rPr>
          <w:spacing w:val="-5"/>
        </w:rPr>
        <w:t xml:space="preserve"> </w:t>
      </w:r>
      <w:r w:rsidRPr="00EA310E">
        <w:t>r);</w:t>
      </w:r>
      <w:r w:rsidRPr="00EA310E">
        <w:rPr>
          <w:spacing w:val="-4"/>
        </w:rPr>
        <w:t xml:space="preserve"> </w:t>
      </w:r>
      <w:r w:rsidRPr="00EA310E">
        <w:t>применять</w:t>
      </w:r>
      <w:r w:rsidRPr="00EA310E">
        <w:rPr>
          <w:spacing w:val="-4"/>
        </w:rPr>
        <w:t xml:space="preserve"> </w:t>
      </w:r>
      <w:r w:rsidRPr="00EA310E">
        <w:t>правила</w:t>
      </w:r>
      <w:r w:rsidRPr="00EA310E">
        <w:rPr>
          <w:spacing w:val="-6"/>
        </w:rPr>
        <w:t xml:space="preserve"> </w:t>
      </w:r>
      <w:r w:rsidRPr="00EA310E">
        <w:t>чтения</w:t>
      </w:r>
      <w:r w:rsidRPr="00EA310E">
        <w:rPr>
          <w:spacing w:val="-7"/>
        </w:rPr>
        <w:t xml:space="preserve"> </w:t>
      </w:r>
      <w:r w:rsidRPr="00EA310E">
        <w:t>сложных</w:t>
      </w:r>
      <w:r w:rsidRPr="00EA310E">
        <w:rPr>
          <w:spacing w:val="-3"/>
        </w:rPr>
        <w:t xml:space="preserve"> </w:t>
      </w:r>
      <w:r w:rsidRPr="00EA310E">
        <w:t>сочетаний</w:t>
      </w:r>
      <w:r w:rsidRPr="00EA310E">
        <w:rPr>
          <w:spacing w:val="-57"/>
        </w:rPr>
        <w:t xml:space="preserve"> </w:t>
      </w:r>
      <w:r w:rsidRPr="00EA310E">
        <w:t>букв (например, -tion, -ight) в односложных, двусложных и многосложных словах</w:t>
      </w:r>
      <w:r w:rsidRPr="00EA310E">
        <w:rPr>
          <w:spacing w:val="1"/>
        </w:rPr>
        <w:t xml:space="preserve"> </w:t>
      </w:r>
      <w:r w:rsidRPr="00EA310E">
        <w:t>(international,</w:t>
      </w:r>
      <w:r w:rsidRPr="00EA310E">
        <w:rPr>
          <w:spacing w:val="-1"/>
        </w:rPr>
        <w:t xml:space="preserve"> </w:t>
      </w:r>
      <w:r w:rsidRPr="00EA310E">
        <w:t>night);</w:t>
      </w:r>
    </w:p>
    <w:p w:rsidR="006F72CC" w:rsidRPr="00EA310E" w:rsidRDefault="006B5682" w:rsidP="008641F2">
      <w:pPr>
        <w:pStyle w:val="a3"/>
        <w:ind w:right="0"/>
        <w:jc w:val="both"/>
      </w:pPr>
      <w:r w:rsidRPr="00EA310E">
        <w:t>читать</w:t>
      </w:r>
      <w:r w:rsidRPr="00EA310E">
        <w:rPr>
          <w:spacing w:val="-3"/>
        </w:rPr>
        <w:t xml:space="preserve"> </w:t>
      </w:r>
      <w:r w:rsidRPr="00EA310E">
        <w:t>новые</w:t>
      </w:r>
      <w:r w:rsidRPr="00EA310E">
        <w:rPr>
          <w:spacing w:val="-5"/>
        </w:rPr>
        <w:t xml:space="preserve"> </w:t>
      </w:r>
      <w:r w:rsidRPr="00EA310E">
        <w:t>слова</w:t>
      </w:r>
      <w:r w:rsidRPr="00EA310E">
        <w:rPr>
          <w:spacing w:val="-5"/>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4"/>
        </w:rPr>
        <w:t xml:space="preserve"> </w:t>
      </w:r>
      <w:r w:rsidRPr="00EA310E">
        <w:t>чтения;</w:t>
      </w:r>
    </w:p>
    <w:p w:rsidR="006F72CC" w:rsidRPr="00EA310E" w:rsidRDefault="006B5682" w:rsidP="008641F2">
      <w:pPr>
        <w:pStyle w:val="a3"/>
        <w:jc w:val="both"/>
      </w:pPr>
      <w:r w:rsidRPr="00EA310E">
        <w:t>различать на слух и правильно произносить слова и фразы/ предложения с соблюдением</w:t>
      </w:r>
      <w:r w:rsidRPr="00EA310E">
        <w:rPr>
          <w:spacing w:val="1"/>
        </w:rPr>
        <w:t xml:space="preserve"> </w:t>
      </w:r>
      <w:r w:rsidRPr="00EA310E">
        <w:t>их</w:t>
      </w:r>
      <w:r w:rsidRPr="00EA310E">
        <w:rPr>
          <w:spacing w:val="-8"/>
        </w:rPr>
        <w:t xml:space="preserve"> </w:t>
      </w:r>
      <w:r w:rsidRPr="00EA310E">
        <w:t>ритмико-интонационных</w:t>
      </w:r>
      <w:r w:rsidRPr="00EA310E">
        <w:rPr>
          <w:spacing w:val="-8"/>
        </w:rPr>
        <w:t xml:space="preserve"> </w:t>
      </w:r>
      <w:r w:rsidRPr="00EA310E">
        <w:t>особенностей.</w:t>
      </w:r>
      <w:r w:rsidRPr="00EA310E">
        <w:rPr>
          <w:spacing w:val="-10"/>
        </w:rPr>
        <w:t xml:space="preserve"> </w:t>
      </w:r>
      <w:r w:rsidRPr="00EA310E">
        <w:t>Графика,</w:t>
      </w:r>
      <w:r w:rsidRPr="00EA310E">
        <w:rPr>
          <w:spacing w:val="-9"/>
        </w:rPr>
        <w:t xml:space="preserve"> </w:t>
      </w:r>
      <w:r w:rsidRPr="00EA310E">
        <w:t>орфография</w:t>
      </w:r>
      <w:r w:rsidRPr="00EA310E">
        <w:rPr>
          <w:spacing w:val="-10"/>
        </w:rPr>
        <w:t xml:space="preserve"> </w:t>
      </w:r>
      <w:r w:rsidRPr="00EA310E">
        <w:t>и</w:t>
      </w:r>
      <w:r w:rsidRPr="00EA310E">
        <w:rPr>
          <w:spacing w:val="-9"/>
        </w:rPr>
        <w:t xml:space="preserve"> </w:t>
      </w:r>
      <w:r w:rsidRPr="00EA310E">
        <w:t>пунктуация</w:t>
      </w:r>
      <w:r w:rsidRPr="00EA310E">
        <w:rPr>
          <w:spacing w:val="-9"/>
        </w:rPr>
        <w:t xml:space="preserve"> </w:t>
      </w:r>
      <w:r w:rsidRPr="00EA310E">
        <w:t>правильно</w:t>
      </w:r>
      <w:r w:rsidRPr="00EA310E">
        <w:rPr>
          <w:spacing w:val="-57"/>
        </w:rPr>
        <w:t xml:space="preserve"> </w:t>
      </w:r>
      <w:r w:rsidRPr="00EA310E">
        <w:t>писать</w:t>
      </w:r>
      <w:r w:rsidRPr="00EA310E">
        <w:rPr>
          <w:spacing w:val="-1"/>
        </w:rPr>
        <w:t xml:space="preserve"> </w:t>
      </w:r>
      <w:r w:rsidRPr="00EA310E">
        <w:t>изученные</w:t>
      </w:r>
      <w:r w:rsidRPr="00EA310E">
        <w:rPr>
          <w:spacing w:val="-2"/>
        </w:rPr>
        <w:t xml:space="preserve"> </w:t>
      </w:r>
      <w:r w:rsidRPr="00EA310E">
        <w:t>слова;</w:t>
      </w:r>
    </w:p>
    <w:p w:rsidR="006F72CC" w:rsidRPr="00EA310E" w:rsidRDefault="006B5682" w:rsidP="008641F2">
      <w:pPr>
        <w:pStyle w:val="a3"/>
        <w:jc w:val="both"/>
      </w:pPr>
      <w:r w:rsidRPr="00EA310E">
        <w:t>правильно</w:t>
      </w:r>
      <w:r w:rsidRPr="00EA310E">
        <w:rPr>
          <w:spacing w:val="-6"/>
        </w:rPr>
        <w:t xml:space="preserve"> </w:t>
      </w:r>
      <w:r w:rsidRPr="00EA310E">
        <w:t>расставлять</w:t>
      </w:r>
      <w:r w:rsidRPr="00EA310E">
        <w:rPr>
          <w:spacing w:val="-8"/>
        </w:rPr>
        <w:t xml:space="preserve"> </w:t>
      </w:r>
      <w:r w:rsidRPr="00EA310E">
        <w:t>знаки</w:t>
      </w:r>
      <w:r w:rsidRPr="00EA310E">
        <w:rPr>
          <w:spacing w:val="-8"/>
        </w:rPr>
        <w:t xml:space="preserve"> </w:t>
      </w:r>
      <w:r w:rsidRPr="00EA310E">
        <w:t>препинания</w:t>
      </w:r>
      <w:r w:rsidRPr="00EA310E">
        <w:rPr>
          <w:spacing w:val="-6"/>
        </w:rPr>
        <w:t xml:space="preserve"> </w:t>
      </w:r>
      <w:r w:rsidRPr="00EA310E">
        <w:t>(точка,вопросительный</w:t>
      </w:r>
      <w:r w:rsidRPr="00EA310E">
        <w:rPr>
          <w:spacing w:val="-6"/>
        </w:rPr>
        <w:t xml:space="preserve"> </w:t>
      </w:r>
      <w:r w:rsidRPr="00EA310E">
        <w:t>и</w:t>
      </w:r>
      <w:r w:rsidRPr="00EA310E">
        <w:rPr>
          <w:spacing w:val="-6"/>
        </w:rPr>
        <w:t xml:space="preserve"> </w:t>
      </w:r>
      <w:r w:rsidRPr="00EA310E">
        <w:t>восклицательный</w:t>
      </w:r>
      <w:r w:rsidRPr="00EA310E">
        <w:rPr>
          <w:spacing w:val="-57"/>
        </w:rPr>
        <w:t xml:space="preserve"> </w:t>
      </w:r>
      <w:r w:rsidRPr="00EA310E">
        <w:t>знаки</w:t>
      </w:r>
      <w:r w:rsidRPr="00EA310E">
        <w:rPr>
          <w:spacing w:val="-1"/>
        </w:rPr>
        <w:t xml:space="preserve"> </w:t>
      </w:r>
      <w:r w:rsidRPr="00EA310E">
        <w:t>в</w:t>
      </w:r>
      <w:r w:rsidRPr="00EA310E">
        <w:rPr>
          <w:spacing w:val="-3"/>
        </w:rPr>
        <w:t xml:space="preserve"> </w:t>
      </w:r>
      <w:r w:rsidRPr="00EA310E">
        <w:t>конце</w:t>
      </w:r>
      <w:r w:rsidRPr="00EA310E">
        <w:rPr>
          <w:spacing w:val="-1"/>
        </w:rPr>
        <w:t xml:space="preserve"> </w:t>
      </w:r>
      <w:r w:rsidRPr="00EA310E">
        <w:t>предложения,</w:t>
      </w:r>
      <w:r w:rsidRPr="00EA310E">
        <w:rPr>
          <w:spacing w:val="-1"/>
        </w:rPr>
        <w:t xml:space="preserve"> </w:t>
      </w:r>
      <w:r w:rsidRPr="00EA310E">
        <w:t>апостроф).</w:t>
      </w:r>
    </w:p>
    <w:p w:rsidR="006F72CC" w:rsidRPr="00EA310E" w:rsidRDefault="006B5682" w:rsidP="008641F2">
      <w:pPr>
        <w:pStyle w:val="a3"/>
        <w:jc w:val="both"/>
      </w:pPr>
      <w:r w:rsidRPr="00EA310E">
        <w:t>Лексическая</w:t>
      </w:r>
      <w:r w:rsidRPr="00EA310E">
        <w:rPr>
          <w:spacing w:val="-6"/>
        </w:rPr>
        <w:t xml:space="preserve"> </w:t>
      </w:r>
      <w:r w:rsidRPr="00EA310E">
        <w:t>сторона</w:t>
      </w:r>
      <w:r w:rsidRPr="00EA310E">
        <w:rPr>
          <w:spacing w:val="-7"/>
        </w:rPr>
        <w:t xml:space="preserve"> </w:t>
      </w:r>
      <w:r w:rsidRPr="00EA310E">
        <w:t>речи</w:t>
      </w:r>
      <w:r w:rsidRPr="00EA310E">
        <w:rPr>
          <w:spacing w:val="-6"/>
        </w:rPr>
        <w:t xml:space="preserve"> </w:t>
      </w: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5"/>
        </w:rPr>
        <w:t xml:space="preserve"> </w:t>
      </w:r>
      <w:r w:rsidRPr="00EA310E">
        <w:t>устной</w:t>
      </w:r>
      <w:r w:rsidRPr="00EA310E">
        <w:rPr>
          <w:spacing w:val="-6"/>
        </w:rPr>
        <w:t xml:space="preserve"> </w:t>
      </w:r>
      <w:r w:rsidRPr="00EA310E">
        <w:t>и</w:t>
      </w:r>
      <w:r w:rsidRPr="00EA310E">
        <w:rPr>
          <w:spacing w:val="-8"/>
        </w:rPr>
        <w:t xml:space="preserve"> </w:t>
      </w:r>
      <w:r w:rsidRPr="00EA310E">
        <w:t>письменной</w:t>
      </w:r>
      <w:r w:rsidRPr="00EA310E">
        <w:rPr>
          <w:spacing w:val="-5"/>
        </w:rPr>
        <w:t xml:space="preserve"> </w:t>
      </w:r>
      <w:r w:rsidRPr="00EA310E">
        <w:t>речи</w:t>
      </w:r>
      <w:r w:rsidRPr="00EA310E">
        <w:rPr>
          <w:spacing w:val="-8"/>
        </w:rPr>
        <w:t xml:space="preserve"> </w:t>
      </w:r>
      <w:r w:rsidRPr="00EA310E">
        <w:t>не</w:t>
      </w:r>
      <w:r w:rsidRPr="00EA310E">
        <w:rPr>
          <w:spacing w:val="-57"/>
        </w:rPr>
        <w:t xml:space="preserve"> </w:t>
      </w:r>
      <w:r w:rsidRPr="00EA310E">
        <w:t>менее</w:t>
      </w:r>
      <w:r w:rsidRPr="00EA310E">
        <w:rPr>
          <w:spacing w:val="-2"/>
        </w:rPr>
        <w:t xml:space="preserve"> </w:t>
      </w:r>
      <w:r w:rsidRPr="00EA310E">
        <w:t>350</w:t>
      </w:r>
    </w:p>
    <w:p w:rsidR="006F72CC" w:rsidRPr="00EA310E" w:rsidRDefault="006B5682" w:rsidP="008641F2">
      <w:pPr>
        <w:pStyle w:val="a3"/>
        <w:jc w:val="both"/>
      </w:pPr>
      <w:r w:rsidRPr="00EA310E">
        <w:t>лексических</w:t>
      </w:r>
      <w:r w:rsidRPr="00EA310E">
        <w:rPr>
          <w:spacing w:val="-4"/>
        </w:rPr>
        <w:t xml:space="preserve"> </w:t>
      </w:r>
      <w:r w:rsidRPr="00EA310E">
        <w:t>единиц</w:t>
      </w:r>
      <w:r w:rsidRPr="00EA310E">
        <w:rPr>
          <w:spacing w:val="-6"/>
        </w:rPr>
        <w:t xml:space="preserve"> </w:t>
      </w:r>
      <w:r w:rsidRPr="00EA310E">
        <w:t>(слов,</w:t>
      </w:r>
      <w:r w:rsidRPr="00EA310E">
        <w:rPr>
          <w:spacing w:val="-6"/>
        </w:rPr>
        <w:t xml:space="preserve"> </w:t>
      </w:r>
      <w:r w:rsidRPr="00EA310E">
        <w:t>словосочетаний,</w:t>
      </w:r>
      <w:r w:rsidRPr="00EA310E">
        <w:rPr>
          <w:spacing w:val="-5"/>
        </w:rPr>
        <w:t xml:space="preserve"> </w:t>
      </w:r>
      <w:r w:rsidRPr="00EA310E">
        <w:t>речевых</w:t>
      </w:r>
      <w:r w:rsidRPr="00EA310E">
        <w:rPr>
          <w:spacing w:val="-4"/>
        </w:rPr>
        <w:t xml:space="preserve"> </w:t>
      </w:r>
      <w:r w:rsidRPr="00EA310E">
        <w:t>клише),</w:t>
      </w:r>
      <w:r w:rsidRPr="00EA310E">
        <w:rPr>
          <w:spacing w:val="-5"/>
        </w:rPr>
        <w:t xml:space="preserve"> </w:t>
      </w:r>
      <w:r w:rsidRPr="00EA310E">
        <w:t>включая</w:t>
      </w:r>
      <w:r w:rsidRPr="00EA310E">
        <w:rPr>
          <w:spacing w:val="-6"/>
        </w:rPr>
        <w:t xml:space="preserve"> </w:t>
      </w:r>
      <w:r w:rsidRPr="00EA310E">
        <w:t>200</w:t>
      </w:r>
      <w:r w:rsidRPr="00EA310E">
        <w:rPr>
          <w:spacing w:val="-5"/>
        </w:rPr>
        <w:t xml:space="preserve"> </w:t>
      </w:r>
      <w:r w:rsidRPr="00EA310E">
        <w:t>лексических</w:t>
      </w:r>
      <w:r w:rsidRPr="00EA310E">
        <w:rPr>
          <w:spacing w:val="-57"/>
        </w:rPr>
        <w:t xml:space="preserve"> </w:t>
      </w:r>
      <w:r w:rsidRPr="00EA310E">
        <w:t>единиц,</w:t>
      </w:r>
      <w:r w:rsidRPr="00EA310E">
        <w:rPr>
          <w:spacing w:val="-1"/>
        </w:rPr>
        <w:t xml:space="preserve"> </w:t>
      </w:r>
      <w:r w:rsidRPr="00EA310E">
        <w:t>освоенных</w:t>
      </w:r>
      <w:r w:rsidRPr="00EA310E">
        <w:rPr>
          <w:spacing w:val="1"/>
        </w:rPr>
        <w:t xml:space="preserve"> </w:t>
      </w:r>
      <w:r w:rsidRPr="00EA310E">
        <w:t>на</w:t>
      </w:r>
      <w:r w:rsidRPr="00EA310E">
        <w:rPr>
          <w:spacing w:val="-2"/>
        </w:rPr>
        <w:t xml:space="preserve"> </w:t>
      </w:r>
      <w:r w:rsidRPr="00EA310E">
        <w:t>первом</w:t>
      </w:r>
      <w:r w:rsidRPr="00EA310E">
        <w:rPr>
          <w:spacing w:val="-1"/>
        </w:rPr>
        <w:t xml:space="preserve"> </w:t>
      </w:r>
      <w:r w:rsidRPr="00EA310E">
        <w:t>году</w:t>
      </w:r>
      <w:r w:rsidRPr="00EA310E">
        <w:rPr>
          <w:spacing w:val="-6"/>
        </w:rPr>
        <w:t xml:space="preserve"> </w:t>
      </w:r>
      <w:r w:rsidRPr="00EA310E">
        <w:t>обучения;</w:t>
      </w:r>
    </w:p>
    <w:p w:rsidR="006F72CC" w:rsidRPr="00EA310E" w:rsidRDefault="006B5682" w:rsidP="008641F2">
      <w:pPr>
        <w:pStyle w:val="a3"/>
        <w:jc w:val="both"/>
      </w:pPr>
      <w:r w:rsidRPr="00EA310E">
        <w:t>распознавать и образовывать родственные слова с использованием основных способов</w:t>
      </w:r>
      <w:r w:rsidRPr="00EA310E">
        <w:rPr>
          <w:spacing w:val="1"/>
        </w:rPr>
        <w:t xml:space="preserve"> </w:t>
      </w:r>
      <w:r w:rsidRPr="00EA310E">
        <w:t>словообразования:</w:t>
      </w:r>
      <w:r w:rsidRPr="00EA310E">
        <w:rPr>
          <w:spacing w:val="-9"/>
        </w:rPr>
        <w:t xml:space="preserve"> </w:t>
      </w:r>
      <w:r w:rsidRPr="00EA310E">
        <w:t>аффиксации</w:t>
      </w:r>
      <w:r w:rsidRPr="00EA310E">
        <w:rPr>
          <w:spacing w:val="-9"/>
        </w:rPr>
        <w:t xml:space="preserve"> </w:t>
      </w:r>
      <w:r w:rsidRPr="00EA310E">
        <w:t>(суффиксы</w:t>
      </w:r>
      <w:r w:rsidRPr="00EA310E">
        <w:rPr>
          <w:spacing w:val="-9"/>
        </w:rPr>
        <w:t xml:space="preserve"> </w:t>
      </w:r>
      <w:r w:rsidRPr="00EA310E">
        <w:t>числительных</w:t>
      </w:r>
      <w:r w:rsidRPr="00EA310E">
        <w:rPr>
          <w:spacing w:val="-4"/>
        </w:rPr>
        <w:t xml:space="preserve"> </w:t>
      </w:r>
      <w:r w:rsidRPr="00EA310E">
        <w:t>-teen,</w:t>
      </w:r>
      <w:r w:rsidRPr="00EA310E">
        <w:rPr>
          <w:spacing w:val="-9"/>
        </w:rPr>
        <w:t xml:space="preserve"> </w:t>
      </w:r>
      <w:r w:rsidRPr="00EA310E">
        <w:t>-ty,</w:t>
      </w:r>
      <w:r w:rsidRPr="00EA310E">
        <w:rPr>
          <w:spacing w:val="-7"/>
        </w:rPr>
        <w:t xml:space="preserve"> </w:t>
      </w:r>
      <w:r w:rsidRPr="00EA310E">
        <w:t>-th)</w:t>
      </w:r>
      <w:r w:rsidRPr="00EA310E">
        <w:rPr>
          <w:spacing w:val="-9"/>
        </w:rPr>
        <w:t xml:space="preserve"> </w:t>
      </w:r>
      <w:r w:rsidRPr="00EA310E">
        <w:t>и</w:t>
      </w:r>
      <w:r w:rsidRPr="00EA310E">
        <w:rPr>
          <w:spacing w:val="-9"/>
        </w:rPr>
        <w:t xml:space="preserve"> </w:t>
      </w:r>
      <w:r w:rsidRPr="00EA310E">
        <w:t>словосложения</w:t>
      </w:r>
      <w:r w:rsidRPr="00EA310E">
        <w:rPr>
          <w:spacing w:val="-57"/>
        </w:rPr>
        <w:t xml:space="preserve"> </w:t>
      </w:r>
      <w:r w:rsidRPr="00EA310E">
        <w:t>(football,</w:t>
      </w:r>
      <w:r w:rsidRPr="00EA310E">
        <w:rPr>
          <w:spacing w:val="-1"/>
        </w:rPr>
        <w:t xml:space="preserve"> </w:t>
      </w:r>
      <w:r w:rsidRPr="00EA310E">
        <w:t>snowman).</w:t>
      </w:r>
    </w:p>
    <w:p w:rsidR="006F72CC" w:rsidRPr="00EA310E" w:rsidRDefault="006B5682" w:rsidP="008641F2">
      <w:pPr>
        <w:pStyle w:val="a3"/>
        <w:ind w:right="0"/>
        <w:jc w:val="both"/>
      </w:pPr>
      <w:r w:rsidRPr="00EA310E">
        <w:t>Грамматическая</w:t>
      </w:r>
      <w:r w:rsidRPr="00EA310E">
        <w:rPr>
          <w:spacing w:val="-12"/>
        </w:rPr>
        <w:t xml:space="preserve"> </w:t>
      </w:r>
      <w:r w:rsidRPr="00EA310E">
        <w:t>сторона</w:t>
      </w:r>
      <w:r w:rsidRPr="00EA310E">
        <w:rPr>
          <w:spacing w:val="-12"/>
        </w:rPr>
        <w:t xml:space="preserve"> </w:t>
      </w:r>
      <w:r w:rsidRPr="00EA310E">
        <w:t>речи</w:t>
      </w:r>
    </w:p>
    <w:p w:rsidR="006F72CC" w:rsidRPr="00EA310E" w:rsidRDefault="006B5682" w:rsidP="008641F2">
      <w:pPr>
        <w:pStyle w:val="a3"/>
        <w:ind w:right="0"/>
        <w:jc w:val="both"/>
      </w:pPr>
      <w:r w:rsidRPr="00EA310E">
        <w:t>распознавать</w:t>
      </w:r>
      <w:r w:rsidRPr="00EA310E">
        <w:rPr>
          <w:spacing w:val="-9"/>
        </w:rPr>
        <w:t xml:space="preserve"> </w:t>
      </w:r>
      <w:r w:rsidRPr="00EA310E">
        <w:t>и</w:t>
      </w:r>
      <w:r w:rsidRPr="00EA310E">
        <w:rPr>
          <w:spacing w:val="-7"/>
        </w:rPr>
        <w:t xml:space="preserve"> </w:t>
      </w:r>
      <w:r w:rsidRPr="00EA310E">
        <w:t>употреблять</w:t>
      </w:r>
      <w:r w:rsidRPr="00EA310E">
        <w:rPr>
          <w:spacing w:val="-9"/>
        </w:rPr>
        <w:t xml:space="preserve"> </w:t>
      </w:r>
      <w:r w:rsidRPr="00EA310E">
        <w:t>в</w:t>
      </w:r>
      <w:r w:rsidRPr="00EA310E">
        <w:rPr>
          <w:spacing w:val="-8"/>
        </w:rPr>
        <w:t xml:space="preserve"> </w:t>
      </w:r>
      <w:r w:rsidRPr="00EA310E">
        <w:t>устной</w:t>
      </w:r>
      <w:r w:rsidRPr="00EA310E">
        <w:rPr>
          <w:spacing w:val="-9"/>
        </w:rPr>
        <w:t xml:space="preserve"> </w:t>
      </w:r>
      <w:r w:rsidRPr="00EA310E">
        <w:t>и</w:t>
      </w:r>
      <w:r w:rsidRPr="00EA310E">
        <w:rPr>
          <w:spacing w:val="-9"/>
        </w:rPr>
        <w:t xml:space="preserve"> </w:t>
      </w:r>
      <w:r w:rsidRPr="00EA310E">
        <w:t>письменной</w:t>
      </w:r>
      <w:r w:rsidRPr="00EA310E">
        <w:rPr>
          <w:spacing w:val="-8"/>
        </w:rPr>
        <w:t xml:space="preserve"> </w:t>
      </w:r>
      <w:r w:rsidRPr="00EA310E">
        <w:t>речи</w:t>
      </w:r>
      <w:r w:rsidRPr="00EA310E">
        <w:rPr>
          <w:spacing w:val="-9"/>
        </w:rPr>
        <w:t xml:space="preserve"> </w:t>
      </w:r>
      <w:r w:rsidRPr="00EA310E">
        <w:t>побудительные</w:t>
      </w:r>
      <w:r w:rsidRPr="00EA310E">
        <w:rPr>
          <w:spacing w:val="-11"/>
        </w:rPr>
        <w:t xml:space="preserve"> </w:t>
      </w:r>
      <w:r w:rsidRPr="00EA310E">
        <w:t>предложения</w:t>
      </w:r>
      <w:r w:rsidRPr="00EA310E">
        <w:rPr>
          <w:spacing w:val="-9"/>
        </w:rPr>
        <w:t xml:space="preserve"> </w:t>
      </w:r>
      <w:r w:rsidRPr="00EA310E">
        <w:t>в</w:t>
      </w:r>
      <w:r w:rsidRPr="00EA310E">
        <w:rPr>
          <w:spacing w:val="-57"/>
        </w:rPr>
        <w:t xml:space="preserve"> </w:t>
      </w:r>
      <w:r w:rsidRPr="00EA310E">
        <w:t>отрицательной</w:t>
      </w:r>
      <w:r w:rsidRPr="00EA310E">
        <w:rPr>
          <w:spacing w:val="-1"/>
        </w:rPr>
        <w:t xml:space="preserve"> </w:t>
      </w:r>
      <w:r w:rsidRPr="00EA310E">
        <w:t>форме</w:t>
      </w:r>
      <w:r w:rsidRPr="00EA310E">
        <w:rPr>
          <w:spacing w:val="-1"/>
        </w:rPr>
        <w:t xml:space="preserve"> </w:t>
      </w:r>
      <w:r w:rsidRPr="00EA310E">
        <w:t>(Don’t</w:t>
      </w:r>
      <w:r w:rsidRPr="00EA310E">
        <w:rPr>
          <w:spacing w:val="-1"/>
        </w:rPr>
        <w:t xml:space="preserve"> </w:t>
      </w:r>
      <w:r w:rsidRPr="00EA310E">
        <w:t>talk, please.);</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5"/>
        </w:rPr>
        <w:t xml:space="preserve"> </w:t>
      </w:r>
      <w:r w:rsidRPr="00EA310E">
        <w:t>устной</w:t>
      </w:r>
      <w:r w:rsidRPr="00EA310E">
        <w:rPr>
          <w:spacing w:val="-7"/>
        </w:rPr>
        <w:t xml:space="preserve"> </w:t>
      </w:r>
      <w:r w:rsidRPr="00EA310E">
        <w:t>и</w:t>
      </w:r>
      <w:r w:rsidRPr="00EA310E">
        <w:rPr>
          <w:spacing w:val="-6"/>
        </w:rPr>
        <w:t xml:space="preserve"> </w:t>
      </w:r>
      <w:r w:rsidRPr="00EA310E">
        <w:t>письменной</w:t>
      </w:r>
      <w:r w:rsidRPr="00EA310E">
        <w:rPr>
          <w:spacing w:val="-7"/>
        </w:rPr>
        <w:t xml:space="preserve"> </w:t>
      </w:r>
      <w:r w:rsidRPr="00EA310E">
        <w:t>речи</w:t>
      </w:r>
      <w:r w:rsidRPr="00EA310E">
        <w:rPr>
          <w:spacing w:val="-6"/>
        </w:rPr>
        <w:t xml:space="preserve"> </w:t>
      </w:r>
      <w:r w:rsidRPr="00EA310E">
        <w:t>предложения</w:t>
      </w:r>
      <w:r w:rsidRPr="00EA310E">
        <w:rPr>
          <w:spacing w:val="-10"/>
        </w:rPr>
        <w:t xml:space="preserve"> </w:t>
      </w:r>
      <w:r w:rsidRPr="00EA310E">
        <w:t>с</w:t>
      </w:r>
    </w:p>
    <w:p w:rsidR="006F72CC" w:rsidRPr="00EA310E" w:rsidRDefault="006B5682" w:rsidP="008641F2">
      <w:pPr>
        <w:pStyle w:val="a3"/>
        <w:jc w:val="both"/>
        <w:rPr>
          <w:lang w:val="en-US"/>
        </w:rPr>
      </w:pPr>
      <w:r w:rsidRPr="00EA310E">
        <w:t>начальным</w:t>
      </w:r>
      <w:r w:rsidRPr="00EA310E">
        <w:rPr>
          <w:spacing w:val="-9"/>
          <w:lang w:val="en-US"/>
        </w:rPr>
        <w:t xml:space="preserve"> </w:t>
      </w:r>
      <w:r w:rsidRPr="00EA310E">
        <w:rPr>
          <w:lang w:val="en-US"/>
        </w:rPr>
        <w:t>There</w:t>
      </w:r>
      <w:r w:rsidRPr="00EA310E">
        <w:rPr>
          <w:spacing w:val="-3"/>
          <w:lang w:val="en-US"/>
        </w:rPr>
        <w:t xml:space="preserve"> </w:t>
      </w:r>
      <w:r w:rsidRPr="00EA310E">
        <w:rPr>
          <w:lang w:val="en-US"/>
        </w:rPr>
        <w:t>+</w:t>
      </w:r>
      <w:r w:rsidRPr="00EA310E">
        <w:rPr>
          <w:spacing w:val="-4"/>
          <w:lang w:val="en-US"/>
        </w:rPr>
        <w:t xml:space="preserve"> </w:t>
      </w:r>
      <w:r w:rsidRPr="00EA310E">
        <w:rPr>
          <w:lang w:val="en-US"/>
        </w:rPr>
        <w:t>to</w:t>
      </w:r>
      <w:r w:rsidRPr="00EA310E">
        <w:rPr>
          <w:spacing w:val="-3"/>
          <w:lang w:val="en-US"/>
        </w:rPr>
        <w:t xml:space="preserve"> </w:t>
      </w:r>
      <w:r w:rsidRPr="00EA310E">
        <w:rPr>
          <w:lang w:val="en-US"/>
        </w:rPr>
        <w:t>be</w:t>
      </w:r>
      <w:r w:rsidRPr="00EA310E">
        <w:rPr>
          <w:spacing w:val="-3"/>
          <w:lang w:val="en-US"/>
        </w:rPr>
        <w:t xml:space="preserve"> </w:t>
      </w:r>
      <w:r w:rsidRPr="00EA310E">
        <w:t>в</w:t>
      </w:r>
      <w:r w:rsidRPr="00EA310E">
        <w:rPr>
          <w:spacing w:val="-4"/>
          <w:lang w:val="en-US"/>
        </w:rPr>
        <w:t xml:space="preserve"> </w:t>
      </w:r>
      <w:r w:rsidRPr="00EA310E">
        <w:rPr>
          <w:lang w:val="en-US"/>
        </w:rPr>
        <w:t>Past</w:t>
      </w:r>
      <w:r w:rsidRPr="00EA310E">
        <w:rPr>
          <w:spacing w:val="-3"/>
          <w:lang w:val="en-US"/>
        </w:rPr>
        <w:t xml:space="preserve"> </w:t>
      </w:r>
      <w:r w:rsidRPr="00EA310E">
        <w:rPr>
          <w:lang w:val="en-US"/>
        </w:rPr>
        <w:t>Simple</w:t>
      </w:r>
      <w:r w:rsidRPr="00EA310E">
        <w:rPr>
          <w:spacing w:val="-9"/>
          <w:lang w:val="en-US"/>
        </w:rPr>
        <w:t xml:space="preserve"> </w:t>
      </w:r>
      <w:r w:rsidRPr="00EA310E">
        <w:rPr>
          <w:lang w:val="en-US"/>
        </w:rPr>
        <w:t>Tense</w:t>
      </w:r>
      <w:r w:rsidRPr="00EA310E">
        <w:rPr>
          <w:spacing w:val="-3"/>
          <w:lang w:val="en-US"/>
        </w:rPr>
        <w:t xml:space="preserve"> </w:t>
      </w:r>
      <w:r w:rsidRPr="00EA310E">
        <w:rPr>
          <w:lang w:val="en-US"/>
        </w:rPr>
        <w:t>(There</w:t>
      </w:r>
      <w:r w:rsidRPr="00EA310E">
        <w:rPr>
          <w:spacing w:val="-5"/>
          <w:lang w:val="en-US"/>
        </w:rPr>
        <w:t xml:space="preserve"> </w:t>
      </w:r>
      <w:r w:rsidRPr="00EA310E">
        <w:rPr>
          <w:lang w:val="en-US"/>
        </w:rPr>
        <w:t>was</w:t>
      </w:r>
      <w:r w:rsidRPr="00EA310E">
        <w:rPr>
          <w:spacing w:val="-3"/>
          <w:lang w:val="en-US"/>
        </w:rPr>
        <w:t xml:space="preserve"> </w:t>
      </w:r>
      <w:r w:rsidRPr="00EA310E">
        <w:rPr>
          <w:lang w:val="en-US"/>
        </w:rPr>
        <w:t>a</w:t>
      </w:r>
      <w:r w:rsidRPr="00EA310E">
        <w:rPr>
          <w:spacing w:val="-3"/>
          <w:lang w:val="en-US"/>
        </w:rPr>
        <w:t xml:space="preserve"> </w:t>
      </w:r>
      <w:r w:rsidRPr="00EA310E">
        <w:rPr>
          <w:lang w:val="en-US"/>
        </w:rPr>
        <w:t>bridge</w:t>
      </w:r>
      <w:r w:rsidRPr="00EA310E">
        <w:rPr>
          <w:spacing w:val="-2"/>
          <w:lang w:val="en-US"/>
        </w:rPr>
        <w:t xml:space="preserve"> </w:t>
      </w:r>
      <w:r w:rsidRPr="00EA310E">
        <w:rPr>
          <w:lang w:val="en-US"/>
        </w:rPr>
        <w:t>across</w:t>
      </w:r>
      <w:r w:rsidRPr="00EA310E">
        <w:rPr>
          <w:spacing w:val="-3"/>
          <w:lang w:val="en-US"/>
        </w:rPr>
        <w:t xml:space="preserve"> </w:t>
      </w:r>
      <w:r w:rsidRPr="00EA310E">
        <w:rPr>
          <w:lang w:val="en-US"/>
        </w:rPr>
        <w:t>the</w:t>
      </w:r>
      <w:r w:rsidRPr="00EA310E">
        <w:rPr>
          <w:spacing w:val="-4"/>
          <w:lang w:val="en-US"/>
        </w:rPr>
        <w:t xml:space="preserve"> </w:t>
      </w:r>
      <w:r w:rsidRPr="00EA310E">
        <w:rPr>
          <w:lang w:val="en-US"/>
        </w:rPr>
        <w:t>river.</w:t>
      </w:r>
      <w:r w:rsidRPr="00EA310E">
        <w:rPr>
          <w:spacing w:val="-4"/>
          <w:lang w:val="en-US"/>
        </w:rPr>
        <w:t xml:space="preserve"> </w:t>
      </w:r>
      <w:r w:rsidRPr="00EA310E">
        <w:rPr>
          <w:lang w:val="en-US"/>
        </w:rPr>
        <w:t>There</w:t>
      </w:r>
      <w:r w:rsidRPr="00EA310E">
        <w:rPr>
          <w:spacing w:val="-4"/>
          <w:lang w:val="en-US"/>
        </w:rPr>
        <w:t xml:space="preserve"> </w:t>
      </w:r>
      <w:r w:rsidRPr="00EA310E">
        <w:rPr>
          <w:lang w:val="en-US"/>
        </w:rPr>
        <w:t>wer</w:t>
      </w:r>
      <w:r w:rsidRPr="00EA310E">
        <w:rPr>
          <w:spacing w:val="-57"/>
          <w:lang w:val="en-US"/>
        </w:rPr>
        <w:t xml:space="preserve"> </w:t>
      </w:r>
      <w:r w:rsidRPr="00EA310E">
        <w:rPr>
          <w:lang w:val="en-US"/>
        </w:rPr>
        <w:t>mountains in</w:t>
      </w:r>
      <w:r w:rsidRPr="00EA310E">
        <w:rPr>
          <w:spacing w:val="-1"/>
          <w:lang w:val="en-US"/>
        </w:rPr>
        <w:t xml:space="preserve"> </w:t>
      </w:r>
      <w:r w:rsidRPr="00EA310E">
        <w:rPr>
          <w:lang w:val="en-US"/>
        </w:rPr>
        <w:t>the south.);</w:t>
      </w:r>
    </w:p>
    <w:p w:rsidR="006F72CC" w:rsidRPr="00EA310E" w:rsidRDefault="006B5682" w:rsidP="008641F2">
      <w:pPr>
        <w:pStyle w:val="a3"/>
        <w:ind w:right="2538"/>
        <w:jc w:val="both"/>
        <w:rPr>
          <w:lang w:val="en-US"/>
        </w:rPr>
      </w:pPr>
      <w:r w:rsidRPr="00EA310E">
        <w:t>распознавать</w:t>
      </w:r>
      <w:r w:rsidRPr="00EA310E">
        <w:rPr>
          <w:spacing w:val="-8"/>
          <w:lang w:val="en-US"/>
        </w:rPr>
        <w:t xml:space="preserve"> </w:t>
      </w:r>
      <w:r w:rsidRPr="00EA310E">
        <w:t>и</w:t>
      </w:r>
      <w:r w:rsidRPr="00EA310E">
        <w:rPr>
          <w:spacing w:val="-5"/>
          <w:lang w:val="en-US"/>
        </w:rPr>
        <w:t xml:space="preserve"> </w:t>
      </w:r>
      <w:r w:rsidRPr="00EA310E">
        <w:t>употреблять</w:t>
      </w:r>
      <w:r w:rsidRPr="00EA310E">
        <w:rPr>
          <w:spacing w:val="-7"/>
          <w:lang w:val="en-US"/>
        </w:rPr>
        <w:t xml:space="preserve"> </w:t>
      </w:r>
      <w:r w:rsidRPr="00EA310E">
        <w:t>в</w:t>
      </w:r>
      <w:r w:rsidRPr="00EA310E">
        <w:rPr>
          <w:spacing w:val="-7"/>
          <w:lang w:val="en-US"/>
        </w:rPr>
        <w:t xml:space="preserve"> </w:t>
      </w:r>
      <w:r w:rsidRPr="00EA310E">
        <w:t>устной</w:t>
      </w:r>
      <w:r w:rsidRPr="00EA310E">
        <w:rPr>
          <w:spacing w:val="-7"/>
          <w:lang w:val="en-US"/>
        </w:rPr>
        <w:t xml:space="preserve"> </w:t>
      </w:r>
      <w:r w:rsidRPr="00EA310E">
        <w:t>и</w:t>
      </w:r>
      <w:r w:rsidRPr="00EA310E">
        <w:rPr>
          <w:spacing w:val="-8"/>
          <w:lang w:val="en-US"/>
        </w:rPr>
        <w:t xml:space="preserve"> </w:t>
      </w:r>
      <w:r w:rsidRPr="00EA310E">
        <w:t>письменной</w:t>
      </w:r>
      <w:r w:rsidRPr="00EA310E">
        <w:rPr>
          <w:spacing w:val="-7"/>
          <w:lang w:val="en-US"/>
        </w:rPr>
        <w:t xml:space="preserve"> </w:t>
      </w:r>
      <w:r w:rsidRPr="00EA310E">
        <w:t>речи</w:t>
      </w:r>
      <w:r w:rsidRPr="00EA310E">
        <w:rPr>
          <w:spacing w:val="-8"/>
          <w:lang w:val="en-US"/>
        </w:rPr>
        <w:t xml:space="preserve"> </w:t>
      </w:r>
      <w:r w:rsidRPr="00EA310E">
        <w:t>конструкции</w:t>
      </w:r>
      <w:r w:rsidRPr="00EA310E">
        <w:rPr>
          <w:spacing w:val="-9"/>
          <w:lang w:val="en-US"/>
        </w:rPr>
        <w:t xml:space="preserve"> </w:t>
      </w:r>
      <w:r w:rsidRPr="00EA310E">
        <w:t>с</w:t>
      </w:r>
      <w:r w:rsidRPr="00EA310E">
        <w:rPr>
          <w:spacing w:val="-57"/>
          <w:lang w:val="en-US"/>
        </w:rPr>
        <w:t xml:space="preserve"> </w:t>
      </w:r>
      <w:r w:rsidRPr="00EA310E">
        <w:t>глаголами</w:t>
      </w:r>
      <w:r w:rsidRPr="00EA310E">
        <w:rPr>
          <w:lang w:val="en-US"/>
        </w:rPr>
        <w:t xml:space="preserve"> </w:t>
      </w:r>
      <w:r w:rsidRPr="00EA310E">
        <w:t>на</w:t>
      </w:r>
      <w:r w:rsidRPr="00EA310E">
        <w:rPr>
          <w:spacing w:val="-2"/>
          <w:lang w:val="en-US"/>
        </w:rPr>
        <w:t xml:space="preserve"> </w:t>
      </w:r>
      <w:r w:rsidRPr="00EA310E">
        <w:rPr>
          <w:lang w:val="en-US"/>
        </w:rPr>
        <w:t>-ing: to</w:t>
      </w:r>
      <w:r w:rsidRPr="00EA310E">
        <w:rPr>
          <w:spacing w:val="-1"/>
          <w:lang w:val="en-US"/>
        </w:rPr>
        <w:t xml:space="preserve"> </w:t>
      </w:r>
      <w:r w:rsidRPr="00EA310E">
        <w:rPr>
          <w:lang w:val="en-US"/>
        </w:rPr>
        <w:t>like/enjoy</w:t>
      </w:r>
      <w:r w:rsidRPr="00EA310E">
        <w:rPr>
          <w:spacing w:val="-5"/>
          <w:lang w:val="en-US"/>
        </w:rPr>
        <w:t xml:space="preserve"> </w:t>
      </w:r>
      <w:r w:rsidRPr="00EA310E">
        <w:rPr>
          <w:lang w:val="en-US"/>
        </w:rPr>
        <w:t>doing</w:t>
      </w:r>
      <w:r w:rsidRPr="00EA310E">
        <w:rPr>
          <w:spacing w:val="-4"/>
          <w:lang w:val="en-US"/>
        </w:rPr>
        <w:t xml:space="preserve"> </w:t>
      </w:r>
      <w:r w:rsidRPr="00EA310E">
        <w:rPr>
          <w:lang w:val="en-US"/>
        </w:rPr>
        <w:t>something;</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4"/>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6"/>
        </w:rPr>
        <w:t xml:space="preserve"> </w:t>
      </w:r>
      <w:r w:rsidRPr="00EA310E">
        <w:t>и</w:t>
      </w:r>
      <w:r w:rsidRPr="00EA310E">
        <w:rPr>
          <w:spacing w:val="-7"/>
        </w:rPr>
        <w:t xml:space="preserve"> </w:t>
      </w:r>
      <w:r w:rsidRPr="00EA310E">
        <w:t>письменной</w:t>
      </w:r>
      <w:r w:rsidRPr="00EA310E">
        <w:rPr>
          <w:spacing w:val="-6"/>
        </w:rPr>
        <w:t xml:space="preserve"> </w:t>
      </w:r>
      <w:r w:rsidRPr="00EA310E">
        <w:t>речи</w:t>
      </w:r>
      <w:r w:rsidRPr="00EA310E">
        <w:rPr>
          <w:spacing w:val="-7"/>
        </w:rPr>
        <w:t xml:space="preserve"> </w:t>
      </w:r>
      <w:r w:rsidRPr="00EA310E">
        <w:t>конструкцию</w:t>
      </w:r>
      <w:r w:rsidRPr="00EA310E">
        <w:rPr>
          <w:spacing w:val="3"/>
        </w:rPr>
        <w:t xml:space="preserve"> </w:t>
      </w:r>
      <w:r w:rsidRPr="00EA310E">
        <w:t>I’d</w:t>
      </w:r>
      <w:r w:rsidRPr="00EA310E">
        <w:rPr>
          <w:spacing w:val="-7"/>
        </w:rPr>
        <w:t xml:space="preserve"> </w:t>
      </w:r>
      <w:r w:rsidRPr="00EA310E">
        <w:t>liketo</w:t>
      </w:r>
    </w:p>
    <w:p w:rsidR="006F72CC" w:rsidRPr="00EA310E" w:rsidRDefault="006B5682" w:rsidP="008641F2">
      <w:pPr>
        <w:pStyle w:val="a3"/>
        <w:ind w:right="0"/>
        <w:jc w:val="both"/>
      </w:pP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5"/>
        </w:rPr>
        <w:t xml:space="preserve"> </w:t>
      </w:r>
      <w:r w:rsidRPr="00EA310E">
        <w:t>устной</w:t>
      </w:r>
      <w:r w:rsidRPr="00EA310E">
        <w:rPr>
          <w:spacing w:val="-5"/>
        </w:rPr>
        <w:t xml:space="preserve"> </w:t>
      </w:r>
      <w:r w:rsidRPr="00EA310E">
        <w:t>и</w:t>
      </w:r>
      <w:r w:rsidRPr="00EA310E">
        <w:rPr>
          <w:spacing w:val="-5"/>
        </w:rPr>
        <w:t xml:space="preserve"> </w:t>
      </w:r>
      <w:r w:rsidRPr="00EA310E">
        <w:t>письменной</w:t>
      </w:r>
      <w:r w:rsidRPr="00EA310E">
        <w:rPr>
          <w:spacing w:val="-5"/>
        </w:rPr>
        <w:t xml:space="preserve"> </w:t>
      </w:r>
      <w:r w:rsidRPr="00EA310E">
        <w:t>речи</w:t>
      </w:r>
      <w:r w:rsidRPr="00EA310E">
        <w:rPr>
          <w:spacing w:val="-7"/>
        </w:rPr>
        <w:t xml:space="preserve"> </w:t>
      </w:r>
      <w:r w:rsidRPr="00EA310E">
        <w:t>правильные</w:t>
      </w:r>
      <w:r w:rsidRPr="00EA310E">
        <w:rPr>
          <w:spacing w:val="-7"/>
        </w:rPr>
        <w:t xml:space="preserve"> </w:t>
      </w:r>
      <w:r w:rsidRPr="00EA310E">
        <w:t>и</w:t>
      </w:r>
      <w:r w:rsidRPr="00EA310E">
        <w:rPr>
          <w:spacing w:val="-6"/>
        </w:rPr>
        <w:t xml:space="preserve"> </w:t>
      </w:r>
      <w:r w:rsidRPr="00EA310E">
        <w:t>неправильные</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ind w:right="0"/>
        <w:jc w:val="both"/>
      </w:pPr>
      <w:r w:rsidRPr="00EA310E">
        <w:t>глаголы</w:t>
      </w:r>
      <w:r w:rsidRPr="00EA310E">
        <w:rPr>
          <w:spacing w:val="-9"/>
        </w:rPr>
        <w:t xml:space="preserve"> </w:t>
      </w:r>
      <w:r w:rsidRPr="00EA310E">
        <w:t>в</w:t>
      </w:r>
      <w:r w:rsidRPr="00EA310E">
        <w:rPr>
          <w:spacing w:val="-9"/>
        </w:rPr>
        <w:t xml:space="preserve"> </w:t>
      </w:r>
      <w:r w:rsidRPr="00EA310E">
        <w:t>Past</w:t>
      </w:r>
      <w:r w:rsidRPr="00EA310E">
        <w:rPr>
          <w:spacing w:val="-9"/>
        </w:rPr>
        <w:t xml:space="preserve"> </w:t>
      </w:r>
      <w:r w:rsidRPr="00EA310E">
        <w:t>Simple</w:t>
      </w:r>
      <w:r w:rsidRPr="00EA310E">
        <w:rPr>
          <w:spacing w:val="-13"/>
        </w:rPr>
        <w:t xml:space="preserve"> </w:t>
      </w:r>
      <w:r w:rsidRPr="00EA310E">
        <w:t>Tense</w:t>
      </w:r>
      <w:r w:rsidRPr="00EA310E">
        <w:rPr>
          <w:spacing w:val="-8"/>
        </w:rPr>
        <w:t xml:space="preserve"> </w:t>
      </w:r>
      <w:r w:rsidRPr="00EA310E">
        <w:t>в</w:t>
      </w:r>
      <w:r w:rsidRPr="00EA310E">
        <w:rPr>
          <w:spacing w:val="-10"/>
        </w:rPr>
        <w:t xml:space="preserve"> </w:t>
      </w:r>
      <w:r w:rsidRPr="00EA310E">
        <w:t>повествовательных</w:t>
      </w:r>
      <w:r w:rsidRPr="00EA310E">
        <w:rPr>
          <w:spacing w:val="-7"/>
        </w:rPr>
        <w:t xml:space="preserve"> </w:t>
      </w:r>
      <w:r w:rsidRPr="00EA310E">
        <w:t>(утвердительных</w:t>
      </w:r>
      <w:r w:rsidRPr="00EA310E">
        <w:rPr>
          <w:spacing w:val="-9"/>
        </w:rPr>
        <w:t xml:space="preserve"> </w:t>
      </w:r>
      <w:r w:rsidRPr="00EA310E">
        <w:t>и</w:t>
      </w:r>
      <w:r w:rsidRPr="00EA310E">
        <w:rPr>
          <w:spacing w:val="-8"/>
        </w:rPr>
        <w:t xml:space="preserve"> </w:t>
      </w:r>
      <w:r w:rsidRPr="00EA310E">
        <w:t>отрицательных)</w:t>
      </w:r>
      <w:r w:rsidRPr="00EA310E">
        <w:rPr>
          <w:spacing w:val="-8"/>
        </w:rPr>
        <w:t xml:space="preserve"> </w:t>
      </w:r>
      <w:r w:rsidRPr="00EA310E">
        <w:t>и</w:t>
      </w:r>
      <w:r w:rsidRPr="00EA310E">
        <w:rPr>
          <w:spacing w:val="-57"/>
        </w:rPr>
        <w:t xml:space="preserve"> </w:t>
      </w:r>
      <w:r w:rsidRPr="00EA310E">
        <w:t>вопросительных (общий</w:t>
      </w:r>
      <w:r w:rsidRPr="00EA310E">
        <w:rPr>
          <w:spacing w:val="-1"/>
        </w:rPr>
        <w:t xml:space="preserve"> </w:t>
      </w:r>
      <w:r w:rsidRPr="00EA310E">
        <w:t>и специальный</w:t>
      </w:r>
      <w:r w:rsidRPr="00EA310E">
        <w:rPr>
          <w:spacing w:val="-1"/>
        </w:rPr>
        <w:t xml:space="preserve"> </w:t>
      </w:r>
      <w:r w:rsidRPr="00EA310E">
        <w:t>вопрос) предложениях;</w:t>
      </w:r>
    </w:p>
    <w:p w:rsidR="006F72CC" w:rsidRPr="00EA310E" w:rsidRDefault="006B5682" w:rsidP="008641F2">
      <w:pPr>
        <w:pStyle w:val="a3"/>
        <w:jc w:val="both"/>
      </w:pP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5"/>
        </w:rPr>
        <w:t xml:space="preserve"> </w:t>
      </w:r>
      <w:r w:rsidRPr="00EA310E">
        <w:t>устной</w:t>
      </w:r>
      <w:r w:rsidRPr="00EA310E">
        <w:rPr>
          <w:spacing w:val="-5"/>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существительные</w:t>
      </w:r>
      <w:r w:rsidRPr="00EA310E">
        <w:rPr>
          <w:spacing w:val="-7"/>
        </w:rPr>
        <w:t xml:space="preserve"> </w:t>
      </w:r>
      <w:r w:rsidRPr="00EA310E">
        <w:t>в</w:t>
      </w:r>
      <w:r w:rsidRPr="00EA310E">
        <w:rPr>
          <w:spacing w:val="-57"/>
        </w:rPr>
        <w:t xml:space="preserve"> </w:t>
      </w:r>
      <w:r w:rsidRPr="00EA310E">
        <w:t>притяжательном</w:t>
      </w:r>
      <w:r w:rsidRPr="00EA310E">
        <w:rPr>
          <w:spacing w:val="-2"/>
        </w:rPr>
        <w:t xml:space="preserve"> </w:t>
      </w:r>
      <w:r w:rsidRPr="00EA310E">
        <w:t>падеже</w:t>
      </w:r>
      <w:r w:rsidRPr="00EA310E">
        <w:rPr>
          <w:spacing w:val="-1"/>
        </w:rPr>
        <w:t xml:space="preserve"> </w:t>
      </w:r>
      <w:r w:rsidRPr="00EA310E">
        <w:t>(Possessive</w:t>
      </w:r>
      <w:r w:rsidRPr="00EA310E">
        <w:rPr>
          <w:spacing w:val="-1"/>
        </w:rPr>
        <w:t xml:space="preserve"> </w:t>
      </w:r>
      <w:r w:rsidRPr="00EA310E">
        <w:t>Case);</w:t>
      </w:r>
    </w:p>
    <w:p w:rsidR="006F72CC" w:rsidRPr="00EA310E" w:rsidRDefault="006B5682" w:rsidP="008641F2">
      <w:pPr>
        <w:pStyle w:val="a3"/>
        <w:ind w:right="0"/>
        <w:jc w:val="both"/>
      </w:pPr>
      <w:r w:rsidRPr="00EA310E">
        <w:t>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мо-</w:t>
      </w:r>
      <w:r w:rsidRPr="00EA310E">
        <w:rPr>
          <w:spacing w:val="-6"/>
        </w:rPr>
        <w:t xml:space="preserve"> </w:t>
      </w:r>
      <w:r w:rsidRPr="00EA310E">
        <w:t>ва,</w:t>
      </w:r>
      <w:r w:rsidRPr="00EA310E">
        <w:rPr>
          <w:spacing w:val="-6"/>
        </w:rPr>
        <w:t xml:space="preserve"> </w:t>
      </w:r>
      <w:r w:rsidRPr="00EA310E">
        <w:t>выражающие</w:t>
      </w:r>
      <w:r w:rsidRPr="00EA310E">
        <w:rPr>
          <w:spacing w:val="-6"/>
        </w:rPr>
        <w:t xml:space="preserve"> </w:t>
      </w:r>
      <w:r w:rsidRPr="00EA310E">
        <w:t>количество</w:t>
      </w:r>
      <w:r w:rsidRPr="00EA310E">
        <w:rPr>
          <w:spacing w:val="-5"/>
        </w:rPr>
        <w:t xml:space="preserve"> </w:t>
      </w:r>
      <w:r w:rsidRPr="00EA310E">
        <w:t>c</w:t>
      </w:r>
      <w:r w:rsidRPr="00EA310E">
        <w:rPr>
          <w:spacing w:val="-57"/>
        </w:rPr>
        <w:t xml:space="preserve"> </w:t>
      </w:r>
      <w:r w:rsidRPr="00EA310E">
        <w:t>исчисляемыми</w:t>
      </w:r>
      <w:r w:rsidRPr="00EA310E">
        <w:rPr>
          <w:spacing w:val="-2"/>
        </w:rPr>
        <w:t xml:space="preserve"> </w:t>
      </w:r>
      <w:r w:rsidRPr="00EA310E">
        <w:t>и</w:t>
      </w:r>
      <w:r w:rsidRPr="00EA310E">
        <w:rPr>
          <w:spacing w:val="-1"/>
        </w:rPr>
        <w:t xml:space="preserve"> </w:t>
      </w:r>
      <w:r w:rsidRPr="00EA310E">
        <w:t>неисчисляемыми</w:t>
      </w:r>
      <w:r w:rsidRPr="00EA310E">
        <w:rPr>
          <w:spacing w:val="-1"/>
        </w:rPr>
        <w:t xml:space="preserve"> </w:t>
      </w:r>
      <w:r w:rsidRPr="00EA310E">
        <w:t>существительными</w:t>
      </w:r>
      <w:r w:rsidRPr="00EA310E">
        <w:rPr>
          <w:spacing w:val="-1"/>
        </w:rPr>
        <w:t xml:space="preserve"> </w:t>
      </w:r>
      <w:r w:rsidRPr="00EA310E">
        <w:t>(much/many/a</w:t>
      </w:r>
      <w:r w:rsidRPr="00EA310E">
        <w:rPr>
          <w:spacing w:val="-2"/>
        </w:rPr>
        <w:t xml:space="preserve"> </w:t>
      </w:r>
      <w:r w:rsidRPr="00EA310E">
        <w:t>lot</w:t>
      </w:r>
      <w:r w:rsidRPr="00EA310E">
        <w:rPr>
          <w:spacing w:val="-1"/>
        </w:rPr>
        <w:t xml:space="preserve"> </w:t>
      </w:r>
      <w:r w:rsidRPr="00EA310E">
        <w:t>of);</w:t>
      </w:r>
    </w:p>
    <w:p w:rsidR="006F72CC" w:rsidRPr="00EA310E" w:rsidRDefault="006B5682" w:rsidP="008641F2">
      <w:pPr>
        <w:pStyle w:val="a3"/>
        <w:ind w:right="1359"/>
        <w:jc w:val="both"/>
      </w:pPr>
      <w:r w:rsidRPr="00EA310E">
        <w:t>распознавать и употреблять в устной и письменной речи наречия частотности usually,</w:t>
      </w:r>
      <w:r w:rsidRPr="00EA310E">
        <w:rPr>
          <w:spacing w:val="-57"/>
        </w:rPr>
        <w:t xml:space="preserve"> </w:t>
      </w:r>
      <w:r w:rsidRPr="00EA310E">
        <w:t>often;распознавать и употреблять в устной и письменной речи личные местоимения в</w:t>
      </w:r>
      <w:r w:rsidRPr="00EA310E">
        <w:rPr>
          <w:spacing w:val="-57"/>
        </w:rPr>
        <w:t xml:space="preserve"> </w:t>
      </w:r>
      <w:r w:rsidRPr="00EA310E">
        <w:t>объектном</w:t>
      </w:r>
      <w:r w:rsidRPr="00EA310E">
        <w:rPr>
          <w:spacing w:val="-2"/>
        </w:rPr>
        <w:t xml:space="preserve"> </w:t>
      </w:r>
      <w:r w:rsidRPr="00EA310E">
        <w:t>падеже;</w:t>
      </w:r>
    </w:p>
    <w:p w:rsidR="006F72CC" w:rsidRPr="00EA310E" w:rsidRDefault="006B5682" w:rsidP="008641F2">
      <w:pPr>
        <w:pStyle w:val="a3"/>
        <w:ind w:right="0"/>
        <w:jc w:val="both"/>
      </w:pPr>
      <w:r w:rsidRPr="00EA310E">
        <w:t>распознавать</w:t>
      </w:r>
      <w:r w:rsidRPr="00EA310E">
        <w:rPr>
          <w:spacing w:val="-8"/>
        </w:rPr>
        <w:t xml:space="preserve"> </w:t>
      </w:r>
      <w:r w:rsidRPr="00EA310E">
        <w:t>и</w:t>
      </w:r>
      <w:r w:rsidRPr="00EA310E">
        <w:rPr>
          <w:spacing w:val="-5"/>
        </w:rPr>
        <w:t xml:space="preserve"> </w:t>
      </w:r>
      <w:r w:rsidRPr="00EA310E">
        <w:t>употреблять</w:t>
      </w:r>
      <w:r w:rsidRPr="00EA310E">
        <w:rPr>
          <w:spacing w:val="-8"/>
        </w:rPr>
        <w:t xml:space="preserve"> </w:t>
      </w:r>
      <w:r w:rsidRPr="00EA310E">
        <w:t>в</w:t>
      </w:r>
      <w:r w:rsidRPr="00EA310E">
        <w:rPr>
          <w:spacing w:val="-6"/>
        </w:rPr>
        <w:t xml:space="preserve"> </w:t>
      </w:r>
      <w:r w:rsidRPr="00EA310E">
        <w:t>устной</w:t>
      </w:r>
      <w:r w:rsidRPr="00EA310E">
        <w:rPr>
          <w:spacing w:val="-8"/>
        </w:rPr>
        <w:t xml:space="preserve"> </w:t>
      </w:r>
      <w:r w:rsidRPr="00EA310E">
        <w:t>и</w:t>
      </w:r>
      <w:r w:rsidRPr="00EA310E">
        <w:rPr>
          <w:spacing w:val="-8"/>
        </w:rPr>
        <w:t xml:space="preserve"> </w:t>
      </w:r>
      <w:r w:rsidRPr="00EA310E">
        <w:t>письменной</w:t>
      </w:r>
      <w:r w:rsidRPr="00EA310E">
        <w:rPr>
          <w:spacing w:val="-7"/>
        </w:rPr>
        <w:t xml:space="preserve"> </w:t>
      </w:r>
      <w:r w:rsidRPr="00EA310E">
        <w:t>речи</w:t>
      </w:r>
      <w:r w:rsidRPr="00EA310E">
        <w:rPr>
          <w:spacing w:val="-5"/>
        </w:rPr>
        <w:t xml:space="preserve"> </w:t>
      </w:r>
      <w:r w:rsidRPr="00EA310E">
        <w:t>указательные</w:t>
      </w:r>
    </w:p>
    <w:p w:rsidR="006F72CC" w:rsidRPr="00EA310E" w:rsidRDefault="006B5682" w:rsidP="008641F2">
      <w:pPr>
        <w:pStyle w:val="a3"/>
        <w:jc w:val="both"/>
      </w:pPr>
      <w:r w:rsidRPr="00EA310E">
        <w:t>местоимения that — those;— распознавать и употреблять в устной и письменной речи</w:t>
      </w:r>
      <w:r w:rsidRPr="00EA310E">
        <w:rPr>
          <w:spacing w:val="1"/>
        </w:rPr>
        <w:t xml:space="preserve"> </w:t>
      </w:r>
      <w:r w:rsidRPr="00EA310E">
        <w:t>неопределѐнные местоимения some/any в повествовательных и вопросительных</w:t>
      </w:r>
      <w:r w:rsidRPr="00EA310E">
        <w:rPr>
          <w:spacing w:val="1"/>
        </w:rPr>
        <w:t xml:space="preserve"> </w:t>
      </w:r>
      <w:r w:rsidRPr="00EA310E">
        <w:t>предложениях;</w:t>
      </w:r>
      <w:r w:rsidRPr="00EA310E">
        <w:rPr>
          <w:spacing w:val="-8"/>
        </w:rPr>
        <w:t xml:space="preserve"> </w:t>
      </w:r>
      <w:r w:rsidRPr="00EA310E">
        <w:t>распознавать</w:t>
      </w:r>
      <w:r w:rsidRPr="00EA310E">
        <w:rPr>
          <w:spacing w:val="-7"/>
        </w:rPr>
        <w:t xml:space="preserve"> </w:t>
      </w:r>
      <w:r w:rsidRPr="00EA310E">
        <w:t>и</w:t>
      </w:r>
      <w:r w:rsidRPr="00EA310E">
        <w:rPr>
          <w:spacing w:val="-5"/>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9"/>
        </w:rPr>
        <w:t xml:space="preserve"> </w:t>
      </w:r>
      <w:r w:rsidRPr="00EA310E">
        <w:t>письменной</w:t>
      </w:r>
      <w:r w:rsidRPr="00EA310E">
        <w:rPr>
          <w:spacing w:val="-8"/>
        </w:rPr>
        <w:t xml:space="preserve"> </w:t>
      </w:r>
      <w:r w:rsidRPr="00EA310E">
        <w:t>речи</w:t>
      </w:r>
      <w:r w:rsidRPr="00EA310E">
        <w:rPr>
          <w:spacing w:val="-7"/>
        </w:rPr>
        <w:t xml:space="preserve"> </w:t>
      </w:r>
      <w:r w:rsidRPr="00EA310E">
        <w:t>вопросительные</w:t>
      </w:r>
      <w:r w:rsidRPr="00EA310E">
        <w:rPr>
          <w:spacing w:val="-57"/>
        </w:rPr>
        <w:t xml:space="preserve"> </w:t>
      </w:r>
      <w:r w:rsidRPr="00EA310E">
        <w:t>слова</w:t>
      </w:r>
      <w:r w:rsidRPr="00EA310E">
        <w:rPr>
          <w:spacing w:val="-2"/>
        </w:rPr>
        <w:t xml:space="preserve"> </w:t>
      </w:r>
      <w:r w:rsidRPr="00EA310E">
        <w:t>when, whose, why;</w:t>
      </w:r>
    </w:p>
    <w:p w:rsidR="006F72CC" w:rsidRPr="00EA310E" w:rsidRDefault="006B5682" w:rsidP="008641F2">
      <w:pPr>
        <w:pStyle w:val="a3"/>
        <w:ind w:right="1136"/>
        <w:jc w:val="both"/>
      </w:pPr>
      <w:r w:rsidRPr="00EA310E">
        <w:t>распознавать и употреблять в устной и письменной речи количественные числительные</w:t>
      </w:r>
      <w:r w:rsidRPr="00EA310E">
        <w:rPr>
          <w:spacing w:val="-57"/>
        </w:rPr>
        <w:t xml:space="preserve"> </w:t>
      </w:r>
      <w:r w:rsidRPr="00EA310E">
        <w:t>(13—100);распознавать и употреблять в устной и письменной речи порядковые</w:t>
      </w:r>
      <w:r w:rsidRPr="00EA310E">
        <w:rPr>
          <w:spacing w:val="1"/>
        </w:rPr>
        <w:t xml:space="preserve"> </w:t>
      </w:r>
      <w:r w:rsidRPr="00EA310E">
        <w:t>числительные</w:t>
      </w:r>
      <w:r w:rsidRPr="00EA310E">
        <w:rPr>
          <w:spacing w:val="-8"/>
        </w:rPr>
        <w:t xml:space="preserve"> </w:t>
      </w:r>
      <w:r w:rsidRPr="00EA310E">
        <w:t>(1—30);</w:t>
      </w:r>
      <w:r w:rsidRPr="00EA310E">
        <w:rPr>
          <w:spacing w:val="-5"/>
        </w:rPr>
        <w:t xml:space="preserve"> </w:t>
      </w: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6"/>
        </w:rPr>
        <w:t xml:space="preserve"> </w:t>
      </w:r>
      <w:r w:rsidRPr="00EA310E">
        <w:t>в</w:t>
      </w:r>
      <w:r w:rsidRPr="00EA310E">
        <w:rPr>
          <w:spacing w:val="-4"/>
        </w:rPr>
        <w:t xml:space="preserve"> </w:t>
      </w:r>
      <w:r w:rsidRPr="00EA310E">
        <w:t>устной</w:t>
      </w:r>
      <w:r w:rsidRPr="00EA310E">
        <w:rPr>
          <w:spacing w:val="-6"/>
        </w:rPr>
        <w:t xml:space="preserve"> </w:t>
      </w:r>
      <w:r w:rsidRPr="00EA310E">
        <w:t>и</w:t>
      </w:r>
      <w:r w:rsidRPr="00EA310E">
        <w:rPr>
          <w:spacing w:val="-5"/>
        </w:rPr>
        <w:t xml:space="preserve"> </w:t>
      </w:r>
      <w:r w:rsidRPr="00EA310E">
        <w:t>письменной</w:t>
      </w:r>
      <w:r w:rsidRPr="00EA310E">
        <w:rPr>
          <w:spacing w:val="-6"/>
        </w:rPr>
        <w:t xml:space="preserve"> </w:t>
      </w:r>
      <w:r w:rsidRPr="00EA310E">
        <w:t>речи</w:t>
      </w:r>
      <w:r w:rsidRPr="00EA310E">
        <w:rPr>
          <w:spacing w:val="-5"/>
        </w:rPr>
        <w:t xml:space="preserve"> </w:t>
      </w:r>
      <w:r w:rsidRPr="00EA310E">
        <w:t>предлог</w:t>
      </w:r>
      <w:r w:rsidRPr="00EA310E">
        <w:rPr>
          <w:spacing w:val="-57"/>
        </w:rPr>
        <w:t xml:space="preserve"> </w:t>
      </w:r>
      <w:r w:rsidRPr="00EA310E">
        <w:t>направлении</w:t>
      </w:r>
      <w:r w:rsidRPr="00EA310E">
        <w:rPr>
          <w:spacing w:val="-1"/>
        </w:rPr>
        <w:t xml:space="preserve"> </w:t>
      </w:r>
      <w:r w:rsidRPr="00EA310E">
        <w:t>движения</w:t>
      </w:r>
      <w:r w:rsidRPr="00EA310E">
        <w:rPr>
          <w:spacing w:val="-4"/>
        </w:rPr>
        <w:t xml:space="preserve"> </w:t>
      </w:r>
      <w:r w:rsidRPr="00EA310E">
        <w:t>to</w:t>
      </w:r>
      <w:r w:rsidRPr="00EA310E">
        <w:rPr>
          <w:spacing w:val="-1"/>
        </w:rPr>
        <w:t xml:space="preserve"> </w:t>
      </w:r>
      <w:r w:rsidRPr="00EA310E">
        <w:t>(We</w:t>
      </w:r>
      <w:r w:rsidRPr="00EA310E">
        <w:rPr>
          <w:spacing w:val="-2"/>
        </w:rPr>
        <w:t xml:space="preserve"> </w:t>
      </w:r>
      <w:r w:rsidRPr="00EA310E">
        <w:t>went</w:t>
      </w:r>
      <w:r w:rsidRPr="00EA310E">
        <w:rPr>
          <w:spacing w:val="-1"/>
        </w:rPr>
        <w:t xml:space="preserve"> </w:t>
      </w:r>
      <w:r w:rsidRPr="00EA310E">
        <w:t>to</w:t>
      </w:r>
      <w:r w:rsidRPr="00EA310E">
        <w:rPr>
          <w:spacing w:val="-1"/>
        </w:rPr>
        <w:t xml:space="preserve"> </w:t>
      </w:r>
      <w:r w:rsidRPr="00EA310E">
        <w:t>Moscow</w:t>
      </w:r>
      <w:r w:rsidRPr="00EA310E">
        <w:rPr>
          <w:spacing w:val="-2"/>
        </w:rPr>
        <w:t xml:space="preserve"> </w:t>
      </w:r>
      <w:r w:rsidRPr="00EA310E">
        <w:t>last</w:t>
      </w:r>
      <w:r w:rsidRPr="00EA310E">
        <w:rPr>
          <w:spacing w:val="2"/>
        </w:rPr>
        <w:t xml:space="preserve"> </w:t>
      </w:r>
      <w:r w:rsidRPr="00EA310E">
        <w:t>year.);</w:t>
      </w:r>
    </w:p>
    <w:p w:rsidR="006F72CC" w:rsidRPr="00EA310E" w:rsidRDefault="006B5682" w:rsidP="008641F2">
      <w:pPr>
        <w:pStyle w:val="a3"/>
        <w:ind w:right="863"/>
        <w:jc w:val="both"/>
      </w:pPr>
      <w:r w:rsidRPr="00EA310E">
        <w:t>распознавать</w:t>
      </w:r>
      <w:r w:rsidRPr="00EA310E">
        <w:rPr>
          <w:spacing w:val="-4"/>
        </w:rPr>
        <w:t xml:space="preserve"> </w:t>
      </w:r>
      <w:r w:rsidRPr="00EA310E">
        <w:t>и</w:t>
      </w:r>
      <w:r w:rsidRPr="00EA310E">
        <w:rPr>
          <w:spacing w:val="-1"/>
        </w:rPr>
        <w:t xml:space="preserve"> </w:t>
      </w:r>
      <w:r w:rsidRPr="00EA310E">
        <w:t>употреблять</w:t>
      </w:r>
      <w:r w:rsidRPr="00EA310E">
        <w:rPr>
          <w:spacing w:val="-4"/>
        </w:rPr>
        <w:t xml:space="preserve"> </w:t>
      </w:r>
      <w:r w:rsidRPr="00EA310E">
        <w:t>в</w:t>
      </w:r>
      <w:r w:rsidRPr="00EA310E">
        <w:rPr>
          <w:spacing w:val="-3"/>
        </w:rPr>
        <w:t xml:space="preserve"> </w:t>
      </w:r>
      <w:r w:rsidRPr="00EA310E">
        <w:t>устной</w:t>
      </w:r>
      <w:r w:rsidRPr="00EA310E">
        <w:rPr>
          <w:spacing w:val="-3"/>
        </w:rPr>
        <w:t xml:space="preserve"> </w:t>
      </w:r>
      <w:r w:rsidRPr="00EA310E">
        <w:t>и</w:t>
      </w:r>
      <w:r w:rsidRPr="00EA310E">
        <w:rPr>
          <w:spacing w:val="-4"/>
        </w:rPr>
        <w:t xml:space="preserve"> </w:t>
      </w:r>
      <w:r w:rsidRPr="00EA310E">
        <w:t>письменной</w:t>
      </w:r>
      <w:r w:rsidRPr="00EA310E">
        <w:rPr>
          <w:spacing w:val="-4"/>
        </w:rPr>
        <w:t xml:space="preserve"> </w:t>
      </w:r>
      <w:r w:rsidRPr="00EA310E">
        <w:t>речи</w:t>
      </w:r>
      <w:r w:rsidRPr="00EA310E">
        <w:rPr>
          <w:spacing w:val="-3"/>
        </w:rPr>
        <w:t xml:space="preserve"> </w:t>
      </w:r>
      <w:r w:rsidRPr="00EA310E">
        <w:t>предлоги</w:t>
      </w:r>
      <w:r w:rsidRPr="00EA310E">
        <w:rPr>
          <w:spacing w:val="-4"/>
        </w:rPr>
        <w:t xml:space="preserve"> </w:t>
      </w:r>
      <w:r w:rsidRPr="00EA310E">
        <w:t>места</w:t>
      </w:r>
      <w:r w:rsidRPr="00EA310E">
        <w:rPr>
          <w:spacing w:val="-5"/>
        </w:rPr>
        <w:t xml:space="preserve"> </w:t>
      </w:r>
      <w:r w:rsidRPr="00EA310E">
        <w:t>next</w:t>
      </w:r>
      <w:r w:rsidRPr="00EA310E">
        <w:rPr>
          <w:spacing w:val="-3"/>
        </w:rPr>
        <w:t xml:space="preserve"> </w:t>
      </w:r>
      <w:r w:rsidRPr="00EA310E">
        <w:t>to,</w:t>
      </w:r>
      <w:r w:rsidRPr="00EA310E">
        <w:rPr>
          <w:spacing w:val="-4"/>
        </w:rPr>
        <w:t xml:space="preserve"> </w:t>
      </w:r>
      <w:r w:rsidRPr="00EA310E">
        <w:t>in</w:t>
      </w:r>
      <w:r w:rsidRPr="00EA310E">
        <w:rPr>
          <w:spacing w:val="-4"/>
        </w:rPr>
        <w:t xml:space="preserve"> </w:t>
      </w:r>
      <w:r w:rsidRPr="00EA310E">
        <w:t>front</w:t>
      </w:r>
      <w:r w:rsidRPr="00EA310E">
        <w:rPr>
          <w:spacing w:val="-3"/>
        </w:rPr>
        <w:t xml:space="preserve"> </w:t>
      </w:r>
      <w:r w:rsidRPr="00EA310E">
        <w:t>of,</w:t>
      </w:r>
      <w:r w:rsidRPr="00EA310E">
        <w:rPr>
          <w:spacing w:val="-57"/>
        </w:rPr>
        <w:t xml:space="preserve"> </w:t>
      </w:r>
      <w:r w:rsidRPr="00EA310E">
        <w:t>behind; распознавать и употреблять в устной и письменной речи предлоги времени:at, in,</w:t>
      </w:r>
      <w:r w:rsidRPr="00EA310E">
        <w:rPr>
          <w:spacing w:val="1"/>
        </w:rPr>
        <w:t xml:space="preserve"> </w:t>
      </w:r>
      <w:r w:rsidRPr="00EA310E">
        <w:t>on</w:t>
      </w:r>
      <w:r w:rsidRPr="00EA310E">
        <w:rPr>
          <w:spacing w:val="-1"/>
        </w:rPr>
        <w:t xml:space="preserve"> </w:t>
      </w:r>
      <w:r w:rsidRPr="00EA310E">
        <w:t>в</w:t>
      </w:r>
      <w:r w:rsidRPr="00EA310E">
        <w:rPr>
          <w:spacing w:val="-1"/>
        </w:rPr>
        <w:t xml:space="preserve"> </w:t>
      </w:r>
      <w:r w:rsidRPr="00EA310E">
        <w:t>выражениях</w:t>
      </w:r>
      <w:r w:rsidRPr="00EA310E">
        <w:rPr>
          <w:spacing w:val="1"/>
        </w:rPr>
        <w:t xml:space="preserve"> </w:t>
      </w:r>
      <w:r w:rsidRPr="00EA310E">
        <w:t>at 4</w:t>
      </w:r>
      <w:r w:rsidRPr="00EA310E">
        <w:rPr>
          <w:spacing w:val="-1"/>
        </w:rPr>
        <w:t xml:space="preserve"> </w:t>
      </w:r>
      <w:r w:rsidRPr="00EA310E">
        <w:t>o’clock, in</w:t>
      </w:r>
      <w:r w:rsidRPr="00EA310E">
        <w:rPr>
          <w:spacing w:val="-1"/>
        </w:rPr>
        <w:t xml:space="preserve"> </w:t>
      </w:r>
      <w:r w:rsidRPr="00EA310E">
        <w:t>the morning,</w:t>
      </w:r>
      <w:r w:rsidRPr="00EA310E">
        <w:rPr>
          <w:spacing w:val="-1"/>
        </w:rPr>
        <w:t xml:space="preserve"> </w:t>
      </w:r>
      <w:r w:rsidRPr="00EA310E">
        <w:t>on</w:t>
      </w:r>
      <w:r w:rsidRPr="00EA310E">
        <w:rPr>
          <w:spacing w:val="2"/>
        </w:rPr>
        <w:t xml:space="preserve"> </w:t>
      </w:r>
      <w:r w:rsidRPr="00EA310E">
        <w:t>Monday.</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ind w:right="842"/>
        <w:jc w:val="both"/>
      </w:pPr>
      <w:r w:rsidRPr="00EA310E">
        <w:t>владеть социокультурными элементами речевого поведенческого этикета,принятыми в</w:t>
      </w:r>
      <w:r w:rsidRPr="00EA310E">
        <w:rPr>
          <w:spacing w:val="1"/>
        </w:rPr>
        <w:t xml:space="preserve"> </w:t>
      </w:r>
      <w:r w:rsidRPr="00EA310E">
        <w:t>англоязычной</w:t>
      </w:r>
      <w:r w:rsidRPr="00EA310E">
        <w:rPr>
          <w:spacing w:val="-11"/>
        </w:rPr>
        <w:t xml:space="preserve"> </w:t>
      </w:r>
      <w:r w:rsidRPr="00EA310E">
        <w:t>среде,</w:t>
      </w:r>
      <w:r w:rsidRPr="00EA310E">
        <w:rPr>
          <w:spacing w:val="-11"/>
        </w:rPr>
        <w:t xml:space="preserve"> </w:t>
      </w:r>
      <w:r w:rsidRPr="00EA310E">
        <w:t>в</w:t>
      </w:r>
      <w:r w:rsidRPr="00EA310E">
        <w:rPr>
          <w:spacing w:val="-12"/>
        </w:rPr>
        <w:t xml:space="preserve"> </w:t>
      </w:r>
      <w:r w:rsidRPr="00EA310E">
        <w:t>некоторых</w:t>
      </w:r>
      <w:r w:rsidRPr="00EA310E">
        <w:rPr>
          <w:spacing w:val="-10"/>
        </w:rPr>
        <w:t xml:space="preserve"> </w:t>
      </w:r>
      <w:r w:rsidRPr="00EA310E">
        <w:t>ситуациях</w:t>
      </w:r>
      <w:r w:rsidRPr="00EA310E">
        <w:rPr>
          <w:spacing w:val="-10"/>
        </w:rPr>
        <w:t xml:space="preserve"> </w:t>
      </w:r>
      <w:r w:rsidRPr="00EA310E">
        <w:t>общения</w:t>
      </w:r>
      <w:r w:rsidRPr="00EA310E">
        <w:rPr>
          <w:spacing w:val="-11"/>
        </w:rPr>
        <w:t xml:space="preserve"> </w:t>
      </w:r>
      <w:r w:rsidRPr="00EA310E">
        <w:t>(приветствие,</w:t>
      </w:r>
      <w:r w:rsidRPr="00EA310E">
        <w:rPr>
          <w:spacing w:val="-11"/>
        </w:rPr>
        <w:t xml:space="preserve"> </w:t>
      </w:r>
      <w:r w:rsidRPr="00EA310E">
        <w:t>прощание,</w:t>
      </w:r>
      <w:r w:rsidRPr="00EA310E">
        <w:rPr>
          <w:spacing w:val="-11"/>
        </w:rPr>
        <w:t xml:space="preserve"> </w:t>
      </w:r>
      <w:r w:rsidRPr="00EA310E">
        <w:t>знакомство,</w:t>
      </w:r>
      <w:r w:rsidRPr="00EA310E">
        <w:rPr>
          <w:spacing w:val="-57"/>
        </w:rPr>
        <w:t xml:space="preserve"> </w:t>
      </w:r>
      <w:r w:rsidRPr="00EA310E">
        <w:t>просьба, выражение благодарности, извинение, поздравление с днѐм рождения, Новым</w:t>
      </w:r>
      <w:r w:rsidRPr="00EA310E">
        <w:rPr>
          <w:spacing w:val="1"/>
        </w:rPr>
        <w:t xml:space="preserve"> </w:t>
      </w:r>
      <w:r w:rsidRPr="00EA310E">
        <w:t>годом,</w:t>
      </w:r>
      <w:r w:rsidRPr="00EA310E">
        <w:rPr>
          <w:spacing w:val="-1"/>
        </w:rPr>
        <w:t xml:space="preserve"> </w:t>
      </w:r>
      <w:r w:rsidRPr="00EA310E">
        <w:t>Рождеством);</w:t>
      </w:r>
    </w:p>
    <w:p w:rsidR="006F72CC" w:rsidRPr="00EA310E" w:rsidRDefault="006B5682" w:rsidP="008641F2">
      <w:pPr>
        <w:pStyle w:val="a3"/>
        <w:ind w:right="2538"/>
        <w:jc w:val="both"/>
      </w:pPr>
      <w:r w:rsidRPr="00EA310E">
        <w:t>кратко</w:t>
      </w:r>
      <w:r w:rsidRPr="00EA310E">
        <w:rPr>
          <w:spacing w:val="-6"/>
        </w:rPr>
        <w:t xml:space="preserve"> </w:t>
      </w:r>
      <w:r w:rsidRPr="00EA310E">
        <w:t>представлять</w:t>
      </w:r>
      <w:r w:rsidRPr="00EA310E">
        <w:rPr>
          <w:spacing w:val="-6"/>
        </w:rPr>
        <w:t xml:space="preserve"> </w:t>
      </w:r>
      <w:r w:rsidRPr="00EA310E">
        <w:t>свою</w:t>
      </w:r>
      <w:r w:rsidRPr="00EA310E">
        <w:rPr>
          <w:spacing w:val="-5"/>
        </w:rPr>
        <w:t xml:space="preserve"> </w:t>
      </w:r>
      <w:r w:rsidRPr="00EA310E">
        <w:t>страну</w:t>
      </w:r>
      <w:r w:rsidRPr="00EA310E">
        <w:rPr>
          <w:spacing w:val="-10"/>
        </w:rPr>
        <w:t xml:space="preserve"> </w:t>
      </w:r>
      <w:r w:rsidRPr="00EA310E">
        <w:t>и</w:t>
      </w:r>
      <w:r w:rsidRPr="00EA310E">
        <w:rPr>
          <w:spacing w:val="-6"/>
        </w:rPr>
        <w:t xml:space="preserve"> </w:t>
      </w:r>
      <w:r w:rsidRPr="00EA310E">
        <w:t>страну/страны</w:t>
      </w:r>
      <w:r w:rsidRPr="00EA310E">
        <w:rPr>
          <w:spacing w:val="-5"/>
        </w:rPr>
        <w:t xml:space="preserve"> </w:t>
      </w:r>
      <w:r w:rsidRPr="00EA310E">
        <w:t>изучаемого</w:t>
      </w:r>
      <w:r w:rsidRPr="00EA310E">
        <w:rPr>
          <w:spacing w:val="-6"/>
        </w:rPr>
        <w:t xml:space="preserve"> </w:t>
      </w:r>
      <w:r w:rsidRPr="00EA310E">
        <w:t>языка</w:t>
      </w:r>
      <w:r w:rsidRPr="00EA310E">
        <w:rPr>
          <w:spacing w:val="-6"/>
        </w:rPr>
        <w:t xml:space="preserve"> </w:t>
      </w:r>
      <w:r w:rsidRPr="00EA310E">
        <w:t>на</w:t>
      </w:r>
      <w:r w:rsidRPr="00EA310E">
        <w:rPr>
          <w:spacing w:val="-57"/>
        </w:rPr>
        <w:t xml:space="preserve"> </w:t>
      </w:r>
      <w:r w:rsidRPr="00EA310E">
        <w:t>английском</w:t>
      </w:r>
      <w:r w:rsidRPr="00EA310E">
        <w:rPr>
          <w:spacing w:val="-2"/>
        </w:rPr>
        <w:t xml:space="preserve"> </w:t>
      </w:r>
      <w:r w:rsidRPr="00EA310E">
        <w:t>языке.</w:t>
      </w:r>
    </w:p>
    <w:p w:rsidR="006F72CC" w:rsidRPr="00EA310E" w:rsidRDefault="006B5682" w:rsidP="008641F2">
      <w:pPr>
        <w:pStyle w:val="a3"/>
        <w:ind w:right="0"/>
        <w:jc w:val="both"/>
      </w:pPr>
      <w:r w:rsidRPr="00EA310E">
        <w:t>4</w:t>
      </w:r>
      <w:r w:rsidRPr="00EA310E">
        <w:rPr>
          <w:spacing w:val="-6"/>
        </w:rPr>
        <w:t xml:space="preserve"> </w:t>
      </w:r>
      <w:r w:rsidRPr="00EA310E">
        <w:t>КЛАСС</w:t>
      </w:r>
    </w:p>
    <w:p w:rsidR="006F72CC" w:rsidRPr="00EA310E" w:rsidRDefault="006B5682" w:rsidP="008641F2">
      <w:pPr>
        <w:pStyle w:val="a3"/>
        <w:ind w:right="0"/>
        <w:jc w:val="both"/>
      </w:pPr>
      <w:r w:rsidRPr="00EA310E">
        <w:rPr>
          <w:spacing w:val="-1"/>
        </w:rPr>
        <w:t>Коммуникативные</w:t>
      </w:r>
      <w:r w:rsidRPr="00EA310E">
        <w:rPr>
          <w:spacing w:val="-10"/>
        </w:rPr>
        <w:t xml:space="preserve"> </w:t>
      </w:r>
      <w:r w:rsidRPr="00EA310E">
        <w:rPr>
          <w:spacing w:val="-1"/>
        </w:rPr>
        <w:t>умения</w:t>
      </w:r>
      <w:r w:rsidRPr="00EA310E">
        <w:rPr>
          <w:spacing w:val="-12"/>
        </w:rPr>
        <w:t xml:space="preserve"> </w:t>
      </w:r>
      <w:r w:rsidRPr="00EA310E">
        <w:rPr>
          <w:spacing w:val="-1"/>
        </w:rPr>
        <w:t>Говорение</w:t>
      </w:r>
    </w:p>
    <w:p w:rsidR="006F72CC" w:rsidRPr="00EA310E" w:rsidRDefault="006B5682" w:rsidP="008641F2">
      <w:pPr>
        <w:pStyle w:val="a3"/>
        <w:ind w:right="2059"/>
        <w:jc w:val="both"/>
      </w:pPr>
      <w:r w:rsidRPr="00EA310E">
        <w:t>вести разные виды диалогов (диалог этикетного характера, диалог-</w:t>
      </w:r>
      <w:r w:rsidRPr="00EA310E">
        <w:rPr>
          <w:spacing w:val="1"/>
        </w:rPr>
        <w:t xml:space="preserve"> </w:t>
      </w:r>
      <w:r w:rsidRPr="00EA310E">
        <w:t>побуждение,</w:t>
      </w:r>
      <w:r w:rsidRPr="00EA310E">
        <w:rPr>
          <w:spacing w:val="-3"/>
        </w:rPr>
        <w:t xml:space="preserve"> </w:t>
      </w:r>
      <w:r w:rsidRPr="00EA310E">
        <w:t>диалог-расспрос)</w:t>
      </w:r>
      <w:r w:rsidRPr="00EA310E">
        <w:rPr>
          <w:spacing w:val="-3"/>
        </w:rPr>
        <w:t xml:space="preserve"> </w:t>
      </w:r>
      <w:r w:rsidRPr="00EA310E">
        <w:t>на</w:t>
      </w:r>
      <w:r w:rsidRPr="00EA310E">
        <w:rPr>
          <w:spacing w:val="-2"/>
        </w:rPr>
        <w:t xml:space="preserve"> </w:t>
      </w:r>
      <w:r w:rsidRPr="00EA310E">
        <w:t>основе</w:t>
      </w:r>
      <w:r w:rsidRPr="00EA310E">
        <w:rPr>
          <w:spacing w:val="-4"/>
        </w:rPr>
        <w:t xml:space="preserve"> </w:t>
      </w:r>
      <w:r w:rsidRPr="00EA310E">
        <w:t>вербальных</w:t>
      </w:r>
      <w:r w:rsidRPr="00EA310E">
        <w:rPr>
          <w:spacing w:val="-1"/>
        </w:rPr>
        <w:t xml:space="preserve"> </w:t>
      </w:r>
      <w:r w:rsidRPr="00EA310E">
        <w:t>и/или</w:t>
      </w:r>
      <w:r w:rsidRPr="00EA310E">
        <w:rPr>
          <w:spacing w:val="-5"/>
        </w:rPr>
        <w:t xml:space="preserve"> </w:t>
      </w:r>
      <w:r w:rsidRPr="00EA310E">
        <w:t>зрительных</w:t>
      </w:r>
      <w:r w:rsidRPr="00EA310E">
        <w:rPr>
          <w:spacing w:val="-1"/>
        </w:rPr>
        <w:t xml:space="preserve"> </w:t>
      </w:r>
      <w:r w:rsidRPr="00EA310E">
        <w:t>опор</w:t>
      </w:r>
      <w:r w:rsidRPr="00EA310E">
        <w:rPr>
          <w:spacing w:val="-3"/>
        </w:rPr>
        <w:t xml:space="preserve"> </w:t>
      </w:r>
      <w:r w:rsidRPr="00EA310E">
        <w:t>с</w:t>
      </w:r>
    </w:p>
    <w:p w:rsidR="006F72CC" w:rsidRPr="00EA310E" w:rsidRDefault="006B5682" w:rsidP="008641F2">
      <w:pPr>
        <w:pStyle w:val="a3"/>
        <w:jc w:val="both"/>
      </w:pPr>
      <w:r w:rsidRPr="00EA310E">
        <w:t>соблюдением</w:t>
      </w:r>
      <w:r w:rsidRPr="00EA310E">
        <w:rPr>
          <w:spacing w:val="-10"/>
        </w:rPr>
        <w:t xml:space="preserve"> </w:t>
      </w:r>
      <w:r w:rsidRPr="00EA310E">
        <w:t>норм</w:t>
      </w:r>
      <w:r w:rsidRPr="00EA310E">
        <w:rPr>
          <w:spacing w:val="-10"/>
        </w:rPr>
        <w:t xml:space="preserve"> </w:t>
      </w:r>
      <w:r w:rsidRPr="00EA310E">
        <w:t>речевого</w:t>
      </w:r>
      <w:r w:rsidRPr="00EA310E">
        <w:rPr>
          <w:spacing w:val="-10"/>
        </w:rPr>
        <w:t xml:space="preserve"> </w:t>
      </w:r>
      <w:r w:rsidRPr="00EA310E">
        <w:t>этикета,</w:t>
      </w:r>
      <w:r w:rsidRPr="00EA310E">
        <w:rPr>
          <w:spacing w:val="-9"/>
        </w:rPr>
        <w:t xml:space="preserve"> </w:t>
      </w:r>
      <w:r w:rsidRPr="00EA310E">
        <w:t>принятого</w:t>
      </w:r>
      <w:r w:rsidRPr="00EA310E">
        <w:rPr>
          <w:spacing w:val="-9"/>
        </w:rPr>
        <w:t xml:space="preserve"> </w:t>
      </w:r>
      <w:r w:rsidRPr="00EA310E">
        <w:t>в</w:t>
      </w:r>
      <w:r w:rsidRPr="00EA310E">
        <w:rPr>
          <w:spacing w:val="-10"/>
        </w:rPr>
        <w:t xml:space="preserve"> </w:t>
      </w:r>
      <w:r w:rsidRPr="00EA310E">
        <w:t>стране/странах</w:t>
      </w:r>
      <w:r w:rsidRPr="00EA310E">
        <w:rPr>
          <w:spacing w:val="-7"/>
        </w:rPr>
        <w:t xml:space="preserve"> </w:t>
      </w:r>
      <w:r w:rsidRPr="00EA310E">
        <w:t>изучаемого</w:t>
      </w:r>
      <w:r w:rsidRPr="00EA310E">
        <w:rPr>
          <w:spacing w:val="-9"/>
        </w:rPr>
        <w:t xml:space="preserve"> </w:t>
      </w:r>
      <w:r w:rsidRPr="00EA310E">
        <w:t>языка</w:t>
      </w:r>
      <w:r w:rsidRPr="00EA310E">
        <w:rPr>
          <w:spacing w:val="-10"/>
        </w:rPr>
        <w:t xml:space="preserve"> </w:t>
      </w:r>
      <w:r w:rsidRPr="00EA310E">
        <w:t>(не</w:t>
      </w:r>
      <w:r w:rsidRPr="00EA310E">
        <w:rPr>
          <w:spacing w:val="-57"/>
        </w:rPr>
        <w:t xml:space="preserve"> </w:t>
      </w:r>
      <w:r w:rsidRPr="00EA310E">
        <w:t>менее</w:t>
      </w:r>
      <w:r w:rsidRPr="00EA310E">
        <w:rPr>
          <w:spacing w:val="-2"/>
        </w:rPr>
        <w:t xml:space="preserve"> </w:t>
      </w:r>
      <w:r w:rsidRPr="00EA310E">
        <w:t>4—5 реплик со</w:t>
      </w:r>
      <w:r w:rsidRPr="00EA310E">
        <w:rPr>
          <w:spacing w:val="-1"/>
        </w:rPr>
        <w:t xml:space="preserve"> </w:t>
      </w:r>
      <w:r w:rsidRPr="00EA310E">
        <w:t>стороны каждого собеседника);</w:t>
      </w:r>
    </w:p>
    <w:p w:rsidR="006F72CC" w:rsidRPr="00EA310E" w:rsidRDefault="006B5682" w:rsidP="008641F2">
      <w:pPr>
        <w:pStyle w:val="a3"/>
        <w:jc w:val="both"/>
      </w:pPr>
      <w:r w:rsidRPr="00EA310E">
        <w:t>вести</w:t>
      </w:r>
      <w:r w:rsidRPr="00EA310E">
        <w:rPr>
          <w:spacing w:val="-4"/>
        </w:rPr>
        <w:t xml:space="preserve"> </w:t>
      </w:r>
      <w:r w:rsidRPr="00EA310E">
        <w:t>диалог</w:t>
      </w:r>
      <w:r w:rsidRPr="00EA310E">
        <w:rPr>
          <w:spacing w:val="-2"/>
        </w:rPr>
        <w:t xml:space="preserve"> </w:t>
      </w:r>
      <w:r w:rsidRPr="00EA310E">
        <w:t>—</w:t>
      </w:r>
      <w:r w:rsidRPr="00EA310E">
        <w:rPr>
          <w:spacing w:val="-3"/>
        </w:rPr>
        <w:t xml:space="preserve"> </w:t>
      </w:r>
      <w:r w:rsidRPr="00EA310E">
        <w:t>разговор</w:t>
      </w:r>
      <w:r w:rsidRPr="00EA310E">
        <w:rPr>
          <w:spacing w:val="-3"/>
        </w:rPr>
        <w:t xml:space="preserve"> </w:t>
      </w:r>
      <w:r w:rsidRPr="00EA310E">
        <w:t>по</w:t>
      </w:r>
      <w:r w:rsidRPr="00EA310E">
        <w:rPr>
          <w:spacing w:val="-3"/>
        </w:rPr>
        <w:t xml:space="preserve"> </w:t>
      </w:r>
      <w:r w:rsidRPr="00EA310E">
        <w:t>телефону</w:t>
      </w:r>
      <w:r w:rsidRPr="00EA310E">
        <w:rPr>
          <w:spacing w:val="-9"/>
        </w:rPr>
        <w:t xml:space="preserve"> </w:t>
      </w:r>
      <w:r w:rsidRPr="00EA310E">
        <w:t>с</w:t>
      </w:r>
      <w:r w:rsidRPr="00EA310E">
        <w:rPr>
          <w:spacing w:val="-4"/>
        </w:rPr>
        <w:t xml:space="preserve"> </w:t>
      </w:r>
      <w:r w:rsidRPr="00EA310E">
        <w:t>опорой</w:t>
      </w:r>
      <w:r w:rsidRPr="00EA310E">
        <w:rPr>
          <w:spacing w:val="-3"/>
        </w:rPr>
        <w:t xml:space="preserve"> </w:t>
      </w:r>
      <w:r w:rsidRPr="00EA310E">
        <w:t>на</w:t>
      </w:r>
      <w:r w:rsidRPr="00EA310E">
        <w:rPr>
          <w:spacing w:val="-4"/>
        </w:rPr>
        <w:t xml:space="preserve"> </w:t>
      </w:r>
      <w:r w:rsidRPr="00EA310E">
        <w:t>картинки,</w:t>
      </w:r>
      <w:r w:rsidRPr="00EA310E">
        <w:rPr>
          <w:spacing w:val="-3"/>
        </w:rPr>
        <w:t xml:space="preserve"> </w:t>
      </w:r>
      <w:r w:rsidRPr="00EA310E">
        <w:t>фотографии</w:t>
      </w:r>
      <w:r w:rsidRPr="00EA310E">
        <w:rPr>
          <w:spacing w:val="-4"/>
        </w:rPr>
        <w:t xml:space="preserve"> </w:t>
      </w:r>
      <w:r w:rsidRPr="00EA310E">
        <w:t>и/или</w:t>
      </w:r>
      <w:r w:rsidRPr="00EA310E">
        <w:rPr>
          <w:spacing w:val="-3"/>
        </w:rPr>
        <w:t xml:space="preserve"> </w:t>
      </w:r>
      <w:r w:rsidRPr="00EA310E">
        <w:t>ключевые</w:t>
      </w:r>
      <w:r w:rsidRPr="00EA310E">
        <w:rPr>
          <w:spacing w:val="-57"/>
        </w:rPr>
        <w:t xml:space="preserve"> </w:t>
      </w:r>
      <w:r w:rsidRPr="00EA310E">
        <w:t>слова в стандартных ситуациях неофициального общения с соблюдением нормречевого</w:t>
      </w:r>
      <w:r w:rsidRPr="00EA310E">
        <w:rPr>
          <w:spacing w:val="1"/>
        </w:rPr>
        <w:t xml:space="preserve"> </w:t>
      </w:r>
      <w:r w:rsidRPr="00EA310E">
        <w:t>этикета</w:t>
      </w:r>
      <w:r w:rsidRPr="00EA310E">
        <w:rPr>
          <w:spacing w:val="-3"/>
        </w:rPr>
        <w:t xml:space="preserve"> </w:t>
      </w:r>
      <w:r w:rsidRPr="00EA310E">
        <w:t>в</w:t>
      </w:r>
      <w:r w:rsidRPr="00EA310E">
        <w:rPr>
          <w:spacing w:val="-2"/>
        </w:rPr>
        <w:t xml:space="preserve"> </w:t>
      </w:r>
      <w:r w:rsidRPr="00EA310E">
        <w:t>объѐме</w:t>
      </w:r>
      <w:r w:rsidRPr="00EA310E">
        <w:rPr>
          <w:spacing w:val="-2"/>
        </w:rPr>
        <w:t xml:space="preserve"> </w:t>
      </w:r>
      <w:r w:rsidRPr="00EA310E">
        <w:t>не</w:t>
      </w:r>
      <w:r w:rsidRPr="00EA310E">
        <w:rPr>
          <w:spacing w:val="-2"/>
        </w:rPr>
        <w:t xml:space="preserve"> </w:t>
      </w:r>
      <w:r w:rsidRPr="00EA310E">
        <w:t>менее</w:t>
      </w:r>
      <w:r w:rsidRPr="00EA310E">
        <w:rPr>
          <w:spacing w:val="-2"/>
        </w:rPr>
        <w:t xml:space="preserve"> </w:t>
      </w:r>
      <w:r w:rsidRPr="00EA310E">
        <w:t>4—5</w:t>
      </w:r>
      <w:r w:rsidRPr="00EA310E">
        <w:rPr>
          <w:spacing w:val="-1"/>
        </w:rPr>
        <w:t xml:space="preserve"> </w:t>
      </w:r>
      <w:r w:rsidRPr="00EA310E">
        <w:t>реплик</w:t>
      </w:r>
      <w:r w:rsidRPr="00EA310E">
        <w:rPr>
          <w:spacing w:val="-1"/>
        </w:rPr>
        <w:t xml:space="preserve"> </w:t>
      </w:r>
      <w:r w:rsidRPr="00EA310E">
        <w:t>со</w:t>
      </w:r>
      <w:r w:rsidRPr="00EA310E">
        <w:rPr>
          <w:spacing w:val="-1"/>
        </w:rPr>
        <w:t xml:space="preserve"> </w:t>
      </w:r>
      <w:r w:rsidRPr="00EA310E">
        <w:t>стороны</w:t>
      </w:r>
      <w:r w:rsidRPr="00EA310E">
        <w:rPr>
          <w:spacing w:val="-1"/>
        </w:rPr>
        <w:t xml:space="preserve"> </w:t>
      </w:r>
      <w:r w:rsidRPr="00EA310E">
        <w:t>каждого</w:t>
      </w:r>
      <w:r w:rsidRPr="00EA310E">
        <w:rPr>
          <w:spacing w:val="-1"/>
        </w:rPr>
        <w:t xml:space="preserve"> </w:t>
      </w:r>
      <w:r w:rsidRPr="00EA310E">
        <w:t>собеседника;</w:t>
      </w:r>
    </w:p>
    <w:p w:rsidR="006F72CC" w:rsidRPr="00EA310E" w:rsidRDefault="006B5682" w:rsidP="008641F2">
      <w:pPr>
        <w:pStyle w:val="a3"/>
        <w:ind w:right="0"/>
        <w:jc w:val="both"/>
      </w:pPr>
      <w:r w:rsidRPr="00EA310E">
        <w:t>создавать</w:t>
      </w:r>
      <w:r w:rsidRPr="00EA310E">
        <w:rPr>
          <w:spacing w:val="-5"/>
        </w:rPr>
        <w:t xml:space="preserve"> </w:t>
      </w:r>
      <w:r w:rsidRPr="00EA310E">
        <w:t>устные</w:t>
      </w:r>
      <w:r w:rsidRPr="00EA310E">
        <w:rPr>
          <w:spacing w:val="-7"/>
        </w:rPr>
        <w:t xml:space="preserve"> </w:t>
      </w:r>
      <w:r w:rsidRPr="00EA310E">
        <w:t>связные</w:t>
      </w:r>
      <w:r w:rsidRPr="00EA310E">
        <w:rPr>
          <w:spacing w:val="-8"/>
        </w:rPr>
        <w:t xml:space="preserve"> </w:t>
      </w:r>
      <w:r w:rsidRPr="00EA310E">
        <w:t>монологические</w:t>
      </w:r>
      <w:r w:rsidRPr="00EA310E">
        <w:rPr>
          <w:spacing w:val="-8"/>
        </w:rPr>
        <w:t xml:space="preserve"> </w:t>
      </w:r>
      <w:r w:rsidRPr="00EA310E">
        <w:t>высказывания</w:t>
      </w:r>
      <w:r w:rsidRPr="00EA310E">
        <w:rPr>
          <w:spacing w:val="-6"/>
        </w:rPr>
        <w:t xml:space="preserve"> </w:t>
      </w:r>
      <w:r w:rsidRPr="00EA310E">
        <w:t>(описание,</w:t>
      </w:r>
    </w:p>
    <w:p w:rsidR="006F72CC" w:rsidRPr="00EA310E" w:rsidRDefault="006B5682" w:rsidP="008641F2">
      <w:pPr>
        <w:pStyle w:val="a3"/>
        <w:jc w:val="both"/>
      </w:pPr>
      <w:r w:rsidRPr="00EA310E">
        <w:t>рассуждение;</w:t>
      </w:r>
      <w:r w:rsidRPr="00EA310E">
        <w:rPr>
          <w:spacing w:val="-5"/>
        </w:rPr>
        <w:t xml:space="preserve"> </w:t>
      </w:r>
      <w:r w:rsidRPr="00EA310E">
        <w:t>повествование/сообщение)</w:t>
      </w:r>
      <w:r w:rsidRPr="00EA310E">
        <w:rPr>
          <w:spacing w:val="-4"/>
        </w:rPr>
        <w:t xml:space="preserve"> </w:t>
      </w:r>
      <w:r w:rsidRPr="00EA310E">
        <w:t>с</w:t>
      </w:r>
      <w:r w:rsidRPr="00EA310E">
        <w:rPr>
          <w:spacing w:val="-7"/>
        </w:rPr>
        <w:t xml:space="preserve"> </w:t>
      </w:r>
      <w:r w:rsidRPr="00EA310E">
        <w:t>вербальными</w:t>
      </w:r>
      <w:r w:rsidRPr="00EA310E">
        <w:rPr>
          <w:spacing w:val="-4"/>
        </w:rPr>
        <w:t xml:space="preserve"> </w:t>
      </w:r>
      <w:r w:rsidRPr="00EA310E">
        <w:t>и/или</w:t>
      </w:r>
      <w:r w:rsidRPr="00EA310E">
        <w:rPr>
          <w:spacing w:val="-4"/>
        </w:rPr>
        <w:t xml:space="preserve"> </w:t>
      </w:r>
      <w:r w:rsidRPr="00EA310E">
        <w:t>зрительными</w:t>
      </w:r>
      <w:r w:rsidRPr="00EA310E">
        <w:rPr>
          <w:spacing w:val="-5"/>
        </w:rPr>
        <w:t xml:space="preserve"> </w:t>
      </w:r>
      <w:r w:rsidRPr="00EA310E">
        <w:t>опорами</w:t>
      </w:r>
      <w:r w:rsidRPr="00EA310E">
        <w:rPr>
          <w:spacing w:val="-4"/>
        </w:rPr>
        <w:t xml:space="preserve"> </w:t>
      </w:r>
      <w:r w:rsidRPr="00EA310E">
        <w:t>в</w:t>
      </w:r>
      <w:r w:rsidRPr="00EA310E">
        <w:rPr>
          <w:spacing w:val="-57"/>
        </w:rPr>
        <w:t xml:space="preserve"> </w:t>
      </w:r>
      <w:r w:rsidRPr="00EA310E">
        <w:t>рамках тематического содержания речи для 4 класса (объѐм монологического</w:t>
      </w:r>
      <w:r w:rsidRPr="00EA310E">
        <w:rPr>
          <w:spacing w:val="1"/>
        </w:rPr>
        <w:t xml:space="preserve"> </w:t>
      </w:r>
      <w:r w:rsidRPr="00EA310E">
        <w:t>высказывания</w:t>
      </w:r>
      <w:r w:rsidRPr="00EA310E">
        <w:rPr>
          <w:spacing w:val="-1"/>
        </w:rPr>
        <w:t xml:space="preserve"> </w:t>
      </w:r>
      <w:r w:rsidRPr="00EA310E">
        <w:t>— не</w:t>
      </w:r>
      <w:r w:rsidRPr="00EA310E">
        <w:rPr>
          <w:spacing w:val="-1"/>
        </w:rPr>
        <w:t xml:space="preserve"> </w:t>
      </w:r>
      <w:r w:rsidRPr="00EA310E">
        <w:t>менее</w:t>
      </w:r>
      <w:r w:rsidRPr="00EA310E">
        <w:rPr>
          <w:spacing w:val="-1"/>
        </w:rPr>
        <w:t xml:space="preserve"> </w:t>
      </w:r>
      <w:r w:rsidRPr="00EA310E">
        <w:t>4—5 фраз);</w:t>
      </w:r>
    </w:p>
    <w:p w:rsidR="006F72CC" w:rsidRPr="00EA310E" w:rsidRDefault="006B5682" w:rsidP="008641F2">
      <w:pPr>
        <w:pStyle w:val="a3"/>
        <w:jc w:val="both"/>
      </w:pPr>
      <w:r w:rsidRPr="00EA310E">
        <w:t>создавать</w:t>
      </w:r>
      <w:r w:rsidRPr="00EA310E">
        <w:rPr>
          <w:spacing w:val="-6"/>
        </w:rPr>
        <w:t xml:space="preserve"> </w:t>
      </w:r>
      <w:r w:rsidRPr="00EA310E">
        <w:t>устные</w:t>
      </w:r>
      <w:r w:rsidRPr="00EA310E">
        <w:rPr>
          <w:spacing w:val="-8"/>
        </w:rPr>
        <w:t xml:space="preserve"> </w:t>
      </w:r>
      <w:r w:rsidRPr="00EA310E">
        <w:t>связные</w:t>
      </w:r>
      <w:r w:rsidRPr="00EA310E">
        <w:rPr>
          <w:spacing w:val="-10"/>
        </w:rPr>
        <w:t xml:space="preserve"> </w:t>
      </w:r>
      <w:r w:rsidRPr="00EA310E">
        <w:t>монологические</w:t>
      </w:r>
      <w:r w:rsidRPr="00EA310E">
        <w:rPr>
          <w:spacing w:val="-8"/>
        </w:rPr>
        <w:t xml:space="preserve"> </w:t>
      </w:r>
      <w:r w:rsidRPr="00EA310E">
        <w:t>высказывания</w:t>
      </w:r>
      <w:r w:rsidRPr="00EA310E">
        <w:rPr>
          <w:spacing w:val="-7"/>
        </w:rPr>
        <w:t xml:space="preserve"> </w:t>
      </w:r>
      <w:r w:rsidRPr="00EA310E">
        <w:t>по</w:t>
      </w:r>
      <w:r w:rsidRPr="00EA310E">
        <w:rPr>
          <w:spacing w:val="-8"/>
        </w:rPr>
        <w:t xml:space="preserve"> </w:t>
      </w:r>
      <w:r w:rsidRPr="00EA310E">
        <w:t>образцу;</w:t>
      </w:r>
      <w:r w:rsidRPr="00EA310E">
        <w:rPr>
          <w:spacing w:val="-5"/>
        </w:rPr>
        <w:t xml:space="preserve"> </w:t>
      </w:r>
      <w:r w:rsidRPr="00EA310E">
        <w:t>выражать</w:t>
      </w:r>
      <w:r w:rsidRPr="00EA310E">
        <w:rPr>
          <w:spacing w:val="-8"/>
        </w:rPr>
        <w:t xml:space="preserve"> </w:t>
      </w:r>
      <w:r w:rsidRPr="00EA310E">
        <w:t>своѐ</w:t>
      </w:r>
      <w:r w:rsidRPr="00EA310E">
        <w:rPr>
          <w:spacing w:val="-57"/>
        </w:rPr>
        <w:t xml:space="preserve"> </w:t>
      </w:r>
      <w:r w:rsidRPr="00EA310E">
        <w:t>отношение</w:t>
      </w:r>
      <w:r w:rsidRPr="00EA310E">
        <w:rPr>
          <w:spacing w:val="-2"/>
        </w:rPr>
        <w:t xml:space="preserve"> </w:t>
      </w:r>
      <w:r w:rsidRPr="00EA310E">
        <w:t>к</w:t>
      </w:r>
      <w:r w:rsidRPr="00EA310E">
        <w:rPr>
          <w:spacing w:val="1"/>
        </w:rPr>
        <w:t xml:space="preserve"> </w:t>
      </w:r>
      <w:r w:rsidRPr="00EA310E">
        <w:t>предмету</w:t>
      </w:r>
      <w:r w:rsidRPr="00EA310E">
        <w:rPr>
          <w:spacing w:val="-6"/>
        </w:rPr>
        <w:t xml:space="preserve"> </w:t>
      </w:r>
      <w:r w:rsidRPr="00EA310E">
        <w:t>речи;</w:t>
      </w:r>
    </w:p>
    <w:p w:rsidR="006F72CC" w:rsidRPr="00EA310E" w:rsidRDefault="006B5682" w:rsidP="008641F2">
      <w:pPr>
        <w:pStyle w:val="a3"/>
        <w:jc w:val="both"/>
      </w:pPr>
      <w:r w:rsidRPr="00EA310E">
        <w:t>передавать</w:t>
      </w:r>
      <w:r w:rsidRPr="00EA310E">
        <w:rPr>
          <w:spacing w:val="-7"/>
        </w:rPr>
        <w:t xml:space="preserve"> </w:t>
      </w:r>
      <w:r w:rsidRPr="00EA310E">
        <w:t>основное</w:t>
      </w:r>
      <w:r w:rsidRPr="00EA310E">
        <w:rPr>
          <w:spacing w:val="-7"/>
        </w:rPr>
        <w:t xml:space="preserve"> </w:t>
      </w:r>
      <w:r w:rsidRPr="00EA310E">
        <w:t>содержание</w:t>
      </w:r>
      <w:r w:rsidRPr="00EA310E">
        <w:rPr>
          <w:spacing w:val="-7"/>
        </w:rPr>
        <w:t xml:space="preserve"> </w:t>
      </w:r>
      <w:r w:rsidRPr="00EA310E">
        <w:t>прочитанного</w:t>
      </w:r>
      <w:r w:rsidRPr="00EA310E">
        <w:rPr>
          <w:spacing w:val="-7"/>
        </w:rPr>
        <w:t xml:space="preserve"> </w:t>
      </w:r>
      <w:r w:rsidRPr="00EA310E">
        <w:t>текста</w:t>
      </w:r>
      <w:r w:rsidRPr="00EA310E">
        <w:rPr>
          <w:spacing w:val="-7"/>
        </w:rPr>
        <w:t xml:space="preserve"> </w:t>
      </w:r>
      <w:r w:rsidRPr="00EA310E">
        <w:t>с</w:t>
      </w:r>
      <w:r w:rsidRPr="00EA310E">
        <w:rPr>
          <w:spacing w:val="-7"/>
        </w:rPr>
        <w:t xml:space="preserve"> </w:t>
      </w:r>
      <w:r w:rsidRPr="00EA310E">
        <w:t>вербальными</w:t>
      </w:r>
      <w:r w:rsidRPr="00EA310E">
        <w:rPr>
          <w:spacing w:val="-4"/>
        </w:rPr>
        <w:t xml:space="preserve"> </w:t>
      </w:r>
      <w:r w:rsidRPr="00EA310E">
        <w:t>и/или</w:t>
      </w:r>
      <w:r w:rsidRPr="00EA310E">
        <w:rPr>
          <w:spacing w:val="-6"/>
        </w:rPr>
        <w:t xml:space="preserve"> </w:t>
      </w:r>
      <w:r w:rsidRPr="00EA310E">
        <w:t>зрительными</w:t>
      </w:r>
      <w:r w:rsidRPr="00EA310E">
        <w:rPr>
          <w:spacing w:val="-57"/>
        </w:rPr>
        <w:t xml:space="preserve"> </w:t>
      </w:r>
      <w:r w:rsidRPr="00EA310E">
        <w:t>опорами</w:t>
      </w:r>
      <w:r w:rsidRPr="00EA310E">
        <w:rPr>
          <w:spacing w:val="-1"/>
        </w:rPr>
        <w:t xml:space="preserve"> </w:t>
      </w:r>
      <w:r w:rsidRPr="00EA310E">
        <w:t>в</w:t>
      </w:r>
      <w:r w:rsidRPr="00EA310E">
        <w:rPr>
          <w:spacing w:val="-1"/>
        </w:rPr>
        <w:t xml:space="preserve"> </w:t>
      </w:r>
      <w:r w:rsidRPr="00EA310E">
        <w:t>объѐме</w:t>
      </w:r>
      <w:r w:rsidRPr="00EA310E">
        <w:rPr>
          <w:spacing w:val="-1"/>
        </w:rPr>
        <w:t xml:space="preserve"> </w:t>
      </w:r>
      <w:r w:rsidRPr="00EA310E">
        <w:t>не</w:t>
      </w:r>
      <w:r w:rsidRPr="00EA310E">
        <w:rPr>
          <w:spacing w:val="-1"/>
        </w:rPr>
        <w:t xml:space="preserve"> </w:t>
      </w:r>
      <w:r w:rsidRPr="00EA310E">
        <w:t>менее</w:t>
      </w:r>
      <w:r w:rsidRPr="00EA310E">
        <w:rPr>
          <w:spacing w:val="-1"/>
        </w:rPr>
        <w:t xml:space="preserve"> </w:t>
      </w:r>
      <w:r w:rsidRPr="00EA310E">
        <w:t>4—5 фраз.</w:t>
      </w:r>
    </w:p>
    <w:p w:rsidR="006F72CC" w:rsidRPr="00EA310E" w:rsidRDefault="006B5682" w:rsidP="008641F2">
      <w:pPr>
        <w:pStyle w:val="a3"/>
        <w:ind w:right="0"/>
        <w:jc w:val="both"/>
      </w:pPr>
      <w:r w:rsidRPr="00EA310E">
        <w:t>представлять</w:t>
      </w:r>
      <w:r w:rsidRPr="00EA310E">
        <w:rPr>
          <w:spacing w:val="-9"/>
        </w:rPr>
        <w:t xml:space="preserve"> </w:t>
      </w:r>
      <w:r w:rsidRPr="00EA310E">
        <w:t>результаты</w:t>
      </w:r>
      <w:r w:rsidRPr="00EA310E">
        <w:rPr>
          <w:spacing w:val="-8"/>
        </w:rPr>
        <w:t xml:space="preserve"> </w:t>
      </w:r>
      <w:r w:rsidRPr="00EA310E">
        <w:t>выполненной</w:t>
      </w:r>
      <w:r w:rsidRPr="00EA310E">
        <w:rPr>
          <w:spacing w:val="-8"/>
        </w:rPr>
        <w:t xml:space="preserve"> </w:t>
      </w:r>
      <w:r w:rsidRPr="00EA310E">
        <w:t>проектной</w:t>
      </w:r>
      <w:r w:rsidRPr="00EA310E">
        <w:rPr>
          <w:spacing w:val="-8"/>
        </w:rPr>
        <w:t xml:space="preserve"> </w:t>
      </w:r>
      <w:r w:rsidRPr="00EA310E">
        <w:t>работы,</w:t>
      </w:r>
      <w:r w:rsidRPr="00EA310E">
        <w:rPr>
          <w:spacing w:val="-8"/>
        </w:rPr>
        <w:t xml:space="preserve"> </w:t>
      </w:r>
      <w:r w:rsidRPr="00EA310E">
        <w:t>в</w:t>
      </w:r>
      <w:r w:rsidRPr="00EA310E">
        <w:rPr>
          <w:spacing w:val="-9"/>
        </w:rPr>
        <w:t xml:space="preserve"> </w:t>
      </w:r>
      <w:r w:rsidRPr="00EA310E">
        <w:t>том</w:t>
      </w:r>
      <w:r w:rsidRPr="00EA310E">
        <w:rPr>
          <w:spacing w:val="-9"/>
        </w:rPr>
        <w:t xml:space="preserve"> </w:t>
      </w:r>
      <w:r w:rsidRPr="00EA310E">
        <w:t>числе</w:t>
      </w:r>
    </w:p>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p w:rsidR="006F72CC" w:rsidRPr="00EA310E" w:rsidRDefault="006B5682" w:rsidP="008641F2">
      <w:pPr>
        <w:pStyle w:val="a3"/>
        <w:jc w:val="both"/>
      </w:pPr>
      <w:r w:rsidRPr="00EA310E">
        <w:t>подбирая</w:t>
      </w:r>
      <w:r w:rsidRPr="00EA310E">
        <w:rPr>
          <w:spacing w:val="-6"/>
        </w:rPr>
        <w:t xml:space="preserve"> </w:t>
      </w:r>
      <w:r w:rsidRPr="00EA310E">
        <w:t>иллюстративный</w:t>
      </w:r>
      <w:r w:rsidRPr="00EA310E">
        <w:rPr>
          <w:spacing w:val="-6"/>
        </w:rPr>
        <w:t xml:space="preserve"> </w:t>
      </w:r>
      <w:r w:rsidRPr="00EA310E">
        <w:t>материал</w:t>
      </w:r>
      <w:r w:rsidRPr="00EA310E">
        <w:rPr>
          <w:spacing w:val="-6"/>
        </w:rPr>
        <w:t xml:space="preserve"> </w:t>
      </w:r>
      <w:r w:rsidRPr="00EA310E">
        <w:t>(рисунки,</w:t>
      </w:r>
      <w:r w:rsidRPr="00EA310E">
        <w:rPr>
          <w:spacing w:val="-6"/>
        </w:rPr>
        <w:t xml:space="preserve"> </w:t>
      </w:r>
      <w:r w:rsidRPr="00EA310E">
        <w:t>фото)</w:t>
      </w:r>
      <w:r w:rsidRPr="00EA310E">
        <w:rPr>
          <w:spacing w:val="-7"/>
        </w:rPr>
        <w:t xml:space="preserve"> </w:t>
      </w:r>
      <w:r w:rsidRPr="00EA310E">
        <w:t>к</w:t>
      </w:r>
      <w:r w:rsidRPr="00EA310E">
        <w:rPr>
          <w:spacing w:val="-7"/>
        </w:rPr>
        <w:t xml:space="preserve"> </w:t>
      </w:r>
      <w:r w:rsidRPr="00EA310E">
        <w:t>тексту</w:t>
      </w:r>
      <w:r w:rsidRPr="00EA310E">
        <w:rPr>
          <w:spacing w:val="-13"/>
        </w:rPr>
        <w:t xml:space="preserve"> </w:t>
      </w:r>
      <w:r w:rsidRPr="00EA310E">
        <w:t>выступления,</w:t>
      </w:r>
      <w:r w:rsidRPr="00EA310E">
        <w:rPr>
          <w:spacing w:val="-6"/>
        </w:rPr>
        <w:t xml:space="preserve"> </w:t>
      </w:r>
      <w:r w:rsidRPr="00EA310E">
        <w:t>в</w:t>
      </w:r>
      <w:r w:rsidRPr="00EA310E">
        <w:rPr>
          <w:spacing w:val="-6"/>
        </w:rPr>
        <w:t xml:space="preserve"> </w:t>
      </w:r>
      <w:r w:rsidRPr="00EA310E">
        <w:t>объѐме</w:t>
      </w:r>
      <w:r w:rsidRPr="00EA310E">
        <w:rPr>
          <w:spacing w:val="-7"/>
        </w:rPr>
        <w:t xml:space="preserve"> </w:t>
      </w:r>
      <w:r w:rsidRPr="00EA310E">
        <w:t>не</w:t>
      </w:r>
      <w:r w:rsidRPr="00EA310E">
        <w:rPr>
          <w:spacing w:val="-57"/>
        </w:rPr>
        <w:t xml:space="preserve"> </w:t>
      </w:r>
      <w:r w:rsidRPr="00EA310E">
        <w:t>менее</w:t>
      </w:r>
      <w:r w:rsidRPr="00EA310E">
        <w:rPr>
          <w:spacing w:val="-2"/>
        </w:rPr>
        <w:t xml:space="preserve"> </w:t>
      </w:r>
      <w:r w:rsidRPr="00EA310E">
        <w:t>4—5 фраз. Аудирование</w:t>
      </w:r>
    </w:p>
    <w:p w:rsidR="006F72CC" w:rsidRPr="00EA310E" w:rsidRDefault="006B5682" w:rsidP="008641F2">
      <w:pPr>
        <w:pStyle w:val="a3"/>
        <w:ind w:right="1067"/>
        <w:jc w:val="both"/>
      </w:pPr>
      <w:r w:rsidRPr="00EA310E">
        <w:t>воспринимать</w:t>
      </w:r>
      <w:r w:rsidRPr="00EA310E">
        <w:rPr>
          <w:spacing w:val="-9"/>
        </w:rPr>
        <w:t xml:space="preserve"> </w:t>
      </w:r>
      <w:r w:rsidRPr="00EA310E">
        <w:t>на</w:t>
      </w:r>
      <w:r w:rsidRPr="00EA310E">
        <w:rPr>
          <w:spacing w:val="-9"/>
        </w:rPr>
        <w:t xml:space="preserve"> </w:t>
      </w:r>
      <w:r w:rsidRPr="00EA310E">
        <w:t>слух</w:t>
      </w:r>
      <w:r w:rsidRPr="00EA310E">
        <w:rPr>
          <w:spacing w:val="-7"/>
        </w:rPr>
        <w:t xml:space="preserve"> </w:t>
      </w:r>
      <w:r w:rsidRPr="00EA310E">
        <w:t>и</w:t>
      </w:r>
      <w:r w:rsidRPr="00EA310E">
        <w:rPr>
          <w:spacing w:val="-6"/>
        </w:rPr>
        <w:t xml:space="preserve"> </w:t>
      </w:r>
      <w:r w:rsidRPr="00EA310E">
        <w:t>понимать</w:t>
      </w:r>
      <w:r w:rsidRPr="00EA310E">
        <w:rPr>
          <w:spacing w:val="-8"/>
        </w:rPr>
        <w:t xml:space="preserve"> </w:t>
      </w:r>
      <w:r w:rsidRPr="00EA310E">
        <w:t>речь</w:t>
      </w:r>
      <w:r w:rsidRPr="00EA310E">
        <w:rPr>
          <w:spacing w:val="-7"/>
        </w:rPr>
        <w:t xml:space="preserve"> </w:t>
      </w:r>
      <w:r w:rsidRPr="00EA310E">
        <w:t>учителя</w:t>
      </w:r>
      <w:r w:rsidRPr="00EA310E">
        <w:rPr>
          <w:spacing w:val="-7"/>
        </w:rPr>
        <w:t xml:space="preserve"> </w:t>
      </w:r>
      <w:r w:rsidRPr="00EA310E">
        <w:t>и</w:t>
      </w:r>
      <w:r w:rsidRPr="00EA310E">
        <w:rPr>
          <w:spacing w:val="-8"/>
        </w:rPr>
        <w:t xml:space="preserve"> </w:t>
      </w:r>
      <w:r w:rsidRPr="00EA310E">
        <w:t>одноклассников,</w:t>
      </w:r>
      <w:r w:rsidRPr="00EA310E">
        <w:rPr>
          <w:spacing w:val="-57"/>
        </w:rPr>
        <w:t xml:space="preserve"> </w:t>
      </w:r>
      <w:r w:rsidRPr="00EA310E">
        <w:t>вербально/невербально</w:t>
      </w:r>
      <w:r w:rsidRPr="00EA310E">
        <w:rPr>
          <w:spacing w:val="-1"/>
        </w:rPr>
        <w:t xml:space="preserve"> </w:t>
      </w:r>
      <w:r w:rsidRPr="00EA310E">
        <w:t>реагировать</w:t>
      </w:r>
      <w:r w:rsidRPr="00EA310E">
        <w:rPr>
          <w:spacing w:val="-1"/>
        </w:rPr>
        <w:t xml:space="preserve"> </w:t>
      </w:r>
      <w:r w:rsidRPr="00EA310E">
        <w:t>на услышанное;</w:t>
      </w:r>
    </w:p>
    <w:p w:rsidR="006F72CC" w:rsidRPr="00EA310E" w:rsidRDefault="006B5682" w:rsidP="008641F2">
      <w:pPr>
        <w:pStyle w:val="a3"/>
        <w:ind w:right="2461"/>
        <w:jc w:val="both"/>
      </w:pPr>
      <w:r w:rsidRPr="00EA310E">
        <w:t>воспринимать на слух и понимать учебные и адаптированные аутентичные</w:t>
      </w:r>
      <w:r w:rsidRPr="00EA310E">
        <w:rPr>
          <w:spacing w:val="-57"/>
        </w:rPr>
        <w:t xml:space="preserve"> </w:t>
      </w:r>
      <w:r w:rsidRPr="00EA310E">
        <w:t>тексты,</w:t>
      </w:r>
      <w:r w:rsidRPr="00EA310E">
        <w:rPr>
          <w:spacing w:val="-8"/>
        </w:rPr>
        <w:t xml:space="preserve"> </w:t>
      </w:r>
      <w:r w:rsidRPr="00EA310E">
        <w:t>построенные</w:t>
      </w:r>
      <w:r w:rsidRPr="00EA310E">
        <w:rPr>
          <w:spacing w:val="-8"/>
        </w:rPr>
        <w:t xml:space="preserve"> </w:t>
      </w:r>
      <w:r w:rsidRPr="00EA310E">
        <w:t>на</w:t>
      </w:r>
      <w:r w:rsidRPr="00EA310E">
        <w:rPr>
          <w:spacing w:val="-8"/>
        </w:rPr>
        <w:t xml:space="preserve"> </w:t>
      </w:r>
      <w:r w:rsidRPr="00EA310E">
        <w:t>изученном</w:t>
      </w:r>
      <w:r w:rsidRPr="00EA310E">
        <w:rPr>
          <w:spacing w:val="-9"/>
        </w:rPr>
        <w:t xml:space="preserve"> </w:t>
      </w:r>
      <w:r w:rsidRPr="00EA310E">
        <w:t>языковом</w:t>
      </w:r>
      <w:r w:rsidRPr="00EA310E">
        <w:rPr>
          <w:spacing w:val="-8"/>
        </w:rPr>
        <w:t xml:space="preserve"> </w:t>
      </w:r>
      <w:r w:rsidRPr="00EA310E">
        <w:t>материале,</w:t>
      </w:r>
      <w:r w:rsidRPr="00EA310E">
        <w:rPr>
          <w:spacing w:val="-8"/>
        </w:rPr>
        <w:t xml:space="preserve"> </w:t>
      </w:r>
      <w:r w:rsidRPr="00EA310E">
        <w:t>с</w:t>
      </w:r>
      <w:r w:rsidRPr="00EA310E">
        <w:rPr>
          <w:spacing w:val="-8"/>
        </w:rPr>
        <w:t xml:space="preserve"> </w:t>
      </w:r>
      <w:r w:rsidRPr="00EA310E">
        <w:t>разной</w:t>
      </w:r>
      <w:r w:rsidRPr="00EA310E">
        <w:rPr>
          <w:spacing w:val="-8"/>
        </w:rPr>
        <w:t xml:space="preserve"> </w:t>
      </w:r>
      <w:r w:rsidRPr="00EA310E">
        <w:t>глубиной</w:t>
      </w:r>
    </w:p>
    <w:p w:rsidR="006F72CC" w:rsidRPr="00EA310E" w:rsidRDefault="006B5682" w:rsidP="008641F2">
      <w:pPr>
        <w:pStyle w:val="a3"/>
        <w:ind w:right="863"/>
        <w:jc w:val="both"/>
      </w:pPr>
      <w:r w:rsidRPr="00EA310E">
        <w:t>проникновения</w:t>
      </w:r>
      <w:r w:rsidRPr="00EA310E">
        <w:rPr>
          <w:spacing w:val="-8"/>
        </w:rPr>
        <w:t xml:space="preserve"> </w:t>
      </w:r>
      <w:r w:rsidRPr="00EA310E">
        <w:t>в</w:t>
      </w:r>
      <w:r w:rsidRPr="00EA310E">
        <w:rPr>
          <w:spacing w:val="-10"/>
        </w:rPr>
        <w:t xml:space="preserve"> </w:t>
      </w:r>
      <w:r w:rsidRPr="00EA310E">
        <w:t>их</w:t>
      </w:r>
      <w:r w:rsidRPr="00EA310E">
        <w:rPr>
          <w:spacing w:val="-6"/>
        </w:rPr>
        <w:t xml:space="preserve"> </w:t>
      </w:r>
      <w:r w:rsidRPr="00EA310E">
        <w:t>содержание</w:t>
      </w:r>
      <w:r w:rsidRPr="00EA310E">
        <w:rPr>
          <w:spacing w:val="-9"/>
        </w:rPr>
        <w:t xml:space="preserve"> </w:t>
      </w:r>
      <w:r w:rsidRPr="00EA310E">
        <w:t>в</w:t>
      </w:r>
      <w:r w:rsidRPr="00EA310E">
        <w:rPr>
          <w:spacing w:val="-8"/>
        </w:rPr>
        <w:t xml:space="preserve"> </w:t>
      </w:r>
      <w:r w:rsidRPr="00EA310E">
        <w:t>зависимости</w:t>
      </w:r>
      <w:r w:rsidRPr="00EA310E">
        <w:rPr>
          <w:spacing w:val="-8"/>
        </w:rPr>
        <w:t xml:space="preserve"> </w:t>
      </w:r>
      <w:r w:rsidRPr="00EA310E">
        <w:t>от</w:t>
      </w:r>
      <w:r w:rsidRPr="00EA310E">
        <w:rPr>
          <w:spacing w:val="-9"/>
        </w:rPr>
        <w:t xml:space="preserve"> </w:t>
      </w:r>
      <w:r w:rsidRPr="00EA310E">
        <w:t>поставленной</w:t>
      </w:r>
      <w:r w:rsidRPr="00EA310E">
        <w:rPr>
          <w:spacing w:val="-8"/>
        </w:rPr>
        <w:t xml:space="preserve"> </w:t>
      </w:r>
      <w:r w:rsidRPr="00EA310E">
        <w:t>коммуникативной</w:t>
      </w:r>
      <w:r w:rsidRPr="00EA310E">
        <w:rPr>
          <w:spacing w:val="-7"/>
        </w:rPr>
        <w:t xml:space="preserve"> </w:t>
      </w:r>
      <w:r w:rsidRPr="00EA310E">
        <w:t>задачи:</w:t>
      </w:r>
      <w:r w:rsidRPr="00EA310E">
        <w:rPr>
          <w:spacing w:val="-57"/>
        </w:rPr>
        <w:t xml:space="preserve"> </w:t>
      </w:r>
      <w:r w:rsidRPr="00EA310E">
        <w:t>с пониманием основного содержания, с пониманием запрашиваемой информации</w:t>
      </w:r>
      <w:r w:rsidRPr="00EA310E">
        <w:rPr>
          <w:spacing w:val="1"/>
        </w:rPr>
        <w:t xml:space="preserve"> </w:t>
      </w:r>
      <w:r w:rsidRPr="00EA310E">
        <w:t>фактического характера со зрительной опорой и с использованием языковой, в том</w:t>
      </w:r>
      <w:r w:rsidRPr="00EA310E">
        <w:rPr>
          <w:spacing w:val="1"/>
        </w:rPr>
        <w:t xml:space="preserve"> </w:t>
      </w:r>
      <w:r w:rsidRPr="00EA310E">
        <w:t>числе—контекстуальной, догадки (время звучания текста/текстов для аудирования — до</w:t>
      </w:r>
      <w:r w:rsidRPr="00EA310E">
        <w:rPr>
          <w:spacing w:val="1"/>
        </w:rPr>
        <w:t xml:space="preserve"> </w:t>
      </w:r>
      <w:r w:rsidRPr="00EA310E">
        <w:t>1минуты).</w:t>
      </w:r>
    </w:p>
    <w:p w:rsidR="006F72CC" w:rsidRPr="00EA310E" w:rsidRDefault="006B5682" w:rsidP="008641F2">
      <w:pPr>
        <w:pStyle w:val="a3"/>
        <w:ind w:right="0"/>
        <w:jc w:val="both"/>
      </w:pPr>
      <w:r w:rsidRPr="00EA310E">
        <w:t>Смысловое</w:t>
      </w:r>
      <w:r w:rsidRPr="00EA310E">
        <w:rPr>
          <w:spacing w:val="-3"/>
        </w:rPr>
        <w:t xml:space="preserve"> </w:t>
      </w:r>
      <w:r w:rsidRPr="00EA310E">
        <w:t>чтение</w:t>
      </w:r>
    </w:p>
    <w:p w:rsidR="006F72CC" w:rsidRPr="00EA310E" w:rsidRDefault="006B5682" w:rsidP="008641F2">
      <w:pPr>
        <w:pStyle w:val="a3"/>
        <w:ind w:right="0"/>
        <w:jc w:val="both"/>
      </w:pPr>
      <w:r w:rsidRPr="00EA310E">
        <w:t>читать</w:t>
      </w:r>
      <w:r w:rsidRPr="00EA310E">
        <w:rPr>
          <w:spacing w:val="-4"/>
        </w:rPr>
        <w:t xml:space="preserve"> </w:t>
      </w:r>
      <w:r w:rsidRPr="00EA310E">
        <w:t>вслух</w:t>
      </w:r>
      <w:r w:rsidRPr="00EA310E">
        <w:rPr>
          <w:spacing w:val="2"/>
        </w:rPr>
        <w:t xml:space="preserve"> </w:t>
      </w:r>
      <w:r w:rsidRPr="00EA310E">
        <w:t>учебные</w:t>
      </w:r>
      <w:r w:rsidRPr="00EA310E">
        <w:rPr>
          <w:spacing w:val="-6"/>
        </w:rPr>
        <w:t xml:space="preserve"> </w:t>
      </w:r>
      <w:r w:rsidRPr="00EA310E">
        <w:t>тексты</w:t>
      </w:r>
      <w:r w:rsidRPr="00EA310E">
        <w:rPr>
          <w:spacing w:val="-3"/>
        </w:rPr>
        <w:t xml:space="preserve"> </w:t>
      </w:r>
      <w:r w:rsidRPr="00EA310E">
        <w:t>объѐмом</w:t>
      </w:r>
      <w:r w:rsidRPr="00EA310E">
        <w:rPr>
          <w:spacing w:val="-5"/>
        </w:rPr>
        <w:t xml:space="preserve"> </w:t>
      </w:r>
      <w:r w:rsidRPr="00EA310E">
        <w:t>до</w:t>
      </w:r>
      <w:r w:rsidRPr="00EA310E">
        <w:rPr>
          <w:spacing w:val="-4"/>
        </w:rPr>
        <w:t xml:space="preserve"> </w:t>
      </w:r>
      <w:r w:rsidRPr="00EA310E">
        <w:t>70</w:t>
      </w:r>
      <w:r w:rsidRPr="00EA310E">
        <w:rPr>
          <w:spacing w:val="-3"/>
        </w:rPr>
        <w:t xml:space="preserve"> </w:t>
      </w:r>
      <w:r w:rsidRPr="00EA310E">
        <w:t>слов,</w:t>
      </w:r>
      <w:r w:rsidRPr="00EA310E">
        <w:rPr>
          <w:spacing w:val="-5"/>
        </w:rPr>
        <w:t xml:space="preserve"> </w:t>
      </w:r>
      <w:r w:rsidRPr="00EA310E">
        <w:t>построенные</w:t>
      </w:r>
      <w:r w:rsidRPr="00EA310E">
        <w:rPr>
          <w:spacing w:val="-6"/>
        </w:rPr>
        <w:t xml:space="preserve"> </w:t>
      </w:r>
      <w:r w:rsidRPr="00EA310E">
        <w:t>на</w:t>
      </w:r>
    </w:p>
    <w:p w:rsidR="006F72CC" w:rsidRPr="00EA310E" w:rsidRDefault="006B5682" w:rsidP="008641F2">
      <w:pPr>
        <w:pStyle w:val="a3"/>
        <w:jc w:val="both"/>
      </w:pPr>
      <w:r w:rsidRPr="00EA310E">
        <w:t>изученном</w:t>
      </w:r>
      <w:r w:rsidRPr="00EA310E">
        <w:rPr>
          <w:spacing w:val="-11"/>
        </w:rPr>
        <w:t xml:space="preserve"> </w:t>
      </w:r>
      <w:r w:rsidRPr="00EA310E">
        <w:t>языковом</w:t>
      </w:r>
      <w:r w:rsidRPr="00EA310E">
        <w:rPr>
          <w:spacing w:val="-11"/>
        </w:rPr>
        <w:t xml:space="preserve"> </w:t>
      </w:r>
      <w:r w:rsidRPr="00EA310E">
        <w:t>материале,</w:t>
      </w:r>
      <w:r w:rsidRPr="00EA310E">
        <w:rPr>
          <w:spacing w:val="-10"/>
        </w:rPr>
        <w:t xml:space="preserve"> </w:t>
      </w:r>
      <w:r w:rsidRPr="00EA310E">
        <w:t>с</w:t>
      </w:r>
      <w:r w:rsidRPr="00EA310E">
        <w:rPr>
          <w:spacing w:val="-11"/>
        </w:rPr>
        <w:t xml:space="preserve"> </w:t>
      </w:r>
      <w:r w:rsidRPr="00EA310E">
        <w:t>соблюдением</w:t>
      </w:r>
      <w:r w:rsidRPr="00EA310E">
        <w:rPr>
          <w:spacing w:val="-11"/>
        </w:rPr>
        <w:t xml:space="preserve"> </w:t>
      </w:r>
      <w:r w:rsidRPr="00EA310E">
        <w:t>правил</w:t>
      </w:r>
      <w:r w:rsidRPr="00EA310E">
        <w:rPr>
          <w:spacing w:val="-10"/>
        </w:rPr>
        <w:t xml:space="preserve"> </w:t>
      </w:r>
      <w:r w:rsidRPr="00EA310E">
        <w:t>чтения</w:t>
      </w:r>
      <w:r w:rsidRPr="00EA310E">
        <w:rPr>
          <w:spacing w:val="-10"/>
        </w:rPr>
        <w:t xml:space="preserve"> </w:t>
      </w:r>
      <w:r w:rsidRPr="00EA310E">
        <w:t>и</w:t>
      </w:r>
      <w:r w:rsidRPr="00EA310E">
        <w:rPr>
          <w:spacing w:val="-10"/>
        </w:rPr>
        <w:t xml:space="preserve"> </w:t>
      </w:r>
      <w:r w:rsidRPr="00EA310E">
        <w:t>соответствующей</w:t>
      </w:r>
      <w:r w:rsidRPr="00EA310E">
        <w:rPr>
          <w:spacing w:val="-57"/>
        </w:rPr>
        <w:t xml:space="preserve"> </w:t>
      </w:r>
      <w:r w:rsidRPr="00EA310E">
        <w:t>интонацией,</w:t>
      </w:r>
      <w:r w:rsidRPr="00EA310E">
        <w:rPr>
          <w:spacing w:val="-1"/>
        </w:rPr>
        <w:t xml:space="preserve"> </w:t>
      </w:r>
      <w:r w:rsidRPr="00EA310E">
        <w:t>демонстрируя</w:t>
      </w:r>
      <w:r w:rsidRPr="00EA310E">
        <w:rPr>
          <w:spacing w:val="-1"/>
        </w:rPr>
        <w:t xml:space="preserve"> </w:t>
      </w:r>
      <w:r w:rsidRPr="00EA310E">
        <w:t>понимание</w:t>
      </w:r>
      <w:r w:rsidRPr="00EA310E">
        <w:rPr>
          <w:spacing w:val="-2"/>
        </w:rPr>
        <w:t xml:space="preserve"> </w:t>
      </w:r>
      <w:r w:rsidRPr="00EA310E">
        <w:t>прочитанного;</w:t>
      </w:r>
    </w:p>
    <w:p w:rsidR="006F72CC" w:rsidRPr="00EA310E" w:rsidRDefault="006B5682" w:rsidP="008641F2">
      <w:pPr>
        <w:pStyle w:val="a3"/>
        <w:ind w:right="863"/>
        <w:jc w:val="both"/>
      </w:pPr>
      <w:r w:rsidRPr="00EA310E">
        <w:t>читать про себя тексты, содержащие отдельные незнакомые слова, с различной глубиной</w:t>
      </w:r>
      <w:r w:rsidRPr="00EA310E">
        <w:rPr>
          <w:spacing w:val="1"/>
        </w:rPr>
        <w:t xml:space="preserve"> </w:t>
      </w:r>
      <w:r w:rsidRPr="00EA310E">
        <w:t>проникновения</w:t>
      </w:r>
      <w:r w:rsidRPr="00EA310E">
        <w:rPr>
          <w:spacing w:val="-8"/>
        </w:rPr>
        <w:t xml:space="preserve"> </w:t>
      </w:r>
      <w:r w:rsidRPr="00EA310E">
        <w:t>в</w:t>
      </w:r>
      <w:r w:rsidRPr="00EA310E">
        <w:rPr>
          <w:spacing w:val="-10"/>
        </w:rPr>
        <w:t xml:space="preserve"> </w:t>
      </w:r>
      <w:r w:rsidRPr="00EA310E">
        <w:t>их</w:t>
      </w:r>
      <w:r w:rsidRPr="00EA310E">
        <w:rPr>
          <w:spacing w:val="-5"/>
        </w:rPr>
        <w:t xml:space="preserve"> </w:t>
      </w:r>
      <w:r w:rsidRPr="00EA310E">
        <w:t>содержание</w:t>
      </w:r>
      <w:r w:rsidRPr="00EA310E">
        <w:rPr>
          <w:spacing w:val="-8"/>
        </w:rPr>
        <w:t xml:space="preserve"> </w:t>
      </w:r>
      <w:r w:rsidRPr="00EA310E">
        <w:t>в</w:t>
      </w:r>
      <w:r w:rsidRPr="00EA310E">
        <w:rPr>
          <w:spacing w:val="-8"/>
        </w:rPr>
        <w:t xml:space="preserve"> </w:t>
      </w:r>
      <w:r w:rsidRPr="00EA310E">
        <w:t>зависимости</w:t>
      </w:r>
      <w:r w:rsidRPr="00EA310E">
        <w:rPr>
          <w:spacing w:val="-7"/>
        </w:rPr>
        <w:t xml:space="preserve"> </w:t>
      </w:r>
      <w:r w:rsidRPr="00EA310E">
        <w:t>от</w:t>
      </w:r>
      <w:r w:rsidRPr="00EA310E">
        <w:rPr>
          <w:spacing w:val="-9"/>
        </w:rPr>
        <w:t xml:space="preserve"> </w:t>
      </w:r>
      <w:r w:rsidRPr="00EA310E">
        <w:t>поставленной</w:t>
      </w:r>
      <w:r w:rsidRPr="00EA310E">
        <w:rPr>
          <w:spacing w:val="-8"/>
        </w:rPr>
        <w:t xml:space="preserve"> </w:t>
      </w:r>
      <w:r w:rsidRPr="00EA310E">
        <w:t>коммуникативной</w:t>
      </w:r>
      <w:r w:rsidRPr="00EA310E">
        <w:rPr>
          <w:spacing w:val="-7"/>
        </w:rPr>
        <w:t xml:space="preserve"> </w:t>
      </w:r>
      <w:r w:rsidRPr="00EA310E">
        <w:t>задачи:</w:t>
      </w:r>
      <w:r w:rsidRPr="00EA310E">
        <w:rPr>
          <w:spacing w:val="1"/>
        </w:rPr>
        <w:t xml:space="preserve"> </w:t>
      </w:r>
      <w:r w:rsidRPr="00EA310E">
        <w:t>с пониманием основного содержания, с пониманием запрашиваемой информации, со</w:t>
      </w:r>
      <w:r w:rsidRPr="00EA310E">
        <w:rPr>
          <w:spacing w:val="1"/>
        </w:rPr>
        <w:t xml:space="preserve"> </w:t>
      </w:r>
      <w:r w:rsidRPr="00EA310E">
        <w:t>зрительной</w:t>
      </w:r>
      <w:r w:rsidRPr="00EA310E">
        <w:rPr>
          <w:spacing w:val="-7"/>
        </w:rPr>
        <w:t xml:space="preserve"> </w:t>
      </w:r>
      <w:r w:rsidRPr="00EA310E">
        <w:t>опорой</w:t>
      </w:r>
      <w:r w:rsidRPr="00EA310E">
        <w:rPr>
          <w:spacing w:val="-9"/>
        </w:rPr>
        <w:t xml:space="preserve"> </w:t>
      </w:r>
      <w:r w:rsidRPr="00EA310E">
        <w:t>и</w:t>
      </w:r>
      <w:r w:rsidRPr="00EA310E">
        <w:rPr>
          <w:spacing w:val="-7"/>
        </w:rPr>
        <w:t xml:space="preserve"> </w:t>
      </w:r>
      <w:r w:rsidRPr="00EA310E">
        <w:t>без</w:t>
      </w:r>
      <w:r w:rsidRPr="00EA310E">
        <w:rPr>
          <w:spacing w:val="-7"/>
        </w:rPr>
        <w:t xml:space="preserve"> </w:t>
      </w:r>
      <w:r w:rsidRPr="00EA310E">
        <w:t>опоры,</w:t>
      </w:r>
      <w:r w:rsidRPr="00EA310E">
        <w:rPr>
          <w:spacing w:val="-7"/>
        </w:rPr>
        <w:t xml:space="preserve"> </w:t>
      </w:r>
      <w:r w:rsidRPr="00EA310E">
        <w:t>с</w:t>
      </w:r>
      <w:r w:rsidRPr="00EA310E">
        <w:rPr>
          <w:spacing w:val="-8"/>
        </w:rPr>
        <w:t xml:space="preserve"> </w:t>
      </w:r>
      <w:r w:rsidRPr="00EA310E">
        <w:t>использованием</w:t>
      </w:r>
      <w:r w:rsidRPr="00EA310E">
        <w:rPr>
          <w:spacing w:val="-8"/>
        </w:rPr>
        <w:t xml:space="preserve"> </w:t>
      </w:r>
      <w:r w:rsidRPr="00EA310E">
        <w:t>языковой,</w:t>
      </w:r>
      <w:r w:rsidRPr="00EA310E">
        <w:rPr>
          <w:spacing w:val="-7"/>
        </w:rPr>
        <w:t xml:space="preserve"> </w:t>
      </w:r>
      <w:r w:rsidRPr="00EA310E">
        <w:t>в</w:t>
      </w:r>
      <w:r w:rsidRPr="00EA310E">
        <w:rPr>
          <w:spacing w:val="-8"/>
        </w:rPr>
        <w:t xml:space="preserve"> </w:t>
      </w:r>
      <w:r w:rsidRPr="00EA310E">
        <w:t>том</w:t>
      </w:r>
      <w:r w:rsidRPr="00EA310E">
        <w:rPr>
          <w:spacing w:val="-7"/>
        </w:rPr>
        <w:t xml:space="preserve"> </w:t>
      </w:r>
      <w:r w:rsidRPr="00EA310E">
        <w:t>числе</w:t>
      </w:r>
      <w:r w:rsidRPr="00EA310E">
        <w:rPr>
          <w:spacing w:val="-8"/>
        </w:rPr>
        <w:t xml:space="preserve"> </w:t>
      </w:r>
      <w:r w:rsidRPr="00EA310E">
        <w:t>контекстуальной,</w:t>
      </w:r>
      <w:r w:rsidRPr="00EA310E">
        <w:rPr>
          <w:spacing w:val="-57"/>
        </w:rPr>
        <w:t xml:space="preserve"> </w:t>
      </w:r>
      <w:r w:rsidRPr="00EA310E">
        <w:t>догадки</w:t>
      </w:r>
      <w:r w:rsidRPr="00EA310E">
        <w:rPr>
          <w:spacing w:val="-1"/>
        </w:rPr>
        <w:t xml:space="preserve"> </w:t>
      </w:r>
      <w:r w:rsidRPr="00EA310E">
        <w:t>(объѐм</w:t>
      </w:r>
      <w:r w:rsidRPr="00EA310E">
        <w:rPr>
          <w:spacing w:val="-1"/>
        </w:rPr>
        <w:t xml:space="preserve"> </w:t>
      </w:r>
      <w:r w:rsidRPr="00EA310E">
        <w:t>текста/текстов</w:t>
      </w:r>
      <w:r w:rsidRPr="00EA310E">
        <w:rPr>
          <w:spacing w:val="-1"/>
        </w:rPr>
        <w:t xml:space="preserve"> </w:t>
      </w:r>
      <w:r w:rsidRPr="00EA310E">
        <w:t>для чтения</w:t>
      </w:r>
      <w:r w:rsidRPr="00EA310E">
        <w:rPr>
          <w:spacing w:val="1"/>
        </w:rPr>
        <w:t xml:space="preserve"> </w:t>
      </w:r>
      <w:r w:rsidRPr="00EA310E">
        <w:t>—</w:t>
      </w:r>
      <w:r w:rsidRPr="00EA310E">
        <w:rPr>
          <w:spacing w:val="-1"/>
        </w:rPr>
        <w:t xml:space="preserve"> </w:t>
      </w:r>
      <w:r w:rsidRPr="00EA310E">
        <w:t>до</w:t>
      </w:r>
      <w:r w:rsidRPr="00EA310E">
        <w:rPr>
          <w:spacing w:val="-3"/>
        </w:rPr>
        <w:t xml:space="preserve"> </w:t>
      </w:r>
      <w:r w:rsidRPr="00EA310E">
        <w:t>160</w:t>
      </w:r>
      <w:r w:rsidRPr="00EA310E">
        <w:rPr>
          <w:spacing w:val="-1"/>
        </w:rPr>
        <w:t xml:space="preserve"> </w:t>
      </w:r>
      <w:r w:rsidRPr="00EA310E">
        <w:t>слов;</w:t>
      </w:r>
    </w:p>
    <w:p w:rsidR="006F72CC" w:rsidRPr="00EA310E" w:rsidRDefault="006B5682" w:rsidP="008641F2">
      <w:pPr>
        <w:pStyle w:val="a3"/>
        <w:ind w:right="0"/>
        <w:jc w:val="both"/>
      </w:pPr>
      <w:r w:rsidRPr="00EA310E">
        <w:t>прогнозировать</w:t>
      </w:r>
      <w:r w:rsidRPr="00EA310E">
        <w:rPr>
          <w:spacing w:val="-7"/>
        </w:rPr>
        <w:t xml:space="preserve"> </w:t>
      </w:r>
      <w:r w:rsidRPr="00EA310E">
        <w:t>содержание</w:t>
      </w:r>
      <w:r w:rsidRPr="00EA310E">
        <w:rPr>
          <w:spacing w:val="-7"/>
        </w:rPr>
        <w:t xml:space="preserve"> </w:t>
      </w:r>
      <w:r w:rsidRPr="00EA310E">
        <w:t>текста</w:t>
      </w:r>
      <w:r w:rsidRPr="00EA310E">
        <w:rPr>
          <w:spacing w:val="-7"/>
        </w:rPr>
        <w:t xml:space="preserve"> </w:t>
      </w:r>
      <w:r w:rsidRPr="00EA310E">
        <w:t>на</w:t>
      </w:r>
      <w:r w:rsidRPr="00EA310E">
        <w:rPr>
          <w:spacing w:val="-7"/>
        </w:rPr>
        <w:t xml:space="preserve"> </w:t>
      </w:r>
      <w:r w:rsidRPr="00EA310E">
        <w:t>основе</w:t>
      </w:r>
      <w:r w:rsidRPr="00EA310E">
        <w:rPr>
          <w:spacing w:val="-7"/>
        </w:rPr>
        <w:t xml:space="preserve"> </w:t>
      </w:r>
      <w:r w:rsidRPr="00EA310E">
        <w:t>заголовка;</w:t>
      </w:r>
    </w:p>
    <w:p w:rsidR="006F72CC" w:rsidRPr="00EA310E" w:rsidRDefault="006B5682" w:rsidP="008641F2">
      <w:pPr>
        <w:pStyle w:val="a3"/>
        <w:jc w:val="both"/>
      </w:pPr>
      <w:r w:rsidRPr="00EA310E">
        <w:t>читать</w:t>
      </w:r>
      <w:r w:rsidRPr="00EA310E">
        <w:rPr>
          <w:spacing w:val="-5"/>
        </w:rPr>
        <w:t xml:space="preserve"> </w:t>
      </w:r>
      <w:r w:rsidRPr="00EA310E">
        <w:t>про</w:t>
      </w:r>
      <w:r w:rsidRPr="00EA310E">
        <w:rPr>
          <w:spacing w:val="-5"/>
        </w:rPr>
        <w:t xml:space="preserve"> </w:t>
      </w:r>
      <w:r w:rsidRPr="00EA310E">
        <w:t>себя</w:t>
      </w:r>
      <w:r w:rsidRPr="00EA310E">
        <w:rPr>
          <w:spacing w:val="-5"/>
        </w:rPr>
        <w:t xml:space="preserve"> </w:t>
      </w:r>
      <w:r w:rsidRPr="00EA310E">
        <w:t>не</w:t>
      </w:r>
      <w:r w:rsidRPr="00EA310E">
        <w:rPr>
          <w:spacing w:val="-6"/>
        </w:rPr>
        <w:t xml:space="preserve"> </w:t>
      </w:r>
      <w:r w:rsidRPr="00EA310E">
        <w:t>сплошные</w:t>
      </w:r>
      <w:r w:rsidRPr="00EA310E">
        <w:rPr>
          <w:spacing w:val="-7"/>
        </w:rPr>
        <w:t xml:space="preserve"> </w:t>
      </w:r>
      <w:r w:rsidRPr="00EA310E">
        <w:t>тексты</w:t>
      </w:r>
      <w:r w:rsidRPr="00EA310E">
        <w:rPr>
          <w:spacing w:val="-5"/>
        </w:rPr>
        <w:t xml:space="preserve"> </w:t>
      </w:r>
      <w:r w:rsidRPr="00EA310E">
        <w:t>(таблицы,</w:t>
      </w:r>
      <w:r w:rsidRPr="00EA310E">
        <w:rPr>
          <w:spacing w:val="-7"/>
        </w:rPr>
        <w:t xml:space="preserve"> </w:t>
      </w:r>
      <w:r w:rsidRPr="00EA310E">
        <w:t>диаграммы</w:t>
      </w:r>
      <w:r w:rsidRPr="00EA310E">
        <w:rPr>
          <w:spacing w:val="-5"/>
        </w:rPr>
        <w:t xml:space="preserve"> </w:t>
      </w:r>
      <w:r w:rsidRPr="00EA310E">
        <w:t>и</w:t>
      </w:r>
      <w:r w:rsidRPr="00EA310E">
        <w:rPr>
          <w:spacing w:val="-5"/>
        </w:rPr>
        <w:t xml:space="preserve"> </w:t>
      </w:r>
      <w:r w:rsidRPr="00EA310E">
        <w:t>т.</w:t>
      </w:r>
      <w:r w:rsidRPr="00EA310E">
        <w:rPr>
          <w:spacing w:val="-5"/>
        </w:rPr>
        <w:t xml:space="preserve"> </w:t>
      </w:r>
      <w:r w:rsidRPr="00EA310E">
        <w:t>д.)</w:t>
      </w:r>
      <w:r w:rsidRPr="00EA310E">
        <w:rPr>
          <w:spacing w:val="-5"/>
        </w:rPr>
        <w:t xml:space="preserve"> </w:t>
      </w:r>
      <w:r w:rsidRPr="00EA310E">
        <w:t>и</w:t>
      </w:r>
      <w:r w:rsidRPr="00EA310E">
        <w:rPr>
          <w:spacing w:val="-5"/>
        </w:rPr>
        <w:t xml:space="preserve"> </w:t>
      </w:r>
      <w:r w:rsidRPr="00EA310E">
        <w:t>понимать</w:t>
      </w:r>
      <w:r w:rsidRPr="00EA310E">
        <w:rPr>
          <w:spacing w:val="-57"/>
        </w:rPr>
        <w:t xml:space="preserve"> </w:t>
      </w:r>
      <w:r w:rsidRPr="00EA310E">
        <w:t>представленную</w:t>
      </w:r>
      <w:r w:rsidRPr="00EA310E">
        <w:rPr>
          <w:spacing w:val="-1"/>
        </w:rPr>
        <w:t xml:space="preserve"> </w:t>
      </w:r>
      <w:r w:rsidRPr="00EA310E">
        <w:t>в</w:t>
      </w:r>
      <w:r w:rsidRPr="00EA310E">
        <w:rPr>
          <w:spacing w:val="-1"/>
        </w:rPr>
        <w:t xml:space="preserve"> </w:t>
      </w:r>
      <w:r w:rsidRPr="00EA310E">
        <w:t>них</w:t>
      </w:r>
      <w:r w:rsidRPr="00EA310E">
        <w:rPr>
          <w:spacing w:val="-2"/>
        </w:rPr>
        <w:t xml:space="preserve"> </w:t>
      </w:r>
      <w:r w:rsidRPr="00EA310E">
        <w:t>информацию. Письмо</w:t>
      </w:r>
    </w:p>
    <w:p w:rsidR="006F72CC" w:rsidRPr="00EA310E" w:rsidRDefault="006B5682" w:rsidP="008641F2">
      <w:pPr>
        <w:pStyle w:val="a3"/>
        <w:ind w:right="0"/>
        <w:jc w:val="both"/>
      </w:pPr>
      <w:r w:rsidRPr="00EA310E">
        <w:t>заполнять</w:t>
      </w:r>
      <w:r w:rsidRPr="00EA310E">
        <w:rPr>
          <w:spacing w:val="-7"/>
        </w:rPr>
        <w:t xml:space="preserve"> </w:t>
      </w:r>
      <w:r w:rsidRPr="00EA310E">
        <w:t>анкеты</w:t>
      </w:r>
      <w:r w:rsidRPr="00EA310E">
        <w:rPr>
          <w:spacing w:val="-10"/>
        </w:rPr>
        <w:t xml:space="preserve"> </w:t>
      </w:r>
      <w:r w:rsidRPr="00EA310E">
        <w:t>и</w:t>
      </w:r>
      <w:r w:rsidRPr="00EA310E">
        <w:rPr>
          <w:spacing w:val="-6"/>
        </w:rPr>
        <w:t xml:space="preserve"> </w:t>
      </w:r>
      <w:r w:rsidRPr="00EA310E">
        <w:t>формуляры</w:t>
      </w:r>
      <w:r w:rsidRPr="00EA310E">
        <w:rPr>
          <w:spacing w:val="-8"/>
        </w:rPr>
        <w:t xml:space="preserve"> </w:t>
      </w:r>
      <w:r w:rsidRPr="00EA310E">
        <w:t>с</w:t>
      </w:r>
      <w:r w:rsidRPr="00EA310E">
        <w:rPr>
          <w:spacing w:val="-4"/>
        </w:rPr>
        <w:t xml:space="preserve"> </w:t>
      </w:r>
      <w:r w:rsidRPr="00EA310E">
        <w:t>указанием</w:t>
      </w:r>
      <w:r w:rsidRPr="00EA310E">
        <w:rPr>
          <w:spacing w:val="-8"/>
        </w:rPr>
        <w:t xml:space="preserve"> </w:t>
      </w:r>
      <w:r w:rsidRPr="00EA310E">
        <w:t>личной</w:t>
      </w:r>
      <w:r w:rsidRPr="00EA310E">
        <w:rPr>
          <w:spacing w:val="-7"/>
        </w:rPr>
        <w:t xml:space="preserve"> </w:t>
      </w:r>
      <w:r w:rsidRPr="00EA310E">
        <w:t>информации:</w:t>
      </w:r>
      <w:r w:rsidRPr="00EA310E">
        <w:rPr>
          <w:spacing w:val="-6"/>
        </w:rPr>
        <w:t xml:space="preserve"> </w:t>
      </w:r>
      <w:r w:rsidRPr="00EA310E">
        <w:t>имя,</w:t>
      </w:r>
    </w:p>
    <w:p w:rsidR="006F72CC" w:rsidRPr="00EA310E" w:rsidRDefault="006B5682" w:rsidP="008641F2">
      <w:pPr>
        <w:pStyle w:val="a3"/>
        <w:jc w:val="both"/>
      </w:pPr>
      <w:r w:rsidRPr="00EA310E">
        <w:t>фамилия, возраст, место жительства (страна проживания, город), любимые занятия и т.</w:t>
      </w:r>
      <w:r w:rsidRPr="00EA310E">
        <w:rPr>
          <w:spacing w:val="1"/>
        </w:rPr>
        <w:t xml:space="preserve"> </w:t>
      </w:r>
      <w:r w:rsidRPr="00EA310E">
        <w:t>д.;писать</w:t>
      </w:r>
      <w:r w:rsidRPr="00EA310E">
        <w:rPr>
          <w:spacing w:val="-6"/>
        </w:rPr>
        <w:t xml:space="preserve"> </w:t>
      </w:r>
      <w:r w:rsidRPr="00EA310E">
        <w:t>с</w:t>
      </w:r>
      <w:r w:rsidRPr="00EA310E">
        <w:rPr>
          <w:spacing w:val="-7"/>
        </w:rPr>
        <w:t xml:space="preserve"> </w:t>
      </w:r>
      <w:r w:rsidRPr="00EA310E">
        <w:t>опорой</w:t>
      </w:r>
      <w:r w:rsidRPr="00EA310E">
        <w:rPr>
          <w:spacing w:val="-7"/>
        </w:rPr>
        <w:t xml:space="preserve"> </w:t>
      </w:r>
      <w:r w:rsidRPr="00EA310E">
        <w:t>на</w:t>
      </w:r>
      <w:r w:rsidRPr="00EA310E">
        <w:rPr>
          <w:spacing w:val="-7"/>
        </w:rPr>
        <w:t xml:space="preserve"> </w:t>
      </w:r>
      <w:r w:rsidRPr="00EA310E">
        <w:t>образец</w:t>
      </w:r>
      <w:r w:rsidRPr="00EA310E">
        <w:rPr>
          <w:spacing w:val="-5"/>
        </w:rPr>
        <w:t xml:space="preserve"> </w:t>
      </w:r>
      <w:r w:rsidRPr="00EA310E">
        <w:t>поздравления</w:t>
      </w:r>
      <w:r w:rsidRPr="00EA310E">
        <w:rPr>
          <w:spacing w:val="-6"/>
        </w:rPr>
        <w:t xml:space="preserve"> </w:t>
      </w:r>
      <w:r w:rsidRPr="00EA310E">
        <w:t>с</w:t>
      </w:r>
      <w:r w:rsidRPr="00EA310E">
        <w:rPr>
          <w:spacing w:val="-7"/>
        </w:rPr>
        <w:t xml:space="preserve"> </w:t>
      </w:r>
      <w:r w:rsidRPr="00EA310E">
        <w:t>днем</w:t>
      </w:r>
      <w:r w:rsidRPr="00EA310E">
        <w:rPr>
          <w:spacing w:val="-6"/>
        </w:rPr>
        <w:t xml:space="preserve"> </w:t>
      </w:r>
      <w:r w:rsidRPr="00EA310E">
        <w:t>рождения,</w:t>
      </w:r>
      <w:r w:rsidRPr="00EA310E">
        <w:rPr>
          <w:spacing w:val="-6"/>
        </w:rPr>
        <w:t xml:space="preserve"> </w:t>
      </w:r>
      <w:r w:rsidRPr="00EA310E">
        <w:t>Новым</w:t>
      </w:r>
      <w:r w:rsidRPr="00EA310E">
        <w:rPr>
          <w:spacing w:val="-7"/>
        </w:rPr>
        <w:t xml:space="preserve"> </w:t>
      </w:r>
      <w:r w:rsidRPr="00EA310E">
        <w:t>годом,Рождеством</w:t>
      </w:r>
      <w:r w:rsidRPr="00EA310E">
        <w:rPr>
          <w:spacing w:val="-7"/>
        </w:rPr>
        <w:t xml:space="preserve"> </w:t>
      </w:r>
      <w:r w:rsidRPr="00EA310E">
        <w:t>с</w:t>
      </w:r>
      <w:r w:rsidRPr="00EA310E">
        <w:rPr>
          <w:spacing w:val="-57"/>
        </w:rPr>
        <w:t xml:space="preserve"> </w:t>
      </w:r>
      <w:r w:rsidRPr="00EA310E">
        <w:t>выражением</w:t>
      </w:r>
      <w:r w:rsidRPr="00EA310E">
        <w:rPr>
          <w:spacing w:val="-2"/>
        </w:rPr>
        <w:t xml:space="preserve"> </w:t>
      </w:r>
      <w:r w:rsidRPr="00EA310E">
        <w:t>пожеланий;</w:t>
      </w:r>
    </w:p>
    <w:p w:rsidR="006F72CC" w:rsidRPr="00EA310E" w:rsidRDefault="006B5682" w:rsidP="008641F2">
      <w:pPr>
        <w:pStyle w:val="a3"/>
        <w:ind w:right="0"/>
        <w:jc w:val="both"/>
      </w:pPr>
      <w:r w:rsidRPr="00EA310E">
        <w:t>писать</w:t>
      </w:r>
      <w:r w:rsidRPr="00EA310E">
        <w:rPr>
          <w:spacing w:val="-5"/>
        </w:rPr>
        <w:t xml:space="preserve"> </w:t>
      </w:r>
      <w:r w:rsidRPr="00EA310E">
        <w:t>с</w:t>
      </w:r>
      <w:r w:rsidRPr="00EA310E">
        <w:rPr>
          <w:spacing w:val="-5"/>
        </w:rPr>
        <w:t xml:space="preserve"> </w:t>
      </w:r>
      <w:r w:rsidRPr="00EA310E">
        <w:t>опорой</w:t>
      </w:r>
      <w:r w:rsidRPr="00EA310E">
        <w:rPr>
          <w:spacing w:val="-4"/>
        </w:rPr>
        <w:t xml:space="preserve"> </w:t>
      </w:r>
      <w:r w:rsidRPr="00EA310E">
        <w:t>на</w:t>
      </w:r>
      <w:r w:rsidRPr="00EA310E">
        <w:rPr>
          <w:spacing w:val="-5"/>
        </w:rPr>
        <w:t xml:space="preserve"> </w:t>
      </w:r>
      <w:r w:rsidRPr="00EA310E">
        <w:t>образец</w:t>
      </w:r>
      <w:r w:rsidRPr="00EA310E">
        <w:rPr>
          <w:spacing w:val="-4"/>
        </w:rPr>
        <w:t xml:space="preserve"> </w:t>
      </w:r>
      <w:r w:rsidRPr="00EA310E">
        <w:t>электронное</w:t>
      </w:r>
      <w:r w:rsidRPr="00EA310E">
        <w:rPr>
          <w:spacing w:val="-5"/>
        </w:rPr>
        <w:t xml:space="preserve"> </w:t>
      </w:r>
      <w:r w:rsidRPr="00EA310E">
        <w:t>сообщение</w:t>
      </w:r>
      <w:r w:rsidRPr="00EA310E">
        <w:rPr>
          <w:spacing w:val="-6"/>
        </w:rPr>
        <w:t xml:space="preserve"> </w:t>
      </w:r>
      <w:r w:rsidRPr="00EA310E">
        <w:t>личного</w:t>
      </w:r>
      <w:r w:rsidRPr="00EA310E">
        <w:rPr>
          <w:spacing w:val="-7"/>
        </w:rPr>
        <w:t xml:space="preserve"> </w:t>
      </w:r>
      <w:r w:rsidRPr="00EA310E">
        <w:t>характера</w:t>
      </w:r>
      <w:r w:rsidRPr="00EA310E">
        <w:rPr>
          <w:spacing w:val="-5"/>
        </w:rPr>
        <w:t xml:space="preserve"> </w:t>
      </w:r>
      <w:r w:rsidRPr="00EA310E">
        <w:t>(объѐм</w:t>
      </w:r>
      <w:r w:rsidRPr="00EA310E">
        <w:rPr>
          <w:spacing w:val="-5"/>
        </w:rPr>
        <w:t xml:space="preserve"> </w:t>
      </w:r>
      <w:r w:rsidRPr="00EA310E">
        <w:t>сообщения</w:t>
      </w:r>
    </w:p>
    <w:p w:rsidR="006F72CC" w:rsidRPr="00EA310E" w:rsidRDefault="006B5682" w:rsidP="008641F2">
      <w:pPr>
        <w:pStyle w:val="a3"/>
        <w:ind w:right="0"/>
        <w:jc w:val="both"/>
      </w:pPr>
      <w:r w:rsidRPr="00EA310E">
        <w:t>—</w:t>
      </w:r>
      <w:r w:rsidRPr="00EA310E">
        <w:rPr>
          <w:spacing w:val="-2"/>
        </w:rPr>
        <w:t xml:space="preserve"> </w:t>
      </w:r>
      <w:r w:rsidRPr="00EA310E">
        <w:t>до 50</w:t>
      </w:r>
      <w:r w:rsidRPr="00EA310E">
        <w:rPr>
          <w:spacing w:val="-1"/>
        </w:rPr>
        <w:t xml:space="preserve"> </w:t>
      </w:r>
      <w:r w:rsidRPr="00EA310E">
        <w:t>слов).</w:t>
      </w:r>
    </w:p>
    <w:p w:rsidR="006F72CC" w:rsidRPr="00EA310E" w:rsidRDefault="006B5682" w:rsidP="008641F2">
      <w:pPr>
        <w:pStyle w:val="a3"/>
        <w:ind w:right="4072"/>
        <w:jc w:val="both"/>
      </w:pPr>
      <w:r w:rsidRPr="00EA310E">
        <w:t>Языковые знания и навыки Фонетическая сторона речи</w:t>
      </w:r>
      <w:r w:rsidRPr="00EA310E">
        <w:rPr>
          <w:spacing w:val="1"/>
        </w:rPr>
        <w:t xml:space="preserve"> </w:t>
      </w:r>
      <w:r w:rsidRPr="00EA310E">
        <w:t>читать</w:t>
      </w:r>
      <w:r w:rsidRPr="00EA310E">
        <w:rPr>
          <w:spacing w:val="-5"/>
        </w:rPr>
        <w:t xml:space="preserve"> </w:t>
      </w:r>
      <w:r w:rsidRPr="00EA310E">
        <w:t>новые</w:t>
      </w:r>
      <w:r w:rsidRPr="00EA310E">
        <w:rPr>
          <w:spacing w:val="-5"/>
        </w:rPr>
        <w:t xml:space="preserve"> </w:t>
      </w:r>
      <w:r w:rsidRPr="00EA310E">
        <w:t>слова</w:t>
      </w:r>
      <w:r w:rsidRPr="00EA310E">
        <w:rPr>
          <w:spacing w:val="-6"/>
        </w:rPr>
        <w:t xml:space="preserve"> </w:t>
      </w:r>
      <w:r w:rsidRPr="00EA310E">
        <w:t>согласно</w:t>
      </w:r>
      <w:r w:rsidRPr="00EA310E">
        <w:rPr>
          <w:spacing w:val="-4"/>
        </w:rPr>
        <w:t xml:space="preserve"> </w:t>
      </w:r>
      <w:r w:rsidRPr="00EA310E">
        <w:t>основным</w:t>
      </w:r>
      <w:r w:rsidRPr="00EA310E">
        <w:rPr>
          <w:spacing w:val="-6"/>
        </w:rPr>
        <w:t xml:space="preserve"> </w:t>
      </w:r>
      <w:r w:rsidRPr="00EA310E">
        <w:t>правилам</w:t>
      </w:r>
      <w:r w:rsidRPr="00EA310E">
        <w:rPr>
          <w:spacing w:val="-6"/>
        </w:rPr>
        <w:t xml:space="preserve"> </w:t>
      </w:r>
      <w:r w:rsidRPr="00EA310E">
        <w:t>чтения;</w:t>
      </w:r>
    </w:p>
    <w:p w:rsidR="006F72CC" w:rsidRPr="00EA310E" w:rsidRDefault="006B5682" w:rsidP="008641F2">
      <w:pPr>
        <w:pStyle w:val="a3"/>
        <w:ind w:right="1332"/>
        <w:jc w:val="both"/>
      </w:pPr>
      <w:r w:rsidRPr="00EA310E">
        <w:t>различать</w:t>
      </w:r>
      <w:r w:rsidRPr="00EA310E">
        <w:rPr>
          <w:spacing w:val="-5"/>
        </w:rPr>
        <w:t xml:space="preserve"> </w:t>
      </w:r>
      <w:r w:rsidRPr="00EA310E">
        <w:t>на</w:t>
      </w:r>
      <w:r w:rsidRPr="00EA310E">
        <w:rPr>
          <w:spacing w:val="-4"/>
        </w:rPr>
        <w:t xml:space="preserve"> </w:t>
      </w:r>
      <w:r w:rsidRPr="00EA310E">
        <w:t>слух</w:t>
      </w:r>
      <w:r w:rsidRPr="00EA310E">
        <w:rPr>
          <w:spacing w:val="-3"/>
        </w:rPr>
        <w:t xml:space="preserve"> </w:t>
      </w:r>
      <w:r w:rsidRPr="00EA310E">
        <w:t>и</w:t>
      </w:r>
      <w:r w:rsidRPr="00EA310E">
        <w:rPr>
          <w:spacing w:val="-4"/>
        </w:rPr>
        <w:t xml:space="preserve"> </w:t>
      </w:r>
      <w:r w:rsidRPr="00EA310E">
        <w:t>правильно</w:t>
      </w:r>
      <w:r w:rsidRPr="00EA310E">
        <w:rPr>
          <w:spacing w:val="-6"/>
        </w:rPr>
        <w:t xml:space="preserve"> </w:t>
      </w:r>
      <w:r w:rsidRPr="00EA310E">
        <w:t>произносить</w:t>
      </w:r>
      <w:r w:rsidRPr="00EA310E">
        <w:rPr>
          <w:spacing w:val="-4"/>
        </w:rPr>
        <w:t xml:space="preserve"> </w:t>
      </w:r>
      <w:r w:rsidRPr="00EA310E">
        <w:t>слова</w:t>
      </w:r>
      <w:r w:rsidRPr="00EA310E">
        <w:rPr>
          <w:spacing w:val="-5"/>
        </w:rPr>
        <w:t xml:space="preserve"> </w:t>
      </w:r>
      <w:r w:rsidRPr="00EA310E">
        <w:t>и</w:t>
      </w:r>
      <w:r w:rsidRPr="00EA310E">
        <w:rPr>
          <w:spacing w:val="-4"/>
        </w:rPr>
        <w:t xml:space="preserve"> </w:t>
      </w:r>
      <w:r w:rsidRPr="00EA310E">
        <w:t>фразы/</w:t>
      </w:r>
      <w:r w:rsidRPr="00EA310E">
        <w:rPr>
          <w:spacing w:val="-4"/>
        </w:rPr>
        <w:t xml:space="preserve"> </w:t>
      </w:r>
      <w:r w:rsidRPr="00EA310E">
        <w:t>предложения</w:t>
      </w:r>
      <w:r w:rsidRPr="00EA310E">
        <w:rPr>
          <w:spacing w:val="-4"/>
        </w:rPr>
        <w:t xml:space="preserve"> </w:t>
      </w:r>
      <w:r w:rsidRPr="00EA310E">
        <w:t>с</w:t>
      </w:r>
      <w:r w:rsidRPr="00EA310E">
        <w:rPr>
          <w:spacing w:val="-57"/>
        </w:rPr>
        <w:t xml:space="preserve"> </w:t>
      </w:r>
      <w:r w:rsidRPr="00EA310E">
        <w:t>соблюдением</w:t>
      </w:r>
      <w:r w:rsidRPr="00EA310E">
        <w:rPr>
          <w:spacing w:val="-3"/>
        </w:rPr>
        <w:t xml:space="preserve"> </w:t>
      </w:r>
      <w:r w:rsidRPr="00EA310E">
        <w:t>их</w:t>
      </w:r>
      <w:r w:rsidRPr="00EA310E">
        <w:rPr>
          <w:spacing w:val="1"/>
        </w:rPr>
        <w:t xml:space="preserve"> </w:t>
      </w:r>
      <w:r w:rsidRPr="00EA310E">
        <w:t>ритмико-интонационных особенностей.</w:t>
      </w:r>
    </w:p>
    <w:p w:rsidR="006F72CC" w:rsidRPr="00EA310E" w:rsidRDefault="006B5682" w:rsidP="008641F2">
      <w:pPr>
        <w:pStyle w:val="a3"/>
        <w:ind w:right="2538"/>
        <w:jc w:val="both"/>
      </w:pPr>
      <w:r w:rsidRPr="00EA310E">
        <w:t>Графика,</w:t>
      </w:r>
      <w:r w:rsidRPr="00EA310E">
        <w:rPr>
          <w:spacing w:val="-8"/>
        </w:rPr>
        <w:t xml:space="preserve"> </w:t>
      </w:r>
      <w:r w:rsidRPr="00EA310E">
        <w:t>орфография</w:t>
      </w:r>
      <w:r w:rsidRPr="00EA310E">
        <w:rPr>
          <w:spacing w:val="-8"/>
        </w:rPr>
        <w:t xml:space="preserve"> </w:t>
      </w:r>
      <w:r w:rsidRPr="00EA310E">
        <w:t>и</w:t>
      </w:r>
      <w:r w:rsidRPr="00EA310E">
        <w:rPr>
          <w:spacing w:val="-10"/>
        </w:rPr>
        <w:t xml:space="preserve"> </w:t>
      </w:r>
      <w:r w:rsidRPr="00EA310E">
        <w:t>пунктуация</w:t>
      </w:r>
      <w:r w:rsidRPr="00EA310E">
        <w:rPr>
          <w:spacing w:val="-8"/>
        </w:rPr>
        <w:t xml:space="preserve"> </w:t>
      </w:r>
      <w:r w:rsidRPr="00EA310E">
        <w:t>правильно</w:t>
      </w:r>
      <w:r w:rsidRPr="00EA310E">
        <w:rPr>
          <w:spacing w:val="-10"/>
        </w:rPr>
        <w:t xml:space="preserve"> </w:t>
      </w:r>
      <w:r w:rsidRPr="00EA310E">
        <w:t>писать</w:t>
      </w:r>
      <w:r w:rsidRPr="00EA310E">
        <w:rPr>
          <w:spacing w:val="-8"/>
        </w:rPr>
        <w:t xml:space="preserve"> </w:t>
      </w:r>
      <w:r w:rsidRPr="00EA310E">
        <w:t>изученные</w:t>
      </w:r>
      <w:r w:rsidRPr="00EA310E">
        <w:rPr>
          <w:spacing w:val="-10"/>
        </w:rPr>
        <w:t xml:space="preserve"> </w:t>
      </w:r>
      <w:r w:rsidRPr="00EA310E">
        <w:t>слова;</w:t>
      </w:r>
      <w:r w:rsidRPr="00EA310E">
        <w:rPr>
          <w:spacing w:val="-57"/>
        </w:rPr>
        <w:t xml:space="preserve"> </w:t>
      </w:r>
      <w:r w:rsidRPr="00EA310E">
        <w:t>правильно</w:t>
      </w:r>
      <w:r w:rsidRPr="00EA310E">
        <w:rPr>
          <w:spacing w:val="-3"/>
        </w:rPr>
        <w:t xml:space="preserve"> </w:t>
      </w:r>
      <w:r w:rsidRPr="00EA310E">
        <w:t>расставлять</w:t>
      </w:r>
      <w:r w:rsidRPr="00EA310E">
        <w:rPr>
          <w:spacing w:val="-4"/>
        </w:rPr>
        <w:t xml:space="preserve"> </w:t>
      </w:r>
      <w:r w:rsidRPr="00EA310E">
        <w:t>знаки</w:t>
      </w:r>
      <w:r w:rsidRPr="00EA310E">
        <w:rPr>
          <w:spacing w:val="-4"/>
        </w:rPr>
        <w:t xml:space="preserve"> </w:t>
      </w:r>
      <w:r w:rsidRPr="00EA310E">
        <w:t>препинания</w:t>
      </w:r>
      <w:r w:rsidRPr="00EA310E">
        <w:rPr>
          <w:spacing w:val="-3"/>
        </w:rPr>
        <w:t xml:space="preserve"> </w:t>
      </w:r>
      <w:r w:rsidRPr="00EA310E">
        <w:t>(точка,</w:t>
      </w:r>
      <w:r w:rsidRPr="00EA310E">
        <w:rPr>
          <w:spacing w:val="-2"/>
        </w:rPr>
        <w:t xml:space="preserve"> </w:t>
      </w:r>
      <w:r w:rsidRPr="00EA310E">
        <w:t>вопросительный</w:t>
      </w:r>
      <w:r w:rsidRPr="00EA310E">
        <w:rPr>
          <w:spacing w:val="-3"/>
        </w:rPr>
        <w:t xml:space="preserve"> </w:t>
      </w:r>
      <w:r w:rsidRPr="00EA310E">
        <w:t>и</w:t>
      </w:r>
    </w:p>
    <w:p w:rsidR="006F72CC" w:rsidRPr="00EA310E" w:rsidRDefault="006B5682" w:rsidP="008641F2">
      <w:pPr>
        <w:pStyle w:val="a3"/>
        <w:ind w:right="0"/>
        <w:jc w:val="both"/>
      </w:pPr>
      <w:r w:rsidRPr="00EA310E">
        <w:t>восклицательный</w:t>
      </w:r>
      <w:r w:rsidRPr="00EA310E">
        <w:rPr>
          <w:spacing w:val="-7"/>
        </w:rPr>
        <w:t xml:space="preserve"> </w:t>
      </w:r>
      <w:r w:rsidRPr="00EA310E">
        <w:t>знаки</w:t>
      </w:r>
      <w:r w:rsidRPr="00EA310E">
        <w:rPr>
          <w:spacing w:val="-7"/>
        </w:rPr>
        <w:t xml:space="preserve"> </w:t>
      </w:r>
      <w:r w:rsidRPr="00EA310E">
        <w:t>в</w:t>
      </w:r>
      <w:r w:rsidRPr="00EA310E">
        <w:rPr>
          <w:spacing w:val="-7"/>
        </w:rPr>
        <w:t xml:space="preserve"> </w:t>
      </w:r>
      <w:r w:rsidRPr="00EA310E">
        <w:t>конце</w:t>
      </w:r>
      <w:r w:rsidRPr="00EA310E">
        <w:rPr>
          <w:spacing w:val="-7"/>
        </w:rPr>
        <w:t xml:space="preserve"> </w:t>
      </w:r>
      <w:r w:rsidRPr="00EA310E">
        <w:t>предложения,</w:t>
      </w:r>
      <w:r w:rsidRPr="00EA310E">
        <w:rPr>
          <w:spacing w:val="-6"/>
        </w:rPr>
        <w:t xml:space="preserve"> </w:t>
      </w:r>
      <w:r w:rsidRPr="00EA310E">
        <w:t>апостроф,</w:t>
      </w:r>
      <w:r w:rsidRPr="00EA310E">
        <w:rPr>
          <w:spacing w:val="-6"/>
        </w:rPr>
        <w:t xml:space="preserve"> </w:t>
      </w:r>
      <w:r w:rsidRPr="00EA310E">
        <w:t>запятая</w:t>
      </w:r>
      <w:r w:rsidRPr="00EA310E">
        <w:rPr>
          <w:spacing w:val="-7"/>
        </w:rPr>
        <w:t xml:space="preserve"> </w:t>
      </w:r>
      <w:r w:rsidRPr="00EA310E">
        <w:t>при</w:t>
      </w:r>
      <w:r w:rsidRPr="00EA310E">
        <w:rPr>
          <w:spacing w:val="-7"/>
        </w:rPr>
        <w:t xml:space="preserve"> </w:t>
      </w:r>
      <w:r w:rsidRPr="00EA310E">
        <w:t>перечислении).</w:t>
      </w:r>
    </w:p>
    <w:p w:rsidR="006F72CC" w:rsidRPr="00EA310E" w:rsidRDefault="006B5682" w:rsidP="008641F2">
      <w:pPr>
        <w:pStyle w:val="a3"/>
        <w:ind w:right="0"/>
        <w:jc w:val="both"/>
      </w:pPr>
      <w:r w:rsidRPr="00EA310E">
        <w:t>Лексическая</w:t>
      </w:r>
      <w:r w:rsidRPr="00EA310E">
        <w:rPr>
          <w:spacing w:val="-7"/>
        </w:rPr>
        <w:t xml:space="preserve"> </w:t>
      </w:r>
      <w:r w:rsidRPr="00EA310E">
        <w:t>сторона</w:t>
      </w:r>
      <w:r w:rsidRPr="00EA310E">
        <w:rPr>
          <w:spacing w:val="-6"/>
        </w:rPr>
        <w:t xml:space="preserve"> </w:t>
      </w:r>
      <w:r w:rsidRPr="00EA310E">
        <w:t>речи</w:t>
      </w:r>
    </w:p>
    <w:p w:rsidR="006F72CC" w:rsidRPr="00EA310E" w:rsidRDefault="006B5682" w:rsidP="008641F2">
      <w:pPr>
        <w:pStyle w:val="a3"/>
        <w:ind w:right="2538"/>
        <w:jc w:val="both"/>
      </w:pPr>
      <w:r w:rsidRPr="00EA310E">
        <w:t>распознавать</w:t>
      </w:r>
      <w:r w:rsidRPr="00EA310E">
        <w:rPr>
          <w:spacing w:val="-6"/>
        </w:rPr>
        <w:t xml:space="preserve"> </w:t>
      </w:r>
      <w:r w:rsidRPr="00EA310E">
        <w:t>и</w:t>
      </w:r>
      <w:r w:rsidRPr="00EA310E">
        <w:rPr>
          <w:spacing w:val="-2"/>
        </w:rPr>
        <w:t xml:space="preserve"> </w:t>
      </w:r>
      <w:r w:rsidRPr="00EA310E">
        <w:t>употреблять</w:t>
      </w:r>
      <w:r w:rsidRPr="00EA310E">
        <w:rPr>
          <w:spacing w:val="-5"/>
        </w:rPr>
        <w:t xml:space="preserve"> </w:t>
      </w:r>
      <w:r w:rsidRPr="00EA310E">
        <w:t>в</w:t>
      </w:r>
      <w:r w:rsidRPr="00EA310E">
        <w:rPr>
          <w:spacing w:val="-4"/>
        </w:rPr>
        <w:t xml:space="preserve"> </w:t>
      </w:r>
      <w:r w:rsidRPr="00EA310E">
        <w:t>устной</w:t>
      </w:r>
      <w:r w:rsidRPr="00EA310E">
        <w:rPr>
          <w:spacing w:val="-5"/>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5"/>
        </w:rPr>
        <w:t xml:space="preserve"> </w:t>
      </w:r>
      <w:r w:rsidRPr="00EA310E">
        <w:t>не</w:t>
      </w:r>
      <w:r w:rsidRPr="00EA310E">
        <w:rPr>
          <w:spacing w:val="-6"/>
        </w:rPr>
        <w:t xml:space="preserve"> </w:t>
      </w:r>
      <w:r w:rsidRPr="00EA310E">
        <w:t>менее</w:t>
      </w:r>
      <w:r w:rsidRPr="00EA310E">
        <w:rPr>
          <w:spacing w:val="-6"/>
        </w:rPr>
        <w:t xml:space="preserve"> </w:t>
      </w:r>
      <w:r w:rsidRPr="00EA310E">
        <w:t>500</w:t>
      </w:r>
      <w:r w:rsidRPr="00EA310E">
        <w:rPr>
          <w:spacing w:val="-57"/>
        </w:rPr>
        <w:t xml:space="preserve"> </w:t>
      </w:r>
      <w:r w:rsidRPr="00EA310E">
        <w:t>лексических</w:t>
      </w:r>
      <w:r w:rsidRPr="00EA310E">
        <w:rPr>
          <w:spacing w:val="1"/>
        </w:rPr>
        <w:t xml:space="preserve"> </w:t>
      </w:r>
      <w:r w:rsidRPr="00EA310E">
        <w:t>единиц</w:t>
      </w:r>
      <w:r w:rsidRPr="00EA310E">
        <w:rPr>
          <w:spacing w:val="-1"/>
        </w:rPr>
        <w:t xml:space="preserve"> </w:t>
      </w:r>
      <w:r w:rsidRPr="00EA310E">
        <w:t>(слов,</w:t>
      </w:r>
      <w:r w:rsidRPr="00EA310E">
        <w:rPr>
          <w:spacing w:val="-2"/>
        </w:rPr>
        <w:t xml:space="preserve"> </w:t>
      </w:r>
      <w:r w:rsidRPr="00EA310E">
        <w:t>словосочетаний, рече</w:t>
      </w:r>
    </w:p>
    <w:p w:rsidR="006F72CC" w:rsidRPr="00EA310E" w:rsidRDefault="006B5682" w:rsidP="008641F2">
      <w:pPr>
        <w:pStyle w:val="a3"/>
        <w:jc w:val="both"/>
      </w:pPr>
      <w:r w:rsidRPr="00EA310E">
        <w:t>вых клише), включая 350 лексических единиц, освоенных в предшествующие годы</w:t>
      </w:r>
      <w:r w:rsidRPr="00EA310E">
        <w:rPr>
          <w:spacing w:val="1"/>
        </w:rPr>
        <w:t xml:space="preserve"> </w:t>
      </w:r>
      <w:r w:rsidRPr="00EA310E">
        <w:t>обучения</w:t>
      </w:r>
      <w:r w:rsidRPr="00EA310E">
        <w:rPr>
          <w:spacing w:val="-9"/>
        </w:rPr>
        <w:t xml:space="preserve"> </w:t>
      </w:r>
      <w:r w:rsidRPr="00EA310E">
        <w:t>распознавать</w:t>
      </w:r>
      <w:r w:rsidRPr="00EA310E">
        <w:rPr>
          <w:spacing w:val="-8"/>
        </w:rPr>
        <w:t xml:space="preserve"> </w:t>
      </w:r>
      <w:r w:rsidRPr="00EA310E">
        <w:t>и</w:t>
      </w:r>
      <w:r w:rsidRPr="00EA310E">
        <w:rPr>
          <w:spacing w:val="-8"/>
        </w:rPr>
        <w:t xml:space="preserve"> </w:t>
      </w:r>
      <w:r w:rsidRPr="00EA310E">
        <w:t>образовывать</w:t>
      </w:r>
      <w:r w:rsidRPr="00EA310E">
        <w:rPr>
          <w:spacing w:val="-8"/>
        </w:rPr>
        <w:t xml:space="preserve"> </w:t>
      </w:r>
      <w:r w:rsidRPr="00EA310E">
        <w:t>родственные</w:t>
      </w:r>
      <w:r w:rsidRPr="00EA310E">
        <w:rPr>
          <w:spacing w:val="-10"/>
        </w:rPr>
        <w:t xml:space="preserve"> </w:t>
      </w:r>
      <w:r w:rsidRPr="00EA310E">
        <w:t>слова</w:t>
      </w:r>
      <w:r w:rsidRPr="00EA310E">
        <w:rPr>
          <w:spacing w:val="-9"/>
        </w:rPr>
        <w:t xml:space="preserve"> </w:t>
      </w:r>
      <w:r w:rsidRPr="00EA310E">
        <w:t>с</w:t>
      </w:r>
      <w:r w:rsidRPr="00EA310E">
        <w:rPr>
          <w:spacing w:val="-9"/>
        </w:rPr>
        <w:t xml:space="preserve"> </w:t>
      </w:r>
      <w:r w:rsidRPr="00EA310E">
        <w:t>использованием</w:t>
      </w:r>
      <w:r w:rsidRPr="00EA310E">
        <w:rPr>
          <w:spacing w:val="-9"/>
        </w:rPr>
        <w:t xml:space="preserve"> </w:t>
      </w:r>
      <w:r w:rsidRPr="00EA310E">
        <w:t>основных</w:t>
      </w:r>
      <w:r w:rsidRPr="00EA310E">
        <w:rPr>
          <w:spacing w:val="-57"/>
        </w:rPr>
        <w:t xml:space="preserve"> </w:t>
      </w:r>
      <w:r w:rsidRPr="00EA310E">
        <w:t>способов словообразования: аффиксации (суффиксы -er/-or, -ist: teacher, actor,</w:t>
      </w:r>
      <w:r w:rsidRPr="00EA310E">
        <w:rPr>
          <w:spacing w:val="1"/>
        </w:rPr>
        <w:t xml:space="preserve"> </w:t>
      </w:r>
      <w:r w:rsidRPr="00EA310E">
        <w:t>artist),словосложения</w:t>
      </w:r>
      <w:r w:rsidRPr="00EA310E">
        <w:rPr>
          <w:spacing w:val="-1"/>
        </w:rPr>
        <w:t xml:space="preserve"> </w:t>
      </w:r>
      <w:r w:rsidRPr="00EA310E">
        <w:t>(blackboard),</w:t>
      </w:r>
      <w:r w:rsidRPr="00EA310E">
        <w:rPr>
          <w:spacing w:val="-1"/>
        </w:rPr>
        <w:t xml:space="preserve"> </w:t>
      </w:r>
      <w:r w:rsidRPr="00EA310E">
        <w:t>конверсии (to</w:t>
      </w:r>
      <w:r w:rsidRPr="00EA310E">
        <w:rPr>
          <w:spacing w:val="-1"/>
        </w:rPr>
        <w:t xml:space="preserve"> </w:t>
      </w:r>
      <w:r w:rsidRPr="00EA310E">
        <w:t>play</w:t>
      </w:r>
      <w:r w:rsidRPr="00EA310E">
        <w:rPr>
          <w:spacing w:val="-3"/>
        </w:rPr>
        <w:t xml:space="preserve"> </w:t>
      </w:r>
      <w:r w:rsidRPr="00EA310E">
        <w:t>—</w:t>
      </w:r>
      <w:r w:rsidRPr="00EA310E">
        <w:rPr>
          <w:spacing w:val="2"/>
        </w:rPr>
        <w:t xml:space="preserve"> </w:t>
      </w:r>
      <w:r w:rsidRPr="00EA310E">
        <w:t>a</w:t>
      </w:r>
      <w:r w:rsidRPr="00EA310E">
        <w:rPr>
          <w:spacing w:val="-2"/>
        </w:rPr>
        <w:t xml:space="preserve"> </w:t>
      </w:r>
      <w:r w:rsidRPr="00EA310E">
        <w:t>play).</w:t>
      </w:r>
    </w:p>
    <w:p w:rsidR="006F72CC" w:rsidRPr="00EA310E" w:rsidRDefault="006B5682" w:rsidP="008641F2">
      <w:pPr>
        <w:pStyle w:val="a3"/>
        <w:jc w:val="both"/>
      </w:pPr>
      <w:r w:rsidRPr="00EA310E">
        <w:t>Грамматическая</w:t>
      </w:r>
      <w:r w:rsidRPr="00EA310E">
        <w:rPr>
          <w:spacing w:val="-9"/>
        </w:rPr>
        <w:t xml:space="preserve"> </w:t>
      </w:r>
      <w:r w:rsidRPr="00EA310E">
        <w:t>сторона</w:t>
      </w:r>
      <w:r w:rsidRPr="00EA310E">
        <w:rPr>
          <w:spacing w:val="-9"/>
        </w:rPr>
        <w:t xml:space="preserve"> </w:t>
      </w:r>
      <w:r w:rsidRPr="00EA310E">
        <w:t>речи</w:t>
      </w:r>
      <w:r w:rsidRPr="00EA310E">
        <w:rPr>
          <w:spacing w:val="-8"/>
        </w:rPr>
        <w:t xml:space="preserve"> </w:t>
      </w:r>
      <w:r w:rsidRPr="00EA310E">
        <w:t>распознавать</w:t>
      </w:r>
      <w:r w:rsidRPr="00EA310E">
        <w:rPr>
          <w:spacing w:val="-8"/>
        </w:rPr>
        <w:t xml:space="preserve"> </w:t>
      </w:r>
      <w:r w:rsidRPr="00EA310E">
        <w:t>и</w:t>
      </w:r>
      <w:r w:rsidRPr="00EA310E">
        <w:rPr>
          <w:spacing w:val="-5"/>
        </w:rPr>
        <w:t xml:space="preserve"> </w:t>
      </w:r>
      <w:r w:rsidRPr="00EA310E">
        <w:t>употреблять</w:t>
      </w:r>
      <w:r w:rsidRPr="00EA310E">
        <w:rPr>
          <w:spacing w:val="-8"/>
        </w:rPr>
        <w:t xml:space="preserve"> </w:t>
      </w:r>
      <w:r w:rsidRPr="00EA310E">
        <w:t>в</w:t>
      </w:r>
      <w:r w:rsidRPr="00EA310E">
        <w:rPr>
          <w:spacing w:val="-8"/>
        </w:rPr>
        <w:t xml:space="preserve"> </w:t>
      </w:r>
      <w:r w:rsidRPr="00EA310E">
        <w:t>устной</w:t>
      </w:r>
      <w:r w:rsidRPr="00EA310E">
        <w:rPr>
          <w:spacing w:val="-8"/>
        </w:rPr>
        <w:t xml:space="preserve"> </w:t>
      </w:r>
      <w:r w:rsidRPr="00EA310E">
        <w:t>и</w:t>
      </w:r>
      <w:r w:rsidRPr="00EA310E">
        <w:rPr>
          <w:spacing w:val="-10"/>
        </w:rPr>
        <w:t xml:space="preserve"> </w:t>
      </w:r>
      <w:r w:rsidRPr="00EA310E">
        <w:t>письменной</w:t>
      </w:r>
      <w:r w:rsidRPr="00EA310E">
        <w:rPr>
          <w:spacing w:val="-8"/>
        </w:rPr>
        <w:t xml:space="preserve"> </w:t>
      </w:r>
      <w:r w:rsidRPr="00EA310E">
        <w:t>речи</w:t>
      </w:r>
      <w:r w:rsidRPr="00EA310E">
        <w:rPr>
          <w:spacing w:val="-57"/>
        </w:rPr>
        <w:t xml:space="preserve"> </w:t>
      </w:r>
      <w:r w:rsidRPr="00EA310E">
        <w:t>Present Continuous Tense в повествовательных (утвердительных и отрицательных),</w:t>
      </w:r>
      <w:r w:rsidRPr="00EA310E">
        <w:rPr>
          <w:spacing w:val="1"/>
        </w:rPr>
        <w:t xml:space="preserve"> </w:t>
      </w:r>
      <w:r w:rsidRPr="00EA310E">
        <w:t>вопросительных (общий</w:t>
      </w:r>
      <w:r w:rsidRPr="00EA310E">
        <w:rPr>
          <w:spacing w:val="-1"/>
        </w:rPr>
        <w:t xml:space="preserve"> </w:t>
      </w:r>
      <w:r w:rsidRPr="00EA310E">
        <w:t>и</w:t>
      </w:r>
      <w:r w:rsidRPr="00EA310E">
        <w:rPr>
          <w:spacing w:val="3"/>
        </w:rPr>
        <w:t xml:space="preserve"> </w:t>
      </w:r>
      <w:r w:rsidRPr="00EA310E">
        <w:t>специальный</w:t>
      </w:r>
      <w:r w:rsidRPr="00EA310E">
        <w:rPr>
          <w:spacing w:val="-1"/>
        </w:rPr>
        <w:t xml:space="preserve"> </w:t>
      </w:r>
      <w:r w:rsidRPr="00EA310E">
        <w:t>вопрос) предложениях;</w:t>
      </w:r>
    </w:p>
    <w:p w:rsidR="006F72CC" w:rsidRPr="00EA310E" w:rsidRDefault="006B5682" w:rsidP="008641F2">
      <w:pPr>
        <w:pStyle w:val="a3"/>
        <w:ind w:right="0"/>
        <w:jc w:val="both"/>
      </w:pPr>
      <w:r w:rsidRPr="00EA310E">
        <w:t>распознавать</w:t>
      </w:r>
      <w:r w:rsidRPr="00EA310E">
        <w:rPr>
          <w:spacing w:val="-7"/>
        </w:rPr>
        <w:t xml:space="preserve"> </w:t>
      </w:r>
      <w:r w:rsidRPr="00EA310E">
        <w:t>и</w:t>
      </w:r>
      <w:r w:rsidRPr="00EA310E">
        <w:rPr>
          <w:spacing w:val="-5"/>
        </w:rPr>
        <w:t xml:space="preserve"> </w:t>
      </w:r>
      <w:r w:rsidRPr="00EA310E">
        <w:t>употреблять</w:t>
      </w:r>
      <w:r w:rsidRPr="00EA310E">
        <w:rPr>
          <w:spacing w:val="-7"/>
        </w:rPr>
        <w:t xml:space="preserve"> </w:t>
      </w:r>
      <w:r w:rsidRPr="00EA310E">
        <w:t>в</w:t>
      </w:r>
      <w:r w:rsidRPr="00EA310E">
        <w:rPr>
          <w:spacing w:val="-6"/>
        </w:rPr>
        <w:t xml:space="preserve"> </w:t>
      </w:r>
      <w:r w:rsidRPr="00EA310E">
        <w:t>устной</w:t>
      </w:r>
      <w:r w:rsidRPr="00EA310E">
        <w:rPr>
          <w:spacing w:val="-7"/>
        </w:rPr>
        <w:t xml:space="preserve"> </w:t>
      </w:r>
      <w:r w:rsidRPr="00EA310E">
        <w:t>и</w:t>
      </w:r>
      <w:r w:rsidRPr="00EA310E">
        <w:rPr>
          <w:spacing w:val="-7"/>
        </w:rPr>
        <w:t xml:space="preserve"> </w:t>
      </w:r>
      <w:r w:rsidRPr="00EA310E">
        <w:t>письменной</w:t>
      </w:r>
      <w:r w:rsidRPr="00EA310E">
        <w:rPr>
          <w:spacing w:val="-7"/>
        </w:rPr>
        <w:t xml:space="preserve"> </w:t>
      </w:r>
      <w:r w:rsidRPr="00EA310E">
        <w:t>речи</w:t>
      </w:r>
      <w:r w:rsidRPr="00EA310E">
        <w:rPr>
          <w:spacing w:val="-7"/>
        </w:rPr>
        <w:t xml:space="preserve"> </w:t>
      </w:r>
      <w:r w:rsidRPr="00EA310E">
        <w:t>конструкции</w:t>
      </w:r>
      <w:r w:rsidRPr="00EA310E">
        <w:rPr>
          <w:spacing w:val="-8"/>
        </w:rPr>
        <w:t xml:space="preserve"> </w:t>
      </w:r>
      <w:r w:rsidRPr="00EA310E">
        <w:t>be</w:t>
      </w:r>
    </w:p>
    <w:p w:rsidR="006F72CC" w:rsidRPr="00EA310E" w:rsidRDefault="006F72CC" w:rsidP="008641F2">
      <w:pPr>
        <w:jc w:val="both"/>
        <w:rPr>
          <w:sz w:val="24"/>
          <w:szCs w:val="24"/>
        </w:rPr>
        <w:sectPr w:rsidR="006F72CC" w:rsidRPr="00EA310E">
          <w:pgSz w:w="11910" w:h="16840"/>
          <w:pgMar w:top="660" w:right="0" w:bottom="1220" w:left="400" w:header="0" w:footer="987" w:gutter="0"/>
          <w:cols w:space="720"/>
        </w:sectPr>
      </w:pPr>
    </w:p>
    <w:p w:rsidR="006F72CC" w:rsidRPr="00EA310E" w:rsidRDefault="006B5682" w:rsidP="008641F2">
      <w:pPr>
        <w:pStyle w:val="a3"/>
        <w:ind w:right="2353"/>
        <w:jc w:val="both"/>
      </w:pPr>
      <w:r w:rsidRPr="00EA310E">
        <w:t>going to и Future Simple Tense для выражения будущего действия;</w:t>
      </w:r>
      <w:r w:rsidRPr="00EA310E">
        <w:rPr>
          <w:spacing w:val="1"/>
        </w:rPr>
        <w:t xml:space="preserve"> </w:t>
      </w:r>
      <w:r w:rsidRPr="00EA310E">
        <w:t>распознавать</w:t>
      </w:r>
      <w:r w:rsidRPr="00EA310E">
        <w:rPr>
          <w:spacing w:val="-9"/>
        </w:rPr>
        <w:t xml:space="preserve"> </w:t>
      </w:r>
      <w:r w:rsidRPr="00EA310E">
        <w:t>и</w:t>
      </w:r>
      <w:r w:rsidRPr="00EA310E">
        <w:rPr>
          <w:spacing w:val="-7"/>
        </w:rPr>
        <w:t xml:space="preserve"> </w:t>
      </w:r>
      <w:r w:rsidRPr="00EA310E">
        <w:t>употреблять</w:t>
      </w:r>
      <w:r w:rsidRPr="00EA310E">
        <w:rPr>
          <w:spacing w:val="-8"/>
        </w:rPr>
        <w:t xml:space="preserve"> </w:t>
      </w:r>
      <w:r w:rsidRPr="00EA310E">
        <w:t>в</w:t>
      </w:r>
      <w:r w:rsidRPr="00EA310E">
        <w:rPr>
          <w:spacing w:val="-8"/>
        </w:rPr>
        <w:t xml:space="preserve"> </w:t>
      </w:r>
      <w:r w:rsidRPr="00EA310E">
        <w:t>устной</w:t>
      </w:r>
      <w:r w:rsidRPr="00EA310E">
        <w:rPr>
          <w:spacing w:val="-9"/>
        </w:rPr>
        <w:t xml:space="preserve"> </w:t>
      </w:r>
      <w:r w:rsidRPr="00EA310E">
        <w:t>и</w:t>
      </w:r>
      <w:r w:rsidRPr="00EA310E">
        <w:rPr>
          <w:spacing w:val="-9"/>
        </w:rPr>
        <w:t xml:space="preserve"> </w:t>
      </w:r>
      <w:r w:rsidRPr="00EA310E">
        <w:t>письменной</w:t>
      </w:r>
      <w:r w:rsidRPr="00EA310E">
        <w:rPr>
          <w:spacing w:val="-9"/>
        </w:rPr>
        <w:t xml:space="preserve"> </w:t>
      </w:r>
      <w:r w:rsidRPr="00EA310E">
        <w:t>речи</w:t>
      </w:r>
      <w:r w:rsidRPr="00EA310E">
        <w:rPr>
          <w:spacing w:val="-9"/>
        </w:rPr>
        <w:t xml:space="preserve"> </w:t>
      </w:r>
      <w:r w:rsidRPr="00EA310E">
        <w:t>модальные</w:t>
      </w:r>
      <w:r w:rsidRPr="00EA310E">
        <w:rPr>
          <w:spacing w:val="-10"/>
        </w:rPr>
        <w:t xml:space="preserve"> </w:t>
      </w:r>
      <w:r w:rsidRPr="00EA310E">
        <w:t>глаголы</w:t>
      </w:r>
      <w:r w:rsidRPr="00EA310E">
        <w:rPr>
          <w:spacing w:val="-57"/>
        </w:rPr>
        <w:t xml:space="preserve"> </w:t>
      </w:r>
      <w:r w:rsidRPr="00EA310E">
        <w:t>долженствования</w:t>
      </w:r>
      <w:r w:rsidRPr="00EA310E">
        <w:rPr>
          <w:spacing w:val="-1"/>
        </w:rPr>
        <w:t xml:space="preserve"> </w:t>
      </w:r>
      <w:r w:rsidRPr="00EA310E">
        <w:t>must</w:t>
      </w:r>
      <w:r w:rsidRPr="00EA310E">
        <w:rPr>
          <w:spacing w:val="-2"/>
        </w:rPr>
        <w:t xml:space="preserve"> </w:t>
      </w:r>
      <w:r w:rsidRPr="00EA310E">
        <w:t>и have</w:t>
      </w:r>
      <w:r w:rsidRPr="00EA310E">
        <w:rPr>
          <w:spacing w:val="-1"/>
        </w:rPr>
        <w:t xml:space="preserve"> </w:t>
      </w:r>
      <w:r w:rsidRPr="00EA310E">
        <w:t>to;</w:t>
      </w:r>
    </w:p>
    <w:p w:rsidR="006F72CC" w:rsidRPr="00EA310E" w:rsidRDefault="006B5682" w:rsidP="008641F2">
      <w:pPr>
        <w:pStyle w:val="a3"/>
        <w:ind w:right="1778"/>
        <w:jc w:val="both"/>
      </w:pPr>
      <w:r w:rsidRPr="00EA310E">
        <w:t>распознавать и употреблять в устной и письменной речи отрицательное</w:t>
      </w:r>
      <w:r w:rsidRPr="00EA310E">
        <w:rPr>
          <w:spacing w:val="1"/>
        </w:rPr>
        <w:t xml:space="preserve"> </w:t>
      </w:r>
      <w:r w:rsidRPr="00EA310E">
        <w:t>местоимение</w:t>
      </w:r>
      <w:r w:rsidRPr="00EA310E">
        <w:rPr>
          <w:spacing w:val="-7"/>
        </w:rPr>
        <w:t xml:space="preserve"> </w:t>
      </w:r>
      <w:r w:rsidRPr="00EA310E">
        <w:t>no;распознавать</w:t>
      </w:r>
      <w:r w:rsidRPr="00EA310E">
        <w:rPr>
          <w:spacing w:val="-6"/>
        </w:rPr>
        <w:t xml:space="preserve"> </w:t>
      </w:r>
      <w:r w:rsidRPr="00EA310E">
        <w:t>и</w:t>
      </w:r>
      <w:r w:rsidRPr="00EA310E">
        <w:rPr>
          <w:spacing w:val="-3"/>
        </w:rPr>
        <w:t xml:space="preserve"> </w:t>
      </w:r>
      <w:r w:rsidRPr="00EA310E">
        <w:t>употреблять</w:t>
      </w:r>
      <w:r w:rsidRPr="00EA310E">
        <w:rPr>
          <w:spacing w:val="-6"/>
        </w:rPr>
        <w:t xml:space="preserve"> </w:t>
      </w:r>
      <w:r w:rsidRPr="00EA310E">
        <w:t>в</w:t>
      </w:r>
      <w:r w:rsidRPr="00EA310E">
        <w:rPr>
          <w:spacing w:val="-6"/>
        </w:rPr>
        <w:t xml:space="preserve"> </w:t>
      </w:r>
      <w:r w:rsidRPr="00EA310E">
        <w:t>устной</w:t>
      </w:r>
      <w:r w:rsidRPr="00EA310E">
        <w:rPr>
          <w:spacing w:val="-6"/>
        </w:rPr>
        <w:t xml:space="preserve"> </w:t>
      </w:r>
      <w:r w:rsidRPr="00EA310E">
        <w:t>и</w:t>
      </w:r>
      <w:r w:rsidRPr="00EA310E">
        <w:rPr>
          <w:spacing w:val="-6"/>
        </w:rPr>
        <w:t xml:space="preserve"> </w:t>
      </w:r>
      <w:r w:rsidRPr="00EA310E">
        <w:t>письменной</w:t>
      </w:r>
      <w:r w:rsidRPr="00EA310E">
        <w:rPr>
          <w:spacing w:val="-5"/>
        </w:rPr>
        <w:t xml:space="preserve"> </w:t>
      </w:r>
      <w:r w:rsidRPr="00EA310E">
        <w:t>речи</w:t>
      </w:r>
      <w:r w:rsidRPr="00EA310E">
        <w:rPr>
          <w:spacing w:val="-6"/>
        </w:rPr>
        <w:t xml:space="preserve"> </w:t>
      </w:r>
      <w:r w:rsidRPr="00EA310E">
        <w:t>степени</w:t>
      </w:r>
    </w:p>
    <w:p w:rsidR="006F72CC" w:rsidRPr="00EA310E" w:rsidRDefault="006B5682" w:rsidP="008641F2">
      <w:pPr>
        <w:pStyle w:val="a3"/>
        <w:ind w:right="0"/>
        <w:jc w:val="both"/>
      </w:pPr>
      <w:r w:rsidRPr="00EA310E">
        <w:t>сравненияприлагательных</w:t>
      </w:r>
      <w:r w:rsidRPr="00EA310E">
        <w:rPr>
          <w:spacing w:val="-4"/>
        </w:rPr>
        <w:t xml:space="preserve"> </w:t>
      </w:r>
      <w:r w:rsidRPr="00EA310E">
        <w:t>(формы,</w:t>
      </w:r>
      <w:r w:rsidRPr="00EA310E">
        <w:rPr>
          <w:spacing w:val="-5"/>
        </w:rPr>
        <w:t xml:space="preserve"> </w:t>
      </w:r>
      <w:r w:rsidRPr="00EA310E">
        <w:t>образованные</w:t>
      </w:r>
      <w:r w:rsidRPr="00EA310E">
        <w:rPr>
          <w:spacing w:val="-7"/>
        </w:rPr>
        <w:t xml:space="preserve"> </w:t>
      </w:r>
      <w:r w:rsidRPr="00EA310E">
        <w:t>по</w:t>
      </w:r>
      <w:r w:rsidRPr="00EA310E">
        <w:rPr>
          <w:spacing w:val="-4"/>
        </w:rPr>
        <w:t xml:space="preserve"> </w:t>
      </w:r>
      <w:r w:rsidRPr="00EA310E">
        <w:t>правилу</w:t>
      </w:r>
      <w:r w:rsidRPr="00EA310E">
        <w:rPr>
          <w:spacing w:val="-10"/>
        </w:rPr>
        <w:t xml:space="preserve"> </w:t>
      </w:r>
      <w:r w:rsidRPr="00EA310E">
        <w:t>и</w:t>
      </w:r>
      <w:r w:rsidRPr="00EA310E">
        <w:rPr>
          <w:spacing w:val="-4"/>
        </w:rPr>
        <w:t xml:space="preserve"> </w:t>
      </w:r>
      <w:r w:rsidRPr="00EA310E">
        <w:t>исключения:</w:t>
      </w:r>
      <w:r w:rsidRPr="00EA310E">
        <w:rPr>
          <w:spacing w:val="-5"/>
        </w:rPr>
        <w:t xml:space="preserve"> </w:t>
      </w:r>
      <w:r w:rsidRPr="00EA310E">
        <w:t>good</w:t>
      </w:r>
      <w:r w:rsidRPr="00EA310E">
        <w:rPr>
          <w:spacing w:val="1"/>
        </w:rPr>
        <w:t xml:space="preserve"> </w:t>
      </w:r>
      <w:r w:rsidRPr="00EA310E">
        <w:t>—</w:t>
      </w:r>
      <w:r w:rsidRPr="00EA310E">
        <w:rPr>
          <w:spacing w:val="-5"/>
        </w:rPr>
        <w:t xml:space="preserve"> </w:t>
      </w:r>
      <w:r w:rsidRPr="00EA310E">
        <w:t>better</w:t>
      </w:r>
    </w:p>
    <w:p w:rsidR="006F72CC" w:rsidRPr="00EA310E" w:rsidRDefault="006B5682" w:rsidP="008641F2">
      <w:pPr>
        <w:pStyle w:val="a3"/>
        <w:ind w:right="0"/>
        <w:jc w:val="both"/>
        <w:rPr>
          <w:lang w:val="en-US"/>
        </w:rPr>
      </w:pPr>
      <w:r w:rsidRPr="00EA310E">
        <w:rPr>
          <w:lang w:val="en-US"/>
        </w:rPr>
        <w:t>—</w:t>
      </w:r>
      <w:r w:rsidRPr="00EA310E">
        <w:rPr>
          <w:spacing w:val="-2"/>
          <w:lang w:val="en-US"/>
        </w:rPr>
        <w:t xml:space="preserve"> </w:t>
      </w:r>
      <w:r w:rsidRPr="00EA310E">
        <w:rPr>
          <w:lang w:val="en-US"/>
        </w:rPr>
        <w:t>(the)</w:t>
      </w:r>
      <w:r w:rsidRPr="00EA310E">
        <w:rPr>
          <w:spacing w:val="-1"/>
          <w:lang w:val="en-US"/>
        </w:rPr>
        <w:t xml:space="preserve"> </w:t>
      </w:r>
      <w:r w:rsidRPr="00EA310E">
        <w:rPr>
          <w:lang w:val="en-US"/>
        </w:rPr>
        <w:t>best, bad</w:t>
      </w:r>
      <w:r w:rsidRPr="00EA310E">
        <w:rPr>
          <w:spacing w:val="-2"/>
          <w:lang w:val="en-US"/>
        </w:rPr>
        <w:t xml:space="preserve"> </w:t>
      </w:r>
      <w:r w:rsidRPr="00EA310E">
        <w:rPr>
          <w:lang w:val="en-US"/>
        </w:rPr>
        <w:t>—</w:t>
      </w:r>
      <w:r w:rsidRPr="00EA310E">
        <w:rPr>
          <w:spacing w:val="1"/>
          <w:lang w:val="en-US"/>
        </w:rPr>
        <w:t xml:space="preserve"> </w:t>
      </w:r>
      <w:r w:rsidRPr="00EA310E">
        <w:rPr>
          <w:lang w:val="en-US"/>
        </w:rPr>
        <w:t>worse —</w:t>
      </w:r>
      <w:r w:rsidRPr="00EA310E">
        <w:rPr>
          <w:spacing w:val="-1"/>
          <w:lang w:val="en-US"/>
        </w:rPr>
        <w:t xml:space="preserve"> </w:t>
      </w:r>
      <w:r w:rsidRPr="00EA310E">
        <w:rPr>
          <w:lang w:val="en-US"/>
        </w:rPr>
        <w:t>(the)</w:t>
      </w:r>
      <w:r w:rsidRPr="00EA310E">
        <w:rPr>
          <w:spacing w:val="-1"/>
          <w:lang w:val="en-US"/>
        </w:rPr>
        <w:t xml:space="preserve"> </w:t>
      </w:r>
      <w:r w:rsidRPr="00EA310E">
        <w:rPr>
          <w:lang w:val="en-US"/>
        </w:rPr>
        <w:t>worst);</w:t>
      </w:r>
    </w:p>
    <w:p w:rsidR="006F72CC" w:rsidRPr="00EA310E" w:rsidRDefault="006B5682" w:rsidP="008641F2">
      <w:pPr>
        <w:pStyle w:val="a3"/>
        <w:ind w:right="1332"/>
        <w:jc w:val="both"/>
      </w:pPr>
      <w:r w:rsidRPr="00EA310E">
        <w:t>распознавать и употреблять в устной и письменной речи наречия времени;</w:t>
      </w:r>
      <w:r w:rsidRPr="00EA310E">
        <w:rPr>
          <w:spacing w:val="1"/>
        </w:rPr>
        <w:t xml:space="preserve"> </w:t>
      </w:r>
      <w:r w:rsidRPr="00EA310E">
        <w:t>распознавать и употреблять в устной и письменной речи обозначение даты</w:t>
      </w:r>
      <w:r w:rsidRPr="00EA310E">
        <w:rPr>
          <w:spacing w:val="1"/>
        </w:rPr>
        <w:t xml:space="preserve"> </w:t>
      </w:r>
      <w:r w:rsidRPr="00EA310E">
        <w:t>игода;распознавать</w:t>
      </w:r>
      <w:r w:rsidRPr="00EA310E">
        <w:rPr>
          <w:spacing w:val="-11"/>
        </w:rPr>
        <w:t xml:space="preserve"> </w:t>
      </w:r>
      <w:r w:rsidRPr="00EA310E">
        <w:t>и</w:t>
      </w:r>
      <w:r w:rsidRPr="00EA310E">
        <w:rPr>
          <w:spacing w:val="-6"/>
        </w:rPr>
        <w:t xml:space="preserve"> </w:t>
      </w:r>
      <w:r w:rsidRPr="00EA310E">
        <w:t>употреблять</w:t>
      </w:r>
      <w:r w:rsidRPr="00EA310E">
        <w:rPr>
          <w:spacing w:val="-9"/>
        </w:rPr>
        <w:t xml:space="preserve"> </w:t>
      </w:r>
      <w:r w:rsidRPr="00EA310E">
        <w:t>в</w:t>
      </w:r>
      <w:r w:rsidRPr="00EA310E">
        <w:rPr>
          <w:spacing w:val="-8"/>
        </w:rPr>
        <w:t xml:space="preserve"> </w:t>
      </w:r>
      <w:r w:rsidRPr="00EA310E">
        <w:t>устной</w:t>
      </w:r>
      <w:r w:rsidRPr="00EA310E">
        <w:rPr>
          <w:spacing w:val="-8"/>
        </w:rPr>
        <w:t xml:space="preserve"> </w:t>
      </w:r>
      <w:r w:rsidRPr="00EA310E">
        <w:t>и</w:t>
      </w:r>
      <w:r w:rsidRPr="00EA310E">
        <w:rPr>
          <w:spacing w:val="-11"/>
        </w:rPr>
        <w:t xml:space="preserve"> </w:t>
      </w:r>
      <w:r w:rsidRPr="00EA310E">
        <w:t>письменной</w:t>
      </w:r>
      <w:r w:rsidRPr="00EA310E">
        <w:rPr>
          <w:spacing w:val="-8"/>
        </w:rPr>
        <w:t xml:space="preserve"> </w:t>
      </w:r>
      <w:r w:rsidRPr="00EA310E">
        <w:t>речи</w:t>
      </w:r>
      <w:r w:rsidRPr="00EA310E">
        <w:rPr>
          <w:spacing w:val="-9"/>
        </w:rPr>
        <w:t xml:space="preserve"> </w:t>
      </w:r>
      <w:r w:rsidRPr="00EA310E">
        <w:t>обозначение</w:t>
      </w:r>
      <w:r w:rsidRPr="00EA310E">
        <w:rPr>
          <w:spacing w:val="-10"/>
        </w:rPr>
        <w:t xml:space="preserve"> </w:t>
      </w:r>
      <w:r w:rsidRPr="00EA310E">
        <w:t>времени.</w:t>
      </w:r>
    </w:p>
    <w:p w:rsidR="006F72CC" w:rsidRPr="00EA310E" w:rsidRDefault="006B5682" w:rsidP="008641F2">
      <w:pPr>
        <w:pStyle w:val="a3"/>
        <w:ind w:right="0"/>
        <w:jc w:val="both"/>
      </w:pPr>
      <w:r w:rsidRPr="00EA310E">
        <w:t>Социокультурные</w:t>
      </w:r>
      <w:r w:rsidRPr="00EA310E">
        <w:rPr>
          <w:spacing w:val="-13"/>
        </w:rPr>
        <w:t xml:space="preserve"> </w:t>
      </w:r>
      <w:r w:rsidRPr="00EA310E">
        <w:t>знания</w:t>
      </w:r>
      <w:r w:rsidRPr="00EA310E">
        <w:rPr>
          <w:spacing w:val="-11"/>
        </w:rPr>
        <w:t xml:space="preserve"> </w:t>
      </w:r>
      <w:r w:rsidRPr="00EA310E">
        <w:t>и</w:t>
      </w:r>
      <w:r w:rsidRPr="00EA310E">
        <w:rPr>
          <w:spacing w:val="-8"/>
        </w:rPr>
        <w:t xml:space="preserve"> </w:t>
      </w:r>
      <w:r w:rsidRPr="00EA310E">
        <w:t>умения</w:t>
      </w:r>
    </w:p>
    <w:p w:rsidR="006F72CC" w:rsidRPr="00EA310E" w:rsidRDefault="006B5682" w:rsidP="008641F2">
      <w:pPr>
        <w:pStyle w:val="a3"/>
        <w:ind w:right="2538"/>
        <w:jc w:val="both"/>
      </w:pPr>
      <w:r w:rsidRPr="00EA310E">
        <w:rPr>
          <w:spacing w:val="-1"/>
        </w:rPr>
        <w:t>владеть</w:t>
      </w:r>
      <w:r w:rsidRPr="00EA310E">
        <w:rPr>
          <w:spacing w:val="-13"/>
        </w:rPr>
        <w:t xml:space="preserve"> </w:t>
      </w:r>
      <w:r w:rsidRPr="00EA310E">
        <w:rPr>
          <w:spacing w:val="-1"/>
        </w:rPr>
        <w:t>социокультурными</w:t>
      </w:r>
      <w:r w:rsidRPr="00EA310E">
        <w:rPr>
          <w:spacing w:val="-13"/>
        </w:rPr>
        <w:t xml:space="preserve"> </w:t>
      </w:r>
      <w:r w:rsidRPr="00EA310E">
        <w:t>элементами</w:t>
      </w:r>
      <w:r w:rsidRPr="00EA310E">
        <w:rPr>
          <w:spacing w:val="-12"/>
        </w:rPr>
        <w:t xml:space="preserve"> </w:t>
      </w:r>
      <w:r w:rsidRPr="00EA310E">
        <w:t>речевого</w:t>
      </w:r>
      <w:r w:rsidRPr="00EA310E">
        <w:rPr>
          <w:spacing w:val="-13"/>
        </w:rPr>
        <w:t xml:space="preserve"> </w:t>
      </w:r>
      <w:r w:rsidRPr="00EA310E">
        <w:t>поведенческого</w:t>
      </w:r>
      <w:r w:rsidRPr="00EA310E">
        <w:rPr>
          <w:spacing w:val="-12"/>
        </w:rPr>
        <w:t xml:space="preserve"> </w:t>
      </w:r>
      <w:r w:rsidRPr="00EA310E">
        <w:t>этикета,</w:t>
      </w:r>
      <w:r w:rsidRPr="00EA310E">
        <w:rPr>
          <w:spacing w:val="-57"/>
        </w:rPr>
        <w:t xml:space="preserve"> </w:t>
      </w:r>
      <w:r w:rsidRPr="00EA310E">
        <w:t>принятыми</w:t>
      </w:r>
      <w:r w:rsidRPr="00EA310E">
        <w:rPr>
          <w:spacing w:val="-4"/>
        </w:rPr>
        <w:t xml:space="preserve"> </w:t>
      </w:r>
      <w:r w:rsidRPr="00EA310E">
        <w:t>в</w:t>
      </w:r>
      <w:r w:rsidRPr="00EA310E">
        <w:rPr>
          <w:spacing w:val="-5"/>
        </w:rPr>
        <w:t xml:space="preserve"> </w:t>
      </w:r>
      <w:r w:rsidRPr="00EA310E">
        <w:t>англоязычной</w:t>
      </w:r>
      <w:r w:rsidRPr="00EA310E">
        <w:rPr>
          <w:spacing w:val="-3"/>
        </w:rPr>
        <w:t xml:space="preserve"> </w:t>
      </w:r>
      <w:r w:rsidRPr="00EA310E">
        <w:t>среде,</w:t>
      </w:r>
      <w:r w:rsidRPr="00EA310E">
        <w:rPr>
          <w:spacing w:val="-4"/>
        </w:rPr>
        <w:t xml:space="preserve"> </w:t>
      </w:r>
      <w:r w:rsidRPr="00EA310E">
        <w:t>в</w:t>
      </w:r>
      <w:r w:rsidRPr="00EA310E">
        <w:rPr>
          <w:spacing w:val="-4"/>
        </w:rPr>
        <w:t xml:space="preserve"> </w:t>
      </w:r>
      <w:r w:rsidRPr="00EA310E">
        <w:t>некоторых</w:t>
      </w:r>
      <w:r w:rsidRPr="00EA310E">
        <w:rPr>
          <w:spacing w:val="-5"/>
        </w:rPr>
        <w:t xml:space="preserve"> </w:t>
      </w:r>
      <w:r w:rsidRPr="00EA310E">
        <w:t>ситуациях</w:t>
      </w:r>
      <w:r w:rsidRPr="00EA310E">
        <w:rPr>
          <w:spacing w:val="-1"/>
        </w:rPr>
        <w:t xml:space="preserve"> </w:t>
      </w:r>
      <w:r w:rsidRPr="00EA310E">
        <w:t>общения</w:t>
      </w:r>
    </w:p>
    <w:p w:rsidR="006F72CC" w:rsidRPr="00EA310E" w:rsidRDefault="006B5682" w:rsidP="008641F2">
      <w:pPr>
        <w:pStyle w:val="a3"/>
        <w:ind w:right="842"/>
        <w:jc w:val="both"/>
      </w:pPr>
      <w:r w:rsidRPr="00EA310E">
        <w:t>(приветствие,прощание,</w:t>
      </w:r>
      <w:r w:rsidRPr="00EA310E">
        <w:rPr>
          <w:spacing w:val="-11"/>
        </w:rPr>
        <w:t xml:space="preserve"> </w:t>
      </w:r>
      <w:r w:rsidRPr="00EA310E">
        <w:t>знакомство,</w:t>
      </w:r>
      <w:r w:rsidRPr="00EA310E">
        <w:rPr>
          <w:spacing w:val="-10"/>
        </w:rPr>
        <w:t xml:space="preserve"> </w:t>
      </w:r>
      <w:r w:rsidRPr="00EA310E">
        <w:t>выражение</w:t>
      </w:r>
      <w:r w:rsidRPr="00EA310E">
        <w:rPr>
          <w:spacing w:val="-12"/>
        </w:rPr>
        <w:t xml:space="preserve"> </w:t>
      </w:r>
      <w:r w:rsidRPr="00EA310E">
        <w:t>благодарности,</w:t>
      </w:r>
      <w:r w:rsidRPr="00EA310E">
        <w:rPr>
          <w:spacing w:val="-10"/>
        </w:rPr>
        <w:t xml:space="preserve"> </w:t>
      </w:r>
      <w:r w:rsidRPr="00EA310E">
        <w:t>извинение,</w:t>
      </w:r>
      <w:r w:rsidRPr="00EA310E">
        <w:rPr>
          <w:spacing w:val="-10"/>
        </w:rPr>
        <w:t xml:space="preserve"> </w:t>
      </w:r>
      <w:r w:rsidRPr="00EA310E">
        <w:t>поздравление</w:t>
      </w:r>
      <w:r w:rsidRPr="00EA310E">
        <w:rPr>
          <w:spacing w:val="-12"/>
        </w:rPr>
        <w:t xml:space="preserve"> </w:t>
      </w:r>
      <w:r w:rsidRPr="00EA310E">
        <w:t>с</w:t>
      </w:r>
      <w:r w:rsidRPr="00EA310E">
        <w:rPr>
          <w:spacing w:val="-57"/>
        </w:rPr>
        <w:t xml:space="preserve"> </w:t>
      </w:r>
      <w:r w:rsidRPr="00EA310E">
        <w:t>днѐм</w:t>
      </w:r>
      <w:r w:rsidRPr="00EA310E">
        <w:rPr>
          <w:spacing w:val="-2"/>
        </w:rPr>
        <w:t xml:space="preserve"> </w:t>
      </w:r>
      <w:r w:rsidRPr="00EA310E">
        <w:t>рождения,</w:t>
      </w:r>
      <w:r w:rsidRPr="00EA310E">
        <w:rPr>
          <w:spacing w:val="-1"/>
        </w:rPr>
        <w:t xml:space="preserve"> </w:t>
      </w:r>
      <w:r w:rsidRPr="00EA310E">
        <w:t>Новым</w:t>
      </w:r>
      <w:r w:rsidRPr="00EA310E">
        <w:rPr>
          <w:spacing w:val="-2"/>
        </w:rPr>
        <w:t xml:space="preserve"> </w:t>
      </w:r>
      <w:r w:rsidRPr="00EA310E">
        <w:t>годом,</w:t>
      </w:r>
      <w:r w:rsidRPr="00EA310E">
        <w:rPr>
          <w:spacing w:val="-1"/>
        </w:rPr>
        <w:t xml:space="preserve"> </w:t>
      </w:r>
      <w:r w:rsidRPr="00EA310E">
        <w:t>Рождеством);</w:t>
      </w:r>
    </w:p>
    <w:p w:rsidR="006F72CC" w:rsidRPr="00EA310E" w:rsidRDefault="006B5682" w:rsidP="008641F2">
      <w:pPr>
        <w:pStyle w:val="a3"/>
        <w:ind w:right="3500"/>
        <w:jc w:val="both"/>
      </w:pPr>
      <w:r w:rsidRPr="00EA310E">
        <w:t>знать</w:t>
      </w:r>
      <w:r w:rsidRPr="00EA310E">
        <w:rPr>
          <w:spacing w:val="-7"/>
        </w:rPr>
        <w:t xml:space="preserve"> </w:t>
      </w:r>
      <w:r w:rsidRPr="00EA310E">
        <w:t>названия</w:t>
      </w:r>
      <w:r w:rsidRPr="00EA310E">
        <w:rPr>
          <w:spacing w:val="-7"/>
        </w:rPr>
        <w:t xml:space="preserve"> </w:t>
      </w:r>
      <w:r w:rsidRPr="00EA310E">
        <w:t>родной</w:t>
      </w:r>
      <w:r w:rsidRPr="00EA310E">
        <w:rPr>
          <w:spacing w:val="-8"/>
        </w:rPr>
        <w:t xml:space="preserve"> </w:t>
      </w:r>
      <w:r w:rsidRPr="00EA310E">
        <w:t>страны</w:t>
      </w:r>
      <w:r w:rsidRPr="00EA310E">
        <w:rPr>
          <w:spacing w:val="-7"/>
        </w:rPr>
        <w:t xml:space="preserve"> </w:t>
      </w:r>
      <w:r w:rsidRPr="00EA310E">
        <w:t>и</w:t>
      </w:r>
      <w:r w:rsidRPr="00EA310E">
        <w:rPr>
          <w:spacing w:val="-7"/>
        </w:rPr>
        <w:t xml:space="preserve"> </w:t>
      </w:r>
      <w:r w:rsidRPr="00EA310E">
        <w:t>страны/стран</w:t>
      </w:r>
      <w:r w:rsidRPr="00EA310E">
        <w:rPr>
          <w:spacing w:val="-7"/>
        </w:rPr>
        <w:t xml:space="preserve"> </w:t>
      </w:r>
      <w:r w:rsidRPr="00EA310E">
        <w:t>изучаемого</w:t>
      </w:r>
      <w:r w:rsidRPr="00EA310E">
        <w:rPr>
          <w:spacing w:val="-6"/>
        </w:rPr>
        <w:t xml:space="preserve"> </w:t>
      </w:r>
      <w:r w:rsidRPr="00EA310E">
        <w:t>языка;</w:t>
      </w:r>
      <w:r w:rsidRPr="00EA310E">
        <w:rPr>
          <w:spacing w:val="-57"/>
        </w:rPr>
        <w:t xml:space="preserve"> </w:t>
      </w:r>
      <w:r w:rsidRPr="00EA310E">
        <w:t>знать</w:t>
      </w:r>
      <w:r w:rsidRPr="00EA310E">
        <w:rPr>
          <w:spacing w:val="-2"/>
        </w:rPr>
        <w:t xml:space="preserve"> </w:t>
      </w:r>
      <w:r w:rsidRPr="00EA310E">
        <w:t>некоторых литературных персонажей;</w:t>
      </w:r>
    </w:p>
    <w:p w:rsidR="006F72CC" w:rsidRPr="00EA310E" w:rsidRDefault="006B5682" w:rsidP="008641F2">
      <w:pPr>
        <w:pStyle w:val="a3"/>
        <w:ind w:right="0"/>
        <w:jc w:val="both"/>
      </w:pPr>
      <w:r w:rsidRPr="00EA310E">
        <w:t>знать</w:t>
      </w:r>
      <w:r w:rsidRPr="00EA310E">
        <w:rPr>
          <w:spacing w:val="-7"/>
        </w:rPr>
        <w:t xml:space="preserve"> </w:t>
      </w:r>
      <w:r w:rsidRPr="00EA310E">
        <w:t>небольшие</w:t>
      </w:r>
      <w:r w:rsidRPr="00EA310E">
        <w:rPr>
          <w:spacing w:val="-8"/>
        </w:rPr>
        <w:t xml:space="preserve"> </w:t>
      </w:r>
      <w:r w:rsidRPr="00EA310E">
        <w:t>произведения</w:t>
      </w:r>
      <w:r w:rsidRPr="00EA310E">
        <w:rPr>
          <w:spacing w:val="-7"/>
        </w:rPr>
        <w:t xml:space="preserve"> </w:t>
      </w:r>
      <w:r w:rsidRPr="00EA310E">
        <w:t>детского</w:t>
      </w:r>
      <w:r w:rsidRPr="00EA310E">
        <w:rPr>
          <w:spacing w:val="-7"/>
        </w:rPr>
        <w:t xml:space="preserve"> </w:t>
      </w:r>
      <w:r w:rsidRPr="00EA310E">
        <w:t>фольклора</w:t>
      </w:r>
      <w:r w:rsidRPr="00EA310E">
        <w:rPr>
          <w:spacing w:val="-8"/>
        </w:rPr>
        <w:t xml:space="preserve"> </w:t>
      </w:r>
      <w:r w:rsidRPr="00EA310E">
        <w:t>(рифмовки,</w:t>
      </w:r>
      <w:r w:rsidRPr="00EA310E">
        <w:rPr>
          <w:spacing w:val="-7"/>
        </w:rPr>
        <w:t xml:space="preserve"> </w:t>
      </w:r>
      <w:r w:rsidRPr="00EA310E">
        <w:t>песни);</w:t>
      </w:r>
    </w:p>
    <w:p w:rsidR="006F72CC" w:rsidRPr="00EA310E" w:rsidRDefault="006B5682" w:rsidP="008641F2">
      <w:pPr>
        <w:pStyle w:val="a3"/>
        <w:ind w:right="0"/>
        <w:jc w:val="both"/>
      </w:pPr>
      <w:r w:rsidRPr="00EA310E">
        <w:t>кратко</w:t>
      </w:r>
      <w:r w:rsidRPr="00EA310E">
        <w:rPr>
          <w:spacing w:val="-6"/>
        </w:rPr>
        <w:t xml:space="preserve"> </w:t>
      </w:r>
      <w:r w:rsidRPr="00EA310E">
        <w:t>представлять</w:t>
      </w:r>
      <w:r w:rsidRPr="00EA310E">
        <w:rPr>
          <w:spacing w:val="-6"/>
        </w:rPr>
        <w:t xml:space="preserve"> </w:t>
      </w:r>
      <w:r w:rsidRPr="00EA310E">
        <w:t>свою</w:t>
      </w:r>
      <w:r w:rsidRPr="00EA310E">
        <w:rPr>
          <w:spacing w:val="-5"/>
        </w:rPr>
        <w:t xml:space="preserve"> </w:t>
      </w:r>
      <w:r w:rsidRPr="00EA310E">
        <w:t>страну</w:t>
      </w:r>
      <w:r w:rsidRPr="00EA310E">
        <w:rPr>
          <w:spacing w:val="-10"/>
        </w:rPr>
        <w:t xml:space="preserve"> </w:t>
      </w:r>
      <w:r w:rsidRPr="00EA310E">
        <w:t>на</w:t>
      </w:r>
      <w:r w:rsidRPr="00EA310E">
        <w:rPr>
          <w:spacing w:val="-7"/>
        </w:rPr>
        <w:t xml:space="preserve"> </w:t>
      </w:r>
      <w:r w:rsidRPr="00EA310E">
        <w:t>иностранном</w:t>
      </w:r>
      <w:r w:rsidRPr="00EA310E">
        <w:rPr>
          <w:spacing w:val="-6"/>
        </w:rPr>
        <w:t xml:space="preserve"> </w:t>
      </w:r>
      <w:r w:rsidRPr="00EA310E">
        <w:t>языке</w:t>
      </w:r>
      <w:r w:rsidRPr="00EA310E">
        <w:rPr>
          <w:spacing w:val="-7"/>
        </w:rPr>
        <w:t xml:space="preserve"> </w:t>
      </w:r>
      <w:r w:rsidRPr="00EA310E">
        <w:t>в</w:t>
      </w:r>
      <w:r w:rsidRPr="00EA310E">
        <w:rPr>
          <w:spacing w:val="-2"/>
        </w:rPr>
        <w:t xml:space="preserve"> </w:t>
      </w:r>
      <w:r w:rsidRPr="00EA310E">
        <w:t>рамках</w:t>
      </w:r>
      <w:r w:rsidRPr="00EA310E">
        <w:rPr>
          <w:spacing w:val="-3"/>
        </w:rPr>
        <w:t xml:space="preserve"> </w:t>
      </w:r>
      <w:r w:rsidRPr="00EA310E">
        <w:t>изучаемой</w:t>
      </w:r>
      <w:r w:rsidRPr="00EA310E">
        <w:rPr>
          <w:spacing w:val="-6"/>
        </w:rPr>
        <w:t xml:space="preserve"> </w:t>
      </w:r>
      <w:r w:rsidRPr="00EA310E">
        <w:t>тематики</w:t>
      </w:r>
    </w:p>
    <w:p w:rsidR="006F72CC" w:rsidRPr="00EA310E" w:rsidRDefault="006B5682" w:rsidP="008641F2">
      <w:pPr>
        <w:ind w:left="1302"/>
        <w:jc w:val="both"/>
        <w:rPr>
          <w:b/>
          <w:sz w:val="24"/>
          <w:szCs w:val="24"/>
        </w:rPr>
      </w:pPr>
      <w:r w:rsidRPr="00EA310E">
        <w:rPr>
          <w:b/>
          <w:sz w:val="24"/>
          <w:szCs w:val="24"/>
        </w:rPr>
        <w:t>Тематическое</w:t>
      </w:r>
      <w:r w:rsidRPr="00EA310E">
        <w:rPr>
          <w:b/>
          <w:spacing w:val="-13"/>
          <w:sz w:val="24"/>
          <w:szCs w:val="24"/>
        </w:rPr>
        <w:t xml:space="preserve"> </w:t>
      </w:r>
      <w:r w:rsidRPr="00EA310E">
        <w:rPr>
          <w:b/>
          <w:sz w:val="24"/>
          <w:szCs w:val="24"/>
        </w:rPr>
        <w:t>планирование</w:t>
      </w:r>
    </w:p>
    <w:p w:rsidR="006F72CC" w:rsidRPr="00EA310E" w:rsidRDefault="006B5682" w:rsidP="008641F2">
      <w:pPr>
        <w:pStyle w:val="a3"/>
        <w:ind w:left="1842" w:right="0"/>
        <w:jc w:val="both"/>
      </w:pPr>
      <w:r w:rsidRPr="00EA310E">
        <w:t>2</w:t>
      </w:r>
      <w:r w:rsidRPr="00EA310E">
        <w:rPr>
          <w:spacing w:val="-1"/>
        </w:rPr>
        <w:t xml:space="preserve"> </w:t>
      </w:r>
      <w:r w:rsidR="00872837" w:rsidRPr="00EA310E">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0"/>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right="1012"/>
              <w:jc w:val="both"/>
              <w:rPr>
                <w:sz w:val="24"/>
                <w:szCs w:val="24"/>
              </w:rPr>
            </w:pPr>
            <w:r w:rsidRPr="00EA310E">
              <w:rPr>
                <w:color w:val="000009"/>
                <w:spacing w:val="-1"/>
                <w:sz w:val="24"/>
                <w:szCs w:val="24"/>
              </w:rPr>
              <w:t>Мир</w:t>
            </w:r>
            <w:r w:rsidRPr="00EA310E">
              <w:rPr>
                <w:color w:val="000009"/>
                <w:spacing w:val="-10"/>
                <w:sz w:val="24"/>
                <w:szCs w:val="24"/>
              </w:rPr>
              <w:t xml:space="preserve"> </w:t>
            </w:r>
            <w:r w:rsidRPr="00EA310E">
              <w:rPr>
                <w:color w:val="000009"/>
                <w:spacing w:val="-1"/>
                <w:sz w:val="24"/>
                <w:szCs w:val="24"/>
              </w:rPr>
              <w:t>моего</w:t>
            </w:r>
            <w:r w:rsidRPr="00EA310E">
              <w:rPr>
                <w:color w:val="000009"/>
                <w:spacing w:val="-6"/>
                <w:sz w:val="24"/>
                <w:szCs w:val="24"/>
              </w:rPr>
              <w:t xml:space="preserve"> </w:t>
            </w:r>
            <w:r w:rsidRPr="00EA310E">
              <w:rPr>
                <w:color w:val="000009"/>
                <w:sz w:val="24"/>
                <w:szCs w:val="24"/>
              </w:rPr>
              <w:t>«я»</w:t>
            </w:r>
            <w:r w:rsidRPr="00EA310E">
              <w:rPr>
                <w:color w:val="000009"/>
                <w:spacing w:val="-15"/>
                <w:sz w:val="24"/>
                <w:szCs w:val="24"/>
              </w:rPr>
              <w:t xml:space="preserve"> </w:t>
            </w:r>
            <w:r w:rsidRPr="00EA310E">
              <w:rPr>
                <w:color w:val="000009"/>
                <w:sz w:val="24"/>
                <w:szCs w:val="24"/>
              </w:rPr>
              <w:t>Знакомство.</w:t>
            </w:r>
            <w:r w:rsidRPr="00EA310E">
              <w:rPr>
                <w:color w:val="000009"/>
                <w:spacing w:val="-10"/>
                <w:sz w:val="24"/>
                <w:szCs w:val="24"/>
              </w:rPr>
              <w:t xml:space="preserve"> </w:t>
            </w:r>
            <w:r w:rsidRPr="00EA310E">
              <w:rPr>
                <w:color w:val="000009"/>
                <w:sz w:val="24"/>
                <w:szCs w:val="24"/>
              </w:rPr>
              <w:t>Приветствие,</w:t>
            </w:r>
            <w:r w:rsidRPr="00EA310E">
              <w:rPr>
                <w:color w:val="000009"/>
                <w:spacing w:val="-9"/>
                <w:sz w:val="24"/>
                <w:szCs w:val="24"/>
              </w:rPr>
              <w:t xml:space="preserve"> </w:t>
            </w:r>
            <w:r w:rsidRPr="00EA310E">
              <w:rPr>
                <w:color w:val="000009"/>
                <w:sz w:val="24"/>
                <w:szCs w:val="24"/>
              </w:rPr>
              <w:t>знакомство.</w:t>
            </w:r>
            <w:r w:rsidRPr="00EA310E">
              <w:rPr>
                <w:color w:val="000009"/>
                <w:spacing w:val="-57"/>
                <w:sz w:val="24"/>
                <w:szCs w:val="24"/>
              </w:rPr>
              <w:t xml:space="preserve"> </w:t>
            </w:r>
            <w:r w:rsidRPr="00EA310E">
              <w:rPr>
                <w:color w:val="000009"/>
                <w:sz w:val="24"/>
                <w:szCs w:val="24"/>
              </w:rPr>
              <w:t>Моя</w:t>
            </w:r>
            <w:r w:rsidRPr="00EA310E">
              <w:rPr>
                <w:color w:val="000009"/>
                <w:spacing w:val="-5"/>
                <w:sz w:val="24"/>
                <w:szCs w:val="24"/>
              </w:rPr>
              <w:t xml:space="preserve"> </w:t>
            </w:r>
            <w:r w:rsidRPr="00EA310E">
              <w:rPr>
                <w:color w:val="000009"/>
                <w:sz w:val="24"/>
                <w:szCs w:val="24"/>
              </w:rPr>
              <w:t>семья.</w:t>
            </w:r>
            <w:r w:rsidRPr="00EA310E">
              <w:rPr>
                <w:color w:val="000009"/>
                <w:spacing w:val="-4"/>
                <w:sz w:val="24"/>
                <w:szCs w:val="24"/>
              </w:rPr>
              <w:t xml:space="preserve"> </w:t>
            </w:r>
            <w:r w:rsidRPr="00EA310E">
              <w:rPr>
                <w:color w:val="000009"/>
                <w:sz w:val="24"/>
                <w:szCs w:val="24"/>
              </w:rPr>
              <w:t>Мой</w:t>
            </w:r>
            <w:r w:rsidRPr="00EA310E">
              <w:rPr>
                <w:color w:val="000009"/>
                <w:spacing w:val="-4"/>
                <w:sz w:val="24"/>
                <w:szCs w:val="24"/>
              </w:rPr>
              <w:t xml:space="preserve"> </w:t>
            </w:r>
            <w:r w:rsidRPr="00EA310E">
              <w:rPr>
                <w:color w:val="000009"/>
                <w:sz w:val="24"/>
                <w:szCs w:val="24"/>
              </w:rPr>
              <w:t>день</w:t>
            </w:r>
            <w:r w:rsidRPr="00EA310E">
              <w:rPr>
                <w:color w:val="000009"/>
                <w:spacing w:val="-5"/>
                <w:sz w:val="24"/>
                <w:szCs w:val="24"/>
              </w:rPr>
              <w:t xml:space="preserve"> </w:t>
            </w:r>
            <w:r w:rsidRPr="00EA310E">
              <w:rPr>
                <w:color w:val="000009"/>
                <w:sz w:val="24"/>
                <w:szCs w:val="24"/>
              </w:rPr>
              <w:t>рождения.Моя</w:t>
            </w:r>
            <w:r w:rsidRPr="00EA310E">
              <w:rPr>
                <w:color w:val="000009"/>
                <w:spacing w:val="-4"/>
                <w:sz w:val="24"/>
                <w:szCs w:val="24"/>
              </w:rPr>
              <w:t xml:space="preserve"> </w:t>
            </w:r>
            <w:r w:rsidRPr="00EA310E">
              <w:rPr>
                <w:color w:val="000009"/>
                <w:sz w:val="24"/>
                <w:szCs w:val="24"/>
              </w:rPr>
              <w:t>любимая</w:t>
            </w:r>
            <w:r w:rsidRPr="00EA310E">
              <w:rPr>
                <w:color w:val="000009"/>
                <w:spacing w:val="-4"/>
                <w:sz w:val="24"/>
                <w:szCs w:val="24"/>
              </w:rPr>
              <w:t xml:space="preserve"> </w:t>
            </w:r>
            <w:r w:rsidRPr="00EA310E">
              <w:rPr>
                <w:color w:val="000009"/>
                <w:sz w:val="24"/>
                <w:szCs w:val="24"/>
              </w:rPr>
              <w:t>еда.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25</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right="1470"/>
              <w:jc w:val="both"/>
              <w:rPr>
                <w:sz w:val="24"/>
                <w:szCs w:val="24"/>
              </w:rPr>
            </w:pPr>
            <w:r w:rsidRPr="00EA310E">
              <w:rPr>
                <w:color w:val="000009"/>
                <w:sz w:val="24"/>
                <w:szCs w:val="24"/>
              </w:rPr>
              <w:t>Мир моих увлечений.Любимый цвет, игрушка.</w:t>
            </w:r>
            <w:r w:rsidRPr="00EA310E">
              <w:rPr>
                <w:color w:val="000009"/>
                <w:spacing w:val="1"/>
                <w:sz w:val="24"/>
                <w:szCs w:val="24"/>
              </w:rPr>
              <w:t xml:space="preserve"> </w:t>
            </w:r>
            <w:r w:rsidRPr="00EA310E">
              <w:rPr>
                <w:color w:val="000009"/>
                <w:sz w:val="24"/>
                <w:szCs w:val="24"/>
              </w:rPr>
              <w:t>Любимые</w:t>
            </w:r>
            <w:r w:rsidRPr="00EA310E">
              <w:rPr>
                <w:color w:val="000009"/>
                <w:spacing w:val="-12"/>
                <w:sz w:val="24"/>
                <w:szCs w:val="24"/>
              </w:rPr>
              <w:t xml:space="preserve"> </w:t>
            </w:r>
            <w:r w:rsidRPr="00EA310E">
              <w:rPr>
                <w:color w:val="000009"/>
                <w:sz w:val="24"/>
                <w:szCs w:val="24"/>
              </w:rPr>
              <w:t>занятия.</w:t>
            </w:r>
            <w:r w:rsidRPr="00EA310E">
              <w:rPr>
                <w:color w:val="000009"/>
                <w:spacing w:val="-10"/>
                <w:sz w:val="24"/>
                <w:szCs w:val="24"/>
              </w:rPr>
              <w:t xml:space="preserve"> </w:t>
            </w:r>
            <w:r w:rsidRPr="00EA310E">
              <w:rPr>
                <w:color w:val="000009"/>
                <w:sz w:val="24"/>
                <w:szCs w:val="24"/>
              </w:rPr>
              <w:t>Мой</w:t>
            </w:r>
            <w:r w:rsidRPr="00EA310E">
              <w:rPr>
                <w:color w:val="000009"/>
                <w:spacing w:val="-11"/>
                <w:sz w:val="24"/>
                <w:szCs w:val="24"/>
              </w:rPr>
              <w:t xml:space="preserve"> </w:t>
            </w:r>
            <w:r w:rsidRPr="00EA310E">
              <w:rPr>
                <w:color w:val="000009"/>
                <w:sz w:val="24"/>
                <w:szCs w:val="24"/>
              </w:rPr>
              <w:t>питомец.Выходной</w:t>
            </w:r>
            <w:r w:rsidRPr="00EA310E">
              <w:rPr>
                <w:color w:val="000009"/>
                <w:spacing w:val="-10"/>
                <w:sz w:val="24"/>
                <w:szCs w:val="24"/>
              </w:rPr>
              <w:t xml:space="preserve"> </w:t>
            </w:r>
            <w:r w:rsidRPr="00EA310E">
              <w:rPr>
                <w:color w:val="000009"/>
                <w:sz w:val="24"/>
                <w:szCs w:val="24"/>
              </w:rPr>
              <w:t>день.</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20</w:t>
            </w:r>
          </w:p>
        </w:tc>
      </w:tr>
      <w:tr w:rsidR="006F72CC" w:rsidRPr="00EA310E">
        <w:trPr>
          <w:trHeight w:val="657"/>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right="389"/>
              <w:jc w:val="both"/>
              <w:rPr>
                <w:sz w:val="24"/>
                <w:szCs w:val="24"/>
              </w:rPr>
            </w:pPr>
            <w:r w:rsidRPr="00EA310E">
              <w:rPr>
                <w:color w:val="000009"/>
                <w:sz w:val="24"/>
                <w:szCs w:val="24"/>
              </w:rPr>
              <w:t>Мир</w:t>
            </w:r>
            <w:r w:rsidRPr="00EA310E">
              <w:rPr>
                <w:color w:val="000009"/>
                <w:spacing w:val="-12"/>
                <w:sz w:val="24"/>
                <w:szCs w:val="24"/>
              </w:rPr>
              <w:t xml:space="preserve"> </w:t>
            </w:r>
            <w:r w:rsidRPr="00EA310E">
              <w:rPr>
                <w:color w:val="000009"/>
                <w:sz w:val="24"/>
                <w:szCs w:val="24"/>
              </w:rPr>
              <w:t>вокруг</w:t>
            </w:r>
            <w:r w:rsidRPr="00EA310E">
              <w:rPr>
                <w:color w:val="000009"/>
                <w:spacing w:val="-11"/>
                <w:sz w:val="24"/>
                <w:szCs w:val="24"/>
              </w:rPr>
              <w:t xml:space="preserve"> </w:t>
            </w:r>
            <w:r w:rsidRPr="00EA310E">
              <w:rPr>
                <w:color w:val="000009"/>
                <w:sz w:val="24"/>
                <w:szCs w:val="24"/>
              </w:rPr>
              <w:t>меня.Моя</w:t>
            </w:r>
            <w:r w:rsidRPr="00EA310E">
              <w:rPr>
                <w:color w:val="000009"/>
                <w:spacing w:val="-11"/>
                <w:sz w:val="24"/>
                <w:szCs w:val="24"/>
              </w:rPr>
              <w:t xml:space="preserve"> </w:t>
            </w:r>
            <w:r w:rsidRPr="00EA310E">
              <w:rPr>
                <w:color w:val="000009"/>
                <w:sz w:val="24"/>
                <w:szCs w:val="24"/>
              </w:rPr>
              <w:t>школа.Мои</w:t>
            </w:r>
            <w:r w:rsidRPr="00EA310E">
              <w:rPr>
                <w:color w:val="000009"/>
                <w:spacing w:val="-12"/>
                <w:sz w:val="24"/>
                <w:szCs w:val="24"/>
              </w:rPr>
              <w:t xml:space="preserve"> </w:t>
            </w:r>
            <w:r w:rsidRPr="00EA310E">
              <w:rPr>
                <w:color w:val="000009"/>
                <w:sz w:val="24"/>
                <w:szCs w:val="24"/>
              </w:rPr>
              <w:t>друзья.Моя</w:t>
            </w:r>
            <w:r w:rsidRPr="00EA310E">
              <w:rPr>
                <w:color w:val="000009"/>
                <w:spacing w:val="-12"/>
                <w:sz w:val="24"/>
                <w:szCs w:val="24"/>
              </w:rPr>
              <w:t xml:space="preserve"> </w:t>
            </w:r>
            <w:r w:rsidRPr="00EA310E">
              <w:rPr>
                <w:color w:val="000009"/>
                <w:sz w:val="24"/>
                <w:szCs w:val="24"/>
              </w:rPr>
              <w:t>малая</w:t>
            </w:r>
            <w:r w:rsidRPr="00EA310E">
              <w:rPr>
                <w:color w:val="000009"/>
                <w:spacing w:val="-12"/>
                <w:sz w:val="24"/>
                <w:szCs w:val="24"/>
              </w:rPr>
              <w:t xml:space="preserve"> </w:t>
            </w:r>
            <w:r w:rsidRPr="00EA310E">
              <w:rPr>
                <w:color w:val="000009"/>
                <w:sz w:val="24"/>
                <w:szCs w:val="24"/>
              </w:rPr>
              <w:t>родина</w:t>
            </w:r>
            <w:r w:rsidRPr="00EA310E">
              <w:rPr>
                <w:color w:val="000009"/>
                <w:spacing w:val="-57"/>
                <w:sz w:val="24"/>
                <w:szCs w:val="24"/>
              </w:rPr>
              <w:t xml:space="preserve"> </w:t>
            </w:r>
            <w:r w:rsidRPr="00EA310E">
              <w:rPr>
                <w:color w:val="000009"/>
                <w:sz w:val="24"/>
                <w:szCs w:val="24"/>
              </w:rPr>
              <w:t>(город,село)</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15</w:t>
            </w:r>
          </w:p>
        </w:tc>
      </w:tr>
      <w:tr w:rsidR="006F72CC" w:rsidRPr="00EA310E">
        <w:trPr>
          <w:trHeight w:val="176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right="421"/>
              <w:jc w:val="both"/>
              <w:rPr>
                <w:sz w:val="24"/>
                <w:szCs w:val="24"/>
              </w:rPr>
            </w:pPr>
            <w:r w:rsidRPr="00EA310E">
              <w:rPr>
                <w:color w:val="000009"/>
                <w:sz w:val="24"/>
                <w:szCs w:val="24"/>
              </w:rPr>
              <w:t>Родная</w:t>
            </w:r>
            <w:r w:rsidRPr="00EA310E">
              <w:rPr>
                <w:color w:val="000009"/>
                <w:spacing w:val="-8"/>
                <w:sz w:val="24"/>
                <w:szCs w:val="24"/>
              </w:rPr>
              <w:t xml:space="preserve"> </w:t>
            </w:r>
            <w:r w:rsidRPr="00EA310E">
              <w:rPr>
                <w:color w:val="000009"/>
                <w:sz w:val="24"/>
                <w:szCs w:val="24"/>
              </w:rPr>
              <w:t>страна</w:t>
            </w:r>
            <w:r w:rsidRPr="00EA310E">
              <w:rPr>
                <w:color w:val="000009"/>
                <w:spacing w:val="-9"/>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страны</w:t>
            </w:r>
            <w:r w:rsidRPr="00EA310E">
              <w:rPr>
                <w:color w:val="000009"/>
                <w:spacing w:val="-7"/>
                <w:sz w:val="24"/>
                <w:szCs w:val="24"/>
              </w:rPr>
              <w:t xml:space="preserve"> </w:t>
            </w:r>
            <w:r w:rsidRPr="00EA310E">
              <w:rPr>
                <w:color w:val="000009"/>
                <w:sz w:val="24"/>
                <w:szCs w:val="24"/>
              </w:rPr>
              <w:t>изучаемого</w:t>
            </w:r>
            <w:r w:rsidRPr="00EA310E">
              <w:rPr>
                <w:color w:val="000009"/>
                <w:spacing w:val="-8"/>
                <w:sz w:val="24"/>
                <w:szCs w:val="24"/>
              </w:rPr>
              <w:t xml:space="preserve"> </w:t>
            </w:r>
            <w:r w:rsidRPr="00EA310E">
              <w:rPr>
                <w:color w:val="000009"/>
                <w:sz w:val="24"/>
                <w:szCs w:val="24"/>
              </w:rPr>
              <w:t>языка.Названия</w:t>
            </w:r>
            <w:r w:rsidRPr="00EA310E">
              <w:rPr>
                <w:color w:val="000009"/>
                <w:spacing w:val="-8"/>
                <w:sz w:val="24"/>
                <w:szCs w:val="24"/>
              </w:rPr>
              <w:t xml:space="preserve"> </w:t>
            </w:r>
            <w:r w:rsidRPr="00EA310E">
              <w:rPr>
                <w:color w:val="000009"/>
                <w:sz w:val="24"/>
                <w:szCs w:val="24"/>
              </w:rPr>
              <w:t>родной</w:t>
            </w:r>
            <w:r w:rsidRPr="00EA310E">
              <w:rPr>
                <w:color w:val="000009"/>
                <w:spacing w:val="-57"/>
                <w:sz w:val="24"/>
                <w:szCs w:val="24"/>
              </w:rPr>
              <w:t xml:space="preserve"> </w:t>
            </w:r>
            <w:r w:rsidRPr="00EA310E">
              <w:rPr>
                <w:color w:val="000009"/>
                <w:sz w:val="24"/>
                <w:szCs w:val="24"/>
              </w:rPr>
              <w:t>страны</w:t>
            </w:r>
            <w:r w:rsidRPr="00EA310E">
              <w:rPr>
                <w:color w:val="000009"/>
                <w:spacing w:val="-2"/>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страны/стран</w:t>
            </w:r>
            <w:r w:rsidRPr="00EA310E">
              <w:rPr>
                <w:color w:val="000009"/>
                <w:spacing w:val="-2"/>
                <w:sz w:val="24"/>
                <w:szCs w:val="24"/>
              </w:rPr>
              <w:t xml:space="preserve"> </w:t>
            </w:r>
            <w:r w:rsidRPr="00EA310E">
              <w:rPr>
                <w:color w:val="000009"/>
                <w:sz w:val="24"/>
                <w:szCs w:val="24"/>
              </w:rPr>
              <w:t>изучаемого</w:t>
            </w:r>
            <w:r w:rsidRPr="00EA310E">
              <w:rPr>
                <w:color w:val="000009"/>
                <w:spacing w:val="-1"/>
                <w:sz w:val="24"/>
                <w:szCs w:val="24"/>
              </w:rPr>
              <w:t xml:space="preserve"> </w:t>
            </w:r>
            <w:r w:rsidRPr="00EA310E">
              <w:rPr>
                <w:color w:val="000009"/>
                <w:sz w:val="24"/>
                <w:szCs w:val="24"/>
              </w:rPr>
              <w:t>языка,</w:t>
            </w:r>
            <w:r w:rsidRPr="00EA310E">
              <w:rPr>
                <w:color w:val="000009"/>
                <w:spacing w:val="-2"/>
                <w:sz w:val="24"/>
                <w:szCs w:val="24"/>
              </w:rPr>
              <w:t xml:space="preserve"> </w:t>
            </w:r>
            <w:r w:rsidRPr="00EA310E">
              <w:rPr>
                <w:color w:val="000009"/>
                <w:sz w:val="24"/>
                <w:szCs w:val="24"/>
              </w:rPr>
              <w:t>их столиц.</w:t>
            </w:r>
          </w:p>
          <w:p w:rsidR="006F72CC" w:rsidRPr="00EA310E" w:rsidRDefault="006B5682" w:rsidP="008641F2">
            <w:pPr>
              <w:pStyle w:val="TableParagraph"/>
              <w:ind w:left="54" w:right="233"/>
              <w:jc w:val="both"/>
              <w:rPr>
                <w:sz w:val="24"/>
                <w:szCs w:val="24"/>
              </w:rPr>
            </w:pPr>
            <w:r w:rsidRPr="00EA310E">
              <w:rPr>
                <w:color w:val="000009"/>
                <w:sz w:val="24"/>
                <w:szCs w:val="24"/>
              </w:rPr>
              <w:t>Произведения</w:t>
            </w:r>
            <w:r w:rsidRPr="00EA310E">
              <w:rPr>
                <w:color w:val="000009"/>
                <w:spacing w:val="-11"/>
                <w:sz w:val="24"/>
                <w:szCs w:val="24"/>
              </w:rPr>
              <w:t xml:space="preserve"> </w:t>
            </w:r>
            <w:r w:rsidRPr="00EA310E">
              <w:rPr>
                <w:color w:val="000009"/>
                <w:sz w:val="24"/>
                <w:szCs w:val="24"/>
              </w:rPr>
              <w:t>детского</w:t>
            </w:r>
            <w:r w:rsidRPr="00EA310E">
              <w:rPr>
                <w:color w:val="000009"/>
                <w:spacing w:val="-14"/>
                <w:sz w:val="24"/>
                <w:szCs w:val="24"/>
              </w:rPr>
              <w:t xml:space="preserve"> </w:t>
            </w:r>
            <w:r w:rsidRPr="00EA310E">
              <w:rPr>
                <w:color w:val="000009"/>
                <w:sz w:val="24"/>
                <w:szCs w:val="24"/>
              </w:rPr>
              <w:t>фольклора.</w:t>
            </w:r>
            <w:r w:rsidRPr="00EA310E">
              <w:rPr>
                <w:color w:val="000009"/>
                <w:spacing w:val="-11"/>
                <w:sz w:val="24"/>
                <w:szCs w:val="24"/>
              </w:rPr>
              <w:t xml:space="preserve"> </w:t>
            </w:r>
            <w:r w:rsidRPr="00EA310E">
              <w:rPr>
                <w:color w:val="000009"/>
                <w:sz w:val="24"/>
                <w:szCs w:val="24"/>
              </w:rPr>
              <w:t>Литературные</w:t>
            </w:r>
            <w:r w:rsidRPr="00EA310E">
              <w:rPr>
                <w:color w:val="000009"/>
                <w:spacing w:val="-12"/>
                <w:sz w:val="24"/>
                <w:szCs w:val="24"/>
              </w:rPr>
              <w:t xml:space="preserve"> </w:t>
            </w:r>
            <w:r w:rsidRPr="00EA310E">
              <w:rPr>
                <w:color w:val="000009"/>
                <w:sz w:val="24"/>
                <w:szCs w:val="24"/>
              </w:rPr>
              <w:t>персонажи</w:t>
            </w:r>
            <w:r w:rsidRPr="00EA310E">
              <w:rPr>
                <w:color w:val="000009"/>
                <w:spacing w:val="-57"/>
                <w:sz w:val="24"/>
                <w:szCs w:val="24"/>
              </w:rPr>
              <w:t xml:space="preserve"> </w:t>
            </w:r>
            <w:r w:rsidRPr="00EA310E">
              <w:rPr>
                <w:color w:val="000009"/>
                <w:sz w:val="24"/>
                <w:szCs w:val="24"/>
              </w:rPr>
              <w:t>детских</w:t>
            </w:r>
            <w:r w:rsidRPr="00EA310E">
              <w:rPr>
                <w:color w:val="000009"/>
                <w:spacing w:val="-2"/>
                <w:sz w:val="24"/>
                <w:szCs w:val="24"/>
              </w:rPr>
              <w:t xml:space="preserve"> </w:t>
            </w:r>
            <w:r w:rsidRPr="00EA310E">
              <w:rPr>
                <w:color w:val="000009"/>
                <w:sz w:val="24"/>
                <w:szCs w:val="24"/>
              </w:rPr>
              <w:t>книг.</w:t>
            </w:r>
          </w:p>
          <w:p w:rsidR="006F72CC" w:rsidRPr="00EA310E" w:rsidRDefault="006B5682" w:rsidP="008641F2">
            <w:pPr>
              <w:pStyle w:val="TableParagraph"/>
              <w:ind w:left="54"/>
              <w:jc w:val="both"/>
              <w:rPr>
                <w:sz w:val="24"/>
                <w:szCs w:val="24"/>
              </w:rPr>
            </w:pPr>
            <w:r w:rsidRPr="00EA310E">
              <w:rPr>
                <w:color w:val="000009"/>
                <w:sz w:val="24"/>
                <w:szCs w:val="24"/>
              </w:rPr>
              <w:t>Праздники</w:t>
            </w:r>
            <w:r w:rsidRPr="00EA310E">
              <w:rPr>
                <w:color w:val="000009"/>
                <w:spacing w:val="-7"/>
                <w:sz w:val="24"/>
                <w:szCs w:val="24"/>
              </w:rPr>
              <w:t xml:space="preserve"> </w:t>
            </w:r>
            <w:r w:rsidRPr="00EA310E">
              <w:rPr>
                <w:color w:val="000009"/>
                <w:sz w:val="24"/>
                <w:szCs w:val="24"/>
              </w:rPr>
              <w:t>родной</w:t>
            </w:r>
            <w:r w:rsidRPr="00EA310E">
              <w:rPr>
                <w:color w:val="000009"/>
                <w:spacing w:val="-6"/>
                <w:sz w:val="24"/>
                <w:szCs w:val="24"/>
              </w:rPr>
              <w:t xml:space="preserve"> </w:t>
            </w:r>
            <w:r w:rsidRPr="00EA310E">
              <w:rPr>
                <w:color w:val="000009"/>
                <w:sz w:val="24"/>
                <w:szCs w:val="24"/>
              </w:rPr>
              <w:t>страны</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страны/стран</w:t>
            </w:r>
            <w:r w:rsidRPr="00EA310E">
              <w:rPr>
                <w:color w:val="000009"/>
                <w:spacing w:val="-7"/>
                <w:sz w:val="24"/>
                <w:szCs w:val="24"/>
              </w:rPr>
              <w:t xml:space="preserve"> </w:t>
            </w:r>
            <w:r w:rsidRPr="00EA310E">
              <w:rPr>
                <w:color w:val="000009"/>
                <w:sz w:val="24"/>
                <w:szCs w:val="24"/>
              </w:rPr>
              <w:t>изучаемого</w:t>
            </w:r>
            <w:r w:rsidRPr="00EA310E">
              <w:rPr>
                <w:color w:val="000009"/>
                <w:spacing w:val="-6"/>
                <w:sz w:val="24"/>
                <w:szCs w:val="24"/>
              </w:rPr>
              <w:t xml:space="preserve"> </w:t>
            </w:r>
            <w:r w:rsidRPr="00EA310E">
              <w:rPr>
                <w:color w:val="000009"/>
                <w:sz w:val="24"/>
                <w:szCs w:val="24"/>
              </w:rPr>
              <w:t>языка</w:t>
            </w:r>
            <w:r w:rsidRPr="00EA310E">
              <w:rPr>
                <w:color w:val="000009"/>
                <w:spacing w:val="-57"/>
                <w:sz w:val="24"/>
                <w:szCs w:val="24"/>
              </w:rPr>
              <w:t xml:space="preserve"> </w:t>
            </w:r>
            <w:r w:rsidRPr="00EA310E">
              <w:rPr>
                <w:color w:val="000009"/>
                <w:sz w:val="24"/>
                <w:szCs w:val="24"/>
              </w:rPr>
              <w:t>(Новый</w:t>
            </w:r>
            <w:r w:rsidRPr="00EA310E">
              <w:rPr>
                <w:color w:val="000009"/>
                <w:spacing w:val="-1"/>
                <w:sz w:val="24"/>
                <w:szCs w:val="24"/>
              </w:rPr>
              <w:t xml:space="preserve"> </w:t>
            </w:r>
            <w:r w:rsidRPr="00EA310E">
              <w:rPr>
                <w:color w:val="000009"/>
                <w:sz w:val="24"/>
                <w:szCs w:val="24"/>
              </w:rPr>
              <w:t>год, Рождество)</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8</w:t>
            </w:r>
          </w:p>
        </w:tc>
      </w:tr>
      <w:tr w:rsidR="00872837" w:rsidRPr="00EA310E" w:rsidTr="00872837">
        <w:trPr>
          <w:trHeight w:val="522"/>
        </w:trPr>
        <w:tc>
          <w:tcPr>
            <w:tcW w:w="845" w:type="dxa"/>
          </w:tcPr>
          <w:p w:rsidR="00872837" w:rsidRPr="00EA310E" w:rsidRDefault="00872837" w:rsidP="008641F2">
            <w:pPr>
              <w:pStyle w:val="TableParagraph"/>
              <w:ind w:left="55"/>
              <w:jc w:val="both"/>
              <w:rPr>
                <w:color w:val="000009"/>
                <w:sz w:val="24"/>
                <w:szCs w:val="24"/>
              </w:rPr>
            </w:pPr>
          </w:p>
        </w:tc>
        <w:tc>
          <w:tcPr>
            <w:tcW w:w="6580" w:type="dxa"/>
          </w:tcPr>
          <w:p w:rsidR="00872837" w:rsidRPr="00EA310E" w:rsidRDefault="00872837" w:rsidP="008641F2">
            <w:pPr>
              <w:pStyle w:val="TableParagraph"/>
              <w:ind w:left="54" w:right="421"/>
              <w:jc w:val="both"/>
              <w:rPr>
                <w:color w:val="000009"/>
                <w:sz w:val="24"/>
                <w:szCs w:val="24"/>
              </w:rPr>
            </w:pPr>
            <w:r w:rsidRPr="00EA310E">
              <w:rPr>
                <w:color w:val="000009"/>
                <w:sz w:val="24"/>
                <w:szCs w:val="24"/>
              </w:rPr>
              <w:t>Общее количество часов</w:t>
            </w:r>
          </w:p>
        </w:tc>
        <w:tc>
          <w:tcPr>
            <w:tcW w:w="1250" w:type="dxa"/>
          </w:tcPr>
          <w:p w:rsidR="00872837" w:rsidRPr="00EA310E" w:rsidRDefault="00872837" w:rsidP="008641F2">
            <w:pPr>
              <w:pStyle w:val="TableParagraph"/>
              <w:ind w:left="52"/>
              <w:jc w:val="both"/>
              <w:rPr>
                <w:color w:val="000009"/>
                <w:sz w:val="24"/>
                <w:szCs w:val="24"/>
              </w:rPr>
            </w:pPr>
            <w:r w:rsidRPr="00EA310E">
              <w:rPr>
                <w:color w:val="000009"/>
                <w:sz w:val="24"/>
                <w:szCs w:val="24"/>
              </w:rPr>
              <w:t>68</w:t>
            </w:r>
          </w:p>
        </w:tc>
      </w:tr>
    </w:tbl>
    <w:p w:rsidR="006F72CC" w:rsidRPr="00EA310E" w:rsidRDefault="006F72CC" w:rsidP="008641F2">
      <w:pPr>
        <w:pStyle w:val="a3"/>
        <w:ind w:left="0" w:right="0"/>
        <w:jc w:val="both"/>
      </w:pPr>
    </w:p>
    <w:p w:rsidR="006F72CC" w:rsidRPr="00EA310E" w:rsidRDefault="006B5682" w:rsidP="008641F2">
      <w:pPr>
        <w:pStyle w:val="a3"/>
        <w:ind w:right="7296"/>
        <w:jc w:val="both"/>
      </w:pPr>
      <w:r w:rsidRPr="00EA310E">
        <w:rPr>
          <w:spacing w:val="-1"/>
        </w:rPr>
        <w:t>Тематическое планирование</w:t>
      </w:r>
      <w:r w:rsidRPr="00EA310E">
        <w:rPr>
          <w:spacing w:val="-57"/>
        </w:rPr>
        <w:t xml:space="preserve"> </w:t>
      </w:r>
      <w:r w:rsidRPr="00EA310E">
        <w:t>3</w:t>
      </w:r>
      <w:r w:rsidRPr="00EA310E">
        <w:rPr>
          <w:spacing w:val="-1"/>
        </w:rPr>
        <w:t xml:space="preserve"> </w:t>
      </w:r>
      <w:r w:rsidR="00CB75D2" w:rsidRPr="00EA310E">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93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right="161"/>
              <w:jc w:val="both"/>
              <w:rPr>
                <w:sz w:val="24"/>
                <w:szCs w:val="24"/>
              </w:rPr>
            </w:pPr>
            <w:r w:rsidRPr="00EA310E">
              <w:rPr>
                <w:color w:val="000009"/>
                <w:sz w:val="24"/>
                <w:szCs w:val="24"/>
              </w:rPr>
              <w:t>Мир</w:t>
            </w:r>
            <w:r w:rsidRPr="00EA310E">
              <w:rPr>
                <w:color w:val="000009"/>
                <w:spacing w:val="-7"/>
                <w:sz w:val="24"/>
                <w:szCs w:val="24"/>
              </w:rPr>
              <w:t xml:space="preserve"> </w:t>
            </w:r>
            <w:r w:rsidRPr="00EA310E">
              <w:rPr>
                <w:color w:val="000009"/>
                <w:sz w:val="24"/>
                <w:szCs w:val="24"/>
              </w:rPr>
              <w:t>моего</w:t>
            </w:r>
            <w:r w:rsidRPr="00EA310E">
              <w:rPr>
                <w:color w:val="000009"/>
                <w:spacing w:val="-3"/>
                <w:sz w:val="24"/>
                <w:szCs w:val="24"/>
              </w:rPr>
              <w:t xml:space="preserve"> </w:t>
            </w:r>
            <w:r w:rsidRPr="00EA310E">
              <w:rPr>
                <w:color w:val="000009"/>
                <w:sz w:val="24"/>
                <w:szCs w:val="24"/>
              </w:rPr>
              <w:t>«я».Моя</w:t>
            </w:r>
            <w:r w:rsidRPr="00EA310E">
              <w:rPr>
                <w:color w:val="000009"/>
                <w:spacing w:val="-4"/>
                <w:sz w:val="24"/>
                <w:szCs w:val="24"/>
              </w:rPr>
              <w:t xml:space="preserve"> </w:t>
            </w:r>
            <w:r w:rsidRPr="00EA310E">
              <w:rPr>
                <w:color w:val="000009"/>
                <w:sz w:val="24"/>
                <w:szCs w:val="24"/>
              </w:rPr>
              <w:t>семья.</w:t>
            </w:r>
            <w:r w:rsidRPr="00EA310E">
              <w:rPr>
                <w:color w:val="000009"/>
                <w:spacing w:val="-7"/>
                <w:sz w:val="24"/>
                <w:szCs w:val="24"/>
              </w:rPr>
              <w:t xml:space="preserve"> </w:t>
            </w:r>
            <w:r w:rsidRPr="00EA310E">
              <w:rPr>
                <w:color w:val="000009"/>
                <w:sz w:val="24"/>
                <w:szCs w:val="24"/>
              </w:rPr>
              <w:t>Мой</w:t>
            </w:r>
            <w:r w:rsidRPr="00EA310E">
              <w:rPr>
                <w:color w:val="000009"/>
                <w:spacing w:val="-8"/>
                <w:sz w:val="24"/>
                <w:szCs w:val="24"/>
              </w:rPr>
              <w:t xml:space="preserve"> </w:t>
            </w:r>
            <w:r w:rsidRPr="00EA310E">
              <w:rPr>
                <w:color w:val="000009"/>
                <w:sz w:val="24"/>
                <w:szCs w:val="24"/>
              </w:rPr>
              <w:t>день</w:t>
            </w:r>
            <w:r w:rsidRPr="00EA310E">
              <w:rPr>
                <w:color w:val="000009"/>
                <w:spacing w:val="-6"/>
                <w:sz w:val="24"/>
                <w:szCs w:val="24"/>
              </w:rPr>
              <w:t xml:space="preserve"> </w:t>
            </w:r>
            <w:r w:rsidRPr="00EA310E">
              <w:rPr>
                <w:color w:val="000009"/>
                <w:sz w:val="24"/>
                <w:szCs w:val="24"/>
              </w:rPr>
              <w:t>рождения.</w:t>
            </w:r>
            <w:r w:rsidRPr="00EA310E">
              <w:rPr>
                <w:color w:val="000009"/>
                <w:spacing w:val="-9"/>
                <w:sz w:val="24"/>
                <w:szCs w:val="24"/>
              </w:rPr>
              <w:t xml:space="preserve"> </w:t>
            </w:r>
            <w:r w:rsidRPr="00EA310E">
              <w:rPr>
                <w:color w:val="000009"/>
                <w:sz w:val="24"/>
                <w:szCs w:val="24"/>
              </w:rPr>
              <w:t>Моя</w:t>
            </w:r>
            <w:r w:rsidRPr="00EA310E">
              <w:rPr>
                <w:color w:val="000009"/>
                <w:spacing w:val="-6"/>
                <w:sz w:val="24"/>
                <w:szCs w:val="24"/>
              </w:rPr>
              <w:t xml:space="preserve"> </w:t>
            </w:r>
            <w:r w:rsidRPr="00EA310E">
              <w:rPr>
                <w:color w:val="000009"/>
                <w:sz w:val="24"/>
                <w:szCs w:val="24"/>
              </w:rPr>
              <w:t>любимая</w:t>
            </w:r>
            <w:r w:rsidRPr="00EA310E">
              <w:rPr>
                <w:color w:val="000009"/>
                <w:spacing w:val="-57"/>
                <w:sz w:val="24"/>
                <w:szCs w:val="24"/>
              </w:rPr>
              <w:t xml:space="preserve"> </w:t>
            </w:r>
            <w:r w:rsidRPr="00EA310E">
              <w:rPr>
                <w:color w:val="000009"/>
                <w:sz w:val="24"/>
                <w:szCs w:val="24"/>
              </w:rPr>
              <w:t>еда.</w:t>
            </w:r>
            <w:r w:rsidRPr="00EA310E">
              <w:rPr>
                <w:color w:val="000009"/>
                <w:spacing w:val="-1"/>
                <w:sz w:val="24"/>
                <w:szCs w:val="24"/>
              </w:rPr>
              <w:t xml:space="preserve"> </w:t>
            </w:r>
            <w:r w:rsidRPr="00EA310E">
              <w:rPr>
                <w:color w:val="000009"/>
                <w:sz w:val="24"/>
                <w:szCs w:val="24"/>
              </w:rPr>
              <w:t>Мой</w:t>
            </w:r>
            <w:r w:rsidRPr="00EA310E">
              <w:rPr>
                <w:color w:val="000009"/>
                <w:spacing w:val="1"/>
                <w:sz w:val="24"/>
                <w:szCs w:val="24"/>
              </w:rPr>
              <w:t xml:space="preserve"> </w:t>
            </w:r>
            <w:r w:rsidRPr="00EA310E">
              <w:rPr>
                <w:color w:val="000009"/>
                <w:sz w:val="24"/>
                <w:szCs w:val="24"/>
              </w:rPr>
              <w:t>день (распорядок</w:t>
            </w:r>
          </w:p>
          <w:p w:rsidR="006F72CC" w:rsidRPr="00EA310E" w:rsidRDefault="006B5682" w:rsidP="008641F2">
            <w:pPr>
              <w:pStyle w:val="TableParagraph"/>
              <w:ind w:left="54"/>
              <w:jc w:val="both"/>
              <w:rPr>
                <w:sz w:val="24"/>
                <w:szCs w:val="24"/>
              </w:rPr>
            </w:pPr>
            <w:r w:rsidRPr="00EA310E">
              <w:rPr>
                <w:color w:val="000009"/>
                <w:sz w:val="24"/>
                <w:szCs w:val="24"/>
              </w:rPr>
              <w:t>дня)14</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14</w:t>
            </w:r>
          </w:p>
        </w:tc>
      </w:tr>
      <w:tr w:rsidR="006F72CC" w:rsidRPr="00EA310E">
        <w:trPr>
          <w:trHeight w:val="38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Мир</w:t>
            </w:r>
            <w:r w:rsidRPr="00EA310E">
              <w:rPr>
                <w:color w:val="000009"/>
                <w:spacing w:val="-7"/>
                <w:sz w:val="24"/>
                <w:szCs w:val="24"/>
              </w:rPr>
              <w:t xml:space="preserve"> </w:t>
            </w:r>
            <w:r w:rsidRPr="00EA310E">
              <w:rPr>
                <w:color w:val="000009"/>
                <w:sz w:val="24"/>
                <w:szCs w:val="24"/>
              </w:rPr>
              <w:t>моих</w:t>
            </w:r>
            <w:r w:rsidRPr="00EA310E">
              <w:rPr>
                <w:color w:val="000009"/>
                <w:spacing w:val="-4"/>
                <w:sz w:val="24"/>
                <w:szCs w:val="24"/>
              </w:rPr>
              <w:t xml:space="preserve"> </w:t>
            </w:r>
            <w:r w:rsidRPr="00EA310E">
              <w:rPr>
                <w:color w:val="000009"/>
                <w:sz w:val="24"/>
                <w:szCs w:val="24"/>
              </w:rPr>
              <w:t>увлечений.</w:t>
            </w:r>
            <w:r w:rsidRPr="00EA310E">
              <w:rPr>
                <w:color w:val="000009"/>
                <w:spacing w:val="-7"/>
                <w:sz w:val="24"/>
                <w:szCs w:val="24"/>
              </w:rPr>
              <w:t xml:space="preserve"> </w:t>
            </w:r>
            <w:r w:rsidRPr="00EA310E">
              <w:rPr>
                <w:color w:val="000009"/>
                <w:sz w:val="24"/>
                <w:szCs w:val="24"/>
              </w:rPr>
              <w:t>Любимая</w:t>
            </w:r>
            <w:r w:rsidRPr="00EA310E">
              <w:rPr>
                <w:color w:val="000009"/>
                <w:spacing w:val="-7"/>
                <w:sz w:val="24"/>
                <w:szCs w:val="24"/>
              </w:rPr>
              <w:t xml:space="preserve"> </w:t>
            </w:r>
            <w:r w:rsidRPr="00EA310E">
              <w:rPr>
                <w:color w:val="000009"/>
                <w:sz w:val="24"/>
                <w:szCs w:val="24"/>
              </w:rPr>
              <w:t>игрушка,</w:t>
            </w:r>
            <w:r w:rsidRPr="00EA310E">
              <w:rPr>
                <w:color w:val="000009"/>
                <w:spacing w:val="-6"/>
                <w:sz w:val="24"/>
                <w:szCs w:val="24"/>
              </w:rPr>
              <w:t xml:space="preserve"> </w:t>
            </w:r>
            <w:r w:rsidRPr="00EA310E">
              <w:rPr>
                <w:color w:val="000009"/>
                <w:sz w:val="24"/>
                <w:szCs w:val="24"/>
              </w:rPr>
              <w:t>игра.</w:t>
            </w:r>
            <w:r w:rsidRPr="00EA310E">
              <w:rPr>
                <w:color w:val="000009"/>
                <w:spacing w:val="-6"/>
                <w:sz w:val="24"/>
                <w:szCs w:val="24"/>
              </w:rPr>
              <w:t xml:space="preserve"> </w:t>
            </w:r>
            <w:r w:rsidRPr="00EA310E">
              <w:rPr>
                <w:color w:val="000009"/>
                <w:sz w:val="24"/>
                <w:szCs w:val="24"/>
              </w:rPr>
              <w:t>Мой</w:t>
            </w:r>
            <w:r w:rsidRPr="00EA310E">
              <w:rPr>
                <w:color w:val="000009"/>
                <w:spacing w:val="-8"/>
                <w:sz w:val="24"/>
                <w:szCs w:val="24"/>
              </w:rPr>
              <w:t xml:space="preserve"> </w:t>
            </w:r>
            <w:r w:rsidRPr="00EA310E">
              <w:rPr>
                <w:color w:val="000009"/>
                <w:sz w:val="24"/>
                <w:szCs w:val="24"/>
              </w:rPr>
              <w:t>питомец.</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20</w:t>
            </w:r>
          </w:p>
        </w:tc>
      </w:tr>
    </w:tbl>
    <w:p w:rsidR="006F72CC" w:rsidRPr="00EA310E" w:rsidRDefault="006F72CC" w:rsidP="008641F2">
      <w:pPr>
        <w:jc w:val="both"/>
        <w:rPr>
          <w:sz w:val="24"/>
          <w:szCs w:val="24"/>
        </w:rPr>
        <w:sectPr w:rsidR="006F72CC" w:rsidRPr="00EA310E">
          <w:pgSz w:w="11910" w:h="16840"/>
          <w:pgMar w:top="66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Borders>
              <w:top w:val="nil"/>
            </w:tcBorders>
          </w:tcPr>
          <w:p w:rsidR="006F72CC" w:rsidRPr="00EA310E" w:rsidRDefault="006F72CC" w:rsidP="008641F2">
            <w:pPr>
              <w:pStyle w:val="TableParagraph"/>
              <w:jc w:val="both"/>
              <w:rPr>
                <w:sz w:val="24"/>
                <w:szCs w:val="24"/>
              </w:rPr>
            </w:pPr>
          </w:p>
        </w:tc>
        <w:tc>
          <w:tcPr>
            <w:tcW w:w="6580" w:type="dxa"/>
            <w:tcBorders>
              <w:top w:val="nil"/>
            </w:tcBorders>
          </w:tcPr>
          <w:p w:rsidR="006F72CC" w:rsidRPr="00EA310E" w:rsidRDefault="006B5682" w:rsidP="008641F2">
            <w:pPr>
              <w:pStyle w:val="TableParagraph"/>
              <w:ind w:left="54" w:right="1190"/>
              <w:jc w:val="both"/>
              <w:rPr>
                <w:sz w:val="24"/>
                <w:szCs w:val="24"/>
              </w:rPr>
            </w:pPr>
            <w:r w:rsidRPr="00EA310E">
              <w:rPr>
                <w:color w:val="000009"/>
                <w:sz w:val="24"/>
                <w:szCs w:val="24"/>
              </w:rPr>
              <w:t>Любимые</w:t>
            </w:r>
            <w:r w:rsidRPr="00EA310E">
              <w:rPr>
                <w:color w:val="000009"/>
                <w:spacing w:val="-12"/>
                <w:sz w:val="24"/>
                <w:szCs w:val="24"/>
              </w:rPr>
              <w:t xml:space="preserve"> </w:t>
            </w:r>
            <w:r w:rsidRPr="00EA310E">
              <w:rPr>
                <w:color w:val="000009"/>
                <w:sz w:val="24"/>
                <w:szCs w:val="24"/>
              </w:rPr>
              <w:t>занятия.</w:t>
            </w:r>
            <w:r w:rsidRPr="00EA310E">
              <w:rPr>
                <w:color w:val="000009"/>
                <w:spacing w:val="-9"/>
                <w:sz w:val="24"/>
                <w:szCs w:val="24"/>
              </w:rPr>
              <w:t xml:space="preserve"> </w:t>
            </w:r>
            <w:r w:rsidRPr="00EA310E">
              <w:rPr>
                <w:color w:val="000009"/>
                <w:sz w:val="24"/>
                <w:szCs w:val="24"/>
              </w:rPr>
              <w:t>Любимая</w:t>
            </w:r>
            <w:r w:rsidRPr="00EA310E">
              <w:rPr>
                <w:color w:val="000009"/>
                <w:spacing w:val="-9"/>
                <w:sz w:val="24"/>
                <w:szCs w:val="24"/>
              </w:rPr>
              <w:t xml:space="preserve"> </w:t>
            </w:r>
            <w:r w:rsidRPr="00EA310E">
              <w:rPr>
                <w:color w:val="000009"/>
                <w:sz w:val="24"/>
                <w:szCs w:val="24"/>
              </w:rPr>
              <w:t>сказка.Выходной</w:t>
            </w:r>
            <w:r w:rsidRPr="00EA310E">
              <w:rPr>
                <w:color w:val="000009"/>
                <w:spacing w:val="-11"/>
                <w:sz w:val="24"/>
                <w:szCs w:val="24"/>
              </w:rPr>
              <w:t xml:space="preserve"> </w:t>
            </w:r>
            <w:r w:rsidRPr="00EA310E">
              <w:rPr>
                <w:color w:val="000009"/>
                <w:sz w:val="24"/>
                <w:szCs w:val="24"/>
              </w:rPr>
              <w:t>день.</w:t>
            </w:r>
            <w:r w:rsidRPr="00EA310E">
              <w:rPr>
                <w:color w:val="000009"/>
                <w:spacing w:val="-57"/>
                <w:sz w:val="24"/>
                <w:szCs w:val="24"/>
              </w:rPr>
              <w:t xml:space="preserve"> </w:t>
            </w:r>
            <w:r w:rsidRPr="00EA310E">
              <w:rPr>
                <w:color w:val="000009"/>
                <w:sz w:val="24"/>
                <w:szCs w:val="24"/>
              </w:rPr>
              <w:t>Каникулы</w:t>
            </w:r>
          </w:p>
        </w:tc>
        <w:tc>
          <w:tcPr>
            <w:tcW w:w="1250" w:type="dxa"/>
            <w:tcBorders>
              <w:top w:val="nil"/>
            </w:tcBorders>
          </w:tcPr>
          <w:p w:rsidR="006F72CC" w:rsidRPr="00EA310E" w:rsidRDefault="006F72CC" w:rsidP="008641F2">
            <w:pPr>
              <w:pStyle w:val="TableParagraph"/>
              <w:jc w:val="both"/>
              <w:rPr>
                <w:sz w:val="24"/>
                <w:szCs w:val="24"/>
              </w:rPr>
            </w:pPr>
          </w:p>
        </w:tc>
      </w:tr>
      <w:tr w:rsidR="006F72CC" w:rsidRPr="00EA310E">
        <w:trPr>
          <w:trHeight w:val="933"/>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right="97"/>
              <w:jc w:val="both"/>
              <w:rPr>
                <w:sz w:val="24"/>
                <w:szCs w:val="24"/>
              </w:rPr>
            </w:pPr>
            <w:r w:rsidRPr="00EA310E">
              <w:rPr>
                <w:color w:val="000009"/>
                <w:sz w:val="24"/>
                <w:szCs w:val="24"/>
              </w:rPr>
              <w:t>Мир вокруг меня. Моя комната (квартира,дом). Моя школа.</w:t>
            </w:r>
            <w:r w:rsidRPr="00EA310E">
              <w:rPr>
                <w:color w:val="000009"/>
                <w:spacing w:val="1"/>
                <w:sz w:val="24"/>
                <w:szCs w:val="24"/>
              </w:rPr>
              <w:t xml:space="preserve"> </w:t>
            </w:r>
            <w:r w:rsidRPr="00EA310E">
              <w:rPr>
                <w:color w:val="000009"/>
                <w:sz w:val="24"/>
                <w:szCs w:val="24"/>
              </w:rPr>
              <w:t>Мои</w:t>
            </w:r>
            <w:r w:rsidRPr="00EA310E">
              <w:rPr>
                <w:color w:val="000009"/>
                <w:spacing w:val="-8"/>
                <w:sz w:val="24"/>
                <w:szCs w:val="24"/>
              </w:rPr>
              <w:t xml:space="preserve"> </w:t>
            </w:r>
            <w:r w:rsidRPr="00EA310E">
              <w:rPr>
                <w:color w:val="000009"/>
                <w:sz w:val="24"/>
                <w:szCs w:val="24"/>
              </w:rPr>
              <w:t>друзья.</w:t>
            </w:r>
            <w:r w:rsidRPr="00EA310E">
              <w:rPr>
                <w:color w:val="000009"/>
                <w:spacing w:val="-7"/>
                <w:sz w:val="24"/>
                <w:szCs w:val="24"/>
              </w:rPr>
              <w:t xml:space="preserve"> </w:t>
            </w:r>
            <w:r w:rsidRPr="00EA310E">
              <w:rPr>
                <w:color w:val="000009"/>
                <w:sz w:val="24"/>
                <w:szCs w:val="24"/>
              </w:rPr>
              <w:t>Моя</w:t>
            </w:r>
            <w:r w:rsidRPr="00EA310E">
              <w:rPr>
                <w:color w:val="000009"/>
                <w:spacing w:val="-8"/>
                <w:sz w:val="24"/>
                <w:szCs w:val="24"/>
              </w:rPr>
              <w:t xml:space="preserve"> </w:t>
            </w:r>
            <w:r w:rsidRPr="00EA310E">
              <w:rPr>
                <w:color w:val="000009"/>
                <w:sz w:val="24"/>
                <w:szCs w:val="24"/>
              </w:rPr>
              <w:t>малая</w:t>
            </w:r>
            <w:r w:rsidRPr="00EA310E">
              <w:rPr>
                <w:color w:val="000009"/>
                <w:spacing w:val="-7"/>
                <w:sz w:val="24"/>
                <w:szCs w:val="24"/>
              </w:rPr>
              <w:t xml:space="preserve"> </w:t>
            </w:r>
            <w:r w:rsidRPr="00EA310E">
              <w:rPr>
                <w:color w:val="000009"/>
                <w:sz w:val="24"/>
                <w:szCs w:val="24"/>
              </w:rPr>
              <w:t>родина</w:t>
            </w:r>
            <w:r w:rsidRPr="00EA310E">
              <w:rPr>
                <w:color w:val="000009"/>
                <w:spacing w:val="-8"/>
                <w:sz w:val="24"/>
                <w:szCs w:val="24"/>
              </w:rPr>
              <w:t xml:space="preserve"> </w:t>
            </w:r>
            <w:r w:rsidRPr="00EA310E">
              <w:rPr>
                <w:color w:val="000009"/>
                <w:sz w:val="24"/>
                <w:szCs w:val="24"/>
              </w:rPr>
              <w:t>(город,село)Дикие</w:t>
            </w:r>
            <w:r w:rsidRPr="00EA310E">
              <w:rPr>
                <w:color w:val="000009"/>
                <w:spacing w:val="-9"/>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домашние</w:t>
            </w:r>
            <w:r w:rsidRPr="00EA310E">
              <w:rPr>
                <w:color w:val="000009"/>
                <w:spacing w:val="-57"/>
                <w:sz w:val="24"/>
                <w:szCs w:val="24"/>
              </w:rPr>
              <w:t xml:space="preserve"> </w:t>
            </w:r>
            <w:r w:rsidRPr="00EA310E">
              <w:rPr>
                <w:color w:val="000009"/>
                <w:sz w:val="24"/>
                <w:szCs w:val="24"/>
              </w:rPr>
              <w:t>животные.</w:t>
            </w:r>
            <w:r w:rsidRPr="00EA310E">
              <w:rPr>
                <w:color w:val="000009"/>
                <w:spacing w:val="-1"/>
                <w:sz w:val="24"/>
                <w:szCs w:val="24"/>
              </w:rPr>
              <w:t xml:space="preserve"> </w:t>
            </w:r>
            <w:r w:rsidRPr="00EA310E">
              <w:rPr>
                <w:color w:val="000009"/>
                <w:sz w:val="24"/>
                <w:szCs w:val="24"/>
              </w:rPr>
              <w:t>Погода.Времена</w:t>
            </w:r>
            <w:r w:rsidRPr="00EA310E">
              <w:rPr>
                <w:color w:val="000009"/>
                <w:spacing w:val="-2"/>
                <w:sz w:val="24"/>
                <w:szCs w:val="24"/>
              </w:rPr>
              <w:t xml:space="preserve"> </w:t>
            </w:r>
            <w:r w:rsidRPr="00EA310E">
              <w:rPr>
                <w:color w:val="000009"/>
                <w:sz w:val="24"/>
                <w:szCs w:val="24"/>
              </w:rPr>
              <w:t>года</w:t>
            </w:r>
            <w:r w:rsidRPr="00EA310E">
              <w:rPr>
                <w:color w:val="000009"/>
                <w:spacing w:val="-2"/>
                <w:sz w:val="24"/>
                <w:szCs w:val="24"/>
              </w:rPr>
              <w:t xml:space="preserve"> </w:t>
            </w:r>
            <w:r w:rsidRPr="00EA310E">
              <w:rPr>
                <w:color w:val="000009"/>
                <w:sz w:val="24"/>
                <w:szCs w:val="24"/>
              </w:rPr>
              <w:t>(месяцы)</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20</w:t>
            </w:r>
          </w:p>
        </w:tc>
      </w:tr>
      <w:tr w:rsidR="006F72CC" w:rsidRPr="00EA310E">
        <w:trPr>
          <w:trHeight w:val="1483"/>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Родная</w:t>
            </w:r>
            <w:r w:rsidRPr="00EA310E">
              <w:rPr>
                <w:color w:val="000009"/>
                <w:spacing w:val="-6"/>
                <w:sz w:val="24"/>
                <w:szCs w:val="24"/>
              </w:rPr>
              <w:t xml:space="preserve"> </w:t>
            </w:r>
            <w:r w:rsidRPr="00EA310E">
              <w:rPr>
                <w:color w:val="000009"/>
                <w:sz w:val="24"/>
                <w:szCs w:val="24"/>
              </w:rPr>
              <w:t>страна</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страны</w:t>
            </w:r>
            <w:r w:rsidRPr="00EA310E">
              <w:rPr>
                <w:color w:val="000009"/>
                <w:spacing w:val="-6"/>
                <w:sz w:val="24"/>
                <w:szCs w:val="24"/>
              </w:rPr>
              <w:t xml:space="preserve"> </w:t>
            </w:r>
            <w:r w:rsidRPr="00EA310E">
              <w:rPr>
                <w:color w:val="000009"/>
                <w:sz w:val="24"/>
                <w:szCs w:val="24"/>
              </w:rPr>
              <w:t>изучаемого</w:t>
            </w:r>
            <w:r w:rsidRPr="00EA310E">
              <w:rPr>
                <w:color w:val="000009"/>
                <w:spacing w:val="-5"/>
                <w:sz w:val="24"/>
                <w:szCs w:val="24"/>
              </w:rPr>
              <w:t xml:space="preserve"> </w:t>
            </w:r>
            <w:r w:rsidRPr="00EA310E">
              <w:rPr>
                <w:color w:val="000009"/>
                <w:sz w:val="24"/>
                <w:szCs w:val="24"/>
              </w:rPr>
              <w:t>языка.</w:t>
            </w:r>
          </w:p>
          <w:p w:rsidR="006F72CC" w:rsidRPr="00EA310E" w:rsidRDefault="006B5682" w:rsidP="008641F2">
            <w:pPr>
              <w:pStyle w:val="TableParagraph"/>
              <w:ind w:left="54" w:right="307"/>
              <w:jc w:val="both"/>
              <w:rPr>
                <w:sz w:val="24"/>
                <w:szCs w:val="24"/>
              </w:rPr>
            </w:pPr>
            <w:r w:rsidRPr="00EA310E">
              <w:rPr>
                <w:color w:val="000009"/>
                <w:sz w:val="24"/>
                <w:szCs w:val="24"/>
              </w:rPr>
              <w:t>Россия и страна/страны изучаемого языка. Их столицы,</w:t>
            </w:r>
            <w:r w:rsidRPr="00EA310E">
              <w:rPr>
                <w:color w:val="000009"/>
                <w:spacing w:val="1"/>
                <w:sz w:val="24"/>
                <w:szCs w:val="24"/>
              </w:rPr>
              <w:t xml:space="preserve"> </w:t>
            </w:r>
            <w:r w:rsidRPr="00EA310E">
              <w:rPr>
                <w:color w:val="000009"/>
                <w:sz w:val="24"/>
                <w:szCs w:val="24"/>
              </w:rPr>
              <w:t>достопримечательности и интересные факты. Произведения</w:t>
            </w:r>
            <w:r w:rsidRPr="00EA310E">
              <w:rPr>
                <w:color w:val="000009"/>
                <w:spacing w:val="-57"/>
                <w:sz w:val="24"/>
                <w:szCs w:val="24"/>
              </w:rPr>
              <w:t xml:space="preserve"> </w:t>
            </w:r>
            <w:r w:rsidRPr="00EA310E">
              <w:rPr>
                <w:color w:val="000009"/>
                <w:sz w:val="24"/>
                <w:szCs w:val="24"/>
              </w:rPr>
              <w:t>детского</w:t>
            </w:r>
            <w:r w:rsidRPr="00EA310E">
              <w:rPr>
                <w:color w:val="000009"/>
                <w:spacing w:val="-13"/>
                <w:sz w:val="24"/>
                <w:szCs w:val="24"/>
              </w:rPr>
              <w:t xml:space="preserve"> </w:t>
            </w:r>
            <w:r w:rsidRPr="00EA310E">
              <w:rPr>
                <w:color w:val="000009"/>
                <w:sz w:val="24"/>
                <w:szCs w:val="24"/>
              </w:rPr>
              <w:t>фольклора.</w:t>
            </w:r>
            <w:r w:rsidRPr="00EA310E">
              <w:rPr>
                <w:color w:val="000009"/>
                <w:spacing w:val="-13"/>
                <w:sz w:val="24"/>
                <w:szCs w:val="24"/>
              </w:rPr>
              <w:t xml:space="preserve"> </w:t>
            </w:r>
            <w:r w:rsidRPr="00EA310E">
              <w:rPr>
                <w:color w:val="000009"/>
                <w:sz w:val="24"/>
                <w:szCs w:val="24"/>
              </w:rPr>
              <w:t>Литературные</w:t>
            </w:r>
            <w:r w:rsidRPr="00EA310E">
              <w:rPr>
                <w:color w:val="000009"/>
                <w:spacing w:val="-15"/>
                <w:sz w:val="24"/>
                <w:szCs w:val="24"/>
              </w:rPr>
              <w:t xml:space="preserve"> </w:t>
            </w:r>
            <w:r w:rsidRPr="00EA310E">
              <w:rPr>
                <w:color w:val="000009"/>
                <w:sz w:val="24"/>
                <w:szCs w:val="24"/>
              </w:rPr>
              <w:t>персонажи</w:t>
            </w:r>
            <w:r w:rsidRPr="00EA310E">
              <w:rPr>
                <w:color w:val="000009"/>
                <w:spacing w:val="-12"/>
                <w:sz w:val="24"/>
                <w:szCs w:val="24"/>
              </w:rPr>
              <w:t xml:space="preserve"> </w:t>
            </w:r>
            <w:r w:rsidRPr="00EA310E">
              <w:rPr>
                <w:color w:val="000009"/>
                <w:sz w:val="24"/>
                <w:szCs w:val="24"/>
              </w:rPr>
              <w:t>детских</w:t>
            </w:r>
            <w:r w:rsidRPr="00EA310E">
              <w:rPr>
                <w:color w:val="000009"/>
                <w:spacing w:val="-14"/>
                <w:sz w:val="24"/>
                <w:szCs w:val="24"/>
              </w:rPr>
              <w:t xml:space="preserve"> </w:t>
            </w:r>
            <w:r w:rsidRPr="00EA310E">
              <w:rPr>
                <w:color w:val="000009"/>
                <w:sz w:val="24"/>
                <w:szCs w:val="24"/>
              </w:rPr>
              <w:t>книг.</w:t>
            </w:r>
            <w:r w:rsidRPr="00EA310E">
              <w:rPr>
                <w:color w:val="000009"/>
                <w:spacing w:val="-57"/>
                <w:sz w:val="24"/>
                <w:szCs w:val="24"/>
              </w:rPr>
              <w:t xml:space="preserve"> </w:t>
            </w:r>
            <w:r w:rsidRPr="00EA310E">
              <w:rPr>
                <w:color w:val="000009"/>
                <w:sz w:val="24"/>
                <w:szCs w:val="24"/>
              </w:rPr>
              <w:t>Праздники</w:t>
            </w:r>
            <w:r w:rsidRPr="00EA310E">
              <w:rPr>
                <w:color w:val="000009"/>
                <w:spacing w:val="-6"/>
                <w:sz w:val="24"/>
                <w:szCs w:val="24"/>
              </w:rPr>
              <w:t xml:space="preserve"> </w:t>
            </w:r>
            <w:r w:rsidRPr="00EA310E">
              <w:rPr>
                <w:color w:val="000009"/>
                <w:sz w:val="24"/>
                <w:szCs w:val="24"/>
              </w:rPr>
              <w:t>родной</w:t>
            </w:r>
            <w:r w:rsidRPr="00EA310E">
              <w:rPr>
                <w:color w:val="000009"/>
                <w:spacing w:val="-6"/>
                <w:sz w:val="24"/>
                <w:szCs w:val="24"/>
              </w:rPr>
              <w:t xml:space="preserve"> </w:t>
            </w:r>
            <w:r w:rsidRPr="00EA310E">
              <w:rPr>
                <w:color w:val="000009"/>
                <w:sz w:val="24"/>
                <w:szCs w:val="24"/>
              </w:rPr>
              <w:t>страны</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страны/стран</w:t>
            </w:r>
            <w:r w:rsidRPr="00EA310E">
              <w:rPr>
                <w:color w:val="000009"/>
                <w:spacing w:val="-6"/>
                <w:sz w:val="24"/>
                <w:szCs w:val="24"/>
              </w:rPr>
              <w:t xml:space="preserve"> </w:t>
            </w:r>
            <w:r w:rsidRPr="00EA310E">
              <w:rPr>
                <w:color w:val="000009"/>
                <w:sz w:val="24"/>
                <w:szCs w:val="24"/>
              </w:rPr>
              <w:t>изучаемого</w:t>
            </w:r>
            <w:r w:rsidRPr="00EA310E">
              <w:rPr>
                <w:color w:val="000009"/>
                <w:spacing w:val="-6"/>
                <w:sz w:val="24"/>
                <w:szCs w:val="24"/>
              </w:rPr>
              <w:t xml:space="preserve"> </w:t>
            </w:r>
            <w:r w:rsidRPr="00EA310E">
              <w:rPr>
                <w:color w:val="000009"/>
                <w:sz w:val="24"/>
                <w:szCs w:val="24"/>
              </w:rPr>
              <w:t>языка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14</w:t>
            </w:r>
          </w:p>
        </w:tc>
      </w:tr>
      <w:tr w:rsidR="00CB75D2" w:rsidRPr="00EA310E" w:rsidTr="00CB75D2">
        <w:trPr>
          <w:trHeight w:val="591"/>
        </w:trPr>
        <w:tc>
          <w:tcPr>
            <w:tcW w:w="845" w:type="dxa"/>
          </w:tcPr>
          <w:p w:rsidR="00CB75D2" w:rsidRPr="00EA310E" w:rsidRDefault="00CB75D2" w:rsidP="008641F2">
            <w:pPr>
              <w:pStyle w:val="TableParagraph"/>
              <w:ind w:left="55"/>
              <w:jc w:val="both"/>
              <w:rPr>
                <w:color w:val="000009"/>
                <w:sz w:val="24"/>
                <w:szCs w:val="24"/>
              </w:rPr>
            </w:pPr>
          </w:p>
        </w:tc>
        <w:tc>
          <w:tcPr>
            <w:tcW w:w="6580" w:type="dxa"/>
          </w:tcPr>
          <w:p w:rsidR="00CB75D2" w:rsidRPr="00EA310E" w:rsidRDefault="00CB75D2" w:rsidP="008641F2">
            <w:pPr>
              <w:pStyle w:val="TableParagraph"/>
              <w:ind w:left="54" w:right="421"/>
              <w:jc w:val="both"/>
              <w:rPr>
                <w:color w:val="000009"/>
                <w:sz w:val="24"/>
                <w:szCs w:val="24"/>
              </w:rPr>
            </w:pPr>
            <w:r w:rsidRPr="00EA310E">
              <w:rPr>
                <w:color w:val="000009"/>
                <w:sz w:val="24"/>
                <w:szCs w:val="24"/>
              </w:rPr>
              <w:t>Общее количество часов</w:t>
            </w:r>
          </w:p>
        </w:tc>
        <w:tc>
          <w:tcPr>
            <w:tcW w:w="1250" w:type="dxa"/>
          </w:tcPr>
          <w:p w:rsidR="00CB75D2" w:rsidRPr="00EA310E" w:rsidRDefault="00CB75D2" w:rsidP="008641F2">
            <w:pPr>
              <w:pStyle w:val="TableParagraph"/>
              <w:ind w:left="52"/>
              <w:jc w:val="both"/>
              <w:rPr>
                <w:color w:val="000009"/>
                <w:sz w:val="24"/>
                <w:szCs w:val="24"/>
              </w:rPr>
            </w:pPr>
            <w:r w:rsidRPr="00EA310E">
              <w:rPr>
                <w:color w:val="000009"/>
                <w:sz w:val="24"/>
                <w:szCs w:val="24"/>
              </w:rPr>
              <w:t>68</w:t>
            </w:r>
          </w:p>
        </w:tc>
      </w:tr>
    </w:tbl>
    <w:p w:rsidR="006F72CC" w:rsidRPr="00EA310E" w:rsidRDefault="006F72CC" w:rsidP="008641F2">
      <w:pPr>
        <w:pStyle w:val="a3"/>
        <w:ind w:left="0" w:right="0"/>
        <w:jc w:val="both"/>
      </w:pPr>
    </w:p>
    <w:p w:rsidR="006F72CC" w:rsidRPr="00EA310E" w:rsidRDefault="006B5682" w:rsidP="008641F2">
      <w:pPr>
        <w:pStyle w:val="a3"/>
        <w:ind w:right="7296"/>
        <w:jc w:val="both"/>
      </w:pPr>
      <w:r w:rsidRPr="00EA310E">
        <w:rPr>
          <w:spacing w:val="-1"/>
        </w:rPr>
        <w:t>Тематическое планирование</w:t>
      </w:r>
      <w:r w:rsidRPr="00EA310E">
        <w:rPr>
          <w:spacing w:val="-57"/>
        </w:rPr>
        <w:t xml:space="preserve"> </w:t>
      </w:r>
      <w:r w:rsidRPr="00EA310E">
        <w:t>4</w:t>
      </w:r>
      <w:r w:rsidRPr="00EA310E">
        <w:rPr>
          <w:spacing w:val="-1"/>
        </w:rPr>
        <w:t xml:space="preserve"> </w:t>
      </w:r>
      <w:r w:rsidR="00CB75D2" w:rsidRPr="00EA310E">
        <w:t>класс</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933"/>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1</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Мир</w:t>
            </w:r>
            <w:r w:rsidRPr="00EA310E">
              <w:rPr>
                <w:color w:val="000009"/>
                <w:spacing w:val="-6"/>
                <w:sz w:val="24"/>
                <w:szCs w:val="24"/>
              </w:rPr>
              <w:t xml:space="preserve"> </w:t>
            </w:r>
            <w:r w:rsidRPr="00EA310E">
              <w:rPr>
                <w:color w:val="000009"/>
                <w:sz w:val="24"/>
                <w:szCs w:val="24"/>
              </w:rPr>
              <w:t>моего</w:t>
            </w:r>
            <w:r w:rsidRPr="00EA310E">
              <w:rPr>
                <w:color w:val="000009"/>
                <w:spacing w:val="-2"/>
                <w:sz w:val="24"/>
                <w:szCs w:val="24"/>
              </w:rPr>
              <w:t xml:space="preserve"> </w:t>
            </w:r>
            <w:r w:rsidRPr="00EA310E">
              <w:rPr>
                <w:color w:val="000009"/>
                <w:sz w:val="24"/>
                <w:szCs w:val="24"/>
              </w:rPr>
              <w:t>«я».Моя</w:t>
            </w:r>
            <w:r w:rsidRPr="00EA310E">
              <w:rPr>
                <w:color w:val="000009"/>
                <w:spacing w:val="-3"/>
                <w:sz w:val="24"/>
                <w:szCs w:val="24"/>
              </w:rPr>
              <w:t xml:space="preserve"> </w:t>
            </w:r>
            <w:r w:rsidRPr="00EA310E">
              <w:rPr>
                <w:color w:val="000009"/>
                <w:sz w:val="24"/>
                <w:szCs w:val="24"/>
              </w:rPr>
              <w:t>семья.</w:t>
            </w:r>
          </w:p>
          <w:p w:rsidR="006F72CC" w:rsidRPr="00EA310E" w:rsidRDefault="006B5682" w:rsidP="008641F2">
            <w:pPr>
              <w:pStyle w:val="TableParagraph"/>
              <w:ind w:left="54" w:right="1231"/>
              <w:jc w:val="both"/>
              <w:rPr>
                <w:sz w:val="24"/>
                <w:szCs w:val="24"/>
              </w:rPr>
            </w:pPr>
            <w:r w:rsidRPr="00EA310E">
              <w:rPr>
                <w:color w:val="000009"/>
                <w:sz w:val="24"/>
                <w:szCs w:val="24"/>
              </w:rPr>
              <w:t>Мой день рождения, подарки. Моя любимая еда.</w:t>
            </w:r>
            <w:r w:rsidRPr="00EA310E">
              <w:rPr>
                <w:color w:val="000009"/>
                <w:spacing w:val="1"/>
                <w:sz w:val="24"/>
                <w:szCs w:val="24"/>
              </w:rPr>
              <w:t xml:space="preserve"> </w:t>
            </w:r>
            <w:r w:rsidRPr="00EA310E">
              <w:rPr>
                <w:color w:val="000009"/>
                <w:sz w:val="24"/>
                <w:szCs w:val="24"/>
              </w:rPr>
              <w:t>Мой</w:t>
            </w:r>
            <w:r w:rsidRPr="00EA310E">
              <w:rPr>
                <w:color w:val="000009"/>
                <w:spacing w:val="-6"/>
                <w:sz w:val="24"/>
                <w:szCs w:val="24"/>
              </w:rPr>
              <w:t xml:space="preserve"> </w:t>
            </w:r>
            <w:r w:rsidRPr="00EA310E">
              <w:rPr>
                <w:color w:val="000009"/>
                <w:sz w:val="24"/>
                <w:szCs w:val="24"/>
              </w:rPr>
              <w:t>день</w:t>
            </w:r>
            <w:r w:rsidRPr="00EA310E">
              <w:rPr>
                <w:color w:val="000009"/>
                <w:spacing w:val="-5"/>
                <w:sz w:val="24"/>
                <w:szCs w:val="24"/>
              </w:rPr>
              <w:t xml:space="preserve"> </w:t>
            </w:r>
            <w:r w:rsidRPr="00EA310E">
              <w:rPr>
                <w:color w:val="000009"/>
                <w:sz w:val="24"/>
                <w:szCs w:val="24"/>
              </w:rPr>
              <w:t>(распорядок</w:t>
            </w:r>
            <w:r w:rsidRPr="00EA310E">
              <w:rPr>
                <w:color w:val="000009"/>
                <w:spacing w:val="-7"/>
                <w:sz w:val="24"/>
                <w:szCs w:val="24"/>
              </w:rPr>
              <w:t xml:space="preserve"> </w:t>
            </w:r>
            <w:r w:rsidRPr="00EA310E">
              <w:rPr>
                <w:color w:val="000009"/>
                <w:sz w:val="24"/>
                <w:szCs w:val="24"/>
              </w:rPr>
              <w:t>дня,</w:t>
            </w:r>
            <w:r w:rsidRPr="00EA310E">
              <w:rPr>
                <w:color w:val="000009"/>
                <w:spacing w:val="-5"/>
                <w:sz w:val="24"/>
                <w:szCs w:val="24"/>
              </w:rPr>
              <w:t xml:space="preserve"> </w:t>
            </w:r>
            <w:r w:rsidRPr="00EA310E">
              <w:rPr>
                <w:color w:val="000009"/>
                <w:sz w:val="24"/>
                <w:szCs w:val="24"/>
              </w:rPr>
              <w:t>домашние</w:t>
            </w:r>
            <w:r w:rsidRPr="00EA310E">
              <w:rPr>
                <w:color w:val="000009"/>
                <w:spacing w:val="-6"/>
                <w:sz w:val="24"/>
                <w:szCs w:val="24"/>
              </w:rPr>
              <w:t xml:space="preserve"> </w:t>
            </w:r>
            <w:r w:rsidRPr="00EA310E">
              <w:rPr>
                <w:color w:val="000009"/>
                <w:sz w:val="24"/>
                <w:szCs w:val="24"/>
              </w:rPr>
              <w:t>обязанности)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12</w:t>
            </w:r>
          </w:p>
        </w:tc>
      </w:tr>
      <w:tr w:rsidR="006F72CC" w:rsidRPr="00EA310E">
        <w:trPr>
          <w:trHeight w:val="120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2</w:t>
            </w:r>
          </w:p>
        </w:tc>
        <w:tc>
          <w:tcPr>
            <w:tcW w:w="6580" w:type="dxa"/>
          </w:tcPr>
          <w:p w:rsidR="006F72CC" w:rsidRPr="00EA310E" w:rsidRDefault="006B5682" w:rsidP="008641F2">
            <w:pPr>
              <w:pStyle w:val="TableParagraph"/>
              <w:ind w:left="54" w:right="1773"/>
              <w:jc w:val="both"/>
              <w:rPr>
                <w:sz w:val="24"/>
                <w:szCs w:val="24"/>
              </w:rPr>
            </w:pPr>
            <w:r w:rsidRPr="00EA310E">
              <w:rPr>
                <w:color w:val="000009"/>
                <w:sz w:val="24"/>
                <w:szCs w:val="24"/>
              </w:rPr>
              <w:t>Мир</w:t>
            </w:r>
            <w:r w:rsidRPr="00EA310E">
              <w:rPr>
                <w:color w:val="000009"/>
                <w:spacing w:val="-8"/>
                <w:sz w:val="24"/>
                <w:szCs w:val="24"/>
              </w:rPr>
              <w:t xml:space="preserve"> </w:t>
            </w:r>
            <w:r w:rsidRPr="00EA310E">
              <w:rPr>
                <w:color w:val="000009"/>
                <w:sz w:val="24"/>
                <w:szCs w:val="24"/>
              </w:rPr>
              <w:t>моих</w:t>
            </w:r>
            <w:r w:rsidRPr="00EA310E">
              <w:rPr>
                <w:color w:val="000009"/>
                <w:spacing w:val="-5"/>
                <w:sz w:val="24"/>
                <w:szCs w:val="24"/>
              </w:rPr>
              <w:t xml:space="preserve"> </w:t>
            </w:r>
            <w:r w:rsidRPr="00EA310E">
              <w:rPr>
                <w:color w:val="000009"/>
                <w:sz w:val="24"/>
                <w:szCs w:val="24"/>
              </w:rPr>
              <w:t>увлечений</w:t>
            </w:r>
            <w:r w:rsidRPr="00EA310E">
              <w:rPr>
                <w:color w:val="000009"/>
                <w:spacing w:val="-7"/>
                <w:sz w:val="24"/>
                <w:szCs w:val="24"/>
              </w:rPr>
              <w:t xml:space="preserve"> </w:t>
            </w:r>
            <w:r w:rsidRPr="00EA310E">
              <w:rPr>
                <w:color w:val="000009"/>
                <w:sz w:val="24"/>
                <w:szCs w:val="24"/>
              </w:rPr>
              <w:t>Любимая</w:t>
            </w:r>
            <w:r w:rsidRPr="00EA310E">
              <w:rPr>
                <w:color w:val="000009"/>
                <w:spacing w:val="-8"/>
                <w:sz w:val="24"/>
                <w:szCs w:val="24"/>
              </w:rPr>
              <w:t xml:space="preserve"> </w:t>
            </w:r>
            <w:r w:rsidRPr="00EA310E">
              <w:rPr>
                <w:color w:val="000009"/>
                <w:sz w:val="24"/>
                <w:szCs w:val="24"/>
              </w:rPr>
              <w:t>игрушка,</w:t>
            </w:r>
            <w:r w:rsidRPr="00EA310E">
              <w:rPr>
                <w:color w:val="000009"/>
                <w:spacing w:val="-8"/>
                <w:sz w:val="24"/>
                <w:szCs w:val="24"/>
              </w:rPr>
              <w:t xml:space="preserve"> </w:t>
            </w:r>
            <w:r w:rsidRPr="00EA310E">
              <w:rPr>
                <w:color w:val="000009"/>
                <w:sz w:val="24"/>
                <w:szCs w:val="24"/>
              </w:rPr>
              <w:t>игра.</w:t>
            </w:r>
            <w:r w:rsidRPr="00EA310E">
              <w:rPr>
                <w:color w:val="000009"/>
                <w:spacing w:val="-57"/>
                <w:sz w:val="24"/>
                <w:szCs w:val="24"/>
              </w:rPr>
              <w:t xml:space="preserve"> </w:t>
            </w:r>
            <w:r w:rsidRPr="00EA310E">
              <w:rPr>
                <w:color w:val="000009"/>
                <w:sz w:val="24"/>
                <w:szCs w:val="24"/>
              </w:rPr>
              <w:t>Мой</w:t>
            </w:r>
            <w:r w:rsidRPr="00EA310E">
              <w:rPr>
                <w:color w:val="000009"/>
                <w:spacing w:val="-3"/>
                <w:sz w:val="24"/>
                <w:szCs w:val="24"/>
              </w:rPr>
              <w:t xml:space="preserve"> </w:t>
            </w:r>
            <w:r w:rsidRPr="00EA310E">
              <w:rPr>
                <w:color w:val="000009"/>
                <w:sz w:val="24"/>
                <w:szCs w:val="24"/>
              </w:rPr>
              <w:t>питомец.</w:t>
            </w:r>
            <w:r w:rsidRPr="00EA310E">
              <w:rPr>
                <w:color w:val="000009"/>
                <w:spacing w:val="-1"/>
                <w:sz w:val="24"/>
                <w:szCs w:val="24"/>
              </w:rPr>
              <w:t xml:space="preserve"> </w:t>
            </w:r>
            <w:r w:rsidRPr="00EA310E">
              <w:rPr>
                <w:color w:val="000009"/>
                <w:sz w:val="24"/>
                <w:szCs w:val="24"/>
              </w:rPr>
              <w:t>Любимые</w:t>
            </w:r>
            <w:r w:rsidRPr="00EA310E">
              <w:rPr>
                <w:color w:val="000009"/>
                <w:spacing w:val="-2"/>
                <w:sz w:val="24"/>
                <w:szCs w:val="24"/>
              </w:rPr>
              <w:t xml:space="preserve"> </w:t>
            </w:r>
            <w:r w:rsidRPr="00EA310E">
              <w:rPr>
                <w:color w:val="000009"/>
                <w:sz w:val="24"/>
                <w:szCs w:val="24"/>
              </w:rPr>
              <w:t>занятия.</w:t>
            </w:r>
          </w:p>
          <w:p w:rsidR="006F72CC" w:rsidRPr="00EA310E" w:rsidRDefault="006B5682" w:rsidP="008641F2">
            <w:pPr>
              <w:pStyle w:val="TableParagraph"/>
              <w:ind w:left="54" w:right="1260"/>
              <w:jc w:val="both"/>
              <w:rPr>
                <w:sz w:val="24"/>
                <w:szCs w:val="24"/>
              </w:rPr>
            </w:pPr>
            <w:r w:rsidRPr="00EA310E">
              <w:rPr>
                <w:color w:val="000009"/>
                <w:sz w:val="24"/>
                <w:szCs w:val="24"/>
              </w:rPr>
              <w:t>Занятия</w:t>
            </w:r>
            <w:r w:rsidRPr="00EA310E">
              <w:rPr>
                <w:color w:val="000009"/>
                <w:spacing w:val="-13"/>
                <w:sz w:val="24"/>
                <w:szCs w:val="24"/>
              </w:rPr>
              <w:t xml:space="preserve"> </w:t>
            </w:r>
            <w:r w:rsidRPr="00EA310E">
              <w:rPr>
                <w:color w:val="000009"/>
                <w:sz w:val="24"/>
                <w:szCs w:val="24"/>
              </w:rPr>
              <w:t>спортом.</w:t>
            </w:r>
            <w:r w:rsidRPr="00EA310E">
              <w:rPr>
                <w:color w:val="000009"/>
                <w:spacing w:val="-13"/>
                <w:sz w:val="24"/>
                <w:szCs w:val="24"/>
              </w:rPr>
              <w:t xml:space="preserve"> </w:t>
            </w:r>
            <w:r w:rsidRPr="00EA310E">
              <w:rPr>
                <w:color w:val="000009"/>
                <w:sz w:val="24"/>
                <w:szCs w:val="24"/>
              </w:rPr>
              <w:t>Любимая</w:t>
            </w:r>
            <w:r w:rsidRPr="00EA310E">
              <w:rPr>
                <w:color w:val="000009"/>
                <w:spacing w:val="-13"/>
                <w:sz w:val="24"/>
                <w:szCs w:val="24"/>
              </w:rPr>
              <w:t xml:space="preserve"> </w:t>
            </w:r>
            <w:r w:rsidRPr="00EA310E">
              <w:rPr>
                <w:color w:val="000009"/>
                <w:sz w:val="24"/>
                <w:szCs w:val="24"/>
              </w:rPr>
              <w:t>сказка/история/рассказ.</w:t>
            </w:r>
            <w:r w:rsidRPr="00EA310E">
              <w:rPr>
                <w:color w:val="000009"/>
                <w:spacing w:val="-57"/>
                <w:sz w:val="24"/>
                <w:szCs w:val="24"/>
              </w:rPr>
              <w:t xml:space="preserve"> </w:t>
            </w:r>
            <w:r w:rsidRPr="00EA310E">
              <w:rPr>
                <w:color w:val="000009"/>
                <w:sz w:val="24"/>
                <w:szCs w:val="24"/>
              </w:rPr>
              <w:t>Выходной</w:t>
            </w:r>
            <w:r w:rsidRPr="00EA310E">
              <w:rPr>
                <w:color w:val="000009"/>
                <w:spacing w:val="-1"/>
                <w:sz w:val="24"/>
                <w:szCs w:val="24"/>
              </w:rPr>
              <w:t xml:space="preserve"> </w:t>
            </w:r>
            <w:r w:rsidRPr="00EA310E">
              <w:rPr>
                <w:color w:val="000009"/>
                <w:sz w:val="24"/>
                <w:szCs w:val="24"/>
              </w:rPr>
              <w:t>день.</w:t>
            </w:r>
            <w:r w:rsidRPr="00EA310E">
              <w:rPr>
                <w:color w:val="000009"/>
                <w:spacing w:val="-4"/>
                <w:sz w:val="24"/>
                <w:szCs w:val="24"/>
              </w:rPr>
              <w:t xml:space="preserve"> </w:t>
            </w:r>
            <w:r w:rsidRPr="00EA310E">
              <w:rPr>
                <w:color w:val="000009"/>
                <w:sz w:val="24"/>
                <w:szCs w:val="24"/>
              </w:rPr>
              <w:t>Каникулы</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16</w:t>
            </w:r>
          </w:p>
        </w:tc>
      </w:tr>
      <w:tr w:rsidR="006F72CC" w:rsidRPr="00EA310E">
        <w:trPr>
          <w:trHeight w:val="1761"/>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3</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Мир</w:t>
            </w:r>
            <w:r w:rsidRPr="00EA310E">
              <w:rPr>
                <w:color w:val="000009"/>
                <w:spacing w:val="-9"/>
                <w:sz w:val="24"/>
                <w:szCs w:val="24"/>
              </w:rPr>
              <w:t xml:space="preserve"> </w:t>
            </w:r>
            <w:r w:rsidRPr="00EA310E">
              <w:rPr>
                <w:color w:val="000009"/>
                <w:sz w:val="24"/>
                <w:szCs w:val="24"/>
              </w:rPr>
              <w:t>вокруг</w:t>
            </w:r>
            <w:r w:rsidRPr="00EA310E">
              <w:rPr>
                <w:color w:val="000009"/>
                <w:spacing w:val="-7"/>
                <w:sz w:val="24"/>
                <w:szCs w:val="24"/>
              </w:rPr>
              <w:t xml:space="preserve"> </w:t>
            </w:r>
            <w:r w:rsidRPr="00EA310E">
              <w:rPr>
                <w:color w:val="000009"/>
                <w:sz w:val="24"/>
                <w:szCs w:val="24"/>
              </w:rPr>
              <w:t>меня.</w:t>
            </w:r>
            <w:r w:rsidRPr="00EA310E">
              <w:rPr>
                <w:color w:val="000009"/>
                <w:spacing w:val="-9"/>
                <w:sz w:val="24"/>
                <w:szCs w:val="24"/>
              </w:rPr>
              <w:t xml:space="preserve"> </w:t>
            </w:r>
            <w:r w:rsidRPr="00EA310E">
              <w:rPr>
                <w:color w:val="000009"/>
                <w:sz w:val="24"/>
                <w:szCs w:val="24"/>
              </w:rPr>
              <w:t>Моя</w:t>
            </w:r>
            <w:r w:rsidRPr="00EA310E">
              <w:rPr>
                <w:color w:val="000009"/>
                <w:spacing w:val="-9"/>
                <w:sz w:val="24"/>
                <w:szCs w:val="24"/>
              </w:rPr>
              <w:t xml:space="preserve"> </w:t>
            </w:r>
            <w:r w:rsidRPr="00EA310E">
              <w:rPr>
                <w:color w:val="000009"/>
                <w:sz w:val="24"/>
                <w:szCs w:val="24"/>
              </w:rPr>
              <w:t>комната</w:t>
            </w:r>
            <w:r w:rsidRPr="00EA310E">
              <w:rPr>
                <w:color w:val="000009"/>
                <w:spacing w:val="-10"/>
                <w:sz w:val="24"/>
                <w:szCs w:val="24"/>
              </w:rPr>
              <w:t xml:space="preserve"> </w:t>
            </w:r>
            <w:r w:rsidRPr="00EA310E">
              <w:rPr>
                <w:color w:val="000009"/>
                <w:sz w:val="24"/>
                <w:szCs w:val="24"/>
              </w:rPr>
              <w:t>(квартира,</w:t>
            </w:r>
          </w:p>
          <w:p w:rsidR="006F72CC" w:rsidRPr="00EA310E" w:rsidRDefault="006B5682" w:rsidP="008641F2">
            <w:pPr>
              <w:pStyle w:val="TableParagraph"/>
              <w:ind w:left="54" w:right="519"/>
              <w:jc w:val="both"/>
              <w:rPr>
                <w:sz w:val="24"/>
                <w:szCs w:val="24"/>
              </w:rPr>
            </w:pPr>
            <w:r w:rsidRPr="00EA310E">
              <w:rPr>
                <w:color w:val="000009"/>
                <w:sz w:val="24"/>
                <w:szCs w:val="24"/>
              </w:rPr>
              <w:t>дом),</w:t>
            </w:r>
            <w:r w:rsidRPr="00EA310E">
              <w:rPr>
                <w:color w:val="000009"/>
                <w:spacing w:val="-8"/>
                <w:sz w:val="24"/>
                <w:szCs w:val="24"/>
              </w:rPr>
              <w:t xml:space="preserve"> </w:t>
            </w:r>
            <w:r w:rsidRPr="00EA310E">
              <w:rPr>
                <w:color w:val="000009"/>
                <w:sz w:val="24"/>
                <w:szCs w:val="24"/>
              </w:rPr>
              <w:t>предметы</w:t>
            </w:r>
            <w:r w:rsidRPr="00EA310E">
              <w:rPr>
                <w:color w:val="000009"/>
                <w:spacing w:val="-7"/>
                <w:sz w:val="24"/>
                <w:szCs w:val="24"/>
              </w:rPr>
              <w:t xml:space="preserve"> </w:t>
            </w:r>
            <w:r w:rsidRPr="00EA310E">
              <w:rPr>
                <w:color w:val="000009"/>
                <w:sz w:val="24"/>
                <w:szCs w:val="24"/>
              </w:rPr>
              <w:t>мебели</w:t>
            </w:r>
            <w:r w:rsidRPr="00EA310E">
              <w:rPr>
                <w:color w:val="000009"/>
                <w:spacing w:val="-5"/>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интерьера.</w:t>
            </w:r>
            <w:r w:rsidRPr="00EA310E">
              <w:rPr>
                <w:color w:val="000009"/>
                <w:spacing w:val="-8"/>
                <w:sz w:val="24"/>
                <w:szCs w:val="24"/>
              </w:rPr>
              <w:t xml:space="preserve"> </w:t>
            </w:r>
            <w:r w:rsidRPr="00EA310E">
              <w:rPr>
                <w:color w:val="000009"/>
                <w:sz w:val="24"/>
                <w:szCs w:val="24"/>
              </w:rPr>
              <w:t>Моя</w:t>
            </w:r>
            <w:r w:rsidRPr="00EA310E">
              <w:rPr>
                <w:color w:val="000009"/>
                <w:spacing w:val="-7"/>
                <w:sz w:val="24"/>
                <w:szCs w:val="24"/>
              </w:rPr>
              <w:t xml:space="preserve"> </w:t>
            </w:r>
            <w:r w:rsidRPr="00EA310E">
              <w:rPr>
                <w:color w:val="000009"/>
                <w:sz w:val="24"/>
                <w:szCs w:val="24"/>
              </w:rPr>
              <w:t>школа,</w:t>
            </w:r>
            <w:r w:rsidRPr="00EA310E">
              <w:rPr>
                <w:color w:val="000009"/>
                <w:spacing w:val="-7"/>
                <w:sz w:val="24"/>
                <w:szCs w:val="24"/>
              </w:rPr>
              <w:t xml:space="preserve"> </w:t>
            </w:r>
            <w:r w:rsidRPr="00EA310E">
              <w:rPr>
                <w:color w:val="000009"/>
                <w:sz w:val="24"/>
                <w:szCs w:val="24"/>
              </w:rPr>
              <w:t>любимые</w:t>
            </w:r>
            <w:r w:rsidRPr="00EA310E">
              <w:rPr>
                <w:color w:val="000009"/>
                <w:spacing w:val="-57"/>
                <w:sz w:val="24"/>
                <w:szCs w:val="24"/>
              </w:rPr>
              <w:t xml:space="preserve"> </w:t>
            </w:r>
            <w:r w:rsidRPr="00EA310E">
              <w:rPr>
                <w:color w:val="000009"/>
                <w:sz w:val="24"/>
                <w:szCs w:val="24"/>
              </w:rPr>
              <w:t>учебные предметы.Мои друзья, их внешность и черты</w:t>
            </w:r>
            <w:r w:rsidRPr="00EA310E">
              <w:rPr>
                <w:color w:val="000009"/>
                <w:spacing w:val="1"/>
                <w:sz w:val="24"/>
                <w:szCs w:val="24"/>
              </w:rPr>
              <w:t xml:space="preserve"> </w:t>
            </w:r>
            <w:r w:rsidRPr="00EA310E">
              <w:rPr>
                <w:color w:val="000009"/>
                <w:sz w:val="24"/>
                <w:szCs w:val="24"/>
              </w:rPr>
              <w:t>характера. Моя малая родина (город,село). Путешествия.</w:t>
            </w:r>
            <w:r w:rsidRPr="00EA310E">
              <w:rPr>
                <w:color w:val="000009"/>
                <w:spacing w:val="1"/>
                <w:sz w:val="24"/>
                <w:szCs w:val="24"/>
              </w:rPr>
              <w:t xml:space="preserve"> </w:t>
            </w:r>
            <w:r w:rsidRPr="00EA310E">
              <w:rPr>
                <w:color w:val="000009"/>
                <w:sz w:val="24"/>
                <w:szCs w:val="24"/>
              </w:rPr>
              <w:t>Дикие</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домашние</w:t>
            </w:r>
            <w:r w:rsidRPr="00EA310E">
              <w:rPr>
                <w:color w:val="000009"/>
                <w:spacing w:val="-2"/>
                <w:sz w:val="24"/>
                <w:szCs w:val="24"/>
              </w:rPr>
              <w:t xml:space="preserve"> </w:t>
            </w:r>
            <w:r w:rsidRPr="00EA310E">
              <w:rPr>
                <w:color w:val="000009"/>
                <w:sz w:val="24"/>
                <w:szCs w:val="24"/>
              </w:rPr>
              <w:t>животные.</w:t>
            </w:r>
            <w:r w:rsidRPr="00EA310E">
              <w:rPr>
                <w:color w:val="000009"/>
                <w:spacing w:val="-1"/>
                <w:sz w:val="24"/>
                <w:szCs w:val="24"/>
              </w:rPr>
              <w:t xml:space="preserve"> </w:t>
            </w:r>
            <w:r w:rsidRPr="00EA310E">
              <w:rPr>
                <w:color w:val="000009"/>
                <w:sz w:val="24"/>
                <w:szCs w:val="24"/>
              </w:rPr>
              <w:t>Погода.</w:t>
            </w:r>
          </w:p>
          <w:p w:rsidR="006F72CC" w:rsidRPr="00EA310E" w:rsidRDefault="006B5682" w:rsidP="008641F2">
            <w:pPr>
              <w:pStyle w:val="TableParagraph"/>
              <w:ind w:left="54"/>
              <w:jc w:val="both"/>
              <w:rPr>
                <w:sz w:val="24"/>
                <w:szCs w:val="24"/>
              </w:rPr>
            </w:pPr>
            <w:r w:rsidRPr="00EA310E">
              <w:rPr>
                <w:color w:val="000009"/>
                <w:sz w:val="24"/>
                <w:szCs w:val="24"/>
              </w:rPr>
              <w:t>Времена</w:t>
            </w:r>
            <w:r w:rsidRPr="00EA310E">
              <w:rPr>
                <w:color w:val="000009"/>
                <w:spacing w:val="-9"/>
                <w:sz w:val="24"/>
                <w:szCs w:val="24"/>
              </w:rPr>
              <w:t xml:space="preserve"> </w:t>
            </w:r>
            <w:r w:rsidRPr="00EA310E">
              <w:rPr>
                <w:color w:val="000009"/>
                <w:sz w:val="24"/>
                <w:szCs w:val="24"/>
              </w:rPr>
              <w:t>года</w:t>
            </w:r>
            <w:r w:rsidRPr="00EA310E">
              <w:rPr>
                <w:color w:val="000009"/>
                <w:spacing w:val="-8"/>
                <w:sz w:val="24"/>
                <w:szCs w:val="24"/>
              </w:rPr>
              <w:t xml:space="preserve"> </w:t>
            </w:r>
            <w:r w:rsidRPr="00EA310E">
              <w:rPr>
                <w:color w:val="000009"/>
                <w:sz w:val="24"/>
                <w:szCs w:val="24"/>
              </w:rPr>
              <w:t>(месяцы).Покупки</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25</w:t>
            </w:r>
          </w:p>
        </w:tc>
      </w:tr>
      <w:tr w:rsidR="006F72CC" w:rsidRPr="00EA310E">
        <w:trPr>
          <w:trHeight w:val="2038"/>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4</w:t>
            </w:r>
          </w:p>
        </w:tc>
        <w:tc>
          <w:tcPr>
            <w:tcW w:w="6580" w:type="dxa"/>
          </w:tcPr>
          <w:p w:rsidR="006F72CC" w:rsidRPr="00EA310E" w:rsidRDefault="006B5682" w:rsidP="008641F2">
            <w:pPr>
              <w:pStyle w:val="TableParagraph"/>
              <w:ind w:left="54" w:right="729"/>
              <w:jc w:val="both"/>
              <w:rPr>
                <w:sz w:val="24"/>
                <w:szCs w:val="24"/>
              </w:rPr>
            </w:pPr>
            <w:r w:rsidRPr="00EA310E">
              <w:rPr>
                <w:color w:val="000009"/>
                <w:sz w:val="24"/>
                <w:szCs w:val="24"/>
              </w:rPr>
              <w:t>Родная страна и страны изучаемого языка .Россия и</w:t>
            </w:r>
            <w:r w:rsidRPr="00EA310E">
              <w:rPr>
                <w:color w:val="000009"/>
                <w:spacing w:val="1"/>
                <w:sz w:val="24"/>
                <w:szCs w:val="24"/>
              </w:rPr>
              <w:t xml:space="preserve"> </w:t>
            </w:r>
            <w:r w:rsidRPr="00EA310E">
              <w:rPr>
                <w:color w:val="000009"/>
                <w:sz w:val="24"/>
                <w:szCs w:val="24"/>
              </w:rPr>
              <w:t>страна/страны</w:t>
            </w:r>
            <w:r w:rsidRPr="00EA310E">
              <w:rPr>
                <w:color w:val="000009"/>
                <w:spacing w:val="-5"/>
                <w:sz w:val="24"/>
                <w:szCs w:val="24"/>
              </w:rPr>
              <w:t xml:space="preserve"> </w:t>
            </w:r>
            <w:r w:rsidRPr="00EA310E">
              <w:rPr>
                <w:color w:val="000009"/>
                <w:sz w:val="24"/>
                <w:szCs w:val="24"/>
              </w:rPr>
              <w:t>изучаемого</w:t>
            </w:r>
            <w:r w:rsidRPr="00EA310E">
              <w:rPr>
                <w:color w:val="000009"/>
                <w:spacing w:val="-4"/>
                <w:sz w:val="24"/>
                <w:szCs w:val="24"/>
              </w:rPr>
              <w:t xml:space="preserve"> </w:t>
            </w:r>
            <w:r w:rsidRPr="00EA310E">
              <w:rPr>
                <w:color w:val="000009"/>
                <w:sz w:val="24"/>
                <w:szCs w:val="24"/>
              </w:rPr>
              <w:t>языка.</w:t>
            </w:r>
            <w:r w:rsidRPr="00EA310E">
              <w:rPr>
                <w:color w:val="000009"/>
                <w:spacing w:val="-4"/>
                <w:sz w:val="24"/>
                <w:szCs w:val="24"/>
              </w:rPr>
              <w:t xml:space="preserve"> </w:t>
            </w:r>
            <w:r w:rsidRPr="00EA310E">
              <w:rPr>
                <w:color w:val="000009"/>
                <w:sz w:val="24"/>
                <w:szCs w:val="24"/>
              </w:rPr>
              <w:t>Их</w:t>
            </w:r>
            <w:r w:rsidRPr="00EA310E">
              <w:rPr>
                <w:color w:val="000009"/>
                <w:spacing w:val="-3"/>
                <w:sz w:val="24"/>
                <w:szCs w:val="24"/>
              </w:rPr>
              <w:t xml:space="preserve"> </w:t>
            </w:r>
            <w:r w:rsidRPr="00EA310E">
              <w:rPr>
                <w:color w:val="000009"/>
                <w:sz w:val="24"/>
                <w:szCs w:val="24"/>
              </w:rPr>
              <w:t>столицы,</w:t>
            </w:r>
            <w:r w:rsidRPr="00EA310E">
              <w:rPr>
                <w:color w:val="000009"/>
                <w:spacing w:val="-4"/>
                <w:sz w:val="24"/>
                <w:szCs w:val="24"/>
              </w:rPr>
              <w:t xml:space="preserve"> </w:t>
            </w:r>
            <w:r w:rsidRPr="00EA310E">
              <w:rPr>
                <w:color w:val="000009"/>
                <w:sz w:val="24"/>
                <w:szCs w:val="24"/>
              </w:rPr>
              <w:t>основные</w:t>
            </w:r>
            <w:r w:rsidRPr="00EA310E">
              <w:rPr>
                <w:color w:val="000009"/>
                <w:spacing w:val="-57"/>
                <w:sz w:val="24"/>
                <w:szCs w:val="24"/>
              </w:rPr>
              <w:t xml:space="preserve"> </w:t>
            </w:r>
            <w:r w:rsidRPr="00EA310E">
              <w:rPr>
                <w:color w:val="000009"/>
                <w:sz w:val="24"/>
                <w:szCs w:val="24"/>
              </w:rPr>
              <w:t>достопримечательности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интересные</w:t>
            </w:r>
            <w:r w:rsidRPr="00EA310E">
              <w:rPr>
                <w:color w:val="000009"/>
                <w:spacing w:val="-3"/>
                <w:sz w:val="24"/>
                <w:szCs w:val="24"/>
              </w:rPr>
              <w:t xml:space="preserve"> </w:t>
            </w:r>
            <w:r w:rsidRPr="00EA310E">
              <w:rPr>
                <w:color w:val="000009"/>
                <w:sz w:val="24"/>
                <w:szCs w:val="24"/>
              </w:rPr>
              <w:t>факты.</w:t>
            </w:r>
          </w:p>
          <w:p w:rsidR="006F72CC" w:rsidRPr="00EA310E" w:rsidRDefault="006B5682" w:rsidP="008641F2">
            <w:pPr>
              <w:pStyle w:val="TableParagraph"/>
              <w:ind w:left="54" w:right="236"/>
              <w:jc w:val="both"/>
              <w:rPr>
                <w:sz w:val="24"/>
                <w:szCs w:val="24"/>
              </w:rPr>
            </w:pPr>
            <w:r w:rsidRPr="00EA310E">
              <w:rPr>
                <w:color w:val="000009"/>
                <w:sz w:val="24"/>
                <w:szCs w:val="24"/>
              </w:rPr>
              <w:t>Произведения</w:t>
            </w:r>
            <w:r w:rsidRPr="00EA310E">
              <w:rPr>
                <w:color w:val="000009"/>
                <w:spacing w:val="-12"/>
                <w:sz w:val="24"/>
                <w:szCs w:val="24"/>
              </w:rPr>
              <w:t xml:space="preserve"> </w:t>
            </w:r>
            <w:r w:rsidRPr="00EA310E">
              <w:rPr>
                <w:color w:val="000009"/>
                <w:sz w:val="24"/>
                <w:szCs w:val="24"/>
              </w:rPr>
              <w:t>детского</w:t>
            </w:r>
            <w:r w:rsidRPr="00EA310E">
              <w:rPr>
                <w:color w:val="000009"/>
                <w:spacing w:val="-14"/>
                <w:sz w:val="24"/>
                <w:szCs w:val="24"/>
              </w:rPr>
              <w:t xml:space="preserve"> </w:t>
            </w:r>
            <w:r w:rsidRPr="00EA310E">
              <w:rPr>
                <w:color w:val="000009"/>
                <w:sz w:val="24"/>
                <w:szCs w:val="24"/>
              </w:rPr>
              <w:t>фольклора.</w:t>
            </w:r>
            <w:r w:rsidRPr="00EA310E">
              <w:rPr>
                <w:color w:val="000009"/>
                <w:spacing w:val="-12"/>
                <w:sz w:val="24"/>
                <w:szCs w:val="24"/>
              </w:rPr>
              <w:t xml:space="preserve"> </w:t>
            </w:r>
            <w:r w:rsidRPr="00EA310E">
              <w:rPr>
                <w:color w:val="000009"/>
                <w:sz w:val="24"/>
                <w:szCs w:val="24"/>
              </w:rPr>
              <w:t>Литературные</w:t>
            </w:r>
            <w:r w:rsidRPr="00EA310E">
              <w:rPr>
                <w:color w:val="000009"/>
                <w:spacing w:val="-13"/>
                <w:sz w:val="24"/>
                <w:szCs w:val="24"/>
              </w:rPr>
              <w:t xml:space="preserve"> </w:t>
            </w:r>
            <w:r w:rsidRPr="00EA310E">
              <w:rPr>
                <w:color w:val="000009"/>
                <w:sz w:val="24"/>
                <w:szCs w:val="24"/>
              </w:rPr>
              <w:t>персонажи</w:t>
            </w:r>
            <w:r w:rsidRPr="00EA310E">
              <w:rPr>
                <w:color w:val="000009"/>
                <w:spacing w:val="-57"/>
                <w:sz w:val="24"/>
                <w:szCs w:val="24"/>
              </w:rPr>
              <w:t xml:space="preserve"> </w:t>
            </w:r>
            <w:r w:rsidRPr="00EA310E">
              <w:rPr>
                <w:color w:val="000009"/>
                <w:sz w:val="24"/>
                <w:szCs w:val="24"/>
              </w:rPr>
              <w:t>детских</w:t>
            </w:r>
            <w:r w:rsidRPr="00EA310E">
              <w:rPr>
                <w:color w:val="000009"/>
                <w:spacing w:val="-2"/>
                <w:sz w:val="24"/>
                <w:szCs w:val="24"/>
              </w:rPr>
              <w:t xml:space="preserve"> </w:t>
            </w:r>
            <w:r w:rsidRPr="00EA310E">
              <w:rPr>
                <w:color w:val="000009"/>
                <w:sz w:val="24"/>
                <w:szCs w:val="24"/>
              </w:rPr>
              <w:t>книг.</w:t>
            </w:r>
          </w:p>
          <w:p w:rsidR="006F72CC" w:rsidRPr="00EA310E" w:rsidRDefault="006B5682" w:rsidP="008641F2">
            <w:pPr>
              <w:pStyle w:val="TableParagraph"/>
              <w:ind w:left="54" w:right="2204"/>
              <w:jc w:val="both"/>
              <w:rPr>
                <w:sz w:val="24"/>
                <w:szCs w:val="24"/>
              </w:rPr>
            </w:pPr>
            <w:r w:rsidRPr="00EA310E">
              <w:rPr>
                <w:color w:val="000009"/>
                <w:sz w:val="24"/>
                <w:szCs w:val="24"/>
              </w:rPr>
              <w:t>Праздники</w:t>
            </w:r>
            <w:r w:rsidRPr="00EA310E">
              <w:rPr>
                <w:color w:val="000009"/>
                <w:spacing w:val="-5"/>
                <w:sz w:val="24"/>
                <w:szCs w:val="24"/>
              </w:rPr>
              <w:t xml:space="preserve"> </w:t>
            </w:r>
            <w:r w:rsidRPr="00EA310E">
              <w:rPr>
                <w:color w:val="000009"/>
                <w:sz w:val="24"/>
                <w:szCs w:val="24"/>
              </w:rPr>
              <w:t>родной</w:t>
            </w:r>
            <w:r w:rsidRPr="00EA310E">
              <w:rPr>
                <w:color w:val="000009"/>
                <w:spacing w:val="-4"/>
                <w:sz w:val="24"/>
                <w:szCs w:val="24"/>
              </w:rPr>
              <w:t xml:space="preserve"> </w:t>
            </w:r>
            <w:r w:rsidRPr="00EA310E">
              <w:rPr>
                <w:color w:val="000009"/>
                <w:sz w:val="24"/>
                <w:szCs w:val="24"/>
              </w:rPr>
              <w:t>страны</w:t>
            </w:r>
            <w:r w:rsidRPr="00EA310E">
              <w:rPr>
                <w:color w:val="000009"/>
                <w:spacing w:val="-5"/>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страны/стран</w:t>
            </w:r>
            <w:r w:rsidRPr="00EA310E">
              <w:rPr>
                <w:color w:val="000009"/>
                <w:spacing w:val="-57"/>
                <w:sz w:val="24"/>
                <w:szCs w:val="24"/>
              </w:rPr>
              <w:t xml:space="preserve"> </w:t>
            </w:r>
            <w:r w:rsidRPr="00EA310E">
              <w:rPr>
                <w:color w:val="000009"/>
                <w:sz w:val="24"/>
                <w:szCs w:val="24"/>
              </w:rPr>
              <w:t>Изучаемого</w:t>
            </w:r>
            <w:r w:rsidRPr="00EA310E">
              <w:rPr>
                <w:color w:val="000009"/>
                <w:spacing w:val="-1"/>
                <w:sz w:val="24"/>
                <w:szCs w:val="24"/>
              </w:rPr>
              <w:t xml:space="preserve"> </w:t>
            </w:r>
            <w:r w:rsidRPr="00EA310E">
              <w:rPr>
                <w:color w:val="000009"/>
                <w:sz w:val="24"/>
                <w:szCs w:val="24"/>
              </w:rPr>
              <w:t>языка</w:t>
            </w:r>
          </w:p>
        </w:tc>
        <w:tc>
          <w:tcPr>
            <w:tcW w:w="1250" w:type="dxa"/>
          </w:tcPr>
          <w:p w:rsidR="006F72CC" w:rsidRPr="00EA310E" w:rsidRDefault="006B5682" w:rsidP="008641F2">
            <w:pPr>
              <w:pStyle w:val="TableParagraph"/>
              <w:ind w:left="52"/>
              <w:jc w:val="both"/>
              <w:rPr>
                <w:sz w:val="24"/>
                <w:szCs w:val="24"/>
              </w:rPr>
            </w:pPr>
            <w:r w:rsidRPr="00EA310E">
              <w:rPr>
                <w:color w:val="000009"/>
                <w:sz w:val="24"/>
                <w:szCs w:val="24"/>
              </w:rPr>
              <w:t>15</w:t>
            </w:r>
          </w:p>
        </w:tc>
      </w:tr>
      <w:tr w:rsidR="00CB75D2" w:rsidRPr="00EA310E" w:rsidTr="00CB75D2">
        <w:trPr>
          <w:trHeight w:val="613"/>
        </w:trPr>
        <w:tc>
          <w:tcPr>
            <w:tcW w:w="845" w:type="dxa"/>
          </w:tcPr>
          <w:p w:rsidR="00CB75D2" w:rsidRPr="00EA310E" w:rsidRDefault="00CB75D2" w:rsidP="008641F2">
            <w:pPr>
              <w:pStyle w:val="TableParagraph"/>
              <w:ind w:left="55"/>
              <w:jc w:val="both"/>
              <w:rPr>
                <w:color w:val="000009"/>
                <w:sz w:val="24"/>
                <w:szCs w:val="24"/>
              </w:rPr>
            </w:pPr>
          </w:p>
        </w:tc>
        <w:tc>
          <w:tcPr>
            <w:tcW w:w="6580" w:type="dxa"/>
          </w:tcPr>
          <w:p w:rsidR="00CB75D2" w:rsidRPr="00EA310E" w:rsidRDefault="00CB75D2" w:rsidP="008641F2">
            <w:pPr>
              <w:pStyle w:val="TableParagraph"/>
              <w:ind w:left="54" w:right="421"/>
              <w:jc w:val="both"/>
              <w:rPr>
                <w:color w:val="000009"/>
                <w:sz w:val="24"/>
                <w:szCs w:val="24"/>
              </w:rPr>
            </w:pPr>
            <w:r w:rsidRPr="00EA310E">
              <w:rPr>
                <w:color w:val="000009"/>
                <w:sz w:val="24"/>
                <w:szCs w:val="24"/>
              </w:rPr>
              <w:t>Общее количество часов</w:t>
            </w:r>
          </w:p>
        </w:tc>
        <w:tc>
          <w:tcPr>
            <w:tcW w:w="1250" w:type="dxa"/>
          </w:tcPr>
          <w:p w:rsidR="00CB75D2" w:rsidRPr="00EA310E" w:rsidRDefault="00CB75D2" w:rsidP="008641F2">
            <w:pPr>
              <w:pStyle w:val="TableParagraph"/>
              <w:ind w:left="52"/>
              <w:jc w:val="both"/>
              <w:rPr>
                <w:color w:val="000009"/>
                <w:sz w:val="24"/>
                <w:szCs w:val="24"/>
              </w:rPr>
            </w:pPr>
            <w:r w:rsidRPr="00EA310E">
              <w:rPr>
                <w:color w:val="000009"/>
                <w:sz w:val="24"/>
                <w:szCs w:val="24"/>
              </w:rPr>
              <w:t>68</w:t>
            </w:r>
          </w:p>
        </w:tc>
      </w:tr>
    </w:tbl>
    <w:p w:rsidR="006F72CC" w:rsidRPr="00EA310E" w:rsidRDefault="006F72CC" w:rsidP="008641F2">
      <w:pPr>
        <w:pStyle w:val="a3"/>
        <w:ind w:left="0" w:right="0"/>
        <w:jc w:val="both"/>
      </w:pPr>
    </w:p>
    <w:p w:rsidR="006F72CC" w:rsidRPr="00EA310E" w:rsidRDefault="006B5682" w:rsidP="008641F2">
      <w:pPr>
        <w:pStyle w:val="Heading1"/>
        <w:spacing w:before="0"/>
        <w:jc w:val="both"/>
      </w:pPr>
      <w:r w:rsidRPr="00EA310E">
        <w:rPr>
          <w:color w:val="000009"/>
        </w:rPr>
        <w:t>МАТЕМАТИКА</w:t>
      </w:r>
    </w:p>
    <w:p w:rsidR="006F72CC" w:rsidRPr="00EA310E" w:rsidRDefault="006B5682" w:rsidP="008641F2">
      <w:pPr>
        <w:ind w:left="1302"/>
        <w:jc w:val="both"/>
        <w:rPr>
          <w:b/>
          <w:sz w:val="24"/>
          <w:szCs w:val="24"/>
        </w:rPr>
      </w:pPr>
      <w:r w:rsidRPr="00EA310E">
        <w:rPr>
          <w:b/>
          <w:color w:val="000009"/>
          <w:spacing w:val="-1"/>
          <w:sz w:val="24"/>
          <w:szCs w:val="24"/>
        </w:rPr>
        <w:t>СОДЕРЖАНИЕ</w:t>
      </w:r>
      <w:r w:rsidRPr="00EA310E">
        <w:rPr>
          <w:b/>
          <w:color w:val="000009"/>
          <w:spacing w:val="-13"/>
          <w:sz w:val="24"/>
          <w:szCs w:val="24"/>
        </w:rPr>
        <w:t xml:space="preserve"> </w:t>
      </w:r>
      <w:r w:rsidRPr="00EA310E">
        <w:rPr>
          <w:b/>
          <w:color w:val="000009"/>
          <w:sz w:val="24"/>
          <w:szCs w:val="24"/>
        </w:rPr>
        <w:t>ОБУЧЕНИЯ</w:t>
      </w:r>
    </w:p>
    <w:p w:rsidR="006F72CC" w:rsidRPr="00EA310E" w:rsidRDefault="006B5682" w:rsidP="008641F2">
      <w:pPr>
        <w:pStyle w:val="a3"/>
        <w:ind w:right="2538"/>
        <w:jc w:val="both"/>
      </w:pPr>
      <w:r w:rsidRPr="00EA310E">
        <w:rPr>
          <w:color w:val="000009"/>
        </w:rPr>
        <w:t>Основное</w:t>
      </w:r>
      <w:r w:rsidRPr="00EA310E">
        <w:rPr>
          <w:color w:val="000009"/>
          <w:spacing w:val="-6"/>
        </w:rPr>
        <w:t xml:space="preserve"> </w:t>
      </w:r>
      <w:r w:rsidRPr="00EA310E">
        <w:rPr>
          <w:color w:val="000009"/>
        </w:rPr>
        <w:t>содержание</w:t>
      </w:r>
      <w:r w:rsidRPr="00EA310E">
        <w:rPr>
          <w:color w:val="000009"/>
          <w:spacing w:val="-6"/>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примерной</w:t>
      </w:r>
      <w:r w:rsidRPr="00EA310E">
        <w:rPr>
          <w:color w:val="000009"/>
          <w:spacing w:val="-7"/>
        </w:rPr>
        <w:t xml:space="preserve"> </w:t>
      </w:r>
      <w:r w:rsidRPr="00EA310E">
        <w:rPr>
          <w:color w:val="000009"/>
        </w:rPr>
        <w:t>программе</w:t>
      </w:r>
      <w:r w:rsidRPr="00EA310E">
        <w:rPr>
          <w:color w:val="000009"/>
          <w:spacing w:val="-6"/>
        </w:rPr>
        <w:t xml:space="preserve"> </w:t>
      </w:r>
      <w:r w:rsidRPr="00EA310E">
        <w:rPr>
          <w:color w:val="000009"/>
        </w:rPr>
        <w:t>представлено</w:t>
      </w:r>
      <w:r w:rsidRPr="00EA310E">
        <w:rPr>
          <w:color w:val="000009"/>
          <w:spacing w:val="-57"/>
        </w:rPr>
        <w:t xml:space="preserve"> </w:t>
      </w:r>
      <w:r w:rsidRPr="00EA310E">
        <w:rPr>
          <w:color w:val="000009"/>
        </w:rPr>
        <w:t>разделами:</w:t>
      </w:r>
    </w:p>
    <w:p w:rsidR="006F72CC" w:rsidRPr="00EA310E" w:rsidRDefault="006B5682" w:rsidP="008641F2">
      <w:pPr>
        <w:pStyle w:val="a3"/>
        <w:ind w:right="0"/>
        <w:jc w:val="both"/>
      </w:pPr>
      <w:r w:rsidRPr="00EA310E">
        <w:rPr>
          <w:color w:val="000009"/>
        </w:rPr>
        <w:t>«Числа</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величины»,</w:t>
      </w:r>
      <w:r w:rsidRPr="00EA310E">
        <w:rPr>
          <w:color w:val="000009"/>
          <w:spacing w:val="-4"/>
        </w:rPr>
        <w:t xml:space="preserve"> </w:t>
      </w:r>
      <w:r w:rsidRPr="00EA310E">
        <w:rPr>
          <w:color w:val="000009"/>
        </w:rPr>
        <w:t>«Арифметические</w:t>
      </w:r>
      <w:r w:rsidRPr="00EA310E">
        <w:rPr>
          <w:color w:val="000009"/>
          <w:spacing w:val="-9"/>
        </w:rPr>
        <w:t xml:space="preserve"> </w:t>
      </w:r>
      <w:r w:rsidRPr="00EA310E">
        <w:rPr>
          <w:color w:val="000009"/>
        </w:rPr>
        <w:t>действия»,</w:t>
      </w:r>
      <w:r w:rsidRPr="00EA310E">
        <w:rPr>
          <w:color w:val="000009"/>
          <w:spacing w:val="-5"/>
        </w:rPr>
        <w:t xml:space="preserve"> </w:t>
      </w:r>
      <w:r w:rsidRPr="00EA310E">
        <w:rPr>
          <w:color w:val="000009"/>
        </w:rPr>
        <w:t>«Текстовые</w:t>
      </w:r>
      <w:r w:rsidRPr="00EA310E">
        <w:rPr>
          <w:color w:val="000009"/>
          <w:spacing w:val="-9"/>
        </w:rPr>
        <w:t xml:space="preserve"> </w:t>
      </w:r>
      <w:r w:rsidRPr="00EA310E">
        <w:rPr>
          <w:color w:val="000009"/>
        </w:rPr>
        <w:t>задачи»,</w:t>
      </w:r>
    </w:p>
    <w:p w:rsidR="006F72CC" w:rsidRPr="00EA310E" w:rsidRDefault="006B5682" w:rsidP="008641F2">
      <w:pPr>
        <w:pStyle w:val="a3"/>
        <w:jc w:val="both"/>
      </w:pPr>
      <w:r w:rsidRPr="00EA310E">
        <w:rPr>
          <w:color w:val="000009"/>
        </w:rPr>
        <w:t>«Пространственные</w:t>
      </w:r>
      <w:r w:rsidRPr="00EA310E">
        <w:rPr>
          <w:color w:val="000009"/>
          <w:spacing w:val="-10"/>
        </w:rPr>
        <w:t xml:space="preserve"> </w:t>
      </w:r>
      <w:r w:rsidRPr="00EA310E">
        <w:rPr>
          <w:color w:val="000009"/>
        </w:rPr>
        <w:t>отношения</w:t>
      </w:r>
      <w:r w:rsidRPr="00EA310E">
        <w:rPr>
          <w:color w:val="000009"/>
          <w:spacing w:val="-11"/>
        </w:rPr>
        <w:t xml:space="preserve"> </w:t>
      </w:r>
      <w:r w:rsidRPr="00EA310E">
        <w:rPr>
          <w:color w:val="000009"/>
        </w:rPr>
        <w:t>и</w:t>
      </w:r>
      <w:r w:rsidRPr="00EA310E">
        <w:rPr>
          <w:color w:val="000009"/>
          <w:spacing w:val="-7"/>
        </w:rPr>
        <w:t xml:space="preserve"> </w:t>
      </w:r>
      <w:r w:rsidRPr="00EA310E">
        <w:rPr>
          <w:color w:val="000009"/>
        </w:rPr>
        <w:t>геометрические</w:t>
      </w:r>
      <w:r w:rsidRPr="00EA310E">
        <w:rPr>
          <w:color w:val="000009"/>
          <w:spacing w:val="-9"/>
        </w:rPr>
        <w:t xml:space="preserve"> </w:t>
      </w:r>
      <w:r w:rsidRPr="00EA310E">
        <w:rPr>
          <w:color w:val="000009"/>
        </w:rPr>
        <w:t>фигуры»,</w:t>
      </w:r>
      <w:r w:rsidRPr="00EA310E">
        <w:rPr>
          <w:color w:val="000009"/>
          <w:spacing w:val="-3"/>
        </w:rPr>
        <w:t xml:space="preserve"> </w:t>
      </w:r>
      <w:r w:rsidRPr="00EA310E">
        <w:rPr>
          <w:color w:val="000009"/>
        </w:rPr>
        <w:t>«Математическая</w:t>
      </w:r>
      <w:r w:rsidRPr="00EA310E">
        <w:rPr>
          <w:color w:val="000009"/>
          <w:spacing w:val="-57"/>
        </w:rPr>
        <w:t xml:space="preserve"> </w:t>
      </w:r>
      <w:r w:rsidRPr="00EA310E">
        <w:rPr>
          <w:color w:val="000009"/>
        </w:rPr>
        <w:t>информация».</w:t>
      </w:r>
    </w:p>
    <w:p w:rsidR="006F72CC" w:rsidRPr="00EA310E" w:rsidRDefault="006B5682" w:rsidP="008641F2">
      <w:pPr>
        <w:pStyle w:val="Heading1"/>
        <w:numPr>
          <w:ilvl w:val="0"/>
          <w:numId w:val="18"/>
        </w:numPr>
        <w:tabs>
          <w:tab w:val="left" w:pos="1483"/>
        </w:tabs>
        <w:spacing w:before="0"/>
        <w:ind w:hanging="181"/>
        <w:jc w:val="both"/>
      </w:pPr>
      <w:r w:rsidRPr="00EA310E">
        <w:rPr>
          <w:color w:val="000009"/>
        </w:rPr>
        <w:t>КЛАСС</w:t>
      </w:r>
    </w:p>
    <w:p w:rsidR="006F72CC" w:rsidRPr="00EA310E" w:rsidRDefault="006B5682" w:rsidP="008641F2">
      <w:pPr>
        <w:pStyle w:val="a3"/>
        <w:ind w:right="0"/>
        <w:jc w:val="both"/>
      </w:pPr>
      <w:r w:rsidRPr="00EA310E">
        <w:rPr>
          <w:color w:val="000009"/>
        </w:rPr>
        <w:t>Числа</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величины</w:t>
      </w:r>
    </w:p>
    <w:p w:rsidR="006F72CC" w:rsidRPr="00EA310E" w:rsidRDefault="006B5682" w:rsidP="008641F2">
      <w:pPr>
        <w:pStyle w:val="a3"/>
        <w:ind w:right="1406"/>
        <w:jc w:val="both"/>
      </w:pPr>
      <w:r w:rsidRPr="00EA310E">
        <w:rPr>
          <w:color w:val="000009"/>
        </w:rPr>
        <w:t>Числа</w:t>
      </w:r>
      <w:r w:rsidRPr="00EA310E">
        <w:rPr>
          <w:color w:val="000009"/>
          <w:spacing w:val="2"/>
        </w:rPr>
        <w:t xml:space="preserve"> </w:t>
      </w:r>
      <w:r w:rsidRPr="00EA310E">
        <w:rPr>
          <w:color w:val="000009"/>
        </w:rPr>
        <w:t>от</w:t>
      </w:r>
      <w:r w:rsidRPr="00EA310E">
        <w:rPr>
          <w:color w:val="000009"/>
          <w:spacing w:val="3"/>
        </w:rPr>
        <w:t xml:space="preserve"> </w:t>
      </w:r>
      <w:r w:rsidRPr="00EA310E">
        <w:rPr>
          <w:color w:val="000009"/>
        </w:rPr>
        <w:t>1</w:t>
      </w:r>
      <w:r w:rsidRPr="00EA310E">
        <w:rPr>
          <w:color w:val="000009"/>
          <w:spacing w:val="3"/>
        </w:rPr>
        <w:t xml:space="preserve"> </w:t>
      </w:r>
      <w:r w:rsidRPr="00EA310E">
        <w:rPr>
          <w:color w:val="000009"/>
        </w:rPr>
        <w:t>до</w:t>
      </w:r>
      <w:r w:rsidRPr="00EA310E">
        <w:rPr>
          <w:color w:val="000009"/>
          <w:spacing w:val="3"/>
        </w:rPr>
        <w:t xml:space="preserve"> </w:t>
      </w:r>
      <w:r w:rsidRPr="00EA310E">
        <w:rPr>
          <w:color w:val="000009"/>
        </w:rPr>
        <w:t>9:</w:t>
      </w:r>
      <w:r w:rsidRPr="00EA310E">
        <w:rPr>
          <w:color w:val="000009"/>
          <w:spacing w:val="3"/>
        </w:rPr>
        <w:t xml:space="preserve"> </w:t>
      </w:r>
      <w:r w:rsidRPr="00EA310E">
        <w:rPr>
          <w:color w:val="000009"/>
        </w:rPr>
        <w:t>различение,</w:t>
      </w:r>
      <w:r w:rsidRPr="00EA310E">
        <w:rPr>
          <w:color w:val="000009"/>
          <w:spacing w:val="3"/>
        </w:rPr>
        <w:t xml:space="preserve"> </w:t>
      </w:r>
      <w:r w:rsidRPr="00EA310E">
        <w:rPr>
          <w:color w:val="000009"/>
        </w:rPr>
        <w:t>чтение,</w:t>
      </w:r>
      <w:r w:rsidRPr="00EA310E">
        <w:rPr>
          <w:color w:val="000009"/>
          <w:spacing w:val="4"/>
        </w:rPr>
        <w:t xml:space="preserve"> </w:t>
      </w:r>
      <w:r w:rsidRPr="00EA310E">
        <w:rPr>
          <w:color w:val="000009"/>
        </w:rPr>
        <w:t>запись.</w:t>
      </w:r>
      <w:r w:rsidRPr="00EA310E">
        <w:rPr>
          <w:color w:val="000009"/>
          <w:spacing w:val="3"/>
        </w:rPr>
        <w:t xml:space="preserve"> </w:t>
      </w:r>
      <w:r w:rsidRPr="00EA310E">
        <w:rPr>
          <w:color w:val="000009"/>
        </w:rPr>
        <w:t>Единица</w:t>
      </w:r>
      <w:r w:rsidRPr="00EA310E">
        <w:rPr>
          <w:color w:val="000009"/>
          <w:spacing w:val="2"/>
        </w:rPr>
        <w:t xml:space="preserve"> </w:t>
      </w:r>
      <w:r w:rsidRPr="00EA310E">
        <w:rPr>
          <w:color w:val="000009"/>
        </w:rPr>
        <w:t>счѐта.</w:t>
      </w:r>
      <w:r w:rsidRPr="00EA310E">
        <w:rPr>
          <w:color w:val="000009"/>
          <w:spacing w:val="3"/>
        </w:rPr>
        <w:t xml:space="preserve"> </w:t>
      </w:r>
      <w:r w:rsidRPr="00EA310E">
        <w:rPr>
          <w:color w:val="000009"/>
        </w:rPr>
        <w:t>Десяток.</w:t>
      </w:r>
      <w:r w:rsidRPr="00EA310E">
        <w:rPr>
          <w:color w:val="000009"/>
          <w:spacing w:val="3"/>
        </w:rPr>
        <w:t xml:space="preserve"> </w:t>
      </w:r>
      <w:r w:rsidRPr="00EA310E">
        <w:rPr>
          <w:color w:val="000009"/>
        </w:rPr>
        <w:t>Счѐт</w:t>
      </w:r>
      <w:r w:rsidRPr="00EA310E">
        <w:rPr>
          <w:color w:val="000009"/>
          <w:spacing w:val="1"/>
        </w:rPr>
        <w:t xml:space="preserve"> </w:t>
      </w:r>
      <w:r w:rsidRPr="00EA310E">
        <w:rPr>
          <w:color w:val="000009"/>
        </w:rPr>
        <w:t>предметов,</w:t>
      </w:r>
      <w:r w:rsidRPr="00EA310E">
        <w:rPr>
          <w:color w:val="000009"/>
          <w:spacing w:val="-6"/>
        </w:rPr>
        <w:t xml:space="preserve"> </w:t>
      </w:r>
      <w:r w:rsidRPr="00EA310E">
        <w:rPr>
          <w:color w:val="000009"/>
        </w:rPr>
        <w:t>запись</w:t>
      </w:r>
      <w:r w:rsidRPr="00EA310E">
        <w:rPr>
          <w:color w:val="000009"/>
          <w:spacing w:val="-6"/>
        </w:rPr>
        <w:t xml:space="preserve"> </w:t>
      </w:r>
      <w:r w:rsidRPr="00EA310E">
        <w:rPr>
          <w:color w:val="000009"/>
        </w:rPr>
        <w:t>результата</w:t>
      </w:r>
      <w:r w:rsidRPr="00EA310E">
        <w:rPr>
          <w:color w:val="000009"/>
          <w:spacing w:val="-7"/>
        </w:rPr>
        <w:t xml:space="preserve"> </w:t>
      </w:r>
      <w:r w:rsidRPr="00EA310E">
        <w:rPr>
          <w:color w:val="000009"/>
        </w:rPr>
        <w:t>цифрами.</w:t>
      </w:r>
      <w:r w:rsidRPr="00EA310E">
        <w:rPr>
          <w:color w:val="000009"/>
          <w:spacing w:val="-6"/>
        </w:rPr>
        <w:t xml:space="preserve"> </w:t>
      </w:r>
      <w:r w:rsidRPr="00EA310E">
        <w:rPr>
          <w:color w:val="000009"/>
        </w:rPr>
        <w:t>Число</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цифра</w:t>
      </w:r>
      <w:r w:rsidRPr="00EA310E">
        <w:rPr>
          <w:color w:val="000009"/>
          <w:spacing w:val="-6"/>
        </w:rPr>
        <w:t xml:space="preserve"> </w:t>
      </w:r>
      <w:r w:rsidRPr="00EA310E">
        <w:rPr>
          <w:color w:val="000009"/>
        </w:rPr>
        <w:t>0</w:t>
      </w:r>
      <w:r w:rsidRPr="00EA310E">
        <w:rPr>
          <w:color w:val="000009"/>
          <w:spacing w:val="-6"/>
        </w:rPr>
        <w:t xml:space="preserve"> </w:t>
      </w:r>
      <w:r w:rsidRPr="00EA310E">
        <w:rPr>
          <w:color w:val="000009"/>
        </w:rPr>
        <w:t>при</w:t>
      </w:r>
      <w:r w:rsidRPr="00EA310E">
        <w:rPr>
          <w:color w:val="000009"/>
          <w:spacing w:val="-8"/>
        </w:rPr>
        <w:t xml:space="preserve"> </w:t>
      </w:r>
      <w:r w:rsidRPr="00EA310E">
        <w:rPr>
          <w:color w:val="000009"/>
        </w:rPr>
        <w:t>измерении,</w:t>
      </w:r>
      <w:r w:rsidRPr="00EA310E">
        <w:rPr>
          <w:color w:val="000009"/>
          <w:spacing w:val="-6"/>
        </w:rPr>
        <w:t xml:space="preserve"> </w:t>
      </w:r>
      <w:r w:rsidRPr="00EA310E">
        <w:rPr>
          <w:color w:val="000009"/>
        </w:rPr>
        <w:t>вычислении.</w:t>
      </w:r>
      <w:r w:rsidRPr="00EA310E">
        <w:rPr>
          <w:color w:val="000009"/>
          <w:spacing w:val="-57"/>
        </w:rPr>
        <w:t xml:space="preserve"> </w:t>
      </w:r>
      <w:r w:rsidRPr="00EA310E">
        <w:rPr>
          <w:color w:val="000009"/>
        </w:rPr>
        <w:t>Числа</w:t>
      </w:r>
      <w:r w:rsidRPr="00EA310E">
        <w:rPr>
          <w:color w:val="000009"/>
          <w:spacing w:val="-4"/>
        </w:rPr>
        <w:t xml:space="preserve"> </w:t>
      </w:r>
      <w:r w:rsidRPr="00EA310E">
        <w:rPr>
          <w:color w:val="000009"/>
        </w:rPr>
        <w:t>в</w:t>
      </w:r>
      <w:r w:rsidRPr="00EA310E">
        <w:rPr>
          <w:color w:val="000009"/>
          <w:spacing w:val="-3"/>
        </w:rPr>
        <w:t xml:space="preserve"> </w:t>
      </w:r>
      <w:r w:rsidRPr="00EA310E">
        <w:rPr>
          <w:color w:val="000009"/>
        </w:rPr>
        <w:t>пределах</w:t>
      </w:r>
      <w:r w:rsidRPr="00EA310E">
        <w:rPr>
          <w:color w:val="000009"/>
          <w:spacing w:val="-1"/>
        </w:rPr>
        <w:t xml:space="preserve"> </w:t>
      </w:r>
      <w:r w:rsidRPr="00EA310E">
        <w:rPr>
          <w:color w:val="000009"/>
        </w:rPr>
        <w:t>20:</w:t>
      </w:r>
      <w:r w:rsidRPr="00EA310E">
        <w:rPr>
          <w:color w:val="000009"/>
          <w:spacing w:val="-2"/>
        </w:rPr>
        <w:t xml:space="preserve"> </w:t>
      </w:r>
      <w:r w:rsidRPr="00EA310E">
        <w:rPr>
          <w:color w:val="000009"/>
        </w:rPr>
        <w:t>чтение,</w:t>
      </w:r>
      <w:r w:rsidRPr="00EA310E">
        <w:rPr>
          <w:color w:val="000009"/>
          <w:spacing w:val="-2"/>
        </w:rPr>
        <w:t xml:space="preserve"> </w:t>
      </w:r>
      <w:r w:rsidRPr="00EA310E">
        <w:rPr>
          <w:color w:val="000009"/>
        </w:rPr>
        <w:t>запись,</w:t>
      </w:r>
      <w:r w:rsidRPr="00EA310E">
        <w:rPr>
          <w:color w:val="000009"/>
          <w:spacing w:val="-3"/>
        </w:rPr>
        <w:t xml:space="preserve"> </w:t>
      </w:r>
      <w:r w:rsidRPr="00EA310E">
        <w:rPr>
          <w:color w:val="000009"/>
        </w:rPr>
        <w:t>сравнение.</w:t>
      </w:r>
      <w:r w:rsidRPr="00EA310E">
        <w:rPr>
          <w:color w:val="000009"/>
          <w:spacing w:val="-2"/>
        </w:rPr>
        <w:t xml:space="preserve"> </w:t>
      </w:r>
      <w:r w:rsidRPr="00EA310E">
        <w:rPr>
          <w:color w:val="000009"/>
        </w:rPr>
        <w:t>Однозначные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двузначные</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ind w:right="0"/>
        <w:jc w:val="both"/>
      </w:pPr>
      <w:r w:rsidRPr="00EA310E">
        <w:rPr>
          <w:color w:val="000009"/>
        </w:rPr>
        <w:t>числа.</w:t>
      </w:r>
    </w:p>
    <w:p w:rsidR="006F72CC" w:rsidRPr="00EA310E" w:rsidRDefault="006B5682" w:rsidP="008641F2">
      <w:pPr>
        <w:pStyle w:val="a3"/>
        <w:ind w:right="0"/>
        <w:jc w:val="both"/>
      </w:pPr>
      <w:r w:rsidRPr="00EA310E">
        <w:rPr>
          <w:color w:val="000009"/>
        </w:rPr>
        <w:t>Увеличение</w:t>
      </w:r>
      <w:r w:rsidRPr="00EA310E">
        <w:rPr>
          <w:color w:val="000009"/>
          <w:spacing w:val="-13"/>
        </w:rPr>
        <w:t xml:space="preserve"> </w:t>
      </w:r>
      <w:r w:rsidRPr="00EA310E">
        <w:rPr>
          <w:color w:val="000009"/>
        </w:rPr>
        <w:t>(уменьшение)</w:t>
      </w:r>
      <w:r w:rsidRPr="00EA310E">
        <w:rPr>
          <w:color w:val="000009"/>
          <w:spacing w:val="-11"/>
        </w:rPr>
        <w:t xml:space="preserve"> </w:t>
      </w:r>
      <w:r w:rsidRPr="00EA310E">
        <w:rPr>
          <w:color w:val="000009"/>
        </w:rPr>
        <w:t>числа</w:t>
      </w:r>
      <w:r w:rsidRPr="00EA310E">
        <w:rPr>
          <w:color w:val="000009"/>
          <w:spacing w:val="-12"/>
        </w:rPr>
        <w:t xml:space="preserve"> </w:t>
      </w:r>
      <w:r w:rsidRPr="00EA310E">
        <w:rPr>
          <w:color w:val="000009"/>
        </w:rPr>
        <w:t>на</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единиц.</w:t>
      </w:r>
    </w:p>
    <w:p w:rsidR="006F72CC" w:rsidRPr="00EA310E" w:rsidRDefault="006B5682" w:rsidP="008641F2">
      <w:pPr>
        <w:pStyle w:val="a3"/>
        <w:ind w:right="2374"/>
        <w:jc w:val="both"/>
      </w:pPr>
      <w:r w:rsidRPr="00EA310E">
        <w:rPr>
          <w:color w:val="000009"/>
        </w:rPr>
        <w:t>Длина и еѐ измерение. Единицы длины: сантиметр, дециметр; установление</w:t>
      </w:r>
      <w:r w:rsidRPr="00EA310E">
        <w:rPr>
          <w:color w:val="000009"/>
          <w:spacing w:val="-57"/>
        </w:rPr>
        <w:t xml:space="preserve"> </w:t>
      </w:r>
      <w:r w:rsidRPr="00EA310E">
        <w:rPr>
          <w:color w:val="000009"/>
        </w:rPr>
        <w:t>соотношения</w:t>
      </w:r>
      <w:r w:rsidRPr="00EA310E">
        <w:rPr>
          <w:color w:val="000009"/>
          <w:spacing w:val="-1"/>
        </w:rPr>
        <w:t xml:space="preserve"> </w:t>
      </w:r>
      <w:r w:rsidRPr="00EA310E">
        <w:rPr>
          <w:color w:val="000009"/>
        </w:rPr>
        <w:t>между</w:t>
      </w:r>
      <w:r w:rsidRPr="00EA310E">
        <w:rPr>
          <w:color w:val="000009"/>
          <w:spacing w:val="-8"/>
        </w:rPr>
        <w:t xml:space="preserve"> </w:t>
      </w:r>
      <w:r w:rsidRPr="00EA310E">
        <w:rPr>
          <w:color w:val="000009"/>
        </w:rPr>
        <w:t>ними.</w:t>
      </w:r>
    </w:p>
    <w:p w:rsidR="006F72CC" w:rsidRPr="00EA310E" w:rsidRDefault="006B5682" w:rsidP="008641F2">
      <w:pPr>
        <w:pStyle w:val="a3"/>
        <w:ind w:right="0"/>
        <w:jc w:val="both"/>
      </w:pPr>
      <w:r w:rsidRPr="00EA310E">
        <w:rPr>
          <w:color w:val="000009"/>
        </w:rPr>
        <w:t>Арифметические</w:t>
      </w:r>
      <w:r w:rsidRPr="00EA310E">
        <w:rPr>
          <w:color w:val="000009"/>
          <w:spacing w:val="-7"/>
        </w:rPr>
        <w:t xml:space="preserve"> </w:t>
      </w:r>
      <w:r w:rsidRPr="00EA310E">
        <w:rPr>
          <w:color w:val="000009"/>
        </w:rPr>
        <w:t>действия</w:t>
      </w:r>
    </w:p>
    <w:p w:rsidR="006F72CC" w:rsidRPr="00EA310E" w:rsidRDefault="006B5682" w:rsidP="008641F2">
      <w:pPr>
        <w:pStyle w:val="a3"/>
        <w:ind w:right="1028"/>
        <w:jc w:val="both"/>
      </w:pPr>
      <w:r w:rsidRPr="00EA310E">
        <w:rPr>
          <w:color w:val="000009"/>
        </w:rPr>
        <w:t>Сложение и вычитание чисел в пределах 20. Названия компонентов действий,</w:t>
      </w:r>
      <w:r w:rsidRPr="00EA310E">
        <w:rPr>
          <w:color w:val="000009"/>
          <w:spacing w:val="1"/>
        </w:rPr>
        <w:t xml:space="preserve"> </w:t>
      </w:r>
      <w:r w:rsidRPr="00EA310E">
        <w:rPr>
          <w:color w:val="000009"/>
        </w:rPr>
        <w:t>результатов</w:t>
      </w:r>
      <w:r w:rsidRPr="00EA310E">
        <w:rPr>
          <w:color w:val="000009"/>
          <w:spacing w:val="-10"/>
        </w:rPr>
        <w:t xml:space="preserve"> </w:t>
      </w:r>
      <w:r w:rsidRPr="00EA310E">
        <w:rPr>
          <w:color w:val="000009"/>
        </w:rPr>
        <w:t>действий</w:t>
      </w:r>
      <w:r w:rsidRPr="00EA310E">
        <w:rPr>
          <w:color w:val="000009"/>
          <w:spacing w:val="-9"/>
        </w:rPr>
        <w:t xml:space="preserve"> </w:t>
      </w:r>
      <w:r w:rsidRPr="00EA310E">
        <w:rPr>
          <w:color w:val="000009"/>
        </w:rPr>
        <w:t>сложения,</w:t>
      </w:r>
      <w:r w:rsidRPr="00EA310E">
        <w:rPr>
          <w:color w:val="000009"/>
          <w:spacing w:val="-9"/>
        </w:rPr>
        <w:t xml:space="preserve"> </w:t>
      </w:r>
      <w:r w:rsidRPr="00EA310E">
        <w:rPr>
          <w:color w:val="000009"/>
        </w:rPr>
        <w:t>вычитания.</w:t>
      </w:r>
      <w:r w:rsidRPr="00EA310E">
        <w:rPr>
          <w:color w:val="000009"/>
          <w:spacing w:val="-10"/>
        </w:rPr>
        <w:t xml:space="preserve"> </w:t>
      </w:r>
      <w:r w:rsidRPr="00EA310E">
        <w:rPr>
          <w:color w:val="000009"/>
        </w:rPr>
        <w:t>Вычитание</w:t>
      </w:r>
      <w:r w:rsidRPr="00EA310E">
        <w:rPr>
          <w:color w:val="000009"/>
          <w:spacing w:val="-10"/>
        </w:rPr>
        <w:t xml:space="preserve"> </w:t>
      </w:r>
      <w:r w:rsidRPr="00EA310E">
        <w:rPr>
          <w:color w:val="000009"/>
        </w:rPr>
        <w:t>как</w:t>
      </w:r>
      <w:r w:rsidRPr="00EA310E">
        <w:rPr>
          <w:color w:val="000009"/>
          <w:spacing w:val="-9"/>
        </w:rPr>
        <w:t xml:space="preserve"> </w:t>
      </w:r>
      <w:r w:rsidRPr="00EA310E">
        <w:rPr>
          <w:color w:val="000009"/>
        </w:rPr>
        <w:t>действие,</w:t>
      </w:r>
      <w:r w:rsidRPr="00EA310E">
        <w:rPr>
          <w:color w:val="000009"/>
          <w:spacing w:val="-9"/>
        </w:rPr>
        <w:t xml:space="preserve"> </w:t>
      </w:r>
      <w:r w:rsidRPr="00EA310E">
        <w:rPr>
          <w:color w:val="000009"/>
        </w:rPr>
        <w:t>обратное</w:t>
      </w:r>
      <w:r w:rsidRPr="00EA310E">
        <w:rPr>
          <w:color w:val="000009"/>
          <w:spacing w:val="-57"/>
        </w:rPr>
        <w:t xml:space="preserve"> </w:t>
      </w:r>
      <w:r w:rsidRPr="00EA310E">
        <w:rPr>
          <w:color w:val="000009"/>
        </w:rPr>
        <w:t>сложению.</w:t>
      </w:r>
    </w:p>
    <w:p w:rsidR="006F72CC" w:rsidRPr="00EA310E" w:rsidRDefault="006B5682" w:rsidP="008641F2">
      <w:pPr>
        <w:pStyle w:val="a3"/>
        <w:ind w:right="0"/>
        <w:jc w:val="both"/>
      </w:pPr>
      <w:r w:rsidRPr="00EA310E">
        <w:rPr>
          <w:color w:val="000009"/>
        </w:rPr>
        <w:t>Текстовые</w:t>
      </w:r>
      <w:r w:rsidRPr="00EA310E">
        <w:rPr>
          <w:color w:val="000009"/>
          <w:spacing w:val="-15"/>
        </w:rPr>
        <w:t xml:space="preserve"> </w:t>
      </w:r>
      <w:r w:rsidRPr="00EA310E">
        <w:rPr>
          <w:color w:val="000009"/>
        </w:rPr>
        <w:t>задачи</w:t>
      </w:r>
    </w:p>
    <w:p w:rsidR="006F72CC" w:rsidRPr="00EA310E" w:rsidRDefault="006B5682" w:rsidP="008641F2">
      <w:pPr>
        <w:pStyle w:val="a3"/>
        <w:jc w:val="both"/>
      </w:pPr>
      <w:r w:rsidRPr="00EA310E">
        <w:rPr>
          <w:color w:val="000009"/>
        </w:rPr>
        <w:t>Текстовая задача: структурные элементы, составление текстовой задачи по образцу.</w:t>
      </w:r>
      <w:r w:rsidRPr="00EA310E">
        <w:rPr>
          <w:color w:val="000009"/>
          <w:spacing w:val="1"/>
        </w:rPr>
        <w:t xml:space="preserve"> </w:t>
      </w:r>
      <w:r w:rsidRPr="00EA310E">
        <w:rPr>
          <w:color w:val="000009"/>
        </w:rPr>
        <w:t>Зависимость</w:t>
      </w:r>
      <w:r w:rsidRPr="00EA310E">
        <w:rPr>
          <w:color w:val="000009"/>
          <w:spacing w:val="-7"/>
        </w:rPr>
        <w:t xml:space="preserve"> </w:t>
      </w:r>
      <w:r w:rsidRPr="00EA310E">
        <w:rPr>
          <w:color w:val="000009"/>
        </w:rPr>
        <w:t>между</w:t>
      </w:r>
      <w:r w:rsidRPr="00EA310E">
        <w:rPr>
          <w:color w:val="000009"/>
          <w:spacing w:val="-10"/>
        </w:rPr>
        <w:t xml:space="preserve"> </w:t>
      </w:r>
      <w:r w:rsidRPr="00EA310E">
        <w:rPr>
          <w:color w:val="000009"/>
        </w:rPr>
        <w:t>данными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искомой</w:t>
      </w:r>
      <w:r w:rsidRPr="00EA310E">
        <w:rPr>
          <w:color w:val="000009"/>
          <w:spacing w:val="-7"/>
        </w:rPr>
        <w:t xml:space="preserve"> </w:t>
      </w:r>
      <w:r w:rsidRPr="00EA310E">
        <w:rPr>
          <w:color w:val="000009"/>
        </w:rPr>
        <w:t>величиной</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текстовой</w:t>
      </w:r>
      <w:r w:rsidRPr="00EA310E">
        <w:rPr>
          <w:color w:val="000009"/>
          <w:spacing w:val="-6"/>
        </w:rPr>
        <w:t xml:space="preserve"> </w:t>
      </w:r>
      <w:r w:rsidRPr="00EA310E">
        <w:rPr>
          <w:color w:val="000009"/>
        </w:rPr>
        <w:t>задаче.</w:t>
      </w:r>
      <w:r w:rsidRPr="00EA310E">
        <w:rPr>
          <w:color w:val="000009"/>
          <w:spacing w:val="-6"/>
        </w:rPr>
        <w:t xml:space="preserve"> </w:t>
      </w:r>
      <w:r w:rsidRPr="00EA310E">
        <w:rPr>
          <w:color w:val="000009"/>
        </w:rPr>
        <w:t>Решение</w:t>
      </w:r>
      <w:r w:rsidRPr="00EA310E">
        <w:rPr>
          <w:color w:val="000009"/>
          <w:spacing w:val="-7"/>
        </w:rPr>
        <w:t xml:space="preserve"> </w:t>
      </w:r>
      <w:r w:rsidRPr="00EA310E">
        <w:rPr>
          <w:color w:val="000009"/>
        </w:rPr>
        <w:t>задач</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одно</w:t>
      </w:r>
      <w:r w:rsidRPr="00EA310E">
        <w:rPr>
          <w:color w:val="000009"/>
          <w:spacing w:val="-1"/>
        </w:rPr>
        <w:t xml:space="preserve"> </w:t>
      </w:r>
      <w:r w:rsidRPr="00EA310E">
        <w:rPr>
          <w:color w:val="000009"/>
        </w:rPr>
        <w:t>действие.</w:t>
      </w:r>
    </w:p>
    <w:p w:rsidR="006F72CC" w:rsidRPr="00EA310E" w:rsidRDefault="006B5682" w:rsidP="008641F2">
      <w:pPr>
        <w:pStyle w:val="a3"/>
        <w:ind w:right="0"/>
        <w:jc w:val="both"/>
      </w:pPr>
      <w:r w:rsidRPr="00EA310E">
        <w:rPr>
          <w:color w:val="000009"/>
        </w:rPr>
        <w:t>Пространственные</w:t>
      </w:r>
      <w:r w:rsidRPr="00EA310E">
        <w:rPr>
          <w:color w:val="000009"/>
          <w:spacing w:val="-6"/>
        </w:rPr>
        <w:t xml:space="preserve"> </w:t>
      </w:r>
      <w:r w:rsidRPr="00EA310E">
        <w:rPr>
          <w:color w:val="000009"/>
        </w:rPr>
        <w:t>отношения</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геометрические</w:t>
      </w:r>
      <w:r w:rsidRPr="00EA310E">
        <w:rPr>
          <w:color w:val="000009"/>
          <w:spacing w:val="-4"/>
        </w:rPr>
        <w:t xml:space="preserve"> </w:t>
      </w:r>
      <w:r w:rsidRPr="00EA310E">
        <w:rPr>
          <w:color w:val="000009"/>
        </w:rPr>
        <w:t>фигуры</w:t>
      </w:r>
    </w:p>
    <w:p w:rsidR="006F72CC" w:rsidRPr="00EA310E" w:rsidRDefault="006B5682" w:rsidP="008641F2">
      <w:pPr>
        <w:pStyle w:val="a3"/>
        <w:jc w:val="both"/>
      </w:pPr>
      <w:r w:rsidRPr="00EA310E">
        <w:rPr>
          <w:color w:val="000009"/>
        </w:rPr>
        <w:t>Расположение</w:t>
      </w:r>
      <w:r w:rsidRPr="00EA310E">
        <w:rPr>
          <w:color w:val="000009"/>
          <w:spacing w:val="-8"/>
        </w:rPr>
        <w:t xml:space="preserve"> </w:t>
      </w:r>
      <w:r w:rsidRPr="00EA310E">
        <w:rPr>
          <w:color w:val="000009"/>
        </w:rPr>
        <w:t>предметов</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объектов</w:t>
      </w:r>
      <w:r w:rsidRPr="00EA310E">
        <w:rPr>
          <w:color w:val="000009"/>
          <w:spacing w:val="-6"/>
        </w:rPr>
        <w:t xml:space="preserve"> </w:t>
      </w:r>
      <w:r w:rsidRPr="00EA310E">
        <w:rPr>
          <w:color w:val="000009"/>
        </w:rPr>
        <w:t>на</w:t>
      </w:r>
      <w:r w:rsidRPr="00EA310E">
        <w:rPr>
          <w:color w:val="000009"/>
          <w:spacing w:val="-8"/>
        </w:rPr>
        <w:t xml:space="preserve"> </w:t>
      </w:r>
      <w:r w:rsidRPr="00EA310E">
        <w:rPr>
          <w:color w:val="000009"/>
        </w:rPr>
        <w:t>плоскости,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пространстве:</w:t>
      </w:r>
      <w:r w:rsidRPr="00EA310E">
        <w:rPr>
          <w:color w:val="000009"/>
          <w:spacing w:val="-7"/>
        </w:rPr>
        <w:t xml:space="preserve"> </w:t>
      </w:r>
      <w:r w:rsidRPr="00EA310E">
        <w:rPr>
          <w:color w:val="000009"/>
        </w:rPr>
        <w:t>слева/справа,</w:t>
      </w:r>
      <w:r w:rsidRPr="00EA310E">
        <w:rPr>
          <w:color w:val="000009"/>
          <w:spacing w:val="-57"/>
        </w:rPr>
        <w:t xml:space="preserve"> </w:t>
      </w:r>
      <w:r w:rsidRPr="00EA310E">
        <w:rPr>
          <w:color w:val="000009"/>
        </w:rPr>
        <w:t>сверху/снизу,</w:t>
      </w:r>
      <w:r w:rsidRPr="00EA310E">
        <w:rPr>
          <w:color w:val="000009"/>
          <w:spacing w:val="-1"/>
        </w:rPr>
        <w:t xml:space="preserve"> </w:t>
      </w:r>
      <w:r w:rsidRPr="00EA310E">
        <w:rPr>
          <w:color w:val="000009"/>
        </w:rPr>
        <w:t>между;</w:t>
      </w:r>
      <w:r w:rsidRPr="00EA310E">
        <w:rPr>
          <w:color w:val="000009"/>
          <w:spacing w:val="3"/>
        </w:rPr>
        <w:t xml:space="preserve"> </w:t>
      </w:r>
      <w:r w:rsidRPr="00EA310E">
        <w:rPr>
          <w:color w:val="000009"/>
        </w:rPr>
        <w:t>установление</w:t>
      </w:r>
      <w:r w:rsidRPr="00EA310E">
        <w:rPr>
          <w:color w:val="000009"/>
          <w:spacing w:val="-4"/>
        </w:rPr>
        <w:t xml:space="preserve"> </w:t>
      </w:r>
      <w:r w:rsidRPr="00EA310E">
        <w:rPr>
          <w:color w:val="000009"/>
        </w:rPr>
        <w:t>пространственных</w:t>
      </w:r>
      <w:r w:rsidRPr="00EA310E">
        <w:rPr>
          <w:color w:val="000009"/>
          <w:spacing w:val="-1"/>
        </w:rPr>
        <w:t xml:space="preserve"> </w:t>
      </w:r>
      <w:r w:rsidRPr="00EA310E">
        <w:rPr>
          <w:color w:val="000009"/>
        </w:rPr>
        <w:t>отношений.</w:t>
      </w:r>
    </w:p>
    <w:p w:rsidR="006F72CC" w:rsidRPr="00EA310E" w:rsidRDefault="006B5682" w:rsidP="008641F2">
      <w:pPr>
        <w:pStyle w:val="a3"/>
        <w:ind w:right="0"/>
        <w:jc w:val="both"/>
      </w:pPr>
      <w:r w:rsidRPr="00EA310E">
        <w:rPr>
          <w:color w:val="000009"/>
          <w:spacing w:val="-1"/>
        </w:rPr>
        <w:t>Геометрические</w:t>
      </w:r>
      <w:r w:rsidRPr="00EA310E">
        <w:rPr>
          <w:color w:val="000009"/>
          <w:spacing w:val="-14"/>
        </w:rPr>
        <w:t xml:space="preserve"> </w:t>
      </w:r>
      <w:r w:rsidRPr="00EA310E">
        <w:rPr>
          <w:color w:val="000009"/>
        </w:rPr>
        <w:t>фигуры:</w:t>
      </w:r>
      <w:r w:rsidRPr="00EA310E">
        <w:rPr>
          <w:color w:val="000009"/>
          <w:spacing w:val="-12"/>
        </w:rPr>
        <w:t xml:space="preserve"> </w:t>
      </w:r>
      <w:r w:rsidRPr="00EA310E">
        <w:rPr>
          <w:color w:val="000009"/>
        </w:rPr>
        <w:t>распознавание</w:t>
      </w:r>
      <w:r w:rsidRPr="00EA310E">
        <w:rPr>
          <w:color w:val="000009"/>
          <w:spacing w:val="-13"/>
        </w:rPr>
        <w:t xml:space="preserve"> </w:t>
      </w:r>
      <w:r w:rsidRPr="00EA310E">
        <w:rPr>
          <w:color w:val="000009"/>
        </w:rPr>
        <w:t>круга,</w:t>
      </w:r>
      <w:r w:rsidRPr="00EA310E">
        <w:rPr>
          <w:color w:val="000009"/>
          <w:spacing w:val="-13"/>
        </w:rPr>
        <w:t xml:space="preserve"> </w:t>
      </w:r>
      <w:r w:rsidRPr="00EA310E">
        <w:rPr>
          <w:color w:val="000009"/>
        </w:rPr>
        <w:t>треугольника,</w:t>
      </w:r>
      <w:r w:rsidRPr="00EA310E">
        <w:rPr>
          <w:color w:val="000009"/>
          <w:spacing w:val="-12"/>
        </w:rPr>
        <w:t xml:space="preserve"> </w:t>
      </w:r>
      <w:r w:rsidRPr="00EA310E">
        <w:rPr>
          <w:color w:val="000009"/>
        </w:rPr>
        <w:t>прямоугольника,отрезка.</w:t>
      </w:r>
    </w:p>
    <w:p w:rsidR="006F72CC" w:rsidRPr="00EA310E" w:rsidRDefault="006B5682" w:rsidP="008641F2">
      <w:pPr>
        <w:pStyle w:val="a3"/>
        <w:ind w:right="1778"/>
        <w:jc w:val="both"/>
      </w:pPr>
      <w:r w:rsidRPr="00EA310E">
        <w:rPr>
          <w:color w:val="000009"/>
        </w:rPr>
        <w:t>Построение</w:t>
      </w:r>
      <w:r w:rsidRPr="00EA310E">
        <w:rPr>
          <w:color w:val="000009"/>
          <w:spacing w:val="-5"/>
        </w:rPr>
        <w:t xml:space="preserve"> </w:t>
      </w:r>
      <w:r w:rsidRPr="00EA310E">
        <w:rPr>
          <w:color w:val="000009"/>
        </w:rPr>
        <w:t>отрезка,</w:t>
      </w:r>
      <w:r w:rsidRPr="00EA310E">
        <w:rPr>
          <w:color w:val="000009"/>
          <w:spacing w:val="-4"/>
        </w:rPr>
        <w:t xml:space="preserve"> </w:t>
      </w:r>
      <w:r w:rsidRPr="00EA310E">
        <w:rPr>
          <w:color w:val="000009"/>
        </w:rPr>
        <w:t>квадрата,</w:t>
      </w:r>
      <w:r w:rsidRPr="00EA310E">
        <w:rPr>
          <w:color w:val="000009"/>
          <w:spacing w:val="-4"/>
        </w:rPr>
        <w:t xml:space="preserve"> </w:t>
      </w:r>
      <w:r w:rsidRPr="00EA310E">
        <w:rPr>
          <w:color w:val="000009"/>
        </w:rPr>
        <w:t>треугольника</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помощью</w:t>
      </w:r>
      <w:r w:rsidRPr="00EA310E">
        <w:rPr>
          <w:color w:val="000009"/>
          <w:spacing w:val="-4"/>
        </w:rPr>
        <w:t xml:space="preserve"> </w:t>
      </w:r>
      <w:r w:rsidRPr="00EA310E">
        <w:rPr>
          <w:color w:val="000009"/>
        </w:rPr>
        <w:t>линейки</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листе</w:t>
      </w:r>
      <w:r w:rsidRPr="00EA310E">
        <w:rPr>
          <w:color w:val="000009"/>
          <w:spacing w:val="-5"/>
        </w:rPr>
        <w:t xml:space="preserve"> </w:t>
      </w:r>
      <w:r w:rsidRPr="00EA310E">
        <w:rPr>
          <w:color w:val="000009"/>
        </w:rPr>
        <w:t>в</w:t>
      </w:r>
      <w:r w:rsidRPr="00EA310E">
        <w:rPr>
          <w:color w:val="000009"/>
          <w:spacing w:val="-57"/>
        </w:rPr>
        <w:t xml:space="preserve"> </w:t>
      </w:r>
      <w:r w:rsidRPr="00EA310E">
        <w:rPr>
          <w:color w:val="000009"/>
        </w:rPr>
        <w:t>клетку;</w:t>
      </w:r>
      <w:r w:rsidRPr="00EA310E">
        <w:rPr>
          <w:color w:val="000009"/>
          <w:spacing w:val="-1"/>
        </w:rPr>
        <w:t xml:space="preserve"> </w:t>
      </w:r>
      <w:r w:rsidRPr="00EA310E">
        <w:rPr>
          <w:color w:val="000009"/>
        </w:rPr>
        <w:t>измерение</w:t>
      </w:r>
      <w:r w:rsidRPr="00EA310E">
        <w:rPr>
          <w:color w:val="000009"/>
          <w:spacing w:val="-1"/>
        </w:rPr>
        <w:t xml:space="preserve"> </w:t>
      </w:r>
      <w:r w:rsidRPr="00EA310E">
        <w:rPr>
          <w:color w:val="000009"/>
        </w:rPr>
        <w:t>длины отрезка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сантиметрах.</w:t>
      </w:r>
    </w:p>
    <w:p w:rsidR="006F72CC" w:rsidRPr="00EA310E" w:rsidRDefault="006B5682" w:rsidP="008641F2">
      <w:pPr>
        <w:pStyle w:val="a3"/>
        <w:ind w:right="0"/>
        <w:jc w:val="both"/>
      </w:pPr>
      <w:r w:rsidRPr="00EA310E">
        <w:rPr>
          <w:color w:val="000009"/>
        </w:rPr>
        <w:t>Математическая</w:t>
      </w:r>
      <w:r w:rsidRPr="00EA310E">
        <w:rPr>
          <w:color w:val="000009"/>
          <w:spacing w:val="-13"/>
        </w:rPr>
        <w:t xml:space="preserve"> </w:t>
      </w:r>
      <w:r w:rsidRPr="00EA310E">
        <w:rPr>
          <w:color w:val="000009"/>
        </w:rPr>
        <w:t>информация</w:t>
      </w:r>
    </w:p>
    <w:p w:rsidR="006F72CC" w:rsidRPr="00EA310E" w:rsidRDefault="006B5682" w:rsidP="008641F2">
      <w:pPr>
        <w:pStyle w:val="a3"/>
        <w:jc w:val="both"/>
      </w:pPr>
      <w:r w:rsidRPr="00EA310E">
        <w:rPr>
          <w:color w:val="000009"/>
        </w:rPr>
        <w:t>Сбор</w:t>
      </w:r>
      <w:r w:rsidRPr="00EA310E">
        <w:rPr>
          <w:color w:val="000009"/>
          <w:spacing w:val="-9"/>
        </w:rPr>
        <w:t xml:space="preserve"> </w:t>
      </w:r>
      <w:r w:rsidRPr="00EA310E">
        <w:rPr>
          <w:color w:val="000009"/>
        </w:rPr>
        <w:t>данных</w:t>
      </w:r>
      <w:r w:rsidRPr="00EA310E">
        <w:rPr>
          <w:color w:val="000009"/>
          <w:spacing w:val="-7"/>
        </w:rPr>
        <w:t xml:space="preserve"> </w:t>
      </w:r>
      <w:r w:rsidRPr="00EA310E">
        <w:rPr>
          <w:color w:val="000009"/>
        </w:rPr>
        <w:t>об</w:t>
      </w:r>
      <w:r w:rsidRPr="00EA310E">
        <w:rPr>
          <w:color w:val="000009"/>
          <w:spacing w:val="-9"/>
        </w:rPr>
        <w:t xml:space="preserve"> </w:t>
      </w:r>
      <w:r w:rsidRPr="00EA310E">
        <w:rPr>
          <w:color w:val="000009"/>
        </w:rPr>
        <w:t>объекте</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образцу.</w:t>
      </w:r>
      <w:r w:rsidRPr="00EA310E">
        <w:rPr>
          <w:color w:val="000009"/>
          <w:spacing w:val="-9"/>
        </w:rPr>
        <w:t xml:space="preserve"> </w:t>
      </w:r>
      <w:r w:rsidRPr="00EA310E">
        <w:rPr>
          <w:color w:val="000009"/>
        </w:rPr>
        <w:t>Характеристики</w:t>
      </w:r>
      <w:r w:rsidRPr="00EA310E">
        <w:rPr>
          <w:color w:val="000009"/>
          <w:spacing w:val="-8"/>
        </w:rPr>
        <w:t xml:space="preserve"> </w:t>
      </w:r>
      <w:r w:rsidRPr="00EA310E">
        <w:rPr>
          <w:color w:val="000009"/>
        </w:rPr>
        <w:t>объекта,</w:t>
      </w:r>
      <w:r w:rsidRPr="00EA310E">
        <w:rPr>
          <w:color w:val="000009"/>
          <w:spacing w:val="-9"/>
        </w:rPr>
        <w:t xml:space="preserve"> </w:t>
      </w:r>
      <w:r w:rsidRPr="00EA310E">
        <w:rPr>
          <w:color w:val="000009"/>
        </w:rPr>
        <w:t>группы</w:t>
      </w:r>
      <w:r w:rsidRPr="00EA310E">
        <w:rPr>
          <w:color w:val="000009"/>
          <w:spacing w:val="-9"/>
        </w:rPr>
        <w:t xml:space="preserve"> </w:t>
      </w:r>
      <w:r w:rsidRPr="00EA310E">
        <w:rPr>
          <w:color w:val="000009"/>
        </w:rPr>
        <w:t>объектов</w:t>
      </w:r>
      <w:r w:rsidRPr="00EA310E">
        <w:rPr>
          <w:color w:val="000009"/>
          <w:spacing w:val="-57"/>
        </w:rPr>
        <w:t xml:space="preserve"> </w:t>
      </w:r>
      <w:r w:rsidRPr="00EA310E">
        <w:rPr>
          <w:color w:val="000009"/>
        </w:rPr>
        <w:t>(количество,</w:t>
      </w:r>
      <w:r w:rsidRPr="00EA310E">
        <w:rPr>
          <w:color w:val="000009"/>
          <w:spacing w:val="-8"/>
        </w:rPr>
        <w:t xml:space="preserve"> </w:t>
      </w:r>
      <w:r w:rsidRPr="00EA310E">
        <w:rPr>
          <w:color w:val="000009"/>
        </w:rPr>
        <w:t>форма,</w:t>
      </w:r>
      <w:r w:rsidRPr="00EA310E">
        <w:rPr>
          <w:color w:val="000009"/>
          <w:spacing w:val="-7"/>
        </w:rPr>
        <w:t xml:space="preserve"> </w:t>
      </w:r>
      <w:r w:rsidRPr="00EA310E">
        <w:rPr>
          <w:color w:val="000009"/>
        </w:rPr>
        <w:t>размер).</w:t>
      </w:r>
      <w:r w:rsidRPr="00EA310E">
        <w:rPr>
          <w:color w:val="000009"/>
          <w:spacing w:val="-7"/>
        </w:rPr>
        <w:t xml:space="preserve"> </w:t>
      </w:r>
      <w:r w:rsidRPr="00EA310E">
        <w:rPr>
          <w:color w:val="000009"/>
        </w:rPr>
        <w:t>Группировка</w:t>
      </w:r>
      <w:r w:rsidRPr="00EA310E">
        <w:rPr>
          <w:color w:val="000009"/>
          <w:spacing w:val="-8"/>
        </w:rPr>
        <w:t xml:space="preserve"> </w:t>
      </w:r>
      <w:r w:rsidRPr="00EA310E">
        <w:rPr>
          <w:color w:val="000009"/>
        </w:rPr>
        <w:t>объектов</w:t>
      </w:r>
      <w:r w:rsidRPr="00EA310E">
        <w:rPr>
          <w:color w:val="000009"/>
          <w:spacing w:val="-10"/>
        </w:rPr>
        <w:t xml:space="preserve"> </w:t>
      </w:r>
      <w:r w:rsidRPr="00EA310E">
        <w:rPr>
          <w:color w:val="000009"/>
        </w:rPr>
        <w:t>по</w:t>
      </w:r>
      <w:r w:rsidRPr="00EA310E">
        <w:rPr>
          <w:color w:val="000009"/>
          <w:spacing w:val="-7"/>
        </w:rPr>
        <w:t xml:space="preserve"> </w:t>
      </w:r>
      <w:r w:rsidRPr="00EA310E">
        <w:rPr>
          <w:color w:val="000009"/>
        </w:rPr>
        <w:t>заданному</w:t>
      </w:r>
      <w:r w:rsidRPr="00EA310E">
        <w:rPr>
          <w:color w:val="000009"/>
          <w:spacing w:val="-14"/>
        </w:rPr>
        <w:t xml:space="preserve"> </w:t>
      </w:r>
      <w:r w:rsidRPr="00EA310E">
        <w:rPr>
          <w:color w:val="000009"/>
        </w:rPr>
        <w:t>признаку.</w:t>
      </w:r>
    </w:p>
    <w:p w:rsidR="006F72CC" w:rsidRPr="00EA310E" w:rsidRDefault="006B5682" w:rsidP="008641F2">
      <w:pPr>
        <w:pStyle w:val="a3"/>
        <w:ind w:right="1332"/>
        <w:jc w:val="both"/>
      </w:pPr>
      <w:r w:rsidRPr="00EA310E">
        <w:rPr>
          <w:color w:val="000009"/>
        </w:rPr>
        <w:t>Закономерность в ряду заданных объектов: еѐ обнаружение, продолжение ряда.</w:t>
      </w:r>
      <w:r w:rsidRPr="00EA310E">
        <w:rPr>
          <w:color w:val="000009"/>
          <w:spacing w:val="1"/>
        </w:rPr>
        <w:t xml:space="preserve"> </w:t>
      </w:r>
      <w:r w:rsidRPr="00EA310E">
        <w:rPr>
          <w:color w:val="000009"/>
        </w:rPr>
        <w:t>Верные</w:t>
      </w:r>
      <w:r w:rsidRPr="00EA310E">
        <w:rPr>
          <w:color w:val="000009"/>
          <w:spacing w:val="-5"/>
        </w:rPr>
        <w:t xml:space="preserve"> </w:t>
      </w:r>
      <w:r w:rsidRPr="00EA310E">
        <w:rPr>
          <w:color w:val="000009"/>
        </w:rPr>
        <w:t>(истинные)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неверные</w:t>
      </w:r>
      <w:r w:rsidRPr="00EA310E">
        <w:rPr>
          <w:color w:val="000009"/>
          <w:spacing w:val="-6"/>
        </w:rPr>
        <w:t xml:space="preserve"> </w:t>
      </w:r>
      <w:r w:rsidRPr="00EA310E">
        <w:rPr>
          <w:color w:val="000009"/>
        </w:rPr>
        <w:t>(ложные)</w:t>
      </w:r>
      <w:r w:rsidRPr="00EA310E">
        <w:rPr>
          <w:color w:val="000009"/>
          <w:spacing w:val="-5"/>
        </w:rPr>
        <w:t xml:space="preserve"> </w:t>
      </w:r>
      <w:r w:rsidRPr="00EA310E">
        <w:rPr>
          <w:color w:val="000009"/>
        </w:rPr>
        <w:t>предложения,</w:t>
      </w:r>
      <w:r w:rsidRPr="00EA310E">
        <w:rPr>
          <w:color w:val="000009"/>
          <w:spacing w:val="-4"/>
        </w:rPr>
        <w:t xml:space="preserve"> </w:t>
      </w:r>
      <w:r w:rsidRPr="00EA310E">
        <w:rPr>
          <w:color w:val="000009"/>
        </w:rPr>
        <w:t>составленные</w:t>
      </w:r>
      <w:r w:rsidRPr="00EA310E">
        <w:rPr>
          <w:color w:val="000009"/>
          <w:spacing w:val="-7"/>
        </w:rPr>
        <w:t xml:space="preserve"> </w:t>
      </w:r>
      <w:r w:rsidRPr="00EA310E">
        <w:rPr>
          <w:color w:val="000009"/>
        </w:rPr>
        <w:t>относительно</w:t>
      </w:r>
      <w:r w:rsidRPr="00EA310E">
        <w:rPr>
          <w:color w:val="000009"/>
          <w:spacing w:val="-57"/>
        </w:rPr>
        <w:t xml:space="preserve"> </w:t>
      </w:r>
      <w:r w:rsidRPr="00EA310E">
        <w:rPr>
          <w:color w:val="000009"/>
        </w:rPr>
        <w:t>заданного</w:t>
      </w:r>
      <w:r w:rsidRPr="00EA310E">
        <w:rPr>
          <w:color w:val="000009"/>
          <w:spacing w:val="-4"/>
        </w:rPr>
        <w:t xml:space="preserve"> </w:t>
      </w:r>
      <w:r w:rsidRPr="00EA310E">
        <w:rPr>
          <w:color w:val="000009"/>
        </w:rPr>
        <w:t>набора</w:t>
      </w:r>
      <w:r w:rsidRPr="00EA310E">
        <w:rPr>
          <w:color w:val="000009"/>
          <w:spacing w:val="-2"/>
        </w:rPr>
        <w:t xml:space="preserve"> </w:t>
      </w:r>
      <w:r w:rsidRPr="00EA310E">
        <w:rPr>
          <w:color w:val="000009"/>
        </w:rPr>
        <w:t>математических</w:t>
      </w:r>
      <w:r w:rsidRPr="00EA310E">
        <w:rPr>
          <w:color w:val="000009"/>
          <w:spacing w:val="2"/>
        </w:rPr>
        <w:t xml:space="preserve"> </w:t>
      </w:r>
      <w:r w:rsidRPr="00EA310E">
        <w:rPr>
          <w:color w:val="000009"/>
        </w:rPr>
        <w:t>объектов.</w:t>
      </w:r>
    </w:p>
    <w:p w:rsidR="006F72CC" w:rsidRPr="00EA310E" w:rsidRDefault="006B5682" w:rsidP="008641F2">
      <w:pPr>
        <w:pStyle w:val="a3"/>
        <w:ind w:right="1675"/>
        <w:jc w:val="both"/>
      </w:pPr>
      <w:r w:rsidRPr="00EA310E">
        <w:rPr>
          <w:color w:val="000009"/>
        </w:rPr>
        <w:t>Чтение</w:t>
      </w:r>
      <w:r w:rsidRPr="00EA310E">
        <w:rPr>
          <w:color w:val="000009"/>
          <w:spacing w:val="-6"/>
        </w:rPr>
        <w:t xml:space="preserve"> </w:t>
      </w:r>
      <w:r w:rsidRPr="00EA310E">
        <w:rPr>
          <w:color w:val="000009"/>
        </w:rPr>
        <w:t>таблицы</w:t>
      </w:r>
      <w:r w:rsidRPr="00EA310E">
        <w:rPr>
          <w:color w:val="000009"/>
          <w:spacing w:val="-5"/>
        </w:rPr>
        <w:t xml:space="preserve"> </w:t>
      </w:r>
      <w:r w:rsidRPr="00EA310E">
        <w:rPr>
          <w:color w:val="000009"/>
        </w:rPr>
        <w:t>(содержащей</w:t>
      </w:r>
      <w:r w:rsidRPr="00EA310E">
        <w:rPr>
          <w:color w:val="000009"/>
          <w:spacing w:val="-4"/>
        </w:rPr>
        <w:t xml:space="preserve"> </w:t>
      </w:r>
      <w:r w:rsidRPr="00EA310E">
        <w:rPr>
          <w:color w:val="000009"/>
        </w:rPr>
        <w:t>не</w:t>
      </w:r>
      <w:r w:rsidRPr="00EA310E">
        <w:rPr>
          <w:color w:val="000009"/>
          <w:spacing w:val="-6"/>
        </w:rPr>
        <w:t xml:space="preserve"> </w:t>
      </w:r>
      <w:r w:rsidRPr="00EA310E">
        <w:rPr>
          <w:color w:val="000009"/>
        </w:rPr>
        <w:t>более</w:t>
      </w:r>
      <w:r w:rsidRPr="00EA310E">
        <w:rPr>
          <w:color w:val="000009"/>
          <w:spacing w:val="-5"/>
        </w:rPr>
        <w:t xml:space="preserve"> </w:t>
      </w:r>
      <w:r w:rsidRPr="00EA310E">
        <w:rPr>
          <w:color w:val="000009"/>
        </w:rPr>
        <w:t>4-х</w:t>
      </w:r>
      <w:r w:rsidRPr="00EA310E">
        <w:rPr>
          <w:color w:val="000009"/>
          <w:spacing w:val="-3"/>
        </w:rPr>
        <w:t xml:space="preserve"> </w:t>
      </w:r>
      <w:r w:rsidRPr="00EA310E">
        <w:rPr>
          <w:color w:val="000009"/>
        </w:rPr>
        <w:t>данных);</w:t>
      </w:r>
      <w:r w:rsidRPr="00EA310E">
        <w:rPr>
          <w:color w:val="000009"/>
          <w:spacing w:val="-7"/>
        </w:rPr>
        <w:t xml:space="preserve"> </w:t>
      </w:r>
      <w:r w:rsidRPr="00EA310E">
        <w:rPr>
          <w:color w:val="000009"/>
        </w:rPr>
        <w:t>извлечение</w:t>
      </w:r>
      <w:r w:rsidRPr="00EA310E">
        <w:rPr>
          <w:color w:val="000009"/>
          <w:spacing w:val="-4"/>
        </w:rPr>
        <w:t xml:space="preserve"> </w:t>
      </w:r>
      <w:r w:rsidRPr="00EA310E">
        <w:rPr>
          <w:color w:val="000009"/>
        </w:rPr>
        <w:t>данного</w:t>
      </w:r>
      <w:r w:rsidRPr="00EA310E">
        <w:rPr>
          <w:color w:val="000009"/>
          <w:spacing w:val="-4"/>
        </w:rPr>
        <w:t xml:space="preserve"> </w:t>
      </w:r>
      <w:r w:rsidRPr="00EA310E">
        <w:rPr>
          <w:color w:val="000009"/>
        </w:rPr>
        <w:t>из</w:t>
      </w:r>
      <w:r w:rsidRPr="00EA310E">
        <w:rPr>
          <w:color w:val="000009"/>
          <w:spacing w:val="-5"/>
        </w:rPr>
        <w:t xml:space="preserve"> </w:t>
      </w:r>
      <w:r w:rsidRPr="00EA310E">
        <w:rPr>
          <w:color w:val="000009"/>
        </w:rPr>
        <w:t>строки,</w:t>
      </w:r>
      <w:r w:rsidRPr="00EA310E">
        <w:rPr>
          <w:color w:val="000009"/>
          <w:spacing w:val="-57"/>
        </w:rPr>
        <w:t xml:space="preserve"> </w:t>
      </w:r>
      <w:r w:rsidRPr="00EA310E">
        <w:rPr>
          <w:color w:val="000009"/>
        </w:rPr>
        <w:t>столбца;</w:t>
      </w:r>
      <w:r w:rsidRPr="00EA310E">
        <w:rPr>
          <w:color w:val="000009"/>
          <w:spacing w:val="-8"/>
        </w:rPr>
        <w:t xml:space="preserve"> </w:t>
      </w:r>
      <w:r w:rsidRPr="00EA310E">
        <w:rPr>
          <w:color w:val="000009"/>
        </w:rPr>
        <w:t>внесение</w:t>
      </w:r>
      <w:r w:rsidRPr="00EA310E">
        <w:rPr>
          <w:color w:val="000009"/>
          <w:spacing w:val="-9"/>
        </w:rPr>
        <w:t xml:space="preserve"> </w:t>
      </w:r>
      <w:r w:rsidRPr="00EA310E">
        <w:rPr>
          <w:color w:val="000009"/>
        </w:rPr>
        <w:t>одного-двух</w:t>
      </w:r>
      <w:r w:rsidRPr="00EA310E">
        <w:rPr>
          <w:color w:val="000009"/>
          <w:spacing w:val="-6"/>
        </w:rPr>
        <w:t xml:space="preserve"> </w:t>
      </w:r>
      <w:r w:rsidRPr="00EA310E">
        <w:rPr>
          <w:color w:val="000009"/>
        </w:rPr>
        <w:t>данных</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таблицу.</w:t>
      </w:r>
      <w:r w:rsidRPr="00EA310E">
        <w:rPr>
          <w:color w:val="000009"/>
          <w:spacing w:val="-8"/>
        </w:rPr>
        <w:t xml:space="preserve"> </w:t>
      </w:r>
      <w:r w:rsidRPr="00EA310E">
        <w:rPr>
          <w:color w:val="000009"/>
        </w:rPr>
        <w:t>Чтение</w:t>
      </w:r>
      <w:r w:rsidRPr="00EA310E">
        <w:rPr>
          <w:color w:val="000009"/>
          <w:spacing w:val="-8"/>
        </w:rPr>
        <w:t xml:space="preserve"> </w:t>
      </w:r>
      <w:r w:rsidRPr="00EA310E">
        <w:rPr>
          <w:color w:val="000009"/>
        </w:rPr>
        <w:t>рисунка,</w:t>
      </w:r>
      <w:r w:rsidRPr="00EA310E">
        <w:rPr>
          <w:color w:val="000009"/>
          <w:spacing w:val="-8"/>
        </w:rPr>
        <w:t xml:space="preserve"> </w:t>
      </w:r>
      <w:r w:rsidRPr="00EA310E">
        <w:rPr>
          <w:color w:val="000009"/>
        </w:rPr>
        <w:t>схемы</w:t>
      </w:r>
      <w:r w:rsidRPr="00EA310E">
        <w:rPr>
          <w:color w:val="000009"/>
          <w:spacing w:val="-8"/>
        </w:rPr>
        <w:t xml:space="preserve"> </w:t>
      </w:r>
      <w:r w:rsidRPr="00EA310E">
        <w:rPr>
          <w:color w:val="000009"/>
        </w:rPr>
        <w:t>с</w:t>
      </w:r>
      <w:r w:rsidRPr="00EA310E">
        <w:rPr>
          <w:color w:val="000009"/>
          <w:spacing w:val="-10"/>
        </w:rPr>
        <w:t xml:space="preserve"> </w:t>
      </w:r>
      <w:r w:rsidRPr="00EA310E">
        <w:rPr>
          <w:color w:val="000009"/>
        </w:rPr>
        <w:t>одним-</w:t>
      </w:r>
      <w:r w:rsidRPr="00EA310E">
        <w:rPr>
          <w:color w:val="000009"/>
          <w:spacing w:val="1"/>
        </w:rPr>
        <w:t xml:space="preserve"> </w:t>
      </w:r>
      <w:r w:rsidRPr="00EA310E">
        <w:rPr>
          <w:color w:val="000009"/>
        </w:rPr>
        <w:t>двумячисловыми</w:t>
      </w:r>
      <w:r w:rsidRPr="00EA310E">
        <w:rPr>
          <w:color w:val="000009"/>
          <w:spacing w:val="-1"/>
        </w:rPr>
        <w:t xml:space="preserve"> </w:t>
      </w:r>
      <w:r w:rsidRPr="00EA310E">
        <w:rPr>
          <w:color w:val="000009"/>
        </w:rPr>
        <w:t>данными</w:t>
      </w:r>
      <w:r w:rsidRPr="00EA310E">
        <w:rPr>
          <w:color w:val="000009"/>
          <w:spacing w:val="-1"/>
        </w:rPr>
        <w:t xml:space="preserve"> </w:t>
      </w:r>
      <w:r w:rsidRPr="00EA310E">
        <w:rPr>
          <w:color w:val="000009"/>
        </w:rPr>
        <w:t>(значениями</w:t>
      </w:r>
      <w:r w:rsidRPr="00EA310E">
        <w:rPr>
          <w:color w:val="000009"/>
          <w:spacing w:val="-1"/>
        </w:rPr>
        <w:t xml:space="preserve"> </w:t>
      </w:r>
      <w:r w:rsidRPr="00EA310E">
        <w:rPr>
          <w:color w:val="000009"/>
        </w:rPr>
        <w:t>данных величин).</w:t>
      </w:r>
    </w:p>
    <w:p w:rsidR="006F72CC" w:rsidRPr="00EA310E" w:rsidRDefault="006B5682" w:rsidP="008641F2">
      <w:pPr>
        <w:pStyle w:val="a3"/>
        <w:jc w:val="both"/>
      </w:pPr>
      <w:r w:rsidRPr="00EA310E">
        <w:rPr>
          <w:color w:val="000009"/>
        </w:rPr>
        <w:t>Двух-трѐхшаговые</w:t>
      </w:r>
      <w:r w:rsidRPr="00EA310E">
        <w:rPr>
          <w:color w:val="000009"/>
          <w:spacing w:val="-8"/>
        </w:rPr>
        <w:t xml:space="preserve"> </w:t>
      </w:r>
      <w:r w:rsidRPr="00EA310E">
        <w:rPr>
          <w:color w:val="000009"/>
        </w:rPr>
        <w:t>инструкции,</w:t>
      </w:r>
      <w:r w:rsidRPr="00EA310E">
        <w:rPr>
          <w:color w:val="000009"/>
          <w:spacing w:val="-6"/>
        </w:rPr>
        <w:t xml:space="preserve"> </w:t>
      </w:r>
      <w:r w:rsidRPr="00EA310E">
        <w:rPr>
          <w:color w:val="000009"/>
        </w:rPr>
        <w:t>связанные</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вычислением,</w:t>
      </w:r>
      <w:r w:rsidRPr="00EA310E">
        <w:rPr>
          <w:color w:val="000009"/>
          <w:spacing w:val="-6"/>
        </w:rPr>
        <w:t xml:space="preserve"> </w:t>
      </w:r>
      <w:r w:rsidRPr="00EA310E">
        <w:rPr>
          <w:color w:val="000009"/>
        </w:rPr>
        <w:t>измерением</w:t>
      </w:r>
      <w:r w:rsidRPr="00EA310E">
        <w:rPr>
          <w:color w:val="000009"/>
          <w:spacing w:val="-7"/>
        </w:rPr>
        <w:t xml:space="preserve"> </w:t>
      </w:r>
      <w:r w:rsidRPr="00EA310E">
        <w:rPr>
          <w:color w:val="000009"/>
        </w:rPr>
        <w:t>длины,</w:t>
      </w:r>
      <w:r w:rsidRPr="00EA310E">
        <w:rPr>
          <w:color w:val="000009"/>
          <w:spacing w:val="-57"/>
        </w:rPr>
        <w:t xml:space="preserve"> </w:t>
      </w:r>
      <w:r w:rsidRPr="00EA310E">
        <w:rPr>
          <w:color w:val="000009"/>
        </w:rPr>
        <w:t>изображением</w:t>
      </w:r>
      <w:r w:rsidRPr="00EA310E">
        <w:rPr>
          <w:color w:val="000009"/>
          <w:spacing w:val="-2"/>
        </w:rPr>
        <w:t xml:space="preserve"> </w:t>
      </w:r>
      <w:r w:rsidRPr="00EA310E">
        <w:rPr>
          <w:color w:val="000009"/>
        </w:rPr>
        <w:t>геометрической фигуры.</w:t>
      </w:r>
    </w:p>
    <w:p w:rsidR="006F72CC" w:rsidRPr="00EA310E" w:rsidRDefault="006B5682" w:rsidP="008641F2">
      <w:pPr>
        <w:pStyle w:val="a3"/>
        <w:ind w:right="3500"/>
        <w:jc w:val="both"/>
      </w:pPr>
      <w:r w:rsidRPr="00EA310E">
        <w:rPr>
          <w:color w:val="000009"/>
        </w:rPr>
        <w:t>Универсальные</w:t>
      </w:r>
      <w:r w:rsidRPr="00EA310E">
        <w:rPr>
          <w:color w:val="000009"/>
          <w:spacing w:val="-9"/>
        </w:rPr>
        <w:t xml:space="preserve"> </w:t>
      </w:r>
      <w:r w:rsidRPr="00EA310E">
        <w:rPr>
          <w:color w:val="000009"/>
        </w:rPr>
        <w:t>учебные</w:t>
      </w:r>
      <w:r w:rsidRPr="00EA310E">
        <w:rPr>
          <w:color w:val="000009"/>
          <w:spacing w:val="-12"/>
        </w:rPr>
        <w:t xml:space="preserve"> </w:t>
      </w:r>
      <w:r w:rsidRPr="00EA310E">
        <w:rPr>
          <w:color w:val="000009"/>
        </w:rPr>
        <w:t>действия</w:t>
      </w:r>
      <w:r w:rsidRPr="00EA310E">
        <w:rPr>
          <w:color w:val="000009"/>
          <w:spacing w:val="-11"/>
        </w:rPr>
        <w:t xml:space="preserve"> </w:t>
      </w:r>
      <w:r w:rsidRPr="00EA310E">
        <w:rPr>
          <w:color w:val="000009"/>
        </w:rPr>
        <w:t>(пропедевтический</w:t>
      </w:r>
      <w:r w:rsidRPr="00EA310E">
        <w:rPr>
          <w:color w:val="000009"/>
          <w:spacing w:val="-9"/>
        </w:rPr>
        <w:t xml:space="preserve"> </w:t>
      </w:r>
      <w:r w:rsidRPr="00EA310E">
        <w:rPr>
          <w:color w:val="000009"/>
        </w:rPr>
        <w:t>уровень)</w:t>
      </w:r>
      <w:r w:rsidRPr="00EA310E">
        <w:rPr>
          <w:color w:val="000009"/>
          <w:spacing w:val="-57"/>
        </w:rPr>
        <w:t xml:space="preserve"> </w:t>
      </w:r>
      <w:r w:rsidRPr="00EA310E">
        <w:rPr>
          <w:color w:val="000009"/>
        </w:rPr>
        <w:t>Универсальные</w:t>
      </w:r>
      <w:r w:rsidRPr="00EA310E">
        <w:rPr>
          <w:color w:val="000009"/>
          <w:spacing w:val="-4"/>
        </w:rPr>
        <w:t xml:space="preserve"> </w:t>
      </w:r>
      <w:r w:rsidRPr="00EA310E">
        <w:rPr>
          <w:color w:val="000009"/>
        </w:rPr>
        <w:t>познавательные</w:t>
      </w:r>
      <w:r w:rsidRPr="00EA310E">
        <w:rPr>
          <w:color w:val="000009"/>
          <w:spacing w:val="-2"/>
        </w:rPr>
        <w:t xml:space="preserve"> </w:t>
      </w:r>
      <w:r w:rsidRPr="00EA310E">
        <w:rPr>
          <w:color w:val="000009"/>
        </w:rPr>
        <w:t>учебные</w:t>
      </w:r>
      <w:r w:rsidRPr="00EA310E">
        <w:rPr>
          <w:color w:val="000009"/>
          <w:spacing w:val="-4"/>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w:t>
      </w:r>
      <w:r w:rsidRPr="00EA310E">
        <w:rPr>
          <w:color w:val="000009"/>
          <w:spacing w:val="-9"/>
        </w:rPr>
        <w:t xml:space="preserve"> </w:t>
      </w:r>
      <w:r w:rsidRPr="00EA310E">
        <w:rPr>
          <w:color w:val="000009"/>
        </w:rPr>
        <w:t>наблюдать</w:t>
      </w:r>
      <w:r w:rsidRPr="00EA310E">
        <w:rPr>
          <w:color w:val="000009"/>
          <w:spacing w:val="-8"/>
        </w:rPr>
        <w:t xml:space="preserve"> </w:t>
      </w:r>
      <w:r w:rsidRPr="00EA310E">
        <w:rPr>
          <w:color w:val="000009"/>
        </w:rPr>
        <w:t>математические</w:t>
      </w:r>
      <w:r w:rsidRPr="00EA310E">
        <w:rPr>
          <w:color w:val="000009"/>
          <w:spacing w:val="-9"/>
        </w:rPr>
        <w:t xml:space="preserve"> </w:t>
      </w:r>
      <w:r w:rsidRPr="00EA310E">
        <w:rPr>
          <w:color w:val="000009"/>
        </w:rPr>
        <w:t>объекты</w:t>
      </w:r>
      <w:r w:rsidRPr="00EA310E">
        <w:rPr>
          <w:color w:val="000009"/>
          <w:spacing w:val="-8"/>
        </w:rPr>
        <w:t xml:space="preserve"> </w:t>
      </w:r>
      <w:r w:rsidRPr="00EA310E">
        <w:rPr>
          <w:color w:val="000009"/>
        </w:rPr>
        <w:t>(числа,</w:t>
      </w:r>
      <w:r w:rsidRPr="00EA310E">
        <w:rPr>
          <w:color w:val="000009"/>
          <w:spacing w:val="-8"/>
        </w:rPr>
        <w:t xml:space="preserve"> </w:t>
      </w:r>
      <w:r w:rsidRPr="00EA310E">
        <w:rPr>
          <w:color w:val="000009"/>
        </w:rPr>
        <w:t>величины)</w:t>
      </w:r>
      <w:r w:rsidRPr="00EA310E">
        <w:rPr>
          <w:color w:val="000009"/>
          <w:spacing w:val="-10"/>
        </w:rPr>
        <w:t xml:space="preserve"> </w:t>
      </w:r>
      <w:r w:rsidRPr="00EA310E">
        <w:rPr>
          <w:color w:val="000009"/>
        </w:rPr>
        <w:t>в</w:t>
      </w:r>
      <w:r w:rsidRPr="00EA310E">
        <w:rPr>
          <w:color w:val="000009"/>
          <w:spacing w:val="-9"/>
        </w:rPr>
        <w:t xml:space="preserve"> </w:t>
      </w:r>
      <w:r w:rsidRPr="00EA310E">
        <w:rPr>
          <w:color w:val="000009"/>
        </w:rPr>
        <w:t>окружающем</w:t>
      </w:r>
      <w:r w:rsidRPr="00EA310E">
        <w:rPr>
          <w:color w:val="000009"/>
          <w:spacing w:val="-9"/>
        </w:rPr>
        <w:t xml:space="preserve"> </w:t>
      </w:r>
      <w:r w:rsidRPr="00EA310E">
        <w:rPr>
          <w:color w:val="000009"/>
        </w:rPr>
        <w:t>мире;</w:t>
      </w:r>
    </w:p>
    <w:p w:rsidR="006F72CC" w:rsidRPr="00EA310E" w:rsidRDefault="006B5682" w:rsidP="008641F2">
      <w:pPr>
        <w:pStyle w:val="a3"/>
        <w:ind w:right="0"/>
        <w:jc w:val="both"/>
      </w:pPr>
      <w:r w:rsidRPr="00EA310E">
        <w:rPr>
          <w:color w:val="000009"/>
        </w:rPr>
        <w:t>—обнаруживать</w:t>
      </w:r>
      <w:r w:rsidRPr="00EA310E">
        <w:rPr>
          <w:color w:val="000009"/>
          <w:spacing w:val="-5"/>
        </w:rPr>
        <w:t xml:space="preserve"> </w:t>
      </w:r>
      <w:r w:rsidRPr="00EA310E">
        <w:rPr>
          <w:color w:val="000009"/>
        </w:rPr>
        <w:t>общее</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различное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записи</w:t>
      </w:r>
      <w:r w:rsidRPr="00EA310E">
        <w:rPr>
          <w:color w:val="000009"/>
          <w:spacing w:val="-4"/>
        </w:rPr>
        <w:t xml:space="preserve"> </w:t>
      </w:r>
      <w:r w:rsidRPr="00EA310E">
        <w:rPr>
          <w:color w:val="000009"/>
        </w:rPr>
        <w:t>арифметических</w:t>
      </w:r>
      <w:r w:rsidRPr="00EA310E">
        <w:rPr>
          <w:color w:val="000009"/>
          <w:spacing w:val="-3"/>
        </w:rPr>
        <w:t xml:space="preserve"> </w:t>
      </w:r>
      <w:r w:rsidRPr="00EA310E">
        <w:rPr>
          <w:color w:val="000009"/>
        </w:rPr>
        <w:t>действий;</w:t>
      </w:r>
    </w:p>
    <w:p w:rsidR="006F72CC" w:rsidRPr="00EA310E" w:rsidRDefault="006B5682" w:rsidP="008641F2">
      <w:pPr>
        <w:pStyle w:val="a3"/>
        <w:ind w:right="0"/>
        <w:jc w:val="both"/>
      </w:pPr>
      <w:r w:rsidRPr="00EA310E">
        <w:rPr>
          <w:color w:val="000009"/>
        </w:rPr>
        <w:t>—понимать</w:t>
      </w:r>
      <w:r w:rsidRPr="00EA310E">
        <w:rPr>
          <w:color w:val="000009"/>
          <w:spacing w:val="-10"/>
        </w:rPr>
        <w:t xml:space="preserve"> </w:t>
      </w:r>
      <w:r w:rsidRPr="00EA310E">
        <w:rPr>
          <w:color w:val="000009"/>
        </w:rPr>
        <w:t>назначение</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необходимость</w:t>
      </w:r>
      <w:r w:rsidRPr="00EA310E">
        <w:rPr>
          <w:color w:val="000009"/>
          <w:spacing w:val="-9"/>
        </w:rPr>
        <w:t xml:space="preserve"> </w:t>
      </w:r>
      <w:r w:rsidRPr="00EA310E">
        <w:rPr>
          <w:color w:val="000009"/>
        </w:rPr>
        <w:t>использования</w:t>
      </w:r>
      <w:r w:rsidRPr="00EA310E">
        <w:rPr>
          <w:color w:val="000009"/>
          <w:spacing w:val="-10"/>
        </w:rPr>
        <w:t xml:space="preserve"> </w:t>
      </w:r>
      <w:r w:rsidRPr="00EA310E">
        <w:rPr>
          <w:color w:val="000009"/>
        </w:rPr>
        <w:t>величин</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жизни;</w:t>
      </w:r>
    </w:p>
    <w:p w:rsidR="006F72CC" w:rsidRPr="00EA310E" w:rsidRDefault="006B5682" w:rsidP="008641F2">
      <w:pPr>
        <w:pStyle w:val="a3"/>
        <w:ind w:right="0"/>
        <w:jc w:val="both"/>
      </w:pPr>
      <w:r w:rsidRPr="00EA310E">
        <w:rPr>
          <w:color w:val="000009"/>
        </w:rPr>
        <w:t>—наблюдать</w:t>
      </w:r>
      <w:r w:rsidRPr="00EA310E">
        <w:rPr>
          <w:color w:val="000009"/>
          <w:spacing w:val="-12"/>
        </w:rPr>
        <w:t xml:space="preserve"> </w:t>
      </w:r>
      <w:r w:rsidRPr="00EA310E">
        <w:rPr>
          <w:color w:val="000009"/>
        </w:rPr>
        <w:t>действие</w:t>
      </w:r>
      <w:r w:rsidRPr="00EA310E">
        <w:rPr>
          <w:color w:val="000009"/>
          <w:spacing w:val="-11"/>
        </w:rPr>
        <w:t xml:space="preserve"> </w:t>
      </w:r>
      <w:r w:rsidRPr="00EA310E">
        <w:rPr>
          <w:color w:val="000009"/>
        </w:rPr>
        <w:t>измерительных</w:t>
      </w:r>
      <w:r w:rsidRPr="00EA310E">
        <w:rPr>
          <w:color w:val="000009"/>
          <w:spacing w:val="-10"/>
        </w:rPr>
        <w:t xml:space="preserve"> </w:t>
      </w:r>
      <w:r w:rsidRPr="00EA310E">
        <w:rPr>
          <w:color w:val="000009"/>
        </w:rPr>
        <w:t>приборов;</w:t>
      </w:r>
    </w:p>
    <w:p w:rsidR="006F72CC" w:rsidRPr="00EA310E" w:rsidRDefault="006B5682" w:rsidP="008641F2">
      <w:pPr>
        <w:pStyle w:val="a3"/>
        <w:ind w:right="0"/>
        <w:jc w:val="both"/>
      </w:pPr>
      <w:r w:rsidRPr="00EA310E">
        <w:rPr>
          <w:color w:val="000009"/>
        </w:rPr>
        <w:t>—сравнивать</w:t>
      </w:r>
      <w:r w:rsidRPr="00EA310E">
        <w:rPr>
          <w:color w:val="000009"/>
          <w:spacing w:val="-7"/>
        </w:rPr>
        <w:t xml:space="preserve"> </w:t>
      </w:r>
      <w:r w:rsidRPr="00EA310E">
        <w:rPr>
          <w:color w:val="000009"/>
        </w:rPr>
        <w:t>два</w:t>
      </w:r>
      <w:r w:rsidRPr="00EA310E">
        <w:rPr>
          <w:color w:val="000009"/>
          <w:spacing w:val="-8"/>
        </w:rPr>
        <w:t xml:space="preserve"> </w:t>
      </w:r>
      <w:r w:rsidRPr="00EA310E">
        <w:rPr>
          <w:color w:val="000009"/>
        </w:rPr>
        <w:t>объекта,</w:t>
      </w:r>
      <w:r w:rsidRPr="00EA310E">
        <w:rPr>
          <w:color w:val="000009"/>
          <w:spacing w:val="-6"/>
        </w:rPr>
        <w:t xml:space="preserve"> </w:t>
      </w:r>
      <w:r w:rsidRPr="00EA310E">
        <w:rPr>
          <w:color w:val="000009"/>
        </w:rPr>
        <w:t>два</w:t>
      </w:r>
      <w:r w:rsidRPr="00EA310E">
        <w:rPr>
          <w:color w:val="000009"/>
          <w:spacing w:val="-8"/>
        </w:rPr>
        <w:t xml:space="preserve"> </w:t>
      </w:r>
      <w:r w:rsidRPr="00EA310E">
        <w:rPr>
          <w:color w:val="000009"/>
        </w:rPr>
        <w:t>числа;</w:t>
      </w:r>
    </w:p>
    <w:p w:rsidR="006F72CC" w:rsidRPr="00EA310E" w:rsidRDefault="006B5682" w:rsidP="008641F2">
      <w:pPr>
        <w:pStyle w:val="a3"/>
        <w:ind w:right="0"/>
        <w:jc w:val="both"/>
      </w:pPr>
      <w:r w:rsidRPr="00EA310E">
        <w:rPr>
          <w:color w:val="000009"/>
        </w:rPr>
        <w:t>—распределять</w:t>
      </w:r>
      <w:r w:rsidRPr="00EA310E">
        <w:rPr>
          <w:color w:val="000009"/>
          <w:spacing w:val="-6"/>
        </w:rPr>
        <w:t xml:space="preserve"> </w:t>
      </w:r>
      <w:r w:rsidRPr="00EA310E">
        <w:rPr>
          <w:color w:val="000009"/>
        </w:rPr>
        <w:t>объекты</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группы</w:t>
      </w:r>
      <w:r w:rsidRPr="00EA310E">
        <w:rPr>
          <w:color w:val="000009"/>
          <w:spacing w:val="-5"/>
        </w:rPr>
        <w:t xml:space="preserve"> </w:t>
      </w:r>
      <w:r w:rsidRPr="00EA310E">
        <w:rPr>
          <w:color w:val="000009"/>
        </w:rPr>
        <w:t>по</w:t>
      </w:r>
      <w:r w:rsidRPr="00EA310E">
        <w:rPr>
          <w:color w:val="000009"/>
          <w:spacing w:val="-6"/>
        </w:rPr>
        <w:t xml:space="preserve"> </w:t>
      </w:r>
      <w:r w:rsidRPr="00EA310E">
        <w:rPr>
          <w:color w:val="000009"/>
        </w:rPr>
        <w:t>заданному</w:t>
      </w:r>
      <w:r w:rsidRPr="00EA310E">
        <w:rPr>
          <w:color w:val="000009"/>
          <w:spacing w:val="-8"/>
        </w:rPr>
        <w:t xml:space="preserve"> </w:t>
      </w:r>
      <w:r w:rsidRPr="00EA310E">
        <w:rPr>
          <w:color w:val="000009"/>
        </w:rPr>
        <w:t>основанию;</w:t>
      </w:r>
    </w:p>
    <w:p w:rsidR="006F72CC" w:rsidRPr="00EA310E" w:rsidRDefault="006B5682" w:rsidP="008641F2">
      <w:pPr>
        <w:pStyle w:val="a3"/>
        <w:ind w:right="0"/>
        <w:jc w:val="both"/>
      </w:pPr>
      <w:r w:rsidRPr="00EA310E">
        <w:rPr>
          <w:color w:val="000009"/>
        </w:rPr>
        <w:t>—копировать</w:t>
      </w:r>
      <w:r w:rsidRPr="00EA310E">
        <w:rPr>
          <w:color w:val="000009"/>
          <w:spacing w:val="-8"/>
        </w:rPr>
        <w:t xml:space="preserve"> </w:t>
      </w:r>
      <w:r w:rsidRPr="00EA310E">
        <w:rPr>
          <w:color w:val="000009"/>
        </w:rPr>
        <w:t>изученные</w:t>
      </w:r>
      <w:r w:rsidRPr="00EA310E">
        <w:rPr>
          <w:color w:val="000009"/>
          <w:spacing w:val="-9"/>
        </w:rPr>
        <w:t xml:space="preserve"> </w:t>
      </w:r>
      <w:r w:rsidRPr="00EA310E">
        <w:rPr>
          <w:color w:val="000009"/>
        </w:rPr>
        <w:t>фигуры,</w:t>
      </w:r>
      <w:r w:rsidRPr="00EA310E">
        <w:rPr>
          <w:color w:val="000009"/>
          <w:spacing w:val="-7"/>
        </w:rPr>
        <w:t xml:space="preserve"> </w:t>
      </w:r>
      <w:r w:rsidRPr="00EA310E">
        <w:rPr>
          <w:color w:val="000009"/>
        </w:rPr>
        <w:t>рисовать</w:t>
      </w:r>
      <w:r w:rsidRPr="00EA310E">
        <w:rPr>
          <w:color w:val="000009"/>
          <w:spacing w:val="-8"/>
        </w:rPr>
        <w:t xml:space="preserve"> </w:t>
      </w:r>
      <w:r w:rsidRPr="00EA310E">
        <w:rPr>
          <w:color w:val="000009"/>
        </w:rPr>
        <w:t>от</w:t>
      </w:r>
      <w:r w:rsidRPr="00EA310E">
        <w:rPr>
          <w:color w:val="000009"/>
          <w:spacing w:val="-7"/>
        </w:rPr>
        <w:t xml:space="preserve"> </w:t>
      </w:r>
      <w:r w:rsidRPr="00EA310E">
        <w:rPr>
          <w:color w:val="000009"/>
        </w:rPr>
        <w:t>руки</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собственному</w:t>
      </w:r>
      <w:r w:rsidRPr="00EA310E">
        <w:rPr>
          <w:color w:val="000009"/>
          <w:spacing w:val="-12"/>
        </w:rPr>
        <w:t xml:space="preserve"> </w:t>
      </w:r>
      <w:r w:rsidRPr="00EA310E">
        <w:rPr>
          <w:color w:val="000009"/>
        </w:rPr>
        <w:t>замыслу;</w:t>
      </w:r>
    </w:p>
    <w:p w:rsidR="006F72CC" w:rsidRPr="00EA310E" w:rsidRDefault="006B5682" w:rsidP="008641F2">
      <w:pPr>
        <w:pStyle w:val="a3"/>
        <w:ind w:right="0"/>
        <w:jc w:val="both"/>
      </w:pPr>
      <w:r w:rsidRPr="00EA310E">
        <w:rPr>
          <w:color w:val="000009"/>
        </w:rPr>
        <w:t>—приводить</w:t>
      </w:r>
      <w:r w:rsidRPr="00EA310E">
        <w:rPr>
          <w:color w:val="000009"/>
          <w:spacing w:val="-6"/>
        </w:rPr>
        <w:t xml:space="preserve"> </w:t>
      </w:r>
      <w:r w:rsidRPr="00EA310E">
        <w:rPr>
          <w:color w:val="000009"/>
        </w:rPr>
        <w:t>примеры</w:t>
      </w:r>
      <w:r w:rsidRPr="00EA310E">
        <w:rPr>
          <w:color w:val="000009"/>
          <w:spacing w:val="-5"/>
        </w:rPr>
        <w:t xml:space="preserve"> </w:t>
      </w:r>
      <w:r w:rsidRPr="00EA310E">
        <w:rPr>
          <w:color w:val="000009"/>
        </w:rPr>
        <w:t>чисел,</w:t>
      </w:r>
      <w:r w:rsidRPr="00EA310E">
        <w:rPr>
          <w:color w:val="000009"/>
          <w:spacing w:val="-6"/>
        </w:rPr>
        <w:t xml:space="preserve"> </w:t>
      </w:r>
      <w:r w:rsidRPr="00EA310E">
        <w:rPr>
          <w:color w:val="000009"/>
        </w:rPr>
        <w:t>геометрических</w:t>
      </w:r>
      <w:r w:rsidRPr="00EA310E">
        <w:rPr>
          <w:color w:val="000009"/>
          <w:spacing w:val="-6"/>
        </w:rPr>
        <w:t xml:space="preserve"> </w:t>
      </w:r>
      <w:r w:rsidRPr="00EA310E">
        <w:rPr>
          <w:color w:val="000009"/>
        </w:rPr>
        <w:t>фигур;</w:t>
      </w:r>
    </w:p>
    <w:p w:rsidR="006F72CC" w:rsidRPr="00EA310E" w:rsidRDefault="006B5682" w:rsidP="008641F2">
      <w:pPr>
        <w:pStyle w:val="a3"/>
        <w:ind w:right="1446"/>
        <w:jc w:val="both"/>
      </w:pPr>
      <w:r w:rsidRPr="00EA310E">
        <w:rPr>
          <w:color w:val="000009"/>
        </w:rPr>
        <w:t>—вести</w:t>
      </w:r>
      <w:r w:rsidRPr="00EA310E">
        <w:rPr>
          <w:color w:val="000009"/>
          <w:spacing w:val="-10"/>
        </w:rPr>
        <w:t xml:space="preserve"> </w:t>
      </w:r>
      <w:r w:rsidRPr="00EA310E">
        <w:rPr>
          <w:color w:val="000009"/>
        </w:rPr>
        <w:t>порядковый</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количественный</w:t>
      </w:r>
      <w:r w:rsidRPr="00EA310E">
        <w:rPr>
          <w:color w:val="000009"/>
          <w:spacing w:val="-10"/>
        </w:rPr>
        <w:t xml:space="preserve"> </w:t>
      </w:r>
      <w:r w:rsidRPr="00EA310E">
        <w:rPr>
          <w:color w:val="000009"/>
        </w:rPr>
        <w:t>счет</w:t>
      </w:r>
      <w:r w:rsidRPr="00EA310E">
        <w:rPr>
          <w:color w:val="000009"/>
          <w:spacing w:val="-10"/>
        </w:rPr>
        <w:t xml:space="preserve"> </w:t>
      </w:r>
      <w:r w:rsidRPr="00EA310E">
        <w:rPr>
          <w:color w:val="000009"/>
        </w:rPr>
        <w:t>(соблюдать</w:t>
      </w:r>
      <w:r w:rsidRPr="00EA310E">
        <w:rPr>
          <w:color w:val="000009"/>
          <w:spacing w:val="-11"/>
        </w:rPr>
        <w:t xml:space="preserve"> </w:t>
      </w:r>
      <w:r w:rsidRPr="00EA310E">
        <w:rPr>
          <w:color w:val="000009"/>
        </w:rPr>
        <w:t>последовательность).</w:t>
      </w:r>
      <w:r w:rsidRPr="00EA310E">
        <w:rPr>
          <w:color w:val="000009"/>
          <w:spacing w:val="-10"/>
        </w:rPr>
        <w:t xml:space="preserve"> </w:t>
      </w:r>
      <w:r w:rsidRPr="00EA310E">
        <w:rPr>
          <w:color w:val="000009"/>
        </w:rPr>
        <w:t>Работа</w:t>
      </w:r>
      <w:r w:rsidRPr="00EA310E">
        <w:rPr>
          <w:color w:val="000009"/>
          <w:spacing w:val="-57"/>
        </w:rPr>
        <w:t xml:space="preserve"> </w:t>
      </w:r>
      <w:r w:rsidRPr="00EA310E">
        <w:rPr>
          <w:color w:val="000009"/>
        </w:rPr>
        <w:t>с</w:t>
      </w:r>
      <w:r w:rsidRPr="00EA310E">
        <w:rPr>
          <w:color w:val="000009"/>
          <w:spacing w:val="-2"/>
        </w:rPr>
        <w:t xml:space="preserve"> </w:t>
      </w:r>
      <w:r w:rsidRPr="00EA310E">
        <w:rPr>
          <w:color w:val="000009"/>
        </w:rPr>
        <w:t>информацией:</w:t>
      </w:r>
    </w:p>
    <w:p w:rsidR="006F72CC" w:rsidRPr="00EA310E" w:rsidRDefault="006B5682" w:rsidP="008641F2">
      <w:pPr>
        <w:pStyle w:val="a3"/>
        <w:jc w:val="both"/>
      </w:pPr>
      <w:r w:rsidRPr="00EA310E">
        <w:rPr>
          <w:color w:val="000009"/>
        </w:rPr>
        <w:t>—понимать,</w:t>
      </w:r>
      <w:r w:rsidRPr="00EA310E">
        <w:rPr>
          <w:color w:val="000009"/>
          <w:spacing w:val="-7"/>
        </w:rPr>
        <w:t xml:space="preserve"> </w:t>
      </w:r>
      <w:r w:rsidRPr="00EA310E">
        <w:rPr>
          <w:color w:val="000009"/>
        </w:rPr>
        <w:t>что</w:t>
      </w:r>
      <w:r w:rsidRPr="00EA310E">
        <w:rPr>
          <w:color w:val="000009"/>
          <w:spacing w:val="-7"/>
        </w:rPr>
        <w:t xml:space="preserve"> </w:t>
      </w:r>
      <w:r w:rsidRPr="00EA310E">
        <w:rPr>
          <w:color w:val="000009"/>
        </w:rPr>
        <w:t>математические</w:t>
      </w:r>
      <w:r w:rsidRPr="00EA310E">
        <w:rPr>
          <w:color w:val="000009"/>
          <w:spacing w:val="-7"/>
        </w:rPr>
        <w:t xml:space="preserve"> </w:t>
      </w:r>
      <w:r w:rsidRPr="00EA310E">
        <w:rPr>
          <w:color w:val="000009"/>
        </w:rPr>
        <w:t>явления</w:t>
      </w:r>
      <w:r w:rsidRPr="00EA310E">
        <w:rPr>
          <w:color w:val="000009"/>
          <w:spacing w:val="-7"/>
        </w:rPr>
        <w:t xml:space="preserve"> </w:t>
      </w:r>
      <w:r w:rsidRPr="00EA310E">
        <w:rPr>
          <w:color w:val="000009"/>
        </w:rPr>
        <w:t>могут</w:t>
      </w:r>
      <w:r w:rsidRPr="00EA310E">
        <w:rPr>
          <w:color w:val="000009"/>
          <w:spacing w:val="-5"/>
        </w:rPr>
        <w:t xml:space="preserve"> </w:t>
      </w:r>
      <w:r w:rsidRPr="00EA310E">
        <w:rPr>
          <w:color w:val="000009"/>
        </w:rPr>
        <w:t>быть</w:t>
      </w:r>
      <w:r w:rsidRPr="00EA310E">
        <w:rPr>
          <w:color w:val="000009"/>
          <w:spacing w:val="-6"/>
        </w:rPr>
        <w:t xml:space="preserve"> </w:t>
      </w:r>
      <w:r w:rsidRPr="00EA310E">
        <w:rPr>
          <w:color w:val="000009"/>
        </w:rPr>
        <w:t>представлены</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7"/>
        </w:rPr>
        <w:t xml:space="preserve"> </w:t>
      </w:r>
      <w:r w:rsidRPr="00EA310E">
        <w:rPr>
          <w:color w:val="000009"/>
        </w:rPr>
        <w:t>разных</w:t>
      </w:r>
      <w:r w:rsidRPr="00EA310E">
        <w:rPr>
          <w:color w:val="000009"/>
          <w:spacing w:val="-57"/>
        </w:rPr>
        <w:t xml:space="preserve"> </w:t>
      </w:r>
      <w:r w:rsidRPr="00EA310E">
        <w:rPr>
          <w:color w:val="000009"/>
        </w:rPr>
        <w:t>средств:</w:t>
      </w:r>
      <w:r w:rsidRPr="00EA310E">
        <w:rPr>
          <w:color w:val="000009"/>
          <w:spacing w:val="-3"/>
        </w:rPr>
        <w:t xml:space="preserve"> </w:t>
      </w:r>
      <w:r w:rsidRPr="00EA310E">
        <w:rPr>
          <w:color w:val="000009"/>
        </w:rPr>
        <w:t>текст,</w:t>
      </w:r>
      <w:r w:rsidRPr="00EA310E">
        <w:rPr>
          <w:color w:val="000009"/>
          <w:spacing w:val="-1"/>
        </w:rPr>
        <w:t xml:space="preserve"> </w:t>
      </w:r>
      <w:r w:rsidRPr="00EA310E">
        <w:rPr>
          <w:color w:val="000009"/>
        </w:rPr>
        <w:t>числовая</w:t>
      </w:r>
      <w:r w:rsidRPr="00EA310E">
        <w:rPr>
          <w:color w:val="000009"/>
          <w:spacing w:val="-1"/>
        </w:rPr>
        <w:t xml:space="preserve"> </w:t>
      </w:r>
      <w:r w:rsidRPr="00EA310E">
        <w:rPr>
          <w:color w:val="000009"/>
        </w:rPr>
        <w:t>запись,</w:t>
      </w:r>
      <w:r w:rsidRPr="00EA310E">
        <w:rPr>
          <w:color w:val="000009"/>
          <w:spacing w:val="-1"/>
        </w:rPr>
        <w:t xml:space="preserve"> </w:t>
      </w:r>
      <w:r w:rsidRPr="00EA310E">
        <w:rPr>
          <w:color w:val="000009"/>
        </w:rPr>
        <w:t>таблица,</w:t>
      </w:r>
      <w:r w:rsidRPr="00EA310E">
        <w:rPr>
          <w:color w:val="000009"/>
          <w:spacing w:val="-1"/>
        </w:rPr>
        <w:t xml:space="preserve"> </w:t>
      </w:r>
      <w:r w:rsidRPr="00EA310E">
        <w:rPr>
          <w:color w:val="000009"/>
        </w:rPr>
        <w:t>рисунок,</w:t>
      </w:r>
      <w:r w:rsidRPr="00EA310E">
        <w:rPr>
          <w:color w:val="000009"/>
          <w:spacing w:val="-2"/>
        </w:rPr>
        <w:t xml:space="preserve"> </w:t>
      </w:r>
      <w:r w:rsidRPr="00EA310E">
        <w:rPr>
          <w:color w:val="000009"/>
        </w:rPr>
        <w:t>схема;</w:t>
      </w:r>
    </w:p>
    <w:p w:rsidR="006F72CC" w:rsidRPr="00EA310E" w:rsidRDefault="006B5682" w:rsidP="008641F2">
      <w:pPr>
        <w:pStyle w:val="a3"/>
        <w:jc w:val="both"/>
      </w:pPr>
      <w:r w:rsidRPr="00EA310E">
        <w:rPr>
          <w:color w:val="000009"/>
        </w:rPr>
        <w:t>—читать</w:t>
      </w:r>
      <w:r w:rsidRPr="00EA310E">
        <w:rPr>
          <w:color w:val="000009"/>
          <w:spacing w:val="-13"/>
        </w:rPr>
        <w:t xml:space="preserve"> </w:t>
      </w:r>
      <w:r w:rsidRPr="00EA310E">
        <w:rPr>
          <w:color w:val="000009"/>
        </w:rPr>
        <w:t>таблицу,</w:t>
      </w:r>
      <w:r w:rsidRPr="00EA310E">
        <w:rPr>
          <w:color w:val="000009"/>
          <w:spacing w:val="-12"/>
        </w:rPr>
        <w:t xml:space="preserve"> </w:t>
      </w:r>
      <w:r w:rsidRPr="00EA310E">
        <w:rPr>
          <w:color w:val="000009"/>
        </w:rPr>
        <w:t>извлекать</w:t>
      </w:r>
      <w:r w:rsidRPr="00EA310E">
        <w:rPr>
          <w:color w:val="000009"/>
          <w:spacing w:val="-12"/>
        </w:rPr>
        <w:t xml:space="preserve"> </w:t>
      </w:r>
      <w:r w:rsidRPr="00EA310E">
        <w:rPr>
          <w:color w:val="000009"/>
        </w:rPr>
        <w:t>информацию,</w:t>
      </w:r>
      <w:r w:rsidRPr="00EA310E">
        <w:rPr>
          <w:color w:val="000009"/>
          <w:spacing w:val="-12"/>
        </w:rPr>
        <w:t xml:space="preserve"> </w:t>
      </w:r>
      <w:r w:rsidRPr="00EA310E">
        <w:rPr>
          <w:color w:val="000009"/>
        </w:rPr>
        <w:t>представленную</w:t>
      </w:r>
      <w:r w:rsidRPr="00EA310E">
        <w:rPr>
          <w:color w:val="000009"/>
          <w:spacing w:val="-12"/>
        </w:rPr>
        <w:t xml:space="preserve"> </w:t>
      </w:r>
      <w:r w:rsidRPr="00EA310E">
        <w:rPr>
          <w:color w:val="000009"/>
        </w:rPr>
        <w:t>в</w:t>
      </w:r>
      <w:r w:rsidRPr="00EA310E">
        <w:rPr>
          <w:color w:val="000009"/>
          <w:spacing w:val="-13"/>
        </w:rPr>
        <w:t xml:space="preserve"> </w:t>
      </w:r>
      <w:r w:rsidRPr="00EA310E">
        <w:rPr>
          <w:color w:val="000009"/>
        </w:rPr>
        <w:t>табличной</w:t>
      </w:r>
      <w:r w:rsidRPr="00EA310E">
        <w:rPr>
          <w:color w:val="000009"/>
          <w:spacing w:val="-12"/>
        </w:rPr>
        <w:t xml:space="preserve"> </w:t>
      </w:r>
      <w:r w:rsidRPr="00EA310E">
        <w:rPr>
          <w:color w:val="000009"/>
        </w:rPr>
        <w:t>форме.</w:t>
      </w:r>
      <w:r w:rsidRPr="00EA310E">
        <w:rPr>
          <w:color w:val="000009"/>
          <w:spacing w:val="-57"/>
        </w:rPr>
        <w:t xml:space="preserve"> </w:t>
      </w:r>
      <w:r w:rsidRPr="00EA310E">
        <w:rPr>
          <w:color w:val="000009"/>
        </w:rPr>
        <w:t>Универсальные</w:t>
      </w:r>
      <w:r w:rsidRPr="00EA310E">
        <w:rPr>
          <w:color w:val="000009"/>
          <w:spacing w:val="-4"/>
        </w:rPr>
        <w:t xml:space="preserve"> </w:t>
      </w:r>
      <w:r w:rsidRPr="00EA310E">
        <w:rPr>
          <w:color w:val="000009"/>
        </w:rPr>
        <w:t>коммуникативные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w:t>
      </w:r>
    </w:p>
    <w:p w:rsidR="006F72CC" w:rsidRPr="00EA310E" w:rsidRDefault="006B5682" w:rsidP="008641F2">
      <w:pPr>
        <w:pStyle w:val="a3"/>
        <w:ind w:right="1530"/>
        <w:jc w:val="both"/>
      </w:pPr>
      <w:r w:rsidRPr="00EA310E">
        <w:rPr>
          <w:color w:val="000009"/>
          <w:spacing w:val="-1"/>
        </w:rPr>
        <w:t>—характеризовать</w:t>
      </w:r>
      <w:r w:rsidRPr="00EA310E">
        <w:rPr>
          <w:color w:val="000009"/>
          <w:spacing w:val="-14"/>
        </w:rPr>
        <w:t xml:space="preserve"> </w:t>
      </w:r>
      <w:r w:rsidRPr="00EA310E">
        <w:rPr>
          <w:color w:val="000009"/>
        </w:rPr>
        <w:t>(описывать)</w:t>
      </w:r>
      <w:r w:rsidRPr="00EA310E">
        <w:rPr>
          <w:color w:val="000009"/>
          <w:spacing w:val="-13"/>
        </w:rPr>
        <w:t xml:space="preserve"> </w:t>
      </w:r>
      <w:r w:rsidRPr="00EA310E">
        <w:rPr>
          <w:color w:val="000009"/>
        </w:rPr>
        <w:t>число,</w:t>
      </w:r>
      <w:r w:rsidRPr="00EA310E">
        <w:rPr>
          <w:color w:val="000009"/>
          <w:spacing w:val="-14"/>
        </w:rPr>
        <w:t xml:space="preserve"> </w:t>
      </w:r>
      <w:r w:rsidRPr="00EA310E">
        <w:rPr>
          <w:color w:val="000009"/>
        </w:rPr>
        <w:t>геометрическую</w:t>
      </w:r>
      <w:r w:rsidRPr="00EA310E">
        <w:rPr>
          <w:color w:val="000009"/>
          <w:spacing w:val="-13"/>
        </w:rPr>
        <w:t xml:space="preserve"> </w:t>
      </w:r>
      <w:r w:rsidRPr="00EA310E">
        <w:rPr>
          <w:color w:val="000009"/>
        </w:rPr>
        <w:t>фигуру,</w:t>
      </w:r>
      <w:r w:rsidRPr="00EA310E">
        <w:rPr>
          <w:color w:val="000009"/>
          <w:spacing w:val="-13"/>
        </w:rPr>
        <w:t xml:space="preserve"> </w:t>
      </w:r>
      <w:r w:rsidRPr="00EA310E">
        <w:rPr>
          <w:color w:val="000009"/>
        </w:rPr>
        <w:t>последовательность</w:t>
      </w:r>
      <w:r w:rsidRPr="00EA310E">
        <w:rPr>
          <w:color w:val="000009"/>
          <w:spacing w:val="-57"/>
        </w:rPr>
        <w:t xml:space="preserve"> </w:t>
      </w:r>
      <w:r w:rsidRPr="00EA310E">
        <w:rPr>
          <w:color w:val="000009"/>
        </w:rPr>
        <w:t>из</w:t>
      </w:r>
      <w:r w:rsidRPr="00EA310E">
        <w:rPr>
          <w:color w:val="000009"/>
          <w:spacing w:val="-1"/>
        </w:rPr>
        <w:t xml:space="preserve"> </w:t>
      </w:r>
      <w:r w:rsidRPr="00EA310E">
        <w:rPr>
          <w:color w:val="000009"/>
        </w:rPr>
        <w:t>нескольких</w:t>
      </w:r>
      <w:r w:rsidRPr="00EA310E">
        <w:rPr>
          <w:color w:val="000009"/>
          <w:spacing w:val="2"/>
        </w:rPr>
        <w:t xml:space="preserve"> </w:t>
      </w:r>
      <w:r w:rsidRPr="00EA310E">
        <w:rPr>
          <w:color w:val="000009"/>
        </w:rPr>
        <w:t>чисел,</w:t>
      </w:r>
      <w:r w:rsidRPr="00EA310E">
        <w:rPr>
          <w:color w:val="000009"/>
          <w:spacing w:val="-2"/>
        </w:rPr>
        <w:t xml:space="preserve"> </w:t>
      </w:r>
      <w:r w:rsidRPr="00EA310E">
        <w:rPr>
          <w:color w:val="000009"/>
        </w:rPr>
        <w:t>записанных</w:t>
      </w:r>
      <w:r w:rsidRPr="00EA310E">
        <w:rPr>
          <w:color w:val="000009"/>
          <w:spacing w:val="2"/>
        </w:rPr>
        <w:t xml:space="preserve"> </w:t>
      </w:r>
      <w:r w:rsidRPr="00EA310E">
        <w:rPr>
          <w:color w:val="000009"/>
        </w:rPr>
        <w:t>по</w:t>
      </w:r>
      <w:r w:rsidRPr="00EA310E">
        <w:rPr>
          <w:color w:val="000009"/>
          <w:spacing w:val="-4"/>
        </w:rPr>
        <w:t xml:space="preserve"> </w:t>
      </w:r>
      <w:r w:rsidRPr="00EA310E">
        <w:rPr>
          <w:color w:val="000009"/>
        </w:rPr>
        <w:t>порядку;</w:t>
      </w:r>
    </w:p>
    <w:p w:rsidR="006F72CC" w:rsidRPr="00EA310E" w:rsidRDefault="006B5682" w:rsidP="008641F2">
      <w:pPr>
        <w:pStyle w:val="a3"/>
        <w:ind w:right="0"/>
        <w:jc w:val="both"/>
      </w:pPr>
      <w:r w:rsidRPr="00EA310E">
        <w:rPr>
          <w:color w:val="000009"/>
          <w:spacing w:val="-1"/>
        </w:rPr>
        <w:t>—комментировать</w:t>
      </w:r>
      <w:r w:rsidRPr="00EA310E">
        <w:rPr>
          <w:color w:val="000009"/>
          <w:spacing w:val="-13"/>
        </w:rPr>
        <w:t xml:space="preserve"> </w:t>
      </w:r>
      <w:r w:rsidRPr="00EA310E">
        <w:rPr>
          <w:color w:val="000009"/>
        </w:rPr>
        <w:t>ход</w:t>
      </w:r>
      <w:r w:rsidRPr="00EA310E">
        <w:rPr>
          <w:color w:val="000009"/>
          <w:spacing w:val="-14"/>
        </w:rPr>
        <w:t xml:space="preserve"> </w:t>
      </w:r>
      <w:r w:rsidRPr="00EA310E">
        <w:rPr>
          <w:color w:val="000009"/>
        </w:rPr>
        <w:t>сравнения</w:t>
      </w:r>
      <w:r w:rsidRPr="00EA310E">
        <w:rPr>
          <w:color w:val="000009"/>
          <w:spacing w:val="-13"/>
        </w:rPr>
        <w:t xml:space="preserve"> </w:t>
      </w:r>
      <w:r w:rsidRPr="00EA310E">
        <w:rPr>
          <w:color w:val="000009"/>
        </w:rPr>
        <w:t>двух</w:t>
      </w:r>
      <w:r w:rsidRPr="00EA310E">
        <w:rPr>
          <w:color w:val="000009"/>
          <w:spacing w:val="-10"/>
        </w:rPr>
        <w:t xml:space="preserve"> </w:t>
      </w:r>
      <w:r w:rsidRPr="00EA310E">
        <w:rPr>
          <w:color w:val="000009"/>
        </w:rPr>
        <w:t>объектов;</w:t>
      </w:r>
    </w:p>
    <w:p w:rsidR="006F72CC" w:rsidRPr="00EA310E" w:rsidRDefault="006B5682" w:rsidP="008641F2">
      <w:pPr>
        <w:pStyle w:val="a5"/>
        <w:numPr>
          <w:ilvl w:val="0"/>
          <w:numId w:val="17"/>
        </w:numPr>
        <w:tabs>
          <w:tab w:val="left" w:pos="1602"/>
        </w:tabs>
        <w:ind w:right="1817" w:firstLine="0"/>
        <w:jc w:val="both"/>
        <w:rPr>
          <w:color w:val="000009"/>
          <w:sz w:val="24"/>
          <w:szCs w:val="24"/>
        </w:rPr>
      </w:pPr>
      <w:r w:rsidRPr="00EA310E">
        <w:rPr>
          <w:color w:val="000009"/>
          <w:sz w:val="24"/>
          <w:szCs w:val="24"/>
        </w:rPr>
        <w:t>описывать</w:t>
      </w:r>
      <w:r w:rsidRPr="00EA310E">
        <w:rPr>
          <w:color w:val="000009"/>
          <w:spacing w:val="-12"/>
          <w:sz w:val="24"/>
          <w:szCs w:val="24"/>
        </w:rPr>
        <w:t xml:space="preserve"> </w:t>
      </w:r>
      <w:r w:rsidRPr="00EA310E">
        <w:rPr>
          <w:color w:val="000009"/>
          <w:sz w:val="24"/>
          <w:szCs w:val="24"/>
        </w:rPr>
        <w:t>своими</w:t>
      </w:r>
      <w:r w:rsidRPr="00EA310E">
        <w:rPr>
          <w:color w:val="000009"/>
          <w:spacing w:val="-11"/>
          <w:sz w:val="24"/>
          <w:szCs w:val="24"/>
        </w:rPr>
        <w:t xml:space="preserve"> </w:t>
      </w:r>
      <w:r w:rsidRPr="00EA310E">
        <w:rPr>
          <w:color w:val="000009"/>
          <w:sz w:val="24"/>
          <w:szCs w:val="24"/>
        </w:rPr>
        <w:t>словами</w:t>
      </w:r>
      <w:r w:rsidRPr="00EA310E">
        <w:rPr>
          <w:color w:val="000009"/>
          <w:spacing w:val="-12"/>
          <w:sz w:val="24"/>
          <w:szCs w:val="24"/>
        </w:rPr>
        <w:t xml:space="preserve"> </w:t>
      </w:r>
      <w:r w:rsidRPr="00EA310E">
        <w:rPr>
          <w:color w:val="000009"/>
          <w:sz w:val="24"/>
          <w:szCs w:val="24"/>
        </w:rPr>
        <w:t>сюжетную</w:t>
      </w:r>
      <w:r w:rsidRPr="00EA310E">
        <w:rPr>
          <w:color w:val="000009"/>
          <w:spacing w:val="-11"/>
          <w:sz w:val="24"/>
          <w:szCs w:val="24"/>
        </w:rPr>
        <w:t xml:space="preserve"> </w:t>
      </w:r>
      <w:r w:rsidRPr="00EA310E">
        <w:rPr>
          <w:color w:val="000009"/>
          <w:sz w:val="24"/>
          <w:szCs w:val="24"/>
        </w:rPr>
        <w:t>ситуацию</w:t>
      </w:r>
      <w:r w:rsidRPr="00EA310E">
        <w:rPr>
          <w:color w:val="000009"/>
          <w:spacing w:val="-11"/>
          <w:sz w:val="24"/>
          <w:szCs w:val="24"/>
        </w:rPr>
        <w:t xml:space="preserve"> </w:t>
      </w:r>
      <w:r w:rsidRPr="00EA310E">
        <w:rPr>
          <w:color w:val="000009"/>
          <w:sz w:val="24"/>
          <w:szCs w:val="24"/>
        </w:rPr>
        <w:t>и</w:t>
      </w:r>
      <w:r w:rsidRPr="00EA310E">
        <w:rPr>
          <w:color w:val="000009"/>
          <w:spacing w:val="-12"/>
          <w:sz w:val="24"/>
          <w:szCs w:val="24"/>
        </w:rPr>
        <w:t xml:space="preserve"> </w:t>
      </w:r>
      <w:r w:rsidRPr="00EA310E">
        <w:rPr>
          <w:color w:val="000009"/>
          <w:sz w:val="24"/>
          <w:szCs w:val="24"/>
        </w:rPr>
        <w:t>математическое</w:t>
      </w:r>
      <w:r w:rsidRPr="00EA310E">
        <w:rPr>
          <w:color w:val="000009"/>
          <w:spacing w:val="-10"/>
          <w:sz w:val="24"/>
          <w:szCs w:val="24"/>
        </w:rPr>
        <w:t xml:space="preserve"> </w:t>
      </w:r>
      <w:r w:rsidRPr="00EA310E">
        <w:rPr>
          <w:color w:val="000009"/>
          <w:sz w:val="24"/>
          <w:szCs w:val="24"/>
        </w:rPr>
        <w:t>отношение,</w:t>
      </w:r>
      <w:r w:rsidRPr="00EA310E">
        <w:rPr>
          <w:color w:val="000009"/>
          <w:spacing w:val="-57"/>
          <w:sz w:val="24"/>
          <w:szCs w:val="24"/>
        </w:rPr>
        <w:t xml:space="preserve"> </w:t>
      </w:r>
      <w:r w:rsidRPr="00EA310E">
        <w:rPr>
          <w:color w:val="000009"/>
          <w:sz w:val="24"/>
          <w:szCs w:val="24"/>
        </w:rPr>
        <w:t>представленное</w:t>
      </w:r>
      <w:r w:rsidRPr="00EA310E">
        <w:rPr>
          <w:color w:val="000009"/>
          <w:spacing w:val="-4"/>
          <w:sz w:val="24"/>
          <w:szCs w:val="24"/>
        </w:rPr>
        <w:t xml:space="preserve"> </w:t>
      </w:r>
      <w:r w:rsidRPr="00EA310E">
        <w:rPr>
          <w:color w:val="000009"/>
          <w:sz w:val="24"/>
          <w:szCs w:val="24"/>
        </w:rPr>
        <w:t>в</w:t>
      </w:r>
      <w:r w:rsidRPr="00EA310E">
        <w:rPr>
          <w:color w:val="000009"/>
          <w:spacing w:val="-3"/>
          <w:sz w:val="24"/>
          <w:szCs w:val="24"/>
        </w:rPr>
        <w:t xml:space="preserve"> </w:t>
      </w:r>
      <w:r w:rsidRPr="00EA310E">
        <w:rPr>
          <w:color w:val="000009"/>
          <w:sz w:val="24"/>
          <w:szCs w:val="24"/>
        </w:rPr>
        <w:t>задаче;</w:t>
      </w:r>
      <w:r w:rsidRPr="00EA310E">
        <w:rPr>
          <w:color w:val="000009"/>
          <w:spacing w:val="-2"/>
          <w:sz w:val="24"/>
          <w:szCs w:val="24"/>
        </w:rPr>
        <w:t xml:space="preserve"> </w:t>
      </w:r>
      <w:r w:rsidRPr="00EA310E">
        <w:rPr>
          <w:color w:val="000009"/>
          <w:sz w:val="24"/>
          <w:szCs w:val="24"/>
        </w:rPr>
        <w:t>описывать</w:t>
      </w:r>
      <w:r w:rsidRPr="00EA310E">
        <w:rPr>
          <w:color w:val="000009"/>
          <w:spacing w:val="-2"/>
          <w:sz w:val="24"/>
          <w:szCs w:val="24"/>
        </w:rPr>
        <w:t xml:space="preserve"> </w:t>
      </w:r>
      <w:r w:rsidRPr="00EA310E">
        <w:rPr>
          <w:color w:val="000009"/>
          <w:sz w:val="24"/>
          <w:szCs w:val="24"/>
        </w:rPr>
        <w:t>положение</w:t>
      </w:r>
      <w:r w:rsidRPr="00EA310E">
        <w:rPr>
          <w:color w:val="000009"/>
          <w:spacing w:val="-4"/>
          <w:sz w:val="24"/>
          <w:szCs w:val="24"/>
        </w:rPr>
        <w:t xml:space="preserve"> </w:t>
      </w:r>
      <w:r w:rsidRPr="00EA310E">
        <w:rPr>
          <w:color w:val="000009"/>
          <w:sz w:val="24"/>
          <w:szCs w:val="24"/>
        </w:rPr>
        <w:t>предмета</w:t>
      </w:r>
      <w:r w:rsidRPr="00EA310E">
        <w:rPr>
          <w:color w:val="000009"/>
          <w:spacing w:val="-3"/>
          <w:sz w:val="24"/>
          <w:szCs w:val="24"/>
        </w:rPr>
        <w:t xml:space="preserve"> </w:t>
      </w:r>
      <w:r w:rsidRPr="00EA310E">
        <w:rPr>
          <w:color w:val="000009"/>
          <w:sz w:val="24"/>
          <w:szCs w:val="24"/>
        </w:rPr>
        <w:t>в</w:t>
      </w:r>
      <w:r w:rsidRPr="00EA310E">
        <w:rPr>
          <w:color w:val="000009"/>
          <w:spacing w:val="-3"/>
          <w:sz w:val="24"/>
          <w:szCs w:val="24"/>
        </w:rPr>
        <w:t xml:space="preserve"> </w:t>
      </w:r>
      <w:r w:rsidRPr="00EA310E">
        <w:rPr>
          <w:color w:val="000009"/>
          <w:sz w:val="24"/>
          <w:szCs w:val="24"/>
        </w:rPr>
        <w:t>пространстве.</w:t>
      </w:r>
    </w:p>
    <w:p w:rsidR="006F72CC" w:rsidRPr="00EA310E" w:rsidRDefault="006B5682" w:rsidP="008641F2">
      <w:pPr>
        <w:pStyle w:val="a3"/>
        <w:ind w:right="0"/>
        <w:jc w:val="both"/>
      </w:pPr>
      <w:r w:rsidRPr="00EA310E">
        <w:rPr>
          <w:color w:val="000009"/>
        </w:rPr>
        <w:t>—различать</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использовать</w:t>
      </w:r>
      <w:r w:rsidRPr="00EA310E">
        <w:rPr>
          <w:color w:val="000009"/>
          <w:spacing w:val="-10"/>
        </w:rPr>
        <w:t xml:space="preserve"> </w:t>
      </w:r>
      <w:r w:rsidRPr="00EA310E">
        <w:rPr>
          <w:color w:val="000009"/>
        </w:rPr>
        <w:t>математические</w:t>
      </w:r>
      <w:r w:rsidRPr="00EA310E">
        <w:rPr>
          <w:color w:val="000009"/>
          <w:spacing w:val="-11"/>
        </w:rPr>
        <w:t xml:space="preserve"> </w:t>
      </w:r>
      <w:r w:rsidRPr="00EA310E">
        <w:rPr>
          <w:color w:val="000009"/>
        </w:rPr>
        <w:t>знаки;</w:t>
      </w:r>
    </w:p>
    <w:p w:rsidR="006F72CC" w:rsidRPr="00EA310E" w:rsidRDefault="006B5682" w:rsidP="008641F2">
      <w:pPr>
        <w:pStyle w:val="a5"/>
        <w:numPr>
          <w:ilvl w:val="0"/>
          <w:numId w:val="17"/>
        </w:numPr>
        <w:tabs>
          <w:tab w:val="left" w:pos="1602"/>
        </w:tabs>
        <w:ind w:right="1719" w:firstLine="0"/>
        <w:jc w:val="both"/>
        <w:rPr>
          <w:color w:val="000009"/>
          <w:sz w:val="24"/>
          <w:szCs w:val="24"/>
        </w:rPr>
      </w:pPr>
      <w:r w:rsidRPr="00EA310E">
        <w:rPr>
          <w:color w:val="000009"/>
          <w:sz w:val="24"/>
          <w:szCs w:val="24"/>
        </w:rPr>
        <w:t>строить</w:t>
      </w:r>
      <w:r w:rsidRPr="00EA310E">
        <w:rPr>
          <w:color w:val="000009"/>
          <w:spacing w:val="-11"/>
          <w:sz w:val="24"/>
          <w:szCs w:val="24"/>
        </w:rPr>
        <w:t xml:space="preserve"> </w:t>
      </w:r>
      <w:r w:rsidRPr="00EA310E">
        <w:rPr>
          <w:color w:val="000009"/>
          <w:sz w:val="24"/>
          <w:szCs w:val="24"/>
        </w:rPr>
        <w:t>предложения</w:t>
      </w:r>
      <w:r w:rsidRPr="00EA310E">
        <w:rPr>
          <w:color w:val="000009"/>
          <w:spacing w:val="-11"/>
          <w:sz w:val="24"/>
          <w:szCs w:val="24"/>
        </w:rPr>
        <w:t xml:space="preserve"> </w:t>
      </w:r>
      <w:r w:rsidRPr="00EA310E">
        <w:rPr>
          <w:color w:val="000009"/>
          <w:sz w:val="24"/>
          <w:szCs w:val="24"/>
        </w:rPr>
        <w:t>относительно</w:t>
      </w:r>
      <w:r w:rsidRPr="00EA310E">
        <w:rPr>
          <w:color w:val="000009"/>
          <w:spacing w:val="-11"/>
          <w:sz w:val="24"/>
          <w:szCs w:val="24"/>
        </w:rPr>
        <w:t xml:space="preserve"> </w:t>
      </w:r>
      <w:r w:rsidRPr="00EA310E">
        <w:rPr>
          <w:color w:val="000009"/>
          <w:sz w:val="24"/>
          <w:szCs w:val="24"/>
        </w:rPr>
        <w:t>заданного</w:t>
      </w:r>
      <w:r w:rsidRPr="00EA310E">
        <w:rPr>
          <w:color w:val="000009"/>
          <w:spacing w:val="-11"/>
          <w:sz w:val="24"/>
          <w:szCs w:val="24"/>
        </w:rPr>
        <w:t xml:space="preserve"> </w:t>
      </w:r>
      <w:r w:rsidRPr="00EA310E">
        <w:rPr>
          <w:color w:val="000009"/>
          <w:sz w:val="24"/>
          <w:szCs w:val="24"/>
        </w:rPr>
        <w:t>набора</w:t>
      </w:r>
      <w:r w:rsidRPr="00EA310E">
        <w:rPr>
          <w:color w:val="000009"/>
          <w:spacing w:val="-12"/>
          <w:sz w:val="24"/>
          <w:szCs w:val="24"/>
        </w:rPr>
        <w:t xml:space="preserve"> </w:t>
      </w:r>
      <w:r w:rsidRPr="00EA310E">
        <w:rPr>
          <w:color w:val="000009"/>
          <w:sz w:val="24"/>
          <w:szCs w:val="24"/>
        </w:rPr>
        <w:t>объектов.</w:t>
      </w:r>
      <w:r w:rsidRPr="00EA310E">
        <w:rPr>
          <w:color w:val="000009"/>
          <w:spacing w:val="-11"/>
          <w:sz w:val="24"/>
          <w:szCs w:val="24"/>
        </w:rPr>
        <w:t xml:space="preserve"> </w:t>
      </w:r>
      <w:r w:rsidRPr="00EA310E">
        <w:rPr>
          <w:color w:val="000009"/>
          <w:sz w:val="24"/>
          <w:szCs w:val="24"/>
        </w:rPr>
        <w:t>Универсальные</w:t>
      </w:r>
      <w:r w:rsidRPr="00EA310E">
        <w:rPr>
          <w:color w:val="000009"/>
          <w:spacing w:val="-57"/>
          <w:sz w:val="24"/>
          <w:szCs w:val="24"/>
        </w:rPr>
        <w:t xml:space="preserve"> </w:t>
      </w:r>
      <w:r w:rsidRPr="00EA310E">
        <w:rPr>
          <w:color w:val="000009"/>
          <w:sz w:val="24"/>
          <w:szCs w:val="24"/>
        </w:rPr>
        <w:t>регулятивные</w:t>
      </w:r>
      <w:r w:rsidRPr="00EA310E">
        <w:rPr>
          <w:color w:val="000009"/>
          <w:spacing w:val="-1"/>
          <w:sz w:val="24"/>
          <w:szCs w:val="24"/>
        </w:rPr>
        <w:t xml:space="preserve"> </w:t>
      </w:r>
      <w:r w:rsidRPr="00EA310E">
        <w:rPr>
          <w:color w:val="000009"/>
          <w:sz w:val="24"/>
          <w:szCs w:val="24"/>
        </w:rPr>
        <w:t>учебные действия: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принимать</w:t>
      </w:r>
      <w:r w:rsidRPr="00EA310E">
        <w:rPr>
          <w:color w:val="000009"/>
          <w:spacing w:val="-9"/>
          <w:sz w:val="24"/>
          <w:szCs w:val="24"/>
        </w:rPr>
        <w:t xml:space="preserve"> </w:t>
      </w:r>
      <w:r w:rsidRPr="00EA310E">
        <w:rPr>
          <w:color w:val="000009"/>
          <w:sz w:val="24"/>
          <w:szCs w:val="24"/>
        </w:rPr>
        <w:t>учебную</w:t>
      </w:r>
      <w:r w:rsidRPr="00EA310E">
        <w:rPr>
          <w:color w:val="000009"/>
          <w:spacing w:val="-9"/>
          <w:sz w:val="24"/>
          <w:szCs w:val="24"/>
        </w:rPr>
        <w:t xml:space="preserve"> </w:t>
      </w:r>
      <w:r w:rsidRPr="00EA310E">
        <w:rPr>
          <w:color w:val="000009"/>
          <w:sz w:val="24"/>
          <w:szCs w:val="24"/>
        </w:rPr>
        <w:t>задачу,</w:t>
      </w:r>
      <w:r w:rsidRPr="00EA310E">
        <w:rPr>
          <w:color w:val="000009"/>
          <w:spacing w:val="-7"/>
          <w:sz w:val="24"/>
          <w:szCs w:val="24"/>
        </w:rPr>
        <w:t xml:space="preserve"> </w:t>
      </w:r>
      <w:r w:rsidRPr="00EA310E">
        <w:rPr>
          <w:color w:val="000009"/>
          <w:sz w:val="24"/>
          <w:szCs w:val="24"/>
        </w:rPr>
        <w:t>удерживать</w:t>
      </w:r>
      <w:r w:rsidRPr="00EA310E">
        <w:rPr>
          <w:color w:val="000009"/>
          <w:spacing w:val="-11"/>
          <w:sz w:val="24"/>
          <w:szCs w:val="24"/>
        </w:rPr>
        <w:t xml:space="preserve"> </w:t>
      </w:r>
      <w:r w:rsidRPr="00EA310E">
        <w:rPr>
          <w:color w:val="000009"/>
          <w:sz w:val="24"/>
          <w:szCs w:val="24"/>
        </w:rPr>
        <w:t>еѐ</w:t>
      </w:r>
      <w:r w:rsidRPr="00EA310E">
        <w:rPr>
          <w:color w:val="000009"/>
          <w:spacing w:val="-11"/>
          <w:sz w:val="24"/>
          <w:szCs w:val="24"/>
        </w:rPr>
        <w:t xml:space="preserve"> </w:t>
      </w:r>
      <w:r w:rsidRPr="00EA310E">
        <w:rPr>
          <w:color w:val="000009"/>
          <w:sz w:val="24"/>
          <w:szCs w:val="24"/>
        </w:rPr>
        <w:t>в</w:t>
      </w:r>
      <w:r w:rsidRPr="00EA310E">
        <w:rPr>
          <w:color w:val="000009"/>
          <w:spacing w:val="-9"/>
          <w:sz w:val="24"/>
          <w:szCs w:val="24"/>
        </w:rPr>
        <w:t xml:space="preserve"> </w:t>
      </w:r>
      <w:r w:rsidRPr="00EA310E">
        <w:rPr>
          <w:color w:val="000009"/>
          <w:sz w:val="24"/>
          <w:szCs w:val="24"/>
        </w:rPr>
        <w:t>процессе</w:t>
      </w:r>
      <w:r w:rsidRPr="00EA310E">
        <w:rPr>
          <w:color w:val="000009"/>
          <w:spacing w:val="-12"/>
          <w:sz w:val="24"/>
          <w:szCs w:val="24"/>
        </w:rPr>
        <w:t xml:space="preserve"> </w:t>
      </w:r>
      <w:r w:rsidRPr="00EA310E">
        <w:rPr>
          <w:color w:val="000009"/>
          <w:sz w:val="24"/>
          <w:szCs w:val="24"/>
        </w:rPr>
        <w:t>деятельности;</w:t>
      </w:r>
    </w:p>
    <w:p w:rsidR="006F72CC" w:rsidRPr="00EA310E" w:rsidRDefault="006B5682" w:rsidP="008641F2">
      <w:pPr>
        <w:pStyle w:val="a3"/>
        <w:ind w:right="0"/>
        <w:jc w:val="both"/>
      </w:pPr>
      <w:r w:rsidRPr="00EA310E">
        <w:rPr>
          <w:color w:val="000009"/>
        </w:rPr>
        <w:t>—действовать</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соответствии</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предложенным</w:t>
      </w:r>
      <w:r w:rsidRPr="00EA310E">
        <w:rPr>
          <w:color w:val="000009"/>
          <w:spacing w:val="-8"/>
        </w:rPr>
        <w:t xml:space="preserve"> </w:t>
      </w:r>
      <w:r w:rsidRPr="00EA310E">
        <w:rPr>
          <w:color w:val="000009"/>
        </w:rPr>
        <w:t>образцом,</w:t>
      </w:r>
      <w:r w:rsidRPr="00EA310E">
        <w:rPr>
          <w:color w:val="000009"/>
          <w:spacing w:val="-8"/>
        </w:rPr>
        <w:t xml:space="preserve"> </w:t>
      </w:r>
      <w:r w:rsidRPr="00EA310E">
        <w:rPr>
          <w:color w:val="000009"/>
        </w:rPr>
        <w:t>инструкцией;</w:t>
      </w:r>
    </w:p>
    <w:p w:rsidR="006F72CC" w:rsidRPr="00EA310E" w:rsidRDefault="006B5682" w:rsidP="008641F2">
      <w:pPr>
        <w:pStyle w:val="a3"/>
        <w:ind w:right="1067"/>
        <w:jc w:val="both"/>
      </w:pPr>
      <w:r w:rsidRPr="00EA310E">
        <w:rPr>
          <w:color w:val="000009"/>
        </w:rPr>
        <w:t>—проявлять</w:t>
      </w:r>
      <w:r w:rsidRPr="00EA310E">
        <w:rPr>
          <w:color w:val="000009"/>
          <w:spacing w:val="-10"/>
        </w:rPr>
        <w:t xml:space="preserve"> </w:t>
      </w:r>
      <w:r w:rsidRPr="00EA310E">
        <w:rPr>
          <w:color w:val="000009"/>
        </w:rPr>
        <w:t>интерес</w:t>
      </w:r>
      <w:r w:rsidRPr="00EA310E">
        <w:rPr>
          <w:color w:val="000009"/>
          <w:spacing w:val="-7"/>
        </w:rPr>
        <w:t xml:space="preserve"> </w:t>
      </w:r>
      <w:r w:rsidRPr="00EA310E">
        <w:rPr>
          <w:color w:val="000009"/>
        </w:rPr>
        <w:t>к</w:t>
      </w:r>
      <w:r w:rsidRPr="00EA310E">
        <w:rPr>
          <w:color w:val="000009"/>
          <w:spacing w:val="-7"/>
        </w:rPr>
        <w:t xml:space="preserve"> </w:t>
      </w:r>
      <w:r w:rsidRPr="00EA310E">
        <w:rPr>
          <w:color w:val="000009"/>
        </w:rPr>
        <w:t>проверке</w:t>
      </w:r>
      <w:r w:rsidRPr="00EA310E">
        <w:rPr>
          <w:color w:val="000009"/>
          <w:spacing w:val="-9"/>
        </w:rPr>
        <w:t xml:space="preserve"> </w:t>
      </w:r>
      <w:r w:rsidRPr="00EA310E">
        <w:rPr>
          <w:color w:val="000009"/>
        </w:rPr>
        <w:t>результатов</w:t>
      </w:r>
      <w:r w:rsidRPr="00EA310E">
        <w:rPr>
          <w:color w:val="000009"/>
          <w:spacing w:val="-8"/>
        </w:rPr>
        <w:t xml:space="preserve"> </w:t>
      </w:r>
      <w:r w:rsidRPr="00EA310E">
        <w:rPr>
          <w:color w:val="000009"/>
        </w:rPr>
        <w:t>решения</w:t>
      </w:r>
      <w:r w:rsidRPr="00EA310E">
        <w:rPr>
          <w:color w:val="000009"/>
          <w:spacing w:val="-6"/>
        </w:rPr>
        <w:t xml:space="preserve"> </w:t>
      </w:r>
      <w:r w:rsidRPr="00EA310E">
        <w:rPr>
          <w:color w:val="000009"/>
        </w:rPr>
        <w:t>учебной</w:t>
      </w:r>
      <w:r w:rsidRPr="00EA310E">
        <w:rPr>
          <w:color w:val="000009"/>
          <w:spacing w:val="-8"/>
        </w:rPr>
        <w:t xml:space="preserve"> </w:t>
      </w:r>
      <w:r w:rsidRPr="00EA310E">
        <w:rPr>
          <w:color w:val="000009"/>
        </w:rPr>
        <w:t>задачи,</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помощью</w:t>
      </w:r>
      <w:r w:rsidRPr="00EA310E">
        <w:rPr>
          <w:color w:val="000009"/>
          <w:spacing w:val="-57"/>
        </w:rPr>
        <w:t xml:space="preserve"> </w:t>
      </w:r>
      <w:r w:rsidRPr="00EA310E">
        <w:rPr>
          <w:color w:val="000009"/>
        </w:rPr>
        <w:t>учителя</w:t>
      </w:r>
      <w:r w:rsidRPr="00EA310E">
        <w:rPr>
          <w:color w:val="000009"/>
          <w:spacing w:val="2"/>
        </w:rPr>
        <w:t xml:space="preserve"> </w:t>
      </w:r>
      <w:r w:rsidRPr="00EA310E">
        <w:rPr>
          <w:color w:val="000009"/>
        </w:rPr>
        <w:t>устанавливать</w:t>
      </w:r>
      <w:r w:rsidRPr="00EA310E">
        <w:rPr>
          <w:color w:val="000009"/>
          <w:spacing w:val="-1"/>
        </w:rPr>
        <w:t xml:space="preserve"> </w:t>
      </w:r>
      <w:r w:rsidRPr="00EA310E">
        <w:rPr>
          <w:color w:val="000009"/>
        </w:rPr>
        <w:t>причину</w:t>
      </w:r>
      <w:r w:rsidRPr="00EA310E">
        <w:rPr>
          <w:color w:val="000009"/>
          <w:spacing w:val="-7"/>
        </w:rPr>
        <w:t xml:space="preserve"> </w:t>
      </w:r>
      <w:r w:rsidRPr="00EA310E">
        <w:rPr>
          <w:color w:val="000009"/>
        </w:rPr>
        <w:t>возникшей</w:t>
      </w:r>
      <w:r w:rsidRPr="00EA310E">
        <w:rPr>
          <w:color w:val="000009"/>
          <w:spacing w:val="-2"/>
        </w:rPr>
        <w:t xml:space="preserve"> </w:t>
      </w:r>
      <w:r w:rsidRPr="00EA310E">
        <w:rPr>
          <w:color w:val="000009"/>
        </w:rPr>
        <w:t>ошибки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трудности;</w:t>
      </w:r>
    </w:p>
    <w:p w:rsidR="006F72CC" w:rsidRPr="00EA310E" w:rsidRDefault="006B5682" w:rsidP="008641F2">
      <w:pPr>
        <w:pStyle w:val="a3"/>
        <w:ind w:right="1165"/>
        <w:jc w:val="both"/>
      </w:pPr>
      <w:r w:rsidRPr="00EA310E">
        <w:rPr>
          <w:color w:val="000009"/>
        </w:rPr>
        <w:t>—проверять</w:t>
      </w:r>
      <w:r w:rsidRPr="00EA310E">
        <w:rPr>
          <w:color w:val="000009"/>
          <w:spacing w:val="-5"/>
        </w:rPr>
        <w:t xml:space="preserve"> </w:t>
      </w:r>
      <w:r w:rsidRPr="00EA310E">
        <w:rPr>
          <w:color w:val="000009"/>
        </w:rPr>
        <w:t>правильность</w:t>
      </w:r>
      <w:r w:rsidRPr="00EA310E">
        <w:rPr>
          <w:color w:val="000009"/>
          <w:spacing w:val="-6"/>
        </w:rPr>
        <w:t xml:space="preserve"> </w:t>
      </w:r>
      <w:r w:rsidRPr="00EA310E">
        <w:rPr>
          <w:color w:val="000009"/>
        </w:rPr>
        <w:t>вычисления</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5"/>
        </w:rPr>
        <w:t xml:space="preserve"> </w:t>
      </w:r>
      <w:r w:rsidRPr="00EA310E">
        <w:rPr>
          <w:color w:val="000009"/>
        </w:rPr>
        <w:t>другого</w:t>
      </w:r>
      <w:r w:rsidRPr="00EA310E">
        <w:rPr>
          <w:color w:val="000009"/>
          <w:spacing w:val="-6"/>
        </w:rPr>
        <w:t xml:space="preserve"> </w:t>
      </w:r>
      <w:r w:rsidRPr="00EA310E">
        <w:rPr>
          <w:color w:val="000009"/>
        </w:rPr>
        <w:t>приѐма</w:t>
      </w:r>
      <w:r w:rsidRPr="00EA310E">
        <w:rPr>
          <w:color w:val="000009"/>
          <w:spacing w:val="-7"/>
        </w:rPr>
        <w:t xml:space="preserve"> </w:t>
      </w:r>
      <w:r w:rsidRPr="00EA310E">
        <w:rPr>
          <w:color w:val="000009"/>
        </w:rPr>
        <w:t>выполнения</w:t>
      </w:r>
      <w:r w:rsidRPr="00EA310E">
        <w:rPr>
          <w:color w:val="000009"/>
          <w:spacing w:val="-57"/>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Совместная деятельность:</w:t>
      </w:r>
    </w:p>
    <w:p w:rsidR="006F72CC" w:rsidRPr="00EA310E" w:rsidRDefault="006B5682" w:rsidP="008641F2">
      <w:pPr>
        <w:pStyle w:val="a3"/>
        <w:jc w:val="both"/>
      </w:pPr>
      <w:r w:rsidRPr="00EA310E">
        <w:rPr>
          <w:color w:val="000009"/>
        </w:rPr>
        <w:t>—участвовать в парной работе с математическим материалом; выполнять правила</w:t>
      </w:r>
      <w:r w:rsidRPr="00EA310E">
        <w:rPr>
          <w:color w:val="000009"/>
          <w:spacing w:val="1"/>
        </w:rPr>
        <w:t xml:space="preserve"> </w:t>
      </w:r>
      <w:r w:rsidRPr="00EA310E">
        <w:rPr>
          <w:color w:val="000009"/>
        </w:rPr>
        <w:t>совместной</w:t>
      </w:r>
      <w:r w:rsidRPr="00EA310E">
        <w:rPr>
          <w:color w:val="000009"/>
          <w:spacing w:val="-8"/>
        </w:rPr>
        <w:t xml:space="preserve"> </w:t>
      </w:r>
      <w:r w:rsidRPr="00EA310E">
        <w:rPr>
          <w:color w:val="000009"/>
        </w:rPr>
        <w:t>деятельности:</w:t>
      </w:r>
      <w:r w:rsidRPr="00EA310E">
        <w:rPr>
          <w:color w:val="000009"/>
          <w:spacing w:val="-8"/>
        </w:rPr>
        <w:t xml:space="preserve"> </w:t>
      </w:r>
      <w:r w:rsidRPr="00EA310E">
        <w:rPr>
          <w:color w:val="000009"/>
        </w:rPr>
        <w:t>договариваться,</w:t>
      </w:r>
      <w:r w:rsidRPr="00EA310E">
        <w:rPr>
          <w:color w:val="000009"/>
          <w:spacing w:val="-7"/>
        </w:rPr>
        <w:t xml:space="preserve"> </w:t>
      </w:r>
      <w:r w:rsidRPr="00EA310E">
        <w:rPr>
          <w:color w:val="000009"/>
        </w:rPr>
        <w:t>считаться</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мнением</w:t>
      </w:r>
      <w:r w:rsidRPr="00EA310E">
        <w:rPr>
          <w:color w:val="000009"/>
          <w:spacing w:val="-9"/>
        </w:rPr>
        <w:t xml:space="preserve"> </w:t>
      </w:r>
      <w:r w:rsidRPr="00EA310E">
        <w:rPr>
          <w:color w:val="000009"/>
        </w:rPr>
        <w:t>партнѐра,</w:t>
      </w:r>
      <w:r w:rsidRPr="00EA310E">
        <w:rPr>
          <w:color w:val="000009"/>
          <w:spacing w:val="-7"/>
        </w:rPr>
        <w:t xml:space="preserve"> </w:t>
      </w:r>
      <w:r w:rsidRPr="00EA310E">
        <w:rPr>
          <w:color w:val="000009"/>
        </w:rPr>
        <w:t>спокойно</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мирно</w:t>
      </w:r>
      <w:r w:rsidRPr="00EA310E">
        <w:rPr>
          <w:color w:val="000009"/>
          <w:spacing w:val="-1"/>
        </w:rPr>
        <w:t xml:space="preserve"> </w:t>
      </w:r>
      <w:r w:rsidRPr="00EA310E">
        <w:rPr>
          <w:color w:val="000009"/>
        </w:rPr>
        <w:t>разрешать конфликты.</w:t>
      </w:r>
    </w:p>
    <w:p w:rsidR="006F72CC" w:rsidRPr="00EA310E" w:rsidRDefault="006B5682" w:rsidP="008641F2">
      <w:pPr>
        <w:pStyle w:val="Heading1"/>
        <w:numPr>
          <w:ilvl w:val="0"/>
          <w:numId w:val="18"/>
        </w:numPr>
        <w:tabs>
          <w:tab w:val="left" w:pos="1483"/>
        </w:tabs>
        <w:spacing w:before="0"/>
        <w:ind w:hanging="181"/>
        <w:jc w:val="both"/>
      </w:pPr>
      <w:r w:rsidRPr="00EA310E">
        <w:rPr>
          <w:color w:val="000009"/>
        </w:rPr>
        <w:t>КЛАСС</w:t>
      </w:r>
    </w:p>
    <w:p w:rsidR="006F72CC" w:rsidRPr="00EA310E" w:rsidRDefault="006B5682" w:rsidP="008641F2">
      <w:pPr>
        <w:pStyle w:val="a3"/>
        <w:ind w:right="0"/>
        <w:jc w:val="both"/>
      </w:pPr>
      <w:r w:rsidRPr="00EA310E">
        <w:rPr>
          <w:color w:val="000009"/>
        </w:rPr>
        <w:t>Числа</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величины</w:t>
      </w:r>
    </w:p>
    <w:p w:rsidR="006F72CC" w:rsidRPr="00EA310E" w:rsidRDefault="006B5682" w:rsidP="008641F2">
      <w:pPr>
        <w:pStyle w:val="a3"/>
        <w:ind w:right="1332"/>
        <w:jc w:val="both"/>
      </w:pPr>
      <w:r w:rsidRPr="00EA310E">
        <w:rPr>
          <w:color w:val="000009"/>
        </w:rPr>
        <w:t>Числа в пределах 100: чтение, запись, десятичный состав, сравнение. Запись</w:t>
      </w:r>
      <w:r w:rsidRPr="00EA310E">
        <w:rPr>
          <w:color w:val="000009"/>
          <w:spacing w:val="1"/>
        </w:rPr>
        <w:t xml:space="preserve"> </w:t>
      </w:r>
      <w:r w:rsidRPr="00EA310E">
        <w:rPr>
          <w:color w:val="000009"/>
          <w:spacing w:val="-1"/>
        </w:rPr>
        <w:t>равенства,</w:t>
      </w:r>
      <w:r w:rsidRPr="00EA310E">
        <w:rPr>
          <w:color w:val="000009"/>
          <w:spacing w:val="-14"/>
        </w:rPr>
        <w:t xml:space="preserve"> </w:t>
      </w:r>
      <w:r w:rsidRPr="00EA310E">
        <w:rPr>
          <w:color w:val="000009"/>
        </w:rPr>
        <w:t>неравенства.</w:t>
      </w:r>
      <w:r w:rsidRPr="00EA310E">
        <w:rPr>
          <w:color w:val="000009"/>
          <w:spacing w:val="-12"/>
        </w:rPr>
        <w:t xml:space="preserve"> </w:t>
      </w:r>
      <w:r w:rsidRPr="00EA310E">
        <w:rPr>
          <w:color w:val="000009"/>
        </w:rPr>
        <w:t>Увеличение/уменьшение</w:t>
      </w:r>
      <w:r w:rsidRPr="00EA310E">
        <w:rPr>
          <w:color w:val="000009"/>
          <w:spacing w:val="-15"/>
        </w:rPr>
        <w:t xml:space="preserve"> </w:t>
      </w:r>
      <w:r w:rsidRPr="00EA310E">
        <w:rPr>
          <w:color w:val="000009"/>
        </w:rPr>
        <w:t>числа</w:t>
      </w:r>
      <w:r w:rsidRPr="00EA310E">
        <w:rPr>
          <w:color w:val="000009"/>
          <w:spacing w:val="-14"/>
        </w:rPr>
        <w:t xml:space="preserve"> </w:t>
      </w:r>
      <w:r w:rsidRPr="00EA310E">
        <w:rPr>
          <w:color w:val="000009"/>
        </w:rPr>
        <w:t>на</w:t>
      </w:r>
      <w:r w:rsidRPr="00EA310E">
        <w:rPr>
          <w:color w:val="000009"/>
          <w:spacing w:val="-15"/>
        </w:rPr>
        <w:t xml:space="preserve"> </w:t>
      </w:r>
      <w:r w:rsidRPr="00EA310E">
        <w:rPr>
          <w:color w:val="000009"/>
        </w:rPr>
        <w:t>несколько</w:t>
      </w:r>
      <w:r w:rsidRPr="00EA310E">
        <w:rPr>
          <w:color w:val="000009"/>
          <w:spacing w:val="-13"/>
        </w:rPr>
        <w:t xml:space="preserve"> </w:t>
      </w:r>
      <w:r w:rsidRPr="00EA310E">
        <w:rPr>
          <w:color w:val="000009"/>
        </w:rPr>
        <w:t>единиц/десятков;</w:t>
      </w:r>
      <w:r w:rsidRPr="00EA310E">
        <w:rPr>
          <w:color w:val="000009"/>
          <w:spacing w:val="-57"/>
        </w:rPr>
        <w:t xml:space="preserve"> </w:t>
      </w:r>
      <w:r w:rsidRPr="00EA310E">
        <w:rPr>
          <w:color w:val="000009"/>
        </w:rPr>
        <w:t>разностное сравнение чисел.Величины: сравнение по массе (единица массы —</w:t>
      </w:r>
      <w:r w:rsidRPr="00EA310E">
        <w:rPr>
          <w:color w:val="000009"/>
          <w:spacing w:val="1"/>
        </w:rPr>
        <w:t xml:space="preserve"> </w:t>
      </w:r>
      <w:r w:rsidRPr="00EA310E">
        <w:rPr>
          <w:color w:val="000009"/>
        </w:rPr>
        <w:t>килограмм);</w:t>
      </w:r>
      <w:r w:rsidRPr="00EA310E">
        <w:rPr>
          <w:color w:val="000009"/>
          <w:spacing w:val="-1"/>
        </w:rPr>
        <w:t xml:space="preserve"> </w:t>
      </w:r>
      <w:r w:rsidRPr="00EA310E">
        <w:rPr>
          <w:color w:val="000009"/>
        </w:rPr>
        <w:t>измерение</w:t>
      </w:r>
      <w:r w:rsidRPr="00EA310E">
        <w:rPr>
          <w:color w:val="000009"/>
          <w:spacing w:val="-4"/>
        </w:rPr>
        <w:t xml:space="preserve"> </w:t>
      </w:r>
      <w:r w:rsidRPr="00EA310E">
        <w:rPr>
          <w:color w:val="000009"/>
        </w:rPr>
        <w:t>длины</w:t>
      </w:r>
    </w:p>
    <w:p w:rsidR="006F72CC" w:rsidRPr="00EA310E" w:rsidRDefault="006B5682" w:rsidP="008641F2">
      <w:pPr>
        <w:pStyle w:val="a3"/>
        <w:ind w:right="0"/>
        <w:jc w:val="both"/>
      </w:pPr>
      <w:r w:rsidRPr="00EA310E">
        <w:rPr>
          <w:color w:val="000009"/>
        </w:rPr>
        <w:t>(единицы</w:t>
      </w:r>
      <w:r w:rsidRPr="00EA310E">
        <w:rPr>
          <w:color w:val="000009"/>
          <w:spacing w:val="-2"/>
        </w:rPr>
        <w:t xml:space="preserve"> </w:t>
      </w:r>
      <w:r w:rsidRPr="00EA310E">
        <w:rPr>
          <w:color w:val="000009"/>
        </w:rPr>
        <w:t>длины</w:t>
      </w:r>
      <w:r w:rsidRPr="00EA310E">
        <w:rPr>
          <w:color w:val="000009"/>
          <w:spacing w:val="-2"/>
        </w:rPr>
        <w:t xml:space="preserve"> </w:t>
      </w:r>
      <w:r w:rsidRPr="00EA310E">
        <w:rPr>
          <w:color w:val="000009"/>
        </w:rPr>
        <w:t>—</w:t>
      </w:r>
      <w:r w:rsidRPr="00EA310E">
        <w:rPr>
          <w:color w:val="000009"/>
          <w:spacing w:val="-2"/>
        </w:rPr>
        <w:t xml:space="preserve"> </w:t>
      </w:r>
      <w:r w:rsidRPr="00EA310E">
        <w:rPr>
          <w:color w:val="000009"/>
        </w:rPr>
        <w:t>метр,</w:t>
      </w:r>
      <w:r w:rsidRPr="00EA310E">
        <w:rPr>
          <w:color w:val="000009"/>
          <w:spacing w:val="-2"/>
        </w:rPr>
        <w:t xml:space="preserve"> </w:t>
      </w:r>
      <w:r w:rsidRPr="00EA310E">
        <w:rPr>
          <w:color w:val="000009"/>
        </w:rPr>
        <w:t>дециметр,</w:t>
      </w:r>
      <w:r w:rsidRPr="00EA310E">
        <w:rPr>
          <w:color w:val="000009"/>
          <w:spacing w:val="-2"/>
        </w:rPr>
        <w:t xml:space="preserve"> </w:t>
      </w:r>
      <w:r w:rsidRPr="00EA310E">
        <w:rPr>
          <w:color w:val="000009"/>
        </w:rPr>
        <w:t>сантиметр,</w:t>
      </w:r>
      <w:r w:rsidRPr="00EA310E">
        <w:rPr>
          <w:color w:val="000009"/>
          <w:spacing w:val="-2"/>
        </w:rPr>
        <w:t xml:space="preserve"> </w:t>
      </w:r>
      <w:r w:rsidRPr="00EA310E">
        <w:rPr>
          <w:color w:val="000009"/>
        </w:rPr>
        <w:t>миллиметр),</w:t>
      </w:r>
      <w:r w:rsidRPr="00EA310E">
        <w:rPr>
          <w:color w:val="000009"/>
          <w:spacing w:val="-1"/>
        </w:rPr>
        <w:t xml:space="preserve"> </w:t>
      </w:r>
      <w:r w:rsidRPr="00EA310E">
        <w:rPr>
          <w:color w:val="000009"/>
        </w:rPr>
        <w:t>времени</w:t>
      </w:r>
      <w:r w:rsidRPr="00EA310E">
        <w:rPr>
          <w:color w:val="000009"/>
          <w:spacing w:val="-2"/>
        </w:rPr>
        <w:t xml:space="preserve"> </w:t>
      </w:r>
      <w:r w:rsidRPr="00EA310E">
        <w:rPr>
          <w:color w:val="000009"/>
        </w:rPr>
        <w:t>(единицы</w:t>
      </w:r>
      <w:r w:rsidRPr="00EA310E">
        <w:rPr>
          <w:color w:val="000009"/>
          <w:spacing w:val="-2"/>
        </w:rPr>
        <w:t xml:space="preserve"> </w:t>
      </w:r>
      <w:r w:rsidRPr="00EA310E">
        <w:rPr>
          <w:color w:val="000009"/>
        </w:rPr>
        <w:t>времени</w:t>
      </w:r>
    </w:p>
    <w:p w:rsidR="006F72CC" w:rsidRPr="00EA310E" w:rsidRDefault="006B5682" w:rsidP="008641F2">
      <w:pPr>
        <w:pStyle w:val="a5"/>
        <w:numPr>
          <w:ilvl w:val="0"/>
          <w:numId w:val="37"/>
        </w:numPr>
        <w:tabs>
          <w:tab w:val="left" w:pos="1442"/>
        </w:tabs>
        <w:ind w:right="2109" w:firstLine="0"/>
        <w:jc w:val="both"/>
        <w:rPr>
          <w:color w:val="000009"/>
          <w:sz w:val="24"/>
          <w:szCs w:val="24"/>
        </w:rPr>
      </w:pPr>
      <w:r w:rsidRPr="00EA310E">
        <w:rPr>
          <w:color w:val="000009"/>
          <w:sz w:val="24"/>
          <w:szCs w:val="24"/>
        </w:rPr>
        <w:t>час,</w:t>
      </w:r>
      <w:r w:rsidRPr="00EA310E">
        <w:rPr>
          <w:color w:val="000009"/>
          <w:spacing w:val="-2"/>
          <w:sz w:val="24"/>
          <w:szCs w:val="24"/>
        </w:rPr>
        <w:t xml:space="preserve"> </w:t>
      </w:r>
      <w:r w:rsidRPr="00EA310E">
        <w:rPr>
          <w:color w:val="000009"/>
          <w:sz w:val="24"/>
          <w:szCs w:val="24"/>
        </w:rPr>
        <w:t>минута).</w:t>
      </w:r>
      <w:r w:rsidRPr="00EA310E">
        <w:rPr>
          <w:color w:val="000009"/>
          <w:spacing w:val="-4"/>
          <w:sz w:val="24"/>
          <w:szCs w:val="24"/>
        </w:rPr>
        <w:t xml:space="preserve"> </w:t>
      </w:r>
      <w:r w:rsidRPr="00EA310E">
        <w:rPr>
          <w:color w:val="000009"/>
          <w:sz w:val="24"/>
          <w:szCs w:val="24"/>
        </w:rPr>
        <w:t>Соотношение</w:t>
      </w:r>
      <w:r w:rsidRPr="00EA310E">
        <w:rPr>
          <w:color w:val="000009"/>
          <w:spacing w:val="-5"/>
          <w:sz w:val="24"/>
          <w:szCs w:val="24"/>
        </w:rPr>
        <w:t xml:space="preserve"> </w:t>
      </w:r>
      <w:r w:rsidRPr="00EA310E">
        <w:rPr>
          <w:color w:val="000009"/>
          <w:sz w:val="24"/>
          <w:szCs w:val="24"/>
        </w:rPr>
        <w:t>между</w:t>
      </w:r>
      <w:r w:rsidRPr="00EA310E">
        <w:rPr>
          <w:color w:val="000009"/>
          <w:spacing w:val="-7"/>
          <w:sz w:val="24"/>
          <w:szCs w:val="24"/>
        </w:rPr>
        <w:t xml:space="preserve"> </w:t>
      </w:r>
      <w:r w:rsidRPr="00EA310E">
        <w:rPr>
          <w:color w:val="000009"/>
          <w:sz w:val="24"/>
          <w:szCs w:val="24"/>
        </w:rPr>
        <w:t>единицами</w:t>
      </w:r>
      <w:r w:rsidRPr="00EA310E">
        <w:rPr>
          <w:color w:val="000009"/>
          <w:spacing w:val="-4"/>
          <w:sz w:val="24"/>
          <w:szCs w:val="24"/>
        </w:rPr>
        <w:t xml:space="preserve"> </w:t>
      </w:r>
      <w:r w:rsidRPr="00EA310E">
        <w:rPr>
          <w:color w:val="000009"/>
          <w:sz w:val="24"/>
          <w:szCs w:val="24"/>
        </w:rPr>
        <w:t>величины</w:t>
      </w:r>
      <w:r w:rsidRPr="00EA310E">
        <w:rPr>
          <w:color w:val="000009"/>
          <w:spacing w:val="-3"/>
          <w:sz w:val="24"/>
          <w:szCs w:val="24"/>
        </w:rPr>
        <w:t xml:space="preserve"> </w:t>
      </w:r>
      <w:r w:rsidRPr="00EA310E">
        <w:rPr>
          <w:color w:val="000009"/>
          <w:sz w:val="24"/>
          <w:szCs w:val="24"/>
        </w:rPr>
        <w:t>(в</w:t>
      </w:r>
      <w:r w:rsidRPr="00EA310E">
        <w:rPr>
          <w:color w:val="000009"/>
          <w:spacing w:val="-5"/>
          <w:sz w:val="24"/>
          <w:szCs w:val="24"/>
        </w:rPr>
        <w:t xml:space="preserve"> </w:t>
      </w:r>
      <w:r w:rsidRPr="00EA310E">
        <w:rPr>
          <w:color w:val="000009"/>
          <w:sz w:val="24"/>
          <w:szCs w:val="24"/>
        </w:rPr>
        <w:t>пределах</w:t>
      </w:r>
      <w:r w:rsidRPr="00EA310E">
        <w:rPr>
          <w:color w:val="000009"/>
          <w:spacing w:val="-4"/>
          <w:sz w:val="24"/>
          <w:szCs w:val="24"/>
        </w:rPr>
        <w:t xml:space="preserve"> </w:t>
      </w:r>
      <w:r w:rsidRPr="00EA310E">
        <w:rPr>
          <w:color w:val="000009"/>
          <w:sz w:val="24"/>
          <w:szCs w:val="24"/>
        </w:rPr>
        <w:t>100),</w:t>
      </w:r>
      <w:r w:rsidRPr="00EA310E">
        <w:rPr>
          <w:color w:val="000009"/>
          <w:spacing w:val="-4"/>
          <w:sz w:val="24"/>
          <w:szCs w:val="24"/>
        </w:rPr>
        <w:t xml:space="preserve"> </w:t>
      </w:r>
      <w:r w:rsidRPr="00EA310E">
        <w:rPr>
          <w:color w:val="000009"/>
          <w:sz w:val="24"/>
          <w:szCs w:val="24"/>
        </w:rPr>
        <w:t>его</w:t>
      </w:r>
      <w:r w:rsidRPr="00EA310E">
        <w:rPr>
          <w:color w:val="000009"/>
          <w:spacing w:val="-57"/>
          <w:sz w:val="24"/>
          <w:szCs w:val="24"/>
        </w:rPr>
        <w:t xml:space="preserve"> </w:t>
      </w:r>
      <w:r w:rsidRPr="00EA310E">
        <w:rPr>
          <w:color w:val="000009"/>
          <w:sz w:val="24"/>
          <w:szCs w:val="24"/>
        </w:rPr>
        <w:t>применение</w:t>
      </w:r>
      <w:r w:rsidRPr="00EA310E">
        <w:rPr>
          <w:color w:val="000009"/>
          <w:spacing w:val="-2"/>
          <w:sz w:val="24"/>
          <w:szCs w:val="24"/>
        </w:rPr>
        <w:t xml:space="preserve"> </w:t>
      </w:r>
      <w:r w:rsidRPr="00EA310E">
        <w:rPr>
          <w:color w:val="000009"/>
          <w:sz w:val="24"/>
          <w:szCs w:val="24"/>
        </w:rPr>
        <w:t>для решения</w:t>
      </w:r>
      <w:r w:rsidRPr="00EA310E">
        <w:rPr>
          <w:color w:val="000009"/>
          <w:spacing w:val="-1"/>
          <w:sz w:val="24"/>
          <w:szCs w:val="24"/>
        </w:rPr>
        <w:t xml:space="preserve"> </w:t>
      </w:r>
      <w:r w:rsidRPr="00EA310E">
        <w:rPr>
          <w:color w:val="000009"/>
          <w:sz w:val="24"/>
          <w:szCs w:val="24"/>
        </w:rPr>
        <w:t>практических</w:t>
      </w:r>
      <w:r w:rsidRPr="00EA310E">
        <w:rPr>
          <w:color w:val="000009"/>
          <w:spacing w:val="-1"/>
          <w:sz w:val="24"/>
          <w:szCs w:val="24"/>
        </w:rPr>
        <w:t xml:space="preserve"> </w:t>
      </w:r>
      <w:r w:rsidRPr="00EA310E">
        <w:rPr>
          <w:color w:val="000009"/>
          <w:sz w:val="24"/>
          <w:szCs w:val="24"/>
        </w:rPr>
        <w:t>задач.</w:t>
      </w:r>
    </w:p>
    <w:p w:rsidR="006F72CC" w:rsidRPr="00EA310E" w:rsidRDefault="006B5682" w:rsidP="008641F2">
      <w:pPr>
        <w:pStyle w:val="a3"/>
        <w:ind w:right="0"/>
        <w:jc w:val="both"/>
      </w:pPr>
      <w:r w:rsidRPr="00EA310E">
        <w:rPr>
          <w:color w:val="000009"/>
        </w:rPr>
        <w:t>Арифметические</w:t>
      </w:r>
      <w:r w:rsidRPr="00EA310E">
        <w:rPr>
          <w:color w:val="000009"/>
          <w:spacing w:val="-4"/>
        </w:rPr>
        <w:t xml:space="preserve"> </w:t>
      </w:r>
      <w:r w:rsidRPr="00EA310E">
        <w:rPr>
          <w:color w:val="000009"/>
        </w:rPr>
        <w:t>действия</w:t>
      </w:r>
    </w:p>
    <w:p w:rsidR="006F72CC" w:rsidRPr="00EA310E" w:rsidRDefault="006B5682" w:rsidP="008641F2">
      <w:pPr>
        <w:pStyle w:val="a3"/>
        <w:ind w:right="1778"/>
        <w:jc w:val="both"/>
      </w:pPr>
      <w:r w:rsidRPr="00EA310E">
        <w:rPr>
          <w:color w:val="000009"/>
        </w:rPr>
        <w:t>Устное</w:t>
      </w:r>
      <w:r w:rsidRPr="00EA310E">
        <w:rPr>
          <w:color w:val="000009"/>
          <w:spacing w:val="-9"/>
        </w:rPr>
        <w:t xml:space="preserve"> </w:t>
      </w:r>
      <w:r w:rsidRPr="00EA310E">
        <w:rPr>
          <w:color w:val="000009"/>
        </w:rPr>
        <w:t>сложение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вычитание</w:t>
      </w:r>
      <w:r w:rsidRPr="00EA310E">
        <w:rPr>
          <w:color w:val="000009"/>
          <w:spacing w:val="-9"/>
        </w:rPr>
        <w:t xml:space="preserve"> </w:t>
      </w:r>
      <w:r w:rsidRPr="00EA310E">
        <w:rPr>
          <w:color w:val="000009"/>
        </w:rPr>
        <w:t>чисел</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пределах</w:t>
      </w:r>
      <w:r w:rsidRPr="00EA310E">
        <w:rPr>
          <w:color w:val="000009"/>
          <w:spacing w:val="-6"/>
        </w:rPr>
        <w:t xml:space="preserve"> </w:t>
      </w:r>
      <w:r w:rsidRPr="00EA310E">
        <w:rPr>
          <w:color w:val="000009"/>
        </w:rPr>
        <w:t>100</w:t>
      </w:r>
      <w:r w:rsidRPr="00EA310E">
        <w:rPr>
          <w:color w:val="000009"/>
          <w:spacing w:val="-8"/>
        </w:rPr>
        <w:t xml:space="preserve"> </w:t>
      </w:r>
      <w:r w:rsidRPr="00EA310E">
        <w:rPr>
          <w:color w:val="000009"/>
        </w:rPr>
        <w:t>без</w:t>
      </w:r>
      <w:r w:rsidRPr="00EA310E">
        <w:rPr>
          <w:color w:val="000009"/>
          <w:spacing w:val="-10"/>
        </w:rPr>
        <w:t xml:space="preserve"> </w:t>
      </w:r>
      <w:r w:rsidRPr="00EA310E">
        <w:rPr>
          <w:color w:val="000009"/>
        </w:rPr>
        <w:t>перехода</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переходом</w:t>
      </w:r>
      <w:r w:rsidRPr="00EA310E">
        <w:rPr>
          <w:color w:val="000009"/>
          <w:spacing w:val="-57"/>
        </w:rPr>
        <w:t xml:space="preserve"> </w:t>
      </w:r>
      <w:r w:rsidRPr="00EA310E">
        <w:rPr>
          <w:color w:val="000009"/>
        </w:rPr>
        <w:t>через</w:t>
      </w:r>
      <w:r w:rsidRPr="00EA310E">
        <w:rPr>
          <w:color w:val="000009"/>
          <w:spacing w:val="-1"/>
        </w:rPr>
        <w:t xml:space="preserve"> </w:t>
      </w:r>
      <w:r w:rsidRPr="00EA310E">
        <w:rPr>
          <w:color w:val="000009"/>
        </w:rPr>
        <w:t>разряд.</w:t>
      </w:r>
      <w:r w:rsidRPr="00EA310E">
        <w:rPr>
          <w:color w:val="000009"/>
          <w:spacing w:val="-1"/>
        </w:rPr>
        <w:t xml:space="preserve"> </w:t>
      </w:r>
      <w:r w:rsidRPr="00EA310E">
        <w:rPr>
          <w:color w:val="000009"/>
        </w:rPr>
        <w:t>Письменное</w:t>
      </w:r>
      <w:r w:rsidRPr="00EA310E">
        <w:rPr>
          <w:color w:val="000009"/>
          <w:spacing w:val="-2"/>
        </w:rPr>
        <w:t xml:space="preserve"> </w:t>
      </w:r>
      <w:r w:rsidRPr="00EA310E">
        <w:rPr>
          <w:color w:val="000009"/>
        </w:rPr>
        <w:t>сложение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вычитание</w:t>
      </w:r>
      <w:r w:rsidRPr="00EA310E">
        <w:rPr>
          <w:color w:val="000009"/>
          <w:spacing w:val="-2"/>
        </w:rPr>
        <w:t xml:space="preserve"> </w:t>
      </w:r>
      <w:r w:rsidRPr="00EA310E">
        <w:rPr>
          <w:color w:val="000009"/>
        </w:rPr>
        <w:t>чисел</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пределах</w:t>
      </w:r>
      <w:r w:rsidRPr="00EA310E">
        <w:rPr>
          <w:color w:val="000009"/>
          <w:spacing w:val="1"/>
        </w:rPr>
        <w:t xml:space="preserve"> </w:t>
      </w:r>
      <w:r w:rsidRPr="00EA310E">
        <w:rPr>
          <w:color w:val="000009"/>
        </w:rPr>
        <w:t>100.</w:t>
      </w:r>
    </w:p>
    <w:p w:rsidR="006F72CC" w:rsidRPr="00EA310E" w:rsidRDefault="006B5682" w:rsidP="008641F2">
      <w:pPr>
        <w:pStyle w:val="a3"/>
        <w:jc w:val="both"/>
      </w:pPr>
      <w:r w:rsidRPr="00EA310E">
        <w:rPr>
          <w:color w:val="000009"/>
        </w:rPr>
        <w:t>Переместительное,</w:t>
      </w:r>
      <w:r w:rsidRPr="00EA310E">
        <w:rPr>
          <w:color w:val="000009"/>
          <w:spacing w:val="-6"/>
        </w:rPr>
        <w:t xml:space="preserve"> </w:t>
      </w:r>
      <w:r w:rsidRPr="00EA310E">
        <w:rPr>
          <w:color w:val="000009"/>
        </w:rPr>
        <w:t>сочетательное</w:t>
      </w:r>
      <w:r w:rsidRPr="00EA310E">
        <w:rPr>
          <w:color w:val="000009"/>
          <w:spacing w:val="-6"/>
        </w:rPr>
        <w:t xml:space="preserve"> </w:t>
      </w:r>
      <w:r w:rsidRPr="00EA310E">
        <w:rPr>
          <w:color w:val="000009"/>
        </w:rPr>
        <w:t>свойства</w:t>
      </w:r>
      <w:r w:rsidRPr="00EA310E">
        <w:rPr>
          <w:color w:val="000009"/>
          <w:spacing w:val="-7"/>
        </w:rPr>
        <w:t xml:space="preserve"> </w:t>
      </w:r>
      <w:r w:rsidRPr="00EA310E">
        <w:rPr>
          <w:color w:val="000009"/>
        </w:rPr>
        <w:t>сложения,</w:t>
      </w:r>
      <w:r w:rsidRPr="00EA310E">
        <w:rPr>
          <w:color w:val="000009"/>
          <w:spacing w:val="-8"/>
        </w:rPr>
        <w:t xml:space="preserve"> </w:t>
      </w:r>
      <w:r w:rsidRPr="00EA310E">
        <w:rPr>
          <w:color w:val="000009"/>
        </w:rPr>
        <w:t>их</w:t>
      </w:r>
      <w:r w:rsidRPr="00EA310E">
        <w:rPr>
          <w:color w:val="000009"/>
          <w:spacing w:val="-3"/>
        </w:rPr>
        <w:t xml:space="preserve"> </w:t>
      </w:r>
      <w:r w:rsidRPr="00EA310E">
        <w:rPr>
          <w:color w:val="000009"/>
        </w:rPr>
        <w:t>применение</w:t>
      </w:r>
      <w:r w:rsidRPr="00EA310E">
        <w:rPr>
          <w:color w:val="000009"/>
          <w:spacing w:val="-10"/>
        </w:rPr>
        <w:t xml:space="preserve"> </w:t>
      </w:r>
      <w:r w:rsidRPr="00EA310E">
        <w:rPr>
          <w:color w:val="000009"/>
        </w:rPr>
        <w:t>для</w:t>
      </w:r>
      <w:r w:rsidRPr="00EA310E">
        <w:rPr>
          <w:color w:val="000009"/>
          <w:spacing w:val="-5"/>
        </w:rPr>
        <w:t xml:space="preserve"> </w:t>
      </w:r>
      <w:r w:rsidRPr="00EA310E">
        <w:rPr>
          <w:color w:val="000009"/>
        </w:rPr>
        <w:t>вычислений.</w:t>
      </w:r>
      <w:r w:rsidRPr="00EA310E">
        <w:rPr>
          <w:color w:val="000009"/>
          <w:spacing w:val="-57"/>
        </w:rPr>
        <w:t xml:space="preserve"> </w:t>
      </w:r>
      <w:r w:rsidRPr="00EA310E">
        <w:rPr>
          <w:color w:val="000009"/>
        </w:rPr>
        <w:t>Взаимосвязь</w:t>
      </w:r>
      <w:r w:rsidRPr="00EA310E">
        <w:rPr>
          <w:color w:val="000009"/>
          <w:spacing w:val="-5"/>
        </w:rPr>
        <w:t xml:space="preserve"> </w:t>
      </w:r>
      <w:r w:rsidRPr="00EA310E">
        <w:rPr>
          <w:color w:val="000009"/>
        </w:rPr>
        <w:t>компонентов</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результата</w:t>
      </w:r>
      <w:r w:rsidRPr="00EA310E">
        <w:rPr>
          <w:color w:val="000009"/>
          <w:spacing w:val="-5"/>
        </w:rPr>
        <w:t xml:space="preserve"> </w:t>
      </w:r>
      <w:r w:rsidRPr="00EA310E">
        <w:rPr>
          <w:color w:val="000009"/>
        </w:rPr>
        <w:t>действия</w:t>
      </w:r>
      <w:r w:rsidRPr="00EA310E">
        <w:rPr>
          <w:color w:val="000009"/>
          <w:spacing w:val="-4"/>
        </w:rPr>
        <w:t xml:space="preserve"> </w:t>
      </w:r>
      <w:r w:rsidRPr="00EA310E">
        <w:rPr>
          <w:color w:val="000009"/>
        </w:rPr>
        <w:t>сложения,</w:t>
      </w:r>
      <w:r w:rsidRPr="00EA310E">
        <w:rPr>
          <w:color w:val="000009"/>
          <w:spacing w:val="-4"/>
        </w:rPr>
        <w:t xml:space="preserve"> </w:t>
      </w:r>
      <w:r w:rsidRPr="00EA310E">
        <w:rPr>
          <w:color w:val="000009"/>
        </w:rPr>
        <w:t>действия</w:t>
      </w:r>
      <w:r w:rsidRPr="00EA310E">
        <w:rPr>
          <w:color w:val="000009"/>
          <w:spacing w:val="-4"/>
        </w:rPr>
        <w:t xml:space="preserve"> </w:t>
      </w:r>
      <w:r w:rsidRPr="00EA310E">
        <w:rPr>
          <w:color w:val="000009"/>
        </w:rPr>
        <w:t>вычитания.</w:t>
      </w:r>
    </w:p>
    <w:p w:rsidR="006F72CC" w:rsidRPr="00EA310E" w:rsidRDefault="006B5682" w:rsidP="008641F2">
      <w:pPr>
        <w:pStyle w:val="a3"/>
        <w:ind w:right="1778"/>
        <w:jc w:val="both"/>
      </w:pPr>
      <w:r w:rsidRPr="00EA310E">
        <w:rPr>
          <w:color w:val="000009"/>
        </w:rPr>
        <w:t>Проверка результата вычисления (реальность ответа, обратное действие).</w:t>
      </w:r>
      <w:r w:rsidRPr="00EA310E">
        <w:rPr>
          <w:color w:val="000009"/>
          <w:spacing w:val="1"/>
        </w:rPr>
        <w:t xml:space="preserve"> </w:t>
      </w:r>
      <w:r w:rsidRPr="00EA310E">
        <w:rPr>
          <w:color w:val="000009"/>
        </w:rPr>
        <w:t>Действия</w:t>
      </w:r>
      <w:r w:rsidRPr="00EA310E">
        <w:rPr>
          <w:color w:val="000009"/>
          <w:spacing w:val="-3"/>
        </w:rPr>
        <w:t xml:space="preserve"> </w:t>
      </w:r>
      <w:r w:rsidRPr="00EA310E">
        <w:rPr>
          <w:color w:val="000009"/>
        </w:rPr>
        <w:t>умножения</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деления</w:t>
      </w:r>
      <w:r w:rsidRPr="00EA310E">
        <w:rPr>
          <w:color w:val="000009"/>
          <w:spacing w:val="-4"/>
        </w:rPr>
        <w:t xml:space="preserve"> </w:t>
      </w:r>
      <w:r w:rsidRPr="00EA310E">
        <w:rPr>
          <w:color w:val="000009"/>
        </w:rPr>
        <w:t>чисел</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практических</w:t>
      </w:r>
      <w:r w:rsidRPr="00EA310E">
        <w:rPr>
          <w:color w:val="000009"/>
          <w:spacing w:val="-5"/>
        </w:rPr>
        <w:t xml:space="preserve"> </w:t>
      </w:r>
      <w:r w:rsidRPr="00EA310E">
        <w:rPr>
          <w:color w:val="000009"/>
        </w:rPr>
        <w:t>и</w:t>
      </w:r>
      <w:r w:rsidRPr="00EA310E">
        <w:rPr>
          <w:color w:val="000009"/>
          <w:spacing w:val="-2"/>
        </w:rPr>
        <w:t xml:space="preserve"> </w:t>
      </w:r>
      <w:r w:rsidRPr="00EA310E">
        <w:rPr>
          <w:color w:val="000009"/>
        </w:rPr>
        <w:t>учебных</w:t>
      </w:r>
      <w:r w:rsidRPr="00EA310E">
        <w:rPr>
          <w:color w:val="000009"/>
          <w:spacing w:val="-3"/>
        </w:rPr>
        <w:t xml:space="preserve"> </w:t>
      </w:r>
      <w:r w:rsidRPr="00EA310E">
        <w:rPr>
          <w:color w:val="000009"/>
        </w:rPr>
        <w:t>ситуациях.</w:t>
      </w:r>
      <w:r w:rsidRPr="00EA310E">
        <w:rPr>
          <w:color w:val="000009"/>
          <w:spacing w:val="-57"/>
        </w:rPr>
        <w:t xml:space="preserve"> </w:t>
      </w:r>
      <w:r w:rsidRPr="00EA310E">
        <w:rPr>
          <w:color w:val="000009"/>
        </w:rPr>
        <w:t>Названия</w:t>
      </w:r>
      <w:r w:rsidRPr="00EA310E">
        <w:rPr>
          <w:color w:val="000009"/>
          <w:spacing w:val="-2"/>
        </w:rPr>
        <w:t xml:space="preserve"> </w:t>
      </w:r>
      <w:r w:rsidRPr="00EA310E">
        <w:rPr>
          <w:color w:val="000009"/>
        </w:rPr>
        <w:t>компонентов</w:t>
      </w:r>
      <w:r w:rsidRPr="00EA310E">
        <w:rPr>
          <w:color w:val="000009"/>
          <w:spacing w:val="-4"/>
        </w:rPr>
        <w:t xml:space="preserve"> </w:t>
      </w:r>
      <w:r w:rsidRPr="00EA310E">
        <w:rPr>
          <w:color w:val="000009"/>
        </w:rPr>
        <w:t>действий</w:t>
      </w:r>
      <w:r w:rsidRPr="00EA310E">
        <w:rPr>
          <w:color w:val="000009"/>
          <w:spacing w:val="1"/>
        </w:rPr>
        <w:t xml:space="preserve"> </w:t>
      </w:r>
      <w:r w:rsidRPr="00EA310E">
        <w:rPr>
          <w:color w:val="000009"/>
        </w:rPr>
        <w:t>умножения,</w:t>
      </w:r>
      <w:r w:rsidRPr="00EA310E">
        <w:rPr>
          <w:color w:val="000009"/>
          <w:spacing w:val="-1"/>
        </w:rPr>
        <w:t xml:space="preserve"> </w:t>
      </w:r>
      <w:r w:rsidRPr="00EA310E">
        <w:rPr>
          <w:color w:val="000009"/>
        </w:rPr>
        <w:t>деления.</w:t>
      </w:r>
    </w:p>
    <w:p w:rsidR="006F72CC" w:rsidRPr="00EA310E" w:rsidRDefault="006B5682" w:rsidP="008641F2">
      <w:pPr>
        <w:pStyle w:val="a3"/>
        <w:jc w:val="both"/>
      </w:pPr>
      <w:r w:rsidRPr="00EA310E">
        <w:rPr>
          <w:color w:val="000009"/>
        </w:rPr>
        <w:t>Табличное умножение в пределах 50. Табличные случаи умножения, деления при</w:t>
      </w:r>
      <w:r w:rsidRPr="00EA310E">
        <w:rPr>
          <w:color w:val="000009"/>
          <w:spacing w:val="1"/>
        </w:rPr>
        <w:t xml:space="preserve"> </w:t>
      </w:r>
      <w:r w:rsidRPr="00EA310E">
        <w:rPr>
          <w:color w:val="000009"/>
        </w:rPr>
        <w:t>вычислениях</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решении</w:t>
      </w:r>
      <w:r w:rsidRPr="00EA310E">
        <w:rPr>
          <w:color w:val="000009"/>
          <w:spacing w:val="-6"/>
        </w:rPr>
        <w:t xml:space="preserve"> </w:t>
      </w:r>
      <w:r w:rsidRPr="00EA310E">
        <w:rPr>
          <w:color w:val="000009"/>
        </w:rPr>
        <w:t>задач.</w:t>
      </w:r>
      <w:r w:rsidRPr="00EA310E">
        <w:rPr>
          <w:color w:val="000009"/>
          <w:spacing w:val="-7"/>
        </w:rPr>
        <w:t xml:space="preserve"> </w:t>
      </w:r>
      <w:r w:rsidRPr="00EA310E">
        <w:rPr>
          <w:color w:val="000009"/>
        </w:rPr>
        <w:t>Переместительное</w:t>
      </w:r>
      <w:r w:rsidRPr="00EA310E">
        <w:rPr>
          <w:color w:val="000009"/>
          <w:spacing w:val="-7"/>
        </w:rPr>
        <w:t xml:space="preserve"> </w:t>
      </w:r>
      <w:r w:rsidRPr="00EA310E">
        <w:rPr>
          <w:color w:val="000009"/>
        </w:rPr>
        <w:t>свойство</w:t>
      </w:r>
      <w:r w:rsidRPr="00EA310E">
        <w:rPr>
          <w:color w:val="000009"/>
          <w:spacing w:val="-3"/>
        </w:rPr>
        <w:t xml:space="preserve"> </w:t>
      </w:r>
      <w:r w:rsidRPr="00EA310E">
        <w:rPr>
          <w:color w:val="000009"/>
        </w:rPr>
        <w:t>умножения.</w:t>
      </w:r>
      <w:r w:rsidRPr="00EA310E">
        <w:rPr>
          <w:color w:val="000009"/>
          <w:spacing w:val="-6"/>
        </w:rPr>
        <w:t xml:space="preserve"> </w:t>
      </w:r>
      <w:r w:rsidRPr="00EA310E">
        <w:rPr>
          <w:color w:val="000009"/>
        </w:rPr>
        <w:t>Взаимосвязь</w:t>
      </w:r>
      <w:r w:rsidRPr="00EA310E">
        <w:rPr>
          <w:color w:val="000009"/>
          <w:spacing w:val="-57"/>
        </w:rPr>
        <w:t xml:space="preserve"> </w:t>
      </w:r>
      <w:r w:rsidRPr="00EA310E">
        <w:rPr>
          <w:color w:val="000009"/>
        </w:rPr>
        <w:t>компонентов</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результата</w:t>
      </w:r>
      <w:r w:rsidRPr="00EA310E">
        <w:rPr>
          <w:color w:val="000009"/>
          <w:spacing w:val="-3"/>
        </w:rPr>
        <w:t xml:space="preserve"> </w:t>
      </w:r>
      <w:r w:rsidRPr="00EA310E">
        <w:rPr>
          <w:color w:val="000009"/>
        </w:rPr>
        <w:t>действия умножения,</w:t>
      </w:r>
      <w:r w:rsidRPr="00EA310E">
        <w:rPr>
          <w:color w:val="000009"/>
          <w:spacing w:val="-2"/>
        </w:rPr>
        <w:t xml:space="preserve"> </w:t>
      </w:r>
      <w:r w:rsidRPr="00EA310E">
        <w:rPr>
          <w:color w:val="000009"/>
        </w:rPr>
        <w:t>действия</w:t>
      </w:r>
      <w:r w:rsidRPr="00EA310E">
        <w:rPr>
          <w:color w:val="000009"/>
          <w:spacing w:val="-2"/>
        </w:rPr>
        <w:t xml:space="preserve"> </w:t>
      </w:r>
      <w:r w:rsidRPr="00EA310E">
        <w:rPr>
          <w:color w:val="000009"/>
        </w:rPr>
        <w:t>деления.</w:t>
      </w:r>
    </w:p>
    <w:p w:rsidR="006F72CC" w:rsidRPr="00EA310E" w:rsidRDefault="006B5682" w:rsidP="008641F2">
      <w:pPr>
        <w:pStyle w:val="a3"/>
        <w:jc w:val="both"/>
      </w:pPr>
      <w:r w:rsidRPr="00EA310E">
        <w:rPr>
          <w:color w:val="000009"/>
        </w:rPr>
        <w:t>Неизвестный компонент действия сложения, действия вычитания; его нахождение.</w:t>
      </w:r>
      <w:r w:rsidRPr="00EA310E">
        <w:rPr>
          <w:color w:val="000009"/>
          <w:spacing w:val="1"/>
        </w:rPr>
        <w:t xml:space="preserve"> </w:t>
      </w:r>
      <w:r w:rsidRPr="00EA310E">
        <w:rPr>
          <w:color w:val="000009"/>
        </w:rPr>
        <w:t>Числовое выражение: чтение, запись, вычисление значения. Порядок выполнения</w:t>
      </w:r>
      <w:r w:rsidRPr="00EA310E">
        <w:rPr>
          <w:color w:val="000009"/>
          <w:spacing w:val="1"/>
        </w:rPr>
        <w:t xml:space="preserve"> </w:t>
      </w:r>
      <w:r w:rsidRPr="00EA310E">
        <w:rPr>
          <w:color w:val="000009"/>
        </w:rPr>
        <w:t>действий в числовом выражении, содержащем действия сложения и вычитания (со</w:t>
      </w:r>
      <w:r w:rsidRPr="00EA310E">
        <w:rPr>
          <w:color w:val="000009"/>
          <w:spacing w:val="1"/>
        </w:rPr>
        <w:t xml:space="preserve"> </w:t>
      </w:r>
      <w:r w:rsidRPr="00EA310E">
        <w:rPr>
          <w:color w:val="000009"/>
        </w:rPr>
        <w:t>скобками/без</w:t>
      </w:r>
      <w:r w:rsidRPr="00EA310E">
        <w:rPr>
          <w:color w:val="000009"/>
          <w:spacing w:val="-8"/>
        </w:rPr>
        <w:t xml:space="preserve"> </w:t>
      </w:r>
      <w:r w:rsidRPr="00EA310E">
        <w:rPr>
          <w:color w:val="000009"/>
        </w:rPr>
        <w:t>скобок)</w:t>
      </w:r>
      <w:r w:rsidRPr="00EA310E">
        <w:rPr>
          <w:color w:val="000009"/>
          <w:spacing w:val="-8"/>
        </w:rPr>
        <w:t xml:space="preserve"> </w:t>
      </w:r>
      <w:r w:rsidRPr="00EA310E">
        <w:rPr>
          <w:color w:val="000009"/>
        </w:rPr>
        <w:t>в</w:t>
      </w:r>
      <w:r w:rsidRPr="00EA310E">
        <w:rPr>
          <w:color w:val="000009"/>
          <w:spacing w:val="-11"/>
        </w:rPr>
        <w:t xml:space="preserve"> </w:t>
      </w:r>
      <w:r w:rsidRPr="00EA310E">
        <w:rPr>
          <w:color w:val="000009"/>
        </w:rPr>
        <w:t>пределах</w:t>
      </w:r>
      <w:r w:rsidRPr="00EA310E">
        <w:rPr>
          <w:color w:val="000009"/>
          <w:spacing w:val="-6"/>
        </w:rPr>
        <w:t xml:space="preserve"> </w:t>
      </w:r>
      <w:r w:rsidRPr="00EA310E">
        <w:rPr>
          <w:color w:val="000009"/>
        </w:rPr>
        <w:t>100</w:t>
      </w:r>
      <w:r w:rsidRPr="00EA310E">
        <w:rPr>
          <w:color w:val="000009"/>
          <w:spacing w:val="-8"/>
        </w:rPr>
        <w:t xml:space="preserve"> </w:t>
      </w:r>
      <w:r w:rsidRPr="00EA310E">
        <w:rPr>
          <w:color w:val="000009"/>
        </w:rPr>
        <w:t>(не</w:t>
      </w:r>
      <w:r w:rsidRPr="00EA310E">
        <w:rPr>
          <w:color w:val="000009"/>
          <w:spacing w:val="-9"/>
        </w:rPr>
        <w:t xml:space="preserve"> </w:t>
      </w:r>
      <w:r w:rsidRPr="00EA310E">
        <w:rPr>
          <w:color w:val="000009"/>
        </w:rPr>
        <w:t>более</w:t>
      </w:r>
      <w:r w:rsidRPr="00EA310E">
        <w:rPr>
          <w:color w:val="000009"/>
          <w:spacing w:val="-8"/>
        </w:rPr>
        <w:t xml:space="preserve"> </w:t>
      </w:r>
      <w:r w:rsidRPr="00EA310E">
        <w:rPr>
          <w:color w:val="000009"/>
        </w:rPr>
        <w:t>трех</w:t>
      </w:r>
      <w:r w:rsidRPr="00EA310E">
        <w:rPr>
          <w:color w:val="000009"/>
          <w:spacing w:val="-6"/>
        </w:rPr>
        <w:t xml:space="preserve"> </w:t>
      </w:r>
      <w:r w:rsidRPr="00EA310E">
        <w:rPr>
          <w:color w:val="000009"/>
        </w:rPr>
        <w:t>действий);</w:t>
      </w:r>
      <w:r w:rsidRPr="00EA310E">
        <w:rPr>
          <w:color w:val="000009"/>
          <w:spacing w:val="-8"/>
        </w:rPr>
        <w:t xml:space="preserve"> </w:t>
      </w:r>
      <w:r w:rsidRPr="00EA310E">
        <w:rPr>
          <w:color w:val="000009"/>
        </w:rPr>
        <w:t>нахождение</w:t>
      </w:r>
      <w:r w:rsidRPr="00EA310E">
        <w:rPr>
          <w:color w:val="000009"/>
          <w:spacing w:val="-9"/>
        </w:rPr>
        <w:t xml:space="preserve"> </w:t>
      </w:r>
      <w:r w:rsidRPr="00EA310E">
        <w:rPr>
          <w:color w:val="000009"/>
        </w:rPr>
        <w:t>его</w:t>
      </w:r>
      <w:r w:rsidRPr="00EA310E">
        <w:rPr>
          <w:color w:val="000009"/>
          <w:spacing w:val="-7"/>
        </w:rPr>
        <w:t xml:space="preserve"> </w:t>
      </w:r>
      <w:r w:rsidRPr="00EA310E">
        <w:rPr>
          <w:color w:val="000009"/>
        </w:rPr>
        <w:t>значения.</w:t>
      </w:r>
      <w:r w:rsidRPr="00EA310E">
        <w:rPr>
          <w:color w:val="000009"/>
          <w:spacing w:val="-57"/>
        </w:rPr>
        <w:t xml:space="preserve"> </w:t>
      </w:r>
      <w:r w:rsidRPr="00EA310E">
        <w:rPr>
          <w:color w:val="000009"/>
        </w:rPr>
        <w:t>Рациональные</w:t>
      </w:r>
      <w:r w:rsidRPr="00EA310E">
        <w:rPr>
          <w:color w:val="000009"/>
          <w:spacing w:val="-10"/>
        </w:rPr>
        <w:t xml:space="preserve"> </w:t>
      </w:r>
      <w:r w:rsidRPr="00EA310E">
        <w:rPr>
          <w:color w:val="000009"/>
        </w:rPr>
        <w:t>приемы</w:t>
      </w:r>
      <w:r w:rsidRPr="00EA310E">
        <w:rPr>
          <w:color w:val="000009"/>
          <w:spacing w:val="-8"/>
        </w:rPr>
        <w:t xml:space="preserve"> </w:t>
      </w:r>
      <w:r w:rsidRPr="00EA310E">
        <w:rPr>
          <w:color w:val="000009"/>
        </w:rPr>
        <w:t>вычислений:</w:t>
      </w:r>
      <w:r w:rsidRPr="00EA310E">
        <w:rPr>
          <w:color w:val="000009"/>
          <w:spacing w:val="-9"/>
        </w:rPr>
        <w:t xml:space="preserve"> </w:t>
      </w:r>
      <w:r w:rsidRPr="00EA310E">
        <w:rPr>
          <w:color w:val="000009"/>
        </w:rPr>
        <w:t>использование</w:t>
      </w:r>
      <w:r w:rsidRPr="00EA310E">
        <w:rPr>
          <w:color w:val="000009"/>
          <w:spacing w:val="-9"/>
        </w:rPr>
        <w:t xml:space="preserve"> </w:t>
      </w:r>
      <w:r w:rsidRPr="00EA310E">
        <w:rPr>
          <w:color w:val="000009"/>
        </w:rPr>
        <w:t>переместительного</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сочетательного</w:t>
      </w:r>
      <w:r w:rsidRPr="00EA310E">
        <w:rPr>
          <w:color w:val="000009"/>
          <w:spacing w:val="-57"/>
        </w:rPr>
        <w:t xml:space="preserve"> </w:t>
      </w:r>
      <w:r w:rsidRPr="00EA310E">
        <w:rPr>
          <w:color w:val="000009"/>
        </w:rPr>
        <w:t>свойства.</w:t>
      </w:r>
    </w:p>
    <w:p w:rsidR="006F72CC" w:rsidRPr="00EA310E" w:rsidRDefault="006B5682" w:rsidP="008641F2">
      <w:pPr>
        <w:pStyle w:val="a3"/>
        <w:ind w:right="0"/>
        <w:jc w:val="both"/>
      </w:pPr>
      <w:r w:rsidRPr="00EA310E">
        <w:rPr>
          <w:color w:val="000009"/>
        </w:rPr>
        <w:t>Текстовые</w:t>
      </w:r>
      <w:r w:rsidRPr="00EA310E">
        <w:rPr>
          <w:color w:val="000009"/>
          <w:spacing w:val="-15"/>
        </w:rPr>
        <w:t xml:space="preserve"> </w:t>
      </w:r>
      <w:r w:rsidRPr="00EA310E">
        <w:rPr>
          <w:color w:val="000009"/>
        </w:rPr>
        <w:t>задачи</w:t>
      </w:r>
    </w:p>
    <w:p w:rsidR="006F72CC" w:rsidRPr="00EA310E" w:rsidRDefault="006B5682" w:rsidP="008641F2">
      <w:pPr>
        <w:pStyle w:val="a3"/>
        <w:ind w:right="0"/>
        <w:jc w:val="both"/>
      </w:pPr>
      <w:r w:rsidRPr="00EA310E">
        <w:rPr>
          <w:color w:val="000009"/>
        </w:rPr>
        <w:t>Чтение,</w:t>
      </w:r>
      <w:r w:rsidRPr="00EA310E">
        <w:rPr>
          <w:color w:val="000009"/>
          <w:spacing w:val="-6"/>
        </w:rPr>
        <w:t xml:space="preserve"> </w:t>
      </w:r>
      <w:r w:rsidRPr="00EA310E">
        <w:rPr>
          <w:color w:val="000009"/>
        </w:rPr>
        <w:t>представление</w:t>
      </w:r>
      <w:r w:rsidRPr="00EA310E">
        <w:rPr>
          <w:color w:val="000009"/>
          <w:spacing w:val="-10"/>
        </w:rPr>
        <w:t xml:space="preserve"> </w:t>
      </w:r>
      <w:r w:rsidRPr="00EA310E">
        <w:rPr>
          <w:color w:val="000009"/>
        </w:rPr>
        <w:t>текста</w:t>
      </w:r>
      <w:r w:rsidRPr="00EA310E">
        <w:rPr>
          <w:color w:val="000009"/>
          <w:spacing w:val="-7"/>
        </w:rPr>
        <w:t xml:space="preserve"> </w:t>
      </w:r>
      <w:r w:rsidRPr="00EA310E">
        <w:rPr>
          <w:color w:val="000009"/>
        </w:rPr>
        <w:t>задачи</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виде</w:t>
      </w:r>
      <w:r w:rsidRPr="00EA310E">
        <w:rPr>
          <w:color w:val="000009"/>
          <w:spacing w:val="-7"/>
        </w:rPr>
        <w:t xml:space="preserve"> </w:t>
      </w:r>
      <w:r w:rsidRPr="00EA310E">
        <w:rPr>
          <w:color w:val="000009"/>
        </w:rPr>
        <w:t>рисунка,</w:t>
      </w:r>
      <w:r w:rsidRPr="00EA310E">
        <w:rPr>
          <w:color w:val="000009"/>
          <w:spacing w:val="-6"/>
        </w:rPr>
        <w:t xml:space="preserve"> </w:t>
      </w:r>
      <w:r w:rsidRPr="00EA310E">
        <w:rPr>
          <w:color w:val="000009"/>
        </w:rPr>
        <w:t>схемы</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другой</w:t>
      </w:r>
      <w:r w:rsidRPr="00EA310E">
        <w:rPr>
          <w:color w:val="000009"/>
          <w:spacing w:val="-6"/>
        </w:rPr>
        <w:t xml:space="preserve"> </w:t>
      </w:r>
      <w:r w:rsidRPr="00EA310E">
        <w:rPr>
          <w:color w:val="000009"/>
        </w:rPr>
        <w:t>модели.</w:t>
      </w:r>
    </w:p>
    <w:p w:rsidR="006F72CC" w:rsidRPr="00EA310E" w:rsidRDefault="006B5682" w:rsidP="008641F2">
      <w:pPr>
        <w:pStyle w:val="a3"/>
        <w:jc w:val="both"/>
      </w:pPr>
      <w:r w:rsidRPr="00EA310E">
        <w:rPr>
          <w:color w:val="000009"/>
        </w:rPr>
        <w:t>План</w:t>
      </w:r>
      <w:r w:rsidRPr="00EA310E">
        <w:rPr>
          <w:color w:val="000009"/>
          <w:spacing w:val="-5"/>
        </w:rPr>
        <w:t xml:space="preserve"> </w:t>
      </w:r>
      <w:r w:rsidRPr="00EA310E">
        <w:rPr>
          <w:color w:val="000009"/>
        </w:rPr>
        <w:t>решения</w:t>
      </w:r>
      <w:r w:rsidRPr="00EA310E">
        <w:rPr>
          <w:color w:val="000009"/>
          <w:spacing w:val="-4"/>
        </w:rPr>
        <w:t xml:space="preserve"> </w:t>
      </w:r>
      <w:r w:rsidRPr="00EA310E">
        <w:rPr>
          <w:color w:val="000009"/>
        </w:rPr>
        <w:t>задачи</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два</w:t>
      </w:r>
      <w:r w:rsidRPr="00EA310E">
        <w:rPr>
          <w:color w:val="000009"/>
          <w:spacing w:val="-6"/>
        </w:rPr>
        <w:t xml:space="preserve"> </w:t>
      </w:r>
      <w:r w:rsidRPr="00EA310E">
        <w:rPr>
          <w:color w:val="000009"/>
        </w:rPr>
        <w:t>действия,</w:t>
      </w:r>
      <w:r w:rsidRPr="00EA310E">
        <w:rPr>
          <w:color w:val="000009"/>
          <w:spacing w:val="-4"/>
        </w:rPr>
        <w:t xml:space="preserve"> </w:t>
      </w:r>
      <w:r w:rsidRPr="00EA310E">
        <w:rPr>
          <w:color w:val="000009"/>
        </w:rPr>
        <w:t>выбор</w:t>
      </w:r>
      <w:r w:rsidRPr="00EA310E">
        <w:rPr>
          <w:color w:val="000009"/>
          <w:spacing w:val="-4"/>
        </w:rPr>
        <w:t xml:space="preserve"> </w:t>
      </w:r>
      <w:r w:rsidRPr="00EA310E">
        <w:rPr>
          <w:color w:val="000009"/>
        </w:rPr>
        <w:t>соответствующих</w:t>
      </w:r>
      <w:r w:rsidRPr="00EA310E">
        <w:rPr>
          <w:color w:val="000009"/>
          <w:spacing w:val="-3"/>
        </w:rPr>
        <w:t xml:space="preserve"> </w:t>
      </w:r>
      <w:r w:rsidRPr="00EA310E">
        <w:rPr>
          <w:color w:val="000009"/>
        </w:rPr>
        <w:t>плану</w:t>
      </w:r>
      <w:r w:rsidRPr="00EA310E">
        <w:rPr>
          <w:color w:val="000009"/>
          <w:spacing w:val="-12"/>
        </w:rPr>
        <w:t xml:space="preserve"> </w:t>
      </w:r>
      <w:r w:rsidRPr="00EA310E">
        <w:rPr>
          <w:color w:val="000009"/>
        </w:rPr>
        <w:t>арифметических</w:t>
      </w:r>
      <w:r w:rsidRPr="00EA310E">
        <w:rPr>
          <w:color w:val="000009"/>
          <w:spacing w:val="-57"/>
        </w:rPr>
        <w:t xml:space="preserve"> </w:t>
      </w:r>
      <w:r w:rsidRPr="00EA310E">
        <w:rPr>
          <w:color w:val="000009"/>
        </w:rPr>
        <w:t>действий. Запись решения и ответа задачи. Решение текстовых задач на применение</w:t>
      </w:r>
      <w:r w:rsidRPr="00EA310E">
        <w:rPr>
          <w:color w:val="000009"/>
          <w:spacing w:val="1"/>
        </w:rPr>
        <w:t xml:space="preserve"> </w:t>
      </w:r>
      <w:r w:rsidRPr="00EA310E">
        <w:rPr>
          <w:color w:val="000009"/>
        </w:rPr>
        <w:t>смысла</w:t>
      </w:r>
      <w:r w:rsidRPr="00EA310E">
        <w:rPr>
          <w:color w:val="000009"/>
          <w:spacing w:val="-5"/>
        </w:rPr>
        <w:t xml:space="preserve"> </w:t>
      </w:r>
      <w:r w:rsidRPr="00EA310E">
        <w:rPr>
          <w:color w:val="000009"/>
        </w:rPr>
        <w:t>арифметического</w:t>
      </w:r>
      <w:r w:rsidRPr="00EA310E">
        <w:rPr>
          <w:color w:val="000009"/>
          <w:spacing w:val="-4"/>
        </w:rPr>
        <w:t xml:space="preserve"> </w:t>
      </w:r>
      <w:r w:rsidRPr="00EA310E">
        <w:rPr>
          <w:color w:val="000009"/>
        </w:rPr>
        <w:t>действия</w:t>
      </w:r>
      <w:r w:rsidRPr="00EA310E">
        <w:rPr>
          <w:color w:val="000009"/>
          <w:spacing w:val="-3"/>
        </w:rPr>
        <w:t xml:space="preserve"> </w:t>
      </w:r>
      <w:r w:rsidRPr="00EA310E">
        <w:rPr>
          <w:color w:val="000009"/>
        </w:rPr>
        <w:t>(сложение,</w:t>
      </w:r>
      <w:r w:rsidRPr="00EA310E">
        <w:rPr>
          <w:color w:val="000009"/>
          <w:spacing w:val="-4"/>
        </w:rPr>
        <w:t xml:space="preserve"> </w:t>
      </w:r>
      <w:r w:rsidRPr="00EA310E">
        <w:rPr>
          <w:color w:val="000009"/>
        </w:rPr>
        <w:t>вычитание,</w:t>
      </w:r>
      <w:r w:rsidRPr="00EA310E">
        <w:rPr>
          <w:color w:val="000009"/>
          <w:spacing w:val="-2"/>
        </w:rPr>
        <w:t xml:space="preserve"> </w:t>
      </w:r>
      <w:r w:rsidRPr="00EA310E">
        <w:rPr>
          <w:color w:val="000009"/>
        </w:rPr>
        <w:t>умножение,</w:t>
      </w:r>
      <w:r w:rsidRPr="00EA310E">
        <w:rPr>
          <w:color w:val="000009"/>
          <w:spacing w:val="-3"/>
        </w:rPr>
        <w:t xml:space="preserve"> </w:t>
      </w:r>
      <w:r w:rsidRPr="00EA310E">
        <w:rPr>
          <w:color w:val="000009"/>
        </w:rPr>
        <w:t>деление).</w:t>
      </w:r>
    </w:p>
    <w:p w:rsidR="006F72CC" w:rsidRPr="00EA310E" w:rsidRDefault="006B5682" w:rsidP="008641F2">
      <w:pPr>
        <w:pStyle w:val="a3"/>
        <w:jc w:val="both"/>
      </w:pPr>
      <w:r w:rsidRPr="00EA310E">
        <w:rPr>
          <w:color w:val="000009"/>
        </w:rPr>
        <w:t>Расчѐтные</w:t>
      </w:r>
      <w:r w:rsidRPr="00EA310E">
        <w:rPr>
          <w:color w:val="000009"/>
          <w:spacing w:val="-13"/>
        </w:rPr>
        <w:t xml:space="preserve"> </w:t>
      </w:r>
      <w:r w:rsidRPr="00EA310E">
        <w:rPr>
          <w:color w:val="000009"/>
        </w:rPr>
        <w:t>задачи</w:t>
      </w:r>
      <w:r w:rsidRPr="00EA310E">
        <w:rPr>
          <w:color w:val="000009"/>
          <w:spacing w:val="-10"/>
        </w:rPr>
        <w:t xml:space="preserve"> </w:t>
      </w:r>
      <w:r w:rsidRPr="00EA310E">
        <w:rPr>
          <w:color w:val="000009"/>
        </w:rPr>
        <w:t>на</w:t>
      </w:r>
      <w:r w:rsidRPr="00EA310E">
        <w:rPr>
          <w:color w:val="000009"/>
          <w:spacing w:val="-8"/>
        </w:rPr>
        <w:t xml:space="preserve"> </w:t>
      </w:r>
      <w:r w:rsidRPr="00EA310E">
        <w:rPr>
          <w:color w:val="000009"/>
        </w:rPr>
        <w:t>увеличение/</w:t>
      </w:r>
      <w:r w:rsidRPr="00EA310E">
        <w:rPr>
          <w:color w:val="000009"/>
          <w:spacing w:val="-9"/>
        </w:rPr>
        <w:t xml:space="preserve"> </w:t>
      </w:r>
      <w:r w:rsidRPr="00EA310E">
        <w:rPr>
          <w:color w:val="000009"/>
        </w:rPr>
        <w:t>уменьшение</w:t>
      </w:r>
      <w:r w:rsidRPr="00EA310E">
        <w:rPr>
          <w:color w:val="000009"/>
          <w:spacing w:val="-11"/>
        </w:rPr>
        <w:t xml:space="preserve"> </w:t>
      </w:r>
      <w:r w:rsidRPr="00EA310E">
        <w:rPr>
          <w:color w:val="000009"/>
        </w:rPr>
        <w:t>величины</w:t>
      </w:r>
      <w:r w:rsidRPr="00EA310E">
        <w:rPr>
          <w:color w:val="000009"/>
          <w:spacing w:val="-10"/>
        </w:rPr>
        <w:t xml:space="preserve"> </w:t>
      </w:r>
      <w:r w:rsidRPr="00EA310E">
        <w:rPr>
          <w:color w:val="000009"/>
        </w:rPr>
        <w:t>на</w:t>
      </w:r>
      <w:r w:rsidRPr="00EA310E">
        <w:rPr>
          <w:color w:val="000009"/>
          <w:spacing w:val="-12"/>
        </w:rPr>
        <w:t xml:space="preserve"> </w:t>
      </w:r>
      <w:r w:rsidRPr="00EA310E">
        <w:rPr>
          <w:color w:val="000009"/>
        </w:rPr>
        <w:t>несколько</w:t>
      </w:r>
      <w:r w:rsidRPr="00EA310E">
        <w:rPr>
          <w:color w:val="000009"/>
          <w:spacing w:val="-13"/>
        </w:rPr>
        <w:t xml:space="preserve"> </w:t>
      </w:r>
      <w:r w:rsidRPr="00EA310E">
        <w:rPr>
          <w:color w:val="000009"/>
        </w:rPr>
        <w:t>единиц/в</w:t>
      </w:r>
      <w:r w:rsidRPr="00EA310E">
        <w:rPr>
          <w:color w:val="000009"/>
          <w:spacing w:val="-10"/>
        </w:rPr>
        <w:t xml:space="preserve"> </w:t>
      </w:r>
      <w:r w:rsidRPr="00EA310E">
        <w:rPr>
          <w:color w:val="000009"/>
        </w:rPr>
        <w:t>несколько</w:t>
      </w:r>
      <w:r w:rsidRPr="00EA310E">
        <w:rPr>
          <w:color w:val="000009"/>
          <w:spacing w:val="-57"/>
        </w:rPr>
        <w:t xml:space="preserve"> </w:t>
      </w:r>
      <w:r w:rsidRPr="00EA310E">
        <w:rPr>
          <w:color w:val="000009"/>
        </w:rPr>
        <w:t>раз. Фиксация ответа к задаче и его проверка (формулирование, проверка на</w:t>
      </w:r>
      <w:r w:rsidRPr="00EA310E">
        <w:rPr>
          <w:color w:val="000009"/>
          <w:spacing w:val="1"/>
        </w:rPr>
        <w:t xml:space="preserve"> </w:t>
      </w:r>
      <w:r w:rsidRPr="00EA310E">
        <w:rPr>
          <w:color w:val="000009"/>
        </w:rPr>
        <w:t>достоверность,</w:t>
      </w:r>
      <w:r w:rsidRPr="00EA310E">
        <w:rPr>
          <w:color w:val="000009"/>
          <w:spacing w:val="-2"/>
        </w:rPr>
        <w:t xml:space="preserve"> </w:t>
      </w:r>
      <w:r w:rsidRPr="00EA310E">
        <w:rPr>
          <w:color w:val="000009"/>
        </w:rPr>
        <w:t>следование</w:t>
      </w:r>
      <w:r w:rsidRPr="00EA310E">
        <w:rPr>
          <w:color w:val="000009"/>
          <w:spacing w:val="-2"/>
        </w:rPr>
        <w:t xml:space="preserve"> </w:t>
      </w:r>
      <w:r w:rsidRPr="00EA310E">
        <w:rPr>
          <w:color w:val="000009"/>
        </w:rPr>
        <w:t>плану,</w:t>
      </w:r>
      <w:r w:rsidRPr="00EA310E">
        <w:rPr>
          <w:color w:val="000009"/>
          <w:spacing w:val="-1"/>
        </w:rPr>
        <w:t xml:space="preserve"> </w:t>
      </w:r>
      <w:r w:rsidRPr="00EA310E">
        <w:rPr>
          <w:color w:val="000009"/>
        </w:rPr>
        <w:t>соответствие</w:t>
      </w:r>
      <w:r w:rsidRPr="00EA310E">
        <w:rPr>
          <w:color w:val="000009"/>
          <w:spacing w:val="-3"/>
        </w:rPr>
        <w:t xml:space="preserve"> </w:t>
      </w:r>
      <w:r w:rsidRPr="00EA310E">
        <w:rPr>
          <w:color w:val="000009"/>
        </w:rPr>
        <w:t>поставленному</w:t>
      </w:r>
      <w:r w:rsidRPr="00EA310E">
        <w:rPr>
          <w:color w:val="000009"/>
          <w:spacing w:val="-6"/>
        </w:rPr>
        <w:t xml:space="preserve"> </w:t>
      </w:r>
      <w:r w:rsidRPr="00EA310E">
        <w:rPr>
          <w:color w:val="000009"/>
        </w:rPr>
        <w:t>вопросу).</w:t>
      </w:r>
    </w:p>
    <w:p w:rsidR="006F72CC" w:rsidRPr="00EA310E" w:rsidRDefault="006B5682" w:rsidP="008641F2">
      <w:pPr>
        <w:pStyle w:val="a3"/>
        <w:ind w:right="0"/>
        <w:jc w:val="both"/>
      </w:pPr>
      <w:r w:rsidRPr="00EA310E">
        <w:rPr>
          <w:color w:val="000009"/>
        </w:rPr>
        <w:t>Пространственные</w:t>
      </w:r>
      <w:r w:rsidRPr="00EA310E">
        <w:rPr>
          <w:color w:val="000009"/>
          <w:spacing w:val="-6"/>
        </w:rPr>
        <w:t xml:space="preserve"> </w:t>
      </w:r>
      <w:r w:rsidRPr="00EA310E">
        <w:rPr>
          <w:color w:val="000009"/>
        </w:rPr>
        <w:t>отношения</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геометрические</w:t>
      </w:r>
      <w:r w:rsidRPr="00EA310E">
        <w:rPr>
          <w:color w:val="000009"/>
          <w:spacing w:val="-4"/>
        </w:rPr>
        <w:t xml:space="preserve"> </w:t>
      </w:r>
      <w:r w:rsidRPr="00EA310E">
        <w:rPr>
          <w:color w:val="000009"/>
        </w:rPr>
        <w:t>фигуры</w:t>
      </w:r>
    </w:p>
    <w:p w:rsidR="006F72CC" w:rsidRPr="00EA310E" w:rsidRDefault="006B5682" w:rsidP="008641F2">
      <w:pPr>
        <w:pStyle w:val="a3"/>
        <w:ind w:right="0"/>
        <w:jc w:val="both"/>
      </w:pPr>
      <w:r w:rsidRPr="00EA310E">
        <w:rPr>
          <w:color w:val="000009"/>
        </w:rPr>
        <w:t>Распознавание</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изображение</w:t>
      </w:r>
      <w:r w:rsidRPr="00EA310E">
        <w:rPr>
          <w:color w:val="000009"/>
          <w:spacing w:val="-9"/>
        </w:rPr>
        <w:t xml:space="preserve"> </w:t>
      </w:r>
      <w:r w:rsidRPr="00EA310E">
        <w:rPr>
          <w:color w:val="000009"/>
        </w:rPr>
        <w:t>геометрических</w:t>
      </w:r>
      <w:r w:rsidRPr="00EA310E">
        <w:rPr>
          <w:color w:val="000009"/>
          <w:spacing w:val="-6"/>
        </w:rPr>
        <w:t xml:space="preserve"> </w:t>
      </w:r>
      <w:r w:rsidRPr="00EA310E">
        <w:rPr>
          <w:color w:val="000009"/>
        </w:rPr>
        <w:t>фигур:</w:t>
      </w:r>
      <w:r w:rsidRPr="00EA310E">
        <w:rPr>
          <w:color w:val="000009"/>
          <w:spacing w:val="-9"/>
        </w:rPr>
        <w:t xml:space="preserve"> </w:t>
      </w:r>
      <w:r w:rsidRPr="00EA310E">
        <w:rPr>
          <w:color w:val="000009"/>
        </w:rPr>
        <w:t>точка,</w:t>
      </w:r>
      <w:r w:rsidRPr="00EA310E">
        <w:rPr>
          <w:color w:val="000009"/>
          <w:spacing w:val="-8"/>
        </w:rPr>
        <w:t xml:space="preserve"> </w:t>
      </w:r>
      <w:r w:rsidRPr="00EA310E">
        <w:rPr>
          <w:color w:val="000009"/>
        </w:rPr>
        <w:t>прямая,</w:t>
      </w:r>
      <w:r w:rsidRPr="00EA310E">
        <w:rPr>
          <w:color w:val="000009"/>
          <w:spacing w:val="-8"/>
        </w:rPr>
        <w:t xml:space="preserve"> </w:t>
      </w:r>
      <w:r w:rsidRPr="00EA310E">
        <w:rPr>
          <w:color w:val="000009"/>
        </w:rPr>
        <w:t>прямой</w:t>
      </w:r>
      <w:r w:rsidRPr="00EA310E">
        <w:rPr>
          <w:color w:val="000009"/>
          <w:spacing w:val="-6"/>
        </w:rPr>
        <w:t xml:space="preserve"> </w:t>
      </w:r>
      <w:r w:rsidRPr="00EA310E">
        <w:rPr>
          <w:color w:val="000009"/>
        </w:rPr>
        <w:t>угол,ломаная,</w:t>
      </w:r>
      <w:r w:rsidRPr="00EA310E">
        <w:rPr>
          <w:color w:val="000009"/>
          <w:spacing w:val="-57"/>
        </w:rPr>
        <w:t xml:space="preserve"> </w:t>
      </w:r>
      <w:r w:rsidRPr="00EA310E">
        <w:rPr>
          <w:color w:val="000009"/>
        </w:rPr>
        <w:t>многоугольник.</w:t>
      </w:r>
      <w:r w:rsidRPr="00EA310E">
        <w:rPr>
          <w:color w:val="000009"/>
          <w:spacing w:val="-2"/>
        </w:rPr>
        <w:t xml:space="preserve"> </w:t>
      </w:r>
      <w:r w:rsidRPr="00EA310E">
        <w:rPr>
          <w:color w:val="000009"/>
        </w:rPr>
        <w:t>Построение</w:t>
      </w:r>
      <w:r w:rsidRPr="00EA310E">
        <w:rPr>
          <w:color w:val="000009"/>
          <w:spacing w:val="-2"/>
        </w:rPr>
        <w:t xml:space="preserve"> </w:t>
      </w:r>
      <w:r w:rsidRPr="00EA310E">
        <w:rPr>
          <w:color w:val="000009"/>
        </w:rPr>
        <w:t>отрезка</w:t>
      </w:r>
      <w:r w:rsidRPr="00EA310E">
        <w:rPr>
          <w:color w:val="000009"/>
          <w:spacing w:val="-2"/>
        </w:rPr>
        <w:t xml:space="preserve"> </w:t>
      </w:r>
      <w:r w:rsidRPr="00EA310E">
        <w:rPr>
          <w:color w:val="000009"/>
        </w:rPr>
        <w:t>заданной</w:t>
      </w:r>
      <w:r w:rsidRPr="00EA310E">
        <w:rPr>
          <w:color w:val="000009"/>
          <w:spacing w:val="-3"/>
        </w:rPr>
        <w:t xml:space="preserve"> </w:t>
      </w:r>
      <w:r w:rsidRPr="00EA310E">
        <w:rPr>
          <w:color w:val="000009"/>
        </w:rPr>
        <w:t>длины</w:t>
      </w:r>
      <w:r w:rsidRPr="00EA310E">
        <w:rPr>
          <w:color w:val="000009"/>
          <w:spacing w:val="-1"/>
        </w:rPr>
        <w:t xml:space="preserve"> </w:t>
      </w:r>
      <w:r w:rsidRPr="00EA310E">
        <w:rPr>
          <w:color w:val="000009"/>
        </w:rPr>
        <w:t>с</w:t>
      </w:r>
      <w:r w:rsidRPr="00EA310E">
        <w:rPr>
          <w:color w:val="000009"/>
          <w:spacing w:val="-4"/>
        </w:rPr>
        <w:t xml:space="preserve"> </w:t>
      </w:r>
      <w:r w:rsidRPr="00EA310E">
        <w:rPr>
          <w:color w:val="000009"/>
        </w:rPr>
        <w:t>помощью</w:t>
      </w:r>
      <w:r w:rsidRPr="00EA310E">
        <w:rPr>
          <w:color w:val="000009"/>
          <w:spacing w:val="-1"/>
        </w:rPr>
        <w:t xml:space="preserve"> </w:t>
      </w:r>
      <w:r w:rsidRPr="00EA310E">
        <w:rPr>
          <w:color w:val="000009"/>
        </w:rPr>
        <w:t>линейки.</w:t>
      </w:r>
    </w:p>
    <w:p w:rsidR="006F72CC" w:rsidRPr="00EA310E" w:rsidRDefault="006B5682" w:rsidP="008641F2">
      <w:pPr>
        <w:pStyle w:val="a3"/>
        <w:jc w:val="both"/>
      </w:pPr>
      <w:r w:rsidRPr="00EA310E">
        <w:rPr>
          <w:color w:val="000009"/>
        </w:rPr>
        <w:t>Изображение</w:t>
      </w:r>
      <w:r w:rsidRPr="00EA310E">
        <w:rPr>
          <w:color w:val="000009"/>
          <w:spacing w:val="-12"/>
        </w:rPr>
        <w:t xml:space="preserve"> </w:t>
      </w:r>
      <w:r w:rsidRPr="00EA310E">
        <w:rPr>
          <w:color w:val="000009"/>
        </w:rPr>
        <w:t>на</w:t>
      </w:r>
      <w:r w:rsidRPr="00EA310E">
        <w:rPr>
          <w:color w:val="000009"/>
          <w:spacing w:val="-11"/>
        </w:rPr>
        <w:t xml:space="preserve"> </w:t>
      </w:r>
      <w:r w:rsidRPr="00EA310E">
        <w:rPr>
          <w:color w:val="000009"/>
        </w:rPr>
        <w:t>клетчатой</w:t>
      </w:r>
      <w:r w:rsidRPr="00EA310E">
        <w:rPr>
          <w:color w:val="000009"/>
          <w:spacing w:val="-8"/>
        </w:rPr>
        <w:t xml:space="preserve"> </w:t>
      </w:r>
      <w:r w:rsidRPr="00EA310E">
        <w:rPr>
          <w:color w:val="000009"/>
        </w:rPr>
        <w:t>бумаге</w:t>
      </w:r>
      <w:r w:rsidRPr="00EA310E">
        <w:rPr>
          <w:color w:val="000009"/>
          <w:spacing w:val="-11"/>
        </w:rPr>
        <w:t xml:space="preserve"> </w:t>
      </w:r>
      <w:r w:rsidRPr="00EA310E">
        <w:rPr>
          <w:color w:val="000009"/>
        </w:rPr>
        <w:t>прямоугольника</w:t>
      </w:r>
      <w:r w:rsidRPr="00EA310E">
        <w:rPr>
          <w:color w:val="000009"/>
          <w:spacing w:val="-12"/>
        </w:rPr>
        <w:t xml:space="preserve"> </w:t>
      </w:r>
      <w:r w:rsidRPr="00EA310E">
        <w:rPr>
          <w:color w:val="000009"/>
        </w:rPr>
        <w:t>с</w:t>
      </w:r>
      <w:r w:rsidRPr="00EA310E">
        <w:rPr>
          <w:color w:val="000009"/>
          <w:spacing w:val="-11"/>
        </w:rPr>
        <w:t xml:space="preserve"> </w:t>
      </w:r>
      <w:r w:rsidRPr="00EA310E">
        <w:rPr>
          <w:color w:val="000009"/>
        </w:rPr>
        <w:t>заданными</w:t>
      </w:r>
      <w:r w:rsidRPr="00EA310E">
        <w:rPr>
          <w:color w:val="000009"/>
          <w:spacing w:val="-10"/>
        </w:rPr>
        <w:t xml:space="preserve"> </w:t>
      </w:r>
      <w:r w:rsidRPr="00EA310E">
        <w:rPr>
          <w:color w:val="000009"/>
        </w:rPr>
        <w:t>длинами</w:t>
      </w:r>
      <w:r w:rsidRPr="00EA310E">
        <w:rPr>
          <w:color w:val="000009"/>
          <w:spacing w:val="-11"/>
        </w:rPr>
        <w:t xml:space="preserve"> </w:t>
      </w:r>
      <w:r w:rsidRPr="00EA310E">
        <w:rPr>
          <w:color w:val="000009"/>
        </w:rPr>
        <w:t>сторон,квадрата</w:t>
      </w:r>
      <w:r w:rsidRPr="00EA310E">
        <w:rPr>
          <w:color w:val="000009"/>
          <w:spacing w:val="-57"/>
        </w:rPr>
        <w:t xml:space="preserve"> </w:t>
      </w:r>
      <w:r w:rsidRPr="00EA310E">
        <w:rPr>
          <w:color w:val="000009"/>
        </w:rPr>
        <w:t>с заданной длиной стороны. Длина ломаной. Измерение периметра</w:t>
      </w:r>
      <w:r w:rsidRPr="00EA310E">
        <w:rPr>
          <w:color w:val="000009"/>
          <w:spacing w:val="1"/>
        </w:rPr>
        <w:t xml:space="preserve"> </w:t>
      </w:r>
      <w:r w:rsidRPr="00EA310E">
        <w:rPr>
          <w:color w:val="000009"/>
        </w:rPr>
        <w:t>данного/изображенного прямоугольника (квадрата), запись результата измерения в</w:t>
      </w:r>
      <w:r w:rsidRPr="00EA310E">
        <w:rPr>
          <w:color w:val="000009"/>
          <w:spacing w:val="1"/>
        </w:rPr>
        <w:t xml:space="preserve"> </w:t>
      </w:r>
      <w:r w:rsidRPr="00EA310E">
        <w:rPr>
          <w:color w:val="000009"/>
        </w:rPr>
        <w:t>сантиметрах.</w:t>
      </w:r>
    </w:p>
    <w:p w:rsidR="006F72CC" w:rsidRPr="00EA310E" w:rsidRDefault="006B5682" w:rsidP="008641F2">
      <w:pPr>
        <w:pStyle w:val="a3"/>
        <w:ind w:right="0"/>
        <w:jc w:val="both"/>
      </w:pPr>
      <w:r w:rsidRPr="00EA310E">
        <w:rPr>
          <w:color w:val="000009"/>
        </w:rPr>
        <w:t>Математическая</w:t>
      </w:r>
      <w:r w:rsidRPr="00EA310E">
        <w:rPr>
          <w:color w:val="000009"/>
          <w:spacing w:val="-13"/>
        </w:rPr>
        <w:t xml:space="preserve"> </w:t>
      </w:r>
      <w:r w:rsidRPr="00EA310E">
        <w:rPr>
          <w:color w:val="000009"/>
        </w:rPr>
        <w:t>информация</w:t>
      </w:r>
    </w:p>
    <w:p w:rsidR="006F72CC" w:rsidRPr="00EA310E" w:rsidRDefault="006B5682" w:rsidP="008641F2">
      <w:pPr>
        <w:pStyle w:val="a3"/>
        <w:ind w:right="0"/>
        <w:jc w:val="both"/>
      </w:pPr>
      <w:r w:rsidRPr="00EA310E">
        <w:rPr>
          <w:color w:val="000009"/>
          <w:spacing w:val="-1"/>
        </w:rPr>
        <w:t>Нахождение,формулирование</w:t>
      </w:r>
      <w:r w:rsidRPr="00EA310E">
        <w:rPr>
          <w:color w:val="000009"/>
          <w:spacing w:val="-13"/>
        </w:rPr>
        <w:t xml:space="preserve"> </w:t>
      </w:r>
      <w:r w:rsidRPr="00EA310E">
        <w:rPr>
          <w:color w:val="000009"/>
          <w:spacing w:val="-1"/>
        </w:rPr>
        <w:t>одного-двухобщих</w:t>
      </w:r>
      <w:r w:rsidRPr="00EA310E">
        <w:rPr>
          <w:color w:val="000009"/>
          <w:spacing w:val="-12"/>
        </w:rPr>
        <w:t xml:space="preserve"> </w:t>
      </w:r>
      <w:r w:rsidRPr="00EA310E">
        <w:rPr>
          <w:color w:val="000009"/>
        </w:rPr>
        <w:t>признаков</w:t>
      </w:r>
      <w:r w:rsidRPr="00EA310E">
        <w:rPr>
          <w:color w:val="000009"/>
          <w:spacing w:val="-11"/>
        </w:rPr>
        <w:t xml:space="preserve"> </w:t>
      </w:r>
      <w:r w:rsidRPr="00EA310E">
        <w:rPr>
          <w:color w:val="000009"/>
        </w:rPr>
        <w:t>набора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математических объектов: чисел, величин, геометрических фигур. Классификация</w:t>
      </w:r>
      <w:r w:rsidRPr="00EA310E">
        <w:rPr>
          <w:color w:val="000009"/>
          <w:spacing w:val="1"/>
        </w:rPr>
        <w:t xml:space="preserve"> </w:t>
      </w:r>
      <w:r w:rsidRPr="00EA310E">
        <w:rPr>
          <w:color w:val="000009"/>
        </w:rPr>
        <w:t>объектов</w:t>
      </w:r>
      <w:r w:rsidRPr="00EA310E">
        <w:rPr>
          <w:color w:val="000009"/>
          <w:spacing w:val="-11"/>
        </w:rPr>
        <w:t xml:space="preserve"> </w:t>
      </w:r>
      <w:r w:rsidRPr="00EA310E">
        <w:rPr>
          <w:color w:val="000009"/>
        </w:rPr>
        <w:t>по</w:t>
      </w:r>
      <w:r w:rsidRPr="00EA310E">
        <w:rPr>
          <w:color w:val="000009"/>
          <w:spacing w:val="-13"/>
        </w:rPr>
        <w:t xml:space="preserve"> </w:t>
      </w:r>
      <w:r w:rsidRPr="00EA310E">
        <w:rPr>
          <w:color w:val="000009"/>
        </w:rPr>
        <w:t>заданному</w:t>
      </w:r>
      <w:r w:rsidRPr="00EA310E">
        <w:rPr>
          <w:color w:val="000009"/>
          <w:spacing w:val="-13"/>
        </w:rPr>
        <w:t xml:space="preserve"> </w:t>
      </w:r>
      <w:r w:rsidRPr="00EA310E">
        <w:rPr>
          <w:color w:val="000009"/>
        </w:rPr>
        <w:t>или</w:t>
      </w:r>
      <w:r w:rsidRPr="00EA310E">
        <w:rPr>
          <w:color w:val="000009"/>
          <w:spacing w:val="-9"/>
        </w:rPr>
        <w:t xml:space="preserve"> </w:t>
      </w:r>
      <w:r w:rsidRPr="00EA310E">
        <w:rPr>
          <w:color w:val="000009"/>
        </w:rPr>
        <w:t>самостоятельно</w:t>
      </w:r>
      <w:r w:rsidRPr="00EA310E">
        <w:rPr>
          <w:color w:val="000009"/>
          <w:spacing w:val="-9"/>
        </w:rPr>
        <w:t xml:space="preserve"> </w:t>
      </w:r>
      <w:r w:rsidRPr="00EA310E">
        <w:rPr>
          <w:color w:val="000009"/>
        </w:rPr>
        <w:t>установленному</w:t>
      </w:r>
      <w:r w:rsidRPr="00EA310E">
        <w:rPr>
          <w:color w:val="000009"/>
          <w:spacing w:val="-15"/>
        </w:rPr>
        <w:t xml:space="preserve"> </w:t>
      </w:r>
      <w:r w:rsidRPr="00EA310E">
        <w:rPr>
          <w:color w:val="000009"/>
        </w:rPr>
        <w:t>признаку.</w:t>
      </w:r>
      <w:r w:rsidRPr="00EA310E">
        <w:rPr>
          <w:color w:val="000009"/>
          <w:spacing w:val="-9"/>
        </w:rPr>
        <w:t xml:space="preserve"> </w:t>
      </w:r>
      <w:r w:rsidRPr="00EA310E">
        <w:rPr>
          <w:color w:val="000009"/>
        </w:rPr>
        <w:t>Закономерность</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ряду</w:t>
      </w:r>
      <w:r w:rsidRPr="00EA310E">
        <w:rPr>
          <w:color w:val="000009"/>
          <w:spacing w:val="-6"/>
        </w:rPr>
        <w:t xml:space="preserve"> </w:t>
      </w:r>
      <w:r w:rsidRPr="00EA310E">
        <w:rPr>
          <w:color w:val="000009"/>
        </w:rPr>
        <w:t>чисел,</w:t>
      </w:r>
      <w:r w:rsidRPr="00EA310E">
        <w:rPr>
          <w:color w:val="000009"/>
          <w:spacing w:val="-2"/>
        </w:rPr>
        <w:t xml:space="preserve"> </w:t>
      </w:r>
      <w:r w:rsidRPr="00EA310E">
        <w:rPr>
          <w:color w:val="000009"/>
        </w:rPr>
        <w:t>геометрических</w:t>
      </w:r>
      <w:r w:rsidRPr="00EA310E">
        <w:rPr>
          <w:color w:val="000009"/>
          <w:spacing w:val="2"/>
        </w:rPr>
        <w:t xml:space="preserve"> </w:t>
      </w:r>
      <w:r w:rsidRPr="00EA310E">
        <w:rPr>
          <w:color w:val="000009"/>
        </w:rPr>
        <w:t>фигур,</w:t>
      </w:r>
      <w:r w:rsidRPr="00EA310E">
        <w:rPr>
          <w:color w:val="000009"/>
          <w:spacing w:val="-1"/>
        </w:rPr>
        <w:t xml:space="preserve"> </w:t>
      </w:r>
      <w:r w:rsidRPr="00EA310E">
        <w:rPr>
          <w:color w:val="000009"/>
        </w:rPr>
        <w:t>объектов повседневной</w:t>
      </w:r>
      <w:r w:rsidRPr="00EA310E">
        <w:rPr>
          <w:color w:val="000009"/>
          <w:spacing w:val="-1"/>
        </w:rPr>
        <w:t xml:space="preserve"> </w:t>
      </w:r>
      <w:r w:rsidRPr="00EA310E">
        <w:rPr>
          <w:color w:val="000009"/>
        </w:rPr>
        <w:t>жизни.</w:t>
      </w:r>
    </w:p>
    <w:p w:rsidR="006F72CC" w:rsidRPr="00EA310E" w:rsidRDefault="006B5682" w:rsidP="008641F2">
      <w:pPr>
        <w:pStyle w:val="a3"/>
        <w:ind w:right="0"/>
        <w:jc w:val="both"/>
      </w:pPr>
      <w:r w:rsidRPr="00EA310E">
        <w:rPr>
          <w:color w:val="000009"/>
        </w:rPr>
        <w:t>Верные</w:t>
      </w:r>
      <w:r w:rsidRPr="00EA310E">
        <w:rPr>
          <w:color w:val="000009"/>
          <w:spacing w:val="-6"/>
        </w:rPr>
        <w:t xml:space="preserve"> </w:t>
      </w:r>
      <w:r w:rsidRPr="00EA310E">
        <w:rPr>
          <w:color w:val="000009"/>
        </w:rPr>
        <w:t>(истинные)</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неверные</w:t>
      </w:r>
      <w:r w:rsidRPr="00EA310E">
        <w:rPr>
          <w:color w:val="000009"/>
          <w:spacing w:val="-6"/>
        </w:rPr>
        <w:t xml:space="preserve"> </w:t>
      </w:r>
      <w:r w:rsidRPr="00EA310E">
        <w:rPr>
          <w:color w:val="000009"/>
        </w:rPr>
        <w:t>(ложные)</w:t>
      </w:r>
      <w:r w:rsidRPr="00EA310E">
        <w:rPr>
          <w:color w:val="000009"/>
          <w:spacing w:val="-2"/>
        </w:rPr>
        <w:t xml:space="preserve"> </w:t>
      </w:r>
      <w:r w:rsidRPr="00EA310E">
        <w:rPr>
          <w:color w:val="000009"/>
        </w:rPr>
        <w:t>утверждения,</w:t>
      </w:r>
      <w:r w:rsidRPr="00EA310E">
        <w:rPr>
          <w:color w:val="000009"/>
          <w:spacing w:val="-6"/>
        </w:rPr>
        <w:t xml:space="preserve"> </w:t>
      </w:r>
      <w:r w:rsidRPr="00EA310E">
        <w:rPr>
          <w:color w:val="000009"/>
        </w:rPr>
        <w:t>содержащие</w:t>
      </w:r>
    </w:p>
    <w:p w:rsidR="006F72CC" w:rsidRPr="00EA310E" w:rsidRDefault="006B5682" w:rsidP="008641F2">
      <w:pPr>
        <w:pStyle w:val="a3"/>
        <w:ind w:right="0"/>
        <w:jc w:val="both"/>
      </w:pPr>
      <w:r w:rsidRPr="00EA310E">
        <w:rPr>
          <w:color w:val="000009"/>
        </w:rPr>
        <w:t>количественные,</w:t>
      </w:r>
      <w:r w:rsidRPr="00EA310E">
        <w:rPr>
          <w:color w:val="000009"/>
          <w:spacing w:val="-6"/>
        </w:rPr>
        <w:t xml:space="preserve"> </w:t>
      </w:r>
      <w:r w:rsidRPr="00EA310E">
        <w:rPr>
          <w:color w:val="000009"/>
        </w:rPr>
        <w:t>пространственные</w:t>
      </w:r>
      <w:r w:rsidRPr="00EA310E">
        <w:rPr>
          <w:color w:val="000009"/>
          <w:spacing w:val="-7"/>
        </w:rPr>
        <w:t xml:space="preserve"> </w:t>
      </w:r>
      <w:r w:rsidRPr="00EA310E">
        <w:rPr>
          <w:color w:val="000009"/>
        </w:rPr>
        <w:t>отношения,</w:t>
      </w:r>
      <w:r w:rsidRPr="00EA310E">
        <w:rPr>
          <w:color w:val="000009"/>
          <w:spacing w:val="-5"/>
        </w:rPr>
        <w:t xml:space="preserve"> </w:t>
      </w:r>
      <w:r w:rsidRPr="00EA310E">
        <w:rPr>
          <w:color w:val="000009"/>
        </w:rPr>
        <w:t>зависимости</w:t>
      </w:r>
      <w:r w:rsidRPr="00EA310E">
        <w:rPr>
          <w:color w:val="000009"/>
          <w:spacing w:val="-6"/>
        </w:rPr>
        <w:t xml:space="preserve"> </w:t>
      </w:r>
      <w:r w:rsidRPr="00EA310E">
        <w:rPr>
          <w:color w:val="000009"/>
        </w:rPr>
        <w:t>между</w:t>
      </w:r>
      <w:r w:rsidRPr="00EA310E">
        <w:rPr>
          <w:color w:val="000009"/>
          <w:spacing w:val="-9"/>
        </w:rPr>
        <w:t xml:space="preserve"> </w:t>
      </w:r>
      <w:r w:rsidRPr="00EA310E">
        <w:rPr>
          <w:color w:val="000009"/>
        </w:rPr>
        <w:t>числами/величинами.</w:t>
      </w:r>
      <w:r w:rsidRPr="00EA310E">
        <w:rPr>
          <w:color w:val="000009"/>
          <w:spacing w:val="-57"/>
        </w:rPr>
        <w:t xml:space="preserve"> </w:t>
      </w:r>
      <w:r w:rsidRPr="00EA310E">
        <w:rPr>
          <w:color w:val="000009"/>
        </w:rPr>
        <w:t>Конструирование</w:t>
      </w:r>
      <w:r w:rsidRPr="00EA310E">
        <w:rPr>
          <w:color w:val="000009"/>
          <w:spacing w:val="1"/>
        </w:rPr>
        <w:t xml:space="preserve"> </w:t>
      </w:r>
      <w:r w:rsidRPr="00EA310E">
        <w:rPr>
          <w:color w:val="000009"/>
        </w:rPr>
        <w:t>утверждений</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использованием</w:t>
      </w:r>
      <w:r w:rsidRPr="00EA310E">
        <w:rPr>
          <w:color w:val="000009"/>
          <w:spacing w:val="-3"/>
        </w:rPr>
        <w:t xml:space="preserve"> </w:t>
      </w:r>
      <w:r w:rsidRPr="00EA310E">
        <w:rPr>
          <w:color w:val="000009"/>
        </w:rPr>
        <w:t>слов</w:t>
      </w:r>
      <w:r w:rsidRPr="00EA310E">
        <w:rPr>
          <w:color w:val="000009"/>
          <w:spacing w:val="2"/>
        </w:rPr>
        <w:t xml:space="preserve"> </w:t>
      </w:r>
      <w:r w:rsidRPr="00EA310E">
        <w:rPr>
          <w:color w:val="000009"/>
        </w:rPr>
        <w:t>«каждый»,</w:t>
      </w:r>
      <w:r w:rsidRPr="00EA310E">
        <w:rPr>
          <w:color w:val="000009"/>
          <w:spacing w:val="2"/>
        </w:rPr>
        <w:t xml:space="preserve"> </w:t>
      </w:r>
      <w:r w:rsidRPr="00EA310E">
        <w:rPr>
          <w:color w:val="000009"/>
        </w:rPr>
        <w:t>«все».</w:t>
      </w:r>
    </w:p>
    <w:p w:rsidR="006F72CC" w:rsidRPr="00EA310E" w:rsidRDefault="006B5682" w:rsidP="008641F2">
      <w:pPr>
        <w:pStyle w:val="a3"/>
        <w:ind w:right="0"/>
        <w:jc w:val="both"/>
      </w:pPr>
      <w:r w:rsidRPr="00EA310E">
        <w:rPr>
          <w:color w:val="000009"/>
        </w:rPr>
        <w:t>Работа с таблицами: извлечение и использование для ответа на вопрос</w:t>
      </w:r>
      <w:r w:rsidRPr="00EA310E">
        <w:rPr>
          <w:color w:val="000009"/>
          <w:spacing w:val="1"/>
        </w:rPr>
        <w:t xml:space="preserve"> </w:t>
      </w:r>
      <w:r w:rsidRPr="00EA310E">
        <w:rPr>
          <w:color w:val="000009"/>
        </w:rPr>
        <w:t>информации,представленной</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таблице</w:t>
      </w:r>
      <w:r w:rsidRPr="00EA310E">
        <w:rPr>
          <w:color w:val="000009"/>
          <w:spacing w:val="-11"/>
        </w:rPr>
        <w:t xml:space="preserve"> </w:t>
      </w:r>
      <w:r w:rsidRPr="00EA310E">
        <w:rPr>
          <w:color w:val="000009"/>
        </w:rPr>
        <w:t>(таблицы</w:t>
      </w:r>
      <w:r w:rsidRPr="00EA310E">
        <w:rPr>
          <w:color w:val="000009"/>
          <w:spacing w:val="-11"/>
        </w:rPr>
        <w:t xml:space="preserve"> </w:t>
      </w:r>
      <w:r w:rsidRPr="00EA310E">
        <w:rPr>
          <w:color w:val="000009"/>
        </w:rPr>
        <w:t>сложения,</w:t>
      </w:r>
      <w:r w:rsidRPr="00EA310E">
        <w:rPr>
          <w:color w:val="000009"/>
          <w:spacing w:val="-10"/>
        </w:rPr>
        <w:t xml:space="preserve"> </w:t>
      </w:r>
      <w:r w:rsidRPr="00EA310E">
        <w:rPr>
          <w:color w:val="000009"/>
        </w:rPr>
        <w:t>умножения;</w:t>
      </w:r>
      <w:r w:rsidRPr="00EA310E">
        <w:rPr>
          <w:color w:val="000009"/>
          <w:spacing w:val="-10"/>
        </w:rPr>
        <w:t xml:space="preserve"> </w:t>
      </w:r>
      <w:r w:rsidRPr="00EA310E">
        <w:rPr>
          <w:color w:val="000009"/>
        </w:rPr>
        <w:t>график</w:t>
      </w:r>
      <w:r w:rsidRPr="00EA310E">
        <w:rPr>
          <w:color w:val="000009"/>
          <w:spacing w:val="-11"/>
        </w:rPr>
        <w:t xml:space="preserve"> </w:t>
      </w:r>
      <w:r w:rsidRPr="00EA310E">
        <w:rPr>
          <w:color w:val="000009"/>
        </w:rPr>
        <w:t>дежурств,</w:t>
      </w:r>
      <w:r w:rsidRPr="00EA310E">
        <w:rPr>
          <w:color w:val="000009"/>
          <w:spacing w:val="-57"/>
        </w:rPr>
        <w:t xml:space="preserve"> </w:t>
      </w:r>
      <w:r w:rsidRPr="00EA310E">
        <w:rPr>
          <w:color w:val="000009"/>
        </w:rPr>
        <w:t>наблюдения</w:t>
      </w:r>
    </w:p>
    <w:p w:rsidR="006F72CC" w:rsidRPr="00EA310E" w:rsidRDefault="006B5682" w:rsidP="008641F2">
      <w:pPr>
        <w:pStyle w:val="a3"/>
        <w:ind w:right="0"/>
        <w:jc w:val="both"/>
      </w:pPr>
      <w:r w:rsidRPr="00EA310E">
        <w:rPr>
          <w:color w:val="000009"/>
        </w:rPr>
        <w:t>в</w:t>
      </w:r>
      <w:r w:rsidRPr="00EA310E">
        <w:rPr>
          <w:color w:val="000009"/>
          <w:spacing w:val="-3"/>
        </w:rPr>
        <w:t xml:space="preserve"> </w:t>
      </w:r>
      <w:r w:rsidRPr="00EA310E">
        <w:rPr>
          <w:color w:val="000009"/>
        </w:rPr>
        <w:t>природе</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пр.).</w:t>
      </w:r>
    </w:p>
    <w:p w:rsidR="006F72CC" w:rsidRPr="00EA310E" w:rsidRDefault="006B5682" w:rsidP="008641F2">
      <w:pPr>
        <w:pStyle w:val="a3"/>
        <w:jc w:val="both"/>
      </w:pPr>
      <w:r w:rsidRPr="00EA310E">
        <w:rPr>
          <w:color w:val="000009"/>
        </w:rPr>
        <w:t>Внесение</w:t>
      </w:r>
      <w:r w:rsidRPr="00EA310E">
        <w:rPr>
          <w:color w:val="000009"/>
          <w:spacing w:val="-11"/>
        </w:rPr>
        <w:t xml:space="preserve"> </w:t>
      </w:r>
      <w:r w:rsidRPr="00EA310E">
        <w:rPr>
          <w:color w:val="000009"/>
        </w:rPr>
        <w:t>данных</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таблицу,</w:t>
      </w:r>
      <w:r w:rsidRPr="00EA310E">
        <w:rPr>
          <w:color w:val="000009"/>
          <w:spacing w:val="-9"/>
        </w:rPr>
        <w:t xml:space="preserve"> </w:t>
      </w:r>
      <w:r w:rsidRPr="00EA310E">
        <w:rPr>
          <w:color w:val="000009"/>
        </w:rPr>
        <w:t>дополнение</w:t>
      </w:r>
      <w:r w:rsidRPr="00EA310E">
        <w:rPr>
          <w:color w:val="000009"/>
          <w:spacing w:val="-10"/>
        </w:rPr>
        <w:t xml:space="preserve"> </w:t>
      </w:r>
      <w:r w:rsidRPr="00EA310E">
        <w:rPr>
          <w:color w:val="000009"/>
        </w:rPr>
        <w:t>моделей</w:t>
      </w:r>
      <w:r w:rsidRPr="00EA310E">
        <w:rPr>
          <w:color w:val="000009"/>
          <w:spacing w:val="-9"/>
        </w:rPr>
        <w:t xml:space="preserve"> </w:t>
      </w:r>
      <w:r w:rsidRPr="00EA310E">
        <w:rPr>
          <w:color w:val="000009"/>
        </w:rPr>
        <w:t>(схем,</w:t>
      </w:r>
      <w:r w:rsidRPr="00EA310E">
        <w:rPr>
          <w:color w:val="000009"/>
          <w:spacing w:val="-10"/>
        </w:rPr>
        <w:t xml:space="preserve"> </w:t>
      </w:r>
      <w:r w:rsidRPr="00EA310E">
        <w:rPr>
          <w:color w:val="000009"/>
        </w:rPr>
        <w:t>изображений)</w:t>
      </w:r>
      <w:r w:rsidRPr="00EA310E">
        <w:rPr>
          <w:color w:val="000009"/>
          <w:spacing w:val="-9"/>
        </w:rPr>
        <w:t xml:space="preserve"> </w:t>
      </w:r>
      <w:r w:rsidRPr="00EA310E">
        <w:rPr>
          <w:color w:val="000009"/>
        </w:rPr>
        <w:t>готовыми</w:t>
      </w:r>
      <w:r w:rsidRPr="00EA310E">
        <w:rPr>
          <w:color w:val="000009"/>
          <w:spacing w:val="-57"/>
        </w:rPr>
        <w:t xml:space="preserve"> </w:t>
      </w:r>
      <w:r w:rsidRPr="00EA310E">
        <w:rPr>
          <w:color w:val="000009"/>
        </w:rPr>
        <w:t>числовыми</w:t>
      </w:r>
      <w:r w:rsidRPr="00EA310E">
        <w:rPr>
          <w:color w:val="000009"/>
          <w:spacing w:val="-1"/>
        </w:rPr>
        <w:t xml:space="preserve"> </w:t>
      </w:r>
      <w:r w:rsidRPr="00EA310E">
        <w:rPr>
          <w:color w:val="000009"/>
        </w:rPr>
        <w:t>данными.</w:t>
      </w:r>
    </w:p>
    <w:p w:rsidR="006F72CC" w:rsidRPr="00EA310E" w:rsidRDefault="006B5682" w:rsidP="008641F2">
      <w:pPr>
        <w:pStyle w:val="a3"/>
        <w:jc w:val="both"/>
      </w:pPr>
      <w:r w:rsidRPr="00EA310E">
        <w:rPr>
          <w:color w:val="000009"/>
        </w:rPr>
        <w:t>Алгоритмы</w:t>
      </w:r>
      <w:r w:rsidRPr="00EA310E">
        <w:rPr>
          <w:color w:val="000009"/>
          <w:spacing w:val="-6"/>
        </w:rPr>
        <w:t xml:space="preserve"> </w:t>
      </w:r>
      <w:r w:rsidRPr="00EA310E">
        <w:rPr>
          <w:color w:val="000009"/>
        </w:rPr>
        <w:t>(приѐмы,</w:t>
      </w:r>
      <w:r w:rsidRPr="00EA310E">
        <w:rPr>
          <w:color w:val="000009"/>
          <w:spacing w:val="-6"/>
        </w:rPr>
        <w:t xml:space="preserve"> </w:t>
      </w:r>
      <w:r w:rsidRPr="00EA310E">
        <w:rPr>
          <w:color w:val="000009"/>
        </w:rPr>
        <w:t>правила)</w:t>
      </w:r>
      <w:r w:rsidRPr="00EA310E">
        <w:rPr>
          <w:color w:val="000009"/>
          <w:spacing w:val="-3"/>
        </w:rPr>
        <w:t xml:space="preserve"> </w:t>
      </w:r>
      <w:r w:rsidRPr="00EA310E">
        <w:rPr>
          <w:color w:val="000009"/>
        </w:rPr>
        <w:t>устных</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письменных</w:t>
      </w:r>
      <w:r w:rsidRPr="00EA310E">
        <w:rPr>
          <w:color w:val="000009"/>
          <w:spacing w:val="-5"/>
        </w:rPr>
        <w:t xml:space="preserve"> </w:t>
      </w:r>
      <w:r w:rsidRPr="00EA310E">
        <w:rPr>
          <w:color w:val="000009"/>
        </w:rPr>
        <w:t>вычислений,</w:t>
      </w:r>
      <w:r w:rsidRPr="00EA310E">
        <w:rPr>
          <w:color w:val="000009"/>
          <w:spacing w:val="-5"/>
        </w:rPr>
        <w:t xml:space="preserve"> </w:t>
      </w:r>
      <w:r w:rsidRPr="00EA310E">
        <w:rPr>
          <w:color w:val="000009"/>
        </w:rPr>
        <w:t>измерений</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построения</w:t>
      </w:r>
      <w:r w:rsidRPr="00EA310E">
        <w:rPr>
          <w:color w:val="000009"/>
          <w:spacing w:val="-1"/>
        </w:rPr>
        <w:t xml:space="preserve"> </w:t>
      </w:r>
      <w:r w:rsidRPr="00EA310E">
        <w:rPr>
          <w:color w:val="000009"/>
        </w:rPr>
        <w:t>геометрических</w:t>
      </w:r>
      <w:r w:rsidRPr="00EA310E">
        <w:rPr>
          <w:color w:val="000009"/>
          <w:spacing w:val="2"/>
        </w:rPr>
        <w:t xml:space="preserve"> </w:t>
      </w:r>
      <w:r w:rsidRPr="00EA310E">
        <w:rPr>
          <w:color w:val="000009"/>
        </w:rPr>
        <w:t>фигур.</w:t>
      </w:r>
    </w:p>
    <w:p w:rsidR="006F72CC" w:rsidRPr="00EA310E" w:rsidRDefault="006B5682" w:rsidP="008641F2">
      <w:pPr>
        <w:pStyle w:val="a3"/>
        <w:ind w:right="0"/>
        <w:jc w:val="both"/>
      </w:pPr>
      <w:r w:rsidRPr="00EA310E">
        <w:rPr>
          <w:color w:val="000009"/>
        </w:rPr>
        <w:t>Правила</w:t>
      </w:r>
      <w:r w:rsidRPr="00EA310E">
        <w:rPr>
          <w:color w:val="000009"/>
          <w:spacing w:val="-10"/>
        </w:rPr>
        <w:t xml:space="preserve"> </w:t>
      </w:r>
      <w:r w:rsidRPr="00EA310E">
        <w:rPr>
          <w:color w:val="000009"/>
        </w:rPr>
        <w:t>работы</w:t>
      </w:r>
      <w:r w:rsidRPr="00EA310E">
        <w:rPr>
          <w:color w:val="000009"/>
          <w:spacing w:val="-8"/>
        </w:rPr>
        <w:t xml:space="preserve"> </w:t>
      </w:r>
      <w:r w:rsidRPr="00EA310E">
        <w:rPr>
          <w:color w:val="000009"/>
        </w:rPr>
        <w:t>с</w:t>
      </w:r>
      <w:r w:rsidRPr="00EA310E">
        <w:rPr>
          <w:color w:val="000009"/>
          <w:spacing w:val="-10"/>
        </w:rPr>
        <w:t xml:space="preserve"> </w:t>
      </w:r>
      <w:r w:rsidRPr="00EA310E">
        <w:rPr>
          <w:color w:val="000009"/>
        </w:rPr>
        <w:t>электронными</w:t>
      </w:r>
      <w:r w:rsidRPr="00EA310E">
        <w:rPr>
          <w:color w:val="000009"/>
          <w:spacing w:val="-8"/>
        </w:rPr>
        <w:t xml:space="preserve"> </w:t>
      </w:r>
      <w:r w:rsidRPr="00EA310E">
        <w:rPr>
          <w:color w:val="000009"/>
        </w:rPr>
        <w:t>средствами</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(электронной</w:t>
      </w:r>
      <w:r w:rsidRPr="00EA310E">
        <w:rPr>
          <w:color w:val="000009"/>
          <w:spacing w:val="-8"/>
        </w:rPr>
        <w:t xml:space="preserve"> </w:t>
      </w:r>
      <w:r w:rsidRPr="00EA310E">
        <w:rPr>
          <w:color w:val="000009"/>
        </w:rPr>
        <w:t>формойучебника,</w:t>
      </w:r>
      <w:r w:rsidRPr="00EA310E">
        <w:rPr>
          <w:color w:val="000009"/>
          <w:spacing w:val="-57"/>
        </w:rPr>
        <w:t xml:space="preserve"> </w:t>
      </w:r>
      <w:r w:rsidRPr="00EA310E">
        <w:rPr>
          <w:color w:val="000009"/>
        </w:rPr>
        <w:t>компьютерными</w:t>
      </w:r>
      <w:r w:rsidRPr="00EA310E">
        <w:rPr>
          <w:color w:val="000009"/>
          <w:spacing w:val="-1"/>
        </w:rPr>
        <w:t xml:space="preserve"> </w:t>
      </w:r>
      <w:r w:rsidRPr="00EA310E">
        <w:rPr>
          <w:color w:val="000009"/>
        </w:rPr>
        <w:t>тренажѐрами).</w:t>
      </w:r>
    </w:p>
    <w:p w:rsidR="006F72CC" w:rsidRPr="00EA310E" w:rsidRDefault="006B5682" w:rsidP="008641F2">
      <w:pPr>
        <w:pStyle w:val="a3"/>
        <w:ind w:right="3500"/>
        <w:jc w:val="both"/>
      </w:pPr>
      <w:r w:rsidRPr="00EA310E">
        <w:rPr>
          <w:color w:val="000009"/>
        </w:rPr>
        <w:t>Универсальные</w:t>
      </w:r>
      <w:r w:rsidRPr="00EA310E">
        <w:rPr>
          <w:color w:val="000009"/>
          <w:spacing w:val="-9"/>
        </w:rPr>
        <w:t xml:space="preserve"> </w:t>
      </w:r>
      <w:r w:rsidRPr="00EA310E">
        <w:rPr>
          <w:color w:val="000009"/>
        </w:rPr>
        <w:t>учебные</w:t>
      </w:r>
      <w:r w:rsidRPr="00EA310E">
        <w:rPr>
          <w:color w:val="000009"/>
          <w:spacing w:val="-12"/>
        </w:rPr>
        <w:t xml:space="preserve"> </w:t>
      </w:r>
      <w:r w:rsidRPr="00EA310E">
        <w:rPr>
          <w:color w:val="000009"/>
        </w:rPr>
        <w:t>действия</w:t>
      </w:r>
      <w:r w:rsidRPr="00EA310E">
        <w:rPr>
          <w:color w:val="000009"/>
          <w:spacing w:val="-11"/>
        </w:rPr>
        <w:t xml:space="preserve"> </w:t>
      </w:r>
      <w:r w:rsidRPr="00EA310E">
        <w:rPr>
          <w:color w:val="000009"/>
        </w:rPr>
        <w:t>(пропедевтический</w:t>
      </w:r>
      <w:r w:rsidRPr="00EA310E">
        <w:rPr>
          <w:color w:val="000009"/>
          <w:spacing w:val="-9"/>
        </w:rPr>
        <w:t xml:space="preserve"> </w:t>
      </w:r>
      <w:r w:rsidRPr="00EA310E">
        <w:rPr>
          <w:color w:val="000009"/>
        </w:rPr>
        <w:t>уровень)</w:t>
      </w:r>
      <w:r w:rsidRPr="00EA310E">
        <w:rPr>
          <w:color w:val="000009"/>
          <w:spacing w:val="-57"/>
        </w:rPr>
        <w:t xml:space="preserve"> </w:t>
      </w:r>
      <w:r w:rsidRPr="00EA310E">
        <w:rPr>
          <w:color w:val="000009"/>
        </w:rPr>
        <w:t>Универсальные</w:t>
      </w:r>
      <w:r w:rsidRPr="00EA310E">
        <w:rPr>
          <w:color w:val="000009"/>
          <w:spacing w:val="-4"/>
        </w:rPr>
        <w:t xml:space="preserve"> </w:t>
      </w:r>
      <w:r w:rsidRPr="00EA310E">
        <w:rPr>
          <w:color w:val="000009"/>
        </w:rPr>
        <w:t>познавательные</w:t>
      </w:r>
      <w:r w:rsidRPr="00EA310E">
        <w:rPr>
          <w:color w:val="000009"/>
          <w:spacing w:val="-2"/>
        </w:rPr>
        <w:t xml:space="preserve"> </w:t>
      </w:r>
      <w:r w:rsidRPr="00EA310E">
        <w:rPr>
          <w:color w:val="000009"/>
        </w:rPr>
        <w:t>учебные</w:t>
      </w:r>
      <w:r w:rsidRPr="00EA310E">
        <w:rPr>
          <w:color w:val="000009"/>
          <w:spacing w:val="-4"/>
        </w:rPr>
        <w:t xml:space="preserve"> </w:t>
      </w:r>
      <w:r w:rsidRPr="00EA310E">
        <w:rPr>
          <w:color w:val="000009"/>
        </w:rPr>
        <w:t>действия:</w:t>
      </w:r>
    </w:p>
    <w:p w:rsidR="006F72CC" w:rsidRPr="00EA310E" w:rsidRDefault="006B5682" w:rsidP="008641F2">
      <w:pPr>
        <w:pStyle w:val="a5"/>
        <w:numPr>
          <w:ilvl w:val="0"/>
          <w:numId w:val="17"/>
        </w:numPr>
        <w:tabs>
          <w:tab w:val="left" w:pos="1602"/>
        </w:tabs>
        <w:ind w:right="1163" w:firstLine="0"/>
        <w:jc w:val="both"/>
        <w:rPr>
          <w:color w:val="000009"/>
          <w:sz w:val="24"/>
          <w:szCs w:val="24"/>
        </w:rPr>
      </w:pPr>
      <w:r w:rsidRPr="00EA310E">
        <w:rPr>
          <w:color w:val="000009"/>
          <w:sz w:val="24"/>
          <w:szCs w:val="24"/>
        </w:rPr>
        <w:t>наблюдать</w:t>
      </w:r>
      <w:r w:rsidRPr="00EA310E">
        <w:rPr>
          <w:color w:val="000009"/>
          <w:spacing w:val="-11"/>
          <w:sz w:val="24"/>
          <w:szCs w:val="24"/>
        </w:rPr>
        <w:t xml:space="preserve"> </w:t>
      </w:r>
      <w:r w:rsidRPr="00EA310E">
        <w:rPr>
          <w:color w:val="000009"/>
          <w:sz w:val="24"/>
          <w:szCs w:val="24"/>
        </w:rPr>
        <w:t>математические</w:t>
      </w:r>
      <w:r w:rsidRPr="00EA310E">
        <w:rPr>
          <w:color w:val="000009"/>
          <w:spacing w:val="-11"/>
          <w:sz w:val="24"/>
          <w:szCs w:val="24"/>
        </w:rPr>
        <w:t xml:space="preserve"> </w:t>
      </w:r>
      <w:r w:rsidRPr="00EA310E">
        <w:rPr>
          <w:color w:val="000009"/>
          <w:sz w:val="24"/>
          <w:szCs w:val="24"/>
        </w:rPr>
        <w:t>отношения</w:t>
      </w:r>
      <w:r w:rsidRPr="00EA310E">
        <w:rPr>
          <w:color w:val="000009"/>
          <w:spacing w:val="-10"/>
          <w:sz w:val="24"/>
          <w:szCs w:val="24"/>
        </w:rPr>
        <w:t xml:space="preserve"> </w:t>
      </w:r>
      <w:r w:rsidRPr="00EA310E">
        <w:rPr>
          <w:color w:val="000009"/>
          <w:sz w:val="24"/>
          <w:szCs w:val="24"/>
        </w:rPr>
        <w:t>(часть-целое,</w:t>
      </w:r>
      <w:r w:rsidRPr="00EA310E">
        <w:rPr>
          <w:color w:val="000009"/>
          <w:spacing w:val="-11"/>
          <w:sz w:val="24"/>
          <w:szCs w:val="24"/>
        </w:rPr>
        <w:t xml:space="preserve"> </w:t>
      </w:r>
      <w:r w:rsidRPr="00EA310E">
        <w:rPr>
          <w:color w:val="000009"/>
          <w:sz w:val="24"/>
          <w:szCs w:val="24"/>
        </w:rPr>
        <w:t>больше-меньше)</w:t>
      </w:r>
      <w:r w:rsidRPr="00EA310E">
        <w:rPr>
          <w:color w:val="000009"/>
          <w:spacing w:val="-10"/>
          <w:sz w:val="24"/>
          <w:szCs w:val="24"/>
        </w:rPr>
        <w:t xml:space="preserve"> </w:t>
      </w:r>
      <w:r w:rsidRPr="00EA310E">
        <w:rPr>
          <w:color w:val="000009"/>
          <w:sz w:val="24"/>
          <w:szCs w:val="24"/>
        </w:rPr>
        <w:t>в</w:t>
      </w:r>
      <w:r w:rsidRPr="00EA310E">
        <w:rPr>
          <w:color w:val="000009"/>
          <w:spacing w:val="-12"/>
          <w:sz w:val="24"/>
          <w:szCs w:val="24"/>
        </w:rPr>
        <w:t xml:space="preserve"> </w:t>
      </w:r>
      <w:r w:rsidRPr="00EA310E">
        <w:rPr>
          <w:color w:val="000009"/>
          <w:sz w:val="24"/>
          <w:szCs w:val="24"/>
        </w:rPr>
        <w:t>окружающем</w:t>
      </w:r>
      <w:r w:rsidRPr="00EA310E">
        <w:rPr>
          <w:color w:val="000009"/>
          <w:spacing w:val="-57"/>
          <w:sz w:val="24"/>
          <w:szCs w:val="24"/>
        </w:rPr>
        <w:t xml:space="preserve"> </w:t>
      </w:r>
      <w:r w:rsidRPr="00EA310E">
        <w:rPr>
          <w:color w:val="000009"/>
          <w:sz w:val="24"/>
          <w:szCs w:val="24"/>
        </w:rPr>
        <w:t>мире;</w:t>
      </w:r>
    </w:p>
    <w:p w:rsidR="006F72CC" w:rsidRPr="00EA310E" w:rsidRDefault="006B5682" w:rsidP="008641F2">
      <w:pPr>
        <w:pStyle w:val="a3"/>
        <w:jc w:val="both"/>
      </w:pPr>
      <w:r w:rsidRPr="00EA310E">
        <w:rPr>
          <w:color w:val="000009"/>
        </w:rPr>
        <w:t>—характеризовать</w:t>
      </w:r>
      <w:r w:rsidRPr="00EA310E">
        <w:rPr>
          <w:color w:val="000009"/>
          <w:spacing w:val="-10"/>
        </w:rPr>
        <w:t xml:space="preserve"> </w:t>
      </w:r>
      <w:r w:rsidRPr="00EA310E">
        <w:rPr>
          <w:color w:val="000009"/>
        </w:rPr>
        <w:t>назначение</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использовать</w:t>
      </w:r>
      <w:r w:rsidRPr="00EA310E">
        <w:rPr>
          <w:color w:val="000009"/>
          <w:spacing w:val="-10"/>
        </w:rPr>
        <w:t xml:space="preserve"> </w:t>
      </w:r>
      <w:r w:rsidRPr="00EA310E">
        <w:rPr>
          <w:color w:val="000009"/>
        </w:rPr>
        <w:t>простейшие</w:t>
      </w:r>
      <w:r w:rsidRPr="00EA310E">
        <w:rPr>
          <w:color w:val="000009"/>
          <w:spacing w:val="-11"/>
        </w:rPr>
        <w:t xml:space="preserve"> </w:t>
      </w:r>
      <w:r w:rsidRPr="00EA310E">
        <w:rPr>
          <w:color w:val="000009"/>
        </w:rPr>
        <w:t>измерительные</w:t>
      </w:r>
      <w:r w:rsidRPr="00EA310E">
        <w:rPr>
          <w:color w:val="000009"/>
          <w:spacing w:val="-11"/>
        </w:rPr>
        <w:t xml:space="preserve"> </w:t>
      </w:r>
      <w:r w:rsidRPr="00EA310E">
        <w:rPr>
          <w:color w:val="000009"/>
        </w:rPr>
        <w:t>приборы</w:t>
      </w:r>
      <w:r w:rsidRPr="00EA310E">
        <w:rPr>
          <w:color w:val="000009"/>
          <w:spacing w:val="-57"/>
        </w:rPr>
        <w:t xml:space="preserve"> </w:t>
      </w:r>
      <w:r w:rsidRPr="00EA310E">
        <w:rPr>
          <w:color w:val="000009"/>
        </w:rPr>
        <w:t>(сантиметровая лента, весы); —сравнивать группы объектов (чисел,</w:t>
      </w:r>
      <w:r w:rsidRPr="00EA310E">
        <w:rPr>
          <w:color w:val="000009"/>
          <w:spacing w:val="1"/>
        </w:rPr>
        <w:t xml:space="preserve"> </w:t>
      </w:r>
      <w:r w:rsidRPr="00EA310E">
        <w:rPr>
          <w:color w:val="000009"/>
        </w:rPr>
        <w:t>величин,геометрических фигур)</w:t>
      </w:r>
      <w:r w:rsidRPr="00EA310E">
        <w:rPr>
          <w:color w:val="000009"/>
          <w:spacing w:val="-2"/>
        </w:rPr>
        <w:t xml:space="preserve"> </w:t>
      </w:r>
      <w:r w:rsidRPr="00EA310E">
        <w:rPr>
          <w:color w:val="000009"/>
        </w:rPr>
        <w:t>по</w:t>
      </w:r>
      <w:r w:rsidRPr="00EA310E">
        <w:rPr>
          <w:color w:val="000009"/>
          <w:spacing w:val="-2"/>
        </w:rPr>
        <w:t xml:space="preserve"> </w:t>
      </w:r>
      <w:r w:rsidRPr="00EA310E">
        <w:rPr>
          <w:color w:val="000009"/>
        </w:rPr>
        <w:t>самостоятельно</w:t>
      </w:r>
      <w:r w:rsidRPr="00EA310E">
        <w:rPr>
          <w:color w:val="000009"/>
          <w:spacing w:val="-2"/>
        </w:rPr>
        <w:t xml:space="preserve"> </w:t>
      </w:r>
      <w:r w:rsidRPr="00EA310E">
        <w:rPr>
          <w:color w:val="000009"/>
        </w:rPr>
        <w:t>выбранному</w:t>
      </w:r>
      <w:r w:rsidRPr="00EA310E">
        <w:rPr>
          <w:color w:val="000009"/>
          <w:spacing w:val="-7"/>
        </w:rPr>
        <w:t xml:space="preserve"> </w:t>
      </w:r>
      <w:r w:rsidRPr="00EA310E">
        <w:rPr>
          <w:color w:val="000009"/>
        </w:rPr>
        <w:t>основанию;</w:t>
      </w:r>
    </w:p>
    <w:p w:rsidR="006F72CC" w:rsidRPr="00EA310E" w:rsidRDefault="006B5682" w:rsidP="008641F2">
      <w:pPr>
        <w:pStyle w:val="a3"/>
        <w:jc w:val="both"/>
      </w:pPr>
      <w:r w:rsidRPr="00EA310E">
        <w:rPr>
          <w:color w:val="000009"/>
        </w:rPr>
        <w:t>—распределять</w:t>
      </w:r>
      <w:r w:rsidRPr="00EA310E">
        <w:rPr>
          <w:color w:val="000009"/>
          <w:spacing w:val="-9"/>
        </w:rPr>
        <w:t xml:space="preserve"> </w:t>
      </w:r>
      <w:r w:rsidRPr="00EA310E">
        <w:rPr>
          <w:color w:val="000009"/>
        </w:rPr>
        <w:t>(классифицировать)</w:t>
      </w:r>
      <w:r w:rsidRPr="00EA310E">
        <w:rPr>
          <w:color w:val="000009"/>
          <w:spacing w:val="-8"/>
        </w:rPr>
        <w:t xml:space="preserve"> </w:t>
      </w:r>
      <w:r w:rsidRPr="00EA310E">
        <w:rPr>
          <w:color w:val="000009"/>
        </w:rPr>
        <w:t>объекты</w:t>
      </w:r>
      <w:r w:rsidRPr="00EA310E">
        <w:rPr>
          <w:color w:val="000009"/>
          <w:spacing w:val="-8"/>
        </w:rPr>
        <w:t xml:space="preserve"> </w:t>
      </w:r>
      <w:r w:rsidRPr="00EA310E">
        <w:rPr>
          <w:color w:val="000009"/>
        </w:rPr>
        <w:t>(числа,</w:t>
      </w:r>
      <w:r w:rsidRPr="00EA310E">
        <w:rPr>
          <w:color w:val="000009"/>
          <w:spacing w:val="-8"/>
        </w:rPr>
        <w:t xml:space="preserve"> </w:t>
      </w:r>
      <w:r w:rsidRPr="00EA310E">
        <w:rPr>
          <w:color w:val="000009"/>
        </w:rPr>
        <w:t>величины,</w:t>
      </w:r>
      <w:r w:rsidRPr="00EA310E">
        <w:rPr>
          <w:color w:val="000009"/>
          <w:spacing w:val="-8"/>
        </w:rPr>
        <w:t xml:space="preserve"> </w:t>
      </w:r>
      <w:r w:rsidRPr="00EA310E">
        <w:rPr>
          <w:color w:val="000009"/>
        </w:rPr>
        <w:t>геометрические</w:t>
      </w:r>
      <w:r w:rsidRPr="00EA310E">
        <w:rPr>
          <w:color w:val="000009"/>
          <w:spacing w:val="-9"/>
        </w:rPr>
        <w:t xml:space="preserve"> </w:t>
      </w:r>
      <w:r w:rsidRPr="00EA310E">
        <w:rPr>
          <w:color w:val="000009"/>
        </w:rPr>
        <w:t>фигуры,</w:t>
      </w:r>
      <w:r w:rsidRPr="00EA310E">
        <w:rPr>
          <w:color w:val="000009"/>
          <w:spacing w:val="-57"/>
        </w:rPr>
        <w:t xml:space="preserve"> </w:t>
      </w:r>
      <w:r w:rsidRPr="00EA310E">
        <w:rPr>
          <w:color w:val="000009"/>
        </w:rPr>
        <w:t>текстовые</w:t>
      </w:r>
      <w:r w:rsidRPr="00EA310E">
        <w:rPr>
          <w:color w:val="000009"/>
          <w:spacing w:val="-2"/>
        </w:rPr>
        <w:t xml:space="preserve"> </w:t>
      </w:r>
      <w:r w:rsidRPr="00EA310E">
        <w:rPr>
          <w:color w:val="000009"/>
        </w:rPr>
        <w:t>задачи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одно</w:t>
      </w:r>
      <w:r w:rsidRPr="00EA310E">
        <w:rPr>
          <w:color w:val="000009"/>
          <w:spacing w:val="-1"/>
        </w:rPr>
        <w:t xml:space="preserve"> </w:t>
      </w:r>
      <w:r w:rsidRPr="00EA310E">
        <w:rPr>
          <w:color w:val="000009"/>
        </w:rPr>
        <w:t>действие) на</w:t>
      </w:r>
      <w:r w:rsidRPr="00EA310E">
        <w:rPr>
          <w:color w:val="000009"/>
          <w:spacing w:val="-2"/>
        </w:rPr>
        <w:t xml:space="preserve"> </w:t>
      </w:r>
      <w:r w:rsidRPr="00EA310E">
        <w:rPr>
          <w:color w:val="000009"/>
        </w:rPr>
        <w:t>группы;</w:t>
      </w:r>
    </w:p>
    <w:p w:rsidR="006F72CC" w:rsidRPr="00EA310E" w:rsidRDefault="006B5682" w:rsidP="008641F2">
      <w:pPr>
        <w:pStyle w:val="a3"/>
        <w:ind w:right="0"/>
        <w:jc w:val="both"/>
      </w:pPr>
      <w:r w:rsidRPr="00EA310E">
        <w:rPr>
          <w:color w:val="000009"/>
        </w:rPr>
        <w:t>—обнаруживать</w:t>
      </w:r>
      <w:r w:rsidRPr="00EA310E">
        <w:rPr>
          <w:color w:val="000009"/>
          <w:spacing w:val="-7"/>
        </w:rPr>
        <w:t xml:space="preserve"> </w:t>
      </w:r>
      <w:r w:rsidRPr="00EA310E">
        <w:rPr>
          <w:color w:val="000009"/>
        </w:rPr>
        <w:t>модели</w:t>
      </w:r>
      <w:r w:rsidRPr="00EA310E">
        <w:rPr>
          <w:color w:val="000009"/>
          <w:spacing w:val="-7"/>
        </w:rPr>
        <w:t xml:space="preserve"> </w:t>
      </w:r>
      <w:r w:rsidRPr="00EA310E">
        <w:rPr>
          <w:color w:val="000009"/>
        </w:rPr>
        <w:t>геометрических</w:t>
      </w:r>
      <w:r w:rsidRPr="00EA310E">
        <w:rPr>
          <w:color w:val="000009"/>
          <w:spacing w:val="-5"/>
        </w:rPr>
        <w:t xml:space="preserve"> </w:t>
      </w:r>
      <w:r w:rsidRPr="00EA310E">
        <w:rPr>
          <w:color w:val="000009"/>
        </w:rPr>
        <w:t>фигур</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окружающем</w:t>
      </w:r>
      <w:r w:rsidRPr="00EA310E">
        <w:rPr>
          <w:color w:val="000009"/>
          <w:spacing w:val="-7"/>
        </w:rPr>
        <w:t xml:space="preserve"> </w:t>
      </w:r>
      <w:r w:rsidRPr="00EA310E">
        <w:rPr>
          <w:color w:val="000009"/>
        </w:rPr>
        <w:t>мире;</w:t>
      </w:r>
    </w:p>
    <w:p w:rsidR="006F72CC" w:rsidRPr="00EA310E" w:rsidRDefault="006B5682" w:rsidP="008641F2">
      <w:pPr>
        <w:pStyle w:val="a3"/>
        <w:ind w:right="0"/>
        <w:jc w:val="both"/>
      </w:pPr>
      <w:r w:rsidRPr="00EA310E">
        <w:rPr>
          <w:color w:val="000009"/>
        </w:rPr>
        <w:t>—вести</w:t>
      </w:r>
      <w:r w:rsidRPr="00EA310E">
        <w:rPr>
          <w:color w:val="000009"/>
          <w:spacing w:val="-6"/>
        </w:rPr>
        <w:t xml:space="preserve"> </w:t>
      </w:r>
      <w:r w:rsidRPr="00EA310E">
        <w:rPr>
          <w:color w:val="000009"/>
        </w:rPr>
        <w:t>поиск</w:t>
      </w:r>
      <w:r w:rsidRPr="00EA310E">
        <w:rPr>
          <w:color w:val="000009"/>
          <w:spacing w:val="-5"/>
        </w:rPr>
        <w:t xml:space="preserve"> </w:t>
      </w:r>
      <w:r w:rsidRPr="00EA310E">
        <w:rPr>
          <w:color w:val="000009"/>
        </w:rPr>
        <w:t>различных</w:t>
      </w:r>
      <w:r w:rsidRPr="00EA310E">
        <w:rPr>
          <w:color w:val="000009"/>
          <w:spacing w:val="-4"/>
        </w:rPr>
        <w:t xml:space="preserve"> </w:t>
      </w:r>
      <w:r w:rsidRPr="00EA310E">
        <w:rPr>
          <w:color w:val="000009"/>
        </w:rPr>
        <w:t>решений</w:t>
      </w:r>
      <w:r w:rsidRPr="00EA310E">
        <w:rPr>
          <w:color w:val="000009"/>
          <w:spacing w:val="-8"/>
        </w:rPr>
        <w:t xml:space="preserve"> </w:t>
      </w:r>
      <w:r w:rsidRPr="00EA310E">
        <w:rPr>
          <w:color w:val="000009"/>
        </w:rPr>
        <w:t>задачи</w:t>
      </w:r>
      <w:r w:rsidRPr="00EA310E">
        <w:rPr>
          <w:color w:val="000009"/>
          <w:spacing w:val="-5"/>
        </w:rPr>
        <w:t xml:space="preserve"> </w:t>
      </w:r>
      <w:r w:rsidRPr="00EA310E">
        <w:rPr>
          <w:color w:val="000009"/>
        </w:rPr>
        <w:t>(расчѐтной,</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геометрическим</w:t>
      </w:r>
      <w:r w:rsidRPr="00EA310E">
        <w:rPr>
          <w:color w:val="000009"/>
          <w:spacing w:val="-6"/>
        </w:rPr>
        <w:t xml:space="preserve"> </w:t>
      </w:r>
      <w:r w:rsidRPr="00EA310E">
        <w:rPr>
          <w:color w:val="000009"/>
        </w:rPr>
        <w:t>содержанием);</w:t>
      </w:r>
    </w:p>
    <w:p w:rsidR="006F72CC" w:rsidRPr="00EA310E" w:rsidRDefault="006B5682" w:rsidP="008641F2">
      <w:pPr>
        <w:pStyle w:val="a3"/>
        <w:jc w:val="both"/>
      </w:pPr>
      <w:r w:rsidRPr="00EA310E">
        <w:rPr>
          <w:color w:val="000009"/>
        </w:rPr>
        <w:t>—воспроизводить</w:t>
      </w:r>
      <w:r w:rsidRPr="00EA310E">
        <w:rPr>
          <w:color w:val="000009"/>
          <w:spacing w:val="-9"/>
        </w:rPr>
        <w:t xml:space="preserve"> </w:t>
      </w:r>
      <w:r w:rsidRPr="00EA310E">
        <w:rPr>
          <w:color w:val="000009"/>
        </w:rPr>
        <w:t>порядок</w:t>
      </w:r>
      <w:r w:rsidRPr="00EA310E">
        <w:rPr>
          <w:color w:val="000009"/>
          <w:spacing w:val="-7"/>
        </w:rPr>
        <w:t xml:space="preserve"> </w:t>
      </w:r>
      <w:r w:rsidRPr="00EA310E">
        <w:rPr>
          <w:color w:val="000009"/>
        </w:rPr>
        <w:t>выполнения</w:t>
      </w:r>
      <w:r w:rsidRPr="00EA310E">
        <w:rPr>
          <w:color w:val="000009"/>
          <w:spacing w:val="-9"/>
        </w:rPr>
        <w:t xml:space="preserve"> </w:t>
      </w:r>
      <w:r w:rsidRPr="00EA310E">
        <w:rPr>
          <w:color w:val="000009"/>
        </w:rPr>
        <w:t>действий</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числовом</w:t>
      </w:r>
      <w:r w:rsidRPr="00EA310E">
        <w:rPr>
          <w:color w:val="000009"/>
          <w:spacing w:val="-9"/>
        </w:rPr>
        <w:t xml:space="preserve"> </w:t>
      </w:r>
      <w:r w:rsidRPr="00EA310E">
        <w:rPr>
          <w:color w:val="000009"/>
        </w:rPr>
        <w:t>выражении,содержащем</w:t>
      </w:r>
      <w:r w:rsidRPr="00EA310E">
        <w:rPr>
          <w:color w:val="000009"/>
          <w:spacing w:val="-57"/>
        </w:rPr>
        <w:t xml:space="preserve"> </w:t>
      </w:r>
      <w:r w:rsidRPr="00EA310E">
        <w:rPr>
          <w:color w:val="000009"/>
        </w:rPr>
        <w:t>действия</w:t>
      </w:r>
      <w:r w:rsidRPr="00EA310E">
        <w:rPr>
          <w:color w:val="000009"/>
          <w:spacing w:val="-1"/>
        </w:rPr>
        <w:t xml:space="preserve"> </w:t>
      </w:r>
      <w:r w:rsidRPr="00EA310E">
        <w:rPr>
          <w:color w:val="000009"/>
        </w:rPr>
        <w:t>сложения</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вычитания</w:t>
      </w:r>
      <w:r w:rsidRPr="00EA310E">
        <w:rPr>
          <w:color w:val="000009"/>
          <w:spacing w:val="-1"/>
        </w:rPr>
        <w:t xml:space="preserve"> </w:t>
      </w:r>
      <w:r w:rsidRPr="00EA310E">
        <w:rPr>
          <w:color w:val="000009"/>
        </w:rPr>
        <w:t>(со</w:t>
      </w:r>
      <w:r w:rsidRPr="00EA310E">
        <w:rPr>
          <w:color w:val="000009"/>
          <w:spacing w:val="-1"/>
        </w:rPr>
        <w:t xml:space="preserve"> </w:t>
      </w:r>
      <w:r w:rsidRPr="00EA310E">
        <w:rPr>
          <w:color w:val="000009"/>
        </w:rPr>
        <w:t>скобками/без</w:t>
      </w:r>
      <w:r w:rsidRPr="00EA310E">
        <w:rPr>
          <w:color w:val="000009"/>
          <w:spacing w:val="-1"/>
        </w:rPr>
        <w:t xml:space="preserve"> </w:t>
      </w:r>
      <w:r w:rsidRPr="00EA310E">
        <w:rPr>
          <w:color w:val="000009"/>
        </w:rPr>
        <w:t>скобок);</w:t>
      </w:r>
    </w:p>
    <w:p w:rsidR="006F72CC" w:rsidRPr="00EA310E" w:rsidRDefault="006B5682" w:rsidP="008641F2">
      <w:pPr>
        <w:pStyle w:val="a3"/>
        <w:jc w:val="both"/>
      </w:pPr>
      <w:r w:rsidRPr="00EA310E">
        <w:rPr>
          <w:color w:val="000009"/>
        </w:rPr>
        <w:t>—устанавливать</w:t>
      </w:r>
      <w:r w:rsidRPr="00EA310E">
        <w:rPr>
          <w:color w:val="000009"/>
          <w:spacing w:val="-8"/>
        </w:rPr>
        <w:t xml:space="preserve"> </w:t>
      </w:r>
      <w:r w:rsidRPr="00EA310E">
        <w:rPr>
          <w:color w:val="000009"/>
        </w:rPr>
        <w:t>соответствие</w:t>
      </w:r>
      <w:r w:rsidRPr="00EA310E">
        <w:rPr>
          <w:color w:val="000009"/>
          <w:spacing w:val="-7"/>
        </w:rPr>
        <w:t xml:space="preserve"> </w:t>
      </w:r>
      <w:r w:rsidRPr="00EA310E">
        <w:rPr>
          <w:color w:val="000009"/>
        </w:rPr>
        <w:t>между</w:t>
      </w:r>
      <w:r w:rsidRPr="00EA310E">
        <w:rPr>
          <w:color w:val="000009"/>
          <w:spacing w:val="-12"/>
        </w:rPr>
        <w:t xml:space="preserve"> </w:t>
      </w:r>
      <w:r w:rsidRPr="00EA310E">
        <w:rPr>
          <w:color w:val="000009"/>
        </w:rPr>
        <w:t>математическим</w:t>
      </w:r>
      <w:r w:rsidRPr="00EA310E">
        <w:rPr>
          <w:color w:val="000009"/>
          <w:spacing w:val="-9"/>
        </w:rPr>
        <w:t xml:space="preserve"> </w:t>
      </w:r>
      <w:r w:rsidRPr="00EA310E">
        <w:rPr>
          <w:color w:val="000009"/>
        </w:rPr>
        <w:t>выражением</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7"/>
        </w:rPr>
        <w:t xml:space="preserve"> </w:t>
      </w:r>
      <w:r w:rsidRPr="00EA310E">
        <w:rPr>
          <w:color w:val="000009"/>
        </w:rPr>
        <w:t>текстовым</w:t>
      </w:r>
      <w:r w:rsidRPr="00EA310E">
        <w:rPr>
          <w:color w:val="000009"/>
          <w:spacing w:val="-57"/>
        </w:rPr>
        <w:t xml:space="preserve"> </w:t>
      </w:r>
      <w:r w:rsidRPr="00EA310E">
        <w:rPr>
          <w:color w:val="000009"/>
        </w:rPr>
        <w:t>описанием;</w:t>
      </w:r>
    </w:p>
    <w:p w:rsidR="006F72CC" w:rsidRPr="00EA310E" w:rsidRDefault="006B5682" w:rsidP="008641F2">
      <w:pPr>
        <w:pStyle w:val="a3"/>
        <w:ind w:right="3534"/>
        <w:jc w:val="both"/>
      </w:pPr>
      <w:r w:rsidRPr="00EA310E">
        <w:rPr>
          <w:color w:val="000009"/>
          <w:spacing w:val="-1"/>
        </w:rPr>
        <w:t>—подбирать</w:t>
      </w:r>
      <w:r w:rsidRPr="00EA310E">
        <w:rPr>
          <w:color w:val="000009"/>
          <w:spacing w:val="-14"/>
        </w:rPr>
        <w:t xml:space="preserve"> </w:t>
      </w:r>
      <w:r w:rsidRPr="00EA310E">
        <w:rPr>
          <w:color w:val="000009"/>
        </w:rPr>
        <w:t>примеры,</w:t>
      </w:r>
      <w:r w:rsidRPr="00EA310E">
        <w:rPr>
          <w:color w:val="000009"/>
          <w:spacing w:val="-13"/>
        </w:rPr>
        <w:t xml:space="preserve"> </w:t>
      </w:r>
      <w:r w:rsidRPr="00EA310E">
        <w:rPr>
          <w:color w:val="000009"/>
        </w:rPr>
        <w:t>подтверждающие</w:t>
      </w:r>
      <w:r w:rsidRPr="00EA310E">
        <w:rPr>
          <w:color w:val="000009"/>
          <w:spacing w:val="-14"/>
        </w:rPr>
        <w:t xml:space="preserve"> </w:t>
      </w:r>
      <w:r w:rsidRPr="00EA310E">
        <w:rPr>
          <w:color w:val="000009"/>
        </w:rPr>
        <w:t>суждение,</w:t>
      </w:r>
      <w:r w:rsidRPr="00EA310E">
        <w:rPr>
          <w:color w:val="000009"/>
          <w:spacing w:val="-14"/>
        </w:rPr>
        <w:t xml:space="preserve"> </w:t>
      </w:r>
      <w:r w:rsidRPr="00EA310E">
        <w:rPr>
          <w:color w:val="000009"/>
        </w:rPr>
        <w:t>вывод,</w:t>
      </w:r>
      <w:r w:rsidRPr="00EA310E">
        <w:rPr>
          <w:color w:val="000009"/>
          <w:spacing w:val="-13"/>
        </w:rPr>
        <w:t xml:space="preserve"> </w:t>
      </w:r>
      <w:r w:rsidRPr="00EA310E">
        <w:rPr>
          <w:color w:val="000009"/>
        </w:rPr>
        <w:t>ответ.</w:t>
      </w:r>
      <w:r w:rsidRPr="00EA310E">
        <w:rPr>
          <w:color w:val="000009"/>
          <w:spacing w:val="-57"/>
        </w:rPr>
        <w:t xml:space="preserve"> </w:t>
      </w:r>
      <w:r w:rsidRPr="00EA310E">
        <w:rPr>
          <w:color w:val="000009"/>
        </w:rPr>
        <w:t>Работа</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информацией:</w:t>
      </w:r>
    </w:p>
    <w:p w:rsidR="006F72CC" w:rsidRPr="00EA310E" w:rsidRDefault="006B5682" w:rsidP="008641F2">
      <w:pPr>
        <w:pStyle w:val="a3"/>
        <w:jc w:val="both"/>
      </w:pPr>
      <w:r w:rsidRPr="00EA310E">
        <w:rPr>
          <w:color w:val="000009"/>
        </w:rPr>
        <w:t>—извлекать</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использовать</w:t>
      </w:r>
      <w:r w:rsidRPr="00EA310E">
        <w:rPr>
          <w:color w:val="000009"/>
          <w:spacing w:val="-11"/>
        </w:rPr>
        <w:t xml:space="preserve"> </w:t>
      </w:r>
      <w:r w:rsidRPr="00EA310E">
        <w:rPr>
          <w:color w:val="000009"/>
        </w:rPr>
        <w:t>информацию,</w:t>
      </w:r>
      <w:r w:rsidRPr="00EA310E">
        <w:rPr>
          <w:color w:val="000009"/>
          <w:spacing w:val="-12"/>
        </w:rPr>
        <w:t xml:space="preserve"> </w:t>
      </w:r>
      <w:r w:rsidRPr="00EA310E">
        <w:rPr>
          <w:color w:val="000009"/>
        </w:rPr>
        <w:t>представленную</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текстовой,</w:t>
      </w:r>
      <w:r w:rsidRPr="00EA310E">
        <w:rPr>
          <w:color w:val="000009"/>
          <w:spacing w:val="-12"/>
        </w:rPr>
        <w:t xml:space="preserve"> </w:t>
      </w:r>
      <w:r w:rsidRPr="00EA310E">
        <w:rPr>
          <w:color w:val="000009"/>
        </w:rPr>
        <w:t>графической</w:t>
      </w:r>
      <w:r w:rsidRPr="00EA310E">
        <w:rPr>
          <w:color w:val="000009"/>
          <w:spacing w:val="-57"/>
        </w:rPr>
        <w:t xml:space="preserve"> </w:t>
      </w:r>
      <w:r w:rsidRPr="00EA310E">
        <w:rPr>
          <w:color w:val="000009"/>
        </w:rPr>
        <w:t>(рисунок,</w:t>
      </w:r>
      <w:r w:rsidRPr="00EA310E">
        <w:rPr>
          <w:color w:val="000009"/>
          <w:spacing w:val="-1"/>
        </w:rPr>
        <w:t xml:space="preserve"> </w:t>
      </w:r>
      <w:r w:rsidRPr="00EA310E">
        <w:rPr>
          <w:color w:val="000009"/>
        </w:rPr>
        <w:t>схема,</w:t>
      </w:r>
      <w:r w:rsidRPr="00EA310E">
        <w:rPr>
          <w:color w:val="000009"/>
          <w:spacing w:val="-1"/>
        </w:rPr>
        <w:t xml:space="preserve"> </w:t>
      </w:r>
      <w:r w:rsidRPr="00EA310E">
        <w:rPr>
          <w:color w:val="000009"/>
        </w:rPr>
        <w:t>таблица)</w:t>
      </w:r>
      <w:r w:rsidRPr="00EA310E">
        <w:rPr>
          <w:color w:val="000009"/>
          <w:spacing w:val="-1"/>
        </w:rPr>
        <w:t xml:space="preserve"> </w:t>
      </w:r>
      <w:r w:rsidRPr="00EA310E">
        <w:rPr>
          <w:color w:val="000009"/>
        </w:rPr>
        <w:t>форме, заполнять</w:t>
      </w:r>
      <w:r w:rsidRPr="00EA310E">
        <w:rPr>
          <w:color w:val="000009"/>
          <w:spacing w:val="-1"/>
        </w:rPr>
        <w:t xml:space="preserve"> </w:t>
      </w:r>
      <w:r w:rsidRPr="00EA310E">
        <w:rPr>
          <w:color w:val="000009"/>
        </w:rPr>
        <w:t>таблицы;</w:t>
      </w:r>
    </w:p>
    <w:p w:rsidR="006F72CC" w:rsidRPr="00EA310E" w:rsidRDefault="006B5682" w:rsidP="008641F2">
      <w:pPr>
        <w:pStyle w:val="a3"/>
        <w:ind w:right="2538"/>
        <w:jc w:val="both"/>
      </w:pPr>
      <w:r w:rsidRPr="00EA310E">
        <w:rPr>
          <w:color w:val="000009"/>
        </w:rPr>
        <w:t>—устанавливать</w:t>
      </w:r>
      <w:r w:rsidRPr="00EA310E">
        <w:rPr>
          <w:color w:val="000009"/>
          <w:spacing w:val="-5"/>
        </w:rPr>
        <w:t xml:space="preserve"> </w:t>
      </w:r>
      <w:r w:rsidRPr="00EA310E">
        <w:rPr>
          <w:color w:val="000009"/>
        </w:rPr>
        <w:t>логику</w:t>
      </w:r>
      <w:r w:rsidRPr="00EA310E">
        <w:rPr>
          <w:color w:val="000009"/>
          <w:spacing w:val="-7"/>
        </w:rPr>
        <w:t xml:space="preserve"> </w:t>
      </w:r>
      <w:r w:rsidRPr="00EA310E">
        <w:rPr>
          <w:color w:val="000009"/>
        </w:rPr>
        <w:t>перебора</w:t>
      </w:r>
      <w:r w:rsidRPr="00EA310E">
        <w:rPr>
          <w:color w:val="000009"/>
          <w:spacing w:val="-5"/>
        </w:rPr>
        <w:t xml:space="preserve"> </w:t>
      </w:r>
      <w:r w:rsidRPr="00EA310E">
        <w:rPr>
          <w:color w:val="000009"/>
        </w:rPr>
        <w:t>вариантов</w:t>
      </w:r>
      <w:r w:rsidRPr="00EA310E">
        <w:rPr>
          <w:color w:val="000009"/>
          <w:spacing w:val="-4"/>
        </w:rPr>
        <w:t xml:space="preserve"> </w:t>
      </w:r>
      <w:r w:rsidRPr="00EA310E">
        <w:rPr>
          <w:color w:val="000009"/>
        </w:rPr>
        <w:t>для</w:t>
      </w:r>
      <w:r w:rsidRPr="00EA310E">
        <w:rPr>
          <w:color w:val="000009"/>
          <w:spacing w:val="-5"/>
        </w:rPr>
        <w:t xml:space="preserve"> </w:t>
      </w:r>
      <w:r w:rsidRPr="00EA310E">
        <w:rPr>
          <w:color w:val="000009"/>
        </w:rPr>
        <w:t>решения</w:t>
      </w:r>
      <w:r w:rsidRPr="00EA310E">
        <w:rPr>
          <w:color w:val="000009"/>
          <w:spacing w:val="-4"/>
        </w:rPr>
        <w:t xml:space="preserve"> </w:t>
      </w:r>
      <w:r w:rsidRPr="00EA310E">
        <w:rPr>
          <w:color w:val="000009"/>
        </w:rPr>
        <w:t>простейших</w:t>
      </w:r>
      <w:r w:rsidRPr="00EA310E">
        <w:rPr>
          <w:color w:val="000009"/>
          <w:spacing w:val="-57"/>
        </w:rPr>
        <w:t xml:space="preserve"> </w:t>
      </w:r>
      <w:r w:rsidRPr="00EA310E">
        <w:rPr>
          <w:color w:val="000009"/>
        </w:rPr>
        <w:t>комбинаторных</w:t>
      </w:r>
      <w:r w:rsidRPr="00EA310E">
        <w:rPr>
          <w:color w:val="000009"/>
          <w:spacing w:val="-2"/>
        </w:rPr>
        <w:t xml:space="preserve"> </w:t>
      </w:r>
      <w:r w:rsidRPr="00EA310E">
        <w:rPr>
          <w:color w:val="000009"/>
        </w:rPr>
        <w:t>задач;</w:t>
      </w:r>
    </w:p>
    <w:p w:rsidR="006F72CC" w:rsidRPr="00EA310E" w:rsidRDefault="006B5682" w:rsidP="008641F2">
      <w:pPr>
        <w:pStyle w:val="a3"/>
        <w:jc w:val="both"/>
      </w:pPr>
      <w:r w:rsidRPr="00EA310E">
        <w:rPr>
          <w:color w:val="000009"/>
        </w:rPr>
        <w:t>—дополнять</w:t>
      </w:r>
      <w:r w:rsidRPr="00EA310E">
        <w:rPr>
          <w:color w:val="000009"/>
          <w:spacing w:val="-10"/>
        </w:rPr>
        <w:t xml:space="preserve"> </w:t>
      </w:r>
      <w:r w:rsidRPr="00EA310E">
        <w:rPr>
          <w:color w:val="000009"/>
        </w:rPr>
        <w:t>модели</w:t>
      </w:r>
      <w:r w:rsidRPr="00EA310E">
        <w:rPr>
          <w:color w:val="000009"/>
          <w:spacing w:val="-8"/>
        </w:rPr>
        <w:t xml:space="preserve"> </w:t>
      </w:r>
      <w:r w:rsidRPr="00EA310E">
        <w:rPr>
          <w:color w:val="000009"/>
        </w:rPr>
        <w:t>(схемы,</w:t>
      </w:r>
      <w:r w:rsidRPr="00EA310E">
        <w:rPr>
          <w:color w:val="000009"/>
          <w:spacing w:val="-9"/>
        </w:rPr>
        <w:t xml:space="preserve"> </w:t>
      </w:r>
      <w:r w:rsidRPr="00EA310E">
        <w:rPr>
          <w:color w:val="000009"/>
        </w:rPr>
        <w:t>изображения)</w:t>
      </w:r>
      <w:r w:rsidRPr="00EA310E">
        <w:rPr>
          <w:color w:val="000009"/>
          <w:spacing w:val="-10"/>
        </w:rPr>
        <w:t xml:space="preserve"> </w:t>
      </w:r>
      <w:r w:rsidRPr="00EA310E">
        <w:rPr>
          <w:color w:val="000009"/>
        </w:rPr>
        <w:t>готовыми</w:t>
      </w:r>
      <w:r w:rsidRPr="00EA310E">
        <w:rPr>
          <w:color w:val="000009"/>
          <w:spacing w:val="-9"/>
        </w:rPr>
        <w:t xml:space="preserve"> </w:t>
      </w:r>
      <w:r w:rsidRPr="00EA310E">
        <w:rPr>
          <w:color w:val="000009"/>
        </w:rPr>
        <w:t>числовыми</w:t>
      </w:r>
      <w:r w:rsidRPr="00EA310E">
        <w:rPr>
          <w:color w:val="000009"/>
          <w:spacing w:val="-10"/>
        </w:rPr>
        <w:t xml:space="preserve"> </w:t>
      </w:r>
      <w:r w:rsidRPr="00EA310E">
        <w:rPr>
          <w:color w:val="000009"/>
        </w:rPr>
        <w:t>данными.</w:t>
      </w:r>
      <w:r w:rsidRPr="00EA310E">
        <w:rPr>
          <w:color w:val="000009"/>
          <w:spacing w:val="-57"/>
        </w:rPr>
        <w:t xml:space="preserve"> </w:t>
      </w:r>
      <w:r w:rsidRPr="00EA310E">
        <w:rPr>
          <w:color w:val="000009"/>
        </w:rPr>
        <w:t>Универсальные</w:t>
      </w:r>
      <w:r w:rsidRPr="00EA310E">
        <w:rPr>
          <w:color w:val="000009"/>
          <w:spacing w:val="-4"/>
        </w:rPr>
        <w:t xml:space="preserve"> </w:t>
      </w:r>
      <w:r w:rsidRPr="00EA310E">
        <w:rPr>
          <w:color w:val="000009"/>
        </w:rPr>
        <w:t>коммуникативные</w:t>
      </w:r>
      <w:r w:rsidRPr="00EA310E">
        <w:rPr>
          <w:color w:val="000009"/>
          <w:spacing w:val="-2"/>
        </w:rPr>
        <w:t xml:space="preserve"> </w:t>
      </w:r>
      <w:r w:rsidRPr="00EA310E">
        <w:rPr>
          <w:color w:val="000009"/>
        </w:rPr>
        <w:t>учебные</w:t>
      </w:r>
      <w:r w:rsidRPr="00EA310E">
        <w:rPr>
          <w:color w:val="000009"/>
          <w:spacing w:val="-3"/>
        </w:rPr>
        <w:t xml:space="preserve"> </w:t>
      </w:r>
      <w:r w:rsidRPr="00EA310E">
        <w:rPr>
          <w:color w:val="000009"/>
        </w:rPr>
        <w:t>действия:</w:t>
      </w:r>
    </w:p>
    <w:p w:rsidR="006F72CC" w:rsidRPr="00EA310E" w:rsidRDefault="006B5682" w:rsidP="008641F2">
      <w:pPr>
        <w:pStyle w:val="a3"/>
        <w:ind w:right="0"/>
        <w:jc w:val="both"/>
      </w:pPr>
      <w:r w:rsidRPr="00EA310E">
        <w:rPr>
          <w:color w:val="000009"/>
          <w:spacing w:val="-1"/>
        </w:rPr>
        <w:t>—комментировать</w:t>
      </w:r>
      <w:r w:rsidRPr="00EA310E">
        <w:rPr>
          <w:color w:val="000009"/>
          <w:spacing w:val="-12"/>
        </w:rPr>
        <w:t xml:space="preserve"> </w:t>
      </w:r>
      <w:r w:rsidRPr="00EA310E">
        <w:rPr>
          <w:color w:val="000009"/>
        </w:rPr>
        <w:t>ход</w:t>
      </w:r>
      <w:r w:rsidRPr="00EA310E">
        <w:rPr>
          <w:color w:val="000009"/>
          <w:spacing w:val="-13"/>
        </w:rPr>
        <w:t xml:space="preserve"> </w:t>
      </w:r>
      <w:r w:rsidRPr="00EA310E">
        <w:rPr>
          <w:color w:val="000009"/>
        </w:rPr>
        <w:t>вычислений;</w:t>
      </w:r>
    </w:p>
    <w:p w:rsidR="006F72CC" w:rsidRPr="00EA310E" w:rsidRDefault="006B5682" w:rsidP="008641F2">
      <w:pPr>
        <w:pStyle w:val="a3"/>
        <w:ind w:right="0"/>
        <w:jc w:val="both"/>
      </w:pPr>
      <w:r w:rsidRPr="00EA310E">
        <w:rPr>
          <w:color w:val="000009"/>
        </w:rPr>
        <w:t>—объяснять</w:t>
      </w:r>
      <w:r w:rsidRPr="00EA310E">
        <w:rPr>
          <w:color w:val="000009"/>
          <w:spacing w:val="-9"/>
        </w:rPr>
        <w:t xml:space="preserve"> </w:t>
      </w:r>
      <w:r w:rsidRPr="00EA310E">
        <w:rPr>
          <w:color w:val="000009"/>
        </w:rPr>
        <w:t>выбор</w:t>
      </w:r>
      <w:r w:rsidRPr="00EA310E">
        <w:rPr>
          <w:color w:val="000009"/>
          <w:spacing w:val="-9"/>
        </w:rPr>
        <w:t xml:space="preserve"> </w:t>
      </w:r>
      <w:r w:rsidRPr="00EA310E">
        <w:rPr>
          <w:color w:val="000009"/>
        </w:rPr>
        <w:t>величины,</w:t>
      </w:r>
      <w:r w:rsidRPr="00EA310E">
        <w:rPr>
          <w:color w:val="000009"/>
          <w:spacing w:val="-9"/>
        </w:rPr>
        <w:t xml:space="preserve"> </w:t>
      </w:r>
      <w:r w:rsidRPr="00EA310E">
        <w:rPr>
          <w:color w:val="000009"/>
        </w:rPr>
        <w:t>соответствующей</w:t>
      </w:r>
      <w:r w:rsidRPr="00EA310E">
        <w:rPr>
          <w:color w:val="000009"/>
          <w:spacing w:val="-8"/>
        </w:rPr>
        <w:t xml:space="preserve"> </w:t>
      </w:r>
      <w:r w:rsidRPr="00EA310E">
        <w:rPr>
          <w:color w:val="000009"/>
        </w:rPr>
        <w:t>ситуации</w:t>
      </w:r>
      <w:r w:rsidRPr="00EA310E">
        <w:rPr>
          <w:color w:val="000009"/>
          <w:spacing w:val="-9"/>
        </w:rPr>
        <w:t xml:space="preserve"> </w:t>
      </w:r>
      <w:r w:rsidRPr="00EA310E">
        <w:rPr>
          <w:color w:val="000009"/>
        </w:rPr>
        <w:t>измерения;</w:t>
      </w:r>
    </w:p>
    <w:p w:rsidR="006F72CC" w:rsidRPr="00EA310E" w:rsidRDefault="006B5682" w:rsidP="008641F2">
      <w:pPr>
        <w:pStyle w:val="a3"/>
        <w:ind w:right="0"/>
        <w:jc w:val="both"/>
      </w:pPr>
      <w:r w:rsidRPr="00EA310E">
        <w:rPr>
          <w:color w:val="000009"/>
        </w:rPr>
        <w:t>—составлять</w:t>
      </w:r>
      <w:r w:rsidRPr="00EA310E">
        <w:rPr>
          <w:color w:val="000009"/>
          <w:spacing w:val="-6"/>
        </w:rPr>
        <w:t xml:space="preserve"> </w:t>
      </w:r>
      <w:r w:rsidRPr="00EA310E">
        <w:rPr>
          <w:color w:val="000009"/>
        </w:rPr>
        <w:t>текстовую</w:t>
      </w:r>
      <w:r w:rsidRPr="00EA310E">
        <w:rPr>
          <w:color w:val="000009"/>
          <w:spacing w:val="-6"/>
        </w:rPr>
        <w:t xml:space="preserve"> </w:t>
      </w:r>
      <w:r w:rsidRPr="00EA310E">
        <w:rPr>
          <w:color w:val="000009"/>
        </w:rPr>
        <w:t>задачу</w:t>
      </w:r>
      <w:r w:rsidRPr="00EA310E">
        <w:rPr>
          <w:color w:val="000009"/>
          <w:spacing w:val="-9"/>
        </w:rPr>
        <w:t xml:space="preserve"> </w:t>
      </w:r>
      <w:r w:rsidRPr="00EA310E">
        <w:rPr>
          <w:color w:val="000009"/>
        </w:rPr>
        <w:t>с</w:t>
      </w:r>
      <w:r w:rsidRPr="00EA310E">
        <w:rPr>
          <w:color w:val="000009"/>
          <w:spacing w:val="-6"/>
        </w:rPr>
        <w:t xml:space="preserve"> </w:t>
      </w:r>
      <w:r w:rsidRPr="00EA310E">
        <w:rPr>
          <w:color w:val="000009"/>
        </w:rPr>
        <w:t>заданным</w:t>
      </w:r>
      <w:r w:rsidRPr="00EA310E">
        <w:rPr>
          <w:color w:val="000009"/>
          <w:spacing w:val="-8"/>
        </w:rPr>
        <w:t xml:space="preserve"> </w:t>
      </w:r>
      <w:r w:rsidRPr="00EA310E">
        <w:rPr>
          <w:color w:val="000009"/>
        </w:rPr>
        <w:t>отношением</w:t>
      </w:r>
      <w:r w:rsidRPr="00EA310E">
        <w:rPr>
          <w:color w:val="000009"/>
          <w:spacing w:val="-7"/>
        </w:rPr>
        <w:t xml:space="preserve"> </w:t>
      </w:r>
      <w:r w:rsidRPr="00EA310E">
        <w:rPr>
          <w:color w:val="000009"/>
        </w:rPr>
        <w:t>(готовым</w:t>
      </w:r>
      <w:r w:rsidRPr="00EA310E">
        <w:rPr>
          <w:color w:val="000009"/>
          <w:spacing w:val="-6"/>
        </w:rPr>
        <w:t xml:space="preserve"> </w:t>
      </w:r>
      <w:r w:rsidRPr="00EA310E">
        <w:rPr>
          <w:color w:val="000009"/>
        </w:rPr>
        <w:t>решением)</w:t>
      </w:r>
      <w:r w:rsidRPr="00EA310E">
        <w:rPr>
          <w:color w:val="000009"/>
          <w:spacing w:val="-6"/>
        </w:rPr>
        <w:t xml:space="preserve"> </w:t>
      </w:r>
      <w:r w:rsidRPr="00EA310E">
        <w:rPr>
          <w:color w:val="000009"/>
        </w:rPr>
        <w:t>по</w:t>
      </w:r>
      <w:r w:rsidRPr="00EA310E">
        <w:rPr>
          <w:color w:val="000009"/>
          <w:spacing w:val="-7"/>
        </w:rPr>
        <w:t xml:space="preserve"> </w:t>
      </w:r>
      <w:r w:rsidRPr="00EA310E">
        <w:rPr>
          <w:color w:val="000009"/>
        </w:rPr>
        <w:t>образцу;</w:t>
      </w:r>
    </w:p>
    <w:p w:rsidR="006F72CC" w:rsidRPr="00EA310E" w:rsidRDefault="006B5682" w:rsidP="008641F2">
      <w:pPr>
        <w:pStyle w:val="a3"/>
        <w:ind w:right="0"/>
        <w:jc w:val="both"/>
      </w:pPr>
      <w:r w:rsidRPr="00EA310E">
        <w:rPr>
          <w:color w:val="000009"/>
        </w:rPr>
        <w:t>—использовать</w:t>
      </w:r>
      <w:r w:rsidRPr="00EA310E">
        <w:rPr>
          <w:color w:val="000009"/>
          <w:spacing w:val="-10"/>
        </w:rPr>
        <w:t xml:space="preserve"> </w:t>
      </w:r>
      <w:r w:rsidRPr="00EA310E">
        <w:rPr>
          <w:color w:val="000009"/>
        </w:rPr>
        <w:t>математические</w:t>
      </w:r>
      <w:r w:rsidRPr="00EA310E">
        <w:rPr>
          <w:color w:val="000009"/>
          <w:spacing w:val="-10"/>
        </w:rPr>
        <w:t xml:space="preserve"> </w:t>
      </w:r>
      <w:r w:rsidRPr="00EA310E">
        <w:rPr>
          <w:color w:val="000009"/>
        </w:rPr>
        <w:t>знаки</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терминологию</w:t>
      </w:r>
      <w:r w:rsidRPr="00EA310E">
        <w:rPr>
          <w:color w:val="000009"/>
          <w:spacing w:val="-9"/>
        </w:rPr>
        <w:t xml:space="preserve"> </w:t>
      </w:r>
      <w:r w:rsidRPr="00EA310E">
        <w:rPr>
          <w:color w:val="000009"/>
        </w:rPr>
        <w:t>для</w:t>
      </w:r>
      <w:r w:rsidRPr="00EA310E">
        <w:rPr>
          <w:color w:val="000009"/>
          <w:spacing w:val="-10"/>
        </w:rPr>
        <w:t xml:space="preserve"> </w:t>
      </w:r>
      <w:r w:rsidRPr="00EA310E">
        <w:rPr>
          <w:color w:val="000009"/>
        </w:rPr>
        <w:t>описания</w:t>
      </w:r>
      <w:r w:rsidRPr="00EA310E">
        <w:rPr>
          <w:color w:val="000009"/>
          <w:spacing w:val="-12"/>
        </w:rPr>
        <w:t xml:space="preserve"> </w:t>
      </w:r>
      <w:r w:rsidRPr="00EA310E">
        <w:rPr>
          <w:color w:val="000009"/>
        </w:rPr>
        <w:t>сюжетной</w:t>
      </w:r>
      <w:r w:rsidRPr="00EA310E">
        <w:rPr>
          <w:color w:val="000009"/>
          <w:spacing w:val="-9"/>
        </w:rPr>
        <w:t xml:space="preserve"> </w:t>
      </w:r>
      <w:r w:rsidRPr="00EA310E">
        <w:rPr>
          <w:color w:val="000009"/>
        </w:rPr>
        <w:t>ситуации;</w:t>
      </w:r>
      <w:r w:rsidRPr="00EA310E">
        <w:rPr>
          <w:color w:val="000009"/>
          <w:spacing w:val="-57"/>
        </w:rPr>
        <w:t xml:space="preserve"> </w:t>
      </w:r>
      <w:r w:rsidRPr="00EA310E">
        <w:rPr>
          <w:color w:val="000009"/>
        </w:rPr>
        <w:t>конструирования утверждений,</w:t>
      </w:r>
      <w:r w:rsidRPr="00EA310E">
        <w:rPr>
          <w:color w:val="000009"/>
          <w:spacing w:val="-2"/>
        </w:rPr>
        <w:t xml:space="preserve"> </w:t>
      </w:r>
      <w:r w:rsidRPr="00EA310E">
        <w:rPr>
          <w:color w:val="000009"/>
        </w:rPr>
        <w:t>выводов</w:t>
      </w:r>
      <w:r w:rsidRPr="00EA310E">
        <w:rPr>
          <w:color w:val="000009"/>
          <w:spacing w:val="-2"/>
        </w:rPr>
        <w:t xml:space="preserve"> </w:t>
      </w:r>
      <w:r w:rsidRPr="00EA310E">
        <w:rPr>
          <w:color w:val="000009"/>
        </w:rPr>
        <w:t>относительно</w:t>
      </w:r>
      <w:r w:rsidRPr="00EA310E">
        <w:rPr>
          <w:color w:val="000009"/>
          <w:spacing w:val="-2"/>
        </w:rPr>
        <w:t xml:space="preserve"> </w:t>
      </w:r>
      <w:r w:rsidRPr="00EA310E">
        <w:rPr>
          <w:color w:val="000009"/>
        </w:rPr>
        <w:t>данных объектов,</w:t>
      </w:r>
    </w:p>
    <w:p w:rsidR="006F72CC" w:rsidRPr="00EA310E" w:rsidRDefault="006B5682" w:rsidP="008641F2">
      <w:pPr>
        <w:pStyle w:val="a3"/>
        <w:ind w:right="0"/>
        <w:jc w:val="both"/>
      </w:pPr>
      <w:r w:rsidRPr="00EA310E">
        <w:rPr>
          <w:color w:val="000009"/>
        </w:rPr>
        <w:t>отношения;</w:t>
      </w:r>
    </w:p>
    <w:p w:rsidR="006F72CC" w:rsidRPr="00EA310E" w:rsidRDefault="006B5682" w:rsidP="008641F2">
      <w:pPr>
        <w:pStyle w:val="a3"/>
        <w:ind w:right="0"/>
        <w:jc w:val="both"/>
      </w:pPr>
      <w:r w:rsidRPr="00EA310E">
        <w:rPr>
          <w:color w:val="000009"/>
        </w:rPr>
        <w:t>—называть</w:t>
      </w:r>
      <w:r w:rsidRPr="00EA310E">
        <w:rPr>
          <w:color w:val="000009"/>
          <w:spacing w:val="-7"/>
        </w:rPr>
        <w:t xml:space="preserve"> </w:t>
      </w:r>
      <w:r w:rsidRPr="00EA310E">
        <w:rPr>
          <w:color w:val="000009"/>
        </w:rPr>
        <w:t>числа,</w:t>
      </w:r>
      <w:r w:rsidRPr="00EA310E">
        <w:rPr>
          <w:color w:val="000009"/>
          <w:spacing w:val="-7"/>
        </w:rPr>
        <w:t xml:space="preserve"> </w:t>
      </w:r>
      <w:r w:rsidRPr="00EA310E">
        <w:rPr>
          <w:color w:val="000009"/>
        </w:rPr>
        <w:t>величины,</w:t>
      </w:r>
      <w:r w:rsidRPr="00EA310E">
        <w:rPr>
          <w:color w:val="000009"/>
          <w:spacing w:val="-6"/>
        </w:rPr>
        <w:t xml:space="preserve"> </w:t>
      </w:r>
      <w:r w:rsidRPr="00EA310E">
        <w:rPr>
          <w:color w:val="000009"/>
        </w:rPr>
        <w:t>геометрические</w:t>
      </w:r>
      <w:r w:rsidRPr="00EA310E">
        <w:rPr>
          <w:color w:val="000009"/>
          <w:spacing w:val="-6"/>
        </w:rPr>
        <w:t xml:space="preserve"> </w:t>
      </w:r>
      <w:r w:rsidRPr="00EA310E">
        <w:rPr>
          <w:color w:val="000009"/>
        </w:rPr>
        <w:t>фигуры,</w:t>
      </w:r>
      <w:r w:rsidRPr="00EA310E">
        <w:rPr>
          <w:color w:val="000009"/>
          <w:spacing w:val="-6"/>
        </w:rPr>
        <w:t xml:space="preserve"> </w:t>
      </w:r>
      <w:r w:rsidRPr="00EA310E">
        <w:rPr>
          <w:color w:val="000009"/>
        </w:rPr>
        <w:t>обладающие</w:t>
      </w:r>
      <w:r w:rsidRPr="00EA310E">
        <w:rPr>
          <w:color w:val="000009"/>
          <w:spacing w:val="-8"/>
        </w:rPr>
        <w:t xml:space="preserve"> </w:t>
      </w:r>
      <w:r w:rsidRPr="00EA310E">
        <w:rPr>
          <w:color w:val="000009"/>
        </w:rPr>
        <w:t>заданным</w:t>
      </w:r>
      <w:r w:rsidRPr="00EA310E">
        <w:rPr>
          <w:color w:val="000009"/>
          <w:spacing w:val="-8"/>
        </w:rPr>
        <w:t xml:space="preserve"> </w:t>
      </w:r>
      <w:r w:rsidRPr="00EA310E">
        <w:rPr>
          <w:color w:val="000009"/>
        </w:rPr>
        <w:t>свойством;</w:t>
      </w:r>
    </w:p>
    <w:p w:rsidR="006F72CC" w:rsidRPr="00EA310E" w:rsidRDefault="006B5682" w:rsidP="008641F2">
      <w:pPr>
        <w:pStyle w:val="a3"/>
        <w:jc w:val="both"/>
      </w:pPr>
      <w:r w:rsidRPr="00EA310E">
        <w:rPr>
          <w:color w:val="000009"/>
        </w:rPr>
        <w:t>—записывать,</w:t>
      </w:r>
      <w:r w:rsidRPr="00EA310E">
        <w:rPr>
          <w:color w:val="000009"/>
          <w:spacing w:val="-10"/>
        </w:rPr>
        <w:t xml:space="preserve"> </w:t>
      </w:r>
      <w:r w:rsidRPr="00EA310E">
        <w:rPr>
          <w:color w:val="000009"/>
        </w:rPr>
        <w:t>читать</w:t>
      </w:r>
      <w:r w:rsidRPr="00EA310E">
        <w:rPr>
          <w:color w:val="000009"/>
          <w:spacing w:val="-9"/>
        </w:rPr>
        <w:t xml:space="preserve"> </w:t>
      </w:r>
      <w:r w:rsidRPr="00EA310E">
        <w:rPr>
          <w:color w:val="000009"/>
        </w:rPr>
        <w:t>число,</w:t>
      </w:r>
      <w:r w:rsidRPr="00EA310E">
        <w:rPr>
          <w:color w:val="000009"/>
          <w:spacing w:val="-11"/>
        </w:rPr>
        <w:t xml:space="preserve"> </w:t>
      </w:r>
      <w:r w:rsidRPr="00EA310E">
        <w:rPr>
          <w:color w:val="000009"/>
        </w:rPr>
        <w:t>числовое</w:t>
      </w:r>
      <w:r w:rsidRPr="00EA310E">
        <w:rPr>
          <w:color w:val="000009"/>
          <w:spacing w:val="-10"/>
        </w:rPr>
        <w:t xml:space="preserve"> </w:t>
      </w:r>
      <w:r w:rsidRPr="00EA310E">
        <w:rPr>
          <w:color w:val="000009"/>
        </w:rPr>
        <w:t>выражение;</w:t>
      </w:r>
      <w:r w:rsidRPr="00EA310E">
        <w:rPr>
          <w:color w:val="000009"/>
          <w:spacing w:val="-9"/>
        </w:rPr>
        <w:t xml:space="preserve"> </w:t>
      </w:r>
      <w:r w:rsidRPr="00EA310E">
        <w:rPr>
          <w:color w:val="000009"/>
        </w:rPr>
        <w:t>приводить</w:t>
      </w:r>
      <w:r w:rsidRPr="00EA310E">
        <w:rPr>
          <w:color w:val="000009"/>
          <w:spacing w:val="-12"/>
        </w:rPr>
        <w:t xml:space="preserve"> </w:t>
      </w:r>
      <w:r w:rsidRPr="00EA310E">
        <w:rPr>
          <w:color w:val="000009"/>
        </w:rPr>
        <w:t>примеры,иллюстрирующие</w:t>
      </w:r>
      <w:r w:rsidRPr="00EA310E">
        <w:rPr>
          <w:color w:val="000009"/>
          <w:spacing w:val="-57"/>
        </w:rPr>
        <w:t xml:space="preserve"> </w:t>
      </w:r>
      <w:r w:rsidRPr="00EA310E">
        <w:rPr>
          <w:color w:val="000009"/>
        </w:rPr>
        <w:t>смысл</w:t>
      </w:r>
      <w:r w:rsidRPr="00EA310E">
        <w:rPr>
          <w:color w:val="000009"/>
          <w:spacing w:val="1"/>
        </w:rPr>
        <w:t xml:space="preserve"> </w:t>
      </w:r>
      <w:r w:rsidRPr="00EA310E">
        <w:rPr>
          <w:color w:val="000009"/>
        </w:rPr>
        <w:t>арифметического действия.</w:t>
      </w:r>
    </w:p>
    <w:p w:rsidR="006F72CC" w:rsidRPr="00EA310E" w:rsidRDefault="006B5682" w:rsidP="008641F2">
      <w:pPr>
        <w:pStyle w:val="a5"/>
        <w:numPr>
          <w:ilvl w:val="0"/>
          <w:numId w:val="17"/>
        </w:numPr>
        <w:tabs>
          <w:tab w:val="left" w:pos="1602"/>
        </w:tabs>
        <w:ind w:right="2680" w:firstLine="0"/>
        <w:jc w:val="both"/>
        <w:rPr>
          <w:color w:val="000009"/>
          <w:sz w:val="24"/>
          <w:szCs w:val="24"/>
        </w:rPr>
      </w:pPr>
      <w:r w:rsidRPr="00EA310E">
        <w:rPr>
          <w:color w:val="000009"/>
          <w:sz w:val="24"/>
          <w:szCs w:val="24"/>
        </w:rPr>
        <w:t>конструировать</w:t>
      </w:r>
      <w:r w:rsidRPr="00EA310E">
        <w:rPr>
          <w:color w:val="000009"/>
          <w:spacing w:val="-8"/>
          <w:sz w:val="24"/>
          <w:szCs w:val="24"/>
        </w:rPr>
        <w:t xml:space="preserve"> </w:t>
      </w:r>
      <w:r w:rsidRPr="00EA310E">
        <w:rPr>
          <w:color w:val="000009"/>
          <w:sz w:val="24"/>
          <w:szCs w:val="24"/>
        </w:rPr>
        <w:t>утверждения</w:t>
      </w:r>
      <w:r w:rsidRPr="00EA310E">
        <w:rPr>
          <w:color w:val="000009"/>
          <w:spacing w:val="-12"/>
          <w:sz w:val="24"/>
          <w:szCs w:val="24"/>
        </w:rPr>
        <w:t xml:space="preserve"> </w:t>
      </w:r>
      <w:r w:rsidRPr="00EA310E">
        <w:rPr>
          <w:color w:val="000009"/>
          <w:sz w:val="24"/>
          <w:szCs w:val="24"/>
        </w:rPr>
        <w:t>с</w:t>
      </w:r>
      <w:r w:rsidRPr="00EA310E">
        <w:rPr>
          <w:color w:val="000009"/>
          <w:spacing w:val="-12"/>
          <w:sz w:val="24"/>
          <w:szCs w:val="24"/>
        </w:rPr>
        <w:t xml:space="preserve"> </w:t>
      </w:r>
      <w:r w:rsidRPr="00EA310E">
        <w:rPr>
          <w:color w:val="000009"/>
          <w:sz w:val="24"/>
          <w:szCs w:val="24"/>
        </w:rPr>
        <w:t>использованием</w:t>
      </w:r>
      <w:r w:rsidRPr="00EA310E">
        <w:rPr>
          <w:color w:val="000009"/>
          <w:spacing w:val="-12"/>
          <w:sz w:val="24"/>
          <w:szCs w:val="24"/>
        </w:rPr>
        <w:t xml:space="preserve"> </w:t>
      </w:r>
      <w:r w:rsidRPr="00EA310E">
        <w:rPr>
          <w:color w:val="000009"/>
          <w:sz w:val="24"/>
          <w:szCs w:val="24"/>
        </w:rPr>
        <w:t>слов</w:t>
      </w:r>
      <w:r w:rsidRPr="00EA310E">
        <w:rPr>
          <w:color w:val="000009"/>
          <w:spacing w:val="-9"/>
          <w:sz w:val="24"/>
          <w:szCs w:val="24"/>
        </w:rPr>
        <w:t xml:space="preserve"> </w:t>
      </w:r>
      <w:r w:rsidRPr="00EA310E">
        <w:rPr>
          <w:color w:val="000009"/>
          <w:sz w:val="24"/>
          <w:szCs w:val="24"/>
        </w:rPr>
        <w:t>«каждый»,</w:t>
      </w:r>
      <w:r w:rsidRPr="00EA310E">
        <w:rPr>
          <w:color w:val="000009"/>
          <w:spacing w:val="-6"/>
          <w:sz w:val="24"/>
          <w:szCs w:val="24"/>
        </w:rPr>
        <w:t xml:space="preserve"> </w:t>
      </w:r>
      <w:r w:rsidRPr="00EA310E">
        <w:rPr>
          <w:color w:val="000009"/>
          <w:sz w:val="24"/>
          <w:szCs w:val="24"/>
        </w:rPr>
        <w:t>«все».</w:t>
      </w:r>
      <w:r w:rsidRPr="00EA310E">
        <w:rPr>
          <w:color w:val="000009"/>
          <w:spacing w:val="-57"/>
          <w:sz w:val="24"/>
          <w:szCs w:val="24"/>
        </w:rPr>
        <w:t xml:space="preserve"> </w:t>
      </w:r>
      <w:r w:rsidRPr="00EA310E">
        <w:rPr>
          <w:color w:val="000009"/>
          <w:sz w:val="24"/>
          <w:szCs w:val="24"/>
        </w:rPr>
        <w:t>Универсальные</w:t>
      </w:r>
      <w:r w:rsidRPr="00EA310E">
        <w:rPr>
          <w:color w:val="000009"/>
          <w:spacing w:val="-3"/>
          <w:sz w:val="24"/>
          <w:szCs w:val="24"/>
        </w:rPr>
        <w:t xml:space="preserve"> </w:t>
      </w:r>
      <w:r w:rsidRPr="00EA310E">
        <w:rPr>
          <w:color w:val="000009"/>
          <w:sz w:val="24"/>
          <w:szCs w:val="24"/>
        </w:rPr>
        <w:t>регулятивные</w:t>
      </w:r>
      <w:r w:rsidRPr="00EA310E">
        <w:rPr>
          <w:color w:val="000009"/>
          <w:spacing w:val="-1"/>
          <w:sz w:val="24"/>
          <w:szCs w:val="24"/>
        </w:rPr>
        <w:t xml:space="preserve"> </w:t>
      </w:r>
      <w:r w:rsidRPr="00EA310E">
        <w:rPr>
          <w:color w:val="000009"/>
          <w:sz w:val="24"/>
          <w:szCs w:val="24"/>
        </w:rPr>
        <w:t>учебные</w:t>
      </w:r>
      <w:r w:rsidRPr="00EA310E">
        <w:rPr>
          <w:color w:val="000009"/>
          <w:spacing w:val="-3"/>
          <w:sz w:val="24"/>
          <w:szCs w:val="24"/>
        </w:rPr>
        <w:t xml:space="preserve"> </w:t>
      </w:r>
      <w:r w:rsidRPr="00EA310E">
        <w:rPr>
          <w:color w:val="000009"/>
          <w:sz w:val="24"/>
          <w:szCs w:val="24"/>
        </w:rPr>
        <w:t>действия:</w:t>
      </w:r>
    </w:p>
    <w:p w:rsidR="006F72CC" w:rsidRPr="00EA310E" w:rsidRDefault="006B5682" w:rsidP="008641F2">
      <w:pPr>
        <w:pStyle w:val="a3"/>
        <w:jc w:val="both"/>
      </w:pPr>
      <w:r w:rsidRPr="00EA310E">
        <w:rPr>
          <w:color w:val="000009"/>
        </w:rPr>
        <w:t>—следовать</w:t>
      </w:r>
      <w:r w:rsidRPr="00EA310E">
        <w:rPr>
          <w:color w:val="000009"/>
          <w:spacing w:val="-9"/>
        </w:rPr>
        <w:t xml:space="preserve"> </w:t>
      </w:r>
      <w:r w:rsidRPr="00EA310E">
        <w:rPr>
          <w:color w:val="000009"/>
        </w:rPr>
        <w:t>установленному</w:t>
      </w:r>
      <w:r w:rsidRPr="00EA310E">
        <w:rPr>
          <w:color w:val="000009"/>
          <w:spacing w:val="-15"/>
        </w:rPr>
        <w:t xml:space="preserve"> </w:t>
      </w:r>
      <w:r w:rsidRPr="00EA310E">
        <w:rPr>
          <w:color w:val="000009"/>
        </w:rPr>
        <w:t>правилу,</w:t>
      </w:r>
      <w:r w:rsidRPr="00EA310E">
        <w:rPr>
          <w:color w:val="000009"/>
          <w:spacing w:val="-10"/>
        </w:rPr>
        <w:t xml:space="preserve"> </w:t>
      </w:r>
      <w:r w:rsidRPr="00EA310E">
        <w:rPr>
          <w:color w:val="000009"/>
        </w:rPr>
        <w:t>по</w:t>
      </w:r>
      <w:r w:rsidRPr="00EA310E">
        <w:rPr>
          <w:color w:val="000009"/>
          <w:spacing w:val="-10"/>
        </w:rPr>
        <w:t xml:space="preserve"> </w:t>
      </w:r>
      <w:r w:rsidRPr="00EA310E">
        <w:rPr>
          <w:color w:val="000009"/>
        </w:rPr>
        <w:t>которому</w:t>
      </w:r>
      <w:r w:rsidRPr="00EA310E">
        <w:rPr>
          <w:color w:val="000009"/>
          <w:spacing w:val="-13"/>
        </w:rPr>
        <w:t xml:space="preserve"> </w:t>
      </w:r>
      <w:r w:rsidRPr="00EA310E">
        <w:rPr>
          <w:color w:val="000009"/>
        </w:rPr>
        <w:t>составлен</w:t>
      </w:r>
      <w:r w:rsidRPr="00EA310E">
        <w:rPr>
          <w:color w:val="000009"/>
          <w:spacing w:val="-10"/>
        </w:rPr>
        <w:t xml:space="preserve"> </w:t>
      </w:r>
      <w:r w:rsidRPr="00EA310E">
        <w:rPr>
          <w:color w:val="000009"/>
        </w:rPr>
        <w:t>ряд</w:t>
      </w:r>
      <w:r w:rsidRPr="00EA310E">
        <w:rPr>
          <w:color w:val="000009"/>
          <w:spacing w:val="-11"/>
        </w:rPr>
        <w:t xml:space="preserve"> </w:t>
      </w:r>
      <w:r w:rsidRPr="00EA310E">
        <w:rPr>
          <w:color w:val="000009"/>
        </w:rPr>
        <w:t>чисел,</w:t>
      </w:r>
      <w:r w:rsidRPr="00EA310E">
        <w:rPr>
          <w:color w:val="000009"/>
          <w:spacing w:val="-57"/>
        </w:rPr>
        <w:t xml:space="preserve"> </w:t>
      </w:r>
      <w:r w:rsidRPr="00EA310E">
        <w:rPr>
          <w:color w:val="000009"/>
        </w:rPr>
        <w:t>величин,геометрических</w:t>
      </w:r>
      <w:r w:rsidRPr="00EA310E">
        <w:rPr>
          <w:color w:val="000009"/>
          <w:spacing w:val="1"/>
        </w:rPr>
        <w:t xml:space="preserve"> </w:t>
      </w:r>
      <w:r w:rsidRPr="00EA310E">
        <w:rPr>
          <w:color w:val="000009"/>
        </w:rPr>
        <w:t>фигур;</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spacing w:val="-1"/>
        </w:rPr>
        <w:t>—организовывать,</w:t>
      </w:r>
      <w:r w:rsidRPr="00EA310E">
        <w:rPr>
          <w:color w:val="000009"/>
          <w:spacing w:val="-10"/>
        </w:rPr>
        <w:t xml:space="preserve"> </w:t>
      </w:r>
      <w:r w:rsidRPr="00EA310E">
        <w:rPr>
          <w:color w:val="000009"/>
        </w:rPr>
        <w:t>участвовать,</w:t>
      </w:r>
      <w:r w:rsidRPr="00EA310E">
        <w:rPr>
          <w:color w:val="000009"/>
          <w:spacing w:val="-12"/>
        </w:rPr>
        <w:t xml:space="preserve"> </w:t>
      </w:r>
      <w:r w:rsidRPr="00EA310E">
        <w:rPr>
          <w:color w:val="000009"/>
        </w:rPr>
        <w:t>контролировать</w:t>
      </w:r>
      <w:r w:rsidRPr="00EA310E">
        <w:rPr>
          <w:color w:val="000009"/>
          <w:spacing w:val="-11"/>
        </w:rPr>
        <w:t xml:space="preserve"> </w:t>
      </w:r>
      <w:r w:rsidRPr="00EA310E">
        <w:rPr>
          <w:color w:val="000009"/>
        </w:rPr>
        <w:t>ход</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результат</w:t>
      </w:r>
      <w:r w:rsidRPr="00EA310E">
        <w:rPr>
          <w:color w:val="000009"/>
          <w:spacing w:val="-11"/>
        </w:rPr>
        <w:t xml:space="preserve"> </w:t>
      </w:r>
      <w:r w:rsidRPr="00EA310E">
        <w:rPr>
          <w:color w:val="000009"/>
        </w:rPr>
        <w:t>парной</w:t>
      </w:r>
      <w:r w:rsidRPr="00EA310E">
        <w:rPr>
          <w:color w:val="000009"/>
          <w:spacing w:val="-6"/>
        </w:rPr>
        <w:t xml:space="preserve"> </w:t>
      </w:r>
      <w:r w:rsidRPr="00EA310E">
        <w:rPr>
          <w:color w:val="000009"/>
        </w:rPr>
        <w:t>работы</w:t>
      </w:r>
      <w:r w:rsidRPr="00EA310E">
        <w:rPr>
          <w:color w:val="000009"/>
          <w:spacing w:val="-11"/>
        </w:rPr>
        <w:t xml:space="preserve"> </w:t>
      </w:r>
      <w:r w:rsidRPr="00EA310E">
        <w:rPr>
          <w:color w:val="000009"/>
        </w:rPr>
        <w:t>с</w:t>
      </w:r>
      <w:r w:rsidRPr="00EA310E">
        <w:rPr>
          <w:color w:val="000009"/>
          <w:spacing w:val="-57"/>
        </w:rPr>
        <w:t xml:space="preserve"> </w:t>
      </w:r>
      <w:r w:rsidRPr="00EA310E">
        <w:rPr>
          <w:color w:val="000009"/>
        </w:rPr>
        <w:t>математическим</w:t>
      </w:r>
      <w:r w:rsidRPr="00EA310E">
        <w:rPr>
          <w:color w:val="000009"/>
          <w:spacing w:val="-2"/>
        </w:rPr>
        <w:t xml:space="preserve"> </w:t>
      </w:r>
      <w:r w:rsidRPr="00EA310E">
        <w:rPr>
          <w:color w:val="000009"/>
        </w:rPr>
        <w:t>материалом;</w:t>
      </w:r>
    </w:p>
    <w:p w:rsidR="006F72CC" w:rsidRPr="00EA310E" w:rsidRDefault="006B5682" w:rsidP="008641F2">
      <w:pPr>
        <w:pStyle w:val="a3"/>
        <w:ind w:right="0"/>
        <w:jc w:val="both"/>
      </w:pPr>
      <w:r w:rsidRPr="00EA310E">
        <w:rPr>
          <w:color w:val="000009"/>
        </w:rPr>
        <w:t>—проверять</w:t>
      </w:r>
      <w:r w:rsidRPr="00EA310E">
        <w:rPr>
          <w:color w:val="000009"/>
          <w:spacing w:val="-5"/>
        </w:rPr>
        <w:t xml:space="preserve"> </w:t>
      </w:r>
      <w:r w:rsidRPr="00EA310E">
        <w:rPr>
          <w:color w:val="000009"/>
        </w:rPr>
        <w:t>правильность</w:t>
      </w:r>
      <w:r w:rsidRPr="00EA310E">
        <w:rPr>
          <w:color w:val="000009"/>
          <w:spacing w:val="-5"/>
        </w:rPr>
        <w:t xml:space="preserve"> </w:t>
      </w:r>
      <w:r w:rsidRPr="00EA310E">
        <w:rPr>
          <w:color w:val="000009"/>
        </w:rPr>
        <w:t>вычисления</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помощью</w:t>
      </w:r>
      <w:r w:rsidRPr="00EA310E">
        <w:rPr>
          <w:color w:val="000009"/>
          <w:spacing w:val="-5"/>
        </w:rPr>
        <w:t xml:space="preserve"> </w:t>
      </w:r>
      <w:r w:rsidRPr="00EA310E">
        <w:rPr>
          <w:color w:val="000009"/>
        </w:rPr>
        <w:t>другого</w:t>
      </w:r>
      <w:r w:rsidRPr="00EA310E">
        <w:rPr>
          <w:color w:val="000009"/>
          <w:spacing w:val="-6"/>
        </w:rPr>
        <w:t xml:space="preserve"> </w:t>
      </w:r>
      <w:r w:rsidRPr="00EA310E">
        <w:rPr>
          <w:color w:val="000009"/>
        </w:rPr>
        <w:t>приѐма</w:t>
      </w:r>
      <w:r w:rsidRPr="00EA310E">
        <w:rPr>
          <w:color w:val="000009"/>
          <w:spacing w:val="-6"/>
        </w:rPr>
        <w:t xml:space="preserve"> </w:t>
      </w:r>
      <w:r w:rsidRPr="00EA310E">
        <w:rPr>
          <w:color w:val="000009"/>
        </w:rPr>
        <w:t>выполнения</w:t>
      </w:r>
      <w:r w:rsidRPr="00EA310E">
        <w:rPr>
          <w:color w:val="000009"/>
          <w:spacing w:val="-6"/>
        </w:rPr>
        <w:t xml:space="preserve"> </w:t>
      </w:r>
      <w:r w:rsidRPr="00EA310E">
        <w:rPr>
          <w:color w:val="000009"/>
        </w:rPr>
        <w:t>действия,</w:t>
      </w:r>
      <w:r w:rsidRPr="00EA310E">
        <w:rPr>
          <w:color w:val="000009"/>
          <w:spacing w:val="-57"/>
        </w:rPr>
        <w:t xml:space="preserve"> </w:t>
      </w:r>
      <w:r w:rsidRPr="00EA310E">
        <w:rPr>
          <w:color w:val="000009"/>
        </w:rPr>
        <w:t>обратного</w:t>
      </w:r>
      <w:r w:rsidRPr="00EA310E">
        <w:rPr>
          <w:color w:val="000009"/>
          <w:spacing w:val="-1"/>
        </w:rPr>
        <w:t xml:space="preserve"> </w:t>
      </w:r>
      <w:r w:rsidRPr="00EA310E">
        <w:rPr>
          <w:color w:val="000009"/>
        </w:rPr>
        <w:t>действия;</w:t>
      </w:r>
    </w:p>
    <w:p w:rsidR="006F72CC" w:rsidRPr="00EA310E" w:rsidRDefault="006B5682" w:rsidP="008641F2">
      <w:pPr>
        <w:pStyle w:val="a3"/>
        <w:ind w:right="2538"/>
        <w:jc w:val="both"/>
      </w:pPr>
      <w:r w:rsidRPr="00EA310E">
        <w:rPr>
          <w:color w:val="000009"/>
        </w:rPr>
        <w:t>—находить</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8"/>
        </w:rPr>
        <w:t xml:space="preserve"> </w:t>
      </w:r>
      <w:r w:rsidRPr="00EA310E">
        <w:rPr>
          <w:color w:val="000009"/>
        </w:rPr>
        <w:t>учителя</w:t>
      </w:r>
      <w:r w:rsidRPr="00EA310E">
        <w:rPr>
          <w:color w:val="000009"/>
          <w:spacing w:val="-7"/>
        </w:rPr>
        <w:t xml:space="preserve"> </w:t>
      </w:r>
      <w:r w:rsidRPr="00EA310E">
        <w:rPr>
          <w:color w:val="000009"/>
        </w:rPr>
        <w:t>причину</w:t>
      </w:r>
      <w:r w:rsidRPr="00EA310E">
        <w:rPr>
          <w:color w:val="000009"/>
          <w:spacing w:val="-11"/>
        </w:rPr>
        <w:t xml:space="preserve"> </w:t>
      </w:r>
      <w:r w:rsidRPr="00EA310E">
        <w:rPr>
          <w:color w:val="000009"/>
        </w:rPr>
        <w:t>возникшей</w:t>
      </w:r>
      <w:r w:rsidRPr="00EA310E">
        <w:rPr>
          <w:color w:val="000009"/>
          <w:spacing w:val="-6"/>
        </w:rPr>
        <w:t xml:space="preserve"> </w:t>
      </w:r>
      <w:r w:rsidRPr="00EA310E">
        <w:rPr>
          <w:color w:val="000009"/>
        </w:rPr>
        <w:t>ошибки</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трудности.</w:t>
      </w:r>
      <w:r w:rsidRPr="00EA310E">
        <w:rPr>
          <w:color w:val="000009"/>
          <w:spacing w:val="-57"/>
        </w:rPr>
        <w:t xml:space="preserve"> </w:t>
      </w:r>
      <w:r w:rsidRPr="00EA310E">
        <w:rPr>
          <w:color w:val="000009"/>
        </w:rPr>
        <w:t>Совместная деятельность:</w:t>
      </w:r>
    </w:p>
    <w:p w:rsidR="006F72CC" w:rsidRPr="00EA310E" w:rsidRDefault="006B5682" w:rsidP="008641F2">
      <w:pPr>
        <w:pStyle w:val="a3"/>
        <w:ind w:right="1028"/>
        <w:jc w:val="both"/>
      </w:pPr>
      <w:r w:rsidRPr="00EA310E">
        <w:rPr>
          <w:color w:val="000009"/>
        </w:rPr>
        <w:t>—принимать</w:t>
      </w:r>
      <w:r w:rsidRPr="00EA310E">
        <w:rPr>
          <w:color w:val="000009"/>
          <w:spacing w:val="-4"/>
        </w:rPr>
        <w:t xml:space="preserve"> </w:t>
      </w:r>
      <w:r w:rsidRPr="00EA310E">
        <w:rPr>
          <w:color w:val="000009"/>
        </w:rPr>
        <w:t>правила</w:t>
      </w:r>
      <w:r w:rsidRPr="00EA310E">
        <w:rPr>
          <w:color w:val="000009"/>
          <w:spacing w:val="-5"/>
        </w:rPr>
        <w:t xml:space="preserve"> </w:t>
      </w:r>
      <w:r w:rsidRPr="00EA310E">
        <w:rPr>
          <w:color w:val="000009"/>
        </w:rPr>
        <w:t>совместной</w:t>
      </w:r>
      <w:r w:rsidRPr="00EA310E">
        <w:rPr>
          <w:color w:val="000009"/>
          <w:spacing w:val="-4"/>
        </w:rPr>
        <w:t xml:space="preserve"> </w:t>
      </w:r>
      <w:r w:rsidRPr="00EA310E">
        <w:rPr>
          <w:color w:val="000009"/>
        </w:rPr>
        <w:t>деятельности</w:t>
      </w:r>
      <w:r w:rsidRPr="00EA310E">
        <w:rPr>
          <w:color w:val="000009"/>
          <w:spacing w:val="-4"/>
        </w:rPr>
        <w:t xml:space="preserve"> </w:t>
      </w:r>
      <w:r w:rsidRPr="00EA310E">
        <w:rPr>
          <w:color w:val="000009"/>
        </w:rPr>
        <w:t>при</w:t>
      </w:r>
      <w:r w:rsidRPr="00EA310E">
        <w:rPr>
          <w:color w:val="000009"/>
          <w:spacing w:val="-4"/>
        </w:rPr>
        <w:t xml:space="preserve"> </w:t>
      </w:r>
      <w:r w:rsidRPr="00EA310E">
        <w:rPr>
          <w:color w:val="000009"/>
        </w:rPr>
        <w:t>работе</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парах,</w:t>
      </w:r>
      <w:r w:rsidRPr="00EA310E">
        <w:rPr>
          <w:color w:val="000009"/>
          <w:spacing w:val="-4"/>
        </w:rPr>
        <w:t xml:space="preserve"> </w:t>
      </w:r>
      <w:r w:rsidRPr="00EA310E">
        <w:rPr>
          <w:color w:val="000009"/>
        </w:rPr>
        <w:t>группах,</w:t>
      </w:r>
      <w:r w:rsidRPr="00EA310E">
        <w:rPr>
          <w:color w:val="000009"/>
          <w:spacing w:val="-57"/>
        </w:rPr>
        <w:t xml:space="preserve"> </w:t>
      </w:r>
      <w:r w:rsidRPr="00EA310E">
        <w:rPr>
          <w:color w:val="000009"/>
        </w:rPr>
        <w:t>составленных</w:t>
      </w:r>
      <w:r w:rsidRPr="00EA310E">
        <w:rPr>
          <w:color w:val="000009"/>
          <w:spacing w:val="2"/>
        </w:rPr>
        <w:t xml:space="preserve"> </w:t>
      </w:r>
      <w:r w:rsidRPr="00EA310E">
        <w:rPr>
          <w:color w:val="000009"/>
        </w:rPr>
        <w:t>учителем</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самостоятельно;</w:t>
      </w:r>
    </w:p>
    <w:p w:rsidR="006F72CC" w:rsidRPr="00EA310E" w:rsidRDefault="006B5682" w:rsidP="008641F2">
      <w:pPr>
        <w:pStyle w:val="a3"/>
        <w:ind w:right="0"/>
        <w:jc w:val="both"/>
      </w:pPr>
      <w:r w:rsidRPr="00EA310E">
        <w:rPr>
          <w:color w:val="000009"/>
        </w:rPr>
        <w:t>—участвовать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парной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групповой</w:t>
      </w:r>
      <w:r w:rsidRPr="00EA310E">
        <w:rPr>
          <w:color w:val="000009"/>
          <w:spacing w:val="-7"/>
        </w:rPr>
        <w:t xml:space="preserve"> </w:t>
      </w:r>
      <w:r w:rsidRPr="00EA310E">
        <w:rPr>
          <w:color w:val="000009"/>
        </w:rPr>
        <w:t>работе</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математическим</w:t>
      </w:r>
      <w:r w:rsidRPr="00EA310E">
        <w:rPr>
          <w:color w:val="000009"/>
          <w:spacing w:val="-8"/>
        </w:rPr>
        <w:t xml:space="preserve"> </w:t>
      </w:r>
      <w:r w:rsidRPr="00EA310E">
        <w:rPr>
          <w:color w:val="000009"/>
        </w:rPr>
        <w:t>материалом:</w:t>
      </w:r>
    </w:p>
    <w:p w:rsidR="006F72CC" w:rsidRPr="00EA310E" w:rsidRDefault="006B5682" w:rsidP="008641F2">
      <w:pPr>
        <w:pStyle w:val="a3"/>
        <w:jc w:val="both"/>
      </w:pPr>
      <w:r w:rsidRPr="00EA310E">
        <w:rPr>
          <w:color w:val="000009"/>
        </w:rPr>
        <w:t>обсуждать</w:t>
      </w:r>
      <w:r w:rsidRPr="00EA310E">
        <w:rPr>
          <w:color w:val="000009"/>
          <w:spacing w:val="-12"/>
        </w:rPr>
        <w:t xml:space="preserve"> </w:t>
      </w:r>
      <w:r w:rsidRPr="00EA310E">
        <w:rPr>
          <w:color w:val="000009"/>
        </w:rPr>
        <w:t>цель</w:t>
      </w:r>
      <w:r w:rsidRPr="00EA310E">
        <w:rPr>
          <w:color w:val="000009"/>
          <w:spacing w:val="-11"/>
        </w:rPr>
        <w:t xml:space="preserve"> </w:t>
      </w:r>
      <w:r w:rsidRPr="00EA310E">
        <w:rPr>
          <w:color w:val="000009"/>
        </w:rPr>
        <w:t>деятельности,</w:t>
      </w:r>
      <w:r w:rsidRPr="00EA310E">
        <w:rPr>
          <w:color w:val="000009"/>
          <w:spacing w:val="-11"/>
        </w:rPr>
        <w:t xml:space="preserve"> </w:t>
      </w:r>
      <w:r w:rsidRPr="00EA310E">
        <w:rPr>
          <w:color w:val="000009"/>
        </w:rPr>
        <w:t>ход</w:t>
      </w:r>
      <w:r w:rsidRPr="00EA310E">
        <w:rPr>
          <w:color w:val="000009"/>
          <w:spacing w:val="-11"/>
        </w:rPr>
        <w:t xml:space="preserve"> </w:t>
      </w:r>
      <w:r w:rsidRPr="00EA310E">
        <w:rPr>
          <w:color w:val="000009"/>
        </w:rPr>
        <w:t>работы,</w:t>
      </w:r>
      <w:r w:rsidRPr="00EA310E">
        <w:rPr>
          <w:color w:val="000009"/>
          <w:spacing w:val="-11"/>
        </w:rPr>
        <w:t xml:space="preserve"> </w:t>
      </w:r>
      <w:r w:rsidRPr="00EA310E">
        <w:rPr>
          <w:color w:val="000009"/>
        </w:rPr>
        <w:t>комментировать</w:t>
      </w:r>
      <w:r w:rsidRPr="00EA310E">
        <w:rPr>
          <w:color w:val="000009"/>
          <w:spacing w:val="-11"/>
        </w:rPr>
        <w:t xml:space="preserve"> </w:t>
      </w:r>
      <w:r w:rsidRPr="00EA310E">
        <w:rPr>
          <w:color w:val="000009"/>
        </w:rPr>
        <w:t>свои</w:t>
      </w:r>
      <w:r w:rsidRPr="00EA310E">
        <w:rPr>
          <w:color w:val="000009"/>
          <w:spacing w:val="-11"/>
        </w:rPr>
        <w:t xml:space="preserve"> </w:t>
      </w:r>
      <w:r w:rsidRPr="00EA310E">
        <w:rPr>
          <w:color w:val="000009"/>
        </w:rPr>
        <w:t>действия,</w:t>
      </w:r>
      <w:r w:rsidRPr="00EA310E">
        <w:rPr>
          <w:color w:val="000009"/>
          <w:spacing w:val="-11"/>
        </w:rPr>
        <w:t xml:space="preserve"> </w:t>
      </w:r>
      <w:r w:rsidRPr="00EA310E">
        <w:rPr>
          <w:color w:val="000009"/>
        </w:rPr>
        <w:t>выслушивать</w:t>
      </w:r>
      <w:r w:rsidRPr="00EA310E">
        <w:rPr>
          <w:color w:val="000009"/>
          <w:spacing w:val="-57"/>
        </w:rPr>
        <w:t xml:space="preserve"> </w:t>
      </w:r>
      <w:r w:rsidRPr="00EA310E">
        <w:rPr>
          <w:color w:val="000009"/>
        </w:rPr>
        <w:t>мнения других участников, готовить презентацию (устное выступление) решения или</w:t>
      </w:r>
      <w:r w:rsidRPr="00EA310E">
        <w:rPr>
          <w:color w:val="000009"/>
          <w:spacing w:val="1"/>
        </w:rPr>
        <w:t xml:space="preserve"> </w:t>
      </w:r>
      <w:r w:rsidRPr="00EA310E">
        <w:rPr>
          <w:color w:val="000009"/>
        </w:rPr>
        <w:t>ответа;—решать</w:t>
      </w:r>
      <w:r w:rsidRPr="00EA310E">
        <w:rPr>
          <w:color w:val="000009"/>
          <w:spacing w:val="-12"/>
        </w:rPr>
        <w:t xml:space="preserve"> </w:t>
      </w:r>
      <w:r w:rsidRPr="00EA310E">
        <w:rPr>
          <w:color w:val="000009"/>
        </w:rPr>
        <w:t>совместно</w:t>
      </w:r>
      <w:r w:rsidRPr="00EA310E">
        <w:rPr>
          <w:color w:val="000009"/>
          <w:spacing w:val="-12"/>
        </w:rPr>
        <w:t xml:space="preserve"> </w:t>
      </w:r>
      <w:r w:rsidRPr="00EA310E">
        <w:rPr>
          <w:color w:val="000009"/>
        </w:rPr>
        <w:t>математические</w:t>
      </w:r>
      <w:r w:rsidRPr="00EA310E">
        <w:rPr>
          <w:color w:val="000009"/>
          <w:spacing w:val="-12"/>
        </w:rPr>
        <w:t xml:space="preserve"> </w:t>
      </w:r>
      <w:r w:rsidRPr="00EA310E">
        <w:rPr>
          <w:color w:val="000009"/>
        </w:rPr>
        <w:t>задачи</w:t>
      </w:r>
      <w:r w:rsidRPr="00EA310E">
        <w:rPr>
          <w:color w:val="000009"/>
          <w:spacing w:val="-11"/>
        </w:rPr>
        <w:t xml:space="preserve"> </w:t>
      </w:r>
      <w:r w:rsidRPr="00EA310E">
        <w:rPr>
          <w:color w:val="000009"/>
        </w:rPr>
        <w:t>поискового</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творческого</w:t>
      </w:r>
      <w:r w:rsidRPr="00EA310E">
        <w:rPr>
          <w:color w:val="000009"/>
          <w:spacing w:val="-12"/>
        </w:rPr>
        <w:t xml:space="preserve"> </w:t>
      </w:r>
      <w:r w:rsidRPr="00EA310E">
        <w:rPr>
          <w:color w:val="000009"/>
        </w:rPr>
        <w:t>характера</w:t>
      </w:r>
      <w:r w:rsidRPr="00EA310E">
        <w:rPr>
          <w:color w:val="000009"/>
          <w:spacing w:val="1"/>
        </w:rPr>
        <w:t xml:space="preserve"> </w:t>
      </w:r>
      <w:r w:rsidRPr="00EA310E">
        <w:rPr>
          <w:color w:val="000009"/>
        </w:rPr>
        <w:t>(определять с помощью измерительных инструментов длину, определять время</w:t>
      </w:r>
      <w:r w:rsidRPr="00EA310E">
        <w:rPr>
          <w:color w:val="000009"/>
          <w:spacing w:val="1"/>
        </w:rPr>
        <w:t xml:space="preserve"> </w:t>
      </w:r>
      <w:r w:rsidRPr="00EA310E">
        <w:rPr>
          <w:color w:val="000009"/>
        </w:rPr>
        <w:t>ипродолжительность с помощью часов; выполнять прикидку и оценку результата</w:t>
      </w:r>
      <w:r w:rsidRPr="00EA310E">
        <w:rPr>
          <w:color w:val="000009"/>
          <w:spacing w:val="1"/>
        </w:rPr>
        <w:t xml:space="preserve"> </w:t>
      </w:r>
      <w:r w:rsidRPr="00EA310E">
        <w:rPr>
          <w:color w:val="000009"/>
        </w:rPr>
        <w:t>действий,</w:t>
      </w:r>
    </w:p>
    <w:p w:rsidR="006F72CC" w:rsidRPr="00EA310E" w:rsidRDefault="006B5682" w:rsidP="008641F2">
      <w:pPr>
        <w:pStyle w:val="a3"/>
        <w:ind w:right="0"/>
        <w:jc w:val="both"/>
      </w:pPr>
      <w:r w:rsidRPr="00EA310E">
        <w:rPr>
          <w:color w:val="000009"/>
        </w:rPr>
        <w:t>измерений);</w:t>
      </w:r>
    </w:p>
    <w:p w:rsidR="006F72CC" w:rsidRPr="00EA310E" w:rsidRDefault="006B5682" w:rsidP="008641F2">
      <w:pPr>
        <w:pStyle w:val="a3"/>
        <w:ind w:right="0"/>
        <w:jc w:val="both"/>
      </w:pPr>
      <w:r w:rsidRPr="00EA310E">
        <w:rPr>
          <w:color w:val="000009"/>
        </w:rPr>
        <w:t>—совместно</w:t>
      </w:r>
      <w:r w:rsidRPr="00EA310E">
        <w:rPr>
          <w:color w:val="000009"/>
          <w:spacing w:val="-9"/>
        </w:rPr>
        <w:t xml:space="preserve"> </w:t>
      </w:r>
      <w:r w:rsidRPr="00EA310E">
        <w:rPr>
          <w:color w:val="000009"/>
        </w:rPr>
        <w:t>с</w:t>
      </w:r>
      <w:r w:rsidRPr="00EA310E">
        <w:rPr>
          <w:color w:val="000009"/>
          <w:spacing w:val="-5"/>
        </w:rPr>
        <w:t xml:space="preserve"> </w:t>
      </w:r>
      <w:r w:rsidRPr="00EA310E">
        <w:rPr>
          <w:color w:val="000009"/>
        </w:rPr>
        <w:t>учителем</w:t>
      </w:r>
      <w:r w:rsidRPr="00EA310E">
        <w:rPr>
          <w:color w:val="000009"/>
          <w:spacing w:val="-9"/>
        </w:rPr>
        <w:t xml:space="preserve"> </w:t>
      </w:r>
      <w:r w:rsidRPr="00EA310E">
        <w:rPr>
          <w:color w:val="000009"/>
        </w:rPr>
        <w:t>оценивать</w:t>
      </w:r>
      <w:r w:rsidRPr="00EA310E">
        <w:rPr>
          <w:color w:val="000009"/>
          <w:spacing w:val="-9"/>
        </w:rPr>
        <w:t xml:space="preserve"> </w:t>
      </w:r>
      <w:r w:rsidRPr="00EA310E">
        <w:rPr>
          <w:color w:val="000009"/>
        </w:rPr>
        <w:t>результаты</w:t>
      </w:r>
      <w:r w:rsidRPr="00EA310E">
        <w:rPr>
          <w:color w:val="000009"/>
          <w:spacing w:val="-7"/>
        </w:rPr>
        <w:t xml:space="preserve"> </w:t>
      </w:r>
      <w:r w:rsidRPr="00EA310E">
        <w:rPr>
          <w:color w:val="000009"/>
        </w:rPr>
        <w:t>выполнения</w:t>
      </w:r>
      <w:r w:rsidRPr="00EA310E">
        <w:rPr>
          <w:color w:val="000009"/>
          <w:spacing w:val="-8"/>
        </w:rPr>
        <w:t xml:space="preserve"> </w:t>
      </w:r>
      <w:r w:rsidRPr="00EA310E">
        <w:rPr>
          <w:color w:val="000009"/>
        </w:rPr>
        <w:t>общей</w:t>
      </w:r>
      <w:r w:rsidRPr="00EA310E">
        <w:rPr>
          <w:color w:val="000009"/>
          <w:spacing w:val="-9"/>
        </w:rPr>
        <w:t xml:space="preserve"> </w:t>
      </w:r>
      <w:r w:rsidRPr="00EA310E">
        <w:rPr>
          <w:color w:val="000009"/>
        </w:rPr>
        <w:t>работы.</w:t>
      </w:r>
    </w:p>
    <w:p w:rsidR="006F72CC" w:rsidRPr="00EA310E" w:rsidRDefault="006B5682" w:rsidP="008641F2">
      <w:pPr>
        <w:pStyle w:val="Heading1"/>
        <w:numPr>
          <w:ilvl w:val="0"/>
          <w:numId w:val="18"/>
        </w:numPr>
        <w:tabs>
          <w:tab w:val="left" w:pos="1483"/>
        </w:tabs>
        <w:spacing w:before="0"/>
        <w:ind w:hanging="181"/>
        <w:jc w:val="both"/>
      </w:pPr>
      <w:r w:rsidRPr="00EA310E">
        <w:rPr>
          <w:color w:val="000009"/>
        </w:rPr>
        <w:t>КЛАСС</w:t>
      </w:r>
    </w:p>
    <w:p w:rsidR="006F72CC" w:rsidRPr="00EA310E" w:rsidRDefault="006B5682" w:rsidP="008641F2">
      <w:pPr>
        <w:pStyle w:val="a3"/>
        <w:ind w:right="0"/>
        <w:jc w:val="both"/>
      </w:pPr>
      <w:r w:rsidRPr="00EA310E">
        <w:rPr>
          <w:color w:val="000009"/>
        </w:rPr>
        <w:t>Числа</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величины</w:t>
      </w:r>
    </w:p>
    <w:p w:rsidR="006F72CC" w:rsidRPr="00EA310E" w:rsidRDefault="006B5682" w:rsidP="008641F2">
      <w:pPr>
        <w:pStyle w:val="a3"/>
        <w:ind w:right="0"/>
        <w:jc w:val="both"/>
      </w:pPr>
      <w:r w:rsidRPr="00EA310E">
        <w:rPr>
          <w:color w:val="000009"/>
        </w:rPr>
        <w:t>Числа</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пределах</w:t>
      </w:r>
      <w:r w:rsidRPr="00EA310E">
        <w:rPr>
          <w:color w:val="000009"/>
          <w:spacing w:val="-1"/>
        </w:rPr>
        <w:t xml:space="preserve"> </w:t>
      </w:r>
      <w:r w:rsidRPr="00EA310E">
        <w:rPr>
          <w:color w:val="000009"/>
        </w:rPr>
        <w:t>1000:</w:t>
      </w:r>
      <w:r w:rsidRPr="00EA310E">
        <w:rPr>
          <w:color w:val="000009"/>
          <w:spacing w:val="-6"/>
        </w:rPr>
        <w:t xml:space="preserve"> </w:t>
      </w:r>
      <w:r w:rsidRPr="00EA310E">
        <w:rPr>
          <w:color w:val="000009"/>
        </w:rPr>
        <w:t>чтение,</w:t>
      </w:r>
      <w:r w:rsidRPr="00EA310E">
        <w:rPr>
          <w:color w:val="000009"/>
          <w:spacing w:val="-3"/>
        </w:rPr>
        <w:t xml:space="preserve"> </w:t>
      </w:r>
      <w:r w:rsidRPr="00EA310E">
        <w:rPr>
          <w:color w:val="000009"/>
        </w:rPr>
        <w:t>запись,</w:t>
      </w:r>
      <w:r w:rsidRPr="00EA310E">
        <w:rPr>
          <w:color w:val="000009"/>
          <w:spacing w:val="-4"/>
        </w:rPr>
        <w:t xml:space="preserve"> </w:t>
      </w:r>
      <w:r w:rsidRPr="00EA310E">
        <w:rPr>
          <w:color w:val="000009"/>
        </w:rPr>
        <w:t>сравнение,</w:t>
      </w:r>
      <w:r w:rsidRPr="00EA310E">
        <w:rPr>
          <w:color w:val="000009"/>
          <w:spacing w:val="-3"/>
        </w:rPr>
        <w:t xml:space="preserve"> </w:t>
      </w:r>
      <w:r w:rsidRPr="00EA310E">
        <w:rPr>
          <w:color w:val="000009"/>
        </w:rPr>
        <w:t>представление</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виде</w:t>
      </w:r>
      <w:r w:rsidRPr="00EA310E">
        <w:rPr>
          <w:color w:val="000009"/>
          <w:spacing w:val="-5"/>
        </w:rPr>
        <w:t xml:space="preserve"> </w:t>
      </w:r>
      <w:r w:rsidRPr="00EA310E">
        <w:rPr>
          <w:color w:val="000009"/>
        </w:rPr>
        <w:t>суммы</w:t>
      </w:r>
      <w:r w:rsidRPr="00EA310E">
        <w:rPr>
          <w:color w:val="000009"/>
          <w:spacing w:val="-4"/>
        </w:rPr>
        <w:t xml:space="preserve"> </w:t>
      </w:r>
      <w:r w:rsidRPr="00EA310E">
        <w:rPr>
          <w:color w:val="000009"/>
        </w:rPr>
        <w:t>разрядных</w:t>
      </w:r>
      <w:r w:rsidRPr="00EA310E">
        <w:rPr>
          <w:color w:val="000009"/>
          <w:spacing w:val="-57"/>
        </w:rPr>
        <w:t xml:space="preserve"> </w:t>
      </w:r>
      <w:r w:rsidRPr="00EA310E">
        <w:rPr>
          <w:color w:val="000009"/>
        </w:rPr>
        <w:t>слагаемых.</w:t>
      </w:r>
    </w:p>
    <w:p w:rsidR="006F72CC" w:rsidRPr="00EA310E" w:rsidRDefault="006B5682" w:rsidP="008641F2">
      <w:pPr>
        <w:pStyle w:val="a3"/>
        <w:ind w:right="0"/>
        <w:jc w:val="both"/>
      </w:pPr>
      <w:r w:rsidRPr="00EA310E">
        <w:rPr>
          <w:color w:val="000009"/>
        </w:rPr>
        <w:t>Равенства</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неравенства:</w:t>
      </w:r>
    </w:p>
    <w:p w:rsidR="006F72CC" w:rsidRPr="00EA310E" w:rsidRDefault="006B5682" w:rsidP="008641F2">
      <w:pPr>
        <w:pStyle w:val="a3"/>
        <w:ind w:right="1948"/>
        <w:jc w:val="both"/>
      </w:pPr>
      <w:r w:rsidRPr="00EA310E">
        <w:rPr>
          <w:color w:val="000009"/>
        </w:rPr>
        <w:t>Увеличение/уменьшение числа в несколько раз. Кратное сравнение чисел.</w:t>
      </w:r>
      <w:r w:rsidRPr="00EA310E">
        <w:rPr>
          <w:color w:val="000009"/>
          <w:spacing w:val="1"/>
        </w:rPr>
        <w:t xml:space="preserve"> </w:t>
      </w:r>
      <w:r w:rsidRPr="00EA310E">
        <w:rPr>
          <w:color w:val="000009"/>
        </w:rPr>
        <w:t>Масса</w:t>
      </w:r>
      <w:r w:rsidRPr="00EA310E">
        <w:rPr>
          <w:color w:val="000009"/>
          <w:spacing w:val="-6"/>
        </w:rPr>
        <w:t xml:space="preserve"> </w:t>
      </w:r>
      <w:r w:rsidRPr="00EA310E">
        <w:rPr>
          <w:color w:val="000009"/>
        </w:rPr>
        <w:t>(единица</w:t>
      </w:r>
      <w:r w:rsidRPr="00EA310E">
        <w:rPr>
          <w:color w:val="000009"/>
          <w:spacing w:val="-5"/>
        </w:rPr>
        <w:t xml:space="preserve"> </w:t>
      </w:r>
      <w:r w:rsidRPr="00EA310E">
        <w:rPr>
          <w:color w:val="000009"/>
        </w:rPr>
        <w:t>массы</w:t>
      </w:r>
      <w:r w:rsidRPr="00EA310E">
        <w:rPr>
          <w:color w:val="000009"/>
          <w:spacing w:val="-1"/>
        </w:rPr>
        <w:t xml:space="preserve"> </w:t>
      </w:r>
      <w:r w:rsidRPr="00EA310E">
        <w:rPr>
          <w:color w:val="000009"/>
        </w:rPr>
        <w:t>—</w:t>
      </w:r>
      <w:r w:rsidRPr="00EA310E">
        <w:rPr>
          <w:color w:val="000009"/>
          <w:spacing w:val="-5"/>
        </w:rPr>
        <w:t xml:space="preserve"> </w:t>
      </w:r>
      <w:r w:rsidRPr="00EA310E">
        <w:rPr>
          <w:color w:val="000009"/>
        </w:rPr>
        <w:t>грамм);</w:t>
      </w:r>
      <w:r w:rsidRPr="00EA310E">
        <w:rPr>
          <w:color w:val="000009"/>
          <w:spacing w:val="-4"/>
        </w:rPr>
        <w:t xml:space="preserve"> </w:t>
      </w:r>
      <w:r w:rsidRPr="00EA310E">
        <w:rPr>
          <w:color w:val="000009"/>
        </w:rPr>
        <w:t>соотношение</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килограммом</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граммом;</w:t>
      </w:r>
      <w:r w:rsidRPr="00EA310E">
        <w:rPr>
          <w:color w:val="000009"/>
          <w:spacing w:val="-57"/>
        </w:rPr>
        <w:t xml:space="preserve"> </w:t>
      </w:r>
      <w:r w:rsidRPr="00EA310E">
        <w:rPr>
          <w:color w:val="000009"/>
        </w:rPr>
        <w:t>отношение</w:t>
      </w:r>
      <w:r w:rsidRPr="00EA310E">
        <w:rPr>
          <w:color w:val="000009"/>
          <w:spacing w:val="2"/>
        </w:rPr>
        <w:t xml:space="preserve"> </w:t>
      </w:r>
      <w:r w:rsidRPr="00EA310E">
        <w:rPr>
          <w:color w:val="000009"/>
        </w:rPr>
        <w:t>«тяжелее/легче</w:t>
      </w:r>
      <w:r w:rsidRPr="00EA310E">
        <w:rPr>
          <w:color w:val="000009"/>
          <w:spacing w:val="-1"/>
        </w:rPr>
        <w:t xml:space="preserve"> </w:t>
      </w:r>
      <w:r w:rsidRPr="00EA310E">
        <w:rPr>
          <w:color w:val="000009"/>
        </w:rPr>
        <w:t>на/в».</w:t>
      </w:r>
    </w:p>
    <w:p w:rsidR="006F72CC" w:rsidRPr="00EA310E" w:rsidRDefault="006B5682" w:rsidP="008641F2">
      <w:pPr>
        <w:pStyle w:val="a3"/>
        <w:ind w:right="1028"/>
        <w:jc w:val="both"/>
      </w:pPr>
      <w:r w:rsidRPr="00EA310E">
        <w:rPr>
          <w:color w:val="000009"/>
        </w:rPr>
        <w:t>Стоимость</w:t>
      </w:r>
      <w:r w:rsidRPr="00EA310E">
        <w:rPr>
          <w:color w:val="000009"/>
          <w:spacing w:val="-10"/>
        </w:rPr>
        <w:t xml:space="preserve"> </w:t>
      </w:r>
      <w:r w:rsidRPr="00EA310E">
        <w:rPr>
          <w:color w:val="000009"/>
        </w:rPr>
        <w:t>(единицы</w:t>
      </w:r>
      <w:r w:rsidRPr="00EA310E">
        <w:rPr>
          <w:color w:val="000009"/>
          <w:spacing w:val="-9"/>
        </w:rPr>
        <w:t xml:space="preserve"> </w:t>
      </w:r>
      <w:r w:rsidRPr="00EA310E">
        <w:rPr>
          <w:color w:val="000009"/>
        </w:rPr>
        <w:t>—</w:t>
      </w:r>
      <w:r w:rsidRPr="00EA310E">
        <w:rPr>
          <w:color w:val="000009"/>
          <w:spacing w:val="-12"/>
        </w:rPr>
        <w:t xml:space="preserve"> </w:t>
      </w:r>
      <w:r w:rsidRPr="00EA310E">
        <w:rPr>
          <w:color w:val="000009"/>
        </w:rPr>
        <w:t>рубль,</w:t>
      </w:r>
      <w:r w:rsidRPr="00EA310E">
        <w:rPr>
          <w:color w:val="000009"/>
          <w:spacing w:val="-10"/>
        </w:rPr>
        <w:t xml:space="preserve"> </w:t>
      </w:r>
      <w:r w:rsidRPr="00EA310E">
        <w:rPr>
          <w:color w:val="000009"/>
        </w:rPr>
        <w:t>копейка);</w:t>
      </w:r>
      <w:r w:rsidRPr="00EA310E">
        <w:rPr>
          <w:color w:val="000009"/>
          <w:spacing w:val="-9"/>
        </w:rPr>
        <w:t xml:space="preserve"> </w:t>
      </w:r>
      <w:r w:rsidRPr="00EA310E">
        <w:rPr>
          <w:color w:val="000009"/>
        </w:rPr>
        <w:t>установление</w:t>
      </w:r>
      <w:r w:rsidRPr="00EA310E">
        <w:rPr>
          <w:color w:val="000009"/>
          <w:spacing w:val="-10"/>
        </w:rPr>
        <w:t xml:space="preserve"> </w:t>
      </w:r>
      <w:r w:rsidRPr="00EA310E">
        <w:rPr>
          <w:color w:val="000009"/>
        </w:rPr>
        <w:t>отношения</w:t>
      </w:r>
      <w:r w:rsidRPr="00EA310E">
        <w:rPr>
          <w:color w:val="000009"/>
          <w:spacing w:val="-8"/>
        </w:rPr>
        <w:t xml:space="preserve"> </w:t>
      </w:r>
      <w:r w:rsidRPr="00EA310E">
        <w:rPr>
          <w:color w:val="000009"/>
        </w:rPr>
        <w:t>«дороже/дешевле</w:t>
      </w:r>
      <w:r w:rsidRPr="00EA310E">
        <w:rPr>
          <w:color w:val="000009"/>
          <w:spacing w:val="-57"/>
        </w:rPr>
        <w:t xml:space="preserve"> </w:t>
      </w:r>
      <w:r w:rsidRPr="00EA310E">
        <w:rPr>
          <w:color w:val="000009"/>
        </w:rPr>
        <w:t>на/в».</w:t>
      </w:r>
      <w:r w:rsidRPr="00EA310E">
        <w:rPr>
          <w:color w:val="000009"/>
          <w:spacing w:val="-3"/>
        </w:rPr>
        <w:t xml:space="preserve"> </w:t>
      </w:r>
      <w:r w:rsidRPr="00EA310E">
        <w:rPr>
          <w:color w:val="000009"/>
        </w:rPr>
        <w:t>Соотношение</w:t>
      </w:r>
      <w:r w:rsidRPr="00EA310E">
        <w:rPr>
          <w:color w:val="000009"/>
          <w:spacing w:val="-2"/>
        </w:rPr>
        <w:t xml:space="preserve"> </w:t>
      </w:r>
      <w:r w:rsidRPr="00EA310E">
        <w:rPr>
          <w:color w:val="000009"/>
        </w:rPr>
        <w:t>«цена,</w:t>
      </w:r>
      <w:r w:rsidRPr="00EA310E">
        <w:rPr>
          <w:color w:val="000009"/>
          <w:spacing w:val="-2"/>
        </w:rPr>
        <w:t xml:space="preserve"> </w:t>
      </w:r>
      <w:r w:rsidRPr="00EA310E">
        <w:rPr>
          <w:color w:val="000009"/>
        </w:rPr>
        <w:t>количество,</w:t>
      </w:r>
      <w:r w:rsidRPr="00EA310E">
        <w:rPr>
          <w:color w:val="000009"/>
          <w:spacing w:val="-3"/>
        </w:rPr>
        <w:t xml:space="preserve"> </w:t>
      </w:r>
      <w:r w:rsidRPr="00EA310E">
        <w:rPr>
          <w:color w:val="000009"/>
        </w:rPr>
        <w:t>стоимость»</w:t>
      </w:r>
      <w:r w:rsidRPr="00EA310E">
        <w:rPr>
          <w:color w:val="000009"/>
          <w:spacing w:val="-10"/>
        </w:rPr>
        <w:t xml:space="preserve"> </w:t>
      </w:r>
      <w:r w:rsidRPr="00EA310E">
        <w:rPr>
          <w:color w:val="000009"/>
        </w:rPr>
        <w:t>в</w:t>
      </w:r>
      <w:r w:rsidRPr="00EA310E">
        <w:rPr>
          <w:color w:val="000009"/>
          <w:spacing w:val="-4"/>
        </w:rPr>
        <w:t xml:space="preserve"> </w:t>
      </w:r>
      <w:r w:rsidRPr="00EA310E">
        <w:rPr>
          <w:color w:val="000009"/>
        </w:rPr>
        <w:t>практической</w:t>
      </w:r>
      <w:r w:rsidRPr="00EA310E">
        <w:rPr>
          <w:color w:val="000009"/>
          <w:spacing w:val="-2"/>
        </w:rPr>
        <w:t xml:space="preserve"> </w:t>
      </w:r>
      <w:r w:rsidRPr="00EA310E">
        <w:rPr>
          <w:color w:val="000009"/>
        </w:rPr>
        <w:t>ситуации.</w:t>
      </w:r>
    </w:p>
    <w:p w:rsidR="006F72CC" w:rsidRPr="00EA310E" w:rsidRDefault="006B5682" w:rsidP="008641F2">
      <w:pPr>
        <w:pStyle w:val="a3"/>
        <w:ind w:right="863"/>
        <w:jc w:val="both"/>
      </w:pPr>
      <w:r w:rsidRPr="00EA310E">
        <w:rPr>
          <w:color w:val="000009"/>
        </w:rPr>
        <w:t>Время (единица времени — секунда); установление отношения «быстрее/медленнее на/в».</w:t>
      </w:r>
      <w:r w:rsidRPr="00EA310E">
        <w:rPr>
          <w:color w:val="000009"/>
          <w:spacing w:val="-57"/>
        </w:rPr>
        <w:t xml:space="preserve"> </w:t>
      </w:r>
      <w:r w:rsidRPr="00EA310E">
        <w:rPr>
          <w:color w:val="000009"/>
          <w:spacing w:val="-1"/>
        </w:rPr>
        <w:t>Соотношение</w:t>
      </w:r>
      <w:r w:rsidRPr="00EA310E">
        <w:rPr>
          <w:color w:val="000009"/>
          <w:spacing w:val="-7"/>
        </w:rPr>
        <w:t xml:space="preserve"> </w:t>
      </w:r>
      <w:r w:rsidRPr="00EA310E">
        <w:rPr>
          <w:color w:val="000009"/>
          <w:spacing w:val="-1"/>
        </w:rPr>
        <w:t>«начало,</w:t>
      </w:r>
      <w:r w:rsidRPr="00EA310E">
        <w:rPr>
          <w:color w:val="000009"/>
          <w:spacing w:val="-6"/>
        </w:rPr>
        <w:t xml:space="preserve"> </w:t>
      </w:r>
      <w:r w:rsidRPr="00EA310E">
        <w:rPr>
          <w:color w:val="000009"/>
        </w:rPr>
        <w:t>окончание,</w:t>
      </w:r>
      <w:r w:rsidRPr="00EA310E">
        <w:rPr>
          <w:color w:val="000009"/>
          <w:spacing w:val="-8"/>
        </w:rPr>
        <w:t xml:space="preserve"> </w:t>
      </w:r>
      <w:r w:rsidRPr="00EA310E">
        <w:rPr>
          <w:color w:val="000009"/>
        </w:rPr>
        <w:t>продолжительность</w:t>
      </w:r>
      <w:r w:rsidRPr="00EA310E">
        <w:rPr>
          <w:color w:val="000009"/>
          <w:spacing w:val="-8"/>
        </w:rPr>
        <w:t xml:space="preserve"> </w:t>
      </w:r>
      <w:r w:rsidRPr="00EA310E">
        <w:rPr>
          <w:color w:val="000009"/>
        </w:rPr>
        <w:t>события»</w:t>
      </w:r>
      <w:r w:rsidRPr="00EA310E">
        <w:rPr>
          <w:color w:val="000009"/>
          <w:spacing w:val="-15"/>
        </w:rPr>
        <w:t xml:space="preserve"> </w:t>
      </w:r>
      <w:r w:rsidRPr="00EA310E">
        <w:rPr>
          <w:color w:val="000009"/>
        </w:rPr>
        <w:t>в</w:t>
      </w:r>
      <w:r w:rsidRPr="00EA310E">
        <w:rPr>
          <w:color w:val="000009"/>
          <w:spacing w:val="-8"/>
        </w:rPr>
        <w:t xml:space="preserve"> </w:t>
      </w:r>
      <w:r w:rsidRPr="00EA310E">
        <w:rPr>
          <w:color w:val="000009"/>
        </w:rPr>
        <w:t>практической</w:t>
      </w:r>
      <w:r w:rsidRPr="00EA310E">
        <w:rPr>
          <w:color w:val="000009"/>
          <w:spacing w:val="-8"/>
        </w:rPr>
        <w:t xml:space="preserve"> </w:t>
      </w:r>
      <w:r w:rsidRPr="00EA310E">
        <w:rPr>
          <w:color w:val="000009"/>
        </w:rPr>
        <w:t>ситуации.</w:t>
      </w:r>
      <w:r w:rsidRPr="00EA310E">
        <w:rPr>
          <w:color w:val="000009"/>
          <w:spacing w:val="-57"/>
        </w:rPr>
        <w:t xml:space="preserve"> </w:t>
      </w:r>
      <w:r w:rsidRPr="00EA310E">
        <w:rPr>
          <w:color w:val="000009"/>
        </w:rPr>
        <w:t>Длина (единица длины — миллиметр, километр); соотношение между величинами в</w:t>
      </w:r>
      <w:r w:rsidRPr="00EA310E">
        <w:rPr>
          <w:color w:val="000009"/>
          <w:spacing w:val="1"/>
        </w:rPr>
        <w:t xml:space="preserve"> </w:t>
      </w:r>
      <w:r w:rsidRPr="00EA310E">
        <w:rPr>
          <w:color w:val="000009"/>
        </w:rPr>
        <w:t>пределах</w:t>
      </w:r>
      <w:r w:rsidRPr="00EA310E">
        <w:rPr>
          <w:color w:val="000009"/>
          <w:spacing w:val="1"/>
        </w:rPr>
        <w:t xml:space="preserve"> </w:t>
      </w:r>
      <w:r w:rsidRPr="00EA310E">
        <w:rPr>
          <w:color w:val="000009"/>
        </w:rPr>
        <w:t>тысячи.</w:t>
      </w:r>
    </w:p>
    <w:p w:rsidR="006F72CC" w:rsidRPr="00EA310E" w:rsidRDefault="006B5682" w:rsidP="008641F2">
      <w:pPr>
        <w:pStyle w:val="a3"/>
        <w:jc w:val="both"/>
      </w:pPr>
      <w:r w:rsidRPr="00EA310E">
        <w:rPr>
          <w:color w:val="000009"/>
        </w:rPr>
        <w:t>Площадь</w:t>
      </w:r>
      <w:r w:rsidRPr="00EA310E">
        <w:rPr>
          <w:color w:val="000009"/>
          <w:spacing w:val="-6"/>
        </w:rPr>
        <w:t xml:space="preserve"> </w:t>
      </w:r>
      <w:r w:rsidRPr="00EA310E">
        <w:rPr>
          <w:color w:val="000009"/>
        </w:rPr>
        <w:t>(единицы</w:t>
      </w:r>
      <w:r w:rsidRPr="00EA310E">
        <w:rPr>
          <w:color w:val="000009"/>
          <w:spacing w:val="-7"/>
        </w:rPr>
        <w:t xml:space="preserve"> </w:t>
      </w:r>
      <w:r w:rsidRPr="00EA310E">
        <w:rPr>
          <w:color w:val="000009"/>
        </w:rPr>
        <w:t>площади</w:t>
      </w:r>
      <w:r w:rsidRPr="00EA310E">
        <w:rPr>
          <w:color w:val="000009"/>
          <w:spacing w:val="-5"/>
        </w:rPr>
        <w:t xml:space="preserve"> </w:t>
      </w:r>
      <w:r w:rsidRPr="00EA310E">
        <w:rPr>
          <w:color w:val="000009"/>
        </w:rPr>
        <w:t>—</w:t>
      </w:r>
      <w:r w:rsidRPr="00EA310E">
        <w:rPr>
          <w:color w:val="000009"/>
          <w:spacing w:val="-6"/>
        </w:rPr>
        <w:t xml:space="preserve"> </w:t>
      </w:r>
      <w:r w:rsidRPr="00EA310E">
        <w:rPr>
          <w:color w:val="000009"/>
        </w:rPr>
        <w:t>квадратный</w:t>
      </w:r>
      <w:r w:rsidRPr="00EA310E">
        <w:rPr>
          <w:color w:val="000009"/>
          <w:spacing w:val="-7"/>
        </w:rPr>
        <w:t xml:space="preserve"> </w:t>
      </w:r>
      <w:r w:rsidRPr="00EA310E">
        <w:rPr>
          <w:color w:val="000009"/>
        </w:rPr>
        <w:t>метр,</w:t>
      </w:r>
      <w:r w:rsidRPr="00EA310E">
        <w:rPr>
          <w:color w:val="000009"/>
          <w:spacing w:val="-7"/>
        </w:rPr>
        <w:t xml:space="preserve"> </w:t>
      </w:r>
      <w:r w:rsidRPr="00EA310E">
        <w:rPr>
          <w:color w:val="000009"/>
        </w:rPr>
        <w:t>квадратный</w:t>
      </w:r>
      <w:r w:rsidRPr="00EA310E">
        <w:rPr>
          <w:color w:val="000009"/>
          <w:spacing w:val="-7"/>
        </w:rPr>
        <w:t xml:space="preserve"> </w:t>
      </w:r>
      <w:r w:rsidRPr="00EA310E">
        <w:rPr>
          <w:color w:val="000009"/>
        </w:rPr>
        <w:t>сантиметр,квадратный</w:t>
      </w:r>
      <w:r w:rsidRPr="00EA310E">
        <w:rPr>
          <w:color w:val="000009"/>
          <w:spacing w:val="-57"/>
        </w:rPr>
        <w:t xml:space="preserve"> </w:t>
      </w:r>
      <w:r w:rsidRPr="00EA310E">
        <w:rPr>
          <w:color w:val="000009"/>
        </w:rPr>
        <w:t>дециметр,</w:t>
      </w:r>
      <w:r w:rsidRPr="00EA310E">
        <w:rPr>
          <w:color w:val="000009"/>
          <w:spacing w:val="-1"/>
        </w:rPr>
        <w:t xml:space="preserve"> </w:t>
      </w:r>
      <w:r w:rsidRPr="00EA310E">
        <w:rPr>
          <w:color w:val="000009"/>
        </w:rPr>
        <w:t>квадратный</w:t>
      </w:r>
      <w:r w:rsidRPr="00EA310E">
        <w:rPr>
          <w:color w:val="000009"/>
          <w:spacing w:val="-2"/>
        </w:rPr>
        <w:t xml:space="preserve"> </w:t>
      </w:r>
      <w:r w:rsidRPr="00EA310E">
        <w:rPr>
          <w:color w:val="000009"/>
        </w:rPr>
        <w:t>метр).</w:t>
      </w:r>
    </w:p>
    <w:p w:rsidR="006F72CC" w:rsidRPr="00EA310E" w:rsidRDefault="006B5682" w:rsidP="008641F2">
      <w:pPr>
        <w:pStyle w:val="a3"/>
        <w:ind w:right="0"/>
        <w:jc w:val="both"/>
      </w:pPr>
      <w:r w:rsidRPr="00EA310E">
        <w:rPr>
          <w:color w:val="000009"/>
        </w:rPr>
        <w:t>Арифметические</w:t>
      </w:r>
      <w:r w:rsidRPr="00EA310E">
        <w:rPr>
          <w:color w:val="000009"/>
          <w:spacing w:val="-4"/>
        </w:rPr>
        <w:t xml:space="preserve"> </w:t>
      </w:r>
      <w:r w:rsidRPr="00EA310E">
        <w:rPr>
          <w:color w:val="000009"/>
        </w:rPr>
        <w:t>действия</w:t>
      </w:r>
    </w:p>
    <w:p w:rsidR="006F72CC" w:rsidRPr="00EA310E" w:rsidRDefault="006B5682" w:rsidP="008641F2">
      <w:pPr>
        <w:pStyle w:val="a3"/>
        <w:jc w:val="both"/>
      </w:pPr>
      <w:r w:rsidRPr="00EA310E">
        <w:rPr>
          <w:color w:val="000009"/>
        </w:rPr>
        <w:t>Устные</w:t>
      </w:r>
      <w:r w:rsidRPr="00EA310E">
        <w:rPr>
          <w:color w:val="000009"/>
          <w:spacing w:val="-8"/>
        </w:rPr>
        <w:t xml:space="preserve"> </w:t>
      </w:r>
      <w:r w:rsidRPr="00EA310E">
        <w:rPr>
          <w:color w:val="000009"/>
        </w:rPr>
        <w:t>вычисления,</w:t>
      </w:r>
      <w:r w:rsidRPr="00EA310E">
        <w:rPr>
          <w:color w:val="000009"/>
          <w:spacing w:val="-5"/>
        </w:rPr>
        <w:t xml:space="preserve"> </w:t>
      </w:r>
      <w:r w:rsidRPr="00EA310E">
        <w:rPr>
          <w:color w:val="000009"/>
        </w:rPr>
        <w:t>сводимые</w:t>
      </w:r>
      <w:r w:rsidRPr="00EA310E">
        <w:rPr>
          <w:color w:val="000009"/>
          <w:spacing w:val="-8"/>
        </w:rPr>
        <w:t xml:space="preserve"> </w:t>
      </w:r>
      <w:r w:rsidRPr="00EA310E">
        <w:rPr>
          <w:color w:val="000009"/>
        </w:rPr>
        <w:t>к</w:t>
      </w:r>
      <w:r w:rsidRPr="00EA310E">
        <w:rPr>
          <w:color w:val="000009"/>
          <w:spacing w:val="-5"/>
        </w:rPr>
        <w:t xml:space="preserve"> </w:t>
      </w:r>
      <w:r w:rsidRPr="00EA310E">
        <w:rPr>
          <w:color w:val="000009"/>
        </w:rPr>
        <w:t>действиям</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пределах</w:t>
      </w:r>
      <w:r w:rsidRPr="00EA310E">
        <w:rPr>
          <w:color w:val="000009"/>
          <w:spacing w:val="-4"/>
        </w:rPr>
        <w:t xml:space="preserve"> </w:t>
      </w:r>
      <w:r w:rsidRPr="00EA310E">
        <w:rPr>
          <w:color w:val="000009"/>
        </w:rPr>
        <w:t>100</w:t>
      </w:r>
      <w:r w:rsidRPr="00EA310E">
        <w:rPr>
          <w:color w:val="000009"/>
          <w:spacing w:val="-6"/>
        </w:rPr>
        <w:t xml:space="preserve"> </w:t>
      </w:r>
      <w:r w:rsidRPr="00EA310E">
        <w:rPr>
          <w:color w:val="000009"/>
        </w:rPr>
        <w:t>(табличное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внетабличное</w:t>
      </w:r>
      <w:r w:rsidRPr="00EA310E">
        <w:rPr>
          <w:color w:val="000009"/>
          <w:spacing w:val="-57"/>
        </w:rPr>
        <w:t xml:space="preserve"> </w:t>
      </w:r>
      <w:r w:rsidRPr="00EA310E">
        <w:rPr>
          <w:color w:val="000009"/>
        </w:rPr>
        <w:t>умножение,</w:t>
      </w:r>
      <w:r w:rsidRPr="00EA310E">
        <w:rPr>
          <w:color w:val="000009"/>
          <w:spacing w:val="-1"/>
        </w:rPr>
        <w:t xml:space="preserve"> </w:t>
      </w:r>
      <w:r w:rsidRPr="00EA310E">
        <w:rPr>
          <w:color w:val="000009"/>
        </w:rPr>
        <w:t>деление,</w:t>
      </w:r>
      <w:r w:rsidRPr="00EA310E">
        <w:rPr>
          <w:color w:val="000009"/>
          <w:spacing w:val="-1"/>
        </w:rPr>
        <w:t xml:space="preserve"> </w:t>
      </w:r>
      <w:r w:rsidRPr="00EA310E">
        <w:rPr>
          <w:color w:val="000009"/>
        </w:rPr>
        <w:t>действия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круглыми</w:t>
      </w:r>
      <w:r w:rsidRPr="00EA310E">
        <w:rPr>
          <w:color w:val="000009"/>
          <w:spacing w:val="-1"/>
        </w:rPr>
        <w:t xml:space="preserve"> </w:t>
      </w:r>
      <w:r w:rsidRPr="00EA310E">
        <w:rPr>
          <w:color w:val="000009"/>
        </w:rPr>
        <w:t>числами).</w:t>
      </w:r>
    </w:p>
    <w:p w:rsidR="006F72CC" w:rsidRPr="00EA310E" w:rsidRDefault="006B5682" w:rsidP="008641F2">
      <w:pPr>
        <w:pStyle w:val="a3"/>
        <w:jc w:val="both"/>
      </w:pPr>
      <w:r w:rsidRPr="00EA310E">
        <w:rPr>
          <w:color w:val="000009"/>
        </w:rPr>
        <w:t>Письменное сложение, вычитание чисел в пределах 1000. Действия с числами 0 и 1.</w:t>
      </w:r>
      <w:r w:rsidRPr="00EA310E">
        <w:rPr>
          <w:color w:val="000009"/>
          <w:spacing w:val="1"/>
        </w:rPr>
        <w:t xml:space="preserve"> </w:t>
      </w:r>
      <w:r w:rsidRPr="00EA310E">
        <w:rPr>
          <w:color w:val="000009"/>
        </w:rPr>
        <w:t>Письменное</w:t>
      </w:r>
      <w:r w:rsidRPr="00EA310E">
        <w:rPr>
          <w:color w:val="000009"/>
          <w:spacing w:val="-8"/>
        </w:rPr>
        <w:t xml:space="preserve"> </w:t>
      </w:r>
      <w:r w:rsidRPr="00EA310E">
        <w:rPr>
          <w:color w:val="000009"/>
        </w:rPr>
        <w:t>умножение</w:t>
      </w:r>
      <w:r w:rsidRPr="00EA310E">
        <w:rPr>
          <w:color w:val="000009"/>
          <w:spacing w:val="-10"/>
        </w:rPr>
        <w:t xml:space="preserve"> </w:t>
      </w:r>
      <w:r w:rsidRPr="00EA310E">
        <w:rPr>
          <w:color w:val="000009"/>
        </w:rPr>
        <w:t>в</w:t>
      </w:r>
      <w:r w:rsidRPr="00EA310E">
        <w:rPr>
          <w:color w:val="000009"/>
          <w:spacing w:val="-9"/>
        </w:rPr>
        <w:t xml:space="preserve"> </w:t>
      </w:r>
      <w:r w:rsidRPr="00EA310E">
        <w:rPr>
          <w:color w:val="000009"/>
        </w:rPr>
        <w:t>столбик,</w:t>
      </w:r>
      <w:r w:rsidRPr="00EA310E">
        <w:rPr>
          <w:color w:val="000009"/>
          <w:spacing w:val="-11"/>
        </w:rPr>
        <w:t xml:space="preserve"> </w:t>
      </w:r>
      <w:r w:rsidRPr="00EA310E">
        <w:rPr>
          <w:color w:val="000009"/>
        </w:rPr>
        <w:t>письменное</w:t>
      </w:r>
      <w:r w:rsidRPr="00EA310E">
        <w:rPr>
          <w:color w:val="000009"/>
          <w:spacing w:val="-10"/>
        </w:rPr>
        <w:t xml:space="preserve"> </w:t>
      </w:r>
      <w:r w:rsidRPr="00EA310E">
        <w:rPr>
          <w:color w:val="000009"/>
        </w:rPr>
        <w:t>деление</w:t>
      </w:r>
      <w:r w:rsidRPr="00EA310E">
        <w:rPr>
          <w:color w:val="000009"/>
          <w:spacing w:val="-8"/>
        </w:rPr>
        <w:t xml:space="preserve"> </w:t>
      </w:r>
      <w:r w:rsidRPr="00EA310E">
        <w:rPr>
          <w:color w:val="000009"/>
        </w:rPr>
        <w:t>уголком.</w:t>
      </w:r>
      <w:r w:rsidRPr="00EA310E">
        <w:rPr>
          <w:color w:val="000009"/>
          <w:spacing w:val="-8"/>
        </w:rPr>
        <w:t xml:space="preserve"> </w:t>
      </w:r>
      <w:r w:rsidRPr="00EA310E">
        <w:rPr>
          <w:color w:val="000009"/>
        </w:rPr>
        <w:t>Письменное</w:t>
      </w:r>
      <w:r w:rsidRPr="00EA310E">
        <w:rPr>
          <w:color w:val="000009"/>
          <w:spacing w:val="-8"/>
        </w:rPr>
        <w:t xml:space="preserve"> </w:t>
      </w:r>
      <w:r w:rsidRPr="00EA310E">
        <w:rPr>
          <w:color w:val="000009"/>
        </w:rPr>
        <w:t>умножение,</w:t>
      </w:r>
      <w:r w:rsidRPr="00EA310E">
        <w:rPr>
          <w:color w:val="000009"/>
          <w:spacing w:val="-57"/>
        </w:rPr>
        <w:t xml:space="preserve"> </w:t>
      </w:r>
      <w:r w:rsidRPr="00EA310E">
        <w:rPr>
          <w:color w:val="000009"/>
        </w:rPr>
        <w:t>деление</w:t>
      </w:r>
      <w:r w:rsidRPr="00EA310E">
        <w:rPr>
          <w:color w:val="000009"/>
          <w:spacing w:val="-3"/>
        </w:rPr>
        <w:t xml:space="preserve"> </w:t>
      </w:r>
      <w:r w:rsidRPr="00EA310E">
        <w:rPr>
          <w:color w:val="000009"/>
        </w:rPr>
        <w:t>на</w:t>
      </w:r>
      <w:r w:rsidRPr="00EA310E">
        <w:rPr>
          <w:color w:val="000009"/>
          <w:spacing w:val="-2"/>
        </w:rPr>
        <w:t xml:space="preserve"> </w:t>
      </w:r>
      <w:r w:rsidRPr="00EA310E">
        <w:rPr>
          <w:color w:val="000009"/>
        </w:rPr>
        <w:t>однозначное</w:t>
      </w:r>
      <w:r w:rsidRPr="00EA310E">
        <w:rPr>
          <w:color w:val="000009"/>
          <w:spacing w:val="-3"/>
        </w:rPr>
        <w:t xml:space="preserve"> </w:t>
      </w:r>
      <w:r w:rsidRPr="00EA310E">
        <w:rPr>
          <w:color w:val="000009"/>
        </w:rPr>
        <w:t>число</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пределах 100.</w:t>
      </w:r>
      <w:r w:rsidRPr="00EA310E">
        <w:rPr>
          <w:color w:val="000009"/>
          <w:spacing w:val="-1"/>
        </w:rPr>
        <w:t xml:space="preserve"> </w:t>
      </w:r>
      <w:r w:rsidRPr="00EA310E">
        <w:rPr>
          <w:color w:val="000009"/>
        </w:rPr>
        <w:t>Проверка</w:t>
      </w:r>
      <w:r w:rsidRPr="00EA310E">
        <w:rPr>
          <w:color w:val="000009"/>
          <w:spacing w:val="-3"/>
        </w:rPr>
        <w:t xml:space="preserve"> </w:t>
      </w:r>
      <w:r w:rsidRPr="00EA310E">
        <w:rPr>
          <w:color w:val="000009"/>
        </w:rPr>
        <w:t>результата</w:t>
      </w:r>
    </w:p>
    <w:p w:rsidR="006F72CC" w:rsidRPr="00EA310E" w:rsidRDefault="006B5682" w:rsidP="008641F2">
      <w:pPr>
        <w:pStyle w:val="a3"/>
        <w:ind w:right="0"/>
        <w:jc w:val="both"/>
      </w:pPr>
      <w:r w:rsidRPr="00EA310E">
        <w:rPr>
          <w:color w:val="000009"/>
        </w:rPr>
        <w:t>вычисления</w:t>
      </w:r>
      <w:r w:rsidRPr="00EA310E">
        <w:rPr>
          <w:color w:val="000009"/>
          <w:spacing w:val="-9"/>
        </w:rPr>
        <w:t xml:space="preserve"> </w:t>
      </w:r>
      <w:r w:rsidRPr="00EA310E">
        <w:rPr>
          <w:color w:val="000009"/>
        </w:rPr>
        <w:t>(прикидка</w:t>
      </w:r>
      <w:r w:rsidRPr="00EA310E">
        <w:rPr>
          <w:color w:val="000009"/>
          <w:spacing w:val="-9"/>
        </w:rPr>
        <w:t xml:space="preserve"> </w:t>
      </w:r>
      <w:r w:rsidRPr="00EA310E">
        <w:rPr>
          <w:color w:val="000009"/>
        </w:rPr>
        <w:t>или</w:t>
      </w:r>
      <w:r w:rsidRPr="00EA310E">
        <w:rPr>
          <w:color w:val="000009"/>
          <w:spacing w:val="-7"/>
        </w:rPr>
        <w:t xml:space="preserve"> </w:t>
      </w:r>
      <w:r w:rsidRPr="00EA310E">
        <w:rPr>
          <w:color w:val="000009"/>
        </w:rPr>
        <w:t>оценка</w:t>
      </w:r>
      <w:r w:rsidRPr="00EA310E">
        <w:rPr>
          <w:color w:val="000009"/>
          <w:spacing w:val="-9"/>
        </w:rPr>
        <w:t xml:space="preserve"> </w:t>
      </w:r>
      <w:r w:rsidRPr="00EA310E">
        <w:rPr>
          <w:color w:val="000009"/>
        </w:rPr>
        <w:t>результата,</w:t>
      </w:r>
      <w:r w:rsidRPr="00EA310E">
        <w:rPr>
          <w:color w:val="000009"/>
          <w:spacing w:val="-7"/>
        </w:rPr>
        <w:t xml:space="preserve"> </w:t>
      </w:r>
      <w:r w:rsidRPr="00EA310E">
        <w:rPr>
          <w:color w:val="000009"/>
        </w:rPr>
        <w:t>обратное</w:t>
      </w:r>
      <w:r w:rsidRPr="00EA310E">
        <w:rPr>
          <w:color w:val="000009"/>
          <w:spacing w:val="-9"/>
        </w:rPr>
        <w:t xml:space="preserve"> </w:t>
      </w:r>
      <w:r w:rsidRPr="00EA310E">
        <w:rPr>
          <w:color w:val="000009"/>
        </w:rPr>
        <w:t>действие,</w:t>
      </w:r>
      <w:r w:rsidRPr="00EA310E">
        <w:rPr>
          <w:color w:val="000009"/>
          <w:spacing w:val="-8"/>
        </w:rPr>
        <w:t xml:space="preserve"> </w:t>
      </w:r>
      <w:r w:rsidRPr="00EA310E">
        <w:rPr>
          <w:color w:val="000009"/>
        </w:rPr>
        <w:t>применение</w:t>
      </w:r>
      <w:r w:rsidRPr="00EA310E">
        <w:rPr>
          <w:color w:val="000009"/>
          <w:spacing w:val="-9"/>
        </w:rPr>
        <w:t xml:space="preserve"> </w:t>
      </w:r>
      <w:r w:rsidRPr="00EA310E">
        <w:rPr>
          <w:color w:val="000009"/>
        </w:rPr>
        <w:t>алгоритма,</w:t>
      </w:r>
      <w:r w:rsidRPr="00EA310E">
        <w:rPr>
          <w:color w:val="000009"/>
          <w:spacing w:val="-57"/>
        </w:rPr>
        <w:t xml:space="preserve"> </w:t>
      </w:r>
      <w:r w:rsidRPr="00EA310E">
        <w:rPr>
          <w:color w:val="000009"/>
        </w:rPr>
        <w:t>использование</w:t>
      </w:r>
      <w:r w:rsidRPr="00EA310E">
        <w:rPr>
          <w:color w:val="000009"/>
          <w:spacing w:val="-2"/>
        </w:rPr>
        <w:t xml:space="preserve"> </w:t>
      </w:r>
      <w:r w:rsidRPr="00EA310E">
        <w:rPr>
          <w:color w:val="000009"/>
        </w:rPr>
        <w:t>калькулятора).</w:t>
      </w:r>
    </w:p>
    <w:p w:rsidR="006F72CC" w:rsidRPr="00EA310E" w:rsidRDefault="006B5682" w:rsidP="008641F2">
      <w:pPr>
        <w:pStyle w:val="a3"/>
        <w:jc w:val="both"/>
      </w:pPr>
      <w:r w:rsidRPr="00EA310E">
        <w:rPr>
          <w:color w:val="000009"/>
        </w:rPr>
        <w:t>Переместительное,</w:t>
      </w:r>
      <w:r w:rsidRPr="00EA310E">
        <w:rPr>
          <w:color w:val="000009"/>
          <w:spacing w:val="-6"/>
        </w:rPr>
        <w:t xml:space="preserve"> </w:t>
      </w:r>
      <w:r w:rsidRPr="00EA310E">
        <w:rPr>
          <w:color w:val="000009"/>
        </w:rPr>
        <w:t>сочетательное</w:t>
      </w:r>
      <w:r w:rsidRPr="00EA310E">
        <w:rPr>
          <w:color w:val="000009"/>
          <w:spacing w:val="-7"/>
        </w:rPr>
        <w:t xml:space="preserve"> </w:t>
      </w:r>
      <w:r w:rsidRPr="00EA310E">
        <w:rPr>
          <w:color w:val="000009"/>
        </w:rPr>
        <w:t>свойства</w:t>
      </w:r>
      <w:r w:rsidRPr="00EA310E">
        <w:rPr>
          <w:color w:val="000009"/>
          <w:spacing w:val="-7"/>
        </w:rPr>
        <w:t xml:space="preserve"> </w:t>
      </w:r>
      <w:r w:rsidRPr="00EA310E">
        <w:rPr>
          <w:color w:val="000009"/>
        </w:rPr>
        <w:t>сложения,</w:t>
      </w:r>
      <w:r w:rsidRPr="00EA310E">
        <w:rPr>
          <w:color w:val="000009"/>
          <w:spacing w:val="-6"/>
        </w:rPr>
        <w:t xml:space="preserve"> </w:t>
      </w:r>
      <w:r w:rsidRPr="00EA310E">
        <w:rPr>
          <w:color w:val="000009"/>
        </w:rPr>
        <w:t>умножения</w:t>
      </w:r>
      <w:r w:rsidRPr="00EA310E">
        <w:rPr>
          <w:color w:val="000009"/>
          <w:spacing w:val="-8"/>
        </w:rPr>
        <w:t xml:space="preserve"> </w:t>
      </w:r>
      <w:r w:rsidRPr="00EA310E">
        <w:rPr>
          <w:color w:val="000009"/>
        </w:rPr>
        <w:t>при</w:t>
      </w:r>
      <w:r w:rsidRPr="00EA310E">
        <w:rPr>
          <w:color w:val="000009"/>
          <w:spacing w:val="-8"/>
        </w:rPr>
        <w:t xml:space="preserve"> </w:t>
      </w:r>
      <w:r w:rsidRPr="00EA310E">
        <w:rPr>
          <w:color w:val="000009"/>
        </w:rPr>
        <w:t>вычислениях.</w:t>
      </w:r>
      <w:r w:rsidRPr="00EA310E">
        <w:rPr>
          <w:color w:val="000009"/>
          <w:spacing w:val="-57"/>
        </w:rPr>
        <w:t xml:space="preserve"> </w:t>
      </w:r>
      <w:r w:rsidRPr="00EA310E">
        <w:rPr>
          <w:color w:val="000009"/>
        </w:rPr>
        <w:t>Нахождение</w:t>
      </w:r>
      <w:r w:rsidRPr="00EA310E">
        <w:rPr>
          <w:color w:val="000009"/>
          <w:spacing w:val="-3"/>
        </w:rPr>
        <w:t xml:space="preserve"> </w:t>
      </w:r>
      <w:r w:rsidRPr="00EA310E">
        <w:rPr>
          <w:color w:val="000009"/>
        </w:rPr>
        <w:t>неизвестного</w:t>
      </w:r>
      <w:r w:rsidRPr="00EA310E">
        <w:rPr>
          <w:color w:val="000009"/>
          <w:spacing w:val="-2"/>
        </w:rPr>
        <w:t xml:space="preserve"> </w:t>
      </w:r>
      <w:r w:rsidRPr="00EA310E">
        <w:rPr>
          <w:color w:val="000009"/>
        </w:rPr>
        <w:t>компонента</w:t>
      </w:r>
      <w:r w:rsidRPr="00EA310E">
        <w:rPr>
          <w:color w:val="000009"/>
          <w:spacing w:val="-3"/>
        </w:rPr>
        <w:t xml:space="preserve"> </w:t>
      </w:r>
      <w:r w:rsidRPr="00EA310E">
        <w:rPr>
          <w:color w:val="000009"/>
        </w:rPr>
        <w:t>арифметического</w:t>
      </w:r>
      <w:r w:rsidRPr="00EA310E">
        <w:rPr>
          <w:color w:val="000009"/>
          <w:spacing w:val="-2"/>
        </w:rPr>
        <w:t xml:space="preserve"> </w:t>
      </w:r>
      <w:r w:rsidRPr="00EA310E">
        <w:rPr>
          <w:color w:val="000009"/>
        </w:rPr>
        <w:t>действия.</w:t>
      </w:r>
    </w:p>
    <w:p w:rsidR="006F72CC" w:rsidRPr="00EA310E" w:rsidRDefault="006B5682" w:rsidP="008641F2">
      <w:pPr>
        <w:pStyle w:val="a3"/>
        <w:jc w:val="both"/>
      </w:pPr>
      <w:r w:rsidRPr="00EA310E">
        <w:rPr>
          <w:color w:val="000009"/>
        </w:rPr>
        <w:t>Порядок</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числовом</w:t>
      </w:r>
      <w:r w:rsidRPr="00EA310E">
        <w:rPr>
          <w:color w:val="000009"/>
          <w:spacing w:val="-11"/>
        </w:rPr>
        <w:t xml:space="preserve"> </w:t>
      </w:r>
      <w:r w:rsidRPr="00EA310E">
        <w:rPr>
          <w:color w:val="000009"/>
        </w:rPr>
        <w:t>выражении,</w:t>
      </w:r>
      <w:r w:rsidRPr="00EA310E">
        <w:rPr>
          <w:color w:val="000009"/>
          <w:spacing w:val="-10"/>
        </w:rPr>
        <w:t xml:space="preserve"> </w:t>
      </w:r>
      <w:r w:rsidRPr="00EA310E">
        <w:rPr>
          <w:color w:val="000009"/>
        </w:rPr>
        <w:t>значение</w:t>
      </w:r>
      <w:r w:rsidRPr="00EA310E">
        <w:rPr>
          <w:color w:val="000009"/>
          <w:spacing w:val="-11"/>
        </w:rPr>
        <w:t xml:space="preserve"> </w:t>
      </w:r>
      <w:r w:rsidRPr="00EA310E">
        <w:rPr>
          <w:color w:val="000009"/>
        </w:rPr>
        <w:t>числового</w:t>
      </w:r>
      <w:r w:rsidRPr="00EA310E">
        <w:rPr>
          <w:color w:val="000009"/>
          <w:spacing w:val="-9"/>
        </w:rPr>
        <w:t xml:space="preserve"> </w:t>
      </w:r>
      <w:r w:rsidRPr="00EA310E">
        <w:rPr>
          <w:color w:val="000009"/>
        </w:rPr>
        <w:t>выражения,содержащего</w:t>
      </w:r>
      <w:r w:rsidRPr="00EA310E">
        <w:rPr>
          <w:color w:val="000009"/>
          <w:spacing w:val="-57"/>
        </w:rPr>
        <w:t xml:space="preserve"> </w:t>
      </w:r>
      <w:r w:rsidRPr="00EA310E">
        <w:rPr>
          <w:color w:val="000009"/>
        </w:rPr>
        <w:t>несколько</w:t>
      </w:r>
      <w:r w:rsidRPr="00EA310E">
        <w:rPr>
          <w:color w:val="000009"/>
          <w:spacing w:val="-4"/>
        </w:rPr>
        <w:t xml:space="preserve"> </w:t>
      </w:r>
      <w:r w:rsidRPr="00EA310E">
        <w:rPr>
          <w:color w:val="000009"/>
        </w:rPr>
        <w:t>действий</w:t>
      </w:r>
      <w:r w:rsidRPr="00EA310E">
        <w:rPr>
          <w:color w:val="000009"/>
          <w:spacing w:val="-3"/>
        </w:rPr>
        <w:t xml:space="preserve"> </w:t>
      </w:r>
      <w:r w:rsidRPr="00EA310E">
        <w:rPr>
          <w:color w:val="000009"/>
        </w:rPr>
        <w:t>(со</w:t>
      </w:r>
      <w:r w:rsidRPr="00EA310E">
        <w:rPr>
          <w:color w:val="000009"/>
          <w:spacing w:val="-3"/>
        </w:rPr>
        <w:t xml:space="preserve"> </w:t>
      </w:r>
      <w:r w:rsidRPr="00EA310E">
        <w:rPr>
          <w:color w:val="000009"/>
        </w:rPr>
        <w:t>скобками/без</w:t>
      </w:r>
      <w:r w:rsidRPr="00EA310E">
        <w:rPr>
          <w:color w:val="000009"/>
          <w:spacing w:val="-3"/>
        </w:rPr>
        <w:t xml:space="preserve"> </w:t>
      </w:r>
      <w:r w:rsidRPr="00EA310E">
        <w:rPr>
          <w:color w:val="000009"/>
        </w:rPr>
        <w:t>скобок),</w:t>
      </w:r>
      <w:r w:rsidRPr="00EA310E">
        <w:rPr>
          <w:color w:val="000009"/>
          <w:spacing w:val="-3"/>
        </w:rPr>
        <w:t xml:space="preserve"> </w:t>
      </w:r>
      <w:r w:rsidRPr="00EA310E">
        <w:rPr>
          <w:color w:val="000009"/>
        </w:rPr>
        <w:t>с</w:t>
      </w:r>
      <w:r w:rsidRPr="00EA310E">
        <w:rPr>
          <w:color w:val="000009"/>
          <w:spacing w:val="-5"/>
        </w:rPr>
        <w:t xml:space="preserve"> </w:t>
      </w:r>
      <w:r w:rsidRPr="00EA310E">
        <w:rPr>
          <w:color w:val="000009"/>
        </w:rPr>
        <w:t>вычислениями</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пределах</w:t>
      </w:r>
      <w:r w:rsidRPr="00EA310E">
        <w:rPr>
          <w:color w:val="000009"/>
          <w:spacing w:val="-1"/>
        </w:rPr>
        <w:t xml:space="preserve"> </w:t>
      </w:r>
      <w:r w:rsidRPr="00EA310E">
        <w:rPr>
          <w:color w:val="000009"/>
        </w:rPr>
        <w:t>1000.</w:t>
      </w:r>
    </w:p>
    <w:p w:rsidR="006F72CC" w:rsidRPr="00EA310E" w:rsidRDefault="006B5682" w:rsidP="008641F2">
      <w:pPr>
        <w:pStyle w:val="a3"/>
        <w:ind w:right="5332"/>
        <w:jc w:val="both"/>
      </w:pPr>
      <w:r w:rsidRPr="00EA310E">
        <w:rPr>
          <w:color w:val="000009"/>
        </w:rPr>
        <w:t>Однородные</w:t>
      </w:r>
      <w:r w:rsidRPr="00EA310E">
        <w:rPr>
          <w:color w:val="000009"/>
          <w:spacing w:val="-8"/>
        </w:rPr>
        <w:t xml:space="preserve"> </w:t>
      </w:r>
      <w:r w:rsidRPr="00EA310E">
        <w:rPr>
          <w:color w:val="000009"/>
        </w:rPr>
        <w:t>величины:</w:t>
      </w:r>
      <w:r w:rsidRPr="00EA310E">
        <w:rPr>
          <w:color w:val="000009"/>
          <w:spacing w:val="-8"/>
        </w:rPr>
        <w:t xml:space="preserve"> </w:t>
      </w:r>
      <w:r w:rsidRPr="00EA310E">
        <w:rPr>
          <w:color w:val="000009"/>
        </w:rPr>
        <w:t>сложение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вычитание.</w:t>
      </w:r>
      <w:r w:rsidRPr="00EA310E">
        <w:rPr>
          <w:color w:val="000009"/>
          <w:spacing w:val="-57"/>
        </w:rPr>
        <w:t xml:space="preserve"> </w:t>
      </w:r>
      <w:r w:rsidRPr="00EA310E">
        <w:rPr>
          <w:color w:val="000009"/>
        </w:rPr>
        <w:t>Текстовые</w:t>
      </w:r>
      <w:r w:rsidRPr="00EA310E">
        <w:rPr>
          <w:color w:val="000009"/>
          <w:spacing w:val="-2"/>
        </w:rPr>
        <w:t xml:space="preserve"> </w:t>
      </w:r>
      <w:r w:rsidRPr="00EA310E">
        <w:rPr>
          <w:color w:val="000009"/>
        </w:rPr>
        <w:t>задачи</w:t>
      </w:r>
    </w:p>
    <w:p w:rsidR="006F72CC" w:rsidRPr="00EA310E" w:rsidRDefault="006B5682" w:rsidP="008641F2">
      <w:pPr>
        <w:pStyle w:val="a3"/>
        <w:jc w:val="both"/>
      </w:pPr>
      <w:r w:rsidRPr="00EA310E">
        <w:rPr>
          <w:color w:val="000009"/>
        </w:rPr>
        <w:t>Работа</w:t>
      </w:r>
      <w:r w:rsidRPr="00EA310E">
        <w:rPr>
          <w:color w:val="000009"/>
          <w:spacing w:val="-7"/>
        </w:rPr>
        <w:t xml:space="preserve"> </w:t>
      </w:r>
      <w:r w:rsidRPr="00EA310E">
        <w:rPr>
          <w:color w:val="000009"/>
        </w:rPr>
        <w:t>с</w:t>
      </w:r>
      <w:r w:rsidRPr="00EA310E">
        <w:rPr>
          <w:color w:val="000009"/>
          <w:spacing w:val="-6"/>
        </w:rPr>
        <w:t xml:space="preserve"> </w:t>
      </w:r>
      <w:r w:rsidRPr="00EA310E">
        <w:rPr>
          <w:color w:val="000009"/>
        </w:rPr>
        <w:t>текстовой</w:t>
      </w:r>
      <w:r w:rsidRPr="00EA310E">
        <w:rPr>
          <w:color w:val="000009"/>
          <w:spacing w:val="-6"/>
        </w:rPr>
        <w:t xml:space="preserve"> </w:t>
      </w:r>
      <w:r w:rsidRPr="00EA310E">
        <w:rPr>
          <w:color w:val="000009"/>
        </w:rPr>
        <w:t>задачей:</w:t>
      </w:r>
      <w:r w:rsidRPr="00EA310E">
        <w:rPr>
          <w:color w:val="000009"/>
          <w:spacing w:val="-5"/>
        </w:rPr>
        <w:t xml:space="preserve"> </w:t>
      </w:r>
      <w:r w:rsidRPr="00EA310E">
        <w:rPr>
          <w:color w:val="000009"/>
        </w:rPr>
        <w:t>анализ</w:t>
      </w:r>
      <w:r w:rsidRPr="00EA310E">
        <w:rPr>
          <w:color w:val="000009"/>
          <w:spacing w:val="-6"/>
        </w:rPr>
        <w:t xml:space="preserve"> </w:t>
      </w:r>
      <w:r w:rsidRPr="00EA310E">
        <w:rPr>
          <w:color w:val="000009"/>
        </w:rPr>
        <w:t>данных</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отношений,</w:t>
      </w:r>
      <w:r w:rsidRPr="00EA310E">
        <w:rPr>
          <w:color w:val="000009"/>
          <w:spacing w:val="-6"/>
        </w:rPr>
        <w:t xml:space="preserve"> </w:t>
      </w:r>
      <w:r w:rsidRPr="00EA310E">
        <w:rPr>
          <w:color w:val="000009"/>
        </w:rPr>
        <w:t>представление</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модели,</w:t>
      </w:r>
      <w:r w:rsidRPr="00EA310E">
        <w:rPr>
          <w:color w:val="000009"/>
          <w:spacing w:val="-57"/>
        </w:rPr>
        <w:t xml:space="preserve"> </w:t>
      </w:r>
      <w:r w:rsidRPr="00EA310E">
        <w:rPr>
          <w:color w:val="000009"/>
        </w:rPr>
        <w:t>планирование</w:t>
      </w:r>
      <w:r w:rsidRPr="00EA310E">
        <w:rPr>
          <w:color w:val="000009"/>
          <w:spacing w:val="-2"/>
        </w:rPr>
        <w:t xml:space="preserve"> </w:t>
      </w:r>
      <w:r w:rsidRPr="00EA310E">
        <w:rPr>
          <w:color w:val="000009"/>
        </w:rPr>
        <w:t>хода</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задачи,</w:t>
      </w:r>
    </w:p>
    <w:p w:rsidR="006F72CC" w:rsidRPr="00EA310E" w:rsidRDefault="006B5682" w:rsidP="008641F2">
      <w:pPr>
        <w:pStyle w:val="a3"/>
        <w:jc w:val="both"/>
      </w:pPr>
      <w:r w:rsidRPr="00EA310E">
        <w:rPr>
          <w:color w:val="000009"/>
        </w:rPr>
        <w:t>решение</w:t>
      </w:r>
      <w:r w:rsidRPr="00EA310E">
        <w:rPr>
          <w:color w:val="000009"/>
          <w:spacing w:val="-5"/>
        </w:rPr>
        <w:t xml:space="preserve"> </w:t>
      </w:r>
      <w:r w:rsidRPr="00EA310E">
        <w:rPr>
          <w:color w:val="000009"/>
        </w:rPr>
        <w:t>арифметическим</w:t>
      </w:r>
      <w:r w:rsidRPr="00EA310E">
        <w:rPr>
          <w:color w:val="000009"/>
          <w:spacing w:val="-5"/>
        </w:rPr>
        <w:t xml:space="preserve"> </w:t>
      </w:r>
      <w:r w:rsidRPr="00EA310E">
        <w:rPr>
          <w:color w:val="000009"/>
        </w:rPr>
        <w:t>способом.</w:t>
      </w:r>
      <w:r w:rsidRPr="00EA310E">
        <w:rPr>
          <w:color w:val="000009"/>
          <w:spacing w:val="-4"/>
        </w:rPr>
        <w:t xml:space="preserve"> </w:t>
      </w:r>
      <w:r w:rsidRPr="00EA310E">
        <w:rPr>
          <w:color w:val="000009"/>
        </w:rPr>
        <w:t>Задачи</w:t>
      </w:r>
      <w:r w:rsidRPr="00EA310E">
        <w:rPr>
          <w:color w:val="000009"/>
          <w:spacing w:val="-3"/>
        </w:rPr>
        <w:t xml:space="preserve"> </w:t>
      </w:r>
      <w:r w:rsidRPr="00EA310E">
        <w:rPr>
          <w:color w:val="000009"/>
        </w:rPr>
        <w:t>на</w:t>
      </w:r>
      <w:r w:rsidRPr="00EA310E">
        <w:rPr>
          <w:color w:val="000009"/>
          <w:spacing w:val="-5"/>
        </w:rPr>
        <w:t xml:space="preserve"> </w:t>
      </w:r>
      <w:r w:rsidRPr="00EA310E">
        <w:rPr>
          <w:color w:val="000009"/>
        </w:rPr>
        <w:t>понимание</w:t>
      </w:r>
      <w:r w:rsidRPr="00EA310E">
        <w:rPr>
          <w:color w:val="000009"/>
          <w:spacing w:val="-5"/>
        </w:rPr>
        <w:t xml:space="preserve"> </w:t>
      </w:r>
      <w:r w:rsidRPr="00EA310E">
        <w:rPr>
          <w:color w:val="000009"/>
        </w:rPr>
        <w:t>смысла</w:t>
      </w:r>
      <w:r w:rsidRPr="00EA310E">
        <w:rPr>
          <w:color w:val="000009"/>
          <w:spacing w:val="-4"/>
        </w:rPr>
        <w:t xml:space="preserve"> </w:t>
      </w:r>
      <w:r w:rsidRPr="00EA310E">
        <w:rPr>
          <w:color w:val="000009"/>
        </w:rPr>
        <w:t>арифметических</w:t>
      </w:r>
      <w:r w:rsidRPr="00EA310E">
        <w:rPr>
          <w:color w:val="000009"/>
          <w:spacing w:val="-57"/>
        </w:rPr>
        <w:t xml:space="preserve"> </w:t>
      </w:r>
      <w:r w:rsidRPr="00EA310E">
        <w:rPr>
          <w:color w:val="000009"/>
        </w:rPr>
        <w:t>действий (в том числе деления с остатком), отношений (больше/меньше</w:t>
      </w:r>
      <w:r w:rsidRPr="00EA310E">
        <w:rPr>
          <w:color w:val="000009"/>
          <w:spacing w:val="1"/>
        </w:rPr>
        <w:t xml:space="preserve"> </w:t>
      </w:r>
      <w:r w:rsidRPr="00EA310E">
        <w:rPr>
          <w:color w:val="000009"/>
        </w:rPr>
        <w:t>на/в),зависимостей (купля-продажа, расчѐт времени, количества), на сравнение</w:t>
      </w:r>
      <w:r w:rsidRPr="00EA310E">
        <w:rPr>
          <w:color w:val="000009"/>
          <w:spacing w:val="1"/>
        </w:rPr>
        <w:t xml:space="preserve"> </w:t>
      </w:r>
      <w:r w:rsidRPr="00EA310E">
        <w:rPr>
          <w:color w:val="000009"/>
        </w:rPr>
        <w:t>(разностное,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кратное).</w:t>
      </w:r>
      <w:r w:rsidRPr="00EA310E">
        <w:rPr>
          <w:color w:val="000009"/>
          <w:spacing w:val="-6"/>
        </w:rPr>
        <w:t xml:space="preserve"> </w:t>
      </w:r>
      <w:r w:rsidRPr="00EA310E">
        <w:rPr>
          <w:color w:val="000009"/>
        </w:rPr>
        <w:t>Запись</w:t>
      </w:r>
      <w:r w:rsidRPr="00EA310E">
        <w:rPr>
          <w:color w:val="000009"/>
          <w:spacing w:val="-6"/>
        </w:rPr>
        <w:t xml:space="preserve"> </w:t>
      </w:r>
      <w:r w:rsidRPr="00EA310E">
        <w:rPr>
          <w:color w:val="000009"/>
        </w:rPr>
        <w:t>решения</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по</w:t>
      </w:r>
      <w:r w:rsidRPr="00EA310E">
        <w:rPr>
          <w:color w:val="000009"/>
          <w:spacing w:val="-5"/>
        </w:rPr>
        <w:t xml:space="preserve"> </w:t>
      </w:r>
      <w:r w:rsidRPr="00EA310E">
        <w:rPr>
          <w:color w:val="000009"/>
        </w:rPr>
        <w:t>действиям</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помощью</w:t>
      </w:r>
      <w:r w:rsidRPr="00EA310E">
        <w:rPr>
          <w:color w:val="000009"/>
          <w:spacing w:val="-6"/>
        </w:rPr>
        <w:t xml:space="preserve"> </w:t>
      </w:r>
      <w:r w:rsidRPr="00EA310E">
        <w:rPr>
          <w:color w:val="000009"/>
        </w:rPr>
        <w:t>числового</w:t>
      </w:r>
      <w:r w:rsidRPr="00EA310E">
        <w:rPr>
          <w:color w:val="000009"/>
          <w:spacing w:val="-5"/>
        </w:rPr>
        <w:t xml:space="preserve"> </w:t>
      </w:r>
      <w:r w:rsidRPr="00EA310E">
        <w:rPr>
          <w:color w:val="000009"/>
        </w:rPr>
        <w:t>выражения.</w:t>
      </w:r>
      <w:r w:rsidRPr="00EA310E">
        <w:rPr>
          <w:color w:val="000009"/>
          <w:spacing w:val="-57"/>
        </w:rPr>
        <w:t xml:space="preserve"> </w:t>
      </w:r>
      <w:r w:rsidRPr="00EA310E">
        <w:rPr>
          <w:color w:val="000009"/>
        </w:rPr>
        <w:t>Проверка</w:t>
      </w:r>
      <w:r w:rsidRPr="00EA310E">
        <w:rPr>
          <w:color w:val="000009"/>
          <w:spacing w:val="-3"/>
        </w:rPr>
        <w:t xml:space="preserve"> </w:t>
      </w:r>
      <w:r w:rsidRPr="00EA310E">
        <w:rPr>
          <w:color w:val="000009"/>
        </w:rPr>
        <w:t>решения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оценка</w:t>
      </w:r>
      <w:r w:rsidRPr="00EA310E">
        <w:rPr>
          <w:color w:val="000009"/>
          <w:spacing w:val="-2"/>
        </w:rPr>
        <w:t xml:space="preserve"> </w:t>
      </w:r>
      <w:r w:rsidRPr="00EA310E">
        <w:rPr>
          <w:color w:val="000009"/>
        </w:rPr>
        <w:t>полученного</w:t>
      </w:r>
      <w:r w:rsidRPr="00EA310E">
        <w:rPr>
          <w:color w:val="000009"/>
          <w:spacing w:val="-1"/>
        </w:rPr>
        <w:t xml:space="preserve"> </w:t>
      </w:r>
      <w:r w:rsidRPr="00EA310E">
        <w:rPr>
          <w:color w:val="000009"/>
        </w:rPr>
        <w:t>результата.</w:t>
      </w:r>
    </w:p>
    <w:p w:rsidR="006F72CC" w:rsidRPr="00EA310E" w:rsidRDefault="006B5682" w:rsidP="008641F2">
      <w:pPr>
        <w:pStyle w:val="a3"/>
        <w:ind w:right="0"/>
        <w:jc w:val="both"/>
      </w:pPr>
      <w:r w:rsidRPr="00EA310E">
        <w:rPr>
          <w:color w:val="000009"/>
        </w:rPr>
        <w:t>Доля</w:t>
      </w:r>
      <w:r w:rsidRPr="00EA310E">
        <w:rPr>
          <w:color w:val="000009"/>
          <w:spacing w:val="-6"/>
        </w:rPr>
        <w:t xml:space="preserve"> </w:t>
      </w:r>
      <w:r w:rsidRPr="00EA310E">
        <w:rPr>
          <w:color w:val="000009"/>
        </w:rPr>
        <w:t>величины:</w:t>
      </w:r>
      <w:r w:rsidRPr="00EA310E">
        <w:rPr>
          <w:color w:val="000009"/>
          <w:spacing w:val="-4"/>
        </w:rPr>
        <w:t xml:space="preserve"> </w:t>
      </w:r>
      <w:r w:rsidRPr="00EA310E">
        <w:rPr>
          <w:color w:val="000009"/>
        </w:rPr>
        <w:t>половина,</w:t>
      </w:r>
      <w:r w:rsidRPr="00EA310E">
        <w:rPr>
          <w:color w:val="000009"/>
          <w:spacing w:val="-4"/>
        </w:rPr>
        <w:t xml:space="preserve"> </w:t>
      </w:r>
      <w:r w:rsidRPr="00EA310E">
        <w:rPr>
          <w:color w:val="000009"/>
        </w:rPr>
        <w:t>треть,</w:t>
      </w:r>
      <w:r w:rsidRPr="00EA310E">
        <w:rPr>
          <w:color w:val="000009"/>
          <w:spacing w:val="-5"/>
        </w:rPr>
        <w:t xml:space="preserve"> </w:t>
      </w:r>
      <w:r w:rsidRPr="00EA310E">
        <w:rPr>
          <w:color w:val="000009"/>
        </w:rPr>
        <w:t>четверть,</w:t>
      </w:r>
      <w:r w:rsidRPr="00EA310E">
        <w:rPr>
          <w:color w:val="000009"/>
          <w:spacing w:val="-4"/>
        </w:rPr>
        <w:t xml:space="preserve"> </w:t>
      </w:r>
      <w:r w:rsidRPr="00EA310E">
        <w:rPr>
          <w:color w:val="000009"/>
        </w:rPr>
        <w:t>пятая,</w:t>
      </w:r>
      <w:r w:rsidRPr="00EA310E">
        <w:rPr>
          <w:color w:val="000009"/>
          <w:spacing w:val="-5"/>
        </w:rPr>
        <w:t xml:space="preserve"> </w:t>
      </w:r>
      <w:r w:rsidRPr="00EA310E">
        <w:rPr>
          <w:color w:val="000009"/>
        </w:rPr>
        <w:t>десятая</w:t>
      </w:r>
      <w:r w:rsidRPr="00EA310E">
        <w:rPr>
          <w:color w:val="000009"/>
          <w:spacing w:val="-4"/>
        </w:rPr>
        <w:t xml:space="preserve"> </w:t>
      </w:r>
      <w:r w:rsidRPr="00EA310E">
        <w:rPr>
          <w:color w:val="000009"/>
        </w:rPr>
        <w:t>часть</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практической</w:t>
      </w:r>
      <w:r w:rsidRPr="00EA310E">
        <w:rPr>
          <w:color w:val="000009"/>
          <w:spacing w:val="-4"/>
        </w:rPr>
        <w:t xml:space="preserve"> </w:t>
      </w:r>
      <w:r w:rsidRPr="00EA310E">
        <w:rPr>
          <w:color w:val="000009"/>
        </w:rPr>
        <w:t>ситуации;</w:t>
      </w:r>
      <w:r w:rsidRPr="00EA310E">
        <w:rPr>
          <w:color w:val="000009"/>
          <w:spacing w:val="-57"/>
        </w:rPr>
        <w:t xml:space="preserve"> </w:t>
      </w:r>
      <w:r w:rsidRPr="00EA310E">
        <w:rPr>
          <w:color w:val="000009"/>
        </w:rPr>
        <w:t>сравнение</w:t>
      </w:r>
      <w:r w:rsidRPr="00EA310E">
        <w:rPr>
          <w:color w:val="000009"/>
          <w:spacing w:val="-3"/>
        </w:rPr>
        <w:t xml:space="preserve"> </w:t>
      </w:r>
      <w:r w:rsidRPr="00EA310E">
        <w:rPr>
          <w:color w:val="000009"/>
        </w:rPr>
        <w:t>долей</w:t>
      </w:r>
      <w:r w:rsidRPr="00EA310E">
        <w:rPr>
          <w:color w:val="000009"/>
          <w:spacing w:val="-2"/>
        </w:rPr>
        <w:t xml:space="preserve"> </w:t>
      </w:r>
      <w:r w:rsidRPr="00EA310E">
        <w:rPr>
          <w:color w:val="000009"/>
        </w:rPr>
        <w:t>одной</w:t>
      </w:r>
      <w:r w:rsidRPr="00EA310E">
        <w:rPr>
          <w:color w:val="000009"/>
          <w:spacing w:val="-3"/>
        </w:rPr>
        <w:t xml:space="preserve"> </w:t>
      </w:r>
      <w:r w:rsidRPr="00EA310E">
        <w:rPr>
          <w:color w:val="000009"/>
        </w:rPr>
        <w:t>величины.</w:t>
      </w:r>
      <w:r w:rsidRPr="00EA310E">
        <w:rPr>
          <w:color w:val="000009"/>
          <w:spacing w:val="-2"/>
        </w:rPr>
        <w:t xml:space="preserve"> </w:t>
      </w:r>
      <w:r w:rsidRPr="00EA310E">
        <w:rPr>
          <w:color w:val="000009"/>
        </w:rPr>
        <w:t>Задачи</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нахождение</w:t>
      </w:r>
      <w:r w:rsidRPr="00EA310E">
        <w:rPr>
          <w:color w:val="000009"/>
          <w:spacing w:val="-3"/>
        </w:rPr>
        <w:t xml:space="preserve"> </w:t>
      </w:r>
      <w:r w:rsidRPr="00EA310E">
        <w:rPr>
          <w:color w:val="000009"/>
        </w:rPr>
        <w:t>доли</w:t>
      </w:r>
      <w:r w:rsidRPr="00EA310E">
        <w:rPr>
          <w:color w:val="000009"/>
          <w:spacing w:val="-1"/>
        </w:rPr>
        <w:t xml:space="preserve"> </w:t>
      </w:r>
      <w:r w:rsidRPr="00EA310E">
        <w:rPr>
          <w:color w:val="000009"/>
        </w:rPr>
        <w:t>величины.</w:t>
      </w:r>
    </w:p>
    <w:p w:rsidR="006F72CC" w:rsidRPr="00EA310E" w:rsidRDefault="006B5682" w:rsidP="008641F2">
      <w:pPr>
        <w:pStyle w:val="a3"/>
        <w:ind w:right="0"/>
        <w:jc w:val="both"/>
      </w:pPr>
      <w:r w:rsidRPr="00EA310E">
        <w:rPr>
          <w:color w:val="000009"/>
        </w:rPr>
        <w:t>Пространственные</w:t>
      </w:r>
      <w:r w:rsidRPr="00EA310E">
        <w:rPr>
          <w:color w:val="000009"/>
          <w:spacing w:val="-6"/>
        </w:rPr>
        <w:t xml:space="preserve"> </w:t>
      </w:r>
      <w:r w:rsidRPr="00EA310E">
        <w:rPr>
          <w:color w:val="000009"/>
        </w:rPr>
        <w:t>отношения</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геометрические</w:t>
      </w:r>
      <w:r w:rsidRPr="00EA310E">
        <w:rPr>
          <w:color w:val="000009"/>
          <w:spacing w:val="-4"/>
        </w:rPr>
        <w:t xml:space="preserve"> </w:t>
      </w:r>
      <w:r w:rsidRPr="00EA310E">
        <w:rPr>
          <w:color w:val="000009"/>
        </w:rPr>
        <w:t>фигуры</w:t>
      </w:r>
    </w:p>
    <w:p w:rsidR="006F72CC" w:rsidRPr="00EA310E" w:rsidRDefault="006B5682" w:rsidP="008641F2">
      <w:pPr>
        <w:pStyle w:val="a3"/>
        <w:ind w:right="863"/>
        <w:jc w:val="both"/>
      </w:pPr>
      <w:r w:rsidRPr="00EA310E">
        <w:rPr>
          <w:color w:val="000009"/>
        </w:rPr>
        <w:t>Конструирование</w:t>
      </w:r>
      <w:r w:rsidRPr="00EA310E">
        <w:rPr>
          <w:color w:val="000009"/>
          <w:spacing w:val="-6"/>
        </w:rPr>
        <w:t xml:space="preserve"> </w:t>
      </w:r>
      <w:r w:rsidRPr="00EA310E">
        <w:rPr>
          <w:color w:val="000009"/>
        </w:rPr>
        <w:t>геометрических</w:t>
      </w:r>
      <w:r w:rsidRPr="00EA310E">
        <w:rPr>
          <w:color w:val="000009"/>
          <w:spacing w:val="-3"/>
        </w:rPr>
        <w:t xml:space="preserve"> </w:t>
      </w:r>
      <w:r w:rsidRPr="00EA310E">
        <w:rPr>
          <w:color w:val="000009"/>
        </w:rPr>
        <w:t>фигур</w:t>
      </w:r>
      <w:r w:rsidRPr="00EA310E">
        <w:rPr>
          <w:color w:val="000009"/>
          <w:spacing w:val="-3"/>
        </w:rPr>
        <w:t xml:space="preserve"> </w:t>
      </w:r>
      <w:r w:rsidRPr="00EA310E">
        <w:rPr>
          <w:color w:val="000009"/>
        </w:rPr>
        <w:t>(разбиение</w:t>
      </w:r>
      <w:r w:rsidRPr="00EA310E">
        <w:rPr>
          <w:color w:val="000009"/>
          <w:spacing w:val="-6"/>
        </w:rPr>
        <w:t xml:space="preserve"> </w:t>
      </w:r>
      <w:r w:rsidRPr="00EA310E">
        <w:rPr>
          <w:color w:val="000009"/>
        </w:rPr>
        <w:t>фигуры</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части,</w:t>
      </w:r>
      <w:r w:rsidRPr="00EA310E">
        <w:rPr>
          <w:color w:val="000009"/>
          <w:spacing w:val="-3"/>
        </w:rPr>
        <w:t xml:space="preserve"> </w:t>
      </w:r>
      <w:r w:rsidRPr="00EA310E">
        <w:rPr>
          <w:color w:val="000009"/>
        </w:rPr>
        <w:t>составление</w:t>
      </w:r>
      <w:r w:rsidRPr="00EA310E">
        <w:rPr>
          <w:color w:val="000009"/>
          <w:spacing w:val="-6"/>
        </w:rPr>
        <w:t xml:space="preserve"> </w:t>
      </w:r>
      <w:r w:rsidRPr="00EA310E">
        <w:rPr>
          <w:color w:val="000009"/>
        </w:rPr>
        <w:t>фигуры</w:t>
      </w:r>
      <w:r w:rsidRPr="00EA310E">
        <w:rPr>
          <w:color w:val="000009"/>
          <w:spacing w:val="-57"/>
        </w:rPr>
        <w:t xml:space="preserve"> </w:t>
      </w:r>
      <w:r w:rsidRPr="00EA310E">
        <w:rPr>
          <w:color w:val="000009"/>
        </w:rPr>
        <w:t>из</w:t>
      </w:r>
      <w:r w:rsidRPr="00EA310E">
        <w:rPr>
          <w:color w:val="000009"/>
          <w:spacing w:val="-1"/>
        </w:rPr>
        <w:t xml:space="preserve"> </w:t>
      </w:r>
      <w:r w:rsidRPr="00EA310E">
        <w:rPr>
          <w:color w:val="000009"/>
        </w:rPr>
        <w:t>частей).</w:t>
      </w:r>
    </w:p>
    <w:p w:rsidR="006F72CC" w:rsidRPr="00EA310E" w:rsidRDefault="006B5682" w:rsidP="008641F2">
      <w:pPr>
        <w:pStyle w:val="a3"/>
        <w:ind w:right="2059"/>
        <w:jc w:val="both"/>
      </w:pPr>
      <w:r w:rsidRPr="00EA310E">
        <w:rPr>
          <w:color w:val="000009"/>
        </w:rPr>
        <w:t>Периметр многоугольника: измерение, вычисление, запись равенства.</w:t>
      </w:r>
      <w:r w:rsidRPr="00EA310E">
        <w:rPr>
          <w:color w:val="000009"/>
          <w:spacing w:val="1"/>
        </w:rPr>
        <w:t xml:space="preserve"> </w:t>
      </w:r>
      <w:r w:rsidRPr="00EA310E">
        <w:rPr>
          <w:color w:val="000009"/>
        </w:rPr>
        <w:t>Измерение</w:t>
      </w:r>
      <w:r w:rsidRPr="00EA310E">
        <w:rPr>
          <w:color w:val="000009"/>
          <w:spacing w:val="-10"/>
        </w:rPr>
        <w:t xml:space="preserve"> </w:t>
      </w:r>
      <w:r w:rsidRPr="00EA310E">
        <w:rPr>
          <w:color w:val="000009"/>
        </w:rPr>
        <w:t>площади,</w:t>
      </w:r>
      <w:r w:rsidRPr="00EA310E">
        <w:rPr>
          <w:color w:val="000009"/>
          <w:spacing w:val="-8"/>
        </w:rPr>
        <w:t xml:space="preserve"> </w:t>
      </w:r>
      <w:r w:rsidRPr="00EA310E">
        <w:rPr>
          <w:color w:val="000009"/>
        </w:rPr>
        <w:t>запись</w:t>
      </w:r>
      <w:r w:rsidRPr="00EA310E">
        <w:rPr>
          <w:color w:val="000009"/>
          <w:spacing w:val="-9"/>
        </w:rPr>
        <w:t xml:space="preserve"> </w:t>
      </w:r>
      <w:r w:rsidRPr="00EA310E">
        <w:rPr>
          <w:color w:val="000009"/>
        </w:rPr>
        <w:t>результата</w:t>
      </w:r>
      <w:r w:rsidRPr="00EA310E">
        <w:rPr>
          <w:color w:val="000009"/>
          <w:spacing w:val="-9"/>
        </w:rPr>
        <w:t xml:space="preserve"> </w:t>
      </w:r>
      <w:r w:rsidRPr="00EA310E">
        <w:rPr>
          <w:color w:val="000009"/>
        </w:rPr>
        <w:t>измерения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квадратных</w:t>
      </w:r>
      <w:r w:rsidRPr="00EA310E">
        <w:rPr>
          <w:color w:val="000009"/>
          <w:spacing w:val="-7"/>
        </w:rPr>
        <w:t xml:space="preserve"> </w:t>
      </w:r>
      <w:r w:rsidRPr="00EA310E">
        <w:rPr>
          <w:color w:val="000009"/>
        </w:rPr>
        <w:t>сантиметрах.</w:t>
      </w:r>
    </w:p>
    <w:p w:rsidR="006F72CC" w:rsidRPr="00EA310E" w:rsidRDefault="006B5682" w:rsidP="008641F2">
      <w:pPr>
        <w:pStyle w:val="a3"/>
        <w:jc w:val="both"/>
      </w:pPr>
      <w:r w:rsidRPr="00EA310E">
        <w:rPr>
          <w:color w:val="000009"/>
        </w:rPr>
        <w:t>Вычисление площади прямоугольника (квадрата) с заданными сторонами, запись</w:t>
      </w:r>
      <w:r w:rsidRPr="00EA310E">
        <w:rPr>
          <w:color w:val="000009"/>
          <w:spacing w:val="1"/>
        </w:rPr>
        <w:t xml:space="preserve"> </w:t>
      </w:r>
      <w:r w:rsidRPr="00EA310E">
        <w:rPr>
          <w:color w:val="000009"/>
        </w:rPr>
        <w:t>равенства.</w:t>
      </w:r>
      <w:r w:rsidRPr="00EA310E">
        <w:rPr>
          <w:color w:val="000009"/>
          <w:spacing w:val="-10"/>
        </w:rPr>
        <w:t xml:space="preserve"> </w:t>
      </w:r>
      <w:r w:rsidRPr="00EA310E">
        <w:rPr>
          <w:color w:val="000009"/>
        </w:rPr>
        <w:t>Изображение</w:t>
      </w:r>
      <w:r w:rsidRPr="00EA310E">
        <w:rPr>
          <w:color w:val="000009"/>
          <w:spacing w:val="-12"/>
        </w:rPr>
        <w:t xml:space="preserve"> </w:t>
      </w:r>
      <w:r w:rsidRPr="00EA310E">
        <w:rPr>
          <w:color w:val="000009"/>
        </w:rPr>
        <w:t>на</w:t>
      </w:r>
      <w:r w:rsidRPr="00EA310E">
        <w:rPr>
          <w:color w:val="000009"/>
          <w:spacing w:val="-12"/>
        </w:rPr>
        <w:t xml:space="preserve"> </w:t>
      </w:r>
      <w:r w:rsidRPr="00EA310E">
        <w:rPr>
          <w:color w:val="000009"/>
        </w:rPr>
        <w:t>клетчатой</w:t>
      </w:r>
      <w:r w:rsidRPr="00EA310E">
        <w:rPr>
          <w:color w:val="000009"/>
          <w:spacing w:val="-11"/>
        </w:rPr>
        <w:t xml:space="preserve"> </w:t>
      </w:r>
      <w:r w:rsidRPr="00EA310E">
        <w:rPr>
          <w:color w:val="000009"/>
        </w:rPr>
        <w:t>бумаге</w:t>
      </w:r>
      <w:r w:rsidRPr="00EA310E">
        <w:rPr>
          <w:color w:val="000009"/>
          <w:spacing w:val="-12"/>
        </w:rPr>
        <w:t xml:space="preserve"> </w:t>
      </w:r>
      <w:r w:rsidRPr="00EA310E">
        <w:rPr>
          <w:color w:val="000009"/>
        </w:rPr>
        <w:t>прямоугольника</w:t>
      </w:r>
      <w:r w:rsidRPr="00EA310E">
        <w:rPr>
          <w:color w:val="000009"/>
          <w:spacing w:val="-12"/>
        </w:rPr>
        <w:t xml:space="preserve"> </w:t>
      </w:r>
      <w:r w:rsidRPr="00EA310E">
        <w:rPr>
          <w:color w:val="000009"/>
        </w:rPr>
        <w:t>с</w:t>
      </w:r>
      <w:r w:rsidRPr="00EA310E">
        <w:rPr>
          <w:color w:val="000009"/>
          <w:spacing w:val="-12"/>
        </w:rPr>
        <w:t xml:space="preserve"> </w:t>
      </w:r>
      <w:r w:rsidRPr="00EA310E">
        <w:rPr>
          <w:color w:val="000009"/>
        </w:rPr>
        <w:t>заданным</w:t>
      </w:r>
      <w:r w:rsidRPr="00EA310E">
        <w:rPr>
          <w:color w:val="000009"/>
          <w:spacing w:val="-13"/>
        </w:rPr>
        <w:t xml:space="preserve"> </w:t>
      </w:r>
      <w:r w:rsidRPr="00EA310E">
        <w:rPr>
          <w:color w:val="000009"/>
        </w:rPr>
        <w:t>значением</w:t>
      </w:r>
      <w:r w:rsidRPr="00EA310E">
        <w:rPr>
          <w:color w:val="000009"/>
          <w:spacing w:val="-57"/>
        </w:rPr>
        <w:t xml:space="preserve"> </w:t>
      </w:r>
      <w:r w:rsidRPr="00EA310E">
        <w:rPr>
          <w:color w:val="000009"/>
        </w:rPr>
        <w:t>площади.</w:t>
      </w:r>
      <w:r w:rsidRPr="00EA310E">
        <w:rPr>
          <w:color w:val="000009"/>
          <w:spacing w:val="-1"/>
        </w:rPr>
        <w:t xml:space="preserve"> </w:t>
      </w:r>
      <w:r w:rsidRPr="00EA310E">
        <w:rPr>
          <w:color w:val="000009"/>
        </w:rPr>
        <w:t>Сравнение</w:t>
      </w:r>
      <w:r w:rsidRPr="00EA310E">
        <w:rPr>
          <w:color w:val="000009"/>
          <w:spacing w:val="-2"/>
        </w:rPr>
        <w:t xml:space="preserve"> </w:t>
      </w:r>
      <w:r w:rsidRPr="00EA310E">
        <w:rPr>
          <w:color w:val="000009"/>
        </w:rPr>
        <w:t>площадей фигур</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помощью</w:t>
      </w:r>
      <w:r w:rsidRPr="00EA310E">
        <w:rPr>
          <w:color w:val="000009"/>
          <w:spacing w:val="-1"/>
        </w:rPr>
        <w:t xml:space="preserve"> </w:t>
      </w:r>
      <w:r w:rsidRPr="00EA310E">
        <w:rPr>
          <w:color w:val="000009"/>
        </w:rPr>
        <w:t>наложения.</w:t>
      </w:r>
    </w:p>
    <w:p w:rsidR="006F72CC" w:rsidRPr="00EA310E" w:rsidRDefault="006B5682" w:rsidP="008641F2">
      <w:pPr>
        <w:pStyle w:val="a3"/>
        <w:ind w:right="5570"/>
        <w:jc w:val="both"/>
      </w:pPr>
      <w:r w:rsidRPr="00EA310E">
        <w:rPr>
          <w:color w:val="000009"/>
        </w:rPr>
        <w:t>Математическая</w:t>
      </w:r>
      <w:r w:rsidRPr="00EA310E">
        <w:rPr>
          <w:color w:val="000009"/>
          <w:spacing w:val="7"/>
        </w:rPr>
        <w:t xml:space="preserve"> </w:t>
      </w:r>
      <w:r w:rsidRPr="00EA310E">
        <w:rPr>
          <w:color w:val="000009"/>
        </w:rPr>
        <w:t>информация</w:t>
      </w:r>
      <w:r w:rsidRPr="00EA310E">
        <w:rPr>
          <w:color w:val="000009"/>
          <w:spacing w:val="1"/>
        </w:rPr>
        <w:t xml:space="preserve"> </w:t>
      </w:r>
      <w:r w:rsidRPr="00EA310E">
        <w:rPr>
          <w:color w:val="000009"/>
        </w:rPr>
        <w:t>Классификация</w:t>
      </w:r>
      <w:r w:rsidRPr="00EA310E">
        <w:rPr>
          <w:color w:val="000009"/>
          <w:spacing w:val="-12"/>
        </w:rPr>
        <w:t xml:space="preserve"> </w:t>
      </w:r>
      <w:r w:rsidRPr="00EA310E">
        <w:rPr>
          <w:color w:val="000009"/>
        </w:rPr>
        <w:t>объектов</w:t>
      </w:r>
      <w:r w:rsidRPr="00EA310E">
        <w:rPr>
          <w:color w:val="000009"/>
          <w:spacing w:val="-11"/>
        </w:rPr>
        <w:t xml:space="preserve"> </w:t>
      </w:r>
      <w:r w:rsidRPr="00EA310E">
        <w:rPr>
          <w:color w:val="000009"/>
        </w:rPr>
        <w:t>по</w:t>
      </w:r>
      <w:r w:rsidRPr="00EA310E">
        <w:rPr>
          <w:color w:val="000009"/>
          <w:spacing w:val="-11"/>
        </w:rPr>
        <w:t xml:space="preserve"> </w:t>
      </w:r>
      <w:r w:rsidRPr="00EA310E">
        <w:rPr>
          <w:color w:val="000009"/>
        </w:rPr>
        <w:t>двум</w:t>
      </w:r>
      <w:r w:rsidRPr="00EA310E">
        <w:rPr>
          <w:color w:val="000009"/>
          <w:spacing w:val="-12"/>
        </w:rPr>
        <w:t xml:space="preserve"> </w:t>
      </w:r>
      <w:r w:rsidRPr="00EA310E">
        <w:rPr>
          <w:color w:val="000009"/>
        </w:rPr>
        <w:t>признакам.</w:t>
      </w:r>
    </w:p>
    <w:p w:rsidR="006F72CC" w:rsidRPr="00EA310E" w:rsidRDefault="006B5682" w:rsidP="008641F2">
      <w:pPr>
        <w:pStyle w:val="a3"/>
        <w:jc w:val="both"/>
      </w:pPr>
      <w:r w:rsidRPr="00EA310E">
        <w:rPr>
          <w:color w:val="000009"/>
        </w:rPr>
        <w:t>Верные</w:t>
      </w:r>
      <w:r w:rsidRPr="00EA310E">
        <w:rPr>
          <w:color w:val="000009"/>
          <w:spacing w:val="-9"/>
        </w:rPr>
        <w:t xml:space="preserve"> </w:t>
      </w:r>
      <w:r w:rsidRPr="00EA310E">
        <w:rPr>
          <w:color w:val="000009"/>
        </w:rPr>
        <w:t>(истинные)</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неверные</w:t>
      </w:r>
      <w:r w:rsidRPr="00EA310E">
        <w:rPr>
          <w:color w:val="000009"/>
          <w:spacing w:val="-9"/>
        </w:rPr>
        <w:t xml:space="preserve"> </w:t>
      </w:r>
      <w:r w:rsidRPr="00EA310E">
        <w:rPr>
          <w:color w:val="000009"/>
        </w:rPr>
        <w:t>(ложные)</w:t>
      </w:r>
      <w:r w:rsidRPr="00EA310E">
        <w:rPr>
          <w:color w:val="000009"/>
          <w:spacing w:val="-6"/>
        </w:rPr>
        <w:t xml:space="preserve"> </w:t>
      </w:r>
      <w:r w:rsidRPr="00EA310E">
        <w:rPr>
          <w:color w:val="000009"/>
        </w:rPr>
        <w:t>утверждения:</w:t>
      </w:r>
      <w:r w:rsidRPr="00EA310E">
        <w:rPr>
          <w:color w:val="000009"/>
          <w:spacing w:val="-8"/>
        </w:rPr>
        <w:t xml:space="preserve"> </w:t>
      </w:r>
      <w:r w:rsidRPr="00EA310E">
        <w:rPr>
          <w:color w:val="000009"/>
        </w:rPr>
        <w:t>конструирование,проверка.</w:t>
      </w:r>
      <w:r w:rsidRPr="00EA310E">
        <w:rPr>
          <w:color w:val="000009"/>
          <w:spacing w:val="-57"/>
        </w:rPr>
        <w:t xml:space="preserve"> </w:t>
      </w:r>
      <w:r w:rsidRPr="00EA310E">
        <w:rPr>
          <w:color w:val="000009"/>
        </w:rPr>
        <w:t>Логические</w:t>
      </w:r>
      <w:r w:rsidRPr="00EA310E">
        <w:rPr>
          <w:color w:val="000009"/>
          <w:spacing w:val="-4"/>
        </w:rPr>
        <w:t xml:space="preserve"> </w:t>
      </w:r>
      <w:r w:rsidRPr="00EA310E">
        <w:rPr>
          <w:color w:val="000009"/>
        </w:rPr>
        <w:t>рассуждения</w:t>
      </w:r>
      <w:r w:rsidRPr="00EA310E">
        <w:rPr>
          <w:color w:val="000009"/>
          <w:spacing w:val="-3"/>
        </w:rPr>
        <w:t xml:space="preserve"> </w:t>
      </w:r>
      <w:r w:rsidRPr="00EA310E">
        <w:rPr>
          <w:color w:val="000009"/>
        </w:rPr>
        <w:t>со</w:t>
      </w:r>
      <w:r w:rsidRPr="00EA310E">
        <w:rPr>
          <w:color w:val="000009"/>
          <w:spacing w:val="-3"/>
        </w:rPr>
        <w:t xml:space="preserve"> </w:t>
      </w:r>
      <w:r w:rsidRPr="00EA310E">
        <w:rPr>
          <w:color w:val="000009"/>
        </w:rPr>
        <w:t>связками</w:t>
      </w:r>
      <w:r w:rsidRPr="00EA310E">
        <w:rPr>
          <w:color w:val="000009"/>
          <w:spacing w:val="2"/>
        </w:rPr>
        <w:t xml:space="preserve"> </w:t>
      </w:r>
      <w:r w:rsidRPr="00EA310E">
        <w:rPr>
          <w:color w:val="000009"/>
        </w:rPr>
        <w:t>«если</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то</w:t>
      </w:r>
      <w:r w:rsidRPr="00EA310E">
        <w:rPr>
          <w:color w:val="000009"/>
          <w:spacing w:val="-3"/>
        </w:rPr>
        <w:t xml:space="preserve"> </w:t>
      </w:r>
      <w:r w:rsidRPr="00EA310E">
        <w:rPr>
          <w:color w:val="000009"/>
        </w:rPr>
        <w:t>...»,</w:t>
      </w:r>
      <w:r w:rsidRPr="00EA310E">
        <w:rPr>
          <w:color w:val="000009"/>
          <w:spacing w:val="1"/>
        </w:rPr>
        <w:t xml:space="preserve"> </w:t>
      </w:r>
      <w:r w:rsidRPr="00EA310E">
        <w:rPr>
          <w:color w:val="000009"/>
        </w:rPr>
        <w:t>«поэтому»,</w:t>
      </w:r>
      <w:r w:rsidRPr="00EA310E">
        <w:rPr>
          <w:color w:val="000009"/>
          <w:spacing w:val="3"/>
        </w:rPr>
        <w:t xml:space="preserve"> </w:t>
      </w:r>
      <w:r w:rsidRPr="00EA310E">
        <w:rPr>
          <w:color w:val="000009"/>
        </w:rPr>
        <w:t>«значит».</w:t>
      </w:r>
    </w:p>
    <w:p w:rsidR="006F72CC" w:rsidRPr="00EA310E" w:rsidRDefault="006B5682" w:rsidP="008641F2">
      <w:pPr>
        <w:pStyle w:val="a3"/>
        <w:jc w:val="both"/>
      </w:pPr>
      <w:r w:rsidRPr="00EA310E">
        <w:rPr>
          <w:color w:val="000009"/>
        </w:rPr>
        <w:t>Извлечение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использование</w:t>
      </w:r>
      <w:r w:rsidRPr="00EA310E">
        <w:rPr>
          <w:color w:val="000009"/>
          <w:spacing w:val="-8"/>
        </w:rPr>
        <w:t xml:space="preserve"> </w:t>
      </w:r>
      <w:r w:rsidRPr="00EA310E">
        <w:rPr>
          <w:color w:val="000009"/>
        </w:rPr>
        <w:t>для</w:t>
      </w:r>
      <w:r w:rsidRPr="00EA310E">
        <w:rPr>
          <w:color w:val="000009"/>
          <w:spacing w:val="-7"/>
        </w:rPr>
        <w:t xml:space="preserve"> </w:t>
      </w:r>
      <w:r w:rsidRPr="00EA310E">
        <w:rPr>
          <w:color w:val="000009"/>
        </w:rPr>
        <w:t>выполнения</w:t>
      </w:r>
      <w:r w:rsidRPr="00EA310E">
        <w:rPr>
          <w:color w:val="000009"/>
          <w:spacing w:val="-10"/>
        </w:rPr>
        <w:t xml:space="preserve"> </w:t>
      </w:r>
      <w:r w:rsidRPr="00EA310E">
        <w:rPr>
          <w:color w:val="000009"/>
        </w:rPr>
        <w:t>заданий</w:t>
      </w:r>
      <w:r w:rsidRPr="00EA310E">
        <w:rPr>
          <w:color w:val="000009"/>
          <w:spacing w:val="-7"/>
        </w:rPr>
        <w:t xml:space="preserve"> </w:t>
      </w:r>
      <w:r w:rsidRPr="00EA310E">
        <w:rPr>
          <w:color w:val="000009"/>
        </w:rPr>
        <w:t>информации,</w:t>
      </w:r>
      <w:r w:rsidRPr="00EA310E">
        <w:rPr>
          <w:color w:val="000009"/>
          <w:spacing w:val="-6"/>
        </w:rPr>
        <w:t xml:space="preserve"> </w:t>
      </w:r>
      <w:r w:rsidRPr="00EA310E">
        <w:rPr>
          <w:color w:val="000009"/>
        </w:rPr>
        <w:t>представленной</w:t>
      </w:r>
      <w:r w:rsidRPr="00EA310E">
        <w:rPr>
          <w:color w:val="000009"/>
          <w:spacing w:val="-7"/>
        </w:rPr>
        <w:t xml:space="preserve"> </w:t>
      </w:r>
      <w:r w:rsidRPr="00EA310E">
        <w:rPr>
          <w:color w:val="000009"/>
        </w:rPr>
        <w:t>в</w:t>
      </w:r>
      <w:r w:rsidRPr="00EA310E">
        <w:rPr>
          <w:color w:val="000009"/>
          <w:spacing w:val="1"/>
        </w:rPr>
        <w:t xml:space="preserve"> </w:t>
      </w:r>
      <w:r w:rsidRPr="00EA310E">
        <w:rPr>
          <w:color w:val="000009"/>
        </w:rPr>
        <w:t>таблицах</w:t>
      </w:r>
      <w:r w:rsidRPr="00EA310E">
        <w:rPr>
          <w:color w:val="000009"/>
          <w:spacing w:val="-3"/>
        </w:rPr>
        <w:t xml:space="preserve"> </w:t>
      </w:r>
      <w:r w:rsidRPr="00EA310E">
        <w:rPr>
          <w:color w:val="000009"/>
        </w:rPr>
        <w:t>с</w:t>
      </w:r>
      <w:r w:rsidRPr="00EA310E">
        <w:rPr>
          <w:color w:val="000009"/>
          <w:spacing w:val="-5"/>
        </w:rPr>
        <w:t xml:space="preserve"> </w:t>
      </w:r>
      <w:r w:rsidRPr="00EA310E">
        <w:rPr>
          <w:color w:val="000009"/>
        </w:rPr>
        <w:t>данными</w:t>
      </w:r>
      <w:r w:rsidRPr="00EA310E">
        <w:rPr>
          <w:color w:val="000009"/>
          <w:spacing w:val="-4"/>
        </w:rPr>
        <w:t xml:space="preserve"> </w:t>
      </w:r>
      <w:r w:rsidRPr="00EA310E">
        <w:rPr>
          <w:color w:val="000009"/>
        </w:rPr>
        <w:t>о</w:t>
      </w:r>
      <w:r w:rsidRPr="00EA310E">
        <w:rPr>
          <w:color w:val="000009"/>
          <w:spacing w:val="-4"/>
        </w:rPr>
        <w:t xml:space="preserve"> </w:t>
      </w:r>
      <w:r w:rsidRPr="00EA310E">
        <w:rPr>
          <w:color w:val="000009"/>
        </w:rPr>
        <w:t>реальных</w:t>
      </w:r>
      <w:r w:rsidRPr="00EA310E">
        <w:rPr>
          <w:color w:val="000009"/>
          <w:spacing w:val="-3"/>
        </w:rPr>
        <w:t xml:space="preserve"> </w:t>
      </w:r>
      <w:r w:rsidRPr="00EA310E">
        <w:rPr>
          <w:color w:val="000009"/>
        </w:rPr>
        <w:t>процессах</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явлениях</w:t>
      </w:r>
      <w:r w:rsidRPr="00EA310E">
        <w:rPr>
          <w:color w:val="000009"/>
          <w:spacing w:val="-2"/>
        </w:rPr>
        <w:t xml:space="preserve"> </w:t>
      </w:r>
      <w:r w:rsidRPr="00EA310E">
        <w:rPr>
          <w:color w:val="000009"/>
        </w:rPr>
        <w:t>окружающего</w:t>
      </w:r>
      <w:r w:rsidRPr="00EA310E">
        <w:rPr>
          <w:color w:val="000009"/>
          <w:spacing w:val="-4"/>
        </w:rPr>
        <w:t xml:space="preserve"> </w:t>
      </w:r>
      <w:r w:rsidRPr="00EA310E">
        <w:rPr>
          <w:color w:val="000009"/>
        </w:rPr>
        <w:t>мира</w:t>
      </w:r>
      <w:r w:rsidRPr="00EA310E">
        <w:rPr>
          <w:color w:val="000009"/>
          <w:spacing w:val="-5"/>
        </w:rPr>
        <w:t xml:space="preserve"> </w:t>
      </w:r>
      <w:r w:rsidRPr="00EA310E">
        <w:rPr>
          <w:color w:val="000009"/>
        </w:rPr>
        <w:t>(например,</w:t>
      </w:r>
      <w:r w:rsidRPr="00EA310E">
        <w:rPr>
          <w:color w:val="000009"/>
          <w:spacing w:val="-57"/>
        </w:rPr>
        <w:t xml:space="preserve"> </w:t>
      </w:r>
      <w:r w:rsidRPr="00EA310E">
        <w:rPr>
          <w:color w:val="000009"/>
        </w:rPr>
        <w:t>расписание уроков, движения автобусов, поездов); внесение данных в таблицу;</w:t>
      </w:r>
      <w:r w:rsidRPr="00EA310E">
        <w:rPr>
          <w:color w:val="000009"/>
          <w:spacing w:val="1"/>
        </w:rPr>
        <w:t xml:space="preserve"> </w:t>
      </w:r>
      <w:r w:rsidRPr="00EA310E">
        <w:rPr>
          <w:color w:val="000009"/>
        </w:rPr>
        <w:t>дополнение</w:t>
      </w:r>
      <w:r w:rsidRPr="00EA310E">
        <w:rPr>
          <w:color w:val="000009"/>
          <w:spacing w:val="-2"/>
        </w:rPr>
        <w:t xml:space="preserve"> </w:t>
      </w:r>
      <w:r w:rsidRPr="00EA310E">
        <w:rPr>
          <w:color w:val="000009"/>
        </w:rPr>
        <w:t>чертежа</w:t>
      </w:r>
      <w:r w:rsidRPr="00EA310E">
        <w:rPr>
          <w:color w:val="000009"/>
          <w:spacing w:val="-2"/>
        </w:rPr>
        <w:t xml:space="preserve"> </w:t>
      </w:r>
      <w:r w:rsidRPr="00EA310E">
        <w:rPr>
          <w:color w:val="000009"/>
        </w:rPr>
        <w:t>данными.</w:t>
      </w:r>
    </w:p>
    <w:p w:rsidR="006F72CC" w:rsidRPr="00EA310E" w:rsidRDefault="006B5682" w:rsidP="008641F2">
      <w:pPr>
        <w:pStyle w:val="a3"/>
        <w:jc w:val="both"/>
      </w:pPr>
      <w:r w:rsidRPr="00EA310E">
        <w:rPr>
          <w:color w:val="000009"/>
        </w:rPr>
        <w:t>Формализованное</w:t>
      </w:r>
      <w:r w:rsidRPr="00EA310E">
        <w:rPr>
          <w:color w:val="000009"/>
          <w:spacing w:val="-8"/>
        </w:rPr>
        <w:t xml:space="preserve"> </w:t>
      </w:r>
      <w:r w:rsidRPr="00EA310E">
        <w:rPr>
          <w:color w:val="000009"/>
        </w:rPr>
        <w:t>описание</w:t>
      </w:r>
      <w:r w:rsidRPr="00EA310E">
        <w:rPr>
          <w:color w:val="000009"/>
          <w:spacing w:val="-7"/>
        </w:rPr>
        <w:t xml:space="preserve"> </w:t>
      </w:r>
      <w:r w:rsidRPr="00EA310E">
        <w:rPr>
          <w:color w:val="000009"/>
        </w:rPr>
        <w:t>последовательности</w:t>
      </w:r>
      <w:r w:rsidRPr="00EA310E">
        <w:rPr>
          <w:color w:val="000009"/>
          <w:spacing w:val="-7"/>
        </w:rPr>
        <w:t xml:space="preserve"> </w:t>
      </w:r>
      <w:r w:rsidRPr="00EA310E">
        <w:rPr>
          <w:color w:val="000009"/>
        </w:rPr>
        <w:t>действий</w:t>
      </w:r>
      <w:r w:rsidRPr="00EA310E">
        <w:rPr>
          <w:color w:val="000009"/>
          <w:spacing w:val="-6"/>
        </w:rPr>
        <w:t xml:space="preserve"> </w:t>
      </w:r>
      <w:r w:rsidRPr="00EA310E">
        <w:rPr>
          <w:color w:val="000009"/>
        </w:rPr>
        <w:t>(инструкция,</w:t>
      </w:r>
      <w:r w:rsidRPr="00EA310E">
        <w:rPr>
          <w:color w:val="000009"/>
          <w:spacing w:val="-7"/>
        </w:rPr>
        <w:t xml:space="preserve"> </w:t>
      </w:r>
      <w:r w:rsidRPr="00EA310E">
        <w:rPr>
          <w:color w:val="000009"/>
        </w:rPr>
        <w:t>план,</w:t>
      </w:r>
      <w:r w:rsidRPr="00EA310E">
        <w:rPr>
          <w:color w:val="000009"/>
          <w:spacing w:val="-57"/>
        </w:rPr>
        <w:t xml:space="preserve"> </w:t>
      </w:r>
      <w:r w:rsidRPr="00EA310E">
        <w:rPr>
          <w:color w:val="000009"/>
        </w:rPr>
        <w:t>схема,алгоритм).</w:t>
      </w:r>
    </w:p>
    <w:p w:rsidR="006F72CC" w:rsidRPr="00EA310E" w:rsidRDefault="006B5682" w:rsidP="008641F2">
      <w:pPr>
        <w:pStyle w:val="a3"/>
        <w:jc w:val="both"/>
      </w:pPr>
      <w:r w:rsidRPr="00EA310E">
        <w:rPr>
          <w:color w:val="000009"/>
        </w:rPr>
        <w:t>Столбчатая</w:t>
      </w:r>
      <w:r w:rsidRPr="00EA310E">
        <w:rPr>
          <w:color w:val="000009"/>
          <w:spacing w:val="-7"/>
        </w:rPr>
        <w:t xml:space="preserve"> </w:t>
      </w:r>
      <w:r w:rsidRPr="00EA310E">
        <w:rPr>
          <w:color w:val="000009"/>
        </w:rPr>
        <w:t>диаграмма:</w:t>
      </w:r>
      <w:r w:rsidRPr="00EA310E">
        <w:rPr>
          <w:color w:val="000009"/>
          <w:spacing w:val="-5"/>
        </w:rPr>
        <w:t xml:space="preserve"> </w:t>
      </w:r>
      <w:r w:rsidRPr="00EA310E">
        <w:rPr>
          <w:color w:val="000009"/>
        </w:rPr>
        <w:t>чтение,</w:t>
      </w:r>
      <w:r w:rsidRPr="00EA310E">
        <w:rPr>
          <w:color w:val="000009"/>
          <w:spacing w:val="-7"/>
        </w:rPr>
        <w:t xml:space="preserve"> </w:t>
      </w:r>
      <w:r w:rsidRPr="00EA310E">
        <w:rPr>
          <w:color w:val="000009"/>
        </w:rPr>
        <w:t>использование</w:t>
      </w:r>
      <w:r w:rsidRPr="00EA310E">
        <w:rPr>
          <w:color w:val="000009"/>
          <w:spacing w:val="-10"/>
        </w:rPr>
        <w:t xml:space="preserve"> </w:t>
      </w:r>
      <w:r w:rsidRPr="00EA310E">
        <w:rPr>
          <w:color w:val="000009"/>
        </w:rPr>
        <w:t>данных</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решения</w:t>
      </w:r>
      <w:r w:rsidRPr="00EA310E">
        <w:rPr>
          <w:color w:val="000009"/>
          <w:spacing w:val="-5"/>
        </w:rPr>
        <w:t xml:space="preserve"> </w:t>
      </w:r>
      <w:r w:rsidRPr="00EA310E">
        <w:rPr>
          <w:color w:val="000009"/>
        </w:rPr>
        <w:t>учебных</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практических</w:t>
      </w:r>
      <w:r w:rsidRPr="00EA310E">
        <w:rPr>
          <w:color w:val="000009"/>
          <w:spacing w:val="1"/>
        </w:rPr>
        <w:t xml:space="preserve"> </w:t>
      </w:r>
      <w:r w:rsidRPr="00EA310E">
        <w:rPr>
          <w:color w:val="000009"/>
        </w:rPr>
        <w:t>задач.</w:t>
      </w:r>
    </w:p>
    <w:p w:rsidR="006F72CC" w:rsidRPr="00EA310E" w:rsidRDefault="006B5682" w:rsidP="008641F2">
      <w:pPr>
        <w:pStyle w:val="a3"/>
        <w:jc w:val="both"/>
      </w:pPr>
      <w:r w:rsidRPr="00EA310E">
        <w:rPr>
          <w:color w:val="000009"/>
        </w:rPr>
        <w:t>Алгоритмы изучения материала, выполнения обучающих и тестовых заданий на</w:t>
      </w:r>
      <w:r w:rsidRPr="00EA310E">
        <w:rPr>
          <w:color w:val="000009"/>
          <w:spacing w:val="1"/>
        </w:rPr>
        <w:t xml:space="preserve"> </w:t>
      </w:r>
      <w:r w:rsidRPr="00EA310E">
        <w:rPr>
          <w:color w:val="000009"/>
        </w:rPr>
        <w:t>доступных</w:t>
      </w:r>
      <w:r w:rsidRPr="00EA310E">
        <w:rPr>
          <w:color w:val="000009"/>
          <w:spacing w:val="-10"/>
        </w:rPr>
        <w:t xml:space="preserve"> </w:t>
      </w:r>
      <w:r w:rsidRPr="00EA310E">
        <w:rPr>
          <w:color w:val="000009"/>
        </w:rPr>
        <w:t>электронных</w:t>
      </w:r>
      <w:r w:rsidRPr="00EA310E">
        <w:rPr>
          <w:color w:val="000009"/>
          <w:spacing w:val="-9"/>
        </w:rPr>
        <w:t xml:space="preserve"> </w:t>
      </w:r>
      <w:r w:rsidRPr="00EA310E">
        <w:rPr>
          <w:color w:val="000009"/>
        </w:rPr>
        <w:t>средствах</w:t>
      </w:r>
      <w:r w:rsidRPr="00EA310E">
        <w:rPr>
          <w:color w:val="000009"/>
          <w:spacing w:val="-9"/>
        </w:rPr>
        <w:t xml:space="preserve"> </w:t>
      </w:r>
      <w:r w:rsidRPr="00EA310E">
        <w:rPr>
          <w:color w:val="000009"/>
        </w:rPr>
        <w:t>обучения</w:t>
      </w:r>
      <w:r w:rsidRPr="00EA310E">
        <w:rPr>
          <w:color w:val="000009"/>
          <w:spacing w:val="-11"/>
        </w:rPr>
        <w:t xml:space="preserve"> </w:t>
      </w:r>
      <w:r w:rsidRPr="00EA310E">
        <w:rPr>
          <w:color w:val="000009"/>
        </w:rPr>
        <w:t>(интерактивной</w:t>
      </w:r>
      <w:r w:rsidRPr="00EA310E">
        <w:rPr>
          <w:color w:val="000009"/>
          <w:spacing w:val="-11"/>
        </w:rPr>
        <w:t xml:space="preserve"> </w:t>
      </w:r>
      <w:r w:rsidRPr="00EA310E">
        <w:rPr>
          <w:color w:val="000009"/>
        </w:rPr>
        <w:t>доске,</w:t>
      </w:r>
      <w:r w:rsidRPr="00EA310E">
        <w:rPr>
          <w:color w:val="000009"/>
          <w:spacing w:val="-10"/>
        </w:rPr>
        <w:t xml:space="preserve"> </w:t>
      </w:r>
      <w:r w:rsidRPr="00EA310E">
        <w:rPr>
          <w:color w:val="000009"/>
        </w:rPr>
        <w:t>компьютере,</w:t>
      </w:r>
      <w:r w:rsidRPr="00EA310E">
        <w:rPr>
          <w:color w:val="000009"/>
          <w:spacing w:val="-11"/>
        </w:rPr>
        <w:t xml:space="preserve"> </w:t>
      </w:r>
      <w:r w:rsidRPr="00EA310E">
        <w:rPr>
          <w:color w:val="000009"/>
        </w:rPr>
        <w:t>других</w:t>
      </w:r>
      <w:r w:rsidRPr="00EA310E">
        <w:rPr>
          <w:color w:val="000009"/>
          <w:spacing w:val="-57"/>
        </w:rPr>
        <w:t xml:space="preserve"> </w:t>
      </w:r>
      <w:r w:rsidRPr="00EA310E">
        <w:rPr>
          <w:color w:val="000009"/>
        </w:rPr>
        <w:t>устройствах).</w:t>
      </w:r>
    </w:p>
    <w:p w:rsidR="006F72CC" w:rsidRPr="00EA310E" w:rsidRDefault="006B5682" w:rsidP="008641F2">
      <w:pPr>
        <w:pStyle w:val="a3"/>
        <w:ind w:right="0"/>
        <w:jc w:val="both"/>
      </w:pPr>
      <w:r w:rsidRPr="00EA310E">
        <w:rPr>
          <w:color w:val="000009"/>
        </w:rPr>
        <w:t>Универсальные</w:t>
      </w:r>
      <w:r w:rsidRPr="00EA310E">
        <w:rPr>
          <w:color w:val="000009"/>
          <w:spacing w:val="-7"/>
        </w:rPr>
        <w:t xml:space="preserve"> </w:t>
      </w:r>
      <w:r w:rsidRPr="00EA310E">
        <w:rPr>
          <w:color w:val="000009"/>
        </w:rPr>
        <w:t>учебные</w:t>
      </w:r>
      <w:r w:rsidRPr="00EA310E">
        <w:rPr>
          <w:color w:val="000009"/>
          <w:spacing w:val="-11"/>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Универсальные</w:t>
      </w:r>
      <w:r w:rsidRPr="00EA310E">
        <w:rPr>
          <w:color w:val="000009"/>
          <w:spacing w:val="-12"/>
        </w:rPr>
        <w:t xml:space="preserve"> </w:t>
      </w:r>
      <w:r w:rsidRPr="00EA310E">
        <w:rPr>
          <w:color w:val="000009"/>
        </w:rPr>
        <w:t>познавательные</w:t>
      </w:r>
      <w:r w:rsidRPr="00EA310E">
        <w:rPr>
          <w:color w:val="000009"/>
          <w:spacing w:val="-10"/>
        </w:rPr>
        <w:t xml:space="preserve"> </w:t>
      </w:r>
      <w:r w:rsidRPr="00EA310E">
        <w:rPr>
          <w:color w:val="000009"/>
        </w:rPr>
        <w:t>учебные</w:t>
      </w:r>
      <w:r w:rsidRPr="00EA310E">
        <w:rPr>
          <w:color w:val="000009"/>
          <w:spacing w:val="-11"/>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—сравнивать</w:t>
      </w:r>
      <w:r w:rsidRPr="00EA310E">
        <w:rPr>
          <w:color w:val="000009"/>
          <w:spacing w:val="-9"/>
        </w:rPr>
        <w:t xml:space="preserve"> </w:t>
      </w:r>
      <w:r w:rsidRPr="00EA310E">
        <w:rPr>
          <w:color w:val="000009"/>
        </w:rPr>
        <w:t>математические</w:t>
      </w:r>
      <w:r w:rsidRPr="00EA310E">
        <w:rPr>
          <w:color w:val="000009"/>
          <w:spacing w:val="-9"/>
        </w:rPr>
        <w:t xml:space="preserve"> </w:t>
      </w:r>
      <w:r w:rsidRPr="00EA310E">
        <w:rPr>
          <w:color w:val="000009"/>
        </w:rPr>
        <w:t>объекты</w:t>
      </w:r>
      <w:r w:rsidRPr="00EA310E">
        <w:rPr>
          <w:color w:val="000009"/>
          <w:spacing w:val="-8"/>
        </w:rPr>
        <w:t xml:space="preserve"> </w:t>
      </w:r>
      <w:r w:rsidRPr="00EA310E">
        <w:rPr>
          <w:color w:val="000009"/>
        </w:rPr>
        <w:t>(числа,</w:t>
      </w:r>
      <w:r w:rsidRPr="00EA310E">
        <w:rPr>
          <w:color w:val="000009"/>
          <w:spacing w:val="-9"/>
        </w:rPr>
        <w:t xml:space="preserve"> </w:t>
      </w:r>
      <w:r w:rsidRPr="00EA310E">
        <w:rPr>
          <w:color w:val="000009"/>
        </w:rPr>
        <w:t>величины,</w:t>
      </w:r>
      <w:r w:rsidRPr="00EA310E">
        <w:rPr>
          <w:color w:val="000009"/>
          <w:spacing w:val="-8"/>
        </w:rPr>
        <w:t xml:space="preserve"> </w:t>
      </w:r>
      <w:r w:rsidRPr="00EA310E">
        <w:rPr>
          <w:color w:val="000009"/>
        </w:rPr>
        <w:t>геометрические</w:t>
      </w:r>
      <w:r w:rsidRPr="00EA310E">
        <w:rPr>
          <w:color w:val="000009"/>
          <w:spacing w:val="-9"/>
        </w:rPr>
        <w:t xml:space="preserve"> </w:t>
      </w:r>
      <w:r w:rsidRPr="00EA310E">
        <w:rPr>
          <w:color w:val="000009"/>
        </w:rPr>
        <w:t>фигуры);</w:t>
      </w:r>
    </w:p>
    <w:p w:rsidR="006F72CC" w:rsidRPr="00EA310E" w:rsidRDefault="006B5682" w:rsidP="008641F2">
      <w:pPr>
        <w:pStyle w:val="a3"/>
        <w:ind w:right="0"/>
        <w:jc w:val="both"/>
      </w:pPr>
      <w:r w:rsidRPr="00EA310E">
        <w:rPr>
          <w:color w:val="000009"/>
        </w:rPr>
        <w:t>—выбирать</w:t>
      </w:r>
      <w:r w:rsidRPr="00EA310E">
        <w:rPr>
          <w:color w:val="000009"/>
          <w:spacing w:val="-6"/>
        </w:rPr>
        <w:t xml:space="preserve"> </w:t>
      </w:r>
      <w:r w:rsidRPr="00EA310E">
        <w:rPr>
          <w:color w:val="000009"/>
        </w:rPr>
        <w:t>приѐм</w:t>
      </w:r>
      <w:r w:rsidRPr="00EA310E">
        <w:rPr>
          <w:color w:val="000009"/>
          <w:spacing w:val="-7"/>
        </w:rPr>
        <w:t xml:space="preserve"> </w:t>
      </w:r>
      <w:r w:rsidRPr="00EA310E">
        <w:rPr>
          <w:color w:val="000009"/>
        </w:rPr>
        <w:t>вычисления,</w:t>
      </w:r>
      <w:r w:rsidRPr="00EA310E">
        <w:rPr>
          <w:color w:val="000009"/>
          <w:spacing w:val="-6"/>
        </w:rPr>
        <w:t xml:space="preserve"> </w:t>
      </w:r>
      <w:r w:rsidRPr="00EA310E">
        <w:rPr>
          <w:color w:val="000009"/>
        </w:rPr>
        <w:t>выполнения</w:t>
      </w:r>
      <w:r w:rsidRPr="00EA310E">
        <w:rPr>
          <w:color w:val="000009"/>
          <w:spacing w:val="-6"/>
        </w:rPr>
        <w:t xml:space="preserve"> </w:t>
      </w:r>
      <w:r w:rsidRPr="00EA310E">
        <w:rPr>
          <w:color w:val="000009"/>
        </w:rPr>
        <w:t>действия;</w:t>
      </w:r>
    </w:p>
    <w:p w:rsidR="006F72CC" w:rsidRPr="00EA310E" w:rsidRDefault="006B5682" w:rsidP="008641F2">
      <w:pPr>
        <w:pStyle w:val="a3"/>
        <w:ind w:right="0"/>
        <w:jc w:val="both"/>
      </w:pPr>
      <w:r w:rsidRPr="00EA310E">
        <w:rPr>
          <w:color w:val="000009"/>
          <w:spacing w:val="-1"/>
        </w:rPr>
        <w:t>—конструировать</w:t>
      </w:r>
      <w:r w:rsidRPr="00EA310E">
        <w:rPr>
          <w:color w:val="000009"/>
          <w:spacing w:val="-12"/>
        </w:rPr>
        <w:t xml:space="preserve"> </w:t>
      </w:r>
      <w:r w:rsidRPr="00EA310E">
        <w:rPr>
          <w:color w:val="000009"/>
        </w:rPr>
        <w:t>геометрические</w:t>
      </w:r>
      <w:r w:rsidRPr="00EA310E">
        <w:rPr>
          <w:color w:val="000009"/>
          <w:spacing w:val="-12"/>
        </w:rPr>
        <w:t xml:space="preserve"> </w:t>
      </w:r>
      <w:r w:rsidRPr="00EA310E">
        <w:rPr>
          <w:color w:val="000009"/>
        </w:rPr>
        <w:t>фигуры;</w:t>
      </w:r>
    </w:p>
    <w:p w:rsidR="006F72CC" w:rsidRPr="00EA310E" w:rsidRDefault="006B5682" w:rsidP="008641F2">
      <w:pPr>
        <w:pStyle w:val="a3"/>
        <w:ind w:right="842"/>
        <w:jc w:val="both"/>
      </w:pPr>
      <w:r w:rsidRPr="00EA310E">
        <w:rPr>
          <w:color w:val="000009"/>
        </w:rPr>
        <w:t>—классифицировать</w:t>
      </w:r>
      <w:r w:rsidRPr="00EA310E">
        <w:rPr>
          <w:color w:val="000009"/>
          <w:spacing w:val="-9"/>
        </w:rPr>
        <w:t xml:space="preserve"> </w:t>
      </w:r>
      <w:r w:rsidRPr="00EA310E">
        <w:rPr>
          <w:color w:val="000009"/>
        </w:rPr>
        <w:t>объекты</w:t>
      </w:r>
      <w:r w:rsidRPr="00EA310E">
        <w:rPr>
          <w:color w:val="000009"/>
          <w:spacing w:val="-9"/>
        </w:rPr>
        <w:t xml:space="preserve"> </w:t>
      </w:r>
      <w:r w:rsidRPr="00EA310E">
        <w:rPr>
          <w:color w:val="000009"/>
        </w:rPr>
        <w:t>(числа,</w:t>
      </w:r>
      <w:r w:rsidRPr="00EA310E">
        <w:rPr>
          <w:color w:val="000009"/>
          <w:spacing w:val="-9"/>
        </w:rPr>
        <w:t xml:space="preserve"> </w:t>
      </w:r>
      <w:r w:rsidRPr="00EA310E">
        <w:rPr>
          <w:color w:val="000009"/>
        </w:rPr>
        <w:t>величины,</w:t>
      </w:r>
      <w:r w:rsidRPr="00EA310E">
        <w:rPr>
          <w:color w:val="000009"/>
          <w:spacing w:val="-9"/>
        </w:rPr>
        <w:t xml:space="preserve"> </w:t>
      </w:r>
      <w:r w:rsidRPr="00EA310E">
        <w:rPr>
          <w:color w:val="000009"/>
        </w:rPr>
        <w:t>геометрические</w:t>
      </w:r>
      <w:r w:rsidRPr="00EA310E">
        <w:rPr>
          <w:color w:val="000009"/>
          <w:spacing w:val="-10"/>
        </w:rPr>
        <w:t xml:space="preserve"> </w:t>
      </w:r>
      <w:r w:rsidRPr="00EA310E">
        <w:rPr>
          <w:color w:val="000009"/>
        </w:rPr>
        <w:t>фигуры,</w:t>
      </w:r>
      <w:r w:rsidRPr="00EA310E">
        <w:rPr>
          <w:color w:val="000009"/>
          <w:spacing w:val="-9"/>
        </w:rPr>
        <w:t xml:space="preserve"> </w:t>
      </w:r>
      <w:r w:rsidRPr="00EA310E">
        <w:rPr>
          <w:color w:val="000009"/>
        </w:rPr>
        <w:t>текстовые</w:t>
      </w:r>
      <w:r w:rsidRPr="00EA310E">
        <w:rPr>
          <w:color w:val="000009"/>
          <w:spacing w:val="-5"/>
        </w:rPr>
        <w:t xml:space="preserve"> </w:t>
      </w:r>
      <w:r w:rsidRPr="00EA310E">
        <w:rPr>
          <w:color w:val="000009"/>
        </w:rPr>
        <w:t>задачи</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одно действие)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выбранному</w:t>
      </w:r>
      <w:r w:rsidRPr="00EA310E">
        <w:rPr>
          <w:color w:val="000009"/>
          <w:spacing w:val="-5"/>
        </w:rPr>
        <w:t xml:space="preserve"> </w:t>
      </w:r>
      <w:r w:rsidRPr="00EA310E">
        <w:rPr>
          <w:color w:val="000009"/>
        </w:rPr>
        <w:t>признаку;</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прикидывать</w:t>
      </w:r>
      <w:r w:rsidRPr="00EA310E">
        <w:rPr>
          <w:color w:val="000009"/>
          <w:spacing w:val="-7"/>
          <w:sz w:val="24"/>
          <w:szCs w:val="24"/>
        </w:rPr>
        <w:t xml:space="preserve"> </w:t>
      </w:r>
      <w:r w:rsidRPr="00EA310E">
        <w:rPr>
          <w:color w:val="000009"/>
          <w:sz w:val="24"/>
          <w:szCs w:val="24"/>
        </w:rPr>
        <w:t>размеры</w:t>
      </w:r>
      <w:r w:rsidRPr="00EA310E">
        <w:rPr>
          <w:color w:val="000009"/>
          <w:spacing w:val="-6"/>
          <w:sz w:val="24"/>
          <w:szCs w:val="24"/>
        </w:rPr>
        <w:t xml:space="preserve"> </w:t>
      </w:r>
      <w:r w:rsidRPr="00EA310E">
        <w:rPr>
          <w:color w:val="000009"/>
          <w:sz w:val="24"/>
          <w:szCs w:val="24"/>
        </w:rPr>
        <w:t>фигуры,</w:t>
      </w:r>
      <w:r w:rsidRPr="00EA310E">
        <w:rPr>
          <w:color w:val="000009"/>
          <w:spacing w:val="-7"/>
          <w:sz w:val="24"/>
          <w:szCs w:val="24"/>
        </w:rPr>
        <w:t xml:space="preserve"> </w:t>
      </w:r>
      <w:r w:rsidRPr="00EA310E">
        <w:rPr>
          <w:color w:val="000009"/>
          <w:sz w:val="24"/>
          <w:szCs w:val="24"/>
        </w:rPr>
        <w:t>еѐ</w:t>
      </w:r>
      <w:r w:rsidRPr="00EA310E">
        <w:rPr>
          <w:color w:val="000009"/>
          <w:spacing w:val="-7"/>
          <w:sz w:val="24"/>
          <w:szCs w:val="24"/>
        </w:rPr>
        <w:t xml:space="preserve"> </w:t>
      </w:r>
      <w:r w:rsidRPr="00EA310E">
        <w:rPr>
          <w:color w:val="000009"/>
          <w:sz w:val="24"/>
          <w:szCs w:val="24"/>
        </w:rPr>
        <w:t>элементов;</w:t>
      </w:r>
    </w:p>
    <w:p w:rsidR="006F72CC" w:rsidRPr="00EA310E" w:rsidRDefault="006B5682" w:rsidP="008641F2">
      <w:pPr>
        <w:pStyle w:val="a3"/>
        <w:ind w:right="0"/>
        <w:jc w:val="both"/>
      </w:pPr>
      <w:r w:rsidRPr="00EA310E">
        <w:rPr>
          <w:color w:val="000009"/>
        </w:rPr>
        <w:t>—понимать</w:t>
      </w:r>
      <w:r w:rsidRPr="00EA310E">
        <w:rPr>
          <w:color w:val="000009"/>
          <w:spacing w:val="-7"/>
        </w:rPr>
        <w:t xml:space="preserve"> </w:t>
      </w:r>
      <w:r w:rsidRPr="00EA310E">
        <w:rPr>
          <w:color w:val="000009"/>
        </w:rPr>
        <w:t>смысл</w:t>
      </w:r>
      <w:r w:rsidRPr="00EA310E">
        <w:rPr>
          <w:color w:val="000009"/>
          <w:spacing w:val="-8"/>
        </w:rPr>
        <w:t xml:space="preserve"> </w:t>
      </w:r>
      <w:r w:rsidRPr="00EA310E">
        <w:rPr>
          <w:color w:val="000009"/>
        </w:rPr>
        <w:t>зависимостей</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математических</w:t>
      </w:r>
      <w:r w:rsidRPr="00EA310E">
        <w:rPr>
          <w:color w:val="000009"/>
          <w:spacing w:val="-5"/>
        </w:rPr>
        <w:t xml:space="preserve"> </w:t>
      </w:r>
      <w:r w:rsidRPr="00EA310E">
        <w:rPr>
          <w:color w:val="000009"/>
        </w:rPr>
        <w:t>отношений,</w:t>
      </w:r>
      <w:r w:rsidRPr="00EA310E">
        <w:rPr>
          <w:color w:val="000009"/>
          <w:spacing w:val="-6"/>
        </w:rPr>
        <w:t xml:space="preserve"> </w:t>
      </w:r>
      <w:r w:rsidRPr="00EA310E">
        <w:rPr>
          <w:color w:val="000009"/>
        </w:rPr>
        <w:t>описанных</w:t>
      </w:r>
      <w:r w:rsidRPr="00EA310E">
        <w:rPr>
          <w:color w:val="000009"/>
          <w:spacing w:val="-5"/>
        </w:rPr>
        <w:t xml:space="preserve"> </w:t>
      </w:r>
      <w:r w:rsidRPr="00EA310E">
        <w:rPr>
          <w:color w:val="000009"/>
        </w:rPr>
        <w:t>в</w:t>
      </w:r>
      <w:r w:rsidRPr="00EA310E">
        <w:rPr>
          <w:color w:val="000009"/>
          <w:spacing w:val="-8"/>
        </w:rPr>
        <w:t xml:space="preserve"> </w:t>
      </w:r>
      <w:r w:rsidRPr="00EA310E">
        <w:rPr>
          <w:color w:val="000009"/>
        </w:rPr>
        <w:t>задаче;</w:t>
      </w:r>
    </w:p>
    <w:p w:rsidR="006F72CC" w:rsidRPr="00EA310E" w:rsidRDefault="006B5682" w:rsidP="008641F2">
      <w:pPr>
        <w:pStyle w:val="a3"/>
        <w:ind w:right="0"/>
        <w:jc w:val="both"/>
      </w:pPr>
      <w:r w:rsidRPr="00EA310E">
        <w:rPr>
          <w:color w:val="000009"/>
        </w:rPr>
        <w:t>—различать</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использовать</w:t>
      </w:r>
      <w:r w:rsidRPr="00EA310E">
        <w:rPr>
          <w:color w:val="000009"/>
          <w:spacing w:val="-5"/>
        </w:rPr>
        <w:t xml:space="preserve"> </w:t>
      </w:r>
      <w:r w:rsidRPr="00EA310E">
        <w:rPr>
          <w:color w:val="000009"/>
        </w:rPr>
        <w:t>разные</w:t>
      </w:r>
      <w:r w:rsidRPr="00EA310E">
        <w:rPr>
          <w:color w:val="000009"/>
          <w:spacing w:val="-7"/>
        </w:rPr>
        <w:t xml:space="preserve"> </w:t>
      </w:r>
      <w:r w:rsidRPr="00EA310E">
        <w:rPr>
          <w:color w:val="000009"/>
        </w:rPr>
        <w:t>приѐмы</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алгоритмы</w:t>
      </w:r>
      <w:r w:rsidRPr="00EA310E">
        <w:rPr>
          <w:color w:val="000009"/>
          <w:spacing w:val="-5"/>
        </w:rPr>
        <w:t xml:space="preserve"> </w:t>
      </w:r>
      <w:r w:rsidRPr="00EA310E">
        <w:rPr>
          <w:color w:val="000009"/>
        </w:rPr>
        <w:t>вычисления;</w:t>
      </w:r>
    </w:p>
    <w:p w:rsidR="006F72CC" w:rsidRPr="00EA310E" w:rsidRDefault="006B5682" w:rsidP="008641F2">
      <w:pPr>
        <w:pStyle w:val="a3"/>
        <w:ind w:right="0"/>
        <w:jc w:val="both"/>
      </w:pPr>
      <w:r w:rsidRPr="00EA310E">
        <w:rPr>
          <w:color w:val="000009"/>
        </w:rPr>
        <w:t>—выбирать</w:t>
      </w:r>
      <w:r w:rsidRPr="00EA310E">
        <w:rPr>
          <w:color w:val="000009"/>
          <w:spacing w:val="-12"/>
        </w:rPr>
        <w:t xml:space="preserve"> </w:t>
      </w:r>
      <w:r w:rsidRPr="00EA310E">
        <w:rPr>
          <w:color w:val="000009"/>
        </w:rPr>
        <w:t>метод</w:t>
      </w:r>
      <w:r w:rsidRPr="00EA310E">
        <w:rPr>
          <w:color w:val="000009"/>
          <w:spacing w:val="-11"/>
        </w:rPr>
        <w:t xml:space="preserve"> </w:t>
      </w:r>
      <w:r w:rsidRPr="00EA310E">
        <w:rPr>
          <w:color w:val="000009"/>
        </w:rPr>
        <w:t>решения</w:t>
      </w:r>
      <w:r w:rsidRPr="00EA310E">
        <w:rPr>
          <w:color w:val="000009"/>
          <w:spacing w:val="-11"/>
        </w:rPr>
        <w:t xml:space="preserve"> </w:t>
      </w:r>
      <w:r w:rsidRPr="00EA310E">
        <w:rPr>
          <w:color w:val="000009"/>
        </w:rPr>
        <w:t>(моделирование</w:t>
      </w:r>
      <w:r w:rsidRPr="00EA310E">
        <w:rPr>
          <w:color w:val="000009"/>
          <w:spacing w:val="-11"/>
        </w:rPr>
        <w:t xml:space="preserve"> </w:t>
      </w:r>
      <w:r w:rsidRPr="00EA310E">
        <w:rPr>
          <w:color w:val="000009"/>
        </w:rPr>
        <w:t>ситуации,</w:t>
      </w:r>
      <w:r w:rsidRPr="00EA310E">
        <w:rPr>
          <w:color w:val="000009"/>
          <w:spacing w:val="-12"/>
        </w:rPr>
        <w:t xml:space="preserve"> </w:t>
      </w:r>
      <w:r w:rsidRPr="00EA310E">
        <w:rPr>
          <w:color w:val="000009"/>
        </w:rPr>
        <w:t>перебор</w:t>
      </w:r>
      <w:r w:rsidRPr="00EA310E">
        <w:rPr>
          <w:color w:val="000009"/>
          <w:spacing w:val="-11"/>
        </w:rPr>
        <w:t xml:space="preserve"> </w:t>
      </w:r>
      <w:r w:rsidRPr="00EA310E">
        <w:rPr>
          <w:color w:val="000009"/>
        </w:rPr>
        <w:t>вариантов,использование</w:t>
      </w:r>
      <w:r w:rsidRPr="00EA310E">
        <w:rPr>
          <w:color w:val="000009"/>
          <w:spacing w:val="-57"/>
        </w:rPr>
        <w:t xml:space="preserve"> </w:t>
      </w:r>
      <w:r w:rsidRPr="00EA310E">
        <w:rPr>
          <w:color w:val="000009"/>
        </w:rPr>
        <w:t>алгоритма);</w:t>
      </w:r>
    </w:p>
    <w:p w:rsidR="006F72CC" w:rsidRPr="00EA310E" w:rsidRDefault="006B5682" w:rsidP="008641F2">
      <w:pPr>
        <w:pStyle w:val="a3"/>
        <w:ind w:right="0"/>
        <w:jc w:val="both"/>
      </w:pPr>
      <w:r w:rsidRPr="00EA310E">
        <w:rPr>
          <w:color w:val="000009"/>
        </w:rPr>
        <w:t>—соотносить</w:t>
      </w:r>
      <w:r w:rsidRPr="00EA310E">
        <w:rPr>
          <w:color w:val="000009"/>
          <w:spacing w:val="-10"/>
        </w:rPr>
        <w:t xml:space="preserve"> </w:t>
      </w:r>
      <w:r w:rsidRPr="00EA310E">
        <w:rPr>
          <w:color w:val="000009"/>
        </w:rPr>
        <w:t>начало,</w:t>
      </w:r>
      <w:r w:rsidRPr="00EA310E">
        <w:rPr>
          <w:color w:val="000009"/>
          <w:spacing w:val="-10"/>
        </w:rPr>
        <w:t xml:space="preserve"> </w:t>
      </w:r>
      <w:r w:rsidRPr="00EA310E">
        <w:rPr>
          <w:color w:val="000009"/>
        </w:rPr>
        <w:t>окончание,</w:t>
      </w:r>
      <w:r w:rsidRPr="00EA310E">
        <w:rPr>
          <w:color w:val="000009"/>
          <w:spacing w:val="-9"/>
        </w:rPr>
        <w:t xml:space="preserve"> </w:t>
      </w:r>
      <w:r w:rsidRPr="00EA310E">
        <w:rPr>
          <w:color w:val="000009"/>
        </w:rPr>
        <w:t>продолжительность</w:t>
      </w:r>
      <w:r w:rsidRPr="00EA310E">
        <w:rPr>
          <w:color w:val="000009"/>
          <w:spacing w:val="-9"/>
        </w:rPr>
        <w:t xml:space="preserve"> </w:t>
      </w:r>
      <w:r w:rsidRPr="00EA310E">
        <w:rPr>
          <w:color w:val="000009"/>
        </w:rPr>
        <w:t>события</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практической</w:t>
      </w:r>
      <w:r w:rsidRPr="00EA310E">
        <w:rPr>
          <w:color w:val="000009"/>
          <w:spacing w:val="-9"/>
        </w:rPr>
        <w:t xml:space="preserve"> </w:t>
      </w:r>
      <w:r w:rsidRPr="00EA310E">
        <w:rPr>
          <w:color w:val="000009"/>
        </w:rPr>
        <w:t>ситуации;</w:t>
      </w:r>
    </w:p>
    <w:p w:rsidR="006F72CC" w:rsidRPr="00EA310E" w:rsidRDefault="006B5682" w:rsidP="008641F2">
      <w:pPr>
        <w:pStyle w:val="a3"/>
        <w:ind w:right="971"/>
        <w:jc w:val="both"/>
      </w:pPr>
      <w:r w:rsidRPr="00EA310E">
        <w:rPr>
          <w:color w:val="000009"/>
        </w:rPr>
        <w:t>—составлять ряд чисел (величин, геометрических фигур) по самостоятельно выбранному</w:t>
      </w:r>
      <w:r w:rsidRPr="00EA310E">
        <w:rPr>
          <w:color w:val="000009"/>
          <w:spacing w:val="-57"/>
        </w:rPr>
        <w:t xml:space="preserve"> </w:t>
      </w:r>
      <w:r w:rsidRPr="00EA310E">
        <w:rPr>
          <w:color w:val="000009"/>
        </w:rPr>
        <w:t>правилу;</w:t>
      </w:r>
    </w:p>
    <w:p w:rsidR="006F72CC" w:rsidRPr="00EA310E" w:rsidRDefault="006B5682" w:rsidP="008641F2">
      <w:pPr>
        <w:pStyle w:val="a3"/>
        <w:ind w:right="0"/>
        <w:jc w:val="both"/>
      </w:pPr>
      <w:r w:rsidRPr="00EA310E">
        <w:rPr>
          <w:color w:val="000009"/>
        </w:rPr>
        <w:t>—моделировать</w:t>
      </w:r>
      <w:r w:rsidRPr="00EA310E">
        <w:rPr>
          <w:color w:val="000009"/>
          <w:spacing w:val="-14"/>
        </w:rPr>
        <w:t xml:space="preserve"> </w:t>
      </w:r>
      <w:r w:rsidRPr="00EA310E">
        <w:rPr>
          <w:color w:val="000009"/>
        </w:rPr>
        <w:t>предложенную</w:t>
      </w:r>
      <w:r w:rsidRPr="00EA310E">
        <w:rPr>
          <w:color w:val="000009"/>
          <w:spacing w:val="-14"/>
        </w:rPr>
        <w:t xml:space="preserve"> </w:t>
      </w:r>
      <w:r w:rsidRPr="00EA310E">
        <w:rPr>
          <w:color w:val="000009"/>
        </w:rPr>
        <w:t>практическую</w:t>
      </w:r>
      <w:r w:rsidRPr="00EA310E">
        <w:rPr>
          <w:color w:val="000009"/>
          <w:spacing w:val="-12"/>
        </w:rPr>
        <w:t xml:space="preserve"> </w:t>
      </w:r>
      <w:r w:rsidRPr="00EA310E">
        <w:rPr>
          <w:color w:val="000009"/>
        </w:rPr>
        <w:t>ситуацию;</w:t>
      </w:r>
    </w:p>
    <w:p w:rsidR="006F72CC" w:rsidRPr="00EA310E" w:rsidRDefault="006B5682" w:rsidP="008641F2">
      <w:pPr>
        <w:pStyle w:val="a3"/>
        <w:ind w:right="1165"/>
        <w:jc w:val="both"/>
      </w:pPr>
      <w:r w:rsidRPr="00EA310E">
        <w:rPr>
          <w:color w:val="000009"/>
        </w:rPr>
        <w:t>—устанавливать</w:t>
      </w:r>
      <w:r w:rsidRPr="00EA310E">
        <w:rPr>
          <w:color w:val="000009"/>
          <w:spacing w:val="-10"/>
        </w:rPr>
        <w:t xml:space="preserve"> </w:t>
      </w:r>
      <w:r w:rsidRPr="00EA310E">
        <w:rPr>
          <w:color w:val="000009"/>
        </w:rPr>
        <w:t>последовательность</w:t>
      </w:r>
      <w:r w:rsidRPr="00EA310E">
        <w:rPr>
          <w:color w:val="000009"/>
          <w:spacing w:val="-10"/>
        </w:rPr>
        <w:t xml:space="preserve"> </w:t>
      </w:r>
      <w:r w:rsidRPr="00EA310E">
        <w:rPr>
          <w:color w:val="000009"/>
        </w:rPr>
        <w:t>событий,</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сюжета</w:t>
      </w:r>
      <w:r w:rsidRPr="00EA310E">
        <w:rPr>
          <w:color w:val="000009"/>
          <w:spacing w:val="-11"/>
        </w:rPr>
        <w:t xml:space="preserve"> </w:t>
      </w:r>
      <w:r w:rsidRPr="00EA310E">
        <w:rPr>
          <w:color w:val="000009"/>
        </w:rPr>
        <w:t>текстовой</w:t>
      </w:r>
      <w:r w:rsidRPr="00EA310E">
        <w:rPr>
          <w:color w:val="000009"/>
          <w:spacing w:val="-10"/>
        </w:rPr>
        <w:t xml:space="preserve"> </w:t>
      </w:r>
      <w:r w:rsidRPr="00EA310E">
        <w:rPr>
          <w:color w:val="000009"/>
        </w:rPr>
        <w:t>задачи.</w:t>
      </w:r>
      <w:r w:rsidRPr="00EA310E">
        <w:rPr>
          <w:color w:val="000009"/>
          <w:spacing w:val="-57"/>
        </w:rPr>
        <w:t xml:space="preserve"> </w:t>
      </w:r>
      <w:r w:rsidRPr="00EA310E">
        <w:rPr>
          <w:color w:val="000009"/>
        </w:rPr>
        <w:t>Работа</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информацией:</w:t>
      </w:r>
    </w:p>
    <w:p w:rsidR="006F72CC" w:rsidRPr="00EA310E" w:rsidRDefault="006B5682" w:rsidP="008641F2">
      <w:pPr>
        <w:pStyle w:val="a3"/>
        <w:ind w:right="0"/>
        <w:jc w:val="both"/>
      </w:pPr>
      <w:r w:rsidRPr="00EA310E">
        <w:rPr>
          <w:color w:val="000009"/>
        </w:rPr>
        <w:t>—читать</w:t>
      </w:r>
      <w:r w:rsidRPr="00EA310E">
        <w:rPr>
          <w:color w:val="000009"/>
          <w:spacing w:val="-7"/>
        </w:rPr>
        <w:t xml:space="preserve"> </w:t>
      </w:r>
      <w:r w:rsidRPr="00EA310E">
        <w:rPr>
          <w:color w:val="000009"/>
        </w:rPr>
        <w:t>информацию,</w:t>
      </w:r>
      <w:r w:rsidRPr="00EA310E">
        <w:rPr>
          <w:color w:val="000009"/>
          <w:spacing w:val="-9"/>
        </w:rPr>
        <w:t xml:space="preserve"> </w:t>
      </w:r>
      <w:r w:rsidRPr="00EA310E">
        <w:rPr>
          <w:color w:val="000009"/>
        </w:rPr>
        <w:t>представленную</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разных</w:t>
      </w:r>
      <w:r w:rsidRPr="00EA310E">
        <w:rPr>
          <w:color w:val="000009"/>
          <w:spacing w:val="-5"/>
        </w:rPr>
        <w:t xml:space="preserve"> </w:t>
      </w:r>
      <w:r w:rsidRPr="00EA310E">
        <w:rPr>
          <w:color w:val="000009"/>
        </w:rPr>
        <w:t>формах;</w:t>
      </w:r>
    </w:p>
    <w:p w:rsidR="006F72CC" w:rsidRPr="00EA310E" w:rsidRDefault="006B5682" w:rsidP="008641F2">
      <w:pPr>
        <w:pStyle w:val="a3"/>
        <w:jc w:val="both"/>
      </w:pPr>
      <w:r w:rsidRPr="00EA310E">
        <w:rPr>
          <w:color w:val="000009"/>
        </w:rPr>
        <w:t>—извлекать</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интерпретировать</w:t>
      </w:r>
      <w:r w:rsidRPr="00EA310E">
        <w:rPr>
          <w:color w:val="000009"/>
          <w:spacing w:val="-5"/>
        </w:rPr>
        <w:t xml:space="preserve"> </w:t>
      </w:r>
      <w:r w:rsidRPr="00EA310E">
        <w:rPr>
          <w:color w:val="000009"/>
        </w:rPr>
        <w:t>числовые</w:t>
      </w:r>
      <w:r w:rsidRPr="00EA310E">
        <w:rPr>
          <w:color w:val="000009"/>
          <w:spacing w:val="-7"/>
        </w:rPr>
        <w:t xml:space="preserve"> </w:t>
      </w:r>
      <w:r w:rsidRPr="00EA310E">
        <w:rPr>
          <w:color w:val="000009"/>
        </w:rPr>
        <w:t>данные,</w:t>
      </w:r>
      <w:r w:rsidRPr="00EA310E">
        <w:rPr>
          <w:color w:val="000009"/>
          <w:spacing w:val="-6"/>
        </w:rPr>
        <w:t xml:space="preserve"> </w:t>
      </w:r>
      <w:r w:rsidRPr="00EA310E">
        <w:rPr>
          <w:color w:val="000009"/>
        </w:rPr>
        <w:t>представленные</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таблице,</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диаграмме;</w:t>
      </w:r>
    </w:p>
    <w:p w:rsidR="006F72CC" w:rsidRPr="00EA310E" w:rsidRDefault="006B5682" w:rsidP="008641F2">
      <w:pPr>
        <w:pStyle w:val="a3"/>
        <w:ind w:right="0"/>
        <w:jc w:val="both"/>
      </w:pPr>
      <w:r w:rsidRPr="00EA310E">
        <w:rPr>
          <w:color w:val="000009"/>
        </w:rPr>
        <w:t>—заполнять</w:t>
      </w:r>
      <w:r w:rsidRPr="00EA310E">
        <w:rPr>
          <w:color w:val="000009"/>
          <w:spacing w:val="-10"/>
        </w:rPr>
        <w:t xml:space="preserve"> </w:t>
      </w:r>
      <w:r w:rsidRPr="00EA310E">
        <w:rPr>
          <w:color w:val="000009"/>
        </w:rPr>
        <w:t>таблицы</w:t>
      </w:r>
      <w:r w:rsidRPr="00EA310E">
        <w:rPr>
          <w:color w:val="000009"/>
          <w:spacing w:val="-7"/>
        </w:rPr>
        <w:t xml:space="preserve"> </w:t>
      </w:r>
      <w:r w:rsidRPr="00EA310E">
        <w:rPr>
          <w:color w:val="000009"/>
        </w:rPr>
        <w:t>сложения</w:t>
      </w:r>
      <w:r w:rsidRPr="00EA310E">
        <w:rPr>
          <w:color w:val="000009"/>
          <w:spacing w:val="-10"/>
        </w:rPr>
        <w:t xml:space="preserve"> </w:t>
      </w:r>
      <w:r w:rsidRPr="00EA310E">
        <w:rPr>
          <w:color w:val="000009"/>
        </w:rPr>
        <w:t>и</w:t>
      </w:r>
      <w:r w:rsidRPr="00EA310E">
        <w:rPr>
          <w:color w:val="000009"/>
          <w:spacing w:val="-5"/>
        </w:rPr>
        <w:t xml:space="preserve"> </w:t>
      </w:r>
      <w:r w:rsidRPr="00EA310E">
        <w:rPr>
          <w:color w:val="000009"/>
        </w:rPr>
        <w:t>умножения,</w:t>
      </w:r>
      <w:r w:rsidRPr="00EA310E">
        <w:rPr>
          <w:color w:val="000009"/>
          <w:spacing w:val="-10"/>
        </w:rPr>
        <w:t xml:space="preserve"> </w:t>
      </w:r>
      <w:r w:rsidRPr="00EA310E">
        <w:rPr>
          <w:color w:val="000009"/>
        </w:rPr>
        <w:t>дополнять</w:t>
      </w:r>
      <w:r w:rsidRPr="00EA310E">
        <w:rPr>
          <w:color w:val="000009"/>
          <w:spacing w:val="-7"/>
        </w:rPr>
        <w:t xml:space="preserve"> </w:t>
      </w:r>
      <w:r w:rsidRPr="00EA310E">
        <w:rPr>
          <w:color w:val="000009"/>
        </w:rPr>
        <w:t>данными</w:t>
      </w:r>
      <w:r w:rsidRPr="00EA310E">
        <w:rPr>
          <w:color w:val="000009"/>
          <w:spacing w:val="-8"/>
        </w:rPr>
        <w:t xml:space="preserve"> </w:t>
      </w:r>
      <w:r w:rsidRPr="00EA310E">
        <w:rPr>
          <w:color w:val="000009"/>
        </w:rPr>
        <w:t>чертеж;</w:t>
      </w:r>
    </w:p>
    <w:p w:rsidR="006F72CC" w:rsidRPr="00EA310E" w:rsidRDefault="006B5682" w:rsidP="008641F2">
      <w:pPr>
        <w:pStyle w:val="a3"/>
        <w:ind w:right="0"/>
        <w:jc w:val="both"/>
      </w:pPr>
      <w:r w:rsidRPr="00EA310E">
        <w:rPr>
          <w:color w:val="000009"/>
        </w:rPr>
        <w:t>—устанавливать</w:t>
      </w:r>
      <w:r w:rsidRPr="00EA310E">
        <w:rPr>
          <w:color w:val="000009"/>
          <w:spacing w:val="-7"/>
        </w:rPr>
        <w:t xml:space="preserve"> </w:t>
      </w:r>
      <w:r w:rsidRPr="00EA310E">
        <w:rPr>
          <w:color w:val="000009"/>
        </w:rPr>
        <w:t>соответствие</w:t>
      </w:r>
      <w:r w:rsidRPr="00EA310E">
        <w:rPr>
          <w:color w:val="000009"/>
          <w:spacing w:val="-7"/>
        </w:rPr>
        <w:t xml:space="preserve"> </w:t>
      </w:r>
      <w:r w:rsidRPr="00EA310E">
        <w:rPr>
          <w:color w:val="000009"/>
        </w:rPr>
        <w:t>между</w:t>
      </w:r>
      <w:r w:rsidRPr="00EA310E">
        <w:rPr>
          <w:color w:val="000009"/>
          <w:spacing w:val="-11"/>
        </w:rPr>
        <w:t xml:space="preserve"> </w:t>
      </w:r>
      <w:r w:rsidRPr="00EA310E">
        <w:rPr>
          <w:color w:val="000009"/>
        </w:rPr>
        <w:t>различными</w:t>
      </w:r>
      <w:r w:rsidRPr="00EA310E">
        <w:rPr>
          <w:color w:val="000009"/>
          <w:spacing w:val="-7"/>
        </w:rPr>
        <w:t xml:space="preserve"> </w:t>
      </w:r>
      <w:r w:rsidRPr="00EA310E">
        <w:rPr>
          <w:color w:val="000009"/>
        </w:rPr>
        <w:t>записями</w:t>
      </w:r>
      <w:r w:rsidRPr="00EA310E">
        <w:rPr>
          <w:color w:val="000009"/>
          <w:spacing w:val="-6"/>
        </w:rPr>
        <w:t xml:space="preserve"> </w:t>
      </w:r>
      <w:r w:rsidRPr="00EA310E">
        <w:rPr>
          <w:color w:val="000009"/>
        </w:rPr>
        <w:t>решения</w:t>
      </w:r>
      <w:r w:rsidRPr="00EA310E">
        <w:rPr>
          <w:color w:val="000009"/>
          <w:spacing w:val="-7"/>
        </w:rPr>
        <w:t xml:space="preserve"> </w:t>
      </w:r>
      <w:r w:rsidRPr="00EA310E">
        <w:rPr>
          <w:color w:val="000009"/>
        </w:rPr>
        <w:t>задачи;</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дополнительную</w:t>
      </w:r>
      <w:r w:rsidRPr="00EA310E">
        <w:rPr>
          <w:color w:val="000009"/>
          <w:spacing w:val="-9"/>
        </w:rPr>
        <w:t xml:space="preserve"> </w:t>
      </w:r>
      <w:r w:rsidRPr="00EA310E">
        <w:rPr>
          <w:color w:val="000009"/>
        </w:rPr>
        <w:t>литературу</w:t>
      </w:r>
      <w:r w:rsidRPr="00EA310E">
        <w:rPr>
          <w:color w:val="000009"/>
          <w:spacing w:val="-14"/>
        </w:rPr>
        <w:t xml:space="preserve"> </w:t>
      </w:r>
      <w:r w:rsidRPr="00EA310E">
        <w:rPr>
          <w:color w:val="000009"/>
        </w:rPr>
        <w:t>(справочники,</w:t>
      </w:r>
      <w:r w:rsidRPr="00EA310E">
        <w:rPr>
          <w:color w:val="000009"/>
          <w:spacing w:val="-9"/>
        </w:rPr>
        <w:t xml:space="preserve"> </w:t>
      </w:r>
      <w:r w:rsidRPr="00EA310E">
        <w:rPr>
          <w:color w:val="000009"/>
        </w:rPr>
        <w:t>словари)</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установления</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проверки</w:t>
      </w:r>
      <w:r w:rsidRPr="00EA310E">
        <w:rPr>
          <w:color w:val="000009"/>
          <w:spacing w:val="-2"/>
        </w:rPr>
        <w:t xml:space="preserve"> </w:t>
      </w:r>
      <w:r w:rsidRPr="00EA310E">
        <w:rPr>
          <w:color w:val="000009"/>
        </w:rPr>
        <w:t>значения</w:t>
      </w:r>
      <w:r w:rsidRPr="00EA310E">
        <w:rPr>
          <w:color w:val="000009"/>
          <w:spacing w:val="-1"/>
        </w:rPr>
        <w:t xml:space="preserve"> </w:t>
      </w:r>
      <w:r w:rsidRPr="00EA310E">
        <w:rPr>
          <w:color w:val="000009"/>
        </w:rPr>
        <w:t>математического</w:t>
      </w:r>
      <w:r w:rsidRPr="00EA310E">
        <w:rPr>
          <w:color w:val="000009"/>
          <w:spacing w:val="-1"/>
        </w:rPr>
        <w:t xml:space="preserve"> </w:t>
      </w:r>
      <w:r w:rsidRPr="00EA310E">
        <w:rPr>
          <w:color w:val="000009"/>
        </w:rPr>
        <w:t>термина</w:t>
      </w:r>
      <w:r w:rsidRPr="00EA310E">
        <w:rPr>
          <w:color w:val="000009"/>
          <w:spacing w:val="-2"/>
        </w:rPr>
        <w:t xml:space="preserve"> </w:t>
      </w:r>
      <w:r w:rsidRPr="00EA310E">
        <w:rPr>
          <w:color w:val="000009"/>
        </w:rPr>
        <w:t>(понятия).</w:t>
      </w:r>
    </w:p>
    <w:p w:rsidR="006F72CC" w:rsidRPr="00EA310E" w:rsidRDefault="006B5682" w:rsidP="008641F2">
      <w:pPr>
        <w:pStyle w:val="a3"/>
        <w:ind w:right="0"/>
        <w:jc w:val="both"/>
      </w:pPr>
      <w:r w:rsidRPr="00EA310E">
        <w:rPr>
          <w:color w:val="000009"/>
          <w:spacing w:val="-1"/>
        </w:rPr>
        <w:t>Универсальные</w:t>
      </w:r>
      <w:r w:rsidRPr="00EA310E">
        <w:rPr>
          <w:color w:val="000009"/>
          <w:spacing w:val="-14"/>
        </w:rPr>
        <w:t xml:space="preserve"> </w:t>
      </w:r>
      <w:r w:rsidRPr="00EA310E">
        <w:rPr>
          <w:color w:val="000009"/>
        </w:rPr>
        <w:t>коммуникативные</w:t>
      </w:r>
      <w:r w:rsidRPr="00EA310E">
        <w:rPr>
          <w:color w:val="000009"/>
          <w:spacing w:val="-12"/>
        </w:rPr>
        <w:t xml:space="preserve"> </w:t>
      </w:r>
      <w:r w:rsidRPr="00EA310E">
        <w:rPr>
          <w:color w:val="000009"/>
        </w:rPr>
        <w:t>учебные</w:t>
      </w:r>
      <w:r w:rsidRPr="00EA310E">
        <w:rPr>
          <w:color w:val="000009"/>
          <w:spacing w:val="-14"/>
        </w:rPr>
        <w:t xml:space="preserve"> </w:t>
      </w:r>
      <w:r w:rsidRPr="00EA310E">
        <w:rPr>
          <w:color w:val="000009"/>
        </w:rPr>
        <w:t>действия: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—использовать</w:t>
      </w:r>
      <w:r w:rsidRPr="00EA310E">
        <w:rPr>
          <w:color w:val="000009"/>
          <w:spacing w:val="-8"/>
        </w:rPr>
        <w:t xml:space="preserve"> </w:t>
      </w:r>
      <w:r w:rsidRPr="00EA310E">
        <w:rPr>
          <w:color w:val="000009"/>
        </w:rPr>
        <w:t>математическую</w:t>
      </w:r>
      <w:r w:rsidRPr="00EA310E">
        <w:rPr>
          <w:color w:val="000009"/>
          <w:spacing w:val="-8"/>
        </w:rPr>
        <w:t xml:space="preserve"> </w:t>
      </w:r>
      <w:r w:rsidRPr="00EA310E">
        <w:rPr>
          <w:color w:val="000009"/>
        </w:rPr>
        <w:t>терминологию</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описания</w:t>
      </w:r>
      <w:r w:rsidRPr="00EA310E">
        <w:rPr>
          <w:color w:val="000009"/>
          <w:spacing w:val="-10"/>
        </w:rPr>
        <w:t xml:space="preserve"> </w:t>
      </w:r>
      <w:r w:rsidRPr="00EA310E">
        <w:rPr>
          <w:color w:val="000009"/>
        </w:rPr>
        <w:t>отношений</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зависимостей;</w:t>
      </w:r>
    </w:p>
    <w:p w:rsidR="006F72CC" w:rsidRPr="00EA310E" w:rsidRDefault="006B5682" w:rsidP="008641F2">
      <w:pPr>
        <w:pStyle w:val="a3"/>
        <w:ind w:right="0"/>
        <w:jc w:val="both"/>
      </w:pPr>
      <w:r w:rsidRPr="00EA310E">
        <w:rPr>
          <w:color w:val="000009"/>
        </w:rPr>
        <w:t>—строить</w:t>
      </w:r>
      <w:r w:rsidRPr="00EA310E">
        <w:rPr>
          <w:color w:val="000009"/>
          <w:spacing w:val="-8"/>
        </w:rPr>
        <w:t xml:space="preserve"> </w:t>
      </w:r>
      <w:r w:rsidRPr="00EA310E">
        <w:rPr>
          <w:color w:val="000009"/>
        </w:rPr>
        <w:t>речевые</w:t>
      </w:r>
      <w:r w:rsidRPr="00EA310E">
        <w:rPr>
          <w:color w:val="000009"/>
          <w:spacing w:val="-8"/>
        </w:rPr>
        <w:t xml:space="preserve"> </w:t>
      </w:r>
      <w:r w:rsidRPr="00EA310E">
        <w:rPr>
          <w:color w:val="000009"/>
        </w:rPr>
        <w:t>высказывания</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решения</w:t>
      </w:r>
      <w:r w:rsidRPr="00EA310E">
        <w:rPr>
          <w:color w:val="000009"/>
          <w:spacing w:val="-10"/>
        </w:rPr>
        <w:t xml:space="preserve"> </w:t>
      </w:r>
      <w:r w:rsidRPr="00EA310E">
        <w:rPr>
          <w:color w:val="000009"/>
        </w:rPr>
        <w:t>задач;</w:t>
      </w:r>
      <w:r w:rsidRPr="00EA310E">
        <w:rPr>
          <w:color w:val="000009"/>
          <w:spacing w:val="-7"/>
        </w:rPr>
        <w:t xml:space="preserve"> </w:t>
      </w:r>
      <w:r w:rsidRPr="00EA310E">
        <w:rPr>
          <w:color w:val="000009"/>
        </w:rPr>
        <w:t>составлять</w:t>
      </w:r>
      <w:r w:rsidRPr="00EA310E">
        <w:rPr>
          <w:color w:val="000009"/>
          <w:spacing w:val="-7"/>
        </w:rPr>
        <w:t xml:space="preserve"> </w:t>
      </w:r>
      <w:r w:rsidRPr="00EA310E">
        <w:rPr>
          <w:color w:val="000009"/>
        </w:rPr>
        <w:t>текстовую</w:t>
      </w:r>
      <w:r w:rsidRPr="00EA310E">
        <w:rPr>
          <w:color w:val="000009"/>
          <w:spacing w:val="-8"/>
        </w:rPr>
        <w:t xml:space="preserve"> </w:t>
      </w:r>
      <w:r w:rsidRPr="00EA310E">
        <w:rPr>
          <w:color w:val="000009"/>
        </w:rPr>
        <w:t>задачу;</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объяснять</w:t>
      </w:r>
      <w:r w:rsidRPr="00EA310E">
        <w:rPr>
          <w:color w:val="000009"/>
          <w:spacing w:val="-4"/>
          <w:sz w:val="24"/>
          <w:szCs w:val="24"/>
        </w:rPr>
        <w:t xml:space="preserve"> </w:t>
      </w:r>
      <w:r w:rsidRPr="00EA310E">
        <w:rPr>
          <w:color w:val="000009"/>
          <w:sz w:val="24"/>
          <w:szCs w:val="24"/>
        </w:rPr>
        <w:t>на</w:t>
      </w:r>
      <w:r w:rsidRPr="00EA310E">
        <w:rPr>
          <w:color w:val="000009"/>
          <w:spacing w:val="-5"/>
          <w:sz w:val="24"/>
          <w:szCs w:val="24"/>
        </w:rPr>
        <w:t xml:space="preserve"> </w:t>
      </w:r>
      <w:r w:rsidRPr="00EA310E">
        <w:rPr>
          <w:color w:val="000009"/>
          <w:sz w:val="24"/>
          <w:szCs w:val="24"/>
        </w:rPr>
        <w:t>примерах</w:t>
      </w:r>
      <w:r w:rsidRPr="00EA310E">
        <w:rPr>
          <w:color w:val="000009"/>
          <w:spacing w:val="-3"/>
          <w:sz w:val="24"/>
          <w:szCs w:val="24"/>
        </w:rPr>
        <w:t xml:space="preserve"> </w:t>
      </w:r>
      <w:r w:rsidRPr="00EA310E">
        <w:rPr>
          <w:color w:val="000009"/>
          <w:sz w:val="24"/>
          <w:szCs w:val="24"/>
        </w:rPr>
        <w:t>отношения</w:t>
      </w:r>
      <w:r w:rsidRPr="00EA310E">
        <w:rPr>
          <w:color w:val="000009"/>
          <w:spacing w:val="-3"/>
          <w:sz w:val="24"/>
          <w:szCs w:val="24"/>
        </w:rPr>
        <w:t xml:space="preserve"> </w:t>
      </w:r>
      <w:r w:rsidRPr="00EA310E">
        <w:rPr>
          <w:color w:val="000009"/>
          <w:sz w:val="24"/>
          <w:szCs w:val="24"/>
        </w:rPr>
        <w:t>«больше/меньше</w:t>
      </w:r>
      <w:r w:rsidRPr="00EA310E">
        <w:rPr>
          <w:color w:val="000009"/>
          <w:spacing w:val="-5"/>
          <w:sz w:val="24"/>
          <w:szCs w:val="24"/>
        </w:rPr>
        <w:t xml:space="preserve"> </w:t>
      </w:r>
      <w:r w:rsidRPr="00EA310E">
        <w:rPr>
          <w:color w:val="000009"/>
          <w:sz w:val="24"/>
          <w:szCs w:val="24"/>
        </w:rPr>
        <w:t>на</w:t>
      </w:r>
      <w:r w:rsidRPr="00EA310E">
        <w:rPr>
          <w:color w:val="000009"/>
          <w:spacing w:val="-6"/>
          <w:sz w:val="24"/>
          <w:szCs w:val="24"/>
        </w:rPr>
        <w:t xml:space="preserve"> </w:t>
      </w:r>
      <w:r w:rsidRPr="00EA310E">
        <w:rPr>
          <w:color w:val="000009"/>
          <w:sz w:val="24"/>
          <w:szCs w:val="24"/>
        </w:rPr>
        <w:t>... »,</w:t>
      </w:r>
      <w:r w:rsidRPr="00EA310E">
        <w:rPr>
          <w:color w:val="000009"/>
          <w:spacing w:val="-1"/>
          <w:sz w:val="24"/>
          <w:szCs w:val="24"/>
        </w:rPr>
        <w:t xml:space="preserve"> </w:t>
      </w:r>
      <w:r w:rsidRPr="00EA310E">
        <w:rPr>
          <w:color w:val="000009"/>
          <w:sz w:val="24"/>
          <w:szCs w:val="24"/>
        </w:rPr>
        <w:t>«больше/меньше</w:t>
      </w:r>
      <w:r w:rsidRPr="00EA310E">
        <w:rPr>
          <w:color w:val="000009"/>
          <w:spacing w:val="-6"/>
          <w:sz w:val="24"/>
          <w:szCs w:val="24"/>
        </w:rPr>
        <w:t xml:space="preserve"> </w:t>
      </w:r>
      <w:r w:rsidRPr="00EA310E">
        <w:rPr>
          <w:color w:val="000009"/>
          <w:sz w:val="24"/>
          <w:szCs w:val="24"/>
        </w:rPr>
        <w:t>в</w:t>
      </w:r>
      <w:r w:rsidRPr="00EA310E">
        <w:rPr>
          <w:color w:val="000009"/>
          <w:spacing w:val="-5"/>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w:t>
      </w:r>
    </w:p>
    <w:p w:rsidR="006F72CC" w:rsidRPr="00EA310E" w:rsidRDefault="006B5682" w:rsidP="008641F2">
      <w:pPr>
        <w:pStyle w:val="a3"/>
        <w:ind w:right="0"/>
        <w:jc w:val="both"/>
      </w:pPr>
      <w:r w:rsidRPr="00EA310E">
        <w:rPr>
          <w:color w:val="000009"/>
        </w:rPr>
        <w:t>«равно»;</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использовать</w:t>
      </w:r>
      <w:r w:rsidRPr="00EA310E">
        <w:rPr>
          <w:color w:val="000009"/>
          <w:spacing w:val="-9"/>
          <w:sz w:val="24"/>
          <w:szCs w:val="24"/>
        </w:rPr>
        <w:t xml:space="preserve"> </w:t>
      </w:r>
      <w:r w:rsidRPr="00EA310E">
        <w:rPr>
          <w:color w:val="000009"/>
          <w:sz w:val="24"/>
          <w:szCs w:val="24"/>
        </w:rPr>
        <w:t>математическую</w:t>
      </w:r>
      <w:r w:rsidRPr="00EA310E">
        <w:rPr>
          <w:color w:val="000009"/>
          <w:spacing w:val="-9"/>
          <w:sz w:val="24"/>
          <w:szCs w:val="24"/>
        </w:rPr>
        <w:t xml:space="preserve"> </w:t>
      </w:r>
      <w:r w:rsidRPr="00EA310E">
        <w:rPr>
          <w:color w:val="000009"/>
          <w:sz w:val="24"/>
          <w:szCs w:val="24"/>
        </w:rPr>
        <w:t>символику</w:t>
      </w:r>
      <w:r w:rsidRPr="00EA310E">
        <w:rPr>
          <w:color w:val="000009"/>
          <w:spacing w:val="-12"/>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составления</w:t>
      </w:r>
      <w:r w:rsidRPr="00EA310E">
        <w:rPr>
          <w:color w:val="000009"/>
          <w:spacing w:val="-8"/>
          <w:sz w:val="24"/>
          <w:szCs w:val="24"/>
        </w:rPr>
        <w:t xml:space="preserve"> </w:t>
      </w:r>
      <w:r w:rsidRPr="00EA310E">
        <w:rPr>
          <w:color w:val="000009"/>
          <w:sz w:val="24"/>
          <w:szCs w:val="24"/>
        </w:rPr>
        <w:t>числовых</w:t>
      </w:r>
      <w:r w:rsidRPr="00EA310E">
        <w:rPr>
          <w:color w:val="000009"/>
          <w:spacing w:val="-8"/>
          <w:sz w:val="24"/>
          <w:szCs w:val="24"/>
        </w:rPr>
        <w:t xml:space="preserve"> </w:t>
      </w:r>
      <w:r w:rsidRPr="00EA310E">
        <w:rPr>
          <w:color w:val="000009"/>
          <w:sz w:val="24"/>
          <w:szCs w:val="24"/>
        </w:rPr>
        <w:t>выражений;</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выбирать,</w:t>
      </w:r>
      <w:r w:rsidRPr="00EA310E">
        <w:rPr>
          <w:color w:val="000009"/>
          <w:spacing w:val="-8"/>
          <w:sz w:val="24"/>
          <w:szCs w:val="24"/>
        </w:rPr>
        <w:t xml:space="preserve"> </w:t>
      </w:r>
      <w:r w:rsidRPr="00EA310E">
        <w:rPr>
          <w:color w:val="000009"/>
          <w:sz w:val="24"/>
          <w:szCs w:val="24"/>
        </w:rPr>
        <w:t>осуществлять</w:t>
      </w:r>
      <w:r w:rsidRPr="00EA310E">
        <w:rPr>
          <w:color w:val="000009"/>
          <w:spacing w:val="-7"/>
          <w:sz w:val="24"/>
          <w:szCs w:val="24"/>
        </w:rPr>
        <w:t xml:space="preserve"> </w:t>
      </w:r>
      <w:r w:rsidRPr="00EA310E">
        <w:rPr>
          <w:color w:val="000009"/>
          <w:sz w:val="24"/>
          <w:szCs w:val="24"/>
        </w:rPr>
        <w:t>переход</w:t>
      </w:r>
      <w:r w:rsidRPr="00EA310E">
        <w:rPr>
          <w:color w:val="000009"/>
          <w:spacing w:val="-8"/>
          <w:sz w:val="24"/>
          <w:szCs w:val="24"/>
        </w:rPr>
        <w:t xml:space="preserve"> </w:t>
      </w:r>
      <w:r w:rsidRPr="00EA310E">
        <w:rPr>
          <w:color w:val="000009"/>
          <w:sz w:val="24"/>
          <w:szCs w:val="24"/>
        </w:rPr>
        <w:t>от</w:t>
      </w:r>
      <w:r w:rsidRPr="00EA310E">
        <w:rPr>
          <w:color w:val="000009"/>
          <w:spacing w:val="-7"/>
          <w:sz w:val="24"/>
          <w:szCs w:val="24"/>
        </w:rPr>
        <w:t xml:space="preserve"> </w:t>
      </w:r>
      <w:r w:rsidRPr="00EA310E">
        <w:rPr>
          <w:color w:val="000009"/>
          <w:sz w:val="24"/>
          <w:szCs w:val="24"/>
        </w:rPr>
        <w:t>одних</w:t>
      </w:r>
      <w:r w:rsidRPr="00EA310E">
        <w:rPr>
          <w:color w:val="000009"/>
          <w:spacing w:val="-6"/>
          <w:sz w:val="24"/>
          <w:szCs w:val="24"/>
        </w:rPr>
        <w:t xml:space="preserve"> </w:t>
      </w:r>
      <w:r w:rsidRPr="00EA310E">
        <w:rPr>
          <w:color w:val="000009"/>
          <w:sz w:val="24"/>
          <w:szCs w:val="24"/>
        </w:rPr>
        <w:t>единиц</w:t>
      </w:r>
      <w:r w:rsidRPr="00EA310E">
        <w:rPr>
          <w:color w:val="000009"/>
          <w:spacing w:val="-9"/>
          <w:sz w:val="24"/>
          <w:szCs w:val="24"/>
        </w:rPr>
        <w:t xml:space="preserve"> </w:t>
      </w:r>
      <w:r w:rsidRPr="00EA310E">
        <w:rPr>
          <w:color w:val="000009"/>
          <w:sz w:val="24"/>
          <w:szCs w:val="24"/>
        </w:rPr>
        <w:t>измерения</w:t>
      </w:r>
      <w:r w:rsidRPr="00EA310E">
        <w:rPr>
          <w:color w:val="000009"/>
          <w:spacing w:val="-8"/>
          <w:sz w:val="24"/>
          <w:szCs w:val="24"/>
        </w:rPr>
        <w:t xml:space="preserve"> </w:t>
      </w:r>
      <w:r w:rsidRPr="00EA310E">
        <w:rPr>
          <w:color w:val="000009"/>
          <w:sz w:val="24"/>
          <w:szCs w:val="24"/>
        </w:rPr>
        <w:t>величины</w:t>
      </w:r>
      <w:r w:rsidRPr="00EA310E">
        <w:rPr>
          <w:color w:val="000009"/>
          <w:spacing w:val="-7"/>
          <w:sz w:val="24"/>
          <w:szCs w:val="24"/>
        </w:rPr>
        <w:t xml:space="preserve"> </w:t>
      </w:r>
      <w:r w:rsidRPr="00EA310E">
        <w:rPr>
          <w:color w:val="000009"/>
          <w:sz w:val="24"/>
          <w:szCs w:val="24"/>
        </w:rPr>
        <w:t>к</w:t>
      </w:r>
      <w:r w:rsidRPr="00EA310E">
        <w:rPr>
          <w:color w:val="000009"/>
          <w:spacing w:val="-8"/>
          <w:sz w:val="24"/>
          <w:szCs w:val="24"/>
        </w:rPr>
        <w:t xml:space="preserve"> </w:t>
      </w:r>
      <w:r w:rsidRPr="00EA310E">
        <w:rPr>
          <w:color w:val="000009"/>
          <w:sz w:val="24"/>
          <w:szCs w:val="24"/>
        </w:rPr>
        <w:t>другим</w:t>
      </w:r>
    </w:p>
    <w:p w:rsidR="006F72CC" w:rsidRPr="00EA310E" w:rsidRDefault="006B5682" w:rsidP="008641F2">
      <w:pPr>
        <w:pStyle w:val="a3"/>
        <w:jc w:val="both"/>
      </w:pP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практической</w:t>
      </w:r>
      <w:r w:rsidRPr="00EA310E">
        <w:rPr>
          <w:color w:val="000009"/>
          <w:spacing w:val="-7"/>
        </w:rPr>
        <w:t xml:space="preserve"> </w:t>
      </w:r>
      <w:r w:rsidRPr="00EA310E">
        <w:rPr>
          <w:color w:val="000009"/>
        </w:rPr>
        <w:t>ситуацией;—участвовать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обсуждении</w:t>
      </w:r>
      <w:r w:rsidRPr="00EA310E">
        <w:rPr>
          <w:color w:val="000009"/>
          <w:spacing w:val="-7"/>
        </w:rPr>
        <w:t xml:space="preserve"> </w:t>
      </w:r>
      <w:r w:rsidRPr="00EA310E">
        <w:rPr>
          <w:color w:val="000009"/>
        </w:rPr>
        <w:t>ошибок</w:t>
      </w:r>
      <w:r w:rsidRPr="00EA310E">
        <w:rPr>
          <w:color w:val="000009"/>
          <w:spacing w:val="-6"/>
        </w:rPr>
        <w:t xml:space="preserve"> </w:t>
      </w:r>
      <w:r w:rsidRPr="00EA310E">
        <w:rPr>
          <w:color w:val="000009"/>
        </w:rPr>
        <w:t>в</w:t>
      </w:r>
      <w:r w:rsidRPr="00EA310E">
        <w:rPr>
          <w:color w:val="000009"/>
          <w:spacing w:val="-10"/>
        </w:rPr>
        <w:t xml:space="preserve"> </w:t>
      </w:r>
      <w:r w:rsidRPr="00EA310E">
        <w:rPr>
          <w:color w:val="000009"/>
        </w:rPr>
        <w:t>ходе</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результате</w:t>
      </w:r>
      <w:r w:rsidRPr="00EA310E">
        <w:rPr>
          <w:color w:val="000009"/>
          <w:spacing w:val="-2"/>
        </w:rPr>
        <w:t xml:space="preserve"> </w:t>
      </w:r>
      <w:r w:rsidRPr="00EA310E">
        <w:rPr>
          <w:color w:val="000009"/>
        </w:rPr>
        <w:t>выполнения</w:t>
      </w:r>
      <w:r w:rsidRPr="00EA310E">
        <w:rPr>
          <w:color w:val="000009"/>
          <w:spacing w:val="-3"/>
        </w:rPr>
        <w:t xml:space="preserve"> </w:t>
      </w:r>
      <w:r w:rsidRPr="00EA310E">
        <w:rPr>
          <w:color w:val="000009"/>
        </w:rPr>
        <w:t>вычисления.</w:t>
      </w:r>
    </w:p>
    <w:p w:rsidR="006F72CC" w:rsidRPr="00EA310E" w:rsidRDefault="006B5682" w:rsidP="008641F2">
      <w:pPr>
        <w:pStyle w:val="a3"/>
        <w:ind w:right="0"/>
        <w:jc w:val="both"/>
      </w:pPr>
      <w:r w:rsidRPr="00EA310E">
        <w:rPr>
          <w:color w:val="000009"/>
        </w:rPr>
        <w:t>Универсальные</w:t>
      </w:r>
      <w:r w:rsidRPr="00EA310E">
        <w:rPr>
          <w:color w:val="000009"/>
          <w:spacing w:val="-12"/>
        </w:rPr>
        <w:t xml:space="preserve"> </w:t>
      </w:r>
      <w:r w:rsidRPr="00EA310E">
        <w:rPr>
          <w:color w:val="000009"/>
        </w:rPr>
        <w:t>регулятивные</w:t>
      </w:r>
      <w:r w:rsidRPr="00EA310E">
        <w:rPr>
          <w:color w:val="000009"/>
          <w:spacing w:val="-11"/>
        </w:rPr>
        <w:t xml:space="preserve"> </w:t>
      </w:r>
      <w:r w:rsidRPr="00EA310E">
        <w:rPr>
          <w:color w:val="000009"/>
        </w:rPr>
        <w:t>учебные</w:t>
      </w:r>
      <w:r w:rsidRPr="00EA310E">
        <w:rPr>
          <w:color w:val="000009"/>
          <w:spacing w:val="-12"/>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—проверять</w:t>
      </w:r>
      <w:r w:rsidRPr="00EA310E">
        <w:rPr>
          <w:color w:val="000009"/>
          <w:spacing w:val="-9"/>
        </w:rPr>
        <w:t xml:space="preserve"> </w:t>
      </w:r>
      <w:r w:rsidRPr="00EA310E">
        <w:rPr>
          <w:color w:val="000009"/>
        </w:rPr>
        <w:t>ход</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10"/>
        </w:rPr>
        <w:t xml:space="preserve"> </w:t>
      </w:r>
      <w:r w:rsidRPr="00EA310E">
        <w:rPr>
          <w:color w:val="000009"/>
        </w:rPr>
        <w:t>выполнения</w:t>
      </w:r>
      <w:r w:rsidRPr="00EA310E">
        <w:rPr>
          <w:color w:val="000009"/>
          <w:spacing w:val="-12"/>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—вести</w:t>
      </w:r>
      <w:r w:rsidRPr="00EA310E">
        <w:rPr>
          <w:color w:val="000009"/>
          <w:spacing w:val="-5"/>
        </w:rPr>
        <w:t xml:space="preserve"> </w:t>
      </w:r>
      <w:r w:rsidRPr="00EA310E">
        <w:rPr>
          <w:color w:val="000009"/>
        </w:rPr>
        <w:t>поиск</w:t>
      </w:r>
      <w:r w:rsidRPr="00EA310E">
        <w:rPr>
          <w:color w:val="000009"/>
          <w:spacing w:val="-5"/>
        </w:rPr>
        <w:t xml:space="preserve"> </w:t>
      </w:r>
      <w:r w:rsidRPr="00EA310E">
        <w:rPr>
          <w:color w:val="000009"/>
        </w:rPr>
        <w:t>ошибок,</w:t>
      </w:r>
      <w:r w:rsidRPr="00EA310E">
        <w:rPr>
          <w:color w:val="000009"/>
          <w:spacing w:val="-7"/>
        </w:rPr>
        <w:t xml:space="preserve"> </w:t>
      </w:r>
      <w:r w:rsidRPr="00EA310E">
        <w:rPr>
          <w:color w:val="000009"/>
        </w:rPr>
        <w:t>характеризовать</w:t>
      </w:r>
      <w:r w:rsidRPr="00EA310E">
        <w:rPr>
          <w:color w:val="000009"/>
          <w:spacing w:val="-5"/>
        </w:rPr>
        <w:t xml:space="preserve"> </w:t>
      </w:r>
      <w:r w:rsidRPr="00EA310E">
        <w:rPr>
          <w:color w:val="000009"/>
        </w:rPr>
        <w:t>их</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исправлять;</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формулировать</w:t>
      </w:r>
      <w:r w:rsidRPr="00EA310E">
        <w:rPr>
          <w:color w:val="000009"/>
          <w:spacing w:val="-13"/>
          <w:sz w:val="24"/>
          <w:szCs w:val="24"/>
        </w:rPr>
        <w:t xml:space="preserve"> </w:t>
      </w:r>
      <w:r w:rsidRPr="00EA310E">
        <w:rPr>
          <w:color w:val="000009"/>
          <w:sz w:val="24"/>
          <w:szCs w:val="24"/>
        </w:rPr>
        <w:t>ответ</w:t>
      </w:r>
      <w:r w:rsidRPr="00EA310E">
        <w:rPr>
          <w:color w:val="000009"/>
          <w:spacing w:val="-13"/>
          <w:sz w:val="24"/>
          <w:szCs w:val="24"/>
        </w:rPr>
        <w:t xml:space="preserve"> </w:t>
      </w:r>
      <w:r w:rsidRPr="00EA310E">
        <w:rPr>
          <w:color w:val="000009"/>
          <w:sz w:val="24"/>
          <w:szCs w:val="24"/>
        </w:rPr>
        <w:t>(вывод),</w:t>
      </w:r>
      <w:r w:rsidRPr="00EA310E">
        <w:rPr>
          <w:color w:val="000009"/>
          <w:spacing w:val="-13"/>
          <w:sz w:val="24"/>
          <w:szCs w:val="24"/>
        </w:rPr>
        <w:t xml:space="preserve"> </w:t>
      </w:r>
      <w:r w:rsidRPr="00EA310E">
        <w:rPr>
          <w:color w:val="000009"/>
          <w:sz w:val="24"/>
          <w:szCs w:val="24"/>
        </w:rPr>
        <w:t>подтверждать</w:t>
      </w:r>
      <w:r w:rsidRPr="00EA310E">
        <w:rPr>
          <w:color w:val="000009"/>
          <w:spacing w:val="-12"/>
          <w:sz w:val="24"/>
          <w:szCs w:val="24"/>
        </w:rPr>
        <w:t xml:space="preserve"> </w:t>
      </w:r>
      <w:r w:rsidRPr="00EA310E">
        <w:rPr>
          <w:color w:val="000009"/>
          <w:sz w:val="24"/>
          <w:szCs w:val="24"/>
        </w:rPr>
        <w:t>его</w:t>
      </w:r>
      <w:r w:rsidRPr="00EA310E">
        <w:rPr>
          <w:color w:val="000009"/>
          <w:spacing w:val="-13"/>
          <w:sz w:val="24"/>
          <w:szCs w:val="24"/>
        </w:rPr>
        <w:t xml:space="preserve"> </w:t>
      </w:r>
      <w:r w:rsidRPr="00EA310E">
        <w:rPr>
          <w:color w:val="000009"/>
          <w:sz w:val="24"/>
          <w:szCs w:val="24"/>
        </w:rPr>
        <w:t>объяснением,</w:t>
      </w:r>
      <w:r w:rsidRPr="00EA310E">
        <w:rPr>
          <w:color w:val="000009"/>
          <w:spacing w:val="-13"/>
          <w:sz w:val="24"/>
          <w:szCs w:val="24"/>
        </w:rPr>
        <w:t xml:space="preserve"> </w:t>
      </w:r>
      <w:r w:rsidRPr="00EA310E">
        <w:rPr>
          <w:color w:val="000009"/>
          <w:sz w:val="24"/>
          <w:szCs w:val="24"/>
        </w:rPr>
        <w:t>расчѐтами;</w:t>
      </w:r>
    </w:p>
    <w:p w:rsidR="006F72CC" w:rsidRPr="00EA310E" w:rsidRDefault="006B5682" w:rsidP="008641F2">
      <w:pPr>
        <w:pStyle w:val="a5"/>
        <w:numPr>
          <w:ilvl w:val="0"/>
          <w:numId w:val="17"/>
        </w:numPr>
        <w:tabs>
          <w:tab w:val="left" w:pos="1602"/>
        </w:tabs>
        <w:ind w:right="922" w:firstLine="0"/>
        <w:jc w:val="both"/>
        <w:rPr>
          <w:color w:val="000009"/>
          <w:sz w:val="24"/>
          <w:szCs w:val="24"/>
        </w:rPr>
      </w:pPr>
      <w:r w:rsidRPr="00EA310E">
        <w:rPr>
          <w:color w:val="000009"/>
          <w:sz w:val="24"/>
          <w:szCs w:val="24"/>
        </w:rPr>
        <w:t>выбирать и использовать различные приѐмы прикидки и проверки правильности</w:t>
      </w:r>
      <w:r w:rsidRPr="00EA310E">
        <w:rPr>
          <w:color w:val="000009"/>
          <w:spacing w:val="1"/>
          <w:sz w:val="24"/>
          <w:szCs w:val="24"/>
        </w:rPr>
        <w:t xml:space="preserve"> </w:t>
      </w:r>
      <w:r w:rsidRPr="00EA310E">
        <w:rPr>
          <w:color w:val="000009"/>
          <w:sz w:val="24"/>
          <w:szCs w:val="24"/>
        </w:rPr>
        <w:t>вычисления;</w:t>
      </w:r>
      <w:r w:rsidRPr="00EA310E">
        <w:rPr>
          <w:color w:val="000009"/>
          <w:spacing w:val="-8"/>
          <w:sz w:val="24"/>
          <w:szCs w:val="24"/>
        </w:rPr>
        <w:t xml:space="preserve"> </w:t>
      </w:r>
      <w:r w:rsidRPr="00EA310E">
        <w:rPr>
          <w:color w:val="000009"/>
          <w:sz w:val="24"/>
          <w:szCs w:val="24"/>
        </w:rPr>
        <w:t>проверять</w:t>
      </w:r>
      <w:r w:rsidRPr="00EA310E">
        <w:rPr>
          <w:color w:val="000009"/>
          <w:spacing w:val="-6"/>
          <w:sz w:val="24"/>
          <w:szCs w:val="24"/>
        </w:rPr>
        <w:t xml:space="preserve"> </w:t>
      </w:r>
      <w:r w:rsidRPr="00EA310E">
        <w:rPr>
          <w:color w:val="000009"/>
          <w:sz w:val="24"/>
          <w:szCs w:val="24"/>
        </w:rPr>
        <w:t>полноту</w:t>
      </w:r>
      <w:r w:rsidRPr="00EA310E">
        <w:rPr>
          <w:color w:val="000009"/>
          <w:spacing w:val="-15"/>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правильность</w:t>
      </w:r>
      <w:r w:rsidRPr="00EA310E">
        <w:rPr>
          <w:color w:val="000009"/>
          <w:spacing w:val="-8"/>
          <w:sz w:val="24"/>
          <w:szCs w:val="24"/>
        </w:rPr>
        <w:t xml:space="preserve"> </w:t>
      </w:r>
      <w:r w:rsidRPr="00EA310E">
        <w:rPr>
          <w:color w:val="000009"/>
          <w:sz w:val="24"/>
          <w:szCs w:val="24"/>
        </w:rPr>
        <w:t>заполнения</w:t>
      </w:r>
      <w:r w:rsidRPr="00EA310E">
        <w:rPr>
          <w:color w:val="000009"/>
          <w:spacing w:val="-7"/>
          <w:sz w:val="24"/>
          <w:szCs w:val="24"/>
        </w:rPr>
        <w:t xml:space="preserve"> </w:t>
      </w:r>
      <w:r w:rsidRPr="00EA310E">
        <w:rPr>
          <w:color w:val="000009"/>
          <w:sz w:val="24"/>
          <w:szCs w:val="24"/>
        </w:rPr>
        <w:t>таблиц</w:t>
      </w:r>
      <w:r w:rsidRPr="00EA310E">
        <w:rPr>
          <w:color w:val="000009"/>
          <w:spacing w:val="-7"/>
          <w:sz w:val="24"/>
          <w:szCs w:val="24"/>
        </w:rPr>
        <w:t xml:space="preserve"> </w:t>
      </w:r>
      <w:r w:rsidRPr="00EA310E">
        <w:rPr>
          <w:color w:val="000009"/>
          <w:sz w:val="24"/>
          <w:szCs w:val="24"/>
        </w:rPr>
        <w:t>сложения,</w:t>
      </w:r>
      <w:r w:rsidRPr="00EA310E">
        <w:rPr>
          <w:color w:val="000009"/>
          <w:spacing w:val="-8"/>
          <w:sz w:val="24"/>
          <w:szCs w:val="24"/>
        </w:rPr>
        <w:t xml:space="preserve"> </w:t>
      </w:r>
      <w:r w:rsidRPr="00EA310E">
        <w:rPr>
          <w:color w:val="000009"/>
          <w:sz w:val="24"/>
          <w:szCs w:val="24"/>
        </w:rPr>
        <w:t>умножения.</w:t>
      </w:r>
      <w:r w:rsidRPr="00EA310E">
        <w:rPr>
          <w:color w:val="000009"/>
          <w:spacing w:val="-57"/>
          <w:sz w:val="24"/>
          <w:szCs w:val="24"/>
        </w:rPr>
        <w:t xml:space="preserve"> </w:t>
      </w:r>
      <w:r w:rsidRPr="00EA310E">
        <w:rPr>
          <w:color w:val="000009"/>
          <w:sz w:val="24"/>
          <w:szCs w:val="24"/>
        </w:rPr>
        <w:t>Совместная деятельность:</w:t>
      </w:r>
    </w:p>
    <w:p w:rsidR="006F72CC" w:rsidRPr="00EA310E" w:rsidRDefault="006B5682" w:rsidP="008641F2">
      <w:pPr>
        <w:pStyle w:val="a3"/>
        <w:jc w:val="both"/>
      </w:pPr>
      <w:r w:rsidRPr="00EA310E">
        <w:rPr>
          <w:color w:val="000009"/>
        </w:rPr>
        <w:t>—при</w:t>
      </w:r>
      <w:r w:rsidRPr="00EA310E">
        <w:rPr>
          <w:color w:val="000009"/>
          <w:spacing w:val="-6"/>
        </w:rPr>
        <w:t xml:space="preserve"> </w:t>
      </w:r>
      <w:r w:rsidRPr="00EA310E">
        <w:rPr>
          <w:color w:val="000009"/>
        </w:rPr>
        <w:t>работе</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группе</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паре</w:t>
      </w:r>
      <w:r w:rsidRPr="00EA310E">
        <w:rPr>
          <w:color w:val="000009"/>
          <w:spacing w:val="-6"/>
        </w:rPr>
        <w:t xml:space="preserve"> </w:t>
      </w:r>
      <w:r w:rsidRPr="00EA310E">
        <w:rPr>
          <w:color w:val="000009"/>
        </w:rPr>
        <w:t>выполнять</w:t>
      </w:r>
      <w:r w:rsidRPr="00EA310E">
        <w:rPr>
          <w:color w:val="000009"/>
          <w:spacing w:val="-8"/>
        </w:rPr>
        <w:t xml:space="preserve"> </w:t>
      </w:r>
      <w:r w:rsidRPr="00EA310E">
        <w:rPr>
          <w:color w:val="000009"/>
        </w:rPr>
        <w:t>предложенные</w:t>
      </w:r>
      <w:r w:rsidRPr="00EA310E">
        <w:rPr>
          <w:color w:val="000009"/>
          <w:spacing w:val="-8"/>
        </w:rPr>
        <w:t xml:space="preserve"> </w:t>
      </w:r>
      <w:r w:rsidRPr="00EA310E">
        <w:rPr>
          <w:color w:val="000009"/>
        </w:rPr>
        <w:t>задания</w:t>
      </w:r>
      <w:r w:rsidRPr="00EA310E">
        <w:rPr>
          <w:color w:val="000009"/>
          <w:spacing w:val="-5"/>
        </w:rPr>
        <w:t xml:space="preserve"> </w:t>
      </w:r>
      <w:r w:rsidRPr="00EA310E">
        <w:rPr>
          <w:color w:val="000009"/>
        </w:rPr>
        <w:t>(находитьразные</w:t>
      </w:r>
      <w:r w:rsidRPr="00EA310E">
        <w:rPr>
          <w:color w:val="000009"/>
          <w:spacing w:val="-57"/>
        </w:rPr>
        <w:t xml:space="preserve"> </w:t>
      </w:r>
      <w:r w:rsidRPr="00EA310E">
        <w:rPr>
          <w:color w:val="000009"/>
        </w:rPr>
        <w:t>решения; определять с помощью цифровых и аналоговых приборов,измерительных</w:t>
      </w:r>
      <w:r w:rsidRPr="00EA310E">
        <w:rPr>
          <w:color w:val="000009"/>
          <w:spacing w:val="1"/>
        </w:rPr>
        <w:t xml:space="preserve"> </w:t>
      </w:r>
      <w:r w:rsidRPr="00EA310E">
        <w:rPr>
          <w:color w:val="000009"/>
        </w:rPr>
        <w:t>инструментов</w:t>
      </w:r>
      <w:r w:rsidRPr="00EA310E">
        <w:rPr>
          <w:color w:val="000009"/>
          <w:spacing w:val="-1"/>
        </w:rPr>
        <w:t xml:space="preserve"> </w:t>
      </w:r>
      <w:r w:rsidRPr="00EA310E">
        <w:rPr>
          <w:color w:val="000009"/>
        </w:rPr>
        <w:t>длину,</w:t>
      </w:r>
      <w:r w:rsidRPr="00EA310E">
        <w:rPr>
          <w:color w:val="000009"/>
          <w:spacing w:val="1"/>
        </w:rPr>
        <w:t xml:space="preserve"> </w:t>
      </w:r>
      <w:r w:rsidRPr="00EA310E">
        <w:rPr>
          <w:color w:val="000009"/>
        </w:rPr>
        <w:t>массу,</w:t>
      </w:r>
      <w:r w:rsidRPr="00EA310E">
        <w:rPr>
          <w:color w:val="000009"/>
          <w:spacing w:val="-1"/>
        </w:rPr>
        <w:t xml:space="preserve"> </w:t>
      </w:r>
      <w:r w:rsidRPr="00EA310E">
        <w:rPr>
          <w:color w:val="000009"/>
        </w:rPr>
        <w:t>время);</w:t>
      </w:r>
    </w:p>
    <w:p w:rsidR="006F72CC" w:rsidRPr="00EA310E" w:rsidRDefault="006B5682" w:rsidP="008641F2">
      <w:pPr>
        <w:pStyle w:val="a3"/>
        <w:ind w:right="0"/>
        <w:jc w:val="both"/>
      </w:pPr>
      <w:r w:rsidRPr="00EA310E">
        <w:rPr>
          <w:color w:val="000009"/>
        </w:rPr>
        <w:t>—договариваться</w:t>
      </w:r>
      <w:r w:rsidRPr="00EA310E">
        <w:rPr>
          <w:color w:val="000009"/>
          <w:spacing w:val="-9"/>
        </w:rPr>
        <w:t xml:space="preserve"> </w:t>
      </w:r>
      <w:r w:rsidRPr="00EA310E">
        <w:rPr>
          <w:color w:val="000009"/>
        </w:rPr>
        <w:t>о</w:t>
      </w:r>
      <w:r w:rsidRPr="00EA310E">
        <w:rPr>
          <w:color w:val="000009"/>
          <w:spacing w:val="-10"/>
        </w:rPr>
        <w:t xml:space="preserve"> </w:t>
      </w:r>
      <w:r w:rsidRPr="00EA310E">
        <w:rPr>
          <w:color w:val="000009"/>
        </w:rPr>
        <w:t>распределении</w:t>
      </w:r>
      <w:r w:rsidRPr="00EA310E">
        <w:rPr>
          <w:color w:val="000009"/>
          <w:spacing w:val="-9"/>
        </w:rPr>
        <w:t xml:space="preserve"> </w:t>
      </w:r>
      <w:r w:rsidRPr="00EA310E">
        <w:rPr>
          <w:color w:val="000009"/>
        </w:rPr>
        <w:t>обязанностей</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совместном</w:t>
      </w:r>
      <w:r w:rsidRPr="00EA310E">
        <w:rPr>
          <w:color w:val="000009"/>
          <w:spacing w:val="-10"/>
        </w:rPr>
        <w:t xml:space="preserve"> </w:t>
      </w:r>
      <w:r w:rsidRPr="00EA310E">
        <w:rPr>
          <w:color w:val="000009"/>
        </w:rPr>
        <w:t>труде,</w:t>
      </w:r>
      <w:r w:rsidRPr="00EA310E">
        <w:rPr>
          <w:color w:val="000009"/>
          <w:spacing w:val="-8"/>
        </w:rPr>
        <w:t xml:space="preserve"> </w:t>
      </w:r>
      <w:r w:rsidRPr="00EA310E">
        <w:rPr>
          <w:color w:val="000009"/>
        </w:rPr>
        <w:t>выполнять</w:t>
      </w:r>
      <w:r w:rsidRPr="00EA310E">
        <w:rPr>
          <w:color w:val="000009"/>
          <w:spacing w:val="-9"/>
        </w:rPr>
        <w:t xml:space="preserve"> </w:t>
      </w:r>
      <w:r w:rsidRPr="00EA310E">
        <w:rPr>
          <w:color w:val="000009"/>
        </w:rPr>
        <w:t>роли</w:t>
      </w:r>
      <w:r w:rsidRPr="00EA310E">
        <w:rPr>
          <w:color w:val="000009"/>
          <w:spacing w:val="-57"/>
        </w:rPr>
        <w:t xml:space="preserve"> </w:t>
      </w:r>
      <w:r w:rsidRPr="00EA310E">
        <w:rPr>
          <w:color w:val="000009"/>
        </w:rPr>
        <w:t>руководителя,</w:t>
      </w:r>
      <w:r w:rsidRPr="00EA310E">
        <w:rPr>
          <w:color w:val="000009"/>
          <w:spacing w:val="-5"/>
        </w:rPr>
        <w:t xml:space="preserve"> </w:t>
      </w:r>
      <w:r w:rsidRPr="00EA310E">
        <w:rPr>
          <w:color w:val="000009"/>
        </w:rPr>
        <w:t>подчинѐнного,</w:t>
      </w:r>
      <w:r w:rsidRPr="00EA310E">
        <w:rPr>
          <w:color w:val="000009"/>
          <w:spacing w:val="-4"/>
        </w:rPr>
        <w:t xml:space="preserve"> </w:t>
      </w:r>
      <w:r w:rsidRPr="00EA310E">
        <w:rPr>
          <w:color w:val="000009"/>
        </w:rPr>
        <w:t>сдержанно</w:t>
      </w:r>
      <w:r w:rsidRPr="00EA310E">
        <w:rPr>
          <w:color w:val="000009"/>
          <w:spacing w:val="-7"/>
        </w:rPr>
        <w:t xml:space="preserve"> </w:t>
      </w:r>
      <w:r w:rsidRPr="00EA310E">
        <w:rPr>
          <w:color w:val="000009"/>
        </w:rPr>
        <w:t>принимать</w:t>
      </w:r>
      <w:r w:rsidRPr="00EA310E">
        <w:rPr>
          <w:color w:val="000009"/>
          <w:spacing w:val="-4"/>
        </w:rPr>
        <w:t xml:space="preserve"> </w:t>
      </w:r>
      <w:r w:rsidRPr="00EA310E">
        <w:rPr>
          <w:color w:val="000009"/>
        </w:rPr>
        <w:t>замечания</w:t>
      </w:r>
      <w:r w:rsidRPr="00EA310E">
        <w:rPr>
          <w:color w:val="000009"/>
          <w:spacing w:val="-4"/>
        </w:rPr>
        <w:t xml:space="preserve"> </w:t>
      </w:r>
      <w:r w:rsidRPr="00EA310E">
        <w:rPr>
          <w:color w:val="000009"/>
        </w:rPr>
        <w:t>к</w:t>
      </w:r>
      <w:r w:rsidRPr="00EA310E">
        <w:rPr>
          <w:color w:val="000009"/>
          <w:spacing w:val="-4"/>
        </w:rPr>
        <w:t xml:space="preserve"> </w:t>
      </w:r>
      <w:r w:rsidRPr="00EA310E">
        <w:rPr>
          <w:color w:val="000009"/>
        </w:rPr>
        <w:t>своей</w:t>
      </w:r>
      <w:r w:rsidRPr="00EA310E">
        <w:rPr>
          <w:color w:val="000009"/>
          <w:spacing w:val="-4"/>
        </w:rPr>
        <w:t xml:space="preserve"> </w:t>
      </w:r>
      <w:r w:rsidRPr="00EA310E">
        <w:rPr>
          <w:color w:val="000009"/>
        </w:rPr>
        <w:t>работе;</w:t>
      </w:r>
    </w:p>
    <w:p w:rsidR="006F72CC" w:rsidRPr="00EA310E" w:rsidRDefault="006B5682" w:rsidP="008641F2">
      <w:pPr>
        <w:pStyle w:val="a3"/>
        <w:ind w:right="1676"/>
        <w:jc w:val="both"/>
      </w:pPr>
      <w:r w:rsidRPr="00EA310E">
        <w:rPr>
          <w:color w:val="000009"/>
        </w:rPr>
        <w:t>—выполнять</w:t>
      </w:r>
      <w:r w:rsidRPr="00EA310E">
        <w:rPr>
          <w:color w:val="000009"/>
          <w:spacing w:val="-7"/>
        </w:rPr>
        <w:t xml:space="preserve"> </w:t>
      </w:r>
      <w:r w:rsidRPr="00EA310E">
        <w:rPr>
          <w:color w:val="000009"/>
        </w:rPr>
        <w:t>совместно</w:t>
      </w:r>
      <w:r w:rsidRPr="00EA310E">
        <w:rPr>
          <w:color w:val="000009"/>
          <w:spacing w:val="-7"/>
        </w:rPr>
        <w:t xml:space="preserve"> </w:t>
      </w:r>
      <w:r w:rsidRPr="00EA310E">
        <w:rPr>
          <w:color w:val="000009"/>
        </w:rPr>
        <w:t>прикидку</w:t>
      </w:r>
      <w:r w:rsidRPr="00EA310E">
        <w:rPr>
          <w:color w:val="000009"/>
          <w:spacing w:val="-13"/>
        </w:rPr>
        <w:t xml:space="preserve"> </w:t>
      </w:r>
      <w:r w:rsidRPr="00EA310E">
        <w:rPr>
          <w:color w:val="000009"/>
        </w:rPr>
        <w:t>и</w:t>
      </w:r>
      <w:r w:rsidRPr="00EA310E">
        <w:rPr>
          <w:color w:val="000009"/>
          <w:spacing w:val="-7"/>
        </w:rPr>
        <w:t xml:space="preserve"> </w:t>
      </w:r>
      <w:r w:rsidRPr="00EA310E">
        <w:rPr>
          <w:color w:val="000009"/>
        </w:rPr>
        <w:t>оценку</w:t>
      </w:r>
      <w:r w:rsidRPr="00EA310E">
        <w:rPr>
          <w:color w:val="000009"/>
          <w:spacing w:val="-14"/>
        </w:rPr>
        <w:t xml:space="preserve"> </w:t>
      </w:r>
      <w:r w:rsidRPr="00EA310E">
        <w:rPr>
          <w:color w:val="000009"/>
        </w:rPr>
        <w:t>результата</w:t>
      </w:r>
      <w:r w:rsidRPr="00EA310E">
        <w:rPr>
          <w:color w:val="000009"/>
          <w:spacing w:val="-5"/>
        </w:rPr>
        <w:t xml:space="preserve"> </w:t>
      </w:r>
      <w:r w:rsidRPr="00EA310E">
        <w:rPr>
          <w:color w:val="000009"/>
        </w:rPr>
        <w:t>выполнения</w:t>
      </w:r>
      <w:r w:rsidRPr="00EA310E">
        <w:rPr>
          <w:color w:val="000009"/>
          <w:spacing w:val="-7"/>
        </w:rPr>
        <w:t xml:space="preserve"> </w:t>
      </w:r>
      <w:r w:rsidRPr="00EA310E">
        <w:rPr>
          <w:color w:val="000009"/>
        </w:rPr>
        <w:t>общей</w:t>
      </w:r>
      <w:r w:rsidRPr="00EA310E">
        <w:rPr>
          <w:color w:val="000009"/>
          <w:spacing w:val="-7"/>
        </w:rPr>
        <w:t xml:space="preserve"> </w:t>
      </w:r>
      <w:r w:rsidRPr="00EA310E">
        <w:rPr>
          <w:color w:val="000009"/>
        </w:rPr>
        <w:t>работы.</w:t>
      </w:r>
      <w:r w:rsidRPr="00EA310E">
        <w:rPr>
          <w:color w:val="000009"/>
          <w:spacing w:val="-57"/>
        </w:rPr>
        <w:t xml:space="preserve"> </w:t>
      </w:r>
      <w:r w:rsidRPr="00EA310E">
        <w:rPr>
          <w:color w:val="000009"/>
        </w:rPr>
        <w:t>4</w:t>
      </w:r>
      <w:r w:rsidRPr="00EA310E">
        <w:rPr>
          <w:color w:val="000009"/>
          <w:spacing w:val="-1"/>
        </w:rPr>
        <w:t xml:space="preserve"> </w:t>
      </w:r>
      <w:r w:rsidRPr="00EA310E">
        <w:rPr>
          <w:color w:val="000009"/>
        </w:rPr>
        <w:t>КЛАСС</w:t>
      </w:r>
    </w:p>
    <w:p w:rsidR="006F72CC" w:rsidRPr="00EA310E" w:rsidRDefault="006B5682" w:rsidP="008641F2">
      <w:pPr>
        <w:pStyle w:val="a3"/>
        <w:ind w:right="0"/>
        <w:jc w:val="both"/>
      </w:pPr>
      <w:r w:rsidRPr="00EA310E">
        <w:rPr>
          <w:color w:val="000009"/>
        </w:rPr>
        <w:t>Числа</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величины</w:t>
      </w:r>
    </w:p>
    <w:p w:rsidR="006F72CC" w:rsidRPr="00EA310E" w:rsidRDefault="006B5682" w:rsidP="008641F2">
      <w:pPr>
        <w:pStyle w:val="a3"/>
        <w:ind w:right="1028"/>
        <w:jc w:val="both"/>
      </w:pPr>
      <w:r w:rsidRPr="00EA310E">
        <w:rPr>
          <w:color w:val="000009"/>
        </w:rPr>
        <w:t>Числа в пределах миллиона: чтение, запись, поразрядное сравнение упорядочение.</w:t>
      </w:r>
      <w:r w:rsidRPr="00EA310E">
        <w:rPr>
          <w:color w:val="000009"/>
          <w:spacing w:val="1"/>
        </w:rPr>
        <w:t xml:space="preserve"> </w:t>
      </w:r>
      <w:r w:rsidRPr="00EA310E">
        <w:rPr>
          <w:color w:val="000009"/>
        </w:rPr>
        <w:t>Число,</w:t>
      </w:r>
      <w:r w:rsidRPr="00EA310E">
        <w:rPr>
          <w:color w:val="000009"/>
          <w:spacing w:val="-3"/>
        </w:rPr>
        <w:t xml:space="preserve"> </w:t>
      </w:r>
      <w:r w:rsidRPr="00EA310E">
        <w:rPr>
          <w:color w:val="000009"/>
        </w:rPr>
        <w:t>большее</w:t>
      </w:r>
      <w:r w:rsidRPr="00EA310E">
        <w:rPr>
          <w:color w:val="000009"/>
          <w:spacing w:val="-4"/>
        </w:rPr>
        <w:t xml:space="preserve"> </w:t>
      </w:r>
      <w:r w:rsidRPr="00EA310E">
        <w:rPr>
          <w:color w:val="000009"/>
        </w:rPr>
        <w:t>или</w:t>
      </w:r>
      <w:r w:rsidRPr="00EA310E">
        <w:rPr>
          <w:color w:val="000009"/>
          <w:spacing w:val="-2"/>
        </w:rPr>
        <w:t xml:space="preserve"> </w:t>
      </w:r>
      <w:r w:rsidRPr="00EA310E">
        <w:rPr>
          <w:color w:val="000009"/>
        </w:rPr>
        <w:t>меньшее</w:t>
      </w:r>
      <w:r w:rsidRPr="00EA310E">
        <w:rPr>
          <w:color w:val="000009"/>
          <w:spacing w:val="-3"/>
        </w:rPr>
        <w:t xml:space="preserve"> </w:t>
      </w:r>
      <w:r w:rsidRPr="00EA310E">
        <w:rPr>
          <w:color w:val="000009"/>
        </w:rPr>
        <w:t>данного</w:t>
      </w:r>
      <w:r w:rsidRPr="00EA310E">
        <w:rPr>
          <w:color w:val="000009"/>
          <w:spacing w:val="-3"/>
        </w:rPr>
        <w:t xml:space="preserve"> </w:t>
      </w:r>
      <w:r w:rsidRPr="00EA310E">
        <w:rPr>
          <w:color w:val="000009"/>
        </w:rPr>
        <w:t>числа</w:t>
      </w:r>
      <w:r w:rsidRPr="00EA310E">
        <w:rPr>
          <w:color w:val="000009"/>
          <w:spacing w:val="-4"/>
        </w:rPr>
        <w:t xml:space="preserve"> </w:t>
      </w:r>
      <w:r w:rsidRPr="00EA310E">
        <w:rPr>
          <w:color w:val="000009"/>
        </w:rPr>
        <w:t>на</w:t>
      </w:r>
      <w:r w:rsidRPr="00EA310E">
        <w:rPr>
          <w:color w:val="000009"/>
          <w:spacing w:val="-6"/>
        </w:rPr>
        <w:t xml:space="preserve"> </w:t>
      </w:r>
      <w:r w:rsidRPr="00EA310E">
        <w:rPr>
          <w:color w:val="000009"/>
        </w:rPr>
        <w:t>заданное</w:t>
      </w:r>
      <w:r w:rsidRPr="00EA310E">
        <w:rPr>
          <w:color w:val="000009"/>
          <w:spacing w:val="-4"/>
        </w:rPr>
        <w:t xml:space="preserve"> </w:t>
      </w:r>
      <w:r w:rsidRPr="00EA310E">
        <w:rPr>
          <w:color w:val="000009"/>
        </w:rPr>
        <w:t>число</w:t>
      </w:r>
      <w:r w:rsidRPr="00EA310E">
        <w:rPr>
          <w:color w:val="000009"/>
          <w:spacing w:val="-4"/>
        </w:rPr>
        <w:t xml:space="preserve"> </w:t>
      </w:r>
      <w:r w:rsidRPr="00EA310E">
        <w:rPr>
          <w:color w:val="000009"/>
        </w:rPr>
        <w:t>разрядных</w:t>
      </w:r>
      <w:r w:rsidRPr="00EA310E">
        <w:rPr>
          <w:color w:val="000009"/>
          <w:spacing w:val="-1"/>
        </w:rPr>
        <w:t xml:space="preserve"> </w:t>
      </w:r>
      <w:r w:rsidRPr="00EA310E">
        <w:rPr>
          <w:color w:val="000009"/>
        </w:rPr>
        <w:t>единиц,</w:t>
      </w:r>
      <w:r w:rsidRPr="00EA310E">
        <w:rPr>
          <w:color w:val="000009"/>
          <w:spacing w:val="-3"/>
        </w:rPr>
        <w:t xml:space="preserve"> </w:t>
      </w:r>
      <w:r w:rsidRPr="00EA310E">
        <w:rPr>
          <w:color w:val="000009"/>
        </w:rPr>
        <w:t>в</w:t>
      </w:r>
      <w:r w:rsidRPr="00EA310E">
        <w:rPr>
          <w:color w:val="000009"/>
          <w:spacing w:val="-57"/>
        </w:rPr>
        <w:t xml:space="preserve"> </w:t>
      </w:r>
      <w:r w:rsidRPr="00EA310E">
        <w:rPr>
          <w:color w:val="000009"/>
        </w:rPr>
        <w:t>заданное</w:t>
      </w:r>
      <w:r w:rsidRPr="00EA310E">
        <w:rPr>
          <w:color w:val="000009"/>
          <w:spacing w:val="-2"/>
        </w:rPr>
        <w:t xml:space="preserve"> </w:t>
      </w:r>
      <w:r w:rsidRPr="00EA310E">
        <w:rPr>
          <w:color w:val="000009"/>
        </w:rPr>
        <w:t>число</w:t>
      </w:r>
      <w:r w:rsidRPr="00EA310E">
        <w:rPr>
          <w:color w:val="000009"/>
          <w:spacing w:val="-1"/>
        </w:rPr>
        <w:t xml:space="preserve"> </w:t>
      </w:r>
      <w:r w:rsidRPr="00EA310E">
        <w:rPr>
          <w:color w:val="000009"/>
        </w:rPr>
        <w:t>раз.</w:t>
      </w:r>
    </w:p>
    <w:p w:rsidR="006F72CC" w:rsidRPr="00EA310E" w:rsidRDefault="006B5682" w:rsidP="008641F2">
      <w:pPr>
        <w:pStyle w:val="a3"/>
        <w:ind w:right="1332"/>
        <w:jc w:val="both"/>
      </w:pPr>
      <w:r w:rsidRPr="00EA310E">
        <w:rPr>
          <w:color w:val="000009"/>
        </w:rPr>
        <w:t>Величины: сравнение объектов по массе, длине, площади, вместимости. Единицы</w:t>
      </w:r>
      <w:r w:rsidRPr="00EA310E">
        <w:rPr>
          <w:color w:val="000009"/>
          <w:spacing w:val="1"/>
        </w:rPr>
        <w:t xml:space="preserve"> </w:t>
      </w:r>
      <w:r w:rsidRPr="00EA310E">
        <w:rPr>
          <w:color w:val="000009"/>
        </w:rPr>
        <w:t>массы</w:t>
      </w:r>
      <w:r w:rsidRPr="00EA310E">
        <w:rPr>
          <w:color w:val="000009"/>
          <w:spacing w:val="-5"/>
        </w:rPr>
        <w:t xml:space="preserve"> </w:t>
      </w:r>
      <w:r w:rsidRPr="00EA310E">
        <w:rPr>
          <w:color w:val="000009"/>
        </w:rPr>
        <w:t>—</w:t>
      </w:r>
      <w:r w:rsidRPr="00EA310E">
        <w:rPr>
          <w:color w:val="000009"/>
          <w:spacing w:val="-4"/>
        </w:rPr>
        <w:t xml:space="preserve"> </w:t>
      </w:r>
      <w:r w:rsidRPr="00EA310E">
        <w:rPr>
          <w:color w:val="000009"/>
        </w:rPr>
        <w:t>центнер,</w:t>
      </w:r>
      <w:r w:rsidRPr="00EA310E">
        <w:rPr>
          <w:color w:val="000009"/>
          <w:spacing w:val="-3"/>
        </w:rPr>
        <w:t xml:space="preserve"> </w:t>
      </w:r>
      <w:r w:rsidRPr="00EA310E">
        <w:rPr>
          <w:color w:val="000009"/>
        </w:rPr>
        <w:t>тонна;</w:t>
      </w:r>
      <w:r w:rsidRPr="00EA310E">
        <w:rPr>
          <w:color w:val="000009"/>
          <w:spacing w:val="-4"/>
        </w:rPr>
        <w:t xml:space="preserve"> </w:t>
      </w:r>
      <w:r w:rsidRPr="00EA310E">
        <w:rPr>
          <w:color w:val="000009"/>
        </w:rPr>
        <w:t>соотношения</w:t>
      </w:r>
      <w:r w:rsidRPr="00EA310E">
        <w:rPr>
          <w:color w:val="000009"/>
          <w:spacing w:val="-3"/>
        </w:rPr>
        <w:t xml:space="preserve"> </w:t>
      </w:r>
      <w:r w:rsidRPr="00EA310E">
        <w:rPr>
          <w:color w:val="000009"/>
        </w:rPr>
        <w:t>между</w:t>
      </w:r>
      <w:r w:rsidRPr="00EA310E">
        <w:rPr>
          <w:color w:val="000009"/>
          <w:spacing w:val="-7"/>
        </w:rPr>
        <w:t xml:space="preserve"> </w:t>
      </w:r>
      <w:r w:rsidRPr="00EA310E">
        <w:rPr>
          <w:color w:val="000009"/>
        </w:rPr>
        <w:t>единицами</w:t>
      </w:r>
      <w:r w:rsidRPr="00EA310E">
        <w:rPr>
          <w:color w:val="000009"/>
          <w:spacing w:val="-3"/>
        </w:rPr>
        <w:t xml:space="preserve"> </w:t>
      </w:r>
      <w:r w:rsidRPr="00EA310E">
        <w:rPr>
          <w:color w:val="000009"/>
        </w:rPr>
        <w:t>массы.</w:t>
      </w:r>
      <w:r w:rsidRPr="00EA310E">
        <w:rPr>
          <w:color w:val="000009"/>
          <w:spacing w:val="-4"/>
        </w:rPr>
        <w:t xml:space="preserve"> </w:t>
      </w:r>
      <w:r w:rsidRPr="00EA310E">
        <w:rPr>
          <w:color w:val="000009"/>
        </w:rPr>
        <w:t>Единицы</w:t>
      </w:r>
      <w:r w:rsidRPr="00EA310E">
        <w:rPr>
          <w:color w:val="000009"/>
          <w:spacing w:val="-4"/>
        </w:rPr>
        <w:t xml:space="preserve"> </w:t>
      </w:r>
      <w:r w:rsidRPr="00EA310E">
        <w:rPr>
          <w:color w:val="000009"/>
        </w:rPr>
        <w:t>времени</w:t>
      </w:r>
      <w:r w:rsidRPr="00EA310E">
        <w:rPr>
          <w:color w:val="000009"/>
          <w:spacing w:val="-57"/>
        </w:rPr>
        <w:t xml:space="preserve"> </w:t>
      </w:r>
      <w:r w:rsidRPr="00EA310E">
        <w:rPr>
          <w:color w:val="000009"/>
        </w:rPr>
        <w:t>(сутки,</w:t>
      </w:r>
      <w:r w:rsidRPr="00EA310E">
        <w:rPr>
          <w:color w:val="000009"/>
          <w:spacing w:val="-1"/>
        </w:rPr>
        <w:t xml:space="preserve"> </w:t>
      </w:r>
      <w:r w:rsidRPr="00EA310E">
        <w:rPr>
          <w:color w:val="000009"/>
        </w:rPr>
        <w:t>неделя,</w:t>
      </w:r>
      <w:r w:rsidRPr="00EA310E">
        <w:rPr>
          <w:color w:val="000009"/>
          <w:spacing w:val="-2"/>
        </w:rPr>
        <w:t xml:space="preserve"> </w:t>
      </w:r>
      <w:r w:rsidRPr="00EA310E">
        <w:rPr>
          <w:color w:val="000009"/>
        </w:rPr>
        <w:t>месяц, год,</w:t>
      </w:r>
      <w:r w:rsidRPr="00EA310E">
        <w:rPr>
          <w:color w:val="000009"/>
          <w:spacing w:val="-1"/>
        </w:rPr>
        <w:t xml:space="preserve"> </w:t>
      </w:r>
      <w:r w:rsidRPr="00EA310E">
        <w:rPr>
          <w:color w:val="000009"/>
        </w:rPr>
        <w:t>век),</w:t>
      </w:r>
      <w:r w:rsidRPr="00EA310E">
        <w:rPr>
          <w:color w:val="000009"/>
          <w:spacing w:val="-1"/>
        </w:rPr>
        <w:t xml:space="preserve"> </w:t>
      </w:r>
      <w:r w:rsidRPr="00EA310E">
        <w:rPr>
          <w:color w:val="000009"/>
        </w:rPr>
        <w:t>соотношение</w:t>
      </w:r>
      <w:r w:rsidRPr="00EA310E">
        <w:rPr>
          <w:color w:val="000009"/>
          <w:spacing w:val="-1"/>
        </w:rPr>
        <w:t xml:space="preserve"> </w:t>
      </w:r>
      <w:r w:rsidRPr="00EA310E">
        <w:rPr>
          <w:color w:val="000009"/>
        </w:rPr>
        <w:t>между</w:t>
      </w:r>
      <w:r w:rsidRPr="00EA310E">
        <w:rPr>
          <w:color w:val="000009"/>
          <w:spacing w:val="-6"/>
        </w:rPr>
        <w:t xml:space="preserve"> </w:t>
      </w:r>
      <w:r w:rsidRPr="00EA310E">
        <w:rPr>
          <w:color w:val="000009"/>
        </w:rPr>
        <w:t>ними.</w:t>
      </w:r>
    </w:p>
    <w:p w:rsidR="006F72CC" w:rsidRPr="00EA310E" w:rsidRDefault="006B5682" w:rsidP="008641F2">
      <w:pPr>
        <w:pStyle w:val="a3"/>
        <w:ind w:right="1224"/>
        <w:jc w:val="both"/>
      </w:pPr>
      <w:r w:rsidRPr="00EA310E">
        <w:rPr>
          <w:color w:val="000009"/>
        </w:rPr>
        <w:t>Единицы длины (миллиметр, сантиметр, дециметр, метр, километр), площади</w:t>
      </w:r>
      <w:r w:rsidRPr="00EA310E">
        <w:rPr>
          <w:color w:val="000009"/>
          <w:spacing w:val="1"/>
        </w:rPr>
        <w:t xml:space="preserve"> </w:t>
      </w:r>
      <w:r w:rsidRPr="00EA310E">
        <w:rPr>
          <w:color w:val="000009"/>
        </w:rPr>
        <w:t>(квадратный</w:t>
      </w:r>
      <w:r w:rsidRPr="00EA310E">
        <w:rPr>
          <w:color w:val="000009"/>
          <w:spacing w:val="-5"/>
        </w:rPr>
        <w:t xml:space="preserve"> </w:t>
      </w:r>
      <w:r w:rsidRPr="00EA310E">
        <w:rPr>
          <w:color w:val="000009"/>
        </w:rPr>
        <w:t>метр,</w:t>
      </w:r>
      <w:r w:rsidRPr="00EA310E">
        <w:rPr>
          <w:color w:val="000009"/>
          <w:spacing w:val="-4"/>
        </w:rPr>
        <w:t xml:space="preserve"> </w:t>
      </w:r>
      <w:r w:rsidRPr="00EA310E">
        <w:rPr>
          <w:color w:val="000009"/>
        </w:rPr>
        <w:t>квадратный</w:t>
      </w:r>
      <w:r w:rsidRPr="00EA310E">
        <w:rPr>
          <w:color w:val="000009"/>
          <w:spacing w:val="-5"/>
        </w:rPr>
        <w:t xml:space="preserve"> </w:t>
      </w:r>
      <w:r w:rsidRPr="00EA310E">
        <w:rPr>
          <w:color w:val="000009"/>
        </w:rPr>
        <w:t>сантиметр),</w:t>
      </w:r>
      <w:r w:rsidRPr="00EA310E">
        <w:rPr>
          <w:color w:val="000009"/>
          <w:spacing w:val="-4"/>
        </w:rPr>
        <w:t xml:space="preserve"> </w:t>
      </w:r>
      <w:r w:rsidRPr="00EA310E">
        <w:rPr>
          <w:color w:val="000009"/>
        </w:rPr>
        <w:t>вместимости</w:t>
      </w:r>
      <w:r w:rsidRPr="00EA310E">
        <w:rPr>
          <w:color w:val="000009"/>
          <w:spacing w:val="-4"/>
        </w:rPr>
        <w:t xml:space="preserve"> </w:t>
      </w:r>
      <w:r w:rsidRPr="00EA310E">
        <w:rPr>
          <w:color w:val="000009"/>
        </w:rPr>
        <w:t>(литр),</w:t>
      </w:r>
      <w:r w:rsidRPr="00EA310E">
        <w:rPr>
          <w:color w:val="000009"/>
          <w:spacing w:val="-5"/>
        </w:rPr>
        <w:t xml:space="preserve"> </w:t>
      </w:r>
      <w:r w:rsidRPr="00EA310E">
        <w:rPr>
          <w:color w:val="000009"/>
        </w:rPr>
        <w:t>скорости</w:t>
      </w:r>
      <w:r w:rsidRPr="00EA310E">
        <w:rPr>
          <w:color w:val="000009"/>
          <w:spacing w:val="-4"/>
        </w:rPr>
        <w:t xml:space="preserve"> </w:t>
      </w:r>
      <w:r w:rsidRPr="00EA310E">
        <w:rPr>
          <w:color w:val="000009"/>
        </w:rPr>
        <w:t>(километры</w:t>
      </w:r>
      <w:r w:rsidRPr="00EA310E">
        <w:rPr>
          <w:color w:val="000009"/>
          <w:spacing w:val="-4"/>
        </w:rPr>
        <w:t xml:space="preserve"> </w:t>
      </w:r>
      <w:r w:rsidRPr="00EA310E">
        <w:rPr>
          <w:color w:val="000009"/>
        </w:rPr>
        <w:t>в</w:t>
      </w:r>
      <w:r w:rsidRPr="00EA310E">
        <w:rPr>
          <w:color w:val="000009"/>
          <w:spacing w:val="-57"/>
        </w:rPr>
        <w:t xml:space="preserve"> </w:t>
      </w:r>
      <w:r w:rsidRPr="00EA310E">
        <w:rPr>
          <w:color w:val="000009"/>
        </w:rPr>
        <w:t>час, метры в минуту, метры в секунду); соотношение между единицами в пределах 100</w:t>
      </w:r>
      <w:r w:rsidRPr="00EA310E">
        <w:rPr>
          <w:color w:val="000009"/>
          <w:spacing w:val="-57"/>
        </w:rPr>
        <w:t xml:space="preserve"> </w:t>
      </w:r>
      <w:r w:rsidRPr="00EA310E">
        <w:rPr>
          <w:color w:val="000009"/>
        </w:rPr>
        <w:t>000.</w:t>
      </w:r>
    </w:p>
    <w:p w:rsidR="006F72CC" w:rsidRPr="00EA310E" w:rsidRDefault="006B5682" w:rsidP="008641F2">
      <w:pPr>
        <w:pStyle w:val="a3"/>
        <w:ind w:right="6115"/>
        <w:jc w:val="both"/>
      </w:pPr>
      <w:r w:rsidRPr="00EA310E">
        <w:rPr>
          <w:color w:val="000009"/>
        </w:rPr>
        <w:t>Доля</w:t>
      </w:r>
      <w:r w:rsidRPr="00EA310E">
        <w:rPr>
          <w:color w:val="000009"/>
          <w:spacing w:val="-5"/>
        </w:rPr>
        <w:t xml:space="preserve"> </w:t>
      </w:r>
      <w:r w:rsidRPr="00EA310E">
        <w:rPr>
          <w:color w:val="000009"/>
        </w:rPr>
        <w:t>величины</w:t>
      </w:r>
      <w:r w:rsidRPr="00EA310E">
        <w:rPr>
          <w:color w:val="000009"/>
          <w:spacing w:val="-4"/>
        </w:rPr>
        <w:t xml:space="preserve"> </w:t>
      </w:r>
      <w:r w:rsidRPr="00EA310E">
        <w:rPr>
          <w:color w:val="000009"/>
        </w:rPr>
        <w:t>времени,</w:t>
      </w:r>
      <w:r w:rsidRPr="00EA310E">
        <w:rPr>
          <w:color w:val="000009"/>
          <w:spacing w:val="-4"/>
        </w:rPr>
        <w:t xml:space="preserve"> </w:t>
      </w:r>
      <w:r w:rsidRPr="00EA310E">
        <w:rPr>
          <w:color w:val="000009"/>
        </w:rPr>
        <w:t>массы,</w:t>
      </w:r>
      <w:r w:rsidRPr="00EA310E">
        <w:rPr>
          <w:color w:val="000009"/>
          <w:spacing w:val="-3"/>
        </w:rPr>
        <w:t xml:space="preserve"> </w:t>
      </w:r>
      <w:r w:rsidRPr="00EA310E">
        <w:rPr>
          <w:color w:val="000009"/>
        </w:rPr>
        <w:t>длины.</w:t>
      </w:r>
      <w:r w:rsidRPr="00EA310E">
        <w:rPr>
          <w:color w:val="000009"/>
          <w:spacing w:val="-57"/>
        </w:rPr>
        <w:t xml:space="preserve"> </w:t>
      </w:r>
      <w:r w:rsidRPr="00EA310E">
        <w:rPr>
          <w:color w:val="000009"/>
        </w:rPr>
        <w:t>Арифметические</w:t>
      </w:r>
      <w:r w:rsidRPr="00EA310E">
        <w:rPr>
          <w:color w:val="000009"/>
          <w:spacing w:val="-2"/>
        </w:rPr>
        <w:t xml:space="preserve"> </w:t>
      </w:r>
      <w:r w:rsidRPr="00EA310E">
        <w:rPr>
          <w:color w:val="000009"/>
        </w:rPr>
        <w:t>действия</w:t>
      </w:r>
    </w:p>
    <w:p w:rsidR="006F72CC" w:rsidRPr="00EA310E" w:rsidRDefault="006B5682" w:rsidP="008641F2">
      <w:pPr>
        <w:pStyle w:val="a3"/>
        <w:ind w:right="959"/>
        <w:jc w:val="both"/>
      </w:pPr>
      <w:r w:rsidRPr="00EA310E">
        <w:rPr>
          <w:color w:val="000009"/>
        </w:rPr>
        <w:t>Письменное</w:t>
      </w:r>
      <w:r w:rsidRPr="00EA310E">
        <w:rPr>
          <w:color w:val="000009"/>
          <w:spacing w:val="-1"/>
        </w:rPr>
        <w:t xml:space="preserve"> </w:t>
      </w:r>
      <w:r w:rsidRPr="00EA310E">
        <w:rPr>
          <w:color w:val="000009"/>
        </w:rPr>
        <w:t>сложение,</w:t>
      </w:r>
      <w:r w:rsidRPr="00EA310E">
        <w:rPr>
          <w:color w:val="000009"/>
          <w:spacing w:val="-2"/>
        </w:rPr>
        <w:t xml:space="preserve"> </w:t>
      </w:r>
      <w:r w:rsidRPr="00EA310E">
        <w:rPr>
          <w:color w:val="000009"/>
        </w:rPr>
        <w:t>вычитание многозначных</w:t>
      </w:r>
      <w:r w:rsidRPr="00EA310E">
        <w:rPr>
          <w:color w:val="000009"/>
          <w:spacing w:val="2"/>
        </w:rPr>
        <w:t xml:space="preserve"> </w:t>
      </w:r>
      <w:r w:rsidRPr="00EA310E">
        <w:rPr>
          <w:color w:val="000009"/>
        </w:rPr>
        <w:t>чисел в пределах</w:t>
      </w:r>
      <w:r w:rsidRPr="00EA310E">
        <w:rPr>
          <w:color w:val="000009"/>
          <w:spacing w:val="3"/>
        </w:rPr>
        <w:t xml:space="preserve"> </w:t>
      </w:r>
      <w:r w:rsidRPr="00EA310E">
        <w:rPr>
          <w:color w:val="000009"/>
        </w:rPr>
        <w:t>миллиона.</w:t>
      </w:r>
      <w:r w:rsidRPr="00EA310E">
        <w:rPr>
          <w:color w:val="000009"/>
          <w:spacing w:val="1"/>
        </w:rPr>
        <w:t xml:space="preserve"> </w:t>
      </w:r>
      <w:r w:rsidRPr="00EA310E">
        <w:rPr>
          <w:color w:val="000009"/>
        </w:rPr>
        <w:t>Письменное</w:t>
      </w:r>
      <w:r w:rsidRPr="00EA310E">
        <w:rPr>
          <w:color w:val="000009"/>
          <w:spacing w:val="-10"/>
        </w:rPr>
        <w:t xml:space="preserve"> </w:t>
      </w:r>
      <w:r w:rsidRPr="00EA310E">
        <w:rPr>
          <w:color w:val="000009"/>
        </w:rPr>
        <w:t>умножение,</w:t>
      </w:r>
      <w:r w:rsidRPr="00EA310E">
        <w:rPr>
          <w:color w:val="000009"/>
          <w:spacing w:val="-11"/>
        </w:rPr>
        <w:t xml:space="preserve"> </w:t>
      </w:r>
      <w:r w:rsidRPr="00EA310E">
        <w:rPr>
          <w:color w:val="000009"/>
        </w:rPr>
        <w:t>деление</w:t>
      </w:r>
      <w:r w:rsidRPr="00EA310E">
        <w:rPr>
          <w:color w:val="000009"/>
          <w:spacing w:val="-11"/>
        </w:rPr>
        <w:t xml:space="preserve"> </w:t>
      </w:r>
      <w:r w:rsidRPr="00EA310E">
        <w:rPr>
          <w:color w:val="000009"/>
        </w:rPr>
        <w:t>многозначных</w:t>
      </w:r>
      <w:r w:rsidRPr="00EA310E">
        <w:rPr>
          <w:color w:val="000009"/>
          <w:spacing w:val="-9"/>
        </w:rPr>
        <w:t xml:space="preserve"> </w:t>
      </w:r>
      <w:r w:rsidRPr="00EA310E">
        <w:rPr>
          <w:color w:val="000009"/>
        </w:rPr>
        <w:t>чисел</w:t>
      </w:r>
      <w:r w:rsidRPr="00EA310E">
        <w:rPr>
          <w:color w:val="000009"/>
          <w:spacing w:val="-12"/>
        </w:rPr>
        <w:t xml:space="preserve"> </w:t>
      </w:r>
      <w:r w:rsidRPr="00EA310E">
        <w:rPr>
          <w:color w:val="000009"/>
        </w:rPr>
        <w:t>на</w:t>
      </w:r>
      <w:r w:rsidRPr="00EA310E">
        <w:rPr>
          <w:color w:val="000009"/>
          <w:spacing w:val="-11"/>
        </w:rPr>
        <w:t xml:space="preserve"> </w:t>
      </w:r>
      <w:r w:rsidRPr="00EA310E">
        <w:rPr>
          <w:color w:val="000009"/>
        </w:rPr>
        <w:t>однозначное/двузначное</w:t>
      </w:r>
      <w:r w:rsidRPr="00EA310E">
        <w:rPr>
          <w:color w:val="000009"/>
          <w:spacing w:val="-10"/>
        </w:rPr>
        <w:t xml:space="preserve"> </w:t>
      </w:r>
      <w:r w:rsidRPr="00EA310E">
        <w:rPr>
          <w:color w:val="000009"/>
        </w:rPr>
        <w:t>число</w:t>
      </w:r>
      <w:r w:rsidRPr="00EA310E">
        <w:rPr>
          <w:color w:val="000009"/>
          <w:spacing w:val="-12"/>
        </w:rPr>
        <w:t xml:space="preserve"> </w:t>
      </w:r>
      <w:r w:rsidRPr="00EA310E">
        <w:rPr>
          <w:color w:val="000009"/>
        </w:rPr>
        <w:t>в</w:t>
      </w:r>
      <w:r w:rsidRPr="00EA310E">
        <w:rPr>
          <w:color w:val="000009"/>
          <w:spacing w:val="-57"/>
        </w:rPr>
        <w:t xml:space="preserve"> </w:t>
      </w:r>
      <w:r w:rsidRPr="00EA310E">
        <w:rPr>
          <w:color w:val="000009"/>
        </w:rPr>
        <w:t>пределах 100</w:t>
      </w:r>
      <w:r w:rsidRPr="00EA310E">
        <w:rPr>
          <w:color w:val="000009"/>
          <w:spacing w:val="-2"/>
        </w:rPr>
        <w:t xml:space="preserve"> </w:t>
      </w:r>
      <w:r w:rsidRPr="00EA310E">
        <w:rPr>
          <w:color w:val="000009"/>
        </w:rPr>
        <w:t>000;</w:t>
      </w:r>
      <w:r w:rsidRPr="00EA310E">
        <w:rPr>
          <w:color w:val="000009"/>
          <w:spacing w:val="-2"/>
        </w:rPr>
        <w:t xml:space="preserve"> </w:t>
      </w:r>
      <w:r w:rsidRPr="00EA310E">
        <w:rPr>
          <w:color w:val="000009"/>
        </w:rPr>
        <w:t>деление</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остатком.</w:t>
      </w:r>
      <w:r w:rsidRPr="00EA310E">
        <w:rPr>
          <w:color w:val="000009"/>
          <w:spacing w:val="-2"/>
        </w:rPr>
        <w:t xml:space="preserve"> </w:t>
      </w:r>
      <w:r w:rsidRPr="00EA310E">
        <w:rPr>
          <w:color w:val="000009"/>
        </w:rPr>
        <w:t>Умножение/деление</w:t>
      </w:r>
      <w:r w:rsidRPr="00EA310E">
        <w:rPr>
          <w:color w:val="000009"/>
          <w:spacing w:val="-3"/>
        </w:rPr>
        <w:t xml:space="preserve"> </w:t>
      </w:r>
      <w:r w:rsidRPr="00EA310E">
        <w:rPr>
          <w:color w:val="000009"/>
        </w:rPr>
        <w:t>на</w:t>
      </w:r>
      <w:r w:rsidRPr="00EA310E">
        <w:rPr>
          <w:color w:val="000009"/>
          <w:spacing w:val="-2"/>
        </w:rPr>
        <w:t xml:space="preserve"> </w:t>
      </w:r>
      <w:r w:rsidRPr="00EA310E">
        <w:rPr>
          <w:color w:val="000009"/>
        </w:rPr>
        <w:t>10,</w:t>
      </w:r>
      <w:r w:rsidRPr="00EA310E">
        <w:rPr>
          <w:color w:val="000009"/>
          <w:spacing w:val="-2"/>
        </w:rPr>
        <w:t xml:space="preserve"> </w:t>
      </w:r>
      <w:r w:rsidRPr="00EA310E">
        <w:rPr>
          <w:color w:val="000009"/>
        </w:rPr>
        <w:t>100,</w:t>
      </w:r>
      <w:r w:rsidRPr="00EA310E">
        <w:rPr>
          <w:color w:val="000009"/>
          <w:spacing w:val="-5"/>
        </w:rPr>
        <w:t xml:space="preserve"> </w:t>
      </w:r>
      <w:r w:rsidRPr="00EA310E">
        <w:rPr>
          <w:color w:val="000009"/>
        </w:rPr>
        <w:t>1000.</w:t>
      </w:r>
    </w:p>
    <w:p w:rsidR="006F72CC" w:rsidRPr="00EA310E" w:rsidRDefault="006B5682" w:rsidP="008641F2">
      <w:pPr>
        <w:pStyle w:val="a3"/>
        <w:ind w:right="1332"/>
        <w:jc w:val="both"/>
      </w:pPr>
      <w:r w:rsidRPr="00EA310E">
        <w:rPr>
          <w:color w:val="000009"/>
        </w:rPr>
        <w:t>Свойства арифметических действий и их применение для вычислений. Поиск</w:t>
      </w:r>
      <w:r w:rsidRPr="00EA310E">
        <w:rPr>
          <w:color w:val="000009"/>
          <w:spacing w:val="1"/>
        </w:rPr>
        <w:t xml:space="preserve"> </w:t>
      </w:r>
      <w:r w:rsidRPr="00EA310E">
        <w:rPr>
          <w:color w:val="000009"/>
        </w:rPr>
        <w:t>значения</w:t>
      </w:r>
      <w:r w:rsidRPr="00EA310E">
        <w:rPr>
          <w:color w:val="000009"/>
          <w:spacing w:val="-9"/>
        </w:rPr>
        <w:t xml:space="preserve"> </w:t>
      </w:r>
      <w:r w:rsidRPr="00EA310E">
        <w:rPr>
          <w:color w:val="000009"/>
        </w:rPr>
        <w:t>числового</w:t>
      </w:r>
      <w:r w:rsidRPr="00EA310E">
        <w:rPr>
          <w:color w:val="000009"/>
          <w:spacing w:val="-9"/>
        </w:rPr>
        <w:t xml:space="preserve"> </w:t>
      </w:r>
      <w:r w:rsidRPr="00EA310E">
        <w:rPr>
          <w:color w:val="000009"/>
        </w:rPr>
        <w:t>выражения,</w:t>
      </w:r>
      <w:r w:rsidRPr="00EA310E">
        <w:rPr>
          <w:color w:val="000009"/>
          <w:spacing w:val="-9"/>
        </w:rPr>
        <w:t xml:space="preserve"> </w:t>
      </w:r>
      <w:r w:rsidRPr="00EA310E">
        <w:rPr>
          <w:color w:val="000009"/>
        </w:rPr>
        <w:t>содержащего</w:t>
      </w:r>
      <w:r w:rsidRPr="00EA310E">
        <w:rPr>
          <w:color w:val="000009"/>
          <w:spacing w:val="-7"/>
        </w:rPr>
        <w:t xml:space="preserve"> </w:t>
      </w:r>
      <w:r w:rsidRPr="00EA310E">
        <w:rPr>
          <w:color w:val="000009"/>
        </w:rPr>
        <w:t>несколько</w:t>
      </w:r>
      <w:r w:rsidRPr="00EA310E">
        <w:rPr>
          <w:color w:val="000009"/>
          <w:spacing w:val="-9"/>
        </w:rPr>
        <w:t xml:space="preserve"> </w:t>
      </w:r>
      <w:r w:rsidRPr="00EA310E">
        <w:rPr>
          <w:color w:val="000009"/>
        </w:rPr>
        <w:t>действий</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пределах</w:t>
      </w:r>
      <w:r w:rsidRPr="00EA310E">
        <w:rPr>
          <w:color w:val="000009"/>
          <w:spacing w:val="-8"/>
        </w:rPr>
        <w:t xml:space="preserve"> </w:t>
      </w:r>
      <w:r w:rsidRPr="00EA310E">
        <w:rPr>
          <w:color w:val="000009"/>
        </w:rPr>
        <w:t>100</w:t>
      </w:r>
      <w:r w:rsidRPr="00EA310E">
        <w:rPr>
          <w:color w:val="000009"/>
          <w:spacing w:val="-8"/>
        </w:rPr>
        <w:t xml:space="preserve"> </w:t>
      </w:r>
      <w:r w:rsidRPr="00EA310E">
        <w:rPr>
          <w:color w:val="000009"/>
        </w:rPr>
        <w:t>000.</w:t>
      </w:r>
      <w:r w:rsidRPr="00EA310E">
        <w:rPr>
          <w:color w:val="000009"/>
          <w:spacing w:val="-57"/>
        </w:rPr>
        <w:t xml:space="preserve"> </w:t>
      </w:r>
      <w:r w:rsidRPr="00EA310E">
        <w:rPr>
          <w:color w:val="000009"/>
        </w:rPr>
        <w:t>Проверка</w:t>
      </w:r>
      <w:r w:rsidRPr="00EA310E">
        <w:rPr>
          <w:color w:val="000009"/>
          <w:spacing w:val="-4"/>
        </w:rPr>
        <w:t xml:space="preserve"> </w:t>
      </w:r>
      <w:r w:rsidRPr="00EA310E">
        <w:rPr>
          <w:color w:val="000009"/>
        </w:rPr>
        <w:t>результата</w:t>
      </w:r>
      <w:r w:rsidRPr="00EA310E">
        <w:rPr>
          <w:color w:val="000009"/>
          <w:spacing w:val="-3"/>
        </w:rPr>
        <w:t xml:space="preserve"> </w:t>
      </w:r>
      <w:r w:rsidRPr="00EA310E">
        <w:rPr>
          <w:color w:val="000009"/>
        </w:rPr>
        <w:t>вычислений,</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том</w:t>
      </w:r>
      <w:r w:rsidRPr="00EA310E">
        <w:rPr>
          <w:color w:val="000009"/>
          <w:spacing w:val="-3"/>
        </w:rPr>
        <w:t xml:space="preserve"> </w:t>
      </w:r>
      <w:r w:rsidRPr="00EA310E">
        <w:rPr>
          <w:color w:val="000009"/>
        </w:rPr>
        <w:t>числе</w:t>
      </w:r>
      <w:r w:rsidRPr="00EA310E">
        <w:rPr>
          <w:color w:val="000009"/>
          <w:spacing w:val="-4"/>
        </w:rPr>
        <w:t xml:space="preserve"> </w:t>
      </w:r>
      <w:r w:rsidRPr="00EA310E">
        <w:rPr>
          <w:color w:val="000009"/>
        </w:rPr>
        <w:t>с</w:t>
      </w:r>
      <w:r w:rsidRPr="00EA310E">
        <w:rPr>
          <w:color w:val="000009"/>
          <w:spacing w:val="-3"/>
        </w:rPr>
        <w:t xml:space="preserve"> </w:t>
      </w:r>
      <w:r w:rsidRPr="00EA310E">
        <w:rPr>
          <w:color w:val="000009"/>
        </w:rPr>
        <w:t>помощью</w:t>
      </w:r>
      <w:r w:rsidRPr="00EA310E">
        <w:rPr>
          <w:color w:val="000009"/>
          <w:spacing w:val="-2"/>
        </w:rPr>
        <w:t xml:space="preserve"> </w:t>
      </w:r>
      <w:r w:rsidRPr="00EA310E">
        <w:rPr>
          <w:color w:val="000009"/>
        </w:rPr>
        <w:t>калькулятора.</w:t>
      </w:r>
    </w:p>
    <w:p w:rsidR="006F72CC" w:rsidRPr="00EA310E" w:rsidRDefault="006B5682" w:rsidP="008641F2">
      <w:pPr>
        <w:pStyle w:val="a3"/>
        <w:jc w:val="both"/>
      </w:pPr>
      <w:r w:rsidRPr="00EA310E">
        <w:rPr>
          <w:color w:val="000009"/>
        </w:rPr>
        <w:t>Равенство,</w:t>
      </w:r>
      <w:r w:rsidRPr="00EA310E">
        <w:rPr>
          <w:color w:val="000009"/>
          <w:spacing w:val="-9"/>
        </w:rPr>
        <w:t xml:space="preserve"> </w:t>
      </w:r>
      <w:r w:rsidRPr="00EA310E">
        <w:rPr>
          <w:color w:val="000009"/>
        </w:rPr>
        <w:t>содержащее</w:t>
      </w:r>
      <w:r w:rsidRPr="00EA310E">
        <w:rPr>
          <w:color w:val="000009"/>
          <w:spacing w:val="-10"/>
        </w:rPr>
        <w:t xml:space="preserve"> </w:t>
      </w:r>
      <w:r w:rsidRPr="00EA310E">
        <w:rPr>
          <w:color w:val="000009"/>
        </w:rPr>
        <w:t>неизвестный</w:t>
      </w:r>
      <w:r w:rsidRPr="00EA310E">
        <w:rPr>
          <w:color w:val="000009"/>
          <w:spacing w:val="-10"/>
        </w:rPr>
        <w:t xml:space="preserve"> </w:t>
      </w:r>
      <w:r w:rsidRPr="00EA310E">
        <w:rPr>
          <w:color w:val="000009"/>
        </w:rPr>
        <w:t>компонент</w:t>
      </w:r>
      <w:r w:rsidRPr="00EA310E">
        <w:rPr>
          <w:color w:val="000009"/>
          <w:spacing w:val="-11"/>
        </w:rPr>
        <w:t xml:space="preserve"> </w:t>
      </w:r>
      <w:r w:rsidRPr="00EA310E">
        <w:rPr>
          <w:color w:val="000009"/>
        </w:rPr>
        <w:t>арифметического</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запись,</w:t>
      </w:r>
      <w:r w:rsidRPr="00EA310E">
        <w:rPr>
          <w:color w:val="000009"/>
          <w:spacing w:val="-57"/>
        </w:rPr>
        <w:t xml:space="preserve"> </w:t>
      </w:r>
      <w:r w:rsidRPr="00EA310E">
        <w:rPr>
          <w:color w:val="000009"/>
        </w:rPr>
        <w:t>нахождение</w:t>
      </w:r>
      <w:r w:rsidRPr="00EA310E">
        <w:rPr>
          <w:color w:val="000009"/>
          <w:spacing w:val="-2"/>
        </w:rPr>
        <w:t xml:space="preserve"> </w:t>
      </w:r>
      <w:r w:rsidRPr="00EA310E">
        <w:rPr>
          <w:color w:val="000009"/>
        </w:rPr>
        <w:t>неизвестного</w:t>
      </w:r>
      <w:r w:rsidRPr="00EA310E">
        <w:rPr>
          <w:color w:val="000009"/>
          <w:spacing w:val="-1"/>
        </w:rPr>
        <w:t xml:space="preserve"> </w:t>
      </w:r>
      <w:r w:rsidRPr="00EA310E">
        <w:rPr>
          <w:color w:val="000009"/>
        </w:rPr>
        <w:t>компонента.</w:t>
      </w:r>
    </w:p>
    <w:p w:rsidR="006F72CC" w:rsidRPr="00EA310E" w:rsidRDefault="006B5682" w:rsidP="008641F2">
      <w:pPr>
        <w:pStyle w:val="a3"/>
        <w:ind w:right="4072"/>
        <w:jc w:val="both"/>
      </w:pPr>
      <w:r w:rsidRPr="00EA310E">
        <w:rPr>
          <w:color w:val="000009"/>
        </w:rPr>
        <w:t>Умножение</w:t>
      </w:r>
      <w:r w:rsidRPr="00EA310E">
        <w:rPr>
          <w:color w:val="000009"/>
          <w:spacing w:val="-14"/>
        </w:rPr>
        <w:t xml:space="preserve"> </w:t>
      </w:r>
      <w:r w:rsidRPr="00EA310E">
        <w:rPr>
          <w:color w:val="000009"/>
        </w:rPr>
        <w:t>и</w:t>
      </w:r>
      <w:r w:rsidRPr="00EA310E">
        <w:rPr>
          <w:color w:val="000009"/>
          <w:spacing w:val="-10"/>
        </w:rPr>
        <w:t xml:space="preserve"> </w:t>
      </w:r>
      <w:r w:rsidRPr="00EA310E">
        <w:rPr>
          <w:color w:val="000009"/>
        </w:rPr>
        <w:t>деление</w:t>
      </w:r>
      <w:r w:rsidRPr="00EA310E">
        <w:rPr>
          <w:color w:val="000009"/>
          <w:spacing w:val="-10"/>
        </w:rPr>
        <w:t xml:space="preserve"> </w:t>
      </w:r>
      <w:r w:rsidRPr="00EA310E">
        <w:rPr>
          <w:color w:val="000009"/>
        </w:rPr>
        <w:t>величины</w:t>
      </w:r>
      <w:r w:rsidRPr="00EA310E">
        <w:rPr>
          <w:color w:val="000009"/>
          <w:spacing w:val="-10"/>
        </w:rPr>
        <w:t xml:space="preserve"> </w:t>
      </w:r>
      <w:r w:rsidRPr="00EA310E">
        <w:rPr>
          <w:color w:val="000009"/>
        </w:rPr>
        <w:t>на</w:t>
      </w:r>
      <w:r w:rsidRPr="00EA310E">
        <w:rPr>
          <w:color w:val="000009"/>
          <w:spacing w:val="-11"/>
        </w:rPr>
        <w:t xml:space="preserve"> </w:t>
      </w:r>
      <w:r w:rsidRPr="00EA310E">
        <w:rPr>
          <w:color w:val="000009"/>
        </w:rPr>
        <w:t>однозначное</w:t>
      </w:r>
      <w:r w:rsidRPr="00EA310E">
        <w:rPr>
          <w:color w:val="000009"/>
          <w:spacing w:val="-10"/>
        </w:rPr>
        <w:t xml:space="preserve"> </w:t>
      </w:r>
      <w:r w:rsidRPr="00EA310E">
        <w:rPr>
          <w:color w:val="000009"/>
        </w:rPr>
        <w:t>число.</w:t>
      </w:r>
      <w:r w:rsidRPr="00EA310E">
        <w:rPr>
          <w:color w:val="000009"/>
          <w:spacing w:val="-57"/>
        </w:rPr>
        <w:t xml:space="preserve"> </w:t>
      </w:r>
      <w:r w:rsidRPr="00EA310E">
        <w:rPr>
          <w:color w:val="000009"/>
        </w:rPr>
        <w:t>Текстовые</w:t>
      </w:r>
      <w:r w:rsidRPr="00EA310E">
        <w:rPr>
          <w:color w:val="000009"/>
          <w:spacing w:val="-2"/>
        </w:rPr>
        <w:t xml:space="preserve"> </w:t>
      </w:r>
      <w:r w:rsidRPr="00EA310E">
        <w:rPr>
          <w:color w:val="000009"/>
        </w:rPr>
        <w:t>задачи</w:t>
      </w:r>
    </w:p>
    <w:p w:rsidR="006F72CC" w:rsidRPr="00EA310E" w:rsidRDefault="006B5682" w:rsidP="008641F2">
      <w:pPr>
        <w:pStyle w:val="a3"/>
        <w:jc w:val="both"/>
      </w:pPr>
      <w:r w:rsidRPr="00EA310E">
        <w:rPr>
          <w:color w:val="000009"/>
        </w:rPr>
        <w:t>Работа с текстовой задачей, решение которой содержит 2—3 действия: анализ,</w:t>
      </w:r>
      <w:r w:rsidRPr="00EA310E">
        <w:rPr>
          <w:color w:val="000009"/>
          <w:spacing w:val="1"/>
        </w:rPr>
        <w:t xml:space="preserve"> </w:t>
      </w:r>
      <w:r w:rsidRPr="00EA310E">
        <w:rPr>
          <w:color w:val="000009"/>
        </w:rPr>
        <w:t>представление</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модели;</w:t>
      </w:r>
      <w:r w:rsidRPr="00EA310E">
        <w:rPr>
          <w:color w:val="000009"/>
          <w:spacing w:val="-5"/>
        </w:rPr>
        <w:t xml:space="preserve"> </w:t>
      </w:r>
      <w:r w:rsidRPr="00EA310E">
        <w:rPr>
          <w:color w:val="000009"/>
        </w:rPr>
        <w:t>планирование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запись</w:t>
      </w:r>
      <w:r w:rsidRPr="00EA310E">
        <w:rPr>
          <w:color w:val="000009"/>
          <w:spacing w:val="-5"/>
        </w:rPr>
        <w:t xml:space="preserve"> </w:t>
      </w:r>
      <w:r w:rsidRPr="00EA310E">
        <w:rPr>
          <w:color w:val="000009"/>
        </w:rPr>
        <w:t>решения;</w:t>
      </w:r>
      <w:r w:rsidRPr="00EA310E">
        <w:rPr>
          <w:color w:val="000009"/>
          <w:spacing w:val="-4"/>
        </w:rPr>
        <w:t xml:space="preserve"> </w:t>
      </w:r>
      <w:r w:rsidRPr="00EA310E">
        <w:rPr>
          <w:color w:val="000009"/>
        </w:rPr>
        <w:t>проверка</w:t>
      </w:r>
      <w:r w:rsidRPr="00EA310E">
        <w:rPr>
          <w:color w:val="000009"/>
          <w:spacing w:val="-6"/>
        </w:rPr>
        <w:t xml:space="preserve"> </w:t>
      </w:r>
      <w:r w:rsidRPr="00EA310E">
        <w:rPr>
          <w:color w:val="000009"/>
        </w:rPr>
        <w:t>решения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ответа.</w:t>
      </w:r>
      <w:r w:rsidRPr="00EA310E">
        <w:rPr>
          <w:color w:val="000009"/>
          <w:spacing w:val="-57"/>
        </w:rPr>
        <w:t xml:space="preserve"> </w:t>
      </w:r>
      <w:r w:rsidRPr="00EA310E">
        <w:rPr>
          <w:color w:val="000009"/>
        </w:rPr>
        <w:t>Анализ зависимостей, характеризующих процессы: движения (скорость,</w:t>
      </w:r>
      <w:r w:rsidRPr="00EA310E">
        <w:rPr>
          <w:color w:val="000009"/>
          <w:spacing w:val="1"/>
        </w:rPr>
        <w:t xml:space="preserve"> </w:t>
      </w:r>
      <w:r w:rsidRPr="00EA310E">
        <w:rPr>
          <w:color w:val="000009"/>
        </w:rPr>
        <w:t>время,пройденный путь), работы (производительность, время, объѐм работы), купли-</w:t>
      </w:r>
      <w:r w:rsidRPr="00EA310E">
        <w:rPr>
          <w:color w:val="000009"/>
          <w:spacing w:val="1"/>
        </w:rPr>
        <w:t xml:space="preserve"> </w:t>
      </w:r>
      <w:r w:rsidRPr="00EA310E">
        <w:rPr>
          <w:color w:val="000009"/>
        </w:rPr>
        <w:t>продажи(цена, количество, стоимость) и решение соответствующих задач. Задачи на</w:t>
      </w:r>
      <w:r w:rsidRPr="00EA310E">
        <w:rPr>
          <w:color w:val="000009"/>
          <w:spacing w:val="1"/>
        </w:rPr>
        <w:t xml:space="preserve"> </w:t>
      </w:r>
      <w:r w:rsidRPr="00EA310E">
        <w:rPr>
          <w:color w:val="000009"/>
        </w:rPr>
        <w:t>установление времени (начало, продолжительность и окончание события), расчѐта</w:t>
      </w:r>
      <w:r w:rsidRPr="00EA310E">
        <w:rPr>
          <w:color w:val="000009"/>
          <w:spacing w:val="1"/>
        </w:rPr>
        <w:t xml:space="preserve"> </w:t>
      </w:r>
      <w:r w:rsidRPr="00EA310E">
        <w:rPr>
          <w:color w:val="000009"/>
        </w:rPr>
        <w:t>количества,</w:t>
      </w:r>
      <w:r w:rsidRPr="00EA310E">
        <w:rPr>
          <w:color w:val="000009"/>
          <w:spacing w:val="-9"/>
        </w:rPr>
        <w:t xml:space="preserve"> </w:t>
      </w:r>
      <w:r w:rsidRPr="00EA310E">
        <w:rPr>
          <w:color w:val="000009"/>
        </w:rPr>
        <w:t>расхода,изменения.</w:t>
      </w:r>
      <w:r w:rsidRPr="00EA310E">
        <w:rPr>
          <w:color w:val="000009"/>
          <w:spacing w:val="-9"/>
        </w:rPr>
        <w:t xml:space="preserve"> </w:t>
      </w:r>
      <w:r w:rsidRPr="00EA310E">
        <w:rPr>
          <w:color w:val="000009"/>
        </w:rPr>
        <w:t>Задачи</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нахождение</w:t>
      </w:r>
      <w:r w:rsidRPr="00EA310E">
        <w:rPr>
          <w:color w:val="000009"/>
          <w:spacing w:val="-10"/>
        </w:rPr>
        <w:t xml:space="preserve"> </w:t>
      </w:r>
      <w:r w:rsidRPr="00EA310E">
        <w:rPr>
          <w:color w:val="000009"/>
        </w:rPr>
        <w:t>доли</w:t>
      </w:r>
      <w:r w:rsidRPr="00EA310E">
        <w:rPr>
          <w:color w:val="000009"/>
          <w:spacing w:val="-8"/>
        </w:rPr>
        <w:t xml:space="preserve"> </w:t>
      </w:r>
      <w:r w:rsidRPr="00EA310E">
        <w:rPr>
          <w:color w:val="000009"/>
        </w:rPr>
        <w:t>величины,</w:t>
      </w:r>
      <w:r w:rsidRPr="00EA310E">
        <w:rPr>
          <w:color w:val="000009"/>
          <w:spacing w:val="-9"/>
        </w:rPr>
        <w:t xml:space="preserve"> </w:t>
      </w:r>
      <w:r w:rsidRPr="00EA310E">
        <w:rPr>
          <w:color w:val="000009"/>
        </w:rPr>
        <w:t>величины</w:t>
      </w:r>
      <w:r w:rsidRPr="00EA310E">
        <w:rPr>
          <w:color w:val="000009"/>
          <w:spacing w:val="-8"/>
        </w:rPr>
        <w:t xml:space="preserve"> </w:t>
      </w:r>
      <w:r w:rsidRPr="00EA310E">
        <w:rPr>
          <w:color w:val="000009"/>
        </w:rPr>
        <w:t>по</w:t>
      </w:r>
      <w:r w:rsidRPr="00EA310E">
        <w:rPr>
          <w:color w:val="000009"/>
          <w:spacing w:val="-9"/>
        </w:rPr>
        <w:t xml:space="preserve"> </w:t>
      </w:r>
      <w:r w:rsidRPr="00EA310E">
        <w:rPr>
          <w:color w:val="000009"/>
        </w:rPr>
        <w:t>еѐ</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доле.</w:t>
      </w:r>
      <w:r w:rsidRPr="00EA310E">
        <w:rPr>
          <w:color w:val="000009"/>
          <w:spacing w:val="-7"/>
        </w:rPr>
        <w:t xml:space="preserve"> </w:t>
      </w:r>
      <w:r w:rsidRPr="00EA310E">
        <w:rPr>
          <w:color w:val="000009"/>
        </w:rPr>
        <w:t>Разные</w:t>
      </w:r>
      <w:r w:rsidRPr="00EA310E">
        <w:rPr>
          <w:color w:val="000009"/>
          <w:spacing w:val="-8"/>
        </w:rPr>
        <w:t xml:space="preserve"> </w:t>
      </w:r>
      <w:r w:rsidRPr="00EA310E">
        <w:rPr>
          <w:color w:val="000009"/>
        </w:rPr>
        <w:t>способы</w:t>
      </w:r>
      <w:r w:rsidRPr="00EA310E">
        <w:rPr>
          <w:color w:val="000009"/>
          <w:spacing w:val="-7"/>
        </w:rPr>
        <w:t xml:space="preserve"> </w:t>
      </w:r>
      <w:r w:rsidRPr="00EA310E">
        <w:rPr>
          <w:color w:val="000009"/>
        </w:rPr>
        <w:t>решения</w:t>
      </w:r>
      <w:r w:rsidRPr="00EA310E">
        <w:rPr>
          <w:color w:val="000009"/>
          <w:spacing w:val="-7"/>
        </w:rPr>
        <w:t xml:space="preserve"> </w:t>
      </w:r>
      <w:r w:rsidRPr="00EA310E">
        <w:rPr>
          <w:color w:val="000009"/>
        </w:rPr>
        <w:t>некоторых</w:t>
      </w:r>
      <w:r w:rsidRPr="00EA310E">
        <w:rPr>
          <w:color w:val="000009"/>
          <w:spacing w:val="-6"/>
        </w:rPr>
        <w:t xml:space="preserve"> </w:t>
      </w:r>
      <w:r w:rsidRPr="00EA310E">
        <w:rPr>
          <w:color w:val="000009"/>
        </w:rPr>
        <w:t>видов</w:t>
      </w:r>
      <w:r w:rsidRPr="00EA310E">
        <w:rPr>
          <w:color w:val="000009"/>
          <w:spacing w:val="-8"/>
        </w:rPr>
        <w:t xml:space="preserve"> </w:t>
      </w:r>
      <w:r w:rsidRPr="00EA310E">
        <w:rPr>
          <w:color w:val="000009"/>
        </w:rPr>
        <w:t>изученных</w:t>
      </w:r>
      <w:r w:rsidRPr="00EA310E">
        <w:rPr>
          <w:color w:val="000009"/>
          <w:spacing w:val="-6"/>
        </w:rPr>
        <w:t xml:space="preserve"> </w:t>
      </w:r>
      <w:r w:rsidRPr="00EA310E">
        <w:rPr>
          <w:color w:val="000009"/>
        </w:rPr>
        <w:t>задач.</w:t>
      </w:r>
      <w:r w:rsidRPr="00EA310E">
        <w:rPr>
          <w:color w:val="000009"/>
          <w:spacing w:val="-7"/>
        </w:rPr>
        <w:t xml:space="preserve"> </w:t>
      </w:r>
      <w:r w:rsidRPr="00EA310E">
        <w:rPr>
          <w:color w:val="000009"/>
        </w:rPr>
        <w:t>Оформление</w:t>
      </w:r>
      <w:r w:rsidRPr="00EA310E">
        <w:rPr>
          <w:color w:val="000009"/>
          <w:spacing w:val="-8"/>
        </w:rPr>
        <w:t xml:space="preserve"> </w:t>
      </w:r>
      <w:r w:rsidRPr="00EA310E">
        <w:rPr>
          <w:color w:val="000009"/>
        </w:rPr>
        <w:t>решения</w:t>
      </w:r>
      <w:r w:rsidRPr="00EA310E">
        <w:rPr>
          <w:color w:val="000009"/>
          <w:spacing w:val="-57"/>
        </w:rPr>
        <w:t xml:space="preserve"> </w:t>
      </w:r>
      <w:r w:rsidRPr="00EA310E">
        <w:rPr>
          <w:color w:val="000009"/>
        </w:rPr>
        <w:t>по</w:t>
      </w:r>
      <w:r w:rsidRPr="00EA310E">
        <w:rPr>
          <w:color w:val="000009"/>
          <w:spacing w:val="-1"/>
        </w:rPr>
        <w:t xml:space="preserve"> </w:t>
      </w:r>
      <w:r w:rsidRPr="00EA310E">
        <w:rPr>
          <w:color w:val="000009"/>
        </w:rPr>
        <w:t>действиям</w:t>
      </w:r>
      <w:r w:rsidRPr="00EA310E">
        <w:rPr>
          <w:color w:val="000009"/>
          <w:spacing w:val="-1"/>
        </w:rPr>
        <w:t xml:space="preserve"> </w:t>
      </w:r>
      <w:r w:rsidRPr="00EA310E">
        <w:rPr>
          <w:color w:val="000009"/>
        </w:rPr>
        <w:t>с</w:t>
      </w:r>
    </w:p>
    <w:p w:rsidR="006F72CC" w:rsidRPr="00EA310E" w:rsidRDefault="006B5682" w:rsidP="008641F2">
      <w:pPr>
        <w:pStyle w:val="a3"/>
        <w:ind w:right="3500"/>
        <w:jc w:val="both"/>
      </w:pPr>
      <w:r w:rsidRPr="00EA310E">
        <w:rPr>
          <w:color w:val="000009"/>
        </w:rPr>
        <w:t>пояснением,</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вопросам,</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помощью</w:t>
      </w:r>
      <w:r w:rsidRPr="00EA310E">
        <w:rPr>
          <w:color w:val="000009"/>
          <w:spacing w:val="-5"/>
        </w:rPr>
        <w:t xml:space="preserve"> </w:t>
      </w:r>
      <w:r w:rsidRPr="00EA310E">
        <w:rPr>
          <w:color w:val="000009"/>
        </w:rPr>
        <w:t>числового</w:t>
      </w:r>
      <w:r w:rsidRPr="00EA310E">
        <w:rPr>
          <w:color w:val="000009"/>
          <w:spacing w:val="-5"/>
        </w:rPr>
        <w:t xml:space="preserve"> </w:t>
      </w:r>
      <w:r w:rsidRPr="00EA310E">
        <w:rPr>
          <w:color w:val="000009"/>
        </w:rPr>
        <w:t>выражения.</w:t>
      </w:r>
      <w:r w:rsidRPr="00EA310E">
        <w:rPr>
          <w:color w:val="000009"/>
          <w:spacing w:val="-57"/>
        </w:rPr>
        <w:t xml:space="preserve"> </w:t>
      </w:r>
      <w:r w:rsidRPr="00EA310E">
        <w:rPr>
          <w:color w:val="000009"/>
        </w:rPr>
        <w:t>Пространственные отношения и геометрические фигуры</w:t>
      </w:r>
      <w:r w:rsidRPr="00EA310E">
        <w:rPr>
          <w:color w:val="000009"/>
          <w:spacing w:val="1"/>
        </w:rPr>
        <w:t xml:space="preserve"> </w:t>
      </w:r>
      <w:r w:rsidRPr="00EA310E">
        <w:rPr>
          <w:color w:val="000009"/>
        </w:rPr>
        <w:t>Наглядные</w:t>
      </w:r>
      <w:r w:rsidRPr="00EA310E">
        <w:rPr>
          <w:color w:val="000009"/>
          <w:spacing w:val="-3"/>
        </w:rPr>
        <w:t xml:space="preserve"> </w:t>
      </w:r>
      <w:r w:rsidRPr="00EA310E">
        <w:rPr>
          <w:color w:val="000009"/>
        </w:rPr>
        <w:t>представления</w:t>
      </w:r>
      <w:r w:rsidRPr="00EA310E">
        <w:rPr>
          <w:color w:val="000009"/>
          <w:spacing w:val="-1"/>
        </w:rPr>
        <w:t xml:space="preserve"> </w:t>
      </w:r>
      <w:r w:rsidRPr="00EA310E">
        <w:rPr>
          <w:color w:val="000009"/>
        </w:rPr>
        <w:t>о симметрии.</w:t>
      </w:r>
    </w:p>
    <w:p w:rsidR="006F72CC" w:rsidRPr="00EA310E" w:rsidRDefault="006B5682" w:rsidP="008641F2">
      <w:pPr>
        <w:pStyle w:val="a3"/>
        <w:jc w:val="both"/>
      </w:pPr>
      <w:r w:rsidRPr="00EA310E">
        <w:rPr>
          <w:color w:val="000009"/>
        </w:rPr>
        <w:t>Окружность, круг: распознавание и изображение; построение окружности заданного</w:t>
      </w:r>
      <w:r w:rsidRPr="00EA310E">
        <w:rPr>
          <w:color w:val="000009"/>
          <w:spacing w:val="1"/>
        </w:rPr>
        <w:t xml:space="preserve"> </w:t>
      </w:r>
      <w:r w:rsidRPr="00EA310E">
        <w:rPr>
          <w:color w:val="000009"/>
        </w:rPr>
        <w:t>радиуса. Построение изученных геометрических фигур с помощью линейки,</w:t>
      </w:r>
      <w:r w:rsidRPr="00EA310E">
        <w:rPr>
          <w:color w:val="000009"/>
          <w:spacing w:val="1"/>
        </w:rPr>
        <w:t xml:space="preserve"> </w:t>
      </w:r>
      <w:r w:rsidRPr="00EA310E">
        <w:rPr>
          <w:color w:val="000009"/>
        </w:rPr>
        <w:t>угольника,циркуля.Пространственные</w:t>
      </w:r>
      <w:r w:rsidRPr="00EA310E">
        <w:rPr>
          <w:color w:val="000009"/>
          <w:spacing w:val="-10"/>
        </w:rPr>
        <w:t xml:space="preserve"> </w:t>
      </w:r>
      <w:r w:rsidRPr="00EA310E">
        <w:rPr>
          <w:color w:val="000009"/>
        </w:rPr>
        <w:t>геометрические</w:t>
      </w:r>
      <w:r w:rsidRPr="00EA310E">
        <w:rPr>
          <w:color w:val="000009"/>
          <w:spacing w:val="-9"/>
        </w:rPr>
        <w:t xml:space="preserve"> </w:t>
      </w:r>
      <w:r w:rsidRPr="00EA310E">
        <w:rPr>
          <w:color w:val="000009"/>
        </w:rPr>
        <w:t>фигуры</w:t>
      </w:r>
      <w:r w:rsidRPr="00EA310E">
        <w:rPr>
          <w:color w:val="000009"/>
          <w:spacing w:val="-8"/>
        </w:rPr>
        <w:t xml:space="preserve"> </w:t>
      </w:r>
      <w:r w:rsidRPr="00EA310E">
        <w:rPr>
          <w:color w:val="000009"/>
        </w:rPr>
        <w:t>(тела):</w:t>
      </w:r>
      <w:r w:rsidRPr="00EA310E">
        <w:rPr>
          <w:color w:val="000009"/>
          <w:spacing w:val="-8"/>
        </w:rPr>
        <w:t xml:space="preserve"> </w:t>
      </w:r>
      <w:r w:rsidRPr="00EA310E">
        <w:rPr>
          <w:color w:val="000009"/>
        </w:rPr>
        <w:t>шар,</w:t>
      </w:r>
      <w:r w:rsidRPr="00EA310E">
        <w:rPr>
          <w:color w:val="000009"/>
          <w:spacing w:val="-8"/>
        </w:rPr>
        <w:t xml:space="preserve"> </w:t>
      </w:r>
      <w:r w:rsidRPr="00EA310E">
        <w:rPr>
          <w:color w:val="000009"/>
        </w:rPr>
        <w:t>куб,</w:t>
      </w:r>
      <w:r w:rsidRPr="00EA310E">
        <w:rPr>
          <w:color w:val="000009"/>
          <w:spacing w:val="-8"/>
        </w:rPr>
        <w:t xml:space="preserve"> </w:t>
      </w:r>
      <w:r w:rsidRPr="00EA310E">
        <w:rPr>
          <w:color w:val="000009"/>
        </w:rPr>
        <w:t>цилиндр,</w:t>
      </w:r>
      <w:r w:rsidRPr="00EA310E">
        <w:rPr>
          <w:color w:val="000009"/>
          <w:spacing w:val="-57"/>
        </w:rPr>
        <w:t xml:space="preserve"> </w:t>
      </w:r>
      <w:r w:rsidRPr="00EA310E">
        <w:rPr>
          <w:color w:val="000009"/>
        </w:rPr>
        <w:t>конус,пирамида;</w:t>
      </w:r>
      <w:r w:rsidRPr="00EA310E">
        <w:rPr>
          <w:color w:val="000009"/>
          <w:spacing w:val="-1"/>
        </w:rPr>
        <w:t xml:space="preserve"> </w:t>
      </w:r>
      <w:r w:rsidRPr="00EA310E">
        <w:rPr>
          <w:color w:val="000009"/>
        </w:rPr>
        <w:t>различение, называние.</w:t>
      </w:r>
    </w:p>
    <w:p w:rsidR="006F72CC" w:rsidRPr="00EA310E" w:rsidRDefault="006B5682" w:rsidP="008641F2">
      <w:pPr>
        <w:pStyle w:val="a3"/>
        <w:ind w:right="0"/>
        <w:jc w:val="both"/>
      </w:pPr>
      <w:r w:rsidRPr="00EA310E">
        <w:rPr>
          <w:color w:val="000009"/>
        </w:rPr>
        <w:t>Конструирование:</w:t>
      </w:r>
      <w:r w:rsidRPr="00EA310E">
        <w:rPr>
          <w:color w:val="000009"/>
          <w:spacing w:val="-9"/>
        </w:rPr>
        <w:t xml:space="preserve"> </w:t>
      </w:r>
      <w:r w:rsidRPr="00EA310E">
        <w:rPr>
          <w:color w:val="000009"/>
        </w:rPr>
        <w:t>разбиение</w:t>
      </w:r>
      <w:r w:rsidRPr="00EA310E">
        <w:rPr>
          <w:color w:val="000009"/>
          <w:spacing w:val="-9"/>
        </w:rPr>
        <w:t xml:space="preserve"> </w:t>
      </w:r>
      <w:r w:rsidRPr="00EA310E">
        <w:rPr>
          <w:color w:val="000009"/>
        </w:rPr>
        <w:t>фигуры</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прямоугольники</w:t>
      </w:r>
      <w:r w:rsidRPr="00EA310E">
        <w:rPr>
          <w:color w:val="000009"/>
          <w:spacing w:val="-8"/>
        </w:rPr>
        <w:t xml:space="preserve"> </w:t>
      </w:r>
      <w:r w:rsidRPr="00EA310E">
        <w:rPr>
          <w:color w:val="000009"/>
        </w:rPr>
        <w:t>(квадраты),</w:t>
      </w:r>
      <w:r w:rsidRPr="00EA310E">
        <w:rPr>
          <w:color w:val="000009"/>
          <w:spacing w:val="-8"/>
        </w:rPr>
        <w:t xml:space="preserve"> </w:t>
      </w:r>
      <w:r w:rsidRPr="00EA310E">
        <w:rPr>
          <w:color w:val="000009"/>
        </w:rPr>
        <w:t>составление</w:t>
      </w:r>
      <w:r w:rsidRPr="00EA310E">
        <w:rPr>
          <w:color w:val="000009"/>
          <w:spacing w:val="-10"/>
        </w:rPr>
        <w:t xml:space="preserve"> </w:t>
      </w:r>
      <w:r w:rsidRPr="00EA310E">
        <w:rPr>
          <w:color w:val="000009"/>
        </w:rPr>
        <w:t>фигур</w:t>
      </w:r>
      <w:r w:rsidRPr="00EA310E">
        <w:rPr>
          <w:color w:val="000009"/>
          <w:spacing w:val="-8"/>
        </w:rPr>
        <w:t xml:space="preserve"> </w:t>
      </w:r>
      <w:r w:rsidRPr="00EA310E">
        <w:rPr>
          <w:color w:val="000009"/>
        </w:rPr>
        <w:t>из</w:t>
      </w:r>
      <w:r w:rsidRPr="00EA310E">
        <w:rPr>
          <w:color w:val="000009"/>
          <w:spacing w:val="-57"/>
        </w:rPr>
        <w:t xml:space="preserve"> </w:t>
      </w:r>
      <w:r w:rsidRPr="00EA310E">
        <w:rPr>
          <w:color w:val="000009"/>
        </w:rPr>
        <w:t>прямоугольников/квадратов.</w:t>
      </w:r>
    </w:p>
    <w:p w:rsidR="006F72CC" w:rsidRPr="00EA310E" w:rsidRDefault="006B5682" w:rsidP="008641F2">
      <w:pPr>
        <w:pStyle w:val="a3"/>
        <w:ind w:right="0"/>
        <w:jc w:val="both"/>
      </w:pPr>
      <w:r w:rsidRPr="00EA310E">
        <w:rPr>
          <w:color w:val="000009"/>
        </w:rPr>
        <w:t>Периметр,</w:t>
      </w:r>
      <w:r w:rsidRPr="00EA310E">
        <w:rPr>
          <w:color w:val="000009"/>
          <w:spacing w:val="-9"/>
        </w:rPr>
        <w:t xml:space="preserve"> </w:t>
      </w:r>
      <w:r w:rsidRPr="00EA310E">
        <w:rPr>
          <w:color w:val="000009"/>
        </w:rPr>
        <w:t>площадь</w:t>
      </w:r>
      <w:r w:rsidRPr="00EA310E">
        <w:rPr>
          <w:color w:val="000009"/>
          <w:spacing w:val="-8"/>
        </w:rPr>
        <w:t xml:space="preserve"> </w:t>
      </w:r>
      <w:r w:rsidRPr="00EA310E">
        <w:rPr>
          <w:color w:val="000009"/>
        </w:rPr>
        <w:t>фигуры,</w:t>
      </w:r>
      <w:r w:rsidRPr="00EA310E">
        <w:rPr>
          <w:color w:val="000009"/>
          <w:spacing w:val="-7"/>
        </w:rPr>
        <w:t xml:space="preserve"> </w:t>
      </w:r>
      <w:r w:rsidRPr="00EA310E">
        <w:rPr>
          <w:color w:val="000009"/>
        </w:rPr>
        <w:t>составленной</w:t>
      </w:r>
      <w:r w:rsidRPr="00EA310E">
        <w:rPr>
          <w:color w:val="000009"/>
          <w:spacing w:val="-9"/>
        </w:rPr>
        <w:t xml:space="preserve"> </w:t>
      </w:r>
      <w:r w:rsidRPr="00EA310E">
        <w:rPr>
          <w:color w:val="000009"/>
        </w:rPr>
        <w:t>из</w:t>
      </w:r>
      <w:r w:rsidRPr="00EA310E">
        <w:rPr>
          <w:color w:val="000009"/>
          <w:spacing w:val="-10"/>
        </w:rPr>
        <w:t xml:space="preserve"> </w:t>
      </w:r>
      <w:r w:rsidRPr="00EA310E">
        <w:rPr>
          <w:color w:val="000009"/>
        </w:rPr>
        <w:t>двух-трѐх</w:t>
      </w:r>
      <w:r w:rsidRPr="00EA310E">
        <w:rPr>
          <w:color w:val="000009"/>
          <w:spacing w:val="-7"/>
        </w:rPr>
        <w:t xml:space="preserve"> </w:t>
      </w:r>
      <w:r w:rsidRPr="00EA310E">
        <w:rPr>
          <w:color w:val="000009"/>
        </w:rPr>
        <w:t>прямоугольников</w:t>
      </w:r>
      <w:r w:rsidRPr="00EA310E">
        <w:rPr>
          <w:color w:val="000009"/>
          <w:spacing w:val="-8"/>
        </w:rPr>
        <w:t xml:space="preserve"> </w:t>
      </w:r>
      <w:r w:rsidRPr="00EA310E">
        <w:rPr>
          <w:color w:val="000009"/>
        </w:rPr>
        <w:t>(квадратов).</w:t>
      </w:r>
      <w:r w:rsidRPr="00EA310E">
        <w:rPr>
          <w:color w:val="000009"/>
          <w:spacing w:val="-57"/>
        </w:rPr>
        <w:t xml:space="preserve"> </w:t>
      </w:r>
      <w:r w:rsidRPr="00EA310E">
        <w:rPr>
          <w:color w:val="000009"/>
        </w:rPr>
        <w:t>Математическая</w:t>
      </w:r>
      <w:r w:rsidRPr="00EA310E">
        <w:rPr>
          <w:color w:val="000009"/>
          <w:spacing w:val="-1"/>
        </w:rPr>
        <w:t xml:space="preserve"> </w:t>
      </w:r>
      <w:r w:rsidRPr="00EA310E">
        <w:rPr>
          <w:color w:val="000009"/>
        </w:rPr>
        <w:t>информация</w:t>
      </w:r>
    </w:p>
    <w:p w:rsidR="006F72CC" w:rsidRPr="00EA310E" w:rsidRDefault="006B5682" w:rsidP="008641F2">
      <w:pPr>
        <w:pStyle w:val="a3"/>
        <w:ind w:right="0"/>
        <w:jc w:val="both"/>
      </w:pPr>
      <w:r w:rsidRPr="00EA310E">
        <w:rPr>
          <w:color w:val="000009"/>
        </w:rPr>
        <w:t>Работа</w:t>
      </w:r>
      <w:r w:rsidRPr="00EA310E">
        <w:rPr>
          <w:color w:val="000009"/>
          <w:spacing w:val="-7"/>
        </w:rPr>
        <w:t xml:space="preserve"> </w:t>
      </w:r>
      <w:r w:rsidRPr="00EA310E">
        <w:rPr>
          <w:color w:val="000009"/>
        </w:rPr>
        <w:t>с</w:t>
      </w:r>
      <w:r w:rsidRPr="00EA310E">
        <w:rPr>
          <w:color w:val="000009"/>
          <w:spacing w:val="-4"/>
        </w:rPr>
        <w:t xml:space="preserve"> </w:t>
      </w:r>
      <w:r w:rsidRPr="00EA310E">
        <w:rPr>
          <w:color w:val="000009"/>
        </w:rPr>
        <w:t>утверждениями:</w:t>
      </w:r>
      <w:r w:rsidRPr="00EA310E">
        <w:rPr>
          <w:color w:val="000009"/>
          <w:spacing w:val="-6"/>
        </w:rPr>
        <w:t xml:space="preserve"> </w:t>
      </w:r>
      <w:r w:rsidRPr="00EA310E">
        <w:rPr>
          <w:color w:val="000009"/>
        </w:rPr>
        <w:t>конструирование,</w:t>
      </w:r>
      <w:r w:rsidRPr="00EA310E">
        <w:rPr>
          <w:color w:val="000009"/>
          <w:spacing w:val="-5"/>
        </w:rPr>
        <w:t xml:space="preserve"> </w:t>
      </w:r>
      <w:r w:rsidRPr="00EA310E">
        <w:rPr>
          <w:color w:val="000009"/>
        </w:rPr>
        <w:t>проверка</w:t>
      </w:r>
      <w:r w:rsidRPr="00EA310E">
        <w:rPr>
          <w:color w:val="000009"/>
          <w:spacing w:val="-3"/>
        </w:rPr>
        <w:t xml:space="preserve"> </w:t>
      </w:r>
      <w:r w:rsidRPr="00EA310E">
        <w:rPr>
          <w:color w:val="000009"/>
        </w:rPr>
        <w:t>истинности;</w:t>
      </w:r>
      <w:r w:rsidRPr="00EA310E">
        <w:rPr>
          <w:color w:val="000009"/>
          <w:spacing w:val="-6"/>
        </w:rPr>
        <w:t xml:space="preserve"> </w:t>
      </w:r>
      <w:r w:rsidRPr="00EA310E">
        <w:rPr>
          <w:color w:val="000009"/>
        </w:rPr>
        <w:t>составление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проверка</w:t>
      </w:r>
      <w:r w:rsidRPr="00EA310E">
        <w:rPr>
          <w:color w:val="000009"/>
          <w:spacing w:val="-57"/>
        </w:rPr>
        <w:t xml:space="preserve"> </w:t>
      </w:r>
      <w:r w:rsidRPr="00EA310E">
        <w:rPr>
          <w:color w:val="000009"/>
        </w:rPr>
        <w:t>логических</w:t>
      </w:r>
      <w:r w:rsidRPr="00EA310E">
        <w:rPr>
          <w:color w:val="000009"/>
          <w:spacing w:val="1"/>
        </w:rPr>
        <w:t xml:space="preserve"> </w:t>
      </w:r>
      <w:r w:rsidRPr="00EA310E">
        <w:rPr>
          <w:color w:val="000009"/>
        </w:rPr>
        <w:t>рассуждений при решении</w:t>
      </w:r>
      <w:r w:rsidRPr="00EA310E">
        <w:rPr>
          <w:color w:val="000009"/>
          <w:spacing w:val="-3"/>
        </w:rPr>
        <w:t xml:space="preserve"> </w:t>
      </w:r>
      <w:r w:rsidRPr="00EA310E">
        <w:rPr>
          <w:color w:val="000009"/>
        </w:rPr>
        <w:t>задач.</w:t>
      </w:r>
    </w:p>
    <w:p w:rsidR="006F72CC" w:rsidRPr="00EA310E" w:rsidRDefault="006B5682" w:rsidP="008641F2">
      <w:pPr>
        <w:pStyle w:val="a3"/>
        <w:jc w:val="both"/>
      </w:pPr>
      <w:r w:rsidRPr="00EA310E">
        <w:rPr>
          <w:color w:val="000009"/>
        </w:rPr>
        <w:t>Данные о реальных процессах и явлениях окружающего мира, представленные на</w:t>
      </w:r>
      <w:r w:rsidRPr="00EA310E">
        <w:rPr>
          <w:color w:val="000009"/>
          <w:spacing w:val="1"/>
        </w:rPr>
        <w:t xml:space="preserve"> </w:t>
      </w:r>
      <w:r w:rsidRPr="00EA310E">
        <w:rPr>
          <w:color w:val="000009"/>
        </w:rPr>
        <w:t>диаграммах, схемах, в таблицах, текстах. Сбор математических данных о заданном</w:t>
      </w:r>
      <w:r w:rsidRPr="00EA310E">
        <w:rPr>
          <w:color w:val="000009"/>
          <w:spacing w:val="1"/>
        </w:rPr>
        <w:t xml:space="preserve"> </w:t>
      </w:r>
      <w:r w:rsidRPr="00EA310E">
        <w:rPr>
          <w:color w:val="000009"/>
        </w:rPr>
        <w:t>объекте (числе, величине, геометрической фигуре). Поиск информации в справочной</w:t>
      </w:r>
      <w:r w:rsidRPr="00EA310E">
        <w:rPr>
          <w:color w:val="000009"/>
          <w:spacing w:val="1"/>
        </w:rPr>
        <w:t xml:space="preserve"> </w:t>
      </w:r>
      <w:r w:rsidRPr="00EA310E">
        <w:rPr>
          <w:color w:val="000009"/>
        </w:rPr>
        <w:t>литературе,</w:t>
      </w:r>
      <w:r w:rsidRPr="00EA310E">
        <w:rPr>
          <w:color w:val="000009"/>
          <w:spacing w:val="-10"/>
        </w:rPr>
        <w:t xml:space="preserve"> </w:t>
      </w:r>
      <w:r w:rsidRPr="00EA310E">
        <w:rPr>
          <w:color w:val="000009"/>
        </w:rPr>
        <w:t>сети</w:t>
      </w:r>
      <w:r w:rsidRPr="00EA310E">
        <w:rPr>
          <w:color w:val="000009"/>
          <w:spacing w:val="-11"/>
        </w:rPr>
        <w:t xml:space="preserve"> </w:t>
      </w:r>
      <w:r w:rsidRPr="00EA310E">
        <w:rPr>
          <w:color w:val="000009"/>
        </w:rPr>
        <w:t>Интернет.</w:t>
      </w:r>
      <w:r w:rsidRPr="00EA310E">
        <w:rPr>
          <w:color w:val="000009"/>
          <w:spacing w:val="-11"/>
        </w:rPr>
        <w:t xml:space="preserve"> </w:t>
      </w:r>
      <w:r w:rsidRPr="00EA310E">
        <w:rPr>
          <w:color w:val="000009"/>
        </w:rPr>
        <w:t>Запись</w:t>
      </w:r>
      <w:r w:rsidRPr="00EA310E">
        <w:rPr>
          <w:color w:val="000009"/>
          <w:spacing w:val="-12"/>
        </w:rPr>
        <w:t xml:space="preserve"> </w:t>
      </w:r>
      <w:r w:rsidRPr="00EA310E">
        <w:rPr>
          <w:color w:val="000009"/>
        </w:rPr>
        <w:t>информации</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предложенной</w:t>
      </w:r>
      <w:r w:rsidRPr="00EA310E">
        <w:rPr>
          <w:color w:val="000009"/>
          <w:spacing w:val="-11"/>
        </w:rPr>
        <w:t xml:space="preserve"> </w:t>
      </w:r>
      <w:r w:rsidRPr="00EA310E">
        <w:rPr>
          <w:color w:val="000009"/>
        </w:rPr>
        <w:t>таблице,</w:t>
      </w:r>
      <w:r w:rsidRPr="00EA310E">
        <w:rPr>
          <w:color w:val="000009"/>
          <w:spacing w:val="-11"/>
        </w:rPr>
        <w:t xml:space="preserve"> </w:t>
      </w:r>
      <w:r w:rsidRPr="00EA310E">
        <w:rPr>
          <w:color w:val="000009"/>
        </w:rPr>
        <w:t>на</w:t>
      </w:r>
      <w:r w:rsidRPr="00EA310E">
        <w:rPr>
          <w:color w:val="000009"/>
          <w:spacing w:val="-12"/>
        </w:rPr>
        <w:t xml:space="preserve"> </w:t>
      </w:r>
      <w:r w:rsidRPr="00EA310E">
        <w:rPr>
          <w:color w:val="000009"/>
        </w:rPr>
        <w:t>столбчатой</w:t>
      </w:r>
      <w:r w:rsidRPr="00EA310E">
        <w:rPr>
          <w:color w:val="000009"/>
          <w:spacing w:val="-57"/>
        </w:rPr>
        <w:t xml:space="preserve"> </w:t>
      </w:r>
      <w:r w:rsidRPr="00EA310E">
        <w:rPr>
          <w:color w:val="000009"/>
        </w:rPr>
        <w:t>диаграмме.</w:t>
      </w:r>
    </w:p>
    <w:p w:rsidR="006F72CC" w:rsidRPr="00EA310E" w:rsidRDefault="006B5682" w:rsidP="008641F2">
      <w:pPr>
        <w:pStyle w:val="a3"/>
        <w:jc w:val="both"/>
      </w:pPr>
      <w:r w:rsidRPr="00EA310E">
        <w:rPr>
          <w:color w:val="000009"/>
        </w:rPr>
        <w:t>Доступные</w:t>
      </w:r>
      <w:r w:rsidRPr="00EA310E">
        <w:rPr>
          <w:color w:val="000009"/>
          <w:spacing w:val="-8"/>
        </w:rPr>
        <w:t xml:space="preserve"> </w:t>
      </w:r>
      <w:r w:rsidRPr="00EA310E">
        <w:rPr>
          <w:color w:val="000009"/>
        </w:rPr>
        <w:t>электронные</w:t>
      </w:r>
      <w:r w:rsidRPr="00EA310E">
        <w:rPr>
          <w:color w:val="000009"/>
          <w:spacing w:val="-7"/>
        </w:rPr>
        <w:t xml:space="preserve"> </w:t>
      </w:r>
      <w:r w:rsidRPr="00EA310E">
        <w:rPr>
          <w:color w:val="000009"/>
        </w:rPr>
        <w:t>средства</w:t>
      </w:r>
      <w:r w:rsidRPr="00EA310E">
        <w:rPr>
          <w:color w:val="000009"/>
          <w:spacing w:val="-6"/>
        </w:rPr>
        <w:t xml:space="preserve"> </w:t>
      </w:r>
      <w:r w:rsidRPr="00EA310E">
        <w:rPr>
          <w:color w:val="000009"/>
        </w:rPr>
        <w:t>обучения,</w:t>
      </w:r>
      <w:r w:rsidRPr="00EA310E">
        <w:rPr>
          <w:color w:val="000009"/>
          <w:spacing w:val="-6"/>
        </w:rPr>
        <w:t xml:space="preserve"> </w:t>
      </w:r>
      <w:r w:rsidRPr="00EA310E">
        <w:rPr>
          <w:color w:val="000009"/>
        </w:rPr>
        <w:t>пособия,</w:t>
      </w:r>
      <w:r w:rsidRPr="00EA310E">
        <w:rPr>
          <w:color w:val="000009"/>
          <w:spacing w:val="-6"/>
        </w:rPr>
        <w:t xml:space="preserve"> </w:t>
      </w:r>
      <w:r w:rsidRPr="00EA310E">
        <w:rPr>
          <w:color w:val="000009"/>
        </w:rPr>
        <w:t>тренажѐры,</w:t>
      </w:r>
      <w:r w:rsidRPr="00EA310E">
        <w:rPr>
          <w:color w:val="000009"/>
          <w:spacing w:val="-6"/>
        </w:rPr>
        <w:t xml:space="preserve"> </w:t>
      </w:r>
      <w:r w:rsidRPr="00EA310E">
        <w:rPr>
          <w:color w:val="000009"/>
        </w:rPr>
        <w:t>их</w:t>
      </w:r>
      <w:r w:rsidRPr="00EA310E">
        <w:rPr>
          <w:color w:val="000009"/>
          <w:spacing w:val="-4"/>
        </w:rPr>
        <w:t xml:space="preserve"> </w:t>
      </w:r>
      <w:r w:rsidRPr="00EA310E">
        <w:rPr>
          <w:color w:val="000009"/>
        </w:rPr>
        <w:t>использование</w:t>
      </w:r>
      <w:r w:rsidRPr="00EA310E">
        <w:rPr>
          <w:color w:val="000009"/>
          <w:spacing w:val="-6"/>
        </w:rPr>
        <w:t xml:space="preserve"> </w:t>
      </w:r>
      <w:r w:rsidRPr="00EA310E">
        <w:rPr>
          <w:color w:val="000009"/>
        </w:rPr>
        <w:t>под</w:t>
      </w:r>
      <w:r w:rsidRPr="00EA310E">
        <w:rPr>
          <w:color w:val="000009"/>
          <w:spacing w:val="-57"/>
        </w:rPr>
        <w:t xml:space="preserve"> </w:t>
      </w:r>
      <w:r w:rsidRPr="00EA310E">
        <w:rPr>
          <w:color w:val="000009"/>
        </w:rPr>
        <w:t>руководством педагога и самостоятельно. Правила безопасной работы с</w:t>
      </w:r>
      <w:r w:rsidRPr="00EA310E">
        <w:rPr>
          <w:color w:val="000009"/>
          <w:spacing w:val="1"/>
        </w:rPr>
        <w:t xml:space="preserve"> </w:t>
      </w:r>
      <w:r w:rsidRPr="00EA310E">
        <w:rPr>
          <w:color w:val="000009"/>
        </w:rPr>
        <w:t>электроннымиисточниками информации (электронная форма учебника, электронные</w:t>
      </w:r>
      <w:r w:rsidRPr="00EA310E">
        <w:rPr>
          <w:color w:val="000009"/>
          <w:spacing w:val="1"/>
        </w:rPr>
        <w:t xml:space="preserve"> </w:t>
      </w:r>
      <w:r w:rsidRPr="00EA310E">
        <w:rPr>
          <w:color w:val="000009"/>
        </w:rPr>
        <w:t>словари,</w:t>
      </w:r>
    </w:p>
    <w:p w:rsidR="006F72CC" w:rsidRPr="00EA310E" w:rsidRDefault="006B5682" w:rsidP="008641F2">
      <w:pPr>
        <w:pStyle w:val="a3"/>
        <w:jc w:val="both"/>
      </w:pPr>
      <w:r w:rsidRPr="00EA310E">
        <w:rPr>
          <w:color w:val="000009"/>
        </w:rPr>
        <w:t>образовательные</w:t>
      </w:r>
      <w:r w:rsidRPr="00EA310E">
        <w:rPr>
          <w:color w:val="000009"/>
          <w:spacing w:val="-11"/>
        </w:rPr>
        <w:t xml:space="preserve"> </w:t>
      </w:r>
      <w:r w:rsidRPr="00EA310E">
        <w:rPr>
          <w:color w:val="000009"/>
        </w:rPr>
        <w:t>сайты,</w:t>
      </w:r>
      <w:r w:rsidRPr="00EA310E">
        <w:rPr>
          <w:color w:val="000009"/>
          <w:spacing w:val="-8"/>
        </w:rPr>
        <w:t xml:space="preserve"> </w:t>
      </w:r>
      <w:r w:rsidRPr="00EA310E">
        <w:rPr>
          <w:color w:val="000009"/>
        </w:rPr>
        <w:t>ориентированные</w:t>
      </w:r>
      <w:r w:rsidRPr="00EA310E">
        <w:rPr>
          <w:color w:val="000009"/>
          <w:spacing w:val="-10"/>
        </w:rPr>
        <w:t xml:space="preserve"> </w:t>
      </w:r>
      <w:r w:rsidRPr="00EA310E">
        <w:rPr>
          <w:color w:val="000009"/>
        </w:rPr>
        <w:t>на</w:t>
      </w:r>
      <w:r w:rsidRPr="00EA310E">
        <w:rPr>
          <w:color w:val="000009"/>
          <w:spacing w:val="-9"/>
        </w:rPr>
        <w:t xml:space="preserve"> </w:t>
      </w:r>
      <w:r w:rsidRPr="00EA310E">
        <w:rPr>
          <w:color w:val="000009"/>
        </w:rPr>
        <w:t>детей</w:t>
      </w:r>
      <w:r w:rsidRPr="00EA310E">
        <w:rPr>
          <w:color w:val="000009"/>
          <w:spacing w:val="-9"/>
        </w:rPr>
        <w:t xml:space="preserve"> </w:t>
      </w:r>
      <w:r w:rsidRPr="00EA310E">
        <w:rPr>
          <w:color w:val="000009"/>
        </w:rPr>
        <w:t>младшего</w:t>
      </w:r>
      <w:r w:rsidRPr="00EA310E">
        <w:rPr>
          <w:color w:val="000009"/>
          <w:spacing w:val="-8"/>
        </w:rPr>
        <w:t xml:space="preserve"> </w:t>
      </w:r>
      <w:r w:rsidRPr="00EA310E">
        <w:rPr>
          <w:color w:val="000009"/>
        </w:rPr>
        <w:t>школьного</w:t>
      </w:r>
      <w:r w:rsidRPr="00EA310E">
        <w:rPr>
          <w:color w:val="000009"/>
          <w:spacing w:val="-8"/>
        </w:rPr>
        <w:t xml:space="preserve"> </w:t>
      </w:r>
      <w:r w:rsidRPr="00EA310E">
        <w:rPr>
          <w:color w:val="000009"/>
        </w:rPr>
        <w:t>возраста).</w:t>
      </w:r>
      <w:r w:rsidRPr="00EA310E">
        <w:rPr>
          <w:color w:val="000009"/>
          <w:spacing w:val="-57"/>
        </w:rPr>
        <w:t xml:space="preserve"> </w:t>
      </w:r>
      <w:r w:rsidRPr="00EA310E">
        <w:rPr>
          <w:color w:val="000009"/>
        </w:rPr>
        <w:t>Алгоритмы</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практических</w:t>
      </w:r>
      <w:r w:rsidRPr="00EA310E">
        <w:rPr>
          <w:color w:val="000009"/>
          <w:spacing w:val="-1"/>
        </w:rPr>
        <w:t xml:space="preserve"> </w:t>
      </w:r>
      <w:r w:rsidRPr="00EA310E">
        <w:rPr>
          <w:color w:val="000009"/>
        </w:rPr>
        <w:t>задач.</w:t>
      </w:r>
    </w:p>
    <w:p w:rsidR="006F72CC" w:rsidRPr="00EA310E" w:rsidRDefault="006B5682" w:rsidP="008641F2">
      <w:pPr>
        <w:pStyle w:val="a3"/>
        <w:ind w:right="0"/>
        <w:jc w:val="both"/>
      </w:pPr>
      <w:r w:rsidRPr="00EA310E">
        <w:rPr>
          <w:color w:val="000009"/>
        </w:rPr>
        <w:t>Универсальные</w:t>
      </w:r>
      <w:r w:rsidRPr="00EA310E">
        <w:rPr>
          <w:color w:val="000009"/>
          <w:spacing w:val="-7"/>
        </w:rPr>
        <w:t xml:space="preserve"> </w:t>
      </w:r>
      <w:r w:rsidRPr="00EA310E">
        <w:rPr>
          <w:color w:val="000009"/>
        </w:rPr>
        <w:t>учебные</w:t>
      </w:r>
      <w:r w:rsidRPr="00EA310E">
        <w:rPr>
          <w:color w:val="000009"/>
          <w:spacing w:val="-11"/>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Универсальные</w:t>
      </w:r>
      <w:r w:rsidRPr="00EA310E">
        <w:rPr>
          <w:color w:val="000009"/>
          <w:spacing w:val="-13"/>
        </w:rPr>
        <w:t xml:space="preserve"> </w:t>
      </w:r>
      <w:r w:rsidRPr="00EA310E">
        <w:rPr>
          <w:color w:val="000009"/>
        </w:rPr>
        <w:t>познавательные</w:t>
      </w:r>
      <w:r w:rsidRPr="00EA310E">
        <w:rPr>
          <w:color w:val="000009"/>
          <w:spacing w:val="-10"/>
        </w:rPr>
        <w:t xml:space="preserve"> </w:t>
      </w:r>
      <w:r w:rsidRPr="00EA310E">
        <w:rPr>
          <w:color w:val="000009"/>
        </w:rPr>
        <w:t>учебные</w:t>
      </w:r>
      <w:r w:rsidRPr="00EA310E">
        <w:rPr>
          <w:color w:val="000009"/>
          <w:spacing w:val="-12"/>
        </w:rPr>
        <w:t xml:space="preserve"> </w:t>
      </w:r>
      <w:r w:rsidRPr="00EA310E">
        <w:rPr>
          <w:color w:val="000009"/>
        </w:rPr>
        <w:t>действия:</w:t>
      </w:r>
    </w:p>
    <w:p w:rsidR="006F72CC" w:rsidRPr="00EA310E" w:rsidRDefault="006B5682" w:rsidP="008641F2">
      <w:pPr>
        <w:pStyle w:val="a5"/>
        <w:numPr>
          <w:ilvl w:val="0"/>
          <w:numId w:val="17"/>
        </w:numPr>
        <w:tabs>
          <w:tab w:val="left" w:pos="1602"/>
        </w:tabs>
        <w:ind w:right="1763" w:firstLine="0"/>
        <w:jc w:val="both"/>
        <w:rPr>
          <w:color w:val="000009"/>
          <w:sz w:val="24"/>
          <w:szCs w:val="24"/>
        </w:rPr>
      </w:pPr>
      <w:r w:rsidRPr="00EA310E">
        <w:rPr>
          <w:color w:val="000009"/>
          <w:sz w:val="24"/>
          <w:szCs w:val="24"/>
        </w:rPr>
        <w:t>ориентироваться</w:t>
      </w:r>
      <w:r w:rsidRPr="00EA310E">
        <w:rPr>
          <w:color w:val="000009"/>
          <w:spacing w:val="-12"/>
          <w:sz w:val="24"/>
          <w:szCs w:val="24"/>
        </w:rPr>
        <w:t xml:space="preserve"> </w:t>
      </w:r>
      <w:r w:rsidRPr="00EA310E">
        <w:rPr>
          <w:color w:val="000009"/>
          <w:sz w:val="24"/>
          <w:szCs w:val="24"/>
        </w:rPr>
        <w:t>в</w:t>
      </w:r>
      <w:r w:rsidRPr="00EA310E">
        <w:rPr>
          <w:color w:val="000009"/>
          <w:spacing w:val="-13"/>
          <w:sz w:val="24"/>
          <w:szCs w:val="24"/>
        </w:rPr>
        <w:t xml:space="preserve"> </w:t>
      </w:r>
      <w:r w:rsidRPr="00EA310E">
        <w:rPr>
          <w:color w:val="000009"/>
          <w:sz w:val="24"/>
          <w:szCs w:val="24"/>
        </w:rPr>
        <w:t>изученной</w:t>
      </w:r>
      <w:r w:rsidRPr="00EA310E">
        <w:rPr>
          <w:color w:val="000009"/>
          <w:spacing w:val="-12"/>
          <w:sz w:val="24"/>
          <w:szCs w:val="24"/>
        </w:rPr>
        <w:t xml:space="preserve"> </w:t>
      </w:r>
      <w:r w:rsidRPr="00EA310E">
        <w:rPr>
          <w:color w:val="000009"/>
          <w:sz w:val="24"/>
          <w:szCs w:val="24"/>
        </w:rPr>
        <w:t>математической</w:t>
      </w:r>
      <w:r w:rsidRPr="00EA310E">
        <w:rPr>
          <w:color w:val="000009"/>
          <w:spacing w:val="-11"/>
          <w:sz w:val="24"/>
          <w:szCs w:val="24"/>
        </w:rPr>
        <w:t xml:space="preserve"> </w:t>
      </w:r>
      <w:r w:rsidRPr="00EA310E">
        <w:rPr>
          <w:color w:val="000009"/>
          <w:sz w:val="24"/>
          <w:szCs w:val="24"/>
        </w:rPr>
        <w:t>терминологии,</w:t>
      </w:r>
      <w:r w:rsidRPr="00EA310E">
        <w:rPr>
          <w:color w:val="000009"/>
          <w:spacing w:val="-12"/>
          <w:sz w:val="24"/>
          <w:szCs w:val="24"/>
        </w:rPr>
        <w:t xml:space="preserve"> </w:t>
      </w:r>
      <w:r w:rsidRPr="00EA310E">
        <w:rPr>
          <w:color w:val="000009"/>
          <w:sz w:val="24"/>
          <w:szCs w:val="24"/>
        </w:rPr>
        <w:t>использовать</w:t>
      </w:r>
      <w:r w:rsidRPr="00EA310E">
        <w:rPr>
          <w:color w:val="000009"/>
          <w:spacing w:val="-12"/>
          <w:sz w:val="24"/>
          <w:szCs w:val="24"/>
        </w:rPr>
        <w:t xml:space="preserve"> </w:t>
      </w:r>
      <w:r w:rsidRPr="00EA310E">
        <w:rPr>
          <w:color w:val="000009"/>
          <w:sz w:val="24"/>
          <w:szCs w:val="24"/>
        </w:rPr>
        <w:t>еѐ</w:t>
      </w:r>
      <w:r w:rsidRPr="00EA310E">
        <w:rPr>
          <w:color w:val="000009"/>
          <w:spacing w:val="-13"/>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высказываниях</w:t>
      </w:r>
      <w:r w:rsidRPr="00EA310E">
        <w:rPr>
          <w:color w:val="000009"/>
          <w:spacing w:val="1"/>
          <w:sz w:val="24"/>
          <w:szCs w:val="24"/>
        </w:rPr>
        <w:t xml:space="preserve"> </w:t>
      </w:r>
      <w:r w:rsidRPr="00EA310E">
        <w:rPr>
          <w:color w:val="000009"/>
          <w:sz w:val="24"/>
          <w:szCs w:val="24"/>
        </w:rPr>
        <w:t>и рассуждениях;</w:t>
      </w:r>
    </w:p>
    <w:p w:rsidR="006F72CC" w:rsidRPr="00EA310E" w:rsidRDefault="006B5682" w:rsidP="008641F2">
      <w:pPr>
        <w:pStyle w:val="a3"/>
        <w:jc w:val="both"/>
      </w:pPr>
      <w:r w:rsidRPr="00EA310E">
        <w:rPr>
          <w:color w:val="000009"/>
        </w:rPr>
        <w:t>—сравнивать</w:t>
      </w:r>
      <w:r w:rsidRPr="00EA310E">
        <w:rPr>
          <w:color w:val="000009"/>
          <w:spacing w:val="-10"/>
        </w:rPr>
        <w:t xml:space="preserve"> </w:t>
      </w:r>
      <w:r w:rsidRPr="00EA310E">
        <w:rPr>
          <w:color w:val="000009"/>
        </w:rPr>
        <w:t>математические</w:t>
      </w:r>
      <w:r w:rsidRPr="00EA310E">
        <w:rPr>
          <w:color w:val="000009"/>
          <w:spacing w:val="-11"/>
        </w:rPr>
        <w:t xml:space="preserve"> </w:t>
      </w:r>
      <w:r w:rsidRPr="00EA310E">
        <w:rPr>
          <w:color w:val="000009"/>
        </w:rPr>
        <w:t>объекты</w:t>
      </w:r>
      <w:r w:rsidRPr="00EA310E">
        <w:rPr>
          <w:color w:val="000009"/>
          <w:spacing w:val="-10"/>
        </w:rPr>
        <w:t xml:space="preserve"> </w:t>
      </w:r>
      <w:r w:rsidRPr="00EA310E">
        <w:rPr>
          <w:color w:val="000009"/>
        </w:rPr>
        <w:t>(числа,</w:t>
      </w:r>
      <w:r w:rsidRPr="00EA310E">
        <w:rPr>
          <w:color w:val="000009"/>
          <w:spacing w:val="-10"/>
        </w:rPr>
        <w:t xml:space="preserve"> </w:t>
      </w:r>
      <w:r w:rsidRPr="00EA310E">
        <w:rPr>
          <w:color w:val="000009"/>
        </w:rPr>
        <w:t>величины,</w:t>
      </w:r>
      <w:r w:rsidRPr="00EA310E">
        <w:rPr>
          <w:color w:val="000009"/>
          <w:spacing w:val="-9"/>
        </w:rPr>
        <w:t xml:space="preserve"> </w:t>
      </w:r>
      <w:r w:rsidRPr="00EA310E">
        <w:rPr>
          <w:color w:val="000009"/>
        </w:rPr>
        <w:t>геометрические</w:t>
      </w:r>
      <w:r w:rsidRPr="00EA310E">
        <w:rPr>
          <w:color w:val="000009"/>
          <w:spacing w:val="-57"/>
        </w:rPr>
        <w:t xml:space="preserve"> </w:t>
      </w:r>
      <w:r w:rsidRPr="00EA310E">
        <w:rPr>
          <w:color w:val="000009"/>
        </w:rPr>
        <w:t>фигуры),записывать</w:t>
      </w:r>
      <w:r w:rsidRPr="00EA310E">
        <w:rPr>
          <w:color w:val="000009"/>
          <w:spacing w:val="-1"/>
        </w:rPr>
        <w:t xml:space="preserve"> </w:t>
      </w:r>
      <w:r w:rsidRPr="00EA310E">
        <w:rPr>
          <w:color w:val="000009"/>
        </w:rPr>
        <w:t>признак сравнения;</w:t>
      </w:r>
    </w:p>
    <w:p w:rsidR="006F72CC" w:rsidRPr="00EA310E" w:rsidRDefault="006B5682" w:rsidP="008641F2">
      <w:pPr>
        <w:pStyle w:val="a3"/>
        <w:jc w:val="both"/>
      </w:pPr>
      <w:r w:rsidRPr="00EA310E">
        <w:rPr>
          <w:color w:val="000009"/>
        </w:rPr>
        <w:t>—выбирать</w:t>
      </w:r>
      <w:r w:rsidRPr="00EA310E">
        <w:rPr>
          <w:color w:val="000009"/>
          <w:spacing w:val="-11"/>
        </w:rPr>
        <w:t xml:space="preserve"> </w:t>
      </w:r>
      <w:r w:rsidRPr="00EA310E">
        <w:rPr>
          <w:color w:val="000009"/>
        </w:rPr>
        <w:t>метод</w:t>
      </w:r>
      <w:r w:rsidRPr="00EA310E">
        <w:rPr>
          <w:color w:val="000009"/>
          <w:spacing w:val="-10"/>
        </w:rPr>
        <w:t xml:space="preserve"> </w:t>
      </w:r>
      <w:r w:rsidRPr="00EA310E">
        <w:rPr>
          <w:color w:val="000009"/>
        </w:rPr>
        <w:t>решения</w:t>
      </w:r>
      <w:r w:rsidRPr="00EA310E">
        <w:rPr>
          <w:color w:val="000009"/>
          <w:spacing w:val="-11"/>
        </w:rPr>
        <w:t xml:space="preserve"> </w:t>
      </w:r>
      <w:r w:rsidRPr="00EA310E">
        <w:rPr>
          <w:color w:val="000009"/>
        </w:rPr>
        <w:t>математической</w:t>
      </w:r>
      <w:r w:rsidRPr="00EA310E">
        <w:rPr>
          <w:color w:val="000009"/>
          <w:spacing w:val="-10"/>
        </w:rPr>
        <w:t xml:space="preserve"> </w:t>
      </w:r>
      <w:r w:rsidRPr="00EA310E">
        <w:rPr>
          <w:color w:val="000009"/>
        </w:rPr>
        <w:t>задачи</w:t>
      </w:r>
      <w:r w:rsidRPr="00EA310E">
        <w:rPr>
          <w:color w:val="000009"/>
          <w:spacing w:val="-10"/>
        </w:rPr>
        <w:t xml:space="preserve"> </w:t>
      </w:r>
      <w:r w:rsidRPr="00EA310E">
        <w:rPr>
          <w:color w:val="000009"/>
        </w:rPr>
        <w:t>(алгоритм</w:t>
      </w:r>
      <w:r w:rsidRPr="00EA310E">
        <w:rPr>
          <w:color w:val="000009"/>
          <w:spacing w:val="-12"/>
        </w:rPr>
        <w:t xml:space="preserve"> </w:t>
      </w:r>
      <w:r w:rsidRPr="00EA310E">
        <w:rPr>
          <w:color w:val="000009"/>
        </w:rPr>
        <w:t>действия,</w:t>
      </w:r>
      <w:r w:rsidRPr="00EA310E">
        <w:rPr>
          <w:color w:val="000009"/>
          <w:spacing w:val="-10"/>
        </w:rPr>
        <w:t xml:space="preserve"> </w:t>
      </w:r>
      <w:r w:rsidRPr="00EA310E">
        <w:rPr>
          <w:color w:val="000009"/>
        </w:rPr>
        <w:t>приѐм</w:t>
      </w:r>
      <w:r w:rsidRPr="00EA310E">
        <w:rPr>
          <w:color w:val="000009"/>
          <w:spacing w:val="-57"/>
        </w:rPr>
        <w:t xml:space="preserve"> </w:t>
      </w:r>
      <w:r w:rsidRPr="00EA310E">
        <w:rPr>
          <w:color w:val="000009"/>
        </w:rPr>
        <w:t>вычисления,</w:t>
      </w:r>
      <w:r w:rsidRPr="00EA310E">
        <w:rPr>
          <w:color w:val="000009"/>
          <w:spacing w:val="-5"/>
        </w:rPr>
        <w:t xml:space="preserve"> </w:t>
      </w:r>
      <w:r w:rsidRPr="00EA310E">
        <w:rPr>
          <w:color w:val="000009"/>
        </w:rPr>
        <w:t>способ</w:t>
      </w:r>
      <w:r w:rsidRPr="00EA310E">
        <w:rPr>
          <w:color w:val="000009"/>
          <w:spacing w:val="-4"/>
        </w:rPr>
        <w:t xml:space="preserve"> </w:t>
      </w:r>
      <w:r w:rsidRPr="00EA310E">
        <w:rPr>
          <w:color w:val="000009"/>
        </w:rPr>
        <w:t>решения,</w:t>
      </w:r>
      <w:r w:rsidRPr="00EA310E">
        <w:rPr>
          <w:color w:val="000009"/>
          <w:spacing w:val="-4"/>
        </w:rPr>
        <w:t xml:space="preserve"> </w:t>
      </w:r>
      <w:r w:rsidRPr="00EA310E">
        <w:rPr>
          <w:color w:val="000009"/>
        </w:rPr>
        <w:t>моделирование</w:t>
      </w:r>
      <w:r w:rsidRPr="00EA310E">
        <w:rPr>
          <w:color w:val="000009"/>
          <w:spacing w:val="-8"/>
        </w:rPr>
        <w:t xml:space="preserve"> </w:t>
      </w:r>
      <w:r w:rsidRPr="00EA310E">
        <w:rPr>
          <w:color w:val="000009"/>
        </w:rPr>
        <w:t>ситуации,</w:t>
      </w:r>
      <w:r w:rsidRPr="00EA310E">
        <w:rPr>
          <w:color w:val="000009"/>
          <w:spacing w:val="-4"/>
        </w:rPr>
        <w:t xml:space="preserve"> </w:t>
      </w:r>
      <w:r w:rsidRPr="00EA310E">
        <w:rPr>
          <w:color w:val="000009"/>
        </w:rPr>
        <w:t>перебор</w:t>
      </w:r>
      <w:r w:rsidRPr="00EA310E">
        <w:rPr>
          <w:color w:val="000009"/>
          <w:spacing w:val="-4"/>
        </w:rPr>
        <w:t xml:space="preserve"> </w:t>
      </w:r>
      <w:r w:rsidRPr="00EA310E">
        <w:rPr>
          <w:color w:val="000009"/>
        </w:rPr>
        <w:t>вариантов);</w:t>
      </w:r>
    </w:p>
    <w:p w:rsidR="006F72CC" w:rsidRPr="00EA310E" w:rsidRDefault="006B5682" w:rsidP="008641F2">
      <w:pPr>
        <w:pStyle w:val="a3"/>
        <w:ind w:right="0"/>
        <w:jc w:val="both"/>
      </w:pPr>
      <w:r w:rsidRPr="00EA310E">
        <w:rPr>
          <w:color w:val="000009"/>
        </w:rPr>
        <w:t>—обнаруживать</w:t>
      </w:r>
      <w:r w:rsidRPr="00EA310E">
        <w:rPr>
          <w:color w:val="000009"/>
          <w:spacing w:val="-8"/>
        </w:rPr>
        <w:t xml:space="preserve"> </w:t>
      </w:r>
      <w:r w:rsidRPr="00EA310E">
        <w:rPr>
          <w:color w:val="000009"/>
        </w:rPr>
        <w:t>модели</w:t>
      </w:r>
      <w:r w:rsidRPr="00EA310E">
        <w:rPr>
          <w:color w:val="000009"/>
          <w:spacing w:val="-8"/>
        </w:rPr>
        <w:t xml:space="preserve"> </w:t>
      </w:r>
      <w:r w:rsidRPr="00EA310E">
        <w:rPr>
          <w:color w:val="000009"/>
        </w:rPr>
        <w:t>изученных</w:t>
      </w:r>
      <w:r w:rsidRPr="00EA310E">
        <w:rPr>
          <w:color w:val="000009"/>
          <w:spacing w:val="-7"/>
        </w:rPr>
        <w:t xml:space="preserve"> </w:t>
      </w:r>
      <w:r w:rsidRPr="00EA310E">
        <w:rPr>
          <w:color w:val="000009"/>
        </w:rPr>
        <w:t>геометрических</w:t>
      </w:r>
      <w:r w:rsidRPr="00EA310E">
        <w:rPr>
          <w:color w:val="000009"/>
          <w:spacing w:val="-6"/>
        </w:rPr>
        <w:t xml:space="preserve"> </w:t>
      </w:r>
      <w:r w:rsidRPr="00EA310E">
        <w:rPr>
          <w:color w:val="000009"/>
        </w:rPr>
        <w:t>фигур</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окружающем</w:t>
      </w:r>
      <w:r w:rsidRPr="00EA310E">
        <w:rPr>
          <w:color w:val="000009"/>
          <w:spacing w:val="-8"/>
        </w:rPr>
        <w:t xml:space="preserve"> </w:t>
      </w:r>
      <w:r w:rsidRPr="00EA310E">
        <w:rPr>
          <w:color w:val="000009"/>
        </w:rPr>
        <w:t>мире;</w:t>
      </w:r>
    </w:p>
    <w:p w:rsidR="006F72CC" w:rsidRPr="00EA310E" w:rsidRDefault="006B5682" w:rsidP="008641F2">
      <w:pPr>
        <w:pStyle w:val="a3"/>
        <w:jc w:val="both"/>
      </w:pPr>
      <w:r w:rsidRPr="00EA310E">
        <w:rPr>
          <w:color w:val="000009"/>
          <w:spacing w:val="-1"/>
        </w:rPr>
        <w:t>—конструировать</w:t>
      </w:r>
      <w:r w:rsidRPr="00EA310E">
        <w:rPr>
          <w:color w:val="000009"/>
          <w:spacing w:val="-13"/>
        </w:rPr>
        <w:t xml:space="preserve"> </w:t>
      </w:r>
      <w:r w:rsidRPr="00EA310E">
        <w:rPr>
          <w:color w:val="000009"/>
        </w:rPr>
        <w:t>геометрическую</w:t>
      </w:r>
      <w:r w:rsidRPr="00EA310E">
        <w:rPr>
          <w:color w:val="000009"/>
          <w:spacing w:val="-12"/>
        </w:rPr>
        <w:t xml:space="preserve"> </w:t>
      </w:r>
      <w:r w:rsidRPr="00EA310E">
        <w:rPr>
          <w:color w:val="000009"/>
        </w:rPr>
        <w:t>фигуру,</w:t>
      </w:r>
      <w:r w:rsidRPr="00EA310E">
        <w:rPr>
          <w:color w:val="000009"/>
          <w:spacing w:val="-12"/>
        </w:rPr>
        <w:t xml:space="preserve"> </w:t>
      </w:r>
      <w:r w:rsidRPr="00EA310E">
        <w:rPr>
          <w:color w:val="000009"/>
        </w:rPr>
        <w:t>обладающую</w:t>
      </w:r>
      <w:r w:rsidRPr="00EA310E">
        <w:rPr>
          <w:color w:val="000009"/>
          <w:spacing w:val="-12"/>
        </w:rPr>
        <w:t xml:space="preserve"> </w:t>
      </w:r>
      <w:r w:rsidRPr="00EA310E">
        <w:rPr>
          <w:color w:val="000009"/>
        </w:rPr>
        <w:t>заданным</w:t>
      </w:r>
      <w:r w:rsidRPr="00EA310E">
        <w:rPr>
          <w:color w:val="000009"/>
          <w:spacing w:val="-13"/>
        </w:rPr>
        <w:t xml:space="preserve"> </w:t>
      </w:r>
      <w:r w:rsidRPr="00EA310E">
        <w:rPr>
          <w:color w:val="000009"/>
        </w:rPr>
        <w:t>свойством</w:t>
      </w:r>
      <w:r w:rsidRPr="00EA310E">
        <w:rPr>
          <w:color w:val="000009"/>
          <w:spacing w:val="-13"/>
        </w:rPr>
        <w:t xml:space="preserve"> </w:t>
      </w:r>
      <w:r w:rsidRPr="00EA310E">
        <w:rPr>
          <w:color w:val="000009"/>
        </w:rPr>
        <w:t>(отрезок</w:t>
      </w:r>
      <w:r w:rsidRPr="00EA310E">
        <w:rPr>
          <w:color w:val="000009"/>
          <w:spacing w:val="-57"/>
        </w:rPr>
        <w:t xml:space="preserve"> </w:t>
      </w:r>
      <w:r w:rsidRPr="00EA310E">
        <w:rPr>
          <w:color w:val="000009"/>
        </w:rPr>
        <w:t>заданной</w:t>
      </w:r>
      <w:r w:rsidRPr="00EA310E">
        <w:rPr>
          <w:color w:val="000009"/>
          <w:spacing w:val="-3"/>
        </w:rPr>
        <w:t xml:space="preserve"> </w:t>
      </w:r>
      <w:r w:rsidRPr="00EA310E">
        <w:rPr>
          <w:color w:val="000009"/>
        </w:rPr>
        <w:t>длины,</w:t>
      </w:r>
      <w:r w:rsidRPr="00EA310E">
        <w:rPr>
          <w:color w:val="000009"/>
          <w:spacing w:val="-3"/>
        </w:rPr>
        <w:t xml:space="preserve"> </w:t>
      </w:r>
      <w:r w:rsidRPr="00EA310E">
        <w:rPr>
          <w:color w:val="000009"/>
        </w:rPr>
        <w:t>ломаная</w:t>
      </w:r>
      <w:r w:rsidRPr="00EA310E">
        <w:rPr>
          <w:color w:val="000009"/>
          <w:spacing w:val="-3"/>
        </w:rPr>
        <w:t xml:space="preserve"> </w:t>
      </w:r>
      <w:r w:rsidRPr="00EA310E">
        <w:rPr>
          <w:color w:val="000009"/>
        </w:rPr>
        <w:t>определѐнной</w:t>
      </w:r>
      <w:r w:rsidRPr="00EA310E">
        <w:rPr>
          <w:color w:val="000009"/>
          <w:spacing w:val="-3"/>
        </w:rPr>
        <w:t xml:space="preserve"> </w:t>
      </w:r>
      <w:r w:rsidRPr="00EA310E">
        <w:rPr>
          <w:color w:val="000009"/>
        </w:rPr>
        <w:t>длины,</w:t>
      </w:r>
      <w:r w:rsidRPr="00EA310E">
        <w:rPr>
          <w:color w:val="000009"/>
          <w:spacing w:val="-3"/>
        </w:rPr>
        <w:t xml:space="preserve"> </w:t>
      </w:r>
      <w:r w:rsidRPr="00EA310E">
        <w:rPr>
          <w:color w:val="000009"/>
        </w:rPr>
        <w:t>квадрат</w:t>
      </w:r>
      <w:r w:rsidRPr="00EA310E">
        <w:rPr>
          <w:color w:val="000009"/>
          <w:spacing w:val="-3"/>
        </w:rPr>
        <w:t xml:space="preserve"> </w:t>
      </w:r>
      <w:r w:rsidRPr="00EA310E">
        <w:rPr>
          <w:color w:val="000009"/>
        </w:rPr>
        <w:t>с</w:t>
      </w:r>
      <w:r w:rsidRPr="00EA310E">
        <w:rPr>
          <w:color w:val="000009"/>
          <w:spacing w:val="-4"/>
        </w:rPr>
        <w:t xml:space="preserve"> </w:t>
      </w:r>
      <w:r w:rsidRPr="00EA310E">
        <w:rPr>
          <w:color w:val="000009"/>
        </w:rPr>
        <w:t>заданным</w:t>
      </w:r>
      <w:r w:rsidRPr="00EA310E">
        <w:rPr>
          <w:color w:val="000009"/>
          <w:spacing w:val="-4"/>
        </w:rPr>
        <w:t xml:space="preserve"> </w:t>
      </w:r>
      <w:r w:rsidRPr="00EA310E">
        <w:rPr>
          <w:color w:val="000009"/>
        </w:rPr>
        <w:t>периметром);</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классифицировать</w:t>
      </w:r>
      <w:r w:rsidRPr="00EA310E">
        <w:rPr>
          <w:color w:val="000009"/>
          <w:spacing w:val="-7"/>
          <w:sz w:val="24"/>
          <w:szCs w:val="24"/>
        </w:rPr>
        <w:t xml:space="preserve"> </w:t>
      </w:r>
      <w:r w:rsidRPr="00EA310E">
        <w:rPr>
          <w:color w:val="000009"/>
          <w:sz w:val="24"/>
          <w:szCs w:val="24"/>
        </w:rPr>
        <w:t>объекты</w:t>
      </w:r>
      <w:r w:rsidRPr="00EA310E">
        <w:rPr>
          <w:color w:val="000009"/>
          <w:spacing w:val="-7"/>
          <w:sz w:val="24"/>
          <w:szCs w:val="24"/>
        </w:rPr>
        <w:t xml:space="preserve"> </w:t>
      </w:r>
      <w:r w:rsidRPr="00EA310E">
        <w:rPr>
          <w:color w:val="000009"/>
          <w:sz w:val="24"/>
          <w:szCs w:val="24"/>
        </w:rPr>
        <w:t>по</w:t>
      </w:r>
      <w:r w:rsidRPr="00EA310E">
        <w:rPr>
          <w:color w:val="000009"/>
          <w:spacing w:val="-6"/>
          <w:sz w:val="24"/>
          <w:szCs w:val="24"/>
        </w:rPr>
        <w:t xml:space="preserve"> </w:t>
      </w:r>
      <w:r w:rsidRPr="00EA310E">
        <w:rPr>
          <w:color w:val="000009"/>
          <w:sz w:val="24"/>
          <w:szCs w:val="24"/>
        </w:rPr>
        <w:t>1—2</w:t>
      </w:r>
      <w:r w:rsidRPr="00EA310E">
        <w:rPr>
          <w:color w:val="000009"/>
          <w:spacing w:val="-7"/>
          <w:sz w:val="24"/>
          <w:szCs w:val="24"/>
        </w:rPr>
        <w:t xml:space="preserve"> </w:t>
      </w:r>
      <w:r w:rsidRPr="00EA310E">
        <w:rPr>
          <w:color w:val="000009"/>
          <w:sz w:val="24"/>
          <w:szCs w:val="24"/>
        </w:rPr>
        <w:t>выбранным</w:t>
      </w:r>
      <w:r w:rsidRPr="00EA310E">
        <w:rPr>
          <w:color w:val="000009"/>
          <w:spacing w:val="-8"/>
          <w:sz w:val="24"/>
          <w:szCs w:val="24"/>
        </w:rPr>
        <w:t xml:space="preserve"> </w:t>
      </w:r>
      <w:r w:rsidRPr="00EA310E">
        <w:rPr>
          <w:color w:val="000009"/>
          <w:sz w:val="24"/>
          <w:szCs w:val="24"/>
        </w:rPr>
        <w:t>признакам.</w:t>
      </w:r>
    </w:p>
    <w:p w:rsidR="006F72CC" w:rsidRPr="00EA310E" w:rsidRDefault="006B5682" w:rsidP="008641F2">
      <w:pPr>
        <w:pStyle w:val="a5"/>
        <w:numPr>
          <w:ilvl w:val="0"/>
          <w:numId w:val="17"/>
        </w:numPr>
        <w:tabs>
          <w:tab w:val="left" w:pos="1602"/>
        </w:tabs>
        <w:ind w:right="1735" w:firstLine="0"/>
        <w:jc w:val="both"/>
        <w:rPr>
          <w:color w:val="000009"/>
          <w:sz w:val="24"/>
          <w:szCs w:val="24"/>
        </w:rPr>
      </w:pPr>
      <w:r w:rsidRPr="00EA310E">
        <w:rPr>
          <w:color w:val="000009"/>
          <w:sz w:val="24"/>
          <w:szCs w:val="24"/>
        </w:rPr>
        <w:t>составлять</w:t>
      </w:r>
      <w:r w:rsidRPr="00EA310E">
        <w:rPr>
          <w:color w:val="000009"/>
          <w:spacing w:val="-9"/>
          <w:sz w:val="24"/>
          <w:szCs w:val="24"/>
        </w:rPr>
        <w:t xml:space="preserve"> </w:t>
      </w:r>
      <w:r w:rsidRPr="00EA310E">
        <w:rPr>
          <w:color w:val="000009"/>
          <w:sz w:val="24"/>
          <w:szCs w:val="24"/>
        </w:rPr>
        <w:t>модель</w:t>
      </w:r>
      <w:r w:rsidRPr="00EA310E">
        <w:rPr>
          <w:color w:val="000009"/>
          <w:spacing w:val="-8"/>
          <w:sz w:val="24"/>
          <w:szCs w:val="24"/>
        </w:rPr>
        <w:t xml:space="preserve"> </w:t>
      </w:r>
      <w:r w:rsidRPr="00EA310E">
        <w:rPr>
          <w:color w:val="000009"/>
          <w:sz w:val="24"/>
          <w:szCs w:val="24"/>
        </w:rPr>
        <w:t>математической</w:t>
      </w:r>
      <w:r w:rsidRPr="00EA310E">
        <w:rPr>
          <w:color w:val="000009"/>
          <w:spacing w:val="-8"/>
          <w:sz w:val="24"/>
          <w:szCs w:val="24"/>
        </w:rPr>
        <w:t xml:space="preserve"> </w:t>
      </w:r>
      <w:r w:rsidRPr="00EA310E">
        <w:rPr>
          <w:color w:val="000009"/>
          <w:sz w:val="24"/>
          <w:szCs w:val="24"/>
        </w:rPr>
        <w:t>задачи,</w:t>
      </w:r>
      <w:r w:rsidRPr="00EA310E">
        <w:rPr>
          <w:color w:val="000009"/>
          <w:spacing w:val="-8"/>
          <w:sz w:val="24"/>
          <w:szCs w:val="24"/>
        </w:rPr>
        <w:t xml:space="preserve"> </w:t>
      </w:r>
      <w:r w:rsidRPr="00EA310E">
        <w:rPr>
          <w:color w:val="000009"/>
          <w:sz w:val="24"/>
          <w:szCs w:val="24"/>
        </w:rPr>
        <w:t>проверять</w:t>
      </w:r>
      <w:r w:rsidRPr="00EA310E">
        <w:rPr>
          <w:color w:val="000009"/>
          <w:spacing w:val="-7"/>
          <w:sz w:val="24"/>
          <w:szCs w:val="24"/>
        </w:rPr>
        <w:t xml:space="preserve"> </w:t>
      </w:r>
      <w:r w:rsidRPr="00EA310E">
        <w:rPr>
          <w:color w:val="000009"/>
          <w:sz w:val="24"/>
          <w:szCs w:val="24"/>
        </w:rPr>
        <w:t>еѐ</w:t>
      </w:r>
      <w:r w:rsidRPr="00EA310E">
        <w:rPr>
          <w:color w:val="000009"/>
          <w:spacing w:val="-9"/>
          <w:sz w:val="24"/>
          <w:szCs w:val="24"/>
        </w:rPr>
        <w:t xml:space="preserve"> </w:t>
      </w:r>
      <w:r w:rsidRPr="00EA310E">
        <w:rPr>
          <w:color w:val="000009"/>
          <w:sz w:val="24"/>
          <w:szCs w:val="24"/>
        </w:rPr>
        <w:t>соответствие</w:t>
      </w:r>
      <w:r w:rsidRPr="00EA310E">
        <w:rPr>
          <w:color w:val="000009"/>
          <w:spacing w:val="-7"/>
          <w:sz w:val="24"/>
          <w:szCs w:val="24"/>
        </w:rPr>
        <w:t xml:space="preserve"> </w:t>
      </w:r>
      <w:r w:rsidRPr="00EA310E">
        <w:rPr>
          <w:color w:val="000009"/>
          <w:sz w:val="24"/>
          <w:szCs w:val="24"/>
        </w:rPr>
        <w:t>условиям</w:t>
      </w:r>
      <w:r w:rsidRPr="00EA310E">
        <w:rPr>
          <w:color w:val="000009"/>
          <w:spacing w:val="-57"/>
          <w:sz w:val="24"/>
          <w:szCs w:val="24"/>
        </w:rPr>
        <w:t xml:space="preserve"> </w:t>
      </w:r>
      <w:r w:rsidRPr="00EA310E">
        <w:rPr>
          <w:color w:val="000009"/>
          <w:sz w:val="24"/>
          <w:szCs w:val="24"/>
        </w:rPr>
        <w:t>задачи;</w:t>
      </w:r>
    </w:p>
    <w:p w:rsidR="006F72CC" w:rsidRPr="00EA310E" w:rsidRDefault="006B5682" w:rsidP="008641F2">
      <w:pPr>
        <w:pStyle w:val="a3"/>
        <w:jc w:val="both"/>
      </w:pPr>
      <w:r w:rsidRPr="00EA310E">
        <w:rPr>
          <w:color w:val="000009"/>
        </w:rPr>
        <w:t>—определять с помощью цифровых и аналоговых приборов: массу предмета</w:t>
      </w:r>
      <w:r w:rsidRPr="00EA310E">
        <w:rPr>
          <w:color w:val="000009"/>
          <w:spacing w:val="1"/>
        </w:rPr>
        <w:t xml:space="preserve"> </w:t>
      </w:r>
      <w:r w:rsidRPr="00EA310E">
        <w:rPr>
          <w:color w:val="000009"/>
        </w:rPr>
        <w:t>(электронные и гиревые весы), температуру (градусник), скорость движения</w:t>
      </w:r>
      <w:r w:rsidRPr="00EA310E">
        <w:rPr>
          <w:color w:val="000009"/>
          <w:spacing w:val="1"/>
        </w:rPr>
        <w:t xml:space="preserve"> </w:t>
      </w:r>
      <w:r w:rsidRPr="00EA310E">
        <w:rPr>
          <w:color w:val="000009"/>
        </w:rPr>
        <w:t>транспортного</w:t>
      </w:r>
      <w:r w:rsidRPr="00EA310E">
        <w:rPr>
          <w:color w:val="000009"/>
          <w:spacing w:val="-8"/>
        </w:rPr>
        <w:t xml:space="preserve"> </w:t>
      </w:r>
      <w:r w:rsidRPr="00EA310E">
        <w:rPr>
          <w:color w:val="000009"/>
        </w:rPr>
        <w:t>средства</w:t>
      </w:r>
      <w:r w:rsidRPr="00EA310E">
        <w:rPr>
          <w:color w:val="000009"/>
          <w:spacing w:val="-8"/>
        </w:rPr>
        <w:t xml:space="preserve"> </w:t>
      </w:r>
      <w:r w:rsidRPr="00EA310E">
        <w:rPr>
          <w:color w:val="000009"/>
        </w:rPr>
        <w:t>(макет</w:t>
      </w:r>
      <w:r w:rsidRPr="00EA310E">
        <w:rPr>
          <w:color w:val="000009"/>
          <w:spacing w:val="-7"/>
        </w:rPr>
        <w:t xml:space="preserve"> </w:t>
      </w:r>
      <w:r w:rsidRPr="00EA310E">
        <w:rPr>
          <w:color w:val="000009"/>
        </w:rPr>
        <w:t>спидометра),</w:t>
      </w:r>
      <w:r w:rsidRPr="00EA310E">
        <w:rPr>
          <w:color w:val="000009"/>
          <w:spacing w:val="-7"/>
        </w:rPr>
        <w:t xml:space="preserve"> </w:t>
      </w:r>
      <w:r w:rsidRPr="00EA310E">
        <w:rPr>
          <w:color w:val="000009"/>
        </w:rPr>
        <w:t>вместимость</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7"/>
        </w:rPr>
        <w:t xml:space="preserve"> </w:t>
      </w:r>
      <w:r w:rsidRPr="00EA310E">
        <w:rPr>
          <w:color w:val="000009"/>
        </w:rPr>
        <w:t>измерительных</w:t>
      </w:r>
      <w:r w:rsidRPr="00EA310E">
        <w:rPr>
          <w:color w:val="000009"/>
          <w:spacing w:val="-57"/>
        </w:rPr>
        <w:t xml:space="preserve"> </w:t>
      </w:r>
      <w:r w:rsidRPr="00EA310E">
        <w:rPr>
          <w:color w:val="000009"/>
        </w:rPr>
        <w:t>сосудов).</w:t>
      </w:r>
    </w:p>
    <w:p w:rsidR="006F72CC" w:rsidRPr="00EA310E" w:rsidRDefault="006B5682" w:rsidP="008641F2">
      <w:pPr>
        <w:pStyle w:val="a3"/>
        <w:ind w:right="0"/>
        <w:jc w:val="both"/>
      </w:pPr>
      <w:r w:rsidRPr="00EA310E">
        <w:rPr>
          <w:color w:val="000009"/>
        </w:rPr>
        <w:t>Работа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информацией:</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представлять</w:t>
      </w:r>
      <w:r w:rsidRPr="00EA310E">
        <w:rPr>
          <w:color w:val="000009"/>
          <w:spacing w:val="-6"/>
          <w:sz w:val="24"/>
          <w:szCs w:val="24"/>
        </w:rPr>
        <w:t xml:space="preserve"> </w:t>
      </w:r>
      <w:r w:rsidRPr="00EA310E">
        <w:rPr>
          <w:color w:val="000009"/>
          <w:sz w:val="24"/>
          <w:szCs w:val="24"/>
        </w:rPr>
        <w:t>информацию</w:t>
      </w:r>
      <w:r w:rsidRPr="00EA310E">
        <w:rPr>
          <w:color w:val="000009"/>
          <w:spacing w:val="-5"/>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разных</w:t>
      </w:r>
      <w:r w:rsidRPr="00EA310E">
        <w:rPr>
          <w:color w:val="000009"/>
          <w:spacing w:val="-6"/>
          <w:sz w:val="24"/>
          <w:szCs w:val="24"/>
        </w:rPr>
        <w:t xml:space="preserve"> </w:t>
      </w:r>
      <w:r w:rsidRPr="00EA310E">
        <w:rPr>
          <w:color w:val="000009"/>
          <w:sz w:val="24"/>
          <w:szCs w:val="24"/>
        </w:rPr>
        <w:t>формах;</w:t>
      </w:r>
    </w:p>
    <w:p w:rsidR="006F72CC" w:rsidRPr="00EA310E" w:rsidRDefault="006B5682" w:rsidP="008641F2">
      <w:pPr>
        <w:pStyle w:val="a3"/>
        <w:ind w:right="0"/>
        <w:jc w:val="both"/>
      </w:pPr>
      <w:r w:rsidRPr="00EA310E">
        <w:rPr>
          <w:color w:val="000009"/>
        </w:rPr>
        <w:t>—</w:t>
      </w:r>
    </w:p>
    <w:p w:rsidR="006F72CC" w:rsidRPr="00EA310E" w:rsidRDefault="006B5682" w:rsidP="008641F2">
      <w:pPr>
        <w:pStyle w:val="a3"/>
        <w:ind w:right="0"/>
        <w:jc w:val="both"/>
      </w:pPr>
      <w:r w:rsidRPr="00EA310E">
        <w:rPr>
          <w:color w:val="000009"/>
        </w:rPr>
        <w:t>извлекать</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интерпретировать</w:t>
      </w:r>
      <w:r w:rsidRPr="00EA310E">
        <w:rPr>
          <w:color w:val="000009"/>
          <w:spacing w:val="-8"/>
        </w:rPr>
        <w:t xml:space="preserve"> </w:t>
      </w:r>
      <w:r w:rsidRPr="00EA310E">
        <w:rPr>
          <w:color w:val="000009"/>
        </w:rPr>
        <w:t>информацию,</w:t>
      </w:r>
      <w:r w:rsidRPr="00EA310E">
        <w:rPr>
          <w:color w:val="000009"/>
          <w:spacing w:val="-7"/>
        </w:rPr>
        <w:t xml:space="preserve"> </w:t>
      </w:r>
      <w:r w:rsidRPr="00EA310E">
        <w:rPr>
          <w:color w:val="000009"/>
        </w:rPr>
        <w:t>представленную</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таблице,</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диаграмме;</w:t>
      </w:r>
    </w:p>
    <w:p w:rsidR="006F72CC" w:rsidRPr="00EA310E" w:rsidRDefault="006B5682" w:rsidP="008641F2">
      <w:pPr>
        <w:pStyle w:val="a3"/>
        <w:ind w:right="1778"/>
        <w:jc w:val="both"/>
      </w:pPr>
      <w:r w:rsidRPr="00EA310E">
        <w:rPr>
          <w:color w:val="000009"/>
        </w:rPr>
        <w:t>—использовать</w:t>
      </w:r>
      <w:r w:rsidRPr="00EA310E">
        <w:rPr>
          <w:color w:val="000009"/>
          <w:spacing w:val="-9"/>
        </w:rPr>
        <w:t xml:space="preserve"> </w:t>
      </w:r>
      <w:r w:rsidRPr="00EA310E">
        <w:rPr>
          <w:color w:val="000009"/>
        </w:rPr>
        <w:t>справочную</w:t>
      </w:r>
      <w:r w:rsidRPr="00EA310E">
        <w:rPr>
          <w:color w:val="000009"/>
          <w:spacing w:val="-9"/>
        </w:rPr>
        <w:t xml:space="preserve"> </w:t>
      </w:r>
      <w:r w:rsidRPr="00EA310E">
        <w:rPr>
          <w:color w:val="000009"/>
        </w:rPr>
        <w:t>литературу</w:t>
      </w:r>
      <w:r w:rsidRPr="00EA310E">
        <w:rPr>
          <w:color w:val="000009"/>
          <w:spacing w:val="-14"/>
        </w:rPr>
        <w:t xml:space="preserve"> </w:t>
      </w:r>
      <w:r w:rsidRPr="00EA310E">
        <w:rPr>
          <w:color w:val="000009"/>
        </w:rPr>
        <w:t>для</w:t>
      </w:r>
      <w:r w:rsidRPr="00EA310E">
        <w:rPr>
          <w:color w:val="000009"/>
          <w:spacing w:val="-8"/>
        </w:rPr>
        <w:t xml:space="preserve"> </w:t>
      </w:r>
      <w:r w:rsidRPr="00EA310E">
        <w:rPr>
          <w:color w:val="000009"/>
        </w:rPr>
        <w:t>поиска</w:t>
      </w:r>
      <w:r w:rsidRPr="00EA310E">
        <w:rPr>
          <w:color w:val="000009"/>
          <w:spacing w:val="-10"/>
        </w:rPr>
        <w:t xml:space="preserve"> </w:t>
      </w:r>
      <w:r w:rsidRPr="00EA310E">
        <w:rPr>
          <w:color w:val="000009"/>
        </w:rPr>
        <w:t>информации,</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том</w:t>
      </w:r>
      <w:r w:rsidRPr="00EA310E">
        <w:rPr>
          <w:color w:val="000009"/>
          <w:spacing w:val="-10"/>
        </w:rPr>
        <w:t xml:space="preserve"> </w:t>
      </w:r>
      <w:r w:rsidRPr="00EA310E">
        <w:rPr>
          <w:color w:val="000009"/>
        </w:rPr>
        <w:t>числе</w:t>
      </w:r>
      <w:r w:rsidRPr="00EA310E">
        <w:rPr>
          <w:color w:val="000009"/>
          <w:spacing w:val="-57"/>
        </w:rPr>
        <w:t xml:space="preserve"> </w:t>
      </w:r>
      <w:r w:rsidRPr="00EA310E">
        <w:rPr>
          <w:color w:val="000009"/>
        </w:rPr>
        <w:t>Интернет</w:t>
      </w:r>
      <w:r w:rsidRPr="00EA310E">
        <w:rPr>
          <w:color w:val="000009"/>
          <w:spacing w:val="-2"/>
        </w:rPr>
        <w:t xml:space="preserve"> </w:t>
      </w:r>
      <w:r w:rsidRPr="00EA310E">
        <w:rPr>
          <w:color w:val="000009"/>
        </w:rPr>
        <w:t>(в условиях</w:t>
      </w:r>
      <w:r w:rsidRPr="00EA310E">
        <w:rPr>
          <w:color w:val="000009"/>
          <w:spacing w:val="1"/>
        </w:rPr>
        <w:t xml:space="preserve"> </w:t>
      </w:r>
      <w:r w:rsidRPr="00EA310E">
        <w:rPr>
          <w:color w:val="000009"/>
        </w:rPr>
        <w:t>контролируемого</w:t>
      </w:r>
      <w:r w:rsidRPr="00EA310E">
        <w:rPr>
          <w:color w:val="000009"/>
          <w:spacing w:val="-1"/>
        </w:rPr>
        <w:t xml:space="preserve"> </w:t>
      </w:r>
      <w:r w:rsidRPr="00EA310E">
        <w:rPr>
          <w:color w:val="000009"/>
        </w:rPr>
        <w:t>выхода).</w:t>
      </w:r>
    </w:p>
    <w:p w:rsidR="006F72CC" w:rsidRPr="00EA310E" w:rsidRDefault="006B5682" w:rsidP="008641F2">
      <w:pPr>
        <w:pStyle w:val="a3"/>
        <w:ind w:right="0"/>
        <w:jc w:val="both"/>
      </w:pPr>
      <w:r w:rsidRPr="00EA310E">
        <w:rPr>
          <w:color w:val="000009"/>
          <w:spacing w:val="-1"/>
        </w:rPr>
        <w:t>Универсальные</w:t>
      </w:r>
      <w:r w:rsidRPr="00EA310E">
        <w:rPr>
          <w:color w:val="000009"/>
          <w:spacing w:val="-14"/>
        </w:rPr>
        <w:t xml:space="preserve"> </w:t>
      </w:r>
      <w:r w:rsidRPr="00EA310E">
        <w:rPr>
          <w:color w:val="000009"/>
        </w:rPr>
        <w:t>коммуникативные</w:t>
      </w:r>
      <w:r w:rsidRPr="00EA310E">
        <w:rPr>
          <w:color w:val="000009"/>
          <w:spacing w:val="-12"/>
        </w:rPr>
        <w:t xml:space="preserve"> </w:t>
      </w:r>
      <w:r w:rsidRPr="00EA310E">
        <w:rPr>
          <w:color w:val="000009"/>
        </w:rPr>
        <w:t>учебные</w:t>
      </w:r>
      <w:r w:rsidRPr="00EA310E">
        <w:rPr>
          <w:color w:val="000009"/>
          <w:spacing w:val="-14"/>
        </w:rPr>
        <w:t xml:space="preserve"> </w:t>
      </w:r>
      <w:r w:rsidRPr="00EA310E">
        <w:rPr>
          <w:color w:val="000009"/>
        </w:rPr>
        <w:t>действия:</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математическую</w:t>
      </w:r>
      <w:r w:rsidRPr="00EA310E">
        <w:rPr>
          <w:color w:val="000009"/>
          <w:spacing w:val="-9"/>
        </w:rPr>
        <w:t xml:space="preserve"> </w:t>
      </w:r>
      <w:r w:rsidRPr="00EA310E">
        <w:rPr>
          <w:color w:val="000009"/>
        </w:rPr>
        <w:t>терминологию</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записи</w:t>
      </w:r>
      <w:r w:rsidRPr="00EA310E">
        <w:rPr>
          <w:color w:val="000009"/>
          <w:spacing w:val="-9"/>
        </w:rPr>
        <w:t xml:space="preserve"> </w:t>
      </w:r>
      <w:r w:rsidRPr="00EA310E">
        <w:rPr>
          <w:color w:val="000009"/>
        </w:rPr>
        <w:t>решения</w:t>
      </w:r>
      <w:r w:rsidRPr="00EA310E">
        <w:rPr>
          <w:color w:val="000009"/>
          <w:spacing w:val="-12"/>
        </w:rPr>
        <w:t xml:space="preserve"> </w:t>
      </w:r>
      <w:r w:rsidRPr="00EA310E">
        <w:rPr>
          <w:color w:val="000009"/>
        </w:rPr>
        <w:t>предметной</w:t>
      </w:r>
      <w:r w:rsidRPr="00EA310E">
        <w:rPr>
          <w:color w:val="000009"/>
          <w:spacing w:val="-11"/>
        </w:rPr>
        <w:t xml:space="preserve"> </w:t>
      </w:r>
      <w:r w:rsidRPr="00EA310E">
        <w:rPr>
          <w:color w:val="000009"/>
        </w:rPr>
        <w:t>или</w:t>
      </w:r>
      <w:r w:rsidRPr="00EA310E">
        <w:rPr>
          <w:color w:val="000009"/>
          <w:spacing w:val="-57"/>
        </w:rPr>
        <w:t xml:space="preserve"> </w:t>
      </w:r>
      <w:r w:rsidRPr="00EA310E">
        <w:rPr>
          <w:color w:val="000009"/>
        </w:rPr>
        <w:t>практической</w:t>
      </w:r>
      <w:r w:rsidRPr="00EA310E">
        <w:rPr>
          <w:color w:val="000009"/>
          <w:spacing w:val="-1"/>
        </w:rPr>
        <w:t xml:space="preserve"> </w:t>
      </w:r>
      <w:r w:rsidRPr="00EA310E">
        <w:rPr>
          <w:color w:val="000009"/>
        </w:rPr>
        <w:t>задачи;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5"/>
        <w:numPr>
          <w:ilvl w:val="0"/>
          <w:numId w:val="17"/>
        </w:numPr>
        <w:tabs>
          <w:tab w:val="left" w:pos="1602"/>
        </w:tabs>
        <w:ind w:right="1640" w:firstLine="0"/>
        <w:jc w:val="both"/>
        <w:rPr>
          <w:color w:val="000009"/>
          <w:sz w:val="24"/>
          <w:szCs w:val="24"/>
        </w:rPr>
      </w:pPr>
      <w:r w:rsidRPr="00EA310E">
        <w:rPr>
          <w:color w:val="000009"/>
          <w:sz w:val="24"/>
          <w:szCs w:val="24"/>
        </w:rPr>
        <w:t>приводить</w:t>
      </w:r>
      <w:r w:rsidRPr="00EA310E">
        <w:rPr>
          <w:color w:val="000009"/>
          <w:spacing w:val="-9"/>
          <w:sz w:val="24"/>
          <w:szCs w:val="24"/>
        </w:rPr>
        <w:t xml:space="preserve"> </w:t>
      </w:r>
      <w:r w:rsidRPr="00EA310E">
        <w:rPr>
          <w:color w:val="000009"/>
          <w:sz w:val="24"/>
          <w:szCs w:val="24"/>
        </w:rPr>
        <w:t>примеры</w:t>
      </w:r>
      <w:r w:rsidRPr="00EA310E">
        <w:rPr>
          <w:color w:val="000009"/>
          <w:spacing w:val="-9"/>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контрпримеры</w:t>
      </w:r>
      <w:r w:rsidRPr="00EA310E">
        <w:rPr>
          <w:color w:val="000009"/>
          <w:spacing w:val="-9"/>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подтверждения/</w:t>
      </w:r>
      <w:r w:rsidRPr="00EA310E">
        <w:rPr>
          <w:color w:val="000009"/>
          <w:spacing w:val="-9"/>
          <w:sz w:val="24"/>
          <w:szCs w:val="24"/>
        </w:rPr>
        <w:t xml:space="preserve"> </w:t>
      </w:r>
      <w:r w:rsidRPr="00EA310E">
        <w:rPr>
          <w:color w:val="000009"/>
          <w:sz w:val="24"/>
          <w:szCs w:val="24"/>
        </w:rPr>
        <w:t>опровержения</w:t>
      </w:r>
      <w:r w:rsidRPr="00EA310E">
        <w:rPr>
          <w:color w:val="000009"/>
          <w:spacing w:val="-8"/>
          <w:sz w:val="24"/>
          <w:szCs w:val="24"/>
        </w:rPr>
        <w:t xml:space="preserve"> </w:t>
      </w:r>
      <w:r w:rsidRPr="00EA310E">
        <w:rPr>
          <w:color w:val="000009"/>
          <w:sz w:val="24"/>
          <w:szCs w:val="24"/>
        </w:rPr>
        <w:t>вывода,</w:t>
      </w:r>
      <w:r w:rsidRPr="00EA310E">
        <w:rPr>
          <w:color w:val="000009"/>
          <w:spacing w:val="-57"/>
          <w:sz w:val="24"/>
          <w:szCs w:val="24"/>
        </w:rPr>
        <w:t xml:space="preserve"> </w:t>
      </w:r>
      <w:r w:rsidRPr="00EA310E">
        <w:rPr>
          <w:color w:val="000009"/>
          <w:sz w:val="24"/>
          <w:szCs w:val="24"/>
        </w:rPr>
        <w:t>гипотезы;</w:t>
      </w:r>
    </w:p>
    <w:p w:rsidR="006F72CC" w:rsidRPr="00EA310E" w:rsidRDefault="006B5682" w:rsidP="008641F2">
      <w:pPr>
        <w:pStyle w:val="a3"/>
        <w:ind w:right="0"/>
        <w:jc w:val="both"/>
      </w:pPr>
      <w:r w:rsidRPr="00EA310E">
        <w:rPr>
          <w:color w:val="000009"/>
        </w:rPr>
        <w:t>—конструировать,</w:t>
      </w:r>
      <w:r w:rsidRPr="00EA310E">
        <w:rPr>
          <w:color w:val="000009"/>
          <w:spacing w:val="-10"/>
        </w:rPr>
        <w:t xml:space="preserve"> </w:t>
      </w:r>
      <w:r w:rsidRPr="00EA310E">
        <w:rPr>
          <w:color w:val="000009"/>
        </w:rPr>
        <w:t>читать</w:t>
      </w:r>
      <w:r w:rsidRPr="00EA310E">
        <w:rPr>
          <w:color w:val="000009"/>
          <w:spacing w:val="-10"/>
        </w:rPr>
        <w:t xml:space="preserve"> </w:t>
      </w:r>
      <w:r w:rsidRPr="00EA310E">
        <w:rPr>
          <w:color w:val="000009"/>
        </w:rPr>
        <w:t>числовое</w:t>
      </w:r>
      <w:r w:rsidRPr="00EA310E">
        <w:rPr>
          <w:color w:val="000009"/>
          <w:spacing w:val="-11"/>
        </w:rPr>
        <w:t xml:space="preserve"> </w:t>
      </w:r>
      <w:r w:rsidRPr="00EA310E">
        <w:rPr>
          <w:color w:val="000009"/>
        </w:rPr>
        <w:t>выражение;</w:t>
      </w:r>
    </w:p>
    <w:p w:rsidR="006F72CC" w:rsidRPr="00EA310E" w:rsidRDefault="006B5682" w:rsidP="008641F2">
      <w:pPr>
        <w:pStyle w:val="a3"/>
        <w:ind w:right="0"/>
        <w:jc w:val="both"/>
      </w:pPr>
      <w:r w:rsidRPr="00EA310E">
        <w:rPr>
          <w:color w:val="000009"/>
        </w:rPr>
        <w:t>—описывать</w:t>
      </w:r>
      <w:r w:rsidRPr="00EA310E">
        <w:rPr>
          <w:color w:val="000009"/>
          <w:spacing w:val="-10"/>
        </w:rPr>
        <w:t xml:space="preserve"> </w:t>
      </w:r>
      <w:r w:rsidRPr="00EA310E">
        <w:rPr>
          <w:color w:val="000009"/>
        </w:rPr>
        <w:t>практическую</w:t>
      </w:r>
      <w:r w:rsidRPr="00EA310E">
        <w:rPr>
          <w:color w:val="000009"/>
          <w:spacing w:val="-10"/>
        </w:rPr>
        <w:t xml:space="preserve"> </w:t>
      </w:r>
      <w:r w:rsidRPr="00EA310E">
        <w:rPr>
          <w:color w:val="000009"/>
        </w:rPr>
        <w:t>ситуацию</w:t>
      </w:r>
      <w:r w:rsidRPr="00EA310E">
        <w:rPr>
          <w:color w:val="000009"/>
          <w:spacing w:val="-9"/>
        </w:rPr>
        <w:t xml:space="preserve"> </w:t>
      </w:r>
      <w:r w:rsidRPr="00EA310E">
        <w:rPr>
          <w:color w:val="000009"/>
        </w:rPr>
        <w:t>с</w:t>
      </w:r>
      <w:r w:rsidRPr="00EA310E">
        <w:rPr>
          <w:color w:val="000009"/>
          <w:spacing w:val="-11"/>
        </w:rPr>
        <w:t xml:space="preserve"> </w:t>
      </w:r>
      <w:r w:rsidRPr="00EA310E">
        <w:rPr>
          <w:color w:val="000009"/>
        </w:rPr>
        <w:t>использованием</w:t>
      </w:r>
      <w:r w:rsidRPr="00EA310E">
        <w:rPr>
          <w:color w:val="000009"/>
          <w:spacing w:val="-10"/>
        </w:rPr>
        <w:t xml:space="preserve"> </w:t>
      </w:r>
      <w:r w:rsidRPr="00EA310E">
        <w:rPr>
          <w:color w:val="000009"/>
        </w:rPr>
        <w:t>изученной</w:t>
      </w:r>
      <w:r w:rsidRPr="00EA310E">
        <w:rPr>
          <w:color w:val="000009"/>
          <w:spacing w:val="-10"/>
        </w:rPr>
        <w:t xml:space="preserve"> </w:t>
      </w:r>
      <w:r w:rsidRPr="00EA310E">
        <w:rPr>
          <w:color w:val="000009"/>
        </w:rPr>
        <w:t>терминологии;</w:t>
      </w:r>
    </w:p>
    <w:p w:rsidR="006F72CC" w:rsidRPr="00EA310E" w:rsidRDefault="006B5682" w:rsidP="008641F2">
      <w:pPr>
        <w:pStyle w:val="a5"/>
        <w:numPr>
          <w:ilvl w:val="0"/>
          <w:numId w:val="17"/>
        </w:numPr>
        <w:tabs>
          <w:tab w:val="left" w:pos="1602"/>
        </w:tabs>
        <w:ind w:left="1602"/>
        <w:jc w:val="both"/>
        <w:rPr>
          <w:color w:val="000009"/>
          <w:sz w:val="24"/>
          <w:szCs w:val="24"/>
        </w:rPr>
      </w:pPr>
      <w:r w:rsidRPr="00EA310E">
        <w:rPr>
          <w:color w:val="000009"/>
          <w:sz w:val="24"/>
          <w:szCs w:val="24"/>
        </w:rPr>
        <w:t>характеризовать</w:t>
      </w:r>
    </w:p>
    <w:p w:rsidR="006F72CC" w:rsidRPr="00EA310E" w:rsidRDefault="006B5682" w:rsidP="008641F2">
      <w:pPr>
        <w:pStyle w:val="a3"/>
        <w:ind w:right="0"/>
        <w:jc w:val="both"/>
      </w:pPr>
      <w:r w:rsidRPr="00EA310E">
        <w:rPr>
          <w:color w:val="000009"/>
        </w:rPr>
        <w:t>математические</w:t>
      </w:r>
      <w:r w:rsidRPr="00EA310E">
        <w:rPr>
          <w:color w:val="000009"/>
          <w:spacing w:val="-7"/>
        </w:rPr>
        <w:t xml:space="preserve"> </w:t>
      </w:r>
      <w:r w:rsidRPr="00EA310E">
        <w:rPr>
          <w:color w:val="000009"/>
        </w:rPr>
        <w:t>объекты,</w:t>
      </w:r>
      <w:r w:rsidRPr="00EA310E">
        <w:rPr>
          <w:color w:val="000009"/>
          <w:spacing w:val="-6"/>
        </w:rPr>
        <w:t xml:space="preserve"> </w:t>
      </w:r>
      <w:r w:rsidRPr="00EA310E">
        <w:rPr>
          <w:color w:val="000009"/>
        </w:rPr>
        <w:t>явления</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события</w:t>
      </w:r>
      <w:r w:rsidRPr="00EA310E">
        <w:rPr>
          <w:color w:val="000009"/>
          <w:spacing w:val="-6"/>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5"/>
        </w:rPr>
        <w:t xml:space="preserve"> </w:t>
      </w:r>
      <w:r w:rsidRPr="00EA310E">
        <w:rPr>
          <w:color w:val="000009"/>
        </w:rPr>
        <w:t>изученных</w:t>
      </w:r>
      <w:r w:rsidRPr="00EA310E">
        <w:rPr>
          <w:color w:val="000009"/>
          <w:spacing w:val="-5"/>
        </w:rPr>
        <w:t xml:space="preserve"> </w:t>
      </w:r>
      <w:r w:rsidRPr="00EA310E">
        <w:rPr>
          <w:color w:val="000009"/>
        </w:rPr>
        <w:t>величин;—составлять</w:t>
      </w:r>
      <w:r w:rsidRPr="00EA310E">
        <w:rPr>
          <w:color w:val="000009"/>
          <w:spacing w:val="-57"/>
        </w:rPr>
        <w:t xml:space="preserve"> </w:t>
      </w:r>
      <w:r w:rsidRPr="00EA310E">
        <w:rPr>
          <w:color w:val="000009"/>
        </w:rPr>
        <w:t>инструкцию,</w:t>
      </w:r>
      <w:r w:rsidRPr="00EA310E">
        <w:rPr>
          <w:color w:val="000009"/>
          <w:spacing w:val="-1"/>
        </w:rPr>
        <w:t xml:space="preserve"> </w:t>
      </w:r>
      <w:r w:rsidRPr="00EA310E">
        <w:rPr>
          <w:color w:val="000009"/>
        </w:rPr>
        <w:t>записывать рассуждение;</w:t>
      </w:r>
    </w:p>
    <w:p w:rsidR="006F72CC" w:rsidRPr="00EA310E" w:rsidRDefault="006B5682" w:rsidP="008641F2">
      <w:pPr>
        <w:pStyle w:val="a3"/>
        <w:ind w:right="1676"/>
        <w:jc w:val="both"/>
      </w:pPr>
      <w:r w:rsidRPr="00EA310E">
        <w:rPr>
          <w:color w:val="000009"/>
        </w:rPr>
        <w:t>—инициировать</w:t>
      </w:r>
      <w:r w:rsidRPr="00EA310E">
        <w:rPr>
          <w:color w:val="000009"/>
          <w:spacing w:val="-6"/>
        </w:rPr>
        <w:t xml:space="preserve"> </w:t>
      </w:r>
      <w:r w:rsidRPr="00EA310E">
        <w:rPr>
          <w:color w:val="000009"/>
        </w:rPr>
        <w:t>обсуждение</w:t>
      </w:r>
      <w:r w:rsidRPr="00EA310E">
        <w:rPr>
          <w:color w:val="000009"/>
          <w:spacing w:val="-6"/>
        </w:rPr>
        <w:t xml:space="preserve"> </w:t>
      </w:r>
      <w:r w:rsidRPr="00EA310E">
        <w:rPr>
          <w:color w:val="000009"/>
        </w:rPr>
        <w:t>разных</w:t>
      </w:r>
      <w:r w:rsidRPr="00EA310E">
        <w:rPr>
          <w:color w:val="000009"/>
          <w:spacing w:val="-3"/>
        </w:rPr>
        <w:t xml:space="preserve"> </w:t>
      </w:r>
      <w:r w:rsidRPr="00EA310E">
        <w:rPr>
          <w:color w:val="000009"/>
        </w:rPr>
        <w:t>способов</w:t>
      </w:r>
      <w:r w:rsidRPr="00EA310E">
        <w:rPr>
          <w:color w:val="000009"/>
          <w:spacing w:val="-5"/>
        </w:rPr>
        <w:t xml:space="preserve"> </w:t>
      </w:r>
      <w:r w:rsidRPr="00EA310E">
        <w:rPr>
          <w:color w:val="000009"/>
        </w:rPr>
        <w:t>выполнения</w:t>
      </w:r>
      <w:r w:rsidRPr="00EA310E">
        <w:rPr>
          <w:color w:val="000009"/>
          <w:spacing w:val="-6"/>
        </w:rPr>
        <w:t xml:space="preserve"> </w:t>
      </w:r>
      <w:r w:rsidRPr="00EA310E">
        <w:rPr>
          <w:color w:val="000009"/>
        </w:rPr>
        <w:t>задания,</w:t>
      </w:r>
      <w:r w:rsidRPr="00EA310E">
        <w:rPr>
          <w:color w:val="000009"/>
          <w:spacing w:val="-7"/>
        </w:rPr>
        <w:t xml:space="preserve"> </w:t>
      </w:r>
      <w:r w:rsidRPr="00EA310E">
        <w:rPr>
          <w:color w:val="000009"/>
        </w:rPr>
        <w:t>поиск</w:t>
      </w:r>
      <w:r w:rsidRPr="00EA310E">
        <w:rPr>
          <w:color w:val="000009"/>
          <w:spacing w:val="-6"/>
        </w:rPr>
        <w:t xml:space="preserve"> </w:t>
      </w:r>
      <w:r w:rsidRPr="00EA310E">
        <w:rPr>
          <w:color w:val="000009"/>
        </w:rPr>
        <w:t>ошибок</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решении.</w:t>
      </w:r>
    </w:p>
    <w:p w:rsidR="006F72CC" w:rsidRPr="00EA310E" w:rsidRDefault="006B5682" w:rsidP="008641F2">
      <w:pPr>
        <w:pStyle w:val="a3"/>
        <w:ind w:right="0"/>
        <w:jc w:val="both"/>
      </w:pPr>
      <w:r w:rsidRPr="00EA310E">
        <w:rPr>
          <w:color w:val="000009"/>
        </w:rPr>
        <w:t>Универсальные</w:t>
      </w:r>
      <w:r w:rsidRPr="00EA310E">
        <w:rPr>
          <w:color w:val="000009"/>
          <w:spacing w:val="-12"/>
        </w:rPr>
        <w:t xml:space="preserve"> </w:t>
      </w:r>
      <w:r w:rsidRPr="00EA310E">
        <w:rPr>
          <w:color w:val="000009"/>
        </w:rPr>
        <w:t>регулятивные</w:t>
      </w:r>
      <w:r w:rsidRPr="00EA310E">
        <w:rPr>
          <w:color w:val="000009"/>
          <w:spacing w:val="-11"/>
        </w:rPr>
        <w:t xml:space="preserve"> </w:t>
      </w:r>
      <w:r w:rsidRPr="00EA310E">
        <w:rPr>
          <w:color w:val="000009"/>
        </w:rPr>
        <w:t>учебные</w:t>
      </w:r>
      <w:r w:rsidRPr="00EA310E">
        <w:rPr>
          <w:color w:val="000009"/>
          <w:spacing w:val="-12"/>
        </w:rPr>
        <w:t xml:space="preserve"> </w:t>
      </w:r>
      <w:r w:rsidRPr="00EA310E">
        <w:rPr>
          <w:color w:val="000009"/>
        </w:rPr>
        <w:t>действия:</w:t>
      </w:r>
    </w:p>
    <w:p w:rsidR="006F72CC" w:rsidRPr="00EA310E" w:rsidRDefault="006B5682" w:rsidP="008641F2">
      <w:pPr>
        <w:pStyle w:val="a3"/>
        <w:ind w:right="1645"/>
        <w:jc w:val="both"/>
      </w:pPr>
      <w:r w:rsidRPr="00EA310E">
        <w:rPr>
          <w:color w:val="000009"/>
        </w:rPr>
        <w:t>—контролировать правильность и полноту выполнения алгоритма</w:t>
      </w:r>
      <w:r w:rsidRPr="00EA310E">
        <w:rPr>
          <w:color w:val="000009"/>
          <w:spacing w:val="1"/>
        </w:rPr>
        <w:t xml:space="preserve"> </w:t>
      </w:r>
      <w:r w:rsidRPr="00EA310E">
        <w:rPr>
          <w:color w:val="000009"/>
        </w:rPr>
        <w:t>арифметического</w:t>
      </w:r>
      <w:r w:rsidRPr="00EA310E">
        <w:rPr>
          <w:color w:val="000009"/>
          <w:spacing w:val="-9"/>
        </w:rPr>
        <w:t xml:space="preserve"> </w:t>
      </w:r>
      <w:r w:rsidRPr="00EA310E">
        <w:rPr>
          <w:color w:val="000009"/>
        </w:rPr>
        <w:t>действия,</w:t>
      </w:r>
      <w:r w:rsidRPr="00EA310E">
        <w:rPr>
          <w:color w:val="000009"/>
          <w:spacing w:val="-9"/>
        </w:rPr>
        <w:t xml:space="preserve"> </w:t>
      </w:r>
      <w:r w:rsidRPr="00EA310E">
        <w:rPr>
          <w:color w:val="000009"/>
        </w:rPr>
        <w:t>решения</w:t>
      </w:r>
      <w:r w:rsidRPr="00EA310E">
        <w:rPr>
          <w:color w:val="000009"/>
          <w:spacing w:val="-9"/>
        </w:rPr>
        <w:t xml:space="preserve"> </w:t>
      </w:r>
      <w:r w:rsidRPr="00EA310E">
        <w:rPr>
          <w:color w:val="000009"/>
        </w:rPr>
        <w:t>текстовой</w:t>
      </w:r>
      <w:r w:rsidRPr="00EA310E">
        <w:rPr>
          <w:color w:val="000009"/>
          <w:spacing w:val="-11"/>
        </w:rPr>
        <w:t xml:space="preserve"> </w:t>
      </w:r>
      <w:r w:rsidRPr="00EA310E">
        <w:rPr>
          <w:color w:val="000009"/>
        </w:rPr>
        <w:t>задачи,</w:t>
      </w:r>
      <w:r w:rsidRPr="00EA310E">
        <w:rPr>
          <w:color w:val="000009"/>
          <w:spacing w:val="-8"/>
        </w:rPr>
        <w:t xml:space="preserve"> </w:t>
      </w:r>
      <w:r w:rsidRPr="00EA310E">
        <w:rPr>
          <w:color w:val="000009"/>
        </w:rPr>
        <w:t>построения</w:t>
      </w:r>
      <w:r w:rsidRPr="00EA310E">
        <w:rPr>
          <w:color w:val="000009"/>
          <w:spacing w:val="-9"/>
        </w:rPr>
        <w:t xml:space="preserve"> </w:t>
      </w:r>
      <w:r w:rsidRPr="00EA310E">
        <w:rPr>
          <w:color w:val="000009"/>
        </w:rPr>
        <w:t>геометрической</w:t>
      </w:r>
      <w:r w:rsidRPr="00EA310E">
        <w:rPr>
          <w:color w:val="000009"/>
          <w:spacing w:val="-57"/>
        </w:rPr>
        <w:t xml:space="preserve"> </w:t>
      </w:r>
      <w:r w:rsidRPr="00EA310E">
        <w:rPr>
          <w:color w:val="000009"/>
        </w:rPr>
        <w:t>фигуры,</w:t>
      </w:r>
      <w:r w:rsidRPr="00EA310E">
        <w:rPr>
          <w:color w:val="000009"/>
          <w:spacing w:val="-1"/>
        </w:rPr>
        <w:t xml:space="preserve"> </w:t>
      </w:r>
      <w:r w:rsidRPr="00EA310E">
        <w:rPr>
          <w:color w:val="000009"/>
        </w:rPr>
        <w:t>измерения;</w:t>
      </w:r>
    </w:p>
    <w:p w:rsidR="006F72CC" w:rsidRPr="00EA310E" w:rsidRDefault="006B5682" w:rsidP="008641F2">
      <w:pPr>
        <w:pStyle w:val="a3"/>
        <w:ind w:right="0"/>
        <w:jc w:val="both"/>
      </w:pPr>
      <w:r w:rsidRPr="00EA310E">
        <w:rPr>
          <w:color w:val="000009"/>
        </w:rPr>
        <w:t>—самостоятельно</w:t>
      </w:r>
      <w:r w:rsidRPr="00EA310E">
        <w:rPr>
          <w:color w:val="000009"/>
          <w:spacing w:val="-8"/>
        </w:rPr>
        <w:t xml:space="preserve"> </w:t>
      </w:r>
      <w:r w:rsidRPr="00EA310E">
        <w:rPr>
          <w:color w:val="000009"/>
        </w:rPr>
        <w:t>выполнять</w:t>
      </w:r>
      <w:r w:rsidRPr="00EA310E">
        <w:rPr>
          <w:color w:val="000009"/>
          <w:spacing w:val="-9"/>
        </w:rPr>
        <w:t xml:space="preserve"> </w:t>
      </w:r>
      <w:r w:rsidRPr="00EA310E">
        <w:rPr>
          <w:color w:val="000009"/>
        </w:rPr>
        <w:t>прикидку</w:t>
      </w:r>
      <w:r w:rsidRPr="00EA310E">
        <w:rPr>
          <w:color w:val="000009"/>
          <w:spacing w:val="-15"/>
        </w:rPr>
        <w:t xml:space="preserve"> </w:t>
      </w:r>
      <w:r w:rsidRPr="00EA310E">
        <w:rPr>
          <w:color w:val="000009"/>
        </w:rPr>
        <w:t>и</w:t>
      </w:r>
      <w:r w:rsidRPr="00EA310E">
        <w:rPr>
          <w:color w:val="000009"/>
          <w:spacing w:val="-7"/>
        </w:rPr>
        <w:t xml:space="preserve"> </w:t>
      </w:r>
      <w:r w:rsidRPr="00EA310E">
        <w:rPr>
          <w:color w:val="000009"/>
        </w:rPr>
        <w:t>оценку</w:t>
      </w:r>
      <w:r w:rsidRPr="00EA310E">
        <w:rPr>
          <w:color w:val="000009"/>
          <w:spacing w:val="-10"/>
        </w:rPr>
        <w:t xml:space="preserve"> </w:t>
      </w:r>
      <w:r w:rsidRPr="00EA310E">
        <w:rPr>
          <w:color w:val="000009"/>
        </w:rPr>
        <w:t>результата</w:t>
      </w:r>
      <w:r w:rsidRPr="00EA310E">
        <w:rPr>
          <w:color w:val="000009"/>
          <w:spacing w:val="-9"/>
        </w:rPr>
        <w:t xml:space="preserve"> </w:t>
      </w:r>
      <w:r w:rsidRPr="00EA310E">
        <w:rPr>
          <w:color w:val="000009"/>
        </w:rPr>
        <w:t>измерений;</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исправлять,</w:t>
      </w:r>
      <w:r w:rsidRPr="00EA310E">
        <w:rPr>
          <w:color w:val="000009"/>
          <w:spacing w:val="-9"/>
        </w:rPr>
        <w:t xml:space="preserve"> </w:t>
      </w:r>
      <w:r w:rsidRPr="00EA310E">
        <w:rPr>
          <w:color w:val="000009"/>
        </w:rPr>
        <w:t>прогнозировать</w:t>
      </w:r>
      <w:r w:rsidRPr="00EA310E">
        <w:rPr>
          <w:color w:val="000009"/>
          <w:spacing w:val="-8"/>
        </w:rPr>
        <w:t xml:space="preserve"> </w:t>
      </w:r>
      <w:r w:rsidRPr="00EA310E">
        <w:rPr>
          <w:color w:val="000009"/>
        </w:rPr>
        <w:t>трудности</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ошибки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трудности</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решении</w:t>
      </w:r>
      <w:r w:rsidRPr="00EA310E">
        <w:rPr>
          <w:color w:val="000009"/>
          <w:spacing w:val="-57"/>
        </w:rPr>
        <w:t xml:space="preserve"> </w:t>
      </w:r>
      <w:r w:rsidRPr="00EA310E">
        <w:rPr>
          <w:color w:val="000009"/>
        </w:rPr>
        <w:t>учебной</w:t>
      </w:r>
      <w:r w:rsidRPr="00EA310E">
        <w:rPr>
          <w:color w:val="000009"/>
          <w:spacing w:val="-1"/>
        </w:rPr>
        <w:t xml:space="preserve"> </w:t>
      </w:r>
      <w:r w:rsidRPr="00EA310E">
        <w:rPr>
          <w:color w:val="000009"/>
        </w:rPr>
        <w:t>задачи.</w:t>
      </w:r>
    </w:p>
    <w:p w:rsidR="006F72CC" w:rsidRPr="00EA310E" w:rsidRDefault="006B5682" w:rsidP="008641F2">
      <w:pPr>
        <w:pStyle w:val="a3"/>
        <w:ind w:right="0"/>
        <w:jc w:val="both"/>
      </w:pPr>
      <w:r w:rsidRPr="00EA310E">
        <w:rPr>
          <w:color w:val="000009"/>
        </w:rPr>
        <w:t>Совместная деятельность:</w:t>
      </w:r>
    </w:p>
    <w:p w:rsidR="006F72CC" w:rsidRPr="00EA310E" w:rsidRDefault="006B5682" w:rsidP="008641F2">
      <w:pPr>
        <w:pStyle w:val="a3"/>
        <w:jc w:val="both"/>
      </w:pPr>
      <w:r w:rsidRPr="00EA310E">
        <w:rPr>
          <w:color w:val="000009"/>
        </w:rPr>
        <w:t>—участвовать в совместной деятельности: договариваться о способе решения,</w:t>
      </w:r>
      <w:r w:rsidRPr="00EA310E">
        <w:rPr>
          <w:color w:val="000009"/>
          <w:spacing w:val="1"/>
        </w:rPr>
        <w:t xml:space="preserve"> </w:t>
      </w:r>
      <w:r w:rsidRPr="00EA310E">
        <w:rPr>
          <w:color w:val="000009"/>
        </w:rPr>
        <w:t>распределять работу между членами группы (например, в случае решения задач,</w:t>
      </w:r>
      <w:r w:rsidRPr="00EA310E">
        <w:rPr>
          <w:color w:val="000009"/>
          <w:spacing w:val="1"/>
        </w:rPr>
        <w:t xml:space="preserve"> </w:t>
      </w:r>
      <w:r w:rsidRPr="00EA310E">
        <w:rPr>
          <w:color w:val="000009"/>
        </w:rPr>
        <w:t>требующих</w:t>
      </w:r>
      <w:r w:rsidRPr="00EA310E">
        <w:rPr>
          <w:color w:val="000009"/>
          <w:spacing w:val="-10"/>
        </w:rPr>
        <w:t xml:space="preserve"> </w:t>
      </w:r>
      <w:r w:rsidRPr="00EA310E">
        <w:rPr>
          <w:color w:val="000009"/>
        </w:rPr>
        <w:t>перебора</w:t>
      </w:r>
      <w:r w:rsidRPr="00EA310E">
        <w:rPr>
          <w:color w:val="000009"/>
          <w:spacing w:val="-12"/>
        </w:rPr>
        <w:t xml:space="preserve"> </w:t>
      </w:r>
      <w:r w:rsidRPr="00EA310E">
        <w:rPr>
          <w:color w:val="000009"/>
        </w:rPr>
        <w:t>большого</w:t>
      </w:r>
      <w:r w:rsidRPr="00EA310E">
        <w:rPr>
          <w:color w:val="000009"/>
          <w:spacing w:val="-13"/>
        </w:rPr>
        <w:t xml:space="preserve"> </w:t>
      </w:r>
      <w:r w:rsidRPr="00EA310E">
        <w:rPr>
          <w:color w:val="000009"/>
        </w:rPr>
        <w:t>количества</w:t>
      </w:r>
      <w:r w:rsidRPr="00EA310E">
        <w:rPr>
          <w:color w:val="000009"/>
          <w:spacing w:val="-12"/>
        </w:rPr>
        <w:t xml:space="preserve"> </w:t>
      </w:r>
      <w:r w:rsidRPr="00EA310E">
        <w:rPr>
          <w:color w:val="000009"/>
        </w:rPr>
        <w:t>вариантов),</w:t>
      </w:r>
      <w:r w:rsidRPr="00EA310E">
        <w:rPr>
          <w:color w:val="000009"/>
          <w:spacing w:val="-11"/>
        </w:rPr>
        <w:t xml:space="preserve"> </w:t>
      </w:r>
      <w:r w:rsidRPr="00EA310E">
        <w:rPr>
          <w:color w:val="000009"/>
        </w:rPr>
        <w:t>согласовывать</w:t>
      </w:r>
      <w:r w:rsidRPr="00EA310E">
        <w:rPr>
          <w:color w:val="000009"/>
          <w:spacing w:val="-9"/>
        </w:rPr>
        <w:t xml:space="preserve"> </w:t>
      </w:r>
      <w:r w:rsidRPr="00EA310E">
        <w:rPr>
          <w:color w:val="000009"/>
        </w:rPr>
        <w:t>мнения</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ходе</w:t>
      </w:r>
      <w:r w:rsidRPr="00EA310E">
        <w:rPr>
          <w:color w:val="000009"/>
          <w:spacing w:val="-57"/>
        </w:rPr>
        <w:t xml:space="preserve"> </w:t>
      </w:r>
      <w:r w:rsidRPr="00EA310E">
        <w:rPr>
          <w:color w:val="000009"/>
        </w:rPr>
        <w:t>поиска</w:t>
      </w:r>
      <w:r w:rsidRPr="00EA310E">
        <w:rPr>
          <w:color w:val="000009"/>
          <w:spacing w:val="-2"/>
        </w:rPr>
        <w:t xml:space="preserve"> </w:t>
      </w:r>
      <w:r w:rsidRPr="00EA310E">
        <w:rPr>
          <w:color w:val="000009"/>
        </w:rPr>
        <w:t>доказательств,</w:t>
      </w:r>
      <w:r w:rsidRPr="00EA310E">
        <w:rPr>
          <w:color w:val="000009"/>
          <w:spacing w:val="-1"/>
        </w:rPr>
        <w:t xml:space="preserve"> </w:t>
      </w:r>
      <w:r w:rsidRPr="00EA310E">
        <w:rPr>
          <w:color w:val="000009"/>
        </w:rPr>
        <w:t>выбора</w:t>
      </w:r>
      <w:r w:rsidRPr="00EA310E">
        <w:rPr>
          <w:color w:val="000009"/>
          <w:spacing w:val="-3"/>
        </w:rPr>
        <w:t xml:space="preserve"> </w:t>
      </w:r>
      <w:r w:rsidRPr="00EA310E">
        <w:rPr>
          <w:color w:val="000009"/>
        </w:rPr>
        <w:t>рационального способа;</w:t>
      </w:r>
    </w:p>
    <w:p w:rsidR="006F72CC" w:rsidRPr="00EA310E" w:rsidRDefault="006B5682" w:rsidP="008641F2">
      <w:pPr>
        <w:pStyle w:val="a3"/>
        <w:ind w:right="0"/>
        <w:jc w:val="both"/>
      </w:pPr>
      <w:r w:rsidRPr="00EA310E">
        <w:rPr>
          <w:color w:val="000009"/>
        </w:rPr>
        <w:t>—договариваться</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одноклассниками</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ходе</w:t>
      </w:r>
      <w:r w:rsidRPr="00EA310E">
        <w:rPr>
          <w:color w:val="000009"/>
          <w:spacing w:val="-8"/>
        </w:rPr>
        <w:t xml:space="preserve"> </w:t>
      </w:r>
      <w:r w:rsidRPr="00EA310E">
        <w:rPr>
          <w:color w:val="000009"/>
        </w:rPr>
        <w:t>организации</w:t>
      </w:r>
      <w:r w:rsidRPr="00EA310E">
        <w:rPr>
          <w:color w:val="000009"/>
          <w:spacing w:val="-10"/>
        </w:rPr>
        <w:t xml:space="preserve"> </w:t>
      </w:r>
      <w:r w:rsidRPr="00EA310E">
        <w:rPr>
          <w:color w:val="000009"/>
        </w:rPr>
        <w:t>проектной</w:t>
      </w:r>
      <w:r w:rsidRPr="00EA310E">
        <w:rPr>
          <w:color w:val="000009"/>
          <w:spacing w:val="-8"/>
        </w:rPr>
        <w:t xml:space="preserve"> </w:t>
      </w:r>
      <w:r w:rsidRPr="00EA310E">
        <w:rPr>
          <w:color w:val="000009"/>
        </w:rPr>
        <w:t>работы</w:t>
      </w:r>
      <w:r w:rsidRPr="00EA310E">
        <w:rPr>
          <w:color w:val="000009"/>
          <w:spacing w:val="-7"/>
        </w:rPr>
        <w:t xml:space="preserve"> </w:t>
      </w:r>
      <w:r w:rsidRPr="00EA310E">
        <w:rPr>
          <w:color w:val="000009"/>
        </w:rPr>
        <w:t>с</w:t>
      </w:r>
      <w:r w:rsidRPr="00EA310E">
        <w:rPr>
          <w:color w:val="000009"/>
          <w:spacing w:val="-10"/>
        </w:rPr>
        <w:t xml:space="preserve"> </w:t>
      </w:r>
      <w:r w:rsidRPr="00EA310E">
        <w:rPr>
          <w:color w:val="000009"/>
        </w:rPr>
        <w:t>величинами</w:t>
      </w:r>
      <w:r w:rsidRPr="00EA310E">
        <w:rPr>
          <w:color w:val="000009"/>
          <w:spacing w:val="-57"/>
        </w:rPr>
        <w:t xml:space="preserve"> </w:t>
      </w:r>
      <w:r w:rsidRPr="00EA310E">
        <w:rPr>
          <w:color w:val="000009"/>
        </w:rPr>
        <w:t>(составление</w:t>
      </w:r>
      <w:r w:rsidRPr="00EA310E">
        <w:rPr>
          <w:color w:val="000009"/>
          <w:spacing w:val="-3"/>
        </w:rPr>
        <w:t xml:space="preserve"> </w:t>
      </w:r>
      <w:r w:rsidRPr="00EA310E">
        <w:rPr>
          <w:color w:val="000009"/>
        </w:rPr>
        <w:t>расписания,</w:t>
      </w:r>
      <w:r w:rsidRPr="00EA310E">
        <w:rPr>
          <w:color w:val="000009"/>
          <w:spacing w:val="-2"/>
        </w:rPr>
        <w:t xml:space="preserve"> </w:t>
      </w:r>
      <w:r w:rsidRPr="00EA310E">
        <w:rPr>
          <w:color w:val="000009"/>
        </w:rPr>
        <w:t>подсчѐт</w:t>
      </w:r>
      <w:r w:rsidRPr="00EA310E">
        <w:rPr>
          <w:color w:val="000009"/>
          <w:spacing w:val="-1"/>
        </w:rPr>
        <w:t xml:space="preserve"> </w:t>
      </w:r>
      <w:r w:rsidRPr="00EA310E">
        <w:rPr>
          <w:color w:val="000009"/>
        </w:rPr>
        <w:t>денег,</w:t>
      </w:r>
      <w:r w:rsidRPr="00EA310E">
        <w:rPr>
          <w:color w:val="000009"/>
          <w:spacing w:val="-2"/>
        </w:rPr>
        <w:t xml:space="preserve"> </w:t>
      </w:r>
      <w:r w:rsidRPr="00EA310E">
        <w:rPr>
          <w:color w:val="000009"/>
        </w:rPr>
        <w:t>оценка</w:t>
      </w:r>
      <w:r w:rsidRPr="00EA310E">
        <w:rPr>
          <w:color w:val="000009"/>
          <w:spacing w:val="-2"/>
        </w:rPr>
        <w:t xml:space="preserve"> </w:t>
      </w:r>
      <w:r w:rsidRPr="00EA310E">
        <w:rPr>
          <w:color w:val="000009"/>
        </w:rPr>
        <w:t>стоимости</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веса</w:t>
      </w:r>
      <w:r w:rsidRPr="00EA310E">
        <w:rPr>
          <w:color w:val="000009"/>
          <w:spacing w:val="-2"/>
        </w:rPr>
        <w:t xml:space="preserve"> </w:t>
      </w:r>
      <w:r w:rsidRPr="00EA310E">
        <w:rPr>
          <w:color w:val="000009"/>
        </w:rPr>
        <w:t>покупки,</w:t>
      </w:r>
    </w:p>
    <w:p w:rsidR="006F72CC" w:rsidRPr="00EA310E" w:rsidRDefault="006B5682" w:rsidP="008641F2">
      <w:pPr>
        <w:pStyle w:val="a3"/>
        <w:jc w:val="both"/>
      </w:pPr>
      <w:r w:rsidRPr="00EA310E">
        <w:rPr>
          <w:color w:val="000009"/>
        </w:rPr>
        <w:t>рост и вес человека, приближѐнная оценка расстояний и временных интервалов;</w:t>
      </w:r>
      <w:r w:rsidRPr="00EA310E">
        <w:rPr>
          <w:color w:val="000009"/>
          <w:spacing w:val="1"/>
        </w:rPr>
        <w:t xml:space="preserve"> </w:t>
      </w:r>
      <w:r w:rsidRPr="00EA310E">
        <w:rPr>
          <w:color w:val="000009"/>
        </w:rPr>
        <w:t>взвешивание; измерение температуры воздуха и воды), геометрическими фигурами</w:t>
      </w:r>
      <w:r w:rsidRPr="00EA310E">
        <w:rPr>
          <w:color w:val="000009"/>
          <w:spacing w:val="1"/>
        </w:rPr>
        <w:t xml:space="preserve"> </w:t>
      </w:r>
      <w:r w:rsidRPr="00EA310E">
        <w:rPr>
          <w:color w:val="000009"/>
        </w:rPr>
        <w:t>(выбор</w:t>
      </w:r>
      <w:r w:rsidRPr="00EA310E">
        <w:rPr>
          <w:color w:val="000009"/>
          <w:spacing w:val="-6"/>
        </w:rPr>
        <w:t xml:space="preserve"> </w:t>
      </w:r>
      <w:r w:rsidRPr="00EA310E">
        <w:rPr>
          <w:color w:val="000009"/>
        </w:rPr>
        <w:t>формы</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деталей</w:t>
      </w:r>
      <w:r w:rsidRPr="00EA310E">
        <w:rPr>
          <w:color w:val="000009"/>
          <w:spacing w:val="-5"/>
        </w:rPr>
        <w:t xml:space="preserve"> </w:t>
      </w:r>
      <w:r w:rsidRPr="00EA310E">
        <w:rPr>
          <w:color w:val="000009"/>
        </w:rPr>
        <w:t>при</w:t>
      </w:r>
      <w:r w:rsidRPr="00EA310E">
        <w:rPr>
          <w:color w:val="000009"/>
          <w:spacing w:val="-7"/>
        </w:rPr>
        <w:t xml:space="preserve"> </w:t>
      </w:r>
      <w:r w:rsidRPr="00EA310E">
        <w:rPr>
          <w:color w:val="000009"/>
        </w:rPr>
        <w:t>конструировании,</w:t>
      </w:r>
      <w:r w:rsidRPr="00EA310E">
        <w:rPr>
          <w:color w:val="000009"/>
          <w:spacing w:val="-5"/>
        </w:rPr>
        <w:t xml:space="preserve"> </w:t>
      </w:r>
      <w:r w:rsidRPr="00EA310E">
        <w:rPr>
          <w:color w:val="000009"/>
        </w:rPr>
        <w:t>расчѐт</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разметка,</w:t>
      </w:r>
      <w:r w:rsidRPr="00EA310E">
        <w:rPr>
          <w:color w:val="000009"/>
          <w:spacing w:val="-5"/>
        </w:rPr>
        <w:t xml:space="preserve"> </w:t>
      </w:r>
      <w:r w:rsidRPr="00EA310E">
        <w:rPr>
          <w:color w:val="000009"/>
        </w:rPr>
        <w:t>прикидка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оценка</w:t>
      </w:r>
      <w:r w:rsidRPr="00EA310E">
        <w:rPr>
          <w:color w:val="000009"/>
          <w:spacing w:val="-57"/>
        </w:rPr>
        <w:t xml:space="preserve"> </w:t>
      </w:r>
      <w:r w:rsidRPr="00EA310E">
        <w:rPr>
          <w:color w:val="000009"/>
        </w:rPr>
        <w:t>конечного</w:t>
      </w:r>
      <w:r w:rsidRPr="00EA310E">
        <w:rPr>
          <w:color w:val="000009"/>
          <w:spacing w:val="-1"/>
        </w:rPr>
        <w:t xml:space="preserve"> </w:t>
      </w:r>
      <w:r w:rsidRPr="00EA310E">
        <w:rPr>
          <w:color w:val="000009"/>
        </w:rPr>
        <w:t>результата).</w:t>
      </w:r>
    </w:p>
    <w:p w:rsidR="006F72CC" w:rsidRPr="00EA310E" w:rsidRDefault="006B5682" w:rsidP="008641F2">
      <w:pPr>
        <w:pStyle w:val="Heading1"/>
        <w:spacing w:before="0"/>
        <w:jc w:val="both"/>
      </w:pPr>
      <w:r w:rsidRPr="00EA310E">
        <w:rPr>
          <w:color w:val="000009"/>
          <w:spacing w:val="-4"/>
        </w:rPr>
        <w:t>ПРЕДМЕТНЫЕ</w:t>
      </w:r>
      <w:r w:rsidRPr="00EA310E">
        <w:rPr>
          <w:color w:val="000009"/>
          <w:spacing w:val="-11"/>
        </w:rPr>
        <w:t xml:space="preserve"> </w:t>
      </w:r>
      <w:r w:rsidRPr="00EA310E">
        <w:rPr>
          <w:color w:val="000009"/>
          <w:spacing w:val="-3"/>
        </w:rPr>
        <w:t>РЕЗУЛЬТАТЫ</w:t>
      </w:r>
    </w:p>
    <w:p w:rsidR="006F72CC" w:rsidRPr="00EA310E" w:rsidRDefault="006B5682" w:rsidP="008641F2">
      <w:pPr>
        <w:ind w:left="1302"/>
        <w:jc w:val="both"/>
        <w:rPr>
          <w:sz w:val="24"/>
          <w:szCs w:val="24"/>
        </w:rPr>
      </w:pPr>
      <w:r w:rsidRPr="00EA310E">
        <w:rPr>
          <w:color w:val="000009"/>
          <w:sz w:val="24"/>
          <w:szCs w:val="24"/>
        </w:rPr>
        <w:t>К</w:t>
      </w:r>
      <w:r w:rsidRPr="00EA310E">
        <w:rPr>
          <w:color w:val="000009"/>
          <w:spacing w:val="-7"/>
          <w:sz w:val="24"/>
          <w:szCs w:val="24"/>
        </w:rPr>
        <w:t xml:space="preserve"> </w:t>
      </w:r>
      <w:r w:rsidRPr="00EA310E">
        <w:rPr>
          <w:color w:val="000009"/>
          <w:sz w:val="24"/>
          <w:szCs w:val="24"/>
        </w:rPr>
        <w:t>концу</w:t>
      </w:r>
      <w:r w:rsidRPr="00EA310E">
        <w:rPr>
          <w:color w:val="000009"/>
          <w:spacing w:val="-14"/>
          <w:sz w:val="24"/>
          <w:szCs w:val="24"/>
        </w:rPr>
        <w:t xml:space="preserve"> </w:t>
      </w:r>
      <w:r w:rsidRPr="00EA310E">
        <w:rPr>
          <w:color w:val="000009"/>
          <w:sz w:val="24"/>
          <w:szCs w:val="24"/>
        </w:rPr>
        <w:t>обучения</w:t>
      </w:r>
      <w:r w:rsidRPr="00EA310E">
        <w:rPr>
          <w:color w:val="000009"/>
          <w:spacing w:val="-7"/>
          <w:sz w:val="24"/>
          <w:szCs w:val="24"/>
        </w:rPr>
        <w:t xml:space="preserve"> </w:t>
      </w:r>
      <w:r w:rsidRPr="00EA310E">
        <w:rPr>
          <w:b/>
          <w:color w:val="000009"/>
          <w:sz w:val="24"/>
          <w:szCs w:val="24"/>
        </w:rPr>
        <w:t>в</w:t>
      </w:r>
      <w:r w:rsidRPr="00EA310E">
        <w:rPr>
          <w:b/>
          <w:color w:val="000009"/>
          <w:spacing w:val="-7"/>
          <w:sz w:val="24"/>
          <w:szCs w:val="24"/>
        </w:rPr>
        <w:t xml:space="preserve"> </w:t>
      </w:r>
      <w:r w:rsidRPr="00EA310E">
        <w:rPr>
          <w:b/>
          <w:color w:val="000009"/>
          <w:sz w:val="24"/>
          <w:szCs w:val="24"/>
        </w:rPr>
        <w:t>первом</w:t>
      </w:r>
      <w:r w:rsidRPr="00EA310E">
        <w:rPr>
          <w:b/>
          <w:color w:val="000009"/>
          <w:spacing w:val="-8"/>
          <w:sz w:val="24"/>
          <w:szCs w:val="24"/>
        </w:rPr>
        <w:t xml:space="preserve"> </w:t>
      </w:r>
      <w:r w:rsidRPr="00EA310E">
        <w:rPr>
          <w:b/>
          <w:color w:val="000009"/>
          <w:sz w:val="24"/>
          <w:szCs w:val="24"/>
        </w:rPr>
        <w:t>классе</w:t>
      </w:r>
      <w:r w:rsidRPr="00EA310E">
        <w:rPr>
          <w:b/>
          <w:color w:val="000009"/>
          <w:spacing w:val="-7"/>
          <w:sz w:val="24"/>
          <w:szCs w:val="24"/>
        </w:rPr>
        <w:t xml:space="preserve"> </w:t>
      </w:r>
      <w:r w:rsidRPr="00EA310E">
        <w:rPr>
          <w:color w:val="000009"/>
          <w:sz w:val="24"/>
          <w:szCs w:val="24"/>
        </w:rPr>
        <w:t>обучающийся</w:t>
      </w:r>
      <w:r w:rsidRPr="00EA310E">
        <w:rPr>
          <w:color w:val="000009"/>
          <w:spacing w:val="-7"/>
          <w:sz w:val="24"/>
          <w:szCs w:val="24"/>
        </w:rPr>
        <w:t xml:space="preserve"> </w:t>
      </w:r>
      <w:r w:rsidRPr="00EA310E">
        <w:rPr>
          <w:color w:val="000009"/>
          <w:sz w:val="24"/>
          <w:szCs w:val="24"/>
        </w:rPr>
        <w:t>научится:</w:t>
      </w:r>
    </w:p>
    <w:p w:rsidR="006F72CC" w:rsidRPr="00EA310E" w:rsidRDefault="006B5682" w:rsidP="008641F2">
      <w:pPr>
        <w:pStyle w:val="a3"/>
        <w:ind w:right="0"/>
        <w:jc w:val="both"/>
      </w:pPr>
      <w:r w:rsidRPr="00EA310E">
        <w:rPr>
          <w:color w:val="000009"/>
        </w:rPr>
        <w:t>—читать,</w:t>
      </w:r>
      <w:r w:rsidRPr="00EA310E">
        <w:rPr>
          <w:color w:val="000009"/>
          <w:spacing w:val="-8"/>
        </w:rPr>
        <w:t xml:space="preserve"> </w:t>
      </w:r>
      <w:r w:rsidRPr="00EA310E">
        <w:rPr>
          <w:color w:val="000009"/>
        </w:rPr>
        <w:t>записывать,</w:t>
      </w:r>
      <w:r w:rsidRPr="00EA310E">
        <w:rPr>
          <w:color w:val="000009"/>
          <w:spacing w:val="-8"/>
        </w:rPr>
        <w:t xml:space="preserve"> </w:t>
      </w:r>
      <w:r w:rsidRPr="00EA310E">
        <w:rPr>
          <w:color w:val="000009"/>
        </w:rPr>
        <w:t>сравнивать,</w:t>
      </w:r>
      <w:r w:rsidRPr="00EA310E">
        <w:rPr>
          <w:color w:val="000009"/>
          <w:spacing w:val="-6"/>
        </w:rPr>
        <w:t xml:space="preserve"> </w:t>
      </w:r>
      <w:r w:rsidRPr="00EA310E">
        <w:rPr>
          <w:color w:val="000009"/>
        </w:rPr>
        <w:t>упорядочивать</w:t>
      </w:r>
      <w:r w:rsidRPr="00EA310E">
        <w:rPr>
          <w:color w:val="000009"/>
          <w:spacing w:val="-3"/>
        </w:rPr>
        <w:t xml:space="preserve"> </w:t>
      </w:r>
      <w:r w:rsidRPr="00EA310E">
        <w:rPr>
          <w:color w:val="000009"/>
        </w:rPr>
        <w:t>числа</w:t>
      </w:r>
      <w:r w:rsidRPr="00EA310E">
        <w:rPr>
          <w:color w:val="000009"/>
          <w:spacing w:val="-8"/>
        </w:rPr>
        <w:t xml:space="preserve"> </w:t>
      </w:r>
      <w:r w:rsidRPr="00EA310E">
        <w:rPr>
          <w:color w:val="000009"/>
        </w:rPr>
        <w:t>от</w:t>
      </w:r>
      <w:r w:rsidRPr="00EA310E">
        <w:rPr>
          <w:color w:val="000009"/>
          <w:spacing w:val="-8"/>
        </w:rPr>
        <w:t xml:space="preserve"> </w:t>
      </w:r>
      <w:r w:rsidRPr="00EA310E">
        <w:rPr>
          <w:color w:val="000009"/>
        </w:rPr>
        <w:t>0</w:t>
      </w:r>
      <w:r w:rsidRPr="00EA310E">
        <w:rPr>
          <w:color w:val="000009"/>
          <w:spacing w:val="-8"/>
        </w:rPr>
        <w:t xml:space="preserve"> </w:t>
      </w:r>
      <w:r w:rsidRPr="00EA310E">
        <w:rPr>
          <w:color w:val="000009"/>
        </w:rPr>
        <w:t>до</w:t>
      </w:r>
      <w:r w:rsidRPr="00EA310E">
        <w:rPr>
          <w:color w:val="000009"/>
          <w:spacing w:val="-7"/>
        </w:rPr>
        <w:t xml:space="preserve"> </w:t>
      </w:r>
      <w:r w:rsidRPr="00EA310E">
        <w:rPr>
          <w:color w:val="000009"/>
        </w:rPr>
        <w:t>20;</w:t>
      </w:r>
    </w:p>
    <w:p w:rsidR="006F72CC" w:rsidRPr="00EA310E" w:rsidRDefault="006B5682" w:rsidP="008641F2">
      <w:pPr>
        <w:pStyle w:val="a3"/>
        <w:ind w:right="0"/>
        <w:jc w:val="both"/>
      </w:pPr>
      <w:r w:rsidRPr="00EA310E">
        <w:rPr>
          <w:color w:val="000009"/>
        </w:rPr>
        <w:t>—пересчитывать</w:t>
      </w:r>
      <w:r w:rsidRPr="00EA310E">
        <w:rPr>
          <w:color w:val="000009"/>
          <w:spacing w:val="-11"/>
        </w:rPr>
        <w:t xml:space="preserve"> </w:t>
      </w:r>
      <w:r w:rsidRPr="00EA310E">
        <w:rPr>
          <w:color w:val="000009"/>
        </w:rPr>
        <w:t>различные</w:t>
      </w:r>
      <w:r w:rsidRPr="00EA310E">
        <w:rPr>
          <w:color w:val="000009"/>
          <w:spacing w:val="-12"/>
        </w:rPr>
        <w:t xml:space="preserve"> </w:t>
      </w:r>
      <w:r w:rsidRPr="00EA310E">
        <w:rPr>
          <w:color w:val="000009"/>
        </w:rPr>
        <w:t>объекты,</w:t>
      </w:r>
      <w:r w:rsidRPr="00EA310E">
        <w:rPr>
          <w:color w:val="000009"/>
          <w:spacing w:val="-10"/>
        </w:rPr>
        <w:t xml:space="preserve"> </w:t>
      </w:r>
      <w:r w:rsidRPr="00EA310E">
        <w:rPr>
          <w:color w:val="000009"/>
        </w:rPr>
        <w:t>устанавливать</w:t>
      </w:r>
      <w:r w:rsidRPr="00EA310E">
        <w:rPr>
          <w:color w:val="000009"/>
          <w:spacing w:val="-10"/>
        </w:rPr>
        <w:t xml:space="preserve"> </w:t>
      </w:r>
      <w:r w:rsidRPr="00EA310E">
        <w:rPr>
          <w:color w:val="000009"/>
        </w:rPr>
        <w:t>порядковый</w:t>
      </w:r>
      <w:r w:rsidRPr="00EA310E">
        <w:rPr>
          <w:color w:val="000009"/>
          <w:spacing w:val="-11"/>
        </w:rPr>
        <w:t xml:space="preserve"> </w:t>
      </w:r>
      <w:r w:rsidRPr="00EA310E">
        <w:rPr>
          <w:color w:val="000009"/>
        </w:rPr>
        <w:t>номер</w:t>
      </w:r>
      <w:r w:rsidRPr="00EA310E">
        <w:rPr>
          <w:color w:val="000009"/>
          <w:spacing w:val="-10"/>
        </w:rPr>
        <w:t xml:space="preserve"> </w:t>
      </w:r>
      <w:r w:rsidRPr="00EA310E">
        <w:rPr>
          <w:color w:val="000009"/>
        </w:rPr>
        <w:t>объекта;</w:t>
      </w:r>
    </w:p>
    <w:p w:rsidR="006F72CC" w:rsidRPr="00EA310E" w:rsidRDefault="006B5682" w:rsidP="008641F2">
      <w:pPr>
        <w:pStyle w:val="a3"/>
        <w:ind w:right="0"/>
        <w:jc w:val="both"/>
      </w:pPr>
      <w:r w:rsidRPr="00EA310E">
        <w:rPr>
          <w:color w:val="000009"/>
        </w:rPr>
        <w:t>—находить</w:t>
      </w:r>
      <w:r w:rsidRPr="00EA310E">
        <w:rPr>
          <w:color w:val="000009"/>
          <w:spacing w:val="-6"/>
        </w:rPr>
        <w:t xml:space="preserve"> </w:t>
      </w:r>
      <w:r w:rsidRPr="00EA310E">
        <w:rPr>
          <w:color w:val="000009"/>
        </w:rPr>
        <w:t>числа,</w:t>
      </w:r>
      <w:r w:rsidRPr="00EA310E">
        <w:rPr>
          <w:color w:val="000009"/>
          <w:spacing w:val="-5"/>
        </w:rPr>
        <w:t xml:space="preserve"> </w:t>
      </w:r>
      <w:r w:rsidRPr="00EA310E">
        <w:rPr>
          <w:color w:val="000009"/>
        </w:rPr>
        <w:t>большие/меньшие</w:t>
      </w:r>
      <w:r w:rsidRPr="00EA310E">
        <w:rPr>
          <w:color w:val="000009"/>
          <w:spacing w:val="-6"/>
        </w:rPr>
        <w:t xml:space="preserve"> </w:t>
      </w:r>
      <w:r w:rsidRPr="00EA310E">
        <w:rPr>
          <w:color w:val="000009"/>
        </w:rPr>
        <w:t>данного</w:t>
      </w:r>
      <w:r w:rsidRPr="00EA310E">
        <w:rPr>
          <w:color w:val="000009"/>
          <w:spacing w:val="-8"/>
        </w:rPr>
        <w:t xml:space="preserve"> </w:t>
      </w:r>
      <w:r w:rsidRPr="00EA310E">
        <w:rPr>
          <w:color w:val="000009"/>
        </w:rPr>
        <w:t>числа</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заданное</w:t>
      </w:r>
      <w:r w:rsidRPr="00EA310E">
        <w:rPr>
          <w:color w:val="000009"/>
          <w:spacing w:val="-6"/>
        </w:rPr>
        <w:t xml:space="preserve"> </w:t>
      </w:r>
      <w:r w:rsidRPr="00EA310E">
        <w:rPr>
          <w:color w:val="000009"/>
        </w:rPr>
        <w:t>число;</w:t>
      </w:r>
    </w:p>
    <w:p w:rsidR="006F72CC" w:rsidRPr="00EA310E" w:rsidRDefault="006B5682" w:rsidP="008641F2">
      <w:pPr>
        <w:pStyle w:val="a3"/>
        <w:jc w:val="both"/>
      </w:pPr>
      <w:r w:rsidRPr="00EA310E">
        <w:rPr>
          <w:color w:val="000009"/>
        </w:rPr>
        <w:t>—выполнять</w:t>
      </w:r>
      <w:r w:rsidRPr="00EA310E">
        <w:rPr>
          <w:color w:val="000009"/>
          <w:spacing w:val="-4"/>
        </w:rPr>
        <w:t xml:space="preserve"> </w:t>
      </w:r>
      <w:r w:rsidRPr="00EA310E">
        <w:rPr>
          <w:color w:val="000009"/>
        </w:rPr>
        <w:t>арифметические</w:t>
      </w:r>
      <w:r w:rsidRPr="00EA310E">
        <w:rPr>
          <w:color w:val="000009"/>
          <w:spacing w:val="-5"/>
        </w:rPr>
        <w:t xml:space="preserve"> </w:t>
      </w:r>
      <w:r w:rsidRPr="00EA310E">
        <w:rPr>
          <w:color w:val="000009"/>
        </w:rPr>
        <w:t>действия</w:t>
      </w:r>
      <w:r w:rsidRPr="00EA310E">
        <w:rPr>
          <w:color w:val="000009"/>
          <w:spacing w:val="-4"/>
        </w:rPr>
        <w:t xml:space="preserve"> </w:t>
      </w:r>
      <w:r w:rsidRPr="00EA310E">
        <w:rPr>
          <w:color w:val="000009"/>
        </w:rPr>
        <w:t>сложения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вычитания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пределах</w:t>
      </w:r>
      <w:r w:rsidRPr="00EA310E">
        <w:rPr>
          <w:color w:val="000009"/>
          <w:spacing w:val="-2"/>
        </w:rPr>
        <w:t xml:space="preserve"> </w:t>
      </w:r>
      <w:r w:rsidRPr="00EA310E">
        <w:rPr>
          <w:color w:val="000009"/>
        </w:rPr>
        <w:t>20</w:t>
      </w:r>
      <w:r w:rsidRPr="00EA310E">
        <w:rPr>
          <w:color w:val="000009"/>
          <w:spacing w:val="-4"/>
        </w:rPr>
        <w:t xml:space="preserve"> </w:t>
      </w:r>
      <w:r w:rsidRPr="00EA310E">
        <w:rPr>
          <w:color w:val="000009"/>
        </w:rPr>
        <w:t>(устнои</w:t>
      </w:r>
      <w:r w:rsidRPr="00EA310E">
        <w:rPr>
          <w:color w:val="000009"/>
          <w:spacing w:val="-57"/>
        </w:rPr>
        <w:t xml:space="preserve"> </w:t>
      </w:r>
      <w:r w:rsidRPr="00EA310E">
        <w:rPr>
          <w:color w:val="000009"/>
        </w:rPr>
        <w:t>письменно)</w:t>
      </w:r>
      <w:r w:rsidRPr="00EA310E">
        <w:rPr>
          <w:color w:val="000009"/>
          <w:spacing w:val="-2"/>
        </w:rPr>
        <w:t xml:space="preserve"> </w:t>
      </w:r>
      <w:r w:rsidRPr="00EA310E">
        <w:rPr>
          <w:color w:val="000009"/>
        </w:rPr>
        <w:t>без</w:t>
      </w:r>
      <w:r w:rsidRPr="00EA310E">
        <w:rPr>
          <w:color w:val="000009"/>
          <w:spacing w:val="-2"/>
        </w:rPr>
        <w:t xml:space="preserve"> </w:t>
      </w:r>
      <w:r w:rsidRPr="00EA310E">
        <w:rPr>
          <w:color w:val="000009"/>
        </w:rPr>
        <w:t>перехода</w:t>
      </w:r>
      <w:r w:rsidRPr="00EA310E">
        <w:rPr>
          <w:color w:val="000009"/>
          <w:spacing w:val="-1"/>
        </w:rPr>
        <w:t xml:space="preserve"> </w:t>
      </w:r>
      <w:r w:rsidRPr="00EA310E">
        <w:rPr>
          <w:color w:val="000009"/>
        </w:rPr>
        <w:t>через</w:t>
      </w:r>
      <w:r w:rsidRPr="00EA310E">
        <w:rPr>
          <w:color w:val="000009"/>
          <w:spacing w:val="-1"/>
        </w:rPr>
        <w:t xml:space="preserve"> </w:t>
      </w:r>
      <w:r w:rsidRPr="00EA310E">
        <w:rPr>
          <w:color w:val="000009"/>
        </w:rPr>
        <w:t>десяток;</w:t>
      </w:r>
    </w:p>
    <w:p w:rsidR="006F72CC" w:rsidRPr="00EA310E" w:rsidRDefault="006B5682" w:rsidP="008641F2">
      <w:pPr>
        <w:pStyle w:val="a3"/>
        <w:ind w:right="0"/>
        <w:jc w:val="both"/>
      </w:pPr>
      <w:r w:rsidRPr="00EA310E">
        <w:rPr>
          <w:color w:val="000009"/>
        </w:rPr>
        <w:t>—называть</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различать</w:t>
      </w:r>
      <w:r w:rsidRPr="00EA310E">
        <w:rPr>
          <w:color w:val="000009"/>
          <w:spacing w:val="-8"/>
        </w:rPr>
        <w:t xml:space="preserve"> </w:t>
      </w:r>
      <w:r w:rsidRPr="00EA310E">
        <w:rPr>
          <w:color w:val="000009"/>
        </w:rPr>
        <w:t>компоненты</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сложения</w:t>
      </w:r>
      <w:r w:rsidRPr="00EA310E">
        <w:rPr>
          <w:color w:val="000009"/>
          <w:spacing w:val="-8"/>
        </w:rPr>
        <w:t xml:space="preserve"> </w:t>
      </w:r>
      <w:r w:rsidRPr="00EA310E">
        <w:rPr>
          <w:color w:val="000009"/>
        </w:rPr>
        <w:t>(слагаемые,</w:t>
      </w:r>
      <w:r w:rsidRPr="00EA310E">
        <w:rPr>
          <w:color w:val="000009"/>
          <w:spacing w:val="-9"/>
        </w:rPr>
        <w:t xml:space="preserve"> </w:t>
      </w:r>
      <w:r w:rsidRPr="00EA310E">
        <w:rPr>
          <w:color w:val="000009"/>
        </w:rPr>
        <w:t>сумма)</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вычитания</w:t>
      </w:r>
      <w:r w:rsidRPr="00EA310E">
        <w:rPr>
          <w:color w:val="000009"/>
          <w:spacing w:val="-57"/>
        </w:rPr>
        <w:t xml:space="preserve"> </w:t>
      </w:r>
      <w:r w:rsidRPr="00EA310E">
        <w:rPr>
          <w:color w:val="000009"/>
        </w:rPr>
        <w:t>(уменьшаемое,</w:t>
      </w:r>
      <w:r w:rsidRPr="00EA310E">
        <w:rPr>
          <w:color w:val="000009"/>
          <w:spacing w:val="1"/>
        </w:rPr>
        <w:t xml:space="preserve"> </w:t>
      </w:r>
      <w:r w:rsidRPr="00EA310E">
        <w:rPr>
          <w:color w:val="000009"/>
        </w:rPr>
        <w:t>вычитаемое, разность);</w:t>
      </w:r>
    </w:p>
    <w:p w:rsidR="006F72CC" w:rsidRPr="00EA310E" w:rsidRDefault="006B5682" w:rsidP="008641F2">
      <w:pPr>
        <w:pStyle w:val="a3"/>
        <w:ind w:right="0"/>
        <w:jc w:val="both"/>
      </w:pPr>
      <w:r w:rsidRPr="00EA310E">
        <w:rPr>
          <w:color w:val="000009"/>
        </w:rPr>
        <w:t>—решать</w:t>
      </w:r>
      <w:r w:rsidRPr="00EA310E">
        <w:rPr>
          <w:color w:val="000009"/>
          <w:spacing w:val="-6"/>
        </w:rPr>
        <w:t xml:space="preserve"> </w:t>
      </w:r>
      <w:r w:rsidRPr="00EA310E">
        <w:rPr>
          <w:color w:val="000009"/>
        </w:rPr>
        <w:t>текстовые</w:t>
      </w:r>
      <w:r w:rsidRPr="00EA310E">
        <w:rPr>
          <w:color w:val="000009"/>
          <w:spacing w:val="-6"/>
        </w:rPr>
        <w:t xml:space="preserve"> </w:t>
      </w:r>
      <w:r w:rsidRPr="00EA310E">
        <w:rPr>
          <w:color w:val="000009"/>
        </w:rPr>
        <w:t>задачи</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одно</w:t>
      </w:r>
      <w:r w:rsidRPr="00EA310E">
        <w:rPr>
          <w:color w:val="000009"/>
          <w:spacing w:val="-5"/>
        </w:rPr>
        <w:t xml:space="preserve"> </w:t>
      </w:r>
      <w:r w:rsidRPr="00EA310E">
        <w:rPr>
          <w:color w:val="000009"/>
        </w:rPr>
        <w:t>действие</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сложение</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вычитание:</w:t>
      </w:r>
      <w:r w:rsidRPr="00EA310E">
        <w:rPr>
          <w:color w:val="000009"/>
          <w:spacing w:val="-7"/>
        </w:rPr>
        <w:t xml:space="preserve"> </w:t>
      </w:r>
      <w:r w:rsidRPr="00EA310E">
        <w:rPr>
          <w:color w:val="000009"/>
        </w:rPr>
        <w:t>выделять</w:t>
      </w:r>
      <w:r w:rsidRPr="00EA310E">
        <w:rPr>
          <w:color w:val="000009"/>
          <w:spacing w:val="-4"/>
        </w:rPr>
        <w:t xml:space="preserve"> </w:t>
      </w:r>
      <w:r w:rsidRPr="00EA310E">
        <w:rPr>
          <w:color w:val="000009"/>
        </w:rPr>
        <w:t>условие</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требование</w:t>
      </w:r>
      <w:r w:rsidRPr="00EA310E">
        <w:rPr>
          <w:color w:val="000009"/>
          <w:spacing w:val="-2"/>
        </w:rPr>
        <w:t xml:space="preserve"> </w:t>
      </w:r>
      <w:r w:rsidRPr="00EA310E">
        <w:rPr>
          <w:color w:val="000009"/>
        </w:rPr>
        <w:t>(вопрос);</w:t>
      </w:r>
    </w:p>
    <w:p w:rsidR="006F72CC" w:rsidRPr="00EA310E" w:rsidRDefault="006B5682" w:rsidP="008641F2">
      <w:pPr>
        <w:pStyle w:val="a3"/>
        <w:ind w:right="0"/>
        <w:jc w:val="both"/>
      </w:pPr>
      <w:r w:rsidRPr="00EA310E">
        <w:rPr>
          <w:color w:val="000009"/>
        </w:rPr>
        <w:t>—сравнивать</w:t>
      </w:r>
      <w:r w:rsidRPr="00EA310E">
        <w:rPr>
          <w:color w:val="000009"/>
          <w:spacing w:val="-8"/>
        </w:rPr>
        <w:t xml:space="preserve"> </w:t>
      </w:r>
      <w:r w:rsidRPr="00EA310E">
        <w:rPr>
          <w:color w:val="000009"/>
        </w:rPr>
        <w:t>объекты</w:t>
      </w:r>
      <w:r w:rsidRPr="00EA310E">
        <w:rPr>
          <w:color w:val="000009"/>
          <w:spacing w:val="-10"/>
        </w:rPr>
        <w:t xml:space="preserve"> </w:t>
      </w:r>
      <w:r w:rsidRPr="00EA310E">
        <w:rPr>
          <w:color w:val="000009"/>
        </w:rPr>
        <w:t>по</w:t>
      </w:r>
      <w:r w:rsidRPr="00EA310E">
        <w:rPr>
          <w:color w:val="000009"/>
          <w:spacing w:val="-8"/>
        </w:rPr>
        <w:t xml:space="preserve"> </w:t>
      </w:r>
      <w:r w:rsidRPr="00EA310E">
        <w:rPr>
          <w:color w:val="000009"/>
        </w:rPr>
        <w:t>длине,</w:t>
      </w:r>
      <w:r w:rsidRPr="00EA310E">
        <w:rPr>
          <w:color w:val="000009"/>
          <w:spacing w:val="-6"/>
        </w:rPr>
        <w:t xml:space="preserve"> </w:t>
      </w:r>
      <w:r w:rsidRPr="00EA310E">
        <w:rPr>
          <w:color w:val="000009"/>
        </w:rPr>
        <w:t>устанавливая</w:t>
      </w:r>
      <w:r w:rsidRPr="00EA310E">
        <w:rPr>
          <w:color w:val="000009"/>
          <w:spacing w:val="-6"/>
        </w:rPr>
        <w:t xml:space="preserve"> </w:t>
      </w:r>
      <w:r w:rsidRPr="00EA310E">
        <w:rPr>
          <w:color w:val="000009"/>
        </w:rPr>
        <w:t>между</w:t>
      </w:r>
      <w:r w:rsidRPr="00EA310E">
        <w:rPr>
          <w:color w:val="000009"/>
          <w:spacing w:val="-13"/>
        </w:rPr>
        <w:t xml:space="preserve"> </w:t>
      </w:r>
      <w:r w:rsidRPr="00EA310E">
        <w:rPr>
          <w:color w:val="000009"/>
        </w:rPr>
        <w:t>ними</w:t>
      </w:r>
      <w:r w:rsidRPr="00EA310E">
        <w:rPr>
          <w:color w:val="000009"/>
          <w:spacing w:val="-7"/>
        </w:rPr>
        <w:t xml:space="preserve"> </w:t>
      </w:r>
      <w:r w:rsidRPr="00EA310E">
        <w:rPr>
          <w:color w:val="000009"/>
        </w:rPr>
        <w:t>соотношение</w:t>
      </w:r>
      <w:r w:rsidRPr="00EA310E">
        <w:rPr>
          <w:color w:val="000009"/>
          <w:spacing w:val="-9"/>
        </w:rPr>
        <w:t xml:space="preserve"> </w:t>
      </w:r>
      <w:r w:rsidRPr="00EA310E">
        <w:rPr>
          <w:color w:val="000009"/>
        </w:rPr>
        <w:t>длиннее/короче</w:t>
      </w:r>
      <w:r w:rsidRPr="00EA310E">
        <w:rPr>
          <w:color w:val="000009"/>
          <w:spacing w:val="-57"/>
        </w:rPr>
        <w:t xml:space="preserve"> </w:t>
      </w:r>
      <w:r w:rsidRPr="00EA310E">
        <w:rPr>
          <w:color w:val="000009"/>
        </w:rPr>
        <w:t>(выше/ниже,</w:t>
      </w:r>
      <w:r w:rsidRPr="00EA310E">
        <w:rPr>
          <w:color w:val="000009"/>
          <w:spacing w:val="-1"/>
        </w:rPr>
        <w:t xml:space="preserve"> </w:t>
      </w:r>
      <w:r w:rsidRPr="00EA310E">
        <w:rPr>
          <w:color w:val="000009"/>
        </w:rPr>
        <w:t>шире/уже);</w:t>
      </w:r>
    </w:p>
    <w:p w:rsidR="006F72CC" w:rsidRPr="00EA310E" w:rsidRDefault="006B5682" w:rsidP="008641F2">
      <w:pPr>
        <w:pStyle w:val="a3"/>
        <w:jc w:val="both"/>
      </w:pPr>
      <w:r w:rsidRPr="00EA310E">
        <w:rPr>
          <w:color w:val="000009"/>
        </w:rPr>
        <w:t>—знать</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использовать</w:t>
      </w:r>
      <w:r w:rsidRPr="00EA310E">
        <w:rPr>
          <w:color w:val="000009"/>
          <w:spacing w:val="-7"/>
        </w:rPr>
        <w:t xml:space="preserve"> </w:t>
      </w:r>
      <w:r w:rsidRPr="00EA310E">
        <w:rPr>
          <w:color w:val="000009"/>
        </w:rPr>
        <w:t>единицу</w:t>
      </w:r>
      <w:r w:rsidRPr="00EA310E">
        <w:rPr>
          <w:color w:val="000009"/>
          <w:spacing w:val="-12"/>
        </w:rPr>
        <w:t xml:space="preserve"> </w:t>
      </w:r>
      <w:r w:rsidRPr="00EA310E">
        <w:rPr>
          <w:color w:val="000009"/>
        </w:rPr>
        <w:t>длины</w:t>
      </w:r>
      <w:r w:rsidRPr="00EA310E">
        <w:rPr>
          <w:color w:val="000009"/>
          <w:spacing w:val="-1"/>
        </w:rPr>
        <w:t xml:space="preserve"> </w:t>
      </w:r>
      <w:r w:rsidRPr="00EA310E">
        <w:rPr>
          <w:color w:val="000009"/>
        </w:rPr>
        <w:t>—</w:t>
      </w:r>
      <w:r w:rsidRPr="00EA310E">
        <w:rPr>
          <w:color w:val="000009"/>
          <w:spacing w:val="-5"/>
        </w:rPr>
        <w:t xml:space="preserve"> </w:t>
      </w:r>
      <w:r w:rsidRPr="00EA310E">
        <w:rPr>
          <w:color w:val="000009"/>
        </w:rPr>
        <w:t>сантиметр;</w:t>
      </w:r>
      <w:r w:rsidRPr="00EA310E">
        <w:rPr>
          <w:color w:val="000009"/>
          <w:spacing w:val="-4"/>
        </w:rPr>
        <w:t xml:space="preserve"> </w:t>
      </w:r>
      <w:r w:rsidRPr="00EA310E">
        <w:rPr>
          <w:color w:val="000009"/>
        </w:rPr>
        <w:t>измерять</w:t>
      </w:r>
      <w:r w:rsidRPr="00EA310E">
        <w:rPr>
          <w:color w:val="000009"/>
          <w:spacing w:val="-6"/>
        </w:rPr>
        <w:t xml:space="preserve"> </w:t>
      </w:r>
      <w:r w:rsidRPr="00EA310E">
        <w:rPr>
          <w:color w:val="000009"/>
        </w:rPr>
        <w:t>длину</w:t>
      </w:r>
      <w:r w:rsidRPr="00EA310E">
        <w:rPr>
          <w:color w:val="000009"/>
          <w:spacing w:val="-10"/>
        </w:rPr>
        <w:t xml:space="preserve"> </w:t>
      </w:r>
      <w:r w:rsidRPr="00EA310E">
        <w:rPr>
          <w:color w:val="000009"/>
        </w:rPr>
        <w:t>отрезка,чертить</w:t>
      </w:r>
      <w:r w:rsidRPr="00EA310E">
        <w:rPr>
          <w:color w:val="000009"/>
          <w:spacing w:val="-57"/>
        </w:rPr>
        <w:t xml:space="preserve"> </w:t>
      </w:r>
      <w:r w:rsidRPr="00EA310E">
        <w:rPr>
          <w:color w:val="000009"/>
        </w:rPr>
        <w:t>отрезок</w:t>
      </w:r>
      <w:r w:rsidRPr="00EA310E">
        <w:rPr>
          <w:color w:val="000009"/>
          <w:spacing w:val="-1"/>
        </w:rPr>
        <w:t xml:space="preserve"> </w:t>
      </w:r>
      <w:r w:rsidRPr="00EA310E">
        <w:rPr>
          <w:color w:val="000009"/>
        </w:rPr>
        <w:t>заданной длины (в</w:t>
      </w:r>
      <w:r w:rsidRPr="00EA310E">
        <w:rPr>
          <w:color w:val="000009"/>
          <w:spacing w:val="-1"/>
        </w:rPr>
        <w:t xml:space="preserve"> </w:t>
      </w:r>
      <w:r w:rsidRPr="00EA310E">
        <w:rPr>
          <w:color w:val="000009"/>
        </w:rPr>
        <w:t>см);</w:t>
      </w:r>
    </w:p>
    <w:p w:rsidR="006F72CC" w:rsidRPr="00EA310E" w:rsidRDefault="006B5682" w:rsidP="008641F2">
      <w:pPr>
        <w:pStyle w:val="a3"/>
        <w:ind w:right="0"/>
        <w:jc w:val="both"/>
      </w:pPr>
      <w:r w:rsidRPr="00EA310E">
        <w:rPr>
          <w:color w:val="000009"/>
        </w:rPr>
        <w:t>—различать</w:t>
      </w:r>
      <w:r w:rsidRPr="00EA310E">
        <w:rPr>
          <w:color w:val="000009"/>
          <w:spacing w:val="-6"/>
        </w:rPr>
        <w:t xml:space="preserve"> </w:t>
      </w:r>
      <w:r w:rsidRPr="00EA310E">
        <w:rPr>
          <w:color w:val="000009"/>
        </w:rPr>
        <w:t>число</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цифру;</w:t>
      </w:r>
    </w:p>
    <w:p w:rsidR="006F72CC" w:rsidRPr="00EA310E" w:rsidRDefault="006B5682" w:rsidP="008641F2">
      <w:pPr>
        <w:pStyle w:val="a3"/>
        <w:jc w:val="both"/>
      </w:pPr>
      <w:r w:rsidRPr="00EA310E">
        <w:rPr>
          <w:color w:val="000009"/>
          <w:spacing w:val="-1"/>
        </w:rPr>
        <w:t>—распознавать</w:t>
      </w:r>
      <w:r w:rsidRPr="00EA310E">
        <w:rPr>
          <w:color w:val="000009"/>
          <w:spacing w:val="-13"/>
        </w:rPr>
        <w:t xml:space="preserve"> </w:t>
      </w:r>
      <w:r w:rsidRPr="00EA310E">
        <w:rPr>
          <w:color w:val="000009"/>
          <w:spacing w:val="-1"/>
        </w:rPr>
        <w:t>геометрические</w:t>
      </w:r>
      <w:r w:rsidRPr="00EA310E">
        <w:rPr>
          <w:color w:val="000009"/>
          <w:spacing w:val="-14"/>
        </w:rPr>
        <w:t xml:space="preserve"> </w:t>
      </w:r>
      <w:r w:rsidRPr="00EA310E">
        <w:rPr>
          <w:color w:val="000009"/>
          <w:spacing w:val="-1"/>
        </w:rPr>
        <w:t>фигуры:</w:t>
      </w:r>
      <w:r w:rsidRPr="00EA310E">
        <w:rPr>
          <w:color w:val="000009"/>
          <w:spacing w:val="-13"/>
        </w:rPr>
        <w:t xml:space="preserve"> </w:t>
      </w:r>
      <w:r w:rsidRPr="00EA310E">
        <w:rPr>
          <w:color w:val="000009"/>
        </w:rPr>
        <w:t>круг,</w:t>
      </w:r>
      <w:r w:rsidRPr="00EA310E">
        <w:rPr>
          <w:color w:val="000009"/>
          <w:spacing w:val="-13"/>
        </w:rPr>
        <w:t xml:space="preserve"> </w:t>
      </w:r>
      <w:r w:rsidRPr="00EA310E">
        <w:rPr>
          <w:color w:val="000009"/>
        </w:rPr>
        <w:t>треугольник,</w:t>
      </w:r>
      <w:r w:rsidRPr="00EA310E">
        <w:rPr>
          <w:color w:val="000009"/>
          <w:spacing w:val="-13"/>
        </w:rPr>
        <w:t xml:space="preserve"> </w:t>
      </w:r>
      <w:r w:rsidRPr="00EA310E">
        <w:rPr>
          <w:color w:val="000009"/>
        </w:rPr>
        <w:t>прямоугольник(квадрат),</w:t>
      </w:r>
      <w:r w:rsidRPr="00EA310E">
        <w:rPr>
          <w:color w:val="000009"/>
          <w:spacing w:val="-57"/>
        </w:rPr>
        <w:t xml:space="preserve"> </w:t>
      </w:r>
      <w:r w:rsidRPr="00EA310E">
        <w:rPr>
          <w:color w:val="000009"/>
        </w:rPr>
        <w:t>отрезок;</w:t>
      </w:r>
    </w:p>
    <w:p w:rsidR="006F72CC" w:rsidRPr="00EA310E" w:rsidRDefault="006B5682" w:rsidP="008641F2">
      <w:pPr>
        <w:pStyle w:val="a3"/>
        <w:jc w:val="both"/>
      </w:pPr>
      <w:r w:rsidRPr="00EA310E">
        <w:rPr>
          <w:color w:val="000009"/>
          <w:spacing w:val="-1"/>
        </w:rPr>
        <w:t>—устанавливать</w:t>
      </w:r>
      <w:r w:rsidRPr="00EA310E">
        <w:rPr>
          <w:color w:val="000009"/>
          <w:spacing w:val="-13"/>
        </w:rPr>
        <w:t xml:space="preserve"> </w:t>
      </w:r>
      <w:r w:rsidRPr="00EA310E">
        <w:rPr>
          <w:color w:val="000009"/>
        </w:rPr>
        <w:t>между</w:t>
      </w:r>
      <w:r w:rsidRPr="00EA310E">
        <w:rPr>
          <w:color w:val="000009"/>
          <w:spacing w:val="-14"/>
        </w:rPr>
        <w:t xml:space="preserve"> </w:t>
      </w:r>
      <w:r w:rsidRPr="00EA310E">
        <w:rPr>
          <w:color w:val="000009"/>
        </w:rPr>
        <w:t>объектами</w:t>
      </w:r>
      <w:r w:rsidRPr="00EA310E">
        <w:rPr>
          <w:color w:val="000009"/>
          <w:spacing w:val="-12"/>
        </w:rPr>
        <w:t xml:space="preserve"> </w:t>
      </w:r>
      <w:r w:rsidRPr="00EA310E">
        <w:rPr>
          <w:color w:val="000009"/>
        </w:rPr>
        <w:t>соотношения:</w:t>
      </w:r>
      <w:r w:rsidRPr="00EA310E">
        <w:rPr>
          <w:color w:val="000009"/>
          <w:spacing w:val="-12"/>
        </w:rPr>
        <w:t xml:space="preserve"> </w:t>
      </w:r>
      <w:r w:rsidRPr="00EA310E">
        <w:rPr>
          <w:color w:val="000009"/>
        </w:rPr>
        <w:t>слева/справа,</w:t>
      </w:r>
      <w:r w:rsidRPr="00EA310E">
        <w:rPr>
          <w:color w:val="000009"/>
          <w:spacing w:val="-12"/>
        </w:rPr>
        <w:t xml:space="preserve"> </w:t>
      </w:r>
      <w:r w:rsidRPr="00EA310E">
        <w:rPr>
          <w:color w:val="000009"/>
        </w:rPr>
        <w:t>дальше/ближе,между,</w:t>
      </w:r>
      <w:r w:rsidRPr="00EA310E">
        <w:rPr>
          <w:color w:val="000009"/>
          <w:spacing w:val="-57"/>
        </w:rPr>
        <w:t xml:space="preserve"> </w:t>
      </w:r>
      <w:r w:rsidRPr="00EA310E">
        <w:rPr>
          <w:color w:val="000009"/>
        </w:rPr>
        <w:t>перед/за,</w:t>
      </w:r>
      <w:r w:rsidRPr="00EA310E">
        <w:rPr>
          <w:color w:val="000009"/>
          <w:spacing w:val="-1"/>
        </w:rPr>
        <w:t xml:space="preserve"> </w:t>
      </w:r>
      <w:r w:rsidRPr="00EA310E">
        <w:rPr>
          <w:color w:val="000009"/>
        </w:rPr>
        <w:t>над/под;</w:t>
      </w:r>
    </w:p>
    <w:p w:rsidR="006F72CC" w:rsidRPr="00EA310E" w:rsidRDefault="006B5682" w:rsidP="008641F2">
      <w:pPr>
        <w:pStyle w:val="a3"/>
        <w:ind w:right="2538"/>
        <w:jc w:val="both"/>
      </w:pPr>
      <w:r w:rsidRPr="00EA310E">
        <w:rPr>
          <w:color w:val="000009"/>
        </w:rPr>
        <w:t>—распознавать</w:t>
      </w:r>
      <w:r w:rsidRPr="00EA310E">
        <w:rPr>
          <w:color w:val="000009"/>
          <w:spacing w:val="-7"/>
        </w:rPr>
        <w:t xml:space="preserve"> </w:t>
      </w:r>
      <w:r w:rsidRPr="00EA310E">
        <w:rPr>
          <w:color w:val="000009"/>
        </w:rPr>
        <w:t>верные</w:t>
      </w:r>
      <w:r w:rsidRPr="00EA310E">
        <w:rPr>
          <w:color w:val="000009"/>
          <w:spacing w:val="-7"/>
        </w:rPr>
        <w:t xml:space="preserve"> </w:t>
      </w:r>
      <w:r w:rsidRPr="00EA310E">
        <w:rPr>
          <w:color w:val="000009"/>
        </w:rPr>
        <w:t>(истинные)</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неверные</w:t>
      </w:r>
      <w:r w:rsidRPr="00EA310E">
        <w:rPr>
          <w:color w:val="000009"/>
          <w:spacing w:val="-6"/>
        </w:rPr>
        <w:t xml:space="preserve"> </w:t>
      </w:r>
      <w:r w:rsidRPr="00EA310E">
        <w:rPr>
          <w:color w:val="000009"/>
        </w:rPr>
        <w:t>(ложные)</w:t>
      </w:r>
      <w:r w:rsidRPr="00EA310E">
        <w:rPr>
          <w:color w:val="000009"/>
          <w:spacing w:val="-6"/>
        </w:rPr>
        <w:t xml:space="preserve"> </w:t>
      </w:r>
      <w:r w:rsidRPr="00EA310E">
        <w:rPr>
          <w:color w:val="000009"/>
        </w:rPr>
        <w:t>утверждения</w:t>
      </w:r>
      <w:r w:rsidRPr="00EA310E">
        <w:rPr>
          <w:color w:val="000009"/>
          <w:spacing w:val="-57"/>
        </w:rPr>
        <w:t xml:space="preserve"> </w:t>
      </w:r>
      <w:r w:rsidRPr="00EA310E">
        <w:rPr>
          <w:color w:val="000009"/>
        </w:rPr>
        <w:t>относительно</w:t>
      </w:r>
      <w:r w:rsidRPr="00EA310E">
        <w:rPr>
          <w:color w:val="000009"/>
          <w:spacing w:val="-2"/>
        </w:rPr>
        <w:t xml:space="preserve"> </w:t>
      </w:r>
      <w:r w:rsidRPr="00EA310E">
        <w:rPr>
          <w:color w:val="000009"/>
        </w:rPr>
        <w:t>заданного</w:t>
      </w:r>
      <w:r w:rsidRPr="00EA310E">
        <w:rPr>
          <w:color w:val="000009"/>
          <w:spacing w:val="-1"/>
        </w:rPr>
        <w:t xml:space="preserve"> </w:t>
      </w:r>
      <w:r w:rsidRPr="00EA310E">
        <w:rPr>
          <w:color w:val="000009"/>
        </w:rPr>
        <w:t>набора</w:t>
      </w:r>
      <w:r w:rsidRPr="00EA310E">
        <w:rPr>
          <w:color w:val="000009"/>
          <w:spacing w:val="-2"/>
        </w:rPr>
        <w:t xml:space="preserve"> </w:t>
      </w:r>
      <w:r w:rsidRPr="00EA310E">
        <w:rPr>
          <w:color w:val="000009"/>
        </w:rPr>
        <w:t>объектов/предметов;</w:t>
      </w:r>
    </w:p>
    <w:p w:rsidR="006F72CC" w:rsidRPr="00EA310E" w:rsidRDefault="006B5682" w:rsidP="008641F2">
      <w:pPr>
        <w:pStyle w:val="a3"/>
        <w:ind w:right="2538"/>
        <w:jc w:val="both"/>
      </w:pPr>
      <w:r w:rsidRPr="00EA310E">
        <w:rPr>
          <w:color w:val="000009"/>
          <w:spacing w:val="-1"/>
        </w:rPr>
        <w:t>—группировать</w:t>
      </w:r>
      <w:r w:rsidRPr="00EA310E">
        <w:rPr>
          <w:color w:val="000009"/>
          <w:spacing w:val="-8"/>
        </w:rPr>
        <w:t xml:space="preserve"> </w:t>
      </w:r>
      <w:r w:rsidRPr="00EA310E">
        <w:rPr>
          <w:color w:val="000009"/>
          <w:spacing w:val="-1"/>
        </w:rPr>
        <w:t>объекты</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заданному</w:t>
      </w:r>
      <w:r w:rsidRPr="00EA310E">
        <w:rPr>
          <w:color w:val="000009"/>
          <w:spacing w:val="-15"/>
        </w:rPr>
        <w:t xml:space="preserve"> </w:t>
      </w:r>
      <w:r w:rsidRPr="00EA310E">
        <w:rPr>
          <w:color w:val="000009"/>
        </w:rPr>
        <w:t>признаку;</w:t>
      </w:r>
      <w:r w:rsidRPr="00EA310E">
        <w:rPr>
          <w:color w:val="000009"/>
          <w:spacing w:val="-8"/>
        </w:rPr>
        <w:t xml:space="preserve"> </w:t>
      </w:r>
      <w:r w:rsidRPr="00EA310E">
        <w:rPr>
          <w:color w:val="000009"/>
        </w:rPr>
        <w:t>находить</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называть</w:t>
      </w:r>
      <w:r w:rsidRPr="00EA310E">
        <w:rPr>
          <w:color w:val="000009"/>
          <w:spacing w:val="-57"/>
        </w:rPr>
        <w:t xml:space="preserve"> </w:t>
      </w:r>
      <w:r w:rsidRPr="00EA310E">
        <w:rPr>
          <w:color w:val="000009"/>
        </w:rPr>
        <w:t>закономерности</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ряду</w:t>
      </w:r>
      <w:r w:rsidRPr="00EA310E">
        <w:rPr>
          <w:color w:val="000009"/>
          <w:spacing w:val="-7"/>
        </w:rPr>
        <w:t xml:space="preserve"> </w:t>
      </w:r>
      <w:r w:rsidRPr="00EA310E">
        <w:rPr>
          <w:color w:val="000009"/>
        </w:rPr>
        <w:t>объектов</w:t>
      </w:r>
      <w:r w:rsidRPr="00EA310E">
        <w:rPr>
          <w:color w:val="000009"/>
          <w:spacing w:val="-1"/>
        </w:rPr>
        <w:t xml:space="preserve"> </w:t>
      </w:r>
      <w:r w:rsidRPr="00EA310E">
        <w:rPr>
          <w:color w:val="000009"/>
        </w:rPr>
        <w:t>повседневной</w:t>
      </w:r>
      <w:r w:rsidRPr="00EA310E">
        <w:rPr>
          <w:color w:val="000009"/>
          <w:spacing w:val="-3"/>
        </w:rPr>
        <w:t xml:space="preserve"> </w:t>
      </w:r>
      <w:r w:rsidRPr="00EA310E">
        <w:rPr>
          <w:color w:val="000009"/>
        </w:rPr>
        <w:t>жизни;</w:t>
      </w:r>
    </w:p>
    <w:p w:rsidR="006F72CC" w:rsidRPr="00EA310E" w:rsidRDefault="006B5682" w:rsidP="008641F2">
      <w:pPr>
        <w:pStyle w:val="a3"/>
        <w:jc w:val="both"/>
      </w:pPr>
      <w:r w:rsidRPr="00EA310E">
        <w:rPr>
          <w:color w:val="000009"/>
        </w:rPr>
        <w:t>—различать</w:t>
      </w:r>
      <w:r w:rsidRPr="00EA310E">
        <w:rPr>
          <w:color w:val="000009"/>
          <w:spacing w:val="-8"/>
        </w:rPr>
        <w:t xml:space="preserve"> </w:t>
      </w:r>
      <w:r w:rsidRPr="00EA310E">
        <w:rPr>
          <w:color w:val="000009"/>
        </w:rPr>
        <w:t>строки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столбцы</w:t>
      </w:r>
      <w:r w:rsidRPr="00EA310E">
        <w:rPr>
          <w:color w:val="000009"/>
          <w:spacing w:val="-7"/>
        </w:rPr>
        <w:t xml:space="preserve"> </w:t>
      </w:r>
      <w:r w:rsidRPr="00EA310E">
        <w:rPr>
          <w:color w:val="000009"/>
        </w:rPr>
        <w:t>таблицы,</w:t>
      </w:r>
      <w:r w:rsidRPr="00EA310E">
        <w:rPr>
          <w:color w:val="000009"/>
          <w:spacing w:val="-8"/>
        </w:rPr>
        <w:t xml:space="preserve"> </w:t>
      </w:r>
      <w:r w:rsidRPr="00EA310E">
        <w:rPr>
          <w:color w:val="000009"/>
        </w:rPr>
        <w:t>вносить</w:t>
      </w:r>
      <w:r w:rsidRPr="00EA310E">
        <w:rPr>
          <w:color w:val="000009"/>
          <w:spacing w:val="-8"/>
        </w:rPr>
        <w:t xml:space="preserve"> </w:t>
      </w:r>
      <w:r w:rsidRPr="00EA310E">
        <w:rPr>
          <w:color w:val="000009"/>
        </w:rPr>
        <w:t>данное</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таблицу,</w:t>
      </w:r>
      <w:r w:rsidRPr="00EA310E">
        <w:rPr>
          <w:color w:val="000009"/>
          <w:spacing w:val="-8"/>
        </w:rPr>
        <w:t xml:space="preserve"> </w:t>
      </w:r>
      <w:r w:rsidRPr="00EA310E">
        <w:rPr>
          <w:color w:val="000009"/>
        </w:rPr>
        <w:t>извлекать</w:t>
      </w:r>
      <w:r w:rsidRPr="00EA310E">
        <w:rPr>
          <w:color w:val="000009"/>
          <w:spacing w:val="-57"/>
        </w:rPr>
        <w:t xml:space="preserve"> </w:t>
      </w:r>
      <w:r w:rsidRPr="00EA310E">
        <w:rPr>
          <w:color w:val="000009"/>
        </w:rPr>
        <w:t>данное/данные</w:t>
      </w:r>
      <w:r w:rsidRPr="00EA310E">
        <w:rPr>
          <w:color w:val="000009"/>
          <w:spacing w:val="-3"/>
        </w:rPr>
        <w:t xml:space="preserve"> </w:t>
      </w:r>
      <w:r w:rsidRPr="00EA310E">
        <w:rPr>
          <w:color w:val="000009"/>
        </w:rPr>
        <w:t>из таблицы;</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—сравнивать</w:t>
      </w:r>
      <w:r w:rsidRPr="00EA310E">
        <w:rPr>
          <w:color w:val="000009"/>
          <w:spacing w:val="-6"/>
        </w:rPr>
        <w:t xml:space="preserve"> </w:t>
      </w:r>
      <w:r w:rsidRPr="00EA310E">
        <w:rPr>
          <w:color w:val="000009"/>
        </w:rPr>
        <w:t>два</w:t>
      </w:r>
      <w:r w:rsidRPr="00EA310E">
        <w:rPr>
          <w:color w:val="000009"/>
          <w:spacing w:val="-7"/>
        </w:rPr>
        <w:t xml:space="preserve"> </w:t>
      </w:r>
      <w:r w:rsidRPr="00EA310E">
        <w:rPr>
          <w:color w:val="000009"/>
        </w:rPr>
        <w:t>объекта</w:t>
      </w:r>
      <w:r w:rsidRPr="00EA310E">
        <w:rPr>
          <w:color w:val="000009"/>
          <w:spacing w:val="-6"/>
        </w:rPr>
        <w:t xml:space="preserve"> </w:t>
      </w:r>
      <w:r w:rsidRPr="00EA310E">
        <w:rPr>
          <w:color w:val="000009"/>
        </w:rPr>
        <w:t>(числа,</w:t>
      </w:r>
      <w:r w:rsidRPr="00EA310E">
        <w:rPr>
          <w:color w:val="000009"/>
          <w:spacing w:val="-6"/>
        </w:rPr>
        <w:t xml:space="preserve"> </w:t>
      </w:r>
      <w:r w:rsidRPr="00EA310E">
        <w:rPr>
          <w:color w:val="000009"/>
        </w:rPr>
        <w:t>геометрические</w:t>
      </w:r>
      <w:r w:rsidRPr="00EA310E">
        <w:rPr>
          <w:color w:val="000009"/>
          <w:spacing w:val="-7"/>
        </w:rPr>
        <w:t xml:space="preserve"> </w:t>
      </w:r>
      <w:r w:rsidRPr="00EA310E">
        <w:rPr>
          <w:color w:val="000009"/>
        </w:rPr>
        <w:t>фигуры);</w:t>
      </w:r>
    </w:p>
    <w:p w:rsidR="006F72CC" w:rsidRPr="00EA310E" w:rsidRDefault="006B5682" w:rsidP="008641F2">
      <w:pPr>
        <w:pStyle w:val="a3"/>
        <w:ind w:right="0"/>
        <w:jc w:val="both"/>
      </w:pPr>
      <w:r w:rsidRPr="00EA310E">
        <w:rPr>
          <w:color w:val="000009"/>
        </w:rPr>
        <w:t>—распределять</w:t>
      </w:r>
      <w:r w:rsidRPr="00EA310E">
        <w:rPr>
          <w:color w:val="000009"/>
          <w:spacing w:val="-5"/>
        </w:rPr>
        <w:t xml:space="preserve"> </w:t>
      </w:r>
      <w:r w:rsidRPr="00EA310E">
        <w:rPr>
          <w:color w:val="000009"/>
        </w:rPr>
        <w:t>объекты</w:t>
      </w:r>
      <w:r w:rsidRPr="00EA310E">
        <w:rPr>
          <w:color w:val="000009"/>
          <w:spacing w:val="-4"/>
        </w:rPr>
        <w:t xml:space="preserve"> </w:t>
      </w:r>
      <w:r w:rsidRPr="00EA310E">
        <w:rPr>
          <w:color w:val="000009"/>
        </w:rPr>
        <w:t>на</w:t>
      </w:r>
      <w:r w:rsidRPr="00EA310E">
        <w:rPr>
          <w:color w:val="000009"/>
          <w:spacing w:val="-6"/>
        </w:rPr>
        <w:t xml:space="preserve"> </w:t>
      </w:r>
      <w:r w:rsidRPr="00EA310E">
        <w:rPr>
          <w:color w:val="000009"/>
        </w:rPr>
        <w:t>две</w:t>
      </w:r>
      <w:r w:rsidRPr="00EA310E">
        <w:rPr>
          <w:color w:val="000009"/>
          <w:spacing w:val="-5"/>
        </w:rPr>
        <w:t xml:space="preserve"> </w:t>
      </w:r>
      <w:r w:rsidRPr="00EA310E">
        <w:rPr>
          <w:color w:val="000009"/>
        </w:rPr>
        <w:t>группы</w:t>
      </w:r>
      <w:r w:rsidRPr="00EA310E">
        <w:rPr>
          <w:color w:val="000009"/>
          <w:spacing w:val="-4"/>
        </w:rPr>
        <w:t xml:space="preserve"> </w:t>
      </w:r>
      <w:r w:rsidRPr="00EA310E">
        <w:rPr>
          <w:color w:val="000009"/>
        </w:rPr>
        <w:t>по</w:t>
      </w:r>
      <w:r w:rsidRPr="00EA310E">
        <w:rPr>
          <w:color w:val="000009"/>
          <w:spacing w:val="-5"/>
        </w:rPr>
        <w:t xml:space="preserve"> </w:t>
      </w:r>
      <w:r w:rsidRPr="00EA310E">
        <w:rPr>
          <w:color w:val="000009"/>
        </w:rPr>
        <w:t>заданному</w:t>
      </w:r>
      <w:r w:rsidRPr="00EA310E">
        <w:rPr>
          <w:color w:val="000009"/>
          <w:spacing w:val="-9"/>
        </w:rPr>
        <w:t xml:space="preserve"> </w:t>
      </w:r>
      <w:r w:rsidRPr="00EA310E">
        <w:rPr>
          <w:color w:val="000009"/>
        </w:rPr>
        <w:t>основанию.</w:t>
      </w:r>
    </w:p>
    <w:p w:rsidR="006F72CC" w:rsidRPr="00EA310E" w:rsidRDefault="006B5682" w:rsidP="008641F2">
      <w:pPr>
        <w:pStyle w:val="a3"/>
        <w:jc w:val="both"/>
      </w:pPr>
      <w:r w:rsidRPr="00EA310E">
        <w:rPr>
          <w:color w:val="000009"/>
          <w:spacing w:val="-1"/>
        </w:rPr>
        <w:t>К</w:t>
      </w:r>
      <w:r w:rsidRPr="00EA310E">
        <w:rPr>
          <w:color w:val="000009"/>
          <w:spacing w:val="-7"/>
        </w:rPr>
        <w:t xml:space="preserve"> </w:t>
      </w:r>
      <w:r w:rsidRPr="00EA310E">
        <w:rPr>
          <w:color w:val="000009"/>
          <w:spacing w:val="-1"/>
        </w:rPr>
        <w:t>концу</w:t>
      </w:r>
      <w:r w:rsidRPr="00EA310E">
        <w:rPr>
          <w:color w:val="000009"/>
          <w:spacing w:val="-14"/>
        </w:rPr>
        <w:t xml:space="preserve"> </w:t>
      </w:r>
      <w:r w:rsidRPr="00EA310E">
        <w:rPr>
          <w:color w:val="000009"/>
          <w:spacing w:val="-1"/>
        </w:rPr>
        <w:t>обучения</w:t>
      </w:r>
      <w:r w:rsidRPr="00EA310E">
        <w:rPr>
          <w:color w:val="000009"/>
          <w:spacing w:val="-6"/>
        </w:rPr>
        <w:t xml:space="preserve"> </w:t>
      </w:r>
      <w:r w:rsidRPr="00EA310E">
        <w:rPr>
          <w:color w:val="000009"/>
          <w:spacing w:val="-1"/>
        </w:rPr>
        <w:t>во</w:t>
      </w:r>
      <w:r w:rsidRPr="00EA310E">
        <w:rPr>
          <w:color w:val="000009"/>
          <w:spacing w:val="-7"/>
        </w:rPr>
        <w:t xml:space="preserve"> </w:t>
      </w:r>
      <w:r w:rsidRPr="00EA310E">
        <w:rPr>
          <w:color w:val="000009"/>
          <w:spacing w:val="-1"/>
        </w:rPr>
        <w:t>втором</w:t>
      </w:r>
      <w:r w:rsidRPr="00EA310E">
        <w:rPr>
          <w:color w:val="000009"/>
          <w:spacing w:val="-7"/>
        </w:rPr>
        <w:t xml:space="preserve"> </w:t>
      </w:r>
      <w:r w:rsidRPr="00EA310E">
        <w:rPr>
          <w:color w:val="000009"/>
          <w:spacing w:val="-1"/>
        </w:rPr>
        <w:t>классе</w:t>
      </w:r>
      <w:r w:rsidRPr="00EA310E">
        <w:rPr>
          <w:color w:val="000009"/>
          <w:spacing w:val="-8"/>
        </w:rPr>
        <w:t xml:space="preserve"> </w:t>
      </w:r>
      <w:r w:rsidRPr="00EA310E">
        <w:rPr>
          <w:color w:val="000009"/>
        </w:rPr>
        <w:t>обучающийся</w:t>
      </w:r>
      <w:r w:rsidRPr="00EA310E">
        <w:rPr>
          <w:color w:val="000009"/>
          <w:spacing w:val="-6"/>
        </w:rPr>
        <w:t xml:space="preserve"> </w:t>
      </w:r>
      <w:r w:rsidRPr="00EA310E">
        <w:rPr>
          <w:color w:val="000009"/>
        </w:rPr>
        <w:t>научится:—читать,</w:t>
      </w:r>
      <w:r w:rsidRPr="00EA310E">
        <w:rPr>
          <w:color w:val="000009"/>
          <w:spacing w:val="-5"/>
        </w:rPr>
        <w:t xml:space="preserve"> </w:t>
      </w:r>
      <w:r w:rsidRPr="00EA310E">
        <w:rPr>
          <w:color w:val="000009"/>
        </w:rPr>
        <w:t>записывать,</w:t>
      </w:r>
      <w:r w:rsidRPr="00EA310E">
        <w:rPr>
          <w:color w:val="000009"/>
          <w:spacing w:val="-57"/>
        </w:rPr>
        <w:t xml:space="preserve"> </w:t>
      </w:r>
      <w:r w:rsidRPr="00EA310E">
        <w:rPr>
          <w:color w:val="000009"/>
        </w:rPr>
        <w:t>сравнивать,</w:t>
      </w:r>
      <w:r w:rsidRPr="00EA310E">
        <w:rPr>
          <w:color w:val="000009"/>
          <w:spacing w:val="1"/>
        </w:rPr>
        <w:t xml:space="preserve"> </w:t>
      </w:r>
      <w:r w:rsidRPr="00EA310E">
        <w:rPr>
          <w:color w:val="000009"/>
        </w:rPr>
        <w:t>упорядочивать</w:t>
      </w:r>
      <w:r w:rsidRPr="00EA310E">
        <w:rPr>
          <w:color w:val="000009"/>
          <w:spacing w:val="-1"/>
        </w:rPr>
        <w:t xml:space="preserve"> </w:t>
      </w:r>
      <w:r w:rsidRPr="00EA310E">
        <w:rPr>
          <w:color w:val="000009"/>
        </w:rPr>
        <w:t>числа</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пределах</w:t>
      </w:r>
      <w:r w:rsidRPr="00EA310E">
        <w:rPr>
          <w:color w:val="000009"/>
          <w:spacing w:val="2"/>
        </w:rPr>
        <w:t xml:space="preserve"> </w:t>
      </w:r>
      <w:r w:rsidRPr="00EA310E">
        <w:rPr>
          <w:color w:val="000009"/>
        </w:rPr>
        <w:t>100;</w:t>
      </w:r>
    </w:p>
    <w:p w:rsidR="006F72CC" w:rsidRPr="00EA310E" w:rsidRDefault="006B5682" w:rsidP="008641F2">
      <w:pPr>
        <w:pStyle w:val="a3"/>
        <w:jc w:val="both"/>
      </w:pPr>
      <w:r w:rsidRPr="00EA310E">
        <w:rPr>
          <w:color w:val="000009"/>
        </w:rPr>
        <w:t>—находить</w:t>
      </w:r>
      <w:r w:rsidRPr="00EA310E">
        <w:rPr>
          <w:color w:val="000009"/>
          <w:spacing w:val="-5"/>
        </w:rPr>
        <w:t xml:space="preserve"> </w:t>
      </w:r>
      <w:r w:rsidRPr="00EA310E">
        <w:rPr>
          <w:color w:val="000009"/>
        </w:rPr>
        <w:t>число</w:t>
      </w:r>
      <w:r w:rsidRPr="00EA310E">
        <w:rPr>
          <w:color w:val="000009"/>
          <w:spacing w:val="-6"/>
        </w:rPr>
        <w:t xml:space="preserve"> </w:t>
      </w:r>
      <w:r w:rsidRPr="00EA310E">
        <w:rPr>
          <w:color w:val="000009"/>
        </w:rPr>
        <w:t>большее/меньшее</w:t>
      </w:r>
      <w:r w:rsidRPr="00EA310E">
        <w:rPr>
          <w:color w:val="000009"/>
          <w:spacing w:val="-6"/>
        </w:rPr>
        <w:t xml:space="preserve"> </w:t>
      </w:r>
      <w:r w:rsidRPr="00EA310E">
        <w:rPr>
          <w:color w:val="000009"/>
        </w:rPr>
        <w:t>данного</w:t>
      </w:r>
      <w:r w:rsidRPr="00EA310E">
        <w:rPr>
          <w:color w:val="000009"/>
          <w:spacing w:val="-3"/>
        </w:rPr>
        <w:t xml:space="preserve"> </w:t>
      </w:r>
      <w:r w:rsidRPr="00EA310E">
        <w:rPr>
          <w:color w:val="000009"/>
        </w:rPr>
        <w:t>числа</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заданное</w:t>
      </w:r>
      <w:r w:rsidRPr="00EA310E">
        <w:rPr>
          <w:color w:val="000009"/>
          <w:spacing w:val="-6"/>
        </w:rPr>
        <w:t xml:space="preserve"> </w:t>
      </w:r>
      <w:r w:rsidRPr="00EA310E">
        <w:rPr>
          <w:color w:val="000009"/>
        </w:rPr>
        <w:t>число</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пределах</w:t>
      </w:r>
      <w:r w:rsidRPr="00EA310E">
        <w:rPr>
          <w:color w:val="000009"/>
          <w:spacing w:val="-3"/>
        </w:rPr>
        <w:t xml:space="preserve"> </w:t>
      </w:r>
      <w:r w:rsidRPr="00EA310E">
        <w:rPr>
          <w:color w:val="000009"/>
        </w:rPr>
        <w:t>100);</w:t>
      </w:r>
      <w:r w:rsidRPr="00EA310E">
        <w:rPr>
          <w:color w:val="000009"/>
          <w:spacing w:val="-57"/>
        </w:rPr>
        <w:t xml:space="preserve"> </w:t>
      </w:r>
      <w:r w:rsidRPr="00EA310E">
        <w:rPr>
          <w:color w:val="000009"/>
        </w:rPr>
        <w:t>большее</w:t>
      </w:r>
      <w:r w:rsidRPr="00EA310E">
        <w:rPr>
          <w:color w:val="000009"/>
          <w:spacing w:val="-2"/>
        </w:rPr>
        <w:t xml:space="preserve"> </w:t>
      </w:r>
      <w:r w:rsidRPr="00EA310E">
        <w:rPr>
          <w:color w:val="000009"/>
        </w:rPr>
        <w:t>данного числа</w:t>
      </w:r>
      <w:r w:rsidRPr="00EA310E">
        <w:rPr>
          <w:color w:val="000009"/>
          <w:spacing w:val="-5"/>
        </w:rPr>
        <w:t xml:space="preserve"> </w:t>
      </w:r>
      <w:r w:rsidRPr="00EA310E">
        <w:rPr>
          <w:color w:val="000009"/>
        </w:rPr>
        <w:t>в</w:t>
      </w:r>
      <w:r w:rsidRPr="00EA310E">
        <w:rPr>
          <w:color w:val="000009"/>
          <w:spacing w:val="-1"/>
        </w:rPr>
        <w:t xml:space="preserve"> </w:t>
      </w:r>
      <w:r w:rsidRPr="00EA310E">
        <w:rPr>
          <w:color w:val="000009"/>
        </w:rPr>
        <w:t>заданное</w:t>
      </w:r>
      <w:r w:rsidRPr="00EA310E">
        <w:rPr>
          <w:color w:val="000009"/>
          <w:spacing w:val="-2"/>
        </w:rPr>
        <w:t xml:space="preserve"> </w:t>
      </w:r>
      <w:r w:rsidRPr="00EA310E">
        <w:rPr>
          <w:color w:val="000009"/>
        </w:rPr>
        <w:t>число</w:t>
      </w:r>
      <w:r w:rsidRPr="00EA310E">
        <w:rPr>
          <w:color w:val="000009"/>
          <w:spacing w:val="-1"/>
        </w:rPr>
        <w:t xml:space="preserve"> </w:t>
      </w:r>
      <w:r w:rsidRPr="00EA310E">
        <w:rPr>
          <w:color w:val="000009"/>
        </w:rPr>
        <w:t>раз (в пределах</w:t>
      </w:r>
      <w:r w:rsidRPr="00EA310E">
        <w:rPr>
          <w:color w:val="000009"/>
          <w:spacing w:val="2"/>
        </w:rPr>
        <w:t xml:space="preserve"> </w:t>
      </w:r>
      <w:r w:rsidRPr="00EA310E">
        <w:rPr>
          <w:color w:val="000009"/>
        </w:rPr>
        <w:t>20);</w:t>
      </w:r>
    </w:p>
    <w:p w:rsidR="006F72CC" w:rsidRPr="00EA310E" w:rsidRDefault="006B5682" w:rsidP="008641F2">
      <w:pPr>
        <w:pStyle w:val="a3"/>
        <w:ind w:right="1332"/>
        <w:jc w:val="both"/>
      </w:pPr>
      <w:r w:rsidRPr="00EA310E">
        <w:rPr>
          <w:color w:val="000009"/>
        </w:rPr>
        <w:t>—устанавливать и соблюдать порядок при вычислении значения числового</w:t>
      </w:r>
      <w:r w:rsidRPr="00EA310E">
        <w:rPr>
          <w:color w:val="000009"/>
          <w:spacing w:val="1"/>
        </w:rPr>
        <w:t xml:space="preserve"> </w:t>
      </w:r>
      <w:r w:rsidRPr="00EA310E">
        <w:rPr>
          <w:color w:val="000009"/>
        </w:rPr>
        <w:t>выражения</w:t>
      </w:r>
      <w:r w:rsidRPr="00EA310E">
        <w:rPr>
          <w:color w:val="000009"/>
          <w:spacing w:val="-8"/>
        </w:rPr>
        <w:t xml:space="preserve"> </w:t>
      </w:r>
      <w:r w:rsidRPr="00EA310E">
        <w:rPr>
          <w:color w:val="000009"/>
        </w:rPr>
        <w:t>(со</w:t>
      </w:r>
      <w:r w:rsidRPr="00EA310E">
        <w:rPr>
          <w:color w:val="000009"/>
          <w:spacing w:val="-8"/>
        </w:rPr>
        <w:t xml:space="preserve"> </w:t>
      </w:r>
      <w:r w:rsidRPr="00EA310E">
        <w:rPr>
          <w:color w:val="000009"/>
        </w:rPr>
        <w:t>скобками/без</w:t>
      </w:r>
      <w:r w:rsidRPr="00EA310E">
        <w:rPr>
          <w:color w:val="000009"/>
          <w:spacing w:val="-8"/>
        </w:rPr>
        <w:t xml:space="preserve"> </w:t>
      </w:r>
      <w:r w:rsidRPr="00EA310E">
        <w:rPr>
          <w:color w:val="000009"/>
        </w:rPr>
        <w:t>скобок),</w:t>
      </w:r>
      <w:r w:rsidRPr="00EA310E">
        <w:rPr>
          <w:color w:val="000009"/>
          <w:spacing w:val="-8"/>
        </w:rPr>
        <w:t xml:space="preserve"> </w:t>
      </w:r>
      <w:r w:rsidRPr="00EA310E">
        <w:rPr>
          <w:color w:val="000009"/>
        </w:rPr>
        <w:t>содержащего</w:t>
      </w:r>
      <w:r w:rsidRPr="00EA310E">
        <w:rPr>
          <w:color w:val="000009"/>
          <w:spacing w:val="-8"/>
        </w:rPr>
        <w:t xml:space="preserve"> </w:t>
      </w:r>
      <w:r w:rsidRPr="00EA310E">
        <w:rPr>
          <w:color w:val="000009"/>
        </w:rPr>
        <w:t>действия</w:t>
      </w:r>
      <w:r w:rsidRPr="00EA310E">
        <w:rPr>
          <w:color w:val="000009"/>
          <w:spacing w:val="-8"/>
        </w:rPr>
        <w:t xml:space="preserve"> </w:t>
      </w:r>
      <w:r w:rsidRPr="00EA310E">
        <w:rPr>
          <w:color w:val="000009"/>
        </w:rPr>
        <w:t>сложения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вычитания</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пределах</w:t>
      </w:r>
      <w:r w:rsidRPr="00EA310E">
        <w:rPr>
          <w:color w:val="000009"/>
          <w:spacing w:val="1"/>
        </w:rPr>
        <w:t xml:space="preserve"> </w:t>
      </w:r>
      <w:r w:rsidRPr="00EA310E">
        <w:rPr>
          <w:color w:val="000009"/>
        </w:rPr>
        <w:t>100;</w:t>
      </w:r>
    </w:p>
    <w:p w:rsidR="006F72CC" w:rsidRPr="00EA310E" w:rsidRDefault="006B5682" w:rsidP="008641F2">
      <w:pPr>
        <w:pStyle w:val="a3"/>
        <w:ind w:right="1332"/>
        <w:jc w:val="both"/>
      </w:pPr>
      <w:r w:rsidRPr="00EA310E">
        <w:rPr>
          <w:color w:val="000009"/>
        </w:rPr>
        <w:t>—выполнять арифметические действия: сложение и вычитание, в пределах 100 —</w:t>
      </w:r>
      <w:r w:rsidRPr="00EA310E">
        <w:rPr>
          <w:color w:val="000009"/>
          <w:spacing w:val="1"/>
        </w:rPr>
        <w:t xml:space="preserve"> </w:t>
      </w:r>
      <w:r w:rsidRPr="00EA310E">
        <w:rPr>
          <w:color w:val="000009"/>
        </w:rPr>
        <w:t>устно</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письменно;</w:t>
      </w:r>
      <w:r w:rsidRPr="00EA310E">
        <w:rPr>
          <w:color w:val="000009"/>
          <w:spacing w:val="-5"/>
        </w:rPr>
        <w:t xml:space="preserve"> </w:t>
      </w:r>
      <w:r w:rsidRPr="00EA310E">
        <w:rPr>
          <w:color w:val="000009"/>
        </w:rPr>
        <w:t>умножение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деление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пределах</w:t>
      </w:r>
      <w:r w:rsidRPr="00EA310E">
        <w:rPr>
          <w:color w:val="000009"/>
          <w:spacing w:val="-3"/>
        </w:rPr>
        <w:t xml:space="preserve"> </w:t>
      </w:r>
      <w:r w:rsidRPr="00EA310E">
        <w:rPr>
          <w:color w:val="000009"/>
        </w:rPr>
        <w:t>50</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использованием</w:t>
      </w:r>
      <w:r w:rsidRPr="00EA310E">
        <w:rPr>
          <w:color w:val="000009"/>
          <w:spacing w:val="-6"/>
        </w:rPr>
        <w:t xml:space="preserve"> </w:t>
      </w:r>
      <w:r w:rsidRPr="00EA310E">
        <w:rPr>
          <w:color w:val="000009"/>
        </w:rPr>
        <w:t>таблицы</w:t>
      </w:r>
      <w:r w:rsidRPr="00EA310E">
        <w:rPr>
          <w:color w:val="000009"/>
          <w:spacing w:val="-57"/>
        </w:rPr>
        <w:t xml:space="preserve"> </w:t>
      </w:r>
      <w:r w:rsidRPr="00EA310E">
        <w:rPr>
          <w:color w:val="000009"/>
        </w:rPr>
        <w:t>умножения;</w:t>
      </w:r>
    </w:p>
    <w:p w:rsidR="006F72CC" w:rsidRPr="00EA310E" w:rsidRDefault="006B5682" w:rsidP="008641F2">
      <w:pPr>
        <w:pStyle w:val="a3"/>
        <w:ind w:right="2538"/>
        <w:jc w:val="both"/>
      </w:pPr>
      <w:r w:rsidRPr="00EA310E">
        <w:rPr>
          <w:color w:val="000009"/>
        </w:rPr>
        <w:t>—называть</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различать</w:t>
      </w:r>
      <w:r w:rsidRPr="00EA310E">
        <w:rPr>
          <w:color w:val="000009"/>
          <w:spacing w:val="-12"/>
        </w:rPr>
        <w:t xml:space="preserve"> </w:t>
      </w:r>
      <w:r w:rsidRPr="00EA310E">
        <w:rPr>
          <w:color w:val="000009"/>
        </w:rPr>
        <w:t>компоненты</w:t>
      </w:r>
      <w:r w:rsidRPr="00EA310E">
        <w:rPr>
          <w:color w:val="000009"/>
          <w:spacing w:val="-12"/>
        </w:rPr>
        <w:t xml:space="preserve"> </w:t>
      </w:r>
      <w:r w:rsidRPr="00EA310E">
        <w:rPr>
          <w:color w:val="000009"/>
        </w:rPr>
        <w:t>действий</w:t>
      </w:r>
      <w:r w:rsidRPr="00EA310E">
        <w:rPr>
          <w:color w:val="000009"/>
          <w:spacing w:val="-14"/>
        </w:rPr>
        <w:t xml:space="preserve"> </w:t>
      </w:r>
      <w:r w:rsidRPr="00EA310E">
        <w:rPr>
          <w:color w:val="000009"/>
        </w:rPr>
        <w:t>умножения</w:t>
      </w:r>
      <w:r w:rsidRPr="00EA310E">
        <w:rPr>
          <w:color w:val="000009"/>
          <w:spacing w:val="-12"/>
        </w:rPr>
        <w:t xml:space="preserve"> </w:t>
      </w:r>
      <w:r w:rsidRPr="00EA310E">
        <w:rPr>
          <w:color w:val="000009"/>
        </w:rPr>
        <w:t>(множители,</w:t>
      </w:r>
      <w:r w:rsidRPr="00EA310E">
        <w:rPr>
          <w:color w:val="000009"/>
          <w:spacing w:val="-57"/>
        </w:rPr>
        <w:t xml:space="preserve"> </w:t>
      </w:r>
      <w:r w:rsidRPr="00EA310E">
        <w:rPr>
          <w:color w:val="000009"/>
        </w:rPr>
        <w:t>произведение);</w:t>
      </w:r>
      <w:r w:rsidRPr="00EA310E">
        <w:rPr>
          <w:color w:val="000009"/>
          <w:spacing w:val="-1"/>
        </w:rPr>
        <w:t xml:space="preserve"> </w:t>
      </w:r>
      <w:r w:rsidRPr="00EA310E">
        <w:rPr>
          <w:color w:val="000009"/>
        </w:rPr>
        <w:t>деления</w:t>
      </w:r>
      <w:r w:rsidRPr="00EA310E">
        <w:rPr>
          <w:color w:val="000009"/>
          <w:spacing w:val="-3"/>
        </w:rPr>
        <w:t xml:space="preserve"> </w:t>
      </w:r>
      <w:r w:rsidRPr="00EA310E">
        <w:rPr>
          <w:color w:val="000009"/>
        </w:rPr>
        <w:t>(делимое,</w:t>
      </w:r>
      <w:r w:rsidRPr="00EA310E">
        <w:rPr>
          <w:color w:val="000009"/>
          <w:spacing w:val="-1"/>
        </w:rPr>
        <w:t xml:space="preserve"> </w:t>
      </w:r>
      <w:r w:rsidRPr="00EA310E">
        <w:rPr>
          <w:color w:val="000009"/>
        </w:rPr>
        <w:t>делитель, частное);</w:t>
      </w:r>
    </w:p>
    <w:p w:rsidR="006F72CC" w:rsidRPr="00EA310E" w:rsidRDefault="006B5682" w:rsidP="008641F2">
      <w:pPr>
        <w:pStyle w:val="a3"/>
        <w:ind w:right="0"/>
        <w:jc w:val="both"/>
      </w:pPr>
      <w:r w:rsidRPr="00EA310E">
        <w:rPr>
          <w:color w:val="000009"/>
        </w:rPr>
        <w:t>—находить</w:t>
      </w:r>
      <w:r w:rsidRPr="00EA310E">
        <w:rPr>
          <w:color w:val="000009"/>
          <w:spacing w:val="-13"/>
        </w:rPr>
        <w:t xml:space="preserve"> </w:t>
      </w:r>
      <w:r w:rsidRPr="00EA310E">
        <w:rPr>
          <w:color w:val="000009"/>
        </w:rPr>
        <w:t>неизвестный</w:t>
      </w:r>
      <w:r w:rsidRPr="00EA310E">
        <w:rPr>
          <w:color w:val="000009"/>
          <w:spacing w:val="-10"/>
        </w:rPr>
        <w:t xml:space="preserve"> </w:t>
      </w:r>
      <w:r w:rsidRPr="00EA310E">
        <w:rPr>
          <w:color w:val="000009"/>
        </w:rPr>
        <w:t>компонент</w:t>
      </w:r>
      <w:r w:rsidRPr="00EA310E">
        <w:rPr>
          <w:color w:val="000009"/>
          <w:spacing w:val="-11"/>
        </w:rPr>
        <w:t xml:space="preserve"> </w:t>
      </w:r>
      <w:r w:rsidRPr="00EA310E">
        <w:rPr>
          <w:color w:val="000009"/>
        </w:rPr>
        <w:t>сложения,</w:t>
      </w:r>
      <w:r w:rsidRPr="00EA310E">
        <w:rPr>
          <w:color w:val="000009"/>
          <w:spacing w:val="-13"/>
        </w:rPr>
        <w:t xml:space="preserve"> </w:t>
      </w:r>
      <w:r w:rsidRPr="00EA310E">
        <w:rPr>
          <w:color w:val="000009"/>
        </w:rPr>
        <w:t>вычитания;</w:t>
      </w:r>
    </w:p>
    <w:p w:rsidR="006F72CC" w:rsidRPr="00EA310E" w:rsidRDefault="006B5682" w:rsidP="008641F2">
      <w:pPr>
        <w:pStyle w:val="a3"/>
        <w:ind w:right="1604"/>
        <w:jc w:val="both"/>
      </w:pPr>
      <w:r w:rsidRPr="00EA310E">
        <w:rPr>
          <w:color w:val="000009"/>
        </w:rPr>
        <w:t>—использовать при выполнении практических заданий единицы величин длины</w:t>
      </w:r>
      <w:r w:rsidRPr="00EA310E">
        <w:rPr>
          <w:color w:val="000009"/>
          <w:spacing w:val="1"/>
        </w:rPr>
        <w:t xml:space="preserve"> </w:t>
      </w:r>
      <w:r w:rsidRPr="00EA310E">
        <w:rPr>
          <w:color w:val="000009"/>
        </w:rPr>
        <w:t>(сантиметр, дециметр, метр), массы (килограмм), времени (минута, час); стоимости</w:t>
      </w:r>
      <w:r w:rsidRPr="00EA310E">
        <w:rPr>
          <w:color w:val="000009"/>
          <w:spacing w:val="-57"/>
        </w:rPr>
        <w:t xml:space="preserve"> </w:t>
      </w:r>
      <w:r w:rsidRPr="00EA310E">
        <w:rPr>
          <w:color w:val="000009"/>
        </w:rPr>
        <w:t>(рубль,</w:t>
      </w:r>
      <w:r w:rsidRPr="00EA310E">
        <w:rPr>
          <w:color w:val="000009"/>
          <w:spacing w:val="-4"/>
        </w:rPr>
        <w:t xml:space="preserve"> </w:t>
      </w:r>
      <w:r w:rsidRPr="00EA310E">
        <w:rPr>
          <w:color w:val="000009"/>
        </w:rPr>
        <w:t>копейка);</w:t>
      </w:r>
      <w:r w:rsidRPr="00EA310E">
        <w:rPr>
          <w:color w:val="000009"/>
          <w:spacing w:val="-4"/>
        </w:rPr>
        <w:t xml:space="preserve"> </w:t>
      </w:r>
      <w:r w:rsidRPr="00EA310E">
        <w:rPr>
          <w:color w:val="000009"/>
        </w:rPr>
        <w:t>преобразовывать</w:t>
      </w:r>
      <w:r w:rsidRPr="00EA310E">
        <w:rPr>
          <w:color w:val="000009"/>
          <w:spacing w:val="-4"/>
        </w:rPr>
        <w:t xml:space="preserve"> </w:t>
      </w:r>
      <w:r w:rsidRPr="00EA310E">
        <w:rPr>
          <w:color w:val="000009"/>
        </w:rPr>
        <w:t>одни</w:t>
      </w:r>
      <w:r w:rsidRPr="00EA310E">
        <w:rPr>
          <w:color w:val="000009"/>
          <w:spacing w:val="-3"/>
        </w:rPr>
        <w:t xml:space="preserve"> </w:t>
      </w:r>
      <w:r w:rsidRPr="00EA310E">
        <w:rPr>
          <w:color w:val="000009"/>
        </w:rPr>
        <w:t>единицы</w:t>
      </w:r>
      <w:r w:rsidRPr="00EA310E">
        <w:rPr>
          <w:color w:val="000009"/>
          <w:spacing w:val="-4"/>
        </w:rPr>
        <w:t xml:space="preserve"> </w:t>
      </w:r>
      <w:r w:rsidRPr="00EA310E">
        <w:rPr>
          <w:color w:val="000009"/>
        </w:rPr>
        <w:t>данных</w:t>
      </w:r>
      <w:r w:rsidRPr="00EA310E">
        <w:rPr>
          <w:color w:val="000009"/>
          <w:spacing w:val="-2"/>
        </w:rPr>
        <w:t xml:space="preserve"> </w:t>
      </w:r>
      <w:r w:rsidRPr="00EA310E">
        <w:rPr>
          <w:color w:val="000009"/>
        </w:rPr>
        <w:t>величин</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другие;</w:t>
      </w:r>
    </w:p>
    <w:p w:rsidR="006F72CC" w:rsidRPr="00EA310E" w:rsidRDefault="006B5682" w:rsidP="008641F2">
      <w:pPr>
        <w:pStyle w:val="a3"/>
        <w:jc w:val="both"/>
      </w:pPr>
      <w:r w:rsidRPr="00EA310E">
        <w:rPr>
          <w:color w:val="000009"/>
        </w:rPr>
        <w:t>—определять с помощью измерительных инструментов длину; определять время с</w:t>
      </w:r>
      <w:r w:rsidRPr="00EA310E">
        <w:rPr>
          <w:color w:val="000009"/>
          <w:spacing w:val="1"/>
        </w:rPr>
        <w:t xml:space="preserve"> </w:t>
      </w:r>
      <w:r w:rsidRPr="00EA310E">
        <w:rPr>
          <w:color w:val="000009"/>
        </w:rPr>
        <w:t>помощью часов; выполнять прикидку и оценку результата измерений; сравнивать</w:t>
      </w:r>
      <w:r w:rsidRPr="00EA310E">
        <w:rPr>
          <w:color w:val="000009"/>
          <w:spacing w:val="1"/>
        </w:rPr>
        <w:t xml:space="preserve"> </w:t>
      </w:r>
      <w:r w:rsidRPr="00EA310E">
        <w:rPr>
          <w:color w:val="000009"/>
        </w:rPr>
        <w:t>величины</w:t>
      </w:r>
      <w:r w:rsidRPr="00EA310E">
        <w:rPr>
          <w:color w:val="000009"/>
          <w:spacing w:val="-3"/>
        </w:rPr>
        <w:t xml:space="preserve"> </w:t>
      </w:r>
      <w:r w:rsidRPr="00EA310E">
        <w:rPr>
          <w:color w:val="000009"/>
        </w:rPr>
        <w:t>длины,</w:t>
      </w:r>
      <w:r w:rsidRPr="00EA310E">
        <w:rPr>
          <w:color w:val="000009"/>
          <w:spacing w:val="-2"/>
        </w:rPr>
        <w:t xml:space="preserve"> </w:t>
      </w:r>
      <w:r w:rsidRPr="00EA310E">
        <w:rPr>
          <w:color w:val="000009"/>
        </w:rPr>
        <w:t>массы,</w:t>
      </w:r>
      <w:r w:rsidRPr="00EA310E">
        <w:rPr>
          <w:color w:val="000009"/>
          <w:spacing w:val="-3"/>
        </w:rPr>
        <w:t xml:space="preserve"> </w:t>
      </w:r>
      <w:r w:rsidRPr="00EA310E">
        <w:rPr>
          <w:color w:val="000009"/>
        </w:rPr>
        <w:t>времени,</w:t>
      </w:r>
      <w:r w:rsidRPr="00EA310E">
        <w:rPr>
          <w:color w:val="000009"/>
          <w:spacing w:val="-2"/>
        </w:rPr>
        <w:t xml:space="preserve"> </w:t>
      </w:r>
      <w:r w:rsidRPr="00EA310E">
        <w:rPr>
          <w:color w:val="000009"/>
        </w:rPr>
        <w:t>стоимости,</w:t>
      </w:r>
      <w:r w:rsidRPr="00EA310E">
        <w:rPr>
          <w:color w:val="000009"/>
          <w:spacing w:val="-2"/>
        </w:rPr>
        <w:t xml:space="preserve"> </w:t>
      </w:r>
      <w:r w:rsidRPr="00EA310E">
        <w:rPr>
          <w:color w:val="000009"/>
        </w:rPr>
        <w:t>устанавливая</w:t>
      </w:r>
      <w:r w:rsidRPr="00EA310E">
        <w:rPr>
          <w:color w:val="000009"/>
          <w:spacing w:val="-3"/>
        </w:rPr>
        <w:t xml:space="preserve"> </w:t>
      </w:r>
      <w:r w:rsidRPr="00EA310E">
        <w:rPr>
          <w:color w:val="000009"/>
        </w:rPr>
        <w:t>между</w:t>
      </w:r>
      <w:r w:rsidRPr="00EA310E">
        <w:rPr>
          <w:color w:val="000009"/>
          <w:spacing w:val="-7"/>
        </w:rPr>
        <w:t xml:space="preserve"> </w:t>
      </w:r>
      <w:r w:rsidRPr="00EA310E">
        <w:rPr>
          <w:color w:val="000009"/>
        </w:rPr>
        <w:t>ними</w:t>
      </w:r>
      <w:r w:rsidRPr="00EA310E">
        <w:rPr>
          <w:color w:val="000009"/>
          <w:spacing w:val="-2"/>
        </w:rPr>
        <w:t xml:space="preserve"> </w:t>
      </w:r>
      <w:r w:rsidRPr="00EA310E">
        <w:rPr>
          <w:color w:val="000009"/>
        </w:rPr>
        <w:t>соотношение</w:t>
      </w:r>
    </w:p>
    <w:p w:rsidR="006F72CC" w:rsidRPr="00EA310E" w:rsidRDefault="006B5682" w:rsidP="008641F2">
      <w:pPr>
        <w:pStyle w:val="a3"/>
        <w:ind w:right="0"/>
        <w:jc w:val="both"/>
      </w:pPr>
      <w:r w:rsidRPr="00EA310E">
        <w:rPr>
          <w:color w:val="000009"/>
        </w:rPr>
        <w:t>«больше/меньше</w:t>
      </w:r>
      <w:r w:rsidRPr="00EA310E">
        <w:rPr>
          <w:color w:val="000009"/>
          <w:spacing w:val="-7"/>
        </w:rPr>
        <w:t xml:space="preserve"> </w:t>
      </w:r>
      <w:r w:rsidRPr="00EA310E">
        <w:rPr>
          <w:color w:val="000009"/>
        </w:rPr>
        <w:t>на»;</w:t>
      </w:r>
    </w:p>
    <w:p w:rsidR="006F72CC" w:rsidRPr="00EA310E" w:rsidRDefault="006B5682" w:rsidP="008641F2">
      <w:pPr>
        <w:pStyle w:val="a3"/>
        <w:jc w:val="both"/>
      </w:pPr>
      <w:r w:rsidRPr="00EA310E">
        <w:rPr>
          <w:color w:val="000009"/>
        </w:rPr>
        <w:t>—решать</w:t>
      </w:r>
      <w:r w:rsidRPr="00EA310E">
        <w:rPr>
          <w:color w:val="000009"/>
          <w:spacing w:val="-9"/>
        </w:rPr>
        <w:t xml:space="preserve"> </w:t>
      </w:r>
      <w:r w:rsidRPr="00EA310E">
        <w:rPr>
          <w:color w:val="000009"/>
        </w:rPr>
        <w:t>текстовые</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одно-два</w:t>
      </w:r>
      <w:r w:rsidRPr="00EA310E">
        <w:rPr>
          <w:color w:val="000009"/>
          <w:spacing w:val="-10"/>
        </w:rPr>
        <w:t xml:space="preserve"> </w:t>
      </w:r>
      <w:r w:rsidRPr="00EA310E">
        <w:rPr>
          <w:color w:val="000009"/>
        </w:rPr>
        <w:t>действия:</w:t>
      </w:r>
      <w:r w:rsidRPr="00EA310E">
        <w:rPr>
          <w:color w:val="000009"/>
          <w:spacing w:val="-8"/>
        </w:rPr>
        <w:t xml:space="preserve"> </w:t>
      </w:r>
      <w:r w:rsidRPr="00EA310E">
        <w:rPr>
          <w:color w:val="000009"/>
        </w:rPr>
        <w:t>представлять</w:t>
      </w:r>
      <w:r w:rsidRPr="00EA310E">
        <w:rPr>
          <w:color w:val="000009"/>
          <w:spacing w:val="-9"/>
        </w:rPr>
        <w:t xml:space="preserve"> </w:t>
      </w:r>
      <w:r w:rsidRPr="00EA310E">
        <w:rPr>
          <w:color w:val="000009"/>
        </w:rPr>
        <w:t>задачу</w:t>
      </w:r>
      <w:r w:rsidRPr="00EA310E">
        <w:rPr>
          <w:color w:val="000009"/>
          <w:spacing w:val="-12"/>
        </w:rPr>
        <w:t xml:space="preserve"> </w:t>
      </w:r>
      <w:r w:rsidRPr="00EA310E">
        <w:rPr>
          <w:color w:val="000009"/>
        </w:rPr>
        <w:t>(краткая</w:t>
      </w:r>
      <w:r w:rsidRPr="00EA310E">
        <w:rPr>
          <w:color w:val="000009"/>
          <w:spacing w:val="-9"/>
        </w:rPr>
        <w:t xml:space="preserve"> </w:t>
      </w:r>
      <w:r w:rsidRPr="00EA310E">
        <w:rPr>
          <w:color w:val="000009"/>
        </w:rPr>
        <w:t>запись,</w:t>
      </w:r>
      <w:r w:rsidRPr="00EA310E">
        <w:rPr>
          <w:color w:val="000009"/>
          <w:spacing w:val="-57"/>
        </w:rPr>
        <w:t xml:space="preserve"> </w:t>
      </w:r>
      <w:r w:rsidRPr="00EA310E">
        <w:rPr>
          <w:color w:val="000009"/>
        </w:rPr>
        <w:t>рисунок,</w:t>
      </w:r>
      <w:r w:rsidRPr="00EA310E">
        <w:rPr>
          <w:color w:val="000009"/>
          <w:spacing w:val="-6"/>
        </w:rPr>
        <w:t xml:space="preserve"> </w:t>
      </w:r>
      <w:r w:rsidRPr="00EA310E">
        <w:rPr>
          <w:color w:val="000009"/>
        </w:rPr>
        <w:t>таблица</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другая</w:t>
      </w:r>
      <w:r w:rsidRPr="00EA310E">
        <w:rPr>
          <w:color w:val="000009"/>
          <w:spacing w:val="-6"/>
        </w:rPr>
        <w:t xml:space="preserve"> </w:t>
      </w:r>
      <w:r w:rsidRPr="00EA310E">
        <w:rPr>
          <w:color w:val="000009"/>
        </w:rPr>
        <w:t>модель);</w:t>
      </w:r>
      <w:r w:rsidRPr="00EA310E">
        <w:rPr>
          <w:color w:val="000009"/>
          <w:spacing w:val="-5"/>
        </w:rPr>
        <w:t xml:space="preserve"> </w:t>
      </w:r>
      <w:r w:rsidRPr="00EA310E">
        <w:rPr>
          <w:color w:val="000009"/>
        </w:rPr>
        <w:t>планировать</w:t>
      </w:r>
      <w:r w:rsidRPr="00EA310E">
        <w:rPr>
          <w:color w:val="000009"/>
          <w:spacing w:val="-6"/>
        </w:rPr>
        <w:t xml:space="preserve"> </w:t>
      </w:r>
      <w:r w:rsidRPr="00EA310E">
        <w:rPr>
          <w:color w:val="000009"/>
        </w:rPr>
        <w:t>ход</w:t>
      </w:r>
      <w:r w:rsidRPr="00EA310E">
        <w:rPr>
          <w:color w:val="000009"/>
          <w:spacing w:val="-5"/>
        </w:rPr>
        <w:t xml:space="preserve"> </w:t>
      </w:r>
      <w:r w:rsidRPr="00EA310E">
        <w:rPr>
          <w:color w:val="000009"/>
        </w:rPr>
        <w:t>решения</w:t>
      </w:r>
      <w:r w:rsidRPr="00EA310E">
        <w:rPr>
          <w:color w:val="000009"/>
          <w:spacing w:val="-6"/>
        </w:rPr>
        <w:t xml:space="preserve"> </w:t>
      </w:r>
      <w:r w:rsidRPr="00EA310E">
        <w:rPr>
          <w:color w:val="000009"/>
        </w:rPr>
        <w:t>текстовой</w:t>
      </w:r>
      <w:r w:rsidRPr="00EA310E">
        <w:rPr>
          <w:color w:val="000009"/>
          <w:spacing w:val="-5"/>
        </w:rPr>
        <w:t xml:space="preserve"> </w:t>
      </w:r>
      <w:r w:rsidRPr="00EA310E">
        <w:rPr>
          <w:color w:val="000009"/>
        </w:rPr>
        <w:t>задачи</w:t>
      </w:r>
    </w:p>
    <w:p w:rsidR="006F72CC" w:rsidRPr="00EA310E" w:rsidRDefault="006B5682" w:rsidP="008641F2">
      <w:pPr>
        <w:pStyle w:val="a3"/>
        <w:jc w:val="both"/>
      </w:pPr>
      <w:r w:rsidRPr="00EA310E">
        <w:rPr>
          <w:color w:val="000009"/>
        </w:rPr>
        <w:t>в</w:t>
      </w:r>
      <w:r w:rsidRPr="00EA310E">
        <w:rPr>
          <w:color w:val="000009"/>
          <w:spacing w:val="-7"/>
        </w:rPr>
        <w:t xml:space="preserve"> </w:t>
      </w:r>
      <w:r w:rsidRPr="00EA310E">
        <w:rPr>
          <w:color w:val="000009"/>
        </w:rPr>
        <w:t>два</w:t>
      </w:r>
      <w:r w:rsidRPr="00EA310E">
        <w:rPr>
          <w:color w:val="000009"/>
          <w:spacing w:val="-7"/>
        </w:rPr>
        <w:t xml:space="preserve"> </w:t>
      </w:r>
      <w:r w:rsidRPr="00EA310E">
        <w:rPr>
          <w:color w:val="000009"/>
        </w:rPr>
        <w:t>действия,</w:t>
      </w:r>
      <w:r w:rsidRPr="00EA310E">
        <w:rPr>
          <w:color w:val="000009"/>
          <w:spacing w:val="-6"/>
        </w:rPr>
        <w:t xml:space="preserve"> </w:t>
      </w:r>
      <w:r w:rsidRPr="00EA310E">
        <w:rPr>
          <w:color w:val="000009"/>
        </w:rPr>
        <w:t>оформлять</w:t>
      </w:r>
      <w:r w:rsidRPr="00EA310E">
        <w:rPr>
          <w:color w:val="000009"/>
          <w:spacing w:val="-6"/>
        </w:rPr>
        <w:t xml:space="preserve"> </w:t>
      </w:r>
      <w:r w:rsidRPr="00EA310E">
        <w:rPr>
          <w:color w:val="000009"/>
        </w:rPr>
        <w:t>его</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виде</w:t>
      </w:r>
      <w:r w:rsidRPr="00EA310E">
        <w:rPr>
          <w:color w:val="000009"/>
          <w:spacing w:val="-7"/>
        </w:rPr>
        <w:t xml:space="preserve"> </w:t>
      </w:r>
      <w:r w:rsidRPr="00EA310E">
        <w:rPr>
          <w:color w:val="000009"/>
        </w:rPr>
        <w:t>арифметического</w:t>
      </w:r>
      <w:r w:rsidRPr="00EA310E">
        <w:rPr>
          <w:color w:val="000009"/>
          <w:spacing w:val="-5"/>
        </w:rPr>
        <w:t xml:space="preserve"> </w:t>
      </w:r>
      <w:r w:rsidRPr="00EA310E">
        <w:rPr>
          <w:color w:val="000009"/>
        </w:rPr>
        <w:t>действия/действий,</w:t>
      </w:r>
      <w:r w:rsidRPr="00EA310E">
        <w:rPr>
          <w:color w:val="000009"/>
          <w:spacing w:val="-9"/>
        </w:rPr>
        <w:t xml:space="preserve"> </w:t>
      </w:r>
      <w:r w:rsidRPr="00EA310E">
        <w:rPr>
          <w:color w:val="000009"/>
        </w:rPr>
        <w:t>записывать</w:t>
      </w:r>
      <w:r w:rsidRPr="00EA310E">
        <w:rPr>
          <w:color w:val="000009"/>
          <w:spacing w:val="-57"/>
        </w:rPr>
        <w:t xml:space="preserve"> </w:t>
      </w:r>
      <w:r w:rsidRPr="00EA310E">
        <w:rPr>
          <w:color w:val="000009"/>
        </w:rPr>
        <w:t>ответ;</w:t>
      </w:r>
    </w:p>
    <w:p w:rsidR="006F72CC" w:rsidRPr="00EA310E" w:rsidRDefault="006B5682" w:rsidP="008641F2">
      <w:pPr>
        <w:pStyle w:val="a3"/>
        <w:jc w:val="both"/>
      </w:pPr>
      <w:r w:rsidRPr="00EA310E">
        <w:rPr>
          <w:color w:val="000009"/>
        </w:rPr>
        <w:t>—различать</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называть</w:t>
      </w:r>
      <w:r w:rsidRPr="00EA310E">
        <w:rPr>
          <w:color w:val="000009"/>
          <w:spacing w:val="-13"/>
        </w:rPr>
        <w:t xml:space="preserve"> </w:t>
      </w:r>
      <w:r w:rsidRPr="00EA310E">
        <w:rPr>
          <w:color w:val="000009"/>
        </w:rPr>
        <w:t>геометрические</w:t>
      </w:r>
      <w:r w:rsidRPr="00EA310E">
        <w:rPr>
          <w:color w:val="000009"/>
          <w:spacing w:val="-13"/>
        </w:rPr>
        <w:t xml:space="preserve"> </w:t>
      </w:r>
      <w:r w:rsidRPr="00EA310E">
        <w:rPr>
          <w:color w:val="000009"/>
        </w:rPr>
        <w:t>фигуры:</w:t>
      </w:r>
      <w:r w:rsidRPr="00EA310E">
        <w:rPr>
          <w:color w:val="000009"/>
          <w:spacing w:val="-11"/>
        </w:rPr>
        <w:t xml:space="preserve"> </w:t>
      </w:r>
      <w:r w:rsidRPr="00EA310E">
        <w:rPr>
          <w:color w:val="000009"/>
        </w:rPr>
        <w:t>прямой</w:t>
      </w:r>
      <w:r w:rsidRPr="00EA310E">
        <w:rPr>
          <w:color w:val="000009"/>
          <w:spacing w:val="-9"/>
        </w:rPr>
        <w:t xml:space="preserve"> </w:t>
      </w:r>
      <w:r w:rsidRPr="00EA310E">
        <w:rPr>
          <w:color w:val="000009"/>
        </w:rPr>
        <w:t>угол;</w:t>
      </w:r>
      <w:r w:rsidRPr="00EA310E">
        <w:rPr>
          <w:color w:val="000009"/>
          <w:spacing w:val="-12"/>
        </w:rPr>
        <w:t xml:space="preserve"> </w:t>
      </w:r>
      <w:r w:rsidRPr="00EA310E">
        <w:rPr>
          <w:color w:val="000009"/>
        </w:rPr>
        <w:t>ломаную,многоугольник;</w:t>
      </w:r>
      <w:r w:rsidRPr="00EA310E">
        <w:rPr>
          <w:color w:val="000009"/>
          <w:spacing w:val="-57"/>
        </w:rPr>
        <w:t xml:space="preserve"> </w:t>
      </w:r>
      <w:r w:rsidRPr="00EA310E">
        <w:rPr>
          <w:color w:val="000009"/>
        </w:rPr>
        <w:t>выделять</w:t>
      </w:r>
      <w:r w:rsidRPr="00EA310E">
        <w:rPr>
          <w:color w:val="000009"/>
          <w:spacing w:val="-2"/>
        </w:rPr>
        <w:t xml:space="preserve"> </w:t>
      </w:r>
      <w:r w:rsidRPr="00EA310E">
        <w:rPr>
          <w:color w:val="000009"/>
        </w:rPr>
        <w:t>среди</w:t>
      </w:r>
      <w:r w:rsidRPr="00EA310E">
        <w:rPr>
          <w:color w:val="000009"/>
          <w:spacing w:val="-1"/>
        </w:rPr>
        <w:t xml:space="preserve"> </w:t>
      </w:r>
      <w:r w:rsidRPr="00EA310E">
        <w:rPr>
          <w:color w:val="000009"/>
        </w:rPr>
        <w:t>четырехугольников</w:t>
      </w:r>
      <w:r w:rsidRPr="00EA310E">
        <w:rPr>
          <w:color w:val="000009"/>
          <w:spacing w:val="-2"/>
        </w:rPr>
        <w:t xml:space="preserve"> </w:t>
      </w:r>
      <w:r w:rsidRPr="00EA310E">
        <w:rPr>
          <w:color w:val="000009"/>
        </w:rPr>
        <w:t>прямоугольники,</w:t>
      </w:r>
      <w:r w:rsidRPr="00EA310E">
        <w:rPr>
          <w:color w:val="000009"/>
          <w:spacing w:val="-5"/>
        </w:rPr>
        <w:t xml:space="preserve"> </w:t>
      </w:r>
      <w:r w:rsidRPr="00EA310E">
        <w:rPr>
          <w:color w:val="000009"/>
        </w:rPr>
        <w:t>квадраты;</w:t>
      </w:r>
    </w:p>
    <w:p w:rsidR="006F72CC" w:rsidRPr="00EA310E" w:rsidRDefault="006B5682" w:rsidP="008641F2">
      <w:pPr>
        <w:pStyle w:val="a3"/>
        <w:jc w:val="both"/>
      </w:pPr>
      <w:r w:rsidRPr="00EA310E">
        <w:rPr>
          <w:color w:val="000009"/>
        </w:rPr>
        <w:t>—на бумаге в клетку изображать ломаную, многоугольник; чертить прямой</w:t>
      </w:r>
      <w:r w:rsidRPr="00EA310E">
        <w:rPr>
          <w:color w:val="000009"/>
          <w:spacing w:val="1"/>
        </w:rPr>
        <w:t xml:space="preserve"> </w:t>
      </w:r>
      <w:r w:rsidRPr="00EA310E">
        <w:rPr>
          <w:color w:val="000009"/>
        </w:rPr>
        <w:t>угол,прямоугольник</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заданными</w:t>
      </w:r>
      <w:r w:rsidRPr="00EA310E">
        <w:rPr>
          <w:color w:val="000009"/>
          <w:spacing w:val="-9"/>
        </w:rPr>
        <w:t xml:space="preserve"> </w:t>
      </w:r>
      <w:r w:rsidRPr="00EA310E">
        <w:rPr>
          <w:color w:val="000009"/>
        </w:rPr>
        <w:t>длинами</w:t>
      </w:r>
      <w:r w:rsidRPr="00EA310E">
        <w:rPr>
          <w:color w:val="000009"/>
          <w:spacing w:val="-10"/>
        </w:rPr>
        <w:t xml:space="preserve"> </w:t>
      </w:r>
      <w:r w:rsidRPr="00EA310E">
        <w:rPr>
          <w:color w:val="000009"/>
        </w:rPr>
        <w:t>сторон;</w:t>
      </w:r>
      <w:r w:rsidRPr="00EA310E">
        <w:rPr>
          <w:color w:val="000009"/>
          <w:spacing w:val="-10"/>
        </w:rPr>
        <w:t xml:space="preserve"> </w:t>
      </w:r>
      <w:r w:rsidRPr="00EA310E">
        <w:rPr>
          <w:color w:val="000009"/>
        </w:rPr>
        <w:t>использовать</w:t>
      </w:r>
      <w:r w:rsidRPr="00EA310E">
        <w:rPr>
          <w:color w:val="000009"/>
          <w:spacing w:val="-10"/>
        </w:rPr>
        <w:t xml:space="preserve"> </w:t>
      </w:r>
      <w:r w:rsidRPr="00EA310E">
        <w:rPr>
          <w:color w:val="000009"/>
        </w:rPr>
        <w:t>для</w:t>
      </w:r>
      <w:r w:rsidRPr="00EA310E">
        <w:rPr>
          <w:color w:val="000009"/>
          <w:spacing w:val="-9"/>
        </w:rPr>
        <w:t xml:space="preserve"> </w:t>
      </w:r>
      <w:r w:rsidRPr="00EA310E">
        <w:rPr>
          <w:color w:val="000009"/>
        </w:rPr>
        <w:t>выполнения</w:t>
      </w:r>
      <w:r w:rsidRPr="00EA310E">
        <w:rPr>
          <w:color w:val="000009"/>
          <w:spacing w:val="-57"/>
        </w:rPr>
        <w:t xml:space="preserve"> </w:t>
      </w:r>
      <w:r w:rsidRPr="00EA310E">
        <w:rPr>
          <w:color w:val="000009"/>
        </w:rPr>
        <w:t>построений</w:t>
      </w:r>
    </w:p>
    <w:p w:rsidR="006F72CC" w:rsidRPr="00EA310E" w:rsidRDefault="006B5682" w:rsidP="008641F2">
      <w:pPr>
        <w:pStyle w:val="a3"/>
        <w:ind w:right="0"/>
        <w:jc w:val="both"/>
      </w:pPr>
      <w:r w:rsidRPr="00EA310E">
        <w:rPr>
          <w:color w:val="000009"/>
          <w:spacing w:val="-1"/>
        </w:rPr>
        <w:t>линейку,</w:t>
      </w:r>
      <w:r w:rsidRPr="00EA310E">
        <w:rPr>
          <w:color w:val="000009"/>
          <w:spacing w:val="-11"/>
        </w:rPr>
        <w:t xml:space="preserve"> </w:t>
      </w:r>
      <w:r w:rsidRPr="00EA310E">
        <w:rPr>
          <w:color w:val="000009"/>
          <w:spacing w:val="-1"/>
        </w:rPr>
        <w:t>угольник;</w:t>
      </w:r>
    </w:p>
    <w:p w:rsidR="006F72CC" w:rsidRPr="00EA310E" w:rsidRDefault="006B5682" w:rsidP="008641F2">
      <w:pPr>
        <w:pStyle w:val="a3"/>
        <w:ind w:right="0"/>
        <w:jc w:val="both"/>
      </w:pPr>
      <w:r w:rsidRPr="00EA310E">
        <w:rPr>
          <w:color w:val="000009"/>
        </w:rPr>
        <w:t>—выполнять</w:t>
      </w:r>
      <w:r w:rsidRPr="00EA310E">
        <w:rPr>
          <w:color w:val="000009"/>
          <w:spacing w:val="-6"/>
        </w:rPr>
        <w:t xml:space="preserve"> </w:t>
      </w:r>
      <w:r w:rsidRPr="00EA310E">
        <w:rPr>
          <w:color w:val="000009"/>
        </w:rPr>
        <w:t>измерение</w:t>
      </w:r>
      <w:r w:rsidRPr="00EA310E">
        <w:rPr>
          <w:color w:val="000009"/>
          <w:spacing w:val="-6"/>
        </w:rPr>
        <w:t xml:space="preserve"> </w:t>
      </w:r>
      <w:r w:rsidRPr="00EA310E">
        <w:rPr>
          <w:color w:val="000009"/>
        </w:rPr>
        <w:t>длин</w:t>
      </w:r>
      <w:r w:rsidRPr="00EA310E">
        <w:rPr>
          <w:color w:val="000009"/>
          <w:spacing w:val="-5"/>
        </w:rPr>
        <w:t xml:space="preserve"> </w:t>
      </w:r>
      <w:r w:rsidRPr="00EA310E">
        <w:rPr>
          <w:color w:val="000009"/>
        </w:rPr>
        <w:t>реальных</w:t>
      </w:r>
      <w:r w:rsidRPr="00EA310E">
        <w:rPr>
          <w:color w:val="000009"/>
          <w:spacing w:val="-3"/>
        </w:rPr>
        <w:t xml:space="preserve"> </w:t>
      </w:r>
      <w:r w:rsidRPr="00EA310E">
        <w:rPr>
          <w:color w:val="000009"/>
        </w:rPr>
        <w:t>объектов</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5"/>
        </w:rPr>
        <w:t xml:space="preserve"> </w:t>
      </w:r>
      <w:r w:rsidRPr="00EA310E">
        <w:rPr>
          <w:color w:val="000009"/>
        </w:rPr>
        <w:t>линейки;</w:t>
      </w:r>
    </w:p>
    <w:p w:rsidR="006F72CC" w:rsidRPr="00EA310E" w:rsidRDefault="006B5682" w:rsidP="008641F2">
      <w:pPr>
        <w:pStyle w:val="a3"/>
        <w:jc w:val="both"/>
      </w:pPr>
      <w:r w:rsidRPr="00EA310E">
        <w:rPr>
          <w:color w:val="000009"/>
          <w:spacing w:val="-1"/>
        </w:rPr>
        <w:t>—находить</w:t>
      </w:r>
      <w:r w:rsidRPr="00EA310E">
        <w:rPr>
          <w:color w:val="000009"/>
          <w:spacing w:val="-8"/>
        </w:rPr>
        <w:t xml:space="preserve"> </w:t>
      </w:r>
      <w:r w:rsidRPr="00EA310E">
        <w:rPr>
          <w:color w:val="000009"/>
        </w:rPr>
        <w:t>длину</w:t>
      </w:r>
      <w:r w:rsidRPr="00EA310E">
        <w:rPr>
          <w:color w:val="000009"/>
          <w:spacing w:val="-14"/>
        </w:rPr>
        <w:t xml:space="preserve"> </w:t>
      </w:r>
      <w:r w:rsidRPr="00EA310E">
        <w:rPr>
          <w:color w:val="000009"/>
        </w:rPr>
        <w:t>ломаной,</w:t>
      </w:r>
      <w:r w:rsidRPr="00EA310E">
        <w:rPr>
          <w:color w:val="000009"/>
          <w:spacing w:val="-8"/>
        </w:rPr>
        <w:t xml:space="preserve"> </w:t>
      </w:r>
      <w:r w:rsidRPr="00EA310E">
        <w:rPr>
          <w:color w:val="000009"/>
        </w:rPr>
        <w:t>состоящей</w:t>
      </w:r>
      <w:r w:rsidRPr="00EA310E">
        <w:rPr>
          <w:color w:val="000009"/>
          <w:spacing w:val="-7"/>
        </w:rPr>
        <w:t xml:space="preserve"> </w:t>
      </w:r>
      <w:r w:rsidRPr="00EA310E">
        <w:rPr>
          <w:color w:val="000009"/>
        </w:rPr>
        <w:t>из</w:t>
      </w:r>
      <w:r w:rsidRPr="00EA310E">
        <w:rPr>
          <w:color w:val="000009"/>
          <w:spacing w:val="-8"/>
        </w:rPr>
        <w:t xml:space="preserve"> </w:t>
      </w:r>
      <w:r w:rsidRPr="00EA310E">
        <w:rPr>
          <w:color w:val="000009"/>
        </w:rPr>
        <w:t>двух-трѐх</w:t>
      </w:r>
      <w:r w:rsidRPr="00EA310E">
        <w:rPr>
          <w:color w:val="000009"/>
          <w:spacing w:val="-5"/>
        </w:rPr>
        <w:t xml:space="preserve"> </w:t>
      </w:r>
      <w:r w:rsidRPr="00EA310E">
        <w:rPr>
          <w:color w:val="000009"/>
        </w:rPr>
        <w:t>звеньев,</w:t>
      </w:r>
      <w:r w:rsidRPr="00EA310E">
        <w:rPr>
          <w:color w:val="000009"/>
          <w:spacing w:val="-9"/>
        </w:rPr>
        <w:t xml:space="preserve"> </w:t>
      </w:r>
      <w:r w:rsidRPr="00EA310E">
        <w:rPr>
          <w:color w:val="000009"/>
        </w:rPr>
        <w:t>периметр</w:t>
      </w:r>
      <w:r w:rsidRPr="00EA310E">
        <w:rPr>
          <w:color w:val="000009"/>
          <w:spacing w:val="-7"/>
        </w:rPr>
        <w:t xml:space="preserve"> </w:t>
      </w:r>
      <w:r w:rsidRPr="00EA310E">
        <w:rPr>
          <w:color w:val="000009"/>
        </w:rPr>
        <w:t>прямоугольника</w:t>
      </w:r>
      <w:r w:rsidRPr="00EA310E">
        <w:rPr>
          <w:color w:val="000009"/>
          <w:spacing w:val="-57"/>
        </w:rPr>
        <w:t xml:space="preserve"> </w:t>
      </w:r>
      <w:r w:rsidRPr="00EA310E">
        <w:rPr>
          <w:color w:val="000009"/>
        </w:rPr>
        <w:t>(квадрата);</w:t>
      </w:r>
    </w:p>
    <w:p w:rsidR="006F72CC" w:rsidRPr="00EA310E" w:rsidRDefault="006B5682" w:rsidP="008641F2">
      <w:pPr>
        <w:pStyle w:val="a3"/>
        <w:ind w:right="0"/>
        <w:jc w:val="both"/>
      </w:pPr>
      <w:r w:rsidRPr="00EA310E">
        <w:rPr>
          <w:color w:val="000009"/>
        </w:rPr>
        <w:t>распознавать</w:t>
      </w:r>
      <w:r w:rsidRPr="00EA310E">
        <w:rPr>
          <w:color w:val="000009"/>
          <w:spacing w:val="-6"/>
        </w:rPr>
        <w:t xml:space="preserve"> </w:t>
      </w:r>
      <w:r w:rsidRPr="00EA310E">
        <w:rPr>
          <w:color w:val="000009"/>
        </w:rPr>
        <w:t>верные</w:t>
      </w:r>
      <w:r w:rsidRPr="00EA310E">
        <w:rPr>
          <w:color w:val="000009"/>
          <w:spacing w:val="-8"/>
        </w:rPr>
        <w:t xml:space="preserve"> </w:t>
      </w:r>
      <w:r w:rsidRPr="00EA310E">
        <w:rPr>
          <w:color w:val="000009"/>
        </w:rPr>
        <w:t>(истинные)</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неверные</w:t>
      </w:r>
      <w:r w:rsidRPr="00EA310E">
        <w:rPr>
          <w:color w:val="000009"/>
          <w:spacing w:val="-7"/>
        </w:rPr>
        <w:t xml:space="preserve"> </w:t>
      </w:r>
      <w:r w:rsidRPr="00EA310E">
        <w:rPr>
          <w:color w:val="000009"/>
        </w:rPr>
        <w:t>(ложные)</w:t>
      </w:r>
      <w:r w:rsidRPr="00EA310E">
        <w:rPr>
          <w:color w:val="000009"/>
          <w:spacing w:val="-5"/>
        </w:rPr>
        <w:t xml:space="preserve"> </w:t>
      </w:r>
      <w:r w:rsidRPr="00EA310E">
        <w:rPr>
          <w:color w:val="000009"/>
        </w:rPr>
        <w:t>утверждения</w:t>
      </w:r>
      <w:r w:rsidRPr="00EA310E">
        <w:rPr>
          <w:color w:val="000009"/>
          <w:spacing w:val="-6"/>
        </w:rPr>
        <w:t xml:space="preserve"> </w:t>
      </w:r>
      <w:r w:rsidRPr="00EA310E">
        <w:rPr>
          <w:color w:val="000009"/>
        </w:rPr>
        <w:t>со</w:t>
      </w:r>
      <w:r w:rsidRPr="00EA310E">
        <w:rPr>
          <w:color w:val="000009"/>
          <w:spacing w:val="-4"/>
        </w:rPr>
        <w:t xml:space="preserve"> </w:t>
      </w:r>
      <w:r w:rsidRPr="00EA310E">
        <w:rPr>
          <w:color w:val="000009"/>
        </w:rPr>
        <w:t>словами</w:t>
      </w:r>
      <w:r w:rsidRPr="00EA310E">
        <w:rPr>
          <w:color w:val="000009"/>
          <w:spacing w:val="-1"/>
        </w:rPr>
        <w:t xml:space="preserve"> </w:t>
      </w:r>
      <w:r w:rsidRPr="00EA310E">
        <w:rPr>
          <w:color w:val="000009"/>
        </w:rPr>
        <w:t>«все»,</w:t>
      </w:r>
    </w:p>
    <w:p w:rsidR="006F72CC" w:rsidRPr="00EA310E" w:rsidRDefault="006B5682" w:rsidP="008641F2">
      <w:pPr>
        <w:pStyle w:val="a3"/>
        <w:ind w:right="0"/>
        <w:jc w:val="both"/>
      </w:pPr>
      <w:r w:rsidRPr="00EA310E">
        <w:rPr>
          <w:color w:val="000009"/>
        </w:rPr>
        <w:t>«каждый»;</w:t>
      </w:r>
      <w:r w:rsidRPr="00EA310E">
        <w:rPr>
          <w:color w:val="000009"/>
          <w:spacing w:val="-9"/>
        </w:rPr>
        <w:t xml:space="preserve"> </w:t>
      </w:r>
      <w:r w:rsidRPr="00EA310E">
        <w:rPr>
          <w:color w:val="000009"/>
        </w:rPr>
        <w:t>проводить</w:t>
      </w:r>
      <w:r w:rsidRPr="00EA310E">
        <w:rPr>
          <w:color w:val="000009"/>
          <w:spacing w:val="-8"/>
        </w:rPr>
        <w:t xml:space="preserve"> </w:t>
      </w:r>
      <w:r w:rsidRPr="00EA310E">
        <w:rPr>
          <w:color w:val="000009"/>
        </w:rPr>
        <w:t>одно-двухшаговые</w:t>
      </w:r>
      <w:r w:rsidRPr="00EA310E">
        <w:rPr>
          <w:color w:val="000009"/>
          <w:spacing w:val="-9"/>
        </w:rPr>
        <w:t xml:space="preserve"> </w:t>
      </w:r>
      <w:r w:rsidRPr="00EA310E">
        <w:rPr>
          <w:color w:val="000009"/>
        </w:rPr>
        <w:t>логические</w:t>
      </w:r>
      <w:r w:rsidRPr="00EA310E">
        <w:rPr>
          <w:color w:val="000009"/>
          <w:spacing w:val="-9"/>
        </w:rPr>
        <w:t xml:space="preserve"> </w:t>
      </w:r>
      <w:r w:rsidRPr="00EA310E">
        <w:rPr>
          <w:color w:val="000009"/>
        </w:rPr>
        <w:t>рассуждения</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делать</w:t>
      </w:r>
      <w:r w:rsidRPr="00EA310E">
        <w:rPr>
          <w:color w:val="000009"/>
          <w:spacing w:val="-8"/>
        </w:rPr>
        <w:t xml:space="preserve"> </w:t>
      </w:r>
      <w:r w:rsidRPr="00EA310E">
        <w:rPr>
          <w:color w:val="000009"/>
        </w:rPr>
        <w:t>выводы;</w:t>
      </w:r>
    </w:p>
    <w:p w:rsidR="006F72CC" w:rsidRPr="00EA310E" w:rsidRDefault="006B5682" w:rsidP="008641F2">
      <w:pPr>
        <w:pStyle w:val="a3"/>
        <w:jc w:val="both"/>
      </w:pPr>
      <w:r w:rsidRPr="00EA310E">
        <w:rPr>
          <w:color w:val="000009"/>
        </w:rPr>
        <w:t>—находить</w:t>
      </w:r>
      <w:r w:rsidRPr="00EA310E">
        <w:rPr>
          <w:color w:val="000009"/>
          <w:spacing w:val="-12"/>
        </w:rPr>
        <w:t xml:space="preserve"> </w:t>
      </w:r>
      <w:r w:rsidRPr="00EA310E">
        <w:rPr>
          <w:color w:val="000009"/>
        </w:rPr>
        <w:t>общий</w:t>
      </w:r>
      <w:r w:rsidRPr="00EA310E">
        <w:rPr>
          <w:color w:val="000009"/>
          <w:spacing w:val="-12"/>
        </w:rPr>
        <w:t xml:space="preserve"> </w:t>
      </w:r>
      <w:r w:rsidRPr="00EA310E">
        <w:rPr>
          <w:color w:val="000009"/>
        </w:rPr>
        <w:t>признак</w:t>
      </w:r>
      <w:r w:rsidRPr="00EA310E">
        <w:rPr>
          <w:color w:val="000009"/>
          <w:spacing w:val="-11"/>
        </w:rPr>
        <w:t xml:space="preserve"> </w:t>
      </w:r>
      <w:r w:rsidRPr="00EA310E">
        <w:rPr>
          <w:color w:val="000009"/>
        </w:rPr>
        <w:t>группы</w:t>
      </w:r>
      <w:r w:rsidRPr="00EA310E">
        <w:rPr>
          <w:color w:val="000009"/>
          <w:spacing w:val="-11"/>
        </w:rPr>
        <w:t xml:space="preserve"> </w:t>
      </w:r>
      <w:r w:rsidRPr="00EA310E">
        <w:rPr>
          <w:color w:val="000009"/>
        </w:rPr>
        <w:t>математических</w:t>
      </w:r>
      <w:r w:rsidRPr="00EA310E">
        <w:rPr>
          <w:color w:val="000009"/>
          <w:spacing w:val="-10"/>
        </w:rPr>
        <w:t xml:space="preserve"> </w:t>
      </w:r>
      <w:r w:rsidRPr="00EA310E">
        <w:rPr>
          <w:color w:val="000009"/>
        </w:rPr>
        <w:t>объектов</w:t>
      </w:r>
      <w:r w:rsidRPr="00EA310E">
        <w:rPr>
          <w:color w:val="000009"/>
          <w:spacing w:val="-11"/>
        </w:rPr>
        <w:t xml:space="preserve"> </w:t>
      </w:r>
      <w:r w:rsidRPr="00EA310E">
        <w:rPr>
          <w:color w:val="000009"/>
        </w:rPr>
        <w:t>(чисел,</w:t>
      </w:r>
      <w:r w:rsidRPr="00EA310E">
        <w:rPr>
          <w:color w:val="000009"/>
          <w:spacing w:val="-57"/>
        </w:rPr>
        <w:t xml:space="preserve"> </w:t>
      </w:r>
      <w:r w:rsidRPr="00EA310E">
        <w:rPr>
          <w:color w:val="000009"/>
        </w:rPr>
        <w:t>величин,геометрических</w:t>
      </w:r>
      <w:r w:rsidRPr="00EA310E">
        <w:rPr>
          <w:color w:val="000009"/>
          <w:spacing w:val="1"/>
        </w:rPr>
        <w:t xml:space="preserve"> </w:t>
      </w:r>
      <w:r w:rsidRPr="00EA310E">
        <w:rPr>
          <w:color w:val="000009"/>
        </w:rPr>
        <w:t>фигур);</w:t>
      </w:r>
    </w:p>
    <w:p w:rsidR="006F72CC" w:rsidRPr="00EA310E" w:rsidRDefault="006B5682" w:rsidP="008641F2">
      <w:pPr>
        <w:pStyle w:val="a3"/>
        <w:ind w:right="0"/>
        <w:jc w:val="both"/>
      </w:pPr>
      <w:r w:rsidRPr="00EA310E">
        <w:rPr>
          <w:color w:val="000009"/>
        </w:rPr>
        <w:t>—находить</w:t>
      </w:r>
      <w:r w:rsidRPr="00EA310E">
        <w:rPr>
          <w:color w:val="000009"/>
          <w:spacing w:val="-10"/>
        </w:rPr>
        <w:t xml:space="preserve"> </w:t>
      </w:r>
      <w:r w:rsidRPr="00EA310E">
        <w:rPr>
          <w:color w:val="000009"/>
        </w:rPr>
        <w:t>закономерность</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ряду</w:t>
      </w:r>
      <w:r w:rsidRPr="00EA310E">
        <w:rPr>
          <w:color w:val="000009"/>
          <w:spacing w:val="-12"/>
        </w:rPr>
        <w:t xml:space="preserve"> </w:t>
      </w:r>
      <w:r w:rsidRPr="00EA310E">
        <w:rPr>
          <w:color w:val="000009"/>
        </w:rPr>
        <w:t>объектов</w:t>
      </w:r>
      <w:r w:rsidRPr="00EA310E">
        <w:rPr>
          <w:color w:val="000009"/>
          <w:spacing w:val="-7"/>
        </w:rPr>
        <w:t xml:space="preserve"> </w:t>
      </w:r>
      <w:r w:rsidRPr="00EA310E">
        <w:rPr>
          <w:color w:val="000009"/>
        </w:rPr>
        <w:t>(чисел,</w:t>
      </w:r>
      <w:r w:rsidRPr="00EA310E">
        <w:rPr>
          <w:color w:val="000009"/>
          <w:spacing w:val="-9"/>
        </w:rPr>
        <w:t xml:space="preserve"> </w:t>
      </w:r>
      <w:r w:rsidRPr="00EA310E">
        <w:rPr>
          <w:color w:val="000009"/>
        </w:rPr>
        <w:t>геометрических</w:t>
      </w:r>
      <w:r w:rsidRPr="00EA310E">
        <w:rPr>
          <w:color w:val="000009"/>
          <w:spacing w:val="-5"/>
        </w:rPr>
        <w:t xml:space="preserve"> </w:t>
      </w:r>
      <w:r w:rsidRPr="00EA310E">
        <w:rPr>
          <w:color w:val="000009"/>
        </w:rPr>
        <w:t>фигур);</w:t>
      </w:r>
    </w:p>
    <w:p w:rsidR="006F72CC" w:rsidRPr="00EA310E" w:rsidRDefault="006B5682" w:rsidP="008641F2">
      <w:pPr>
        <w:pStyle w:val="a3"/>
        <w:jc w:val="both"/>
      </w:pPr>
      <w:r w:rsidRPr="00EA310E">
        <w:rPr>
          <w:color w:val="000009"/>
        </w:rPr>
        <w:t>—представлять информацию в заданной форме: дополнять текст задачи числами,</w:t>
      </w:r>
      <w:r w:rsidRPr="00EA310E">
        <w:rPr>
          <w:color w:val="000009"/>
          <w:spacing w:val="1"/>
        </w:rPr>
        <w:t xml:space="preserve"> </w:t>
      </w:r>
      <w:r w:rsidRPr="00EA310E">
        <w:rPr>
          <w:color w:val="000009"/>
        </w:rPr>
        <w:t>заполнять</w:t>
      </w:r>
      <w:r w:rsidRPr="00EA310E">
        <w:rPr>
          <w:color w:val="000009"/>
          <w:spacing w:val="-9"/>
        </w:rPr>
        <w:t xml:space="preserve"> </w:t>
      </w:r>
      <w:r w:rsidRPr="00EA310E">
        <w:rPr>
          <w:color w:val="000009"/>
        </w:rPr>
        <w:t>строку/столбец</w:t>
      </w:r>
      <w:r w:rsidRPr="00EA310E">
        <w:rPr>
          <w:color w:val="000009"/>
          <w:spacing w:val="-9"/>
        </w:rPr>
        <w:t xml:space="preserve"> </w:t>
      </w:r>
      <w:r w:rsidRPr="00EA310E">
        <w:rPr>
          <w:color w:val="000009"/>
        </w:rPr>
        <w:t>таблицы,</w:t>
      </w:r>
      <w:r w:rsidRPr="00EA310E">
        <w:rPr>
          <w:color w:val="000009"/>
          <w:spacing w:val="-8"/>
        </w:rPr>
        <w:t xml:space="preserve"> </w:t>
      </w:r>
      <w:r w:rsidRPr="00EA310E">
        <w:rPr>
          <w:color w:val="000009"/>
        </w:rPr>
        <w:t>указывать</w:t>
      </w:r>
      <w:r w:rsidRPr="00EA310E">
        <w:rPr>
          <w:color w:val="000009"/>
          <w:spacing w:val="-9"/>
        </w:rPr>
        <w:t xml:space="preserve"> </w:t>
      </w:r>
      <w:r w:rsidRPr="00EA310E">
        <w:rPr>
          <w:color w:val="000009"/>
        </w:rPr>
        <w:t>числовые</w:t>
      </w:r>
      <w:r w:rsidRPr="00EA310E">
        <w:rPr>
          <w:color w:val="000009"/>
          <w:spacing w:val="-11"/>
        </w:rPr>
        <w:t xml:space="preserve"> </w:t>
      </w:r>
      <w:r w:rsidRPr="00EA310E">
        <w:rPr>
          <w:color w:val="000009"/>
        </w:rPr>
        <w:t>данные</w:t>
      </w:r>
      <w:r w:rsidRPr="00EA310E">
        <w:rPr>
          <w:color w:val="000009"/>
          <w:spacing w:val="-10"/>
        </w:rPr>
        <w:t xml:space="preserve"> </w:t>
      </w:r>
      <w:r w:rsidRPr="00EA310E">
        <w:rPr>
          <w:color w:val="000009"/>
        </w:rPr>
        <w:t>на</w:t>
      </w:r>
      <w:r w:rsidRPr="00EA310E">
        <w:rPr>
          <w:color w:val="000009"/>
          <w:spacing w:val="-10"/>
        </w:rPr>
        <w:t xml:space="preserve"> </w:t>
      </w:r>
      <w:r w:rsidRPr="00EA310E">
        <w:rPr>
          <w:color w:val="000009"/>
        </w:rPr>
        <w:t>рисунке</w:t>
      </w:r>
      <w:r w:rsidRPr="00EA310E">
        <w:rPr>
          <w:color w:val="000009"/>
          <w:spacing w:val="-10"/>
        </w:rPr>
        <w:t xml:space="preserve"> </w:t>
      </w:r>
      <w:r w:rsidRPr="00EA310E">
        <w:rPr>
          <w:color w:val="000009"/>
        </w:rPr>
        <w:t>(изображении</w:t>
      </w:r>
      <w:r w:rsidRPr="00EA310E">
        <w:rPr>
          <w:color w:val="000009"/>
          <w:spacing w:val="-57"/>
        </w:rPr>
        <w:t xml:space="preserve"> </w:t>
      </w:r>
      <w:r w:rsidRPr="00EA310E">
        <w:rPr>
          <w:color w:val="000009"/>
        </w:rPr>
        <w:t>геометрических</w:t>
      </w:r>
      <w:r w:rsidRPr="00EA310E">
        <w:rPr>
          <w:color w:val="000009"/>
          <w:spacing w:val="1"/>
        </w:rPr>
        <w:t xml:space="preserve"> </w:t>
      </w:r>
      <w:r w:rsidRPr="00EA310E">
        <w:rPr>
          <w:color w:val="000009"/>
        </w:rPr>
        <w:t>фигур);</w:t>
      </w:r>
    </w:p>
    <w:p w:rsidR="006F72CC" w:rsidRPr="00EA310E" w:rsidRDefault="006B5682" w:rsidP="008641F2">
      <w:pPr>
        <w:pStyle w:val="a3"/>
        <w:ind w:right="0"/>
        <w:jc w:val="both"/>
      </w:pPr>
      <w:r w:rsidRPr="00EA310E">
        <w:rPr>
          <w:color w:val="000009"/>
        </w:rPr>
        <w:t>—сравнивать</w:t>
      </w:r>
      <w:r w:rsidRPr="00EA310E">
        <w:rPr>
          <w:color w:val="000009"/>
          <w:spacing w:val="-11"/>
        </w:rPr>
        <w:t xml:space="preserve"> </w:t>
      </w:r>
      <w:r w:rsidRPr="00EA310E">
        <w:rPr>
          <w:color w:val="000009"/>
        </w:rPr>
        <w:t>группы</w:t>
      </w:r>
      <w:r w:rsidRPr="00EA310E">
        <w:rPr>
          <w:color w:val="000009"/>
          <w:spacing w:val="-10"/>
        </w:rPr>
        <w:t xml:space="preserve"> </w:t>
      </w:r>
      <w:r w:rsidRPr="00EA310E">
        <w:rPr>
          <w:color w:val="000009"/>
        </w:rPr>
        <w:t>объектов</w:t>
      </w:r>
      <w:r w:rsidRPr="00EA310E">
        <w:rPr>
          <w:color w:val="000009"/>
          <w:spacing w:val="-10"/>
        </w:rPr>
        <w:t xml:space="preserve"> </w:t>
      </w:r>
      <w:r w:rsidRPr="00EA310E">
        <w:rPr>
          <w:color w:val="000009"/>
        </w:rPr>
        <w:t>(находить</w:t>
      </w:r>
      <w:r w:rsidRPr="00EA310E">
        <w:rPr>
          <w:color w:val="000009"/>
          <w:spacing w:val="-11"/>
        </w:rPr>
        <w:t xml:space="preserve"> </w:t>
      </w:r>
      <w:r w:rsidRPr="00EA310E">
        <w:rPr>
          <w:color w:val="000009"/>
        </w:rPr>
        <w:t>общее,</w:t>
      </w:r>
      <w:r w:rsidRPr="00EA310E">
        <w:rPr>
          <w:color w:val="000009"/>
          <w:spacing w:val="-10"/>
        </w:rPr>
        <w:t xml:space="preserve"> </w:t>
      </w:r>
      <w:r w:rsidRPr="00EA310E">
        <w:rPr>
          <w:color w:val="000009"/>
        </w:rPr>
        <w:t>различное);</w:t>
      </w:r>
    </w:p>
    <w:p w:rsidR="006F72CC" w:rsidRPr="00EA310E" w:rsidRDefault="006B5682" w:rsidP="008641F2">
      <w:pPr>
        <w:pStyle w:val="a3"/>
        <w:ind w:right="0"/>
        <w:jc w:val="both"/>
      </w:pPr>
      <w:r w:rsidRPr="00EA310E">
        <w:rPr>
          <w:color w:val="000009"/>
        </w:rPr>
        <w:t>—обнаруживать</w:t>
      </w:r>
      <w:r w:rsidRPr="00EA310E">
        <w:rPr>
          <w:color w:val="000009"/>
          <w:spacing w:val="-8"/>
        </w:rPr>
        <w:t xml:space="preserve"> </w:t>
      </w:r>
      <w:r w:rsidRPr="00EA310E">
        <w:rPr>
          <w:color w:val="000009"/>
        </w:rPr>
        <w:t>модели</w:t>
      </w:r>
      <w:r w:rsidRPr="00EA310E">
        <w:rPr>
          <w:color w:val="000009"/>
          <w:spacing w:val="-7"/>
        </w:rPr>
        <w:t xml:space="preserve"> </w:t>
      </w:r>
      <w:r w:rsidRPr="00EA310E">
        <w:rPr>
          <w:color w:val="000009"/>
        </w:rPr>
        <w:t>геометрических</w:t>
      </w:r>
      <w:r w:rsidRPr="00EA310E">
        <w:rPr>
          <w:color w:val="000009"/>
          <w:spacing w:val="-5"/>
        </w:rPr>
        <w:t xml:space="preserve"> </w:t>
      </w:r>
      <w:r w:rsidRPr="00EA310E">
        <w:rPr>
          <w:color w:val="000009"/>
        </w:rPr>
        <w:t>фигур</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окружающем</w:t>
      </w:r>
      <w:r w:rsidRPr="00EA310E">
        <w:rPr>
          <w:color w:val="000009"/>
          <w:spacing w:val="-8"/>
        </w:rPr>
        <w:t xml:space="preserve"> </w:t>
      </w:r>
      <w:r w:rsidRPr="00EA310E">
        <w:rPr>
          <w:color w:val="000009"/>
        </w:rPr>
        <w:t>мире;</w:t>
      </w:r>
    </w:p>
    <w:p w:rsidR="006F72CC" w:rsidRPr="00EA310E" w:rsidRDefault="006B5682" w:rsidP="008641F2">
      <w:pPr>
        <w:pStyle w:val="a3"/>
        <w:ind w:right="0"/>
        <w:jc w:val="both"/>
      </w:pPr>
      <w:r w:rsidRPr="00EA310E">
        <w:rPr>
          <w:color w:val="000009"/>
        </w:rPr>
        <w:t>—подбирать</w:t>
      </w:r>
      <w:r w:rsidRPr="00EA310E">
        <w:rPr>
          <w:color w:val="000009"/>
          <w:spacing w:val="-10"/>
        </w:rPr>
        <w:t xml:space="preserve"> </w:t>
      </w:r>
      <w:r w:rsidRPr="00EA310E">
        <w:rPr>
          <w:color w:val="000009"/>
        </w:rPr>
        <w:t>примеры,</w:t>
      </w:r>
      <w:r w:rsidRPr="00EA310E">
        <w:rPr>
          <w:color w:val="000009"/>
          <w:spacing w:val="-9"/>
        </w:rPr>
        <w:t xml:space="preserve"> </w:t>
      </w:r>
      <w:r w:rsidRPr="00EA310E">
        <w:rPr>
          <w:color w:val="000009"/>
        </w:rPr>
        <w:t>подтверждающие</w:t>
      </w:r>
      <w:r w:rsidRPr="00EA310E">
        <w:rPr>
          <w:color w:val="000009"/>
          <w:spacing w:val="-11"/>
        </w:rPr>
        <w:t xml:space="preserve"> </w:t>
      </w:r>
      <w:r w:rsidRPr="00EA310E">
        <w:rPr>
          <w:color w:val="000009"/>
        </w:rPr>
        <w:t>суждение,</w:t>
      </w:r>
      <w:r w:rsidRPr="00EA310E">
        <w:rPr>
          <w:color w:val="000009"/>
          <w:spacing w:val="-9"/>
        </w:rPr>
        <w:t xml:space="preserve"> </w:t>
      </w:r>
      <w:r w:rsidRPr="00EA310E">
        <w:rPr>
          <w:color w:val="000009"/>
        </w:rPr>
        <w:t>ответ;</w:t>
      </w:r>
    </w:p>
    <w:p w:rsidR="006F72CC" w:rsidRPr="00EA310E" w:rsidRDefault="006B5682" w:rsidP="008641F2">
      <w:pPr>
        <w:pStyle w:val="a3"/>
        <w:ind w:right="0"/>
        <w:jc w:val="both"/>
      </w:pPr>
      <w:r w:rsidRPr="00EA310E">
        <w:rPr>
          <w:color w:val="000009"/>
        </w:rPr>
        <w:t>—составлять</w:t>
      </w:r>
      <w:r w:rsidRPr="00EA310E">
        <w:rPr>
          <w:color w:val="000009"/>
          <w:spacing w:val="-10"/>
        </w:rPr>
        <w:t xml:space="preserve"> </w:t>
      </w:r>
      <w:r w:rsidRPr="00EA310E">
        <w:rPr>
          <w:color w:val="000009"/>
        </w:rPr>
        <w:t>(дополнять)</w:t>
      </w:r>
      <w:r w:rsidRPr="00EA310E">
        <w:rPr>
          <w:color w:val="000009"/>
          <w:spacing w:val="-9"/>
        </w:rPr>
        <w:t xml:space="preserve"> </w:t>
      </w:r>
      <w:r w:rsidRPr="00EA310E">
        <w:rPr>
          <w:color w:val="000009"/>
        </w:rPr>
        <w:t>текстовую</w:t>
      </w:r>
      <w:r w:rsidRPr="00EA310E">
        <w:rPr>
          <w:color w:val="000009"/>
          <w:spacing w:val="-9"/>
        </w:rPr>
        <w:t xml:space="preserve"> </w:t>
      </w:r>
      <w:r w:rsidRPr="00EA310E">
        <w:rPr>
          <w:color w:val="000009"/>
        </w:rPr>
        <w:t>задачу;</w:t>
      </w:r>
    </w:p>
    <w:p w:rsidR="006F72CC" w:rsidRPr="00EA310E" w:rsidRDefault="006B5682" w:rsidP="008641F2">
      <w:pPr>
        <w:pStyle w:val="a3"/>
        <w:ind w:right="0"/>
        <w:jc w:val="both"/>
      </w:pPr>
      <w:r w:rsidRPr="00EA310E">
        <w:rPr>
          <w:color w:val="000009"/>
        </w:rPr>
        <w:t>—проверять</w:t>
      </w:r>
      <w:r w:rsidRPr="00EA310E">
        <w:rPr>
          <w:color w:val="000009"/>
          <w:spacing w:val="-3"/>
        </w:rPr>
        <w:t xml:space="preserve"> </w:t>
      </w:r>
      <w:r w:rsidRPr="00EA310E">
        <w:rPr>
          <w:color w:val="000009"/>
        </w:rPr>
        <w:t>правильность</w:t>
      </w:r>
      <w:r w:rsidRPr="00EA310E">
        <w:rPr>
          <w:color w:val="000009"/>
          <w:spacing w:val="-3"/>
        </w:rPr>
        <w:t xml:space="preserve"> </w:t>
      </w:r>
      <w:r w:rsidRPr="00EA310E">
        <w:rPr>
          <w:color w:val="000009"/>
        </w:rPr>
        <w:t>вычислений.</w:t>
      </w:r>
    </w:p>
    <w:p w:rsidR="006F72CC" w:rsidRPr="00EA310E" w:rsidRDefault="006B5682" w:rsidP="008641F2">
      <w:pPr>
        <w:ind w:left="1302"/>
        <w:jc w:val="both"/>
        <w:rPr>
          <w:sz w:val="24"/>
          <w:szCs w:val="24"/>
        </w:rPr>
      </w:pPr>
      <w:r w:rsidRPr="00EA310E">
        <w:rPr>
          <w:b/>
          <w:color w:val="000009"/>
          <w:sz w:val="24"/>
          <w:szCs w:val="24"/>
        </w:rPr>
        <w:t>К</w:t>
      </w:r>
      <w:r w:rsidRPr="00EA310E">
        <w:rPr>
          <w:b/>
          <w:color w:val="000009"/>
          <w:spacing w:val="-6"/>
          <w:sz w:val="24"/>
          <w:szCs w:val="24"/>
        </w:rPr>
        <w:t xml:space="preserve"> </w:t>
      </w:r>
      <w:r w:rsidRPr="00EA310E">
        <w:rPr>
          <w:b/>
          <w:color w:val="000009"/>
          <w:sz w:val="24"/>
          <w:szCs w:val="24"/>
        </w:rPr>
        <w:t>концу</w:t>
      </w:r>
      <w:r w:rsidRPr="00EA310E">
        <w:rPr>
          <w:b/>
          <w:color w:val="000009"/>
          <w:spacing w:val="-5"/>
          <w:sz w:val="24"/>
          <w:szCs w:val="24"/>
        </w:rPr>
        <w:t xml:space="preserve"> </w:t>
      </w:r>
      <w:r w:rsidRPr="00EA310E">
        <w:rPr>
          <w:b/>
          <w:color w:val="000009"/>
          <w:sz w:val="24"/>
          <w:szCs w:val="24"/>
        </w:rPr>
        <w:t>обучения</w:t>
      </w:r>
      <w:r w:rsidRPr="00EA310E">
        <w:rPr>
          <w:b/>
          <w:color w:val="000009"/>
          <w:spacing w:val="-5"/>
          <w:sz w:val="24"/>
          <w:szCs w:val="24"/>
        </w:rPr>
        <w:t xml:space="preserve"> </w:t>
      </w:r>
      <w:r w:rsidRPr="00EA310E">
        <w:rPr>
          <w:b/>
          <w:color w:val="000009"/>
          <w:sz w:val="24"/>
          <w:szCs w:val="24"/>
        </w:rPr>
        <w:t>в</w:t>
      </w:r>
      <w:r w:rsidRPr="00EA310E">
        <w:rPr>
          <w:b/>
          <w:color w:val="000009"/>
          <w:spacing w:val="-6"/>
          <w:sz w:val="24"/>
          <w:szCs w:val="24"/>
        </w:rPr>
        <w:t xml:space="preserve"> </w:t>
      </w:r>
      <w:r w:rsidRPr="00EA310E">
        <w:rPr>
          <w:b/>
          <w:color w:val="000009"/>
          <w:sz w:val="24"/>
          <w:szCs w:val="24"/>
        </w:rPr>
        <w:t>третьем</w:t>
      </w:r>
      <w:r w:rsidRPr="00EA310E">
        <w:rPr>
          <w:b/>
          <w:color w:val="000009"/>
          <w:spacing w:val="-6"/>
          <w:sz w:val="24"/>
          <w:szCs w:val="24"/>
        </w:rPr>
        <w:t xml:space="preserve"> </w:t>
      </w:r>
      <w:r w:rsidRPr="00EA310E">
        <w:rPr>
          <w:b/>
          <w:color w:val="000009"/>
          <w:sz w:val="24"/>
          <w:szCs w:val="24"/>
        </w:rPr>
        <w:t>классе</w:t>
      </w:r>
      <w:r w:rsidRPr="00EA310E">
        <w:rPr>
          <w:b/>
          <w:color w:val="000009"/>
          <w:spacing w:val="-4"/>
          <w:sz w:val="24"/>
          <w:szCs w:val="24"/>
        </w:rPr>
        <w:t xml:space="preserve"> </w:t>
      </w:r>
      <w:r w:rsidRPr="00EA310E">
        <w:rPr>
          <w:color w:val="000009"/>
          <w:sz w:val="24"/>
          <w:szCs w:val="24"/>
        </w:rPr>
        <w:t>обучающийся</w:t>
      </w:r>
      <w:r w:rsidRPr="00EA310E">
        <w:rPr>
          <w:color w:val="000009"/>
          <w:spacing w:val="-6"/>
          <w:sz w:val="24"/>
          <w:szCs w:val="24"/>
        </w:rPr>
        <w:t xml:space="preserve"> </w:t>
      </w:r>
      <w:r w:rsidRPr="00EA310E">
        <w:rPr>
          <w:color w:val="000009"/>
          <w:sz w:val="24"/>
          <w:szCs w:val="24"/>
        </w:rPr>
        <w:t>научится:</w:t>
      </w:r>
    </w:p>
    <w:p w:rsidR="006F72CC" w:rsidRPr="00EA310E" w:rsidRDefault="006B5682" w:rsidP="008641F2">
      <w:pPr>
        <w:pStyle w:val="a3"/>
        <w:ind w:right="0"/>
        <w:jc w:val="both"/>
      </w:pPr>
      <w:r w:rsidRPr="00EA310E">
        <w:rPr>
          <w:color w:val="000009"/>
        </w:rPr>
        <w:t>—читать,</w:t>
      </w:r>
      <w:r w:rsidRPr="00EA310E">
        <w:rPr>
          <w:color w:val="000009"/>
          <w:spacing w:val="-10"/>
        </w:rPr>
        <w:t xml:space="preserve"> </w:t>
      </w:r>
      <w:r w:rsidRPr="00EA310E">
        <w:rPr>
          <w:color w:val="000009"/>
        </w:rPr>
        <w:t>записывать,</w:t>
      </w:r>
      <w:r w:rsidRPr="00EA310E">
        <w:rPr>
          <w:color w:val="000009"/>
          <w:spacing w:val="-9"/>
        </w:rPr>
        <w:t xml:space="preserve"> </w:t>
      </w:r>
      <w:r w:rsidRPr="00EA310E">
        <w:rPr>
          <w:color w:val="000009"/>
        </w:rPr>
        <w:t>сравнивать,</w:t>
      </w:r>
      <w:r w:rsidRPr="00EA310E">
        <w:rPr>
          <w:color w:val="000009"/>
          <w:spacing w:val="-8"/>
        </w:rPr>
        <w:t xml:space="preserve"> </w:t>
      </w:r>
      <w:r w:rsidRPr="00EA310E">
        <w:rPr>
          <w:color w:val="000009"/>
        </w:rPr>
        <w:t>упорядочивать</w:t>
      </w:r>
      <w:r w:rsidRPr="00EA310E">
        <w:rPr>
          <w:color w:val="000009"/>
          <w:spacing w:val="-9"/>
        </w:rPr>
        <w:t xml:space="preserve"> </w:t>
      </w:r>
      <w:r w:rsidRPr="00EA310E">
        <w:rPr>
          <w:color w:val="000009"/>
        </w:rPr>
        <w:t>числа</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пределах</w:t>
      </w:r>
      <w:r w:rsidRPr="00EA310E">
        <w:rPr>
          <w:color w:val="000009"/>
          <w:spacing w:val="-8"/>
        </w:rPr>
        <w:t xml:space="preserve"> </w:t>
      </w:r>
      <w:r w:rsidRPr="00EA310E">
        <w:rPr>
          <w:color w:val="000009"/>
        </w:rPr>
        <w:t>1000;</w:t>
      </w:r>
    </w:p>
    <w:p w:rsidR="006F72CC" w:rsidRPr="00EA310E" w:rsidRDefault="006B5682" w:rsidP="008641F2">
      <w:pPr>
        <w:pStyle w:val="a3"/>
        <w:ind w:right="1332"/>
        <w:jc w:val="both"/>
      </w:pPr>
      <w:r w:rsidRPr="00EA310E">
        <w:rPr>
          <w:color w:val="000009"/>
        </w:rPr>
        <w:t>—находить</w:t>
      </w:r>
      <w:r w:rsidRPr="00EA310E">
        <w:rPr>
          <w:color w:val="000009"/>
          <w:spacing w:val="-5"/>
        </w:rPr>
        <w:t xml:space="preserve"> </w:t>
      </w:r>
      <w:r w:rsidRPr="00EA310E">
        <w:rPr>
          <w:color w:val="000009"/>
        </w:rPr>
        <w:t>число</w:t>
      </w:r>
      <w:r w:rsidRPr="00EA310E">
        <w:rPr>
          <w:color w:val="000009"/>
          <w:spacing w:val="-6"/>
        </w:rPr>
        <w:t xml:space="preserve"> </w:t>
      </w:r>
      <w:r w:rsidRPr="00EA310E">
        <w:rPr>
          <w:color w:val="000009"/>
        </w:rPr>
        <w:t>большее/меньшее</w:t>
      </w:r>
      <w:r w:rsidRPr="00EA310E">
        <w:rPr>
          <w:color w:val="000009"/>
          <w:spacing w:val="-6"/>
        </w:rPr>
        <w:t xml:space="preserve"> </w:t>
      </w:r>
      <w:r w:rsidRPr="00EA310E">
        <w:rPr>
          <w:color w:val="000009"/>
        </w:rPr>
        <w:t>данного</w:t>
      </w:r>
      <w:r w:rsidRPr="00EA310E">
        <w:rPr>
          <w:color w:val="000009"/>
          <w:spacing w:val="-4"/>
        </w:rPr>
        <w:t xml:space="preserve"> </w:t>
      </w:r>
      <w:r w:rsidRPr="00EA310E">
        <w:rPr>
          <w:color w:val="000009"/>
        </w:rPr>
        <w:t>числа</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заданное</w:t>
      </w:r>
      <w:r w:rsidRPr="00EA310E">
        <w:rPr>
          <w:color w:val="000009"/>
          <w:spacing w:val="-5"/>
        </w:rPr>
        <w:t xml:space="preserve"> </w:t>
      </w:r>
      <w:r w:rsidRPr="00EA310E">
        <w:rPr>
          <w:color w:val="000009"/>
        </w:rPr>
        <w:t>число,</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заданное</w:t>
      </w:r>
      <w:r w:rsidRPr="00EA310E">
        <w:rPr>
          <w:color w:val="000009"/>
          <w:spacing w:val="-57"/>
        </w:rPr>
        <w:t xml:space="preserve"> </w:t>
      </w:r>
      <w:r w:rsidRPr="00EA310E">
        <w:rPr>
          <w:color w:val="000009"/>
        </w:rPr>
        <w:t>число</w:t>
      </w:r>
      <w:r w:rsidRPr="00EA310E">
        <w:rPr>
          <w:color w:val="000009"/>
          <w:spacing w:val="-2"/>
        </w:rPr>
        <w:t xml:space="preserve"> </w:t>
      </w:r>
      <w:r w:rsidRPr="00EA310E">
        <w:rPr>
          <w:color w:val="000009"/>
        </w:rPr>
        <w:t>раз (в</w:t>
      </w:r>
      <w:r w:rsidRPr="00EA310E">
        <w:rPr>
          <w:color w:val="000009"/>
          <w:spacing w:val="-1"/>
        </w:rPr>
        <w:t xml:space="preserve"> </w:t>
      </w:r>
      <w:r w:rsidRPr="00EA310E">
        <w:rPr>
          <w:color w:val="000009"/>
        </w:rPr>
        <w:t>пределах</w:t>
      </w:r>
      <w:r w:rsidRPr="00EA310E">
        <w:rPr>
          <w:color w:val="000009"/>
          <w:spacing w:val="2"/>
        </w:rPr>
        <w:t xml:space="preserve"> </w:t>
      </w:r>
      <w:r w:rsidRPr="00EA310E">
        <w:rPr>
          <w:color w:val="000009"/>
        </w:rPr>
        <w:t>1000);</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—выполнять</w:t>
      </w:r>
      <w:r w:rsidRPr="00EA310E">
        <w:rPr>
          <w:color w:val="000009"/>
          <w:spacing w:val="-4"/>
        </w:rPr>
        <w:t xml:space="preserve"> </w:t>
      </w:r>
      <w:r w:rsidRPr="00EA310E">
        <w:rPr>
          <w:color w:val="000009"/>
        </w:rPr>
        <w:t>арифметические</w:t>
      </w:r>
      <w:r w:rsidRPr="00EA310E">
        <w:rPr>
          <w:color w:val="000009"/>
          <w:spacing w:val="-5"/>
        </w:rPr>
        <w:t xml:space="preserve"> </w:t>
      </w:r>
      <w:r w:rsidRPr="00EA310E">
        <w:rPr>
          <w:color w:val="000009"/>
        </w:rPr>
        <w:t>действия: сложение</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вычитание</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пределах</w:t>
      </w:r>
      <w:r w:rsidRPr="00EA310E">
        <w:rPr>
          <w:color w:val="000009"/>
          <w:spacing w:val="-2"/>
        </w:rPr>
        <w:t xml:space="preserve"> </w:t>
      </w:r>
      <w:r w:rsidRPr="00EA310E">
        <w:rPr>
          <w:color w:val="000009"/>
        </w:rPr>
        <w:t>100</w:t>
      </w:r>
      <w:r w:rsidRPr="00EA310E">
        <w:rPr>
          <w:color w:val="000009"/>
          <w:spacing w:val="-1"/>
        </w:rPr>
        <w:t xml:space="preserve"> </w:t>
      </w:r>
      <w:r w:rsidRPr="00EA310E">
        <w:rPr>
          <w:color w:val="000009"/>
        </w:rPr>
        <w:t>—устно,</w:t>
      </w:r>
      <w:r w:rsidRPr="00EA310E">
        <w:rPr>
          <w:color w:val="000009"/>
          <w:spacing w:val="-3"/>
        </w:rPr>
        <w:t xml:space="preserve"> </w:t>
      </w:r>
      <w:r w:rsidRPr="00EA310E">
        <w:rPr>
          <w:color w:val="000009"/>
        </w:rPr>
        <w:t>в</w:t>
      </w:r>
      <w:r w:rsidRPr="00EA310E">
        <w:rPr>
          <w:color w:val="000009"/>
          <w:spacing w:val="-57"/>
        </w:rPr>
        <w:t xml:space="preserve"> </w:t>
      </w:r>
      <w:r w:rsidRPr="00EA310E">
        <w:rPr>
          <w:color w:val="000009"/>
        </w:rPr>
        <w:t>пределах 1000</w:t>
      </w:r>
      <w:r w:rsidRPr="00EA310E">
        <w:rPr>
          <w:color w:val="000009"/>
          <w:spacing w:val="-2"/>
        </w:rPr>
        <w:t xml:space="preserve"> </w:t>
      </w:r>
      <w:r w:rsidRPr="00EA310E">
        <w:rPr>
          <w:color w:val="000009"/>
        </w:rPr>
        <w:t>—</w:t>
      </w:r>
      <w:r w:rsidRPr="00EA310E">
        <w:rPr>
          <w:color w:val="000009"/>
          <w:spacing w:val="-2"/>
        </w:rPr>
        <w:t xml:space="preserve"> </w:t>
      </w:r>
      <w:r w:rsidRPr="00EA310E">
        <w:rPr>
          <w:color w:val="000009"/>
        </w:rPr>
        <w:t>письменно);</w:t>
      </w:r>
      <w:r w:rsidRPr="00EA310E">
        <w:rPr>
          <w:color w:val="000009"/>
          <w:spacing w:val="1"/>
        </w:rPr>
        <w:t xml:space="preserve"> </w:t>
      </w:r>
      <w:r w:rsidRPr="00EA310E">
        <w:rPr>
          <w:color w:val="000009"/>
        </w:rPr>
        <w:t>умножение</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деление</w:t>
      </w:r>
      <w:r w:rsidRPr="00EA310E">
        <w:rPr>
          <w:color w:val="000009"/>
          <w:spacing w:val="-2"/>
        </w:rPr>
        <w:t xml:space="preserve"> </w:t>
      </w:r>
      <w:r w:rsidRPr="00EA310E">
        <w:rPr>
          <w:color w:val="000009"/>
        </w:rPr>
        <w:t>на</w:t>
      </w:r>
      <w:r w:rsidRPr="00EA310E">
        <w:rPr>
          <w:color w:val="000009"/>
          <w:spacing w:val="-3"/>
        </w:rPr>
        <w:t xml:space="preserve"> </w:t>
      </w:r>
      <w:r w:rsidRPr="00EA310E">
        <w:rPr>
          <w:color w:val="000009"/>
        </w:rPr>
        <w:t>однозначное</w:t>
      </w:r>
      <w:r w:rsidRPr="00EA310E">
        <w:rPr>
          <w:color w:val="000009"/>
          <w:spacing w:val="-2"/>
        </w:rPr>
        <w:t xml:space="preserve"> </w:t>
      </w:r>
      <w:r w:rsidRPr="00EA310E">
        <w:rPr>
          <w:color w:val="000009"/>
        </w:rPr>
        <w:t>число</w:t>
      </w:r>
      <w:r w:rsidRPr="00EA310E">
        <w:rPr>
          <w:color w:val="000009"/>
          <w:spacing w:val="-3"/>
        </w:rPr>
        <w:t xml:space="preserve"> </w:t>
      </w:r>
      <w:r w:rsidRPr="00EA310E">
        <w:rPr>
          <w:color w:val="000009"/>
        </w:rPr>
        <w:t>(в</w:t>
      </w:r>
    </w:p>
    <w:p w:rsidR="006F72CC" w:rsidRPr="00EA310E" w:rsidRDefault="006B5682" w:rsidP="008641F2">
      <w:pPr>
        <w:pStyle w:val="a3"/>
        <w:ind w:right="0"/>
        <w:jc w:val="both"/>
      </w:pPr>
      <w:r w:rsidRPr="00EA310E">
        <w:rPr>
          <w:color w:val="000009"/>
        </w:rPr>
        <w:t>пределах</w:t>
      </w:r>
      <w:r w:rsidRPr="00EA310E">
        <w:rPr>
          <w:color w:val="000009"/>
          <w:spacing w:val="-1"/>
        </w:rPr>
        <w:t xml:space="preserve"> </w:t>
      </w:r>
      <w:r w:rsidRPr="00EA310E">
        <w:rPr>
          <w:color w:val="000009"/>
        </w:rPr>
        <w:t>100</w:t>
      </w:r>
      <w:r w:rsidRPr="00EA310E">
        <w:rPr>
          <w:color w:val="000009"/>
          <w:spacing w:val="-3"/>
        </w:rPr>
        <w:t xml:space="preserve"> </w:t>
      </w:r>
      <w:r w:rsidRPr="00EA310E">
        <w:rPr>
          <w:color w:val="000009"/>
        </w:rPr>
        <w:t>—</w:t>
      </w:r>
      <w:r w:rsidRPr="00EA310E">
        <w:rPr>
          <w:color w:val="000009"/>
          <w:spacing w:val="-1"/>
        </w:rPr>
        <w:t xml:space="preserve"> </w:t>
      </w:r>
      <w:r w:rsidRPr="00EA310E">
        <w:rPr>
          <w:color w:val="000009"/>
        </w:rPr>
        <w:t>устно</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письменно);</w:t>
      </w:r>
    </w:p>
    <w:p w:rsidR="006F72CC" w:rsidRPr="00EA310E" w:rsidRDefault="006B5682" w:rsidP="008641F2">
      <w:pPr>
        <w:pStyle w:val="a3"/>
        <w:ind w:right="0"/>
        <w:jc w:val="both"/>
      </w:pPr>
      <w:r w:rsidRPr="00EA310E">
        <w:rPr>
          <w:color w:val="000009"/>
        </w:rPr>
        <w:t>выполнять</w:t>
      </w:r>
      <w:r w:rsidRPr="00EA310E">
        <w:rPr>
          <w:color w:val="000009"/>
          <w:spacing w:val="-5"/>
        </w:rPr>
        <w:t xml:space="preserve"> </w:t>
      </w:r>
      <w:r w:rsidRPr="00EA310E">
        <w:rPr>
          <w:color w:val="000009"/>
        </w:rPr>
        <w:t>действия</w:t>
      </w:r>
      <w:r w:rsidRPr="00EA310E">
        <w:rPr>
          <w:color w:val="000009"/>
          <w:spacing w:val="-2"/>
        </w:rPr>
        <w:t xml:space="preserve"> </w:t>
      </w:r>
      <w:r w:rsidRPr="00EA310E">
        <w:rPr>
          <w:color w:val="000009"/>
        </w:rPr>
        <w:t>умножение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деление</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числами</w:t>
      </w:r>
      <w:r w:rsidRPr="00EA310E">
        <w:rPr>
          <w:color w:val="000009"/>
          <w:spacing w:val="-4"/>
        </w:rPr>
        <w:t xml:space="preserve"> </w:t>
      </w:r>
      <w:r w:rsidRPr="00EA310E">
        <w:rPr>
          <w:color w:val="000009"/>
        </w:rPr>
        <w:t>0</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1;</w:t>
      </w:r>
      <w:r w:rsidRPr="00EA310E">
        <w:rPr>
          <w:color w:val="000009"/>
          <w:spacing w:val="-4"/>
        </w:rPr>
        <w:t xml:space="preserve"> </w:t>
      </w:r>
      <w:r w:rsidRPr="00EA310E">
        <w:rPr>
          <w:color w:val="000009"/>
        </w:rPr>
        <w:t>деление</w:t>
      </w:r>
      <w:r w:rsidRPr="00EA310E">
        <w:rPr>
          <w:color w:val="000009"/>
          <w:spacing w:val="-6"/>
        </w:rPr>
        <w:t xml:space="preserve"> </w:t>
      </w:r>
      <w:r w:rsidRPr="00EA310E">
        <w:rPr>
          <w:color w:val="000009"/>
        </w:rPr>
        <w:t>с</w:t>
      </w:r>
      <w:r w:rsidRPr="00EA310E">
        <w:rPr>
          <w:color w:val="000009"/>
          <w:spacing w:val="-5"/>
        </w:rPr>
        <w:t xml:space="preserve"> </w:t>
      </w:r>
      <w:r w:rsidRPr="00EA310E">
        <w:rPr>
          <w:color w:val="000009"/>
        </w:rPr>
        <w:t>остатком;</w:t>
      </w:r>
    </w:p>
    <w:p w:rsidR="006F72CC" w:rsidRPr="00EA310E" w:rsidRDefault="006B5682" w:rsidP="008641F2">
      <w:pPr>
        <w:pStyle w:val="a3"/>
        <w:jc w:val="both"/>
      </w:pPr>
      <w:r w:rsidRPr="00EA310E">
        <w:rPr>
          <w:color w:val="000009"/>
        </w:rPr>
        <w:t>—устанавливать и соблюдать порядок действий при вычислении значения числового</w:t>
      </w:r>
      <w:r w:rsidRPr="00EA310E">
        <w:rPr>
          <w:color w:val="000009"/>
          <w:spacing w:val="1"/>
        </w:rPr>
        <w:t xml:space="preserve"> </w:t>
      </w:r>
      <w:r w:rsidRPr="00EA310E">
        <w:rPr>
          <w:color w:val="000009"/>
        </w:rPr>
        <w:t>выражения</w:t>
      </w:r>
      <w:r w:rsidRPr="00EA310E">
        <w:rPr>
          <w:color w:val="000009"/>
          <w:spacing w:val="-10"/>
        </w:rPr>
        <w:t xml:space="preserve"> </w:t>
      </w:r>
      <w:r w:rsidRPr="00EA310E">
        <w:rPr>
          <w:color w:val="000009"/>
        </w:rPr>
        <w:t>(со</w:t>
      </w:r>
      <w:r w:rsidRPr="00EA310E">
        <w:rPr>
          <w:color w:val="000009"/>
          <w:spacing w:val="-10"/>
        </w:rPr>
        <w:t xml:space="preserve"> </w:t>
      </w:r>
      <w:r w:rsidRPr="00EA310E">
        <w:rPr>
          <w:color w:val="000009"/>
        </w:rPr>
        <w:t>скобками/без</w:t>
      </w:r>
      <w:r w:rsidRPr="00EA310E">
        <w:rPr>
          <w:color w:val="000009"/>
          <w:spacing w:val="-10"/>
        </w:rPr>
        <w:t xml:space="preserve"> </w:t>
      </w:r>
      <w:r w:rsidRPr="00EA310E">
        <w:rPr>
          <w:color w:val="000009"/>
        </w:rPr>
        <w:t>скобок),</w:t>
      </w:r>
      <w:r w:rsidRPr="00EA310E">
        <w:rPr>
          <w:color w:val="000009"/>
          <w:spacing w:val="-10"/>
        </w:rPr>
        <w:t xml:space="preserve"> </w:t>
      </w:r>
      <w:r w:rsidRPr="00EA310E">
        <w:rPr>
          <w:color w:val="000009"/>
        </w:rPr>
        <w:t>содержащего</w:t>
      </w:r>
      <w:r w:rsidRPr="00EA310E">
        <w:rPr>
          <w:color w:val="000009"/>
          <w:spacing w:val="-9"/>
        </w:rPr>
        <w:t xml:space="preserve"> </w:t>
      </w:r>
      <w:r w:rsidRPr="00EA310E">
        <w:rPr>
          <w:color w:val="000009"/>
        </w:rPr>
        <w:t>арифметические</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сложения,</w:t>
      </w:r>
      <w:r w:rsidRPr="00EA310E">
        <w:rPr>
          <w:color w:val="000009"/>
          <w:spacing w:val="-57"/>
        </w:rPr>
        <w:t xml:space="preserve"> </w:t>
      </w:r>
      <w:r w:rsidRPr="00EA310E">
        <w:rPr>
          <w:color w:val="000009"/>
        </w:rPr>
        <w:t>вычитания,</w:t>
      </w:r>
      <w:r w:rsidRPr="00EA310E">
        <w:rPr>
          <w:color w:val="000009"/>
          <w:spacing w:val="1"/>
        </w:rPr>
        <w:t xml:space="preserve"> </w:t>
      </w:r>
      <w:r w:rsidRPr="00EA310E">
        <w:rPr>
          <w:color w:val="000009"/>
        </w:rPr>
        <w:t>умножения</w:t>
      </w:r>
      <w:r w:rsidRPr="00EA310E">
        <w:rPr>
          <w:color w:val="000009"/>
          <w:spacing w:val="-3"/>
        </w:rPr>
        <w:t xml:space="preserve"> </w:t>
      </w:r>
      <w:r w:rsidRPr="00EA310E">
        <w:rPr>
          <w:color w:val="000009"/>
        </w:rPr>
        <w:t>и деления;</w:t>
      </w:r>
    </w:p>
    <w:p w:rsidR="006F72CC" w:rsidRPr="00EA310E" w:rsidRDefault="006B5682" w:rsidP="008641F2">
      <w:pPr>
        <w:pStyle w:val="a3"/>
        <w:ind w:right="0"/>
        <w:jc w:val="both"/>
      </w:pPr>
      <w:r w:rsidRPr="00EA310E">
        <w:rPr>
          <w:color w:val="000009"/>
        </w:rPr>
        <w:t>—использовать</w:t>
      </w:r>
      <w:r w:rsidRPr="00EA310E">
        <w:rPr>
          <w:color w:val="000009"/>
          <w:spacing w:val="-8"/>
        </w:rPr>
        <w:t xml:space="preserve"> </w:t>
      </w:r>
      <w:r w:rsidRPr="00EA310E">
        <w:rPr>
          <w:color w:val="000009"/>
        </w:rPr>
        <w:t>при</w:t>
      </w:r>
      <w:r w:rsidRPr="00EA310E">
        <w:rPr>
          <w:color w:val="000009"/>
          <w:spacing w:val="-7"/>
        </w:rPr>
        <w:t xml:space="preserve"> </w:t>
      </w:r>
      <w:r w:rsidRPr="00EA310E">
        <w:rPr>
          <w:color w:val="000009"/>
        </w:rPr>
        <w:t>вычислениях</w:t>
      </w:r>
      <w:r w:rsidRPr="00EA310E">
        <w:rPr>
          <w:color w:val="000009"/>
          <w:spacing w:val="-9"/>
        </w:rPr>
        <w:t xml:space="preserve"> </w:t>
      </w:r>
      <w:r w:rsidRPr="00EA310E">
        <w:rPr>
          <w:color w:val="000009"/>
        </w:rPr>
        <w:t>переместительное</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сочетательное</w:t>
      </w:r>
      <w:r w:rsidRPr="00EA310E">
        <w:rPr>
          <w:color w:val="000009"/>
          <w:spacing w:val="-6"/>
        </w:rPr>
        <w:t xml:space="preserve"> </w:t>
      </w:r>
      <w:r w:rsidRPr="00EA310E">
        <w:rPr>
          <w:color w:val="000009"/>
        </w:rPr>
        <w:t>свойства</w:t>
      </w:r>
      <w:r w:rsidRPr="00EA310E">
        <w:rPr>
          <w:color w:val="000009"/>
          <w:spacing w:val="-9"/>
        </w:rPr>
        <w:t xml:space="preserve"> </w:t>
      </w:r>
      <w:r w:rsidRPr="00EA310E">
        <w:rPr>
          <w:color w:val="000009"/>
        </w:rPr>
        <w:t>сложения;</w:t>
      </w:r>
    </w:p>
    <w:p w:rsidR="006F72CC" w:rsidRPr="00EA310E" w:rsidRDefault="006B5682" w:rsidP="008641F2">
      <w:pPr>
        <w:pStyle w:val="a3"/>
        <w:ind w:right="0"/>
        <w:jc w:val="both"/>
      </w:pPr>
      <w:r w:rsidRPr="00EA310E">
        <w:rPr>
          <w:color w:val="000009"/>
        </w:rPr>
        <w:t>—находить</w:t>
      </w:r>
      <w:r w:rsidRPr="00EA310E">
        <w:rPr>
          <w:color w:val="000009"/>
          <w:spacing w:val="-14"/>
        </w:rPr>
        <w:t xml:space="preserve"> </w:t>
      </w:r>
      <w:r w:rsidRPr="00EA310E">
        <w:rPr>
          <w:color w:val="000009"/>
        </w:rPr>
        <w:t>неизвестный</w:t>
      </w:r>
      <w:r w:rsidRPr="00EA310E">
        <w:rPr>
          <w:color w:val="000009"/>
          <w:spacing w:val="-11"/>
        </w:rPr>
        <w:t xml:space="preserve"> </w:t>
      </w:r>
      <w:r w:rsidRPr="00EA310E">
        <w:rPr>
          <w:color w:val="000009"/>
        </w:rPr>
        <w:t>компонент</w:t>
      </w:r>
      <w:r w:rsidRPr="00EA310E">
        <w:rPr>
          <w:color w:val="000009"/>
          <w:spacing w:val="-12"/>
        </w:rPr>
        <w:t xml:space="preserve"> </w:t>
      </w:r>
      <w:r w:rsidRPr="00EA310E">
        <w:rPr>
          <w:color w:val="000009"/>
        </w:rPr>
        <w:t>арифметического</w:t>
      </w:r>
      <w:r w:rsidRPr="00EA310E">
        <w:rPr>
          <w:color w:val="000009"/>
          <w:spacing w:val="-11"/>
        </w:rPr>
        <w:t xml:space="preserve"> </w:t>
      </w:r>
      <w:r w:rsidRPr="00EA310E">
        <w:rPr>
          <w:color w:val="000009"/>
        </w:rPr>
        <w:t>действия;</w:t>
      </w:r>
    </w:p>
    <w:p w:rsidR="006F72CC" w:rsidRPr="00EA310E" w:rsidRDefault="006B5682" w:rsidP="008641F2">
      <w:pPr>
        <w:pStyle w:val="a3"/>
        <w:ind w:right="1323"/>
        <w:jc w:val="both"/>
      </w:pPr>
      <w:r w:rsidRPr="00EA310E">
        <w:rPr>
          <w:color w:val="000009"/>
        </w:rPr>
        <w:t>—использовать при выполнении практических заданий и решении задач единицы:</w:t>
      </w:r>
      <w:r w:rsidRPr="00EA310E">
        <w:rPr>
          <w:color w:val="000009"/>
          <w:spacing w:val="1"/>
        </w:rPr>
        <w:t xml:space="preserve"> </w:t>
      </w:r>
      <w:r w:rsidRPr="00EA310E">
        <w:rPr>
          <w:color w:val="000009"/>
        </w:rPr>
        <w:t>длины (миллиметр, сантиметр, дециметр, метр, километр), массы (грамм, килограмм),</w:t>
      </w:r>
      <w:r w:rsidRPr="00EA310E">
        <w:rPr>
          <w:color w:val="000009"/>
          <w:spacing w:val="-57"/>
        </w:rPr>
        <w:t xml:space="preserve"> </w:t>
      </w:r>
      <w:r w:rsidRPr="00EA310E">
        <w:rPr>
          <w:color w:val="000009"/>
        </w:rPr>
        <w:t>времени (минута, час, секунда), стоимости (копейка, рубль); преобразовывать одни</w:t>
      </w:r>
      <w:r w:rsidRPr="00EA310E">
        <w:rPr>
          <w:color w:val="000009"/>
          <w:spacing w:val="1"/>
        </w:rPr>
        <w:t xml:space="preserve"> </w:t>
      </w:r>
      <w:r w:rsidRPr="00EA310E">
        <w:rPr>
          <w:color w:val="000009"/>
        </w:rPr>
        <w:t>единицы</w:t>
      </w:r>
      <w:r w:rsidRPr="00EA310E">
        <w:rPr>
          <w:color w:val="000009"/>
          <w:spacing w:val="-1"/>
        </w:rPr>
        <w:t xml:space="preserve"> </w:t>
      </w:r>
      <w:r w:rsidRPr="00EA310E">
        <w:rPr>
          <w:color w:val="000009"/>
        </w:rPr>
        <w:t>данной величины в</w:t>
      </w:r>
      <w:r w:rsidRPr="00EA310E">
        <w:rPr>
          <w:color w:val="000009"/>
          <w:spacing w:val="-2"/>
        </w:rPr>
        <w:t xml:space="preserve"> </w:t>
      </w:r>
      <w:r w:rsidRPr="00EA310E">
        <w:rPr>
          <w:color w:val="000009"/>
        </w:rPr>
        <w:t>другие;</w:t>
      </w:r>
    </w:p>
    <w:p w:rsidR="006F72CC" w:rsidRPr="00EA310E" w:rsidRDefault="006B5682" w:rsidP="008641F2">
      <w:pPr>
        <w:pStyle w:val="a3"/>
        <w:jc w:val="both"/>
      </w:pPr>
      <w:r w:rsidRPr="00EA310E">
        <w:rPr>
          <w:color w:val="000009"/>
        </w:rPr>
        <w:t>—определять с помощью цифровых и аналоговых приборов, измерительных</w:t>
      </w:r>
      <w:r w:rsidRPr="00EA310E">
        <w:rPr>
          <w:color w:val="000009"/>
          <w:spacing w:val="1"/>
        </w:rPr>
        <w:t xml:space="preserve"> </w:t>
      </w:r>
      <w:r w:rsidRPr="00EA310E">
        <w:rPr>
          <w:color w:val="000009"/>
          <w:spacing w:val="-1"/>
        </w:rPr>
        <w:t>инструментов</w:t>
      </w:r>
      <w:r w:rsidRPr="00EA310E">
        <w:rPr>
          <w:color w:val="000009"/>
          <w:spacing w:val="-7"/>
        </w:rPr>
        <w:t xml:space="preserve"> </w:t>
      </w:r>
      <w:r w:rsidRPr="00EA310E">
        <w:rPr>
          <w:color w:val="000009"/>
          <w:spacing w:val="-1"/>
        </w:rPr>
        <w:t>длину,</w:t>
      </w:r>
      <w:r w:rsidRPr="00EA310E">
        <w:rPr>
          <w:color w:val="000009"/>
          <w:spacing w:val="-5"/>
        </w:rPr>
        <w:t xml:space="preserve"> </w:t>
      </w:r>
      <w:r w:rsidRPr="00EA310E">
        <w:rPr>
          <w:color w:val="000009"/>
          <w:spacing w:val="-1"/>
        </w:rPr>
        <w:t>массу,</w:t>
      </w:r>
      <w:r w:rsidRPr="00EA310E">
        <w:rPr>
          <w:color w:val="000009"/>
          <w:spacing w:val="-6"/>
        </w:rPr>
        <w:t xml:space="preserve"> </w:t>
      </w:r>
      <w:r w:rsidRPr="00EA310E">
        <w:rPr>
          <w:color w:val="000009"/>
          <w:spacing w:val="-1"/>
        </w:rPr>
        <w:t>время;</w:t>
      </w:r>
      <w:r w:rsidRPr="00EA310E">
        <w:rPr>
          <w:color w:val="000009"/>
          <w:spacing w:val="-7"/>
        </w:rPr>
        <w:t xml:space="preserve"> </w:t>
      </w:r>
      <w:r w:rsidRPr="00EA310E">
        <w:rPr>
          <w:color w:val="000009"/>
          <w:spacing w:val="-1"/>
        </w:rPr>
        <w:t>выполнять</w:t>
      </w:r>
      <w:r w:rsidRPr="00EA310E">
        <w:rPr>
          <w:color w:val="000009"/>
          <w:spacing w:val="-8"/>
        </w:rPr>
        <w:t xml:space="preserve"> </w:t>
      </w:r>
      <w:r w:rsidRPr="00EA310E">
        <w:rPr>
          <w:color w:val="000009"/>
          <w:spacing w:val="-1"/>
        </w:rPr>
        <w:t>прикидку</w:t>
      </w:r>
      <w:r w:rsidRPr="00EA310E">
        <w:rPr>
          <w:color w:val="000009"/>
          <w:spacing w:val="-14"/>
        </w:rPr>
        <w:t xml:space="preserve"> </w:t>
      </w:r>
      <w:r w:rsidRPr="00EA310E">
        <w:rPr>
          <w:color w:val="000009"/>
          <w:spacing w:val="-1"/>
        </w:rPr>
        <w:t>и</w:t>
      </w:r>
      <w:r w:rsidRPr="00EA310E">
        <w:rPr>
          <w:color w:val="000009"/>
          <w:spacing w:val="-6"/>
        </w:rPr>
        <w:t xml:space="preserve"> </w:t>
      </w:r>
      <w:r w:rsidRPr="00EA310E">
        <w:rPr>
          <w:color w:val="000009"/>
          <w:spacing w:val="-1"/>
        </w:rPr>
        <w:t>оценку</w:t>
      </w:r>
      <w:r w:rsidRPr="00EA310E">
        <w:rPr>
          <w:color w:val="000009"/>
          <w:spacing w:val="-14"/>
        </w:rPr>
        <w:t xml:space="preserve"> </w:t>
      </w:r>
      <w:r w:rsidRPr="00EA310E">
        <w:rPr>
          <w:color w:val="000009"/>
        </w:rPr>
        <w:t>результата</w:t>
      </w:r>
      <w:r w:rsidRPr="00EA310E">
        <w:rPr>
          <w:color w:val="000009"/>
          <w:spacing w:val="-7"/>
        </w:rPr>
        <w:t xml:space="preserve"> </w:t>
      </w:r>
      <w:r w:rsidRPr="00EA310E">
        <w:rPr>
          <w:color w:val="000009"/>
        </w:rPr>
        <w:t>измерений;</w:t>
      </w:r>
    </w:p>
    <w:p w:rsidR="006F72CC" w:rsidRPr="00EA310E" w:rsidRDefault="006B5682" w:rsidP="008641F2">
      <w:pPr>
        <w:pStyle w:val="a5"/>
        <w:numPr>
          <w:ilvl w:val="0"/>
          <w:numId w:val="37"/>
        </w:numPr>
        <w:tabs>
          <w:tab w:val="left" w:pos="1442"/>
        </w:tabs>
        <w:ind w:left="1441"/>
        <w:jc w:val="both"/>
        <w:rPr>
          <w:color w:val="000009"/>
          <w:sz w:val="24"/>
          <w:szCs w:val="24"/>
        </w:rPr>
      </w:pPr>
      <w:r w:rsidRPr="00EA310E">
        <w:rPr>
          <w:color w:val="000009"/>
          <w:sz w:val="24"/>
          <w:szCs w:val="24"/>
        </w:rPr>
        <w:t>определять</w:t>
      </w:r>
      <w:r w:rsidRPr="00EA310E">
        <w:rPr>
          <w:color w:val="000009"/>
          <w:spacing w:val="-5"/>
          <w:sz w:val="24"/>
          <w:szCs w:val="24"/>
        </w:rPr>
        <w:t xml:space="preserve"> </w:t>
      </w:r>
      <w:r w:rsidRPr="00EA310E">
        <w:rPr>
          <w:color w:val="000009"/>
          <w:sz w:val="24"/>
          <w:szCs w:val="24"/>
        </w:rPr>
        <w:t>продолжительность</w:t>
      </w:r>
      <w:r w:rsidRPr="00EA310E">
        <w:rPr>
          <w:color w:val="000009"/>
          <w:spacing w:val="-5"/>
          <w:sz w:val="24"/>
          <w:szCs w:val="24"/>
        </w:rPr>
        <w:t xml:space="preserve"> </w:t>
      </w:r>
      <w:r w:rsidRPr="00EA310E">
        <w:rPr>
          <w:color w:val="000009"/>
          <w:sz w:val="24"/>
          <w:szCs w:val="24"/>
        </w:rPr>
        <w:t>события;</w:t>
      </w:r>
    </w:p>
    <w:p w:rsidR="006F72CC" w:rsidRPr="00EA310E" w:rsidRDefault="006B5682" w:rsidP="008641F2">
      <w:pPr>
        <w:pStyle w:val="a3"/>
        <w:ind w:right="863"/>
        <w:jc w:val="both"/>
      </w:pPr>
      <w:r w:rsidRPr="00EA310E">
        <w:rPr>
          <w:color w:val="000009"/>
        </w:rPr>
        <w:t>—сравнивать</w:t>
      </w:r>
      <w:r w:rsidRPr="00EA310E">
        <w:rPr>
          <w:color w:val="000009"/>
          <w:spacing w:val="-5"/>
        </w:rPr>
        <w:t xml:space="preserve"> </w:t>
      </w:r>
      <w:r w:rsidRPr="00EA310E">
        <w:rPr>
          <w:color w:val="000009"/>
        </w:rPr>
        <w:t>величины</w:t>
      </w:r>
      <w:r w:rsidRPr="00EA310E">
        <w:rPr>
          <w:color w:val="000009"/>
          <w:spacing w:val="-4"/>
        </w:rPr>
        <w:t xml:space="preserve"> </w:t>
      </w:r>
      <w:r w:rsidRPr="00EA310E">
        <w:rPr>
          <w:color w:val="000009"/>
        </w:rPr>
        <w:t>длины,</w:t>
      </w:r>
      <w:r w:rsidRPr="00EA310E">
        <w:rPr>
          <w:color w:val="000009"/>
          <w:spacing w:val="-4"/>
        </w:rPr>
        <w:t xml:space="preserve"> </w:t>
      </w:r>
      <w:r w:rsidRPr="00EA310E">
        <w:rPr>
          <w:color w:val="000009"/>
        </w:rPr>
        <w:t>площади,</w:t>
      </w:r>
      <w:r w:rsidRPr="00EA310E">
        <w:rPr>
          <w:color w:val="000009"/>
          <w:spacing w:val="-4"/>
        </w:rPr>
        <w:t xml:space="preserve"> </w:t>
      </w:r>
      <w:r w:rsidRPr="00EA310E">
        <w:rPr>
          <w:color w:val="000009"/>
        </w:rPr>
        <w:t>массы,</w:t>
      </w:r>
      <w:r w:rsidRPr="00EA310E">
        <w:rPr>
          <w:color w:val="000009"/>
          <w:spacing w:val="-4"/>
        </w:rPr>
        <w:t xml:space="preserve"> </w:t>
      </w:r>
      <w:r w:rsidRPr="00EA310E">
        <w:rPr>
          <w:color w:val="000009"/>
        </w:rPr>
        <w:t>времени,</w:t>
      </w:r>
      <w:r w:rsidRPr="00EA310E">
        <w:rPr>
          <w:color w:val="000009"/>
          <w:spacing w:val="-4"/>
        </w:rPr>
        <w:t xml:space="preserve"> </w:t>
      </w:r>
      <w:r w:rsidRPr="00EA310E">
        <w:rPr>
          <w:color w:val="000009"/>
        </w:rPr>
        <w:t>стоимости,</w:t>
      </w:r>
      <w:r w:rsidRPr="00EA310E">
        <w:rPr>
          <w:color w:val="000009"/>
          <w:spacing w:val="-5"/>
        </w:rPr>
        <w:t xml:space="preserve"> </w:t>
      </w:r>
      <w:r w:rsidRPr="00EA310E">
        <w:rPr>
          <w:color w:val="000009"/>
        </w:rPr>
        <w:t>устанавливая</w:t>
      </w:r>
      <w:r w:rsidRPr="00EA310E">
        <w:rPr>
          <w:color w:val="000009"/>
          <w:spacing w:val="-4"/>
        </w:rPr>
        <w:t xml:space="preserve"> </w:t>
      </w:r>
      <w:r w:rsidRPr="00EA310E">
        <w:rPr>
          <w:color w:val="000009"/>
        </w:rPr>
        <w:t>между</w:t>
      </w:r>
      <w:r w:rsidRPr="00EA310E">
        <w:rPr>
          <w:color w:val="000009"/>
          <w:spacing w:val="-57"/>
        </w:rPr>
        <w:t xml:space="preserve"> </w:t>
      </w:r>
      <w:r w:rsidRPr="00EA310E">
        <w:rPr>
          <w:color w:val="000009"/>
        </w:rPr>
        <w:t>ними</w:t>
      </w:r>
      <w:r w:rsidRPr="00EA310E">
        <w:rPr>
          <w:color w:val="000009"/>
          <w:spacing w:val="-1"/>
        </w:rPr>
        <w:t xml:space="preserve"> </w:t>
      </w:r>
      <w:r w:rsidRPr="00EA310E">
        <w:rPr>
          <w:color w:val="000009"/>
        </w:rPr>
        <w:t>соотношение</w:t>
      </w:r>
      <w:r w:rsidRPr="00EA310E">
        <w:rPr>
          <w:color w:val="000009"/>
          <w:spacing w:val="1"/>
        </w:rPr>
        <w:t xml:space="preserve"> </w:t>
      </w:r>
      <w:r w:rsidRPr="00EA310E">
        <w:rPr>
          <w:color w:val="000009"/>
        </w:rPr>
        <w:t>«больше/ меньше</w:t>
      </w:r>
      <w:r w:rsidRPr="00EA310E">
        <w:rPr>
          <w:color w:val="000009"/>
          <w:spacing w:val="-2"/>
        </w:rPr>
        <w:t xml:space="preserve"> </w:t>
      </w:r>
      <w:r w:rsidRPr="00EA310E">
        <w:rPr>
          <w:color w:val="000009"/>
        </w:rPr>
        <w:t>на/в»;</w:t>
      </w:r>
    </w:p>
    <w:p w:rsidR="006F72CC" w:rsidRPr="00EA310E" w:rsidRDefault="006B5682" w:rsidP="008641F2">
      <w:pPr>
        <w:pStyle w:val="a3"/>
        <w:ind w:right="0"/>
        <w:jc w:val="both"/>
      </w:pPr>
      <w:r w:rsidRPr="00EA310E">
        <w:rPr>
          <w:color w:val="000009"/>
        </w:rPr>
        <w:t>—называть,</w:t>
      </w:r>
      <w:r w:rsidRPr="00EA310E">
        <w:rPr>
          <w:color w:val="000009"/>
          <w:spacing w:val="-11"/>
        </w:rPr>
        <w:t xml:space="preserve"> </w:t>
      </w:r>
      <w:r w:rsidRPr="00EA310E">
        <w:rPr>
          <w:color w:val="000009"/>
        </w:rPr>
        <w:t>находить</w:t>
      </w:r>
      <w:r w:rsidRPr="00EA310E">
        <w:rPr>
          <w:color w:val="000009"/>
          <w:spacing w:val="-11"/>
        </w:rPr>
        <w:t xml:space="preserve"> </w:t>
      </w:r>
      <w:r w:rsidRPr="00EA310E">
        <w:rPr>
          <w:color w:val="000009"/>
        </w:rPr>
        <w:t>долю</w:t>
      </w:r>
      <w:r w:rsidRPr="00EA310E">
        <w:rPr>
          <w:color w:val="000009"/>
          <w:spacing w:val="-11"/>
        </w:rPr>
        <w:t xml:space="preserve"> </w:t>
      </w:r>
      <w:r w:rsidRPr="00EA310E">
        <w:rPr>
          <w:color w:val="000009"/>
        </w:rPr>
        <w:t>величины</w:t>
      </w:r>
      <w:r w:rsidRPr="00EA310E">
        <w:rPr>
          <w:color w:val="000009"/>
          <w:spacing w:val="-10"/>
        </w:rPr>
        <w:t xml:space="preserve"> </w:t>
      </w:r>
      <w:r w:rsidRPr="00EA310E">
        <w:rPr>
          <w:color w:val="000009"/>
        </w:rPr>
        <w:t>(половина,</w:t>
      </w:r>
      <w:r w:rsidRPr="00EA310E">
        <w:rPr>
          <w:color w:val="000009"/>
          <w:spacing w:val="-10"/>
        </w:rPr>
        <w:t xml:space="preserve"> </w:t>
      </w:r>
      <w:r w:rsidRPr="00EA310E">
        <w:rPr>
          <w:color w:val="000009"/>
        </w:rPr>
        <w:t>четверть);</w:t>
      </w:r>
    </w:p>
    <w:p w:rsidR="006F72CC" w:rsidRPr="00EA310E" w:rsidRDefault="006B5682" w:rsidP="008641F2">
      <w:pPr>
        <w:pStyle w:val="a3"/>
        <w:ind w:right="0"/>
        <w:jc w:val="both"/>
      </w:pPr>
      <w:r w:rsidRPr="00EA310E">
        <w:rPr>
          <w:color w:val="000009"/>
        </w:rPr>
        <w:t>—сравнивать</w:t>
      </w:r>
      <w:r w:rsidRPr="00EA310E">
        <w:rPr>
          <w:color w:val="000009"/>
          <w:spacing w:val="-7"/>
        </w:rPr>
        <w:t xml:space="preserve"> </w:t>
      </w:r>
      <w:r w:rsidRPr="00EA310E">
        <w:rPr>
          <w:color w:val="000009"/>
        </w:rPr>
        <w:t>величины,</w:t>
      </w:r>
      <w:r w:rsidRPr="00EA310E">
        <w:rPr>
          <w:color w:val="000009"/>
          <w:spacing w:val="-7"/>
        </w:rPr>
        <w:t xml:space="preserve"> </w:t>
      </w:r>
      <w:r w:rsidRPr="00EA310E">
        <w:rPr>
          <w:color w:val="000009"/>
        </w:rPr>
        <w:t>выраженные</w:t>
      </w:r>
      <w:r w:rsidRPr="00EA310E">
        <w:rPr>
          <w:color w:val="000009"/>
          <w:spacing w:val="-8"/>
        </w:rPr>
        <w:t xml:space="preserve"> </w:t>
      </w:r>
      <w:r w:rsidRPr="00EA310E">
        <w:rPr>
          <w:color w:val="000009"/>
        </w:rPr>
        <w:t>долями;</w:t>
      </w:r>
    </w:p>
    <w:p w:rsidR="006F72CC" w:rsidRPr="00EA310E" w:rsidRDefault="006B5682" w:rsidP="008641F2">
      <w:pPr>
        <w:pStyle w:val="a3"/>
        <w:ind w:right="1332"/>
        <w:jc w:val="both"/>
      </w:pPr>
      <w:r w:rsidRPr="00EA310E">
        <w:rPr>
          <w:color w:val="000009"/>
        </w:rPr>
        <w:t>—знать и использовать при решении задач и в практических ситуациях (покупка</w:t>
      </w:r>
      <w:r w:rsidRPr="00EA310E">
        <w:rPr>
          <w:color w:val="000009"/>
          <w:spacing w:val="1"/>
        </w:rPr>
        <w:t xml:space="preserve"> </w:t>
      </w:r>
      <w:r w:rsidRPr="00EA310E">
        <w:rPr>
          <w:color w:val="000009"/>
        </w:rPr>
        <w:t>товара,</w:t>
      </w:r>
      <w:r w:rsidRPr="00EA310E">
        <w:rPr>
          <w:color w:val="000009"/>
          <w:spacing w:val="-7"/>
        </w:rPr>
        <w:t xml:space="preserve"> </w:t>
      </w:r>
      <w:r w:rsidRPr="00EA310E">
        <w:rPr>
          <w:color w:val="000009"/>
        </w:rPr>
        <w:t>определение</w:t>
      </w:r>
      <w:r w:rsidRPr="00EA310E">
        <w:rPr>
          <w:color w:val="000009"/>
          <w:spacing w:val="-7"/>
        </w:rPr>
        <w:t xml:space="preserve"> </w:t>
      </w:r>
      <w:r w:rsidRPr="00EA310E">
        <w:rPr>
          <w:color w:val="000009"/>
        </w:rPr>
        <w:t>времени,</w:t>
      </w:r>
      <w:r w:rsidRPr="00EA310E">
        <w:rPr>
          <w:color w:val="000009"/>
          <w:spacing w:val="-6"/>
        </w:rPr>
        <w:t xml:space="preserve"> </w:t>
      </w:r>
      <w:r w:rsidRPr="00EA310E">
        <w:rPr>
          <w:color w:val="000009"/>
        </w:rPr>
        <w:t>выполнение</w:t>
      </w:r>
      <w:r w:rsidRPr="00EA310E">
        <w:rPr>
          <w:color w:val="000009"/>
          <w:spacing w:val="-7"/>
        </w:rPr>
        <w:t xml:space="preserve"> </w:t>
      </w:r>
      <w:r w:rsidRPr="00EA310E">
        <w:rPr>
          <w:color w:val="000009"/>
        </w:rPr>
        <w:t>расчѐтов)</w:t>
      </w:r>
      <w:r w:rsidRPr="00EA310E">
        <w:rPr>
          <w:color w:val="000009"/>
          <w:spacing w:val="-8"/>
        </w:rPr>
        <w:t xml:space="preserve"> </w:t>
      </w:r>
      <w:r w:rsidRPr="00EA310E">
        <w:rPr>
          <w:color w:val="000009"/>
        </w:rPr>
        <w:t>соотношение</w:t>
      </w:r>
      <w:r w:rsidRPr="00EA310E">
        <w:rPr>
          <w:color w:val="000009"/>
          <w:spacing w:val="-7"/>
        </w:rPr>
        <w:t xml:space="preserve"> </w:t>
      </w:r>
      <w:r w:rsidRPr="00EA310E">
        <w:rPr>
          <w:color w:val="000009"/>
        </w:rPr>
        <w:t>между</w:t>
      </w:r>
      <w:r w:rsidRPr="00EA310E">
        <w:rPr>
          <w:color w:val="000009"/>
          <w:spacing w:val="-9"/>
        </w:rPr>
        <w:t xml:space="preserve"> </w:t>
      </w:r>
      <w:r w:rsidRPr="00EA310E">
        <w:rPr>
          <w:color w:val="000009"/>
        </w:rPr>
        <w:t>величинами;</w:t>
      </w:r>
    </w:p>
    <w:p w:rsidR="006F72CC" w:rsidRPr="00EA310E" w:rsidRDefault="006B5682" w:rsidP="008641F2">
      <w:pPr>
        <w:pStyle w:val="a3"/>
        <w:jc w:val="both"/>
      </w:pPr>
      <w:r w:rsidRPr="00EA310E">
        <w:rPr>
          <w:color w:val="000009"/>
        </w:rPr>
        <w:t>выполнять</w:t>
      </w:r>
      <w:r w:rsidRPr="00EA310E">
        <w:rPr>
          <w:color w:val="000009"/>
          <w:spacing w:val="-7"/>
        </w:rPr>
        <w:t xml:space="preserve"> </w:t>
      </w:r>
      <w:r w:rsidRPr="00EA310E">
        <w:rPr>
          <w:color w:val="000009"/>
        </w:rPr>
        <w:t>сложение</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вычитание</w:t>
      </w:r>
      <w:r w:rsidRPr="00EA310E">
        <w:rPr>
          <w:color w:val="000009"/>
          <w:spacing w:val="-8"/>
        </w:rPr>
        <w:t xml:space="preserve"> </w:t>
      </w:r>
      <w:r w:rsidRPr="00EA310E">
        <w:rPr>
          <w:color w:val="000009"/>
        </w:rPr>
        <w:t>однородных</w:t>
      </w:r>
      <w:r w:rsidRPr="00EA310E">
        <w:rPr>
          <w:color w:val="000009"/>
          <w:spacing w:val="-6"/>
        </w:rPr>
        <w:t xml:space="preserve"> </w:t>
      </w:r>
      <w:r w:rsidRPr="00EA310E">
        <w:rPr>
          <w:color w:val="000009"/>
        </w:rPr>
        <w:t>величин,</w:t>
      </w:r>
      <w:r w:rsidRPr="00EA310E">
        <w:rPr>
          <w:color w:val="000009"/>
          <w:spacing w:val="-6"/>
        </w:rPr>
        <w:t xml:space="preserve"> </w:t>
      </w:r>
      <w:r w:rsidRPr="00EA310E">
        <w:rPr>
          <w:color w:val="000009"/>
        </w:rPr>
        <w:t>умножение</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деление</w:t>
      </w:r>
      <w:r w:rsidRPr="00EA310E">
        <w:rPr>
          <w:color w:val="000009"/>
          <w:spacing w:val="-8"/>
        </w:rPr>
        <w:t xml:space="preserve"> </w:t>
      </w:r>
      <w:r w:rsidRPr="00EA310E">
        <w:rPr>
          <w:color w:val="000009"/>
        </w:rPr>
        <w:t>величины</w:t>
      </w:r>
      <w:r w:rsidRPr="00EA310E">
        <w:rPr>
          <w:color w:val="000009"/>
          <w:spacing w:val="-57"/>
        </w:rPr>
        <w:t xml:space="preserve"> </w:t>
      </w:r>
      <w:r w:rsidRPr="00EA310E">
        <w:rPr>
          <w:color w:val="000009"/>
        </w:rPr>
        <w:t>на</w:t>
      </w:r>
      <w:r w:rsidRPr="00EA310E">
        <w:rPr>
          <w:color w:val="000009"/>
          <w:spacing w:val="-2"/>
        </w:rPr>
        <w:t xml:space="preserve"> </w:t>
      </w:r>
      <w:r w:rsidRPr="00EA310E">
        <w:rPr>
          <w:color w:val="000009"/>
        </w:rPr>
        <w:t>однозначное</w:t>
      </w:r>
      <w:r w:rsidRPr="00EA310E">
        <w:rPr>
          <w:color w:val="000009"/>
          <w:spacing w:val="-1"/>
        </w:rPr>
        <w:t xml:space="preserve"> </w:t>
      </w:r>
      <w:r w:rsidRPr="00EA310E">
        <w:rPr>
          <w:color w:val="000009"/>
        </w:rPr>
        <w:t>число;</w:t>
      </w:r>
    </w:p>
    <w:p w:rsidR="006F72CC" w:rsidRPr="00EA310E" w:rsidRDefault="006B5682" w:rsidP="008641F2">
      <w:pPr>
        <w:pStyle w:val="a3"/>
        <w:jc w:val="both"/>
      </w:pPr>
      <w:r w:rsidRPr="00EA310E">
        <w:rPr>
          <w:color w:val="000009"/>
        </w:rPr>
        <w:t>—решать задачи в одно-два действия: представлять текст задачи, планировать ход</w:t>
      </w:r>
      <w:r w:rsidRPr="00EA310E">
        <w:rPr>
          <w:color w:val="000009"/>
          <w:spacing w:val="1"/>
        </w:rPr>
        <w:t xml:space="preserve"> </w:t>
      </w:r>
      <w:r w:rsidRPr="00EA310E">
        <w:rPr>
          <w:color w:val="000009"/>
        </w:rPr>
        <w:t>решения, записывать решение и ответ, анализировать решение (искать другой способ</w:t>
      </w:r>
      <w:r w:rsidRPr="00EA310E">
        <w:rPr>
          <w:color w:val="000009"/>
          <w:spacing w:val="1"/>
        </w:rPr>
        <w:t xml:space="preserve"> </w:t>
      </w:r>
      <w:r w:rsidRPr="00EA310E">
        <w:rPr>
          <w:color w:val="000009"/>
        </w:rPr>
        <w:t>решения),</w:t>
      </w:r>
      <w:r w:rsidRPr="00EA310E">
        <w:rPr>
          <w:color w:val="000009"/>
          <w:spacing w:val="-8"/>
        </w:rPr>
        <w:t xml:space="preserve"> </w:t>
      </w:r>
      <w:r w:rsidRPr="00EA310E">
        <w:rPr>
          <w:color w:val="000009"/>
        </w:rPr>
        <w:t>оценивать</w:t>
      </w:r>
      <w:r w:rsidRPr="00EA310E">
        <w:rPr>
          <w:color w:val="000009"/>
          <w:spacing w:val="-7"/>
        </w:rPr>
        <w:t xml:space="preserve"> </w:t>
      </w:r>
      <w:r w:rsidRPr="00EA310E">
        <w:rPr>
          <w:color w:val="000009"/>
        </w:rPr>
        <w:t>ответ</w:t>
      </w:r>
      <w:r w:rsidRPr="00EA310E">
        <w:rPr>
          <w:color w:val="000009"/>
          <w:spacing w:val="-7"/>
        </w:rPr>
        <w:t xml:space="preserve"> </w:t>
      </w:r>
      <w:r w:rsidRPr="00EA310E">
        <w:rPr>
          <w:color w:val="000009"/>
        </w:rPr>
        <w:t>(устанавливать</w:t>
      </w:r>
      <w:r w:rsidRPr="00EA310E">
        <w:rPr>
          <w:color w:val="000009"/>
          <w:spacing w:val="-7"/>
        </w:rPr>
        <w:t xml:space="preserve"> </w:t>
      </w:r>
      <w:r w:rsidRPr="00EA310E">
        <w:rPr>
          <w:color w:val="000009"/>
        </w:rPr>
        <w:t>его</w:t>
      </w:r>
      <w:r w:rsidRPr="00EA310E">
        <w:rPr>
          <w:color w:val="000009"/>
          <w:spacing w:val="-6"/>
        </w:rPr>
        <w:t xml:space="preserve"> </w:t>
      </w:r>
      <w:r w:rsidRPr="00EA310E">
        <w:rPr>
          <w:color w:val="000009"/>
        </w:rPr>
        <w:t>реалистичность,</w:t>
      </w:r>
      <w:r w:rsidRPr="00EA310E">
        <w:rPr>
          <w:color w:val="000009"/>
          <w:spacing w:val="-7"/>
        </w:rPr>
        <w:t xml:space="preserve"> </w:t>
      </w:r>
      <w:r w:rsidRPr="00EA310E">
        <w:rPr>
          <w:color w:val="000009"/>
        </w:rPr>
        <w:t>проверять</w:t>
      </w:r>
      <w:r w:rsidRPr="00EA310E">
        <w:rPr>
          <w:color w:val="000009"/>
          <w:spacing w:val="-6"/>
        </w:rPr>
        <w:t xml:space="preserve"> </w:t>
      </w:r>
      <w:r w:rsidRPr="00EA310E">
        <w:rPr>
          <w:color w:val="000009"/>
        </w:rPr>
        <w:t>вычисления);</w:t>
      </w:r>
    </w:p>
    <w:p w:rsidR="006F72CC" w:rsidRPr="00EA310E" w:rsidRDefault="006B5682" w:rsidP="008641F2">
      <w:pPr>
        <w:pStyle w:val="a3"/>
        <w:ind w:right="0"/>
        <w:jc w:val="both"/>
      </w:pPr>
      <w:r w:rsidRPr="00EA310E">
        <w:rPr>
          <w:color w:val="000009"/>
        </w:rPr>
        <w:t>—конструировать</w:t>
      </w:r>
      <w:r w:rsidRPr="00EA310E">
        <w:rPr>
          <w:color w:val="000009"/>
          <w:spacing w:val="-13"/>
        </w:rPr>
        <w:t xml:space="preserve"> </w:t>
      </w:r>
      <w:r w:rsidRPr="00EA310E">
        <w:rPr>
          <w:color w:val="000009"/>
        </w:rPr>
        <w:t>прямоугольник</w:t>
      </w:r>
      <w:r w:rsidRPr="00EA310E">
        <w:rPr>
          <w:color w:val="000009"/>
          <w:spacing w:val="-14"/>
        </w:rPr>
        <w:t xml:space="preserve"> </w:t>
      </w:r>
      <w:r w:rsidRPr="00EA310E">
        <w:rPr>
          <w:color w:val="000009"/>
        </w:rPr>
        <w:t>из</w:t>
      </w:r>
      <w:r w:rsidRPr="00EA310E">
        <w:rPr>
          <w:color w:val="000009"/>
          <w:spacing w:val="-14"/>
        </w:rPr>
        <w:t xml:space="preserve"> </w:t>
      </w:r>
      <w:r w:rsidRPr="00EA310E">
        <w:rPr>
          <w:color w:val="000009"/>
        </w:rPr>
        <w:t>данных</w:t>
      </w:r>
      <w:r w:rsidRPr="00EA310E">
        <w:rPr>
          <w:color w:val="000009"/>
          <w:spacing w:val="-11"/>
        </w:rPr>
        <w:t xml:space="preserve"> </w:t>
      </w:r>
      <w:r w:rsidRPr="00EA310E">
        <w:rPr>
          <w:color w:val="000009"/>
        </w:rPr>
        <w:t>фигур</w:t>
      </w:r>
      <w:r w:rsidRPr="00EA310E">
        <w:rPr>
          <w:color w:val="000009"/>
          <w:spacing w:val="-13"/>
        </w:rPr>
        <w:t xml:space="preserve"> </w:t>
      </w:r>
      <w:r w:rsidRPr="00EA310E">
        <w:rPr>
          <w:color w:val="000009"/>
        </w:rPr>
        <w:t>(квадратов),</w:t>
      </w:r>
      <w:r w:rsidRPr="00EA310E">
        <w:rPr>
          <w:color w:val="000009"/>
          <w:spacing w:val="-13"/>
        </w:rPr>
        <w:t xml:space="preserve"> </w:t>
      </w:r>
      <w:r w:rsidRPr="00EA310E">
        <w:rPr>
          <w:color w:val="000009"/>
        </w:rPr>
        <w:t>делить</w:t>
      </w:r>
      <w:r w:rsidRPr="00EA310E">
        <w:rPr>
          <w:color w:val="000009"/>
          <w:spacing w:val="-12"/>
        </w:rPr>
        <w:t xml:space="preserve"> </w:t>
      </w:r>
      <w:r w:rsidRPr="00EA310E">
        <w:rPr>
          <w:color w:val="000009"/>
        </w:rPr>
        <w:t>прямоугольник,</w:t>
      </w:r>
      <w:r w:rsidRPr="00EA310E">
        <w:rPr>
          <w:color w:val="000009"/>
          <w:spacing w:val="-57"/>
        </w:rPr>
        <w:t xml:space="preserve"> </w:t>
      </w:r>
      <w:r w:rsidRPr="00EA310E">
        <w:rPr>
          <w:color w:val="000009"/>
        </w:rPr>
        <w:t>многоугольник</w:t>
      </w:r>
      <w:r w:rsidRPr="00EA310E">
        <w:rPr>
          <w:color w:val="000009"/>
          <w:spacing w:val="-3"/>
        </w:rPr>
        <w:t xml:space="preserve"> </w:t>
      </w:r>
      <w:r w:rsidRPr="00EA310E">
        <w:rPr>
          <w:color w:val="000009"/>
        </w:rPr>
        <w:t>на</w:t>
      </w:r>
      <w:r w:rsidRPr="00EA310E">
        <w:rPr>
          <w:color w:val="000009"/>
          <w:spacing w:val="-1"/>
        </w:rPr>
        <w:t xml:space="preserve"> </w:t>
      </w:r>
      <w:r w:rsidRPr="00EA310E">
        <w:rPr>
          <w:color w:val="000009"/>
        </w:rPr>
        <w:t>заданные</w:t>
      </w:r>
      <w:r w:rsidRPr="00EA310E">
        <w:rPr>
          <w:color w:val="000009"/>
          <w:spacing w:val="-3"/>
        </w:rPr>
        <w:t xml:space="preserve"> </w:t>
      </w:r>
      <w:r w:rsidRPr="00EA310E">
        <w:rPr>
          <w:color w:val="000009"/>
        </w:rPr>
        <w:t>части;</w:t>
      </w:r>
    </w:p>
    <w:p w:rsidR="006F72CC" w:rsidRPr="00EA310E" w:rsidRDefault="006B5682" w:rsidP="008641F2">
      <w:pPr>
        <w:pStyle w:val="a3"/>
        <w:ind w:right="0"/>
        <w:jc w:val="both"/>
      </w:pPr>
      <w:r w:rsidRPr="00EA310E">
        <w:rPr>
          <w:color w:val="000009"/>
        </w:rPr>
        <w:t>—сравнивать</w:t>
      </w:r>
      <w:r w:rsidRPr="00EA310E">
        <w:rPr>
          <w:color w:val="000009"/>
          <w:spacing w:val="-6"/>
        </w:rPr>
        <w:t xml:space="preserve"> </w:t>
      </w:r>
      <w:r w:rsidRPr="00EA310E">
        <w:rPr>
          <w:color w:val="000009"/>
        </w:rPr>
        <w:t>фигуры</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площади</w:t>
      </w:r>
      <w:r w:rsidRPr="00EA310E">
        <w:rPr>
          <w:color w:val="000009"/>
          <w:spacing w:val="-5"/>
        </w:rPr>
        <w:t xml:space="preserve"> </w:t>
      </w:r>
      <w:r w:rsidRPr="00EA310E">
        <w:rPr>
          <w:color w:val="000009"/>
        </w:rPr>
        <w:t>(наложение,</w:t>
      </w:r>
      <w:r w:rsidRPr="00EA310E">
        <w:rPr>
          <w:color w:val="000009"/>
          <w:spacing w:val="-9"/>
        </w:rPr>
        <w:t xml:space="preserve"> </w:t>
      </w:r>
      <w:r w:rsidRPr="00EA310E">
        <w:rPr>
          <w:color w:val="000009"/>
        </w:rPr>
        <w:t>сопоставление</w:t>
      </w:r>
      <w:r w:rsidRPr="00EA310E">
        <w:rPr>
          <w:color w:val="000009"/>
          <w:spacing w:val="-7"/>
        </w:rPr>
        <w:t xml:space="preserve"> </w:t>
      </w:r>
      <w:r w:rsidRPr="00EA310E">
        <w:rPr>
          <w:color w:val="000009"/>
        </w:rPr>
        <w:t>числовых</w:t>
      </w:r>
      <w:r w:rsidRPr="00EA310E">
        <w:rPr>
          <w:color w:val="000009"/>
          <w:spacing w:val="-4"/>
        </w:rPr>
        <w:t xml:space="preserve"> </w:t>
      </w:r>
      <w:r w:rsidRPr="00EA310E">
        <w:rPr>
          <w:color w:val="000009"/>
        </w:rPr>
        <w:t>значений);</w:t>
      </w:r>
    </w:p>
    <w:p w:rsidR="006F72CC" w:rsidRPr="00EA310E" w:rsidRDefault="006B5682" w:rsidP="008641F2">
      <w:pPr>
        <w:pStyle w:val="a3"/>
        <w:jc w:val="both"/>
      </w:pPr>
      <w:r w:rsidRPr="00EA310E">
        <w:rPr>
          <w:color w:val="000009"/>
          <w:spacing w:val="-1"/>
        </w:rPr>
        <w:t>—находить</w:t>
      </w:r>
      <w:r w:rsidRPr="00EA310E">
        <w:rPr>
          <w:color w:val="000009"/>
          <w:spacing w:val="-14"/>
        </w:rPr>
        <w:t xml:space="preserve"> </w:t>
      </w:r>
      <w:r w:rsidRPr="00EA310E">
        <w:rPr>
          <w:color w:val="000009"/>
          <w:spacing w:val="-1"/>
        </w:rPr>
        <w:t>периметр</w:t>
      </w:r>
      <w:r w:rsidRPr="00EA310E">
        <w:rPr>
          <w:color w:val="000009"/>
          <w:spacing w:val="-13"/>
        </w:rPr>
        <w:t xml:space="preserve"> </w:t>
      </w:r>
      <w:r w:rsidRPr="00EA310E">
        <w:rPr>
          <w:color w:val="000009"/>
        </w:rPr>
        <w:t>прямоугольника</w:t>
      </w:r>
      <w:r w:rsidRPr="00EA310E">
        <w:rPr>
          <w:color w:val="000009"/>
          <w:spacing w:val="-13"/>
        </w:rPr>
        <w:t xml:space="preserve"> </w:t>
      </w:r>
      <w:r w:rsidRPr="00EA310E">
        <w:rPr>
          <w:color w:val="000009"/>
        </w:rPr>
        <w:t>(квадрата),</w:t>
      </w:r>
      <w:r w:rsidRPr="00EA310E">
        <w:rPr>
          <w:color w:val="000009"/>
          <w:spacing w:val="-12"/>
        </w:rPr>
        <w:t xml:space="preserve"> </w:t>
      </w:r>
      <w:r w:rsidRPr="00EA310E">
        <w:rPr>
          <w:color w:val="000009"/>
        </w:rPr>
        <w:t>площадь</w:t>
      </w:r>
      <w:r w:rsidRPr="00EA310E">
        <w:rPr>
          <w:color w:val="000009"/>
          <w:spacing w:val="-13"/>
        </w:rPr>
        <w:t xml:space="preserve"> </w:t>
      </w:r>
      <w:r w:rsidRPr="00EA310E">
        <w:rPr>
          <w:color w:val="000009"/>
        </w:rPr>
        <w:t>прямоугольника</w:t>
      </w:r>
      <w:r w:rsidRPr="00EA310E">
        <w:rPr>
          <w:color w:val="000009"/>
          <w:spacing w:val="-13"/>
        </w:rPr>
        <w:t xml:space="preserve"> </w:t>
      </w:r>
      <w:r w:rsidRPr="00EA310E">
        <w:rPr>
          <w:color w:val="000009"/>
        </w:rPr>
        <w:t>(квадрата),</w:t>
      </w:r>
      <w:r w:rsidRPr="00EA310E">
        <w:rPr>
          <w:color w:val="000009"/>
          <w:spacing w:val="-57"/>
        </w:rPr>
        <w:t xml:space="preserve"> </w:t>
      </w:r>
      <w:r w:rsidRPr="00EA310E">
        <w:rPr>
          <w:color w:val="000009"/>
        </w:rPr>
        <w:t>используя</w:t>
      </w:r>
      <w:r w:rsidRPr="00EA310E">
        <w:rPr>
          <w:color w:val="000009"/>
          <w:spacing w:val="-1"/>
        </w:rPr>
        <w:t xml:space="preserve"> </w:t>
      </w:r>
      <w:r w:rsidRPr="00EA310E">
        <w:rPr>
          <w:color w:val="000009"/>
        </w:rPr>
        <w:t>правило/алгоритм;</w:t>
      </w:r>
    </w:p>
    <w:p w:rsidR="006F72CC" w:rsidRPr="00EA310E" w:rsidRDefault="006B5682" w:rsidP="008641F2">
      <w:pPr>
        <w:pStyle w:val="a3"/>
        <w:ind w:right="0"/>
        <w:jc w:val="both"/>
      </w:pPr>
      <w:r w:rsidRPr="00EA310E">
        <w:rPr>
          <w:color w:val="000009"/>
        </w:rPr>
        <w:t>—распознавать</w:t>
      </w:r>
      <w:r w:rsidRPr="00EA310E">
        <w:rPr>
          <w:color w:val="000009"/>
          <w:spacing w:val="-6"/>
        </w:rPr>
        <w:t xml:space="preserve"> </w:t>
      </w:r>
      <w:r w:rsidRPr="00EA310E">
        <w:rPr>
          <w:color w:val="000009"/>
        </w:rPr>
        <w:t>верные</w:t>
      </w:r>
      <w:r w:rsidRPr="00EA310E">
        <w:rPr>
          <w:color w:val="000009"/>
          <w:spacing w:val="-6"/>
        </w:rPr>
        <w:t xml:space="preserve"> </w:t>
      </w:r>
      <w:r w:rsidRPr="00EA310E">
        <w:rPr>
          <w:color w:val="000009"/>
        </w:rPr>
        <w:t>(истинные)</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неверные</w:t>
      </w:r>
      <w:r w:rsidRPr="00EA310E">
        <w:rPr>
          <w:color w:val="000009"/>
          <w:spacing w:val="-6"/>
        </w:rPr>
        <w:t xml:space="preserve"> </w:t>
      </w:r>
      <w:r w:rsidRPr="00EA310E">
        <w:rPr>
          <w:color w:val="000009"/>
        </w:rPr>
        <w:t>(ложные)</w:t>
      </w:r>
      <w:r w:rsidRPr="00EA310E">
        <w:rPr>
          <w:color w:val="000009"/>
          <w:spacing w:val="-5"/>
        </w:rPr>
        <w:t xml:space="preserve"> </w:t>
      </w:r>
      <w:r w:rsidRPr="00EA310E">
        <w:rPr>
          <w:color w:val="000009"/>
        </w:rPr>
        <w:t>утверждения</w:t>
      </w:r>
      <w:r w:rsidRPr="00EA310E">
        <w:rPr>
          <w:color w:val="000009"/>
          <w:spacing w:val="-6"/>
        </w:rPr>
        <w:t xml:space="preserve"> </w:t>
      </w:r>
      <w:r w:rsidRPr="00EA310E">
        <w:rPr>
          <w:color w:val="000009"/>
        </w:rPr>
        <w:t>со</w:t>
      </w:r>
      <w:r w:rsidRPr="00EA310E">
        <w:rPr>
          <w:color w:val="000009"/>
          <w:spacing w:val="-6"/>
        </w:rPr>
        <w:t xml:space="preserve"> </w:t>
      </w:r>
      <w:r w:rsidRPr="00EA310E">
        <w:rPr>
          <w:color w:val="000009"/>
        </w:rPr>
        <w:t>словами:«все»,</w:t>
      </w:r>
    </w:p>
    <w:p w:rsidR="006F72CC" w:rsidRPr="00EA310E" w:rsidRDefault="006B5682" w:rsidP="008641F2">
      <w:pPr>
        <w:pStyle w:val="a3"/>
        <w:ind w:right="1453"/>
        <w:jc w:val="both"/>
      </w:pPr>
      <w:r w:rsidRPr="00EA310E">
        <w:rPr>
          <w:color w:val="000009"/>
        </w:rPr>
        <w:t>«некоторые»,</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«каждый»,</w:t>
      </w:r>
      <w:r w:rsidRPr="00EA310E">
        <w:rPr>
          <w:color w:val="000009"/>
          <w:spacing w:val="-12"/>
        </w:rPr>
        <w:t xml:space="preserve"> </w:t>
      </w:r>
      <w:r w:rsidRPr="00EA310E">
        <w:rPr>
          <w:color w:val="000009"/>
        </w:rPr>
        <w:t>«еслиTM,</w:t>
      </w:r>
      <w:r w:rsidRPr="00EA310E">
        <w:rPr>
          <w:color w:val="000009"/>
          <w:spacing w:val="-14"/>
        </w:rPr>
        <w:t xml:space="preserve"> </w:t>
      </w:r>
      <w:r w:rsidRPr="00EA310E">
        <w:rPr>
          <w:color w:val="000009"/>
        </w:rPr>
        <w:t>тоTM»;</w:t>
      </w:r>
      <w:r w:rsidRPr="00EA310E">
        <w:rPr>
          <w:color w:val="000009"/>
          <w:spacing w:val="-15"/>
        </w:rPr>
        <w:t xml:space="preserve"> </w:t>
      </w:r>
      <w:r w:rsidRPr="00EA310E">
        <w:rPr>
          <w:color w:val="000009"/>
        </w:rPr>
        <w:t>формулировать</w:t>
      </w:r>
      <w:r w:rsidRPr="00EA310E">
        <w:rPr>
          <w:color w:val="000009"/>
          <w:spacing w:val="-13"/>
        </w:rPr>
        <w:t xml:space="preserve"> </w:t>
      </w:r>
      <w:r w:rsidRPr="00EA310E">
        <w:rPr>
          <w:color w:val="000009"/>
        </w:rPr>
        <w:t>утверждение(вывод),</w:t>
      </w:r>
      <w:r w:rsidRPr="00EA310E">
        <w:rPr>
          <w:color w:val="000009"/>
          <w:spacing w:val="-58"/>
        </w:rPr>
        <w:t xml:space="preserve"> </w:t>
      </w:r>
      <w:r w:rsidRPr="00EA310E">
        <w:rPr>
          <w:color w:val="000009"/>
        </w:rPr>
        <w:t>строить логические рассуждения (одно-двухшаговые), в том числе с использованием</w:t>
      </w:r>
      <w:r w:rsidRPr="00EA310E">
        <w:rPr>
          <w:color w:val="000009"/>
          <w:spacing w:val="-57"/>
        </w:rPr>
        <w:t xml:space="preserve"> </w:t>
      </w:r>
      <w:r w:rsidRPr="00EA310E">
        <w:rPr>
          <w:color w:val="000009"/>
        </w:rPr>
        <w:t>изученных связок;</w:t>
      </w:r>
    </w:p>
    <w:p w:rsidR="006F72CC" w:rsidRPr="00EA310E" w:rsidRDefault="006B5682" w:rsidP="008641F2">
      <w:pPr>
        <w:pStyle w:val="a3"/>
        <w:ind w:right="0"/>
        <w:jc w:val="both"/>
      </w:pPr>
      <w:r w:rsidRPr="00EA310E">
        <w:rPr>
          <w:color w:val="000009"/>
        </w:rPr>
        <w:t>—классифицировать</w:t>
      </w:r>
      <w:r w:rsidRPr="00EA310E">
        <w:rPr>
          <w:color w:val="000009"/>
          <w:spacing w:val="-13"/>
        </w:rPr>
        <w:t xml:space="preserve"> </w:t>
      </w:r>
      <w:r w:rsidRPr="00EA310E">
        <w:rPr>
          <w:color w:val="000009"/>
        </w:rPr>
        <w:t>объекты</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одному-двум</w:t>
      </w:r>
      <w:r w:rsidRPr="00EA310E">
        <w:rPr>
          <w:color w:val="000009"/>
          <w:spacing w:val="-11"/>
        </w:rPr>
        <w:t xml:space="preserve"> </w:t>
      </w:r>
      <w:r w:rsidRPr="00EA310E">
        <w:rPr>
          <w:color w:val="000009"/>
        </w:rPr>
        <w:t>признакам;</w:t>
      </w:r>
    </w:p>
    <w:p w:rsidR="006F72CC" w:rsidRPr="00EA310E" w:rsidRDefault="006B5682" w:rsidP="008641F2">
      <w:pPr>
        <w:pStyle w:val="a3"/>
        <w:ind w:right="1674"/>
        <w:jc w:val="both"/>
      </w:pPr>
      <w:r w:rsidRPr="00EA310E">
        <w:rPr>
          <w:color w:val="000009"/>
        </w:rPr>
        <w:t>—извлекать</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использовать</w:t>
      </w:r>
      <w:r w:rsidRPr="00EA310E">
        <w:rPr>
          <w:color w:val="000009"/>
          <w:spacing w:val="-7"/>
        </w:rPr>
        <w:t xml:space="preserve"> </w:t>
      </w:r>
      <w:r w:rsidRPr="00EA310E">
        <w:rPr>
          <w:color w:val="000009"/>
        </w:rPr>
        <w:t>информацию,</w:t>
      </w:r>
      <w:r w:rsidRPr="00EA310E">
        <w:rPr>
          <w:color w:val="000009"/>
          <w:spacing w:val="-8"/>
        </w:rPr>
        <w:t xml:space="preserve"> </w:t>
      </w:r>
      <w:r w:rsidRPr="00EA310E">
        <w:rPr>
          <w:color w:val="000009"/>
        </w:rPr>
        <w:t>представленную</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таблицах</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данными</w:t>
      </w:r>
      <w:r w:rsidRPr="00EA310E">
        <w:rPr>
          <w:color w:val="000009"/>
          <w:spacing w:val="-7"/>
        </w:rPr>
        <w:t xml:space="preserve"> </w:t>
      </w:r>
      <w:r w:rsidRPr="00EA310E">
        <w:rPr>
          <w:color w:val="000009"/>
        </w:rPr>
        <w:t>о</w:t>
      </w:r>
      <w:r w:rsidRPr="00EA310E">
        <w:rPr>
          <w:color w:val="000009"/>
          <w:spacing w:val="-58"/>
        </w:rPr>
        <w:t xml:space="preserve"> </w:t>
      </w:r>
      <w:r w:rsidRPr="00EA310E">
        <w:rPr>
          <w:color w:val="000009"/>
        </w:rPr>
        <w:t>реальных</w:t>
      </w:r>
      <w:r w:rsidRPr="00EA310E">
        <w:rPr>
          <w:color w:val="000009"/>
          <w:spacing w:val="-4"/>
        </w:rPr>
        <w:t xml:space="preserve"> </w:t>
      </w:r>
      <w:r w:rsidRPr="00EA310E">
        <w:rPr>
          <w:color w:val="000009"/>
        </w:rPr>
        <w:t>процессах</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явлениях</w:t>
      </w:r>
      <w:r w:rsidRPr="00EA310E">
        <w:rPr>
          <w:color w:val="000009"/>
          <w:spacing w:val="-2"/>
        </w:rPr>
        <w:t xml:space="preserve"> </w:t>
      </w:r>
      <w:r w:rsidRPr="00EA310E">
        <w:rPr>
          <w:color w:val="000009"/>
        </w:rPr>
        <w:t>окружающего</w:t>
      </w:r>
      <w:r w:rsidRPr="00EA310E">
        <w:rPr>
          <w:color w:val="000009"/>
          <w:spacing w:val="-4"/>
        </w:rPr>
        <w:t xml:space="preserve"> </w:t>
      </w:r>
      <w:r w:rsidRPr="00EA310E">
        <w:rPr>
          <w:color w:val="000009"/>
        </w:rPr>
        <w:t>мира</w:t>
      </w:r>
      <w:r w:rsidRPr="00EA310E">
        <w:rPr>
          <w:color w:val="000009"/>
          <w:spacing w:val="-6"/>
        </w:rPr>
        <w:t xml:space="preserve"> </w:t>
      </w:r>
      <w:r w:rsidRPr="00EA310E">
        <w:rPr>
          <w:color w:val="000009"/>
        </w:rPr>
        <w:t>(например,</w:t>
      </w:r>
      <w:r w:rsidRPr="00EA310E">
        <w:rPr>
          <w:color w:val="000009"/>
          <w:spacing w:val="-4"/>
        </w:rPr>
        <w:t xml:space="preserve"> </w:t>
      </w:r>
      <w:r w:rsidRPr="00EA310E">
        <w:rPr>
          <w:color w:val="000009"/>
        </w:rPr>
        <w:t>расписание,</w:t>
      </w:r>
      <w:r w:rsidRPr="00EA310E">
        <w:rPr>
          <w:color w:val="000009"/>
          <w:spacing w:val="-4"/>
        </w:rPr>
        <w:t xml:space="preserve"> </w:t>
      </w:r>
      <w:r w:rsidRPr="00EA310E">
        <w:rPr>
          <w:color w:val="000009"/>
        </w:rPr>
        <w:t>режим</w:t>
      </w:r>
      <w:r w:rsidRPr="00EA310E">
        <w:rPr>
          <w:color w:val="000009"/>
          <w:spacing w:val="-58"/>
        </w:rPr>
        <w:t xml:space="preserve"> </w:t>
      </w:r>
      <w:r w:rsidRPr="00EA310E">
        <w:rPr>
          <w:color w:val="000009"/>
        </w:rPr>
        <w:t>работы),</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предметах повседневной</w:t>
      </w:r>
      <w:r w:rsidRPr="00EA310E">
        <w:rPr>
          <w:color w:val="000009"/>
          <w:spacing w:val="-2"/>
        </w:rPr>
        <w:t xml:space="preserve"> </w:t>
      </w:r>
      <w:r w:rsidRPr="00EA310E">
        <w:rPr>
          <w:color w:val="000009"/>
        </w:rPr>
        <w:t>жизни</w:t>
      </w:r>
      <w:r w:rsidRPr="00EA310E">
        <w:rPr>
          <w:color w:val="000009"/>
          <w:spacing w:val="-2"/>
        </w:rPr>
        <w:t xml:space="preserve"> </w:t>
      </w:r>
      <w:r w:rsidRPr="00EA310E">
        <w:rPr>
          <w:color w:val="000009"/>
        </w:rPr>
        <w:t>(например,</w:t>
      </w:r>
      <w:r w:rsidRPr="00EA310E">
        <w:rPr>
          <w:color w:val="000009"/>
          <w:spacing w:val="2"/>
        </w:rPr>
        <w:t xml:space="preserve"> </w:t>
      </w:r>
      <w:r w:rsidRPr="00EA310E">
        <w:rPr>
          <w:color w:val="000009"/>
        </w:rPr>
        <w:t>ярлык,</w:t>
      </w:r>
      <w:r w:rsidRPr="00EA310E">
        <w:rPr>
          <w:color w:val="000009"/>
          <w:spacing w:val="-3"/>
        </w:rPr>
        <w:t xml:space="preserve"> </w:t>
      </w:r>
      <w:r w:rsidRPr="00EA310E">
        <w:rPr>
          <w:color w:val="000009"/>
        </w:rPr>
        <w:t>этикетка);</w:t>
      </w:r>
    </w:p>
    <w:p w:rsidR="006F72CC" w:rsidRPr="00EA310E" w:rsidRDefault="006B5682" w:rsidP="008641F2">
      <w:pPr>
        <w:pStyle w:val="a3"/>
        <w:ind w:right="0"/>
        <w:jc w:val="both"/>
      </w:pPr>
      <w:r w:rsidRPr="00EA310E">
        <w:rPr>
          <w:color w:val="000009"/>
        </w:rPr>
        <w:t>—структурировать</w:t>
      </w:r>
      <w:r w:rsidRPr="00EA310E">
        <w:rPr>
          <w:color w:val="000009"/>
          <w:spacing w:val="-8"/>
        </w:rPr>
        <w:t xml:space="preserve"> </w:t>
      </w:r>
      <w:r w:rsidRPr="00EA310E">
        <w:rPr>
          <w:color w:val="000009"/>
        </w:rPr>
        <w:t>информацию:</w:t>
      </w:r>
      <w:r w:rsidRPr="00EA310E">
        <w:rPr>
          <w:color w:val="000009"/>
          <w:spacing w:val="-8"/>
        </w:rPr>
        <w:t xml:space="preserve"> </w:t>
      </w:r>
      <w:r w:rsidRPr="00EA310E">
        <w:rPr>
          <w:color w:val="000009"/>
        </w:rPr>
        <w:t>заполнять</w:t>
      </w:r>
      <w:r w:rsidRPr="00EA310E">
        <w:rPr>
          <w:color w:val="000009"/>
          <w:spacing w:val="-10"/>
        </w:rPr>
        <w:t xml:space="preserve"> </w:t>
      </w:r>
      <w:r w:rsidRPr="00EA310E">
        <w:rPr>
          <w:color w:val="000009"/>
        </w:rPr>
        <w:t>простейшие</w:t>
      </w:r>
      <w:r w:rsidRPr="00EA310E">
        <w:rPr>
          <w:color w:val="000009"/>
          <w:spacing w:val="-9"/>
        </w:rPr>
        <w:t xml:space="preserve"> </w:t>
      </w:r>
      <w:r w:rsidRPr="00EA310E">
        <w:rPr>
          <w:color w:val="000009"/>
        </w:rPr>
        <w:t>таблицы</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образцу;</w:t>
      </w:r>
    </w:p>
    <w:p w:rsidR="006F72CC" w:rsidRPr="00EA310E" w:rsidRDefault="006B5682" w:rsidP="008641F2">
      <w:pPr>
        <w:pStyle w:val="a3"/>
        <w:ind w:right="0"/>
        <w:jc w:val="both"/>
      </w:pPr>
      <w:r w:rsidRPr="00EA310E">
        <w:rPr>
          <w:color w:val="000009"/>
        </w:rPr>
        <w:t>—составлять</w:t>
      </w:r>
      <w:r w:rsidRPr="00EA310E">
        <w:rPr>
          <w:color w:val="000009"/>
          <w:spacing w:val="-6"/>
        </w:rPr>
        <w:t xml:space="preserve"> </w:t>
      </w:r>
      <w:r w:rsidRPr="00EA310E">
        <w:rPr>
          <w:color w:val="000009"/>
        </w:rPr>
        <w:t>план</w:t>
      </w:r>
      <w:r w:rsidRPr="00EA310E">
        <w:rPr>
          <w:color w:val="000009"/>
          <w:spacing w:val="-5"/>
        </w:rPr>
        <w:t xml:space="preserve"> </w:t>
      </w:r>
      <w:r w:rsidRPr="00EA310E">
        <w:rPr>
          <w:color w:val="000009"/>
        </w:rPr>
        <w:t>выполнения</w:t>
      </w:r>
      <w:r w:rsidRPr="00EA310E">
        <w:rPr>
          <w:color w:val="000009"/>
          <w:spacing w:val="-3"/>
        </w:rPr>
        <w:t xml:space="preserve"> </w:t>
      </w:r>
      <w:r w:rsidRPr="00EA310E">
        <w:rPr>
          <w:color w:val="000009"/>
        </w:rPr>
        <w:t>учебного</w:t>
      </w:r>
      <w:r w:rsidRPr="00EA310E">
        <w:rPr>
          <w:color w:val="000009"/>
          <w:spacing w:val="-5"/>
        </w:rPr>
        <w:t xml:space="preserve"> </w:t>
      </w:r>
      <w:r w:rsidRPr="00EA310E">
        <w:rPr>
          <w:color w:val="000009"/>
        </w:rPr>
        <w:t>задания</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следовать</w:t>
      </w:r>
      <w:r w:rsidRPr="00EA310E">
        <w:rPr>
          <w:color w:val="000009"/>
          <w:spacing w:val="-5"/>
        </w:rPr>
        <w:t xml:space="preserve"> </w:t>
      </w:r>
      <w:r w:rsidRPr="00EA310E">
        <w:rPr>
          <w:color w:val="000009"/>
        </w:rPr>
        <w:t>ему;</w:t>
      </w:r>
      <w:r w:rsidRPr="00EA310E">
        <w:rPr>
          <w:color w:val="000009"/>
          <w:spacing w:val="-5"/>
        </w:rPr>
        <w:t xml:space="preserve"> </w:t>
      </w:r>
      <w:r w:rsidRPr="00EA310E">
        <w:rPr>
          <w:color w:val="000009"/>
        </w:rPr>
        <w:t>выполнятьдействия</w:t>
      </w:r>
      <w:r w:rsidRPr="00EA310E">
        <w:rPr>
          <w:color w:val="000009"/>
          <w:spacing w:val="-5"/>
        </w:rPr>
        <w:t xml:space="preserve"> </w:t>
      </w:r>
      <w:r w:rsidRPr="00EA310E">
        <w:rPr>
          <w:color w:val="000009"/>
        </w:rPr>
        <w:t>по</w:t>
      </w:r>
      <w:r w:rsidRPr="00EA310E">
        <w:rPr>
          <w:color w:val="000009"/>
          <w:spacing w:val="-57"/>
        </w:rPr>
        <w:t xml:space="preserve"> </w:t>
      </w:r>
      <w:r w:rsidRPr="00EA310E">
        <w:rPr>
          <w:color w:val="000009"/>
        </w:rPr>
        <w:t>алгоритму;</w:t>
      </w:r>
    </w:p>
    <w:p w:rsidR="006F72CC" w:rsidRPr="00EA310E" w:rsidRDefault="006B5682" w:rsidP="008641F2">
      <w:pPr>
        <w:pStyle w:val="a3"/>
        <w:ind w:right="863"/>
        <w:jc w:val="both"/>
      </w:pPr>
      <w:r w:rsidRPr="00EA310E">
        <w:rPr>
          <w:color w:val="000009"/>
        </w:rPr>
        <w:t>—сравнивать</w:t>
      </w:r>
      <w:r w:rsidRPr="00EA310E">
        <w:rPr>
          <w:color w:val="000009"/>
          <w:spacing w:val="-12"/>
        </w:rPr>
        <w:t xml:space="preserve"> </w:t>
      </w:r>
      <w:r w:rsidRPr="00EA310E">
        <w:rPr>
          <w:color w:val="000009"/>
        </w:rPr>
        <w:t>математические</w:t>
      </w:r>
      <w:r w:rsidRPr="00EA310E">
        <w:rPr>
          <w:color w:val="000009"/>
          <w:spacing w:val="-12"/>
        </w:rPr>
        <w:t xml:space="preserve"> </w:t>
      </w:r>
      <w:r w:rsidRPr="00EA310E">
        <w:rPr>
          <w:color w:val="000009"/>
        </w:rPr>
        <w:t>объекты</w:t>
      </w:r>
      <w:r w:rsidRPr="00EA310E">
        <w:rPr>
          <w:color w:val="000009"/>
          <w:spacing w:val="-12"/>
        </w:rPr>
        <w:t xml:space="preserve"> </w:t>
      </w:r>
      <w:r w:rsidRPr="00EA310E">
        <w:rPr>
          <w:color w:val="000009"/>
        </w:rPr>
        <w:t>(находить</w:t>
      </w:r>
      <w:r w:rsidRPr="00EA310E">
        <w:rPr>
          <w:color w:val="000009"/>
          <w:spacing w:val="-12"/>
        </w:rPr>
        <w:t xml:space="preserve"> </w:t>
      </w:r>
      <w:r w:rsidRPr="00EA310E">
        <w:rPr>
          <w:color w:val="000009"/>
        </w:rPr>
        <w:t>общее,</w:t>
      </w:r>
      <w:r w:rsidRPr="00EA310E">
        <w:rPr>
          <w:color w:val="000009"/>
          <w:spacing w:val="-11"/>
        </w:rPr>
        <w:t xml:space="preserve"> </w:t>
      </w:r>
      <w:r w:rsidRPr="00EA310E">
        <w:rPr>
          <w:color w:val="000009"/>
        </w:rPr>
        <w:t>различное,</w:t>
      </w:r>
      <w:r w:rsidRPr="00EA310E">
        <w:rPr>
          <w:color w:val="000009"/>
          <w:spacing w:val="-10"/>
        </w:rPr>
        <w:t xml:space="preserve"> </w:t>
      </w:r>
      <w:r w:rsidRPr="00EA310E">
        <w:rPr>
          <w:color w:val="000009"/>
        </w:rPr>
        <w:t>уникальное);выбирать</w:t>
      </w:r>
      <w:r w:rsidRPr="00EA310E">
        <w:rPr>
          <w:color w:val="000009"/>
          <w:spacing w:val="-57"/>
        </w:rPr>
        <w:t xml:space="preserve"> </w:t>
      </w:r>
      <w:r w:rsidRPr="00EA310E">
        <w:rPr>
          <w:color w:val="000009"/>
        </w:rPr>
        <w:t>верное</w:t>
      </w:r>
      <w:r w:rsidRPr="00EA310E">
        <w:rPr>
          <w:color w:val="000009"/>
          <w:spacing w:val="-2"/>
        </w:rPr>
        <w:t xml:space="preserve"> </w:t>
      </w:r>
      <w:r w:rsidRPr="00EA310E">
        <w:rPr>
          <w:color w:val="000009"/>
        </w:rPr>
        <w:t>решение</w:t>
      </w:r>
      <w:r w:rsidRPr="00EA310E">
        <w:rPr>
          <w:color w:val="000009"/>
          <w:spacing w:val="-1"/>
        </w:rPr>
        <w:t xml:space="preserve"> </w:t>
      </w:r>
      <w:r w:rsidRPr="00EA310E">
        <w:rPr>
          <w:color w:val="000009"/>
        </w:rPr>
        <w:t>математической</w:t>
      </w:r>
      <w:r w:rsidRPr="00EA310E">
        <w:rPr>
          <w:color w:val="000009"/>
          <w:spacing w:val="-1"/>
        </w:rPr>
        <w:t xml:space="preserve"> </w:t>
      </w:r>
      <w:r w:rsidRPr="00EA310E">
        <w:rPr>
          <w:color w:val="000009"/>
        </w:rPr>
        <w:t>задачи.</w:t>
      </w:r>
    </w:p>
    <w:p w:rsidR="006F72CC" w:rsidRPr="00EA310E" w:rsidRDefault="006B5682" w:rsidP="008641F2">
      <w:pPr>
        <w:ind w:left="1302"/>
        <w:jc w:val="both"/>
        <w:rPr>
          <w:sz w:val="24"/>
          <w:szCs w:val="24"/>
        </w:rPr>
      </w:pPr>
      <w:r w:rsidRPr="00EA310E">
        <w:rPr>
          <w:b/>
          <w:color w:val="000009"/>
          <w:sz w:val="24"/>
          <w:szCs w:val="24"/>
        </w:rPr>
        <w:t>К</w:t>
      </w:r>
      <w:r w:rsidRPr="00EA310E">
        <w:rPr>
          <w:b/>
          <w:color w:val="000009"/>
          <w:spacing w:val="-8"/>
          <w:sz w:val="24"/>
          <w:szCs w:val="24"/>
        </w:rPr>
        <w:t xml:space="preserve"> </w:t>
      </w:r>
      <w:r w:rsidRPr="00EA310E">
        <w:rPr>
          <w:b/>
          <w:color w:val="000009"/>
          <w:sz w:val="24"/>
          <w:szCs w:val="24"/>
        </w:rPr>
        <w:t>концу</w:t>
      </w:r>
      <w:r w:rsidRPr="00EA310E">
        <w:rPr>
          <w:b/>
          <w:color w:val="000009"/>
          <w:spacing w:val="-7"/>
          <w:sz w:val="24"/>
          <w:szCs w:val="24"/>
        </w:rPr>
        <w:t xml:space="preserve"> </w:t>
      </w:r>
      <w:r w:rsidRPr="00EA310E">
        <w:rPr>
          <w:b/>
          <w:color w:val="000009"/>
          <w:sz w:val="24"/>
          <w:szCs w:val="24"/>
        </w:rPr>
        <w:t>обучения</w:t>
      </w:r>
      <w:r w:rsidRPr="00EA310E">
        <w:rPr>
          <w:b/>
          <w:color w:val="000009"/>
          <w:spacing w:val="-7"/>
          <w:sz w:val="24"/>
          <w:szCs w:val="24"/>
        </w:rPr>
        <w:t xml:space="preserve"> </w:t>
      </w:r>
      <w:r w:rsidRPr="00EA310E">
        <w:rPr>
          <w:b/>
          <w:color w:val="000009"/>
          <w:sz w:val="24"/>
          <w:szCs w:val="24"/>
        </w:rPr>
        <w:t>в</w:t>
      </w:r>
      <w:r w:rsidRPr="00EA310E">
        <w:rPr>
          <w:b/>
          <w:color w:val="000009"/>
          <w:spacing w:val="-8"/>
          <w:sz w:val="24"/>
          <w:szCs w:val="24"/>
        </w:rPr>
        <w:t xml:space="preserve"> </w:t>
      </w:r>
      <w:r w:rsidRPr="00EA310E">
        <w:rPr>
          <w:b/>
          <w:color w:val="000009"/>
          <w:sz w:val="24"/>
          <w:szCs w:val="24"/>
        </w:rPr>
        <w:t>четвертом</w:t>
      </w:r>
      <w:r w:rsidRPr="00EA310E">
        <w:rPr>
          <w:b/>
          <w:color w:val="000009"/>
          <w:spacing w:val="-10"/>
          <w:sz w:val="24"/>
          <w:szCs w:val="24"/>
        </w:rPr>
        <w:t xml:space="preserve"> </w:t>
      </w:r>
      <w:r w:rsidRPr="00EA310E">
        <w:rPr>
          <w:b/>
          <w:color w:val="000009"/>
          <w:sz w:val="24"/>
          <w:szCs w:val="24"/>
        </w:rPr>
        <w:t>классе</w:t>
      </w:r>
      <w:r w:rsidRPr="00EA310E">
        <w:rPr>
          <w:b/>
          <w:color w:val="000009"/>
          <w:spacing w:val="-7"/>
          <w:sz w:val="24"/>
          <w:szCs w:val="24"/>
        </w:rPr>
        <w:t xml:space="preserve"> </w:t>
      </w:r>
      <w:r w:rsidRPr="00EA310E">
        <w:rPr>
          <w:color w:val="000009"/>
          <w:sz w:val="24"/>
          <w:szCs w:val="24"/>
        </w:rPr>
        <w:t>обучающийся</w:t>
      </w:r>
      <w:r w:rsidRPr="00EA310E">
        <w:rPr>
          <w:color w:val="000009"/>
          <w:spacing w:val="-7"/>
          <w:sz w:val="24"/>
          <w:szCs w:val="24"/>
        </w:rPr>
        <w:t xml:space="preserve"> </w:t>
      </w:r>
      <w:r w:rsidRPr="00EA310E">
        <w:rPr>
          <w:color w:val="000009"/>
          <w:sz w:val="24"/>
          <w:szCs w:val="24"/>
        </w:rPr>
        <w:t>научится:</w:t>
      </w:r>
    </w:p>
    <w:p w:rsidR="006F72CC" w:rsidRPr="00EA310E" w:rsidRDefault="006B5682" w:rsidP="008641F2">
      <w:pPr>
        <w:pStyle w:val="a3"/>
        <w:ind w:right="0"/>
        <w:jc w:val="both"/>
      </w:pPr>
      <w:r w:rsidRPr="00EA310E">
        <w:rPr>
          <w:color w:val="000009"/>
          <w:spacing w:val="-1"/>
        </w:rPr>
        <w:t>—читать,</w:t>
      </w:r>
      <w:r w:rsidRPr="00EA310E">
        <w:rPr>
          <w:color w:val="000009"/>
          <w:spacing w:val="-14"/>
        </w:rPr>
        <w:t xml:space="preserve"> </w:t>
      </w:r>
      <w:r w:rsidRPr="00EA310E">
        <w:rPr>
          <w:color w:val="000009"/>
        </w:rPr>
        <w:t>записывать,</w:t>
      </w:r>
      <w:r w:rsidRPr="00EA310E">
        <w:rPr>
          <w:color w:val="000009"/>
          <w:spacing w:val="-13"/>
        </w:rPr>
        <w:t xml:space="preserve"> </w:t>
      </w:r>
      <w:r w:rsidRPr="00EA310E">
        <w:rPr>
          <w:color w:val="000009"/>
        </w:rPr>
        <w:t>сравнивать,</w:t>
      </w:r>
      <w:r w:rsidRPr="00EA310E">
        <w:rPr>
          <w:color w:val="000009"/>
          <w:spacing w:val="-11"/>
        </w:rPr>
        <w:t xml:space="preserve"> </w:t>
      </w:r>
      <w:r w:rsidRPr="00EA310E">
        <w:rPr>
          <w:color w:val="000009"/>
        </w:rPr>
        <w:t>упорядочивать</w:t>
      </w:r>
      <w:r w:rsidRPr="00EA310E">
        <w:rPr>
          <w:color w:val="000009"/>
          <w:spacing w:val="-13"/>
        </w:rPr>
        <w:t xml:space="preserve"> </w:t>
      </w:r>
      <w:r w:rsidRPr="00EA310E">
        <w:rPr>
          <w:color w:val="000009"/>
        </w:rPr>
        <w:t>многозначные</w:t>
      </w:r>
      <w:r w:rsidRPr="00EA310E">
        <w:rPr>
          <w:color w:val="000009"/>
          <w:spacing w:val="-15"/>
        </w:rPr>
        <w:t xml:space="preserve"> </w:t>
      </w:r>
      <w:r w:rsidRPr="00EA310E">
        <w:rPr>
          <w:color w:val="000009"/>
        </w:rPr>
        <w:t>числа;</w:t>
      </w:r>
    </w:p>
    <w:p w:rsidR="006F72CC" w:rsidRPr="00EA310E" w:rsidRDefault="006B5682" w:rsidP="008641F2">
      <w:pPr>
        <w:pStyle w:val="a3"/>
        <w:jc w:val="both"/>
      </w:pPr>
      <w:r w:rsidRPr="00EA310E">
        <w:rPr>
          <w:color w:val="000009"/>
        </w:rPr>
        <w:t>—находить</w:t>
      </w:r>
      <w:r w:rsidRPr="00EA310E">
        <w:rPr>
          <w:color w:val="000009"/>
          <w:spacing w:val="-5"/>
        </w:rPr>
        <w:t xml:space="preserve"> </w:t>
      </w:r>
      <w:r w:rsidRPr="00EA310E">
        <w:rPr>
          <w:color w:val="000009"/>
        </w:rPr>
        <w:t>число</w:t>
      </w:r>
      <w:r w:rsidRPr="00EA310E">
        <w:rPr>
          <w:color w:val="000009"/>
          <w:spacing w:val="-6"/>
        </w:rPr>
        <w:t xml:space="preserve"> </w:t>
      </w:r>
      <w:r w:rsidRPr="00EA310E">
        <w:rPr>
          <w:color w:val="000009"/>
        </w:rPr>
        <w:t>большее/меньшее</w:t>
      </w:r>
      <w:r w:rsidRPr="00EA310E">
        <w:rPr>
          <w:color w:val="000009"/>
          <w:spacing w:val="-5"/>
        </w:rPr>
        <w:t xml:space="preserve"> </w:t>
      </w:r>
      <w:r w:rsidRPr="00EA310E">
        <w:rPr>
          <w:color w:val="000009"/>
        </w:rPr>
        <w:t>данного</w:t>
      </w:r>
      <w:r w:rsidRPr="00EA310E">
        <w:rPr>
          <w:color w:val="000009"/>
          <w:spacing w:val="-5"/>
        </w:rPr>
        <w:t xml:space="preserve"> </w:t>
      </w:r>
      <w:r w:rsidRPr="00EA310E">
        <w:rPr>
          <w:color w:val="000009"/>
        </w:rPr>
        <w:t>числа</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заданное</w:t>
      </w:r>
      <w:r w:rsidRPr="00EA310E">
        <w:rPr>
          <w:color w:val="000009"/>
          <w:spacing w:val="-6"/>
        </w:rPr>
        <w:t xml:space="preserve"> </w:t>
      </w:r>
      <w:r w:rsidRPr="00EA310E">
        <w:rPr>
          <w:color w:val="000009"/>
        </w:rPr>
        <w:t>число,</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заданное</w:t>
      </w:r>
      <w:r w:rsidRPr="00EA310E">
        <w:rPr>
          <w:color w:val="000009"/>
          <w:spacing w:val="-6"/>
        </w:rPr>
        <w:t xml:space="preserve"> </w:t>
      </w:r>
      <w:r w:rsidRPr="00EA310E">
        <w:rPr>
          <w:color w:val="000009"/>
        </w:rPr>
        <w:t>число</w:t>
      </w:r>
      <w:r w:rsidRPr="00EA310E">
        <w:rPr>
          <w:color w:val="000009"/>
          <w:spacing w:val="-57"/>
        </w:rPr>
        <w:t xml:space="preserve"> </w:t>
      </w:r>
      <w:r w:rsidRPr="00EA310E">
        <w:rPr>
          <w:color w:val="000009"/>
        </w:rPr>
        <w:t>раз;</w:t>
      </w:r>
    </w:p>
    <w:p w:rsidR="006F72CC" w:rsidRPr="00EA310E" w:rsidRDefault="006B5682" w:rsidP="008641F2">
      <w:pPr>
        <w:pStyle w:val="a3"/>
        <w:ind w:right="0"/>
        <w:jc w:val="both"/>
      </w:pPr>
      <w:r w:rsidRPr="00EA310E">
        <w:rPr>
          <w:color w:val="000009"/>
        </w:rPr>
        <w:t>—выполнять</w:t>
      </w:r>
      <w:r w:rsidRPr="00EA310E">
        <w:rPr>
          <w:color w:val="000009"/>
          <w:spacing w:val="-6"/>
        </w:rPr>
        <w:t xml:space="preserve"> </w:t>
      </w:r>
      <w:r w:rsidRPr="00EA310E">
        <w:rPr>
          <w:color w:val="000009"/>
        </w:rPr>
        <w:t>арифметические</w:t>
      </w:r>
      <w:r w:rsidRPr="00EA310E">
        <w:rPr>
          <w:color w:val="000009"/>
          <w:spacing w:val="-7"/>
        </w:rPr>
        <w:t xml:space="preserve"> </w:t>
      </w:r>
      <w:r w:rsidRPr="00EA310E">
        <w:rPr>
          <w:color w:val="000009"/>
        </w:rPr>
        <w:t>действия:</w:t>
      </w:r>
      <w:r w:rsidRPr="00EA310E">
        <w:rPr>
          <w:color w:val="000009"/>
          <w:spacing w:val="-6"/>
        </w:rPr>
        <w:t xml:space="preserve"> </w:t>
      </w:r>
      <w:r w:rsidRPr="00EA310E">
        <w:rPr>
          <w:color w:val="000009"/>
        </w:rPr>
        <w:t>сложение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вычитание</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многозначными</w:t>
      </w:r>
      <w:r w:rsidRPr="00EA310E">
        <w:rPr>
          <w:color w:val="000009"/>
          <w:spacing w:val="-6"/>
        </w:rPr>
        <w:t xml:space="preserve"> </w:t>
      </w:r>
      <w:r w:rsidRPr="00EA310E">
        <w:rPr>
          <w:color w:val="000009"/>
        </w:rPr>
        <w:t>числами</w:t>
      </w:r>
      <w:r w:rsidRPr="00EA310E">
        <w:rPr>
          <w:color w:val="000009"/>
          <w:spacing w:val="-57"/>
        </w:rPr>
        <w:t xml:space="preserve"> </w:t>
      </w:r>
      <w:r w:rsidRPr="00EA310E">
        <w:rPr>
          <w:color w:val="000009"/>
        </w:rPr>
        <w:t>письменно</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пределах</w:t>
      </w:r>
      <w:r w:rsidRPr="00EA310E">
        <w:rPr>
          <w:color w:val="000009"/>
          <w:spacing w:val="-3"/>
        </w:rPr>
        <w:t xml:space="preserve"> </w:t>
      </w:r>
      <w:r w:rsidRPr="00EA310E">
        <w:rPr>
          <w:color w:val="000009"/>
        </w:rPr>
        <w:t>100</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устно);</w:t>
      </w:r>
      <w:r w:rsidRPr="00EA310E">
        <w:rPr>
          <w:color w:val="000009"/>
          <w:spacing w:val="-1"/>
        </w:rPr>
        <w:t xml:space="preserve"> </w:t>
      </w:r>
      <w:r w:rsidRPr="00EA310E">
        <w:rPr>
          <w:color w:val="000009"/>
        </w:rPr>
        <w:t>умножение</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деление</w:t>
      </w:r>
      <w:r w:rsidRPr="00EA310E">
        <w:rPr>
          <w:color w:val="000009"/>
          <w:spacing w:val="-3"/>
        </w:rPr>
        <w:t xml:space="preserve"> </w:t>
      </w:r>
      <w:r w:rsidRPr="00EA310E">
        <w:rPr>
          <w:color w:val="000009"/>
        </w:rPr>
        <w:t>многозначного</w:t>
      </w:r>
      <w:r w:rsidRPr="00EA310E">
        <w:rPr>
          <w:color w:val="000009"/>
          <w:spacing w:val="-3"/>
        </w:rPr>
        <w:t xml:space="preserve"> </w:t>
      </w:r>
      <w:r w:rsidRPr="00EA310E">
        <w:rPr>
          <w:color w:val="000009"/>
        </w:rPr>
        <w:t>числа</w:t>
      </w:r>
    </w:p>
    <w:p w:rsidR="006F72CC" w:rsidRPr="00EA310E" w:rsidRDefault="006B5682" w:rsidP="008641F2">
      <w:pPr>
        <w:pStyle w:val="a3"/>
        <w:jc w:val="both"/>
      </w:pPr>
      <w:r w:rsidRPr="00EA310E">
        <w:rPr>
          <w:color w:val="000009"/>
        </w:rPr>
        <w:t>на</w:t>
      </w:r>
      <w:r w:rsidRPr="00EA310E">
        <w:rPr>
          <w:color w:val="000009"/>
          <w:spacing w:val="-7"/>
        </w:rPr>
        <w:t xml:space="preserve"> </w:t>
      </w:r>
      <w:r w:rsidRPr="00EA310E">
        <w:rPr>
          <w:color w:val="000009"/>
        </w:rPr>
        <w:t>однозначное,</w:t>
      </w:r>
      <w:r w:rsidRPr="00EA310E">
        <w:rPr>
          <w:color w:val="000009"/>
          <w:spacing w:val="-5"/>
        </w:rPr>
        <w:t xml:space="preserve"> </w:t>
      </w:r>
      <w:r w:rsidRPr="00EA310E">
        <w:rPr>
          <w:color w:val="000009"/>
        </w:rPr>
        <w:t>двузначное</w:t>
      </w:r>
      <w:r w:rsidRPr="00EA310E">
        <w:rPr>
          <w:color w:val="000009"/>
          <w:spacing w:val="-6"/>
        </w:rPr>
        <w:t xml:space="preserve"> </w:t>
      </w:r>
      <w:r w:rsidRPr="00EA310E">
        <w:rPr>
          <w:color w:val="000009"/>
        </w:rPr>
        <w:t>число</w:t>
      </w:r>
      <w:r w:rsidRPr="00EA310E">
        <w:rPr>
          <w:color w:val="000009"/>
          <w:spacing w:val="-6"/>
        </w:rPr>
        <w:t xml:space="preserve"> </w:t>
      </w:r>
      <w:r w:rsidRPr="00EA310E">
        <w:rPr>
          <w:color w:val="000009"/>
        </w:rPr>
        <w:t>письменно</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пределах</w:t>
      </w:r>
      <w:r w:rsidRPr="00EA310E">
        <w:rPr>
          <w:color w:val="000009"/>
          <w:spacing w:val="-3"/>
        </w:rPr>
        <w:t xml:space="preserve"> </w:t>
      </w:r>
      <w:r w:rsidRPr="00EA310E">
        <w:rPr>
          <w:color w:val="000009"/>
        </w:rPr>
        <w:t>100</w:t>
      </w:r>
      <w:r w:rsidRPr="00EA310E">
        <w:rPr>
          <w:color w:val="000009"/>
          <w:spacing w:val="-2"/>
        </w:rPr>
        <w:t xml:space="preserve"> </w:t>
      </w:r>
      <w:r w:rsidRPr="00EA310E">
        <w:rPr>
          <w:color w:val="000009"/>
        </w:rPr>
        <w:t>—</w:t>
      </w:r>
      <w:r w:rsidRPr="00EA310E">
        <w:rPr>
          <w:color w:val="000009"/>
          <w:spacing w:val="-3"/>
        </w:rPr>
        <w:t xml:space="preserve"> </w:t>
      </w:r>
      <w:r w:rsidRPr="00EA310E">
        <w:rPr>
          <w:color w:val="000009"/>
        </w:rPr>
        <w:t>устно);</w:t>
      </w:r>
      <w:r w:rsidRPr="00EA310E">
        <w:rPr>
          <w:color w:val="000009"/>
          <w:spacing w:val="-5"/>
        </w:rPr>
        <w:t xml:space="preserve"> </w:t>
      </w:r>
      <w:r w:rsidRPr="00EA310E">
        <w:rPr>
          <w:color w:val="000009"/>
        </w:rPr>
        <w:t>деление</w:t>
      </w:r>
      <w:r w:rsidRPr="00EA310E">
        <w:rPr>
          <w:color w:val="000009"/>
          <w:spacing w:val="-7"/>
        </w:rPr>
        <w:t xml:space="preserve"> </w:t>
      </w:r>
      <w:r w:rsidRPr="00EA310E">
        <w:rPr>
          <w:color w:val="000009"/>
        </w:rPr>
        <w:t>с</w:t>
      </w:r>
      <w:r w:rsidRPr="00EA310E">
        <w:rPr>
          <w:color w:val="000009"/>
          <w:spacing w:val="-57"/>
        </w:rPr>
        <w:t xml:space="preserve"> </w:t>
      </w:r>
      <w:r w:rsidRPr="00EA310E">
        <w:rPr>
          <w:color w:val="000009"/>
        </w:rPr>
        <w:t>остатком</w:t>
      </w:r>
      <w:r w:rsidRPr="00EA310E">
        <w:rPr>
          <w:color w:val="000009"/>
          <w:spacing w:val="-2"/>
        </w:rPr>
        <w:t xml:space="preserve"> </w:t>
      </w:r>
      <w:r w:rsidRPr="00EA310E">
        <w:rPr>
          <w:color w:val="000009"/>
        </w:rPr>
        <w:t>— письменно</w:t>
      </w:r>
      <w:r w:rsidRPr="00EA310E">
        <w:rPr>
          <w:color w:val="000009"/>
          <w:spacing w:val="-4"/>
        </w:rPr>
        <w:t xml:space="preserve"> </w:t>
      </w:r>
      <w:r w:rsidRPr="00EA310E">
        <w:rPr>
          <w:color w:val="000009"/>
        </w:rPr>
        <w:t>(в</w:t>
      </w:r>
      <w:r w:rsidRPr="00EA310E">
        <w:rPr>
          <w:color w:val="000009"/>
          <w:spacing w:val="-2"/>
        </w:rPr>
        <w:t xml:space="preserve"> </w:t>
      </w:r>
      <w:r w:rsidRPr="00EA310E">
        <w:rPr>
          <w:color w:val="000009"/>
        </w:rPr>
        <w:t>пределах</w:t>
      </w:r>
      <w:r w:rsidRPr="00EA310E">
        <w:rPr>
          <w:color w:val="000009"/>
          <w:spacing w:val="2"/>
        </w:rPr>
        <w:t xml:space="preserve"> </w:t>
      </w:r>
      <w:r w:rsidRPr="00EA310E">
        <w:rPr>
          <w:color w:val="000009"/>
        </w:rPr>
        <w:t>1000);</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—вычислять значение числового выражения (со скобками/без скобок),</w:t>
      </w:r>
      <w:r w:rsidRPr="00EA310E">
        <w:rPr>
          <w:color w:val="000009"/>
          <w:spacing w:val="1"/>
        </w:rPr>
        <w:t xml:space="preserve"> </w:t>
      </w:r>
      <w:r w:rsidRPr="00EA310E">
        <w:rPr>
          <w:color w:val="000009"/>
          <w:spacing w:val="-1"/>
        </w:rPr>
        <w:t>содержащегодействия</w:t>
      </w:r>
      <w:r w:rsidRPr="00EA310E">
        <w:rPr>
          <w:color w:val="000009"/>
          <w:spacing w:val="-10"/>
        </w:rPr>
        <w:t xml:space="preserve"> </w:t>
      </w:r>
      <w:r w:rsidRPr="00EA310E">
        <w:rPr>
          <w:color w:val="000009"/>
        </w:rPr>
        <w:t>сложения,</w:t>
      </w:r>
      <w:r w:rsidRPr="00EA310E">
        <w:rPr>
          <w:color w:val="000009"/>
          <w:spacing w:val="-10"/>
        </w:rPr>
        <w:t xml:space="preserve"> </w:t>
      </w:r>
      <w:r w:rsidRPr="00EA310E">
        <w:rPr>
          <w:color w:val="000009"/>
        </w:rPr>
        <w:t>вычитания,</w:t>
      </w:r>
      <w:r w:rsidRPr="00EA310E">
        <w:rPr>
          <w:color w:val="000009"/>
          <w:spacing w:val="-8"/>
        </w:rPr>
        <w:t xml:space="preserve"> </w:t>
      </w:r>
      <w:r w:rsidRPr="00EA310E">
        <w:rPr>
          <w:color w:val="000009"/>
        </w:rPr>
        <w:t>умножения,</w:t>
      </w:r>
      <w:r w:rsidRPr="00EA310E">
        <w:rPr>
          <w:color w:val="000009"/>
          <w:spacing w:val="-13"/>
        </w:rPr>
        <w:t xml:space="preserve"> </w:t>
      </w:r>
      <w:r w:rsidRPr="00EA310E">
        <w:rPr>
          <w:color w:val="000009"/>
        </w:rPr>
        <w:t>деления</w:t>
      </w:r>
      <w:r w:rsidRPr="00EA310E">
        <w:rPr>
          <w:color w:val="000009"/>
          <w:spacing w:val="-9"/>
        </w:rPr>
        <w:t xml:space="preserve"> </w:t>
      </w:r>
      <w:r w:rsidRPr="00EA310E">
        <w:rPr>
          <w:color w:val="000009"/>
        </w:rPr>
        <w:t>с</w:t>
      </w:r>
      <w:r w:rsidRPr="00EA310E">
        <w:rPr>
          <w:color w:val="000009"/>
          <w:spacing w:val="-11"/>
        </w:rPr>
        <w:t xml:space="preserve"> </w:t>
      </w:r>
      <w:r w:rsidRPr="00EA310E">
        <w:rPr>
          <w:color w:val="000009"/>
        </w:rPr>
        <w:t>многозначными</w:t>
      </w:r>
      <w:r w:rsidRPr="00EA310E">
        <w:rPr>
          <w:color w:val="000009"/>
          <w:spacing w:val="-57"/>
        </w:rPr>
        <w:t xml:space="preserve"> </w:t>
      </w:r>
      <w:r w:rsidRPr="00EA310E">
        <w:rPr>
          <w:color w:val="000009"/>
        </w:rPr>
        <w:t>числами;</w:t>
      </w:r>
    </w:p>
    <w:p w:rsidR="006F72CC" w:rsidRPr="00EA310E" w:rsidRDefault="006B5682" w:rsidP="008641F2">
      <w:pPr>
        <w:pStyle w:val="a3"/>
        <w:ind w:right="0"/>
        <w:jc w:val="both"/>
      </w:pPr>
      <w:r w:rsidRPr="00EA310E">
        <w:rPr>
          <w:color w:val="000009"/>
        </w:rPr>
        <w:t>—использовать</w:t>
      </w:r>
      <w:r w:rsidRPr="00EA310E">
        <w:rPr>
          <w:color w:val="000009"/>
          <w:spacing w:val="-7"/>
        </w:rPr>
        <w:t xml:space="preserve"> </w:t>
      </w:r>
      <w:r w:rsidRPr="00EA310E">
        <w:rPr>
          <w:color w:val="000009"/>
        </w:rPr>
        <w:t>при</w:t>
      </w:r>
      <w:r w:rsidRPr="00EA310E">
        <w:rPr>
          <w:color w:val="000009"/>
          <w:spacing w:val="-7"/>
        </w:rPr>
        <w:t xml:space="preserve"> </w:t>
      </w:r>
      <w:r w:rsidRPr="00EA310E">
        <w:rPr>
          <w:color w:val="000009"/>
        </w:rPr>
        <w:t>вычислениях</w:t>
      </w:r>
      <w:r w:rsidRPr="00EA310E">
        <w:rPr>
          <w:color w:val="000009"/>
          <w:spacing w:val="-8"/>
        </w:rPr>
        <w:t xml:space="preserve"> </w:t>
      </w:r>
      <w:r w:rsidRPr="00EA310E">
        <w:rPr>
          <w:color w:val="000009"/>
        </w:rPr>
        <w:t>изученные</w:t>
      </w:r>
      <w:r w:rsidRPr="00EA310E">
        <w:rPr>
          <w:color w:val="000009"/>
          <w:spacing w:val="-9"/>
        </w:rPr>
        <w:t xml:space="preserve"> </w:t>
      </w:r>
      <w:r w:rsidRPr="00EA310E">
        <w:rPr>
          <w:color w:val="000009"/>
        </w:rPr>
        <w:t>свойства</w:t>
      </w:r>
      <w:r w:rsidRPr="00EA310E">
        <w:rPr>
          <w:color w:val="000009"/>
          <w:spacing w:val="-7"/>
        </w:rPr>
        <w:t xml:space="preserve"> </w:t>
      </w:r>
      <w:r w:rsidRPr="00EA310E">
        <w:rPr>
          <w:color w:val="000009"/>
        </w:rPr>
        <w:t>арифметических</w:t>
      </w:r>
      <w:r w:rsidRPr="00EA310E">
        <w:rPr>
          <w:color w:val="000009"/>
          <w:spacing w:val="-5"/>
        </w:rPr>
        <w:t xml:space="preserve"> </w:t>
      </w:r>
      <w:r w:rsidRPr="00EA310E">
        <w:rPr>
          <w:color w:val="000009"/>
        </w:rPr>
        <w:t>действий;</w:t>
      </w:r>
    </w:p>
    <w:p w:rsidR="006F72CC" w:rsidRPr="00EA310E" w:rsidRDefault="006B5682" w:rsidP="008641F2">
      <w:pPr>
        <w:pStyle w:val="a3"/>
        <w:jc w:val="both"/>
      </w:pPr>
      <w:r w:rsidRPr="00EA310E">
        <w:rPr>
          <w:color w:val="000009"/>
        </w:rPr>
        <w:t>—выполнять прикидку результата вычислений; осуществлять проверку полученного</w:t>
      </w:r>
      <w:r w:rsidRPr="00EA310E">
        <w:rPr>
          <w:color w:val="000009"/>
          <w:spacing w:val="1"/>
        </w:rPr>
        <w:t xml:space="preserve"> </w:t>
      </w:r>
      <w:r w:rsidRPr="00EA310E">
        <w:rPr>
          <w:color w:val="000009"/>
        </w:rPr>
        <w:t>результата</w:t>
      </w:r>
      <w:r w:rsidRPr="00EA310E">
        <w:rPr>
          <w:color w:val="000009"/>
          <w:spacing w:val="-13"/>
        </w:rPr>
        <w:t xml:space="preserve"> </w:t>
      </w:r>
      <w:r w:rsidRPr="00EA310E">
        <w:rPr>
          <w:color w:val="000009"/>
        </w:rPr>
        <w:t>по</w:t>
      </w:r>
      <w:r w:rsidRPr="00EA310E">
        <w:rPr>
          <w:color w:val="000009"/>
          <w:spacing w:val="-12"/>
        </w:rPr>
        <w:t xml:space="preserve"> </w:t>
      </w:r>
      <w:r w:rsidRPr="00EA310E">
        <w:rPr>
          <w:color w:val="000009"/>
        </w:rPr>
        <w:t>критериям:</w:t>
      </w:r>
      <w:r w:rsidRPr="00EA310E">
        <w:rPr>
          <w:color w:val="000009"/>
          <w:spacing w:val="-12"/>
        </w:rPr>
        <w:t xml:space="preserve"> </w:t>
      </w:r>
      <w:r w:rsidRPr="00EA310E">
        <w:rPr>
          <w:color w:val="000009"/>
        </w:rPr>
        <w:t>достоверность(реальность),</w:t>
      </w:r>
      <w:r w:rsidRPr="00EA310E">
        <w:rPr>
          <w:color w:val="000009"/>
          <w:spacing w:val="-13"/>
        </w:rPr>
        <w:t xml:space="preserve"> </w:t>
      </w:r>
      <w:r w:rsidRPr="00EA310E">
        <w:rPr>
          <w:color w:val="000009"/>
        </w:rPr>
        <w:t>соответствие</w:t>
      </w:r>
      <w:r w:rsidRPr="00EA310E">
        <w:rPr>
          <w:color w:val="000009"/>
          <w:spacing w:val="-12"/>
        </w:rPr>
        <w:t xml:space="preserve"> </w:t>
      </w:r>
      <w:r w:rsidRPr="00EA310E">
        <w:rPr>
          <w:color w:val="000009"/>
        </w:rPr>
        <w:t>правилу/алгоритму,</w:t>
      </w:r>
      <w:r w:rsidRPr="00EA310E">
        <w:rPr>
          <w:color w:val="000009"/>
          <w:spacing w:val="-57"/>
        </w:rPr>
        <w:t xml:space="preserve"> </w:t>
      </w:r>
      <w:r w:rsidRPr="00EA310E">
        <w:rPr>
          <w:color w:val="000009"/>
        </w:rPr>
        <w:t>атакже</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помощью</w:t>
      </w:r>
      <w:r w:rsidRPr="00EA310E">
        <w:rPr>
          <w:color w:val="000009"/>
          <w:spacing w:val="-1"/>
        </w:rPr>
        <w:t xml:space="preserve"> </w:t>
      </w:r>
      <w:r w:rsidRPr="00EA310E">
        <w:rPr>
          <w:color w:val="000009"/>
        </w:rPr>
        <w:t>калькулятора;</w:t>
      </w:r>
    </w:p>
    <w:p w:rsidR="006F72CC" w:rsidRPr="00EA310E" w:rsidRDefault="006B5682" w:rsidP="008641F2">
      <w:pPr>
        <w:pStyle w:val="a3"/>
        <w:ind w:right="0"/>
        <w:jc w:val="both"/>
      </w:pPr>
      <w:r w:rsidRPr="00EA310E">
        <w:rPr>
          <w:color w:val="000009"/>
        </w:rPr>
        <w:t>—находить</w:t>
      </w:r>
      <w:r w:rsidRPr="00EA310E">
        <w:rPr>
          <w:color w:val="000009"/>
          <w:spacing w:val="-5"/>
        </w:rPr>
        <w:t xml:space="preserve"> </w:t>
      </w:r>
      <w:r w:rsidRPr="00EA310E">
        <w:rPr>
          <w:color w:val="000009"/>
        </w:rPr>
        <w:t>долю</w:t>
      </w:r>
      <w:r w:rsidRPr="00EA310E">
        <w:rPr>
          <w:color w:val="000009"/>
          <w:spacing w:val="-4"/>
        </w:rPr>
        <w:t xml:space="preserve"> </w:t>
      </w:r>
      <w:r w:rsidRPr="00EA310E">
        <w:rPr>
          <w:color w:val="000009"/>
        </w:rPr>
        <w:t>величины,</w:t>
      </w:r>
      <w:r w:rsidRPr="00EA310E">
        <w:rPr>
          <w:color w:val="000009"/>
          <w:spacing w:val="-4"/>
        </w:rPr>
        <w:t xml:space="preserve"> </w:t>
      </w:r>
      <w:r w:rsidRPr="00EA310E">
        <w:rPr>
          <w:color w:val="000009"/>
        </w:rPr>
        <w:t>величину</w:t>
      </w:r>
      <w:r w:rsidRPr="00EA310E">
        <w:rPr>
          <w:color w:val="000009"/>
          <w:spacing w:val="-12"/>
        </w:rPr>
        <w:t xml:space="preserve"> </w:t>
      </w:r>
      <w:r w:rsidRPr="00EA310E">
        <w:rPr>
          <w:color w:val="000009"/>
        </w:rPr>
        <w:t>по</w:t>
      </w:r>
      <w:r w:rsidRPr="00EA310E">
        <w:rPr>
          <w:color w:val="000009"/>
          <w:spacing w:val="-4"/>
        </w:rPr>
        <w:t xml:space="preserve"> </w:t>
      </w:r>
      <w:r w:rsidRPr="00EA310E">
        <w:rPr>
          <w:color w:val="000009"/>
        </w:rPr>
        <w:t>ее</w:t>
      </w:r>
      <w:r w:rsidRPr="00EA310E">
        <w:rPr>
          <w:color w:val="000009"/>
          <w:spacing w:val="-5"/>
        </w:rPr>
        <w:t xml:space="preserve"> </w:t>
      </w:r>
      <w:r w:rsidRPr="00EA310E">
        <w:rPr>
          <w:color w:val="000009"/>
        </w:rPr>
        <w:t>доле;</w:t>
      </w:r>
    </w:p>
    <w:p w:rsidR="006F72CC" w:rsidRPr="00EA310E" w:rsidRDefault="006B5682" w:rsidP="008641F2">
      <w:pPr>
        <w:pStyle w:val="a3"/>
        <w:ind w:right="0"/>
        <w:jc w:val="both"/>
      </w:pPr>
      <w:r w:rsidRPr="00EA310E">
        <w:rPr>
          <w:color w:val="000009"/>
        </w:rPr>
        <w:t>—находить</w:t>
      </w:r>
      <w:r w:rsidRPr="00EA310E">
        <w:rPr>
          <w:color w:val="000009"/>
          <w:spacing w:val="-13"/>
        </w:rPr>
        <w:t xml:space="preserve"> </w:t>
      </w:r>
      <w:r w:rsidRPr="00EA310E">
        <w:rPr>
          <w:color w:val="000009"/>
        </w:rPr>
        <w:t>неизвестный</w:t>
      </w:r>
      <w:r w:rsidRPr="00EA310E">
        <w:rPr>
          <w:color w:val="000009"/>
          <w:spacing w:val="-11"/>
        </w:rPr>
        <w:t xml:space="preserve"> </w:t>
      </w:r>
      <w:r w:rsidRPr="00EA310E">
        <w:rPr>
          <w:color w:val="000009"/>
        </w:rPr>
        <w:t>компонент</w:t>
      </w:r>
      <w:r w:rsidRPr="00EA310E">
        <w:rPr>
          <w:color w:val="000009"/>
          <w:spacing w:val="-12"/>
        </w:rPr>
        <w:t xml:space="preserve"> </w:t>
      </w:r>
      <w:r w:rsidRPr="00EA310E">
        <w:rPr>
          <w:color w:val="000009"/>
        </w:rPr>
        <w:t>арифметического</w:t>
      </w:r>
      <w:r w:rsidRPr="00EA310E">
        <w:rPr>
          <w:color w:val="000009"/>
          <w:spacing w:val="-11"/>
        </w:rPr>
        <w:t xml:space="preserve"> </w:t>
      </w:r>
      <w:r w:rsidRPr="00EA310E">
        <w:rPr>
          <w:color w:val="000009"/>
        </w:rPr>
        <w:t>действия;</w:t>
      </w:r>
    </w:p>
    <w:p w:rsidR="006F72CC" w:rsidRPr="00EA310E" w:rsidRDefault="006B5682" w:rsidP="008641F2">
      <w:pPr>
        <w:pStyle w:val="a3"/>
        <w:jc w:val="both"/>
      </w:pPr>
      <w:r w:rsidRPr="00EA310E">
        <w:rPr>
          <w:color w:val="000009"/>
        </w:rPr>
        <w:t>—использовать</w:t>
      </w:r>
      <w:r w:rsidRPr="00EA310E">
        <w:rPr>
          <w:color w:val="000009"/>
          <w:spacing w:val="-7"/>
        </w:rPr>
        <w:t xml:space="preserve"> </w:t>
      </w:r>
      <w:r w:rsidRPr="00EA310E">
        <w:rPr>
          <w:color w:val="000009"/>
        </w:rPr>
        <w:t>единицы</w:t>
      </w:r>
      <w:r w:rsidRPr="00EA310E">
        <w:rPr>
          <w:color w:val="000009"/>
          <w:spacing w:val="-6"/>
        </w:rPr>
        <w:t xml:space="preserve"> </w:t>
      </w:r>
      <w:r w:rsidRPr="00EA310E">
        <w:rPr>
          <w:color w:val="000009"/>
        </w:rPr>
        <w:t>величин</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при</w:t>
      </w:r>
      <w:r w:rsidRPr="00EA310E">
        <w:rPr>
          <w:color w:val="000009"/>
          <w:spacing w:val="-6"/>
        </w:rPr>
        <w:t xml:space="preserve"> </w:t>
      </w:r>
      <w:r w:rsidRPr="00EA310E">
        <w:rPr>
          <w:color w:val="000009"/>
        </w:rPr>
        <w:t>решении</w:t>
      </w:r>
      <w:r w:rsidRPr="00EA310E">
        <w:rPr>
          <w:color w:val="000009"/>
          <w:spacing w:val="-8"/>
        </w:rPr>
        <w:t xml:space="preserve"> </w:t>
      </w:r>
      <w:r w:rsidRPr="00EA310E">
        <w:rPr>
          <w:color w:val="000009"/>
        </w:rPr>
        <w:t>задач</w:t>
      </w:r>
      <w:r w:rsidRPr="00EA310E">
        <w:rPr>
          <w:color w:val="000009"/>
          <w:spacing w:val="-7"/>
        </w:rPr>
        <w:t xml:space="preserve"> </w:t>
      </w:r>
      <w:r w:rsidRPr="00EA310E">
        <w:rPr>
          <w:color w:val="000009"/>
        </w:rPr>
        <w:t>(длина,</w:t>
      </w:r>
      <w:r w:rsidRPr="00EA310E">
        <w:rPr>
          <w:color w:val="000009"/>
          <w:spacing w:val="-6"/>
        </w:rPr>
        <w:t xml:space="preserve"> </w:t>
      </w:r>
      <w:r w:rsidRPr="00EA310E">
        <w:rPr>
          <w:color w:val="000009"/>
        </w:rPr>
        <w:t>масса,</w:t>
      </w:r>
      <w:r w:rsidRPr="00EA310E">
        <w:rPr>
          <w:color w:val="000009"/>
          <w:spacing w:val="-57"/>
        </w:rPr>
        <w:t xml:space="preserve"> </w:t>
      </w:r>
      <w:r w:rsidRPr="00EA310E">
        <w:rPr>
          <w:color w:val="000009"/>
        </w:rPr>
        <w:t>время,вместимость,</w:t>
      </w:r>
      <w:r w:rsidRPr="00EA310E">
        <w:rPr>
          <w:color w:val="000009"/>
          <w:spacing w:val="-1"/>
        </w:rPr>
        <w:t xml:space="preserve"> </w:t>
      </w:r>
      <w:r w:rsidRPr="00EA310E">
        <w:rPr>
          <w:color w:val="000009"/>
        </w:rPr>
        <w:t>стоимость, площадь,</w:t>
      </w:r>
      <w:r w:rsidRPr="00EA310E">
        <w:rPr>
          <w:color w:val="000009"/>
          <w:spacing w:val="-1"/>
        </w:rPr>
        <w:t xml:space="preserve"> </w:t>
      </w:r>
      <w:r w:rsidRPr="00EA310E">
        <w:rPr>
          <w:color w:val="000009"/>
        </w:rPr>
        <w:t>скорость);</w:t>
      </w:r>
    </w:p>
    <w:p w:rsidR="006F72CC" w:rsidRPr="00EA310E" w:rsidRDefault="006B5682" w:rsidP="008641F2">
      <w:pPr>
        <w:pStyle w:val="a3"/>
        <w:ind w:right="1332"/>
        <w:jc w:val="both"/>
      </w:pPr>
      <w:r w:rsidRPr="00EA310E">
        <w:rPr>
          <w:color w:val="000009"/>
        </w:rPr>
        <w:t>—использовать</w:t>
      </w:r>
      <w:r w:rsidRPr="00EA310E">
        <w:rPr>
          <w:color w:val="000009"/>
          <w:spacing w:val="-7"/>
        </w:rPr>
        <w:t xml:space="preserve"> </w:t>
      </w:r>
      <w:r w:rsidRPr="00EA310E">
        <w:rPr>
          <w:color w:val="000009"/>
        </w:rPr>
        <w:t>при</w:t>
      </w:r>
      <w:r w:rsidRPr="00EA310E">
        <w:rPr>
          <w:color w:val="000009"/>
          <w:spacing w:val="-6"/>
        </w:rPr>
        <w:t xml:space="preserve"> </w:t>
      </w:r>
      <w:r w:rsidRPr="00EA310E">
        <w:rPr>
          <w:color w:val="000009"/>
        </w:rPr>
        <w:t>решении</w:t>
      </w:r>
      <w:r w:rsidRPr="00EA310E">
        <w:rPr>
          <w:color w:val="000009"/>
          <w:spacing w:val="-8"/>
        </w:rPr>
        <w:t xml:space="preserve"> </w:t>
      </w:r>
      <w:r w:rsidRPr="00EA310E">
        <w:rPr>
          <w:color w:val="000009"/>
        </w:rPr>
        <w:t>задач</w:t>
      </w:r>
      <w:r w:rsidRPr="00EA310E">
        <w:rPr>
          <w:color w:val="000009"/>
          <w:spacing w:val="-7"/>
        </w:rPr>
        <w:t xml:space="preserve"> </w:t>
      </w:r>
      <w:r w:rsidRPr="00EA310E">
        <w:rPr>
          <w:color w:val="000009"/>
        </w:rPr>
        <w:t>единицы</w:t>
      </w:r>
      <w:r w:rsidRPr="00EA310E">
        <w:rPr>
          <w:color w:val="000009"/>
          <w:spacing w:val="-6"/>
        </w:rPr>
        <w:t xml:space="preserve"> </w:t>
      </w:r>
      <w:r w:rsidRPr="00EA310E">
        <w:rPr>
          <w:color w:val="000009"/>
        </w:rPr>
        <w:t>длины</w:t>
      </w:r>
      <w:r w:rsidRPr="00EA310E">
        <w:rPr>
          <w:color w:val="000009"/>
          <w:spacing w:val="-7"/>
        </w:rPr>
        <w:t xml:space="preserve"> </w:t>
      </w:r>
      <w:r w:rsidRPr="00EA310E">
        <w:rPr>
          <w:color w:val="000009"/>
        </w:rPr>
        <w:t>(миллиметр,</w:t>
      </w:r>
      <w:r w:rsidRPr="00EA310E">
        <w:rPr>
          <w:color w:val="000009"/>
          <w:spacing w:val="-6"/>
        </w:rPr>
        <w:t xml:space="preserve"> </w:t>
      </w:r>
      <w:r w:rsidRPr="00EA310E">
        <w:rPr>
          <w:color w:val="000009"/>
        </w:rPr>
        <w:t>сантиметр,дециметр,</w:t>
      </w:r>
      <w:r w:rsidRPr="00EA310E">
        <w:rPr>
          <w:color w:val="000009"/>
          <w:spacing w:val="-57"/>
        </w:rPr>
        <w:t xml:space="preserve"> </w:t>
      </w:r>
      <w:r w:rsidRPr="00EA310E">
        <w:rPr>
          <w:color w:val="000009"/>
        </w:rPr>
        <w:t>метр, километр), массы (грамм, килограмм, центнер, тонна), времени (секунда,</w:t>
      </w:r>
      <w:r w:rsidRPr="00EA310E">
        <w:rPr>
          <w:color w:val="000009"/>
          <w:spacing w:val="1"/>
        </w:rPr>
        <w:t xml:space="preserve"> </w:t>
      </w:r>
      <w:r w:rsidRPr="00EA310E">
        <w:rPr>
          <w:color w:val="000009"/>
        </w:rPr>
        <w:t>минута, час; сутки, неделя, месяц, год, век), вместимости (литр), стоимости (копейка,</w:t>
      </w:r>
      <w:r w:rsidRPr="00EA310E">
        <w:rPr>
          <w:color w:val="000009"/>
          <w:spacing w:val="-57"/>
        </w:rPr>
        <w:t xml:space="preserve"> </w:t>
      </w:r>
      <w:r w:rsidRPr="00EA310E">
        <w:rPr>
          <w:color w:val="000009"/>
        </w:rPr>
        <w:t>рубль), площади (квадратный метр, квадратный дециметр, квадратный сантиметр),</w:t>
      </w:r>
      <w:r w:rsidRPr="00EA310E">
        <w:rPr>
          <w:color w:val="000009"/>
          <w:spacing w:val="1"/>
        </w:rPr>
        <w:t xml:space="preserve"> </w:t>
      </w:r>
      <w:r w:rsidRPr="00EA310E">
        <w:rPr>
          <w:color w:val="000009"/>
        </w:rPr>
        <w:t>скорости</w:t>
      </w:r>
      <w:r w:rsidRPr="00EA310E">
        <w:rPr>
          <w:color w:val="000009"/>
          <w:spacing w:val="-1"/>
        </w:rPr>
        <w:t xml:space="preserve"> </w:t>
      </w:r>
      <w:r w:rsidRPr="00EA310E">
        <w:rPr>
          <w:color w:val="000009"/>
        </w:rPr>
        <w:t>(километр в</w:t>
      </w:r>
      <w:r w:rsidRPr="00EA310E">
        <w:rPr>
          <w:color w:val="000009"/>
          <w:spacing w:val="-1"/>
        </w:rPr>
        <w:t xml:space="preserve"> </w:t>
      </w:r>
      <w:r w:rsidRPr="00EA310E">
        <w:rPr>
          <w:color w:val="000009"/>
        </w:rPr>
        <w:t>час,</w:t>
      </w:r>
      <w:r w:rsidRPr="00EA310E">
        <w:rPr>
          <w:color w:val="000009"/>
          <w:spacing w:val="-1"/>
        </w:rPr>
        <w:t xml:space="preserve"> </w:t>
      </w:r>
      <w:r w:rsidRPr="00EA310E">
        <w:rPr>
          <w:color w:val="000009"/>
        </w:rPr>
        <w:t>метр</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секунду);</w:t>
      </w:r>
    </w:p>
    <w:p w:rsidR="006F72CC" w:rsidRPr="00EA310E" w:rsidRDefault="006B5682" w:rsidP="008641F2">
      <w:pPr>
        <w:pStyle w:val="a3"/>
        <w:ind w:right="863"/>
        <w:jc w:val="both"/>
      </w:pPr>
      <w:r w:rsidRPr="00EA310E">
        <w:rPr>
          <w:color w:val="000009"/>
        </w:rPr>
        <w:t>—использовать при решении текстовых задач и в практических ситуациях соотношения</w:t>
      </w:r>
      <w:r w:rsidRPr="00EA310E">
        <w:rPr>
          <w:color w:val="000009"/>
          <w:spacing w:val="1"/>
        </w:rPr>
        <w:t xml:space="preserve"> </w:t>
      </w:r>
      <w:r w:rsidRPr="00EA310E">
        <w:rPr>
          <w:color w:val="000009"/>
        </w:rPr>
        <w:t>между</w:t>
      </w:r>
      <w:r w:rsidRPr="00EA310E">
        <w:rPr>
          <w:color w:val="000009"/>
          <w:spacing w:val="-9"/>
        </w:rPr>
        <w:t xml:space="preserve"> </w:t>
      </w:r>
      <w:r w:rsidRPr="00EA310E">
        <w:rPr>
          <w:color w:val="000009"/>
        </w:rPr>
        <w:t>скоростью,</w:t>
      </w:r>
      <w:r w:rsidRPr="00EA310E">
        <w:rPr>
          <w:color w:val="000009"/>
          <w:spacing w:val="-4"/>
        </w:rPr>
        <w:t xml:space="preserve"> </w:t>
      </w:r>
      <w:r w:rsidRPr="00EA310E">
        <w:rPr>
          <w:color w:val="000009"/>
        </w:rPr>
        <w:t>временем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пройденным</w:t>
      </w:r>
      <w:r w:rsidRPr="00EA310E">
        <w:rPr>
          <w:color w:val="000009"/>
          <w:spacing w:val="-6"/>
        </w:rPr>
        <w:t xml:space="preserve"> </w:t>
      </w:r>
      <w:r w:rsidRPr="00EA310E">
        <w:rPr>
          <w:color w:val="000009"/>
        </w:rPr>
        <w:t>путем,</w:t>
      </w:r>
      <w:r w:rsidRPr="00EA310E">
        <w:rPr>
          <w:color w:val="000009"/>
          <w:spacing w:val="-4"/>
        </w:rPr>
        <w:t xml:space="preserve"> </w:t>
      </w:r>
      <w:r w:rsidRPr="00EA310E">
        <w:rPr>
          <w:color w:val="000009"/>
        </w:rPr>
        <w:t>между</w:t>
      </w:r>
      <w:r w:rsidRPr="00EA310E">
        <w:rPr>
          <w:color w:val="000009"/>
          <w:spacing w:val="-8"/>
        </w:rPr>
        <w:t xml:space="preserve"> </w:t>
      </w:r>
      <w:r w:rsidRPr="00EA310E">
        <w:rPr>
          <w:color w:val="000009"/>
        </w:rPr>
        <w:t>производительностью,</w:t>
      </w:r>
      <w:r w:rsidRPr="00EA310E">
        <w:rPr>
          <w:color w:val="000009"/>
          <w:spacing w:val="-4"/>
        </w:rPr>
        <w:t xml:space="preserve"> </w:t>
      </w:r>
      <w:r w:rsidRPr="00EA310E">
        <w:rPr>
          <w:color w:val="000009"/>
        </w:rPr>
        <w:t>временем</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объѐмом</w:t>
      </w:r>
      <w:r w:rsidRPr="00EA310E">
        <w:rPr>
          <w:color w:val="000009"/>
          <w:spacing w:val="-1"/>
        </w:rPr>
        <w:t xml:space="preserve"> </w:t>
      </w:r>
      <w:r w:rsidRPr="00EA310E">
        <w:rPr>
          <w:color w:val="000009"/>
        </w:rPr>
        <w:t>работы;</w:t>
      </w:r>
    </w:p>
    <w:p w:rsidR="006F72CC" w:rsidRPr="00EA310E" w:rsidRDefault="006B5682" w:rsidP="008641F2">
      <w:pPr>
        <w:pStyle w:val="a3"/>
        <w:ind w:right="0"/>
        <w:jc w:val="both"/>
      </w:pPr>
      <w:r w:rsidRPr="00EA310E">
        <w:rPr>
          <w:color w:val="000009"/>
        </w:rPr>
        <w:t>—определять</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5"/>
        </w:rPr>
        <w:t xml:space="preserve"> </w:t>
      </w:r>
      <w:r w:rsidRPr="00EA310E">
        <w:rPr>
          <w:color w:val="000009"/>
        </w:rPr>
        <w:t>цифровых</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аналоговых</w:t>
      </w:r>
      <w:r w:rsidRPr="00EA310E">
        <w:rPr>
          <w:color w:val="000009"/>
          <w:spacing w:val="-5"/>
        </w:rPr>
        <w:t xml:space="preserve"> </w:t>
      </w:r>
      <w:r w:rsidRPr="00EA310E">
        <w:rPr>
          <w:color w:val="000009"/>
        </w:rPr>
        <w:t>приборов</w:t>
      </w:r>
      <w:r w:rsidRPr="00EA310E">
        <w:rPr>
          <w:color w:val="000009"/>
          <w:spacing w:val="-6"/>
        </w:rPr>
        <w:t xml:space="preserve"> </w:t>
      </w:r>
      <w:r w:rsidRPr="00EA310E">
        <w:rPr>
          <w:color w:val="000009"/>
        </w:rPr>
        <w:t>массу</w:t>
      </w:r>
      <w:r w:rsidRPr="00EA310E">
        <w:rPr>
          <w:color w:val="000009"/>
          <w:spacing w:val="-10"/>
        </w:rPr>
        <w:t xml:space="preserve"> </w:t>
      </w:r>
      <w:r w:rsidRPr="00EA310E">
        <w:rPr>
          <w:color w:val="000009"/>
        </w:rPr>
        <w:t>предмета,температуру</w:t>
      </w:r>
      <w:r w:rsidRPr="00EA310E">
        <w:rPr>
          <w:color w:val="000009"/>
          <w:spacing w:val="-57"/>
        </w:rPr>
        <w:t xml:space="preserve"> </w:t>
      </w:r>
      <w:r w:rsidRPr="00EA310E">
        <w:rPr>
          <w:color w:val="000009"/>
        </w:rPr>
        <w:t>(например,</w:t>
      </w:r>
      <w:r w:rsidRPr="00EA310E">
        <w:rPr>
          <w:color w:val="000009"/>
          <w:spacing w:val="-2"/>
        </w:rPr>
        <w:t xml:space="preserve"> </w:t>
      </w:r>
      <w:r w:rsidRPr="00EA310E">
        <w:rPr>
          <w:color w:val="000009"/>
        </w:rPr>
        <w:t>воды,</w:t>
      </w:r>
      <w:r w:rsidRPr="00EA310E">
        <w:rPr>
          <w:color w:val="000009"/>
          <w:spacing w:val="-2"/>
        </w:rPr>
        <w:t xml:space="preserve"> </w:t>
      </w:r>
      <w:r w:rsidRPr="00EA310E">
        <w:rPr>
          <w:color w:val="000009"/>
        </w:rPr>
        <w:t>воздуха</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помещении),</w:t>
      </w:r>
      <w:r w:rsidRPr="00EA310E">
        <w:rPr>
          <w:color w:val="000009"/>
          <w:spacing w:val="-2"/>
        </w:rPr>
        <w:t xml:space="preserve"> </w:t>
      </w:r>
      <w:r w:rsidRPr="00EA310E">
        <w:rPr>
          <w:color w:val="000009"/>
        </w:rPr>
        <w:t>скорость</w:t>
      </w:r>
      <w:r w:rsidRPr="00EA310E">
        <w:rPr>
          <w:color w:val="000009"/>
          <w:spacing w:val="-2"/>
        </w:rPr>
        <w:t xml:space="preserve"> </w:t>
      </w:r>
      <w:r w:rsidRPr="00EA310E">
        <w:rPr>
          <w:color w:val="000009"/>
        </w:rPr>
        <w:t>движения</w:t>
      </w:r>
      <w:r w:rsidRPr="00EA310E">
        <w:rPr>
          <w:color w:val="000009"/>
          <w:spacing w:val="-4"/>
        </w:rPr>
        <w:t xml:space="preserve"> </w:t>
      </w:r>
      <w:r w:rsidRPr="00EA310E">
        <w:rPr>
          <w:color w:val="000009"/>
        </w:rPr>
        <w:t>транспортного</w:t>
      </w:r>
    </w:p>
    <w:p w:rsidR="006F72CC" w:rsidRPr="00EA310E" w:rsidRDefault="006B5682" w:rsidP="008641F2">
      <w:pPr>
        <w:pStyle w:val="a3"/>
        <w:jc w:val="both"/>
      </w:pPr>
      <w:r w:rsidRPr="00EA310E">
        <w:rPr>
          <w:color w:val="000009"/>
        </w:rPr>
        <w:t>средства;</w:t>
      </w:r>
      <w:r w:rsidRPr="00EA310E">
        <w:rPr>
          <w:color w:val="000009"/>
          <w:spacing w:val="-8"/>
        </w:rPr>
        <w:t xml:space="preserve"> </w:t>
      </w:r>
      <w:r w:rsidRPr="00EA310E">
        <w:rPr>
          <w:color w:val="000009"/>
        </w:rPr>
        <w:t>определять</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помощью</w:t>
      </w:r>
      <w:r w:rsidRPr="00EA310E">
        <w:rPr>
          <w:color w:val="000009"/>
          <w:spacing w:val="-7"/>
        </w:rPr>
        <w:t xml:space="preserve"> </w:t>
      </w:r>
      <w:r w:rsidRPr="00EA310E">
        <w:rPr>
          <w:color w:val="000009"/>
        </w:rPr>
        <w:t>измерительных</w:t>
      </w:r>
      <w:r w:rsidRPr="00EA310E">
        <w:rPr>
          <w:color w:val="000009"/>
          <w:spacing w:val="-6"/>
        </w:rPr>
        <w:t xml:space="preserve"> </w:t>
      </w:r>
      <w:r w:rsidRPr="00EA310E">
        <w:rPr>
          <w:color w:val="000009"/>
        </w:rPr>
        <w:t>сосудов</w:t>
      </w:r>
      <w:r w:rsidRPr="00EA310E">
        <w:rPr>
          <w:color w:val="000009"/>
          <w:spacing w:val="-7"/>
        </w:rPr>
        <w:t xml:space="preserve"> </w:t>
      </w:r>
      <w:r w:rsidRPr="00EA310E">
        <w:rPr>
          <w:color w:val="000009"/>
        </w:rPr>
        <w:t>вместимость;</w:t>
      </w:r>
      <w:r w:rsidRPr="00EA310E">
        <w:rPr>
          <w:color w:val="000009"/>
          <w:spacing w:val="-57"/>
        </w:rPr>
        <w:t xml:space="preserve"> </w:t>
      </w:r>
      <w:r w:rsidRPr="00EA310E">
        <w:rPr>
          <w:color w:val="000009"/>
        </w:rPr>
        <w:t>выполнятьприкидку</w:t>
      </w:r>
      <w:r w:rsidRPr="00EA310E">
        <w:rPr>
          <w:color w:val="000009"/>
          <w:spacing w:val="-10"/>
        </w:rPr>
        <w:t xml:space="preserve"> </w:t>
      </w:r>
      <w:r w:rsidRPr="00EA310E">
        <w:rPr>
          <w:color w:val="000009"/>
        </w:rPr>
        <w:t>и</w:t>
      </w:r>
      <w:r w:rsidRPr="00EA310E">
        <w:rPr>
          <w:color w:val="000009"/>
          <w:spacing w:val="-1"/>
        </w:rPr>
        <w:t xml:space="preserve"> </w:t>
      </w:r>
      <w:r w:rsidRPr="00EA310E">
        <w:rPr>
          <w:color w:val="000009"/>
        </w:rPr>
        <w:t>оценку</w:t>
      </w:r>
      <w:r w:rsidRPr="00EA310E">
        <w:rPr>
          <w:color w:val="000009"/>
          <w:spacing w:val="-9"/>
        </w:rPr>
        <w:t xml:space="preserve"> </w:t>
      </w:r>
      <w:r w:rsidRPr="00EA310E">
        <w:rPr>
          <w:color w:val="000009"/>
        </w:rPr>
        <w:t>результата</w:t>
      </w:r>
      <w:r w:rsidRPr="00EA310E">
        <w:rPr>
          <w:color w:val="000009"/>
          <w:spacing w:val="-2"/>
        </w:rPr>
        <w:t xml:space="preserve"> </w:t>
      </w:r>
      <w:r w:rsidRPr="00EA310E">
        <w:rPr>
          <w:color w:val="000009"/>
        </w:rPr>
        <w:t>измерений;</w:t>
      </w:r>
    </w:p>
    <w:p w:rsidR="006F72CC" w:rsidRPr="00EA310E" w:rsidRDefault="006B5682" w:rsidP="008641F2">
      <w:pPr>
        <w:pStyle w:val="a3"/>
        <w:jc w:val="both"/>
      </w:pPr>
      <w:r w:rsidRPr="00EA310E">
        <w:rPr>
          <w:color w:val="000009"/>
        </w:rPr>
        <w:t>решать</w:t>
      </w:r>
      <w:r w:rsidRPr="00EA310E">
        <w:rPr>
          <w:color w:val="000009"/>
          <w:spacing w:val="-6"/>
        </w:rPr>
        <w:t xml:space="preserve"> </w:t>
      </w:r>
      <w:r w:rsidRPr="00EA310E">
        <w:rPr>
          <w:color w:val="000009"/>
        </w:rPr>
        <w:t>текстовые</w:t>
      </w:r>
      <w:r w:rsidRPr="00EA310E">
        <w:rPr>
          <w:color w:val="000009"/>
          <w:spacing w:val="-7"/>
        </w:rPr>
        <w:t xml:space="preserve"> </w:t>
      </w:r>
      <w:r w:rsidRPr="00EA310E">
        <w:rPr>
          <w:color w:val="000009"/>
        </w:rPr>
        <w:t>задачи</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1—3</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выполнять</w:t>
      </w:r>
      <w:r w:rsidRPr="00EA310E">
        <w:rPr>
          <w:color w:val="000009"/>
          <w:spacing w:val="-6"/>
        </w:rPr>
        <w:t xml:space="preserve"> </w:t>
      </w:r>
      <w:r w:rsidRPr="00EA310E">
        <w:rPr>
          <w:color w:val="000009"/>
        </w:rPr>
        <w:t>преобразование</w:t>
      </w:r>
      <w:r w:rsidRPr="00EA310E">
        <w:rPr>
          <w:color w:val="000009"/>
          <w:spacing w:val="-7"/>
        </w:rPr>
        <w:t xml:space="preserve"> </w:t>
      </w:r>
      <w:r w:rsidRPr="00EA310E">
        <w:rPr>
          <w:color w:val="000009"/>
        </w:rPr>
        <w:t>заданных</w:t>
      </w:r>
      <w:r w:rsidRPr="00EA310E">
        <w:rPr>
          <w:color w:val="000009"/>
          <w:spacing w:val="-4"/>
        </w:rPr>
        <w:t xml:space="preserve"> </w:t>
      </w:r>
      <w:r w:rsidRPr="00EA310E">
        <w:rPr>
          <w:color w:val="000009"/>
        </w:rPr>
        <w:t>величин,</w:t>
      </w:r>
      <w:r w:rsidRPr="00EA310E">
        <w:rPr>
          <w:color w:val="000009"/>
          <w:spacing w:val="-57"/>
        </w:rPr>
        <w:t xml:space="preserve"> </w:t>
      </w:r>
      <w:r w:rsidRPr="00EA310E">
        <w:rPr>
          <w:color w:val="000009"/>
        </w:rPr>
        <w:t>выбирать при решении подходящие способы вычисления, сочетая устные и письменные</w:t>
      </w:r>
      <w:r w:rsidRPr="00EA310E">
        <w:rPr>
          <w:color w:val="000009"/>
          <w:spacing w:val="-57"/>
        </w:rPr>
        <w:t xml:space="preserve"> </w:t>
      </w:r>
      <w:r w:rsidRPr="00EA310E">
        <w:rPr>
          <w:color w:val="000009"/>
        </w:rPr>
        <w:t>вычисления</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используя,</w:t>
      </w:r>
      <w:r w:rsidRPr="00EA310E">
        <w:rPr>
          <w:color w:val="000009"/>
          <w:spacing w:val="-2"/>
        </w:rPr>
        <w:t xml:space="preserve"> </w:t>
      </w:r>
      <w:r w:rsidRPr="00EA310E">
        <w:rPr>
          <w:color w:val="000009"/>
        </w:rPr>
        <w:t>при</w:t>
      </w:r>
      <w:r w:rsidRPr="00EA310E">
        <w:rPr>
          <w:color w:val="000009"/>
          <w:spacing w:val="-2"/>
        </w:rPr>
        <w:t xml:space="preserve"> </w:t>
      </w:r>
      <w:r w:rsidRPr="00EA310E">
        <w:rPr>
          <w:color w:val="000009"/>
        </w:rPr>
        <w:t>необходимости,</w:t>
      </w:r>
      <w:r w:rsidRPr="00EA310E">
        <w:rPr>
          <w:color w:val="000009"/>
          <w:spacing w:val="-5"/>
        </w:rPr>
        <w:t xml:space="preserve"> </w:t>
      </w:r>
      <w:r w:rsidRPr="00EA310E">
        <w:rPr>
          <w:color w:val="000009"/>
        </w:rPr>
        <w:t>вычислительные</w:t>
      </w:r>
      <w:r w:rsidRPr="00EA310E">
        <w:rPr>
          <w:color w:val="000009"/>
          <w:spacing w:val="-2"/>
        </w:rPr>
        <w:t xml:space="preserve"> </w:t>
      </w:r>
      <w:r w:rsidRPr="00EA310E">
        <w:rPr>
          <w:color w:val="000009"/>
        </w:rPr>
        <w:t>устройства,</w:t>
      </w:r>
    </w:p>
    <w:p w:rsidR="006F72CC" w:rsidRPr="00EA310E" w:rsidRDefault="006B5682" w:rsidP="008641F2">
      <w:pPr>
        <w:pStyle w:val="a3"/>
        <w:jc w:val="both"/>
      </w:pPr>
      <w:r w:rsidRPr="00EA310E">
        <w:rPr>
          <w:color w:val="000009"/>
        </w:rPr>
        <w:t>оценивать</w:t>
      </w:r>
      <w:r w:rsidRPr="00EA310E">
        <w:rPr>
          <w:color w:val="000009"/>
          <w:spacing w:val="-12"/>
        </w:rPr>
        <w:t xml:space="preserve"> </w:t>
      </w:r>
      <w:r w:rsidRPr="00EA310E">
        <w:rPr>
          <w:color w:val="000009"/>
        </w:rPr>
        <w:t>полученный</w:t>
      </w:r>
      <w:r w:rsidRPr="00EA310E">
        <w:rPr>
          <w:color w:val="000009"/>
          <w:spacing w:val="-9"/>
        </w:rPr>
        <w:t xml:space="preserve"> </w:t>
      </w:r>
      <w:r w:rsidRPr="00EA310E">
        <w:rPr>
          <w:color w:val="000009"/>
        </w:rPr>
        <w:t>результат</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критериям:</w:t>
      </w:r>
      <w:r w:rsidRPr="00EA310E">
        <w:rPr>
          <w:color w:val="000009"/>
          <w:spacing w:val="-9"/>
        </w:rPr>
        <w:t xml:space="preserve"> </w:t>
      </w:r>
      <w:r w:rsidRPr="00EA310E">
        <w:rPr>
          <w:color w:val="000009"/>
        </w:rPr>
        <w:t>достоверность/реальность,</w:t>
      </w:r>
      <w:r w:rsidRPr="00EA310E">
        <w:rPr>
          <w:color w:val="000009"/>
          <w:spacing w:val="-9"/>
        </w:rPr>
        <w:t xml:space="preserve"> </w:t>
      </w:r>
      <w:r w:rsidRPr="00EA310E">
        <w:rPr>
          <w:color w:val="000009"/>
        </w:rPr>
        <w:t>соответствие</w:t>
      </w:r>
      <w:r w:rsidRPr="00EA310E">
        <w:rPr>
          <w:color w:val="000009"/>
          <w:spacing w:val="-57"/>
        </w:rPr>
        <w:t xml:space="preserve"> </w:t>
      </w:r>
      <w:r w:rsidRPr="00EA310E">
        <w:rPr>
          <w:color w:val="000009"/>
        </w:rPr>
        <w:t>условию;</w:t>
      </w:r>
    </w:p>
    <w:p w:rsidR="006F72CC" w:rsidRPr="00EA310E" w:rsidRDefault="006B5682" w:rsidP="008641F2">
      <w:pPr>
        <w:pStyle w:val="a3"/>
        <w:ind w:right="1028"/>
        <w:jc w:val="both"/>
      </w:pPr>
      <w:r w:rsidRPr="00EA310E">
        <w:rPr>
          <w:color w:val="000009"/>
        </w:rPr>
        <w:t>—решать практические задачи, связанные с повседневной жизнью (на покупки,</w:t>
      </w:r>
      <w:r w:rsidRPr="00EA310E">
        <w:rPr>
          <w:color w:val="000009"/>
          <w:spacing w:val="1"/>
        </w:rPr>
        <w:t xml:space="preserve"> </w:t>
      </w:r>
      <w:r w:rsidRPr="00EA310E">
        <w:rPr>
          <w:color w:val="000009"/>
        </w:rPr>
        <w:t>движение и т.п.), в том числе, с избыточными данными, находить недостающую</w:t>
      </w:r>
      <w:r w:rsidRPr="00EA310E">
        <w:rPr>
          <w:color w:val="000009"/>
          <w:spacing w:val="1"/>
        </w:rPr>
        <w:t xml:space="preserve"> </w:t>
      </w:r>
      <w:r w:rsidRPr="00EA310E">
        <w:rPr>
          <w:color w:val="000009"/>
        </w:rPr>
        <w:t>информацию</w:t>
      </w:r>
      <w:r w:rsidRPr="00EA310E">
        <w:rPr>
          <w:color w:val="000009"/>
          <w:spacing w:val="-8"/>
        </w:rPr>
        <w:t xml:space="preserve"> </w:t>
      </w:r>
      <w:r w:rsidRPr="00EA310E">
        <w:rPr>
          <w:color w:val="000009"/>
        </w:rPr>
        <w:t>(например,</w:t>
      </w:r>
      <w:r w:rsidRPr="00EA310E">
        <w:rPr>
          <w:color w:val="000009"/>
          <w:spacing w:val="-8"/>
        </w:rPr>
        <w:t xml:space="preserve"> </w:t>
      </w:r>
      <w:r w:rsidRPr="00EA310E">
        <w:rPr>
          <w:color w:val="000009"/>
        </w:rPr>
        <w:t>из</w:t>
      </w:r>
      <w:r w:rsidRPr="00EA310E">
        <w:rPr>
          <w:color w:val="000009"/>
          <w:spacing w:val="-8"/>
        </w:rPr>
        <w:t xml:space="preserve"> </w:t>
      </w:r>
      <w:r w:rsidRPr="00EA310E">
        <w:rPr>
          <w:color w:val="000009"/>
        </w:rPr>
        <w:t>таблиц,</w:t>
      </w:r>
      <w:r w:rsidRPr="00EA310E">
        <w:rPr>
          <w:color w:val="000009"/>
          <w:spacing w:val="-8"/>
        </w:rPr>
        <w:t xml:space="preserve"> </w:t>
      </w:r>
      <w:r w:rsidRPr="00EA310E">
        <w:rPr>
          <w:color w:val="000009"/>
        </w:rPr>
        <w:t>схем),</w:t>
      </w:r>
      <w:r w:rsidRPr="00EA310E">
        <w:rPr>
          <w:color w:val="000009"/>
          <w:spacing w:val="-8"/>
        </w:rPr>
        <w:t xml:space="preserve"> </w:t>
      </w:r>
      <w:r w:rsidRPr="00EA310E">
        <w:rPr>
          <w:color w:val="000009"/>
        </w:rPr>
        <w:t>находить</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оценивать</w:t>
      </w:r>
      <w:r w:rsidRPr="00EA310E">
        <w:rPr>
          <w:color w:val="000009"/>
          <w:spacing w:val="-8"/>
        </w:rPr>
        <w:t xml:space="preserve"> </w:t>
      </w:r>
      <w:r w:rsidRPr="00EA310E">
        <w:rPr>
          <w:color w:val="000009"/>
        </w:rPr>
        <w:t>различные</w:t>
      </w:r>
      <w:r w:rsidRPr="00EA310E">
        <w:rPr>
          <w:color w:val="000009"/>
          <w:spacing w:val="-9"/>
        </w:rPr>
        <w:t xml:space="preserve"> </w:t>
      </w:r>
      <w:r w:rsidRPr="00EA310E">
        <w:rPr>
          <w:color w:val="000009"/>
        </w:rPr>
        <w:t>способы</w:t>
      </w:r>
      <w:r w:rsidRPr="00EA310E">
        <w:rPr>
          <w:color w:val="000009"/>
          <w:spacing w:val="-57"/>
        </w:rPr>
        <w:t xml:space="preserve"> </w:t>
      </w:r>
      <w:r w:rsidRPr="00EA310E">
        <w:rPr>
          <w:color w:val="000009"/>
        </w:rPr>
        <w:t>решения,</w:t>
      </w:r>
      <w:r w:rsidRPr="00EA310E">
        <w:rPr>
          <w:color w:val="000009"/>
          <w:spacing w:val="-1"/>
        </w:rPr>
        <w:t xml:space="preserve"> </w:t>
      </w:r>
      <w:r w:rsidRPr="00EA310E">
        <w:rPr>
          <w:color w:val="000009"/>
        </w:rPr>
        <w:t>использовать</w:t>
      </w:r>
      <w:r w:rsidRPr="00EA310E">
        <w:rPr>
          <w:color w:val="000009"/>
          <w:spacing w:val="-1"/>
        </w:rPr>
        <w:t xml:space="preserve"> </w:t>
      </w:r>
      <w:r w:rsidRPr="00EA310E">
        <w:rPr>
          <w:color w:val="000009"/>
        </w:rPr>
        <w:t>подходящие</w:t>
      </w:r>
      <w:r w:rsidRPr="00EA310E">
        <w:rPr>
          <w:color w:val="000009"/>
          <w:spacing w:val="-2"/>
        </w:rPr>
        <w:t xml:space="preserve"> </w:t>
      </w:r>
      <w:r w:rsidRPr="00EA310E">
        <w:rPr>
          <w:color w:val="000009"/>
        </w:rPr>
        <w:t>способы</w:t>
      </w:r>
      <w:r w:rsidRPr="00EA310E">
        <w:rPr>
          <w:color w:val="000009"/>
          <w:spacing w:val="-1"/>
        </w:rPr>
        <w:t xml:space="preserve"> </w:t>
      </w:r>
      <w:r w:rsidRPr="00EA310E">
        <w:rPr>
          <w:color w:val="000009"/>
        </w:rPr>
        <w:t>проверки;</w:t>
      </w:r>
    </w:p>
    <w:p w:rsidR="006F72CC" w:rsidRPr="00EA310E" w:rsidRDefault="006B5682" w:rsidP="008641F2">
      <w:pPr>
        <w:pStyle w:val="a3"/>
        <w:ind w:right="0"/>
        <w:jc w:val="both"/>
      </w:pPr>
      <w:r w:rsidRPr="00EA310E">
        <w:rPr>
          <w:color w:val="000009"/>
        </w:rPr>
        <w:t>—различать,</w:t>
      </w:r>
      <w:r w:rsidRPr="00EA310E">
        <w:rPr>
          <w:color w:val="000009"/>
          <w:spacing w:val="-8"/>
        </w:rPr>
        <w:t xml:space="preserve"> </w:t>
      </w:r>
      <w:r w:rsidRPr="00EA310E">
        <w:rPr>
          <w:color w:val="000009"/>
        </w:rPr>
        <w:t>называть</w:t>
      </w:r>
      <w:r w:rsidRPr="00EA310E">
        <w:rPr>
          <w:color w:val="000009"/>
          <w:spacing w:val="-8"/>
        </w:rPr>
        <w:t xml:space="preserve"> </w:t>
      </w:r>
      <w:r w:rsidRPr="00EA310E">
        <w:rPr>
          <w:color w:val="000009"/>
        </w:rPr>
        <w:t>геометрические</w:t>
      </w:r>
      <w:r w:rsidRPr="00EA310E">
        <w:rPr>
          <w:color w:val="000009"/>
          <w:spacing w:val="-8"/>
        </w:rPr>
        <w:t xml:space="preserve"> </w:t>
      </w:r>
      <w:r w:rsidRPr="00EA310E">
        <w:rPr>
          <w:color w:val="000009"/>
        </w:rPr>
        <w:t>фигуры:</w:t>
      </w:r>
      <w:r w:rsidRPr="00EA310E">
        <w:rPr>
          <w:color w:val="000009"/>
          <w:spacing w:val="-6"/>
        </w:rPr>
        <w:t xml:space="preserve"> </w:t>
      </w:r>
      <w:r w:rsidRPr="00EA310E">
        <w:rPr>
          <w:color w:val="000009"/>
        </w:rPr>
        <w:t>окружность,</w:t>
      </w:r>
      <w:r w:rsidRPr="00EA310E">
        <w:rPr>
          <w:color w:val="000009"/>
          <w:spacing w:val="-7"/>
        </w:rPr>
        <w:t xml:space="preserve"> </w:t>
      </w:r>
      <w:r w:rsidRPr="00EA310E">
        <w:rPr>
          <w:color w:val="000009"/>
        </w:rPr>
        <w:t>круг;</w:t>
      </w:r>
    </w:p>
    <w:p w:rsidR="006F72CC" w:rsidRPr="00EA310E" w:rsidRDefault="006B5682" w:rsidP="008641F2">
      <w:pPr>
        <w:pStyle w:val="a3"/>
        <w:ind w:right="0"/>
        <w:jc w:val="both"/>
      </w:pPr>
      <w:r w:rsidRPr="00EA310E">
        <w:rPr>
          <w:color w:val="000009"/>
        </w:rPr>
        <w:t>—изображать</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6"/>
        </w:rPr>
        <w:t xml:space="preserve"> </w:t>
      </w:r>
      <w:r w:rsidRPr="00EA310E">
        <w:rPr>
          <w:color w:val="000009"/>
        </w:rPr>
        <w:t>циркуля</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линейки</w:t>
      </w:r>
      <w:r w:rsidRPr="00EA310E">
        <w:rPr>
          <w:color w:val="000009"/>
          <w:spacing w:val="-6"/>
        </w:rPr>
        <w:t xml:space="preserve"> </w:t>
      </w:r>
      <w:r w:rsidRPr="00EA310E">
        <w:rPr>
          <w:color w:val="000009"/>
        </w:rPr>
        <w:t>окружность</w:t>
      </w:r>
      <w:r w:rsidRPr="00EA310E">
        <w:rPr>
          <w:color w:val="000009"/>
          <w:spacing w:val="-7"/>
        </w:rPr>
        <w:t xml:space="preserve"> </w:t>
      </w:r>
      <w:r w:rsidRPr="00EA310E">
        <w:rPr>
          <w:color w:val="000009"/>
        </w:rPr>
        <w:t>заданного</w:t>
      </w:r>
      <w:r w:rsidRPr="00EA310E">
        <w:rPr>
          <w:color w:val="000009"/>
          <w:spacing w:val="-6"/>
        </w:rPr>
        <w:t xml:space="preserve"> </w:t>
      </w:r>
      <w:r w:rsidRPr="00EA310E">
        <w:rPr>
          <w:color w:val="000009"/>
        </w:rPr>
        <w:t>радиуса;</w:t>
      </w:r>
    </w:p>
    <w:p w:rsidR="006F72CC" w:rsidRPr="00EA310E" w:rsidRDefault="006B5682" w:rsidP="008641F2">
      <w:pPr>
        <w:pStyle w:val="a3"/>
        <w:jc w:val="both"/>
      </w:pPr>
      <w:r w:rsidRPr="00EA310E">
        <w:rPr>
          <w:color w:val="000009"/>
        </w:rPr>
        <w:t>—различать изображения простейших пространственных фигур: шара, куба,цилиндра,</w:t>
      </w:r>
      <w:r w:rsidRPr="00EA310E">
        <w:rPr>
          <w:color w:val="000009"/>
          <w:spacing w:val="1"/>
        </w:rPr>
        <w:t xml:space="preserve"> </w:t>
      </w:r>
      <w:r w:rsidRPr="00EA310E">
        <w:rPr>
          <w:color w:val="000009"/>
        </w:rPr>
        <w:t>конуса,</w:t>
      </w:r>
      <w:r w:rsidRPr="00EA310E">
        <w:rPr>
          <w:color w:val="000009"/>
          <w:spacing w:val="-9"/>
        </w:rPr>
        <w:t xml:space="preserve"> </w:t>
      </w:r>
      <w:r w:rsidRPr="00EA310E">
        <w:rPr>
          <w:color w:val="000009"/>
        </w:rPr>
        <w:t>пирамиды;</w:t>
      </w:r>
      <w:r w:rsidRPr="00EA310E">
        <w:rPr>
          <w:color w:val="000009"/>
          <w:spacing w:val="-9"/>
        </w:rPr>
        <w:t xml:space="preserve"> </w:t>
      </w:r>
      <w:r w:rsidRPr="00EA310E">
        <w:rPr>
          <w:color w:val="000009"/>
        </w:rPr>
        <w:t>распознавать</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простейших</w:t>
      </w:r>
      <w:r w:rsidRPr="00EA310E">
        <w:rPr>
          <w:color w:val="000009"/>
          <w:spacing w:val="-9"/>
        </w:rPr>
        <w:t xml:space="preserve"> </w:t>
      </w:r>
      <w:r w:rsidRPr="00EA310E">
        <w:rPr>
          <w:color w:val="000009"/>
        </w:rPr>
        <w:t>случаях</w:t>
      </w:r>
      <w:r w:rsidRPr="00EA310E">
        <w:rPr>
          <w:color w:val="000009"/>
          <w:spacing w:val="-7"/>
        </w:rPr>
        <w:t xml:space="preserve"> </w:t>
      </w:r>
      <w:r w:rsidRPr="00EA310E">
        <w:rPr>
          <w:color w:val="000009"/>
        </w:rPr>
        <w:t>проекции</w:t>
      </w:r>
      <w:r w:rsidRPr="00EA310E">
        <w:rPr>
          <w:color w:val="000009"/>
          <w:spacing w:val="-9"/>
        </w:rPr>
        <w:t xml:space="preserve"> </w:t>
      </w:r>
      <w:r w:rsidRPr="00EA310E">
        <w:rPr>
          <w:color w:val="000009"/>
        </w:rPr>
        <w:t>предметовокружающего</w:t>
      </w:r>
      <w:r w:rsidRPr="00EA310E">
        <w:rPr>
          <w:color w:val="000009"/>
          <w:spacing w:val="-57"/>
        </w:rPr>
        <w:t xml:space="preserve"> </w:t>
      </w:r>
      <w:r w:rsidRPr="00EA310E">
        <w:rPr>
          <w:color w:val="000009"/>
        </w:rPr>
        <w:t>мира</w:t>
      </w:r>
      <w:r w:rsidRPr="00EA310E">
        <w:rPr>
          <w:color w:val="000009"/>
          <w:spacing w:val="-2"/>
        </w:rPr>
        <w:t xml:space="preserve"> </w:t>
      </w:r>
      <w:r w:rsidRPr="00EA310E">
        <w:rPr>
          <w:color w:val="000009"/>
        </w:rPr>
        <w:t>на</w:t>
      </w:r>
      <w:r w:rsidRPr="00EA310E">
        <w:rPr>
          <w:color w:val="000009"/>
          <w:spacing w:val="-1"/>
        </w:rPr>
        <w:t xml:space="preserve"> </w:t>
      </w:r>
      <w:r w:rsidRPr="00EA310E">
        <w:rPr>
          <w:color w:val="000009"/>
        </w:rPr>
        <w:t>плоскость (пол,</w:t>
      </w:r>
      <w:r w:rsidRPr="00EA310E">
        <w:rPr>
          <w:color w:val="000009"/>
          <w:spacing w:val="-1"/>
        </w:rPr>
        <w:t xml:space="preserve"> </w:t>
      </w:r>
      <w:r w:rsidRPr="00EA310E">
        <w:rPr>
          <w:color w:val="000009"/>
        </w:rPr>
        <w:t>стену);</w:t>
      </w:r>
    </w:p>
    <w:p w:rsidR="006F72CC" w:rsidRPr="00EA310E" w:rsidRDefault="006B5682" w:rsidP="008641F2">
      <w:pPr>
        <w:pStyle w:val="a3"/>
        <w:ind w:right="1165"/>
        <w:jc w:val="both"/>
      </w:pPr>
      <w:r w:rsidRPr="00EA310E">
        <w:rPr>
          <w:color w:val="000009"/>
        </w:rPr>
        <w:t>—выполнять</w:t>
      </w:r>
      <w:r w:rsidRPr="00EA310E">
        <w:rPr>
          <w:color w:val="000009"/>
          <w:spacing w:val="-7"/>
        </w:rPr>
        <w:t xml:space="preserve"> </w:t>
      </w:r>
      <w:r w:rsidRPr="00EA310E">
        <w:rPr>
          <w:color w:val="000009"/>
        </w:rPr>
        <w:t>разбиение</w:t>
      </w:r>
      <w:r w:rsidRPr="00EA310E">
        <w:rPr>
          <w:color w:val="000009"/>
          <w:spacing w:val="-9"/>
        </w:rPr>
        <w:t xml:space="preserve"> </w:t>
      </w:r>
      <w:r w:rsidRPr="00EA310E">
        <w:rPr>
          <w:color w:val="000009"/>
        </w:rPr>
        <w:t>(показывать</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рисунке,</w:t>
      </w:r>
      <w:r w:rsidRPr="00EA310E">
        <w:rPr>
          <w:color w:val="000009"/>
          <w:spacing w:val="-6"/>
        </w:rPr>
        <w:t xml:space="preserve"> </w:t>
      </w:r>
      <w:r w:rsidRPr="00EA310E">
        <w:rPr>
          <w:color w:val="000009"/>
        </w:rPr>
        <w:t>чертеже)</w:t>
      </w:r>
      <w:r w:rsidRPr="00EA310E">
        <w:rPr>
          <w:color w:val="000009"/>
          <w:spacing w:val="-6"/>
        </w:rPr>
        <w:t xml:space="preserve"> </w:t>
      </w:r>
      <w:r w:rsidRPr="00EA310E">
        <w:rPr>
          <w:color w:val="000009"/>
        </w:rPr>
        <w:t>простейшей</w:t>
      </w:r>
      <w:r w:rsidRPr="00EA310E">
        <w:rPr>
          <w:color w:val="000009"/>
          <w:spacing w:val="-6"/>
        </w:rPr>
        <w:t xml:space="preserve"> </w:t>
      </w:r>
      <w:r w:rsidRPr="00EA310E">
        <w:rPr>
          <w:color w:val="000009"/>
        </w:rPr>
        <w:t>составной</w:t>
      </w:r>
      <w:r w:rsidRPr="00EA310E">
        <w:rPr>
          <w:color w:val="000009"/>
          <w:spacing w:val="-57"/>
        </w:rPr>
        <w:t xml:space="preserve"> </w:t>
      </w:r>
      <w:r w:rsidRPr="00EA310E">
        <w:rPr>
          <w:color w:val="000009"/>
        </w:rPr>
        <w:t>фигуры на прямоугольники (квадраты), находить периметр и площадь фигур,</w:t>
      </w:r>
      <w:r w:rsidRPr="00EA310E">
        <w:rPr>
          <w:color w:val="000009"/>
          <w:spacing w:val="1"/>
        </w:rPr>
        <w:t xml:space="preserve"> </w:t>
      </w:r>
      <w:r w:rsidRPr="00EA310E">
        <w:rPr>
          <w:color w:val="000009"/>
        </w:rPr>
        <w:t>составленных из</w:t>
      </w:r>
      <w:r w:rsidRPr="00EA310E">
        <w:rPr>
          <w:color w:val="000009"/>
          <w:spacing w:val="-2"/>
        </w:rPr>
        <w:t xml:space="preserve"> </w:t>
      </w:r>
      <w:r w:rsidRPr="00EA310E">
        <w:rPr>
          <w:color w:val="000009"/>
        </w:rPr>
        <w:t>двух-трех</w:t>
      </w:r>
      <w:r w:rsidRPr="00EA310E">
        <w:rPr>
          <w:color w:val="000009"/>
          <w:spacing w:val="1"/>
        </w:rPr>
        <w:t xml:space="preserve"> </w:t>
      </w:r>
      <w:r w:rsidRPr="00EA310E">
        <w:rPr>
          <w:color w:val="000009"/>
        </w:rPr>
        <w:t>прямоугольников</w:t>
      </w:r>
      <w:r w:rsidRPr="00EA310E">
        <w:rPr>
          <w:color w:val="000009"/>
          <w:spacing w:val="-2"/>
        </w:rPr>
        <w:t xml:space="preserve"> </w:t>
      </w:r>
      <w:r w:rsidRPr="00EA310E">
        <w:rPr>
          <w:color w:val="000009"/>
        </w:rPr>
        <w:t>(квадратов);</w:t>
      </w:r>
    </w:p>
    <w:p w:rsidR="006F72CC" w:rsidRPr="00EA310E" w:rsidRDefault="006B5682" w:rsidP="008641F2">
      <w:pPr>
        <w:pStyle w:val="a3"/>
        <w:ind w:right="1067"/>
        <w:jc w:val="both"/>
      </w:pPr>
      <w:r w:rsidRPr="00EA310E">
        <w:rPr>
          <w:color w:val="000009"/>
        </w:rPr>
        <w:t>—распознавать</w:t>
      </w:r>
      <w:r w:rsidRPr="00EA310E">
        <w:rPr>
          <w:color w:val="000009"/>
          <w:spacing w:val="-8"/>
        </w:rPr>
        <w:t xml:space="preserve"> </w:t>
      </w:r>
      <w:r w:rsidRPr="00EA310E">
        <w:rPr>
          <w:color w:val="000009"/>
        </w:rPr>
        <w:t>верные</w:t>
      </w:r>
      <w:r w:rsidRPr="00EA310E">
        <w:rPr>
          <w:color w:val="000009"/>
          <w:spacing w:val="-7"/>
        </w:rPr>
        <w:t xml:space="preserve"> </w:t>
      </w:r>
      <w:r w:rsidRPr="00EA310E">
        <w:rPr>
          <w:color w:val="000009"/>
        </w:rPr>
        <w:t>(истинные)</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неверные</w:t>
      </w:r>
      <w:r w:rsidRPr="00EA310E">
        <w:rPr>
          <w:color w:val="000009"/>
          <w:spacing w:val="-7"/>
        </w:rPr>
        <w:t xml:space="preserve"> </w:t>
      </w:r>
      <w:r w:rsidRPr="00EA310E">
        <w:rPr>
          <w:color w:val="000009"/>
        </w:rPr>
        <w:t>(ложные)</w:t>
      </w:r>
      <w:r w:rsidRPr="00EA310E">
        <w:rPr>
          <w:color w:val="000009"/>
          <w:spacing w:val="-6"/>
        </w:rPr>
        <w:t xml:space="preserve"> </w:t>
      </w:r>
      <w:r w:rsidRPr="00EA310E">
        <w:rPr>
          <w:color w:val="000009"/>
        </w:rPr>
        <w:t>утверждения;</w:t>
      </w:r>
      <w:r w:rsidRPr="00EA310E">
        <w:rPr>
          <w:color w:val="000009"/>
          <w:spacing w:val="-7"/>
        </w:rPr>
        <w:t xml:space="preserve"> </w:t>
      </w:r>
      <w:r w:rsidRPr="00EA310E">
        <w:rPr>
          <w:color w:val="000009"/>
        </w:rPr>
        <w:t>приводить</w:t>
      </w:r>
      <w:r w:rsidRPr="00EA310E">
        <w:rPr>
          <w:color w:val="000009"/>
          <w:spacing w:val="-57"/>
        </w:rPr>
        <w:t xml:space="preserve"> </w:t>
      </w:r>
      <w:r w:rsidRPr="00EA310E">
        <w:rPr>
          <w:color w:val="000009"/>
        </w:rPr>
        <w:t>пример,</w:t>
      </w:r>
      <w:r w:rsidRPr="00EA310E">
        <w:rPr>
          <w:color w:val="000009"/>
          <w:spacing w:val="-1"/>
        </w:rPr>
        <w:t xml:space="preserve"> </w:t>
      </w:r>
      <w:r w:rsidRPr="00EA310E">
        <w:rPr>
          <w:color w:val="000009"/>
        </w:rPr>
        <w:t>контрпример;</w:t>
      </w:r>
    </w:p>
    <w:p w:rsidR="006F72CC" w:rsidRPr="00EA310E" w:rsidRDefault="006B5682" w:rsidP="008641F2">
      <w:pPr>
        <w:pStyle w:val="a3"/>
        <w:ind w:right="0"/>
        <w:jc w:val="both"/>
      </w:pPr>
      <w:r w:rsidRPr="00EA310E">
        <w:rPr>
          <w:color w:val="000009"/>
        </w:rPr>
        <w:t>—формулировать</w:t>
      </w:r>
      <w:r w:rsidRPr="00EA310E">
        <w:rPr>
          <w:color w:val="000009"/>
          <w:spacing w:val="-4"/>
        </w:rPr>
        <w:t xml:space="preserve"> </w:t>
      </w:r>
      <w:r w:rsidRPr="00EA310E">
        <w:rPr>
          <w:color w:val="000009"/>
        </w:rPr>
        <w:t>утверждение</w:t>
      </w:r>
      <w:r w:rsidRPr="00EA310E">
        <w:rPr>
          <w:color w:val="000009"/>
          <w:spacing w:val="-9"/>
        </w:rPr>
        <w:t xml:space="preserve"> </w:t>
      </w:r>
      <w:r w:rsidRPr="00EA310E">
        <w:rPr>
          <w:color w:val="000009"/>
        </w:rPr>
        <w:t>(вывод),</w:t>
      </w:r>
      <w:r w:rsidRPr="00EA310E">
        <w:rPr>
          <w:color w:val="000009"/>
          <w:spacing w:val="-7"/>
        </w:rPr>
        <w:t xml:space="preserve"> </w:t>
      </w:r>
      <w:r w:rsidRPr="00EA310E">
        <w:rPr>
          <w:color w:val="000009"/>
        </w:rPr>
        <w:t>строить</w:t>
      </w:r>
      <w:r w:rsidRPr="00EA310E">
        <w:rPr>
          <w:color w:val="000009"/>
          <w:spacing w:val="-8"/>
        </w:rPr>
        <w:t xml:space="preserve"> </w:t>
      </w:r>
      <w:r w:rsidRPr="00EA310E">
        <w:rPr>
          <w:color w:val="000009"/>
        </w:rPr>
        <w:t>логические</w:t>
      </w:r>
      <w:r w:rsidRPr="00EA310E">
        <w:rPr>
          <w:color w:val="000009"/>
          <w:spacing w:val="-9"/>
        </w:rPr>
        <w:t xml:space="preserve"> </w:t>
      </w:r>
      <w:r w:rsidRPr="00EA310E">
        <w:rPr>
          <w:color w:val="000009"/>
        </w:rPr>
        <w:t>рассуждения</w:t>
      </w:r>
      <w:r w:rsidRPr="00EA310E">
        <w:rPr>
          <w:color w:val="000009"/>
          <w:spacing w:val="-8"/>
        </w:rPr>
        <w:t xml:space="preserve"> </w:t>
      </w:r>
      <w:r w:rsidRPr="00EA310E">
        <w:rPr>
          <w:color w:val="000009"/>
        </w:rPr>
        <w:t>(одно-</w:t>
      </w:r>
    </w:p>
    <w:p w:rsidR="006F72CC" w:rsidRPr="00EA310E" w:rsidRDefault="006B5682" w:rsidP="008641F2">
      <w:pPr>
        <w:pStyle w:val="a3"/>
        <w:ind w:right="0"/>
        <w:jc w:val="both"/>
      </w:pPr>
      <w:r w:rsidRPr="00EA310E">
        <w:rPr>
          <w:color w:val="000009"/>
        </w:rPr>
        <w:t>/двухшаговые)</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использованием</w:t>
      </w:r>
      <w:r w:rsidRPr="00EA310E">
        <w:rPr>
          <w:color w:val="000009"/>
          <w:spacing w:val="-9"/>
        </w:rPr>
        <w:t xml:space="preserve"> </w:t>
      </w:r>
      <w:r w:rsidRPr="00EA310E">
        <w:rPr>
          <w:color w:val="000009"/>
        </w:rPr>
        <w:t>изученных</w:t>
      </w:r>
      <w:r w:rsidRPr="00EA310E">
        <w:rPr>
          <w:color w:val="000009"/>
          <w:spacing w:val="-8"/>
        </w:rPr>
        <w:t xml:space="preserve"> </w:t>
      </w:r>
      <w:r w:rsidRPr="00EA310E">
        <w:rPr>
          <w:color w:val="000009"/>
        </w:rPr>
        <w:t>связок;</w:t>
      </w:r>
    </w:p>
    <w:p w:rsidR="006F72CC" w:rsidRPr="00EA310E" w:rsidRDefault="006B5682" w:rsidP="008641F2">
      <w:pPr>
        <w:pStyle w:val="a3"/>
        <w:ind w:right="1165"/>
        <w:jc w:val="both"/>
      </w:pPr>
      <w:r w:rsidRPr="00EA310E">
        <w:rPr>
          <w:color w:val="000009"/>
        </w:rPr>
        <w:t>—классифицировать</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по</w:t>
      </w:r>
      <w:r w:rsidRPr="00EA310E">
        <w:rPr>
          <w:color w:val="000009"/>
          <w:spacing w:val="-12"/>
        </w:rPr>
        <w:t xml:space="preserve"> </w:t>
      </w:r>
      <w:r w:rsidRPr="00EA310E">
        <w:rPr>
          <w:color w:val="000009"/>
        </w:rPr>
        <w:t>заданным/самостоятельно</w:t>
      </w:r>
      <w:r w:rsidRPr="00EA310E">
        <w:rPr>
          <w:color w:val="000009"/>
          <w:spacing w:val="-7"/>
        </w:rPr>
        <w:t xml:space="preserve"> </w:t>
      </w:r>
      <w:r w:rsidRPr="00EA310E">
        <w:rPr>
          <w:color w:val="000009"/>
        </w:rPr>
        <w:t>установленным</w:t>
      </w:r>
      <w:r w:rsidRPr="00EA310E">
        <w:rPr>
          <w:color w:val="000009"/>
          <w:spacing w:val="-11"/>
        </w:rPr>
        <w:t xml:space="preserve"> </w:t>
      </w:r>
      <w:r w:rsidRPr="00EA310E">
        <w:rPr>
          <w:color w:val="000009"/>
        </w:rPr>
        <w:t>одному-</w:t>
      </w:r>
      <w:r w:rsidRPr="00EA310E">
        <w:rPr>
          <w:color w:val="000009"/>
          <w:spacing w:val="-57"/>
        </w:rPr>
        <w:t xml:space="preserve"> </w:t>
      </w:r>
      <w:r w:rsidRPr="00EA310E">
        <w:rPr>
          <w:color w:val="000009"/>
        </w:rPr>
        <w:t>двум</w:t>
      </w:r>
      <w:r w:rsidRPr="00EA310E">
        <w:rPr>
          <w:color w:val="000009"/>
          <w:spacing w:val="-2"/>
        </w:rPr>
        <w:t xml:space="preserve"> </w:t>
      </w:r>
      <w:r w:rsidRPr="00EA310E">
        <w:rPr>
          <w:color w:val="000009"/>
        </w:rPr>
        <w:t>признакам;</w:t>
      </w:r>
    </w:p>
    <w:p w:rsidR="006F72CC" w:rsidRPr="00EA310E" w:rsidRDefault="006B5682" w:rsidP="008641F2">
      <w:pPr>
        <w:pStyle w:val="a3"/>
        <w:ind w:right="863"/>
        <w:jc w:val="both"/>
      </w:pPr>
      <w:r w:rsidRPr="00EA310E">
        <w:rPr>
          <w:color w:val="000009"/>
        </w:rPr>
        <w:t>—извлекать и использовать для выполнения заданий и решения задач информацию,</w:t>
      </w:r>
      <w:r w:rsidRPr="00EA310E">
        <w:rPr>
          <w:color w:val="000009"/>
          <w:spacing w:val="1"/>
        </w:rPr>
        <w:t xml:space="preserve"> </w:t>
      </w:r>
      <w:r w:rsidRPr="00EA310E">
        <w:rPr>
          <w:color w:val="000009"/>
        </w:rPr>
        <w:t>представленную в простейших столбчатых диаграммах, таблицах с данными о реальных</w:t>
      </w:r>
      <w:r w:rsidRPr="00EA310E">
        <w:rPr>
          <w:color w:val="000009"/>
          <w:spacing w:val="1"/>
        </w:rPr>
        <w:t xml:space="preserve"> </w:t>
      </w:r>
      <w:r w:rsidRPr="00EA310E">
        <w:rPr>
          <w:color w:val="000009"/>
        </w:rPr>
        <w:t>процессах</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явлениях</w:t>
      </w:r>
      <w:r w:rsidRPr="00EA310E">
        <w:rPr>
          <w:color w:val="000009"/>
          <w:spacing w:val="-3"/>
        </w:rPr>
        <w:t xml:space="preserve"> </w:t>
      </w:r>
      <w:r w:rsidRPr="00EA310E">
        <w:rPr>
          <w:color w:val="000009"/>
        </w:rPr>
        <w:t>окружающего</w:t>
      </w:r>
      <w:r w:rsidRPr="00EA310E">
        <w:rPr>
          <w:color w:val="000009"/>
          <w:spacing w:val="-4"/>
        </w:rPr>
        <w:t xml:space="preserve"> </w:t>
      </w:r>
      <w:r w:rsidRPr="00EA310E">
        <w:rPr>
          <w:color w:val="000009"/>
        </w:rPr>
        <w:t>мира</w:t>
      </w:r>
      <w:r w:rsidRPr="00EA310E">
        <w:rPr>
          <w:color w:val="000009"/>
          <w:spacing w:val="-5"/>
        </w:rPr>
        <w:t xml:space="preserve"> </w:t>
      </w:r>
      <w:r w:rsidRPr="00EA310E">
        <w:rPr>
          <w:color w:val="000009"/>
        </w:rPr>
        <w:t>(например,</w:t>
      </w:r>
      <w:r w:rsidRPr="00EA310E">
        <w:rPr>
          <w:color w:val="000009"/>
          <w:spacing w:val="-4"/>
        </w:rPr>
        <w:t xml:space="preserve"> </w:t>
      </w:r>
      <w:r w:rsidRPr="00EA310E">
        <w:rPr>
          <w:color w:val="000009"/>
        </w:rPr>
        <w:t>календарь,</w:t>
      </w:r>
      <w:r w:rsidRPr="00EA310E">
        <w:rPr>
          <w:color w:val="000009"/>
          <w:spacing w:val="-5"/>
        </w:rPr>
        <w:t xml:space="preserve"> </w:t>
      </w:r>
      <w:r w:rsidRPr="00EA310E">
        <w:rPr>
          <w:color w:val="000009"/>
        </w:rPr>
        <w:t>расписание),</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предметах</w:t>
      </w:r>
      <w:r w:rsidRPr="00EA310E">
        <w:rPr>
          <w:color w:val="000009"/>
          <w:spacing w:val="-57"/>
        </w:rPr>
        <w:t xml:space="preserve"> </w:t>
      </w:r>
      <w:r w:rsidRPr="00EA310E">
        <w:rPr>
          <w:color w:val="000009"/>
        </w:rPr>
        <w:t>повседневной жизни (например, счет, меню, прайс-лист, объявление);—заполнять</w:t>
      </w:r>
      <w:r w:rsidRPr="00EA310E">
        <w:rPr>
          <w:color w:val="000009"/>
          <w:spacing w:val="1"/>
        </w:rPr>
        <w:t xml:space="preserve"> </w:t>
      </w:r>
      <w:r w:rsidRPr="00EA310E">
        <w:rPr>
          <w:color w:val="000009"/>
        </w:rPr>
        <w:t>данными</w:t>
      </w:r>
      <w:r w:rsidRPr="00EA310E">
        <w:rPr>
          <w:color w:val="000009"/>
          <w:spacing w:val="-2"/>
        </w:rPr>
        <w:t xml:space="preserve"> </w:t>
      </w:r>
      <w:r w:rsidRPr="00EA310E">
        <w:rPr>
          <w:color w:val="000009"/>
        </w:rPr>
        <w:t>предложенную</w:t>
      </w:r>
      <w:r w:rsidRPr="00EA310E">
        <w:rPr>
          <w:color w:val="000009"/>
          <w:spacing w:val="-2"/>
        </w:rPr>
        <w:t xml:space="preserve"> </w:t>
      </w:r>
      <w:r w:rsidRPr="00EA310E">
        <w:rPr>
          <w:color w:val="000009"/>
        </w:rPr>
        <w:t>таблицу,</w:t>
      </w:r>
      <w:r w:rsidRPr="00EA310E">
        <w:rPr>
          <w:color w:val="000009"/>
          <w:spacing w:val="1"/>
        </w:rPr>
        <w:t xml:space="preserve"> </w:t>
      </w:r>
      <w:r w:rsidRPr="00EA310E">
        <w:rPr>
          <w:color w:val="000009"/>
        </w:rPr>
        <w:t>столбчатую диаграмму;</w:t>
      </w:r>
    </w:p>
    <w:p w:rsidR="006F72CC" w:rsidRPr="00EA310E" w:rsidRDefault="006B5682" w:rsidP="008641F2">
      <w:pPr>
        <w:pStyle w:val="a3"/>
        <w:ind w:right="842"/>
        <w:jc w:val="both"/>
      </w:pPr>
      <w:r w:rsidRPr="00EA310E">
        <w:rPr>
          <w:color w:val="000009"/>
        </w:rPr>
        <w:t>—использовать</w:t>
      </w:r>
      <w:r w:rsidRPr="00EA310E">
        <w:rPr>
          <w:color w:val="000009"/>
          <w:spacing w:val="-10"/>
        </w:rPr>
        <w:t xml:space="preserve"> </w:t>
      </w:r>
      <w:r w:rsidRPr="00EA310E">
        <w:rPr>
          <w:color w:val="000009"/>
        </w:rPr>
        <w:t>формализованные</w:t>
      </w:r>
      <w:r w:rsidRPr="00EA310E">
        <w:rPr>
          <w:color w:val="000009"/>
          <w:spacing w:val="-12"/>
        </w:rPr>
        <w:t xml:space="preserve"> </w:t>
      </w:r>
      <w:r w:rsidRPr="00EA310E">
        <w:rPr>
          <w:color w:val="000009"/>
        </w:rPr>
        <w:t>описания</w:t>
      </w:r>
      <w:r w:rsidRPr="00EA310E">
        <w:rPr>
          <w:color w:val="000009"/>
          <w:spacing w:val="-10"/>
        </w:rPr>
        <w:t xml:space="preserve"> </w:t>
      </w:r>
      <w:r w:rsidRPr="00EA310E">
        <w:rPr>
          <w:color w:val="000009"/>
        </w:rPr>
        <w:t>последовательности</w:t>
      </w:r>
      <w:r w:rsidRPr="00EA310E">
        <w:rPr>
          <w:color w:val="000009"/>
          <w:spacing w:val="-10"/>
        </w:rPr>
        <w:t xml:space="preserve"> </w:t>
      </w:r>
      <w:r w:rsidRPr="00EA310E">
        <w:rPr>
          <w:color w:val="000009"/>
        </w:rPr>
        <w:t>действий(алгоритм,</w:t>
      </w:r>
      <w:r w:rsidRPr="00EA310E">
        <w:rPr>
          <w:color w:val="000009"/>
          <w:spacing w:val="-10"/>
        </w:rPr>
        <w:t xml:space="preserve"> </w:t>
      </w:r>
      <w:r w:rsidRPr="00EA310E">
        <w:rPr>
          <w:color w:val="000009"/>
        </w:rPr>
        <w:t>план,</w:t>
      </w:r>
      <w:r w:rsidRPr="00EA310E">
        <w:rPr>
          <w:color w:val="000009"/>
          <w:spacing w:val="-57"/>
        </w:rPr>
        <w:t xml:space="preserve"> </w:t>
      </w:r>
      <w:r w:rsidRPr="00EA310E">
        <w:rPr>
          <w:color w:val="000009"/>
        </w:rPr>
        <w:t>схема)</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практических</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учебных ситуациях;</w:t>
      </w:r>
      <w:r w:rsidRPr="00EA310E">
        <w:rPr>
          <w:color w:val="000009"/>
          <w:spacing w:val="-1"/>
        </w:rPr>
        <w:t xml:space="preserve"> </w:t>
      </w:r>
      <w:r w:rsidRPr="00EA310E">
        <w:rPr>
          <w:color w:val="000009"/>
        </w:rPr>
        <w:t>дополнять</w:t>
      </w:r>
      <w:r w:rsidRPr="00EA310E">
        <w:rPr>
          <w:color w:val="000009"/>
          <w:spacing w:val="-1"/>
        </w:rPr>
        <w:t xml:space="preserve"> </w:t>
      </w:r>
      <w:r w:rsidRPr="00EA310E">
        <w:rPr>
          <w:color w:val="000009"/>
        </w:rPr>
        <w:t>алгоритм,</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упорядочивать</w:t>
      </w:r>
      <w:r w:rsidRPr="00EA310E">
        <w:rPr>
          <w:color w:val="000009"/>
          <w:spacing w:val="-10"/>
        </w:rPr>
        <w:t xml:space="preserve"> </w:t>
      </w:r>
      <w:r w:rsidRPr="00EA310E">
        <w:rPr>
          <w:color w:val="000009"/>
        </w:rPr>
        <w:t>шаги</w:t>
      </w:r>
      <w:r w:rsidRPr="00EA310E">
        <w:rPr>
          <w:color w:val="000009"/>
          <w:spacing w:val="-9"/>
        </w:rPr>
        <w:t xml:space="preserve"> </w:t>
      </w:r>
      <w:r w:rsidRPr="00EA310E">
        <w:rPr>
          <w:color w:val="000009"/>
        </w:rPr>
        <w:t>алгоритма;</w:t>
      </w:r>
    </w:p>
    <w:p w:rsidR="006F72CC" w:rsidRPr="00EA310E" w:rsidRDefault="006B5682" w:rsidP="008641F2">
      <w:pPr>
        <w:pStyle w:val="a3"/>
        <w:ind w:right="0"/>
        <w:jc w:val="both"/>
      </w:pPr>
      <w:r w:rsidRPr="00EA310E">
        <w:rPr>
          <w:color w:val="000009"/>
        </w:rPr>
        <w:t>—выбирать</w:t>
      </w:r>
      <w:r w:rsidRPr="00EA310E">
        <w:rPr>
          <w:color w:val="000009"/>
          <w:spacing w:val="-4"/>
        </w:rPr>
        <w:t xml:space="preserve"> </w:t>
      </w:r>
      <w:r w:rsidRPr="00EA310E">
        <w:rPr>
          <w:color w:val="000009"/>
        </w:rPr>
        <w:t>рациональное</w:t>
      </w:r>
      <w:r w:rsidRPr="00EA310E">
        <w:rPr>
          <w:color w:val="000009"/>
          <w:spacing w:val="-5"/>
        </w:rPr>
        <w:t xml:space="preserve"> </w:t>
      </w:r>
      <w:r w:rsidRPr="00EA310E">
        <w:rPr>
          <w:color w:val="000009"/>
        </w:rPr>
        <w:t>решение;</w:t>
      </w:r>
    </w:p>
    <w:p w:rsidR="006F72CC" w:rsidRPr="00EA310E" w:rsidRDefault="006B5682" w:rsidP="008641F2">
      <w:pPr>
        <w:pStyle w:val="a3"/>
        <w:ind w:right="0"/>
        <w:jc w:val="both"/>
      </w:pPr>
      <w:r w:rsidRPr="00EA310E">
        <w:rPr>
          <w:color w:val="000009"/>
        </w:rPr>
        <w:t>—составлять</w:t>
      </w:r>
      <w:r w:rsidRPr="00EA310E">
        <w:rPr>
          <w:color w:val="000009"/>
          <w:spacing w:val="-7"/>
        </w:rPr>
        <w:t xml:space="preserve"> </w:t>
      </w:r>
      <w:r w:rsidRPr="00EA310E">
        <w:rPr>
          <w:color w:val="000009"/>
        </w:rPr>
        <w:t>модель</w:t>
      </w:r>
      <w:r w:rsidRPr="00EA310E">
        <w:rPr>
          <w:color w:val="000009"/>
          <w:spacing w:val="-6"/>
        </w:rPr>
        <w:t xml:space="preserve"> </w:t>
      </w:r>
      <w:r w:rsidRPr="00EA310E">
        <w:rPr>
          <w:color w:val="000009"/>
        </w:rPr>
        <w:t>текстовой</w:t>
      </w:r>
      <w:r w:rsidRPr="00EA310E">
        <w:rPr>
          <w:color w:val="000009"/>
          <w:spacing w:val="-7"/>
        </w:rPr>
        <w:t xml:space="preserve"> </w:t>
      </w:r>
      <w:r w:rsidRPr="00EA310E">
        <w:rPr>
          <w:color w:val="000009"/>
        </w:rPr>
        <w:t>задачи,</w:t>
      </w:r>
      <w:r w:rsidRPr="00EA310E">
        <w:rPr>
          <w:color w:val="000009"/>
          <w:spacing w:val="-6"/>
        </w:rPr>
        <w:t xml:space="preserve"> </w:t>
      </w:r>
      <w:r w:rsidRPr="00EA310E">
        <w:rPr>
          <w:color w:val="000009"/>
        </w:rPr>
        <w:t>числовое</w:t>
      </w:r>
      <w:r w:rsidRPr="00EA310E">
        <w:rPr>
          <w:color w:val="000009"/>
          <w:spacing w:val="-7"/>
        </w:rPr>
        <w:t xml:space="preserve"> </w:t>
      </w:r>
      <w:r w:rsidRPr="00EA310E">
        <w:rPr>
          <w:color w:val="000009"/>
        </w:rPr>
        <w:t>выражение;</w:t>
      </w:r>
    </w:p>
    <w:p w:rsidR="006F72CC" w:rsidRPr="00EA310E" w:rsidRDefault="006B5682" w:rsidP="008641F2">
      <w:pPr>
        <w:pStyle w:val="a3"/>
        <w:ind w:right="0"/>
        <w:jc w:val="both"/>
      </w:pPr>
      <w:r w:rsidRPr="00EA310E">
        <w:rPr>
          <w:color w:val="000009"/>
          <w:spacing w:val="-1"/>
        </w:rPr>
        <w:t>—конструировать</w:t>
      </w:r>
      <w:r w:rsidRPr="00EA310E">
        <w:rPr>
          <w:color w:val="000009"/>
          <w:spacing w:val="-14"/>
        </w:rPr>
        <w:t xml:space="preserve"> </w:t>
      </w:r>
      <w:r w:rsidRPr="00EA310E">
        <w:rPr>
          <w:color w:val="000009"/>
        </w:rPr>
        <w:t>ход</w:t>
      </w:r>
      <w:r w:rsidRPr="00EA310E">
        <w:rPr>
          <w:color w:val="000009"/>
          <w:spacing w:val="-13"/>
        </w:rPr>
        <w:t xml:space="preserve"> </w:t>
      </w:r>
      <w:r w:rsidRPr="00EA310E">
        <w:rPr>
          <w:color w:val="000009"/>
        </w:rPr>
        <w:t>решения</w:t>
      </w:r>
      <w:r w:rsidRPr="00EA310E">
        <w:rPr>
          <w:color w:val="000009"/>
          <w:spacing w:val="-14"/>
        </w:rPr>
        <w:t xml:space="preserve"> </w:t>
      </w:r>
      <w:r w:rsidRPr="00EA310E">
        <w:rPr>
          <w:color w:val="000009"/>
        </w:rPr>
        <w:t>математической</w:t>
      </w:r>
      <w:r w:rsidRPr="00EA310E">
        <w:rPr>
          <w:color w:val="000009"/>
          <w:spacing w:val="-13"/>
        </w:rPr>
        <w:t xml:space="preserve"> </w:t>
      </w:r>
      <w:r w:rsidRPr="00EA310E">
        <w:rPr>
          <w:color w:val="000009"/>
        </w:rPr>
        <w:t>задачи;</w:t>
      </w:r>
    </w:p>
    <w:p w:rsidR="006F72CC" w:rsidRPr="00EA310E" w:rsidRDefault="006B5682" w:rsidP="008641F2">
      <w:pPr>
        <w:pStyle w:val="a3"/>
        <w:ind w:right="0"/>
        <w:jc w:val="both"/>
      </w:pPr>
      <w:r w:rsidRPr="00EA310E">
        <w:rPr>
          <w:color w:val="000009"/>
        </w:rPr>
        <w:t>—находить</w:t>
      </w:r>
      <w:r w:rsidRPr="00EA310E">
        <w:rPr>
          <w:color w:val="000009"/>
          <w:spacing w:val="-8"/>
        </w:rPr>
        <w:t xml:space="preserve"> </w:t>
      </w:r>
      <w:r w:rsidRPr="00EA310E">
        <w:rPr>
          <w:color w:val="000009"/>
        </w:rPr>
        <w:t>все</w:t>
      </w:r>
      <w:r w:rsidRPr="00EA310E">
        <w:rPr>
          <w:color w:val="000009"/>
          <w:spacing w:val="-8"/>
        </w:rPr>
        <w:t xml:space="preserve"> </w:t>
      </w:r>
      <w:r w:rsidRPr="00EA310E">
        <w:rPr>
          <w:color w:val="000009"/>
        </w:rPr>
        <w:t>верные</w:t>
      </w:r>
      <w:r w:rsidRPr="00EA310E">
        <w:rPr>
          <w:color w:val="000009"/>
          <w:spacing w:val="-8"/>
        </w:rPr>
        <w:t xml:space="preserve"> </w:t>
      </w:r>
      <w:r w:rsidRPr="00EA310E">
        <w:rPr>
          <w:color w:val="000009"/>
        </w:rPr>
        <w:t>решения</w:t>
      </w:r>
      <w:r w:rsidRPr="00EA310E">
        <w:rPr>
          <w:color w:val="000009"/>
          <w:spacing w:val="-8"/>
        </w:rPr>
        <w:t xml:space="preserve"> </w:t>
      </w:r>
      <w:r w:rsidRPr="00EA310E">
        <w:rPr>
          <w:color w:val="000009"/>
        </w:rPr>
        <w:t>задачи</w:t>
      </w:r>
      <w:r w:rsidRPr="00EA310E">
        <w:rPr>
          <w:color w:val="000009"/>
          <w:spacing w:val="-7"/>
        </w:rPr>
        <w:t xml:space="preserve"> </w:t>
      </w:r>
      <w:r w:rsidRPr="00EA310E">
        <w:rPr>
          <w:color w:val="000009"/>
        </w:rPr>
        <w:t>из</w:t>
      </w:r>
      <w:r w:rsidRPr="00EA310E">
        <w:rPr>
          <w:color w:val="000009"/>
          <w:spacing w:val="-9"/>
        </w:rPr>
        <w:t xml:space="preserve"> </w:t>
      </w:r>
      <w:r w:rsidRPr="00EA310E">
        <w:rPr>
          <w:color w:val="000009"/>
        </w:rPr>
        <w:t>предложенных.</w:t>
      </w:r>
    </w:p>
    <w:p w:rsidR="006F72CC" w:rsidRPr="00EA310E" w:rsidRDefault="006B5682" w:rsidP="008641F2">
      <w:pPr>
        <w:pStyle w:val="Heading1"/>
        <w:spacing w:before="0"/>
        <w:jc w:val="both"/>
      </w:pPr>
      <w:r w:rsidRPr="00EA310E">
        <w:rPr>
          <w:color w:val="000009"/>
        </w:rPr>
        <w:t>Тематическое</w:t>
      </w:r>
      <w:r w:rsidRPr="00EA310E">
        <w:rPr>
          <w:color w:val="000009"/>
          <w:spacing w:val="-13"/>
        </w:rPr>
        <w:t xml:space="preserve"> </w:t>
      </w:r>
      <w:r w:rsidRPr="00EA310E">
        <w:rPr>
          <w:color w:val="000009"/>
        </w:rPr>
        <w:t>планирование</w:t>
      </w:r>
    </w:p>
    <w:p w:rsidR="006F72CC" w:rsidRPr="00EA310E" w:rsidRDefault="006B5682" w:rsidP="008641F2">
      <w:pPr>
        <w:pStyle w:val="a3"/>
        <w:ind w:right="0"/>
        <w:jc w:val="both"/>
      </w:pPr>
      <w:r w:rsidRPr="00EA310E">
        <w:rPr>
          <w:color w:val="000009"/>
        </w:rPr>
        <w:t>1</w:t>
      </w:r>
      <w:r w:rsidRPr="00EA310E">
        <w:rPr>
          <w:color w:val="000009"/>
          <w:spacing w:val="58"/>
        </w:rPr>
        <w:t xml:space="preserve"> </w:t>
      </w:r>
      <w:r w:rsidRPr="00EA310E">
        <w:rPr>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29144D" w:rsidRPr="00EA310E">
        <w:trPr>
          <w:trHeight w:val="275"/>
        </w:trPr>
        <w:tc>
          <w:tcPr>
            <w:tcW w:w="816" w:type="dxa"/>
          </w:tcPr>
          <w:p w:rsidR="0029144D" w:rsidRPr="00EA310E" w:rsidRDefault="0029144D" w:rsidP="008641F2">
            <w:pPr>
              <w:pStyle w:val="TableParagraph"/>
              <w:ind w:left="112"/>
              <w:jc w:val="both"/>
              <w:rPr>
                <w:color w:val="000009"/>
                <w:sz w:val="24"/>
                <w:szCs w:val="24"/>
              </w:rPr>
            </w:pPr>
          </w:p>
        </w:tc>
        <w:tc>
          <w:tcPr>
            <w:tcW w:w="7091" w:type="dxa"/>
          </w:tcPr>
          <w:p w:rsidR="0029144D" w:rsidRPr="00EA310E" w:rsidRDefault="0029144D" w:rsidP="008641F2">
            <w:pPr>
              <w:pStyle w:val="TableParagraph"/>
              <w:ind w:left="112"/>
              <w:jc w:val="both"/>
              <w:rPr>
                <w:b/>
                <w:color w:val="000009"/>
                <w:sz w:val="24"/>
                <w:szCs w:val="24"/>
              </w:rPr>
            </w:pPr>
            <w:r w:rsidRPr="00EA310E">
              <w:rPr>
                <w:b/>
                <w:color w:val="000009"/>
                <w:sz w:val="24"/>
                <w:szCs w:val="24"/>
              </w:rPr>
              <w:t>Числа и величины</w:t>
            </w:r>
          </w:p>
        </w:tc>
        <w:tc>
          <w:tcPr>
            <w:tcW w:w="1133" w:type="dxa"/>
          </w:tcPr>
          <w:p w:rsidR="0029144D" w:rsidRPr="00EA310E" w:rsidRDefault="0029144D" w:rsidP="008641F2">
            <w:pPr>
              <w:pStyle w:val="TableParagraph"/>
              <w:ind w:left="110"/>
              <w:jc w:val="both"/>
              <w:rPr>
                <w:color w:val="000009"/>
                <w:sz w:val="24"/>
                <w:szCs w:val="24"/>
              </w:rPr>
            </w:pPr>
          </w:p>
        </w:tc>
      </w:tr>
      <w:tr w:rsidR="0029144D" w:rsidRPr="00EA310E" w:rsidTr="00252E19">
        <w:trPr>
          <w:trHeight w:val="275"/>
        </w:trPr>
        <w:tc>
          <w:tcPr>
            <w:tcW w:w="816" w:type="dxa"/>
          </w:tcPr>
          <w:p w:rsidR="0029144D" w:rsidRPr="00EA310E" w:rsidRDefault="0029144D" w:rsidP="008641F2">
            <w:pPr>
              <w:pStyle w:val="TableParagraph"/>
              <w:ind w:left="112"/>
              <w:jc w:val="both"/>
              <w:rPr>
                <w:color w:val="000009"/>
                <w:sz w:val="24"/>
                <w:szCs w:val="24"/>
              </w:rPr>
            </w:pPr>
            <w:r w:rsidRPr="00EA310E">
              <w:rPr>
                <w:color w:val="000009"/>
                <w:sz w:val="24"/>
                <w:szCs w:val="24"/>
              </w:rPr>
              <w:t>1</w:t>
            </w:r>
          </w:p>
        </w:tc>
        <w:tc>
          <w:tcPr>
            <w:tcW w:w="7091" w:type="dxa"/>
            <w:vAlign w:val="center"/>
          </w:tcPr>
          <w:p w:rsidR="0029144D" w:rsidRPr="00EA310E" w:rsidRDefault="0029144D" w:rsidP="008641F2">
            <w:pPr>
              <w:ind w:left="135"/>
              <w:jc w:val="both"/>
              <w:rPr>
                <w:sz w:val="24"/>
                <w:szCs w:val="24"/>
              </w:rPr>
            </w:pPr>
            <w:r w:rsidRPr="00EA310E">
              <w:rPr>
                <w:color w:val="000000"/>
                <w:sz w:val="24"/>
                <w:szCs w:val="24"/>
              </w:rPr>
              <w:t>Числа от 1 до 9</w:t>
            </w:r>
          </w:p>
        </w:tc>
        <w:tc>
          <w:tcPr>
            <w:tcW w:w="1133" w:type="dxa"/>
            <w:vAlign w:val="center"/>
          </w:tcPr>
          <w:p w:rsidR="0029144D" w:rsidRPr="00EA310E" w:rsidRDefault="0029144D" w:rsidP="008641F2">
            <w:pPr>
              <w:ind w:left="135"/>
              <w:jc w:val="both"/>
              <w:rPr>
                <w:sz w:val="24"/>
                <w:szCs w:val="24"/>
              </w:rPr>
            </w:pPr>
            <w:r w:rsidRPr="00EA310E">
              <w:rPr>
                <w:color w:val="000000"/>
                <w:sz w:val="24"/>
                <w:szCs w:val="24"/>
              </w:rPr>
              <w:t xml:space="preserve"> 13 </w:t>
            </w:r>
          </w:p>
        </w:tc>
      </w:tr>
      <w:tr w:rsidR="0029144D" w:rsidRPr="00EA310E" w:rsidTr="00252E19">
        <w:trPr>
          <w:trHeight w:val="275"/>
        </w:trPr>
        <w:tc>
          <w:tcPr>
            <w:tcW w:w="816" w:type="dxa"/>
          </w:tcPr>
          <w:p w:rsidR="0029144D" w:rsidRPr="00EA310E" w:rsidRDefault="0029144D" w:rsidP="008641F2">
            <w:pPr>
              <w:pStyle w:val="TableParagraph"/>
              <w:ind w:left="112"/>
              <w:jc w:val="both"/>
              <w:rPr>
                <w:sz w:val="24"/>
                <w:szCs w:val="24"/>
              </w:rPr>
            </w:pPr>
            <w:r w:rsidRPr="00EA310E">
              <w:rPr>
                <w:sz w:val="24"/>
                <w:szCs w:val="24"/>
              </w:rPr>
              <w:t>2</w:t>
            </w:r>
          </w:p>
        </w:tc>
        <w:tc>
          <w:tcPr>
            <w:tcW w:w="7091" w:type="dxa"/>
            <w:vAlign w:val="center"/>
          </w:tcPr>
          <w:p w:rsidR="0029144D" w:rsidRPr="00EA310E" w:rsidRDefault="0029144D" w:rsidP="008641F2">
            <w:pPr>
              <w:ind w:left="135"/>
              <w:jc w:val="both"/>
              <w:rPr>
                <w:sz w:val="24"/>
                <w:szCs w:val="24"/>
              </w:rPr>
            </w:pPr>
            <w:r w:rsidRPr="00EA310E">
              <w:rPr>
                <w:color w:val="000000"/>
                <w:sz w:val="24"/>
                <w:szCs w:val="24"/>
              </w:rPr>
              <w:t>Числа от 0 до 10</w:t>
            </w:r>
          </w:p>
        </w:tc>
        <w:tc>
          <w:tcPr>
            <w:tcW w:w="1133" w:type="dxa"/>
            <w:vAlign w:val="center"/>
          </w:tcPr>
          <w:p w:rsidR="0029144D" w:rsidRPr="00EA310E" w:rsidRDefault="0029144D" w:rsidP="008641F2">
            <w:pPr>
              <w:ind w:left="135"/>
              <w:jc w:val="both"/>
              <w:rPr>
                <w:sz w:val="24"/>
                <w:szCs w:val="24"/>
              </w:rPr>
            </w:pPr>
            <w:r w:rsidRPr="00EA310E">
              <w:rPr>
                <w:color w:val="000000"/>
                <w:sz w:val="24"/>
                <w:szCs w:val="24"/>
              </w:rPr>
              <w:t xml:space="preserve"> 3 </w:t>
            </w:r>
          </w:p>
        </w:tc>
      </w:tr>
      <w:tr w:rsidR="0029144D" w:rsidRPr="00EA310E" w:rsidTr="00252E19">
        <w:trPr>
          <w:trHeight w:val="275"/>
        </w:trPr>
        <w:tc>
          <w:tcPr>
            <w:tcW w:w="816" w:type="dxa"/>
          </w:tcPr>
          <w:p w:rsidR="0029144D" w:rsidRPr="00EA310E" w:rsidRDefault="0029144D" w:rsidP="008641F2">
            <w:pPr>
              <w:pStyle w:val="TableParagraph"/>
              <w:ind w:left="112"/>
              <w:jc w:val="both"/>
              <w:rPr>
                <w:color w:val="000009"/>
                <w:sz w:val="24"/>
                <w:szCs w:val="24"/>
              </w:rPr>
            </w:pPr>
            <w:r w:rsidRPr="00EA310E">
              <w:rPr>
                <w:color w:val="000009"/>
                <w:sz w:val="24"/>
                <w:szCs w:val="24"/>
              </w:rPr>
              <w:t>3</w:t>
            </w:r>
          </w:p>
        </w:tc>
        <w:tc>
          <w:tcPr>
            <w:tcW w:w="7091" w:type="dxa"/>
            <w:vAlign w:val="center"/>
          </w:tcPr>
          <w:p w:rsidR="0029144D" w:rsidRPr="00EA310E" w:rsidRDefault="0029144D" w:rsidP="008641F2">
            <w:pPr>
              <w:ind w:left="135"/>
              <w:jc w:val="both"/>
              <w:rPr>
                <w:sz w:val="24"/>
                <w:szCs w:val="24"/>
              </w:rPr>
            </w:pPr>
            <w:r w:rsidRPr="00EA310E">
              <w:rPr>
                <w:color w:val="000000"/>
                <w:sz w:val="24"/>
                <w:szCs w:val="24"/>
              </w:rPr>
              <w:t>Числа от 11 до 20</w:t>
            </w:r>
          </w:p>
        </w:tc>
        <w:tc>
          <w:tcPr>
            <w:tcW w:w="1133" w:type="dxa"/>
            <w:vAlign w:val="center"/>
          </w:tcPr>
          <w:p w:rsidR="0029144D" w:rsidRPr="00EA310E" w:rsidRDefault="0029144D" w:rsidP="008641F2">
            <w:pPr>
              <w:ind w:left="135"/>
              <w:jc w:val="both"/>
              <w:rPr>
                <w:sz w:val="24"/>
                <w:szCs w:val="24"/>
              </w:rPr>
            </w:pPr>
            <w:r w:rsidRPr="00EA310E">
              <w:rPr>
                <w:color w:val="000000"/>
                <w:sz w:val="24"/>
                <w:szCs w:val="24"/>
              </w:rPr>
              <w:t xml:space="preserve"> 4 </w:t>
            </w:r>
          </w:p>
        </w:tc>
      </w:tr>
      <w:tr w:rsidR="0029144D" w:rsidRPr="00EA310E" w:rsidTr="00252E19">
        <w:trPr>
          <w:trHeight w:val="275"/>
        </w:trPr>
        <w:tc>
          <w:tcPr>
            <w:tcW w:w="816" w:type="dxa"/>
          </w:tcPr>
          <w:p w:rsidR="0029144D" w:rsidRPr="00EA310E" w:rsidRDefault="0029144D" w:rsidP="008641F2">
            <w:pPr>
              <w:pStyle w:val="TableParagraph"/>
              <w:ind w:left="112"/>
              <w:jc w:val="both"/>
              <w:rPr>
                <w:sz w:val="24"/>
                <w:szCs w:val="24"/>
              </w:rPr>
            </w:pPr>
            <w:r w:rsidRPr="00EA310E">
              <w:rPr>
                <w:sz w:val="24"/>
                <w:szCs w:val="24"/>
              </w:rPr>
              <w:t>4</w:t>
            </w:r>
          </w:p>
        </w:tc>
        <w:tc>
          <w:tcPr>
            <w:tcW w:w="7091" w:type="dxa"/>
            <w:vAlign w:val="center"/>
          </w:tcPr>
          <w:p w:rsidR="0029144D" w:rsidRPr="00EA310E" w:rsidRDefault="0029144D" w:rsidP="008641F2">
            <w:pPr>
              <w:ind w:left="135"/>
              <w:jc w:val="both"/>
              <w:rPr>
                <w:sz w:val="24"/>
                <w:szCs w:val="24"/>
              </w:rPr>
            </w:pPr>
            <w:r w:rsidRPr="00EA310E">
              <w:rPr>
                <w:color w:val="000000"/>
                <w:sz w:val="24"/>
                <w:szCs w:val="24"/>
              </w:rPr>
              <w:t>Длина. Измерение длины</w:t>
            </w:r>
          </w:p>
        </w:tc>
        <w:tc>
          <w:tcPr>
            <w:tcW w:w="1133" w:type="dxa"/>
            <w:vAlign w:val="center"/>
          </w:tcPr>
          <w:p w:rsidR="0029144D" w:rsidRPr="00EA310E" w:rsidRDefault="0029144D" w:rsidP="008641F2">
            <w:pPr>
              <w:ind w:left="135"/>
              <w:jc w:val="both"/>
              <w:rPr>
                <w:sz w:val="24"/>
                <w:szCs w:val="24"/>
              </w:rPr>
            </w:pPr>
            <w:r w:rsidRPr="00EA310E">
              <w:rPr>
                <w:color w:val="000000"/>
                <w:sz w:val="24"/>
                <w:szCs w:val="24"/>
              </w:rPr>
              <w:t xml:space="preserve"> 7 </w:t>
            </w:r>
          </w:p>
        </w:tc>
      </w:tr>
      <w:tr w:rsidR="0029144D" w:rsidRPr="00EA310E" w:rsidTr="00252E19">
        <w:trPr>
          <w:trHeight w:val="277"/>
        </w:trPr>
        <w:tc>
          <w:tcPr>
            <w:tcW w:w="816" w:type="dxa"/>
          </w:tcPr>
          <w:p w:rsidR="0029144D" w:rsidRPr="00EA310E" w:rsidRDefault="0029144D" w:rsidP="008641F2">
            <w:pPr>
              <w:pStyle w:val="TableParagraph"/>
              <w:ind w:left="112"/>
              <w:jc w:val="both"/>
              <w:rPr>
                <w:sz w:val="24"/>
                <w:szCs w:val="24"/>
              </w:rPr>
            </w:pPr>
          </w:p>
        </w:tc>
        <w:tc>
          <w:tcPr>
            <w:tcW w:w="7091" w:type="dxa"/>
            <w:vAlign w:val="center"/>
          </w:tcPr>
          <w:p w:rsidR="0029144D" w:rsidRPr="00EA310E" w:rsidRDefault="0029144D" w:rsidP="008641F2">
            <w:pPr>
              <w:ind w:left="135"/>
              <w:jc w:val="both"/>
              <w:rPr>
                <w:sz w:val="24"/>
                <w:szCs w:val="24"/>
              </w:rPr>
            </w:pPr>
            <w:r w:rsidRPr="00EA310E">
              <w:rPr>
                <w:color w:val="000000"/>
                <w:sz w:val="24"/>
                <w:szCs w:val="24"/>
              </w:rPr>
              <w:t>Итого по разделу</w:t>
            </w:r>
          </w:p>
        </w:tc>
        <w:tc>
          <w:tcPr>
            <w:tcW w:w="1133" w:type="dxa"/>
            <w:vAlign w:val="center"/>
          </w:tcPr>
          <w:p w:rsidR="0029144D" w:rsidRPr="00EA310E" w:rsidRDefault="0029144D" w:rsidP="008641F2">
            <w:pPr>
              <w:ind w:left="135"/>
              <w:jc w:val="both"/>
              <w:rPr>
                <w:sz w:val="24"/>
                <w:szCs w:val="24"/>
              </w:rPr>
            </w:pPr>
            <w:r w:rsidRPr="00EA310E">
              <w:rPr>
                <w:color w:val="000000"/>
                <w:sz w:val="24"/>
                <w:szCs w:val="24"/>
              </w:rPr>
              <w:t xml:space="preserve"> 27 </w:t>
            </w:r>
          </w:p>
        </w:tc>
      </w:tr>
      <w:tr w:rsidR="0029144D" w:rsidRPr="00EA310E" w:rsidTr="00252E19">
        <w:trPr>
          <w:trHeight w:val="277"/>
        </w:trPr>
        <w:tc>
          <w:tcPr>
            <w:tcW w:w="816" w:type="dxa"/>
          </w:tcPr>
          <w:p w:rsidR="0029144D" w:rsidRPr="00EA310E" w:rsidRDefault="0029144D" w:rsidP="008641F2">
            <w:pPr>
              <w:pStyle w:val="TableParagraph"/>
              <w:ind w:left="112"/>
              <w:jc w:val="both"/>
              <w:rPr>
                <w:sz w:val="24"/>
                <w:szCs w:val="24"/>
              </w:rPr>
            </w:pPr>
          </w:p>
        </w:tc>
        <w:tc>
          <w:tcPr>
            <w:tcW w:w="7091" w:type="dxa"/>
            <w:vAlign w:val="center"/>
          </w:tcPr>
          <w:p w:rsidR="0029144D" w:rsidRPr="00EA310E" w:rsidRDefault="0029144D" w:rsidP="008641F2">
            <w:pPr>
              <w:ind w:left="135"/>
              <w:jc w:val="both"/>
              <w:rPr>
                <w:b/>
                <w:color w:val="000000"/>
                <w:sz w:val="24"/>
                <w:szCs w:val="24"/>
              </w:rPr>
            </w:pPr>
            <w:r w:rsidRPr="00EA310E">
              <w:rPr>
                <w:b/>
                <w:color w:val="000000"/>
                <w:sz w:val="24"/>
                <w:szCs w:val="24"/>
              </w:rPr>
              <w:t>Арифметические действия</w:t>
            </w:r>
          </w:p>
        </w:tc>
        <w:tc>
          <w:tcPr>
            <w:tcW w:w="1133" w:type="dxa"/>
            <w:vAlign w:val="center"/>
          </w:tcPr>
          <w:p w:rsidR="0029144D" w:rsidRPr="00EA310E" w:rsidRDefault="0029144D" w:rsidP="008641F2">
            <w:pPr>
              <w:ind w:left="135"/>
              <w:jc w:val="both"/>
              <w:rPr>
                <w:color w:val="000000"/>
                <w:sz w:val="24"/>
                <w:szCs w:val="24"/>
              </w:rPr>
            </w:pPr>
          </w:p>
        </w:tc>
      </w:tr>
      <w:tr w:rsidR="00B035BF" w:rsidRPr="00EA310E" w:rsidTr="00252E19">
        <w:trPr>
          <w:trHeight w:val="277"/>
        </w:trPr>
        <w:tc>
          <w:tcPr>
            <w:tcW w:w="816" w:type="dxa"/>
          </w:tcPr>
          <w:p w:rsidR="00B035BF" w:rsidRPr="00EA310E" w:rsidRDefault="002D2ABA" w:rsidP="008641F2">
            <w:pPr>
              <w:pStyle w:val="TableParagraph"/>
              <w:ind w:left="112"/>
              <w:jc w:val="both"/>
              <w:rPr>
                <w:sz w:val="24"/>
                <w:szCs w:val="24"/>
              </w:rPr>
            </w:pPr>
            <w:r w:rsidRPr="00EA310E">
              <w:rPr>
                <w:sz w:val="24"/>
                <w:szCs w:val="24"/>
              </w:rPr>
              <w:t>5</w:t>
            </w:r>
          </w:p>
        </w:tc>
        <w:tc>
          <w:tcPr>
            <w:tcW w:w="7091" w:type="dxa"/>
            <w:vAlign w:val="center"/>
          </w:tcPr>
          <w:p w:rsidR="00B035BF" w:rsidRPr="00EA310E" w:rsidRDefault="00B035BF" w:rsidP="008641F2">
            <w:pPr>
              <w:ind w:left="135"/>
              <w:jc w:val="both"/>
              <w:rPr>
                <w:sz w:val="24"/>
                <w:szCs w:val="24"/>
              </w:rPr>
            </w:pPr>
            <w:r w:rsidRPr="00EA310E">
              <w:rPr>
                <w:color w:val="000000"/>
                <w:sz w:val="24"/>
                <w:szCs w:val="24"/>
              </w:rPr>
              <w:t>Сложение и вычитание в пределах 10</w:t>
            </w:r>
          </w:p>
        </w:tc>
        <w:tc>
          <w:tcPr>
            <w:tcW w:w="1133" w:type="dxa"/>
            <w:vAlign w:val="center"/>
          </w:tcPr>
          <w:p w:rsidR="00B035BF" w:rsidRPr="00EA310E" w:rsidRDefault="00B035BF" w:rsidP="008641F2">
            <w:pPr>
              <w:ind w:left="135"/>
              <w:jc w:val="both"/>
              <w:rPr>
                <w:sz w:val="24"/>
                <w:szCs w:val="24"/>
              </w:rPr>
            </w:pPr>
            <w:r w:rsidRPr="00EA310E">
              <w:rPr>
                <w:color w:val="000000"/>
                <w:sz w:val="24"/>
                <w:szCs w:val="24"/>
              </w:rPr>
              <w:t xml:space="preserve"> 11 </w:t>
            </w:r>
          </w:p>
        </w:tc>
      </w:tr>
      <w:tr w:rsidR="00B035BF" w:rsidRPr="00EA310E" w:rsidTr="00252E19">
        <w:trPr>
          <w:trHeight w:val="275"/>
        </w:trPr>
        <w:tc>
          <w:tcPr>
            <w:tcW w:w="816" w:type="dxa"/>
          </w:tcPr>
          <w:p w:rsidR="00B035BF" w:rsidRPr="00EA310E" w:rsidRDefault="002D2ABA" w:rsidP="008641F2">
            <w:pPr>
              <w:pStyle w:val="TableParagraph"/>
              <w:ind w:left="112"/>
              <w:jc w:val="both"/>
              <w:rPr>
                <w:sz w:val="24"/>
                <w:szCs w:val="24"/>
              </w:rPr>
            </w:pPr>
            <w:r w:rsidRPr="00EA310E">
              <w:rPr>
                <w:sz w:val="24"/>
                <w:szCs w:val="24"/>
              </w:rPr>
              <w:t>6</w:t>
            </w:r>
          </w:p>
        </w:tc>
        <w:tc>
          <w:tcPr>
            <w:tcW w:w="7091" w:type="dxa"/>
            <w:vAlign w:val="center"/>
          </w:tcPr>
          <w:p w:rsidR="00B035BF" w:rsidRPr="00EA310E" w:rsidRDefault="00B035BF" w:rsidP="008641F2">
            <w:pPr>
              <w:ind w:left="135"/>
              <w:jc w:val="both"/>
              <w:rPr>
                <w:sz w:val="24"/>
                <w:szCs w:val="24"/>
              </w:rPr>
            </w:pPr>
            <w:r w:rsidRPr="00EA310E">
              <w:rPr>
                <w:color w:val="000000"/>
                <w:sz w:val="24"/>
                <w:szCs w:val="24"/>
              </w:rPr>
              <w:t>Сложение и вычитание в пределах 20</w:t>
            </w:r>
          </w:p>
        </w:tc>
        <w:tc>
          <w:tcPr>
            <w:tcW w:w="1133" w:type="dxa"/>
            <w:vAlign w:val="center"/>
          </w:tcPr>
          <w:p w:rsidR="00B035BF" w:rsidRPr="00EA310E" w:rsidRDefault="00B035BF" w:rsidP="008641F2">
            <w:pPr>
              <w:ind w:left="135"/>
              <w:jc w:val="both"/>
              <w:rPr>
                <w:sz w:val="24"/>
                <w:szCs w:val="24"/>
              </w:rPr>
            </w:pPr>
            <w:r w:rsidRPr="00EA310E">
              <w:rPr>
                <w:color w:val="000000"/>
                <w:sz w:val="24"/>
                <w:szCs w:val="24"/>
              </w:rPr>
              <w:t xml:space="preserve"> 29 </w:t>
            </w:r>
          </w:p>
        </w:tc>
      </w:tr>
      <w:tr w:rsidR="00B035BF" w:rsidRPr="00EA310E" w:rsidTr="00252E19">
        <w:trPr>
          <w:trHeight w:val="275"/>
        </w:trPr>
        <w:tc>
          <w:tcPr>
            <w:tcW w:w="816" w:type="dxa"/>
          </w:tcPr>
          <w:p w:rsidR="00B035BF" w:rsidRPr="00EA310E" w:rsidRDefault="00B035BF" w:rsidP="008641F2">
            <w:pPr>
              <w:pStyle w:val="TableParagraph"/>
              <w:ind w:left="112"/>
              <w:jc w:val="both"/>
              <w:rPr>
                <w:sz w:val="24"/>
                <w:szCs w:val="24"/>
              </w:rPr>
            </w:pPr>
          </w:p>
        </w:tc>
        <w:tc>
          <w:tcPr>
            <w:tcW w:w="7091" w:type="dxa"/>
            <w:vAlign w:val="center"/>
          </w:tcPr>
          <w:p w:rsidR="00B035BF" w:rsidRPr="00EA310E" w:rsidRDefault="00B035BF" w:rsidP="008641F2">
            <w:pPr>
              <w:ind w:left="135"/>
              <w:jc w:val="both"/>
              <w:rPr>
                <w:sz w:val="24"/>
                <w:szCs w:val="24"/>
              </w:rPr>
            </w:pPr>
            <w:r w:rsidRPr="00EA310E">
              <w:rPr>
                <w:color w:val="000000"/>
                <w:sz w:val="24"/>
                <w:szCs w:val="24"/>
              </w:rPr>
              <w:t>Итого по разделу</w:t>
            </w:r>
          </w:p>
        </w:tc>
        <w:tc>
          <w:tcPr>
            <w:tcW w:w="1133" w:type="dxa"/>
            <w:vAlign w:val="center"/>
          </w:tcPr>
          <w:p w:rsidR="00B035BF" w:rsidRPr="00EA310E" w:rsidRDefault="00B035BF" w:rsidP="008641F2">
            <w:pPr>
              <w:ind w:left="135"/>
              <w:jc w:val="both"/>
              <w:rPr>
                <w:sz w:val="24"/>
                <w:szCs w:val="24"/>
              </w:rPr>
            </w:pPr>
            <w:r w:rsidRPr="00EA310E">
              <w:rPr>
                <w:color w:val="000000"/>
                <w:sz w:val="24"/>
                <w:szCs w:val="24"/>
              </w:rPr>
              <w:t xml:space="preserve"> 40 </w:t>
            </w:r>
          </w:p>
        </w:tc>
      </w:tr>
      <w:tr w:rsidR="00B035BF" w:rsidRPr="00EA310E">
        <w:trPr>
          <w:trHeight w:val="275"/>
        </w:trPr>
        <w:tc>
          <w:tcPr>
            <w:tcW w:w="816" w:type="dxa"/>
          </w:tcPr>
          <w:p w:rsidR="00B035BF" w:rsidRPr="00EA310E" w:rsidRDefault="00B035BF" w:rsidP="008641F2">
            <w:pPr>
              <w:pStyle w:val="TableParagraph"/>
              <w:ind w:left="112"/>
              <w:jc w:val="both"/>
              <w:rPr>
                <w:sz w:val="24"/>
                <w:szCs w:val="24"/>
              </w:rPr>
            </w:pPr>
          </w:p>
        </w:tc>
        <w:tc>
          <w:tcPr>
            <w:tcW w:w="7091" w:type="dxa"/>
          </w:tcPr>
          <w:p w:rsidR="00B035BF" w:rsidRPr="00EA310E" w:rsidRDefault="002D2ABA" w:rsidP="008641F2">
            <w:pPr>
              <w:pStyle w:val="TableParagraph"/>
              <w:ind w:left="112"/>
              <w:jc w:val="both"/>
              <w:rPr>
                <w:b/>
                <w:sz w:val="24"/>
                <w:szCs w:val="24"/>
              </w:rPr>
            </w:pPr>
            <w:r w:rsidRPr="00EA310E">
              <w:rPr>
                <w:b/>
                <w:sz w:val="24"/>
                <w:szCs w:val="24"/>
              </w:rPr>
              <w:t>Текстовые задачи</w:t>
            </w:r>
          </w:p>
        </w:tc>
        <w:tc>
          <w:tcPr>
            <w:tcW w:w="1133" w:type="dxa"/>
          </w:tcPr>
          <w:p w:rsidR="00B035BF" w:rsidRPr="00EA310E" w:rsidRDefault="00B035BF" w:rsidP="008641F2">
            <w:pPr>
              <w:pStyle w:val="TableParagraph"/>
              <w:ind w:left="110"/>
              <w:jc w:val="both"/>
              <w:rPr>
                <w:sz w:val="24"/>
                <w:szCs w:val="24"/>
              </w:rPr>
            </w:pPr>
          </w:p>
        </w:tc>
      </w:tr>
      <w:tr w:rsidR="002D2ABA" w:rsidRPr="00EA310E" w:rsidTr="00252E19">
        <w:trPr>
          <w:trHeight w:val="276"/>
        </w:trPr>
        <w:tc>
          <w:tcPr>
            <w:tcW w:w="816" w:type="dxa"/>
          </w:tcPr>
          <w:p w:rsidR="002D2ABA" w:rsidRPr="00EA310E" w:rsidRDefault="002D2ABA" w:rsidP="008641F2">
            <w:pPr>
              <w:pStyle w:val="TableParagraph"/>
              <w:ind w:left="112"/>
              <w:jc w:val="both"/>
              <w:rPr>
                <w:sz w:val="24"/>
                <w:szCs w:val="24"/>
              </w:rPr>
            </w:pPr>
            <w:r w:rsidRPr="00EA310E">
              <w:rPr>
                <w:sz w:val="24"/>
                <w:szCs w:val="24"/>
              </w:rPr>
              <w:t>7</w:t>
            </w: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Текстовые задачи</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16 </w:t>
            </w:r>
          </w:p>
        </w:tc>
      </w:tr>
      <w:tr w:rsidR="002D2ABA" w:rsidRPr="00EA310E" w:rsidTr="00252E19">
        <w:trPr>
          <w:trHeight w:val="276"/>
        </w:trPr>
        <w:tc>
          <w:tcPr>
            <w:tcW w:w="816" w:type="dxa"/>
          </w:tcPr>
          <w:p w:rsidR="002D2ABA" w:rsidRPr="00EA310E" w:rsidRDefault="002D2ABA" w:rsidP="008641F2">
            <w:pPr>
              <w:pStyle w:val="TableParagraph"/>
              <w:ind w:left="112"/>
              <w:jc w:val="both"/>
              <w:rPr>
                <w:sz w:val="24"/>
                <w:szCs w:val="24"/>
              </w:rPr>
            </w:pP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Итого по разделу</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16 </w:t>
            </w:r>
          </w:p>
        </w:tc>
      </w:tr>
      <w:tr w:rsidR="002D2ABA" w:rsidRPr="00EA310E" w:rsidTr="00252E19">
        <w:trPr>
          <w:trHeight w:val="276"/>
        </w:trPr>
        <w:tc>
          <w:tcPr>
            <w:tcW w:w="816" w:type="dxa"/>
          </w:tcPr>
          <w:p w:rsidR="002D2ABA" w:rsidRPr="00EA310E" w:rsidRDefault="002D2ABA" w:rsidP="008641F2">
            <w:pPr>
              <w:pStyle w:val="TableParagraph"/>
              <w:ind w:left="112"/>
              <w:jc w:val="both"/>
              <w:rPr>
                <w:sz w:val="24"/>
                <w:szCs w:val="24"/>
              </w:rPr>
            </w:pPr>
          </w:p>
        </w:tc>
        <w:tc>
          <w:tcPr>
            <w:tcW w:w="7091" w:type="dxa"/>
            <w:vAlign w:val="center"/>
          </w:tcPr>
          <w:p w:rsidR="002D2ABA" w:rsidRPr="00EA310E" w:rsidRDefault="002D2ABA" w:rsidP="008641F2">
            <w:pPr>
              <w:ind w:left="135"/>
              <w:jc w:val="both"/>
              <w:rPr>
                <w:color w:val="000000"/>
                <w:sz w:val="24"/>
                <w:szCs w:val="24"/>
              </w:rPr>
            </w:pPr>
            <w:r w:rsidRPr="00EA310E">
              <w:rPr>
                <w:b/>
                <w:color w:val="000000"/>
                <w:sz w:val="24"/>
                <w:szCs w:val="24"/>
              </w:rPr>
              <w:t>Пространственные отношения и геометрические фигуры</w:t>
            </w:r>
          </w:p>
        </w:tc>
        <w:tc>
          <w:tcPr>
            <w:tcW w:w="1133" w:type="dxa"/>
            <w:vAlign w:val="center"/>
          </w:tcPr>
          <w:p w:rsidR="002D2ABA" w:rsidRPr="00EA310E" w:rsidRDefault="002D2ABA" w:rsidP="008641F2">
            <w:pPr>
              <w:ind w:left="135"/>
              <w:jc w:val="both"/>
              <w:rPr>
                <w:color w:val="000000"/>
                <w:sz w:val="24"/>
                <w:szCs w:val="24"/>
              </w:rPr>
            </w:pPr>
          </w:p>
        </w:tc>
      </w:tr>
      <w:tr w:rsidR="002D2ABA" w:rsidRPr="00EA310E" w:rsidTr="00252E19">
        <w:trPr>
          <w:trHeight w:val="276"/>
        </w:trPr>
        <w:tc>
          <w:tcPr>
            <w:tcW w:w="816" w:type="dxa"/>
          </w:tcPr>
          <w:p w:rsidR="002D2ABA" w:rsidRPr="00EA310E" w:rsidRDefault="002D2ABA" w:rsidP="008641F2">
            <w:pPr>
              <w:pStyle w:val="TableParagraph"/>
              <w:ind w:left="112"/>
              <w:jc w:val="both"/>
              <w:rPr>
                <w:sz w:val="24"/>
                <w:szCs w:val="24"/>
              </w:rPr>
            </w:pPr>
            <w:r w:rsidRPr="00EA310E">
              <w:rPr>
                <w:sz w:val="24"/>
                <w:szCs w:val="24"/>
              </w:rPr>
              <w:t>8</w:t>
            </w: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Пространственные отношения</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3 </w:t>
            </w:r>
          </w:p>
        </w:tc>
      </w:tr>
      <w:tr w:rsidR="002D2ABA" w:rsidRPr="00EA310E" w:rsidTr="00252E19">
        <w:trPr>
          <w:trHeight w:val="276"/>
        </w:trPr>
        <w:tc>
          <w:tcPr>
            <w:tcW w:w="816" w:type="dxa"/>
          </w:tcPr>
          <w:p w:rsidR="002D2ABA" w:rsidRPr="00EA310E" w:rsidRDefault="002D2ABA" w:rsidP="008641F2">
            <w:pPr>
              <w:pStyle w:val="TableParagraph"/>
              <w:ind w:left="112"/>
              <w:jc w:val="both"/>
              <w:rPr>
                <w:sz w:val="24"/>
                <w:szCs w:val="24"/>
              </w:rPr>
            </w:pPr>
            <w:r w:rsidRPr="00EA310E">
              <w:rPr>
                <w:sz w:val="24"/>
                <w:szCs w:val="24"/>
              </w:rPr>
              <w:t>9</w:t>
            </w: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Геометрические фигуры</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17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Итого по разделу</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20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p>
        </w:tc>
        <w:tc>
          <w:tcPr>
            <w:tcW w:w="7091" w:type="dxa"/>
            <w:vAlign w:val="center"/>
          </w:tcPr>
          <w:p w:rsidR="002D2ABA" w:rsidRPr="00EA310E" w:rsidRDefault="002D2ABA" w:rsidP="008641F2">
            <w:pPr>
              <w:ind w:left="135"/>
              <w:jc w:val="both"/>
              <w:rPr>
                <w:color w:val="000000"/>
                <w:sz w:val="24"/>
                <w:szCs w:val="24"/>
              </w:rPr>
            </w:pPr>
            <w:r w:rsidRPr="00EA310E">
              <w:rPr>
                <w:b/>
                <w:color w:val="000000"/>
                <w:sz w:val="24"/>
                <w:szCs w:val="24"/>
              </w:rPr>
              <w:t>Математическая информация</w:t>
            </w:r>
          </w:p>
        </w:tc>
        <w:tc>
          <w:tcPr>
            <w:tcW w:w="1133" w:type="dxa"/>
            <w:vAlign w:val="center"/>
          </w:tcPr>
          <w:p w:rsidR="002D2ABA" w:rsidRPr="00EA310E" w:rsidRDefault="002D2ABA" w:rsidP="008641F2">
            <w:pPr>
              <w:ind w:left="135"/>
              <w:jc w:val="both"/>
              <w:rPr>
                <w:color w:val="000000"/>
                <w:sz w:val="24"/>
                <w:szCs w:val="24"/>
              </w:rPr>
            </w:pP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r w:rsidRPr="00EA310E">
              <w:rPr>
                <w:color w:val="000009"/>
                <w:sz w:val="24"/>
                <w:szCs w:val="24"/>
              </w:rPr>
              <w:t>10</w:t>
            </w: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Характеристика объекта, группы объектов</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8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r w:rsidRPr="00EA310E">
              <w:rPr>
                <w:color w:val="000009"/>
                <w:sz w:val="24"/>
                <w:szCs w:val="24"/>
              </w:rPr>
              <w:t>11</w:t>
            </w: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Таблицы</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7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Итого по разделу</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15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Повторение пройденного материала</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14 </w:t>
            </w:r>
          </w:p>
        </w:tc>
      </w:tr>
      <w:tr w:rsidR="002D2ABA" w:rsidRPr="00EA310E" w:rsidTr="00252E19">
        <w:trPr>
          <w:trHeight w:val="276"/>
        </w:trPr>
        <w:tc>
          <w:tcPr>
            <w:tcW w:w="816" w:type="dxa"/>
          </w:tcPr>
          <w:p w:rsidR="002D2ABA" w:rsidRPr="00EA310E" w:rsidRDefault="002D2ABA" w:rsidP="008641F2">
            <w:pPr>
              <w:pStyle w:val="TableParagraph"/>
              <w:ind w:left="112"/>
              <w:jc w:val="both"/>
              <w:rPr>
                <w:color w:val="000009"/>
                <w:sz w:val="24"/>
                <w:szCs w:val="24"/>
              </w:rPr>
            </w:pPr>
          </w:p>
        </w:tc>
        <w:tc>
          <w:tcPr>
            <w:tcW w:w="7091" w:type="dxa"/>
            <w:vAlign w:val="center"/>
          </w:tcPr>
          <w:p w:rsidR="002D2ABA" w:rsidRPr="00EA310E" w:rsidRDefault="002D2ABA"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2D2ABA" w:rsidRPr="00EA310E" w:rsidRDefault="002D2ABA" w:rsidP="008641F2">
            <w:pPr>
              <w:ind w:left="135"/>
              <w:jc w:val="both"/>
              <w:rPr>
                <w:sz w:val="24"/>
                <w:szCs w:val="24"/>
              </w:rPr>
            </w:pPr>
            <w:r w:rsidRPr="00EA310E">
              <w:rPr>
                <w:color w:val="000000"/>
                <w:sz w:val="24"/>
                <w:szCs w:val="24"/>
              </w:rPr>
              <w:t xml:space="preserve"> 132 </w:t>
            </w:r>
          </w:p>
        </w:tc>
      </w:tr>
    </w:tbl>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Тематическое</w:t>
      </w:r>
      <w:r w:rsidRPr="00EA310E">
        <w:rPr>
          <w:color w:val="000009"/>
          <w:spacing w:val="-5"/>
        </w:rPr>
        <w:t xml:space="preserve"> </w:t>
      </w:r>
      <w:r w:rsidRPr="00EA310E">
        <w:rPr>
          <w:color w:val="000009"/>
        </w:rPr>
        <w:t>планирование</w:t>
      </w:r>
      <w:r w:rsidRPr="00EA310E">
        <w:rPr>
          <w:color w:val="000009"/>
          <w:spacing w:val="51"/>
        </w:rPr>
        <w:t xml:space="preserve"> </w:t>
      </w:r>
      <w:r w:rsidRPr="00EA310E">
        <w:rPr>
          <w:color w:val="000009"/>
        </w:rPr>
        <w:t>2</w:t>
      </w:r>
      <w:r w:rsidRPr="00EA310E">
        <w:rPr>
          <w:color w:val="000009"/>
          <w:spacing w:val="-4"/>
        </w:rPr>
        <w:t xml:space="preserve"> </w:t>
      </w:r>
      <w:r w:rsidRPr="00EA310E">
        <w:rPr>
          <w:color w:val="000009"/>
        </w:rPr>
        <w:t>класс</w:t>
      </w:r>
      <w:r w:rsidRPr="00EA310E">
        <w:rPr>
          <w:color w:val="000009"/>
          <w:spacing w:val="51"/>
        </w:rPr>
        <w:t xml:space="preserve"> </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252E19" w:rsidRPr="00EA310E">
        <w:trPr>
          <w:trHeight w:val="277"/>
        </w:trPr>
        <w:tc>
          <w:tcPr>
            <w:tcW w:w="816" w:type="dxa"/>
          </w:tcPr>
          <w:p w:rsidR="00252E19" w:rsidRPr="00EA310E" w:rsidRDefault="00252E19" w:rsidP="008641F2">
            <w:pPr>
              <w:pStyle w:val="TableParagraph"/>
              <w:ind w:left="112"/>
              <w:jc w:val="both"/>
              <w:rPr>
                <w:sz w:val="24"/>
                <w:szCs w:val="24"/>
              </w:rPr>
            </w:pPr>
          </w:p>
        </w:tc>
        <w:tc>
          <w:tcPr>
            <w:tcW w:w="7091" w:type="dxa"/>
          </w:tcPr>
          <w:p w:rsidR="00252E19" w:rsidRPr="00EA310E" w:rsidRDefault="00252E19" w:rsidP="008641F2">
            <w:pPr>
              <w:pStyle w:val="TableParagraph"/>
              <w:ind w:left="112"/>
              <w:jc w:val="both"/>
              <w:rPr>
                <w:b/>
                <w:color w:val="000009"/>
                <w:sz w:val="24"/>
                <w:szCs w:val="24"/>
              </w:rPr>
            </w:pPr>
            <w:r w:rsidRPr="00EA310E">
              <w:rPr>
                <w:b/>
                <w:color w:val="000009"/>
                <w:sz w:val="24"/>
                <w:szCs w:val="24"/>
              </w:rPr>
              <w:t>Числа и величины</w:t>
            </w:r>
          </w:p>
        </w:tc>
        <w:tc>
          <w:tcPr>
            <w:tcW w:w="1133" w:type="dxa"/>
          </w:tcPr>
          <w:p w:rsidR="00252E19" w:rsidRPr="00EA310E" w:rsidRDefault="00252E19" w:rsidP="008641F2">
            <w:pPr>
              <w:pStyle w:val="TableParagraph"/>
              <w:ind w:left="110"/>
              <w:jc w:val="both"/>
              <w:rPr>
                <w:color w:val="000009"/>
                <w:sz w:val="24"/>
                <w:szCs w:val="24"/>
              </w:rPr>
            </w:pPr>
          </w:p>
        </w:tc>
      </w:tr>
      <w:tr w:rsidR="00252E19" w:rsidRPr="00EA310E" w:rsidTr="00252E19">
        <w:trPr>
          <w:trHeight w:val="275"/>
        </w:trPr>
        <w:tc>
          <w:tcPr>
            <w:tcW w:w="816" w:type="dxa"/>
          </w:tcPr>
          <w:p w:rsidR="00252E19" w:rsidRPr="00EA310E" w:rsidRDefault="002B5ED8" w:rsidP="008641F2">
            <w:pPr>
              <w:pStyle w:val="TableParagraph"/>
              <w:ind w:left="112"/>
              <w:jc w:val="both"/>
              <w:rPr>
                <w:sz w:val="24"/>
                <w:szCs w:val="24"/>
              </w:rPr>
            </w:pPr>
            <w:r w:rsidRPr="00EA310E">
              <w:rPr>
                <w:sz w:val="24"/>
                <w:szCs w:val="24"/>
              </w:rPr>
              <w:t>1</w:t>
            </w:r>
          </w:p>
        </w:tc>
        <w:tc>
          <w:tcPr>
            <w:tcW w:w="7091" w:type="dxa"/>
            <w:vAlign w:val="center"/>
          </w:tcPr>
          <w:p w:rsidR="00252E19" w:rsidRPr="00EA310E" w:rsidRDefault="00252E19" w:rsidP="008641F2">
            <w:pPr>
              <w:ind w:left="135"/>
              <w:jc w:val="both"/>
              <w:rPr>
                <w:sz w:val="24"/>
                <w:szCs w:val="24"/>
              </w:rPr>
            </w:pPr>
            <w:r w:rsidRPr="00EA310E">
              <w:rPr>
                <w:color w:val="000000"/>
                <w:sz w:val="24"/>
                <w:szCs w:val="24"/>
              </w:rPr>
              <w:t xml:space="preserve">Числа </w:t>
            </w:r>
          </w:p>
        </w:tc>
        <w:tc>
          <w:tcPr>
            <w:tcW w:w="1133" w:type="dxa"/>
            <w:vAlign w:val="center"/>
          </w:tcPr>
          <w:p w:rsidR="00252E19" w:rsidRPr="00EA310E" w:rsidRDefault="00252E19" w:rsidP="008641F2">
            <w:pPr>
              <w:ind w:left="135"/>
              <w:jc w:val="both"/>
              <w:rPr>
                <w:sz w:val="24"/>
                <w:szCs w:val="24"/>
              </w:rPr>
            </w:pPr>
            <w:r w:rsidRPr="00EA310E">
              <w:rPr>
                <w:color w:val="000000"/>
                <w:sz w:val="24"/>
                <w:szCs w:val="24"/>
              </w:rPr>
              <w:t xml:space="preserve"> 9 </w:t>
            </w:r>
          </w:p>
        </w:tc>
      </w:tr>
      <w:tr w:rsidR="00B966E8" w:rsidRPr="00EA310E" w:rsidTr="00252E19">
        <w:trPr>
          <w:trHeight w:val="275"/>
        </w:trPr>
        <w:tc>
          <w:tcPr>
            <w:tcW w:w="816" w:type="dxa"/>
          </w:tcPr>
          <w:p w:rsidR="00B966E8" w:rsidRPr="00EA310E" w:rsidRDefault="002B5ED8" w:rsidP="008641F2">
            <w:pPr>
              <w:pStyle w:val="TableParagraph"/>
              <w:ind w:left="112"/>
              <w:jc w:val="both"/>
              <w:rPr>
                <w:sz w:val="24"/>
                <w:szCs w:val="24"/>
              </w:rPr>
            </w:pPr>
            <w:r w:rsidRPr="00EA310E">
              <w:rPr>
                <w:sz w:val="24"/>
                <w:szCs w:val="24"/>
              </w:rPr>
              <w:t>2</w:t>
            </w: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Величины</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10 </w:t>
            </w:r>
          </w:p>
        </w:tc>
      </w:tr>
      <w:tr w:rsidR="00B966E8" w:rsidRPr="00EA310E" w:rsidTr="00252E19">
        <w:trPr>
          <w:trHeight w:val="275"/>
        </w:trPr>
        <w:tc>
          <w:tcPr>
            <w:tcW w:w="816" w:type="dxa"/>
          </w:tcPr>
          <w:p w:rsidR="00B966E8" w:rsidRPr="00EA310E" w:rsidRDefault="00B966E8" w:rsidP="008641F2">
            <w:pPr>
              <w:pStyle w:val="TableParagraph"/>
              <w:ind w:left="112"/>
              <w:jc w:val="both"/>
              <w:rPr>
                <w:sz w:val="24"/>
                <w:szCs w:val="24"/>
              </w:rPr>
            </w:pP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Итого по разделу</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19 </w:t>
            </w:r>
          </w:p>
        </w:tc>
      </w:tr>
      <w:tr w:rsidR="00B966E8" w:rsidRPr="00EA310E" w:rsidTr="00252E19">
        <w:trPr>
          <w:trHeight w:val="277"/>
        </w:trPr>
        <w:tc>
          <w:tcPr>
            <w:tcW w:w="816" w:type="dxa"/>
          </w:tcPr>
          <w:p w:rsidR="00B966E8" w:rsidRPr="00EA310E" w:rsidRDefault="00B966E8" w:rsidP="008641F2">
            <w:pPr>
              <w:pStyle w:val="TableParagraph"/>
              <w:ind w:left="112"/>
              <w:jc w:val="both"/>
              <w:rPr>
                <w:sz w:val="24"/>
                <w:szCs w:val="24"/>
              </w:rPr>
            </w:pPr>
          </w:p>
        </w:tc>
        <w:tc>
          <w:tcPr>
            <w:tcW w:w="7091" w:type="dxa"/>
            <w:vAlign w:val="center"/>
          </w:tcPr>
          <w:p w:rsidR="00B966E8" w:rsidRPr="00EA310E" w:rsidRDefault="00B966E8" w:rsidP="008641F2">
            <w:pPr>
              <w:ind w:left="135"/>
              <w:jc w:val="both"/>
              <w:rPr>
                <w:b/>
                <w:color w:val="000000"/>
                <w:sz w:val="24"/>
                <w:szCs w:val="24"/>
              </w:rPr>
            </w:pPr>
            <w:r w:rsidRPr="00EA310E">
              <w:rPr>
                <w:b/>
                <w:color w:val="000000"/>
                <w:sz w:val="24"/>
                <w:szCs w:val="24"/>
              </w:rPr>
              <w:t>Арифметические действия</w:t>
            </w:r>
          </w:p>
        </w:tc>
        <w:tc>
          <w:tcPr>
            <w:tcW w:w="1133" w:type="dxa"/>
            <w:vAlign w:val="center"/>
          </w:tcPr>
          <w:p w:rsidR="00B966E8" w:rsidRPr="00EA310E" w:rsidRDefault="00B966E8" w:rsidP="008641F2">
            <w:pPr>
              <w:ind w:left="135"/>
              <w:jc w:val="both"/>
              <w:rPr>
                <w:color w:val="000000"/>
                <w:sz w:val="24"/>
                <w:szCs w:val="24"/>
              </w:rPr>
            </w:pPr>
          </w:p>
        </w:tc>
      </w:tr>
      <w:tr w:rsidR="00B966E8" w:rsidRPr="00EA310E" w:rsidTr="00252E19">
        <w:trPr>
          <w:trHeight w:val="277"/>
        </w:trPr>
        <w:tc>
          <w:tcPr>
            <w:tcW w:w="816" w:type="dxa"/>
          </w:tcPr>
          <w:p w:rsidR="00B966E8" w:rsidRPr="00EA310E" w:rsidRDefault="002B5ED8" w:rsidP="008641F2">
            <w:pPr>
              <w:pStyle w:val="TableParagraph"/>
              <w:ind w:left="112"/>
              <w:jc w:val="both"/>
              <w:rPr>
                <w:color w:val="000009"/>
                <w:sz w:val="24"/>
                <w:szCs w:val="24"/>
              </w:rPr>
            </w:pPr>
            <w:r w:rsidRPr="00EA310E">
              <w:rPr>
                <w:color w:val="000009"/>
                <w:sz w:val="24"/>
                <w:szCs w:val="24"/>
              </w:rPr>
              <w:t>3</w:t>
            </w: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Сложение и вычитание</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19 </w:t>
            </w:r>
          </w:p>
        </w:tc>
      </w:tr>
      <w:tr w:rsidR="00B966E8" w:rsidRPr="00EA310E" w:rsidTr="00252E19">
        <w:trPr>
          <w:trHeight w:val="277"/>
        </w:trPr>
        <w:tc>
          <w:tcPr>
            <w:tcW w:w="816" w:type="dxa"/>
          </w:tcPr>
          <w:p w:rsidR="00B966E8" w:rsidRPr="00EA310E" w:rsidRDefault="002B5ED8" w:rsidP="008641F2">
            <w:pPr>
              <w:pStyle w:val="TableParagraph"/>
              <w:ind w:left="112"/>
              <w:jc w:val="both"/>
              <w:rPr>
                <w:color w:val="000009"/>
                <w:sz w:val="24"/>
                <w:szCs w:val="24"/>
              </w:rPr>
            </w:pPr>
            <w:r w:rsidRPr="00EA310E">
              <w:rPr>
                <w:color w:val="000009"/>
                <w:sz w:val="24"/>
                <w:szCs w:val="24"/>
              </w:rPr>
              <w:t>4</w:t>
            </w: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Умножение и деление</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25 </w:t>
            </w:r>
          </w:p>
        </w:tc>
      </w:tr>
      <w:tr w:rsidR="00B966E8" w:rsidRPr="00EA310E" w:rsidTr="00252E19">
        <w:trPr>
          <w:trHeight w:val="277"/>
        </w:trPr>
        <w:tc>
          <w:tcPr>
            <w:tcW w:w="816" w:type="dxa"/>
          </w:tcPr>
          <w:p w:rsidR="00B966E8" w:rsidRPr="00EA310E" w:rsidRDefault="002B5ED8" w:rsidP="008641F2">
            <w:pPr>
              <w:pStyle w:val="TableParagraph"/>
              <w:ind w:left="112"/>
              <w:jc w:val="both"/>
              <w:rPr>
                <w:color w:val="000009"/>
                <w:sz w:val="24"/>
                <w:szCs w:val="24"/>
              </w:rPr>
            </w:pPr>
            <w:r w:rsidRPr="00EA310E">
              <w:rPr>
                <w:color w:val="000009"/>
                <w:sz w:val="24"/>
                <w:szCs w:val="24"/>
              </w:rPr>
              <w:t>5</w:t>
            </w: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Арифметические действия с числами в пределах 100</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12 </w:t>
            </w:r>
          </w:p>
        </w:tc>
      </w:tr>
      <w:tr w:rsidR="00B966E8" w:rsidRPr="00EA310E" w:rsidTr="0094430C">
        <w:trPr>
          <w:trHeight w:val="277"/>
        </w:trPr>
        <w:tc>
          <w:tcPr>
            <w:tcW w:w="816" w:type="dxa"/>
          </w:tcPr>
          <w:p w:rsidR="00B966E8" w:rsidRPr="00EA310E" w:rsidRDefault="00B966E8" w:rsidP="008641F2">
            <w:pPr>
              <w:pStyle w:val="TableParagraph"/>
              <w:ind w:left="112"/>
              <w:jc w:val="both"/>
              <w:rPr>
                <w:color w:val="000009"/>
                <w:sz w:val="24"/>
                <w:szCs w:val="24"/>
              </w:rPr>
            </w:pPr>
          </w:p>
        </w:tc>
        <w:tc>
          <w:tcPr>
            <w:tcW w:w="7091" w:type="dxa"/>
            <w:vAlign w:val="center"/>
          </w:tcPr>
          <w:p w:rsidR="00B966E8" w:rsidRPr="00EA310E" w:rsidRDefault="00B966E8" w:rsidP="008641F2">
            <w:pPr>
              <w:ind w:left="135"/>
              <w:jc w:val="both"/>
              <w:rPr>
                <w:sz w:val="24"/>
                <w:szCs w:val="24"/>
              </w:rPr>
            </w:pPr>
            <w:r w:rsidRPr="00EA310E">
              <w:rPr>
                <w:color w:val="000000"/>
                <w:sz w:val="24"/>
                <w:szCs w:val="24"/>
              </w:rPr>
              <w:t>Итого по разделу</w:t>
            </w:r>
          </w:p>
        </w:tc>
        <w:tc>
          <w:tcPr>
            <w:tcW w:w="1133" w:type="dxa"/>
            <w:vAlign w:val="center"/>
          </w:tcPr>
          <w:p w:rsidR="00B966E8" w:rsidRPr="00EA310E" w:rsidRDefault="00B966E8" w:rsidP="008641F2">
            <w:pPr>
              <w:ind w:left="135"/>
              <w:jc w:val="both"/>
              <w:rPr>
                <w:sz w:val="24"/>
                <w:szCs w:val="24"/>
              </w:rPr>
            </w:pPr>
            <w:r w:rsidRPr="00EA310E">
              <w:rPr>
                <w:color w:val="000000"/>
                <w:sz w:val="24"/>
                <w:szCs w:val="24"/>
              </w:rPr>
              <w:t xml:space="preserve"> 56 </w:t>
            </w:r>
          </w:p>
        </w:tc>
      </w:tr>
      <w:tr w:rsidR="002461D9" w:rsidRPr="00EA310E" w:rsidTr="0094430C">
        <w:trPr>
          <w:trHeight w:val="277"/>
        </w:trPr>
        <w:tc>
          <w:tcPr>
            <w:tcW w:w="816" w:type="dxa"/>
          </w:tcPr>
          <w:p w:rsidR="002461D9" w:rsidRPr="00EA310E" w:rsidRDefault="002B5ED8" w:rsidP="008641F2">
            <w:pPr>
              <w:pStyle w:val="TableParagraph"/>
              <w:ind w:left="112"/>
              <w:jc w:val="both"/>
              <w:rPr>
                <w:color w:val="000009"/>
                <w:sz w:val="24"/>
                <w:szCs w:val="24"/>
              </w:rPr>
            </w:pPr>
            <w:r w:rsidRPr="00EA310E">
              <w:rPr>
                <w:color w:val="000009"/>
                <w:sz w:val="24"/>
                <w:szCs w:val="24"/>
              </w:rPr>
              <w:t>6</w:t>
            </w:r>
          </w:p>
        </w:tc>
        <w:tc>
          <w:tcPr>
            <w:tcW w:w="7091" w:type="dxa"/>
            <w:vAlign w:val="center"/>
          </w:tcPr>
          <w:p w:rsidR="002461D9" w:rsidRPr="00EA310E" w:rsidRDefault="002461D9" w:rsidP="008641F2">
            <w:pPr>
              <w:ind w:left="135"/>
              <w:jc w:val="both"/>
              <w:rPr>
                <w:b/>
                <w:sz w:val="24"/>
                <w:szCs w:val="24"/>
              </w:rPr>
            </w:pPr>
            <w:r w:rsidRPr="00EA310E">
              <w:rPr>
                <w:b/>
                <w:color w:val="000000"/>
                <w:sz w:val="24"/>
                <w:szCs w:val="24"/>
              </w:rPr>
              <w:t>Текстовые задачи</w:t>
            </w:r>
          </w:p>
        </w:tc>
        <w:tc>
          <w:tcPr>
            <w:tcW w:w="1133" w:type="dxa"/>
            <w:vAlign w:val="center"/>
          </w:tcPr>
          <w:p w:rsidR="002461D9" w:rsidRPr="00EA310E" w:rsidRDefault="002461D9" w:rsidP="008641F2">
            <w:pPr>
              <w:ind w:left="135"/>
              <w:jc w:val="both"/>
              <w:rPr>
                <w:sz w:val="24"/>
                <w:szCs w:val="24"/>
              </w:rPr>
            </w:pPr>
            <w:r w:rsidRPr="00EA310E">
              <w:rPr>
                <w:color w:val="000000"/>
                <w:sz w:val="24"/>
                <w:szCs w:val="24"/>
              </w:rPr>
              <w:t xml:space="preserve"> 11 </w:t>
            </w:r>
          </w:p>
        </w:tc>
      </w:tr>
      <w:tr w:rsidR="002461D9" w:rsidRPr="00EA310E" w:rsidTr="0094430C">
        <w:trPr>
          <w:trHeight w:val="277"/>
        </w:trPr>
        <w:tc>
          <w:tcPr>
            <w:tcW w:w="816" w:type="dxa"/>
          </w:tcPr>
          <w:p w:rsidR="002461D9" w:rsidRPr="00EA310E" w:rsidRDefault="002461D9" w:rsidP="008641F2">
            <w:pPr>
              <w:pStyle w:val="TableParagraph"/>
              <w:ind w:left="112"/>
              <w:jc w:val="both"/>
              <w:rPr>
                <w:color w:val="000009"/>
                <w:sz w:val="24"/>
                <w:szCs w:val="24"/>
              </w:rPr>
            </w:pPr>
          </w:p>
        </w:tc>
        <w:tc>
          <w:tcPr>
            <w:tcW w:w="7091" w:type="dxa"/>
            <w:vAlign w:val="center"/>
          </w:tcPr>
          <w:p w:rsidR="002461D9" w:rsidRPr="00EA310E" w:rsidRDefault="002461D9" w:rsidP="008641F2">
            <w:pPr>
              <w:ind w:left="135"/>
              <w:jc w:val="both"/>
              <w:rPr>
                <w:sz w:val="24"/>
                <w:szCs w:val="24"/>
              </w:rPr>
            </w:pPr>
            <w:r w:rsidRPr="00EA310E">
              <w:rPr>
                <w:color w:val="000000"/>
                <w:sz w:val="24"/>
                <w:szCs w:val="24"/>
              </w:rPr>
              <w:t>Итого по разделу</w:t>
            </w:r>
          </w:p>
        </w:tc>
        <w:tc>
          <w:tcPr>
            <w:tcW w:w="1133" w:type="dxa"/>
            <w:vAlign w:val="center"/>
          </w:tcPr>
          <w:p w:rsidR="002461D9" w:rsidRPr="00EA310E" w:rsidRDefault="002461D9" w:rsidP="008641F2">
            <w:pPr>
              <w:ind w:left="135"/>
              <w:jc w:val="both"/>
              <w:rPr>
                <w:sz w:val="24"/>
                <w:szCs w:val="24"/>
              </w:rPr>
            </w:pPr>
            <w:r w:rsidRPr="00EA310E">
              <w:rPr>
                <w:color w:val="000000"/>
                <w:sz w:val="24"/>
                <w:szCs w:val="24"/>
              </w:rPr>
              <w:t xml:space="preserve"> 11 </w:t>
            </w:r>
          </w:p>
        </w:tc>
      </w:tr>
      <w:tr w:rsidR="002461D9" w:rsidRPr="00EA310E" w:rsidTr="00252E19">
        <w:trPr>
          <w:trHeight w:val="277"/>
        </w:trPr>
        <w:tc>
          <w:tcPr>
            <w:tcW w:w="816" w:type="dxa"/>
          </w:tcPr>
          <w:p w:rsidR="002461D9" w:rsidRPr="00EA310E" w:rsidRDefault="002461D9" w:rsidP="008641F2">
            <w:pPr>
              <w:pStyle w:val="TableParagraph"/>
              <w:ind w:left="112"/>
              <w:jc w:val="both"/>
              <w:rPr>
                <w:color w:val="000009"/>
                <w:sz w:val="24"/>
                <w:szCs w:val="24"/>
              </w:rPr>
            </w:pPr>
          </w:p>
        </w:tc>
        <w:tc>
          <w:tcPr>
            <w:tcW w:w="7091" w:type="dxa"/>
            <w:vAlign w:val="center"/>
          </w:tcPr>
          <w:p w:rsidR="002461D9" w:rsidRPr="00EA310E" w:rsidRDefault="002461D9" w:rsidP="008641F2">
            <w:pPr>
              <w:ind w:left="135"/>
              <w:jc w:val="both"/>
              <w:rPr>
                <w:color w:val="000000"/>
                <w:sz w:val="24"/>
                <w:szCs w:val="24"/>
              </w:rPr>
            </w:pPr>
            <w:r w:rsidRPr="00EA310E">
              <w:rPr>
                <w:b/>
                <w:color w:val="000000"/>
                <w:sz w:val="24"/>
                <w:szCs w:val="24"/>
              </w:rPr>
              <w:t>Пространственные отношения и геометрические фигуры</w:t>
            </w:r>
          </w:p>
        </w:tc>
        <w:tc>
          <w:tcPr>
            <w:tcW w:w="1133" w:type="dxa"/>
            <w:vAlign w:val="center"/>
          </w:tcPr>
          <w:p w:rsidR="002461D9" w:rsidRPr="00EA310E" w:rsidRDefault="002461D9" w:rsidP="008641F2">
            <w:pPr>
              <w:ind w:left="135"/>
              <w:jc w:val="both"/>
              <w:rPr>
                <w:color w:val="000000"/>
                <w:sz w:val="24"/>
                <w:szCs w:val="24"/>
              </w:rPr>
            </w:pPr>
          </w:p>
        </w:tc>
      </w:tr>
      <w:tr w:rsidR="00872A08" w:rsidRPr="00EA310E" w:rsidTr="00252E19">
        <w:trPr>
          <w:trHeight w:val="277"/>
        </w:trPr>
        <w:tc>
          <w:tcPr>
            <w:tcW w:w="816" w:type="dxa"/>
          </w:tcPr>
          <w:p w:rsidR="00872A08" w:rsidRPr="00EA310E" w:rsidRDefault="002B5ED8" w:rsidP="008641F2">
            <w:pPr>
              <w:pStyle w:val="TableParagraph"/>
              <w:ind w:left="112"/>
              <w:jc w:val="both"/>
              <w:rPr>
                <w:color w:val="000009"/>
                <w:sz w:val="24"/>
                <w:szCs w:val="24"/>
              </w:rPr>
            </w:pPr>
            <w:r w:rsidRPr="00EA310E">
              <w:rPr>
                <w:color w:val="000009"/>
                <w:sz w:val="24"/>
                <w:szCs w:val="24"/>
              </w:rPr>
              <w:t>7</w:t>
            </w:r>
          </w:p>
        </w:tc>
        <w:tc>
          <w:tcPr>
            <w:tcW w:w="7091" w:type="dxa"/>
            <w:vAlign w:val="center"/>
          </w:tcPr>
          <w:p w:rsidR="00872A08" w:rsidRPr="00EA310E" w:rsidRDefault="00872A08" w:rsidP="008641F2">
            <w:pPr>
              <w:ind w:left="135"/>
              <w:jc w:val="both"/>
              <w:rPr>
                <w:sz w:val="24"/>
                <w:szCs w:val="24"/>
              </w:rPr>
            </w:pPr>
            <w:r w:rsidRPr="00EA310E">
              <w:rPr>
                <w:color w:val="000000"/>
                <w:sz w:val="24"/>
                <w:szCs w:val="24"/>
              </w:rPr>
              <w:t>Геометрические фигуры</w:t>
            </w:r>
          </w:p>
        </w:tc>
        <w:tc>
          <w:tcPr>
            <w:tcW w:w="1133" w:type="dxa"/>
            <w:vAlign w:val="center"/>
          </w:tcPr>
          <w:p w:rsidR="00872A08" w:rsidRPr="00EA310E" w:rsidRDefault="00872A08" w:rsidP="008641F2">
            <w:pPr>
              <w:ind w:left="135"/>
              <w:jc w:val="both"/>
              <w:rPr>
                <w:sz w:val="24"/>
                <w:szCs w:val="24"/>
              </w:rPr>
            </w:pPr>
            <w:r w:rsidRPr="00EA310E">
              <w:rPr>
                <w:color w:val="000000"/>
                <w:sz w:val="24"/>
                <w:szCs w:val="24"/>
              </w:rPr>
              <w:t xml:space="preserve"> 10 </w:t>
            </w:r>
          </w:p>
        </w:tc>
      </w:tr>
      <w:tr w:rsidR="00872A08" w:rsidRPr="00EA310E" w:rsidTr="00252E19">
        <w:trPr>
          <w:trHeight w:val="277"/>
        </w:trPr>
        <w:tc>
          <w:tcPr>
            <w:tcW w:w="816" w:type="dxa"/>
          </w:tcPr>
          <w:p w:rsidR="00872A08" w:rsidRPr="00EA310E" w:rsidRDefault="002B5ED8" w:rsidP="008641F2">
            <w:pPr>
              <w:pStyle w:val="TableParagraph"/>
              <w:ind w:left="112"/>
              <w:jc w:val="both"/>
              <w:rPr>
                <w:color w:val="000009"/>
                <w:sz w:val="24"/>
                <w:szCs w:val="24"/>
              </w:rPr>
            </w:pPr>
            <w:r w:rsidRPr="00EA310E">
              <w:rPr>
                <w:color w:val="000009"/>
                <w:sz w:val="24"/>
                <w:szCs w:val="24"/>
              </w:rPr>
              <w:t>8</w:t>
            </w:r>
          </w:p>
        </w:tc>
        <w:tc>
          <w:tcPr>
            <w:tcW w:w="7091" w:type="dxa"/>
            <w:vAlign w:val="center"/>
          </w:tcPr>
          <w:p w:rsidR="00872A08" w:rsidRPr="00EA310E" w:rsidRDefault="00872A08" w:rsidP="008641F2">
            <w:pPr>
              <w:ind w:left="135"/>
              <w:jc w:val="both"/>
              <w:rPr>
                <w:sz w:val="24"/>
                <w:szCs w:val="24"/>
              </w:rPr>
            </w:pPr>
            <w:r w:rsidRPr="00EA310E">
              <w:rPr>
                <w:color w:val="000000"/>
                <w:sz w:val="24"/>
                <w:szCs w:val="24"/>
              </w:rPr>
              <w:t>Геометрические величины</w:t>
            </w:r>
          </w:p>
        </w:tc>
        <w:tc>
          <w:tcPr>
            <w:tcW w:w="1133" w:type="dxa"/>
            <w:vAlign w:val="center"/>
          </w:tcPr>
          <w:p w:rsidR="00872A08" w:rsidRPr="00EA310E" w:rsidRDefault="00872A08" w:rsidP="008641F2">
            <w:pPr>
              <w:ind w:left="135"/>
              <w:jc w:val="both"/>
              <w:rPr>
                <w:sz w:val="24"/>
                <w:szCs w:val="24"/>
              </w:rPr>
            </w:pPr>
            <w:r w:rsidRPr="00EA310E">
              <w:rPr>
                <w:color w:val="000000"/>
                <w:sz w:val="24"/>
                <w:szCs w:val="24"/>
              </w:rPr>
              <w:t xml:space="preserve"> 9 </w:t>
            </w:r>
          </w:p>
        </w:tc>
      </w:tr>
      <w:tr w:rsidR="00872A08" w:rsidRPr="00EA310E" w:rsidTr="00252E19">
        <w:trPr>
          <w:trHeight w:val="277"/>
        </w:trPr>
        <w:tc>
          <w:tcPr>
            <w:tcW w:w="816" w:type="dxa"/>
          </w:tcPr>
          <w:p w:rsidR="00872A08" w:rsidRPr="00EA310E" w:rsidRDefault="00872A08" w:rsidP="008641F2">
            <w:pPr>
              <w:pStyle w:val="TableParagraph"/>
              <w:ind w:left="112"/>
              <w:jc w:val="both"/>
              <w:rPr>
                <w:color w:val="000009"/>
                <w:sz w:val="24"/>
                <w:szCs w:val="24"/>
              </w:rPr>
            </w:pPr>
          </w:p>
        </w:tc>
        <w:tc>
          <w:tcPr>
            <w:tcW w:w="7091" w:type="dxa"/>
            <w:vAlign w:val="center"/>
          </w:tcPr>
          <w:p w:rsidR="00872A08" w:rsidRPr="00EA310E" w:rsidRDefault="00872A08" w:rsidP="008641F2">
            <w:pPr>
              <w:ind w:left="135"/>
              <w:jc w:val="both"/>
              <w:rPr>
                <w:sz w:val="24"/>
                <w:szCs w:val="24"/>
              </w:rPr>
            </w:pPr>
            <w:r w:rsidRPr="00EA310E">
              <w:rPr>
                <w:color w:val="000000"/>
                <w:sz w:val="24"/>
                <w:szCs w:val="24"/>
              </w:rPr>
              <w:t>Итого по разделу</w:t>
            </w:r>
          </w:p>
        </w:tc>
        <w:tc>
          <w:tcPr>
            <w:tcW w:w="1133" w:type="dxa"/>
            <w:vAlign w:val="center"/>
          </w:tcPr>
          <w:p w:rsidR="00872A08" w:rsidRPr="00EA310E" w:rsidRDefault="00872A08" w:rsidP="008641F2">
            <w:pPr>
              <w:ind w:left="135"/>
              <w:jc w:val="both"/>
              <w:rPr>
                <w:sz w:val="24"/>
                <w:szCs w:val="24"/>
              </w:rPr>
            </w:pPr>
            <w:r w:rsidRPr="00EA310E">
              <w:rPr>
                <w:color w:val="000000"/>
                <w:sz w:val="24"/>
                <w:szCs w:val="24"/>
              </w:rPr>
              <w:t xml:space="preserve"> 19 </w:t>
            </w:r>
          </w:p>
        </w:tc>
      </w:tr>
      <w:tr w:rsidR="00872A08" w:rsidRPr="00EA310E" w:rsidTr="00252E19">
        <w:trPr>
          <w:trHeight w:val="277"/>
        </w:trPr>
        <w:tc>
          <w:tcPr>
            <w:tcW w:w="816" w:type="dxa"/>
          </w:tcPr>
          <w:p w:rsidR="00872A08" w:rsidRPr="00EA310E" w:rsidRDefault="00872A08" w:rsidP="008641F2">
            <w:pPr>
              <w:pStyle w:val="TableParagraph"/>
              <w:ind w:left="112"/>
              <w:jc w:val="both"/>
              <w:rPr>
                <w:color w:val="000009"/>
                <w:sz w:val="24"/>
                <w:szCs w:val="24"/>
              </w:rPr>
            </w:pPr>
          </w:p>
        </w:tc>
        <w:tc>
          <w:tcPr>
            <w:tcW w:w="7091" w:type="dxa"/>
            <w:vAlign w:val="center"/>
          </w:tcPr>
          <w:p w:rsidR="00872A08" w:rsidRPr="00EA310E" w:rsidRDefault="00872A08" w:rsidP="008641F2">
            <w:pPr>
              <w:ind w:left="135"/>
              <w:jc w:val="both"/>
              <w:rPr>
                <w:color w:val="000000"/>
                <w:sz w:val="24"/>
                <w:szCs w:val="24"/>
              </w:rPr>
            </w:pPr>
            <w:r w:rsidRPr="00EA310E">
              <w:rPr>
                <w:b/>
                <w:color w:val="000000"/>
                <w:sz w:val="24"/>
                <w:szCs w:val="24"/>
              </w:rPr>
              <w:t>Математическая информация</w:t>
            </w:r>
          </w:p>
        </w:tc>
        <w:tc>
          <w:tcPr>
            <w:tcW w:w="1133" w:type="dxa"/>
            <w:vAlign w:val="center"/>
          </w:tcPr>
          <w:p w:rsidR="00872A08" w:rsidRPr="00EA310E" w:rsidRDefault="00872A08" w:rsidP="008641F2">
            <w:pPr>
              <w:ind w:left="135"/>
              <w:jc w:val="both"/>
              <w:rPr>
                <w:color w:val="000000"/>
                <w:sz w:val="24"/>
                <w:szCs w:val="24"/>
              </w:rPr>
            </w:pPr>
          </w:p>
        </w:tc>
      </w:tr>
      <w:tr w:rsidR="00872A08" w:rsidRPr="00EA310E" w:rsidTr="00252E19">
        <w:trPr>
          <w:trHeight w:val="277"/>
        </w:trPr>
        <w:tc>
          <w:tcPr>
            <w:tcW w:w="816" w:type="dxa"/>
          </w:tcPr>
          <w:p w:rsidR="00872A08" w:rsidRPr="00EA310E" w:rsidRDefault="002B5ED8" w:rsidP="008641F2">
            <w:pPr>
              <w:pStyle w:val="TableParagraph"/>
              <w:ind w:left="112"/>
              <w:jc w:val="both"/>
              <w:rPr>
                <w:color w:val="000009"/>
                <w:sz w:val="24"/>
                <w:szCs w:val="24"/>
              </w:rPr>
            </w:pPr>
            <w:r w:rsidRPr="00EA310E">
              <w:rPr>
                <w:color w:val="000009"/>
                <w:sz w:val="24"/>
                <w:szCs w:val="24"/>
              </w:rPr>
              <w:t>9</w:t>
            </w:r>
          </w:p>
        </w:tc>
        <w:tc>
          <w:tcPr>
            <w:tcW w:w="7091" w:type="dxa"/>
            <w:vAlign w:val="center"/>
          </w:tcPr>
          <w:p w:rsidR="00872A08" w:rsidRPr="00EA310E" w:rsidRDefault="00872A08" w:rsidP="008641F2">
            <w:pPr>
              <w:ind w:left="135"/>
              <w:jc w:val="both"/>
              <w:rPr>
                <w:sz w:val="24"/>
                <w:szCs w:val="24"/>
              </w:rPr>
            </w:pPr>
            <w:r w:rsidRPr="00EA310E">
              <w:rPr>
                <w:color w:val="000000"/>
                <w:sz w:val="24"/>
                <w:szCs w:val="24"/>
              </w:rPr>
              <w:t>Математическая информация</w:t>
            </w:r>
          </w:p>
        </w:tc>
        <w:tc>
          <w:tcPr>
            <w:tcW w:w="1133" w:type="dxa"/>
            <w:vAlign w:val="center"/>
          </w:tcPr>
          <w:p w:rsidR="00872A08" w:rsidRPr="00EA310E" w:rsidRDefault="00872A08" w:rsidP="008641F2">
            <w:pPr>
              <w:ind w:left="135"/>
              <w:jc w:val="both"/>
              <w:rPr>
                <w:sz w:val="24"/>
                <w:szCs w:val="24"/>
              </w:rPr>
            </w:pPr>
            <w:r w:rsidRPr="00EA310E">
              <w:rPr>
                <w:sz w:val="24"/>
                <w:szCs w:val="24"/>
              </w:rPr>
              <w:t>14</w:t>
            </w:r>
          </w:p>
        </w:tc>
      </w:tr>
      <w:tr w:rsidR="00872A08" w:rsidRPr="00EA310E" w:rsidTr="00252E19">
        <w:trPr>
          <w:trHeight w:val="277"/>
        </w:trPr>
        <w:tc>
          <w:tcPr>
            <w:tcW w:w="816" w:type="dxa"/>
          </w:tcPr>
          <w:p w:rsidR="00872A08" w:rsidRPr="00EA310E" w:rsidRDefault="00872A08" w:rsidP="008641F2">
            <w:pPr>
              <w:pStyle w:val="TableParagraph"/>
              <w:ind w:left="112"/>
              <w:jc w:val="both"/>
              <w:rPr>
                <w:color w:val="000009"/>
                <w:sz w:val="24"/>
                <w:szCs w:val="24"/>
              </w:rPr>
            </w:pPr>
          </w:p>
        </w:tc>
        <w:tc>
          <w:tcPr>
            <w:tcW w:w="7091" w:type="dxa"/>
            <w:vAlign w:val="center"/>
          </w:tcPr>
          <w:p w:rsidR="00872A08" w:rsidRPr="00EA310E" w:rsidRDefault="00872A08" w:rsidP="008641F2">
            <w:pPr>
              <w:ind w:left="135"/>
              <w:jc w:val="both"/>
              <w:rPr>
                <w:sz w:val="24"/>
                <w:szCs w:val="24"/>
              </w:rPr>
            </w:pPr>
            <w:r w:rsidRPr="00EA310E">
              <w:rPr>
                <w:color w:val="000000"/>
                <w:sz w:val="24"/>
                <w:szCs w:val="24"/>
              </w:rPr>
              <w:t>Итого по разделу</w:t>
            </w:r>
          </w:p>
        </w:tc>
        <w:tc>
          <w:tcPr>
            <w:tcW w:w="1133" w:type="dxa"/>
            <w:vAlign w:val="center"/>
          </w:tcPr>
          <w:p w:rsidR="00872A08" w:rsidRPr="00EA310E" w:rsidRDefault="00872A08" w:rsidP="008641F2">
            <w:pPr>
              <w:ind w:left="135"/>
              <w:jc w:val="both"/>
              <w:rPr>
                <w:sz w:val="24"/>
                <w:szCs w:val="24"/>
              </w:rPr>
            </w:pPr>
            <w:r w:rsidRPr="00EA310E">
              <w:rPr>
                <w:color w:val="000000"/>
                <w:sz w:val="24"/>
                <w:szCs w:val="24"/>
              </w:rPr>
              <w:t xml:space="preserve"> 14</w:t>
            </w:r>
          </w:p>
        </w:tc>
      </w:tr>
      <w:tr w:rsidR="00F34D2B" w:rsidRPr="00EA310E" w:rsidTr="00252E19">
        <w:trPr>
          <w:trHeight w:val="277"/>
        </w:trPr>
        <w:tc>
          <w:tcPr>
            <w:tcW w:w="816" w:type="dxa"/>
          </w:tcPr>
          <w:p w:rsidR="00F34D2B" w:rsidRPr="00EA310E" w:rsidRDefault="002B5ED8" w:rsidP="008641F2">
            <w:pPr>
              <w:pStyle w:val="TableParagraph"/>
              <w:ind w:left="112"/>
              <w:jc w:val="both"/>
              <w:rPr>
                <w:color w:val="000009"/>
                <w:sz w:val="24"/>
                <w:szCs w:val="24"/>
              </w:rPr>
            </w:pPr>
            <w:r w:rsidRPr="00EA310E">
              <w:rPr>
                <w:color w:val="000009"/>
                <w:sz w:val="24"/>
                <w:szCs w:val="24"/>
              </w:rPr>
              <w:t>10</w:t>
            </w:r>
          </w:p>
        </w:tc>
        <w:tc>
          <w:tcPr>
            <w:tcW w:w="7091" w:type="dxa"/>
            <w:vAlign w:val="center"/>
          </w:tcPr>
          <w:p w:rsidR="00F34D2B" w:rsidRPr="00EA310E" w:rsidRDefault="00F34D2B" w:rsidP="008641F2">
            <w:pPr>
              <w:ind w:left="135"/>
              <w:jc w:val="both"/>
              <w:rPr>
                <w:sz w:val="24"/>
                <w:szCs w:val="24"/>
              </w:rPr>
            </w:pPr>
            <w:r w:rsidRPr="00EA310E">
              <w:rPr>
                <w:color w:val="000000"/>
                <w:sz w:val="24"/>
                <w:szCs w:val="24"/>
              </w:rPr>
              <w:t>Повторение пройденного материала</w:t>
            </w:r>
          </w:p>
        </w:tc>
        <w:tc>
          <w:tcPr>
            <w:tcW w:w="1133" w:type="dxa"/>
            <w:vAlign w:val="center"/>
          </w:tcPr>
          <w:p w:rsidR="00F34D2B" w:rsidRPr="00EA310E" w:rsidRDefault="00F34D2B" w:rsidP="008641F2">
            <w:pPr>
              <w:ind w:left="135"/>
              <w:jc w:val="both"/>
              <w:rPr>
                <w:sz w:val="24"/>
                <w:szCs w:val="24"/>
              </w:rPr>
            </w:pPr>
            <w:r w:rsidRPr="00EA310E">
              <w:rPr>
                <w:color w:val="000000"/>
                <w:sz w:val="24"/>
                <w:szCs w:val="24"/>
              </w:rPr>
              <w:t xml:space="preserve"> 9 </w:t>
            </w:r>
          </w:p>
        </w:tc>
      </w:tr>
      <w:tr w:rsidR="00F34D2B" w:rsidRPr="00EA310E" w:rsidTr="00252E19">
        <w:trPr>
          <w:trHeight w:val="277"/>
        </w:trPr>
        <w:tc>
          <w:tcPr>
            <w:tcW w:w="816" w:type="dxa"/>
          </w:tcPr>
          <w:p w:rsidR="00F34D2B" w:rsidRPr="00EA310E" w:rsidRDefault="002B5ED8" w:rsidP="008641F2">
            <w:pPr>
              <w:pStyle w:val="TableParagraph"/>
              <w:ind w:left="112"/>
              <w:jc w:val="both"/>
              <w:rPr>
                <w:color w:val="000009"/>
                <w:sz w:val="24"/>
                <w:szCs w:val="24"/>
              </w:rPr>
            </w:pPr>
            <w:r w:rsidRPr="00EA310E">
              <w:rPr>
                <w:color w:val="000009"/>
                <w:sz w:val="24"/>
                <w:szCs w:val="24"/>
              </w:rPr>
              <w:t>11</w:t>
            </w:r>
          </w:p>
        </w:tc>
        <w:tc>
          <w:tcPr>
            <w:tcW w:w="7091" w:type="dxa"/>
            <w:vAlign w:val="center"/>
          </w:tcPr>
          <w:p w:rsidR="00F34D2B" w:rsidRPr="00EA310E" w:rsidRDefault="00F34D2B" w:rsidP="008641F2">
            <w:pPr>
              <w:ind w:left="135"/>
              <w:jc w:val="both"/>
              <w:rPr>
                <w:sz w:val="24"/>
                <w:szCs w:val="24"/>
              </w:rPr>
            </w:pPr>
            <w:r w:rsidRPr="00EA310E">
              <w:rPr>
                <w:color w:val="000000"/>
                <w:sz w:val="24"/>
                <w:szCs w:val="24"/>
              </w:rPr>
              <w:t>Итоговый контроль (контрольные и проверочные работы)</w:t>
            </w:r>
          </w:p>
        </w:tc>
        <w:tc>
          <w:tcPr>
            <w:tcW w:w="1133" w:type="dxa"/>
            <w:vAlign w:val="center"/>
          </w:tcPr>
          <w:p w:rsidR="00F34D2B" w:rsidRPr="00EA310E" w:rsidRDefault="00F34D2B" w:rsidP="008641F2">
            <w:pPr>
              <w:ind w:left="135"/>
              <w:jc w:val="both"/>
              <w:rPr>
                <w:sz w:val="24"/>
                <w:szCs w:val="24"/>
              </w:rPr>
            </w:pPr>
            <w:r w:rsidRPr="00EA310E">
              <w:rPr>
                <w:color w:val="000000"/>
                <w:sz w:val="24"/>
                <w:szCs w:val="24"/>
              </w:rPr>
              <w:t xml:space="preserve"> 8 </w:t>
            </w:r>
          </w:p>
        </w:tc>
      </w:tr>
      <w:tr w:rsidR="00F34D2B" w:rsidRPr="00EA310E" w:rsidTr="00252E19">
        <w:trPr>
          <w:trHeight w:val="277"/>
        </w:trPr>
        <w:tc>
          <w:tcPr>
            <w:tcW w:w="816" w:type="dxa"/>
          </w:tcPr>
          <w:p w:rsidR="00F34D2B" w:rsidRPr="00EA310E" w:rsidRDefault="002B5ED8" w:rsidP="008641F2">
            <w:pPr>
              <w:pStyle w:val="TableParagraph"/>
              <w:ind w:left="112"/>
              <w:jc w:val="both"/>
              <w:rPr>
                <w:color w:val="000009"/>
                <w:sz w:val="24"/>
                <w:szCs w:val="24"/>
              </w:rPr>
            </w:pPr>
            <w:r w:rsidRPr="00EA310E">
              <w:rPr>
                <w:color w:val="000009"/>
                <w:sz w:val="24"/>
                <w:szCs w:val="24"/>
              </w:rPr>
              <w:t>12</w:t>
            </w:r>
          </w:p>
        </w:tc>
        <w:tc>
          <w:tcPr>
            <w:tcW w:w="7091" w:type="dxa"/>
            <w:vAlign w:val="center"/>
          </w:tcPr>
          <w:p w:rsidR="00F34D2B" w:rsidRPr="00EA310E" w:rsidRDefault="00F34D2B" w:rsidP="008641F2">
            <w:pPr>
              <w:ind w:left="135"/>
              <w:jc w:val="both"/>
              <w:rPr>
                <w:sz w:val="24"/>
                <w:szCs w:val="24"/>
              </w:rPr>
            </w:pPr>
            <w:r w:rsidRPr="00EA310E">
              <w:rPr>
                <w:color w:val="000000"/>
                <w:sz w:val="24"/>
                <w:szCs w:val="24"/>
              </w:rPr>
              <w:t>Геометрические фигуры</w:t>
            </w:r>
          </w:p>
        </w:tc>
        <w:tc>
          <w:tcPr>
            <w:tcW w:w="1133" w:type="dxa"/>
            <w:vAlign w:val="center"/>
          </w:tcPr>
          <w:p w:rsidR="00F34D2B" w:rsidRPr="00EA310E" w:rsidRDefault="00F34D2B" w:rsidP="008641F2">
            <w:pPr>
              <w:ind w:left="135"/>
              <w:jc w:val="both"/>
              <w:rPr>
                <w:sz w:val="24"/>
                <w:szCs w:val="24"/>
              </w:rPr>
            </w:pPr>
            <w:r w:rsidRPr="00EA310E">
              <w:rPr>
                <w:color w:val="000000"/>
                <w:sz w:val="24"/>
                <w:szCs w:val="24"/>
              </w:rPr>
              <w:t xml:space="preserve"> 10 </w:t>
            </w:r>
          </w:p>
        </w:tc>
      </w:tr>
      <w:tr w:rsidR="00F34D2B" w:rsidRPr="00EA310E" w:rsidTr="00252E19">
        <w:trPr>
          <w:trHeight w:val="277"/>
        </w:trPr>
        <w:tc>
          <w:tcPr>
            <w:tcW w:w="816" w:type="dxa"/>
          </w:tcPr>
          <w:p w:rsidR="00F34D2B" w:rsidRPr="00EA310E" w:rsidRDefault="002B5ED8" w:rsidP="008641F2">
            <w:pPr>
              <w:pStyle w:val="TableParagraph"/>
              <w:ind w:left="112"/>
              <w:jc w:val="both"/>
              <w:rPr>
                <w:color w:val="000009"/>
                <w:sz w:val="24"/>
                <w:szCs w:val="24"/>
              </w:rPr>
            </w:pPr>
            <w:r w:rsidRPr="00EA310E">
              <w:rPr>
                <w:color w:val="000009"/>
                <w:sz w:val="24"/>
                <w:szCs w:val="24"/>
              </w:rPr>
              <w:t>13</w:t>
            </w:r>
          </w:p>
        </w:tc>
        <w:tc>
          <w:tcPr>
            <w:tcW w:w="7091" w:type="dxa"/>
            <w:vAlign w:val="center"/>
          </w:tcPr>
          <w:p w:rsidR="00F34D2B" w:rsidRPr="00EA310E" w:rsidRDefault="00F34D2B" w:rsidP="008641F2">
            <w:pPr>
              <w:ind w:left="135"/>
              <w:jc w:val="both"/>
              <w:rPr>
                <w:sz w:val="24"/>
                <w:szCs w:val="24"/>
              </w:rPr>
            </w:pPr>
            <w:r w:rsidRPr="00EA310E">
              <w:rPr>
                <w:color w:val="000000"/>
                <w:sz w:val="24"/>
                <w:szCs w:val="24"/>
              </w:rPr>
              <w:t>Геометрические величины</w:t>
            </w:r>
          </w:p>
        </w:tc>
        <w:tc>
          <w:tcPr>
            <w:tcW w:w="1133" w:type="dxa"/>
            <w:vAlign w:val="center"/>
          </w:tcPr>
          <w:p w:rsidR="00F34D2B" w:rsidRPr="00EA310E" w:rsidRDefault="00F34D2B" w:rsidP="008641F2">
            <w:pPr>
              <w:ind w:left="135"/>
              <w:jc w:val="both"/>
              <w:rPr>
                <w:sz w:val="24"/>
                <w:szCs w:val="24"/>
              </w:rPr>
            </w:pPr>
            <w:r w:rsidRPr="00EA310E">
              <w:rPr>
                <w:color w:val="000000"/>
                <w:sz w:val="24"/>
                <w:szCs w:val="24"/>
              </w:rPr>
              <w:t xml:space="preserve"> 9 </w:t>
            </w:r>
          </w:p>
        </w:tc>
      </w:tr>
      <w:tr w:rsidR="00F34D2B" w:rsidRPr="00EA310E" w:rsidTr="00252E19">
        <w:trPr>
          <w:trHeight w:val="277"/>
        </w:trPr>
        <w:tc>
          <w:tcPr>
            <w:tcW w:w="816" w:type="dxa"/>
          </w:tcPr>
          <w:p w:rsidR="00F34D2B" w:rsidRPr="00EA310E" w:rsidRDefault="00F34D2B" w:rsidP="008641F2">
            <w:pPr>
              <w:pStyle w:val="TableParagraph"/>
              <w:ind w:left="112"/>
              <w:jc w:val="both"/>
              <w:rPr>
                <w:color w:val="000009"/>
                <w:sz w:val="24"/>
                <w:szCs w:val="24"/>
              </w:rPr>
            </w:pPr>
          </w:p>
        </w:tc>
        <w:tc>
          <w:tcPr>
            <w:tcW w:w="7091" w:type="dxa"/>
            <w:vAlign w:val="center"/>
          </w:tcPr>
          <w:p w:rsidR="00F34D2B" w:rsidRPr="00EA310E" w:rsidRDefault="00F34D2B" w:rsidP="008641F2">
            <w:pPr>
              <w:ind w:left="135"/>
              <w:jc w:val="both"/>
              <w:rPr>
                <w:sz w:val="24"/>
                <w:szCs w:val="24"/>
              </w:rPr>
            </w:pPr>
            <w:r w:rsidRPr="00EA310E">
              <w:rPr>
                <w:color w:val="000000"/>
                <w:sz w:val="24"/>
                <w:szCs w:val="24"/>
              </w:rPr>
              <w:t>Итого по разделу</w:t>
            </w:r>
          </w:p>
        </w:tc>
        <w:tc>
          <w:tcPr>
            <w:tcW w:w="1133" w:type="dxa"/>
            <w:vAlign w:val="center"/>
          </w:tcPr>
          <w:p w:rsidR="00F34D2B" w:rsidRPr="00EA310E" w:rsidRDefault="00F34D2B" w:rsidP="008641F2">
            <w:pPr>
              <w:ind w:left="135"/>
              <w:jc w:val="both"/>
              <w:rPr>
                <w:sz w:val="24"/>
                <w:szCs w:val="24"/>
              </w:rPr>
            </w:pPr>
            <w:r w:rsidRPr="00EA310E">
              <w:rPr>
                <w:color w:val="000000"/>
                <w:sz w:val="24"/>
                <w:szCs w:val="24"/>
              </w:rPr>
              <w:t xml:space="preserve"> 19 </w:t>
            </w:r>
          </w:p>
        </w:tc>
      </w:tr>
      <w:tr w:rsidR="00F34D2B" w:rsidRPr="00EA310E" w:rsidTr="00252E19">
        <w:trPr>
          <w:trHeight w:val="277"/>
        </w:trPr>
        <w:tc>
          <w:tcPr>
            <w:tcW w:w="816" w:type="dxa"/>
          </w:tcPr>
          <w:p w:rsidR="00F34D2B" w:rsidRPr="00EA310E" w:rsidRDefault="00F34D2B" w:rsidP="008641F2">
            <w:pPr>
              <w:pStyle w:val="TableParagraph"/>
              <w:ind w:left="112"/>
              <w:jc w:val="both"/>
              <w:rPr>
                <w:color w:val="000009"/>
                <w:sz w:val="24"/>
                <w:szCs w:val="24"/>
              </w:rPr>
            </w:pPr>
          </w:p>
        </w:tc>
        <w:tc>
          <w:tcPr>
            <w:tcW w:w="7091" w:type="dxa"/>
            <w:vAlign w:val="center"/>
          </w:tcPr>
          <w:p w:rsidR="00F34D2B" w:rsidRPr="00EA310E" w:rsidRDefault="00F34D2B" w:rsidP="008641F2">
            <w:pPr>
              <w:ind w:left="135"/>
              <w:jc w:val="both"/>
              <w:rPr>
                <w:color w:val="000000"/>
                <w:sz w:val="24"/>
                <w:szCs w:val="24"/>
              </w:rPr>
            </w:pPr>
            <w:r w:rsidRPr="00EA310E">
              <w:rPr>
                <w:color w:val="000009"/>
                <w:sz w:val="24"/>
                <w:szCs w:val="24"/>
              </w:rPr>
              <w:t>Общее количество часов</w:t>
            </w:r>
          </w:p>
        </w:tc>
        <w:tc>
          <w:tcPr>
            <w:tcW w:w="1133" w:type="dxa"/>
            <w:vAlign w:val="center"/>
          </w:tcPr>
          <w:p w:rsidR="00F34D2B" w:rsidRPr="00EA310E" w:rsidRDefault="00F34D2B" w:rsidP="008641F2">
            <w:pPr>
              <w:ind w:left="135"/>
              <w:jc w:val="both"/>
              <w:rPr>
                <w:color w:val="000000"/>
                <w:sz w:val="24"/>
                <w:szCs w:val="24"/>
              </w:rPr>
            </w:pPr>
            <w:r w:rsidRPr="00EA310E">
              <w:rPr>
                <w:color w:val="000000"/>
                <w:sz w:val="24"/>
                <w:szCs w:val="24"/>
              </w:rPr>
              <w:t>136</w:t>
            </w:r>
          </w:p>
        </w:tc>
      </w:tr>
    </w:tbl>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Тематическое</w:t>
      </w:r>
      <w:r w:rsidRPr="00EA310E">
        <w:rPr>
          <w:color w:val="000009"/>
          <w:spacing w:val="-6"/>
        </w:rPr>
        <w:t xml:space="preserve"> </w:t>
      </w:r>
      <w:r w:rsidRPr="00EA310E">
        <w:rPr>
          <w:color w:val="000009"/>
        </w:rPr>
        <w:t>планирование</w:t>
      </w:r>
      <w:r w:rsidRPr="00EA310E">
        <w:rPr>
          <w:color w:val="000009"/>
          <w:spacing w:val="50"/>
        </w:rPr>
        <w:t xml:space="preserve"> </w:t>
      </w:r>
      <w:r w:rsidRPr="00EA310E">
        <w:rPr>
          <w:color w:val="000009"/>
        </w:rPr>
        <w:t>3</w:t>
      </w:r>
      <w:r w:rsidRPr="00EA310E">
        <w:rPr>
          <w:color w:val="000009"/>
          <w:spacing w:val="-4"/>
        </w:rPr>
        <w:t xml:space="preserve"> </w:t>
      </w:r>
      <w:r w:rsidRPr="00EA310E">
        <w:rPr>
          <w:color w:val="000009"/>
        </w:rPr>
        <w:t>класс</w:t>
      </w:r>
      <w:r w:rsidRPr="00EA310E">
        <w:rPr>
          <w:color w:val="000009"/>
          <w:spacing w:val="-6"/>
        </w:rPr>
        <w:t xml:space="preserve"> </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0054BF" w:rsidRPr="00EA310E">
        <w:trPr>
          <w:trHeight w:val="275"/>
        </w:trPr>
        <w:tc>
          <w:tcPr>
            <w:tcW w:w="816" w:type="dxa"/>
          </w:tcPr>
          <w:p w:rsidR="000054BF" w:rsidRPr="00EA310E" w:rsidRDefault="000054BF" w:rsidP="008641F2">
            <w:pPr>
              <w:pStyle w:val="TableParagraph"/>
              <w:ind w:left="112"/>
              <w:jc w:val="both"/>
              <w:rPr>
                <w:sz w:val="24"/>
                <w:szCs w:val="24"/>
              </w:rPr>
            </w:pPr>
          </w:p>
        </w:tc>
        <w:tc>
          <w:tcPr>
            <w:tcW w:w="7091" w:type="dxa"/>
          </w:tcPr>
          <w:p w:rsidR="000054BF" w:rsidRPr="00EA310E" w:rsidRDefault="000054BF" w:rsidP="008641F2">
            <w:pPr>
              <w:pStyle w:val="TableParagraph"/>
              <w:ind w:left="112"/>
              <w:jc w:val="both"/>
              <w:rPr>
                <w:b/>
                <w:color w:val="000009"/>
                <w:sz w:val="24"/>
                <w:szCs w:val="24"/>
              </w:rPr>
            </w:pPr>
            <w:r w:rsidRPr="00EA310E">
              <w:rPr>
                <w:b/>
                <w:color w:val="000009"/>
                <w:sz w:val="24"/>
                <w:szCs w:val="24"/>
              </w:rPr>
              <w:t>Числа и величины</w:t>
            </w:r>
          </w:p>
        </w:tc>
        <w:tc>
          <w:tcPr>
            <w:tcW w:w="1133" w:type="dxa"/>
          </w:tcPr>
          <w:p w:rsidR="000054BF" w:rsidRPr="00EA310E" w:rsidRDefault="000054BF" w:rsidP="008641F2">
            <w:pPr>
              <w:pStyle w:val="TableParagraph"/>
              <w:ind w:left="110"/>
              <w:jc w:val="both"/>
              <w:rPr>
                <w:sz w:val="24"/>
                <w:szCs w:val="24"/>
              </w:rPr>
            </w:pPr>
          </w:p>
        </w:tc>
      </w:tr>
      <w:tr w:rsidR="000054BF" w:rsidRPr="00EA310E" w:rsidTr="0094430C">
        <w:trPr>
          <w:trHeight w:val="275"/>
        </w:trPr>
        <w:tc>
          <w:tcPr>
            <w:tcW w:w="816" w:type="dxa"/>
          </w:tcPr>
          <w:p w:rsidR="000054BF" w:rsidRPr="00EA310E" w:rsidRDefault="005C47F0" w:rsidP="008641F2">
            <w:pPr>
              <w:pStyle w:val="TableParagraph"/>
              <w:ind w:left="112"/>
              <w:jc w:val="both"/>
              <w:rPr>
                <w:sz w:val="24"/>
                <w:szCs w:val="24"/>
              </w:rPr>
            </w:pPr>
            <w:r w:rsidRPr="00EA310E">
              <w:rPr>
                <w:sz w:val="24"/>
                <w:szCs w:val="24"/>
              </w:rPr>
              <w:t>1</w:t>
            </w:r>
          </w:p>
        </w:tc>
        <w:tc>
          <w:tcPr>
            <w:tcW w:w="7091" w:type="dxa"/>
            <w:vAlign w:val="center"/>
          </w:tcPr>
          <w:p w:rsidR="000054BF" w:rsidRPr="00EA310E" w:rsidRDefault="000054BF" w:rsidP="008641F2">
            <w:pPr>
              <w:ind w:left="135"/>
              <w:jc w:val="both"/>
              <w:rPr>
                <w:sz w:val="24"/>
                <w:szCs w:val="24"/>
              </w:rPr>
            </w:pPr>
            <w:r w:rsidRPr="00EA310E">
              <w:rPr>
                <w:color w:val="000000"/>
                <w:sz w:val="24"/>
                <w:szCs w:val="24"/>
              </w:rPr>
              <w:t xml:space="preserve">Числа </w:t>
            </w:r>
          </w:p>
        </w:tc>
        <w:tc>
          <w:tcPr>
            <w:tcW w:w="1133" w:type="dxa"/>
          </w:tcPr>
          <w:p w:rsidR="000054BF" w:rsidRPr="00EA310E" w:rsidRDefault="000054BF" w:rsidP="008641F2">
            <w:pPr>
              <w:pStyle w:val="TableParagraph"/>
              <w:ind w:left="110"/>
              <w:jc w:val="both"/>
              <w:rPr>
                <w:sz w:val="24"/>
                <w:szCs w:val="24"/>
              </w:rPr>
            </w:pPr>
            <w:r w:rsidRPr="00EA310E">
              <w:rPr>
                <w:sz w:val="24"/>
                <w:szCs w:val="24"/>
              </w:rPr>
              <w:t>10</w:t>
            </w:r>
          </w:p>
        </w:tc>
      </w:tr>
      <w:tr w:rsidR="000054BF" w:rsidRPr="00EA310E" w:rsidTr="0094430C">
        <w:trPr>
          <w:trHeight w:val="275"/>
        </w:trPr>
        <w:tc>
          <w:tcPr>
            <w:tcW w:w="816" w:type="dxa"/>
          </w:tcPr>
          <w:p w:rsidR="000054BF" w:rsidRPr="00EA310E" w:rsidRDefault="005C47F0" w:rsidP="008641F2">
            <w:pPr>
              <w:pStyle w:val="TableParagraph"/>
              <w:ind w:left="112"/>
              <w:jc w:val="both"/>
              <w:rPr>
                <w:sz w:val="24"/>
                <w:szCs w:val="24"/>
              </w:rPr>
            </w:pPr>
            <w:r w:rsidRPr="00EA310E">
              <w:rPr>
                <w:sz w:val="24"/>
                <w:szCs w:val="24"/>
              </w:rPr>
              <w:t>2</w:t>
            </w:r>
          </w:p>
        </w:tc>
        <w:tc>
          <w:tcPr>
            <w:tcW w:w="7091" w:type="dxa"/>
            <w:vAlign w:val="center"/>
          </w:tcPr>
          <w:p w:rsidR="000054BF" w:rsidRPr="00EA310E" w:rsidRDefault="000054BF" w:rsidP="008641F2">
            <w:pPr>
              <w:ind w:left="135"/>
              <w:jc w:val="both"/>
              <w:rPr>
                <w:sz w:val="24"/>
                <w:szCs w:val="24"/>
              </w:rPr>
            </w:pPr>
            <w:r w:rsidRPr="00EA310E">
              <w:rPr>
                <w:color w:val="000000"/>
                <w:sz w:val="24"/>
                <w:szCs w:val="24"/>
              </w:rPr>
              <w:t>Величины</w:t>
            </w:r>
          </w:p>
        </w:tc>
        <w:tc>
          <w:tcPr>
            <w:tcW w:w="1133" w:type="dxa"/>
          </w:tcPr>
          <w:p w:rsidR="000054BF" w:rsidRPr="00EA310E" w:rsidRDefault="000054BF" w:rsidP="008641F2">
            <w:pPr>
              <w:pStyle w:val="TableParagraph"/>
              <w:ind w:left="110"/>
              <w:jc w:val="both"/>
              <w:rPr>
                <w:sz w:val="24"/>
                <w:szCs w:val="24"/>
              </w:rPr>
            </w:pPr>
            <w:r w:rsidRPr="00EA310E">
              <w:rPr>
                <w:sz w:val="24"/>
                <w:szCs w:val="24"/>
              </w:rPr>
              <w:t>8</w:t>
            </w:r>
          </w:p>
        </w:tc>
      </w:tr>
      <w:tr w:rsidR="000054BF" w:rsidRPr="00EA310E" w:rsidTr="0094430C">
        <w:trPr>
          <w:trHeight w:val="278"/>
        </w:trPr>
        <w:tc>
          <w:tcPr>
            <w:tcW w:w="816" w:type="dxa"/>
          </w:tcPr>
          <w:p w:rsidR="000054BF" w:rsidRPr="00EA310E" w:rsidRDefault="000054BF" w:rsidP="008641F2">
            <w:pPr>
              <w:pStyle w:val="TableParagraph"/>
              <w:ind w:left="112"/>
              <w:jc w:val="both"/>
              <w:rPr>
                <w:sz w:val="24"/>
                <w:szCs w:val="24"/>
              </w:rPr>
            </w:pPr>
          </w:p>
        </w:tc>
        <w:tc>
          <w:tcPr>
            <w:tcW w:w="7091" w:type="dxa"/>
            <w:vAlign w:val="center"/>
          </w:tcPr>
          <w:p w:rsidR="000054BF" w:rsidRPr="00EA310E" w:rsidRDefault="000054BF" w:rsidP="008641F2">
            <w:pPr>
              <w:ind w:left="135"/>
              <w:jc w:val="both"/>
              <w:rPr>
                <w:sz w:val="24"/>
                <w:szCs w:val="24"/>
              </w:rPr>
            </w:pPr>
            <w:r w:rsidRPr="00EA310E">
              <w:rPr>
                <w:color w:val="000000"/>
                <w:sz w:val="24"/>
                <w:szCs w:val="24"/>
              </w:rPr>
              <w:t>Итого по разделу</w:t>
            </w:r>
          </w:p>
        </w:tc>
        <w:tc>
          <w:tcPr>
            <w:tcW w:w="1133" w:type="dxa"/>
          </w:tcPr>
          <w:p w:rsidR="000054BF" w:rsidRPr="00EA310E" w:rsidRDefault="000054BF" w:rsidP="008641F2">
            <w:pPr>
              <w:pStyle w:val="TableParagraph"/>
              <w:ind w:left="110"/>
              <w:jc w:val="both"/>
              <w:rPr>
                <w:sz w:val="24"/>
                <w:szCs w:val="24"/>
              </w:rPr>
            </w:pPr>
            <w:r w:rsidRPr="00EA310E">
              <w:rPr>
                <w:sz w:val="24"/>
                <w:szCs w:val="24"/>
              </w:rPr>
              <w:t>18</w:t>
            </w:r>
          </w:p>
        </w:tc>
      </w:tr>
      <w:tr w:rsidR="000054BF" w:rsidRPr="00EA310E" w:rsidTr="0094430C">
        <w:trPr>
          <w:trHeight w:val="275"/>
        </w:trPr>
        <w:tc>
          <w:tcPr>
            <w:tcW w:w="816" w:type="dxa"/>
          </w:tcPr>
          <w:p w:rsidR="000054BF" w:rsidRPr="00EA310E" w:rsidRDefault="000054BF" w:rsidP="008641F2">
            <w:pPr>
              <w:pStyle w:val="TableParagraph"/>
              <w:ind w:left="112"/>
              <w:jc w:val="both"/>
              <w:rPr>
                <w:sz w:val="24"/>
                <w:szCs w:val="24"/>
              </w:rPr>
            </w:pPr>
          </w:p>
        </w:tc>
        <w:tc>
          <w:tcPr>
            <w:tcW w:w="7091" w:type="dxa"/>
            <w:vAlign w:val="center"/>
          </w:tcPr>
          <w:p w:rsidR="000054BF" w:rsidRPr="00EA310E" w:rsidRDefault="000054BF" w:rsidP="008641F2">
            <w:pPr>
              <w:ind w:left="135"/>
              <w:jc w:val="both"/>
              <w:rPr>
                <w:b/>
                <w:color w:val="000000"/>
                <w:sz w:val="24"/>
                <w:szCs w:val="24"/>
              </w:rPr>
            </w:pPr>
            <w:r w:rsidRPr="00EA310E">
              <w:rPr>
                <w:b/>
                <w:color w:val="000000"/>
                <w:sz w:val="24"/>
                <w:szCs w:val="24"/>
              </w:rPr>
              <w:t>Арифметические действия</w:t>
            </w:r>
          </w:p>
        </w:tc>
        <w:tc>
          <w:tcPr>
            <w:tcW w:w="1133" w:type="dxa"/>
          </w:tcPr>
          <w:p w:rsidR="000054BF" w:rsidRPr="00EA310E" w:rsidRDefault="000054BF" w:rsidP="008641F2">
            <w:pPr>
              <w:pStyle w:val="TableParagraph"/>
              <w:ind w:left="110"/>
              <w:jc w:val="both"/>
              <w:rPr>
                <w:sz w:val="24"/>
                <w:szCs w:val="24"/>
              </w:rPr>
            </w:pPr>
          </w:p>
        </w:tc>
      </w:tr>
      <w:tr w:rsidR="000054BF" w:rsidRPr="00EA310E" w:rsidTr="0094430C">
        <w:trPr>
          <w:trHeight w:val="275"/>
        </w:trPr>
        <w:tc>
          <w:tcPr>
            <w:tcW w:w="816" w:type="dxa"/>
          </w:tcPr>
          <w:p w:rsidR="000054BF" w:rsidRPr="00EA310E" w:rsidRDefault="005C47F0" w:rsidP="008641F2">
            <w:pPr>
              <w:pStyle w:val="TableParagraph"/>
              <w:ind w:left="112"/>
              <w:jc w:val="both"/>
              <w:rPr>
                <w:sz w:val="24"/>
                <w:szCs w:val="24"/>
              </w:rPr>
            </w:pPr>
            <w:r w:rsidRPr="00EA310E">
              <w:rPr>
                <w:sz w:val="24"/>
                <w:szCs w:val="24"/>
              </w:rPr>
              <w:t>3</w:t>
            </w:r>
          </w:p>
        </w:tc>
        <w:tc>
          <w:tcPr>
            <w:tcW w:w="7091" w:type="dxa"/>
            <w:vAlign w:val="center"/>
          </w:tcPr>
          <w:p w:rsidR="000054BF" w:rsidRPr="00EA310E" w:rsidRDefault="000054BF" w:rsidP="008641F2">
            <w:pPr>
              <w:ind w:left="135"/>
              <w:jc w:val="both"/>
              <w:rPr>
                <w:sz w:val="24"/>
                <w:szCs w:val="24"/>
              </w:rPr>
            </w:pPr>
            <w:r w:rsidRPr="00EA310E">
              <w:rPr>
                <w:sz w:val="24"/>
                <w:szCs w:val="24"/>
              </w:rPr>
              <w:t>Вычисления</w:t>
            </w:r>
          </w:p>
        </w:tc>
        <w:tc>
          <w:tcPr>
            <w:tcW w:w="1133" w:type="dxa"/>
          </w:tcPr>
          <w:p w:rsidR="000054BF" w:rsidRPr="00EA310E" w:rsidRDefault="000054BF" w:rsidP="008641F2">
            <w:pPr>
              <w:pStyle w:val="TableParagraph"/>
              <w:ind w:left="110"/>
              <w:jc w:val="both"/>
              <w:rPr>
                <w:sz w:val="24"/>
                <w:szCs w:val="24"/>
              </w:rPr>
            </w:pPr>
            <w:r w:rsidRPr="00EA310E">
              <w:rPr>
                <w:sz w:val="24"/>
                <w:szCs w:val="24"/>
              </w:rPr>
              <w:t>40</w:t>
            </w:r>
          </w:p>
        </w:tc>
      </w:tr>
      <w:tr w:rsidR="000054BF" w:rsidRPr="00EA310E" w:rsidTr="0094430C">
        <w:trPr>
          <w:trHeight w:val="275"/>
        </w:trPr>
        <w:tc>
          <w:tcPr>
            <w:tcW w:w="816" w:type="dxa"/>
          </w:tcPr>
          <w:p w:rsidR="000054BF" w:rsidRPr="00EA310E" w:rsidRDefault="005C47F0" w:rsidP="008641F2">
            <w:pPr>
              <w:pStyle w:val="TableParagraph"/>
              <w:ind w:left="112"/>
              <w:jc w:val="both"/>
              <w:rPr>
                <w:sz w:val="24"/>
                <w:szCs w:val="24"/>
              </w:rPr>
            </w:pPr>
            <w:r w:rsidRPr="00EA310E">
              <w:rPr>
                <w:sz w:val="24"/>
                <w:szCs w:val="24"/>
              </w:rPr>
              <w:t>4</w:t>
            </w:r>
          </w:p>
        </w:tc>
        <w:tc>
          <w:tcPr>
            <w:tcW w:w="7091" w:type="dxa"/>
            <w:vAlign w:val="center"/>
          </w:tcPr>
          <w:p w:rsidR="000054BF" w:rsidRPr="00EA310E" w:rsidRDefault="000054BF" w:rsidP="008641F2">
            <w:pPr>
              <w:ind w:left="135"/>
              <w:jc w:val="both"/>
              <w:rPr>
                <w:sz w:val="24"/>
                <w:szCs w:val="24"/>
              </w:rPr>
            </w:pPr>
            <w:r w:rsidRPr="00EA310E">
              <w:rPr>
                <w:sz w:val="24"/>
                <w:szCs w:val="24"/>
              </w:rPr>
              <w:t>Числовые выражения</w:t>
            </w:r>
          </w:p>
        </w:tc>
        <w:tc>
          <w:tcPr>
            <w:tcW w:w="1133" w:type="dxa"/>
          </w:tcPr>
          <w:p w:rsidR="000054BF" w:rsidRPr="00EA310E" w:rsidRDefault="000054BF" w:rsidP="008641F2">
            <w:pPr>
              <w:pStyle w:val="TableParagraph"/>
              <w:ind w:left="110"/>
              <w:jc w:val="both"/>
              <w:rPr>
                <w:sz w:val="24"/>
                <w:szCs w:val="24"/>
              </w:rPr>
            </w:pPr>
            <w:r w:rsidRPr="00EA310E">
              <w:rPr>
                <w:sz w:val="24"/>
                <w:szCs w:val="24"/>
              </w:rPr>
              <w:t>4</w:t>
            </w:r>
          </w:p>
        </w:tc>
      </w:tr>
      <w:tr w:rsidR="000054BF" w:rsidRPr="00EA310E" w:rsidTr="0094430C">
        <w:trPr>
          <w:trHeight w:val="275"/>
        </w:trPr>
        <w:tc>
          <w:tcPr>
            <w:tcW w:w="816" w:type="dxa"/>
          </w:tcPr>
          <w:p w:rsidR="000054BF" w:rsidRPr="00EA310E" w:rsidRDefault="000054BF" w:rsidP="008641F2">
            <w:pPr>
              <w:pStyle w:val="TableParagraph"/>
              <w:ind w:left="112"/>
              <w:jc w:val="both"/>
              <w:rPr>
                <w:color w:val="000009"/>
                <w:sz w:val="24"/>
                <w:szCs w:val="24"/>
              </w:rPr>
            </w:pPr>
          </w:p>
        </w:tc>
        <w:tc>
          <w:tcPr>
            <w:tcW w:w="7091" w:type="dxa"/>
            <w:vAlign w:val="center"/>
          </w:tcPr>
          <w:p w:rsidR="000054BF" w:rsidRPr="00EA310E" w:rsidRDefault="000054BF" w:rsidP="008641F2">
            <w:pPr>
              <w:ind w:left="135"/>
              <w:jc w:val="both"/>
              <w:rPr>
                <w:sz w:val="24"/>
                <w:szCs w:val="24"/>
              </w:rPr>
            </w:pPr>
            <w:r w:rsidRPr="00EA310E">
              <w:rPr>
                <w:color w:val="000000"/>
                <w:sz w:val="24"/>
                <w:szCs w:val="24"/>
              </w:rPr>
              <w:t>Итого по разделу</w:t>
            </w:r>
          </w:p>
        </w:tc>
        <w:tc>
          <w:tcPr>
            <w:tcW w:w="1133" w:type="dxa"/>
          </w:tcPr>
          <w:p w:rsidR="000054BF" w:rsidRPr="00EA310E" w:rsidRDefault="000054BF" w:rsidP="008641F2">
            <w:pPr>
              <w:pStyle w:val="TableParagraph"/>
              <w:ind w:left="52"/>
              <w:jc w:val="both"/>
              <w:rPr>
                <w:color w:val="000009"/>
                <w:sz w:val="24"/>
                <w:szCs w:val="24"/>
              </w:rPr>
            </w:pPr>
            <w:r w:rsidRPr="00EA310E">
              <w:rPr>
                <w:color w:val="000009"/>
                <w:sz w:val="24"/>
                <w:szCs w:val="24"/>
              </w:rPr>
              <w:t>47</w:t>
            </w:r>
          </w:p>
        </w:tc>
      </w:tr>
      <w:tr w:rsidR="000054BF" w:rsidRPr="00EA310E" w:rsidTr="0094430C">
        <w:trPr>
          <w:trHeight w:val="275"/>
        </w:trPr>
        <w:tc>
          <w:tcPr>
            <w:tcW w:w="816" w:type="dxa"/>
          </w:tcPr>
          <w:p w:rsidR="000054BF" w:rsidRPr="00EA310E" w:rsidRDefault="000054BF" w:rsidP="008641F2">
            <w:pPr>
              <w:pStyle w:val="TableParagraph"/>
              <w:ind w:left="112"/>
              <w:jc w:val="both"/>
              <w:rPr>
                <w:color w:val="000009"/>
                <w:sz w:val="24"/>
                <w:szCs w:val="24"/>
              </w:rPr>
            </w:pPr>
          </w:p>
        </w:tc>
        <w:tc>
          <w:tcPr>
            <w:tcW w:w="7091" w:type="dxa"/>
            <w:vAlign w:val="center"/>
          </w:tcPr>
          <w:p w:rsidR="000054BF" w:rsidRPr="00EA310E" w:rsidRDefault="000054BF" w:rsidP="008641F2">
            <w:pPr>
              <w:ind w:left="135"/>
              <w:jc w:val="both"/>
              <w:rPr>
                <w:b/>
                <w:sz w:val="24"/>
                <w:szCs w:val="24"/>
              </w:rPr>
            </w:pPr>
            <w:r w:rsidRPr="00EA310E">
              <w:rPr>
                <w:b/>
                <w:color w:val="000000"/>
                <w:sz w:val="24"/>
                <w:szCs w:val="24"/>
              </w:rPr>
              <w:t>Текстовые задачи</w:t>
            </w:r>
          </w:p>
        </w:tc>
        <w:tc>
          <w:tcPr>
            <w:tcW w:w="1133" w:type="dxa"/>
          </w:tcPr>
          <w:p w:rsidR="000054BF" w:rsidRPr="00EA310E" w:rsidRDefault="000054BF" w:rsidP="008641F2">
            <w:pPr>
              <w:pStyle w:val="TableParagraph"/>
              <w:ind w:left="52"/>
              <w:jc w:val="both"/>
              <w:rPr>
                <w:color w:val="000009"/>
                <w:sz w:val="24"/>
                <w:szCs w:val="24"/>
              </w:rPr>
            </w:pP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r w:rsidRPr="00EA310E">
              <w:rPr>
                <w:color w:val="000009"/>
                <w:sz w:val="24"/>
                <w:szCs w:val="24"/>
              </w:rPr>
              <w:t>5</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Работа с текстовой задачей</w:t>
            </w:r>
          </w:p>
        </w:tc>
        <w:tc>
          <w:tcPr>
            <w:tcW w:w="1133" w:type="dxa"/>
            <w:vAlign w:val="center"/>
          </w:tcPr>
          <w:p w:rsidR="005C47F0" w:rsidRPr="00EA310E" w:rsidRDefault="005C47F0" w:rsidP="008641F2">
            <w:pPr>
              <w:ind w:left="135"/>
              <w:jc w:val="both"/>
              <w:rPr>
                <w:sz w:val="24"/>
                <w:szCs w:val="24"/>
              </w:rPr>
            </w:pPr>
            <w:r w:rsidRPr="00EA310E">
              <w:rPr>
                <w:color w:val="000000"/>
                <w:sz w:val="24"/>
                <w:szCs w:val="24"/>
              </w:rPr>
              <w:t xml:space="preserve"> 12 </w:t>
            </w:r>
          </w:p>
        </w:tc>
      </w:tr>
      <w:tr w:rsidR="005C47F0" w:rsidRPr="00EA310E" w:rsidTr="0094430C">
        <w:trPr>
          <w:trHeight w:val="275"/>
        </w:trPr>
        <w:tc>
          <w:tcPr>
            <w:tcW w:w="816" w:type="dxa"/>
          </w:tcPr>
          <w:p w:rsidR="005C47F0" w:rsidRPr="00EA310E" w:rsidRDefault="0030656D" w:rsidP="008641F2">
            <w:pPr>
              <w:pStyle w:val="TableParagraph"/>
              <w:ind w:left="112"/>
              <w:jc w:val="both"/>
              <w:rPr>
                <w:color w:val="000009"/>
                <w:sz w:val="24"/>
                <w:szCs w:val="24"/>
              </w:rPr>
            </w:pPr>
            <w:r w:rsidRPr="00EA310E">
              <w:rPr>
                <w:color w:val="000009"/>
                <w:sz w:val="24"/>
                <w:szCs w:val="24"/>
              </w:rPr>
              <w:t>6</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Решение задач</w:t>
            </w:r>
          </w:p>
        </w:tc>
        <w:tc>
          <w:tcPr>
            <w:tcW w:w="1133" w:type="dxa"/>
            <w:vAlign w:val="center"/>
          </w:tcPr>
          <w:p w:rsidR="005C47F0" w:rsidRPr="00EA310E" w:rsidRDefault="005C47F0" w:rsidP="008641F2">
            <w:pPr>
              <w:ind w:left="135"/>
              <w:jc w:val="both"/>
              <w:rPr>
                <w:sz w:val="24"/>
                <w:szCs w:val="24"/>
              </w:rPr>
            </w:pPr>
            <w:r w:rsidRPr="00EA310E">
              <w:rPr>
                <w:color w:val="000000"/>
                <w:sz w:val="24"/>
                <w:szCs w:val="24"/>
              </w:rPr>
              <w:t xml:space="preserve"> 11 </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Итого по разделу</w:t>
            </w:r>
          </w:p>
        </w:tc>
        <w:tc>
          <w:tcPr>
            <w:tcW w:w="1133" w:type="dxa"/>
            <w:vAlign w:val="center"/>
          </w:tcPr>
          <w:p w:rsidR="005C47F0" w:rsidRPr="00EA310E" w:rsidRDefault="005C47F0" w:rsidP="008641F2">
            <w:pPr>
              <w:ind w:left="135"/>
              <w:jc w:val="both"/>
              <w:rPr>
                <w:sz w:val="24"/>
                <w:szCs w:val="24"/>
              </w:rPr>
            </w:pPr>
            <w:r w:rsidRPr="00EA310E">
              <w:rPr>
                <w:color w:val="000000"/>
                <w:sz w:val="24"/>
                <w:szCs w:val="24"/>
              </w:rPr>
              <w:t xml:space="preserve"> 23 </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5C47F0" w:rsidP="008641F2">
            <w:pPr>
              <w:ind w:left="135"/>
              <w:jc w:val="both"/>
              <w:rPr>
                <w:color w:val="000000"/>
                <w:sz w:val="24"/>
                <w:szCs w:val="24"/>
              </w:rPr>
            </w:pPr>
            <w:r w:rsidRPr="00EA310E">
              <w:rPr>
                <w:b/>
                <w:color w:val="000000"/>
                <w:sz w:val="24"/>
                <w:szCs w:val="24"/>
              </w:rPr>
              <w:t>Пространственные отношения и геометрические фигуры</w:t>
            </w:r>
          </w:p>
        </w:tc>
        <w:tc>
          <w:tcPr>
            <w:tcW w:w="1133" w:type="dxa"/>
          </w:tcPr>
          <w:p w:rsidR="005C47F0" w:rsidRPr="00EA310E" w:rsidRDefault="005C47F0" w:rsidP="008641F2">
            <w:pPr>
              <w:pStyle w:val="TableParagraph"/>
              <w:ind w:left="52"/>
              <w:jc w:val="both"/>
              <w:rPr>
                <w:color w:val="000009"/>
                <w:sz w:val="24"/>
                <w:szCs w:val="24"/>
              </w:rPr>
            </w:pPr>
          </w:p>
        </w:tc>
      </w:tr>
      <w:tr w:rsidR="005C47F0" w:rsidRPr="00EA310E" w:rsidTr="0094430C">
        <w:trPr>
          <w:trHeight w:val="275"/>
        </w:trPr>
        <w:tc>
          <w:tcPr>
            <w:tcW w:w="816" w:type="dxa"/>
          </w:tcPr>
          <w:p w:rsidR="005C47F0" w:rsidRPr="00EA310E" w:rsidRDefault="0030656D" w:rsidP="008641F2">
            <w:pPr>
              <w:pStyle w:val="TableParagraph"/>
              <w:ind w:left="112"/>
              <w:jc w:val="both"/>
              <w:rPr>
                <w:color w:val="000009"/>
                <w:sz w:val="24"/>
                <w:szCs w:val="24"/>
              </w:rPr>
            </w:pPr>
            <w:r w:rsidRPr="00EA310E">
              <w:rPr>
                <w:color w:val="000009"/>
                <w:sz w:val="24"/>
                <w:szCs w:val="24"/>
              </w:rPr>
              <w:t>7</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Геометрические фигуры</w:t>
            </w:r>
          </w:p>
        </w:tc>
        <w:tc>
          <w:tcPr>
            <w:tcW w:w="1133" w:type="dxa"/>
          </w:tcPr>
          <w:p w:rsidR="005C47F0" w:rsidRPr="00EA310E" w:rsidRDefault="00AC10F4" w:rsidP="008641F2">
            <w:pPr>
              <w:pStyle w:val="TableParagraph"/>
              <w:ind w:left="52"/>
              <w:jc w:val="both"/>
              <w:rPr>
                <w:color w:val="000009"/>
                <w:sz w:val="24"/>
                <w:szCs w:val="24"/>
              </w:rPr>
            </w:pPr>
            <w:r w:rsidRPr="00EA310E">
              <w:rPr>
                <w:color w:val="000009"/>
                <w:sz w:val="24"/>
                <w:szCs w:val="24"/>
              </w:rPr>
              <w:t>9</w:t>
            </w:r>
          </w:p>
        </w:tc>
      </w:tr>
      <w:tr w:rsidR="005C47F0" w:rsidRPr="00EA310E" w:rsidTr="0094430C">
        <w:trPr>
          <w:trHeight w:val="275"/>
        </w:trPr>
        <w:tc>
          <w:tcPr>
            <w:tcW w:w="816" w:type="dxa"/>
          </w:tcPr>
          <w:p w:rsidR="005C47F0" w:rsidRPr="00EA310E" w:rsidRDefault="0030656D" w:rsidP="008641F2">
            <w:pPr>
              <w:pStyle w:val="TableParagraph"/>
              <w:ind w:left="112"/>
              <w:jc w:val="both"/>
              <w:rPr>
                <w:color w:val="000009"/>
                <w:sz w:val="24"/>
                <w:szCs w:val="24"/>
              </w:rPr>
            </w:pPr>
            <w:r w:rsidRPr="00EA310E">
              <w:rPr>
                <w:color w:val="000009"/>
                <w:sz w:val="24"/>
                <w:szCs w:val="24"/>
              </w:rPr>
              <w:t>8</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Геометрические величины</w:t>
            </w:r>
          </w:p>
        </w:tc>
        <w:tc>
          <w:tcPr>
            <w:tcW w:w="1133" w:type="dxa"/>
          </w:tcPr>
          <w:p w:rsidR="005C47F0" w:rsidRPr="00EA310E" w:rsidRDefault="00AC10F4" w:rsidP="008641F2">
            <w:pPr>
              <w:pStyle w:val="TableParagraph"/>
              <w:ind w:left="52"/>
              <w:jc w:val="both"/>
              <w:rPr>
                <w:color w:val="000009"/>
                <w:sz w:val="24"/>
                <w:szCs w:val="24"/>
              </w:rPr>
            </w:pPr>
            <w:r w:rsidRPr="00EA310E">
              <w:rPr>
                <w:color w:val="000009"/>
                <w:sz w:val="24"/>
                <w:szCs w:val="24"/>
              </w:rPr>
              <w:t>13</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Итого по разделу</w:t>
            </w:r>
          </w:p>
        </w:tc>
        <w:tc>
          <w:tcPr>
            <w:tcW w:w="1133" w:type="dxa"/>
          </w:tcPr>
          <w:p w:rsidR="005C47F0" w:rsidRPr="00EA310E" w:rsidRDefault="00AC10F4" w:rsidP="008641F2">
            <w:pPr>
              <w:pStyle w:val="TableParagraph"/>
              <w:ind w:left="52"/>
              <w:jc w:val="both"/>
              <w:rPr>
                <w:color w:val="000009"/>
                <w:sz w:val="24"/>
                <w:szCs w:val="24"/>
              </w:rPr>
            </w:pPr>
            <w:r w:rsidRPr="00EA310E">
              <w:rPr>
                <w:color w:val="000009"/>
                <w:sz w:val="24"/>
                <w:szCs w:val="24"/>
              </w:rPr>
              <w:t>22</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5C47F0" w:rsidP="008641F2">
            <w:pPr>
              <w:ind w:left="135"/>
              <w:jc w:val="both"/>
              <w:rPr>
                <w:color w:val="000000"/>
                <w:sz w:val="24"/>
                <w:szCs w:val="24"/>
              </w:rPr>
            </w:pPr>
            <w:r w:rsidRPr="00EA310E">
              <w:rPr>
                <w:b/>
                <w:color w:val="000000"/>
                <w:sz w:val="24"/>
                <w:szCs w:val="24"/>
              </w:rPr>
              <w:t>Математическая информация</w:t>
            </w:r>
          </w:p>
        </w:tc>
        <w:tc>
          <w:tcPr>
            <w:tcW w:w="1133" w:type="dxa"/>
          </w:tcPr>
          <w:p w:rsidR="005C47F0" w:rsidRPr="00EA310E" w:rsidRDefault="005C47F0" w:rsidP="008641F2">
            <w:pPr>
              <w:pStyle w:val="TableParagraph"/>
              <w:ind w:left="52"/>
              <w:jc w:val="both"/>
              <w:rPr>
                <w:color w:val="000009"/>
                <w:sz w:val="24"/>
                <w:szCs w:val="24"/>
              </w:rPr>
            </w:pPr>
          </w:p>
        </w:tc>
      </w:tr>
      <w:tr w:rsidR="005C47F0" w:rsidRPr="00EA310E" w:rsidTr="0094430C">
        <w:trPr>
          <w:trHeight w:val="275"/>
        </w:trPr>
        <w:tc>
          <w:tcPr>
            <w:tcW w:w="816" w:type="dxa"/>
          </w:tcPr>
          <w:p w:rsidR="005C47F0" w:rsidRPr="00EA310E" w:rsidRDefault="0030656D" w:rsidP="008641F2">
            <w:pPr>
              <w:pStyle w:val="TableParagraph"/>
              <w:ind w:left="112"/>
              <w:jc w:val="both"/>
              <w:rPr>
                <w:color w:val="000009"/>
                <w:sz w:val="24"/>
                <w:szCs w:val="24"/>
              </w:rPr>
            </w:pPr>
            <w:r w:rsidRPr="00EA310E">
              <w:rPr>
                <w:color w:val="000009"/>
                <w:sz w:val="24"/>
                <w:szCs w:val="24"/>
              </w:rPr>
              <w:t>9</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Математическая информация</w:t>
            </w:r>
          </w:p>
        </w:tc>
        <w:tc>
          <w:tcPr>
            <w:tcW w:w="1133" w:type="dxa"/>
          </w:tcPr>
          <w:p w:rsidR="005C47F0" w:rsidRPr="00EA310E" w:rsidRDefault="0030656D" w:rsidP="008641F2">
            <w:pPr>
              <w:pStyle w:val="TableParagraph"/>
              <w:ind w:left="52"/>
              <w:jc w:val="both"/>
              <w:rPr>
                <w:color w:val="000009"/>
                <w:sz w:val="24"/>
                <w:szCs w:val="24"/>
              </w:rPr>
            </w:pPr>
            <w:r w:rsidRPr="00EA310E">
              <w:rPr>
                <w:color w:val="000009"/>
                <w:sz w:val="24"/>
                <w:szCs w:val="24"/>
              </w:rPr>
              <w:t>15</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Итого по разделу</w:t>
            </w:r>
          </w:p>
        </w:tc>
        <w:tc>
          <w:tcPr>
            <w:tcW w:w="1133" w:type="dxa"/>
          </w:tcPr>
          <w:p w:rsidR="005C47F0" w:rsidRPr="00EA310E" w:rsidRDefault="0030656D" w:rsidP="008641F2">
            <w:pPr>
              <w:pStyle w:val="TableParagraph"/>
              <w:ind w:left="52"/>
              <w:jc w:val="both"/>
              <w:rPr>
                <w:color w:val="000009"/>
                <w:sz w:val="24"/>
                <w:szCs w:val="24"/>
              </w:rPr>
            </w:pPr>
            <w:r w:rsidRPr="00EA310E">
              <w:rPr>
                <w:color w:val="000009"/>
                <w:sz w:val="24"/>
                <w:szCs w:val="24"/>
              </w:rPr>
              <w:t>15</w:t>
            </w:r>
          </w:p>
        </w:tc>
      </w:tr>
      <w:tr w:rsidR="005C47F0" w:rsidRPr="00EA310E" w:rsidTr="0094430C">
        <w:trPr>
          <w:trHeight w:val="275"/>
        </w:trPr>
        <w:tc>
          <w:tcPr>
            <w:tcW w:w="816" w:type="dxa"/>
          </w:tcPr>
          <w:p w:rsidR="005C47F0" w:rsidRPr="00EA310E" w:rsidRDefault="0030656D" w:rsidP="008641F2">
            <w:pPr>
              <w:pStyle w:val="TableParagraph"/>
              <w:ind w:left="112"/>
              <w:jc w:val="both"/>
              <w:rPr>
                <w:color w:val="000009"/>
                <w:sz w:val="24"/>
                <w:szCs w:val="24"/>
              </w:rPr>
            </w:pPr>
            <w:r w:rsidRPr="00EA310E">
              <w:rPr>
                <w:color w:val="000009"/>
                <w:sz w:val="24"/>
                <w:szCs w:val="24"/>
              </w:rPr>
              <w:t>10</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Повторение пройденного материала</w:t>
            </w:r>
          </w:p>
        </w:tc>
        <w:tc>
          <w:tcPr>
            <w:tcW w:w="1133" w:type="dxa"/>
          </w:tcPr>
          <w:p w:rsidR="005C47F0" w:rsidRPr="00EA310E" w:rsidRDefault="0030656D" w:rsidP="008641F2">
            <w:pPr>
              <w:pStyle w:val="TableParagraph"/>
              <w:ind w:left="52"/>
              <w:jc w:val="both"/>
              <w:rPr>
                <w:color w:val="000009"/>
                <w:sz w:val="24"/>
                <w:szCs w:val="24"/>
              </w:rPr>
            </w:pPr>
            <w:r w:rsidRPr="00EA310E">
              <w:rPr>
                <w:color w:val="000009"/>
                <w:sz w:val="24"/>
                <w:szCs w:val="24"/>
              </w:rPr>
              <w:t>4</w:t>
            </w:r>
          </w:p>
        </w:tc>
      </w:tr>
      <w:tr w:rsidR="005C47F0" w:rsidRPr="00EA310E" w:rsidTr="0094430C">
        <w:trPr>
          <w:trHeight w:val="275"/>
        </w:trPr>
        <w:tc>
          <w:tcPr>
            <w:tcW w:w="816" w:type="dxa"/>
          </w:tcPr>
          <w:p w:rsidR="005C47F0" w:rsidRPr="00EA310E" w:rsidRDefault="008C0CCE" w:rsidP="008641F2">
            <w:pPr>
              <w:pStyle w:val="TableParagraph"/>
              <w:ind w:left="112"/>
              <w:jc w:val="both"/>
              <w:rPr>
                <w:color w:val="000009"/>
                <w:sz w:val="24"/>
                <w:szCs w:val="24"/>
              </w:rPr>
            </w:pPr>
            <w:r w:rsidRPr="00EA310E">
              <w:rPr>
                <w:color w:val="000009"/>
                <w:sz w:val="24"/>
                <w:szCs w:val="24"/>
              </w:rPr>
              <w:t>11</w:t>
            </w:r>
          </w:p>
        </w:tc>
        <w:tc>
          <w:tcPr>
            <w:tcW w:w="7091" w:type="dxa"/>
            <w:vAlign w:val="center"/>
          </w:tcPr>
          <w:p w:rsidR="005C47F0" w:rsidRPr="00EA310E" w:rsidRDefault="005C47F0" w:rsidP="008641F2">
            <w:pPr>
              <w:ind w:left="135"/>
              <w:jc w:val="both"/>
              <w:rPr>
                <w:sz w:val="24"/>
                <w:szCs w:val="24"/>
              </w:rPr>
            </w:pPr>
            <w:r w:rsidRPr="00EA310E">
              <w:rPr>
                <w:color w:val="000000"/>
                <w:sz w:val="24"/>
                <w:szCs w:val="24"/>
              </w:rPr>
              <w:t>Итоговый контроль (контрольные и проверочные работы)</w:t>
            </w:r>
          </w:p>
        </w:tc>
        <w:tc>
          <w:tcPr>
            <w:tcW w:w="1133" w:type="dxa"/>
          </w:tcPr>
          <w:p w:rsidR="005C47F0" w:rsidRPr="00EA310E" w:rsidRDefault="0030656D" w:rsidP="008641F2">
            <w:pPr>
              <w:pStyle w:val="TableParagraph"/>
              <w:ind w:left="52"/>
              <w:jc w:val="both"/>
              <w:rPr>
                <w:color w:val="000009"/>
                <w:sz w:val="24"/>
                <w:szCs w:val="24"/>
              </w:rPr>
            </w:pPr>
            <w:r w:rsidRPr="00EA310E">
              <w:rPr>
                <w:color w:val="000009"/>
                <w:sz w:val="24"/>
                <w:szCs w:val="24"/>
              </w:rPr>
              <w:t>7</w:t>
            </w:r>
          </w:p>
        </w:tc>
      </w:tr>
      <w:tr w:rsidR="005C47F0" w:rsidRPr="00EA310E" w:rsidTr="0094430C">
        <w:trPr>
          <w:trHeight w:val="275"/>
        </w:trPr>
        <w:tc>
          <w:tcPr>
            <w:tcW w:w="816" w:type="dxa"/>
          </w:tcPr>
          <w:p w:rsidR="005C47F0" w:rsidRPr="00EA310E" w:rsidRDefault="005C47F0" w:rsidP="008641F2">
            <w:pPr>
              <w:pStyle w:val="TableParagraph"/>
              <w:ind w:left="112"/>
              <w:jc w:val="both"/>
              <w:rPr>
                <w:color w:val="000009"/>
                <w:sz w:val="24"/>
                <w:szCs w:val="24"/>
              </w:rPr>
            </w:pPr>
          </w:p>
        </w:tc>
        <w:tc>
          <w:tcPr>
            <w:tcW w:w="7091" w:type="dxa"/>
            <w:vAlign w:val="center"/>
          </w:tcPr>
          <w:p w:rsidR="005C47F0" w:rsidRPr="00EA310E" w:rsidRDefault="008C0CCE" w:rsidP="008641F2">
            <w:pPr>
              <w:ind w:left="135"/>
              <w:jc w:val="both"/>
              <w:rPr>
                <w:sz w:val="24"/>
                <w:szCs w:val="24"/>
              </w:rPr>
            </w:pPr>
            <w:r w:rsidRPr="00EA310E">
              <w:rPr>
                <w:color w:val="000009"/>
                <w:sz w:val="24"/>
                <w:szCs w:val="24"/>
              </w:rPr>
              <w:t>Общее количество часов</w:t>
            </w:r>
          </w:p>
        </w:tc>
        <w:tc>
          <w:tcPr>
            <w:tcW w:w="1133" w:type="dxa"/>
          </w:tcPr>
          <w:p w:rsidR="005C47F0" w:rsidRPr="00EA310E" w:rsidRDefault="0030656D" w:rsidP="008641F2">
            <w:pPr>
              <w:pStyle w:val="TableParagraph"/>
              <w:ind w:left="52"/>
              <w:jc w:val="both"/>
              <w:rPr>
                <w:color w:val="000009"/>
                <w:sz w:val="24"/>
                <w:szCs w:val="24"/>
              </w:rPr>
            </w:pPr>
            <w:r w:rsidRPr="00EA310E">
              <w:rPr>
                <w:color w:val="000009"/>
                <w:sz w:val="24"/>
                <w:szCs w:val="24"/>
              </w:rPr>
              <w:t>136</w:t>
            </w:r>
          </w:p>
        </w:tc>
      </w:tr>
    </w:tbl>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Тематическое</w:t>
      </w:r>
      <w:r w:rsidRPr="00EA310E">
        <w:rPr>
          <w:color w:val="000009"/>
          <w:spacing w:val="-7"/>
        </w:rPr>
        <w:t xml:space="preserve"> </w:t>
      </w:r>
      <w:r w:rsidRPr="00EA310E">
        <w:rPr>
          <w:color w:val="000009"/>
        </w:rPr>
        <w:t>планирование</w:t>
      </w:r>
      <w:r w:rsidRPr="00EA310E">
        <w:rPr>
          <w:color w:val="000009"/>
          <w:spacing w:val="49"/>
        </w:rPr>
        <w:t xml:space="preserve"> </w:t>
      </w:r>
      <w:r w:rsidRPr="00EA310E">
        <w:rPr>
          <w:color w:val="000009"/>
        </w:rPr>
        <w:t>4</w:t>
      </w:r>
      <w:r w:rsidR="00231D15" w:rsidRPr="00EA310E">
        <w:rPr>
          <w:color w:val="000009"/>
        </w:rPr>
        <w:t xml:space="preserve"> </w:t>
      </w:r>
      <w:r w:rsidRPr="00EA310E">
        <w:rPr>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6"/>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231D15" w:rsidRPr="00EA310E">
        <w:trPr>
          <w:trHeight w:val="276"/>
        </w:trPr>
        <w:tc>
          <w:tcPr>
            <w:tcW w:w="816" w:type="dxa"/>
          </w:tcPr>
          <w:p w:rsidR="00231D15" w:rsidRPr="00EA310E" w:rsidRDefault="00231D15" w:rsidP="008641F2">
            <w:pPr>
              <w:pStyle w:val="TableParagraph"/>
              <w:ind w:left="112"/>
              <w:jc w:val="both"/>
              <w:rPr>
                <w:color w:val="000009"/>
                <w:sz w:val="24"/>
                <w:szCs w:val="24"/>
              </w:rPr>
            </w:pPr>
          </w:p>
        </w:tc>
        <w:tc>
          <w:tcPr>
            <w:tcW w:w="7091" w:type="dxa"/>
          </w:tcPr>
          <w:p w:rsidR="00231D15" w:rsidRPr="00EA310E" w:rsidRDefault="00231D15" w:rsidP="008641F2">
            <w:pPr>
              <w:pStyle w:val="TableParagraph"/>
              <w:ind w:left="112"/>
              <w:jc w:val="both"/>
              <w:rPr>
                <w:color w:val="000009"/>
                <w:sz w:val="24"/>
                <w:szCs w:val="24"/>
              </w:rPr>
            </w:pPr>
            <w:r w:rsidRPr="00EA310E">
              <w:rPr>
                <w:b/>
                <w:color w:val="000000"/>
                <w:sz w:val="24"/>
                <w:szCs w:val="24"/>
              </w:rPr>
              <w:t>Числа и величины</w:t>
            </w:r>
          </w:p>
        </w:tc>
        <w:tc>
          <w:tcPr>
            <w:tcW w:w="1133" w:type="dxa"/>
          </w:tcPr>
          <w:p w:rsidR="00231D15" w:rsidRPr="00EA310E" w:rsidRDefault="00231D15" w:rsidP="008641F2">
            <w:pPr>
              <w:pStyle w:val="TableParagraph"/>
              <w:ind w:left="110"/>
              <w:jc w:val="both"/>
              <w:rPr>
                <w:color w:val="000009"/>
                <w:sz w:val="24"/>
                <w:szCs w:val="24"/>
              </w:rPr>
            </w:pP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1</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Числа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11</w:t>
            </w:r>
          </w:p>
        </w:tc>
      </w:tr>
      <w:tr w:rsidR="006F72CC" w:rsidRPr="00EA310E">
        <w:trPr>
          <w:trHeight w:val="278"/>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2</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Величины</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12</w:t>
            </w:r>
          </w:p>
        </w:tc>
      </w:tr>
      <w:tr w:rsidR="00231D15" w:rsidRPr="00EA310E">
        <w:trPr>
          <w:trHeight w:val="278"/>
        </w:trPr>
        <w:tc>
          <w:tcPr>
            <w:tcW w:w="816" w:type="dxa"/>
          </w:tcPr>
          <w:p w:rsidR="00231D15" w:rsidRPr="00EA310E" w:rsidRDefault="00231D15" w:rsidP="008641F2">
            <w:pPr>
              <w:pStyle w:val="TableParagraph"/>
              <w:ind w:left="112"/>
              <w:jc w:val="both"/>
              <w:rPr>
                <w:color w:val="000009"/>
                <w:sz w:val="24"/>
                <w:szCs w:val="24"/>
              </w:rPr>
            </w:pPr>
          </w:p>
        </w:tc>
        <w:tc>
          <w:tcPr>
            <w:tcW w:w="7091" w:type="dxa"/>
          </w:tcPr>
          <w:p w:rsidR="00231D15" w:rsidRPr="00EA310E" w:rsidRDefault="00231D15" w:rsidP="008641F2">
            <w:pPr>
              <w:pStyle w:val="TableParagraph"/>
              <w:ind w:left="112"/>
              <w:jc w:val="both"/>
              <w:rPr>
                <w:color w:val="000009"/>
                <w:sz w:val="24"/>
                <w:szCs w:val="24"/>
              </w:rPr>
            </w:pPr>
            <w:r w:rsidRPr="00EA310E">
              <w:rPr>
                <w:color w:val="000000"/>
                <w:sz w:val="24"/>
                <w:szCs w:val="24"/>
              </w:rPr>
              <w:t>Итого по разделу</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23</w:t>
            </w:r>
          </w:p>
        </w:tc>
      </w:tr>
      <w:tr w:rsidR="006F72CC" w:rsidRPr="00EA310E">
        <w:trPr>
          <w:trHeight w:val="275"/>
        </w:trPr>
        <w:tc>
          <w:tcPr>
            <w:tcW w:w="816" w:type="dxa"/>
          </w:tcPr>
          <w:p w:rsidR="006F72CC" w:rsidRPr="00EA310E" w:rsidRDefault="006F72CC" w:rsidP="008641F2">
            <w:pPr>
              <w:pStyle w:val="TableParagraph"/>
              <w:ind w:left="112"/>
              <w:jc w:val="both"/>
              <w:rPr>
                <w:sz w:val="24"/>
                <w:szCs w:val="24"/>
              </w:rPr>
            </w:pP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Арифметические</w:t>
            </w:r>
            <w:r w:rsidRPr="00EA310E">
              <w:rPr>
                <w:color w:val="000009"/>
                <w:spacing w:val="-4"/>
                <w:sz w:val="24"/>
                <w:szCs w:val="24"/>
              </w:rPr>
              <w:t xml:space="preserve"> </w:t>
            </w:r>
            <w:r w:rsidRPr="00EA310E">
              <w:rPr>
                <w:color w:val="000009"/>
                <w:sz w:val="24"/>
                <w:szCs w:val="24"/>
              </w:rPr>
              <w:t>действия</w:t>
            </w:r>
          </w:p>
        </w:tc>
        <w:tc>
          <w:tcPr>
            <w:tcW w:w="1133" w:type="dxa"/>
          </w:tcPr>
          <w:p w:rsidR="006F72CC" w:rsidRPr="00EA310E" w:rsidRDefault="006F72CC" w:rsidP="008641F2">
            <w:pPr>
              <w:pStyle w:val="TableParagraph"/>
              <w:ind w:left="110"/>
              <w:jc w:val="both"/>
              <w:rPr>
                <w:sz w:val="24"/>
                <w:szCs w:val="24"/>
              </w:rPr>
            </w:pPr>
          </w:p>
        </w:tc>
      </w:tr>
      <w:tr w:rsidR="00231D15" w:rsidRPr="00EA310E">
        <w:trPr>
          <w:trHeight w:val="275"/>
        </w:trPr>
        <w:tc>
          <w:tcPr>
            <w:tcW w:w="816" w:type="dxa"/>
          </w:tcPr>
          <w:p w:rsidR="00231D15" w:rsidRPr="00EA310E" w:rsidRDefault="000F21FD" w:rsidP="008641F2">
            <w:pPr>
              <w:pStyle w:val="TableParagraph"/>
              <w:ind w:left="112"/>
              <w:jc w:val="both"/>
              <w:rPr>
                <w:color w:val="000009"/>
                <w:sz w:val="24"/>
                <w:szCs w:val="24"/>
              </w:rPr>
            </w:pPr>
            <w:r w:rsidRPr="00EA310E">
              <w:rPr>
                <w:color w:val="000009"/>
                <w:sz w:val="24"/>
                <w:szCs w:val="24"/>
              </w:rPr>
              <w:t>3</w:t>
            </w:r>
          </w:p>
        </w:tc>
        <w:tc>
          <w:tcPr>
            <w:tcW w:w="7091" w:type="dxa"/>
          </w:tcPr>
          <w:p w:rsidR="00231D15" w:rsidRPr="00EA310E" w:rsidRDefault="00231D15" w:rsidP="008641F2">
            <w:pPr>
              <w:pStyle w:val="TableParagraph"/>
              <w:ind w:left="112"/>
              <w:jc w:val="both"/>
              <w:rPr>
                <w:color w:val="000009"/>
                <w:sz w:val="24"/>
                <w:szCs w:val="24"/>
              </w:rPr>
            </w:pPr>
            <w:r w:rsidRPr="00EA310E">
              <w:rPr>
                <w:color w:val="000009"/>
                <w:sz w:val="24"/>
                <w:szCs w:val="24"/>
              </w:rPr>
              <w:t>Вычисления</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25</w:t>
            </w:r>
          </w:p>
        </w:tc>
      </w:tr>
      <w:tr w:rsidR="00231D15" w:rsidRPr="00EA310E">
        <w:trPr>
          <w:trHeight w:val="275"/>
        </w:trPr>
        <w:tc>
          <w:tcPr>
            <w:tcW w:w="816" w:type="dxa"/>
          </w:tcPr>
          <w:p w:rsidR="00231D15" w:rsidRPr="00EA310E" w:rsidRDefault="000F21FD" w:rsidP="008641F2">
            <w:pPr>
              <w:pStyle w:val="TableParagraph"/>
              <w:ind w:left="112"/>
              <w:jc w:val="both"/>
              <w:rPr>
                <w:color w:val="000009"/>
                <w:sz w:val="24"/>
                <w:szCs w:val="24"/>
              </w:rPr>
            </w:pPr>
            <w:r w:rsidRPr="00EA310E">
              <w:rPr>
                <w:color w:val="000009"/>
                <w:sz w:val="24"/>
                <w:szCs w:val="24"/>
              </w:rPr>
              <w:t>4</w:t>
            </w:r>
          </w:p>
        </w:tc>
        <w:tc>
          <w:tcPr>
            <w:tcW w:w="7091" w:type="dxa"/>
          </w:tcPr>
          <w:p w:rsidR="00231D15" w:rsidRPr="00EA310E" w:rsidRDefault="00231D15" w:rsidP="008641F2">
            <w:pPr>
              <w:pStyle w:val="TableParagraph"/>
              <w:ind w:left="112"/>
              <w:jc w:val="both"/>
              <w:rPr>
                <w:color w:val="000009"/>
                <w:sz w:val="24"/>
                <w:szCs w:val="24"/>
              </w:rPr>
            </w:pPr>
            <w:r w:rsidRPr="00EA310E">
              <w:rPr>
                <w:color w:val="000000"/>
                <w:sz w:val="24"/>
                <w:szCs w:val="24"/>
              </w:rPr>
              <w:t>Числовые выражения</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12</w:t>
            </w:r>
          </w:p>
        </w:tc>
      </w:tr>
      <w:tr w:rsidR="00231D15" w:rsidRPr="00EA310E">
        <w:trPr>
          <w:trHeight w:val="275"/>
        </w:trPr>
        <w:tc>
          <w:tcPr>
            <w:tcW w:w="816" w:type="dxa"/>
          </w:tcPr>
          <w:p w:rsidR="00231D15" w:rsidRPr="00EA310E" w:rsidRDefault="00231D15" w:rsidP="008641F2">
            <w:pPr>
              <w:pStyle w:val="TableParagraph"/>
              <w:ind w:left="112"/>
              <w:jc w:val="both"/>
              <w:rPr>
                <w:color w:val="000009"/>
                <w:sz w:val="24"/>
                <w:szCs w:val="24"/>
              </w:rPr>
            </w:pPr>
          </w:p>
        </w:tc>
        <w:tc>
          <w:tcPr>
            <w:tcW w:w="7091" w:type="dxa"/>
          </w:tcPr>
          <w:p w:rsidR="00231D15" w:rsidRPr="00EA310E" w:rsidRDefault="00231D15" w:rsidP="008641F2">
            <w:pPr>
              <w:pStyle w:val="TableParagraph"/>
              <w:ind w:left="112"/>
              <w:jc w:val="both"/>
              <w:rPr>
                <w:color w:val="000000"/>
                <w:sz w:val="24"/>
                <w:szCs w:val="24"/>
              </w:rPr>
            </w:pPr>
            <w:r w:rsidRPr="00EA310E">
              <w:rPr>
                <w:color w:val="000000"/>
                <w:sz w:val="24"/>
                <w:szCs w:val="24"/>
              </w:rPr>
              <w:t>Итого по разделу</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37</w:t>
            </w:r>
          </w:p>
        </w:tc>
      </w:tr>
      <w:tr w:rsidR="006F72CC" w:rsidRPr="00EA310E">
        <w:trPr>
          <w:trHeight w:val="275"/>
        </w:trPr>
        <w:tc>
          <w:tcPr>
            <w:tcW w:w="816" w:type="dxa"/>
          </w:tcPr>
          <w:p w:rsidR="006F72CC" w:rsidRPr="00EA310E" w:rsidRDefault="006F72CC" w:rsidP="008641F2">
            <w:pPr>
              <w:pStyle w:val="TableParagraph"/>
              <w:ind w:left="112"/>
              <w:jc w:val="both"/>
              <w:rPr>
                <w:sz w:val="24"/>
                <w:szCs w:val="24"/>
              </w:rPr>
            </w:pPr>
          </w:p>
        </w:tc>
        <w:tc>
          <w:tcPr>
            <w:tcW w:w="7091" w:type="dxa"/>
          </w:tcPr>
          <w:p w:rsidR="006F72CC" w:rsidRPr="00EA310E" w:rsidRDefault="006B5682" w:rsidP="008641F2">
            <w:pPr>
              <w:pStyle w:val="TableParagraph"/>
              <w:ind w:left="112"/>
              <w:jc w:val="both"/>
              <w:rPr>
                <w:b/>
                <w:sz w:val="24"/>
                <w:szCs w:val="24"/>
              </w:rPr>
            </w:pPr>
            <w:r w:rsidRPr="00EA310E">
              <w:rPr>
                <w:b/>
                <w:color w:val="221F1F"/>
                <w:sz w:val="24"/>
                <w:szCs w:val="24"/>
              </w:rPr>
              <w:t>Текстовые</w:t>
            </w:r>
            <w:r w:rsidRPr="00EA310E">
              <w:rPr>
                <w:b/>
                <w:color w:val="221F1F"/>
                <w:spacing w:val="-15"/>
                <w:sz w:val="24"/>
                <w:szCs w:val="24"/>
              </w:rPr>
              <w:t xml:space="preserve"> </w:t>
            </w:r>
            <w:r w:rsidRPr="00EA310E">
              <w:rPr>
                <w:b/>
                <w:color w:val="221F1F"/>
                <w:sz w:val="24"/>
                <w:szCs w:val="24"/>
              </w:rPr>
              <w:t>задачи</w:t>
            </w:r>
          </w:p>
        </w:tc>
        <w:tc>
          <w:tcPr>
            <w:tcW w:w="1133" w:type="dxa"/>
          </w:tcPr>
          <w:p w:rsidR="006F72CC" w:rsidRPr="00EA310E" w:rsidRDefault="006F72CC" w:rsidP="008641F2">
            <w:pPr>
              <w:pStyle w:val="TableParagraph"/>
              <w:jc w:val="both"/>
              <w:rPr>
                <w:sz w:val="24"/>
                <w:szCs w:val="24"/>
              </w:rPr>
            </w:pPr>
          </w:p>
        </w:tc>
      </w:tr>
      <w:tr w:rsidR="00231D15" w:rsidRPr="00EA310E">
        <w:trPr>
          <w:trHeight w:val="275"/>
        </w:trPr>
        <w:tc>
          <w:tcPr>
            <w:tcW w:w="816" w:type="dxa"/>
          </w:tcPr>
          <w:p w:rsidR="00231D15" w:rsidRPr="00EA310E" w:rsidRDefault="000F21FD" w:rsidP="008641F2">
            <w:pPr>
              <w:pStyle w:val="TableParagraph"/>
              <w:ind w:left="112"/>
              <w:jc w:val="both"/>
              <w:rPr>
                <w:color w:val="000009"/>
                <w:sz w:val="24"/>
                <w:szCs w:val="24"/>
              </w:rPr>
            </w:pPr>
            <w:r w:rsidRPr="00EA310E">
              <w:rPr>
                <w:color w:val="000009"/>
                <w:sz w:val="24"/>
                <w:szCs w:val="24"/>
              </w:rPr>
              <w:t>5</w:t>
            </w:r>
          </w:p>
        </w:tc>
        <w:tc>
          <w:tcPr>
            <w:tcW w:w="7091" w:type="dxa"/>
          </w:tcPr>
          <w:p w:rsidR="00231D15" w:rsidRPr="00EA310E" w:rsidRDefault="00231D15" w:rsidP="008641F2">
            <w:pPr>
              <w:pStyle w:val="TableParagraph"/>
              <w:ind w:left="112"/>
              <w:jc w:val="both"/>
              <w:rPr>
                <w:color w:val="221F1F"/>
                <w:sz w:val="24"/>
                <w:szCs w:val="24"/>
              </w:rPr>
            </w:pPr>
            <w:r w:rsidRPr="00EA310E">
              <w:rPr>
                <w:color w:val="221F1F"/>
                <w:sz w:val="24"/>
                <w:szCs w:val="24"/>
              </w:rPr>
              <w:t>Решение текстовых задач</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20</w:t>
            </w:r>
          </w:p>
        </w:tc>
      </w:tr>
      <w:tr w:rsidR="00231D15" w:rsidRPr="00EA310E">
        <w:trPr>
          <w:trHeight w:val="275"/>
        </w:trPr>
        <w:tc>
          <w:tcPr>
            <w:tcW w:w="816" w:type="dxa"/>
          </w:tcPr>
          <w:p w:rsidR="00231D15" w:rsidRPr="00EA310E" w:rsidRDefault="00231D15" w:rsidP="008641F2">
            <w:pPr>
              <w:pStyle w:val="TableParagraph"/>
              <w:ind w:left="112"/>
              <w:jc w:val="both"/>
              <w:rPr>
                <w:color w:val="000009"/>
                <w:sz w:val="24"/>
                <w:szCs w:val="24"/>
              </w:rPr>
            </w:pPr>
          </w:p>
        </w:tc>
        <w:tc>
          <w:tcPr>
            <w:tcW w:w="7091" w:type="dxa"/>
          </w:tcPr>
          <w:p w:rsidR="00231D15" w:rsidRPr="00EA310E" w:rsidRDefault="00231D15" w:rsidP="008641F2">
            <w:pPr>
              <w:pStyle w:val="TableParagraph"/>
              <w:ind w:left="112"/>
              <w:jc w:val="both"/>
              <w:rPr>
                <w:color w:val="221F1F"/>
                <w:sz w:val="24"/>
                <w:szCs w:val="24"/>
              </w:rPr>
            </w:pPr>
            <w:r w:rsidRPr="00EA310E">
              <w:rPr>
                <w:color w:val="000000"/>
                <w:sz w:val="24"/>
                <w:szCs w:val="24"/>
              </w:rPr>
              <w:t>Итого по разделу</w:t>
            </w:r>
          </w:p>
        </w:tc>
        <w:tc>
          <w:tcPr>
            <w:tcW w:w="1133" w:type="dxa"/>
          </w:tcPr>
          <w:p w:rsidR="00231D15" w:rsidRPr="00EA310E" w:rsidRDefault="00231D15" w:rsidP="008641F2">
            <w:pPr>
              <w:pStyle w:val="TableParagraph"/>
              <w:ind w:left="110"/>
              <w:jc w:val="both"/>
              <w:rPr>
                <w:color w:val="000009"/>
                <w:sz w:val="24"/>
                <w:szCs w:val="24"/>
              </w:rPr>
            </w:pPr>
            <w:r w:rsidRPr="00EA310E">
              <w:rPr>
                <w:color w:val="000009"/>
                <w:sz w:val="24"/>
                <w:szCs w:val="24"/>
              </w:rPr>
              <w:t>20</w:t>
            </w:r>
          </w:p>
        </w:tc>
      </w:tr>
      <w:tr w:rsidR="006F72CC" w:rsidRPr="00EA310E">
        <w:trPr>
          <w:trHeight w:val="275"/>
        </w:trPr>
        <w:tc>
          <w:tcPr>
            <w:tcW w:w="816" w:type="dxa"/>
          </w:tcPr>
          <w:p w:rsidR="006F72CC" w:rsidRPr="00EA310E" w:rsidRDefault="006F72CC" w:rsidP="008641F2">
            <w:pPr>
              <w:pStyle w:val="TableParagraph"/>
              <w:ind w:left="112"/>
              <w:jc w:val="both"/>
              <w:rPr>
                <w:sz w:val="24"/>
                <w:szCs w:val="24"/>
              </w:rPr>
            </w:pPr>
          </w:p>
        </w:tc>
        <w:tc>
          <w:tcPr>
            <w:tcW w:w="7091" w:type="dxa"/>
          </w:tcPr>
          <w:p w:rsidR="006F72CC" w:rsidRPr="00EA310E" w:rsidRDefault="006B5682" w:rsidP="008641F2">
            <w:pPr>
              <w:pStyle w:val="TableParagraph"/>
              <w:ind w:left="112"/>
              <w:jc w:val="both"/>
              <w:rPr>
                <w:b/>
                <w:sz w:val="24"/>
                <w:szCs w:val="24"/>
              </w:rPr>
            </w:pPr>
            <w:r w:rsidRPr="00EA310E">
              <w:rPr>
                <w:b/>
                <w:color w:val="221F1F"/>
                <w:sz w:val="24"/>
                <w:szCs w:val="24"/>
              </w:rPr>
              <w:t>Пространственные</w:t>
            </w:r>
            <w:r w:rsidRPr="00EA310E">
              <w:rPr>
                <w:b/>
                <w:color w:val="221F1F"/>
                <w:spacing w:val="-6"/>
                <w:sz w:val="24"/>
                <w:szCs w:val="24"/>
              </w:rPr>
              <w:t xml:space="preserve"> </w:t>
            </w:r>
            <w:r w:rsidRPr="00EA310E">
              <w:rPr>
                <w:b/>
                <w:color w:val="221F1F"/>
                <w:sz w:val="24"/>
                <w:szCs w:val="24"/>
              </w:rPr>
              <w:t>отношения</w:t>
            </w:r>
            <w:r w:rsidRPr="00EA310E">
              <w:rPr>
                <w:b/>
                <w:color w:val="221F1F"/>
                <w:spacing w:val="-3"/>
                <w:sz w:val="24"/>
                <w:szCs w:val="24"/>
              </w:rPr>
              <w:t xml:space="preserve"> </w:t>
            </w:r>
            <w:r w:rsidRPr="00EA310E">
              <w:rPr>
                <w:b/>
                <w:color w:val="221F1F"/>
                <w:sz w:val="24"/>
                <w:szCs w:val="24"/>
              </w:rPr>
              <w:t>и</w:t>
            </w:r>
            <w:r w:rsidRPr="00EA310E">
              <w:rPr>
                <w:b/>
                <w:color w:val="221F1F"/>
                <w:spacing w:val="-4"/>
                <w:sz w:val="24"/>
                <w:szCs w:val="24"/>
              </w:rPr>
              <w:t xml:space="preserve"> </w:t>
            </w:r>
            <w:r w:rsidRPr="00EA310E">
              <w:rPr>
                <w:b/>
                <w:color w:val="221F1F"/>
                <w:sz w:val="24"/>
                <w:szCs w:val="24"/>
              </w:rPr>
              <w:t>геометрические</w:t>
            </w:r>
            <w:r w:rsidRPr="00EA310E">
              <w:rPr>
                <w:b/>
                <w:color w:val="221F1F"/>
                <w:spacing w:val="-4"/>
                <w:sz w:val="24"/>
                <w:szCs w:val="24"/>
              </w:rPr>
              <w:t xml:space="preserve"> </w:t>
            </w:r>
            <w:r w:rsidRPr="00EA310E">
              <w:rPr>
                <w:b/>
                <w:color w:val="221F1F"/>
                <w:sz w:val="24"/>
                <w:szCs w:val="24"/>
              </w:rPr>
              <w:t>фигуры</w:t>
            </w:r>
          </w:p>
        </w:tc>
        <w:tc>
          <w:tcPr>
            <w:tcW w:w="1133" w:type="dxa"/>
          </w:tcPr>
          <w:p w:rsidR="006F72CC" w:rsidRPr="00EA310E" w:rsidRDefault="006F72CC" w:rsidP="008641F2">
            <w:pPr>
              <w:pStyle w:val="TableParagraph"/>
              <w:ind w:left="110"/>
              <w:jc w:val="both"/>
              <w:rPr>
                <w:sz w:val="24"/>
                <w:szCs w:val="24"/>
              </w:rPr>
            </w:pPr>
          </w:p>
        </w:tc>
      </w:tr>
      <w:tr w:rsidR="000F21FD" w:rsidRPr="00EA310E" w:rsidTr="0094430C">
        <w:trPr>
          <w:trHeight w:val="275"/>
        </w:trPr>
        <w:tc>
          <w:tcPr>
            <w:tcW w:w="816" w:type="dxa"/>
          </w:tcPr>
          <w:p w:rsidR="000F21FD" w:rsidRPr="00EA310E" w:rsidRDefault="0096502E" w:rsidP="008641F2">
            <w:pPr>
              <w:pStyle w:val="TableParagraph"/>
              <w:ind w:left="112"/>
              <w:jc w:val="both"/>
              <w:rPr>
                <w:color w:val="000009"/>
                <w:sz w:val="24"/>
                <w:szCs w:val="24"/>
              </w:rPr>
            </w:pPr>
            <w:r w:rsidRPr="00EA310E">
              <w:rPr>
                <w:color w:val="000009"/>
                <w:sz w:val="24"/>
                <w:szCs w:val="24"/>
              </w:rPr>
              <w:t>6</w:t>
            </w:r>
          </w:p>
        </w:tc>
        <w:tc>
          <w:tcPr>
            <w:tcW w:w="7091" w:type="dxa"/>
            <w:vAlign w:val="center"/>
          </w:tcPr>
          <w:p w:rsidR="000F21FD" w:rsidRPr="00EA310E" w:rsidRDefault="000F21FD" w:rsidP="008641F2">
            <w:pPr>
              <w:ind w:left="135"/>
              <w:jc w:val="both"/>
              <w:rPr>
                <w:sz w:val="24"/>
                <w:szCs w:val="24"/>
              </w:rPr>
            </w:pPr>
            <w:r w:rsidRPr="00EA310E">
              <w:rPr>
                <w:color w:val="000000"/>
                <w:sz w:val="24"/>
                <w:szCs w:val="24"/>
              </w:rPr>
              <w:t>Геометрические фигуры</w:t>
            </w:r>
          </w:p>
        </w:tc>
        <w:tc>
          <w:tcPr>
            <w:tcW w:w="1133" w:type="dxa"/>
            <w:vAlign w:val="center"/>
          </w:tcPr>
          <w:p w:rsidR="000F21FD" w:rsidRPr="00EA310E" w:rsidRDefault="000F21FD" w:rsidP="008641F2">
            <w:pPr>
              <w:ind w:left="135"/>
              <w:jc w:val="both"/>
              <w:rPr>
                <w:sz w:val="24"/>
                <w:szCs w:val="24"/>
              </w:rPr>
            </w:pPr>
            <w:r w:rsidRPr="00EA310E">
              <w:rPr>
                <w:color w:val="000000"/>
                <w:sz w:val="24"/>
                <w:szCs w:val="24"/>
              </w:rPr>
              <w:t xml:space="preserve"> 12 </w:t>
            </w:r>
          </w:p>
        </w:tc>
      </w:tr>
      <w:tr w:rsidR="000F21FD" w:rsidRPr="00EA310E" w:rsidTr="0094430C">
        <w:trPr>
          <w:trHeight w:val="275"/>
        </w:trPr>
        <w:tc>
          <w:tcPr>
            <w:tcW w:w="816" w:type="dxa"/>
          </w:tcPr>
          <w:p w:rsidR="000F21FD" w:rsidRPr="00EA310E" w:rsidRDefault="0096502E" w:rsidP="008641F2">
            <w:pPr>
              <w:pStyle w:val="TableParagraph"/>
              <w:ind w:left="112"/>
              <w:jc w:val="both"/>
              <w:rPr>
                <w:color w:val="000009"/>
                <w:sz w:val="24"/>
                <w:szCs w:val="24"/>
              </w:rPr>
            </w:pPr>
            <w:r w:rsidRPr="00EA310E">
              <w:rPr>
                <w:color w:val="000009"/>
                <w:sz w:val="24"/>
                <w:szCs w:val="24"/>
              </w:rPr>
              <w:t>7</w:t>
            </w:r>
          </w:p>
        </w:tc>
        <w:tc>
          <w:tcPr>
            <w:tcW w:w="7091" w:type="dxa"/>
            <w:vAlign w:val="center"/>
          </w:tcPr>
          <w:p w:rsidR="000F21FD" w:rsidRPr="00EA310E" w:rsidRDefault="000F21FD" w:rsidP="008641F2">
            <w:pPr>
              <w:ind w:left="135"/>
              <w:jc w:val="both"/>
              <w:rPr>
                <w:sz w:val="24"/>
                <w:szCs w:val="24"/>
              </w:rPr>
            </w:pPr>
            <w:r w:rsidRPr="00EA310E">
              <w:rPr>
                <w:color w:val="000000"/>
                <w:sz w:val="24"/>
                <w:szCs w:val="24"/>
              </w:rPr>
              <w:t>Геометрические величины</w:t>
            </w:r>
          </w:p>
        </w:tc>
        <w:tc>
          <w:tcPr>
            <w:tcW w:w="1133" w:type="dxa"/>
            <w:vAlign w:val="center"/>
          </w:tcPr>
          <w:p w:rsidR="000F21FD" w:rsidRPr="00EA310E" w:rsidRDefault="000F21FD" w:rsidP="008641F2">
            <w:pPr>
              <w:ind w:left="135"/>
              <w:jc w:val="both"/>
              <w:rPr>
                <w:sz w:val="24"/>
                <w:szCs w:val="24"/>
              </w:rPr>
            </w:pPr>
            <w:r w:rsidRPr="00EA310E">
              <w:rPr>
                <w:color w:val="000000"/>
                <w:sz w:val="24"/>
                <w:szCs w:val="24"/>
              </w:rPr>
              <w:t xml:space="preserve"> 8 </w:t>
            </w:r>
          </w:p>
        </w:tc>
      </w:tr>
      <w:tr w:rsidR="000F21FD" w:rsidRPr="00EA310E" w:rsidTr="0094430C">
        <w:trPr>
          <w:trHeight w:val="275"/>
        </w:trPr>
        <w:tc>
          <w:tcPr>
            <w:tcW w:w="816" w:type="dxa"/>
          </w:tcPr>
          <w:p w:rsidR="000F21FD" w:rsidRPr="00EA310E" w:rsidRDefault="000F21FD" w:rsidP="008641F2">
            <w:pPr>
              <w:pStyle w:val="TableParagraph"/>
              <w:ind w:left="112"/>
              <w:jc w:val="both"/>
              <w:rPr>
                <w:sz w:val="24"/>
                <w:szCs w:val="24"/>
              </w:rPr>
            </w:pPr>
          </w:p>
        </w:tc>
        <w:tc>
          <w:tcPr>
            <w:tcW w:w="7091" w:type="dxa"/>
            <w:vAlign w:val="center"/>
          </w:tcPr>
          <w:p w:rsidR="000F21FD" w:rsidRPr="00EA310E" w:rsidRDefault="000F21FD" w:rsidP="008641F2">
            <w:pPr>
              <w:ind w:left="135"/>
              <w:jc w:val="both"/>
              <w:rPr>
                <w:sz w:val="24"/>
                <w:szCs w:val="24"/>
              </w:rPr>
            </w:pPr>
            <w:r w:rsidRPr="00EA310E">
              <w:rPr>
                <w:color w:val="000000"/>
                <w:sz w:val="24"/>
                <w:szCs w:val="24"/>
              </w:rPr>
              <w:t>Итого по разделу</w:t>
            </w:r>
          </w:p>
        </w:tc>
        <w:tc>
          <w:tcPr>
            <w:tcW w:w="1133" w:type="dxa"/>
            <w:vAlign w:val="center"/>
          </w:tcPr>
          <w:p w:rsidR="000F21FD" w:rsidRPr="00EA310E" w:rsidRDefault="000F21FD" w:rsidP="008641F2">
            <w:pPr>
              <w:ind w:left="135"/>
              <w:jc w:val="both"/>
              <w:rPr>
                <w:sz w:val="24"/>
                <w:szCs w:val="24"/>
              </w:rPr>
            </w:pPr>
            <w:r w:rsidRPr="00EA310E">
              <w:rPr>
                <w:color w:val="000000"/>
                <w:sz w:val="24"/>
                <w:szCs w:val="24"/>
              </w:rPr>
              <w:t xml:space="preserve"> 20 </w:t>
            </w:r>
          </w:p>
        </w:tc>
      </w:tr>
      <w:tr w:rsidR="002A77A9" w:rsidRPr="00EA310E" w:rsidTr="0094430C">
        <w:trPr>
          <w:trHeight w:val="275"/>
        </w:trPr>
        <w:tc>
          <w:tcPr>
            <w:tcW w:w="816" w:type="dxa"/>
          </w:tcPr>
          <w:p w:rsidR="002A77A9" w:rsidRPr="00EA310E" w:rsidRDefault="002A77A9" w:rsidP="008641F2">
            <w:pPr>
              <w:pStyle w:val="TableParagraph"/>
              <w:ind w:left="112"/>
              <w:jc w:val="both"/>
              <w:rPr>
                <w:sz w:val="24"/>
                <w:szCs w:val="24"/>
              </w:rPr>
            </w:pPr>
          </w:p>
        </w:tc>
        <w:tc>
          <w:tcPr>
            <w:tcW w:w="7091" w:type="dxa"/>
            <w:vAlign w:val="center"/>
          </w:tcPr>
          <w:p w:rsidR="002A77A9" w:rsidRPr="00EA310E" w:rsidRDefault="002A77A9" w:rsidP="008641F2">
            <w:pPr>
              <w:ind w:left="135"/>
              <w:jc w:val="both"/>
              <w:rPr>
                <w:color w:val="000000"/>
                <w:sz w:val="24"/>
                <w:szCs w:val="24"/>
              </w:rPr>
            </w:pPr>
            <w:r w:rsidRPr="00EA310E">
              <w:rPr>
                <w:b/>
                <w:color w:val="000000"/>
                <w:sz w:val="24"/>
                <w:szCs w:val="24"/>
              </w:rPr>
              <w:t>Математическая информация</w:t>
            </w:r>
          </w:p>
        </w:tc>
        <w:tc>
          <w:tcPr>
            <w:tcW w:w="1133" w:type="dxa"/>
            <w:vAlign w:val="center"/>
          </w:tcPr>
          <w:p w:rsidR="002A77A9" w:rsidRPr="00EA310E" w:rsidRDefault="002A77A9" w:rsidP="008641F2">
            <w:pPr>
              <w:ind w:left="135"/>
              <w:jc w:val="both"/>
              <w:rPr>
                <w:color w:val="000000"/>
                <w:sz w:val="24"/>
                <w:szCs w:val="24"/>
              </w:rPr>
            </w:pPr>
          </w:p>
        </w:tc>
      </w:tr>
      <w:tr w:rsidR="002A77A9" w:rsidRPr="00EA310E" w:rsidTr="0094430C">
        <w:trPr>
          <w:trHeight w:val="275"/>
        </w:trPr>
        <w:tc>
          <w:tcPr>
            <w:tcW w:w="816" w:type="dxa"/>
          </w:tcPr>
          <w:p w:rsidR="002A77A9" w:rsidRPr="00EA310E" w:rsidRDefault="002A77A9" w:rsidP="008641F2">
            <w:pPr>
              <w:pStyle w:val="TableParagraph"/>
              <w:ind w:left="112"/>
              <w:jc w:val="both"/>
              <w:rPr>
                <w:sz w:val="24"/>
                <w:szCs w:val="24"/>
              </w:rPr>
            </w:pPr>
            <w:r w:rsidRPr="00EA310E">
              <w:rPr>
                <w:sz w:val="24"/>
                <w:szCs w:val="24"/>
              </w:rPr>
              <w:t>8</w:t>
            </w:r>
          </w:p>
        </w:tc>
        <w:tc>
          <w:tcPr>
            <w:tcW w:w="7091" w:type="dxa"/>
            <w:vAlign w:val="center"/>
          </w:tcPr>
          <w:p w:rsidR="002A77A9" w:rsidRPr="00EA310E" w:rsidRDefault="002A77A9" w:rsidP="008641F2">
            <w:pPr>
              <w:ind w:left="135"/>
              <w:jc w:val="both"/>
              <w:rPr>
                <w:color w:val="000000"/>
                <w:sz w:val="24"/>
                <w:szCs w:val="24"/>
              </w:rPr>
            </w:pPr>
            <w:r w:rsidRPr="00EA310E">
              <w:rPr>
                <w:color w:val="000000"/>
                <w:sz w:val="24"/>
                <w:szCs w:val="24"/>
              </w:rPr>
              <w:t>Математическая информация</w:t>
            </w:r>
          </w:p>
        </w:tc>
        <w:tc>
          <w:tcPr>
            <w:tcW w:w="1133" w:type="dxa"/>
            <w:vAlign w:val="center"/>
          </w:tcPr>
          <w:p w:rsidR="002A77A9" w:rsidRPr="00EA310E" w:rsidRDefault="002A77A9" w:rsidP="008641F2">
            <w:pPr>
              <w:ind w:left="135"/>
              <w:jc w:val="both"/>
              <w:rPr>
                <w:color w:val="000000"/>
                <w:sz w:val="24"/>
                <w:szCs w:val="24"/>
              </w:rPr>
            </w:pPr>
            <w:r w:rsidRPr="00EA310E">
              <w:rPr>
                <w:color w:val="000000"/>
                <w:sz w:val="24"/>
                <w:szCs w:val="24"/>
              </w:rPr>
              <w:t>15</w:t>
            </w:r>
          </w:p>
        </w:tc>
      </w:tr>
      <w:tr w:rsidR="002A77A9" w:rsidRPr="00EA310E" w:rsidTr="0094430C">
        <w:trPr>
          <w:trHeight w:val="278"/>
        </w:trPr>
        <w:tc>
          <w:tcPr>
            <w:tcW w:w="816" w:type="dxa"/>
          </w:tcPr>
          <w:p w:rsidR="002A77A9" w:rsidRPr="00EA310E" w:rsidRDefault="002A77A9" w:rsidP="008641F2">
            <w:pPr>
              <w:pStyle w:val="TableParagraph"/>
              <w:ind w:left="112"/>
              <w:jc w:val="both"/>
              <w:rPr>
                <w:sz w:val="24"/>
                <w:szCs w:val="24"/>
              </w:rPr>
            </w:pPr>
            <w:r w:rsidRPr="00EA310E">
              <w:rPr>
                <w:sz w:val="24"/>
                <w:szCs w:val="24"/>
              </w:rPr>
              <w:t>9</w:t>
            </w:r>
          </w:p>
        </w:tc>
        <w:tc>
          <w:tcPr>
            <w:tcW w:w="7091" w:type="dxa"/>
            <w:vAlign w:val="center"/>
          </w:tcPr>
          <w:p w:rsidR="002A77A9" w:rsidRPr="00EA310E" w:rsidRDefault="002A77A9" w:rsidP="008641F2">
            <w:pPr>
              <w:ind w:left="135"/>
              <w:jc w:val="both"/>
              <w:rPr>
                <w:sz w:val="24"/>
                <w:szCs w:val="24"/>
              </w:rPr>
            </w:pPr>
            <w:r w:rsidRPr="00EA310E">
              <w:rPr>
                <w:color w:val="000000"/>
                <w:sz w:val="24"/>
                <w:szCs w:val="24"/>
              </w:rPr>
              <w:t>Повторение пройденного материала</w:t>
            </w:r>
          </w:p>
        </w:tc>
        <w:tc>
          <w:tcPr>
            <w:tcW w:w="1133" w:type="dxa"/>
            <w:vAlign w:val="center"/>
          </w:tcPr>
          <w:p w:rsidR="002A77A9" w:rsidRPr="00EA310E" w:rsidRDefault="002A77A9" w:rsidP="008641F2">
            <w:pPr>
              <w:ind w:left="135"/>
              <w:jc w:val="both"/>
              <w:rPr>
                <w:sz w:val="24"/>
                <w:szCs w:val="24"/>
              </w:rPr>
            </w:pPr>
            <w:r w:rsidRPr="00EA310E">
              <w:rPr>
                <w:color w:val="000000"/>
                <w:sz w:val="24"/>
                <w:szCs w:val="24"/>
              </w:rPr>
              <w:t xml:space="preserve"> 14 </w:t>
            </w:r>
          </w:p>
        </w:tc>
      </w:tr>
      <w:tr w:rsidR="002A77A9" w:rsidRPr="00EA310E" w:rsidTr="0094430C">
        <w:trPr>
          <w:trHeight w:val="278"/>
        </w:trPr>
        <w:tc>
          <w:tcPr>
            <w:tcW w:w="816" w:type="dxa"/>
          </w:tcPr>
          <w:p w:rsidR="002A77A9" w:rsidRPr="00EA310E" w:rsidRDefault="002A77A9" w:rsidP="008641F2">
            <w:pPr>
              <w:pStyle w:val="TableParagraph"/>
              <w:ind w:left="112"/>
              <w:jc w:val="both"/>
              <w:rPr>
                <w:sz w:val="24"/>
                <w:szCs w:val="24"/>
              </w:rPr>
            </w:pPr>
            <w:r w:rsidRPr="00EA310E">
              <w:rPr>
                <w:sz w:val="24"/>
                <w:szCs w:val="24"/>
              </w:rPr>
              <w:t>10</w:t>
            </w:r>
          </w:p>
        </w:tc>
        <w:tc>
          <w:tcPr>
            <w:tcW w:w="7091" w:type="dxa"/>
            <w:vAlign w:val="center"/>
          </w:tcPr>
          <w:p w:rsidR="002A77A9" w:rsidRPr="00EA310E" w:rsidRDefault="002A77A9" w:rsidP="008641F2">
            <w:pPr>
              <w:ind w:left="135"/>
              <w:jc w:val="both"/>
              <w:rPr>
                <w:sz w:val="24"/>
                <w:szCs w:val="24"/>
              </w:rPr>
            </w:pPr>
            <w:r w:rsidRPr="00EA310E">
              <w:rPr>
                <w:color w:val="000000"/>
                <w:sz w:val="24"/>
                <w:szCs w:val="24"/>
              </w:rPr>
              <w:t>Итоговый контроль (контрольные и проверочные работы)</w:t>
            </w:r>
          </w:p>
        </w:tc>
        <w:tc>
          <w:tcPr>
            <w:tcW w:w="1133" w:type="dxa"/>
            <w:vAlign w:val="center"/>
          </w:tcPr>
          <w:p w:rsidR="002A77A9" w:rsidRPr="00EA310E" w:rsidRDefault="002A77A9" w:rsidP="008641F2">
            <w:pPr>
              <w:ind w:left="135"/>
              <w:jc w:val="both"/>
              <w:rPr>
                <w:sz w:val="24"/>
                <w:szCs w:val="24"/>
              </w:rPr>
            </w:pPr>
            <w:r w:rsidRPr="00EA310E">
              <w:rPr>
                <w:color w:val="000000"/>
                <w:sz w:val="24"/>
                <w:szCs w:val="24"/>
              </w:rPr>
              <w:t xml:space="preserve"> 7 </w:t>
            </w:r>
          </w:p>
        </w:tc>
      </w:tr>
      <w:tr w:rsidR="002A77A9" w:rsidRPr="00EA310E">
        <w:trPr>
          <w:trHeight w:val="278"/>
        </w:trPr>
        <w:tc>
          <w:tcPr>
            <w:tcW w:w="816" w:type="dxa"/>
          </w:tcPr>
          <w:p w:rsidR="002A77A9" w:rsidRPr="00EA310E" w:rsidRDefault="002A77A9" w:rsidP="008641F2">
            <w:pPr>
              <w:pStyle w:val="TableParagraph"/>
              <w:ind w:left="112"/>
              <w:jc w:val="both"/>
              <w:rPr>
                <w:color w:val="000009"/>
                <w:sz w:val="24"/>
                <w:szCs w:val="24"/>
              </w:rPr>
            </w:pPr>
          </w:p>
        </w:tc>
        <w:tc>
          <w:tcPr>
            <w:tcW w:w="7091" w:type="dxa"/>
          </w:tcPr>
          <w:p w:rsidR="002A77A9" w:rsidRPr="00EA310E" w:rsidRDefault="002A77A9" w:rsidP="008641F2">
            <w:pPr>
              <w:pStyle w:val="TableParagraph"/>
              <w:ind w:left="54" w:right="421"/>
              <w:jc w:val="both"/>
              <w:rPr>
                <w:color w:val="000009"/>
                <w:sz w:val="24"/>
                <w:szCs w:val="24"/>
              </w:rPr>
            </w:pPr>
            <w:r w:rsidRPr="00EA310E">
              <w:rPr>
                <w:color w:val="000009"/>
                <w:sz w:val="24"/>
                <w:szCs w:val="24"/>
              </w:rPr>
              <w:t>Общее количество часов</w:t>
            </w:r>
          </w:p>
        </w:tc>
        <w:tc>
          <w:tcPr>
            <w:tcW w:w="1133" w:type="dxa"/>
          </w:tcPr>
          <w:p w:rsidR="002A77A9" w:rsidRPr="00EA310E" w:rsidRDefault="002A77A9" w:rsidP="008641F2">
            <w:pPr>
              <w:pStyle w:val="TableParagraph"/>
              <w:ind w:left="52"/>
              <w:jc w:val="both"/>
              <w:rPr>
                <w:color w:val="000009"/>
                <w:sz w:val="24"/>
                <w:szCs w:val="24"/>
              </w:rPr>
            </w:pPr>
            <w:r w:rsidRPr="00EA310E">
              <w:rPr>
                <w:color w:val="000009"/>
                <w:sz w:val="24"/>
                <w:szCs w:val="24"/>
              </w:rPr>
              <w:t>136</w:t>
            </w:r>
          </w:p>
        </w:tc>
      </w:tr>
    </w:tbl>
    <w:p w:rsidR="006F72CC" w:rsidRPr="00EA310E" w:rsidRDefault="006F72CC" w:rsidP="008641F2">
      <w:pPr>
        <w:pStyle w:val="a3"/>
        <w:ind w:left="0" w:right="0"/>
        <w:jc w:val="both"/>
      </w:pPr>
    </w:p>
    <w:p w:rsidR="006F72CC" w:rsidRPr="00EA310E" w:rsidRDefault="006B5682" w:rsidP="008641F2">
      <w:pPr>
        <w:ind w:left="1302" w:right="1067"/>
        <w:jc w:val="both"/>
        <w:rPr>
          <w:sz w:val="24"/>
          <w:szCs w:val="24"/>
        </w:rPr>
      </w:pPr>
      <w:r w:rsidRPr="00EA310E">
        <w:rPr>
          <w:b/>
          <w:color w:val="000009"/>
          <w:spacing w:val="-1"/>
          <w:sz w:val="24"/>
          <w:szCs w:val="24"/>
        </w:rPr>
        <w:t>ОСНОВЫ</w:t>
      </w:r>
      <w:r w:rsidRPr="00EA310E">
        <w:rPr>
          <w:b/>
          <w:color w:val="000009"/>
          <w:spacing w:val="-11"/>
          <w:sz w:val="24"/>
          <w:szCs w:val="24"/>
        </w:rPr>
        <w:t xml:space="preserve"> </w:t>
      </w:r>
      <w:r w:rsidRPr="00EA310E">
        <w:rPr>
          <w:b/>
          <w:color w:val="000009"/>
          <w:spacing w:val="-1"/>
          <w:sz w:val="24"/>
          <w:szCs w:val="24"/>
        </w:rPr>
        <w:t>РЕЛИГИОЗНЫХ</w:t>
      </w:r>
      <w:r w:rsidRPr="00EA310E">
        <w:rPr>
          <w:b/>
          <w:color w:val="000009"/>
          <w:spacing w:val="-12"/>
          <w:sz w:val="24"/>
          <w:szCs w:val="24"/>
        </w:rPr>
        <w:t xml:space="preserve"> </w:t>
      </w:r>
      <w:r w:rsidRPr="00EA310E">
        <w:rPr>
          <w:b/>
          <w:color w:val="000009"/>
          <w:spacing w:val="-1"/>
          <w:sz w:val="24"/>
          <w:szCs w:val="24"/>
        </w:rPr>
        <w:t>КУЛЬТУР</w:t>
      </w:r>
      <w:r w:rsidRPr="00EA310E">
        <w:rPr>
          <w:b/>
          <w:color w:val="000009"/>
          <w:spacing w:val="-13"/>
          <w:sz w:val="24"/>
          <w:szCs w:val="24"/>
        </w:rPr>
        <w:t xml:space="preserve"> </w:t>
      </w:r>
      <w:r w:rsidRPr="00EA310E">
        <w:rPr>
          <w:b/>
          <w:color w:val="000009"/>
          <w:spacing w:val="-1"/>
          <w:sz w:val="24"/>
          <w:szCs w:val="24"/>
        </w:rPr>
        <w:t>И</w:t>
      </w:r>
      <w:r w:rsidRPr="00EA310E">
        <w:rPr>
          <w:b/>
          <w:color w:val="000009"/>
          <w:spacing w:val="-11"/>
          <w:sz w:val="24"/>
          <w:szCs w:val="24"/>
        </w:rPr>
        <w:t xml:space="preserve"> </w:t>
      </w:r>
      <w:r w:rsidRPr="00EA310E">
        <w:rPr>
          <w:b/>
          <w:color w:val="000009"/>
          <w:spacing w:val="-1"/>
          <w:sz w:val="24"/>
          <w:szCs w:val="24"/>
        </w:rPr>
        <w:t>СВЕТСКОЙ</w:t>
      </w:r>
      <w:r w:rsidRPr="00EA310E">
        <w:rPr>
          <w:b/>
          <w:color w:val="000009"/>
          <w:spacing w:val="-11"/>
          <w:sz w:val="24"/>
          <w:szCs w:val="24"/>
        </w:rPr>
        <w:t xml:space="preserve"> </w:t>
      </w:r>
      <w:r w:rsidRPr="00EA310E">
        <w:rPr>
          <w:b/>
          <w:color w:val="000009"/>
          <w:sz w:val="24"/>
          <w:szCs w:val="24"/>
        </w:rPr>
        <w:t>ЭТИКИ</w:t>
      </w:r>
      <w:r w:rsidRPr="00EA310E">
        <w:rPr>
          <w:b/>
          <w:color w:val="000009"/>
          <w:spacing w:val="-11"/>
          <w:sz w:val="24"/>
          <w:szCs w:val="24"/>
        </w:rPr>
        <w:t xml:space="preserve"> </w:t>
      </w:r>
      <w:r w:rsidRPr="00EA310E">
        <w:rPr>
          <w:b/>
          <w:color w:val="000009"/>
          <w:sz w:val="24"/>
          <w:szCs w:val="24"/>
        </w:rPr>
        <w:t>СОДЕРЖАНИЕ</w:t>
      </w:r>
      <w:r w:rsidRPr="00EA310E">
        <w:rPr>
          <w:b/>
          <w:color w:val="000009"/>
          <w:spacing w:val="-57"/>
          <w:sz w:val="24"/>
          <w:szCs w:val="24"/>
        </w:rPr>
        <w:t xml:space="preserve"> </w:t>
      </w:r>
      <w:r w:rsidRPr="00EA310E">
        <w:rPr>
          <w:b/>
          <w:color w:val="000009"/>
          <w:sz w:val="24"/>
          <w:szCs w:val="24"/>
        </w:rPr>
        <w:t>ПРЕДМЕТНОЙ ОБЛАСТИ (УЧЕБНОГО ПРЕДМЕТА) «ОСНОВЫ</w:t>
      </w:r>
      <w:r w:rsidRPr="00EA310E">
        <w:rPr>
          <w:b/>
          <w:color w:val="000009"/>
          <w:spacing w:val="1"/>
          <w:sz w:val="24"/>
          <w:szCs w:val="24"/>
        </w:rPr>
        <w:t xml:space="preserve"> </w:t>
      </w:r>
      <w:r w:rsidRPr="00EA310E">
        <w:rPr>
          <w:color w:val="000009"/>
          <w:sz w:val="24"/>
          <w:szCs w:val="24"/>
        </w:rPr>
        <w:t>РЕЛИГИОЗНЫХ</w:t>
      </w:r>
      <w:r w:rsidRPr="00EA310E">
        <w:rPr>
          <w:color w:val="000009"/>
          <w:spacing w:val="-3"/>
          <w:sz w:val="24"/>
          <w:szCs w:val="24"/>
        </w:rPr>
        <w:t xml:space="preserve"> </w:t>
      </w:r>
      <w:r w:rsidRPr="00EA310E">
        <w:rPr>
          <w:color w:val="000009"/>
          <w:sz w:val="24"/>
          <w:szCs w:val="24"/>
        </w:rPr>
        <w:t>КУЛЬТУР И</w:t>
      </w:r>
      <w:r w:rsidRPr="00EA310E">
        <w:rPr>
          <w:color w:val="000009"/>
          <w:spacing w:val="-2"/>
          <w:sz w:val="24"/>
          <w:szCs w:val="24"/>
        </w:rPr>
        <w:t xml:space="preserve"> </w:t>
      </w:r>
      <w:r w:rsidRPr="00EA310E">
        <w:rPr>
          <w:color w:val="000009"/>
          <w:sz w:val="24"/>
          <w:szCs w:val="24"/>
        </w:rPr>
        <w:t>СВЕТСКОЙ</w:t>
      </w:r>
      <w:r w:rsidRPr="00EA310E">
        <w:rPr>
          <w:color w:val="000009"/>
          <w:spacing w:val="-2"/>
          <w:sz w:val="24"/>
          <w:szCs w:val="24"/>
        </w:rPr>
        <w:t xml:space="preserve"> </w:t>
      </w:r>
      <w:r w:rsidRPr="00EA310E">
        <w:rPr>
          <w:color w:val="000009"/>
          <w:sz w:val="24"/>
          <w:szCs w:val="24"/>
        </w:rPr>
        <w:t>ЭТИКИ»</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«Основы</w:t>
      </w:r>
      <w:r w:rsidRPr="00EA310E">
        <w:rPr>
          <w:color w:val="000009"/>
          <w:spacing w:val="-15"/>
        </w:rPr>
        <w:t xml:space="preserve"> </w:t>
      </w:r>
      <w:r w:rsidRPr="00EA310E">
        <w:rPr>
          <w:color w:val="000009"/>
        </w:rPr>
        <w:t>православной</w:t>
      </w:r>
      <w:r w:rsidRPr="00EA310E">
        <w:rPr>
          <w:color w:val="000009"/>
          <w:spacing w:val="-14"/>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Россия</w:t>
      </w:r>
      <w:r w:rsidRPr="00EA310E">
        <w:rPr>
          <w:color w:val="000009"/>
          <w:spacing w:val="-7"/>
        </w:rPr>
        <w:t xml:space="preserve"> </w:t>
      </w:r>
      <w:r w:rsidRPr="00EA310E">
        <w:rPr>
          <w:color w:val="000009"/>
        </w:rPr>
        <w:t>—</w:t>
      </w:r>
      <w:r w:rsidRPr="00EA310E">
        <w:rPr>
          <w:color w:val="000009"/>
          <w:spacing w:val="-7"/>
        </w:rPr>
        <w:t xml:space="preserve"> </w:t>
      </w:r>
      <w:r w:rsidRPr="00EA310E">
        <w:rPr>
          <w:color w:val="000009"/>
        </w:rPr>
        <w:t>наша</w:t>
      </w:r>
      <w:r w:rsidRPr="00EA310E">
        <w:rPr>
          <w:color w:val="000009"/>
          <w:spacing w:val="-7"/>
        </w:rPr>
        <w:t xml:space="preserve"> </w:t>
      </w:r>
      <w:r w:rsidRPr="00EA310E">
        <w:rPr>
          <w:color w:val="000009"/>
        </w:rPr>
        <w:t>Родина.</w:t>
      </w:r>
      <w:r w:rsidRPr="00EA310E">
        <w:rPr>
          <w:color w:val="000009"/>
          <w:spacing w:val="-7"/>
        </w:rPr>
        <w:t xml:space="preserve"> </w:t>
      </w:r>
      <w:r w:rsidRPr="00EA310E">
        <w:rPr>
          <w:color w:val="000009"/>
        </w:rPr>
        <w:t>Введение</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православную</w:t>
      </w:r>
      <w:r w:rsidRPr="00EA310E">
        <w:rPr>
          <w:color w:val="000009"/>
          <w:spacing w:val="-5"/>
        </w:rPr>
        <w:t xml:space="preserve"> </w:t>
      </w:r>
      <w:r w:rsidRPr="00EA310E">
        <w:rPr>
          <w:color w:val="000009"/>
        </w:rPr>
        <w:t>традицию.</w:t>
      </w:r>
      <w:r w:rsidRPr="00EA310E">
        <w:rPr>
          <w:color w:val="000009"/>
          <w:spacing w:val="-7"/>
        </w:rPr>
        <w:t xml:space="preserve"> </w:t>
      </w:r>
      <w:r w:rsidRPr="00EA310E">
        <w:rPr>
          <w:color w:val="000009"/>
        </w:rPr>
        <w:t>Культура</w:t>
      </w:r>
      <w:r w:rsidRPr="00EA310E">
        <w:rPr>
          <w:color w:val="000009"/>
          <w:spacing w:val="-1"/>
        </w:rPr>
        <w:t xml:space="preserve"> </w:t>
      </w:r>
      <w:r w:rsidRPr="00EA310E">
        <w:rPr>
          <w:color w:val="000009"/>
        </w:rPr>
        <w:t>и</w:t>
      </w:r>
      <w:r w:rsidRPr="00EA310E">
        <w:rPr>
          <w:color w:val="000009"/>
          <w:spacing w:val="-7"/>
        </w:rPr>
        <w:t xml:space="preserve"> </w:t>
      </w:r>
      <w:r w:rsidRPr="00EA310E">
        <w:rPr>
          <w:color w:val="000009"/>
        </w:rPr>
        <w:t>религия.</w:t>
      </w:r>
    </w:p>
    <w:p w:rsidR="006F72CC" w:rsidRPr="00EA310E" w:rsidRDefault="006B5682" w:rsidP="008641F2">
      <w:pPr>
        <w:pStyle w:val="a3"/>
        <w:ind w:right="0"/>
        <w:jc w:val="both"/>
      </w:pPr>
      <w:r w:rsidRPr="00EA310E">
        <w:rPr>
          <w:color w:val="000009"/>
        </w:rPr>
        <w:t>Во</w:t>
      </w:r>
      <w:r w:rsidRPr="00EA310E">
        <w:rPr>
          <w:color w:val="000009"/>
          <w:spacing w:val="-2"/>
        </w:rPr>
        <w:t xml:space="preserve"> </w:t>
      </w:r>
      <w:r w:rsidRPr="00EA310E">
        <w:rPr>
          <w:color w:val="000009"/>
        </w:rPr>
        <w:t>что</w:t>
      </w:r>
      <w:r w:rsidRPr="00EA310E">
        <w:rPr>
          <w:color w:val="000009"/>
          <w:spacing w:val="-2"/>
        </w:rPr>
        <w:t xml:space="preserve"> </w:t>
      </w:r>
      <w:r w:rsidRPr="00EA310E">
        <w:rPr>
          <w:color w:val="000009"/>
        </w:rPr>
        <w:t>верят</w:t>
      </w:r>
      <w:r w:rsidRPr="00EA310E">
        <w:rPr>
          <w:color w:val="000009"/>
          <w:spacing w:val="-2"/>
        </w:rPr>
        <w:t xml:space="preserve"> </w:t>
      </w:r>
      <w:r w:rsidRPr="00EA310E">
        <w:rPr>
          <w:color w:val="000009"/>
        </w:rPr>
        <w:t>православные</w:t>
      </w:r>
      <w:r w:rsidRPr="00EA310E">
        <w:rPr>
          <w:color w:val="000009"/>
          <w:spacing w:val="-4"/>
        </w:rPr>
        <w:t xml:space="preserve"> </w:t>
      </w:r>
      <w:r w:rsidRPr="00EA310E">
        <w:rPr>
          <w:color w:val="000009"/>
        </w:rPr>
        <w:t>христиане.</w:t>
      </w:r>
      <w:r w:rsidRPr="00EA310E">
        <w:rPr>
          <w:color w:val="000009"/>
          <w:spacing w:val="-2"/>
        </w:rPr>
        <w:t xml:space="preserve"> </w:t>
      </w:r>
      <w:r w:rsidRPr="00EA310E">
        <w:rPr>
          <w:color w:val="000009"/>
        </w:rPr>
        <w:t>Добро</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зло</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православной</w:t>
      </w:r>
      <w:r w:rsidRPr="00EA310E">
        <w:rPr>
          <w:color w:val="000009"/>
          <w:spacing w:val="-2"/>
        </w:rPr>
        <w:t xml:space="preserve"> </w:t>
      </w:r>
      <w:r w:rsidRPr="00EA310E">
        <w:rPr>
          <w:color w:val="000009"/>
        </w:rPr>
        <w:t>традиции.</w:t>
      </w:r>
      <w:r w:rsidRPr="00EA310E">
        <w:rPr>
          <w:color w:val="000009"/>
          <w:spacing w:val="-2"/>
        </w:rPr>
        <w:t xml:space="preserve"> </w:t>
      </w:r>
      <w:r w:rsidRPr="00EA310E">
        <w:rPr>
          <w:color w:val="000009"/>
        </w:rPr>
        <w:t>Золотое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028"/>
        <w:jc w:val="both"/>
      </w:pPr>
      <w:r w:rsidRPr="00EA310E">
        <w:rPr>
          <w:color w:val="000009"/>
        </w:rPr>
        <w:t>правило нравственности. Любовь к ближнему. Отношение к труду. Долг и</w:t>
      </w:r>
      <w:r w:rsidRPr="00EA310E">
        <w:rPr>
          <w:color w:val="000009"/>
          <w:spacing w:val="1"/>
        </w:rPr>
        <w:t xml:space="preserve"> </w:t>
      </w:r>
      <w:r w:rsidRPr="00EA310E">
        <w:rPr>
          <w:color w:val="000009"/>
        </w:rPr>
        <w:t>ответственность. Милосердие и сострадание. Православие в России. Православный храм</w:t>
      </w:r>
      <w:r w:rsidRPr="00EA310E">
        <w:rPr>
          <w:color w:val="000009"/>
          <w:spacing w:val="-57"/>
        </w:rPr>
        <w:t xml:space="preserve"> </w:t>
      </w:r>
      <w:r w:rsidRPr="00EA310E">
        <w:rPr>
          <w:color w:val="000009"/>
        </w:rPr>
        <w:t>и</w:t>
      </w:r>
    </w:p>
    <w:p w:rsidR="006F72CC" w:rsidRPr="00EA310E" w:rsidRDefault="006B5682" w:rsidP="008641F2">
      <w:pPr>
        <w:pStyle w:val="a3"/>
        <w:jc w:val="both"/>
      </w:pPr>
      <w:r w:rsidRPr="00EA310E">
        <w:rPr>
          <w:color w:val="000009"/>
        </w:rPr>
        <w:t>другие</w:t>
      </w:r>
      <w:r w:rsidRPr="00EA310E">
        <w:rPr>
          <w:color w:val="000009"/>
          <w:spacing w:val="-11"/>
        </w:rPr>
        <w:t xml:space="preserve"> </w:t>
      </w:r>
      <w:r w:rsidRPr="00EA310E">
        <w:rPr>
          <w:color w:val="000009"/>
        </w:rPr>
        <w:t>святыни.</w:t>
      </w:r>
      <w:r w:rsidRPr="00EA310E">
        <w:rPr>
          <w:color w:val="000009"/>
          <w:spacing w:val="-9"/>
        </w:rPr>
        <w:t xml:space="preserve"> </w:t>
      </w:r>
      <w:r w:rsidRPr="00EA310E">
        <w:rPr>
          <w:color w:val="000009"/>
        </w:rPr>
        <w:t>Символический</w:t>
      </w:r>
      <w:r w:rsidRPr="00EA310E">
        <w:rPr>
          <w:color w:val="000009"/>
          <w:spacing w:val="-9"/>
        </w:rPr>
        <w:t xml:space="preserve"> </w:t>
      </w:r>
      <w:r w:rsidRPr="00EA310E">
        <w:rPr>
          <w:color w:val="000009"/>
        </w:rPr>
        <w:t>язык</w:t>
      </w:r>
      <w:r w:rsidRPr="00EA310E">
        <w:rPr>
          <w:color w:val="000009"/>
          <w:spacing w:val="-11"/>
        </w:rPr>
        <w:t xml:space="preserve"> </w:t>
      </w:r>
      <w:r w:rsidRPr="00EA310E">
        <w:rPr>
          <w:color w:val="000009"/>
        </w:rPr>
        <w:t>православной</w:t>
      </w:r>
      <w:r w:rsidRPr="00EA310E">
        <w:rPr>
          <w:color w:val="000009"/>
          <w:spacing w:val="-9"/>
        </w:rPr>
        <w:t xml:space="preserve"> </w:t>
      </w:r>
      <w:r w:rsidRPr="00EA310E">
        <w:rPr>
          <w:color w:val="000009"/>
        </w:rPr>
        <w:t>культуры:</w:t>
      </w:r>
      <w:r w:rsidRPr="00EA310E">
        <w:rPr>
          <w:color w:val="000009"/>
          <w:spacing w:val="-10"/>
        </w:rPr>
        <w:t xml:space="preserve"> </w:t>
      </w:r>
      <w:r w:rsidRPr="00EA310E">
        <w:rPr>
          <w:color w:val="000009"/>
        </w:rPr>
        <w:t>христианское</w:t>
      </w:r>
      <w:r w:rsidRPr="00EA310E">
        <w:rPr>
          <w:color w:val="000009"/>
          <w:spacing w:val="-10"/>
        </w:rPr>
        <w:t xml:space="preserve"> </w:t>
      </w:r>
      <w:r w:rsidRPr="00EA310E">
        <w:rPr>
          <w:color w:val="000009"/>
        </w:rPr>
        <w:t>искусство</w:t>
      </w:r>
      <w:r w:rsidRPr="00EA310E">
        <w:rPr>
          <w:color w:val="000009"/>
          <w:spacing w:val="-57"/>
        </w:rPr>
        <w:t xml:space="preserve"> </w:t>
      </w:r>
      <w:r w:rsidRPr="00EA310E">
        <w:rPr>
          <w:color w:val="000009"/>
        </w:rPr>
        <w:t>(иконы,</w:t>
      </w:r>
      <w:r w:rsidRPr="00EA310E">
        <w:rPr>
          <w:color w:val="000009"/>
          <w:spacing w:val="-4"/>
        </w:rPr>
        <w:t xml:space="preserve"> </w:t>
      </w:r>
      <w:r w:rsidRPr="00EA310E">
        <w:rPr>
          <w:color w:val="000009"/>
        </w:rPr>
        <w:t>фрески,</w:t>
      </w:r>
      <w:r w:rsidRPr="00EA310E">
        <w:rPr>
          <w:color w:val="000009"/>
          <w:spacing w:val="-3"/>
        </w:rPr>
        <w:t xml:space="preserve"> </w:t>
      </w:r>
      <w:r w:rsidRPr="00EA310E">
        <w:rPr>
          <w:color w:val="000009"/>
        </w:rPr>
        <w:t>церковное</w:t>
      </w:r>
      <w:r w:rsidRPr="00EA310E">
        <w:rPr>
          <w:color w:val="000009"/>
          <w:spacing w:val="-4"/>
        </w:rPr>
        <w:t xml:space="preserve"> </w:t>
      </w:r>
      <w:r w:rsidRPr="00EA310E">
        <w:rPr>
          <w:color w:val="000009"/>
        </w:rPr>
        <w:t>пение,</w:t>
      </w:r>
      <w:r w:rsidRPr="00EA310E">
        <w:rPr>
          <w:color w:val="000009"/>
          <w:spacing w:val="-3"/>
        </w:rPr>
        <w:t xml:space="preserve"> </w:t>
      </w:r>
      <w:r w:rsidRPr="00EA310E">
        <w:rPr>
          <w:color w:val="000009"/>
        </w:rPr>
        <w:t>прикладное</w:t>
      </w:r>
      <w:r w:rsidRPr="00EA310E">
        <w:rPr>
          <w:color w:val="000009"/>
          <w:spacing w:val="-6"/>
        </w:rPr>
        <w:t xml:space="preserve"> </w:t>
      </w:r>
      <w:r w:rsidRPr="00EA310E">
        <w:rPr>
          <w:color w:val="000009"/>
        </w:rPr>
        <w:t>искусство),</w:t>
      </w:r>
      <w:r w:rsidRPr="00EA310E">
        <w:rPr>
          <w:color w:val="000009"/>
          <w:spacing w:val="-3"/>
        </w:rPr>
        <w:t xml:space="preserve"> </w:t>
      </w:r>
      <w:r w:rsidRPr="00EA310E">
        <w:rPr>
          <w:color w:val="000009"/>
        </w:rPr>
        <w:t>православный</w:t>
      </w:r>
      <w:r w:rsidRPr="00EA310E">
        <w:rPr>
          <w:color w:val="000009"/>
          <w:spacing w:val="-3"/>
        </w:rPr>
        <w:t xml:space="preserve"> </w:t>
      </w:r>
      <w:r w:rsidRPr="00EA310E">
        <w:rPr>
          <w:color w:val="000009"/>
        </w:rPr>
        <w:t>календарь.</w:t>
      </w:r>
    </w:p>
    <w:p w:rsidR="006F72CC" w:rsidRPr="00EA310E" w:rsidRDefault="006B5682" w:rsidP="008641F2">
      <w:pPr>
        <w:pStyle w:val="a3"/>
        <w:ind w:right="0"/>
        <w:jc w:val="both"/>
      </w:pPr>
      <w:r w:rsidRPr="00EA310E">
        <w:rPr>
          <w:color w:val="000009"/>
        </w:rPr>
        <w:t>Праздники.</w:t>
      </w:r>
      <w:r w:rsidRPr="00EA310E">
        <w:rPr>
          <w:color w:val="000009"/>
          <w:spacing w:val="-4"/>
        </w:rPr>
        <w:t xml:space="preserve"> </w:t>
      </w:r>
      <w:r w:rsidRPr="00EA310E">
        <w:rPr>
          <w:color w:val="000009"/>
        </w:rPr>
        <w:t>Христианская</w:t>
      </w:r>
      <w:r w:rsidRPr="00EA310E">
        <w:rPr>
          <w:color w:val="000009"/>
          <w:spacing w:val="-3"/>
        </w:rPr>
        <w:t xml:space="preserve"> </w:t>
      </w:r>
      <w:r w:rsidRPr="00EA310E">
        <w:rPr>
          <w:color w:val="000009"/>
        </w:rPr>
        <w:t>семья</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еѐ</w:t>
      </w:r>
      <w:r w:rsidRPr="00EA310E">
        <w:rPr>
          <w:color w:val="000009"/>
          <w:spacing w:val="-4"/>
        </w:rPr>
        <w:t xml:space="preserve"> </w:t>
      </w:r>
      <w:r w:rsidRPr="00EA310E">
        <w:rPr>
          <w:color w:val="000009"/>
        </w:rPr>
        <w:t>ценности.</w:t>
      </w:r>
    </w:p>
    <w:p w:rsidR="006F72CC" w:rsidRPr="00EA310E" w:rsidRDefault="006B5682" w:rsidP="008641F2">
      <w:pPr>
        <w:pStyle w:val="a3"/>
        <w:jc w:val="both"/>
      </w:pPr>
      <w:r w:rsidRPr="00EA310E">
        <w:rPr>
          <w:color w:val="000009"/>
        </w:rPr>
        <w:t>Любовь</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Отечеству.</w:t>
      </w:r>
      <w:r w:rsidRPr="00EA310E">
        <w:rPr>
          <w:color w:val="000009"/>
          <w:spacing w:val="-11"/>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многоконфессионального</w:t>
      </w:r>
      <w:r w:rsidRPr="00EA310E">
        <w:rPr>
          <w:color w:val="000009"/>
          <w:spacing w:val="-1"/>
        </w:rPr>
        <w:t xml:space="preserve"> </w:t>
      </w:r>
      <w:r w:rsidRPr="00EA310E">
        <w:rPr>
          <w:color w:val="000009"/>
        </w:rPr>
        <w:t>народа</w:t>
      </w:r>
      <w:r w:rsidRPr="00EA310E">
        <w:rPr>
          <w:color w:val="000009"/>
          <w:spacing w:val="-2"/>
        </w:rPr>
        <w:t xml:space="preserve"> </w:t>
      </w:r>
      <w:r w:rsidRPr="00EA310E">
        <w:rPr>
          <w:color w:val="000009"/>
        </w:rPr>
        <w:t>России.</w:t>
      </w:r>
    </w:p>
    <w:p w:rsidR="006F72CC" w:rsidRPr="00EA310E" w:rsidRDefault="006B5682" w:rsidP="008641F2">
      <w:pPr>
        <w:pStyle w:val="a3"/>
        <w:ind w:right="0"/>
        <w:jc w:val="both"/>
      </w:pPr>
      <w:r w:rsidRPr="00EA310E">
        <w:rPr>
          <w:color w:val="000009"/>
          <w:spacing w:val="-1"/>
        </w:rPr>
        <w:t>Модуль</w:t>
      </w:r>
      <w:r w:rsidRPr="00EA310E">
        <w:rPr>
          <w:color w:val="000009"/>
          <w:spacing w:val="-8"/>
        </w:rPr>
        <w:t xml:space="preserve"> </w:t>
      </w:r>
      <w:r w:rsidRPr="00EA310E">
        <w:rPr>
          <w:color w:val="000009"/>
          <w:spacing w:val="-1"/>
        </w:rPr>
        <w:t>«Основы</w:t>
      </w:r>
      <w:r w:rsidRPr="00EA310E">
        <w:rPr>
          <w:color w:val="000009"/>
          <w:spacing w:val="-13"/>
        </w:rPr>
        <w:t xml:space="preserve"> </w:t>
      </w:r>
      <w:r w:rsidRPr="00EA310E">
        <w:rPr>
          <w:color w:val="000009"/>
          <w:spacing w:val="-1"/>
        </w:rPr>
        <w:t>исламской</w:t>
      </w:r>
      <w:r w:rsidRPr="00EA310E">
        <w:rPr>
          <w:color w:val="000009"/>
          <w:spacing w:val="-12"/>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Россия</w:t>
      </w:r>
      <w:r w:rsidRPr="00EA310E">
        <w:rPr>
          <w:color w:val="000009"/>
          <w:spacing w:val="-8"/>
        </w:rPr>
        <w:t xml:space="preserve"> </w:t>
      </w:r>
      <w:r w:rsidRPr="00EA310E">
        <w:rPr>
          <w:color w:val="000009"/>
        </w:rPr>
        <w:t>—</w:t>
      </w:r>
      <w:r w:rsidRPr="00EA310E">
        <w:rPr>
          <w:color w:val="000009"/>
          <w:spacing w:val="-7"/>
        </w:rPr>
        <w:t xml:space="preserve"> </w:t>
      </w:r>
      <w:r w:rsidRPr="00EA310E">
        <w:rPr>
          <w:color w:val="000009"/>
        </w:rPr>
        <w:t>наша</w:t>
      </w:r>
      <w:r w:rsidRPr="00EA310E">
        <w:rPr>
          <w:color w:val="000009"/>
          <w:spacing w:val="-8"/>
        </w:rPr>
        <w:t xml:space="preserve"> </w:t>
      </w:r>
      <w:r w:rsidRPr="00EA310E">
        <w:rPr>
          <w:color w:val="000009"/>
        </w:rPr>
        <w:t>Родина.</w:t>
      </w:r>
      <w:r w:rsidRPr="00EA310E">
        <w:rPr>
          <w:color w:val="000009"/>
          <w:spacing w:val="-7"/>
        </w:rPr>
        <w:t xml:space="preserve"> </w:t>
      </w:r>
      <w:r w:rsidRPr="00EA310E">
        <w:rPr>
          <w:color w:val="000009"/>
        </w:rPr>
        <w:t>Введение</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исламскую</w:t>
      </w:r>
      <w:r w:rsidRPr="00EA310E">
        <w:rPr>
          <w:color w:val="000009"/>
          <w:spacing w:val="-6"/>
        </w:rPr>
        <w:t xml:space="preserve"> </w:t>
      </w:r>
      <w:r w:rsidRPr="00EA310E">
        <w:rPr>
          <w:color w:val="000009"/>
        </w:rPr>
        <w:t>традицию.</w:t>
      </w:r>
      <w:r w:rsidRPr="00EA310E">
        <w:rPr>
          <w:color w:val="000009"/>
          <w:spacing w:val="-7"/>
        </w:rPr>
        <w:t xml:space="preserve"> </w:t>
      </w:r>
      <w:r w:rsidRPr="00EA310E">
        <w:rPr>
          <w:color w:val="000009"/>
        </w:rPr>
        <w:t>Культура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религия.</w:t>
      </w:r>
    </w:p>
    <w:p w:rsidR="006F72CC" w:rsidRPr="00EA310E" w:rsidRDefault="006B5682" w:rsidP="008641F2">
      <w:pPr>
        <w:pStyle w:val="a3"/>
        <w:jc w:val="both"/>
      </w:pPr>
      <w:r w:rsidRPr="00EA310E">
        <w:rPr>
          <w:color w:val="000009"/>
        </w:rPr>
        <w:t>Пророк Мухаммад — образец человека и учитель нравственности в исламской традиции.</w:t>
      </w:r>
      <w:r w:rsidRPr="00EA310E">
        <w:rPr>
          <w:color w:val="000009"/>
          <w:spacing w:val="-57"/>
        </w:rPr>
        <w:t xml:space="preserve"> </w:t>
      </w:r>
      <w:r w:rsidRPr="00EA310E">
        <w:rPr>
          <w:color w:val="000009"/>
        </w:rPr>
        <w:t>Во что верят мусульмане. Добро и зло в исламкой традиции. Нравственные основы</w:t>
      </w:r>
      <w:r w:rsidRPr="00EA310E">
        <w:rPr>
          <w:color w:val="000009"/>
          <w:spacing w:val="1"/>
        </w:rPr>
        <w:t xml:space="preserve"> </w:t>
      </w:r>
      <w:r w:rsidRPr="00EA310E">
        <w:rPr>
          <w:color w:val="000009"/>
        </w:rPr>
        <w:t>ислама. Любовь к ближнему. Отношение к труду. Долг и ответственность. Милосердие и</w:t>
      </w:r>
      <w:r w:rsidRPr="00EA310E">
        <w:rPr>
          <w:color w:val="000009"/>
          <w:spacing w:val="-57"/>
        </w:rPr>
        <w:t xml:space="preserve"> </w:t>
      </w:r>
      <w:r w:rsidRPr="00EA310E">
        <w:rPr>
          <w:color w:val="000009"/>
        </w:rPr>
        <w:t>сострадание.</w:t>
      </w:r>
      <w:r w:rsidRPr="00EA310E">
        <w:rPr>
          <w:color w:val="000009"/>
          <w:spacing w:val="-5"/>
        </w:rPr>
        <w:t xml:space="preserve"> </w:t>
      </w:r>
      <w:r w:rsidRPr="00EA310E">
        <w:rPr>
          <w:color w:val="000009"/>
        </w:rPr>
        <w:t>Столпы</w:t>
      </w:r>
      <w:r w:rsidRPr="00EA310E">
        <w:rPr>
          <w:color w:val="000009"/>
          <w:spacing w:val="-5"/>
        </w:rPr>
        <w:t xml:space="preserve"> </w:t>
      </w:r>
      <w:r w:rsidRPr="00EA310E">
        <w:rPr>
          <w:color w:val="000009"/>
        </w:rPr>
        <w:t>ислама.</w:t>
      </w:r>
      <w:r w:rsidRPr="00EA310E">
        <w:rPr>
          <w:color w:val="000009"/>
          <w:spacing w:val="-4"/>
        </w:rPr>
        <w:t xml:space="preserve"> </w:t>
      </w:r>
      <w:r w:rsidRPr="00EA310E">
        <w:rPr>
          <w:color w:val="000009"/>
        </w:rPr>
        <w:t>Обязанности</w:t>
      </w:r>
      <w:r w:rsidRPr="00EA310E">
        <w:rPr>
          <w:color w:val="000009"/>
          <w:spacing w:val="-5"/>
        </w:rPr>
        <w:t xml:space="preserve"> </w:t>
      </w:r>
      <w:r w:rsidRPr="00EA310E">
        <w:rPr>
          <w:color w:val="000009"/>
        </w:rPr>
        <w:t>мусульман.</w:t>
      </w:r>
      <w:r w:rsidRPr="00EA310E">
        <w:rPr>
          <w:color w:val="000009"/>
          <w:spacing w:val="-4"/>
        </w:rPr>
        <w:t xml:space="preserve"> </w:t>
      </w:r>
      <w:r w:rsidRPr="00EA310E">
        <w:rPr>
          <w:color w:val="000009"/>
        </w:rPr>
        <w:t>Для</w:t>
      </w:r>
      <w:r w:rsidRPr="00EA310E">
        <w:rPr>
          <w:color w:val="000009"/>
          <w:spacing w:val="-6"/>
        </w:rPr>
        <w:t xml:space="preserve"> </w:t>
      </w:r>
      <w:r w:rsidRPr="00EA310E">
        <w:rPr>
          <w:color w:val="000009"/>
        </w:rPr>
        <w:t>чего</w:t>
      </w:r>
      <w:r w:rsidRPr="00EA310E">
        <w:rPr>
          <w:color w:val="000009"/>
          <w:spacing w:val="-4"/>
        </w:rPr>
        <w:t xml:space="preserve"> </w:t>
      </w:r>
      <w:r w:rsidRPr="00EA310E">
        <w:rPr>
          <w:color w:val="000009"/>
        </w:rPr>
        <w:t>построена</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как</w:t>
      </w:r>
      <w:r w:rsidRPr="00EA310E">
        <w:rPr>
          <w:color w:val="000009"/>
          <w:spacing w:val="-3"/>
        </w:rPr>
        <w:t xml:space="preserve"> </w:t>
      </w:r>
      <w:r w:rsidRPr="00EA310E">
        <w:rPr>
          <w:color w:val="000009"/>
        </w:rPr>
        <w:t>устроена</w:t>
      </w:r>
      <w:r w:rsidRPr="00EA310E">
        <w:rPr>
          <w:color w:val="000009"/>
          <w:spacing w:val="-57"/>
        </w:rPr>
        <w:t xml:space="preserve"> </w:t>
      </w:r>
      <w:r w:rsidRPr="00EA310E">
        <w:rPr>
          <w:color w:val="000009"/>
        </w:rPr>
        <w:t>мечеть.</w:t>
      </w:r>
      <w:r w:rsidRPr="00EA310E">
        <w:rPr>
          <w:color w:val="000009"/>
          <w:spacing w:val="-5"/>
        </w:rPr>
        <w:t xml:space="preserve"> </w:t>
      </w:r>
      <w:r w:rsidRPr="00EA310E">
        <w:rPr>
          <w:color w:val="000009"/>
        </w:rPr>
        <w:t>Мусульманское</w:t>
      </w:r>
      <w:r w:rsidRPr="00EA310E">
        <w:rPr>
          <w:color w:val="000009"/>
          <w:spacing w:val="-3"/>
        </w:rPr>
        <w:t xml:space="preserve"> </w:t>
      </w:r>
      <w:r w:rsidRPr="00EA310E">
        <w:rPr>
          <w:color w:val="000009"/>
        </w:rPr>
        <w:t>летоисчисление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календарь.</w:t>
      </w:r>
      <w:r w:rsidRPr="00EA310E">
        <w:rPr>
          <w:color w:val="000009"/>
          <w:spacing w:val="-4"/>
        </w:rPr>
        <w:t xml:space="preserve"> </w:t>
      </w:r>
      <w:r w:rsidRPr="00EA310E">
        <w:rPr>
          <w:color w:val="000009"/>
        </w:rPr>
        <w:t>Ислам</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России.</w:t>
      </w:r>
      <w:r w:rsidRPr="00EA310E">
        <w:rPr>
          <w:color w:val="000009"/>
          <w:spacing w:val="-4"/>
        </w:rPr>
        <w:t xml:space="preserve"> </w:t>
      </w:r>
      <w:r w:rsidRPr="00EA310E">
        <w:rPr>
          <w:color w:val="000009"/>
        </w:rPr>
        <w:t>Семья</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исламе.</w:t>
      </w:r>
    </w:p>
    <w:p w:rsidR="006F72CC" w:rsidRPr="00EA310E" w:rsidRDefault="006B5682" w:rsidP="008641F2">
      <w:pPr>
        <w:pStyle w:val="a3"/>
        <w:jc w:val="both"/>
      </w:pPr>
      <w:r w:rsidRPr="00EA310E">
        <w:rPr>
          <w:color w:val="000009"/>
        </w:rPr>
        <w:t>Праздники</w:t>
      </w:r>
      <w:r w:rsidRPr="00EA310E">
        <w:rPr>
          <w:color w:val="000009"/>
          <w:spacing w:val="-8"/>
        </w:rPr>
        <w:t xml:space="preserve"> </w:t>
      </w:r>
      <w:r w:rsidRPr="00EA310E">
        <w:rPr>
          <w:color w:val="000009"/>
        </w:rPr>
        <w:t>исламских</w:t>
      </w:r>
      <w:r w:rsidRPr="00EA310E">
        <w:rPr>
          <w:color w:val="000009"/>
          <w:spacing w:val="-5"/>
        </w:rPr>
        <w:t xml:space="preserve"> </w:t>
      </w:r>
      <w:r w:rsidRPr="00EA310E">
        <w:rPr>
          <w:color w:val="000009"/>
        </w:rPr>
        <w:t>народов</w:t>
      </w:r>
      <w:r w:rsidRPr="00EA310E">
        <w:rPr>
          <w:color w:val="000009"/>
          <w:spacing w:val="-7"/>
        </w:rPr>
        <w:t xml:space="preserve"> </w:t>
      </w:r>
      <w:r w:rsidRPr="00EA310E">
        <w:rPr>
          <w:color w:val="000009"/>
        </w:rPr>
        <w:t>России:</w:t>
      </w:r>
      <w:r w:rsidRPr="00EA310E">
        <w:rPr>
          <w:color w:val="000009"/>
          <w:spacing w:val="-7"/>
        </w:rPr>
        <w:t xml:space="preserve"> </w:t>
      </w:r>
      <w:r w:rsidRPr="00EA310E">
        <w:rPr>
          <w:color w:val="000009"/>
        </w:rPr>
        <w:t>их</w:t>
      </w:r>
      <w:r w:rsidRPr="00EA310E">
        <w:rPr>
          <w:color w:val="000009"/>
          <w:spacing w:val="-5"/>
        </w:rPr>
        <w:t xml:space="preserve"> </w:t>
      </w:r>
      <w:r w:rsidRPr="00EA310E">
        <w:rPr>
          <w:color w:val="000009"/>
        </w:rPr>
        <w:t>происхождение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особенности</w:t>
      </w:r>
      <w:r w:rsidRPr="00EA310E">
        <w:rPr>
          <w:color w:val="000009"/>
          <w:spacing w:val="-7"/>
        </w:rPr>
        <w:t xml:space="preserve"> </w:t>
      </w:r>
      <w:r w:rsidRPr="00EA310E">
        <w:rPr>
          <w:color w:val="000009"/>
        </w:rPr>
        <w:t>проведения.</w:t>
      </w:r>
      <w:r w:rsidRPr="00EA310E">
        <w:rPr>
          <w:color w:val="000009"/>
          <w:spacing w:val="-57"/>
        </w:rPr>
        <w:t xml:space="preserve"> </w:t>
      </w:r>
      <w:r w:rsidRPr="00EA310E">
        <w:rPr>
          <w:color w:val="000009"/>
        </w:rPr>
        <w:t>Искусство</w:t>
      </w:r>
      <w:r w:rsidRPr="00EA310E">
        <w:rPr>
          <w:color w:val="000009"/>
          <w:spacing w:val="-1"/>
        </w:rPr>
        <w:t xml:space="preserve"> </w:t>
      </w:r>
      <w:r w:rsidRPr="00EA310E">
        <w:rPr>
          <w:color w:val="000009"/>
        </w:rPr>
        <w:t>ислама.</w:t>
      </w:r>
    </w:p>
    <w:p w:rsidR="006F72CC" w:rsidRPr="00EA310E" w:rsidRDefault="006B5682" w:rsidP="008641F2">
      <w:pPr>
        <w:pStyle w:val="a3"/>
        <w:jc w:val="both"/>
      </w:pPr>
      <w:r w:rsidRPr="00EA310E">
        <w:rPr>
          <w:color w:val="000009"/>
        </w:rPr>
        <w:t>Любовь</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2"/>
        </w:rPr>
        <w:t xml:space="preserve"> </w:t>
      </w:r>
      <w:r w:rsidRPr="00EA310E">
        <w:rPr>
          <w:color w:val="000009"/>
        </w:rPr>
        <w:t>Отечеству.</w:t>
      </w:r>
      <w:r w:rsidRPr="00EA310E">
        <w:rPr>
          <w:color w:val="000009"/>
          <w:spacing w:val="-12"/>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многоконфессионального</w:t>
      </w:r>
      <w:r w:rsidRPr="00EA310E">
        <w:rPr>
          <w:color w:val="000009"/>
          <w:spacing w:val="-1"/>
        </w:rPr>
        <w:t xml:space="preserve"> </w:t>
      </w:r>
      <w:r w:rsidRPr="00EA310E">
        <w:rPr>
          <w:color w:val="000009"/>
        </w:rPr>
        <w:t>народа</w:t>
      </w:r>
      <w:r w:rsidRPr="00EA310E">
        <w:rPr>
          <w:color w:val="000009"/>
          <w:spacing w:val="-2"/>
        </w:rPr>
        <w:t xml:space="preserve"> </w:t>
      </w:r>
      <w:r w:rsidRPr="00EA310E">
        <w:rPr>
          <w:color w:val="000009"/>
        </w:rPr>
        <w:t>России.</w:t>
      </w:r>
    </w:p>
    <w:p w:rsidR="006F72CC" w:rsidRPr="00EA310E" w:rsidRDefault="006B5682" w:rsidP="008641F2">
      <w:pPr>
        <w:pStyle w:val="a3"/>
        <w:ind w:right="0"/>
        <w:jc w:val="both"/>
      </w:pPr>
      <w:r w:rsidRPr="00EA310E">
        <w:rPr>
          <w:color w:val="000009"/>
          <w:spacing w:val="-2"/>
        </w:rPr>
        <w:t>Модуль</w:t>
      </w:r>
      <w:r w:rsidRPr="00EA310E">
        <w:rPr>
          <w:color w:val="000009"/>
          <w:spacing w:val="-9"/>
        </w:rPr>
        <w:t xml:space="preserve"> </w:t>
      </w:r>
      <w:r w:rsidRPr="00EA310E">
        <w:rPr>
          <w:color w:val="000009"/>
          <w:spacing w:val="-2"/>
        </w:rPr>
        <w:t>«Основы</w:t>
      </w:r>
      <w:r w:rsidRPr="00EA310E">
        <w:rPr>
          <w:color w:val="000009"/>
          <w:spacing w:val="-13"/>
        </w:rPr>
        <w:t xml:space="preserve"> </w:t>
      </w:r>
      <w:r w:rsidRPr="00EA310E">
        <w:rPr>
          <w:color w:val="000009"/>
          <w:spacing w:val="-1"/>
        </w:rPr>
        <w:t>буддийской</w:t>
      </w:r>
      <w:r w:rsidRPr="00EA310E">
        <w:rPr>
          <w:color w:val="000009"/>
          <w:spacing w:val="-13"/>
        </w:rPr>
        <w:t xml:space="preserve"> </w:t>
      </w:r>
      <w:r w:rsidRPr="00EA310E">
        <w:rPr>
          <w:color w:val="000009"/>
          <w:spacing w:val="-1"/>
        </w:rPr>
        <w:t>культуры»</w:t>
      </w:r>
    </w:p>
    <w:p w:rsidR="006F72CC" w:rsidRPr="00EA310E" w:rsidRDefault="006B5682" w:rsidP="008641F2">
      <w:pPr>
        <w:pStyle w:val="a3"/>
        <w:ind w:right="889"/>
        <w:jc w:val="both"/>
      </w:pPr>
      <w:r w:rsidRPr="00EA310E">
        <w:rPr>
          <w:color w:val="000009"/>
        </w:rPr>
        <w:t>Россия — наша Родина. Введение в буддийскую духовную традицию. Культура ирелигия.</w:t>
      </w:r>
      <w:r w:rsidRPr="00EA310E">
        <w:rPr>
          <w:color w:val="000009"/>
          <w:spacing w:val="-57"/>
        </w:rPr>
        <w:t xml:space="preserve"> </w:t>
      </w:r>
      <w:r w:rsidRPr="00EA310E">
        <w:rPr>
          <w:color w:val="000009"/>
          <w:spacing w:val="-1"/>
        </w:rPr>
        <w:t>Будда</w:t>
      </w:r>
      <w:r w:rsidRPr="00EA310E">
        <w:rPr>
          <w:color w:val="000009"/>
          <w:spacing w:val="-13"/>
        </w:rPr>
        <w:t xml:space="preserve"> </w:t>
      </w:r>
      <w:r w:rsidRPr="00EA310E">
        <w:rPr>
          <w:color w:val="000009"/>
          <w:spacing w:val="-1"/>
        </w:rPr>
        <w:t>и</w:t>
      </w:r>
      <w:r w:rsidRPr="00EA310E">
        <w:rPr>
          <w:color w:val="000009"/>
          <w:spacing w:val="-13"/>
        </w:rPr>
        <w:t xml:space="preserve"> </w:t>
      </w:r>
      <w:r w:rsidRPr="00EA310E">
        <w:rPr>
          <w:color w:val="000009"/>
          <w:spacing w:val="-1"/>
        </w:rPr>
        <w:t>его</w:t>
      </w:r>
      <w:r w:rsidRPr="00EA310E">
        <w:rPr>
          <w:color w:val="000009"/>
          <w:spacing w:val="-12"/>
        </w:rPr>
        <w:t xml:space="preserve"> </w:t>
      </w:r>
      <w:r w:rsidRPr="00EA310E">
        <w:rPr>
          <w:color w:val="000009"/>
          <w:spacing w:val="-1"/>
        </w:rPr>
        <w:t>учение.</w:t>
      </w:r>
      <w:r w:rsidRPr="00EA310E">
        <w:rPr>
          <w:color w:val="000009"/>
          <w:spacing w:val="-13"/>
        </w:rPr>
        <w:t xml:space="preserve"> </w:t>
      </w:r>
      <w:r w:rsidRPr="00EA310E">
        <w:rPr>
          <w:color w:val="000009"/>
          <w:spacing w:val="-1"/>
        </w:rPr>
        <w:t>Буддийские</w:t>
      </w:r>
      <w:r w:rsidRPr="00EA310E">
        <w:rPr>
          <w:color w:val="000009"/>
          <w:spacing w:val="-13"/>
        </w:rPr>
        <w:t xml:space="preserve"> </w:t>
      </w:r>
      <w:r w:rsidRPr="00EA310E">
        <w:rPr>
          <w:color w:val="000009"/>
        </w:rPr>
        <w:t>святыни.</w:t>
      </w:r>
      <w:r w:rsidRPr="00EA310E">
        <w:rPr>
          <w:color w:val="000009"/>
          <w:spacing w:val="-13"/>
        </w:rPr>
        <w:t xml:space="preserve"> </w:t>
      </w:r>
      <w:r w:rsidRPr="00EA310E">
        <w:rPr>
          <w:color w:val="000009"/>
        </w:rPr>
        <w:t>Будды</w:t>
      </w:r>
      <w:r w:rsidRPr="00EA310E">
        <w:rPr>
          <w:color w:val="000009"/>
          <w:spacing w:val="-13"/>
        </w:rPr>
        <w:t xml:space="preserve"> </w:t>
      </w:r>
      <w:r w:rsidRPr="00EA310E">
        <w:rPr>
          <w:color w:val="000009"/>
        </w:rPr>
        <w:t>и</w:t>
      </w:r>
      <w:r w:rsidRPr="00EA310E">
        <w:rPr>
          <w:color w:val="000009"/>
          <w:spacing w:val="-13"/>
        </w:rPr>
        <w:t xml:space="preserve"> </w:t>
      </w:r>
      <w:r w:rsidRPr="00EA310E">
        <w:rPr>
          <w:color w:val="000009"/>
        </w:rPr>
        <w:t>бодхисатвы.</w:t>
      </w:r>
      <w:r w:rsidRPr="00EA310E">
        <w:rPr>
          <w:color w:val="000009"/>
          <w:spacing w:val="-13"/>
        </w:rPr>
        <w:t xml:space="preserve"> </w:t>
      </w:r>
      <w:r w:rsidRPr="00EA310E">
        <w:rPr>
          <w:color w:val="000009"/>
        </w:rPr>
        <w:t>Семья</w:t>
      </w:r>
      <w:r w:rsidRPr="00EA310E">
        <w:rPr>
          <w:color w:val="000009"/>
          <w:spacing w:val="-11"/>
        </w:rPr>
        <w:t xml:space="preserve"> </w:t>
      </w:r>
      <w:r w:rsidRPr="00EA310E">
        <w:rPr>
          <w:color w:val="000009"/>
        </w:rPr>
        <w:t>буддийской</w:t>
      </w:r>
      <w:r w:rsidRPr="00EA310E">
        <w:rPr>
          <w:color w:val="000009"/>
          <w:spacing w:val="-15"/>
        </w:rPr>
        <w:t xml:space="preserve"> </w:t>
      </w:r>
      <w:r w:rsidRPr="00EA310E">
        <w:rPr>
          <w:color w:val="000009"/>
        </w:rPr>
        <w:t>культуре</w:t>
      </w:r>
      <w:r w:rsidRPr="00EA310E">
        <w:rPr>
          <w:color w:val="000009"/>
          <w:spacing w:val="-57"/>
        </w:rPr>
        <w:t xml:space="preserve"> </w:t>
      </w:r>
      <w:r w:rsidRPr="00EA310E">
        <w:rPr>
          <w:color w:val="000009"/>
        </w:rPr>
        <w:t>и еѐ ценности. Буддизм в России. Человек в буддийской картине мира. Буддийские</w:t>
      </w:r>
      <w:r w:rsidRPr="00EA310E">
        <w:rPr>
          <w:color w:val="000009"/>
          <w:spacing w:val="1"/>
        </w:rPr>
        <w:t xml:space="preserve"> </w:t>
      </w:r>
      <w:r w:rsidRPr="00EA310E">
        <w:rPr>
          <w:color w:val="000009"/>
        </w:rPr>
        <w:t>символы. Буддийские ритуалы. Буддийские святыни. Буддийские священные сооружения.</w:t>
      </w:r>
      <w:r w:rsidRPr="00EA310E">
        <w:rPr>
          <w:color w:val="000009"/>
          <w:spacing w:val="-57"/>
        </w:rPr>
        <w:t xml:space="preserve"> </w:t>
      </w:r>
      <w:r w:rsidRPr="00EA310E">
        <w:rPr>
          <w:color w:val="000009"/>
        </w:rPr>
        <w:t>Буддийский</w:t>
      </w:r>
      <w:r w:rsidRPr="00EA310E">
        <w:rPr>
          <w:color w:val="000009"/>
          <w:spacing w:val="-3"/>
        </w:rPr>
        <w:t xml:space="preserve"> </w:t>
      </w:r>
      <w:r w:rsidRPr="00EA310E">
        <w:rPr>
          <w:color w:val="000009"/>
        </w:rPr>
        <w:t>храм.</w:t>
      </w:r>
    </w:p>
    <w:p w:rsidR="006F72CC" w:rsidRPr="00EA310E" w:rsidRDefault="006B5682" w:rsidP="008641F2">
      <w:pPr>
        <w:pStyle w:val="a3"/>
        <w:ind w:right="6664"/>
        <w:jc w:val="both"/>
      </w:pPr>
      <w:r w:rsidRPr="00EA310E">
        <w:rPr>
          <w:color w:val="000009"/>
        </w:rPr>
        <w:t>Буддийский</w:t>
      </w:r>
      <w:r w:rsidRPr="00EA310E">
        <w:rPr>
          <w:color w:val="000009"/>
          <w:spacing w:val="60"/>
        </w:rPr>
        <w:t xml:space="preserve"> </w:t>
      </w:r>
      <w:r w:rsidRPr="00EA310E">
        <w:rPr>
          <w:color w:val="000009"/>
        </w:rPr>
        <w:t>календарь.</w:t>
      </w:r>
      <w:r w:rsidRPr="00EA310E">
        <w:rPr>
          <w:color w:val="000009"/>
          <w:spacing w:val="1"/>
        </w:rPr>
        <w:t xml:space="preserve"> </w:t>
      </w:r>
      <w:r w:rsidRPr="00EA310E">
        <w:rPr>
          <w:color w:val="000009"/>
          <w:spacing w:val="-2"/>
        </w:rPr>
        <w:t>Праздники</w:t>
      </w:r>
      <w:r w:rsidRPr="00EA310E">
        <w:rPr>
          <w:color w:val="000009"/>
          <w:spacing w:val="-10"/>
        </w:rPr>
        <w:t xml:space="preserve"> </w:t>
      </w:r>
      <w:r w:rsidRPr="00EA310E">
        <w:rPr>
          <w:color w:val="000009"/>
          <w:spacing w:val="-2"/>
        </w:rPr>
        <w:t>в</w:t>
      </w:r>
      <w:r w:rsidRPr="00EA310E">
        <w:rPr>
          <w:color w:val="000009"/>
          <w:spacing w:val="-11"/>
        </w:rPr>
        <w:t xml:space="preserve"> </w:t>
      </w:r>
      <w:r w:rsidRPr="00EA310E">
        <w:rPr>
          <w:color w:val="000009"/>
          <w:spacing w:val="-2"/>
        </w:rPr>
        <w:t>буддийской</w:t>
      </w:r>
      <w:r w:rsidRPr="00EA310E">
        <w:rPr>
          <w:color w:val="000009"/>
          <w:spacing w:val="-10"/>
        </w:rPr>
        <w:t xml:space="preserve"> </w:t>
      </w:r>
      <w:r w:rsidRPr="00EA310E">
        <w:rPr>
          <w:color w:val="000009"/>
          <w:spacing w:val="-1"/>
        </w:rPr>
        <w:t>культуре.</w:t>
      </w:r>
      <w:r w:rsidRPr="00EA310E">
        <w:rPr>
          <w:color w:val="000009"/>
          <w:spacing w:val="-57"/>
        </w:rPr>
        <w:t xml:space="preserve"> </w:t>
      </w:r>
      <w:r w:rsidRPr="00EA310E">
        <w:rPr>
          <w:color w:val="000009"/>
          <w:spacing w:val="-1"/>
        </w:rPr>
        <w:t>Искусство</w:t>
      </w:r>
      <w:r w:rsidRPr="00EA310E">
        <w:rPr>
          <w:color w:val="000009"/>
          <w:spacing w:val="-13"/>
        </w:rPr>
        <w:t xml:space="preserve"> </w:t>
      </w:r>
      <w:r w:rsidRPr="00EA310E">
        <w:rPr>
          <w:color w:val="000009"/>
          <w:spacing w:val="-1"/>
        </w:rPr>
        <w:t>в</w:t>
      </w:r>
      <w:r w:rsidRPr="00EA310E">
        <w:rPr>
          <w:color w:val="000009"/>
          <w:spacing w:val="-13"/>
        </w:rPr>
        <w:t xml:space="preserve"> </w:t>
      </w:r>
      <w:r w:rsidRPr="00EA310E">
        <w:rPr>
          <w:color w:val="000009"/>
          <w:spacing w:val="-1"/>
        </w:rPr>
        <w:t>буддийской</w:t>
      </w:r>
      <w:r w:rsidRPr="00EA310E">
        <w:rPr>
          <w:color w:val="000009"/>
          <w:spacing w:val="-12"/>
        </w:rPr>
        <w:t xml:space="preserve"> </w:t>
      </w:r>
      <w:r w:rsidRPr="00EA310E">
        <w:rPr>
          <w:color w:val="000009"/>
          <w:spacing w:val="-1"/>
        </w:rPr>
        <w:t>культуре.</w:t>
      </w:r>
    </w:p>
    <w:p w:rsidR="006F72CC" w:rsidRPr="00EA310E" w:rsidRDefault="006B5682" w:rsidP="008641F2">
      <w:pPr>
        <w:pStyle w:val="a3"/>
        <w:jc w:val="both"/>
      </w:pPr>
      <w:r w:rsidRPr="00EA310E">
        <w:rPr>
          <w:color w:val="000009"/>
        </w:rPr>
        <w:t>Любовь</w:t>
      </w:r>
      <w:r w:rsidRPr="00EA310E">
        <w:rPr>
          <w:color w:val="000009"/>
          <w:spacing w:val="-12"/>
        </w:rPr>
        <w:t xml:space="preserve"> </w:t>
      </w:r>
      <w:r w:rsidRPr="00EA310E">
        <w:rPr>
          <w:color w:val="000009"/>
        </w:rPr>
        <w:t>и</w:t>
      </w:r>
      <w:r w:rsidRPr="00EA310E">
        <w:rPr>
          <w:color w:val="000009"/>
          <w:spacing w:val="-8"/>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Отечеству.</w:t>
      </w:r>
      <w:r w:rsidRPr="00EA310E">
        <w:rPr>
          <w:color w:val="000009"/>
          <w:spacing w:val="-11"/>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многоконфессионального</w:t>
      </w:r>
      <w:r w:rsidRPr="00EA310E">
        <w:rPr>
          <w:color w:val="000009"/>
          <w:spacing w:val="-1"/>
        </w:rPr>
        <w:t xml:space="preserve"> </w:t>
      </w:r>
      <w:r w:rsidRPr="00EA310E">
        <w:rPr>
          <w:color w:val="000009"/>
        </w:rPr>
        <w:t>народа</w:t>
      </w:r>
      <w:r w:rsidRPr="00EA310E">
        <w:rPr>
          <w:color w:val="000009"/>
          <w:spacing w:val="-2"/>
        </w:rPr>
        <w:t xml:space="preserve"> </w:t>
      </w:r>
      <w:r w:rsidRPr="00EA310E">
        <w:rPr>
          <w:color w:val="000009"/>
        </w:rPr>
        <w:t>России.</w:t>
      </w:r>
    </w:p>
    <w:p w:rsidR="006F72CC" w:rsidRPr="00EA310E" w:rsidRDefault="006B5682" w:rsidP="008641F2">
      <w:pPr>
        <w:pStyle w:val="a3"/>
        <w:ind w:right="0"/>
        <w:jc w:val="both"/>
      </w:pPr>
      <w:r w:rsidRPr="00EA310E">
        <w:rPr>
          <w:color w:val="000009"/>
          <w:spacing w:val="-2"/>
        </w:rPr>
        <w:t>Модуль</w:t>
      </w:r>
      <w:r w:rsidRPr="00EA310E">
        <w:rPr>
          <w:color w:val="000009"/>
          <w:spacing w:val="-9"/>
        </w:rPr>
        <w:t xml:space="preserve"> </w:t>
      </w:r>
      <w:r w:rsidRPr="00EA310E">
        <w:rPr>
          <w:color w:val="000009"/>
          <w:spacing w:val="-1"/>
        </w:rPr>
        <w:t>«Основы</w:t>
      </w:r>
      <w:r w:rsidRPr="00EA310E">
        <w:rPr>
          <w:color w:val="000009"/>
          <w:spacing w:val="-13"/>
        </w:rPr>
        <w:t xml:space="preserve"> </w:t>
      </w:r>
      <w:r w:rsidRPr="00EA310E">
        <w:rPr>
          <w:color w:val="000009"/>
          <w:spacing w:val="-1"/>
        </w:rPr>
        <w:t>иудейской</w:t>
      </w:r>
      <w:r w:rsidRPr="00EA310E">
        <w:rPr>
          <w:color w:val="000009"/>
          <w:spacing w:val="-12"/>
        </w:rPr>
        <w:t xml:space="preserve"> </w:t>
      </w:r>
      <w:r w:rsidRPr="00EA310E">
        <w:rPr>
          <w:color w:val="000009"/>
          <w:spacing w:val="-1"/>
        </w:rPr>
        <w:t>культуры»</w:t>
      </w:r>
    </w:p>
    <w:p w:rsidR="006F72CC" w:rsidRPr="00EA310E" w:rsidRDefault="006B5682" w:rsidP="008641F2">
      <w:pPr>
        <w:pStyle w:val="a3"/>
        <w:jc w:val="both"/>
      </w:pPr>
      <w:r w:rsidRPr="00EA310E">
        <w:rPr>
          <w:color w:val="000009"/>
        </w:rPr>
        <w:t>Россия</w:t>
      </w:r>
      <w:r w:rsidRPr="00EA310E">
        <w:rPr>
          <w:color w:val="000009"/>
          <w:spacing w:val="-10"/>
        </w:rPr>
        <w:t xml:space="preserve"> </w:t>
      </w:r>
      <w:r w:rsidRPr="00EA310E">
        <w:rPr>
          <w:color w:val="000009"/>
        </w:rPr>
        <w:t>—</w:t>
      </w:r>
      <w:r w:rsidRPr="00EA310E">
        <w:rPr>
          <w:color w:val="000009"/>
          <w:spacing w:val="-10"/>
        </w:rPr>
        <w:t xml:space="preserve"> </w:t>
      </w:r>
      <w:r w:rsidRPr="00EA310E">
        <w:rPr>
          <w:color w:val="000009"/>
        </w:rPr>
        <w:t>наша</w:t>
      </w:r>
      <w:r w:rsidRPr="00EA310E">
        <w:rPr>
          <w:color w:val="000009"/>
          <w:spacing w:val="-10"/>
        </w:rPr>
        <w:t xml:space="preserve"> </w:t>
      </w:r>
      <w:r w:rsidRPr="00EA310E">
        <w:rPr>
          <w:color w:val="000009"/>
        </w:rPr>
        <w:t>Родина.</w:t>
      </w:r>
      <w:r w:rsidRPr="00EA310E">
        <w:rPr>
          <w:color w:val="000009"/>
          <w:spacing w:val="-10"/>
        </w:rPr>
        <w:t xml:space="preserve"> </w:t>
      </w:r>
      <w:r w:rsidRPr="00EA310E">
        <w:rPr>
          <w:color w:val="000009"/>
        </w:rPr>
        <w:t>Введение</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иудейскую</w:t>
      </w:r>
      <w:r w:rsidRPr="00EA310E">
        <w:rPr>
          <w:color w:val="000009"/>
          <w:spacing w:val="-8"/>
        </w:rPr>
        <w:t xml:space="preserve"> </w:t>
      </w:r>
      <w:r w:rsidRPr="00EA310E">
        <w:rPr>
          <w:color w:val="000009"/>
        </w:rPr>
        <w:t>духовную</w:t>
      </w:r>
      <w:r w:rsidRPr="00EA310E">
        <w:rPr>
          <w:color w:val="000009"/>
          <w:spacing w:val="-9"/>
        </w:rPr>
        <w:t xml:space="preserve"> </w:t>
      </w:r>
      <w:r w:rsidRPr="00EA310E">
        <w:rPr>
          <w:color w:val="000009"/>
        </w:rPr>
        <w:t>традицию.</w:t>
      </w:r>
      <w:r w:rsidRPr="00EA310E">
        <w:rPr>
          <w:color w:val="000009"/>
          <w:spacing w:val="-10"/>
        </w:rPr>
        <w:t xml:space="preserve"> </w:t>
      </w:r>
      <w:r w:rsidRPr="00EA310E">
        <w:rPr>
          <w:color w:val="000009"/>
        </w:rPr>
        <w:t>Культура</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религия.</w:t>
      </w:r>
      <w:r w:rsidRPr="00EA310E">
        <w:rPr>
          <w:color w:val="000009"/>
          <w:spacing w:val="-57"/>
        </w:rPr>
        <w:t xml:space="preserve"> </w:t>
      </w:r>
      <w:r w:rsidRPr="00EA310E">
        <w:rPr>
          <w:color w:val="000009"/>
        </w:rPr>
        <w:t>Тора — главная книга иудаизма. Классические тексты иудаизма. Патриархи еврейского</w:t>
      </w:r>
      <w:r w:rsidRPr="00EA310E">
        <w:rPr>
          <w:color w:val="000009"/>
          <w:spacing w:val="1"/>
        </w:rPr>
        <w:t xml:space="preserve"> </w:t>
      </w:r>
      <w:r w:rsidRPr="00EA310E">
        <w:rPr>
          <w:color w:val="000009"/>
        </w:rPr>
        <w:t>народа.</w:t>
      </w:r>
      <w:r w:rsidRPr="00EA310E">
        <w:rPr>
          <w:color w:val="000009"/>
          <w:spacing w:val="-4"/>
        </w:rPr>
        <w:t xml:space="preserve"> </w:t>
      </w:r>
      <w:r w:rsidRPr="00EA310E">
        <w:rPr>
          <w:color w:val="000009"/>
        </w:rPr>
        <w:t>Пророки</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праведники</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иудейской</w:t>
      </w:r>
      <w:r w:rsidRPr="00EA310E">
        <w:rPr>
          <w:color w:val="000009"/>
          <w:spacing w:val="-3"/>
        </w:rPr>
        <w:t xml:space="preserve"> </w:t>
      </w:r>
      <w:r w:rsidRPr="00EA310E">
        <w:rPr>
          <w:color w:val="000009"/>
        </w:rPr>
        <w:t>культуре.</w:t>
      </w:r>
      <w:r w:rsidRPr="00EA310E">
        <w:rPr>
          <w:color w:val="000009"/>
          <w:spacing w:val="-4"/>
        </w:rPr>
        <w:t xml:space="preserve"> </w:t>
      </w:r>
      <w:r w:rsidRPr="00EA310E">
        <w:rPr>
          <w:color w:val="000009"/>
        </w:rPr>
        <w:t>Храм</w:t>
      </w:r>
      <w:r w:rsidRPr="00EA310E">
        <w:rPr>
          <w:color w:val="000009"/>
          <w:spacing w:val="-2"/>
        </w:rPr>
        <w:t xml:space="preserve"> </w:t>
      </w:r>
      <w:r w:rsidRPr="00EA310E">
        <w:rPr>
          <w:color w:val="000009"/>
        </w:rPr>
        <w:t>в</w:t>
      </w:r>
      <w:r w:rsidRPr="00EA310E">
        <w:rPr>
          <w:color w:val="000009"/>
          <w:spacing w:val="-5"/>
        </w:rPr>
        <w:t xml:space="preserve"> </w:t>
      </w:r>
      <w:r w:rsidRPr="00EA310E">
        <w:rPr>
          <w:color w:val="000009"/>
        </w:rPr>
        <w:t>жизни</w:t>
      </w:r>
      <w:r w:rsidRPr="00EA310E">
        <w:rPr>
          <w:color w:val="000009"/>
          <w:spacing w:val="-5"/>
        </w:rPr>
        <w:t xml:space="preserve"> </w:t>
      </w:r>
      <w:r w:rsidRPr="00EA310E">
        <w:rPr>
          <w:color w:val="000009"/>
        </w:rPr>
        <w:t>иудеев.</w:t>
      </w:r>
    </w:p>
    <w:p w:rsidR="006F72CC" w:rsidRPr="00EA310E" w:rsidRDefault="006B5682" w:rsidP="008641F2">
      <w:pPr>
        <w:pStyle w:val="a3"/>
        <w:jc w:val="both"/>
      </w:pPr>
      <w:r w:rsidRPr="00EA310E">
        <w:rPr>
          <w:color w:val="000009"/>
        </w:rPr>
        <w:t>Назначение</w:t>
      </w:r>
      <w:r w:rsidRPr="00EA310E">
        <w:rPr>
          <w:color w:val="000009"/>
          <w:spacing w:val="-10"/>
        </w:rPr>
        <w:t xml:space="preserve"> </w:t>
      </w:r>
      <w:r w:rsidRPr="00EA310E">
        <w:rPr>
          <w:color w:val="000009"/>
        </w:rPr>
        <w:t>синагоги</w:t>
      </w:r>
      <w:r w:rsidRPr="00EA310E">
        <w:rPr>
          <w:color w:val="000009"/>
          <w:spacing w:val="-9"/>
        </w:rPr>
        <w:t xml:space="preserve"> </w:t>
      </w:r>
      <w:r w:rsidRPr="00EA310E">
        <w:rPr>
          <w:color w:val="000009"/>
        </w:rPr>
        <w:t>и</w:t>
      </w:r>
      <w:r w:rsidRPr="00EA310E">
        <w:rPr>
          <w:color w:val="000009"/>
          <w:spacing w:val="-11"/>
        </w:rPr>
        <w:t xml:space="preserve"> </w:t>
      </w:r>
      <w:r w:rsidRPr="00EA310E">
        <w:rPr>
          <w:color w:val="000009"/>
        </w:rPr>
        <w:t>еѐ</w:t>
      </w:r>
      <w:r w:rsidRPr="00EA310E">
        <w:rPr>
          <w:color w:val="000009"/>
          <w:spacing w:val="-6"/>
        </w:rPr>
        <w:t xml:space="preserve"> </w:t>
      </w:r>
      <w:r w:rsidRPr="00EA310E">
        <w:rPr>
          <w:color w:val="000009"/>
        </w:rPr>
        <w:t>устройство.</w:t>
      </w:r>
      <w:r w:rsidRPr="00EA310E">
        <w:rPr>
          <w:color w:val="000009"/>
          <w:spacing w:val="-9"/>
        </w:rPr>
        <w:t xml:space="preserve"> </w:t>
      </w:r>
      <w:r w:rsidRPr="00EA310E">
        <w:rPr>
          <w:color w:val="000009"/>
        </w:rPr>
        <w:t>Суббота</w:t>
      </w:r>
      <w:r w:rsidRPr="00EA310E">
        <w:rPr>
          <w:color w:val="000009"/>
          <w:spacing w:val="-8"/>
        </w:rPr>
        <w:t xml:space="preserve"> </w:t>
      </w:r>
      <w:r w:rsidRPr="00EA310E">
        <w:rPr>
          <w:color w:val="000009"/>
        </w:rPr>
        <w:t>(Шабат)</w:t>
      </w:r>
      <w:r w:rsidRPr="00EA310E">
        <w:rPr>
          <w:color w:val="000009"/>
          <w:spacing w:val="-8"/>
        </w:rPr>
        <w:t xml:space="preserve"> </w:t>
      </w:r>
      <w:r w:rsidRPr="00EA310E">
        <w:rPr>
          <w:color w:val="000009"/>
        </w:rPr>
        <w:t>в</w:t>
      </w:r>
      <w:r w:rsidRPr="00EA310E">
        <w:rPr>
          <w:color w:val="000009"/>
          <w:spacing w:val="-11"/>
        </w:rPr>
        <w:t xml:space="preserve"> </w:t>
      </w:r>
      <w:r w:rsidRPr="00EA310E">
        <w:rPr>
          <w:color w:val="000009"/>
        </w:rPr>
        <w:t>иудейской</w:t>
      </w:r>
      <w:r w:rsidRPr="00EA310E">
        <w:rPr>
          <w:color w:val="000009"/>
          <w:spacing w:val="-9"/>
        </w:rPr>
        <w:t xml:space="preserve"> </w:t>
      </w:r>
      <w:r w:rsidRPr="00EA310E">
        <w:rPr>
          <w:color w:val="000009"/>
        </w:rPr>
        <w:t>традиции.</w:t>
      </w:r>
      <w:r w:rsidRPr="00EA310E">
        <w:rPr>
          <w:color w:val="000009"/>
          <w:spacing w:val="-9"/>
        </w:rPr>
        <w:t xml:space="preserve"> </w:t>
      </w:r>
      <w:r w:rsidRPr="00EA310E">
        <w:rPr>
          <w:color w:val="000009"/>
        </w:rPr>
        <w:t>Иудаизм</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России. Традиции иудаизма в повседневной жизни евреев. Ответственное принятие</w:t>
      </w:r>
      <w:r w:rsidRPr="00EA310E">
        <w:rPr>
          <w:color w:val="000009"/>
          <w:spacing w:val="1"/>
        </w:rPr>
        <w:t xml:space="preserve"> </w:t>
      </w:r>
      <w:r w:rsidRPr="00EA310E">
        <w:rPr>
          <w:color w:val="000009"/>
        </w:rPr>
        <w:t>заповедей.</w:t>
      </w:r>
      <w:r w:rsidRPr="00EA310E">
        <w:rPr>
          <w:color w:val="000009"/>
          <w:spacing w:val="-2"/>
        </w:rPr>
        <w:t xml:space="preserve"> </w:t>
      </w:r>
      <w:r w:rsidRPr="00EA310E">
        <w:rPr>
          <w:color w:val="000009"/>
        </w:rPr>
        <w:t>Еврейский</w:t>
      </w:r>
      <w:r w:rsidRPr="00EA310E">
        <w:rPr>
          <w:color w:val="000009"/>
          <w:spacing w:val="-2"/>
        </w:rPr>
        <w:t xml:space="preserve"> </w:t>
      </w:r>
      <w:r w:rsidRPr="00EA310E">
        <w:rPr>
          <w:color w:val="000009"/>
        </w:rPr>
        <w:t>дом.</w:t>
      </w:r>
      <w:r w:rsidRPr="00EA310E">
        <w:rPr>
          <w:color w:val="000009"/>
          <w:spacing w:val="-2"/>
        </w:rPr>
        <w:t xml:space="preserve"> </w:t>
      </w:r>
      <w:r w:rsidRPr="00EA310E">
        <w:rPr>
          <w:color w:val="000009"/>
        </w:rPr>
        <w:t>Еврейский</w:t>
      </w:r>
      <w:r w:rsidRPr="00EA310E">
        <w:rPr>
          <w:color w:val="000009"/>
          <w:spacing w:val="-1"/>
        </w:rPr>
        <w:t xml:space="preserve"> </w:t>
      </w:r>
      <w:r w:rsidRPr="00EA310E">
        <w:rPr>
          <w:color w:val="000009"/>
        </w:rPr>
        <w:t>календарь:</w:t>
      </w:r>
      <w:r w:rsidRPr="00EA310E">
        <w:rPr>
          <w:color w:val="000009"/>
          <w:spacing w:val="-2"/>
        </w:rPr>
        <w:t xml:space="preserve"> </w:t>
      </w:r>
      <w:r w:rsidRPr="00EA310E">
        <w:rPr>
          <w:color w:val="000009"/>
        </w:rPr>
        <w:t>его устройство</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особенности.</w:t>
      </w:r>
    </w:p>
    <w:p w:rsidR="006F72CC" w:rsidRPr="00EA310E" w:rsidRDefault="006B5682" w:rsidP="008641F2">
      <w:pPr>
        <w:pStyle w:val="a3"/>
        <w:jc w:val="both"/>
      </w:pPr>
      <w:r w:rsidRPr="00EA310E">
        <w:rPr>
          <w:color w:val="000009"/>
        </w:rPr>
        <w:t>Еврейские</w:t>
      </w:r>
      <w:r w:rsidRPr="00EA310E">
        <w:rPr>
          <w:color w:val="000009"/>
          <w:spacing w:val="-7"/>
        </w:rPr>
        <w:t xml:space="preserve"> </w:t>
      </w:r>
      <w:r w:rsidRPr="00EA310E">
        <w:rPr>
          <w:color w:val="000009"/>
        </w:rPr>
        <w:t>праздники:</w:t>
      </w:r>
      <w:r w:rsidRPr="00EA310E">
        <w:rPr>
          <w:color w:val="000009"/>
          <w:spacing w:val="-7"/>
        </w:rPr>
        <w:t xml:space="preserve"> </w:t>
      </w:r>
      <w:r w:rsidRPr="00EA310E">
        <w:rPr>
          <w:color w:val="000009"/>
        </w:rPr>
        <w:t>их</w:t>
      </w:r>
      <w:r w:rsidRPr="00EA310E">
        <w:rPr>
          <w:color w:val="000009"/>
          <w:spacing w:val="-6"/>
        </w:rPr>
        <w:t xml:space="preserve"> </w:t>
      </w:r>
      <w:r w:rsidRPr="00EA310E">
        <w:rPr>
          <w:color w:val="000009"/>
        </w:rPr>
        <w:t>история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традиции.</w:t>
      </w:r>
      <w:r w:rsidRPr="00EA310E">
        <w:rPr>
          <w:color w:val="000009"/>
          <w:spacing w:val="-8"/>
        </w:rPr>
        <w:t xml:space="preserve"> </w:t>
      </w:r>
      <w:r w:rsidRPr="00EA310E">
        <w:rPr>
          <w:color w:val="000009"/>
        </w:rPr>
        <w:t>Ценности</w:t>
      </w:r>
      <w:r w:rsidRPr="00EA310E">
        <w:rPr>
          <w:color w:val="000009"/>
          <w:spacing w:val="-5"/>
        </w:rPr>
        <w:t xml:space="preserve"> </w:t>
      </w:r>
      <w:r w:rsidRPr="00EA310E">
        <w:rPr>
          <w:color w:val="000009"/>
        </w:rPr>
        <w:t>семейной</w:t>
      </w:r>
      <w:r w:rsidRPr="00EA310E">
        <w:rPr>
          <w:color w:val="000009"/>
          <w:spacing w:val="-5"/>
        </w:rPr>
        <w:t xml:space="preserve"> </w:t>
      </w:r>
      <w:r w:rsidRPr="00EA310E">
        <w:rPr>
          <w:color w:val="000009"/>
        </w:rPr>
        <w:t>жизни</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иудейской</w:t>
      </w:r>
      <w:r w:rsidRPr="00EA310E">
        <w:rPr>
          <w:color w:val="000009"/>
          <w:spacing w:val="-57"/>
        </w:rPr>
        <w:t xml:space="preserve"> </w:t>
      </w:r>
      <w:r w:rsidRPr="00EA310E">
        <w:rPr>
          <w:color w:val="000009"/>
        </w:rPr>
        <w:t>традиции.</w:t>
      </w:r>
    </w:p>
    <w:p w:rsidR="006F72CC" w:rsidRPr="00EA310E" w:rsidRDefault="006B5682" w:rsidP="008641F2">
      <w:pPr>
        <w:pStyle w:val="a3"/>
        <w:jc w:val="both"/>
      </w:pPr>
      <w:r w:rsidRPr="00EA310E">
        <w:rPr>
          <w:color w:val="000009"/>
        </w:rPr>
        <w:t>Любовь</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2"/>
        </w:rPr>
        <w:t xml:space="preserve"> </w:t>
      </w:r>
      <w:r w:rsidRPr="00EA310E">
        <w:rPr>
          <w:color w:val="000009"/>
        </w:rPr>
        <w:t>Отечеству.</w:t>
      </w:r>
      <w:r w:rsidRPr="00EA310E">
        <w:rPr>
          <w:color w:val="000009"/>
          <w:spacing w:val="-12"/>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многоконфессионального</w:t>
      </w:r>
      <w:r w:rsidRPr="00EA310E">
        <w:rPr>
          <w:color w:val="000009"/>
          <w:spacing w:val="-1"/>
        </w:rPr>
        <w:t xml:space="preserve"> </w:t>
      </w:r>
      <w:r w:rsidRPr="00EA310E">
        <w:rPr>
          <w:color w:val="000009"/>
        </w:rPr>
        <w:t>народа</w:t>
      </w:r>
      <w:r w:rsidRPr="00EA310E">
        <w:rPr>
          <w:color w:val="000009"/>
          <w:spacing w:val="-2"/>
        </w:rPr>
        <w:t xml:space="preserve"> </w:t>
      </w:r>
      <w:r w:rsidRPr="00EA310E">
        <w:rPr>
          <w:color w:val="000009"/>
        </w:rPr>
        <w:t>России.</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«Основы</w:t>
      </w:r>
      <w:r w:rsidRPr="00EA310E">
        <w:rPr>
          <w:color w:val="000009"/>
          <w:spacing w:val="-12"/>
        </w:rPr>
        <w:t xml:space="preserve"> </w:t>
      </w:r>
      <w:r w:rsidRPr="00EA310E">
        <w:rPr>
          <w:color w:val="000009"/>
        </w:rPr>
        <w:t>религиозных</w:t>
      </w:r>
      <w:r w:rsidRPr="00EA310E">
        <w:rPr>
          <w:color w:val="000009"/>
          <w:spacing w:val="-12"/>
        </w:rPr>
        <w:t xml:space="preserve"> </w:t>
      </w:r>
      <w:r w:rsidRPr="00EA310E">
        <w:rPr>
          <w:color w:val="000009"/>
        </w:rPr>
        <w:t>культур</w:t>
      </w:r>
      <w:r w:rsidRPr="00EA310E">
        <w:rPr>
          <w:color w:val="000009"/>
          <w:spacing w:val="-12"/>
        </w:rPr>
        <w:t xml:space="preserve"> </w:t>
      </w:r>
      <w:r w:rsidRPr="00EA310E">
        <w:rPr>
          <w:color w:val="000009"/>
        </w:rPr>
        <w:t>народов</w:t>
      </w:r>
      <w:r w:rsidRPr="00EA310E">
        <w:rPr>
          <w:color w:val="000009"/>
          <w:spacing w:val="-12"/>
        </w:rPr>
        <w:t xml:space="preserve"> </w:t>
      </w:r>
      <w:r w:rsidRPr="00EA310E">
        <w:rPr>
          <w:color w:val="000009"/>
        </w:rPr>
        <w:t>России»</w:t>
      </w:r>
    </w:p>
    <w:p w:rsidR="006F72CC" w:rsidRPr="00EA310E" w:rsidRDefault="006B5682" w:rsidP="008641F2">
      <w:pPr>
        <w:pStyle w:val="a3"/>
        <w:jc w:val="both"/>
      </w:pPr>
      <w:r w:rsidRPr="00EA310E">
        <w:rPr>
          <w:color w:val="000009"/>
        </w:rPr>
        <w:t>Россия — наша Родина. Культура и религия. Религиозная культура народов России.</w:t>
      </w:r>
      <w:r w:rsidRPr="00EA310E">
        <w:rPr>
          <w:color w:val="000009"/>
          <w:spacing w:val="1"/>
        </w:rPr>
        <w:t xml:space="preserve"> </w:t>
      </w:r>
      <w:r w:rsidRPr="00EA310E">
        <w:rPr>
          <w:color w:val="000009"/>
        </w:rPr>
        <w:t>Мировые религии и иудаизм. Их основатели. Священные книги христианства,</w:t>
      </w:r>
      <w:r w:rsidRPr="00EA310E">
        <w:rPr>
          <w:color w:val="000009"/>
          <w:spacing w:val="1"/>
        </w:rPr>
        <w:t xml:space="preserve"> </w:t>
      </w:r>
      <w:r w:rsidRPr="00EA310E">
        <w:rPr>
          <w:color w:val="000009"/>
        </w:rPr>
        <w:t>ислама,иудаизма,</w:t>
      </w:r>
      <w:r w:rsidRPr="00EA310E">
        <w:rPr>
          <w:color w:val="000009"/>
          <w:spacing w:val="-10"/>
        </w:rPr>
        <w:t xml:space="preserve"> </w:t>
      </w:r>
      <w:r w:rsidRPr="00EA310E">
        <w:rPr>
          <w:color w:val="000009"/>
        </w:rPr>
        <w:t>буддизма.</w:t>
      </w:r>
      <w:r w:rsidRPr="00EA310E">
        <w:rPr>
          <w:color w:val="000009"/>
          <w:spacing w:val="-10"/>
        </w:rPr>
        <w:t xml:space="preserve"> </w:t>
      </w:r>
      <w:r w:rsidRPr="00EA310E">
        <w:rPr>
          <w:color w:val="000009"/>
        </w:rPr>
        <w:t>Хранители</w:t>
      </w:r>
      <w:r w:rsidRPr="00EA310E">
        <w:rPr>
          <w:color w:val="000009"/>
          <w:spacing w:val="-9"/>
        </w:rPr>
        <w:t xml:space="preserve"> </w:t>
      </w:r>
      <w:r w:rsidRPr="00EA310E">
        <w:rPr>
          <w:color w:val="000009"/>
        </w:rPr>
        <w:t>предания</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религиях.</w:t>
      </w:r>
      <w:r w:rsidRPr="00EA310E">
        <w:rPr>
          <w:color w:val="000009"/>
          <w:spacing w:val="-10"/>
        </w:rPr>
        <w:t xml:space="preserve"> </w:t>
      </w:r>
      <w:r w:rsidRPr="00EA310E">
        <w:rPr>
          <w:color w:val="000009"/>
        </w:rPr>
        <w:t>Человек</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религиозных</w:t>
      </w:r>
      <w:r w:rsidRPr="00EA310E">
        <w:rPr>
          <w:color w:val="000009"/>
          <w:spacing w:val="-57"/>
        </w:rPr>
        <w:t xml:space="preserve"> </w:t>
      </w:r>
      <w:r w:rsidRPr="00EA310E">
        <w:rPr>
          <w:color w:val="000009"/>
        </w:rPr>
        <w:t>традициях народов России. Добро и зло. Священные сооружения. Искусство в</w:t>
      </w:r>
      <w:r w:rsidRPr="00EA310E">
        <w:rPr>
          <w:color w:val="000009"/>
          <w:spacing w:val="1"/>
        </w:rPr>
        <w:t xml:space="preserve"> </w:t>
      </w:r>
      <w:r w:rsidRPr="00EA310E">
        <w:rPr>
          <w:color w:val="000009"/>
        </w:rPr>
        <w:t>религиозной</w:t>
      </w:r>
      <w:r w:rsidRPr="00EA310E">
        <w:rPr>
          <w:color w:val="000009"/>
          <w:spacing w:val="-3"/>
        </w:rPr>
        <w:t xml:space="preserve"> </w:t>
      </w:r>
      <w:r w:rsidRPr="00EA310E">
        <w:rPr>
          <w:color w:val="000009"/>
        </w:rPr>
        <w:t>культуре.</w:t>
      </w:r>
    </w:p>
    <w:p w:rsidR="006F72CC" w:rsidRPr="00EA310E" w:rsidRDefault="006B5682" w:rsidP="008641F2">
      <w:pPr>
        <w:pStyle w:val="a3"/>
        <w:jc w:val="both"/>
      </w:pPr>
      <w:r w:rsidRPr="00EA310E">
        <w:rPr>
          <w:color w:val="000009"/>
        </w:rPr>
        <w:t>Религия</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мораль.</w:t>
      </w:r>
      <w:r w:rsidRPr="00EA310E">
        <w:rPr>
          <w:color w:val="000009"/>
          <w:spacing w:val="-11"/>
        </w:rPr>
        <w:t xml:space="preserve"> </w:t>
      </w:r>
      <w:r w:rsidRPr="00EA310E">
        <w:rPr>
          <w:color w:val="000009"/>
        </w:rPr>
        <w:t>Нравственные</w:t>
      </w:r>
      <w:r w:rsidRPr="00EA310E">
        <w:rPr>
          <w:color w:val="000009"/>
          <w:spacing w:val="-13"/>
        </w:rPr>
        <w:t xml:space="preserve"> </w:t>
      </w:r>
      <w:r w:rsidRPr="00EA310E">
        <w:rPr>
          <w:color w:val="000009"/>
        </w:rPr>
        <w:t>заповеди</w:t>
      </w:r>
      <w:r w:rsidRPr="00EA310E">
        <w:rPr>
          <w:color w:val="000009"/>
          <w:spacing w:val="-11"/>
        </w:rPr>
        <w:t xml:space="preserve"> </w:t>
      </w:r>
      <w:r w:rsidRPr="00EA310E">
        <w:rPr>
          <w:color w:val="000009"/>
        </w:rPr>
        <w:t>христианства,</w:t>
      </w:r>
      <w:r w:rsidRPr="00EA310E">
        <w:rPr>
          <w:color w:val="000009"/>
          <w:spacing w:val="-12"/>
        </w:rPr>
        <w:t xml:space="preserve"> </w:t>
      </w:r>
      <w:r w:rsidRPr="00EA310E">
        <w:rPr>
          <w:color w:val="000009"/>
        </w:rPr>
        <w:t>ислама,</w:t>
      </w:r>
      <w:r w:rsidRPr="00EA310E">
        <w:rPr>
          <w:color w:val="000009"/>
          <w:spacing w:val="-11"/>
        </w:rPr>
        <w:t xml:space="preserve"> </w:t>
      </w:r>
      <w:r w:rsidRPr="00EA310E">
        <w:rPr>
          <w:color w:val="000009"/>
        </w:rPr>
        <w:t>иудаизма,</w:t>
      </w:r>
      <w:r w:rsidRPr="00EA310E">
        <w:rPr>
          <w:color w:val="000009"/>
          <w:spacing w:val="-12"/>
        </w:rPr>
        <w:t xml:space="preserve"> </w:t>
      </w:r>
      <w:r w:rsidRPr="00EA310E">
        <w:rPr>
          <w:color w:val="000009"/>
        </w:rPr>
        <w:t>буддизма.</w:t>
      </w:r>
      <w:r w:rsidRPr="00EA310E">
        <w:rPr>
          <w:color w:val="000009"/>
          <w:spacing w:val="-57"/>
        </w:rPr>
        <w:t xml:space="preserve"> </w:t>
      </w:r>
      <w:r w:rsidRPr="00EA310E">
        <w:rPr>
          <w:color w:val="000009"/>
        </w:rPr>
        <w:t>Обычаи</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обряды.</w:t>
      </w:r>
      <w:r w:rsidRPr="00EA310E">
        <w:rPr>
          <w:color w:val="000009"/>
          <w:spacing w:val="-1"/>
        </w:rPr>
        <w:t xml:space="preserve"> </w:t>
      </w:r>
      <w:r w:rsidRPr="00EA310E">
        <w:rPr>
          <w:color w:val="000009"/>
        </w:rPr>
        <w:t>Праздники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календари</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религиях.</w:t>
      </w:r>
      <w:r w:rsidRPr="00EA310E">
        <w:rPr>
          <w:color w:val="000009"/>
          <w:spacing w:val="-1"/>
        </w:rPr>
        <w:t xml:space="preserve"> </w:t>
      </w:r>
      <w:r w:rsidRPr="00EA310E">
        <w:rPr>
          <w:color w:val="000009"/>
        </w:rPr>
        <w:t>Семья,</w:t>
      </w:r>
      <w:r w:rsidRPr="00EA310E">
        <w:rPr>
          <w:color w:val="000009"/>
          <w:spacing w:val="-1"/>
        </w:rPr>
        <w:t xml:space="preserve"> </w:t>
      </w:r>
      <w:r w:rsidRPr="00EA310E">
        <w:rPr>
          <w:color w:val="000009"/>
        </w:rPr>
        <w:t>семейные</w:t>
      </w:r>
      <w:r w:rsidRPr="00EA310E">
        <w:rPr>
          <w:color w:val="000009"/>
          <w:spacing w:val="-3"/>
        </w:rPr>
        <w:t xml:space="preserve"> </w:t>
      </w:r>
      <w:r w:rsidRPr="00EA310E">
        <w:rPr>
          <w:color w:val="000009"/>
        </w:rPr>
        <w:t>ценности.</w:t>
      </w:r>
    </w:p>
    <w:p w:rsidR="006F72CC" w:rsidRPr="00EA310E" w:rsidRDefault="006B5682" w:rsidP="008641F2">
      <w:pPr>
        <w:pStyle w:val="a3"/>
        <w:jc w:val="both"/>
      </w:pPr>
      <w:r w:rsidRPr="00EA310E">
        <w:rPr>
          <w:color w:val="000009"/>
        </w:rPr>
        <w:t>Долг,свобода,</w:t>
      </w:r>
      <w:r w:rsidRPr="00EA310E">
        <w:rPr>
          <w:color w:val="000009"/>
          <w:spacing w:val="-11"/>
        </w:rPr>
        <w:t xml:space="preserve"> </w:t>
      </w:r>
      <w:r w:rsidRPr="00EA310E">
        <w:rPr>
          <w:color w:val="000009"/>
        </w:rPr>
        <w:t>ответственность,</w:t>
      </w:r>
      <w:r w:rsidRPr="00EA310E">
        <w:rPr>
          <w:color w:val="000009"/>
          <w:spacing w:val="-10"/>
        </w:rPr>
        <w:t xml:space="preserve"> </w:t>
      </w:r>
      <w:r w:rsidRPr="00EA310E">
        <w:rPr>
          <w:color w:val="000009"/>
        </w:rPr>
        <w:t>труд.</w:t>
      </w:r>
      <w:r w:rsidRPr="00EA310E">
        <w:rPr>
          <w:color w:val="000009"/>
          <w:spacing w:val="-10"/>
        </w:rPr>
        <w:t xml:space="preserve"> </w:t>
      </w:r>
      <w:r w:rsidRPr="00EA310E">
        <w:rPr>
          <w:color w:val="000009"/>
        </w:rPr>
        <w:t>Милосердие,</w:t>
      </w:r>
      <w:r w:rsidRPr="00EA310E">
        <w:rPr>
          <w:color w:val="000009"/>
          <w:spacing w:val="-10"/>
        </w:rPr>
        <w:t xml:space="preserve"> </w:t>
      </w:r>
      <w:r w:rsidRPr="00EA310E">
        <w:rPr>
          <w:color w:val="000009"/>
        </w:rPr>
        <w:t>забота</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слабых,</w:t>
      </w:r>
      <w:r w:rsidRPr="00EA310E">
        <w:rPr>
          <w:color w:val="000009"/>
          <w:spacing w:val="-10"/>
        </w:rPr>
        <w:t xml:space="preserve"> </w:t>
      </w:r>
      <w:r w:rsidRPr="00EA310E">
        <w:rPr>
          <w:color w:val="000009"/>
        </w:rPr>
        <w:t>взаимопомощь,</w:t>
      </w:r>
      <w:r w:rsidRPr="00EA310E">
        <w:rPr>
          <w:color w:val="000009"/>
          <w:spacing w:val="-57"/>
        </w:rPr>
        <w:t xml:space="preserve"> </w:t>
      </w:r>
      <w:r w:rsidRPr="00EA310E">
        <w:rPr>
          <w:color w:val="000009"/>
        </w:rPr>
        <w:t>социальные</w:t>
      </w:r>
    </w:p>
    <w:p w:rsidR="006F72CC" w:rsidRPr="00EA310E" w:rsidRDefault="006B5682" w:rsidP="008641F2">
      <w:pPr>
        <w:pStyle w:val="a3"/>
        <w:ind w:right="0"/>
        <w:jc w:val="both"/>
      </w:pPr>
      <w:r w:rsidRPr="00EA310E">
        <w:rPr>
          <w:color w:val="000009"/>
        </w:rPr>
        <w:t>проблемы</w:t>
      </w:r>
      <w:r w:rsidRPr="00EA310E">
        <w:rPr>
          <w:color w:val="000009"/>
          <w:spacing w:val="-3"/>
        </w:rPr>
        <w:t xml:space="preserve"> </w:t>
      </w:r>
      <w:r w:rsidRPr="00EA310E">
        <w:rPr>
          <w:color w:val="000009"/>
        </w:rPr>
        <w:t>общества</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отношение</w:t>
      </w:r>
      <w:r w:rsidRPr="00EA310E">
        <w:rPr>
          <w:color w:val="000009"/>
          <w:spacing w:val="-3"/>
        </w:rPr>
        <w:t xml:space="preserve"> </w:t>
      </w:r>
      <w:r w:rsidRPr="00EA310E">
        <w:rPr>
          <w:color w:val="000009"/>
        </w:rPr>
        <w:t>к</w:t>
      </w:r>
      <w:r w:rsidRPr="00EA310E">
        <w:rPr>
          <w:color w:val="000009"/>
          <w:spacing w:val="-4"/>
        </w:rPr>
        <w:t xml:space="preserve"> </w:t>
      </w:r>
      <w:r w:rsidRPr="00EA310E">
        <w:rPr>
          <w:color w:val="000009"/>
        </w:rPr>
        <w:t>ним</w:t>
      </w:r>
      <w:r w:rsidRPr="00EA310E">
        <w:rPr>
          <w:color w:val="000009"/>
          <w:spacing w:val="-3"/>
        </w:rPr>
        <w:t xml:space="preserve"> </w:t>
      </w:r>
      <w:r w:rsidRPr="00EA310E">
        <w:rPr>
          <w:color w:val="000009"/>
        </w:rPr>
        <w:t>разных</w:t>
      </w:r>
      <w:r w:rsidRPr="00EA310E">
        <w:rPr>
          <w:color w:val="000009"/>
          <w:spacing w:val="-2"/>
        </w:rPr>
        <w:t xml:space="preserve"> </w:t>
      </w:r>
      <w:r w:rsidRPr="00EA310E">
        <w:rPr>
          <w:color w:val="000009"/>
        </w:rPr>
        <w:t>религий.</w:t>
      </w:r>
    </w:p>
    <w:p w:rsidR="006F72CC" w:rsidRPr="00EA310E" w:rsidRDefault="006B5682" w:rsidP="008641F2">
      <w:pPr>
        <w:pStyle w:val="a3"/>
        <w:ind w:right="0"/>
        <w:jc w:val="both"/>
      </w:pPr>
      <w:r w:rsidRPr="00EA310E">
        <w:rPr>
          <w:color w:val="000009"/>
        </w:rPr>
        <w:t>Любовь</w:t>
      </w:r>
      <w:r w:rsidRPr="00EA310E">
        <w:rPr>
          <w:color w:val="000009"/>
          <w:spacing w:val="-11"/>
        </w:rPr>
        <w:t xml:space="preserve"> </w:t>
      </w:r>
      <w:r w:rsidRPr="00EA310E">
        <w:rPr>
          <w:color w:val="000009"/>
        </w:rPr>
        <w:t>и</w:t>
      </w:r>
      <w:r w:rsidRPr="00EA310E">
        <w:rPr>
          <w:color w:val="000009"/>
          <w:spacing w:val="-8"/>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0"/>
        </w:rPr>
        <w:t xml:space="preserve"> </w:t>
      </w:r>
      <w:r w:rsidRPr="00EA310E">
        <w:rPr>
          <w:color w:val="000009"/>
        </w:rPr>
        <w:t>Отечеству.</w:t>
      </w:r>
      <w:r w:rsidRPr="00EA310E">
        <w:rPr>
          <w:color w:val="000009"/>
          <w:spacing w:val="-11"/>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0"/>
        </w:rPr>
        <w:t xml:space="preserve"> </w:t>
      </w:r>
      <w:r w:rsidRPr="00EA310E">
        <w:rPr>
          <w:color w:val="000009"/>
        </w:rPr>
        <w:t>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5965"/>
        <w:jc w:val="both"/>
      </w:pPr>
      <w:r w:rsidRPr="00EA310E">
        <w:rPr>
          <w:color w:val="000009"/>
          <w:spacing w:val="-1"/>
        </w:rPr>
        <w:t xml:space="preserve">многоконфессионального </w:t>
      </w:r>
      <w:r w:rsidRPr="00EA310E">
        <w:rPr>
          <w:color w:val="000009"/>
        </w:rPr>
        <w:t>народа России.</w:t>
      </w:r>
      <w:r w:rsidRPr="00EA310E">
        <w:rPr>
          <w:color w:val="000009"/>
          <w:spacing w:val="-57"/>
        </w:rPr>
        <w:t xml:space="preserve"> </w:t>
      </w:r>
      <w:r w:rsidRPr="00EA310E">
        <w:rPr>
          <w:color w:val="000009"/>
        </w:rPr>
        <w:t>Модуль</w:t>
      </w:r>
      <w:r w:rsidRPr="00EA310E">
        <w:rPr>
          <w:color w:val="000009"/>
          <w:spacing w:val="1"/>
        </w:rPr>
        <w:t xml:space="preserve"> </w:t>
      </w:r>
      <w:r w:rsidRPr="00EA310E">
        <w:rPr>
          <w:color w:val="000009"/>
        </w:rPr>
        <w:t>«Основы</w:t>
      </w:r>
      <w:r w:rsidRPr="00EA310E">
        <w:rPr>
          <w:color w:val="000009"/>
          <w:spacing w:val="-2"/>
        </w:rPr>
        <w:t xml:space="preserve"> </w:t>
      </w:r>
      <w:r w:rsidRPr="00EA310E">
        <w:rPr>
          <w:color w:val="000009"/>
        </w:rPr>
        <w:t>светской</w:t>
      </w:r>
      <w:r w:rsidRPr="00EA310E">
        <w:rPr>
          <w:color w:val="000009"/>
          <w:spacing w:val="-3"/>
        </w:rPr>
        <w:t xml:space="preserve"> </w:t>
      </w:r>
      <w:r w:rsidRPr="00EA310E">
        <w:rPr>
          <w:color w:val="000009"/>
        </w:rPr>
        <w:t>этики»</w:t>
      </w:r>
    </w:p>
    <w:p w:rsidR="006F72CC" w:rsidRPr="00EA310E" w:rsidRDefault="006B5682" w:rsidP="008641F2">
      <w:pPr>
        <w:pStyle w:val="a3"/>
        <w:ind w:right="0"/>
        <w:jc w:val="both"/>
      </w:pPr>
      <w:r w:rsidRPr="00EA310E">
        <w:rPr>
          <w:color w:val="000009"/>
        </w:rPr>
        <w:t>Россия</w:t>
      </w:r>
      <w:r w:rsidRPr="00EA310E">
        <w:rPr>
          <w:color w:val="000009"/>
          <w:spacing w:val="-5"/>
        </w:rPr>
        <w:t xml:space="preserve"> </w:t>
      </w:r>
      <w:r w:rsidRPr="00EA310E">
        <w:rPr>
          <w:color w:val="000009"/>
        </w:rPr>
        <w:t>—</w:t>
      </w:r>
      <w:r w:rsidRPr="00EA310E">
        <w:rPr>
          <w:color w:val="000009"/>
          <w:spacing w:val="-5"/>
        </w:rPr>
        <w:t xml:space="preserve"> </w:t>
      </w:r>
      <w:r w:rsidRPr="00EA310E">
        <w:rPr>
          <w:color w:val="000009"/>
        </w:rPr>
        <w:t>наша</w:t>
      </w:r>
      <w:r w:rsidRPr="00EA310E">
        <w:rPr>
          <w:color w:val="000009"/>
          <w:spacing w:val="-6"/>
        </w:rPr>
        <w:t xml:space="preserve"> </w:t>
      </w:r>
      <w:r w:rsidRPr="00EA310E">
        <w:rPr>
          <w:color w:val="000009"/>
        </w:rPr>
        <w:t>Родина.</w:t>
      </w:r>
      <w:r w:rsidRPr="00EA310E">
        <w:rPr>
          <w:color w:val="000009"/>
          <w:spacing w:val="-4"/>
        </w:rPr>
        <w:t xml:space="preserve"> </w:t>
      </w:r>
      <w:r w:rsidRPr="00EA310E">
        <w:rPr>
          <w:color w:val="000009"/>
        </w:rPr>
        <w:t>Этика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еѐ</w:t>
      </w:r>
      <w:r w:rsidRPr="00EA310E">
        <w:rPr>
          <w:color w:val="000009"/>
          <w:spacing w:val="-6"/>
        </w:rPr>
        <w:t xml:space="preserve"> </w:t>
      </w:r>
      <w:r w:rsidRPr="00EA310E">
        <w:rPr>
          <w:color w:val="000009"/>
        </w:rPr>
        <w:t>значение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жизни</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Праздники</w:t>
      </w:r>
      <w:r w:rsidRPr="00EA310E">
        <w:rPr>
          <w:color w:val="000009"/>
          <w:spacing w:val="-4"/>
        </w:rPr>
        <w:t xml:space="preserve"> </w:t>
      </w:r>
      <w:r w:rsidRPr="00EA310E">
        <w:rPr>
          <w:color w:val="000009"/>
        </w:rPr>
        <w:t>как</w:t>
      </w:r>
      <w:r w:rsidRPr="00EA310E">
        <w:rPr>
          <w:color w:val="000009"/>
          <w:spacing w:val="-5"/>
        </w:rPr>
        <w:t xml:space="preserve"> </w:t>
      </w:r>
      <w:r w:rsidRPr="00EA310E">
        <w:rPr>
          <w:color w:val="000009"/>
        </w:rPr>
        <w:t>одна</w:t>
      </w:r>
    </w:p>
    <w:p w:rsidR="006F72CC" w:rsidRPr="00EA310E" w:rsidRDefault="006B5682" w:rsidP="008641F2">
      <w:pPr>
        <w:pStyle w:val="a3"/>
        <w:ind w:right="899"/>
        <w:jc w:val="both"/>
      </w:pPr>
      <w:r w:rsidRPr="00EA310E">
        <w:rPr>
          <w:color w:val="000009"/>
        </w:rPr>
        <w:t>из</w:t>
      </w:r>
      <w:r w:rsidRPr="00EA310E">
        <w:rPr>
          <w:color w:val="000009"/>
          <w:spacing w:val="-10"/>
        </w:rPr>
        <w:t xml:space="preserve"> </w:t>
      </w:r>
      <w:r w:rsidRPr="00EA310E">
        <w:rPr>
          <w:color w:val="000009"/>
        </w:rPr>
        <w:t>форм</w:t>
      </w:r>
      <w:r w:rsidRPr="00EA310E">
        <w:rPr>
          <w:color w:val="000009"/>
          <w:spacing w:val="-10"/>
        </w:rPr>
        <w:t xml:space="preserve"> </w:t>
      </w:r>
      <w:r w:rsidRPr="00EA310E">
        <w:rPr>
          <w:color w:val="000009"/>
        </w:rPr>
        <w:t>исторической</w:t>
      </w:r>
      <w:r w:rsidRPr="00EA310E">
        <w:rPr>
          <w:color w:val="000009"/>
          <w:spacing w:val="-10"/>
        </w:rPr>
        <w:t xml:space="preserve"> </w:t>
      </w:r>
      <w:r w:rsidRPr="00EA310E">
        <w:rPr>
          <w:color w:val="000009"/>
        </w:rPr>
        <w:t>памяти.</w:t>
      </w:r>
      <w:r w:rsidRPr="00EA310E">
        <w:rPr>
          <w:color w:val="000009"/>
          <w:spacing w:val="-9"/>
        </w:rPr>
        <w:t xml:space="preserve"> </w:t>
      </w:r>
      <w:r w:rsidRPr="00EA310E">
        <w:rPr>
          <w:color w:val="000009"/>
        </w:rPr>
        <w:t>Образцы</w:t>
      </w:r>
      <w:r w:rsidRPr="00EA310E">
        <w:rPr>
          <w:color w:val="000009"/>
          <w:spacing w:val="-10"/>
        </w:rPr>
        <w:t xml:space="preserve"> </w:t>
      </w:r>
      <w:r w:rsidRPr="00EA310E">
        <w:rPr>
          <w:color w:val="000009"/>
        </w:rPr>
        <w:t>нравственности</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культуре</w:t>
      </w:r>
      <w:r w:rsidRPr="00EA310E">
        <w:rPr>
          <w:color w:val="000009"/>
          <w:spacing w:val="-9"/>
        </w:rPr>
        <w:t xml:space="preserve"> </w:t>
      </w:r>
      <w:r w:rsidRPr="00EA310E">
        <w:rPr>
          <w:color w:val="000009"/>
        </w:rPr>
        <w:t>Отечества,</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культурах</w:t>
      </w:r>
      <w:r w:rsidRPr="00EA310E">
        <w:rPr>
          <w:color w:val="000009"/>
          <w:spacing w:val="-57"/>
        </w:rPr>
        <w:t xml:space="preserve"> </w:t>
      </w:r>
      <w:r w:rsidRPr="00EA310E">
        <w:rPr>
          <w:color w:val="000009"/>
        </w:rPr>
        <w:t>разных</w:t>
      </w:r>
      <w:r w:rsidRPr="00EA310E">
        <w:rPr>
          <w:color w:val="000009"/>
          <w:spacing w:val="-11"/>
        </w:rPr>
        <w:t xml:space="preserve"> </w:t>
      </w:r>
      <w:r w:rsidRPr="00EA310E">
        <w:rPr>
          <w:color w:val="000009"/>
        </w:rPr>
        <w:t>народов</w:t>
      </w:r>
      <w:r w:rsidRPr="00EA310E">
        <w:rPr>
          <w:color w:val="000009"/>
          <w:spacing w:val="-9"/>
        </w:rPr>
        <w:t xml:space="preserve"> </w:t>
      </w:r>
      <w:r w:rsidRPr="00EA310E">
        <w:rPr>
          <w:color w:val="000009"/>
        </w:rPr>
        <w:t>России.</w:t>
      </w:r>
      <w:r w:rsidRPr="00EA310E">
        <w:rPr>
          <w:color w:val="000009"/>
          <w:spacing w:val="-10"/>
        </w:rPr>
        <w:t xml:space="preserve"> </w:t>
      </w:r>
      <w:r w:rsidRPr="00EA310E">
        <w:rPr>
          <w:color w:val="000009"/>
        </w:rPr>
        <w:t>Государство</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мораль</w:t>
      </w:r>
      <w:r w:rsidRPr="00EA310E">
        <w:rPr>
          <w:color w:val="000009"/>
          <w:spacing w:val="-7"/>
        </w:rPr>
        <w:t xml:space="preserve"> </w:t>
      </w:r>
      <w:r w:rsidRPr="00EA310E">
        <w:rPr>
          <w:color w:val="000009"/>
        </w:rPr>
        <w:t>гражданина,</w:t>
      </w:r>
      <w:r w:rsidRPr="00EA310E">
        <w:rPr>
          <w:color w:val="000009"/>
          <w:spacing w:val="-10"/>
        </w:rPr>
        <w:t xml:space="preserve"> </w:t>
      </w:r>
      <w:r w:rsidRPr="00EA310E">
        <w:rPr>
          <w:color w:val="000009"/>
        </w:rPr>
        <w:t>основной</w:t>
      </w:r>
      <w:r w:rsidRPr="00EA310E">
        <w:rPr>
          <w:color w:val="000009"/>
          <w:spacing w:val="-6"/>
        </w:rPr>
        <w:t xml:space="preserve"> </w:t>
      </w:r>
      <w:r w:rsidRPr="00EA310E">
        <w:rPr>
          <w:color w:val="000009"/>
        </w:rPr>
        <w:t>закон</w:t>
      </w:r>
      <w:r w:rsidRPr="00EA310E">
        <w:rPr>
          <w:color w:val="000009"/>
          <w:spacing w:val="-9"/>
        </w:rPr>
        <w:t xml:space="preserve"> </w:t>
      </w:r>
      <w:r w:rsidRPr="00EA310E">
        <w:rPr>
          <w:color w:val="000009"/>
        </w:rPr>
        <w:t>(Конституция)</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государстве</w:t>
      </w:r>
      <w:r w:rsidRPr="00EA310E">
        <w:rPr>
          <w:color w:val="000009"/>
          <w:spacing w:val="-4"/>
        </w:rPr>
        <w:t xml:space="preserve"> </w:t>
      </w:r>
      <w:r w:rsidRPr="00EA310E">
        <w:rPr>
          <w:color w:val="000009"/>
        </w:rPr>
        <w:t>как</w:t>
      </w:r>
      <w:r w:rsidRPr="00EA310E">
        <w:rPr>
          <w:color w:val="000009"/>
          <w:spacing w:val="-2"/>
        </w:rPr>
        <w:t xml:space="preserve"> </w:t>
      </w:r>
      <w:r w:rsidRPr="00EA310E">
        <w:rPr>
          <w:color w:val="000009"/>
        </w:rPr>
        <w:t>источник</w:t>
      </w:r>
      <w:r w:rsidRPr="00EA310E">
        <w:rPr>
          <w:color w:val="000009"/>
          <w:spacing w:val="-2"/>
        </w:rPr>
        <w:t xml:space="preserve"> </w:t>
      </w:r>
      <w:r w:rsidRPr="00EA310E">
        <w:rPr>
          <w:color w:val="000009"/>
        </w:rPr>
        <w:t>российской</w:t>
      </w:r>
      <w:r w:rsidRPr="00EA310E">
        <w:rPr>
          <w:color w:val="000009"/>
          <w:spacing w:val="-2"/>
        </w:rPr>
        <w:t xml:space="preserve"> </w:t>
      </w:r>
      <w:r w:rsidRPr="00EA310E">
        <w:rPr>
          <w:color w:val="000009"/>
        </w:rPr>
        <w:t>светской</w:t>
      </w:r>
      <w:r w:rsidRPr="00EA310E">
        <w:rPr>
          <w:color w:val="000009"/>
          <w:spacing w:val="-2"/>
        </w:rPr>
        <w:t xml:space="preserve"> </w:t>
      </w:r>
      <w:r w:rsidRPr="00EA310E">
        <w:rPr>
          <w:color w:val="000009"/>
        </w:rPr>
        <w:t>(гражданской)</w:t>
      </w:r>
      <w:r w:rsidRPr="00EA310E">
        <w:rPr>
          <w:color w:val="000009"/>
          <w:spacing w:val="-2"/>
        </w:rPr>
        <w:t xml:space="preserve"> </w:t>
      </w:r>
      <w:r w:rsidRPr="00EA310E">
        <w:rPr>
          <w:color w:val="000009"/>
        </w:rPr>
        <w:t>этики.</w:t>
      </w:r>
    </w:p>
    <w:p w:rsidR="006F72CC" w:rsidRPr="00EA310E" w:rsidRDefault="006B5682" w:rsidP="008641F2">
      <w:pPr>
        <w:pStyle w:val="a3"/>
        <w:ind w:right="1006"/>
        <w:jc w:val="both"/>
      </w:pPr>
      <w:r w:rsidRPr="00EA310E">
        <w:rPr>
          <w:color w:val="000009"/>
        </w:rPr>
        <w:t>Трудовая мораль. Нравственные традиции предпринимательства. Что значит быть</w:t>
      </w:r>
      <w:r w:rsidRPr="00EA310E">
        <w:rPr>
          <w:color w:val="000009"/>
          <w:spacing w:val="1"/>
        </w:rPr>
        <w:t xml:space="preserve"> </w:t>
      </w:r>
      <w:r w:rsidRPr="00EA310E">
        <w:rPr>
          <w:color w:val="000009"/>
        </w:rPr>
        <w:t>нравственным в наше время. Нравственные ценности, идеалы, принципы морали. Нормы</w:t>
      </w:r>
      <w:r w:rsidRPr="00EA310E">
        <w:rPr>
          <w:color w:val="000009"/>
          <w:spacing w:val="-57"/>
        </w:rPr>
        <w:t xml:space="preserve"> </w:t>
      </w:r>
      <w:r w:rsidRPr="00EA310E">
        <w:rPr>
          <w:color w:val="000009"/>
        </w:rPr>
        <w:t>морали. Семейные ценности и этика семейных отношений. Этикет. Образование как</w:t>
      </w:r>
      <w:r w:rsidRPr="00EA310E">
        <w:rPr>
          <w:color w:val="000009"/>
          <w:spacing w:val="1"/>
        </w:rPr>
        <w:t xml:space="preserve"> </w:t>
      </w:r>
      <w:r w:rsidRPr="00EA310E">
        <w:rPr>
          <w:color w:val="000009"/>
        </w:rPr>
        <w:t>нравственная</w:t>
      </w:r>
      <w:r w:rsidRPr="00EA310E">
        <w:rPr>
          <w:color w:val="000009"/>
          <w:spacing w:val="-2"/>
        </w:rPr>
        <w:t xml:space="preserve"> </w:t>
      </w:r>
      <w:r w:rsidRPr="00EA310E">
        <w:rPr>
          <w:color w:val="000009"/>
        </w:rPr>
        <w:t>норма.</w:t>
      </w:r>
      <w:r w:rsidRPr="00EA310E">
        <w:rPr>
          <w:color w:val="000009"/>
          <w:spacing w:val="-1"/>
        </w:rPr>
        <w:t xml:space="preserve"> </w:t>
      </w:r>
      <w:r w:rsidRPr="00EA310E">
        <w:rPr>
          <w:color w:val="000009"/>
        </w:rPr>
        <w:t>Методы</w:t>
      </w:r>
      <w:r w:rsidRPr="00EA310E">
        <w:rPr>
          <w:color w:val="000009"/>
          <w:spacing w:val="-2"/>
        </w:rPr>
        <w:t xml:space="preserve"> </w:t>
      </w:r>
      <w:r w:rsidRPr="00EA310E">
        <w:rPr>
          <w:color w:val="000009"/>
        </w:rPr>
        <w:t>нравственного</w:t>
      </w:r>
      <w:r w:rsidRPr="00EA310E">
        <w:rPr>
          <w:color w:val="000009"/>
          <w:spacing w:val="-1"/>
        </w:rPr>
        <w:t xml:space="preserve"> </w:t>
      </w:r>
      <w:r w:rsidRPr="00EA310E">
        <w:rPr>
          <w:color w:val="000009"/>
        </w:rPr>
        <w:t>самосовершенствования.</w:t>
      </w:r>
    </w:p>
    <w:p w:rsidR="006F72CC" w:rsidRPr="00EA310E" w:rsidRDefault="006B5682" w:rsidP="008641F2">
      <w:pPr>
        <w:pStyle w:val="a3"/>
        <w:jc w:val="both"/>
      </w:pPr>
      <w:r w:rsidRPr="00EA310E">
        <w:rPr>
          <w:color w:val="000009"/>
        </w:rPr>
        <w:t>Любовь</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уважение</w:t>
      </w:r>
      <w:r w:rsidRPr="00EA310E">
        <w:rPr>
          <w:color w:val="000009"/>
          <w:spacing w:val="-12"/>
        </w:rPr>
        <w:t xml:space="preserve"> </w:t>
      </w:r>
      <w:r w:rsidRPr="00EA310E">
        <w:rPr>
          <w:color w:val="000009"/>
        </w:rPr>
        <w:t>к</w:t>
      </w:r>
      <w:r w:rsidRPr="00EA310E">
        <w:rPr>
          <w:color w:val="000009"/>
          <w:spacing w:val="-12"/>
        </w:rPr>
        <w:t xml:space="preserve"> </w:t>
      </w:r>
      <w:r w:rsidRPr="00EA310E">
        <w:rPr>
          <w:color w:val="000009"/>
        </w:rPr>
        <w:t>Отечеству.</w:t>
      </w:r>
      <w:r w:rsidRPr="00EA310E">
        <w:rPr>
          <w:color w:val="000009"/>
          <w:spacing w:val="-12"/>
        </w:rPr>
        <w:t xml:space="preserve"> </w:t>
      </w:r>
      <w:r w:rsidRPr="00EA310E">
        <w:rPr>
          <w:color w:val="000009"/>
        </w:rPr>
        <w:t>Патриотизм</w:t>
      </w:r>
      <w:r w:rsidRPr="00EA310E">
        <w:rPr>
          <w:color w:val="000009"/>
          <w:spacing w:val="-12"/>
        </w:rPr>
        <w:t xml:space="preserve"> </w:t>
      </w:r>
      <w:r w:rsidRPr="00EA310E">
        <w:rPr>
          <w:color w:val="000009"/>
        </w:rPr>
        <w:t>многонационального</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многоконфессионального</w:t>
      </w:r>
      <w:r w:rsidRPr="00EA310E">
        <w:rPr>
          <w:color w:val="000009"/>
          <w:spacing w:val="-1"/>
        </w:rPr>
        <w:t xml:space="preserve"> </w:t>
      </w:r>
      <w:r w:rsidRPr="00EA310E">
        <w:rPr>
          <w:color w:val="000009"/>
        </w:rPr>
        <w:t>народа</w:t>
      </w:r>
      <w:r w:rsidRPr="00EA310E">
        <w:rPr>
          <w:color w:val="000009"/>
          <w:spacing w:val="-2"/>
        </w:rPr>
        <w:t xml:space="preserve"> </w:t>
      </w:r>
      <w:r w:rsidRPr="00EA310E">
        <w:rPr>
          <w:color w:val="000009"/>
        </w:rPr>
        <w:t>России.</w:t>
      </w:r>
    </w:p>
    <w:p w:rsidR="006F72CC" w:rsidRPr="00EA310E" w:rsidRDefault="006B5682" w:rsidP="008641F2">
      <w:pPr>
        <w:pStyle w:val="Heading1"/>
        <w:spacing w:before="0"/>
        <w:jc w:val="both"/>
      </w:pPr>
      <w:r w:rsidRPr="00EA310E">
        <w:rPr>
          <w:color w:val="000009"/>
          <w:spacing w:val="-4"/>
        </w:rPr>
        <w:t>ПРЕДМЕТНЫЕ</w:t>
      </w:r>
      <w:r w:rsidRPr="00EA310E">
        <w:rPr>
          <w:color w:val="000009"/>
          <w:spacing w:val="-11"/>
        </w:rPr>
        <w:t xml:space="preserve"> </w:t>
      </w:r>
      <w:r w:rsidRPr="00EA310E">
        <w:rPr>
          <w:color w:val="000009"/>
          <w:spacing w:val="-3"/>
        </w:rPr>
        <w:t>РЕЗУЛЬТАТЫ</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«Основы</w:t>
      </w:r>
      <w:r w:rsidRPr="00EA310E">
        <w:rPr>
          <w:color w:val="000009"/>
          <w:spacing w:val="-15"/>
        </w:rPr>
        <w:t xml:space="preserve"> </w:t>
      </w:r>
      <w:r w:rsidRPr="00EA310E">
        <w:rPr>
          <w:color w:val="000009"/>
        </w:rPr>
        <w:t>православной</w:t>
      </w:r>
      <w:r w:rsidRPr="00EA310E">
        <w:rPr>
          <w:color w:val="000009"/>
          <w:spacing w:val="-14"/>
        </w:rPr>
        <w:t xml:space="preserve"> </w:t>
      </w:r>
      <w:r w:rsidRPr="00EA310E">
        <w:rPr>
          <w:color w:val="000009"/>
        </w:rPr>
        <w:t>культуры»</w:t>
      </w:r>
    </w:p>
    <w:p w:rsidR="006F72CC" w:rsidRPr="00EA310E" w:rsidRDefault="006B5682" w:rsidP="008641F2">
      <w:pPr>
        <w:pStyle w:val="a3"/>
        <w:ind w:right="1332"/>
        <w:jc w:val="both"/>
      </w:pPr>
      <w:r w:rsidRPr="00EA310E">
        <w:rPr>
          <w:color w:val="000009"/>
          <w:spacing w:val="-1"/>
        </w:rPr>
        <w:t>Предметные</w:t>
      </w:r>
      <w:r w:rsidRPr="00EA310E">
        <w:rPr>
          <w:color w:val="000009"/>
          <w:spacing w:val="-14"/>
        </w:rPr>
        <w:t xml:space="preserve"> </w:t>
      </w:r>
      <w:r w:rsidRPr="00EA310E">
        <w:rPr>
          <w:color w:val="000009"/>
          <w:spacing w:val="-1"/>
        </w:rPr>
        <w:t>результаты</w:t>
      </w:r>
      <w:r w:rsidRPr="00EA310E">
        <w:rPr>
          <w:color w:val="000009"/>
          <w:spacing w:val="-11"/>
        </w:rPr>
        <w:t xml:space="preserve"> </w:t>
      </w:r>
      <w:r w:rsidRPr="00EA310E">
        <w:rPr>
          <w:color w:val="000009"/>
        </w:rPr>
        <w:t>обучения</w:t>
      </w:r>
      <w:r w:rsidRPr="00EA310E">
        <w:rPr>
          <w:color w:val="000009"/>
          <w:spacing w:val="-11"/>
        </w:rPr>
        <w:t xml:space="preserve"> </w:t>
      </w:r>
      <w:r w:rsidRPr="00EA310E">
        <w:rPr>
          <w:color w:val="000009"/>
        </w:rPr>
        <w:t>по</w:t>
      </w:r>
      <w:r w:rsidRPr="00EA310E">
        <w:rPr>
          <w:color w:val="000009"/>
          <w:spacing w:val="-12"/>
        </w:rPr>
        <w:t xml:space="preserve"> </w:t>
      </w:r>
      <w:r w:rsidRPr="00EA310E">
        <w:rPr>
          <w:color w:val="000009"/>
        </w:rPr>
        <w:t>модулю</w:t>
      </w:r>
      <w:r w:rsidRPr="00EA310E">
        <w:rPr>
          <w:color w:val="000009"/>
          <w:spacing w:val="-10"/>
        </w:rPr>
        <w:t xml:space="preserve"> </w:t>
      </w:r>
      <w:r w:rsidRPr="00EA310E">
        <w:rPr>
          <w:color w:val="000009"/>
        </w:rPr>
        <w:t>«Основы</w:t>
      </w:r>
      <w:r w:rsidRPr="00EA310E">
        <w:rPr>
          <w:color w:val="000009"/>
          <w:spacing w:val="-11"/>
        </w:rPr>
        <w:t xml:space="preserve"> </w:t>
      </w:r>
      <w:r w:rsidRPr="00EA310E">
        <w:rPr>
          <w:color w:val="000009"/>
        </w:rPr>
        <w:t>православной</w:t>
      </w:r>
      <w:r w:rsidRPr="00EA310E">
        <w:rPr>
          <w:color w:val="000009"/>
          <w:spacing w:val="-12"/>
        </w:rPr>
        <w:t xml:space="preserve"> </w:t>
      </w:r>
      <w:r w:rsidRPr="00EA310E">
        <w:rPr>
          <w:color w:val="000009"/>
        </w:rPr>
        <w:t>культуры»</w:t>
      </w:r>
      <w:r w:rsidRPr="00EA310E">
        <w:rPr>
          <w:color w:val="000009"/>
          <w:spacing w:val="-57"/>
        </w:rPr>
        <w:t xml:space="preserve"> </w:t>
      </w:r>
      <w:r w:rsidRPr="00EA310E">
        <w:rPr>
          <w:color w:val="000009"/>
        </w:rPr>
        <w:t>должны</w:t>
      </w:r>
      <w:r w:rsidRPr="00EA310E">
        <w:rPr>
          <w:color w:val="000009"/>
          <w:spacing w:val="-2"/>
        </w:rPr>
        <w:t xml:space="preserve"> </w:t>
      </w:r>
      <w:r w:rsidRPr="00EA310E">
        <w:rPr>
          <w:color w:val="000009"/>
        </w:rPr>
        <w:t>обеспечивать</w:t>
      </w:r>
      <w:r w:rsidRPr="00EA310E">
        <w:rPr>
          <w:color w:val="000009"/>
          <w:spacing w:val="-1"/>
        </w:rPr>
        <w:t xml:space="preserve"> </w:t>
      </w:r>
      <w:r w:rsidRPr="00EA310E">
        <w:rPr>
          <w:color w:val="000009"/>
        </w:rPr>
        <w:t>следующие</w:t>
      </w:r>
      <w:r w:rsidRPr="00EA310E">
        <w:rPr>
          <w:color w:val="000009"/>
          <w:spacing w:val="-2"/>
        </w:rPr>
        <w:t xml:space="preserve"> </w:t>
      </w:r>
      <w:r w:rsidRPr="00EA310E">
        <w:rPr>
          <w:color w:val="000009"/>
        </w:rPr>
        <w:t>достижения</w:t>
      </w:r>
      <w:r w:rsidRPr="00EA310E">
        <w:rPr>
          <w:color w:val="000009"/>
          <w:spacing w:val="-2"/>
        </w:rPr>
        <w:t xml:space="preserve"> </w:t>
      </w:r>
      <w:r w:rsidRPr="00EA310E">
        <w:rPr>
          <w:color w:val="000009"/>
        </w:rPr>
        <w:t>обучающегося:</w:t>
      </w:r>
    </w:p>
    <w:p w:rsidR="006F72CC" w:rsidRPr="00EA310E" w:rsidRDefault="006B5682" w:rsidP="008641F2">
      <w:pPr>
        <w:pStyle w:val="a3"/>
        <w:ind w:right="0"/>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первоначальное</w:t>
      </w:r>
      <w:r w:rsidRPr="00EA310E">
        <w:rPr>
          <w:color w:val="000009"/>
          <w:spacing w:val="-9"/>
        </w:rPr>
        <w:t xml:space="preserve"> </w:t>
      </w:r>
      <w:r w:rsidRPr="00EA310E">
        <w:rPr>
          <w:color w:val="000009"/>
        </w:rPr>
        <w:t>понимание</w:t>
      </w:r>
      <w:r w:rsidRPr="00EA310E">
        <w:rPr>
          <w:color w:val="000009"/>
          <w:spacing w:val="-8"/>
        </w:rPr>
        <w:t xml:space="preserve"> </w:t>
      </w:r>
      <w:r w:rsidRPr="00EA310E">
        <w:rPr>
          <w:color w:val="000009"/>
        </w:rPr>
        <w:t>сущности</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8"/>
        </w:rPr>
        <w:t xml:space="preserve"> </w:t>
      </w:r>
      <w:r w:rsidRPr="00EA310E">
        <w:rPr>
          <w:color w:val="000009"/>
        </w:rPr>
        <w:t>как</w:t>
      </w:r>
      <w:r w:rsidRPr="00EA310E">
        <w:rPr>
          <w:color w:val="000009"/>
          <w:spacing w:val="-57"/>
        </w:rPr>
        <w:t xml:space="preserve"> </w:t>
      </w:r>
      <w:r w:rsidRPr="00EA310E">
        <w:rPr>
          <w:color w:val="000009"/>
        </w:rPr>
        <w:t>осознания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усвоения</w:t>
      </w:r>
      <w:r w:rsidRPr="00EA310E">
        <w:rPr>
          <w:color w:val="000009"/>
          <w:spacing w:val="-1"/>
        </w:rPr>
        <w:t xml:space="preserve"> </w:t>
      </w:r>
      <w:r w:rsidRPr="00EA310E">
        <w:rPr>
          <w:color w:val="000009"/>
        </w:rPr>
        <w:t>человеком</w:t>
      </w:r>
      <w:r w:rsidRPr="00EA310E">
        <w:rPr>
          <w:color w:val="000009"/>
          <w:spacing w:val="-3"/>
        </w:rPr>
        <w:t xml:space="preserve"> </w:t>
      </w:r>
      <w:r w:rsidRPr="00EA310E">
        <w:rPr>
          <w:color w:val="000009"/>
        </w:rPr>
        <w:t>значимых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жизни</w:t>
      </w:r>
      <w:r w:rsidRPr="00EA310E">
        <w:rPr>
          <w:color w:val="000009"/>
          <w:spacing w:val="-2"/>
        </w:rPr>
        <w:t xml:space="preserve"> </w:t>
      </w:r>
      <w:r w:rsidRPr="00EA310E">
        <w:rPr>
          <w:color w:val="000009"/>
        </w:rPr>
        <w:t>представлений</w:t>
      </w:r>
      <w:r w:rsidRPr="00EA310E">
        <w:rPr>
          <w:color w:val="000009"/>
          <w:spacing w:val="-3"/>
        </w:rPr>
        <w:t xml:space="preserve"> </w:t>
      </w:r>
      <w:r w:rsidRPr="00EA310E">
        <w:rPr>
          <w:color w:val="000009"/>
        </w:rPr>
        <w:t>о</w:t>
      </w:r>
      <w:r w:rsidRPr="00EA310E">
        <w:rPr>
          <w:color w:val="000009"/>
          <w:spacing w:val="-2"/>
        </w:rPr>
        <w:t xml:space="preserve"> </w:t>
      </w:r>
      <w:r w:rsidRPr="00EA310E">
        <w:rPr>
          <w:color w:val="000009"/>
        </w:rPr>
        <w:t>себе,</w:t>
      </w:r>
    </w:p>
    <w:p w:rsidR="006F72CC" w:rsidRPr="00EA310E" w:rsidRDefault="006B5682" w:rsidP="008641F2">
      <w:pPr>
        <w:pStyle w:val="a3"/>
        <w:ind w:right="0"/>
        <w:jc w:val="both"/>
      </w:pPr>
      <w:r w:rsidRPr="00EA310E">
        <w:rPr>
          <w:color w:val="000009"/>
        </w:rPr>
        <w:t>людях,</w:t>
      </w:r>
      <w:r w:rsidRPr="00EA310E">
        <w:rPr>
          <w:color w:val="000009"/>
          <w:spacing w:val="-9"/>
        </w:rPr>
        <w:t xml:space="preserve"> </w:t>
      </w:r>
      <w:r w:rsidRPr="00EA310E">
        <w:rPr>
          <w:color w:val="000009"/>
        </w:rPr>
        <w:t>окружающей</w:t>
      </w:r>
      <w:r w:rsidRPr="00EA310E">
        <w:rPr>
          <w:color w:val="000009"/>
          <w:spacing w:val="-8"/>
        </w:rPr>
        <w:t xml:space="preserve"> </w:t>
      </w:r>
      <w:r w:rsidRPr="00EA310E">
        <w:rPr>
          <w:color w:val="000009"/>
        </w:rPr>
        <w:t>действительности;</w:t>
      </w:r>
    </w:p>
    <w:p w:rsidR="006F72CC" w:rsidRPr="00EA310E" w:rsidRDefault="006B5682" w:rsidP="008641F2">
      <w:pPr>
        <w:pStyle w:val="a3"/>
        <w:ind w:right="1778"/>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совершенствования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роли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этом</w:t>
      </w:r>
      <w:r w:rsidRPr="00EA310E">
        <w:rPr>
          <w:color w:val="000009"/>
          <w:spacing w:val="-7"/>
        </w:rPr>
        <w:t xml:space="preserve"> </w:t>
      </w:r>
      <w:r w:rsidRPr="00EA310E">
        <w:rPr>
          <w:color w:val="000009"/>
        </w:rPr>
        <w:t>личных</w:t>
      </w:r>
      <w:r w:rsidRPr="00EA310E">
        <w:rPr>
          <w:color w:val="000009"/>
          <w:spacing w:val="-2"/>
        </w:rPr>
        <w:t xml:space="preserve"> </w:t>
      </w:r>
      <w:r w:rsidRPr="00EA310E">
        <w:rPr>
          <w:color w:val="000009"/>
        </w:rPr>
        <w:t>усилий</w:t>
      </w:r>
      <w:r w:rsidRPr="00EA310E">
        <w:rPr>
          <w:color w:val="000009"/>
          <w:spacing w:val="-6"/>
        </w:rPr>
        <w:t xml:space="preserve"> </w:t>
      </w:r>
      <w:r w:rsidRPr="00EA310E">
        <w:rPr>
          <w:color w:val="000009"/>
        </w:rPr>
        <w:t>человека,</w:t>
      </w:r>
      <w:r w:rsidRPr="00EA310E">
        <w:rPr>
          <w:color w:val="000009"/>
          <w:spacing w:val="-7"/>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3"/>
        <w:ind w:right="0"/>
        <w:jc w:val="both"/>
      </w:pPr>
      <w:r w:rsidRPr="00EA310E">
        <w:rPr>
          <w:color w:val="000009"/>
        </w:rPr>
        <w:t>—рассказывать</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нравственных</w:t>
      </w:r>
      <w:r w:rsidRPr="00EA310E">
        <w:rPr>
          <w:color w:val="000009"/>
          <w:spacing w:val="-8"/>
        </w:rPr>
        <w:t xml:space="preserve"> </w:t>
      </w:r>
      <w:r w:rsidRPr="00EA310E">
        <w:rPr>
          <w:color w:val="000009"/>
        </w:rPr>
        <w:t>заповедях,</w:t>
      </w:r>
      <w:r w:rsidRPr="00EA310E">
        <w:rPr>
          <w:color w:val="000009"/>
          <w:spacing w:val="-11"/>
        </w:rPr>
        <w:t xml:space="preserve"> </w:t>
      </w:r>
      <w:r w:rsidRPr="00EA310E">
        <w:rPr>
          <w:color w:val="000009"/>
        </w:rPr>
        <w:t>нормах</w:t>
      </w:r>
      <w:r w:rsidRPr="00EA310E">
        <w:rPr>
          <w:color w:val="000009"/>
          <w:spacing w:val="-6"/>
        </w:rPr>
        <w:t xml:space="preserve"> </w:t>
      </w:r>
      <w:r w:rsidRPr="00EA310E">
        <w:rPr>
          <w:color w:val="000009"/>
        </w:rPr>
        <w:t>христианской</w:t>
      </w:r>
      <w:r w:rsidRPr="00EA310E">
        <w:rPr>
          <w:color w:val="000009"/>
          <w:spacing w:val="-7"/>
        </w:rPr>
        <w:t xml:space="preserve"> </w:t>
      </w:r>
      <w:r w:rsidRPr="00EA310E">
        <w:rPr>
          <w:color w:val="000009"/>
        </w:rPr>
        <w:t>морали,</w:t>
      </w:r>
      <w:r w:rsidRPr="00EA310E">
        <w:rPr>
          <w:color w:val="000009"/>
          <w:spacing w:val="-8"/>
        </w:rPr>
        <w:t xml:space="preserve"> </w:t>
      </w:r>
      <w:r w:rsidRPr="00EA310E">
        <w:rPr>
          <w:color w:val="000009"/>
        </w:rPr>
        <w:t>их</w:t>
      </w:r>
      <w:r w:rsidRPr="00EA310E">
        <w:rPr>
          <w:color w:val="000009"/>
          <w:spacing w:val="-8"/>
        </w:rPr>
        <w:t xml:space="preserve"> </w:t>
      </w:r>
      <w:r w:rsidRPr="00EA310E">
        <w:rPr>
          <w:color w:val="000009"/>
        </w:rPr>
        <w:t>значении</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выстраивании</w:t>
      </w:r>
      <w:r w:rsidRPr="00EA310E">
        <w:rPr>
          <w:color w:val="000009"/>
          <w:spacing w:val="-2"/>
        </w:rPr>
        <w:t xml:space="preserve"> </w:t>
      </w:r>
      <w:r w:rsidRPr="00EA310E">
        <w:rPr>
          <w:color w:val="000009"/>
        </w:rPr>
        <w:t>отношений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семье,</w:t>
      </w:r>
      <w:r w:rsidRPr="00EA310E">
        <w:rPr>
          <w:color w:val="000009"/>
          <w:spacing w:val="-1"/>
        </w:rPr>
        <w:t xml:space="preserve"> </w:t>
      </w:r>
      <w:r w:rsidRPr="00EA310E">
        <w:rPr>
          <w:color w:val="000009"/>
        </w:rPr>
        <w:t>между</w:t>
      </w:r>
      <w:r w:rsidRPr="00EA310E">
        <w:rPr>
          <w:color w:val="000009"/>
          <w:spacing w:val="-6"/>
        </w:rPr>
        <w:t xml:space="preserve"> </w:t>
      </w:r>
      <w:r w:rsidRPr="00EA310E">
        <w:rPr>
          <w:color w:val="000009"/>
        </w:rPr>
        <w:t>людьми,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общении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1165"/>
        <w:jc w:val="both"/>
      </w:pPr>
      <w:r w:rsidRPr="00EA310E">
        <w:rPr>
          <w:color w:val="000009"/>
        </w:rPr>
        <w:t>—раскрывать</w:t>
      </w:r>
      <w:r w:rsidRPr="00EA310E">
        <w:rPr>
          <w:color w:val="000009"/>
          <w:spacing w:val="-11"/>
        </w:rPr>
        <w:t xml:space="preserve"> </w:t>
      </w:r>
      <w:r w:rsidRPr="00EA310E">
        <w:rPr>
          <w:color w:val="000009"/>
        </w:rPr>
        <w:t>основное</w:t>
      </w:r>
      <w:r w:rsidRPr="00EA310E">
        <w:rPr>
          <w:color w:val="000009"/>
          <w:spacing w:val="-10"/>
        </w:rPr>
        <w:t xml:space="preserve"> </w:t>
      </w:r>
      <w:r w:rsidRPr="00EA310E">
        <w:rPr>
          <w:color w:val="000009"/>
        </w:rPr>
        <w:t>содержание</w:t>
      </w:r>
      <w:r w:rsidRPr="00EA310E">
        <w:rPr>
          <w:color w:val="000009"/>
          <w:spacing w:val="-12"/>
        </w:rPr>
        <w:t xml:space="preserve"> </w:t>
      </w:r>
      <w:r w:rsidRPr="00EA310E">
        <w:rPr>
          <w:color w:val="000009"/>
        </w:rPr>
        <w:t>нравственных</w:t>
      </w:r>
      <w:r w:rsidRPr="00EA310E">
        <w:rPr>
          <w:color w:val="000009"/>
          <w:spacing w:val="-10"/>
        </w:rPr>
        <w:t xml:space="preserve"> </w:t>
      </w:r>
      <w:r w:rsidRPr="00EA310E">
        <w:rPr>
          <w:color w:val="000009"/>
        </w:rPr>
        <w:t>категорий</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православной</w:t>
      </w:r>
      <w:r w:rsidRPr="00EA310E">
        <w:rPr>
          <w:color w:val="000009"/>
          <w:spacing w:val="-11"/>
        </w:rPr>
        <w:t xml:space="preserve"> </w:t>
      </w:r>
      <w:r w:rsidRPr="00EA310E">
        <w:rPr>
          <w:color w:val="000009"/>
        </w:rPr>
        <w:t>культуре,</w:t>
      </w:r>
      <w:r w:rsidRPr="00EA310E">
        <w:rPr>
          <w:color w:val="000009"/>
          <w:spacing w:val="-57"/>
        </w:rPr>
        <w:t xml:space="preserve"> </w:t>
      </w:r>
      <w:r w:rsidRPr="00EA310E">
        <w:rPr>
          <w:color w:val="000009"/>
        </w:rPr>
        <w:t>традиции (любовь, вера, милосердие, прощение, покаяние, сострадание,</w:t>
      </w:r>
      <w:r w:rsidRPr="00EA310E">
        <w:rPr>
          <w:color w:val="000009"/>
          <w:spacing w:val="1"/>
        </w:rPr>
        <w:t xml:space="preserve"> </w:t>
      </w:r>
      <w:r w:rsidRPr="00EA310E">
        <w:rPr>
          <w:color w:val="000009"/>
        </w:rPr>
        <w:t>ответственность, послушание, грех как нарушение заповедей, борьба с грехом,</w:t>
      </w:r>
      <w:r w:rsidRPr="00EA310E">
        <w:rPr>
          <w:color w:val="000009"/>
          <w:spacing w:val="1"/>
        </w:rPr>
        <w:t xml:space="preserve"> </w:t>
      </w:r>
      <w:r w:rsidRPr="00EA310E">
        <w:rPr>
          <w:color w:val="000009"/>
        </w:rPr>
        <w:t>спасение),основное содержание и соотношение ветхозаветных Десяти заповедей и</w:t>
      </w:r>
      <w:r w:rsidRPr="00EA310E">
        <w:rPr>
          <w:color w:val="000009"/>
          <w:spacing w:val="1"/>
        </w:rPr>
        <w:t xml:space="preserve"> </w:t>
      </w:r>
      <w:r w:rsidRPr="00EA310E">
        <w:rPr>
          <w:color w:val="000009"/>
        </w:rPr>
        <w:t>Евангельских</w:t>
      </w:r>
    </w:p>
    <w:p w:rsidR="006F72CC" w:rsidRPr="00EA310E" w:rsidRDefault="006B5682" w:rsidP="008641F2">
      <w:pPr>
        <w:pStyle w:val="a3"/>
        <w:ind w:right="0"/>
        <w:jc w:val="both"/>
      </w:pPr>
      <w:r w:rsidRPr="00EA310E">
        <w:rPr>
          <w:color w:val="000009"/>
        </w:rPr>
        <w:t>заповедей</w:t>
      </w:r>
      <w:r w:rsidRPr="00EA310E">
        <w:rPr>
          <w:color w:val="000009"/>
          <w:spacing w:val="-10"/>
        </w:rPr>
        <w:t xml:space="preserve"> </w:t>
      </w:r>
      <w:r w:rsidRPr="00EA310E">
        <w:rPr>
          <w:color w:val="000009"/>
        </w:rPr>
        <w:t>Блаженств,</w:t>
      </w:r>
      <w:r w:rsidRPr="00EA310E">
        <w:rPr>
          <w:color w:val="000009"/>
          <w:spacing w:val="-10"/>
        </w:rPr>
        <w:t xml:space="preserve"> </w:t>
      </w:r>
      <w:r w:rsidRPr="00EA310E">
        <w:rPr>
          <w:color w:val="000009"/>
        </w:rPr>
        <w:t>христианского</w:t>
      </w:r>
      <w:r w:rsidRPr="00EA310E">
        <w:rPr>
          <w:color w:val="000009"/>
          <w:spacing w:val="-10"/>
        </w:rPr>
        <w:t xml:space="preserve"> </w:t>
      </w:r>
      <w:r w:rsidRPr="00EA310E">
        <w:rPr>
          <w:color w:val="000009"/>
        </w:rPr>
        <w:t>нравственного</w:t>
      </w:r>
      <w:r w:rsidRPr="00EA310E">
        <w:rPr>
          <w:color w:val="000009"/>
          <w:spacing w:val="-9"/>
        </w:rPr>
        <w:t xml:space="preserve"> </w:t>
      </w:r>
      <w:r w:rsidRPr="00EA310E">
        <w:rPr>
          <w:color w:val="000009"/>
        </w:rPr>
        <w:t>идеала;</w:t>
      </w:r>
      <w:r w:rsidRPr="00EA310E">
        <w:rPr>
          <w:color w:val="000009"/>
          <w:spacing w:val="-9"/>
        </w:rPr>
        <w:t xml:space="preserve"> </w:t>
      </w:r>
      <w:r w:rsidRPr="00EA310E">
        <w:rPr>
          <w:color w:val="000009"/>
        </w:rPr>
        <w:t>объяснять</w:t>
      </w:r>
      <w:r w:rsidRPr="00EA310E">
        <w:rPr>
          <w:color w:val="000009"/>
          <w:spacing w:val="-12"/>
        </w:rPr>
        <w:t xml:space="preserve"> </w:t>
      </w:r>
      <w:r w:rsidRPr="00EA310E">
        <w:rPr>
          <w:color w:val="000009"/>
        </w:rPr>
        <w:t>«золотое</w:t>
      </w:r>
      <w:r w:rsidRPr="00EA310E">
        <w:rPr>
          <w:color w:val="000009"/>
          <w:spacing w:val="-10"/>
        </w:rPr>
        <w:t xml:space="preserve"> </w:t>
      </w:r>
      <w:r w:rsidRPr="00EA310E">
        <w:rPr>
          <w:color w:val="000009"/>
        </w:rPr>
        <w:t>правило</w:t>
      </w:r>
      <w:r w:rsidRPr="00EA310E">
        <w:rPr>
          <w:color w:val="000009"/>
          <w:spacing w:val="-57"/>
        </w:rPr>
        <w:t xml:space="preserve"> </w:t>
      </w:r>
      <w:r w:rsidRPr="00EA310E">
        <w:rPr>
          <w:color w:val="000009"/>
        </w:rPr>
        <w:t>нравственности»</w:t>
      </w:r>
      <w:r w:rsidRPr="00EA310E">
        <w:rPr>
          <w:color w:val="000009"/>
          <w:spacing w:val="-9"/>
        </w:rPr>
        <w:t xml:space="preserve"> </w:t>
      </w:r>
      <w:r w:rsidRPr="00EA310E">
        <w:rPr>
          <w:color w:val="000009"/>
        </w:rPr>
        <w:t>в</w:t>
      </w:r>
      <w:r w:rsidRPr="00EA310E">
        <w:rPr>
          <w:color w:val="000009"/>
          <w:spacing w:val="-1"/>
        </w:rPr>
        <w:t xml:space="preserve"> </w:t>
      </w:r>
      <w:r w:rsidRPr="00EA310E">
        <w:rPr>
          <w:color w:val="000009"/>
        </w:rPr>
        <w:t>православной христианской</w:t>
      </w:r>
      <w:r w:rsidRPr="00EA310E">
        <w:rPr>
          <w:color w:val="000009"/>
          <w:spacing w:val="-3"/>
        </w:rPr>
        <w:t xml:space="preserve"> </w:t>
      </w:r>
      <w:r w:rsidRPr="00EA310E">
        <w:rPr>
          <w:color w:val="000009"/>
        </w:rPr>
        <w:t>традиции;</w:t>
      </w:r>
    </w:p>
    <w:p w:rsidR="006F72CC" w:rsidRPr="00EA310E" w:rsidRDefault="006B5682" w:rsidP="008641F2">
      <w:pPr>
        <w:pStyle w:val="a3"/>
        <w:jc w:val="both"/>
      </w:pPr>
      <w:r w:rsidRPr="00EA310E">
        <w:rPr>
          <w:color w:val="000009"/>
        </w:rPr>
        <w:t>—первоначальный</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осмысления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нравственной</w:t>
      </w:r>
      <w:r w:rsidRPr="00EA310E">
        <w:rPr>
          <w:color w:val="000009"/>
          <w:spacing w:val="-7"/>
        </w:rPr>
        <w:t xml:space="preserve"> </w:t>
      </w:r>
      <w:r w:rsidRPr="00EA310E">
        <w:rPr>
          <w:color w:val="000009"/>
        </w:rPr>
        <w:t>оценки</w:t>
      </w:r>
      <w:r w:rsidRPr="00EA310E">
        <w:rPr>
          <w:color w:val="000009"/>
          <w:spacing w:val="-7"/>
        </w:rPr>
        <w:t xml:space="preserve"> </w:t>
      </w:r>
      <w:r w:rsidRPr="00EA310E">
        <w:rPr>
          <w:color w:val="000009"/>
        </w:rPr>
        <w:t>поступков,</w:t>
      </w:r>
      <w:r w:rsidRPr="00EA310E">
        <w:rPr>
          <w:color w:val="000009"/>
          <w:spacing w:val="-7"/>
        </w:rPr>
        <w:t xml:space="preserve"> </w:t>
      </w:r>
      <w:r w:rsidRPr="00EA310E">
        <w:rPr>
          <w:color w:val="000009"/>
        </w:rPr>
        <w:t>поведения</w:t>
      </w:r>
      <w:r w:rsidRPr="00EA310E">
        <w:rPr>
          <w:color w:val="000009"/>
          <w:spacing w:val="-7"/>
        </w:rPr>
        <w:t xml:space="preserve"> </w:t>
      </w:r>
      <w:r w:rsidRPr="00EA310E">
        <w:rPr>
          <w:color w:val="000009"/>
        </w:rPr>
        <w:t>(своих</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других</w:t>
      </w:r>
      <w:r w:rsidRPr="00EA310E">
        <w:rPr>
          <w:color w:val="000009"/>
          <w:spacing w:val="2"/>
        </w:rPr>
        <w:t xml:space="preserve"> </w:t>
      </w:r>
      <w:r w:rsidRPr="00EA310E">
        <w:rPr>
          <w:color w:val="000009"/>
        </w:rPr>
        <w:t>людей)</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позиций</w:t>
      </w:r>
      <w:r w:rsidRPr="00EA310E">
        <w:rPr>
          <w:color w:val="000009"/>
          <w:spacing w:val="-2"/>
        </w:rPr>
        <w:t xml:space="preserve"> </w:t>
      </w:r>
      <w:r w:rsidRPr="00EA310E">
        <w:rPr>
          <w:color w:val="000009"/>
        </w:rPr>
        <w:t>православной</w:t>
      </w:r>
      <w:r w:rsidRPr="00EA310E">
        <w:rPr>
          <w:color w:val="000009"/>
          <w:spacing w:val="-1"/>
        </w:rPr>
        <w:t xml:space="preserve"> </w:t>
      </w:r>
      <w:r w:rsidRPr="00EA310E">
        <w:rPr>
          <w:color w:val="000009"/>
        </w:rPr>
        <w:t>этики;</w:t>
      </w:r>
    </w:p>
    <w:p w:rsidR="006F72CC" w:rsidRPr="00EA310E" w:rsidRDefault="006B5682" w:rsidP="008641F2">
      <w:pPr>
        <w:pStyle w:val="a3"/>
        <w:ind w:right="863"/>
        <w:jc w:val="both"/>
      </w:pPr>
      <w:r w:rsidRPr="00EA310E">
        <w:rPr>
          <w:color w:val="000009"/>
        </w:rPr>
        <w:t>—раскрывать своими словами первоначальные представления о мировоззрении (картине</w:t>
      </w:r>
      <w:r w:rsidRPr="00EA310E">
        <w:rPr>
          <w:color w:val="000009"/>
          <w:spacing w:val="1"/>
        </w:rPr>
        <w:t xml:space="preserve"> </w:t>
      </w:r>
      <w:r w:rsidRPr="00EA310E">
        <w:rPr>
          <w:color w:val="000009"/>
        </w:rPr>
        <w:t>мира)</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православии,</w:t>
      </w:r>
      <w:r w:rsidRPr="00EA310E">
        <w:rPr>
          <w:color w:val="000009"/>
          <w:spacing w:val="-10"/>
        </w:rPr>
        <w:t xml:space="preserve"> </w:t>
      </w:r>
      <w:r w:rsidRPr="00EA310E">
        <w:rPr>
          <w:color w:val="000009"/>
        </w:rPr>
        <w:t>вероучении</w:t>
      </w:r>
      <w:r w:rsidRPr="00EA310E">
        <w:rPr>
          <w:color w:val="000009"/>
          <w:spacing w:val="-9"/>
        </w:rPr>
        <w:t xml:space="preserve"> </w:t>
      </w:r>
      <w:r w:rsidRPr="00EA310E">
        <w:rPr>
          <w:color w:val="000009"/>
        </w:rPr>
        <w:t>о</w:t>
      </w:r>
      <w:r w:rsidRPr="00EA310E">
        <w:rPr>
          <w:color w:val="000009"/>
          <w:spacing w:val="-10"/>
        </w:rPr>
        <w:t xml:space="preserve"> </w:t>
      </w:r>
      <w:r w:rsidRPr="00EA310E">
        <w:rPr>
          <w:color w:val="000009"/>
        </w:rPr>
        <w:t>Боге-Троице,</w:t>
      </w:r>
      <w:r w:rsidRPr="00EA310E">
        <w:rPr>
          <w:color w:val="000009"/>
          <w:spacing w:val="-9"/>
        </w:rPr>
        <w:t xml:space="preserve"> </w:t>
      </w:r>
      <w:r w:rsidRPr="00EA310E">
        <w:rPr>
          <w:color w:val="000009"/>
        </w:rPr>
        <w:t>Творении,</w:t>
      </w:r>
      <w:r w:rsidRPr="00EA310E">
        <w:rPr>
          <w:color w:val="000009"/>
          <w:spacing w:val="-10"/>
        </w:rPr>
        <w:t xml:space="preserve"> </w:t>
      </w:r>
      <w:r w:rsidRPr="00EA310E">
        <w:rPr>
          <w:color w:val="000009"/>
        </w:rPr>
        <w:t>человеке,Богочеловеке</w:t>
      </w:r>
      <w:r w:rsidRPr="00EA310E">
        <w:rPr>
          <w:color w:val="000009"/>
          <w:spacing w:val="-10"/>
        </w:rPr>
        <w:t xml:space="preserve"> </w:t>
      </w:r>
      <w:r w:rsidRPr="00EA310E">
        <w:rPr>
          <w:color w:val="000009"/>
        </w:rPr>
        <w:t>Иисусе</w:t>
      </w:r>
      <w:r w:rsidRPr="00EA310E">
        <w:rPr>
          <w:color w:val="000009"/>
          <w:spacing w:val="-57"/>
        </w:rPr>
        <w:t xml:space="preserve"> </w:t>
      </w:r>
      <w:r w:rsidRPr="00EA310E">
        <w:rPr>
          <w:color w:val="000009"/>
        </w:rPr>
        <w:t>Христе</w:t>
      </w:r>
      <w:r w:rsidRPr="00EA310E">
        <w:rPr>
          <w:color w:val="000009"/>
          <w:spacing w:val="-2"/>
        </w:rPr>
        <w:t xml:space="preserve"> </w:t>
      </w:r>
      <w:r w:rsidRPr="00EA310E">
        <w:rPr>
          <w:color w:val="000009"/>
        </w:rPr>
        <w:t>как Спасителе, Церкви;</w:t>
      </w:r>
    </w:p>
    <w:p w:rsidR="006F72CC" w:rsidRPr="00EA310E" w:rsidRDefault="006B5682" w:rsidP="008641F2">
      <w:pPr>
        <w:pStyle w:val="a5"/>
        <w:numPr>
          <w:ilvl w:val="0"/>
          <w:numId w:val="27"/>
        </w:numPr>
        <w:tabs>
          <w:tab w:val="left" w:pos="1483"/>
        </w:tabs>
        <w:ind w:right="1459" w:firstLine="0"/>
        <w:jc w:val="both"/>
        <w:rPr>
          <w:sz w:val="24"/>
          <w:szCs w:val="24"/>
        </w:rPr>
      </w:pPr>
      <w:r w:rsidRPr="00EA310E">
        <w:rPr>
          <w:color w:val="000009"/>
          <w:sz w:val="24"/>
          <w:szCs w:val="24"/>
        </w:rPr>
        <w:t>рассказывать</w:t>
      </w:r>
      <w:r w:rsidRPr="00EA310E">
        <w:rPr>
          <w:color w:val="000009"/>
          <w:spacing w:val="-10"/>
          <w:sz w:val="24"/>
          <w:szCs w:val="24"/>
        </w:rPr>
        <w:t xml:space="preserve"> </w:t>
      </w:r>
      <w:r w:rsidRPr="00EA310E">
        <w:rPr>
          <w:color w:val="000009"/>
          <w:sz w:val="24"/>
          <w:szCs w:val="24"/>
        </w:rPr>
        <w:t>о</w:t>
      </w:r>
      <w:r w:rsidRPr="00EA310E">
        <w:rPr>
          <w:color w:val="000009"/>
          <w:spacing w:val="-10"/>
          <w:sz w:val="24"/>
          <w:szCs w:val="24"/>
        </w:rPr>
        <w:t xml:space="preserve"> </w:t>
      </w:r>
      <w:r w:rsidRPr="00EA310E">
        <w:rPr>
          <w:color w:val="000009"/>
          <w:sz w:val="24"/>
          <w:szCs w:val="24"/>
        </w:rPr>
        <w:t>Священном</w:t>
      </w:r>
      <w:r w:rsidRPr="00EA310E">
        <w:rPr>
          <w:color w:val="000009"/>
          <w:spacing w:val="-11"/>
          <w:sz w:val="24"/>
          <w:szCs w:val="24"/>
        </w:rPr>
        <w:t xml:space="preserve"> </w:t>
      </w:r>
      <w:r w:rsidRPr="00EA310E">
        <w:rPr>
          <w:color w:val="000009"/>
          <w:sz w:val="24"/>
          <w:szCs w:val="24"/>
        </w:rPr>
        <w:t>Писании</w:t>
      </w:r>
      <w:r w:rsidRPr="00EA310E">
        <w:rPr>
          <w:color w:val="000009"/>
          <w:spacing w:val="-10"/>
          <w:sz w:val="24"/>
          <w:szCs w:val="24"/>
        </w:rPr>
        <w:t xml:space="preserve"> </w:t>
      </w:r>
      <w:r w:rsidRPr="00EA310E">
        <w:rPr>
          <w:color w:val="000009"/>
          <w:sz w:val="24"/>
          <w:szCs w:val="24"/>
        </w:rPr>
        <w:t>Церкви</w:t>
      </w:r>
      <w:r w:rsidRPr="00EA310E">
        <w:rPr>
          <w:color w:val="000009"/>
          <w:spacing w:val="-9"/>
          <w:sz w:val="24"/>
          <w:szCs w:val="24"/>
        </w:rPr>
        <w:t xml:space="preserve"> </w:t>
      </w:r>
      <w:r w:rsidRPr="00EA310E">
        <w:rPr>
          <w:color w:val="000009"/>
          <w:sz w:val="24"/>
          <w:szCs w:val="24"/>
        </w:rPr>
        <w:t>—</w:t>
      </w:r>
      <w:r w:rsidRPr="00EA310E">
        <w:rPr>
          <w:color w:val="000009"/>
          <w:spacing w:val="-10"/>
          <w:sz w:val="24"/>
          <w:szCs w:val="24"/>
        </w:rPr>
        <w:t xml:space="preserve"> </w:t>
      </w:r>
      <w:r w:rsidRPr="00EA310E">
        <w:rPr>
          <w:color w:val="000009"/>
          <w:sz w:val="24"/>
          <w:szCs w:val="24"/>
        </w:rPr>
        <w:t>Библии</w:t>
      </w:r>
      <w:r w:rsidRPr="00EA310E">
        <w:rPr>
          <w:color w:val="000009"/>
          <w:spacing w:val="-10"/>
          <w:sz w:val="24"/>
          <w:szCs w:val="24"/>
        </w:rPr>
        <w:t xml:space="preserve"> </w:t>
      </w:r>
      <w:r w:rsidRPr="00EA310E">
        <w:rPr>
          <w:color w:val="000009"/>
          <w:sz w:val="24"/>
          <w:szCs w:val="24"/>
        </w:rPr>
        <w:t>(Ветхий</w:t>
      </w:r>
      <w:r w:rsidRPr="00EA310E">
        <w:rPr>
          <w:color w:val="000009"/>
          <w:spacing w:val="-10"/>
          <w:sz w:val="24"/>
          <w:szCs w:val="24"/>
        </w:rPr>
        <w:t xml:space="preserve"> </w:t>
      </w:r>
      <w:r w:rsidRPr="00EA310E">
        <w:rPr>
          <w:color w:val="000009"/>
          <w:sz w:val="24"/>
          <w:szCs w:val="24"/>
        </w:rPr>
        <w:t>Завет,</w:t>
      </w:r>
      <w:r w:rsidRPr="00EA310E">
        <w:rPr>
          <w:color w:val="000009"/>
          <w:spacing w:val="-10"/>
          <w:sz w:val="24"/>
          <w:szCs w:val="24"/>
        </w:rPr>
        <w:t xml:space="preserve"> </w:t>
      </w:r>
      <w:r w:rsidRPr="00EA310E">
        <w:rPr>
          <w:color w:val="000009"/>
          <w:sz w:val="24"/>
          <w:szCs w:val="24"/>
        </w:rPr>
        <w:t>НовыйЗавет,</w:t>
      </w:r>
      <w:r w:rsidRPr="00EA310E">
        <w:rPr>
          <w:color w:val="000009"/>
          <w:spacing w:val="-57"/>
          <w:sz w:val="24"/>
          <w:szCs w:val="24"/>
        </w:rPr>
        <w:t xml:space="preserve"> </w:t>
      </w:r>
      <w:r w:rsidRPr="00EA310E">
        <w:rPr>
          <w:color w:val="000009"/>
          <w:sz w:val="24"/>
          <w:szCs w:val="24"/>
        </w:rPr>
        <w:t>Евангелия</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евангелисты),</w:t>
      </w:r>
      <w:r w:rsidRPr="00EA310E">
        <w:rPr>
          <w:color w:val="000009"/>
          <w:spacing w:val="-6"/>
          <w:sz w:val="24"/>
          <w:szCs w:val="24"/>
        </w:rPr>
        <w:t xml:space="preserve"> </w:t>
      </w:r>
      <w:r w:rsidRPr="00EA310E">
        <w:rPr>
          <w:color w:val="000009"/>
          <w:sz w:val="24"/>
          <w:szCs w:val="24"/>
        </w:rPr>
        <w:t>апостолах,</w:t>
      </w:r>
      <w:r w:rsidRPr="00EA310E">
        <w:rPr>
          <w:color w:val="000009"/>
          <w:spacing w:val="-6"/>
          <w:sz w:val="24"/>
          <w:szCs w:val="24"/>
        </w:rPr>
        <w:t xml:space="preserve"> </w:t>
      </w:r>
      <w:r w:rsidRPr="00EA310E">
        <w:rPr>
          <w:color w:val="000009"/>
          <w:sz w:val="24"/>
          <w:szCs w:val="24"/>
        </w:rPr>
        <w:t>святых</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житиях</w:t>
      </w:r>
      <w:r w:rsidRPr="00EA310E">
        <w:rPr>
          <w:color w:val="000009"/>
          <w:spacing w:val="-1"/>
          <w:sz w:val="24"/>
          <w:szCs w:val="24"/>
        </w:rPr>
        <w:t xml:space="preserve"> </w:t>
      </w:r>
      <w:r w:rsidRPr="00EA310E">
        <w:rPr>
          <w:color w:val="000009"/>
          <w:sz w:val="24"/>
          <w:szCs w:val="24"/>
        </w:rPr>
        <w:t>святых,священнослужителях,</w:t>
      </w:r>
      <w:r w:rsidRPr="00EA310E">
        <w:rPr>
          <w:color w:val="000009"/>
          <w:spacing w:val="-58"/>
          <w:sz w:val="24"/>
          <w:szCs w:val="24"/>
        </w:rPr>
        <w:t xml:space="preserve"> </w:t>
      </w:r>
      <w:r w:rsidRPr="00EA310E">
        <w:rPr>
          <w:color w:val="000009"/>
          <w:sz w:val="24"/>
          <w:szCs w:val="24"/>
        </w:rPr>
        <w:t>богослужениях,</w:t>
      </w:r>
      <w:r w:rsidRPr="00EA310E">
        <w:rPr>
          <w:color w:val="000009"/>
          <w:spacing w:val="-2"/>
          <w:sz w:val="24"/>
          <w:szCs w:val="24"/>
        </w:rPr>
        <w:t xml:space="preserve"> </w:t>
      </w:r>
      <w:r w:rsidRPr="00EA310E">
        <w:rPr>
          <w:color w:val="000009"/>
          <w:sz w:val="24"/>
          <w:szCs w:val="24"/>
        </w:rPr>
        <w:t>молитвах,</w:t>
      </w:r>
      <w:r w:rsidRPr="00EA310E">
        <w:rPr>
          <w:color w:val="000009"/>
          <w:spacing w:val="-1"/>
          <w:sz w:val="24"/>
          <w:szCs w:val="24"/>
        </w:rPr>
        <w:t xml:space="preserve"> </w:t>
      </w:r>
      <w:r w:rsidRPr="00EA310E">
        <w:rPr>
          <w:color w:val="000009"/>
          <w:sz w:val="24"/>
          <w:szCs w:val="24"/>
        </w:rPr>
        <w:t>Таинствах (общее</w:t>
      </w:r>
      <w:r w:rsidRPr="00EA310E">
        <w:rPr>
          <w:color w:val="000009"/>
          <w:spacing w:val="-2"/>
          <w:sz w:val="24"/>
          <w:szCs w:val="24"/>
        </w:rPr>
        <w:t xml:space="preserve"> </w:t>
      </w:r>
      <w:r w:rsidRPr="00EA310E">
        <w:rPr>
          <w:color w:val="000009"/>
          <w:sz w:val="24"/>
          <w:szCs w:val="24"/>
        </w:rPr>
        <w:t>число</w:t>
      </w:r>
      <w:r w:rsidRPr="00EA310E">
        <w:rPr>
          <w:color w:val="000009"/>
          <w:spacing w:val="-2"/>
          <w:sz w:val="24"/>
          <w:szCs w:val="24"/>
        </w:rPr>
        <w:t xml:space="preserve"> </w:t>
      </w:r>
      <w:r w:rsidRPr="00EA310E">
        <w:rPr>
          <w:color w:val="000009"/>
          <w:sz w:val="24"/>
          <w:szCs w:val="24"/>
        </w:rPr>
        <w:t>Таинств,</w:t>
      </w:r>
      <w:r w:rsidRPr="00EA310E">
        <w:rPr>
          <w:color w:val="000009"/>
          <w:spacing w:val="-3"/>
          <w:sz w:val="24"/>
          <w:szCs w:val="24"/>
        </w:rPr>
        <w:t xml:space="preserve"> </w:t>
      </w:r>
      <w:r w:rsidRPr="00EA310E">
        <w:rPr>
          <w:color w:val="000009"/>
          <w:sz w:val="24"/>
          <w:szCs w:val="24"/>
        </w:rPr>
        <w:t>смысл</w:t>
      </w:r>
    </w:p>
    <w:p w:rsidR="006F72CC" w:rsidRPr="00EA310E" w:rsidRDefault="006B5682" w:rsidP="008641F2">
      <w:pPr>
        <w:pStyle w:val="a3"/>
        <w:jc w:val="both"/>
      </w:pPr>
      <w:r w:rsidRPr="00EA310E">
        <w:rPr>
          <w:color w:val="000009"/>
        </w:rPr>
        <w:t>Таинств</w:t>
      </w:r>
      <w:r w:rsidRPr="00EA310E">
        <w:rPr>
          <w:color w:val="000009"/>
          <w:spacing w:val="-5"/>
        </w:rPr>
        <w:t xml:space="preserve"> </w:t>
      </w:r>
      <w:r w:rsidRPr="00EA310E">
        <w:rPr>
          <w:color w:val="000009"/>
        </w:rPr>
        <w:t>Крещения,</w:t>
      </w:r>
      <w:r w:rsidRPr="00EA310E">
        <w:rPr>
          <w:color w:val="000009"/>
          <w:spacing w:val="-4"/>
        </w:rPr>
        <w:t xml:space="preserve"> </w:t>
      </w:r>
      <w:r w:rsidRPr="00EA310E">
        <w:rPr>
          <w:color w:val="000009"/>
        </w:rPr>
        <w:t>Причастия,</w:t>
      </w:r>
      <w:r w:rsidRPr="00EA310E">
        <w:rPr>
          <w:color w:val="000009"/>
          <w:spacing w:val="-4"/>
        </w:rPr>
        <w:t xml:space="preserve"> </w:t>
      </w:r>
      <w:r w:rsidRPr="00EA310E">
        <w:rPr>
          <w:color w:val="000009"/>
        </w:rPr>
        <w:t>Венчания,</w:t>
      </w:r>
      <w:r w:rsidRPr="00EA310E">
        <w:rPr>
          <w:color w:val="000009"/>
          <w:spacing w:val="-4"/>
        </w:rPr>
        <w:t xml:space="preserve"> </w:t>
      </w:r>
      <w:r w:rsidRPr="00EA310E">
        <w:rPr>
          <w:color w:val="000009"/>
        </w:rPr>
        <w:t>Исповеди),</w:t>
      </w:r>
      <w:r w:rsidRPr="00EA310E">
        <w:rPr>
          <w:color w:val="000009"/>
          <w:spacing w:val="-4"/>
        </w:rPr>
        <w:t xml:space="preserve"> </w:t>
      </w:r>
      <w:r w:rsidRPr="00EA310E">
        <w:rPr>
          <w:color w:val="000009"/>
        </w:rPr>
        <w:t>монашестве</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монастырях</w:t>
      </w:r>
      <w:r w:rsidRPr="00EA310E">
        <w:rPr>
          <w:color w:val="000009"/>
          <w:spacing w:val="-2"/>
        </w:rPr>
        <w:t xml:space="preserve"> </w:t>
      </w:r>
      <w:r w:rsidRPr="00EA310E">
        <w:rPr>
          <w:color w:val="000009"/>
        </w:rPr>
        <w:t>в</w:t>
      </w:r>
      <w:r w:rsidRPr="00EA310E">
        <w:rPr>
          <w:color w:val="000009"/>
          <w:spacing w:val="-57"/>
        </w:rPr>
        <w:t xml:space="preserve"> </w:t>
      </w:r>
      <w:r w:rsidRPr="00EA310E">
        <w:rPr>
          <w:color w:val="000009"/>
        </w:rPr>
        <w:t>православной</w:t>
      </w:r>
      <w:r w:rsidRPr="00EA310E">
        <w:rPr>
          <w:color w:val="000009"/>
          <w:spacing w:val="-1"/>
        </w:rPr>
        <w:t xml:space="preserve"> </w:t>
      </w:r>
      <w:r w:rsidRPr="00EA310E">
        <w:rPr>
          <w:color w:val="000009"/>
        </w:rPr>
        <w:t>традиции;</w:t>
      </w:r>
    </w:p>
    <w:p w:rsidR="006F72CC" w:rsidRPr="00EA310E" w:rsidRDefault="006B5682" w:rsidP="008641F2">
      <w:pPr>
        <w:pStyle w:val="a3"/>
        <w:ind w:right="863"/>
        <w:jc w:val="both"/>
      </w:pPr>
      <w:r w:rsidRPr="00EA310E">
        <w:rPr>
          <w:color w:val="000009"/>
        </w:rPr>
        <w:t>—рассказывать о назначении и устройстве православного храма (собственно</w:t>
      </w:r>
      <w:r w:rsidRPr="00EA310E">
        <w:rPr>
          <w:color w:val="000009"/>
          <w:spacing w:val="1"/>
        </w:rPr>
        <w:t xml:space="preserve"> </w:t>
      </w:r>
      <w:r w:rsidRPr="00EA310E">
        <w:rPr>
          <w:color w:val="000009"/>
        </w:rPr>
        <w:t>храм,притвор,</w:t>
      </w:r>
      <w:r w:rsidRPr="00EA310E">
        <w:rPr>
          <w:color w:val="000009"/>
          <w:spacing w:val="-5"/>
        </w:rPr>
        <w:t xml:space="preserve"> </w:t>
      </w:r>
      <w:r w:rsidRPr="00EA310E">
        <w:rPr>
          <w:color w:val="000009"/>
        </w:rPr>
        <w:t>алтарь,</w:t>
      </w:r>
      <w:r w:rsidRPr="00EA310E">
        <w:rPr>
          <w:color w:val="000009"/>
          <w:spacing w:val="-4"/>
        </w:rPr>
        <w:t xml:space="preserve"> </w:t>
      </w:r>
      <w:r w:rsidRPr="00EA310E">
        <w:rPr>
          <w:color w:val="000009"/>
        </w:rPr>
        <w:t>иконы,</w:t>
      </w:r>
      <w:r w:rsidRPr="00EA310E">
        <w:rPr>
          <w:color w:val="000009"/>
          <w:spacing w:val="-4"/>
        </w:rPr>
        <w:t xml:space="preserve"> </w:t>
      </w:r>
      <w:r w:rsidRPr="00EA310E">
        <w:rPr>
          <w:color w:val="000009"/>
        </w:rPr>
        <w:t>иконостас),</w:t>
      </w:r>
      <w:r w:rsidRPr="00EA310E">
        <w:rPr>
          <w:color w:val="000009"/>
          <w:spacing w:val="-5"/>
        </w:rPr>
        <w:t xml:space="preserve"> </w:t>
      </w:r>
      <w:r w:rsidRPr="00EA310E">
        <w:rPr>
          <w:color w:val="000009"/>
        </w:rPr>
        <w:t>нормах</w:t>
      </w:r>
      <w:r w:rsidRPr="00EA310E">
        <w:rPr>
          <w:color w:val="000009"/>
          <w:spacing w:val="-2"/>
        </w:rPr>
        <w:t xml:space="preserve"> </w:t>
      </w:r>
      <w:r w:rsidRPr="00EA310E">
        <w:rPr>
          <w:color w:val="000009"/>
        </w:rPr>
        <w:t>поведения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храме,</w:t>
      </w:r>
      <w:r w:rsidRPr="00EA310E">
        <w:rPr>
          <w:color w:val="000009"/>
          <w:spacing w:val="-4"/>
        </w:rPr>
        <w:t xml:space="preserve"> </w:t>
      </w:r>
      <w:r w:rsidRPr="00EA310E">
        <w:rPr>
          <w:color w:val="000009"/>
        </w:rPr>
        <w:t>общения</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мирянами</w:t>
      </w:r>
      <w:r w:rsidRPr="00EA310E">
        <w:rPr>
          <w:color w:val="000009"/>
          <w:spacing w:val="-57"/>
        </w:rPr>
        <w:t xml:space="preserve"> </w:t>
      </w:r>
      <w:r w:rsidRPr="00EA310E">
        <w:rPr>
          <w:color w:val="000009"/>
        </w:rPr>
        <w:t>и</w:t>
      </w:r>
    </w:p>
    <w:p w:rsidR="006F72CC" w:rsidRPr="00EA310E" w:rsidRDefault="006B5682" w:rsidP="008641F2">
      <w:pPr>
        <w:pStyle w:val="a3"/>
        <w:ind w:right="0"/>
        <w:jc w:val="both"/>
      </w:pPr>
      <w:r w:rsidRPr="00EA310E">
        <w:rPr>
          <w:color w:val="000009"/>
        </w:rPr>
        <w:t>священнослужителями;</w:t>
      </w:r>
    </w:p>
    <w:p w:rsidR="006F72CC" w:rsidRPr="00EA310E" w:rsidRDefault="006B5682" w:rsidP="008641F2">
      <w:pPr>
        <w:pStyle w:val="a3"/>
        <w:jc w:val="both"/>
      </w:pPr>
      <w:r w:rsidRPr="00EA310E">
        <w:rPr>
          <w:color w:val="000009"/>
        </w:rPr>
        <w:t>рассказывать</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православных</w:t>
      </w:r>
      <w:r w:rsidRPr="00EA310E">
        <w:rPr>
          <w:color w:val="000009"/>
          <w:spacing w:val="-4"/>
        </w:rPr>
        <w:t xml:space="preserve"> </w:t>
      </w:r>
      <w:r w:rsidRPr="00EA310E">
        <w:rPr>
          <w:color w:val="000009"/>
        </w:rPr>
        <w:t>праздниках</w:t>
      </w:r>
      <w:r w:rsidRPr="00EA310E">
        <w:rPr>
          <w:color w:val="000009"/>
          <w:spacing w:val="-3"/>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6"/>
        </w:rPr>
        <w:t xml:space="preserve"> </w:t>
      </w:r>
      <w:r w:rsidRPr="00EA310E">
        <w:rPr>
          <w:color w:val="000009"/>
        </w:rPr>
        <w:t>трѐх,</w:t>
      </w:r>
      <w:r w:rsidRPr="00EA310E">
        <w:rPr>
          <w:color w:val="000009"/>
          <w:spacing w:val="-5"/>
        </w:rPr>
        <w:t xml:space="preserve"> </w:t>
      </w:r>
      <w:r w:rsidRPr="00EA310E">
        <w:rPr>
          <w:color w:val="000009"/>
        </w:rPr>
        <w:t>включая</w:t>
      </w:r>
      <w:r w:rsidRPr="00EA310E">
        <w:rPr>
          <w:color w:val="000009"/>
          <w:spacing w:val="-5"/>
        </w:rPr>
        <w:t xml:space="preserve"> </w:t>
      </w:r>
      <w:r w:rsidRPr="00EA310E">
        <w:rPr>
          <w:color w:val="000009"/>
        </w:rPr>
        <w:t>Воскресение</w:t>
      </w:r>
      <w:r w:rsidRPr="00EA310E">
        <w:rPr>
          <w:color w:val="000009"/>
          <w:spacing w:val="-6"/>
        </w:rPr>
        <w:t xml:space="preserve"> </w:t>
      </w:r>
      <w:r w:rsidRPr="00EA310E">
        <w:rPr>
          <w:color w:val="000009"/>
        </w:rPr>
        <w:t>Христово</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Рождество Христово),</w:t>
      </w:r>
      <w:r w:rsidRPr="00EA310E">
        <w:rPr>
          <w:color w:val="000009"/>
          <w:spacing w:val="1"/>
        </w:rPr>
        <w:t xml:space="preserve"> </w:t>
      </w:r>
      <w:r w:rsidRPr="00EA310E">
        <w:rPr>
          <w:color w:val="000009"/>
        </w:rPr>
        <w:t>православных</w:t>
      </w:r>
      <w:r w:rsidRPr="00EA310E">
        <w:rPr>
          <w:color w:val="000009"/>
          <w:spacing w:val="1"/>
        </w:rPr>
        <w:t xml:space="preserve"> </w:t>
      </w:r>
      <w:r w:rsidRPr="00EA310E">
        <w:rPr>
          <w:color w:val="000009"/>
        </w:rPr>
        <w:t>постах,</w:t>
      </w:r>
      <w:r w:rsidRPr="00EA310E">
        <w:rPr>
          <w:color w:val="000009"/>
          <w:spacing w:val="-4"/>
        </w:rPr>
        <w:t xml:space="preserve"> </w:t>
      </w:r>
      <w:r w:rsidRPr="00EA310E">
        <w:rPr>
          <w:color w:val="000009"/>
        </w:rPr>
        <w:t>назначении</w:t>
      </w:r>
      <w:r w:rsidRPr="00EA310E">
        <w:rPr>
          <w:color w:val="000009"/>
          <w:spacing w:val="-2"/>
        </w:rPr>
        <w:t xml:space="preserve"> </w:t>
      </w:r>
      <w:r w:rsidRPr="00EA310E">
        <w:rPr>
          <w:color w:val="000009"/>
        </w:rPr>
        <w:t>поста;</w:t>
      </w:r>
    </w:p>
    <w:p w:rsidR="006F72CC" w:rsidRPr="00EA310E" w:rsidRDefault="006B5682" w:rsidP="008641F2">
      <w:pPr>
        <w:pStyle w:val="a3"/>
        <w:ind w:right="952"/>
        <w:jc w:val="both"/>
      </w:pPr>
      <w:r w:rsidRPr="00EA310E">
        <w:rPr>
          <w:color w:val="000009"/>
        </w:rPr>
        <w:t>—раскрывать</w:t>
      </w:r>
      <w:r w:rsidRPr="00EA310E">
        <w:rPr>
          <w:color w:val="000009"/>
          <w:spacing w:val="-6"/>
        </w:rPr>
        <w:t xml:space="preserve"> </w:t>
      </w:r>
      <w:r w:rsidRPr="00EA310E">
        <w:rPr>
          <w:color w:val="000009"/>
        </w:rPr>
        <w:t>основное</w:t>
      </w:r>
      <w:r w:rsidRPr="00EA310E">
        <w:rPr>
          <w:color w:val="000009"/>
          <w:spacing w:val="-4"/>
        </w:rPr>
        <w:t xml:space="preserve"> </w:t>
      </w:r>
      <w:r w:rsidRPr="00EA310E">
        <w:rPr>
          <w:color w:val="000009"/>
        </w:rPr>
        <w:t>содержание</w:t>
      </w:r>
      <w:r w:rsidRPr="00EA310E">
        <w:rPr>
          <w:color w:val="000009"/>
          <w:spacing w:val="-6"/>
        </w:rPr>
        <w:t xml:space="preserve"> </w:t>
      </w:r>
      <w:r w:rsidRPr="00EA310E">
        <w:rPr>
          <w:color w:val="000009"/>
        </w:rPr>
        <w:t>норм</w:t>
      </w:r>
      <w:r w:rsidRPr="00EA310E">
        <w:rPr>
          <w:color w:val="000009"/>
          <w:spacing w:val="-7"/>
        </w:rPr>
        <w:t xml:space="preserve"> </w:t>
      </w:r>
      <w:r w:rsidRPr="00EA310E">
        <w:rPr>
          <w:color w:val="000009"/>
        </w:rPr>
        <w:t>отношений</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православной</w:t>
      </w:r>
      <w:r w:rsidRPr="00EA310E">
        <w:rPr>
          <w:color w:val="000009"/>
          <w:spacing w:val="-6"/>
        </w:rPr>
        <w:t xml:space="preserve"> </w:t>
      </w:r>
      <w:r w:rsidRPr="00EA310E">
        <w:rPr>
          <w:color w:val="000009"/>
        </w:rPr>
        <w:t>семье,обязанностей</w:t>
      </w:r>
      <w:r w:rsidRPr="00EA310E">
        <w:rPr>
          <w:color w:val="000009"/>
          <w:spacing w:val="-57"/>
        </w:rPr>
        <w:t xml:space="preserve"> </w:t>
      </w:r>
      <w:r w:rsidRPr="00EA310E">
        <w:rPr>
          <w:color w:val="000009"/>
        </w:rPr>
        <w:t>и ответственности членов семьи, отношении детей к отцу, матери, братьям и сѐстрам,</w:t>
      </w:r>
      <w:r w:rsidRPr="00EA310E">
        <w:rPr>
          <w:color w:val="000009"/>
          <w:spacing w:val="1"/>
        </w:rPr>
        <w:t xml:space="preserve"> </w:t>
      </w:r>
      <w:r w:rsidRPr="00EA310E">
        <w:rPr>
          <w:color w:val="000009"/>
        </w:rPr>
        <w:t>старшим</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возрасту,</w:t>
      </w:r>
      <w:r w:rsidRPr="00EA310E">
        <w:rPr>
          <w:color w:val="000009"/>
          <w:spacing w:val="-1"/>
        </w:rPr>
        <w:t xml:space="preserve"> </w:t>
      </w:r>
      <w:r w:rsidRPr="00EA310E">
        <w:rPr>
          <w:color w:val="000009"/>
        </w:rPr>
        <w:t>предкам;</w:t>
      </w:r>
      <w:r w:rsidRPr="00EA310E">
        <w:rPr>
          <w:color w:val="000009"/>
          <w:spacing w:val="-1"/>
        </w:rPr>
        <w:t xml:space="preserve"> </w:t>
      </w:r>
      <w:r w:rsidRPr="00EA310E">
        <w:rPr>
          <w:color w:val="000009"/>
        </w:rPr>
        <w:t>православных семейных</w:t>
      </w:r>
      <w:r w:rsidRPr="00EA310E">
        <w:rPr>
          <w:color w:val="000009"/>
          <w:spacing w:val="-2"/>
        </w:rPr>
        <w:t xml:space="preserve"> </w:t>
      </w:r>
      <w:r w:rsidRPr="00EA310E">
        <w:rPr>
          <w:color w:val="000009"/>
        </w:rPr>
        <w:t>ценностей;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028"/>
        <w:jc w:val="both"/>
      </w:pPr>
      <w:r w:rsidRPr="00EA310E">
        <w:rPr>
          <w:color w:val="000009"/>
        </w:rPr>
        <w:t>распознавать</w:t>
      </w:r>
      <w:r w:rsidRPr="00EA310E">
        <w:rPr>
          <w:color w:val="000009"/>
          <w:spacing w:val="-13"/>
        </w:rPr>
        <w:t xml:space="preserve"> </w:t>
      </w:r>
      <w:r w:rsidRPr="00EA310E">
        <w:rPr>
          <w:color w:val="000009"/>
        </w:rPr>
        <w:t>христианскую</w:t>
      </w:r>
      <w:r w:rsidRPr="00EA310E">
        <w:rPr>
          <w:color w:val="000009"/>
          <w:spacing w:val="-13"/>
        </w:rPr>
        <w:t xml:space="preserve"> </w:t>
      </w:r>
      <w:r w:rsidRPr="00EA310E">
        <w:rPr>
          <w:color w:val="000009"/>
        </w:rPr>
        <w:t>символику,</w:t>
      </w:r>
      <w:r w:rsidRPr="00EA310E">
        <w:rPr>
          <w:color w:val="000009"/>
          <w:spacing w:val="-13"/>
        </w:rPr>
        <w:t xml:space="preserve"> </w:t>
      </w:r>
      <w:r w:rsidRPr="00EA310E">
        <w:rPr>
          <w:color w:val="000009"/>
        </w:rPr>
        <w:t>объяснять</w:t>
      </w:r>
      <w:r w:rsidRPr="00EA310E">
        <w:rPr>
          <w:color w:val="000009"/>
          <w:spacing w:val="-12"/>
        </w:rPr>
        <w:t xml:space="preserve"> </w:t>
      </w:r>
      <w:r w:rsidRPr="00EA310E">
        <w:rPr>
          <w:color w:val="000009"/>
        </w:rPr>
        <w:t>своими</w:t>
      </w:r>
      <w:r w:rsidRPr="00EA310E">
        <w:rPr>
          <w:color w:val="000009"/>
          <w:spacing w:val="-13"/>
        </w:rPr>
        <w:t xml:space="preserve"> </w:t>
      </w:r>
      <w:r w:rsidRPr="00EA310E">
        <w:rPr>
          <w:color w:val="000009"/>
        </w:rPr>
        <w:t>словами</w:t>
      </w:r>
      <w:r w:rsidRPr="00EA310E">
        <w:rPr>
          <w:color w:val="000009"/>
          <w:spacing w:val="-13"/>
        </w:rPr>
        <w:t xml:space="preserve"> </w:t>
      </w:r>
      <w:r w:rsidRPr="00EA310E">
        <w:rPr>
          <w:color w:val="000009"/>
        </w:rPr>
        <w:t>еѐ</w:t>
      </w:r>
      <w:r w:rsidRPr="00EA310E">
        <w:rPr>
          <w:color w:val="000009"/>
          <w:spacing w:val="-57"/>
        </w:rPr>
        <w:t xml:space="preserve"> </w:t>
      </w:r>
      <w:r w:rsidRPr="00EA310E">
        <w:rPr>
          <w:color w:val="000009"/>
        </w:rPr>
        <w:t>смысл(православный</w:t>
      </w:r>
      <w:r w:rsidRPr="00EA310E">
        <w:rPr>
          <w:color w:val="000009"/>
          <w:spacing w:val="-4"/>
        </w:rPr>
        <w:t xml:space="preserve"> </w:t>
      </w:r>
      <w:r w:rsidRPr="00EA310E">
        <w:rPr>
          <w:color w:val="000009"/>
        </w:rPr>
        <w:t>крест)</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значение</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православной</w:t>
      </w:r>
      <w:r w:rsidRPr="00EA310E">
        <w:rPr>
          <w:color w:val="000009"/>
          <w:spacing w:val="-3"/>
        </w:rPr>
        <w:t xml:space="preserve"> </w:t>
      </w:r>
      <w:r w:rsidRPr="00EA310E">
        <w:rPr>
          <w:color w:val="000009"/>
        </w:rPr>
        <w:t>культуре;</w:t>
      </w:r>
    </w:p>
    <w:p w:rsidR="006F72CC" w:rsidRPr="00EA310E" w:rsidRDefault="006B5682" w:rsidP="008641F2">
      <w:pPr>
        <w:pStyle w:val="a3"/>
        <w:jc w:val="both"/>
      </w:pPr>
      <w:r w:rsidRPr="00EA310E">
        <w:rPr>
          <w:color w:val="000009"/>
        </w:rPr>
        <w:t>—рассказывать</w:t>
      </w:r>
      <w:r w:rsidRPr="00EA310E">
        <w:rPr>
          <w:color w:val="000009"/>
          <w:spacing w:val="-12"/>
        </w:rPr>
        <w:t xml:space="preserve"> </w:t>
      </w:r>
      <w:r w:rsidRPr="00EA310E">
        <w:rPr>
          <w:color w:val="000009"/>
        </w:rPr>
        <w:t>о</w:t>
      </w:r>
      <w:r w:rsidRPr="00EA310E">
        <w:rPr>
          <w:color w:val="000009"/>
          <w:spacing w:val="-12"/>
        </w:rPr>
        <w:t xml:space="preserve"> </w:t>
      </w:r>
      <w:r w:rsidRPr="00EA310E">
        <w:rPr>
          <w:color w:val="000009"/>
        </w:rPr>
        <w:t>художественной</w:t>
      </w:r>
      <w:r w:rsidRPr="00EA310E">
        <w:rPr>
          <w:color w:val="000009"/>
          <w:spacing w:val="-11"/>
        </w:rPr>
        <w:t xml:space="preserve"> </w:t>
      </w:r>
      <w:r w:rsidRPr="00EA310E">
        <w:rPr>
          <w:color w:val="000009"/>
        </w:rPr>
        <w:t>культуре</w:t>
      </w:r>
      <w:r w:rsidRPr="00EA310E">
        <w:rPr>
          <w:color w:val="000009"/>
          <w:spacing w:val="-13"/>
        </w:rPr>
        <w:t xml:space="preserve"> </w:t>
      </w:r>
      <w:r w:rsidRPr="00EA310E">
        <w:rPr>
          <w:color w:val="000009"/>
        </w:rPr>
        <w:t>в</w:t>
      </w:r>
      <w:r w:rsidRPr="00EA310E">
        <w:rPr>
          <w:color w:val="000009"/>
          <w:spacing w:val="-12"/>
        </w:rPr>
        <w:t xml:space="preserve"> </w:t>
      </w:r>
      <w:r w:rsidRPr="00EA310E">
        <w:rPr>
          <w:color w:val="000009"/>
        </w:rPr>
        <w:t>православной</w:t>
      </w:r>
      <w:r w:rsidRPr="00EA310E">
        <w:rPr>
          <w:color w:val="000009"/>
          <w:spacing w:val="-11"/>
        </w:rPr>
        <w:t xml:space="preserve"> </w:t>
      </w:r>
      <w:r w:rsidRPr="00EA310E">
        <w:rPr>
          <w:color w:val="000009"/>
        </w:rPr>
        <w:t>традиции,</w:t>
      </w:r>
      <w:r w:rsidRPr="00EA310E">
        <w:rPr>
          <w:color w:val="000009"/>
          <w:spacing w:val="-14"/>
        </w:rPr>
        <w:t xml:space="preserve"> </w:t>
      </w:r>
      <w:r w:rsidRPr="00EA310E">
        <w:rPr>
          <w:color w:val="000009"/>
        </w:rPr>
        <w:t>об</w:t>
      </w:r>
      <w:r w:rsidRPr="00EA310E">
        <w:rPr>
          <w:color w:val="000009"/>
          <w:spacing w:val="-12"/>
        </w:rPr>
        <w:t xml:space="preserve"> </w:t>
      </w:r>
      <w:r w:rsidRPr="00EA310E">
        <w:rPr>
          <w:color w:val="000009"/>
        </w:rPr>
        <w:t>иконописи;</w:t>
      </w:r>
      <w:r w:rsidRPr="00EA310E">
        <w:rPr>
          <w:color w:val="000009"/>
          <w:spacing w:val="-57"/>
        </w:rPr>
        <w:t xml:space="preserve"> </w:t>
      </w:r>
      <w:r w:rsidRPr="00EA310E">
        <w:rPr>
          <w:color w:val="000009"/>
        </w:rPr>
        <w:t>выделять</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объяснять</w:t>
      </w:r>
      <w:r w:rsidRPr="00EA310E">
        <w:rPr>
          <w:color w:val="000009"/>
          <w:spacing w:val="-1"/>
        </w:rPr>
        <w:t xml:space="preserve"> </w:t>
      </w:r>
      <w:r w:rsidRPr="00EA310E">
        <w:rPr>
          <w:color w:val="000009"/>
        </w:rPr>
        <w:t>особенности</w:t>
      </w:r>
      <w:r w:rsidRPr="00EA310E">
        <w:rPr>
          <w:color w:val="000009"/>
          <w:spacing w:val="-1"/>
        </w:rPr>
        <w:t xml:space="preserve"> </w:t>
      </w:r>
      <w:r w:rsidRPr="00EA310E">
        <w:rPr>
          <w:color w:val="000009"/>
        </w:rPr>
        <w:t>икон</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сравнении</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картинами;</w:t>
      </w:r>
    </w:p>
    <w:p w:rsidR="006F72CC" w:rsidRPr="00EA310E" w:rsidRDefault="006B5682" w:rsidP="008641F2">
      <w:pPr>
        <w:pStyle w:val="a3"/>
        <w:ind w:right="979"/>
        <w:jc w:val="both"/>
      </w:pPr>
      <w:r w:rsidRPr="00EA310E">
        <w:rPr>
          <w:color w:val="000009"/>
        </w:rPr>
        <w:t>—излагать основные исторические сведения о возникновении православной религиозной</w:t>
      </w:r>
      <w:r w:rsidRPr="00EA310E">
        <w:rPr>
          <w:color w:val="000009"/>
          <w:spacing w:val="-58"/>
        </w:rPr>
        <w:t xml:space="preserve"> </w:t>
      </w:r>
      <w:r w:rsidRPr="00EA310E">
        <w:rPr>
          <w:color w:val="000009"/>
        </w:rPr>
        <w:t>традиции в России (Крещение Руси), своими словами объяснять роль православия в</w:t>
      </w:r>
      <w:r w:rsidRPr="00EA310E">
        <w:rPr>
          <w:color w:val="000009"/>
          <w:spacing w:val="1"/>
        </w:rPr>
        <w:t xml:space="preserve"> </w:t>
      </w:r>
      <w:r w:rsidRPr="00EA310E">
        <w:rPr>
          <w:color w:val="000009"/>
        </w:rPr>
        <w:t>становлении</w:t>
      </w:r>
      <w:r w:rsidRPr="00EA310E">
        <w:rPr>
          <w:color w:val="000009"/>
          <w:spacing w:val="-8"/>
        </w:rPr>
        <w:t xml:space="preserve"> </w:t>
      </w:r>
      <w:r w:rsidRPr="00EA310E">
        <w:rPr>
          <w:color w:val="000009"/>
        </w:rPr>
        <w:t>культуры</w:t>
      </w:r>
      <w:r w:rsidRPr="00EA310E">
        <w:rPr>
          <w:color w:val="000009"/>
          <w:spacing w:val="-5"/>
        </w:rPr>
        <w:t xml:space="preserve"> </w:t>
      </w:r>
      <w:r w:rsidRPr="00EA310E">
        <w:rPr>
          <w:color w:val="000009"/>
        </w:rPr>
        <w:t>народов</w:t>
      </w:r>
      <w:r w:rsidRPr="00EA310E">
        <w:rPr>
          <w:color w:val="000009"/>
          <w:spacing w:val="-6"/>
        </w:rPr>
        <w:t xml:space="preserve"> </w:t>
      </w:r>
      <w:r w:rsidRPr="00EA310E">
        <w:rPr>
          <w:color w:val="000009"/>
        </w:rPr>
        <w:t>России,</w:t>
      </w:r>
      <w:r w:rsidRPr="00EA310E">
        <w:rPr>
          <w:color w:val="000009"/>
          <w:spacing w:val="-5"/>
        </w:rPr>
        <w:t xml:space="preserve"> </w:t>
      </w:r>
      <w:r w:rsidRPr="00EA310E">
        <w:rPr>
          <w:color w:val="000009"/>
        </w:rPr>
        <w:t>российской</w:t>
      </w:r>
      <w:r w:rsidRPr="00EA310E">
        <w:rPr>
          <w:color w:val="000009"/>
          <w:spacing w:val="-6"/>
        </w:rPr>
        <w:t xml:space="preserve"> </w:t>
      </w:r>
      <w:r w:rsidRPr="00EA310E">
        <w:rPr>
          <w:color w:val="000009"/>
        </w:rPr>
        <w:t>культуры</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государственности;</w:t>
      </w:r>
    </w:p>
    <w:p w:rsidR="006F72CC" w:rsidRPr="00EA310E" w:rsidRDefault="006B5682" w:rsidP="008641F2">
      <w:pPr>
        <w:pStyle w:val="a3"/>
        <w:jc w:val="both"/>
      </w:pPr>
      <w:r w:rsidRPr="00EA310E">
        <w:rPr>
          <w:color w:val="000009"/>
        </w:rPr>
        <w:t>—первоначальный</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поисковой,</w:t>
      </w:r>
      <w:r w:rsidRPr="00EA310E">
        <w:rPr>
          <w:color w:val="000009"/>
          <w:spacing w:val="-11"/>
        </w:rPr>
        <w:t xml:space="preserve"> </w:t>
      </w:r>
      <w:r w:rsidRPr="00EA310E">
        <w:rPr>
          <w:color w:val="000009"/>
        </w:rPr>
        <w:t>проектной</w:t>
      </w:r>
      <w:r w:rsidRPr="00EA310E">
        <w:rPr>
          <w:color w:val="000009"/>
          <w:spacing w:val="-9"/>
        </w:rPr>
        <w:t xml:space="preserve"> </w:t>
      </w:r>
      <w:r w:rsidRPr="00EA310E">
        <w:rPr>
          <w:color w:val="000009"/>
        </w:rPr>
        <w:t>деятельности</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изучениюправославного</w:t>
      </w:r>
      <w:r w:rsidRPr="00EA310E">
        <w:rPr>
          <w:color w:val="000009"/>
          <w:spacing w:val="-57"/>
        </w:rPr>
        <w:t xml:space="preserve"> </w:t>
      </w:r>
      <w:r w:rsidRPr="00EA310E">
        <w:rPr>
          <w:color w:val="000009"/>
        </w:rPr>
        <w:t>исторического и культурного наследия в своей местности, регионе (храмы,монастыри,</w:t>
      </w:r>
      <w:r w:rsidRPr="00EA310E">
        <w:rPr>
          <w:color w:val="000009"/>
          <w:spacing w:val="1"/>
        </w:rPr>
        <w:t xml:space="preserve"> </w:t>
      </w:r>
      <w:r w:rsidRPr="00EA310E">
        <w:rPr>
          <w:color w:val="000009"/>
        </w:rPr>
        <w:t>святыни,</w:t>
      </w:r>
      <w:r w:rsidRPr="00EA310E">
        <w:rPr>
          <w:color w:val="000009"/>
          <w:spacing w:val="-3"/>
        </w:rPr>
        <w:t xml:space="preserve"> </w:t>
      </w:r>
      <w:r w:rsidRPr="00EA310E">
        <w:rPr>
          <w:color w:val="000009"/>
        </w:rPr>
        <w:t>памятные</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святые</w:t>
      </w:r>
      <w:r w:rsidRPr="00EA310E">
        <w:rPr>
          <w:color w:val="000009"/>
          <w:spacing w:val="-4"/>
        </w:rPr>
        <w:t xml:space="preserve"> </w:t>
      </w:r>
      <w:r w:rsidRPr="00EA310E">
        <w:rPr>
          <w:color w:val="000009"/>
        </w:rPr>
        <w:t>места),</w:t>
      </w:r>
      <w:r w:rsidRPr="00EA310E">
        <w:rPr>
          <w:color w:val="000009"/>
          <w:spacing w:val="-3"/>
        </w:rPr>
        <w:t xml:space="preserve"> </w:t>
      </w:r>
      <w:r w:rsidRPr="00EA310E">
        <w:rPr>
          <w:color w:val="000009"/>
        </w:rPr>
        <w:t>оформлению</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представлению</w:t>
      </w:r>
      <w:r w:rsidRPr="00EA310E">
        <w:rPr>
          <w:color w:val="000009"/>
          <w:spacing w:val="-3"/>
        </w:rPr>
        <w:t xml:space="preserve"> </w:t>
      </w:r>
      <w:r w:rsidRPr="00EA310E">
        <w:rPr>
          <w:color w:val="000009"/>
        </w:rPr>
        <w:t>еѐ</w:t>
      </w:r>
      <w:r w:rsidRPr="00EA310E">
        <w:rPr>
          <w:color w:val="000009"/>
          <w:spacing w:val="-4"/>
        </w:rPr>
        <w:t xml:space="preserve"> </w:t>
      </w:r>
      <w:r w:rsidRPr="00EA310E">
        <w:rPr>
          <w:color w:val="000009"/>
        </w:rPr>
        <w:t>результатов;</w:t>
      </w:r>
    </w:p>
    <w:p w:rsidR="006F72CC" w:rsidRPr="00EA310E" w:rsidRDefault="006B5682" w:rsidP="008641F2">
      <w:pPr>
        <w:pStyle w:val="a3"/>
        <w:ind w:right="1394"/>
        <w:jc w:val="both"/>
      </w:pPr>
      <w:r w:rsidRPr="00EA310E">
        <w:rPr>
          <w:color w:val="000009"/>
        </w:rPr>
        <w:t>—приводить примеры нравственных поступков, совершаемых с опорой на этические</w:t>
      </w:r>
      <w:r w:rsidRPr="00EA310E">
        <w:rPr>
          <w:color w:val="000009"/>
          <w:spacing w:val="-57"/>
        </w:rPr>
        <w:t xml:space="preserve"> </w:t>
      </w:r>
      <w:r w:rsidRPr="00EA310E">
        <w:rPr>
          <w:color w:val="000009"/>
        </w:rPr>
        <w:t>нормы</w:t>
      </w:r>
      <w:r w:rsidRPr="00EA310E">
        <w:rPr>
          <w:color w:val="000009"/>
          <w:spacing w:val="-9"/>
        </w:rPr>
        <w:t xml:space="preserve"> </w:t>
      </w:r>
      <w:r w:rsidRPr="00EA310E">
        <w:rPr>
          <w:color w:val="000009"/>
        </w:rPr>
        <w:t>религиозной</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внутреннюю</w:t>
      </w:r>
      <w:r w:rsidRPr="00EA310E">
        <w:rPr>
          <w:color w:val="000009"/>
          <w:spacing w:val="-6"/>
        </w:rPr>
        <w:t xml:space="preserve"> </w:t>
      </w:r>
      <w:r w:rsidRPr="00EA310E">
        <w:rPr>
          <w:color w:val="000009"/>
        </w:rPr>
        <w:t>установку</w:t>
      </w:r>
      <w:r w:rsidRPr="00EA310E">
        <w:rPr>
          <w:color w:val="000009"/>
          <w:spacing w:val="-14"/>
        </w:rPr>
        <w:t xml:space="preserve"> </w:t>
      </w:r>
      <w:r w:rsidRPr="00EA310E">
        <w:rPr>
          <w:color w:val="000009"/>
        </w:rPr>
        <w:t>личности,</w:t>
      </w:r>
      <w:r w:rsidRPr="00EA310E">
        <w:rPr>
          <w:color w:val="000009"/>
          <w:spacing w:val="-8"/>
        </w:rPr>
        <w:t xml:space="preserve"> </w:t>
      </w:r>
      <w:r w:rsidRPr="00EA310E">
        <w:rPr>
          <w:color w:val="000009"/>
        </w:rPr>
        <w:t>поступать</w:t>
      </w:r>
      <w:r w:rsidRPr="00EA310E">
        <w:rPr>
          <w:color w:val="000009"/>
          <w:spacing w:val="-8"/>
        </w:rPr>
        <w:t xml:space="preserve"> </w:t>
      </w:r>
      <w:r w:rsidRPr="00EA310E">
        <w:rPr>
          <w:color w:val="000009"/>
        </w:rPr>
        <w:t>согласно</w:t>
      </w:r>
      <w:r w:rsidRPr="00EA310E">
        <w:rPr>
          <w:color w:val="000009"/>
          <w:spacing w:val="-58"/>
        </w:rPr>
        <w:t xml:space="preserve"> </w:t>
      </w:r>
      <w:r w:rsidRPr="00EA310E">
        <w:rPr>
          <w:color w:val="000009"/>
        </w:rPr>
        <w:t>своей совести;</w:t>
      </w:r>
    </w:p>
    <w:p w:rsidR="006F72CC" w:rsidRPr="00EA310E" w:rsidRDefault="006B5682" w:rsidP="008641F2">
      <w:pPr>
        <w:pStyle w:val="a3"/>
        <w:ind w:right="863"/>
        <w:jc w:val="both"/>
      </w:pPr>
      <w:r w:rsidRPr="00EA310E">
        <w:rPr>
          <w:color w:val="000009"/>
        </w:rPr>
        <w:t>—выражать своими словами понимание свободы мировоззренческого выбора,отношения</w:t>
      </w:r>
      <w:r w:rsidRPr="00EA310E">
        <w:rPr>
          <w:color w:val="000009"/>
          <w:spacing w:val="1"/>
        </w:rPr>
        <w:t xml:space="preserve"> </w:t>
      </w:r>
      <w:r w:rsidRPr="00EA310E">
        <w:rPr>
          <w:color w:val="000009"/>
        </w:rPr>
        <w:t>человека,</w:t>
      </w:r>
      <w:r w:rsidRPr="00EA310E">
        <w:rPr>
          <w:color w:val="000009"/>
          <w:spacing w:val="-7"/>
        </w:rPr>
        <w:t xml:space="preserve"> </w:t>
      </w:r>
      <w:r w:rsidRPr="00EA310E">
        <w:rPr>
          <w:color w:val="000009"/>
        </w:rPr>
        <w:t>людей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обществе</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религии,</w:t>
      </w:r>
      <w:r w:rsidRPr="00EA310E">
        <w:rPr>
          <w:color w:val="000009"/>
          <w:spacing w:val="-6"/>
        </w:rPr>
        <w:t xml:space="preserve"> </w:t>
      </w:r>
      <w:r w:rsidRPr="00EA310E">
        <w:rPr>
          <w:color w:val="000009"/>
        </w:rPr>
        <w:t>свободы</w:t>
      </w:r>
      <w:r w:rsidRPr="00EA310E">
        <w:rPr>
          <w:color w:val="000009"/>
          <w:spacing w:val="-7"/>
        </w:rPr>
        <w:t xml:space="preserve"> </w:t>
      </w:r>
      <w:r w:rsidRPr="00EA310E">
        <w:rPr>
          <w:color w:val="000009"/>
        </w:rPr>
        <w:t>вероисповедания;</w:t>
      </w:r>
      <w:r w:rsidRPr="00EA310E">
        <w:rPr>
          <w:color w:val="000009"/>
          <w:spacing w:val="-7"/>
        </w:rPr>
        <w:t xml:space="preserve"> </w:t>
      </w:r>
      <w:r w:rsidRPr="00EA310E">
        <w:rPr>
          <w:color w:val="000009"/>
        </w:rPr>
        <w:t>понимание</w:t>
      </w:r>
      <w:r w:rsidRPr="00EA310E">
        <w:rPr>
          <w:color w:val="000009"/>
          <w:spacing w:val="-8"/>
        </w:rPr>
        <w:t xml:space="preserve"> </w:t>
      </w:r>
      <w:r w:rsidRPr="00EA310E">
        <w:rPr>
          <w:color w:val="000009"/>
        </w:rPr>
        <w:t>российского</w:t>
      </w:r>
      <w:r w:rsidRPr="00EA310E">
        <w:rPr>
          <w:color w:val="000009"/>
          <w:spacing w:val="-57"/>
        </w:rPr>
        <w:t xml:space="preserve"> </w:t>
      </w:r>
      <w:r w:rsidRPr="00EA310E">
        <w:rPr>
          <w:color w:val="000009"/>
        </w:rPr>
        <w:t>общества</w:t>
      </w:r>
      <w:r w:rsidRPr="00EA310E">
        <w:rPr>
          <w:color w:val="000009"/>
          <w:spacing w:val="-3"/>
        </w:rPr>
        <w:t xml:space="preserve"> </w:t>
      </w:r>
      <w:r w:rsidRPr="00EA310E">
        <w:rPr>
          <w:color w:val="000009"/>
        </w:rPr>
        <w:t>как</w:t>
      </w:r>
      <w:r w:rsidRPr="00EA310E">
        <w:rPr>
          <w:color w:val="000009"/>
          <w:spacing w:val="-2"/>
        </w:rPr>
        <w:t xml:space="preserve"> </w:t>
      </w:r>
      <w:r w:rsidRPr="00EA310E">
        <w:rPr>
          <w:color w:val="000009"/>
        </w:rPr>
        <w:t>многоэтничного</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многорелигиозного</w:t>
      </w:r>
      <w:r w:rsidRPr="00EA310E">
        <w:rPr>
          <w:color w:val="000009"/>
          <w:spacing w:val="-2"/>
        </w:rPr>
        <w:t xml:space="preserve"> </w:t>
      </w:r>
      <w:r w:rsidRPr="00EA310E">
        <w:rPr>
          <w:color w:val="000009"/>
        </w:rPr>
        <w:t>(приводить</w:t>
      </w:r>
      <w:r w:rsidRPr="00EA310E">
        <w:rPr>
          <w:color w:val="000009"/>
          <w:spacing w:val="-1"/>
        </w:rPr>
        <w:t xml:space="preserve"> </w:t>
      </w:r>
      <w:r w:rsidRPr="00EA310E">
        <w:rPr>
          <w:color w:val="000009"/>
        </w:rPr>
        <w:t>примеры),</w:t>
      </w:r>
    </w:p>
    <w:p w:rsidR="006F72CC" w:rsidRPr="00EA310E" w:rsidRDefault="006B5682" w:rsidP="008641F2">
      <w:pPr>
        <w:pStyle w:val="a3"/>
        <w:jc w:val="both"/>
      </w:pPr>
      <w:r w:rsidRPr="00EA310E">
        <w:rPr>
          <w:color w:val="000009"/>
        </w:rPr>
        <w:t>понимание российского общенародного (общенационального, гражданского)</w:t>
      </w:r>
      <w:r w:rsidRPr="00EA310E">
        <w:rPr>
          <w:color w:val="000009"/>
          <w:spacing w:val="1"/>
        </w:rPr>
        <w:t xml:space="preserve"> </w:t>
      </w:r>
      <w:r w:rsidRPr="00EA310E">
        <w:rPr>
          <w:color w:val="000009"/>
        </w:rPr>
        <w:t>патриотизма,любви</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Отечеству,</w:t>
      </w:r>
      <w:r w:rsidRPr="00EA310E">
        <w:rPr>
          <w:color w:val="000009"/>
          <w:spacing w:val="-9"/>
        </w:rPr>
        <w:t xml:space="preserve"> </w:t>
      </w:r>
      <w:r w:rsidRPr="00EA310E">
        <w:rPr>
          <w:color w:val="000009"/>
        </w:rPr>
        <w:t>нашей</w:t>
      </w:r>
      <w:r w:rsidRPr="00EA310E">
        <w:rPr>
          <w:color w:val="000009"/>
          <w:spacing w:val="-10"/>
        </w:rPr>
        <w:t xml:space="preserve"> </w:t>
      </w:r>
      <w:r w:rsidRPr="00EA310E">
        <w:rPr>
          <w:color w:val="000009"/>
        </w:rPr>
        <w:t>общей</w:t>
      </w:r>
      <w:r w:rsidRPr="00EA310E">
        <w:rPr>
          <w:color w:val="000009"/>
          <w:spacing w:val="-10"/>
        </w:rPr>
        <w:t xml:space="preserve"> </w:t>
      </w:r>
      <w:r w:rsidRPr="00EA310E">
        <w:rPr>
          <w:color w:val="000009"/>
        </w:rPr>
        <w:t>Родине</w:t>
      </w:r>
      <w:r w:rsidRPr="00EA310E">
        <w:rPr>
          <w:color w:val="000009"/>
          <w:spacing w:val="-7"/>
        </w:rPr>
        <w:t xml:space="preserve"> </w:t>
      </w:r>
      <w:r w:rsidRPr="00EA310E">
        <w:rPr>
          <w:color w:val="000009"/>
        </w:rPr>
        <w:t>—</w:t>
      </w:r>
      <w:r w:rsidRPr="00EA310E">
        <w:rPr>
          <w:color w:val="000009"/>
          <w:spacing w:val="-9"/>
        </w:rPr>
        <w:t xml:space="preserve"> </w:t>
      </w:r>
      <w:r w:rsidRPr="00EA310E">
        <w:rPr>
          <w:color w:val="000009"/>
        </w:rPr>
        <w:t>России;</w:t>
      </w:r>
      <w:r w:rsidRPr="00EA310E">
        <w:rPr>
          <w:color w:val="000009"/>
          <w:spacing w:val="-12"/>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57"/>
        </w:rPr>
        <w:t xml:space="preserve"> </w:t>
      </w:r>
      <w:r w:rsidRPr="00EA310E">
        <w:rPr>
          <w:color w:val="000009"/>
        </w:rPr>
        <w:t>сотрудничества</w:t>
      </w:r>
    </w:p>
    <w:p w:rsidR="006F72CC" w:rsidRPr="00EA310E" w:rsidRDefault="006B5682" w:rsidP="008641F2">
      <w:pPr>
        <w:pStyle w:val="a3"/>
        <w:jc w:val="both"/>
      </w:pPr>
      <w:r w:rsidRPr="00EA310E">
        <w:rPr>
          <w:color w:val="000009"/>
        </w:rPr>
        <w:t>последователей</w:t>
      </w:r>
      <w:r w:rsidRPr="00EA310E">
        <w:rPr>
          <w:color w:val="000009"/>
          <w:spacing w:val="-5"/>
        </w:rPr>
        <w:t xml:space="preserve"> </w:t>
      </w:r>
      <w:r w:rsidRPr="00EA310E">
        <w:rPr>
          <w:color w:val="000009"/>
        </w:rPr>
        <w:t>традиционных</w:t>
      </w:r>
      <w:r w:rsidRPr="00EA310E">
        <w:rPr>
          <w:color w:val="000009"/>
          <w:spacing w:val="-3"/>
        </w:rPr>
        <w:t xml:space="preserve"> </w:t>
      </w:r>
      <w:r w:rsidRPr="00EA310E">
        <w:rPr>
          <w:color w:val="000009"/>
        </w:rPr>
        <w:t>религий;</w:t>
      </w:r>
      <w:r w:rsidRPr="00EA310E">
        <w:rPr>
          <w:color w:val="000009"/>
          <w:spacing w:val="-1"/>
        </w:rPr>
        <w:t xml:space="preserve"> </w:t>
      </w:r>
      <w:r w:rsidRPr="00EA310E">
        <w:rPr>
          <w:color w:val="000009"/>
        </w:rPr>
        <w:t>—</w:t>
      </w:r>
      <w:r w:rsidRPr="00EA310E">
        <w:rPr>
          <w:color w:val="000009"/>
          <w:spacing w:val="-5"/>
        </w:rPr>
        <w:t xml:space="preserve"> </w:t>
      </w:r>
      <w:r w:rsidRPr="00EA310E">
        <w:rPr>
          <w:color w:val="000009"/>
        </w:rPr>
        <w:t>называть</w:t>
      </w:r>
      <w:r w:rsidRPr="00EA310E">
        <w:rPr>
          <w:color w:val="000009"/>
          <w:spacing w:val="-4"/>
        </w:rPr>
        <w:t xml:space="preserve"> </w:t>
      </w:r>
      <w:r w:rsidRPr="00EA310E">
        <w:rPr>
          <w:color w:val="000009"/>
        </w:rPr>
        <w:t>традиционные</w:t>
      </w:r>
      <w:r w:rsidRPr="00EA310E">
        <w:rPr>
          <w:color w:val="000009"/>
          <w:spacing w:val="-7"/>
        </w:rPr>
        <w:t xml:space="preserve"> </w:t>
      </w:r>
      <w:r w:rsidRPr="00EA310E">
        <w:rPr>
          <w:color w:val="000009"/>
        </w:rPr>
        <w:t>религии</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России</w:t>
      </w:r>
      <w:r w:rsidRPr="00EA310E">
        <w:rPr>
          <w:color w:val="000009"/>
          <w:spacing w:val="-4"/>
        </w:rPr>
        <w:t xml:space="preserve"> </w:t>
      </w:r>
      <w:r w:rsidRPr="00EA310E">
        <w:rPr>
          <w:color w:val="000009"/>
        </w:rPr>
        <w:t>(не</w:t>
      </w:r>
      <w:r w:rsidRPr="00EA310E">
        <w:rPr>
          <w:color w:val="000009"/>
          <w:spacing w:val="-57"/>
        </w:rPr>
        <w:t xml:space="preserve"> </w:t>
      </w:r>
      <w:r w:rsidRPr="00EA310E">
        <w:rPr>
          <w:color w:val="000009"/>
        </w:rPr>
        <w:t>менее трѐх, кроме изучаемой), народы России, для которых традиционными религиями</w:t>
      </w:r>
      <w:r w:rsidRPr="00EA310E">
        <w:rPr>
          <w:color w:val="000009"/>
          <w:spacing w:val="1"/>
        </w:rPr>
        <w:t xml:space="preserve"> </w:t>
      </w:r>
      <w:r w:rsidRPr="00EA310E">
        <w:rPr>
          <w:color w:val="000009"/>
        </w:rPr>
        <w:t>исторически</w:t>
      </w:r>
      <w:r w:rsidRPr="00EA310E">
        <w:rPr>
          <w:color w:val="000009"/>
          <w:spacing w:val="-2"/>
        </w:rPr>
        <w:t xml:space="preserve"> </w:t>
      </w:r>
      <w:r w:rsidRPr="00EA310E">
        <w:rPr>
          <w:color w:val="000009"/>
        </w:rPr>
        <w:t>являются</w:t>
      </w:r>
      <w:r w:rsidRPr="00EA310E">
        <w:rPr>
          <w:color w:val="000009"/>
          <w:spacing w:val="-4"/>
        </w:rPr>
        <w:t xml:space="preserve"> </w:t>
      </w:r>
      <w:r w:rsidRPr="00EA310E">
        <w:rPr>
          <w:color w:val="000009"/>
        </w:rPr>
        <w:t>православие,</w:t>
      </w:r>
      <w:r w:rsidRPr="00EA310E">
        <w:rPr>
          <w:color w:val="000009"/>
          <w:spacing w:val="-1"/>
        </w:rPr>
        <w:t xml:space="preserve"> </w:t>
      </w:r>
      <w:r w:rsidRPr="00EA310E">
        <w:rPr>
          <w:color w:val="000009"/>
        </w:rPr>
        <w:t>ислам,</w:t>
      </w:r>
      <w:r w:rsidRPr="00EA310E">
        <w:rPr>
          <w:color w:val="000009"/>
          <w:spacing w:val="-1"/>
        </w:rPr>
        <w:t xml:space="preserve"> </w:t>
      </w:r>
      <w:r w:rsidRPr="00EA310E">
        <w:rPr>
          <w:color w:val="000009"/>
        </w:rPr>
        <w:t>буддизм,</w:t>
      </w:r>
      <w:r w:rsidRPr="00EA310E">
        <w:rPr>
          <w:color w:val="000009"/>
          <w:spacing w:val="-1"/>
        </w:rPr>
        <w:t xml:space="preserve"> </w:t>
      </w:r>
      <w:r w:rsidRPr="00EA310E">
        <w:rPr>
          <w:color w:val="000009"/>
        </w:rPr>
        <w:t>иудаизм;</w:t>
      </w:r>
    </w:p>
    <w:p w:rsidR="006F72CC" w:rsidRPr="00EA310E" w:rsidRDefault="006B5682" w:rsidP="008641F2">
      <w:pPr>
        <w:pStyle w:val="a3"/>
        <w:ind w:right="1332"/>
        <w:jc w:val="both"/>
      </w:pPr>
      <w:r w:rsidRPr="00EA310E">
        <w:rPr>
          <w:color w:val="000009"/>
        </w:rPr>
        <w:t>—выражать своими словами понимание человеческого достоинства, ценности</w:t>
      </w:r>
      <w:r w:rsidRPr="00EA310E">
        <w:rPr>
          <w:color w:val="000009"/>
          <w:spacing w:val="1"/>
        </w:rPr>
        <w:t xml:space="preserve"> </w:t>
      </w:r>
      <w:r w:rsidRPr="00EA310E">
        <w:rPr>
          <w:color w:val="000009"/>
        </w:rPr>
        <w:t>человеческой</w:t>
      </w:r>
      <w:r w:rsidRPr="00EA310E">
        <w:rPr>
          <w:color w:val="000009"/>
          <w:spacing w:val="-11"/>
        </w:rPr>
        <w:t xml:space="preserve"> </w:t>
      </w:r>
      <w:r w:rsidRPr="00EA310E">
        <w:rPr>
          <w:color w:val="000009"/>
        </w:rPr>
        <w:t>жизни</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православной</w:t>
      </w:r>
      <w:r w:rsidRPr="00EA310E">
        <w:rPr>
          <w:color w:val="000009"/>
          <w:spacing w:val="-10"/>
        </w:rPr>
        <w:t xml:space="preserve"> </w:t>
      </w:r>
      <w:r w:rsidRPr="00EA310E">
        <w:rPr>
          <w:color w:val="000009"/>
        </w:rPr>
        <w:t>духовно-нравственной</w:t>
      </w:r>
      <w:r w:rsidRPr="00EA310E">
        <w:rPr>
          <w:color w:val="000009"/>
          <w:spacing w:val="-10"/>
        </w:rPr>
        <w:t xml:space="preserve"> </w:t>
      </w:r>
      <w:r w:rsidRPr="00EA310E">
        <w:rPr>
          <w:color w:val="000009"/>
        </w:rPr>
        <w:t>культуре,</w:t>
      </w:r>
      <w:r w:rsidRPr="00EA310E">
        <w:rPr>
          <w:color w:val="000009"/>
          <w:spacing w:val="-11"/>
        </w:rPr>
        <w:t xml:space="preserve"> </w:t>
      </w:r>
      <w:r w:rsidRPr="00EA310E">
        <w:rPr>
          <w:color w:val="000009"/>
        </w:rPr>
        <w:t>традиции.</w:t>
      </w:r>
      <w:r w:rsidRPr="00EA310E">
        <w:rPr>
          <w:color w:val="000009"/>
          <w:spacing w:val="-57"/>
        </w:rPr>
        <w:t xml:space="preserve"> </w:t>
      </w:r>
      <w:r w:rsidRPr="00EA310E">
        <w:rPr>
          <w:color w:val="000009"/>
        </w:rPr>
        <w:t>Модуль</w:t>
      </w:r>
      <w:r w:rsidRPr="00EA310E">
        <w:rPr>
          <w:color w:val="000009"/>
          <w:spacing w:val="3"/>
        </w:rPr>
        <w:t xml:space="preserve"> </w:t>
      </w:r>
      <w:r w:rsidRPr="00EA310E">
        <w:rPr>
          <w:color w:val="000009"/>
        </w:rPr>
        <w:t>«Основы</w:t>
      </w:r>
      <w:r w:rsidRPr="00EA310E">
        <w:rPr>
          <w:color w:val="000009"/>
          <w:spacing w:val="-2"/>
        </w:rPr>
        <w:t xml:space="preserve"> </w:t>
      </w:r>
      <w:r w:rsidRPr="00EA310E">
        <w:rPr>
          <w:color w:val="000009"/>
        </w:rPr>
        <w:t>исламской</w:t>
      </w:r>
      <w:r w:rsidRPr="00EA310E">
        <w:rPr>
          <w:color w:val="000009"/>
          <w:spacing w:val="-1"/>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Предметные</w:t>
      </w:r>
      <w:r w:rsidRPr="00EA310E">
        <w:rPr>
          <w:color w:val="000009"/>
          <w:spacing w:val="-15"/>
        </w:rPr>
        <w:t xml:space="preserve"> </w:t>
      </w:r>
      <w:r w:rsidRPr="00EA310E">
        <w:rPr>
          <w:color w:val="000009"/>
        </w:rPr>
        <w:t>результаты</w:t>
      </w:r>
      <w:r w:rsidRPr="00EA310E">
        <w:rPr>
          <w:color w:val="000009"/>
          <w:spacing w:val="-12"/>
        </w:rPr>
        <w:t xml:space="preserve"> </w:t>
      </w:r>
      <w:r w:rsidRPr="00EA310E">
        <w:rPr>
          <w:color w:val="000009"/>
        </w:rPr>
        <w:t>освоения</w:t>
      </w:r>
      <w:r w:rsidRPr="00EA310E">
        <w:rPr>
          <w:color w:val="000009"/>
          <w:spacing w:val="-13"/>
        </w:rPr>
        <w:t xml:space="preserve"> </w:t>
      </w:r>
      <w:r w:rsidRPr="00EA310E">
        <w:rPr>
          <w:color w:val="000009"/>
        </w:rPr>
        <w:t>образовательной</w:t>
      </w:r>
      <w:r w:rsidRPr="00EA310E">
        <w:rPr>
          <w:color w:val="000009"/>
          <w:spacing w:val="-14"/>
        </w:rPr>
        <w:t xml:space="preserve"> </w:t>
      </w:r>
      <w:r w:rsidRPr="00EA310E">
        <w:rPr>
          <w:color w:val="000009"/>
        </w:rPr>
        <w:t>программы</w:t>
      </w:r>
      <w:r w:rsidRPr="00EA310E">
        <w:rPr>
          <w:color w:val="000009"/>
          <w:spacing w:val="-13"/>
        </w:rPr>
        <w:t xml:space="preserve"> </w:t>
      </w:r>
      <w:r w:rsidRPr="00EA310E">
        <w:rPr>
          <w:color w:val="000009"/>
        </w:rPr>
        <w:t>модуля</w:t>
      </w:r>
      <w:r w:rsidRPr="00EA310E">
        <w:rPr>
          <w:color w:val="000009"/>
          <w:spacing w:val="-9"/>
        </w:rPr>
        <w:t xml:space="preserve"> </w:t>
      </w:r>
      <w:r w:rsidRPr="00EA310E">
        <w:rPr>
          <w:color w:val="000009"/>
        </w:rPr>
        <w:t>«Основы</w:t>
      </w:r>
      <w:r w:rsidRPr="00EA310E">
        <w:rPr>
          <w:color w:val="000009"/>
          <w:spacing w:val="-14"/>
        </w:rPr>
        <w:t xml:space="preserve"> </w:t>
      </w:r>
      <w:r w:rsidRPr="00EA310E">
        <w:rPr>
          <w:color w:val="000009"/>
        </w:rPr>
        <w:t>исламской</w:t>
      </w:r>
      <w:r w:rsidRPr="00EA310E">
        <w:rPr>
          <w:color w:val="000009"/>
          <w:spacing w:val="-57"/>
        </w:rPr>
        <w:t xml:space="preserve"> </w:t>
      </w:r>
      <w:r w:rsidRPr="00EA310E">
        <w:rPr>
          <w:color w:val="000009"/>
        </w:rPr>
        <w:t>культуры»</w:t>
      </w:r>
      <w:r w:rsidRPr="00EA310E">
        <w:rPr>
          <w:color w:val="000009"/>
          <w:spacing w:val="-7"/>
        </w:rPr>
        <w:t xml:space="preserve"> </w:t>
      </w:r>
      <w:r w:rsidRPr="00EA310E">
        <w:rPr>
          <w:color w:val="000009"/>
        </w:rPr>
        <w:t>должны</w:t>
      </w:r>
      <w:r w:rsidRPr="00EA310E">
        <w:rPr>
          <w:color w:val="000009"/>
          <w:spacing w:val="-1"/>
        </w:rPr>
        <w:t xml:space="preserve"> </w:t>
      </w:r>
      <w:r w:rsidRPr="00EA310E">
        <w:rPr>
          <w:color w:val="000009"/>
        </w:rPr>
        <w:t>отражать</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первоначальное</w:t>
      </w:r>
      <w:r w:rsidRPr="00EA310E">
        <w:rPr>
          <w:color w:val="000009"/>
          <w:spacing w:val="-9"/>
        </w:rPr>
        <w:t xml:space="preserve"> </w:t>
      </w:r>
      <w:r w:rsidRPr="00EA310E">
        <w:rPr>
          <w:color w:val="000009"/>
        </w:rPr>
        <w:t>понимание</w:t>
      </w:r>
      <w:r w:rsidRPr="00EA310E">
        <w:rPr>
          <w:color w:val="000009"/>
          <w:spacing w:val="-8"/>
        </w:rPr>
        <w:t xml:space="preserve"> </w:t>
      </w:r>
      <w:r w:rsidRPr="00EA310E">
        <w:rPr>
          <w:color w:val="000009"/>
        </w:rPr>
        <w:t>сущности</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8"/>
        </w:rPr>
        <w:t xml:space="preserve"> </w:t>
      </w:r>
      <w:r w:rsidRPr="00EA310E">
        <w:rPr>
          <w:color w:val="000009"/>
        </w:rPr>
        <w:t>как</w:t>
      </w:r>
      <w:r w:rsidRPr="00EA310E">
        <w:rPr>
          <w:color w:val="000009"/>
          <w:spacing w:val="-57"/>
        </w:rPr>
        <w:t xml:space="preserve"> </w:t>
      </w:r>
      <w:r w:rsidRPr="00EA310E">
        <w:rPr>
          <w:color w:val="000009"/>
        </w:rPr>
        <w:t>осознания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усвоения</w:t>
      </w:r>
      <w:r w:rsidRPr="00EA310E">
        <w:rPr>
          <w:color w:val="000009"/>
          <w:spacing w:val="-1"/>
        </w:rPr>
        <w:t xml:space="preserve"> </w:t>
      </w:r>
      <w:r w:rsidRPr="00EA310E">
        <w:rPr>
          <w:color w:val="000009"/>
        </w:rPr>
        <w:t>человеком</w:t>
      </w:r>
      <w:r w:rsidRPr="00EA310E">
        <w:rPr>
          <w:color w:val="000009"/>
          <w:spacing w:val="-3"/>
        </w:rPr>
        <w:t xml:space="preserve"> </w:t>
      </w:r>
      <w:r w:rsidRPr="00EA310E">
        <w:rPr>
          <w:color w:val="000009"/>
        </w:rPr>
        <w:t>значимых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жизни</w:t>
      </w:r>
      <w:r w:rsidRPr="00EA310E">
        <w:rPr>
          <w:color w:val="000009"/>
          <w:spacing w:val="-2"/>
        </w:rPr>
        <w:t xml:space="preserve"> </w:t>
      </w:r>
      <w:r w:rsidRPr="00EA310E">
        <w:rPr>
          <w:color w:val="000009"/>
        </w:rPr>
        <w:t>представлений</w:t>
      </w:r>
      <w:r w:rsidRPr="00EA310E">
        <w:rPr>
          <w:color w:val="000009"/>
          <w:spacing w:val="-3"/>
        </w:rPr>
        <w:t xml:space="preserve"> </w:t>
      </w:r>
      <w:r w:rsidRPr="00EA310E">
        <w:rPr>
          <w:color w:val="000009"/>
        </w:rPr>
        <w:t>о</w:t>
      </w:r>
      <w:r w:rsidRPr="00EA310E">
        <w:rPr>
          <w:color w:val="000009"/>
          <w:spacing w:val="-2"/>
        </w:rPr>
        <w:t xml:space="preserve"> </w:t>
      </w:r>
      <w:r w:rsidRPr="00EA310E">
        <w:rPr>
          <w:color w:val="000009"/>
        </w:rPr>
        <w:t>себе,</w:t>
      </w:r>
    </w:p>
    <w:p w:rsidR="006F72CC" w:rsidRPr="00EA310E" w:rsidRDefault="006B5682" w:rsidP="008641F2">
      <w:pPr>
        <w:pStyle w:val="a3"/>
        <w:ind w:right="0"/>
        <w:jc w:val="both"/>
      </w:pPr>
      <w:r w:rsidRPr="00EA310E">
        <w:rPr>
          <w:color w:val="000009"/>
        </w:rPr>
        <w:t>людях,</w:t>
      </w:r>
      <w:r w:rsidRPr="00EA310E">
        <w:rPr>
          <w:color w:val="000009"/>
          <w:spacing w:val="-9"/>
        </w:rPr>
        <w:t xml:space="preserve"> </w:t>
      </w:r>
      <w:r w:rsidRPr="00EA310E">
        <w:rPr>
          <w:color w:val="000009"/>
        </w:rPr>
        <w:t>окружающей</w:t>
      </w:r>
      <w:r w:rsidRPr="00EA310E">
        <w:rPr>
          <w:color w:val="000009"/>
          <w:spacing w:val="-8"/>
        </w:rPr>
        <w:t xml:space="preserve"> </w:t>
      </w:r>
      <w:r w:rsidRPr="00EA310E">
        <w:rPr>
          <w:color w:val="000009"/>
        </w:rPr>
        <w:t>действительности;</w:t>
      </w:r>
    </w:p>
    <w:p w:rsidR="006F72CC" w:rsidRPr="00EA310E" w:rsidRDefault="006B5682" w:rsidP="008641F2">
      <w:pPr>
        <w:pStyle w:val="a3"/>
        <w:ind w:right="1332"/>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совершенствования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роли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этом</w:t>
      </w:r>
      <w:r w:rsidRPr="00EA310E">
        <w:rPr>
          <w:color w:val="000009"/>
          <w:spacing w:val="-7"/>
        </w:rPr>
        <w:t xml:space="preserve"> </w:t>
      </w:r>
      <w:r w:rsidRPr="00EA310E">
        <w:rPr>
          <w:color w:val="000009"/>
        </w:rPr>
        <w:t>личных</w:t>
      </w:r>
      <w:r w:rsidRPr="00EA310E">
        <w:rPr>
          <w:color w:val="000009"/>
          <w:spacing w:val="-2"/>
        </w:rPr>
        <w:t xml:space="preserve"> </w:t>
      </w:r>
      <w:r w:rsidRPr="00EA310E">
        <w:rPr>
          <w:color w:val="000009"/>
        </w:rPr>
        <w:t>усилий</w:t>
      </w:r>
      <w:r w:rsidRPr="00EA310E">
        <w:rPr>
          <w:color w:val="000009"/>
          <w:spacing w:val="-6"/>
        </w:rPr>
        <w:t xml:space="preserve"> </w:t>
      </w:r>
      <w:r w:rsidRPr="00EA310E">
        <w:rPr>
          <w:color w:val="000009"/>
        </w:rPr>
        <w:t>человека,</w:t>
      </w:r>
      <w:r w:rsidRPr="00EA310E">
        <w:rPr>
          <w:color w:val="000009"/>
          <w:spacing w:val="-7"/>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3"/>
        <w:ind w:right="1165"/>
        <w:jc w:val="both"/>
      </w:pPr>
      <w:r w:rsidRPr="00EA310E">
        <w:rPr>
          <w:color w:val="000009"/>
        </w:rPr>
        <w:t>—рассказывать</w:t>
      </w:r>
      <w:r w:rsidRPr="00EA310E">
        <w:rPr>
          <w:color w:val="000009"/>
          <w:spacing w:val="-10"/>
        </w:rPr>
        <w:t xml:space="preserve"> </w:t>
      </w:r>
      <w:r w:rsidRPr="00EA310E">
        <w:rPr>
          <w:color w:val="000009"/>
        </w:rPr>
        <w:t>о</w:t>
      </w:r>
      <w:r w:rsidRPr="00EA310E">
        <w:rPr>
          <w:color w:val="000009"/>
          <w:spacing w:val="-9"/>
        </w:rPr>
        <w:t xml:space="preserve"> </w:t>
      </w:r>
      <w:r w:rsidRPr="00EA310E">
        <w:rPr>
          <w:color w:val="000009"/>
        </w:rPr>
        <w:t>нравственных</w:t>
      </w:r>
      <w:r w:rsidRPr="00EA310E">
        <w:rPr>
          <w:color w:val="000009"/>
          <w:spacing w:val="-10"/>
        </w:rPr>
        <w:t xml:space="preserve"> </w:t>
      </w:r>
      <w:r w:rsidRPr="00EA310E">
        <w:rPr>
          <w:color w:val="000009"/>
        </w:rPr>
        <w:t>заповедях,</w:t>
      </w:r>
      <w:r w:rsidRPr="00EA310E">
        <w:rPr>
          <w:color w:val="000009"/>
          <w:spacing w:val="-11"/>
        </w:rPr>
        <w:t xml:space="preserve"> </w:t>
      </w:r>
      <w:r w:rsidRPr="00EA310E">
        <w:rPr>
          <w:color w:val="000009"/>
        </w:rPr>
        <w:t>нормах</w:t>
      </w:r>
      <w:r w:rsidRPr="00EA310E">
        <w:rPr>
          <w:color w:val="000009"/>
          <w:spacing w:val="-8"/>
        </w:rPr>
        <w:t xml:space="preserve"> </w:t>
      </w:r>
      <w:r w:rsidRPr="00EA310E">
        <w:rPr>
          <w:color w:val="000009"/>
        </w:rPr>
        <w:t>исламской</w:t>
      </w:r>
      <w:r w:rsidRPr="00EA310E">
        <w:rPr>
          <w:color w:val="000009"/>
          <w:spacing w:val="-9"/>
        </w:rPr>
        <w:t xml:space="preserve"> </w:t>
      </w:r>
      <w:r w:rsidRPr="00EA310E">
        <w:rPr>
          <w:color w:val="000009"/>
        </w:rPr>
        <w:t>религиозной</w:t>
      </w:r>
      <w:r w:rsidRPr="00EA310E">
        <w:rPr>
          <w:color w:val="000009"/>
          <w:spacing w:val="-9"/>
        </w:rPr>
        <w:t xml:space="preserve"> </w:t>
      </w:r>
      <w:r w:rsidRPr="00EA310E">
        <w:rPr>
          <w:color w:val="000009"/>
        </w:rPr>
        <w:t>морали,их</w:t>
      </w:r>
      <w:r w:rsidRPr="00EA310E">
        <w:rPr>
          <w:color w:val="000009"/>
          <w:spacing w:val="-57"/>
        </w:rPr>
        <w:t xml:space="preserve"> </w:t>
      </w:r>
      <w:r w:rsidRPr="00EA310E">
        <w:rPr>
          <w:color w:val="000009"/>
        </w:rPr>
        <w:t>значении в выстраивании отношений в семье, между людьми, в общении и</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—раскрывать основное содержание нравственных категорий в исламской</w:t>
      </w:r>
      <w:r w:rsidRPr="00EA310E">
        <w:rPr>
          <w:color w:val="000009"/>
          <w:spacing w:val="1"/>
        </w:rPr>
        <w:t xml:space="preserve"> </w:t>
      </w:r>
      <w:r w:rsidRPr="00EA310E">
        <w:rPr>
          <w:color w:val="000009"/>
        </w:rPr>
        <w:t>культуре,традиции</w:t>
      </w:r>
      <w:r w:rsidRPr="00EA310E">
        <w:rPr>
          <w:color w:val="000009"/>
          <w:spacing w:val="-8"/>
        </w:rPr>
        <w:t xml:space="preserve"> </w:t>
      </w:r>
      <w:r w:rsidRPr="00EA310E">
        <w:rPr>
          <w:color w:val="000009"/>
        </w:rPr>
        <w:t>(вера,</w:t>
      </w:r>
      <w:r w:rsidRPr="00EA310E">
        <w:rPr>
          <w:color w:val="000009"/>
          <w:spacing w:val="-8"/>
        </w:rPr>
        <w:t xml:space="preserve"> </w:t>
      </w:r>
      <w:r w:rsidRPr="00EA310E">
        <w:rPr>
          <w:color w:val="000009"/>
        </w:rPr>
        <w:t>искренность,</w:t>
      </w:r>
      <w:r w:rsidRPr="00EA310E">
        <w:rPr>
          <w:color w:val="000009"/>
          <w:spacing w:val="-8"/>
        </w:rPr>
        <w:t xml:space="preserve"> </w:t>
      </w:r>
      <w:r w:rsidRPr="00EA310E">
        <w:rPr>
          <w:color w:val="000009"/>
        </w:rPr>
        <w:t>милосердие,</w:t>
      </w:r>
      <w:r w:rsidRPr="00EA310E">
        <w:rPr>
          <w:color w:val="000009"/>
          <w:spacing w:val="-8"/>
        </w:rPr>
        <w:t xml:space="preserve"> </w:t>
      </w:r>
      <w:r w:rsidRPr="00EA310E">
        <w:rPr>
          <w:color w:val="000009"/>
        </w:rPr>
        <w:t>ответственность,</w:t>
      </w:r>
      <w:r w:rsidRPr="00EA310E">
        <w:rPr>
          <w:color w:val="000009"/>
          <w:spacing w:val="-8"/>
        </w:rPr>
        <w:t xml:space="preserve"> </w:t>
      </w:r>
      <w:r w:rsidRPr="00EA310E">
        <w:rPr>
          <w:color w:val="000009"/>
        </w:rPr>
        <w:t>справедливость,</w:t>
      </w:r>
      <w:r w:rsidRPr="00EA310E">
        <w:rPr>
          <w:color w:val="000009"/>
          <w:spacing w:val="-57"/>
        </w:rPr>
        <w:t xml:space="preserve"> </w:t>
      </w:r>
      <w:r w:rsidRPr="00EA310E">
        <w:rPr>
          <w:color w:val="000009"/>
        </w:rPr>
        <w:t>честность,</w:t>
      </w:r>
    </w:p>
    <w:p w:rsidR="006F72CC" w:rsidRPr="00EA310E" w:rsidRDefault="006B5682" w:rsidP="008641F2">
      <w:pPr>
        <w:pStyle w:val="a3"/>
        <w:jc w:val="both"/>
      </w:pPr>
      <w:r w:rsidRPr="00EA310E">
        <w:rPr>
          <w:color w:val="000009"/>
        </w:rPr>
        <w:t>великодушие,</w:t>
      </w:r>
      <w:r w:rsidRPr="00EA310E">
        <w:rPr>
          <w:color w:val="000009"/>
          <w:spacing w:val="-7"/>
        </w:rPr>
        <w:t xml:space="preserve"> </w:t>
      </w:r>
      <w:r w:rsidRPr="00EA310E">
        <w:rPr>
          <w:color w:val="000009"/>
        </w:rPr>
        <w:t>скромность,</w:t>
      </w:r>
      <w:r w:rsidRPr="00EA310E">
        <w:rPr>
          <w:color w:val="000009"/>
          <w:spacing w:val="-6"/>
        </w:rPr>
        <w:t xml:space="preserve"> </w:t>
      </w:r>
      <w:r w:rsidRPr="00EA310E">
        <w:rPr>
          <w:color w:val="000009"/>
        </w:rPr>
        <w:t>верность,</w:t>
      </w:r>
      <w:r w:rsidRPr="00EA310E">
        <w:rPr>
          <w:color w:val="000009"/>
          <w:spacing w:val="-6"/>
        </w:rPr>
        <w:t xml:space="preserve"> </w:t>
      </w:r>
      <w:r w:rsidRPr="00EA310E">
        <w:rPr>
          <w:color w:val="000009"/>
        </w:rPr>
        <w:t>терпение,</w:t>
      </w:r>
      <w:r w:rsidRPr="00EA310E">
        <w:rPr>
          <w:color w:val="000009"/>
          <w:spacing w:val="-6"/>
        </w:rPr>
        <w:t xml:space="preserve"> </w:t>
      </w:r>
      <w:r w:rsidRPr="00EA310E">
        <w:rPr>
          <w:color w:val="000009"/>
        </w:rPr>
        <w:t>выдержка,</w:t>
      </w:r>
      <w:r w:rsidRPr="00EA310E">
        <w:rPr>
          <w:color w:val="000009"/>
          <w:spacing w:val="-6"/>
        </w:rPr>
        <w:t xml:space="preserve"> </w:t>
      </w:r>
      <w:r w:rsidRPr="00EA310E">
        <w:rPr>
          <w:color w:val="000009"/>
        </w:rPr>
        <w:t>достойное</w:t>
      </w:r>
      <w:r w:rsidRPr="00EA310E">
        <w:rPr>
          <w:color w:val="000009"/>
          <w:spacing w:val="-57"/>
        </w:rPr>
        <w:t xml:space="preserve"> </w:t>
      </w:r>
      <w:r w:rsidRPr="00EA310E">
        <w:rPr>
          <w:color w:val="000009"/>
        </w:rPr>
        <w:t>поведение,стремление к знаниям);</w:t>
      </w:r>
    </w:p>
    <w:p w:rsidR="006F72CC" w:rsidRPr="00EA310E" w:rsidRDefault="006B5682" w:rsidP="008641F2">
      <w:pPr>
        <w:pStyle w:val="a3"/>
        <w:jc w:val="both"/>
      </w:pPr>
      <w:r w:rsidRPr="00EA310E">
        <w:rPr>
          <w:color w:val="000009"/>
        </w:rPr>
        <w:t>—первоначальный</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осмысления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нравственной</w:t>
      </w:r>
      <w:r w:rsidRPr="00EA310E">
        <w:rPr>
          <w:color w:val="000009"/>
          <w:spacing w:val="-8"/>
        </w:rPr>
        <w:t xml:space="preserve"> </w:t>
      </w:r>
      <w:r w:rsidRPr="00EA310E">
        <w:rPr>
          <w:color w:val="000009"/>
        </w:rPr>
        <w:t>оценки</w:t>
      </w:r>
      <w:r w:rsidRPr="00EA310E">
        <w:rPr>
          <w:color w:val="000009"/>
          <w:spacing w:val="-8"/>
        </w:rPr>
        <w:t xml:space="preserve"> </w:t>
      </w:r>
      <w:r w:rsidRPr="00EA310E">
        <w:rPr>
          <w:color w:val="000009"/>
        </w:rPr>
        <w:t>поступков,</w:t>
      </w:r>
      <w:r w:rsidRPr="00EA310E">
        <w:rPr>
          <w:color w:val="000009"/>
          <w:spacing w:val="-8"/>
        </w:rPr>
        <w:t xml:space="preserve"> </w:t>
      </w:r>
      <w:r w:rsidRPr="00EA310E">
        <w:rPr>
          <w:color w:val="000009"/>
        </w:rPr>
        <w:t>поведения(своих</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людей) с</w:t>
      </w:r>
      <w:r w:rsidRPr="00EA310E">
        <w:rPr>
          <w:color w:val="000009"/>
          <w:spacing w:val="-3"/>
        </w:rPr>
        <w:t xml:space="preserve"> </w:t>
      </w:r>
      <w:r w:rsidRPr="00EA310E">
        <w:rPr>
          <w:color w:val="000009"/>
        </w:rPr>
        <w:t>позиций</w:t>
      </w:r>
      <w:r w:rsidRPr="00EA310E">
        <w:rPr>
          <w:color w:val="000009"/>
          <w:spacing w:val="-2"/>
        </w:rPr>
        <w:t xml:space="preserve"> </w:t>
      </w:r>
      <w:r w:rsidRPr="00EA310E">
        <w:rPr>
          <w:color w:val="000009"/>
        </w:rPr>
        <w:t>исламской</w:t>
      </w:r>
      <w:r w:rsidRPr="00EA310E">
        <w:rPr>
          <w:color w:val="000009"/>
          <w:spacing w:val="-1"/>
        </w:rPr>
        <w:t xml:space="preserve"> </w:t>
      </w:r>
      <w:r w:rsidRPr="00EA310E">
        <w:rPr>
          <w:color w:val="000009"/>
        </w:rPr>
        <w:t>этики;</w:t>
      </w:r>
    </w:p>
    <w:p w:rsidR="006F72CC" w:rsidRPr="00EA310E" w:rsidRDefault="006B5682" w:rsidP="008641F2">
      <w:pPr>
        <w:pStyle w:val="a3"/>
        <w:jc w:val="both"/>
      </w:pPr>
      <w:r w:rsidRPr="00EA310E">
        <w:rPr>
          <w:color w:val="000009"/>
        </w:rPr>
        <w:t>—раскрывать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первоначальные</w:t>
      </w:r>
      <w:r w:rsidRPr="00EA310E">
        <w:rPr>
          <w:color w:val="000009"/>
          <w:spacing w:val="-10"/>
        </w:rPr>
        <w:t xml:space="preserve"> </w:t>
      </w:r>
      <w:r w:rsidRPr="00EA310E">
        <w:rPr>
          <w:color w:val="000009"/>
        </w:rPr>
        <w:t>представления</w:t>
      </w:r>
      <w:r w:rsidRPr="00EA310E">
        <w:rPr>
          <w:color w:val="000009"/>
          <w:spacing w:val="-8"/>
        </w:rPr>
        <w:t xml:space="preserve"> </w:t>
      </w:r>
      <w:r w:rsidRPr="00EA310E">
        <w:rPr>
          <w:color w:val="000009"/>
        </w:rPr>
        <w:t>о</w:t>
      </w:r>
      <w:r w:rsidRPr="00EA310E">
        <w:rPr>
          <w:color w:val="000009"/>
          <w:spacing w:val="-7"/>
        </w:rPr>
        <w:t xml:space="preserve"> </w:t>
      </w:r>
      <w:r w:rsidRPr="00EA310E">
        <w:rPr>
          <w:color w:val="000009"/>
        </w:rPr>
        <w:t>мировоззрении</w:t>
      </w:r>
      <w:r w:rsidRPr="00EA310E">
        <w:rPr>
          <w:color w:val="000009"/>
          <w:spacing w:val="-8"/>
        </w:rPr>
        <w:t xml:space="preserve"> </w:t>
      </w:r>
      <w:r w:rsidRPr="00EA310E">
        <w:rPr>
          <w:color w:val="000009"/>
        </w:rPr>
        <w:t>(картине</w:t>
      </w:r>
      <w:r w:rsidRPr="00EA310E">
        <w:rPr>
          <w:color w:val="000009"/>
          <w:spacing w:val="-57"/>
        </w:rPr>
        <w:t xml:space="preserve"> </w:t>
      </w:r>
      <w:r w:rsidRPr="00EA310E">
        <w:rPr>
          <w:color w:val="000009"/>
        </w:rPr>
        <w:t>мира)</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исламской</w:t>
      </w:r>
      <w:r w:rsidRPr="00EA310E">
        <w:rPr>
          <w:color w:val="000009"/>
          <w:spacing w:val="-1"/>
        </w:rPr>
        <w:t xml:space="preserve"> </w:t>
      </w:r>
      <w:r w:rsidRPr="00EA310E">
        <w:rPr>
          <w:color w:val="000009"/>
        </w:rPr>
        <w:t>культуре,</w:t>
      </w:r>
      <w:r w:rsidRPr="00EA310E">
        <w:rPr>
          <w:color w:val="000009"/>
          <w:spacing w:val="-2"/>
        </w:rPr>
        <w:t xml:space="preserve"> </w:t>
      </w:r>
      <w:r w:rsidRPr="00EA310E">
        <w:rPr>
          <w:color w:val="000009"/>
        </w:rPr>
        <w:t>единобожии,</w:t>
      </w:r>
      <w:r w:rsidRPr="00EA310E">
        <w:rPr>
          <w:color w:val="000009"/>
          <w:spacing w:val="-1"/>
        </w:rPr>
        <w:t xml:space="preserve"> </w:t>
      </w:r>
      <w:r w:rsidRPr="00EA310E">
        <w:rPr>
          <w:color w:val="000009"/>
        </w:rPr>
        <w:t>вере и</w:t>
      </w:r>
      <w:r w:rsidRPr="00EA310E">
        <w:rPr>
          <w:color w:val="000009"/>
          <w:spacing w:val="-1"/>
        </w:rPr>
        <w:t xml:space="preserve"> </w:t>
      </w:r>
      <w:r w:rsidRPr="00EA310E">
        <w:rPr>
          <w:color w:val="000009"/>
        </w:rPr>
        <w:t>еѐ</w:t>
      </w:r>
      <w:r w:rsidRPr="00EA310E">
        <w:rPr>
          <w:color w:val="000009"/>
          <w:spacing w:val="-2"/>
        </w:rPr>
        <w:t xml:space="preserve"> </w:t>
      </w:r>
      <w:r w:rsidRPr="00EA310E">
        <w:rPr>
          <w:color w:val="000009"/>
        </w:rPr>
        <w:t>основах;</w:t>
      </w:r>
    </w:p>
    <w:p w:rsidR="006F72CC" w:rsidRPr="00EA310E" w:rsidRDefault="006B5682" w:rsidP="008641F2">
      <w:pPr>
        <w:pStyle w:val="a3"/>
        <w:ind w:right="0"/>
        <w:jc w:val="both"/>
      </w:pPr>
      <w:r w:rsidRPr="00EA310E">
        <w:rPr>
          <w:color w:val="000009"/>
        </w:rPr>
        <w:t>—рассказывать</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Священном</w:t>
      </w:r>
      <w:r w:rsidRPr="00EA310E">
        <w:rPr>
          <w:color w:val="000009"/>
          <w:spacing w:val="-7"/>
        </w:rPr>
        <w:t xml:space="preserve"> </w:t>
      </w:r>
      <w:r w:rsidRPr="00EA310E">
        <w:rPr>
          <w:color w:val="000009"/>
        </w:rPr>
        <w:t>Коране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сунне</w:t>
      </w:r>
      <w:r w:rsidRPr="00EA310E">
        <w:rPr>
          <w:color w:val="000009"/>
          <w:spacing w:val="-3"/>
        </w:rPr>
        <w:t xml:space="preserve"> </w:t>
      </w:r>
      <w:r w:rsidRPr="00EA310E">
        <w:rPr>
          <w:color w:val="000009"/>
        </w:rPr>
        <w:t>—</w:t>
      </w:r>
      <w:r w:rsidRPr="00EA310E">
        <w:rPr>
          <w:color w:val="000009"/>
          <w:spacing w:val="-6"/>
        </w:rPr>
        <w:t xml:space="preserve"> </w:t>
      </w:r>
      <w:r w:rsidRPr="00EA310E">
        <w:rPr>
          <w:color w:val="000009"/>
        </w:rPr>
        <w:t>примерах</w:t>
      </w:r>
      <w:r w:rsidRPr="00EA310E">
        <w:rPr>
          <w:color w:val="000009"/>
          <w:spacing w:val="-4"/>
        </w:rPr>
        <w:t xml:space="preserve"> </w:t>
      </w:r>
      <w:r w:rsidRPr="00EA310E">
        <w:rPr>
          <w:color w:val="000009"/>
        </w:rPr>
        <w:t>из</w:t>
      </w:r>
      <w:r w:rsidRPr="00EA310E">
        <w:rPr>
          <w:color w:val="000009"/>
          <w:spacing w:val="-7"/>
        </w:rPr>
        <w:t xml:space="preserve"> </w:t>
      </w:r>
      <w:r w:rsidRPr="00EA310E">
        <w:rPr>
          <w:color w:val="000009"/>
        </w:rPr>
        <w:t>жизни</w:t>
      </w:r>
      <w:r w:rsidRPr="00EA310E">
        <w:rPr>
          <w:color w:val="000009"/>
          <w:spacing w:val="-8"/>
        </w:rPr>
        <w:t xml:space="preserve"> </w:t>
      </w:r>
      <w:r w:rsidRPr="00EA310E">
        <w:rPr>
          <w:color w:val="000009"/>
        </w:rPr>
        <w:t>пророка</w:t>
      </w:r>
      <w:r w:rsidRPr="00EA310E">
        <w:rPr>
          <w:color w:val="000009"/>
          <w:spacing w:val="-7"/>
        </w:rPr>
        <w:t xml:space="preserve"> </w:t>
      </w:r>
      <w:r w:rsidRPr="00EA310E">
        <w:rPr>
          <w:color w:val="000009"/>
        </w:rPr>
        <w:t>Мухаммада;</w:t>
      </w:r>
      <w:r w:rsidRPr="00EA310E">
        <w:rPr>
          <w:color w:val="000009"/>
          <w:spacing w:val="-6"/>
        </w:rPr>
        <w:t xml:space="preserve"> </w:t>
      </w:r>
      <w:r w:rsidRPr="00EA310E">
        <w:rPr>
          <w:color w:val="000009"/>
        </w:rPr>
        <w:t>о</w:t>
      </w:r>
      <w:r w:rsidRPr="00EA310E">
        <w:rPr>
          <w:color w:val="000009"/>
          <w:spacing w:val="-57"/>
        </w:rPr>
        <w:t xml:space="preserve"> </w:t>
      </w:r>
      <w:r w:rsidRPr="00EA310E">
        <w:rPr>
          <w:color w:val="000009"/>
        </w:rPr>
        <w:t>праведных</w:t>
      </w:r>
      <w:r w:rsidRPr="00EA310E">
        <w:rPr>
          <w:color w:val="000009"/>
          <w:spacing w:val="-1"/>
        </w:rPr>
        <w:t xml:space="preserve"> </w:t>
      </w:r>
      <w:r w:rsidRPr="00EA310E">
        <w:rPr>
          <w:color w:val="000009"/>
        </w:rPr>
        <w:t>предках,</w:t>
      </w:r>
      <w:r w:rsidRPr="00EA310E">
        <w:rPr>
          <w:color w:val="000009"/>
          <w:spacing w:val="-2"/>
        </w:rPr>
        <w:t xml:space="preserve"> </w:t>
      </w:r>
      <w:r w:rsidRPr="00EA310E">
        <w:rPr>
          <w:color w:val="000009"/>
        </w:rPr>
        <w:t>о</w:t>
      </w:r>
      <w:r w:rsidRPr="00EA310E">
        <w:rPr>
          <w:color w:val="000009"/>
          <w:spacing w:val="-1"/>
        </w:rPr>
        <w:t xml:space="preserve"> </w:t>
      </w:r>
      <w:r w:rsidRPr="00EA310E">
        <w:rPr>
          <w:color w:val="000009"/>
        </w:rPr>
        <w:t>ритуальной</w:t>
      </w:r>
      <w:r w:rsidRPr="00EA310E">
        <w:rPr>
          <w:color w:val="000009"/>
          <w:spacing w:val="-2"/>
        </w:rPr>
        <w:t xml:space="preserve"> </w:t>
      </w:r>
      <w:r w:rsidRPr="00EA310E">
        <w:rPr>
          <w:color w:val="000009"/>
        </w:rPr>
        <w:t>практике</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исламе (намаз,</w:t>
      </w:r>
      <w:r w:rsidRPr="00EA310E">
        <w:rPr>
          <w:color w:val="000009"/>
          <w:spacing w:val="-2"/>
        </w:rPr>
        <w:t xml:space="preserve"> </w:t>
      </w:r>
      <w:r w:rsidRPr="00EA310E">
        <w:rPr>
          <w:color w:val="000009"/>
        </w:rPr>
        <w:t>хадж,</w:t>
      </w:r>
      <w:r w:rsidRPr="00EA310E">
        <w:rPr>
          <w:color w:val="000009"/>
          <w:spacing w:val="-1"/>
        </w:rPr>
        <w:t xml:space="preserve"> </w:t>
      </w:r>
      <w:r w:rsidRPr="00EA310E">
        <w:rPr>
          <w:color w:val="000009"/>
        </w:rPr>
        <w:t>пост,</w:t>
      </w:r>
    </w:p>
    <w:p w:rsidR="006F72CC" w:rsidRPr="00EA310E" w:rsidRDefault="006B5682" w:rsidP="008641F2">
      <w:pPr>
        <w:pStyle w:val="a3"/>
        <w:ind w:right="0"/>
        <w:jc w:val="both"/>
      </w:pPr>
      <w:r w:rsidRPr="00EA310E">
        <w:rPr>
          <w:color w:val="000009"/>
        </w:rPr>
        <w:t>закят,</w:t>
      </w:r>
      <w:r w:rsidRPr="00EA310E">
        <w:rPr>
          <w:color w:val="000009"/>
          <w:spacing w:val="-9"/>
        </w:rPr>
        <w:t xml:space="preserve"> </w:t>
      </w:r>
      <w:r w:rsidRPr="00EA310E">
        <w:rPr>
          <w:color w:val="000009"/>
        </w:rPr>
        <w:t>дуа,</w:t>
      </w:r>
      <w:r w:rsidRPr="00EA310E">
        <w:rPr>
          <w:color w:val="000009"/>
          <w:spacing w:val="-8"/>
        </w:rPr>
        <w:t xml:space="preserve"> </w:t>
      </w:r>
      <w:r w:rsidRPr="00EA310E">
        <w:rPr>
          <w:color w:val="000009"/>
        </w:rPr>
        <w:t>зикр);</w:t>
      </w:r>
    </w:p>
    <w:p w:rsidR="006F72CC" w:rsidRPr="00EA310E" w:rsidRDefault="006B5682" w:rsidP="008641F2">
      <w:pPr>
        <w:pStyle w:val="a3"/>
        <w:jc w:val="both"/>
      </w:pPr>
      <w:r w:rsidRPr="00EA310E">
        <w:rPr>
          <w:color w:val="000009"/>
        </w:rPr>
        <w:t>—рассказывать</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назначении</w:t>
      </w:r>
      <w:r w:rsidRPr="00EA310E">
        <w:rPr>
          <w:color w:val="000009"/>
          <w:spacing w:val="-7"/>
        </w:rPr>
        <w:t xml:space="preserve"> </w:t>
      </w:r>
      <w:r w:rsidRPr="00EA310E">
        <w:rPr>
          <w:color w:val="000009"/>
        </w:rPr>
        <w:t>и</w:t>
      </w:r>
      <w:r w:rsidRPr="00EA310E">
        <w:rPr>
          <w:color w:val="000009"/>
          <w:spacing w:val="-3"/>
        </w:rPr>
        <w:t xml:space="preserve"> </w:t>
      </w:r>
      <w:r w:rsidRPr="00EA310E">
        <w:rPr>
          <w:color w:val="000009"/>
        </w:rPr>
        <w:t>устройстве</w:t>
      </w:r>
      <w:r w:rsidRPr="00EA310E">
        <w:rPr>
          <w:color w:val="000009"/>
          <w:spacing w:val="-9"/>
        </w:rPr>
        <w:t xml:space="preserve"> </w:t>
      </w:r>
      <w:r w:rsidRPr="00EA310E">
        <w:rPr>
          <w:color w:val="000009"/>
        </w:rPr>
        <w:t>мечети</w:t>
      </w:r>
      <w:r w:rsidRPr="00EA310E">
        <w:rPr>
          <w:color w:val="000009"/>
          <w:spacing w:val="-6"/>
        </w:rPr>
        <w:t xml:space="preserve"> </w:t>
      </w:r>
      <w:r w:rsidRPr="00EA310E">
        <w:rPr>
          <w:color w:val="000009"/>
        </w:rPr>
        <w:t>(минбар,</w:t>
      </w:r>
      <w:r w:rsidRPr="00EA310E">
        <w:rPr>
          <w:color w:val="000009"/>
          <w:spacing w:val="-6"/>
        </w:rPr>
        <w:t xml:space="preserve"> </w:t>
      </w:r>
      <w:r w:rsidRPr="00EA310E">
        <w:rPr>
          <w:color w:val="000009"/>
        </w:rPr>
        <w:t>михраб),</w:t>
      </w:r>
      <w:r w:rsidRPr="00EA310E">
        <w:rPr>
          <w:color w:val="000009"/>
          <w:spacing w:val="-7"/>
        </w:rPr>
        <w:t xml:space="preserve"> </w:t>
      </w:r>
      <w:r w:rsidRPr="00EA310E">
        <w:rPr>
          <w:color w:val="000009"/>
        </w:rPr>
        <w:t>нормах</w:t>
      </w:r>
      <w:r w:rsidRPr="00EA310E">
        <w:rPr>
          <w:color w:val="000009"/>
          <w:spacing w:val="-4"/>
        </w:rPr>
        <w:t xml:space="preserve"> </w:t>
      </w:r>
      <w:r w:rsidRPr="00EA310E">
        <w:rPr>
          <w:color w:val="000009"/>
        </w:rPr>
        <w:t>поведения</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мечети,</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верующими</w:t>
      </w:r>
      <w:r w:rsidRPr="00EA310E">
        <w:rPr>
          <w:color w:val="000009"/>
          <w:spacing w:val="-1"/>
        </w:rPr>
        <w:t xml:space="preserve"> </w:t>
      </w:r>
      <w:r w:rsidRPr="00EA310E">
        <w:rPr>
          <w:color w:val="000009"/>
        </w:rPr>
        <w:t>и служителями</w:t>
      </w:r>
      <w:r w:rsidRPr="00EA310E">
        <w:rPr>
          <w:color w:val="000009"/>
          <w:spacing w:val="-2"/>
        </w:rPr>
        <w:t xml:space="preserve"> </w:t>
      </w:r>
      <w:r w:rsidRPr="00EA310E">
        <w:rPr>
          <w:color w:val="000009"/>
        </w:rPr>
        <w:t>ислама;</w:t>
      </w:r>
    </w:p>
    <w:p w:rsidR="006F72CC" w:rsidRPr="00EA310E" w:rsidRDefault="006B5682" w:rsidP="008641F2">
      <w:pPr>
        <w:pStyle w:val="a3"/>
        <w:ind w:right="0"/>
        <w:jc w:val="both"/>
      </w:pPr>
      <w:r w:rsidRPr="00EA310E">
        <w:rPr>
          <w:color w:val="000009"/>
        </w:rPr>
        <w:t>рассказывать</w:t>
      </w:r>
      <w:r w:rsidRPr="00EA310E">
        <w:rPr>
          <w:color w:val="000009"/>
          <w:spacing w:val="-13"/>
        </w:rPr>
        <w:t xml:space="preserve"> </w:t>
      </w:r>
      <w:r w:rsidRPr="00EA310E">
        <w:rPr>
          <w:color w:val="000009"/>
        </w:rPr>
        <w:t>о</w:t>
      </w:r>
      <w:r w:rsidRPr="00EA310E">
        <w:rPr>
          <w:color w:val="000009"/>
          <w:spacing w:val="-12"/>
        </w:rPr>
        <w:t xml:space="preserve"> </w:t>
      </w:r>
      <w:r w:rsidRPr="00EA310E">
        <w:rPr>
          <w:color w:val="000009"/>
        </w:rPr>
        <w:t>праздниках</w:t>
      </w:r>
      <w:r w:rsidRPr="00EA310E">
        <w:rPr>
          <w:color w:val="000009"/>
          <w:spacing w:val="-11"/>
        </w:rPr>
        <w:t xml:space="preserve"> </w:t>
      </w:r>
      <w:r w:rsidRPr="00EA310E">
        <w:rPr>
          <w:color w:val="000009"/>
        </w:rPr>
        <w:t>в</w:t>
      </w:r>
      <w:r w:rsidRPr="00EA310E">
        <w:rPr>
          <w:color w:val="000009"/>
          <w:spacing w:val="-13"/>
        </w:rPr>
        <w:t xml:space="preserve"> </w:t>
      </w:r>
      <w:r w:rsidRPr="00EA310E">
        <w:rPr>
          <w:color w:val="000009"/>
        </w:rPr>
        <w:t>исламе</w:t>
      </w:r>
      <w:r w:rsidRPr="00EA310E">
        <w:rPr>
          <w:color w:val="000009"/>
          <w:spacing w:val="-13"/>
        </w:rPr>
        <w:t xml:space="preserve"> </w:t>
      </w:r>
      <w:r w:rsidRPr="00EA310E">
        <w:rPr>
          <w:color w:val="000009"/>
        </w:rPr>
        <w:t>(Ураза-байрам,</w:t>
      </w:r>
      <w:r w:rsidRPr="00EA310E">
        <w:rPr>
          <w:color w:val="000009"/>
          <w:spacing w:val="-13"/>
        </w:rPr>
        <w:t xml:space="preserve"> </w:t>
      </w:r>
      <w:r w:rsidRPr="00EA310E">
        <w:rPr>
          <w:color w:val="000009"/>
        </w:rPr>
        <w:t>Курбан-байрам,</w:t>
      </w:r>
      <w:r w:rsidRPr="00EA310E">
        <w:rPr>
          <w:color w:val="000009"/>
          <w:spacing w:val="-12"/>
        </w:rPr>
        <w:t xml:space="preserve"> </w:t>
      </w:r>
      <w:r w:rsidRPr="00EA310E">
        <w:rPr>
          <w:color w:val="000009"/>
        </w:rPr>
        <w:t>Маулид);</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—раскрывать</w:t>
      </w:r>
      <w:r w:rsidRPr="00EA310E">
        <w:rPr>
          <w:color w:val="000009"/>
          <w:spacing w:val="-7"/>
        </w:rPr>
        <w:t xml:space="preserve"> </w:t>
      </w:r>
      <w:r w:rsidRPr="00EA310E">
        <w:rPr>
          <w:color w:val="000009"/>
        </w:rPr>
        <w:t>основное</w:t>
      </w:r>
      <w:r w:rsidRPr="00EA310E">
        <w:rPr>
          <w:color w:val="000009"/>
          <w:spacing w:val="-5"/>
        </w:rPr>
        <w:t xml:space="preserve"> </w:t>
      </w:r>
      <w:r w:rsidRPr="00EA310E">
        <w:rPr>
          <w:color w:val="000009"/>
        </w:rPr>
        <w:t>содержание</w:t>
      </w:r>
      <w:r w:rsidRPr="00EA310E">
        <w:rPr>
          <w:color w:val="000009"/>
          <w:spacing w:val="-8"/>
        </w:rPr>
        <w:t xml:space="preserve"> </w:t>
      </w:r>
      <w:r w:rsidRPr="00EA310E">
        <w:rPr>
          <w:color w:val="000009"/>
        </w:rPr>
        <w:t>норм</w:t>
      </w:r>
      <w:r w:rsidRPr="00EA310E">
        <w:rPr>
          <w:color w:val="000009"/>
          <w:spacing w:val="-7"/>
        </w:rPr>
        <w:t xml:space="preserve"> </w:t>
      </w:r>
      <w:r w:rsidRPr="00EA310E">
        <w:rPr>
          <w:color w:val="000009"/>
        </w:rPr>
        <w:t>отношений</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исламской</w:t>
      </w:r>
      <w:r w:rsidRPr="00EA310E">
        <w:rPr>
          <w:color w:val="000009"/>
          <w:spacing w:val="-7"/>
        </w:rPr>
        <w:t xml:space="preserve"> </w:t>
      </w:r>
      <w:r w:rsidRPr="00EA310E">
        <w:rPr>
          <w:color w:val="000009"/>
        </w:rPr>
        <w:t>семье,бязанностей</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ответственности</w:t>
      </w:r>
      <w:r w:rsidRPr="00EA310E">
        <w:rPr>
          <w:color w:val="000009"/>
          <w:spacing w:val="-2"/>
        </w:rPr>
        <w:t xml:space="preserve"> </w:t>
      </w:r>
      <w:r w:rsidRPr="00EA310E">
        <w:rPr>
          <w:color w:val="000009"/>
        </w:rPr>
        <w:t>членов</w:t>
      </w:r>
      <w:r w:rsidRPr="00EA310E">
        <w:rPr>
          <w:color w:val="000009"/>
          <w:spacing w:val="-3"/>
        </w:rPr>
        <w:t xml:space="preserve"> </w:t>
      </w:r>
      <w:r w:rsidRPr="00EA310E">
        <w:rPr>
          <w:color w:val="000009"/>
        </w:rPr>
        <w:t>семьи;</w:t>
      </w:r>
      <w:r w:rsidRPr="00EA310E">
        <w:rPr>
          <w:color w:val="000009"/>
          <w:spacing w:val="-1"/>
        </w:rPr>
        <w:t xml:space="preserve"> </w:t>
      </w:r>
      <w:r w:rsidRPr="00EA310E">
        <w:rPr>
          <w:color w:val="000009"/>
        </w:rPr>
        <w:t>норм</w:t>
      </w:r>
      <w:r w:rsidRPr="00EA310E">
        <w:rPr>
          <w:color w:val="000009"/>
          <w:spacing w:val="-3"/>
        </w:rPr>
        <w:t xml:space="preserve"> </w:t>
      </w:r>
      <w:r w:rsidRPr="00EA310E">
        <w:rPr>
          <w:color w:val="000009"/>
        </w:rPr>
        <w:t>отношений</w:t>
      </w:r>
      <w:r w:rsidRPr="00EA310E">
        <w:rPr>
          <w:color w:val="000009"/>
          <w:spacing w:val="-1"/>
        </w:rPr>
        <w:t xml:space="preserve"> </w:t>
      </w:r>
      <w:r w:rsidRPr="00EA310E">
        <w:rPr>
          <w:color w:val="000009"/>
        </w:rPr>
        <w:t>детей</w:t>
      </w:r>
      <w:r w:rsidRPr="00EA310E">
        <w:rPr>
          <w:color w:val="000009"/>
          <w:spacing w:val="-2"/>
        </w:rPr>
        <w:t xml:space="preserve"> </w:t>
      </w:r>
      <w:r w:rsidRPr="00EA310E">
        <w:rPr>
          <w:color w:val="000009"/>
        </w:rPr>
        <w:t>к</w:t>
      </w:r>
      <w:r w:rsidRPr="00EA310E">
        <w:rPr>
          <w:color w:val="000009"/>
          <w:spacing w:val="-4"/>
        </w:rPr>
        <w:t xml:space="preserve"> </w:t>
      </w:r>
      <w:r w:rsidRPr="00EA310E">
        <w:rPr>
          <w:color w:val="000009"/>
        </w:rPr>
        <w:t>отцу,</w:t>
      </w:r>
      <w:r w:rsidRPr="00EA310E">
        <w:rPr>
          <w:color w:val="000009"/>
          <w:spacing w:val="1"/>
        </w:rPr>
        <w:t xml:space="preserve"> </w:t>
      </w:r>
      <w:r w:rsidRPr="00EA310E">
        <w:rPr>
          <w:color w:val="000009"/>
        </w:rPr>
        <w:t>матери,</w:t>
      </w:r>
    </w:p>
    <w:p w:rsidR="006F72CC" w:rsidRPr="00EA310E" w:rsidRDefault="006B5682" w:rsidP="008641F2">
      <w:pPr>
        <w:pStyle w:val="a3"/>
        <w:jc w:val="both"/>
      </w:pPr>
      <w:r w:rsidRPr="00EA310E">
        <w:rPr>
          <w:color w:val="000009"/>
        </w:rPr>
        <w:t>братьям</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сѐстрам,</w:t>
      </w:r>
      <w:r w:rsidRPr="00EA310E">
        <w:rPr>
          <w:color w:val="000009"/>
          <w:spacing w:val="-5"/>
        </w:rPr>
        <w:t xml:space="preserve"> </w:t>
      </w:r>
      <w:r w:rsidRPr="00EA310E">
        <w:rPr>
          <w:color w:val="000009"/>
        </w:rPr>
        <w:t>старшим</w:t>
      </w:r>
      <w:r w:rsidRPr="00EA310E">
        <w:rPr>
          <w:color w:val="000009"/>
          <w:spacing w:val="-7"/>
        </w:rPr>
        <w:t xml:space="preserve"> </w:t>
      </w:r>
      <w:r w:rsidRPr="00EA310E">
        <w:rPr>
          <w:color w:val="000009"/>
        </w:rPr>
        <w:t>по</w:t>
      </w:r>
      <w:r w:rsidRPr="00EA310E">
        <w:rPr>
          <w:color w:val="000009"/>
          <w:spacing w:val="-6"/>
        </w:rPr>
        <w:t xml:space="preserve"> </w:t>
      </w:r>
      <w:r w:rsidRPr="00EA310E">
        <w:rPr>
          <w:color w:val="000009"/>
        </w:rPr>
        <w:t>возрасту,</w:t>
      </w:r>
      <w:r w:rsidRPr="00EA310E">
        <w:rPr>
          <w:color w:val="000009"/>
          <w:spacing w:val="-5"/>
        </w:rPr>
        <w:t xml:space="preserve"> </w:t>
      </w:r>
      <w:r w:rsidRPr="00EA310E">
        <w:rPr>
          <w:color w:val="000009"/>
        </w:rPr>
        <w:t>предкам;</w:t>
      </w:r>
      <w:r w:rsidRPr="00EA310E">
        <w:rPr>
          <w:color w:val="000009"/>
          <w:spacing w:val="-6"/>
        </w:rPr>
        <w:t xml:space="preserve"> </w:t>
      </w:r>
      <w:r w:rsidRPr="00EA310E">
        <w:rPr>
          <w:color w:val="000009"/>
        </w:rPr>
        <w:t>норм</w:t>
      </w:r>
      <w:r w:rsidRPr="00EA310E">
        <w:rPr>
          <w:color w:val="000009"/>
          <w:spacing w:val="-7"/>
        </w:rPr>
        <w:t xml:space="preserve"> </w:t>
      </w:r>
      <w:r w:rsidRPr="00EA310E">
        <w:rPr>
          <w:color w:val="000009"/>
        </w:rPr>
        <w:t>отношений</w:t>
      </w:r>
      <w:r w:rsidRPr="00EA310E">
        <w:rPr>
          <w:color w:val="000009"/>
          <w:spacing w:val="-5"/>
        </w:rPr>
        <w:t xml:space="preserve"> </w:t>
      </w:r>
      <w:r w:rsidRPr="00EA310E">
        <w:rPr>
          <w:color w:val="000009"/>
        </w:rPr>
        <w:t>с</w:t>
      </w:r>
      <w:r w:rsidRPr="00EA310E">
        <w:rPr>
          <w:color w:val="000009"/>
          <w:spacing w:val="-10"/>
        </w:rPr>
        <w:t xml:space="preserve"> </w:t>
      </w:r>
      <w:r w:rsidRPr="00EA310E">
        <w:rPr>
          <w:color w:val="000009"/>
        </w:rPr>
        <w:t>дальними</w:t>
      </w:r>
      <w:r w:rsidRPr="00EA310E">
        <w:rPr>
          <w:color w:val="000009"/>
          <w:spacing w:val="-57"/>
        </w:rPr>
        <w:t xml:space="preserve"> </w:t>
      </w:r>
      <w:r w:rsidRPr="00EA310E">
        <w:rPr>
          <w:color w:val="000009"/>
        </w:rPr>
        <w:t>родственниками,</w:t>
      </w:r>
      <w:r w:rsidRPr="00EA310E">
        <w:rPr>
          <w:color w:val="000009"/>
          <w:spacing w:val="-1"/>
        </w:rPr>
        <w:t xml:space="preserve"> </w:t>
      </w:r>
      <w:r w:rsidRPr="00EA310E">
        <w:rPr>
          <w:color w:val="000009"/>
        </w:rPr>
        <w:t>соседями; исламских</w:t>
      </w:r>
      <w:r w:rsidRPr="00EA310E">
        <w:rPr>
          <w:color w:val="000009"/>
          <w:spacing w:val="1"/>
        </w:rPr>
        <w:t xml:space="preserve"> </w:t>
      </w:r>
      <w:r w:rsidRPr="00EA310E">
        <w:rPr>
          <w:color w:val="000009"/>
        </w:rPr>
        <w:t>семейных</w:t>
      </w:r>
      <w:r w:rsidRPr="00EA310E">
        <w:rPr>
          <w:color w:val="000009"/>
          <w:spacing w:val="1"/>
        </w:rPr>
        <w:t xml:space="preserve"> </w:t>
      </w:r>
      <w:r w:rsidRPr="00EA310E">
        <w:rPr>
          <w:color w:val="000009"/>
        </w:rPr>
        <w:t>ценностей;</w:t>
      </w:r>
    </w:p>
    <w:p w:rsidR="006F72CC" w:rsidRPr="00EA310E" w:rsidRDefault="006B5682" w:rsidP="008641F2">
      <w:pPr>
        <w:pStyle w:val="a3"/>
        <w:jc w:val="both"/>
      </w:pPr>
      <w:r w:rsidRPr="00EA310E">
        <w:rPr>
          <w:color w:val="000009"/>
        </w:rPr>
        <w:t>распознавать</w:t>
      </w:r>
      <w:r w:rsidRPr="00EA310E">
        <w:rPr>
          <w:color w:val="000009"/>
          <w:spacing w:val="-10"/>
        </w:rPr>
        <w:t xml:space="preserve"> </w:t>
      </w:r>
      <w:r w:rsidRPr="00EA310E">
        <w:rPr>
          <w:color w:val="000009"/>
        </w:rPr>
        <w:t>исламскую</w:t>
      </w:r>
      <w:r w:rsidRPr="00EA310E">
        <w:rPr>
          <w:color w:val="000009"/>
          <w:spacing w:val="-10"/>
        </w:rPr>
        <w:t xml:space="preserve"> </w:t>
      </w:r>
      <w:r w:rsidRPr="00EA310E">
        <w:rPr>
          <w:color w:val="000009"/>
        </w:rPr>
        <w:t>символику,</w:t>
      </w:r>
      <w:r w:rsidRPr="00EA310E">
        <w:rPr>
          <w:color w:val="000009"/>
          <w:spacing w:val="-10"/>
        </w:rPr>
        <w:t xml:space="preserve"> </w:t>
      </w:r>
      <w:r w:rsidRPr="00EA310E">
        <w:rPr>
          <w:color w:val="000009"/>
        </w:rPr>
        <w:t>объяснять</w:t>
      </w:r>
      <w:r w:rsidRPr="00EA310E">
        <w:rPr>
          <w:color w:val="000009"/>
          <w:spacing w:val="-10"/>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10"/>
        </w:rPr>
        <w:t xml:space="preserve"> </w:t>
      </w:r>
      <w:r w:rsidRPr="00EA310E">
        <w:rPr>
          <w:color w:val="000009"/>
        </w:rPr>
        <w:t>еѐ</w:t>
      </w:r>
      <w:r w:rsidRPr="00EA310E">
        <w:rPr>
          <w:color w:val="000009"/>
          <w:spacing w:val="-11"/>
        </w:rPr>
        <w:t xml:space="preserve"> </w:t>
      </w:r>
      <w:r w:rsidRPr="00EA310E">
        <w:rPr>
          <w:color w:val="000009"/>
        </w:rPr>
        <w:t>смысл</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охарактеризовать</w:t>
      </w:r>
      <w:r w:rsidRPr="00EA310E">
        <w:rPr>
          <w:color w:val="000009"/>
          <w:spacing w:val="-4"/>
        </w:rPr>
        <w:t xml:space="preserve"> </w:t>
      </w:r>
      <w:r w:rsidRPr="00EA310E">
        <w:rPr>
          <w:color w:val="000009"/>
        </w:rPr>
        <w:t>назначение</w:t>
      </w:r>
      <w:r w:rsidRPr="00EA310E">
        <w:rPr>
          <w:color w:val="000009"/>
          <w:spacing w:val="-2"/>
        </w:rPr>
        <w:t xml:space="preserve"> </w:t>
      </w:r>
      <w:r w:rsidRPr="00EA310E">
        <w:rPr>
          <w:color w:val="000009"/>
        </w:rPr>
        <w:t>исламского</w:t>
      </w:r>
      <w:r w:rsidRPr="00EA310E">
        <w:rPr>
          <w:color w:val="000009"/>
          <w:spacing w:val="-2"/>
        </w:rPr>
        <w:t xml:space="preserve"> </w:t>
      </w:r>
      <w:r w:rsidRPr="00EA310E">
        <w:rPr>
          <w:color w:val="000009"/>
        </w:rPr>
        <w:t>орнамента;</w:t>
      </w:r>
    </w:p>
    <w:p w:rsidR="006F72CC" w:rsidRPr="00EA310E" w:rsidRDefault="006B5682" w:rsidP="008641F2">
      <w:pPr>
        <w:pStyle w:val="a3"/>
        <w:ind w:right="0"/>
        <w:jc w:val="both"/>
      </w:pPr>
      <w:r w:rsidRPr="00EA310E">
        <w:rPr>
          <w:color w:val="000009"/>
        </w:rPr>
        <w:t>—рассказывать</w:t>
      </w:r>
      <w:r w:rsidRPr="00EA310E">
        <w:rPr>
          <w:color w:val="000009"/>
          <w:spacing w:val="-14"/>
        </w:rPr>
        <w:t xml:space="preserve"> </w:t>
      </w:r>
      <w:r w:rsidRPr="00EA310E">
        <w:rPr>
          <w:color w:val="000009"/>
        </w:rPr>
        <w:t>о</w:t>
      </w:r>
      <w:r w:rsidRPr="00EA310E">
        <w:rPr>
          <w:color w:val="000009"/>
          <w:spacing w:val="-13"/>
        </w:rPr>
        <w:t xml:space="preserve"> </w:t>
      </w:r>
      <w:r w:rsidRPr="00EA310E">
        <w:rPr>
          <w:color w:val="000009"/>
        </w:rPr>
        <w:t>художественной</w:t>
      </w:r>
      <w:r w:rsidRPr="00EA310E">
        <w:rPr>
          <w:color w:val="000009"/>
          <w:spacing w:val="-14"/>
        </w:rPr>
        <w:t xml:space="preserve"> </w:t>
      </w:r>
      <w:r w:rsidRPr="00EA310E">
        <w:rPr>
          <w:color w:val="000009"/>
        </w:rPr>
        <w:t>культуре</w:t>
      </w:r>
      <w:r w:rsidRPr="00EA310E">
        <w:rPr>
          <w:color w:val="000009"/>
          <w:spacing w:val="-14"/>
        </w:rPr>
        <w:t xml:space="preserve"> </w:t>
      </w:r>
      <w:r w:rsidRPr="00EA310E">
        <w:rPr>
          <w:color w:val="000009"/>
        </w:rPr>
        <w:t>в</w:t>
      </w:r>
      <w:r w:rsidRPr="00EA310E">
        <w:rPr>
          <w:color w:val="000009"/>
          <w:spacing w:val="-14"/>
        </w:rPr>
        <w:t xml:space="preserve"> </w:t>
      </w:r>
      <w:r w:rsidRPr="00EA310E">
        <w:rPr>
          <w:color w:val="000009"/>
        </w:rPr>
        <w:t>исламской</w:t>
      </w:r>
      <w:r w:rsidRPr="00EA310E">
        <w:rPr>
          <w:color w:val="000009"/>
          <w:spacing w:val="-13"/>
        </w:rPr>
        <w:t xml:space="preserve"> </w:t>
      </w:r>
      <w:r w:rsidRPr="00EA310E">
        <w:rPr>
          <w:color w:val="000009"/>
        </w:rPr>
        <w:t>традиции,</w:t>
      </w:r>
      <w:r w:rsidRPr="00EA310E">
        <w:rPr>
          <w:color w:val="000009"/>
          <w:spacing w:val="-14"/>
        </w:rPr>
        <w:t xml:space="preserve"> </w:t>
      </w:r>
      <w:r w:rsidRPr="00EA310E">
        <w:rPr>
          <w:color w:val="000009"/>
        </w:rPr>
        <w:t>религиозных</w:t>
      </w:r>
      <w:r w:rsidRPr="00EA310E">
        <w:rPr>
          <w:color w:val="000009"/>
          <w:spacing w:val="-12"/>
        </w:rPr>
        <w:t xml:space="preserve"> </w:t>
      </w:r>
      <w:r w:rsidRPr="00EA310E">
        <w:rPr>
          <w:color w:val="000009"/>
        </w:rPr>
        <w:t>напевах,</w:t>
      </w:r>
      <w:r w:rsidRPr="00EA310E">
        <w:rPr>
          <w:color w:val="000009"/>
          <w:spacing w:val="-57"/>
        </w:rPr>
        <w:t xml:space="preserve"> </w:t>
      </w:r>
      <w:r w:rsidRPr="00EA310E">
        <w:rPr>
          <w:color w:val="000009"/>
        </w:rPr>
        <w:t>каллиграфии,</w:t>
      </w:r>
      <w:r w:rsidRPr="00EA310E">
        <w:rPr>
          <w:color w:val="000009"/>
          <w:spacing w:val="-3"/>
        </w:rPr>
        <w:t xml:space="preserve"> </w:t>
      </w:r>
      <w:r w:rsidRPr="00EA310E">
        <w:rPr>
          <w:color w:val="000009"/>
        </w:rPr>
        <w:t>архитектуре,</w:t>
      </w:r>
      <w:r w:rsidRPr="00EA310E">
        <w:rPr>
          <w:color w:val="000009"/>
          <w:spacing w:val="-2"/>
        </w:rPr>
        <w:t xml:space="preserve"> </w:t>
      </w:r>
      <w:r w:rsidRPr="00EA310E">
        <w:rPr>
          <w:color w:val="000009"/>
        </w:rPr>
        <w:t>книжной</w:t>
      </w:r>
      <w:r w:rsidRPr="00EA310E">
        <w:rPr>
          <w:color w:val="000009"/>
          <w:spacing w:val="-2"/>
        </w:rPr>
        <w:t xml:space="preserve"> </w:t>
      </w:r>
      <w:r w:rsidRPr="00EA310E">
        <w:rPr>
          <w:color w:val="000009"/>
        </w:rPr>
        <w:t>миниатюре,</w:t>
      </w:r>
      <w:r w:rsidRPr="00EA310E">
        <w:rPr>
          <w:color w:val="000009"/>
          <w:spacing w:val="-2"/>
        </w:rPr>
        <w:t xml:space="preserve"> </w:t>
      </w:r>
      <w:r w:rsidRPr="00EA310E">
        <w:rPr>
          <w:color w:val="000009"/>
        </w:rPr>
        <w:t>религиозной</w:t>
      </w:r>
      <w:r w:rsidRPr="00EA310E">
        <w:rPr>
          <w:color w:val="000009"/>
          <w:spacing w:val="-2"/>
        </w:rPr>
        <w:t xml:space="preserve"> </w:t>
      </w:r>
      <w:r w:rsidRPr="00EA310E">
        <w:rPr>
          <w:color w:val="000009"/>
        </w:rPr>
        <w:t>атрибутике,</w:t>
      </w:r>
    </w:p>
    <w:p w:rsidR="006F72CC" w:rsidRPr="00EA310E" w:rsidRDefault="006B5682" w:rsidP="008641F2">
      <w:pPr>
        <w:pStyle w:val="a3"/>
        <w:ind w:right="0"/>
        <w:jc w:val="both"/>
      </w:pPr>
      <w:r w:rsidRPr="00EA310E">
        <w:rPr>
          <w:color w:val="000009"/>
        </w:rPr>
        <w:t>одежде;</w:t>
      </w:r>
    </w:p>
    <w:p w:rsidR="006F72CC" w:rsidRPr="00EA310E" w:rsidRDefault="006B5682" w:rsidP="008641F2">
      <w:pPr>
        <w:pStyle w:val="a3"/>
        <w:jc w:val="both"/>
      </w:pPr>
      <w:r w:rsidRPr="00EA310E">
        <w:rPr>
          <w:color w:val="000009"/>
        </w:rPr>
        <w:t>—излагать</w:t>
      </w:r>
      <w:r w:rsidRPr="00EA310E">
        <w:rPr>
          <w:color w:val="000009"/>
          <w:spacing w:val="-7"/>
        </w:rPr>
        <w:t xml:space="preserve"> </w:t>
      </w:r>
      <w:r w:rsidRPr="00EA310E">
        <w:rPr>
          <w:color w:val="000009"/>
        </w:rPr>
        <w:t>основные</w:t>
      </w:r>
      <w:r w:rsidRPr="00EA310E">
        <w:rPr>
          <w:color w:val="000009"/>
          <w:spacing w:val="-9"/>
        </w:rPr>
        <w:t xml:space="preserve"> </w:t>
      </w:r>
      <w:r w:rsidRPr="00EA310E">
        <w:rPr>
          <w:color w:val="000009"/>
        </w:rPr>
        <w:t>исторические</w:t>
      </w:r>
      <w:r w:rsidRPr="00EA310E">
        <w:rPr>
          <w:color w:val="000009"/>
          <w:spacing w:val="-7"/>
        </w:rPr>
        <w:t xml:space="preserve"> </w:t>
      </w:r>
      <w:r w:rsidRPr="00EA310E">
        <w:rPr>
          <w:color w:val="000009"/>
        </w:rPr>
        <w:t>сведения</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возникновении</w:t>
      </w:r>
      <w:r w:rsidRPr="00EA310E">
        <w:rPr>
          <w:color w:val="000009"/>
          <w:spacing w:val="-9"/>
        </w:rPr>
        <w:t xml:space="preserve"> </w:t>
      </w:r>
      <w:r w:rsidRPr="00EA310E">
        <w:rPr>
          <w:color w:val="000009"/>
        </w:rPr>
        <w:t>исламской</w:t>
      </w:r>
      <w:r w:rsidRPr="00EA310E">
        <w:rPr>
          <w:color w:val="000009"/>
          <w:spacing w:val="-6"/>
        </w:rPr>
        <w:t xml:space="preserve"> </w:t>
      </w:r>
      <w:r w:rsidRPr="00EA310E">
        <w:rPr>
          <w:color w:val="000009"/>
        </w:rPr>
        <w:t>религиозной</w:t>
      </w:r>
      <w:r w:rsidRPr="00EA310E">
        <w:rPr>
          <w:color w:val="000009"/>
          <w:spacing w:val="-57"/>
        </w:rPr>
        <w:t xml:space="preserve"> </w:t>
      </w:r>
      <w:r w:rsidRPr="00EA310E">
        <w:rPr>
          <w:color w:val="000009"/>
        </w:rPr>
        <w:t>традиции в России, своими словами объяснять роль ислама в становлении культуры</w:t>
      </w:r>
      <w:r w:rsidRPr="00EA310E">
        <w:rPr>
          <w:color w:val="000009"/>
          <w:spacing w:val="1"/>
        </w:rPr>
        <w:t xml:space="preserve"> </w:t>
      </w:r>
      <w:r w:rsidRPr="00EA310E">
        <w:rPr>
          <w:color w:val="000009"/>
        </w:rPr>
        <w:t>народов</w:t>
      </w:r>
      <w:r w:rsidRPr="00EA310E">
        <w:rPr>
          <w:color w:val="000009"/>
          <w:spacing w:val="-5"/>
        </w:rPr>
        <w:t xml:space="preserve"> </w:t>
      </w:r>
      <w:r w:rsidRPr="00EA310E">
        <w:rPr>
          <w:color w:val="000009"/>
        </w:rPr>
        <w:t>России,</w:t>
      </w:r>
      <w:r w:rsidRPr="00EA310E">
        <w:rPr>
          <w:color w:val="000009"/>
          <w:spacing w:val="-5"/>
        </w:rPr>
        <w:t xml:space="preserve"> </w:t>
      </w:r>
      <w:r w:rsidRPr="00EA310E">
        <w:rPr>
          <w:color w:val="000009"/>
        </w:rPr>
        <w:t>российской</w:t>
      </w:r>
      <w:r w:rsidRPr="00EA310E">
        <w:rPr>
          <w:color w:val="000009"/>
          <w:spacing w:val="-5"/>
        </w:rPr>
        <w:t xml:space="preserve"> </w:t>
      </w:r>
      <w:r w:rsidRPr="00EA310E">
        <w:rPr>
          <w:color w:val="000009"/>
        </w:rPr>
        <w:t>культуры</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государственности; —первоначальный</w:t>
      </w:r>
    </w:p>
    <w:p w:rsidR="006F72CC" w:rsidRPr="00EA310E" w:rsidRDefault="006B5682" w:rsidP="008641F2">
      <w:pPr>
        <w:pStyle w:val="a3"/>
        <w:jc w:val="both"/>
      </w:pPr>
      <w:r w:rsidRPr="00EA310E">
        <w:rPr>
          <w:color w:val="000009"/>
        </w:rPr>
        <w:t>опыт</w:t>
      </w:r>
      <w:r w:rsidRPr="00EA310E">
        <w:rPr>
          <w:color w:val="000009"/>
          <w:spacing w:val="-9"/>
        </w:rPr>
        <w:t xml:space="preserve"> </w:t>
      </w:r>
      <w:r w:rsidRPr="00EA310E">
        <w:rPr>
          <w:color w:val="000009"/>
        </w:rPr>
        <w:t>поисковой,</w:t>
      </w:r>
      <w:r w:rsidRPr="00EA310E">
        <w:rPr>
          <w:color w:val="000009"/>
          <w:spacing w:val="-8"/>
        </w:rPr>
        <w:t xml:space="preserve"> </w:t>
      </w:r>
      <w:r w:rsidRPr="00EA310E">
        <w:rPr>
          <w:color w:val="000009"/>
        </w:rPr>
        <w:t>проектной</w:t>
      </w:r>
      <w:r w:rsidRPr="00EA310E">
        <w:rPr>
          <w:color w:val="000009"/>
          <w:spacing w:val="-8"/>
        </w:rPr>
        <w:t xml:space="preserve"> </w:t>
      </w:r>
      <w:r w:rsidRPr="00EA310E">
        <w:rPr>
          <w:color w:val="000009"/>
        </w:rPr>
        <w:t>деятельности</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изучению</w:t>
      </w:r>
      <w:r w:rsidRPr="00EA310E">
        <w:rPr>
          <w:color w:val="000009"/>
          <w:spacing w:val="-9"/>
        </w:rPr>
        <w:t xml:space="preserve"> </w:t>
      </w:r>
      <w:r w:rsidRPr="00EA310E">
        <w:rPr>
          <w:color w:val="000009"/>
        </w:rPr>
        <w:t>исламского</w:t>
      </w:r>
      <w:r w:rsidRPr="00EA310E">
        <w:rPr>
          <w:color w:val="000009"/>
          <w:spacing w:val="-8"/>
        </w:rPr>
        <w:t xml:space="preserve"> </w:t>
      </w:r>
      <w:r w:rsidRPr="00EA310E">
        <w:rPr>
          <w:color w:val="000009"/>
        </w:rPr>
        <w:t>исторического</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культурного наследия в своей местности, регионе (мечети, медресе, памятные и</w:t>
      </w:r>
      <w:r w:rsidRPr="00EA310E">
        <w:rPr>
          <w:color w:val="000009"/>
          <w:spacing w:val="1"/>
        </w:rPr>
        <w:t xml:space="preserve"> </w:t>
      </w:r>
      <w:r w:rsidRPr="00EA310E">
        <w:rPr>
          <w:color w:val="000009"/>
        </w:rPr>
        <w:t>святыеместа),</w:t>
      </w:r>
      <w:r w:rsidRPr="00EA310E">
        <w:rPr>
          <w:color w:val="000009"/>
          <w:spacing w:val="-2"/>
        </w:rPr>
        <w:t xml:space="preserve"> </w:t>
      </w:r>
      <w:r w:rsidRPr="00EA310E">
        <w:rPr>
          <w:color w:val="000009"/>
        </w:rPr>
        <w:t>оформлению</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представлению</w:t>
      </w:r>
      <w:r w:rsidRPr="00EA310E">
        <w:rPr>
          <w:color w:val="000009"/>
          <w:spacing w:val="-1"/>
        </w:rPr>
        <w:t xml:space="preserve"> </w:t>
      </w:r>
      <w:r w:rsidRPr="00EA310E">
        <w:rPr>
          <w:color w:val="000009"/>
        </w:rPr>
        <w:t>еѐ</w:t>
      </w:r>
      <w:r w:rsidRPr="00EA310E">
        <w:rPr>
          <w:color w:val="000009"/>
          <w:spacing w:val="-2"/>
        </w:rPr>
        <w:t xml:space="preserve"> </w:t>
      </w:r>
      <w:r w:rsidRPr="00EA310E">
        <w:rPr>
          <w:color w:val="000009"/>
        </w:rPr>
        <w:t>результатов;</w:t>
      </w:r>
    </w:p>
    <w:p w:rsidR="006F72CC" w:rsidRPr="00EA310E" w:rsidRDefault="006B5682" w:rsidP="008641F2">
      <w:pPr>
        <w:pStyle w:val="a3"/>
        <w:ind w:right="1446"/>
        <w:jc w:val="both"/>
      </w:pPr>
      <w:r w:rsidRPr="00EA310E">
        <w:rPr>
          <w:color w:val="000009"/>
        </w:rPr>
        <w:t>—приводить</w:t>
      </w:r>
      <w:r w:rsidRPr="00EA310E">
        <w:rPr>
          <w:color w:val="000009"/>
          <w:spacing w:val="-6"/>
        </w:rPr>
        <w:t xml:space="preserve"> </w:t>
      </w:r>
      <w:r w:rsidRPr="00EA310E">
        <w:rPr>
          <w:color w:val="000009"/>
        </w:rPr>
        <w:t>примеры</w:t>
      </w:r>
      <w:r w:rsidRPr="00EA310E">
        <w:rPr>
          <w:color w:val="000009"/>
          <w:spacing w:val="-5"/>
        </w:rPr>
        <w:t xml:space="preserve"> </w:t>
      </w:r>
      <w:r w:rsidRPr="00EA310E">
        <w:rPr>
          <w:color w:val="000009"/>
        </w:rPr>
        <w:t>нравственных</w:t>
      </w:r>
      <w:r w:rsidRPr="00EA310E">
        <w:rPr>
          <w:color w:val="000009"/>
          <w:spacing w:val="-6"/>
        </w:rPr>
        <w:t xml:space="preserve"> </w:t>
      </w:r>
      <w:r w:rsidRPr="00EA310E">
        <w:rPr>
          <w:color w:val="000009"/>
        </w:rPr>
        <w:t>поступков,</w:t>
      </w:r>
      <w:r w:rsidRPr="00EA310E">
        <w:rPr>
          <w:color w:val="000009"/>
          <w:spacing w:val="-6"/>
        </w:rPr>
        <w:t xml:space="preserve"> </w:t>
      </w:r>
      <w:r w:rsidRPr="00EA310E">
        <w:rPr>
          <w:color w:val="000009"/>
        </w:rPr>
        <w:t>совершаемых</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этические</w:t>
      </w:r>
      <w:r w:rsidRPr="00EA310E">
        <w:rPr>
          <w:color w:val="000009"/>
          <w:spacing w:val="-58"/>
        </w:rPr>
        <w:t xml:space="preserve"> </w:t>
      </w:r>
      <w:r w:rsidRPr="00EA310E">
        <w:rPr>
          <w:color w:val="000009"/>
        </w:rPr>
        <w:t>нормы</w:t>
      </w:r>
      <w:r w:rsidRPr="00EA310E">
        <w:rPr>
          <w:color w:val="000009"/>
          <w:spacing w:val="-8"/>
        </w:rPr>
        <w:t xml:space="preserve"> </w:t>
      </w:r>
      <w:r w:rsidRPr="00EA310E">
        <w:rPr>
          <w:color w:val="000009"/>
        </w:rPr>
        <w:t>религиозной</w:t>
      </w:r>
      <w:r w:rsidRPr="00EA310E">
        <w:rPr>
          <w:color w:val="000009"/>
          <w:spacing w:val="-7"/>
        </w:rPr>
        <w:t xml:space="preserve"> </w:t>
      </w:r>
      <w:r w:rsidRPr="00EA310E">
        <w:rPr>
          <w:color w:val="000009"/>
        </w:rPr>
        <w:t>культуры</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внутреннюю</w:t>
      </w:r>
      <w:r w:rsidRPr="00EA310E">
        <w:rPr>
          <w:color w:val="000009"/>
          <w:spacing w:val="-5"/>
        </w:rPr>
        <w:t xml:space="preserve"> </w:t>
      </w:r>
      <w:r w:rsidRPr="00EA310E">
        <w:rPr>
          <w:color w:val="000009"/>
        </w:rPr>
        <w:t>установку</w:t>
      </w:r>
      <w:r w:rsidRPr="00EA310E">
        <w:rPr>
          <w:color w:val="000009"/>
          <w:spacing w:val="-13"/>
        </w:rPr>
        <w:t xml:space="preserve"> </w:t>
      </w:r>
      <w:r w:rsidRPr="00EA310E">
        <w:rPr>
          <w:color w:val="000009"/>
        </w:rPr>
        <w:t>личности</w:t>
      </w:r>
      <w:r w:rsidRPr="00EA310E">
        <w:rPr>
          <w:color w:val="000009"/>
          <w:spacing w:val="-7"/>
        </w:rPr>
        <w:t xml:space="preserve"> </w:t>
      </w:r>
      <w:r w:rsidRPr="00EA310E">
        <w:rPr>
          <w:color w:val="000009"/>
        </w:rPr>
        <w:t>поступать</w:t>
      </w:r>
      <w:r w:rsidRPr="00EA310E">
        <w:rPr>
          <w:color w:val="000009"/>
          <w:spacing w:val="-7"/>
        </w:rPr>
        <w:t xml:space="preserve"> </w:t>
      </w:r>
      <w:r w:rsidRPr="00EA310E">
        <w:rPr>
          <w:color w:val="000009"/>
        </w:rPr>
        <w:t>согласно</w:t>
      </w:r>
      <w:r w:rsidRPr="00EA310E">
        <w:rPr>
          <w:color w:val="000009"/>
          <w:spacing w:val="-58"/>
        </w:rPr>
        <w:t xml:space="preserve"> </w:t>
      </w:r>
      <w:r w:rsidRPr="00EA310E">
        <w:rPr>
          <w:color w:val="000009"/>
        </w:rPr>
        <w:t>своей совести;</w:t>
      </w:r>
    </w:p>
    <w:p w:rsidR="006F72CC" w:rsidRPr="00EA310E" w:rsidRDefault="006B5682" w:rsidP="008641F2">
      <w:pPr>
        <w:pStyle w:val="a3"/>
        <w:ind w:right="863"/>
        <w:jc w:val="both"/>
      </w:pPr>
      <w:r w:rsidRPr="00EA310E">
        <w:rPr>
          <w:color w:val="000009"/>
        </w:rPr>
        <w:t>—выражать своими словами понимание свободы мировоззренческого выбора,отношения</w:t>
      </w:r>
      <w:r w:rsidRPr="00EA310E">
        <w:rPr>
          <w:color w:val="000009"/>
          <w:spacing w:val="1"/>
        </w:rPr>
        <w:t xml:space="preserve"> </w:t>
      </w:r>
      <w:r w:rsidRPr="00EA310E">
        <w:rPr>
          <w:color w:val="000009"/>
        </w:rPr>
        <w:t>человека,</w:t>
      </w:r>
      <w:r w:rsidRPr="00EA310E">
        <w:rPr>
          <w:color w:val="000009"/>
          <w:spacing w:val="-8"/>
        </w:rPr>
        <w:t xml:space="preserve"> </w:t>
      </w:r>
      <w:r w:rsidRPr="00EA310E">
        <w:rPr>
          <w:color w:val="000009"/>
        </w:rPr>
        <w:t>людей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обществе</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религии,</w:t>
      </w:r>
      <w:r w:rsidRPr="00EA310E">
        <w:rPr>
          <w:color w:val="000009"/>
          <w:spacing w:val="-7"/>
        </w:rPr>
        <w:t xml:space="preserve"> </w:t>
      </w:r>
      <w:r w:rsidRPr="00EA310E">
        <w:rPr>
          <w:color w:val="000009"/>
        </w:rPr>
        <w:t>свободы</w:t>
      </w:r>
      <w:r w:rsidRPr="00EA310E">
        <w:rPr>
          <w:color w:val="000009"/>
          <w:spacing w:val="-7"/>
        </w:rPr>
        <w:t xml:space="preserve"> </w:t>
      </w:r>
      <w:r w:rsidRPr="00EA310E">
        <w:rPr>
          <w:color w:val="000009"/>
        </w:rPr>
        <w:t>вероисповедания;</w:t>
      </w:r>
      <w:r w:rsidRPr="00EA310E">
        <w:rPr>
          <w:color w:val="000009"/>
          <w:spacing w:val="-7"/>
        </w:rPr>
        <w:t xml:space="preserve"> </w:t>
      </w:r>
      <w:r w:rsidRPr="00EA310E">
        <w:rPr>
          <w:color w:val="000009"/>
        </w:rPr>
        <w:t>понимание</w:t>
      </w:r>
      <w:r w:rsidRPr="00EA310E">
        <w:rPr>
          <w:color w:val="000009"/>
          <w:spacing w:val="-8"/>
        </w:rPr>
        <w:t xml:space="preserve"> </w:t>
      </w:r>
      <w:r w:rsidRPr="00EA310E">
        <w:rPr>
          <w:color w:val="000009"/>
        </w:rPr>
        <w:t>российского</w:t>
      </w:r>
      <w:r w:rsidRPr="00EA310E">
        <w:rPr>
          <w:color w:val="000009"/>
          <w:spacing w:val="-57"/>
        </w:rPr>
        <w:t xml:space="preserve"> </w:t>
      </w:r>
      <w:r w:rsidRPr="00EA310E">
        <w:rPr>
          <w:color w:val="000009"/>
        </w:rPr>
        <w:t>общества</w:t>
      </w:r>
      <w:r w:rsidRPr="00EA310E">
        <w:rPr>
          <w:color w:val="000009"/>
          <w:spacing w:val="-3"/>
        </w:rPr>
        <w:t xml:space="preserve"> </w:t>
      </w:r>
      <w:r w:rsidRPr="00EA310E">
        <w:rPr>
          <w:color w:val="000009"/>
        </w:rPr>
        <w:t>как</w:t>
      </w:r>
      <w:r w:rsidRPr="00EA310E">
        <w:rPr>
          <w:color w:val="000009"/>
          <w:spacing w:val="-2"/>
        </w:rPr>
        <w:t xml:space="preserve"> </w:t>
      </w:r>
      <w:r w:rsidRPr="00EA310E">
        <w:rPr>
          <w:color w:val="000009"/>
        </w:rPr>
        <w:t>многоэтничного</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многорелигиозного</w:t>
      </w:r>
      <w:r w:rsidRPr="00EA310E">
        <w:rPr>
          <w:color w:val="000009"/>
          <w:spacing w:val="-2"/>
        </w:rPr>
        <w:t xml:space="preserve"> </w:t>
      </w:r>
      <w:r w:rsidRPr="00EA310E">
        <w:rPr>
          <w:color w:val="000009"/>
        </w:rPr>
        <w:t>(приводить</w:t>
      </w:r>
      <w:r w:rsidRPr="00EA310E">
        <w:rPr>
          <w:color w:val="000009"/>
          <w:spacing w:val="-1"/>
        </w:rPr>
        <w:t xml:space="preserve"> </w:t>
      </w:r>
      <w:r w:rsidRPr="00EA310E">
        <w:rPr>
          <w:color w:val="000009"/>
        </w:rPr>
        <w:t>примеры),</w:t>
      </w:r>
    </w:p>
    <w:p w:rsidR="006F72CC" w:rsidRPr="00EA310E" w:rsidRDefault="006B5682" w:rsidP="008641F2">
      <w:pPr>
        <w:pStyle w:val="a3"/>
        <w:jc w:val="both"/>
      </w:pPr>
      <w:r w:rsidRPr="00EA310E">
        <w:rPr>
          <w:color w:val="000009"/>
        </w:rPr>
        <w:t>понимание российского общенародного (общенационального, гражданского)</w:t>
      </w:r>
      <w:r w:rsidRPr="00EA310E">
        <w:rPr>
          <w:color w:val="000009"/>
          <w:spacing w:val="1"/>
        </w:rPr>
        <w:t xml:space="preserve"> </w:t>
      </w:r>
      <w:r w:rsidRPr="00EA310E">
        <w:rPr>
          <w:color w:val="000009"/>
        </w:rPr>
        <w:t>патриотизма,любви</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Отечеству,</w:t>
      </w:r>
      <w:r w:rsidRPr="00EA310E">
        <w:rPr>
          <w:color w:val="000009"/>
          <w:spacing w:val="-9"/>
        </w:rPr>
        <w:t xml:space="preserve"> </w:t>
      </w:r>
      <w:r w:rsidRPr="00EA310E">
        <w:rPr>
          <w:color w:val="000009"/>
        </w:rPr>
        <w:t>нашей</w:t>
      </w:r>
      <w:r w:rsidRPr="00EA310E">
        <w:rPr>
          <w:color w:val="000009"/>
          <w:spacing w:val="-10"/>
        </w:rPr>
        <w:t xml:space="preserve"> </w:t>
      </w:r>
      <w:r w:rsidRPr="00EA310E">
        <w:rPr>
          <w:color w:val="000009"/>
        </w:rPr>
        <w:t>общей</w:t>
      </w:r>
      <w:r w:rsidRPr="00EA310E">
        <w:rPr>
          <w:color w:val="000009"/>
          <w:spacing w:val="-10"/>
        </w:rPr>
        <w:t xml:space="preserve"> </w:t>
      </w:r>
      <w:r w:rsidRPr="00EA310E">
        <w:rPr>
          <w:color w:val="000009"/>
        </w:rPr>
        <w:t>Родине</w:t>
      </w:r>
      <w:r w:rsidRPr="00EA310E">
        <w:rPr>
          <w:color w:val="000009"/>
          <w:spacing w:val="-7"/>
        </w:rPr>
        <w:t xml:space="preserve"> </w:t>
      </w:r>
      <w:r w:rsidRPr="00EA310E">
        <w:rPr>
          <w:color w:val="000009"/>
        </w:rPr>
        <w:t>—</w:t>
      </w:r>
      <w:r w:rsidRPr="00EA310E">
        <w:rPr>
          <w:color w:val="000009"/>
          <w:spacing w:val="-9"/>
        </w:rPr>
        <w:t xml:space="preserve"> </w:t>
      </w:r>
      <w:r w:rsidRPr="00EA310E">
        <w:rPr>
          <w:color w:val="000009"/>
        </w:rPr>
        <w:t>России;</w:t>
      </w:r>
      <w:r w:rsidRPr="00EA310E">
        <w:rPr>
          <w:color w:val="000009"/>
          <w:spacing w:val="-12"/>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57"/>
        </w:rPr>
        <w:t xml:space="preserve"> </w:t>
      </w:r>
      <w:r w:rsidRPr="00EA310E">
        <w:rPr>
          <w:color w:val="000009"/>
        </w:rPr>
        <w:t>сотрудничества</w:t>
      </w:r>
    </w:p>
    <w:p w:rsidR="006F72CC" w:rsidRPr="00EA310E" w:rsidRDefault="006B5682" w:rsidP="008641F2">
      <w:pPr>
        <w:pStyle w:val="a3"/>
        <w:ind w:right="0"/>
        <w:jc w:val="both"/>
      </w:pPr>
      <w:r w:rsidRPr="00EA310E">
        <w:rPr>
          <w:color w:val="000009"/>
        </w:rPr>
        <w:t>последователей</w:t>
      </w:r>
      <w:r w:rsidRPr="00EA310E">
        <w:rPr>
          <w:color w:val="000009"/>
          <w:spacing w:val="-7"/>
        </w:rPr>
        <w:t xml:space="preserve"> </w:t>
      </w:r>
      <w:r w:rsidRPr="00EA310E">
        <w:rPr>
          <w:color w:val="000009"/>
        </w:rPr>
        <w:t>традиционных</w:t>
      </w:r>
      <w:r w:rsidRPr="00EA310E">
        <w:rPr>
          <w:color w:val="000009"/>
          <w:spacing w:val="-4"/>
        </w:rPr>
        <w:t xml:space="preserve"> </w:t>
      </w:r>
      <w:r w:rsidRPr="00EA310E">
        <w:rPr>
          <w:color w:val="000009"/>
        </w:rPr>
        <w:t>религий;</w:t>
      </w:r>
    </w:p>
    <w:p w:rsidR="006F72CC" w:rsidRPr="00EA310E" w:rsidRDefault="006B5682" w:rsidP="008641F2">
      <w:pPr>
        <w:pStyle w:val="a3"/>
        <w:ind w:right="2058"/>
        <w:jc w:val="both"/>
      </w:pPr>
      <w:r w:rsidRPr="00EA310E">
        <w:rPr>
          <w:color w:val="000009"/>
        </w:rPr>
        <w:t>—называть традиционные религии в России (не менее трѐх, кроме изучаемой),</w:t>
      </w:r>
      <w:r w:rsidRPr="00EA310E">
        <w:rPr>
          <w:color w:val="000009"/>
          <w:spacing w:val="-57"/>
        </w:rPr>
        <w:t xml:space="preserve"> </w:t>
      </w:r>
      <w:r w:rsidRPr="00EA310E">
        <w:rPr>
          <w:color w:val="000009"/>
        </w:rPr>
        <w:t>народы</w:t>
      </w:r>
      <w:r w:rsidRPr="00EA310E">
        <w:rPr>
          <w:color w:val="000009"/>
          <w:spacing w:val="-7"/>
        </w:rPr>
        <w:t xml:space="preserve"> </w:t>
      </w:r>
      <w:r w:rsidRPr="00EA310E">
        <w:rPr>
          <w:color w:val="000009"/>
        </w:rPr>
        <w:t>России,</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которых</w:t>
      </w:r>
      <w:r w:rsidRPr="00EA310E">
        <w:rPr>
          <w:color w:val="000009"/>
          <w:spacing w:val="-6"/>
        </w:rPr>
        <w:t xml:space="preserve"> </w:t>
      </w:r>
      <w:r w:rsidRPr="00EA310E">
        <w:rPr>
          <w:color w:val="000009"/>
        </w:rPr>
        <w:t>традиционными</w:t>
      </w:r>
      <w:r w:rsidRPr="00EA310E">
        <w:rPr>
          <w:color w:val="000009"/>
          <w:spacing w:val="-7"/>
        </w:rPr>
        <w:t xml:space="preserve"> </w:t>
      </w:r>
      <w:r w:rsidRPr="00EA310E">
        <w:rPr>
          <w:color w:val="000009"/>
        </w:rPr>
        <w:t>религиями</w:t>
      </w:r>
      <w:r w:rsidRPr="00EA310E">
        <w:rPr>
          <w:color w:val="000009"/>
          <w:spacing w:val="-7"/>
        </w:rPr>
        <w:t xml:space="preserve"> </w:t>
      </w:r>
      <w:r w:rsidRPr="00EA310E">
        <w:rPr>
          <w:color w:val="000009"/>
        </w:rPr>
        <w:t>исторически</w:t>
      </w:r>
      <w:r w:rsidRPr="00EA310E">
        <w:rPr>
          <w:color w:val="000009"/>
          <w:spacing w:val="-7"/>
        </w:rPr>
        <w:t xml:space="preserve"> </w:t>
      </w:r>
      <w:r w:rsidRPr="00EA310E">
        <w:rPr>
          <w:color w:val="000009"/>
        </w:rPr>
        <w:t>являются</w:t>
      </w:r>
      <w:r w:rsidRPr="00EA310E">
        <w:rPr>
          <w:color w:val="000009"/>
          <w:spacing w:val="-57"/>
        </w:rPr>
        <w:t xml:space="preserve"> </w:t>
      </w:r>
      <w:r w:rsidRPr="00EA310E">
        <w:rPr>
          <w:color w:val="000009"/>
        </w:rPr>
        <w:t>православие,</w:t>
      </w:r>
      <w:r w:rsidRPr="00EA310E">
        <w:rPr>
          <w:color w:val="000009"/>
          <w:spacing w:val="-1"/>
        </w:rPr>
        <w:t xml:space="preserve"> </w:t>
      </w:r>
      <w:r w:rsidRPr="00EA310E">
        <w:rPr>
          <w:color w:val="000009"/>
        </w:rPr>
        <w:t>ислам,</w:t>
      </w:r>
      <w:r w:rsidRPr="00EA310E">
        <w:rPr>
          <w:color w:val="000009"/>
          <w:spacing w:val="-1"/>
        </w:rPr>
        <w:t xml:space="preserve"> </w:t>
      </w:r>
      <w:r w:rsidRPr="00EA310E">
        <w:rPr>
          <w:color w:val="000009"/>
        </w:rPr>
        <w:t>буддизм,</w:t>
      </w:r>
      <w:r w:rsidRPr="00EA310E">
        <w:rPr>
          <w:color w:val="000009"/>
          <w:spacing w:val="-1"/>
        </w:rPr>
        <w:t xml:space="preserve"> </w:t>
      </w:r>
      <w:r w:rsidRPr="00EA310E">
        <w:rPr>
          <w:color w:val="000009"/>
        </w:rPr>
        <w:t>иудаизм;</w:t>
      </w:r>
    </w:p>
    <w:p w:rsidR="006F72CC" w:rsidRPr="00EA310E" w:rsidRDefault="006B5682" w:rsidP="008641F2">
      <w:pPr>
        <w:pStyle w:val="a3"/>
        <w:ind w:right="1778"/>
        <w:jc w:val="both"/>
      </w:pPr>
      <w:r w:rsidRPr="00EA310E">
        <w:rPr>
          <w:color w:val="000009"/>
        </w:rPr>
        <w:t>—выражать</w:t>
      </w:r>
      <w:r w:rsidRPr="00EA310E">
        <w:rPr>
          <w:color w:val="000009"/>
          <w:spacing w:val="-9"/>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понимание</w:t>
      </w:r>
      <w:r w:rsidRPr="00EA310E">
        <w:rPr>
          <w:color w:val="000009"/>
          <w:spacing w:val="-9"/>
        </w:rPr>
        <w:t xml:space="preserve"> </w:t>
      </w:r>
      <w:r w:rsidRPr="00EA310E">
        <w:rPr>
          <w:color w:val="000009"/>
        </w:rPr>
        <w:t>человеческого</w:t>
      </w:r>
      <w:r w:rsidRPr="00EA310E">
        <w:rPr>
          <w:color w:val="000009"/>
          <w:spacing w:val="-8"/>
        </w:rPr>
        <w:t xml:space="preserve"> </w:t>
      </w:r>
      <w:r w:rsidRPr="00EA310E">
        <w:rPr>
          <w:color w:val="000009"/>
        </w:rPr>
        <w:t>достоинства,</w:t>
      </w:r>
      <w:r w:rsidRPr="00EA310E">
        <w:rPr>
          <w:color w:val="000009"/>
          <w:spacing w:val="-8"/>
        </w:rPr>
        <w:t xml:space="preserve"> </w:t>
      </w:r>
      <w:r w:rsidRPr="00EA310E">
        <w:rPr>
          <w:color w:val="000009"/>
        </w:rPr>
        <w:t>ценности</w:t>
      </w:r>
      <w:r w:rsidRPr="00EA310E">
        <w:rPr>
          <w:color w:val="000009"/>
          <w:spacing w:val="-57"/>
        </w:rPr>
        <w:t xml:space="preserve"> </w:t>
      </w:r>
      <w:r w:rsidRPr="00EA310E">
        <w:rPr>
          <w:color w:val="000009"/>
        </w:rPr>
        <w:t>человеческой жизни в исламской духовно-нравственной культуре, традиции.</w:t>
      </w:r>
      <w:r w:rsidRPr="00EA310E">
        <w:rPr>
          <w:color w:val="000009"/>
          <w:spacing w:val="1"/>
        </w:rPr>
        <w:t xml:space="preserve"> </w:t>
      </w:r>
      <w:r w:rsidRPr="00EA310E">
        <w:rPr>
          <w:color w:val="000009"/>
        </w:rPr>
        <w:t>Модуль</w:t>
      </w:r>
      <w:r w:rsidRPr="00EA310E">
        <w:rPr>
          <w:color w:val="000009"/>
          <w:spacing w:val="3"/>
        </w:rPr>
        <w:t xml:space="preserve"> </w:t>
      </w:r>
      <w:r w:rsidRPr="00EA310E">
        <w:rPr>
          <w:color w:val="000009"/>
        </w:rPr>
        <w:t>«Основы</w:t>
      </w:r>
      <w:r w:rsidRPr="00EA310E">
        <w:rPr>
          <w:color w:val="000009"/>
          <w:spacing w:val="-2"/>
        </w:rPr>
        <w:t xml:space="preserve"> </w:t>
      </w:r>
      <w:r w:rsidRPr="00EA310E">
        <w:rPr>
          <w:color w:val="000009"/>
        </w:rPr>
        <w:t>буддийской</w:t>
      </w:r>
      <w:r w:rsidRPr="00EA310E">
        <w:rPr>
          <w:color w:val="000009"/>
          <w:spacing w:val="-4"/>
        </w:rPr>
        <w:t xml:space="preserve"> </w:t>
      </w:r>
      <w:r w:rsidRPr="00EA310E">
        <w:rPr>
          <w:color w:val="000009"/>
        </w:rPr>
        <w:t>культуры»</w:t>
      </w:r>
    </w:p>
    <w:p w:rsidR="006F72CC" w:rsidRPr="00EA310E" w:rsidRDefault="006B5682" w:rsidP="008641F2">
      <w:pPr>
        <w:pStyle w:val="a3"/>
        <w:jc w:val="both"/>
      </w:pPr>
      <w:r w:rsidRPr="00EA310E">
        <w:rPr>
          <w:color w:val="000009"/>
        </w:rPr>
        <w:t>Предметные</w:t>
      </w:r>
      <w:r w:rsidRPr="00EA310E">
        <w:rPr>
          <w:color w:val="000009"/>
          <w:spacing w:val="-14"/>
        </w:rPr>
        <w:t xml:space="preserve"> </w:t>
      </w:r>
      <w:r w:rsidRPr="00EA310E">
        <w:rPr>
          <w:color w:val="000009"/>
        </w:rPr>
        <w:t>результаты</w:t>
      </w:r>
      <w:r w:rsidRPr="00EA310E">
        <w:rPr>
          <w:color w:val="000009"/>
          <w:spacing w:val="-13"/>
        </w:rPr>
        <w:t xml:space="preserve"> </w:t>
      </w:r>
      <w:r w:rsidRPr="00EA310E">
        <w:rPr>
          <w:color w:val="000009"/>
        </w:rPr>
        <w:t>освоения</w:t>
      </w:r>
      <w:r w:rsidRPr="00EA310E">
        <w:rPr>
          <w:color w:val="000009"/>
          <w:spacing w:val="-12"/>
        </w:rPr>
        <w:t xml:space="preserve"> </w:t>
      </w:r>
      <w:r w:rsidRPr="00EA310E">
        <w:rPr>
          <w:color w:val="000009"/>
        </w:rPr>
        <w:t>образовательной</w:t>
      </w:r>
      <w:r w:rsidRPr="00EA310E">
        <w:rPr>
          <w:color w:val="000009"/>
          <w:spacing w:val="-14"/>
        </w:rPr>
        <w:t xml:space="preserve"> </w:t>
      </w:r>
      <w:r w:rsidRPr="00EA310E">
        <w:rPr>
          <w:color w:val="000009"/>
        </w:rPr>
        <w:t>программы</w:t>
      </w:r>
      <w:r w:rsidRPr="00EA310E">
        <w:rPr>
          <w:color w:val="000009"/>
          <w:spacing w:val="-12"/>
        </w:rPr>
        <w:t xml:space="preserve"> </w:t>
      </w:r>
      <w:r w:rsidRPr="00EA310E">
        <w:rPr>
          <w:color w:val="000009"/>
        </w:rPr>
        <w:t>модуля</w:t>
      </w:r>
      <w:r w:rsidRPr="00EA310E">
        <w:rPr>
          <w:color w:val="000009"/>
          <w:spacing w:val="-9"/>
        </w:rPr>
        <w:t xml:space="preserve"> </w:t>
      </w:r>
      <w:r w:rsidRPr="00EA310E">
        <w:rPr>
          <w:color w:val="000009"/>
        </w:rPr>
        <w:t>«Основы</w:t>
      </w:r>
      <w:r w:rsidRPr="00EA310E">
        <w:rPr>
          <w:color w:val="000009"/>
          <w:spacing w:val="-57"/>
        </w:rPr>
        <w:t xml:space="preserve"> </w:t>
      </w:r>
      <w:r w:rsidRPr="00EA310E">
        <w:rPr>
          <w:color w:val="000009"/>
        </w:rPr>
        <w:t>буддийской</w:t>
      </w:r>
      <w:r w:rsidRPr="00EA310E">
        <w:rPr>
          <w:color w:val="000009"/>
          <w:spacing w:val="-6"/>
        </w:rPr>
        <w:t xml:space="preserve"> </w:t>
      </w:r>
      <w:r w:rsidRPr="00EA310E">
        <w:rPr>
          <w:color w:val="000009"/>
        </w:rPr>
        <w:t>культуры»</w:t>
      </w:r>
      <w:r w:rsidRPr="00EA310E">
        <w:rPr>
          <w:color w:val="000009"/>
          <w:spacing w:val="-7"/>
        </w:rPr>
        <w:t xml:space="preserve"> </w:t>
      </w:r>
      <w:r w:rsidRPr="00EA310E">
        <w:rPr>
          <w:color w:val="000009"/>
        </w:rPr>
        <w:t>должны</w:t>
      </w:r>
      <w:r w:rsidRPr="00EA310E">
        <w:rPr>
          <w:color w:val="000009"/>
          <w:spacing w:val="-4"/>
        </w:rPr>
        <w:t xml:space="preserve"> </w:t>
      </w:r>
      <w:r w:rsidRPr="00EA310E">
        <w:rPr>
          <w:color w:val="000009"/>
        </w:rPr>
        <w:t>отражать</w:t>
      </w:r>
      <w:r w:rsidRPr="00EA310E">
        <w:rPr>
          <w:color w:val="000009"/>
          <w:spacing w:val="-4"/>
        </w:rPr>
        <w:t xml:space="preserve"> </w:t>
      </w:r>
      <w:r w:rsidRPr="00EA310E">
        <w:rPr>
          <w:color w:val="000009"/>
        </w:rPr>
        <w:t>сформированность</w:t>
      </w:r>
      <w:r w:rsidRPr="00EA310E">
        <w:rPr>
          <w:color w:val="000009"/>
          <w:spacing w:val="-2"/>
        </w:rPr>
        <w:t xml:space="preserve"> </w:t>
      </w:r>
      <w:r w:rsidRPr="00EA310E">
        <w:rPr>
          <w:color w:val="000009"/>
        </w:rPr>
        <w:t>умений:</w:t>
      </w:r>
    </w:p>
    <w:p w:rsidR="006F72CC" w:rsidRPr="00EA310E" w:rsidRDefault="006B5682" w:rsidP="008641F2">
      <w:pPr>
        <w:pStyle w:val="a3"/>
        <w:ind w:right="0"/>
        <w:jc w:val="both"/>
      </w:pPr>
      <w:r w:rsidRPr="00EA310E">
        <w:rPr>
          <w:color w:val="000009"/>
        </w:rPr>
        <w:t>—выражать</w:t>
      </w:r>
      <w:r w:rsidRPr="00EA310E">
        <w:rPr>
          <w:color w:val="000009"/>
          <w:spacing w:val="-7"/>
        </w:rPr>
        <w:t xml:space="preserve"> </w:t>
      </w:r>
      <w:r w:rsidRPr="00EA310E">
        <w:rPr>
          <w:color w:val="000009"/>
        </w:rPr>
        <w:t>своими</w:t>
      </w:r>
      <w:r w:rsidRPr="00EA310E">
        <w:rPr>
          <w:color w:val="000009"/>
          <w:spacing w:val="-7"/>
        </w:rPr>
        <w:t xml:space="preserve"> </w:t>
      </w:r>
      <w:r w:rsidRPr="00EA310E">
        <w:rPr>
          <w:color w:val="000009"/>
        </w:rPr>
        <w:t>словами</w:t>
      </w:r>
      <w:r w:rsidRPr="00EA310E">
        <w:rPr>
          <w:color w:val="000009"/>
          <w:spacing w:val="-7"/>
        </w:rPr>
        <w:t xml:space="preserve"> </w:t>
      </w:r>
      <w:r w:rsidRPr="00EA310E">
        <w:rPr>
          <w:color w:val="000009"/>
        </w:rPr>
        <w:t>первоначальное</w:t>
      </w:r>
      <w:r w:rsidRPr="00EA310E">
        <w:rPr>
          <w:color w:val="000009"/>
          <w:spacing w:val="-8"/>
        </w:rPr>
        <w:t xml:space="preserve"> </w:t>
      </w:r>
      <w:r w:rsidRPr="00EA310E">
        <w:rPr>
          <w:color w:val="000009"/>
        </w:rPr>
        <w:t>понимание</w:t>
      </w:r>
      <w:r w:rsidRPr="00EA310E">
        <w:rPr>
          <w:color w:val="000009"/>
          <w:spacing w:val="-8"/>
        </w:rPr>
        <w:t xml:space="preserve"> </w:t>
      </w:r>
      <w:r w:rsidRPr="00EA310E">
        <w:rPr>
          <w:color w:val="000009"/>
        </w:rPr>
        <w:t>сущности</w:t>
      </w:r>
      <w:r w:rsidRPr="00EA310E">
        <w:rPr>
          <w:color w:val="000009"/>
          <w:spacing w:val="-7"/>
        </w:rPr>
        <w:t xml:space="preserve"> </w:t>
      </w:r>
      <w:r w:rsidRPr="00EA310E">
        <w:rPr>
          <w:color w:val="000009"/>
        </w:rPr>
        <w:t>духовного</w:t>
      </w:r>
      <w:r w:rsidRPr="00EA310E">
        <w:rPr>
          <w:color w:val="000009"/>
          <w:spacing w:val="-7"/>
        </w:rPr>
        <w:t xml:space="preserve"> </w:t>
      </w:r>
      <w:r w:rsidRPr="00EA310E">
        <w:rPr>
          <w:color w:val="000009"/>
        </w:rPr>
        <w:t>развития</w:t>
      </w:r>
      <w:r w:rsidRPr="00EA310E">
        <w:rPr>
          <w:color w:val="000009"/>
          <w:spacing w:val="-6"/>
        </w:rPr>
        <w:t xml:space="preserve"> </w:t>
      </w:r>
      <w:r w:rsidRPr="00EA310E">
        <w:rPr>
          <w:color w:val="000009"/>
        </w:rPr>
        <w:t>как</w:t>
      </w:r>
      <w:r w:rsidRPr="00EA310E">
        <w:rPr>
          <w:color w:val="000009"/>
          <w:spacing w:val="-57"/>
        </w:rPr>
        <w:t xml:space="preserve"> </w:t>
      </w:r>
      <w:r w:rsidRPr="00EA310E">
        <w:rPr>
          <w:color w:val="000009"/>
        </w:rPr>
        <w:t>осознания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усвоения</w:t>
      </w:r>
      <w:r w:rsidRPr="00EA310E">
        <w:rPr>
          <w:color w:val="000009"/>
          <w:spacing w:val="-1"/>
        </w:rPr>
        <w:t xml:space="preserve"> </w:t>
      </w:r>
      <w:r w:rsidRPr="00EA310E">
        <w:rPr>
          <w:color w:val="000009"/>
        </w:rPr>
        <w:t>человеком</w:t>
      </w:r>
      <w:r w:rsidRPr="00EA310E">
        <w:rPr>
          <w:color w:val="000009"/>
          <w:spacing w:val="-3"/>
        </w:rPr>
        <w:t xml:space="preserve"> </w:t>
      </w:r>
      <w:r w:rsidRPr="00EA310E">
        <w:rPr>
          <w:color w:val="000009"/>
        </w:rPr>
        <w:t>значимых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жизни</w:t>
      </w:r>
      <w:r w:rsidRPr="00EA310E">
        <w:rPr>
          <w:color w:val="000009"/>
          <w:spacing w:val="-2"/>
        </w:rPr>
        <w:t xml:space="preserve"> </w:t>
      </w:r>
      <w:r w:rsidRPr="00EA310E">
        <w:rPr>
          <w:color w:val="000009"/>
        </w:rPr>
        <w:t>представлений</w:t>
      </w:r>
      <w:r w:rsidRPr="00EA310E">
        <w:rPr>
          <w:color w:val="000009"/>
          <w:spacing w:val="-3"/>
        </w:rPr>
        <w:t xml:space="preserve"> </w:t>
      </w:r>
      <w:r w:rsidRPr="00EA310E">
        <w:rPr>
          <w:color w:val="000009"/>
        </w:rPr>
        <w:t>о</w:t>
      </w:r>
      <w:r w:rsidRPr="00EA310E">
        <w:rPr>
          <w:color w:val="000009"/>
          <w:spacing w:val="-2"/>
        </w:rPr>
        <w:t xml:space="preserve"> </w:t>
      </w:r>
      <w:r w:rsidRPr="00EA310E">
        <w:rPr>
          <w:color w:val="000009"/>
        </w:rPr>
        <w:t>себе,</w:t>
      </w:r>
    </w:p>
    <w:p w:rsidR="006F72CC" w:rsidRPr="00EA310E" w:rsidRDefault="006B5682" w:rsidP="008641F2">
      <w:pPr>
        <w:pStyle w:val="a3"/>
        <w:ind w:right="0"/>
        <w:jc w:val="both"/>
      </w:pPr>
      <w:r w:rsidRPr="00EA310E">
        <w:rPr>
          <w:color w:val="000009"/>
        </w:rPr>
        <w:t>людях,</w:t>
      </w:r>
      <w:r w:rsidRPr="00EA310E">
        <w:rPr>
          <w:color w:val="000009"/>
          <w:spacing w:val="-9"/>
        </w:rPr>
        <w:t xml:space="preserve"> </w:t>
      </w:r>
      <w:r w:rsidRPr="00EA310E">
        <w:rPr>
          <w:color w:val="000009"/>
        </w:rPr>
        <w:t>окружающей</w:t>
      </w:r>
      <w:r w:rsidRPr="00EA310E">
        <w:rPr>
          <w:color w:val="000009"/>
          <w:spacing w:val="-8"/>
        </w:rPr>
        <w:t xml:space="preserve"> </w:t>
      </w:r>
      <w:r w:rsidRPr="00EA310E">
        <w:rPr>
          <w:color w:val="000009"/>
        </w:rPr>
        <w:t>действительности;</w:t>
      </w:r>
    </w:p>
    <w:p w:rsidR="006F72CC" w:rsidRPr="00EA310E" w:rsidRDefault="006B5682" w:rsidP="008641F2">
      <w:pPr>
        <w:pStyle w:val="a3"/>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самосовершенствования</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роли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этом</w:t>
      </w:r>
      <w:r w:rsidRPr="00EA310E">
        <w:rPr>
          <w:color w:val="000009"/>
          <w:spacing w:val="-6"/>
        </w:rPr>
        <w:t xml:space="preserve"> </w:t>
      </w:r>
      <w:r w:rsidRPr="00EA310E">
        <w:rPr>
          <w:color w:val="000009"/>
        </w:rPr>
        <w:t>личных</w:t>
      </w:r>
      <w:r w:rsidRPr="00EA310E">
        <w:rPr>
          <w:color w:val="000009"/>
          <w:spacing w:val="-5"/>
        </w:rPr>
        <w:t xml:space="preserve"> </w:t>
      </w:r>
      <w:r w:rsidRPr="00EA310E">
        <w:rPr>
          <w:color w:val="000009"/>
        </w:rPr>
        <w:t>усилий</w:t>
      </w:r>
      <w:r w:rsidRPr="00EA310E">
        <w:rPr>
          <w:color w:val="000009"/>
          <w:spacing w:val="-5"/>
        </w:rPr>
        <w:t xml:space="preserve"> </w:t>
      </w:r>
      <w:r w:rsidRPr="00EA310E">
        <w:rPr>
          <w:color w:val="000009"/>
        </w:rPr>
        <w:t>человека,</w:t>
      </w:r>
      <w:r w:rsidRPr="00EA310E">
        <w:rPr>
          <w:color w:val="000009"/>
          <w:spacing w:val="-4"/>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3"/>
        <w:ind w:right="1165"/>
        <w:jc w:val="both"/>
      </w:pPr>
      <w:r w:rsidRPr="00EA310E">
        <w:rPr>
          <w:color w:val="000009"/>
        </w:rPr>
        <w:t>—рассказывать</w:t>
      </w:r>
      <w:r w:rsidRPr="00EA310E">
        <w:rPr>
          <w:color w:val="000009"/>
          <w:spacing w:val="-13"/>
        </w:rPr>
        <w:t xml:space="preserve"> </w:t>
      </w:r>
      <w:r w:rsidRPr="00EA310E">
        <w:rPr>
          <w:color w:val="000009"/>
        </w:rPr>
        <w:t>о</w:t>
      </w:r>
      <w:r w:rsidRPr="00EA310E">
        <w:rPr>
          <w:color w:val="000009"/>
          <w:spacing w:val="-12"/>
        </w:rPr>
        <w:t xml:space="preserve"> </w:t>
      </w:r>
      <w:r w:rsidRPr="00EA310E">
        <w:rPr>
          <w:color w:val="000009"/>
        </w:rPr>
        <w:t>нравственных</w:t>
      </w:r>
      <w:r w:rsidRPr="00EA310E">
        <w:rPr>
          <w:color w:val="000009"/>
          <w:spacing w:val="-13"/>
        </w:rPr>
        <w:t xml:space="preserve"> </w:t>
      </w:r>
      <w:r w:rsidRPr="00EA310E">
        <w:rPr>
          <w:color w:val="000009"/>
        </w:rPr>
        <w:t>заповедях,</w:t>
      </w:r>
      <w:r w:rsidRPr="00EA310E">
        <w:rPr>
          <w:color w:val="000009"/>
          <w:spacing w:val="-15"/>
        </w:rPr>
        <w:t xml:space="preserve"> </w:t>
      </w:r>
      <w:r w:rsidRPr="00EA310E">
        <w:rPr>
          <w:color w:val="000009"/>
        </w:rPr>
        <w:t>нормах</w:t>
      </w:r>
      <w:r w:rsidRPr="00EA310E">
        <w:rPr>
          <w:color w:val="000009"/>
          <w:spacing w:val="-10"/>
        </w:rPr>
        <w:t xml:space="preserve"> </w:t>
      </w:r>
      <w:r w:rsidRPr="00EA310E">
        <w:rPr>
          <w:color w:val="000009"/>
        </w:rPr>
        <w:t>буддийской</w:t>
      </w:r>
      <w:r w:rsidRPr="00EA310E">
        <w:rPr>
          <w:color w:val="000009"/>
          <w:spacing w:val="-13"/>
        </w:rPr>
        <w:t xml:space="preserve"> </w:t>
      </w:r>
      <w:r w:rsidRPr="00EA310E">
        <w:rPr>
          <w:color w:val="000009"/>
        </w:rPr>
        <w:t>религиозной</w:t>
      </w:r>
      <w:r w:rsidRPr="00EA310E">
        <w:rPr>
          <w:color w:val="000009"/>
          <w:spacing w:val="-12"/>
        </w:rPr>
        <w:t xml:space="preserve"> </w:t>
      </w:r>
      <w:r w:rsidRPr="00EA310E">
        <w:rPr>
          <w:color w:val="000009"/>
        </w:rPr>
        <w:t>морали,их</w:t>
      </w:r>
      <w:r w:rsidRPr="00EA310E">
        <w:rPr>
          <w:color w:val="000009"/>
          <w:spacing w:val="-57"/>
        </w:rPr>
        <w:t xml:space="preserve"> </w:t>
      </w:r>
      <w:r w:rsidRPr="00EA310E">
        <w:rPr>
          <w:color w:val="000009"/>
        </w:rPr>
        <w:t>значении в выстраивании отношений в семье, между людьми, в общении и</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1018"/>
        <w:jc w:val="both"/>
      </w:pPr>
      <w:r w:rsidRPr="00EA310E">
        <w:rPr>
          <w:color w:val="000009"/>
        </w:rPr>
        <w:t>—раскрывать основное содержание нравственных категорий в буддийской культуре,</w:t>
      </w:r>
      <w:r w:rsidRPr="00EA310E">
        <w:rPr>
          <w:color w:val="000009"/>
          <w:spacing w:val="1"/>
        </w:rPr>
        <w:t xml:space="preserve"> </w:t>
      </w:r>
      <w:r w:rsidRPr="00EA310E">
        <w:rPr>
          <w:color w:val="000009"/>
        </w:rPr>
        <w:t>традиции (сострадание, милосердие, любовь, ответственность, благие и неблагие деяния,</w:t>
      </w:r>
      <w:r w:rsidRPr="00EA310E">
        <w:rPr>
          <w:color w:val="000009"/>
          <w:spacing w:val="-57"/>
        </w:rPr>
        <w:t xml:space="preserve"> </w:t>
      </w:r>
      <w:r w:rsidRPr="00EA310E">
        <w:rPr>
          <w:color w:val="000009"/>
        </w:rPr>
        <w:t>освобождение, борьба с неведением, уверенность в себе, постоянство перемен,</w:t>
      </w:r>
      <w:r w:rsidRPr="00EA310E">
        <w:rPr>
          <w:color w:val="000009"/>
          <w:spacing w:val="1"/>
        </w:rPr>
        <w:t xml:space="preserve"> </w:t>
      </w:r>
      <w:r w:rsidRPr="00EA310E">
        <w:rPr>
          <w:color w:val="000009"/>
        </w:rPr>
        <w:t>внимательность); основных идей (учения) Будды о сущности человеческой</w:t>
      </w:r>
      <w:r w:rsidRPr="00EA310E">
        <w:rPr>
          <w:color w:val="000009"/>
          <w:spacing w:val="1"/>
        </w:rPr>
        <w:t xml:space="preserve"> </w:t>
      </w:r>
      <w:r w:rsidRPr="00EA310E">
        <w:rPr>
          <w:color w:val="000009"/>
        </w:rPr>
        <w:t>жизни,цикличности и значения сансары; понимание личности как совокупности всех</w:t>
      </w:r>
      <w:r w:rsidRPr="00EA310E">
        <w:rPr>
          <w:color w:val="000009"/>
          <w:spacing w:val="1"/>
        </w:rPr>
        <w:t xml:space="preserve"> </w:t>
      </w:r>
      <w:r w:rsidRPr="00EA310E">
        <w:rPr>
          <w:color w:val="000009"/>
        </w:rPr>
        <w:t>поступков;</w:t>
      </w:r>
    </w:p>
    <w:p w:rsidR="006F72CC" w:rsidRPr="00EA310E" w:rsidRDefault="006B5682" w:rsidP="008641F2">
      <w:pPr>
        <w:pStyle w:val="a3"/>
        <w:ind w:right="0"/>
        <w:jc w:val="both"/>
      </w:pPr>
      <w:r w:rsidRPr="00EA310E">
        <w:rPr>
          <w:color w:val="000009"/>
        </w:rPr>
        <w:t>значение</w:t>
      </w:r>
      <w:r w:rsidRPr="00EA310E">
        <w:rPr>
          <w:color w:val="000009"/>
          <w:spacing w:val="-6"/>
        </w:rPr>
        <w:t xml:space="preserve"> </w:t>
      </w:r>
      <w:r w:rsidRPr="00EA310E">
        <w:rPr>
          <w:color w:val="000009"/>
        </w:rPr>
        <w:t>понятий</w:t>
      </w:r>
      <w:r w:rsidRPr="00EA310E">
        <w:rPr>
          <w:color w:val="000009"/>
          <w:spacing w:val="-3"/>
        </w:rPr>
        <w:t xml:space="preserve"> </w:t>
      </w:r>
      <w:r w:rsidRPr="00EA310E">
        <w:rPr>
          <w:color w:val="000009"/>
        </w:rPr>
        <w:t>«правильное</w:t>
      </w:r>
      <w:r w:rsidRPr="00EA310E">
        <w:rPr>
          <w:color w:val="000009"/>
          <w:spacing w:val="-6"/>
        </w:rPr>
        <w:t xml:space="preserve"> </w:t>
      </w:r>
      <w:r w:rsidRPr="00EA310E">
        <w:rPr>
          <w:color w:val="000009"/>
        </w:rPr>
        <w:t>воззрение»</w:t>
      </w:r>
      <w:r w:rsidRPr="00EA310E">
        <w:rPr>
          <w:color w:val="000009"/>
          <w:spacing w:val="-12"/>
        </w:rPr>
        <w:t xml:space="preserve"> </w:t>
      </w:r>
      <w:r w:rsidRPr="00EA310E">
        <w:rPr>
          <w:color w:val="000009"/>
        </w:rPr>
        <w:t>и</w:t>
      </w:r>
      <w:r w:rsidRPr="00EA310E">
        <w:rPr>
          <w:color w:val="000009"/>
          <w:spacing w:val="-1"/>
        </w:rPr>
        <w:t xml:space="preserve"> </w:t>
      </w:r>
      <w:r w:rsidRPr="00EA310E">
        <w:rPr>
          <w:color w:val="000009"/>
        </w:rPr>
        <w:t>«правильное</w:t>
      </w:r>
      <w:r w:rsidRPr="00EA310E">
        <w:rPr>
          <w:color w:val="000009"/>
          <w:spacing w:val="-6"/>
        </w:rPr>
        <w:t xml:space="preserve"> </w:t>
      </w:r>
      <w:r w:rsidRPr="00EA310E">
        <w:rPr>
          <w:color w:val="000009"/>
        </w:rPr>
        <w:t>действие»;</w:t>
      </w:r>
    </w:p>
    <w:p w:rsidR="006F72CC" w:rsidRPr="00EA310E" w:rsidRDefault="006B5682" w:rsidP="008641F2">
      <w:pPr>
        <w:pStyle w:val="a3"/>
        <w:jc w:val="both"/>
      </w:pPr>
      <w:r w:rsidRPr="00EA310E">
        <w:rPr>
          <w:color w:val="000009"/>
        </w:rPr>
        <w:t>—первоначальный</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осмысления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нравственной</w:t>
      </w:r>
      <w:r w:rsidRPr="00EA310E">
        <w:rPr>
          <w:color w:val="000009"/>
          <w:spacing w:val="-8"/>
        </w:rPr>
        <w:t xml:space="preserve"> </w:t>
      </w:r>
      <w:r w:rsidRPr="00EA310E">
        <w:rPr>
          <w:color w:val="000009"/>
        </w:rPr>
        <w:t>оценки</w:t>
      </w:r>
      <w:r w:rsidRPr="00EA310E">
        <w:rPr>
          <w:color w:val="000009"/>
          <w:spacing w:val="-8"/>
        </w:rPr>
        <w:t xml:space="preserve"> </w:t>
      </w:r>
      <w:r w:rsidRPr="00EA310E">
        <w:rPr>
          <w:color w:val="000009"/>
        </w:rPr>
        <w:t>поступков,</w:t>
      </w:r>
      <w:r w:rsidRPr="00EA310E">
        <w:rPr>
          <w:color w:val="000009"/>
          <w:spacing w:val="-8"/>
        </w:rPr>
        <w:t xml:space="preserve"> </w:t>
      </w:r>
      <w:r w:rsidRPr="00EA310E">
        <w:rPr>
          <w:color w:val="000009"/>
        </w:rPr>
        <w:t>поведения(своих</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людей)</w:t>
      </w:r>
      <w:r w:rsidRPr="00EA310E">
        <w:rPr>
          <w:color w:val="000009"/>
          <w:spacing w:val="-1"/>
        </w:rPr>
        <w:t xml:space="preserve"> </w:t>
      </w:r>
      <w:r w:rsidRPr="00EA310E">
        <w:rPr>
          <w:color w:val="000009"/>
        </w:rPr>
        <w:t>с</w:t>
      </w:r>
      <w:r w:rsidRPr="00EA310E">
        <w:rPr>
          <w:color w:val="000009"/>
          <w:spacing w:val="-3"/>
        </w:rPr>
        <w:t xml:space="preserve"> </w:t>
      </w:r>
      <w:r w:rsidRPr="00EA310E">
        <w:rPr>
          <w:color w:val="000009"/>
        </w:rPr>
        <w:t>позиций</w:t>
      </w:r>
      <w:r w:rsidRPr="00EA310E">
        <w:rPr>
          <w:color w:val="000009"/>
          <w:spacing w:val="-1"/>
        </w:rPr>
        <w:t xml:space="preserve"> </w:t>
      </w:r>
      <w:r w:rsidRPr="00EA310E">
        <w:rPr>
          <w:color w:val="000009"/>
        </w:rPr>
        <w:t>буддийской</w:t>
      </w:r>
      <w:r w:rsidRPr="00EA310E">
        <w:rPr>
          <w:color w:val="000009"/>
          <w:spacing w:val="-1"/>
        </w:rPr>
        <w:t xml:space="preserve"> </w:t>
      </w:r>
      <w:r w:rsidRPr="00EA310E">
        <w:rPr>
          <w:color w:val="000009"/>
        </w:rPr>
        <w:t>этики;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—раскрывать своими словами первоначальные представления о мировоззрении(картине</w:t>
      </w:r>
      <w:r w:rsidRPr="00EA310E">
        <w:rPr>
          <w:color w:val="000009"/>
          <w:spacing w:val="1"/>
        </w:rPr>
        <w:t xml:space="preserve"> </w:t>
      </w:r>
      <w:r w:rsidRPr="00EA310E">
        <w:rPr>
          <w:color w:val="000009"/>
          <w:spacing w:val="-1"/>
        </w:rPr>
        <w:t>мира)</w:t>
      </w:r>
      <w:r w:rsidRPr="00EA310E">
        <w:rPr>
          <w:color w:val="000009"/>
          <w:spacing w:val="-12"/>
        </w:rPr>
        <w:t xml:space="preserve"> </w:t>
      </w:r>
      <w:r w:rsidRPr="00EA310E">
        <w:rPr>
          <w:color w:val="000009"/>
          <w:spacing w:val="-1"/>
        </w:rPr>
        <w:t>в</w:t>
      </w:r>
      <w:r w:rsidRPr="00EA310E">
        <w:rPr>
          <w:color w:val="000009"/>
          <w:spacing w:val="-14"/>
        </w:rPr>
        <w:t xml:space="preserve"> </w:t>
      </w:r>
      <w:r w:rsidRPr="00EA310E">
        <w:rPr>
          <w:color w:val="000009"/>
          <w:spacing w:val="-1"/>
        </w:rPr>
        <w:t>буддийской</w:t>
      </w:r>
      <w:r w:rsidRPr="00EA310E">
        <w:rPr>
          <w:color w:val="000009"/>
          <w:spacing w:val="-12"/>
        </w:rPr>
        <w:t xml:space="preserve"> </w:t>
      </w:r>
      <w:r w:rsidRPr="00EA310E">
        <w:rPr>
          <w:color w:val="000009"/>
          <w:spacing w:val="-1"/>
        </w:rPr>
        <w:t>культуре,</w:t>
      </w:r>
      <w:r w:rsidRPr="00EA310E">
        <w:rPr>
          <w:color w:val="000009"/>
          <w:spacing w:val="-9"/>
        </w:rPr>
        <w:t xml:space="preserve"> </w:t>
      </w:r>
      <w:r w:rsidRPr="00EA310E">
        <w:rPr>
          <w:color w:val="000009"/>
          <w:spacing w:val="-1"/>
        </w:rPr>
        <w:t>учении</w:t>
      </w:r>
      <w:r w:rsidRPr="00EA310E">
        <w:rPr>
          <w:color w:val="000009"/>
          <w:spacing w:val="-12"/>
        </w:rPr>
        <w:t xml:space="preserve"> </w:t>
      </w:r>
      <w:r w:rsidRPr="00EA310E">
        <w:rPr>
          <w:color w:val="000009"/>
          <w:spacing w:val="-1"/>
        </w:rPr>
        <w:t>о</w:t>
      </w:r>
      <w:r w:rsidRPr="00EA310E">
        <w:rPr>
          <w:color w:val="000009"/>
          <w:spacing w:val="-11"/>
        </w:rPr>
        <w:t xml:space="preserve"> </w:t>
      </w:r>
      <w:r w:rsidRPr="00EA310E">
        <w:rPr>
          <w:color w:val="000009"/>
          <w:spacing w:val="-1"/>
        </w:rPr>
        <w:t>Будде</w:t>
      </w:r>
      <w:r w:rsidRPr="00EA310E">
        <w:rPr>
          <w:color w:val="000009"/>
          <w:spacing w:val="-13"/>
        </w:rPr>
        <w:t xml:space="preserve"> </w:t>
      </w:r>
      <w:r w:rsidRPr="00EA310E">
        <w:rPr>
          <w:color w:val="000009"/>
          <w:spacing w:val="-1"/>
        </w:rPr>
        <w:t>(буддах),</w:t>
      </w:r>
      <w:r w:rsidRPr="00EA310E">
        <w:rPr>
          <w:color w:val="000009"/>
          <w:spacing w:val="-12"/>
        </w:rPr>
        <w:t xml:space="preserve"> </w:t>
      </w:r>
      <w:r w:rsidRPr="00EA310E">
        <w:rPr>
          <w:color w:val="000009"/>
        </w:rPr>
        <w:t>бодхисаттвах,Вселенной,</w:t>
      </w:r>
      <w:r w:rsidRPr="00EA310E">
        <w:rPr>
          <w:color w:val="000009"/>
          <w:spacing w:val="-12"/>
        </w:rPr>
        <w:t xml:space="preserve"> </w:t>
      </w:r>
      <w:r w:rsidRPr="00EA310E">
        <w:rPr>
          <w:color w:val="000009"/>
        </w:rPr>
        <w:t>человеке,</w:t>
      </w:r>
      <w:r w:rsidRPr="00EA310E">
        <w:rPr>
          <w:color w:val="000009"/>
          <w:spacing w:val="-57"/>
        </w:rPr>
        <w:t xml:space="preserve"> </w:t>
      </w:r>
      <w:r w:rsidRPr="00EA310E">
        <w:rPr>
          <w:color w:val="000009"/>
        </w:rPr>
        <w:t>обществе,</w:t>
      </w:r>
      <w:r w:rsidRPr="00EA310E">
        <w:rPr>
          <w:color w:val="000009"/>
          <w:spacing w:val="1"/>
        </w:rPr>
        <w:t xml:space="preserve"> </w:t>
      </w:r>
      <w:r w:rsidRPr="00EA310E">
        <w:rPr>
          <w:color w:val="000009"/>
        </w:rPr>
        <w:t>сангхе, сансаре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нирване;</w:t>
      </w:r>
      <w:r w:rsidRPr="00EA310E">
        <w:rPr>
          <w:color w:val="000009"/>
          <w:spacing w:val="-2"/>
        </w:rPr>
        <w:t xml:space="preserve"> </w:t>
      </w:r>
      <w:r w:rsidRPr="00EA310E">
        <w:rPr>
          <w:color w:val="000009"/>
        </w:rPr>
        <w:t>понимание</w:t>
      </w:r>
      <w:r w:rsidRPr="00EA310E">
        <w:rPr>
          <w:color w:val="000009"/>
          <w:spacing w:val="-1"/>
        </w:rPr>
        <w:t xml:space="preserve"> </w:t>
      </w:r>
      <w:r w:rsidRPr="00EA310E">
        <w:rPr>
          <w:color w:val="000009"/>
        </w:rPr>
        <w:t>ценности</w:t>
      </w:r>
      <w:r w:rsidRPr="00EA310E">
        <w:rPr>
          <w:color w:val="000009"/>
          <w:spacing w:val="-1"/>
        </w:rPr>
        <w:t xml:space="preserve"> </w:t>
      </w:r>
      <w:r w:rsidRPr="00EA310E">
        <w:rPr>
          <w:color w:val="000009"/>
        </w:rPr>
        <w:t>любой</w:t>
      </w:r>
    </w:p>
    <w:p w:rsidR="006F72CC" w:rsidRPr="00EA310E" w:rsidRDefault="006B5682" w:rsidP="008641F2">
      <w:pPr>
        <w:pStyle w:val="a3"/>
        <w:ind w:right="0"/>
        <w:jc w:val="both"/>
      </w:pPr>
      <w:r w:rsidRPr="00EA310E">
        <w:rPr>
          <w:color w:val="000009"/>
        </w:rPr>
        <w:t>формы</w:t>
      </w:r>
      <w:r w:rsidRPr="00EA310E">
        <w:rPr>
          <w:color w:val="000009"/>
          <w:spacing w:val="-5"/>
        </w:rPr>
        <w:t xml:space="preserve"> </w:t>
      </w:r>
      <w:r w:rsidRPr="00EA310E">
        <w:rPr>
          <w:color w:val="000009"/>
        </w:rPr>
        <w:t>жизни</w:t>
      </w:r>
      <w:r w:rsidRPr="00EA310E">
        <w:rPr>
          <w:color w:val="000009"/>
          <w:spacing w:val="-4"/>
        </w:rPr>
        <w:t xml:space="preserve"> </w:t>
      </w:r>
      <w:r w:rsidRPr="00EA310E">
        <w:rPr>
          <w:color w:val="000009"/>
        </w:rPr>
        <w:t>как</w:t>
      </w:r>
      <w:r w:rsidRPr="00EA310E">
        <w:rPr>
          <w:color w:val="000009"/>
          <w:spacing w:val="-4"/>
        </w:rPr>
        <w:t xml:space="preserve"> </w:t>
      </w:r>
      <w:r w:rsidRPr="00EA310E">
        <w:rPr>
          <w:color w:val="000009"/>
        </w:rPr>
        <w:t>связанной</w:t>
      </w:r>
      <w:r w:rsidRPr="00EA310E">
        <w:rPr>
          <w:color w:val="000009"/>
          <w:spacing w:val="-4"/>
        </w:rPr>
        <w:t xml:space="preserve"> </w:t>
      </w:r>
      <w:r w:rsidRPr="00EA310E">
        <w:rPr>
          <w:color w:val="000009"/>
        </w:rPr>
        <w:t>с</w:t>
      </w:r>
      <w:r w:rsidRPr="00EA310E">
        <w:rPr>
          <w:color w:val="000009"/>
          <w:spacing w:val="-8"/>
        </w:rPr>
        <w:t xml:space="preserve"> </w:t>
      </w:r>
      <w:r w:rsidRPr="00EA310E">
        <w:rPr>
          <w:color w:val="000009"/>
        </w:rPr>
        <w:t>ценностью</w:t>
      </w:r>
      <w:r w:rsidRPr="00EA310E">
        <w:rPr>
          <w:color w:val="000009"/>
          <w:spacing w:val="-5"/>
        </w:rPr>
        <w:t xml:space="preserve"> </w:t>
      </w:r>
      <w:r w:rsidRPr="00EA310E">
        <w:rPr>
          <w:color w:val="000009"/>
        </w:rPr>
        <w:t>человеческой</w:t>
      </w:r>
      <w:r w:rsidRPr="00EA310E">
        <w:rPr>
          <w:color w:val="000009"/>
          <w:spacing w:val="-4"/>
        </w:rPr>
        <w:t xml:space="preserve"> </w:t>
      </w:r>
      <w:r w:rsidRPr="00EA310E">
        <w:rPr>
          <w:color w:val="000009"/>
        </w:rPr>
        <w:t>жизни</w:t>
      </w:r>
      <w:r w:rsidRPr="00EA310E">
        <w:rPr>
          <w:color w:val="000009"/>
          <w:spacing w:val="1"/>
        </w:rPr>
        <w:t xml:space="preserve"> </w:t>
      </w:r>
      <w:r w:rsidRPr="00EA310E">
        <w:rPr>
          <w:color w:val="000009"/>
        </w:rPr>
        <w:t>и</w:t>
      </w:r>
      <w:r w:rsidRPr="00EA310E">
        <w:rPr>
          <w:color w:val="000009"/>
          <w:spacing w:val="-4"/>
        </w:rPr>
        <w:t xml:space="preserve"> </w:t>
      </w:r>
      <w:r w:rsidRPr="00EA310E">
        <w:rPr>
          <w:color w:val="000009"/>
        </w:rPr>
        <w:t>бытия;</w:t>
      </w:r>
    </w:p>
    <w:p w:rsidR="006F72CC" w:rsidRPr="00EA310E" w:rsidRDefault="006B5682" w:rsidP="008641F2">
      <w:pPr>
        <w:pStyle w:val="a3"/>
        <w:jc w:val="both"/>
      </w:pPr>
      <w:r w:rsidRPr="00EA310E">
        <w:rPr>
          <w:color w:val="000009"/>
        </w:rPr>
        <w:t>—рассказывать</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буддийских</w:t>
      </w:r>
      <w:r w:rsidRPr="00EA310E">
        <w:rPr>
          <w:color w:val="000009"/>
          <w:spacing w:val="-8"/>
        </w:rPr>
        <w:t xml:space="preserve"> </w:t>
      </w:r>
      <w:r w:rsidRPr="00EA310E">
        <w:rPr>
          <w:color w:val="000009"/>
        </w:rPr>
        <w:t>писаниях,</w:t>
      </w:r>
      <w:r w:rsidRPr="00EA310E">
        <w:rPr>
          <w:color w:val="000009"/>
          <w:spacing w:val="-10"/>
        </w:rPr>
        <w:t xml:space="preserve"> </w:t>
      </w:r>
      <w:r w:rsidRPr="00EA310E">
        <w:rPr>
          <w:color w:val="000009"/>
        </w:rPr>
        <w:t>ламах,</w:t>
      </w:r>
      <w:r w:rsidRPr="00EA310E">
        <w:rPr>
          <w:color w:val="000009"/>
          <w:spacing w:val="-13"/>
        </w:rPr>
        <w:t xml:space="preserve"> </w:t>
      </w:r>
      <w:r w:rsidRPr="00EA310E">
        <w:rPr>
          <w:color w:val="000009"/>
        </w:rPr>
        <w:t>службах;</w:t>
      </w:r>
      <w:r w:rsidRPr="00EA310E">
        <w:rPr>
          <w:color w:val="000009"/>
          <w:spacing w:val="-10"/>
        </w:rPr>
        <w:t xml:space="preserve"> </w:t>
      </w:r>
      <w:r w:rsidRPr="00EA310E">
        <w:rPr>
          <w:color w:val="000009"/>
        </w:rPr>
        <w:t>смысле</w:t>
      </w:r>
      <w:r w:rsidRPr="00EA310E">
        <w:rPr>
          <w:color w:val="000009"/>
          <w:spacing w:val="-11"/>
        </w:rPr>
        <w:t xml:space="preserve"> </w:t>
      </w:r>
      <w:r w:rsidRPr="00EA310E">
        <w:rPr>
          <w:color w:val="000009"/>
        </w:rPr>
        <w:t>принятия,восьмеричном</w:t>
      </w:r>
      <w:r w:rsidRPr="00EA310E">
        <w:rPr>
          <w:color w:val="000009"/>
          <w:spacing w:val="-57"/>
        </w:rPr>
        <w:t xml:space="preserve"> </w:t>
      </w:r>
      <w:r w:rsidRPr="00EA310E">
        <w:rPr>
          <w:color w:val="000009"/>
        </w:rPr>
        <w:t>пути</w:t>
      </w:r>
      <w:r w:rsidRPr="00EA310E">
        <w:rPr>
          <w:color w:val="000009"/>
          <w:spacing w:val="-1"/>
        </w:rPr>
        <w:t xml:space="preserve"> </w:t>
      </w:r>
      <w:r w:rsidRPr="00EA310E">
        <w:rPr>
          <w:color w:val="000009"/>
        </w:rPr>
        <w:t>и карме;</w:t>
      </w:r>
    </w:p>
    <w:p w:rsidR="006F72CC" w:rsidRPr="00EA310E" w:rsidRDefault="006B5682" w:rsidP="008641F2">
      <w:pPr>
        <w:pStyle w:val="a3"/>
        <w:ind w:right="1165"/>
        <w:jc w:val="both"/>
      </w:pPr>
      <w:r w:rsidRPr="00EA310E">
        <w:rPr>
          <w:color w:val="000009"/>
        </w:rPr>
        <w:t>—рассказывать</w:t>
      </w:r>
      <w:r w:rsidRPr="00EA310E">
        <w:rPr>
          <w:color w:val="000009"/>
          <w:spacing w:val="-11"/>
        </w:rPr>
        <w:t xml:space="preserve"> </w:t>
      </w:r>
      <w:r w:rsidRPr="00EA310E">
        <w:rPr>
          <w:color w:val="000009"/>
        </w:rPr>
        <w:t>о</w:t>
      </w:r>
      <w:r w:rsidRPr="00EA310E">
        <w:rPr>
          <w:color w:val="000009"/>
          <w:spacing w:val="-11"/>
        </w:rPr>
        <w:t xml:space="preserve"> </w:t>
      </w:r>
      <w:r w:rsidRPr="00EA310E">
        <w:rPr>
          <w:color w:val="000009"/>
        </w:rPr>
        <w:t>назначении</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устройстве</w:t>
      </w:r>
      <w:r w:rsidRPr="00EA310E">
        <w:rPr>
          <w:color w:val="000009"/>
          <w:spacing w:val="-13"/>
        </w:rPr>
        <w:t xml:space="preserve"> </w:t>
      </w:r>
      <w:r w:rsidRPr="00EA310E">
        <w:rPr>
          <w:color w:val="000009"/>
        </w:rPr>
        <w:t>буддийского</w:t>
      </w:r>
      <w:r w:rsidRPr="00EA310E">
        <w:rPr>
          <w:color w:val="000009"/>
          <w:spacing w:val="-13"/>
        </w:rPr>
        <w:t xml:space="preserve"> </w:t>
      </w:r>
      <w:r w:rsidRPr="00EA310E">
        <w:rPr>
          <w:color w:val="000009"/>
        </w:rPr>
        <w:t>храма,</w:t>
      </w:r>
      <w:r w:rsidRPr="00EA310E">
        <w:rPr>
          <w:color w:val="000009"/>
          <w:spacing w:val="-11"/>
        </w:rPr>
        <w:t xml:space="preserve"> </w:t>
      </w:r>
      <w:r w:rsidRPr="00EA310E">
        <w:rPr>
          <w:color w:val="000009"/>
        </w:rPr>
        <w:t>нормах</w:t>
      </w:r>
      <w:r w:rsidRPr="00EA310E">
        <w:rPr>
          <w:color w:val="000009"/>
          <w:spacing w:val="-9"/>
        </w:rPr>
        <w:t xml:space="preserve"> </w:t>
      </w:r>
      <w:r w:rsidRPr="00EA310E">
        <w:rPr>
          <w:color w:val="000009"/>
        </w:rPr>
        <w:t>поведения</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храме,</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мирскими</w:t>
      </w:r>
      <w:r w:rsidRPr="00EA310E">
        <w:rPr>
          <w:color w:val="000009"/>
          <w:spacing w:val="-3"/>
        </w:rPr>
        <w:t xml:space="preserve"> </w:t>
      </w:r>
      <w:r w:rsidRPr="00EA310E">
        <w:rPr>
          <w:color w:val="000009"/>
        </w:rPr>
        <w:t>последователями</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ламами;</w:t>
      </w:r>
    </w:p>
    <w:p w:rsidR="006F72CC" w:rsidRPr="00EA310E" w:rsidRDefault="006B5682" w:rsidP="008641F2">
      <w:pPr>
        <w:pStyle w:val="a3"/>
        <w:ind w:right="0"/>
        <w:jc w:val="both"/>
      </w:pPr>
      <w:r w:rsidRPr="00EA310E">
        <w:rPr>
          <w:color w:val="000009"/>
        </w:rPr>
        <w:t>—рассказывать</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праздниках</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буддизме,</w:t>
      </w:r>
      <w:r w:rsidRPr="00EA310E">
        <w:rPr>
          <w:color w:val="000009"/>
          <w:spacing w:val="-11"/>
        </w:rPr>
        <w:t xml:space="preserve"> </w:t>
      </w:r>
      <w:r w:rsidRPr="00EA310E">
        <w:rPr>
          <w:color w:val="000009"/>
        </w:rPr>
        <w:t>аскезе;</w:t>
      </w:r>
    </w:p>
    <w:p w:rsidR="006F72CC" w:rsidRPr="00EA310E" w:rsidRDefault="006B5682" w:rsidP="008641F2">
      <w:pPr>
        <w:pStyle w:val="a5"/>
        <w:numPr>
          <w:ilvl w:val="0"/>
          <w:numId w:val="37"/>
        </w:numPr>
        <w:tabs>
          <w:tab w:val="left" w:pos="1442"/>
        </w:tabs>
        <w:ind w:right="1169" w:firstLine="0"/>
        <w:jc w:val="both"/>
        <w:rPr>
          <w:color w:val="000009"/>
          <w:sz w:val="24"/>
          <w:szCs w:val="24"/>
        </w:rPr>
      </w:pPr>
      <w:r w:rsidRPr="00EA310E">
        <w:rPr>
          <w:color w:val="000009"/>
          <w:sz w:val="24"/>
          <w:szCs w:val="24"/>
        </w:rPr>
        <w:t>раскрывать</w:t>
      </w:r>
      <w:r w:rsidRPr="00EA310E">
        <w:rPr>
          <w:color w:val="000009"/>
          <w:spacing w:val="-9"/>
          <w:sz w:val="24"/>
          <w:szCs w:val="24"/>
        </w:rPr>
        <w:t xml:space="preserve"> </w:t>
      </w:r>
      <w:r w:rsidRPr="00EA310E">
        <w:rPr>
          <w:color w:val="000009"/>
          <w:sz w:val="24"/>
          <w:szCs w:val="24"/>
        </w:rPr>
        <w:t>основное</w:t>
      </w:r>
      <w:r w:rsidRPr="00EA310E">
        <w:rPr>
          <w:color w:val="000009"/>
          <w:spacing w:val="-8"/>
          <w:sz w:val="24"/>
          <w:szCs w:val="24"/>
        </w:rPr>
        <w:t xml:space="preserve"> </w:t>
      </w:r>
      <w:r w:rsidRPr="00EA310E">
        <w:rPr>
          <w:color w:val="000009"/>
          <w:sz w:val="24"/>
          <w:szCs w:val="24"/>
        </w:rPr>
        <w:t>содержание</w:t>
      </w:r>
      <w:r w:rsidRPr="00EA310E">
        <w:rPr>
          <w:color w:val="000009"/>
          <w:spacing w:val="-10"/>
          <w:sz w:val="24"/>
          <w:szCs w:val="24"/>
        </w:rPr>
        <w:t xml:space="preserve"> </w:t>
      </w:r>
      <w:r w:rsidRPr="00EA310E">
        <w:rPr>
          <w:color w:val="000009"/>
          <w:sz w:val="24"/>
          <w:szCs w:val="24"/>
        </w:rPr>
        <w:t>норм</w:t>
      </w:r>
      <w:r w:rsidRPr="00EA310E">
        <w:rPr>
          <w:color w:val="000009"/>
          <w:spacing w:val="-10"/>
          <w:sz w:val="24"/>
          <w:szCs w:val="24"/>
        </w:rPr>
        <w:t xml:space="preserve"> </w:t>
      </w:r>
      <w:r w:rsidRPr="00EA310E">
        <w:rPr>
          <w:color w:val="000009"/>
          <w:sz w:val="24"/>
          <w:szCs w:val="24"/>
        </w:rPr>
        <w:t>отношений</w:t>
      </w:r>
      <w:r w:rsidRPr="00EA310E">
        <w:rPr>
          <w:color w:val="000009"/>
          <w:spacing w:val="-8"/>
          <w:sz w:val="24"/>
          <w:szCs w:val="24"/>
        </w:rPr>
        <w:t xml:space="preserve"> </w:t>
      </w:r>
      <w:r w:rsidRPr="00EA310E">
        <w:rPr>
          <w:color w:val="000009"/>
          <w:sz w:val="24"/>
          <w:szCs w:val="24"/>
        </w:rPr>
        <w:t>в</w:t>
      </w:r>
      <w:r w:rsidRPr="00EA310E">
        <w:rPr>
          <w:color w:val="000009"/>
          <w:spacing w:val="-10"/>
          <w:sz w:val="24"/>
          <w:szCs w:val="24"/>
        </w:rPr>
        <w:t xml:space="preserve"> </w:t>
      </w:r>
      <w:r w:rsidRPr="00EA310E">
        <w:rPr>
          <w:color w:val="000009"/>
          <w:sz w:val="24"/>
          <w:szCs w:val="24"/>
        </w:rPr>
        <w:t>буддийской</w:t>
      </w:r>
      <w:r w:rsidRPr="00EA310E">
        <w:rPr>
          <w:color w:val="000009"/>
          <w:spacing w:val="-9"/>
          <w:sz w:val="24"/>
          <w:szCs w:val="24"/>
        </w:rPr>
        <w:t xml:space="preserve"> </w:t>
      </w:r>
      <w:r w:rsidRPr="00EA310E">
        <w:rPr>
          <w:color w:val="000009"/>
          <w:sz w:val="24"/>
          <w:szCs w:val="24"/>
        </w:rPr>
        <w:t>семье,обязанностей</w:t>
      </w:r>
      <w:r w:rsidRPr="00EA310E">
        <w:rPr>
          <w:color w:val="000009"/>
          <w:spacing w:val="-9"/>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ответственности</w:t>
      </w:r>
      <w:r w:rsidRPr="00EA310E">
        <w:rPr>
          <w:color w:val="000009"/>
          <w:spacing w:val="-3"/>
          <w:sz w:val="24"/>
          <w:szCs w:val="24"/>
        </w:rPr>
        <w:t xml:space="preserve"> </w:t>
      </w:r>
      <w:r w:rsidRPr="00EA310E">
        <w:rPr>
          <w:color w:val="000009"/>
          <w:sz w:val="24"/>
          <w:szCs w:val="24"/>
        </w:rPr>
        <w:t>членов</w:t>
      </w:r>
      <w:r w:rsidRPr="00EA310E">
        <w:rPr>
          <w:color w:val="000009"/>
          <w:spacing w:val="-3"/>
          <w:sz w:val="24"/>
          <w:szCs w:val="24"/>
        </w:rPr>
        <w:t xml:space="preserve"> </w:t>
      </w:r>
      <w:r w:rsidRPr="00EA310E">
        <w:rPr>
          <w:color w:val="000009"/>
          <w:sz w:val="24"/>
          <w:szCs w:val="24"/>
        </w:rPr>
        <w:t>семьи,</w:t>
      </w:r>
      <w:r w:rsidRPr="00EA310E">
        <w:rPr>
          <w:color w:val="000009"/>
          <w:spacing w:val="-2"/>
          <w:sz w:val="24"/>
          <w:szCs w:val="24"/>
        </w:rPr>
        <w:t xml:space="preserve"> </w:t>
      </w:r>
      <w:r w:rsidRPr="00EA310E">
        <w:rPr>
          <w:color w:val="000009"/>
          <w:sz w:val="24"/>
          <w:szCs w:val="24"/>
        </w:rPr>
        <w:t>отношении</w:t>
      </w:r>
      <w:r w:rsidRPr="00EA310E">
        <w:rPr>
          <w:color w:val="000009"/>
          <w:spacing w:val="-4"/>
          <w:sz w:val="24"/>
          <w:szCs w:val="24"/>
        </w:rPr>
        <w:t xml:space="preserve"> </w:t>
      </w:r>
      <w:r w:rsidRPr="00EA310E">
        <w:rPr>
          <w:color w:val="000009"/>
          <w:sz w:val="24"/>
          <w:szCs w:val="24"/>
        </w:rPr>
        <w:t>детей</w:t>
      </w:r>
      <w:r w:rsidRPr="00EA310E">
        <w:rPr>
          <w:color w:val="000009"/>
          <w:spacing w:val="-2"/>
          <w:sz w:val="24"/>
          <w:szCs w:val="24"/>
        </w:rPr>
        <w:t xml:space="preserve"> </w:t>
      </w:r>
      <w:r w:rsidRPr="00EA310E">
        <w:rPr>
          <w:color w:val="000009"/>
          <w:sz w:val="24"/>
          <w:szCs w:val="24"/>
        </w:rPr>
        <w:t>к</w:t>
      </w:r>
      <w:r w:rsidRPr="00EA310E">
        <w:rPr>
          <w:color w:val="000009"/>
          <w:spacing w:val="-3"/>
          <w:sz w:val="24"/>
          <w:szCs w:val="24"/>
        </w:rPr>
        <w:t xml:space="preserve"> </w:t>
      </w:r>
      <w:r w:rsidRPr="00EA310E">
        <w:rPr>
          <w:color w:val="000009"/>
          <w:sz w:val="24"/>
          <w:szCs w:val="24"/>
        </w:rPr>
        <w:t>отцу, матери,</w:t>
      </w:r>
      <w:r w:rsidRPr="00EA310E">
        <w:rPr>
          <w:color w:val="000009"/>
          <w:spacing w:val="-2"/>
          <w:sz w:val="24"/>
          <w:szCs w:val="24"/>
        </w:rPr>
        <w:t xml:space="preserve"> </w:t>
      </w:r>
      <w:r w:rsidRPr="00EA310E">
        <w:rPr>
          <w:color w:val="000009"/>
          <w:sz w:val="24"/>
          <w:szCs w:val="24"/>
        </w:rPr>
        <w:t>братьям</w:t>
      </w:r>
      <w:r w:rsidRPr="00EA310E">
        <w:rPr>
          <w:color w:val="000009"/>
          <w:spacing w:val="-3"/>
          <w:sz w:val="24"/>
          <w:szCs w:val="24"/>
        </w:rPr>
        <w:t xml:space="preserve"> </w:t>
      </w:r>
      <w:r w:rsidRPr="00EA310E">
        <w:rPr>
          <w:color w:val="000009"/>
          <w:sz w:val="24"/>
          <w:szCs w:val="24"/>
        </w:rPr>
        <w:t>и</w:t>
      </w:r>
    </w:p>
    <w:p w:rsidR="006F72CC" w:rsidRPr="00EA310E" w:rsidRDefault="006B5682" w:rsidP="008641F2">
      <w:pPr>
        <w:pStyle w:val="a3"/>
        <w:ind w:right="0"/>
        <w:jc w:val="both"/>
      </w:pPr>
      <w:r w:rsidRPr="00EA310E">
        <w:rPr>
          <w:color w:val="000009"/>
        </w:rPr>
        <w:t>сѐстрам,</w:t>
      </w:r>
      <w:r w:rsidRPr="00EA310E">
        <w:rPr>
          <w:color w:val="000009"/>
          <w:spacing w:val="-9"/>
        </w:rPr>
        <w:t xml:space="preserve"> </w:t>
      </w:r>
      <w:r w:rsidRPr="00EA310E">
        <w:rPr>
          <w:color w:val="000009"/>
        </w:rPr>
        <w:t>старшим</w:t>
      </w:r>
      <w:r w:rsidRPr="00EA310E">
        <w:rPr>
          <w:color w:val="000009"/>
          <w:spacing w:val="-10"/>
        </w:rPr>
        <w:t xml:space="preserve"> </w:t>
      </w:r>
      <w:r w:rsidRPr="00EA310E">
        <w:rPr>
          <w:color w:val="000009"/>
        </w:rPr>
        <w:t>по</w:t>
      </w:r>
      <w:r w:rsidRPr="00EA310E">
        <w:rPr>
          <w:color w:val="000009"/>
          <w:spacing w:val="-9"/>
        </w:rPr>
        <w:t xml:space="preserve"> </w:t>
      </w:r>
      <w:r w:rsidRPr="00EA310E">
        <w:rPr>
          <w:color w:val="000009"/>
        </w:rPr>
        <w:t>возрасту,</w:t>
      </w:r>
      <w:r w:rsidRPr="00EA310E">
        <w:rPr>
          <w:color w:val="000009"/>
          <w:spacing w:val="-9"/>
        </w:rPr>
        <w:t xml:space="preserve"> </w:t>
      </w:r>
      <w:r w:rsidRPr="00EA310E">
        <w:rPr>
          <w:color w:val="000009"/>
        </w:rPr>
        <w:t>предкам;</w:t>
      </w:r>
      <w:r w:rsidRPr="00EA310E">
        <w:rPr>
          <w:color w:val="000009"/>
          <w:spacing w:val="-9"/>
        </w:rPr>
        <w:t xml:space="preserve"> </w:t>
      </w:r>
      <w:r w:rsidRPr="00EA310E">
        <w:rPr>
          <w:color w:val="000009"/>
        </w:rPr>
        <w:t>буддийских</w:t>
      </w:r>
      <w:r w:rsidRPr="00EA310E">
        <w:rPr>
          <w:color w:val="000009"/>
          <w:spacing w:val="-7"/>
        </w:rPr>
        <w:t xml:space="preserve"> </w:t>
      </w:r>
      <w:r w:rsidRPr="00EA310E">
        <w:rPr>
          <w:color w:val="000009"/>
        </w:rPr>
        <w:t>семейных</w:t>
      </w:r>
      <w:r w:rsidRPr="00EA310E">
        <w:rPr>
          <w:color w:val="000009"/>
          <w:spacing w:val="-9"/>
        </w:rPr>
        <w:t xml:space="preserve"> </w:t>
      </w:r>
      <w:r w:rsidRPr="00EA310E">
        <w:rPr>
          <w:color w:val="000009"/>
        </w:rPr>
        <w:t>ценностей;</w:t>
      </w:r>
    </w:p>
    <w:p w:rsidR="006F72CC" w:rsidRPr="00EA310E" w:rsidRDefault="006B5682" w:rsidP="008641F2">
      <w:pPr>
        <w:pStyle w:val="a5"/>
        <w:numPr>
          <w:ilvl w:val="0"/>
          <w:numId w:val="37"/>
        </w:numPr>
        <w:tabs>
          <w:tab w:val="left" w:pos="1442"/>
        </w:tabs>
        <w:ind w:right="1128" w:firstLine="0"/>
        <w:jc w:val="both"/>
        <w:rPr>
          <w:color w:val="000009"/>
          <w:sz w:val="24"/>
          <w:szCs w:val="24"/>
        </w:rPr>
      </w:pPr>
      <w:r w:rsidRPr="00EA310E">
        <w:rPr>
          <w:color w:val="000009"/>
          <w:sz w:val="24"/>
          <w:szCs w:val="24"/>
        </w:rPr>
        <w:t>распознавать</w:t>
      </w:r>
      <w:r w:rsidRPr="00EA310E">
        <w:rPr>
          <w:color w:val="000009"/>
          <w:spacing w:val="-12"/>
          <w:sz w:val="24"/>
          <w:szCs w:val="24"/>
        </w:rPr>
        <w:t xml:space="preserve"> </w:t>
      </w:r>
      <w:r w:rsidRPr="00EA310E">
        <w:rPr>
          <w:color w:val="000009"/>
          <w:sz w:val="24"/>
          <w:szCs w:val="24"/>
        </w:rPr>
        <w:t>буддийскую</w:t>
      </w:r>
      <w:r w:rsidRPr="00EA310E">
        <w:rPr>
          <w:color w:val="000009"/>
          <w:spacing w:val="-12"/>
          <w:sz w:val="24"/>
          <w:szCs w:val="24"/>
        </w:rPr>
        <w:t xml:space="preserve"> </w:t>
      </w:r>
      <w:r w:rsidRPr="00EA310E">
        <w:rPr>
          <w:color w:val="000009"/>
          <w:sz w:val="24"/>
          <w:szCs w:val="24"/>
        </w:rPr>
        <w:t>символику,</w:t>
      </w:r>
      <w:r w:rsidRPr="00EA310E">
        <w:rPr>
          <w:color w:val="000009"/>
          <w:spacing w:val="-12"/>
          <w:sz w:val="24"/>
          <w:szCs w:val="24"/>
        </w:rPr>
        <w:t xml:space="preserve"> </w:t>
      </w:r>
      <w:r w:rsidRPr="00EA310E">
        <w:rPr>
          <w:color w:val="000009"/>
          <w:sz w:val="24"/>
          <w:szCs w:val="24"/>
        </w:rPr>
        <w:t>объяснять</w:t>
      </w:r>
      <w:r w:rsidRPr="00EA310E">
        <w:rPr>
          <w:color w:val="000009"/>
          <w:spacing w:val="-11"/>
          <w:sz w:val="24"/>
          <w:szCs w:val="24"/>
        </w:rPr>
        <w:t xml:space="preserve"> </w:t>
      </w:r>
      <w:r w:rsidRPr="00EA310E">
        <w:rPr>
          <w:color w:val="000009"/>
          <w:sz w:val="24"/>
          <w:szCs w:val="24"/>
        </w:rPr>
        <w:t>своими</w:t>
      </w:r>
      <w:r w:rsidRPr="00EA310E">
        <w:rPr>
          <w:color w:val="000009"/>
          <w:spacing w:val="-12"/>
          <w:sz w:val="24"/>
          <w:szCs w:val="24"/>
        </w:rPr>
        <w:t xml:space="preserve"> </w:t>
      </w:r>
      <w:r w:rsidRPr="00EA310E">
        <w:rPr>
          <w:color w:val="000009"/>
          <w:sz w:val="24"/>
          <w:szCs w:val="24"/>
        </w:rPr>
        <w:t>словами</w:t>
      </w:r>
      <w:r w:rsidRPr="00EA310E">
        <w:rPr>
          <w:color w:val="000009"/>
          <w:spacing w:val="-12"/>
          <w:sz w:val="24"/>
          <w:szCs w:val="24"/>
        </w:rPr>
        <w:t xml:space="preserve"> </w:t>
      </w:r>
      <w:r w:rsidRPr="00EA310E">
        <w:rPr>
          <w:color w:val="000009"/>
          <w:sz w:val="24"/>
          <w:szCs w:val="24"/>
        </w:rPr>
        <w:t>еѐ</w:t>
      </w:r>
      <w:r w:rsidRPr="00EA310E">
        <w:rPr>
          <w:color w:val="000009"/>
          <w:spacing w:val="-11"/>
          <w:sz w:val="24"/>
          <w:szCs w:val="24"/>
        </w:rPr>
        <w:t xml:space="preserve"> </w:t>
      </w:r>
      <w:r w:rsidRPr="00EA310E">
        <w:rPr>
          <w:color w:val="000009"/>
          <w:sz w:val="24"/>
          <w:szCs w:val="24"/>
        </w:rPr>
        <w:t>смысл</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значение</w:t>
      </w:r>
      <w:r w:rsidRPr="00EA310E">
        <w:rPr>
          <w:color w:val="000009"/>
          <w:spacing w:val="-13"/>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буддийской</w:t>
      </w:r>
      <w:r w:rsidRPr="00EA310E">
        <w:rPr>
          <w:color w:val="000009"/>
          <w:spacing w:val="-3"/>
          <w:sz w:val="24"/>
          <w:szCs w:val="24"/>
        </w:rPr>
        <w:t xml:space="preserve"> </w:t>
      </w:r>
      <w:r w:rsidRPr="00EA310E">
        <w:rPr>
          <w:color w:val="000009"/>
          <w:sz w:val="24"/>
          <w:szCs w:val="24"/>
        </w:rPr>
        <w:t>культуре;</w:t>
      </w:r>
    </w:p>
    <w:p w:rsidR="006F72CC" w:rsidRPr="00EA310E" w:rsidRDefault="006B5682" w:rsidP="008641F2">
      <w:pPr>
        <w:pStyle w:val="a3"/>
        <w:ind w:right="0"/>
        <w:jc w:val="both"/>
      </w:pPr>
      <w:r w:rsidRPr="00EA310E">
        <w:rPr>
          <w:color w:val="000009"/>
          <w:spacing w:val="-1"/>
        </w:rPr>
        <w:t>—рассказывать</w:t>
      </w:r>
      <w:r w:rsidRPr="00EA310E">
        <w:rPr>
          <w:color w:val="000009"/>
          <w:spacing w:val="-14"/>
        </w:rPr>
        <w:t xml:space="preserve"> </w:t>
      </w:r>
      <w:r w:rsidRPr="00EA310E">
        <w:rPr>
          <w:color w:val="000009"/>
          <w:spacing w:val="-1"/>
        </w:rPr>
        <w:t>о</w:t>
      </w:r>
      <w:r w:rsidRPr="00EA310E">
        <w:rPr>
          <w:color w:val="000009"/>
          <w:spacing w:val="-13"/>
        </w:rPr>
        <w:t xml:space="preserve"> </w:t>
      </w:r>
      <w:r w:rsidRPr="00EA310E">
        <w:rPr>
          <w:color w:val="000009"/>
          <w:spacing w:val="-1"/>
        </w:rPr>
        <w:t>художественной</w:t>
      </w:r>
      <w:r w:rsidRPr="00EA310E">
        <w:rPr>
          <w:color w:val="000009"/>
          <w:spacing w:val="-13"/>
        </w:rPr>
        <w:t xml:space="preserve"> </w:t>
      </w:r>
      <w:r w:rsidRPr="00EA310E">
        <w:rPr>
          <w:color w:val="000009"/>
        </w:rPr>
        <w:t>культуре</w:t>
      </w:r>
      <w:r w:rsidRPr="00EA310E">
        <w:rPr>
          <w:color w:val="000009"/>
          <w:spacing w:val="-13"/>
        </w:rPr>
        <w:t xml:space="preserve"> </w:t>
      </w:r>
      <w:r w:rsidRPr="00EA310E">
        <w:rPr>
          <w:color w:val="000009"/>
        </w:rPr>
        <w:t>в</w:t>
      </w:r>
      <w:r w:rsidRPr="00EA310E">
        <w:rPr>
          <w:color w:val="000009"/>
          <w:spacing w:val="-14"/>
        </w:rPr>
        <w:t xml:space="preserve"> </w:t>
      </w:r>
      <w:r w:rsidRPr="00EA310E">
        <w:rPr>
          <w:color w:val="000009"/>
        </w:rPr>
        <w:t>буддийской</w:t>
      </w:r>
      <w:r w:rsidRPr="00EA310E">
        <w:rPr>
          <w:color w:val="000009"/>
          <w:spacing w:val="-13"/>
        </w:rPr>
        <w:t xml:space="preserve"> </w:t>
      </w:r>
      <w:r w:rsidRPr="00EA310E">
        <w:rPr>
          <w:color w:val="000009"/>
        </w:rPr>
        <w:t>традиции;</w:t>
      </w:r>
    </w:p>
    <w:p w:rsidR="006F72CC" w:rsidRPr="00EA310E" w:rsidRDefault="006B5682" w:rsidP="008641F2">
      <w:pPr>
        <w:pStyle w:val="a3"/>
        <w:ind w:right="0"/>
        <w:jc w:val="both"/>
      </w:pPr>
      <w:r w:rsidRPr="00EA310E">
        <w:rPr>
          <w:color w:val="000009"/>
        </w:rPr>
        <w:t>—излагать</w:t>
      </w:r>
      <w:r w:rsidRPr="00EA310E">
        <w:rPr>
          <w:color w:val="000009"/>
          <w:spacing w:val="-10"/>
        </w:rPr>
        <w:t xml:space="preserve"> </w:t>
      </w:r>
      <w:r w:rsidRPr="00EA310E">
        <w:rPr>
          <w:color w:val="000009"/>
        </w:rPr>
        <w:t>основные</w:t>
      </w:r>
      <w:r w:rsidRPr="00EA310E">
        <w:rPr>
          <w:color w:val="000009"/>
          <w:spacing w:val="-11"/>
        </w:rPr>
        <w:t xml:space="preserve"> </w:t>
      </w:r>
      <w:r w:rsidRPr="00EA310E">
        <w:rPr>
          <w:color w:val="000009"/>
        </w:rPr>
        <w:t>исторические</w:t>
      </w:r>
      <w:r w:rsidRPr="00EA310E">
        <w:rPr>
          <w:color w:val="000009"/>
          <w:spacing w:val="-10"/>
        </w:rPr>
        <w:t xml:space="preserve"> </w:t>
      </w:r>
      <w:r w:rsidRPr="00EA310E">
        <w:rPr>
          <w:color w:val="000009"/>
        </w:rPr>
        <w:t>сведения</w:t>
      </w:r>
      <w:r w:rsidRPr="00EA310E">
        <w:rPr>
          <w:color w:val="000009"/>
          <w:spacing w:val="-9"/>
        </w:rPr>
        <w:t xml:space="preserve"> </w:t>
      </w:r>
      <w:r w:rsidRPr="00EA310E">
        <w:rPr>
          <w:color w:val="000009"/>
        </w:rPr>
        <w:t>о</w:t>
      </w:r>
      <w:r w:rsidRPr="00EA310E">
        <w:rPr>
          <w:color w:val="000009"/>
          <w:spacing w:val="-10"/>
        </w:rPr>
        <w:t xml:space="preserve"> </w:t>
      </w:r>
      <w:r w:rsidRPr="00EA310E">
        <w:rPr>
          <w:color w:val="000009"/>
        </w:rPr>
        <w:t>возникновении</w:t>
      </w:r>
      <w:r w:rsidRPr="00EA310E">
        <w:rPr>
          <w:color w:val="000009"/>
          <w:spacing w:val="-9"/>
        </w:rPr>
        <w:t xml:space="preserve"> </w:t>
      </w:r>
      <w:r w:rsidRPr="00EA310E">
        <w:rPr>
          <w:color w:val="000009"/>
        </w:rPr>
        <w:t>буддийской</w:t>
      </w:r>
    </w:p>
    <w:p w:rsidR="006F72CC" w:rsidRPr="00EA310E" w:rsidRDefault="006B5682" w:rsidP="008641F2">
      <w:pPr>
        <w:pStyle w:val="a3"/>
        <w:ind w:right="0"/>
        <w:jc w:val="both"/>
      </w:pPr>
      <w:r w:rsidRPr="00EA310E">
        <w:rPr>
          <w:color w:val="000009"/>
        </w:rPr>
        <w:t>религиозной</w:t>
      </w:r>
      <w:r w:rsidRPr="00EA310E">
        <w:rPr>
          <w:color w:val="000009"/>
          <w:spacing w:val="-6"/>
        </w:rPr>
        <w:t xml:space="preserve"> </w:t>
      </w:r>
      <w:r w:rsidRPr="00EA310E">
        <w:rPr>
          <w:color w:val="000009"/>
        </w:rPr>
        <w:t>традиции</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истории</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России,</w:t>
      </w:r>
      <w:r w:rsidRPr="00EA310E">
        <w:rPr>
          <w:color w:val="000009"/>
          <w:spacing w:val="-6"/>
        </w:rPr>
        <w:t xml:space="preserve"> </w:t>
      </w:r>
      <w:r w:rsidRPr="00EA310E">
        <w:rPr>
          <w:color w:val="000009"/>
        </w:rPr>
        <w:t>своими</w:t>
      </w:r>
      <w:r w:rsidRPr="00EA310E">
        <w:rPr>
          <w:color w:val="000009"/>
          <w:spacing w:val="-6"/>
        </w:rPr>
        <w:t xml:space="preserve"> </w:t>
      </w:r>
      <w:r w:rsidRPr="00EA310E">
        <w:rPr>
          <w:color w:val="000009"/>
        </w:rPr>
        <w:t>словами</w:t>
      </w:r>
      <w:r w:rsidRPr="00EA310E">
        <w:rPr>
          <w:color w:val="000009"/>
          <w:spacing w:val="-5"/>
        </w:rPr>
        <w:t xml:space="preserve"> </w:t>
      </w:r>
      <w:r w:rsidRPr="00EA310E">
        <w:rPr>
          <w:color w:val="000009"/>
        </w:rPr>
        <w:t>объяснять</w:t>
      </w:r>
      <w:r w:rsidRPr="00EA310E">
        <w:rPr>
          <w:color w:val="000009"/>
          <w:spacing w:val="-6"/>
        </w:rPr>
        <w:t xml:space="preserve"> </w:t>
      </w:r>
      <w:r w:rsidRPr="00EA310E">
        <w:rPr>
          <w:color w:val="000009"/>
        </w:rPr>
        <w:t>роль</w:t>
      </w:r>
      <w:r w:rsidRPr="00EA310E">
        <w:rPr>
          <w:color w:val="000009"/>
          <w:spacing w:val="-6"/>
        </w:rPr>
        <w:t xml:space="preserve"> </w:t>
      </w:r>
      <w:r w:rsidRPr="00EA310E">
        <w:rPr>
          <w:color w:val="000009"/>
        </w:rPr>
        <w:t>буддизма</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становлении</w:t>
      </w:r>
      <w:r w:rsidRPr="00EA310E">
        <w:rPr>
          <w:color w:val="000009"/>
          <w:spacing w:val="-9"/>
        </w:rPr>
        <w:t xml:space="preserve"> </w:t>
      </w:r>
      <w:r w:rsidRPr="00EA310E">
        <w:rPr>
          <w:color w:val="000009"/>
        </w:rPr>
        <w:t>культуры</w:t>
      </w:r>
      <w:r w:rsidRPr="00EA310E">
        <w:rPr>
          <w:color w:val="000009"/>
          <w:spacing w:val="-5"/>
        </w:rPr>
        <w:t xml:space="preserve"> </w:t>
      </w:r>
      <w:r w:rsidRPr="00EA310E">
        <w:rPr>
          <w:color w:val="000009"/>
        </w:rPr>
        <w:t>народов</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российской</w:t>
      </w:r>
      <w:r w:rsidRPr="00EA310E">
        <w:rPr>
          <w:color w:val="000009"/>
          <w:spacing w:val="-6"/>
        </w:rPr>
        <w:t xml:space="preserve"> </w:t>
      </w:r>
      <w:r w:rsidRPr="00EA310E">
        <w:rPr>
          <w:color w:val="000009"/>
        </w:rPr>
        <w:t>культуры</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государственности;</w:t>
      </w:r>
    </w:p>
    <w:p w:rsidR="006F72CC" w:rsidRPr="00EA310E" w:rsidRDefault="006B5682" w:rsidP="008641F2">
      <w:pPr>
        <w:pStyle w:val="a3"/>
        <w:jc w:val="both"/>
      </w:pPr>
      <w:r w:rsidRPr="00EA310E">
        <w:rPr>
          <w:color w:val="000009"/>
        </w:rPr>
        <w:t>—первоначальный</w:t>
      </w:r>
      <w:r w:rsidRPr="00EA310E">
        <w:rPr>
          <w:color w:val="000009"/>
          <w:spacing w:val="-13"/>
        </w:rPr>
        <w:t xml:space="preserve"> </w:t>
      </w:r>
      <w:r w:rsidRPr="00EA310E">
        <w:rPr>
          <w:color w:val="000009"/>
        </w:rPr>
        <w:t>опыт</w:t>
      </w:r>
      <w:r w:rsidRPr="00EA310E">
        <w:rPr>
          <w:color w:val="000009"/>
          <w:spacing w:val="-12"/>
        </w:rPr>
        <w:t xml:space="preserve"> </w:t>
      </w:r>
      <w:r w:rsidRPr="00EA310E">
        <w:rPr>
          <w:color w:val="000009"/>
        </w:rPr>
        <w:t>поисковой,</w:t>
      </w:r>
      <w:r w:rsidRPr="00EA310E">
        <w:rPr>
          <w:color w:val="000009"/>
          <w:spacing w:val="-14"/>
        </w:rPr>
        <w:t xml:space="preserve"> </w:t>
      </w:r>
      <w:r w:rsidRPr="00EA310E">
        <w:rPr>
          <w:color w:val="000009"/>
        </w:rPr>
        <w:t>проектной</w:t>
      </w:r>
      <w:r w:rsidRPr="00EA310E">
        <w:rPr>
          <w:color w:val="000009"/>
          <w:spacing w:val="-14"/>
        </w:rPr>
        <w:t xml:space="preserve"> </w:t>
      </w:r>
      <w:r w:rsidRPr="00EA310E">
        <w:rPr>
          <w:color w:val="000009"/>
        </w:rPr>
        <w:t>деятельности</w:t>
      </w:r>
      <w:r w:rsidRPr="00EA310E">
        <w:rPr>
          <w:color w:val="000009"/>
          <w:spacing w:val="-12"/>
        </w:rPr>
        <w:t xml:space="preserve"> </w:t>
      </w:r>
      <w:r w:rsidRPr="00EA310E">
        <w:rPr>
          <w:color w:val="000009"/>
        </w:rPr>
        <w:t>по</w:t>
      </w:r>
      <w:r w:rsidRPr="00EA310E">
        <w:rPr>
          <w:color w:val="000009"/>
          <w:spacing w:val="-12"/>
        </w:rPr>
        <w:t xml:space="preserve"> </w:t>
      </w:r>
      <w:r w:rsidRPr="00EA310E">
        <w:rPr>
          <w:color w:val="000009"/>
        </w:rPr>
        <w:t>изучению</w:t>
      </w:r>
      <w:r w:rsidRPr="00EA310E">
        <w:rPr>
          <w:color w:val="000009"/>
          <w:spacing w:val="-12"/>
        </w:rPr>
        <w:t xml:space="preserve"> </w:t>
      </w:r>
      <w:r w:rsidRPr="00EA310E">
        <w:rPr>
          <w:color w:val="000009"/>
        </w:rPr>
        <w:t>буддийского</w:t>
      </w:r>
      <w:r w:rsidRPr="00EA310E">
        <w:rPr>
          <w:color w:val="000009"/>
          <w:spacing w:val="-57"/>
        </w:rPr>
        <w:t xml:space="preserve"> </w:t>
      </w:r>
      <w:r w:rsidRPr="00EA310E">
        <w:rPr>
          <w:color w:val="000009"/>
        </w:rPr>
        <w:t>исторического и культурного наследия в своей местности, регионе (храмы,монастыри,</w:t>
      </w:r>
      <w:r w:rsidRPr="00EA310E">
        <w:rPr>
          <w:color w:val="000009"/>
          <w:spacing w:val="-57"/>
        </w:rPr>
        <w:t xml:space="preserve"> </w:t>
      </w:r>
      <w:r w:rsidRPr="00EA310E">
        <w:rPr>
          <w:color w:val="000009"/>
        </w:rPr>
        <w:t>святыни,</w:t>
      </w:r>
      <w:r w:rsidRPr="00EA310E">
        <w:rPr>
          <w:color w:val="000009"/>
          <w:spacing w:val="-1"/>
        </w:rPr>
        <w:t xml:space="preserve"> </w:t>
      </w:r>
      <w:r w:rsidRPr="00EA310E">
        <w:rPr>
          <w:color w:val="000009"/>
        </w:rPr>
        <w:t>памятные</w:t>
      </w:r>
      <w:r w:rsidRPr="00EA310E">
        <w:rPr>
          <w:color w:val="000009"/>
          <w:spacing w:val="-3"/>
        </w:rPr>
        <w:t xml:space="preserve"> </w:t>
      </w:r>
      <w:r w:rsidRPr="00EA310E">
        <w:rPr>
          <w:color w:val="000009"/>
        </w:rPr>
        <w:t>и святые</w:t>
      </w:r>
      <w:r w:rsidRPr="00EA310E">
        <w:rPr>
          <w:color w:val="000009"/>
          <w:spacing w:val="-3"/>
        </w:rPr>
        <w:t xml:space="preserve"> </w:t>
      </w:r>
      <w:r w:rsidRPr="00EA310E">
        <w:rPr>
          <w:color w:val="000009"/>
        </w:rPr>
        <w:t>места), оформлению</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представлению</w:t>
      </w:r>
      <w:r w:rsidRPr="00EA310E">
        <w:rPr>
          <w:color w:val="000009"/>
          <w:spacing w:val="-1"/>
        </w:rPr>
        <w:t xml:space="preserve"> </w:t>
      </w:r>
      <w:r w:rsidRPr="00EA310E">
        <w:rPr>
          <w:color w:val="000009"/>
        </w:rPr>
        <w:t>еѐ</w:t>
      </w:r>
    </w:p>
    <w:p w:rsidR="006F72CC" w:rsidRPr="00EA310E" w:rsidRDefault="006B5682" w:rsidP="008641F2">
      <w:pPr>
        <w:pStyle w:val="a3"/>
        <w:ind w:right="0"/>
        <w:jc w:val="both"/>
      </w:pPr>
      <w:r w:rsidRPr="00EA310E">
        <w:rPr>
          <w:color w:val="000009"/>
        </w:rPr>
        <w:t>результатов;</w:t>
      </w:r>
    </w:p>
    <w:p w:rsidR="006F72CC" w:rsidRPr="00EA310E" w:rsidRDefault="006B5682" w:rsidP="008641F2">
      <w:pPr>
        <w:pStyle w:val="a3"/>
        <w:jc w:val="both"/>
      </w:pPr>
      <w:r w:rsidRPr="00EA310E">
        <w:rPr>
          <w:color w:val="000009"/>
        </w:rPr>
        <w:t>—приводить примеры нравственных поступков, совершаемых с опорой на этические</w:t>
      </w:r>
      <w:r w:rsidRPr="00EA310E">
        <w:rPr>
          <w:color w:val="000009"/>
          <w:spacing w:val="-57"/>
        </w:rPr>
        <w:t xml:space="preserve"> </w:t>
      </w:r>
      <w:r w:rsidRPr="00EA310E">
        <w:rPr>
          <w:color w:val="000009"/>
        </w:rPr>
        <w:t>нормы</w:t>
      </w:r>
      <w:r w:rsidRPr="00EA310E">
        <w:rPr>
          <w:color w:val="000009"/>
          <w:spacing w:val="-8"/>
        </w:rPr>
        <w:t xml:space="preserve"> </w:t>
      </w:r>
      <w:r w:rsidRPr="00EA310E">
        <w:rPr>
          <w:color w:val="000009"/>
        </w:rPr>
        <w:t>религиозной</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внутреннюю</w:t>
      </w:r>
      <w:r w:rsidRPr="00EA310E">
        <w:rPr>
          <w:color w:val="000009"/>
          <w:spacing w:val="-6"/>
        </w:rPr>
        <w:t xml:space="preserve"> </w:t>
      </w:r>
      <w:r w:rsidRPr="00EA310E">
        <w:rPr>
          <w:color w:val="000009"/>
        </w:rPr>
        <w:t>установку</w:t>
      </w:r>
      <w:r w:rsidRPr="00EA310E">
        <w:rPr>
          <w:color w:val="000009"/>
          <w:spacing w:val="-14"/>
        </w:rPr>
        <w:t xml:space="preserve"> </w:t>
      </w:r>
      <w:r w:rsidRPr="00EA310E">
        <w:rPr>
          <w:color w:val="000009"/>
        </w:rPr>
        <w:t>личности,</w:t>
      </w:r>
      <w:r w:rsidRPr="00EA310E">
        <w:rPr>
          <w:color w:val="000009"/>
          <w:spacing w:val="-3"/>
        </w:rPr>
        <w:t xml:space="preserve"> </w:t>
      </w:r>
      <w:r w:rsidRPr="00EA310E">
        <w:rPr>
          <w:color w:val="000009"/>
        </w:rPr>
        <w:t>поступать</w:t>
      </w:r>
      <w:r w:rsidRPr="00EA310E">
        <w:rPr>
          <w:color w:val="000009"/>
          <w:spacing w:val="-8"/>
        </w:rPr>
        <w:t xml:space="preserve"> </w:t>
      </w:r>
      <w:r w:rsidRPr="00EA310E">
        <w:rPr>
          <w:color w:val="000009"/>
        </w:rPr>
        <w:t>согласно</w:t>
      </w:r>
      <w:r w:rsidRPr="00EA310E">
        <w:rPr>
          <w:color w:val="000009"/>
          <w:spacing w:val="-57"/>
        </w:rPr>
        <w:t xml:space="preserve"> </w:t>
      </w:r>
      <w:r w:rsidRPr="00EA310E">
        <w:rPr>
          <w:color w:val="000009"/>
        </w:rPr>
        <w:t>своей совести;</w:t>
      </w:r>
    </w:p>
    <w:p w:rsidR="006F72CC" w:rsidRPr="00EA310E" w:rsidRDefault="006B5682" w:rsidP="008641F2">
      <w:pPr>
        <w:pStyle w:val="a3"/>
        <w:ind w:right="1028"/>
        <w:jc w:val="both"/>
      </w:pPr>
      <w:r w:rsidRPr="00EA310E">
        <w:rPr>
          <w:color w:val="000009"/>
        </w:rPr>
        <w:t>—выражать</w:t>
      </w:r>
      <w:r w:rsidRPr="00EA310E">
        <w:rPr>
          <w:color w:val="000009"/>
          <w:spacing w:val="-10"/>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9"/>
        </w:rPr>
        <w:t xml:space="preserve"> </w:t>
      </w:r>
      <w:r w:rsidRPr="00EA310E">
        <w:rPr>
          <w:color w:val="000009"/>
        </w:rPr>
        <w:t>понимание</w:t>
      </w:r>
      <w:r w:rsidRPr="00EA310E">
        <w:rPr>
          <w:color w:val="000009"/>
          <w:spacing w:val="-10"/>
        </w:rPr>
        <w:t xml:space="preserve"> </w:t>
      </w:r>
      <w:r w:rsidRPr="00EA310E">
        <w:rPr>
          <w:color w:val="000009"/>
        </w:rPr>
        <w:t>свободы</w:t>
      </w:r>
      <w:r w:rsidRPr="00EA310E">
        <w:rPr>
          <w:color w:val="000009"/>
          <w:spacing w:val="-10"/>
        </w:rPr>
        <w:t xml:space="preserve"> </w:t>
      </w:r>
      <w:r w:rsidRPr="00EA310E">
        <w:rPr>
          <w:color w:val="000009"/>
        </w:rPr>
        <w:t>мировоззренческого</w:t>
      </w:r>
      <w:r w:rsidRPr="00EA310E">
        <w:rPr>
          <w:color w:val="000009"/>
          <w:spacing w:val="-9"/>
        </w:rPr>
        <w:t xml:space="preserve"> </w:t>
      </w:r>
      <w:r w:rsidRPr="00EA310E">
        <w:rPr>
          <w:color w:val="000009"/>
        </w:rPr>
        <w:t>выбора,отношения</w:t>
      </w:r>
      <w:r w:rsidRPr="00EA310E">
        <w:rPr>
          <w:color w:val="000009"/>
          <w:spacing w:val="-57"/>
        </w:rPr>
        <w:t xml:space="preserve"> </w:t>
      </w:r>
      <w:r w:rsidRPr="00EA310E">
        <w:rPr>
          <w:color w:val="000009"/>
        </w:rPr>
        <w:t>человека, людей в обществе к религии, свободы вероисповедания; понимание</w:t>
      </w:r>
      <w:r w:rsidRPr="00EA310E">
        <w:rPr>
          <w:color w:val="000009"/>
          <w:spacing w:val="1"/>
        </w:rPr>
        <w:t xml:space="preserve"> </w:t>
      </w:r>
      <w:r w:rsidRPr="00EA310E">
        <w:rPr>
          <w:color w:val="000009"/>
        </w:rPr>
        <w:t>российского общества как многоэтничного и многорелигиозного (приводить</w:t>
      </w:r>
      <w:r w:rsidRPr="00EA310E">
        <w:rPr>
          <w:color w:val="000009"/>
          <w:spacing w:val="1"/>
        </w:rPr>
        <w:t xml:space="preserve"> </w:t>
      </w:r>
      <w:r w:rsidRPr="00EA310E">
        <w:rPr>
          <w:color w:val="000009"/>
        </w:rPr>
        <w:t>примеры),понимание российского общенародного (общенационального, гражданского)</w:t>
      </w:r>
      <w:r w:rsidRPr="00EA310E">
        <w:rPr>
          <w:color w:val="000009"/>
          <w:spacing w:val="1"/>
        </w:rPr>
        <w:t xml:space="preserve"> </w:t>
      </w:r>
      <w:r w:rsidRPr="00EA310E">
        <w:rPr>
          <w:color w:val="000009"/>
        </w:rPr>
        <w:t>патриотизма,</w:t>
      </w:r>
    </w:p>
    <w:p w:rsidR="006F72CC" w:rsidRPr="00EA310E" w:rsidRDefault="006B5682" w:rsidP="008641F2">
      <w:pPr>
        <w:pStyle w:val="a3"/>
        <w:ind w:right="0"/>
        <w:jc w:val="both"/>
      </w:pPr>
      <w:r w:rsidRPr="00EA310E">
        <w:rPr>
          <w:color w:val="000009"/>
        </w:rPr>
        <w:t>любви</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Отечеству,</w:t>
      </w:r>
      <w:r w:rsidRPr="00EA310E">
        <w:rPr>
          <w:color w:val="000009"/>
          <w:spacing w:val="-9"/>
        </w:rPr>
        <w:t xml:space="preserve"> </w:t>
      </w:r>
      <w:r w:rsidRPr="00EA310E">
        <w:rPr>
          <w:color w:val="000009"/>
        </w:rPr>
        <w:t>нашей</w:t>
      </w:r>
      <w:r w:rsidRPr="00EA310E">
        <w:rPr>
          <w:color w:val="000009"/>
          <w:spacing w:val="-10"/>
        </w:rPr>
        <w:t xml:space="preserve"> </w:t>
      </w:r>
      <w:r w:rsidRPr="00EA310E">
        <w:rPr>
          <w:color w:val="000009"/>
        </w:rPr>
        <w:t>общей</w:t>
      </w:r>
      <w:r w:rsidRPr="00EA310E">
        <w:rPr>
          <w:color w:val="000009"/>
          <w:spacing w:val="-9"/>
        </w:rPr>
        <w:t xml:space="preserve"> </w:t>
      </w:r>
      <w:r w:rsidRPr="00EA310E">
        <w:rPr>
          <w:color w:val="000009"/>
        </w:rPr>
        <w:t>Родине</w:t>
      </w:r>
      <w:r w:rsidRPr="00EA310E">
        <w:rPr>
          <w:color w:val="000009"/>
          <w:spacing w:val="-8"/>
        </w:rPr>
        <w:t xml:space="preserve"> </w:t>
      </w:r>
      <w:r w:rsidRPr="00EA310E">
        <w:rPr>
          <w:color w:val="000009"/>
        </w:rPr>
        <w:t>—</w:t>
      </w:r>
      <w:r w:rsidRPr="00EA310E">
        <w:rPr>
          <w:color w:val="000009"/>
          <w:spacing w:val="-12"/>
        </w:rPr>
        <w:t xml:space="preserve"> </w:t>
      </w:r>
      <w:r w:rsidRPr="00EA310E">
        <w:rPr>
          <w:color w:val="000009"/>
        </w:rPr>
        <w:t>России;</w:t>
      </w:r>
      <w:r w:rsidRPr="00EA310E">
        <w:rPr>
          <w:color w:val="000009"/>
          <w:spacing w:val="-10"/>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сотрудничества</w:t>
      </w:r>
      <w:r w:rsidRPr="00EA310E">
        <w:rPr>
          <w:color w:val="000009"/>
          <w:spacing w:val="-57"/>
        </w:rPr>
        <w:t xml:space="preserve"> </w:t>
      </w:r>
      <w:r w:rsidRPr="00EA310E">
        <w:rPr>
          <w:color w:val="000009"/>
        </w:rPr>
        <w:t>последователей</w:t>
      </w:r>
      <w:r w:rsidRPr="00EA310E">
        <w:rPr>
          <w:color w:val="000009"/>
          <w:spacing w:val="-1"/>
        </w:rPr>
        <w:t xml:space="preserve"> </w:t>
      </w:r>
      <w:r w:rsidRPr="00EA310E">
        <w:rPr>
          <w:color w:val="000009"/>
        </w:rPr>
        <w:t>традиционных</w:t>
      </w:r>
      <w:r w:rsidRPr="00EA310E">
        <w:rPr>
          <w:color w:val="000009"/>
          <w:spacing w:val="2"/>
        </w:rPr>
        <w:t xml:space="preserve"> </w:t>
      </w:r>
      <w:r w:rsidRPr="00EA310E">
        <w:rPr>
          <w:color w:val="000009"/>
        </w:rPr>
        <w:t>религий;</w:t>
      </w:r>
    </w:p>
    <w:p w:rsidR="006F72CC" w:rsidRPr="00EA310E" w:rsidRDefault="006B5682" w:rsidP="008641F2">
      <w:pPr>
        <w:pStyle w:val="a3"/>
        <w:jc w:val="both"/>
      </w:pPr>
      <w:r w:rsidRPr="00EA310E">
        <w:rPr>
          <w:color w:val="000009"/>
        </w:rPr>
        <w:t>—называть</w:t>
      </w:r>
      <w:r w:rsidRPr="00EA310E">
        <w:rPr>
          <w:color w:val="000009"/>
          <w:spacing w:val="-6"/>
        </w:rPr>
        <w:t xml:space="preserve"> </w:t>
      </w:r>
      <w:r w:rsidRPr="00EA310E">
        <w:rPr>
          <w:color w:val="000009"/>
        </w:rPr>
        <w:t>традиционные</w:t>
      </w:r>
      <w:r w:rsidRPr="00EA310E">
        <w:rPr>
          <w:color w:val="000009"/>
          <w:spacing w:val="-6"/>
        </w:rPr>
        <w:t xml:space="preserve"> </w:t>
      </w:r>
      <w:r w:rsidRPr="00EA310E">
        <w:rPr>
          <w:color w:val="000009"/>
        </w:rPr>
        <w:t>религии</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России</w:t>
      </w:r>
      <w:r w:rsidRPr="00EA310E">
        <w:rPr>
          <w:color w:val="000009"/>
          <w:spacing w:val="-5"/>
        </w:rPr>
        <w:t xml:space="preserve"> </w:t>
      </w:r>
      <w:r w:rsidRPr="00EA310E">
        <w:rPr>
          <w:color w:val="000009"/>
        </w:rPr>
        <w:t>(не</w:t>
      </w:r>
      <w:r w:rsidRPr="00EA310E">
        <w:rPr>
          <w:color w:val="000009"/>
          <w:spacing w:val="-3"/>
        </w:rPr>
        <w:t xml:space="preserve"> </w:t>
      </w:r>
      <w:r w:rsidRPr="00EA310E">
        <w:rPr>
          <w:color w:val="000009"/>
        </w:rPr>
        <w:t>менее</w:t>
      </w:r>
      <w:r w:rsidRPr="00EA310E">
        <w:rPr>
          <w:color w:val="000009"/>
          <w:spacing w:val="-6"/>
        </w:rPr>
        <w:t xml:space="preserve"> </w:t>
      </w:r>
      <w:r w:rsidRPr="00EA310E">
        <w:rPr>
          <w:color w:val="000009"/>
        </w:rPr>
        <w:t>трѐх,</w:t>
      </w:r>
      <w:r w:rsidRPr="00EA310E">
        <w:rPr>
          <w:color w:val="000009"/>
          <w:spacing w:val="-5"/>
        </w:rPr>
        <w:t xml:space="preserve"> </w:t>
      </w:r>
      <w:r w:rsidRPr="00EA310E">
        <w:rPr>
          <w:color w:val="000009"/>
        </w:rPr>
        <w:t>кроме</w:t>
      </w:r>
      <w:r w:rsidRPr="00EA310E">
        <w:rPr>
          <w:color w:val="000009"/>
          <w:spacing w:val="-6"/>
        </w:rPr>
        <w:t xml:space="preserve"> </w:t>
      </w:r>
      <w:r w:rsidRPr="00EA310E">
        <w:rPr>
          <w:color w:val="000009"/>
        </w:rPr>
        <w:t>изучаемой),народы</w:t>
      </w:r>
      <w:r w:rsidRPr="00EA310E">
        <w:rPr>
          <w:color w:val="000009"/>
          <w:spacing w:val="-57"/>
        </w:rPr>
        <w:t xml:space="preserve"> </w:t>
      </w:r>
      <w:r w:rsidRPr="00EA310E">
        <w:rPr>
          <w:color w:val="000009"/>
        </w:rPr>
        <w:t>России, для которых традиционными религиями исторически являются православие,</w:t>
      </w:r>
      <w:r w:rsidRPr="00EA310E">
        <w:rPr>
          <w:color w:val="000009"/>
          <w:spacing w:val="1"/>
        </w:rPr>
        <w:t xml:space="preserve"> </w:t>
      </w:r>
      <w:r w:rsidRPr="00EA310E">
        <w:rPr>
          <w:color w:val="000009"/>
        </w:rPr>
        <w:t>ислам,</w:t>
      </w:r>
      <w:r w:rsidRPr="00EA310E">
        <w:rPr>
          <w:color w:val="000009"/>
          <w:spacing w:val="-1"/>
        </w:rPr>
        <w:t xml:space="preserve"> </w:t>
      </w:r>
      <w:r w:rsidRPr="00EA310E">
        <w:rPr>
          <w:color w:val="000009"/>
        </w:rPr>
        <w:t>буддизм,</w:t>
      </w:r>
      <w:r w:rsidRPr="00EA310E">
        <w:rPr>
          <w:color w:val="000009"/>
          <w:spacing w:val="-1"/>
        </w:rPr>
        <w:t xml:space="preserve"> </w:t>
      </w:r>
      <w:r w:rsidRPr="00EA310E">
        <w:rPr>
          <w:color w:val="000009"/>
        </w:rPr>
        <w:t>иудаизм;</w:t>
      </w:r>
    </w:p>
    <w:p w:rsidR="006F72CC" w:rsidRPr="00EA310E" w:rsidRDefault="006B5682" w:rsidP="008641F2">
      <w:pPr>
        <w:pStyle w:val="a3"/>
        <w:ind w:right="2173"/>
        <w:jc w:val="both"/>
      </w:pPr>
      <w:r w:rsidRPr="00EA310E">
        <w:rPr>
          <w:color w:val="000009"/>
        </w:rPr>
        <w:t>—выражать</w:t>
      </w:r>
      <w:r w:rsidRPr="00EA310E">
        <w:rPr>
          <w:color w:val="000009"/>
          <w:spacing w:val="-9"/>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понимание</w:t>
      </w:r>
      <w:r w:rsidRPr="00EA310E">
        <w:rPr>
          <w:color w:val="000009"/>
          <w:spacing w:val="-9"/>
        </w:rPr>
        <w:t xml:space="preserve"> </w:t>
      </w:r>
      <w:r w:rsidRPr="00EA310E">
        <w:rPr>
          <w:color w:val="000009"/>
        </w:rPr>
        <w:t>человеческого</w:t>
      </w:r>
      <w:r w:rsidRPr="00EA310E">
        <w:rPr>
          <w:color w:val="000009"/>
          <w:spacing w:val="-8"/>
        </w:rPr>
        <w:t xml:space="preserve"> </w:t>
      </w:r>
      <w:r w:rsidRPr="00EA310E">
        <w:rPr>
          <w:color w:val="000009"/>
        </w:rPr>
        <w:t>достоинства,</w:t>
      </w:r>
      <w:r w:rsidRPr="00EA310E">
        <w:rPr>
          <w:color w:val="000009"/>
          <w:spacing w:val="-8"/>
        </w:rPr>
        <w:t xml:space="preserve"> </w:t>
      </w:r>
      <w:r w:rsidRPr="00EA310E">
        <w:rPr>
          <w:color w:val="000009"/>
        </w:rPr>
        <w:t>ценности</w:t>
      </w:r>
      <w:r w:rsidRPr="00EA310E">
        <w:rPr>
          <w:color w:val="000009"/>
          <w:spacing w:val="-58"/>
        </w:rPr>
        <w:t xml:space="preserve"> </w:t>
      </w:r>
      <w:r w:rsidRPr="00EA310E">
        <w:rPr>
          <w:color w:val="000009"/>
          <w:spacing w:val="-1"/>
        </w:rPr>
        <w:t>человеческой</w:t>
      </w:r>
      <w:r w:rsidRPr="00EA310E">
        <w:rPr>
          <w:color w:val="000009"/>
          <w:spacing w:val="-13"/>
        </w:rPr>
        <w:t xml:space="preserve"> </w:t>
      </w:r>
      <w:r w:rsidRPr="00EA310E">
        <w:rPr>
          <w:color w:val="000009"/>
        </w:rPr>
        <w:t>жизни</w:t>
      </w:r>
      <w:r w:rsidRPr="00EA310E">
        <w:rPr>
          <w:color w:val="000009"/>
          <w:spacing w:val="-13"/>
        </w:rPr>
        <w:t xml:space="preserve"> </w:t>
      </w:r>
      <w:r w:rsidRPr="00EA310E">
        <w:rPr>
          <w:color w:val="000009"/>
        </w:rPr>
        <w:t>в</w:t>
      </w:r>
      <w:r w:rsidRPr="00EA310E">
        <w:rPr>
          <w:color w:val="000009"/>
          <w:spacing w:val="-14"/>
        </w:rPr>
        <w:t xml:space="preserve"> </w:t>
      </w:r>
      <w:r w:rsidRPr="00EA310E">
        <w:rPr>
          <w:color w:val="000009"/>
        </w:rPr>
        <w:t>буддийской</w:t>
      </w:r>
      <w:r w:rsidRPr="00EA310E">
        <w:rPr>
          <w:color w:val="000009"/>
          <w:spacing w:val="-12"/>
        </w:rPr>
        <w:t xml:space="preserve"> </w:t>
      </w:r>
      <w:r w:rsidRPr="00EA310E">
        <w:rPr>
          <w:color w:val="000009"/>
        </w:rPr>
        <w:t>духовно-нравственной</w:t>
      </w:r>
      <w:r w:rsidRPr="00EA310E">
        <w:rPr>
          <w:color w:val="000009"/>
          <w:spacing w:val="-15"/>
        </w:rPr>
        <w:t xml:space="preserve"> </w:t>
      </w:r>
      <w:r w:rsidRPr="00EA310E">
        <w:rPr>
          <w:color w:val="000009"/>
        </w:rPr>
        <w:t>культуре,</w:t>
      </w:r>
      <w:r w:rsidRPr="00EA310E">
        <w:rPr>
          <w:color w:val="000009"/>
          <w:spacing w:val="-13"/>
        </w:rPr>
        <w:t xml:space="preserve"> </w:t>
      </w:r>
      <w:r w:rsidRPr="00EA310E">
        <w:rPr>
          <w:color w:val="000009"/>
        </w:rPr>
        <w:t>традиции.</w:t>
      </w:r>
      <w:r w:rsidRPr="00EA310E">
        <w:rPr>
          <w:color w:val="000009"/>
          <w:spacing w:val="1"/>
        </w:rPr>
        <w:t xml:space="preserve"> </w:t>
      </w:r>
      <w:r w:rsidRPr="00EA310E">
        <w:rPr>
          <w:color w:val="000009"/>
        </w:rPr>
        <w:t>Модуль</w:t>
      </w:r>
      <w:r w:rsidRPr="00EA310E">
        <w:rPr>
          <w:color w:val="000009"/>
          <w:spacing w:val="3"/>
        </w:rPr>
        <w:t xml:space="preserve"> </w:t>
      </w:r>
      <w:r w:rsidRPr="00EA310E">
        <w:rPr>
          <w:color w:val="000009"/>
        </w:rPr>
        <w:t>«Основы</w:t>
      </w:r>
      <w:r w:rsidRPr="00EA310E">
        <w:rPr>
          <w:color w:val="000009"/>
          <w:spacing w:val="-2"/>
        </w:rPr>
        <w:t xml:space="preserve"> </w:t>
      </w:r>
      <w:r w:rsidRPr="00EA310E">
        <w:rPr>
          <w:color w:val="000009"/>
        </w:rPr>
        <w:t>иудейской</w:t>
      </w:r>
      <w:r w:rsidRPr="00EA310E">
        <w:rPr>
          <w:color w:val="000009"/>
          <w:spacing w:val="-1"/>
        </w:rPr>
        <w:t xml:space="preserve"> </w:t>
      </w:r>
      <w:r w:rsidRPr="00EA310E">
        <w:rPr>
          <w:color w:val="000009"/>
        </w:rPr>
        <w:t>культуры»</w:t>
      </w:r>
    </w:p>
    <w:p w:rsidR="006F72CC" w:rsidRPr="00EA310E" w:rsidRDefault="006B5682" w:rsidP="008641F2">
      <w:pPr>
        <w:pStyle w:val="a3"/>
        <w:ind w:right="0"/>
        <w:jc w:val="both"/>
      </w:pPr>
      <w:r w:rsidRPr="00EA310E">
        <w:rPr>
          <w:color w:val="000009"/>
          <w:spacing w:val="-1"/>
        </w:rPr>
        <w:t>Предметные</w:t>
      </w:r>
      <w:r w:rsidRPr="00EA310E">
        <w:rPr>
          <w:color w:val="000009"/>
          <w:spacing w:val="-14"/>
        </w:rPr>
        <w:t xml:space="preserve"> </w:t>
      </w:r>
      <w:r w:rsidRPr="00EA310E">
        <w:rPr>
          <w:color w:val="000009"/>
          <w:spacing w:val="-1"/>
        </w:rPr>
        <w:t>результаты</w:t>
      </w:r>
      <w:r w:rsidRPr="00EA310E">
        <w:rPr>
          <w:color w:val="000009"/>
          <w:spacing w:val="-12"/>
        </w:rPr>
        <w:t xml:space="preserve"> </w:t>
      </w:r>
      <w:r w:rsidRPr="00EA310E">
        <w:rPr>
          <w:color w:val="000009"/>
        </w:rPr>
        <w:t>освоения</w:t>
      </w:r>
      <w:r w:rsidRPr="00EA310E">
        <w:rPr>
          <w:color w:val="000009"/>
          <w:spacing w:val="-12"/>
        </w:rPr>
        <w:t xml:space="preserve"> </w:t>
      </w:r>
      <w:r w:rsidRPr="00EA310E">
        <w:rPr>
          <w:color w:val="000009"/>
        </w:rPr>
        <w:t>образовательной</w:t>
      </w:r>
      <w:r w:rsidRPr="00EA310E">
        <w:rPr>
          <w:color w:val="000009"/>
          <w:spacing w:val="-14"/>
        </w:rPr>
        <w:t xml:space="preserve"> </w:t>
      </w:r>
      <w:r w:rsidRPr="00EA310E">
        <w:rPr>
          <w:color w:val="000009"/>
        </w:rPr>
        <w:t>программы</w:t>
      </w:r>
      <w:r w:rsidRPr="00EA310E">
        <w:rPr>
          <w:color w:val="000009"/>
          <w:spacing w:val="-11"/>
        </w:rPr>
        <w:t xml:space="preserve"> </w:t>
      </w:r>
      <w:r w:rsidRPr="00EA310E">
        <w:rPr>
          <w:color w:val="000009"/>
        </w:rPr>
        <w:t>модуля</w:t>
      </w:r>
      <w:r w:rsidRPr="00EA310E">
        <w:rPr>
          <w:color w:val="000009"/>
          <w:spacing w:val="-9"/>
        </w:rPr>
        <w:t xml:space="preserve"> </w:t>
      </w:r>
      <w:r w:rsidRPr="00EA310E">
        <w:rPr>
          <w:color w:val="000009"/>
        </w:rPr>
        <w:t>«Основы</w:t>
      </w:r>
      <w:r w:rsidRPr="00EA310E">
        <w:rPr>
          <w:color w:val="000009"/>
          <w:spacing w:val="-13"/>
        </w:rPr>
        <w:t xml:space="preserve"> </w:t>
      </w:r>
      <w:r w:rsidRPr="00EA310E">
        <w:rPr>
          <w:color w:val="000009"/>
        </w:rPr>
        <w:t>иудейской</w:t>
      </w:r>
      <w:r w:rsidRPr="00EA310E">
        <w:rPr>
          <w:color w:val="000009"/>
          <w:spacing w:val="-57"/>
        </w:rPr>
        <w:t xml:space="preserve"> </w:t>
      </w:r>
      <w:r w:rsidRPr="00EA310E">
        <w:rPr>
          <w:color w:val="000009"/>
        </w:rPr>
        <w:t>культуры»</w:t>
      </w:r>
      <w:r w:rsidRPr="00EA310E">
        <w:rPr>
          <w:color w:val="000009"/>
          <w:spacing w:val="-7"/>
        </w:rPr>
        <w:t xml:space="preserve"> </w:t>
      </w:r>
      <w:r w:rsidRPr="00EA310E">
        <w:rPr>
          <w:color w:val="000009"/>
        </w:rPr>
        <w:t>должны</w:t>
      </w:r>
      <w:r w:rsidRPr="00EA310E">
        <w:rPr>
          <w:color w:val="000009"/>
          <w:spacing w:val="-1"/>
        </w:rPr>
        <w:t xml:space="preserve"> </w:t>
      </w:r>
      <w:r w:rsidRPr="00EA310E">
        <w:rPr>
          <w:color w:val="000009"/>
        </w:rPr>
        <w:t>отражать</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первоначальное</w:t>
      </w:r>
      <w:r w:rsidRPr="00EA310E">
        <w:rPr>
          <w:color w:val="000009"/>
          <w:spacing w:val="-9"/>
        </w:rPr>
        <w:t xml:space="preserve"> </w:t>
      </w:r>
      <w:r w:rsidRPr="00EA310E">
        <w:rPr>
          <w:color w:val="000009"/>
        </w:rPr>
        <w:t>понимание</w:t>
      </w:r>
      <w:r w:rsidRPr="00EA310E">
        <w:rPr>
          <w:color w:val="000009"/>
          <w:spacing w:val="-9"/>
        </w:rPr>
        <w:t xml:space="preserve"> </w:t>
      </w:r>
      <w:r w:rsidRPr="00EA310E">
        <w:rPr>
          <w:color w:val="000009"/>
        </w:rPr>
        <w:t>сущности</w:t>
      </w:r>
      <w:r w:rsidRPr="00EA310E">
        <w:rPr>
          <w:color w:val="000009"/>
          <w:spacing w:val="-8"/>
        </w:rPr>
        <w:t xml:space="preserve"> </w:t>
      </w:r>
      <w:r w:rsidRPr="00EA310E">
        <w:rPr>
          <w:color w:val="000009"/>
        </w:rPr>
        <w:t>духовногоразвития</w:t>
      </w:r>
      <w:r w:rsidRPr="00EA310E">
        <w:rPr>
          <w:color w:val="000009"/>
          <w:spacing w:val="-8"/>
        </w:rPr>
        <w:t xml:space="preserve"> </w:t>
      </w:r>
      <w:r w:rsidRPr="00EA310E">
        <w:rPr>
          <w:color w:val="000009"/>
        </w:rPr>
        <w:t>как</w:t>
      </w:r>
      <w:r w:rsidRPr="00EA310E">
        <w:rPr>
          <w:color w:val="000009"/>
          <w:spacing w:val="-57"/>
        </w:rPr>
        <w:t xml:space="preserve"> </w:t>
      </w:r>
      <w:r w:rsidRPr="00EA310E">
        <w:rPr>
          <w:color w:val="000009"/>
        </w:rPr>
        <w:t>осознания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усвоения</w:t>
      </w:r>
      <w:r w:rsidRPr="00EA310E">
        <w:rPr>
          <w:color w:val="000009"/>
          <w:spacing w:val="-1"/>
        </w:rPr>
        <w:t xml:space="preserve"> </w:t>
      </w:r>
      <w:r w:rsidRPr="00EA310E">
        <w:rPr>
          <w:color w:val="000009"/>
        </w:rPr>
        <w:t>человеком</w:t>
      </w:r>
      <w:r w:rsidRPr="00EA310E">
        <w:rPr>
          <w:color w:val="000009"/>
          <w:spacing w:val="-3"/>
        </w:rPr>
        <w:t xml:space="preserve"> </w:t>
      </w:r>
      <w:r w:rsidRPr="00EA310E">
        <w:rPr>
          <w:color w:val="000009"/>
        </w:rPr>
        <w:t>значимых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жизни</w:t>
      </w:r>
      <w:r w:rsidRPr="00EA310E">
        <w:rPr>
          <w:color w:val="000009"/>
          <w:spacing w:val="-2"/>
        </w:rPr>
        <w:t xml:space="preserve"> </w:t>
      </w:r>
      <w:r w:rsidRPr="00EA310E">
        <w:rPr>
          <w:color w:val="000009"/>
        </w:rPr>
        <w:t>представлений</w:t>
      </w:r>
      <w:r w:rsidRPr="00EA310E">
        <w:rPr>
          <w:color w:val="000009"/>
          <w:spacing w:val="-4"/>
        </w:rPr>
        <w:t xml:space="preserve"> </w:t>
      </w:r>
      <w:r w:rsidRPr="00EA310E">
        <w:rPr>
          <w:color w:val="000009"/>
        </w:rPr>
        <w:t>о</w:t>
      </w:r>
      <w:r w:rsidRPr="00EA310E">
        <w:rPr>
          <w:color w:val="000009"/>
          <w:spacing w:val="-1"/>
        </w:rPr>
        <w:t xml:space="preserve"> </w:t>
      </w:r>
      <w:r w:rsidRPr="00EA310E">
        <w:rPr>
          <w:color w:val="000009"/>
        </w:rPr>
        <w:t>себе,</w:t>
      </w:r>
    </w:p>
    <w:p w:rsidR="006F72CC" w:rsidRPr="00EA310E" w:rsidRDefault="006B5682" w:rsidP="008641F2">
      <w:pPr>
        <w:pStyle w:val="a3"/>
        <w:ind w:right="0"/>
        <w:jc w:val="both"/>
      </w:pPr>
      <w:r w:rsidRPr="00EA310E">
        <w:rPr>
          <w:color w:val="000009"/>
        </w:rPr>
        <w:t>людях,</w:t>
      </w:r>
      <w:r w:rsidRPr="00EA310E">
        <w:rPr>
          <w:color w:val="000009"/>
          <w:spacing w:val="-9"/>
        </w:rPr>
        <w:t xml:space="preserve"> </w:t>
      </w:r>
      <w:r w:rsidRPr="00EA310E">
        <w:rPr>
          <w:color w:val="000009"/>
        </w:rPr>
        <w:t>окружающей</w:t>
      </w:r>
      <w:r w:rsidRPr="00EA310E">
        <w:rPr>
          <w:color w:val="000009"/>
          <w:spacing w:val="-8"/>
        </w:rPr>
        <w:t xml:space="preserve"> </w:t>
      </w:r>
      <w:r w:rsidRPr="00EA310E">
        <w:rPr>
          <w:color w:val="000009"/>
        </w:rPr>
        <w:t>действительности;</w:t>
      </w:r>
    </w:p>
    <w:p w:rsidR="006F72CC" w:rsidRPr="00EA310E" w:rsidRDefault="006B5682" w:rsidP="008641F2">
      <w:pPr>
        <w:pStyle w:val="a3"/>
        <w:ind w:right="1332"/>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совершенствования</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роли</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этом</w:t>
      </w:r>
      <w:r w:rsidRPr="00EA310E">
        <w:rPr>
          <w:color w:val="000009"/>
          <w:spacing w:val="-7"/>
        </w:rPr>
        <w:t xml:space="preserve"> </w:t>
      </w:r>
      <w:r w:rsidRPr="00EA310E">
        <w:rPr>
          <w:color w:val="000009"/>
        </w:rPr>
        <w:t>личных</w:t>
      </w:r>
      <w:r w:rsidRPr="00EA310E">
        <w:rPr>
          <w:color w:val="000009"/>
          <w:spacing w:val="-2"/>
        </w:rPr>
        <w:t xml:space="preserve"> </w:t>
      </w:r>
      <w:r w:rsidRPr="00EA310E">
        <w:rPr>
          <w:color w:val="000009"/>
        </w:rPr>
        <w:t>усилий</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3"/>
        <w:jc w:val="both"/>
      </w:pPr>
      <w:r w:rsidRPr="00EA310E">
        <w:rPr>
          <w:color w:val="000009"/>
        </w:rPr>
        <w:t>—рассказывать</w:t>
      </w:r>
      <w:r w:rsidRPr="00EA310E">
        <w:rPr>
          <w:color w:val="000009"/>
          <w:spacing w:val="-9"/>
        </w:rPr>
        <w:t xml:space="preserve"> </w:t>
      </w:r>
      <w:r w:rsidRPr="00EA310E">
        <w:rPr>
          <w:color w:val="000009"/>
        </w:rPr>
        <w:t>о</w:t>
      </w:r>
      <w:r w:rsidRPr="00EA310E">
        <w:rPr>
          <w:color w:val="000009"/>
          <w:spacing w:val="-9"/>
        </w:rPr>
        <w:t xml:space="preserve"> </w:t>
      </w:r>
      <w:r w:rsidRPr="00EA310E">
        <w:rPr>
          <w:color w:val="000009"/>
        </w:rPr>
        <w:t>нравственных</w:t>
      </w:r>
      <w:r w:rsidRPr="00EA310E">
        <w:rPr>
          <w:color w:val="000009"/>
          <w:spacing w:val="-9"/>
        </w:rPr>
        <w:t xml:space="preserve"> </w:t>
      </w:r>
      <w:r w:rsidRPr="00EA310E">
        <w:rPr>
          <w:color w:val="000009"/>
        </w:rPr>
        <w:t>заповедях,</w:t>
      </w:r>
      <w:r w:rsidRPr="00EA310E">
        <w:rPr>
          <w:color w:val="000009"/>
          <w:spacing w:val="-12"/>
        </w:rPr>
        <w:t xml:space="preserve"> </w:t>
      </w:r>
      <w:r w:rsidRPr="00EA310E">
        <w:rPr>
          <w:color w:val="000009"/>
        </w:rPr>
        <w:t>нормах</w:t>
      </w:r>
      <w:r w:rsidRPr="00EA310E">
        <w:rPr>
          <w:color w:val="000009"/>
          <w:spacing w:val="-7"/>
        </w:rPr>
        <w:t xml:space="preserve"> </w:t>
      </w:r>
      <w:r w:rsidRPr="00EA310E">
        <w:rPr>
          <w:color w:val="000009"/>
        </w:rPr>
        <w:t>иудейской</w:t>
      </w:r>
      <w:r w:rsidRPr="00EA310E">
        <w:rPr>
          <w:color w:val="000009"/>
          <w:spacing w:val="-8"/>
        </w:rPr>
        <w:t xml:space="preserve"> </w:t>
      </w:r>
      <w:r w:rsidRPr="00EA310E">
        <w:rPr>
          <w:color w:val="000009"/>
        </w:rPr>
        <w:t>морали,</w:t>
      </w:r>
      <w:r w:rsidRPr="00EA310E">
        <w:rPr>
          <w:color w:val="000009"/>
          <w:spacing w:val="42"/>
        </w:rPr>
        <w:t xml:space="preserve"> </w:t>
      </w:r>
      <w:r w:rsidRPr="00EA310E">
        <w:rPr>
          <w:color w:val="000009"/>
        </w:rPr>
        <w:t>их</w:t>
      </w:r>
      <w:r w:rsidRPr="00EA310E">
        <w:rPr>
          <w:color w:val="000009"/>
          <w:spacing w:val="-9"/>
        </w:rPr>
        <w:t xml:space="preserve"> </w:t>
      </w:r>
      <w:r w:rsidRPr="00EA310E">
        <w:rPr>
          <w:color w:val="000009"/>
        </w:rPr>
        <w:t>значении</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выстраивании</w:t>
      </w:r>
      <w:r w:rsidRPr="00EA310E">
        <w:rPr>
          <w:color w:val="000009"/>
          <w:spacing w:val="-2"/>
        </w:rPr>
        <w:t xml:space="preserve"> </w:t>
      </w:r>
      <w:r w:rsidRPr="00EA310E">
        <w:rPr>
          <w:color w:val="000009"/>
        </w:rPr>
        <w:t>отношений</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семье,</w:t>
      </w:r>
      <w:r w:rsidRPr="00EA310E">
        <w:rPr>
          <w:color w:val="000009"/>
          <w:spacing w:val="-2"/>
        </w:rPr>
        <w:t xml:space="preserve"> </w:t>
      </w:r>
      <w:r w:rsidRPr="00EA310E">
        <w:rPr>
          <w:color w:val="000009"/>
        </w:rPr>
        <w:t>между</w:t>
      </w:r>
      <w:r w:rsidRPr="00EA310E">
        <w:rPr>
          <w:color w:val="000009"/>
          <w:spacing w:val="-6"/>
        </w:rPr>
        <w:t xml:space="preserve"> </w:t>
      </w:r>
      <w:r w:rsidRPr="00EA310E">
        <w:rPr>
          <w:color w:val="000009"/>
        </w:rPr>
        <w:t>людьми,</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общении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—раскрывать основное содержание нравственных категорий в иудейской</w:t>
      </w:r>
      <w:r w:rsidRPr="00EA310E">
        <w:rPr>
          <w:color w:val="000009"/>
          <w:spacing w:val="1"/>
        </w:rPr>
        <w:t xml:space="preserve"> </w:t>
      </w:r>
      <w:r w:rsidRPr="00EA310E">
        <w:rPr>
          <w:color w:val="000009"/>
        </w:rPr>
        <w:t>культуре,традиции</w:t>
      </w:r>
      <w:r w:rsidRPr="00EA310E">
        <w:rPr>
          <w:color w:val="000009"/>
          <w:spacing w:val="-7"/>
        </w:rPr>
        <w:t xml:space="preserve"> </w:t>
      </w:r>
      <w:r w:rsidRPr="00EA310E">
        <w:rPr>
          <w:color w:val="000009"/>
        </w:rPr>
        <w:t>(любовь,</w:t>
      </w:r>
      <w:r w:rsidRPr="00EA310E">
        <w:rPr>
          <w:color w:val="000009"/>
          <w:spacing w:val="-7"/>
        </w:rPr>
        <w:t xml:space="preserve"> </w:t>
      </w:r>
      <w:r w:rsidRPr="00EA310E">
        <w:rPr>
          <w:color w:val="000009"/>
        </w:rPr>
        <w:t>вера,</w:t>
      </w:r>
      <w:r w:rsidRPr="00EA310E">
        <w:rPr>
          <w:color w:val="000009"/>
          <w:spacing w:val="-7"/>
        </w:rPr>
        <w:t xml:space="preserve"> </w:t>
      </w:r>
      <w:r w:rsidRPr="00EA310E">
        <w:rPr>
          <w:color w:val="000009"/>
        </w:rPr>
        <w:t>милосердие,</w:t>
      </w:r>
      <w:r w:rsidRPr="00EA310E">
        <w:rPr>
          <w:color w:val="000009"/>
          <w:spacing w:val="-2"/>
        </w:rPr>
        <w:t xml:space="preserve"> </w:t>
      </w:r>
      <w:r w:rsidRPr="00EA310E">
        <w:rPr>
          <w:color w:val="000009"/>
        </w:rPr>
        <w:t>прощение,</w:t>
      </w:r>
      <w:r w:rsidRPr="00EA310E">
        <w:rPr>
          <w:color w:val="000009"/>
          <w:spacing w:val="-7"/>
        </w:rPr>
        <w:t xml:space="preserve"> </w:t>
      </w:r>
      <w:r w:rsidRPr="00EA310E">
        <w:rPr>
          <w:color w:val="000009"/>
        </w:rPr>
        <w:t>покаяние,</w:t>
      </w:r>
      <w:r w:rsidRPr="00EA310E">
        <w:rPr>
          <w:color w:val="000009"/>
          <w:spacing w:val="-6"/>
        </w:rPr>
        <w:t xml:space="preserve"> </w:t>
      </w:r>
      <w:r w:rsidRPr="00EA310E">
        <w:rPr>
          <w:color w:val="000009"/>
        </w:rPr>
        <w:t>сострадание,</w:t>
      </w:r>
      <w:r w:rsidRPr="00EA310E">
        <w:rPr>
          <w:color w:val="000009"/>
          <w:spacing w:val="-57"/>
        </w:rPr>
        <w:t xml:space="preserve"> </w:t>
      </w:r>
      <w:r w:rsidRPr="00EA310E">
        <w:rPr>
          <w:color w:val="000009"/>
        </w:rPr>
        <w:t>ответственность,</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firstLine="60"/>
        <w:jc w:val="both"/>
      </w:pPr>
      <w:r w:rsidRPr="00EA310E">
        <w:rPr>
          <w:color w:val="000009"/>
        </w:rPr>
        <w:t>,</w:t>
      </w:r>
      <w:r w:rsidRPr="00EA310E">
        <w:rPr>
          <w:color w:val="000009"/>
          <w:spacing w:val="-5"/>
        </w:rPr>
        <w:t xml:space="preserve"> </w:t>
      </w:r>
      <w:r w:rsidRPr="00EA310E">
        <w:rPr>
          <w:color w:val="000009"/>
        </w:rPr>
        <w:t>исполнение</w:t>
      </w:r>
      <w:r w:rsidRPr="00EA310E">
        <w:rPr>
          <w:color w:val="000009"/>
          <w:spacing w:val="-6"/>
        </w:rPr>
        <w:t xml:space="preserve"> </w:t>
      </w:r>
      <w:r w:rsidRPr="00EA310E">
        <w:rPr>
          <w:color w:val="000009"/>
        </w:rPr>
        <w:t>заповедей,</w:t>
      </w:r>
      <w:r w:rsidRPr="00EA310E">
        <w:rPr>
          <w:color w:val="000009"/>
          <w:spacing w:val="-4"/>
        </w:rPr>
        <w:t xml:space="preserve"> </w:t>
      </w:r>
      <w:r w:rsidRPr="00EA310E">
        <w:rPr>
          <w:color w:val="000009"/>
        </w:rPr>
        <w:t>борьба</w:t>
      </w:r>
      <w:r w:rsidRPr="00EA310E">
        <w:rPr>
          <w:color w:val="000009"/>
          <w:spacing w:val="-6"/>
        </w:rPr>
        <w:t xml:space="preserve"> </w:t>
      </w:r>
      <w:r w:rsidRPr="00EA310E">
        <w:rPr>
          <w:color w:val="000009"/>
        </w:rPr>
        <w:t>с</w:t>
      </w:r>
      <w:r w:rsidRPr="00EA310E">
        <w:rPr>
          <w:color w:val="000009"/>
          <w:spacing w:val="-5"/>
        </w:rPr>
        <w:t xml:space="preserve"> </w:t>
      </w:r>
      <w:r w:rsidRPr="00EA310E">
        <w:rPr>
          <w:color w:val="000009"/>
        </w:rPr>
        <w:t>грехом</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спасение),</w:t>
      </w:r>
      <w:r w:rsidRPr="00EA310E">
        <w:rPr>
          <w:color w:val="000009"/>
          <w:spacing w:val="-4"/>
        </w:rPr>
        <w:t xml:space="preserve"> </w:t>
      </w:r>
      <w:r w:rsidRPr="00EA310E">
        <w:rPr>
          <w:color w:val="000009"/>
        </w:rPr>
        <w:t>основное</w:t>
      </w:r>
      <w:r w:rsidRPr="00EA310E">
        <w:rPr>
          <w:color w:val="000009"/>
          <w:spacing w:val="-5"/>
        </w:rPr>
        <w:t xml:space="preserve"> </w:t>
      </w:r>
      <w:r w:rsidRPr="00EA310E">
        <w:rPr>
          <w:color w:val="000009"/>
        </w:rPr>
        <w:t>содержание</w:t>
      </w:r>
      <w:r w:rsidRPr="00EA310E">
        <w:rPr>
          <w:color w:val="000009"/>
          <w:spacing w:val="-6"/>
        </w:rPr>
        <w:t xml:space="preserve"> </w:t>
      </w:r>
      <w:r w:rsidRPr="00EA310E">
        <w:rPr>
          <w:color w:val="000009"/>
        </w:rPr>
        <w:t>иместо</w:t>
      </w:r>
      <w:r w:rsidRPr="00EA310E">
        <w:rPr>
          <w:color w:val="000009"/>
          <w:spacing w:val="-57"/>
        </w:rPr>
        <w:t xml:space="preserve"> </w:t>
      </w:r>
      <w:r w:rsidRPr="00EA310E">
        <w:rPr>
          <w:color w:val="000009"/>
        </w:rPr>
        <w:t>заповедей (прежде всего, Десяти заповедей) в жизни человека; объяснять «золотое</w:t>
      </w:r>
      <w:r w:rsidRPr="00EA310E">
        <w:rPr>
          <w:color w:val="000009"/>
          <w:spacing w:val="1"/>
        </w:rPr>
        <w:t xml:space="preserve"> </w:t>
      </w:r>
      <w:r w:rsidRPr="00EA310E">
        <w:rPr>
          <w:color w:val="000009"/>
        </w:rPr>
        <w:t>правило</w:t>
      </w:r>
      <w:r w:rsidRPr="00EA310E">
        <w:rPr>
          <w:color w:val="000009"/>
          <w:spacing w:val="-2"/>
        </w:rPr>
        <w:t xml:space="preserve"> </w:t>
      </w:r>
      <w:r w:rsidRPr="00EA310E">
        <w:rPr>
          <w:color w:val="000009"/>
        </w:rPr>
        <w:t>нравственности»</w:t>
      </w:r>
      <w:r w:rsidRPr="00EA310E">
        <w:rPr>
          <w:color w:val="000009"/>
          <w:spacing w:val="-9"/>
        </w:rPr>
        <w:t xml:space="preserve"> </w:t>
      </w:r>
      <w:r w:rsidRPr="00EA310E">
        <w:rPr>
          <w:color w:val="000009"/>
        </w:rPr>
        <w:t>в</w:t>
      </w:r>
      <w:r w:rsidRPr="00EA310E">
        <w:rPr>
          <w:color w:val="000009"/>
          <w:spacing w:val="-1"/>
        </w:rPr>
        <w:t xml:space="preserve"> </w:t>
      </w:r>
      <w:r w:rsidRPr="00EA310E">
        <w:rPr>
          <w:color w:val="000009"/>
        </w:rPr>
        <w:t>иудейской</w:t>
      </w:r>
      <w:r w:rsidRPr="00EA310E">
        <w:rPr>
          <w:color w:val="000009"/>
          <w:spacing w:val="-1"/>
        </w:rPr>
        <w:t xml:space="preserve"> </w:t>
      </w:r>
      <w:r w:rsidRPr="00EA310E">
        <w:rPr>
          <w:color w:val="000009"/>
        </w:rPr>
        <w:t>религиозной</w:t>
      </w:r>
      <w:r w:rsidRPr="00EA310E">
        <w:rPr>
          <w:color w:val="000009"/>
          <w:spacing w:val="-3"/>
        </w:rPr>
        <w:t xml:space="preserve"> </w:t>
      </w:r>
      <w:r w:rsidRPr="00EA310E">
        <w:rPr>
          <w:color w:val="000009"/>
        </w:rPr>
        <w:t>традиции;</w:t>
      </w:r>
    </w:p>
    <w:p w:rsidR="006F72CC" w:rsidRPr="00EA310E" w:rsidRDefault="006B5682" w:rsidP="008641F2">
      <w:pPr>
        <w:pStyle w:val="a3"/>
        <w:ind w:right="1067"/>
        <w:jc w:val="both"/>
      </w:pPr>
      <w:r w:rsidRPr="00EA310E">
        <w:rPr>
          <w:color w:val="000009"/>
        </w:rPr>
        <w:t>—первоначальный</w:t>
      </w:r>
      <w:r w:rsidRPr="00EA310E">
        <w:rPr>
          <w:color w:val="000009"/>
          <w:spacing w:val="-8"/>
        </w:rPr>
        <w:t xml:space="preserve"> </w:t>
      </w:r>
      <w:r w:rsidRPr="00EA310E">
        <w:rPr>
          <w:color w:val="000009"/>
        </w:rPr>
        <w:t>опыт</w:t>
      </w:r>
      <w:r w:rsidRPr="00EA310E">
        <w:rPr>
          <w:color w:val="000009"/>
          <w:spacing w:val="-7"/>
        </w:rPr>
        <w:t xml:space="preserve"> </w:t>
      </w:r>
      <w:r w:rsidRPr="00EA310E">
        <w:rPr>
          <w:color w:val="000009"/>
        </w:rPr>
        <w:t>осмысления</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нравственной</w:t>
      </w:r>
      <w:r w:rsidRPr="00EA310E">
        <w:rPr>
          <w:color w:val="000009"/>
          <w:spacing w:val="-7"/>
        </w:rPr>
        <w:t xml:space="preserve"> </w:t>
      </w:r>
      <w:r w:rsidRPr="00EA310E">
        <w:rPr>
          <w:color w:val="000009"/>
        </w:rPr>
        <w:t>оценки</w:t>
      </w:r>
      <w:r w:rsidRPr="00EA310E">
        <w:rPr>
          <w:color w:val="000009"/>
          <w:spacing w:val="-7"/>
        </w:rPr>
        <w:t xml:space="preserve"> </w:t>
      </w:r>
      <w:r w:rsidRPr="00EA310E">
        <w:rPr>
          <w:color w:val="000009"/>
        </w:rPr>
        <w:t>поступков,</w:t>
      </w:r>
      <w:r w:rsidRPr="00EA310E">
        <w:rPr>
          <w:color w:val="000009"/>
          <w:spacing w:val="-7"/>
        </w:rPr>
        <w:t xml:space="preserve"> </w:t>
      </w:r>
      <w:r w:rsidRPr="00EA310E">
        <w:rPr>
          <w:color w:val="000009"/>
        </w:rPr>
        <w:t>поведения</w:t>
      </w:r>
      <w:r w:rsidRPr="00EA310E">
        <w:rPr>
          <w:color w:val="000009"/>
          <w:spacing w:val="-57"/>
        </w:rPr>
        <w:t xml:space="preserve"> </w:t>
      </w:r>
      <w:r w:rsidRPr="00EA310E">
        <w:rPr>
          <w:color w:val="000009"/>
        </w:rPr>
        <w:t>(своих и</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людей)</w:t>
      </w:r>
      <w:r w:rsidRPr="00EA310E">
        <w:rPr>
          <w:color w:val="000009"/>
          <w:spacing w:val="-5"/>
        </w:rPr>
        <w:t xml:space="preserve"> </w:t>
      </w:r>
      <w:r w:rsidRPr="00EA310E">
        <w:rPr>
          <w:color w:val="000009"/>
        </w:rPr>
        <w:t>с</w:t>
      </w:r>
      <w:r w:rsidRPr="00EA310E">
        <w:rPr>
          <w:color w:val="000009"/>
          <w:spacing w:val="-2"/>
        </w:rPr>
        <w:t xml:space="preserve"> </w:t>
      </w:r>
      <w:r w:rsidRPr="00EA310E">
        <w:rPr>
          <w:color w:val="000009"/>
        </w:rPr>
        <w:t>позиций</w:t>
      </w:r>
      <w:r w:rsidRPr="00EA310E">
        <w:rPr>
          <w:color w:val="000009"/>
          <w:spacing w:val="-3"/>
        </w:rPr>
        <w:t xml:space="preserve"> </w:t>
      </w:r>
      <w:r w:rsidRPr="00EA310E">
        <w:rPr>
          <w:color w:val="000009"/>
        </w:rPr>
        <w:t>иудейской</w:t>
      </w:r>
      <w:r w:rsidRPr="00EA310E">
        <w:rPr>
          <w:color w:val="000009"/>
          <w:spacing w:val="-1"/>
        </w:rPr>
        <w:t xml:space="preserve"> </w:t>
      </w:r>
      <w:r w:rsidRPr="00EA310E">
        <w:rPr>
          <w:color w:val="000009"/>
        </w:rPr>
        <w:t>этики;</w:t>
      </w:r>
    </w:p>
    <w:p w:rsidR="006F72CC" w:rsidRPr="00EA310E" w:rsidRDefault="006B5682" w:rsidP="008641F2">
      <w:pPr>
        <w:pStyle w:val="a3"/>
        <w:ind w:right="1121"/>
        <w:jc w:val="both"/>
      </w:pPr>
      <w:r w:rsidRPr="00EA310E">
        <w:rPr>
          <w:color w:val="000009"/>
        </w:rPr>
        <w:t>—раскрывать своими словами первоначальные представления о мировоззрении</w:t>
      </w:r>
      <w:r w:rsidRPr="00EA310E">
        <w:rPr>
          <w:color w:val="000009"/>
          <w:spacing w:val="1"/>
        </w:rPr>
        <w:t xml:space="preserve"> </w:t>
      </w:r>
      <w:r w:rsidRPr="00EA310E">
        <w:rPr>
          <w:color w:val="000009"/>
        </w:rPr>
        <w:t>(картине мира) в иудаизме, учение о единобожии, об основных принципах иудаизма;</w:t>
      </w:r>
      <w:r w:rsidRPr="00EA310E">
        <w:rPr>
          <w:color w:val="000009"/>
          <w:spacing w:val="1"/>
        </w:rPr>
        <w:t xml:space="preserve"> </w:t>
      </w:r>
      <w:r w:rsidRPr="00EA310E">
        <w:rPr>
          <w:color w:val="000009"/>
        </w:rPr>
        <w:t>рассказывать</w:t>
      </w:r>
      <w:r w:rsidRPr="00EA310E">
        <w:rPr>
          <w:color w:val="000009"/>
          <w:spacing w:val="-12"/>
        </w:rPr>
        <w:t xml:space="preserve"> </w:t>
      </w:r>
      <w:r w:rsidRPr="00EA310E">
        <w:rPr>
          <w:color w:val="000009"/>
        </w:rPr>
        <w:t>о</w:t>
      </w:r>
      <w:r w:rsidRPr="00EA310E">
        <w:rPr>
          <w:color w:val="000009"/>
          <w:spacing w:val="-12"/>
        </w:rPr>
        <w:t xml:space="preserve"> </w:t>
      </w:r>
      <w:r w:rsidRPr="00EA310E">
        <w:rPr>
          <w:color w:val="000009"/>
        </w:rPr>
        <w:t>священных</w:t>
      </w:r>
      <w:r w:rsidRPr="00EA310E">
        <w:rPr>
          <w:color w:val="000009"/>
          <w:spacing w:val="-11"/>
        </w:rPr>
        <w:t xml:space="preserve"> </w:t>
      </w:r>
      <w:r w:rsidRPr="00EA310E">
        <w:rPr>
          <w:color w:val="000009"/>
        </w:rPr>
        <w:t>текстах</w:t>
      </w:r>
      <w:r w:rsidRPr="00EA310E">
        <w:rPr>
          <w:color w:val="000009"/>
          <w:spacing w:val="-10"/>
        </w:rPr>
        <w:t xml:space="preserve"> </w:t>
      </w:r>
      <w:r w:rsidRPr="00EA310E">
        <w:rPr>
          <w:color w:val="000009"/>
        </w:rPr>
        <w:t>иудаизма</w:t>
      </w:r>
      <w:r w:rsidRPr="00EA310E">
        <w:rPr>
          <w:color w:val="000009"/>
          <w:spacing w:val="-10"/>
        </w:rPr>
        <w:t xml:space="preserve"> </w:t>
      </w:r>
      <w:r w:rsidRPr="00EA310E">
        <w:rPr>
          <w:color w:val="000009"/>
        </w:rPr>
        <w:t>—</w:t>
      </w:r>
      <w:r w:rsidRPr="00EA310E">
        <w:rPr>
          <w:color w:val="000009"/>
          <w:spacing w:val="-12"/>
        </w:rPr>
        <w:t xml:space="preserve"> </w:t>
      </w:r>
      <w:r w:rsidRPr="00EA310E">
        <w:rPr>
          <w:color w:val="000009"/>
        </w:rPr>
        <w:t>Торе</w:t>
      </w:r>
      <w:r w:rsidRPr="00EA310E">
        <w:rPr>
          <w:color w:val="000009"/>
          <w:spacing w:val="-12"/>
        </w:rPr>
        <w:t xml:space="preserve"> </w:t>
      </w:r>
      <w:r w:rsidRPr="00EA310E">
        <w:rPr>
          <w:color w:val="000009"/>
        </w:rPr>
        <w:t>и</w:t>
      </w:r>
      <w:r w:rsidRPr="00EA310E">
        <w:rPr>
          <w:color w:val="000009"/>
          <w:spacing w:val="-12"/>
        </w:rPr>
        <w:t xml:space="preserve"> </w:t>
      </w:r>
      <w:r w:rsidRPr="00EA310E">
        <w:rPr>
          <w:color w:val="000009"/>
        </w:rPr>
        <w:t>Танахе,</w:t>
      </w:r>
      <w:r w:rsidRPr="00EA310E">
        <w:rPr>
          <w:color w:val="000009"/>
          <w:spacing w:val="-11"/>
        </w:rPr>
        <w:t xml:space="preserve"> </w:t>
      </w:r>
      <w:r w:rsidRPr="00EA310E">
        <w:rPr>
          <w:color w:val="000009"/>
        </w:rPr>
        <w:t>о</w:t>
      </w:r>
      <w:r w:rsidRPr="00EA310E">
        <w:rPr>
          <w:color w:val="000009"/>
          <w:spacing w:val="-12"/>
        </w:rPr>
        <w:t xml:space="preserve"> </w:t>
      </w:r>
      <w:r w:rsidRPr="00EA310E">
        <w:rPr>
          <w:color w:val="000009"/>
        </w:rPr>
        <w:t>Талмуде,произведениях</w:t>
      </w:r>
      <w:r w:rsidRPr="00EA310E">
        <w:rPr>
          <w:color w:val="000009"/>
          <w:spacing w:val="-57"/>
        </w:rPr>
        <w:t xml:space="preserve"> </w:t>
      </w:r>
      <w:r w:rsidRPr="00EA310E">
        <w:rPr>
          <w:color w:val="000009"/>
        </w:rPr>
        <w:t>выдающихся</w:t>
      </w:r>
      <w:r w:rsidRPr="00EA310E">
        <w:rPr>
          <w:color w:val="000009"/>
          <w:spacing w:val="-2"/>
        </w:rPr>
        <w:t xml:space="preserve"> </w:t>
      </w:r>
      <w:r w:rsidRPr="00EA310E">
        <w:rPr>
          <w:color w:val="000009"/>
        </w:rPr>
        <w:t>деятелей</w:t>
      </w:r>
      <w:r w:rsidRPr="00EA310E">
        <w:rPr>
          <w:color w:val="000009"/>
          <w:spacing w:val="-1"/>
        </w:rPr>
        <w:t xml:space="preserve"> </w:t>
      </w:r>
      <w:r w:rsidRPr="00EA310E">
        <w:rPr>
          <w:color w:val="000009"/>
        </w:rPr>
        <w:t>иудаизма,</w:t>
      </w:r>
      <w:r w:rsidRPr="00EA310E">
        <w:rPr>
          <w:color w:val="000009"/>
          <w:spacing w:val="-1"/>
        </w:rPr>
        <w:t xml:space="preserve"> </w:t>
      </w:r>
      <w:r w:rsidRPr="00EA310E">
        <w:rPr>
          <w:color w:val="000009"/>
        </w:rPr>
        <w:t>богослужениях,</w:t>
      </w:r>
      <w:r w:rsidRPr="00EA310E">
        <w:rPr>
          <w:color w:val="000009"/>
          <w:spacing w:val="-1"/>
        </w:rPr>
        <w:t xml:space="preserve"> </w:t>
      </w:r>
      <w:r w:rsidRPr="00EA310E">
        <w:rPr>
          <w:color w:val="000009"/>
        </w:rPr>
        <w:t>молитвах;</w:t>
      </w:r>
    </w:p>
    <w:p w:rsidR="006F72CC" w:rsidRPr="00EA310E" w:rsidRDefault="006B5682" w:rsidP="008641F2">
      <w:pPr>
        <w:pStyle w:val="a3"/>
        <w:jc w:val="both"/>
      </w:pPr>
      <w:r w:rsidRPr="00EA310E">
        <w:rPr>
          <w:color w:val="000009"/>
        </w:rPr>
        <w:t>—рассказывать</w:t>
      </w:r>
      <w:r w:rsidRPr="00EA310E">
        <w:rPr>
          <w:color w:val="000009"/>
          <w:spacing w:val="-7"/>
        </w:rPr>
        <w:t xml:space="preserve"> </w:t>
      </w:r>
      <w:r w:rsidRPr="00EA310E">
        <w:rPr>
          <w:color w:val="000009"/>
        </w:rPr>
        <w:t>о</w:t>
      </w:r>
      <w:r w:rsidRPr="00EA310E">
        <w:rPr>
          <w:color w:val="000009"/>
          <w:spacing w:val="-7"/>
        </w:rPr>
        <w:t xml:space="preserve"> </w:t>
      </w:r>
      <w:r w:rsidRPr="00EA310E">
        <w:rPr>
          <w:color w:val="000009"/>
        </w:rPr>
        <w:t>назначении</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устройстве</w:t>
      </w:r>
      <w:r w:rsidRPr="00EA310E">
        <w:rPr>
          <w:color w:val="000009"/>
          <w:spacing w:val="-8"/>
        </w:rPr>
        <w:t xml:space="preserve"> </w:t>
      </w:r>
      <w:r w:rsidRPr="00EA310E">
        <w:rPr>
          <w:color w:val="000009"/>
        </w:rPr>
        <w:t>синагоги,</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раввинах,</w:t>
      </w:r>
      <w:r w:rsidRPr="00EA310E">
        <w:rPr>
          <w:color w:val="000009"/>
          <w:spacing w:val="-9"/>
        </w:rPr>
        <w:t xml:space="preserve"> </w:t>
      </w:r>
      <w:r w:rsidRPr="00EA310E">
        <w:rPr>
          <w:color w:val="000009"/>
        </w:rPr>
        <w:t>нормах</w:t>
      </w:r>
      <w:r w:rsidRPr="00EA310E">
        <w:rPr>
          <w:color w:val="000009"/>
          <w:spacing w:val="-5"/>
        </w:rPr>
        <w:t xml:space="preserve"> </w:t>
      </w:r>
      <w:r w:rsidRPr="00EA310E">
        <w:rPr>
          <w:color w:val="000009"/>
        </w:rPr>
        <w:t>поведения</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синагоге,</w:t>
      </w:r>
      <w:r w:rsidRPr="00EA310E">
        <w:rPr>
          <w:color w:val="000009"/>
          <w:spacing w:val="-1"/>
        </w:rPr>
        <w:t xml:space="preserve"> </w:t>
      </w:r>
      <w:r w:rsidRPr="00EA310E">
        <w:rPr>
          <w:color w:val="000009"/>
        </w:rPr>
        <w:t>общения с</w:t>
      </w:r>
      <w:r w:rsidRPr="00EA310E">
        <w:rPr>
          <w:color w:val="000009"/>
          <w:spacing w:val="-1"/>
        </w:rPr>
        <w:t xml:space="preserve"> </w:t>
      </w:r>
      <w:r w:rsidRPr="00EA310E">
        <w:rPr>
          <w:color w:val="000009"/>
        </w:rPr>
        <w:t>мирянами</w:t>
      </w:r>
      <w:r w:rsidRPr="00EA310E">
        <w:rPr>
          <w:color w:val="000009"/>
          <w:spacing w:val="-1"/>
        </w:rPr>
        <w:t xml:space="preserve"> </w:t>
      </w:r>
      <w:r w:rsidRPr="00EA310E">
        <w:rPr>
          <w:color w:val="000009"/>
        </w:rPr>
        <w:t>и раввинами;</w:t>
      </w:r>
    </w:p>
    <w:p w:rsidR="006F72CC" w:rsidRPr="00EA310E" w:rsidRDefault="006B5682" w:rsidP="008641F2">
      <w:pPr>
        <w:pStyle w:val="a3"/>
        <w:jc w:val="both"/>
      </w:pPr>
      <w:r w:rsidRPr="00EA310E">
        <w:rPr>
          <w:color w:val="000009"/>
        </w:rPr>
        <w:t>—рассказывать</w:t>
      </w:r>
      <w:r w:rsidRPr="00EA310E">
        <w:rPr>
          <w:color w:val="000009"/>
          <w:spacing w:val="-10"/>
        </w:rPr>
        <w:t xml:space="preserve"> </w:t>
      </w:r>
      <w:r w:rsidRPr="00EA310E">
        <w:rPr>
          <w:color w:val="000009"/>
        </w:rPr>
        <w:t>об</w:t>
      </w:r>
      <w:r w:rsidRPr="00EA310E">
        <w:rPr>
          <w:color w:val="000009"/>
          <w:spacing w:val="-9"/>
        </w:rPr>
        <w:t xml:space="preserve"> </w:t>
      </w:r>
      <w:r w:rsidRPr="00EA310E">
        <w:rPr>
          <w:color w:val="000009"/>
        </w:rPr>
        <w:t>иудейских</w:t>
      </w:r>
      <w:r w:rsidRPr="00EA310E">
        <w:rPr>
          <w:color w:val="000009"/>
          <w:spacing w:val="-7"/>
        </w:rPr>
        <w:t xml:space="preserve"> </w:t>
      </w:r>
      <w:r w:rsidRPr="00EA310E">
        <w:rPr>
          <w:color w:val="000009"/>
        </w:rPr>
        <w:t>праздниках</w:t>
      </w:r>
      <w:r w:rsidRPr="00EA310E">
        <w:rPr>
          <w:color w:val="000009"/>
          <w:spacing w:val="-8"/>
        </w:rPr>
        <w:t xml:space="preserve"> </w:t>
      </w:r>
      <w:r w:rsidRPr="00EA310E">
        <w:rPr>
          <w:color w:val="000009"/>
        </w:rPr>
        <w:t>(не</w:t>
      </w:r>
      <w:r w:rsidRPr="00EA310E">
        <w:rPr>
          <w:color w:val="000009"/>
          <w:spacing w:val="-10"/>
        </w:rPr>
        <w:t xml:space="preserve"> </w:t>
      </w:r>
      <w:r w:rsidRPr="00EA310E">
        <w:rPr>
          <w:color w:val="000009"/>
        </w:rPr>
        <w:t>менее</w:t>
      </w:r>
      <w:r w:rsidRPr="00EA310E">
        <w:rPr>
          <w:color w:val="000009"/>
          <w:spacing w:val="-10"/>
        </w:rPr>
        <w:t xml:space="preserve"> </w:t>
      </w:r>
      <w:r w:rsidRPr="00EA310E">
        <w:rPr>
          <w:color w:val="000009"/>
        </w:rPr>
        <w:t>четырѐх,</w:t>
      </w:r>
      <w:r w:rsidRPr="00EA310E">
        <w:rPr>
          <w:color w:val="000009"/>
          <w:spacing w:val="-9"/>
        </w:rPr>
        <w:t xml:space="preserve"> </w:t>
      </w:r>
      <w:r w:rsidRPr="00EA310E">
        <w:rPr>
          <w:color w:val="000009"/>
        </w:rPr>
        <w:t>включая</w:t>
      </w:r>
      <w:r w:rsidRPr="00EA310E">
        <w:rPr>
          <w:color w:val="000009"/>
          <w:spacing w:val="-9"/>
        </w:rPr>
        <w:t xml:space="preserve"> </w:t>
      </w:r>
      <w:r w:rsidRPr="00EA310E">
        <w:rPr>
          <w:color w:val="000009"/>
        </w:rPr>
        <w:t>Йом-Киппур,</w:t>
      </w:r>
      <w:r w:rsidRPr="00EA310E">
        <w:rPr>
          <w:color w:val="000009"/>
          <w:spacing w:val="-57"/>
        </w:rPr>
        <w:t xml:space="preserve"> </w:t>
      </w:r>
      <w:r w:rsidRPr="00EA310E">
        <w:rPr>
          <w:color w:val="000009"/>
        </w:rPr>
        <w:t>Суккот,</w:t>
      </w:r>
      <w:r w:rsidRPr="00EA310E">
        <w:rPr>
          <w:color w:val="000009"/>
          <w:spacing w:val="-1"/>
        </w:rPr>
        <w:t xml:space="preserve"> </w:t>
      </w:r>
      <w:r w:rsidRPr="00EA310E">
        <w:rPr>
          <w:color w:val="000009"/>
        </w:rPr>
        <w:t>Песах),</w:t>
      </w:r>
      <w:r w:rsidRPr="00EA310E">
        <w:rPr>
          <w:color w:val="000009"/>
          <w:spacing w:val="-1"/>
        </w:rPr>
        <w:t xml:space="preserve"> </w:t>
      </w:r>
      <w:r w:rsidRPr="00EA310E">
        <w:rPr>
          <w:color w:val="000009"/>
        </w:rPr>
        <w:t>постах, назначении</w:t>
      </w:r>
      <w:r w:rsidRPr="00EA310E">
        <w:rPr>
          <w:color w:val="000009"/>
          <w:spacing w:val="-3"/>
        </w:rPr>
        <w:t xml:space="preserve"> </w:t>
      </w:r>
      <w:r w:rsidRPr="00EA310E">
        <w:rPr>
          <w:color w:val="000009"/>
        </w:rPr>
        <w:t>поста;</w:t>
      </w:r>
    </w:p>
    <w:p w:rsidR="006F72CC" w:rsidRPr="00EA310E" w:rsidRDefault="006B5682" w:rsidP="008641F2">
      <w:pPr>
        <w:pStyle w:val="a3"/>
        <w:ind w:right="0"/>
        <w:jc w:val="both"/>
      </w:pPr>
      <w:r w:rsidRPr="00EA310E">
        <w:rPr>
          <w:color w:val="000009"/>
        </w:rPr>
        <w:t>—раскрывать</w:t>
      </w:r>
      <w:r w:rsidRPr="00EA310E">
        <w:rPr>
          <w:color w:val="000009"/>
          <w:spacing w:val="-7"/>
        </w:rPr>
        <w:t xml:space="preserve"> </w:t>
      </w:r>
      <w:r w:rsidRPr="00EA310E">
        <w:rPr>
          <w:color w:val="000009"/>
        </w:rPr>
        <w:t>основное</w:t>
      </w:r>
      <w:r w:rsidRPr="00EA310E">
        <w:rPr>
          <w:color w:val="000009"/>
          <w:spacing w:val="-6"/>
        </w:rPr>
        <w:t xml:space="preserve"> </w:t>
      </w:r>
      <w:r w:rsidRPr="00EA310E">
        <w:rPr>
          <w:color w:val="000009"/>
        </w:rPr>
        <w:t>содержание</w:t>
      </w:r>
      <w:r w:rsidRPr="00EA310E">
        <w:rPr>
          <w:color w:val="000009"/>
          <w:spacing w:val="-7"/>
        </w:rPr>
        <w:t xml:space="preserve"> </w:t>
      </w:r>
      <w:r w:rsidRPr="00EA310E">
        <w:rPr>
          <w:color w:val="000009"/>
        </w:rPr>
        <w:t>норм</w:t>
      </w:r>
      <w:r w:rsidRPr="00EA310E">
        <w:rPr>
          <w:color w:val="000009"/>
          <w:spacing w:val="-8"/>
        </w:rPr>
        <w:t xml:space="preserve"> </w:t>
      </w:r>
      <w:r w:rsidRPr="00EA310E">
        <w:rPr>
          <w:color w:val="000009"/>
        </w:rPr>
        <w:t>отношений</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еврейской</w:t>
      </w:r>
      <w:r w:rsidRPr="00EA310E">
        <w:rPr>
          <w:color w:val="000009"/>
          <w:spacing w:val="-7"/>
        </w:rPr>
        <w:t xml:space="preserve"> </w:t>
      </w:r>
      <w:r w:rsidRPr="00EA310E">
        <w:rPr>
          <w:color w:val="000009"/>
        </w:rPr>
        <w:t>семье,обязанностей</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ответственности</w:t>
      </w:r>
      <w:r w:rsidRPr="00EA310E">
        <w:rPr>
          <w:color w:val="000009"/>
          <w:spacing w:val="-3"/>
        </w:rPr>
        <w:t xml:space="preserve"> </w:t>
      </w:r>
      <w:r w:rsidRPr="00EA310E">
        <w:rPr>
          <w:color w:val="000009"/>
        </w:rPr>
        <w:t>членов</w:t>
      </w:r>
      <w:r w:rsidRPr="00EA310E">
        <w:rPr>
          <w:color w:val="000009"/>
          <w:spacing w:val="-3"/>
        </w:rPr>
        <w:t xml:space="preserve"> </w:t>
      </w:r>
      <w:r w:rsidRPr="00EA310E">
        <w:rPr>
          <w:color w:val="000009"/>
        </w:rPr>
        <w:t>семьи,</w:t>
      </w:r>
      <w:r w:rsidRPr="00EA310E">
        <w:rPr>
          <w:color w:val="000009"/>
          <w:spacing w:val="-2"/>
        </w:rPr>
        <w:t xml:space="preserve"> </w:t>
      </w:r>
      <w:r w:rsidRPr="00EA310E">
        <w:rPr>
          <w:color w:val="000009"/>
        </w:rPr>
        <w:t>отношений</w:t>
      </w:r>
      <w:r w:rsidRPr="00EA310E">
        <w:rPr>
          <w:color w:val="000009"/>
          <w:spacing w:val="-4"/>
        </w:rPr>
        <w:t xml:space="preserve"> </w:t>
      </w:r>
      <w:r w:rsidRPr="00EA310E">
        <w:rPr>
          <w:color w:val="000009"/>
        </w:rPr>
        <w:t>детей</w:t>
      </w:r>
      <w:r w:rsidRPr="00EA310E">
        <w:rPr>
          <w:color w:val="000009"/>
          <w:spacing w:val="-2"/>
        </w:rPr>
        <w:t xml:space="preserve"> </w:t>
      </w:r>
      <w:r w:rsidRPr="00EA310E">
        <w:rPr>
          <w:color w:val="000009"/>
        </w:rPr>
        <w:t>к</w:t>
      </w:r>
      <w:r w:rsidRPr="00EA310E">
        <w:rPr>
          <w:color w:val="000009"/>
          <w:spacing w:val="-3"/>
        </w:rPr>
        <w:t xml:space="preserve"> </w:t>
      </w:r>
      <w:r w:rsidRPr="00EA310E">
        <w:rPr>
          <w:color w:val="000009"/>
        </w:rPr>
        <w:t>отцу, матери,</w:t>
      </w:r>
      <w:r w:rsidRPr="00EA310E">
        <w:rPr>
          <w:color w:val="000009"/>
          <w:spacing w:val="-2"/>
        </w:rPr>
        <w:t xml:space="preserve"> </w:t>
      </w:r>
      <w:r w:rsidRPr="00EA310E">
        <w:rPr>
          <w:color w:val="000009"/>
        </w:rPr>
        <w:t>братьям</w:t>
      </w:r>
      <w:r w:rsidRPr="00EA310E">
        <w:rPr>
          <w:color w:val="000009"/>
          <w:spacing w:val="-3"/>
        </w:rPr>
        <w:t xml:space="preserve"> </w:t>
      </w:r>
      <w:r w:rsidRPr="00EA310E">
        <w:rPr>
          <w:color w:val="000009"/>
        </w:rPr>
        <w:t>и</w:t>
      </w:r>
    </w:p>
    <w:p w:rsidR="006F72CC" w:rsidRPr="00EA310E" w:rsidRDefault="006B5682" w:rsidP="008641F2">
      <w:pPr>
        <w:pStyle w:val="a3"/>
        <w:ind w:right="1173"/>
        <w:jc w:val="both"/>
      </w:pPr>
      <w:r w:rsidRPr="00EA310E">
        <w:rPr>
          <w:color w:val="000009"/>
        </w:rPr>
        <w:t>сѐстрам,</w:t>
      </w:r>
      <w:r w:rsidRPr="00EA310E">
        <w:rPr>
          <w:color w:val="000009"/>
          <w:spacing w:val="-9"/>
        </w:rPr>
        <w:t xml:space="preserve"> </w:t>
      </w:r>
      <w:r w:rsidRPr="00EA310E">
        <w:rPr>
          <w:color w:val="000009"/>
        </w:rPr>
        <w:t>старшим</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возрасту,</w:t>
      </w:r>
      <w:r w:rsidRPr="00EA310E">
        <w:rPr>
          <w:color w:val="000009"/>
          <w:spacing w:val="-8"/>
        </w:rPr>
        <w:t xml:space="preserve"> </w:t>
      </w:r>
      <w:r w:rsidRPr="00EA310E">
        <w:rPr>
          <w:color w:val="000009"/>
        </w:rPr>
        <w:t>предкам;</w:t>
      </w:r>
      <w:r w:rsidRPr="00EA310E">
        <w:rPr>
          <w:color w:val="000009"/>
          <w:spacing w:val="-8"/>
        </w:rPr>
        <w:t xml:space="preserve"> </w:t>
      </w:r>
      <w:r w:rsidRPr="00EA310E">
        <w:rPr>
          <w:color w:val="000009"/>
        </w:rPr>
        <w:t>иудейских</w:t>
      </w:r>
      <w:r w:rsidRPr="00EA310E">
        <w:rPr>
          <w:color w:val="000009"/>
          <w:spacing w:val="-7"/>
        </w:rPr>
        <w:t xml:space="preserve"> </w:t>
      </w:r>
      <w:r w:rsidRPr="00EA310E">
        <w:rPr>
          <w:color w:val="000009"/>
        </w:rPr>
        <w:t>традиционных</w:t>
      </w:r>
      <w:r w:rsidRPr="00EA310E">
        <w:rPr>
          <w:color w:val="000009"/>
          <w:spacing w:val="-6"/>
        </w:rPr>
        <w:t xml:space="preserve"> </w:t>
      </w:r>
      <w:r w:rsidRPr="00EA310E">
        <w:rPr>
          <w:color w:val="000009"/>
        </w:rPr>
        <w:t>семейных</w:t>
      </w:r>
      <w:r w:rsidRPr="00EA310E">
        <w:rPr>
          <w:color w:val="000009"/>
          <w:spacing w:val="-9"/>
        </w:rPr>
        <w:t xml:space="preserve"> </w:t>
      </w:r>
      <w:r w:rsidRPr="00EA310E">
        <w:rPr>
          <w:color w:val="000009"/>
        </w:rPr>
        <w:t>ценностей;</w:t>
      </w:r>
      <w:r w:rsidRPr="00EA310E">
        <w:rPr>
          <w:color w:val="000009"/>
          <w:spacing w:val="-57"/>
        </w:rPr>
        <w:t xml:space="preserve"> </w:t>
      </w:r>
      <w:r w:rsidRPr="00EA310E">
        <w:rPr>
          <w:color w:val="000009"/>
        </w:rPr>
        <w:t>распознавать</w:t>
      </w:r>
      <w:r w:rsidRPr="00EA310E">
        <w:rPr>
          <w:color w:val="000009"/>
          <w:spacing w:val="-13"/>
        </w:rPr>
        <w:t xml:space="preserve"> </w:t>
      </w:r>
      <w:r w:rsidRPr="00EA310E">
        <w:rPr>
          <w:color w:val="000009"/>
        </w:rPr>
        <w:t>иудейскую</w:t>
      </w:r>
      <w:r w:rsidRPr="00EA310E">
        <w:rPr>
          <w:color w:val="000009"/>
          <w:spacing w:val="-12"/>
        </w:rPr>
        <w:t xml:space="preserve"> </w:t>
      </w:r>
      <w:r w:rsidRPr="00EA310E">
        <w:rPr>
          <w:color w:val="000009"/>
        </w:rPr>
        <w:t>символику,</w:t>
      </w:r>
      <w:r w:rsidRPr="00EA310E">
        <w:rPr>
          <w:color w:val="000009"/>
          <w:spacing w:val="-12"/>
        </w:rPr>
        <w:t xml:space="preserve"> </w:t>
      </w:r>
      <w:r w:rsidRPr="00EA310E">
        <w:rPr>
          <w:color w:val="000009"/>
        </w:rPr>
        <w:t>объяснять</w:t>
      </w:r>
      <w:r w:rsidRPr="00EA310E">
        <w:rPr>
          <w:color w:val="000009"/>
          <w:spacing w:val="-12"/>
        </w:rPr>
        <w:t xml:space="preserve"> </w:t>
      </w:r>
      <w:r w:rsidRPr="00EA310E">
        <w:rPr>
          <w:color w:val="000009"/>
        </w:rPr>
        <w:t>своими</w:t>
      </w:r>
      <w:r w:rsidRPr="00EA310E">
        <w:rPr>
          <w:color w:val="000009"/>
          <w:spacing w:val="-12"/>
        </w:rPr>
        <w:t xml:space="preserve"> </w:t>
      </w:r>
      <w:r w:rsidRPr="00EA310E">
        <w:rPr>
          <w:color w:val="000009"/>
        </w:rPr>
        <w:t>словами</w:t>
      </w:r>
      <w:r w:rsidRPr="00EA310E">
        <w:rPr>
          <w:color w:val="000009"/>
          <w:spacing w:val="-13"/>
        </w:rPr>
        <w:t xml:space="preserve"> </w:t>
      </w:r>
      <w:r w:rsidRPr="00EA310E">
        <w:rPr>
          <w:color w:val="000009"/>
        </w:rPr>
        <w:t>еѐ</w:t>
      </w:r>
      <w:r w:rsidRPr="00EA310E">
        <w:rPr>
          <w:color w:val="000009"/>
          <w:spacing w:val="-13"/>
        </w:rPr>
        <w:t xml:space="preserve"> </w:t>
      </w:r>
      <w:r w:rsidRPr="00EA310E">
        <w:rPr>
          <w:color w:val="000009"/>
        </w:rPr>
        <w:t>смысл(магендовид)</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значение</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еврейской культуре;</w:t>
      </w:r>
    </w:p>
    <w:p w:rsidR="006F72CC" w:rsidRPr="00EA310E" w:rsidRDefault="006B5682" w:rsidP="008641F2">
      <w:pPr>
        <w:pStyle w:val="a3"/>
        <w:jc w:val="both"/>
      </w:pPr>
      <w:r w:rsidRPr="00EA310E">
        <w:rPr>
          <w:color w:val="000009"/>
        </w:rPr>
        <w:t>—рассказывать о художественной культуре в иудейской традиции,</w:t>
      </w:r>
      <w:r w:rsidRPr="00EA310E">
        <w:rPr>
          <w:color w:val="000009"/>
          <w:spacing w:val="1"/>
        </w:rPr>
        <w:t xml:space="preserve"> </w:t>
      </w:r>
      <w:r w:rsidRPr="00EA310E">
        <w:rPr>
          <w:color w:val="000009"/>
        </w:rPr>
        <w:t>каллиграфии,религиозных</w:t>
      </w:r>
      <w:r w:rsidRPr="00EA310E">
        <w:rPr>
          <w:color w:val="000009"/>
          <w:spacing w:val="-9"/>
        </w:rPr>
        <w:t xml:space="preserve"> </w:t>
      </w:r>
      <w:r w:rsidRPr="00EA310E">
        <w:rPr>
          <w:color w:val="000009"/>
        </w:rPr>
        <w:t>напевах,</w:t>
      </w:r>
      <w:r w:rsidRPr="00EA310E">
        <w:rPr>
          <w:color w:val="000009"/>
          <w:spacing w:val="-10"/>
        </w:rPr>
        <w:t xml:space="preserve"> </w:t>
      </w:r>
      <w:r w:rsidRPr="00EA310E">
        <w:rPr>
          <w:color w:val="000009"/>
        </w:rPr>
        <w:t>архитектуре,</w:t>
      </w:r>
      <w:r w:rsidRPr="00EA310E">
        <w:rPr>
          <w:color w:val="000009"/>
          <w:spacing w:val="-10"/>
        </w:rPr>
        <w:t xml:space="preserve"> </w:t>
      </w:r>
      <w:r w:rsidRPr="00EA310E">
        <w:rPr>
          <w:color w:val="000009"/>
        </w:rPr>
        <w:t>книжной</w:t>
      </w:r>
      <w:r w:rsidRPr="00EA310E">
        <w:rPr>
          <w:color w:val="000009"/>
          <w:spacing w:val="-9"/>
        </w:rPr>
        <w:t xml:space="preserve"> </w:t>
      </w:r>
      <w:r w:rsidRPr="00EA310E">
        <w:rPr>
          <w:color w:val="000009"/>
        </w:rPr>
        <w:t>миниатюре,</w:t>
      </w:r>
      <w:r w:rsidRPr="00EA310E">
        <w:rPr>
          <w:color w:val="000009"/>
          <w:spacing w:val="-10"/>
        </w:rPr>
        <w:t xml:space="preserve"> </w:t>
      </w:r>
      <w:r w:rsidRPr="00EA310E">
        <w:rPr>
          <w:color w:val="000009"/>
        </w:rPr>
        <w:t>религиозной</w:t>
      </w:r>
      <w:r w:rsidRPr="00EA310E">
        <w:rPr>
          <w:color w:val="000009"/>
          <w:spacing w:val="-57"/>
        </w:rPr>
        <w:t xml:space="preserve"> </w:t>
      </w:r>
      <w:r w:rsidRPr="00EA310E">
        <w:rPr>
          <w:color w:val="000009"/>
        </w:rPr>
        <w:t>атрибутике,</w:t>
      </w:r>
    </w:p>
    <w:p w:rsidR="006F72CC" w:rsidRPr="00EA310E" w:rsidRDefault="006B5682" w:rsidP="008641F2">
      <w:pPr>
        <w:pStyle w:val="a3"/>
        <w:ind w:right="0"/>
        <w:jc w:val="both"/>
      </w:pPr>
      <w:r w:rsidRPr="00EA310E">
        <w:rPr>
          <w:color w:val="000009"/>
        </w:rPr>
        <w:t>одежде;</w:t>
      </w:r>
    </w:p>
    <w:p w:rsidR="006F72CC" w:rsidRPr="00EA310E" w:rsidRDefault="006B5682" w:rsidP="008641F2">
      <w:pPr>
        <w:pStyle w:val="a3"/>
        <w:ind w:right="863"/>
        <w:jc w:val="both"/>
      </w:pPr>
      <w:r w:rsidRPr="00EA310E">
        <w:rPr>
          <w:color w:val="000009"/>
        </w:rPr>
        <w:t>—излагать</w:t>
      </w:r>
      <w:r w:rsidRPr="00EA310E">
        <w:rPr>
          <w:color w:val="000009"/>
          <w:spacing w:val="-7"/>
        </w:rPr>
        <w:t xml:space="preserve"> </w:t>
      </w:r>
      <w:r w:rsidRPr="00EA310E">
        <w:rPr>
          <w:color w:val="000009"/>
        </w:rPr>
        <w:t>основные</w:t>
      </w:r>
      <w:r w:rsidRPr="00EA310E">
        <w:rPr>
          <w:color w:val="000009"/>
          <w:spacing w:val="-8"/>
        </w:rPr>
        <w:t xml:space="preserve"> </w:t>
      </w:r>
      <w:r w:rsidRPr="00EA310E">
        <w:rPr>
          <w:color w:val="000009"/>
        </w:rPr>
        <w:t>исторические</w:t>
      </w:r>
      <w:r w:rsidRPr="00EA310E">
        <w:rPr>
          <w:color w:val="000009"/>
          <w:spacing w:val="-8"/>
        </w:rPr>
        <w:t xml:space="preserve"> </w:t>
      </w:r>
      <w:r w:rsidRPr="00EA310E">
        <w:rPr>
          <w:color w:val="000009"/>
        </w:rPr>
        <w:t>сведения</w:t>
      </w:r>
      <w:r w:rsidRPr="00EA310E">
        <w:rPr>
          <w:color w:val="000009"/>
          <w:spacing w:val="-6"/>
        </w:rPr>
        <w:t xml:space="preserve"> </w:t>
      </w:r>
      <w:r w:rsidRPr="00EA310E">
        <w:rPr>
          <w:color w:val="000009"/>
        </w:rPr>
        <w:t>о</w:t>
      </w:r>
      <w:r w:rsidRPr="00EA310E">
        <w:rPr>
          <w:color w:val="000009"/>
          <w:spacing w:val="-7"/>
        </w:rPr>
        <w:t xml:space="preserve"> </w:t>
      </w:r>
      <w:r w:rsidRPr="00EA310E">
        <w:rPr>
          <w:color w:val="000009"/>
        </w:rPr>
        <w:t>появлении</w:t>
      </w:r>
      <w:r w:rsidRPr="00EA310E">
        <w:rPr>
          <w:color w:val="000009"/>
          <w:spacing w:val="-6"/>
        </w:rPr>
        <w:t xml:space="preserve"> </w:t>
      </w:r>
      <w:r w:rsidRPr="00EA310E">
        <w:rPr>
          <w:color w:val="000009"/>
        </w:rPr>
        <w:t>иудаизма</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территории</w:t>
      </w:r>
      <w:r w:rsidRPr="00EA310E">
        <w:rPr>
          <w:color w:val="000009"/>
          <w:spacing w:val="-9"/>
        </w:rPr>
        <w:t xml:space="preserve"> </w:t>
      </w:r>
      <w:r w:rsidRPr="00EA310E">
        <w:rPr>
          <w:color w:val="000009"/>
        </w:rPr>
        <w:t>России,</w:t>
      </w:r>
      <w:r w:rsidRPr="00EA310E">
        <w:rPr>
          <w:color w:val="000009"/>
          <w:spacing w:val="-57"/>
        </w:rPr>
        <w:t xml:space="preserve"> </w:t>
      </w:r>
      <w:r w:rsidRPr="00EA310E">
        <w:rPr>
          <w:color w:val="000009"/>
        </w:rPr>
        <w:t>своими</w:t>
      </w:r>
      <w:r w:rsidRPr="00EA310E">
        <w:rPr>
          <w:color w:val="000009"/>
          <w:spacing w:val="-3"/>
        </w:rPr>
        <w:t xml:space="preserve"> </w:t>
      </w:r>
      <w:r w:rsidRPr="00EA310E">
        <w:rPr>
          <w:color w:val="000009"/>
        </w:rPr>
        <w:t>словами</w:t>
      </w:r>
      <w:r w:rsidRPr="00EA310E">
        <w:rPr>
          <w:color w:val="000009"/>
          <w:spacing w:val="-3"/>
        </w:rPr>
        <w:t xml:space="preserve"> </w:t>
      </w:r>
      <w:r w:rsidRPr="00EA310E">
        <w:rPr>
          <w:color w:val="000009"/>
        </w:rPr>
        <w:t>объяснять</w:t>
      </w:r>
      <w:r w:rsidRPr="00EA310E">
        <w:rPr>
          <w:color w:val="000009"/>
          <w:spacing w:val="-2"/>
        </w:rPr>
        <w:t xml:space="preserve"> </w:t>
      </w:r>
      <w:r w:rsidRPr="00EA310E">
        <w:rPr>
          <w:color w:val="000009"/>
        </w:rPr>
        <w:t>роль</w:t>
      </w:r>
      <w:r w:rsidRPr="00EA310E">
        <w:rPr>
          <w:color w:val="000009"/>
          <w:spacing w:val="-4"/>
        </w:rPr>
        <w:t xml:space="preserve"> </w:t>
      </w:r>
      <w:r w:rsidRPr="00EA310E">
        <w:rPr>
          <w:color w:val="000009"/>
        </w:rPr>
        <w:t>иудаизма</w:t>
      </w:r>
      <w:r w:rsidRPr="00EA310E">
        <w:rPr>
          <w:color w:val="000009"/>
          <w:spacing w:val="-4"/>
        </w:rPr>
        <w:t xml:space="preserve"> </w:t>
      </w:r>
      <w:r w:rsidRPr="00EA310E">
        <w:rPr>
          <w:color w:val="000009"/>
        </w:rPr>
        <w:t>в</w:t>
      </w:r>
      <w:r w:rsidRPr="00EA310E">
        <w:rPr>
          <w:color w:val="000009"/>
          <w:spacing w:val="-3"/>
        </w:rPr>
        <w:t xml:space="preserve"> </w:t>
      </w:r>
      <w:r w:rsidRPr="00EA310E">
        <w:rPr>
          <w:color w:val="000009"/>
        </w:rPr>
        <w:t>становлении</w:t>
      </w:r>
      <w:r w:rsidRPr="00EA310E">
        <w:rPr>
          <w:color w:val="000009"/>
          <w:spacing w:val="-5"/>
        </w:rPr>
        <w:t xml:space="preserve"> </w:t>
      </w:r>
      <w:r w:rsidRPr="00EA310E">
        <w:rPr>
          <w:color w:val="000009"/>
        </w:rPr>
        <w:t>культуры</w:t>
      </w:r>
      <w:r w:rsidRPr="00EA310E">
        <w:rPr>
          <w:color w:val="000009"/>
          <w:spacing w:val="-2"/>
        </w:rPr>
        <w:t xml:space="preserve"> </w:t>
      </w:r>
      <w:r w:rsidRPr="00EA310E">
        <w:rPr>
          <w:color w:val="000009"/>
        </w:rPr>
        <w:t>народов</w:t>
      </w:r>
    </w:p>
    <w:p w:rsidR="006F72CC" w:rsidRPr="00EA310E" w:rsidRDefault="006B5682" w:rsidP="008641F2">
      <w:pPr>
        <w:pStyle w:val="a3"/>
        <w:ind w:right="0"/>
        <w:jc w:val="both"/>
      </w:pPr>
      <w:r w:rsidRPr="00EA310E">
        <w:rPr>
          <w:color w:val="000009"/>
        </w:rPr>
        <w:t>России,</w:t>
      </w:r>
      <w:r w:rsidRPr="00EA310E">
        <w:rPr>
          <w:color w:val="000009"/>
          <w:spacing w:val="-12"/>
        </w:rPr>
        <w:t xml:space="preserve"> </w:t>
      </w:r>
      <w:r w:rsidRPr="00EA310E">
        <w:rPr>
          <w:color w:val="000009"/>
        </w:rPr>
        <w:t>российской</w:t>
      </w:r>
      <w:r w:rsidRPr="00EA310E">
        <w:rPr>
          <w:color w:val="000009"/>
          <w:spacing w:val="-14"/>
        </w:rPr>
        <w:t xml:space="preserve"> </w:t>
      </w:r>
      <w:r w:rsidRPr="00EA310E">
        <w:rPr>
          <w:color w:val="000009"/>
        </w:rPr>
        <w:t>культуры</w:t>
      </w:r>
      <w:r w:rsidRPr="00EA310E">
        <w:rPr>
          <w:color w:val="000009"/>
          <w:spacing w:val="-12"/>
        </w:rPr>
        <w:t xml:space="preserve"> </w:t>
      </w:r>
      <w:r w:rsidRPr="00EA310E">
        <w:rPr>
          <w:color w:val="000009"/>
        </w:rPr>
        <w:t>и</w:t>
      </w:r>
      <w:r w:rsidRPr="00EA310E">
        <w:rPr>
          <w:color w:val="000009"/>
          <w:spacing w:val="-12"/>
        </w:rPr>
        <w:t xml:space="preserve"> </w:t>
      </w:r>
      <w:r w:rsidRPr="00EA310E">
        <w:rPr>
          <w:color w:val="000009"/>
        </w:rPr>
        <w:t>государственности;</w:t>
      </w:r>
    </w:p>
    <w:p w:rsidR="006F72CC" w:rsidRPr="00EA310E" w:rsidRDefault="006B5682" w:rsidP="008641F2">
      <w:pPr>
        <w:pStyle w:val="a3"/>
        <w:ind w:right="1332"/>
        <w:jc w:val="both"/>
      </w:pPr>
      <w:r w:rsidRPr="00EA310E">
        <w:rPr>
          <w:color w:val="000009"/>
        </w:rPr>
        <w:t>—первоначальный</w:t>
      </w:r>
      <w:r w:rsidRPr="00EA310E">
        <w:rPr>
          <w:color w:val="000009"/>
          <w:spacing w:val="-12"/>
        </w:rPr>
        <w:t xml:space="preserve"> </w:t>
      </w:r>
      <w:r w:rsidRPr="00EA310E">
        <w:rPr>
          <w:color w:val="000009"/>
        </w:rPr>
        <w:t>опыт</w:t>
      </w:r>
      <w:r w:rsidRPr="00EA310E">
        <w:rPr>
          <w:color w:val="000009"/>
          <w:spacing w:val="-11"/>
        </w:rPr>
        <w:t xml:space="preserve"> </w:t>
      </w:r>
      <w:r w:rsidRPr="00EA310E">
        <w:rPr>
          <w:color w:val="000009"/>
        </w:rPr>
        <w:t>поисковой,</w:t>
      </w:r>
      <w:r w:rsidRPr="00EA310E">
        <w:rPr>
          <w:color w:val="000009"/>
          <w:spacing w:val="-13"/>
        </w:rPr>
        <w:t xml:space="preserve"> </w:t>
      </w:r>
      <w:r w:rsidRPr="00EA310E">
        <w:rPr>
          <w:color w:val="000009"/>
        </w:rPr>
        <w:t>проектной</w:t>
      </w:r>
      <w:r w:rsidRPr="00EA310E">
        <w:rPr>
          <w:color w:val="000009"/>
          <w:spacing w:val="-13"/>
        </w:rPr>
        <w:t xml:space="preserve"> </w:t>
      </w:r>
      <w:r w:rsidRPr="00EA310E">
        <w:rPr>
          <w:color w:val="000009"/>
        </w:rPr>
        <w:t>деятельности</w:t>
      </w:r>
      <w:r w:rsidRPr="00EA310E">
        <w:rPr>
          <w:color w:val="000009"/>
          <w:spacing w:val="-11"/>
        </w:rPr>
        <w:t xml:space="preserve"> </w:t>
      </w:r>
      <w:r w:rsidRPr="00EA310E">
        <w:rPr>
          <w:color w:val="000009"/>
        </w:rPr>
        <w:t>по</w:t>
      </w:r>
      <w:r w:rsidRPr="00EA310E">
        <w:rPr>
          <w:color w:val="000009"/>
          <w:spacing w:val="-11"/>
        </w:rPr>
        <w:t xml:space="preserve"> </w:t>
      </w:r>
      <w:r w:rsidRPr="00EA310E">
        <w:rPr>
          <w:color w:val="000009"/>
        </w:rPr>
        <w:t>изучению</w:t>
      </w:r>
      <w:r w:rsidRPr="00EA310E">
        <w:rPr>
          <w:color w:val="000009"/>
          <w:spacing w:val="-12"/>
        </w:rPr>
        <w:t xml:space="preserve"> </w:t>
      </w:r>
      <w:r w:rsidRPr="00EA310E">
        <w:rPr>
          <w:color w:val="000009"/>
        </w:rPr>
        <w:t>иудейского</w:t>
      </w:r>
      <w:r w:rsidRPr="00EA310E">
        <w:rPr>
          <w:color w:val="000009"/>
          <w:spacing w:val="-57"/>
        </w:rPr>
        <w:t xml:space="preserve"> </w:t>
      </w:r>
      <w:r w:rsidRPr="00EA310E">
        <w:rPr>
          <w:color w:val="000009"/>
        </w:rPr>
        <w:t>исторического и культурного наследия в своей местности, регионе (синагоги,</w:t>
      </w:r>
      <w:r w:rsidRPr="00EA310E">
        <w:rPr>
          <w:color w:val="000009"/>
          <w:spacing w:val="1"/>
        </w:rPr>
        <w:t xml:space="preserve"> </w:t>
      </w:r>
      <w:r w:rsidRPr="00EA310E">
        <w:rPr>
          <w:color w:val="000009"/>
        </w:rPr>
        <w:t>кладбища,</w:t>
      </w:r>
      <w:r w:rsidRPr="00EA310E">
        <w:rPr>
          <w:color w:val="000009"/>
          <w:spacing w:val="-5"/>
        </w:rPr>
        <w:t xml:space="preserve"> </w:t>
      </w:r>
      <w:r w:rsidRPr="00EA310E">
        <w:rPr>
          <w:color w:val="000009"/>
        </w:rPr>
        <w:t>памятные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святые</w:t>
      </w:r>
      <w:r w:rsidRPr="00EA310E">
        <w:rPr>
          <w:color w:val="000009"/>
          <w:spacing w:val="-6"/>
        </w:rPr>
        <w:t xml:space="preserve"> </w:t>
      </w:r>
      <w:r w:rsidRPr="00EA310E">
        <w:rPr>
          <w:color w:val="000009"/>
        </w:rPr>
        <w:t>места),</w:t>
      </w:r>
      <w:r w:rsidRPr="00EA310E">
        <w:rPr>
          <w:color w:val="000009"/>
          <w:spacing w:val="-4"/>
        </w:rPr>
        <w:t xml:space="preserve"> </w:t>
      </w:r>
      <w:r w:rsidRPr="00EA310E">
        <w:rPr>
          <w:color w:val="000009"/>
        </w:rPr>
        <w:t>оформлению</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представлению</w:t>
      </w:r>
      <w:r w:rsidRPr="00EA310E">
        <w:rPr>
          <w:color w:val="000009"/>
          <w:spacing w:val="-4"/>
        </w:rPr>
        <w:t xml:space="preserve"> </w:t>
      </w:r>
      <w:r w:rsidRPr="00EA310E">
        <w:rPr>
          <w:color w:val="000009"/>
        </w:rPr>
        <w:t>еѐ</w:t>
      </w:r>
      <w:r w:rsidRPr="00EA310E">
        <w:rPr>
          <w:color w:val="000009"/>
          <w:spacing w:val="-5"/>
        </w:rPr>
        <w:t xml:space="preserve"> </w:t>
      </w:r>
      <w:r w:rsidRPr="00EA310E">
        <w:rPr>
          <w:color w:val="000009"/>
        </w:rPr>
        <w:t>результатов;</w:t>
      </w:r>
    </w:p>
    <w:p w:rsidR="006F72CC" w:rsidRPr="00EA310E" w:rsidRDefault="006B5682" w:rsidP="008641F2">
      <w:pPr>
        <w:pStyle w:val="a3"/>
        <w:ind w:right="1394"/>
        <w:jc w:val="both"/>
      </w:pPr>
      <w:r w:rsidRPr="00EA310E">
        <w:rPr>
          <w:color w:val="000009"/>
        </w:rPr>
        <w:t>—приводить примеры нравственных поступков, совершаемых с опорой на этические</w:t>
      </w:r>
      <w:r w:rsidRPr="00EA310E">
        <w:rPr>
          <w:color w:val="000009"/>
          <w:spacing w:val="-57"/>
        </w:rPr>
        <w:t xml:space="preserve"> </w:t>
      </w:r>
      <w:r w:rsidRPr="00EA310E">
        <w:rPr>
          <w:color w:val="000009"/>
        </w:rPr>
        <w:t>нормы</w:t>
      </w:r>
      <w:r w:rsidRPr="00EA310E">
        <w:rPr>
          <w:color w:val="000009"/>
          <w:spacing w:val="-9"/>
        </w:rPr>
        <w:t xml:space="preserve"> </w:t>
      </w:r>
      <w:r w:rsidRPr="00EA310E">
        <w:rPr>
          <w:color w:val="000009"/>
        </w:rPr>
        <w:t>религиозной</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внутреннюю</w:t>
      </w:r>
      <w:r w:rsidRPr="00EA310E">
        <w:rPr>
          <w:color w:val="000009"/>
          <w:spacing w:val="-6"/>
        </w:rPr>
        <w:t xml:space="preserve"> </w:t>
      </w:r>
      <w:r w:rsidRPr="00EA310E">
        <w:rPr>
          <w:color w:val="000009"/>
        </w:rPr>
        <w:t>установку</w:t>
      </w:r>
      <w:r w:rsidRPr="00EA310E">
        <w:rPr>
          <w:color w:val="000009"/>
          <w:spacing w:val="-14"/>
        </w:rPr>
        <w:t xml:space="preserve"> </w:t>
      </w:r>
      <w:r w:rsidRPr="00EA310E">
        <w:rPr>
          <w:color w:val="000009"/>
        </w:rPr>
        <w:t>личности,</w:t>
      </w:r>
      <w:r w:rsidRPr="00EA310E">
        <w:rPr>
          <w:color w:val="000009"/>
          <w:spacing w:val="-8"/>
        </w:rPr>
        <w:t xml:space="preserve"> </w:t>
      </w:r>
      <w:r w:rsidRPr="00EA310E">
        <w:rPr>
          <w:color w:val="000009"/>
        </w:rPr>
        <w:t>поступать</w:t>
      </w:r>
      <w:r w:rsidRPr="00EA310E">
        <w:rPr>
          <w:color w:val="000009"/>
          <w:spacing w:val="-8"/>
        </w:rPr>
        <w:t xml:space="preserve"> </w:t>
      </w:r>
      <w:r w:rsidRPr="00EA310E">
        <w:rPr>
          <w:color w:val="000009"/>
        </w:rPr>
        <w:t>согласно</w:t>
      </w:r>
      <w:r w:rsidRPr="00EA310E">
        <w:rPr>
          <w:color w:val="000009"/>
          <w:spacing w:val="-58"/>
        </w:rPr>
        <w:t xml:space="preserve"> </w:t>
      </w:r>
      <w:r w:rsidRPr="00EA310E">
        <w:rPr>
          <w:color w:val="000009"/>
        </w:rPr>
        <w:t>своей совести;</w:t>
      </w:r>
    </w:p>
    <w:p w:rsidR="006F72CC" w:rsidRPr="00EA310E" w:rsidRDefault="006B5682" w:rsidP="008641F2">
      <w:pPr>
        <w:pStyle w:val="a3"/>
        <w:ind w:right="1028"/>
        <w:jc w:val="both"/>
      </w:pPr>
      <w:r w:rsidRPr="00EA310E">
        <w:rPr>
          <w:color w:val="000009"/>
        </w:rPr>
        <w:t>—выражать</w:t>
      </w:r>
      <w:r w:rsidRPr="00EA310E">
        <w:rPr>
          <w:color w:val="000009"/>
          <w:spacing w:val="-9"/>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9"/>
        </w:rPr>
        <w:t xml:space="preserve"> </w:t>
      </w:r>
      <w:r w:rsidRPr="00EA310E">
        <w:rPr>
          <w:color w:val="000009"/>
        </w:rPr>
        <w:t>понимание</w:t>
      </w:r>
      <w:r w:rsidRPr="00EA310E">
        <w:rPr>
          <w:color w:val="000009"/>
          <w:spacing w:val="-10"/>
        </w:rPr>
        <w:t xml:space="preserve"> </w:t>
      </w:r>
      <w:r w:rsidRPr="00EA310E">
        <w:rPr>
          <w:color w:val="000009"/>
        </w:rPr>
        <w:t>свободы</w:t>
      </w:r>
      <w:r w:rsidRPr="00EA310E">
        <w:rPr>
          <w:color w:val="000009"/>
          <w:spacing w:val="-10"/>
        </w:rPr>
        <w:t xml:space="preserve"> </w:t>
      </w:r>
      <w:r w:rsidRPr="00EA310E">
        <w:rPr>
          <w:color w:val="000009"/>
        </w:rPr>
        <w:t>мировоззренческого</w:t>
      </w:r>
      <w:r w:rsidRPr="00EA310E">
        <w:rPr>
          <w:color w:val="000009"/>
          <w:spacing w:val="-9"/>
        </w:rPr>
        <w:t xml:space="preserve"> </w:t>
      </w:r>
      <w:r w:rsidRPr="00EA310E">
        <w:rPr>
          <w:color w:val="000009"/>
        </w:rPr>
        <w:t>выбора,отношения</w:t>
      </w:r>
      <w:r w:rsidRPr="00EA310E">
        <w:rPr>
          <w:color w:val="000009"/>
          <w:spacing w:val="-57"/>
        </w:rPr>
        <w:t xml:space="preserve"> </w:t>
      </w:r>
      <w:r w:rsidRPr="00EA310E">
        <w:rPr>
          <w:color w:val="000009"/>
        </w:rPr>
        <w:t>человека, людей в обществе к религии, свободы вероисповедания; понимание</w:t>
      </w:r>
      <w:r w:rsidRPr="00EA310E">
        <w:rPr>
          <w:color w:val="000009"/>
          <w:spacing w:val="1"/>
        </w:rPr>
        <w:t xml:space="preserve"> </w:t>
      </w:r>
      <w:r w:rsidRPr="00EA310E">
        <w:rPr>
          <w:color w:val="000009"/>
        </w:rPr>
        <w:t>российского общества как многоэтничного и многорелигиозного (приводить</w:t>
      </w:r>
      <w:r w:rsidRPr="00EA310E">
        <w:rPr>
          <w:color w:val="000009"/>
          <w:spacing w:val="1"/>
        </w:rPr>
        <w:t xml:space="preserve"> </w:t>
      </w:r>
      <w:r w:rsidRPr="00EA310E">
        <w:rPr>
          <w:color w:val="000009"/>
        </w:rPr>
        <w:t>примеры),понимание российского общенародного (общенационального, гражданского)</w:t>
      </w:r>
      <w:r w:rsidRPr="00EA310E">
        <w:rPr>
          <w:color w:val="000009"/>
          <w:spacing w:val="1"/>
        </w:rPr>
        <w:t xml:space="preserve"> </w:t>
      </w:r>
      <w:r w:rsidRPr="00EA310E">
        <w:rPr>
          <w:color w:val="000009"/>
        </w:rPr>
        <w:t>патриотизма,</w:t>
      </w:r>
    </w:p>
    <w:p w:rsidR="006F72CC" w:rsidRPr="00EA310E" w:rsidRDefault="006B5682" w:rsidP="008641F2">
      <w:pPr>
        <w:pStyle w:val="a3"/>
        <w:ind w:right="0"/>
        <w:jc w:val="both"/>
      </w:pPr>
      <w:r w:rsidRPr="00EA310E">
        <w:rPr>
          <w:color w:val="000009"/>
        </w:rPr>
        <w:t>любви</w:t>
      </w:r>
      <w:r w:rsidRPr="00EA310E">
        <w:rPr>
          <w:color w:val="000009"/>
          <w:spacing w:val="-10"/>
        </w:rPr>
        <w:t xml:space="preserve"> </w:t>
      </w:r>
      <w:r w:rsidRPr="00EA310E">
        <w:rPr>
          <w:color w:val="000009"/>
        </w:rPr>
        <w:t>к</w:t>
      </w:r>
      <w:r w:rsidRPr="00EA310E">
        <w:rPr>
          <w:color w:val="000009"/>
          <w:spacing w:val="-10"/>
        </w:rPr>
        <w:t xml:space="preserve"> </w:t>
      </w:r>
      <w:r w:rsidRPr="00EA310E">
        <w:rPr>
          <w:color w:val="000009"/>
        </w:rPr>
        <w:t>Отечеству,</w:t>
      </w:r>
      <w:r w:rsidRPr="00EA310E">
        <w:rPr>
          <w:color w:val="000009"/>
          <w:spacing w:val="-9"/>
        </w:rPr>
        <w:t xml:space="preserve"> </w:t>
      </w:r>
      <w:r w:rsidRPr="00EA310E">
        <w:rPr>
          <w:color w:val="000009"/>
        </w:rPr>
        <w:t>нашей</w:t>
      </w:r>
      <w:r w:rsidRPr="00EA310E">
        <w:rPr>
          <w:color w:val="000009"/>
          <w:spacing w:val="-10"/>
        </w:rPr>
        <w:t xml:space="preserve"> </w:t>
      </w:r>
      <w:r w:rsidRPr="00EA310E">
        <w:rPr>
          <w:color w:val="000009"/>
        </w:rPr>
        <w:t>общей</w:t>
      </w:r>
      <w:r w:rsidRPr="00EA310E">
        <w:rPr>
          <w:color w:val="000009"/>
          <w:spacing w:val="-9"/>
        </w:rPr>
        <w:t xml:space="preserve"> </w:t>
      </w:r>
      <w:r w:rsidRPr="00EA310E">
        <w:rPr>
          <w:color w:val="000009"/>
        </w:rPr>
        <w:t>Родине</w:t>
      </w:r>
      <w:r w:rsidRPr="00EA310E">
        <w:rPr>
          <w:color w:val="000009"/>
          <w:spacing w:val="-8"/>
        </w:rPr>
        <w:t xml:space="preserve"> </w:t>
      </w:r>
      <w:r w:rsidRPr="00EA310E">
        <w:rPr>
          <w:color w:val="000009"/>
        </w:rPr>
        <w:t>—</w:t>
      </w:r>
      <w:r w:rsidRPr="00EA310E">
        <w:rPr>
          <w:color w:val="000009"/>
          <w:spacing w:val="-12"/>
        </w:rPr>
        <w:t xml:space="preserve"> </w:t>
      </w:r>
      <w:r w:rsidRPr="00EA310E">
        <w:rPr>
          <w:color w:val="000009"/>
        </w:rPr>
        <w:t>России;</w:t>
      </w:r>
      <w:r w:rsidRPr="00EA310E">
        <w:rPr>
          <w:color w:val="000009"/>
          <w:spacing w:val="-10"/>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сотрудничества</w:t>
      </w:r>
      <w:r w:rsidRPr="00EA310E">
        <w:rPr>
          <w:color w:val="000009"/>
          <w:spacing w:val="-57"/>
        </w:rPr>
        <w:t xml:space="preserve"> </w:t>
      </w:r>
      <w:r w:rsidRPr="00EA310E">
        <w:rPr>
          <w:color w:val="000009"/>
        </w:rPr>
        <w:t>последователей</w:t>
      </w:r>
      <w:r w:rsidRPr="00EA310E">
        <w:rPr>
          <w:color w:val="000009"/>
          <w:spacing w:val="-1"/>
        </w:rPr>
        <w:t xml:space="preserve"> </w:t>
      </w:r>
      <w:r w:rsidRPr="00EA310E">
        <w:rPr>
          <w:color w:val="000009"/>
        </w:rPr>
        <w:t>традиционных</w:t>
      </w:r>
      <w:r w:rsidRPr="00EA310E">
        <w:rPr>
          <w:color w:val="000009"/>
          <w:spacing w:val="2"/>
        </w:rPr>
        <w:t xml:space="preserve"> </w:t>
      </w:r>
      <w:r w:rsidRPr="00EA310E">
        <w:rPr>
          <w:color w:val="000009"/>
        </w:rPr>
        <w:t>религий;</w:t>
      </w:r>
    </w:p>
    <w:p w:rsidR="006F72CC" w:rsidRPr="00EA310E" w:rsidRDefault="006B5682" w:rsidP="008641F2">
      <w:pPr>
        <w:pStyle w:val="a3"/>
        <w:jc w:val="both"/>
      </w:pPr>
      <w:r w:rsidRPr="00EA310E">
        <w:rPr>
          <w:color w:val="000009"/>
        </w:rPr>
        <w:t>—называть</w:t>
      </w:r>
      <w:r w:rsidRPr="00EA310E">
        <w:rPr>
          <w:color w:val="000009"/>
          <w:spacing w:val="-6"/>
        </w:rPr>
        <w:t xml:space="preserve"> </w:t>
      </w:r>
      <w:r w:rsidRPr="00EA310E">
        <w:rPr>
          <w:color w:val="000009"/>
        </w:rPr>
        <w:t>традиционные</w:t>
      </w:r>
      <w:r w:rsidRPr="00EA310E">
        <w:rPr>
          <w:color w:val="000009"/>
          <w:spacing w:val="-6"/>
        </w:rPr>
        <w:t xml:space="preserve"> </w:t>
      </w:r>
      <w:r w:rsidRPr="00EA310E">
        <w:rPr>
          <w:color w:val="000009"/>
        </w:rPr>
        <w:t>религии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России</w:t>
      </w:r>
      <w:r w:rsidRPr="00EA310E">
        <w:rPr>
          <w:color w:val="000009"/>
          <w:spacing w:val="-5"/>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6"/>
        </w:rPr>
        <w:t xml:space="preserve"> </w:t>
      </w:r>
      <w:r w:rsidRPr="00EA310E">
        <w:rPr>
          <w:color w:val="000009"/>
        </w:rPr>
        <w:t>трѐх,</w:t>
      </w:r>
      <w:r w:rsidRPr="00EA310E">
        <w:rPr>
          <w:color w:val="000009"/>
          <w:spacing w:val="-5"/>
        </w:rPr>
        <w:t xml:space="preserve"> </w:t>
      </w:r>
      <w:r w:rsidRPr="00EA310E">
        <w:rPr>
          <w:color w:val="000009"/>
        </w:rPr>
        <w:t>кроме</w:t>
      </w:r>
      <w:r w:rsidRPr="00EA310E">
        <w:rPr>
          <w:color w:val="000009"/>
          <w:spacing w:val="-6"/>
        </w:rPr>
        <w:t xml:space="preserve"> </w:t>
      </w:r>
      <w:r w:rsidRPr="00EA310E">
        <w:rPr>
          <w:color w:val="000009"/>
        </w:rPr>
        <w:t>изучаемой),народы</w:t>
      </w:r>
      <w:r w:rsidRPr="00EA310E">
        <w:rPr>
          <w:color w:val="000009"/>
          <w:spacing w:val="-57"/>
        </w:rPr>
        <w:t xml:space="preserve"> </w:t>
      </w:r>
      <w:r w:rsidRPr="00EA310E">
        <w:rPr>
          <w:color w:val="000009"/>
        </w:rPr>
        <w:t>России, для которых традиционными религиями исторически являются православие,</w:t>
      </w:r>
      <w:r w:rsidRPr="00EA310E">
        <w:rPr>
          <w:color w:val="000009"/>
          <w:spacing w:val="1"/>
        </w:rPr>
        <w:t xml:space="preserve"> </w:t>
      </w:r>
      <w:r w:rsidRPr="00EA310E">
        <w:rPr>
          <w:color w:val="000009"/>
        </w:rPr>
        <w:t>ислам,</w:t>
      </w:r>
      <w:r w:rsidRPr="00EA310E">
        <w:rPr>
          <w:color w:val="000009"/>
          <w:spacing w:val="-1"/>
        </w:rPr>
        <w:t xml:space="preserve"> </w:t>
      </w:r>
      <w:r w:rsidRPr="00EA310E">
        <w:rPr>
          <w:color w:val="000009"/>
        </w:rPr>
        <w:t>буддизм,</w:t>
      </w:r>
      <w:r w:rsidRPr="00EA310E">
        <w:rPr>
          <w:color w:val="000009"/>
          <w:spacing w:val="-1"/>
        </w:rPr>
        <w:t xml:space="preserve"> </w:t>
      </w:r>
      <w:r w:rsidRPr="00EA310E">
        <w:rPr>
          <w:color w:val="000009"/>
        </w:rPr>
        <w:t>иудаизм;</w:t>
      </w:r>
    </w:p>
    <w:p w:rsidR="006F72CC" w:rsidRPr="00EA310E" w:rsidRDefault="006B5682" w:rsidP="008641F2">
      <w:pPr>
        <w:pStyle w:val="a3"/>
        <w:jc w:val="both"/>
      </w:pPr>
      <w:r w:rsidRPr="00EA310E">
        <w:rPr>
          <w:color w:val="000009"/>
        </w:rPr>
        <w:t>—выражать своими словами понимание человеческого достоинства, ценности</w:t>
      </w:r>
      <w:r w:rsidRPr="00EA310E">
        <w:rPr>
          <w:color w:val="000009"/>
          <w:spacing w:val="1"/>
        </w:rPr>
        <w:t xml:space="preserve"> </w:t>
      </w:r>
      <w:r w:rsidRPr="00EA310E">
        <w:rPr>
          <w:color w:val="000009"/>
          <w:spacing w:val="-1"/>
        </w:rPr>
        <w:t>человеческой</w:t>
      </w:r>
      <w:r w:rsidRPr="00EA310E">
        <w:rPr>
          <w:color w:val="000009"/>
          <w:spacing w:val="-13"/>
        </w:rPr>
        <w:t xml:space="preserve"> </w:t>
      </w:r>
      <w:r w:rsidRPr="00EA310E">
        <w:rPr>
          <w:color w:val="000009"/>
          <w:spacing w:val="-1"/>
        </w:rPr>
        <w:t>жизни</w:t>
      </w:r>
      <w:r w:rsidRPr="00EA310E">
        <w:rPr>
          <w:color w:val="000009"/>
          <w:spacing w:val="-13"/>
        </w:rPr>
        <w:t xml:space="preserve"> </w:t>
      </w:r>
      <w:r w:rsidRPr="00EA310E">
        <w:rPr>
          <w:color w:val="000009"/>
          <w:spacing w:val="-1"/>
        </w:rPr>
        <w:t>в</w:t>
      </w:r>
      <w:r w:rsidRPr="00EA310E">
        <w:rPr>
          <w:color w:val="000009"/>
          <w:spacing w:val="-14"/>
        </w:rPr>
        <w:t xml:space="preserve"> </w:t>
      </w:r>
      <w:r w:rsidRPr="00EA310E">
        <w:rPr>
          <w:color w:val="000009"/>
          <w:spacing w:val="-1"/>
        </w:rPr>
        <w:t>иудейской</w:t>
      </w:r>
      <w:r w:rsidRPr="00EA310E">
        <w:rPr>
          <w:color w:val="000009"/>
          <w:spacing w:val="-12"/>
        </w:rPr>
        <w:t xml:space="preserve"> </w:t>
      </w:r>
      <w:r w:rsidRPr="00EA310E">
        <w:rPr>
          <w:color w:val="000009"/>
          <w:spacing w:val="-1"/>
        </w:rPr>
        <w:t>духовно-нравственной</w:t>
      </w:r>
      <w:r w:rsidRPr="00EA310E">
        <w:rPr>
          <w:color w:val="000009"/>
          <w:spacing w:val="-13"/>
        </w:rPr>
        <w:t xml:space="preserve"> </w:t>
      </w:r>
      <w:r w:rsidRPr="00EA310E">
        <w:rPr>
          <w:color w:val="000009"/>
        </w:rPr>
        <w:t>культуре,</w:t>
      </w:r>
      <w:r w:rsidRPr="00EA310E">
        <w:rPr>
          <w:color w:val="000009"/>
          <w:spacing w:val="-13"/>
        </w:rPr>
        <w:t xml:space="preserve"> </w:t>
      </w:r>
      <w:r w:rsidRPr="00EA310E">
        <w:rPr>
          <w:color w:val="000009"/>
        </w:rPr>
        <w:t>традиции.Модуль</w:t>
      </w:r>
    </w:p>
    <w:p w:rsidR="006F72CC" w:rsidRPr="00EA310E" w:rsidRDefault="006B5682" w:rsidP="008641F2">
      <w:pPr>
        <w:pStyle w:val="a3"/>
        <w:ind w:right="0"/>
        <w:jc w:val="both"/>
      </w:pPr>
      <w:r w:rsidRPr="00EA310E">
        <w:rPr>
          <w:color w:val="000009"/>
        </w:rPr>
        <w:t>«Основы</w:t>
      </w:r>
      <w:r w:rsidRPr="00EA310E">
        <w:rPr>
          <w:color w:val="000009"/>
          <w:spacing w:val="-10"/>
        </w:rPr>
        <w:t xml:space="preserve"> </w:t>
      </w:r>
      <w:r w:rsidRPr="00EA310E">
        <w:rPr>
          <w:color w:val="000009"/>
        </w:rPr>
        <w:t>религиозных</w:t>
      </w:r>
      <w:r w:rsidRPr="00EA310E">
        <w:rPr>
          <w:color w:val="000009"/>
          <w:spacing w:val="-11"/>
        </w:rPr>
        <w:t xml:space="preserve"> </w:t>
      </w:r>
      <w:r w:rsidRPr="00EA310E">
        <w:rPr>
          <w:color w:val="000009"/>
        </w:rPr>
        <w:t>культур</w:t>
      </w:r>
      <w:r w:rsidRPr="00EA310E">
        <w:rPr>
          <w:color w:val="000009"/>
          <w:spacing w:val="-9"/>
        </w:rPr>
        <w:t xml:space="preserve"> </w:t>
      </w:r>
      <w:r w:rsidRPr="00EA310E">
        <w:rPr>
          <w:color w:val="000009"/>
        </w:rPr>
        <w:t>народов</w:t>
      </w:r>
      <w:r w:rsidRPr="00EA310E">
        <w:rPr>
          <w:color w:val="000009"/>
          <w:spacing w:val="-10"/>
        </w:rPr>
        <w:t xml:space="preserve"> </w:t>
      </w:r>
      <w:r w:rsidRPr="00EA310E">
        <w:rPr>
          <w:color w:val="000009"/>
        </w:rPr>
        <w:t>России»</w:t>
      </w:r>
    </w:p>
    <w:p w:rsidR="006F72CC" w:rsidRPr="00EA310E" w:rsidRDefault="006B5682" w:rsidP="008641F2">
      <w:pPr>
        <w:ind w:left="1302" w:right="938"/>
        <w:jc w:val="both"/>
        <w:rPr>
          <w:sz w:val="24"/>
          <w:szCs w:val="24"/>
        </w:rPr>
      </w:pPr>
      <w:r w:rsidRPr="00EA310E">
        <w:rPr>
          <w:b/>
          <w:color w:val="000009"/>
          <w:sz w:val="24"/>
          <w:szCs w:val="24"/>
        </w:rPr>
        <w:t>Предметные</w:t>
      </w:r>
      <w:r w:rsidRPr="00EA310E">
        <w:rPr>
          <w:b/>
          <w:color w:val="000009"/>
          <w:spacing w:val="-15"/>
          <w:sz w:val="24"/>
          <w:szCs w:val="24"/>
        </w:rPr>
        <w:t xml:space="preserve"> </w:t>
      </w:r>
      <w:r w:rsidRPr="00EA310E">
        <w:rPr>
          <w:b/>
          <w:color w:val="000009"/>
          <w:sz w:val="24"/>
          <w:szCs w:val="24"/>
        </w:rPr>
        <w:t>результаты</w:t>
      </w:r>
      <w:r w:rsidRPr="00EA310E">
        <w:rPr>
          <w:b/>
          <w:color w:val="000009"/>
          <w:spacing w:val="-13"/>
          <w:sz w:val="24"/>
          <w:szCs w:val="24"/>
        </w:rPr>
        <w:t xml:space="preserve"> </w:t>
      </w:r>
      <w:r w:rsidRPr="00EA310E">
        <w:rPr>
          <w:b/>
          <w:color w:val="000009"/>
          <w:sz w:val="24"/>
          <w:szCs w:val="24"/>
        </w:rPr>
        <w:t>освоения</w:t>
      </w:r>
      <w:r w:rsidRPr="00EA310E">
        <w:rPr>
          <w:b/>
          <w:color w:val="000009"/>
          <w:spacing w:val="-13"/>
          <w:sz w:val="24"/>
          <w:szCs w:val="24"/>
        </w:rPr>
        <w:t xml:space="preserve"> </w:t>
      </w:r>
      <w:r w:rsidRPr="00EA310E">
        <w:rPr>
          <w:b/>
          <w:color w:val="000009"/>
          <w:sz w:val="24"/>
          <w:szCs w:val="24"/>
        </w:rPr>
        <w:t>образовательной</w:t>
      </w:r>
      <w:r w:rsidRPr="00EA310E">
        <w:rPr>
          <w:b/>
          <w:color w:val="000009"/>
          <w:spacing w:val="-14"/>
          <w:sz w:val="24"/>
          <w:szCs w:val="24"/>
        </w:rPr>
        <w:t xml:space="preserve"> </w:t>
      </w:r>
      <w:r w:rsidRPr="00EA310E">
        <w:rPr>
          <w:b/>
          <w:color w:val="000009"/>
          <w:sz w:val="24"/>
          <w:szCs w:val="24"/>
        </w:rPr>
        <w:t>программы</w:t>
      </w:r>
      <w:r w:rsidRPr="00EA310E">
        <w:rPr>
          <w:b/>
          <w:color w:val="000009"/>
          <w:spacing w:val="-14"/>
          <w:sz w:val="24"/>
          <w:szCs w:val="24"/>
        </w:rPr>
        <w:t xml:space="preserve"> </w:t>
      </w:r>
      <w:r w:rsidRPr="00EA310E">
        <w:rPr>
          <w:b/>
          <w:color w:val="000009"/>
          <w:sz w:val="24"/>
          <w:szCs w:val="24"/>
        </w:rPr>
        <w:t>модуля</w:t>
      </w:r>
      <w:r w:rsidRPr="00EA310E">
        <w:rPr>
          <w:b/>
          <w:color w:val="000009"/>
          <w:spacing w:val="-14"/>
          <w:sz w:val="24"/>
          <w:szCs w:val="24"/>
        </w:rPr>
        <w:t xml:space="preserve"> </w:t>
      </w:r>
      <w:r w:rsidRPr="00EA310E">
        <w:rPr>
          <w:b/>
          <w:color w:val="000009"/>
          <w:sz w:val="24"/>
          <w:szCs w:val="24"/>
        </w:rPr>
        <w:t>«Основы</w:t>
      </w:r>
      <w:r w:rsidRPr="00EA310E">
        <w:rPr>
          <w:b/>
          <w:color w:val="000009"/>
          <w:spacing w:val="-57"/>
          <w:sz w:val="24"/>
          <w:szCs w:val="24"/>
        </w:rPr>
        <w:t xml:space="preserve"> </w:t>
      </w:r>
      <w:r w:rsidRPr="00EA310E">
        <w:rPr>
          <w:b/>
          <w:color w:val="000009"/>
          <w:sz w:val="24"/>
          <w:szCs w:val="24"/>
        </w:rPr>
        <w:t>религиозных</w:t>
      </w:r>
      <w:r w:rsidRPr="00EA310E">
        <w:rPr>
          <w:b/>
          <w:color w:val="000009"/>
          <w:spacing w:val="-5"/>
          <w:sz w:val="24"/>
          <w:szCs w:val="24"/>
        </w:rPr>
        <w:t xml:space="preserve"> </w:t>
      </w:r>
      <w:r w:rsidRPr="00EA310E">
        <w:rPr>
          <w:b/>
          <w:color w:val="000009"/>
          <w:sz w:val="24"/>
          <w:szCs w:val="24"/>
        </w:rPr>
        <w:t>культур</w:t>
      </w:r>
      <w:r w:rsidRPr="00EA310E">
        <w:rPr>
          <w:b/>
          <w:color w:val="000009"/>
          <w:spacing w:val="-6"/>
          <w:sz w:val="24"/>
          <w:szCs w:val="24"/>
        </w:rPr>
        <w:t xml:space="preserve"> </w:t>
      </w:r>
      <w:r w:rsidRPr="00EA310E">
        <w:rPr>
          <w:b/>
          <w:color w:val="000009"/>
          <w:sz w:val="24"/>
          <w:szCs w:val="24"/>
        </w:rPr>
        <w:t>народов</w:t>
      </w:r>
      <w:r w:rsidRPr="00EA310E">
        <w:rPr>
          <w:b/>
          <w:color w:val="000009"/>
          <w:spacing w:val="-5"/>
          <w:sz w:val="24"/>
          <w:szCs w:val="24"/>
        </w:rPr>
        <w:t xml:space="preserve"> </w:t>
      </w:r>
      <w:r w:rsidRPr="00EA310E">
        <w:rPr>
          <w:b/>
          <w:color w:val="000009"/>
          <w:sz w:val="24"/>
          <w:szCs w:val="24"/>
        </w:rPr>
        <w:t>России»</w:t>
      </w:r>
      <w:r w:rsidRPr="00EA310E">
        <w:rPr>
          <w:b/>
          <w:color w:val="000009"/>
          <w:spacing w:val="54"/>
          <w:sz w:val="24"/>
          <w:szCs w:val="24"/>
        </w:rPr>
        <w:t xml:space="preserve"> </w:t>
      </w:r>
      <w:r w:rsidRPr="00EA310E">
        <w:rPr>
          <w:color w:val="000009"/>
          <w:sz w:val="24"/>
          <w:szCs w:val="24"/>
        </w:rPr>
        <w:t>отражают</w:t>
      </w:r>
      <w:r w:rsidRPr="00EA310E">
        <w:rPr>
          <w:color w:val="000009"/>
          <w:spacing w:val="-5"/>
          <w:sz w:val="24"/>
          <w:szCs w:val="24"/>
        </w:rPr>
        <w:t xml:space="preserve"> </w:t>
      </w:r>
      <w:r w:rsidRPr="00EA310E">
        <w:rPr>
          <w:color w:val="000009"/>
          <w:sz w:val="24"/>
          <w:szCs w:val="24"/>
        </w:rPr>
        <w:t>сформированность</w:t>
      </w:r>
      <w:r w:rsidRPr="00EA310E">
        <w:rPr>
          <w:color w:val="000009"/>
          <w:spacing w:val="-2"/>
          <w:sz w:val="24"/>
          <w:szCs w:val="24"/>
        </w:rPr>
        <w:t xml:space="preserve"> </w:t>
      </w:r>
      <w:r w:rsidRPr="00EA310E">
        <w:rPr>
          <w:color w:val="000009"/>
          <w:sz w:val="24"/>
          <w:szCs w:val="24"/>
        </w:rPr>
        <w:t>умений:</w:t>
      </w:r>
    </w:p>
    <w:p w:rsidR="006F72CC" w:rsidRPr="00EA310E" w:rsidRDefault="006B5682" w:rsidP="008641F2">
      <w:pPr>
        <w:pStyle w:val="a3"/>
        <w:ind w:right="863"/>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первоначальное</w:t>
      </w:r>
      <w:r w:rsidRPr="00EA310E">
        <w:rPr>
          <w:color w:val="000009"/>
          <w:spacing w:val="-9"/>
        </w:rPr>
        <w:t xml:space="preserve"> </w:t>
      </w:r>
      <w:r w:rsidRPr="00EA310E">
        <w:rPr>
          <w:color w:val="000009"/>
        </w:rPr>
        <w:t>понимание</w:t>
      </w:r>
      <w:r w:rsidRPr="00EA310E">
        <w:rPr>
          <w:color w:val="000009"/>
          <w:spacing w:val="-8"/>
        </w:rPr>
        <w:t xml:space="preserve"> </w:t>
      </w:r>
      <w:r w:rsidRPr="00EA310E">
        <w:rPr>
          <w:color w:val="000009"/>
        </w:rPr>
        <w:t>сущности</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8"/>
        </w:rPr>
        <w:t xml:space="preserve"> </w:t>
      </w:r>
      <w:r w:rsidRPr="00EA310E">
        <w:rPr>
          <w:color w:val="000009"/>
        </w:rPr>
        <w:t>как</w:t>
      </w:r>
      <w:r w:rsidRPr="00EA310E">
        <w:rPr>
          <w:color w:val="000009"/>
          <w:spacing w:val="-57"/>
        </w:rPr>
        <w:t xml:space="preserve"> </w:t>
      </w:r>
      <w:r w:rsidRPr="00EA310E">
        <w:rPr>
          <w:color w:val="000009"/>
        </w:rPr>
        <w:t>осознания и усвоения человеком значимых для жизни представлений о себе,людях,</w:t>
      </w:r>
      <w:r w:rsidRPr="00EA310E">
        <w:rPr>
          <w:color w:val="000009"/>
          <w:spacing w:val="1"/>
        </w:rPr>
        <w:t xml:space="preserve"> </w:t>
      </w:r>
      <w:r w:rsidRPr="00EA310E">
        <w:rPr>
          <w:color w:val="000009"/>
        </w:rPr>
        <w:t>окружающей</w:t>
      </w:r>
      <w:r w:rsidRPr="00EA310E">
        <w:rPr>
          <w:color w:val="000009"/>
          <w:spacing w:val="-1"/>
        </w:rPr>
        <w:t xml:space="preserve"> </w:t>
      </w:r>
      <w:r w:rsidRPr="00EA310E">
        <w:rPr>
          <w:color w:val="000009"/>
        </w:rPr>
        <w:t>действительности;</w:t>
      </w:r>
    </w:p>
    <w:p w:rsidR="006F72CC" w:rsidRPr="00EA310E" w:rsidRDefault="006B5682" w:rsidP="008641F2">
      <w:pPr>
        <w:pStyle w:val="a3"/>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самосовершенствования</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роли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этом</w:t>
      </w:r>
      <w:r w:rsidRPr="00EA310E">
        <w:rPr>
          <w:color w:val="000009"/>
          <w:spacing w:val="-6"/>
        </w:rPr>
        <w:t xml:space="preserve"> </w:t>
      </w:r>
      <w:r w:rsidRPr="00EA310E">
        <w:rPr>
          <w:color w:val="000009"/>
        </w:rPr>
        <w:t>личных</w:t>
      </w:r>
      <w:r w:rsidRPr="00EA310E">
        <w:rPr>
          <w:color w:val="000009"/>
          <w:spacing w:val="-5"/>
        </w:rPr>
        <w:t xml:space="preserve"> </w:t>
      </w:r>
      <w:r w:rsidRPr="00EA310E">
        <w:rPr>
          <w:color w:val="000009"/>
        </w:rPr>
        <w:t>усилий</w:t>
      </w:r>
      <w:r w:rsidRPr="00EA310E">
        <w:rPr>
          <w:color w:val="000009"/>
          <w:spacing w:val="-5"/>
        </w:rPr>
        <w:t xml:space="preserve"> </w:t>
      </w:r>
      <w:r w:rsidRPr="00EA310E">
        <w:rPr>
          <w:color w:val="000009"/>
        </w:rPr>
        <w:t>человека,</w:t>
      </w:r>
      <w:r w:rsidRPr="00EA310E">
        <w:rPr>
          <w:color w:val="000009"/>
          <w:spacing w:val="-4"/>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8"/>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8"/>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3"/>
        <w:ind w:right="863"/>
        <w:jc w:val="both"/>
      </w:pPr>
      <w:r w:rsidRPr="00EA310E">
        <w:rPr>
          <w:color w:val="000009"/>
        </w:rPr>
        <w:t>—рассказывать о нравственных заповедях, нормах морали в традиционных религиях</w:t>
      </w:r>
      <w:r w:rsidRPr="00EA310E">
        <w:rPr>
          <w:color w:val="000009"/>
          <w:spacing w:val="1"/>
        </w:rPr>
        <w:t xml:space="preserve"> </w:t>
      </w:r>
      <w:r w:rsidRPr="00EA310E">
        <w:rPr>
          <w:color w:val="000009"/>
        </w:rPr>
        <w:t>России</w:t>
      </w:r>
      <w:r w:rsidRPr="00EA310E">
        <w:rPr>
          <w:color w:val="000009"/>
          <w:spacing w:val="-9"/>
        </w:rPr>
        <w:t xml:space="preserve"> </w:t>
      </w:r>
      <w:r w:rsidRPr="00EA310E">
        <w:rPr>
          <w:color w:val="000009"/>
        </w:rPr>
        <w:t>(православие,</w:t>
      </w:r>
      <w:r w:rsidRPr="00EA310E">
        <w:rPr>
          <w:color w:val="000009"/>
          <w:spacing w:val="-8"/>
        </w:rPr>
        <w:t xml:space="preserve"> </w:t>
      </w:r>
      <w:r w:rsidRPr="00EA310E">
        <w:rPr>
          <w:color w:val="000009"/>
        </w:rPr>
        <w:t>ислам,</w:t>
      </w:r>
      <w:r w:rsidRPr="00EA310E">
        <w:rPr>
          <w:color w:val="000009"/>
          <w:spacing w:val="-8"/>
        </w:rPr>
        <w:t xml:space="preserve"> </w:t>
      </w:r>
      <w:r w:rsidRPr="00EA310E">
        <w:rPr>
          <w:color w:val="000009"/>
        </w:rPr>
        <w:t>буддизм,</w:t>
      </w:r>
      <w:r w:rsidRPr="00EA310E">
        <w:rPr>
          <w:color w:val="000009"/>
          <w:spacing w:val="-9"/>
        </w:rPr>
        <w:t xml:space="preserve"> </w:t>
      </w:r>
      <w:r w:rsidRPr="00EA310E">
        <w:rPr>
          <w:color w:val="000009"/>
        </w:rPr>
        <w:t>иудаизм),</w:t>
      </w:r>
      <w:r w:rsidRPr="00EA310E">
        <w:rPr>
          <w:color w:val="000009"/>
          <w:spacing w:val="-8"/>
        </w:rPr>
        <w:t xml:space="preserve"> </w:t>
      </w:r>
      <w:r w:rsidRPr="00EA310E">
        <w:rPr>
          <w:color w:val="000009"/>
        </w:rPr>
        <w:t>их</w:t>
      </w:r>
      <w:r w:rsidRPr="00EA310E">
        <w:rPr>
          <w:color w:val="000009"/>
          <w:spacing w:val="-8"/>
        </w:rPr>
        <w:t xml:space="preserve"> </w:t>
      </w:r>
      <w:r w:rsidRPr="00EA310E">
        <w:rPr>
          <w:color w:val="000009"/>
        </w:rPr>
        <w:t>значении</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выстраивании</w:t>
      </w:r>
      <w:r w:rsidRPr="00EA310E">
        <w:rPr>
          <w:color w:val="000009"/>
          <w:spacing w:val="-8"/>
        </w:rPr>
        <w:t xml:space="preserve"> </w:t>
      </w:r>
      <w:r w:rsidRPr="00EA310E">
        <w:rPr>
          <w:color w:val="000009"/>
        </w:rPr>
        <w:t>отношений</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семье,</w:t>
      </w:r>
      <w:r w:rsidRPr="00EA310E">
        <w:rPr>
          <w:color w:val="000009"/>
          <w:spacing w:val="1"/>
        </w:rPr>
        <w:t xml:space="preserve"> </w:t>
      </w:r>
      <w:r w:rsidRPr="00EA310E">
        <w:rPr>
          <w:color w:val="000009"/>
        </w:rPr>
        <w:t>между</w:t>
      </w:r>
      <w:r w:rsidRPr="00EA310E">
        <w:rPr>
          <w:color w:val="000009"/>
          <w:spacing w:val="-5"/>
        </w:rPr>
        <w:t xml:space="preserve"> </w:t>
      </w:r>
      <w:r w:rsidRPr="00EA310E">
        <w:rPr>
          <w:color w:val="000009"/>
        </w:rPr>
        <w:t>людьми;</w:t>
      </w:r>
    </w:p>
    <w:p w:rsidR="006F72CC" w:rsidRPr="00EA310E" w:rsidRDefault="006B5682" w:rsidP="008641F2">
      <w:pPr>
        <w:pStyle w:val="a3"/>
        <w:jc w:val="both"/>
      </w:pPr>
      <w:r w:rsidRPr="00EA310E">
        <w:rPr>
          <w:color w:val="000009"/>
        </w:rPr>
        <w:t>—раскрывать основное содержание нравственных категорий (долг,</w:t>
      </w:r>
      <w:r w:rsidRPr="00EA310E">
        <w:rPr>
          <w:color w:val="000009"/>
          <w:spacing w:val="1"/>
        </w:rPr>
        <w:t xml:space="preserve"> </w:t>
      </w:r>
      <w:r w:rsidRPr="00EA310E">
        <w:rPr>
          <w:color w:val="000009"/>
        </w:rPr>
        <w:t>свобода,ответственность,</w:t>
      </w:r>
      <w:r w:rsidRPr="00EA310E">
        <w:rPr>
          <w:color w:val="000009"/>
          <w:spacing w:val="-5"/>
        </w:rPr>
        <w:t xml:space="preserve"> </w:t>
      </w:r>
      <w:r w:rsidRPr="00EA310E">
        <w:rPr>
          <w:color w:val="000009"/>
        </w:rPr>
        <w:t>милосердие,</w:t>
      </w:r>
      <w:r w:rsidRPr="00EA310E">
        <w:rPr>
          <w:color w:val="000009"/>
          <w:spacing w:val="-4"/>
        </w:rPr>
        <w:t xml:space="preserve"> </w:t>
      </w:r>
      <w:r w:rsidRPr="00EA310E">
        <w:rPr>
          <w:color w:val="000009"/>
        </w:rPr>
        <w:t>забота</w:t>
      </w:r>
      <w:r w:rsidRPr="00EA310E">
        <w:rPr>
          <w:color w:val="000009"/>
          <w:spacing w:val="-5"/>
        </w:rPr>
        <w:t xml:space="preserve"> </w:t>
      </w:r>
      <w:r w:rsidRPr="00EA310E">
        <w:rPr>
          <w:color w:val="000009"/>
        </w:rPr>
        <w:t>о</w:t>
      </w:r>
      <w:r w:rsidRPr="00EA310E">
        <w:rPr>
          <w:color w:val="000009"/>
          <w:spacing w:val="-4"/>
        </w:rPr>
        <w:t xml:space="preserve"> </w:t>
      </w:r>
      <w:r w:rsidRPr="00EA310E">
        <w:rPr>
          <w:color w:val="000009"/>
        </w:rPr>
        <w:t>слабых,</w:t>
      </w:r>
      <w:r w:rsidRPr="00EA310E">
        <w:rPr>
          <w:color w:val="000009"/>
          <w:spacing w:val="-5"/>
        </w:rPr>
        <w:t xml:space="preserve"> </w:t>
      </w:r>
      <w:r w:rsidRPr="00EA310E">
        <w:rPr>
          <w:color w:val="000009"/>
        </w:rPr>
        <w:t>взаимопомощь)</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религиозной</w:t>
      </w:r>
      <w:r w:rsidRPr="00EA310E">
        <w:rPr>
          <w:color w:val="000009"/>
          <w:spacing w:val="-57"/>
        </w:rPr>
        <w:t xml:space="preserve"> </w:t>
      </w:r>
      <w:r w:rsidRPr="00EA310E">
        <w:rPr>
          <w:color w:val="000009"/>
        </w:rPr>
        <w:t>культуре</w:t>
      </w:r>
    </w:p>
    <w:p w:rsidR="006F72CC" w:rsidRPr="00EA310E" w:rsidRDefault="006B5682" w:rsidP="008641F2">
      <w:pPr>
        <w:pStyle w:val="a3"/>
        <w:ind w:right="0"/>
        <w:jc w:val="both"/>
      </w:pPr>
      <w:r w:rsidRPr="00EA310E">
        <w:rPr>
          <w:color w:val="000009"/>
        </w:rPr>
        <w:t>народов</w:t>
      </w:r>
      <w:r w:rsidRPr="00EA310E">
        <w:rPr>
          <w:color w:val="000009"/>
          <w:spacing w:val="-12"/>
        </w:rPr>
        <w:t xml:space="preserve"> </w:t>
      </w:r>
      <w:r w:rsidRPr="00EA310E">
        <w:rPr>
          <w:color w:val="000009"/>
        </w:rPr>
        <w:t>России</w:t>
      </w:r>
      <w:r w:rsidRPr="00EA310E">
        <w:rPr>
          <w:color w:val="000009"/>
          <w:spacing w:val="-11"/>
        </w:rPr>
        <w:t xml:space="preserve"> </w:t>
      </w:r>
      <w:r w:rsidRPr="00EA310E">
        <w:rPr>
          <w:color w:val="000009"/>
        </w:rPr>
        <w:t>(православии,</w:t>
      </w:r>
      <w:r w:rsidRPr="00EA310E">
        <w:rPr>
          <w:color w:val="000009"/>
          <w:spacing w:val="-12"/>
        </w:rPr>
        <w:t xml:space="preserve"> </w:t>
      </w:r>
      <w:r w:rsidRPr="00EA310E">
        <w:rPr>
          <w:color w:val="000009"/>
        </w:rPr>
        <w:t>исламе,</w:t>
      </w:r>
      <w:r w:rsidRPr="00EA310E">
        <w:rPr>
          <w:color w:val="000009"/>
          <w:spacing w:val="-11"/>
        </w:rPr>
        <w:t xml:space="preserve"> </w:t>
      </w:r>
      <w:r w:rsidRPr="00EA310E">
        <w:rPr>
          <w:color w:val="000009"/>
        </w:rPr>
        <w:t>буддизме,</w:t>
      </w:r>
      <w:r w:rsidRPr="00EA310E">
        <w:rPr>
          <w:color w:val="000009"/>
          <w:spacing w:val="-11"/>
        </w:rPr>
        <w:t xml:space="preserve"> </w:t>
      </w:r>
      <w:r w:rsidRPr="00EA310E">
        <w:rPr>
          <w:color w:val="000009"/>
        </w:rPr>
        <w:t>иудаизме);</w:t>
      </w:r>
      <w:r w:rsidRPr="00EA310E">
        <w:rPr>
          <w:color w:val="000009"/>
          <w:spacing w:val="-12"/>
        </w:rPr>
        <w:t xml:space="preserve"> </w:t>
      </w:r>
      <w:r w:rsidRPr="00EA310E">
        <w:rPr>
          <w:color w:val="000009"/>
        </w:rPr>
        <w:t>объяснять</w:t>
      </w:r>
      <w:r w:rsidRPr="00EA310E">
        <w:rPr>
          <w:color w:val="000009"/>
          <w:spacing w:val="-8"/>
        </w:rPr>
        <w:t xml:space="preserve"> </w:t>
      </w:r>
      <w:r w:rsidRPr="00EA310E">
        <w:rPr>
          <w:color w:val="000009"/>
        </w:rPr>
        <w:t>«золотое</w:t>
      </w:r>
      <w:r w:rsidRPr="00EA310E">
        <w:rPr>
          <w:color w:val="000009"/>
          <w:spacing w:val="-13"/>
        </w:rPr>
        <w:t xml:space="preserve"> </w:t>
      </w:r>
      <w:r w:rsidRPr="00EA310E">
        <w:rPr>
          <w:color w:val="000009"/>
        </w:rPr>
        <w:t>правило</w:t>
      </w:r>
      <w:r w:rsidRPr="00EA310E">
        <w:rPr>
          <w:color w:val="000009"/>
          <w:spacing w:val="-57"/>
        </w:rPr>
        <w:t xml:space="preserve"> </w:t>
      </w:r>
      <w:r w:rsidRPr="00EA310E">
        <w:rPr>
          <w:color w:val="000009"/>
        </w:rPr>
        <w:t>нравственности»</w:t>
      </w:r>
      <w:r w:rsidRPr="00EA310E">
        <w:rPr>
          <w:color w:val="000009"/>
          <w:spacing w:val="-9"/>
        </w:rPr>
        <w:t xml:space="preserve"> </w:t>
      </w:r>
      <w:r w:rsidRPr="00EA310E">
        <w:rPr>
          <w:color w:val="000009"/>
        </w:rPr>
        <w:t>в</w:t>
      </w:r>
      <w:r w:rsidRPr="00EA310E">
        <w:rPr>
          <w:color w:val="000009"/>
          <w:spacing w:val="-1"/>
        </w:rPr>
        <w:t xml:space="preserve"> </w:t>
      </w:r>
      <w:r w:rsidRPr="00EA310E">
        <w:rPr>
          <w:color w:val="000009"/>
        </w:rPr>
        <w:t>религиозных</w:t>
      </w:r>
      <w:r w:rsidRPr="00EA310E">
        <w:rPr>
          <w:color w:val="000009"/>
          <w:spacing w:val="2"/>
        </w:rPr>
        <w:t xml:space="preserve"> </w:t>
      </w:r>
      <w:r w:rsidRPr="00EA310E">
        <w:rPr>
          <w:color w:val="000009"/>
        </w:rPr>
        <w:t>традициях;</w:t>
      </w:r>
    </w:p>
    <w:p w:rsidR="006F72CC" w:rsidRPr="00EA310E" w:rsidRDefault="006B5682" w:rsidP="008641F2">
      <w:pPr>
        <w:pStyle w:val="a3"/>
        <w:ind w:right="0"/>
        <w:jc w:val="both"/>
      </w:pPr>
      <w:r w:rsidRPr="00EA310E">
        <w:rPr>
          <w:color w:val="000009"/>
        </w:rPr>
        <w:t>—соотносить</w:t>
      </w:r>
      <w:r w:rsidRPr="00EA310E">
        <w:rPr>
          <w:color w:val="000009"/>
          <w:spacing w:val="-6"/>
        </w:rPr>
        <w:t xml:space="preserve"> </w:t>
      </w:r>
      <w:r w:rsidRPr="00EA310E">
        <w:rPr>
          <w:color w:val="000009"/>
        </w:rPr>
        <w:t>нравственные</w:t>
      </w:r>
      <w:r w:rsidRPr="00EA310E">
        <w:rPr>
          <w:color w:val="000009"/>
          <w:spacing w:val="-8"/>
        </w:rPr>
        <w:t xml:space="preserve"> </w:t>
      </w:r>
      <w:r w:rsidRPr="00EA310E">
        <w:rPr>
          <w:color w:val="000009"/>
        </w:rPr>
        <w:t>формы</w:t>
      </w:r>
      <w:r w:rsidRPr="00EA310E">
        <w:rPr>
          <w:color w:val="000009"/>
          <w:spacing w:val="-6"/>
        </w:rPr>
        <w:t xml:space="preserve"> </w:t>
      </w:r>
      <w:r w:rsidRPr="00EA310E">
        <w:rPr>
          <w:color w:val="000009"/>
        </w:rPr>
        <w:t>поведения</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нравственными</w:t>
      </w:r>
      <w:r w:rsidRPr="00EA310E">
        <w:rPr>
          <w:color w:val="000009"/>
          <w:spacing w:val="-6"/>
        </w:rPr>
        <w:t xml:space="preserve"> </w:t>
      </w:r>
      <w:r w:rsidRPr="00EA310E">
        <w:rPr>
          <w:color w:val="000009"/>
        </w:rPr>
        <w:t>нормами,заповедями</w:t>
      </w:r>
      <w:r w:rsidRPr="00EA310E">
        <w:rPr>
          <w:color w:val="000009"/>
          <w:spacing w:val="-5"/>
        </w:rPr>
        <w:t xml:space="preserve"> </w:t>
      </w:r>
      <w:r w:rsidRPr="00EA310E">
        <w:rPr>
          <w:color w:val="000009"/>
        </w:rPr>
        <w:t>в</w:t>
      </w:r>
      <w:r w:rsidRPr="00EA310E">
        <w:rPr>
          <w:color w:val="000009"/>
          <w:spacing w:val="-57"/>
        </w:rPr>
        <w:t xml:space="preserve"> </w:t>
      </w:r>
      <w:r w:rsidRPr="00EA310E">
        <w:rPr>
          <w:color w:val="000009"/>
        </w:rPr>
        <w:t>традиционных</w:t>
      </w:r>
      <w:r w:rsidRPr="00EA310E">
        <w:rPr>
          <w:color w:val="000009"/>
          <w:spacing w:val="1"/>
        </w:rPr>
        <w:t xml:space="preserve"> </w:t>
      </w:r>
      <w:r w:rsidRPr="00EA310E">
        <w:rPr>
          <w:color w:val="000009"/>
        </w:rPr>
        <w:t>религиях</w:t>
      </w:r>
      <w:r w:rsidRPr="00EA310E">
        <w:rPr>
          <w:color w:val="000009"/>
          <w:spacing w:val="2"/>
        </w:rPr>
        <w:t xml:space="preserve"> </w:t>
      </w:r>
      <w:r w:rsidRPr="00EA310E">
        <w:rPr>
          <w:color w:val="000009"/>
        </w:rPr>
        <w:t>народов</w:t>
      </w:r>
      <w:r w:rsidRPr="00EA310E">
        <w:rPr>
          <w:color w:val="000009"/>
          <w:spacing w:val="-3"/>
        </w:rPr>
        <w:t xml:space="preserve"> </w:t>
      </w:r>
      <w:r w:rsidRPr="00EA310E">
        <w:rPr>
          <w:color w:val="000009"/>
        </w:rPr>
        <w:t>России;</w:t>
      </w:r>
    </w:p>
    <w:p w:rsidR="006F72CC" w:rsidRPr="00EA310E" w:rsidRDefault="006B5682" w:rsidP="008641F2">
      <w:pPr>
        <w:pStyle w:val="a3"/>
        <w:ind w:right="0"/>
        <w:jc w:val="both"/>
      </w:pPr>
      <w:r w:rsidRPr="00EA310E">
        <w:rPr>
          <w:color w:val="000009"/>
        </w:rPr>
        <w:t>—раскрывать</w:t>
      </w:r>
      <w:r w:rsidRPr="00EA310E">
        <w:rPr>
          <w:color w:val="000009"/>
          <w:spacing w:val="-9"/>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9"/>
        </w:rPr>
        <w:t xml:space="preserve"> </w:t>
      </w:r>
      <w:r w:rsidRPr="00EA310E">
        <w:rPr>
          <w:color w:val="000009"/>
        </w:rPr>
        <w:t>первоначальные</w:t>
      </w:r>
      <w:r w:rsidRPr="00EA310E">
        <w:rPr>
          <w:color w:val="000009"/>
          <w:spacing w:val="-11"/>
        </w:rPr>
        <w:t xml:space="preserve"> </w:t>
      </w:r>
      <w:r w:rsidRPr="00EA310E">
        <w:rPr>
          <w:color w:val="000009"/>
        </w:rPr>
        <w:t>представления</w:t>
      </w:r>
    </w:p>
    <w:p w:rsidR="006F72CC" w:rsidRPr="00EA310E" w:rsidRDefault="006B5682" w:rsidP="008641F2">
      <w:pPr>
        <w:pStyle w:val="a3"/>
        <w:ind w:right="0"/>
        <w:jc w:val="both"/>
      </w:pPr>
      <w:r w:rsidRPr="00EA310E">
        <w:rPr>
          <w:color w:val="000009"/>
        </w:rPr>
        <w:t>о</w:t>
      </w:r>
      <w:r w:rsidRPr="00EA310E">
        <w:rPr>
          <w:color w:val="000009"/>
          <w:spacing w:val="-10"/>
        </w:rPr>
        <w:t xml:space="preserve"> </w:t>
      </w:r>
      <w:r w:rsidRPr="00EA310E">
        <w:rPr>
          <w:color w:val="000009"/>
        </w:rPr>
        <w:t>мировоззрении</w:t>
      </w:r>
      <w:r w:rsidRPr="00EA310E">
        <w:rPr>
          <w:color w:val="000009"/>
          <w:spacing w:val="-10"/>
        </w:rPr>
        <w:t xml:space="preserve"> </w:t>
      </w:r>
      <w:r w:rsidRPr="00EA310E">
        <w:rPr>
          <w:color w:val="000009"/>
        </w:rPr>
        <w:t>(картине</w:t>
      </w:r>
      <w:r w:rsidRPr="00EA310E">
        <w:rPr>
          <w:color w:val="000009"/>
          <w:spacing w:val="-10"/>
        </w:rPr>
        <w:t xml:space="preserve"> </w:t>
      </w:r>
      <w:r w:rsidRPr="00EA310E">
        <w:rPr>
          <w:color w:val="000009"/>
        </w:rPr>
        <w:t>мира)</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вероучении</w:t>
      </w:r>
      <w:r w:rsidRPr="00EA310E">
        <w:rPr>
          <w:color w:val="000009"/>
          <w:spacing w:val="-11"/>
        </w:rPr>
        <w:t xml:space="preserve"> </w:t>
      </w:r>
      <w:r w:rsidRPr="00EA310E">
        <w:rPr>
          <w:color w:val="000009"/>
        </w:rPr>
        <w:t>православия,</w:t>
      </w:r>
      <w:r w:rsidRPr="00EA310E">
        <w:rPr>
          <w:color w:val="000009"/>
          <w:spacing w:val="-10"/>
        </w:rPr>
        <w:t xml:space="preserve"> </w:t>
      </w:r>
      <w:r w:rsidRPr="00EA310E">
        <w:rPr>
          <w:color w:val="000009"/>
        </w:rPr>
        <w:t>ислама,</w:t>
      </w:r>
      <w:r w:rsidRPr="00EA310E">
        <w:rPr>
          <w:color w:val="000009"/>
          <w:spacing w:val="-9"/>
        </w:rPr>
        <w:t xml:space="preserve"> </w:t>
      </w:r>
      <w:r w:rsidRPr="00EA310E">
        <w:rPr>
          <w:color w:val="000009"/>
        </w:rPr>
        <w:t>буддизма,иудаизма;</w:t>
      </w:r>
      <w:r w:rsidRPr="00EA310E">
        <w:rPr>
          <w:color w:val="000009"/>
          <w:spacing w:val="-10"/>
        </w:rPr>
        <w:t xml:space="preserve"> </w:t>
      </w:r>
      <w:r w:rsidRPr="00EA310E">
        <w:rPr>
          <w:color w:val="000009"/>
        </w:rPr>
        <w:t>об</w:t>
      </w:r>
      <w:r w:rsidRPr="00EA310E">
        <w:rPr>
          <w:color w:val="000009"/>
          <w:spacing w:val="-57"/>
        </w:rPr>
        <w:t xml:space="preserve"> </w:t>
      </w:r>
      <w:r w:rsidRPr="00EA310E">
        <w:rPr>
          <w:color w:val="000009"/>
        </w:rPr>
        <w:t>основателях</w:t>
      </w:r>
      <w:r w:rsidRPr="00EA310E">
        <w:rPr>
          <w:color w:val="000009"/>
          <w:spacing w:val="1"/>
        </w:rPr>
        <w:t xml:space="preserve"> </w:t>
      </w:r>
      <w:r w:rsidRPr="00EA310E">
        <w:rPr>
          <w:color w:val="000009"/>
        </w:rPr>
        <w:t>религий;</w:t>
      </w:r>
    </w:p>
    <w:p w:rsidR="006F72CC" w:rsidRPr="00EA310E" w:rsidRDefault="006B5682" w:rsidP="008641F2">
      <w:pPr>
        <w:pStyle w:val="a3"/>
        <w:ind w:right="0"/>
        <w:jc w:val="both"/>
      </w:pPr>
      <w:r w:rsidRPr="00EA310E">
        <w:rPr>
          <w:color w:val="000009"/>
        </w:rPr>
        <w:t>—рассказывать</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священных</w:t>
      </w:r>
      <w:r w:rsidRPr="00EA310E">
        <w:rPr>
          <w:color w:val="000009"/>
          <w:spacing w:val="-4"/>
        </w:rPr>
        <w:t xml:space="preserve"> </w:t>
      </w:r>
      <w:r w:rsidRPr="00EA310E">
        <w:rPr>
          <w:color w:val="000009"/>
        </w:rPr>
        <w:t>писаниях</w:t>
      </w:r>
      <w:r w:rsidRPr="00EA310E">
        <w:rPr>
          <w:color w:val="000009"/>
          <w:spacing w:val="-4"/>
        </w:rPr>
        <w:t xml:space="preserve"> </w:t>
      </w:r>
      <w:r w:rsidRPr="00EA310E">
        <w:rPr>
          <w:color w:val="000009"/>
        </w:rPr>
        <w:t>традиционных религий</w:t>
      </w:r>
      <w:r w:rsidRPr="00EA310E">
        <w:rPr>
          <w:color w:val="000009"/>
          <w:spacing w:val="-7"/>
        </w:rPr>
        <w:t xml:space="preserve"> </w:t>
      </w:r>
      <w:r w:rsidRPr="00EA310E">
        <w:rPr>
          <w:color w:val="000009"/>
        </w:rPr>
        <w:t>народов</w:t>
      </w:r>
    </w:p>
    <w:p w:rsidR="006F72CC" w:rsidRPr="00EA310E" w:rsidRDefault="006B5682" w:rsidP="008641F2">
      <w:pPr>
        <w:pStyle w:val="a3"/>
        <w:jc w:val="both"/>
      </w:pPr>
      <w:r w:rsidRPr="00EA310E">
        <w:rPr>
          <w:color w:val="000009"/>
        </w:rPr>
        <w:t>России</w:t>
      </w:r>
      <w:r w:rsidRPr="00EA310E">
        <w:rPr>
          <w:color w:val="000009"/>
          <w:spacing w:val="-8"/>
        </w:rPr>
        <w:t xml:space="preserve"> </w:t>
      </w:r>
      <w:r w:rsidRPr="00EA310E">
        <w:rPr>
          <w:color w:val="000009"/>
        </w:rPr>
        <w:t>(Библия,</w:t>
      </w:r>
      <w:r w:rsidRPr="00EA310E">
        <w:rPr>
          <w:color w:val="000009"/>
          <w:spacing w:val="-11"/>
        </w:rPr>
        <w:t xml:space="preserve"> </w:t>
      </w:r>
      <w:r w:rsidRPr="00EA310E">
        <w:rPr>
          <w:color w:val="000009"/>
        </w:rPr>
        <w:t>Коран,</w:t>
      </w:r>
      <w:r w:rsidRPr="00EA310E">
        <w:rPr>
          <w:color w:val="000009"/>
          <w:spacing w:val="-10"/>
        </w:rPr>
        <w:t xml:space="preserve"> </w:t>
      </w:r>
      <w:r w:rsidRPr="00EA310E">
        <w:rPr>
          <w:color w:val="000009"/>
        </w:rPr>
        <w:t>Трипитака</w:t>
      </w:r>
      <w:r w:rsidRPr="00EA310E">
        <w:rPr>
          <w:color w:val="000009"/>
          <w:spacing w:val="-9"/>
        </w:rPr>
        <w:t xml:space="preserve"> </w:t>
      </w:r>
      <w:r w:rsidRPr="00EA310E">
        <w:rPr>
          <w:color w:val="000009"/>
        </w:rPr>
        <w:t>(Ганджур),</w:t>
      </w:r>
      <w:r w:rsidRPr="00EA310E">
        <w:rPr>
          <w:color w:val="000009"/>
          <w:spacing w:val="-6"/>
        </w:rPr>
        <w:t xml:space="preserve"> </w:t>
      </w:r>
      <w:r w:rsidRPr="00EA310E">
        <w:rPr>
          <w:color w:val="000009"/>
        </w:rPr>
        <w:t>Танах),</w:t>
      </w:r>
      <w:r w:rsidRPr="00EA310E">
        <w:rPr>
          <w:color w:val="000009"/>
          <w:spacing w:val="-11"/>
        </w:rPr>
        <w:t xml:space="preserve"> </w:t>
      </w:r>
      <w:r w:rsidRPr="00EA310E">
        <w:rPr>
          <w:color w:val="000009"/>
        </w:rPr>
        <w:t>хранителях</w:t>
      </w:r>
      <w:r w:rsidRPr="00EA310E">
        <w:rPr>
          <w:color w:val="000009"/>
          <w:spacing w:val="-8"/>
        </w:rPr>
        <w:t xml:space="preserve"> </w:t>
      </w:r>
      <w:r w:rsidRPr="00EA310E">
        <w:rPr>
          <w:color w:val="000009"/>
        </w:rPr>
        <w:t>предания</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служителях</w:t>
      </w:r>
      <w:r w:rsidRPr="00EA310E">
        <w:rPr>
          <w:color w:val="000009"/>
          <w:spacing w:val="-57"/>
        </w:rPr>
        <w:t xml:space="preserve"> </w:t>
      </w:r>
      <w:r w:rsidRPr="00EA310E">
        <w:rPr>
          <w:color w:val="000009"/>
        </w:rPr>
        <w:t>религиозного культа (священники, муллы, ламы, раввины), религиозных обрядах,</w:t>
      </w:r>
      <w:r w:rsidRPr="00EA310E">
        <w:rPr>
          <w:color w:val="000009"/>
          <w:spacing w:val="1"/>
        </w:rPr>
        <w:t xml:space="preserve"> </w:t>
      </w:r>
      <w:r w:rsidRPr="00EA310E">
        <w:rPr>
          <w:color w:val="000009"/>
        </w:rPr>
        <w:t>ритуалах,</w:t>
      </w:r>
      <w:r w:rsidRPr="00EA310E">
        <w:rPr>
          <w:color w:val="000009"/>
          <w:spacing w:val="-1"/>
        </w:rPr>
        <w:t xml:space="preserve"> </w:t>
      </w:r>
      <w:r w:rsidRPr="00EA310E">
        <w:rPr>
          <w:color w:val="000009"/>
        </w:rPr>
        <w:t>обычаях</w:t>
      </w:r>
      <w:r w:rsidRPr="00EA310E">
        <w:rPr>
          <w:color w:val="000009"/>
          <w:spacing w:val="2"/>
        </w:rPr>
        <w:t xml:space="preserve"> </w:t>
      </w:r>
      <w:r w:rsidRPr="00EA310E">
        <w:rPr>
          <w:color w:val="000009"/>
        </w:rPr>
        <w:t>(1—2 примера);</w:t>
      </w:r>
    </w:p>
    <w:p w:rsidR="006F72CC" w:rsidRPr="00EA310E" w:rsidRDefault="006B5682" w:rsidP="008641F2">
      <w:pPr>
        <w:pStyle w:val="a3"/>
        <w:jc w:val="both"/>
      </w:pPr>
      <w:r w:rsidRPr="00EA310E">
        <w:rPr>
          <w:color w:val="000009"/>
        </w:rPr>
        <w:t>—рассказывать о назначении и устройстве священных сооружений (храмов)</w:t>
      </w:r>
      <w:r w:rsidRPr="00EA310E">
        <w:rPr>
          <w:color w:val="000009"/>
          <w:spacing w:val="1"/>
        </w:rPr>
        <w:t xml:space="preserve"> </w:t>
      </w:r>
      <w:r w:rsidRPr="00EA310E">
        <w:rPr>
          <w:color w:val="000009"/>
        </w:rPr>
        <w:t>традиционных</w:t>
      </w:r>
      <w:r w:rsidRPr="00EA310E">
        <w:rPr>
          <w:color w:val="000009"/>
          <w:spacing w:val="-2"/>
        </w:rPr>
        <w:t xml:space="preserve"> </w:t>
      </w:r>
      <w:r w:rsidRPr="00EA310E">
        <w:rPr>
          <w:color w:val="000009"/>
        </w:rPr>
        <w:t>религий</w:t>
      </w:r>
      <w:r w:rsidRPr="00EA310E">
        <w:rPr>
          <w:color w:val="000009"/>
          <w:spacing w:val="-6"/>
        </w:rPr>
        <w:t xml:space="preserve"> </w:t>
      </w:r>
      <w:r w:rsidRPr="00EA310E">
        <w:rPr>
          <w:color w:val="000009"/>
        </w:rPr>
        <w:t>народов</w:t>
      </w:r>
      <w:r w:rsidRPr="00EA310E">
        <w:rPr>
          <w:color w:val="000009"/>
          <w:spacing w:val="-3"/>
        </w:rPr>
        <w:t xml:space="preserve"> </w:t>
      </w:r>
      <w:r w:rsidRPr="00EA310E">
        <w:rPr>
          <w:color w:val="000009"/>
        </w:rPr>
        <w:t>России,</w:t>
      </w:r>
      <w:r w:rsidRPr="00EA310E">
        <w:rPr>
          <w:color w:val="000009"/>
          <w:spacing w:val="-4"/>
        </w:rPr>
        <w:t xml:space="preserve"> </w:t>
      </w:r>
      <w:r w:rsidRPr="00EA310E">
        <w:rPr>
          <w:color w:val="000009"/>
        </w:rPr>
        <w:t>основных</w:t>
      </w:r>
      <w:r w:rsidRPr="00EA310E">
        <w:rPr>
          <w:color w:val="000009"/>
          <w:spacing w:val="-2"/>
        </w:rPr>
        <w:t xml:space="preserve"> </w:t>
      </w:r>
      <w:r w:rsidRPr="00EA310E">
        <w:rPr>
          <w:color w:val="000009"/>
        </w:rPr>
        <w:t>нормах</w:t>
      </w:r>
      <w:r w:rsidRPr="00EA310E">
        <w:rPr>
          <w:color w:val="000009"/>
          <w:spacing w:val="-2"/>
        </w:rPr>
        <w:t xml:space="preserve"> </w:t>
      </w:r>
      <w:r w:rsidRPr="00EA310E">
        <w:rPr>
          <w:color w:val="000009"/>
        </w:rPr>
        <w:t>поведения</w:t>
      </w:r>
      <w:r w:rsidRPr="00EA310E">
        <w:rPr>
          <w:color w:val="000009"/>
          <w:spacing w:val="-3"/>
        </w:rPr>
        <w:t xml:space="preserve"> </w:t>
      </w:r>
      <w:r w:rsidRPr="00EA310E">
        <w:rPr>
          <w:color w:val="000009"/>
        </w:rPr>
        <w:t>в</w:t>
      </w:r>
      <w:r w:rsidRPr="00EA310E">
        <w:rPr>
          <w:color w:val="000009"/>
          <w:spacing w:val="-7"/>
        </w:rPr>
        <w:t xml:space="preserve"> </w:t>
      </w:r>
      <w:r w:rsidRPr="00EA310E">
        <w:rPr>
          <w:color w:val="000009"/>
        </w:rPr>
        <w:t>храмах,</w:t>
      </w:r>
      <w:r w:rsidRPr="00EA310E">
        <w:rPr>
          <w:color w:val="000009"/>
          <w:spacing w:val="-3"/>
        </w:rPr>
        <w:t xml:space="preserve"> </w:t>
      </w:r>
      <w:r w:rsidRPr="00EA310E">
        <w:rPr>
          <w:color w:val="000009"/>
        </w:rPr>
        <w:t>общения</w:t>
      </w:r>
      <w:r w:rsidRPr="00EA310E">
        <w:rPr>
          <w:color w:val="000009"/>
          <w:spacing w:val="-4"/>
        </w:rPr>
        <w:t xml:space="preserve"> </w:t>
      </w:r>
      <w:r w:rsidRPr="00EA310E">
        <w:rPr>
          <w:color w:val="000009"/>
        </w:rPr>
        <w:t>с</w:t>
      </w:r>
      <w:r w:rsidRPr="00EA310E">
        <w:rPr>
          <w:color w:val="000009"/>
          <w:spacing w:val="-57"/>
        </w:rPr>
        <w:t xml:space="preserve"> </w:t>
      </w:r>
      <w:r w:rsidRPr="00EA310E">
        <w:rPr>
          <w:color w:val="000009"/>
        </w:rPr>
        <w:t>верующими;</w:t>
      </w:r>
    </w:p>
    <w:p w:rsidR="006F72CC" w:rsidRPr="00EA310E" w:rsidRDefault="006B5682" w:rsidP="008641F2">
      <w:pPr>
        <w:pStyle w:val="a3"/>
        <w:jc w:val="both"/>
      </w:pPr>
      <w:r w:rsidRPr="00EA310E">
        <w:rPr>
          <w:color w:val="000009"/>
        </w:rPr>
        <w:t>—рассказывать</w:t>
      </w:r>
      <w:r w:rsidRPr="00EA310E">
        <w:rPr>
          <w:color w:val="000009"/>
          <w:spacing w:val="-8"/>
        </w:rPr>
        <w:t xml:space="preserve"> </w:t>
      </w:r>
      <w:r w:rsidRPr="00EA310E">
        <w:rPr>
          <w:color w:val="000009"/>
        </w:rPr>
        <w:t>о</w:t>
      </w:r>
      <w:r w:rsidRPr="00EA310E">
        <w:rPr>
          <w:color w:val="000009"/>
          <w:spacing w:val="-7"/>
        </w:rPr>
        <w:t xml:space="preserve"> </w:t>
      </w:r>
      <w:r w:rsidRPr="00EA310E">
        <w:rPr>
          <w:color w:val="000009"/>
        </w:rPr>
        <w:t>религиозных</w:t>
      </w:r>
      <w:r w:rsidRPr="00EA310E">
        <w:rPr>
          <w:color w:val="000009"/>
          <w:spacing w:val="-5"/>
        </w:rPr>
        <w:t xml:space="preserve"> </w:t>
      </w:r>
      <w:r w:rsidRPr="00EA310E">
        <w:rPr>
          <w:color w:val="000009"/>
        </w:rPr>
        <w:t>календарях</w:t>
      </w:r>
      <w:r w:rsidRPr="00EA310E">
        <w:rPr>
          <w:color w:val="000009"/>
          <w:spacing w:val="-5"/>
        </w:rPr>
        <w:t xml:space="preserve"> </w:t>
      </w:r>
      <w:r w:rsidRPr="00EA310E">
        <w:rPr>
          <w:color w:val="000009"/>
        </w:rPr>
        <w:t>и</w:t>
      </w:r>
      <w:r w:rsidRPr="00EA310E">
        <w:rPr>
          <w:color w:val="000009"/>
          <w:spacing w:val="-9"/>
        </w:rPr>
        <w:t xml:space="preserve"> </w:t>
      </w:r>
      <w:r w:rsidRPr="00EA310E">
        <w:rPr>
          <w:color w:val="000009"/>
        </w:rPr>
        <w:t>праздниках</w:t>
      </w:r>
      <w:r w:rsidRPr="00EA310E">
        <w:rPr>
          <w:color w:val="000009"/>
          <w:spacing w:val="-5"/>
        </w:rPr>
        <w:t xml:space="preserve"> </w:t>
      </w:r>
      <w:r w:rsidRPr="00EA310E">
        <w:rPr>
          <w:color w:val="000009"/>
        </w:rPr>
        <w:t>традиционных</w:t>
      </w:r>
      <w:r w:rsidRPr="00EA310E">
        <w:rPr>
          <w:color w:val="000009"/>
          <w:spacing w:val="-7"/>
        </w:rPr>
        <w:t xml:space="preserve"> </w:t>
      </w:r>
      <w:r w:rsidRPr="00EA310E">
        <w:rPr>
          <w:color w:val="000009"/>
        </w:rPr>
        <w:t>религий</w:t>
      </w:r>
      <w:r w:rsidRPr="00EA310E">
        <w:rPr>
          <w:color w:val="000009"/>
          <w:spacing w:val="-7"/>
        </w:rPr>
        <w:t xml:space="preserve"> </w:t>
      </w:r>
      <w:r w:rsidRPr="00EA310E">
        <w:rPr>
          <w:color w:val="000009"/>
        </w:rPr>
        <w:t>народов</w:t>
      </w:r>
      <w:r w:rsidRPr="00EA310E">
        <w:rPr>
          <w:color w:val="000009"/>
          <w:spacing w:val="-57"/>
        </w:rPr>
        <w:t xml:space="preserve"> </w:t>
      </w:r>
      <w:r w:rsidRPr="00EA310E">
        <w:rPr>
          <w:color w:val="000009"/>
        </w:rPr>
        <w:t>России (православия, ислама, буддизма, иудаизма, не менее одного религиозного</w:t>
      </w:r>
      <w:r w:rsidRPr="00EA310E">
        <w:rPr>
          <w:color w:val="000009"/>
          <w:spacing w:val="1"/>
        </w:rPr>
        <w:t xml:space="preserve"> </w:t>
      </w:r>
      <w:r w:rsidRPr="00EA310E">
        <w:rPr>
          <w:color w:val="000009"/>
        </w:rPr>
        <w:t>праздника</w:t>
      </w:r>
      <w:r w:rsidRPr="00EA310E">
        <w:rPr>
          <w:color w:val="000009"/>
          <w:spacing w:val="-2"/>
        </w:rPr>
        <w:t xml:space="preserve"> </w:t>
      </w:r>
      <w:r w:rsidRPr="00EA310E">
        <w:rPr>
          <w:color w:val="000009"/>
        </w:rPr>
        <w:t>каждой традиции);</w:t>
      </w:r>
    </w:p>
    <w:p w:rsidR="006F72CC" w:rsidRPr="00EA310E" w:rsidRDefault="006B5682" w:rsidP="008641F2">
      <w:pPr>
        <w:pStyle w:val="a3"/>
        <w:jc w:val="both"/>
      </w:pPr>
      <w:r w:rsidRPr="00EA310E">
        <w:rPr>
          <w:color w:val="000009"/>
        </w:rPr>
        <w:t>—раскрывать</w:t>
      </w:r>
      <w:r w:rsidRPr="00EA310E">
        <w:rPr>
          <w:color w:val="000009"/>
          <w:spacing w:val="-6"/>
        </w:rPr>
        <w:t xml:space="preserve"> </w:t>
      </w:r>
      <w:r w:rsidRPr="00EA310E">
        <w:rPr>
          <w:color w:val="000009"/>
        </w:rPr>
        <w:t>основное</w:t>
      </w:r>
      <w:r w:rsidRPr="00EA310E">
        <w:rPr>
          <w:color w:val="000009"/>
          <w:spacing w:val="-4"/>
        </w:rPr>
        <w:t xml:space="preserve"> </w:t>
      </w:r>
      <w:r w:rsidRPr="00EA310E">
        <w:rPr>
          <w:color w:val="000009"/>
        </w:rPr>
        <w:t>содержание</w:t>
      </w:r>
      <w:r w:rsidRPr="00EA310E">
        <w:rPr>
          <w:color w:val="000009"/>
          <w:spacing w:val="-6"/>
        </w:rPr>
        <w:t xml:space="preserve"> </w:t>
      </w:r>
      <w:r w:rsidRPr="00EA310E">
        <w:rPr>
          <w:color w:val="000009"/>
        </w:rPr>
        <w:t>норм</w:t>
      </w:r>
      <w:r w:rsidRPr="00EA310E">
        <w:rPr>
          <w:color w:val="000009"/>
          <w:spacing w:val="-7"/>
        </w:rPr>
        <w:t xml:space="preserve"> </w:t>
      </w:r>
      <w:r w:rsidRPr="00EA310E">
        <w:rPr>
          <w:color w:val="000009"/>
        </w:rPr>
        <w:t>отношений</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религиозной</w:t>
      </w:r>
      <w:r w:rsidRPr="00EA310E">
        <w:rPr>
          <w:color w:val="000009"/>
          <w:spacing w:val="-6"/>
        </w:rPr>
        <w:t xml:space="preserve"> </w:t>
      </w:r>
      <w:r w:rsidRPr="00EA310E">
        <w:rPr>
          <w:color w:val="000009"/>
        </w:rPr>
        <w:t>семье(православие,</w:t>
      </w:r>
      <w:r w:rsidRPr="00EA310E">
        <w:rPr>
          <w:color w:val="000009"/>
          <w:spacing w:val="-57"/>
        </w:rPr>
        <w:t xml:space="preserve"> </w:t>
      </w:r>
      <w:r w:rsidRPr="00EA310E">
        <w:rPr>
          <w:color w:val="000009"/>
        </w:rPr>
        <w:t>ислам,</w:t>
      </w:r>
      <w:r w:rsidRPr="00EA310E">
        <w:rPr>
          <w:color w:val="000009"/>
          <w:spacing w:val="-8"/>
        </w:rPr>
        <w:t xml:space="preserve"> </w:t>
      </w:r>
      <w:r w:rsidRPr="00EA310E">
        <w:rPr>
          <w:color w:val="000009"/>
        </w:rPr>
        <w:t>буддизм,</w:t>
      </w:r>
      <w:r w:rsidRPr="00EA310E">
        <w:rPr>
          <w:color w:val="000009"/>
          <w:spacing w:val="-7"/>
        </w:rPr>
        <w:t xml:space="preserve"> </w:t>
      </w:r>
      <w:r w:rsidRPr="00EA310E">
        <w:rPr>
          <w:color w:val="000009"/>
        </w:rPr>
        <w:t>иудаизм),</w:t>
      </w:r>
      <w:r w:rsidRPr="00EA310E">
        <w:rPr>
          <w:color w:val="000009"/>
          <w:spacing w:val="-7"/>
        </w:rPr>
        <w:t xml:space="preserve"> </w:t>
      </w:r>
      <w:r w:rsidRPr="00EA310E">
        <w:rPr>
          <w:color w:val="000009"/>
        </w:rPr>
        <w:t>общее</w:t>
      </w:r>
      <w:r w:rsidRPr="00EA310E">
        <w:rPr>
          <w:color w:val="000009"/>
          <w:spacing w:val="-8"/>
        </w:rPr>
        <w:t xml:space="preserve"> </w:t>
      </w:r>
      <w:r w:rsidRPr="00EA310E">
        <w:rPr>
          <w:color w:val="000009"/>
        </w:rPr>
        <w:t>представление</w:t>
      </w:r>
      <w:r w:rsidRPr="00EA310E">
        <w:rPr>
          <w:color w:val="000009"/>
          <w:spacing w:val="-8"/>
        </w:rPr>
        <w:t xml:space="preserve"> </w:t>
      </w:r>
      <w:r w:rsidRPr="00EA310E">
        <w:rPr>
          <w:color w:val="000009"/>
        </w:rPr>
        <w:t>о</w:t>
      </w:r>
      <w:r w:rsidRPr="00EA310E">
        <w:rPr>
          <w:color w:val="000009"/>
          <w:spacing w:val="-7"/>
        </w:rPr>
        <w:t xml:space="preserve"> </w:t>
      </w:r>
      <w:r w:rsidRPr="00EA310E">
        <w:rPr>
          <w:color w:val="000009"/>
        </w:rPr>
        <w:t>семейных</w:t>
      </w:r>
      <w:r w:rsidRPr="00EA310E">
        <w:rPr>
          <w:color w:val="000009"/>
          <w:spacing w:val="-6"/>
        </w:rPr>
        <w:t xml:space="preserve"> </w:t>
      </w:r>
      <w:r w:rsidRPr="00EA310E">
        <w:rPr>
          <w:color w:val="000009"/>
        </w:rPr>
        <w:t>ценностях</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традиционных</w:t>
      </w:r>
      <w:r w:rsidRPr="00EA310E">
        <w:rPr>
          <w:color w:val="000009"/>
          <w:spacing w:val="-57"/>
        </w:rPr>
        <w:t xml:space="preserve"> </w:t>
      </w:r>
      <w:r w:rsidRPr="00EA310E">
        <w:rPr>
          <w:color w:val="000009"/>
        </w:rPr>
        <w:t>религиях народов России; понимание отношения к труду, учению в традиционных</w:t>
      </w:r>
      <w:r w:rsidRPr="00EA310E">
        <w:rPr>
          <w:color w:val="000009"/>
          <w:spacing w:val="1"/>
        </w:rPr>
        <w:t xml:space="preserve"> </w:t>
      </w:r>
      <w:r w:rsidRPr="00EA310E">
        <w:rPr>
          <w:color w:val="000009"/>
        </w:rPr>
        <w:t>религиях</w:t>
      </w:r>
      <w:r w:rsidRPr="00EA310E">
        <w:rPr>
          <w:color w:val="000009"/>
          <w:spacing w:val="1"/>
        </w:rPr>
        <w:t xml:space="preserve"> </w:t>
      </w:r>
      <w:r w:rsidRPr="00EA310E">
        <w:rPr>
          <w:color w:val="000009"/>
        </w:rPr>
        <w:t>народов России;</w:t>
      </w:r>
    </w:p>
    <w:p w:rsidR="006F72CC" w:rsidRPr="00EA310E" w:rsidRDefault="006B5682" w:rsidP="008641F2">
      <w:pPr>
        <w:pStyle w:val="a3"/>
        <w:jc w:val="both"/>
      </w:pPr>
      <w:r w:rsidRPr="00EA310E">
        <w:rPr>
          <w:color w:val="000009"/>
        </w:rPr>
        <w:t>—распознавать религиозную символику традиционных религий народов</w:t>
      </w:r>
      <w:r w:rsidRPr="00EA310E">
        <w:rPr>
          <w:color w:val="000009"/>
          <w:spacing w:val="1"/>
        </w:rPr>
        <w:t xml:space="preserve"> </w:t>
      </w:r>
      <w:r w:rsidRPr="00EA310E">
        <w:rPr>
          <w:color w:val="000009"/>
        </w:rPr>
        <w:t>России(православия,</w:t>
      </w:r>
      <w:r w:rsidRPr="00EA310E">
        <w:rPr>
          <w:color w:val="000009"/>
          <w:spacing w:val="-13"/>
        </w:rPr>
        <w:t xml:space="preserve"> </w:t>
      </w:r>
      <w:r w:rsidRPr="00EA310E">
        <w:rPr>
          <w:color w:val="000009"/>
        </w:rPr>
        <w:t>ислама,</w:t>
      </w:r>
      <w:r w:rsidRPr="00EA310E">
        <w:rPr>
          <w:color w:val="000009"/>
          <w:spacing w:val="-12"/>
        </w:rPr>
        <w:t xml:space="preserve"> </w:t>
      </w:r>
      <w:r w:rsidRPr="00EA310E">
        <w:rPr>
          <w:color w:val="000009"/>
        </w:rPr>
        <w:t>буддизма,</w:t>
      </w:r>
      <w:r w:rsidRPr="00EA310E">
        <w:rPr>
          <w:color w:val="000009"/>
          <w:spacing w:val="-12"/>
        </w:rPr>
        <w:t xml:space="preserve"> </w:t>
      </w:r>
      <w:r w:rsidRPr="00EA310E">
        <w:rPr>
          <w:color w:val="000009"/>
        </w:rPr>
        <w:t>иудаизма</w:t>
      </w:r>
      <w:r w:rsidRPr="00EA310E">
        <w:rPr>
          <w:color w:val="000009"/>
          <w:spacing w:val="-13"/>
        </w:rPr>
        <w:t xml:space="preserve"> </w:t>
      </w:r>
      <w:r w:rsidRPr="00EA310E">
        <w:rPr>
          <w:color w:val="000009"/>
        </w:rPr>
        <w:t>минимально</w:t>
      </w:r>
      <w:r w:rsidRPr="00EA310E">
        <w:rPr>
          <w:color w:val="000009"/>
          <w:spacing w:val="-12"/>
        </w:rPr>
        <w:t xml:space="preserve"> </w:t>
      </w:r>
      <w:r w:rsidRPr="00EA310E">
        <w:rPr>
          <w:color w:val="000009"/>
        </w:rPr>
        <w:t>по</w:t>
      </w:r>
      <w:r w:rsidRPr="00EA310E">
        <w:rPr>
          <w:color w:val="000009"/>
          <w:spacing w:val="-13"/>
        </w:rPr>
        <w:t xml:space="preserve"> </w:t>
      </w:r>
      <w:r w:rsidRPr="00EA310E">
        <w:rPr>
          <w:color w:val="000009"/>
        </w:rPr>
        <w:t>одному</w:t>
      </w:r>
      <w:r w:rsidRPr="00EA310E">
        <w:rPr>
          <w:color w:val="000009"/>
          <w:spacing w:val="-14"/>
        </w:rPr>
        <w:t xml:space="preserve"> </w:t>
      </w:r>
      <w:r w:rsidRPr="00EA310E">
        <w:rPr>
          <w:color w:val="000009"/>
        </w:rPr>
        <w:t>символу),</w:t>
      </w:r>
      <w:r w:rsidRPr="00EA310E">
        <w:rPr>
          <w:color w:val="000009"/>
          <w:spacing w:val="-57"/>
        </w:rPr>
        <w:t xml:space="preserve"> </w:t>
      </w:r>
      <w:r w:rsidRPr="00EA310E">
        <w:rPr>
          <w:color w:val="000009"/>
        </w:rPr>
        <w:t>объяснять</w:t>
      </w:r>
    </w:p>
    <w:p w:rsidR="006F72CC" w:rsidRPr="00EA310E" w:rsidRDefault="006B5682" w:rsidP="008641F2">
      <w:pPr>
        <w:pStyle w:val="a3"/>
        <w:ind w:right="0"/>
        <w:jc w:val="both"/>
      </w:pP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7"/>
        </w:rPr>
        <w:t xml:space="preserve"> </w:t>
      </w:r>
      <w:r w:rsidRPr="00EA310E">
        <w:rPr>
          <w:color w:val="000009"/>
        </w:rPr>
        <w:t>еѐ</w:t>
      </w:r>
      <w:r w:rsidRPr="00EA310E">
        <w:rPr>
          <w:color w:val="000009"/>
          <w:spacing w:val="-9"/>
        </w:rPr>
        <w:t xml:space="preserve"> </w:t>
      </w:r>
      <w:r w:rsidRPr="00EA310E">
        <w:rPr>
          <w:color w:val="000009"/>
        </w:rPr>
        <w:t>значение</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религиозной</w:t>
      </w:r>
      <w:r w:rsidRPr="00EA310E">
        <w:rPr>
          <w:color w:val="000009"/>
          <w:spacing w:val="-10"/>
        </w:rPr>
        <w:t xml:space="preserve"> </w:t>
      </w:r>
      <w:r w:rsidRPr="00EA310E">
        <w:rPr>
          <w:color w:val="000009"/>
        </w:rPr>
        <w:t>культуре;</w:t>
      </w:r>
    </w:p>
    <w:p w:rsidR="006F72CC" w:rsidRPr="00EA310E" w:rsidRDefault="006B5682" w:rsidP="008641F2">
      <w:pPr>
        <w:pStyle w:val="a3"/>
        <w:ind w:right="1312"/>
        <w:jc w:val="both"/>
      </w:pPr>
      <w:r w:rsidRPr="00EA310E">
        <w:rPr>
          <w:color w:val="000009"/>
        </w:rPr>
        <w:t>—рассказывать о художественной культуре традиционных религий народов</w:t>
      </w:r>
      <w:r w:rsidRPr="00EA310E">
        <w:rPr>
          <w:color w:val="000009"/>
          <w:spacing w:val="1"/>
        </w:rPr>
        <w:t xml:space="preserve"> </w:t>
      </w:r>
      <w:r w:rsidRPr="00EA310E">
        <w:rPr>
          <w:color w:val="000009"/>
          <w:spacing w:val="-1"/>
        </w:rPr>
        <w:t>России(православные</w:t>
      </w:r>
      <w:r w:rsidRPr="00EA310E">
        <w:rPr>
          <w:color w:val="000009"/>
          <w:spacing w:val="-13"/>
        </w:rPr>
        <w:t xml:space="preserve"> </w:t>
      </w:r>
      <w:r w:rsidRPr="00EA310E">
        <w:rPr>
          <w:color w:val="000009"/>
        </w:rPr>
        <w:t>иконы,</w:t>
      </w:r>
      <w:r w:rsidRPr="00EA310E">
        <w:rPr>
          <w:color w:val="000009"/>
          <w:spacing w:val="-11"/>
        </w:rPr>
        <w:t xml:space="preserve"> </w:t>
      </w:r>
      <w:r w:rsidRPr="00EA310E">
        <w:rPr>
          <w:color w:val="000009"/>
        </w:rPr>
        <w:t>исламская</w:t>
      </w:r>
      <w:r w:rsidRPr="00EA310E">
        <w:rPr>
          <w:color w:val="000009"/>
          <w:spacing w:val="-11"/>
        </w:rPr>
        <w:t xml:space="preserve"> </w:t>
      </w:r>
      <w:r w:rsidRPr="00EA310E">
        <w:rPr>
          <w:color w:val="000009"/>
        </w:rPr>
        <w:t>каллиграфия,</w:t>
      </w:r>
      <w:r w:rsidRPr="00EA310E">
        <w:rPr>
          <w:color w:val="000009"/>
          <w:spacing w:val="-11"/>
        </w:rPr>
        <w:t xml:space="preserve"> </w:t>
      </w:r>
      <w:r w:rsidRPr="00EA310E">
        <w:rPr>
          <w:color w:val="000009"/>
        </w:rPr>
        <w:t>буддийская</w:t>
      </w:r>
      <w:r w:rsidRPr="00EA310E">
        <w:rPr>
          <w:color w:val="000009"/>
          <w:spacing w:val="-11"/>
        </w:rPr>
        <w:t xml:space="preserve"> </w:t>
      </w:r>
      <w:r w:rsidRPr="00EA310E">
        <w:rPr>
          <w:color w:val="000009"/>
        </w:rPr>
        <w:t>танкопись);</w:t>
      </w:r>
      <w:r w:rsidRPr="00EA310E">
        <w:rPr>
          <w:color w:val="000009"/>
          <w:spacing w:val="-11"/>
        </w:rPr>
        <w:t xml:space="preserve"> </w:t>
      </w:r>
      <w:r w:rsidRPr="00EA310E">
        <w:rPr>
          <w:color w:val="000009"/>
        </w:rPr>
        <w:t>главных</w:t>
      </w:r>
      <w:r w:rsidRPr="00EA310E">
        <w:rPr>
          <w:color w:val="000009"/>
          <w:spacing w:val="-57"/>
        </w:rPr>
        <w:t xml:space="preserve"> </w:t>
      </w:r>
      <w:r w:rsidRPr="00EA310E">
        <w:rPr>
          <w:color w:val="000009"/>
        </w:rPr>
        <w:t>особенно-</w:t>
      </w:r>
    </w:p>
    <w:p w:rsidR="006F72CC" w:rsidRPr="00EA310E" w:rsidRDefault="006B5682" w:rsidP="008641F2">
      <w:pPr>
        <w:pStyle w:val="a3"/>
        <w:ind w:right="1028"/>
        <w:jc w:val="both"/>
      </w:pPr>
      <w:r w:rsidRPr="00EA310E">
        <w:rPr>
          <w:color w:val="000009"/>
        </w:rPr>
        <w:t>стях религиозного искусства православия, ислама, буддизма, иудаизма</w:t>
      </w:r>
      <w:r w:rsidRPr="00EA310E">
        <w:rPr>
          <w:color w:val="000009"/>
          <w:spacing w:val="1"/>
        </w:rPr>
        <w:t xml:space="preserve"> </w:t>
      </w:r>
      <w:r w:rsidRPr="00EA310E">
        <w:rPr>
          <w:color w:val="000009"/>
        </w:rPr>
        <w:t>(архитектура,изобразительное</w:t>
      </w:r>
      <w:r w:rsidRPr="00EA310E">
        <w:rPr>
          <w:color w:val="000009"/>
          <w:spacing w:val="-8"/>
        </w:rPr>
        <w:t xml:space="preserve"> </w:t>
      </w:r>
      <w:r w:rsidRPr="00EA310E">
        <w:rPr>
          <w:color w:val="000009"/>
        </w:rPr>
        <w:t>искусство,</w:t>
      </w:r>
      <w:r w:rsidRPr="00EA310E">
        <w:rPr>
          <w:color w:val="000009"/>
          <w:spacing w:val="-7"/>
        </w:rPr>
        <w:t xml:space="preserve"> </w:t>
      </w:r>
      <w:r w:rsidRPr="00EA310E">
        <w:rPr>
          <w:color w:val="000009"/>
        </w:rPr>
        <w:t>язык</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поэтика</w:t>
      </w:r>
      <w:r w:rsidRPr="00EA310E">
        <w:rPr>
          <w:color w:val="000009"/>
          <w:spacing w:val="-8"/>
        </w:rPr>
        <w:t xml:space="preserve"> </w:t>
      </w:r>
      <w:r w:rsidRPr="00EA310E">
        <w:rPr>
          <w:color w:val="000009"/>
        </w:rPr>
        <w:t>религиозных</w:t>
      </w:r>
      <w:r w:rsidRPr="00EA310E">
        <w:rPr>
          <w:color w:val="000009"/>
          <w:spacing w:val="-7"/>
        </w:rPr>
        <w:t xml:space="preserve"> </w:t>
      </w:r>
      <w:r w:rsidRPr="00EA310E">
        <w:rPr>
          <w:color w:val="000009"/>
        </w:rPr>
        <w:t>текстов,</w:t>
      </w:r>
      <w:r w:rsidRPr="00EA310E">
        <w:rPr>
          <w:color w:val="000009"/>
          <w:spacing w:val="-7"/>
        </w:rPr>
        <w:t xml:space="preserve"> </w:t>
      </w:r>
      <w:r w:rsidRPr="00EA310E">
        <w:rPr>
          <w:color w:val="000009"/>
        </w:rPr>
        <w:t>музыки</w:t>
      </w:r>
      <w:r w:rsidRPr="00EA310E">
        <w:rPr>
          <w:color w:val="000009"/>
          <w:spacing w:val="-57"/>
        </w:rPr>
        <w:t xml:space="preserve"> </w:t>
      </w:r>
      <w:r w:rsidRPr="00EA310E">
        <w:rPr>
          <w:color w:val="000009"/>
        </w:rPr>
        <w:t>или</w:t>
      </w:r>
      <w:r w:rsidRPr="00EA310E">
        <w:rPr>
          <w:color w:val="000009"/>
          <w:spacing w:val="-3"/>
        </w:rPr>
        <w:t xml:space="preserve"> </w:t>
      </w:r>
      <w:r w:rsidRPr="00EA310E">
        <w:rPr>
          <w:color w:val="000009"/>
        </w:rPr>
        <w:t>звуковой</w:t>
      </w:r>
    </w:p>
    <w:p w:rsidR="006F72CC" w:rsidRPr="00EA310E" w:rsidRDefault="006B5682" w:rsidP="008641F2">
      <w:pPr>
        <w:pStyle w:val="a3"/>
        <w:ind w:right="0"/>
        <w:jc w:val="both"/>
      </w:pPr>
      <w:r w:rsidRPr="00EA310E">
        <w:rPr>
          <w:color w:val="000009"/>
        </w:rPr>
        <w:t>среды);</w:t>
      </w:r>
    </w:p>
    <w:p w:rsidR="006F72CC" w:rsidRPr="00EA310E" w:rsidRDefault="006B5682" w:rsidP="008641F2">
      <w:pPr>
        <w:pStyle w:val="a3"/>
        <w:ind w:right="863"/>
        <w:jc w:val="both"/>
      </w:pPr>
      <w:r w:rsidRPr="00EA310E">
        <w:rPr>
          <w:color w:val="000009"/>
        </w:rPr>
        <w:t>—излагать</w:t>
      </w:r>
      <w:r w:rsidRPr="00EA310E">
        <w:rPr>
          <w:color w:val="000009"/>
          <w:spacing w:val="-5"/>
        </w:rPr>
        <w:t xml:space="preserve"> </w:t>
      </w:r>
      <w:r w:rsidRPr="00EA310E">
        <w:rPr>
          <w:color w:val="000009"/>
        </w:rPr>
        <w:t>основные</w:t>
      </w:r>
      <w:r w:rsidRPr="00EA310E">
        <w:rPr>
          <w:color w:val="000009"/>
          <w:spacing w:val="-6"/>
        </w:rPr>
        <w:t xml:space="preserve"> </w:t>
      </w:r>
      <w:r w:rsidRPr="00EA310E">
        <w:rPr>
          <w:color w:val="000009"/>
        </w:rPr>
        <w:t>исторические</w:t>
      </w:r>
      <w:r w:rsidRPr="00EA310E">
        <w:rPr>
          <w:color w:val="000009"/>
          <w:spacing w:val="-5"/>
        </w:rPr>
        <w:t xml:space="preserve"> </w:t>
      </w:r>
      <w:r w:rsidRPr="00EA310E">
        <w:rPr>
          <w:color w:val="000009"/>
        </w:rPr>
        <w:t>сведения</w:t>
      </w:r>
      <w:r w:rsidRPr="00EA310E">
        <w:rPr>
          <w:color w:val="000009"/>
          <w:spacing w:val="-4"/>
        </w:rPr>
        <w:t xml:space="preserve"> </w:t>
      </w:r>
      <w:r w:rsidRPr="00EA310E">
        <w:rPr>
          <w:color w:val="000009"/>
        </w:rPr>
        <w:t>о</w:t>
      </w:r>
      <w:r w:rsidRPr="00EA310E">
        <w:rPr>
          <w:color w:val="000009"/>
          <w:spacing w:val="-4"/>
        </w:rPr>
        <w:t xml:space="preserve"> </w:t>
      </w:r>
      <w:r w:rsidRPr="00EA310E">
        <w:rPr>
          <w:color w:val="000009"/>
        </w:rPr>
        <w:t>роли</w:t>
      </w:r>
      <w:r w:rsidRPr="00EA310E">
        <w:rPr>
          <w:color w:val="000009"/>
          <w:spacing w:val="-3"/>
        </w:rPr>
        <w:t xml:space="preserve"> </w:t>
      </w:r>
      <w:r w:rsidRPr="00EA310E">
        <w:rPr>
          <w:color w:val="000009"/>
        </w:rPr>
        <w:t>традиционных</w:t>
      </w:r>
      <w:r w:rsidRPr="00EA310E">
        <w:rPr>
          <w:color w:val="000009"/>
          <w:spacing w:val="-3"/>
        </w:rPr>
        <w:t xml:space="preserve"> </w:t>
      </w:r>
      <w:r w:rsidRPr="00EA310E">
        <w:rPr>
          <w:color w:val="000009"/>
        </w:rPr>
        <w:t>религий</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становлении</w:t>
      </w:r>
      <w:r w:rsidRPr="00EA310E">
        <w:rPr>
          <w:color w:val="000009"/>
          <w:spacing w:val="-57"/>
        </w:rPr>
        <w:t xml:space="preserve"> </w:t>
      </w:r>
      <w:r w:rsidRPr="00EA310E">
        <w:rPr>
          <w:color w:val="000009"/>
        </w:rPr>
        <w:t>культуры</w:t>
      </w:r>
      <w:r w:rsidRPr="00EA310E">
        <w:rPr>
          <w:color w:val="000009"/>
          <w:spacing w:val="-2"/>
        </w:rPr>
        <w:t xml:space="preserve"> </w:t>
      </w:r>
      <w:r w:rsidRPr="00EA310E">
        <w:rPr>
          <w:color w:val="000009"/>
        </w:rPr>
        <w:t>народов</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российского</w:t>
      </w:r>
      <w:r w:rsidRPr="00EA310E">
        <w:rPr>
          <w:color w:val="000009"/>
          <w:spacing w:val="-1"/>
        </w:rPr>
        <w:t xml:space="preserve"> </w:t>
      </w:r>
      <w:r w:rsidRPr="00EA310E">
        <w:rPr>
          <w:color w:val="000009"/>
        </w:rPr>
        <w:t>общества,</w:t>
      </w:r>
      <w:r w:rsidRPr="00EA310E">
        <w:rPr>
          <w:color w:val="000009"/>
          <w:spacing w:val="-2"/>
        </w:rPr>
        <w:t xml:space="preserve"> </w:t>
      </w:r>
      <w:r w:rsidRPr="00EA310E">
        <w:rPr>
          <w:color w:val="000009"/>
        </w:rPr>
        <w:t>российской</w:t>
      </w:r>
    </w:p>
    <w:p w:rsidR="006F72CC" w:rsidRPr="00EA310E" w:rsidRDefault="006B5682" w:rsidP="008641F2">
      <w:pPr>
        <w:pStyle w:val="a3"/>
        <w:ind w:right="0"/>
        <w:jc w:val="both"/>
      </w:pPr>
      <w:r w:rsidRPr="00EA310E">
        <w:rPr>
          <w:color w:val="000009"/>
        </w:rPr>
        <w:t>государственности;</w:t>
      </w:r>
    </w:p>
    <w:p w:rsidR="006F72CC" w:rsidRPr="00EA310E" w:rsidRDefault="006B5682" w:rsidP="008641F2">
      <w:pPr>
        <w:pStyle w:val="a3"/>
        <w:ind w:right="1028"/>
        <w:jc w:val="both"/>
      </w:pPr>
      <w:r w:rsidRPr="00EA310E">
        <w:rPr>
          <w:color w:val="000009"/>
        </w:rPr>
        <w:t>—первоначальный</w:t>
      </w:r>
      <w:r w:rsidRPr="00EA310E">
        <w:rPr>
          <w:color w:val="000009"/>
          <w:spacing w:val="-9"/>
        </w:rPr>
        <w:t xml:space="preserve"> </w:t>
      </w:r>
      <w:r w:rsidRPr="00EA310E">
        <w:rPr>
          <w:color w:val="000009"/>
        </w:rPr>
        <w:t>опыт</w:t>
      </w:r>
      <w:r w:rsidRPr="00EA310E">
        <w:rPr>
          <w:color w:val="000009"/>
          <w:spacing w:val="-8"/>
        </w:rPr>
        <w:t xml:space="preserve"> </w:t>
      </w:r>
      <w:r w:rsidRPr="00EA310E">
        <w:rPr>
          <w:color w:val="000009"/>
        </w:rPr>
        <w:t>поисковой,</w:t>
      </w:r>
      <w:r w:rsidRPr="00EA310E">
        <w:rPr>
          <w:color w:val="000009"/>
          <w:spacing w:val="-11"/>
        </w:rPr>
        <w:t xml:space="preserve"> </w:t>
      </w:r>
      <w:r w:rsidRPr="00EA310E">
        <w:rPr>
          <w:color w:val="000009"/>
        </w:rPr>
        <w:t>проектной</w:t>
      </w:r>
      <w:r w:rsidRPr="00EA310E">
        <w:rPr>
          <w:color w:val="000009"/>
          <w:spacing w:val="-11"/>
        </w:rPr>
        <w:t xml:space="preserve"> </w:t>
      </w:r>
      <w:r w:rsidRPr="00EA310E">
        <w:rPr>
          <w:color w:val="000009"/>
        </w:rPr>
        <w:t>деятельности</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изучению</w:t>
      </w:r>
      <w:r w:rsidRPr="00EA310E">
        <w:rPr>
          <w:color w:val="000009"/>
          <w:spacing w:val="-11"/>
        </w:rPr>
        <w:t xml:space="preserve"> </w:t>
      </w:r>
      <w:r w:rsidRPr="00EA310E">
        <w:rPr>
          <w:color w:val="000009"/>
        </w:rPr>
        <w:t>исторического</w:t>
      </w:r>
      <w:r w:rsidRPr="00EA310E">
        <w:rPr>
          <w:color w:val="000009"/>
          <w:spacing w:val="-57"/>
        </w:rPr>
        <w:t xml:space="preserve"> </w:t>
      </w:r>
      <w:r w:rsidRPr="00EA310E">
        <w:rPr>
          <w:color w:val="000009"/>
        </w:rPr>
        <w:t>и культурного наследия традиционных религий народов России в своей местности,</w:t>
      </w:r>
      <w:r w:rsidRPr="00EA310E">
        <w:rPr>
          <w:color w:val="000009"/>
          <w:spacing w:val="1"/>
        </w:rPr>
        <w:t xml:space="preserve"> </w:t>
      </w:r>
      <w:r w:rsidRPr="00EA310E">
        <w:rPr>
          <w:color w:val="000009"/>
        </w:rPr>
        <w:t>регионе</w:t>
      </w:r>
      <w:r w:rsidRPr="00EA310E">
        <w:rPr>
          <w:color w:val="000009"/>
          <w:spacing w:val="-2"/>
        </w:rPr>
        <w:t xml:space="preserve"> </w:t>
      </w:r>
      <w:r w:rsidRPr="00EA310E">
        <w:rPr>
          <w:color w:val="000009"/>
        </w:rPr>
        <w:t>(храмы,</w:t>
      </w:r>
      <w:r w:rsidRPr="00EA310E">
        <w:rPr>
          <w:color w:val="000009"/>
          <w:spacing w:val="-1"/>
        </w:rPr>
        <w:t xml:space="preserve"> </w:t>
      </w:r>
      <w:r w:rsidRPr="00EA310E">
        <w:rPr>
          <w:color w:val="000009"/>
        </w:rPr>
        <w:t>монастыри, святыни,</w:t>
      </w:r>
      <w:r w:rsidRPr="00EA310E">
        <w:rPr>
          <w:color w:val="000009"/>
          <w:spacing w:val="-4"/>
        </w:rPr>
        <w:t xml:space="preserve"> </w:t>
      </w:r>
      <w:r w:rsidRPr="00EA310E">
        <w:rPr>
          <w:color w:val="000009"/>
        </w:rPr>
        <w:t>памятные</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святые</w:t>
      </w:r>
      <w:r w:rsidRPr="00EA310E">
        <w:rPr>
          <w:color w:val="000009"/>
          <w:spacing w:val="-3"/>
        </w:rPr>
        <w:t xml:space="preserve"> </w:t>
      </w:r>
      <w:r w:rsidRPr="00EA310E">
        <w:rPr>
          <w:color w:val="000009"/>
        </w:rPr>
        <w:t>места), оформлению</w:t>
      </w:r>
    </w:p>
    <w:p w:rsidR="006F72CC" w:rsidRPr="00EA310E" w:rsidRDefault="006B5682" w:rsidP="008641F2">
      <w:pPr>
        <w:pStyle w:val="a3"/>
        <w:ind w:right="1868"/>
        <w:jc w:val="both"/>
      </w:pPr>
      <w:r w:rsidRPr="00EA310E">
        <w:rPr>
          <w:color w:val="000009"/>
        </w:rPr>
        <w:t>и</w:t>
      </w:r>
      <w:r w:rsidRPr="00EA310E">
        <w:rPr>
          <w:color w:val="000009"/>
          <w:spacing w:val="-12"/>
        </w:rPr>
        <w:t xml:space="preserve"> </w:t>
      </w:r>
      <w:r w:rsidRPr="00EA310E">
        <w:rPr>
          <w:color w:val="000009"/>
        </w:rPr>
        <w:t>представлению</w:t>
      </w:r>
      <w:r w:rsidRPr="00EA310E">
        <w:rPr>
          <w:color w:val="000009"/>
          <w:spacing w:val="-11"/>
        </w:rPr>
        <w:t xml:space="preserve"> </w:t>
      </w:r>
      <w:r w:rsidRPr="00EA310E">
        <w:rPr>
          <w:color w:val="000009"/>
        </w:rPr>
        <w:t>еѐ</w:t>
      </w:r>
      <w:r w:rsidRPr="00EA310E">
        <w:rPr>
          <w:color w:val="000009"/>
          <w:spacing w:val="-12"/>
        </w:rPr>
        <w:t xml:space="preserve"> </w:t>
      </w:r>
      <w:r w:rsidRPr="00EA310E">
        <w:rPr>
          <w:color w:val="000009"/>
        </w:rPr>
        <w:t>результатов;—приводить</w:t>
      </w:r>
      <w:r w:rsidRPr="00EA310E">
        <w:rPr>
          <w:color w:val="000009"/>
          <w:spacing w:val="-13"/>
        </w:rPr>
        <w:t xml:space="preserve"> </w:t>
      </w:r>
      <w:r w:rsidRPr="00EA310E">
        <w:rPr>
          <w:color w:val="000009"/>
        </w:rPr>
        <w:t>примеры</w:t>
      </w:r>
      <w:r w:rsidRPr="00EA310E">
        <w:rPr>
          <w:color w:val="000009"/>
          <w:spacing w:val="-11"/>
        </w:rPr>
        <w:t xml:space="preserve"> </w:t>
      </w:r>
      <w:r w:rsidRPr="00EA310E">
        <w:rPr>
          <w:color w:val="000009"/>
        </w:rPr>
        <w:t>нравственных</w:t>
      </w:r>
      <w:r w:rsidRPr="00EA310E">
        <w:rPr>
          <w:color w:val="000009"/>
          <w:spacing w:val="-12"/>
        </w:rPr>
        <w:t xml:space="preserve"> </w:t>
      </w:r>
      <w:r w:rsidRPr="00EA310E">
        <w:rPr>
          <w:color w:val="000009"/>
        </w:rPr>
        <w:t>поступков,</w:t>
      </w:r>
      <w:r w:rsidRPr="00EA310E">
        <w:rPr>
          <w:color w:val="000009"/>
          <w:spacing w:val="1"/>
        </w:rPr>
        <w:t xml:space="preserve"> </w:t>
      </w:r>
      <w:r w:rsidRPr="00EA310E">
        <w:rPr>
          <w:color w:val="000009"/>
        </w:rPr>
        <w:t>совершаемых</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опорой</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этическиенормы</w:t>
      </w:r>
      <w:r w:rsidRPr="00EA310E">
        <w:rPr>
          <w:color w:val="000009"/>
          <w:spacing w:val="-5"/>
        </w:rPr>
        <w:t xml:space="preserve"> </w:t>
      </w:r>
      <w:r w:rsidRPr="00EA310E">
        <w:rPr>
          <w:color w:val="000009"/>
        </w:rPr>
        <w:t>религиозной</w:t>
      </w:r>
      <w:r w:rsidRPr="00EA310E">
        <w:rPr>
          <w:color w:val="000009"/>
          <w:spacing w:val="-7"/>
        </w:rPr>
        <w:t xml:space="preserve"> </w:t>
      </w:r>
      <w:r w:rsidRPr="00EA310E">
        <w:rPr>
          <w:color w:val="000009"/>
        </w:rPr>
        <w:t>культуры</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внутреннюю</w:t>
      </w:r>
      <w:r w:rsidRPr="00EA310E">
        <w:rPr>
          <w:color w:val="000009"/>
          <w:spacing w:val="-57"/>
        </w:rPr>
        <w:t xml:space="preserve"> </w:t>
      </w:r>
      <w:r w:rsidRPr="00EA310E">
        <w:rPr>
          <w:color w:val="000009"/>
        </w:rPr>
        <w:t>установку</w:t>
      </w:r>
      <w:r w:rsidRPr="00EA310E">
        <w:rPr>
          <w:color w:val="000009"/>
          <w:spacing w:val="-6"/>
        </w:rPr>
        <w:t xml:space="preserve"> </w:t>
      </w:r>
      <w:r w:rsidRPr="00EA310E">
        <w:rPr>
          <w:color w:val="000009"/>
        </w:rPr>
        <w:t>личности поступать согласно</w:t>
      </w:r>
    </w:p>
    <w:p w:rsidR="006F72CC" w:rsidRPr="00EA310E" w:rsidRDefault="006B5682" w:rsidP="008641F2">
      <w:pPr>
        <w:pStyle w:val="a3"/>
        <w:ind w:right="0"/>
        <w:jc w:val="both"/>
      </w:pPr>
      <w:r w:rsidRPr="00EA310E">
        <w:rPr>
          <w:color w:val="000009"/>
        </w:rPr>
        <w:t>своей совести;</w:t>
      </w:r>
    </w:p>
    <w:p w:rsidR="006F72CC" w:rsidRPr="00EA310E" w:rsidRDefault="006B5682" w:rsidP="008641F2">
      <w:pPr>
        <w:pStyle w:val="a3"/>
        <w:ind w:right="1041"/>
        <w:jc w:val="both"/>
      </w:pPr>
      <w:r w:rsidRPr="00EA310E">
        <w:rPr>
          <w:color w:val="000009"/>
        </w:rPr>
        <w:t>—выражать</w:t>
      </w:r>
      <w:r w:rsidRPr="00EA310E">
        <w:rPr>
          <w:color w:val="000009"/>
          <w:spacing w:val="-10"/>
        </w:rPr>
        <w:t xml:space="preserve"> </w:t>
      </w:r>
      <w:r w:rsidRPr="00EA310E">
        <w:rPr>
          <w:color w:val="000009"/>
        </w:rPr>
        <w:t>своими</w:t>
      </w:r>
      <w:r w:rsidRPr="00EA310E">
        <w:rPr>
          <w:color w:val="000009"/>
          <w:spacing w:val="-9"/>
        </w:rPr>
        <w:t xml:space="preserve"> </w:t>
      </w:r>
      <w:r w:rsidRPr="00EA310E">
        <w:rPr>
          <w:color w:val="000009"/>
        </w:rPr>
        <w:t>словами</w:t>
      </w:r>
      <w:r w:rsidRPr="00EA310E">
        <w:rPr>
          <w:color w:val="000009"/>
          <w:spacing w:val="-9"/>
        </w:rPr>
        <w:t xml:space="preserve"> </w:t>
      </w:r>
      <w:r w:rsidRPr="00EA310E">
        <w:rPr>
          <w:color w:val="000009"/>
        </w:rPr>
        <w:t>понимание</w:t>
      </w:r>
      <w:r w:rsidRPr="00EA310E">
        <w:rPr>
          <w:color w:val="000009"/>
          <w:spacing w:val="-10"/>
        </w:rPr>
        <w:t xml:space="preserve"> </w:t>
      </w:r>
      <w:r w:rsidRPr="00EA310E">
        <w:rPr>
          <w:color w:val="000009"/>
        </w:rPr>
        <w:t>свободы</w:t>
      </w:r>
      <w:r w:rsidRPr="00EA310E">
        <w:rPr>
          <w:color w:val="000009"/>
          <w:spacing w:val="-10"/>
        </w:rPr>
        <w:t xml:space="preserve"> </w:t>
      </w:r>
      <w:r w:rsidRPr="00EA310E">
        <w:rPr>
          <w:color w:val="000009"/>
        </w:rPr>
        <w:t>мировоззренческого</w:t>
      </w:r>
      <w:r w:rsidRPr="00EA310E">
        <w:rPr>
          <w:color w:val="000009"/>
          <w:spacing w:val="-9"/>
        </w:rPr>
        <w:t xml:space="preserve"> </w:t>
      </w:r>
      <w:r w:rsidRPr="00EA310E">
        <w:rPr>
          <w:color w:val="000009"/>
        </w:rPr>
        <w:t>выбора,отношения</w:t>
      </w:r>
      <w:r w:rsidRPr="00EA310E">
        <w:rPr>
          <w:color w:val="000009"/>
          <w:spacing w:val="-57"/>
        </w:rPr>
        <w:t xml:space="preserve"> </w:t>
      </w:r>
      <w:r w:rsidRPr="00EA310E">
        <w:rPr>
          <w:color w:val="000009"/>
        </w:rPr>
        <w:t>человека,</w:t>
      </w:r>
      <w:r w:rsidRPr="00EA310E">
        <w:rPr>
          <w:color w:val="000009"/>
          <w:spacing w:val="-2"/>
        </w:rPr>
        <w:t xml:space="preserve"> </w:t>
      </w:r>
      <w:r w:rsidRPr="00EA310E">
        <w:rPr>
          <w:color w:val="000009"/>
        </w:rPr>
        <w:t>людей</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обществе</w:t>
      </w:r>
      <w:r w:rsidRPr="00EA310E">
        <w:rPr>
          <w:color w:val="000009"/>
          <w:spacing w:val="-3"/>
        </w:rPr>
        <w:t xml:space="preserve"> </w:t>
      </w:r>
      <w:r w:rsidRPr="00EA310E">
        <w:rPr>
          <w:color w:val="000009"/>
        </w:rPr>
        <w:t>к</w:t>
      </w:r>
      <w:r w:rsidRPr="00EA310E">
        <w:rPr>
          <w:color w:val="000009"/>
          <w:spacing w:val="-2"/>
        </w:rPr>
        <w:t xml:space="preserve"> </w:t>
      </w:r>
      <w:r w:rsidRPr="00EA310E">
        <w:rPr>
          <w:color w:val="000009"/>
        </w:rPr>
        <w:t>религии,</w:t>
      </w:r>
      <w:r w:rsidRPr="00EA310E">
        <w:rPr>
          <w:color w:val="000009"/>
          <w:spacing w:val="-2"/>
        </w:rPr>
        <w:t xml:space="preserve"> </w:t>
      </w:r>
      <w:r w:rsidRPr="00EA310E">
        <w:rPr>
          <w:color w:val="000009"/>
        </w:rPr>
        <w:t>свободы</w:t>
      </w:r>
      <w:r w:rsidRPr="00EA310E">
        <w:rPr>
          <w:color w:val="000009"/>
          <w:spacing w:val="-1"/>
        </w:rPr>
        <w:t xml:space="preserve"> </w:t>
      </w:r>
      <w:r w:rsidRPr="00EA310E">
        <w:rPr>
          <w:color w:val="000009"/>
        </w:rPr>
        <w:t>вероисповедания;</w:t>
      </w:r>
      <w:r w:rsidRPr="00EA310E">
        <w:rPr>
          <w:color w:val="000009"/>
          <w:spacing w:val="-2"/>
        </w:rPr>
        <w:t xml:space="preserve"> </w:t>
      </w:r>
      <w:r w:rsidRPr="00EA310E">
        <w:rPr>
          <w:color w:val="000009"/>
        </w:rPr>
        <w:t>понимание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российского общества как многоэтничного и многорелигиозного (приводить</w:t>
      </w:r>
      <w:r w:rsidRPr="00EA310E">
        <w:rPr>
          <w:color w:val="000009"/>
          <w:spacing w:val="1"/>
        </w:rPr>
        <w:t xml:space="preserve"> </w:t>
      </w:r>
      <w:r w:rsidRPr="00EA310E">
        <w:rPr>
          <w:color w:val="000009"/>
          <w:spacing w:val="-1"/>
        </w:rPr>
        <w:t>примеры),понимание</w:t>
      </w:r>
      <w:r w:rsidRPr="00EA310E">
        <w:rPr>
          <w:color w:val="000009"/>
          <w:spacing w:val="-13"/>
        </w:rPr>
        <w:t xml:space="preserve"> </w:t>
      </w:r>
      <w:r w:rsidRPr="00EA310E">
        <w:rPr>
          <w:color w:val="000009"/>
          <w:spacing w:val="-1"/>
        </w:rPr>
        <w:t>российского</w:t>
      </w:r>
      <w:r w:rsidRPr="00EA310E">
        <w:rPr>
          <w:color w:val="000009"/>
          <w:spacing w:val="-11"/>
        </w:rPr>
        <w:t xml:space="preserve"> </w:t>
      </w:r>
      <w:r w:rsidRPr="00EA310E">
        <w:rPr>
          <w:color w:val="000009"/>
        </w:rPr>
        <w:t>общенародного</w:t>
      </w:r>
      <w:r w:rsidRPr="00EA310E">
        <w:rPr>
          <w:color w:val="000009"/>
          <w:spacing w:val="-11"/>
        </w:rPr>
        <w:t xml:space="preserve"> </w:t>
      </w:r>
      <w:r w:rsidRPr="00EA310E">
        <w:rPr>
          <w:color w:val="000009"/>
        </w:rPr>
        <w:t>(общенационального,</w:t>
      </w:r>
      <w:r w:rsidRPr="00EA310E">
        <w:rPr>
          <w:color w:val="000009"/>
          <w:spacing w:val="-11"/>
        </w:rPr>
        <w:t xml:space="preserve"> </w:t>
      </w:r>
      <w:r w:rsidRPr="00EA310E">
        <w:rPr>
          <w:color w:val="000009"/>
        </w:rPr>
        <w:t>гражданского)</w:t>
      </w:r>
      <w:r w:rsidRPr="00EA310E">
        <w:rPr>
          <w:color w:val="000009"/>
          <w:spacing w:val="-57"/>
        </w:rPr>
        <w:t xml:space="preserve"> </w:t>
      </w:r>
      <w:r w:rsidRPr="00EA310E">
        <w:rPr>
          <w:color w:val="000009"/>
        </w:rPr>
        <w:t>патриотизма,</w:t>
      </w:r>
    </w:p>
    <w:p w:rsidR="006F72CC" w:rsidRPr="00EA310E" w:rsidRDefault="006B5682" w:rsidP="008641F2">
      <w:pPr>
        <w:pStyle w:val="a3"/>
        <w:ind w:right="0"/>
        <w:jc w:val="both"/>
      </w:pPr>
      <w:r w:rsidRPr="00EA310E">
        <w:rPr>
          <w:color w:val="000009"/>
        </w:rPr>
        <w:t>любви</w:t>
      </w:r>
      <w:r w:rsidRPr="00EA310E">
        <w:rPr>
          <w:color w:val="000009"/>
          <w:spacing w:val="-10"/>
        </w:rPr>
        <w:t xml:space="preserve"> </w:t>
      </w:r>
      <w:r w:rsidRPr="00EA310E">
        <w:rPr>
          <w:color w:val="000009"/>
        </w:rPr>
        <w:t>к</w:t>
      </w:r>
      <w:r w:rsidRPr="00EA310E">
        <w:rPr>
          <w:color w:val="000009"/>
          <w:spacing w:val="-9"/>
        </w:rPr>
        <w:t xml:space="preserve"> </w:t>
      </w:r>
      <w:r w:rsidRPr="00EA310E">
        <w:rPr>
          <w:color w:val="000009"/>
        </w:rPr>
        <w:t>Отечеству,</w:t>
      </w:r>
      <w:r w:rsidRPr="00EA310E">
        <w:rPr>
          <w:color w:val="000009"/>
          <w:spacing w:val="-9"/>
        </w:rPr>
        <w:t xml:space="preserve"> </w:t>
      </w:r>
      <w:r w:rsidRPr="00EA310E">
        <w:rPr>
          <w:color w:val="000009"/>
        </w:rPr>
        <w:t>нашей</w:t>
      </w:r>
      <w:r w:rsidRPr="00EA310E">
        <w:rPr>
          <w:color w:val="000009"/>
          <w:spacing w:val="-10"/>
        </w:rPr>
        <w:t xml:space="preserve"> </w:t>
      </w:r>
      <w:r w:rsidRPr="00EA310E">
        <w:rPr>
          <w:color w:val="000009"/>
        </w:rPr>
        <w:t>общей</w:t>
      </w:r>
      <w:r w:rsidRPr="00EA310E">
        <w:rPr>
          <w:color w:val="000009"/>
          <w:spacing w:val="-9"/>
        </w:rPr>
        <w:t xml:space="preserve"> </w:t>
      </w:r>
      <w:r w:rsidRPr="00EA310E">
        <w:rPr>
          <w:color w:val="000009"/>
        </w:rPr>
        <w:t>Родине</w:t>
      </w:r>
      <w:r w:rsidRPr="00EA310E">
        <w:rPr>
          <w:color w:val="000009"/>
          <w:spacing w:val="-10"/>
        </w:rPr>
        <w:t xml:space="preserve"> </w:t>
      </w:r>
      <w:r w:rsidRPr="00EA310E">
        <w:rPr>
          <w:color w:val="000009"/>
        </w:rPr>
        <w:t>—</w:t>
      </w:r>
      <w:r w:rsidRPr="00EA310E">
        <w:rPr>
          <w:color w:val="000009"/>
          <w:spacing w:val="-12"/>
        </w:rPr>
        <w:t xml:space="preserve"> </w:t>
      </w:r>
      <w:r w:rsidRPr="00EA310E">
        <w:rPr>
          <w:color w:val="000009"/>
        </w:rPr>
        <w:t>России;</w:t>
      </w:r>
      <w:r w:rsidRPr="00EA310E">
        <w:rPr>
          <w:color w:val="000009"/>
          <w:spacing w:val="-9"/>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сотрудничества</w:t>
      </w:r>
      <w:r w:rsidRPr="00EA310E">
        <w:rPr>
          <w:color w:val="000009"/>
          <w:spacing w:val="-57"/>
        </w:rPr>
        <w:t xml:space="preserve"> </w:t>
      </w:r>
      <w:r w:rsidRPr="00EA310E">
        <w:rPr>
          <w:color w:val="000009"/>
        </w:rPr>
        <w:t>последователей</w:t>
      </w:r>
      <w:r w:rsidRPr="00EA310E">
        <w:rPr>
          <w:color w:val="000009"/>
          <w:spacing w:val="-1"/>
        </w:rPr>
        <w:t xml:space="preserve"> </w:t>
      </w:r>
      <w:r w:rsidRPr="00EA310E">
        <w:rPr>
          <w:color w:val="000009"/>
        </w:rPr>
        <w:t>традиционных</w:t>
      </w:r>
      <w:r w:rsidRPr="00EA310E">
        <w:rPr>
          <w:color w:val="000009"/>
          <w:spacing w:val="2"/>
        </w:rPr>
        <w:t xml:space="preserve"> </w:t>
      </w:r>
      <w:r w:rsidRPr="00EA310E">
        <w:rPr>
          <w:color w:val="000009"/>
        </w:rPr>
        <w:t>религий;</w:t>
      </w:r>
    </w:p>
    <w:p w:rsidR="006F72CC" w:rsidRPr="00EA310E" w:rsidRDefault="006B5682" w:rsidP="008641F2">
      <w:pPr>
        <w:pStyle w:val="a3"/>
        <w:ind w:right="0"/>
        <w:jc w:val="both"/>
      </w:pPr>
      <w:r w:rsidRPr="00EA310E">
        <w:rPr>
          <w:color w:val="000009"/>
        </w:rPr>
        <w:t>—называть</w:t>
      </w:r>
      <w:r w:rsidRPr="00EA310E">
        <w:rPr>
          <w:color w:val="000009"/>
          <w:spacing w:val="-7"/>
        </w:rPr>
        <w:t xml:space="preserve"> </w:t>
      </w:r>
      <w:r w:rsidRPr="00EA310E">
        <w:rPr>
          <w:color w:val="000009"/>
        </w:rPr>
        <w:t>традиционные</w:t>
      </w:r>
      <w:r w:rsidRPr="00EA310E">
        <w:rPr>
          <w:color w:val="000009"/>
          <w:spacing w:val="-8"/>
        </w:rPr>
        <w:t xml:space="preserve"> </w:t>
      </w:r>
      <w:r w:rsidRPr="00EA310E">
        <w:rPr>
          <w:color w:val="000009"/>
        </w:rPr>
        <w:t>религии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народы</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для</w:t>
      </w:r>
      <w:r w:rsidRPr="00EA310E">
        <w:rPr>
          <w:color w:val="000009"/>
          <w:spacing w:val="-7"/>
        </w:rPr>
        <w:t xml:space="preserve"> </w:t>
      </w:r>
      <w:r w:rsidRPr="00EA310E">
        <w:rPr>
          <w:color w:val="000009"/>
        </w:rPr>
        <w:t>которых</w:t>
      </w:r>
      <w:r w:rsidRPr="00EA310E">
        <w:rPr>
          <w:color w:val="000009"/>
          <w:spacing w:val="-5"/>
        </w:rPr>
        <w:t xml:space="preserve"> </w:t>
      </w:r>
      <w:r w:rsidRPr="00EA310E">
        <w:rPr>
          <w:color w:val="000009"/>
        </w:rPr>
        <w:t>традиционными</w:t>
      </w:r>
      <w:r w:rsidRPr="00EA310E">
        <w:rPr>
          <w:color w:val="000009"/>
          <w:spacing w:val="-57"/>
        </w:rPr>
        <w:t xml:space="preserve"> </w:t>
      </w:r>
      <w:r w:rsidRPr="00EA310E">
        <w:rPr>
          <w:color w:val="000009"/>
        </w:rPr>
        <w:t>религиями</w:t>
      </w:r>
      <w:r w:rsidRPr="00EA310E">
        <w:rPr>
          <w:color w:val="000009"/>
          <w:spacing w:val="-2"/>
        </w:rPr>
        <w:t xml:space="preserve"> </w:t>
      </w:r>
      <w:r w:rsidRPr="00EA310E">
        <w:rPr>
          <w:color w:val="000009"/>
        </w:rPr>
        <w:t>исторически</w:t>
      </w:r>
      <w:r w:rsidRPr="00EA310E">
        <w:rPr>
          <w:color w:val="000009"/>
          <w:spacing w:val="-2"/>
        </w:rPr>
        <w:t xml:space="preserve"> </w:t>
      </w:r>
      <w:r w:rsidRPr="00EA310E">
        <w:rPr>
          <w:color w:val="000009"/>
        </w:rPr>
        <w:t>являются</w:t>
      </w:r>
      <w:r w:rsidRPr="00EA310E">
        <w:rPr>
          <w:color w:val="000009"/>
          <w:spacing w:val="-2"/>
        </w:rPr>
        <w:t xml:space="preserve"> </w:t>
      </w:r>
      <w:r w:rsidRPr="00EA310E">
        <w:rPr>
          <w:color w:val="000009"/>
        </w:rPr>
        <w:t>православие, ислам,</w:t>
      </w:r>
      <w:r w:rsidRPr="00EA310E">
        <w:rPr>
          <w:color w:val="000009"/>
          <w:spacing w:val="-2"/>
        </w:rPr>
        <w:t xml:space="preserve"> </w:t>
      </w:r>
      <w:r w:rsidRPr="00EA310E">
        <w:rPr>
          <w:color w:val="000009"/>
        </w:rPr>
        <w:t>буддизм,</w:t>
      </w:r>
      <w:r w:rsidRPr="00EA310E">
        <w:rPr>
          <w:color w:val="000009"/>
          <w:spacing w:val="-2"/>
        </w:rPr>
        <w:t xml:space="preserve"> </w:t>
      </w:r>
      <w:r w:rsidRPr="00EA310E">
        <w:rPr>
          <w:color w:val="000009"/>
        </w:rPr>
        <w:t>иудаизм;</w:t>
      </w:r>
    </w:p>
    <w:p w:rsidR="006F72CC" w:rsidRPr="00EA310E" w:rsidRDefault="006B5682" w:rsidP="008641F2">
      <w:pPr>
        <w:pStyle w:val="a3"/>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понимание</w:t>
      </w:r>
      <w:r w:rsidRPr="00EA310E">
        <w:rPr>
          <w:color w:val="000009"/>
          <w:spacing w:val="-9"/>
        </w:rPr>
        <w:t xml:space="preserve"> </w:t>
      </w:r>
      <w:r w:rsidRPr="00EA310E">
        <w:rPr>
          <w:color w:val="000009"/>
        </w:rPr>
        <w:t>человеческого</w:t>
      </w:r>
      <w:r w:rsidRPr="00EA310E">
        <w:rPr>
          <w:color w:val="000009"/>
          <w:spacing w:val="-8"/>
        </w:rPr>
        <w:t xml:space="preserve"> </w:t>
      </w:r>
      <w:r w:rsidRPr="00EA310E">
        <w:rPr>
          <w:color w:val="000009"/>
        </w:rPr>
        <w:t>достоинства,</w:t>
      </w:r>
      <w:r w:rsidRPr="00EA310E">
        <w:rPr>
          <w:color w:val="000009"/>
          <w:spacing w:val="-8"/>
        </w:rPr>
        <w:t xml:space="preserve"> </w:t>
      </w:r>
      <w:r w:rsidRPr="00EA310E">
        <w:rPr>
          <w:color w:val="000009"/>
        </w:rPr>
        <w:t>ценности</w:t>
      </w:r>
      <w:r w:rsidRPr="00EA310E">
        <w:rPr>
          <w:color w:val="000009"/>
          <w:spacing w:val="-57"/>
        </w:rPr>
        <w:t xml:space="preserve"> </w:t>
      </w:r>
      <w:r w:rsidRPr="00EA310E">
        <w:rPr>
          <w:color w:val="000009"/>
        </w:rPr>
        <w:t>человеческой</w:t>
      </w:r>
      <w:r w:rsidRPr="00EA310E">
        <w:rPr>
          <w:color w:val="000009"/>
          <w:spacing w:val="-2"/>
        </w:rPr>
        <w:t xml:space="preserve"> </w:t>
      </w:r>
      <w:r w:rsidRPr="00EA310E">
        <w:rPr>
          <w:color w:val="000009"/>
        </w:rPr>
        <w:t>жизни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традиционных религиях</w:t>
      </w:r>
      <w:r w:rsidRPr="00EA310E">
        <w:rPr>
          <w:color w:val="000009"/>
          <w:spacing w:val="-2"/>
        </w:rPr>
        <w:t xml:space="preserve"> </w:t>
      </w:r>
      <w:r w:rsidRPr="00EA310E">
        <w:rPr>
          <w:color w:val="000009"/>
        </w:rPr>
        <w:t>народов</w:t>
      </w:r>
      <w:r w:rsidRPr="00EA310E">
        <w:rPr>
          <w:color w:val="000009"/>
          <w:spacing w:val="-1"/>
        </w:rPr>
        <w:t xml:space="preserve"> </w:t>
      </w:r>
      <w:r w:rsidRPr="00EA310E">
        <w:rPr>
          <w:color w:val="000009"/>
        </w:rPr>
        <w:t>России.</w:t>
      </w:r>
    </w:p>
    <w:p w:rsidR="006F72CC" w:rsidRPr="00EA310E" w:rsidRDefault="006B5682" w:rsidP="008641F2">
      <w:pPr>
        <w:pStyle w:val="Heading1"/>
        <w:spacing w:before="0"/>
        <w:jc w:val="both"/>
      </w:pPr>
      <w:r w:rsidRPr="00EA310E">
        <w:rPr>
          <w:color w:val="000009"/>
        </w:rPr>
        <w:t>Модуль</w:t>
      </w:r>
      <w:r w:rsidRPr="00EA310E">
        <w:rPr>
          <w:color w:val="000009"/>
          <w:spacing w:val="-9"/>
        </w:rPr>
        <w:t xml:space="preserve"> </w:t>
      </w:r>
      <w:r w:rsidRPr="00EA310E">
        <w:rPr>
          <w:color w:val="000009"/>
        </w:rPr>
        <w:t>«Основы</w:t>
      </w:r>
      <w:r w:rsidRPr="00EA310E">
        <w:rPr>
          <w:color w:val="000009"/>
          <w:spacing w:val="-8"/>
        </w:rPr>
        <w:t xml:space="preserve"> </w:t>
      </w:r>
      <w:r w:rsidRPr="00EA310E">
        <w:rPr>
          <w:color w:val="000009"/>
        </w:rPr>
        <w:t>светской</w:t>
      </w:r>
      <w:r w:rsidRPr="00EA310E">
        <w:rPr>
          <w:color w:val="000009"/>
          <w:spacing w:val="-7"/>
        </w:rPr>
        <w:t xml:space="preserve"> </w:t>
      </w:r>
      <w:r w:rsidRPr="00EA310E">
        <w:rPr>
          <w:color w:val="000009"/>
        </w:rPr>
        <w:t>этики»</w:t>
      </w:r>
    </w:p>
    <w:p w:rsidR="006F72CC" w:rsidRPr="00EA310E" w:rsidRDefault="006B5682" w:rsidP="008641F2">
      <w:pPr>
        <w:ind w:left="1302"/>
        <w:jc w:val="both"/>
        <w:rPr>
          <w:b/>
          <w:sz w:val="24"/>
          <w:szCs w:val="24"/>
        </w:rPr>
      </w:pPr>
      <w:r w:rsidRPr="00EA310E">
        <w:rPr>
          <w:b/>
          <w:color w:val="000009"/>
          <w:sz w:val="24"/>
          <w:szCs w:val="24"/>
        </w:rPr>
        <w:t>Предметные</w:t>
      </w:r>
      <w:r w:rsidRPr="00EA310E">
        <w:rPr>
          <w:b/>
          <w:color w:val="000009"/>
          <w:spacing w:val="-14"/>
          <w:sz w:val="24"/>
          <w:szCs w:val="24"/>
        </w:rPr>
        <w:t xml:space="preserve"> </w:t>
      </w:r>
      <w:r w:rsidRPr="00EA310E">
        <w:rPr>
          <w:b/>
          <w:color w:val="000009"/>
          <w:sz w:val="24"/>
          <w:szCs w:val="24"/>
        </w:rPr>
        <w:t>результаты</w:t>
      </w:r>
      <w:r w:rsidRPr="00EA310E">
        <w:rPr>
          <w:b/>
          <w:color w:val="000009"/>
          <w:spacing w:val="-11"/>
          <w:sz w:val="24"/>
          <w:szCs w:val="24"/>
        </w:rPr>
        <w:t xml:space="preserve"> </w:t>
      </w:r>
      <w:r w:rsidRPr="00EA310E">
        <w:rPr>
          <w:b/>
          <w:color w:val="000009"/>
          <w:sz w:val="24"/>
          <w:szCs w:val="24"/>
        </w:rPr>
        <w:t>освоения</w:t>
      </w:r>
      <w:r w:rsidRPr="00EA310E">
        <w:rPr>
          <w:b/>
          <w:color w:val="000009"/>
          <w:spacing w:val="-12"/>
          <w:sz w:val="24"/>
          <w:szCs w:val="24"/>
        </w:rPr>
        <w:t xml:space="preserve"> </w:t>
      </w:r>
      <w:r w:rsidRPr="00EA310E">
        <w:rPr>
          <w:b/>
          <w:color w:val="000009"/>
          <w:sz w:val="24"/>
          <w:szCs w:val="24"/>
        </w:rPr>
        <w:t>образовательной</w:t>
      </w:r>
      <w:r w:rsidRPr="00EA310E">
        <w:rPr>
          <w:b/>
          <w:color w:val="000009"/>
          <w:spacing w:val="-13"/>
          <w:sz w:val="24"/>
          <w:szCs w:val="24"/>
        </w:rPr>
        <w:t xml:space="preserve"> </w:t>
      </w:r>
      <w:r w:rsidRPr="00EA310E">
        <w:rPr>
          <w:b/>
          <w:color w:val="000009"/>
          <w:sz w:val="24"/>
          <w:szCs w:val="24"/>
        </w:rPr>
        <w:t>программы</w:t>
      </w:r>
      <w:r w:rsidRPr="00EA310E">
        <w:rPr>
          <w:b/>
          <w:color w:val="000009"/>
          <w:spacing w:val="-12"/>
          <w:sz w:val="24"/>
          <w:szCs w:val="24"/>
        </w:rPr>
        <w:t xml:space="preserve"> </w:t>
      </w:r>
      <w:r w:rsidRPr="00EA310E">
        <w:rPr>
          <w:b/>
          <w:color w:val="000009"/>
          <w:sz w:val="24"/>
          <w:szCs w:val="24"/>
        </w:rPr>
        <w:t>модуля</w:t>
      </w:r>
      <w:r w:rsidRPr="00EA310E">
        <w:rPr>
          <w:b/>
          <w:color w:val="000009"/>
          <w:spacing w:val="-12"/>
          <w:sz w:val="24"/>
          <w:szCs w:val="24"/>
        </w:rPr>
        <w:t xml:space="preserve"> </w:t>
      </w:r>
      <w:r w:rsidRPr="00EA310E">
        <w:rPr>
          <w:b/>
          <w:color w:val="000009"/>
          <w:sz w:val="24"/>
          <w:szCs w:val="24"/>
        </w:rPr>
        <w:t>«Основы</w:t>
      </w:r>
    </w:p>
    <w:p w:rsidR="006F72CC" w:rsidRPr="00EA310E" w:rsidRDefault="006B5682" w:rsidP="008641F2">
      <w:pPr>
        <w:pStyle w:val="a3"/>
        <w:ind w:right="0"/>
        <w:jc w:val="both"/>
      </w:pPr>
      <w:r w:rsidRPr="00EA310E">
        <w:rPr>
          <w:color w:val="000009"/>
        </w:rPr>
        <w:t>светской</w:t>
      </w:r>
      <w:r w:rsidRPr="00EA310E">
        <w:rPr>
          <w:color w:val="000009"/>
          <w:spacing w:val="-5"/>
        </w:rPr>
        <w:t xml:space="preserve"> </w:t>
      </w:r>
      <w:r w:rsidRPr="00EA310E">
        <w:rPr>
          <w:color w:val="000009"/>
        </w:rPr>
        <w:t>этики»</w:t>
      </w:r>
      <w:r w:rsidRPr="00EA310E">
        <w:rPr>
          <w:color w:val="000009"/>
          <w:spacing w:val="45"/>
        </w:rPr>
        <w:t xml:space="preserve"> </w:t>
      </w:r>
      <w:r w:rsidRPr="00EA310E">
        <w:rPr>
          <w:color w:val="000009"/>
        </w:rPr>
        <w:t>отражают</w:t>
      </w:r>
      <w:r w:rsidRPr="00EA310E">
        <w:rPr>
          <w:color w:val="000009"/>
          <w:spacing w:val="-4"/>
        </w:rPr>
        <w:t xml:space="preserve"> </w:t>
      </w:r>
      <w:r w:rsidRPr="00EA310E">
        <w:rPr>
          <w:color w:val="000009"/>
        </w:rPr>
        <w:t>сформированность</w:t>
      </w:r>
      <w:r w:rsidRPr="00EA310E">
        <w:rPr>
          <w:color w:val="000009"/>
          <w:spacing w:val="-4"/>
        </w:rPr>
        <w:t xml:space="preserve"> </w:t>
      </w:r>
      <w:r w:rsidRPr="00EA310E">
        <w:rPr>
          <w:color w:val="000009"/>
        </w:rPr>
        <w:t>умений:</w:t>
      </w:r>
    </w:p>
    <w:p w:rsidR="006F72CC" w:rsidRPr="00EA310E" w:rsidRDefault="006B5682" w:rsidP="008641F2">
      <w:pPr>
        <w:pStyle w:val="a3"/>
        <w:ind w:right="0"/>
        <w:jc w:val="both"/>
      </w:pPr>
      <w:r w:rsidRPr="00EA310E">
        <w:rPr>
          <w:color w:val="000009"/>
        </w:rPr>
        <w:t>—выражать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первоначальное</w:t>
      </w:r>
      <w:r w:rsidRPr="00EA310E">
        <w:rPr>
          <w:color w:val="000009"/>
          <w:spacing w:val="-9"/>
        </w:rPr>
        <w:t xml:space="preserve"> </w:t>
      </w:r>
      <w:r w:rsidRPr="00EA310E">
        <w:rPr>
          <w:color w:val="000009"/>
        </w:rPr>
        <w:t>понимание</w:t>
      </w:r>
      <w:r w:rsidRPr="00EA310E">
        <w:rPr>
          <w:color w:val="000009"/>
          <w:spacing w:val="-9"/>
        </w:rPr>
        <w:t xml:space="preserve"> </w:t>
      </w:r>
      <w:r w:rsidRPr="00EA310E">
        <w:rPr>
          <w:color w:val="000009"/>
        </w:rPr>
        <w:t>сущности</w:t>
      </w:r>
      <w:r w:rsidRPr="00EA310E">
        <w:rPr>
          <w:color w:val="000009"/>
          <w:spacing w:val="-8"/>
        </w:rPr>
        <w:t xml:space="preserve"> </w:t>
      </w:r>
      <w:r w:rsidRPr="00EA310E">
        <w:rPr>
          <w:color w:val="000009"/>
        </w:rPr>
        <w:t>духовного</w:t>
      </w:r>
    </w:p>
    <w:p w:rsidR="006F72CC" w:rsidRPr="00EA310E" w:rsidRDefault="006B5682" w:rsidP="008641F2">
      <w:pPr>
        <w:pStyle w:val="a3"/>
        <w:jc w:val="both"/>
      </w:pPr>
      <w:r w:rsidRPr="00EA310E">
        <w:rPr>
          <w:color w:val="000009"/>
        </w:rPr>
        <w:t>развития</w:t>
      </w:r>
      <w:r w:rsidRPr="00EA310E">
        <w:rPr>
          <w:color w:val="000009"/>
          <w:spacing w:val="-6"/>
        </w:rPr>
        <w:t xml:space="preserve"> </w:t>
      </w:r>
      <w:r w:rsidRPr="00EA310E">
        <w:rPr>
          <w:color w:val="000009"/>
        </w:rPr>
        <w:t>как</w:t>
      </w:r>
      <w:r w:rsidRPr="00EA310E">
        <w:rPr>
          <w:color w:val="000009"/>
          <w:spacing w:val="-6"/>
        </w:rPr>
        <w:t xml:space="preserve"> </w:t>
      </w:r>
      <w:r w:rsidRPr="00EA310E">
        <w:rPr>
          <w:color w:val="000009"/>
        </w:rPr>
        <w:t>осознания</w:t>
      </w:r>
      <w:r w:rsidRPr="00EA310E">
        <w:rPr>
          <w:color w:val="000009"/>
          <w:spacing w:val="-8"/>
        </w:rPr>
        <w:t xml:space="preserve"> </w:t>
      </w:r>
      <w:r w:rsidRPr="00EA310E">
        <w:rPr>
          <w:color w:val="000009"/>
        </w:rPr>
        <w:t>и</w:t>
      </w:r>
      <w:r w:rsidRPr="00EA310E">
        <w:rPr>
          <w:color w:val="000009"/>
          <w:spacing w:val="-3"/>
        </w:rPr>
        <w:t xml:space="preserve"> </w:t>
      </w:r>
      <w:r w:rsidRPr="00EA310E">
        <w:rPr>
          <w:color w:val="000009"/>
        </w:rPr>
        <w:t>усвоения</w:t>
      </w:r>
      <w:r w:rsidRPr="00EA310E">
        <w:rPr>
          <w:color w:val="000009"/>
          <w:spacing w:val="-5"/>
        </w:rPr>
        <w:t xml:space="preserve"> </w:t>
      </w:r>
      <w:r w:rsidRPr="00EA310E">
        <w:rPr>
          <w:color w:val="000009"/>
        </w:rPr>
        <w:t>человеком</w:t>
      </w:r>
      <w:r w:rsidRPr="00EA310E">
        <w:rPr>
          <w:color w:val="000009"/>
          <w:spacing w:val="-7"/>
        </w:rPr>
        <w:t xml:space="preserve"> </w:t>
      </w:r>
      <w:r w:rsidRPr="00EA310E">
        <w:rPr>
          <w:color w:val="000009"/>
        </w:rPr>
        <w:t>значимых</w:t>
      </w:r>
      <w:r w:rsidRPr="00EA310E">
        <w:rPr>
          <w:color w:val="000009"/>
          <w:spacing w:val="-4"/>
        </w:rPr>
        <w:t xml:space="preserve"> </w:t>
      </w:r>
      <w:r w:rsidRPr="00EA310E">
        <w:rPr>
          <w:color w:val="000009"/>
        </w:rPr>
        <w:t>для</w:t>
      </w:r>
      <w:r w:rsidRPr="00EA310E">
        <w:rPr>
          <w:color w:val="000009"/>
          <w:spacing w:val="-6"/>
        </w:rPr>
        <w:t xml:space="preserve"> </w:t>
      </w:r>
      <w:r w:rsidRPr="00EA310E">
        <w:rPr>
          <w:color w:val="000009"/>
        </w:rPr>
        <w:t>жизни</w:t>
      </w:r>
      <w:r w:rsidRPr="00EA310E">
        <w:rPr>
          <w:color w:val="000009"/>
          <w:spacing w:val="-5"/>
        </w:rPr>
        <w:t xml:space="preserve"> </w:t>
      </w:r>
      <w:r w:rsidRPr="00EA310E">
        <w:rPr>
          <w:color w:val="000009"/>
        </w:rPr>
        <w:t>представлений</w:t>
      </w:r>
      <w:r w:rsidRPr="00EA310E">
        <w:rPr>
          <w:color w:val="000009"/>
          <w:spacing w:val="-6"/>
        </w:rPr>
        <w:t xml:space="preserve"> </w:t>
      </w:r>
      <w:r w:rsidRPr="00EA310E">
        <w:rPr>
          <w:color w:val="000009"/>
        </w:rPr>
        <w:t>о</w:t>
      </w:r>
      <w:r w:rsidRPr="00EA310E">
        <w:rPr>
          <w:color w:val="000009"/>
          <w:spacing w:val="-5"/>
        </w:rPr>
        <w:t xml:space="preserve"> </w:t>
      </w:r>
      <w:r w:rsidRPr="00EA310E">
        <w:rPr>
          <w:color w:val="000009"/>
        </w:rPr>
        <w:t>себе,</w:t>
      </w:r>
      <w:r w:rsidRPr="00EA310E">
        <w:rPr>
          <w:color w:val="000009"/>
          <w:spacing w:val="-57"/>
        </w:rPr>
        <w:t xml:space="preserve"> </w:t>
      </w:r>
      <w:r w:rsidRPr="00EA310E">
        <w:rPr>
          <w:color w:val="000009"/>
        </w:rPr>
        <w:t>людях,</w:t>
      </w:r>
      <w:r w:rsidRPr="00EA310E">
        <w:rPr>
          <w:color w:val="000009"/>
          <w:spacing w:val="-1"/>
        </w:rPr>
        <w:t xml:space="preserve"> </w:t>
      </w:r>
      <w:r w:rsidRPr="00EA310E">
        <w:rPr>
          <w:color w:val="000009"/>
        </w:rPr>
        <w:t>окружающей действительности;</w:t>
      </w:r>
    </w:p>
    <w:p w:rsidR="006F72CC" w:rsidRPr="00EA310E" w:rsidRDefault="006B5682" w:rsidP="008641F2">
      <w:pPr>
        <w:pStyle w:val="a3"/>
        <w:jc w:val="both"/>
      </w:pPr>
      <w:r w:rsidRPr="00EA310E">
        <w:rPr>
          <w:color w:val="000009"/>
        </w:rPr>
        <w:t>—выражать своими словами понимание значимости нравственного</w:t>
      </w:r>
      <w:r w:rsidRPr="00EA310E">
        <w:rPr>
          <w:color w:val="000009"/>
          <w:spacing w:val="1"/>
        </w:rPr>
        <w:t xml:space="preserve"> </w:t>
      </w:r>
      <w:r w:rsidRPr="00EA310E">
        <w:rPr>
          <w:color w:val="000009"/>
        </w:rPr>
        <w:t>самосовершенствования</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роли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этом</w:t>
      </w:r>
      <w:r w:rsidRPr="00EA310E">
        <w:rPr>
          <w:color w:val="000009"/>
          <w:spacing w:val="-6"/>
        </w:rPr>
        <w:t xml:space="preserve"> </w:t>
      </w:r>
      <w:r w:rsidRPr="00EA310E">
        <w:rPr>
          <w:color w:val="000009"/>
        </w:rPr>
        <w:t>личных</w:t>
      </w:r>
      <w:r w:rsidRPr="00EA310E">
        <w:rPr>
          <w:color w:val="000009"/>
          <w:spacing w:val="-5"/>
        </w:rPr>
        <w:t xml:space="preserve"> </w:t>
      </w:r>
      <w:r w:rsidRPr="00EA310E">
        <w:rPr>
          <w:color w:val="000009"/>
        </w:rPr>
        <w:t>усилий</w:t>
      </w:r>
      <w:r w:rsidRPr="00EA310E">
        <w:rPr>
          <w:color w:val="000009"/>
          <w:spacing w:val="-5"/>
        </w:rPr>
        <w:t xml:space="preserve"> </w:t>
      </w:r>
      <w:r w:rsidRPr="00EA310E">
        <w:rPr>
          <w:color w:val="000009"/>
        </w:rPr>
        <w:t>человека,</w:t>
      </w:r>
      <w:r w:rsidRPr="00EA310E">
        <w:rPr>
          <w:color w:val="000009"/>
          <w:spacing w:val="-4"/>
        </w:rPr>
        <w:t xml:space="preserve"> </w:t>
      </w:r>
      <w:r w:rsidRPr="00EA310E">
        <w:rPr>
          <w:color w:val="000009"/>
        </w:rPr>
        <w:t>приводить</w:t>
      </w:r>
      <w:r w:rsidRPr="00EA310E">
        <w:rPr>
          <w:color w:val="000009"/>
          <w:spacing w:val="-6"/>
        </w:rPr>
        <w:t xml:space="preserve"> </w:t>
      </w:r>
      <w:r w:rsidRPr="00EA310E">
        <w:rPr>
          <w:color w:val="000009"/>
        </w:rPr>
        <w:t>примеры;</w:t>
      </w:r>
    </w:p>
    <w:p w:rsidR="006F72CC" w:rsidRPr="00EA310E" w:rsidRDefault="006B5682" w:rsidP="008641F2">
      <w:pPr>
        <w:pStyle w:val="a3"/>
        <w:ind w:right="863"/>
        <w:jc w:val="both"/>
      </w:pPr>
      <w:r w:rsidRPr="00EA310E">
        <w:rPr>
          <w:color w:val="000009"/>
        </w:rPr>
        <w:t>—выражать понимание и принятие значения российских традиционных духовных и</w:t>
      </w:r>
      <w:r w:rsidRPr="00EA310E">
        <w:rPr>
          <w:color w:val="000009"/>
          <w:spacing w:val="1"/>
        </w:rPr>
        <w:t xml:space="preserve"> </w:t>
      </w:r>
      <w:r w:rsidRPr="00EA310E">
        <w:rPr>
          <w:color w:val="000009"/>
        </w:rPr>
        <w:t>нравственных ценностей, духовно-нравственной культуры народов России, российского</w:t>
      </w:r>
      <w:r w:rsidRPr="00EA310E">
        <w:rPr>
          <w:color w:val="000009"/>
          <w:spacing w:val="1"/>
        </w:rPr>
        <w:t xml:space="preserve"> </w:t>
      </w:r>
      <w:r w:rsidRPr="00EA310E">
        <w:rPr>
          <w:color w:val="000009"/>
        </w:rPr>
        <w:t>общества</w:t>
      </w:r>
      <w:r w:rsidRPr="00EA310E">
        <w:rPr>
          <w:color w:val="000009"/>
          <w:spacing w:val="-9"/>
        </w:rPr>
        <w:t xml:space="preserve"> </w:t>
      </w:r>
      <w:r w:rsidRPr="00EA310E">
        <w:rPr>
          <w:color w:val="000009"/>
        </w:rPr>
        <w:t>как</w:t>
      </w:r>
      <w:r w:rsidRPr="00EA310E">
        <w:rPr>
          <w:color w:val="000009"/>
          <w:spacing w:val="-7"/>
        </w:rPr>
        <w:t xml:space="preserve"> </w:t>
      </w:r>
      <w:r w:rsidRPr="00EA310E">
        <w:rPr>
          <w:color w:val="000009"/>
        </w:rPr>
        <w:t>источника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основы</w:t>
      </w:r>
      <w:r w:rsidRPr="00EA310E">
        <w:rPr>
          <w:color w:val="000009"/>
          <w:spacing w:val="-8"/>
        </w:rPr>
        <w:t xml:space="preserve"> </w:t>
      </w:r>
      <w:r w:rsidRPr="00EA310E">
        <w:rPr>
          <w:color w:val="000009"/>
        </w:rPr>
        <w:t>духовного</w:t>
      </w:r>
      <w:r w:rsidRPr="00EA310E">
        <w:rPr>
          <w:color w:val="000009"/>
          <w:spacing w:val="-7"/>
        </w:rPr>
        <w:t xml:space="preserve"> </w:t>
      </w:r>
      <w:r w:rsidRPr="00EA310E">
        <w:rPr>
          <w:color w:val="000009"/>
        </w:rPr>
        <w:t>развития,</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совершенствования;</w:t>
      </w:r>
    </w:p>
    <w:p w:rsidR="006F72CC" w:rsidRPr="00EA310E" w:rsidRDefault="006B5682" w:rsidP="008641F2">
      <w:pPr>
        <w:pStyle w:val="a5"/>
        <w:numPr>
          <w:ilvl w:val="0"/>
          <w:numId w:val="37"/>
        </w:numPr>
        <w:tabs>
          <w:tab w:val="left" w:pos="1442"/>
        </w:tabs>
        <w:ind w:right="1352" w:firstLine="0"/>
        <w:jc w:val="both"/>
        <w:rPr>
          <w:color w:val="000009"/>
          <w:sz w:val="24"/>
          <w:szCs w:val="24"/>
        </w:rPr>
      </w:pPr>
      <w:r w:rsidRPr="00EA310E">
        <w:rPr>
          <w:color w:val="000009"/>
          <w:sz w:val="24"/>
          <w:szCs w:val="24"/>
        </w:rPr>
        <w:t>рассказывать о российской светской (гражданской) этике как общепринятых в</w:t>
      </w:r>
      <w:r w:rsidRPr="00EA310E">
        <w:rPr>
          <w:color w:val="000009"/>
          <w:spacing w:val="1"/>
          <w:sz w:val="24"/>
          <w:szCs w:val="24"/>
        </w:rPr>
        <w:t xml:space="preserve"> </w:t>
      </w:r>
      <w:r w:rsidRPr="00EA310E">
        <w:rPr>
          <w:color w:val="000009"/>
          <w:sz w:val="24"/>
          <w:szCs w:val="24"/>
        </w:rPr>
        <w:t>российском обществе нормах морали, отношений и поведения людей, основанных на</w:t>
      </w:r>
      <w:r w:rsidRPr="00EA310E">
        <w:rPr>
          <w:color w:val="000009"/>
          <w:spacing w:val="1"/>
          <w:sz w:val="24"/>
          <w:szCs w:val="24"/>
        </w:rPr>
        <w:t xml:space="preserve"> </w:t>
      </w:r>
      <w:r w:rsidRPr="00EA310E">
        <w:rPr>
          <w:color w:val="000009"/>
          <w:sz w:val="24"/>
          <w:szCs w:val="24"/>
        </w:rPr>
        <w:t>российских</w:t>
      </w:r>
      <w:r w:rsidRPr="00EA310E">
        <w:rPr>
          <w:color w:val="000009"/>
          <w:spacing w:val="-6"/>
          <w:sz w:val="24"/>
          <w:szCs w:val="24"/>
        </w:rPr>
        <w:t xml:space="preserve"> </w:t>
      </w:r>
      <w:r w:rsidRPr="00EA310E">
        <w:rPr>
          <w:color w:val="000009"/>
          <w:sz w:val="24"/>
          <w:szCs w:val="24"/>
        </w:rPr>
        <w:t>традиционных</w:t>
      </w:r>
      <w:r w:rsidRPr="00EA310E">
        <w:rPr>
          <w:color w:val="000009"/>
          <w:spacing w:val="-7"/>
          <w:sz w:val="24"/>
          <w:szCs w:val="24"/>
        </w:rPr>
        <w:t xml:space="preserve"> </w:t>
      </w:r>
      <w:r w:rsidRPr="00EA310E">
        <w:rPr>
          <w:color w:val="000009"/>
          <w:sz w:val="24"/>
          <w:szCs w:val="24"/>
        </w:rPr>
        <w:t>духовных</w:t>
      </w:r>
      <w:r w:rsidRPr="00EA310E">
        <w:rPr>
          <w:color w:val="000009"/>
          <w:spacing w:val="-9"/>
          <w:sz w:val="24"/>
          <w:szCs w:val="24"/>
        </w:rPr>
        <w:t xml:space="preserve"> </w:t>
      </w:r>
      <w:r w:rsidRPr="00EA310E">
        <w:rPr>
          <w:color w:val="000009"/>
          <w:sz w:val="24"/>
          <w:szCs w:val="24"/>
        </w:rPr>
        <w:t>ценностях,</w:t>
      </w:r>
      <w:r w:rsidRPr="00EA310E">
        <w:rPr>
          <w:color w:val="000009"/>
          <w:spacing w:val="-8"/>
          <w:sz w:val="24"/>
          <w:szCs w:val="24"/>
        </w:rPr>
        <w:t xml:space="preserve"> </w:t>
      </w:r>
      <w:r w:rsidRPr="00EA310E">
        <w:rPr>
          <w:color w:val="000009"/>
          <w:sz w:val="24"/>
          <w:szCs w:val="24"/>
        </w:rPr>
        <w:t>конституционных</w:t>
      </w:r>
      <w:r w:rsidRPr="00EA310E">
        <w:rPr>
          <w:color w:val="000009"/>
          <w:spacing w:val="-6"/>
          <w:sz w:val="24"/>
          <w:szCs w:val="24"/>
        </w:rPr>
        <w:t xml:space="preserve"> </w:t>
      </w:r>
      <w:r w:rsidRPr="00EA310E">
        <w:rPr>
          <w:color w:val="000009"/>
          <w:sz w:val="24"/>
          <w:szCs w:val="24"/>
        </w:rPr>
        <w:t>правах,</w:t>
      </w:r>
      <w:r w:rsidRPr="00EA310E">
        <w:rPr>
          <w:color w:val="000009"/>
          <w:spacing w:val="-7"/>
          <w:sz w:val="24"/>
          <w:szCs w:val="24"/>
        </w:rPr>
        <w:t xml:space="preserve"> </w:t>
      </w:r>
      <w:r w:rsidRPr="00EA310E">
        <w:rPr>
          <w:color w:val="000009"/>
          <w:sz w:val="24"/>
          <w:szCs w:val="24"/>
        </w:rPr>
        <w:t>свободах</w:t>
      </w:r>
      <w:r w:rsidRPr="00EA310E">
        <w:rPr>
          <w:color w:val="000009"/>
          <w:spacing w:val="-6"/>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обязанностях</w:t>
      </w:r>
      <w:r w:rsidRPr="00EA310E">
        <w:rPr>
          <w:color w:val="000009"/>
          <w:spacing w:val="1"/>
          <w:sz w:val="24"/>
          <w:szCs w:val="24"/>
        </w:rPr>
        <w:t xml:space="preserve"> </w:t>
      </w:r>
      <w:r w:rsidRPr="00EA310E">
        <w:rPr>
          <w:color w:val="000009"/>
          <w:sz w:val="24"/>
          <w:szCs w:val="24"/>
        </w:rPr>
        <w:t>человека</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гражданина</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России;</w:t>
      </w:r>
    </w:p>
    <w:p w:rsidR="006F72CC" w:rsidRPr="00EA310E" w:rsidRDefault="006B5682" w:rsidP="008641F2">
      <w:pPr>
        <w:pStyle w:val="a3"/>
        <w:ind w:right="1129"/>
        <w:jc w:val="both"/>
      </w:pPr>
      <w:r w:rsidRPr="00EA310E">
        <w:rPr>
          <w:color w:val="000009"/>
        </w:rPr>
        <w:t>—раскрывать</w:t>
      </w:r>
      <w:r w:rsidRPr="00EA310E">
        <w:rPr>
          <w:color w:val="000009"/>
          <w:spacing w:val="-11"/>
        </w:rPr>
        <w:t xml:space="preserve"> </w:t>
      </w:r>
      <w:r w:rsidRPr="00EA310E">
        <w:rPr>
          <w:color w:val="000009"/>
        </w:rPr>
        <w:t>основное</w:t>
      </w:r>
      <w:r w:rsidRPr="00EA310E">
        <w:rPr>
          <w:color w:val="000009"/>
          <w:spacing w:val="-9"/>
        </w:rPr>
        <w:t xml:space="preserve"> </w:t>
      </w:r>
      <w:r w:rsidRPr="00EA310E">
        <w:rPr>
          <w:color w:val="000009"/>
        </w:rPr>
        <w:t>содержание</w:t>
      </w:r>
      <w:r w:rsidRPr="00EA310E">
        <w:rPr>
          <w:color w:val="000009"/>
          <w:spacing w:val="-11"/>
        </w:rPr>
        <w:t xml:space="preserve"> </w:t>
      </w:r>
      <w:r w:rsidRPr="00EA310E">
        <w:rPr>
          <w:color w:val="000009"/>
        </w:rPr>
        <w:t>нравственных</w:t>
      </w:r>
      <w:r w:rsidRPr="00EA310E">
        <w:rPr>
          <w:color w:val="000009"/>
          <w:spacing w:val="-9"/>
        </w:rPr>
        <w:t xml:space="preserve"> </w:t>
      </w:r>
      <w:r w:rsidRPr="00EA310E">
        <w:rPr>
          <w:color w:val="000009"/>
        </w:rPr>
        <w:t>категорий</w:t>
      </w:r>
      <w:r w:rsidRPr="00EA310E">
        <w:rPr>
          <w:color w:val="000009"/>
          <w:spacing w:val="-10"/>
        </w:rPr>
        <w:t xml:space="preserve"> </w:t>
      </w:r>
      <w:r w:rsidRPr="00EA310E">
        <w:rPr>
          <w:color w:val="000009"/>
        </w:rPr>
        <w:t>российской</w:t>
      </w:r>
      <w:r w:rsidRPr="00EA310E">
        <w:rPr>
          <w:color w:val="000009"/>
          <w:spacing w:val="-10"/>
        </w:rPr>
        <w:t xml:space="preserve"> </w:t>
      </w:r>
      <w:r w:rsidRPr="00EA310E">
        <w:rPr>
          <w:color w:val="000009"/>
        </w:rPr>
        <w:t>светской</w:t>
      </w:r>
      <w:r w:rsidRPr="00EA310E">
        <w:rPr>
          <w:color w:val="000009"/>
          <w:spacing w:val="-10"/>
        </w:rPr>
        <w:t xml:space="preserve"> </w:t>
      </w:r>
      <w:r w:rsidRPr="00EA310E">
        <w:rPr>
          <w:color w:val="000009"/>
        </w:rPr>
        <w:t>этики</w:t>
      </w:r>
      <w:r w:rsidRPr="00EA310E">
        <w:rPr>
          <w:color w:val="000009"/>
          <w:spacing w:val="-57"/>
        </w:rPr>
        <w:t xml:space="preserve"> </w:t>
      </w:r>
      <w:r w:rsidRPr="00EA310E">
        <w:rPr>
          <w:color w:val="000009"/>
        </w:rPr>
        <w:t>(справедливость, совесть, ответственность, сострадание, ценность и достоинство</w:t>
      </w:r>
      <w:r w:rsidRPr="00EA310E">
        <w:rPr>
          <w:color w:val="000009"/>
          <w:spacing w:val="1"/>
        </w:rPr>
        <w:t xml:space="preserve"> </w:t>
      </w:r>
      <w:r w:rsidRPr="00EA310E">
        <w:rPr>
          <w:color w:val="000009"/>
        </w:rPr>
        <w:t>человеческой жизни, взаимоуважение, вера в добро, человеколюбие,</w:t>
      </w:r>
      <w:r w:rsidRPr="00EA310E">
        <w:rPr>
          <w:color w:val="000009"/>
          <w:spacing w:val="1"/>
        </w:rPr>
        <w:t xml:space="preserve"> </w:t>
      </w:r>
      <w:r w:rsidRPr="00EA310E">
        <w:rPr>
          <w:color w:val="000009"/>
        </w:rPr>
        <w:t>милосердие,добродетели, патриотизм, труд) в отношениях между людьми в российском</w:t>
      </w:r>
      <w:r w:rsidRPr="00EA310E">
        <w:rPr>
          <w:color w:val="000009"/>
          <w:spacing w:val="-57"/>
        </w:rPr>
        <w:t xml:space="preserve"> </w:t>
      </w:r>
      <w:r w:rsidRPr="00EA310E">
        <w:rPr>
          <w:color w:val="000009"/>
        </w:rPr>
        <w:t>обществе;</w:t>
      </w:r>
    </w:p>
    <w:p w:rsidR="006F72CC" w:rsidRPr="00EA310E" w:rsidRDefault="006B5682" w:rsidP="008641F2">
      <w:pPr>
        <w:pStyle w:val="a3"/>
        <w:ind w:right="0"/>
        <w:jc w:val="both"/>
      </w:pPr>
      <w:r w:rsidRPr="00EA310E">
        <w:rPr>
          <w:color w:val="000009"/>
        </w:rPr>
        <w:t>объяснять</w:t>
      </w:r>
      <w:r w:rsidRPr="00EA310E">
        <w:rPr>
          <w:color w:val="000009"/>
          <w:spacing w:val="-7"/>
        </w:rPr>
        <w:t xml:space="preserve"> </w:t>
      </w:r>
      <w:r w:rsidRPr="00EA310E">
        <w:rPr>
          <w:color w:val="000009"/>
        </w:rPr>
        <w:t>«золотое</w:t>
      </w:r>
      <w:r w:rsidRPr="00EA310E">
        <w:rPr>
          <w:color w:val="000009"/>
          <w:spacing w:val="-10"/>
        </w:rPr>
        <w:t xml:space="preserve"> </w:t>
      </w:r>
      <w:r w:rsidRPr="00EA310E">
        <w:rPr>
          <w:color w:val="000009"/>
        </w:rPr>
        <w:t>правило</w:t>
      </w:r>
      <w:r w:rsidRPr="00EA310E">
        <w:rPr>
          <w:color w:val="000009"/>
          <w:spacing w:val="-9"/>
        </w:rPr>
        <w:t xml:space="preserve"> </w:t>
      </w:r>
      <w:r w:rsidRPr="00EA310E">
        <w:rPr>
          <w:color w:val="000009"/>
        </w:rPr>
        <w:t>нравственности»;</w:t>
      </w:r>
    </w:p>
    <w:p w:rsidR="006F72CC" w:rsidRPr="00EA310E" w:rsidRDefault="006B5682" w:rsidP="008641F2">
      <w:pPr>
        <w:pStyle w:val="a3"/>
        <w:ind w:right="1028"/>
        <w:jc w:val="both"/>
      </w:pPr>
      <w:r w:rsidRPr="00EA310E">
        <w:rPr>
          <w:color w:val="000009"/>
        </w:rPr>
        <w:t>—высказывать суждения оценочного характера о значении нравственности в жизни</w:t>
      </w:r>
      <w:r w:rsidRPr="00EA310E">
        <w:rPr>
          <w:color w:val="000009"/>
          <w:spacing w:val="1"/>
        </w:rPr>
        <w:t xml:space="preserve"> </w:t>
      </w:r>
      <w:r w:rsidRPr="00EA310E">
        <w:rPr>
          <w:color w:val="000009"/>
        </w:rPr>
        <w:t>человека,</w:t>
      </w:r>
      <w:r w:rsidRPr="00EA310E">
        <w:rPr>
          <w:color w:val="000009"/>
          <w:spacing w:val="-7"/>
        </w:rPr>
        <w:t xml:space="preserve"> </w:t>
      </w:r>
      <w:r w:rsidRPr="00EA310E">
        <w:rPr>
          <w:color w:val="000009"/>
        </w:rPr>
        <w:t>семьи,</w:t>
      </w:r>
      <w:r w:rsidRPr="00EA310E">
        <w:rPr>
          <w:color w:val="000009"/>
          <w:spacing w:val="-8"/>
        </w:rPr>
        <w:t xml:space="preserve"> </w:t>
      </w:r>
      <w:r w:rsidRPr="00EA310E">
        <w:rPr>
          <w:color w:val="000009"/>
        </w:rPr>
        <w:t>народа,</w:t>
      </w:r>
      <w:r w:rsidRPr="00EA310E">
        <w:rPr>
          <w:color w:val="000009"/>
          <w:spacing w:val="-8"/>
        </w:rPr>
        <w:t xml:space="preserve"> </w:t>
      </w:r>
      <w:r w:rsidRPr="00EA310E">
        <w:rPr>
          <w:color w:val="000009"/>
        </w:rPr>
        <w:t>общества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государства;</w:t>
      </w:r>
      <w:r w:rsidRPr="00EA310E">
        <w:rPr>
          <w:color w:val="000009"/>
          <w:spacing w:val="-7"/>
        </w:rPr>
        <w:t xml:space="preserve"> </w:t>
      </w:r>
      <w:r w:rsidRPr="00EA310E">
        <w:rPr>
          <w:color w:val="000009"/>
        </w:rPr>
        <w:t>умение</w:t>
      </w:r>
      <w:r w:rsidRPr="00EA310E">
        <w:rPr>
          <w:color w:val="000009"/>
          <w:spacing w:val="-8"/>
        </w:rPr>
        <w:t xml:space="preserve"> </w:t>
      </w:r>
      <w:r w:rsidRPr="00EA310E">
        <w:rPr>
          <w:color w:val="000009"/>
        </w:rPr>
        <w:t>различать</w:t>
      </w:r>
      <w:r w:rsidRPr="00EA310E">
        <w:rPr>
          <w:color w:val="000009"/>
          <w:spacing w:val="-8"/>
        </w:rPr>
        <w:t xml:space="preserve"> </w:t>
      </w:r>
      <w:r w:rsidRPr="00EA310E">
        <w:rPr>
          <w:color w:val="000009"/>
        </w:rPr>
        <w:t>нравственные</w:t>
      </w:r>
      <w:r w:rsidRPr="00EA310E">
        <w:rPr>
          <w:color w:val="000009"/>
          <w:spacing w:val="-10"/>
        </w:rPr>
        <w:t xml:space="preserve"> </w:t>
      </w:r>
      <w:r w:rsidRPr="00EA310E">
        <w:rPr>
          <w:color w:val="000009"/>
        </w:rPr>
        <w:t>нормы</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нормы этикета, приводить</w:t>
      </w:r>
      <w:r w:rsidRPr="00EA310E">
        <w:rPr>
          <w:color w:val="000009"/>
          <w:spacing w:val="-3"/>
        </w:rPr>
        <w:t xml:space="preserve"> </w:t>
      </w:r>
      <w:r w:rsidRPr="00EA310E">
        <w:rPr>
          <w:color w:val="000009"/>
        </w:rPr>
        <w:t>примеры;</w:t>
      </w:r>
    </w:p>
    <w:p w:rsidR="006F72CC" w:rsidRPr="00EA310E" w:rsidRDefault="006B5682" w:rsidP="008641F2">
      <w:pPr>
        <w:pStyle w:val="a3"/>
        <w:jc w:val="both"/>
      </w:pPr>
      <w:r w:rsidRPr="00EA310E">
        <w:rPr>
          <w:color w:val="000009"/>
        </w:rPr>
        <w:t>—первоначальный</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осмысления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нравственной</w:t>
      </w:r>
      <w:r w:rsidRPr="00EA310E">
        <w:rPr>
          <w:color w:val="000009"/>
          <w:spacing w:val="-8"/>
        </w:rPr>
        <w:t xml:space="preserve"> </w:t>
      </w:r>
      <w:r w:rsidRPr="00EA310E">
        <w:rPr>
          <w:color w:val="000009"/>
        </w:rPr>
        <w:t>оценки</w:t>
      </w:r>
      <w:r w:rsidRPr="00EA310E">
        <w:rPr>
          <w:color w:val="000009"/>
          <w:spacing w:val="-8"/>
        </w:rPr>
        <w:t xml:space="preserve"> </w:t>
      </w:r>
      <w:r w:rsidRPr="00EA310E">
        <w:rPr>
          <w:color w:val="000009"/>
        </w:rPr>
        <w:t>поступков,</w:t>
      </w:r>
      <w:r w:rsidRPr="00EA310E">
        <w:rPr>
          <w:color w:val="000009"/>
          <w:spacing w:val="-8"/>
        </w:rPr>
        <w:t xml:space="preserve"> </w:t>
      </w:r>
      <w:r w:rsidRPr="00EA310E">
        <w:rPr>
          <w:color w:val="000009"/>
        </w:rPr>
        <w:t>поведения(своих</w:t>
      </w:r>
      <w:r w:rsidRPr="00EA310E">
        <w:rPr>
          <w:color w:val="000009"/>
          <w:spacing w:val="-57"/>
        </w:rPr>
        <w:t xml:space="preserve"> </w:t>
      </w:r>
      <w:r w:rsidRPr="00EA310E">
        <w:rPr>
          <w:color w:val="000009"/>
        </w:rPr>
        <w:t>и</w:t>
      </w:r>
      <w:r w:rsidRPr="00EA310E">
        <w:rPr>
          <w:color w:val="000009"/>
          <w:spacing w:val="-2"/>
        </w:rPr>
        <w:t xml:space="preserve"> </w:t>
      </w:r>
      <w:r w:rsidRPr="00EA310E">
        <w:rPr>
          <w:color w:val="000009"/>
        </w:rPr>
        <w:t>других людей)</w:t>
      </w:r>
      <w:r w:rsidRPr="00EA310E">
        <w:rPr>
          <w:color w:val="000009"/>
          <w:spacing w:val="-1"/>
        </w:rPr>
        <w:t xml:space="preserve"> </w:t>
      </w:r>
      <w:r w:rsidRPr="00EA310E">
        <w:rPr>
          <w:color w:val="000009"/>
        </w:rPr>
        <w:t>с</w:t>
      </w:r>
      <w:r w:rsidRPr="00EA310E">
        <w:rPr>
          <w:color w:val="000009"/>
          <w:spacing w:val="-4"/>
        </w:rPr>
        <w:t xml:space="preserve"> </w:t>
      </w:r>
      <w:r w:rsidRPr="00EA310E">
        <w:rPr>
          <w:color w:val="000009"/>
        </w:rPr>
        <w:t>позиций</w:t>
      </w:r>
      <w:r w:rsidRPr="00EA310E">
        <w:rPr>
          <w:color w:val="000009"/>
          <w:spacing w:val="-2"/>
        </w:rPr>
        <w:t xml:space="preserve"> </w:t>
      </w:r>
      <w:r w:rsidRPr="00EA310E">
        <w:rPr>
          <w:color w:val="000009"/>
        </w:rPr>
        <w:t>российской</w:t>
      </w:r>
      <w:r w:rsidRPr="00EA310E">
        <w:rPr>
          <w:color w:val="000009"/>
          <w:spacing w:val="-1"/>
        </w:rPr>
        <w:t xml:space="preserve"> </w:t>
      </w:r>
      <w:r w:rsidRPr="00EA310E">
        <w:rPr>
          <w:color w:val="000009"/>
        </w:rPr>
        <w:t>светской</w:t>
      </w:r>
      <w:r w:rsidRPr="00EA310E">
        <w:rPr>
          <w:color w:val="000009"/>
          <w:spacing w:val="-2"/>
        </w:rPr>
        <w:t xml:space="preserve"> </w:t>
      </w:r>
      <w:r w:rsidRPr="00EA310E">
        <w:rPr>
          <w:color w:val="000009"/>
        </w:rPr>
        <w:t>(гражданской)</w:t>
      </w:r>
      <w:r w:rsidRPr="00EA310E">
        <w:rPr>
          <w:color w:val="000009"/>
          <w:spacing w:val="-1"/>
        </w:rPr>
        <w:t xml:space="preserve"> </w:t>
      </w:r>
      <w:r w:rsidRPr="00EA310E">
        <w:rPr>
          <w:color w:val="000009"/>
        </w:rPr>
        <w:t>этики;</w:t>
      </w:r>
    </w:p>
    <w:p w:rsidR="006F72CC" w:rsidRPr="00EA310E" w:rsidRDefault="006B5682" w:rsidP="008641F2">
      <w:pPr>
        <w:pStyle w:val="a3"/>
        <w:jc w:val="both"/>
      </w:pPr>
      <w:r w:rsidRPr="00EA310E">
        <w:rPr>
          <w:color w:val="000009"/>
        </w:rPr>
        <w:t>—раскрывать своими словами первоначальные представления об основных нормах</w:t>
      </w:r>
      <w:r w:rsidRPr="00EA310E">
        <w:rPr>
          <w:color w:val="000009"/>
          <w:spacing w:val="1"/>
        </w:rPr>
        <w:t xml:space="preserve"> </w:t>
      </w:r>
      <w:r w:rsidRPr="00EA310E">
        <w:rPr>
          <w:color w:val="000009"/>
        </w:rPr>
        <w:t>российской светской (гражданской) этики: любовь к Родине, российский патриотизм и</w:t>
      </w:r>
      <w:r w:rsidRPr="00EA310E">
        <w:rPr>
          <w:color w:val="000009"/>
          <w:spacing w:val="1"/>
        </w:rPr>
        <w:t xml:space="preserve"> </w:t>
      </w:r>
      <w:r w:rsidRPr="00EA310E">
        <w:rPr>
          <w:color w:val="000009"/>
        </w:rPr>
        <w:t>гражданственность, защита Отечества; уважение памяти предков, исторического и</w:t>
      </w:r>
      <w:r w:rsidRPr="00EA310E">
        <w:rPr>
          <w:color w:val="000009"/>
          <w:spacing w:val="1"/>
        </w:rPr>
        <w:t xml:space="preserve"> </w:t>
      </w:r>
      <w:r w:rsidRPr="00EA310E">
        <w:rPr>
          <w:color w:val="000009"/>
        </w:rPr>
        <w:t>культурного</w:t>
      </w:r>
      <w:r w:rsidRPr="00EA310E">
        <w:rPr>
          <w:color w:val="000009"/>
          <w:spacing w:val="-10"/>
        </w:rPr>
        <w:t xml:space="preserve"> </w:t>
      </w:r>
      <w:r w:rsidRPr="00EA310E">
        <w:rPr>
          <w:color w:val="000009"/>
        </w:rPr>
        <w:t>наследия</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особенностей</w:t>
      </w:r>
      <w:r w:rsidRPr="00EA310E">
        <w:rPr>
          <w:color w:val="000009"/>
          <w:spacing w:val="-9"/>
        </w:rPr>
        <w:t xml:space="preserve"> </w:t>
      </w:r>
      <w:r w:rsidRPr="00EA310E">
        <w:rPr>
          <w:color w:val="000009"/>
        </w:rPr>
        <w:t>народов</w:t>
      </w:r>
      <w:r w:rsidRPr="00EA310E">
        <w:rPr>
          <w:color w:val="000009"/>
          <w:spacing w:val="-8"/>
        </w:rPr>
        <w:t xml:space="preserve"> </w:t>
      </w:r>
      <w:r w:rsidRPr="00EA310E">
        <w:rPr>
          <w:color w:val="000009"/>
        </w:rPr>
        <w:t>России,</w:t>
      </w:r>
      <w:r w:rsidRPr="00EA310E">
        <w:rPr>
          <w:color w:val="000009"/>
          <w:spacing w:val="-10"/>
        </w:rPr>
        <w:t xml:space="preserve"> </w:t>
      </w:r>
      <w:r w:rsidRPr="00EA310E">
        <w:rPr>
          <w:color w:val="000009"/>
        </w:rPr>
        <w:t>российского</w:t>
      </w:r>
      <w:r w:rsidRPr="00EA310E">
        <w:rPr>
          <w:color w:val="000009"/>
          <w:spacing w:val="-9"/>
        </w:rPr>
        <w:t xml:space="preserve"> </w:t>
      </w:r>
      <w:r w:rsidRPr="00EA310E">
        <w:rPr>
          <w:color w:val="000009"/>
        </w:rPr>
        <w:t>общества;</w:t>
      </w:r>
      <w:r w:rsidRPr="00EA310E">
        <w:rPr>
          <w:color w:val="000009"/>
          <w:spacing w:val="-6"/>
        </w:rPr>
        <w:t xml:space="preserve"> </w:t>
      </w:r>
      <w:r w:rsidRPr="00EA310E">
        <w:rPr>
          <w:color w:val="000009"/>
        </w:rPr>
        <w:t>уважение</w:t>
      </w:r>
      <w:r w:rsidRPr="00EA310E">
        <w:rPr>
          <w:color w:val="000009"/>
          <w:spacing w:val="-57"/>
        </w:rPr>
        <w:t xml:space="preserve"> </w:t>
      </w:r>
      <w:r w:rsidRPr="00EA310E">
        <w:rPr>
          <w:color w:val="000009"/>
        </w:rPr>
        <w:t>чести, достоинства, доброго имени любого человека; любовь к природе, забота о</w:t>
      </w:r>
      <w:r w:rsidRPr="00EA310E">
        <w:rPr>
          <w:color w:val="000009"/>
          <w:spacing w:val="1"/>
        </w:rPr>
        <w:t xml:space="preserve"> </w:t>
      </w:r>
      <w:r w:rsidRPr="00EA310E">
        <w:rPr>
          <w:color w:val="000009"/>
        </w:rPr>
        <w:t>животных,</w:t>
      </w:r>
      <w:r w:rsidRPr="00EA310E">
        <w:rPr>
          <w:color w:val="000009"/>
          <w:spacing w:val="-1"/>
        </w:rPr>
        <w:t xml:space="preserve"> </w:t>
      </w:r>
      <w:r w:rsidRPr="00EA310E">
        <w:rPr>
          <w:color w:val="000009"/>
        </w:rPr>
        <w:t>охрана</w:t>
      </w:r>
      <w:r w:rsidRPr="00EA310E">
        <w:rPr>
          <w:color w:val="000009"/>
          <w:spacing w:val="-1"/>
        </w:rPr>
        <w:t xml:space="preserve"> </w:t>
      </w:r>
      <w:r w:rsidRPr="00EA310E">
        <w:rPr>
          <w:color w:val="000009"/>
        </w:rPr>
        <w:t>окружающей</w:t>
      </w:r>
      <w:r w:rsidRPr="00EA310E">
        <w:rPr>
          <w:color w:val="000009"/>
          <w:spacing w:val="-1"/>
        </w:rPr>
        <w:t xml:space="preserve"> </w:t>
      </w:r>
      <w:r w:rsidRPr="00EA310E">
        <w:rPr>
          <w:color w:val="000009"/>
        </w:rPr>
        <w:t>среды;</w:t>
      </w:r>
    </w:p>
    <w:p w:rsidR="006F72CC" w:rsidRPr="00EA310E" w:rsidRDefault="006B5682" w:rsidP="008641F2">
      <w:pPr>
        <w:pStyle w:val="a3"/>
        <w:ind w:right="1067"/>
        <w:jc w:val="both"/>
      </w:pPr>
      <w:r w:rsidRPr="00EA310E">
        <w:rPr>
          <w:color w:val="000009"/>
        </w:rPr>
        <w:t>—рассказывать о праздниках как одной из форм исторической памяти народа,общества;</w:t>
      </w:r>
      <w:r w:rsidRPr="00EA310E">
        <w:rPr>
          <w:color w:val="000009"/>
          <w:spacing w:val="-57"/>
        </w:rPr>
        <w:t xml:space="preserve"> </w:t>
      </w:r>
      <w:r w:rsidRPr="00EA310E">
        <w:rPr>
          <w:color w:val="000009"/>
        </w:rPr>
        <w:t>российских праздниках (государственные, народные, религиозные, семейные</w:t>
      </w:r>
      <w:r w:rsidRPr="00EA310E">
        <w:rPr>
          <w:color w:val="000009"/>
          <w:spacing w:val="1"/>
        </w:rPr>
        <w:t xml:space="preserve"> </w:t>
      </w:r>
      <w:r w:rsidRPr="00EA310E">
        <w:rPr>
          <w:color w:val="000009"/>
        </w:rPr>
        <w:t>праздники);</w:t>
      </w:r>
      <w:r w:rsidRPr="00EA310E">
        <w:rPr>
          <w:color w:val="000009"/>
          <w:spacing w:val="-7"/>
        </w:rPr>
        <w:t xml:space="preserve"> </w:t>
      </w:r>
      <w:r w:rsidRPr="00EA310E">
        <w:rPr>
          <w:color w:val="000009"/>
        </w:rPr>
        <w:t>российских</w:t>
      </w:r>
      <w:r w:rsidRPr="00EA310E">
        <w:rPr>
          <w:color w:val="000009"/>
          <w:spacing w:val="-4"/>
        </w:rPr>
        <w:t xml:space="preserve"> </w:t>
      </w:r>
      <w:r w:rsidRPr="00EA310E">
        <w:rPr>
          <w:color w:val="000009"/>
        </w:rPr>
        <w:t>государственных</w:t>
      </w:r>
      <w:r w:rsidRPr="00EA310E">
        <w:rPr>
          <w:color w:val="000009"/>
          <w:spacing w:val="-6"/>
        </w:rPr>
        <w:t xml:space="preserve"> </w:t>
      </w:r>
      <w:r w:rsidRPr="00EA310E">
        <w:rPr>
          <w:color w:val="000009"/>
        </w:rPr>
        <w:t>праздниках,</w:t>
      </w:r>
      <w:r w:rsidRPr="00EA310E">
        <w:rPr>
          <w:color w:val="000009"/>
          <w:spacing w:val="-6"/>
        </w:rPr>
        <w:t xml:space="preserve"> </w:t>
      </w:r>
      <w:r w:rsidRPr="00EA310E">
        <w:rPr>
          <w:color w:val="000009"/>
        </w:rPr>
        <w:t>их</w:t>
      </w:r>
      <w:r w:rsidRPr="00EA310E">
        <w:rPr>
          <w:color w:val="000009"/>
          <w:spacing w:val="-7"/>
        </w:rPr>
        <w:t xml:space="preserve"> </w:t>
      </w:r>
      <w:r w:rsidRPr="00EA310E">
        <w:rPr>
          <w:color w:val="000009"/>
        </w:rPr>
        <w:t>истории</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традициях</w:t>
      </w:r>
      <w:r w:rsidRPr="00EA310E">
        <w:rPr>
          <w:color w:val="000009"/>
          <w:spacing w:val="-5"/>
        </w:rPr>
        <w:t xml:space="preserve"> </w:t>
      </w:r>
      <w:r w:rsidRPr="00EA310E">
        <w:rPr>
          <w:color w:val="000009"/>
        </w:rPr>
        <w:t>(не</w:t>
      </w:r>
      <w:r w:rsidRPr="00EA310E">
        <w:rPr>
          <w:color w:val="000009"/>
          <w:spacing w:val="-7"/>
        </w:rPr>
        <w:t xml:space="preserve"> </w:t>
      </w:r>
      <w:r w:rsidRPr="00EA310E">
        <w:rPr>
          <w:color w:val="000009"/>
        </w:rPr>
        <w:t>менее</w:t>
      </w:r>
      <w:r w:rsidRPr="00EA310E">
        <w:rPr>
          <w:color w:val="000009"/>
          <w:spacing w:val="-57"/>
        </w:rPr>
        <w:t xml:space="preserve"> </w:t>
      </w:r>
      <w:r w:rsidRPr="00EA310E">
        <w:rPr>
          <w:color w:val="000009"/>
        </w:rPr>
        <w:t>трѐх), религиозных праздниках (не менее двух разных традиционных религий народов</w:t>
      </w:r>
      <w:r w:rsidRPr="00EA310E">
        <w:rPr>
          <w:color w:val="000009"/>
          <w:spacing w:val="1"/>
        </w:rPr>
        <w:t xml:space="preserve"> </w:t>
      </w:r>
      <w:r w:rsidRPr="00EA310E">
        <w:rPr>
          <w:color w:val="000009"/>
        </w:rPr>
        <w:t>России),</w:t>
      </w:r>
      <w:r w:rsidRPr="00EA310E">
        <w:rPr>
          <w:color w:val="000009"/>
          <w:spacing w:val="-5"/>
        </w:rPr>
        <w:t xml:space="preserve"> </w:t>
      </w:r>
      <w:r w:rsidRPr="00EA310E">
        <w:rPr>
          <w:color w:val="000009"/>
        </w:rPr>
        <w:t>праздниках</w:t>
      </w:r>
      <w:r w:rsidRPr="00EA310E">
        <w:rPr>
          <w:color w:val="000009"/>
          <w:spacing w:val="-2"/>
        </w:rPr>
        <w:t xml:space="preserve"> </w:t>
      </w:r>
      <w:r w:rsidRPr="00EA310E">
        <w:rPr>
          <w:color w:val="000009"/>
        </w:rPr>
        <w:t>в</w:t>
      </w:r>
      <w:r w:rsidRPr="00EA310E">
        <w:rPr>
          <w:color w:val="000009"/>
          <w:spacing w:val="-6"/>
        </w:rPr>
        <w:t xml:space="preserve"> </w:t>
      </w:r>
      <w:r w:rsidRPr="00EA310E">
        <w:rPr>
          <w:color w:val="000009"/>
        </w:rPr>
        <w:t>своѐм</w:t>
      </w:r>
      <w:r w:rsidRPr="00EA310E">
        <w:rPr>
          <w:color w:val="000009"/>
          <w:spacing w:val="-5"/>
        </w:rPr>
        <w:t xml:space="preserve"> </w:t>
      </w:r>
      <w:r w:rsidRPr="00EA310E">
        <w:rPr>
          <w:color w:val="000009"/>
        </w:rPr>
        <w:t>регионе</w:t>
      </w:r>
      <w:r w:rsidRPr="00EA310E">
        <w:rPr>
          <w:color w:val="000009"/>
          <w:spacing w:val="-5"/>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3"/>
        </w:rPr>
        <w:t xml:space="preserve"> </w:t>
      </w:r>
      <w:r w:rsidRPr="00EA310E">
        <w:rPr>
          <w:color w:val="000009"/>
        </w:rPr>
        <w:t>одного),</w:t>
      </w:r>
      <w:r w:rsidRPr="00EA310E">
        <w:rPr>
          <w:color w:val="000009"/>
          <w:spacing w:val="-5"/>
        </w:rPr>
        <w:t xml:space="preserve"> </w:t>
      </w:r>
      <w:r w:rsidRPr="00EA310E">
        <w:rPr>
          <w:color w:val="000009"/>
        </w:rPr>
        <w:t>о</w:t>
      </w:r>
      <w:r w:rsidRPr="00EA310E">
        <w:rPr>
          <w:color w:val="000009"/>
          <w:spacing w:val="-4"/>
        </w:rPr>
        <w:t xml:space="preserve"> </w:t>
      </w:r>
      <w:r w:rsidRPr="00EA310E">
        <w:rPr>
          <w:color w:val="000009"/>
        </w:rPr>
        <w:t>роли</w:t>
      </w:r>
      <w:r w:rsidRPr="00EA310E">
        <w:rPr>
          <w:color w:val="000009"/>
          <w:spacing w:val="-5"/>
        </w:rPr>
        <w:t xml:space="preserve"> </w:t>
      </w:r>
      <w:r w:rsidRPr="00EA310E">
        <w:rPr>
          <w:color w:val="000009"/>
        </w:rPr>
        <w:t>семейных</w:t>
      </w:r>
      <w:r w:rsidRPr="00EA310E">
        <w:rPr>
          <w:color w:val="000009"/>
          <w:spacing w:val="-3"/>
        </w:rPr>
        <w:t xml:space="preserve"> </w:t>
      </w:r>
      <w:r w:rsidRPr="00EA310E">
        <w:rPr>
          <w:color w:val="000009"/>
        </w:rPr>
        <w:t>праздников</w:t>
      </w:r>
      <w:r w:rsidRPr="00EA310E">
        <w:rPr>
          <w:color w:val="000009"/>
          <w:spacing w:val="-4"/>
        </w:rPr>
        <w:t xml:space="preserve"> </w:t>
      </w:r>
      <w:r w:rsidRPr="00EA310E">
        <w:rPr>
          <w:color w:val="000009"/>
        </w:rPr>
        <w:t>в</w:t>
      </w:r>
    </w:p>
    <w:p w:rsidR="006F72CC" w:rsidRPr="00EA310E" w:rsidRDefault="006B5682" w:rsidP="008641F2">
      <w:pPr>
        <w:pStyle w:val="a3"/>
        <w:jc w:val="both"/>
      </w:pPr>
      <w:r w:rsidRPr="00EA310E">
        <w:rPr>
          <w:color w:val="000009"/>
        </w:rPr>
        <w:t>жизни</w:t>
      </w:r>
      <w:r w:rsidRPr="00EA310E">
        <w:rPr>
          <w:color w:val="000009"/>
          <w:spacing w:val="-6"/>
        </w:rPr>
        <w:t xml:space="preserve"> </w:t>
      </w:r>
      <w:r w:rsidRPr="00EA310E">
        <w:rPr>
          <w:color w:val="000009"/>
        </w:rPr>
        <w:t>человека,</w:t>
      </w:r>
      <w:r w:rsidRPr="00EA310E">
        <w:rPr>
          <w:color w:val="000009"/>
          <w:spacing w:val="-3"/>
        </w:rPr>
        <w:t xml:space="preserve"> </w:t>
      </w:r>
      <w:r w:rsidRPr="00EA310E">
        <w:rPr>
          <w:color w:val="000009"/>
        </w:rPr>
        <w:t>семьи;</w:t>
      </w:r>
      <w:r w:rsidRPr="00EA310E">
        <w:rPr>
          <w:color w:val="000009"/>
          <w:spacing w:val="-5"/>
        </w:rPr>
        <w:t xml:space="preserve"> </w:t>
      </w:r>
      <w:r w:rsidRPr="00EA310E">
        <w:rPr>
          <w:color w:val="000009"/>
        </w:rPr>
        <w:t>—раскрывать</w:t>
      </w:r>
      <w:r w:rsidRPr="00EA310E">
        <w:rPr>
          <w:color w:val="000009"/>
          <w:spacing w:val="-5"/>
        </w:rPr>
        <w:t xml:space="preserve"> </w:t>
      </w:r>
      <w:r w:rsidRPr="00EA310E">
        <w:rPr>
          <w:color w:val="000009"/>
        </w:rPr>
        <w:t>основное</w:t>
      </w:r>
      <w:r w:rsidRPr="00EA310E">
        <w:rPr>
          <w:color w:val="000009"/>
          <w:spacing w:val="-6"/>
        </w:rPr>
        <w:t xml:space="preserve"> </w:t>
      </w:r>
      <w:r w:rsidRPr="00EA310E">
        <w:rPr>
          <w:color w:val="000009"/>
        </w:rPr>
        <w:t>содержание</w:t>
      </w:r>
      <w:r w:rsidRPr="00EA310E">
        <w:rPr>
          <w:color w:val="000009"/>
          <w:spacing w:val="-6"/>
        </w:rPr>
        <w:t xml:space="preserve"> </w:t>
      </w:r>
      <w:r w:rsidRPr="00EA310E">
        <w:rPr>
          <w:color w:val="000009"/>
        </w:rPr>
        <w:t>понимания</w:t>
      </w:r>
      <w:r w:rsidRPr="00EA310E">
        <w:rPr>
          <w:color w:val="000009"/>
          <w:spacing w:val="-5"/>
        </w:rPr>
        <w:t xml:space="preserve"> </w:t>
      </w:r>
      <w:r w:rsidRPr="00EA310E">
        <w:rPr>
          <w:color w:val="000009"/>
        </w:rPr>
        <w:t>семьи,</w:t>
      </w:r>
      <w:r w:rsidRPr="00EA310E">
        <w:rPr>
          <w:color w:val="000009"/>
          <w:spacing w:val="-5"/>
        </w:rPr>
        <w:t xml:space="preserve"> </w:t>
      </w:r>
      <w:r w:rsidRPr="00EA310E">
        <w:rPr>
          <w:color w:val="000009"/>
        </w:rPr>
        <w:t>отношений</w:t>
      </w:r>
      <w:r w:rsidRPr="00EA310E">
        <w:rPr>
          <w:color w:val="000009"/>
          <w:spacing w:val="-57"/>
        </w:rPr>
        <w:t xml:space="preserve"> </w:t>
      </w:r>
      <w:r w:rsidRPr="00EA310E">
        <w:rPr>
          <w:color w:val="000009"/>
        </w:rPr>
        <w:t>в семье на основе российских традиционных духовных ценностей (семья — союз</w:t>
      </w:r>
      <w:r w:rsidRPr="00EA310E">
        <w:rPr>
          <w:color w:val="000009"/>
          <w:spacing w:val="1"/>
        </w:rPr>
        <w:t xml:space="preserve"> </w:t>
      </w:r>
      <w:r w:rsidRPr="00EA310E">
        <w:rPr>
          <w:color w:val="000009"/>
        </w:rPr>
        <w:t>мужчины и женщины на основе взаимной любви для совместной жизни, рождения</w:t>
      </w:r>
      <w:r w:rsidRPr="00EA310E">
        <w:rPr>
          <w:color w:val="000009"/>
          <w:spacing w:val="1"/>
        </w:rPr>
        <w:t xml:space="preserve"> </w:t>
      </w:r>
      <w:r w:rsidRPr="00EA310E">
        <w:rPr>
          <w:color w:val="000009"/>
        </w:rPr>
        <w:t>ивоспитания детей; любовь и забота родителей о детях; любовь и забота детей о</w:t>
      </w:r>
      <w:r w:rsidRPr="00EA310E">
        <w:rPr>
          <w:color w:val="000009"/>
          <w:spacing w:val="1"/>
        </w:rPr>
        <w:t xml:space="preserve"> </w:t>
      </w:r>
      <w:r w:rsidRPr="00EA310E">
        <w:rPr>
          <w:color w:val="000009"/>
        </w:rPr>
        <w:t>нуждающихся</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помощи</w:t>
      </w:r>
      <w:r w:rsidRPr="00EA310E">
        <w:rPr>
          <w:color w:val="000009"/>
          <w:spacing w:val="-10"/>
        </w:rPr>
        <w:t xml:space="preserve"> </w:t>
      </w:r>
      <w:r w:rsidRPr="00EA310E">
        <w:rPr>
          <w:color w:val="000009"/>
        </w:rPr>
        <w:t>родителях;</w:t>
      </w:r>
      <w:r w:rsidRPr="00EA310E">
        <w:rPr>
          <w:color w:val="000009"/>
          <w:spacing w:val="-7"/>
        </w:rPr>
        <w:t xml:space="preserve"> </w:t>
      </w:r>
      <w:r w:rsidRPr="00EA310E">
        <w:rPr>
          <w:color w:val="000009"/>
        </w:rPr>
        <w:t>уважение</w:t>
      </w:r>
      <w:r w:rsidRPr="00EA310E">
        <w:rPr>
          <w:color w:val="000009"/>
          <w:spacing w:val="-9"/>
        </w:rPr>
        <w:t xml:space="preserve"> </w:t>
      </w:r>
      <w:r w:rsidRPr="00EA310E">
        <w:rPr>
          <w:color w:val="000009"/>
        </w:rPr>
        <w:t>старших</w:t>
      </w:r>
      <w:r w:rsidRPr="00EA310E">
        <w:rPr>
          <w:color w:val="000009"/>
          <w:spacing w:val="-8"/>
        </w:rPr>
        <w:t xml:space="preserve"> </w:t>
      </w:r>
      <w:r w:rsidRPr="00EA310E">
        <w:rPr>
          <w:color w:val="000009"/>
        </w:rPr>
        <w:t>по</w:t>
      </w:r>
      <w:r w:rsidRPr="00EA310E">
        <w:rPr>
          <w:color w:val="000009"/>
          <w:spacing w:val="-9"/>
        </w:rPr>
        <w:t xml:space="preserve"> </w:t>
      </w:r>
      <w:r w:rsidRPr="00EA310E">
        <w:rPr>
          <w:color w:val="000009"/>
        </w:rPr>
        <w:t>возрасту,</w:t>
      </w:r>
      <w:r w:rsidRPr="00EA310E">
        <w:rPr>
          <w:color w:val="000009"/>
          <w:spacing w:val="-10"/>
        </w:rPr>
        <w:t xml:space="preserve"> </w:t>
      </w:r>
      <w:r w:rsidRPr="00EA310E">
        <w:rPr>
          <w:color w:val="000009"/>
        </w:rPr>
        <w:t>предков);</w:t>
      </w:r>
      <w:r w:rsidRPr="00EA310E">
        <w:rPr>
          <w:color w:val="000009"/>
          <w:spacing w:val="-9"/>
        </w:rPr>
        <w:t xml:space="preserve"> </w:t>
      </w:r>
      <w:r w:rsidRPr="00EA310E">
        <w:rPr>
          <w:color w:val="000009"/>
        </w:rPr>
        <w:t>российских</w:t>
      </w:r>
      <w:r w:rsidRPr="00EA310E">
        <w:rPr>
          <w:color w:val="000009"/>
          <w:spacing w:val="1"/>
        </w:rPr>
        <w:t xml:space="preserve"> </w:t>
      </w:r>
      <w:r w:rsidRPr="00EA310E">
        <w:rPr>
          <w:color w:val="000009"/>
        </w:rPr>
        <w:t>традиционных</w:t>
      </w:r>
      <w:r w:rsidRPr="00EA310E">
        <w:rPr>
          <w:color w:val="000009"/>
          <w:spacing w:val="1"/>
        </w:rPr>
        <w:t xml:space="preserve"> </w:t>
      </w:r>
      <w:r w:rsidRPr="00EA310E">
        <w:rPr>
          <w:color w:val="000009"/>
        </w:rPr>
        <w:t>семейных</w:t>
      </w:r>
      <w:r w:rsidRPr="00EA310E">
        <w:rPr>
          <w:color w:val="000009"/>
          <w:spacing w:val="1"/>
        </w:rPr>
        <w:t xml:space="preserve"> </w:t>
      </w:r>
      <w:r w:rsidRPr="00EA310E">
        <w:rPr>
          <w:color w:val="000009"/>
        </w:rPr>
        <w:t>ценностей;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—распознавать российскую государственную символику, символику своего региона,</w:t>
      </w:r>
      <w:r w:rsidRPr="00EA310E">
        <w:rPr>
          <w:color w:val="000009"/>
          <w:spacing w:val="1"/>
        </w:rPr>
        <w:t xml:space="preserve"> </w:t>
      </w:r>
      <w:r w:rsidRPr="00EA310E">
        <w:rPr>
          <w:color w:val="000009"/>
        </w:rPr>
        <w:t>объяснять</w:t>
      </w:r>
      <w:r w:rsidRPr="00EA310E">
        <w:rPr>
          <w:color w:val="000009"/>
          <w:spacing w:val="-9"/>
        </w:rPr>
        <w:t xml:space="preserve"> </w:t>
      </w:r>
      <w:r w:rsidRPr="00EA310E">
        <w:rPr>
          <w:color w:val="000009"/>
        </w:rPr>
        <w:t>еѐ</w:t>
      </w:r>
      <w:r w:rsidRPr="00EA310E">
        <w:rPr>
          <w:color w:val="000009"/>
          <w:spacing w:val="-9"/>
        </w:rPr>
        <w:t xml:space="preserve"> </w:t>
      </w:r>
      <w:r w:rsidRPr="00EA310E">
        <w:rPr>
          <w:color w:val="000009"/>
        </w:rPr>
        <w:t>значение;</w:t>
      </w:r>
      <w:r w:rsidRPr="00EA310E">
        <w:rPr>
          <w:color w:val="000009"/>
          <w:spacing w:val="-10"/>
        </w:rPr>
        <w:t xml:space="preserve"> </w:t>
      </w:r>
      <w:r w:rsidRPr="00EA310E">
        <w:rPr>
          <w:color w:val="000009"/>
        </w:rPr>
        <w:t>выражать</w:t>
      </w:r>
      <w:r w:rsidRPr="00EA310E">
        <w:rPr>
          <w:color w:val="000009"/>
          <w:spacing w:val="-7"/>
        </w:rPr>
        <w:t xml:space="preserve"> </w:t>
      </w:r>
      <w:r w:rsidRPr="00EA310E">
        <w:rPr>
          <w:color w:val="000009"/>
        </w:rPr>
        <w:t>уважение</w:t>
      </w:r>
      <w:r w:rsidRPr="00EA310E">
        <w:rPr>
          <w:color w:val="000009"/>
          <w:spacing w:val="-9"/>
        </w:rPr>
        <w:t xml:space="preserve"> </w:t>
      </w:r>
      <w:r w:rsidRPr="00EA310E">
        <w:rPr>
          <w:color w:val="000009"/>
        </w:rPr>
        <w:t>российской</w:t>
      </w:r>
      <w:r w:rsidRPr="00EA310E">
        <w:rPr>
          <w:color w:val="000009"/>
          <w:spacing w:val="-10"/>
        </w:rPr>
        <w:t xml:space="preserve"> </w:t>
      </w:r>
      <w:r w:rsidRPr="00EA310E">
        <w:rPr>
          <w:color w:val="000009"/>
        </w:rPr>
        <w:t>государственности,</w:t>
      </w:r>
      <w:r w:rsidRPr="00EA310E">
        <w:rPr>
          <w:color w:val="000009"/>
          <w:spacing w:val="-8"/>
        </w:rPr>
        <w:t xml:space="preserve"> </w:t>
      </w:r>
      <w:r w:rsidRPr="00EA310E">
        <w:rPr>
          <w:color w:val="000009"/>
        </w:rPr>
        <w:t>законов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рос-</w:t>
      </w:r>
      <w:r w:rsidRPr="00EA310E">
        <w:rPr>
          <w:color w:val="000009"/>
          <w:spacing w:val="-57"/>
        </w:rPr>
        <w:t xml:space="preserve"> </w:t>
      </w:r>
      <w:r w:rsidRPr="00EA310E">
        <w:rPr>
          <w:color w:val="000009"/>
        </w:rPr>
        <w:t>сийском</w:t>
      </w:r>
      <w:r w:rsidRPr="00EA310E">
        <w:rPr>
          <w:color w:val="000009"/>
          <w:spacing w:val="-3"/>
        </w:rPr>
        <w:t xml:space="preserve"> </w:t>
      </w:r>
      <w:r w:rsidRPr="00EA310E">
        <w:rPr>
          <w:color w:val="000009"/>
        </w:rPr>
        <w:t>обществе,</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интересов</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прав людей,</w:t>
      </w:r>
      <w:r w:rsidRPr="00EA310E">
        <w:rPr>
          <w:color w:val="000009"/>
          <w:spacing w:val="-1"/>
        </w:rPr>
        <w:t xml:space="preserve"> </w:t>
      </w:r>
      <w:r w:rsidRPr="00EA310E">
        <w:rPr>
          <w:color w:val="000009"/>
        </w:rPr>
        <w:t>сограждан;</w:t>
      </w:r>
    </w:p>
    <w:p w:rsidR="006F72CC" w:rsidRPr="00EA310E" w:rsidRDefault="006B5682" w:rsidP="008641F2">
      <w:pPr>
        <w:pStyle w:val="a3"/>
        <w:ind w:right="0"/>
        <w:jc w:val="both"/>
      </w:pPr>
      <w:r w:rsidRPr="00EA310E">
        <w:rPr>
          <w:color w:val="000009"/>
        </w:rPr>
        <w:t>—рассказывать о трудовой морали, нравственных традициях трудовой</w:t>
      </w:r>
      <w:r w:rsidRPr="00EA310E">
        <w:rPr>
          <w:color w:val="000009"/>
          <w:spacing w:val="1"/>
        </w:rPr>
        <w:t xml:space="preserve"> </w:t>
      </w:r>
      <w:r w:rsidRPr="00EA310E">
        <w:rPr>
          <w:color w:val="000009"/>
        </w:rPr>
        <w:t>деятельности,предпринимательства</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России;</w:t>
      </w:r>
      <w:r w:rsidRPr="00EA310E">
        <w:rPr>
          <w:color w:val="000009"/>
          <w:spacing w:val="-7"/>
        </w:rPr>
        <w:t xml:space="preserve"> </w:t>
      </w:r>
      <w:r w:rsidRPr="00EA310E">
        <w:rPr>
          <w:color w:val="000009"/>
        </w:rPr>
        <w:t>выражать</w:t>
      </w:r>
      <w:r w:rsidRPr="00EA310E">
        <w:rPr>
          <w:color w:val="000009"/>
          <w:spacing w:val="-8"/>
        </w:rPr>
        <w:t xml:space="preserve"> </w:t>
      </w:r>
      <w:r w:rsidRPr="00EA310E">
        <w:rPr>
          <w:color w:val="000009"/>
        </w:rPr>
        <w:t>нравственную</w:t>
      </w:r>
      <w:r w:rsidRPr="00EA310E">
        <w:rPr>
          <w:color w:val="000009"/>
          <w:spacing w:val="-6"/>
        </w:rPr>
        <w:t xml:space="preserve"> </w:t>
      </w:r>
      <w:r w:rsidRPr="00EA310E">
        <w:rPr>
          <w:color w:val="000009"/>
        </w:rPr>
        <w:t>ориентацию</w:t>
      </w:r>
      <w:r w:rsidRPr="00EA310E">
        <w:rPr>
          <w:color w:val="000009"/>
          <w:spacing w:val="-9"/>
        </w:rPr>
        <w:t xml:space="preserve"> </w:t>
      </w:r>
      <w:r w:rsidRPr="00EA310E">
        <w:rPr>
          <w:color w:val="000009"/>
        </w:rPr>
        <w:t>на</w:t>
      </w:r>
      <w:r w:rsidRPr="00EA310E">
        <w:rPr>
          <w:color w:val="000009"/>
          <w:spacing w:val="-57"/>
        </w:rPr>
        <w:t xml:space="preserve"> </w:t>
      </w:r>
      <w:r w:rsidRPr="00EA310E">
        <w:rPr>
          <w:color w:val="000009"/>
        </w:rPr>
        <w:t>трудолюбие,честный</w:t>
      </w:r>
      <w:r w:rsidRPr="00EA310E">
        <w:rPr>
          <w:color w:val="000009"/>
          <w:spacing w:val="-8"/>
        </w:rPr>
        <w:t xml:space="preserve"> </w:t>
      </w:r>
      <w:r w:rsidRPr="00EA310E">
        <w:rPr>
          <w:color w:val="000009"/>
        </w:rPr>
        <w:t>труд,</w:t>
      </w:r>
      <w:r w:rsidRPr="00EA310E">
        <w:rPr>
          <w:color w:val="000009"/>
          <w:spacing w:val="-3"/>
        </w:rPr>
        <w:t xml:space="preserve"> </w:t>
      </w:r>
      <w:r w:rsidRPr="00EA310E">
        <w:rPr>
          <w:color w:val="000009"/>
        </w:rPr>
        <w:t>уважение</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труду,</w:t>
      </w:r>
      <w:r w:rsidRPr="00EA310E">
        <w:rPr>
          <w:color w:val="000009"/>
          <w:spacing w:val="-8"/>
        </w:rPr>
        <w:t xml:space="preserve"> </w:t>
      </w:r>
      <w:r w:rsidRPr="00EA310E">
        <w:rPr>
          <w:color w:val="000009"/>
        </w:rPr>
        <w:t>трудящимся,</w:t>
      </w:r>
      <w:r w:rsidRPr="00EA310E">
        <w:rPr>
          <w:color w:val="000009"/>
          <w:spacing w:val="-7"/>
        </w:rPr>
        <w:t xml:space="preserve"> </w:t>
      </w:r>
      <w:r w:rsidRPr="00EA310E">
        <w:rPr>
          <w:color w:val="000009"/>
        </w:rPr>
        <w:t>результатам</w:t>
      </w:r>
      <w:r w:rsidRPr="00EA310E">
        <w:rPr>
          <w:color w:val="000009"/>
          <w:spacing w:val="-6"/>
        </w:rPr>
        <w:t xml:space="preserve"> </w:t>
      </w:r>
      <w:r w:rsidRPr="00EA310E">
        <w:rPr>
          <w:color w:val="000009"/>
        </w:rPr>
        <w:t>труда;</w:t>
      </w:r>
    </w:p>
    <w:p w:rsidR="006F72CC" w:rsidRPr="00EA310E" w:rsidRDefault="006B5682" w:rsidP="008641F2">
      <w:pPr>
        <w:pStyle w:val="a3"/>
        <w:jc w:val="both"/>
      </w:pPr>
      <w:r w:rsidRPr="00EA310E">
        <w:rPr>
          <w:color w:val="000009"/>
        </w:rPr>
        <w:t>—рассказывать</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российских</w:t>
      </w:r>
      <w:r w:rsidRPr="00EA310E">
        <w:rPr>
          <w:color w:val="000009"/>
          <w:spacing w:val="-11"/>
        </w:rPr>
        <w:t xml:space="preserve"> </w:t>
      </w:r>
      <w:r w:rsidRPr="00EA310E">
        <w:rPr>
          <w:color w:val="000009"/>
        </w:rPr>
        <w:t>культурных</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природных</w:t>
      </w:r>
      <w:r w:rsidRPr="00EA310E">
        <w:rPr>
          <w:color w:val="000009"/>
          <w:spacing w:val="-9"/>
        </w:rPr>
        <w:t xml:space="preserve"> </w:t>
      </w:r>
      <w:r w:rsidRPr="00EA310E">
        <w:rPr>
          <w:color w:val="000009"/>
        </w:rPr>
        <w:t>памятниках,</w:t>
      </w:r>
      <w:r w:rsidRPr="00EA310E">
        <w:rPr>
          <w:color w:val="000009"/>
          <w:spacing w:val="-10"/>
        </w:rPr>
        <w:t xml:space="preserve"> </w:t>
      </w:r>
      <w:r w:rsidRPr="00EA310E">
        <w:rPr>
          <w:color w:val="000009"/>
        </w:rPr>
        <w:t>о</w:t>
      </w:r>
      <w:r w:rsidRPr="00EA310E">
        <w:rPr>
          <w:color w:val="000009"/>
          <w:spacing w:val="-7"/>
        </w:rPr>
        <w:t xml:space="preserve"> </w:t>
      </w:r>
      <w:r w:rsidRPr="00EA310E">
        <w:rPr>
          <w:color w:val="000009"/>
        </w:rPr>
        <w:t>культурных</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природных</w:t>
      </w:r>
      <w:r w:rsidRPr="00EA310E">
        <w:rPr>
          <w:color w:val="000009"/>
          <w:spacing w:val="1"/>
        </w:rPr>
        <w:t xml:space="preserve"> </w:t>
      </w:r>
      <w:r w:rsidRPr="00EA310E">
        <w:rPr>
          <w:color w:val="000009"/>
        </w:rPr>
        <w:t>достопримечательностях</w:t>
      </w:r>
      <w:r w:rsidRPr="00EA310E">
        <w:rPr>
          <w:color w:val="000009"/>
          <w:spacing w:val="1"/>
        </w:rPr>
        <w:t xml:space="preserve"> </w:t>
      </w:r>
      <w:r w:rsidRPr="00EA310E">
        <w:rPr>
          <w:color w:val="000009"/>
        </w:rPr>
        <w:t>своего</w:t>
      </w:r>
      <w:r w:rsidRPr="00EA310E">
        <w:rPr>
          <w:color w:val="000009"/>
          <w:spacing w:val="-1"/>
        </w:rPr>
        <w:t xml:space="preserve"> </w:t>
      </w:r>
      <w:r w:rsidRPr="00EA310E">
        <w:rPr>
          <w:color w:val="000009"/>
        </w:rPr>
        <w:t>региона;</w:t>
      </w:r>
    </w:p>
    <w:p w:rsidR="006F72CC" w:rsidRPr="00EA310E" w:rsidRDefault="006B5682" w:rsidP="008641F2">
      <w:pPr>
        <w:pStyle w:val="a3"/>
        <w:jc w:val="both"/>
      </w:pPr>
      <w:r w:rsidRPr="00EA310E">
        <w:rPr>
          <w:color w:val="000009"/>
        </w:rPr>
        <w:t>—раскрывать основное содержание российской светской (гражданской) этики на</w:t>
      </w:r>
      <w:r w:rsidRPr="00EA310E">
        <w:rPr>
          <w:color w:val="000009"/>
          <w:spacing w:val="1"/>
        </w:rPr>
        <w:t xml:space="preserve"> </w:t>
      </w:r>
      <w:r w:rsidRPr="00EA310E">
        <w:rPr>
          <w:color w:val="000009"/>
        </w:rPr>
        <w:t>примерах</w:t>
      </w:r>
      <w:r w:rsidRPr="00EA310E">
        <w:rPr>
          <w:color w:val="000009"/>
          <w:spacing w:val="-5"/>
        </w:rPr>
        <w:t xml:space="preserve"> </w:t>
      </w:r>
      <w:r w:rsidRPr="00EA310E">
        <w:rPr>
          <w:color w:val="000009"/>
        </w:rPr>
        <w:t>образцов</w:t>
      </w:r>
      <w:r w:rsidRPr="00EA310E">
        <w:rPr>
          <w:color w:val="000009"/>
          <w:spacing w:val="-5"/>
        </w:rPr>
        <w:t xml:space="preserve"> </w:t>
      </w:r>
      <w:r w:rsidRPr="00EA310E">
        <w:rPr>
          <w:color w:val="000009"/>
        </w:rPr>
        <w:t>нравственности,</w:t>
      </w:r>
      <w:r w:rsidRPr="00EA310E">
        <w:rPr>
          <w:color w:val="000009"/>
          <w:spacing w:val="-6"/>
        </w:rPr>
        <w:t xml:space="preserve"> </w:t>
      </w:r>
      <w:r w:rsidRPr="00EA310E">
        <w:rPr>
          <w:color w:val="000009"/>
        </w:rPr>
        <w:t>российской</w:t>
      </w:r>
      <w:r w:rsidRPr="00EA310E">
        <w:rPr>
          <w:color w:val="000009"/>
          <w:spacing w:val="-6"/>
        </w:rPr>
        <w:t xml:space="preserve"> </w:t>
      </w:r>
      <w:r w:rsidRPr="00EA310E">
        <w:rPr>
          <w:color w:val="000009"/>
        </w:rPr>
        <w:t>гражданственности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патриотизма</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истории</w:t>
      </w:r>
      <w:r w:rsidRPr="00EA310E">
        <w:rPr>
          <w:color w:val="000009"/>
          <w:spacing w:val="-3"/>
        </w:rPr>
        <w:t xml:space="preserve"> </w:t>
      </w:r>
      <w:r w:rsidRPr="00EA310E">
        <w:rPr>
          <w:color w:val="000009"/>
        </w:rPr>
        <w:t>России;</w:t>
      </w:r>
    </w:p>
    <w:p w:rsidR="006F72CC" w:rsidRPr="00EA310E" w:rsidRDefault="006B5682" w:rsidP="008641F2">
      <w:pPr>
        <w:pStyle w:val="a3"/>
        <w:jc w:val="both"/>
      </w:pPr>
      <w:r w:rsidRPr="00EA310E">
        <w:rPr>
          <w:color w:val="000009"/>
        </w:rPr>
        <w:t>—объяснять</w:t>
      </w:r>
      <w:r w:rsidRPr="00EA310E">
        <w:rPr>
          <w:color w:val="000009"/>
          <w:spacing w:val="-8"/>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7"/>
        </w:rPr>
        <w:t xml:space="preserve"> </w:t>
      </w:r>
      <w:r w:rsidRPr="00EA310E">
        <w:rPr>
          <w:color w:val="000009"/>
        </w:rPr>
        <w:t>роль</w:t>
      </w:r>
      <w:r w:rsidRPr="00EA310E">
        <w:rPr>
          <w:color w:val="000009"/>
          <w:spacing w:val="-8"/>
        </w:rPr>
        <w:t xml:space="preserve"> </w:t>
      </w:r>
      <w:r w:rsidRPr="00EA310E">
        <w:rPr>
          <w:color w:val="000009"/>
        </w:rPr>
        <w:t>светской</w:t>
      </w:r>
      <w:r w:rsidRPr="00EA310E">
        <w:rPr>
          <w:color w:val="000009"/>
          <w:spacing w:val="-8"/>
        </w:rPr>
        <w:t xml:space="preserve"> </w:t>
      </w:r>
      <w:r w:rsidRPr="00EA310E">
        <w:rPr>
          <w:color w:val="000009"/>
        </w:rPr>
        <w:t>(гражданской)</w:t>
      </w:r>
      <w:r w:rsidRPr="00EA310E">
        <w:rPr>
          <w:color w:val="000009"/>
          <w:spacing w:val="-7"/>
        </w:rPr>
        <w:t xml:space="preserve"> </w:t>
      </w:r>
      <w:r w:rsidRPr="00EA310E">
        <w:rPr>
          <w:color w:val="000009"/>
        </w:rPr>
        <w:t>этики</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становлении</w:t>
      </w:r>
      <w:r w:rsidRPr="00EA310E">
        <w:rPr>
          <w:color w:val="000009"/>
          <w:spacing w:val="-57"/>
        </w:rPr>
        <w:t xml:space="preserve"> </w:t>
      </w:r>
      <w:r w:rsidRPr="00EA310E">
        <w:rPr>
          <w:color w:val="000009"/>
        </w:rPr>
        <w:t>российской</w:t>
      </w:r>
      <w:r w:rsidRPr="00EA310E">
        <w:rPr>
          <w:color w:val="000009"/>
          <w:spacing w:val="-1"/>
        </w:rPr>
        <w:t xml:space="preserve"> </w:t>
      </w:r>
      <w:r w:rsidRPr="00EA310E">
        <w:rPr>
          <w:color w:val="000009"/>
        </w:rPr>
        <w:t>государственности;</w:t>
      </w:r>
    </w:p>
    <w:p w:rsidR="006F72CC" w:rsidRPr="00EA310E" w:rsidRDefault="006B5682" w:rsidP="008641F2">
      <w:pPr>
        <w:pStyle w:val="a3"/>
        <w:ind w:right="1028"/>
        <w:jc w:val="both"/>
      </w:pPr>
      <w:r w:rsidRPr="00EA310E">
        <w:rPr>
          <w:color w:val="000009"/>
        </w:rPr>
        <w:t>—первоначальный</w:t>
      </w:r>
      <w:r w:rsidRPr="00EA310E">
        <w:rPr>
          <w:color w:val="000009"/>
          <w:spacing w:val="-9"/>
        </w:rPr>
        <w:t xml:space="preserve"> </w:t>
      </w:r>
      <w:r w:rsidRPr="00EA310E">
        <w:rPr>
          <w:color w:val="000009"/>
        </w:rPr>
        <w:t>опыт</w:t>
      </w:r>
      <w:r w:rsidRPr="00EA310E">
        <w:rPr>
          <w:color w:val="000009"/>
          <w:spacing w:val="-8"/>
        </w:rPr>
        <w:t xml:space="preserve"> </w:t>
      </w:r>
      <w:r w:rsidRPr="00EA310E">
        <w:rPr>
          <w:color w:val="000009"/>
        </w:rPr>
        <w:t>поисковой,</w:t>
      </w:r>
      <w:r w:rsidRPr="00EA310E">
        <w:rPr>
          <w:color w:val="000009"/>
          <w:spacing w:val="-11"/>
        </w:rPr>
        <w:t xml:space="preserve"> </w:t>
      </w:r>
      <w:r w:rsidRPr="00EA310E">
        <w:rPr>
          <w:color w:val="000009"/>
        </w:rPr>
        <w:t>проектной</w:t>
      </w:r>
      <w:r w:rsidRPr="00EA310E">
        <w:rPr>
          <w:color w:val="000009"/>
          <w:spacing w:val="-11"/>
        </w:rPr>
        <w:t xml:space="preserve"> </w:t>
      </w:r>
      <w:r w:rsidRPr="00EA310E">
        <w:rPr>
          <w:color w:val="000009"/>
        </w:rPr>
        <w:t>деятельности</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изучению</w:t>
      </w:r>
      <w:r w:rsidRPr="00EA310E">
        <w:rPr>
          <w:color w:val="000009"/>
          <w:spacing w:val="-11"/>
        </w:rPr>
        <w:t xml:space="preserve"> </w:t>
      </w:r>
      <w:r w:rsidRPr="00EA310E">
        <w:rPr>
          <w:color w:val="000009"/>
        </w:rPr>
        <w:t>исторического</w:t>
      </w:r>
      <w:r w:rsidRPr="00EA310E">
        <w:rPr>
          <w:color w:val="000009"/>
          <w:spacing w:val="-57"/>
        </w:rPr>
        <w:t xml:space="preserve"> </w:t>
      </w:r>
      <w:r w:rsidRPr="00EA310E">
        <w:rPr>
          <w:color w:val="000009"/>
        </w:rPr>
        <w:t>и культурного наследия народов России, российского общества в своей местности,</w:t>
      </w:r>
      <w:r w:rsidRPr="00EA310E">
        <w:rPr>
          <w:color w:val="000009"/>
          <w:spacing w:val="1"/>
        </w:rPr>
        <w:t xml:space="preserve"> </w:t>
      </w:r>
      <w:r w:rsidRPr="00EA310E">
        <w:rPr>
          <w:color w:val="000009"/>
        </w:rPr>
        <w:t>регионе,</w:t>
      </w:r>
      <w:r w:rsidRPr="00EA310E">
        <w:rPr>
          <w:color w:val="000009"/>
          <w:spacing w:val="-1"/>
        </w:rPr>
        <w:t xml:space="preserve"> </w:t>
      </w:r>
      <w:r w:rsidRPr="00EA310E">
        <w:rPr>
          <w:color w:val="000009"/>
        </w:rPr>
        <w:t>оформлению</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представлению</w:t>
      </w:r>
      <w:r w:rsidRPr="00EA310E">
        <w:rPr>
          <w:color w:val="000009"/>
          <w:spacing w:val="-1"/>
        </w:rPr>
        <w:t xml:space="preserve"> </w:t>
      </w:r>
      <w:r w:rsidRPr="00EA310E">
        <w:rPr>
          <w:color w:val="000009"/>
        </w:rPr>
        <w:t>еѐ</w:t>
      </w:r>
      <w:r w:rsidRPr="00EA310E">
        <w:rPr>
          <w:color w:val="000009"/>
          <w:spacing w:val="-1"/>
        </w:rPr>
        <w:t xml:space="preserve"> </w:t>
      </w:r>
      <w:r w:rsidRPr="00EA310E">
        <w:rPr>
          <w:color w:val="000009"/>
        </w:rPr>
        <w:t>результатов;</w:t>
      </w:r>
    </w:p>
    <w:p w:rsidR="006F72CC" w:rsidRPr="00EA310E" w:rsidRDefault="006B5682" w:rsidP="008641F2">
      <w:pPr>
        <w:pStyle w:val="a3"/>
        <w:ind w:right="1457"/>
        <w:jc w:val="both"/>
      </w:pPr>
      <w:r w:rsidRPr="00EA310E">
        <w:rPr>
          <w:color w:val="000009"/>
        </w:rPr>
        <w:t>—приводить</w:t>
      </w:r>
      <w:r w:rsidRPr="00EA310E">
        <w:rPr>
          <w:color w:val="000009"/>
          <w:spacing w:val="-6"/>
        </w:rPr>
        <w:t xml:space="preserve"> </w:t>
      </w:r>
      <w:r w:rsidRPr="00EA310E">
        <w:rPr>
          <w:color w:val="000009"/>
        </w:rPr>
        <w:t>примеры</w:t>
      </w:r>
      <w:r w:rsidRPr="00EA310E">
        <w:rPr>
          <w:color w:val="000009"/>
          <w:spacing w:val="-5"/>
        </w:rPr>
        <w:t xml:space="preserve"> </w:t>
      </w:r>
      <w:r w:rsidRPr="00EA310E">
        <w:rPr>
          <w:color w:val="000009"/>
        </w:rPr>
        <w:t>нравственных</w:t>
      </w:r>
      <w:r w:rsidRPr="00EA310E">
        <w:rPr>
          <w:color w:val="000009"/>
          <w:spacing w:val="-7"/>
        </w:rPr>
        <w:t xml:space="preserve"> </w:t>
      </w:r>
      <w:r w:rsidRPr="00EA310E">
        <w:rPr>
          <w:color w:val="000009"/>
        </w:rPr>
        <w:t>поступков,</w:t>
      </w:r>
      <w:r w:rsidRPr="00EA310E">
        <w:rPr>
          <w:color w:val="000009"/>
          <w:spacing w:val="-6"/>
        </w:rPr>
        <w:t xml:space="preserve"> </w:t>
      </w:r>
      <w:r w:rsidRPr="00EA310E">
        <w:rPr>
          <w:color w:val="000009"/>
        </w:rPr>
        <w:t>совершаемых</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этические</w:t>
      </w:r>
      <w:r w:rsidRPr="00EA310E">
        <w:rPr>
          <w:color w:val="000009"/>
          <w:spacing w:val="-58"/>
        </w:rPr>
        <w:t xml:space="preserve"> </w:t>
      </w:r>
      <w:r w:rsidRPr="00EA310E">
        <w:rPr>
          <w:color w:val="000009"/>
        </w:rPr>
        <w:t>нормы российской светской (гражданской) этики и внутреннюю установку личности</w:t>
      </w:r>
      <w:r w:rsidRPr="00EA310E">
        <w:rPr>
          <w:color w:val="000009"/>
          <w:spacing w:val="-57"/>
        </w:rPr>
        <w:t xml:space="preserve"> </w:t>
      </w:r>
      <w:r w:rsidRPr="00EA310E">
        <w:rPr>
          <w:color w:val="000009"/>
        </w:rPr>
        <w:t>поступать</w:t>
      </w:r>
      <w:r w:rsidRPr="00EA310E">
        <w:rPr>
          <w:color w:val="000009"/>
          <w:spacing w:val="-1"/>
        </w:rPr>
        <w:t xml:space="preserve"> </w:t>
      </w:r>
      <w:r w:rsidRPr="00EA310E">
        <w:rPr>
          <w:color w:val="000009"/>
        </w:rPr>
        <w:t>согласно своей совести;</w:t>
      </w:r>
    </w:p>
    <w:p w:rsidR="006F72CC" w:rsidRPr="00EA310E" w:rsidRDefault="006B5682" w:rsidP="008641F2">
      <w:pPr>
        <w:pStyle w:val="a3"/>
        <w:ind w:right="863"/>
        <w:jc w:val="both"/>
      </w:pPr>
      <w:r w:rsidRPr="00EA310E">
        <w:rPr>
          <w:color w:val="000009"/>
        </w:rPr>
        <w:t>—выражать своими словами понимание свободы мировоззренческого выбора, отношения</w:t>
      </w:r>
      <w:r w:rsidRPr="00EA310E">
        <w:rPr>
          <w:color w:val="000009"/>
          <w:spacing w:val="-57"/>
        </w:rPr>
        <w:t xml:space="preserve"> </w:t>
      </w:r>
      <w:r w:rsidRPr="00EA310E">
        <w:rPr>
          <w:color w:val="000009"/>
        </w:rPr>
        <w:t>человека,</w:t>
      </w:r>
      <w:r w:rsidRPr="00EA310E">
        <w:rPr>
          <w:color w:val="000009"/>
          <w:spacing w:val="-8"/>
        </w:rPr>
        <w:t xml:space="preserve"> </w:t>
      </w:r>
      <w:r w:rsidRPr="00EA310E">
        <w:rPr>
          <w:color w:val="000009"/>
        </w:rPr>
        <w:t>людей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обществе</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религии,</w:t>
      </w:r>
      <w:r w:rsidRPr="00EA310E">
        <w:rPr>
          <w:color w:val="000009"/>
          <w:spacing w:val="-7"/>
        </w:rPr>
        <w:t xml:space="preserve"> </w:t>
      </w:r>
      <w:r w:rsidRPr="00EA310E">
        <w:rPr>
          <w:color w:val="000009"/>
        </w:rPr>
        <w:t>свободы</w:t>
      </w:r>
      <w:r w:rsidRPr="00EA310E">
        <w:rPr>
          <w:color w:val="000009"/>
          <w:spacing w:val="-7"/>
        </w:rPr>
        <w:t xml:space="preserve"> </w:t>
      </w:r>
      <w:r w:rsidRPr="00EA310E">
        <w:rPr>
          <w:color w:val="000009"/>
        </w:rPr>
        <w:t>вероисповедания;</w:t>
      </w:r>
      <w:r w:rsidRPr="00EA310E">
        <w:rPr>
          <w:color w:val="000009"/>
          <w:spacing w:val="-7"/>
        </w:rPr>
        <w:t xml:space="preserve"> </w:t>
      </w:r>
      <w:r w:rsidRPr="00EA310E">
        <w:rPr>
          <w:color w:val="000009"/>
        </w:rPr>
        <w:t>понимание</w:t>
      </w:r>
      <w:r w:rsidRPr="00EA310E">
        <w:rPr>
          <w:color w:val="000009"/>
          <w:spacing w:val="-8"/>
        </w:rPr>
        <w:t xml:space="preserve"> </w:t>
      </w:r>
      <w:r w:rsidRPr="00EA310E">
        <w:rPr>
          <w:color w:val="000009"/>
        </w:rPr>
        <w:t>российского</w:t>
      </w:r>
      <w:r w:rsidRPr="00EA310E">
        <w:rPr>
          <w:color w:val="000009"/>
          <w:spacing w:val="-57"/>
        </w:rPr>
        <w:t xml:space="preserve"> </w:t>
      </w:r>
      <w:r w:rsidRPr="00EA310E">
        <w:rPr>
          <w:color w:val="000009"/>
        </w:rPr>
        <w:t>общества</w:t>
      </w:r>
      <w:r w:rsidRPr="00EA310E">
        <w:rPr>
          <w:color w:val="000009"/>
          <w:spacing w:val="-3"/>
        </w:rPr>
        <w:t xml:space="preserve"> </w:t>
      </w:r>
      <w:r w:rsidRPr="00EA310E">
        <w:rPr>
          <w:color w:val="000009"/>
        </w:rPr>
        <w:t>как</w:t>
      </w:r>
      <w:r w:rsidRPr="00EA310E">
        <w:rPr>
          <w:color w:val="000009"/>
          <w:spacing w:val="-2"/>
        </w:rPr>
        <w:t xml:space="preserve"> </w:t>
      </w:r>
      <w:r w:rsidRPr="00EA310E">
        <w:rPr>
          <w:color w:val="000009"/>
        </w:rPr>
        <w:t>многоэтничного</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многорелигиозного</w:t>
      </w:r>
      <w:r w:rsidRPr="00EA310E">
        <w:rPr>
          <w:color w:val="000009"/>
          <w:spacing w:val="-2"/>
        </w:rPr>
        <w:t xml:space="preserve"> </w:t>
      </w:r>
      <w:r w:rsidRPr="00EA310E">
        <w:rPr>
          <w:color w:val="000009"/>
        </w:rPr>
        <w:t>(приводить</w:t>
      </w:r>
      <w:r w:rsidRPr="00EA310E">
        <w:rPr>
          <w:color w:val="000009"/>
          <w:spacing w:val="-1"/>
        </w:rPr>
        <w:t xml:space="preserve"> </w:t>
      </w:r>
      <w:r w:rsidRPr="00EA310E">
        <w:rPr>
          <w:color w:val="000009"/>
        </w:rPr>
        <w:t>примеры),</w:t>
      </w:r>
    </w:p>
    <w:p w:rsidR="006F72CC" w:rsidRPr="00EA310E" w:rsidRDefault="006B5682" w:rsidP="008641F2">
      <w:pPr>
        <w:pStyle w:val="a3"/>
        <w:ind w:right="863"/>
        <w:jc w:val="both"/>
      </w:pPr>
      <w:r w:rsidRPr="00EA310E">
        <w:rPr>
          <w:color w:val="000009"/>
          <w:spacing w:val="-1"/>
        </w:rPr>
        <w:t>понимание</w:t>
      </w:r>
      <w:r w:rsidRPr="00EA310E">
        <w:rPr>
          <w:color w:val="000009"/>
          <w:spacing w:val="-13"/>
        </w:rPr>
        <w:t xml:space="preserve"> </w:t>
      </w:r>
      <w:r w:rsidRPr="00EA310E">
        <w:rPr>
          <w:color w:val="000009"/>
          <w:spacing w:val="-1"/>
        </w:rPr>
        <w:t>российского</w:t>
      </w:r>
      <w:r w:rsidRPr="00EA310E">
        <w:rPr>
          <w:color w:val="000009"/>
          <w:spacing w:val="-14"/>
        </w:rPr>
        <w:t xml:space="preserve"> </w:t>
      </w:r>
      <w:r w:rsidRPr="00EA310E">
        <w:rPr>
          <w:color w:val="000009"/>
        </w:rPr>
        <w:t>общенародного</w:t>
      </w:r>
      <w:r w:rsidRPr="00EA310E">
        <w:rPr>
          <w:color w:val="000009"/>
          <w:spacing w:val="-11"/>
        </w:rPr>
        <w:t xml:space="preserve"> </w:t>
      </w:r>
      <w:r w:rsidRPr="00EA310E">
        <w:rPr>
          <w:color w:val="000009"/>
        </w:rPr>
        <w:t>(общенационального,</w:t>
      </w:r>
      <w:r w:rsidRPr="00EA310E">
        <w:rPr>
          <w:color w:val="000009"/>
          <w:spacing w:val="-11"/>
        </w:rPr>
        <w:t xml:space="preserve"> </w:t>
      </w:r>
      <w:r w:rsidRPr="00EA310E">
        <w:rPr>
          <w:color w:val="000009"/>
        </w:rPr>
        <w:t>гражданского)</w:t>
      </w:r>
      <w:r w:rsidRPr="00EA310E">
        <w:rPr>
          <w:color w:val="000009"/>
          <w:spacing w:val="-13"/>
        </w:rPr>
        <w:t xml:space="preserve"> </w:t>
      </w:r>
      <w:r w:rsidRPr="00EA310E">
        <w:rPr>
          <w:color w:val="000009"/>
        </w:rPr>
        <w:t>патриотизма,</w:t>
      </w:r>
      <w:r w:rsidRPr="00EA310E">
        <w:rPr>
          <w:color w:val="000009"/>
          <w:spacing w:val="-57"/>
        </w:rPr>
        <w:t xml:space="preserve"> </w:t>
      </w:r>
      <w:r w:rsidRPr="00EA310E">
        <w:rPr>
          <w:color w:val="000009"/>
        </w:rPr>
        <w:t>любви к Отечеству, нашей общей Родине — России; приводить примеры сотрудничества</w:t>
      </w:r>
      <w:r w:rsidRPr="00EA310E">
        <w:rPr>
          <w:color w:val="000009"/>
          <w:spacing w:val="1"/>
        </w:rPr>
        <w:t xml:space="preserve"> </w:t>
      </w:r>
      <w:r w:rsidRPr="00EA310E">
        <w:rPr>
          <w:color w:val="000009"/>
        </w:rPr>
        <w:t>последователей</w:t>
      </w:r>
      <w:r w:rsidRPr="00EA310E">
        <w:rPr>
          <w:color w:val="000009"/>
          <w:spacing w:val="-1"/>
        </w:rPr>
        <w:t xml:space="preserve"> </w:t>
      </w:r>
      <w:r w:rsidRPr="00EA310E">
        <w:rPr>
          <w:color w:val="000009"/>
        </w:rPr>
        <w:t>традиционных</w:t>
      </w:r>
      <w:r w:rsidRPr="00EA310E">
        <w:rPr>
          <w:color w:val="000009"/>
          <w:spacing w:val="2"/>
        </w:rPr>
        <w:t xml:space="preserve"> </w:t>
      </w:r>
      <w:r w:rsidRPr="00EA310E">
        <w:rPr>
          <w:color w:val="000009"/>
        </w:rPr>
        <w:t>религий;</w:t>
      </w:r>
    </w:p>
    <w:p w:rsidR="006F72CC" w:rsidRPr="00EA310E" w:rsidRDefault="006B5682" w:rsidP="008641F2">
      <w:pPr>
        <w:pStyle w:val="a3"/>
        <w:ind w:right="0"/>
        <w:jc w:val="both"/>
      </w:pPr>
      <w:r w:rsidRPr="00EA310E">
        <w:rPr>
          <w:color w:val="000009"/>
        </w:rPr>
        <w:t>—называть</w:t>
      </w:r>
      <w:r w:rsidRPr="00EA310E">
        <w:rPr>
          <w:color w:val="000009"/>
          <w:spacing w:val="-7"/>
        </w:rPr>
        <w:t xml:space="preserve"> </w:t>
      </w:r>
      <w:r w:rsidRPr="00EA310E">
        <w:rPr>
          <w:color w:val="000009"/>
        </w:rPr>
        <w:t>традиционные</w:t>
      </w:r>
      <w:r w:rsidRPr="00EA310E">
        <w:rPr>
          <w:color w:val="000009"/>
          <w:spacing w:val="-8"/>
        </w:rPr>
        <w:t xml:space="preserve"> </w:t>
      </w:r>
      <w:r w:rsidRPr="00EA310E">
        <w:rPr>
          <w:color w:val="000009"/>
        </w:rPr>
        <w:t>религии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народы</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для</w:t>
      </w:r>
      <w:r w:rsidRPr="00EA310E">
        <w:rPr>
          <w:color w:val="000009"/>
          <w:spacing w:val="-7"/>
        </w:rPr>
        <w:t xml:space="preserve"> </w:t>
      </w:r>
      <w:r w:rsidRPr="00EA310E">
        <w:rPr>
          <w:color w:val="000009"/>
        </w:rPr>
        <w:t>которых</w:t>
      </w:r>
      <w:r w:rsidRPr="00EA310E">
        <w:rPr>
          <w:color w:val="000009"/>
          <w:spacing w:val="-5"/>
        </w:rPr>
        <w:t xml:space="preserve"> </w:t>
      </w:r>
      <w:r w:rsidRPr="00EA310E">
        <w:rPr>
          <w:color w:val="000009"/>
        </w:rPr>
        <w:t>традиционными</w:t>
      </w:r>
      <w:r w:rsidRPr="00EA310E">
        <w:rPr>
          <w:color w:val="000009"/>
          <w:spacing w:val="-57"/>
        </w:rPr>
        <w:t xml:space="preserve"> </w:t>
      </w:r>
      <w:r w:rsidRPr="00EA310E">
        <w:rPr>
          <w:color w:val="000009"/>
        </w:rPr>
        <w:t>религиями</w:t>
      </w:r>
      <w:r w:rsidRPr="00EA310E">
        <w:rPr>
          <w:color w:val="000009"/>
          <w:spacing w:val="-2"/>
        </w:rPr>
        <w:t xml:space="preserve"> </w:t>
      </w:r>
      <w:r w:rsidRPr="00EA310E">
        <w:rPr>
          <w:color w:val="000009"/>
        </w:rPr>
        <w:t>исторически</w:t>
      </w:r>
      <w:r w:rsidRPr="00EA310E">
        <w:rPr>
          <w:color w:val="000009"/>
          <w:spacing w:val="-2"/>
        </w:rPr>
        <w:t xml:space="preserve"> </w:t>
      </w:r>
      <w:r w:rsidRPr="00EA310E">
        <w:rPr>
          <w:color w:val="000009"/>
        </w:rPr>
        <w:t>являются</w:t>
      </w:r>
      <w:r w:rsidRPr="00EA310E">
        <w:rPr>
          <w:color w:val="000009"/>
          <w:spacing w:val="-2"/>
        </w:rPr>
        <w:t xml:space="preserve"> </w:t>
      </w:r>
      <w:r w:rsidRPr="00EA310E">
        <w:rPr>
          <w:color w:val="000009"/>
        </w:rPr>
        <w:t>православие, ислам,</w:t>
      </w:r>
      <w:r w:rsidRPr="00EA310E">
        <w:rPr>
          <w:color w:val="000009"/>
          <w:spacing w:val="-2"/>
        </w:rPr>
        <w:t xml:space="preserve"> </w:t>
      </w:r>
      <w:r w:rsidRPr="00EA310E">
        <w:rPr>
          <w:color w:val="000009"/>
        </w:rPr>
        <w:t>буддизм,</w:t>
      </w:r>
      <w:r w:rsidRPr="00EA310E">
        <w:rPr>
          <w:color w:val="000009"/>
          <w:spacing w:val="-2"/>
        </w:rPr>
        <w:t xml:space="preserve"> </w:t>
      </w:r>
      <w:r w:rsidRPr="00EA310E">
        <w:rPr>
          <w:color w:val="000009"/>
        </w:rPr>
        <w:t>иудаизм;</w:t>
      </w:r>
    </w:p>
    <w:p w:rsidR="006F72CC" w:rsidRPr="00EA310E" w:rsidRDefault="006B5682" w:rsidP="008641F2">
      <w:pPr>
        <w:pStyle w:val="a3"/>
        <w:jc w:val="both"/>
      </w:pPr>
      <w:r w:rsidRPr="00EA310E">
        <w:rPr>
          <w:color w:val="000009"/>
        </w:rPr>
        <w:t>—выражать</w:t>
      </w:r>
      <w:r w:rsidRPr="00EA310E">
        <w:rPr>
          <w:color w:val="000009"/>
          <w:spacing w:val="-9"/>
        </w:rPr>
        <w:t xml:space="preserve"> </w:t>
      </w:r>
      <w:r w:rsidRPr="00EA310E">
        <w:rPr>
          <w:color w:val="000009"/>
        </w:rPr>
        <w:t>своими</w:t>
      </w:r>
      <w:r w:rsidRPr="00EA310E">
        <w:rPr>
          <w:color w:val="000009"/>
          <w:spacing w:val="-8"/>
        </w:rPr>
        <w:t xml:space="preserve"> </w:t>
      </w:r>
      <w:r w:rsidRPr="00EA310E">
        <w:rPr>
          <w:color w:val="000009"/>
        </w:rPr>
        <w:t>словами</w:t>
      </w:r>
      <w:r w:rsidRPr="00EA310E">
        <w:rPr>
          <w:color w:val="000009"/>
          <w:spacing w:val="-8"/>
        </w:rPr>
        <w:t xml:space="preserve"> </w:t>
      </w:r>
      <w:r w:rsidRPr="00EA310E">
        <w:rPr>
          <w:color w:val="000009"/>
        </w:rPr>
        <w:t>понимание</w:t>
      </w:r>
      <w:r w:rsidRPr="00EA310E">
        <w:rPr>
          <w:color w:val="000009"/>
          <w:spacing w:val="-9"/>
        </w:rPr>
        <w:t xml:space="preserve"> </w:t>
      </w:r>
      <w:r w:rsidRPr="00EA310E">
        <w:rPr>
          <w:color w:val="000009"/>
        </w:rPr>
        <w:t>человеческого</w:t>
      </w:r>
      <w:r w:rsidRPr="00EA310E">
        <w:rPr>
          <w:color w:val="000009"/>
          <w:spacing w:val="-8"/>
        </w:rPr>
        <w:t xml:space="preserve"> </w:t>
      </w:r>
      <w:r w:rsidRPr="00EA310E">
        <w:rPr>
          <w:color w:val="000009"/>
        </w:rPr>
        <w:t>достоинства,</w:t>
      </w:r>
      <w:r w:rsidRPr="00EA310E">
        <w:rPr>
          <w:color w:val="000009"/>
          <w:spacing w:val="-8"/>
        </w:rPr>
        <w:t xml:space="preserve"> </w:t>
      </w:r>
      <w:r w:rsidRPr="00EA310E">
        <w:rPr>
          <w:color w:val="000009"/>
        </w:rPr>
        <w:t>ценности</w:t>
      </w:r>
      <w:r w:rsidRPr="00EA310E">
        <w:rPr>
          <w:color w:val="000009"/>
          <w:spacing w:val="-57"/>
        </w:rPr>
        <w:t xml:space="preserve"> </w:t>
      </w:r>
      <w:r w:rsidRPr="00EA310E">
        <w:rPr>
          <w:color w:val="000009"/>
        </w:rPr>
        <w:t>человеческой</w:t>
      </w:r>
      <w:r w:rsidRPr="00EA310E">
        <w:rPr>
          <w:color w:val="000009"/>
          <w:spacing w:val="-3"/>
        </w:rPr>
        <w:t xml:space="preserve"> </w:t>
      </w:r>
      <w:r w:rsidRPr="00EA310E">
        <w:rPr>
          <w:color w:val="000009"/>
        </w:rPr>
        <w:t>жизни</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российской</w:t>
      </w:r>
      <w:r w:rsidRPr="00EA310E">
        <w:rPr>
          <w:color w:val="000009"/>
          <w:spacing w:val="-3"/>
        </w:rPr>
        <w:t xml:space="preserve"> </w:t>
      </w:r>
      <w:r w:rsidRPr="00EA310E">
        <w:rPr>
          <w:color w:val="000009"/>
        </w:rPr>
        <w:t>светской</w:t>
      </w:r>
      <w:r w:rsidRPr="00EA310E">
        <w:rPr>
          <w:color w:val="000009"/>
          <w:spacing w:val="-2"/>
        </w:rPr>
        <w:t xml:space="preserve"> </w:t>
      </w:r>
      <w:r w:rsidRPr="00EA310E">
        <w:rPr>
          <w:color w:val="000009"/>
        </w:rPr>
        <w:t>(гражданской)</w:t>
      </w:r>
      <w:r w:rsidRPr="00EA310E">
        <w:rPr>
          <w:color w:val="000009"/>
          <w:spacing w:val="-2"/>
        </w:rPr>
        <w:t xml:space="preserve"> </w:t>
      </w:r>
      <w:r w:rsidRPr="00EA310E">
        <w:rPr>
          <w:color w:val="000009"/>
        </w:rPr>
        <w:t>этике.</w:t>
      </w:r>
    </w:p>
    <w:p w:rsidR="006F72CC" w:rsidRPr="00EA310E" w:rsidRDefault="006F72CC" w:rsidP="008641F2">
      <w:pPr>
        <w:pStyle w:val="a3"/>
        <w:ind w:left="0" w:right="0"/>
        <w:jc w:val="both"/>
      </w:pPr>
    </w:p>
    <w:p w:rsidR="006F72CC" w:rsidRPr="00EA310E" w:rsidRDefault="006F72CC" w:rsidP="008641F2">
      <w:pPr>
        <w:pStyle w:val="a3"/>
        <w:ind w:left="0" w:right="0"/>
        <w:jc w:val="both"/>
      </w:pPr>
    </w:p>
    <w:p w:rsidR="006F72CC" w:rsidRPr="00EA310E" w:rsidRDefault="006B5682" w:rsidP="008641F2">
      <w:pPr>
        <w:pStyle w:val="Heading1"/>
        <w:spacing w:before="0"/>
        <w:jc w:val="both"/>
      </w:pPr>
      <w:r w:rsidRPr="00EA310E">
        <w:rPr>
          <w:color w:val="000009"/>
        </w:rPr>
        <w:t>Тематическое</w:t>
      </w:r>
      <w:r w:rsidRPr="00EA310E">
        <w:rPr>
          <w:color w:val="000009"/>
          <w:spacing w:val="-10"/>
        </w:rPr>
        <w:t xml:space="preserve"> </w:t>
      </w:r>
      <w:r w:rsidRPr="00EA310E">
        <w:rPr>
          <w:color w:val="000009"/>
        </w:rPr>
        <w:t>планирование</w:t>
      </w:r>
      <w:r w:rsidRPr="00EA310E">
        <w:rPr>
          <w:color w:val="000009"/>
          <w:spacing w:val="-9"/>
        </w:rPr>
        <w:t xml:space="preserve"> </w:t>
      </w:r>
      <w:r w:rsidRPr="00EA310E">
        <w:rPr>
          <w:color w:val="000009"/>
        </w:rPr>
        <w:t>«Основы</w:t>
      </w:r>
      <w:r w:rsidRPr="00EA310E">
        <w:rPr>
          <w:color w:val="000009"/>
          <w:spacing w:val="-9"/>
        </w:rPr>
        <w:t xml:space="preserve"> </w:t>
      </w:r>
      <w:r w:rsidRPr="00EA310E">
        <w:rPr>
          <w:color w:val="000009"/>
        </w:rPr>
        <w:t>православной</w:t>
      </w:r>
      <w:r w:rsidRPr="00EA310E">
        <w:rPr>
          <w:color w:val="000009"/>
          <w:spacing w:val="-8"/>
        </w:rPr>
        <w:t xml:space="preserve"> </w:t>
      </w:r>
      <w:r w:rsidRPr="00EA310E">
        <w:rPr>
          <w:color w:val="000009"/>
        </w:rPr>
        <w:t>культуры»</w:t>
      </w:r>
      <w:r w:rsidRPr="00EA310E">
        <w:rPr>
          <w:color w:val="000009"/>
          <w:spacing w:val="-8"/>
        </w:rPr>
        <w:t xml:space="preserve"> </w:t>
      </w:r>
      <w:r w:rsidRPr="00EA310E">
        <w:rPr>
          <w:color w:val="000009"/>
        </w:rPr>
        <w:t>4класс</w:t>
      </w:r>
      <w:r w:rsidRPr="00EA310E">
        <w:rPr>
          <w:color w:val="000009"/>
          <w:spacing w:val="-10"/>
        </w:rPr>
        <w:t xml:space="preserve"> </w:t>
      </w:r>
      <w:r w:rsidRPr="00EA310E">
        <w:rPr>
          <w:color w:val="000009"/>
        </w:rPr>
        <w:t>34</w:t>
      </w:r>
      <w:r w:rsidRPr="00EA310E">
        <w:rPr>
          <w:color w:val="000009"/>
          <w:spacing w:val="-8"/>
        </w:rPr>
        <w:t xml:space="preserve"> </w:t>
      </w:r>
      <w:r w:rsidRPr="00EA310E">
        <w:rPr>
          <w:color w:val="000009"/>
        </w:rPr>
        <w:t>ч</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1</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Россия</w:t>
            </w:r>
            <w:r w:rsidRPr="00EA310E">
              <w:rPr>
                <w:color w:val="000009"/>
                <w:spacing w:val="-4"/>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наша</w:t>
            </w:r>
            <w:r w:rsidRPr="00EA310E">
              <w:rPr>
                <w:color w:val="000009"/>
                <w:spacing w:val="-5"/>
                <w:sz w:val="24"/>
                <w:szCs w:val="24"/>
              </w:rPr>
              <w:t xml:space="preserve"> </w:t>
            </w:r>
            <w:r w:rsidRPr="00EA310E">
              <w:rPr>
                <w:color w:val="000009"/>
                <w:sz w:val="24"/>
                <w:szCs w:val="24"/>
              </w:rPr>
              <w:t>Родина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w:t>
            </w:r>
          </w:p>
        </w:tc>
      </w:tr>
      <w:tr w:rsidR="006F72CC" w:rsidRPr="00EA310E">
        <w:trPr>
          <w:trHeight w:val="551"/>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2</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Культура</w:t>
            </w:r>
            <w:r w:rsidRPr="00EA310E">
              <w:rPr>
                <w:color w:val="000009"/>
                <w:spacing w:val="-11"/>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религия.</w:t>
            </w:r>
            <w:r w:rsidRPr="00EA310E">
              <w:rPr>
                <w:color w:val="000009"/>
                <w:spacing w:val="-10"/>
                <w:sz w:val="24"/>
                <w:szCs w:val="24"/>
              </w:rPr>
              <w:t xml:space="preserve"> </w:t>
            </w:r>
            <w:r w:rsidRPr="00EA310E">
              <w:rPr>
                <w:color w:val="000009"/>
                <w:sz w:val="24"/>
                <w:szCs w:val="24"/>
              </w:rPr>
              <w:t>Введение</w:t>
            </w:r>
            <w:r w:rsidRPr="00EA310E">
              <w:rPr>
                <w:color w:val="000009"/>
                <w:spacing w:val="-10"/>
                <w:sz w:val="24"/>
                <w:szCs w:val="24"/>
              </w:rPr>
              <w:t xml:space="preserve"> </w:t>
            </w:r>
            <w:r w:rsidRPr="00EA310E">
              <w:rPr>
                <w:color w:val="000009"/>
                <w:sz w:val="24"/>
                <w:szCs w:val="24"/>
              </w:rPr>
              <w:t>в</w:t>
            </w:r>
            <w:r w:rsidRPr="00EA310E">
              <w:rPr>
                <w:color w:val="000009"/>
                <w:spacing w:val="-11"/>
                <w:sz w:val="24"/>
                <w:szCs w:val="24"/>
              </w:rPr>
              <w:t xml:space="preserve"> </w:t>
            </w:r>
            <w:r w:rsidRPr="00EA310E">
              <w:rPr>
                <w:color w:val="000009"/>
                <w:sz w:val="24"/>
                <w:szCs w:val="24"/>
              </w:rPr>
              <w:t>православную</w:t>
            </w:r>
            <w:r w:rsidRPr="00EA310E">
              <w:rPr>
                <w:color w:val="000009"/>
                <w:spacing w:val="-8"/>
                <w:sz w:val="24"/>
                <w:szCs w:val="24"/>
              </w:rPr>
              <w:t xml:space="preserve"> </w:t>
            </w:r>
            <w:r w:rsidRPr="00EA310E">
              <w:rPr>
                <w:color w:val="000009"/>
                <w:sz w:val="24"/>
                <w:szCs w:val="24"/>
              </w:rPr>
              <w:t>духовную</w:t>
            </w:r>
          </w:p>
          <w:p w:rsidR="006F72CC" w:rsidRPr="00EA310E" w:rsidRDefault="006B5682" w:rsidP="008641F2">
            <w:pPr>
              <w:pStyle w:val="TableParagraph"/>
              <w:ind w:left="112"/>
              <w:jc w:val="both"/>
              <w:rPr>
                <w:sz w:val="24"/>
                <w:szCs w:val="24"/>
              </w:rPr>
            </w:pPr>
            <w:r w:rsidRPr="00EA310E">
              <w:rPr>
                <w:color w:val="000009"/>
                <w:sz w:val="24"/>
                <w:szCs w:val="24"/>
              </w:rPr>
              <w:t>традицию</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3</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Во</w:t>
            </w:r>
            <w:r w:rsidRPr="00EA310E">
              <w:rPr>
                <w:color w:val="000009"/>
                <w:spacing w:val="-2"/>
                <w:sz w:val="24"/>
                <w:szCs w:val="24"/>
              </w:rPr>
              <w:t xml:space="preserve"> </w:t>
            </w:r>
            <w:r w:rsidRPr="00EA310E">
              <w:rPr>
                <w:color w:val="000009"/>
                <w:sz w:val="24"/>
                <w:szCs w:val="24"/>
              </w:rPr>
              <w:t>что</w:t>
            </w:r>
            <w:r w:rsidRPr="00EA310E">
              <w:rPr>
                <w:color w:val="000009"/>
                <w:spacing w:val="-1"/>
                <w:sz w:val="24"/>
                <w:szCs w:val="24"/>
              </w:rPr>
              <w:t xml:space="preserve"> </w:t>
            </w:r>
            <w:r w:rsidRPr="00EA310E">
              <w:rPr>
                <w:color w:val="000009"/>
                <w:sz w:val="24"/>
                <w:szCs w:val="24"/>
              </w:rPr>
              <w:t>верят</w:t>
            </w:r>
            <w:r w:rsidRPr="00EA310E">
              <w:rPr>
                <w:color w:val="000009"/>
                <w:spacing w:val="-1"/>
                <w:sz w:val="24"/>
                <w:szCs w:val="24"/>
              </w:rPr>
              <w:t xml:space="preserve"> </w:t>
            </w:r>
            <w:r w:rsidRPr="00EA310E">
              <w:rPr>
                <w:color w:val="000009"/>
                <w:sz w:val="24"/>
                <w:szCs w:val="24"/>
              </w:rPr>
              <w:t>православные</w:t>
            </w:r>
            <w:r w:rsidRPr="00EA310E">
              <w:rPr>
                <w:color w:val="000009"/>
                <w:spacing w:val="-4"/>
                <w:sz w:val="24"/>
                <w:szCs w:val="24"/>
              </w:rPr>
              <w:t xml:space="preserve"> </w:t>
            </w:r>
            <w:r w:rsidRPr="00EA310E">
              <w:rPr>
                <w:color w:val="000009"/>
                <w:sz w:val="24"/>
                <w:szCs w:val="24"/>
              </w:rPr>
              <w:t>христиане</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4</w:t>
            </w:r>
          </w:p>
        </w:tc>
      </w:tr>
      <w:tr w:rsidR="006F72CC" w:rsidRPr="00EA310E">
        <w:trPr>
          <w:trHeight w:val="552"/>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4</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Добро</w:t>
            </w:r>
            <w:r w:rsidRPr="00EA310E">
              <w:rPr>
                <w:color w:val="221F1F"/>
                <w:spacing w:val="-4"/>
                <w:sz w:val="24"/>
                <w:szCs w:val="24"/>
              </w:rPr>
              <w:t xml:space="preserve"> </w:t>
            </w:r>
            <w:r w:rsidRPr="00EA310E">
              <w:rPr>
                <w:color w:val="221F1F"/>
                <w:sz w:val="24"/>
                <w:szCs w:val="24"/>
              </w:rPr>
              <w:t>и</w:t>
            </w:r>
            <w:r w:rsidRPr="00EA310E">
              <w:rPr>
                <w:color w:val="221F1F"/>
                <w:spacing w:val="-3"/>
                <w:sz w:val="24"/>
                <w:szCs w:val="24"/>
              </w:rPr>
              <w:t xml:space="preserve"> </w:t>
            </w:r>
            <w:r w:rsidRPr="00EA310E">
              <w:rPr>
                <w:color w:val="221F1F"/>
                <w:sz w:val="24"/>
                <w:szCs w:val="24"/>
              </w:rPr>
              <w:t>зло</w:t>
            </w:r>
            <w:r w:rsidRPr="00EA310E">
              <w:rPr>
                <w:color w:val="221F1F"/>
                <w:spacing w:val="-3"/>
                <w:sz w:val="24"/>
                <w:szCs w:val="24"/>
              </w:rPr>
              <w:t xml:space="preserve"> </w:t>
            </w:r>
            <w:r w:rsidRPr="00EA310E">
              <w:rPr>
                <w:color w:val="221F1F"/>
                <w:sz w:val="24"/>
                <w:szCs w:val="24"/>
              </w:rPr>
              <w:t>в</w:t>
            </w:r>
            <w:r w:rsidRPr="00EA310E">
              <w:rPr>
                <w:color w:val="221F1F"/>
                <w:spacing w:val="-4"/>
                <w:sz w:val="24"/>
                <w:szCs w:val="24"/>
              </w:rPr>
              <w:t xml:space="preserve"> </w:t>
            </w:r>
            <w:r w:rsidRPr="00EA310E">
              <w:rPr>
                <w:color w:val="221F1F"/>
                <w:sz w:val="24"/>
                <w:szCs w:val="24"/>
              </w:rPr>
              <w:t>православной</w:t>
            </w:r>
            <w:r w:rsidRPr="00EA310E">
              <w:rPr>
                <w:color w:val="221F1F"/>
                <w:spacing w:val="-2"/>
                <w:sz w:val="24"/>
                <w:szCs w:val="24"/>
              </w:rPr>
              <w:t xml:space="preserve"> </w:t>
            </w:r>
            <w:r w:rsidRPr="00EA310E">
              <w:rPr>
                <w:color w:val="221F1F"/>
                <w:sz w:val="24"/>
                <w:szCs w:val="24"/>
              </w:rPr>
              <w:t>традиции.</w:t>
            </w:r>
            <w:r w:rsidRPr="00EA310E">
              <w:rPr>
                <w:color w:val="221F1F"/>
                <w:spacing w:val="-3"/>
                <w:sz w:val="24"/>
                <w:szCs w:val="24"/>
              </w:rPr>
              <w:t xml:space="preserve"> </w:t>
            </w:r>
            <w:r w:rsidRPr="00EA310E">
              <w:rPr>
                <w:color w:val="221F1F"/>
                <w:sz w:val="24"/>
                <w:szCs w:val="24"/>
              </w:rPr>
              <w:t>Золотое</w:t>
            </w:r>
            <w:r w:rsidRPr="00EA310E">
              <w:rPr>
                <w:color w:val="221F1F"/>
                <w:spacing w:val="-3"/>
                <w:sz w:val="24"/>
                <w:szCs w:val="24"/>
              </w:rPr>
              <w:t xml:space="preserve"> </w:t>
            </w:r>
            <w:r w:rsidRPr="00EA310E">
              <w:rPr>
                <w:color w:val="221F1F"/>
                <w:sz w:val="24"/>
                <w:szCs w:val="24"/>
              </w:rPr>
              <w:t>правило</w:t>
            </w:r>
          </w:p>
          <w:p w:rsidR="006F72CC" w:rsidRPr="00EA310E" w:rsidRDefault="006B5682" w:rsidP="008641F2">
            <w:pPr>
              <w:pStyle w:val="TableParagraph"/>
              <w:ind w:left="112"/>
              <w:jc w:val="both"/>
              <w:rPr>
                <w:sz w:val="24"/>
                <w:szCs w:val="24"/>
              </w:rPr>
            </w:pPr>
            <w:r w:rsidRPr="00EA310E">
              <w:rPr>
                <w:color w:val="221F1F"/>
                <w:sz w:val="24"/>
                <w:szCs w:val="24"/>
              </w:rPr>
              <w:t>нравственности.</w:t>
            </w:r>
            <w:r w:rsidRPr="00EA310E">
              <w:rPr>
                <w:color w:val="221F1F"/>
                <w:spacing w:val="-4"/>
                <w:sz w:val="24"/>
                <w:szCs w:val="24"/>
              </w:rPr>
              <w:t xml:space="preserve"> </w:t>
            </w:r>
            <w:r w:rsidRPr="00EA310E">
              <w:rPr>
                <w:color w:val="221F1F"/>
                <w:sz w:val="24"/>
                <w:szCs w:val="24"/>
              </w:rPr>
              <w:t>Любовь</w:t>
            </w:r>
            <w:r w:rsidRPr="00EA310E">
              <w:rPr>
                <w:color w:val="221F1F"/>
                <w:spacing w:val="-3"/>
                <w:sz w:val="24"/>
                <w:szCs w:val="24"/>
              </w:rPr>
              <w:t xml:space="preserve"> </w:t>
            </w:r>
            <w:r w:rsidRPr="00EA310E">
              <w:rPr>
                <w:color w:val="221F1F"/>
                <w:sz w:val="24"/>
                <w:szCs w:val="24"/>
              </w:rPr>
              <w:t>к</w:t>
            </w:r>
            <w:r w:rsidRPr="00EA310E">
              <w:rPr>
                <w:color w:val="221F1F"/>
                <w:spacing w:val="-4"/>
                <w:sz w:val="24"/>
                <w:szCs w:val="24"/>
              </w:rPr>
              <w:t xml:space="preserve"> </w:t>
            </w:r>
            <w:r w:rsidRPr="00EA310E">
              <w:rPr>
                <w:color w:val="221F1F"/>
                <w:sz w:val="24"/>
                <w:szCs w:val="24"/>
              </w:rPr>
              <w:t>ближнему</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4</w:t>
            </w:r>
          </w:p>
        </w:tc>
      </w:tr>
      <w:tr w:rsidR="006F72CC" w:rsidRPr="00EA310E">
        <w:trPr>
          <w:trHeight w:val="278"/>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5</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Отношение</w:t>
            </w:r>
            <w:r w:rsidRPr="00EA310E">
              <w:rPr>
                <w:color w:val="221F1F"/>
                <w:spacing w:val="-7"/>
                <w:sz w:val="24"/>
                <w:szCs w:val="24"/>
              </w:rPr>
              <w:t xml:space="preserve"> </w:t>
            </w:r>
            <w:r w:rsidRPr="00EA310E">
              <w:rPr>
                <w:color w:val="221F1F"/>
                <w:sz w:val="24"/>
                <w:szCs w:val="24"/>
              </w:rPr>
              <w:t>к</w:t>
            </w:r>
            <w:r w:rsidRPr="00EA310E">
              <w:rPr>
                <w:color w:val="221F1F"/>
                <w:spacing w:val="-5"/>
                <w:sz w:val="24"/>
                <w:szCs w:val="24"/>
              </w:rPr>
              <w:t xml:space="preserve"> </w:t>
            </w:r>
            <w:r w:rsidRPr="00EA310E">
              <w:rPr>
                <w:color w:val="221F1F"/>
                <w:sz w:val="24"/>
                <w:szCs w:val="24"/>
              </w:rPr>
              <w:t>труд</w:t>
            </w:r>
            <w:r w:rsidRPr="00EA310E">
              <w:rPr>
                <w:color w:val="221F1F"/>
                <w:spacing w:val="-5"/>
                <w:sz w:val="24"/>
                <w:szCs w:val="24"/>
              </w:rPr>
              <w:t xml:space="preserve"> </w:t>
            </w:r>
            <w:r w:rsidRPr="00EA310E">
              <w:rPr>
                <w:color w:val="221F1F"/>
                <w:sz w:val="24"/>
                <w:szCs w:val="24"/>
              </w:rPr>
              <w:t>Долг</w:t>
            </w:r>
            <w:r w:rsidRPr="00EA310E">
              <w:rPr>
                <w:color w:val="221F1F"/>
                <w:spacing w:val="-3"/>
                <w:sz w:val="24"/>
                <w:szCs w:val="24"/>
              </w:rPr>
              <w:t xml:space="preserve"> </w:t>
            </w:r>
            <w:r w:rsidRPr="00EA310E">
              <w:rPr>
                <w:color w:val="221F1F"/>
                <w:sz w:val="24"/>
                <w:szCs w:val="24"/>
              </w:rPr>
              <w:t>и</w:t>
            </w:r>
            <w:r w:rsidRPr="00EA310E">
              <w:rPr>
                <w:color w:val="221F1F"/>
                <w:spacing w:val="-6"/>
                <w:sz w:val="24"/>
                <w:szCs w:val="24"/>
              </w:rPr>
              <w:t xml:space="preserve"> </w:t>
            </w:r>
            <w:r w:rsidRPr="00EA310E">
              <w:rPr>
                <w:color w:val="221F1F"/>
                <w:sz w:val="24"/>
                <w:szCs w:val="24"/>
              </w:rPr>
              <w:t>ответственность</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6</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Милосердие</w:t>
            </w:r>
            <w:r w:rsidRPr="00EA310E">
              <w:rPr>
                <w:color w:val="221F1F"/>
                <w:spacing w:val="1"/>
                <w:sz w:val="24"/>
                <w:szCs w:val="24"/>
              </w:rPr>
              <w:t xml:space="preserve"> </w:t>
            </w:r>
            <w:r w:rsidRPr="00EA310E">
              <w:rPr>
                <w:color w:val="221F1F"/>
                <w:sz w:val="24"/>
                <w:szCs w:val="24"/>
              </w:rPr>
              <w:t>и</w:t>
            </w:r>
            <w:r w:rsidRPr="00EA310E">
              <w:rPr>
                <w:color w:val="221F1F"/>
                <w:spacing w:val="2"/>
                <w:sz w:val="24"/>
                <w:szCs w:val="24"/>
              </w:rPr>
              <w:t xml:space="preserve"> </w:t>
            </w:r>
            <w:r w:rsidRPr="00EA310E">
              <w:rPr>
                <w:color w:val="221F1F"/>
                <w:sz w:val="24"/>
                <w:szCs w:val="24"/>
              </w:rPr>
              <w:t>сострадание</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7</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Православие</w:t>
            </w:r>
            <w:r w:rsidRPr="00EA310E">
              <w:rPr>
                <w:color w:val="221F1F"/>
                <w:spacing w:val="-3"/>
                <w:sz w:val="24"/>
                <w:szCs w:val="24"/>
              </w:rPr>
              <w:t xml:space="preserve"> </w:t>
            </w:r>
            <w:r w:rsidRPr="00EA310E">
              <w:rPr>
                <w:color w:val="221F1F"/>
                <w:sz w:val="24"/>
                <w:szCs w:val="24"/>
              </w:rPr>
              <w:t>в</w:t>
            </w:r>
            <w:r w:rsidRPr="00EA310E">
              <w:rPr>
                <w:color w:val="221F1F"/>
                <w:spacing w:val="-2"/>
                <w:sz w:val="24"/>
                <w:szCs w:val="24"/>
              </w:rPr>
              <w:t xml:space="preserve"> </w:t>
            </w:r>
            <w:r w:rsidRPr="00EA310E">
              <w:rPr>
                <w:color w:val="221F1F"/>
                <w:sz w:val="24"/>
                <w:szCs w:val="24"/>
              </w:rPr>
              <w:t>России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5</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8</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Православный</w:t>
            </w:r>
            <w:r w:rsidRPr="00EA310E">
              <w:rPr>
                <w:color w:val="000009"/>
                <w:spacing w:val="-3"/>
                <w:sz w:val="24"/>
                <w:szCs w:val="24"/>
              </w:rPr>
              <w:t xml:space="preserve"> </w:t>
            </w:r>
            <w:r w:rsidRPr="00EA310E">
              <w:rPr>
                <w:color w:val="000009"/>
                <w:sz w:val="24"/>
                <w:szCs w:val="24"/>
              </w:rPr>
              <w:t>храм</w:t>
            </w:r>
            <w:r w:rsidRPr="00EA310E">
              <w:rPr>
                <w:color w:val="000009"/>
                <w:spacing w:val="-4"/>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другие</w:t>
            </w:r>
            <w:r w:rsidRPr="00EA310E">
              <w:rPr>
                <w:color w:val="000009"/>
                <w:spacing w:val="-4"/>
                <w:sz w:val="24"/>
                <w:szCs w:val="24"/>
              </w:rPr>
              <w:t xml:space="preserve"> </w:t>
            </w:r>
            <w:r w:rsidRPr="00EA310E">
              <w:rPr>
                <w:color w:val="000009"/>
                <w:sz w:val="24"/>
                <w:szCs w:val="24"/>
              </w:rPr>
              <w:t>святыни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3</w:t>
            </w:r>
          </w:p>
        </w:tc>
      </w:tr>
      <w:tr w:rsidR="006F72CC" w:rsidRPr="00EA310E">
        <w:trPr>
          <w:trHeight w:val="1379"/>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9</w:t>
            </w:r>
          </w:p>
        </w:tc>
        <w:tc>
          <w:tcPr>
            <w:tcW w:w="7091" w:type="dxa"/>
          </w:tcPr>
          <w:p w:rsidR="006F72CC" w:rsidRPr="00EA310E" w:rsidRDefault="006B5682" w:rsidP="008641F2">
            <w:pPr>
              <w:pStyle w:val="TableParagraph"/>
              <w:ind w:left="112" w:right="801"/>
              <w:jc w:val="both"/>
              <w:rPr>
                <w:sz w:val="24"/>
                <w:szCs w:val="24"/>
              </w:rPr>
            </w:pPr>
            <w:r w:rsidRPr="00EA310E">
              <w:rPr>
                <w:color w:val="000009"/>
                <w:sz w:val="24"/>
                <w:szCs w:val="24"/>
              </w:rPr>
              <w:t>Символический</w:t>
            </w:r>
            <w:r w:rsidRPr="00EA310E">
              <w:rPr>
                <w:color w:val="000009"/>
                <w:spacing w:val="-12"/>
                <w:sz w:val="24"/>
                <w:szCs w:val="24"/>
              </w:rPr>
              <w:t xml:space="preserve"> </w:t>
            </w:r>
            <w:r w:rsidRPr="00EA310E">
              <w:rPr>
                <w:color w:val="000009"/>
                <w:sz w:val="24"/>
                <w:szCs w:val="24"/>
              </w:rPr>
              <w:t>язык</w:t>
            </w:r>
            <w:r w:rsidRPr="00EA310E">
              <w:rPr>
                <w:color w:val="000009"/>
                <w:spacing w:val="-14"/>
                <w:sz w:val="24"/>
                <w:szCs w:val="24"/>
              </w:rPr>
              <w:t xml:space="preserve"> </w:t>
            </w:r>
            <w:r w:rsidRPr="00EA310E">
              <w:rPr>
                <w:color w:val="000009"/>
                <w:sz w:val="24"/>
                <w:szCs w:val="24"/>
              </w:rPr>
              <w:t>православной</w:t>
            </w:r>
            <w:r w:rsidRPr="00EA310E">
              <w:rPr>
                <w:color w:val="000009"/>
                <w:spacing w:val="-11"/>
                <w:sz w:val="24"/>
                <w:szCs w:val="24"/>
              </w:rPr>
              <w:t xml:space="preserve"> </w:t>
            </w:r>
            <w:r w:rsidRPr="00EA310E">
              <w:rPr>
                <w:color w:val="000009"/>
                <w:sz w:val="24"/>
                <w:szCs w:val="24"/>
              </w:rPr>
              <w:t>культуры:</w:t>
            </w:r>
            <w:r w:rsidRPr="00EA310E">
              <w:rPr>
                <w:color w:val="000009"/>
                <w:spacing w:val="-10"/>
                <w:sz w:val="24"/>
                <w:szCs w:val="24"/>
              </w:rPr>
              <w:t xml:space="preserve"> </w:t>
            </w:r>
            <w:r w:rsidRPr="00EA310E">
              <w:rPr>
                <w:color w:val="000009"/>
                <w:sz w:val="24"/>
                <w:szCs w:val="24"/>
              </w:rPr>
              <w:t>христианское</w:t>
            </w:r>
            <w:r w:rsidRPr="00EA310E">
              <w:rPr>
                <w:color w:val="000009"/>
                <w:spacing w:val="-57"/>
                <w:sz w:val="24"/>
                <w:szCs w:val="24"/>
              </w:rPr>
              <w:t xml:space="preserve"> </w:t>
            </w:r>
            <w:r w:rsidRPr="00EA310E">
              <w:rPr>
                <w:color w:val="000009"/>
                <w:sz w:val="24"/>
                <w:szCs w:val="24"/>
              </w:rPr>
              <w:t>искусство (иконы, фрески, церковное пение, прикладное</w:t>
            </w:r>
            <w:r w:rsidRPr="00EA310E">
              <w:rPr>
                <w:color w:val="000009"/>
                <w:spacing w:val="1"/>
                <w:sz w:val="24"/>
                <w:szCs w:val="24"/>
              </w:rPr>
              <w:t xml:space="preserve"> </w:t>
            </w:r>
            <w:r w:rsidRPr="00EA310E">
              <w:rPr>
                <w:color w:val="000009"/>
                <w:sz w:val="24"/>
                <w:szCs w:val="24"/>
              </w:rPr>
              <w:t>искусство),</w:t>
            </w:r>
          </w:p>
          <w:p w:rsidR="006F72CC" w:rsidRPr="00EA310E" w:rsidRDefault="006B5682" w:rsidP="008641F2">
            <w:pPr>
              <w:pStyle w:val="TableParagraph"/>
              <w:ind w:left="112" w:right="4340"/>
              <w:jc w:val="both"/>
              <w:rPr>
                <w:sz w:val="24"/>
                <w:szCs w:val="24"/>
              </w:rPr>
            </w:pPr>
            <w:r w:rsidRPr="00EA310E">
              <w:rPr>
                <w:color w:val="000009"/>
                <w:sz w:val="24"/>
                <w:szCs w:val="24"/>
              </w:rPr>
              <w:t>православный календарь.</w:t>
            </w:r>
            <w:r w:rsidRPr="00EA310E">
              <w:rPr>
                <w:color w:val="000009"/>
                <w:spacing w:val="-57"/>
                <w:sz w:val="24"/>
                <w:szCs w:val="24"/>
              </w:rPr>
              <w:t xml:space="preserve"> </w:t>
            </w:r>
            <w:r w:rsidRPr="00EA310E">
              <w:rPr>
                <w:color w:val="000009"/>
                <w:sz w:val="24"/>
                <w:szCs w:val="24"/>
              </w:rPr>
              <w:t>Праздники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6</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10</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Христианская</w:t>
            </w:r>
            <w:r w:rsidRPr="00EA310E">
              <w:rPr>
                <w:color w:val="000009"/>
                <w:spacing w:val="-2"/>
                <w:sz w:val="24"/>
                <w:szCs w:val="24"/>
              </w:rPr>
              <w:t xml:space="preserve"> </w:t>
            </w:r>
            <w:r w:rsidRPr="00EA310E">
              <w:rPr>
                <w:color w:val="000009"/>
                <w:sz w:val="24"/>
                <w:szCs w:val="24"/>
              </w:rPr>
              <w:t>семья</w:t>
            </w:r>
            <w:r w:rsidRPr="00EA310E">
              <w:rPr>
                <w:color w:val="000009"/>
                <w:spacing w:val="-1"/>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еѐ</w:t>
            </w:r>
            <w:r w:rsidRPr="00EA310E">
              <w:rPr>
                <w:color w:val="000009"/>
                <w:spacing w:val="-2"/>
                <w:sz w:val="24"/>
                <w:szCs w:val="24"/>
              </w:rPr>
              <w:t xml:space="preserve"> </w:t>
            </w:r>
            <w:r w:rsidRPr="00EA310E">
              <w:rPr>
                <w:color w:val="000009"/>
                <w:sz w:val="24"/>
                <w:szCs w:val="24"/>
              </w:rPr>
              <w:t>ценности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3</w:t>
            </w:r>
          </w:p>
        </w:tc>
      </w:tr>
      <w:tr w:rsidR="006F72CC" w:rsidRPr="00EA310E">
        <w:trPr>
          <w:trHeight w:val="554"/>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11</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Любовь</w:t>
            </w:r>
            <w:r w:rsidRPr="00EA310E">
              <w:rPr>
                <w:color w:val="000009"/>
                <w:spacing w:val="-13"/>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уважение</w:t>
            </w:r>
            <w:r w:rsidRPr="00EA310E">
              <w:rPr>
                <w:color w:val="000009"/>
                <w:spacing w:val="-13"/>
                <w:sz w:val="24"/>
                <w:szCs w:val="24"/>
              </w:rPr>
              <w:t xml:space="preserve"> </w:t>
            </w:r>
            <w:r w:rsidRPr="00EA310E">
              <w:rPr>
                <w:color w:val="000009"/>
                <w:sz w:val="24"/>
                <w:szCs w:val="24"/>
              </w:rPr>
              <w:t>к</w:t>
            </w:r>
            <w:r w:rsidRPr="00EA310E">
              <w:rPr>
                <w:color w:val="000009"/>
                <w:spacing w:val="-12"/>
                <w:sz w:val="24"/>
                <w:szCs w:val="24"/>
              </w:rPr>
              <w:t xml:space="preserve"> </w:t>
            </w:r>
            <w:r w:rsidRPr="00EA310E">
              <w:rPr>
                <w:color w:val="000009"/>
                <w:sz w:val="24"/>
                <w:szCs w:val="24"/>
              </w:rPr>
              <w:t>Отечеству.</w:t>
            </w:r>
            <w:r w:rsidRPr="00EA310E">
              <w:rPr>
                <w:color w:val="000009"/>
                <w:spacing w:val="-12"/>
                <w:sz w:val="24"/>
                <w:szCs w:val="24"/>
              </w:rPr>
              <w:t xml:space="preserve"> </w:t>
            </w:r>
            <w:r w:rsidRPr="00EA310E">
              <w:rPr>
                <w:color w:val="000009"/>
                <w:sz w:val="24"/>
                <w:szCs w:val="24"/>
              </w:rPr>
              <w:t>Патриотизм</w:t>
            </w:r>
            <w:r w:rsidRPr="00EA310E">
              <w:rPr>
                <w:color w:val="000009"/>
                <w:spacing w:val="-13"/>
                <w:sz w:val="24"/>
                <w:szCs w:val="24"/>
              </w:rPr>
              <w:t xml:space="preserve"> </w:t>
            </w:r>
            <w:r w:rsidRPr="00EA310E">
              <w:rPr>
                <w:color w:val="000009"/>
                <w:sz w:val="24"/>
                <w:szCs w:val="24"/>
              </w:rPr>
              <w:t>многонационального</w:t>
            </w:r>
          </w:p>
          <w:p w:rsidR="006F72CC" w:rsidRPr="00EA310E" w:rsidRDefault="006B5682" w:rsidP="008641F2">
            <w:pPr>
              <w:pStyle w:val="TableParagraph"/>
              <w:ind w:left="112"/>
              <w:jc w:val="both"/>
              <w:rPr>
                <w:sz w:val="24"/>
                <w:szCs w:val="24"/>
              </w:rPr>
            </w:pPr>
            <w:r w:rsidRPr="00EA310E">
              <w:rPr>
                <w:color w:val="000009"/>
                <w:sz w:val="24"/>
                <w:szCs w:val="24"/>
              </w:rPr>
              <w:t>имного-конфессионального</w:t>
            </w:r>
            <w:r w:rsidRPr="00EA310E">
              <w:rPr>
                <w:color w:val="000009"/>
                <w:spacing w:val="-12"/>
                <w:sz w:val="24"/>
                <w:szCs w:val="24"/>
              </w:rPr>
              <w:t xml:space="preserve"> </w:t>
            </w:r>
            <w:r w:rsidRPr="00EA310E">
              <w:rPr>
                <w:color w:val="000009"/>
                <w:sz w:val="24"/>
                <w:szCs w:val="24"/>
              </w:rPr>
              <w:t>народа</w:t>
            </w:r>
            <w:r w:rsidRPr="00EA310E">
              <w:rPr>
                <w:color w:val="000009"/>
                <w:spacing w:val="-14"/>
                <w:sz w:val="24"/>
                <w:szCs w:val="24"/>
              </w:rPr>
              <w:t xml:space="preserve"> </w:t>
            </w:r>
            <w:r w:rsidRPr="00EA310E">
              <w:rPr>
                <w:color w:val="000009"/>
                <w:sz w:val="24"/>
                <w:szCs w:val="24"/>
              </w:rPr>
              <w:t>России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bl>
    <w:p w:rsidR="006F72CC" w:rsidRPr="00EA310E" w:rsidRDefault="006F72CC" w:rsidP="008641F2">
      <w:pPr>
        <w:pStyle w:val="a3"/>
        <w:ind w:left="0" w:right="0"/>
        <w:jc w:val="both"/>
        <w:rPr>
          <w:b/>
        </w:rPr>
      </w:pPr>
    </w:p>
    <w:p w:rsidR="006F72CC" w:rsidRPr="00EA310E" w:rsidRDefault="006B5682" w:rsidP="008641F2">
      <w:pPr>
        <w:ind w:left="1302"/>
        <w:jc w:val="both"/>
        <w:rPr>
          <w:b/>
          <w:sz w:val="24"/>
          <w:szCs w:val="24"/>
        </w:rPr>
      </w:pPr>
      <w:r w:rsidRPr="00EA310E">
        <w:rPr>
          <w:b/>
          <w:color w:val="000009"/>
          <w:sz w:val="24"/>
          <w:szCs w:val="24"/>
        </w:rPr>
        <w:t>Тематическое</w:t>
      </w:r>
      <w:r w:rsidRPr="00EA310E">
        <w:rPr>
          <w:b/>
          <w:color w:val="000009"/>
          <w:spacing w:val="-5"/>
          <w:sz w:val="24"/>
          <w:szCs w:val="24"/>
        </w:rPr>
        <w:t xml:space="preserve"> </w:t>
      </w:r>
      <w:r w:rsidRPr="00EA310E">
        <w:rPr>
          <w:b/>
          <w:color w:val="000009"/>
          <w:sz w:val="24"/>
          <w:szCs w:val="24"/>
        </w:rPr>
        <w:t>планирование</w:t>
      </w:r>
      <w:r w:rsidRPr="00EA310E">
        <w:rPr>
          <w:b/>
          <w:color w:val="000009"/>
          <w:spacing w:val="52"/>
          <w:sz w:val="24"/>
          <w:szCs w:val="24"/>
        </w:rPr>
        <w:t xml:space="preserve"> </w:t>
      </w:r>
      <w:r w:rsidRPr="00EA310E">
        <w:rPr>
          <w:b/>
          <w:color w:val="000009"/>
          <w:sz w:val="24"/>
          <w:szCs w:val="24"/>
        </w:rPr>
        <w:t>«</w:t>
      </w:r>
      <w:r w:rsidRPr="00EA310E">
        <w:rPr>
          <w:b/>
          <w:color w:val="000009"/>
          <w:spacing w:val="-3"/>
          <w:sz w:val="24"/>
          <w:szCs w:val="24"/>
        </w:rPr>
        <w:t xml:space="preserve"> </w:t>
      </w:r>
      <w:r w:rsidRPr="00EA310E">
        <w:rPr>
          <w:b/>
          <w:color w:val="000009"/>
          <w:sz w:val="24"/>
          <w:szCs w:val="24"/>
        </w:rPr>
        <w:t>Основы</w:t>
      </w:r>
      <w:r w:rsidRPr="00EA310E">
        <w:rPr>
          <w:b/>
          <w:color w:val="000009"/>
          <w:spacing w:val="-5"/>
          <w:sz w:val="24"/>
          <w:szCs w:val="24"/>
        </w:rPr>
        <w:t xml:space="preserve"> </w:t>
      </w:r>
      <w:r w:rsidRPr="00EA310E">
        <w:rPr>
          <w:b/>
          <w:color w:val="000009"/>
          <w:sz w:val="24"/>
          <w:szCs w:val="24"/>
        </w:rPr>
        <w:t>светской</w:t>
      </w:r>
      <w:r w:rsidRPr="00EA310E">
        <w:rPr>
          <w:b/>
          <w:color w:val="000009"/>
          <w:spacing w:val="-3"/>
          <w:sz w:val="24"/>
          <w:szCs w:val="24"/>
        </w:rPr>
        <w:t xml:space="preserve"> </w:t>
      </w:r>
      <w:r w:rsidRPr="00EA310E">
        <w:rPr>
          <w:b/>
          <w:color w:val="000009"/>
          <w:sz w:val="24"/>
          <w:szCs w:val="24"/>
        </w:rPr>
        <w:t>этики</w:t>
      </w:r>
      <w:r w:rsidRPr="00EA310E">
        <w:rPr>
          <w:b/>
          <w:color w:val="000009"/>
          <w:spacing w:val="-4"/>
          <w:sz w:val="24"/>
          <w:szCs w:val="24"/>
        </w:rPr>
        <w:t xml:space="preserve"> </w:t>
      </w:r>
      <w:r w:rsidRPr="00EA310E">
        <w:rPr>
          <w:b/>
          <w:color w:val="000009"/>
          <w:sz w:val="24"/>
          <w:szCs w:val="24"/>
        </w:rPr>
        <w:t>»</w:t>
      </w:r>
      <w:r w:rsidRPr="00EA310E">
        <w:rPr>
          <w:b/>
          <w:color w:val="000009"/>
          <w:spacing w:val="-3"/>
          <w:sz w:val="24"/>
          <w:szCs w:val="24"/>
        </w:rPr>
        <w:t xml:space="preserve"> </w:t>
      </w:r>
      <w:r w:rsidRPr="00EA310E">
        <w:rPr>
          <w:b/>
          <w:color w:val="000009"/>
          <w:sz w:val="24"/>
          <w:szCs w:val="24"/>
        </w:rPr>
        <w:t>4</w:t>
      </w:r>
      <w:r w:rsidRPr="00EA310E">
        <w:rPr>
          <w:b/>
          <w:color w:val="000009"/>
          <w:spacing w:val="-7"/>
          <w:sz w:val="24"/>
          <w:szCs w:val="24"/>
        </w:rPr>
        <w:t xml:space="preserve"> </w:t>
      </w:r>
      <w:r w:rsidRPr="00EA310E">
        <w:rPr>
          <w:b/>
          <w:color w:val="000009"/>
          <w:sz w:val="24"/>
          <w:szCs w:val="24"/>
        </w:rPr>
        <w:t>класс,</w:t>
      </w:r>
      <w:r w:rsidRPr="00EA310E">
        <w:rPr>
          <w:b/>
          <w:color w:val="000009"/>
          <w:spacing w:val="-3"/>
          <w:sz w:val="24"/>
          <w:szCs w:val="24"/>
        </w:rPr>
        <w:t xml:space="preserve"> </w:t>
      </w:r>
      <w:r w:rsidRPr="00EA310E">
        <w:rPr>
          <w:b/>
          <w:color w:val="000009"/>
          <w:sz w:val="24"/>
          <w:szCs w:val="24"/>
        </w:rPr>
        <w:t>34</w:t>
      </w:r>
      <w:r w:rsidRPr="00EA310E">
        <w:rPr>
          <w:b/>
          <w:color w:val="000009"/>
          <w:spacing w:val="-4"/>
          <w:sz w:val="24"/>
          <w:szCs w:val="24"/>
        </w:rPr>
        <w:t xml:space="preserve"> </w:t>
      </w:r>
      <w:r w:rsidRPr="00EA310E">
        <w:rPr>
          <w:b/>
          <w:color w:val="000009"/>
          <w:sz w:val="24"/>
          <w:szCs w:val="24"/>
        </w:rPr>
        <w:t>ч</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1</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Россия</w:t>
            </w:r>
            <w:r w:rsidRPr="00EA310E">
              <w:rPr>
                <w:color w:val="000009"/>
                <w:spacing w:val="-4"/>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наша</w:t>
            </w:r>
            <w:r w:rsidRPr="00EA310E">
              <w:rPr>
                <w:color w:val="000009"/>
                <w:spacing w:val="-5"/>
                <w:sz w:val="24"/>
                <w:szCs w:val="24"/>
              </w:rPr>
              <w:t xml:space="preserve"> </w:t>
            </w:r>
            <w:r w:rsidRPr="00EA310E">
              <w:rPr>
                <w:color w:val="000009"/>
                <w:sz w:val="24"/>
                <w:szCs w:val="24"/>
              </w:rPr>
              <w:t>Родина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w:t>
            </w:r>
          </w:p>
        </w:tc>
      </w:tr>
      <w:tr w:rsidR="006F72CC" w:rsidRPr="00EA310E">
        <w:trPr>
          <w:trHeight w:val="552"/>
        </w:trPr>
        <w:tc>
          <w:tcPr>
            <w:tcW w:w="816" w:type="dxa"/>
          </w:tcPr>
          <w:p w:rsidR="006F72CC" w:rsidRPr="00EA310E" w:rsidRDefault="006F72CC" w:rsidP="008641F2">
            <w:pPr>
              <w:pStyle w:val="TableParagraph"/>
              <w:jc w:val="both"/>
              <w:rPr>
                <w:sz w:val="24"/>
                <w:szCs w:val="24"/>
              </w:rPr>
            </w:pP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Этика</w:t>
            </w:r>
            <w:r w:rsidRPr="00EA310E">
              <w:rPr>
                <w:color w:val="000009"/>
                <w:spacing w:val="-5"/>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еѐ</w:t>
            </w:r>
            <w:r w:rsidRPr="00EA310E">
              <w:rPr>
                <w:color w:val="000009"/>
                <w:spacing w:val="-5"/>
                <w:sz w:val="24"/>
                <w:szCs w:val="24"/>
              </w:rPr>
              <w:t xml:space="preserve"> </w:t>
            </w:r>
            <w:r w:rsidRPr="00EA310E">
              <w:rPr>
                <w:color w:val="000009"/>
                <w:sz w:val="24"/>
                <w:szCs w:val="24"/>
              </w:rPr>
              <w:t>знчение</w:t>
            </w:r>
            <w:r w:rsidRPr="00EA310E">
              <w:rPr>
                <w:color w:val="000009"/>
                <w:spacing w:val="-4"/>
                <w:sz w:val="24"/>
                <w:szCs w:val="24"/>
              </w:rPr>
              <w:t xml:space="preserve"> </w:t>
            </w:r>
            <w:r w:rsidRPr="00EA310E">
              <w:rPr>
                <w:color w:val="000009"/>
                <w:sz w:val="24"/>
                <w:szCs w:val="24"/>
              </w:rPr>
              <w:t>в</w:t>
            </w:r>
            <w:r w:rsidRPr="00EA310E">
              <w:rPr>
                <w:color w:val="000009"/>
                <w:spacing w:val="-4"/>
                <w:sz w:val="24"/>
                <w:szCs w:val="24"/>
              </w:rPr>
              <w:t xml:space="preserve"> </w:t>
            </w:r>
            <w:r w:rsidRPr="00EA310E">
              <w:rPr>
                <w:color w:val="000009"/>
                <w:sz w:val="24"/>
                <w:szCs w:val="24"/>
              </w:rPr>
              <w:t>жизни</w:t>
            </w:r>
            <w:r w:rsidRPr="00EA310E">
              <w:rPr>
                <w:color w:val="000009"/>
                <w:spacing w:val="-4"/>
                <w:sz w:val="24"/>
                <w:szCs w:val="24"/>
              </w:rPr>
              <w:t xml:space="preserve"> </w:t>
            </w:r>
            <w:r w:rsidRPr="00EA310E">
              <w:rPr>
                <w:color w:val="000009"/>
                <w:sz w:val="24"/>
                <w:szCs w:val="24"/>
              </w:rPr>
              <w:t>человека.</w:t>
            </w:r>
          </w:p>
          <w:p w:rsidR="006F72CC" w:rsidRPr="00EA310E" w:rsidRDefault="006B5682" w:rsidP="008641F2">
            <w:pPr>
              <w:pStyle w:val="TableParagraph"/>
              <w:ind w:left="112"/>
              <w:jc w:val="both"/>
              <w:rPr>
                <w:sz w:val="24"/>
                <w:szCs w:val="24"/>
              </w:rPr>
            </w:pPr>
            <w:r w:rsidRPr="00EA310E">
              <w:rPr>
                <w:color w:val="000009"/>
                <w:sz w:val="24"/>
                <w:szCs w:val="24"/>
              </w:rPr>
              <w:t>Нормы</w:t>
            </w:r>
            <w:r w:rsidRPr="00EA310E">
              <w:rPr>
                <w:color w:val="000009"/>
                <w:spacing w:val="-4"/>
                <w:sz w:val="24"/>
                <w:szCs w:val="24"/>
              </w:rPr>
              <w:t xml:space="preserve"> </w:t>
            </w:r>
            <w:r w:rsidRPr="00EA310E">
              <w:rPr>
                <w:color w:val="000009"/>
                <w:sz w:val="24"/>
                <w:szCs w:val="24"/>
              </w:rPr>
              <w:t>морали.</w:t>
            </w:r>
            <w:r w:rsidRPr="00EA310E">
              <w:rPr>
                <w:color w:val="000009"/>
                <w:spacing w:val="-3"/>
                <w:sz w:val="24"/>
                <w:szCs w:val="24"/>
              </w:rPr>
              <w:t xml:space="preserve"> </w:t>
            </w:r>
            <w:r w:rsidRPr="00EA310E">
              <w:rPr>
                <w:color w:val="000009"/>
                <w:sz w:val="24"/>
                <w:szCs w:val="24"/>
              </w:rPr>
              <w:t>Нравственные</w:t>
            </w:r>
            <w:r w:rsidRPr="00EA310E">
              <w:rPr>
                <w:color w:val="000009"/>
                <w:spacing w:val="-4"/>
                <w:sz w:val="24"/>
                <w:szCs w:val="24"/>
              </w:rPr>
              <w:t xml:space="preserve"> </w:t>
            </w:r>
            <w:r w:rsidRPr="00EA310E">
              <w:rPr>
                <w:color w:val="000009"/>
                <w:sz w:val="24"/>
                <w:szCs w:val="24"/>
              </w:rPr>
              <w:t>ценности,</w:t>
            </w:r>
            <w:r w:rsidRPr="00EA310E">
              <w:rPr>
                <w:color w:val="000009"/>
                <w:spacing w:val="-3"/>
                <w:sz w:val="24"/>
                <w:szCs w:val="24"/>
              </w:rPr>
              <w:t xml:space="preserve"> </w:t>
            </w:r>
            <w:r w:rsidRPr="00EA310E">
              <w:rPr>
                <w:color w:val="000009"/>
                <w:sz w:val="24"/>
                <w:szCs w:val="24"/>
              </w:rPr>
              <w:t>идеалы,принципы.</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8</w:t>
            </w:r>
          </w:p>
        </w:tc>
      </w:tr>
      <w:tr w:rsidR="006F72CC" w:rsidRPr="00EA310E">
        <w:trPr>
          <w:trHeight w:val="553"/>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2</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Государство</w:t>
            </w:r>
            <w:r w:rsidRPr="00EA310E">
              <w:rPr>
                <w:color w:val="000009"/>
                <w:spacing w:val="-14"/>
                <w:sz w:val="24"/>
                <w:szCs w:val="24"/>
              </w:rPr>
              <w:t xml:space="preserve"> </w:t>
            </w:r>
            <w:r w:rsidRPr="00EA310E">
              <w:rPr>
                <w:color w:val="000009"/>
                <w:sz w:val="24"/>
                <w:szCs w:val="24"/>
              </w:rPr>
              <w:t>и</w:t>
            </w:r>
            <w:r w:rsidRPr="00EA310E">
              <w:rPr>
                <w:color w:val="000009"/>
                <w:spacing w:val="-13"/>
                <w:sz w:val="24"/>
                <w:szCs w:val="24"/>
              </w:rPr>
              <w:t xml:space="preserve"> </w:t>
            </w:r>
            <w:r w:rsidRPr="00EA310E">
              <w:rPr>
                <w:color w:val="000009"/>
                <w:sz w:val="24"/>
                <w:szCs w:val="24"/>
              </w:rPr>
              <w:t>мораль</w:t>
            </w:r>
            <w:r w:rsidRPr="00EA310E">
              <w:rPr>
                <w:color w:val="000009"/>
                <w:spacing w:val="-13"/>
                <w:sz w:val="24"/>
                <w:szCs w:val="24"/>
              </w:rPr>
              <w:t xml:space="preserve"> </w:t>
            </w:r>
            <w:r w:rsidRPr="00EA310E">
              <w:rPr>
                <w:color w:val="000009"/>
                <w:sz w:val="24"/>
                <w:szCs w:val="24"/>
              </w:rPr>
              <w:t>гражданина.</w:t>
            </w:r>
            <w:r w:rsidRPr="00EA310E">
              <w:rPr>
                <w:color w:val="000009"/>
                <w:spacing w:val="-14"/>
                <w:sz w:val="24"/>
                <w:szCs w:val="24"/>
              </w:rPr>
              <w:t xml:space="preserve"> </w:t>
            </w:r>
            <w:r w:rsidRPr="00EA310E">
              <w:rPr>
                <w:color w:val="000009"/>
                <w:sz w:val="24"/>
                <w:szCs w:val="24"/>
              </w:rPr>
              <w:t>Основной</w:t>
            </w:r>
            <w:r w:rsidRPr="00EA310E">
              <w:rPr>
                <w:color w:val="000009"/>
                <w:spacing w:val="-13"/>
                <w:sz w:val="24"/>
                <w:szCs w:val="24"/>
              </w:rPr>
              <w:t xml:space="preserve"> </w:t>
            </w:r>
            <w:r w:rsidRPr="00EA310E">
              <w:rPr>
                <w:color w:val="000009"/>
                <w:sz w:val="24"/>
                <w:szCs w:val="24"/>
              </w:rPr>
              <w:t>Закон(Конституция)</w:t>
            </w:r>
          </w:p>
          <w:p w:rsidR="006F72CC" w:rsidRPr="00EA310E" w:rsidRDefault="006B5682" w:rsidP="008641F2">
            <w:pPr>
              <w:pStyle w:val="TableParagraph"/>
              <w:ind w:left="112"/>
              <w:jc w:val="both"/>
              <w:rPr>
                <w:sz w:val="24"/>
                <w:szCs w:val="24"/>
              </w:rPr>
            </w:pPr>
            <w:r w:rsidRPr="00EA310E">
              <w:rPr>
                <w:color w:val="000009"/>
                <w:sz w:val="24"/>
                <w:szCs w:val="24"/>
              </w:rPr>
              <w:t>вгосударстве</w:t>
            </w:r>
            <w:r w:rsidRPr="00EA310E">
              <w:rPr>
                <w:color w:val="000009"/>
                <w:spacing w:val="-13"/>
                <w:sz w:val="24"/>
                <w:szCs w:val="24"/>
              </w:rPr>
              <w:t xml:space="preserve"> </w:t>
            </w:r>
            <w:r w:rsidRPr="00EA310E">
              <w:rPr>
                <w:color w:val="000009"/>
                <w:sz w:val="24"/>
                <w:szCs w:val="24"/>
              </w:rPr>
              <w:t>как</w:t>
            </w:r>
            <w:r w:rsidRPr="00EA310E">
              <w:rPr>
                <w:color w:val="000009"/>
                <w:spacing w:val="-12"/>
                <w:sz w:val="24"/>
                <w:szCs w:val="24"/>
              </w:rPr>
              <w:t xml:space="preserve"> </w:t>
            </w:r>
            <w:r w:rsidRPr="00EA310E">
              <w:rPr>
                <w:color w:val="000009"/>
                <w:sz w:val="24"/>
                <w:szCs w:val="24"/>
              </w:rPr>
              <w:t>источник</w:t>
            </w:r>
            <w:r w:rsidRPr="00EA310E">
              <w:rPr>
                <w:color w:val="000009"/>
                <w:spacing w:val="-12"/>
                <w:sz w:val="24"/>
                <w:szCs w:val="24"/>
              </w:rPr>
              <w:t xml:space="preserve"> </w:t>
            </w:r>
            <w:r w:rsidRPr="00EA310E">
              <w:rPr>
                <w:color w:val="000009"/>
                <w:sz w:val="24"/>
                <w:szCs w:val="24"/>
              </w:rPr>
              <w:t>российской</w:t>
            </w:r>
            <w:r w:rsidRPr="00EA310E">
              <w:rPr>
                <w:color w:val="000009"/>
                <w:spacing w:val="-12"/>
                <w:sz w:val="24"/>
                <w:szCs w:val="24"/>
              </w:rPr>
              <w:t xml:space="preserve"> </w:t>
            </w:r>
            <w:r w:rsidRPr="00EA310E">
              <w:rPr>
                <w:color w:val="000009"/>
                <w:sz w:val="24"/>
                <w:szCs w:val="24"/>
              </w:rPr>
              <w:t>гражданской</w:t>
            </w:r>
            <w:r w:rsidRPr="00EA310E">
              <w:rPr>
                <w:color w:val="000009"/>
                <w:spacing w:val="-12"/>
                <w:sz w:val="24"/>
                <w:szCs w:val="24"/>
              </w:rPr>
              <w:t xml:space="preserve"> </w:t>
            </w:r>
            <w:r w:rsidRPr="00EA310E">
              <w:rPr>
                <w:color w:val="000009"/>
                <w:sz w:val="24"/>
                <w:szCs w:val="24"/>
              </w:rPr>
              <w:t>этики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w:t>
            </w:r>
          </w:p>
        </w:tc>
      </w:tr>
      <w:tr w:rsidR="006F72CC" w:rsidRPr="00EA310E">
        <w:trPr>
          <w:trHeight w:val="551"/>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3</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Образцы</w:t>
            </w:r>
            <w:r w:rsidRPr="00EA310E">
              <w:rPr>
                <w:color w:val="000009"/>
                <w:spacing w:val="-9"/>
                <w:sz w:val="24"/>
                <w:szCs w:val="24"/>
              </w:rPr>
              <w:t xml:space="preserve"> </w:t>
            </w:r>
            <w:r w:rsidRPr="00EA310E">
              <w:rPr>
                <w:color w:val="000009"/>
                <w:sz w:val="24"/>
                <w:szCs w:val="24"/>
              </w:rPr>
              <w:t>нравственности</w:t>
            </w:r>
            <w:r w:rsidRPr="00EA310E">
              <w:rPr>
                <w:color w:val="000009"/>
                <w:spacing w:val="-9"/>
                <w:sz w:val="24"/>
                <w:szCs w:val="24"/>
              </w:rPr>
              <w:t xml:space="preserve"> </w:t>
            </w:r>
            <w:r w:rsidRPr="00EA310E">
              <w:rPr>
                <w:color w:val="000009"/>
                <w:sz w:val="24"/>
                <w:szCs w:val="24"/>
              </w:rPr>
              <w:t>в</w:t>
            </w:r>
            <w:r w:rsidRPr="00EA310E">
              <w:rPr>
                <w:color w:val="000009"/>
                <w:spacing w:val="-10"/>
                <w:sz w:val="24"/>
                <w:szCs w:val="24"/>
              </w:rPr>
              <w:t xml:space="preserve"> </w:t>
            </w:r>
            <w:r w:rsidRPr="00EA310E">
              <w:rPr>
                <w:color w:val="000009"/>
                <w:sz w:val="24"/>
                <w:szCs w:val="24"/>
              </w:rPr>
              <w:t>культуре</w:t>
            </w:r>
            <w:r w:rsidRPr="00EA310E">
              <w:rPr>
                <w:color w:val="000009"/>
                <w:spacing w:val="-10"/>
                <w:sz w:val="24"/>
                <w:szCs w:val="24"/>
              </w:rPr>
              <w:t xml:space="preserve"> </w:t>
            </w:r>
            <w:r w:rsidRPr="00EA310E">
              <w:rPr>
                <w:color w:val="000009"/>
                <w:sz w:val="24"/>
                <w:szCs w:val="24"/>
              </w:rPr>
              <w:t>Отечества,</w:t>
            </w:r>
          </w:p>
          <w:p w:rsidR="006F72CC" w:rsidRPr="00EA310E" w:rsidRDefault="006B5682" w:rsidP="008641F2">
            <w:pPr>
              <w:pStyle w:val="TableParagraph"/>
              <w:ind w:left="112"/>
              <w:jc w:val="both"/>
              <w:rPr>
                <w:sz w:val="24"/>
                <w:szCs w:val="24"/>
              </w:rPr>
            </w:pPr>
            <w:r w:rsidRPr="00EA310E">
              <w:rPr>
                <w:color w:val="000009"/>
                <w:sz w:val="24"/>
                <w:szCs w:val="24"/>
              </w:rPr>
              <w:t>народов</w:t>
            </w:r>
            <w:r w:rsidRPr="00EA310E">
              <w:rPr>
                <w:color w:val="000009"/>
                <w:spacing w:val="-7"/>
                <w:sz w:val="24"/>
                <w:szCs w:val="24"/>
              </w:rPr>
              <w:t xml:space="preserve"> </w:t>
            </w:r>
            <w:r w:rsidRPr="00EA310E">
              <w:rPr>
                <w:color w:val="000009"/>
                <w:sz w:val="24"/>
                <w:szCs w:val="24"/>
              </w:rPr>
              <w:t>России.Природа</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человек</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8</w:t>
            </w:r>
          </w:p>
        </w:tc>
      </w:tr>
      <w:tr w:rsidR="006F72CC" w:rsidRPr="00EA310E">
        <w:trPr>
          <w:trHeight w:val="551"/>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4</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Праздники</w:t>
            </w:r>
            <w:r w:rsidRPr="00EA310E">
              <w:rPr>
                <w:color w:val="221F1F"/>
                <w:spacing w:val="-6"/>
                <w:sz w:val="24"/>
                <w:szCs w:val="24"/>
              </w:rPr>
              <w:t xml:space="preserve"> </w:t>
            </w:r>
            <w:r w:rsidRPr="00EA310E">
              <w:rPr>
                <w:color w:val="221F1F"/>
                <w:sz w:val="24"/>
                <w:szCs w:val="24"/>
              </w:rPr>
              <w:t>как</w:t>
            </w:r>
            <w:r w:rsidRPr="00EA310E">
              <w:rPr>
                <w:color w:val="221F1F"/>
                <w:spacing w:val="-6"/>
                <w:sz w:val="24"/>
                <w:szCs w:val="24"/>
              </w:rPr>
              <w:t xml:space="preserve"> </w:t>
            </w:r>
            <w:r w:rsidRPr="00EA310E">
              <w:rPr>
                <w:color w:val="221F1F"/>
                <w:sz w:val="24"/>
                <w:szCs w:val="24"/>
              </w:rPr>
              <w:t>одна</w:t>
            </w:r>
            <w:r w:rsidRPr="00EA310E">
              <w:rPr>
                <w:color w:val="221F1F"/>
                <w:spacing w:val="-7"/>
                <w:sz w:val="24"/>
                <w:szCs w:val="24"/>
              </w:rPr>
              <w:t xml:space="preserve"> </w:t>
            </w:r>
            <w:r w:rsidRPr="00EA310E">
              <w:rPr>
                <w:color w:val="221F1F"/>
                <w:sz w:val="24"/>
                <w:szCs w:val="24"/>
              </w:rPr>
              <w:t>из</w:t>
            </w:r>
            <w:r w:rsidRPr="00EA310E">
              <w:rPr>
                <w:color w:val="221F1F"/>
                <w:spacing w:val="-8"/>
                <w:sz w:val="24"/>
                <w:szCs w:val="24"/>
              </w:rPr>
              <w:t xml:space="preserve"> </w:t>
            </w:r>
            <w:r w:rsidRPr="00EA310E">
              <w:rPr>
                <w:color w:val="221F1F"/>
                <w:sz w:val="24"/>
                <w:szCs w:val="24"/>
              </w:rPr>
              <w:t>форм</w:t>
            </w:r>
            <w:r w:rsidRPr="00EA310E">
              <w:rPr>
                <w:color w:val="221F1F"/>
                <w:spacing w:val="-7"/>
                <w:sz w:val="24"/>
                <w:szCs w:val="24"/>
              </w:rPr>
              <w:t xml:space="preserve"> </w:t>
            </w:r>
            <w:r w:rsidRPr="00EA310E">
              <w:rPr>
                <w:color w:val="221F1F"/>
                <w:sz w:val="24"/>
                <w:szCs w:val="24"/>
              </w:rPr>
              <w:t>исторической</w:t>
            </w:r>
            <w:r w:rsidRPr="00EA310E">
              <w:rPr>
                <w:color w:val="221F1F"/>
                <w:spacing w:val="-6"/>
                <w:sz w:val="24"/>
                <w:szCs w:val="24"/>
              </w:rPr>
              <w:t xml:space="preserve"> </w:t>
            </w:r>
            <w:r w:rsidRPr="00EA310E">
              <w:rPr>
                <w:color w:val="221F1F"/>
                <w:sz w:val="24"/>
                <w:szCs w:val="24"/>
              </w:rPr>
              <w:t>памяти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5</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Семейные</w:t>
            </w:r>
            <w:r w:rsidRPr="00EA310E">
              <w:rPr>
                <w:color w:val="221F1F"/>
                <w:spacing w:val="-5"/>
                <w:sz w:val="24"/>
                <w:szCs w:val="24"/>
              </w:rPr>
              <w:t xml:space="preserve"> </w:t>
            </w:r>
            <w:r w:rsidRPr="00EA310E">
              <w:rPr>
                <w:color w:val="221F1F"/>
                <w:sz w:val="24"/>
                <w:szCs w:val="24"/>
              </w:rPr>
              <w:t>ценности.</w:t>
            </w:r>
            <w:r w:rsidRPr="00EA310E">
              <w:rPr>
                <w:color w:val="221F1F"/>
                <w:spacing w:val="-3"/>
                <w:sz w:val="24"/>
                <w:szCs w:val="24"/>
              </w:rPr>
              <w:t xml:space="preserve"> </w:t>
            </w:r>
            <w:r w:rsidRPr="00EA310E">
              <w:rPr>
                <w:color w:val="221F1F"/>
                <w:sz w:val="24"/>
                <w:szCs w:val="24"/>
              </w:rPr>
              <w:t>Этика</w:t>
            </w:r>
            <w:r w:rsidRPr="00EA310E">
              <w:rPr>
                <w:color w:val="221F1F"/>
                <w:spacing w:val="-3"/>
                <w:sz w:val="24"/>
                <w:szCs w:val="24"/>
              </w:rPr>
              <w:t xml:space="preserve"> </w:t>
            </w:r>
            <w:r w:rsidRPr="00EA310E">
              <w:rPr>
                <w:color w:val="221F1F"/>
                <w:sz w:val="24"/>
                <w:szCs w:val="24"/>
              </w:rPr>
              <w:t>семейных</w:t>
            </w:r>
            <w:r w:rsidRPr="00EA310E">
              <w:rPr>
                <w:color w:val="221F1F"/>
                <w:spacing w:val="-2"/>
                <w:sz w:val="24"/>
                <w:szCs w:val="24"/>
              </w:rPr>
              <w:t xml:space="preserve"> </w:t>
            </w:r>
            <w:r w:rsidRPr="00EA310E">
              <w:rPr>
                <w:color w:val="221F1F"/>
                <w:sz w:val="24"/>
                <w:szCs w:val="24"/>
              </w:rPr>
              <w:t>отношений</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1</w:t>
            </w:r>
          </w:p>
        </w:tc>
      </w:tr>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6</w:t>
            </w:r>
          </w:p>
        </w:tc>
        <w:tc>
          <w:tcPr>
            <w:tcW w:w="7091" w:type="dxa"/>
          </w:tcPr>
          <w:p w:rsidR="006F72CC" w:rsidRPr="00EA310E" w:rsidRDefault="006B5682" w:rsidP="008641F2">
            <w:pPr>
              <w:pStyle w:val="TableParagraph"/>
              <w:ind w:left="112"/>
              <w:jc w:val="both"/>
              <w:rPr>
                <w:sz w:val="24"/>
                <w:szCs w:val="24"/>
              </w:rPr>
            </w:pPr>
            <w:r w:rsidRPr="00EA310E">
              <w:rPr>
                <w:color w:val="221F1F"/>
                <w:spacing w:val="-1"/>
                <w:sz w:val="24"/>
                <w:szCs w:val="24"/>
              </w:rPr>
              <w:t>Трудовая</w:t>
            </w:r>
            <w:r w:rsidRPr="00EA310E">
              <w:rPr>
                <w:color w:val="221F1F"/>
                <w:spacing w:val="-10"/>
                <w:sz w:val="24"/>
                <w:szCs w:val="24"/>
              </w:rPr>
              <w:t xml:space="preserve"> </w:t>
            </w:r>
            <w:r w:rsidRPr="00EA310E">
              <w:rPr>
                <w:color w:val="221F1F"/>
                <w:spacing w:val="-1"/>
                <w:sz w:val="24"/>
                <w:szCs w:val="24"/>
              </w:rPr>
              <w:t>мораль.Нравственныетрадиции</w:t>
            </w:r>
            <w:r w:rsidRPr="00EA310E">
              <w:rPr>
                <w:color w:val="221F1F"/>
                <w:spacing w:val="-11"/>
                <w:sz w:val="24"/>
                <w:szCs w:val="24"/>
              </w:rPr>
              <w:t xml:space="preserve"> </w:t>
            </w:r>
            <w:r w:rsidRPr="00EA310E">
              <w:rPr>
                <w:color w:val="221F1F"/>
                <w:sz w:val="24"/>
                <w:szCs w:val="24"/>
              </w:rPr>
              <w:t>предпринимательства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3</w:t>
            </w:r>
          </w:p>
        </w:tc>
      </w:tr>
      <w:tr w:rsidR="006F72CC" w:rsidRPr="00EA310E">
        <w:trPr>
          <w:trHeight w:val="551"/>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7</w:t>
            </w:r>
          </w:p>
        </w:tc>
        <w:tc>
          <w:tcPr>
            <w:tcW w:w="7091" w:type="dxa"/>
          </w:tcPr>
          <w:p w:rsidR="006F72CC" w:rsidRPr="00EA310E" w:rsidRDefault="006B5682" w:rsidP="008641F2">
            <w:pPr>
              <w:pStyle w:val="TableParagraph"/>
              <w:ind w:left="112"/>
              <w:jc w:val="both"/>
              <w:rPr>
                <w:sz w:val="24"/>
                <w:szCs w:val="24"/>
              </w:rPr>
            </w:pPr>
            <w:r w:rsidRPr="00EA310E">
              <w:rPr>
                <w:color w:val="221F1F"/>
                <w:sz w:val="24"/>
                <w:szCs w:val="24"/>
              </w:rPr>
              <w:t>Что</w:t>
            </w:r>
            <w:r w:rsidRPr="00EA310E">
              <w:rPr>
                <w:color w:val="221F1F"/>
                <w:spacing w:val="-4"/>
                <w:sz w:val="24"/>
                <w:szCs w:val="24"/>
              </w:rPr>
              <w:t xml:space="preserve"> </w:t>
            </w:r>
            <w:r w:rsidRPr="00EA310E">
              <w:rPr>
                <w:color w:val="221F1F"/>
                <w:sz w:val="24"/>
                <w:szCs w:val="24"/>
              </w:rPr>
              <w:t>значит</w:t>
            </w:r>
            <w:r w:rsidRPr="00EA310E">
              <w:rPr>
                <w:color w:val="221F1F"/>
                <w:spacing w:val="-3"/>
                <w:sz w:val="24"/>
                <w:szCs w:val="24"/>
              </w:rPr>
              <w:t xml:space="preserve"> </w:t>
            </w:r>
            <w:r w:rsidRPr="00EA310E">
              <w:rPr>
                <w:color w:val="221F1F"/>
                <w:sz w:val="24"/>
                <w:szCs w:val="24"/>
              </w:rPr>
              <w:t>быть</w:t>
            </w:r>
            <w:r w:rsidRPr="00EA310E">
              <w:rPr>
                <w:color w:val="221F1F"/>
                <w:spacing w:val="-5"/>
                <w:sz w:val="24"/>
                <w:szCs w:val="24"/>
              </w:rPr>
              <w:t xml:space="preserve"> </w:t>
            </w:r>
            <w:r w:rsidRPr="00EA310E">
              <w:rPr>
                <w:color w:val="221F1F"/>
                <w:sz w:val="24"/>
                <w:szCs w:val="24"/>
              </w:rPr>
              <w:t>нравственным</w:t>
            </w:r>
            <w:r w:rsidRPr="00EA310E">
              <w:rPr>
                <w:color w:val="221F1F"/>
                <w:spacing w:val="-5"/>
                <w:sz w:val="24"/>
                <w:szCs w:val="24"/>
              </w:rPr>
              <w:t xml:space="preserve"> </w:t>
            </w:r>
            <w:r w:rsidRPr="00EA310E">
              <w:rPr>
                <w:color w:val="221F1F"/>
                <w:sz w:val="24"/>
                <w:szCs w:val="24"/>
              </w:rPr>
              <w:t>в</w:t>
            </w:r>
            <w:r w:rsidRPr="00EA310E">
              <w:rPr>
                <w:color w:val="221F1F"/>
                <w:spacing w:val="52"/>
                <w:sz w:val="24"/>
                <w:szCs w:val="24"/>
              </w:rPr>
              <w:t xml:space="preserve"> </w:t>
            </w:r>
            <w:r w:rsidRPr="00EA310E">
              <w:rPr>
                <w:color w:val="221F1F"/>
                <w:sz w:val="24"/>
                <w:szCs w:val="24"/>
              </w:rPr>
              <w:t>наше</w:t>
            </w:r>
            <w:r w:rsidRPr="00EA310E">
              <w:rPr>
                <w:color w:val="221F1F"/>
                <w:spacing w:val="-4"/>
                <w:sz w:val="24"/>
                <w:szCs w:val="24"/>
              </w:rPr>
              <w:t xml:space="preserve"> </w:t>
            </w:r>
            <w:r w:rsidRPr="00EA310E">
              <w:rPr>
                <w:color w:val="221F1F"/>
                <w:sz w:val="24"/>
                <w:szCs w:val="24"/>
              </w:rPr>
              <w:t>время.</w:t>
            </w:r>
          </w:p>
          <w:p w:rsidR="006F72CC" w:rsidRPr="00EA310E" w:rsidRDefault="006B5682" w:rsidP="008641F2">
            <w:pPr>
              <w:pStyle w:val="TableParagraph"/>
              <w:ind w:left="112"/>
              <w:jc w:val="both"/>
              <w:rPr>
                <w:sz w:val="24"/>
                <w:szCs w:val="24"/>
              </w:rPr>
            </w:pPr>
            <w:r w:rsidRPr="00EA310E">
              <w:rPr>
                <w:color w:val="221F1F"/>
                <w:sz w:val="24"/>
                <w:szCs w:val="24"/>
              </w:rPr>
              <w:t>Методы</w:t>
            </w:r>
            <w:r w:rsidRPr="00EA310E">
              <w:rPr>
                <w:color w:val="221F1F"/>
                <w:spacing w:val="-10"/>
                <w:sz w:val="24"/>
                <w:szCs w:val="24"/>
              </w:rPr>
              <w:t xml:space="preserve"> </w:t>
            </w:r>
            <w:r w:rsidRPr="00EA310E">
              <w:rPr>
                <w:color w:val="221F1F"/>
                <w:sz w:val="24"/>
                <w:szCs w:val="24"/>
              </w:rPr>
              <w:t>нравственного</w:t>
            </w:r>
            <w:r w:rsidRPr="00EA310E">
              <w:rPr>
                <w:color w:val="221F1F"/>
                <w:spacing w:val="-10"/>
                <w:sz w:val="24"/>
                <w:szCs w:val="24"/>
              </w:rPr>
              <w:t xml:space="preserve"> </w:t>
            </w:r>
            <w:r w:rsidRPr="00EA310E">
              <w:rPr>
                <w:color w:val="221F1F"/>
                <w:sz w:val="24"/>
                <w:szCs w:val="24"/>
              </w:rPr>
              <w:t>самосовершенствования</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6</w:t>
            </w:r>
          </w:p>
        </w:tc>
      </w:tr>
      <w:tr w:rsidR="006F72CC" w:rsidRPr="00EA310E">
        <w:trPr>
          <w:trHeight w:val="278"/>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8</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Этикет</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r w:rsidR="006F72CC" w:rsidRPr="00EA310E">
        <w:trPr>
          <w:trHeight w:val="551"/>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9</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Любовь</w:t>
            </w:r>
            <w:r w:rsidRPr="00EA310E">
              <w:rPr>
                <w:color w:val="000009"/>
                <w:spacing w:val="-15"/>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уважение</w:t>
            </w:r>
            <w:r w:rsidRPr="00EA310E">
              <w:rPr>
                <w:color w:val="000009"/>
                <w:spacing w:val="-15"/>
                <w:sz w:val="24"/>
                <w:szCs w:val="24"/>
              </w:rPr>
              <w:t xml:space="preserve"> </w:t>
            </w:r>
            <w:r w:rsidRPr="00EA310E">
              <w:rPr>
                <w:color w:val="000009"/>
                <w:sz w:val="24"/>
                <w:szCs w:val="24"/>
              </w:rPr>
              <w:t>к</w:t>
            </w:r>
            <w:r w:rsidRPr="00EA310E">
              <w:rPr>
                <w:color w:val="000009"/>
                <w:spacing w:val="-14"/>
                <w:sz w:val="24"/>
                <w:szCs w:val="24"/>
              </w:rPr>
              <w:t xml:space="preserve"> </w:t>
            </w:r>
            <w:r w:rsidRPr="00EA310E">
              <w:rPr>
                <w:color w:val="000009"/>
                <w:sz w:val="24"/>
                <w:szCs w:val="24"/>
              </w:rPr>
              <w:t>Отечеству.Патриотизм</w:t>
            </w:r>
            <w:r w:rsidRPr="00EA310E">
              <w:rPr>
                <w:color w:val="000009"/>
                <w:spacing w:val="-15"/>
                <w:sz w:val="24"/>
                <w:szCs w:val="24"/>
              </w:rPr>
              <w:t xml:space="preserve"> </w:t>
            </w:r>
            <w:r w:rsidRPr="00EA310E">
              <w:rPr>
                <w:color w:val="000009"/>
                <w:sz w:val="24"/>
                <w:szCs w:val="24"/>
              </w:rPr>
              <w:t>многонационального</w:t>
            </w:r>
          </w:p>
          <w:p w:rsidR="006F72CC" w:rsidRPr="00EA310E" w:rsidRDefault="006B5682" w:rsidP="008641F2">
            <w:pPr>
              <w:pStyle w:val="TableParagraph"/>
              <w:ind w:left="112"/>
              <w:jc w:val="both"/>
              <w:rPr>
                <w:sz w:val="24"/>
                <w:szCs w:val="24"/>
              </w:rPr>
            </w:pPr>
            <w:r w:rsidRPr="00EA310E">
              <w:rPr>
                <w:color w:val="000009"/>
                <w:sz w:val="24"/>
                <w:szCs w:val="24"/>
              </w:rPr>
              <w:t>и</w:t>
            </w:r>
            <w:r w:rsidRPr="00EA310E">
              <w:rPr>
                <w:color w:val="000009"/>
                <w:spacing w:val="46"/>
                <w:sz w:val="24"/>
                <w:szCs w:val="24"/>
              </w:rPr>
              <w:t xml:space="preserve"> </w:t>
            </w:r>
            <w:r w:rsidRPr="00EA310E">
              <w:rPr>
                <w:color w:val="000009"/>
                <w:sz w:val="24"/>
                <w:szCs w:val="24"/>
              </w:rPr>
              <w:t>многоконфессионального</w:t>
            </w:r>
            <w:r w:rsidRPr="00EA310E">
              <w:rPr>
                <w:color w:val="000009"/>
                <w:spacing w:val="-6"/>
                <w:sz w:val="24"/>
                <w:szCs w:val="24"/>
              </w:rPr>
              <w:t xml:space="preserve"> </w:t>
            </w:r>
            <w:r w:rsidRPr="00EA310E">
              <w:rPr>
                <w:color w:val="000009"/>
                <w:sz w:val="24"/>
                <w:szCs w:val="24"/>
              </w:rPr>
              <w:t>народа</w:t>
            </w:r>
            <w:r w:rsidRPr="00EA310E">
              <w:rPr>
                <w:color w:val="000009"/>
                <w:spacing w:val="-11"/>
                <w:sz w:val="24"/>
                <w:szCs w:val="24"/>
              </w:rPr>
              <w:t xml:space="preserve"> </w:t>
            </w:r>
            <w:r w:rsidRPr="00EA310E">
              <w:rPr>
                <w:color w:val="000009"/>
                <w:sz w:val="24"/>
                <w:szCs w:val="24"/>
              </w:rPr>
              <w:t>России</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2</w:t>
            </w:r>
          </w:p>
        </w:tc>
      </w:tr>
    </w:tbl>
    <w:p w:rsidR="006F72CC" w:rsidRPr="00EA310E" w:rsidRDefault="006F72CC" w:rsidP="008641F2">
      <w:pPr>
        <w:pStyle w:val="a3"/>
        <w:ind w:left="0" w:right="0"/>
        <w:jc w:val="both"/>
        <w:rPr>
          <w:b/>
        </w:rPr>
      </w:pPr>
    </w:p>
    <w:p w:rsidR="006F72CC" w:rsidRPr="00EA310E" w:rsidRDefault="006B5682" w:rsidP="008641F2">
      <w:pPr>
        <w:pStyle w:val="a3"/>
        <w:ind w:right="863"/>
        <w:jc w:val="both"/>
      </w:pPr>
      <w:r w:rsidRPr="00EA310E">
        <w:rPr>
          <w:b/>
          <w:color w:val="000009"/>
          <w:spacing w:val="-9"/>
        </w:rPr>
        <w:t xml:space="preserve"> </w:t>
      </w:r>
      <w:r w:rsidRPr="00EA310E">
        <w:rPr>
          <w:b/>
          <w:color w:val="000009"/>
        </w:rPr>
        <w:t>"Окружающий</w:t>
      </w:r>
      <w:r w:rsidRPr="00EA310E">
        <w:rPr>
          <w:b/>
          <w:color w:val="000009"/>
          <w:spacing w:val="-6"/>
        </w:rPr>
        <w:t xml:space="preserve"> </w:t>
      </w:r>
      <w:r w:rsidRPr="00EA310E">
        <w:rPr>
          <w:b/>
          <w:color w:val="000009"/>
        </w:rPr>
        <w:t>мир"</w:t>
      </w:r>
      <w:r w:rsidRPr="00EA310E">
        <w:rPr>
          <w:color w:val="000009"/>
        </w:rPr>
        <w:t>.(предметная область "Обществознание и</w:t>
      </w:r>
      <w:r w:rsidRPr="00EA310E">
        <w:rPr>
          <w:color w:val="000009"/>
          <w:spacing w:val="1"/>
        </w:rPr>
        <w:t xml:space="preserve"> </w:t>
      </w:r>
      <w:r w:rsidRPr="00EA310E">
        <w:rPr>
          <w:color w:val="000009"/>
        </w:rPr>
        <w:t>естествознание" ("Окружающий мир") (далее соответственно - программа по</w:t>
      </w:r>
      <w:r w:rsidRPr="00EA310E">
        <w:rPr>
          <w:color w:val="000009"/>
          <w:spacing w:val="1"/>
        </w:rPr>
        <w:t xml:space="preserve"> </w:t>
      </w:r>
      <w:r w:rsidRPr="00EA310E">
        <w:rPr>
          <w:color w:val="000009"/>
        </w:rPr>
        <w:t>окружающему миру, окружающий мир) включает пояснительную записку, содержание</w:t>
      </w:r>
      <w:r w:rsidRPr="00EA310E">
        <w:rPr>
          <w:color w:val="000009"/>
          <w:spacing w:val="1"/>
        </w:rPr>
        <w:t xml:space="preserve"> </w:t>
      </w:r>
      <w:r w:rsidRPr="00EA310E">
        <w:rPr>
          <w:color w:val="000009"/>
        </w:rPr>
        <w:t>обучения,</w:t>
      </w:r>
      <w:r w:rsidRPr="00EA310E">
        <w:rPr>
          <w:color w:val="000009"/>
          <w:spacing w:val="-4"/>
        </w:rPr>
        <w:t xml:space="preserve"> </w:t>
      </w:r>
      <w:r w:rsidRPr="00EA310E">
        <w:rPr>
          <w:color w:val="000009"/>
        </w:rPr>
        <w:t>планируемые</w:t>
      </w:r>
      <w:r w:rsidRPr="00EA310E">
        <w:rPr>
          <w:color w:val="000009"/>
          <w:spacing w:val="-4"/>
        </w:rPr>
        <w:t xml:space="preserve"> </w:t>
      </w:r>
      <w:r w:rsidRPr="00EA310E">
        <w:rPr>
          <w:color w:val="000009"/>
        </w:rPr>
        <w:t>результаты</w:t>
      </w:r>
      <w:r w:rsidRPr="00EA310E">
        <w:rPr>
          <w:color w:val="000009"/>
          <w:spacing w:val="-4"/>
        </w:rPr>
        <w:t xml:space="preserve"> </w:t>
      </w:r>
      <w:r w:rsidRPr="00EA310E">
        <w:rPr>
          <w:color w:val="000009"/>
        </w:rPr>
        <w:t>освоения</w:t>
      </w:r>
      <w:r w:rsidRPr="00EA310E">
        <w:rPr>
          <w:color w:val="000009"/>
          <w:spacing w:val="-3"/>
        </w:rPr>
        <w:t xml:space="preserve"> </w:t>
      </w:r>
      <w:r w:rsidRPr="00EA310E">
        <w:rPr>
          <w:color w:val="000009"/>
        </w:rPr>
        <w:t>программы</w:t>
      </w:r>
      <w:r w:rsidRPr="00EA310E">
        <w:rPr>
          <w:color w:val="000009"/>
          <w:spacing w:val="-4"/>
        </w:rPr>
        <w:t xml:space="preserve"> </w:t>
      </w:r>
      <w:r w:rsidRPr="00EA310E">
        <w:rPr>
          <w:color w:val="000009"/>
        </w:rPr>
        <w:t>по</w:t>
      </w:r>
      <w:r w:rsidRPr="00EA310E">
        <w:rPr>
          <w:color w:val="000009"/>
          <w:spacing w:val="-4"/>
        </w:rPr>
        <w:t xml:space="preserve"> </w:t>
      </w:r>
      <w:r w:rsidRPr="00EA310E">
        <w:rPr>
          <w:color w:val="000009"/>
        </w:rPr>
        <w:t>окружающему</w:t>
      </w:r>
      <w:r w:rsidRPr="00EA310E">
        <w:rPr>
          <w:color w:val="000009"/>
          <w:spacing w:val="-8"/>
        </w:rPr>
        <w:t xml:space="preserve"> </w:t>
      </w:r>
      <w:r w:rsidRPr="00EA310E">
        <w:rPr>
          <w:color w:val="000009"/>
        </w:rPr>
        <w:t>миру.</w:t>
      </w:r>
    </w:p>
    <w:p w:rsidR="006F72CC" w:rsidRPr="00EA310E" w:rsidRDefault="006B5682" w:rsidP="008641F2">
      <w:pPr>
        <w:pStyle w:val="a3"/>
        <w:jc w:val="both"/>
      </w:pPr>
      <w:r w:rsidRPr="00EA310E">
        <w:rPr>
          <w:color w:val="000009"/>
        </w:rPr>
        <w:t>Пояснительная записка отражает общие цели и задачи изучения учебного предмета,</w:t>
      </w:r>
      <w:r w:rsidRPr="00EA310E">
        <w:rPr>
          <w:color w:val="000009"/>
          <w:spacing w:val="1"/>
        </w:rPr>
        <w:t xml:space="preserve"> </w:t>
      </w:r>
      <w:r w:rsidRPr="00EA310E">
        <w:rPr>
          <w:color w:val="000009"/>
        </w:rPr>
        <w:t>характеристику</w:t>
      </w:r>
      <w:r w:rsidRPr="00EA310E">
        <w:rPr>
          <w:color w:val="000009"/>
          <w:spacing w:val="-15"/>
        </w:rPr>
        <w:t xml:space="preserve"> </w:t>
      </w:r>
      <w:r w:rsidRPr="00EA310E">
        <w:rPr>
          <w:color w:val="000009"/>
        </w:rPr>
        <w:t>психологических</w:t>
      </w:r>
      <w:r w:rsidRPr="00EA310E">
        <w:rPr>
          <w:color w:val="000009"/>
          <w:spacing w:val="-5"/>
        </w:rPr>
        <w:t xml:space="preserve"> </w:t>
      </w:r>
      <w:r w:rsidRPr="00EA310E">
        <w:rPr>
          <w:color w:val="000009"/>
        </w:rPr>
        <w:t>предпосылок</w:t>
      </w:r>
      <w:r w:rsidRPr="00EA310E">
        <w:rPr>
          <w:color w:val="000009"/>
          <w:spacing w:val="-7"/>
        </w:rPr>
        <w:t xml:space="preserve"> </w:t>
      </w:r>
      <w:r w:rsidRPr="00EA310E">
        <w:rPr>
          <w:color w:val="000009"/>
        </w:rPr>
        <w:t>к</w:t>
      </w:r>
      <w:r w:rsidRPr="00EA310E">
        <w:rPr>
          <w:color w:val="000009"/>
          <w:spacing w:val="-7"/>
        </w:rPr>
        <w:t xml:space="preserve"> </w:t>
      </w:r>
      <w:r w:rsidRPr="00EA310E">
        <w:rPr>
          <w:color w:val="000009"/>
        </w:rPr>
        <w:t>его</w:t>
      </w:r>
      <w:r w:rsidRPr="00EA310E">
        <w:rPr>
          <w:color w:val="000009"/>
          <w:spacing w:val="-7"/>
        </w:rPr>
        <w:t xml:space="preserve"> </w:t>
      </w:r>
      <w:r w:rsidRPr="00EA310E">
        <w:rPr>
          <w:color w:val="000009"/>
        </w:rPr>
        <w:t>изучению</w:t>
      </w:r>
      <w:r w:rsidRPr="00EA310E">
        <w:rPr>
          <w:color w:val="000009"/>
          <w:spacing w:val="-7"/>
        </w:rPr>
        <w:t xml:space="preserve"> </w:t>
      </w:r>
      <w:r w:rsidRPr="00EA310E">
        <w:rPr>
          <w:color w:val="000009"/>
        </w:rPr>
        <w:t>обучающимися;</w:t>
      </w:r>
      <w:r w:rsidRPr="00EA310E">
        <w:rPr>
          <w:color w:val="000009"/>
          <w:spacing w:val="-7"/>
        </w:rPr>
        <w:t xml:space="preserve"> </w:t>
      </w:r>
      <w:r w:rsidRPr="00EA310E">
        <w:rPr>
          <w:color w:val="000009"/>
        </w:rPr>
        <w:t>место</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структуре учебного плана, а также подходы к отбору содержания и планируемым</w:t>
      </w:r>
      <w:r w:rsidRPr="00EA310E">
        <w:rPr>
          <w:color w:val="000009"/>
          <w:spacing w:val="1"/>
        </w:rPr>
        <w:t xml:space="preserve"> </w:t>
      </w:r>
      <w:r w:rsidRPr="00EA310E">
        <w:rPr>
          <w:color w:val="000009"/>
        </w:rPr>
        <w:t>результатам.</w:t>
      </w:r>
    </w:p>
    <w:p w:rsidR="006F72CC" w:rsidRPr="00EA310E" w:rsidRDefault="006B5682" w:rsidP="008641F2">
      <w:pPr>
        <w:pStyle w:val="a3"/>
        <w:ind w:right="0" w:firstLine="60"/>
        <w:jc w:val="both"/>
      </w:pPr>
      <w:r w:rsidRPr="00EA310E">
        <w:rPr>
          <w:color w:val="000009"/>
        </w:rPr>
        <w:t>Содержание</w:t>
      </w:r>
      <w:r w:rsidRPr="00EA310E">
        <w:rPr>
          <w:color w:val="000009"/>
          <w:spacing w:val="-13"/>
        </w:rPr>
        <w:t xml:space="preserve"> </w:t>
      </w:r>
      <w:r w:rsidRPr="00EA310E">
        <w:rPr>
          <w:color w:val="000009"/>
        </w:rPr>
        <w:t>обучения</w:t>
      </w:r>
      <w:r w:rsidRPr="00EA310E">
        <w:rPr>
          <w:color w:val="000009"/>
          <w:spacing w:val="-11"/>
        </w:rPr>
        <w:t xml:space="preserve"> </w:t>
      </w:r>
      <w:r w:rsidRPr="00EA310E">
        <w:rPr>
          <w:color w:val="000009"/>
        </w:rPr>
        <w:t>раскрывает</w:t>
      </w:r>
      <w:r w:rsidRPr="00EA310E">
        <w:rPr>
          <w:color w:val="000009"/>
          <w:spacing w:val="-11"/>
        </w:rPr>
        <w:t xml:space="preserve"> </w:t>
      </w:r>
      <w:r w:rsidRPr="00EA310E">
        <w:rPr>
          <w:color w:val="000009"/>
        </w:rPr>
        <w:t>содержательные</w:t>
      </w:r>
      <w:r w:rsidRPr="00EA310E">
        <w:rPr>
          <w:color w:val="000009"/>
          <w:spacing w:val="-13"/>
        </w:rPr>
        <w:t xml:space="preserve"> </w:t>
      </w:r>
      <w:r w:rsidRPr="00EA310E">
        <w:rPr>
          <w:color w:val="000009"/>
        </w:rPr>
        <w:t>линии</w:t>
      </w:r>
      <w:r w:rsidRPr="00EA310E">
        <w:rPr>
          <w:color w:val="000009"/>
          <w:spacing w:val="-12"/>
        </w:rPr>
        <w:t xml:space="preserve"> </w:t>
      </w:r>
      <w:r w:rsidRPr="00EA310E">
        <w:rPr>
          <w:color w:val="000009"/>
        </w:rPr>
        <w:t>для</w:t>
      </w:r>
      <w:r w:rsidRPr="00EA310E">
        <w:rPr>
          <w:color w:val="000009"/>
          <w:spacing w:val="-12"/>
        </w:rPr>
        <w:t xml:space="preserve"> </w:t>
      </w:r>
      <w:r w:rsidRPr="00EA310E">
        <w:rPr>
          <w:color w:val="000009"/>
        </w:rPr>
        <w:t>обязательного</w:t>
      </w:r>
      <w:r w:rsidRPr="00EA310E">
        <w:rPr>
          <w:color w:val="000009"/>
          <w:spacing w:val="-13"/>
        </w:rPr>
        <w:t xml:space="preserve"> </w:t>
      </w:r>
      <w:r w:rsidRPr="00EA310E">
        <w:rPr>
          <w:color w:val="000009"/>
        </w:rPr>
        <w:t>изучения</w:t>
      </w:r>
      <w:r w:rsidRPr="00EA310E">
        <w:rPr>
          <w:color w:val="000009"/>
          <w:spacing w:val="-57"/>
        </w:rPr>
        <w:t xml:space="preserve"> </w:t>
      </w:r>
      <w:r w:rsidRPr="00EA310E">
        <w:rPr>
          <w:color w:val="000009"/>
        </w:rPr>
        <w:t>окружающего</w:t>
      </w:r>
      <w:r w:rsidRPr="00EA310E">
        <w:rPr>
          <w:color w:val="000009"/>
          <w:spacing w:val="-3"/>
        </w:rPr>
        <w:t xml:space="preserve"> </w:t>
      </w:r>
      <w:r w:rsidRPr="00EA310E">
        <w:rPr>
          <w:color w:val="000009"/>
        </w:rPr>
        <w:t>мира</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каждом</w:t>
      </w:r>
      <w:r w:rsidRPr="00EA310E">
        <w:rPr>
          <w:color w:val="000009"/>
          <w:spacing w:val="-4"/>
        </w:rPr>
        <w:t xml:space="preserve"> </w:t>
      </w:r>
      <w:r w:rsidRPr="00EA310E">
        <w:rPr>
          <w:color w:val="000009"/>
        </w:rPr>
        <w:t>классе</w:t>
      </w:r>
      <w:r w:rsidRPr="00EA310E">
        <w:rPr>
          <w:color w:val="000009"/>
          <w:spacing w:val="-4"/>
        </w:rPr>
        <w:t xml:space="preserve"> </w:t>
      </w:r>
      <w:r w:rsidRPr="00EA310E">
        <w:rPr>
          <w:color w:val="000009"/>
        </w:rPr>
        <w:t>на уровне</w:t>
      </w:r>
      <w:r w:rsidRPr="00EA310E">
        <w:rPr>
          <w:color w:val="000009"/>
          <w:spacing w:val="-2"/>
        </w:rPr>
        <w:t xml:space="preserve"> </w:t>
      </w:r>
      <w:r w:rsidRPr="00EA310E">
        <w:rPr>
          <w:color w:val="000009"/>
        </w:rPr>
        <w:t>начального</w:t>
      </w:r>
      <w:r w:rsidRPr="00EA310E">
        <w:rPr>
          <w:color w:val="000009"/>
          <w:spacing w:val="-3"/>
        </w:rPr>
        <w:t xml:space="preserve"> </w:t>
      </w:r>
      <w:r w:rsidRPr="00EA310E">
        <w:rPr>
          <w:color w:val="000009"/>
        </w:rPr>
        <w:t>общего</w:t>
      </w:r>
      <w:r w:rsidRPr="00EA310E">
        <w:rPr>
          <w:color w:val="000009"/>
          <w:spacing w:val="-3"/>
        </w:rPr>
        <w:t xml:space="preserve"> </w:t>
      </w:r>
      <w:r w:rsidRPr="00EA310E">
        <w:rPr>
          <w:color w:val="000009"/>
        </w:rPr>
        <w:t>образования.</w:t>
      </w:r>
    </w:p>
    <w:p w:rsidR="006F72CC" w:rsidRPr="00EA310E" w:rsidRDefault="006B5682" w:rsidP="008641F2">
      <w:pPr>
        <w:pStyle w:val="a3"/>
        <w:jc w:val="both"/>
      </w:pPr>
      <w:r w:rsidRPr="00EA310E">
        <w:rPr>
          <w:color w:val="000009"/>
        </w:rPr>
        <w:t>Содержание обучения в каждом классе завершается перечнем универсальных учебных</w:t>
      </w:r>
      <w:r w:rsidRPr="00EA310E">
        <w:rPr>
          <w:color w:val="000009"/>
          <w:spacing w:val="1"/>
        </w:rPr>
        <w:t xml:space="preserve"> </w:t>
      </w:r>
      <w:r w:rsidRPr="00EA310E">
        <w:rPr>
          <w:color w:val="000009"/>
        </w:rPr>
        <w:t>действий - познавательных, коммуникативных и регулятивных, которые возможно</w:t>
      </w:r>
      <w:r w:rsidRPr="00EA310E">
        <w:rPr>
          <w:color w:val="000009"/>
          <w:spacing w:val="1"/>
        </w:rPr>
        <w:t xml:space="preserve"> </w:t>
      </w:r>
      <w:r w:rsidRPr="00EA310E">
        <w:rPr>
          <w:color w:val="000009"/>
        </w:rPr>
        <w:t>формировать средствами окружающего мира с учетом возрастных особенностей</w:t>
      </w:r>
      <w:r w:rsidRPr="00EA310E">
        <w:rPr>
          <w:color w:val="000009"/>
          <w:spacing w:val="1"/>
        </w:rPr>
        <w:t xml:space="preserve"> </w:t>
      </w:r>
      <w:r w:rsidRPr="00EA310E">
        <w:rPr>
          <w:color w:val="000009"/>
        </w:rPr>
        <w:t>обучающихся. В 1 и 2 классах предлагается пропедевтический уровень формирования</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5"/>
        </w:rPr>
        <w:t xml:space="preserve"> </w:t>
      </w:r>
      <w:r w:rsidRPr="00EA310E">
        <w:rPr>
          <w:color w:val="000009"/>
        </w:rPr>
        <w:t>действий,</w:t>
      </w:r>
      <w:r w:rsidRPr="00EA310E">
        <w:rPr>
          <w:color w:val="000009"/>
          <w:spacing w:val="-5"/>
        </w:rPr>
        <w:t xml:space="preserve"> </w:t>
      </w:r>
      <w:r w:rsidRPr="00EA310E">
        <w:rPr>
          <w:color w:val="000009"/>
        </w:rPr>
        <w:t>так</w:t>
      </w:r>
      <w:r w:rsidRPr="00EA310E">
        <w:rPr>
          <w:color w:val="000009"/>
          <w:spacing w:val="-5"/>
        </w:rPr>
        <w:t xml:space="preserve"> </w:t>
      </w:r>
      <w:r w:rsidRPr="00EA310E">
        <w:rPr>
          <w:color w:val="000009"/>
        </w:rPr>
        <w:t>как</w:t>
      </w:r>
      <w:r w:rsidRPr="00EA310E">
        <w:rPr>
          <w:color w:val="000009"/>
          <w:spacing w:val="-5"/>
        </w:rPr>
        <w:t xml:space="preserve"> </w:t>
      </w:r>
      <w:r w:rsidRPr="00EA310E">
        <w:rPr>
          <w:color w:val="000009"/>
        </w:rPr>
        <w:t>их</w:t>
      </w:r>
      <w:r w:rsidRPr="00EA310E">
        <w:rPr>
          <w:color w:val="000009"/>
          <w:spacing w:val="-4"/>
        </w:rPr>
        <w:t xml:space="preserve"> </w:t>
      </w:r>
      <w:r w:rsidRPr="00EA310E">
        <w:rPr>
          <w:color w:val="000009"/>
        </w:rPr>
        <w:t>становление</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уровне</w:t>
      </w:r>
      <w:r w:rsidRPr="00EA310E">
        <w:rPr>
          <w:color w:val="000009"/>
          <w:spacing w:val="-6"/>
        </w:rPr>
        <w:t xml:space="preserve"> </w:t>
      </w:r>
      <w:r w:rsidRPr="00EA310E">
        <w:rPr>
          <w:color w:val="000009"/>
        </w:rPr>
        <w:t>начального</w:t>
      </w:r>
      <w:r w:rsidRPr="00EA310E">
        <w:rPr>
          <w:color w:val="000009"/>
          <w:spacing w:val="-6"/>
        </w:rPr>
        <w:t xml:space="preserve"> </w:t>
      </w:r>
      <w:r w:rsidRPr="00EA310E">
        <w:rPr>
          <w:color w:val="000009"/>
        </w:rPr>
        <w:t>общего</w:t>
      </w:r>
      <w:r w:rsidRPr="00EA310E">
        <w:rPr>
          <w:color w:val="000009"/>
          <w:spacing w:val="-57"/>
        </w:rPr>
        <w:t xml:space="preserve"> </w:t>
      </w:r>
      <w:r w:rsidRPr="00EA310E">
        <w:rPr>
          <w:color w:val="000009"/>
        </w:rPr>
        <w:t>образования</w:t>
      </w:r>
      <w:r w:rsidRPr="00EA310E">
        <w:rPr>
          <w:color w:val="000009"/>
          <w:spacing w:val="-1"/>
        </w:rPr>
        <w:t xml:space="preserve"> </w:t>
      </w:r>
      <w:r w:rsidRPr="00EA310E">
        <w:rPr>
          <w:color w:val="000009"/>
        </w:rPr>
        <w:t>только</w:t>
      </w:r>
      <w:r w:rsidRPr="00EA310E">
        <w:rPr>
          <w:color w:val="000009"/>
          <w:spacing w:val="-3"/>
        </w:rPr>
        <w:t xml:space="preserve"> </w:t>
      </w:r>
      <w:r w:rsidRPr="00EA310E">
        <w:rPr>
          <w:color w:val="000009"/>
        </w:rPr>
        <w:t>начинается.</w:t>
      </w:r>
    </w:p>
    <w:p w:rsidR="006F72CC" w:rsidRPr="00EA310E" w:rsidRDefault="006B5682" w:rsidP="008641F2">
      <w:pPr>
        <w:pStyle w:val="a3"/>
        <w:ind w:firstLine="60"/>
        <w:jc w:val="both"/>
      </w:pPr>
      <w:r w:rsidRPr="00EA310E">
        <w:rPr>
          <w:color w:val="000009"/>
        </w:rPr>
        <w:t>Планируемые</w:t>
      </w:r>
      <w:r w:rsidRPr="00EA310E">
        <w:rPr>
          <w:color w:val="000009"/>
          <w:spacing w:val="-11"/>
        </w:rPr>
        <w:t xml:space="preserve"> </w:t>
      </w:r>
      <w:r w:rsidRPr="00EA310E">
        <w:rPr>
          <w:color w:val="000009"/>
        </w:rPr>
        <w:t>результаты</w:t>
      </w:r>
      <w:r w:rsidRPr="00EA310E">
        <w:rPr>
          <w:color w:val="000009"/>
          <w:spacing w:val="-10"/>
        </w:rPr>
        <w:t xml:space="preserve"> </w:t>
      </w:r>
      <w:r w:rsidRPr="00EA310E">
        <w:rPr>
          <w:color w:val="000009"/>
        </w:rPr>
        <w:t>программы</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окружающему</w:t>
      </w:r>
      <w:r w:rsidRPr="00EA310E">
        <w:rPr>
          <w:color w:val="000009"/>
          <w:spacing w:val="-14"/>
        </w:rPr>
        <w:t xml:space="preserve"> </w:t>
      </w:r>
      <w:r w:rsidRPr="00EA310E">
        <w:rPr>
          <w:color w:val="000009"/>
        </w:rPr>
        <w:t>миру</w:t>
      </w:r>
      <w:r w:rsidRPr="00EA310E">
        <w:rPr>
          <w:color w:val="000009"/>
          <w:spacing w:val="-11"/>
        </w:rPr>
        <w:t xml:space="preserve"> </w:t>
      </w:r>
      <w:r w:rsidRPr="00EA310E">
        <w:rPr>
          <w:color w:val="000009"/>
        </w:rPr>
        <w:t>включают</w:t>
      </w:r>
      <w:r w:rsidRPr="00EA310E">
        <w:rPr>
          <w:color w:val="000009"/>
          <w:spacing w:val="-10"/>
        </w:rPr>
        <w:t xml:space="preserve"> </w:t>
      </w:r>
      <w:r w:rsidRPr="00EA310E">
        <w:rPr>
          <w:color w:val="000009"/>
        </w:rPr>
        <w:t>личностные,</w:t>
      </w:r>
      <w:r w:rsidRPr="00EA310E">
        <w:rPr>
          <w:color w:val="000009"/>
          <w:spacing w:val="-57"/>
        </w:rPr>
        <w:t xml:space="preserve"> </w:t>
      </w:r>
      <w:r w:rsidRPr="00EA310E">
        <w:rPr>
          <w:color w:val="000009"/>
        </w:rPr>
        <w:t>метапредметные результаты за период обучения, а также предметные достижения</w:t>
      </w:r>
      <w:r w:rsidRPr="00EA310E">
        <w:rPr>
          <w:color w:val="000009"/>
          <w:spacing w:val="1"/>
        </w:rPr>
        <w:t xml:space="preserve"> </w:t>
      </w:r>
      <w:r w:rsidRPr="00EA310E">
        <w:rPr>
          <w:color w:val="000009"/>
        </w:rPr>
        <w:t>обучающегося</w:t>
      </w:r>
      <w:r w:rsidRPr="00EA310E">
        <w:rPr>
          <w:color w:val="000009"/>
          <w:spacing w:val="-6"/>
        </w:rPr>
        <w:t xml:space="preserve"> </w:t>
      </w:r>
      <w:r w:rsidRPr="00EA310E">
        <w:rPr>
          <w:color w:val="000009"/>
        </w:rPr>
        <w:t>за</w:t>
      </w:r>
      <w:r w:rsidRPr="00EA310E">
        <w:rPr>
          <w:color w:val="000009"/>
          <w:spacing w:val="-6"/>
        </w:rPr>
        <w:t xml:space="preserve"> </w:t>
      </w:r>
      <w:r w:rsidRPr="00EA310E">
        <w:rPr>
          <w:color w:val="000009"/>
        </w:rPr>
        <w:t>каждый</w:t>
      </w:r>
      <w:r w:rsidRPr="00EA310E">
        <w:rPr>
          <w:color w:val="000009"/>
          <w:spacing w:val="-6"/>
        </w:rPr>
        <w:t xml:space="preserve"> </w:t>
      </w:r>
      <w:r w:rsidRPr="00EA310E">
        <w:rPr>
          <w:color w:val="000009"/>
        </w:rPr>
        <w:t>год</w:t>
      </w:r>
      <w:r w:rsidRPr="00EA310E">
        <w:rPr>
          <w:color w:val="000009"/>
          <w:spacing w:val="-5"/>
        </w:rPr>
        <w:t xml:space="preserve"> </w:t>
      </w:r>
      <w:r w:rsidRPr="00EA310E">
        <w:rPr>
          <w:color w:val="000009"/>
        </w:rPr>
        <w:t>обучения</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уровне</w:t>
      </w:r>
      <w:r w:rsidRPr="00EA310E">
        <w:rPr>
          <w:color w:val="000009"/>
          <w:spacing w:val="-6"/>
        </w:rPr>
        <w:t xml:space="preserve"> </w:t>
      </w:r>
      <w:r w:rsidRPr="00EA310E">
        <w:rPr>
          <w:color w:val="000009"/>
        </w:rPr>
        <w:t>начального</w:t>
      </w:r>
      <w:r w:rsidRPr="00EA310E">
        <w:rPr>
          <w:color w:val="000009"/>
          <w:spacing w:val="-5"/>
        </w:rPr>
        <w:t xml:space="preserve"> </w:t>
      </w:r>
      <w:r w:rsidRPr="00EA310E">
        <w:rPr>
          <w:color w:val="000009"/>
        </w:rPr>
        <w:t>общего</w:t>
      </w:r>
      <w:r w:rsidRPr="00EA310E">
        <w:rPr>
          <w:color w:val="000009"/>
          <w:spacing w:val="-9"/>
        </w:rPr>
        <w:t xml:space="preserve"> </w:t>
      </w:r>
      <w:r w:rsidRPr="00EA310E">
        <w:rPr>
          <w:color w:val="000009"/>
        </w:rPr>
        <w:t>образования.</w:t>
      </w:r>
    </w:p>
    <w:p w:rsidR="006F72CC" w:rsidRPr="00EA310E" w:rsidRDefault="006B5682" w:rsidP="008641F2">
      <w:pPr>
        <w:pStyle w:val="a3"/>
        <w:ind w:right="0"/>
        <w:jc w:val="both"/>
      </w:pPr>
      <w:r w:rsidRPr="00EA310E">
        <w:rPr>
          <w:color w:val="000009"/>
        </w:rPr>
        <w:t>Пояснительная</w:t>
      </w:r>
      <w:r w:rsidRPr="00EA310E">
        <w:rPr>
          <w:color w:val="000009"/>
          <w:spacing w:val="-10"/>
        </w:rPr>
        <w:t xml:space="preserve"> </w:t>
      </w:r>
      <w:r w:rsidRPr="00EA310E">
        <w:rPr>
          <w:color w:val="000009"/>
        </w:rPr>
        <w:t>записка.</w:t>
      </w:r>
    </w:p>
    <w:p w:rsidR="006F72CC" w:rsidRPr="00EA310E" w:rsidRDefault="006B5682" w:rsidP="008641F2">
      <w:pPr>
        <w:pStyle w:val="a3"/>
        <w:ind w:right="863"/>
        <w:jc w:val="both"/>
      </w:pPr>
      <w:r w:rsidRPr="00EA310E">
        <w:rPr>
          <w:color w:val="000009"/>
        </w:rPr>
        <w:t>Программа по окружающему миру на уровне начального общего образования составлена</w:t>
      </w:r>
      <w:r w:rsidRPr="00EA310E">
        <w:rPr>
          <w:color w:val="000009"/>
          <w:spacing w:val="1"/>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4"/>
        </w:rPr>
        <w:t xml:space="preserve"> </w:t>
      </w:r>
      <w:r w:rsidRPr="00EA310E">
        <w:rPr>
          <w:color w:val="000009"/>
        </w:rPr>
        <w:t>требований</w:t>
      </w:r>
      <w:r w:rsidRPr="00EA310E">
        <w:rPr>
          <w:color w:val="000009"/>
          <w:spacing w:val="-3"/>
        </w:rPr>
        <w:t xml:space="preserve"> </w:t>
      </w:r>
      <w:r w:rsidRPr="00EA310E">
        <w:rPr>
          <w:color w:val="000009"/>
        </w:rPr>
        <w:t>к</w:t>
      </w:r>
      <w:r w:rsidRPr="00EA310E">
        <w:rPr>
          <w:color w:val="000009"/>
          <w:spacing w:val="-6"/>
        </w:rPr>
        <w:t xml:space="preserve"> </w:t>
      </w:r>
      <w:r w:rsidRPr="00EA310E">
        <w:rPr>
          <w:color w:val="000009"/>
        </w:rPr>
        <w:t>результатам</w:t>
      </w:r>
      <w:r w:rsidRPr="00EA310E">
        <w:rPr>
          <w:color w:val="000009"/>
          <w:spacing w:val="-4"/>
        </w:rPr>
        <w:t xml:space="preserve"> </w:t>
      </w:r>
      <w:r w:rsidRPr="00EA310E">
        <w:rPr>
          <w:color w:val="000009"/>
        </w:rPr>
        <w:t>освоения</w:t>
      </w:r>
      <w:r w:rsidRPr="00EA310E">
        <w:rPr>
          <w:color w:val="000009"/>
          <w:spacing w:val="-3"/>
        </w:rPr>
        <w:t xml:space="preserve"> </w:t>
      </w:r>
      <w:r w:rsidRPr="00EA310E">
        <w:rPr>
          <w:color w:val="000009"/>
        </w:rPr>
        <w:t>ООП</w:t>
      </w:r>
      <w:r w:rsidRPr="00EA310E">
        <w:rPr>
          <w:color w:val="000009"/>
          <w:spacing w:val="-5"/>
        </w:rPr>
        <w:t xml:space="preserve"> </w:t>
      </w:r>
      <w:r w:rsidRPr="00EA310E">
        <w:rPr>
          <w:color w:val="000009"/>
        </w:rPr>
        <w:t>НОО,</w:t>
      </w:r>
      <w:r w:rsidRPr="00EA310E">
        <w:rPr>
          <w:color w:val="000009"/>
          <w:spacing w:val="-3"/>
        </w:rPr>
        <w:t xml:space="preserve"> </w:t>
      </w:r>
      <w:r w:rsidRPr="00EA310E">
        <w:rPr>
          <w:color w:val="000009"/>
        </w:rPr>
        <w:t>представленных</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ФГОС</w:t>
      </w:r>
      <w:r w:rsidRPr="00EA310E">
        <w:rPr>
          <w:color w:val="000009"/>
          <w:spacing w:val="-3"/>
        </w:rPr>
        <w:t xml:space="preserve"> </w:t>
      </w:r>
      <w:r w:rsidRPr="00EA310E">
        <w:rPr>
          <w:color w:val="000009"/>
        </w:rPr>
        <w:t>НОО</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федеральной</w:t>
      </w:r>
      <w:r w:rsidRPr="00EA310E">
        <w:rPr>
          <w:color w:val="000009"/>
          <w:spacing w:val="-3"/>
        </w:rPr>
        <w:t xml:space="preserve"> </w:t>
      </w:r>
      <w:r w:rsidRPr="00EA310E">
        <w:rPr>
          <w:color w:val="000009"/>
        </w:rPr>
        <w:t>программы воспитания.</w:t>
      </w:r>
    </w:p>
    <w:p w:rsidR="006F72CC" w:rsidRPr="00EA310E" w:rsidRDefault="006B5682" w:rsidP="008641F2">
      <w:pPr>
        <w:pStyle w:val="a3"/>
        <w:jc w:val="both"/>
      </w:pPr>
      <w:r w:rsidRPr="00EA310E">
        <w:rPr>
          <w:color w:val="000009"/>
        </w:rPr>
        <w:t>Изучение окружающего мира, интегрирующего знания о природе, предметном мире,</w:t>
      </w:r>
      <w:r w:rsidRPr="00EA310E">
        <w:rPr>
          <w:color w:val="000009"/>
          <w:spacing w:val="1"/>
        </w:rPr>
        <w:t xml:space="preserve"> </w:t>
      </w:r>
      <w:r w:rsidRPr="00EA310E">
        <w:rPr>
          <w:color w:val="000009"/>
        </w:rPr>
        <w:t>обществе и взаимодействии людей в нем, соответствует потребностям и интересам</w:t>
      </w:r>
      <w:r w:rsidRPr="00EA310E">
        <w:rPr>
          <w:color w:val="000009"/>
          <w:spacing w:val="1"/>
        </w:rPr>
        <w:t xml:space="preserve"> </w:t>
      </w:r>
      <w:r w:rsidRPr="00EA310E">
        <w:rPr>
          <w:color w:val="000009"/>
        </w:rPr>
        <w:t>обучающихся</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уровне</w:t>
      </w:r>
      <w:r w:rsidRPr="00EA310E">
        <w:rPr>
          <w:color w:val="000009"/>
          <w:spacing w:val="-7"/>
        </w:rPr>
        <w:t xml:space="preserve"> </w:t>
      </w:r>
      <w:r w:rsidRPr="00EA310E">
        <w:rPr>
          <w:color w:val="000009"/>
        </w:rPr>
        <w:t>начального</w:t>
      </w:r>
      <w:r w:rsidRPr="00EA310E">
        <w:rPr>
          <w:color w:val="000009"/>
          <w:spacing w:val="-7"/>
        </w:rPr>
        <w:t xml:space="preserve"> </w:t>
      </w:r>
      <w:r w:rsidRPr="00EA310E">
        <w:rPr>
          <w:color w:val="000009"/>
        </w:rPr>
        <w:t>общего</w:t>
      </w:r>
      <w:r w:rsidRPr="00EA310E">
        <w:rPr>
          <w:color w:val="000009"/>
          <w:spacing w:val="-7"/>
        </w:rPr>
        <w:t xml:space="preserve"> </w:t>
      </w:r>
      <w:r w:rsidRPr="00EA310E">
        <w:rPr>
          <w:color w:val="000009"/>
        </w:rPr>
        <w:t>образования</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направлено</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достижение</w:t>
      </w:r>
      <w:r w:rsidRPr="00EA310E">
        <w:rPr>
          <w:color w:val="000009"/>
          <w:spacing w:val="-57"/>
        </w:rPr>
        <w:t xml:space="preserve"> </w:t>
      </w:r>
      <w:r w:rsidRPr="00EA310E">
        <w:rPr>
          <w:color w:val="000009"/>
        </w:rPr>
        <w:t>следующих</w:t>
      </w:r>
      <w:r w:rsidRPr="00EA310E">
        <w:rPr>
          <w:color w:val="000009"/>
          <w:spacing w:val="1"/>
        </w:rPr>
        <w:t xml:space="preserve"> </w:t>
      </w:r>
      <w:r w:rsidRPr="00EA310E">
        <w:rPr>
          <w:color w:val="000009"/>
        </w:rPr>
        <w:t>целей:</w:t>
      </w:r>
    </w:p>
    <w:p w:rsidR="006F72CC" w:rsidRPr="00EA310E" w:rsidRDefault="006B5682" w:rsidP="008641F2">
      <w:pPr>
        <w:pStyle w:val="a3"/>
        <w:ind w:right="1456"/>
        <w:jc w:val="both"/>
      </w:pPr>
      <w:r w:rsidRPr="00EA310E">
        <w:rPr>
          <w:color w:val="000009"/>
        </w:rPr>
        <w:t>формирование целостного взгляда на мир, осознание места в нем человека на основе</w:t>
      </w:r>
      <w:r w:rsidRPr="00EA310E">
        <w:rPr>
          <w:color w:val="000009"/>
          <w:spacing w:val="-57"/>
        </w:rPr>
        <w:t xml:space="preserve"> </w:t>
      </w:r>
      <w:r w:rsidRPr="00EA310E">
        <w:rPr>
          <w:color w:val="000009"/>
        </w:rPr>
        <w:t>целостного</w:t>
      </w:r>
      <w:r w:rsidRPr="00EA310E">
        <w:rPr>
          <w:color w:val="000009"/>
          <w:spacing w:val="-6"/>
        </w:rPr>
        <w:t xml:space="preserve"> </w:t>
      </w:r>
      <w:r w:rsidRPr="00EA310E">
        <w:rPr>
          <w:color w:val="000009"/>
        </w:rPr>
        <w:t>взгляда</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окружающий</w:t>
      </w:r>
      <w:r w:rsidRPr="00EA310E">
        <w:rPr>
          <w:color w:val="000009"/>
          <w:spacing w:val="-5"/>
        </w:rPr>
        <w:t xml:space="preserve"> </w:t>
      </w:r>
      <w:r w:rsidRPr="00EA310E">
        <w:rPr>
          <w:color w:val="000009"/>
        </w:rPr>
        <w:t>мир</w:t>
      </w:r>
      <w:r w:rsidRPr="00EA310E">
        <w:rPr>
          <w:color w:val="000009"/>
          <w:spacing w:val="-5"/>
        </w:rPr>
        <w:t xml:space="preserve"> </w:t>
      </w:r>
      <w:r w:rsidRPr="00EA310E">
        <w:rPr>
          <w:color w:val="000009"/>
        </w:rPr>
        <w:t>(природную</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социальную</w:t>
      </w:r>
      <w:r w:rsidRPr="00EA310E">
        <w:rPr>
          <w:color w:val="000009"/>
          <w:spacing w:val="-5"/>
        </w:rPr>
        <w:t xml:space="preserve"> </w:t>
      </w:r>
      <w:r w:rsidRPr="00EA310E">
        <w:rPr>
          <w:color w:val="000009"/>
        </w:rPr>
        <w:t>среду</w:t>
      </w:r>
      <w:r w:rsidRPr="00EA310E">
        <w:rPr>
          <w:color w:val="000009"/>
          <w:spacing w:val="-10"/>
        </w:rPr>
        <w:t xml:space="preserve"> </w:t>
      </w:r>
      <w:r w:rsidRPr="00EA310E">
        <w:rPr>
          <w:color w:val="000009"/>
        </w:rPr>
        <w:t>обитания);</w:t>
      </w:r>
      <w:r w:rsidRPr="00EA310E">
        <w:rPr>
          <w:color w:val="000009"/>
          <w:spacing w:val="-57"/>
        </w:rPr>
        <w:t xml:space="preserve"> </w:t>
      </w:r>
      <w:r w:rsidRPr="00EA310E">
        <w:rPr>
          <w:color w:val="000009"/>
        </w:rPr>
        <w:t>освоение естественнонаучных, обществоведческих, нравственно-этических понятий,</w:t>
      </w:r>
      <w:r w:rsidRPr="00EA310E">
        <w:rPr>
          <w:color w:val="000009"/>
          <w:spacing w:val="-57"/>
        </w:rPr>
        <w:t xml:space="preserve"> </w:t>
      </w:r>
      <w:r w:rsidRPr="00EA310E">
        <w:rPr>
          <w:color w:val="000009"/>
        </w:rPr>
        <w:t>представленных в</w:t>
      </w:r>
      <w:r w:rsidRPr="00EA310E">
        <w:rPr>
          <w:color w:val="000009"/>
          <w:spacing w:val="-2"/>
        </w:rPr>
        <w:t xml:space="preserve"> </w:t>
      </w:r>
      <w:r w:rsidRPr="00EA310E">
        <w:rPr>
          <w:color w:val="000009"/>
        </w:rPr>
        <w:t>содержании</w:t>
      </w:r>
      <w:r w:rsidRPr="00EA310E">
        <w:rPr>
          <w:color w:val="000009"/>
          <w:spacing w:val="-1"/>
        </w:rPr>
        <w:t xml:space="preserve"> </w:t>
      </w:r>
      <w:r w:rsidRPr="00EA310E">
        <w:rPr>
          <w:color w:val="000009"/>
        </w:rPr>
        <w:t>данного</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предмета;</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jc w:val="both"/>
      </w:pPr>
      <w:r w:rsidRPr="00EA310E">
        <w:rPr>
          <w:color w:val="000009"/>
        </w:rPr>
        <w:t>формирование</w:t>
      </w:r>
      <w:r w:rsidRPr="00EA310E">
        <w:rPr>
          <w:color w:val="000009"/>
          <w:spacing w:val="-7"/>
        </w:rPr>
        <w:t xml:space="preserve"> </w:t>
      </w:r>
      <w:r w:rsidRPr="00EA310E">
        <w:rPr>
          <w:color w:val="000009"/>
        </w:rPr>
        <w:t>ценности</w:t>
      </w:r>
      <w:r w:rsidRPr="00EA310E">
        <w:rPr>
          <w:color w:val="000009"/>
          <w:spacing w:val="-6"/>
        </w:rPr>
        <w:t xml:space="preserve"> </w:t>
      </w:r>
      <w:r w:rsidRPr="00EA310E">
        <w:rPr>
          <w:color w:val="000009"/>
        </w:rPr>
        <w:t>здоровья</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его</w:t>
      </w:r>
      <w:r w:rsidRPr="00EA310E">
        <w:rPr>
          <w:color w:val="000009"/>
          <w:spacing w:val="-6"/>
        </w:rPr>
        <w:t xml:space="preserve"> </w:t>
      </w:r>
      <w:r w:rsidRPr="00EA310E">
        <w:rPr>
          <w:color w:val="000009"/>
        </w:rPr>
        <w:t>сохранения</w:t>
      </w:r>
      <w:r w:rsidRPr="00EA310E">
        <w:rPr>
          <w:color w:val="000009"/>
          <w:spacing w:val="-7"/>
        </w:rPr>
        <w:t xml:space="preserve"> </w:t>
      </w:r>
      <w:r w:rsidRPr="00EA310E">
        <w:rPr>
          <w:color w:val="000009"/>
        </w:rPr>
        <w:t>и</w:t>
      </w:r>
      <w:r w:rsidRPr="00EA310E">
        <w:rPr>
          <w:color w:val="000009"/>
          <w:spacing w:val="-3"/>
        </w:rPr>
        <w:t xml:space="preserve"> </w:t>
      </w:r>
      <w:r w:rsidRPr="00EA310E">
        <w:rPr>
          <w:color w:val="000009"/>
        </w:rPr>
        <w:t>укрепления,</w:t>
      </w:r>
      <w:r w:rsidRPr="00EA310E">
        <w:rPr>
          <w:color w:val="000009"/>
          <w:spacing w:val="-57"/>
        </w:rPr>
        <w:t xml:space="preserve"> </w:t>
      </w:r>
      <w:r w:rsidRPr="00EA310E">
        <w:rPr>
          <w:color w:val="000009"/>
        </w:rPr>
        <w:t>приверженности</w:t>
      </w:r>
      <w:r w:rsidRPr="00EA310E">
        <w:rPr>
          <w:color w:val="000009"/>
          <w:spacing w:val="-1"/>
        </w:rPr>
        <w:t xml:space="preserve"> </w:t>
      </w:r>
      <w:r w:rsidRPr="00EA310E">
        <w:rPr>
          <w:color w:val="000009"/>
        </w:rPr>
        <w:t>здоровому</w:t>
      </w:r>
      <w:r w:rsidRPr="00EA310E">
        <w:rPr>
          <w:color w:val="000009"/>
          <w:spacing w:val="-5"/>
        </w:rPr>
        <w:t xml:space="preserve"> </w:t>
      </w:r>
      <w:r w:rsidRPr="00EA310E">
        <w:rPr>
          <w:color w:val="000009"/>
        </w:rPr>
        <w:t>образу</w:t>
      </w:r>
      <w:r w:rsidRPr="00EA310E">
        <w:rPr>
          <w:color w:val="000009"/>
          <w:spacing w:val="-5"/>
        </w:rPr>
        <w:t xml:space="preserve"> </w:t>
      </w:r>
      <w:r w:rsidRPr="00EA310E">
        <w:rPr>
          <w:color w:val="000009"/>
        </w:rPr>
        <w:t>жизни;</w:t>
      </w:r>
    </w:p>
    <w:p w:rsidR="006F72CC" w:rsidRPr="00EA310E" w:rsidRDefault="006B5682" w:rsidP="008641F2">
      <w:pPr>
        <w:pStyle w:val="a3"/>
        <w:ind w:right="1194"/>
        <w:jc w:val="both"/>
      </w:pPr>
      <w:r w:rsidRPr="00EA310E">
        <w:rPr>
          <w:color w:val="000009"/>
        </w:rPr>
        <w:t>развитие умений и навыков применять полученные знания в реальной учебной и</w:t>
      </w:r>
      <w:r w:rsidRPr="00EA310E">
        <w:rPr>
          <w:color w:val="000009"/>
          <w:spacing w:val="1"/>
        </w:rPr>
        <w:t xml:space="preserve"> </w:t>
      </w:r>
      <w:r w:rsidRPr="00EA310E">
        <w:rPr>
          <w:color w:val="000009"/>
        </w:rPr>
        <w:t>жизненной практике, связанной как с поисково-исследовательской деятельностью</w:t>
      </w:r>
      <w:r w:rsidRPr="00EA310E">
        <w:rPr>
          <w:color w:val="000009"/>
          <w:spacing w:val="1"/>
        </w:rPr>
        <w:t xml:space="preserve"> </w:t>
      </w:r>
      <w:r w:rsidRPr="00EA310E">
        <w:rPr>
          <w:color w:val="000009"/>
        </w:rPr>
        <w:t>(наблюдения, опыты, трудовая деятельность), так и с творческим использованием</w:t>
      </w:r>
      <w:r w:rsidRPr="00EA310E">
        <w:rPr>
          <w:color w:val="000009"/>
          <w:spacing w:val="1"/>
        </w:rPr>
        <w:t xml:space="preserve"> </w:t>
      </w:r>
      <w:r w:rsidRPr="00EA310E">
        <w:rPr>
          <w:color w:val="000009"/>
        </w:rPr>
        <w:t>приобретенных знаний в речевой, изобразительной, художественной деятельности;</w:t>
      </w:r>
      <w:r w:rsidRPr="00EA310E">
        <w:rPr>
          <w:color w:val="000009"/>
          <w:spacing w:val="1"/>
        </w:rPr>
        <w:t xml:space="preserve"> </w:t>
      </w:r>
      <w:r w:rsidRPr="00EA310E">
        <w:rPr>
          <w:color w:val="000009"/>
        </w:rPr>
        <w:t>духовно-нравственное развитие и воспитание личности гражданина России, понимание</w:t>
      </w:r>
      <w:r w:rsidRPr="00EA310E">
        <w:rPr>
          <w:color w:val="000009"/>
          <w:spacing w:val="-57"/>
        </w:rPr>
        <w:t xml:space="preserve"> </w:t>
      </w:r>
      <w:r w:rsidRPr="00EA310E">
        <w:rPr>
          <w:color w:val="000009"/>
        </w:rPr>
        <w:t>своей</w:t>
      </w:r>
      <w:r w:rsidRPr="00EA310E">
        <w:rPr>
          <w:color w:val="000009"/>
          <w:spacing w:val="-3"/>
        </w:rPr>
        <w:t xml:space="preserve"> </w:t>
      </w:r>
      <w:r w:rsidRPr="00EA310E">
        <w:rPr>
          <w:color w:val="000009"/>
        </w:rPr>
        <w:t>принадлежности</w:t>
      </w:r>
      <w:r w:rsidRPr="00EA310E">
        <w:rPr>
          <w:color w:val="000009"/>
          <w:spacing w:val="-5"/>
        </w:rPr>
        <w:t xml:space="preserve"> </w:t>
      </w:r>
      <w:r w:rsidRPr="00EA310E">
        <w:rPr>
          <w:color w:val="000009"/>
        </w:rPr>
        <w:t>к</w:t>
      </w:r>
      <w:r w:rsidRPr="00EA310E">
        <w:rPr>
          <w:color w:val="000009"/>
          <w:spacing w:val="-3"/>
        </w:rPr>
        <w:t xml:space="preserve"> </w:t>
      </w:r>
      <w:r w:rsidRPr="00EA310E">
        <w:rPr>
          <w:color w:val="000009"/>
        </w:rPr>
        <w:t>Российскому</w:t>
      </w:r>
      <w:r w:rsidRPr="00EA310E">
        <w:rPr>
          <w:color w:val="000009"/>
          <w:spacing w:val="-11"/>
        </w:rPr>
        <w:t xml:space="preserve"> </w:t>
      </w:r>
      <w:r w:rsidRPr="00EA310E">
        <w:rPr>
          <w:color w:val="000009"/>
        </w:rPr>
        <w:t>государству,</w:t>
      </w:r>
      <w:r w:rsidRPr="00EA310E">
        <w:rPr>
          <w:color w:val="000009"/>
          <w:spacing w:val="-3"/>
        </w:rPr>
        <w:t xml:space="preserve"> </w:t>
      </w:r>
      <w:r w:rsidRPr="00EA310E">
        <w:rPr>
          <w:color w:val="000009"/>
        </w:rPr>
        <w:t>определенному</w:t>
      </w:r>
      <w:r w:rsidRPr="00EA310E">
        <w:rPr>
          <w:color w:val="000009"/>
          <w:spacing w:val="-7"/>
        </w:rPr>
        <w:t xml:space="preserve"> </w:t>
      </w:r>
      <w:r w:rsidRPr="00EA310E">
        <w:rPr>
          <w:color w:val="000009"/>
        </w:rPr>
        <w:t>этносу;</w:t>
      </w:r>
    </w:p>
    <w:p w:rsidR="006F72CC" w:rsidRPr="00EA310E" w:rsidRDefault="006B5682" w:rsidP="008641F2">
      <w:pPr>
        <w:pStyle w:val="a3"/>
        <w:ind w:right="1301"/>
        <w:jc w:val="both"/>
      </w:pPr>
      <w:r w:rsidRPr="00EA310E">
        <w:rPr>
          <w:color w:val="000009"/>
        </w:rPr>
        <w:t>проявление</w:t>
      </w:r>
      <w:r w:rsidRPr="00EA310E">
        <w:rPr>
          <w:color w:val="000009"/>
          <w:spacing w:val="-10"/>
        </w:rPr>
        <w:t xml:space="preserve"> </w:t>
      </w:r>
      <w:r w:rsidRPr="00EA310E">
        <w:rPr>
          <w:color w:val="000009"/>
        </w:rPr>
        <w:t>уважения</w:t>
      </w:r>
      <w:r w:rsidRPr="00EA310E">
        <w:rPr>
          <w:color w:val="000009"/>
          <w:spacing w:val="-11"/>
        </w:rPr>
        <w:t xml:space="preserve"> </w:t>
      </w:r>
      <w:r w:rsidRPr="00EA310E">
        <w:rPr>
          <w:color w:val="000009"/>
        </w:rPr>
        <w:t>к</w:t>
      </w:r>
      <w:r w:rsidRPr="00EA310E">
        <w:rPr>
          <w:color w:val="000009"/>
          <w:spacing w:val="-12"/>
        </w:rPr>
        <w:t xml:space="preserve"> </w:t>
      </w:r>
      <w:r w:rsidRPr="00EA310E">
        <w:rPr>
          <w:color w:val="000009"/>
        </w:rPr>
        <w:t>истории,</w:t>
      </w:r>
      <w:r w:rsidRPr="00EA310E">
        <w:rPr>
          <w:color w:val="000009"/>
          <w:spacing w:val="-10"/>
        </w:rPr>
        <w:t xml:space="preserve"> </w:t>
      </w:r>
      <w:r w:rsidRPr="00EA310E">
        <w:rPr>
          <w:color w:val="000009"/>
        </w:rPr>
        <w:t>культуре,</w:t>
      </w:r>
      <w:r w:rsidRPr="00EA310E">
        <w:rPr>
          <w:color w:val="000009"/>
          <w:spacing w:val="-11"/>
        </w:rPr>
        <w:t xml:space="preserve"> </w:t>
      </w:r>
      <w:r w:rsidRPr="00EA310E">
        <w:rPr>
          <w:color w:val="000009"/>
        </w:rPr>
        <w:t>традициям</w:t>
      </w:r>
      <w:r w:rsidRPr="00EA310E">
        <w:rPr>
          <w:color w:val="000009"/>
          <w:spacing w:val="-13"/>
        </w:rPr>
        <w:t xml:space="preserve"> </w:t>
      </w:r>
      <w:r w:rsidRPr="00EA310E">
        <w:rPr>
          <w:color w:val="000009"/>
        </w:rPr>
        <w:t>народов</w:t>
      </w:r>
      <w:r w:rsidRPr="00EA310E">
        <w:rPr>
          <w:color w:val="000009"/>
          <w:spacing w:val="-11"/>
        </w:rPr>
        <w:t xml:space="preserve"> </w:t>
      </w:r>
      <w:r w:rsidRPr="00EA310E">
        <w:rPr>
          <w:color w:val="000009"/>
        </w:rPr>
        <w:t>Российской</w:t>
      </w:r>
      <w:r w:rsidRPr="00EA310E">
        <w:rPr>
          <w:color w:val="000009"/>
          <w:spacing w:val="-10"/>
        </w:rPr>
        <w:t xml:space="preserve"> </w:t>
      </w:r>
      <w:r w:rsidRPr="00EA310E">
        <w:rPr>
          <w:color w:val="000009"/>
        </w:rPr>
        <w:t>Федерации;</w:t>
      </w:r>
      <w:r w:rsidRPr="00EA310E">
        <w:rPr>
          <w:color w:val="000009"/>
          <w:spacing w:val="-58"/>
        </w:rPr>
        <w:t xml:space="preserve"> </w:t>
      </w:r>
      <w:r w:rsidRPr="00EA310E">
        <w:rPr>
          <w:color w:val="000009"/>
        </w:rPr>
        <w:t>освоение</w:t>
      </w:r>
      <w:r w:rsidRPr="00EA310E">
        <w:rPr>
          <w:color w:val="000009"/>
          <w:spacing w:val="-12"/>
        </w:rPr>
        <w:t xml:space="preserve"> </w:t>
      </w:r>
      <w:r w:rsidRPr="00EA310E">
        <w:rPr>
          <w:color w:val="000009"/>
        </w:rPr>
        <w:t>обучающимися</w:t>
      </w:r>
      <w:r w:rsidRPr="00EA310E">
        <w:rPr>
          <w:color w:val="000009"/>
          <w:spacing w:val="-10"/>
        </w:rPr>
        <w:t xml:space="preserve"> </w:t>
      </w:r>
      <w:r w:rsidRPr="00EA310E">
        <w:rPr>
          <w:color w:val="000009"/>
        </w:rPr>
        <w:t>мирового</w:t>
      </w:r>
      <w:r w:rsidRPr="00EA310E">
        <w:rPr>
          <w:color w:val="000009"/>
          <w:spacing w:val="-10"/>
        </w:rPr>
        <w:t xml:space="preserve"> </w:t>
      </w:r>
      <w:r w:rsidRPr="00EA310E">
        <w:rPr>
          <w:color w:val="000009"/>
        </w:rPr>
        <w:t>культурного</w:t>
      </w:r>
      <w:r w:rsidRPr="00EA310E">
        <w:rPr>
          <w:color w:val="000009"/>
          <w:spacing w:val="-11"/>
        </w:rPr>
        <w:t xml:space="preserve"> </w:t>
      </w:r>
      <w:r w:rsidRPr="00EA310E">
        <w:rPr>
          <w:color w:val="000009"/>
        </w:rPr>
        <w:t>опыта</w:t>
      </w:r>
      <w:r w:rsidRPr="00EA310E">
        <w:rPr>
          <w:color w:val="000009"/>
          <w:spacing w:val="-11"/>
        </w:rPr>
        <w:t xml:space="preserve"> </w:t>
      </w:r>
      <w:r w:rsidRPr="00EA310E">
        <w:rPr>
          <w:color w:val="000009"/>
        </w:rPr>
        <w:t>по</w:t>
      </w:r>
      <w:r w:rsidRPr="00EA310E">
        <w:rPr>
          <w:color w:val="000009"/>
          <w:spacing w:val="-7"/>
        </w:rPr>
        <w:t xml:space="preserve"> </w:t>
      </w:r>
      <w:r w:rsidRPr="00EA310E">
        <w:rPr>
          <w:color w:val="000009"/>
        </w:rPr>
        <w:t>созданию</w:t>
      </w:r>
      <w:r w:rsidRPr="00EA310E">
        <w:rPr>
          <w:color w:val="000009"/>
          <w:spacing w:val="-10"/>
        </w:rPr>
        <w:t xml:space="preserve"> </w:t>
      </w:r>
      <w:r w:rsidRPr="00EA310E">
        <w:rPr>
          <w:color w:val="000009"/>
        </w:rPr>
        <w:t>общечеловеческих</w:t>
      </w:r>
      <w:r w:rsidRPr="00EA310E">
        <w:rPr>
          <w:color w:val="000009"/>
          <w:spacing w:val="-58"/>
        </w:rPr>
        <w:t xml:space="preserve"> </w:t>
      </w:r>
      <w:r w:rsidRPr="00EA310E">
        <w:rPr>
          <w:color w:val="000009"/>
        </w:rPr>
        <w:t>ценностей,</w:t>
      </w:r>
      <w:r w:rsidRPr="00EA310E">
        <w:rPr>
          <w:color w:val="000009"/>
          <w:spacing w:val="-1"/>
        </w:rPr>
        <w:t xml:space="preserve"> </w:t>
      </w:r>
      <w:r w:rsidRPr="00EA310E">
        <w:rPr>
          <w:color w:val="000009"/>
        </w:rPr>
        <w:t>законов</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правил</w:t>
      </w:r>
      <w:r w:rsidRPr="00EA310E">
        <w:rPr>
          <w:color w:val="000009"/>
          <w:spacing w:val="-2"/>
        </w:rPr>
        <w:t xml:space="preserve"> </w:t>
      </w:r>
      <w:r w:rsidRPr="00EA310E">
        <w:rPr>
          <w:color w:val="000009"/>
        </w:rPr>
        <w:t>построения</w:t>
      </w:r>
      <w:r w:rsidRPr="00EA310E">
        <w:rPr>
          <w:color w:val="000009"/>
          <w:spacing w:val="-1"/>
        </w:rPr>
        <w:t xml:space="preserve"> </w:t>
      </w:r>
      <w:r w:rsidRPr="00EA310E">
        <w:rPr>
          <w:color w:val="000009"/>
        </w:rPr>
        <w:t>взаимоотношений в</w:t>
      </w:r>
      <w:r w:rsidRPr="00EA310E">
        <w:rPr>
          <w:color w:val="000009"/>
          <w:spacing w:val="-2"/>
        </w:rPr>
        <w:t xml:space="preserve"> </w:t>
      </w:r>
      <w:r w:rsidRPr="00EA310E">
        <w:rPr>
          <w:color w:val="000009"/>
        </w:rPr>
        <w:t>социуме;</w:t>
      </w:r>
    </w:p>
    <w:p w:rsidR="006F72CC" w:rsidRPr="00EA310E" w:rsidRDefault="006B5682" w:rsidP="008641F2">
      <w:pPr>
        <w:pStyle w:val="a3"/>
        <w:ind w:right="1252"/>
        <w:jc w:val="both"/>
      </w:pPr>
      <w:r w:rsidRPr="00EA310E">
        <w:rPr>
          <w:color w:val="000009"/>
        </w:rPr>
        <w:t>обогащение духовного опыта обучающихся, развитие способности ребенка к</w:t>
      </w:r>
      <w:r w:rsidRPr="00EA310E">
        <w:rPr>
          <w:color w:val="000009"/>
          <w:spacing w:val="1"/>
        </w:rPr>
        <w:t xml:space="preserve"> </w:t>
      </w:r>
      <w:r w:rsidRPr="00EA310E">
        <w:rPr>
          <w:color w:val="000009"/>
        </w:rPr>
        <w:t>социализации на основе принятия гуманистических норм жизни, приобретение опыта</w:t>
      </w:r>
      <w:r w:rsidRPr="00EA310E">
        <w:rPr>
          <w:color w:val="000009"/>
          <w:spacing w:val="1"/>
        </w:rPr>
        <w:t xml:space="preserve"> </w:t>
      </w:r>
      <w:r w:rsidRPr="00EA310E">
        <w:rPr>
          <w:color w:val="000009"/>
        </w:rPr>
        <w:t>эмоционально-положительного</w:t>
      </w:r>
      <w:r w:rsidRPr="00EA310E">
        <w:rPr>
          <w:color w:val="000009"/>
          <w:spacing w:val="-9"/>
        </w:rPr>
        <w:t xml:space="preserve"> </w:t>
      </w:r>
      <w:r w:rsidRPr="00EA310E">
        <w:rPr>
          <w:color w:val="000009"/>
        </w:rPr>
        <w:t>отношения</w:t>
      </w:r>
      <w:r w:rsidRPr="00EA310E">
        <w:rPr>
          <w:color w:val="000009"/>
          <w:spacing w:val="-9"/>
        </w:rPr>
        <w:t xml:space="preserve"> </w:t>
      </w:r>
      <w:r w:rsidRPr="00EA310E">
        <w:rPr>
          <w:color w:val="000009"/>
        </w:rPr>
        <w:t>к</w:t>
      </w:r>
      <w:r w:rsidRPr="00EA310E">
        <w:rPr>
          <w:color w:val="000009"/>
          <w:spacing w:val="-11"/>
        </w:rPr>
        <w:t xml:space="preserve"> </w:t>
      </w:r>
      <w:r w:rsidRPr="00EA310E">
        <w:rPr>
          <w:color w:val="000009"/>
        </w:rPr>
        <w:t>природе</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соответствии</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экологическими</w:t>
      </w:r>
      <w:r w:rsidRPr="00EA310E">
        <w:rPr>
          <w:color w:val="000009"/>
          <w:spacing w:val="-57"/>
        </w:rPr>
        <w:t xml:space="preserve"> </w:t>
      </w:r>
      <w:r w:rsidRPr="00EA310E">
        <w:rPr>
          <w:color w:val="000009"/>
        </w:rPr>
        <w:t>нормами</w:t>
      </w:r>
      <w:r w:rsidRPr="00EA310E">
        <w:rPr>
          <w:color w:val="000009"/>
          <w:spacing w:val="-1"/>
        </w:rPr>
        <w:t xml:space="preserve"> </w:t>
      </w:r>
      <w:r w:rsidRPr="00EA310E">
        <w:rPr>
          <w:color w:val="000009"/>
        </w:rPr>
        <w:t>поведения;</w:t>
      </w:r>
    </w:p>
    <w:p w:rsidR="006F72CC" w:rsidRPr="00EA310E" w:rsidRDefault="006B5682" w:rsidP="008641F2">
      <w:pPr>
        <w:pStyle w:val="a3"/>
        <w:ind w:right="863"/>
        <w:jc w:val="both"/>
      </w:pPr>
      <w:r w:rsidRPr="00EA310E">
        <w:rPr>
          <w:color w:val="000009"/>
        </w:rPr>
        <w:t>становление</w:t>
      </w:r>
      <w:r w:rsidRPr="00EA310E">
        <w:rPr>
          <w:color w:val="000009"/>
          <w:spacing w:val="-14"/>
        </w:rPr>
        <w:t xml:space="preserve"> </w:t>
      </w:r>
      <w:r w:rsidRPr="00EA310E">
        <w:rPr>
          <w:color w:val="000009"/>
        </w:rPr>
        <w:t>навыков</w:t>
      </w:r>
      <w:r w:rsidRPr="00EA310E">
        <w:rPr>
          <w:color w:val="000009"/>
          <w:spacing w:val="-12"/>
        </w:rPr>
        <w:t xml:space="preserve"> </w:t>
      </w:r>
      <w:r w:rsidRPr="00EA310E">
        <w:rPr>
          <w:color w:val="000009"/>
        </w:rPr>
        <w:t>повседневного</w:t>
      </w:r>
      <w:r w:rsidRPr="00EA310E">
        <w:rPr>
          <w:color w:val="000009"/>
          <w:spacing w:val="-13"/>
        </w:rPr>
        <w:t xml:space="preserve"> </w:t>
      </w:r>
      <w:r w:rsidRPr="00EA310E">
        <w:rPr>
          <w:color w:val="000009"/>
        </w:rPr>
        <w:t>проявления</w:t>
      </w:r>
      <w:r w:rsidRPr="00EA310E">
        <w:rPr>
          <w:color w:val="000009"/>
          <w:spacing w:val="-12"/>
        </w:rPr>
        <w:t xml:space="preserve"> </w:t>
      </w:r>
      <w:r w:rsidRPr="00EA310E">
        <w:rPr>
          <w:color w:val="000009"/>
        </w:rPr>
        <w:t>культуры</w:t>
      </w:r>
      <w:r w:rsidRPr="00EA310E">
        <w:rPr>
          <w:color w:val="000009"/>
          <w:spacing w:val="-13"/>
        </w:rPr>
        <w:t xml:space="preserve"> </w:t>
      </w:r>
      <w:r w:rsidRPr="00EA310E">
        <w:rPr>
          <w:color w:val="000009"/>
        </w:rPr>
        <w:t>общения,</w:t>
      </w:r>
      <w:r w:rsidRPr="00EA310E">
        <w:rPr>
          <w:color w:val="000009"/>
          <w:spacing w:val="-12"/>
        </w:rPr>
        <w:t xml:space="preserve"> </w:t>
      </w:r>
      <w:r w:rsidRPr="00EA310E">
        <w:rPr>
          <w:color w:val="000009"/>
        </w:rPr>
        <w:t>гуманного</w:t>
      </w:r>
      <w:r w:rsidRPr="00EA310E">
        <w:rPr>
          <w:color w:val="000009"/>
          <w:spacing w:val="-13"/>
        </w:rPr>
        <w:t xml:space="preserve"> </w:t>
      </w:r>
      <w:r w:rsidRPr="00EA310E">
        <w:rPr>
          <w:color w:val="000009"/>
        </w:rPr>
        <w:t>отношения</w:t>
      </w:r>
      <w:r w:rsidRPr="00EA310E">
        <w:rPr>
          <w:color w:val="000009"/>
          <w:spacing w:val="-57"/>
        </w:rPr>
        <w:t xml:space="preserve"> </w:t>
      </w:r>
      <w:r w:rsidRPr="00EA310E">
        <w:rPr>
          <w:color w:val="000009"/>
        </w:rPr>
        <w:t>к</w:t>
      </w:r>
      <w:r w:rsidRPr="00EA310E">
        <w:rPr>
          <w:color w:val="000009"/>
          <w:spacing w:val="-3"/>
        </w:rPr>
        <w:t xml:space="preserve"> </w:t>
      </w:r>
      <w:r w:rsidRPr="00EA310E">
        <w:rPr>
          <w:color w:val="000009"/>
        </w:rPr>
        <w:t>людям,</w:t>
      </w:r>
      <w:r w:rsidRPr="00EA310E">
        <w:rPr>
          <w:color w:val="000009"/>
          <w:spacing w:val="-2"/>
        </w:rPr>
        <w:t xml:space="preserve"> </w:t>
      </w:r>
      <w:r w:rsidRPr="00EA310E">
        <w:rPr>
          <w:color w:val="000009"/>
        </w:rPr>
        <w:t>уважительного</w:t>
      </w:r>
      <w:r w:rsidRPr="00EA310E">
        <w:rPr>
          <w:color w:val="000009"/>
          <w:spacing w:val="-3"/>
        </w:rPr>
        <w:t xml:space="preserve"> </w:t>
      </w:r>
      <w:r w:rsidRPr="00EA310E">
        <w:rPr>
          <w:color w:val="000009"/>
        </w:rPr>
        <w:t>отношения</w:t>
      </w:r>
      <w:r w:rsidRPr="00EA310E">
        <w:rPr>
          <w:color w:val="000009"/>
          <w:spacing w:val="-2"/>
        </w:rPr>
        <w:t xml:space="preserve"> </w:t>
      </w:r>
      <w:r w:rsidRPr="00EA310E">
        <w:rPr>
          <w:color w:val="000009"/>
        </w:rPr>
        <w:t>к</w:t>
      </w:r>
      <w:r w:rsidRPr="00EA310E">
        <w:rPr>
          <w:color w:val="000009"/>
          <w:spacing w:val="-5"/>
        </w:rPr>
        <w:t xml:space="preserve"> </w:t>
      </w:r>
      <w:r w:rsidRPr="00EA310E">
        <w:rPr>
          <w:color w:val="000009"/>
        </w:rPr>
        <w:t>их</w:t>
      </w:r>
      <w:r w:rsidRPr="00EA310E">
        <w:rPr>
          <w:color w:val="000009"/>
          <w:spacing w:val="-1"/>
        </w:rPr>
        <w:t xml:space="preserve"> </w:t>
      </w:r>
      <w:r w:rsidRPr="00EA310E">
        <w:rPr>
          <w:color w:val="000009"/>
        </w:rPr>
        <w:t>взглядам,</w:t>
      </w:r>
      <w:r w:rsidRPr="00EA310E">
        <w:rPr>
          <w:color w:val="000009"/>
          <w:spacing w:val="-3"/>
        </w:rPr>
        <w:t xml:space="preserve"> </w:t>
      </w:r>
      <w:r w:rsidRPr="00EA310E">
        <w:rPr>
          <w:color w:val="000009"/>
        </w:rPr>
        <w:t>мнению</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индивидуальности.</w:t>
      </w:r>
    </w:p>
    <w:p w:rsidR="006F72CC" w:rsidRPr="00EA310E" w:rsidRDefault="006B5682" w:rsidP="008641F2">
      <w:pPr>
        <w:pStyle w:val="a3"/>
        <w:ind w:right="1116"/>
        <w:jc w:val="both"/>
      </w:pPr>
      <w:r w:rsidRPr="00EA310E">
        <w:rPr>
          <w:color w:val="000009"/>
        </w:rPr>
        <w:t>Центральной идеей конструирования содержания и планируемых результатов обучения</w:t>
      </w:r>
      <w:r w:rsidRPr="00EA310E">
        <w:rPr>
          <w:color w:val="000009"/>
          <w:spacing w:val="-57"/>
        </w:rPr>
        <w:t xml:space="preserve"> </w:t>
      </w:r>
      <w:r w:rsidRPr="00EA310E">
        <w:rPr>
          <w:color w:val="000009"/>
        </w:rPr>
        <w:t>окружающему миру является раскрытие роли человека в природе и обществе,</w:t>
      </w:r>
      <w:r w:rsidRPr="00EA310E">
        <w:rPr>
          <w:color w:val="000009"/>
          <w:spacing w:val="1"/>
        </w:rPr>
        <w:t xml:space="preserve"> </w:t>
      </w:r>
      <w:r w:rsidRPr="00EA310E">
        <w:rPr>
          <w:color w:val="000009"/>
        </w:rPr>
        <w:t>ознакомление с правилами поведения в среде обитания и освоение общечеловеческих</w:t>
      </w:r>
      <w:r w:rsidRPr="00EA310E">
        <w:rPr>
          <w:color w:val="000009"/>
          <w:spacing w:val="1"/>
        </w:rPr>
        <w:t xml:space="preserve"> </w:t>
      </w:r>
      <w:r w:rsidRPr="00EA310E">
        <w:rPr>
          <w:color w:val="000009"/>
        </w:rPr>
        <w:t>ценностей взаимодействия в системах: "Человек и природа", "Человек и общество",</w:t>
      </w:r>
      <w:r w:rsidRPr="00EA310E">
        <w:rPr>
          <w:color w:val="000009"/>
          <w:spacing w:val="1"/>
        </w:rPr>
        <w:t xml:space="preserve"> </w:t>
      </w:r>
      <w:r w:rsidRPr="00EA310E">
        <w:rPr>
          <w:color w:val="000009"/>
        </w:rPr>
        <w:t>"Человек и другие люди", "Человек и познание". Важнейшей составляющей всех</w:t>
      </w:r>
      <w:r w:rsidRPr="00EA310E">
        <w:rPr>
          <w:color w:val="000009"/>
          <w:spacing w:val="1"/>
        </w:rPr>
        <w:t xml:space="preserve"> </w:t>
      </w:r>
      <w:r w:rsidRPr="00EA310E">
        <w:rPr>
          <w:color w:val="000009"/>
        </w:rPr>
        <w:t>указанных</w:t>
      </w:r>
      <w:r w:rsidRPr="00EA310E">
        <w:rPr>
          <w:color w:val="000009"/>
          <w:spacing w:val="-9"/>
        </w:rPr>
        <w:t xml:space="preserve"> </w:t>
      </w:r>
      <w:r w:rsidRPr="00EA310E">
        <w:rPr>
          <w:color w:val="000009"/>
        </w:rPr>
        <w:t>систем</w:t>
      </w:r>
      <w:r w:rsidRPr="00EA310E">
        <w:rPr>
          <w:color w:val="000009"/>
          <w:spacing w:val="-10"/>
        </w:rPr>
        <w:t xml:space="preserve"> </w:t>
      </w:r>
      <w:r w:rsidRPr="00EA310E">
        <w:rPr>
          <w:color w:val="000009"/>
        </w:rPr>
        <w:t>является</w:t>
      </w:r>
      <w:r w:rsidRPr="00EA310E">
        <w:rPr>
          <w:color w:val="000009"/>
          <w:spacing w:val="-9"/>
        </w:rPr>
        <w:t xml:space="preserve"> </w:t>
      </w:r>
      <w:r w:rsidRPr="00EA310E">
        <w:rPr>
          <w:color w:val="000009"/>
        </w:rPr>
        <w:t>содержание,</w:t>
      </w:r>
      <w:r w:rsidRPr="00EA310E">
        <w:rPr>
          <w:color w:val="000009"/>
          <w:spacing w:val="-8"/>
        </w:rPr>
        <w:t xml:space="preserve"> </w:t>
      </w:r>
      <w:r w:rsidRPr="00EA310E">
        <w:rPr>
          <w:color w:val="000009"/>
        </w:rPr>
        <w:t>усвоение</w:t>
      </w:r>
      <w:r w:rsidRPr="00EA310E">
        <w:rPr>
          <w:color w:val="000009"/>
          <w:spacing w:val="-10"/>
        </w:rPr>
        <w:t xml:space="preserve"> </w:t>
      </w:r>
      <w:r w:rsidRPr="00EA310E">
        <w:rPr>
          <w:color w:val="000009"/>
        </w:rPr>
        <w:t>которого</w:t>
      </w:r>
      <w:r w:rsidRPr="00EA310E">
        <w:rPr>
          <w:color w:val="000009"/>
          <w:spacing w:val="-9"/>
        </w:rPr>
        <w:t xml:space="preserve"> </w:t>
      </w:r>
      <w:r w:rsidRPr="00EA310E">
        <w:rPr>
          <w:color w:val="000009"/>
        </w:rPr>
        <w:t>гарантирует</w:t>
      </w:r>
      <w:r w:rsidRPr="00EA310E">
        <w:rPr>
          <w:color w:val="000009"/>
          <w:spacing w:val="-9"/>
        </w:rPr>
        <w:t xml:space="preserve"> </w:t>
      </w:r>
      <w:r w:rsidRPr="00EA310E">
        <w:rPr>
          <w:color w:val="000009"/>
        </w:rPr>
        <w:t>формирование</w:t>
      </w:r>
      <w:r w:rsidRPr="00EA310E">
        <w:rPr>
          <w:color w:val="000009"/>
          <w:spacing w:val="-9"/>
        </w:rPr>
        <w:t xml:space="preserve"> </w:t>
      </w:r>
      <w:r w:rsidRPr="00EA310E">
        <w:rPr>
          <w:color w:val="000009"/>
        </w:rPr>
        <w:t>у</w:t>
      </w:r>
      <w:r w:rsidRPr="00EA310E">
        <w:rPr>
          <w:color w:val="000009"/>
          <w:spacing w:val="-57"/>
        </w:rPr>
        <w:t xml:space="preserve"> </w:t>
      </w:r>
      <w:r w:rsidRPr="00EA310E">
        <w:rPr>
          <w:color w:val="000009"/>
        </w:rPr>
        <w:t>обучающихся навыков здорового и безопасного образа жизни на основе развивающейся</w:t>
      </w:r>
      <w:r w:rsidRPr="00EA310E">
        <w:rPr>
          <w:color w:val="000009"/>
          <w:spacing w:val="-57"/>
        </w:rPr>
        <w:t xml:space="preserve"> </w:t>
      </w:r>
      <w:r w:rsidRPr="00EA310E">
        <w:rPr>
          <w:color w:val="000009"/>
        </w:rPr>
        <w:t>способности</w:t>
      </w:r>
      <w:r w:rsidRPr="00EA310E">
        <w:rPr>
          <w:color w:val="000009"/>
          <w:spacing w:val="-5"/>
        </w:rPr>
        <w:t xml:space="preserve"> </w:t>
      </w:r>
      <w:r w:rsidRPr="00EA310E">
        <w:rPr>
          <w:color w:val="000009"/>
        </w:rPr>
        <w:t>предвидеть</w:t>
      </w:r>
      <w:r w:rsidRPr="00EA310E">
        <w:rPr>
          <w:color w:val="000009"/>
          <w:spacing w:val="-5"/>
        </w:rPr>
        <w:t xml:space="preserve"> </w:t>
      </w:r>
      <w:r w:rsidRPr="00EA310E">
        <w:rPr>
          <w:color w:val="000009"/>
        </w:rPr>
        <w:t>результаты</w:t>
      </w:r>
      <w:r w:rsidRPr="00EA310E">
        <w:rPr>
          <w:color w:val="000009"/>
          <w:spacing w:val="-5"/>
        </w:rPr>
        <w:t xml:space="preserve"> </w:t>
      </w:r>
      <w:r w:rsidRPr="00EA310E">
        <w:rPr>
          <w:color w:val="000009"/>
        </w:rPr>
        <w:t>своих</w:t>
      </w:r>
      <w:r w:rsidRPr="00EA310E">
        <w:rPr>
          <w:color w:val="000009"/>
          <w:spacing w:val="-3"/>
        </w:rPr>
        <w:t xml:space="preserve"> </w:t>
      </w:r>
      <w:r w:rsidRPr="00EA310E">
        <w:rPr>
          <w:color w:val="000009"/>
        </w:rPr>
        <w:t>поступков</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оценки</w:t>
      </w:r>
      <w:r w:rsidRPr="00EA310E">
        <w:rPr>
          <w:color w:val="000009"/>
          <w:spacing w:val="-5"/>
        </w:rPr>
        <w:t xml:space="preserve"> </w:t>
      </w:r>
      <w:r w:rsidRPr="00EA310E">
        <w:rPr>
          <w:color w:val="000009"/>
        </w:rPr>
        <w:t>возникшей</w:t>
      </w:r>
      <w:r w:rsidRPr="00EA310E">
        <w:rPr>
          <w:color w:val="000009"/>
          <w:spacing w:val="-5"/>
        </w:rPr>
        <w:t xml:space="preserve"> </w:t>
      </w:r>
      <w:r w:rsidRPr="00EA310E">
        <w:rPr>
          <w:color w:val="000009"/>
        </w:rPr>
        <w:t>ситуации.</w:t>
      </w:r>
    </w:p>
    <w:p w:rsidR="006F72CC" w:rsidRPr="00EA310E" w:rsidRDefault="006B5682" w:rsidP="008641F2">
      <w:pPr>
        <w:pStyle w:val="a3"/>
        <w:jc w:val="both"/>
      </w:pPr>
      <w:r w:rsidRPr="00EA310E">
        <w:rPr>
          <w:color w:val="000009"/>
        </w:rPr>
        <w:t>Отбор</w:t>
      </w:r>
      <w:r w:rsidRPr="00EA310E">
        <w:rPr>
          <w:color w:val="000009"/>
          <w:spacing w:val="-5"/>
        </w:rPr>
        <w:t xml:space="preserve"> </w:t>
      </w:r>
      <w:r w:rsidRPr="00EA310E">
        <w:rPr>
          <w:color w:val="000009"/>
        </w:rPr>
        <w:t>содержания</w:t>
      </w:r>
      <w:r w:rsidRPr="00EA310E">
        <w:rPr>
          <w:color w:val="000009"/>
          <w:spacing w:val="-4"/>
        </w:rPr>
        <w:t xml:space="preserve"> </w:t>
      </w:r>
      <w:r w:rsidRPr="00EA310E">
        <w:rPr>
          <w:color w:val="000009"/>
        </w:rPr>
        <w:t>программы</w:t>
      </w:r>
      <w:r w:rsidRPr="00EA310E">
        <w:rPr>
          <w:color w:val="000009"/>
          <w:spacing w:val="-3"/>
        </w:rPr>
        <w:t xml:space="preserve"> </w:t>
      </w:r>
      <w:r w:rsidRPr="00EA310E">
        <w:rPr>
          <w:color w:val="000009"/>
        </w:rPr>
        <w:t>по</w:t>
      </w:r>
      <w:r w:rsidRPr="00EA310E">
        <w:rPr>
          <w:color w:val="000009"/>
          <w:spacing w:val="-4"/>
        </w:rPr>
        <w:t xml:space="preserve"> </w:t>
      </w:r>
      <w:r w:rsidRPr="00EA310E">
        <w:rPr>
          <w:color w:val="000009"/>
        </w:rPr>
        <w:t>окружающему</w:t>
      </w:r>
      <w:r w:rsidRPr="00EA310E">
        <w:rPr>
          <w:color w:val="000009"/>
          <w:spacing w:val="-6"/>
        </w:rPr>
        <w:t xml:space="preserve"> </w:t>
      </w:r>
      <w:r w:rsidRPr="00EA310E">
        <w:rPr>
          <w:color w:val="000009"/>
        </w:rPr>
        <w:t>миру</w:t>
      </w:r>
      <w:r w:rsidRPr="00EA310E">
        <w:rPr>
          <w:color w:val="000009"/>
          <w:spacing w:val="-9"/>
        </w:rPr>
        <w:t xml:space="preserve"> </w:t>
      </w:r>
      <w:r w:rsidRPr="00EA310E">
        <w:rPr>
          <w:color w:val="000009"/>
        </w:rPr>
        <w:t>осуществлен</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основе</w:t>
      </w:r>
      <w:r w:rsidRPr="00EA310E">
        <w:rPr>
          <w:color w:val="000009"/>
          <w:spacing w:val="-3"/>
        </w:rPr>
        <w:t xml:space="preserve"> </w:t>
      </w:r>
      <w:r w:rsidRPr="00EA310E">
        <w:rPr>
          <w:color w:val="000009"/>
        </w:rPr>
        <w:t>следующих</w:t>
      </w:r>
      <w:r w:rsidRPr="00EA310E">
        <w:rPr>
          <w:color w:val="000009"/>
          <w:spacing w:val="-57"/>
        </w:rPr>
        <w:t xml:space="preserve"> </w:t>
      </w:r>
      <w:r w:rsidRPr="00EA310E">
        <w:rPr>
          <w:color w:val="000009"/>
        </w:rPr>
        <w:t>ведущих</w:t>
      </w:r>
      <w:r w:rsidRPr="00EA310E">
        <w:rPr>
          <w:color w:val="000009"/>
          <w:spacing w:val="1"/>
        </w:rPr>
        <w:t xml:space="preserve"> </w:t>
      </w:r>
      <w:r w:rsidRPr="00EA310E">
        <w:rPr>
          <w:color w:val="000009"/>
        </w:rPr>
        <w:t>идей:</w:t>
      </w:r>
    </w:p>
    <w:p w:rsidR="006F72CC" w:rsidRPr="00EA310E" w:rsidRDefault="006B5682" w:rsidP="008641F2">
      <w:pPr>
        <w:pStyle w:val="a3"/>
        <w:ind w:right="0"/>
        <w:jc w:val="both"/>
      </w:pPr>
      <w:r w:rsidRPr="00EA310E">
        <w:rPr>
          <w:color w:val="000009"/>
        </w:rPr>
        <w:t>раскрытие</w:t>
      </w:r>
      <w:r w:rsidRPr="00EA310E">
        <w:rPr>
          <w:color w:val="000009"/>
          <w:spacing w:val="-4"/>
        </w:rPr>
        <w:t xml:space="preserve"> </w:t>
      </w:r>
      <w:r w:rsidRPr="00EA310E">
        <w:rPr>
          <w:color w:val="000009"/>
        </w:rPr>
        <w:t>роли</w:t>
      </w:r>
      <w:r w:rsidRPr="00EA310E">
        <w:rPr>
          <w:color w:val="000009"/>
          <w:spacing w:val="-2"/>
        </w:rPr>
        <w:t xml:space="preserve"> </w:t>
      </w:r>
      <w:r w:rsidRPr="00EA310E">
        <w:rPr>
          <w:color w:val="000009"/>
        </w:rPr>
        <w:t>человека</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природе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обществе;</w:t>
      </w:r>
    </w:p>
    <w:p w:rsidR="006F72CC" w:rsidRPr="00EA310E" w:rsidRDefault="006B5682" w:rsidP="008641F2">
      <w:pPr>
        <w:pStyle w:val="a3"/>
        <w:jc w:val="both"/>
      </w:pPr>
      <w:r w:rsidRPr="00EA310E">
        <w:rPr>
          <w:color w:val="000009"/>
        </w:rPr>
        <w:t>освоение</w:t>
      </w:r>
      <w:r w:rsidRPr="00EA310E">
        <w:rPr>
          <w:color w:val="000009"/>
          <w:spacing w:val="-7"/>
        </w:rPr>
        <w:t xml:space="preserve"> </w:t>
      </w:r>
      <w:r w:rsidRPr="00EA310E">
        <w:rPr>
          <w:color w:val="000009"/>
        </w:rPr>
        <w:t>общечеловеческих</w:t>
      </w:r>
      <w:r w:rsidRPr="00EA310E">
        <w:rPr>
          <w:color w:val="000009"/>
          <w:spacing w:val="-3"/>
        </w:rPr>
        <w:t xml:space="preserve"> </w:t>
      </w:r>
      <w:r w:rsidRPr="00EA310E">
        <w:rPr>
          <w:color w:val="000009"/>
        </w:rPr>
        <w:t>ценностей</w:t>
      </w:r>
      <w:r w:rsidRPr="00EA310E">
        <w:rPr>
          <w:color w:val="000009"/>
          <w:spacing w:val="-6"/>
        </w:rPr>
        <w:t xml:space="preserve"> </w:t>
      </w:r>
      <w:r w:rsidRPr="00EA310E">
        <w:rPr>
          <w:color w:val="000009"/>
        </w:rPr>
        <w:t>взаимодействия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системах:</w:t>
      </w:r>
      <w:r w:rsidRPr="00EA310E">
        <w:rPr>
          <w:color w:val="000009"/>
          <w:spacing w:val="-6"/>
        </w:rPr>
        <w:t xml:space="preserve"> </w:t>
      </w:r>
      <w:r w:rsidRPr="00EA310E">
        <w:rPr>
          <w:color w:val="000009"/>
        </w:rPr>
        <w:t>"Человек</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природа",</w:t>
      </w:r>
      <w:r w:rsidRPr="00EA310E">
        <w:rPr>
          <w:color w:val="000009"/>
          <w:spacing w:val="-57"/>
        </w:rPr>
        <w:t xml:space="preserve"> </w:t>
      </w:r>
      <w:r w:rsidRPr="00EA310E">
        <w:rPr>
          <w:color w:val="000009"/>
        </w:rPr>
        <w:t>"Человек и общество", "Человек и другие люди", "Человек и его самость", "Человек и</w:t>
      </w:r>
      <w:r w:rsidRPr="00EA310E">
        <w:rPr>
          <w:color w:val="000009"/>
          <w:spacing w:val="1"/>
        </w:rPr>
        <w:t xml:space="preserve"> </w:t>
      </w:r>
      <w:r w:rsidRPr="00EA310E">
        <w:rPr>
          <w:color w:val="000009"/>
        </w:rPr>
        <w:t>познание".</w:t>
      </w:r>
    </w:p>
    <w:p w:rsidR="006F72CC" w:rsidRPr="00EA310E" w:rsidRDefault="006B5682" w:rsidP="008641F2">
      <w:pPr>
        <w:pStyle w:val="a3"/>
        <w:ind w:right="863"/>
        <w:jc w:val="both"/>
      </w:pPr>
      <w:r w:rsidRPr="00EA310E">
        <w:rPr>
          <w:color w:val="000009"/>
        </w:rPr>
        <w:t>Общее число часов, рекомендованных для изучения окружающего мира, - 270 часов (два</w:t>
      </w:r>
      <w:r w:rsidRPr="00EA310E">
        <w:rPr>
          <w:color w:val="000009"/>
          <w:spacing w:val="1"/>
        </w:rPr>
        <w:t xml:space="preserve"> </w:t>
      </w:r>
      <w:r w:rsidRPr="00EA310E">
        <w:rPr>
          <w:color w:val="000009"/>
        </w:rPr>
        <w:t>часа</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неделю</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каждом классе):</w:t>
      </w:r>
      <w:r w:rsidRPr="00EA310E">
        <w:rPr>
          <w:color w:val="000009"/>
          <w:spacing w:val="-1"/>
        </w:rPr>
        <w:t xml:space="preserve"> </w:t>
      </w:r>
      <w:r w:rsidRPr="00EA310E">
        <w:rPr>
          <w:color w:val="000009"/>
        </w:rPr>
        <w:t>1</w:t>
      </w:r>
      <w:r w:rsidRPr="00EA310E">
        <w:rPr>
          <w:color w:val="000009"/>
          <w:spacing w:val="-1"/>
        </w:rPr>
        <w:t xml:space="preserve"> </w:t>
      </w:r>
      <w:r w:rsidRPr="00EA310E">
        <w:rPr>
          <w:color w:val="000009"/>
        </w:rPr>
        <w:t>класс -</w:t>
      </w:r>
      <w:r w:rsidRPr="00EA310E">
        <w:rPr>
          <w:color w:val="000009"/>
          <w:spacing w:val="-3"/>
        </w:rPr>
        <w:t xml:space="preserve"> </w:t>
      </w:r>
      <w:r w:rsidRPr="00EA310E">
        <w:rPr>
          <w:color w:val="000009"/>
        </w:rPr>
        <w:t>66</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2</w:t>
      </w:r>
      <w:r w:rsidRPr="00EA310E">
        <w:rPr>
          <w:color w:val="000009"/>
          <w:spacing w:val="-1"/>
        </w:rPr>
        <w:t xml:space="preserve"> </w:t>
      </w:r>
      <w:r w:rsidRPr="00EA310E">
        <w:rPr>
          <w:color w:val="000009"/>
        </w:rPr>
        <w:t>класс</w:t>
      </w:r>
      <w:r w:rsidRPr="00EA310E">
        <w:rPr>
          <w:color w:val="000009"/>
          <w:spacing w:val="1"/>
        </w:rPr>
        <w:t xml:space="preserve"> </w:t>
      </w:r>
      <w:r w:rsidRPr="00EA310E">
        <w:rPr>
          <w:color w:val="000009"/>
        </w:rPr>
        <w:t>-</w:t>
      </w:r>
      <w:r w:rsidRPr="00EA310E">
        <w:rPr>
          <w:color w:val="000009"/>
          <w:spacing w:val="-2"/>
        </w:rPr>
        <w:t xml:space="preserve"> </w:t>
      </w:r>
      <w:r w:rsidRPr="00EA310E">
        <w:rPr>
          <w:color w:val="000009"/>
        </w:rPr>
        <w:t>68</w:t>
      </w:r>
      <w:r w:rsidRPr="00EA310E">
        <w:rPr>
          <w:color w:val="000009"/>
          <w:spacing w:val="-1"/>
        </w:rPr>
        <w:t xml:space="preserve"> </w:t>
      </w:r>
      <w:r w:rsidRPr="00EA310E">
        <w:rPr>
          <w:color w:val="000009"/>
        </w:rPr>
        <w:t>часов, 3</w:t>
      </w:r>
      <w:r w:rsidRPr="00EA310E">
        <w:rPr>
          <w:color w:val="000009"/>
          <w:spacing w:val="-2"/>
        </w:rPr>
        <w:t xml:space="preserve"> </w:t>
      </w:r>
      <w:r w:rsidRPr="00EA310E">
        <w:rPr>
          <w:color w:val="000009"/>
        </w:rPr>
        <w:t>класс</w:t>
      </w:r>
      <w:r w:rsidRPr="00EA310E">
        <w:rPr>
          <w:color w:val="000009"/>
          <w:spacing w:val="-1"/>
        </w:rPr>
        <w:t xml:space="preserve"> </w:t>
      </w:r>
      <w:r w:rsidRPr="00EA310E">
        <w:rPr>
          <w:color w:val="000009"/>
        </w:rPr>
        <w:t>-</w:t>
      </w:r>
      <w:r w:rsidRPr="00EA310E">
        <w:rPr>
          <w:color w:val="000009"/>
          <w:spacing w:val="-2"/>
        </w:rPr>
        <w:t xml:space="preserve"> </w:t>
      </w:r>
      <w:r w:rsidRPr="00EA310E">
        <w:rPr>
          <w:color w:val="000009"/>
        </w:rPr>
        <w:t>68</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4</w:t>
      </w:r>
      <w:r w:rsidRPr="00EA310E">
        <w:rPr>
          <w:color w:val="000009"/>
          <w:spacing w:val="-57"/>
        </w:rPr>
        <w:t xml:space="preserve"> </w:t>
      </w:r>
      <w:r w:rsidRPr="00EA310E">
        <w:rPr>
          <w:color w:val="000009"/>
        </w:rPr>
        <w:t>класс</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68 часов.</w:t>
      </w:r>
    </w:p>
    <w:p w:rsidR="006F72CC" w:rsidRPr="00EA310E" w:rsidRDefault="006B5682" w:rsidP="008641F2">
      <w:pPr>
        <w:pStyle w:val="Heading1"/>
        <w:spacing w:before="0"/>
        <w:jc w:val="both"/>
      </w:pPr>
      <w:r w:rsidRPr="00EA310E">
        <w:rPr>
          <w:color w:val="000009"/>
        </w:rPr>
        <w:t>Содержание</w:t>
      </w:r>
      <w:r w:rsidRPr="00EA310E">
        <w:rPr>
          <w:color w:val="000009"/>
          <w:spacing w:val="-7"/>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1</w:t>
      </w:r>
      <w:r w:rsidRPr="00EA310E">
        <w:rPr>
          <w:color w:val="000009"/>
          <w:spacing w:val="-5"/>
        </w:rPr>
        <w:t xml:space="preserve"> </w:t>
      </w:r>
      <w:r w:rsidRPr="00EA310E">
        <w:rPr>
          <w:color w:val="000009"/>
        </w:rPr>
        <w:t>классе.</w:t>
      </w:r>
    </w:p>
    <w:p w:rsidR="006F72CC" w:rsidRPr="00EA310E" w:rsidRDefault="006B5682" w:rsidP="008641F2">
      <w:pPr>
        <w:pStyle w:val="a3"/>
        <w:ind w:right="0"/>
        <w:jc w:val="both"/>
      </w:pPr>
      <w:r w:rsidRPr="00EA310E">
        <w:rPr>
          <w:color w:val="000009"/>
        </w:rPr>
        <w:t>Человек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общество.</w:t>
      </w:r>
    </w:p>
    <w:p w:rsidR="006F72CC" w:rsidRPr="00EA310E" w:rsidRDefault="006B5682" w:rsidP="008641F2">
      <w:pPr>
        <w:pStyle w:val="a3"/>
        <w:jc w:val="both"/>
      </w:pPr>
      <w:r w:rsidRPr="00EA310E">
        <w:rPr>
          <w:color w:val="000009"/>
        </w:rPr>
        <w:t>Школа.</w:t>
      </w:r>
      <w:r w:rsidRPr="00EA310E">
        <w:rPr>
          <w:color w:val="000009"/>
          <w:spacing w:val="-11"/>
        </w:rPr>
        <w:t xml:space="preserve"> </w:t>
      </w:r>
      <w:r w:rsidRPr="00EA310E">
        <w:rPr>
          <w:color w:val="000009"/>
        </w:rPr>
        <w:t>Школьные</w:t>
      </w:r>
      <w:r w:rsidRPr="00EA310E">
        <w:rPr>
          <w:color w:val="000009"/>
          <w:spacing w:val="-12"/>
        </w:rPr>
        <w:t xml:space="preserve"> </w:t>
      </w:r>
      <w:r w:rsidRPr="00EA310E">
        <w:rPr>
          <w:color w:val="000009"/>
        </w:rPr>
        <w:t>традиции</w:t>
      </w:r>
      <w:r w:rsidRPr="00EA310E">
        <w:rPr>
          <w:color w:val="000009"/>
          <w:spacing w:val="-10"/>
        </w:rPr>
        <w:t xml:space="preserve"> </w:t>
      </w:r>
      <w:r w:rsidRPr="00EA310E">
        <w:rPr>
          <w:color w:val="000009"/>
        </w:rPr>
        <w:t>и</w:t>
      </w:r>
      <w:r w:rsidRPr="00EA310E">
        <w:rPr>
          <w:color w:val="000009"/>
          <w:spacing w:val="-13"/>
        </w:rPr>
        <w:t xml:space="preserve"> </w:t>
      </w:r>
      <w:r w:rsidRPr="00EA310E">
        <w:rPr>
          <w:color w:val="000009"/>
        </w:rPr>
        <w:t>праздники.</w:t>
      </w:r>
      <w:r w:rsidRPr="00EA310E">
        <w:rPr>
          <w:color w:val="000009"/>
          <w:spacing w:val="-10"/>
        </w:rPr>
        <w:t xml:space="preserve"> </w:t>
      </w:r>
      <w:r w:rsidRPr="00EA310E">
        <w:rPr>
          <w:color w:val="000009"/>
        </w:rPr>
        <w:t>Адрес</w:t>
      </w:r>
      <w:r w:rsidRPr="00EA310E">
        <w:rPr>
          <w:color w:val="000009"/>
          <w:spacing w:val="-11"/>
        </w:rPr>
        <w:t xml:space="preserve"> </w:t>
      </w:r>
      <w:r w:rsidRPr="00EA310E">
        <w:rPr>
          <w:color w:val="000009"/>
        </w:rPr>
        <w:t>школы.</w:t>
      </w:r>
      <w:r w:rsidRPr="00EA310E">
        <w:rPr>
          <w:color w:val="000009"/>
          <w:spacing w:val="-12"/>
        </w:rPr>
        <w:t xml:space="preserve"> </w:t>
      </w:r>
      <w:r w:rsidRPr="00EA310E">
        <w:rPr>
          <w:color w:val="000009"/>
        </w:rPr>
        <w:t>Классный,</w:t>
      </w:r>
      <w:r w:rsidRPr="00EA310E">
        <w:rPr>
          <w:color w:val="000009"/>
          <w:spacing w:val="-10"/>
        </w:rPr>
        <w:t xml:space="preserve"> </w:t>
      </w:r>
      <w:r w:rsidRPr="00EA310E">
        <w:rPr>
          <w:color w:val="000009"/>
        </w:rPr>
        <w:t>школьный</w:t>
      </w:r>
      <w:r w:rsidRPr="00EA310E">
        <w:rPr>
          <w:color w:val="000009"/>
          <w:spacing w:val="-12"/>
        </w:rPr>
        <w:t xml:space="preserve"> </w:t>
      </w:r>
      <w:r w:rsidRPr="00EA310E">
        <w:rPr>
          <w:color w:val="000009"/>
        </w:rPr>
        <w:t>коллектив.</w:t>
      </w:r>
      <w:r w:rsidRPr="00EA310E">
        <w:rPr>
          <w:color w:val="000009"/>
          <w:spacing w:val="-57"/>
        </w:rPr>
        <w:t xml:space="preserve"> </w:t>
      </w:r>
      <w:r w:rsidRPr="00EA310E">
        <w:rPr>
          <w:color w:val="000009"/>
        </w:rPr>
        <w:t>Друзья,</w:t>
      </w:r>
      <w:r w:rsidRPr="00EA310E">
        <w:rPr>
          <w:color w:val="000009"/>
          <w:spacing w:val="-5"/>
        </w:rPr>
        <w:t xml:space="preserve"> </w:t>
      </w:r>
      <w:r w:rsidRPr="00EA310E">
        <w:rPr>
          <w:color w:val="000009"/>
        </w:rPr>
        <w:t>взаимоотношения</w:t>
      </w:r>
      <w:r w:rsidRPr="00EA310E">
        <w:rPr>
          <w:color w:val="000009"/>
          <w:spacing w:val="-4"/>
        </w:rPr>
        <w:t xml:space="preserve"> </w:t>
      </w:r>
      <w:r w:rsidRPr="00EA310E">
        <w:rPr>
          <w:color w:val="000009"/>
        </w:rPr>
        <w:t>между</w:t>
      </w:r>
      <w:r w:rsidRPr="00EA310E">
        <w:rPr>
          <w:color w:val="000009"/>
          <w:spacing w:val="-8"/>
        </w:rPr>
        <w:t xml:space="preserve"> </w:t>
      </w:r>
      <w:r w:rsidRPr="00EA310E">
        <w:rPr>
          <w:color w:val="000009"/>
        </w:rPr>
        <w:t>ними;</w:t>
      </w:r>
      <w:r w:rsidRPr="00EA310E">
        <w:rPr>
          <w:color w:val="000009"/>
          <w:spacing w:val="-4"/>
        </w:rPr>
        <w:t xml:space="preserve"> </w:t>
      </w:r>
      <w:r w:rsidRPr="00EA310E">
        <w:rPr>
          <w:color w:val="000009"/>
        </w:rPr>
        <w:t>ценность</w:t>
      </w:r>
      <w:r w:rsidRPr="00EA310E">
        <w:rPr>
          <w:color w:val="000009"/>
          <w:spacing w:val="-4"/>
        </w:rPr>
        <w:t xml:space="preserve"> </w:t>
      </w:r>
      <w:r w:rsidRPr="00EA310E">
        <w:rPr>
          <w:color w:val="000009"/>
        </w:rPr>
        <w:t>дружбы,</w:t>
      </w:r>
      <w:r w:rsidRPr="00EA310E">
        <w:rPr>
          <w:color w:val="000009"/>
          <w:spacing w:val="-4"/>
        </w:rPr>
        <w:t xml:space="preserve"> </w:t>
      </w:r>
      <w:r w:rsidRPr="00EA310E">
        <w:rPr>
          <w:color w:val="000009"/>
        </w:rPr>
        <w:t>согласия,</w:t>
      </w:r>
      <w:r w:rsidRPr="00EA310E">
        <w:rPr>
          <w:color w:val="000009"/>
          <w:spacing w:val="-5"/>
        </w:rPr>
        <w:t xml:space="preserve"> </w:t>
      </w:r>
      <w:r w:rsidRPr="00EA310E">
        <w:rPr>
          <w:color w:val="000009"/>
        </w:rPr>
        <w:t>взаимной</w:t>
      </w:r>
      <w:r w:rsidRPr="00EA310E">
        <w:rPr>
          <w:color w:val="000009"/>
          <w:spacing w:val="-4"/>
        </w:rPr>
        <w:t xml:space="preserve"> </w:t>
      </w:r>
      <w:r w:rsidRPr="00EA310E">
        <w:rPr>
          <w:color w:val="000009"/>
        </w:rPr>
        <w:t>помощи.</w:t>
      </w:r>
    </w:p>
    <w:p w:rsidR="006F72CC" w:rsidRPr="00EA310E" w:rsidRDefault="006B5682" w:rsidP="008641F2">
      <w:pPr>
        <w:pStyle w:val="a3"/>
        <w:jc w:val="both"/>
      </w:pPr>
      <w:r w:rsidRPr="00EA310E">
        <w:rPr>
          <w:color w:val="000009"/>
        </w:rPr>
        <w:t>Совместная деятельность с одноклассниками - учеба, игры, отдых. Рабочее место</w:t>
      </w:r>
      <w:r w:rsidRPr="00EA310E">
        <w:rPr>
          <w:color w:val="000009"/>
          <w:spacing w:val="1"/>
        </w:rPr>
        <w:t xml:space="preserve"> </w:t>
      </w:r>
      <w:r w:rsidRPr="00EA310E">
        <w:rPr>
          <w:color w:val="000009"/>
        </w:rPr>
        <w:t>школьника:</w:t>
      </w:r>
      <w:r w:rsidRPr="00EA310E">
        <w:rPr>
          <w:color w:val="000009"/>
          <w:spacing w:val="-11"/>
        </w:rPr>
        <w:t xml:space="preserve"> </w:t>
      </w:r>
      <w:r w:rsidRPr="00EA310E">
        <w:rPr>
          <w:color w:val="000009"/>
        </w:rPr>
        <w:t>удобное</w:t>
      </w:r>
      <w:r w:rsidRPr="00EA310E">
        <w:rPr>
          <w:color w:val="000009"/>
          <w:spacing w:val="-12"/>
        </w:rPr>
        <w:t xml:space="preserve"> </w:t>
      </w:r>
      <w:r w:rsidRPr="00EA310E">
        <w:rPr>
          <w:color w:val="000009"/>
        </w:rPr>
        <w:t>размещение</w:t>
      </w:r>
      <w:r w:rsidRPr="00EA310E">
        <w:rPr>
          <w:color w:val="000009"/>
          <w:spacing w:val="-10"/>
        </w:rPr>
        <w:t xml:space="preserve"> </w:t>
      </w:r>
      <w:r w:rsidRPr="00EA310E">
        <w:rPr>
          <w:color w:val="000009"/>
        </w:rPr>
        <w:t>учебных</w:t>
      </w:r>
      <w:r w:rsidRPr="00EA310E">
        <w:rPr>
          <w:color w:val="000009"/>
          <w:spacing w:val="-11"/>
        </w:rPr>
        <w:t xml:space="preserve"> </w:t>
      </w:r>
      <w:r w:rsidRPr="00EA310E">
        <w:rPr>
          <w:color w:val="000009"/>
        </w:rPr>
        <w:t>материалов</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учебного</w:t>
      </w:r>
      <w:r w:rsidRPr="00EA310E">
        <w:rPr>
          <w:color w:val="000009"/>
          <w:spacing w:val="-11"/>
        </w:rPr>
        <w:t xml:space="preserve"> </w:t>
      </w:r>
      <w:r w:rsidRPr="00EA310E">
        <w:rPr>
          <w:color w:val="000009"/>
        </w:rPr>
        <w:t>оборудования;</w:t>
      </w:r>
      <w:r w:rsidRPr="00EA310E">
        <w:rPr>
          <w:color w:val="000009"/>
          <w:spacing w:val="-12"/>
        </w:rPr>
        <w:t xml:space="preserve"> </w:t>
      </w:r>
      <w:r w:rsidRPr="00EA310E">
        <w:rPr>
          <w:color w:val="000009"/>
        </w:rPr>
        <w:t>поза;</w:t>
      </w:r>
      <w:r w:rsidRPr="00EA310E">
        <w:rPr>
          <w:color w:val="000009"/>
          <w:spacing w:val="-57"/>
        </w:rPr>
        <w:t xml:space="preserve"> </w:t>
      </w:r>
      <w:r w:rsidRPr="00EA310E">
        <w:rPr>
          <w:color w:val="000009"/>
        </w:rPr>
        <w:t>освещение</w:t>
      </w:r>
      <w:r w:rsidRPr="00EA310E">
        <w:rPr>
          <w:color w:val="000009"/>
          <w:spacing w:val="-2"/>
        </w:rPr>
        <w:t xml:space="preserve"> </w:t>
      </w:r>
      <w:r w:rsidRPr="00EA310E">
        <w:rPr>
          <w:color w:val="000009"/>
        </w:rPr>
        <w:t>рабочего</w:t>
      </w:r>
      <w:r w:rsidRPr="00EA310E">
        <w:rPr>
          <w:color w:val="000009"/>
          <w:spacing w:val="-1"/>
        </w:rPr>
        <w:t xml:space="preserve"> </w:t>
      </w:r>
      <w:r w:rsidRPr="00EA310E">
        <w:rPr>
          <w:color w:val="000009"/>
        </w:rPr>
        <w:t>места.</w:t>
      </w:r>
      <w:r w:rsidRPr="00EA310E">
        <w:rPr>
          <w:color w:val="000009"/>
          <w:spacing w:val="-1"/>
        </w:rPr>
        <w:t xml:space="preserve"> </w:t>
      </w:r>
      <w:r w:rsidRPr="00EA310E">
        <w:rPr>
          <w:color w:val="000009"/>
        </w:rPr>
        <w:t>Правила</w:t>
      </w:r>
      <w:r w:rsidRPr="00EA310E">
        <w:rPr>
          <w:color w:val="000009"/>
          <w:spacing w:val="-2"/>
        </w:rPr>
        <w:t xml:space="preserve"> </w:t>
      </w:r>
      <w:r w:rsidRPr="00EA310E">
        <w:rPr>
          <w:color w:val="000009"/>
        </w:rPr>
        <w:t>безопасной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на учебном</w:t>
      </w:r>
      <w:r w:rsidRPr="00EA310E">
        <w:rPr>
          <w:color w:val="000009"/>
          <w:spacing w:val="-2"/>
        </w:rPr>
        <w:t xml:space="preserve"> </w:t>
      </w:r>
      <w:r w:rsidRPr="00EA310E">
        <w:rPr>
          <w:color w:val="000009"/>
        </w:rPr>
        <w:t>месте.</w:t>
      </w:r>
    </w:p>
    <w:p w:rsidR="006F72CC" w:rsidRPr="00EA310E" w:rsidRDefault="006B5682" w:rsidP="008641F2">
      <w:pPr>
        <w:pStyle w:val="a3"/>
        <w:ind w:right="0"/>
        <w:jc w:val="both"/>
      </w:pPr>
      <w:r w:rsidRPr="00EA310E">
        <w:rPr>
          <w:color w:val="000009"/>
        </w:rPr>
        <w:t>Режим</w:t>
      </w:r>
      <w:r w:rsidRPr="00EA310E">
        <w:rPr>
          <w:color w:val="000009"/>
          <w:spacing w:val="-8"/>
        </w:rPr>
        <w:t xml:space="preserve"> </w:t>
      </w:r>
      <w:r w:rsidRPr="00EA310E">
        <w:rPr>
          <w:color w:val="000009"/>
        </w:rPr>
        <w:t>труда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отдыха.</w:t>
      </w:r>
    </w:p>
    <w:p w:rsidR="006F72CC" w:rsidRPr="00EA310E" w:rsidRDefault="006B5682" w:rsidP="008641F2">
      <w:pPr>
        <w:pStyle w:val="a3"/>
        <w:jc w:val="both"/>
      </w:pPr>
      <w:r w:rsidRPr="00EA310E">
        <w:rPr>
          <w:color w:val="000009"/>
        </w:rPr>
        <w:t>Семья. Моя семья в прошлом и настоящем. Имена и фамилии членов семьи, их</w:t>
      </w:r>
      <w:r w:rsidRPr="00EA310E">
        <w:rPr>
          <w:color w:val="000009"/>
          <w:spacing w:val="1"/>
        </w:rPr>
        <w:t xml:space="preserve"> </w:t>
      </w:r>
      <w:r w:rsidRPr="00EA310E">
        <w:rPr>
          <w:color w:val="000009"/>
        </w:rPr>
        <w:t>профессии.</w:t>
      </w:r>
      <w:r w:rsidRPr="00EA310E">
        <w:rPr>
          <w:color w:val="000009"/>
          <w:spacing w:val="-5"/>
        </w:rPr>
        <w:t xml:space="preserve"> </w:t>
      </w:r>
      <w:r w:rsidRPr="00EA310E">
        <w:rPr>
          <w:color w:val="000009"/>
        </w:rPr>
        <w:t>Взаимоотношения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взаимопомощь</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семье.</w:t>
      </w:r>
      <w:r w:rsidRPr="00EA310E">
        <w:rPr>
          <w:color w:val="000009"/>
          <w:spacing w:val="-5"/>
        </w:rPr>
        <w:t xml:space="preserve"> </w:t>
      </w:r>
      <w:r w:rsidRPr="00EA310E">
        <w:rPr>
          <w:color w:val="000009"/>
        </w:rPr>
        <w:t>Совместный</w:t>
      </w:r>
      <w:r w:rsidRPr="00EA310E">
        <w:rPr>
          <w:color w:val="000009"/>
          <w:spacing w:val="-5"/>
        </w:rPr>
        <w:t xml:space="preserve"> </w:t>
      </w:r>
      <w:r w:rsidRPr="00EA310E">
        <w:rPr>
          <w:color w:val="000009"/>
        </w:rPr>
        <w:t>труд</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отдых.</w:t>
      </w:r>
      <w:r w:rsidRPr="00EA310E">
        <w:rPr>
          <w:color w:val="000009"/>
          <w:spacing w:val="-57"/>
        </w:rPr>
        <w:t xml:space="preserve"> </w:t>
      </w:r>
      <w:r w:rsidRPr="00EA310E">
        <w:rPr>
          <w:color w:val="000009"/>
        </w:rPr>
        <w:t>Домашний</w:t>
      </w:r>
      <w:r w:rsidRPr="00EA310E">
        <w:rPr>
          <w:color w:val="000009"/>
          <w:spacing w:val="-1"/>
        </w:rPr>
        <w:t xml:space="preserve"> </w:t>
      </w:r>
      <w:r w:rsidRPr="00EA310E">
        <w:rPr>
          <w:color w:val="000009"/>
        </w:rPr>
        <w:t>адрес.</w:t>
      </w:r>
    </w:p>
    <w:p w:rsidR="006F72CC" w:rsidRPr="00EA310E" w:rsidRDefault="006B5682" w:rsidP="008641F2">
      <w:pPr>
        <w:pStyle w:val="a3"/>
        <w:jc w:val="both"/>
      </w:pPr>
      <w:r w:rsidRPr="00EA310E">
        <w:rPr>
          <w:color w:val="000009"/>
        </w:rPr>
        <w:t>Россия - наша Родина. Москва - столица России. Символы России (герб, флаг, гимн).</w:t>
      </w:r>
      <w:r w:rsidRPr="00EA310E">
        <w:rPr>
          <w:color w:val="000009"/>
          <w:spacing w:val="1"/>
        </w:rPr>
        <w:t xml:space="preserve"> </w:t>
      </w:r>
      <w:r w:rsidRPr="00EA310E">
        <w:rPr>
          <w:color w:val="000009"/>
        </w:rPr>
        <w:t>Народы</w:t>
      </w:r>
      <w:r w:rsidRPr="00EA310E">
        <w:rPr>
          <w:color w:val="000009"/>
          <w:spacing w:val="-8"/>
        </w:rPr>
        <w:t xml:space="preserve"> </w:t>
      </w:r>
      <w:r w:rsidRPr="00EA310E">
        <w:rPr>
          <w:color w:val="000009"/>
        </w:rPr>
        <w:t>России.</w:t>
      </w:r>
      <w:r w:rsidRPr="00EA310E">
        <w:rPr>
          <w:color w:val="000009"/>
          <w:spacing w:val="-7"/>
        </w:rPr>
        <w:t xml:space="preserve"> </w:t>
      </w:r>
      <w:r w:rsidRPr="00EA310E">
        <w:rPr>
          <w:color w:val="000009"/>
        </w:rPr>
        <w:t>Первоначальные</w:t>
      </w:r>
      <w:r w:rsidRPr="00EA310E">
        <w:rPr>
          <w:color w:val="000009"/>
          <w:spacing w:val="-9"/>
        </w:rPr>
        <w:t xml:space="preserve"> </w:t>
      </w:r>
      <w:r w:rsidRPr="00EA310E">
        <w:rPr>
          <w:color w:val="000009"/>
        </w:rPr>
        <w:t>сведения</w:t>
      </w:r>
      <w:r w:rsidRPr="00EA310E">
        <w:rPr>
          <w:color w:val="000009"/>
          <w:spacing w:val="-7"/>
        </w:rPr>
        <w:t xml:space="preserve"> </w:t>
      </w:r>
      <w:r w:rsidRPr="00EA310E">
        <w:rPr>
          <w:color w:val="000009"/>
        </w:rPr>
        <w:t>о</w:t>
      </w:r>
      <w:r w:rsidRPr="00EA310E">
        <w:rPr>
          <w:color w:val="000009"/>
          <w:spacing w:val="-7"/>
        </w:rPr>
        <w:t xml:space="preserve"> </w:t>
      </w:r>
      <w:r w:rsidRPr="00EA310E">
        <w:rPr>
          <w:color w:val="000009"/>
        </w:rPr>
        <w:t>родном</w:t>
      </w:r>
      <w:r w:rsidRPr="00EA310E">
        <w:rPr>
          <w:color w:val="000009"/>
          <w:spacing w:val="-8"/>
        </w:rPr>
        <w:t xml:space="preserve"> </w:t>
      </w:r>
      <w:r w:rsidRPr="00EA310E">
        <w:rPr>
          <w:color w:val="000009"/>
        </w:rPr>
        <w:t>крае.</w:t>
      </w:r>
      <w:r w:rsidRPr="00EA310E">
        <w:rPr>
          <w:color w:val="000009"/>
          <w:spacing w:val="-7"/>
        </w:rPr>
        <w:t xml:space="preserve"> </w:t>
      </w:r>
      <w:r w:rsidRPr="00EA310E">
        <w:rPr>
          <w:color w:val="000009"/>
        </w:rPr>
        <w:t>Название</w:t>
      </w:r>
      <w:r w:rsidRPr="00EA310E">
        <w:rPr>
          <w:color w:val="000009"/>
          <w:spacing w:val="-8"/>
        </w:rPr>
        <w:t xml:space="preserve"> </w:t>
      </w:r>
      <w:r w:rsidRPr="00EA310E">
        <w:rPr>
          <w:color w:val="000009"/>
        </w:rPr>
        <w:t>своего</w:t>
      </w:r>
      <w:r w:rsidRPr="00EA310E">
        <w:rPr>
          <w:color w:val="000009"/>
          <w:spacing w:val="-8"/>
        </w:rPr>
        <w:t xml:space="preserve"> </w:t>
      </w:r>
      <w:r w:rsidRPr="00EA310E">
        <w:rPr>
          <w:color w:val="000009"/>
        </w:rPr>
        <w:t>населенного</w:t>
      </w:r>
      <w:r w:rsidRPr="00EA310E">
        <w:rPr>
          <w:color w:val="000009"/>
          <w:spacing w:val="-57"/>
        </w:rPr>
        <w:t xml:space="preserve"> </w:t>
      </w:r>
      <w:r w:rsidRPr="00EA310E">
        <w:rPr>
          <w:color w:val="000009"/>
        </w:rPr>
        <w:t>пункта (города, села), региона. Культурные объекты родного края.Ценность и красота</w:t>
      </w:r>
      <w:r w:rsidRPr="00EA310E">
        <w:rPr>
          <w:color w:val="000009"/>
          <w:spacing w:val="1"/>
        </w:rPr>
        <w:t xml:space="preserve"> </w:t>
      </w:r>
      <w:r w:rsidRPr="00EA310E">
        <w:rPr>
          <w:color w:val="000009"/>
        </w:rPr>
        <w:t>рукотворного</w:t>
      </w:r>
      <w:r w:rsidRPr="00EA310E">
        <w:rPr>
          <w:color w:val="000009"/>
          <w:spacing w:val="-1"/>
        </w:rPr>
        <w:t xml:space="preserve"> </w:t>
      </w:r>
      <w:r w:rsidRPr="00EA310E">
        <w:rPr>
          <w:color w:val="000009"/>
        </w:rPr>
        <w:t>мира.</w:t>
      </w:r>
      <w:r w:rsidRPr="00EA310E">
        <w:rPr>
          <w:color w:val="000009"/>
          <w:spacing w:val="-1"/>
        </w:rPr>
        <w:t xml:space="preserve"> </w:t>
      </w:r>
      <w:r w:rsidRPr="00EA310E">
        <w:rPr>
          <w:color w:val="000009"/>
        </w:rPr>
        <w:t>Правила</w:t>
      </w:r>
      <w:r w:rsidRPr="00EA310E">
        <w:rPr>
          <w:color w:val="000009"/>
          <w:spacing w:val="-2"/>
        </w:rPr>
        <w:t xml:space="preserve"> </w:t>
      </w:r>
      <w:r w:rsidRPr="00EA310E">
        <w:rPr>
          <w:color w:val="000009"/>
        </w:rPr>
        <w:t>поведения в</w:t>
      </w:r>
      <w:r w:rsidRPr="00EA310E">
        <w:rPr>
          <w:color w:val="000009"/>
          <w:spacing w:val="-2"/>
        </w:rPr>
        <w:t xml:space="preserve"> </w:t>
      </w:r>
      <w:r w:rsidRPr="00EA310E">
        <w:rPr>
          <w:color w:val="000009"/>
        </w:rPr>
        <w:t>социуме.</w:t>
      </w:r>
    </w:p>
    <w:p w:rsidR="006F72CC" w:rsidRPr="00EA310E" w:rsidRDefault="006B5682" w:rsidP="008641F2">
      <w:pPr>
        <w:pStyle w:val="a3"/>
        <w:ind w:right="0"/>
        <w:jc w:val="both"/>
      </w:pPr>
      <w:r w:rsidRPr="00EA310E">
        <w:rPr>
          <w:color w:val="000009"/>
        </w:rPr>
        <w:t>Человек</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природа.</w:t>
      </w:r>
    </w:p>
    <w:p w:rsidR="006F72CC" w:rsidRPr="00EA310E" w:rsidRDefault="006B5682" w:rsidP="008641F2">
      <w:pPr>
        <w:pStyle w:val="a3"/>
        <w:jc w:val="both"/>
      </w:pPr>
      <w:r w:rsidRPr="00EA310E">
        <w:rPr>
          <w:color w:val="000009"/>
        </w:rPr>
        <w:t>Природа - среда обитания человека. Природа и предметы, созданные человеком.</w:t>
      </w:r>
      <w:r w:rsidRPr="00EA310E">
        <w:rPr>
          <w:color w:val="000009"/>
          <w:spacing w:val="1"/>
        </w:rPr>
        <w:t xml:space="preserve"> </w:t>
      </w:r>
      <w:r w:rsidRPr="00EA310E">
        <w:rPr>
          <w:color w:val="000009"/>
        </w:rPr>
        <w:t>Природные</w:t>
      </w:r>
      <w:r w:rsidRPr="00EA310E">
        <w:rPr>
          <w:color w:val="000009"/>
          <w:spacing w:val="-9"/>
        </w:rPr>
        <w:t xml:space="preserve"> </w:t>
      </w:r>
      <w:r w:rsidRPr="00EA310E">
        <w:rPr>
          <w:color w:val="000009"/>
        </w:rPr>
        <w:t>материалы.</w:t>
      </w:r>
      <w:r w:rsidRPr="00EA310E">
        <w:rPr>
          <w:color w:val="000009"/>
          <w:spacing w:val="-5"/>
        </w:rPr>
        <w:t xml:space="preserve"> </w:t>
      </w:r>
      <w:r w:rsidRPr="00EA310E">
        <w:rPr>
          <w:color w:val="000009"/>
        </w:rPr>
        <w:t>Бережное</w:t>
      </w:r>
      <w:r w:rsidRPr="00EA310E">
        <w:rPr>
          <w:color w:val="000009"/>
          <w:spacing w:val="-7"/>
        </w:rPr>
        <w:t xml:space="preserve"> </w:t>
      </w:r>
      <w:r w:rsidRPr="00EA310E">
        <w:rPr>
          <w:color w:val="000009"/>
        </w:rPr>
        <w:t>отношение</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предметам,</w:t>
      </w:r>
      <w:r w:rsidRPr="00EA310E">
        <w:rPr>
          <w:color w:val="000009"/>
          <w:spacing w:val="-7"/>
        </w:rPr>
        <w:t xml:space="preserve"> </w:t>
      </w:r>
      <w:r w:rsidRPr="00EA310E">
        <w:rPr>
          <w:color w:val="000009"/>
        </w:rPr>
        <w:t>вещам,</w:t>
      </w:r>
      <w:r w:rsidRPr="00EA310E">
        <w:rPr>
          <w:color w:val="000009"/>
          <w:spacing w:val="-2"/>
        </w:rPr>
        <w:t xml:space="preserve"> </w:t>
      </w:r>
      <w:r w:rsidRPr="00EA310E">
        <w:rPr>
          <w:color w:val="000009"/>
        </w:rPr>
        <w:t>уход</w:t>
      </w:r>
      <w:r w:rsidRPr="00EA310E">
        <w:rPr>
          <w:color w:val="000009"/>
          <w:spacing w:val="-6"/>
        </w:rPr>
        <w:t xml:space="preserve"> </w:t>
      </w:r>
      <w:r w:rsidRPr="00EA310E">
        <w:rPr>
          <w:color w:val="000009"/>
        </w:rPr>
        <w:t>за</w:t>
      </w:r>
      <w:r w:rsidRPr="00EA310E">
        <w:rPr>
          <w:color w:val="000009"/>
          <w:spacing w:val="-8"/>
        </w:rPr>
        <w:t xml:space="preserve"> </w:t>
      </w:r>
      <w:r w:rsidRPr="00EA310E">
        <w:rPr>
          <w:color w:val="000009"/>
        </w:rPr>
        <w:t>ними.</w:t>
      </w:r>
      <w:r w:rsidRPr="00EA310E">
        <w:rPr>
          <w:color w:val="000009"/>
          <w:spacing w:val="-6"/>
        </w:rPr>
        <w:t xml:space="preserve"> </w:t>
      </w:r>
      <w:r w:rsidRPr="00EA310E">
        <w:rPr>
          <w:color w:val="000009"/>
        </w:rPr>
        <w:t>Неживая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и</w:t>
      </w:r>
      <w:r w:rsidRPr="00EA310E">
        <w:rPr>
          <w:color w:val="000009"/>
          <w:spacing w:val="-9"/>
        </w:rPr>
        <w:t xml:space="preserve"> </w:t>
      </w:r>
      <w:r w:rsidRPr="00EA310E">
        <w:rPr>
          <w:color w:val="000009"/>
        </w:rPr>
        <w:t>живая</w:t>
      </w:r>
      <w:r w:rsidRPr="00EA310E">
        <w:rPr>
          <w:color w:val="000009"/>
          <w:spacing w:val="-8"/>
        </w:rPr>
        <w:t xml:space="preserve"> </w:t>
      </w:r>
      <w:r w:rsidRPr="00EA310E">
        <w:rPr>
          <w:color w:val="000009"/>
        </w:rPr>
        <w:t>природа.</w:t>
      </w:r>
      <w:r w:rsidRPr="00EA310E">
        <w:rPr>
          <w:color w:val="000009"/>
          <w:spacing w:val="-8"/>
        </w:rPr>
        <w:t xml:space="preserve"> </w:t>
      </w:r>
      <w:r w:rsidRPr="00EA310E">
        <w:rPr>
          <w:color w:val="000009"/>
        </w:rPr>
        <w:t>Наблюдение</w:t>
      </w:r>
      <w:r w:rsidRPr="00EA310E">
        <w:rPr>
          <w:color w:val="000009"/>
          <w:spacing w:val="-9"/>
        </w:rPr>
        <w:t xml:space="preserve"> </w:t>
      </w:r>
      <w:r w:rsidRPr="00EA310E">
        <w:rPr>
          <w:color w:val="000009"/>
        </w:rPr>
        <w:t>за</w:t>
      </w:r>
      <w:r w:rsidRPr="00EA310E">
        <w:rPr>
          <w:color w:val="000009"/>
          <w:spacing w:val="-8"/>
        </w:rPr>
        <w:t xml:space="preserve"> </w:t>
      </w:r>
      <w:r w:rsidRPr="00EA310E">
        <w:rPr>
          <w:color w:val="000009"/>
        </w:rPr>
        <w:t>погодой</w:t>
      </w:r>
      <w:r w:rsidRPr="00EA310E">
        <w:rPr>
          <w:color w:val="000009"/>
          <w:spacing w:val="-8"/>
        </w:rPr>
        <w:t xml:space="preserve"> </w:t>
      </w:r>
      <w:r w:rsidRPr="00EA310E">
        <w:rPr>
          <w:color w:val="000009"/>
        </w:rPr>
        <w:t>своего</w:t>
      </w:r>
      <w:r w:rsidRPr="00EA310E">
        <w:rPr>
          <w:color w:val="000009"/>
          <w:spacing w:val="-8"/>
        </w:rPr>
        <w:t xml:space="preserve"> </w:t>
      </w:r>
      <w:r w:rsidRPr="00EA310E">
        <w:rPr>
          <w:color w:val="000009"/>
        </w:rPr>
        <w:t>края.</w:t>
      </w:r>
      <w:r w:rsidRPr="00EA310E">
        <w:rPr>
          <w:color w:val="000009"/>
          <w:spacing w:val="-8"/>
        </w:rPr>
        <w:t xml:space="preserve"> </w:t>
      </w:r>
      <w:r w:rsidRPr="00EA310E">
        <w:rPr>
          <w:color w:val="000009"/>
        </w:rPr>
        <w:t>Погода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термометр.</w:t>
      </w:r>
      <w:r w:rsidRPr="00EA310E">
        <w:rPr>
          <w:color w:val="000009"/>
          <w:spacing w:val="-8"/>
        </w:rPr>
        <w:t xml:space="preserve"> </w:t>
      </w:r>
      <w:r w:rsidRPr="00EA310E">
        <w:rPr>
          <w:color w:val="000009"/>
        </w:rPr>
        <w:t>Определение</w:t>
      </w:r>
      <w:r w:rsidRPr="00EA310E">
        <w:rPr>
          <w:color w:val="000009"/>
          <w:spacing w:val="-57"/>
        </w:rPr>
        <w:t xml:space="preserve"> </w:t>
      </w:r>
      <w:r w:rsidRPr="00EA310E">
        <w:rPr>
          <w:color w:val="000009"/>
        </w:rPr>
        <w:t>температуры</w:t>
      </w:r>
      <w:r w:rsidRPr="00EA310E">
        <w:rPr>
          <w:color w:val="000009"/>
          <w:spacing w:val="-1"/>
        </w:rPr>
        <w:t xml:space="preserve"> </w:t>
      </w:r>
      <w:r w:rsidRPr="00EA310E">
        <w:rPr>
          <w:color w:val="000009"/>
        </w:rPr>
        <w:t>воздуха</w:t>
      </w:r>
      <w:r w:rsidRPr="00EA310E">
        <w:rPr>
          <w:color w:val="000009"/>
          <w:spacing w:val="-2"/>
        </w:rPr>
        <w:t xml:space="preserve"> </w:t>
      </w:r>
      <w:r w:rsidRPr="00EA310E">
        <w:rPr>
          <w:color w:val="000009"/>
        </w:rPr>
        <w:t>(воды)</w:t>
      </w:r>
      <w:r w:rsidRPr="00EA310E">
        <w:rPr>
          <w:color w:val="000009"/>
          <w:spacing w:val="-2"/>
        </w:rPr>
        <w:t xml:space="preserve"> </w:t>
      </w:r>
      <w:r w:rsidRPr="00EA310E">
        <w:rPr>
          <w:color w:val="000009"/>
        </w:rPr>
        <w:t>по</w:t>
      </w:r>
      <w:r w:rsidRPr="00EA310E">
        <w:rPr>
          <w:color w:val="000009"/>
          <w:spacing w:val="-1"/>
        </w:rPr>
        <w:t xml:space="preserve"> </w:t>
      </w:r>
      <w:r w:rsidRPr="00EA310E">
        <w:rPr>
          <w:color w:val="000009"/>
        </w:rPr>
        <w:t>термометру.</w:t>
      </w:r>
    </w:p>
    <w:p w:rsidR="006F72CC" w:rsidRPr="00EA310E" w:rsidRDefault="006B5682" w:rsidP="008641F2">
      <w:pPr>
        <w:pStyle w:val="a3"/>
        <w:jc w:val="both"/>
      </w:pPr>
      <w:r w:rsidRPr="00EA310E">
        <w:rPr>
          <w:color w:val="000009"/>
        </w:rPr>
        <w:t>Сезонные</w:t>
      </w:r>
      <w:r w:rsidRPr="00EA310E">
        <w:rPr>
          <w:color w:val="000009"/>
          <w:spacing w:val="-8"/>
        </w:rPr>
        <w:t xml:space="preserve"> </w:t>
      </w:r>
      <w:r w:rsidRPr="00EA310E">
        <w:rPr>
          <w:color w:val="000009"/>
        </w:rPr>
        <w:t>изменения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природе.</w:t>
      </w:r>
      <w:r w:rsidRPr="00EA310E">
        <w:rPr>
          <w:color w:val="000009"/>
          <w:spacing w:val="-5"/>
        </w:rPr>
        <w:t xml:space="preserve"> </w:t>
      </w:r>
      <w:r w:rsidRPr="00EA310E">
        <w:rPr>
          <w:color w:val="000009"/>
        </w:rPr>
        <w:t>Взаимосвязи</w:t>
      </w:r>
      <w:r w:rsidRPr="00EA310E">
        <w:rPr>
          <w:color w:val="000009"/>
          <w:spacing w:val="-5"/>
        </w:rPr>
        <w:t xml:space="preserve"> </w:t>
      </w:r>
      <w:r w:rsidRPr="00EA310E">
        <w:rPr>
          <w:color w:val="000009"/>
        </w:rPr>
        <w:t>между</w:t>
      </w:r>
      <w:r w:rsidRPr="00EA310E">
        <w:rPr>
          <w:color w:val="000009"/>
          <w:spacing w:val="-10"/>
        </w:rPr>
        <w:t xml:space="preserve"> </w:t>
      </w:r>
      <w:r w:rsidRPr="00EA310E">
        <w:rPr>
          <w:color w:val="000009"/>
        </w:rPr>
        <w:t>человеком</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природой.</w:t>
      </w:r>
      <w:r w:rsidRPr="00EA310E">
        <w:rPr>
          <w:color w:val="000009"/>
          <w:spacing w:val="-5"/>
        </w:rPr>
        <w:t xml:space="preserve"> </w:t>
      </w:r>
      <w:r w:rsidRPr="00EA310E">
        <w:rPr>
          <w:color w:val="000009"/>
        </w:rPr>
        <w:t>Правила</w:t>
      </w:r>
      <w:r w:rsidRPr="00EA310E">
        <w:rPr>
          <w:color w:val="000009"/>
          <w:spacing w:val="-57"/>
        </w:rPr>
        <w:t xml:space="preserve"> </w:t>
      </w:r>
      <w:r w:rsidRPr="00EA310E">
        <w:rPr>
          <w:color w:val="000009"/>
        </w:rPr>
        <w:t>нравственного</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безопасного</w:t>
      </w:r>
      <w:r w:rsidRPr="00EA310E">
        <w:rPr>
          <w:color w:val="000009"/>
          <w:spacing w:val="-1"/>
        </w:rPr>
        <w:t xml:space="preserve"> </w:t>
      </w:r>
      <w:r w:rsidRPr="00EA310E">
        <w:rPr>
          <w:color w:val="000009"/>
        </w:rPr>
        <w:t>поведения в</w:t>
      </w:r>
      <w:r w:rsidRPr="00EA310E">
        <w:rPr>
          <w:color w:val="000009"/>
          <w:spacing w:val="-2"/>
        </w:rPr>
        <w:t xml:space="preserve"> </w:t>
      </w:r>
      <w:r w:rsidRPr="00EA310E">
        <w:rPr>
          <w:color w:val="000009"/>
        </w:rPr>
        <w:t>природе.</w:t>
      </w:r>
    </w:p>
    <w:p w:rsidR="006F72CC" w:rsidRPr="00EA310E" w:rsidRDefault="006B5682" w:rsidP="008641F2">
      <w:pPr>
        <w:pStyle w:val="a3"/>
        <w:ind w:firstLine="60"/>
        <w:jc w:val="both"/>
      </w:pPr>
      <w:r w:rsidRPr="00EA310E">
        <w:rPr>
          <w:color w:val="000009"/>
        </w:rPr>
        <w:t>Растительный мир. Растения ближайшего окружения (узнавание, называние, краткое</w:t>
      </w:r>
      <w:r w:rsidRPr="00EA310E">
        <w:rPr>
          <w:color w:val="000009"/>
          <w:spacing w:val="1"/>
        </w:rPr>
        <w:t xml:space="preserve"> </w:t>
      </w:r>
      <w:r w:rsidRPr="00EA310E">
        <w:rPr>
          <w:color w:val="000009"/>
        </w:rPr>
        <w:t>описание).</w:t>
      </w:r>
      <w:r w:rsidRPr="00EA310E">
        <w:rPr>
          <w:color w:val="000009"/>
          <w:spacing w:val="-8"/>
        </w:rPr>
        <w:t xml:space="preserve"> </w:t>
      </w:r>
      <w:r w:rsidRPr="00EA310E">
        <w:rPr>
          <w:color w:val="000009"/>
        </w:rPr>
        <w:t>Лиственные</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хвойные</w:t>
      </w:r>
      <w:r w:rsidRPr="00EA310E">
        <w:rPr>
          <w:color w:val="000009"/>
          <w:spacing w:val="-8"/>
        </w:rPr>
        <w:t xml:space="preserve"> </w:t>
      </w:r>
      <w:r w:rsidRPr="00EA310E">
        <w:rPr>
          <w:color w:val="000009"/>
        </w:rPr>
        <w:t>растения.</w:t>
      </w:r>
      <w:r w:rsidRPr="00EA310E">
        <w:rPr>
          <w:color w:val="000009"/>
          <w:spacing w:val="-7"/>
        </w:rPr>
        <w:t xml:space="preserve"> </w:t>
      </w:r>
      <w:r w:rsidRPr="00EA310E">
        <w:rPr>
          <w:color w:val="000009"/>
        </w:rPr>
        <w:t>Дикорастущие</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культурные</w:t>
      </w:r>
      <w:r w:rsidRPr="00EA310E">
        <w:rPr>
          <w:color w:val="000009"/>
          <w:spacing w:val="-8"/>
        </w:rPr>
        <w:t xml:space="preserve"> </w:t>
      </w:r>
      <w:r w:rsidRPr="00EA310E">
        <w:rPr>
          <w:color w:val="000009"/>
        </w:rPr>
        <w:t>растения.</w:t>
      </w:r>
      <w:r w:rsidRPr="00EA310E">
        <w:rPr>
          <w:color w:val="000009"/>
          <w:spacing w:val="-8"/>
        </w:rPr>
        <w:t xml:space="preserve"> </w:t>
      </w:r>
      <w:r w:rsidRPr="00EA310E">
        <w:rPr>
          <w:color w:val="000009"/>
        </w:rPr>
        <w:t>Части</w:t>
      </w:r>
      <w:r w:rsidRPr="00EA310E">
        <w:rPr>
          <w:color w:val="000009"/>
          <w:spacing w:val="-57"/>
        </w:rPr>
        <w:t xml:space="preserve"> </w:t>
      </w:r>
      <w:r w:rsidRPr="00EA310E">
        <w:rPr>
          <w:color w:val="000009"/>
        </w:rPr>
        <w:t>растения (название, краткая характеристика значения для жизни растения): корень,</w:t>
      </w:r>
      <w:r w:rsidRPr="00EA310E">
        <w:rPr>
          <w:color w:val="000009"/>
          <w:spacing w:val="1"/>
        </w:rPr>
        <w:t xml:space="preserve"> </w:t>
      </w:r>
      <w:r w:rsidRPr="00EA310E">
        <w:rPr>
          <w:color w:val="000009"/>
        </w:rPr>
        <w:t>стебель,</w:t>
      </w:r>
      <w:r w:rsidRPr="00EA310E">
        <w:rPr>
          <w:color w:val="000009"/>
          <w:spacing w:val="-6"/>
        </w:rPr>
        <w:t xml:space="preserve"> </w:t>
      </w:r>
      <w:r w:rsidRPr="00EA310E">
        <w:rPr>
          <w:color w:val="000009"/>
        </w:rPr>
        <w:t>лист,</w:t>
      </w:r>
      <w:r w:rsidRPr="00EA310E">
        <w:rPr>
          <w:color w:val="000009"/>
          <w:spacing w:val="-5"/>
        </w:rPr>
        <w:t xml:space="preserve"> </w:t>
      </w:r>
      <w:r w:rsidRPr="00EA310E">
        <w:rPr>
          <w:color w:val="000009"/>
        </w:rPr>
        <w:t>цветок,</w:t>
      </w:r>
      <w:r w:rsidRPr="00EA310E">
        <w:rPr>
          <w:color w:val="000009"/>
          <w:spacing w:val="-5"/>
        </w:rPr>
        <w:t xml:space="preserve"> </w:t>
      </w:r>
      <w:r w:rsidRPr="00EA310E">
        <w:rPr>
          <w:color w:val="000009"/>
        </w:rPr>
        <w:t>плод,</w:t>
      </w:r>
      <w:r w:rsidRPr="00EA310E">
        <w:rPr>
          <w:color w:val="000009"/>
          <w:spacing w:val="-6"/>
        </w:rPr>
        <w:t xml:space="preserve"> </w:t>
      </w:r>
      <w:r w:rsidRPr="00EA310E">
        <w:rPr>
          <w:color w:val="000009"/>
        </w:rPr>
        <w:t>семя.</w:t>
      </w:r>
      <w:r w:rsidRPr="00EA310E">
        <w:rPr>
          <w:color w:val="000009"/>
          <w:spacing w:val="-5"/>
        </w:rPr>
        <w:t xml:space="preserve"> </w:t>
      </w:r>
      <w:r w:rsidRPr="00EA310E">
        <w:rPr>
          <w:color w:val="000009"/>
        </w:rPr>
        <w:t>Комнатные</w:t>
      </w:r>
      <w:r w:rsidRPr="00EA310E">
        <w:rPr>
          <w:color w:val="000009"/>
          <w:spacing w:val="-7"/>
        </w:rPr>
        <w:t xml:space="preserve"> </w:t>
      </w:r>
      <w:r w:rsidRPr="00EA310E">
        <w:rPr>
          <w:color w:val="000009"/>
        </w:rPr>
        <w:t>растения,</w:t>
      </w:r>
      <w:r w:rsidRPr="00EA310E">
        <w:rPr>
          <w:color w:val="000009"/>
          <w:spacing w:val="-5"/>
        </w:rPr>
        <w:t xml:space="preserve"> </w:t>
      </w:r>
      <w:r w:rsidRPr="00EA310E">
        <w:rPr>
          <w:color w:val="000009"/>
        </w:rPr>
        <w:t>правила</w:t>
      </w:r>
      <w:r w:rsidRPr="00EA310E">
        <w:rPr>
          <w:color w:val="000009"/>
          <w:spacing w:val="-6"/>
        </w:rPr>
        <w:t xml:space="preserve"> </w:t>
      </w:r>
      <w:r w:rsidRPr="00EA310E">
        <w:rPr>
          <w:color w:val="000009"/>
        </w:rPr>
        <w:t>содержания</w:t>
      </w:r>
      <w:r w:rsidRPr="00EA310E">
        <w:rPr>
          <w:color w:val="000009"/>
          <w:spacing w:val="-6"/>
        </w:rPr>
        <w:t xml:space="preserve"> </w:t>
      </w:r>
      <w:r w:rsidRPr="00EA310E">
        <w:rPr>
          <w:color w:val="000009"/>
        </w:rPr>
        <w:t>и</w:t>
      </w:r>
      <w:r w:rsidRPr="00EA310E">
        <w:rPr>
          <w:color w:val="000009"/>
          <w:spacing w:val="-2"/>
        </w:rPr>
        <w:t xml:space="preserve"> </w:t>
      </w:r>
      <w:r w:rsidRPr="00EA310E">
        <w:rPr>
          <w:color w:val="000009"/>
        </w:rPr>
        <w:t>ухода.</w:t>
      </w:r>
    </w:p>
    <w:p w:rsidR="006F72CC" w:rsidRPr="00EA310E" w:rsidRDefault="006B5682" w:rsidP="008641F2">
      <w:pPr>
        <w:pStyle w:val="a3"/>
        <w:jc w:val="both"/>
      </w:pPr>
      <w:r w:rsidRPr="00EA310E">
        <w:rPr>
          <w:color w:val="000009"/>
        </w:rPr>
        <w:t>Мир животных. Разные группы животных (звери, насекомые, птицы, рыбы и другие).</w:t>
      </w:r>
      <w:r w:rsidRPr="00EA310E">
        <w:rPr>
          <w:color w:val="000009"/>
          <w:spacing w:val="1"/>
        </w:rPr>
        <w:t xml:space="preserve"> </w:t>
      </w:r>
      <w:r w:rsidRPr="00EA310E">
        <w:rPr>
          <w:color w:val="000009"/>
        </w:rPr>
        <w:t>Домашние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дикие</w:t>
      </w:r>
      <w:r w:rsidRPr="00EA310E">
        <w:rPr>
          <w:color w:val="000009"/>
          <w:spacing w:val="-6"/>
        </w:rPr>
        <w:t xml:space="preserve"> </w:t>
      </w:r>
      <w:r w:rsidRPr="00EA310E">
        <w:rPr>
          <w:color w:val="000009"/>
        </w:rPr>
        <w:t>животные</w:t>
      </w:r>
      <w:r w:rsidRPr="00EA310E">
        <w:rPr>
          <w:color w:val="000009"/>
          <w:spacing w:val="-7"/>
        </w:rPr>
        <w:t xml:space="preserve"> </w:t>
      </w:r>
      <w:r w:rsidRPr="00EA310E">
        <w:rPr>
          <w:color w:val="000009"/>
        </w:rPr>
        <w:t>(различия</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условиях</w:t>
      </w:r>
      <w:r w:rsidRPr="00EA310E">
        <w:rPr>
          <w:color w:val="000009"/>
          <w:spacing w:val="-3"/>
        </w:rPr>
        <w:t xml:space="preserve"> </w:t>
      </w:r>
      <w:r w:rsidRPr="00EA310E">
        <w:rPr>
          <w:color w:val="000009"/>
        </w:rPr>
        <w:t>жизни).</w:t>
      </w:r>
      <w:r w:rsidRPr="00EA310E">
        <w:rPr>
          <w:color w:val="000009"/>
          <w:spacing w:val="-5"/>
        </w:rPr>
        <w:t xml:space="preserve"> </w:t>
      </w:r>
      <w:r w:rsidRPr="00EA310E">
        <w:rPr>
          <w:color w:val="000009"/>
        </w:rPr>
        <w:t>Забота</w:t>
      </w:r>
      <w:r w:rsidRPr="00EA310E">
        <w:rPr>
          <w:color w:val="000009"/>
          <w:spacing w:val="-7"/>
        </w:rPr>
        <w:t xml:space="preserve"> </w:t>
      </w:r>
      <w:r w:rsidRPr="00EA310E">
        <w:rPr>
          <w:color w:val="000009"/>
        </w:rPr>
        <w:t>о</w:t>
      </w:r>
      <w:r w:rsidRPr="00EA310E">
        <w:rPr>
          <w:color w:val="000009"/>
          <w:spacing w:val="-5"/>
        </w:rPr>
        <w:t xml:space="preserve"> </w:t>
      </w:r>
      <w:r w:rsidRPr="00EA310E">
        <w:rPr>
          <w:color w:val="000009"/>
        </w:rPr>
        <w:t>домашних</w:t>
      </w:r>
      <w:r w:rsidRPr="00EA310E">
        <w:rPr>
          <w:color w:val="000009"/>
          <w:spacing w:val="-3"/>
        </w:rPr>
        <w:t xml:space="preserve"> </w:t>
      </w:r>
      <w:r w:rsidRPr="00EA310E">
        <w:rPr>
          <w:color w:val="000009"/>
        </w:rPr>
        <w:t>питомцах.</w:t>
      </w:r>
      <w:r w:rsidRPr="00EA310E">
        <w:rPr>
          <w:color w:val="000009"/>
          <w:spacing w:val="-57"/>
        </w:rPr>
        <w:t xml:space="preserve"> </w:t>
      </w:r>
      <w:r w:rsidRPr="00EA310E">
        <w:rPr>
          <w:color w:val="000009"/>
        </w:rPr>
        <w:t>Правила</w:t>
      </w:r>
      <w:r w:rsidRPr="00EA310E">
        <w:rPr>
          <w:color w:val="000009"/>
          <w:spacing w:val="-2"/>
        </w:rPr>
        <w:t xml:space="preserve"> </w:t>
      </w:r>
      <w:r w:rsidRPr="00EA310E">
        <w:rPr>
          <w:color w:val="000009"/>
        </w:rPr>
        <w:t>безопасной жизнедеятельности.</w:t>
      </w:r>
    </w:p>
    <w:p w:rsidR="006F72CC" w:rsidRPr="00EA310E" w:rsidRDefault="006B5682" w:rsidP="008641F2">
      <w:pPr>
        <w:pStyle w:val="a3"/>
        <w:jc w:val="both"/>
      </w:pPr>
      <w:r w:rsidRPr="00EA310E">
        <w:rPr>
          <w:color w:val="000009"/>
        </w:rPr>
        <w:t>Понимание</w:t>
      </w:r>
      <w:r w:rsidRPr="00EA310E">
        <w:rPr>
          <w:color w:val="000009"/>
          <w:spacing w:val="-9"/>
        </w:rPr>
        <w:t xml:space="preserve"> </w:t>
      </w:r>
      <w:r w:rsidRPr="00EA310E">
        <w:rPr>
          <w:color w:val="000009"/>
        </w:rPr>
        <w:t>необходимости</w:t>
      </w:r>
      <w:r w:rsidRPr="00EA310E">
        <w:rPr>
          <w:color w:val="000009"/>
          <w:spacing w:val="-8"/>
        </w:rPr>
        <w:t xml:space="preserve"> </w:t>
      </w:r>
      <w:r w:rsidRPr="00EA310E">
        <w:rPr>
          <w:color w:val="000009"/>
        </w:rPr>
        <w:t>соблюдения</w:t>
      </w:r>
      <w:r w:rsidRPr="00EA310E">
        <w:rPr>
          <w:color w:val="000009"/>
          <w:spacing w:val="-8"/>
        </w:rPr>
        <w:t xml:space="preserve"> </w:t>
      </w:r>
      <w:r w:rsidRPr="00EA310E">
        <w:rPr>
          <w:color w:val="000009"/>
        </w:rPr>
        <w:t>режима</w:t>
      </w:r>
      <w:r w:rsidRPr="00EA310E">
        <w:rPr>
          <w:color w:val="000009"/>
          <w:spacing w:val="-9"/>
        </w:rPr>
        <w:t xml:space="preserve"> </w:t>
      </w:r>
      <w:r w:rsidRPr="00EA310E">
        <w:rPr>
          <w:color w:val="000009"/>
        </w:rPr>
        <w:t>дня,</w:t>
      </w:r>
      <w:r w:rsidRPr="00EA310E">
        <w:rPr>
          <w:color w:val="000009"/>
          <w:spacing w:val="-7"/>
        </w:rPr>
        <w:t xml:space="preserve"> </w:t>
      </w:r>
      <w:r w:rsidRPr="00EA310E">
        <w:rPr>
          <w:color w:val="000009"/>
        </w:rPr>
        <w:t>правил</w:t>
      </w:r>
      <w:r w:rsidRPr="00EA310E">
        <w:rPr>
          <w:color w:val="000009"/>
          <w:spacing w:val="-9"/>
        </w:rPr>
        <w:t xml:space="preserve"> </w:t>
      </w:r>
      <w:r w:rsidRPr="00EA310E">
        <w:rPr>
          <w:color w:val="000009"/>
        </w:rPr>
        <w:t>здорового</w:t>
      </w:r>
      <w:r w:rsidRPr="00EA310E">
        <w:rPr>
          <w:color w:val="000009"/>
          <w:spacing w:val="-11"/>
        </w:rPr>
        <w:t xml:space="preserve"> </w:t>
      </w:r>
      <w:r w:rsidRPr="00EA310E">
        <w:rPr>
          <w:color w:val="000009"/>
        </w:rPr>
        <w:t>питания</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личной</w:t>
      </w:r>
      <w:r w:rsidRPr="00EA310E">
        <w:rPr>
          <w:color w:val="000009"/>
          <w:spacing w:val="-57"/>
        </w:rPr>
        <w:t xml:space="preserve"> </w:t>
      </w:r>
      <w:r w:rsidRPr="00EA310E">
        <w:rPr>
          <w:color w:val="000009"/>
        </w:rPr>
        <w:t>гигиены. Правила безопасности в быту: пользование бытовыми электроприборами,</w:t>
      </w:r>
      <w:r w:rsidRPr="00EA310E">
        <w:rPr>
          <w:color w:val="000009"/>
          <w:spacing w:val="1"/>
        </w:rPr>
        <w:t xml:space="preserve"> </w:t>
      </w:r>
      <w:r w:rsidRPr="00EA310E">
        <w:rPr>
          <w:color w:val="000009"/>
        </w:rPr>
        <w:t>газовыми</w:t>
      </w:r>
      <w:r w:rsidRPr="00EA310E">
        <w:rPr>
          <w:color w:val="000009"/>
          <w:spacing w:val="-1"/>
        </w:rPr>
        <w:t xml:space="preserve"> </w:t>
      </w:r>
      <w:r w:rsidRPr="00EA310E">
        <w:rPr>
          <w:color w:val="000009"/>
        </w:rPr>
        <w:t>плитами.</w:t>
      </w:r>
    </w:p>
    <w:p w:rsidR="006F72CC" w:rsidRPr="00EA310E" w:rsidRDefault="006B5682" w:rsidP="008641F2">
      <w:pPr>
        <w:pStyle w:val="a3"/>
        <w:jc w:val="both"/>
      </w:pPr>
      <w:r w:rsidRPr="00EA310E">
        <w:rPr>
          <w:color w:val="000009"/>
        </w:rPr>
        <w:t>Дорога</w:t>
      </w:r>
      <w:r w:rsidRPr="00EA310E">
        <w:rPr>
          <w:color w:val="000009"/>
          <w:spacing w:val="-11"/>
        </w:rPr>
        <w:t xml:space="preserve"> </w:t>
      </w:r>
      <w:r w:rsidRPr="00EA310E">
        <w:rPr>
          <w:color w:val="000009"/>
        </w:rPr>
        <w:t>от</w:t>
      </w:r>
      <w:r w:rsidRPr="00EA310E">
        <w:rPr>
          <w:color w:val="000009"/>
          <w:spacing w:val="-8"/>
        </w:rPr>
        <w:t xml:space="preserve"> </w:t>
      </w:r>
      <w:r w:rsidRPr="00EA310E">
        <w:rPr>
          <w:color w:val="000009"/>
        </w:rPr>
        <w:t>дома</w:t>
      </w:r>
      <w:r w:rsidRPr="00EA310E">
        <w:rPr>
          <w:color w:val="000009"/>
          <w:spacing w:val="-9"/>
        </w:rPr>
        <w:t xml:space="preserve"> </w:t>
      </w:r>
      <w:r w:rsidRPr="00EA310E">
        <w:rPr>
          <w:color w:val="000009"/>
        </w:rPr>
        <w:t>до</w:t>
      </w:r>
      <w:r w:rsidRPr="00EA310E">
        <w:rPr>
          <w:color w:val="000009"/>
          <w:spacing w:val="-9"/>
        </w:rPr>
        <w:t xml:space="preserve"> </w:t>
      </w:r>
      <w:r w:rsidRPr="00EA310E">
        <w:rPr>
          <w:color w:val="000009"/>
        </w:rPr>
        <w:t>школы.</w:t>
      </w:r>
      <w:r w:rsidRPr="00EA310E">
        <w:rPr>
          <w:color w:val="000009"/>
          <w:spacing w:val="-9"/>
        </w:rPr>
        <w:t xml:space="preserve"> </w:t>
      </w:r>
      <w:r w:rsidRPr="00EA310E">
        <w:rPr>
          <w:color w:val="000009"/>
        </w:rPr>
        <w:t>Правила</w:t>
      </w:r>
      <w:r w:rsidRPr="00EA310E">
        <w:rPr>
          <w:color w:val="000009"/>
          <w:spacing w:val="-9"/>
        </w:rPr>
        <w:t xml:space="preserve"> </w:t>
      </w:r>
      <w:r w:rsidRPr="00EA310E">
        <w:rPr>
          <w:color w:val="000009"/>
        </w:rPr>
        <w:t>безопасного</w:t>
      </w:r>
      <w:r w:rsidRPr="00EA310E">
        <w:rPr>
          <w:color w:val="000009"/>
          <w:spacing w:val="-8"/>
        </w:rPr>
        <w:t xml:space="preserve"> </w:t>
      </w:r>
      <w:r w:rsidRPr="00EA310E">
        <w:rPr>
          <w:color w:val="000009"/>
        </w:rPr>
        <w:t>поведения</w:t>
      </w:r>
      <w:r w:rsidRPr="00EA310E">
        <w:rPr>
          <w:color w:val="000009"/>
          <w:spacing w:val="-9"/>
        </w:rPr>
        <w:t xml:space="preserve"> </w:t>
      </w:r>
      <w:r w:rsidRPr="00EA310E">
        <w:rPr>
          <w:color w:val="000009"/>
        </w:rPr>
        <w:t>пешехода</w:t>
      </w:r>
      <w:r w:rsidRPr="00EA310E">
        <w:rPr>
          <w:color w:val="000009"/>
          <w:spacing w:val="-9"/>
        </w:rPr>
        <w:t xml:space="preserve"> </w:t>
      </w:r>
      <w:r w:rsidRPr="00EA310E">
        <w:rPr>
          <w:color w:val="000009"/>
        </w:rPr>
        <w:t>(дорожные</w:t>
      </w:r>
      <w:r w:rsidRPr="00EA310E">
        <w:rPr>
          <w:color w:val="000009"/>
          <w:spacing w:val="-10"/>
        </w:rPr>
        <w:t xml:space="preserve"> </w:t>
      </w:r>
      <w:r w:rsidRPr="00EA310E">
        <w:rPr>
          <w:color w:val="000009"/>
        </w:rPr>
        <w:t>знаки,</w:t>
      </w:r>
      <w:r w:rsidRPr="00EA310E">
        <w:rPr>
          <w:color w:val="000009"/>
          <w:spacing w:val="-57"/>
        </w:rPr>
        <w:t xml:space="preserve"> </w:t>
      </w:r>
      <w:r w:rsidRPr="00EA310E">
        <w:rPr>
          <w:color w:val="000009"/>
        </w:rPr>
        <w:t>дорожная</w:t>
      </w:r>
      <w:r w:rsidRPr="00EA310E">
        <w:rPr>
          <w:color w:val="000009"/>
          <w:spacing w:val="-1"/>
        </w:rPr>
        <w:t xml:space="preserve"> </w:t>
      </w:r>
      <w:r w:rsidRPr="00EA310E">
        <w:rPr>
          <w:color w:val="000009"/>
        </w:rPr>
        <w:t>разметка, дорожные</w:t>
      </w:r>
      <w:r w:rsidRPr="00EA310E">
        <w:rPr>
          <w:color w:val="000009"/>
          <w:spacing w:val="-2"/>
        </w:rPr>
        <w:t xml:space="preserve"> </w:t>
      </w:r>
      <w:r w:rsidRPr="00EA310E">
        <w:rPr>
          <w:color w:val="000009"/>
        </w:rPr>
        <w:t>сигналы).</w:t>
      </w:r>
    </w:p>
    <w:p w:rsidR="006F72CC" w:rsidRPr="00EA310E" w:rsidRDefault="006B5682" w:rsidP="008641F2">
      <w:pPr>
        <w:pStyle w:val="a3"/>
        <w:ind w:right="1204"/>
        <w:jc w:val="both"/>
      </w:pPr>
      <w:r w:rsidRPr="00EA310E">
        <w:rPr>
          <w:color w:val="000009"/>
        </w:rPr>
        <w:t>Безопасность</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информационно-телекоммуникационной</w:t>
      </w:r>
      <w:r w:rsidRPr="00EA310E">
        <w:rPr>
          <w:color w:val="000009"/>
          <w:spacing w:val="-9"/>
        </w:rPr>
        <w:t xml:space="preserve"> </w:t>
      </w:r>
      <w:r w:rsidRPr="00EA310E">
        <w:rPr>
          <w:color w:val="000009"/>
        </w:rPr>
        <w:t>сети</w:t>
      </w:r>
      <w:r w:rsidRPr="00EA310E">
        <w:rPr>
          <w:color w:val="000009"/>
          <w:spacing w:val="-10"/>
        </w:rPr>
        <w:t xml:space="preserve"> </w:t>
      </w:r>
      <w:r w:rsidRPr="00EA310E">
        <w:rPr>
          <w:color w:val="000009"/>
        </w:rPr>
        <w:t>"Интернет"</w:t>
      </w:r>
      <w:r w:rsidRPr="00EA310E">
        <w:rPr>
          <w:color w:val="000009"/>
          <w:spacing w:val="-11"/>
        </w:rPr>
        <w:t xml:space="preserve"> </w:t>
      </w:r>
      <w:r w:rsidRPr="00EA310E">
        <w:rPr>
          <w:color w:val="000009"/>
        </w:rPr>
        <w:t>(электронный</w:t>
      </w:r>
      <w:r w:rsidRPr="00EA310E">
        <w:rPr>
          <w:color w:val="000009"/>
          <w:spacing w:val="-57"/>
        </w:rPr>
        <w:t xml:space="preserve"> </w:t>
      </w:r>
      <w:r w:rsidRPr="00EA310E">
        <w:rPr>
          <w:color w:val="000009"/>
        </w:rPr>
        <w:t>дневник и электронные ресурсы школы) в условиях контролируемого доступа в</w:t>
      </w:r>
      <w:r w:rsidRPr="00EA310E">
        <w:rPr>
          <w:color w:val="000009"/>
          <w:spacing w:val="1"/>
        </w:rPr>
        <w:t xml:space="preserve"> </w:t>
      </w:r>
      <w:r w:rsidRPr="00EA310E">
        <w:rPr>
          <w:color w:val="000009"/>
        </w:rPr>
        <w:t>информационно-телекоммуникационную</w:t>
      </w:r>
      <w:r w:rsidRPr="00EA310E">
        <w:rPr>
          <w:color w:val="000009"/>
          <w:spacing w:val="-1"/>
        </w:rPr>
        <w:t xml:space="preserve"> </w:t>
      </w:r>
      <w:r w:rsidRPr="00EA310E">
        <w:rPr>
          <w:color w:val="000009"/>
        </w:rPr>
        <w:t>сеть</w:t>
      </w:r>
      <w:r w:rsidRPr="00EA310E">
        <w:rPr>
          <w:color w:val="000009"/>
          <w:spacing w:val="-1"/>
        </w:rPr>
        <w:t xml:space="preserve"> </w:t>
      </w:r>
      <w:r w:rsidRPr="00EA310E">
        <w:rPr>
          <w:color w:val="000009"/>
        </w:rPr>
        <w:t>"Интернет".</w:t>
      </w:r>
    </w:p>
    <w:p w:rsidR="006F72CC" w:rsidRPr="00EA310E" w:rsidRDefault="006B5682" w:rsidP="008641F2">
      <w:pPr>
        <w:pStyle w:val="a3"/>
        <w:jc w:val="both"/>
      </w:pPr>
      <w:r w:rsidRPr="00EA310E">
        <w:rPr>
          <w:color w:val="000009"/>
        </w:rPr>
        <w:t>Изучение окружающего мира в 1 классе способствует освоению на пропедевтическом</w:t>
      </w:r>
      <w:r w:rsidRPr="00EA310E">
        <w:rPr>
          <w:color w:val="000009"/>
          <w:spacing w:val="1"/>
        </w:rPr>
        <w:t xml:space="preserve"> </w:t>
      </w:r>
      <w:r w:rsidRPr="00EA310E">
        <w:rPr>
          <w:color w:val="000009"/>
        </w:rPr>
        <w:t>уровне</w:t>
      </w:r>
      <w:r w:rsidRPr="00EA310E">
        <w:rPr>
          <w:color w:val="000009"/>
          <w:spacing w:val="-8"/>
        </w:rPr>
        <w:t xml:space="preserve"> </w:t>
      </w:r>
      <w:r w:rsidRPr="00EA310E">
        <w:rPr>
          <w:color w:val="000009"/>
        </w:rPr>
        <w:t>ряда</w:t>
      </w:r>
      <w:r w:rsidRPr="00EA310E">
        <w:rPr>
          <w:color w:val="000009"/>
          <w:spacing w:val="-3"/>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5"/>
        </w:rPr>
        <w:t xml:space="preserve"> </w:t>
      </w:r>
      <w:r w:rsidRPr="00EA310E">
        <w:rPr>
          <w:color w:val="000009"/>
        </w:rPr>
        <w:t>действий:</w:t>
      </w:r>
      <w:r w:rsidRPr="00EA310E">
        <w:rPr>
          <w:color w:val="000009"/>
          <w:spacing w:val="-9"/>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57"/>
        </w:rPr>
        <w:t xml:space="preserve"> </w:t>
      </w:r>
      <w:r w:rsidRPr="00EA310E">
        <w:rPr>
          <w:color w:val="000009"/>
        </w:rPr>
        <w:t>действий, коммуникативных универсальных учебных действий, регулятивных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 совместной</w:t>
      </w:r>
      <w:r w:rsidRPr="00EA310E">
        <w:rPr>
          <w:color w:val="000009"/>
          <w:spacing w:val="-3"/>
        </w:rPr>
        <w:t xml:space="preserve"> </w:t>
      </w:r>
      <w:r w:rsidRPr="00EA310E">
        <w:rPr>
          <w:color w:val="000009"/>
        </w:rPr>
        <w:t>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4"/>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4"/>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сравнивать</w:t>
      </w:r>
      <w:r w:rsidRPr="00EA310E">
        <w:rPr>
          <w:color w:val="000009"/>
          <w:spacing w:val="-11"/>
        </w:rPr>
        <w:t xml:space="preserve"> </w:t>
      </w:r>
      <w:r w:rsidRPr="00EA310E">
        <w:rPr>
          <w:color w:val="000009"/>
        </w:rPr>
        <w:t>происходящие</w:t>
      </w:r>
      <w:r w:rsidRPr="00EA310E">
        <w:rPr>
          <w:color w:val="000009"/>
          <w:spacing w:val="-12"/>
        </w:rPr>
        <w:t xml:space="preserve"> </w:t>
      </w:r>
      <w:r w:rsidRPr="00EA310E">
        <w:rPr>
          <w:color w:val="000009"/>
        </w:rPr>
        <w:t>в</w:t>
      </w:r>
      <w:r w:rsidRPr="00EA310E">
        <w:rPr>
          <w:color w:val="000009"/>
          <w:spacing w:val="-12"/>
        </w:rPr>
        <w:t xml:space="preserve"> </w:t>
      </w:r>
      <w:r w:rsidRPr="00EA310E">
        <w:rPr>
          <w:color w:val="000009"/>
        </w:rPr>
        <w:t>природе</w:t>
      </w:r>
      <w:r w:rsidRPr="00EA310E">
        <w:rPr>
          <w:color w:val="000009"/>
          <w:spacing w:val="-12"/>
        </w:rPr>
        <w:t xml:space="preserve"> </w:t>
      </w:r>
      <w:r w:rsidRPr="00EA310E">
        <w:rPr>
          <w:color w:val="000009"/>
        </w:rPr>
        <w:t>изменения,</w:t>
      </w:r>
      <w:r w:rsidRPr="00EA310E">
        <w:rPr>
          <w:color w:val="000009"/>
          <w:spacing w:val="-11"/>
        </w:rPr>
        <w:t xml:space="preserve"> </w:t>
      </w:r>
      <w:r w:rsidRPr="00EA310E">
        <w:rPr>
          <w:color w:val="000009"/>
        </w:rPr>
        <w:t>наблюдать</w:t>
      </w:r>
      <w:r w:rsidRPr="00EA310E">
        <w:rPr>
          <w:color w:val="000009"/>
          <w:spacing w:val="-12"/>
        </w:rPr>
        <w:t xml:space="preserve"> </w:t>
      </w:r>
      <w:r w:rsidRPr="00EA310E">
        <w:rPr>
          <w:color w:val="000009"/>
        </w:rPr>
        <w:t>зависимость</w:t>
      </w:r>
      <w:r w:rsidRPr="00EA310E">
        <w:rPr>
          <w:color w:val="000009"/>
          <w:spacing w:val="-11"/>
        </w:rPr>
        <w:t xml:space="preserve"> </w:t>
      </w:r>
      <w:r w:rsidRPr="00EA310E">
        <w:rPr>
          <w:color w:val="000009"/>
        </w:rPr>
        <w:t>изменений</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живой</w:t>
      </w:r>
      <w:r w:rsidRPr="00EA310E">
        <w:rPr>
          <w:color w:val="000009"/>
          <w:spacing w:val="-1"/>
        </w:rPr>
        <w:t xml:space="preserve"> </w:t>
      </w:r>
      <w:r w:rsidRPr="00EA310E">
        <w:rPr>
          <w:color w:val="000009"/>
        </w:rPr>
        <w:t>природе</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состояния неживой</w:t>
      </w:r>
      <w:r w:rsidRPr="00EA310E">
        <w:rPr>
          <w:color w:val="000009"/>
          <w:spacing w:val="-3"/>
        </w:rPr>
        <w:t xml:space="preserve"> </w:t>
      </w:r>
      <w:r w:rsidRPr="00EA310E">
        <w:rPr>
          <w:color w:val="000009"/>
        </w:rPr>
        <w:t>природы;</w:t>
      </w:r>
    </w:p>
    <w:p w:rsidR="006F72CC" w:rsidRPr="00EA310E" w:rsidRDefault="006B5682" w:rsidP="008641F2">
      <w:pPr>
        <w:pStyle w:val="a3"/>
        <w:jc w:val="both"/>
      </w:pPr>
      <w:r w:rsidRPr="00EA310E">
        <w:rPr>
          <w:color w:val="000009"/>
        </w:rPr>
        <w:t>приводить</w:t>
      </w:r>
      <w:r w:rsidRPr="00EA310E">
        <w:rPr>
          <w:color w:val="000009"/>
          <w:spacing w:val="-8"/>
        </w:rPr>
        <w:t xml:space="preserve"> </w:t>
      </w:r>
      <w:r w:rsidRPr="00EA310E">
        <w:rPr>
          <w:color w:val="000009"/>
        </w:rPr>
        <w:t>примеры</w:t>
      </w:r>
      <w:r w:rsidRPr="00EA310E">
        <w:rPr>
          <w:color w:val="000009"/>
          <w:spacing w:val="-7"/>
        </w:rPr>
        <w:t xml:space="preserve"> </w:t>
      </w:r>
      <w:r w:rsidRPr="00EA310E">
        <w:rPr>
          <w:color w:val="000009"/>
        </w:rPr>
        <w:t>представителей</w:t>
      </w:r>
      <w:r w:rsidRPr="00EA310E">
        <w:rPr>
          <w:color w:val="000009"/>
          <w:spacing w:val="-7"/>
        </w:rPr>
        <w:t xml:space="preserve"> </w:t>
      </w:r>
      <w:r w:rsidRPr="00EA310E">
        <w:rPr>
          <w:color w:val="000009"/>
        </w:rPr>
        <w:t>разных</w:t>
      </w:r>
      <w:r w:rsidRPr="00EA310E">
        <w:rPr>
          <w:color w:val="000009"/>
          <w:spacing w:val="-6"/>
        </w:rPr>
        <w:t xml:space="preserve"> </w:t>
      </w:r>
      <w:r w:rsidRPr="00EA310E">
        <w:rPr>
          <w:color w:val="000009"/>
        </w:rPr>
        <w:t>групп</w:t>
      </w:r>
      <w:r w:rsidRPr="00EA310E">
        <w:rPr>
          <w:color w:val="000009"/>
          <w:spacing w:val="-7"/>
        </w:rPr>
        <w:t xml:space="preserve"> </w:t>
      </w:r>
      <w:r w:rsidRPr="00EA310E">
        <w:rPr>
          <w:color w:val="000009"/>
        </w:rPr>
        <w:t>животных</w:t>
      </w:r>
      <w:r w:rsidRPr="00EA310E">
        <w:rPr>
          <w:color w:val="000009"/>
          <w:spacing w:val="-5"/>
        </w:rPr>
        <w:t xml:space="preserve"> </w:t>
      </w:r>
      <w:r w:rsidRPr="00EA310E">
        <w:rPr>
          <w:color w:val="000009"/>
        </w:rPr>
        <w:t>(звери,</w:t>
      </w:r>
      <w:r w:rsidRPr="00EA310E">
        <w:rPr>
          <w:color w:val="000009"/>
          <w:spacing w:val="-7"/>
        </w:rPr>
        <w:t xml:space="preserve"> </w:t>
      </w:r>
      <w:r w:rsidRPr="00EA310E">
        <w:rPr>
          <w:color w:val="000009"/>
        </w:rPr>
        <w:t>насекомые,</w:t>
      </w:r>
      <w:r w:rsidRPr="00EA310E">
        <w:rPr>
          <w:color w:val="000009"/>
          <w:spacing w:val="-7"/>
        </w:rPr>
        <w:t xml:space="preserve"> </w:t>
      </w:r>
      <w:r w:rsidRPr="00EA310E">
        <w:rPr>
          <w:color w:val="000009"/>
        </w:rPr>
        <w:t>рыбы,</w:t>
      </w:r>
      <w:r w:rsidRPr="00EA310E">
        <w:rPr>
          <w:color w:val="000009"/>
          <w:spacing w:val="-57"/>
        </w:rPr>
        <w:t xml:space="preserve"> </w:t>
      </w:r>
      <w:r w:rsidRPr="00EA310E">
        <w:rPr>
          <w:color w:val="000009"/>
        </w:rPr>
        <w:t>птицы), называть главную особенность представителей одной группы (в пределах</w:t>
      </w:r>
      <w:r w:rsidRPr="00EA310E">
        <w:rPr>
          <w:color w:val="000009"/>
          <w:spacing w:val="1"/>
        </w:rPr>
        <w:t xml:space="preserve"> </w:t>
      </w:r>
      <w:r w:rsidRPr="00EA310E">
        <w:rPr>
          <w:color w:val="000009"/>
        </w:rPr>
        <w:t>изученного);</w:t>
      </w:r>
    </w:p>
    <w:p w:rsidR="006F72CC" w:rsidRPr="00EA310E" w:rsidRDefault="006B5682" w:rsidP="008641F2">
      <w:pPr>
        <w:pStyle w:val="a3"/>
        <w:jc w:val="both"/>
      </w:pPr>
      <w:r w:rsidRPr="00EA310E">
        <w:rPr>
          <w:color w:val="000009"/>
        </w:rPr>
        <w:t>приводить</w:t>
      </w:r>
      <w:r w:rsidRPr="00EA310E">
        <w:rPr>
          <w:color w:val="000009"/>
          <w:spacing w:val="-8"/>
        </w:rPr>
        <w:t xml:space="preserve"> </w:t>
      </w:r>
      <w:r w:rsidRPr="00EA310E">
        <w:rPr>
          <w:color w:val="000009"/>
        </w:rPr>
        <w:t>примеры</w:t>
      </w:r>
      <w:r w:rsidRPr="00EA310E">
        <w:rPr>
          <w:color w:val="000009"/>
          <w:spacing w:val="-7"/>
        </w:rPr>
        <w:t xml:space="preserve"> </w:t>
      </w:r>
      <w:r w:rsidRPr="00EA310E">
        <w:rPr>
          <w:color w:val="000009"/>
        </w:rPr>
        <w:t>лиственных</w:t>
      </w:r>
      <w:r w:rsidRPr="00EA310E">
        <w:rPr>
          <w:color w:val="000009"/>
          <w:spacing w:val="-6"/>
        </w:rPr>
        <w:t xml:space="preserve"> </w:t>
      </w:r>
      <w:r w:rsidRPr="00EA310E">
        <w:rPr>
          <w:color w:val="000009"/>
        </w:rPr>
        <w:t>и</w:t>
      </w:r>
      <w:r w:rsidRPr="00EA310E">
        <w:rPr>
          <w:color w:val="000009"/>
          <w:spacing w:val="-9"/>
        </w:rPr>
        <w:t xml:space="preserve"> </w:t>
      </w:r>
      <w:r w:rsidRPr="00EA310E">
        <w:rPr>
          <w:color w:val="000009"/>
        </w:rPr>
        <w:t>хвойных</w:t>
      </w:r>
      <w:r w:rsidRPr="00EA310E">
        <w:rPr>
          <w:color w:val="000009"/>
          <w:spacing w:val="-6"/>
        </w:rPr>
        <w:t xml:space="preserve"> </w:t>
      </w:r>
      <w:r w:rsidRPr="00EA310E">
        <w:rPr>
          <w:color w:val="000009"/>
        </w:rPr>
        <w:t>растений,</w:t>
      </w:r>
      <w:r w:rsidRPr="00EA310E">
        <w:rPr>
          <w:color w:val="000009"/>
          <w:spacing w:val="-7"/>
        </w:rPr>
        <w:t xml:space="preserve"> </w:t>
      </w:r>
      <w:r w:rsidRPr="00EA310E">
        <w:rPr>
          <w:color w:val="000009"/>
        </w:rPr>
        <w:t>сравнивать</w:t>
      </w:r>
      <w:r w:rsidRPr="00EA310E">
        <w:rPr>
          <w:color w:val="000009"/>
          <w:spacing w:val="-8"/>
        </w:rPr>
        <w:t xml:space="preserve"> </w:t>
      </w:r>
      <w:r w:rsidRPr="00EA310E">
        <w:rPr>
          <w:color w:val="000009"/>
        </w:rPr>
        <w:t>их,</w:t>
      </w:r>
      <w:r w:rsidRPr="00EA310E">
        <w:rPr>
          <w:color w:val="000009"/>
          <w:spacing w:val="-9"/>
        </w:rPr>
        <w:t xml:space="preserve"> </w:t>
      </w:r>
      <w:r w:rsidRPr="00EA310E">
        <w:rPr>
          <w:color w:val="000009"/>
        </w:rPr>
        <w:t>устанавливать</w:t>
      </w:r>
      <w:r w:rsidRPr="00EA310E">
        <w:rPr>
          <w:color w:val="000009"/>
          <w:spacing w:val="-57"/>
        </w:rPr>
        <w:t xml:space="preserve"> </w:t>
      </w:r>
      <w:r w:rsidRPr="00EA310E">
        <w:rPr>
          <w:color w:val="000009"/>
        </w:rPr>
        <w:t>различия</w:t>
      </w:r>
      <w:r w:rsidRPr="00EA310E">
        <w:rPr>
          <w:color w:val="000009"/>
          <w:spacing w:val="-1"/>
        </w:rPr>
        <w:t xml:space="preserve"> </w:t>
      </w:r>
      <w:r w:rsidRPr="00EA310E">
        <w:rPr>
          <w:color w:val="000009"/>
        </w:rPr>
        <w:t>во внешнем</w:t>
      </w:r>
      <w:r w:rsidRPr="00EA310E">
        <w:rPr>
          <w:color w:val="000009"/>
          <w:spacing w:val="-1"/>
        </w:rPr>
        <w:t xml:space="preserve"> </w:t>
      </w:r>
      <w:r w:rsidRPr="00EA310E">
        <w:rPr>
          <w:color w:val="000009"/>
        </w:rPr>
        <w:t>виде.</w:t>
      </w:r>
    </w:p>
    <w:p w:rsidR="006F72CC" w:rsidRPr="00EA310E" w:rsidRDefault="006B5682" w:rsidP="008641F2">
      <w:pPr>
        <w:pStyle w:val="a3"/>
        <w:jc w:val="both"/>
      </w:pPr>
      <w:r w:rsidRPr="00EA310E">
        <w:rPr>
          <w:color w:val="000009"/>
        </w:rPr>
        <w:t>Работа</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6"/>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5"/>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понимать,</w:t>
      </w:r>
      <w:r w:rsidRPr="00EA310E">
        <w:rPr>
          <w:color w:val="000009"/>
          <w:spacing w:val="-7"/>
        </w:rPr>
        <w:t xml:space="preserve"> </w:t>
      </w:r>
      <w:r w:rsidRPr="00EA310E">
        <w:rPr>
          <w:color w:val="000009"/>
        </w:rPr>
        <w:t>что</w:t>
      </w:r>
      <w:r w:rsidRPr="00EA310E">
        <w:rPr>
          <w:color w:val="000009"/>
          <w:spacing w:val="-9"/>
        </w:rPr>
        <w:t xml:space="preserve"> </w:t>
      </w:r>
      <w:r w:rsidRPr="00EA310E">
        <w:rPr>
          <w:color w:val="000009"/>
        </w:rPr>
        <w:t>информация</w:t>
      </w:r>
      <w:r w:rsidRPr="00EA310E">
        <w:rPr>
          <w:color w:val="000009"/>
          <w:spacing w:val="-7"/>
        </w:rPr>
        <w:t xml:space="preserve"> </w:t>
      </w:r>
      <w:r w:rsidRPr="00EA310E">
        <w:rPr>
          <w:color w:val="000009"/>
        </w:rPr>
        <w:t>может</w:t>
      </w:r>
      <w:r w:rsidRPr="00EA310E">
        <w:rPr>
          <w:color w:val="000009"/>
          <w:spacing w:val="-7"/>
        </w:rPr>
        <w:t xml:space="preserve"> </w:t>
      </w:r>
      <w:r w:rsidRPr="00EA310E">
        <w:rPr>
          <w:color w:val="000009"/>
        </w:rPr>
        <w:t>быть</w:t>
      </w:r>
      <w:r w:rsidRPr="00EA310E">
        <w:rPr>
          <w:color w:val="000009"/>
          <w:spacing w:val="-6"/>
        </w:rPr>
        <w:t xml:space="preserve"> </w:t>
      </w:r>
      <w:r w:rsidRPr="00EA310E">
        <w:rPr>
          <w:color w:val="000009"/>
        </w:rPr>
        <w:t>представлена</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разной</w:t>
      </w:r>
      <w:r w:rsidRPr="00EA310E">
        <w:rPr>
          <w:color w:val="000009"/>
          <w:spacing w:val="-6"/>
        </w:rPr>
        <w:t xml:space="preserve"> </w:t>
      </w:r>
      <w:r w:rsidRPr="00EA310E">
        <w:rPr>
          <w:color w:val="000009"/>
        </w:rPr>
        <w:t>форме:</w:t>
      </w:r>
      <w:r w:rsidRPr="00EA310E">
        <w:rPr>
          <w:color w:val="000009"/>
          <w:spacing w:val="-7"/>
        </w:rPr>
        <w:t xml:space="preserve"> </w:t>
      </w:r>
      <w:r w:rsidRPr="00EA310E">
        <w:rPr>
          <w:color w:val="000009"/>
        </w:rPr>
        <w:t>текста,</w:t>
      </w:r>
      <w:r w:rsidRPr="00EA310E">
        <w:rPr>
          <w:color w:val="000009"/>
          <w:spacing w:val="-57"/>
        </w:rPr>
        <w:t xml:space="preserve"> </w:t>
      </w:r>
      <w:r w:rsidRPr="00EA310E">
        <w:rPr>
          <w:color w:val="000009"/>
        </w:rPr>
        <w:t>иллюстраций,</w:t>
      </w:r>
      <w:r w:rsidRPr="00EA310E">
        <w:rPr>
          <w:color w:val="000009"/>
          <w:spacing w:val="-1"/>
        </w:rPr>
        <w:t xml:space="preserve"> </w:t>
      </w:r>
      <w:r w:rsidRPr="00EA310E">
        <w:rPr>
          <w:color w:val="000009"/>
        </w:rPr>
        <w:t>видео, таблицы;</w:t>
      </w:r>
    </w:p>
    <w:p w:rsidR="006F72CC" w:rsidRPr="00EA310E" w:rsidRDefault="006B5682" w:rsidP="008641F2">
      <w:pPr>
        <w:pStyle w:val="a3"/>
        <w:ind w:right="0"/>
        <w:jc w:val="both"/>
      </w:pPr>
      <w:r w:rsidRPr="00EA310E">
        <w:rPr>
          <w:color w:val="000009"/>
        </w:rPr>
        <w:t>соотносить</w:t>
      </w:r>
      <w:r w:rsidRPr="00EA310E">
        <w:rPr>
          <w:color w:val="000009"/>
          <w:spacing w:val="-11"/>
        </w:rPr>
        <w:t xml:space="preserve"> </w:t>
      </w:r>
      <w:r w:rsidRPr="00EA310E">
        <w:rPr>
          <w:color w:val="000009"/>
        </w:rPr>
        <w:t>иллюстрацию</w:t>
      </w:r>
      <w:r w:rsidRPr="00EA310E">
        <w:rPr>
          <w:color w:val="000009"/>
          <w:spacing w:val="-10"/>
        </w:rPr>
        <w:t xml:space="preserve"> </w:t>
      </w:r>
      <w:r w:rsidRPr="00EA310E">
        <w:rPr>
          <w:color w:val="000009"/>
        </w:rPr>
        <w:t>явления</w:t>
      </w:r>
      <w:r w:rsidRPr="00EA310E">
        <w:rPr>
          <w:color w:val="000009"/>
          <w:spacing w:val="-10"/>
        </w:rPr>
        <w:t xml:space="preserve"> </w:t>
      </w:r>
      <w:r w:rsidRPr="00EA310E">
        <w:rPr>
          <w:color w:val="000009"/>
        </w:rPr>
        <w:t>(объекта,</w:t>
      </w:r>
      <w:r w:rsidRPr="00EA310E">
        <w:rPr>
          <w:color w:val="000009"/>
          <w:spacing w:val="-10"/>
        </w:rPr>
        <w:t xml:space="preserve"> </w:t>
      </w:r>
      <w:r w:rsidRPr="00EA310E">
        <w:rPr>
          <w:color w:val="000009"/>
        </w:rPr>
        <w:t>предмета)</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его</w:t>
      </w:r>
      <w:r w:rsidRPr="00EA310E">
        <w:rPr>
          <w:color w:val="000009"/>
          <w:spacing w:val="-10"/>
        </w:rPr>
        <w:t xml:space="preserve"> </w:t>
      </w:r>
      <w:r w:rsidRPr="00EA310E">
        <w:rPr>
          <w:color w:val="000009"/>
        </w:rPr>
        <w:t>названием.Коммуникативные</w:t>
      </w:r>
      <w:r w:rsidRPr="00EA310E">
        <w:rPr>
          <w:color w:val="000009"/>
          <w:spacing w:val="-57"/>
        </w:rPr>
        <w:t xml:space="preserve"> </w:t>
      </w:r>
      <w:r w:rsidRPr="00EA310E">
        <w:rPr>
          <w:color w:val="000009"/>
        </w:rPr>
        <w:t>универсальные</w:t>
      </w:r>
      <w:r w:rsidRPr="00EA310E">
        <w:rPr>
          <w:color w:val="000009"/>
          <w:spacing w:val="1"/>
        </w:rPr>
        <w:t xml:space="preserve"> </w:t>
      </w:r>
      <w:r w:rsidRPr="00EA310E">
        <w:rPr>
          <w:color w:val="000009"/>
        </w:rPr>
        <w:t>учебные</w:t>
      </w:r>
      <w:r w:rsidRPr="00EA310E">
        <w:rPr>
          <w:color w:val="000009"/>
          <w:spacing w:val="-2"/>
        </w:rPr>
        <w:t xml:space="preserve"> </w:t>
      </w:r>
      <w:r w:rsidRPr="00EA310E">
        <w:rPr>
          <w:color w:val="000009"/>
        </w:rPr>
        <w:t>действия</w:t>
      </w:r>
      <w:r w:rsidRPr="00EA310E">
        <w:rPr>
          <w:color w:val="000009"/>
          <w:spacing w:val="-1"/>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0"/>
        <w:jc w:val="both"/>
      </w:pPr>
      <w:r w:rsidRPr="00EA310E">
        <w:rPr>
          <w:color w:val="000009"/>
        </w:rPr>
        <w:t>в</w:t>
      </w:r>
      <w:r w:rsidRPr="00EA310E">
        <w:rPr>
          <w:color w:val="000009"/>
          <w:spacing w:val="-7"/>
        </w:rPr>
        <w:t xml:space="preserve"> </w:t>
      </w:r>
      <w:r w:rsidRPr="00EA310E">
        <w:rPr>
          <w:color w:val="000009"/>
        </w:rPr>
        <w:t>процессе</w:t>
      </w:r>
      <w:r w:rsidRPr="00EA310E">
        <w:rPr>
          <w:color w:val="000009"/>
          <w:spacing w:val="-3"/>
        </w:rPr>
        <w:t xml:space="preserve"> </w:t>
      </w:r>
      <w:r w:rsidRPr="00EA310E">
        <w:rPr>
          <w:color w:val="000009"/>
        </w:rPr>
        <w:t>учебного</w:t>
      </w:r>
      <w:r w:rsidRPr="00EA310E">
        <w:rPr>
          <w:color w:val="000009"/>
          <w:spacing w:val="-6"/>
        </w:rPr>
        <w:t xml:space="preserve"> </w:t>
      </w:r>
      <w:r w:rsidRPr="00EA310E">
        <w:rPr>
          <w:color w:val="000009"/>
        </w:rPr>
        <w:t>диалога</w:t>
      </w:r>
      <w:r w:rsidRPr="00EA310E">
        <w:rPr>
          <w:color w:val="000009"/>
          <w:spacing w:val="-7"/>
        </w:rPr>
        <w:t xml:space="preserve"> </w:t>
      </w:r>
      <w:r w:rsidRPr="00EA310E">
        <w:rPr>
          <w:color w:val="000009"/>
        </w:rPr>
        <w:t>слушать</w:t>
      </w:r>
      <w:r w:rsidRPr="00EA310E">
        <w:rPr>
          <w:color w:val="000009"/>
          <w:spacing w:val="-5"/>
        </w:rPr>
        <w:t xml:space="preserve"> </w:t>
      </w:r>
      <w:r w:rsidRPr="00EA310E">
        <w:rPr>
          <w:color w:val="000009"/>
        </w:rPr>
        <w:t>говорящего;</w:t>
      </w:r>
      <w:r w:rsidRPr="00EA310E">
        <w:rPr>
          <w:color w:val="000009"/>
          <w:spacing w:val="-6"/>
        </w:rPr>
        <w:t xml:space="preserve"> </w:t>
      </w:r>
      <w:r w:rsidRPr="00EA310E">
        <w:rPr>
          <w:color w:val="000009"/>
        </w:rPr>
        <w:t>отвечать</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вопросы,</w:t>
      </w:r>
      <w:r w:rsidRPr="00EA310E">
        <w:rPr>
          <w:color w:val="000009"/>
          <w:spacing w:val="-6"/>
        </w:rPr>
        <w:t xml:space="preserve"> </w:t>
      </w:r>
      <w:r w:rsidRPr="00EA310E">
        <w:rPr>
          <w:color w:val="000009"/>
        </w:rPr>
        <w:t>дополнять</w:t>
      </w:r>
      <w:r w:rsidRPr="00EA310E">
        <w:rPr>
          <w:color w:val="000009"/>
          <w:spacing w:val="-6"/>
        </w:rPr>
        <w:t xml:space="preserve"> </w:t>
      </w:r>
      <w:r w:rsidRPr="00EA310E">
        <w:rPr>
          <w:color w:val="000009"/>
        </w:rPr>
        <w:t>ответы</w:t>
      </w:r>
      <w:r w:rsidRPr="00EA310E">
        <w:rPr>
          <w:color w:val="000009"/>
          <w:spacing w:val="-57"/>
        </w:rPr>
        <w:t xml:space="preserve"> </w:t>
      </w:r>
      <w:r w:rsidRPr="00EA310E">
        <w:rPr>
          <w:color w:val="000009"/>
        </w:rPr>
        <w:t>участников;</w:t>
      </w:r>
      <w:r w:rsidRPr="00EA310E">
        <w:rPr>
          <w:color w:val="000009"/>
          <w:spacing w:val="1"/>
        </w:rPr>
        <w:t xml:space="preserve"> </w:t>
      </w:r>
      <w:r w:rsidRPr="00EA310E">
        <w:rPr>
          <w:color w:val="000009"/>
        </w:rPr>
        <w:t>уважительно</w:t>
      </w:r>
      <w:r w:rsidRPr="00EA310E">
        <w:rPr>
          <w:color w:val="000009"/>
          <w:spacing w:val="-1"/>
        </w:rPr>
        <w:t xml:space="preserve"> </w:t>
      </w:r>
      <w:r w:rsidRPr="00EA310E">
        <w:rPr>
          <w:color w:val="000009"/>
        </w:rPr>
        <w:t>относиться к</w:t>
      </w:r>
      <w:r w:rsidRPr="00EA310E">
        <w:rPr>
          <w:color w:val="000009"/>
          <w:spacing w:val="-1"/>
        </w:rPr>
        <w:t xml:space="preserve"> </w:t>
      </w:r>
      <w:r w:rsidRPr="00EA310E">
        <w:rPr>
          <w:color w:val="000009"/>
        </w:rPr>
        <w:t>разным</w:t>
      </w:r>
      <w:r w:rsidRPr="00EA310E">
        <w:rPr>
          <w:color w:val="000009"/>
          <w:spacing w:val="-4"/>
        </w:rPr>
        <w:t xml:space="preserve"> </w:t>
      </w:r>
      <w:r w:rsidRPr="00EA310E">
        <w:rPr>
          <w:color w:val="000009"/>
        </w:rPr>
        <w:t>мнениям;</w:t>
      </w:r>
    </w:p>
    <w:p w:rsidR="006F72CC" w:rsidRPr="00EA310E" w:rsidRDefault="006B5682" w:rsidP="008641F2">
      <w:pPr>
        <w:pStyle w:val="a3"/>
        <w:jc w:val="both"/>
      </w:pPr>
      <w:r w:rsidRPr="00EA310E">
        <w:rPr>
          <w:color w:val="000009"/>
        </w:rPr>
        <w:t>воспроизводить</w:t>
      </w:r>
      <w:r w:rsidRPr="00EA310E">
        <w:rPr>
          <w:color w:val="000009"/>
          <w:spacing w:val="-6"/>
        </w:rPr>
        <w:t xml:space="preserve"> </w:t>
      </w:r>
      <w:r w:rsidRPr="00EA310E">
        <w:rPr>
          <w:color w:val="000009"/>
        </w:rPr>
        <w:t>названия</w:t>
      </w:r>
      <w:r w:rsidRPr="00EA310E">
        <w:rPr>
          <w:color w:val="000009"/>
          <w:spacing w:val="-6"/>
        </w:rPr>
        <w:t xml:space="preserve"> </w:t>
      </w:r>
      <w:r w:rsidRPr="00EA310E">
        <w:rPr>
          <w:color w:val="000009"/>
        </w:rPr>
        <w:t>своего</w:t>
      </w:r>
      <w:r w:rsidRPr="00EA310E">
        <w:rPr>
          <w:color w:val="000009"/>
          <w:spacing w:val="-5"/>
        </w:rPr>
        <w:t xml:space="preserve"> </w:t>
      </w:r>
      <w:r w:rsidRPr="00EA310E">
        <w:rPr>
          <w:color w:val="000009"/>
        </w:rPr>
        <w:t>населенного</w:t>
      </w:r>
      <w:r w:rsidRPr="00EA310E">
        <w:rPr>
          <w:color w:val="000009"/>
          <w:spacing w:val="-9"/>
        </w:rPr>
        <w:t xml:space="preserve"> </w:t>
      </w:r>
      <w:r w:rsidRPr="00EA310E">
        <w:rPr>
          <w:color w:val="000009"/>
        </w:rPr>
        <w:t>пункта,</w:t>
      </w:r>
      <w:r w:rsidRPr="00EA310E">
        <w:rPr>
          <w:color w:val="000009"/>
          <w:spacing w:val="-1"/>
        </w:rPr>
        <w:t xml:space="preserve"> </w:t>
      </w:r>
      <w:r w:rsidRPr="00EA310E">
        <w:rPr>
          <w:color w:val="000009"/>
        </w:rPr>
        <w:t>название</w:t>
      </w:r>
      <w:r w:rsidRPr="00EA310E">
        <w:rPr>
          <w:color w:val="000009"/>
          <w:spacing w:val="-6"/>
        </w:rPr>
        <w:t xml:space="preserve"> </w:t>
      </w:r>
      <w:r w:rsidRPr="00EA310E">
        <w:rPr>
          <w:color w:val="000009"/>
        </w:rPr>
        <w:t>страны,</w:t>
      </w:r>
      <w:r w:rsidRPr="00EA310E">
        <w:rPr>
          <w:color w:val="000009"/>
          <w:spacing w:val="-6"/>
        </w:rPr>
        <w:t xml:space="preserve"> </w:t>
      </w:r>
      <w:r w:rsidRPr="00EA310E">
        <w:rPr>
          <w:color w:val="000009"/>
        </w:rPr>
        <w:t>ее</w:t>
      </w:r>
      <w:r w:rsidRPr="00EA310E">
        <w:rPr>
          <w:color w:val="000009"/>
          <w:spacing w:val="-6"/>
        </w:rPr>
        <w:t xml:space="preserve"> </w:t>
      </w:r>
      <w:r w:rsidRPr="00EA310E">
        <w:rPr>
          <w:color w:val="000009"/>
        </w:rPr>
        <w:t>столицы;</w:t>
      </w:r>
      <w:r w:rsidRPr="00EA310E">
        <w:rPr>
          <w:color w:val="000009"/>
          <w:spacing w:val="-57"/>
        </w:rPr>
        <w:t xml:space="preserve"> </w:t>
      </w:r>
      <w:r w:rsidRPr="00EA310E">
        <w:rPr>
          <w:color w:val="000009"/>
        </w:rPr>
        <w:t>воспроизводить</w:t>
      </w:r>
      <w:r w:rsidRPr="00EA310E">
        <w:rPr>
          <w:color w:val="000009"/>
          <w:spacing w:val="-1"/>
        </w:rPr>
        <w:t xml:space="preserve"> </w:t>
      </w:r>
      <w:r w:rsidRPr="00EA310E">
        <w:rPr>
          <w:color w:val="000009"/>
        </w:rPr>
        <w:t>наизусть слова</w:t>
      </w:r>
      <w:r w:rsidRPr="00EA310E">
        <w:rPr>
          <w:color w:val="000009"/>
          <w:spacing w:val="-2"/>
        </w:rPr>
        <w:t xml:space="preserve"> </w:t>
      </w:r>
      <w:r w:rsidRPr="00EA310E">
        <w:rPr>
          <w:color w:val="000009"/>
        </w:rPr>
        <w:t>гимна</w:t>
      </w:r>
      <w:r w:rsidRPr="00EA310E">
        <w:rPr>
          <w:color w:val="000009"/>
          <w:spacing w:val="-1"/>
        </w:rPr>
        <w:t xml:space="preserve"> </w:t>
      </w:r>
      <w:r w:rsidRPr="00EA310E">
        <w:rPr>
          <w:color w:val="000009"/>
        </w:rPr>
        <w:t>России;</w:t>
      </w:r>
    </w:p>
    <w:p w:rsidR="006F72CC" w:rsidRPr="00EA310E" w:rsidRDefault="006B5682" w:rsidP="008641F2">
      <w:pPr>
        <w:pStyle w:val="a3"/>
        <w:jc w:val="both"/>
      </w:pPr>
      <w:r w:rsidRPr="00EA310E">
        <w:rPr>
          <w:color w:val="000009"/>
        </w:rPr>
        <w:t>соотносить</w:t>
      </w:r>
      <w:r w:rsidRPr="00EA310E">
        <w:rPr>
          <w:color w:val="000009"/>
          <w:spacing w:val="-10"/>
        </w:rPr>
        <w:t xml:space="preserve"> </w:t>
      </w:r>
      <w:r w:rsidRPr="00EA310E">
        <w:rPr>
          <w:color w:val="000009"/>
        </w:rPr>
        <w:t>предметы</w:t>
      </w:r>
      <w:r w:rsidRPr="00EA310E">
        <w:rPr>
          <w:color w:val="000009"/>
          <w:spacing w:val="-9"/>
        </w:rPr>
        <w:t xml:space="preserve"> </w:t>
      </w:r>
      <w:r w:rsidRPr="00EA310E">
        <w:rPr>
          <w:color w:val="000009"/>
        </w:rPr>
        <w:t>декоративно-прикладного</w:t>
      </w:r>
      <w:r w:rsidRPr="00EA310E">
        <w:rPr>
          <w:color w:val="000009"/>
          <w:spacing w:val="-9"/>
        </w:rPr>
        <w:t xml:space="preserve"> </w:t>
      </w:r>
      <w:r w:rsidRPr="00EA310E">
        <w:rPr>
          <w:color w:val="000009"/>
        </w:rPr>
        <w:t>искусства</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принадлежностью</w:t>
      </w:r>
      <w:r w:rsidRPr="00EA310E">
        <w:rPr>
          <w:color w:val="000009"/>
          <w:spacing w:val="-9"/>
        </w:rPr>
        <w:t xml:space="preserve"> </w:t>
      </w:r>
      <w:r w:rsidRPr="00EA310E">
        <w:rPr>
          <w:color w:val="000009"/>
        </w:rPr>
        <w:t>народу</w:t>
      </w:r>
      <w:r w:rsidRPr="00EA310E">
        <w:rPr>
          <w:color w:val="000009"/>
          <w:spacing w:val="-57"/>
        </w:rPr>
        <w:t xml:space="preserve"> </w:t>
      </w:r>
      <w:r w:rsidRPr="00EA310E">
        <w:rPr>
          <w:color w:val="000009"/>
        </w:rPr>
        <w:t>Российской</w:t>
      </w:r>
      <w:r w:rsidRPr="00EA310E">
        <w:rPr>
          <w:color w:val="000009"/>
          <w:spacing w:val="-2"/>
        </w:rPr>
        <w:t xml:space="preserve"> </w:t>
      </w:r>
      <w:r w:rsidRPr="00EA310E">
        <w:rPr>
          <w:color w:val="000009"/>
        </w:rPr>
        <w:t>Федерации,</w:t>
      </w:r>
      <w:r w:rsidRPr="00EA310E">
        <w:rPr>
          <w:color w:val="000009"/>
          <w:spacing w:val="-5"/>
        </w:rPr>
        <w:t xml:space="preserve"> </w:t>
      </w:r>
      <w:r w:rsidRPr="00EA310E">
        <w:rPr>
          <w:color w:val="000009"/>
        </w:rPr>
        <w:t>описывать</w:t>
      </w:r>
      <w:r w:rsidRPr="00EA310E">
        <w:rPr>
          <w:color w:val="000009"/>
          <w:spacing w:val="-2"/>
        </w:rPr>
        <w:t xml:space="preserve"> </w:t>
      </w:r>
      <w:r w:rsidRPr="00EA310E">
        <w:rPr>
          <w:color w:val="000009"/>
        </w:rPr>
        <w:t>предмет</w:t>
      </w:r>
      <w:r w:rsidRPr="00EA310E">
        <w:rPr>
          <w:color w:val="000009"/>
          <w:spacing w:val="-2"/>
        </w:rPr>
        <w:t xml:space="preserve"> </w:t>
      </w:r>
      <w:r w:rsidRPr="00EA310E">
        <w:rPr>
          <w:color w:val="000009"/>
        </w:rPr>
        <w:t>по</w:t>
      </w:r>
      <w:r w:rsidRPr="00EA310E">
        <w:rPr>
          <w:color w:val="000009"/>
          <w:spacing w:val="-4"/>
        </w:rPr>
        <w:t xml:space="preserve"> </w:t>
      </w:r>
      <w:r w:rsidRPr="00EA310E">
        <w:rPr>
          <w:color w:val="000009"/>
        </w:rPr>
        <w:t>предложенному</w:t>
      </w:r>
      <w:r w:rsidRPr="00EA310E">
        <w:rPr>
          <w:color w:val="000009"/>
          <w:spacing w:val="-10"/>
        </w:rPr>
        <w:t xml:space="preserve"> </w:t>
      </w:r>
      <w:r w:rsidRPr="00EA310E">
        <w:rPr>
          <w:color w:val="000009"/>
        </w:rPr>
        <w:t>плану;</w:t>
      </w:r>
    </w:p>
    <w:p w:rsidR="006F72CC" w:rsidRPr="00EA310E" w:rsidRDefault="006B5682" w:rsidP="008641F2">
      <w:pPr>
        <w:pStyle w:val="a3"/>
        <w:jc w:val="both"/>
      </w:pPr>
      <w:r w:rsidRPr="00EA310E">
        <w:rPr>
          <w:color w:val="000009"/>
        </w:rPr>
        <w:t>описывать</w:t>
      </w:r>
      <w:r w:rsidRPr="00EA310E">
        <w:rPr>
          <w:color w:val="000009"/>
          <w:spacing w:val="-7"/>
        </w:rPr>
        <w:t xml:space="preserve"> </w:t>
      </w:r>
      <w:r w:rsidRPr="00EA310E">
        <w:rPr>
          <w:color w:val="000009"/>
        </w:rPr>
        <w:t>по</w:t>
      </w:r>
      <w:r w:rsidRPr="00EA310E">
        <w:rPr>
          <w:color w:val="000009"/>
          <w:spacing w:val="-6"/>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1"/>
        </w:rPr>
        <w:t xml:space="preserve"> </w:t>
      </w:r>
      <w:r w:rsidRPr="00EA310E">
        <w:rPr>
          <w:color w:val="000009"/>
        </w:rPr>
        <w:t>время</w:t>
      </w:r>
      <w:r w:rsidRPr="00EA310E">
        <w:rPr>
          <w:color w:val="000009"/>
          <w:spacing w:val="-6"/>
        </w:rPr>
        <w:t xml:space="preserve"> </w:t>
      </w:r>
      <w:r w:rsidRPr="00EA310E">
        <w:rPr>
          <w:color w:val="000009"/>
        </w:rPr>
        <w:t>года,</w:t>
      </w:r>
      <w:r w:rsidRPr="00EA310E">
        <w:rPr>
          <w:color w:val="000009"/>
          <w:spacing w:val="-7"/>
        </w:rPr>
        <w:t xml:space="preserve"> </w:t>
      </w:r>
      <w:r w:rsidRPr="00EA310E">
        <w:rPr>
          <w:color w:val="000009"/>
        </w:rPr>
        <w:t>передавать</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рассказе</w:t>
      </w:r>
      <w:r w:rsidRPr="00EA310E">
        <w:rPr>
          <w:color w:val="000009"/>
          <w:spacing w:val="-8"/>
        </w:rPr>
        <w:t xml:space="preserve"> </w:t>
      </w:r>
      <w:r w:rsidRPr="00EA310E">
        <w:rPr>
          <w:color w:val="000009"/>
        </w:rPr>
        <w:t>свое</w:t>
      </w:r>
      <w:r w:rsidRPr="00EA310E">
        <w:rPr>
          <w:color w:val="000009"/>
          <w:spacing w:val="-7"/>
        </w:rPr>
        <w:t xml:space="preserve"> </w:t>
      </w:r>
      <w:r w:rsidRPr="00EA310E">
        <w:rPr>
          <w:color w:val="000009"/>
        </w:rPr>
        <w:t>отношение</w:t>
      </w:r>
      <w:r w:rsidRPr="00EA310E">
        <w:rPr>
          <w:color w:val="000009"/>
          <w:spacing w:val="-7"/>
        </w:rPr>
        <w:t xml:space="preserve"> </w:t>
      </w:r>
      <w:r w:rsidRPr="00EA310E">
        <w:rPr>
          <w:color w:val="000009"/>
        </w:rPr>
        <w:t>к</w:t>
      </w:r>
      <w:r w:rsidRPr="00EA310E">
        <w:rPr>
          <w:color w:val="000009"/>
          <w:spacing w:val="-57"/>
        </w:rPr>
        <w:t xml:space="preserve"> </w:t>
      </w:r>
      <w:r w:rsidRPr="00EA310E">
        <w:rPr>
          <w:color w:val="000009"/>
        </w:rPr>
        <w:t>природным</w:t>
      </w:r>
      <w:r w:rsidRPr="00EA310E">
        <w:rPr>
          <w:color w:val="000009"/>
          <w:spacing w:val="-3"/>
        </w:rPr>
        <w:t xml:space="preserve"> </w:t>
      </w:r>
      <w:r w:rsidRPr="00EA310E">
        <w:rPr>
          <w:color w:val="000009"/>
        </w:rPr>
        <w:t>явлениям;</w:t>
      </w:r>
    </w:p>
    <w:p w:rsidR="006F72CC" w:rsidRPr="00EA310E" w:rsidRDefault="006B5682" w:rsidP="008641F2">
      <w:pPr>
        <w:pStyle w:val="a3"/>
        <w:ind w:right="1067"/>
        <w:jc w:val="both"/>
      </w:pPr>
      <w:r w:rsidRPr="00EA310E">
        <w:rPr>
          <w:color w:val="000009"/>
        </w:rPr>
        <w:t>сравнивать домашних и диких животных, объяснять, чем они различаются.</w:t>
      </w:r>
      <w:r w:rsidRPr="00EA310E">
        <w:rPr>
          <w:color w:val="000009"/>
          <w:spacing w:val="1"/>
        </w:rPr>
        <w:t xml:space="preserve"> </w:t>
      </w:r>
      <w:r w:rsidRPr="00EA310E">
        <w:rPr>
          <w:color w:val="000009"/>
        </w:rPr>
        <w:t>Регулятивные</w:t>
      </w:r>
      <w:r w:rsidRPr="00EA310E">
        <w:rPr>
          <w:color w:val="000009"/>
          <w:spacing w:val="-7"/>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способствуют</w:t>
      </w:r>
      <w:r w:rsidRPr="00EA310E">
        <w:rPr>
          <w:color w:val="000009"/>
          <w:spacing w:val="-9"/>
        </w:rPr>
        <w:t xml:space="preserve"> </w:t>
      </w:r>
      <w:r w:rsidRPr="00EA310E">
        <w:rPr>
          <w:color w:val="000009"/>
        </w:rPr>
        <w:t>формированию</w:t>
      </w:r>
      <w:r w:rsidRPr="00EA310E">
        <w:rPr>
          <w:color w:val="000009"/>
          <w:spacing w:val="-8"/>
        </w:rPr>
        <w:t xml:space="preserve"> </w:t>
      </w:r>
      <w:r w:rsidRPr="00EA310E">
        <w:rPr>
          <w:color w:val="000009"/>
        </w:rPr>
        <w:t>умений:</w:t>
      </w:r>
      <w:r w:rsidRPr="00EA310E">
        <w:rPr>
          <w:color w:val="000009"/>
          <w:spacing w:val="-57"/>
        </w:rPr>
        <w:t xml:space="preserve"> </w:t>
      </w:r>
      <w:r w:rsidRPr="00EA310E">
        <w:rPr>
          <w:color w:val="000009"/>
        </w:rPr>
        <w:t>сравнивать организацию своей жизни с установленными правилами здорового образа</w:t>
      </w:r>
      <w:r w:rsidRPr="00EA310E">
        <w:rPr>
          <w:color w:val="000009"/>
          <w:spacing w:val="1"/>
        </w:rPr>
        <w:t xml:space="preserve"> </w:t>
      </w:r>
      <w:r w:rsidRPr="00EA310E">
        <w:rPr>
          <w:color w:val="000009"/>
        </w:rPr>
        <w:t>жизни (выполнение режима, двигательная активность, закаливание, безопасность</w:t>
      </w:r>
      <w:r w:rsidRPr="00EA310E">
        <w:rPr>
          <w:color w:val="000009"/>
          <w:spacing w:val="1"/>
        </w:rPr>
        <w:t xml:space="preserve"> </w:t>
      </w:r>
      <w:r w:rsidRPr="00EA310E">
        <w:rPr>
          <w:color w:val="000009"/>
        </w:rPr>
        <w:t>использования</w:t>
      </w:r>
      <w:r w:rsidRPr="00EA310E">
        <w:rPr>
          <w:color w:val="000009"/>
          <w:spacing w:val="-1"/>
        </w:rPr>
        <w:t xml:space="preserve"> </w:t>
      </w:r>
      <w:r w:rsidRPr="00EA310E">
        <w:rPr>
          <w:color w:val="000009"/>
        </w:rPr>
        <w:t>бытовых</w:t>
      </w:r>
      <w:r w:rsidRPr="00EA310E">
        <w:rPr>
          <w:color w:val="000009"/>
          <w:spacing w:val="2"/>
        </w:rPr>
        <w:t xml:space="preserve"> </w:t>
      </w:r>
      <w:r w:rsidRPr="00EA310E">
        <w:rPr>
          <w:color w:val="000009"/>
        </w:rPr>
        <w:t>электроприборов);</w:t>
      </w:r>
    </w:p>
    <w:p w:rsidR="006F72CC" w:rsidRPr="00EA310E" w:rsidRDefault="006B5682" w:rsidP="008641F2">
      <w:pPr>
        <w:pStyle w:val="a3"/>
        <w:jc w:val="both"/>
      </w:pPr>
      <w:r w:rsidRPr="00EA310E">
        <w:rPr>
          <w:color w:val="000009"/>
        </w:rPr>
        <w:t>оценивать</w:t>
      </w:r>
      <w:r w:rsidRPr="00EA310E">
        <w:rPr>
          <w:color w:val="000009"/>
          <w:spacing w:val="-8"/>
        </w:rPr>
        <w:t xml:space="preserve"> </w:t>
      </w:r>
      <w:r w:rsidRPr="00EA310E">
        <w:rPr>
          <w:color w:val="000009"/>
        </w:rPr>
        <w:t>выполнение</w:t>
      </w:r>
      <w:r w:rsidRPr="00EA310E">
        <w:rPr>
          <w:color w:val="000009"/>
          <w:spacing w:val="-9"/>
        </w:rPr>
        <w:t xml:space="preserve"> </w:t>
      </w:r>
      <w:r w:rsidRPr="00EA310E">
        <w:rPr>
          <w:color w:val="000009"/>
        </w:rPr>
        <w:t>правил</w:t>
      </w:r>
      <w:r w:rsidRPr="00EA310E">
        <w:rPr>
          <w:color w:val="000009"/>
          <w:spacing w:val="-8"/>
        </w:rPr>
        <w:t xml:space="preserve"> </w:t>
      </w:r>
      <w:r w:rsidRPr="00EA310E">
        <w:rPr>
          <w:color w:val="000009"/>
        </w:rPr>
        <w:t>безопасного</w:t>
      </w:r>
      <w:r w:rsidRPr="00EA310E">
        <w:rPr>
          <w:color w:val="000009"/>
          <w:spacing w:val="-8"/>
        </w:rPr>
        <w:t xml:space="preserve"> </w:t>
      </w:r>
      <w:r w:rsidRPr="00EA310E">
        <w:rPr>
          <w:color w:val="000009"/>
        </w:rPr>
        <w:t>поведения</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дорогах</w:t>
      </w:r>
      <w:r w:rsidRPr="00EA310E">
        <w:rPr>
          <w:color w:val="000009"/>
          <w:spacing w:val="-9"/>
        </w:rPr>
        <w:t xml:space="preserve"> </w:t>
      </w:r>
      <w:r w:rsidRPr="00EA310E">
        <w:rPr>
          <w:color w:val="000009"/>
        </w:rPr>
        <w:t>и</w:t>
      </w:r>
      <w:r w:rsidRPr="00EA310E">
        <w:rPr>
          <w:color w:val="000009"/>
          <w:spacing w:val="-5"/>
        </w:rPr>
        <w:t xml:space="preserve"> </w:t>
      </w:r>
      <w:r w:rsidRPr="00EA310E">
        <w:rPr>
          <w:color w:val="000009"/>
        </w:rPr>
        <w:t>улицах</w:t>
      </w:r>
      <w:r w:rsidRPr="00EA310E">
        <w:rPr>
          <w:color w:val="000009"/>
          <w:spacing w:val="-6"/>
        </w:rPr>
        <w:t xml:space="preserve"> </w:t>
      </w:r>
      <w:r w:rsidRPr="00EA310E">
        <w:rPr>
          <w:color w:val="000009"/>
        </w:rPr>
        <w:t>другими</w:t>
      </w:r>
      <w:r w:rsidRPr="00EA310E">
        <w:rPr>
          <w:color w:val="000009"/>
          <w:spacing w:val="-57"/>
        </w:rPr>
        <w:t xml:space="preserve"> </w:t>
      </w:r>
      <w:r w:rsidRPr="00EA310E">
        <w:rPr>
          <w:color w:val="000009"/>
        </w:rPr>
        <w:t>детьми,</w:t>
      </w:r>
      <w:r w:rsidRPr="00EA310E">
        <w:rPr>
          <w:color w:val="000009"/>
          <w:spacing w:val="-1"/>
        </w:rPr>
        <w:t xml:space="preserve"> </w:t>
      </w:r>
      <w:r w:rsidRPr="00EA310E">
        <w:rPr>
          <w:color w:val="000009"/>
        </w:rPr>
        <w:t>выполнять самооценку;</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2067"/>
        <w:jc w:val="both"/>
      </w:pPr>
      <w:r w:rsidRPr="00EA310E">
        <w:rPr>
          <w:color w:val="000009"/>
        </w:rPr>
        <w:t>анализировать</w:t>
      </w:r>
      <w:r w:rsidRPr="00EA310E">
        <w:rPr>
          <w:color w:val="000009"/>
          <w:spacing w:val="-13"/>
        </w:rPr>
        <w:t xml:space="preserve"> </w:t>
      </w:r>
      <w:r w:rsidRPr="00EA310E">
        <w:rPr>
          <w:color w:val="000009"/>
        </w:rPr>
        <w:t>предложенные</w:t>
      </w:r>
      <w:r w:rsidRPr="00EA310E">
        <w:rPr>
          <w:color w:val="000009"/>
          <w:spacing w:val="-13"/>
        </w:rPr>
        <w:t xml:space="preserve"> </w:t>
      </w:r>
      <w:r w:rsidRPr="00EA310E">
        <w:rPr>
          <w:color w:val="000009"/>
        </w:rPr>
        <w:t>ситуации:</w:t>
      </w:r>
      <w:r w:rsidRPr="00EA310E">
        <w:rPr>
          <w:color w:val="000009"/>
          <w:spacing w:val="-9"/>
        </w:rPr>
        <w:t xml:space="preserve"> </w:t>
      </w:r>
      <w:r w:rsidRPr="00EA310E">
        <w:rPr>
          <w:color w:val="000009"/>
        </w:rPr>
        <w:t>устанавливать</w:t>
      </w:r>
      <w:r w:rsidRPr="00EA310E">
        <w:rPr>
          <w:color w:val="000009"/>
          <w:spacing w:val="-11"/>
        </w:rPr>
        <w:t xml:space="preserve"> </w:t>
      </w:r>
      <w:r w:rsidRPr="00EA310E">
        <w:rPr>
          <w:color w:val="000009"/>
        </w:rPr>
        <w:t>нарушения</w:t>
      </w:r>
      <w:r w:rsidRPr="00EA310E">
        <w:rPr>
          <w:color w:val="000009"/>
          <w:spacing w:val="-11"/>
        </w:rPr>
        <w:t xml:space="preserve"> </w:t>
      </w:r>
      <w:r w:rsidRPr="00EA310E">
        <w:rPr>
          <w:color w:val="000009"/>
        </w:rPr>
        <w:t>режима</w:t>
      </w:r>
      <w:r w:rsidRPr="00EA310E">
        <w:rPr>
          <w:color w:val="000009"/>
          <w:spacing w:val="-12"/>
        </w:rPr>
        <w:t xml:space="preserve"> </w:t>
      </w:r>
      <w:r w:rsidRPr="00EA310E">
        <w:rPr>
          <w:color w:val="000009"/>
        </w:rPr>
        <w:t>дня,</w:t>
      </w:r>
      <w:r w:rsidRPr="00EA310E">
        <w:rPr>
          <w:color w:val="000009"/>
          <w:spacing w:val="-58"/>
        </w:rPr>
        <w:t xml:space="preserve"> </w:t>
      </w:r>
      <w:r w:rsidRPr="00EA310E">
        <w:rPr>
          <w:color w:val="000009"/>
        </w:rPr>
        <w:t>организации учебной работы; нарушения правил дорожного движения, правил</w:t>
      </w:r>
      <w:r w:rsidRPr="00EA310E">
        <w:rPr>
          <w:color w:val="000009"/>
          <w:spacing w:val="-57"/>
        </w:rPr>
        <w:t xml:space="preserve"> </w:t>
      </w:r>
      <w:r w:rsidRPr="00EA310E">
        <w:rPr>
          <w:color w:val="000009"/>
        </w:rPr>
        <w:t>пользования</w:t>
      </w:r>
      <w:r w:rsidRPr="00EA310E">
        <w:rPr>
          <w:color w:val="000009"/>
          <w:spacing w:val="-1"/>
        </w:rPr>
        <w:t xml:space="preserve"> </w:t>
      </w:r>
      <w:r w:rsidRPr="00EA310E">
        <w:rPr>
          <w:color w:val="000009"/>
        </w:rPr>
        <w:t>электро-</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газовыми приборами.</w:t>
      </w:r>
    </w:p>
    <w:p w:rsidR="006F72CC" w:rsidRPr="00EA310E" w:rsidRDefault="006B5682" w:rsidP="008641F2">
      <w:pPr>
        <w:pStyle w:val="a3"/>
        <w:jc w:val="both"/>
      </w:pPr>
      <w:r w:rsidRPr="00EA310E">
        <w:rPr>
          <w:color w:val="000009"/>
        </w:rPr>
        <w:t>Совместная деятельность способствует формированию умений соблюдать правила</w:t>
      </w:r>
      <w:r w:rsidRPr="00EA310E">
        <w:rPr>
          <w:color w:val="000009"/>
          <w:spacing w:val="1"/>
        </w:rPr>
        <w:t xml:space="preserve"> </w:t>
      </w:r>
      <w:r w:rsidRPr="00EA310E">
        <w:rPr>
          <w:color w:val="000009"/>
        </w:rPr>
        <w:t>общения</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совместной</w:t>
      </w:r>
      <w:r w:rsidRPr="00EA310E">
        <w:rPr>
          <w:color w:val="000009"/>
          <w:spacing w:val="-11"/>
        </w:rPr>
        <w:t xml:space="preserve"> </w:t>
      </w:r>
      <w:r w:rsidRPr="00EA310E">
        <w:rPr>
          <w:color w:val="000009"/>
        </w:rPr>
        <w:t>деятельности:</w:t>
      </w:r>
      <w:r w:rsidRPr="00EA310E">
        <w:rPr>
          <w:color w:val="000009"/>
          <w:spacing w:val="-10"/>
        </w:rPr>
        <w:t xml:space="preserve"> </w:t>
      </w:r>
      <w:r w:rsidRPr="00EA310E">
        <w:rPr>
          <w:color w:val="000009"/>
        </w:rPr>
        <w:t>договариваться,</w:t>
      </w:r>
      <w:r w:rsidRPr="00EA310E">
        <w:rPr>
          <w:color w:val="000009"/>
          <w:spacing w:val="-11"/>
        </w:rPr>
        <w:t xml:space="preserve"> </w:t>
      </w:r>
      <w:r w:rsidRPr="00EA310E">
        <w:rPr>
          <w:color w:val="000009"/>
        </w:rPr>
        <w:t>справедливо</w:t>
      </w:r>
      <w:r w:rsidRPr="00EA310E">
        <w:rPr>
          <w:color w:val="000009"/>
          <w:spacing w:val="-11"/>
        </w:rPr>
        <w:t xml:space="preserve"> </w:t>
      </w:r>
      <w:r w:rsidRPr="00EA310E">
        <w:rPr>
          <w:color w:val="000009"/>
        </w:rPr>
        <w:t>распределять</w:t>
      </w:r>
      <w:r w:rsidRPr="00EA310E">
        <w:rPr>
          <w:color w:val="000009"/>
          <w:spacing w:val="-11"/>
        </w:rPr>
        <w:t xml:space="preserve"> </w:t>
      </w:r>
      <w:r w:rsidRPr="00EA310E">
        <w:rPr>
          <w:color w:val="000009"/>
        </w:rPr>
        <w:t>работу,</w:t>
      </w:r>
      <w:r w:rsidRPr="00EA310E">
        <w:rPr>
          <w:color w:val="000009"/>
          <w:spacing w:val="-57"/>
        </w:rPr>
        <w:t xml:space="preserve"> </w:t>
      </w:r>
      <w:r w:rsidRPr="00EA310E">
        <w:rPr>
          <w:color w:val="000009"/>
        </w:rPr>
        <w:t>определять нарушение правил взаимоотношений, при участии учителя устранять</w:t>
      </w:r>
      <w:r w:rsidRPr="00EA310E">
        <w:rPr>
          <w:color w:val="000009"/>
          <w:spacing w:val="1"/>
        </w:rPr>
        <w:t xml:space="preserve"> </w:t>
      </w:r>
      <w:r w:rsidRPr="00EA310E">
        <w:rPr>
          <w:color w:val="000009"/>
        </w:rPr>
        <w:t>возникающие</w:t>
      </w:r>
      <w:r w:rsidRPr="00EA310E">
        <w:rPr>
          <w:color w:val="000009"/>
          <w:spacing w:val="-2"/>
        </w:rPr>
        <w:t xml:space="preserve"> </w:t>
      </w:r>
      <w:r w:rsidRPr="00EA310E">
        <w:rPr>
          <w:color w:val="000009"/>
        </w:rPr>
        <w:t>конфликты.</w:t>
      </w:r>
    </w:p>
    <w:p w:rsidR="006F72CC" w:rsidRPr="00EA310E" w:rsidRDefault="006B5682" w:rsidP="008641F2">
      <w:pPr>
        <w:ind w:left="1302" w:right="6492"/>
        <w:jc w:val="both"/>
        <w:rPr>
          <w:sz w:val="24"/>
          <w:szCs w:val="24"/>
        </w:rPr>
      </w:pPr>
      <w:r w:rsidRPr="00EA310E">
        <w:rPr>
          <w:b/>
          <w:color w:val="000009"/>
          <w:sz w:val="24"/>
          <w:szCs w:val="24"/>
        </w:rPr>
        <w:t>Содержание</w:t>
      </w:r>
      <w:r w:rsidRPr="00EA310E">
        <w:rPr>
          <w:b/>
          <w:color w:val="000009"/>
          <w:spacing w:val="-8"/>
          <w:sz w:val="24"/>
          <w:szCs w:val="24"/>
        </w:rPr>
        <w:t xml:space="preserve"> </w:t>
      </w:r>
      <w:r w:rsidRPr="00EA310E">
        <w:rPr>
          <w:b/>
          <w:color w:val="000009"/>
          <w:sz w:val="24"/>
          <w:szCs w:val="24"/>
        </w:rPr>
        <w:t>обучения</w:t>
      </w:r>
      <w:r w:rsidRPr="00EA310E">
        <w:rPr>
          <w:b/>
          <w:color w:val="000009"/>
          <w:spacing w:val="-6"/>
          <w:sz w:val="24"/>
          <w:szCs w:val="24"/>
        </w:rPr>
        <w:t xml:space="preserve"> </w:t>
      </w:r>
      <w:r w:rsidRPr="00EA310E">
        <w:rPr>
          <w:b/>
          <w:color w:val="000009"/>
          <w:sz w:val="24"/>
          <w:szCs w:val="24"/>
        </w:rPr>
        <w:t>во</w:t>
      </w:r>
      <w:r w:rsidRPr="00EA310E">
        <w:rPr>
          <w:b/>
          <w:color w:val="000009"/>
          <w:spacing w:val="-6"/>
          <w:sz w:val="24"/>
          <w:szCs w:val="24"/>
        </w:rPr>
        <w:t xml:space="preserve"> </w:t>
      </w:r>
      <w:r w:rsidRPr="00EA310E">
        <w:rPr>
          <w:b/>
          <w:color w:val="000009"/>
          <w:sz w:val="24"/>
          <w:szCs w:val="24"/>
        </w:rPr>
        <w:t>2</w:t>
      </w:r>
      <w:r w:rsidRPr="00EA310E">
        <w:rPr>
          <w:b/>
          <w:color w:val="000009"/>
          <w:spacing w:val="-7"/>
          <w:sz w:val="24"/>
          <w:szCs w:val="24"/>
        </w:rPr>
        <w:t xml:space="preserve"> </w:t>
      </w:r>
      <w:r w:rsidRPr="00EA310E">
        <w:rPr>
          <w:b/>
          <w:color w:val="000009"/>
          <w:sz w:val="24"/>
          <w:szCs w:val="24"/>
        </w:rPr>
        <w:t>классе</w:t>
      </w:r>
      <w:r w:rsidRPr="00EA310E">
        <w:rPr>
          <w:color w:val="000009"/>
          <w:sz w:val="24"/>
          <w:szCs w:val="24"/>
        </w:rPr>
        <w:t>.</w:t>
      </w:r>
      <w:r w:rsidRPr="00EA310E">
        <w:rPr>
          <w:color w:val="000009"/>
          <w:spacing w:val="-57"/>
          <w:sz w:val="24"/>
          <w:szCs w:val="24"/>
        </w:rPr>
        <w:t xml:space="preserve"> </w:t>
      </w:r>
      <w:r w:rsidRPr="00EA310E">
        <w:rPr>
          <w:color w:val="000009"/>
          <w:sz w:val="24"/>
          <w:szCs w:val="24"/>
        </w:rPr>
        <w:t>Человек</w:t>
      </w:r>
      <w:r w:rsidRPr="00EA310E">
        <w:rPr>
          <w:color w:val="000009"/>
          <w:spacing w:val="-1"/>
          <w:sz w:val="24"/>
          <w:szCs w:val="24"/>
        </w:rPr>
        <w:t xml:space="preserve"> </w:t>
      </w:r>
      <w:r w:rsidRPr="00EA310E">
        <w:rPr>
          <w:color w:val="000009"/>
          <w:sz w:val="24"/>
          <w:szCs w:val="24"/>
        </w:rPr>
        <w:t>и общество.</w:t>
      </w:r>
    </w:p>
    <w:p w:rsidR="006F72CC" w:rsidRPr="00EA310E" w:rsidRDefault="006B5682" w:rsidP="008641F2">
      <w:pPr>
        <w:pStyle w:val="a3"/>
        <w:ind w:right="851"/>
        <w:jc w:val="both"/>
      </w:pPr>
      <w:r w:rsidRPr="00EA310E">
        <w:rPr>
          <w:color w:val="000009"/>
        </w:rPr>
        <w:t>Наша Родина - Россия, Российская Федерация. Россия и ее столица на карте.</w:t>
      </w:r>
      <w:r w:rsidRPr="00EA310E">
        <w:rPr>
          <w:color w:val="000009"/>
          <w:spacing w:val="1"/>
        </w:rPr>
        <w:t xml:space="preserve"> </w:t>
      </w:r>
      <w:r w:rsidRPr="00EA310E">
        <w:rPr>
          <w:color w:val="000009"/>
        </w:rPr>
        <w:t>Государственные символы России. Москва - столица России. Святыни Москвы - святыни</w:t>
      </w:r>
      <w:r w:rsidRPr="00EA310E">
        <w:rPr>
          <w:color w:val="000009"/>
          <w:spacing w:val="1"/>
        </w:rPr>
        <w:t xml:space="preserve"> </w:t>
      </w:r>
      <w:r w:rsidRPr="00EA310E">
        <w:rPr>
          <w:color w:val="000009"/>
        </w:rPr>
        <w:t>России: Кремль, Красная площадь, Большой театр и другие. Характеристика отдельных</w:t>
      </w:r>
      <w:r w:rsidRPr="00EA310E">
        <w:rPr>
          <w:color w:val="000009"/>
          <w:spacing w:val="1"/>
        </w:rPr>
        <w:t xml:space="preserve"> </w:t>
      </w:r>
      <w:r w:rsidRPr="00EA310E">
        <w:rPr>
          <w:color w:val="000009"/>
        </w:rPr>
        <w:t>исторических</w:t>
      </w:r>
      <w:r w:rsidRPr="00EA310E">
        <w:rPr>
          <w:color w:val="000009"/>
          <w:spacing w:val="8"/>
        </w:rPr>
        <w:t xml:space="preserve"> </w:t>
      </w:r>
      <w:r w:rsidRPr="00EA310E">
        <w:rPr>
          <w:color w:val="000009"/>
        </w:rPr>
        <w:t>событий,</w:t>
      </w:r>
      <w:r w:rsidRPr="00EA310E">
        <w:rPr>
          <w:color w:val="000009"/>
          <w:spacing w:val="4"/>
        </w:rPr>
        <w:t xml:space="preserve"> </w:t>
      </w:r>
      <w:r w:rsidRPr="00EA310E">
        <w:rPr>
          <w:color w:val="000009"/>
        </w:rPr>
        <w:t>связанных</w:t>
      </w:r>
      <w:r w:rsidRPr="00EA310E">
        <w:rPr>
          <w:color w:val="000009"/>
          <w:spacing w:val="8"/>
        </w:rPr>
        <w:t xml:space="preserve"> </w:t>
      </w:r>
      <w:r w:rsidRPr="00EA310E">
        <w:rPr>
          <w:color w:val="000009"/>
        </w:rPr>
        <w:t>с</w:t>
      </w:r>
      <w:r w:rsidRPr="00EA310E">
        <w:rPr>
          <w:color w:val="000009"/>
          <w:spacing w:val="6"/>
        </w:rPr>
        <w:t xml:space="preserve"> </w:t>
      </w:r>
      <w:r w:rsidRPr="00EA310E">
        <w:rPr>
          <w:color w:val="000009"/>
        </w:rPr>
        <w:t>Москвой</w:t>
      </w:r>
      <w:r w:rsidRPr="00EA310E">
        <w:rPr>
          <w:color w:val="000009"/>
          <w:spacing w:val="7"/>
        </w:rPr>
        <w:t xml:space="preserve"> </w:t>
      </w:r>
      <w:r w:rsidRPr="00EA310E">
        <w:rPr>
          <w:color w:val="000009"/>
        </w:rPr>
        <w:t>(основание</w:t>
      </w:r>
      <w:r w:rsidRPr="00EA310E">
        <w:rPr>
          <w:color w:val="000009"/>
          <w:spacing w:val="6"/>
        </w:rPr>
        <w:t xml:space="preserve"> </w:t>
      </w:r>
      <w:r w:rsidRPr="00EA310E">
        <w:rPr>
          <w:color w:val="000009"/>
        </w:rPr>
        <w:t>Москвы,</w:t>
      </w:r>
      <w:r w:rsidRPr="00EA310E">
        <w:rPr>
          <w:color w:val="000009"/>
          <w:spacing w:val="6"/>
        </w:rPr>
        <w:t xml:space="preserve"> </w:t>
      </w:r>
      <w:r w:rsidRPr="00EA310E">
        <w:rPr>
          <w:color w:val="000009"/>
        </w:rPr>
        <w:t>строительство</w:t>
      </w:r>
      <w:r w:rsidRPr="00EA310E">
        <w:rPr>
          <w:color w:val="000009"/>
          <w:spacing w:val="7"/>
        </w:rPr>
        <w:t xml:space="preserve"> </w:t>
      </w:r>
      <w:r w:rsidRPr="00EA310E">
        <w:rPr>
          <w:color w:val="000009"/>
        </w:rPr>
        <w:t>Кремля</w:t>
      </w:r>
      <w:r w:rsidRPr="00EA310E">
        <w:rPr>
          <w:color w:val="000009"/>
          <w:spacing w:val="1"/>
        </w:rPr>
        <w:t xml:space="preserve"> </w:t>
      </w:r>
      <w:r w:rsidRPr="00EA310E">
        <w:rPr>
          <w:color w:val="000009"/>
        </w:rPr>
        <w:t>и другие). Герб Москвы. Расположение Москвы на карте. Города России. Россия -</w:t>
      </w:r>
      <w:r w:rsidRPr="00EA310E">
        <w:rPr>
          <w:color w:val="000009"/>
          <w:spacing w:val="1"/>
        </w:rPr>
        <w:t xml:space="preserve"> </w:t>
      </w:r>
      <w:r w:rsidRPr="00EA310E">
        <w:rPr>
          <w:color w:val="000009"/>
        </w:rPr>
        <w:t>многонациональное</w:t>
      </w:r>
      <w:r w:rsidRPr="00EA310E">
        <w:rPr>
          <w:color w:val="000009"/>
          <w:spacing w:val="-10"/>
        </w:rPr>
        <w:t xml:space="preserve"> </w:t>
      </w:r>
      <w:r w:rsidRPr="00EA310E">
        <w:rPr>
          <w:color w:val="000009"/>
        </w:rPr>
        <w:t>государство.</w:t>
      </w:r>
      <w:r w:rsidRPr="00EA310E">
        <w:rPr>
          <w:color w:val="000009"/>
          <w:spacing w:val="-8"/>
        </w:rPr>
        <w:t xml:space="preserve"> </w:t>
      </w:r>
      <w:r w:rsidRPr="00EA310E">
        <w:rPr>
          <w:color w:val="000009"/>
        </w:rPr>
        <w:t>Народы</w:t>
      </w:r>
      <w:r w:rsidRPr="00EA310E">
        <w:rPr>
          <w:color w:val="000009"/>
          <w:spacing w:val="-8"/>
        </w:rPr>
        <w:t xml:space="preserve"> </w:t>
      </w:r>
      <w:r w:rsidRPr="00EA310E">
        <w:rPr>
          <w:color w:val="000009"/>
        </w:rPr>
        <w:t>России,</w:t>
      </w:r>
      <w:r w:rsidRPr="00EA310E">
        <w:rPr>
          <w:color w:val="000009"/>
          <w:spacing w:val="-8"/>
        </w:rPr>
        <w:t xml:space="preserve"> </w:t>
      </w:r>
      <w:r w:rsidRPr="00EA310E">
        <w:rPr>
          <w:color w:val="000009"/>
        </w:rPr>
        <w:t>их</w:t>
      </w:r>
      <w:r w:rsidRPr="00EA310E">
        <w:rPr>
          <w:color w:val="000009"/>
          <w:spacing w:val="-9"/>
        </w:rPr>
        <w:t xml:space="preserve"> </w:t>
      </w:r>
      <w:r w:rsidRPr="00EA310E">
        <w:rPr>
          <w:color w:val="000009"/>
        </w:rPr>
        <w:t>традиции,</w:t>
      </w:r>
      <w:r w:rsidRPr="00EA310E">
        <w:rPr>
          <w:color w:val="000009"/>
          <w:spacing w:val="-8"/>
        </w:rPr>
        <w:t xml:space="preserve"> </w:t>
      </w:r>
      <w:r w:rsidRPr="00EA310E">
        <w:rPr>
          <w:color w:val="000009"/>
        </w:rPr>
        <w:t>обычаи,</w:t>
      </w:r>
      <w:r w:rsidRPr="00EA310E">
        <w:rPr>
          <w:color w:val="000009"/>
          <w:spacing w:val="-9"/>
        </w:rPr>
        <w:t xml:space="preserve"> </w:t>
      </w:r>
      <w:r w:rsidRPr="00EA310E">
        <w:rPr>
          <w:color w:val="000009"/>
        </w:rPr>
        <w:t>праздники.</w:t>
      </w:r>
      <w:r w:rsidRPr="00EA310E">
        <w:rPr>
          <w:color w:val="000009"/>
          <w:spacing w:val="-11"/>
        </w:rPr>
        <w:t xml:space="preserve"> </w:t>
      </w:r>
      <w:r w:rsidRPr="00EA310E">
        <w:rPr>
          <w:color w:val="000009"/>
        </w:rPr>
        <w:t>Родной</w:t>
      </w:r>
      <w:r w:rsidRPr="00EA310E">
        <w:rPr>
          <w:color w:val="000009"/>
          <w:spacing w:val="-57"/>
        </w:rPr>
        <w:t xml:space="preserve"> </w:t>
      </w:r>
      <w:r w:rsidRPr="00EA310E">
        <w:rPr>
          <w:color w:val="000009"/>
        </w:rPr>
        <w:t>край, его природные и культурные достопримечательности. Значимые события истории</w:t>
      </w:r>
      <w:r w:rsidRPr="00EA310E">
        <w:rPr>
          <w:color w:val="000009"/>
          <w:spacing w:val="1"/>
        </w:rPr>
        <w:t xml:space="preserve"> </w:t>
      </w:r>
      <w:r w:rsidRPr="00EA310E">
        <w:rPr>
          <w:color w:val="000009"/>
        </w:rPr>
        <w:t>родного</w:t>
      </w:r>
      <w:r w:rsidRPr="00EA310E">
        <w:rPr>
          <w:color w:val="000009"/>
          <w:spacing w:val="-1"/>
        </w:rPr>
        <w:t xml:space="preserve"> </w:t>
      </w:r>
      <w:r w:rsidRPr="00EA310E">
        <w:rPr>
          <w:color w:val="000009"/>
        </w:rPr>
        <w:t>края.</w:t>
      </w:r>
    </w:p>
    <w:p w:rsidR="006F72CC" w:rsidRPr="00EA310E" w:rsidRDefault="006B5682" w:rsidP="008641F2">
      <w:pPr>
        <w:pStyle w:val="a3"/>
        <w:jc w:val="both"/>
      </w:pPr>
      <w:r w:rsidRPr="00EA310E">
        <w:rPr>
          <w:color w:val="000009"/>
        </w:rPr>
        <w:t>Свой регион и его главный город на карте; символика своего региона. Хозяйственные</w:t>
      </w:r>
      <w:r w:rsidRPr="00EA310E">
        <w:rPr>
          <w:color w:val="000009"/>
          <w:spacing w:val="1"/>
        </w:rPr>
        <w:t xml:space="preserve"> </w:t>
      </w:r>
      <w:r w:rsidRPr="00EA310E">
        <w:rPr>
          <w:color w:val="000009"/>
        </w:rPr>
        <w:t>занятия,</w:t>
      </w:r>
      <w:r w:rsidRPr="00EA310E">
        <w:rPr>
          <w:color w:val="000009"/>
          <w:spacing w:val="-8"/>
        </w:rPr>
        <w:t xml:space="preserve"> </w:t>
      </w:r>
      <w:r w:rsidRPr="00EA310E">
        <w:rPr>
          <w:color w:val="000009"/>
        </w:rPr>
        <w:t>профессии</w:t>
      </w:r>
      <w:r w:rsidRPr="00EA310E">
        <w:rPr>
          <w:color w:val="000009"/>
          <w:spacing w:val="-6"/>
        </w:rPr>
        <w:t xml:space="preserve"> </w:t>
      </w:r>
      <w:r w:rsidRPr="00EA310E">
        <w:rPr>
          <w:color w:val="000009"/>
        </w:rPr>
        <w:t>жителей</w:t>
      </w:r>
      <w:r w:rsidRPr="00EA310E">
        <w:rPr>
          <w:color w:val="000009"/>
          <w:spacing w:val="-5"/>
        </w:rPr>
        <w:t xml:space="preserve"> </w:t>
      </w:r>
      <w:r w:rsidRPr="00EA310E">
        <w:rPr>
          <w:color w:val="000009"/>
        </w:rPr>
        <w:t>родного</w:t>
      </w:r>
      <w:r w:rsidRPr="00EA310E">
        <w:rPr>
          <w:color w:val="000009"/>
          <w:spacing w:val="-5"/>
        </w:rPr>
        <w:t xml:space="preserve"> </w:t>
      </w:r>
      <w:r w:rsidRPr="00EA310E">
        <w:rPr>
          <w:color w:val="000009"/>
        </w:rPr>
        <w:t>края.</w:t>
      </w:r>
      <w:r w:rsidRPr="00EA310E">
        <w:rPr>
          <w:color w:val="000009"/>
          <w:spacing w:val="-6"/>
        </w:rPr>
        <w:t xml:space="preserve"> </w:t>
      </w:r>
      <w:r w:rsidRPr="00EA310E">
        <w:rPr>
          <w:color w:val="000009"/>
        </w:rPr>
        <w:t>Значение</w:t>
      </w:r>
      <w:r w:rsidRPr="00EA310E">
        <w:rPr>
          <w:color w:val="000009"/>
          <w:spacing w:val="-6"/>
        </w:rPr>
        <w:t xml:space="preserve"> </w:t>
      </w:r>
      <w:r w:rsidRPr="00EA310E">
        <w:rPr>
          <w:color w:val="000009"/>
        </w:rPr>
        <w:t>труда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жизни</w:t>
      </w:r>
      <w:r w:rsidRPr="00EA310E">
        <w:rPr>
          <w:color w:val="000009"/>
          <w:spacing w:val="-5"/>
        </w:rPr>
        <w:t xml:space="preserve"> </w:t>
      </w:r>
      <w:r w:rsidRPr="00EA310E">
        <w:rPr>
          <w:color w:val="000009"/>
        </w:rPr>
        <w:t>человека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общества.</w:t>
      </w:r>
      <w:r w:rsidRPr="00EA310E">
        <w:rPr>
          <w:color w:val="000009"/>
          <w:spacing w:val="-57"/>
        </w:rPr>
        <w:t xml:space="preserve"> </w:t>
      </w:r>
      <w:r w:rsidRPr="00EA310E">
        <w:rPr>
          <w:color w:val="000009"/>
        </w:rPr>
        <w:t>Семья. Семейные ценности и традиции. Родословная. Составление схемы родословного</w:t>
      </w:r>
      <w:r w:rsidRPr="00EA310E">
        <w:rPr>
          <w:color w:val="000009"/>
          <w:spacing w:val="1"/>
        </w:rPr>
        <w:t xml:space="preserve"> </w:t>
      </w:r>
      <w:r w:rsidRPr="00EA310E">
        <w:rPr>
          <w:color w:val="000009"/>
        </w:rPr>
        <w:t>древа,</w:t>
      </w:r>
      <w:r w:rsidRPr="00EA310E">
        <w:rPr>
          <w:color w:val="000009"/>
          <w:spacing w:val="-1"/>
        </w:rPr>
        <w:t xml:space="preserve"> </w:t>
      </w:r>
      <w:r w:rsidRPr="00EA310E">
        <w:rPr>
          <w:color w:val="000009"/>
        </w:rPr>
        <w:t>истории семьи.</w:t>
      </w:r>
    </w:p>
    <w:p w:rsidR="006F72CC" w:rsidRPr="00EA310E" w:rsidRDefault="006B5682" w:rsidP="008641F2">
      <w:pPr>
        <w:pStyle w:val="a3"/>
        <w:jc w:val="both"/>
      </w:pPr>
      <w:r w:rsidRPr="00EA310E">
        <w:rPr>
          <w:color w:val="000009"/>
        </w:rPr>
        <w:t>Правила культурного поведения в общественных местах. Доброта, справедливость,</w:t>
      </w:r>
      <w:r w:rsidRPr="00EA310E">
        <w:rPr>
          <w:color w:val="000009"/>
          <w:spacing w:val="1"/>
        </w:rPr>
        <w:t xml:space="preserve"> </w:t>
      </w:r>
      <w:r w:rsidRPr="00EA310E">
        <w:rPr>
          <w:color w:val="000009"/>
        </w:rPr>
        <w:t>честность,</w:t>
      </w:r>
      <w:r w:rsidRPr="00EA310E">
        <w:rPr>
          <w:color w:val="000009"/>
          <w:spacing w:val="-4"/>
        </w:rPr>
        <w:t xml:space="preserve"> </w:t>
      </w:r>
      <w:r w:rsidRPr="00EA310E">
        <w:rPr>
          <w:color w:val="000009"/>
        </w:rPr>
        <w:t>уважение</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чужому</w:t>
      </w:r>
      <w:r w:rsidRPr="00EA310E">
        <w:rPr>
          <w:color w:val="000009"/>
          <w:spacing w:val="-10"/>
        </w:rPr>
        <w:t xml:space="preserve"> </w:t>
      </w:r>
      <w:r w:rsidRPr="00EA310E">
        <w:rPr>
          <w:color w:val="000009"/>
        </w:rPr>
        <w:t>мнению</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особенностям</w:t>
      </w:r>
      <w:r w:rsidRPr="00EA310E">
        <w:rPr>
          <w:color w:val="000009"/>
          <w:spacing w:val="-6"/>
        </w:rPr>
        <w:t xml:space="preserve"> </w:t>
      </w:r>
      <w:r w:rsidRPr="00EA310E">
        <w:rPr>
          <w:color w:val="000009"/>
        </w:rPr>
        <w:t>других</w:t>
      </w:r>
      <w:r w:rsidRPr="00EA310E">
        <w:rPr>
          <w:color w:val="000009"/>
          <w:spacing w:val="-4"/>
        </w:rPr>
        <w:t xml:space="preserve"> </w:t>
      </w:r>
      <w:r w:rsidRPr="00EA310E">
        <w:rPr>
          <w:color w:val="000009"/>
        </w:rPr>
        <w:t>людей</w:t>
      </w:r>
      <w:r w:rsidRPr="00EA310E">
        <w:rPr>
          <w:color w:val="000009"/>
          <w:spacing w:val="-1"/>
        </w:rPr>
        <w:t xml:space="preserve"> </w:t>
      </w:r>
      <w:r w:rsidRPr="00EA310E">
        <w:rPr>
          <w:color w:val="000009"/>
        </w:rPr>
        <w:t>-</w:t>
      </w:r>
      <w:r w:rsidRPr="00EA310E">
        <w:rPr>
          <w:color w:val="000009"/>
          <w:spacing w:val="-6"/>
        </w:rPr>
        <w:t xml:space="preserve"> </w:t>
      </w:r>
      <w:r w:rsidRPr="00EA310E">
        <w:rPr>
          <w:color w:val="000009"/>
        </w:rPr>
        <w:t>главные</w:t>
      </w:r>
      <w:r w:rsidRPr="00EA310E">
        <w:rPr>
          <w:color w:val="000009"/>
          <w:spacing w:val="-7"/>
        </w:rPr>
        <w:t xml:space="preserve"> </w:t>
      </w:r>
      <w:r w:rsidRPr="00EA310E">
        <w:rPr>
          <w:color w:val="000009"/>
        </w:rPr>
        <w:t>правила</w:t>
      </w:r>
      <w:r w:rsidRPr="00EA310E">
        <w:rPr>
          <w:color w:val="000009"/>
          <w:spacing w:val="-57"/>
        </w:rPr>
        <w:t xml:space="preserve"> </w:t>
      </w:r>
      <w:r w:rsidRPr="00EA310E">
        <w:rPr>
          <w:color w:val="000009"/>
        </w:rPr>
        <w:t>взаимоотношений</w:t>
      </w:r>
      <w:r w:rsidRPr="00EA310E">
        <w:rPr>
          <w:color w:val="000009"/>
          <w:spacing w:val="-1"/>
        </w:rPr>
        <w:t xml:space="preserve"> </w:t>
      </w:r>
      <w:r w:rsidRPr="00EA310E">
        <w:rPr>
          <w:color w:val="000009"/>
        </w:rPr>
        <w:t>членов общества.</w:t>
      </w:r>
    </w:p>
    <w:p w:rsidR="006F72CC" w:rsidRPr="00EA310E" w:rsidRDefault="006B5682" w:rsidP="008641F2">
      <w:pPr>
        <w:pStyle w:val="a3"/>
        <w:ind w:right="0"/>
        <w:jc w:val="both"/>
      </w:pPr>
      <w:r w:rsidRPr="00EA310E">
        <w:rPr>
          <w:color w:val="000009"/>
        </w:rPr>
        <w:t>Человек</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природа.</w:t>
      </w:r>
    </w:p>
    <w:p w:rsidR="006F72CC" w:rsidRPr="00EA310E" w:rsidRDefault="006B5682" w:rsidP="008641F2">
      <w:pPr>
        <w:pStyle w:val="a3"/>
        <w:ind w:right="0"/>
        <w:jc w:val="both"/>
      </w:pPr>
      <w:r w:rsidRPr="00EA310E">
        <w:rPr>
          <w:color w:val="000009"/>
        </w:rPr>
        <w:t>Методы</w:t>
      </w:r>
      <w:r w:rsidRPr="00EA310E">
        <w:rPr>
          <w:color w:val="000009"/>
          <w:spacing w:val="-9"/>
        </w:rPr>
        <w:t xml:space="preserve"> </w:t>
      </w:r>
      <w:r w:rsidRPr="00EA310E">
        <w:rPr>
          <w:color w:val="000009"/>
        </w:rPr>
        <w:t>познания</w:t>
      </w:r>
      <w:r w:rsidRPr="00EA310E">
        <w:rPr>
          <w:color w:val="000009"/>
          <w:spacing w:val="-12"/>
        </w:rPr>
        <w:t xml:space="preserve"> </w:t>
      </w:r>
      <w:r w:rsidRPr="00EA310E">
        <w:rPr>
          <w:color w:val="000009"/>
        </w:rPr>
        <w:t>природы:</w:t>
      </w:r>
      <w:r w:rsidRPr="00EA310E">
        <w:rPr>
          <w:color w:val="000009"/>
          <w:spacing w:val="-9"/>
        </w:rPr>
        <w:t xml:space="preserve"> </w:t>
      </w:r>
      <w:r w:rsidRPr="00EA310E">
        <w:rPr>
          <w:color w:val="000009"/>
        </w:rPr>
        <w:t>наблюдения,</w:t>
      </w:r>
      <w:r w:rsidRPr="00EA310E">
        <w:rPr>
          <w:color w:val="000009"/>
          <w:spacing w:val="-9"/>
        </w:rPr>
        <w:t xml:space="preserve"> </w:t>
      </w:r>
      <w:r w:rsidRPr="00EA310E">
        <w:rPr>
          <w:color w:val="000009"/>
        </w:rPr>
        <w:t>опыты,</w:t>
      </w:r>
      <w:r w:rsidRPr="00EA310E">
        <w:rPr>
          <w:color w:val="000009"/>
          <w:spacing w:val="-9"/>
        </w:rPr>
        <w:t xml:space="preserve"> </w:t>
      </w:r>
      <w:r w:rsidRPr="00EA310E">
        <w:rPr>
          <w:color w:val="000009"/>
        </w:rPr>
        <w:t>измерения.</w:t>
      </w:r>
    </w:p>
    <w:p w:rsidR="006F72CC" w:rsidRPr="00EA310E" w:rsidRDefault="006B5682" w:rsidP="008641F2">
      <w:pPr>
        <w:pStyle w:val="a3"/>
        <w:ind w:right="863"/>
        <w:jc w:val="both"/>
      </w:pPr>
      <w:r w:rsidRPr="00EA310E">
        <w:rPr>
          <w:color w:val="000009"/>
        </w:rPr>
        <w:t>Звезды</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созвездия,</w:t>
      </w:r>
      <w:r w:rsidRPr="00EA310E">
        <w:rPr>
          <w:color w:val="000009"/>
          <w:spacing w:val="-7"/>
        </w:rPr>
        <w:t xml:space="preserve"> </w:t>
      </w:r>
      <w:r w:rsidRPr="00EA310E">
        <w:rPr>
          <w:color w:val="000009"/>
        </w:rPr>
        <w:t>наблюдения</w:t>
      </w:r>
      <w:r w:rsidRPr="00EA310E">
        <w:rPr>
          <w:color w:val="000009"/>
          <w:spacing w:val="-9"/>
        </w:rPr>
        <w:t xml:space="preserve"> </w:t>
      </w:r>
      <w:r w:rsidRPr="00EA310E">
        <w:rPr>
          <w:color w:val="000009"/>
        </w:rPr>
        <w:t>звездного</w:t>
      </w:r>
      <w:r w:rsidRPr="00EA310E">
        <w:rPr>
          <w:color w:val="000009"/>
          <w:spacing w:val="-7"/>
        </w:rPr>
        <w:t xml:space="preserve"> </w:t>
      </w:r>
      <w:r w:rsidRPr="00EA310E">
        <w:rPr>
          <w:color w:val="000009"/>
        </w:rPr>
        <w:t>неба.</w:t>
      </w:r>
      <w:r w:rsidRPr="00EA310E">
        <w:rPr>
          <w:color w:val="000009"/>
          <w:spacing w:val="-6"/>
        </w:rPr>
        <w:t xml:space="preserve"> </w:t>
      </w:r>
      <w:r w:rsidRPr="00EA310E">
        <w:rPr>
          <w:color w:val="000009"/>
        </w:rPr>
        <w:t>Планеты.</w:t>
      </w:r>
      <w:r w:rsidRPr="00EA310E">
        <w:rPr>
          <w:color w:val="000009"/>
          <w:spacing w:val="-7"/>
        </w:rPr>
        <w:t xml:space="preserve"> </w:t>
      </w:r>
      <w:r w:rsidRPr="00EA310E">
        <w:rPr>
          <w:color w:val="000009"/>
        </w:rPr>
        <w:t>Чем</w:t>
      </w:r>
      <w:r w:rsidRPr="00EA310E">
        <w:rPr>
          <w:color w:val="000009"/>
          <w:spacing w:val="-8"/>
        </w:rPr>
        <w:t xml:space="preserve"> </w:t>
      </w:r>
      <w:r w:rsidRPr="00EA310E">
        <w:rPr>
          <w:color w:val="000009"/>
        </w:rPr>
        <w:t>Земля</w:t>
      </w:r>
      <w:r w:rsidRPr="00EA310E">
        <w:rPr>
          <w:color w:val="000009"/>
          <w:spacing w:val="-7"/>
        </w:rPr>
        <w:t xml:space="preserve"> </w:t>
      </w:r>
      <w:r w:rsidRPr="00EA310E">
        <w:rPr>
          <w:color w:val="000009"/>
        </w:rPr>
        <w:t>отличается</w:t>
      </w:r>
      <w:r w:rsidRPr="00EA310E">
        <w:rPr>
          <w:color w:val="000009"/>
          <w:spacing w:val="-7"/>
        </w:rPr>
        <w:t xml:space="preserve"> </w:t>
      </w:r>
      <w:r w:rsidRPr="00EA310E">
        <w:rPr>
          <w:color w:val="000009"/>
        </w:rPr>
        <w:t>от</w:t>
      </w:r>
      <w:r w:rsidRPr="00EA310E">
        <w:rPr>
          <w:color w:val="000009"/>
          <w:spacing w:val="-6"/>
        </w:rPr>
        <w:t xml:space="preserve"> </w:t>
      </w:r>
      <w:r w:rsidRPr="00EA310E">
        <w:rPr>
          <w:color w:val="000009"/>
        </w:rPr>
        <w:t>других</w:t>
      </w:r>
      <w:r w:rsidRPr="00EA310E">
        <w:rPr>
          <w:color w:val="000009"/>
          <w:spacing w:val="-57"/>
        </w:rPr>
        <w:t xml:space="preserve"> </w:t>
      </w:r>
      <w:r w:rsidRPr="00EA310E">
        <w:rPr>
          <w:color w:val="000009"/>
        </w:rPr>
        <w:t>планет;</w:t>
      </w:r>
      <w:r w:rsidRPr="00EA310E">
        <w:rPr>
          <w:color w:val="000009"/>
          <w:spacing w:val="-2"/>
        </w:rPr>
        <w:t xml:space="preserve"> </w:t>
      </w:r>
      <w:r w:rsidRPr="00EA310E">
        <w:rPr>
          <w:color w:val="000009"/>
        </w:rPr>
        <w:t>условия</w:t>
      </w:r>
      <w:r w:rsidRPr="00EA310E">
        <w:rPr>
          <w:color w:val="000009"/>
          <w:spacing w:val="-3"/>
        </w:rPr>
        <w:t xml:space="preserve"> </w:t>
      </w:r>
      <w:r w:rsidRPr="00EA310E">
        <w:rPr>
          <w:color w:val="000009"/>
        </w:rPr>
        <w:t>жизни</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Земле.</w:t>
      </w:r>
      <w:r w:rsidRPr="00EA310E">
        <w:rPr>
          <w:color w:val="000009"/>
          <w:spacing w:val="-3"/>
        </w:rPr>
        <w:t xml:space="preserve"> </w:t>
      </w:r>
      <w:r w:rsidRPr="00EA310E">
        <w:rPr>
          <w:color w:val="000009"/>
        </w:rPr>
        <w:t>Изображения</w:t>
      </w:r>
      <w:r w:rsidRPr="00EA310E">
        <w:rPr>
          <w:color w:val="000009"/>
          <w:spacing w:val="-3"/>
        </w:rPr>
        <w:t xml:space="preserve"> </w:t>
      </w:r>
      <w:r w:rsidRPr="00EA310E">
        <w:rPr>
          <w:color w:val="000009"/>
        </w:rPr>
        <w:t>Земли:</w:t>
      </w:r>
      <w:r w:rsidRPr="00EA310E">
        <w:rPr>
          <w:color w:val="000009"/>
          <w:spacing w:val="-3"/>
        </w:rPr>
        <w:t xml:space="preserve"> </w:t>
      </w:r>
      <w:r w:rsidRPr="00EA310E">
        <w:rPr>
          <w:color w:val="000009"/>
        </w:rPr>
        <w:t>глобус,</w:t>
      </w:r>
      <w:r w:rsidRPr="00EA310E">
        <w:rPr>
          <w:color w:val="000009"/>
          <w:spacing w:val="-3"/>
        </w:rPr>
        <w:t xml:space="preserve"> </w:t>
      </w:r>
      <w:r w:rsidRPr="00EA310E">
        <w:rPr>
          <w:color w:val="000009"/>
        </w:rPr>
        <w:t>карта,</w:t>
      </w:r>
      <w:r w:rsidRPr="00EA310E">
        <w:rPr>
          <w:color w:val="000009"/>
          <w:spacing w:val="-4"/>
        </w:rPr>
        <w:t xml:space="preserve"> </w:t>
      </w:r>
      <w:r w:rsidRPr="00EA310E">
        <w:rPr>
          <w:color w:val="000009"/>
        </w:rPr>
        <w:t>план.</w:t>
      </w:r>
      <w:r w:rsidRPr="00EA310E">
        <w:rPr>
          <w:color w:val="000009"/>
          <w:spacing w:val="-3"/>
        </w:rPr>
        <w:t xml:space="preserve"> </w:t>
      </w:r>
      <w:r w:rsidRPr="00EA310E">
        <w:rPr>
          <w:color w:val="000009"/>
        </w:rPr>
        <w:t>Карта</w:t>
      </w:r>
      <w:r w:rsidRPr="00EA310E">
        <w:rPr>
          <w:color w:val="000009"/>
          <w:spacing w:val="-4"/>
        </w:rPr>
        <w:t xml:space="preserve"> </w:t>
      </w:r>
      <w:r w:rsidRPr="00EA310E">
        <w:rPr>
          <w:color w:val="000009"/>
        </w:rPr>
        <w:t>мира.</w:t>
      </w:r>
    </w:p>
    <w:p w:rsidR="006F72CC" w:rsidRPr="00EA310E" w:rsidRDefault="006B5682" w:rsidP="008641F2">
      <w:pPr>
        <w:pStyle w:val="a3"/>
        <w:jc w:val="both"/>
      </w:pPr>
      <w:r w:rsidRPr="00EA310E">
        <w:rPr>
          <w:color w:val="000009"/>
        </w:rPr>
        <w:t>Материки,</w:t>
      </w:r>
      <w:r w:rsidRPr="00EA310E">
        <w:rPr>
          <w:color w:val="000009"/>
          <w:spacing w:val="-9"/>
        </w:rPr>
        <w:t xml:space="preserve"> </w:t>
      </w:r>
      <w:r w:rsidRPr="00EA310E">
        <w:rPr>
          <w:color w:val="000009"/>
        </w:rPr>
        <w:t>океаны.</w:t>
      </w:r>
      <w:r w:rsidRPr="00EA310E">
        <w:rPr>
          <w:color w:val="000009"/>
          <w:spacing w:val="-8"/>
        </w:rPr>
        <w:t xml:space="preserve"> </w:t>
      </w:r>
      <w:r w:rsidRPr="00EA310E">
        <w:rPr>
          <w:color w:val="000009"/>
        </w:rPr>
        <w:t>Определение</w:t>
      </w:r>
      <w:r w:rsidRPr="00EA310E">
        <w:rPr>
          <w:color w:val="000009"/>
          <w:spacing w:val="-9"/>
        </w:rPr>
        <w:t xml:space="preserve"> </w:t>
      </w:r>
      <w:r w:rsidRPr="00EA310E">
        <w:rPr>
          <w:color w:val="000009"/>
        </w:rPr>
        <w:t>сторон</w:t>
      </w:r>
      <w:r w:rsidRPr="00EA310E">
        <w:rPr>
          <w:color w:val="000009"/>
          <w:spacing w:val="-8"/>
        </w:rPr>
        <w:t xml:space="preserve"> </w:t>
      </w:r>
      <w:r w:rsidRPr="00EA310E">
        <w:rPr>
          <w:color w:val="000009"/>
        </w:rPr>
        <w:t>горизонта</w:t>
      </w:r>
      <w:r w:rsidRPr="00EA310E">
        <w:rPr>
          <w:color w:val="000009"/>
          <w:spacing w:val="-9"/>
        </w:rPr>
        <w:t xml:space="preserve"> </w:t>
      </w:r>
      <w:r w:rsidRPr="00EA310E">
        <w:rPr>
          <w:color w:val="000009"/>
        </w:rPr>
        <w:t>при</w:t>
      </w:r>
      <w:r w:rsidRPr="00EA310E">
        <w:rPr>
          <w:color w:val="000009"/>
          <w:spacing w:val="-9"/>
        </w:rPr>
        <w:t xml:space="preserve"> </w:t>
      </w:r>
      <w:r w:rsidRPr="00EA310E">
        <w:rPr>
          <w:color w:val="000009"/>
        </w:rPr>
        <w:t>помощи</w:t>
      </w:r>
      <w:r w:rsidRPr="00EA310E">
        <w:rPr>
          <w:color w:val="000009"/>
          <w:spacing w:val="-9"/>
        </w:rPr>
        <w:t xml:space="preserve"> </w:t>
      </w:r>
      <w:r w:rsidRPr="00EA310E">
        <w:rPr>
          <w:color w:val="000009"/>
        </w:rPr>
        <w:t>компаса.</w:t>
      </w:r>
      <w:r w:rsidRPr="00EA310E">
        <w:rPr>
          <w:color w:val="000009"/>
          <w:spacing w:val="-8"/>
        </w:rPr>
        <w:t xml:space="preserve"> </w:t>
      </w:r>
      <w:r w:rsidRPr="00EA310E">
        <w:rPr>
          <w:color w:val="000009"/>
        </w:rPr>
        <w:t>Ориентирование</w:t>
      </w:r>
      <w:r w:rsidRPr="00EA310E">
        <w:rPr>
          <w:color w:val="000009"/>
          <w:spacing w:val="-57"/>
        </w:rPr>
        <w:t xml:space="preserve"> </w:t>
      </w:r>
      <w:r w:rsidRPr="00EA310E">
        <w:rPr>
          <w:color w:val="000009"/>
        </w:rPr>
        <w:t>на местности по местным природным признакам, Солнцу. Компас, устройство;</w:t>
      </w:r>
      <w:r w:rsidRPr="00EA310E">
        <w:rPr>
          <w:color w:val="000009"/>
          <w:spacing w:val="1"/>
        </w:rPr>
        <w:t xml:space="preserve"> </w:t>
      </w:r>
      <w:r w:rsidRPr="00EA310E">
        <w:rPr>
          <w:color w:val="000009"/>
        </w:rPr>
        <w:t>ориентирование</w:t>
      </w:r>
      <w:r w:rsidRPr="00EA310E">
        <w:rPr>
          <w:color w:val="000009"/>
          <w:spacing w:val="-2"/>
        </w:rPr>
        <w:t xml:space="preserve"> </w:t>
      </w:r>
      <w:r w:rsidRPr="00EA310E">
        <w:rPr>
          <w:color w:val="000009"/>
        </w:rPr>
        <w:t>с</w:t>
      </w:r>
      <w:r w:rsidRPr="00EA310E">
        <w:rPr>
          <w:color w:val="000009"/>
          <w:spacing w:val="-1"/>
        </w:rPr>
        <w:t xml:space="preserve"> </w:t>
      </w:r>
      <w:r w:rsidRPr="00EA310E">
        <w:rPr>
          <w:color w:val="000009"/>
        </w:rPr>
        <w:t>помощью</w:t>
      </w:r>
      <w:r w:rsidRPr="00EA310E">
        <w:rPr>
          <w:color w:val="000009"/>
          <w:spacing w:val="-1"/>
        </w:rPr>
        <w:t xml:space="preserve"> </w:t>
      </w:r>
      <w:r w:rsidRPr="00EA310E">
        <w:rPr>
          <w:color w:val="000009"/>
        </w:rPr>
        <w:t>компаса.</w:t>
      </w:r>
    </w:p>
    <w:p w:rsidR="006F72CC" w:rsidRPr="00EA310E" w:rsidRDefault="006B5682" w:rsidP="008641F2">
      <w:pPr>
        <w:pStyle w:val="a3"/>
        <w:jc w:val="both"/>
      </w:pPr>
      <w:r w:rsidRPr="00EA310E">
        <w:rPr>
          <w:color w:val="000009"/>
        </w:rPr>
        <w:t>Многообразие растений. Деревья, кустарники, травы. Дикорастущие и культурные</w:t>
      </w:r>
      <w:r w:rsidRPr="00EA310E">
        <w:rPr>
          <w:color w:val="000009"/>
          <w:spacing w:val="1"/>
        </w:rPr>
        <w:t xml:space="preserve"> </w:t>
      </w:r>
      <w:r w:rsidRPr="00EA310E">
        <w:rPr>
          <w:color w:val="000009"/>
        </w:rPr>
        <w:t>растения. Связи в природе. Годовой ход изменений в жизни растений. Многообразие</w:t>
      </w:r>
      <w:r w:rsidRPr="00EA310E">
        <w:rPr>
          <w:color w:val="000009"/>
          <w:spacing w:val="1"/>
        </w:rPr>
        <w:t xml:space="preserve"> </w:t>
      </w:r>
      <w:r w:rsidRPr="00EA310E">
        <w:rPr>
          <w:color w:val="000009"/>
        </w:rPr>
        <w:t>животных. Насекомые, рыбы, птицы, звери, земноводные, пресмыкающиеся: общая</w:t>
      </w:r>
      <w:r w:rsidRPr="00EA310E">
        <w:rPr>
          <w:color w:val="000009"/>
          <w:spacing w:val="1"/>
        </w:rPr>
        <w:t xml:space="preserve"> </w:t>
      </w:r>
      <w:r w:rsidRPr="00EA310E">
        <w:rPr>
          <w:color w:val="000009"/>
        </w:rPr>
        <w:t>характеристика</w:t>
      </w:r>
      <w:r w:rsidRPr="00EA310E">
        <w:rPr>
          <w:color w:val="000009"/>
          <w:spacing w:val="-12"/>
        </w:rPr>
        <w:t xml:space="preserve"> </w:t>
      </w:r>
      <w:r w:rsidRPr="00EA310E">
        <w:rPr>
          <w:color w:val="000009"/>
        </w:rPr>
        <w:t>внешних</w:t>
      </w:r>
      <w:r w:rsidRPr="00EA310E">
        <w:rPr>
          <w:color w:val="000009"/>
          <w:spacing w:val="-9"/>
        </w:rPr>
        <w:t xml:space="preserve"> </w:t>
      </w:r>
      <w:r w:rsidRPr="00EA310E">
        <w:rPr>
          <w:color w:val="000009"/>
        </w:rPr>
        <w:t>признаков.</w:t>
      </w:r>
      <w:r w:rsidRPr="00EA310E">
        <w:rPr>
          <w:color w:val="000009"/>
          <w:spacing w:val="-11"/>
        </w:rPr>
        <w:t xml:space="preserve"> </w:t>
      </w:r>
      <w:r w:rsidRPr="00EA310E">
        <w:rPr>
          <w:color w:val="000009"/>
        </w:rPr>
        <w:t>Связи</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природе.</w:t>
      </w:r>
      <w:r w:rsidRPr="00EA310E">
        <w:rPr>
          <w:color w:val="000009"/>
          <w:spacing w:val="-11"/>
        </w:rPr>
        <w:t xml:space="preserve"> </w:t>
      </w:r>
      <w:r w:rsidRPr="00EA310E">
        <w:rPr>
          <w:color w:val="000009"/>
        </w:rPr>
        <w:t>Годовой</w:t>
      </w:r>
      <w:r w:rsidRPr="00EA310E">
        <w:rPr>
          <w:color w:val="000009"/>
          <w:spacing w:val="-11"/>
        </w:rPr>
        <w:t xml:space="preserve"> </w:t>
      </w:r>
      <w:r w:rsidRPr="00EA310E">
        <w:rPr>
          <w:color w:val="000009"/>
        </w:rPr>
        <w:t>ход</w:t>
      </w:r>
      <w:r w:rsidRPr="00EA310E">
        <w:rPr>
          <w:color w:val="000009"/>
          <w:spacing w:val="-10"/>
        </w:rPr>
        <w:t xml:space="preserve"> </w:t>
      </w:r>
      <w:r w:rsidRPr="00EA310E">
        <w:rPr>
          <w:color w:val="000009"/>
        </w:rPr>
        <w:t>изменений</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жизни</w:t>
      </w:r>
      <w:r w:rsidRPr="00EA310E">
        <w:rPr>
          <w:color w:val="000009"/>
          <w:spacing w:val="-57"/>
        </w:rPr>
        <w:t xml:space="preserve"> </w:t>
      </w:r>
      <w:r w:rsidRPr="00EA310E">
        <w:rPr>
          <w:color w:val="000009"/>
        </w:rPr>
        <w:t>животных.</w:t>
      </w:r>
    </w:p>
    <w:p w:rsidR="006F72CC" w:rsidRPr="00EA310E" w:rsidRDefault="006B5682" w:rsidP="008641F2">
      <w:pPr>
        <w:pStyle w:val="a3"/>
        <w:jc w:val="both"/>
      </w:pPr>
      <w:r w:rsidRPr="00EA310E">
        <w:rPr>
          <w:color w:val="000009"/>
        </w:rPr>
        <w:t>Красная книга России, ее значение, отдельные представители растений и животных</w:t>
      </w:r>
      <w:r w:rsidRPr="00EA310E">
        <w:rPr>
          <w:color w:val="000009"/>
          <w:spacing w:val="1"/>
        </w:rPr>
        <w:t xml:space="preserve"> </w:t>
      </w:r>
      <w:r w:rsidRPr="00EA310E">
        <w:rPr>
          <w:color w:val="000009"/>
        </w:rPr>
        <w:t>Красной</w:t>
      </w:r>
      <w:r w:rsidRPr="00EA310E">
        <w:rPr>
          <w:color w:val="000009"/>
          <w:spacing w:val="-8"/>
        </w:rPr>
        <w:t xml:space="preserve"> </w:t>
      </w:r>
      <w:r w:rsidRPr="00EA310E">
        <w:rPr>
          <w:color w:val="000009"/>
        </w:rPr>
        <w:t>книги.</w:t>
      </w:r>
      <w:r w:rsidRPr="00EA310E">
        <w:rPr>
          <w:color w:val="000009"/>
          <w:spacing w:val="-7"/>
        </w:rPr>
        <w:t xml:space="preserve"> </w:t>
      </w:r>
      <w:r w:rsidRPr="00EA310E">
        <w:rPr>
          <w:color w:val="000009"/>
        </w:rPr>
        <w:t>Заповедники,</w:t>
      </w:r>
      <w:r w:rsidRPr="00EA310E">
        <w:rPr>
          <w:color w:val="000009"/>
          <w:spacing w:val="-7"/>
        </w:rPr>
        <w:t xml:space="preserve"> </w:t>
      </w:r>
      <w:r w:rsidRPr="00EA310E">
        <w:rPr>
          <w:color w:val="000009"/>
        </w:rPr>
        <w:t>природные</w:t>
      </w:r>
      <w:r w:rsidRPr="00EA310E">
        <w:rPr>
          <w:color w:val="000009"/>
          <w:spacing w:val="-9"/>
        </w:rPr>
        <w:t xml:space="preserve"> </w:t>
      </w:r>
      <w:r w:rsidRPr="00EA310E">
        <w:rPr>
          <w:color w:val="000009"/>
        </w:rPr>
        <w:t>парки.</w:t>
      </w:r>
      <w:r w:rsidRPr="00EA310E">
        <w:rPr>
          <w:color w:val="000009"/>
          <w:spacing w:val="-7"/>
        </w:rPr>
        <w:t xml:space="preserve"> </w:t>
      </w:r>
      <w:r w:rsidRPr="00EA310E">
        <w:rPr>
          <w:color w:val="000009"/>
        </w:rPr>
        <w:t>Охрана</w:t>
      </w:r>
      <w:r w:rsidRPr="00EA310E">
        <w:rPr>
          <w:color w:val="000009"/>
          <w:spacing w:val="-8"/>
        </w:rPr>
        <w:t xml:space="preserve"> </w:t>
      </w:r>
      <w:r w:rsidRPr="00EA310E">
        <w:rPr>
          <w:color w:val="000009"/>
        </w:rPr>
        <w:t>природы.</w:t>
      </w:r>
      <w:r w:rsidRPr="00EA310E">
        <w:rPr>
          <w:color w:val="000009"/>
          <w:spacing w:val="-7"/>
        </w:rPr>
        <w:t xml:space="preserve"> </w:t>
      </w:r>
      <w:r w:rsidRPr="00EA310E">
        <w:rPr>
          <w:color w:val="000009"/>
        </w:rPr>
        <w:t>Правила</w:t>
      </w:r>
      <w:r w:rsidRPr="00EA310E">
        <w:rPr>
          <w:color w:val="000009"/>
          <w:spacing w:val="-8"/>
        </w:rPr>
        <w:t xml:space="preserve"> </w:t>
      </w:r>
      <w:r w:rsidRPr="00EA310E">
        <w:rPr>
          <w:color w:val="000009"/>
        </w:rPr>
        <w:t>нравственного</w:t>
      </w:r>
      <w:r w:rsidRPr="00EA310E">
        <w:rPr>
          <w:color w:val="000009"/>
          <w:spacing w:val="-57"/>
        </w:rPr>
        <w:t xml:space="preserve"> </w:t>
      </w:r>
      <w:r w:rsidRPr="00EA310E">
        <w:rPr>
          <w:color w:val="000009"/>
        </w:rPr>
        <w:t>поведения</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природе.Правила</w:t>
      </w:r>
      <w:r w:rsidRPr="00EA310E">
        <w:rPr>
          <w:color w:val="000009"/>
          <w:spacing w:val="-2"/>
        </w:rPr>
        <w:t xml:space="preserve"> </w:t>
      </w:r>
      <w:r w:rsidRPr="00EA310E">
        <w:rPr>
          <w:color w:val="000009"/>
        </w:rPr>
        <w:t>безопасной жизнедеятельности.</w:t>
      </w:r>
    </w:p>
    <w:p w:rsidR="006F72CC" w:rsidRPr="00EA310E" w:rsidRDefault="006B5682" w:rsidP="008641F2">
      <w:pPr>
        <w:pStyle w:val="a3"/>
        <w:jc w:val="both"/>
      </w:pPr>
      <w:r w:rsidRPr="00EA310E">
        <w:rPr>
          <w:color w:val="000009"/>
        </w:rPr>
        <w:t>Здоровый образ жизни: режим дня (чередование сна, учебных занятий, двигательной</w:t>
      </w:r>
      <w:r w:rsidRPr="00EA310E">
        <w:rPr>
          <w:color w:val="000009"/>
          <w:spacing w:val="1"/>
        </w:rPr>
        <w:t xml:space="preserve"> </w:t>
      </w:r>
      <w:r w:rsidRPr="00EA310E">
        <w:rPr>
          <w:color w:val="000009"/>
        </w:rPr>
        <w:t>активности) и рациональное питание (количество приемов пищи и рацион питания).</w:t>
      </w:r>
      <w:r w:rsidRPr="00EA310E">
        <w:rPr>
          <w:color w:val="000009"/>
          <w:spacing w:val="1"/>
        </w:rPr>
        <w:t xml:space="preserve"> </w:t>
      </w:r>
      <w:r w:rsidRPr="00EA310E">
        <w:rPr>
          <w:color w:val="000009"/>
        </w:rPr>
        <w:t>Физическая</w:t>
      </w:r>
      <w:r w:rsidRPr="00EA310E">
        <w:rPr>
          <w:color w:val="000009"/>
          <w:spacing w:val="-9"/>
        </w:rPr>
        <w:t xml:space="preserve"> </w:t>
      </w:r>
      <w:r w:rsidRPr="00EA310E">
        <w:rPr>
          <w:color w:val="000009"/>
        </w:rPr>
        <w:t>культура,</w:t>
      </w:r>
      <w:r w:rsidRPr="00EA310E">
        <w:rPr>
          <w:color w:val="000009"/>
          <w:spacing w:val="-8"/>
        </w:rPr>
        <w:t xml:space="preserve"> </w:t>
      </w:r>
      <w:r w:rsidRPr="00EA310E">
        <w:rPr>
          <w:color w:val="000009"/>
        </w:rPr>
        <w:t>закаливание,</w:t>
      </w:r>
      <w:r w:rsidRPr="00EA310E">
        <w:rPr>
          <w:color w:val="000009"/>
          <w:spacing w:val="-9"/>
        </w:rPr>
        <w:t xml:space="preserve"> </w:t>
      </w:r>
      <w:r w:rsidRPr="00EA310E">
        <w:rPr>
          <w:color w:val="000009"/>
        </w:rPr>
        <w:t>игры</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воздухе</w:t>
      </w:r>
      <w:r w:rsidRPr="00EA310E">
        <w:rPr>
          <w:color w:val="000009"/>
          <w:spacing w:val="-9"/>
        </w:rPr>
        <w:t xml:space="preserve"> </w:t>
      </w:r>
      <w:r w:rsidRPr="00EA310E">
        <w:rPr>
          <w:color w:val="000009"/>
        </w:rPr>
        <w:t>как</w:t>
      </w:r>
      <w:r w:rsidRPr="00EA310E">
        <w:rPr>
          <w:color w:val="000009"/>
          <w:spacing w:val="-5"/>
        </w:rPr>
        <w:t xml:space="preserve"> </w:t>
      </w:r>
      <w:r w:rsidRPr="00EA310E">
        <w:rPr>
          <w:color w:val="000009"/>
        </w:rPr>
        <w:t>условие</w:t>
      </w:r>
      <w:r w:rsidRPr="00EA310E">
        <w:rPr>
          <w:color w:val="000009"/>
          <w:spacing w:val="-9"/>
        </w:rPr>
        <w:t xml:space="preserve"> </w:t>
      </w:r>
      <w:r w:rsidRPr="00EA310E">
        <w:rPr>
          <w:color w:val="000009"/>
        </w:rPr>
        <w:t>сохранения</w:t>
      </w:r>
      <w:r w:rsidRPr="00EA310E">
        <w:rPr>
          <w:color w:val="000009"/>
          <w:spacing w:val="-11"/>
        </w:rPr>
        <w:t xml:space="preserve"> </w:t>
      </w:r>
      <w:r w:rsidRPr="00EA310E">
        <w:rPr>
          <w:color w:val="000009"/>
        </w:rPr>
        <w:t>и</w:t>
      </w:r>
      <w:r w:rsidRPr="00EA310E">
        <w:rPr>
          <w:color w:val="000009"/>
          <w:spacing w:val="-6"/>
        </w:rPr>
        <w:t xml:space="preserve"> </w:t>
      </w:r>
      <w:r w:rsidRPr="00EA310E">
        <w:rPr>
          <w:color w:val="000009"/>
        </w:rPr>
        <w:t>укрепления</w:t>
      </w:r>
      <w:r w:rsidRPr="00EA310E">
        <w:rPr>
          <w:color w:val="000009"/>
          <w:spacing w:val="-57"/>
        </w:rPr>
        <w:t xml:space="preserve"> </w:t>
      </w:r>
      <w:r w:rsidRPr="00EA310E">
        <w:rPr>
          <w:color w:val="000009"/>
        </w:rPr>
        <w:t>здоровья. Правила безопасности в школе (маршрут до школы, правила поведения на</w:t>
      </w:r>
      <w:r w:rsidRPr="00EA310E">
        <w:rPr>
          <w:color w:val="000009"/>
          <w:spacing w:val="1"/>
        </w:rPr>
        <w:t xml:space="preserve"> </w:t>
      </w:r>
      <w:r w:rsidRPr="00EA310E">
        <w:rPr>
          <w:color w:val="000009"/>
        </w:rPr>
        <w:t>занятиях, переменах, при приемах пищи и на пришкольной территории), в быту, на</w:t>
      </w:r>
      <w:r w:rsidRPr="00EA310E">
        <w:rPr>
          <w:color w:val="000009"/>
          <w:spacing w:val="1"/>
        </w:rPr>
        <w:t xml:space="preserve"> </w:t>
      </w:r>
      <w:r w:rsidRPr="00EA310E">
        <w:rPr>
          <w:color w:val="000009"/>
        </w:rPr>
        <w:t>прогулках. Правила безопасного поведения пассажира наземного транспорта и метро</w:t>
      </w:r>
      <w:r w:rsidRPr="00EA310E">
        <w:rPr>
          <w:color w:val="000009"/>
          <w:spacing w:val="1"/>
        </w:rPr>
        <w:t xml:space="preserve"> </w:t>
      </w:r>
      <w:r w:rsidRPr="00EA310E">
        <w:rPr>
          <w:color w:val="000009"/>
        </w:rPr>
        <w:t>(ожидание на остановке, посадка, размещение в салоне или вагоне, высадка, знаки</w:t>
      </w:r>
      <w:r w:rsidRPr="00EA310E">
        <w:rPr>
          <w:color w:val="000009"/>
          <w:spacing w:val="1"/>
        </w:rPr>
        <w:t xml:space="preserve"> </w:t>
      </w:r>
      <w:r w:rsidRPr="00EA310E">
        <w:rPr>
          <w:color w:val="000009"/>
        </w:rPr>
        <w:t>безопасности</w:t>
      </w:r>
      <w:r w:rsidRPr="00EA310E">
        <w:rPr>
          <w:color w:val="000009"/>
          <w:spacing w:val="-2"/>
        </w:rPr>
        <w:t xml:space="preserve"> </w:t>
      </w:r>
      <w:r w:rsidRPr="00EA310E">
        <w:rPr>
          <w:color w:val="000009"/>
        </w:rPr>
        <w:t>на</w:t>
      </w:r>
      <w:r w:rsidRPr="00EA310E">
        <w:rPr>
          <w:color w:val="000009"/>
          <w:spacing w:val="-3"/>
        </w:rPr>
        <w:t xml:space="preserve"> </w:t>
      </w:r>
      <w:r w:rsidRPr="00EA310E">
        <w:rPr>
          <w:color w:val="000009"/>
        </w:rPr>
        <w:t>общественном</w:t>
      </w:r>
      <w:r w:rsidRPr="00EA310E">
        <w:rPr>
          <w:color w:val="000009"/>
          <w:spacing w:val="-3"/>
        </w:rPr>
        <w:t xml:space="preserve"> </w:t>
      </w:r>
      <w:r w:rsidRPr="00EA310E">
        <w:rPr>
          <w:color w:val="000009"/>
        </w:rPr>
        <w:t>транспорте).</w:t>
      </w:r>
      <w:r w:rsidRPr="00EA310E">
        <w:rPr>
          <w:color w:val="000009"/>
          <w:spacing w:val="-2"/>
        </w:rPr>
        <w:t xml:space="preserve"> </w:t>
      </w:r>
      <w:r w:rsidRPr="00EA310E">
        <w:rPr>
          <w:color w:val="000009"/>
        </w:rPr>
        <w:t>Номера</w:t>
      </w:r>
      <w:r w:rsidRPr="00EA310E">
        <w:rPr>
          <w:color w:val="000009"/>
          <w:spacing w:val="-2"/>
        </w:rPr>
        <w:t xml:space="preserve"> </w:t>
      </w:r>
      <w:r w:rsidRPr="00EA310E">
        <w:rPr>
          <w:color w:val="000009"/>
        </w:rPr>
        <w:t>телефонов</w:t>
      </w:r>
      <w:r w:rsidRPr="00EA310E">
        <w:rPr>
          <w:color w:val="000009"/>
          <w:spacing w:val="-2"/>
        </w:rPr>
        <w:t xml:space="preserve"> </w:t>
      </w:r>
      <w:r w:rsidRPr="00EA310E">
        <w:rPr>
          <w:color w:val="000009"/>
        </w:rPr>
        <w:t>экстренной</w:t>
      </w:r>
      <w:r w:rsidRPr="00EA310E">
        <w:rPr>
          <w:color w:val="000009"/>
          <w:spacing w:val="-4"/>
        </w:rPr>
        <w:t xml:space="preserve"> </w:t>
      </w:r>
      <w:r w:rsidRPr="00EA310E">
        <w:rPr>
          <w:color w:val="000009"/>
        </w:rPr>
        <w:t>помощи.</w:t>
      </w:r>
    </w:p>
    <w:p w:rsidR="006F72CC" w:rsidRPr="00EA310E" w:rsidRDefault="006B5682" w:rsidP="008641F2">
      <w:pPr>
        <w:pStyle w:val="a3"/>
        <w:jc w:val="both"/>
      </w:pPr>
      <w:r w:rsidRPr="00EA310E">
        <w:rPr>
          <w:color w:val="000009"/>
        </w:rPr>
        <w:t>Правила поведения при пользовании компьютером. Безопасность в информационно-</w:t>
      </w:r>
      <w:r w:rsidRPr="00EA310E">
        <w:rPr>
          <w:color w:val="000009"/>
          <w:spacing w:val="1"/>
        </w:rPr>
        <w:t xml:space="preserve"> </w:t>
      </w:r>
      <w:r w:rsidRPr="00EA310E">
        <w:rPr>
          <w:color w:val="000009"/>
        </w:rPr>
        <w:t>коммуникационной сети "Интернет" (коммуникация в мессенджерах и социальных</w:t>
      </w:r>
      <w:r w:rsidRPr="00EA310E">
        <w:rPr>
          <w:color w:val="000009"/>
          <w:spacing w:val="1"/>
        </w:rPr>
        <w:t xml:space="preserve"> </w:t>
      </w:r>
      <w:r w:rsidRPr="00EA310E">
        <w:rPr>
          <w:color w:val="000009"/>
        </w:rPr>
        <w:t>группах)</w:t>
      </w:r>
      <w:r w:rsidRPr="00EA310E">
        <w:rPr>
          <w:color w:val="000009"/>
          <w:spacing w:val="-14"/>
        </w:rPr>
        <w:t xml:space="preserve"> </w:t>
      </w:r>
      <w:r w:rsidRPr="00EA310E">
        <w:rPr>
          <w:color w:val="000009"/>
        </w:rPr>
        <w:t>в</w:t>
      </w:r>
      <w:r w:rsidRPr="00EA310E">
        <w:rPr>
          <w:color w:val="000009"/>
          <w:spacing w:val="-11"/>
        </w:rPr>
        <w:t xml:space="preserve"> </w:t>
      </w:r>
      <w:r w:rsidRPr="00EA310E">
        <w:rPr>
          <w:color w:val="000009"/>
        </w:rPr>
        <w:t>условиях</w:t>
      </w:r>
      <w:r w:rsidRPr="00EA310E">
        <w:rPr>
          <w:color w:val="000009"/>
          <w:spacing w:val="-12"/>
        </w:rPr>
        <w:t xml:space="preserve"> </w:t>
      </w:r>
      <w:r w:rsidRPr="00EA310E">
        <w:rPr>
          <w:color w:val="000009"/>
        </w:rPr>
        <w:t>контролируемого</w:t>
      </w:r>
      <w:r w:rsidRPr="00EA310E">
        <w:rPr>
          <w:color w:val="000009"/>
          <w:spacing w:val="-13"/>
        </w:rPr>
        <w:t xml:space="preserve"> </w:t>
      </w:r>
      <w:r w:rsidRPr="00EA310E">
        <w:rPr>
          <w:color w:val="000009"/>
        </w:rPr>
        <w:t>доступа</w:t>
      </w:r>
      <w:r w:rsidRPr="00EA310E">
        <w:rPr>
          <w:color w:val="000009"/>
          <w:spacing w:val="-13"/>
        </w:rPr>
        <w:t xml:space="preserve"> </w:t>
      </w:r>
      <w:r w:rsidRPr="00EA310E">
        <w:rPr>
          <w:color w:val="000009"/>
        </w:rPr>
        <w:t>в</w:t>
      </w:r>
      <w:r w:rsidRPr="00EA310E">
        <w:rPr>
          <w:color w:val="000009"/>
          <w:spacing w:val="-14"/>
        </w:rPr>
        <w:t xml:space="preserve"> </w:t>
      </w:r>
      <w:r w:rsidRPr="00EA310E">
        <w:rPr>
          <w:color w:val="000009"/>
        </w:rPr>
        <w:t>информационно-телекоммуникационную</w:t>
      </w:r>
      <w:r w:rsidRPr="00EA310E">
        <w:rPr>
          <w:color w:val="000009"/>
          <w:spacing w:val="-57"/>
        </w:rPr>
        <w:t xml:space="preserve"> </w:t>
      </w:r>
      <w:r w:rsidRPr="00EA310E">
        <w:rPr>
          <w:color w:val="000009"/>
        </w:rPr>
        <w:t>сеть "Интернет".Изучение окружающего мира во 2 классе способствует освоению на</w:t>
      </w:r>
      <w:r w:rsidRPr="00EA310E">
        <w:rPr>
          <w:color w:val="000009"/>
          <w:spacing w:val="1"/>
        </w:rPr>
        <w:t xml:space="preserve"> </w:t>
      </w:r>
      <w:r w:rsidRPr="00EA310E">
        <w:rPr>
          <w:color w:val="000009"/>
        </w:rPr>
        <w:t>пропедевтическом</w:t>
      </w:r>
      <w:r w:rsidRPr="00EA310E">
        <w:rPr>
          <w:color w:val="000009"/>
          <w:spacing w:val="-1"/>
        </w:rPr>
        <w:t xml:space="preserve"> </w:t>
      </w:r>
      <w:r w:rsidRPr="00EA310E">
        <w:rPr>
          <w:color w:val="000009"/>
        </w:rPr>
        <w:t>уровне</w:t>
      </w:r>
      <w:r w:rsidRPr="00EA310E">
        <w:rPr>
          <w:color w:val="000009"/>
          <w:spacing w:val="-4"/>
        </w:rPr>
        <w:t xml:space="preserve"> </w:t>
      </w:r>
      <w:r w:rsidRPr="00EA310E">
        <w:rPr>
          <w:color w:val="000009"/>
        </w:rPr>
        <w:t>ряда</w:t>
      </w:r>
      <w:r w:rsidRPr="00EA310E">
        <w:rPr>
          <w:color w:val="000009"/>
          <w:spacing w:val="-3"/>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2"/>
        </w:rPr>
        <w:t xml:space="preserve"> </w:t>
      </w:r>
      <w:r w:rsidRPr="00EA310E">
        <w:rPr>
          <w:color w:val="000009"/>
        </w:rPr>
        <w:t>действий:</w:t>
      </w:r>
      <w:r w:rsidRPr="00EA310E">
        <w:rPr>
          <w:color w:val="000009"/>
          <w:spacing w:val="-3"/>
        </w:rPr>
        <w:t xml:space="preserve"> </w:t>
      </w:r>
      <w:r w:rsidRPr="00EA310E">
        <w:rPr>
          <w:color w:val="000009"/>
        </w:rPr>
        <w:t>познавательных</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9"/>
        </w:rPr>
        <w:t xml:space="preserve"> </w:t>
      </w:r>
      <w:r w:rsidRPr="00EA310E">
        <w:rPr>
          <w:color w:val="000009"/>
        </w:rPr>
        <w:t>коммуникативных</w:t>
      </w:r>
      <w:r w:rsidRPr="00EA310E">
        <w:rPr>
          <w:color w:val="000009"/>
          <w:spacing w:val="-6"/>
        </w:rPr>
        <w:t xml:space="preserve"> </w:t>
      </w:r>
      <w:r w:rsidRPr="00EA310E">
        <w:rPr>
          <w:color w:val="000009"/>
        </w:rPr>
        <w:t>универсальных</w:t>
      </w:r>
      <w:r w:rsidRPr="00EA310E">
        <w:rPr>
          <w:color w:val="000009"/>
          <w:spacing w:val="-10"/>
        </w:rPr>
        <w:t xml:space="preserve"> </w:t>
      </w:r>
      <w:r w:rsidRPr="00EA310E">
        <w:rPr>
          <w:color w:val="000009"/>
        </w:rPr>
        <w:t>учебных</w:t>
      </w:r>
      <w:r w:rsidRPr="00EA310E">
        <w:rPr>
          <w:color w:val="000009"/>
          <w:spacing w:val="-9"/>
        </w:rPr>
        <w:t xml:space="preserve"> </w:t>
      </w:r>
      <w:r w:rsidRPr="00EA310E">
        <w:rPr>
          <w:color w:val="000009"/>
        </w:rPr>
        <w:t>действий,</w:t>
      </w:r>
      <w:r w:rsidRPr="00EA310E">
        <w:rPr>
          <w:color w:val="000009"/>
          <w:spacing w:val="-57"/>
        </w:rPr>
        <w:t xml:space="preserve"> </w:t>
      </w:r>
      <w:r w:rsidRPr="00EA310E">
        <w:rPr>
          <w:color w:val="000009"/>
        </w:rPr>
        <w:t>регулятивных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r w:rsidRPr="00EA310E">
        <w:rPr>
          <w:color w:val="000009"/>
          <w:spacing w:val="-1"/>
        </w:rPr>
        <w:t xml:space="preserve"> </w:t>
      </w:r>
      <w:r w:rsidRPr="00EA310E">
        <w:rPr>
          <w:color w:val="000009"/>
        </w:rPr>
        <w:t>совместной</w:t>
      </w:r>
      <w:r w:rsidRPr="00EA310E">
        <w:rPr>
          <w:color w:val="000009"/>
          <w:spacing w:val="-2"/>
        </w:rPr>
        <w:t xml:space="preserve"> </w:t>
      </w:r>
      <w:r w:rsidRPr="00EA310E">
        <w:rPr>
          <w:color w:val="000009"/>
        </w:rPr>
        <w:t>деятельности.</w:t>
      </w:r>
    </w:p>
    <w:p w:rsidR="006F72CC" w:rsidRPr="00EA310E" w:rsidRDefault="006B5682" w:rsidP="008641F2">
      <w:pPr>
        <w:pStyle w:val="a3"/>
        <w:ind w:right="0"/>
        <w:jc w:val="both"/>
      </w:pPr>
      <w:r w:rsidRPr="00EA310E">
        <w:rPr>
          <w:color w:val="000009"/>
        </w:rPr>
        <w:t>Базовые</w:t>
      </w:r>
      <w:r w:rsidRPr="00EA310E">
        <w:rPr>
          <w:color w:val="000009"/>
          <w:spacing w:val="-6"/>
        </w:rPr>
        <w:t xml:space="preserve"> </w:t>
      </w:r>
      <w:r w:rsidRPr="00EA310E">
        <w:rPr>
          <w:color w:val="000009"/>
        </w:rPr>
        <w:t>логические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способствуют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ориентироваться</w:t>
      </w:r>
      <w:r w:rsidRPr="00EA310E">
        <w:rPr>
          <w:color w:val="000009"/>
          <w:spacing w:val="-12"/>
        </w:rPr>
        <w:t xml:space="preserve"> </w:t>
      </w:r>
      <w:r w:rsidRPr="00EA310E">
        <w:rPr>
          <w:color w:val="000009"/>
        </w:rPr>
        <w:t>в</w:t>
      </w:r>
      <w:r w:rsidRPr="00EA310E">
        <w:rPr>
          <w:color w:val="000009"/>
          <w:spacing w:val="-12"/>
        </w:rPr>
        <w:t xml:space="preserve"> </w:t>
      </w:r>
      <w:r w:rsidRPr="00EA310E">
        <w:rPr>
          <w:color w:val="000009"/>
        </w:rPr>
        <w:t>методах</w:t>
      </w:r>
      <w:r w:rsidRPr="00EA310E">
        <w:rPr>
          <w:color w:val="000009"/>
          <w:spacing w:val="-10"/>
        </w:rPr>
        <w:t xml:space="preserve"> </w:t>
      </w:r>
      <w:r w:rsidRPr="00EA310E">
        <w:rPr>
          <w:color w:val="000009"/>
        </w:rPr>
        <w:t>познания</w:t>
      </w:r>
      <w:r w:rsidRPr="00EA310E">
        <w:rPr>
          <w:color w:val="000009"/>
          <w:spacing w:val="-12"/>
        </w:rPr>
        <w:t xml:space="preserve"> </w:t>
      </w:r>
      <w:r w:rsidRPr="00EA310E">
        <w:rPr>
          <w:color w:val="000009"/>
        </w:rPr>
        <w:t>природы</w:t>
      </w:r>
      <w:r w:rsidRPr="00EA310E">
        <w:rPr>
          <w:color w:val="000009"/>
          <w:spacing w:val="-12"/>
        </w:rPr>
        <w:t xml:space="preserve"> </w:t>
      </w:r>
      <w:r w:rsidRPr="00EA310E">
        <w:rPr>
          <w:color w:val="000009"/>
        </w:rPr>
        <w:t>(наблюдение,</w:t>
      </w:r>
      <w:r w:rsidRPr="00EA310E">
        <w:rPr>
          <w:color w:val="000009"/>
          <w:spacing w:val="-11"/>
        </w:rPr>
        <w:t xml:space="preserve"> </w:t>
      </w:r>
      <w:r w:rsidRPr="00EA310E">
        <w:rPr>
          <w:color w:val="000009"/>
        </w:rPr>
        <w:t>опыт,</w:t>
      </w:r>
      <w:r w:rsidRPr="00EA310E">
        <w:rPr>
          <w:color w:val="000009"/>
          <w:spacing w:val="-12"/>
        </w:rPr>
        <w:t xml:space="preserve"> </w:t>
      </w:r>
      <w:r w:rsidRPr="00EA310E">
        <w:rPr>
          <w:color w:val="000009"/>
        </w:rPr>
        <w:t>сравнение,</w:t>
      </w:r>
      <w:r w:rsidRPr="00EA310E">
        <w:rPr>
          <w:color w:val="000009"/>
          <w:spacing w:val="-11"/>
        </w:rPr>
        <w:t xml:space="preserve"> </w:t>
      </w:r>
      <w:r w:rsidRPr="00EA310E">
        <w:rPr>
          <w:color w:val="000009"/>
        </w:rPr>
        <w:t>измерение);</w:t>
      </w:r>
      <w:r w:rsidRPr="00EA310E">
        <w:rPr>
          <w:color w:val="000009"/>
          <w:spacing w:val="-57"/>
        </w:rPr>
        <w:t xml:space="preserve"> </w:t>
      </w:r>
      <w:r w:rsidRPr="00EA310E">
        <w:rPr>
          <w:color w:val="000009"/>
        </w:rPr>
        <w:t>определять на основе наблюдения состояние вещества (жидкое, твердое, газообразное);</w:t>
      </w:r>
      <w:r w:rsidRPr="00EA310E">
        <w:rPr>
          <w:color w:val="000009"/>
          <w:spacing w:val="1"/>
        </w:rPr>
        <w:t xml:space="preserve"> </w:t>
      </w:r>
      <w:r w:rsidRPr="00EA310E">
        <w:rPr>
          <w:color w:val="000009"/>
        </w:rPr>
        <w:t>различать</w:t>
      </w:r>
      <w:r w:rsidRPr="00EA310E">
        <w:rPr>
          <w:color w:val="000009"/>
          <w:spacing w:val="-1"/>
        </w:rPr>
        <w:t xml:space="preserve"> </w:t>
      </w:r>
      <w:r w:rsidRPr="00EA310E">
        <w:rPr>
          <w:color w:val="000009"/>
        </w:rPr>
        <w:t>символы</w:t>
      </w:r>
      <w:r w:rsidRPr="00EA310E">
        <w:rPr>
          <w:color w:val="000009"/>
          <w:spacing w:val="-1"/>
        </w:rPr>
        <w:t xml:space="preserve"> </w:t>
      </w:r>
      <w:r w:rsidRPr="00EA310E">
        <w:rPr>
          <w:color w:val="000009"/>
        </w:rPr>
        <w:t>Российской</w:t>
      </w:r>
      <w:r w:rsidRPr="00EA310E">
        <w:rPr>
          <w:color w:val="000009"/>
          <w:spacing w:val="-1"/>
        </w:rPr>
        <w:t xml:space="preserve"> </w:t>
      </w:r>
      <w:r w:rsidRPr="00EA310E">
        <w:rPr>
          <w:color w:val="000009"/>
        </w:rPr>
        <w:t>Федерации;</w:t>
      </w:r>
    </w:p>
    <w:p w:rsidR="006F72CC" w:rsidRPr="00EA310E" w:rsidRDefault="006B5682" w:rsidP="008641F2">
      <w:pPr>
        <w:pStyle w:val="a3"/>
        <w:jc w:val="both"/>
      </w:pPr>
      <w:r w:rsidRPr="00EA310E">
        <w:rPr>
          <w:color w:val="000009"/>
        </w:rPr>
        <w:t>различать</w:t>
      </w:r>
      <w:r w:rsidRPr="00EA310E">
        <w:rPr>
          <w:color w:val="000009"/>
          <w:spacing w:val="-6"/>
        </w:rPr>
        <w:t xml:space="preserve"> </w:t>
      </w:r>
      <w:r w:rsidRPr="00EA310E">
        <w:rPr>
          <w:color w:val="000009"/>
        </w:rPr>
        <w:t>деревья,</w:t>
      </w:r>
      <w:r w:rsidRPr="00EA310E">
        <w:rPr>
          <w:color w:val="000009"/>
          <w:spacing w:val="-7"/>
        </w:rPr>
        <w:t xml:space="preserve"> </w:t>
      </w:r>
      <w:r w:rsidRPr="00EA310E">
        <w:rPr>
          <w:color w:val="000009"/>
        </w:rPr>
        <w:t>кустарники,</w:t>
      </w:r>
      <w:r w:rsidRPr="00EA310E">
        <w:rPr>
          <w:color w:val="000009"/>
          <w:spacing w:val="-9"/>
        </w:rPr>
        <w:t xml:space="preserve"> </w:t>
      </w:r>
      <w:r w:rsidRPr="00EA310E">
        <w:rPr>
          <w:color w:val="000009"/>
        </w:rPr>
        <w:t>травы;</w:t>
      </w:r>
      <w:r w:rsidRPr="00EA310E">
        <w:rPr>
          <w:color w:val="000009"/>
          <w:spacing w:val="-6"/>
        </w:rPr>
        <w:t xml:space="preserve"> </w:t>
      </w:r>
      <w:r w:rsidRPr="00EA310E">
        <w:rPr>
          <w:color w:val="000009"/>
        </w:rPr>
        <w:t>приводить</w:t>
      </w:r>
      <w:r w:rsidRPr="00EA310E">
        <w:rPr>
          <w:color w:val="000009"/>
          <w:spacing w:val="-5"/>
        </w:rPr>
        <w:t xml:space="preserve"> </w:t>
      </w:r>
      <w:r w:rsidRPr="00EA310E">
        <w:rPr>
          <w:color w:val="000009"/>
        </w:rPr>
        <w:t>примеры</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пределах</w:t>
      </w:r>
      <w:r w:rsidRPr="00EA310E">
        <w:rPr>
          <w:color w:val="000009"/>
          <w:spacing w:val="-4"/>
        </w:rPr>
        <w:t xml:space="preserve"> </w:t>
      </w:r>
      <w:r w:rsidRPr="00EA310E">
        <w:rPr>
          <w:color w:val="000009"/>
        </w:rPr>
        <w:t>изученного);</w:t>
      </w:r>
      <w:r w:rsidRPr="00EA310E">
        <w:rPr>
          <w:color w:val="000009"/>
          <w:spacing w:val="-57"/>
        </w:rPr>
        <w:t xml:space="preserve"> </w:t>
      </w:r>
      <w:r w:rsidRPr="00EA310E">
        <w:rPr>
          <w:color w:val="000009"/>
        </w:rPr>
        <w:t>группировать растения: дикорастущие и культурные; лекарственные и ядовитые (в</w:t>
      </w:r>
      <w:r w:rsidRPr="00EA310E">
        <w:rPr>
          <w:color w:val="000009"/>
          <w:spacing w:val="1"/>
        </w:rPr>
        <w:t xml:space="preserve"> </w:t>
      </w:r>
      <w:r w:rsidRPr="00EA310E">
        <w:rPr>
          <w:color w:val="000009"/>
        </w:rPr>
        <w:t>пределах</w:t>
      </w:r>
      <w:r w:rsidRPr="00EA310E">
        <w:rPr>
          <w:color w:val="000009"/>
          <w:spacing w:val="1"/>
        </w:rPr>
        <w:t xml:space="preserve"> </w:t>
      </w:r>
      <w:r w:rsidRPr="00EA310E">
        <w:rPr>
          <w:color w:val="000009"/>
        </w:rPr>
        <w:t>изученного);</w:t>
      </w:r>
    </w:p>
    <w:p w:rsidR="006F72CC" w:rsidRPr="00EA310E" w:rsidRDefault="006B5682" w:rsidP="008641F2">
      <w:pPr>
        <w:pStyle w:val="a3"/>
        <w:ind w:right="0"/>
        <w:jc w:val="both"/>
      </w:pPr>
      <w:r w:rsidRPr="00EA310E">
        <w:rPr>
          <w:color w:val="000009"/>
        </w:rPr>
        <w:t>различать</w:t>
      </w:r>
      <w:r w:rsidRPr="00EA310E">
        <w:rPr>
          <w:color w:val="000009"/>
          <w:spacing w:val="-9"/>
        </w:rPr>
        <w:t xml:space="preserve"> </w:t>
      </w:r>
      <w:r w:rsidRPr="00EA310E">
        <w:rPr>
          <w:color w:val="000009"/>
        </w:rPr>
        <w:t>прошлое,</w:t>
      </w:r>
      <w:r w:rsidRPr="00EA310E">
        <w:rPr>
          <w:color w:val="000009"/>
          <w:spacing w:val="-9"/>
        </w:rPr>
        <w:t xml:space="preserve"> </w:t>
      </w:r>
      <w:r w:rsidRPr="00EA310E">
        <w:rPr>
          <w:color w:val="000009"/>
        </w:rPr>
        <w:t>настоящее,</w:t>
      </w:r>
      <w:r w:rsidRPr="00EA310E">
        <w:rPr>
          <w:color w:val="000009"/>
          <w:spacing w:val="-9"/>
        </w:rPr>
        <w:t xml:space="preserve"> </w:t>
      </w:r>
      <w:r w:rsidRPr="00EA310E">
        <w:rPr>
          <w:color w:val="000009"/>
        </w:rPr>
        <w:t>будущее.</w:t>
      </w:r>
      <w:r w:rsidRPr="00EA310E">
        <w:rPr>
          <w:color w:val="000009"/>
          <w:spacing w:val="-8"/>
        </w:rPr>
        <w:t xml:space="preserve"> </w:t>
      </w:r>
      <w:r w:rsidRPr="00EA310E">
        <w:rPr>
          <w:color w:val="000009"/>
        </w:rPr>
        <w:t>Работа</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информацией</w:t>
      </w:r>
      <w:r w:rsidRPr="00EA310E">
        <w:rPr>
          <w:color w:val="000009"/>
          <w:spacing w:val="-8"/>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9"/>
        </w:rPr>
        <w:t xml:space="preserve"> </w:t>
      </w:r>
      <w:r w:rsidRPr="00EA310E">
        <w:rPr>
          <w:color w:val="000009"/>
        </w:rPr>
        <w:t>познавательных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 действий</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1"/>
        </w:rPr>
        <w:t xml:space="preserve"> </w:t>
      </w:r>
      <w:r w:rsidRPr="00EA310E">
        <w:rPr>
          <w:color w:val="000009"/>
        </w:rPr>
        <w:t>умений:</w:t>
      </w:r>
    </w:p>
    <w:p w:rsidR="006F72CC" w:rsidRPr="00EA310E" w:rsidRDefault="006B5682" w:rsidP="008641F2">
      <w:pPr>
        <w:pStyle w:val="a3"/>
        <w:ind w:right="1778"/>
        <w:jc w:val="both"/>
      </w:pPr>
      <w:r w:rsidRPr="00EA310E">
        <w:rPr>
          <w:color w:val="000009"/>
        </w:rPr>
        <w:t>различать</w:t>
      </w:r>
      <w:r w:rsidRPr="00EA310E">
        <w:rPr>
          <w:color w:val="000009"/>
          <w:spacing w:val="-12"/>
        </w:rPr>
        <w:t xml:space="preserve"> </w:t>
      </w:r>
      <w:r w:rsidRPr="00EA310E">
        <w:rPr>
          <w:color w:val="000009"/>
        </w:rPr>
        <w:t>информацию,</w:t>
      </w:r>
      <w:r w:rsidRPr="00EA310E">
        <w:rPr>
          <w:color w:val="000009"/>
          <w:spacing w:val="-12"/>
        </w:rPr>
        <w:t xml:space="preserve"> </w:t>
      </w:r>
      <w:r w:rsidRPr="00EA310E">
        <w:rPr>
          <w:color w:val="000009"/>
        </w:rPr>
        <w:t>представленную</w:t>
      </w:r>
      <w:r w:rsidRPr="00EA310E">
        <w:rPr>
          <w:color w:val="000009"/>
          <w:spacing w:val="-12"/>
        </w:rPr>
        <w:t xml:space="preserve"> </w:t>
      </w:r>
      <w:r w:rsidRPr="00EA310E">
        <w:rPr>
          <w:color w:val="000009"/>
        </w:rPr>
        <w:t>в</w:t>
      </w:r>
      <w:r w:rsidRPr="00EA310E">
        <w:rPr>
          <w:color w:val="000009"/>
          <w:spacing w:val="-13"/>
        </w:rPr>
        <w:t xml:space="preserve"> </w:t>
      </w:r>
      <w:r w:rsidRPr="00EA310E">
        <w:rPr>
          <w:color w:val="000009"/>
        </w:rPr>
        <w:t>тексте,</w:t>
      </w:r>
      <w:r w:rsidRPr="00EA310E">
        <w:rPr>
          <w:color w:val="000009"/>
          <w:spacing w:val="-12"/>
        </w:rPr>
        <w:t xml:space="preserve"> </w:t>
      </w:r>
      <w:r w:rsidRPr="00EA310E">
        <w:rPr>
          <w:color w:val="000009"/>
        </w:rPr>
        <w:t>графически,</w:t>
      </w:r>
      <w:r w:rsidRPr="00EA310E">
        <w:rPr>
          <w:color w:val="000009"/>
          <w:spacing w:val="-12"/>
        </w:rPr>
        <w:t xml:space="preserve"> </w:t>
      </w:r>
      <w:r w:rsidRPr="00EA310E">
        <w:rPr>
          <w:color w:val="000009"/>
        </w:rPr>
        <w:t>аудиовизуально;</w:t>
      </w:r>
      <w:r w:rsidRPr="00EA310E">
        <w:rPr>
          <w:color w:val="000009"/>
          <w:spacing w:val="-57"/>
        </w:rPr>
        <w:t xml:space="preserve"> </w:t>
      </w:r>
      <w:r w:rsidRPr="00EA310E">
        <w:rPr>
          <w:color w:val="000009"/>
        </w:rPr>
        <w:t>читать</w:t>
      </w:r>
      <w:r w:rsidRPr="00EA310E">
        <w:rPr>
          <w:color w:val="000009"/>
          <w:spacing w:val="-1"/>
        </w:rPr>
        <w:t xml:space="preserve"> </w:t>
      </w:r>
      <w:r w:rsidRPr="00EA310E">
        <w:rPr>
          <w:color w:val="000009"/>
        </w:rPr>
        <w:t>информацию,</w:t>
      </w:r>
      <w:r w:rsidRPr="00EA310E">
        <w:rPr>
          <w:color w:val="000009"/>
          <w:spacing w:val="-4"/>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схеме,</w:t>
      </w:r>
      <w:r w:rsidRPr="00EA310E">
        <w:rPr>
          <w:color w:val="000009"/>
          <w:spacing w:val="-1"/>
        </w:rPr>
        <w:t xml:space="preserve"> </w:t>
      </w:r>
      <w:r w:rsidRPr="00EA310E">
        <w:rPr>
          <w:color w:val="000009"/>
        </w:rPr>
        <w:t>таблице;</w:t>
      </w:r>
    </w:p>
    <w:p w:rsidR="006F72CC" w:rsidRPr="00EA310E" w:rsidRDefault="006B5682" w:rsidP="008641F2">
      <w:pPr>
        <w:pStyle w:val="a3"/>
        <w:jc w:val="both"/>
      </w:pPr>
      <w:r w:rsidRPr="00EA310E">
        <w:rPr>
          <w:color w:val="000009"/>
          <w:spacing w:val="-1"/>
        </w:rPr>
        <w:t>используя</w:t>
      </w:r>
      <w:r w:rsidRPr="00EA310E">
        <w:rPr>
          <w:color w:val="000009"/>
          <w:spacing w:val="-13"/>
        </w:rPr>
        <w:t xml:space="preserve"> </w:t>
      </w:r>
      <w:r w:rsidRPr="00EA310E">
        <w:rPr>
          <w:color w:val="000009"/>
        </w:rPr>
        <w:t>текстовую</w:t>
      </w:r>
      <w:r w:rsidRPr="00EA310E">
        <w:rPr>
          <w:color w:val="000009"/>
          <w:spacing w:val="-12"/>
        </w:rPr>
        <w:t xml:space="preserve"> </w:t>
      </w:r>
      <w:r w:rsidRPr="00EA310E">
        <w:rPr>
          <w:color w:val="000009"/>
        </w:rPr>
        <w:t>информацию,</w:t>
      </w:r>
      <w:r w:rsidRPr="00EA310E">
        <w:rPr>
          <w:color w:val="000009"/>
          <w:spacing w:val="-13"/>
        </w:rPr>
        <w:t xml:space="preserve"> </w:t>
      </w:r>
      <w:r w:rsidRPr="00EA310E">
        <w:rPr>
          <w:color w:val="000009"/>
        </w:rPr>
        <w:t>заполнять</w:t>
      </w:r>
      <w:r w:rsidRPr="00EA310E">
        <w:rPr>
          <w:color w:val="000009"/>
          <w:spacing w:val="-14"/>
        </w:rPr>
        <w:t xml:space="preserve"> </w:t>
      </w:r>
      <w:r w:rsidRPr="00EA310E">
        <w:rPr>
          <w:color w:val="000009"/>
        </w:rPr>
        <w:t>таблицы;</w:t>
      </w:r>
      <w:r w:rsidRPr="00EA310E">
        <w:rPr>
          <w:color w:val="000009"/>
          <w:spacing w:val="-12"/>
        </w:rPr>
        <w:t xml:space="preserve"> </w:t>
      </w:r>
      <w:r w:rsidRPr="00EA310E">
        <w:rPr>
          <w:color w:val="000009"/>
        </w:rPr>
        <w:t>дополнять</w:t>
      </w:r>
      <w:r w:rsidRPr="00EA310E">
        <w:rPr>
          <w:color w:val="000009"/>
          <w:spacing w:val="-12"/>
        </w:rPr>
        <w:t xml:space="preserve"> </w:t>
      </w:r>
      <w:r w:rsidRPr="00EA310E">
        <w:rPr>
          <w:color w:val="000009"/>
        </w:rPr>
        <w:t>схемы;соотносить</w:t>
      </w:r>
      <w:r w:rsidRPr="00EA310E">
        <w:rPr>
          <w:color w:val="000009"/>
          <w:spacing w:val="-57"/>
        </w:rPr>
        <w:t xml:space="preserve"> </w:t>
      </w:r>
      <w:r w:rsidRPr="00EA310E">
        <w:rPr>
          <w:color w:val="000009"/>
        </w:rPr>
        <w:t>пример</w:t>
      </w:r>
      <w:r w:rsidRPr="00EA310E">
        <w:rPr>
          <w:color w:val="000009"/>
          <w:spacing w:val="-2"/>
        </w:rPr>
        <w:t xml:space="preserve"> </w:t>
      </w:r>
      <w:r w:rsidRPr="00EA310E">
        <w:rPr>
          <w:color w:val="000009"/>
        </w:rPr>
        <w:t>(рисунок,</w:t>
      </w:r>
      <w:r w:rsidRPr="00EA310E">
        <w:rPr>
          <w:color w:val="000009"/>
          <w:spacing w:val="-2"/>
        </w:rPr>
        <w:t xml:space="preserve"> </w:t>
      </w:r>
      <w:r w:rsidRPr="00EA310E">
        <w:rPr>
          <w:color w:val="000009"/>
        </w:rPr>
        <w:t>предложенную</w:t>
      </w:r>
      <w:r w:rsidRPr="00EA310E">
        <w:rPr>
          <w:color w:val="000009"/>
          <w:spacing w:val="-1"/>
        </w:rPr>
        <w:t xml:space="preserve"> </w:t>
      </w:r>
      <w:r w:rsidRPr="00EA310E">
        <w:rPr>
          <w:color w:val="000009"/>
        </w:rPr>
        <w:t>ситуацию)</w:t>
      </w:r>
      <w:r w:rsidRPr="00EA310E">
        <w:rPr>
          <w:color w:val="000009"/>
          <w:spacing w:val="-2"/>
        </w:rPr>
        <w:t xml:space="preserve"> </w:t>
      </w:r>
      <w:r w:rsidRPr="00EA310E">
        <w:rPr>
          <w:color w:val="000009"/>
        </w:rPr>
        <w:t>со</w:t>
      </w:r>
      <w:r w:rsidRPr="00EA310E">
        <w:rPr>
          <w:color w:val="000009"/>
          <w:spacing w:val="-1"/>
        </w:rPr>
        <w:t xml:space="preserve"> </w:t>
      </w:r>
      <w:r w:rsidRPr="00EA310E">
        <w:rPr>
          <w:color w:val="000009"/>
        </w:rPr>
        <w:t>временем</w:t>
      </w:r>
      <w:r w:rsidRPr="00EA310E">
        <w:rPr>
          <w:color w:val="000009"/>
          <w:spacing w:val="-3"/>
        </w:rPr>
        <w:t xml:space="preserve"> </w:t>
      </w:r>
      <w:r w:rsidRPr="00EA310E">
        <w:rPr>
          <w:color w:val="000009"/>
        </w:rPr>
        <w:t>протекания.</w:t>
      </w:r>
    </w:p>
    <w:p w:rsidR="006F72CC" w:rsidRPr="00EA310E" w:rsidRDefault="006B5682" w:rsidP="008641F2">
      <w:pPr>
        <w:pStyle w:val="a3"/>
        <w:jc w:val="both"/>
      </w:pPr>
      <w:r w:rsidRPr="00EA310E">
        <w:rPr>
          <w:color w:val="000009"/>
        </w:rPr>
        <w:t>Коммуникативные универсальные учебные действия способствуют формированию</w:t>
      </w:r>
      <w:r w:rsidRPr="00EA310E">
        <w:rPr>
          <w:color w:val="000009"/>
          <w:spacing w:val="1"/>
        </w:rPr>
        <w:t xml:space="preserve"> </w:t>
      </w:r>
      <w:r w:rsidRPr="00EA310E">
        <w:rPr>
          <w:color w:val="000009"/>
        </w:rPr>
        <w:t>умений:ориентироваться в терминах (понятиях), соотносить их с краткой</w:t>
      </w:r>
      <w:r w:rsidRPr="00EA310E">
        <w:rPr>
          <w:color w:val="000009"/>
          <w:spacing w:val="1"/>
        </w:rPr>
        <w:t xml:space="preserve"> </w:t>
      </w:r>
      <w:r w:rsidRPr="00EA310E">
        <w:rPr>
          <w:color w:val="000009"/>
        </w:rPr>
        <w:t>характеристикой:</w:t>
      </w:r>
      <w:r w:rsidRPr="00EA310E">
        <w:rPr>
          <w:color w:val="000009"/>
          <w:spacing w:val="-8"/>
        </w:rPr>
        <w:t xml:space="preserve"> </w:t>
      </w:r>
      <w:r w:rsidRPr="00EA310E">
        <w:rPr>
          <w:color w:val="000009"/>
        </w:rPr>
        <w:t>понятия</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термины,</w:t>
      </w:r>
      <w:r w:rsidRPr="00EA310E">
        <w:rPr>
          <w:color w:val="000009"/>
          <w:spacing w:val="-6"/>
        </w:rPr>
        <w:t xml:space="preserve"> </w:t>
      </w:r>
      <w:r w:rsidRPr="00EA310E">
        <w:rPr>
          <w:color w:val="000009"/>
        </w:rPr>
        <w:t>связанные</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социальным</w:t>
      </w:r>
      <w:r w:rsidRPr="00EA310E">
        <w:rPr>
          <w:color w:val="000009"/>
          <w:spacing w:val="-8"/>
        </w:rPr>
        <w:t xml:space="preserve"> </w:t>
      </w:r>
      <w:r w:rsidRPr="00EA310E">
        <w:rPr>
          <w:color w:val="000009"/>
        </w:rPr>
        <w:t>миром</w:t>
      </w:r>
      <w:r w:rsidRPr="00EA310E">
        <w:rPr>
          <w:color w:val="000009"/>
          <w:spacing w:val="-7"/>
        </w:rPr>
        <w:t xml:space="preserve"> </w:t>
      </w:r>
      <w:r w:rsidRPr="00EA310E">
        <w:rPr>
          <w:color w:val="000009"/>
        </w:rPr>
        <w:t>(индивидуальность</w:t>
      </w:r>
      <w:r w:rsidRPr="00EA310E">
        <w:rPr>
          <w:color w:val="000009"/>
          <w:spacing w:val="-57"/>
        </w:rPr>
        <w:t xml:space="preserve"> </w:t>
      </w:r>
      <w:r w:rsidRPr="00EA310E">
        <w:rPr>
          <w:color w:val="000009"/>
        </w:rPr>
        <w:t>человека, органы чувств, жизнедеятельность;поколение, старшее поколение, культура</w:t>
      </w:r>
      <w:r w:rsidRPr="00EA310E">
        <w:rPr>
          <w:color w:val="000009"/>
          <w:spacing w:val="1"/>
        </w:rPr>
        <w:t xml:space="preserve"> </w:t>
      </w:r>
      <w:r w:rsidRPr="00EA310E">
        <w:rPr>
          <w:color w:val="000009"/>
        </w:rPr>
        <w:t>поведения;</w:t>
      </w:r>
      <w:r w:rsidRPr="00EA310E">
        <w:rPr>
          <w:color w:val="000009"/>
          <w:spacing w:val="-3"/>
        </w:rPr>
        <w:t xml:space="preserve"> </w:t>
      </w:r>
      <w:r w:rsidRPr="00EA310E">
        <w:rPr>
          <w:color w:val="000009"/>
        </w:rPr>
        <w:t>Родина,</w:t>
      </w:r>
      <w:r w:rsidRPr="00EA310E">
        <w:rPr>
          <w:color w:val="000009"/>
          <w:spacing w:val="-1"/>
        </w:rPr>
        <w:t xml:space="preserve"> </w:t>
      </w:r>
      <w:r w:rsidRPr="00EA310E">
        <w:rPr>
          <w:color w:val="000009"/>
        </w:rPr>
        <w:t>столица, родной</w:t>
      </w:r>
      <w:r w:rsidRPr="00EA310E">
        <w:rPr>
          <w:color w:val="000009"/>
          <w:spacing w:val="-1"/>
        </w:rPr>
        <w:t xml:space="preserve"> </w:t>
      </w:r>
      <w:r w:rsidRPr="00EA310E">
        <w:rPr>
          <w:color w:val="000009"/>
        </w:rPr>
        <w:t>край,</w:t>
      </w:r>
      <w:r w:rsidRPr="00EA310E">
        <w:rPr>
          <w:color w:val="000009"/>
          <w:spacing w:val="-1"/>
        </w:rPr>
        <w:t xml:space="preserve"> </w:t>
      </w:r>
      <w:r w:rsidRPr="00EA310E">
        <w:rPr>
          <w:color w:val="000009"/>
        </w:rPr>
        <w:t>регион);</w:t>
      </w:r>
    </w:p>
    <w:p w:rsidR="006F72CC" w:rsidRPr="00EA310E" w:rsidRDefault="006B5682" w:rsidP="008641F2">
      <w:pPr>
        <w:pStyle w:val="a3"/>
        <w:jc w:val="both"/>
      </w:pPr>
      <w:r w:rsidRPr="00EA310E">
        <w:rPr>
          <w:color w:val="000009"/>
        </w:rPr>
        <w:t>понятия и термины, связанные с миром природы (среда обитания, тело, явление,</w:t>
      </w:r>
      <w:r w:rsidRPr="00EA310E">
        <w:rPr>
          <w:color w:val="000009"/>
          <w:spacing w:val="1"/>
        </w:rPr>
        <w:t xml:space="preserve"> </w:t>
      </w:r>
      <w:r w:rsidRPr="00EA310E">
        <w:rPr>
          <w:color w:val="000009"/>
        </w:rPr>
        <w:t>вещество; заповедник);понятия и термины, связанные с организацией своей жизни и</w:t>
      </w:r>
      <w:r w:rsidRPr="00EA310E">
        <w:rPr>
          <w:color w:val="000009"/>
          <w:spacing w:val="1"/>
        </w:rPr>
        <w:t xml:space="preserve"> </w:t>
      </w:r>
      <w:r w:rsidRPr="00EA310E">
        <w:rPr>
          <w:color w:val="000009"/>
        </w:rPr>
        <w:t>охраны здоровья (режим, правильное питание, закаливание, безопасность, опасная</w:t>
      </w:r>
      <w:r w:rsidRPr="00EA310E">
        <w:rPr>
          <w:color w:val="000009"/>
          <w:spacing w:val="1"/>
        </w:rPr>
        <w:t xml:space="preserve"> </w:t>
      </w:r>
      <w:r w:rsidRPr="00EA310E">
        <w:rPr>
          <w:color w:val="000009"/>
        </w:rPr>
        <w:t>ситуация);описывать</w:t>
      </w:r>
      <w:r w:rsidRPr="00EA310E">
        <w:rPr>
          <w:color w:val="000009"/>
          <w:spacing w:val="-5"/>
        </w:rPr>
        <w:t xml:space="preserve"> </w:t>
      </w:r>
      <w:r w:rsidRPr="00EA310E">
        <w:rPr>
          <w:color w:val="000009"/>
        </w:rPr>
        <w:t>условия</w:t>
      </w:r>
      <w:r w:rsidRPr="00EA310E">
        <w:rPr>
          <w:color w:val="000009"/>
          <w:spacing w:val="-6"/>
        </w:rPr>
        <w:t xml:space="preserve"> </w:t>
      </w:r>
      <w:r w:rsidRPr="00EA310E">
        <w:rPr>
          <w:color w:val="000009"/>
        </w:rPr>
        <w:t>жизни</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Земле,</w:t>
      </w:r>
      <w:r w:rsidRPr="00EA310E">
        <w:rPr>
          <w:color w:val="000009"/>
          <w:spacing w:val="-4"/>
        </w:rPr>
        <w:t xml:space="preserve"> </w:t>
      </w:r>
      <w:r w:rsidRPr="00EA310E">
        <w:rPr>
          <w:color w:val="000009"/>
        </w:rPr>
        <w:t>отличие</w:t>
      </w:r>
      <w:r w:rsidRPr="00EA310E">
        <w:rPr>
          <w:color w:val="000009"/>
          <w:spacing w:val="-7"/>
        </w:rPr>
        <w:t xml:space="preserve"> </w:t>
      </w:r>
      <w:r w:rsidRPr="00EA310E">
        <w:rPr>
          <w:color w:val="000009"/>
        </w:rPr>
        <w:t>нашей</w:t>
      </w:r>
      <w:r w:rsidRPr="00EA310E">
        <w:rPr>
          <w:color w:val="000009"/>
          <w:spacing w:val="-6"/>
        </w:rPr>
        <w:t xml:space="preserve"> </w:t>
      </w:r>
      <w:r w:rsidRPr="00EA310E">
        <w:rPr>
          <w:color w:val="000009"/>
        </w:rPr>
        <w:t>планеты</w:t>
      </w:r>
      <w:r w:rsidRPr="00EA310E">
        <w:rPr>
          <w:color w:val="000009"/>
          <w:spacing w:val="-9"/>
        </w:rPr>
        <w:t xml:space="preserve"> </w:t>
      </w:r>
      <w:r w:rsidRPr="00EA310E">
        <w:rPr>
          <w:color w:val="000009"/>
        </w:rPr>
        <w:t>от</w:t>
      </w:r>
      <w:r w:rsidRPr="00EA310E">
        <w:rPr>
          <w:color w:val="000009"/>
          <w:spacing w:val="-6"/>
        </w:rPr>
        <w:t xml:space="preserve"> </w:t>
      </w:r>
      <w:r w:rsidRPr="00EA310E">
        <w:rPr>
          <w:color w:val="000009"/>
        </w:rPr>
        <w:t>других</w:t>
      </w:r>
      <w:r w:rsidRPr="00EA310E">
        <w:rPr>
          <w:color w:val="000009"/>
          <w:spacing w:val="-4"/>
        </w:rPr>
        <w:t xml:space="preserve"> </w:t>
      </w:r>
      <w:r w:rsidRPr="00EA310E">
        <w:rPr>
          <w:color w:val="000009"/>
        </w:rPr>
        <w:t>планет</w:t>
      </w:r>
      <w:r w:rsidRPr="00EA310E">
        <w:rPr>
          <w:color w:val="000009"/>
          <w:spacing w:val="-57"/>
        </w:rPr>
        <w:t xml:space="preserve"> </w:t>
      </w:r>
      <w:r w:rsidRPr="00EA310E">
        <w:rPr>
          <w:color w:val="000009"/>
        </w:rPr>
        <w:t>Солнечной</w:t>
      </w:r>
      <w:r w:rsidRPr="00EA310E">
        <w:rPr>
          <w:color w:val="000009"/>
          <w:spacing w:val="-1"/>
        </w:rPr>
        <w:t xml:space="preserve"> </w:t>
      </w:r>
      <w:r w:rsidRPr="00EA310E">
        <w:rPr>
          <w:color w:val="000009"/>
        </w:rPr>
        <w:t>системы;</w:t>
      </w:r>
    </w:p>
    <w:p w:rsidR="006F72CC" w:rsidRPr="00EA310E" w:rsidRDefault="006B5682" w:rsidP="008641F2">
      <w:pPr>
        <w:pStyle w:val="a3"/>
        <w:jc w:val="both"/>
      </w:pPr>
      <w:r w:rsidRPr="00EA310E">
        <w:rPr>
          <w:color w:val="000009"/>
        </w:rPr>
        <w:t>создавать</w:t>
      </w:r>
      <w:r w:rsidRPr="00EA310E">
        <w:rPr>
          <w:color w:val="000009"/>
          <w:spacing w:val="-7"/>
        </w:rPr>
        <w:t xml:space="preserve"> </w:t>
      </w:r>
      <w:r w:rsidRPr="00EA310E">
        <w:rPr>
          <w:color w:val="000009"/>
        </w:rPr>
        <w:t>небольшие</w:t>
      </w:r>
      <w:r w:rsidRPr="00EA310E">
        <w:rPr>
          <w:color w:val="000009"/>
          <w:spacing w:val="-8"/>
        </w:rPr>
        <w:t xml:space="preserve"> </w:t>
      </w:r>
      <w:r w:rsidRPr="00EA310E">
        <w:rPr>
          <w:color w:val="000009"/>
        </w:rPr>
        <w:t>описания</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предложенную</w:t>
      </w:r>
      <w:r w:rsidRPr="00EA310E">
        <w:rPr>
          <w:color w:val="000009"/>
          <w:spacing w:val="-5"/>
        </w:rPr>
        <w:t xml:space="preserve"> </w:t>
      </w:r>
      <w:r w:rsidRPr="00EA310E">
        <w:rPr>
          <w:color w:val="000009"/>
        </w:rPr>
        <w:t>тему</w:t>
      </w:r>
      <w:r w:rsidRPr="00EA310E">
        <w:rPr>
          <w:color w:val="000009"/>
          <w:spacing w:val="-11"/>
        </w:rPr>
        <w:t xml:space="preserve"> </w:t>
      </w:r>
      <w:r w:rsidRPr="00EA310E">
        <w:rPr>
          <w:color w:val="000009"/>
        </w:rPr>
        <w:t>(например,</w:t>
      </w:r>
      <w:r w:rsidRPr="00EA310E">
        <w:rPr>
          <w:color w:val="000009"/>
          <w:spacing w:val="-6"/>
        </w:rPr>
        <w:t xml:space="preserve"> </w:t>
      </w:r>
      <w:r w:rsidRPr="00EA310E">
        <w:rPr>
          <w:color w:val="000009"/>
        </w:rPr>
        <w:t>"Моя</w:t>
      </w:r>
      <w:r w:rsidRPr="00EA310E">
        <w:rPr>
          <w:color w:val="000009"/>
          <w:spacing w:val="-7"/>
        </w:rPr>
        <w:t xml:space="preserve"> </w:t>
      </w:r>
      <w:r w:rsidRPr="00EA310E">
        <w:rPr>
          <w:color w:val="000009"/>
        </w:rPr>
        <w:t>семья",</w:t>
      </w:r>
      <w:r w:rsidRPr="00EA310E">
        <w:rPr>
          <w:color w:val="000009"/>
          <w:spacing w:val="-5"/>
        </w:rPr>
        <w:t xml:space="preserve"> </w:t>
      </w:r>
      <w:r w:rsidRPr="00EA310E">
        <w:rPr>
          <w:color w:val="000009"/>
        </w:rPr>
        <w:t>"Какие</w:t>
      </w:r>
      <w:r w:rsidRPr="00EA310E">
        <w:rPr>
          <w:color w:val="000009"/>
          <w:spacing w:val="-57"/>
        </w:rPr>
        <w:t xml:space="preserve"> </w:t>
      </w:r>
      <w:r w:rsidRPr="00EA310E">
        <w:rPr>
          <w:color w:val="000009"/>
        </w:rPr>
        <w:t>бывают профессии?", "Что "умеют" органы чувств?", "Лес - природное сообщество" и</w:t>
      </w:r>
      <w:r w:rsidRPr="00EA310E">
        <w:rPr>
          <w:color w:val="000009"/>
          <w:spacing w:val="1"/>
        </w:rPr>
        <w:t xml:space="preserve"> </w:t>
      </w:r>
      <w:r w:rsidRPr="00EA310E">
        <w:rPr>
          <w:color w:val="000009"/>
        </w:rPr>
        <w:t>другие);</w:t>
      </w:r>
    </w:p>
    <w:p w:rsidR="006F72CC" w:rsidRPr="00EA310E" w:rsidRDefault="006B5682" w:rsidP="008641F2">
      <w:pPr>
        <w:pStyle w:val="a3"/>
        <w:ind w:right="1433"/>
        <w:jc w:val="both"/>
      </w:pPr>
      <w:r w:rsidRPr="00EA310E">
        <w:rPr>
          <w:color w:val="000009"/>
        </w:rPr>
        <w:t>создавать</w:t>
      </w:r>
      <w:r w:rsidRPr="00EA310E">
        <w:rPr>
          <w:color w:val="000009"/>
          <w:spacing w:val="-10"/>
        </w:rPr>
        <w:t xml:space="preserve"> </w:t>
      </w:r>
      <w:r w:rsidRPr="00EA310E">
        <w:rPr>
          <w:color w:val="000009"/>
        </w:rPr>
        <w:t>высказывания-рассуждения</w:t>
      </w:r>
      <w:r w:rsidRPr="00EA310E">
        <w:rPr>
          <w:color w:val="000009"/>
          <w:spacing w:val="-9"/>
        </w:rPr>
        <w:t xml:space="preserve"> </w:t>
      </w:r>
      <w:r w:rsidRPr="00EA310E">
        <w:rPr>
          <w:color w:val="000009"/>
        </w:rPr>
        <w:t>(например,</w:t>
      </w:r>
      <w:r w:rsidRPr="00EA310E">
        <w:rPr>
          <w:color w:val="000009"/>
          <w:spacing w:val="-10"/>
        </w:rPr>
        <w:t xml:space="preserve"> </w:t>
      </w:r>
      <w:r w:rsidRPr="00EA310E">
        <w:rPr>
          <w:color w:val="000009"/>
        </w:rPr>
        <w:t>признаки</w:t>
      </w:r>
      <w:r w:rsidRPr="00EA310E">
        <w:rPr>
          <w:color w:val="000009"/>
          <w:spacing w:val="-9"/>
        </w:rPr>
        <w:t xml:space="preserve"> </w:t>
      </w:r>
      <w:r w:rsidRPr="00EA310E">
        <w:rPr>
          <w:color w:val="000009"/>
        </w:rPr>
        <w:t>животного</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растения</w:t>
      </w:r>
      <w:r w:rsidRPr="00EA310E">
        <w:rPr>
          <w:color w:val="000009"/>
          <w:spacing w:val="-9"/>
        </w:rPr>
        <w:t xml:space="preserve"> </w:t>
      </w:r>
      <w:r w:rsidRPr="00EA310E">
        <w:rPr>
          <w:color w:val="000009"/>
        </w:rPr>
        <w:t>как</w:t>
      </w:r>
      <w:r w:rsidRPr="00EA310E">
        <w:rPr>
          <w:color w:val="000009"/>
          <w:spacing w:val="-57"/>
        </w:rPr>
        <w:t xml:space="preserve"> </w:t>
      </w:r>
      <w:r w:rsidRPr="00EA310E">
        <w:rPr>
          <w:color w:val="000009"/>
        </w:rPr>
        <w:t>живого существа; связь изменений в живой природе с явлениями неживой природы);</w:t>
      </w:r>
      <w:r w:rsidRPr="00EA310E">
        <w:rPr>
          <w:color w:val="000009"/>
          <w:spacing w:val="-57"/>
        </w:rPr>
        <w:t xml:space="preserve"> </w:t>
      </w:r>
      <w:r w:rsidRPr="00EA310E">
        <w:rPr>
          <w:color w:val="000009"/>
        </w:rPr>
        <w:t>приводить примеры растений и животных, занесенных в Красную книгу России (на</w:t>
      </w:r>
      <w:r w:rsidRPr="00EA310E">
        <w:rPr>
          <w:color w:val="000009"/>
          <w:spacing w:val="1"/>
        </w:rPr>
        <w:t xml:space="preserve"> </w:t>
      </w:r>
      <w:r w:rsidRPr="00EA310E">
        <w:rPr>
          <w:color w:val="000009"/>
        </w:rPr>
        <w:t>примере</w:t>
      </w:r>
      <w:r w:rsidRPr="00EA310E">
        <w:rPr>
          <w:color w:val="000009"/>
          <w:spacing w:val="-1"/>
        </w:rPr>
        <w:t xml:space="preserve"> </w:t>
      </w:r>
      <w:r w:rsidRPr="00EA310E">
        <w:rPr>
          <w:color w:val="000009"/>
        </w:rPr>
        <w:t>своей местности);</w:t>
      </w:r>
    </w:p>
    <w:p w:rsidR="006F72CC" w:rsidRPr="00EA310E" w:rsidRDefault="006B5682" w:rsidP="008641F2">
      <w:pPr>
        <w:pStyle w:val="a3"/>
        <w:ind w:right="0"/>
        <w:jc w:val="both"/>
      </w:pPr>
      <w:r w:rsidRPr="00EA310E">
        <w:rPr>
          <w:color w:val="000009"/>
        </w:rPr>
        <w:t>описывать</w:t>
      </w:r>
      <w:r w:rsidRPr="00EA310E">
        <w:rPr>
          <w:color w:val="000009"/>
          <w:spacing w:val="-5"/>
        </w:rPr>
        <w:t xml:space="preserve"> </w:t>
      </w:r>
      <w:r w:rsidRPr="00EA310E">
        <w:rPr>
          <w:color w:val="000009"/>
        </w:rPr>
        <w:t>современные</w:t>
      </w:r>
      <w:r w:rsidRPr="00EA310E">
        <w:rPr>
          <w:color w:val="000009"/>
          <w:spacing w:val="-6"/>
        </w:rPr>
        <w:t xml:space="preserve"> </w:t>
      </w:r>
      <w:r w:rsidRPr="00EA310E">
        <w:rPr>
          <w:color w:val="000009"/>
        </w:rPr>
        <w:t>события</w:t>
      </w:r>
      <w:r w:rsidRPr="00EA310E">
        <w:rPr>
          <w:color w:val="000009"/>
          <w:spacing w:val="-4"/>
        </w:rPr>
        <w:t xml:space="preserve"> </w:t>
      </w:r>
      <w:r w:rsidRPr="00EA310E">
        <w:rPr>
          <w:color w:val="000009"/>
        </w:rPr>
        <w:t>от</w:t>
      </w:r>
      <w:r w:rsidRPr="00EA310E">
        <w:rPr>
          <w:color w:val="000009"/>
          <w:spacing w:val="-5"/>
        </w:rPr>
        <w:t xml:space="preserve"> </w:t>
      </w:r>
      <w:r w:rsidRPr="00EA310E">
        <w:rPr>
          <w:color w:val="000009"/>
        </w:rPr>
        <w:t>имени</w:t>
      </w:r>
      <w:r w:rsidRPr="00EA310E">
        <w:rPr>
          <w:color w:val="000009"/>
          <w:spacing w:val="-7"/>
        </w:rPr>
        <w:t xml:space="preserve"> </w:t>
      </w:r>
      <w:r w:rsidRPr="00EA310E">
        <w:rPr>
          <w:color w:val="000009"/>
        </w:rPr>
        <w:t>их</w:t>
      </w:r>
      <w:r w:rsidRPr="00EA310E">
        <w:rPr>
          <w:color w:val="000009"/>
          <w:spacing w:val="-5"/>
        </w:rPr>
        <w:t xml:space="preserve"> </w:t>
      </w:r>
      <w:r w:rsidRPr="00EA310E">
        <w:rPr>
          <w:color w:val="000009"/>
        </w:rPr>
        <w:t>участника.</w:t>
      </w:r>
    </w:p>
    <w:p w:rsidR="006F72CC" w:rsidRPr="00EA310E" w:rsidRDefault="006B5682" w:rsidP="008641F2">
      <w:pPr>
        <w:pStyle w:val="a3"/>
        <w:jc w:val="both"/>
      </w:pPr>
      <w:r w:rsidRPr="00EA310E">
        <w:rPr>
          <w:color w:val="000009"/>
        </w:rPr>
        <w:t>Регулятивные универсальные учебные действия способствуют формированию умений:</w:t>
      </w:r>
      <w:r w:rsidRPr="00EA310E">
        <w:rPr>
          <w:color w:val="000009"/>
          <w:spacing w:val="1"/>
        </w:rPr>
        <w:t xml:space="preserve"> </w:t>
      </w:r>
      <w:r w:rsidRPr="00EA310E">
        <w:rPr>
          <w:color w:val="000009"/>
        </w:rPr>
        <w:t>следовать образцу, предложенному плану и инструкции при решении учебной</w:t>
      </w:r>
      <w:r w:rsidRPr="00EA310E">
        <w:rPr>
          <w:color w:val="000009"/>
          <w:spacing w:val="1"/>
        </w:rPr>
        <w:t xml:space="preserve"> </w:t>
      </w:r>
      <w:r w:rsidRPr="00EA310E">
        <w:rPr>
          <w:color w:val="000009"/>
        </w:rPr>
        <w:t>задачи;контролировать</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небольшой</w:t>
      </w:r>
      <w:r w:rsidRPr="00EA310E">
        <w:rPr>
          <w:color w:val="000009"/>
          <w:spacing w:val="-10"/>
        </w:rPr>
        <w:t xml:space="preserve"> </w:t>
      </w:r>
      <w:r w:rsidRPr="00EA310E">
        <w:rPr>
          <w:color w:val="000009"/>
        </w:rPr>
        <w:t>помощью</w:t>
      </w:r>
      <w:r w:rsidRPr="00EA310E">
        <w:rPr>
          <w:color w:val="000009"/>
          <w:spacing w:val="-10"/>
        </w:rPr>
        <w:t xml:space="preserve"> </w:t>
      </w:r>
      <w:r w:rsidRPr="00EA310E">
        <w:rPr>
          <w:color w:val="000009"/>
        </w:rPr>
        <w:t>учителя</w:t>
      </w:r>
      <w:r w:rsidRPr="00EA310E">
        <w:rPr>
          <w:color w:val="000009"/>
          <w:spacing w:val="-10"/>
        </w:rPr>
        <w:t xml:space="preserve"> </w:t>
      </w:r>
      <w:r w:rsidRPr="00EA310E">
        <w:rPr>
          <w:color w:val="000009"/>
        </w:rPr>
        <w:t>последовательность</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по</w:t>
      </w:r>
      <w:r w:rsidRPr="00EA310E">
        <w:rPr>
          <w:color w:val="000009"/>
          <w:spacing w:val="-57"/>
        </w:rPr>
        <w:t xml:space="preserve"> </w:t>
      </w:r>
      <w:r w:rsidRPr="00EA310E">
        <w:rPr>
          <w:color w:val="000009"/>
        </w:rPr>
        <w:t>решению</w:t>
      </w:r>
      <w:r w:rsidRPr="00EA310E">
        <w:rPr>
          <w:color w:val="000009"/>
          <w:spacing w:val="1"/>
        </w:rPr>
        <w:t xml:space="preserve"> </w:t>
      </w:r>
      <w:r w:rsidRPr="00EA310E">
        <w:rPr>
          <w:color w:val="000009"/>
        </w:rPr>
        <w:t>учебной задачи;</w:t>
      </w:r>
    </w:p>
    <w:p w:rsidR="006F72CC" w:rsidRPr="00EA310E" w:rsidRDefault="006B5682" w:rsidP="008641F2">
      <w:pPr>
        <w:pStyle w:val="a3"/>
        <w:jc w:val="both"/>
      </w:pPr>
      <w:r w:rsidRPr="00EA310E">
        <w:rPr>
          <w:color w:val="000009"/>
        </w:rPr>
        <w:t>оценивать</w:t>
      </w:r>
      <w:r w:rsidRPr="00EA310E">
        <w:rPr>
          <w:color w:val="000009"/>
          <w:spacing w:val="-11"/>
        </w:rPr>
        <w:t xml:space="preserve"> </w:t>
      </w:r>
      <w:r w:rsidRPr="00EA310E">
        <w:rPr>
          <w:color w:val="000009"/>
        </w:rPr>
        <w:t>результаты</w:t>
      </w:r>
      <w:r w:rsidRPr="00EA310E">
        <w:rPr>
          <w:color w:val="000009"/>
          <w:spacing w:val="-11"/>
        </w:rPr>
        <w:t xml:space="preserve"> </w:t>
      </w:r>
      <w:r w:rsidRPr="00EA310E">
        <w:rPr>
          <w:color w:val="000009"/>
        </w:rPr>
        <w:t>своей</w:t>
      </w:r>
      <w:r w:rsidRPr="00EA310E">
        <w:rPr>
          <w:color w:val="000009"/>
          <w:spacing w:val="-10"/>
        </w:rPr>
        <w:t xml:space="preserve"> </w:t>
      </w:r>
      <w:r w:rsidRPr="00EA310E">
        <w:rPr>
          <w:color w:val="000009"/>
        </w:rPr>
        <w:t>работы,</w:t>
      </w:r>
      <w:r w:rsidRPr="00EA310E">
        <w:rPr>
          <w:color w:val="000009"/>
          <w:spacing w:val="-11"/>
        </w:rPr>
        <w:t xml:space="preserve"> </w:t>
      </w:r>
      <w:r w:rsidRPr="00EA310E">
        <w:rPr>
          <w:color w:val="000009"/>
        </w:rPr>
        <w:t>анализировать</w:t>
      </w:r>
      <w:r w:rsidRPr="00EA310E">
        <w:rPr>
          <w:color w:val="000009"/>
          <w:spacing w:val="-10"/>
        </w:rPr>
        <w:t xml:space="preserve"> </w:t>
      </w:r>
      <w:r w:rsidRPr="00EA310E">
        <w:rPr>
          <w:color w:val="000009"/>
        </w:rPr>
        <w:t>оценку</w:t>
      </w:r>
      <w:r w:rsidRPr="00EA310E">
        <w:rPr>
          <w:color w:val="000009"/>
          <w:spacing w:val="-13"/>
        </w:rPr>
        <w:t xml:space="preserve"> </w:t>
      </w:r>
      <w:r w:rsidRPr="00EA310E">
        <w:rPr>
          <w:color w:val="000009"/>
        </w:rPr>
        <w:t>учителя</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одноклассников,</w:t>
      </w:r>
      <w:r w:rsidRPr="00EA310E">
        <w:rPr>
          <w:color w:val="000009"/>
          <w:spacing w:val="-57"/>
        </w:rPr>
        <w:t xml:space="preserve"> </w:t>
      </w:r>
      <w:r w:rsidRPr="00EA310E">
        <w:rPr>
          <w:color w:val="000009"/>
        </w:rPr>
        <w:t>спокойно,</w:t>
      </w:r>
      <w:r w:rsidRPr="00EA310E">
        <w:rPr>
          <w:color w:val="000009"/>
          <w:spacing w:val="-1"/>
        </w:rPr>
        <w:t xml:space="preserve"> </w:t>
      </w:r>
      <w:r w:rsidRPr="00EA310E">
        <w:rPr>
          <w:color w:val="000009"/>
        </w:rPr>
        <w:t>без</w:t>
      </w:r>
      <w:r w:rsidRPr="00EA310E">
        <w:rPr>
          <w:color w:val="000009"/>
          <w:spacing w:val="-1"/>
        </w:rPr>
        <w:t xml:space="preserve"> </w:t>
      </w:r>
      <w:r w:rsidRPr="00EA310E">
        <w:rPr>
          <w:color w:val="000009"/>
        </w:rPr>
        <w:t>обид</w:t>
      </w:r>
      <w:r w:rsidRPr="00EA310E">
        <w:rPr>
          <w:color w:val="000009"/>
          <w:spacing w:val="-1"/>
        </w:rPr>
        <w:t xml:space="preserve"> </w:t>
      </w:r>
      <w:r w:rsidRPr="00EA310E">
        <w:rPr>
          <w:color w:val="000009"/>
        </w:rPr>
        <w:t>принимать советы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замечания.</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jc w:val="both"/>
      </w:pPr>
      <w:r w:rsidRPr="00EA310E">
        <w:rPr>
          <w:color w:val="000009"/>
        </w:rPr>
        <w:t>строить</w:t>
      </w:r>
      <w:r w:rsidRPr="00EA310E">
        <w:rPr>
          <w:color w:val="000009"/>
          <w:spacing w:val="-5"/>
        </w:rPr>
        <w:t xml:space="preserve"> </w:t>
      </w:r>
      <w:r w:rsidRPr="00EA310E">
        <w:rPr>
          <w:color w:val="000009"/>
        </w:rPr>
        <w:t>свою</w:t>
      </w:r>
      <w:r w:rsidRPr="00EA310E">
        <w:rPr>
          <w:color w:val="000009"/>
          <w:spacing w:val="-3"/>
        </w:rPr>
        <w:t xml:space="preserve"> </w:t>
      </w:r>
      <w:r w:rsidRPr="00EA310E">
        <w:rPr>
          <w:color w:val="000009"/>
        </w:rPr>
        <w:t>учебную</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игровую</w:t>
      </w:r>
      <w:r w:rsidRPr="00EA310E">
        <w:rPr>
          <w:color w:val="000009"/>
          <w:spacing w:val="-4"/>
        </w:rPr>
        <w:t xml:space="preserve"> </w:t>
      </w:r>
      <w:r w:rsidRPr="00EA310E">
        <w:rPr>
          <w:color w:val="000009"/>
        </w:rPr>
        <w:t>деятельность,</w:t>
      </w:r>
      <w:r w:rsidRPr="00EA310E">
        <w:rPr>
          <w:color w:val="000009"/>
          <w:spacing w:val="-5"/>
        </w:rPr>
        <w:t xml:space="preserve"> </w:t>
      </w:r>
      <w:r w:rsidRPr="00EA310E">
        <w:rPr>
          <w:color w:val="000009"/>
        </w:rPr>
        <w:t>житейские</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7"/>
        </w:rPr>
        <w:t xml:space="preserve"> </w:t>
      </w:r>
      <w:r w:rsidRPr="00EA310E">
        <w:rPr>
          <w:color w:val="000009"/>
        </w:rPr>
        <w:t>правилами</w:t>
      </w:r>
      <w:r w:rsidRPr="00EA310E">
        <w:rPr>
          <w:color w:val="000009"/>
          <w:spacing w:val="-1"/>
        </w:rPr>
        <w:t xml:space="preserve"> </w:t>
      </w:r>
      <w:r w:rsidRPr="00EA310E">
        <w:rPr>
          <w:color w:val="000009"/>
        </w:rPr>
        <w:t>поведения,</w:t>
      </w:r>
      <w:r w:rsidRPr="00EA310E">
        <w:rPr>
          <w:color w:val="000009"/>
          <w:spacing w:val="-3"/>
        </w:rPr>
        <w:t xml:space="preserve"> </w:t>
      </w:r>
      <w:r w:rsidRPr="00EA310E">
        <w:rPr>
          <w:color w:val="000009"/>
        </w:rPr>
        <w:t>принятыми в</w:t>
      </w:r>
      <w:r w:rsidRPr="00EA310E">
        <w:rPr>
          <w:color w:val="000009"/>
          <w:spacing w:val="-2"/>
        </w:rPr>
        <w:t xml:space="preserve"> </w:t>
      </w:r>
      <w:r w:rsidRPr="00EA310E">
        <w:rPr>
          <w:color w:val="000009"/>
        </w:rPr>
        <w:t>обществе;</w:t>
      </w:r>
    </w:p>
    <w:p w:rsidR="006F72CC" w:rsidRPr="00EA310E" w:rsidRDefault="006B5682" w:rsidP="008641F2">
      <w:pPr>
        <w:pStyle w:val="a3"/>
        <w:jc w:val="both"/>
      </w:pPr>
      <w:r w:rsidRPr="00EA310E">
        <w:rPr>
          <w:color w:val="000009"/>
        </w:rPr>
        <w:t>оценивать</w:t>
      </w:r>
      <w:r w:rsidRPr="00EA310E">
        <w:rPr>
          <w:color w:val="000009"/>
          <w:spacing w:val="-9"/>
        </w:rPr>
        <w:t xml:space="preserve"> </w:t>
      </w:r>
      <w:r w:rsidRPr="00EA310E">
        <w:rPr>
          <w:color w:val="000009"/>
        </w:rPr>
        <w:t>жизненные</w:t>
      </w:r>
      <w:r w:rsidRPr="00EA310E">
        <w:rPr>
          <w:color w:val="000009"/>
          <w:spacing w:val="-10"/>
        </w:rPr>
        <w:t xml:space="preserve"> </w:t>
      </w:r>
      <w:r w:rsidRPr="00EA310E">
        <w:rPr>
          <w:color w:val="000009"/>
        </w:rPr>
        <w:t>ситуации</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точки</w:t>
      </w:r>
      <w:r w:rsidRPr="00EA310E">
        <w:rPr>
          <w:color w:val="000009"/>
          <w:spacing w:val="-9"/>
        </w:rPr>
        <w:t xml:space="preserve"> </w:t>
      </w:r>
      <w:r w:rsidRPr="00EA310E">
        <w:rPr>
          <w:color w:val="000009"/>
        </w:rPr>
        <w:t>зрения</w:t>
      </w:r>
      <w:r w:rsidRPr="00EA310E">
        <w:rPr>
          <w:color w:val="000009"/>
          <w:spacing w:val="-11"/>
        </w:rPr>
        <w:t xml:space="preserve"> </w:t>
      </w:r>
      <w:r w:rsidRPr="00EA310E">
        <w:rPr>
          <w:color w:val="000009"/>
        </w:rPr>
        <w:t>правил</w:t>
      </w:r>
      <w:r w:rsidRPr="00EA310E">
        <w:rPr>
          <w:color w:val="000009"/>
          <w:spacing w:val="-9"/>
        </w:rPr>
        <w:t xml:space="preserve"> </w:t>
      </w:r>
      <w:r w:rsidRPr="00EA310E">
        <w:rPr>
          <w:color w:val="000009"/>
        </w:rPr>
        <w:t>поведения,</w:t>
      </w:r>
      <w:r w:rsidRPr="00EA310E">
        <w:rPr>
          <w:color w:val="000009"/>
          <w:spacing w:val="-11"/>
        </w:rPr>
        <w:t xml:space="preserve"> </w:t>
      </w:r>
      <w:r w:rsidRPr="00EA310E">
        <w:rPr>
          <w:color w:val="000009"/>
        </w:rPr>
        <w:t>культуры</w:t>
      </w:r>
      <w:r w:rsidRPr="00EA310E">
        <w:rPr>
          <w:color w:val="000009"/>
          <w:spacing w:val="-9"/>
        </w:rPr>
        <w:t xml:space="preserve"> </w:t>
      </w:r>
      <w:r w:rsidRPr="00EA310E">
        <w:rPr>
          <w:color w:val="000009"/>
        </w:rPr>
        <w:t>общения,</w:t>
      </w:r>
      <w:r w:rsidRPr="00EA310E">
        <w:rPr>
          <w:color w:val="000009"/>
          <w:spacing w:val="-57"/>
        </w:rPr>
        <w:t xml:space="preserve"> </w:t>
      </w:r>
      <w:r w:rsidRPr="00EA310E">
        <w:rPr>
          <w:color w:val="000009"/>
        </w:rPr>
        <w:t>проявления</w:t>
      </w:r>
      <w:r w:rsidRPr="00EA310E">
        <w:rPr>
          <w:color w:val="000009"/>
          <w:spacing w:val="-1"/>
        </w:rPr>
        <w:t xml:space="preserve"> </w:t>
      </w:r>
      <w:r w:rsidRPr="00EA310E">
        <w:rPr>
          <w:color w:val="000009"/>
        </w:rPr>
        <w:t>терпения</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уважения к</w:t>
      </w:r>
      <w:r w:rsidRPr="00EA310E">
        <w:rPr>
          <w:color w:val="000009"/>
          <w:spacing w:val="-1"/>
        </w:rPr>
        <w:t xml:space="preserve"> </w:t>
      </w:r>
      <w:r w:rsidRPr="00EA310E">
        <w:rPr>
          <w:color w:val="000009"/>
        </w:rPr>
        <w:t>собеседнику;</w:t>
      </w:r>
    </w:p>
    <w:p w:rsidR="006F72CC" w:rsidRPr="00EA310E" w:rsidRDefault="006B5682" w:rsidP="008641F2">
      <w:pPr>
        <w:pStyle w:val="a3"/>
        <w:jc w:val="both"/>
      </w:pPr>
      <w:r w:rsidRPr="00EA310E">
        <w:rPr>
          <w:color w:val="000009"/>
        </w:rPr>
        <w:t>проводить</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парах</w:t>
      </w:r>
      <w:r w:rsidRPr="00EA310E">
        <w:rPr>
          <w:color w:val="000009"/>
          <w:spacing w:val="-1"/>
        </w:rPr>
        <w:t xml:space="preserve"> </w:t>
      </w:r>
      <w:r w:rsidRPr="00EA310E">
        <w:rPr>
          <w:color w:val="000009"/>
        </w:rPr>
        <w:t>(группах)</w:t>
      </w:r>
      <w:r w:rsidRPr="00EA310E">
        <w:rPr>
          <w:color w:val="000009"/>
          <w:spacing w:val="-4"/>
        </w:rPr>
        <w:t xml:space="preserve"> </w:t>
      </w:r>
      <w:r w:rsidRPr="00EA310E">
        <w:rPr>
          <w:color w:val="000009"/>
        </w:rPr>
        <w:t>простые</w:t>
      </w:r>
      <w:r w:rsidRPr="00EA310E">
        <w:rPr>
          <w:color w:val="000009"/>
          <w:spacing w:val="-5"/>
        </w:rPr>
        <w:t xml:space="preserve"> </w:t>
      </w:r>
      <w:r w:rsidRPr="00EA310E">
        <w:rPr>
          <w:color w:val="000009"/>
        </w:rPr>
        <w:t>опыты</w:t>
      </w:r>
      <w:r w:rsidRPr="00EA310E">
        <w:rPr>
          <w:color w:val="000009"/>
          <w:spacing w:val="-4"/>
        </w:rPr>
        <w:t xml:space="preserve"> </w:t>
      </w:r>
      <w:r w:rsidRPr="00EA310E">
        <w:rPr>
          <w:color w:val="000009"/>
        </w:rPr>
        <w:t>по</w:t>
      </w:r>
      <w:r w:rsidRPr="00EA310E">
        <w:rPr>
          <w:color w:val="000009"/>
          <w:spacing w:val="-4"/>
        </w:rPr>
        <w:t xml:space="preserve"> </w:t>
      </w:r>
      <w:r w:rsidRPr="00EA310E">
        <w:rPr>
          <w:color w:val="000009"/>
        </w:rPr>
        <w:t>определению</w:t>
      </w:r>
      <w:r w:rsidRPr="00EA310E">
        <w:rPr>
          <w:color w:val="000009"/>
          <w:spacing w:val="-3"/>
        </w:rPr>
        <w:t xml:space="preserve"> </w:t>
      </w:r>
      <w:r w:rsidRPr="00EA310E">
        <w:rPr>
          <w:color w:val="000009"/>
        </w:rPr>
        <w:t>свойств</w:t>
      </w:r>
      <w:r w:rsidRPr="00EA310E">
        <w:rPr>
          <w:color w:val="000009"/>
          <w:spacing w:val="-5"/>
        </w:rPr>
        <w:t xml:space="preserve"> </w:t>
      </w:r>
      <w:r w:rsidRPr="00EA310E">
        <w:rPr>
          <w:color w:val="000009"/>
        </w:rPr>
        <w:t>разных</w:t>
      </w:r>
      <w:r w:rsidRPr="00EA310E">
        <w:rPr>
          <w:color w:val="000009"/>
          <w:spacing w:val="-3"/>
        </w:rPr>
        <w:t xml:space="preserve"> </w:t>
      </w:r>
      <w:r w:rsidRPr="00EA310E">
        <w:rPr>
          <w:color w:val="000009"/>
        </w:rPr>
        <w:t>веществ</w:t>
      </w:r>
      <w:r w:rsidRPr="00EA310E">
        <w:rPr>
          <w:color w:val="000009"/>
          <w:spacing w:val="-57"/>
        </w:rPr>
        <w:t xml:space="preserve"> </w:t>
      </w:r>
      <w:r w:rsidRPr="00EA310E">
        <w:rPr>
          <w:color w:val="000009"/>
        </w:rPr>
        <w:t>(вода, молоко, сахар, соль, железо), совместно намечать план работы, оценивать свой</w:t>
      </w:r>
      <w:r w:rsidRPr="00EA310E">
        <w:rPr>
          <w:color w:val="000009"/>
          <w:spacing w:val="-57"/>
        </w:rPr>
        <w:t xml:space="preserve"> </w:t>
      </w:r>
      <w:r w:rsidRPr="00EA310E">
        <w:rPr>
          <w:color w:val="000009"/>
        </w:rPr>
        <w:t>вклад</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общее</w:t>
      </w:r>
      <w:r w:rsidRPr="00EA310E">
        <w:rPr>
          <w:color w:val="000009"/>
          <w:spacing w:val="-1"/>
        </w:rPr>
        <w:t xml:space="preserve"> </w:t>
      </w:r>
      <w:r w:rsidRPr="00EA310E">
        <w:rPr>
          <w:color w:val="000009"/>
        </w:rPr>
        <w:t>дело;</w:t>
      </w:r>
    </w:p>
    <w:p w:rsidR="006F72CC" w:rsidRPr="00EA310E" w:rsidRDefault="006B5682" w:rsidP="008641F2">
      <w:pPr>
        <w:pStyle w:val="a3"/>
        <w:jc w:val="both"/>
      </w:pPr>
      <w:r w:rsidRPr="00EA310E">
        <w:rPr>
          <w:color w:val="000009"/>
        </w:rPr>
        <w:t>определять</w:t>
      </w:r>
      <w:r w:rsidRPr="00EA310E">
        <w:rPr>
          <w:color w:val="000009"/>
          <w:spacing w:val="-10"/>
        </w:rPr>
        <w:t xml:space="preserve"> </w:t>
      </w:r>
      <w:r w:rsidRPr="00EA310E">
        <w:rPr>
          <w:color w:val="000009"/>
        </w:rPr>
        <w:t>причины</w:t>
      </w:r>
      <w:r w:rsidRPr="00EA310E">
        <w:rPr>
          <w:color w:val="000009"/>
          <w:spacing w:val="-10"/>
        </w:rPr>
        <w:t xml:space="preserve"> </w:t>
      </w:r>
      <w:r w:rsidRPr="00EA310E">
        <w:rPr>
          <w:color w:val="000009"/>
        </w:rPr>
        <w:t>возможных</w:t>
      </w:r>
      <w:r w:rsidRPr="00EA310E">
        <w:rPr>
          <w:color w:val="000009"/>
          <w:spacing w:val="-10"/>
        </w:rPr>
        <w:t xml:space="preserve"> </w:t>
      </w:r>
      <w:r w:rsidRPr="00EA310E">
        <w:rPr>
          <w:color w:val="000009"/>
        </w:rPr>
        <w:t>конфликтов,</w:t>
      </w:r>
      <w:r w:rsidRPr="00EA310E">
        <w:rPr>
          <w:color w:val="000009"/>
          <w:spacing w:val="-10"/>
        </w:rPr>
        <w:t xml:space="preserve"> </w:t>
      </w:r>
      <w:r w:rsidRPr="00EA310E">
        <w:rPr>
          <w:color w:val="000009"/>
        </w:rPr>
        <w:t>выбирать</w:t>
      </w:r>
      <w:r w:rsidRPr="00EA310E">
        <w:rPr>
          <w:color w:val="000009"/>
          <w:spacing w:val="-9"/>
        </w:rPr>
        <w:t xml:space="preserve"> </w:t>
      </w:r>
      <w:r w:rsidRPr="00EA310E">
        <w:rPr>
          <w:color w:val="000009"/>
        </w:rPr>
        <w:t>(из</w:t>
      </w:r>
      <w:r w:rsidRPr="00EA310E">
        <w:rPr>
          <w:color w:val="000009"/>
          <w:spacing w:val="-10"/>
        </w:rPr>
        <w:t xml:space="preserve"> </w:t>
      </w:r>
      <w:r w:rsidRPr="00EA310E">
        <w:rPr>
          <w:color w:val="000009"/>
        </w:rPr>
        <w:t>предложенных)</w:t>
      </w:r>
      <w:r w:rsidRPr="00EA310E">
        <w:rPr>
          <w:color w:val="000009"/>
          <w:spacing w:val="-9"/>
        </w:rPr>
        <w:t xml:space="preserve"> </w:t>
      </w:r>
      <w:r w:rsidRPr="00EA310E">
        <w:rPr>
          <w:color w:val="000009"/>
        </w:rPr>
        <w:t>способы</w:t>
      </w:r>
      <w:r w:rsidRPr="00EA310E">
        <w:rPr>
          <w:color w:val="000009"/>
          <w:spacing w:val="-10"/>
        </w:rPr>
        <w:t xml:space="preserve"> </w:t>
      </w:r>
      <w:r w:rsidRPr="00EA310E">
        <w:rPr>
          <w:color w:val="000009"/>
        </w:rPr>
        <w:t>их</w:t>
      </w:r>
      <w:r w:rsidRPr="00EA310E">
        <w:rPr>
          <w:color w:val="000009"/>
          <w:spacing w:val="-57"/>
        </w:rPr>
        <w:t xml:space="preserve"> </w:t>
      </w:r>
      <w:r w:rsidRPr="00EA310E">
        <w:rPr>
          <w:color w:val="000009"/>
        </w:rPr>
        <w:t>разрешения.</w:t>
      </w:r>
    </w:p>
    <w:p w:rsidR="006F72CC" w:rsidRPr="00EA310E" w:rsidRDefault="006B5682" w:rsidP="008641F2">
      <w:pPr>
        <w:ind w:left="1302"/>
        <w:jc w:val="both"/>
        <w:rPr>
          <w:sz w:val="24"/>
          <w:szCs w:val="24"/>
        </w:rPr>
      </w:pPr>
      <w:r w:rsidRPr="00EA310E">
        <w:rPr>
          <w:b/>
          <w:color w:val="111111"/>
          <w:sz w:val="24"/>
          <w:szCs w:val="24"/>
        </w:rPr>
        <w:t>Содержание</w:t>
      </w:r>
      <w:r w:rsidRPr="00EA310E">
        <w:rPr>
          <w:b/>
          <w:color w:val="111111"/>
          <w:spacing w:val="-6"/>
          <w:sz w:val="24"/>
          <w:szCs w:val="24"/>
        </w:rPr>
        <w:t xml:space="preserve"> </w:t>
      </w:r>
      <w:r w:rsidRPr="00EA310E">
        <w:rPr>
          <w:b/>
          <w:color w:val="111111"/>
          <w:sz w:val="24"/>
          <w:szCs w:val="24"/>
        </w:rPr>
        <w:t>обучения</w:t>
      </w:r>
      <w:r w:rsidRPr="00EA310E">
        <w:rPr>
          <w:b/>
          <w:color w:val="111111"/>
          <w:spacing w:val="-6"/>
          <w:sz w:val="24"/>
          <w:szCs w:val="24"/>
        </w:rPr>
        <w:t xml:space="preserve"> </w:t>
      </w:r>
      <w:r w:rsidRPr="00EA310E">
        <w:rPr>
          <w:b/>
          <w:color w:val="111111"/>
          <w:sz w:val="24"/>
          <w:szCs w:val="24"/>
        </w:rPr>
        <w:t>в</w:t>
      </w:r>
      <w:r w:rsidRPr="00EA310E">
        <w:rPr>
          <w:b/>
          <w:color w:val="111111"/>
          <w:spacing w:val="-6"/>
          <w:sz w:val="24"/>
          <w:szCs w:val="24"/>
        </w:rPr>
        <w:t xml:space="preserve"> </w:t>
      </w:r>
      <w:r w:rsidRPr="00EA310E">
        <w:rPr>
          <w:b/>
          <w:color w:val="111111"/>
          <w:sz w:val="24"/>
          <w:szCs w:val="24"/>
        </w:rPr>
        <w:t>3</w:t>
      </w:r>
      <w:r w:rsidRPr="00EA310E">
        <w:rPr>
          <w:b/>
          <w:color w:val="111111"/>
          <w:spacing w:val="-5"/>
          <w:sz w:val="24"/>
          <w:szCs w:val="24"/>
        </w:rPr>
        <w:t xml:space="preserve"> </w:t>
      </w:r>
      <w:r w:rsidRPr="00EA310E">
        <w:rPr>
          <w:b/>
          <w:color w:val="111111"/>
          <w:sz w:val="24"/>
          <w:szCs w:val="24"/>
        </w:rPr>
        <w:t>классе</w:t>
      </w:r>
      <w:r w:rsidRPr="00EA310E">
        <w:rPr>
          <w:color w:val="111111"/>
          <w:sz w:val="24"/>
          <w:szCs w:val="24"/>
        </w:rPr>
        <w:t>.</w:t>
      </w:r>
    </w:p>
    <w:p w:rsidR="006F72CC" w:rsidRPr="00EA310E" w:rsidRDefault="006B5682" w:rsidP="008641F2">
      <w:pPr>
        <w:pStyle w:val="a3"/>
        <w:jc w:val="both"/>
      </w:pPr>
      <w:r w:rsidRPr="00EA310E">
        <w:rPr>
          <w:color w:val="111111"/>
        </w:rPr>
        <w:t xml:space="preserve">Человек и общество. </w:t>
      </w:r>
      <w:r w:rsidRPr="00EA310E">
        <w:rPr>
          <w:color w:val="000009"/>
        </w:rPr>
        <w:t>Общество как совокупность людей, которые объединены общей</w:t>
      </w:r>
      <w:r w:rsidRPr="00EA310E">
        <w:rPr>
          <w:color w:val="000009"/>
          <w:spacing w:val="1"/>
        </w:rPr>
        <w:t xml:space="preserve"> </w:t>
      </w:r>
      <w:r w:rsidRPr="00EA310E">
        <w:rPr>
          <w:color w:val="000009"/>
        </w:rPr>
        <w:t>культурой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связаны</w:t>
      </w:r>
      <w:r w:rsidRPr="00EA310E">
        <w:rPr>
          <w:color w:val="000009"/>
          <w:spacing w:val="-6"/>
        </w:rPr>
        <w:t xml:space="preserve"> </w:t>
      </w:r>
      <w:r w:rsidRPr="00EA310E">
        <w:rPr>
          <w:color w:val="000009"/>
        </w:rPr>
        <w:t>друг</w:t>
      </w:r>
      <w:r w:rsidRPr="00EA310E">
        <w:rPr>
          <w:color w:val="000009"/>
          <w:spacing w:val="-2"/>
        </w:rPr>
        <w:t xml:space="preserve"> </w:t>
      </w:r>
      <w:r w:rsidRPr="00EA310E">
        <w:rPr>
          <w:color w:val="000009"/>
        </w:rPr>
        <w:t>с</w:t>
      </w:r>
      <w:r w:rsidRPr="00EA310E">
        <w:rPr>
          <w:color w:val="000009"/>
          <w:spacing w:val="-6"/>
        </w:rPr>
        <w:t xml:space="preserve"> </w:t>
      </w:r>
      <w:r w:rsidRPr="00EA310E">
        <w:rPr>
          <w:color w:val="000009"/>
        </w:rPr>
        <w:t>другом</w:t>
      </w:r>
      <w:r w:rsidRPr="00EA310E">
        <w:rPr>
          <w:color w:val="000009"/>
          <w:spacing w:val="-6"/>
        </w:rPr>
        <w:t xml:space="preserve"> </w:t>
      </w:r>
      <w:r w:rsidRPr="00EA310E">
        <w:rPr>
          <w:color w:val="000009"/>
        </w:rPr>
        <w:t>совместной</w:t>
      </w:r>
      <w:r w:rsidRPr="00EA310E">
        <w:rPr>
          <w:color w:val="000009"/>
          <w:spacing w:val="-6"/>
        </w:rPr>
        <w:t xml:space="preserve"> </w:t>
      </w:r>
      <w:r w:rsidRPr="00EA310E">
        <w:rPr>
          <w:color w:val="000009"/>
        </w:rPr>
        <w:t>деятельностью</w:t>
      </w:r>
      <w:r w:rsidRPr="00EA310E">
        <w:rPr>
          <w:color w:val="000009"/>
          <w:spacing w:val="-5"/>
        </w:rPr>
        <w:t xml:space="preserve"> </w:t>
      </w:r>
      <w:r w:rsidRPr="00EA310E">
        <w:rPr>
          <w:color w:val="000009"/>
        </w:rPr>
        <w:t>во</w:t>
      </w:r>
      <w:r w:rsidRPr="00EA310E">
        <w:rPr>
          <w:color w:val="000009"/>
          <w:spacing w:val="-6"/>
        </w:rPr>
        <w:t xml:space="preserve"> </w:t>
      </w:r>
      <w:r w:rsidRPr="00EA310E">
        <w:rPr>
          <w:color w:val="000009"/>
        </w:rPr>
        <w:t>имя</w:t>
      </w:r>
      <w:r w:rsidRPr="00EA310E">
        <w:rPr>
          <w:color w:val="000009"/>
          <w:spacing w:val="-5"/>
        </w:rPr>
        <w:t xml:space="preserve"> </w:t>
      </w:r>
      <w:r w:rsidRPr="00EA310E">
        <w:rPr>
          <w:color w:val="000009"/>
        </w:rPr>
        <w:t>общей</w:t>
      </w:r>
      <w:r w:rsidRPr="00EA310E">
        <w:rPr>
          <w:color w:val="000009"/>
          <w:spacing w:val="-6"/>
        </w:rPr>
        <w:t xml:space="preserve"> </w:t>
      </w:r>
      <w:r w:rsidRPr="00EA310E">
        <w:rPr>
          <w:color w:val="000009"/>
        </w:rPr>
        <w:t>цели.</w:t>
      </w:r>
      <w:r w:rsidRPr="00EA310E">
        <w:rPr>
          <w:color w:val="000009"/>
          <w:spacing w:val="-5"/>
        </w:rPr>
        <w:t xml:space="preserve"> </w:t>
      </w:r>
      <w:r w:rsidRPr="00EA310E">
        <w:rPr>
          <w:color w:val="000009"/>
        </w:rPr>
        <w:t>Наша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Родина</w:t>
      </w:r>
      <w:r w:rsidRPr="00EA310E">
        <w:rPr>
          <w:color w:val="000009"/>
          <w:spacing w:val="-13"/>
        </w:rPr>
        <w:t xml:space="preserve"> </w:t>
      </w:r>
      <w:r w:rsidRPr="00EA310E">
        <w:rPr>
          <w:color w:val="000009"/>
        </w:rPr>
        <w:t>-</w:t>
      </w:r>
      <w:r w:rsidRPr="00EA310E">
        <w:rPr>
          <w:color w:val="000009"/>
          <w:spacing w:val="-12"/>
        </w:rPr>
        <w:t xml:space="preserve"> </w:t>
      </w:r>
      <w:r w:rsidRPr="00EA310E">
        <w:rPr>
          <w:color w:val="000009"/>
        </w:rPr>
        <w:t>Российская</w:t>
      </w:r>
      <w:r w:rsidRPr="00EA310E">
        <w:rPr>
          <w:color w:val="000009"/>
          <w:spacing w:val="-11"/>
        </w:rPr>
        <w:t xml:space="preserve"> </w:t>
      </w:r>
      <w:r w:rsidRPr="00EA310E">
        <w:rPr>
          <w:color w:val="000009"/>
        </w:rPr>
        <w:t>Федерация.</w:t>
      </w:r>
      <w:r w:rsidRPr="00EA310E">
        <w:rPr>
          <w:color w:val="000009"/>
          <w:spacing w:val="-11"/>
        </w:rPr>
        <w:t xml:space="preserve"> </w:t>
      </w:r>
      <w:r w:rsidRPr="00EA310E">
        <w:rPr>
          <w:color w:val="000009"/>
        </w:rPr>
        <w:t>Уникальные</w:t>
      </w:r>
      <w:r w:rsidRPr="00EA310E">
        <w:rPr>
          <w:color w:val="000009"/>
          <w:spacing w:val="-13"/>
        </w:rPr>
        <w:t xml:space="preserve"> </w:t>
      </w:r>
      <w:r w:rsidRPr="00EA310E">
        <w:rPr>
          <w:color w:val="000009"/>
        </w:rPr>
        <w:t>памятники</w:t>
      </w:r>
      <w:r w:rsidRPr="00EA310E">
        <w:rPr>
          <w:color w:val="000009"/>
          <w:spacing w:val="-13"/>
        </w:rPr>
        <w:t xml:space="preserve"> </w:t>
      </w:r>
      <w:r w:rsidRPr="00EA310E">
        <w:rPr>
          <w:color w:val="000009"/>
        </w:rPr>
        <w:t>культуры</w:t>
      </w:r>
      <w:r w:rsidRPr="00EA310E">
        <w:rPr>
          <w:color w:val="000009"/>
          <w:spacing w:val="-11"/>
        </w:rPr>
        <w:t xml:space="preserve"> </w:t>
      </w:r>
      <w:r w:rsidRPr="00EA310E">
        <w:rPr>
          <w:color w:val="000009"/>
        </w:rPr>
        <w:t>России,</w:t>
      </w:r>
      <w:r w:rsidRPr="00EA310E">
        <w:rPr>
          <w:color w:val="000009"/>
          <w:spacing w:val="-11"/>
        </w:rPr>
        <w:t xml:space="preserve"> </w:t>
      </w:r>
      <w:r w:rsidRPr="00EA310E">
        <w:rPr>
          <w:color w:val="000009"/>
        </w:rPr>
        <w:t>родного</w:t>
      </w:r>
      <w:r w:rsidRPr="00EA310E">
        <w:rPr>
          <w:color w:val="000009"/>
          <w:spacing w:val="-11"/>
        </w:rPr>
        <w:t xml:space="preserve"> </w:t>
      </w:r>
      <w:r w:rsidRPr="00EA310E">
        <w:rPr>
          <w:color w:val="000009"/>
        </w:rPr>
        <w:t>края.</w:t>
      </w:r>
      <w:r w:rsidRPr="00EA310E">
        <w:rPr>
          <w:color w:val="000009"/>
          <w:spacing w:val="-57"/>
        </w:rPr>
        <w:t xml:space="preserve"> </w:t>
      </w:r>
      <w:r w:rsidRPr="00EA310E">
        <w:rPr>
          <w:color w:val="000009"/>
        </w:rPr>
        <w:t>Государственная символика Российской Федерации и своего региона. Города Золотого</w:t>
      </w:r>
      <w:r w:rsidRPr="00EA310E">
        <w:rPr>
          <w:color w:val="000009"/>
          <w:spacing w:val="1"/>
        </w:rPr>
        <w:t xml:space="preserve"> </w:t>
      </w:r>
      <w:r w:rsidRPr="00EA310E">
        <w:rPr>
          <w:color w:val="000009"/>
        </w:rPr>
        <w:t>кольца</w:t>
      </w:r>
      <w:r w:rsidRPr="00EA310E">
        <w:rPr>
          <w:color w:val="000009"/>
          <w:spacing w:val="-11"/>
        </w:rPr>
        <w:t xml:space="preserve"> </w:t>
      </w:r>
      <w:r w:rsidRPr="00EA310E">
        <w:rPr>
          <w:color w:val="000009"/>
        </w:rPr>
        <w:t>России.</w:t>
      </w:r>
      <w:r w:rsidRPr="00EA310E">
        <w:rPr>
          <w:color w:val="000009"/>
          <w:spacing w:val="-10"/>
        </w:rPr>
        <w:t xml:space="preserve"> </w:t>
      </w:r>
      <w:r w:rsidRPr="00EA310E">
        <w:rPr>
          <w:color w:val="000009"/>
        </w:rPr>
        <w:t>Народы</w:t>
      </w:r>
      <w:r w:rsidRPr="00EA310E">
        <w:rPr>
          <w:color w:val="000009"/>
          <w:spacing w:val="-10"/>
        </w:rPr>
        <w:t xml:space="preserve"> </w:t>
      </w:r>
      <w:r w:rsidRPr="00EA310E">
        <w:rPr>
          <w:color w:val="000009"/>
        </w:rPr>
        <w:t>России.</w:t>
      </w:r>
      <w:r w:rsidRPr="00EA310E">
        <w:rPr>
          <w:color w:val="000009"/>
          <w:spacing w:val="-10"/>
        </w:rPr>
        <w:t xml:space="preserve"> </w:t>
      </w:r>
      <w:r w:rsidRPr="00EA310E">
        <w:rPr>
          <w:color w:val="000009"/>
        </w:rPr>
        <w:t>Уважение</w:t>
      </w:r>
      <w:r w:rsidRPr="00EA310E">
        <w:rPr>
          <w:color w:val="000009"/>
          <w:spacing w:val="-11"/>
        </w:rPr>
        <w:t xml:space="preserve"> </w:t>
      </w:r>
      <w:r w:rsidRPr="00EA310E">
        <w:rPr>
          <w:color w:val="000009"/>
        </w:rPr>
        <w:t>к</w:t>
      </w:r>
      <w:r w:rsidRPr="00EA310E">
        <w:rPr>
          <w:color w:val="000009"/>
          <w:spacing w:val="-10"/>
        </w:rPr>
        <w:t xml:space="preserve"> </w:t>
      </w:r>
      <w:r w:rsidRPr="00EA310E">
        <w:rPr>
          <w:color w:val="000009"/>
        </w:rPr>
        <w:t>культуре,</w:t>
      </w:r>
      <w:r w:rsidRPr="00EA310E">
        <w:rPr>
          <w:color w:val="000009"/>
          <w:spacing w:val="-10"/>
        </w:rPr>
        <w:t xml:space="preserve"> </w:t>
      </w:r>
      <w:r w:rsidRPr="00EA310E">
        <w:rPr>
          <w:color w:val="000009"/>
        </w:rPr>
        <w:t>традициям</w:t>
      </w:r>
      <w:r w:rsidRPr="00EA310E">
        <w:rPr>
          <w:color w:val="000009"/>
          <w:spacing w:val="-11"/>
        </w:rPr>
        <w:t xml:space="preserve"> </w:t>
      </w:r>
      <w:r w:rsidRPr="00EA310E">
        <w:rPr>
          <w:color w:val="000009"/>
        </w:rPr>
        <w:t>своего</w:t>
      </w:r>
      <w:r w:rsidRPr="00EA310E">
        <w:rPr>
          <w:color w:val="000009"/>
          <w:spacing w:val="-10"/>
        </w:rPr>
        <w:t xml:space="preserve"> </w:t>
      </w:r>
      <w:r w:rsidRPr="00EA310E">
        <w:rPr>
          <w:color w:val="000009"/>
        </w:rPr>
        <w:t>народа</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других</w:t>
      </w:r>
      <w:r w:rsidRPr="00EA310E">
        <w:rPr>
          <w:color w:val="000009"/>
          <w:spacing w:val="-57"/>
        </w:rPr>
        <w:t xml:space="preserve"> </w:t>
      </w:r>
      <w:r w:rsidRPr="00EA310E">
        <w:rPr>
          <w:color w:val="000009"/>
        </w:rPr>
        <w:t>народов,</w:t>
      </w:r>
      <w:r w:rsidRPr="00EA310E">
        <w:rPr>
          <w:color w:val="000009"/>
          <w:spacing w:val="-1"/>
        </w:rPr>
        <w:t xml:space="preserve"> </w:t>
      </w:r>
      <w:r w:rsidRPr="00EA310E">
        <w:rPr>
          <w:color w:val="000009"/>
        </w:rPr>
        <w:t>государственным</w:t>
      </w:r>
      <w:r w:rsidRPr="00EA310E">
        <w:rPr>
          <w:color w:val="000009"/>
          <w:spacing w:val="-3"/>
        </w:rPr>
        <w:t xml:space="preserve"> </w:t>
      </w:r>
      <w:r w:rsidRPr="00EA310E">
        <w:rPr>
          <w:color w:val="000009"/>
        </w:rPr>
        <w:t>символам</w:t>
      </w:r>
      <w:r w:rsidRPr="00EA310E">
        <w:rPr>
          <w:color w:val="000009"/>
          <w:spacing w:val="-1"/>
        </w:rPr>
        <w:t xml:space="preserve"> </w:t>
      </w:r>
      <w:r w:rsidRPr="00EA310E">
        <w:rPr>
          <w:color w:val="000009"/>
        </w:rPr>
        <w:t>России.</w:t>
      </w:r>
    </w:p>
    <w:p w:rsidR="006F72CC" w:rsidRPr="00EA310E" w:rsidRDefault="006B5682" w:rsidP="008641F2">
      <w:pPr>
        <w:pStyle w:val="a3"/>
        <w:ind w:firstLine="60"/>
        <w:jc w:val="both"/>
      </w:pPr>
      <w:r w:rsidRPr="00EA310E">
        <w:rPr>
          <w:color w:val="000009"/>
        </w:rPr>
        <w:t>Семья</w:t>
      </w:r>
      <w:r w:rsidRPr="00EA310E">
        <w:rPr>
          <w:color w:val="000009"/>
          <w:spacing w:val="-13"/>
        </w:rPr>
        <w:t xml:space="preserve"> </w:t>
      </w:r>
      <w:r w:rsidRPr="00EA310E">
        <w:rPr>
          <w:color w:val="000009"/>
        </w:rPr>
        <w:t>-</w:t>
      </w:r>
      <w:r w:rsidRPr="00EA310E">
        <w:rPr>
          <w:color w:val="000009"/>
          <w:spacing w:val="-13"/>
        </w:rPr>
        <w:t xml:space="preserve"> </w:t>
      </w:r>
      <w:r w:rsidRPr="00EA310E">
        <w:rPr>
          <w:color w:val="000009"/>
        </w:rPr>
        <w:t>коллектив</w:t>
      </w:r>
      <w:r w:rsidRPr="00EA310E">
        <w:rPr>
          <w:color w:val="000009"/>
          <w:spacing w:val="-12"/>
        </w:rPr>
        <w:t xml:space="preserve"> </w:t>
      </w:r>
      <w:r w:rsidRPr="00EA310E">
        <w:rPr>
          <w:color w:val="000009"/>
        </w:rPr>
        <w:t>близких,</w:t>
      </w:r>
      <w:r w:rsidRPr="00EA310E">
        <w:rPr>
          <w:color w:val="000009"/>
          <w:spacing w:val="-13"/>
        </w:rPr>
        <w:t xml:space="preserve"> </w:t>
      </w:r>
      <w:r w:rsidRPr="00EA310E">
        <w:rPr>
          <w:color w:val="000009"/>
        </w:rPr>
        <w:t>родных</w:t>
      </w:r>
      <w:r w:rsidRPr="00EA310E">
        <w:rPr>
          <w:color w:val="000009"/>
          <w:spacing w:val="-10"/>
        </w:rPr>
        <w:t xml:space="preserve"> </w:t>
      </w:r>
      <w:r w:rsidRPr="00EA310E">
        <w:rPr>
          <w:color w:val="000009"/>
        </w:rPr>
        <w:t>людей.</w:t>
      </w:r>
      <w:r w:rsidRPr="00EA310E">
        <w:rPr>
          <w:color w:val="000009"/>
          <w:spacing w:val="-12"/>
        </w:rPr>
        <w:t xml:space="preserve"> </w:t>
      </w:r>
      <w:r w:rsidRPr="00EA310E">
        <w:rPr>
          <w:color w:val="000009"/>
        </w:rPr>
        <w:t>Семейный</w:t>
      </w:r>
      <w:r w:rsidRPr="00EA310E">
        <w:rPr>
          <w:color w:val="000009"/>
          <w:spacing w:val="-12"/>
        </w:rPr>
        <w:t xml:space="preserve"> </w:t>
      </w:r>
      <w:r w:rsidRPr="00EA310E">
        <w:rPr>
          <w:color w:val="000009"/>
        </w:rPr>
        <w:t>бюджет,</w:t>
      </w:r>
      <w:r w:rsidRPr="00EA310E">
        <w:rPr>
          <w:color w:val="000009"/>
          <w:spacing w:val="-12"/>
        </w:rPr>
        <w:t xml:space="preserve"> </w:t>
      </w:r>
      <w:r w:rsidRPr="00EA310E">
        <w:rPr>
          <w:color w:val="000009"/>
        </w:rPr>
        <w:t>доходы</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расходы</w:t>
      </w:r>
      <w:r w:rsidRPr="00EA310E">
        <w:rPr>
          <w:color w:val="000009"/>
          <w:spacing w:val="-12"/>
        </w:rPr>
        <w:t xml:space="preserve"> </w:t>
      </w:r>
      <w:r w:rsidRPr="00EA310E">
        <w:rPr>
          <w:color w:val="000009"/>
        </w:rPr>
        <w:t>семьи.</w:t>
      </w:r>
      <w:r w:rsidRPr="00EA310E">
        <w:rPr>
          <w:color w:val="000009"/>
          <w:spacing w:val="-57"/>
        </w:rPr>
        <w:t xml:space="preserve"> </w:t>
      </w:r>
      <w:r w:rsidRPr="00EA310E">
        <w:rPr>
          <w:color w:val="000009"/>
        </w:rPr>
        <w:t>Уважение</w:t>
      </w:r>
      <w:r w:rsidRPr="00EA310E">
        <w:rPr>
          <w:color w:val="000009"/>
          <w:spacing w:val="-2"/>
        </w:rPr>
        <w:t xml:space="preserve"> </w:t>
      </w:r>
      <w:r w:rsidRPr="00EA310E">
        <w:rPr>
          <w:color w:val="000009"/>
        </w:rPr>
        <w:t>к семейным</w:t>
      </w:r>
      <w:r w:rsidRPr="00EA310E">
        <w:rPr>
          <w:color w:val="000009"/>
          <w:spacing w:val="-3"/>
        </w:rPr>
        <w:t xml:space="preserve"> </w:t>
      </w:r>
      <w:r w:rsidRPr="00EA310E">
        <w:rPr>
          <w:color w:val="000009"/>
        </w:rPr>
        <w:t>ценностям.</w:t>
      </w:r>
    </w:p>
    <w:p w:rsidR="006F72CC" w:rsidRPr="00EA310E" w:rsidRDefault="006B5682" w:rsidP="008641F2">
      <w:pPr>
        <w:pStyle w:val="a3"/>
        <w:ind w:firstLine="60"/>
        <w:jc w:val="both"/>
      </w:pPr>
      <w:r w:rsidRPr="00EA310E">
        <w:rPr>
          <w:color w:val="000009"/>
        </w:rPr>
        <w:t>Правила</w:t>
      </w:r>
      <w:r w:rsidRPr="00EA310E">
        <w:rPr>
          <w:color w:val="000009"/>
          <w:spacing w:val="-7"/>
        </w:rPr>
        <w:t xml:space="preserve"> </w:t>
      </w:r>
      <w:r w:rsidRPr="00EA310E">
        <w:rPr>
          <w:color w:val="000009"/>
        </w:rPr>
        <w:t>нравственного</w:t>
      </w:r>
      <w:r w:rsidRPr="00EA310E">
        <w:rPr>
          <w:color w:val="000009"/>
          <w:spacing w:val="-6"/>
        </w:rPr>
        <w:t xml:space="preserve"> </w:t>
      </w:r>
      <w:r w:rsidRPr="00EA310E">
        <w:rPr>
          <w:color w:val="000009"/>
        </w:rPr>
        <w:t>поведения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социуме.</w:t>
      </w:r>
      <w:r w:rsidRPr="00EA310E">
        <w:rPr>
          <w:color w:val="000009"/>
          <w:spacing w:val="-4"/>
        </w:rPr>
        <w:t xml:space="preserve"> </w:t>
      </w:r>
      <w:r w:rsidRPr="00EA310E">
        <w:rPr>
          <w:color w:val="000009"/>
        </w:rPr>
        <w:t>Внимание,</w:t>
      </w:r>
      <w:r w:rsidRPr="00EA310E">
        <w:rPr>
          <w:color w:val="000009"/>
          <w:spacing w:val="-4"/>
        </w:rPr>
        <w:t xml:space="preserve"> </w:t>
      </w:r>
      <w:r w:rsidRPr="00EA310E">
        <w:rPr>
          <w:color w:val="000009"/>
        </w:rPr>
        <w:t>уважительное</w:t>
      </w:r>
      <w:r w:rsidRPr="00EA310E">
        <w:rPr>
          <w:color w:val="000009"/>
          <w:spacing w:val="-7"/>
        </w:rPr>
        <w:t xml:space="preserve"> </w:t>
      </w:r>
      <w:r w:rsidRPr="00EA310E">
        <w:rPr>
          <w:color w:val="000009"/>
        </w:rPr>
        <w:t>отношение</w:t>
      </w:r>
      <w:r w:rsidRPr="00EA310E">
        <w:rPr>
          <w:color w:val="000009"/>
          <w:spacing w:val="-7"/>
        </w:rPr>
        <w:t xml:space="preserve"> </w:t>
      </w:r>
      <w:r w:rsidRPr="00EA310E">
        <w:rPr>
          <w:color w:val="000009"/>
        </w:rPr>
        <w:t>к</w:t>
      </w:r>
      <w:r w:rsidRPr="00EA310E">
        <w:rPr>
          <w:color w:val="000009"/>
          <w:spacing w:val="-57"/>
        </w:rPr>
        <w:t xml:space="preserve"> </w:t>
      </w:r>
      <w:r w:rsidRPr="00EA310E">
        <w:rPr>
          <w:color w:val="000009"/>
        </w:rPr>
        <w:t>людям</w:t>
      </w:r>
      <w:r w:rsidRPr="00EA310E">
        <w:rPr>
          <w:color w:val="000009"/>
          <w:spacing w:val="-1"/>
        </w:rPr>
        <w:t xml:space="preserve"> </w:t>
      </w:r>
      <w:r w:rsidRPr="00EA310E">
        <w:rPr>
          <w:color w:val="000009"/>
        </w:rPr>
        <w:t>с</w:t>
      </w:r>
      <w:r w:rsidRPr="00EA310E">
        <w:rPr>
          <w:color w:val="000009"/>
          <w:spacing w:val="-3"/>
        </w:rPr>
        <w:t xml:space="preserve"> </w:t>
      </w:r>
      <w:r w:rsidRPr="00EA310E">
        <w:rPr>
          <w:color w:val="000009"/>
        </w:rPr>
        <w:t>ограниченными</w:t>
      </w:r>
      <w:r w:rsidRPr="00EA310E">
        <w:rPr>
          <w:color w:val="000009"/>
          <w:spacing w:val="-1"/>
        </w:rPr>
        <w:t xml:space="preserve"> </w:t>
      </w:r>
      <w:r w:rsidRPr="00EA310E">
        <w:rPr>
          <w:color w:val="000009"/>
        </w:rPr>
        <w:t>возможностями</w:t>
      </w:r>
      <w:r w:rsidRPr="00EA310E">
        <w:rPr>
          <w:color w:val="000009"/>
          <w:spacing w:val="-3"/>
        </w:rPr>
        <w:t xml:space="preserve"> </w:t>
      </w:r>
      <w:r w:rsidRPr="00EA310E">
        <w:rPr>
          <w:color w:val="000009"/>
        </w:rPr>
        <w:t>здоровья,</w:t>
      </w:r>
      <w:r w:rsidRPr="00EA310E">
        <w:rPr>
          <w:color w:val="000009"/>
          <w:spacing w:val="-2"/>
        </w:rPr>
        <w:t xml:space="preserve"> </w:t>
      </w:r>
      <w:r w:rsidRPr="00EA310E">
        <w:rPr>
          <w:color w:val="000009"/>
        </w:rPr>
        <w:t>забота</w:t>
      </w:r>
      <w:r w:rsidRPr="00EA310E">
        <w:rPr>
          <w:color w:val="000009"/>
          <w:spacing w:val="-2"/>
        </w:rPr>
        <w:t xml:space="preserve"> </w:t>
      </w:r>
      <w:r w:rsidRPr="00EA310E">
        <w:rPr>
          <w:color w:val="000009"/>
        </w:rPr>
        <w:t>о</w:t>
      </w:r>
      <w:r w:rsidRPr="00EA310E">
        <w:rPr>
          <w:color w:val="000009"/>
          <w:spacing w:val="-1"/>
        </w:rPr>
        <w:t xml:space="preserve"> </w:t>
      </w:r>
      <w:r w:rsidRPr="00EA310E">
        <w:rPr>
          <w:color w:val="000009"/>
        </w:rPr>
        <w:t>них.</w:t>
      </w:r>
    </w:p>
    <w:p w:rsidR="006F72CC" w:rsidRPr="00EA310E" w:rsidRDefault="006B5682" w:rsidP="008641F2">
      <w:pPr>
        <w:pStyle w:val="a3"/>
        <w:jc w:val="both"/>
      </w:pPr>
      <w:r w:rsidRPr="00EA310E">
        <w:rPr>
          <w:color w:val="000009"/>
        </w:rPr>
        <w:t>Значение</w:t>
      </w:r>
      <w:r w:rsidRPr="00EA310E">
        <w:rPr>
          <w:color w:val="000009"/>
          <w:spacing w:val="-10"/>
        </w:rPr>
        <w:t xml:space="preserve"> </w:t>
      </w:r>
      <w:r w:rsidRPr="00EA310E">
        <w:rPr>
          <w:color w:val="000009"/>
        </w:rPr>
        <w:t>труда</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жизни</w:t>
      </w:r>
      <w:r w:rsidRPr="00EA310E">
        <w:rPr>
          <w:color w:val="000009"/>
          <w:spacing w:val="-10"/>
        </w:rPr>
        <w:t xml:space="preserve"> </w:t>
      </w:r>
      <w:r w:rsidRPr="00EA310E">
        <w:rPr>
          <w:color w:val="000009"/>
        </w:rPr>
        <w:t>человека</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общества.</w:t>
      </w:r>
      <w:r w:rsidRPr="00EA310E">
        <w:rPr>
          <w:color w:val="000009"/>
          <w:spacing w:val="-9"/>
        </w:rPr>
        <w:t xml:space="preserve"> </w:t>
      </w:r>
      <w:r w:rsidRPr="00EA310E">
        <w:rPr>
          <w:color w:val="000009"/>
        </w:rPr>
        <w:t>Трудолюбие</w:t>
      </w:r>
      <w:r w:rsidRPr="00EA310E">
        <w:rPr>
          <w:color w:val="000009"/>
          <w:spacing w:val="-10"/>
        </w:rPr>
        <w:t xml:space="preserve"> </w:t>
      </w:r>
      <w:r w:rsidRPr="00EA310E">
        <w:rPr>
          <w:color w:val="000009"/>
        </w:rPr>
        <w:t>как</w:t>
      </w:r>
      <w:r w:rsidRPr="00EA310E">
        <w:rPr>
          <w:color w:val="000009"/>
          <w:spacing w:val="-9"/>
        </w:rPr>
        <w:t xml:space="preserve"> </w:t>
      </w:r>
      <w:r w:rsidRPr="00EA310E">
        <w:rPr>
          <w:color w:val="000009"/>
        </w:rPr>
        <w:t>общественно</w:t>
      </w:r>
      <w:r w:rsidRPr="00EA310E">
        <w:rPr>
          <w:color w:val="000009"/>
          <w:spacing w:val="-9"/>
        </w:rPr>
        <w:t xml:space="preserve"> </w:t>
      </w:r>
      <w:r w:rsidRPr="00EA310E">
        <w:rPr>
          <w:color w:val="000009"/>
        </w:rPr>
        <w:t>значимая</w:t>
      </w:r>
      <w:r w:rsidRPr="00EA310E">
        <w:rPr>
          <w:color w:val="000009"/>
          <w:spacing w:val="-57"/>
        </w:rPr>
        <w:t xml:space="preserve"> </w:t>
      </w:r>
      <w:r w:rsidRPr="00EA310E">
        <w:rPr>
          <w:color w:val="000009"/>
        </w:rPr>
        <w:t>ценность в культуре народов России. Особенности труда людей родного края, их</w:t>
      </w:r>
      <w:r w:rsidRPr="00EA310E">
        <w:rPr>
          <w:color w:val="000009"/>
          <w:spacing w:val="1"/>
        </w:rPr>
        <w:t xml:space="preserve"> </w:t>
      </w:r>
      <w:r w:rsidRPr="00EA310E">
        <w:rPr>
          <w:color w:val="000009"/>
        </w:rPr>
        <w:t>профессии.</w:t>
      </w:r>
    </w:p>
    <w:p w:rsidR="006F72CC" w:rsidRPr="00EA310E" w:rsidRDefault="006B5682" w:rsidP="008641F2">
      <w:pPr>
        <w:pStyle w:val="a3"/>
        <w:jc w:val="both"/>
      </w:pPr>
      <w:r w:rsidRPr="00EA310E">
        <w:rPr>
          <w:color w:val="000009"/>
        </w:rPr>
        <w:t>Страны</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народы</w:t>
      </w:r>
      <w:r w:rsidRPr="00EA310E">
        <w:rPr>
          <w:color w:val="000009"/>
          <w:spacing w:val="-6"/>
        </w:rPr>
        <w:t xml:space="preserve"> </w:t>
      </w:r>
      <w:r w:rsidRPr="00EA310E">
        <w:rPr>
          <w:color w:val="000009"/>
        </w:rPr>
        <w:t>мира.</w:t>
      </w:r>
      <w:r w:rsidRPr="00EA310E">
        <w:rPr>
          <w:color w:val="000009"/>
          <w:spacing w:val="-7"/>
        </w:rPr>
        <w:t xml:space="preserve"> </w:t>
      </w:r>
      <w:r w:rsidRPr="00EA310E">
        <w:rPr>
          <w:color w:val="000009"/>
        </w:rPr>
        <w:t>Памятники</w:t>
      </w:r>
      <w:r w:rsidRPr="00EA310E">
        <w:rPr>
          <w:color w:val="000009"/>
          <w:spacing w:val="-8"/>
        </w:rPr>
        <w:t xml:space="preserve"> </w:t>
      </w:r>
      <w:r w:rsidRPr="00EA310E">
        <w:rPr>
          <w:color w:val="000009"/>
        </w:rPr>
        <w:t>природы</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культуры</w:t>
      </w:r>
      <w:r w:rsidRPr="00EA310E">
        <w:rPr>
          <w:color w:val="000009"/>
          <w:spacing w:val="-4"/>
        </w:rPr>
        <w:t xml:space="preserve"> </w:t>
      </w:r>
      <w:r w:rsidRPr="00EA310E">
        <w:rPr>
          <w:color w:val="000009"/>
        </w:rPr>
        <w:t>-</w:t>
      </w:r>
      <w:r w:rsidRPr="00EA310E">
        <w:rPr>
          <w:color w:val="000009"/>
          <w:spacing w:val="-5"/>
        </w:rPr>
        <w:t xml:space="preserve"> </w:t>
      </w:r>
      <w:r w:rsidRPr="00EA310E">
        <w:rPr>
          <w:color w:val="000009"/>
        </w:rPr>
        <w:t>символы</w:t>
      </w:r>
      <w:r w:rsidRPr="00EA310E">
        <w:rPr>
          <w:color w:val="000009"/>
          <w:spacing w:val="-8"/>
        </w:rPr>
        <w:t xml:space="preserve"> </w:t>
      </w:r>
      <w:r w:rsidRPr="00EA310E">
        <w:rPr>
          <w:color w:val="000009"/>
        </w:rPr>
        <w:t>стран,</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которых</w:t>
      </w:r>
      <w:r w:rsidRPr="00EA310E">
        <w:rPr>
          <w:color w:val="000009"/>
          <w:spacing w:val="-5"/>
        </w:rPr>
        <w:t xml:space="preserve"> </w:t>
      </w:r>
      <w:r w:rsidRPr="00EA310E">
        <w:rPr>
          <w:color w:val="000009"/>
        </w:rPr>
        <w:t>они</w:t>
      </w:r>
      <w:r w:rsidRPr="00EA310E">
        <w:rPr>
          <w:color w:val="000009"/>
          <w:spacing w:val="-57"/>
        </w:rPr>
        <w:t xml:space="preserve"> </w:t>
      </w:r>
      <w:r w:rsidRPr="00EA310E">
        <w:rPr>
          <w:color w:val="000009"/>
        </w:rPr>
        <w:t>находятся.</w:t>
      </w:r>
    </w:p>
    <w:p w:rsidR="006F72CC" w:rsidRPr="00EA310E" w:rsidRDefault="006B5682" w:rsidP="008641F2">
      <w:pPr>
        <w:pStyle w:val="a3"/>
        <w:ind w:right="0"/>
        <w:jc w:val="both"/>
      </w:pPr>
      <w:r w:rsidRPr="00EA310E">
        <w:rPr>
          <w:color w:val="000009"/>
        </w:rPr>
        <w:t>Человек</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природа.</w:t>
      </w:r>
    </w:p>
    <w:p w:rsidR="006F72CC" w:rsidRPr="00EA310E" w:rsidRDefault="006B5682" w:rsidP="008641F2">
      <w:pPr>
        <w:pStyle w:val="a3"/>
        <w:jc w:val="both"/>
      </w:pPr>
      <w:r w:rsidRPr="00EA310E">
        <w:rPr>
          <w:color w:val="000009"/>
        </w:rPr>
        <w:t>Методы</w:t>
      </w:r>
      <w:r w:rsidRPr="00EA310E">
        <w:rPr>
          <w:color w:val="000009"/>
          <w:spacing w:val="-6"/>
        </w:rPr>
        <w:t xml:space="preserve"> </w:t>
      </w:r>
      <w:r w:rsidRPr="00EA310E">
        <w:rPr>
          <w:color w:val="000009"/>
        </w:rPr>
        <w:t>изучения</w:t>
      </w:r>
      <w:r w:rsidRPr="00EA310E">
        <w:rPr>
          <w:color w:val="000009"/>
          <w:spacing w:val="-6"/>
        </w:rPr>
        <w:t xml:space="preserve"> </w:t>
      </w:r>
      <w:r w:rsidRPr="00EA310E">
        <w:rPr>
          <w:color w:val="000009"/>
        </w:rPr>
        <w:t>природы.</w:t>
      </w:r>
      <w:r w:rsidRPr="00EA310E">
        <w:rPr>
          <w:color w:val="000009"/>
          <w:spacing w:val="-6"/>
        </w:rPr>
        <w:t xml:space="preserve"> </w:t>
      </w:r>
      <w:r w:rsidRPr="00EA310E">
        <w:rPr>
          <w:color w:val="000009"/>
        </w:rPr>
        <w:t>Карта</w:t>
      </w:r>
      <w:r w:rsidRPr="00EA310E">
        <w:rPr>
          <w:color w:val="000009"/>
          <w:spacing w:val="-6"/>
        </w:rPr>
        <w:t xml:space="preserve"> </w:t>
      </w:r>
      <w:r w:rsidRPr="00EA310E">
        <w:rPr>
          <w:color w:val="000009"/>
        </w:rPr>
        <w:t>мира.</w:t>
      </w:r>
      <w:r w:rsidRPr="00EA310E">
        <w:rPr>
          <w:color w:val="000009"/>
          <w:spacing w:val="-6"/>
        </w:rPr>
        <w:t xml:space="preserve"> </w:t>
      </w:r>
      <w:r w:rsidRPr="00EA310E">
        <w:rPr>
          <w:color w:val="000009"/>
        </w:rPr>
        <w:t>Материки</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части</w:t>
      </w:r>
      <w:r w:rsidRPr="00EA310E">
        <w:rPr>
          <w:color w:val="000009"/>
          <w:spacing w:val="-6"/>
        </w:rPr>
        <w:t xml:space="preserve"> </w:t>
      </w:r>
      <w:r w:rsidRPr="00EA310E">
        <w:rPr>
          <w:color w:val="000009"/>
        </w:rPr>
        <w:t>света.</w:t>
      </w:r>
      <w:r w:rsidRPr="00EA310E">
        <w:rPr>
          <w:color w:val="000009"/>
          <w:spacing w:val="-4"/>
        </w:rPr>
        <w:t xml:space="preserve"> </w:t>
      </w:r>
      <w:r w:rsidRPr="00EA310E">
        <w:rPr>
          <w:color w:val="000009"/>
        </w:rPr>
        <w:t>Вещество.</w:t>
      </w:r>
      <w:r w:rsidRPr="00EA310E">
        <w:rPr>
          <w:color w:val="000009"/>
          <w:spacing w:val="-5"/>
        </w:rPr>
        <w:t xml:space="preserve"> </w:t>
      </w:r>
      <w:r w:rsidRPr="00EA310E">
        <w:rPr>
          <w:color w:val="000009"/>
        </w:rPr>
        <w:t>Разнообразие</w:t>
      </w:r>
      <w:r w:rsidRPr="00EA310E">
        <w:rPr>
          <w:color w:val="000009"/>
          <w:spacing w:val="-57"/>
        </w:rPr>
        <w:t xml:space="preserve"> </w:t>
      </w:r>
      <w:r w:rsidRPr="00EA310E">
        <w:rPr>
          <w:color w:val="000009"/>
        </w:rPr>
        <w:t>веществ</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окружающем</w:t>
      </w:r>
      <w:r w:rsidRPr="00EA310E">
        <w:rPr>
          <w:color w:val="000009"/>
          <w:spacing w:val="1"/>
        </w:rPr>
        <w:t xml:space="preserve"> </w:t>
      </w:r>
      <w:r w:rsidRPr="00EA310E">
        <w:rPr>
          <w:color w:val="000009"/>
        </w:rPr>
        <w:t>мире.</w:t>
      </w:r>
    </w:p>
    <w:p w:rsidR="006F72CC" w:rsidRPr="00EA310E" w:rsidRDefault="006B5682" w:rsidP="008641F2">
      <w:pPr>
        <w:pStyle w:val="a3"/>
        <w:ind w:right="863" w:firstLine="60"/>
        <w:jc w:val="both"/>
      </w:pPr>
      <w:r w:rsidRPr="00EA310E">
        <w:rPr>
          <w:color w:val="000009"/>
        </w:rPr>
        <w:t>Примеры веществ: соль, сахар, вода, природный газ. Твердые тела, жидкости, газы.</w:t>
      </w:r>
      <w:r w:rsidRPr="00EA310E">
        <w:rPr>
          <w:color w:val="000009"/>
          <w:spacing w:val="1"/>
        </w:rPr>
        <w:t xml:space="preserve"> </w:t>
      </w:r>
      <w:r w:rsidRPr="00EA310E">
        <w:rPr>
          <w:color w:val="000009"/>
        </w:rPr>
        <w:t>Простейшие практические работы с веществами, жидкостями, газами. Воздух - смесь</w:t>
      </w:r>
      <w:r w:rsidRPr="00EA310E">
        <w:rPr>
          <w:color w:val="000009"/>
          <w:spacing w:val="1"/>
        </w:rPr>
        <w:t xml:space="preserve"> </w:t>
      </w:r>
      <w:r w:rsidRPr="00EA310E">
        <w:rPr>
          <w:color w:val="000009"/>
        </w:rPr>
        <w:t>газов. Свойства воздуха. Значение воздуха для растений, животных, человека. Вода.</w:t>
      </w:r>
      <w:r w:rsidRPr="00EA310E">
        <w:rPr>
          <w:color w:val="000009"/>
          <w:spacing w:val="1"/>
        </w:rPr>
        <w:t xml:space="preserve"> </w:t>
      </w:r>
      <w:r w:rsidRPr="00EA310E">
        <w:rPr>
          <w:color w:val="000009"/>
        </w:rPr>
        <w:t>Свойства воды. Состояния воды, ее распространение в природе, значение для живых</w:t>
      </w:r>
      <w:r w:rsidRPr="00EA310E">
        <w:rPr>
          <w:color w:val="000009"/>
          <w:spacing w:val="1"/>
        </w:rPr>
        <w:t xml:space="preserve"> </w:t>
      </w:r>
      <w:r w:rsidRPr="00EA310E">
        <w:rPr>
          <w:color w:val="000009"/>
        </w:rPr>
        <w:t>организмов</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хозяйственной</w:t>
      </w:r>
      <w:r w:rsidRPr="00EA310E">
        <w:rPr>
          <w:color w:val="000009"/>
          <w:spacing w:val="-8"/>
        </w:rPr>
        <w:t xml:space="preserve"> </w:t>
      </w:r>
      <w:r w:rsidRPr="00EA310E">
        <w:rPr>
          <w:color w:val="000009"/>
        </w:rPr>
        <w:t>жизни</w:t>
      </w:r>
      <w:r w:rsidRPr="00EA310E">
        <w:rPr>
          <w:color w:val="000009"/>
          <w:spacing w:val="-9"/>
        </w:rPr>
        <w:t xml:space="preserve"> </w:t>
      </w:r>
      <w:r w:rsidRPr="00EA310E">
        <w:rPr>
          <w:color w:val="000009"/>
        </w:rPr>
        <w:t>человека.</w:t>
      </w:r>
      <w:r w:rsidRPr="00EA310E">
        <w:rPr>
          <w:color w:val="000009"/>
          <w:spacing w:val="-6"/>
        </w:rPr>
        <w:t xml:space="preserve"> </w:t>
      </w:r>
      <w:r w:rsidRPr="00EA310E">
        <w:rPr>
          <w:color w:val="000009"/>
        </w:rPr>
        <w:t>Круговорот</w:t>
      </w:r>
      <w:r w:rsidRPr="00EA310E">
        <w:rPr>
          <w:color w:val="000009"/>
          <w:spacing w:val="-9"/>
        </w:rPr>
        <w:t xml:space="preserve"> </w:t>
      </w:r>
      <w:r w:rsidRPr="00EA310E">
        <w:rPr>
          <w:color w:val="000009"/>
        </w:rPr>
        <w:t>воды</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природе.</w:t>
      </w:r>
      <w:r w:rsidRPr="00EA310E">
        <w:rPr>
          <w:color w:val="000009"/>
          <w:spacing w:val="-9"/>
        </w:rPr>
        <w:t xml:space="preserve"> </w:t>
      </w:r>
      <w:r w:rsidRPr="00EA310E">
        <w:rPr>
          <w:color w:val="000009"/>
        </w:rPr>
        <w:t>Охрана</w:t>
      </w:r>
      <w:r w:rsidRPr="00EA310E">
        <w:rPr>
          <w:color w:val="000009"/>
          <w:spacing w:val="-9"/>
        </w:rPr>
        <w:t xml:space="preserve"> </w:t>
      </w:r>
      <w:r w:rsidRPr="00EA310E">
        <w:rPr>
          <w:color w:val="000009"/>
        </w:rPr>
        <w:t>воздуха,</w:t>
      </w:r>
      <w:r w:rsidRPr="00EA310E">
        <w:rPr>
          <w:color w:val="000009"/>
          <w:spacing w:val="-57"/>
        </w:rPr>
        <w:t xml:space="preserve"> </w:t>
      </w:r>
      <w:r w:rsidRPr="00EA310E">
        <w:rPr>
          <w:color w:val="000009"/>
        </w:rPr>
        <w:t>воды. Горные породы и минералы. Полезные ископаемые, их значение в хозяйстве</w:t>
      </w:r>
      <w:r w:rsidRPr="00EA310E">
        <w:rPr>
          <w:color w:val="000009"/>
          <w:spacing w:val="1"/>
        </w:rPr>
        <w:t xml:space="preserve"> </w:t>
      </w:r>
      <w:r w:rsidRPr="00EA310E">
        <w:rPr>
          <w:color w:val="000009"/>
        </w:rPr>
        <w:t>человека, бережное отношение людей к полезным ископаемым. Полезные ископаемые</w:t>
      </w:r>
      <w:r w:rsidRPr="00EA310E">
        <w:rPr>
          <w:color w:val="000009"/>
          <w:spacing w:val="1"/>
        </w:rPr>
        <w:t xml:space="preserve"> </w:t>
      </w:r>
      <w:r w:rsidRPr="00EA310E">
        <w:rPr>
          <w:color w:val="000009"/>
        </w:rPr>
        <w:t>родного края (2 - 3 примера). Почва, ее состав, значение для живой природы и</w:t>
      </w:r>
      <w:r w:rsidRPr="00EA310E">
        <w:rPr>
          <w:color w:val="000009"/>
          <w:spacing w:val="1"/>
        </w:rPr>
        <w:t xml:space="preserve"> </w:t>
      </w:r>
      <w:r w:rsidRPr="00EA310E">
        <w:rPr>
          <w:color w:val="000009"/>
        </w:rPr>
        <w:t>хозяйственной</w:t>
      </w:r>
      <w:r w:rsidRPr="00EA310E">
        <w:rPr>
          <w:color w:val="000009"/>
          <w:spacing w:val="-1"/>
        </w:rPr>
        <w:t xml:space="preserve"> </w:t>
      </w:r>
      <w:r w:rsidRPr="00EA310E">
        <w:rPr>
          <w:color w:val="000009"/>
        </w:rPr>
        <w:t>жизни человека.</w:t>
      </w:r>
    </w:p>
    <w:p w:rsidR="006F72CC" w:rsidRPr="00EA310E" w:rsidRDefault="006B5682" w:rsidP="008641F2">
      <w:pPr>
        <w:pStyle w:val="a3"/>
        <w:ind w:firstLine="60"/>
        <w:jc w:val="both"/>
      </w:pPr>
      <w:r w:rsidRPr="00EA310E">
        <w:rPr>
          <w:color w:val="000009"/>
        </w:rPr>
        <w:t>Первоначальные</w:t>
      </w:r>
      <w:r w:rsidRPr="00EA310E">
        <w:rPr>
          <w:color w:val="000009"/>
          <w:spacing w:val="-11"/>
        </w:rPr>
        <w:t xml:space="preserve"> </w:t>
      </w:r>
      <w:r w:rsidRPr="00EA310E">
        <w:rPr>
          <w:color w:val="000009"/>
        </w:rPr>
        <w:t>представления</w:t>
      </w:r>
      <w:r w:rsidRPr="00EA310E">
        <w:rPr>
          <w:color w:val="000009"/>
          <w:spacing w:val="-8"/>
        </w:rPr>
        <w:t xml:space="preserve"> </w:t>
      </w:r>
      <w:r w:rsidRPr="00EA310E">
        <w:rPr>
          <w:color w:val="000009"/>
        </w:rPr>
        <w:t>о</w:t>
      </w:r>
      <w:r w:rsidRPr="00EA310E">
        <w:rPr>
          <w:color w:val="000009"/>
          <w:spacing w:val="-9"/>
        </w:rPr>
        <w:t xml:space="preserve"> </w:t>
      </w:r>
      <w:r w:rsidRPr="00EA310E">
        <w:rPr>
          <w:color w:val="000009"/>
        </w:rPr>
        <w:t>бактериях.</w:t>
      </w:r>
      <w:r w:rsidRPr="00EA310E">
        <w:rPr>
          <w:color w:val="000009"/>
          <w:spacing w:val="-11"/>
        </w:rPr>
        <w:t xml:space="preserve"> </w:t>
      </w:r>
      <w:r w:rsidRPr="00EA310E">
        <w:rPr>
          <w:color w:val="000009"/>
        </w:rPr>
        <w:t>Грибы:</w:t>
      </w:r>
      <w:r w:rsidRPr="00EA310E">
        <w:rPr>
          <w:color w:val="000009"/>
          <w:spacing w:val="-9"/>
        </w:rPr>
        <w:t xml:space="preserve"> </w:t>
      </w:r>
      <w:r w:rsidRPr="00EA310E">
        <w:rPr>
          <w:color w:val="000009"/>
        </w:rPr>
        <w:t>строение</w:t>
      </w:r>
      <w:r w:rsidRPr="00EA310E">
        <w:rPr>
          <w:color w:val="000009"/>
          <w:spacing w:val="-9"/>
        </w:rPr>
        <w:t xml:space="preserve"> </w:t>
      </w:r>
      <w:r w:rsidRPr="00EA310E">
        <w:rPr>
          <w:color w:val="000009"/>
        </w:rPr>
        <w:t>шляпочных</w:t>
      </w:r>
      <w:r w:rsidRPr="00EA310E">
        <w:rPr>
          <w:color w:val="000009"/>
          <w:spacing w:val="-8"/>
        </w:rPr>
        <w:t xml:space="preserve"> </w:t>
      </w:r>
      <w:r w:rsidRPr="00EA310E">
        <w:rPr>
          <w:color w:val="000009"/>
        </w:rPr>
        <w:t>грибов.</w:t>
      </w:r>
      <w:r w:rsidRPr="00EA310E">
        <w:rPr>
          <w:color w:val="000009"/>
          <w:spacing w:val="-9"/>
        </w:rPr>
        <w:t xml:space="preserve"> </w:t>
      </w:r>
      <w:r w:rsidRPr="00EA310E">
        <w:rPr>
          <w:color w:val="000009"/>
        </w:rPr>
        <w:t>Грибы</w:t>
      </w:r>
      <w:r w:rsidRPr="00EA310E">
        <w:rPr>
          <w:color w:val="000009"/>
          <w:spacing w:val="-57"/>
        </w:rPr>
        <w:t xml:space="preserve"> </w:t>
      </w:r>
      <w:r w:rsidRPr="00EA310E">
        <w:rPr>
          <w:color w:val="000009"/>
        </w:rPr>
        <w:t>съедобные и несъедобные. Разнообразие растений. Зависимость жизненного цикла</w:t>
      </w:r>
      <w:r w:rsidRPr="00EA310E">
        <w:rPr>
          <w:color w:val="000009"/>
          <w:spacing w:val="1"/>
        </w:rPr>
        <w:t xml:space="preserve"> </w:t>
      </w:r>
      <w:r w:rsidRPr="00EA310E">
        <w:rPr>
          <w:color w:val="000009"/>
        </w:rPr>
        <w:t>организмов</w:t>
      </w:r>
      <w:r w:rsidRPr="00EA310E">
        <w:rPr>
          <w:color w:val="000009"/>
          <w:spacing w:val="-3"/>
        </w:rPr>
        <w:t xml:space="preserve"> </w:t>
      </w:r>
      <w:r w:rsidRPr="00EA310E">
        <w:rPr>
          <w:color w:val="000009"/>
        </w:rPr>
        <w:t>от условий</w:t>
      </w:r>
      <w:r w:rsidRPr="00EA310E">
        <w:rPr>
          <w:color w:val="000009"/>
          <w:spacing w:val="-2"/>
        </w:rPr>
        <w:t xml:space="preserve"> </w:t>
      </w:r>
      <w:r w:rsidRPr="00EA310E">
        <w:rPr>
          <w:color w:val="000009"/>
        </w:rPr>
        <w:t>окружающей</w:t>
      </w:r>
      <w:r w:rsidRPr="00EA310E">
        <w:rPr>
          <w:color w:val="000009"/>
          <w:spacing w:val="-2"/>
        </w:rPr>
        <w:t xml:space="preserve"> </w:t>
      </w:r>
      <w:r w:rsidRPr="00EA310E">
        <w:rPr>
          <w:color w:val="000009"/>
        </w:rPr>
        <w:t>среды.</w:t>
      </w:r>
      <w:r w:rsidRPr="00EA310E">
        <w:rPr>
          <w:color w:val="000009"/>
          <w:spacing w:val="-2"/>
        </w:rPr>
        <w:t xml:space="preserve"> </w:t>
      </w:r>
      <w:r w:rsidRPr="00EA310E">
        <w:rPr>
          <w:color w:val="000009"/>
        </w:rPr>
        <w:t>Размножение</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развитие</w:t>
      </w:r>
      <w:r w:rsidRPr="00EA310E">
        <w:rPr>
          <w:color w:val="000009"/>
          <w:spacing w:val="-3"/>
        </w:rPr>
        <w:t xml:space="preserve"> </w:t>
      </w:r>
      <w:r w:rsidRPr="00EA310E">
        <w:rPr>
          <w:color w:val="000009"/>
        </w:rPr>
        <w:t>растений.</w:t>
      </w:r>
    </w:p>
    <w:p w:rsidR="006F72CC" w:rsidRPr="00EA310E" w:rsidRDefault="006B5682" w:rsidP="008641F2">
      <w:pPr>
        <w:pStyle w:val="a3"/>
        <w:ind w:right="863"/>
        <w:jc w:val="both"/>
      </w:pPr>
      <w:r w:rsidRPr="00EA310E">
        <w:rPr>
          <w:color w:val="000009"/>
        </w:rPr>
        <w:t>Особенности питания и дыхания растений. Роль растений в природе и жизни людей,</w:t>
      </w:r>
      <w:r w:rsidRPr="00EA310E">
        <w:rPr>
          <w:color w:val="000009"/>
          <w:spacing w:val="1"/>
        </w:rPr>
        <w:t xml:space="preserve"> </w:t>
      </w:r>
      <w:r w:rsidRPr="00EA310E">
        <w:rPr>
          <w:color w:val="000009"/>
        </w:rPr>
        <w:t>бережное отношение человека к растениям. Условия, необходимые для жизни растения</w:t>
      </w:r>
      <w:r w:rsidRPr="00EA310E">
        <w:rPr>
          <w:color w:val="000009"/>
          <w:spacing w:val="1"/>
        </w:rPr>
        <w:t xml:space="preserve"> </w:t>
      </w:r>
      <w:r w:rsidRPr="00EA310E">
        <w:rPr>
          <w:color w:val="000009"/>
        </w:rPr>
        <w:t>(свет, тепло, воздух, вода). Наблюдение роста растений, фиксация изменений. Растения</w:t>
      </w:r>
      <w:r w:rsidRPr="00EA310E">
        <w:rPr>
          <w:color w:val="000009"/>
          <w:spacing w:val="1"/>
        </w:rPr>
        <w:t xml:space="preserve"> </w:t>
      </w:r>
      <w:r w:rsidRPr="00EA310E">
        <w:rPr>
          <w:color w:val="000009"/>
        </w:rPr>
        <w:t>родного</w:t>
      </w:r>
      <w:r w:rsidRPr="00EA310E">
        <w:rPr>
          <w:color w:val="000009"/>
          <w:spacing w:val="-7"/>
        </w:rPr>
        <w:t xml:space="preserve"> </w:t>
      </w:r>
      <w:r w:rsidRPr="00EA310E">
        <w:rPr>
          <w:color w:val="000009"/>
        </w:rPr>
        <w:t>края,</w:t>
      </w:r>
      <w:r w:rsidRPr="00EA310E">
        <w:rPr>
          <w:color w:val="000009"/>
          <w:spacing w:val="-7"/>
        </w:rPr>
        <w:t xml:space="preserve"> </w:t>
      </w:r>
      <w:r w:rsidRPr="00EA310E">
        <w:rPr>
          <w:color w:val="000009"/>
        </w:rPr>
        <w:t>названия</w:t>
      </w:r>
      <w:r w:rsidRPr="00EA310E">
        <w:rPr>
          <w:color w:val="000009"/>
          <w:spacing w:val="-10"/>
        </w:rPr>
        <w:t xml:space="preserve"> </w:t>
      </w:r>
      <w:r w:rsidRPr="00EA310E">
        <w:rPr>
          <w:color w:val="000009"/>
        </w:rPr>
        <w:t>и</w:t>
      </w:r>
      <w:r w:rsidRPr="00EA310E">
        <w:rPr>
          <w:color w:val="000009"/>
          <w:spacing w:val="-7"/>
        </w:rPr>
        <w:t xml:space="preserve"> </w:t>
      </w:r>
      <w:r w:rsidRPr="00EA310E">
        <w:rPr>
          <w:color w:val="000009"/>
        </w:rPr>
        <w:t>краткая</w:t>
      </w:r>
      <w:r w:rsidRPr="00EA310E">
        <w:rPr>
          <w:color w:val="000009"/>
          <w:spacing w:val="-7"/>
        </w:rPr>
        <w:t xml:space="preserve"> </w:t>
      </w:r>
      <w:r w:rsidRPr="00EA310E">
        <w:rPr>
          <w:color w:val="000009"/>
        </w:rPr>
        <w:t>характеристика</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9"/>
        </w:rPr>
        <w:t xml:space="preserve"> </w:t>
      </w:r>
      <w:r w:rsidRPr="00EA310E">
        <w:rPr>
          <w:color w:val="000009"/>
        </w:rPr>
        <w:t>наблюдений.</w:t>
      </w:r>
      <w:r w:rsidRPr="00EA310E">
        <w:rPr>
          <w:color w:val="000009"/>
          <w:spacing w:val="-7"/>
        </w:rPr>
        <w:t xml:space="preserve"> </w:t>
      </w:r>
      <w:r w:rsidRPr="00EA310E">
        <w:rPr>
          <w:color w:val="000009"/>
        </w:rPr>
        <w:t>Охрана</w:t>
      </w:r>
      <w:r w:rsidRPr="00EA310E">
        <w:rPr>
          <w:color w:val="000009"/>
          <w:spacing w:val="-7"/>
        </w:rPr>
        <w:t xml:space="preserve"> </w:t>
      </w:r>
      <w:r w:rsidRPr="00EA310E">
        <w:rPr>
          <w:color w:val="000009"/>
        </w:rPr>
        <w:t>растений.</w:t>
      </w:r>
      <w:r w:rsidRPr="00EA310E">
        <w:rPr>
          <w:color w:val="000009"/>
          <w:spacing w:val="-57"/>
        </w:rPr>
        <w:t xml:space="preserve"> </w:t>
      </w:r>
      <w:r w:rsidRPr="00EA310E">
        <w:rPr>
          <w:color w:val="000009"/>
        </w:rPr>
        <w:t>Разнообразие животных. Зависимость жизненного цикла организмов от условий</w:t>
      </w:r>
      <w:r w:rsidRPr="00EA310E">
        <w:rPr>
          <w:color w:val="000009"/>
          <w:spacing w:val="1"/>
        </w:rPr>
        <w:t xml:space="preserve"> </w:t>
      </w:r>
      <w:r w:rsidRPr="00EA310E">
        <w:rPr>
          <w:color w:val="000009"/>
        </w:rPr>
        <w:t>окружающей</w:t>
      </w:r>
      <w:r w:rsidRPr="00EA310E">
        <w:rPr>
          <w:color w:val="000009"/>
          <w:spacing w:val="-2"/>
        </w:rPr>
        <w:t xml:space="preserve"> </w:t>
      </w:r>
      <w:r w:rsidRPr="00EA310E">
        <w:rPr>
          <w:color w:val="000009"/>
        </w:rPr>
        <w:t>среды.</w:t>
      </w:r>
      <w:r w:rsidRPr="00EA310E">
        <w:rPr>
          <w:color w:val="000009"/>
          <w:spacing w:val="-2"/>
        </w:rPr>
        <w:t xml:space="preserve"> </w:t>
      </w:r>
      <w:r w:rsidRPr="00EA310E">
        <w:rPr>
          <w:color w:val="000009"/>
        </w:rPr>
        <w:t>Размножение</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развитие</w:t>
      </w:r>
      <w:r w:rsidRPr="00EA310E">
        <w:rPr>
          <w:color w:val="000009"/>
          <w:spacing w:val="-3"/>
        </w:rPr>
        <w:t xml:space="preserve"> </w:t>
      </w:r>
      <w:r w:rsidRPr="00EA310E">
        <w:rPr>
          <w:color w:val="000009"/>
        </w:rPr>
        <w:t>животных (рыбы,</w:t>
      </w:r>
      <w:r w:rsidRPr="00EA310E">
        <w:rPr>
          <w:color w:val="000009"/>
          <w:spacing w:val="-1"/>
        </w:rPr>
        <w:t xml:space="preserve"> </w:t>
      </w:r>
      <w:r w:rsidRPr="00EA310E">
        <w:rPr>
          <w:color w:val="000009"/>
        </w:rPr>
        <w:t>птицы,</w:t>
      </w:r>
      <w:r w:rsidRPr="00EA310E">
        <w:rPr>
          <w:color w:val="000009"/>
          <w:spacing w:val="-2"/>
        </w:rPr>
        <w:t xml:space="preserve"> </w:t>
      </w:r>
      <w:r w:rsidRPr="00EA310E">
        <w:rPr>
          <w:color w:val="000009"/>
        </w:rPr>
        <w:t>звери).</w:t>
      </w:r>
    </w:p>
    <w:p w:rsidR="006F72CC" w:rsidRPr="00EA310E" w:rsidRDefault="006B5682" w:rsidP="008641F2">
      <w:pPr>
        <w:pStyle w:val="a3"/>
        <w:ind w:right="842"/>
        <w:jc w:val="both"/>
      </w:pPr>
      <w:r w:rsidRPr="00EA310E">
        <w:rPr>
          <w:color w:val="000009"/>
        </w:rPr>
        <w:t>Особенности питания животных. Цепи питания. Условия, необходимые для жизни</w:t>
      </w:r>
      <w:r w:rsidRPr="00EA310E">
        <w:rPr>
          <w:color w:val="000009"/>
          <w:spacing w:val="1"/>
        </w:rPr>
        <w:t xml:space="preserve"> </w:t>
      </w:r>
      <w:r w:rsidRPr="00EA310E">
        <w:rPr>
          <w:color w:val="000009"/>
        </w:rPr>
        <w:t>животных</w:t>
      </w:r>
      <w:r w:rsidRPr="00EA310E">
        <w:rPr>
          <w:color w:val="000009"/>
          <w:spacing w:val="-5"/>
        </w:rPr>
        <w:t xml:space="preserve"> </w:t>
      </w:r>
      <w:r w:rsidRPr="00EA310E">
        <w:rPr>
          <w:color w:val="000009"/>
        </w:rPr>
        <w:t>(воздух,</w:t>
      </w:r>
      <w:r w:rsidRPr="00EA310E">
        <w:rPr>
          <w:color w:val="000009"/>
          <w:spacing w:val="-6"/>
        </w:rPr>
        <w:t xml:space="preserve"> </w:t>
      </w:r>
      <w:r w:rsidRPr="00EA310E">
        <w:rPr>
          <w:color w:val="000009"/>
        </w:rPr>
        <w:t>вода,</w:t>
      </w:r>
      <w:r w:rsidRPr="00EA310E">
        <w:rPr>
          <w:color w:val="000009"/>
          <w:spacing w:val="-7"/>
        </w:rPr>
        <w:t xml:space="preserve"> </w:t>
      </w:r>
      <w:r w:rsidRPr="00EA310E">
        <w:rPr>
          <w:color w:val="000009"/>
        </w:rPr>
        <w:t>тепло,</w:t>
      </w:r>
      <w:r w:rsidRPr="00EA310E">
        <w:rPr>
          <w:color w:val="000009"/>
          <w:spacing w:val="-7"/>
        </w:rPr>
        <w:t xml:space="preserve"> </w:t>
      </w:r>
      <w:r w:rsidRPr="00EA310E">
        <w:rPr>
          <w:color w:val="000009"/>
        </w:rPr>
        <w:t>пища).</w:t>
      </w:r>
      <w:r w:rsidRPr="00EA310E">
        <w:rPr>
          <w:color w:val="000009"/>
          <w:spacing w:val="-10"/>
        </w:rPr>
        <w:t xml:space="preserve"> </w:t>
      </w:r>
      <w:r w:rsidRPr="00EA310E">
        <w:rPr>
          <w:color w:val="000009"/>
        </w:rPr>
        <w:t>Роль</w:t>
      </w:r>
      <w:r w:rsidRPr="00EA310E">
        <w:rPr>
          <w:color w:val="000009"/>
          <w:spacing w:val="-6"/>
        </w:rPr>
        <w:t xml:space="preserve"> </w:t>
      </w:r>
      <w:r w:rsidRPr="00EA310E">
        <w:rPr>
          <w:color w:val="000009"/>
        </w:rPr>
        <w:t>животных</w:t>
      </w:r>
      <w:r w:rsidRPr="00EA310E">
        <w:rPr>
          <w:color w:val="000009"/>
          <w:spacing w:val="-5"/>
        </w:rPr>
        <w:t xml:space="preserve"> </w:t>
      </w:r>
      <w:r w:rsidRPr="00EA310E">
        <w:rPr>
          <w:color w:val="000009"/>
        </w:rPr>
        <w:t>в</w:t>
      </w:r>
      <w:r w:rsidRPr="00EA310E">
        <w:rPr>
          <w:color w:val="000009"/>
          <w:spacing w:val="-9"/>
        </w:rPr>
        <w:t xml:space="preserve"> </w:t>
      </w:r>
      <w:r w:rsidRPr="00EA310E">
        <w:rPr>
          <w:color w:val="000009"/>
        </w:rPr>
        <w:t>природе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жизни</w:t>
      </w:r>
      <w:r w:rsidRPr="00EA310E">
        <w:rPr>
          <w:color w:val="000009"/>
          <w:spacing w:val="-6"/>
        </w:rPr>
        <w:t xml:space="preserve"> </w:t>
      </w:r>
      <w:r w:rsidRPr="00EA310E">
        <w:rPr>
          <w:color w:val="000009"/>
        </w:rPr>
        <w:t>людей,</w:t>
      </w:r>
      <w:r w:rsidRPr="00EA310E">
        <w:rPr>
          <w:color w:val="000009"/>
          <w:spacing w:val="-6"/>
        </w:rPr>
        <w:t xml:space="preserve"> </w:t>
      </w:r>
      <w:r w:rsidRPr="00EA310E">
        <w:rPr>
          <w:color w:val="000009"/>
        </w:rPr>
        <w:t>бережное</w:t>
      </w:r>
      <w:r w:rsidRPr="00EA310E">
        <w:rPr>
          <w:color w:val="000009"/>
          <w:spacing w:val="-57"/>
        </w:rPr>
        <w:t xml:space="preserve"> </w:t>
      </w:r>
      <w:r w:rsidRPr="00EA310E">
        <w:rPr>
          <w:color w:val="000009"/>
        </w:rPr>
        <w:t>отношение</w:t>
      </w:r>
      <w:r w:rsidRPr="00EA310E">
        <w:rPr>
          <w:color w:val="000009"/>
          <w:spacing w:val="-8"/>
        </w:rPr>
        <w:t xml:space="preserve"> </w:t>
      </w:r>
      <w:r w:rsidRPr="00EA310E">
        <w:rPr>
          <w:color w:val="000009"/>
        </w:rPr>
        <w:t>человека</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животным.</w:t>
      </w:r>
      <w:r w:rsidRPr="00EA310E">
        <w:rPr>
          <w:color w:val="000009"/>
          <w:spacing w:val="-6"/>
        </w:rPr>
        <w:t xml:space="preserve"> </w:t>
      </w:r>
      <w:r w:rsidRPr="00EA310E">
        <w:rPr>
          <w:color w:val="000009"/>
        </w:rPr>
        <w:t>Охрана</w:t>
      </w:r>
      <w:r w:rsidRPr="00EA310E">
        <w:rPr>
          <w:color w:val="000009"/>
          <w:spacing w:val="-7"/>
        </w:rPr>
        <w:t xml:space="preserve"> </w:t>
      </w:r>
      <w:r w:rsidRPr="00EA310E">
        <w:rPr>
          <w:color w:val="000009"/>
        </w:rPr>
        <w:t>животных.</w:t>
      </w:r>
      <w:r w:rsidRPr="00EA310E">
        <w:rPr>
          <w:color w:val="000009"/>
          <w:spacing w:val="-6"/>
        </w:rPr>
        <w:t xml:space="preserve"> </w:t>
      </w:r>
      <w:r w:rsidRPr="00EA310E">
        <w:rPr>
          <w:color w:val="000009"/>
        </w:rPr>
        <w:t>Животные</w:t>
      </w:r>
      <w:r w:rsidRPr="00EA310E">
        <w:rPr>
          <w:color w:val="000009"/>
          <w:spacing w:val="-8"/>
        </w:rPr>
        <w:t xml:space="preserve"> </w:t>
      </w:r>
      <w:r w:rsidRPr="00EA310E">
        <w:rPr>
          <w:color w:val="000009"/>
        </w:rPr>
        <w:t>родного</w:t>
      </w:r>
      <w:r w:rsidRPr="00EA310E">
        <w:rPr>
          <w:color w:val="000009"/>
          <w:spacing w:val="-6"/>
        </w:rPr>
        <w:t xml:space="preserve"> </w:t>
      </w:r>
      <w:r w:rsidRPr="00EA310E">
        <w:rPr>
          <w:color w:val="000009"/>
        </w:rPr>
        <w:t>края,</w:t>
      </w:r>
      <w:r w:rsidRPr="00EA310E">
        <w:rPr>
          <w:color w:val="000009"/>
          <w:spacing w:val="-7"/>
        </w:rPr>
        <w:t xml:space="preserve"> </w:t>
      </w:r>
      <w:r w:rsidRPr="00EA310E">
        <w:rPr>
          <w:color w:val="000009"/>
        </w:rPr>
        <w:t>их</w:t>
      </w:r>
      <w:r w:rsidRPr="00EA310E">
        <w:rPr>
          <w:color w:val="000009"/>
          <w:spacing w:val="-4"/>
        </w:rPr>
        <w:t xml:space="preserve"> </w:t>
      </w:r>
      <w:r w:rsidRPr="00EA310E">
        <w:rPr>
          <w:color w:val="000009"/>
        </w:rPr>
        <w:t>названия,</w:t>
      </w:r>
      <w:r w:rsidRPr="00EA310E">
        <w:rPr>
          <w:color w:val="000009"/>
          <w:spacing w:val="-57"/>
        </w:rPr>
        <w:t xml:space="preserve"> </w:t>
      </w:r>
      <w:r w:rsidRPr="00EA310E">
        <w:rPr>
          <w:color w:val="000009"/>
        </w:rPr>
        <w:t>краткая</w:t>
      </w:r>
      <w:r w:rsidRPr="00EA310E">
        <w:rPr>
          <w:color w:val="000009"/>
          <w:spacing w:val="-1"/>
        </w:rPr>
        <w:t xml:space="preserve"> </w:t>
      </w:r>
      <w:r w:rsidRPr="00EA310E">
        <w:rPr>
          <w:color w:val="000009"/>
        </w:rPr>
        <w:t>характеристика</w:t>
      </w:r>
      <w:r w:rsidRPr="00EA310E">
        <w:rPr>
          <w:color w:val="000009"/>
          <w:spacing w:val="-5"/>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наблюдений.</w:t>
      </w:r>
    </w:p>
    <w:p w:rsidR="006F72CC" w:rsidRPr="00EA310E" w:rsidRDefault="006B5682" w:rsidP="008641F2">
      <w:pPr>
        <w:pStyle w:val="a3"/>
        <w:ind w:firstLine="60"/>
        <w:jc w:val="both"/>
      </w:pPr>
      <w:r w:rsidRPr="00EA310E">
        <w:rPr>
          <w:color w:val="000009"/>
        </w:rPr>
        <w:t>Природные</w:t>
      </w:r>
      <w:r w:rsidRPr="00EA310E">
        <w:rPr>
          <w:color w:val="000009"/>
          <w:spacing w:val="-10"/>
        </w:rPr>
        <w:t xml:space="preserve"> </w:t>
      </w:r>
      <w:r w:rsidRPr="00EA310E">
        <w:rPr>
          <w:color w:val="000009"/>
        </w:rPr>
        <w:t>сообщества:</w:t>
      </w:r>
      <w:r w:rsidRPr="00EA310E">
        <w:rPr>
          <w:color w:val="000009"/>
          <w:spacing w:val="-7"/>
        </w:rPr>
        <w:t xml:space="preserve"> </w:t>
      </w:r>
      <w:r w:rsidRPr="00EA310E">
        <w:rPr>
          <w:color w:val="000009"/>
        </w:rPr>
        <w:t>лес,</w:t>
      </w:r>
      <w:r w:rsidRPr="00EA310E">
        <w:rPr>
          <w:color w:val="000009"/>
          <w:spacing w:val="-7"/>
        </w:rPr>
        <w:t xml:space="preserve"> </w:t>
      </w:r>
      <w:r w:rsidRPr="00EA310E">
        <w:rPr>
          <w:color w:val="000009"/>
        </w:rPr>
        <w:t>луг,</w:t>
      </w:r>
      <w:r w:rsidRPr="00EA310E">
        <w:rPr>
          <w:color w:val="000009"/>
          <w:spacing w:val="-8"/>
        </w:rPr>
        <w:t xml:space="preserve"> </w:t>
      </w:r>
      <w:r w:rsidRPr="00EA310E">
        <w:rPr>
          <w:color w:val="000009"/>
        </w:rPr>
        <w:t>пруд.</w:t>
      </w:r>
      <w:r w:rsidRPr="00EA310E">
        <w:rPr>
          <w:color w:val="000009"/>
          <w:spacing w:val="-6"/>
        </w:rPr>
        <w:t xml:space="preserve"> </w:t>
      </w:r>
      <w:r w:rsidRPr="00EA310E">
        <w:rPr>
          <w:color w:val="000009"/>
        </w:rPr>
        <w:t>Взаимосвязи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природном</w:t>
      </w:r>
      <w:r w:rsidRPr="00EA310E">
        <w:rPr>
          <w:color w:val="000009"/>
          <w:spacing w:val="-9"/>
        </w:rPr>
        <w:t xml:space="preserve"> </w:t>
      </w:r>
      <w:r w:rsidRPr="00EA310E">
        <w:rPr>
          <w:color w:val="000009"/>
        </w:rPr>
        <w:t>сообществе:</w:t>
      </w:r>
      <w:r w:rsidRPr="00EA310E">
        <w:rPr>
          <w:color w:val="000009"/>
          <w:spacing w:val="-7"/>
        </w:rPr>
        <w:t xml:space="preserve"> </w:t>
      </w:r>
      <w:r w:rsidRPr="00EA310E">
        <w:rPr>
          <w:color w:val="000009"/>
        </w:rPr>
        <w:t>растения</w:t>
      </w:r>
      <w:r w:rsidRPr="00EA310E">
        <w:rPr>
          <w:color w:val="000009"/>
          <w:spacing w:val="-2"/>
        </w:rPr>
        <w:t xml:space="preserve"> </w:t>
      </w:r>
      <w:r w:rsidRPr="00EA310E">
        <w:rPr>
          <w:color w:val="000009"/>
        </w:rPr>
        <w:t>-</w:t>
      </w:r>
      <w:r w:rsidRPr="00EA310E">
        <w:rPr>
          <w:color w:val="000009"/>
          <w:spacing w:val="-57"/>
        </w:rPr>
        <w:t xml:space="preserve"> </w:t>
      </w:r>
      <w:r w:rsidRPr="00EA310E">
        <w:rPr>
          <w:color w:val="000009"/>
        </w:rPr>
        <w:t>пища и укрытие для животных; животные - распространители плодов и семян растений.</w:t>
      </w:r>
      <w:r w:rsidRPr="00EA310E">
        <w:rPr>
          <w:color w:val="000009"/>
          <w:spacing w:val="1"/>
        </w:rPr>
        <w:t xml:space="preserve"> </w:t>
      </w:r>
      <w:r w:rsidRPr="00EA310E">
        <w:rPr>
          <w:color w:val="000009"/>
        </w:rPr>
        <w:t>Влияние человека на природные сообщества. Природные сообщества родного края (2 - 3</w:t>
      </w:r>
      <w:r w:rsidRPr="00EA310E">
        <w:rPr>
          <w:color w:val="000009"/>
          <w:spacing w:val="1"/>
        </w:rPr>
        <w:t xml:space="preserve"> </w:t>
      </w:r>
      <w:r w:rsidRPr="00EA310E">
        <w:rPr>
          <w:color w:val="000009"/>
        </w:rPr>
        <w:t>примера на основе наблюдений). Правила нравственного поведения в природных</w:t>
      </w:r>
      <w:r w:rsidRPr="00EA310E">
        <w:rPr>
          <w:color w:val="000009"/>
          <w:spacing w:val="1"/>
        </w:rPr>
        <w:t xml:space="preserve"> </w:t>
      </w:r>
      <w:r w:rsidRPr="00EA310E">
        <w:rPr>
          <w:color w:val="000009"/>
        </w:rPr>
        <w:t>сообществах.</w:t>
      </w:r>
    </w:p>
    <w:p w:rsidR="006F72CC" w:rsidRPr="00EA310E" w:rsidRDefault="006B5682" w:rsidP="008641F2">
      <w:pPr>
        <w:pStyle w:val="a3"/>
        <w:jc w:val="both"/>
      </w:pPr>
      <w:r w:rsidRPr="00EA310E">
        <w:rPr>
          <w:color w:val="000009"/>
        </w:rPr>
        <w:t>Человек - часть природы. Общее представление о строении тела человека. Системы</w:t>
      </w:r>
      <w:r w:rsidRPr="00EA310E">
        <w:rPr>
          <w:color w:val="000009"/>
          <w:spacing w:val="1"/>
        </w:rPr>
        <w:t xml:space="preserve"> </w:t>
      </w:r>
      <w:r w:rsidRPr="00EA310E">
        <w:rPr>
          <w:color w:val="000009"/>
        </w:rPr>
        <w:t>органов (опорно-двигательная, пищеварительная, дыхательная, кровеносная, нервная,</w:t>
      </w:r>
      <w:r w:rsidRPr="00EA310E">
        <w:rPr>
          <w:color w:val="000009"/>
          <w:spacing w:val="-57"/>
        </w:rPr>
        <w:t xml:space="preserve"> </w:t>
      </w:r>
      <w:r w:rsidRPr="00EA310E">
        <w:rPr>
          <w:color w:val="000009"/>
        </w:rPr>
        <w:t>органы</w:t>
      </w:r>
      <w:r w:rsidRPr="00EA310E">
        <w:rPr>
          <w:color w:val="000009"/>
          <w:spacing w:val="-6"/>
        </w:rPr>
        <w:t xml:space="preserve"> </w:t>
      </w:r>
      <w:r w:rsidRPr="00EA310E">
        <w:rPr>
          <w:color w:val="000009"/>
        </w:rPr>
        <w:t>чувств),</w:t>
      </w:r>
      <w:r w:rsidRPr="00EA310E">
        <w:rPr>
          <w:color w:val="000009"/>
          <w:spacing w:val="-6"/>
        </w:rPr>
        <w:t xml:space="preserve"> </w:t>
      </w:r>
      <w:r w:rsidRPr="00EA310E">
        <w:rPr>
          <w:color w:val="000009"/>
        </w:rPr>
        <w:t>их</w:t>
      </w:r>
      <w:r w:rsidRPr="00EA310E">
        <w:rPr>
          <w:color w:val="000009"/>
          <w:spacing w:val="-4"/>
        </w:rPr>
        <w:t xml:space="preserve"> </w:t>
      </w:r>
      <w:r w:rsidRPr="00EA310E">
        <w:rPr>
          <w:color w:val="000009"/>
        </w:rPr>
        <w:t>роль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жизнедеятельности</w:t>
      </w:r>
      <w:r w:rsidRPr="00EA310E">
        <w:rPr>
          <w:color w:val="000009"/>
          <w:spacing w:val="-6"/>
        </w:rPr>
        <w:t xml:space="preserve"> </w:t>
      </w:r>
      <w:r w:rsidRPr="00EA310E">
        <w:rPr>
          <w:color w:val="000009"/>
        </w:rPr>
        <w:t>организма.</w:t>
      </w:r>
      <w:r w:rsidRPr="00EA310E">
        <w:rPr>
          <w:color w:val="000009"/>
          <w:spacing w:val="-6"/>
        </w:rPr>
        <w:t xml:space="preserve"> </w:t>
      </w:r>
      <w:r w:rsidRPr="00EA310E">
        <w:rPr>
          <w:color w:val="000009"/>
        </w:rPr>
        <w:t>Измерение</w:t>
      </w:r>
      <w:r w:rsidRPr="00EA310E">
        <w:rPr>
          <w:color w:val="000009"/>
          <w:spacing w:val="-6"/>
        </w:rPr>
        <w:t xml:space="preserve"> </w:t>
      </w:r>
      <w:r w:rsidRPr="00EA310E">
        <w:rPr>
          <w:color w:val="000009"/>
        </w:rPr>
        <w:t>температуры</w:t>
      </w:r>
      <w:r w:rsidRPr="00EA310E">
        <w:rPr>
          <w:color w:val="000009"/>
          <w:spacing w:val="-6"/>
        </w:rPr>
        <w:t xml:space="preserve"> </w:t>
      </w:r>
      <w:r w:rsidRPr="00EA310E">
        <w:rPr>
          <w:color w:val="000009"/>
        </w:rPr>
        <w:t>тела</w:t>
      </w:r>
      <w:r w:rsidRPr="00EA310E">
        <w:rPr>
          <w:color w:val="000009"/>
          <w:spacing w:val="-57"/>
        </w:rPr>
        <w:t xml:space="preserve"> </w:t>
      </w:r>
      <w:r w:rsidRPr="00EA310E">
        <w:rPr>
          <w:color w:val="000009"/>
        </w:rPr>
        <w:t>человека,</w:t>
      </w:r>
      <w:r w:rsidRPr="00EA310E">
        <w:rPr>
          <w:color w:val="000009"/>
          <w:spacing w:val="-1"/>
        </w:rPr>
        <w:t xml:space="preserve"> </w:t>
      </w:r>
      <w:r w:rsidRPr="00EA310E">
        <w:rPr>
          <w:color w:val="000009"/>
        </w:rPr>
        <w:t>частоты пульса.</w:t>
      </w:r>
    </w:p>
    <w:p w:rsidR="006F72CC" w:rsidRPr="00EA310E" w:rsidRDefault="006B5682" w:rsidP="008641F2">
      <w:pPr>
        <w:pStyle w:val="a3"/>
        <w:ind w:left="1362" w:right="0"/>
        <w:jc w:val="both"/>
      </w:pPr>
      <w:r w:rsidRPr="00EA310E">
        <w:rPr>
          <w:color w:val="000009"/>
        </w:rPr>
        <w:t>Правила</w:t>
      </w:r>
      <w:r w:rsidRPr="00EA310E">
        <w:rPr>
          <w:color w:val="000009"/>
          <w:spacing w:val="-6"/>
        </w:rPr>
        <w:t xml:space="preserve"> </w:t>
      </w:r>
      <w:r w:rsidRPr="00EA310E">
        <w:rPr>
          <w:color w:val="000009"/>
        </w:rPr>
        <w:t>безопасной</w:t>
      </w:r>
      <w:r w:rsidRPr="00EA310E">
        <w:rPr>
          <w:color w:val="000009"/>
          <w:spacing w:val="-5"/>
        </w:rPr>
        <w:t xml:space="preserve"> </w:t>
      </w:r>
      <w:r w:rsidRPr="00EA310E">
        <w:rPr>
          <w:color w:val="000009"/>
        </w:rPr>
        <w:t>жизнедеятельности.</w:t>
      </w:r>
    </w:p>
    <w:p w:rsidR="006F72CC" w:rsidRPr="00EA310E" w:rsidRDefault="006B5682" w:rsidP="008641F2">
      <w:pPr>
        <w:pStyle w:val="a3"/>
        <w:ind w:right="907"/>
        <w:jc w:val="both"/>
      </w:pPr>
      <w:r w:rsidRPr="00EA310E">
        <w:rPr>
          <w:color w:val="000009"/>
        </w:rPr>
        <w:t>Здоровый</w:t>
      </w:r>
      <w:r w:rsidRPr="00EA310E">
        <w:rPr>
          <w:color w:val="000009"/>
          <w:spacing w:val="-6"/>
        </w:rPr>
        <w:t xml:space="preserve"> </w:t>
      </w:r>
      <w:r w:rsidRPr="00EA310E">
        <w:rPr>
          <w:color w:val="000009"/>
        </w:rPr>
        <w:t>образ</w:t>
      </w:r>
      <w:r w:rsidRPr="00EA310E">
        <w:rPr>
          <w:color w:val="000009"/>
          <w:spacing w:val="-6"/>
        </w:rPr>
        <w:t xml:space="preserve"> </w:t>
      </w:r>
      <w:r w:rsidRPr="00EA310E">
        <w:rPr>
          <w:color w:val="000009"/>
        </w:rPr>
        <w:t>жизни:</w:t>
      </w:r>
      <w:r w:rsidRPr="00EA310E">
        <w:rPr>
          <w:color w:val="000009"/>
          <w:spacing w:val="-8"/>
        </w:rPr>
        <w:t xml:space="preserve"> </w:t>
      </w:r>
      <w:r w:rsidRPr="00EA310E">
        <w:rPr>
          <w:color w:val="000009"/>
        </w:rPr>
        <w:t>двигательная</w:t>
      </w:r>
      <w:r w:rsidRPr="00EA310E">
        <w:rPr>
          <w:color w:val="000009"/>
          <w:spacing w:val="-6"/>
        </w:rPr>
        <w:t xml:space="preserve"> </w:t>
      </w:r>
      <w:r w:rsidRPr="00EA310E">
        <w:rPr>
          <w:color w:val="000009"/>
        </w:rPr>
        <w:t>активность</w:t>
      </w:r>
      <w:r w:rsidRPr="00EA310E">
        <w:rPr>
          <w:color w:val="000009"/>
          <w:spacing w:val="-6"/>
        </w:rPr>
        <w:t xml:space="preserve"> </w:t>
      </w:r>
      <w:r w:rsidRPr="00EA310E">
        <w:rPr>
          <w:color w:val="000009"/>
        </w:rPr>
        <w:t>(утренняя</w:t>
      </w:r>
      <w:r w:rsidRPr="00EA310E">
        <w:rPr>
          <w:color w:val="000009"/>
          <w:spacing w:val="-6"/>
        </w:rPr>
        <w:t xml:space="preserve"> </w:t>
      </w:r>
      <w:r w:rsidRPr="00EA310E">
        <w:rPr>
          <w:color w:val="000009"/>
        </w:rPr>
        <w:t>зарядка,</w:t>
      </w:r>
      <w:r w:rsidRPr="00EA310E">
        <w:rPr>
          <w:color w:val="000009"/>
          <w:spacing w:val="-6"/>
        </w:rPr>
        <w:t xml:space="preserve"> </w:t>
      </w:r>
      <w:r w:rsidRPr="00EA310E">
        <w:rPr>
          <w:color w:val="000009"/>
        </w:rPr>
        <w:t>динамические</w:t>
      </w:r>
      <w:r w:rsidRPr="00EA310E">
        <w:rPr>
          <w:color w:val="000009"/>
          <w:spacing w:val="-7"/>
        </w:rPr>
        <w:t xml:space="preserve"> </w:t>
      </w:r>
      <w:r w:rsidRPr="00EA310E">
        <w:rPr>
          <w:color w:val="000009"/>
        </w:rPr>
        <w:t>паузы),</w:t>
      </w:r>
      <w:r w:rsidRPr="00EA310E">
        <w:rPr>
          <w:color w:val="000009"/>
          <w:spacing w:val="-57"/>
        </w:rPr>
        <w:t xml:space="preserve"> </w:t>
      </w:r>
      <w:r w:rsidRPr="00EA310E">
        <w:rPr>
          <w:color w:val="000009"/>
        </w:rPr>
        <w:t>закаливание и профилактика заболеваний. Забота о здоровье и безопасности окружающих</w:t>
      </w:r>
      <w:r w:rsidRPr="00EA310E">
        <w:rPr>
          <w:color w:val="000009"/>
          <w:spacing w:val="-57"/>
        </w:rPr>
        <w:t xml:space="preserve"> </w:t>
      </w:r>
      <w:r w:rsidRPr="00EA310E">
        <w:rPr>
          <w:color w:val="000009"/>
        </w:rPr>
        <w:t>людей. Безопасность во дворе жилого дома (правила перемещения внутри двора и</w:t>
      </w:r>
      <w:r w:rsidRPr="00EA310E">
        <w:rPr>
          <w:color w:val="000009"/>
          <w:spacing w:val="1"/>
        </w:rPr>
        <w:t xml:space="preserve"> </w:t>
      </w:r>
      <w:r w:rsidRPr="00EA310E">
        <w:rPr>
          <w:color w:val="000009"/>
        </w:rPr>
        <w:t>пересечения дворовой проезжей части, безопасные зоны электрических, газовых,</w:t>
      </w:r>
      <w:r w:rsidRPr="00EA310E">
        <w:rPr>
          <w:color w:val="000009"/>
          <w:spacing w:val="1"/>
        </w:rPr>
        <w:t xml:space="preserve"> </w:t>
      </w:r>
      <w:r w:rsidRPr="00EA310E">
        <w:rPr>
          <w:color w:val="000009"/>
        </w:rPr>
        <w:t>тепловых</w:t>
      </w:r>
      <w:r w:rsidRPr="00EA310E">
        <w:rPr>
          <w:color w:val="000009"/>
          <w:spacing w:val="-7"/>
        </w:rPr>
        <w:t xml:space="preserve"> </w:t>
      </w:r>
      <w:r w:rsidRPr="00EA310E">
        <w:rPr>
          <w:color w:val="000009"/>
        </w:rPr>
        <w:t>подстанций</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других</w:t>
      </w:r>
      <w:r w:rsidRPr="00EA310E">
        <w:rPr>
          <w:color w:val="000009"/>
          <w:spacing w:val="-3"/>
        </w:rPr>
        <w:t xml:space="preserve"> </w:t>
      </w:r>
      <w:r w:rsidRPr="00EA310E">
        <w:rPr>
          <w:color w:val="000009"/>
        </w:rPr>
        <w:t>опасных</w:t>
      </w:r>
      <w:r w:rsidRPr="00EA310E">
        <w:rPr>
          <w:color w:val="000009"/>
          <w:spacing w:val="-4"/>
        </w:rPr>
        <w:t xml:space="preserve"> </w:t>
      </w:r>
      <w:r w:rsidRPr="00EA310E">
        <w:rPr>
          <w:color w:val="000009"/>
        </w:rPr>
        <w:t>объектов</w:t>
      </w:r>
      <w:r w:rsidRPr="00EA310E">
        <w:rPr>
          <w:color w:val="000009"/>
          <w:spacing w:val="-5"/>
        </w:rPr>
        <w:t xml:space="preserve"> </w:t>
      </w:r>
      <w:r w:rsidRPr="00EA310E">
        <w:rPr>
          <w:color w:val="000009"/>
        </w:rPr>
        <w:t>инженерной</w:t>
      </w:r>
      <w:r w:rsidRPr="00EA310E">
        <w:rPr>
          <w:color w:val="000009"/>
          <w:spacing w:val="-5"/>
        </w:rPr>
        <w:t xml:space="preserve"> </w:t>
      </w:r>
      <w:r w:rsidRPr="00EA310E">
        <w:rPr>
          <w:color w:val="000009"/>
        </w:rPr>
        <w:t>инфраструктуры</w:t>
      </w:r>
      <w:r w:rsidRPr="00EA310E">
        <w:rPr>
          <w:color w:val="000009"/>
          <w:spacing w:val="-4"/>
        </w:rPr>
        <w:t xml:space="preserve"> </w:t>
      </w:r>
      <w:r w:rsidRPr="00EA310E">
        <w:rPr>
          <w:color w:val="000009"/>
        </w:rPr>
        <w:t>жилого</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42"/>
        <w:jc w:val="both"/>
      </w:pPr>
      <w:r w:rsidRPr="00EA310E">
        <w:rPr>
          <w:color w:val="000009"/>
        </w:rPr>
        <w:t>дома, предупреждающие знаки безопасности). Правила безопасного поведения пассажира</w:t>
      </w:r>
      <w:r w:rsidRPr="00EA310E">
        <w:rPr>
          <w:color w:val="000009"/>
          <w:spacing w:val="1"/>
        </w:rPr>
        <w:t xml:space="preserve"> </w:t>
      </w:r>
      <w:r w:rsidRPr="00EA310E">
        <w:rPr>
          <w:color w:val="000009"/>
        </w:rPr>
        <w:t>железнодорожного,</w:t>
      </w:r>
      <w:r w:rsidRPr="00EA310E">
        <w:rPr>
          <w:color w:val="000009"/>
          <w:spacing w:val="-10"/>
        </w:rPr>
        <w:t xml:space="preserve"> </w:t>
      </w:r>
      <w:r w:rsidRPr="00EA310E">
        <w:rPr>
          <w:color w:val="000009"/>
        </w:rPr>
        <w:t>водного</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авиатранспорта</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безопасного</w:t>
      </w:r>
      <w:r w:rsidRPr="00EA310E">
        <w:rPr>
          <w:color w:val="000009"/>
          <w:spacing w:val="-9"/>
        </w:rPr>
        <w:t xml:space="preserve"> </w:t>
      </w:r>
      <w:r w:rsidRPr="00EA310E">
        <w:rPr>
          <w:color w:val="000009"/>
        </w:rPr>
        <w:t>поведения</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вокзалах</w:t>
      </w:r>
      <w:r w:rsidRPr="00EA310E">
        <w:rPr>
          <w:color w:val="000009"/>
          <w:spacing w:val="-57"/>
        </w:rPr>
        <w:t xml:space="preserve"> </w:t>
      </w:r>
      <w:r w:rsidRPr="00EA310E">
        <w:rPr>
          <w:color w:val="000009"/>
        </w:rPr>
        <w:t>и в аэропортах, безопасное поведение в вагоне, на борту самолета, судна; знаки</w:t>
      </w:r>
      <w:r w:rsidRPr="00EA310E">
        <w:rPr>
          <w:color w:val="000009"/>
          <w:spacing w:val="1"/>
        </w:rPr>
        <w:t xml:space="preserve"> </w:t>
      </w:r>
      <w:r w:rsidRPr="00EA310E">
        <w:rPr>
          <w:color w:val="000009"/>
        </w:rPr>
        <w:t>безопасности). Безопасность в информационно-телекоммуникационной сети "Интернет"</w:t>
      </w:r>
      <w:r w:rsidRPr="00EA310E">
        <w:rPr>
          <w:color w:val="000009"/>
          <w:spacing w:val="1"/>
        </w:rPr>
        <w:t xml:space="preserve"> </w:t>
      </w:r>
      <w:r w:rsidRPr="00EA310E">
        <w:rPr>
          <w:color w:val="000009"/>
        </w:rPr>
        <w:t>(ориентирование в признаках мошеннических действий, защита персональной</w:t>
      </w:r>
      <w:r w:rsidRPr="00EA310E">
        <w:rPr>
          <w:color w:val="000009"/>
          <w:spacing w:val="1"/>
        </w:rPr>
        <w:t xml:space="preserve"> </w:t>
      </w:r>
      <w:r w:rsidRPr="00EA310E">
        <w:rPr>
          <w:color w:val="000009"/>
        </w:rPr>
        <w:t>информации, правила коммуникации в мессенджерах и социальных группах) в условиях</w:t>
      </w:r>
      <w:r w:rsidRPr="00EA310E">
        <w:rPr>
          <w:color w:val="000009"/>
          <w:spacing w:val="1"/>
        </w:rPr>
        <w:t xml:space="preserve"> </w:t>
      </w:r>
      <w:r w:rsidRPr="00EA310E">
        <w:rPr>
          <w:color w:val="000009"/>
        </w:rPr>
        <w:t>контролируемого</w:t>
      </w:r>
      <w:r w:rsidRPr="00EA310E">
        <w:rPr>
          <w:color w:val="000009"/>
          <w:spacing w:val="-6"/>
        </w:rPr>
        <w:t xml:space="preserve"> </w:t>
      </w:r>
      <w:r w:rsidRPr="00EA310E">
        <w:rPr>
          <w:color w:val="000009"/>
        </w:rPr>
        <w:t>доступа</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информационно-телекоммуникационную</w:t>
      </w:r>
      <w:r w:rsidRPr="00EA310E">
        <w:rPr>
          <w:color w:val="000009"/>
          <w:spacing w:val="-6"/>
        </w:rPr>
        <w:t xml:space="preserve"> </w:t>
      </w:r>
      <w:r w:rsidRPr="00EA310E">
        <w:rPr>
          <w:color w:val="000009"/>
        </w:rPr>
        <w:t>сеть</w:t>
      </w:r>
      <w:r w:rsidRPr="00EA310E">
        <w:rPr>
          <w:color w:val="000009"/>
          <w:spacing w:val="-6"/>
        </w:rPr>
        <w:t xml:space="preserve"> </w:t>
      </w:r>
      <w:r w:rsidRPr="00EA310E">
        <w:rPr>
          <w:color w:val="000009"/>
        </w:rPr>
        <w:t>"Интернет".</w:t>
      </w:r>
    </w:p>
    <w:p w:rsidR="006F72CC" w:rsidRPr="00EA310E" w:rsidRDefault="006B5682" w:rsidP="008641F2">
      <w:pPr>
        <w:pStyle w:val="a3"/>
        <w:ind w:firstLine="60"/>
        <w:jc w:val="both"/>
      </w:pPr>
      <w:r w:rsidRPr="00EA310E">
        <w:rPr>
          <w:color w:val="000009"/>
        </w:rPr>
        <w:t>Изучение окружающего мира в 3 классе способствует освоению ряда универсальных</w:t>
      </w:r>
      <w:r w:rsidRPr="00EA310E">
        <w:rPr>
          <w:color w:val="000009"/>
          <w:spacing w:val="1"/>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11"/>
        </w:rPr>
        <w:t xml:space="preserve"> </w:t>
      </w:r>
      <w:r w:rsidRPr="00EA310E">
        <w:rPr>
          <w:color w:val="000009"/>
        </w:rPr>
        <w:t>познавательных</w:t>
      </w:r>
      <w:r w:rsidRPr="00EA310E">
        <w:rPr>
          <w:color w:val="000009"/>
          <w:spacing w:val="-10"/>
        </w:rPr>
        <w:t xml:space="preserve"> </w:t>
      </w:r>
      <w:r w:rsidRPr="00EA310E">
        <w:rPr>
          <w:color w:val="000009"/>
        </w:rPr>
        <w:t>универсальных</w:t>
      </w:r>
      <w:r w:rsidRPr="00EA310E">
        <w:rPr>
          <w:color w:val="000009"/>
          <w:spacing w:val="-9"/>
        </w:rPr>
        <w:t xml:space="preserve"> </w:t>
      </w:r>
      <w:r w:rsidRPr="00EA310E">
        <w:rPr>
          <w:color w:val="000009"/>
        </w:rPr>
        <w:t>учебных</w:t>
      </w:r>
      <w:r w:rsidRPr="00EA310E">
        <w:rPr>
          <w:color w:val="000009"/>
          <w:spacing w:val="-11"/>
        </w:rPr>
        <w:t xml:space="preserve"> </w:t>
      </w:r>
      <w:r w:rsidRPr="00EA310E">
        <w:rPr>
          <w:color w:val="000009"/>
        </w:rPr>
        <w:t>действий,</w:t>
      </w:r>
      <w:r w:rsidRPr="00EA310E">
        <w:rPr>
          <w:color w:val="000009"/>
          <w:spacing w:val="-12"/>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 учебных действий, регулятивных универсальных уучебных действий,</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jc w:val="both"/>
      </w:pPr>
      <w:r w:rsidRPr="00EA310E">
        <w:rPr>
          <w:color w:val="000009"/>
        </w:rPr>
        <w:t>Базовые</w:t>
      </w:r>
      <w:r w:rsidRPr="00EA310E">
        <w:rPr>
          <w:color w:val="000009"/>
          <w:spacing w:val="-7"/>
        </w:rPr>
        <w:t xml:space="preserve"> </w:t>
      </w:r>
      <w:r w:rsidRPr="00EA310E">
        <w:rPr>
          <w:color w:val="000009"/>
        </w:rPr>
        <w:t>логические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исследовательские</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3"/>
        </w:rPr>
        <w:t xml:space="preserve"> </w:t>
      </w:r>
      <w:r w:rsidRPr="00EA310E">
        <w:rPr>
          <w:color w:val="000009"/>
        </w:rPr>
        <w:t>действий</w:t>
      </w:r>
      <w:r w:rsidRPr="00EA310E">
        <w:rPr>
          <w:color w:val="000009"/>
          <w:spacing w:val="-4"/>
        </w:rPr>
        <w:t xml:space="preserve"> </w:t>
      </w:r>
      <w:r w:rsidRPr="00EA310E">
        <w:rPr>
          <w:color w:val="000009"/>
        </w:rPr>
        <w:t>способствуют</w:t>
      </w:r>
      <w:r w:rsidRPr="00EA310E">
        <w:rPr>
          <w:color w:val="000009"/>
          <w:spacing w:val="-4"/>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проводить</w:t>
      </w:r>
      <w:r w:rsidRPr="00EA310E">
        <w:rPr>
          <w:color w:val="000009"/>
          <w:spacing w:val="-10"/>
        </w:rPr>
        <w:t xml:space="preserve"> </w:t>
      </w:r>
      <w:r w:rsidRPr="00EA310E">
        <w:rPr>
          <w:color w:val="000009"/>
        </w:rPr>
        <w:t>несложные</w:t>
      </w:r>
      <w:r w:rsidRPr="00EA310E">
        <w:rPr>
          <w:color w:val="000009"/>
          <w:spacing w:val="-9"/>
        </w:rPr>
        <w:t xml:space="preserve"> </w:t>
      </w:r>
      <w:r w:rsidRPr="00EA310E">
        <w:rPr>
          <w:color w:val="000009"/>
        </w:rPr>
        <w:t>наблюдения</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природе</w:t>
      </w:r>
      <w:r w:rsidRPr="00EA310E">
        <w:rPr>
          <w:color w:val="000009"/>
          <w:spacing w:val="-8"/>
        </w:rPr>
        <w:t xml:space="preserve"> </w:t>
      </w:r>
      <w:r w:rsidRPr="00EA310E">
        <w:rPr>
          <w:color w:val="000009"/>
        </w:rPr>
        <w:t>(сезонные</w:t>
      </w:r>
      <w:r w:rsidRPr="00EA310E">
        <w:rPr>
          <w:color w:val="000009"/>
          <w:spacing w:val="-10"/>
        </w:rPr>
        <w:t xml:space="preserve"> </w:t>
      </w:r>
      <w:r w:rsidRPr="00EA310E">
        <w:rPr>
          <w:color w:val="000009"/>
        </w:rPr>
        <w:t>изменения,</w:t>
      </w:r>
      <w:r w:rsidRPr="00EA310E">
        <w:rPr>
          <w:color w:val="000009"/>
          <w:spacing w:val="-7"/>
        </w:rPr>
        <w:t xml:space="preserve"> </w:t>
      </w:r>
      <w:r w:rsidRPr="00EA310E">
        <w:rPr>
          <w:color w:val="000009"/>
        </w:rPr>
        <w:t>поведение</w:t>
      </w:r>
      <w:r w:rsidRPr="00EA310E">
        <w:rPr>
          <w:color w:val="000009"/>
          <w:spacing w:val="-9"/>
        </w:rPr>
        <w:t xml:space="preserve"> </w:t>
      </w:r>
      <w:r w:rsidRPr="00EA310E">
        <w:rPr>
          <w:color w:val="000009"/>
        </w:rPr>
        <w:t>животных)</w:t>
      </w:r>
      <w:r w:rsidRPr="00EA310E">
        <w:rPr>
          <w:color w:val="000009"/>
          <w:spacing w:val="-57"/>
        </w:rPr>
        <w:t xml:space="preserve"> </w:t>
      </w:r>
      <w:r w:rsidRPr="00EA310E">
        <w:rPr>
          <w:color w:val="000009"/>
        </w:rPr>
        <w:t>по предложенному и самостоятельно составленному плану; на основе результатов</w:t>
      </w:r>
      <w:r w:rsidRPr="00EA310E">
        <w:rPr>
          <w:color w:val="000009"/>
          <w:spacing w:val="1"/>
        </w:rPr>
        <w:t xml:space="preserve"> </w:t>
      </w:r>
      <w:r w:rsidRPr="00EA310E">
        <w:rPr>
          <w:color w:val="000009"/>
        </w:rPr>
        <w:t>совместных с одноклассниками наблюдений (в парах, группах) делать выводы;</w:t>
      </w:r>
      <w:r w:rsidRPr="00EA310E">
        <w:rPr>
          <w:color w:val="000009"/>
          <w:spacing w:val="1"/>
        </w:rPr>
        <w:t xml:space="preserve"> </w:t>
      </w:r>
      <w:r w:rsidRPr="00EA310E">
        <w:rPr>
          <w:color w:val="000009"/>
        </w:rPr>
        <w:t>устанавливать зависимость между внешним видом, особенностями поведения и</w:t>
      </w:r>
      <w:r w:rsidRPr="00EA310E">
        <w:rPr>
          <w:color w:val="000009"/>
          <w:spacing w:val="1"/>
        </w:rPr>
        <w:t xml:space="preserve"> </w:t>
      </w:r>
      <w:r w:rsidRPr="00EA310E">
        <w:rPr>
          <w:color w:val="000009"/>
        </w:rPr>
        <w:t>условиями</w:t>
      </w:r>
      <w:r w:rsidRPr="00EA310E">
        <w:rPr>
          <w:color w:val="000009"/>
          <w:spacing w:val="-1"/>
        </w:rPr>
        <w:t xml:space="preserve"> </w:t>
      </w:r>
      <w:r w:rsidRPr="00EA310E">
        <w:rPr>
          <w:color w:val="000009"/>
        </w:rPr>
        <w:t>жизни животного;</w:t>
      </w:r>
    </w:p>
    <w:p w:rsidR="006F72CC" w:rsidRPr="00EA310E" w:rsidRDefault="006B5682" w:rsidP="008641F2">
      <w:pPr>
        <w:pStyle w:val="a3"/>
        <w:jc w:val="both"/>
      </w:pPr>
      <w:r w:rsidRPr="00EA310E">
        <w:rPr>
          <w:color w:val="000009"/>
        </w:rPr>
        <w:t>определять</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процессе</w:t>
      </w:r>
      <w:r w:rsidRPr="00EA310E">
        <w:rPr>
          <w:color w:val="000009"/>
          <w:spacing w:val="-5"/>
        </w:rPr>
        <w:t xml:space="preserve"> </w:t>
      </w:r>
      <w:r w:rsidRPr="00EA310E">
        <w:rPr>
          <w:color w:val="000009"/>
        </w:rPr>
        <w:t>рассматривания</w:t>
      </w:r>
      <w:r w:rsidRPr="00EA310E">
        <w:rPr>
          <w:color w:val="000009"/>
          <w:spacing w:val="-5"/>
        </w:rPr>
        <w:t xml:space="preserve"> </w:t>
      </w:r>
      <w:r w:rsidRPr="00EA310E">
        <w:rPr>
          <w:color w:val="000009"/>
        </w:rPr>
        <w:t>объектов</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явлений)</w:t>
      </w:r>
      <w:r w:rsidRPr="00EA310E">
        <w:rPr>
          <w:color w:val="000009"/>
          <w:spacing w:val="-5"/>
        </w:rPr>
        <w:t xml:space="preserve"> </w:t>
      </w:r>
      <w:r w:rsidRPr="00EA310E">
        <w:rPr>
          <w:color w:val="000009"/>
        </w:rPr>
        <w:t>существенные</w:t>
      </w:r>
      <w:r w:rsidRPr="00EA310E">
        <w:rPr>
          <w:color w:val="000009"/>
          <w:spacing w:val="-6"/>
        </w:rPr>
        <w:t xml:space="preserve"> </w:t>
      </w:r>
      <w:r w:rsidRPr="00EA310E">
        <w:rPr>
          <w:color w:val="000009"/>
        </w:rPr>
        <w:t>признаки</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отношения</w:t>
      </w:r>
      <w:r w:rsidRPr="00EA310E">
        <w:rPr>
          <w:color w:val="000009"/>
          <w:spacing w:val="-1"/>
        </w:rPr>
        <w:t xml:space="preserve"> </w:t>
      </w:r>
      <w:r w:rsidRPr="00EA310E">
        <w:rPr>
          <w:color w:val="000009"/>
        </w:rPr>
        <w:t>между</w:t>
      </w:r>
      <w:r w:rsidRPr="00EA310E">
        <w:rPr>
          <w:color w:val="000009"/>
          <w:spacing w:val="-5"/>
        </w:rPr>
        <w:t xml:space="preserve"> </w:t>
      </w:r>
      <w:r w:rsidRPr="00EA310E">
        <w:rPr>
          <w:color w:val="000009"/>
        </w:rPr>
        <w:t>объектами и</w:t>
      </w:r>
      <w:r w:rsidRPr="00EA310E">
        <w:rPr>
          <w:color w:val="000009"/>
          <w:spacing w:val="3"/>
        </w:rPr>
        <w:t xml:space="preserve"> </w:t>
      </w:r>
      <w:r w:rsidRPr="00EA310E">
        <w:rPr>
          <w:color w:val="000009"/>
        </w:rPr>
        <w:t>явлениями;</w:t>
      </w:r>
    </w:p>
    <w:p w:rsidR="006F72CC" w:rsidRPr="00EA310E" w:rsidRDefault="006B5682" w:rsidP="008641F2">
      <w:pPr>
        <w:pStyle w:val="a3"/>
        <w:ind w:right="4072"/>
        <w:jc w:val="both"/>
      </w:pPr>
      <w:r w:rsidRPr="00EA310E">
        <w:rPr>
          <w:color w:val="000009"/>
        </w:rPr>
        <w:t>моделировать цепи питания в природном сообществе;</w:t>
      </w:r>
      <w:r w:rsidRPr="00EA310E">
        <w:rPr>
          <w:color w:val="000009"/>
          <w:spacing w:val="1"/>
        </w:rPr>
        <w:t xml:space="preserve"> </w:t>
      </w:r>
      <w:r w:rsidRPr="00EA310E">
        <w:rPr>
          <w:color w:val="000009"/>
        </w:rPr>
        <w:t>различать</w:t>
      </w:r>
      <w:r w:rsidRPr="00EA310E">
        <w:rPr>
          <w:color w:val="000009"/>
          <w:spacing w:val="-10"/>
        </w:rPr>
        <w:t xml:space="preserve"> </w:t>
      </w:r>
      <w:r w:rsidRPr="00EA310E">
        <w:rPr>
          <w:color w:val="000009"/>
        </w:rPr>
        <w:t>понятия</w:t>
      </w:r>
      <w:r w:rsidRPr="00EA310E">
        <w:rPr>
          <w:color w:val="000009"/>
          <w:spacing w:val="-9"/>
        </w:rPr>
        <w:t xml:space="preserve"> </w:t>
      </w:r>
      <w:r w:rsidRPr="00EA310E">
        <w:rPr>
          <w:color w:val="000009"/>
        </w:rPr>
        <w:t>"век",</w:t>
      </w:r>
      <w:r w:rsidRPr="00EA310E">
        <w:rPr>
          <w:color w:val="000009"/>
          <w:spacing w:val="-8"/>
        </w:rPr>
        <w:t xml:space="preserve"> </w:t>
      </w:r>
      <w:r w:rsidRPr="00EA310E">
        <w:rPr>
          <w:color w:val="000009"/>
        </w:rPr>
        <w:t>"столетие",</w:t>
      </w:r>
      <w:r w:rsidRPr="00EA310E">
        <w:rPr>
          <w:color w:val="000009"/>
          <w:spacing w:val="-7"/>
        </w:rPr>
        <w:t xml:space="preserve"> </w:t>
      </w:r>
      <w:r w:rsidRPr="00EA310E">
        <w:rPr>
          <w:color w:val="000009"/>
        </w:rPr>
        <w:t>"историческое</w:t>
      </w:r>
      <w:r w:rsidRPr="00EA310E">
        <w:rPr>
          <w:color w:val="000009"/>
          <w:spacing w:val="-9"/>
        </w:rPr>
        <w:t xml:space="preserve"> </w:t>
      </w:r>
      <w:r w:rsidRPr="00EA310E">
        <w:rPr>
          <w:color w:val="000009"/>
        </w:rPr>
        <w:t>время";</w:t>
      </w:r>
    </w:p>
    <w:p w:rsidR="006F72CC" w:rsidRPr="00EA310E" w:rsidRDefault="006B5682" w:rsidP="008641F2">
      <w:pPr>
        <w:pStyle w:val="a3"/>
        <w:ind w:right="0"/>
        <w:jc w:val="both"/>
      </w:pPr>
      <w:r w:rsidRPr="00EA310E">
        <w:rPr>
          <w:color w:val="000009"/>
        </w:rPr>
        <w:t>соотносить</w:t>
      </w:r>
      <w:r w:rsidRPr="00EA310E">
        <w:rPr>
          <w:color w:val="000009"/>
          <w:spacing w:val="-7"/>
        </w:rPr>
        <w:t xml:space="preserve"> </w:t>
      </w:r>
      <w:r w:rsidRPr="00EA310E">
        <w:rPr>
          <w:color w:val="000009"/>
        </w:rPr>
        <w:t>историческое</w:t>
      </w:r>
      <w:r w:rsidRPr="00EA310E">
        <w:rPr>
          <w:color w:val="000009"/>
          <w:spacing w:val="-7"/>
        </w:rPr>
        <w:t xml:space="preserve"> </w:t>
      </w:r>
      <w:r w:rsidRPr="00EA310E">
        <w:rPr>
          <w:color w:val="000009"/>
        </w:rPr>
        <w:t>событие</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датой</w:t>
      </w:r>
      <w:r w:rsidRPr="00EA310E">
        <w:rPr>
          <w:color w:val="000009"/>
          <w:spacing w:val="-6"/>
        </w:rPr>
        <w:t xml:space="preserve"> </w:t>
      </w:r>
      <w:r w:rsidRPr="00EA310E">
        <w:rPr>
          <w:color w:val="000009"/>
        </w:rPr>
        <w:t>(историческим</w:t>
      </w:r>
      <w:r w:rsidRPr="00EA310E">
        <w:rPr>
          <w:color w:val="000009"/>
          <w:spacing w:val="-7"/>
        </w:rPr>
        <w:t xml:space="preserve"> </w:t>
      </w:r>
      <w:r w:rsidRPr="00EA310E">
        <w:rPr>
          <w:color w:val="000009"/>
        </w:rPr>
        <w:t>периодом).</w:t>
      </w:r>
    </w:p>
    <w:p w:rsidR="006F72CC" w:rsidRPr="00EA310E" w:rsidRDefault="006B5682" w:rsidP="008641F2">
      <w:pPr>
        <w:pStyle w:val="a3"/>
        <w:jc w:val="both"/>
      </w:pPr>
      <w:r w:rsidRPr="00EA310E">
        <w:rPr>
          <w:color w:val="000009"/>
        </w:rPr>
        <w:t>Работа</w:t>
      </w:r>
      <w:r w:rsidRPr="00EA310E">
        <w:rPr>
          <w:color w:val="000009"/>
          <w:spacing w:val="-7"/>
        </w:rPr>
        <w:t xml:space="preserve"> </w:t>
      </w:r>
      <w:r w:rsidRPr="00EA310E">
        <w:rPr>
          <w:color w:val="000009"/>
        </w:rPr>
        <w:t>с</w:t>
      </w:r>
      <w:r w:rsidRPr="00EA310E">
        <w:rPr>
          <w:color w:val="000009"/>
          <w:spacing w:val="-6"/>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понимать, что работа с моделями Земли (глобус, карта) может дать полезную и</w:t>
      </w:r>
      <w:r w:rsidRPr="00EA310E">
        <w:rPr>
          <w:color w:val="000009"/>
          <w:spacing w:val="1"/>
        </w:rPr>
        <w:t xml:space="preserve"> </w:t>
      </w:r>
      <w:r w:rsidRPr="00EA310E">
        <w:rPr>
          <w:color w:val="000009"/>
        </w:rPr>
        <w:t>интересную</w:t>
      </w:r>
      <w:r w:rsidRPr="00EA310E">
        <w:rPr>
          <w:color w:val="000009"/>
          <w:spacing w:val="-8"/>
        </w:rPr>
        <w:t xml:space="preserve"> </w:t>
      </w:r>
      <w:r w:rsidRPr="00EA310E">
        <w:rPr>
          <w:color w:val="000009"/>
        </w:rPr>
        <w:t>информацию</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природе</w:t>
      </w:r>
      <w:r w:rsidRPr="00EA310E">
        <w:rPr>
          <w:color w:val="000009"/>
          <w:spacing w:val="-8"/>
        </w:rPr>
        <w:t xml:space="preserve"> </w:t>
      </w:r>
      <w:r w:rsidRPr="00EA310E">
        <w:rPr>
          <w:color w:val="000009"/>
        </w:rPr>
        <w:t>нашей</w:t>
      </w:r>
      <w:r w:rsidRPr="00EA310E">
        <w:rPr>
          <w:color w:val="000009"/>
          <w:spacing w:val="-8"/>
        </w:rPr>
        <w:t xml:space="preserve"> </w:t>
      </w:r>
      <w:r w:rsidRPr="00EA310E">
        <w:rPr>
          <w:color w:val="000009"/>
        </w:rPr>
        <w:t>планеты;</w:t>
      </w:r>
      <w:r w:rsidRPr="00EA310E">
        <w:rPr>
          <w:color w:val="000009"/>
          <w:spacing w:val="-8"/>
        </w:rPr>
        <w:t xml:space="preserve"> </w:t>
      </w:r>
      <w:r w:rsidRPr="00EA310E">
        <w:rPr>
          <w:color w:val="000009"/>
        </w:rPr>
        <w:t>находить</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глобусе</w:t>
      </w:r>
      <w:r w:rsidRPr="00EA310E">
        <w:rPr>
          <w:color w:val="000009"/>
          <w:spacing w:val="-7"/>
        </w:rPr>
        <w:t xml:space="preserve"> </w:t>
      </w:r>
      <w:r w:rsidRPr="00EA310E">
        <w:rPr>
          <w:color w:val="000009"/>
        </w:rPr>
        <w:t>материки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океаны, воспроизводить их названия; находить на карте нашу страну, столицу, свой</w:t>
      </w:r>
      <w:r w:rsidRPr="00EA310E">
        <w:rPr>
          <w:color w:val="000009"/>
          <w:spacing w:val="1"/>
        </w:rPr>
        <w:t xml:space="preserve"> </w:t>
      </w:r>
      <w:r w:rsidRPr="00EA310E">
        <w:rPr>
          <w:color w:val="000009"/>
        </w:rPr>
        <w:t>регион;</w:t>
      </w:r>
    </w:p>
    <w:p w:rsidR="006F72CC" w:rsidRPr="00EA310E" w:rsidRDefault="006B5682" w:rsidP="008641F2">
      <w:pPr>
        <w:pStyle w:val="a3"/>
        <w:ind w:right="863"/>
        <w:jc w:val="both"/>
      </w:pPr>
      <w:r w:rsidRPr="00EA310E">
        <w:rPr>
          <w:color w:val="000009"/>
        </w:rPr>
        <w:t>читать</w:t>
      </w:r>
      <w:r w:rsidRPr="00EA310E">
        <w:rPr>
          <w:color w:val="000009"/>
          <w:spacing w:val="-7"/>
        </w:rPr>
        <w:t xml:space="preserve"> </w:t>
      </w:r>
      <w:r w:rsidRPr="00EA310E">
        <w:rPr>
          <w:color w:val="000009"/>
        </w:rPr>
        <w:t>несложные</w:t>
      </w:r>
      <w:r w:rsidRPr="00EA310E">
        <w:rPr>
          <w:color w:val="000009"/>
          <w:spacing w:val="-7"/>
        </w:rPr>
        <w:t xml:space="preserve"> </w:t>
      </w:r>
      <w:r w:rsidRPr="00EA310E">
        <w:rPr>
          <w:color w:val="000009"/>
        </w:rPr>
        <w:t>планы,</w:t>
      </w:r>
      <w:r w:rsidRPr="00EA310E">
        <w:rPr>
          <w:color w:val="000009"/>
          <w:spacing w:val="-6"/>
        </w:rPr>
        <w:t xml:space="preserve"> </w:t>
      </w:r>
      <w:r w:rsidRPr="00EA310E">
        <w:rPr>
          <w:color w:val="000009"/>
        </w:rPr>
        <w:t>соотносить</w:t>
      </w:r>
      <w:r w:rsidRPr="00EA310E">
        <w:rPr>
          <w:color w:val="000009"/>
          <w:spacing w:val="-5"/>
        </w:rPr>
        <w:t xml:space="preserve"> </w:t>
      </w:r>
      <w:r w:rsidRPr="00EA310E">
        <w:rPr>
          <w:color w:val="000009"/>
        </w:rPr>
        <w:t>условные</w:t>
      </w:r>
      <w:r w:rsidRPr="00EA310E">
        <w:rPr>
          <w:color w:val="000009"/>
          <w:spacing w:val="-8"/>
        </w:rPr>
        <w:t xml:space="preserve"> </w:t>
      </w:r>
      <w:r w:rsidRPr="00EA310E">
        <w:rPr>
          <w:color w:val="000009"/>
        </w:rPr>
        <w:t>обозначения</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изображенными</w:t>
      </w:r>
      <w:r w:rsidRPr="00EA310E">
        <w:rPr>
          <w:color w:val="000009"/>
          <w:spacing w:val="-6"/>
        </w:rPr>
        <w:t xml:space="preserve"> </w:t>
      </w:r>
      <w:r w:rsidRPr="00EA310E">
        <w:rPr>
          <w:color w:val="000009"/>
        </w:rPr>
        <w:t>объектами;</w:t>
      </w:r>
      <w:r w:rsidRPr="00EA310E">
        <w:rPr>
          <w:color w:val="000009"/>
          <w:spacing w:val="-57"/>
        </w:rPr>
        <w:t xml:space="preserve"> </w:t>
      </w:r>
      <w:r w:rsidRPr="00EA310E">
        <w:rPr>
          <w:color w:val="000009"/>
        </w:rPr>
        <w:t>находить по предложению учителя информацию в разных источниках: текстах, таблицах,</w:t>
      </w:r>
      <w:r w:rsidRPr="00EA310E">
        <w:rPr>
          <w:color w:val="000009"/>
          <w:spacing w:val="1"/>
        </w:rPr>
        <w:t xml:space="preserve"> </w:t>
      </w:r>
      <w:r w:rsidRPr="00EA310E">
        <w:rPr>
          <w:color w:val="000009"/>
        </w:rPr>
        <w:t>схемах, в том числе в информационно-коммуникационной сети "Интернет" (в условиях</w:t>
      </w:r>
      <w:r w:rsidRPr="00EA310E">
        <w:rPr>
          <w:color w:val="000009"/>
          <w:spacing w:val="1"/>
        </w:rPr>
        <w:t xml:space="preserve"> </w:t>
      </w:r>
      <w:r w:rsidRPr="00EA310E">
        <w:rPr>
          <w:color w:val="000009"/>
        </w:rPr>
        <w:t>контролируемого входа);соблюдать правила безопасности при работе в информационной</w:t>
      </w:r>
      <w:r w:rsidRPr="00EA310E">
        <w:rPr>
          <w:color w:val="000009"/>
          <w:spacing w:val="1"/>
        </w:rPr>
        <w:t xml:space="preserve"> </w:t>
      </w:r>
      <w:r w:rsidRPr="00EA310E">
        <w:rPr>
          <w:color w:val="000009"/>
        </w:rPr>
        <w:t>среде. Коммуникативные универсальные учебные действия способствуют формированию</w:t>
      </w:r>
      <w:r w:rsidRPr="00EA310E">
        <w:rPr>
          <w:color w:val="000009"/>
          <w:spacing w:val="-57"/>
        </w:rPr>
        <w:t xml:space="preserve"> </w:t>
      </w:r>
      <w:r w:rsidRPr="00EA310E">
        <w:rPr>
          <w:color w:val="000009"/>
        </w:rPr>
        <w:t>умений:</w:t>
      </w:r>
    </w:p>
    <w:p w:rsidR="006F72CC" w:rsidRPr="00EA310E" w:rsidRDefault="006B5682" w:rsidP="008641F2">
      <w:pPr>
        <w:pStyle w:val="a3"/>
        <w:jc w:val="both"/>
      </w:pPr>
      <w:r w:rsidRPr="00EA310E">
        <w:rPr>
          <w:color w:val="000009"/>
        </w:rPr>
        <w:t>ориентироваться</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понятиях,</w:t>
      </w:r>
      <w:r w:rsidRPr="00EA310E">
        <w:rPr>
          <w:color w:val="000009"/>
          <w:spacing w:val="-6"/>
        </w:rPr>
        <w:t xml:space="preserve"> </w:t>
      </w:r>
      <w:r w:rsidRPr="00EA310E">
        <w:rPr>
          <w:color w:val="000009"/>
        </w:rPr>
        <w:t>соотносить</w:t>
      </w:r>
      <w:r w:rsidRPr="00EA310E">
        <w:rPr>
          <w:color w:val="000009"/>
          <w:spacing w:val="-6"/>
        </w:rPr>
        <w:t xml:space="preserve"> </w:t>
      </w:r>
      <w:r w:rsidRPr="00EA310E">
        <w:rPr>
          <w:color w:val="000009"/>
        </w:rPr>
        <w:t>понятия</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термины</w:t>
      </w:r>
      <w:r w:rsidRPr="00EA310E">
        <w:rPr>
          <w:color w:val="000009"/>
          <w:spacing w:val="-5"/>
        </w:rPr>
        <w:t xml:space="preserve"> </w:t>
      </w:r>
      <w:r w:rsidRPr="00EA310E">
        <w:rPr>
          <w:color w:val="000009"/>
        </w:rPr>
        <w:t>с</w:t>
      </w:r>
      <w:r w:rsidRPr="00EA310E">
        <w:rPr>
          <w:color w:val="000009"/>
          <w:spacing w:val="-8"/>
        </w:rPr>
        <w:t xml:space="preserve"> </w:t>
      </w:r>
      <w:r w:rsidRPr="00EA310E">
        <w:rPr>
          <w:color w:val="000009"/>
        </w:rPr>
        <w:t>их</w:t>
      </w:r>
      <w:r w:rsidRPr="00EA310E">
        <w:rPr>
          <w:color w:val="000009"/>
          <w:spacing w:val="-3"/>
        </w:rPr>
        <w:t xml:space="preserve"> </w:t>
      </w:r>
      <w:r w:rsidRPr="00EA310E">
        <w:rPr>
          <w:color w:val="000009"/>
        </w:rPr>
        <w:t>краткой</w:t>
      </w:r>
      <w:r w:rsidRPr="00EA310E">
        <w:rPr>
          <w:color w:val="000009"/>
          <w:spacing w:val="-57"/>
        </w:rPr>
        <w:t xml:space="preserve"> </w:t>
      </w:r>
      <w:r w:rsidRPr="00EA310E">
        <w:rPr>
          <w:color w:val="000009"/>
        </w:rPr>
        <w:t>характеристикой:</w:t>
      </w:r>
    </w:p>
    <w:p w:rsidR="006F72CC" w:rsidRPr="00EA310E" w:rsidRDefault="006B5682" w:rsidP="008641F2">
      <w:pPr>
        <w:pStyle w:val="a3"/>
        <w:jc w:val="both"/>
      </w:pPr>
      <w:r w:rsidRPr="00EA310E">
        <w:rPr>
          <w:color w:val="000009"/>
        </w:rPr>
        <w:t>понятия</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термины,</w:t>
      </w:r>
      <w:r w:rsidRPr="00EA310E">
        <w:rPr>
          <w:color w:val="000009"/>
          <w:spacing w:val="-7"/>
        </w:rPr>
        <w:t xml:space="preserve"> </w:t>
      </w:r>
      <w:r w:rsidRPr="00EA310E">
        <w:rPr>
          <w:color w:val="000009"/>
        </w:rPr>
        <w:t>связанные</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социальным</w:t>
      </w:r>
      <w:r w:rsidRPr="00EA310E">
        <w:rPr>
          <w:color w:val="000009"/>
          <w:spacing w:val="-8"/>
        </w:rPr>
        <w:t xml:space="preserve"> </w:t>
      </w:r>
      <w:r w:rsidRPr="00EA310E">
        <w:rPr>
          <w:color w:val="000009"/>
        </w:rPr>
        <w:t>миром</w:t>
      </w:r>
      <w:r w:rsidRPr="00EA310E">
        <w:rPr>
          <w:color w:val="000009"/>
          <w:spacing w:val="-8"/>
        </w:rPr>
        <w:t xml:space="preserve"> </w:t>
      </w:r>
      <w:r w:rsidRPr="00EA310E">
        <w:rPr>
          <w:color w:val="000009"/>
        </w:rPr>
        <w:t>(безопасность,</w:t>
      </w:r>
      <w:r w:rsidRPr="00EA310E">
        <w:rPr>
          <w:color w:val="000009"/>
          <w:spacing w:val="-6"/>
        </w:rPr>
        <w:t xml:space="preserve"> </w:t>
      </w:r>
      <w:r w:rsidRPr="00EA310E">
        <w:rPr>
          <w:color w:val="000009"/>
        </w:rPr>
        <w:t>семейный</w:t>
      </w:r>
      <w:r w:rsidRPr="00EA310E">
        <w:rPr>
          <w:color w:val="000009"/>
          <w:spacing w:val="-7"/>
        </w:rPr>
        <w:t xml:space="preserve"> </w:t>
      </w:r>
      <w:r w:rsidRPr="00EA310E">
        <w:rPr>
          <w:color w:val="000009"/>
        </w:rPr>
        <w:t>бюджет,</w:t>
      </w:r>
      <w:r w:rsidRPr="00EA310E">
        <w:rPr>
          <w:color w:val="000009"/>
          <w:spacing w:val="-57"/>
        </w:rPr>
        <w:t xml:space="preserve"> </w:t>
      </w:r>
      <w:r w:rsidRPr="00EA310E">
        <w:rPr>
          <w:color w:val="000009"/>
        </w:rPr>
        <w:t>памятник</w:t>
      </w:r>
      <w:r w:rsidRPr="00EA310E">
        <w:rPr>
          <w:color w:val="000009"/>
          <w:spacing w:val="-3"/>
        </w:rPr>
        <w:t xml:space="preserve"> </w:t>
      </w:r>
      <w:r w:rsidRPr="00EA310E">
        <w:rPr>
          <w:color w:val="000009"/>
        </w:rPr>
        <w:t>культуры);</w:t>
      </w:r>
    </w:p>
    <w:p w:rsidR="006F72CC" w:rsidRPr="00EA310E" w:rsidRDefault="006B5682" w:rsidP="008641F2">
      <w:pPr>
        <w:pStyle w:val="a3"/>
        <w:jc w:val="both"/>
      </w:pPr>
      <w:r w:rsidRPr="00EA310E">
        <w:rPr>
          <w:color w:val="000009"/>
        </w:rPr>
        <w:t>понятия</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термины,</w:t>
      </w:r>
      <w:r w:rsidRPr="00EA310E">
        <w:rPr>
          <w:color w:val="000009"/>
          <w:spacing w:val="-5"/>
        </w:rPr>
        <w:t xml:space="preserve"> </w:t>
      </w:r>
      <w:r w:rsidRPr="00EA310E">
        <w:rPr>
          <w:color w:val="000009"/>
        </w:rPr>
        <w:t>связанные</w:t>
      </w:r>
      <w:r w:rsidRPr="00EA310E">
        <w:rPr>
          <w:color w:val="000009"/>
          <w:spacing w:val="-8"/>
        </w:rPr>
        <w:t xml:space="preserve"> </w:t>
      </w:r>
      <w:r w:rsidRPr="00EA310E">
        <w:rPr>
          <w:color w:val="000009"/>
        </w:rPr>
        <w:t>с</w:t>
      </w:r>
      <w:r w:rsidRPr="00EA310E">
        <w:rPr>
          <w:color w:val="000009"/>
          <w:spacing w:val="-6"/>
        </w:rPr>
        <w:t xml:space="preserve"> </w:t>
      </w:r>
      <w:r w:rsidRPr="00EA310E">
        <w:rPr>
          <w:color w:val="000009"/>
        </w:rPr>
        <w:t>миром</w:t>
      </w:r>
      <w:r w:rsidRPr="00EA310E">
        <w:rPr>
          <w:color w:val="000009"/>
          <w:spacing w:val="-7"/>
        </w:rPr>
        <w:t xml:space="preserve"> </w:t>
      </w:r>
      <w:r w:rsidRPr="00EA310E">
        <w:rPr>
          <w:color w:val="000009"/>
        </w:rPr>
        <w:t>природы</w:t>
      </w:r>
      <w:r w:rsidRPr="00EA310E">
        <w:rPr>
          <w:color w:val="000009"/>
          <w:spacing w:val="-6"/>
        </w:rPr>
        <w:t xml:space="preserve"> </w:t>
      </w:r>
      <w:r w:rsidRPr="00EA310E">
        <w:rPr>
          <w:color w:val="000009"/>
        </w:rPr>
        <w:t>(планета,</w:t>
      </w:r>
      <w:r w:rsidRPr="00EA310E">
        <w:rPr>
          <w:color w:val="000009"/>
          <w:spacing w:val="-5"/>
        </w:rPr>
        <w:t xml:space="preserve"> </w:t>
      </w:r>
      <w:r w:rsidRPr="00EA310E">
        <w:rPr>
          <w:color w:val="000009"/>
        </w:rPr>
        <w:t>материк,</w:t>
      </w:r>
      <w:r w:rsidRPr="00EA310E">
        <w:rPr>
          <w:color w:val="000009"/>
          <w:spacing w:val="-6"/>
        </w:rPr>
        <w:t xml:space="preserve"> </w:t>
      </w:r>
      <w:r w:rsidRPr="00EA310E">
        <w:rPr>
          <w:color w:val="000009"/>
        </w:rPr>
        <w:t>океан,</w:t>
      </w:r>
      <w:r w:rsidRPr="00EA310E">
        <w:rPr>
          <w:color w:val="000009"/>
          <w:spacing w:val="-5"/>
        </w:rPr>
        <w:t xml:space="preserve"> </w:t>
      </w:r>
      <w:r w:rsidRPr="00EA310E">
        <w:rPr>
          <w:color w:val="000009"/>
        </w:rPr>
        <w:t>модель</w:t>
      </w:r>
      <w:r w:rsidRPr="00EA310E">
        <w:rPr>
          <w:color w:val="000009"/>
          <w:spacing w:val="-6"/>
        </w:rPr>
        <w:t xml:space="preserve"> </w:t>
      </w:r>
      <w:r w:rsidRPr="00EA310E">
        <w:rPr>
          <w:color w:val="000009"/>
        </w:rPr>
        <w:t>Земли,</w:t>
      </w:r>
      <w:r w:rsidRPr="00EA310E">
        <w:rPr>
          <w:color w:val="000009"/>
          <w:spacing w:val="-57"/>
        </w:rPr>
        <w:t xml:space="preserve"> </w:t>
      </w:r>
      <w:r w:rsidRPr="00EA310E">
        <w:rPr>
          <w:color w:val="000009"/>
        </w:rPr>
        <w:t>царство</w:t>
      </w:r>
      <w:r w:rsidRPr="00EA310E">
        <w:rPr>
          <w:color w:val="000009"/>
          <w:spacing w:val="-1"/>
        </w:rPr>
        <w:t xml:space="preserve"> </w:t>
      </w:r>
      <w:r w:rsidRPr="00EA310E">
        <w:rPr>
          <w:color w:val="000009"/>
        </w:rPr>
        <w:t>природы,</w:t>
      </w:r>
      <w:r w:rsidRPr="00EA310E">
        <w:rPr>
          <w:color w:val="000009"/>
          <w:spacing w:val="-1"/>
        </w:rPr>
        <w:t xml:space="preserve"> </w:t>
      </w:r>
      <w:r w:rsidRPr="00EA310E">
        <w:rPr>
          <w:color w:val="000009"/>
        </w:rPr>
        <w:t>природное</w:t>
      </w:r>
      <w:r w:rsidRPr="00EA310E">
        <w:rPr>
          <w:color w:val="000009"/>
          <w:spacing w:val="-2"/>
        </w:rPr>
        <w:t xml:space="preserve"> </w:t>
      </w:r>
      <w:r w:rsidRPr="00EA310E">
        <w:rPr>
          <w:color w:val="000009"/>
        </w:rPr>
        <w:t>сообщество, цепь</w:t>
      </w:r>
      <w:r w:rsidRPr="00EA310E">
        <w:rPr>
          <w:color w:val="000009"/>
          <w:spacing w:val="-1"/>
        </w:rPr>
        <w:t xml:space="preserve"> </w:t>
      </w:r>
      <w:r w:rsidRPr="00EA310E">
        <w:rPr>
          <w:color w:val="000009"/>
        </w:rPr>
        <w:t>питания,</w:t>
      </w:r>
      <w:r w:rsidRPr="00EA310E">
        <w:rPr>
          <w:color w:val="000009"/>
          <w:spacing w:val="-1"/>
        </w:rPr>
        <w:t xml:space="preserve"> </w:t>
      </w:r>
      <w:r w:rsidRPr="00EA310E">
        <w:rPr>
          <w:color w:val="000009"/>
        </w:rPr>
        <w:t>Красная</w:t>
      </w:r>
      <w:r w:rsidRPr="00EA310E">
        <w:rPr>
          <w:color w:val="000009"/>
          <w:spacing w:val="-1"/>
        </w:rPr>
        <w:t xml:space="preserve"> </w:t>
      </w:r>
      <w:r w:rsidRPr="00EA310E">
        <w:rPr>
          <w:color w:val="000009"/>
        </w:rPr>
        <w:t>книга);</w:t>
      </w:r>
    </w:p>
    <w:p w:rsidR="006F72CC" w:rsidRPr="00EA310E" w:rsidRDefault="006B5682" w:rsidP="008641F2">
      <w:pPr>
        <w:pStyle w:val="a3"/>
        <w:jc w:val="both"/>
      </w:pPr>
      <w:r w:rsidRPr="00EA310E">
        <w:rPr>
          <w:color w:val="000009"/>
        </w:rPr>
        <w:t>понятия</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термины,</w:t>
      </w:r>
      <w:r w:rsidRPr="00EA310E">
        <w:rPr>
          <w:color w:val="000009"/>
          <w:spacing w:val="-5"/>
        </w:rPr>
        <w:t xml:space="preserve"> </w:t>
      </w:r>
      <w:r w:rsidRPr="00EA310E">
        <w:rPr>
          <w:color w:val="000009"/>
        </w:rPr>
        <w:t>связанные</w:t>
      </w:r>
      <w:r w:rsidRPr="00EA310E">
        <w:rPr>
          <w:color w:val="000009"/>
          <w:spacing w:val="-8"/>
        </w:rPr>
        <w:t xml:space="preserve"> </w:t>
      </w:r>
      <w:r w:rsidRPr="00EA310E">
        <w:rPr>
          <w:color w:val="000009"/>
        </w:rPr>
        <w:t>с</w:t>
      </w:r>
      <w:r w:rsidRPr="00EA310E">
        <w:rPr>
          <w:color w:val="000009"/>
          <w:spacing w:val="-6"/>
        </w:rPr>
        <w:t xml:space="preserve"> </w:t>
      </w:r>
      <w:r w:rsidRPr="00EA310E">
        <w:rPr>
          <w:color w:val="000009"/>
        </w:rPr>
        <w:t>безопасной</w:t>
      </w:r>
      <w:r w:rsidRPr="00EA310E">
        <w:rPr>
          <w:color w:val="000009"/>
          <w:spacing w:val="-6"/>
        </w:rPr>
        <w:t xml:space="preserve"> </w:t>
      </w:r>
      <w:r w:rsidRPr="00EA310E">
        <w:rPr>
          <w:color w:val="000009"/>
        </w:rPr>
        <w:t>жизнедеятельностью</w:t>
      </w:r>
      <w:r w:rsidRPr="00EA310E">
        <w:rPr>
          <w:color w:val="000009"/>
          <w:spacing w:val="-5"/>
        </w:rPr>
        <w:t xml:space="preserve"> </w:t>
      </w:r>
      <w:r w:rsidRPr="00EA310E">
        <w:rPr>
          <w:color w:val="000009"/>
        </w:rPr>
        <w:t>(знаки</w:t>
      </w:r>
      <w:r w:rsidRPr="00EA310E">
        <w:rPr>
          <w:color w:val="000009"/>
          <w:spacing w:val="-6"/>
        </w:rPr>
        <w:t xml:space="preserve"> </w:t>
      </w:r>
      <w:r w:rsidRPr="00EA310E">
        <w:rPr>
          <w:color w:val="000009"/>
        </w:rPr>
        <w:t>дорожного</w:t>
      </w:r>
      <w:r w:rsidRPr="00EA310E">
        <w:rPr>
          <w:color w:val="000009"/>
          <w:spacing w:val="-57"/>
        </w:rPr>
        <w:t xml:space="preserve"> </w:t>
      </w:r>
      <w:r w:rsidRPr="00EA310E">
        <w:rPr>
          <w:color w:val="000009"/>
        </w:rPr>
        <w:t>движения,</w:t>
      </w:r>
      <w:r w:rsidRPr="00EA310E">
        <w:rPr>
          <w:color w:val="000009"/>
          <w:spacing w:val="-2"/>
        </w:rPr>
        <w:t xml:space="preserve"> </w:t>
      </w:r>
      <w:r w:rsidRPr="00EA310E">
        <w:rPr>
          <w:color w:val="000009"/>
        </w:rPr>
        <w:t>дорожные</w:t>
      </w:r>
      <w:r w:rsidRPr="00EA310E">
        <w:rPr>
          <w:color w:val="000009"/>
          <w:spacing w:val="-3"/>
        </w:rPr>
        <w:t xml:space="preserve"> </w:t>
      </w:r>
      <w:r w:rsidRPr="00EA310E">
        <w:rPr>
          <w:color w:val="000009"/>
        </w:rPr>
        <w:t>ловушки,</w:t>
      </w:r>
      <w:r w:rsidRPr="00EA310E">
        <w:rPr>
          <w:color w:val="000009"/>
          <w:spacing w:val="-1"/>
        </w:rPr>
        <w:t xml:space="preserve"> </w:t>
      </w:r>
      <w:r w:rsidRPr="00EA310E">
        <w:rPr>
          <w:color w:val="000009"/>
        </w:rPr>
        <w:t>опасные</w:t>
      </w:r>
      <w:r w:rsidRPr="00EA310E">
        <w:rPr>
          <w:color w:val="000009"/>
          <w:spacing w:val="-3"/>
        </w:rPr>
        <w:t xml:space="preserve"> </w:t>
      </w:r>
      <w:r w:rsidRPr="00EA310E">
        <w:rPr>
          <w:color w:val="000009"/>
        </w:rPr>
        <w:t>ситуации,</w:t>
      </w:r>
      <w:r w:rsidRPr="00EA310E">
        <w:rPr>
          <w:color w:val="000009"/>
          <w:spacing w:val="-4"/>
        </w:rPr>
        <w:t xml:space="preserve"> </w:t>
      </w:r>
      <w:r w:rsidRPr="00EA310E">
        <w:rPr>
          <w:color w:val="000009"/>
        </w:rPr>
        <w:t>предвидение);</w:t>
      </w:r>
    </w:p>
    <w:p w:rsidR="006F72CC" w:rsidRPr="00EA310E" w:rsidRDefault="006B5682" w:rsidP="008641F2">
      <w:pPr>
        <w:pStyle w:val="a3"/>
        <w:ind w:right="0"/>
        <w:jc w:val="both"/>
      </w:pPr>
      <w:r w:rsidRPr="00EA310E">
        <w:rPr>
          <w:color w:val="000009"/>
        </w:rPr>
        <w:t>описывать</w:t>
      </w:r>
      <w:r w:rsidRPr="00EA310E">
        <w:rPr>
          <w:color w:val="000009"/>
          <w:spacing w:val="-8"/>
        </w:rPr>
        <w:t xml:space="preserve"> </w:t>
      </w:r>
      <w:r w:rsidRPr="00EA310E">
        <w:rPr>
          <w:color w:val="000009"/>
        </w:rPr>
        <w:t>(характеризовать)</w:t>
      </w:r>
      <w:r w:rsidRPr="00EA310E">
        <w:rPr>
          <w:color w:val="000009"/>
          <w:spacing w:val="-7"/>
        </w:rPr>
        <w:t xml:space="preserve"> </w:t>
      </w:r>
      <w:r w:rsidRPr="00EA310E">
        <w:rPr>
          <w:color w:val="000009"/>
        </w:rPr>
        <w:t>условия</w:t>
      </w:r>
      <w:r w:rsidRPr="00EA310E">
        <w:rPr>
          <w:color w:val="000009"/>
          <w:spacing w:val="-7"/>
        </w:rPr>
        <w:t xml:space="preserve"> </w:t>
      </w:r>
      <w:r w:rsidRPr="00EA310E">
        <w:rPr>
          <w:color w:val="000009"/>
        </w:rPr>
        <w:t>жизни</w:t>
      </w:r>
      <w:r w:rsidRPr="00EA310E">
        <w:rPr>
          <w:color w:val="000009"/>
          <w:spacing w:val="-9"/>
        </w:rPr>
        <w:t xml:space="preserve"> </w:t>
      </w:r>
      <w:r w:rsidRPr="00EA310E">
        <w:rPr>
          <w:color w:val="000009"/>
        </w:rPr>
        <w:t>на</w:t>
      </w:r>
      <w:r w:rsidRPr="00EA310E">
        <w:rPr>
          <w:color w:val="000009"/>
          <w:spacing w:val="-11"/>
        </w:rPr>
        <w:t xml:space="preserve"> </w:t>
      </w:r>
      <w:r w:rsidRPr="00EA310E">
        <w:rPr>
          <w:color w:val="000009"/>
        </w:rPr>
        <w:t>Земле;</w:t>
      </w:r>
    </w:p>
    <w:p w:rsidR="006F72CC" w:rsidRPr="00EA310E" w:rsidRDefault="006B5682" w:rsidP="008641F2">
      <w:pPr>
        <w:pStyle w:val="a3"/>
        <w:jc w:val="both"/>
      </w:pPr>
      <w:r w:rsidRPr="00EA310E">
        <w:rPr>
          <w:color w:val="000009"/>
        </w:rPr>
        <w:t>описывать</w:t>
      </w:r>
      <w:r w:rsidRPr="00EA310E">
        <w:rPr>
          <w:color w:val="000009"/>
          <w:spacing w:val="-8"/>
        </w:rPr>
        <w:t xml:space="preserve"> </w:t>
      </w:r>
      <w:r w:rsidRPr="00EA310E">
        <w:rPr>
          <w:color w:val="000009"/>
        </w:rPr>
        <w:t>схожие,</w:t>
      </w:r>
      <w:r w:rsidRPr="00EA310E">
        <w:rPr>
          <w:color w:val="000009"/>
          <w:spacing w:val="-8"/>
        </w:rPr>
        <w:t xml:space="preserve"> </w:t>
      </w:r>
      <w:r w:rsidRPr="00EA310E">
        <w:rPr>
          <w:color w:val="000009"/>
        </w:rPr>
        <w:t>различные,</w:t>
      </w:r>
      <w:r w:rsidRPr="00EA310E">
        <w:rPr>
          <w:color w:val="000009"/>
          <w:spacing w:val="-7"/>
        </w:rPr>
        <w:t xml:space="preserve"> </w:t>
      </w:r>
      <w:r w:rsidRPr="00EA310E">
        <w:rPr>
          <w:color w:val="000009"/>
        </w:rPr>
        <w:t>индивидуальные</w:t>
      </w:r>
      <w:r w:rsidRPr="00EA310E">
        <w:rPr>
          <w:color w:val="000009"/>
          <w:spacing w:val="-9"/>
        </w:rPr>
        <w:t xml:space="preserve"> </w:t>
      </w:r>
      <w:r w:rsidRPr="00EA310E">
        <w:rPr>
          <w:color w:val="000009"/>
        </w:rPr>
        <w:t>признаки</w:t>
      </w:r>
      <w:r w:rsidRPr="00EA310E">
        <w:rPr>
          <w:color w:val="000009"/>
          <w:spacing w:val="-10"/>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7"/>
        </w:rPr>
        <w:t xml:space="preserve"> </w:t>
      </w:r>
      <w:r w:rsidRPr="00EA310E">
        <w:rPr>
          <w:color w:val="000009"/>
        </w:rPr>
        <w:t>сравнения</w:t>
      </w:r>
      <w:r w:rsidRPr="00EA310E">
        <w:rPr>
          <w:color w:val="000009"/>
          <w:spacing w:val="-7"/>
        </w:rPr>
        <w:t xml:space="preserve"> </w:t>
      </w:r>
      <w:r w:rsidRPr="00EA310E">
        <w:rPr>
          <w:color w:val="000009"/>
        </w:rPr>
        <w:t>объектов</w:t>
      </w:r>
      <w:r w:rsidRPr="00EA310E">
        <w:rPr>
          <w:color w:val="000009"/>
          <w:spacing w:val="-57"/>
        </w:rPr>
        <w:t xml:space="preserve"> </w:t>
      </w:r>
      <w:r w:rsidRPr="00EA310E">
        <w:rPr>
          <w:color w:val="000009"/>
        </w:rPr>
        <w:t>природы;</w:t>
      </w:r>
    </w:p>
    <w:p w:rsidR="006F72CC" w:rsidRPr="00EA310E" w:rsidRDefault="006B5682" w:rsidP="008641F2">
      <w:pPr>
        <w:pStyle w:val="a3"/>
        <w:jc w:val="both"/>
      </w:pP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кратко</w:t>
      </w:r>
      <w:r w:rsidRPr="00EA310E">
        <w:rPr>
          <w:color w:val="000009"/>
          <w:spacing w:val="-10"/>
        </w:rPr>
        <w:t xml:space="preserve"> </w:t>
      </w:r>
      <w:r w:rsidRPr="00EA310E">
        <w:rPr>
          <w:color w:val="000009"/>
        </w:rPr>
        <w:t>характеризовать</w:t>
      </w:r>
      <w:r w:rsidRPr="00EA310E">
        <w:rPr>
          <w:color w:val="000009"/>
          <w:spacing w:val="-11"/>
        </w:rPr>
        <w:t xml:space="preserve"> </w:t>
      </w:r>
      <w:r w:rsidRPr="00EA310E">
        <w:rPr>
          <w:color w:val="000009"/>
        </w:rPr>
        <w:t>представителей</w:t>
      </w:r>
      <w:r w:rsidRPr="00EA310E">
        <w:rPr>
          <w:color w:val="000009"/>
          <w:spacing w:val="-10"/>
        </w:rPr>
        <w:t xml:space="preserve"> </w:t>
      </w:r>
      <w:r w:rsidRPr="00EA310E">
        <w:rPr>
          <w:color w:val="000009"/>
        </w:rPr>
        <w:t>разных</w:t>
      </w:r>
      <w:r w:rsidRPr="00EA310E">
        <w:rPr>
          <w:color w:val="000009"/>
          <w:spacing w:val="-11"/>
        </w:rPr>
        <w:t xml:space="preserve"> </w:t>
      </w:r>
      <w:r w:rsidRPr="00EA310E">
        <w:rPr>
          <w:color w:val="000009"/>
        </w:rPr>
        <w:t>царств</w:t>
      </w:r>
      <w:r w:rsidRPr="00EA310E">
        <w:rPr>
          <w:color w:val="000009"/>
          <w:spacing w:val="-11"/>
        </w:rPr>
        <w:t xml:space="preserve"> </w:t>
      </w:r>
      <w:r w:rsidRPr="00EA310E">
        <w:rPr>
          <w:color w:val="000009"/>
        </w:rPr>
        <w:t>природы;</w:t>
      </w:r>
      <w:r w:rsidRPr="00EA310E">
        <w:rPr>
          <w:color w:val="000009"/>
          <w:spacing w:val="-57"/>
        </w:rPr>
        <w:t xml:space="preserve"> </w:t>
      </w:r>
      <w:r w:rsidRPr="00EA310E">
        <w:rPr>
          <w:color w:val="000009"/>
        </w:rPr>
        <w:t>называть признаки (характеризовать) животного (растения) как живого организма;</w:t>
      </w:r>
      <w:r w:rsidRPr="00EA310E">
        <w:rPr>
          <w:color w:val="000009"/>
          <w:spacing w:val="1"/>
        </w:rPr>
        <w:t xml:space="preserve"> </w:t>
      </w:r>
      <w:r w:rsidRPr="00EA310E">
        <w:rPr>
          <w:color w:val="000009"/>
        </w:rPr>
        <w:t>описывать</w:t>
      </w:r>
      <w:r w:rsidRPr="00EA310E">
        <w:rPr>
          <w:color w:val="000009"/>
          <w:spacing w:val="-8"/>
        </w:rPr>
        <w:t xml:space="preserve"> </w:t>
      </w:r>
      <w:r w:rsidRPr="00EA310E">
        <w:rPr>
          <w:color w:val="000009"/>
        </w:rPr>
        <w:t>(характеризовать)</w:t>
      </w:r>
      <w:r w:rsidRPr="00EA310E">
        <w:rPr>
          <w:color w:val="000009"/>
          <w:spacing w:val="-7"/>
        </w:rPr>
        <w:t xml:space="preserve"> </w:t>
      </w:r>
      <w:r w:rsidRPr="00EA310E">
        <w:rPr>
          <w:color w:val="000009"/>
        </w:rPr>
        <w:t>отдельные</w:t>
      </w:r>
      <w:r w:rsidRPr="00EA310E">
        <w:rPr>
          <w:color w:val="000009"/>
          <w:spacing w:val="-9"/>
        </w:rPr>
        <w:t xml:space="preserve"> </w:t>
      </w:r>
      <w:r w:rsidRPr="00EA310E">
        <w:rPr>
          <w:color w:val="000009"/>
        </w:rPr>
        <w:t>страницы</w:t>
      </w:r>
      <w:r w:rsidRPr="00EA310E">
        <w:rPr>
          <w:color w:val="000009"/>
          <w:spacing w:val="-8"/>
        </w:rPr>
        <w:t xml:space="preserve"> </w:t>
      </w:r>
      <w:r w:rsidRPr="00EA310E">
        <w:rPr>
          <w:color w:val="000009"/>
        </w:rPr>
        <w:t>истории</w:t>
      </w:r>
      <w:r w:rsidRPr="00EA310E">
        <w:rPr>
          <w:color w:val="000009"/>
          <w:spacing w:val="-3"/>
        </w:rPr>
        <w:t xml:space="preserve"> </w:t>
      </w:r>
      <w:r w:rsidRPr="00EA310E">
        <w:rPr>
          <w:color w:val="000009"/>
        </w:rPr>
        <w:t>нашей</w:t>
      </w:r>
      <w:r w:rsidRPr="00EA310E">
        <w:rPr>
          <w:color w:val="000009"/>
          <w:spacing w:val="-7"/>
        </w:rPr>
        <w:t xml:space="preserve"> </w:t>
      </w:r>
      <w:r w:rsidRPr="00EA310E">
        <w:rPr>
          <w:color w:val="000009"/>
        </w:rPr>
        <w:t>страны</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пределах</w:t>
      </w:r>
      <w:r w:rsidRPr="00EA310E">
        <w:rPr>
          <w:color w:val="000009"/>
          <w:spacing w:val="-57"/>
        </w:rPr>
        <w:t xml:space="preserve"> </w:t>
      </w:r>
      <w:r w:rsidRPr="00EA310E">
        <w:rPr>
          <w:color w:val="000009"/>
        </w:rPr>
        <w:t>изученного).</w:t>
      </w:r>
    </w:p>
    <w:p w:rsidR="006F72CC" w:rsidRPr="00EA310E" w:rsidRDefault="006B5682" w:rsidP="008641F2">
      <w:pPr>
        <w:pStyle w:val="a3"/>
        <w:jc w:val="both"/>
      </w:pPr>
      <w:r w:rsidRPr="00EA310E">
        <w:rPr>
          <w:color w:val="000009"/>
        </w:rPr>
        <w:t>Регулятивные</w:t>
      </w:r>
      <w:r w:rsidRPr="00EA310E">
        <w:rPr>
          <w:color w:val="000009"/>
          <w:spacing w:val="-7"/>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способствуют</w:t>
      </w:r>
      <w:r w:rsidRPr="00EA310E">
        <w:rPr>
          <w:color w:val="000009"/>
          <w:spacing w:val="-9"/>
        </w:rPr>
        <w:t xml:space="preserve"> </w:t>
      </w:r>
      <w:r w:rsidRPr="00EA310E">
        <w:rPr>
          <w:color w:val="000009"/>
        </w:rPr>
        <w:t>формированию</w:t>
      </w:r>
      <w:r w:rsidRPr="00EA310E">
        <w:rPr>
          <w:color w:val="000009"/>
          <w:spacing w:val="-8"/>
        </w:rPr>
        <w:t xml:space="preserve"> </w:t>
      </w:r>
      <w:r w:rsidRPr="00EA310E">
        <w:rPr>
          <w:color w:val="000009"/>
        </w:rPr>
        <w:t>умений:</w:t>
      </w:r>
      <w:r w:rsidRPr="00EA310E">
        <w:rPr>
          <w:color w:val="000009"/>
          <w:spacing w:val="-57"/>
        </w:rPr>
        <w:t xml:space="preserve"> </w:t>
      </w:r>
      <w:r w:rsidRPr="00EA310E">
        <w:rPr>
          <w:color w:val="000009"/>
        </w:rPr>
        <w:t>планировать шаги по решению учебной задачи, контролировать свои действия (при</w:t>
      </w:r>
      <w:r w:rsidRPr="00EA310E">
        <w:rPr>
          <w:color w:val="000009"/>
          <w:spacing w:val="1"/>
        </w:rPr>
        <w:t xml:space="preserve"> </w:t>
      </w:r>
      <w:r w:rsidRPr="00EA310E">
        <w:rPr>
          <w:color w:val="000009"/>
        </w:rPr>
        <w:t>небольшой</w:t>
      </w:r>
      <w:r w:rsidRPr="00EA310E">
        <w:rPr>
          <w:color w:val="000009"/>
          <w:spacing w:val="-3"/>
        </w:rPr>
        <w:t xml:space="preserve"> </w:t>
      </w:r>
      <w:r w:rsidRPr="00EA310E">
        <w:rPr>
          <w:color w:val="000009"/>
        </w:rPr>
        <w:t>помощи</w:t>
      </w:r>
      <w:r w:rsidRPr="00EA310E">
        <w:rPr>
          <w:color w:val="000009"/>
          <w:spacing w:val="3"/>
        </w:rPr>
        <w:t xml:space="preserve"> </w:t>
      </w:r>
      <w:r w:rsidRPr="00EA310E">
        <w:rPr>
          <w:color w:val="000009"/>
        </w:rPr>
        <w:t>учителя);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spacing w:val="-1"/>
        </w:rPr>
        <w:t>устанавливать</w:t>
      </w:r>
      <w:r w:rsidRPr="00EA310E">
        <w:rPr>
          <w:color w:val="000009"/>
          <w:spacing w:val="-10"/>
        </w:rPr>
        <w:t xml:space="preserve"> </w:t>
      </w:r>
      <w:r w:rsidRPr="00EA310E">
        <w:rPr>
          <w:color w:val="000009"/>
        </w:rPr>
        <w:t>причину</w:t>
      </w:r>
      <w:r w:rsidRPr="00EA310E">
        <w:rPr>
          <w:color w:val="000009"/>
          <w:spacing w:val="-14"/>
        </w:rPr>
        <w:t xml:space="preserve"> </w:t>
      </w:r>
      <w:r w:rsidRPr="00EA310E">
        <w:rPr>
          <w:color w:val="000009"/>
        </w:rPr>
        <w:t>возникающей</w:t>
      </w:r>
      <w:r w:rsidRPr="00EA310E">
        <w:rPr>
          <w:color w:val="000009"/>
          <w:spacing w:val="-5"/>
        </w:rPr>
        <w:t xml:space="preserve"> </w:t>
      </w:r>
      <w:r w:rsidRPr="00EA310E">
        <w:rPr>
          <w:color w:val="000009"/>
        </w:rPr>
        <w:t>трудности</w:t>
      </w:r>
      <w:r w:rsidRPr="00EA310E">
        <w:rPr>
          <w:color w:val="000009"/>
          <w:spacing w:val="-9"/>
        </w:rPr>
        <w:t xml:space="preserve"> </w:t>
      </w:r>
      <w:r w:rsidRPr="00EA310E">
        <w:rPr>
          <w:color w:val="000009"/>
        </w:rPr>
        <w:t>или</w:t>
      </w:r>
      <w:r w:rsidRPr="00EA310E">
        <w:rPr>
          <w:color w:val="000009"/>
          <w:spacing w:val="-9"/>
        </w:rPr>
        <w:t xml:space="preserve"> </w:t>
      </w:r>
      <w:r w:rsidRPr="00EA310E">
        <w:rPr>
          <w:color w:val="000009"/>
        </w:rPr>
        <w:t>ошибки,</w:t>
      </w:r>
      <w:r w:rsidRPr="00EA310E">
        <w:rPr>
          <w:color w:val="000009"/>
          <w:spacing w:val="-9"/>
        </w:rPr>
        <w:t xml:space="preserve"> </w:t>
      </w:r>
      <w:r w:rsidRPr="00EA310E">
        <w:rPr>
          <w:color w:val="000009"/>
        </w:rPr>
        <w:t>корректировать</w:t>
      </w:r>
      <w:r w:rsidRPr="00EA310E">
        <w:rPr>
          <w:color w:val="000009"/>
          <w:spacing w:val="-9"/>
        </w:rPr>
        <w:t xml:space="preserve"> </w:t>
      </w:r>
      <w:r w:rsidRPr="00EA310E">
        <w:rPr>
          <w:color w:val="000009"/>
        </w:rPr>
        <w:t>свои</w:t>
      </w:r>
      <w:r w:rsidRPr="00EA310E">
        <w:rPr>
          <w:color w:val="000009"/>
          <w:spacing w:val="-57"/>
        </w:rPr>
        <w:t xml:space="preserve"> </w:t>
      </w:r>
      <w:r w:rsidRPr="00EA310E">
        <w:rPr>
          <w:color w:val="000009"/>
        </w:rPr>
        <w:t>действия.</w:t>
      </w:r>
    </w:p>
    <w:p w:rsidR="006F72CC" w:rsidRPr="00EA310E" w:rsidRDefault="006B5682" w:rsidP="008641F2">
      <w:pPr>
        <w:pStyle w:val="a3"/>
        <w:ind w:right="0"/>
        <w:jc w:val="both"/>
      </w:pPr>
      <w:r w:rsidRPr="00EA310E">
        <w:rPr>
          <w:color w:val="000009"/>
        </w:rPr>
        <w:t>Совместная</w:t>
      </w:r>
      <w:r w:rsidRPr="00EA310E">
        <w:rPr>
          <w:color w:val="000009"/>
          <w:spacing w:val="-7"/>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4"/>
        </w:rPr>
        <w:t xml:space="preserve"> </w:t>
      </w:r>
      <w:r w:rsidRPr="00EA310E">
        <w:rPr>
          <w:color w:val="000009"/>
        </w:rPr>
        <w:t>умений:</w:t>
      </w:r>
    </w:p>
    <w:p w:rsidR="006F72CC" w:rsidRPr="00EA310E" w:rsidRDefault="006B5682" w:rsidP="008641F2">
      <w:pPr>
        <w:pStyle w:val="a3"/>
        <w:jc w:val="both"/>
      </w:pPr>
      <w:r w:rsidRPr="00EA310E">
        <w:rPr>
          <w:color w:val="000009"/>
        </w:rPr>
        <w:t>участвуя</w:t>
      </w:r>
      <w:r w:rsidRPr="00EA310E">
        <w:rPr>
          <w:color w:val="000009"/>
          <w:spacing w:val="-9"/>
        </w:rPr>
        <w:t xml:space="preserve"> </w:t>
      </w:r>
      <w:r w:rsidRPr="00EA310E">
        <w:rPr>
          <w:color w:val="000009"/>
        </w:rPr>
        <w:t>в</w:t>
      </w:r>
      <w:r w:rsidRPr="00EA310E">
        <w:rPr>
          <w:color w:val="000009"/>
          <w:spacing w:val="-7"/>
        </w:rPr>
        <w:t xml:space="preserve"> </w:t>
      </w:r>
      <w:r w:rsidRPr="00EA310E">
        <w:rPr>
          <w:color w:val="000009"/>
        </w:rPr>
        <w:t>совместной</w:t>
      </w:r>
      <w:r w:rsidRPr="00EA310E">
        <w:rPr>
          <w:color w:val="000009"/>
          <w:spacing w:val="-9"/>
        </w:rPr>
        <w:t xml:space="preserve"> </w:t>
      </w:r>
      <w:r w:rsidRPr="00EA310E">
        <w:rPr>
          <w:color w:val="000009"/>
        </w:rPr>
        <w:t>деятельности,</w:t>
      </w:r>
      <w:r w:rsidRPr="00EA310E">
        <w:rPr>
          <w:color w:val="000009"/>
          <w:spacing w:val="-8"/>
        </w:rPr>
        <w:t xml:space="preserve"> </w:t>
      </w:r>
      <w:r w:rsidRPr="00EA310E">
        <w:rPr>
          <w:color w:val="000009"/>
        </w:rPr>
        <w:t>выполнять</w:t>
      </w:r>
      <w:r w:rsidRPr="00EA310E">
        <w:rPr>
          <w:color w:val="000009"/>
          <w:spacing w:val="-9"/>
        </w:rPr>
        <w:t xml:space="preserve"> </w:t>
      </w:r>
      <w:r w:rsidRPr="00EA310E">
        <w:rPr>
          <w:color w:val="000009"/>
        </w:rPr>
        <w:t>роли</w:t>
      </w:r>
      <w:r w:rsidRPr="00EA310E">
        <w:rPr>
          <w:color w:val="000009"/>
          <w:spacing w:val="-8"/>
        </w:rPr>
        <w:t xml:space="preserve"> </w:t>
      </w:r>
      <w:r w:rsidRPr="00EA310E">
        <w:rPr>
          <w:color w:val="000009"/>
        </w:rPr>
        <w:t>руководителя</w:t>
      </w:r>
      <w:r w:rsidRPr="00EA310E">
        <w:rPr>
          <w:color w:val="000009"/>
          <w:spacing w:val="-9"/>
        </w:rPr>
        <w:t xml:space="preserve"> </w:t>
      </w:r>
      <w:r w:rsidRPr="00EA310E">
        <w:rPr>
          <w:color w:val="000009"/>
        </w:rPr>
        <w:t>(лидера),</w:t>
      </w:r>
      <w:r w:rsidRPr="00EA310E">
        <w:rPr>
          <w:color w:val="000009"/>
          <w:spacing w:val="-57"/>
        </w:rPr>
        <w:t xml:space="preserve"> </w:t>
      </w:r>
      <w:r w:rsidRPr="00EA310E">
        <w:rPr>
          <w:color w:val="000009"/>
        </w:rPr>
        <w:t>подчиненного;</w:t>
      </w:r>
    </w:p>
    <w:p w:rsidR="006F72CC" w:rsidRPr="00EA310E" w:rsidRDefault="006B5682" w:rsidP="008641F2">
      <w:pPr>
        <w:pStyle w:val="a3"/>
        <w:jc w:val="both"/>
      </w:pPr>
      <w:r w:rsidRPr="00EA310E">
        <w:rPr>
          <w:color w:val="000009"/>
        </w:rPr>
        <w:t>оценивать</w:t>
      </w:r>
      <w:r w:rsidRPr="00EA310E">
        <w:rPr>
          <w:color w:val="000009"/>
          <w:spacing w:val="-12"/>
        </w:rPr>
        <w:t xml:space="preserve"> </w:t>
      </w:r>
      <w:r w:rsidRPr="00EA310E">
        <w:rPr>
          <w:color w:val="000009"/>
        </w:rPr>
        <w:t>результаты</w:t>
      </w:r>
      <w:r w:rsidRPr="00EA310E">
        <w:rPr>
          <w:color w:val="000009"/>
          <w:spacing w:val="-11"/>
        </w:rPr>
        <w:t xml:space="preserve"> </w:t>
      </w:r>
      <w:r w:rsidRPr="00EA310E">
        <w:rPr>
          <w:color w:val="000009"/>
        </w:rPr>
        <w:t>деятельности</w:t>
      </w:r>
      <w:r w:rsidRPr="00EA310E">
        <w:rPr>
          <w:color w:val="000009"/>
          <w:spacing w:val="-9"/>
        </w:rPr>
        <w:t xml:space="preserve"> </w:t>
      </w:r>
      <w:r w:rsidRPr="00EA310E">
        <w:rPr>
          <w:color w:val="000009"/>
        </w:rPr>
        <w:t>участников,</w:t>
      </w:r>
      <w:r w:rsidRPr="00EA310E">
        <w:rPr>
          <w:color w:val="000009"/>
          <w:spacing w:val="-12"/>
        </w:rPr>
        <w:t xml:space="preserve"> </w:t>
      </w:r>
      <w:r w:rsidRPr="00EA310E">
        <w:rPr>
          <w:color w:val="000009"/>
        </w:rPr>
        <w:t>положительно</w:t>
      </w:r>
      <w:r w:rsidRPr="00EA310E">
        <w:rPr>
          <w:color w:val="000009"/>
          <w:spacing w:val="-7"/>
        </w:rPr>
        <w:t xml:space="preserve"> </w:t>
      </w:r>
      <w:r w:rsidRPr="00EA310E">
        <w:rPr>
          <w:color w:val="000009"/>
        </w:rPr>
        <w:t>реагировать</w:t>
      </w:r>
      <w:r w:rsidRPr="00EA310E">
        <w:rPr>
          <w:color w:val="000009"/>
          <w:spacing w:val="-11"/>
        </w:rPr>
        <w:t xml:space="preserve"> </w:t>
      </w:r>
      <w:r w:rsidRPr="00EA310E">
        <w:rPr>
          <w:color w:val="000009"/>
        </w:rPr>
        <w:t>на</w:t>
      </w:r>
      <w:r w:rsidRPr="00EA310E">
        <w:rPr>
          <w:color w:val="000009"/>
          <w:spacing w:val="-12"/>
        </w:rPr>
        <w:t xml:space="preserve"> </w:t>
      </w:r>
      <w:r w:rsidRPr="00EA310E">
        <w:rPr>
          <w:color w:val="000009"/>
        </w:rPr>
        <w:t>советы</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замечания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свой адрес;</w:t>
      </w:r>
    </w:p>
    <w:p w:rsidR="006F72CC" w:rsidRPr="00EA310E" w:rsidRDefault="006B5682" w:rsidP="008641F2">
      <w:pPr>
        <w:pStyle w:val="a3"/>
        <w:jc w:val="both"/>
      </w:pPr>
      <w:r w:rsidRPr="00EA310E">
        <w:rPr>
          <w:color w:val="000009"/>
        </w:rPr>
        <w:t>выполнять</w:t>
      </w:r>
      <w:r w:rsidRPr="00EA310E">
        <w:rPr>
          <w:color w:val="000009"/>
          <w:spacing w:val="-7"/>
        </w:rPr>
        <w:t xml:space="preserve"> </w:t>
      </w:r>
      <w:r w:rsidRPr="00EA310E">
        <w:rPr>
          <w:color w:val="000009"/>
        </w:rPr>
        <w:t>правила</w:t>
      </w:r>
      <w:r w:rsidRPr="00EA310E">
        <w:rPr>
          <w:color w:val="000009"/>
          <w:spacing w:val="-7"/>
        </w:rPr>
        <w:t xml:space="preserve"> </w:t>
      </w:r>
      <w:r w:rsidRPr="00EA310E">
        <w:rPr>
          <w:color w:val="000009"/>
        </w:rPr>
        <w:t>совместной</w:t>
      </w:r>
      <w:r w:rsidRPr="00EA310E">
        <w:rPr>
          <w:color w:val="000009"/>
          <w:spacing w:val="-7"/>
        </w:rPr>
        <w:t xml:space="preserve"> </w:t>
      </w:r>
      <w:r w:rsidRPr="00EA310E">
        <w:rPr>
          <w:color w:val="000009"/>
        </w:rPr>
        <w:t>деятельности,</w:t>
      </w:r>
      <w:r w:rsidRPr="00EA310E">
        <w:rPr>
          <w:color w:val="000009"/>
          <w:spacing w:val="-9"/>
        </w:rPr>
        <w:t xml:space="preserve"> </w:t>
      </w:r>
      <w:r w:rsidRPr="00EA310E">
        <w:rPr>
          <w:color w:val="000009"/>
        </w:rPr>
        <w:t>признавать</w:t>
      </w:r>
      <w:r w:rsidRPr="00EA310E">
        <w:rPr>
          <w:color w:val="000009"/>
          <w:spacing w:val="-6"/>
        </w:rPr>
        <w:t xml:space="preserve"> </w:t>
      </w:r>
      <w:r w:rsidRPr="00EA310E">
        <w:rPr>
          <w:color w:val="000009"/>
        </w:rPr>
        <w:t>право</w:t>
      </w:r>
      <w:r w:rsidRPr="00EA310E">
        <w:rPr>
          <w:color w:val="000009"/>
          <w:spacing w:val="-6"/>
        </w:rPr>
        <w:t xml:space="preserve"> </w:t>
      </w:r>
      <w:r w:rsidRPr="00EA310E">
        <w:rPr>
          <w:color w:val="000009"/>
        </w:rPr>
        <w:t>другого</w:t>
      </w:r>
      <w:r w:rsidRPr="00EA310E">
        <w:rPr>
          <w:color w:val="000009"/>
          <w:spacing w:val="-7"/>
        </w:rPr>
        <w:t xml:space="preserve"> </w:t>
      </w:r>
      <w:r w:rsidRPr="00EA310E">
        <w:rPr>
          <w:color w:val="000009"/>
        </w:rPr>
        <w:t>человека</w:t>
      </w:r>
      <w:r w:rsidRPr="00EA310E">
        <w:rPr>
          <w:color w:val="000009"/>
          <w:spacing w:val="-7"/>
        </w:rPr>
        <w:t xml:space="preserve"> </w:t>
      </w:r>
      <w:r w:rsidRPr="00EA310E">
        <w:rPr>
          <w:color w:val="000009"/>
        </w:rPr>
        <w:t>иметь</w:t>
      </w:r>
      <w:r w:rsidRPr="00EA310E">
        <w:rPr>
          <w:color w:val="000009"/>
          <w:spacing w:val="-57"/>
        </w:rPr>
        <w:t xml:space="preserve"> </w:t>
      </w:r>
      <w:r w:rsidRPr="00EA310E">
        <w:rPr>
          <w:color w:val="000009"/>
        </w:rPr>
        <w:t>собственное суждение, мнение; самостоятельно разрешать возникающие конфликты с</w:t>
      </w:r>
      <w:r w:rsidRPr="00EA310E">
        <w:rPr>
          <w:color w:val="000009"/>
          <w:spacing w:val="1"/>
        </w:rPr>
        <w:t xml:space="preserve"> </w:t>
      </w:r>
      <w:r w:rsidRPr="00EA310E">
        <w:rPr>
          <w:color w:val="000009"/>
        </w:rPr>
        <w:t>учетом</w:t>
      </w:r>
      <w:r w:rsidRPr="00EA310E">
        <w:rPr>
          <w:color w:val="000009"/>
          <w:spacing w:val="-2"/>
        </w:rPr>
        <w:t xml:space="preserve"> </w:t>
      </w:r>
      <w:r w:rsidRPr="00EA310E">
        <w:rPr>
          <w:color w:val="000009"/>
        </w:rPr>
        <w:t>этики общения.</w:t>
      </w:r>
    </w:p>
    <w:p w:rsidR="006F72CC" w:rsidRPr="00EA310E" w:rsidRDefault="006B5682" w:rsidP="008641F2">
      <w:pPr>
        <w:pStyle w:val="Heading1"/>
        <w:spacing w:before="0"/>
        <w:ind w:left="1362"/>
        <w:jc w:val="both"/>
      </w:pPr>
      <w:r w:rsidRPr="00EA310E">
        <w:rPr>
          <w:color w:val="000009"/>
        </w:rPr>
        <w:t>Содержание</w:t>
      </w:r>
      <w:r w:rsidRPr="00EA310E">
        <w:rPr>
          <w:color w:val="000009"/>
          <w:spacing w:val="-6"/>
        </w:rPr>
        <w:t xml:space="preserve"> </w:t>
      </w:r>
      <w:r w:rsidRPr="00EA310E">
        <w:rPr>
          <w:color w:val="000009"/>
        </w:rPr>
        <w:t>обучения</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4</w:t>
      </w:r>
      <w:r w:rsidRPr="00EA310E">
        <w:rPr>
          <w:color w:val="000009"/>
          <w:spacing w:val="-5"/>
        </w:rPr>
        <w:t xml:space="preserve"> </w:t>
      </w:r>
      <w:r w:rsidRPr="00EA310E">
        <w:rPr>
          <w:color w:val="000009"/>
        </w:rPr>
        <w:t>классе.</w:t>
      </w:r>
    </w:p>
    <w:p w:rsidR="006F72CC" w:rsidRPr="00EA310E" w:rsidRDefault="006B5682" w:rsidP="008641F2">
      <w:pPr>
        <w:pStyle w:val="a3"/>
        <w:ind w:left="1362" w:right="0"/>
        <w:jc w:val="both"/>
      </w:pPr>
      <w:r w:rsidRPr="00EA310E">
        <w:rPr>
          <w:color w:val="000009"/>
        </w:rPr>
        <w:t>Человек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общество.</w:t>
      </w:r>
    </w:p>
    <w:p w:rsidR="006F72CC" w:rsidRPr="00EA310E" w:rsidRDefault="006B5682" w:rsidP="008641F2">
      <w:pPr>
        <w:pStyle w:val="a3"/>
        <w:ind w:left="1362" w:right="0"/>
        <w:jc w:val="both"/>
      </w:pPr>
      <w:r w:rsidRPr="00EA310E">
        <w:rPr>
          <w:color w:val="000009"/>
        </w:rPr>
        <w:t>Конституция</w:t>
      </w:r>
      <w:r w:rsidRPr="00EA310E">
        <w:rPr>
          <w:color w:val="000009"/>
          <w:spacing w:val="-10"/>
        </w:rPr>
        <w:t xml:space="preserve"> </w:t>
      </w:r>
      <w:r w:rsidRPr="00EA310E">
        <w:rPr>
          <w:color w:val="000009"/>
        </w:rPr>
        <w:t>-</w:t>
      </w:r>
      <w:r w:rsidRPr="00EA310E">
        <w:rPr>
          <w:color w:val="000009"/>
          <w:spacing w:val="-12"/>
        </w:rPr>
        <w:t xml:space="preserve"> </w:t>
      </w:r>
      <w:r w:rsidRPr="00EA310E">
        <w:rPr>
          <w:color w:val="000009"/>
        </w:rPr>
        <w:t>Основной</w:t>
      </w:r>
      <w:r w:rsidRPr="00EA310E">
        <w:rPr>
          <w:color w:val="000009"/>
          <w:spacing w:val="-10"/>
        </w:rPr>
        <w:t xml:space="preserve"> </w:t>
      </w:r>
      <w:r w:rsidRPr="00EA310E">
        <w:rPr>
          <w:color w:val="000009"/>
        </w:rPr>
        <w:t>закон</w:t>
      </w:r>
      <w:r w:rsidRPr="00EA310E">
        <w:rPr>
          <w:color w:val="000009"/>
          <w:spacing w:val="-11"/>
        </w:rPr>
        <w:t xml:space="preserve"> </w:t>
      </w:r>
      <w:r w:rsidRPr="00EA310E">
        <w:rPr>
          <w:color w:val="000009"/>
        </w:rPr>
        <w:t>Российской</w:t>
      </w:r>
      <w:r w:rsidRPr="00EA310E">
        <w:rPr>
          <w:color w:val="000009"/>
          <w:spacing w:val="-10"/>
        </w:rPr>
        <w:t xml:space="preserve"> </w:t>
      </w:r>
      <w:r w:rsidRPr="00EA310E">
        <w:rPr>
          <w:color w:val="000009"/>
        </w:rPr>
        <w:t>Федерации.</w:t>
      </w:r>
    </w:p>
    <w:p w:rsidR="006F72CC" w:rsidRPr="00EA310E" w:rsidRDefault="006B5682" w:rsidP="008641F2">
      <w:pPr>
        <w:pStyle w:val="a3"/>
        <w:ind w:firstLine="60"/>
        <w:jc w:val="both"/>
      </w:pPr>
      <w:r w:rsidRPr="00EA310E">
        <w:rPr>
          <w:color w:val="000009"/>
        </w:rPr>
        <w:t>Права и обязанности гражданина Российской Федерации. Президент Российской</w:t>
      </w:r>
      <w:r w:rsidRPr="00EA310E">
        <w:rPr>
          <w:color w:val="000009"/>
          <w:spacing w:val="-57"/>
        </w:rPr>
        <w:t xml:space="preserve"> </w:t>
      </w:r>
      <w:r w:rsidRPr="00EA310E">
        <w:rPr>
          <w:color w:val="000009"/>
        </w:rPr>
        <w:t>Федерации</w:t>
      </w:r>
      <w:r w:rsidRPr="00EA310E">
        <w:rPr>
          <w:color w:val="000009"/>
          <w:spacing w:val="-11"/>
        </w:rPr>
        <w:t xml:space="preserve"> </w:t>
      </w:r>
      <w:r w:rsidRPr="00EA310E">
        <w:rPr>
          <w:color w:val="000009"/>
        </w:rPr>
        <w:t>-</w:t>
      </w:r>
      <w:r w:rsidRPr="00EA310E">
        <w:rPr>
          <w:color w:val="000009"/>
          <w:spacing w:val="-13"/>
        </w:rPr>
        <w:t xml:space="preserve"> </w:t>
      </w:r>
      <w:r w:rsidRPr="00EA310E">
        <w:rPr>
          <w:color w:val="000009"/>
        </w:rPr>
        <w:t>глава</w:t>
      </w:r>
      <w:r w:rsidRPr="00EA310E">
        <w:rPr>
          <w:color w:val="000009"/>
          <w:spacing w:val="-12"/>
        </w:rPr>
        <w:t xml:space="preserve"> </w:t>
      </w:r>
      <w:r w:rsidRPr="00EA310E">
        <w:rPr>
          <w:color w:val="000009"/>
        </w:rPr>
        <w:t>государства.</w:t>
      </w:r>
      <w:r w:rsidRPr="00EA310E">
        <w:rPr>
          <w:color w:val="000009"/>
          <w:spacing w:val="-12"/>
        </w:rPr>
        <w:t xml:space="preserve"> </w:t>
      </w:r>
      <w:r w:rsidRPr="00EA310E">
        <w:rPr>
          <w:color w:val="000009"/>
        </w:rPr>
        <w:t>Политико-административная</w:t>
      </w:r>
      <w:r w:rsidRPr="00EA310E">
        <w:rPr>
          <w:color w:val="000009"/>
          <w:spacing w:val="-11"/>
        </w:rPr>
        <w:t xml:space="preserve"> </w:t>
      </w:r>
      <w:r w:rsidRPr="00EA310E">
        <w:rPr>
          <w:color w:val="000009"/>
        </w:rPr>
        <w:t>карта</w:t>
      </w:r>
      <w:r w:rsidRPr="00EA310E">
        <w:rPr>
          <w:color w:val="000009"/>
          <w:spacing w:val="-13"/>
        </w:rPr>
        <w:t xml:space="preserve"> </w:t>
      </w:r>
      <w:r w:rsidRPr="00EA310E">
        <w:rPr>
          <w:color w:val="000009"/>
        </w:rPr>
        <w:t>России.</w:t>
      </w:r>
      <w:r w:rsidRPr="00EA310E">
        <w:rPr>
          <w:color w:val="000009"/>
          <w:spacing w:val="-11"/>
        </w:rPr>
        <w:t xml:space="preserve"> </w:t>
      </w:r>
      <w:r w:rsidRPr="00EA310E">
        <w:rPr>
          <w:color w:val="000009"/>
        </w:rPr>
        <w:t>Общая</w:t>
      </w:r>
      <w:r w:rsidRPr="00EA310E">
        <w:rPr>
          <w:color w:val="000009"/>
          <w:spacing w:val="-57"/>
        </w:rPr>
        <w:t xml:space="preserve"> </w:t>
      </w:r>
      <w:r w:rsidRPr="00EA310E">
        <w:rPr>
          <w:color w:val="000009"/>
        </w:rPr>
        <w:t>характеристика родного края, важнейшие достопримечательности, знаменитые</w:t>
      </w:r>
      <w:r w:rsidRPr="00EA310E">
        <w:rPr>
          <w:color w:val="000009"/>
          <w:spacing w:val="1"/>
        </w:rPr>
        <w:t xml:space="preserve"> </w:t>
      </w:r>
      <w:r w:rsidRPr="00EA310E">
        <w:rPr>
          <w:color w:val="000009"/>
        </w:rPr>
        <w:t>соотечественники.</w:t>
      </w:r>
    </w:p>
    <w:p w:rsidR="006F72CC" w:rsidRPr="00EA310E" w:rsidRDefault="006B5682" w:rsidP="008641F2">
      <w:pPr>
        <w:pStyle w:val="a3"/>
        <w:ind w:firstLine="60"/>
        <w:jc w:val="both"/>
      </w:pPr>
      <w:r w:rsidRPr="00EA310E">
        <w:rPr>
          <w:color w:val="000009"/>
        </w:rPr>
        <w:t>Города России. Святыни городов России. Главный город родного края:</w:t>
      </w:r>
      <w:r w:rsidRPr="00EA310E">
        <w:rPr>
          <w:color w:val="000009"/>
          <w:spacing w:val="1"/>
        </w:rPr>
        <w:t xml:space="preserve"> </w:t>
      </w:r>
      <w:r w:rsidRPr="00EA310E">
        <w:rPr>
          <w:color w:val="000009"/>
        </w:rPr>
        <w:t>достопримечательности,</w:t>
      </w:r>
      <w:r w:rsidRPr="00EA310E">
        <w:rPr>
          <w:color w:val="000009"/>
          <w:spacing w:val="-8"/>
        </w:rPr>
        <w:t xml:space="preserve"> </w:t>
      </w:r>
      <w:r w:rsidRPr="00EA310E">
        <w:rPr>
          <w:color w:val="000009"/>
        </w:rPr>
        <w:t>история</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характеристика</w:t>
      </w:r>
      <w:r w:rsidRPr="00EA310E">
        <w:rPr>
          <w:color w:val="000009"/>
          <w:spacing w:val="-9"/>
        </w:rPr>
        <w:t xml:space="preserve"> </w:t>
      </w:r>
      <w:r w:rsidRPr="00EA310E">
        <w:rPr>
          <w:color w:val="000009"/>
        </w:rPr>
        <w:t>отдельных</w:t>
      </w:r>
      <w:r w:rsidRPr="00EA310E">
        <w:rPr>
          <w:color w:val="000009"/>
          <w:spacing w:val="-5"/>
        </w:rPr>
        <w:t xml:space="preserve"> </w:t>
      </w:r>
      <w:r w:rsidRPr="00EA310E">
        <w:rPr>
          <w:color w:val="000009"/>
        </w:rPr>
        <w:t>исторических</w:t>
      </w:r>
      <w:r w:rsidRPr="00EA310E">
        <w:rPr>
          <w:color w:val="000009"/>
          <w:spacing w:val="-6"/>
        </w:rPr>
        <w:t xml:space="preserve"> </w:t>
      </w:r>
      <w:r w:rsidRPr="00EA310E">
        <w:rPr>
          <w:color w:val="000009"/>
        </w:rPr>
        <w:t>событий,</w:t>
      </w:r>
      <w:r w:rsidRPr="00EA310E">
        <w:rPr>
          <w:color w:val="000009"/>
          <w:spacing w:val="-57"/>
        </w:rPr>
        <w:t xml:space="preserve"> </w:t>
      </w:r>
      <w:r w:rsidRPr="00EA310E">
        <w:rPr>
          <w:color w:val="000009"/>
        </w:rPr>
        <w:t>связанных</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ним.</w:t>
      </w:r>
    </w:p>
    <w:p w:rsidR="006F72CC" w:rsidRPr="00EA310E" w:rsidRDefault="006B5682" w:rsidP="008641F2">
      <w:pPr>
        <w:pStyle w:val="a3"/>
        <w:ind w:firstLine="60"/>
        <w:jc w:val="both"/>
      </w:pPr>
      <w:r w:rsidRPr="00EA310E">
        <w:rPr>
          <w:color w:val="000009"/>
        </w:rPr>
        <w:t>Праздник в жизни общества как средство укрепления общественной солидарности и</w:t>
      </w:r>
      <w:r w:rsidRPr="00EA310E">
        <w:rPr>
          <w:color w:val="000009"/>
          <w:spacing w:val="1"/>
        </w:rPr>
        <w:t xml:space="preserve"> </w:t>
      </w:r>
      <w:r w:rsidRPr="00EA310E">
        <w:rPr>
          <w:color w:val="000009"/>
        </w:rPr>
        <w:t>упрочения духовных связей между соотечественниками. Новый год, День защитника</w:t>
      </w:r>
      <w:r w:rsidRPr="00EA310E">
        <w:rPr>
          <w:color w:val="000009"/>
          <w:spacing w:val="1"/>
        </w:rPr>
        <w:t xml:space="preserve"> </w:t>
      </w:r>
      <w:r w:rsidRPr="00EA310E">
        <w:rPr>
          <w:color w:val="000009"/>
        </w:rPr>
        <w:t>Отечества, Международный женский день, День весны и труда, День Победы, День</w:t>
      </w:r>
      <w:r w:rsidRPr="00EA310E">
        <w:rPr>
          <w:color w:val="000009"/>
          <w:spacing w:val="1"/>
        </w:rPr>
        <w:t xml:space="preserve"> </w:t>
      </w:r>
      <w:r w:rsidRPr="00EA310E">
        <w:rPr>
          <w:color w:val="000009"/>
        </w:rPr>
        <w:t>России,</w:t>
      </w:r>
      <w:r w:rsidRPr="00EA310E">
        <w:rPr>
          <w:color w:val="000009"/>
          <w:spacing w:val="-8"/>
        </w:rPr>
        <w:t xml:space="preserve"> </w:t>
      </w:r>
      <w:r w:rsidRPr="00EA310E">
        <w:rPr>
          <w:color w:val="000009"/>
        </w:rPr>
        <w:t>День</w:t>
      </w:r>
      <w:r w:rsidRPr="00EA310E">
        <w:rPr>
          <w:color w:val="000009"/>
          <w:spacing w:val="-7"/>
        </w:rPr>
        <w:t xml:space="preserve"> </w:t>
      </w:r>
      <w:r w:rsidRPr="00EA310E">
        <w:rPr>
          <w:color w:val="000009"/>
        </w:rPr>
        <w:t>народного</w:t>
      </w:r>
      <w:r w:rsidRPr="00EA310E">
        <w:rPr>
          <w:color w:val="000009"/>
          <w:spacing w:val="-7"/>
        </w:rPr>
        <w:t xml:space="preserve"> </w:t>
      </w:r>
      <w:r w:rsidRPr="00EA310E">
        <w:rPr>
          <w:color w:val="000009"/>
        </w:rPr>
        <w:t>единства,</w:t>
      </w:r>
      <w:r w:rsidRPr="00EA310E">
        <w:rPr>
          <w:color w:val="000009"/>
          <w:spacing w:val="-8"/>
        </w:rPr>
        <w:t xml:space="preserve"> </w:t>
      </w:r>
      <w:r w:rsidRPr="00EA310E">
        <w:rPr>
          <w:color w:val="000009"/>
        </w:rPr>
        <w:t>День</w:t>
      </w:r>
      <w:r w:rsidRPr="00EA310E">
        <w:rPr>
          <w:color w:val="000009"/>
          <w:spacing w:val="-7"/>
        </w:rPr>
        <w:t xml:space="preserve"> </w:t>
      </w:r>
      <w:r w:rsidRPr="00EA310E">
        <w:rPr>
          <w:color w:val="000009"/>
        </w:rPr>
        <w:t>Конституции.</w:t>
      </w:r>
      <w:r w:rsidRPr="00EA310E">
        <w:rPr>
          <w:color w:val="000009"/>
          <w:spacing w:val="-7"/>
        </w:rPr>
        <w:t xml:space="preserve"> </w:t>
      </w:r>
      <w:r w:rsidRPr="00EA310E">
        <w:rPr>
          <w:color w:val="000009"/>
        </w:rPr>
        <w:t>Праздники</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памятные</w:t>
      </w:r>
      <w:r w:rsidRPr="00EA310E">
        <w:rPr>
          <w:color w:val="000009"/>
          <w:spacing w:val="-9"/>
        </w:rPr>
        <w:t xml:space="preserve"> </w:t>
      </w:r>
      <w:r w:rsidRPr="00EA310E">
        <w:rPr>
          <w:color w:val="000009"/>
        </w:rPr>
        <w:t>даты</w:t>
      </w:r>
      <w:r w:rsidRPr="00EA310E">
        <w:rPr>
          <w:color w:val="000009"/>
          <w:spacing w:val="-8"/>
        </w:rPr>
        <w:t xml:space="preserve"> </w:t>
      </w:r>
      <w:r w:rsidRPr="00EA310E">
        <w:rPr>
          <w:color w:val="000009"/>
        </w:rPr>
        <w:t>своего</w:t>
      </w:r>
      <w:r w:rsidRPr="00EA310E">
        <w:rPr>
          <w:color w:val="000009"/>
          <w:spacing w:val="-57"/>
        </w:rPr>
        <w:t xml:space="preserve"> </w:t>
      </w:r>
      <w:r w:rsidRPr="00EA310E">
        <w:rPr>
          <w:color w:val="000009"/>
        </w:rPr>
        <w:t>региона. Уважение к культуре, истории, традициям своего народа и других народов,</w:t>
      </w:r>
      <w:r w:rsidRPr="00EA310E">
        <w:rPr>
          <w:color w:val="000009"/>
          <w:spacing w:val="1"/>
        </w:rPr>
        <w:t xml:space="preserve"> </w:t>
      </w:r>
      <w:r w:rsidRPr="00EA310E">
        <w:rPr>
          <w:color w:val="000009"/>
        </w:rPr>
        <w:t>государственным</w:t>
      </w:r>
      <w:r w:rsidRPr="00EA310E">
        <w:rPr>
          <w:color w:val="000009"/>
          <w:spacing w:val="-3"/>
        </w:rPr>
        <w:t xml:space="preserve"> </w:t>
      </w:r>
      <w:r w:rsidRPr="00EA310E">
        <w:rPr>
          <w:color w:val="000009"/>
        </w:rPr>
        <w:t>символам</w:t>
      </w:r>
      <w:r w:rsidRPr="00EA310E">
        <w:rPr>
          <w:color w:val="000009"/>
          <w:spacing w:val="-1"/>
        </w:rPr>
        <w:t xml:space="preserve"> </w:t>
      </w:r>
      <w:r w:rsidRPr="00EA310E">
        <w:rPr>
          <w:color w:val="000009"/>
        </w:rPr>
        <w:t>России.</w:t>
      </w:r>
    </w:p>
    <w:p w:rsidR="006F72CC" w:rsidRPr="00EA310E" w:rsidRDefault="006B5682" w:rsidP="008641F2">
      <w:pPr>
        <w:pStyle w:val="a3"/>
        <w:ind w:left="1362" w:right="0"/>
        <w:jc w:val="both"/>
      </w:pPr>
      <w:r w:rsidRPr="00EA310E">
        <w:rPr>
          <w:color w:val="000009"/>
        </w:rPr>
        <w:t>История</w:t>
      </w:r>
      <w:r w:rsidRPr="00EA310E">
        <w:rPr>
          <w:color w:val="000009"/>
          <w:spacing w:val="-5"/>
        </w:rPr>
        <w:t xml:space="preserve"> </w:t>
      </w:r>
      <w:r w:rsidRPr="00EA310E">
        <w:rPr>
          <w:color w:val="000009"/>
        </w:rPr>
        <w:t>Отечества.</w:t>
      </w:r>
      <w:r w:rsidRPr="00EA310E">
        <w:rPr>
          <w:color w:val="000009"/>
          <w:spacing w:val="-3"/>
        </w:rPr>
        <w:t xml:space="preserve"> </w:t>
      </w:r>
      <w:r w:rsidRPr="00EA310E">
        <w:rPr>
          <w:color w:val="000009"/>
        </w:rPr>
        <w:t>"Лента</w:t>
      </w:r>
      <w:r w:rsidRPr="00EA310E">
        <w:rPr>
          <w:color w:val="000009"/>
          <w:spacing w:val="-6"/>
        </w:rPr>
        <w:t xml:space="preserve"> </w:t>
      </w:r>
      <w:r w:rsidRPr="00EA310E">
        <w:rPr>
          <w:color w:val="000009"/>
        </w:rPr>
        <w:t>времени"</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историческая</w:t>
      </w:r>
      <w:r w:rsidRPr="00EA310E">
        <w:rPr>
          <w:color w:val="000009"/>
          <w:spacing w:val="-5"/>
        </w:rPr>
        <w:t xml:space="preserve"> </w:t>
      </w:r>
      <w:r w:rsidRPr="00EA310E">
        <w:rPr>
          <w:color w:val="000009"/>
        </w:rPr>
        <w:t>карта.</w:t>
      </w:r>
    </w:p>
    <w:p w:rsidR="006F72CC" w:rsidRPr="00EA310E" w:rsidRDefault="006B5682" w:rsidP="008641F2">
      <w:pPr>
        <w:pStyle w:val="a3"/>
        <w:ind w:right="1019" w:firstLine="60"/>
        <w:jc w:val="both"/>
      </w:pPr>
      <w:r w:rsidRPr="00EA310E">
        <w:rPr>
          <w:color w:val="000009"/>
        </w:rPr>
        <w:t>Наиболее важные и яркие события общественной и культурной жизни страны в разные</w:t>
      </w:r>
      <w:r w:rsidRPr="00EA310E">
        <w:rPr>
          <w:color w:val="000009"/>
          <w:spacing w:val="1"/>
        </w:rPr>
        <w:t xml:space="preserve"> </w:t>
      </w:r>
      <w:r w:rsidRPr="00EA310E">
        <w:rPr>
          <w:color w:val="000009"/>
          <w:spacing w:val="-1"/>
        </w:rPr>
        <w:t>исторические</w:t>
      </w:r>
      <w:r w:rsidRPr="00EA310E">
        <w:rPr>
          <w:color w:val="000009"/>
          <w:spacing w:val="-13"/>
        </w:rPr>
        <w:t xml:space="preserve"> </w:t>
      </w:r>
      <w:r w:rsidRPr="00EA310E">
        <w:rPr>
          <w:color w:val="000009"/>
        </w:rPr>
        <w:t>периоды:</w:t>
      </w:r>
      <w:r w:rsidRPr="00EA310E">
        <w:rPr>
          <w:color w:val="000009"/>
          <w:spacing w:val="-14"/>
        </w:rPr>
        <w:t xml:space="preserve"> </w:t>
      </w:r>
      <w:r w:rsidRPr="00EA310E">
        <w:rPr>
          <w:color w:val="000009"/>
        </w:rPr>
        <w:t>Государство</w:t>
      </w:r>
      <w:r w:rsidRPr="00EA310E">
        <w:rPr>
          <w:color w:val="000009"/>
          <w:spacing w:val="-12"/>
        </w:rPr>
        <w:t xml:space="preserve"> </w:t>
      </w:r>
      <w:r w:rsidRPr="00EA310E">
        <w:rPr>
          <w:color w:val="000009"/>
        </w:rPr>
        <w:t>Русь,</w:t>
      </w:r>
      <w:r w:rsidRPr="00EA310E">
        <w:rPr>
          <w:color w:val="000009"/>
          <w:spacing w:val="-12"/>
        </w:rPr>
        <w:t xml:space="preserve"> </w:t>
      </w:r>
      <w:r w:rsidRPr="00EA310E">
        <w:rPr>
          <w:color w:val="000009"/>
        </w:rPr>
        <w:t>Московское</w:t>
      </w:r>
      <w:r w:rsidRPr="00EA310E">
        <w:rPr>
          <w:color w:val="000009"/>
          <w:spacing w:val="-12"/>
        </w:rPr>
        <w:t xml:space="preserve"> </w:t>
      </w:r>
      <w:r w:rsidRPr="00EA310E">
        <w:rPr>
          <w:color w:val="000009"/>
        </w:rPr>
        <w:t>государство,</w:t>
      </w:r>
      <w:r w:rsidRPr="00EA310E">
        <w:rPr>
          <w:color w:val="000009"/>
          <w:spacing w:val="-12"/>
        </w:rPr>
        <w:t xml:space="preserve"> </w:t>
      </w:r>
      <w:r w:rsidRPr="00EA310E">
        <w:rPr>
          <w:color w:val="000009"/>
        </w:rPr>
        <w:t>Российская</w:t>
      </w:r>
      <w:r w:rsidRPr="00EA310E">
        <w:rPr>
          <w:color w:val="000009"/>
          <w:spacing w:val="-12"/>
        </w:rPr>
        <w:t xml:space="preserve"> </w:t>
      </w:r>
      <w:r w:rsidRPr="00EA310E">
        <w:rPr>
          <w:color w:val="000009"/>
        </w:rPr>
        <w:t>империя,</w:t>
      </w:r>
      <w:r w:rsidRPr="00EA310E">
        <w:rPr>
          <w:color w:val="000009"/>
          <w:spacing w:val="1"/>
        </w:rPr>
        <w:t xml:space="preserve"> </w:t>
      </w:r>
      <w:r w:rsidRPr="00EA310E">
        <w:rPr>
          <w:color w:val="000009"/>
          <w:spacing w:val="-1"/>
        </w:rPr>
        <w:t>СССР,</w:t>
      </w:r>
      <w:r w:rsidRPr="00EA310E">
        <w:rPr>
          <w:color w:val="000009"/>
          <w:spacing w:val="-14"/>
        </w:rPr>
        <w:t xml:space="preserve"> </w:t>
      </w:r>
      <w:r w:rsidRPr="00EA310E">
        <w:rPr>
          <w:color w:val="000009"/>
          <w:spacing w:val="-1"/>
        </w:rPr>
        <w:t>Российская</w:t>
      </w:r>
      <w:r w:rsidRPr="00EA310E">
        <w:rPr>
          <w:color w:val="000009"/>
          <w:spacing w:val="-11"/>
        </w:rPr>
        <w:t xml:space="preserve"> </w:t>
      </w:r>
      <w:r w:rsidRPr="00EA310E">
        <w:rPr>
          <w:color w:val="000009"/>
          <w:spacing w:val="-1"/>
        </w:rPr>
        <w:t>Федерация.</w:t>
      </w:r>
      <w:r w:rsidRPr="00EA310E">
        <w:rPr>
          <w:color w:val="000009"/>
          <w:spacing w:val="-11"/>
        </w:rPr>
        <w:t xml:space="preserve"> </w:t>
      </w:r>
      <w:r w:rsidRPr="00EA310E">
        <w:rPr>
          <w:color w:val="000009"/>
        </w:rPr>
        <w:t>Картины</w:t>
      </w:r>
      <w:r w:rsidRPr="00EA310E">
        <w:rPr>
          <w:color w:val="000009"/>
          <w:spacing w:val="-11"/>
        </w:rPr>
        <w:t xml:space="preserve"> </w:t>
      </w:r>
      <w:r w:rsidRPr="00EA310E">
        <w:rPr>
          <w:color w:val="000009"/>
        </w:rPr>
        <w:t>быта,</w:t>
      </w:r>
      <w:r w:rsidRPr="00EA310E">
        <w:rPr>
          <w:color w:val="000009"/>
          <w:spacing w:val="-10"/>
        </w:rPr>
        <w:t xml:space="preserve"> </w:t>
      </w:r>
      <w:r w:rsidRPr="00EA310E">
        <w:rPr>
          <w:color w:val="000009"/>
        </w:rPr>
        <w:t>труда,</w:t>
      </w:r>
      <w:r w:rsidRPr="00EA310E">
        <w:rPr>
          <w:color w:val="000009"/>
          <w:spacing w:val="-11"/>
        </w:rPr>
        <w:t xml:space="preserve"> </w:t>
      </w:r>
      <w:r w:rsidRPr="00EA310E">
        <w:rPr>
          <w:color w:val="000009"/>
        </w:rPr>
        <w:t>духовно-нравственные</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культурные</w:t>
      </w:r>
      <w:r w:rsidRPr="00EA310E">
        <w:rPr>
          <w:color w:val="000009"/>
          <w:spacing w:val="-57"/>
        </w:rPr>
        <w:t xml:space="preserve"> </w:t>
      </w:r>
      <w:r w:rsidRPr="00EA310E">
        <w:rPr>
          <w:color w:val="000009"/>
        </w:rPr>
        <w:t>традиции людей в разные исторические времена. Выдающиеся люди разных эпох как</w:t>
      </w:r>
      <w:r w:rsidRPr="00EA310E">
        <w:rPr>
          <w:color w:val="000009"/>
          <w:spacing w:val="1"/>
        </w:rPr>
        <w:t xml:space="preserve"> </w:t>
      </w:r>
      <w:r w:rsidRPr="00EA310E">
        <w:rPr>
          <w:color w:val="000009"/>
        </w:rPr>
        <w:t>носители базовых национальных ценностей. Наиболее значимые объекты списка</w:t>
      </w:r>
      <w:r w:rsidRPr="00EA310E">
        <w:rPr>
          <w:color w:val="000009"/>
          <w:spacing w:val="1"/>
        </w:rPr>
        <w:t xml:space="preserve"> </w:t>
      </w:r>
      <w:r w:rsidRPr="00EA310E">
        <w:rPr>
          <w:color w:val="000009"/>
        </w:rPr>
        <w:t>Всемирного культурного наследия в России и за рубежом. Охрана памятников истории и</w:t>
      </w:r>
      <w:r w:rsidRPr="00EA310E">
        <w:rPr>
          <w:color w:val="000009"/>
          <w:spacing w:val="-57"/>
        </w:rPr>
        <w:t xml:space="preserve"> </w:t>
      </w:r>
      <w:r w:rsidRPr="00EA310E">
        <w:rPr>
          <w:color w:val="000009"/>
        </w:rPr>
        <w:t>культуры.</w:t>
      </w:r>
      <w:r w:rsidRPr="00EA310E">
        <w:rPr>
          <w:color w:val="000009"/>
          <w:spacing w:val="-5"/>
        </w:rPr>
        <w:t xml:space="preserve"> </w:t>
      </w:r>
      <w:r w:rsidRPr="00EA310E">
        <w:rPr>
          <w:color w:val="000009"/>
        </w:rPr>
        <w:t>Посильное</w:t>
      </w:r>
      <w:r w:rsidRPr="00EA310E">
        <w:rPr>
          <w:color w:val="000009"/>
          <w:spacing w:val="-3"/>
        </w:rPr>
        <w:t xml:space="preserve"> </w:t>
      </w:r>
      <w:r w:rsidRPr="00EA310E">
        <w:rPr>
          <w:color w:val="000009"/>
        </w:rPr>
        <w:t>участие</w:t>
      </w:r>
      <w:r w:rsidRPr="00EA310E">
        <w:rPr>
          <w:color w:val="000009"/>
          <w:spacing w:val="-6"/>
        </w:rPr>
        <w:t xml:space="preserve"> </w:t>
      </w:r>
      <w:r w:rsidRPr="00EA310E">
        <w:rPr>
          <w:color w:val="000009"/>
        </w:rPr>
        <w:t>в</w:t>
      </w:r>
      <w:r w:rsidRPr="00EA310E">
        <w:rPr>
          <w:color w:val="000009"/>
          <w:spacing w:val="-5"/>
        </w:rPr>
        <w:t xml:space="preserve"> </w:t>
      </w:r>
      <w:r w:rsidRPr="00EA310E">
        <w:rPr>
          <w:color w:val="000009"/>
        </w:rPr>
        <w:t>охране</w:t>
      </w:r>
      <w:r w:rsidRPr="00EA310E">
        <w:rPr>
          <w:color w:val="000009"/>
          <w:spacing w:val="-5"/>
        </w:rPr>
        <w:t xml:space="preserve"> </w:t>
      </w:r>
      <w:r w:rsidRPr="00EA310E">
        <w:rPr>
          <w:color w:val="000009"/>
        </w:rPr>
        <w:t>памятников</w:t>
      </w:r>
      <w:r w:rsidRPr="00EA310E">
        <w:rPr>
          <w:color w:val="000009"/>
          <w:spacing w:val="-5"/>
        </w:rPr>
        <w:t xml:space="preserve"> </w:t>
      </w:r>
      <w:r w:rsidRPr="00EA310E">
        <w:rPr>
          <w:color w:val="000009"/>
        </w:rPr>
        <w:t>истории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культуры</w:t>
      </w:r>
      <w:r w:rsidRPr="00EA310E">
        <w:rPr>
          <w:color w:val="000009"/>
          <w:spacing w:val="-4"/>
        </w:rPr>
        <w:t xml:space="preserve"> </w:t>
      </w:r>
      <w:r w:rsidRPr="00EA310E">
        <w:rPr>
          <w:color w:val="000009"/>
        </w:rPr>
        <w:t>своего</w:t>
      </w:r>
      <w:r w:rsidRPr="00EA310E">
        <w:rPr>
          <w:color w:val="000009"/>
          <w:spacing w:val="-5"/>
        </w:rPr>
        <w:t xml:space="preserve"> </w:t>
      </w:r>
      <w:r w:rsidRPr="00EA310E">
        <w:rPr>
          <w:color w:val="000009"/>
        </w:rPr>
        <w:t>края.</w:t>
      </w:r>
    </w:p>
    <w:p w:rsidR="006F72CC" w:rsidRPr="00EA310E" w:rsidRDefault="006B5682" w:rsidP="008641F2">
      <w:pPr>
        <w:pStyle w:val="a3"/>
        <w:jc w:val="both"/>
      </w:pPr>
      <w:r w:rsidRPr="00EA310E">
        <w:rPr>
          <w:color w:val="000009"/>
        </w:rPr>
        <w:t>Личная</w:t>
      </w:r>
      <w:r w:rsidRPr="00EA310E">
        <w:rPr>
          <w:color w:val="000009"/>
          <w:spacing w:val="-12"/>
        </w:rPr>
        <w:t xml:space="preserve"> </w:t>
      </w:r>
      <w:r w:rsidRPr="00EA310E">
        <w:rPr>
          <w:color w:val="000009"/>
        </w:rPr>
        <w:t>ответственность</w:t>
      </w:r>
      <w:r w:rsidRPr="00EA310E">
        <w:rPr>
          <w:color w:val="000009"/>
          <w:spacing w:val="-11"/>
        </w:rPr>
        <w:t xml:space="preserve"> </w:t>
      </w:r>
      <w:r w:rsidRPr="00EA310E">
        <w:rPr>
          <w:color w:val="000009"/>
        </w:rPr>
        <w:t>каждого</w:t>
      </w:r>
      <w:r w:rsidRPr="00EA310E">
        <w:rPr>
          <w:color w:val="000009"/>
          <w:spacing w:val="-11"/>
        </w:rPr>
        <w:t xml:space="preserve"> </w:t>
      </w:r>
      <w:r w:rsidRPr="00EA310E">
        <w:rPr>
          <w:color w:val="000009"/>
        </w:rPr>
        <w:t>человека</w:t>
      </w:r>
      <w:r w:rsidRPr="00EA310E">
        <w:rPr>
          <w:color w:val="000009"/>
          <w:spacing w:val="-12"/>
        </w:rPr>
        <w:t xml:space="preserve"> </w:t>
      </w:r>
      <w:r w:rsidRPr="00EA310E">
        <w:rPr>
          <w:color w:val="000009"/>
        </w:rPr>
        <w:t>за</w:t>
      </w:r>
      <w:r w:rsidRPr="00EA310E">
        <w:rPr>
          <w:color w:val="000009"/>
          <w:spacing w:val="-12"/>
        </w:rPr>
        <w:t xml:space="preserve"> </w:t>
      </w:r>
      <w:r w:rsidRPr="00EA310E">
        <w:rPr>
          <w:color w:val="000009"/>
        </w:rPr>
        <w:t>сохранность</w:t>
      </w:r>
      <w:r w:rsidRPr="00EA310E">
        <w:rPr>
          <w:color w:val="000009"/>
          <w:spacing w:val="-11"/>
        </w:rPr>
        <w:t xml:space="preserve"> </w:t>
      </w:r>
      <w:r w:rsidRPr="00EA310E">
        <w:rPr>
          <w:color w:val="000009"/>
        </w:rPr>
        <w:t>историко-культурного</w:t>
      </w:r>
      <w:r w:rsidRPr="00EA310E">
        <w:rPr>
          <w:color w:val="000009"/>
          <w:spacing w:val="-11"/>
        </w:rPr>
        <w:t xml:space="preserve"> </w:t>
      </w:r>
      <w:r w:rsidRPr="00EA310E">
        <w:rPr>
          <w:color w:val="000009"/>
        </w:rPr>
        <w:t>наследия</w:t>
      </w:r>
      <w:r w:rsidRPr="00EA310E">
        <w:rPr>
          <w:color w:val="000009"/>
          <w:spacing w:val="-57"/>
        </w:rPr>
        <w:t xml:space="preserve"> </w:t>
      </w:r>
      <w:r w:rsidRPr="00EA310E">
        <w:rPr>
          <w:color w:val="000009"/>
        </w:rPr>
        <w:t>своего</w:t>
      </w:r>
      <w:r w:rsidRPr="00EA310E">
        <w:rPr>
          <w:color w:val="000009"/>
          <w:spacing w:val="-1"/>
        </w:rPr>
        <w:t xml:space="preserve"> </w:t>
      </w:r>
      <w:r w:rsidRPr="00EA310E">
        <w:rPr>
          <w:color w:val="000009"/>
        </w:rPr>
        <w:t>края.</w:t>
      </w:r>
    </w:p>
    <w:p w:rsidR="006F72CC" w:rsidRPr="00EA310E" w:rsidRDefault="006B5682" w:rsidP="008641F2">
      <w:pPr>
        <w:pStyle w:val="a3"/>
        <w:ind w:right="0" w:firstLine="60"/>
        <w:jc w:val="both"/>
      </w:pPr>
      <w:r w:rsidRPr="00EA310E">
        <w:rPr>
          <w:color w:val="000009"/>
        </w:rPr>
        <w:t>Правила</w:t>
      </w:r>
      <w:r w:rsidRPr="00EA310E">
        <w:rPr>
          <w:color w:val="000009"/>
          <w:spacing w:val="-7"/>
        </w:rPr>
        <w:t xml:space="preserve"> </w:t>
      </w:r>
      <w:r w:rsidRPr="00EA310E">
        <w:rPr>
          <w:color w:val="000009"/>
        </w:rPr>
        <w:t>нравственного</w:t>
      </w:r>
      <w:r w:rsidRPr="00EA310E">
        <w:rPr>
          <w:color w:val="000009"/>
          <w:spacing w:val="-6"/>
        </w:rPr>
        <w:t xml:space="preserve"> </w:t>
      </w:r>
      <w:r w:rsidRPr="00EA310E">
        <w:rPr>
          <w:color w:val="000009"/>
        </w:rPr>
        <w:t>поведения</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социуме,</w:t>
      </w:r>
      <w:r w:rsidRPr="00EA310E">
        <w:rPr>
          <w:color w:val="000009"/>
          <w:spacing w:val="-5"/>
        </w:rPr>
        <w:t xml:space="preserve"> </w:t>
      </w:r>
      <w:r w:rsidRPr="00EA310E">
        <w:rPr>
          <w:color w:val="000009"/>
        </w:rPr>
        <w:t>отношение</w:t>
      </w:r>
      <w:r w:rsidRPr="00EA310E">
        <w:rPr>
          <w:color w:val="000009"/>
          <w:spacing w:val="-7"/>
        </w:rPr>
        <w:t xml:space="preserve"> </w:t>
      </w:r>
      <w:r w:rsidRPr="00EA310E">
        <w:rPr>
          <w:color w:val="000009"/>
        </w:rPr>
        <w:t>к</w:t>
      </w:r>
      <w:r w:rsidRPr="00EA310E">
        <w:rPr>
          <w:color w:val="000009"/>
          <w:spacing w:val="-6"/>
        </w:rPr>
        <w:t xml:space="preserve"> </w:t>
      </w:r>
      <w:r w:rsidRPr="00EA310E">
        <w:rPr>
          <w:color w:val="000009"/>
        </w:rPr>
        <w:t>людям</w:t>
      </w:r>
      <w:r w:rsidRPr="00EA310E">
        <w:rPr>
          <w:color w:val="000009"/>
          <w:spacing w:val="-6"/>
        </w:rPr>
        <w:t xml:space="preserve"> </w:t>
      </w:r>
      <w:r w:rsidRPr="00EA310E">
        <w:rPr>
          <w:color w:val="000009"/>
        </w:rPr>
        <w:t>независимо</w:t>
      </w:r>
      <w:r w:rsidRPr="00EA310E">
        <w:rPr>
          <w:color w:val="000009"/>
          <w:spacing w:val="-6"/>
        </w:rPr>
        <w:t xml:space="preserve"> </w:t>
      </w:r>
      <w:r w:rsidRPr="00EA310E">
        <w:rPr>
          <w:color w:val="000009"/>
        </w:rPr>
        <w:t>от</w:t>
      </w:r>
      <w:r w:rsidRPr="00EA310E">
        <w:rPr>
          <w:color w:val="000009"/>
          <w:spacing w:val="-6"/>
        </w:rPr>
        <w:t xml:space="preserve"> </w:t>
      </w:r>
      <w:r w:rsidRPr="00EA310E">
        <w:rPr>
          <w:color w:val="000009"/>
        </w:rPr>
        <w:t>их</w:t>
      </w:r>
      <w:r w:rsidRPr="00EA310E">
        <w:rPr>
          <w:color w:val="000009"/>
          <w:spacing w:val="-57"/>
        </w:rPr>
        <w:t xml:space="preserve"> </w:t>
      </w:r>
      <w:r w:rsidRPr="00EA310E">
        <w:rPr>
          <w:color w:val="000009"/>
        </w:rPr>
        <w:t>национальности,</w:t>
      </w:r>
      <w:r w:rsidRPr="00EA310E">
        <w:rPr>
          <w:color w:val="000009"/>
          <w:spacing w:val="-1"/>
        </w:rPr>
        <w:t xml:space="preserve"> </w:t>
      </w:r>
      <w:r w:rsidRPr="00EA310E">
        <w:rPr>
          <w:color w:val="000009"/>
        </w:rPr>
        <w:t>социального</w:t>
      </w:r>
      <w:r w:rsidRPr="00EA310E">
        <w:rPr>
          <w:color w:val="000009"/>
          <w:spacing w:val="-1"/>
        </w:rPr>
        <w:t xml:space="preserve"> </w:t>
      </w:r>
      <w:r w:rsidRPr="00EA310E">
        <w:rPr>
          <w:color w:val="000009"/>
        </w:rPr>
        <w:t>статуса,</w:t>
      </w:r>
      <w:r w:rsidRPr="00EA310E">
        <w:rPr>
          <w:color w:val="000009"/>
          <w:spacing w:val="-1"/>
        </w:rPr>
        <w:t xml:space="preserve"> </w:t>
      </w:r>
      <w:r w:rsidRPr="00EA310E">
        <w:rPr>
          <w:color w:val="000009"/>
        </w:rPr>
        <w:t>религиозной</w:t>
      </w:r>
      <w:r w:rsidRPr="00EA310E">
        <w:rPr>
          <w:color w:val="000009"/>
          <w:spacing w:val="-2"/>
        </w:rPr>
        <w:t xml:space="preserve"> </w:t>
      </w:r>
      <w:r w:rsidRPr="00EA310E">
        <w:rPr>
          <w:color w:val="000009"/>
        </w:rPr>
        <w:t>принадлежности.</w:t>
      </w:r>
    </w:p>
    <w:p w:rsidR="006F72CC" w:rsidRPr="00EA310E" w:rsidRDefault="006B5682" w:rsidP="008641F2">
      <w:pPr>
        <w:pStyle w:val="a3"/>
        <w:ind w:left="1362" w:right="0"/>
        <w:jc w:val="both"/>
      </w:pPr>
      <w:r w:rsidRPr="00EA310E">
        <w:rPr>
          <w:color w:val="000009"/>
        </w:rPr>
        <w:t>Человек</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природа.</w:t>
      </w:r>
    </w:p>
    <w:p w:rsidR="006F72CC" w:rsidRPr="00EA310E" w:rsidRDefault="006B5682" w:rsidP="008641F2">
      <w:pPr>
        <w:pStyle w:val="a3"/>
        <w:ind w:right="842" w:firstLine="60"/>
        <w:jc w:val="both"/>
      </w:pPr>
      <w:r w:rsidRPr="00EA310E">
        <w:rPr>
          <w:color w:val="000009"/>
        </w:rPr>
        <w:t>Методы познания окружающей природы: наблюдения, сравнения, измерения, опыты по</w:t>
      </w:r>
      <w:r w:rsidRPr="00EA310E">
        <w:rPr>
          <w:color w:val="000009"/>
          <w:spacing w:val="1"/>
        </w:rPr>
        <w:t xml:space="preserve"> </w:t>
      </w:r>
      <w:r w:rsidRPr="00EA310E">
        <w:rPr>
          <w:color w:val="000009"/>
        </w:rPr>
        <w:t>исследованию</w:t>
      </w:r>
      <w:r w:rsidRPr="00EA310E">
        <w:rPr>
          <w:color w:val="000009"/>
          <w:spacing w:val="-7"/>
        </w:rPr>
        <w:t xml:space="preserve"> </w:t>
      </w:r>
      <w:r w:rsidRPr="00EA310E">
        <w:rPr>
          <w:color w:val="000009"/>
        </w:rPr>
        <w:t>природных</w:t>
      </w:r>
      <w:r w:rsidRPr="00EA310E">
        <w:rPr>
          <w:color w:val="000009"/>
          <w:spacing w:val="-6"/>
        </w:rPr>
        <w:t xml:space="preserve"> </w:t>
      </w:r>
      <w:r w:rsidRPr="00EA310E">
        <w:rPr>
          <w:color w:val="000009"/>
        </w:rPr>
        <w:t>объектов</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явлений.</w:t>
      </w:r>
      <w:r w:rsidRPr="00EA310E">
        <w:rPr>
          <w:color w:val="000009"/>
          <w:spacing w:val="-9"/>
        </w:rPr>
        <w:t xml:space="preserve"> </w:t>
      </w:r>
      <w:r w:rsidRPr="00EA310E">
        <w:rPr>
          <w:color w:val="000009"/>
        </w:rPr>
        <w:t>Солнце</w:t>
      </w:r>
      <w:r w:rsidRPr="00EA310E">
        <w:rPr>
          <w:color w:val="000009"/>
          <w:spacing w:val="-5"/>
        </w:rPr>
        <w:t xml:space="preserve"> </w:t>
      </w:r>
      <w:r w:rsidRPr="00EA310E">
        <w:rPr>
          <w:color w:val="000009"/>
        </w:rPr>
        <w:t>-</w:t>
      </w:r>
      <w:r w:rsidRPr="00EA310E">
        <w:rPr>
          <w:color w:val="000009"/>
          <w:spacing w:val="-7"/>
        </w:rPr>
        <w:t xml:space="preserve"> </w:t>
      </w:r>
      <w:r w:rsidRPr="00EA310E">
        <w:rPr>
          <w:color w:val="000009"/>
        </w:rPr>
        <w:t>ближайшая</w:t>
      </w:r>
      <w:r w:rsidRPr="00EA310E">
        <w:rPr>
          <w:color w:val="000009"/>
          <w:spacing w:val="-6"/>
        </w:rPr>
        <w:t xml:space="preserve"> </w:t>
      </w:r>
      <w:r w:rsidRPr="00EA310E">
        <w:rPr>
          <w:color w:val="000009"/>
        </w:rPr>
        <w:t>к</w:t>
      </w:r>
      <w:r w:rsidRPr="00EA310E">
        <w:rPr>
          <w:color w:val="000009"/>
          <w:spacing w:val="-9"/>
        </w:rPr>
        <w:t xml:space="preserve"> </w:t>
      </w:r>
      <w:r w:rsidRPr="00EA310E">
        <w:rPr>
          <w:color w:val="000009"/>
        </w:rPr>
        <w:t>нам</w:t>
      </w:r>
      <w:r w:rsidRPr="00EA310E">
        <w:rPr>
          <w:color w:val="000009"/>
          <w:spacing w:val="-7"/>
        </w:rPr>
        <w:t xml:space="preserve"> </w:t>
      </w:r>
      <w:r w:rsidRPr="00EA310E">
        <w:rPr>
          <w:color w:val="000009"/>
        </w:rPr>
        <w:t>звезда,</w:t>
      </w:r>
      <w:r w:rsidRPr="00EA310E">
        <w:rPr>
          <w:color w:val="000009"/>
          <w:spacing w:val="-7"/>
        </w:rPr>
        <w:t xml:space="preserve"> </w:t>
      </w:r>
      <w:r w:rsidRPr="00EA310E">
        <w:rPr>
          <w:color w:val="000009"/>
        </w:rPr>
        <w:t>источник</w:t>
      </w:r>
      <w:r w:rsidRPr="00EA310E">
        <w:rPr>
          <w:color w:val="000009"/>
          <w:spacing w:val="-57"/>
        </w:rPr>
        <w:t xml:space="preserve"> </w:t>
      </w:r>
      <w:r w:rsidRPr="00EA310E">
        <w:rPr>
          <w:color w:val="000009"/>
        </w:rPr>
        <w:t>света</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тепла</w:t>
      </w:r>
      <w:r w:rsidRPr="00EA310E">
        <w:rPr>
          <w:color w:val="000009"/>
          <w:spacing w:val="-3"/>
        </w:rPr>
        <w:t xml:space="preserve"> </w:t>
      </w:r>
      <w:r w:rsidRPr="00EA310E">
        <w:rPr>
          <w:color w:val="000009"/>
        </w:rPr>
        <w:t>для</w:t>
      </w:r>
      <w:r w:rsidRPr="00EA310E">
        <w:rPr>
          <w:color w:val="000009"/>
          <w:spacing w:val="-2"/>
        </w:rPr>
        <w:t xml:space="preserve"> </w:t>
      </w:r>
      <w:r w:rsidRPr="00EA310E">
        <w:rPr>
          <w:color w:val="000009"/>
        </w:rPr>
        <w:t>всего</w:t>
      </w:r>
      <w:r w:rsidRPr="00EA310E">
        <w:rPr>
          <w:color w:val="000009"/>
          <w:spacing w:val="-2"/>
        </w:rPr>
        <w:t xml:space="preserve"> </w:t>
      </w:r>
      <w:r w:rsidRPr="00EA310E">
        <w:rPr>
          <w:color w:val="000009"/>
        </w:rPr>
        <w:t>живого</w:t>
      </w:r>
      <w:r w:rsidRPr="00EA310E">
        <w:rPr>
          <w:color w:val="000009"/>
          <w:spacing w:val="-3"/>
        </w:rPr>
        <w:t xml:space="preserve"> </w:t>
      </w:r>
      <w:r w:rsidRPr="00EA310E">
        <w:rPr>
          <w:color w:val="000009"/>
        </w:rPr>
        <w:t>на</w:t>
      </w:r>
      <w:r w:rsidRPr="00EA310E">
        <w:rPr>
          <w:color w:val="000009"/>
          <w:spacing w:val="-2"/>
        </w:rPr>
        <w:t xml:space="preserve"> </w:t>
      </w:r>
      <w:r w:rsidRPr="00EA310E">
        <w:rPr>
          <w:color w:val="000009"/>
        </w:rPr>
        <w:t>Земле.</w:t>
      </w:r>
      <w:r w:rsidRPr="00EA310E">
        <w:rPr>
          <w:color w:val="000009"/>
          <w:spacing w:val="-3"/>
        </w:rPr>
        <w:t xml:space="preserve"> </w:t>
      </w:r>
      <w:r w:rsidRPr="00EA310E">
        <w:rPr>
          <w:color w:val="000009"/>
        </w:rPr>
        <w:t>Характеристика</w:t>
      </w:r>
      <w:r w:rsidRPr="00EA310E">
        <w:rPr>
          <w:color w:val="000009"/>
          <w:spacing w:val="-2"/>
        </w:rPr>
        <w:t xml:space="preserve"> </w:t>
      </w:r>
      <w:r w:rsidRPr="00EA310E">
        <w:rPr>
          <w:color w:val="000009"/>
        </w:rPr>
        <w:t>планет</w:t>
      </w:r>
      <w:r w:rsidRPr="00EA310E">
        <w:rPr>
          <w:color w:val="000009"/>
          <w:spacing w:val="-3"/>
        </w:rPr>
        <w:t xml:space="preserve"> </w:t>
      </w:r>
      <w:r w:rsidRPr="00EA310E">
        <w:rPr>
          <w:color w:val="000009"/>
        </w:rPr>
        <w:t>Солнечной</w:t>
      </w:r>
      <w:r w:rsidRPr="00EA310E">
        <w:rPr>
          <w:color w:val="000009"/>
          <w:spacing w:val="-2"/>
        </w:rPr>
        <w:t xml:space="preserve"> </w:t>
      </w:r>
      <w:r w:rsidRPr="00EA310E">
        <w:rPr>
          <w:color w:val="000009"/>
        </w:rPr>
        <w:t>системы.</w:t>
      </w:r>
    </w:p>
    <w:p w:rsidR="006F72CC" w:rsidRPr="00EA310E" w:rsidRDefault="006B5682" w:rsidP="008641F2">
      <w:pPr>
        <w:pStyle w:val="a3"/>
        <w:ind w:right="959"/>
        <w:jc w:val="both"/>
      </w:pPr>
      <w:r w:rsidRPr="00EA310E">
        <w:rPr>
          <w:color w:val="000009"/>
        </w:rPr>
        <w:t>Естественные</w:t>
      </w:r>
      <w:r w:rsidRPr="00EA310E">
        <w:rPr>
          <w:color w:val="000009"/>
          <w:spacing w:val="-7"/>
        </w:rPr>
        <w:t xml:space="preserve"> </w:t>
      </w:r>
      <w:r w:rsidRPr="00EA310E">
        <w:rPr>
          <w:color w:val="000009"/>
        </w:rPr>
        <w:t>спутники</w:t>
      </w:r>
      <w:r w:rsidRPr="00EA310E">
        <w:rPr>
          <w:color w:val="000009"/>
          <w:spacing w:val="-4"/>
        </w:rPr>
        <w:t xml:space="preserve"> </w:t>
      </w:r>
      <w:r w:rsidRPr="00EA310E">
        <w:rPr>
          <w:color w:val="000009"/>
        </w:rPr>
        <w:t>планет.</w:t>
      </w:r>
      <w:r w:rsidRPr="00EA310E">
        <w:rPr>
          <w:color w:val="000009"/>
          <w:spacing w:val="-4"/>
        </w:rPr>
        <w:t xml:space="preserve"> </w:t>
      </w:r>
      <w:r w:rsidRPr="00EA310E">
        <w:rPr>
          <w:color w:val="000009"/>
        </w:rPr>
        <w:t>Смена</w:t>
      </w:r>
      <w:r w:rsidRPr="00EA310E">
        <w:rPr>
          <w:color w:val="000009"/>
          <w:spacing w:val="-6"/>
        </w:rPr>
        <w:t xml:space="preserve"> </w:t>
      </w:r>
      <w:r w:rsidRPr="00EA310E">
        <w:rPr>
          <w:color w:val="000009"/>
        </w:rPr>
        <w:t>дня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ночи</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Земле.</w:t>
      </w:r>
      <w:r w:rsidRPr="00EA310E">
        <w:rPr>
          <w:color w:val="000009"/>
          <w:spacing w:val="-3"/>
        </w:rPr>
        <w:t xml:space="preserve"> </w:t>
      </w:r>
      <w:r w:rsidRPr="00EA310E">
        <w:rPr>
          <w:color w:val="000009"/>
        </w:rPr>
        <w:t>Вращение</w:t>
      </w:r>
      <w:r w:rsidRPr="00EA310E">
        <w:rPr>
          <w:color w:val="000009"/>
          <w:spacing w:val="-3"/>
        </w:rPr>
        <w:t xml:space="preserve"> </w:t>
      </w:r>
      <w:r w:rsidRPr="00EA310E">
        <w:rPr>
          <w:color w:val="000009"/>
        </w:rPr>
        <w:t>Земли</w:t>
      </w:r>
      <w:r w:rsidRPr="00EA310E">
        <w:rPr>
          <w:color w:val="000009"/>
          <w:spacing w:val="-3"/>
        </w:rPr>
        <w:t xml:space="preserve"> </w:t>
      </w:r>
      <w:r w:rsidRPr="00EA310E">
        <w:rPr>
          <w:color w:val="000009"/>
        </w:rPr>
        <w:t>как</w:t>
      </w:r>
      <w:r w:rsidRPr="00EA310E">
        <w:rPr>
          <w:color w:val="000009"/>
          <w:spacing w:val="-5"/>
        </w:rPr>
        <w:t xml:space="preserve"> </w:t>
      </w:r>
      <w:r w:rsidRPr="00EA310E">
        <w:rPr>
          <w:color w:val="000009"/>
        </w:rPr>
        <w:t>причина</w:t>
      </w:r>
      <w:r w:rsidRPr="00EA310E">
        <w:rPr>
          <w:color w:val="000009"/>
          <w:spacing w:val="-57"/>
        </w:rPr>
        <w:t xml:space="preserve"> </w:t>
      </w:r>
      <w:r w:rsidRPr="00EA310E">
        <w:rPr>
          <w:color w:val="000009"/>
        </w:rPr>
        <w:t>смены дня и ночи. Обращение Земли вокруг Солнца и смена времен года. Формы земной</w:t>
      </w:r>
      <w:r w:rsidRPr="00EA310E">
        <w:rPr>
          <w:color w:val="000009"/>
          <w:spacing w:val="1"/>
        </w:rPr>
        <w:t xml:space="preserve"> </w:t>
      </w:r>
      <w:r w:rsidRPr="00EA310E">
        <w:rPr>
          <w:color w:val="000009"/>
        </w:rPr>
        <w:t>поверхности:</w:t>
      </w:r>
      <w:r w:rsidRPr="00EA310E">
        <w:rPr>
          <w:color w:val="000009"/>
          <w:spacing w:val="-6"/>
        </w:rPr>
        <w:t xml:space="preserve"> </w:t>
      </w:r>
      <w:r w:rsidRPr="00EA310E">
        <w:rPr>
          <w:color w:val="000009"/>
        </w:rPr>
        <w:t>равнины,</w:t>
      </w:r>
      <w:r w:rsidRPr="00EA310E">
        <w:rPr>
          <w:color w:val="000009"/>
          <w:spacing w:val="-8"/>
        </w:rPr>
        <w:t xml:space="preserve"> </w:t>
      </w:r>
      <w:r w:rsidRPr="00EA310E">
        <w:rPr>
          <w:color w:val="000009"/>
        </w:rPr>
        <w:t>горы,</w:t>
      </w:r>
      <w:r w:rsidRPr="00EA310E">
        <w:rPr>
          <w:color w:val="000009"/>
          <w:spacing w:val="-6"/>
        </w:rPr>
        <w:t xml:space="preserve"> </w:t>
      </w:r>
      <w:r w:rsidRPr="00EA310E">
        <w:rPr>
          <w:color w:val="000009"/>
        </w:rPr>
        <w:t>холмы,</w:t>
      </w:r>
      <w:r w:rsidRPr="00EA310E">
        <w:rPr>
          <w:color w:val="000009"/>
          <w:spacing w:val="-6"/>
        </w:rPr>
        <w:t xml:space="preserve"> </w:t>
      </w:r>
      <w:r w:rsidRPr="00EA310E">
        <w:rPr>
          <w:color w:val="000009"/>
        </w:rPr>
        <w:t>овраги</w:t>
      </w:r>
      <w:r w:rsidRPr="00EA310E">
        <w:rPr>
          <w:color w:val="000009"/>
          <w:spacing w:val="-5"/>
        </w:rPr>
        <w:t xml:space="preserve"> </w:t>
      </w:r>
      <w:r w:rsidRPr="00EA310E">
        <w:rPr>
          <w:color w:val="000009"/>
        </w:rPr>
        <w:t>(общее</w:t>
      </w:r>
      <w:r w:rsidRPr="00EA310E">
        <w:rPr>
          <w:color w:val="000009"/>
          <w:spacing w:val="-7"/>
        </w:rPr>
        <w:t xml:space="preserve"> </w:t>
      </w:r>
      <w:r w:rsidRPr="00EA310E">
        <w:rPr>
          <w:color w:val="000009"/>
        </w:rPr>
        <w:t>представление,</w:t>
      </w:r>
      <w:r w:rsidRPr="00EA310E">
        <w:rPr>
          <w:color w:val="000009"/>
          <w:spacing w:val="-4"/>
        </w:rPr>
        <w:t xml:space="preserve"> </w:t>
      </w:r>
      <w:r w:rsidRPr="00EA310E">
        <w:rPr>
          <w:color w:val="000009"/>
        </w:rPr>
        <w:t>условное</w:t>
      </w:r>
      <w:r w:rsidRPr="00EA310E">
        <w:rPr>
          <w:color w:val="000009"/>
          <w:spacing w:val="-6"/>
        </w:rPr>
        <w:t xml:space="preserve"> </w:t>
      </w:r>
      <w:r w:rsidRPr="00EA310E">
        <w:rPr>
          <w:color w:val="000009"/>
        </w:rPr>
        <w:t>обозначение</w:t>
      </w:r>
      <w:r w:rsidRPr="00EA310E">
        <w:rPr>
          <w:color w:val="000009"/>
          <w:spacing w:val="-57"/>
        </w:rPr>
        <w:t xml:space="preserve"> </w:t>
      </w:r>
      <w:r w:rsidRPr="00EA310E">
        <w:rPr>
          <w:color w:val="000009"/>
        </w:rPr>
        <w:t>равнин и гор на карте). Равнины и горы России. Особенности поверхности родного края</w:t>
      </w:r>
      <w:r w:rsidRPr="00EA310E">
        <w:rPr>
          <w:color w:val="000009"/>
          <w:spacing w:val="1"/>
        </w:rPr>
        <w:t xml:space="preserve"> </w:t>
      </w:r>
      <w:r w:rsidRPr="00EA310E">
        <w:rPr>
          <w:color w:val="000009"/>
        </w:rPr>
        <w:t>(краткая характеристика на основе наблюдений). Водоемы, их разнообразие (океан, море,</w:t>
      </w:r>
      <w:r w:rsidRPr="00EA310E">
        <w:rPr>
          <w:color w:val="000009"/>
          <w:spacing w:val="-57"/>
        </w:rPr>
        <w:t xml:space="preserve"> </w:t>
      </w:r>
      <w:r w:rsidRPr="00EA310E">
        <w:rPr>
          <w:color w:val="000009"/>
        </w:rPr>
        <w:t>озеро,</w:t>
      </w:r>
      <w:r w:rsidRPr="00EA310E">
        <w:rPr>
          <w:color w:val="000009"/>
          <w:spacing w:val="-7"/>
        </w:rPr>
        <w:t xml:space="preserve"> </w:t>
      </w:r>
      <w:r w:rsidRPr="00EA310E">
        <w:rPr>
          <w:color w:val="000009"/>
        </w:rPr>
        <w:t>пруд,</w:t>
      </w:r>
      <w:r w:rsidRPr="00EA310E">
        <w:rPr>
          <w:color w:val="000009"/>
          <w:spacing w:val="-6"/>
        </w:rPr>
        <w:t xml:space="preserve"> </w:t>
      </w:r>
      <w:r w:rsidRPr="00EA310E">
        <w:rPr>
          <w:color w:val="000009"/>
        </w:rPr>
        <w:t>болото);</w:t>
      </w:r>
      <w:r w:rsidRPr="00EA310E">
        <w:rPr>
          <w:color w:val="000009"/>
          <w:spacing w:val="-6"/>
        </w:rPr>
        <w:t xml:space="preserve"> </w:t>
      </w:r>
      <w:r w:rsidRPr="00EA310E">
        <w:rPr>
          <w:color w:val="000009"/>
        </w:rPr>
        <w:t>река</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водный</w:t>
      </w:r>
      <w:r w:rsidRPr="00EA310E">
        <w:rPr>
          <w:color w:val="000009"/>
          <w:spacing w:val="-7"/>
        </w:rPr>
        <w:t xml:space="preserve"> </w:t>
      </w:r>
      <w:r w:rsidRPr="00EA310E">
        <w:rPr>
          <w:color w:val="000009"/>
        </w:rPr>
        <w:t>поток;</w:t>
      </w:r>
      <w:r w:rsidRPr="00EA310E">
        <w:rPr>
          <w:color w:val="000009"/>
          <w:spacing w:val="-6"/>
        </w:rPr>
        <w:t xml:space="preserve"> </w:t>
      </w:r>
      <w:r w:rsidRPr="00EA310E">
        <w:rPr>
          <w:color w:val="000009"/>
        </w:rPr>
        <w:t>использование</w:t>
      </w:r>
      <w:r w:rsidRPr="00EA310E">
        <w:rPr>
          <w:color w:val="000009"/>
          <w:spacing w:val="-7"/>
        </w:rPr>
        <w:t xml:space="preserve"> </w:t>
      </w:r>
      <w:r w:rsidRPr="00EA310E">
        <w:rPr>
          <w:color w:val="000009"/>
        </w:rPr>
        <w:t>рек</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водоемов</w:t>
      </w:r>
      <w:r w:rsidRPr="00EA310E">
        <w:rPr>
          <w:color w:val="000009"/>
          <w:spacing w:val="-7"/>
        </w:rPr>
        <w:t xml:space="preserve"> </w:t>
      </w:r>
      <w:r w:rsidRPr="00EA310E">
        <w:rPr>
          <w:color w:val="000009"/>
        </w:rPr>
        <w:t>человеком.</w:t>
      </w:r>
    </w:p>
    <w:p w:rsidR="006F72CC" w:rsidRPr="00EA310E" w:rsidRDefault="006B5682" w:rsidP="008641F2">
      <w:pPr>
        <w:pStyle w:val="a3"/>
        <w:jc w:val="both"/>
      </w:pPr>
      <w:r w:rsidRPr="00EA310E">
        <w:rPr>
          <w:color w:val="000009"/>
        </w:rPr>
        <w:t>Крупнейшие</w:t>
      </w:r>
      <w:r w:rsidRPr="00EA310E">
        <w:rPr>
          <w:color w:val="000009"/>
          <w:spacing w:val="-5"/>
        </w:rPr>
        <w:t xml:space="preserve"> </w:t>
      </w:r>
      <w:r w:rsidRPr="00EA310E">
        <w:rPr>
          <w:color w:val="000009"/>
        </w:rPr>
        <w:t>реки</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озера</w:t>
      </w:r>
      <w:r w:rsidRPr="00EA310E">
        <w:rPr>
          <w:color w:val="000009"/>
          <w:spacing w:val="-4"/>
        </w:rPr>
        <w:t xml:space="preserve"> </w:t>
      </w:r>
      <w:r w:rsidRPr="00EA310E">
        <w:rPr>
          <w:color w:val="000009"/>
        </w:rPr>
        <w:t>России,</w:t>
      </w:r>
      <w:r w:rsidRPr="00EA310E">
        <w:rPr>
          <w:color w:val="000009"/>
          <w:spacing w:val="-4"/>
        </w:rPr>
        <w:t xml:space="preserve"> </w:t>
      </w:r>
      <w:r w:rsidRPr="00EA310E">
        <w:rPr>
          <w:color w:val="000009"/>
        </w:rPr>
        <w:t>моря,</w:t>
      </w:r>
      <w:r w:rsidRPr="00EA310E">
        <w:rPr>
          <w:color w:val="000009"/>
          <w:spacing w:val="-4"/>
        </w:rPr>
        <w:t xml:space="preserve"> </w:t>
      </w:r>
      <w:r w:rsidRPr="00EA310E">
        <w:rPr>
          <w:color w:val="000009"/>
        </w:rPr>
        <w:t>омывающие</w:t>
      </w:r>
      <w:r w:rsidRPr="00EA310E">
        <w:rPr>
          <w:color w:val="000009"/>
          <w:spacing w:val="-4"/>
        </w:rPr>
        <w:t xml:space="preserve"> </w:t>
      </w:r>
      <w:r w:rsidRPr="00EA310E">
        <w:rPr>
          <w:color w:val="000009"/>
        </w:rPr>
        <w:t>ее</w:t>
      </w:r>
      <w:r w:rsidRPr="00EA310E">
        <w:rPr>
          <w:color w:val="000009"/>
          <w:spacing w:val="-5"/>
        </w:rPr>
        <w:t xml:space="preserve"> </w:t>
      </w:r>
      <w:r w:rsidRPr="00EA310E">
        <w:rPr>
          <w:color w:val="000009"/>
        </w:rPr>
        <w:t>берега,</w:t>
      </w:r>
      <w:r w:rsidRPr="00EA310E">
        <w:rPr>
          <w:color w:val="000009"/>
          <w:spacing w:val="-4"/>
        </w:rPr>
        <w:t xml:space="preserve"> </w:t>
      </w:r>
      <w:r w:rsidRPr="00EA310E">
        <w:rPr>
          <w:color w:val="000009"/>
        </w:rPr>
        <w:t>океаны.</w:t>
      </w:r>
      <w:r w:rsidRPr="00EA310E">
        <w:rPr>
          <w:color w:val="000009"/>
          <w:spacing w:val="-3"/>
        </w:rPr>
        <w:t xml:space="preserve"> </w:t>
      </w:r>
      <w:r w:rsidRPr="00EA310E">
        <w:rPr>
          <w:color w:val="000009"/>
        </w:rPr>
        <w:t>Водоемы</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реки</w:t>
      </w:r>
      <w:r w:rsidRPr="00EA310E">
        <w:rPr>
          <w:color w:val="000009"/>
          <w:spacing w:val="-57"/>
        </w:rPr>
        <w:t xml:space="preserve"> </w:t>
      </w:r>
      <w:r w:rsidRPr="00EA310E">
        <w:rPr>
          <w:color w:val="000009"/>
        </w:rPr>
        <w:t>родного</w:t>
      </w:r>
      <w:r w:rsidRPr="00EA310E">
        <w:rPr>
          <w:color w:val="000009"/>
          <w:spacing w:val="-2"/>
        </w:rPr>
        <w:t xml:space="preserve"> </w:t>
      </w:r>
      <w:r w:rsidRPr="00EA310E">
        <w:rPr>
          <w:color w:val="000009"/>
        </w:rPr>
        <w:t>края</w:t>
      </w:r>
      <w:r w:rsidRPr="00EA310E">
        <w:rPr>
          <w:color w:val="000009"/>
          <w:spacing w:val="-2"/>
        </w:rPr>
        <w:t xml:space="preserve"> </w:t>
      </w:r>
      <w:r w:rsidRPr="00EA310E">
        <w:rPr>
          <w:color w:val="000009"/>
        </w:rPr>
        <w:t>(названия,</w:t>
      </w:r>
      <w:r w:rsidRPr="00EA310E">
        <w:rPr>
          <w:color w:val="000009"/>
          <w:spacing w:val="-5"/>
        </w:rPr>
        <w:t xml:space="preserve"> </w:t>
      </w:r>
      <w:r w:rsidRPr="00EA310E">
        <w:rPr>
          <w:color w:val="000009"/>
        </w:rPr>
        <w:t>краткая</w:t>
      </w:r>
      <w:r w:rsidRPr="00EA310E">
        <w:rPr>
          <w:color w:val="000009"/>
          <w:spacing w:val="-2"/>
        </w:rPr>
        <w:t xml:space="preserve"> </w:t>
      </w:r>
      <w:r w:rsidRPr="00EA310E">
        <w:rPr>
          <w:color w:val="000009"/>
        </w:rPr>
        <w:t>характеристика</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основе</w:t>
      </w:r>
      <w:r w:rsidRPr="00EA310E">
        <w:rPr>
          <w:color w:val="000009"/>
          <w:spacing w:val="-3"/>
        </w:rPr>
        <w:t xml:space="preserve"> </w:t>
      </w:r>
      <w:r w:rsidRPr="00EA310E">
        <w:rPr>
          <w:color w:val="000009"/>
        </w:rPr>
        <w:t>наблюдений).</w:t>
      </w:r>
    </w:p>
    <w:p w:rsidR="006F72CC" w:rsidRPr="00EA310E" w:rsidRDefault="006B5682" w:rsidP="008641F2">
      <w:pPr>
        <w:pStyle w:val="a3"/>
        <w:jc w:val="both"/>
      </w:pPr>
      <w:r w:rsidRPr="00EA310E">
        <w:rPr>
          <w:color w:val="000009"/>
        </w:rPr>
        <w:t>Наиболее</w:t>
      </w:r>
      <w:r w:rsidRPr="00EA310E">
        <w:rPr>
          <w:color w:val="000009"/>
          <w:spacing w:val="-7"/>
        </w:rPr>
        <w:t xml:space="preserve"> </w:t>
      </w:r>
      <w:r w:rsidRPr="00EA310E">
        <w:rPr>
          <w:color w:val="000009"/>
        </w:rPr>
        <w:t>значимые</w:t>
      </w:r>
      <w:r w:rsidRPr="00EA310E">
        <w:rPr>
          <w:color w:val="000009"/>
          <w:spacing w:val="-8"/>
        </w:rPr>
        <w:t xml:space="preserve"> </w:t>
      </w:r>
      <w:r w:rsidRPr="00EA310E">
        <w:rPr>
          <w:color w:val="000009"/>
        </w:rPr>
        <w:t>природные</w:t>
      </w:r>
      <w:r w:rsidRPr="00EA310E">
        <w:rPr>
          <w:color w:val="000009"/>
          <w:spacing w:val="-8"/>
        </w:rPr>
        <w:t xml:space="preserve"> </w:t>
      </w:r>
      <w:r w:rsidRPr="00EA310E">
        <w:rPr>
          <w:color w:val="000009"/>
        </w:rPr>
        <w:t>объекты</w:t>
      </w:r>
      <w:r w:rsidRPr="00EA310E">
        <w:rPr>
          <w:color w:val="000009"/>
          <w:spacing w:val="-6"/>
        </w:rPr>
        <w:t xml:space="preserve"> </w:t>
      </w:r>
      <w:r w:rsidRPr="00EA310E">
        <w:rPr>
          <w:color w:val="000009"/>
        </w:rPr>
        <w:t>списка</w:t>
      </w:r>
      <w:r w:rsidRPr="00EA310E">
        <w:rPr>
          <w:color w:val="000009"/>
          <w:spacing w:val="-6"/>
        </w:rPr>
        <w:t xml:space="preserve"> </w:t>
      </w:r>
      <w:r w:rsidRPr="00EA310E">
        <w:rPr>
          <w:color w:val="000009"/>
        </w:rPr>
        <w:t>Всемирного</w:t>
      </w:r>
      <w:r w:rsidRPr="00EA310E">
        <w:rPr>
          <w:color w:val="000009"/>
          <w:spacing w:val="-6"/>
        </w:rPr>
        <w:t xml:space="preserve"> </w:t>
      </w:r>
      <w:r w:rsidRPr="00EA310E">
        <w:rPr>
          <w:color w:val="000009"/>
        </w:rPr>
        <w:t>наследия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России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за</w:t>
      </w:r>
      <w:r w:rsidRPr="00EA310E">
        <w:rPr>
          <w:color w:val="000009"/>
          <w:spacing w:val="-57"/>
        </w:rPr>
        <w:t xml:space="preserve"> </w:t>
      </w:r>
      <w:r w:rsidRPr="00EA310E">
        <w:rPr>
          <w:color w:val="000009"/>
        </w:rPr>
        <w:t>рубежом (2</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3</w:t>
      </w:r>
      <w:r w:rsidRPr="00EA310E">
        <w:rPr>
          <w:color w:val="000009"/>
          <w:spacing w:val="-1"/>
        </w:rPr>
        <w:t xml:space="preserve"> </w:t>
      </w:r>
      <w:r w:rsidRPr="00EA310E">
        <w:rPr>
          <w:color w:val="000009"/>
        </w:rPr>
        <w:t>объекта).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Природные зоны России: общее представление, основные природные зоны (климат,</w:t>
      </w:r>
      <w:r w:rsidRPr="00EA310E">
        <w:rPr>
          <w:color w:val="000009"/>
          <w:spacing w:val="1"/>
        </w:rPr>
        <w:t xml:space="preserve"> </w:t>
      </w:r>
      <w:r w:rsidRPr="00EA310E">
        <w:rPr>
          <w:color w:val="000009"/>
        </w:rPr>
        <w:t>растительный</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животный</w:t>
      </w:r>
      <w:r w:rsidRPr="00EA310E">
        <w:rPr>
          <w:color w:val="000009"/>
          <w:spacing w:val="-5"/>
        </w:rPr>
        <w:t xml:space="preserve"> </w:t>
      </w:r>
      <w:r w:rsidRPr="00EA310E">
        <w:rPr>
          <w:color w:val="000009"/>
        </w:rPr>
        <w:t>мир,</w:t>
      </w:r>
      <w:r w:rsidRPr="00EA310E">
        <w:rPr>
          <w:color w:val="000009"/>
          <w:spacing w:val="-4"/>
        </w:rPr>
        <w:t xml:space="preserve"> </w:t>
      </w:r>
      <w:r w:rsidRPr="00EA310E">
        <w:rPr>
          <w:color w:val="000009"/>
        </w:rPr>
        <w:t>особенности</w:t>
      </w:r>
      <w:r w:rsidRPr="00EA310E">
        <w:rPr>
          <w:color w:val="000009"/>
          <w:spacing w:val="-5"/>
        </w:rPr>
        <w:t xml:space="preserve"> </w:t>
      </w:r>
      <w:r w:rsidRPr="00EA310E">
        <w:rPr>
          <w:color w:val="000009"/>
        </w:rPr>
        <w:t>труда</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быта</w:t>
      </w:r>
      <w:r w:rsidRPr="00EA310E">
        <w:rPr>
          <w:color w:val="000009"/>
          <w:spacing w:val="-6"/>
        </w:rPr>
        <w:t xml:space="preserve"> </w:t>
      </w:r>
      <w:r w:rsidRPr="00EA310E">
        <w:rPr>
          <w:color w:val="000009"/>
        </w:rPr>
        <w:t>людей,</w:t>
      </w:r>
      <w:r w:rsidRPr="00EA310E">
        <w:rPr>
          <w:color w:val="000009"/>
          <w:spacing w:val="-5"/>
        </w:rPr>
        <w:t xml:space="preserve"> </w:t>
      </w:r>
      <w:r w:rsidRPr="00EA310E">
        <w:rPr>
          <w:color w:val="000009"/>
        </w:rPr>
        <w:t>влияние</w:t>
      </w:r>
      <w:r w:rsidRPr="00EA310E">
        <w:rPr>
          <w:color w:val="000009"/>
          <w:spacing w:val="-5"/>
        </w:rPr>
        <w:t xml:space="preserve"> </w:t>
      </w:r>
      <w:r w:rsidRPr="00EA310E">
        <w:rPr>
          <w:color w:val="000009"/>
        </w:rPr>
        <w:t>человека</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природу</w:t>
      </w:r>
      <w:r w:rsidRPr="00EA310E">
        <w:rPr>
          <w:color w:val="000009"/>
          <w:spacing w:val="-10"/>
        </w:rPr>
        <w:t xml:space="preserve"> </w:t>
      </w:r>
      <w:r w:rsidRPr="00EA310E">
        <w:rPr>
          <w:color w:val="000009"/>
        </w:rPr>
        <w:t>изучаемых зон,</w:t>
      </w:r>
      <w:r w:rsidRPr="00EA310E">
        <w:rPr>
          <w:color w:val="000009"/>
          <w:spacing w:val="-2"/>
        </w:rPr>
        <w:t xml:space="preserve"> </w:t>
      </w:r>
      <w:r w:rsidRPr="00EA310E">
        <w:rPr>
          <w:color w:val="000009"/>
        </w:rPr>
        <w:t>охрана</w:t>
      </w:r>
      <w:r w:rsidRPr="00EA310E">
        <w:rPr>
          <w:color w:val="000009"/>
          <w:spacing w:val="-2"/>
        </w:rPr>
        <w:t xml:space="preserve"> </w:t>
      </w:r>
      <w:r w:rsidRPr="00EA310E">
        <w:rPr>
          <w:color w:val="000009"/>
        </w:rPr>
        <w:t>природы).</w:t>
      </w:r>
      <w:r w:rsidRPr="00EA310E">
        <w:rPr>
          <w:color w:val="000009"/>
          <w:spacing w:val="-2"/>
        </w:rPr>
        <w:t xml:space="preserve"> </w:t>
      </w:r>
      <w:r w:rsidRPr="00EA310E">
        <w:rPr>
          <w:color w:val="000009"/>
        </w:rPr>
        <w:t>Связи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природных</w:t>
      </w:r>
      <w:r w:rsidRPr="00EA310E">
        <w:rPr>
          <w:color w:val="000009"/>
          <w:spacing w:val="-3"/>
        </w:rPr>
        <w:t xml:space="preserve"> </w:t>
      </w:r>
      <w:r w:rsidRPr="00EA310E">
        <w:rPr>
          <w:color w:val="000009"/>
        </w:rPr>
        <w:t>зонах.</w:t>
      </w:r>
    </w:p>
    <w:p w:rsidR="006F72CC" w:rsidRPr="00EA310E" w:rsidRDefault="006B5682" w:rsidP="008641F2">
      <w:pPr>
        <w:pStyle w:val="a3"/>
        <w:ind w:firstLine="60"/>
        <w:jc w:val="both"/>
      </w:pPr>
      <w:r w:rsidRPr="00EA310E">
        <w:rPr>
          <w:color w:val="000009"/>
        </w:rPr>
        <w:t>Некоторые</w:t>
      </w:r>
      <w:r w:rsidRPr="00EA310E">
        <w:rPr>
          <w:color w:val="000009"/>
          <w:spacing w:val="-11"/>
        </w:rPr>
        <w:t xml:space="preserve"> </w:t>
      </w:r>
      <w:r w:rsidRPr="00EA310E">
        <w:rPr>
          <w:color w:val="000009"/>
        </w:rPr>
        <w:t>доступные</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понимания</w:t>
      </w:r>
      <w:r w:rsidRPr="00EA310E">
        <w:rPr>
          <w:color w:val="000009"/>
          <w:spacing w:val="-9"/>
        </w:rPr>
        <w:t xml:space="preserve"> </w:t>
      </w:r>
      <w:r w:rsidRPr="00EA310E">
        <w:rPr>
          <w:color w:val="000009"/>
        </w:rPr>
        <w:t>экологические</w:t>
      </w:r>
      <w:r w:rsidRPr="00EA310E">
        <w:rPr>
          <w:color w:val="000009"/>
          <w:spacing w:val="-10"/>
        </w:rPr>
        <w:t xml:space="preserve"> </w:t>
      </w:r>
      <w:r w:rsidRPr="00EA310E">
        <w:rPr>
          <w:color w:val="000009"/>
        </w:rPr>
        <w:t>проблемы</w:t>
      </w:r>
      <w:r w:rsidRPr="00EA310E">
        <w:rPr>
          <w:color w:val="000009"/>
          <w:spacing w:val="-9"/>
        </w:rPr>
        <w:t xml:space="preserve"> </w:t>
      </w:r>
      <w:r w:rsidRPr="00EA310E">
        <w:rPr>
          <w:color w:val="000009"/>
        </w:rPr>
        <w:t>взаимодействия</w:t>
      </w:r>
      <w:r w:rsidRPr="00EA310E">
        <w:rPr>
          <w:color w:val="000009"/>
          <w:spacing w:val="-10"/>
        </w:rPr>
        <w:t xml:space="preserve"> </w:t>
      </w:r>
      <w:r w:rsidRPr="00EA310E">
        <w:rPr>
          <w:color w:val="000009"/>
        </w:rPr>
        <w:t>человека</w:t>
      </w:r>
      <w:r w:rsidRPr="00EA310E">
        <w:rPr>
          <w:color w:val="000009"/>
          <w:spacing w:val="-57"/>
        </w:rPr>
        <w:t xml:space="preserve"> </w:t>
      </w:r>
      <w:r w:rsidRPr="00EA310E">
        <w:rPr>
          <w:color w:val="000009"/>
        </w:rPr>
        <w:t>и природы. Охрана природных богатств: воды, воздуха, полезных ископаемых,</w:t>
      </w:r>
      <w:r w:rsidRPr="00EA310E">
        <w:rPr>
          <w:color w:val="000009"/>
          <w:spacing w:val="1"/>
        </w:rPr>
        <w:t xml:space="preserve"> </w:t>
      </w:r>
      <w:r w:rsidRPr="00EA310E">
        <w:rPr>
          <w:color w:val="000009"/>
        </w:rPr>
        <w:t>растительного</w:t>
      </w:r>
      <w:r w:rsidRPr="00EA310E">
        <w:rPr>
          <w:color w:val="000009"/>
          <w:spacing w:val="-6"/>
        </w:rPr>
        <w:t xml:space="preserve"> </w:t>
      </w:r>
      <w:r w:rsidRPr="00EA310E">
        <w:rPr>
          <w:color w:val="000009"/>
        </w:rPr>
        <w:t>и</w:t>
      </w:r>
      <w:r w:rsidRPr="00EA310E">
        <w:rPr>
          <w:color w:val="000009"/>
          <w:spacing w:val="-2"/>
        </w:rPr>
        <w:t xml:space="preserve"> </w:t>
      </w:r>
      <w:r w:rsidRPr="00EA310E">
        <w:rPr>
          <w:color w:val="000009"/>
        </w:rPr>
        <w:t>животного</w:t>
      </w:r>
      <w:r w:rsidRPr="00EA310E">
        <w:rPr>
          <w:color w:val="000009"/>
          <w:spacing w:val="-2"/>
        </w:rPr>
        <w:t xml:space="preserve"> </w:t>
      </w:r>
      <w:r w:rsidRPr="00EA310E">
        <w:rPr>
          <w:color w:val="000009"/>
        </w:rPr>
        <w:t>мира.</w:t>
      </w:r>
      <w:r w:rsidRPr="00EA310E">
        <w:rPr>
          <w:color w:val="000009"/>
          <w:spacing w:val="-2"/>
        </w:rPr>
        <w:t xml:space="preserve"> </w:t>
      </w:r>
      <w:r w:rsidRPr="00EA310E">
        <w:rPr>
          <w:color w:val="000009"/>
        </w:rPr>
        <w:t>Правила</w:t>
      </w:r>
      <w:r w:rsidRPr="00EA310E">
        <w:rPr>
          <w:color w:val="000009"/>
          <w:spacing w:val="-3"/>
        </w:rPr>
        <w:t xml:space="preserve"> </w:t>
      </w:r>
      <w:r w:rsidRPr="00EA310E">
        <w:rPr>
          <w:color w:val="000009"/>
        </w:rPr>
        <w:t>нравственного</w:t>
      </w:r>
      <w:r w:rsidRPr="00EA310E">
        <w:rPr>
          <w:color w:val="000009"/>
          <w:spacing w:val="-3"/>
        </w:rPr>
        <w:t xml:space="preserve"> </w:t>
      </w:r>
      <w:r w:rsidRPr="00EA310E">
        <w:rPr>
          <w:color w:val="000009"/>
        </w:rPr>
        <w:t>поведения</w:t>
      </w:r>
      <w:r w:rsidRPr="00EA310E">
        <w:rPr>
          <w:color w:val="000009"/>
          <w:spacing w:val="-2"/>
        </w:rPr>
        <w:t xml:space="preserve"> </w:t>
      </w:r>
      <w:r w:rsidRPr="00EA310E">
        <w:rPr>
          <w:color w:val="000009"/>
        </w:rPr>
        <w:t>в</w:t>
      </w:r>
      <w:r w:rsidRPr="00EA310E">
        <w:rPr>
          <w:color w:val="000009"/>
          <w:spacing w:val="-5"/>
        </w:rPr>
        <w:t xml:space="preserve"> </w:t>
      </w:r>
      <w:r w:rsidRPr="00EA310E">
        <w:rPr>
          <w:color w:val="000009"/>
        </w:rPr>
        <w:t>природе.</w:t>
      </w:r>
    </w:p>
    <w:p w:rsidR="006F72CC" w:rsidRPr="00EA310E" w:rsidRDefault="006B5682" w:rsidP="008641F2">
      <w:pPr>
        <w:pStyle w:val="a3"/>
        <w:ind w:left="1362" w:right="4681" w:hanging="60"/>
        <w:jc w:val="both"/>
      </w:pPr>
      <w:r w:rsidRPr="00EA310E">
        <w:rPr>
          <w:color w:val="000009"/>
        </w:rPr>
        <w:t>Международная</w:t>
      </w:r>
      <w:r w:rsidRPr="00EA310E">
        <w:rPr>
          <w:color w:val="000009"/>
          <w:spacing w:val="-9"/>
        </w:rPr>
        <w:t xml:space="preserve"> </w:t>
      </w:r>
      <w:r w:rsidRPr="00EA310E">
        <w:rPr>
          <w:color w:val="000009"/>
        </w:rPr>
        <w:t>Красная</w:t>
      </w:r>
      <w:r w:rsidRPr="00EA310E">
        <w:rPr>
          <w:color w:val="000009"/>
          <w:spacing w:val="-8"/>
        </w:rPr>
        <w:t xml:space="preserve"> </w:t>
      </w:r>
      <w:r w:rsidRPr="00EA310E">
        <w:rPr>
          <w:color w:val="000009"/>
        </w:rPr>
        <w:t>книга</w:t>
      </w:r>
      <w:r w:rsidRPr="00EA310E">
        <w:rPr>
          <w:color w:val="000009"/>
          <w:spacing w:val="-9"/>
        </w:rPr>
        <w:t xml:space="preserve"> </w:t>
      </w:r>
      <w:r w:rsidRPr="00EA310E">
        <w:rPr>
          <w:color w:val="000009"/>
        </w:rPr>
        <w:t>(отдельные</w:t>
      </w:r>
      <w:r w:rsidRPr="00EA310E">
        <w:rPr>
          <w:color w:val="000009"/>
          <w:spacing w:val="-10"/>
        </w:rPr>
        <w:t xml:space="preserve"> </w:t>
      </w:r>
      <w:r w:rsidRPr="00EA310E">
        <w:rPr>
          <w:color w:val="000009"/>
        </w:rPr>
        <w:t>примеры).</w:t>
      </w:r>
      <w:r w:rsidRPr="00EA310E">
        <w:rPr>
          <w:color w:val="000009"/>
          <w:spacing w:val="-57"/>
        </w:rPr>
        <w:t xml:space="preserve"> </w:t>
      </w:r>
      <w:r w:rsidRPr="00EA310E">
        <w:rPr>
          <w:color w:val="000009"/>
        </w:rPr>
        <w:t>Правила</w:t>
      </w:r>
      <w:r w:rsidRPr="00EA310E">
        <w:rPr>
          <w:color w:val="000009"/>
          <w:spacing w:val="-2"/>
        </w:rPr>
        <w:t xml:space="preserve"> </w:t>
      </w:r>
      <w:r w:rsidRPr="00EA310E">
        <w:rPr>
          <w:color w:val="000009"/>
        </w:rPr>
        <w:t>безопасной</w:t>
      </w:r>
      <w:r w:rsidRPr="00EA310E">
        <w:rPr>
          <w:color w:val="000009"/>
          <w:spacing w:val="-1"/>
        </w:rPr>
        <w:t xml:space="preserve"> </w:t>
      </w:r>
      <w:r w:rsidRPr="00EA310E">
        <w:rPr>
          <w:color w:val="000009"/>
        </w:rPr>
        <w:t>жизнедеятельности.</w:t>
      </w:r>
    </w:p>
    <w:p w:rsidR="006F72CC" w:rsidRPr="00EA310E" w:rsidRDefault="006B5682" w:rsidP="008641F2">
      <w:pPr>
        <w:pStyle w:val="a3"/>
        <w:ind w:left="1362" w:right="0"/>
        <w:jc w:val="both"/>
      </w:pPr>
      <w:r w:rsidRPr="00EA310E">
        <w:rPr>
          <w:color w:val="000009"/>
        </w:rPr>
        <w:t>Здоровый</w:t>
      </w:r>
      <w:r w:rsidRPr="00EA310E">
        <w:rPr>
          <w:color w:val="000009"/>
          <w:spacing w:val="-6"/>
        </w:rPr>
        <w:t xml:space="preserve"> </w:t>
      </w:r>
      <w:r w:rsidRPr="00EA310E">
        <w:rPr>
          <w:color w:val="000009"/>
        </w:rPr>
        <w:t>образ</w:t>
      </w:r>
      <w:r w:rsidRPr="00EA310E">
        <w:rPr>
          <w:color w:val="000009"/>
          <w:spacing w:val="-5"/>
        </w:rPr>
        <w:t xml:space="preserve"> </w:t>
      </w:r>
      <w:r w:rsidRPr="00EA310E">
        <w:rPr>
          <w:color w:val="000009"/>
        </w:rPr>
        <w:t>жизни:</w:t>
      </w:r>
      <w:r w:rsidRPr="00EA310E">
        <w:rPr>
          <w:color w:val="000009"/>
          <w:spacing w:val="-7"/>
        </w:rPr>
        <w:t xml:space="preserve"> </w:t>
      </w:r>
      <w:r w:rsidRPr="00EA310E">
        <w:rPr>
          <w:color w:val="000009"/>
        </w:rPr>
        <w:t>профилактика</w:t>
      </w:r>
      <w:r w:rsidRPr="00EA310E">
        <w:rPr>
          <w:color w:val="000009"/>
          <w:spacing w:val="-6"/>
        </w:rPr>
        <w:t xml:space="preserve"> </w:t>
      </w:r>
      <w:r w:rsidRPr="00EA310E">
        <w:rPr>
          <w:color w:val="000009"/>
        </w:rPr>
        <w:t>вредных</w:t>
      </w:r>
      <w:r w:rsidRPr="00EA310E">
        <w:rPr>
          <w:color w:val="000009"/>
          <w:spacing w:val="-5"/>
        </w:rPr>
        <w:t xml:space="preserve"> </w:t>
      </w:r>
      <w:r w:rsidRPr="00EA310E">
        <w:rPr>
          <w:color w:val="000009"/>
        </w:rPr>
        <w:t>привычек.</w:t>
      </w:r>
    </w:p>
    <w:p w:rsidR="006F72CC" w:rsidRPr="00EA310E" w:rsidRDefault="006B5682" w:rsidP="008641F2">
      <w:pPr>
        <w:pStyle w:val="a3"/>
        <w:ind w:right="971"/>
        <w:jc w:val="both"/>
      </w:pPr>
      <w:r w:rsidRPr="00EA310E">
        <w:rPr>
          <w:color w:val="000009"/>
        </w:rPr>
        <w:t>Безопасность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городе</w:t>
      </w:r>
      <w:r w:rsidRPr="00EA310E">
        <w:rPr>
          <w:color w:val="000009"/>
          <w:spacing w:val="-9"/>
        </w:rPr>
        <w:t xml:space="preserve"> </w:t>
      </w:r>
      <w:r w:rsidRPr="00EA310E">
        <w:rPr>
          <w:color w:val="000009"/>
        </w:rPr>
        <w:t>(планирование</w:t>
      </w:r>
      <w:r w:rsidRPr="00EA310E">
        <w:rPr>
          <w:color w:val="000009"/>
          <w:spacing w:val="-8"/>
        </w:rPr>
        <w:t xml:space="preserve"> </w:t>
      </w:r>
      <w:r w:rsidRPr="00EA310E">
        <w:rPr>
          <w:color w:val="000009"/>
        </w:rPr>
        <w:t>маршрутов</w:t>
      </w:r>
      <w:r w:rsidRPr="00EA310E">
        <w:rPr>
          <w:color w:val="000009"/>
          <w:spacing w:val="-7"/>
        </w:rPr>
        <w:t xml:space="preserve"> </w:t>
      </w:r>
      <w:r w:rsidRPr="00EA310E">
        <w:rPr>
          <w:color w:val="000009"/>
        </w:rPr>
        <w:t>с</w:t>
      </w:r>
      <w:r w:rsidRPr="00EA310E">
        <w:rPr>
          <w:color w:val="000009"/>
          <w:spacing w:val="-5"/>
        </w:rPr>
        <w:t xml:space="preserve"> </w:t>
      </w:r>
      <w:r w:rsidRPr="00EA310E">
        <w:rPr>
          <w:color w:val="000009"/>
        </w:rPr>
        <w:t>учетом</w:t>
      </w:r>
      <w:r w:rsidRPr="00EA310E">
        <w:rPr>
          <w:color w:val="000009"/>
          <w:spacing w:val="-9"/>
        </w:rPr>
        <w:t xml:space="preserve"> </w:t>
      </w:r>
      <w:r w:rsidRPr="00EA310E">
        <w:rPr>
          <w:color w:val="000009"/>
        </w:rPr>
        <w:t>транспортной</w:t>
      </w:r>
      <w:r w:rsidRPr="00EA310E">
        <w:rPr>
          <w:color w:val="000009"/>
          <w:spacing w:val="-7"/>
        </w:rPr>
        <w:t xml:space="preserve"> </w:t>
      </w:r>
      <w:r w:rsidRPr="00EA310E">
        <w:rPr>
          <w:color w:val="000009"/>
        </w:rPr>
        <w:t>инфраструктуры</w:t>
      </w:r>
      <w:r w:rsidRPr="00EA310E">
        <w:rPr>
          <w:color w:val="000009"/>
          <w:spacing w:val="-57"/>
        </w:rPr>
        <w:t xml:space="preserve"> </w:t>
      </w:r>
      <w:r w:rsidRPr="00EA310E">
        <w:rPr>
          <w:color w:val="000009"/>
        </w:rPr>
        <w:t>города; правила безопасного поведения в общественных местах, зонах отдыха,</w:t>
      </w:r>
      <w:r w:rsidRPr="00EA310E">
        <w:rPr>
          <w:color w:val="000009"/>
          <w:spacing w:val="1"/>
        </w:rPr>
        <w:t xml:space="preserve"> </w:t>
      </w:r>
      <w:r w:rsidRPr="00EA310E">
        <w:rPr>
          <w:color w:val="000009"/>
        </w:rPr>
        <w:t>учреждениях культуры). Правила безопасного поведения велосипедиста с учетом</w:t>
      </w:r>
      <w:r w:rsidRPr="00EA310E">
        <w:rPr>
          <w:color w:val="000009"/>
          <w:spacing w:val="1"/>
        </w:rPr>
        <w:t xml:space="preserve"> </w:t>
      </w:r>
      <w:r w:rsidRPr="00EA310E">
        <w:rPr>
          <w:color w:val="000009"/>
        </w:rPr>
        <w:t>дорожных знаков и разметки, сигналов и средств защиты велосипедиста, правила</w:t>
      </w:r>
      <w:r w:rsidRPr="00EA310E">
        <w:rPr>
          <w:color w:val="000009"/>
          <w:spacing w:val="1"/>
        </w:rPr>
        <w:t xml:space="preserve"> </w:t>
      </w:r>
      <w:r w:rsidRPr="00EA310E">
        <w:rPr>
          <w:color w:val="000009"/>
        </w:rPr>
        <w:t>использования самоката и других средств индивидуальной мобильности. Безопасность в</w:t>
      </w:r>
      <w:r w:rsidRPr="00EA310E">
        <w:rPr>
          <w:color w:val="000009"/>
          <w:spacing w:val="1"/>
        </w:rPr>
        <w:t xml:space="preserve"> </w:t>
      </w:r>
      <w:r w:rsidRPr="00EA310E">
        <w:rPr>
          <w:color w:val="000009"/>
        </w:rPr>
        <w:t>информационно-телекоммуникационной сети "Интернет" (поиск достоверной</w:t>
      </w:r>
      <w:r w:rsidRPr="00EA310E">
        <w:rPr>
          <w:color w:val="000009"/>
          <w:spacing w:val="1"/>
        </w:rPr>
        <w:t xml:space="preserve"> </w:t>
      </w:r>
      <w:r w:rsidRPr="00EA310E">
        <w:rPr>
          <w:color w:val="000009"/>
        </w:rPr>
        <w:t>информации, опознавание государственных образовательных ресурсов и детских</w:t>
      </w:r>
      <w:r w:rsidRPr="00EA310E">
        <w:rPr>
          <w:color w:val="000009"/>
          <w:spacing w:val="1"/>
        </w:rPr>
        <w:t xml:space="preserve"> </w:t>
      </w:r>
      <w:r w:rsidRPr="00EA310E">
        <w:rPr>
          <w:color w:val="000009"/>
        </w:rPr>
        <w:t>развлекательных порталов) в условиях контролируемого доступа в информационно-</w:t>
      </w:r>
      <w:r w:rsidRPr="00EA310E">
        <w:rPr>
          <w:color w:val="000009"/>
          <w:spacing w:val="1"/>
        </w:rPr>
        <w:t xml:space="preserve"> </w:t>
      </w:r>
      <w:r w:rsidRPr="00EA310E">
        <w:rPr>
          <w:color w:val="000009"/>
        </w:rPr>
        <w:t>телекоммуникационную</w:t>
      </w:r>
      <w:r w:rsidRPr="00EA310E">
        <w:rPr>
          <w:color w:val="000009"/>
          <w:spacing w:val="-1"/>
        </w:rPr>
        <w:t xml:space="preserve"> </w:t>
      </w:r>
      <w:r w:rsidRPr="00EA310E">
        <w:rPr>
          <w:color w:val="000009"/>
        </w:rPr>
        <w:t>сеть "Интернет".</w:t>
      </w:r>
    </w:p>
    <w:p w:rsidR="006F72CC" w:rsidRPr="00EA310E" w:rsidRDefault="006B5682" w:rsidP="008641F2">
      <w:pPr>
        <w:pStyle w:val="a3"/>
        <w:ind w:firstLine="60"/>
        <w:jc w:val="both"/>
      </w:pPr>
      <w:r w:rsidRPr="00EA310E">
        <w:rPr>
          <w:color w:val="000009"/>
        </w:rPr>
        <w:t>Изучение окружающего мира в 4 классе способствует освоению ряда универсальных</w:t>
      </w:r>
      <w:r w:rsidRPr="00EA310E">
        <w:rPr>
          <w:color w:val="000009"/>
          <w:spacing w:val="1"/>
        </w:rPr>
        <w:t xml:space="preserve"> </w:t>
      </w:r>
      <w:r w:rsidRPr="00EA310E">
        <w:rPr>
          <w:color w:val="000009"/>
        </w:rPr>
        <w:t>учебных</w:t>
      </w:r>
      <w:r w:rsidRPr="00EA310E">
        <w:rPr>
          <w:color w:val="000009"/>
          <w:spacing w:val="-12"/>
        </w:rPr>
        <w:t xml:space="preserve"> </w:t>
      </w:r>
      <w:r w:rsidRPr="00EA310E">
        <w:rPr>
          <w:color w:val="000009"/>
        </w:rPr>
        <w:t>действий:</w:t>
      </w:r>
      <w:r w:rsidRPr="00EA310E">
        <w:rPr>
          <w:color w:val="000009"/>
          <w:spacing w:val="-11"/>
        </w:rPr>
        <w:t xml:space="preserve"> </w:t>
      </w:r>
      <w:r w:rsidRPr="00EA310E">
        <w:rPr>
          <w:color w:val="000009"/>
        </w:rPr>
        <w:t>познавательных</w:t>
      </w:r>
      <w:r w:rsidRPr="00EA310E">
        <w:rPr>
          <w:color w:val="000009"/>
          <w:spacing w:val="-10"/>
        </w:rPr>
        <w:t xml:space="preserve"> </w:t>
      </w:r>
      <w:r w:rsidRPr="00EA310E">
        <w:rPr>
          <w:color w:val="000009"/>
        </w:rPr>
        <w:t>универсальных</w:t>
      </w:r>
      <w:r w:rsidRPr="00EA310E">
        <w:rPr>
          <w:color w:val="000009"/>
          <w:spacing w:val="-9"/>
        </w:rPr>
        <w:t xml:space="preserve"> </w:t>
      </w:r>
      <w:r w:rsidRPr="00EA310E">
        <w:rPr>
          <w:color w:val="000009"/>
        </w:rPr>
        <w:t>учебных</w:t>
      </w:r>
      <w:r w:rsidRPr="00EA310E">
        <w:rPr>
          <w:color w:val="000009"/>
          <w:spacing w:val="-11"/>
        </w:rPr>
        <w:t xml:space="preserve"> </w:t>
      </w:r>
      <w:r w:rsidRPr="00EA310E">
        <w:rPr>
          <w:color w:val="000009"/>
        </w:rPr>
        <w:t>действий,</w:t>
      </w:r>
      <w:r w:rsidRPr="00EA310E">
        <w:rPr>
          <w:color w:val="000009"/>
          <w:spacing w:val="-12"/>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 учебных действий, регулятивных универсальных учебных действий,</w:t>
      </w:r>
      <w:r w:rsidRPr="00EA310E">
        <w:rPr>
          <w:color w:val="000009"/>
          <w:spacing w:val="1"/>
        </w:rPr>
        <w:t xml:space="preserve"> </w:t>
      </w:r>
      <w:r w:rsidRPr="00EA310E">
        <w:rPr>
          <w:color w:val="000009"/>
        </w:rPr>
        <w:t>совместной</w:t>
      </w:r>
      <w:r w:rsidRPr="00EA310E">
        <w:rPr>
          <w:color w:val="000009"/>
          <w:spacing w:val="-1"/>
        </w:rPr>
        <w:t xml:space="preserve"> </w:t>
      </w:r>
      <w:r w:rsidRPr="00EA310E">
        <w:rPr>
          <w:color w:val="000009"/>
        </w:rPr>
        <w:t>деятельности.</w:t>
      </w:r>
    </w:p>
    <w:p w:rsidR="006F72CC" w:rsidRPr="00EA310E" w:rsidRDefault="006B5682" w:rsidP="008641F2">
      <w:pPr>
        <w:pStyle w:val="a3"/>
        <w:ind w:right="1332"/>
        <w:jc w:val="both"/>
      </w:pP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исследовательские</w:t>
      </w:r>
      <w:r w:rsidRPr="00EA310E">
        <w:rPr>
          <w:color w:val="000009"/>
          <w:spacing w:val="-7"/>
        </w:rPr>
        <w:t xml:space="preserve"> </w:t>
      </w:r>
      <w:r w:rsidRPr="00EA310E">
        <w:rPr>
          <w:color w:val="000009"/>
        </w:rPr>
        <w:t>действия</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57"/>
        </w:rPr>
        <w:t xml:space="preserve"> </w:t>
      </w:r>
      <w:r w:rsidRPr="00EA310E">
        <w:rPr>
          <w:color w:val="000009"/>
        </w:rPr>
        <w:t>универсальных учебных действий способствуют формированию умений:</w:t>
      </w:r>
      <w:r w:rsidRPr="00EA310E">
        <w:rPr>
          <w:color w:val="000009"/>
          <w:spacing w:val="1"/>
        </w:rPr>
        <w:t xml:space="preserve"> </w:t>
      </w:r>
      <w:r w:rsidRPr="00EA310E">
        <w:rPr>
          <w:color w:val="000009"/>
        </w:rPr>
        <w:t>устанавливать</w:t>
      </w:r>
      <w:r w:rsidRPr="00EA310E">
        <w:rPr>
          <w:color w:val="000009"/>
          <w:spacing w:val="-5"/>
        </w:rPr>
        <w:t xml:space="preserve"> </w:t>
      </w:r>
      <w:r w:rsidRPr="00EA310E">
        <w:rPr>
          <w:color w:val="000009"/>
        </w:rPr>
        <w:t>последовательность</w:t>
      </w:r>
      <w:r w:rsidRPr="00EA310E">
        <w:rPr>
          <w:color w:val="000009"/>
          <w:spacing w:val="-5"/>
        </w:rPr>
        <w:t xml:space="preserve"> </w:t>
      </w:r>
      <w:r w:rsidRPr="00EA310E">
        <w:rPr>
          <w:color w:val="000009"/>
        </w:rPr>
        <w:t>этапов</w:t>
      </w:r>
      <w:r w:rsidRPr="00EA310E">
        <w:rPr>
          <w:color w:val="000009"/>
          <w:spacing w:val="-5"/>
        </w:rPr>
        <w:t xml:space="preserve"> </w:t>
      </w:r>
      <w:r w:rsidRPr="00EA310E">
        <w:rPr>
          <w:color w:val="000009"/>
        </w:rPr>
        <w:t>возрастного</w:t>
      </w:r>
      <w:r w:rsidRPr="00EA310E">
        <w:rPr>
          <w:color w:val="000009"/>
          <w:spacing w:val="-5"/>
        </w:rPr>
        <w:t xml:space="preserve"> </w:t>
      </w:r>
      <w:r w:rsidRPr="00EA310E">
        <w:rPr>
          <w:color w:val="000009"/>
        </w:rPr>
        <w:t>развития</w:t>
      </w:r>
      <w:r w:rsidRPr="00EA310E">
        <w:rPr>
          <w:color w:val="000009"/>
          <w:spacing w:val="-5"/>
        </w:rPr>
        <w:t xml:space="preserve"> </w:t>
      </w:r>
      <w:r w:rsidRPr="00EA310E">
        <w:rPr>
          <w:color w:val="000009"/>
        </w:rPr>
        <w:t>человека;</w:t>
      </w:r>
    </w:p>
    <w:p w:rsidR="006F72CC" w:rsidRPr="00EA310E" w:rsidRDefault="006B5682" w:rsidP="008641F2">
      <w:pPr>
        <w:pStyle w:val="a3"/>
        <w:jc w:val="both"/>
      </w:pPr>
      <w:r w:rsidRPr="00EA310E">
        <w:rPr>
          <w:color w:val="000009"/>
        </w:rPr>
        <w:t>конструировать</w:t>
      </w:r>
      <w:r w:rsidRPr="00EA310E">
        <w:rPr>
          <w:color w:val="000009"/>
          <w:spacing w:val="-8"/>
        </w:rPr>
        <w:t xml:space="preserve"> </w:t>
      </w:r>
      <w:r w:rsidRPr="00EA310E">
        <w:rPr>
          <w:color w:val="000009"/>
        </w:rPr>
        <w:t>в</w:t>
      </w:r>
      <w:r w:rsidRPr="00EA310E">
        <w:rPr>
          <w:color w:val="000009"/>
          <w:spacing w:val="-4"/>
        </w:rPr>
        <w:t xml:space="preserve"> </w:t>
      </w:r>
      <w:r w:rsidRPr="00EA310E">
        <w:rPr>
          <w:color w:val="000009"/>
        </w:rPr>
        <w:t>учебных</w:t>
      </w:r>
      <w:r w:rsidRPr="00EA310E">
        <w:rPr>
          <w:color w:val="000009"/>
          <w:spacing w:val="-6"/>
        </w:rPr>
        <w:t xml:space="preserve"> </w:t>
      </w:r>
      <w:r w:rsidRPr="00EA310E">
        <w:rPr>
          <w:color w:val="000009"/>
        </w:rPr>
        <w:t>и</w:t>
      </w:r>
      <w:r w:rsidRPr="00EA310E">
        <w:rPr>
          <w:color w:val="000009"/>
          <w:spacing w:val="-9"/>
        </w:rPr>
        <w:t xml:space="preserve"> </w:t>
      </w:r>
      <w:r w:rsidRPr="00EA310E">
        <w:rPr>
          <w:color w:val="000009"/>
        </w:rPr>
        <w:t>игровых</w:t>
      </w:r>
      <w:r w:rsidRPr="00EA310E">
        <w:rPr>
          <w:color w:val="000009"/>
          <w:spacing w:val="-6"/>
        </w:rPr>
        <w:t xml:space="preserve"> </w:t>
      </w:r>
      <w:r w:rsidRPr="00EA310E">
        <w:rPr>
          <w:color w:val="000009"/>
        </w:rPr>
        <w:t>ситуациях</w:t>
      </w:r>
      <w:r w:rsidRPr="00EA310E">
        <w:rPr>
          <w:color w:val="000009"/>
          <w:spacing w:val="-6"/>
        </w:rPr>
        <w:t xml:space="preserve"> </w:t>
      </w:r>
      <w:r w:rsidRPr="00EA310E">
        <w:rPr>
          <w:color w:val="000009"/>
        </w:rPr>
        <w:t>правила</w:t>
      </w:r>
      <w:r w:rsidRPr="00EA310E">
        <w:rPr>
          <w:color w:val="000009"/>
          <w:spacing w:val="-8"/>
        </w:rPr>
        <w:t xml:space="preserve"> </w:t>
      </w:r>
      <w:r w:rsidRPr="00EA310E">
        <w:rPr>
          <w:color w:val="000009"/>
        </w:rPr>
        <w:t>безопасного</w:t>
      </w:r>
      <w:r w:rsidRPr="00EA310E">
        <w:rPr>
          <w:color w:val="000009"/>
          <w:spacing w:val="-10"/>
        </w:rPr>
        <w:t xml:space="preserve"> </w:t>
      </w:r>
      <w:r w:rsidRPr="00EA310E">
        <w:rPr>
          <w:color w:val="000009"/>
        </w:rPr>
        <w:t>поведения</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среде</w:t>
      </w:r>
      <w:r w:rsidRPr="00EA310E">
        <w:rPr>
          <w:color w:val="000009"/>
          <w:spacing w:val="-57"/>
        </w:rPr>
        <w:t xml:space="preserve"> </w:t>
      </w:r>
      <w:r w:rsidRPr="00EA310E">
        <w:rPr>
          <w:color w:val="000009"/>
        </w:rPr>
        <w:t>обитания;</w:t>
      </w:r>
    </w:p>
    <w:p w:rsidR="006F72CC" w:rsidRPr="00EA310E" w:rsidRDefault="006F72CC" w:rsidP="008641F2">
      <w:pPr>
        <w:pStyle w:val="a3"/>
        <w:ind w:left="0" w:right="0"/>
        <w:jc w:val="both"/>
      </w:pPr>
    </w:p>
    <w:p w:rsidR="006F72CC" w:rsidRPr="00EA310E" w:rsidRDefault="006B5682" w:rsidP="008641F2">
      <w:pPr>
        <w:pStyle w:val="a3"/>
        <w:jc w:val="both"/>
      </w:pPr>
      <w:r w:rsidRPr="00EA310E">
        <w:rPr>
          <w:color w:val="000009"/>
        </w:rPr>
        <w:t>моделировать</w:t>
      </w:r>
      <w:r w:rsidRPr="00EA310E">
        <w:rPr>
          <w:color w:val="000009"/>
          <w:spacing w:val="-10"/>
        </w:rPr>
        <w:t xml:space="preserve"> </w:t>
      </w:r>
      <w:r w:rsidRPr="00EA310E">
        <w:rPr>
          <w:color w:val="000009"/>
        </w:rPr>
        <w:t>схемы</w:t>
      </w:r>
      <w:r w:rsidRPr="00EA310E">
        <w:rPr>
          <w:color w:val="000009"/>
          <w:spacing w:val="-10"/>
        </w:rPr>
        <w:t xml:space="preserve"> </w:t>
      </w:r>
      <w:r w:rsidRPr="00EA310E">
        <w:rPr>
          <w:color w:val="000009"/>
        </w:rPr>
        <w:t>природных</w:t>
      </w:r>
      <w:r w:rsidRPr="00EA310E">
        <w:rPr>
          <w:color w:val="000009"/>
          <w:spacing w:val="-9"/>
        </w:rPr>
        <w:t xml:space="preserve"> </w:t>
      </w:r>
      <w:r w:rsidRPr="00EA310E">
        <w:rPr>
          <w:color w:val="000009"/>
        </w:rPr>
        <w:t>объектов</w:t>
      </w:r>
      <w:r w:rsidRPr="00EA310E">
        <w:rPr>
          <w:color w:val="000009"/>
          <w:spacing w:val="-10"/>
        </w:rPr>
        <w:t xml:space="preserve"> </w:t>
      </w:r>
      <w:r w:rsidRPr="00EA310E">
        <w:rPr>
          <w:color w:val="000009"/>
        </w:rPr>
        <w:t>(строение</w:t>
      </w:r>
      <w:r w:rsidRPr="00EA310E">
        <w:rPr>
          <w:color w:val="000009"/>
          <w:spacing w:val="-10"/>
        </w:rPr>
        <w:t xml:space="preserve"> </w:t>
      </w:r>
      <w:r w:rsidRPr="00EA310E">
        <w:rPr>
          <w:color w:val="000009"/>
        </w:rPr>
        <w:t>почвы;</w:t>
      </w:r>
      <w:r w:rsidRPr="00EA310E">
        <w:rPr>
          <w:color w:val="000009"/>
          <w:spacing w:val="-10"/>
        </w:rPr>
        <w:t xml:space="preserve"> </w:t>
      </w:r>
      <w:r w:rsidRPr="00EA310E">
        <w:rPr>
          <w:color w:val="000009"/>
        </w:rPr>
        <w:t>движение</w:t>
      </w:r>
      <w:r w:rsidRPr="00EA310E">
        <w:rPr>
          <w:color w:val="000009"/>
          <w:spacing w:val="-11"/>
        </w:rPr>
        <w:t xml:space="preserve"> </w:t>
      </w:r>
      <w:r w:rsidRPr="00EA310E">
        <w:rPr>
          <w:color w:val="000009"/>
        </w:rPr>
        <w:t>реки,</w:t>
      </w:r>
      <w:r w:rsidRPr="00EA310E">
        <w:rPr>
          <w:color w:val="000009"/>
          <w:spacing w:val="-10"/>
        </w:rPr>
        <w:t xml:space="preserve"> </w:t>
      </w:r>
      <w:r w:rsidRPr="00EA310E">
        <w:rPr>
          <w:color w:val="000009"/>
        </w:rPr>
        <w:t>форма</w:t>
      </w:r>
      <w:r w:rsidRPr="00EA310E">
        <w:rPr>
          <w:color w:val="000009"/>
          <w:spacing w:val="-57"/>
        </w:rPr>
        <w:t xml:space="preserve"> </w:t>
      </w:r>
      <w:r w:rsidRPr="00EA310E">
        <w:rPr>
          <w:color w:val="000009"/>
        </w:rPr>
        <w:t>поверхности);</w:t>
      </w:r>
    </w:p>
    <w:p w:rsidR="006F72CC" w:rsidRPr="00EA310E" w:rsidRDefault="006B5682" w:rsidP="008641F2">
      <w:pPr>
        <w:pStyle w:val="a3"/>
        <w:ind w:right="1067"/>
        <w:jc w:val="both"/>
      </w:pPr>
      <w:r w:rsidRPr="00EA310E">
        <w:rPr>
          <w:color w:val="000009"/>
        </w:rPr>
        <w:t>соотносить объекты природы с принадлежностью к определенной природной зоне;</w:t>
      </w:r>
      <w:r w:rsidRPr="00EA310E">
        <w:rPr>
          <w:color w:val="000009"/>
          <w:spacing w:val="1"/>
        </w:rPr>
        <w:t xml:space="preserve"> </w:t>
      </w:r>
      <w:r w:rsidRPr="00EA310E">
        <w:rPr>
          <w:color w:val="000009"/>
        </w:rPr>
        <w:t>классифицировать природные объекты по принадлежности к природной зоне;</w:t>
      </w:r>
      <w:r w:rsidRPr="00EA310E">
        <w:rPr>
          <w:color w:val="000009"/>
          <w:spacing w:val="1"/>
        </w:rPr>
        <w:t xml:space="preserve"> </w:t>
      </w:r>
      <w:r w:rsidRPr="00EA310E">
        <w:rPr>
          <w:color w:val="000009"/>
        </w:rPr>
        <w:t>определять</w:t>
      </w:r>
      <w:r w:rsidRPr="00EA310E">
        <w:rPr>
          <w:color w:val="000009"/>
          <w:spacing w:val="-5"/>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7"/>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3"/>
        </w:rPr>
        <w:t xml:space="preserve"> </w:t>
      </w:r>
      <w:r w:rsidRPr="00EA310E">
        <w:rPr>
          <w:color w:val="000009"/>
        </w:rPr>
        <w:t>учителем</w:t>
      </w:r>
      <w:r w:rsidRPr="00EA310E">
        <w:rPr>
          <w:color w:val="000009"/>
          <w:spacing w:val="-1"/>
        </w:rPr>
        <w:t xml:space="preserve"> </w:t>
      </w:r>
      <w:r w:rsidRPr="00EA310E">
        <w:rPr>
          <w:color w:val="000009"/>
        </w:rPr>
        <w:t>вопросов.</w:t>
      </w:r>
    </w:p>
    <w:p w:rsidR="006F72CC" w:rsidRPr="00EA310E" w:rsidRDefault="006B5682" w:rsidP="008641F2">
      <w:pPr>
        <w:pStyle w:val="a3"/>
        <w:jc w:val="both"/>
      </w:pPr>
      <w:r w:rsidRPr="00EA310E">
        <w:rPr>
          <w:color w:val="000009"/>
        </w:rPr>
        <w:t>Работа</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информацией</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6"/>
        </w:rPr>
        <w:t xml:space="preserve"> </w:t>
      </w:r>
      <w:r w:rsidRPr="00EA310E">
        <w:rPr>
          <w:color w:val="000009"/>
        </w:rPr>
        <w:t>познавательных</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57"/>
        </w:rPr>
        <w:t xml:space="preserve"> </w:t>
      </w:r>
      <w:r w:rsidRPr="00EA310E">
        <w:rPr>
          <w:color w:val="000009"/>
        </w:rPr>
        <w:t>способствует</w:t>
      </w:r>
      <w:r w:rsidRPr="00EA310E">
        <w:rPr>
          <w:color w:val="000009"/>
          <w:spacing w:val="-1"/>
        </w:rPr>
        <w:t xml:space="preserve"> </w:t>
      </w:r>
      <w:r w:rsidRPr="00EA310E">
        <w:rPr>
          <w:color w:val="000009"/>
        </w:rPr>
        <w:t>формированию</w:t>
      </w:r>
      <w:r w:rsidRPr="00EA310E">
        <w:rPr>
          <w:color w:val="000009"/>
          <w:spacing w:val="2"/>
        </w:rPr>
        <w:t xml:space="preserve"> </w:t>
      </w:r>
      <w:r w:rsidRPr="00EA310E">
        <w:rPr>
          <w:color w:val="000009"/>
        </w:rPr>
        <w:t>умений:</w:t>
      </w:r>
    </w:p>
    <w:p w:rsidR="006F72CC" w:rsidRPr="00EA310E" w:rsidRDefault="006B5682" w:rsidP="008641F2">
      <w:pPr>
        <w:pStyle w:val="a3"/>
        <w:jc w:val="both"/>
      </w:pPr>
      <w:r w:rsidRPr="00EA310E">
        <w:rPr>
          <w:color w:val="000009"/>
        </w:rPr>
        <w:t>использовать умения работать с информацией, представленной в разных формах;</w:t>
      </w:r>
      <w:r w:rsidRPr="00EA310E">
        <w:rPr>
          <w:color w:val="000009"/>
          <w:spacing w:val="1"/>
        </w:rPr>
        <w:t xml:space="preserve"> </w:t>
      </w:r>
      <w:r w:rsidRPr="00EA310E">
        <w:rPr>
          <w:color w:val="000009"/>
        </w:rPr>
        <w:t>оценивать</w:t>
      </w:r>
      <w:r w:rsidRPr="00EA310E">
        <w:rPr>
          <w:color w:val="000009"/>
          <w:spacing w:val="-13"/>
        </w:rPr>
        <w:t xml:space="preserve"> </w:t>
      </w:r>
      <w:r w:rsidRPr="00EA310E">
        <w:rPr>
          <w:color w:val="000009"/>
        </w:rPr>
        <w:t>объективность</w:t>
      </w:r>
      <w:r w:rsidRPr="00EA310E">
        <w:rPr>
          <w:color w:val="000009"/>
          <w:spacing w:val="-12"/>
        </w:rPr>
        <w:t xml:space="preserve"> </w:t>
      </w:r>
      <w:r w:rsidRPr="00EA310E">
        <w:rPr>
          <w:color w:val="000009"/>
        </w:rPr>
        <w:t>информации,</w:t>
      </w:r>
      <w:r w:rsidRPr="00EA310E">
        <w:rPr>
          <w:color w:val="000009"/>
          <w:spacing w:val="-11"/>
        </w:rPr>
        <w:t xml:space="preserve"> </w:t>
      </w:r>
      <w:r w:rsidRPr="00EA310E">
        <w:rPr>
          <w:color w:val="000009"/>
        </w:rPr>
        <w:t>учитывать</w:t>
      </w:r>
      <w:r w:rsidRPr="00EA310E">
        <w:rPr>
          <w:color w:val="000009"/>
          <w:spacing w:val="-12"/>
        </w:rPr>
        <w:t xml:space="preserve"> </w:t>
      </w:r>
      <w:r w:rsidRPr="00EA310E">
        <w:rPr>
          <w:color w:val="000009"/>
        </w:rPr>
        <w:t>правила</w:t>
      </w:r>
      <w:r w:rsidRPr="00EA310E">
        <w:rPr>
          <w:color w:val="000009"/>
          <w:spacing w:val="-13"/>
        </w:rPr>
        <w:t xml:space="preserve"> </w:t>
      </w:r>
      <w:r w:rsidRPr="00EA310E">
        <w:rPr>
          <w:color w:val="000009"/>
        </w:rPr>
        <w:t>безопасного</w:t>
      </w:r>
      <w:r w:rsidRPr="00EA310E">
        <w:rPr>
          <w:color w:val="000009"/>
          <w:spacing w:val="-12"/>
        </w:rPr>
        <w:t xml:space="preserve"> </w:t>
      </w:r>
      <w:r w:rsidRPr="00EA310E">
        <w:rPr>
          <w:color w:val="000009"/>
        </w:rPr>
        <w:t>использования</w:t>
      </w:r>
      <w:r w:rsidRPr="00EA310E">
        <w:rPr>
          <w:color w:val="000009"/>
          <w:spacing w:val="-57"/>
        </w:rPr>
        <w:t xml:space="preserve"> </w:t>
      </w:r>
      <w:r w:rsidRPr="00EA310E">
        <w:rPr>
          <w:color w:val="000009"/>
        </w:rPr>
        <w:t>электронных</w:t>
      </w:r>
      <w:r w:rsidRPr="00EA310E">
        <w:rPr>
          <w:color w:val="000009"/>
          <w:spacing w:val="1"/>
        </w:rPr>
        <w:t xml:space="preserve"> </w:t>
      </w:r>
      <w:r w:rsidRPr="00EA310E">
        <w:rPr>
          <w:color w:val="000009"/>
        </w:rPr>
        <w:t>образовательных</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информационных ресурсов;</w:t>
      </w:r>
    </w:p>
    <w:p w:rsidR="006F72CC" w:rsidRPr="00EA310E" w:rsidRDefault="006B5682" w:rsidP="008641F2">
      <w:pPr>
        <w:pStyle w:val="a3"/>
        <w:ind w:right="1189"/>
        <w:jc w:val="both"/>
      </w:pPr>
      <w:r w:rsidRPr="00EA310E">
        <w:rPr>
          <w:color w:val="000009"/>
        </w:rPr>
        <w:t>использовать</w:t>
      </w:r>
      <w:r w:rsidRPr="00EA310E">
        <w:rPr>
          <w:color w:val="000009"/>
          <w:spacing w:val="-7"/>
        </w:rPr>
        <w:t xml:space="preserve"> </w:t>
      </w:r>
      <w:r w:rsidRPr="00EA310E">
        <w:rPr>
          <w:color w:val="000009"/>
        </w:rPr>
        <w:t>для</w:t>
      </w:r>
      <w:r w:rsidRPr="00EA310E">
        <w:rPr>
          <w:color w:val="000009"/>
          <w:spacing w:val="-4"/>
        </w:rPr>
        <w:t xml:space="preserve"> </w:t>
      </w:r>
      <w:r w:rsidRPr="00EA310E">
        <w:rPr>
          <w:color w:val="000009"/>
        </w:rPr>
        <w:t>уточнения</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расширения</w:t>
      </w:r>
      <w:r w:rsidRPr="00EA310E">
        <w:rPr>
          <w:color w:val="000009"/>
          <w:spacing w:val="-6"/>
        </w:rPr>
        <w:t xml:space="preserve"> </w:t>
      </w:r>
      <w:r w:rsidRPr="00EA310E">
        <w:rPr>
          <w:color w:val="000009"/>
        </w:rPr>
        <w:t>своих</w:t>
      </w:r>
      <w:r w:rsidRPr="00EA310E">
        <w:rPr>
          <w:color w:val="000009"/>
          <w:spacing w:val="-7"/>
        </w:rPr>
        <w:t xml:space="preserve"> </w:t>
      </w:r>
      <w:r w:rsidRPr="00EA310E">
        <w:rPr>
          <w:color w:val="000009"/>
        </w:rPr>
        <w:t>знаний</w:t>
      </w:r>
      <w:r w:rsidRPr="00EA310E">
        <w:rPr>
          <w:color w:val="000009"/>
          <w:spacing w:val="-6"/>
        </w:rPr>
        <w:t xml:space="preserve"> </w:t>
      </w:r>
      <w:r w:rsidRPr="00EA310E">
        <w:rPr>
          <w:color w:val="000009"/>
        </w:rPr>
        <w:t>об</w:t>
      </w:r>
      <w:r w:rsidRPr="00EA310E">
        <w:rPr>
          <w:color w:val="000009"/>
          <w:spacing w:val="-6"/>
        </w:rPr>
        <w:t xml:space="preserve"> </w:t>
      </w:r>
      <w:r w:rsidRPr="00EA310E">
        <w:rPr>
          <w:color w:val="000009"/>
        </w:rPr>
        <w:t>окружающем</w:t>
      </w:r>
      <w:r w:rsidRPr="00EA310E">
        <w:rPr>
          <w:color w:val="000009"/>
          <w:spacing w:val="-7"/>
        </w:rPr>
        <w:t xml:space="preserve"> </w:t>
      </w:r>
      <w:r w:rsidRPr="00EA310E">
        <w:rPr>
          <w:color w:val="000009"/>
        </w:rPr>
        <w:t>мире</w:t>
      </w:r>
      <w:r w:rsidRPr="00EA310E">
        <w:rPr>
          <w:color w:val="000009"/>
          <w:spacing w:val="-8"/>
        </w:rPr>
        <w:t xml:space="preserve"> </w:t>
      </w:r>
      <w:r w:rsidRPr="00EA310E">
        <w:rPr>
          <w:color w:val="000009"/>
        </w:rPr>
        <w:t>словари,</w:t>
      </w:r>
      <w:r w:rsidRPr="00EA310E">
        <w:rPr>
          <w:color w:val="000009"/>
          <w:spacing w:val="-57"/>
        </w:rPr>
        <w:t xml:space="preserve"> </w:t>
      </w:r>
      <w:r w:rsidRPr="00EA310E">
        <w:rPr>
          <w:color w:val="000009"/>
        </w:rPr>
        <w:t>справочники,</w:t>
      </w:r>
      <w:r w:rsidRPr="00EA310E">
        <w:rPr>
          <w:color w:val="000009"/>
          <w:spacing w:val="-10"/>
        </w:rPr>
        <w:t xml:space="preserve"> </w:t>
      </w:r>
      <w:r w:rsidRPr="00EA310E">
        <w:rPr>
          <w:color w:val="000009"/>
        </w:rPr>
        <w:t>энциклопедии,</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том</w:t>
      </w:r>
      <w:r w:rsidRPr="00EA310E">
        <w:rPr>
          <w:color w:val="000009"/>
          <w:spacing w:val="-10"/>
        </w:rPr>
        <w:t xml:space="preserve"> </w:t>
      </w:r>
      <w:r w:rsidRPr="00EA310E">
        <w:rPr>
          <w:color w:val="000009"/>
        </w:rPr>
        <w:t>числе</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информационно-телекомуникационную</w:t>
      </w:r>
      <w:r w:rsidRPr="00EA310E">
        <w:rPr>
          <w:color w:val="000009"/>
          <w:spacing w:val="-9"/>
        </w:rPr>
        <w:t xml:space="preserve"> </w:t>
      </w:r>
      <w:r w:rsidRPr="00EA310E">
        <w:rPr>
          <w:color w:val="000009"/>
        </w:rPr>
        <w:t>сеть</w:t>
      </w:r>
      <w:r w:rsidRPr="00EA310E">
        <w:rPr>
          <w:color w:val="000009"/>
          <w:spacing w:val="-58"/>
        </w:rPr>
        <w:t xml:space="preserve"> </w:t>
      </w:r>
      <w:r w:rsidRPr="00EA310E">
        <w:rPr>
          <w:color w:val="000009"/>
        </w:rPr>
        <w:t>"Интернет"</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условиях</w:t>
      </w:r>
      <w:r w:rsidRPr="00EA310E">
        <w:rPr>
          <w:color w:val="000009"/>
          <w:spacing w:val="1"/>
        </w:rPr>
        <w:t xml:space="preserve"> </w:t>
      </w:r>
      <w:r w:rsidRPr="00EA310E">
        <w:rPr>
          <w:color w:val="000009"/>
        </w:rPr>
        <w:t>контролируемого</w:t>
      </w:r>
      <w:r w:rsidRPr="00EA310E">
        <w:rPr>
          <w:color w:val="000009"/>
          <w:spacing w:val="-1"/>
        </w:rPr>
        <w:t xml:space="preserve"> </w:t>
      </w:r>
      <w:r w:rsidRPr="00EA310E">
        <w:rPr>
          <w:color w:val="000009"/>
        </w:rPr>
        <w:t>выхода);</w:t>
      </w:r>
    </w:p>
    <w:p w:rsidR="006F72CC" w:rsidRPr="00EA310E" w:rsidRDefault="006B5682" w:rsidP="008641F2">
      <w:pPr>
        <w:pStyle w:val="a3"/>
        <w:jc w:val="both"/>
      </w:pPr>
      <w:r w:rsidRPr="00EA310E">
        <w:rPr>
          <w:color w:val="000009"/>
        </w:rPr>
        <w:t>делать сообщения (доклады) на предложенную тему на основе дополнительной</w:t>
      </w:r>
      <w:r w:rsidRPr="00EA310E">
        <w:rPr>
          <w:color w:val="000009"/>
          <w:spacing w:val="1"/>
        </w:rPr>
        <w:t xml:space="preserve"> </w:t>
      </w:r>
      <w:r w:rsidRPr="00EA310E">
        <w:rPr>
          <w:color w:val="000009"/>
        </w:rPr>
        <w:t>информации,</w:t>
      </w:r>
      <w:r w:rsidRPr="00EA310E">
        <w:rPr>
          <w:color w:val="000009"/>
          <w:spacing w:val="-12"/>
        </w:rPr>
        <w:t xml:space="preserve"> </w:t>
      </w:r>
      <w:r w:rsidRPr="00EA310E">
        <w:rPr>
          <w:color w:val="000009"/>
        </w:rPr>
        <w:t>подготавливать</w:t>
      </w:r>
      <w:r w:rsidRPr="00EA310E">
        <w:rPr>
          <w:color w:val="000009"/>
          <w:spacing w:val="-8"/>
        </w:rPr>
        <w:t xml:space="preserve"> </w:t>
      </w:r>
      <w:r w:rsidRPr="00EA310E">
        <w:rPr>
          <w:color w:val="000009"/>
        </w:rPr>
        <w:t>презентацию,</w:t>
      </w:r>
      <w:r w:rsidRPr="00EA310E">
        <w:rPr>
          <w:color w:val="000009"/>
          <w:spacing w:val="-8"/>
        </w:rPr>
        <w:t xml:space="preserve"> </w:t>
      </w:r>
      <w:r w:rsidRPr="00EA310E">
        <w:rPr>
          <w:color w:val="000009"/>
        </w:rPr>
        <w:t>включая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нее</w:t>
      </w:r>
      <w:r w:rsidRPr="00EA310E">
        <w:rPr>
          <w:color w:val="000009"/>
          <w:spacing w:val="-10"/>
        </w:rPr>
        <w:t xml:space="preserve"> </w:t>
      </w:r>
      <w:r w:rsidRPr="00EA310E">
        <w:rPr>
          <w:color w:val="000009"/>
        </w:rPr>
        <w:t>иллюстрации,</w:t>
      </w:r>
      <w:r w:rsidRPr="00EA310E">
        <w:rPr>
          <w:color w:val="000009"/>
          <w:spacing w:val="-8"/>
        </w:rPr>
        <w:t xml:space="preserve"> </w:t>
      </w:r>
      <w:r w:rsidRPr="00EA310E">
        <w:rPr>
          <w:color w:val="000009"/>
        </w:rPr>
        <w:t>таблицы,</w:t>
      </w:r>
      <w:r w:rsidRPr="00EA310E">
        <w:rPr>
          <w:color w:val="000009"/>
          <w:spacing w:val="-57"/>
        </w:rPr>
        <w:t xml:space="preserve"> </w:t>
      </w:r>
      <w:r w:rsidRPr="00EA310E">
        <w:rPr>
          <w:color w:val="000009"/>
        </w:rPr>
        <w:t>диаграммы.</w:t>
      </w:r>
    </w:p>
    <w:p w:rsidR="006F72CC" w:rsidRPr="00EA310E" w:rsidRDefault="006B5682" w:rsidP="008641F2">
      <w:pPr>
        <w:pStyle w:val="a3"/>
        <w:ind w:firstLine="60"/>
        <w:jc w:val="both"/>
      </w:pPr>
      <w:r w:rsidRPr="00EA310E">
        <w:rPr>
          <w:color w:val="000009"/>
        </w:rPr>
        <w:t>Коммуникативные</w:t>
      </w:r>
      <w:r w:rsidRPr="00EA310E">
        <w:rPr>
          <w:color w:val="000009"/>
          <w:spacing w:val="-11"/>
        </w:rPr>
        <w:t xml:space="preserve"> </w:t>
      </w:r>
      <w:r w:rsidRPr="00EA310E">
        <w:rPr>
          <w:color w:val="000009"/>
        </w:rPr>
        <w:t>универсальные</w:t>
      </w:r>
      <w:r w:rsidRPr="00EA310E">
        <w:rPr>
          <w:color w:val="000009"/>
          <w:spacing w:val="-10"/>
        </w:rPr>
        <w:t xml:space="preserve"> </w:t>
      </w:r>
      <w:r w:rsidRPr="00EA310E">
        <w:rPr>
          <w:color w:val="000009"/>
        </w:rPr>
        <w:t>учебные</w:t>
      </w:r>
      <w:r w:rsidRPr="00EA310E">
        <w:rPr>
          <w:color w:val="000009"/>
          <w:spacing w:val="-14"/>
        </w:rPr>
        <w:t xml:space="preserve"> </w:t>
      </w:r>
      <w:r w:rsidRPr="00EA310E">
        <w:rPr>
          <w:color w:val="000009"/>
        </w:rPr>
        <w:t>действия</w:t>
      </w:r>
      <w:r w:rsidRPr="00EA310E">
        <w:rPr>
          <w:color w:val="000009"/>
          <w:spacing w:val="-13"/>
        </w:rPr>
        <w:t xml:space="preserve"> </w:t>
      </w:r>
      <w:r w:rsidRPr="00EA310E">
        <w:rPr>
          <w:color w:val="000009"/>
        </w:rPr>
        <w:t>способствуют</w:t>
      </w:r>
      <w:r w:rsidRPr="00EA310E">
        <w:rPr>
          <w:color w:val="000009"/>
          <w:spacing w:val="-13"/>
        </w:rPr>
        <w:t xml:space="preserve"> </w:t>
      </w:r>
      <w:r w:rsidRPr="00EA310E">
        <w:rPr>
          <w:color w:val="000009"/>
        </w:rPr>
        <w:t>формированию</w:t>
      </w:r>
      <w:r w:rsidRPr="00EA310E">
        <w:rPr>
          <w:color w:val="000009"/>
          <w:spacing w:val="-57"/>
        </w:rPr>
        <w:t xml:space="preserve"> </w:t>
      </w:r>
      <w:r w:rsidRPr="00EA310E">
        <w:rPr>
          <w:color w:val="000009"/>
        </w:rPr>
        <w:t>умений:</w:t>
      </w:r>
    </w:p>
    <w:p w:rsidR="006F72CC" w:rsidRPr="00EA310E" w:rsidRDefault="006B5682" w:rsidP="008641F2">
      <w:pPr>
        <w:pStyle w:val="a3"/>
        <w:jc w:val="both"/>
      </w:pPr>
      <w:r w:rsidRPr="00EA310E">
        <w:rPr>
          <w:color w:val="000009"/>
        </w:rPr>
        <w:t>ориентироваться в понятиях: организм, возраст, система органов; культура, долг,</w:t>
      </w:r>
      <w:r w:rsidRPr="00EA310E">
        <w:rPr>
          <w:color w:val="000009"/>
          <w:spacing w:val="1"/>
        </w:rPr>
        <w:t xml:space="preserve"> </w:t>
      </w:r>
      <w:r w:rsidRPr="00EA310E">
        <w:rPr>
          <w:color w:val="000009"/>
        </w:rPr>
        <w:t>соотечественник,</w:t>
      </w:r>
      <w:r w:rsidRPr="00EA310E">
        <w:rPr>
          <w:color w:val="000009"/>
          <w:spacing w:val="-12"/>
        </w:rPr>
        <w:t xml:space="preserve"> </w:t>
      </w:r>
      <w:r w:rsidRPr="00EA310E">
        <w:rPr>
          <w:color w:val="000009"/>
        </w:rPr>
        <w:t>берестяная</w:t>
      </w:r>
      <w:r w:rsidRPr="00EA310E">
        <w:rPr>
          <w:color w:val="000009"/>
          <w:spacing w:val="-12"/>
        </w:rPr>
        <w:t xml:space="preserve"> </w:t>
      </w:r>
      <w:r w:rsidRPr="00EA310E">
        <w:rPr>
          <w:color w:val="000009"/>
        </w:rPr>
        <w:t>грамота,</w:t>
      </w:r>
      <w:r w:rsidRPr="00EA310E">
        <w:rPr>
          <w:color w:val="000009"/>
          <w:spacing w:val="-11"/>
        </w:rPr>
        <w:t xml:space="preserve"> </w:t>
      </w:r>
      <w:r w:rsidRPr="00EA310E">
        <w:rPr>
          <w:color w:val="000009"/>
        </w:rPr>
        <w:t>первопечатник,</w:t>
      </w:r>
      <w:r w:rsidRPr="00EA310E">
        <w:rPr>
          <w:color w:val="000009"/>
          <w:spacing w:val="-12"/>
        </w:rPr>
        <w:t xml:space="preserve"> </w:t>
      </w:r>
      <w:r w:rsidRPr="00EA310E">
        <w:rPr>
          <w:color w:val="000009"/>
        </w:rPr>
        <w:t>иконопись,</w:t>
      </w:r>
      <w:r w:rsidRPr="00EA310E">
        <w:rPr>
          <w:color w:val="000009"/>
          <w:spacing w:val="-12"/>
        </w:rPr>
        <w:t xml:space="preserve"> </w:t>
      </w:r>
      <w:r w:rsidRPr="00EA310E">
        <w:rPr>
          <w:color w:val="000009"/>
        </w:rPr>
        <w:t>объект</w:t>
      </w:r>
      <w:r w:rsidRPr="00EA310E">
        <w:rPr>
          <w:color w:val="000009"/>
          <w:spacing w:val="-11"/>
        </w:rPr>
        <w:t xml:space="preserve"> </w:t>
      </w:r>
      <w:r w:rsidRPr="00EA310E">
        <w:rPr>
          <w:color w:val="000009"/>
        </w:rPr>
        <w:t>Всемирного</w:t>
      </w:r>
      <w:r w:rsidRPr="00EA310E">
        <w:rPr>
          <w:color w:val="000009"/>
          <w:spacing w:val="-57"/>
        </w:rPr>
        <w:t xml:space="preserve"> </w:t>
      </w:r>
      <w:r w:rsidRPr="00EA310E">
        <w:rPr>
          <w:color w:val="000009"/>
        </w:rPr>
        <w:t>природного</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культурного наследия;</w:t>
      </w:r>
    </w:p>
    <w:p w:rsidR="006F72CC" w:rsidRPr="00EA310E" w:rsidRDefault="006B5682" w:rsidP="008641F2">
      <w:pPr>
        <w:pStyle w:val="a3"/>
        <w:jc w:val="both"/>
      </w:pPr>
      <w:r w:rsidRPr="00EA310E">
        <w:rPr>
          <w:color w:val="000009"/>
        </w:rPr>
        <w:t>характеризовать</w:t>
      </w:r>
      <w:r w:rsidRPr="00EA310E">
        <w:rPr>
          <w:color w:val="000009"/>
          <w:spacing w:val="-9"/>
        </w:rPr>
        <w:t xml:space="preserve"> </w:t>
      </w:r>
      <w:r w:rsidRPr="00EA310E">
        <w:rPr>
          <w:color w:val="000009"/>
        </w:rPr>
        <w:t>человека</w:t>
      </w:r>
      <w:r w:rsidRPr="00EA310E">
        <w:rPr>
          <w:color w:val="000009"/>
          <w:spacing w:val="-10"/>
        </w:rPr>
        <w:t xml:space="preserve"> </w:t>
      </w:r>
      <w:r w:rsidRPr="00EA310E">
        <w:rPr>
          <w:color w:val="000009"/>
        </w:rPr>
        <w:t>как</w:t>
      </w:r>
      <w:r w:rsidRPr="00EA310E">
        <w:rPr>
          <w:color w:val="000009"/>
          <w:spacing w:val="-8"/>
        </w:rPr>
        <w:t xml:space="preserve"> </w:t>
      </w:r>
      <w:r w:rsidRPr="00EA310E">
        <w:rPr>
          <w:color w:val="000009"/>
        </w:rPr>
        <w:t>живой</w:t>
      </w:r>
      <w:r w:rsidRPr="00EA310E">
        <w:rPr>
          <w:color w:val="000009"/>
          <w:spacing w:val="-9"/>
        </w:rPr>
        <w:t xml:space="preserve"> </w:t>
      </w:r>
      <w:r w:rsidRPr="00EA310E">
        <w:rPr>
          <w:color w:val="000009"/>
        </w:rPr>
        <w:t>организм:</w:t>
      </w:r>
      <w:r w:rsidRPr="00EA310E">
        <w:rPr>
          <w:color w:val="000009"/>
          <w:spacing w:val="-10"/>
        </w:rPr>
        <w:t xml:space="preserve"> </w:t>
      </w:r>
      <w:r w:rsidRPr="00EA310E">
        <w:rPr>
          <w:color w:val="000009"/>
        </w:rPr>
        <w:t>раскрывать</w:t>
      </w:r>
      <w:r w:rsidRPr="00EA310E">
        <w:rPr>
          <w:color w:val="000009"/>
          <w:spacing w:val="-9"/>
        </w:rPr>
        <w:t xml:space="preserve"> </w:t>
      </w:r>
      <w:r w:rsidRPr="00EA310E">
        <w:rPr>
          <w:color w:val="000009"/>
        </w:rPr>
        <w:t>функции</w:t>
      </w:r>
      <w:r w:rsidRPr="00EA310E">
        <w:rPr>
          <w:color w:val="000009"/>
          <w:spacing w:val="-8"/>
        </w:rPr>
        <w:t xml:space="preserve"> </w:t>
      </w:r>
      <w:r w:rsidRPr="00EA310E">
        <w:rPr>
          <w:color w:val="000009"/>
        </w:rPr>
        <w:t>различных</w:t>
      </w:r>
      <w:r w:rsidRPr="00EA310E">
        <w:rPr>
          <w:color w:val="000009"/>
          <w:spacing w:val="-7"/>
        </w:rPr>
        <w:t xml:space="preserve"> </w:t>
      </w:r>
      <w:r w:rsidRPr="00EA310E">
        <w:rPr>
          <w:color w:val="000009"/>
        </w:rPr>
        <w:t>систем</w:t>
      </w:r>
      <w:r w:rsidRPr="00EA310E">
        <w:rPr>
          <w:color w:val="000009"/>
          <w:spacing w:val="-57"/>
        </w:rPr>
        <w:t xml:space="preserve"> </w:t>
      </w:r>
      <w:r w:rsidRPr="00EA310E">
        <w:rPr>
          <w:color w:val="000009"/>
        </w:rPr>
        <w:t>органов;</w:t>
      </w:r>
      <w:r w:rsidRPr="00EA310E">
        <w:rPr>
          <w:color w:val="000009"/>
          <w:spacing w:val="-2"/>
        </w:rPr>
        <w:t xml:space="preserve"> </w:t>
      </w:r>
      <w:r w:rsidRPr="00EA310E">
        <w:rPr>
          <w:color w:val="000009"/>
        </w:rPr>
        <w:t>объяснять</w:t>
      </w:r>
      <w:r w:rsidRPr="00EA310E">
        <w:rPr>
          <w:color w:val="000009"/>
          <w:spacing w:val="-1"/>
        </w:rPr>
        <w:t xml:space="preserve"> </w:t>
      </w:r>
      <w:r w:rsidRPr="00EA310E">
        <w:rPr>
          <w:color w:val="000009"/>
        </w:rPr>
        <w:t>особую</w:t>
      </w:r>
      <w:r w:rsidRPr="00EA310E">
        <w:rPr>
          <w:color w:val="000009"/>
          <w:spacing w:val="-2"/>
        </w:rPr>
        <w:t xml:space="preserve"> </w:t>
      </w:r>
      <w:r w:rsidRPr="00EA310E">
        <w:rPr>
          <w:color w:val="000009"/>
        </w:rPr>
        <w:t>роль</w:t>
      </w:r>
      <w:r w:rsidRPr="00EA310E">
        <w:rPr>
          <w:color w:val="000009"/>
          <w:spacing w:val="-1"/>
        </w:rPr>
        <w:t xml:space="preserve"> </w:t>
      </w:r>
      <w:r w:rsidRPr="00EA310E">
        <w:rPr>
          <w:color w:val="000009"/>
        </w:rPr>
        <w:t>нервной</w:t>
      </w:r>
      <w:r w:rsidRPr="00EA310E">
        <w:rPr>
          <w:color w:val="000009"/>
          <w:spacing w:val="-2"/>
        </w:rPr>
        <w:t xml:space="preserve"> </w:t>
      </w:r>
      <w:r w:rsidRPr="00EA310E">
        <w:rPr>
          <w:color w:val="000009"/>
        </w:rPr>
        <w:t>системы</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деятельности</w:t>
      </w:r>
      <w:r w:rsidRPr="00EA310E">
        <w:rPr>
          <w:color w:val="000009"/>
          <w:spacing w:val="-2"/>
        </w:rPr>
        <w:t xml:space="preserve"> </w:t>
      </w:r>
      <w:r w:rsidRPr="00EA310E">
        <w:rPr>
          <w:color w:val="000009"/>
        </w:rPr>
        <w:t>организма;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создавать</w:t>
      </w:r>
      <w:r w:rsidRPr="00EA310E">
        <w:rPr>
          <w:color w:val="000009"/>
          <w:spacing w:val="-9"/>
        </w:rPr>
        <w:t xml:space="preserve"> </w:t>
      </w:r>
      <w:r w:rsidRPr="00EA310E">
        <w:rPr>
          <w:color w:val="000009"/>
        </w:rPr>
        <w:t>текст-рассуждение:</w:t>
      </w:r>
      <w:r w:rsidRPr="00EA310E">
        <w:rPr>
          <w:color w:val="000009"/>
          <w:spacing w:val="-9"/>
        </w:rPr>
        <w:t xml:space="preserve"> </w:t>
      </w:r>
      <w:r w:rsidRPr="00EA310E">
        <w:rPr>
          <w:color w:val="000009"/>
        </w:rPr>
        <w:t>объяснять</w:t>
      </w:r>
      <w:r w:rsidRPr="00EA310E">
        <w:rPr>
          <w:color w:val="000009"/>
          <w:spacing w:val="-10"/>
        </w:rPr>
        <w:t xml:space="preserve"> </w:t>
      </w:r>
      <w:r w:rsidRPr="00EA310E">
        <w:rPr>
          <w:color w:val="000009"/>
        </w:rPr>
        <w:t>вред</w:t>
      </w:r>
      <w:r w:rsidRPr="00EA310E">
        <w:rPr>
          <w:color w:val="000009"/>
          <w:spacing w:val="-9"/>
        </w:rPr>
        <w:t xml:space="preserve"> </w:t>
      </w:r>
      <w:r w:rsidRPr="00EA310E">
        <w:rPr>
          <w:color w:val="000009"/>
        </w:rPr>
        <w:t>для</w:t>
      </w:r>
      <w:r w:rsidRPr="00EA310E">
        <w:rPr>
          <w:color w:val="000009"/>
          <w:spacing w:val="-10"/>
        </w:rPr>
        <w:t xml:space="preserve"> </w:t>
      </w:r>
      <w:r w:rsidRPr="00EA310E">
        <w:rPr>
          <w:color w:val="000009"/>
        </w:rPr>
        <w:t>здоровья</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самочувствия</w:t>
      </w:r>
      <w:r w:rsidRPr="00EA310E">
        <w:rPr>
          <w:color w:val="000009"/>
          <w:spacing w:val="-10"/>
        </w:rPr>
        <w:t xml:space="preserve"> </w:t>
      </w:r>
      <w:r w:rsidRPr="00EA310E">
        <w:rPr>
          <w:color w:val="000009"/>
        </w:rPr>
        <w:t>организма</w:t>
      </w:r>
      <w:r w:rsidRPr="00EA310E">
        <w:rPr>
          <w:color w:val="000009"/>
          <w:spacing w:val="-57"/>
        </w:rPr>
        <w:t xml:space="preserve"> </w:t>
      </w:r>
      <w:r w:rsidRPr="00EA310E">
        <w:rPr>
          <w:color w:val="000009"/>
        </w:rPr>
        <w:t>вредных</w:t>
      </w:r>
      <w:r w:rsidRPr="00EA310E">
        <w:rPr>
          <w:color w:val="000009"/>
          <w:spacing w:val="-2"/>
        </w:rPr>
        <w:t xml:space="preserve"> </w:t>
      </w:r>
      <w:r w:rsidRPr="00EA310E">
        <w:rPr>
          <w:color w:val="000009"/>
        </w:rPr>
        <w:t>привычек;</w:t>
      </w:r>
    </w:p>
    <w:p w:rsidR="006F72CC" w:rsidRPr="00EA310E" w:rsidRDefault="006B5682" w:rsidP="008641F2">
      <w:pPr>
        <w:pStyle w:val="a3"/>
        <w:jc w:val="both"/>
      </w:pPr>
      <w:r w:rsidRPr="00EA310E">
        <w:rPr>
          <w:color w:val="000009"/>
        </w:rPr>
        <w:t>описывать</w:t>
      </w:r>
      <w:r w:rsidRPr="00EA310E">
        <w:rPr>
          <w:color w:val="000009"/>
          <w:spacing w:val="-12"/>
        </w:rPr>
        <w:t xml:space="preserve"> </w:t>
      </w:r>
      <w:r w:rsidRPr="00EA310E">
        <w:rPr>
          <w:color w:val="000009"/>
        </w:rPr>
        <w:t>ситуации</w:t>
      </w:r>
      <w:r w:rsidRPr="00EA310E">
        <w:rPr>
          <w:color w:val="000009"/>
          <w:spacing w:val="-11"/>
        </w:rPr>
        <w:t xml:space="preserve"> </w:t>
      </w:r>
      <w:r w:rsidRPr="00EA310E">
        <w:rPr>
          <w:color w:val="000009"/>
        </w:rPr>
        <w:t>проявления</w:t>
      </w:r>
      <w:r w:rsidRPr="00EA310E">
        <w:rPr>
          <w:color w:val="000009"/>
          <w:spacing w:val="-11"/>
        </w:rPr>
        <w:t xml:space="preserve"> </w:t>
      </w:r>
      <w:r w:rsidRPr="00EA310E">
        <w:rPr>
          <w:color w:val="000009"/>
        </w:rPr>
        <w:t>нравственных</w:t>
      </w:r>
      <w:r w:rsidRPr="00EA310E">
        <w:rPr>
          <w:color w:val="000009"/>
          <w:spacing w:val="-12"/>
        </w:rPr>
        <w:t xml:space="preserve"> </w:t>
      </w:r>
      <w:r w:rsidRPr="00EA310E">
        <w:rPr>
          <w:color w:val="000009"/>
        </w:rPr>
        <w:t>качеств:</w:t>
      </w:r>
      <w:r w:rsidRPr="00EA310E">
        <w:rPr>
          <w:color w:val="000009"/>
          <w:spacing w:val="-12"/>
        </w:rPr>
        <w:t xml:space="preserve"> </w:t>
      </w:r>
      <w:r w:rsidRPr="00EA310E">
        <w:rPr>
          <w:color w:val="000009"/>
        </w:rPr>
        <w:t>отзывчивости,</w:t>
      </w:r>
      <w:r w:rsidRPr="00EA310E">
        <w:rPr>
          <w:color w:val="000009"/>
          <w:spacing w:val="-11"/>
        </w:rPr>
        <w:t xml:space="preserve"> </w:t>
      </w:r>
      <w:r w:rsidRPr="00EA310E">
        <w:rPr>
          <w:color w:val="000009"/>
        </w:rPr>
        <w:t>доброты,</w:t>
      </w:r>
      <w:r w:rsidRPr="00EA310E">
        <w:rPr>
          <w:color w:val="000009"/>
          <w:spacing w:val="-57"/>
        </w:rPr>
        <w:t xml:space="preserve"> </w:t>
      </w:r>
      <w:r w:rsidRPr="00EA310E">
        <w:rPr>
          <w:color w:val="000009"/>
        </w:rPr>
        <w:t>справедливости</w:t>
      </w:r>
      <w:r w:rsidRPr="00EA310E">
        <w:rPr>
          <w:color w:val="000009"/>
          <w:spacing w:val="-1"/>
        </w:rPr>
        <w:t xml:space="preserve"> </w:t>
      </w:r>
      <w:r w:rsidRPr="00EA310E">
        <w:rPr>
          <w:color w:val="000009"/>
        </w:rPr>
        <w:t>и других;</w:t>
      </w:r>
    </w:p>
    <w:p w:rsidR="006F72CC" w:rsidRPr="00EA310E" w:rsidRDefault="006B5682" w:rsidP="008641F2">
      <w:pPr>
        <w:pStyle w:val="a3"/>
        <w:jc w:val="both"/>
      </w:pPr>
      <w:r w:rsidRPr="00EA310E">
        <w:rPr>
          <w:color w:val="000009"/>
        </w:rPr>
        <w:t>составлять</w:t>
      </w:r>
      <w:r w:rsidRPr="00EA310E">
        <w:rPr>
          <w:color w:val="000009"/>
          <w:spacing w:val="-4"/>
        </w:rPr>
        <w:t xml:space="preserve"> </w:t>
      </w:r>
      <w:r w:rsidRPr="00EA310E">
        <w:rPr>
          <w:color w:val="000009"/>
        </w:rPr>
        <w:t>краткие</w:t>
      </w:r>
      <w:r w:rsidRPr="00EA310E">
        <w:rPr>
          <w:color w:val="000009"/>
          <w:spacing w:val="-4"/>
        </w:rPr>
        <w:t xml:space="preserve"> </w:t>
      </w:r>
      <w:r w:rsidRPr="00EA310E">
        <w:rPr>
          <w:color w:val="000009"/>
        </w:rPr>
        <w:t>суждения</w:t>
      </w:r>
      <w:r w:rsidRPr="00EA310E">
        <w:rPr>
          <w:color w:val="000009"/>
          <w:spacing w:val="-3"/>
        </w:rPr>
        <w:t xml:space="preserve"> </w:t>
      </w:r>
      <w:r w:rsidRPr="00EA310E">
        <w:rPr>
          <w:color w:val="000009"/>
        </w:rPr>
        <w:t>о</w:t>
      </w:r>
      <w:r w:rsidRPr="00EA310E">
        <w:rPr>
          <w:color w:val="000009"/>
          <w:spacing w:val="-3"/>
        </w:rPr>
        <w:t xml:space="preserve"> </w:t>
      </w:r>
      <w:r w:rsidRPr="00EA310E">
        <w:rPr>
          <w:color w:val="000009"/>
        </w:rPr>
        <w:t>связях</w:t>
      </w:r>
      <w:r w:rsidRPr="00EA310E">
        <w:rPr>
          <w:color w:val="000009"/>
          <w:spacing w:val="-1"/>
        </w:rPr>
        <w:t xml:space="preserve"> </w:t>
      </w:r>
      <w:r w:rsidRPr="00EA310E">
        <w:rPr>
          <w:color w:val="000009"/>
        </w:rPr>
        <w:t>и</w:t>
      </w:r>
      <w:r w:rsidRPr="00EA310E">
        <w:rPr>
          <w:color w:val="000009"/>
          <w:spacing w:val="-5"/>
        </w:rPr>
        <w:t xml:space="preserve"> </w:t>
      </w:r>
      <w:r w:rsidRPr="00EA310E">
        <w:rPr>
          <w:color w:val="000009"/>
        </w:rPr>
        <w:t>зависимостях</w:t>
      </w:r>
      <w:r w:rsidRPr="00EA310E">
        <w:rPr>
          <w:color w:val="000009"/>
          <w:spacing w:val="-1"/>
        </w:rPr>
        <w:t xml:space="preserve"> </w:t>
      </w:r>
      <w:r w:rsidRPr="00EA310E">
        <w:rPr>
          <w:color w:val="000009"/>
        </w:rPr>
        <w:t>в</w:t>
      </w:r>
      <w:r w:rsidRPr="00EA310E">
        <w:rPr>
          <w:color w:val="000009"/>
          <w:spacing w:val="-4"/>
        </w:rPr>
        <w:t xml:space="preserve"> </w:t>
      </w:r>
      <w:r w:rsidRPr="00EA310E">
        <w:rPr>
          <w:color w:val="000009"/>
        </w:rPr>
        <w:t>природе</w:t>
      </w:r>
      <w:r w:rsidRPr="00EA310E">
        <w:rPr>
          <w:color w:val="000009"/>
          <w:spacing w:val="-4"/>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4"/>
        </w:rPr>
        <w:t xml:space="preserve"> </w:t>
      </w:r>
      <w:r w:rsidRPr="00EA310E">
        <w:rPr>
          <w:color w:val="000009"/>
        </w:rPr>
        <w:t>сезонных</w:t>
      </w:r>
      <w:r w:rsidRPr="00EA310E">
        <w:rPr>
          <w:color w:val="000009"/>
          <w:spacing w:val="-57"/>
        </w:rPr>
        <w:t xml:space="preserve"> </w:t>
      </w:r>
      <w:r w:rsidRPr="00EA310E">
        <w:rPr>
          <w:color w:val="000009"/>
        </w:rPr>
        <w:t>изменений,</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природных</w:t>
      </w:r>
      <w:r w:rsidRPr="00EA310E">
        <w:rPr>
          <w:color w:val="000009"/>
          <w:spacing w:val="1"/>
        </w:rPr>
        <w:t xml:space="preserve"> </w:t>
      </w:r>
      <w:r w:rsidRPr="00EA310E">
        <w:rPr>
          <w:color w:val="000009"/>
        </w:rPr>
        <w:t>зон,</w:t>
      </w:r>
      <w:r w:rsidRPr="00EA310E">
        <w:rPr>
          <w:color w:val="000009"/>
          <w:spacing w:val="-1"/>
        </w:rPr>
        <w:t xml:space="preserve"> </w:t>
      </w:r>
      <w:r w:rsidRPr="00EA310E">
        <w:rPr>
          <w:color w:val="000009"/>
        </w:rPr>
        <w:t>пищевых</w:t>
      </w:r>
      <w:r w:rsidRPr="00EA310E">
        <w:rPr>
          <w:color w:val="000009"/>
          <w:spacing w:val="1"/>
        </w:rPr>
        <w:t xml:space="preserve"> </w:t>
      </w:r>
      <w:r w:rsidRPr="00EA310E">
        <w:rPr>
          <w:color w:val="000009"/>
        </w:rPr>
        <w:t>цепей);</w:t>
      </w:r>
    </w:p>
    <w:p w:rsidR="006F72CC" w:rsidRPr="00EA310E" w:rsidRDefault="006B5682" w:rsidP="008641F2">
      <w:pPr>
        <w:pStyle w:val="a3"/>
        <w:jc w:val="both"/>
      </w:pPr>
      <w:r w:rsidRPr="00EA310E">
        <w:rPr>
          <w:color w:val="000009"/>
        </w:rPr>
        <w:t>составлять</w:t>
      </w:r>
      <w:r w:rsidRPr="00EA310E">
        <w:rPr>
          <w:color w:val="000009"/>
          <w:spacing w:val="-7"/>
        </w:rPr>
        <w:t xml:space="preserve"> </w:t>
      </w:r>
      <w:r w:rsidRPr="00EA310E">
        <w:rPr>
          <w:color w:val="000009"/>
        </w:rPr>
        <w:t>небольшие</w:t>
      </w:r>
      <w:r w:rsidRPr="00EA310E">
        <w:rPr>
          <w:color w:val="000009"/>
          <w:spacing w:val="-7"/>
        </w:rPr>
        <w:t xml:space="preserve"> </w:t>
      </w:r>
      <w:r w:rsidRPr="00EA310E">
        <w:rPr>
          <w:color w:val="000009"/>
        </w:rPr>
        <w:t>тексты</w:t>
      </w:r>
      <w:r w:rsidRPr="00EA310E">
        <w:rPr>
          <w:color w:val="000009"/>
          <w:spacing w:val="-7"/>
        </w:rPr>
        <w:t xml:space="preserve"> </w:t>
      </w:r>
      <w:r w:rsidRPr="00EA310E">
        <w:rPr>
          <w:color w:val="000009"/>
        </w:rPr>
        <w:t>"Права</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обязанности</w:t>
      </w:r>
      <w:r w:rsidRPr="00EA310E">
        <w:rPr>
          <w:color w:val="000009"/>
          <w:spacing w:val="-7"/>
        </w:rPr>
        <w:t xml:space="preserve"> </w:t>
      </w:r>
      <w:r w:rsidRPr="00EA310E">
        <w:rPr>
          <w:color w:val="000009"/>
        </w:rPr>
        <w:t>гражданина</w:t>
      </w:r>
      <w:r w:rsidRPr="00EA310E">
        <w:rPr>
          <w:color w:val="000009"/>
          <w:spacing w:val="-7"/>
        </w:rPr>
        <w:t xml:space="preserve"> </w:t>
      </w:r>
      <w:r w:rsidRPr="00EA310E">
        <w:rPr>
          <w:color w:val="000009"/>
        </w:rPr>
        <w:t>Российской</w:t>
      </w:r>
      <w:r w:rsidRPr="00EA310E">
        <w:rPr>
          <w:color w:val="000009"/>
          <w:spacing w:val="-7"/>
        </w:rPr>
        <w:t xml:space="preserve"> </w:t>
      </w:r>
      <w:r w:rsidRPr="00EA310E">
        <w:rPr>
          <w:color w:val="000009"/>
        </w:rPr>
        <w:t>Федерации";</w:t>
      </w:r>
      <w:r w:rsidRPr="00EA310E">
        <w:rPr>
          <w:color w:val="000009"/>
          <w:spacing w:val="-57"/>
        </w:rPr>
        <w:t xml:space="preserve"> </w:t>
      </w:r>
      <w:r w:rsidRPr="00EA310E">
        <w:rPr>
          <w:color w:val="000009"/>
        </w:rPr>
        <w:t>создавать небольшие тексты о знаменательных страницах истории нашей страны (в</w:t>
      </w:r>
      <w:r w:rsidRPr="00EA310E">
        <w:rPr>
          <w:color w:val="000009"/>
          <w:spacing w:val="1"/>
        </w:rPr>
        <w:t xml:space="preserve"> </w:t>
      </w:r>
      <w:r w:rsidRPr="00EA310E">
        <w:rPr>
          <w:color w:val="000009"/>
        </w:rPr>
        <w:t>рамках</w:t>
      </w:r>
      <w:r w:rsidRPr="00EA310E">
        <w:rPr>
          <w:color w:val="000009"/>
          <w:spacing w:val="1"/>
        </w:rPr>
        <w:t xml:space="preserve"> </w:t>
      </w:r>
      <w:r w:rsidRPr="00EA310E">
        <w:rPr>
          <w:color w:val="000009"/>
        </w:rPr>
        <w:t>изученного).</w:t>
      </w:r>
    </w:p>
    <w:p w:rsidR="006F72CC" w:rsidRPr="00EA310E" w:rsidRDefault="006B5682" w:rsidP="008641F2">
      <w:pPr>
        <w:pStyle w:val="a3"/>
        <w:ind w:right="0" w:firstLine="60"/>
        <w:jc w:val="both"/>
      </w:pPr>
      <w:r w:rsidRPr="00EA310E">
        <w:rPr>
          <w:color w:val="000009"/>
        </w:rPr>
        <w:t>Регулятивные</w:t>
      </w:r>
      <w:r w:rsidRPr="00EA310E">
        <w:rPr>
          <w:color w:val="000009"/>
          <w:spacing w:val="-7"/>
        </w:rPr>
        <w:t xml:space="preserve"> </w:t>
      </w:r>
      <w:r w:rsidRPr="00EA310E">
        <w:rPr>
          <w:color w:val="000009"/>
        </w:rPr>
        <w:t>универсальные</w:t>
      </w:r>
      <w:r w:rsidRPr="00EA310E">
        <w:rPr>
          <w:color w:val="000009"/>
          <w:spacing w:val="-9"/>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способствуют</w:t>
      </w:r>
      <w:r w:rsidRPr="00EA310E">
        <w:rPr>
          <w:color w:val="000009"/>
          <w:spacing w:val="-9"/>
        </w:rPr>
        <w:t xml:space="preserve"> </w:t>
      </w:r>
      <w:r w:rsidRPr="00EA310E">
        <w:rPr>
          <w:color w:val="000009"/>
        </w:rPr>
        <w:t>формированию</w:t>
      </w:r>
      <w:r w:rsidRPr="00EA310E">
        <w:rPr>
          <w:color w:val="000009"/>
          <w:spacing w:val="-9"/>
        </w:rPr>
        <w:t xml:space="preserve"> </w:t>
      </w:r>
      <w:r w:rsidRPr="00EA310E">
        <w:rPr>
          <w:color w:val="000009"/>
        </w:rPr>
        <w:t>умений:</w:t>
      </w:r>
      <w:r w:rsidRPr="00EA310E">
        <w:rPr>
          <w:color w:val="000009"/>
          <w:spacing w:val="-57"/>
        </w:rPr>
        <w:t xml:space="preserve"> </w:t>
      </w:r>
      <w:r w:rsidRPr="00EA310E">
        <w:rPr>
          <w:color w:val="000009"/>
        </w:rPr>
        <w:t>самостоятельно</w:t>
      </w:r>
      <w:r w:rsidRPr="00EA310E">
        <w:rPr>
          <w:color w:val="000009"/>
          <w:spacing w:val="-1"/>
        </w:rPr>
        <w:t xml:space="preserve"> </w:t>
      </w:r>
      <w:r w:rsidRPr="00EA310E">
        <w:rPr>
          <w:color w:val="000009"/>
        </w:rPr>
        <w:t>планировать</w:t>
      </w:r>
      <w:r w:rsidRPr="00EA310E">
        <w:rPr>
          <w:color w:val="000009"/>
          <w:spacing w:val="-1"/>
        </w:rPr>
        <w:t xml:space="preserve"> </w:t>
      </w:r>
      <w:r w:rsidRPr="00EA310E">
        <w:rPr>
          <w:color w:val="000009"/>
        </w:rPr>
        <w:t>алгоритм</w:t>
      </w:r>
      <w:r w:rsidRPr="00EA310E">
        <w:rPr>
          <w:color w:val="000009"/>
          <w:spacing w:val="-2"/>
        </w:rPr>
        <w:t xml:space="preserve"> </w:t>
      </w:r>
      <w:r w:rsidRPr="00EA310E">
        <w:rPr>
          <w:color w:val="000009"/>
        </w:rPr>
        <w:t>решения</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задачи;</w:t>
      </w:r>
    </w:p>
    <w:p w:rsidR="006F72CC" w:rsidRPr="00EA310E" w:rsidRDefault="006B5682" w:rsidP="008641F2">
      <w:pPr>
        <w:pStyle w:val="a3"/>
        <w:ind w:right="0"/>
        <w:jc w:val="both"/>
      </w:pPr>
      <w:r w:rsidRPr="00EA310E">
        <w:rPr>
          <w:color w:val="000009"/>
        </w:rPr>
        <w:t>предвидеть</w:t>
      </w:r>
      <w:r w:rsidRPr="00EA310E">
        <w:rPr>
          <w:color w:val="000009"/>
          <w:spacing w:val="-7"/>
        </w:rPr>
        <w:t xml:space="preserve"> </w:t>
      </w:r>
      <w:r w:rsidRPr="00EA310E">
        <w:rPr>
          <w:color w:val="000009"/>
        </w:rPr>
        <w:t>трудности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возможные</w:t>
      </w:r>
      <w:r w:rsidRPr="00EA310E">
        <w:rPr>
          <w:color w:val="000009"/>
          <w:spacing w:val="-8"/>
        </w:rPr>
        <w:t xml:space="preserve"> </w:t>
      </w:r>
      <w:r w:rsidRPr="00EA310E">
        <w:rPr>
          <w:color w:val="000009"/>
        </w:rPr>
        <w:t>ошибки;</w:t>
      </w:r>
    </w:p>
    <w:p w:rsidR="006F72CC" w:rsidRPr="00EA310E" w:rsidRDefault="006B5682" w:rsidP="008641F2">
      <w:pPr>
        <w:pStyle w:val="a3"/>
        <w:jc w:val="both"/>
      </w:pPr>
      <w:r w:rsidRPr="00EA310E">
        <w:rPr>
          <w:color w:val="000009"/>
        </w:rPr>
        <w:t>контролировать</w:t>
      </w:r>
      <w:r w:rsidRPr="00EA310E">
        <w:rPr>
          <w:color w:val="000009"/>
          <w:spacing w:val="-13"/>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13"/>
        </w:rPr>
        <w:t xml:space="preserve"> </w:t>
      </w:r>
      <w:r w:rsidRPr="00EA310E">
        <w:rPr>
          <w:color w:val="000009"/>
        </w:rPr>
        <w:t>результат</w:t>
      </w:r>
      <w:r w:rsidRPr="00EA310E">
        <w:rPr>
          <w:color w:val="000009"/>
          <w:spacing w:val="-13"/>
        </w:rPr>
        <w:t xml:space="preserve"> </w:t>
      </w:r>
      <w:r w:rsidRPr="00EA310E">
        <w:rPr>
          <w:color w:val="000009"/>
        </w:rPr>
        <w:t>выполнения</w:t>
      </w:r>
      <w:r w:rsidRPr="00EA310E">
        <w:rPr>
          <w:color w:val="000009"/>
          <w:spacing w:val="-12"/>
        </w:rPr>
        <w:t xml:space="preserve"> </w:t>
      </w:r>
      <w:r w:rsidRPr="00EA310E">
        <w:rPr>
          <w:color w:val="000009"/>
        </w:rPr>
        <w:t>задания,</w:t>
      </w:r>
      <w:r w:rsidRPr="00EA310E">
        <w:rPr>
          <w:color w:val="000009"/>
          <w:spacing w:val="-15"/>
        </w:rPr>
        <w:t xml:space="preserve"> </w:t>
      </w:r>
      <w:r w:rsidRPr="00EA310E">
        <w:rPr>
          <w:color w:val="000009"/>
        </w:rPr>
        <w:t>корректировать</w:t>
      </w:r>
      <w:r w:rsidRPr="00EA310E">
        <w:rPr>
          <w:color w:val="000009"/>
          <w:spacing w:val="-11"/>
        </w:rPr>
        <w:t xml:space="preserve"> </w:t>
      </w:r>
      <w:r w:rsidRPr="00EA310E">
        <w:rPr>
          <w:color w:val="000009"/>
        </w:rPr>
        <w:t>учебные</w:t>
      </w:r>
      <w:r w:rsidRPr="00EA310E">
        <w:rPr>
          <w:color w:val="000009"/>
          <w:spacing w:val="-57"/>
        </w:rPr>
        <w:t xml:space="preserve"> </w:t>
      </w:r>
      <w:r w:rsidRPr="00EA310E">
        <w:rPr>
          <w:color w:val="000009"/>
        </w:rPr>
        <w:t>действия</w:t>
      </w:r>
      <w:r w:rsidRPr="00EA310E">
        <w:rPr>
          <w:color w:val="000009"/>
          <w:spacing w:val="-1"/>
        </w:rPr>
        <w:t xml:space="preserve"> </w:t>
      </w:r>
      <w:r w:rsidRPr="00EA310E">
        <w:rPr>
          <w:color w:val="000009"/>
        </w:rPr>
        <w:t>при</w:t>
      </w:r>
      <w:r w:rsidRPr="00EA310E">
        <w:rPr>
          <w:color w:val="000009"/>
          <w:spacing w:val="-2"/>
        </w:rPr>
        <w:t xml:space="preserve"> </w:t>
      </w:r>
      <w:r w:rsidRPr="00EA310E">
        <w:rPr>
          <w:color w:val="000009"/>
        </w:rPr>
        <w:t>необходимости;</w:t>
      </w:r>
    </w:p>
    <w:p w:rsidR="006F72CC" w:rsidRPr="00EA310E" w:rsidRDefault="006B5682" w:rsidP="008641F2">
      <w:pPr>
        <w:pStyle w:val="a3"/>
        <w:ind w:right="1332"/>
        <w:jc w:val="both"/>
      </w:pPr>
      <w:r w:rsidRPr="00EA310E">
        <w:rPr>
          <w:color w:val="000009"/>
        </w:rPr>
        <w:t>адекватно</w:t>
      </w:r>
      <w:r w:rsidRPr="00EA310E">
        <w:rPr>
          <w:color w:val="000009"/>
          <w:spacing w:val="-7"/>
        </w:rPr>
        <w:t xml:space="preserve"> </w:t>
      </w:r>
      <w:r w:rsidRPr="00EA310E">
        <w:rPr>
          <w:color w:val="000009"/>
        </w:rPr>
        <w:t>принимать</w:t>
      </w:r>
      <w:r w:rsidRPr="00EA310E">
        <w:rPr>
          <w:color w:val="000009"/>
          <w:spacing w:val="-7"/>
        </w:rPr>
        <w:t xml:space="preserve"> </w:t>
      </w:r>
      <w:r w:rsidRPr="00EA310E">
        <w:rPr>
          <w:color w:val="000009"/>
        </w:rPr>
        <w:t>оценку</w:t>
      </w:r>
      <w:r w:rsidRPr="00EA310E">
        <w:rPr>
          <w:color w:val="000009"/>
          <w:spacing w:val="-14"/>
        </w:rPr>
        <w:t xml:space="preserve"> </w:t>
      </w:r>
      <w:r w:rsidRPr="00EA310E">
        <w:rPr>
          <w:color w:val="000009"/>
        </w:rPr>
        <w:t>своей</w:t>
      </w:r>
      <w:r w:rsidRPr="00EA310E">
        <w:rPr>
          <w:color w:val="000009"/>
          <w:spacing w:val="-7"/>
        </w:rPr>
        <w:t xml:space="preserve"> </w:t>
      </w:r>
      <w:r w:rsidRPr="00EA310E">
        <w:rPr>
          <w:color w:val="000009"/>
        </w:rPr>
        <w:t>работы;</w:t>
      </w:r>
      <w:r w:rsidRPr="00EA310E">
        <w:rPr>
          <w:color w:val="000009"/>
          <w:spacing w:val="-7"/>
        </w:rPr>
        <w:t xml:space="preserve"> </w:t>
      </w:r>
      <w:r w:rsidRPr="00EA310E">
        <w:rPr>
          <w:color w:val="000009"/>
        </w:rPr>
        <w:t>планировать</w:t>
      </w:r>
      <w:r w:rsidRPr="00EA310E">
        <w:rPr>
          <w:color w:val="000009"/>
          <w:spacing w:val="-7"/>
        </w:rPr>
        <w:t xml:space="preserve"> </w:t>
      </w:r>
      <w:r w:rsidRPr="00EA310E">
        <w:rPr>
          <w:color w:val="000009"/>
        </w:rPr>
        <w:t>работу</w:t>
      </w:r>
      <w:r w:rsidRPr="00EA310E">
        <w:rPr>
          <w:color w:val="000009"/>
          <w:spacing w:val="-14"/>
        </w:rPr>
        <w:t xml:space="preserve"> </w:t>
      </w:r>
      <w:r w:rsidRPr="00EA310E">
        <w:rPr>
          <w:color w:val="000009"/>
        </w:rPr>
        <w:t>над</w:t>
      </w:r>
      <w:r w:rsidRPr="00EA310E">
        <w:rPr>
          <w:color w:val="000009"/>
          <w:spacing w:val="-7"/>
        </w:rPr>
        <w:t xml:space="preserve"> </w:t>
      </w:r>
      <w:r w:rsidRPr="00EA310E">
        <w:rPr>
          <w:color w:val="000009"/>
        </w:rPr>
        <w:t>ошибками;</w:t>
      </w:r>
      <w:r w:rsidRPr="00EA310E">
        <w:rPr>
          <w:color w:val="000009"/>
          <w:spacing w:val="-57"/>
        </w:rPr>
        <w:t xml:space="preserve"> </w:t>
      </w:r>
      <w:r w:rsidRPr="00EA310E">
        <w:rPr>
          <w:color w:val="000009"/>
        </w:rPr>
        <w:t>находить</w:t>
      </w:r>
      <w:r w:rsidRPr="00EA310E">
        <w:rPr>
          <w:color w:val="000009"/>
          <w:spacing w:val="-3"/>
        </w:rPr>
        <w:t xml:space="preserve"> </w:t>
      </w:r>
      <w:r w:rsidRPr="00EA310E">
        <w:rPr>
          <w:color w:val="000009"/>
        </w:rPr>
        <w:t>ошибки</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своей</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чужих</w:t>
      </w:r>
      <w:r w:rsidRPr="00EA310E">
        <w:rPr>
          <w:color w:val="000009"/>
          <w:spacing w:val="-1"/>
        </w:rPr>
        <w:t xml:space="preserve"> </w:t>
      </w:r>
      <w:r w:rsidRPr="00EA310E">
        <w:rPr>
          <w:color w:val="000009"/>
        </w:rPr>
        <w:t>работах,</w:t>
      </w:r>
      <w:r w:rsidRPr="00EA310E">
        <w:rPr>
          <w:color w:val="000009"/>
          <w:spacing w:val="-1"/>
        </w:rPr>
        <w:t xml:space="preserve"> </w:t>
      </w:r>
      <w:r w:rsidRPr="00EA310E">
        <w:rPr>
          <w:color w:val="000009"/>
        </w:rPr>
        <w:t>устанавливать</w:t>
      </w:r>
      <w:r w:rsidRPr="00EA310E">
        <w:rPr>
          <w:color w:val="000009"/>
          <w:spacing w:val="-2"/>
        </w:rPr>
        <w:t xml:space="preserve"> </w:t>
      </w:r>
      <w:r w:rsidRPr="00EA310E">
        <w:rPr>
          <w:color w:val="000009"/>
        </w:rPr>
        <w:t>их</w:t>
      </w:r>
      <w:r w:rsidRPr="00EA310E">
        <w:rPr>
          <w:color w:val="000009"/>
          <w:spacing w:val="-1"/>
        </w:rPr>
        <w:t xml:space="preserve"> </w:t>
      </w:r>
      <w:r w:rsidRPr="00EA310E">
        <w:rPr>
          <w:color w:val="000009"/>
        </w:rPr>
        <w:t>причины.</w:t>
      </w:r>
    </w:p>
    <w:p w:rsidR="006F72CC" w:rsidRPr="00EA310E" w:rsidRDefault="006B5682" w:rsidP="008641F2">
      <w:pPr>
        <w:pStyle w:val="a3"/>
        <w:ind w:left="1362" w:right="0"/>
        <w:jc w:val="both"/>
      </w:pPr>
      <w:r w:rsidRPr="00EA310E">
        <w:rPr>
          <w:color w:val="000009"/>
        </w:rPr>
        <w:t>Совместная</w:t>
      </w:r>
      <w:r w:rsidRPr="00EA310E">
        <w:rPr>
          <w:color w:val="000009"/>
          <w:spacing w:val="-6"/>
        </w:rPr>
        <w:t xml:space="preserve"> </w:t>
      </w:r>
      <w:r w:rsidRPr="00EA310E">
        <w:rPr>
          <w:color w:val="000009"/>
        </w:rPr>
        <w:t>деятельность</w:t>
      </w:r>
      <w:r w:rsidRPr="00EA310E">
        <w:rPr>
          <w:color w:val="000009"/>
          <w:spacing w:val="-6"/>
        </w:rPr>
        <w:t xml:space="preserve"> </w:t>
      </w:r>
      <w:r w:rsidRPr="00EA310E">
        <w:rPr>
          <w:color w:val="000009"/>
        </w:rPr>
        <w:t>способствует</w:t>
      </w:r>
      <w:r w:rsidRPr="00EA310E">
        <w:rPr>
          <w:color w:val="000009"/>
          <w:spacing w:val="-6"/>
        </w:rPr>
        <w:t xml:space="preserve"> </w:t>
      </w:r>
      <w:r w:rsidRPr="00EA310E">
        <w:rPr>
          <w:color w:val="000009"/>
        </w:rPr>
        <w:t>формированию</w:t>
      </w:r>
      <w:r w:rsidRPr="00EA310E">
        <w:rPr>
          <w:color w:val="000009"/>
          <w:spacing w:val="-6"/>
        </w:rPr>
        <w:t xml:space="preserve"> </w:t>
      </w:r>
      <w:r w:rsidRPr="00EA310E">
        <w:rPr>
          <w:color w:val="000009"/>
        </w:rPr>
        <w:t>умений:</w:t>
      </w:r>
    </w:p>
    <w:p w:rsidR="006F72CC" w:rsidRPr="00EA310E" w:rsidRDefault="006B5682" w:rsidP="008641F2">
      <w:pPr>
        <w:pStyle w:val="a3"/>
        <w:ind w:right="2262"/>
        <w:jc w:val="both"/>
      </w:pPr>
      <w:r w:rsidRPr="00EA310E">
        <w:rPr>
          <w:color w:val="000009"/>
        </w:rPr>
        <w:t>выполнять правила совместной деятельности при выполнении разных ролей:</w:t>
      </w:r>
      <w:r w:rsidRPr="00EA310E">
        <w:rPr>
          <w:color w:val="000009"/>
          <w:spacing w:val="-57"/>
        </w:rPr>
        <w:t xml:space="preserve"> </w:t>
      </w:r>
      <w:r w:rsidRPr="00EA310E">
        <w:rPr>
          <w:color w:val="000009"/>
        </w:rPr>
        <w:t>руководителя,</w:t>
      </w:r>
      <w:r w:rsidRPr="00EA310E">
        <w:rPr>
          <w:color w:val="000009"/>
          <w:spacing w:val="-6"/>
        </w:rPr>
        <w:t xml:space="preserve"> </w:t>
      </w:r>
      <w:r w:rsidRPr="00EA310E">
        <w:rPr>
          <w:color w:val="000009"/>
        </w:rPr>
        <w:t>подчиненного,</w:t>
      </w:r>
      <w:r w:rsidRPr="00EA310E">
        <w:rPr>
          <w:color w:val="000009"/>
          <w:spacing w:val="-8"/>
        </w:rPr>
        <w:t xml:space="preserve"> </w:t>
      </w:r>
      <w:r w:rsidRPr="00EA310E">
        <w:rPr>
          <w:color w:val="000009"/>
        </w:rPr>
        <w:t>напарника,</w:t>
      </w:r>
      <w:r w:rsidRPr="00EA310E">
        <w:rPr>
          <w:color w:val="000009"/>
          <w:spacing w:val="-5"/>
        </w:rPr>
        <w:t xml:space="preserve"> </w:t>
      </w:r>
      <w:r w:rsidRPr="00EA310E">
        <w:rPr>
          <w:color w:val="000009"/>
        </w:rPr>
        <w:t>члена</w:t>
      </w:r>
      <w:r w:rsidRPr="00EA310E">
        <w:rPr>
          <w:color w:val="000009"/>
          <w:spacing w:val="-5"/>
        </w:rPr>
        <w:t xml:space="preserve"> </w:t>
      </w:r>
      <w:r w:rsidRPr="00EA310E">
        <w:rPr>
          <w:color w:val="000009"/>
        </w:rPr>
        <w:t>большого</w:t>
      </w:r>
      <w:r w:rsidRPr="00EA310E">
        <w:rPr>
          <w:color w:val="000009"/>
          <w:spacing w:val="-5"/>
        </w:rPr>
        <w:t xml:space="preserve"> </w:t>
      </w:r>
      <w:r w:rsidRPr="00EA310E">
        <w:rPr>
          <w:color w:val="000009"/>
        </w:rPr>
        <w:t>коллектива;</w:t>
      </w:r>
    </w:p>
    <w:p w:rsidR="006F72CC" w:rsidRPr="00EA310E" w:rsidRDefault="006B5682" w:rsidP="008641F2">
      <w:pPr>
        <w:pStyle w:val="a3"/>
        <w:ind w:right="1418"/>
        <w:jc w:val="both"/>
      </w:pPr>
      <w:r w:rsidRPr="00EA310E">
        <w:rPr>
          <w:color w:val="000009"/>
        </w:rPr>
        <w:t>ответственно относиться к своим обязанностям в процессе совместной деятельности,</w:t>
      </w:r>
      <w:r w:rsidRPr="00EA310E">
        <w:rPr>
          <w:color w:val="000009"/>
          <w:spacing w:val="-57"/>
        </w:rPr>
        <w:t xml:space="preserve"> </w:t>
      </w:r>
      <w:r w:rsidRPr="00EA310E">
        <w:rPr>
          <w:color w:val="000009"/>
        </w:rPr>
        <w:t>объективно</w:t>
      </w:r>
      <w:r w:rsidRPr="00EA310E">
        <w:rPr>
          <w:color w:val="000009"/>
          <w:spacing w:val="-1"/>
        </w:rPr>
        <w:t xml:space="preserve"> </w:t>
      </w:r>
      <w:r w:rsidRPr="00EA310E">
        <w:rPr>
          <w:color w:val="000009"/>
        </w:rPr>
        <w:t>оценивать</w:t>
      </w:r>
      <w:r w:rsidRPr="00EA310E">
        <w:rPr>
          <w:color w:val="000009"/>
          <w:spacing w:val="-1"/>
        </w:rPr>
        <w:t xml:space="preserve"> </w:t>
      </w:r>
      <w:r w:rsidRPr="00EA310E">
        <w:rPr>
          <w:color w:val="000009"/>
        </w:rPr>
        <w:t>свой вклад</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общее</w:t>
      </w:r>
      <w:r w:rsidRPr="00EA310E">
        <w:rPr>
          <w:color w:val="000009"/>
          <w:spacing w:val="-2"/>
        </w:rPr>
        <w:t xml:space="preserve"> </w:t>
      </w:r>
      <w:r w:rsidRPr="00EA310E">
        <w:rPr>
          <w:color w:val="000009"/>
        </w:rPr>
        <w:t>дело;</w:t>
      </w:r>
    </w:p>
    <w:p w:rsidR="006F72CC" w:rsidRPr="00EA310E" w:rsidRDefault="006B5682" w:rsidP="008641F2">
      <w:pPr>
        <w:pStyle w:val="a3"/>
        <w:ind w:right="0"/>
        <w:jc w:val="both"/>
      </w:pPr>
      <w:r w:rsidRPr="00EA310E">
        <w:rPr>
          <w:color w:val="000009"/>
        </w:rPr>
        <w:t>анализировать</w:t>
      </w:r>
      <w:r w:rsidRPr="00EA310E">
        <w:rPr>
          <w:color w:val="000009"/>
          <w:spacing w:val="-8"/>
        </w:rPr>
        <w:t xml:space="preserve"> </w:t>
      </w:r>
      <w:r w:rsidRPr="00EA310E">
        <w:rPr>
          <w:color w:val="000009"/>
        </w:rPr>
        <w:t>ситуации,</w:t>
      </w:r>
      <w:r w:rsidRPr="00EA310E">
        <w:rPr>
          <w:color w:val="000009"/>
          <w:spacing w:val="-8"/>
        </w:rPr>
        <w:t xml:space="preserve"> </w:t>
      </w:r>
      <w:r w:rsidRPr="00EA310E">
        <w:rPr>
          <w:color w:val="000009"/>
        </w:rPr>
        <w:t>возникающие</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процессе</w:t>
      </w:r>
      <w:r w:rsidRPr="00EA310E">
        <w:rPr>
          <w:color w:val="000009"/>
          <w:spacing w:val="-7"/>
        </w:rPr>
        <w:t xml:space="preserve"> </w:t>
      </w:r>
      <w:r w:rsidRPr="00EA310E">
        <w:rPr>
          <w:color w:val="000009"/>
        </w:rPr>
        <w:t>совместных</w:t>
      </w:r>
      <w:r w:rsidRPr="00EA310E">
        <w:rPr>
          <w:color w:val="000009"/>
          <w:spacing w:val="-7"/>
        </w:rPr>
        <w:t xml:space="preserve"> </w:t>
      </w:r>
      <w:r w:rsidRPr="00EA310E">
        <w:rPr>
          <w:color w:val="000009"/>
        </w:rPr>
        <w:t>игр,</w:t>
      </w:r>
      <w:r w:rsidRPr="00EA310E">
        <w:rPr>
          <w:color w:val="000009"/>
          <w:spacing w:val="-8"/>
        </w:rPr>
        <w:t xml:space="preserve"> </w:t>
      </w:r>
      <w:r w:rsidRPr="00EA310E">
        <w:rPr>
          <w:color w:val="000009"/>
        </w:rPr>
        <w:t>труда,</w:t>
      </w:r>
      <w:r w:rsidRPr="00EA310E">
        <w:rPr>
          <w:color w:val="000009"/>
          <w:spacing w:val="-8"/>
        </w:rPr>
        <w:t xml:space="preserve"> </w:t>
      </w:r>
      <w:r w:rsidRPr="00EA310E">
        <w:rPr>
          <w:color w:val="000009"/>
        </w:rPr>
        <w:t>использования</w:t>
      </w:r>
      <w:r w:rsidRPr="00EA310E">
        <w:rPr>
          <w:color w:val="000009"/>
          <w:spacing w:val="-57"/>
        </w:rPr>
        <w:t xml:space="preserve"> </w:t>
      </w:r>
      <w:r w:rsidRPr="00EA310E">
        <w:rPr>
          <w:color w:val="000009"/>
        </w:rPr>
        <w:t>инструментов,</w:t>
      </w:r>
      <w:r w:rsidRPr="00EA310E">
        <w:rPr>
          <w:color w:val="000009"/>
          <w:spacing w:val="-4"/>
        </w:rPr>
        <w:t xml:space="preserve"> </w:t>
      </w:r>
      <w:r w:rsidRPr="00EA310E">
        <w:rPr>
          <w:color w:val="000009"/>
        </w:rPr>
        <w:t>которые</w:t>
      </w:r>
      <w:r w:rsidRPr="00EA310E">
        <w:rPr>
          <w:color w:val="000009"/>
          <w:spacing w:val="-5"/>
        </w:rPr>
        <w:t xml:space="preserve"> </w:t>
      </w:r>
      <w:r w:rsidRPr="00EA310E">
        <w:rPr>
          <w:color w:val="000009"/>
        </w:rPr>
        <w:t>могут</w:t>
      </w:r>
      <w:r w:rsidRPr="00EA310E">
        <w:rPr>
          <w:color w:val="000009"/>
          <w:spacing w:val="-4"/>
        </w:rPr>
        <w:t xml:space="preserve"> </w:t>
      </w:r>
      <w:r w:rsidRPr="00EA310E">
        <w:rPr>
          <w:color w:val="000009"/>
        </w:rPr>
        <w:t>стать</w:t>
      </w:r>
      <w:r w:rsidRPr="00EA310E">
        <w:rPr>
          <w:color w:val="000009"/>
          <w:spacing w:val="-3"/>
        </w:rPr>
        <w:t xml:space="preserve"> </w:t>
      </w:r>
      <w:r w:rsidRPr="00EA310E">
        <w:rPr>
          <w:color w:val="000009"/>
        </w:rPr>
        <w:t>опасными</w:t>
      </w:r>
      <w:r w:rsidRPr="00EA310E">
        <w:rPr>
          <w:color w:val="000009"/>
          <w:spacing w:val="-4"/>
        </w:rPr>
        <w:t xml:space="preserve"> </w:t>
      </w:r>
      <w:r w:rsidRPr="00EA310E">
        <w:rPr>
          <w:color w:val="000009"/>
        </w:rPr>
        <w:t>для</w:t>
      </w:r>
      <w:r w:rsidRPr="00EA310E">
        <w:rPr>
          <w:color w:val="000009"/>
          <w:spacing w:val="-3"/>
        </w:rPr>
        <w:t xml:space="preserve"> </w:t>
      </w:r>
      <w:r w:rsidRPr="00EA310E">
        <w:rPr>
          <w:color w:val="000009"/>
        </w:rPr>
        <w:t>здоровья</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жизни</w:t>
      </w:r>
      <w:r w:rsidRPr="00EA310E">
        <w:rPr>
          <w:color w:val="000009"/>
          <w:spacing w:val="-4"/>
        </w:rPr>
        <w:t xml:space="preserve"> </w:t>
      </w:r>
      <w:r w:rsidRPr="00EA310E">
        <w:rPr>
          <w:color w:val="000009"/>
        </w:rPr>
        <w:t>других</w:t>
      </w:r>
      <w:r w:rsidRPr="00EA310E">
        <w:rPr>
          <w:color w:val="000009"/>
          <w:spacing w:val="-1"/>
        </w:rPr>
        <w:t xml:space="preserve"> </w:t>
      </w:r>
      <w:r w:rsidRPr="00EA310E">
        <w:rPr>
          <w:color w:val="000009"/>
        </w:rPr>
        <w:t>людей.</w:t>
      </w:r>
    </w:p>
    <w:p w:rsidR="006F72CC" w:rsidRPr="00EA310E" w:rsidRDefault="006B5682" w:rsidP="008641F2">
      <w:pPr>
        <w:pStyle w:val="Heading1"/>
        <w:spacing w:before="0"/>
        <w:ind w:right="938"/>
        <w:jc w:val="both"/>
      </w:pP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10"/>
        </w:rPr>
        <w:t xml:space="preserve"> </w:t>
      </w:r>
      <w:r w:rsidRPr="00EA310E">
        <w:rPr>
          <w:color w:val="000009"/>
        </w:rPr>
        <w:t>программы</w:t>
      </w:r>
      <w:r w:rsidRPr="00EA310E">
        <w:rPr>
          <w:color w:val="000009"/>
          <w:spacing w:val="-10"/>
        </w:rPr>
        <w:t xml:space="preserve"> </w:t>
      </w:r>
      <w:r w:rsidRPr="00EA310E">
        <w:rPr>
          <w:color w:val="000009"/>
        </w:rPr>
        <w:t>по</w:t>
      </w:r>
      <w:r w:rsidRPr="00EA310E">
        <w:rPr>
          <w:color w:val="000009"/>
          <w:spacing w:val="-10"/>
        </w:rPr>
        <w:t xml:space="preserve"> </w:t>
      </w:r>
      <w:r w:rsidRPr="00EA310E">
        <w:rPr>
          <w:color w:val="000009"/>
        </w:rPr>
        <w:t>окружающему</w:t>
      </w:r>
      <w:r w:rsidRPr="00EA310E">
        <w:rPr>
          <w:color w:val="000009"/>
          <w:spacing w:val="-9"/>
        </w:rPr>
        <w:t xml:space="preserve"> </w:t>
      </w:r>
      <w:r w:rsidRPr="00EA310E">
        <w:rPr>
          <w:color w:val="000009"/>
        </w:rPr>
        <w:t>миру</w:t>
      </w:r>
      <w:r w:rsidRPr="00EA310E">
        <w:rPr>
          <w:color w:val="000009"/>
          <w:spacing w:val="-10"/>
        </w:rPr>
        <w:t xml:space="preserve"> </w:t>
      </w:r>
      <w:r w:rsidRPr="00EA310E">
        <w:rPr>
          <w:color w:val="000009"/>
        </w:rPr>
        <w:t>на</w:t>
      </w:r>
      <w:r w:rsidRPr="00EA310E">
        <w:rPr>
          <w:color w:val="000009"/>
          <w:spacing w:val="-9"/>
        </w:rPr>
        <w:t xml:space="preserve"> </w:t>
      </w:r>
      <w:r w:rsidRPr="00EA310E">
        <w:rPr>
          <w:color w:val="000009"/>
        </w:rPr>
        <w:t>уровне</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6F72CC" w:rsidRPr="00EA310E" w:rsidRDefault="006B5682" w:rsidP="008641F2">
      <w:pPr>
        <w:pStyle w:val="a3"/>
        <w:ind w:right="1454" w:firstLine="60"/>
        <w:jc w:val="both"/>
      </w:pPr>
      <w:r w:rsidRPr="00EA310E">
        <w:rPr>
          <w:color w:val="000009"/>
        </w:rPr>
        <w:t>Личностные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освоения</w:t>
      </w:r>
      <w:r w:rsidRPr="00EA310E">
        <w:rPr>
          <w:color w:val="000009"/>
          <w:spacing w:val="-8"/>
        </w:rPr>
        <w:t xml:space="preserve"> </w:t>
      </w:r>
      <w:r w:rsidRPr="00EA310E">
        <w:rPr>
          <w:color w:val="000009"/>
        </w:rPr>
        <w:t>программы</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окружающему</w:t>
      </w:r>
      <w:r w:rsidRPr="00EA310E">
        <w:rPr>
          <w:color w:val="000009"/>
          <w:spacing w:val="-10"/>
        </w:rPr>
        <w:t xml:space="preserve"> </w:t>
      </w:r>
      <w:r w:rsidRPr="00EA310E">
        <w:rPr>
          <w:color w:val="000009"/>
        </w:rPr>
        <w:t>миру</w:t>
      </w:r>
      <w:r w:rsidRPr="00EA310E">
        <w:rPr>
          <w:color w:val="000009"/>
          <w:spacing w:val="-10"/>
        </w:rPr>
        <w:t xml:space="preserve"> </w:t>
      </w:r>
      <w:r w:rsidRPr="00EA310E">
        <w:rPr>
          <w:color w:val="000009"/>
        </w:rPr>
        <w:t>характеризуют</w:t>
      </w:r>
      <w:r w:rsidRPr="00EA310E">
        <w:rPr>
          <w:color w:val="000009"/>
          <w:spacing w:val="-57"/>
        </w:rPr>
        <w:t xml:space="preserve"> </w:t>
      </w:r>
      <w:r w:rsidRPr="00EA310E">
        <w:rPr>
          <w:color w:val="000009"/>
        </w:rPr>
        <w:t>готовность обучающихся руководствоваться традиционными российскими</w:t>
      </w:r>
      <w:r w:rsidRPr="00EA310E">
        <w:rPr>
          <w:color w:val="000009"/>
          <w:spacing w:val="1"/>
        </w:rPr>
        <w:t xml:space="preserve"> </w:t>
      </w:r>
      <w:r w:rsidRPr="00EA310E">
        <w:rPr>
          <w:color w:val="000009"/>
        </w:rPr>
        <w:t>социокультурными и духовно-нравственными ценностями, принятыми в обществе</w:t>
      </w:r>
      <w:r w:rsidRPr="00EA310E">
        <w:rPr>
          <w:color w:val="000009"/>
          <w:spacing w:val="1"/>
        </w:rPr>
        <w:t xml:space="preserve"> </w:t>
      </w:r>
      <w:r w:rsidRPr="00EA310E">
        <w:rPr>
          <w:color w:val="000009"/>
        </w:rPr>
        <w:t>правилами и нормами поведения и должны отражать приобретение первоначального</w:t>
      </w:r>
      <w:r w:rsidRPr="00EA310E">
        <w:rPr>
          <w:color w:val="000009"/>
          <w:spacing w:val="-57"/>
        </w:rPr>
        <w:t xml:space="preserve"> </w:t>
      </w:r>
      <w:r w:rsidRPr="00EA310E">
        <w:rPr>
          <w:color w:val="000009"/>
        </w:rPr>
        <w:t>опыта</w:t>
      </w:r>
      <w:r w:rsidRPr="00EA310E">
        <w:rPr>
          <w:color w:val="000009"/>
          <w:spacing w:val="-2"/>
        </w:rPr>
        <w:t xml:space="preserve"> </w:t>
      </w:r>
      <w:r w:rsidRPr="00EA310E">
        <w:rPr>
          <w:color w:val="000009"/>
        </w:rPr>
        <w:t>деятельности обучающихся, в</w:t>
      </w:r>
      <w:r w:rsidRPr="00EA310E">
        <w:rPr>
          <w:color w:val="000009"/>
          <w:spacing w:val="-2"/>
        </w:rPr>
        <w:t xml:space="preserve"> </w:t>
      </w:r>
      <w:r w:rsidRPr="00EA310E">
        <w:rPr>
          <w:color w:val="000009"/>
        </w:rPr>
        <w:t>части:</w:t>
      </w:r>
    </w:p>
    <w:p w:rsidR="006F72CC" w:rsidRPr="00EA310E" w:rsidRDefault="006B5682" w:rsidP="008641F2">
      <w:pPr>
        <w:pStyle w:val="a5"/>
        <w:numPr>
          <w:ilvl w:val="0"/>
          <w:numId w:val="16"/>
        </w:numPr>
        <w:tabs>
          <w:tab w:val="left" w:pos="1562"/>
        </w:tabs>
        <w:jc w:val="both"/>
        <w:rPr>
          <w:sz w:val="24"/>
          <w:szCs w:val="24"/>
        </w:rPr>
      </w:pPr>
      <w:r w:rsidRPr="00EA310E">
        <w:rPr>
          <w:color w:val="000009"/>
          <w:spacing w:val="-1"/>
          <w:sz w:val="24"/>
          <w:szCs w:val="24"/>
        </w:rPr>
        <w:t>гражданско-патриотического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B5682" w:rsidP="008641F2">
      <w:pPr>
        <w:pStyle w:val="a3"/>
        <w:ind w:right="0"/>
        <w:jc w:val="both"/>
      </w:pPr>
      <w:r w:rsidRPr="00EA310E">
        <w:rPr>
          <w:color w:val="000009"/>
        </w:rPr>
        <w:t>становление</w:t>
      </w:r>
      <w:r w:rsidRPr="00EA310E">
        <w:rPr>
          <w:color w:val="000009"/>
          <w:spacing w:val="-5"/>
        </w:rPr>
        <w:t xml:space="preserve"> </w:t>
      </w:r>
      <w:r w:rsidRPr="00EA310E">
        <w:rPr>
          <w:color w:val="000009"/>
        </w:rPr>
        <w:t>ценностного</w:t>
      </w:r>
      <w:r w:rsidRPr="00EA310E">
        <w:rPr>
          <w:color w:val="000009"/>
          <w:spacing w:val="-3"/>
        </w:rPr>
        <w:t xml:space="preserve"> </w:t>
      </w:r>
      <w:r w:rsidRPr="00EA310E">
        <w:rPr>
          <w:color w:val="000009"/>
        </w:rPr>
        <w:t>отношения</w:t>
      </w:r>
      <w:r w:rsidRPr="00EA310E">
        <w:rPr>
          <w:color w:val="000009"/>
          <w:spacing w:val="-7"/>
        </w:rPr>
        <w:t xml:space="preserve"> </w:t>
      </w:r>
      <w:r w:rsidRPr="00EA310E">
        <w:rPr>
          <w:color w:val="000009"/>
        </w:rPr>
        <w:t>к</w:t>
      </w:r>
      <w:r w:rsidRPr="00EA310E">
        <w:rPr>
          <w:color w:val="000009"/>
          <w:spacing w:val="-3"/>
        </w:rPr>
        <w:t xml:space="preserve"> </w:t>
      </w:r>
      <w:r w:rsidRPr="00EA310E">
        <w:rPr>
          <w:color w:val="000009"/>
        </w:rPr>
        <w:t>своей</w:t>
      </w:r>
      <w:r w:rsidRPr="00EA310E">
        <w:rPr>
          <w:color w:val="000009"/>
          <w:spacing w:val="-4"/>
        </w:rPr>
        <w:t xml:space="preserve"> </w:t>
      </w:r>
      <w:r w:rsidRPr="00EA310E">
        <w:rPr>
          <w:color w:val="000009"/>
        </w:rPr>
        <w:t>Родине -</w:t>
      </w:r>
      <w:r w:rsidRPr="00EA310E">
        <w:rPr>
          <w:color w:val="000009"/>
          <w:spacing w:val="-4"/>
        </w:rPr>
        <w:t xml:space="preserve"> </w:t>
      </w:r>
      <w:r w:rsidRPr="00EA310E">
        <w:rPr>
          <w:color w:val="000009"/>
        </w:rPr>
        <w:t>России;</w:t>
      </w:r>
      <w:r w:rsidRPr="00EA310E">
        <w:rPr>
          <w:color w:val="000009"/>
          <w:spacing w:val="-5"/>
        </w:rPr>
        <w:t xml:space="preserve"> </w:t>
      </w:r>
      <w:r w:rsidRPr="00EA310E">
        <w:rPr>
          <w:color w:val="000009"/>
        </w:rPr>
        <w:t>понимание</w:t>
      </w:r>
      <w:r w:rsidRPr="00EA310E">
        <w:rPr>
          <w:color w:val="000009"/>
          <w:spacing w:val="-5"/>
        </w:rPr>
        <w:t xml:space="preserve"> </w:t>
      </w:r>
      <w:r w:rsidRPr="00EA310E">
        <w:rPr>
          <w:color w:val="000009"/>
        </w:rPr>
        <w:t>особой</w:t>
      </w:r>
      <w:r w:rsidRPr="00EA310E">
        <w:rPr>
          <w:color w:val="000009"/>
          <w:spacing w:val="-2"/>
        </w:rPr>
        <w:t xml:space="preserve"> </w:t>
      </w:r>
      <w:r w:rsidRPr="00EA310E">
        <w:rPr>
          <w:color w:val="000009"/>
        </w:rPr>
        <w:t>роли</w:t>
      </w:r>
      <w:r w:rsidRPr="00EA310E">
        <w:rPr>
          <w:color w:val="000009"/>
          <w:spacing w:val="-57"/>
        </w:rPr>
        <w:t xml:space="preserve"> </w:t>
      </w:r>
      <w:r w:rsidRPr="00EA310E">
        <w:rPr>
          <w:color w:val="000009"/>
        </w:rPr>
        <w:t>многонациональной</w:t>
      </w:r>
      <w:r w:rsidRPr="00EA310E">
        <w:rPr>
          <w:color w:val="000009"/>
          <w:spacing w:val="-3"/>
        </w:rPr>
        <w:t xml:space="preserve"> </w:t>
      </w:r>
      <w:r w:rsidRPr="00EA310E">
        <w:rPr>
          <w:color w:val="000009"/>
        </w:rPr>
        <w:t>России в</w:t>
      </w:r>
      <w:r w:rsidRPr="00EA310E">
        <w:rPr>
          <w:color w:val="000009"/>
          <w:spacing w:val="-2"/>
        </w:rPr>
        <w:t xml:space="preserve"> </w:t>
      </w:r>
      <w:r w:rsidRPr="00EA310E">
        <w:rPr>
          <w:color w:val="000009"/>
        </w:rPr>
        <w:t>современном</w:t>
      </w:r>
      <w:r w:rsidRPr="00EA310E">
        <w:rPr>
          <w:color w:val="000009"/>
          <w:spacing w:val="-1"/>
        </w:rPr>
        <w:t xml:space="preserve"> </w:t>
      </w:r>
      <w:r w:rsidRPr="00EA310E">
        <w:rPr>
          <w:color w:val="000009"/>
        </w:rPr>
        <w:t>мире;</w:t>
      </w:r>
    </w:p>
    <w:p w:rsidR="006F72CC" w:rsidRPr="00EA310E" w:rsidRDefault="006B5682" w:rsidP="008641F2">
      <w:pPr>
        <w:pStyle w:val="a3"/>
        <w:ind w:right="1017"/>
        <w:jc w:val="both"/>
      </w:pPr>
      <w:r w:rsidRPr="00EA310E">
        <w:rPr>
          <w:color w:val="000009"/>
        </w:rPr>
        <w:t>осознание своей этнокультурной и российской гражданской идентичности,</w:t>
      </w:r>
      <w:r w:rsidRPr="00EA310E">
        <w:rPr>
          <w:color w:val="000009"/>
          <w:spacing w:val="1"/>
        </w:rPr>
        <w:t xml:space="preserve"> </w:t>
      </w:r>
      <w:r w:rsidRPr="00EA310E">
        <w:rPr>
          <w:color w:val="000009"/>
        </w:rPr>
        <w:t>принадлежности</w:t>
      </w:r>
      <w:r w:rsidRPr="00EA310E">
        <w:rPr>
          <w:color w:val="000009"/>
          <w:spacing w:val="-1"/>
        </w:rPr>
        <w:t xml:space="preserve"> </w:t>
      </w:r>
      <w:r w:rsidRPr="00EA310E">
        <w:rPr>
          <w:color w:val="000009"/>
        </w:rPr>
        <w:t>к</w:t>
      </w:r>
      <w:r w:rsidRPr="00EA310E">
        <w:rPr>
          <w:color w:val="000009"/>
          <w:spacing w:val="2"/>
        </w:rPr>
        <w:t xml:space="preserve"> </w:t>
      </w:r>
      <w:r w:rsidRPr="00EA310E">
        <w:rPr>
          <w:color w:val="000009"/>
        </w:rPr>
        <w:t>российскому</w:t>
      </w:r>
      <w:r w:rsidRPr="00EA310E">
        <w:rPr>
          <w:color w:val="000009"/>
          <w:spacing w:val="-7"/>
        </w:rPr>
        <w:t xml:space="preserve"> </w:t>
      </w:r>
      <w:r w:rsidRPr="00EA310E">
        <w:rPr>
          <w:color w:val="000009"/>
        </w:rPr>
        <w:t>народу,</w:t>
      </w:r>
      <w:r w:rsidRPr="00EA310E">
        <w:rPr>
          <w:color w:val="000009"/>
          <w:spacing w:val="2"/>
        </w:rPr>
        <w:t xml:space="preserve"> </w:t>
      </w:r>
      <w:r w:rsidRPr="00EA310E">
        <w:rPr>
          <w:color w:val="000009"/>
        </w:rPr>
        <w:t>к</w:t>
      </w:r>
      <w:r w:rsidRPr="00EA310E">
        <w:rPr>
          <w:color w:val="000009"/>
          <w:spacing w:val="1"/>
        </w:rPr>
        <w:t xml:space="preserve"> </w:t>
      </w:r>
      <w:r w:rsidRPr="00EA310E">
        <w:rPr>
          <w:color w:val="000009"/>
        </w:rPr>
        <w:t>своей</w:t>
      </w:r>
      <w:r w:rsidRPr="00EA310E">
        <w:rPr>
          <w:color w:val="000009"/>
          <w:spacing w:val="2"/>
        </w:rPr>
        <w:t xml:space="preserve"> </w:t>
      </w:r>
      <w:r w:rsidRPr="00EA310E">
        <w:rPr>
          <w:color w:val="000009"/>
        </w:rPr>
        <w:t>национальной</w:t>
      </w:r>
      <w:r w:rsidRPr="00EA310E">
        <w:rPr>
          <w:color w:val="000009"/>
          <w:spacing w:val="1"/>
        </w:rPr>
        <w:t xml:space="preserve"> </w:t>
      </w:r>
      <w:r w:rsidRPr="00EA310E">
        <w:rPr>
          <w:color w:val="000009"/>
        </w:rPr>
        <w:t>общности;</w:t>
      </w:r>
      <w:r w:rsidRPr="00EA310E">
        <w:rPr>
          <w:color w:val="000009"/>
          <w:spacing w:val="1"/>
        </w:rPr>
        <w:t xml:space="preserve"> </w:t>
      </w:r>
      <w:r w:rsidRPr="00EA310E">
        <w:rPr>
          <w:color w:val="000009"/>
        </w:rPr>
        <w:t>сопричастность к прошлому, настоящему и будущему своей страны и родного края;</w:t>
      </w:r>
      <w:r w:rsidRPr="00EA310E">
        <w:rPr>
          <w:color w:val="000009"/>
          <w:spacing w:val="1"/>
        </w:rPr>
        <w:t xml:space="preserve"> </w:t>
      </w:r>
      <w:r w:rsidRPr="00EA310E">
        <w:rPr>
          <w:color w:val="000009"/>
        </w:rPr>
        <w:t>проявление</w:t>
      </w:r>
      <w:r w:rsidRPr="00EA310E">
        <w:rPr>
          <w:color w:val="000009"/>
          <w:spacing w:val="-7"/>
        </w:rPr>
        <w:t xml:space="preserve"> </w:t>
      </w:r>
      <w:r w:rsidRPr="00EA310E">
        <w:rPr>
          <w:color w:val="000009"/>
        </w:rPr>
        <w:t>интереса</w:t>
      </w:r>
      <w:r w:rsidRPr="00EA310E">
        <w:rPr>
          <w:color w:val="000009"/>
          <w:spacing w:val="-7"/>
        </w:rPr>
        <w:t xml:space="preserve"> </w:t>
      </w:r>
      <w:r w:rsidRPr="00EA310E">
        <w:rPr>
          <w:color w:val="000009"/>
        </w:rPr>
        <w:t>к</w:t>
      </w:r>
      <w:r w:rsidRPr="00EA310E">
        <w:rPr>
          <w:color w:val="000009"/>
          <w:spacing w:val="-4"/>
        </w:rPr>
        <w:t xml:space="preserve"> </w:t>
      </w:r>
      <w:r w:rsidRPr="00EA310E">
        <w:rPr>
          <w:color w:val="000009"/>
        </w:rPr>
        <w:t>истории</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многонациональной</w:t>
      </w:r>
      <w:r w:rsidRPr="00EA310E">
        <w:rPr>
          <w:color w:val="000009"/>
          <w:spacing w:val="-7"/>
        </w:rPr>
        <w:t xml:space="preserve"> </w:t>
      </w:r>
      <w:r w:rsidRPr="00EA310E">
        <w:rPr>
          <w:color w:val="000009"/>
        </w:rPr>
        <w:t>культуре</w:t>
      </w:r>
      <w:r w:rsidRPr="00EA310E">
        <w:rPr>
          <w:color w:val="000009"/>
          <w:spacing w:val="-7"/>
        </w:rPr>
        <w:t xml:space="preserve"> </w:t>
      </w:r>
      <w:r w:rsidRPr="00EA310E">
        <w:rPr>
          <w:color w:val="000009"/>
        </w:rPr>
        <w:t>своей</w:t>
      </w:r>
      <w:r w:rsidRPr="00EA310E">
        <w:rPr>
          <w:color w:val="000009"/>
          <w:spacing w:val="-6"/>
        </w:rPr>
        <w:t xml:space="preserve"> </w:t>
      </w:r>
      <w:r w:rsidRPr="00EA310E">
        <w:rPr>
          <w:color w:val="000009"/>
        </w:rPr>
        <w:t>страны,</w:t>
      </w:r>
      <w:r w:rsidRPr="00EA310E">
        <w:rPr>
          <w:color w:val="000009"/>
          <w:spacing w:val="-5"/>
        </w:rPr>
        <w:t xml:space="preserve"> </w:t>
      </w:r>
      <w:r w:rsidRPr="00EA310E">
        <w:rPr>
          <w:color w:val="000009"/>
        </w:rPr>
        <w:t>уважения</w:t>
      </w:r>
      <w:r w:rsidRPr="00EA310E">
        <w:rPr>
          <w:color w:val="000009"/>
          <w:spacing w:val="-6"/>
        </w:rPr>
        <w:t xml:space="preserve"> </w:t>
      </w:r>
      <w:r w:rsidRPr="00EA310E">
        <w:rPr>
          <w:color w:val="000009"/>
        </w:rPr>
        <w:t>к</w:t>
      </w:r>
      <w:r w:rsidRPr="00EA310E">
        <w:rPr>
          <w:color w:val="000009"/>
          <w:spacing w:val="-57"/>
        </w:rPr>
        <w:t xml:space="preserve"> </w:t>
      </w:r>
      <w:r w:rsidRPr="00EA310E">
        <w:rPr>
          <w:color w:val="000009"/>
        </w:rPr>
        <w:t>своему</w:t>
      </w:r>
      <w:r w:rsidRPr="00EA310E">
        <w:rPr>
          <w:color w:val="000009"/>
          <w:spacing w:val="-6"/>
        </w:rPr>
        <w:t xml:space="preserve"> </w:t>
      </w:r>
      <w:r w:rsidRPr="00EA310E">
        <w:rPr>
          <w:color w:val="000009"/>
        </w:rPr>
        <w:t>и другим</w:t>
      </w:r>
      <w:r w:rsidRPr="00EA310E">
        <w:rPr>
          <w:color w:val="000009"/>
          <w:spacing w:val="-1"/>
        </w:rPr>
        <w:t xml:space="preserve"> </w:t>
      </w:r>
      <w:r w:rsidRPr="00EA310E">
        <w:rPr>
          <w:color w:val="000009"/>
        </w:rPr>
        <w:t>народам;</w:t>
      </w:r>
    </w:p>
    <w:p w:rsidR="006F72CC" w:rsidRPr="00EA310E" w:rsidRDefault="006B5682" w:rsidP="008641F2">
      <w:pPr>
        <w:pStyle w:val="a3"/>
        <w:jc w:val="both"/>
      </w:pPr>
      <w:r w:rsidRPr="00EA310E">
        <w:rPr>
          <w:color w:val="000009"/>
        </w:rPr>
        <w:t>первоначальные</w:t>
      </w:r>
      <w:r w:rsidRPr="00EA310E">
        <w:rPr>
          <w:color w:val="000009"/>
          <w:spacing w:val="-6"/>
        </w:rPr>
        <w:t xml:space="preserve"> </w:t>
      </w:r>
      <w:r w:rsidRPr="00EA310E">
        <w:rPr>
          <w:color w:val="000009"/>
        </w:rPr>
        <w:t>представления</w:t>
      </w:r>
      <w:r w:rsidRPr="00EA310E">
        <w:rPr>
          <w:color w:val="000009"/>
          <w:spacing w:val="-4"/>
        </w:rPr>
        <w:t xml:space="preserve"> </w:t>
      </w:r>
      <w:r w:rsidRPr="00EA310E">
        <w:rPr>
          <w:color w:val="000009"/>
        </w:rPr>
        <w:t>о</w:t>
      </w:r>
      <w:r w:rsidRPr="00EA310E">
        <w:rPr>
          <w:color w:val="000009"/>
          <w:spacing w:val="-4"/>
        </w:rPr>
        <w:t xml:space="preserve"> </w:t>
      </w:r>
      <w:r w:rsidRPr="00EA310E">
        <w:rPr>
          <w:color w:val="000009"/>
        </w:rPr>
        <w:t>человеке</w:t>
      </w:r>
      <w:r w:rsidRPr="00EA310E">
        <w:rPr>
          <w:color w:val="000009"/>
          <w:spacing w:val="-5"/>
        </w:rPr>
        <w:t xml:space="preserve"> </w:t>
      </w:r>
      <w:r w:rsidRPr="00EA310E">
        <w:rPr>
          <w:color w:val="000009"/>
        </w:rPr>
        <w:t>как</w:t>
      </w:r>
      <w:r w:rsidRPr="00EA310E">
        <w:rPr>
          <w:color w:val="000009"/>
          <w:spacing w:val="-2"/>
        </w:rPr>
        <w:t xml:space="preserve"> </w:t>
      </w:r>
      <w:r w:rsidRPr="00EA310E">
        <w:rPr>
          <w:color w:val="000009"/>
        </w:rPr>
        <w:t>члене</w:t>
      </w:r>
      <w:r w:rsidRPr="00EA310E">
        <w:rPr>
          <w:color w:val="000009"/>
          <w:spacing w:val="-4"/>
        </w:rPr>
        <w:t xml:space="preserve"> </w:t>
      </w:r>
      <w:r w:rsidRPr="00EA310E">
        <w:rPr>
          <w:color w:val="000009"/>
        </w:rPr>
        <w:t>общества,</w:t>
      </w:r>
      <w:r w:rsidRPr="00EA310E">
        <w:rPr>
          <w:color w:val="000009"/>
          <w:spacing w:val="-4"/>
        </w:rPr>
        <w:t xml:space="preserve"> </w:t>
      </w:r>
      <w:r w:rsidRPr="00EA310E">
        <w:rPr>
          <w:color w:val="000009"/>
        </w:rPr>
        <w:t>осознание</w:t>
      </w:r>
      <w:r w:rsidRPr="00EA310E">
        <w:rPr>
          <w:color w:val="000009"/>
          <w:spacing w:val="-5"/>
        </w:rPr>
        <w:t xml:space="preserve"> </w:t>
      </w:r>
      <w:r w:rsidRPr="00EA310E">
        <w:rPr>
          <w:color w:val="000009"/>
        </w:rPr>
        <w:t>прав</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ответственности</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как члена</w:t>
      </w:r>
      <w:r w:rsidRPr="00EA310E">
        <w:rPr>
          <w:color w:val="000009"/>
          <w:spacing w:val="-2"/>
        </w:rPr>
        <w:t xml:space="preserve"> </w:t>
      </w:r>
      <w:r w:rsidRPr="00EA310E">
        <w:rPr>
          <w:color w:val="000009"/>
        </w:rPr>
        <w:t>общества;</w:t>
      </w:r>
    </w:p>
    <w:p w:rsidR="006F72CC" w:rsidRPr="00EA310E" w:rsidRDefault="006B5682" w:rsidP="008641F2">
      <w:pPr>
        <w:pStyle w:val="a5"/>
        <w:numPr>
          <w:ilvl w:val="0"/>
          <w:numId w:val="16"/>
        </w:numPr>
        <w:tabs>
          <w:tab w:val="left" w:pos="1562"/>
        </w:tabs>
        <w:jc w:val="both"/>
        <w:rPr>
          <w:sz w:val="24"/>
          <w:szCs w:val="24"/>
        </w:rPr>
      </w:pPr>
      <w:r w:rsidRPr="00EA310E">
        <w:rPr>
          <w:color w:val="000009"/>
          <w:sz w:val="24"/>
          <w:szCs w:val="24"/>
        </w:rPr>
        <w:t>духовно-нравственного</w:t>
      </w:r>
      <w:r w:rsidRPr="00EA310E">
        <w:rPr>
          <w:color w:val="000009"/>
          <w:spacing w:val="-11"/>
          <w:sz w:val="24"/>
          <w:szCs w:val="24"/>
        </w:rPr>
        <w:t xml:space="preserve"> </w:t>
      </w:r>
      <w:r w:rsidRPr="00EA310E">
        <w:rPr>
          <w:color w:val="000009"/>
          <w:sz w:val="24"/>
          <w:szCs w:val="24"/>
        </w:rPr>
        <w:t>воспитания:</w:t>
      </w:r>
    </w:p>
    <w:p w:rsidR="006F72CC" w:rsidRPr="00EA310E" w:rsidRDefault="006B5682" w:rsidP="008641F2">
      <w:pPr>
        <w:pStyle w:val="a3"/>
        <w:jc w:val="both"/>
      </w:pPr>
      <w:r w:rsidRPr="00EA310E">
        <w:rPr>
          <w:color w:val="000009"/>
        </w:rPr>
        <w:t>проявление</w:t>
      </w:r>
      <w:r w:rsidRPr="00EA310E">
        <w:rPr>
          <w:color w:val="000009"/>
          <w:spacing w:val="-15"/>
        </w:rPr>
        <w:t xml:space="preserve"> </w:t>
      </w:r>
      <w:r w:rsidRPr="00EA310E">
        <w:rPr>
          <w:color w:val="000009"/>
        </w:rPr>
        <w:t>культуры</w:t>
      </w:r>
      <w:r w:rsidRPr="00EA310E">
        <w:rPr>
          <w:color w:val="000009"/>
          <w:spacing w:val="-11"/>
        </w:rPr>
        <w:t xml:space="preserve"> </w:t>
      </w:r>
      <w:r w:rsidRPr="00EA310E">
        <w:rPr>
          <w:color w:val="000009"/>
        </w:rPr>
        <w:t>общения,</w:t>
      </w:r>
      <w:r w:rsidRPr="00EA310E">
        <w:rPr>
          <w:color w:val="000009"/>
          <w:spacing w:val="-10"/>
        </w:rPr>
        <w:t xml:space="preserve"> </w:t>
      </w:r>
      <w:r w:rsidRPr="00EA310E">
        <w:rPr>
          <w:color w:val="000009"/>
        </w:rPr>
        <w:t>уважительного</w:t>
      </w:r>
      <w:r w:rsidRPr="00EA310E">
        <w:rPr>
          <w:color w:val="000009"/>
          <w:spacing w:val="-13"/>
        </w:rPr>
        <w:t xml:space="preserve"> </w:t>
      </w:r>
      <w:r w:rsidRPr="00EA310E">
        <w:rPr>
          <w:color w:val="000009"/>
        </w:rPr>
        <w:t>отношения</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людям,</w:t>
      </w:r>
      <w:r w:rsidRPr="00EA310E">
        <w:rPr>
          <w:color w:val="000009"/>
          <w:spacing w:val="-11"/>
        </w:rPr>
        <w:t xml:space="preserve"> </w:t>
      </w:r>
      <w:r w:rsidRPr="00EA310E">
        <w:rPr>
          <w:color w:val="000009"/>
        </w:rPr>
        <w:t>их</w:t>
      </w:r>
      <w:r w:rsidRPr="00EA310E">
        <w:rPr>
          <w:color w:val="000009"/>
          <w:spacing w:val="-9"/>
        </w:rPr>
        <w:t xml:space="preserve"> </w:t>
      </w:r>
      <w:r w:rsidRPr="00EA310E">
        <w:rPr>
          <w:color w:val="000009"/>
        </w:rPr>
        <w:t>взглядам,</w:t>
      </w:r>
      <w:r w:rsidRPr="00EA310E">
        <w:rPr>
          <w:color w:val="000009"/>
          <w:spacing w:val="-57"/>
        </w:rPr>
        <w:t xml:space="preserve"> </w:t>
      </w:r>
      <w:r w:rsidRPr="00EA310E">
        <w:rPr>
          <w:color w:val="000009"/>
        </w:rPr>
        <w:t>признанию</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индивидуальности;</w:t>
      </w:r>
    </w:p>
    <w:p w:rsidR="006F72CC" w:rsidRPr="00EA310E" w:rsidRDefault="006F72CC" w:rsidP="008641F2">
      <w:pPr>
        <w:pStyle w:val="a3"/>
        <w:ind w:left="0" w:right="0"/>
        <w:jc w:val="both"/>
      </w:pPr>
    </w:p>
    <w:p w:rsidR="006F72CC" w:rsidRPr="00EA310E" w:rsidRDefault="006B5682" w:rsidP="008641F2">
      <w:pPr>
        <w:pStyle w:val="a3"/>
        <w:jc w:val="both"/>
      </w:pPr>
      <w:r w:rsidRPr="00EA310E">
        <w:rPr>
          <w:color w:val="000009"/>
        </w:rPr>
        <w:t>принятие существующих в обществе нравственно-этических норм поведения и правил</w:t>
      </w:r>
      <w:r w:rsidRPr="00EA310E">
        <w:rPr>
          <w:color w:val="000009"/>
          <w:spacing w:val="1"/>
        </w:rPr>
        <w:t xml:space="preserve"> </w:t>
      </w:r>
      <w:r w:rsidRPr="00EA310E">
        <w:rPr>
          <w:color w:val="000009"/>
        </w:rPr>
        <w:t>межличностных</w:t>
      </w:r>
      <w:r w:rsidRPr="00EA310E">
        <w:rPr>
          <w:color w:val="000009"/>
          <w:spacing w:val="-8"/>
        </w:rPr>
        <w:t xml:space="preserve"> </w:t>
      </w:r>
      <w:r w:rsidRPr="00EA310E">
        <w:rPr>
          <w:color w:val="000009"/>
        </w:rPr>
        <w:t>отношений,</w:t>
      </w:r>
      <w:r w:rsidRPr="00EA310E">
        <w:rPr>
          <w:color w:val="000009"/>
          <w:spacing w:val="-11"/>
        </w:rPr>
        <w:t xml:space="preserve"> </w:t>
      </w:r>
      <w:r w:rsidRPr="00EA310E">
        <w:rPr>
          <w:color w:val="000009"/>
        </w:rPr>
        <w:t>которые</w:t>
      </w:r>
      <w:r w:rsidRPr="00EA310E">
        <w:rPr>
          <w:color w:val="000009"/>
          <w:spacing w:val="-10"/>
        </w:rPr>
        <w:t xml:space="preserve"> </w:t>
      </w:r>
      <w:r w:rsidRPr="00EA310E">
        <w:rPr>
          <w:color w:val="000009"/>
        </w:rPr>
        <w:t>строятся</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проявлении</w:t>
      </w:r>
      <w:r w:rsidRPr="00EA310E">
        <w:rPr>
          <w:color w:val="000009"/>
          <w:spacing w:val="-9"/>
        </w:rPr>
        <w:t xml:space="preserve"> </w:t>
      </w:r>
      <w:r w:rsidRPr="00EA310E">
        <w:rPr>
          <w:color w:val="000009"/>
        </w:rPr>
        <w:t>гуманизма,</w:t>
      </w:r>
      <w:r w:rsidRPr="00EA310E">
        <w:rPr>
          <w:color w:val="000009"/>
          <w:spacing w:val="-8"/>
        </w:rPr>
        <w:t xml:space="preserve"> </w:t>
      </w:r>
      <w:r w:rsidRPr="00EA310E">
        <w:rPr>
          <w:color w:val="000009"/>
        </w:rPr>
        <w:t>сопереживания,</w:t>
      </w:r>
      <w:r w:rsidRPr="00EA310E">
        <w:rPr>
          <w:color w:val="000009"/>
          <w:spacing w:val="-57"/>
        </w:rPr>
        <w:t xml:space="preserve"> </w:t>
      </w:r>
      <w:r w:rsidRPr="00EA310E">
        <w:rPr>
          <w:color w:val="000009"/>
        </w:rPr>
        <w:t>уважения</w:t>
      </w:r>
      <w:r w:rsidRPr="00EA310E">
        <w:rPr>
          <w:color w:val="000009"/>
          <w:spacing w:val="-1"/>
        </w:rPr>
        <w:t xml:space="preserve"> </w:t>
      </w:r>
      <w:r w:rsidRPr="00EA310E">
        <w:rPr>
          <w:color w:val="000009"/>
        </w:rPr>
        <w:t>и доброжелательности;</w:t>
      </w:r>
    </w:p>
    <w:p w:rsidR="006F72CC" w:rsidRPr="00EA310E" w:rsidRDefault="006B5682" w:rsidP="008641F2">
      <w:pPr>
        <w:pStyle w:val="a3"/>
        <w:jc w:val="both"/>
      </w:pPr>
      <w:r w:rsidRPr="00EA310E">
        <w:rPr>
          <w:color w:val="000009"/>
        </w:rPr>
        <w:t>применение</w:t>
      </w:r>
      <w:r w:rsidRPr="00EA310E">
        <w:rPr>
          <w:color w:val="000009"/>
          <w:spacing w:val="-6"/>
        </w:rPr>
        <w:t xml:space="preserve"> </w:t>
      </w:r>
      <w:r w:rsidRPr="00EA310E">
        <w:rPr>
          <w:color w:val="000009"/>
        </w:rPr>
        <w:t>правил</w:t>
      </w:r>
      <w:r w:rsidRPr="00EA310E">
        <w:rPr>
          <w:color w:val="000009"/>
          <w:spacing w:val="-6"/>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7"/>
        </w:rPr>
        <w:t xml:space="preserve"> </w:t>
      </w:r>
      <w:r w:rsidRPr="00EA310E">
        <w:rPr>
          <w:color w:val="000009"/>
        </w:rPr>
        <w:t>проявление</w:t>
      </w:r>
      <w:r w:rsidRPr="00EA310E">
        <w:rPr>
          <w:color w:val="000009"/>
          <w:spacing w:val="-6"/>
        </w:rPr>
        <w:t xml:space="preserve"> </w:t>
      </w:r>
      <w:r w:rsidRPr="00EA310E">
        <w:rPr>
          <w:color w:val="000009"/>
        </w:rPr>
        <w:t>способности</w:t>
      </w:r>
      <w:r w:rsidRPr="00EA310E">
        <w:rPr>
          <w:color w:val="000009"/>
          <w:spacing w:val="-5"/>
        </w:rPr>
        <w:t xml:space="preserve"> </w:t>
      </w:r>
      <w:r w:rsidRPr="00EA310E">
        <w:rPr>
          <w:color w:val="000009"/>
        </w:rPr>
        <w:t>договариваться,</w:t>
      </w:r>
      <w:r w:rsidRPr="00EA310E">
        <w:rPr>
          <w:color w:val="000009"/>
          <w:spacing w:val="-57"/>
        </w:rPr>
        <w:t xml:space="preserve"> </w:t>
      </w:r>
      <w:r w:rsidRPr="00EA310E">
        <w:rPr>
          <w:color w:val="000009"/>
        </w:rPr>
        <w:t>неприятие любых форм поведения, направленных на причинение физического и</w:t>
      </w:r>
      <w:r w:rsidRPr="00EA310E">
        <w:rPr>
          <w:color w:val="000009"/>
          <w:spacing w:val="1"/>
        </w:rPr>
        <w:t xml:space="preserve"> </w:t>
      </w:r>
      <w:r w:rsidRPr="00EA310E">
        <w:rPr>
          <w:color w:val="000009"/>
        </w:rPr>
        <w:t>морального</w:t>
      </w:r>
      <w:r w:rsidRPr="00EA310E">
        <w:rPr>
          <w:color w:val="000009"/>
          <w:spacing w:val="-1"/>
        </w:rPr>
        <w:t xml:space="preserve"> </w:t>
      </w:r>
      <w:r w:rsidRPr="00EA310E">
        <w:rPr>
          <w:color w:val="000009"/>
        </w:rPr>
        <w:t>вреда</w:t>
      </w:r>
      <w:r w:rsidRPr="00EA310E">
        <w:rPr>
          <w:color w:val="000009"/>
          <w:spacing w:val="-1"/>
        </w:rPr>
        <w:t xml:space="preserve"> </w:t>
      </w:r>
      <w:r w:rsidRPr="00EA310E">
        <w:rPr>
          <w:color w:val="000009"/>
        </w:rPr>
        <w:t>другим</w:t>
      </w:r>
      <w:r w:rsidRPr="00EA310E">
        <w:rPr>
          <w:color w:val="000009"/>
          <w:spacing w:val="-1"/>
        </w:rPr>
        <w:t xml:space="preserve"> </w:t>
      </w:r>
      <w:r w:rsidRPr="00EA310E">
        <w:rPr>
          <w:color w:val="000009"/>
        </w:rPr>
        <w:t>людям;</w:t>
      </w:r>
    </w:p>
    <w:p w:rsidR="006F72CC" w:rsidRPr="00EA310E" w:rsidRDefault="006B5682" w:rsidP="008641F2">
      <w:pPr>
        <w:pStyle w:val="a5"/>
        <w:numPr>
          <w:ilvl w:val="0"/>
          <w:numId w:val="16"/>
        </w:numPr>
        <w:tabs>
          <w:tab w:val="left" w:pos="1562"/>
        </w:tabs>
        <w:jc w:val="both"/>
        <w:rPr>
          <w:sz w:val="24"/>
          <w:szCs w:val="24"/>
        </w:rPr>
      </w:pPr>
      <w:r w:rsidRPr="00EA310E">
        <w:rPr>
          <w:color w:val="000009"/>
          <w:sz w:val="24"/>
          <w:szCs w:val="24"/>
        </w:rPr>
        <w:t>эстетического</w:t>
      </w:r>
      <w:r w:rsidRPr="00EA310E">
        <w:rPr>
          <w:color w:val="000009"/>
          <w:spacing w:val="-6"/>
          <w:sz w:val="24"/>
          <w:szCs w:val="24"/>
        </w:rPr>
        <w:t xml:space="preserve"> </w:t>
      </w:r>
      <w:r w:rsidRPr="00EA310E">
        <w:rPr>
          <w:color w:val="000009"/>
          <w:sz w:val="24"/>
          <w:szCs w:val="24"/>
        </w:rPr>
        <w:t>воспитания: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понимание особой роли России в развитии общемировой художественной культуры,</w:t>
      </w:r>
      <w:r w:rsidRPr="00EA310E">
        <w:rPr>
          <w:color w:val="000009"/>
          <w:spacing w:val="-57"/>
        </w:rPr>
        <w:t xml:space="preserve"> </w:t>
      </w:r>
      <w:r w:rsidRPr="00EA310E">
        <w:rPr>
          <w:color w:val="000009"/>
        </w:rPr>
        <w:t>проявление</w:t>
      </w:r>
      <w:r w:rsidRPr="00EA310E">
        <w:rPr>
          <w:color w:val="000009"/>
          <w:spacing w:val="-4"/>
        </w:rPr>
        <w:t xml:space="preserve"> </w:t>
      </w:r>
      <w:r w:rsidRPr="00EA310E">
        <w:rPr>
          <w:color w:val="000009"/>
        </w:rPr>
        <w:t>уважительного</w:t>
      </w:r>
      <w:r w:rsidRPr="00EA310E">
        <w:rPr>
          <w:color w:val="000009"/>
          <w:spacing w:val="-4"/>
        </w:rPr>
        <w:t xml:space="preserve"> </w:t>
      </w:r>
      <w:r w:rsidRPr="00EA310E">
        <w:rPr>
          <w:color w:val="000009"/>
        </w:rPr>
        <w:t>отношения,</w:t>
      </w:r>
      <w:r w:rsidRPr="00EA310E">
        <w:rPr>
          <w:color w:val="000009"/>
          <w:spacing w:val="-5"/>
        </w:rPr>
        <w:t xml:space="preserve"> </w:t>
      </w:r>
      <w:r w:rsidRPr="00EA310E">
        <w:rPr>
          <w:color w:val="000009"/>
        </w:rPr>
        <w:t>восприимчивости</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интереса</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разным</w:t>
      </w:r>
      <w:r w:rsidRPr="00EA310E">
        <w:rPr>
          <w:color w:val="000009"/>
          <w:spacing w:val="-6"/>
        </w:rPr>
        <w:t xml:space="preserve"> </w:t>
      </w:r>
      <w:r w:rsidRPr="00EA310E">
        <w:rPr>
          <w:color w:val="000009"/>
        </w:rPr>
        <w:t>видам</w:t>
      </w:r>
      <w:r w:rsidRPr="00EA310E">
        <w:rPr>
          <w:color w:val="000009"/>
          <w:spacing w:val="-57"/>
        </w:rPr>
        <w:t xml:space="preserve"> </w:t>
      </w:r>
      <w:r w:rsidRPr="00EA310E">
        <w:rPr>
          <w:color w:val="000009"/>
        </w:rPr>
        <w:t>искусства,</w:t>
      </w:r>
      <w:r w:rsidRPr="00EA310E">
        <w:rPr>
          <w:color w:val="000009"/>
          <w:spacing w:val="-1"/>
        </w:rPr>
        <w:t xml:space="preserve"> </w:t>
      </w:r>
      <w:r w:rsidRPr="00EA310E">
        <w:rPr>
          <w:color w:val="000009"/>
        </w:rPr>
        <w:t>традициям</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творчеству</w:t>
      </w:r>
      <w:r w:rsidRPr="00EA310E">
        <w:rPr>
          <w:color w:val="000009"/>
          <w:spacing w:val="-6"/>
        </w:rPr>
        <w:t xml:space="preserve"> </w:t>
      </w:r>
      <w:r w:rsidRPr="00EA310E">
        <w:rPr>
          <w:color w:val="000009"/>
        </w:rPr>
        <w:t>своего</w:t>
      </w:r>
      <w:r w:rsidRPr="00EA310E">
        <w:rPr>
          <w:color w:val="000009"/>
          <w:spacing w:val="-1"/>
        </w:rPr>
        <w:t xml:space="preserve"> </w:t>
      </w:r>
      <w:r w:rsidRPr="00EA310E">
        <w:rPr>
          <w:color w:val="000009"/>
        </w:rPr>
        <w:t>и других</w:t>
      </w:r>
      <w:r w:rsidRPr="00EA310E">
        <w:rPr>
          <w:color w:val="000009"/>
          <w:spacing w:val="1"/>
        </w:rPr>
        <w:t xml:space="preserve"> </w:t>
      </w:r>
      <w:r w:rsidRPr="00EA310E">
        <w:rPr>
          <w:color w:val="000009"/>
        </w:rPr>
        <w:t>народов;</w:t>
      </w:r>
    </w:p>
    <w:p w:rsidR="006F72CC" w:rsidRPr="00EA310E" w:rsidRDefault="006B5682" w:rsidP="008641F2">
      <w:pPr>
        <w:pStyle w:val="a3"/>
        <w:jc w:val="both"/>
      </w:pPr>
      <w:r w:rsidRPr="00EA310E">
        <w:rPr>
          <w:color w:val="000009"/>
        </w:rPr>
        <w:t>использование</w:t>
      </w:r>
      <w:r w:rsidRPr="00EA310E">
        <w:rPr>
          <w:color w:val="000009"/>
          <w:spacing w:val="-7"/>
        </w:rPr>
        <w:t xml:space="preserve"> </w:t>
      </w:r>
      <w:r w:rsidRPr="00EA310E">
        <w:rPr>
          <w:color w:val="000009"/>
        </w:rPr>
        <w:t>полученных</w:t>
      </w:r>
      <w:r w:rsidRPr="00EA310E">
        <w:rPr>
          <w:color w:val="000009"/>
          <w:spacing w:val="-7"/>
        </w:rPr>
        <w:t xml:space="preserve"> </w:t>
      </w:r>
      <w:r w:rsidRPr="00EA310E">
        <w:rPr>
          <w:color w:val="000009"/>
        </w:rPr>
        <w:t>знаний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продуктивной</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преобразующей</w:t>
      </w:r>
      <w:r w:rsidRPr="00EA310E">
        <w:rPr>
          <w:color w:val="000009"/>
          <w:spacing w:val="-4"/>
        </w:rPr>
        <w:t xml:space="preserve"> </w:t>
      </w:r>
      <w:r w:rsidRPr="00EA310E">
        <w:rPr>
          <w:color w:val="000009"/>
        </w:rPr>
        <w:t>деятельности,</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разных</w:t>
      </w:r>
      <w:r w:rsidRPr="00EA310E">
        <w:rPr>
          <w:color w:val="000009"/>
          <w:spacing w:val="1"/>
        </w:rPr>
        <w:t xml:space="preserve"> </w:t>
      </w:r>
      <w:r w:rsidRPr="00EA310E">
        <w:rPr>
          <w:color w:val="000009"/>
        </w:rPr>
        <w:t>видах</w:t>
      </w:r>
      <w:r w:rsidRPr="00EA310E">
        <w:rPr>
          <w:color w:val="000009"/>
          <w:spacing w:val="-2"/>
        </w:rPr>
        <w:t xml:space="preserve"> </w:t>
      </w:r>
      <w:r w:rsidRPr="00EA310E">
        <w:rPr>
          <w:color w:val="000009"/>
        </w:rPr>
        <w:t>художественной деятельности.</w:t>
      </w:r>
    </w:p>
    <w:p w:rsidR="006F72CC" w:rsidRPr="00EA310E" w:rsidRDefault="006B5682" w:rsidP="008641F2">
      <w:pPr>
        <w:pStyle w:val="a5"/>
        <w:numPr>
          <w:ilvl w:val="0"/>
          <w:numId w:val="16"/>
        </w:numPr>
        <w:tabs>
          <w:tab w:val="left" w:pos="1562"/>
        </w:tabs>
        <w:ind w:left="1302" w:right="1905" w:firstLine="0"/>
        <w:jc w:val="both"/>
        <w:rPr>
          <w:sz w:val="24"/>
          <w:szCs w:val="24"/>
        </w:rPr>
      </w:pPr>
      <w:r w:rsidRPr="00EA310E">
        <w:rPr>
          <w:color w:val="000009"/>
          <w:sz w:val="24"/>
          <w:szCs w:val="24"/>
        </w:rPr>
        <w:t>физического</w:t>
      </w:r>
      <w:r w:rsidRPr="00EA310E">
        <w:rPr>
          <w:color w:val="000009"/>
          <w:spacing w:val="-12"/>
          <w:sz w:val="24"/>
          <w:szCs w:val="24"/>
        </w:rPr>
        <w:t xml:space="preserve"> </w:t>
      </w:r>
      <w:r w:rsidRPr="00EA310E">
        <w:rPr>
          <w:color w:val="000009"/>
          <w:sz w:val="24"/>
          <w:szCs w:val="24"/>
        </w:rPr>
        <w:t>воспитания,</w:t>
      </w:r>
      <w:r w:rsidRPr="00EA310E">
        <w:rPr>
          <w:color w:val="000009"/>
          <w:spacing w:val="-11"/>
          <w:sz w:val="24"/>
          <w:szCs w:val="24"/>
        </w:rPr>
        <w:t xml:space="preserve"> </w:t>
      </w:r>
      <w:r w:rsidRPr="00EA310E">
        <w:rPr>
          <w:color w:val="000009"/>
          <w:sz w:val="24"/>
          <w:szCs w:val="24"/>
        </w:rPr>
        <w:t>формирования</w:t>
      </w:r>
      <w:r w:rsidRPr="00EA310E">
        <w:rPr>
          <w:color w:val="000009"/>
          <w:spacing w:val="-12"/>
          <w:sz w:val="24"/>
          <w:szCs w:val="24"/>
        </w:rPr>
        <w:t xml:space="preserve"> </w:t>
      </w: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здоровья</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эмоционального</w:t>
      </w:r>
      <w:r w:rsidRPr="00EA310E">
        <w:rPr>
          <w:color w:val="000009"/>
          <w:spacing w:val="-57"/>
          <w:sz w:val="24"/>
          <w:szCs w:val="24"/>
        </w:rPr>
        <w:t xml:space="preserve"> </w:t>
      </w:r>
      <w:r w:rsidRPr="00EA310E">
        <w:rPr>
          <w:color w:val="000009"/>
          <w:sz w:val="24"/>
          <w:szCs w:val="24"/>
        </w:rPr>
        <w:t>благополучия:</w:t>
      </w:r>
    </w:p>
    <w:p w:rsidR="006F72CC" w:rsidRPr="00EA310E" w:rsidRDefault="006B5682" w:rsidP="008641F2">
      <w:pPr>
        <w:pStyle w:val="a3"/>
        <w:jc w:val="both"/>
      </w:pPr>
      <w:r w:rsidRPr="00EA310E">
        <w:rPr>
          <w:color w:val="000009"/>
        </w:rPr>
        <w:t>соблюдение правил организации здорового и безопасного (для себя и других людей)</w:t>
      </w:r>
      <w:r w:rsidRPr="00EA310E">
        <w:rPr>
          <w:color w:val="000009"/>
          <w:spacing w:val="1"/>
        </w:rPr>
        <w:t xml:space="preserve"> </w:t>
      </w:r>
      <w:r w:rsidRPr="00EA310E">
        <w:rPr>
          <w:color w:val="000009"/>
        </w:rPr>
        <w:t>образа</w:t>
      </w:r>
      <w:r w:rsidRPr="00EA310E">
        <w:rPr>
          <w:color w:val="000009"/>
          <w:spacing w:val="-7"/>
        </w:rPr>
        <w:t xml:space="preserve"> </w:t>
      </w:r>
      <w:r w:rsidRPr="00EA310E">
        <w:rPr>
          <w:color w:val="000009"/>
        </w:rPr>
        <w:t>жизни;</w:t>
      </w:r>
      <w:r w:rsidRPr="00EA310E">
        <w:rPr>
          <w:color w:val="000009"/>
          <w:spacing w:val="-5"/>
        </w:rPr>
        <w:t xml:space="preserve"> </w:t>
      </w:r>
      <w:r w:rsidRPr="00EA310E">
        <w:rPr>
          <w:color w:val="000009"/>
        </w:rPr>
        <w:t>выполнение</w:t>
      </w:r>
      <w:r w:rsidRPr="00EA310E">
        <w:rPr>
          <w:color w:val="000009"/>
          <w:spacing w:val="-6"/>
        </w:rPr>
        <w:t xml:space="preserve"> </w:t>
      </w:r>
      <w:r w:rsidRPr="00EA310E">
        <w:rPr>
          <w:color w:val="000009"/>
        </w:rPr>
        <w:t>правил</w:t>
      </w:r>
      <w:r w:rsidRPr="00EA310E">
        <w:rPr>
          <w:color w:val="000009"/>
          <w:spacing w:val="-7"/>
        </w:rPr>
        <w:t xml:space="preserve"> </w:t>
      </w:r>
      <w:r w:rsidRPr="00EA310E">
        <w:rPr>
          <w:color w:val="000009"/>
        </w:rPr>
        <w:t>безопасного</w:t>
      </w:r>
      <w:r w:rsidRPr="00EA310E">
        <w:rPr>
          <w:color w:val="000009"/>
          <w:spacing w:val="-8"/>
        </w:rPr>
        <w:t xml:space="preserve"> </w:t>
      </w:r>
      <w:r w:rsidRPr="00EA310E">
        <w:rPr>
          <w:color w:val="000009"/>
        </w:rPr>
        <w:t>поведения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окружающей</w:t>
      </w:r>
      <w:r w:rsidRPr="00EA310E">
        <w:rPr>
          <w:color w:val="000009"/>
          <w:spacing w:val="-6"/>
        </w:rPr>
        <w:t xml:space="preserve"> </w:t>
      </w:r>
      <w:r w:rsidRPr="00EA310E">
        <w:rPr>
          <w:color w:val="000009"/>
        </w:rPr>
        <w:t>среде</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57"/>
        </w:rPr>
        <w:t xml:space="preserve"> </w:t>
      </w:r>
      <w:r w:rsidRPr="00EA310E">
        <w:rPr>
          <w:color w:val="000009"/>
        </w:rPr>
        <w:t>числе</w:t>
      </w:r>
      <w:r w:rsidRPr="00EA310E">
        <w:rPr>
          <w:color w:val="000009"/>
          <w:spacing w:val="-2"/>
        </w:rPr>
        <w:t xml:space="preserve"> </w:t>
      </w:r>
      <w:r w:rsidRPr="00EA310E">
        <w:rPr>
          <w:color w:val="000009"/>
        </w:rPr>
        <w:t>информационной);</w:t>
      </w:r>
    </w:p>
    <w:p w:rsidR="006F72CC" w:rsidRPr="00EA310E" w:rsidRDefault="006B5682" w:rsidP="008641F2">
      <w:pPr>
        <w:pStyle w:val="a3"/>
        <w:ind w:right="0"/>
        <w:jc w:val="both"/>
      </w:pPr>
      <w:r w:rsidRPr="00EA310E">
        <w:rPr>
          <w:color w:val="000009"/>
        </w:rPr>
        <w:t>приобретение</w:t>
      </w:r>
      <w:r w:rsidRPr="00EA310E">
        <w:rPr>
          <w:color w:val="000009"/>
          <w:spacing w:val="-5"/>
        </w:rPr>
        <w:t xml:space="preserve"> </w:t>
      </w:r>
      <w:r w:rsidRPr="00EA310E">
        <w:rPr>
          <w:color w:val="000009"/>
        </w:rPr>
        <w:t>опыта</w:t>
      </w:r>
      <w:r w:rsidRPr="00EA310E">
        <w:rPr>
          <w:color w:val="000009"/>
          <w:spacing w:val="-5"/>
        </w:rPr>
        <w:t xml:space="preserve"> </w:t>
      </w:r>
      <w:r w:rsidRPr="00EA310E">
        <w:rPr>
          <w:color w:val="000009"/>
        </w:rPr>
        <w:t>эмоционального</w:t>
      </w:r>
      <w:r w:rsidRPr="00EA310E">
        <w:rPr>
          <w:color w:val="000009"/>
          <w:spacing w:val="-3"/>
        </w:rPr>
        <w:t xml:space="preserve"> </w:t>
      </w:r>
      <w:r w:rsidRPr="00EA310E">
        <w:rPr>
          <w:color w:val="000009"/>
        </w:rPr>
        <w:t>отношения</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среде</w:t>
      </w:r>
      <w:r w:rsidRPr="00EA310E">
        <w:rPr>
          <w:color w:val="000009"/>
          <w:spacing w:val="-5"/>
        </w:rPr>
        <w:t xml:space="preserve"> </w:t>
      </w:r>
      <w:r w:rsidRPr="00EA310E">
        <w:rPr>
          <w:color w:val="000009"/>
        </w:rPr>
        <w:t>обитания,</w:t>
      </w:r>
      <w:r w:rsidRPr="00EA310E">
        <w:rPr>
          <w:color w:val="000009"/>
          <w:spacing w:val="-6"/>
        </w:rPr>
        <w:t xml:space="preserve"> </w:t>
      </w:r>
      <w:r w:rsidRPr="00EA310E">
        <w:rPr>
          <w:color w:val="000009"/>
        </w:rPr>
        <w:t>бережное</w:t>
      </w:r>
      <w:r w:rsidRPr="00EA310E">
        <w:rPr>
          <w:color w:val="000009"/>
          <w:spacing w:val="-5"/>
        </w:rPr>
        <w:t xml:space="preserve"> </w:t>
      </w:r>
      <w:r w:rsidRPr="00EA310E">
        <w:rPr>
          <w:color w:val="000009"/>
        </w:rPr>
        <w:t>отношение</w:t>
      </w:r>
      <w:r w:rsidRPr="00EA310E">
        <w:rPr>
          <w:color w:val="000009"/>
          <w:spacing w:val="-4"/>
        </w:rPr>
        <w:t xml:space="preserve"> </w:t>
      </w:r>
      <w:r w:rsidRPr="00EA310E">
        <w:rPr>
          <w:color w:val="000009"/>
        </w:rPr>
        <w:t>к</w:t>
      </w:r>
      <w:r w:rsidRPr="00EA310E">
        <w:rPr>
          <w:color w:val="000009"/>
          <w:spacing w:val="-57"/>
        </w:rPr>
        <w:t xml:space="preserve"> </w:t>
      </w:r>
      <w:r w:rsidRPr="00EA310E">
        <w:rPr>
          <w:color w:val="000009"/>
        </w:rPr>
        <w:t>физическому</w:t>
      </w:r>
      <w:r w:rsidRPr="00EA310E">
        <w:rPr>
          <w:color w:val="000009"/>
          <w:spacing w:val="-6"/>
        </w:rPr>
        <w:t xml:space="preserve"> </w:t>
      </w:r>
      <w:r w:rsidRPr="00EA310E">
        <w:rPr>
          <w:color w:val="000009"/>
        </w:rPr>
        <w:t>и психическому</w:t>
      </w:r>
      <w:r w:rsidRPr="00EA310E">
        <w:rPr>
          <w:color w:val="000009"/>
          <w:spacing w:val="-6"/>
        </w:rPr>
        <w:t xml:space="preserve"> </w:t>
      </w:r>
      <w:r w:rsidRPr="00EA310E">
        <w:rPr>
          <w:color w:val="000009"/>
        </w:rPr>
        <w:t>здоровью;</w:t>
      </w:r>
    </w:p>
    <w:p w:rsidR="006F72CC" w:rsidRPr="00EA310E" w:rsidRDefault="006B5682" w:rsidP="008641F2">
      <w:pPr>
        <w:pStyle w:val="a5"/>
        <w:numPr>
          <w:ilvl w:val="0"/>
          <w:numId w:val="16"/>
        </w:numPr>
        <w:tabs>
          <w:tab w:val="left" w:pos="1562"/>
        </w:tabs>
        <w:jc w:val="both"/>
        <w:rPr>
          <w:sz w:val="24"/>
          <w:szCs w:val="24"/>
        </w:rPr>
      </w:pPr>
      <w:r w:rsidRPr="00EA310E">
        <w:rPr>
          <w:color w:val="000009"/>
          <w:spacing w:val="-1"/>
          <w:sz w:val="24"/>
          <w:szCs w:val="24"/>
        </w:rPr>
        <w:t>трудового</w:t>
      </w:r>
      <w:r w:rsidRPr="00EA310E">
        <w:rPr>
          <w:color w:val="000009"/>
          <w:spacing w:val="-5"/>
          <w:sz w:val="24"/>
          <w:szCs w:val="24"/>
        </w:rPr>
        <w:t xml:space="preserve"> </w:t>
      </w:r>
      <w:r w:rsidRPr="00EA310E">
        <w:rPr>
          <w:color w:val="000009"/>
          <w:spacing w:val="-1"/>
          <w:sz w:val="24"/>
          <w:szCs w:val="24"/>
        </w:rPr>
        <w:t>воспитания:</w:t>
      </w:r>
    </w:p>
    <w:p w:rsidR="006F72CC" w:rsidRPr="00EA310E" w:rsidRDefault="006B5682" w:rsidP="008641F2">
      <w:pPr>
        <w:pStyle w:val="a3"/>
        <w:ind w:right="1053"/>
        <w:jc w:val="both"/>
      </w:pPr>
      <w:r w:rsidRPr="00EA310E">
        <w:rPr>
          <w:color w:val="000009"/>
        </w:rPr>
        <w:t>осознание ценности трудовой деятельности в жизни человека и общества, ответственное</w:t>
      </w:r>
      <w:r w:rsidRPr="00EA310E">
        <w:rPr>
          <w:color w:val="000009"/>
          <w:spacing w:val="-57"/>
        </w:rPr>
        <w:t xml:space="preserve"> </w:t>
      </w:r>
      <w:r w:rsidRPr="00EA310E">
        <w:rPr>
          <w:color w:val="000009"/>
        </w:rPr>
        <w:t>потребление и бережное отношение к результатам труда, навыки участия в различных</w:t>
      </w:r>
      <w:r w:rsidRPr="00EA310E">
        <w:rPr>
          <w:color w:val="000009"/>
          <w:spacing w:val="1"/>
        </w:rPr>
        <w:t xml:space="preserve"> </w:t>
      </w:r>
      <w:r w:rsidRPr="00EA310E">
        <w:rPr>
          <w:color w:val="000009"/>
        </w:rPr>
        <w:t>видах</w:t>
      </w:r>
      <w:r w:rsidRPr="00EA310E">
        <w:rPr>
          <w:color w:val="000009"/>
          <w:spacing w:val="1"/>
        </w:rPr>
        <w:t xml:space="preserve"> </w:t>
      </w:r>
      <w:r w:rsidRPr="00EA310E">
        <w:rPr>
          <w:color w:val="000009"/>
        </w:rPr>
        <w:t>трудовой</w:t>
      </w:r>
      <w:r w:rsidRPr="00EA310E">
        <w:rPr>
          <w:color w:val="000009"/>
          <w:spacing w:val="-1"/>
        </w:rPr>
        <w:t xml:space="preserve"> </w:t>
      </w:r>
      <w:r w:rsidRPr="00EA310E">
        <w:rPr>
          <w:color w:val="000009"/>
        </w:rPr>
        <w:t>деятельности, интерес</w:t>
      </w:r>
      <w:r w:rsidRPr="00EA310E">
        <w:rPr>
          <w:color w:val="000009"/>
          <w:spacing w:val="-2"/>
        </w:rPr>
        <w:t xml:space="preserve"> </w:t>
      </w:r>
      <w:r w:rsidRPr="00EA310E">
        <w:rPr>
          <w:color w:val="000009"/>
        </w:rPr>
        <w:t>к различным</w:t>
      </w:r>
      <w:r w:rsidRPr="00EA310E">
        <w:rPr>
          <w:color w:val="000009"/>
          <w:spacing w:val="-3"/>
        </w:rPr>
        <w:t xml:space="preserve"> </w:t>
      </w:r>
      <w:r w:rsidRPr="00EA310E">
        <w:rPr>
          <w:color w:val="000009"/>
        </w:rPr>
        <w:t>профессиям;</w:t>
      </w:r>
    </w:p>
    <w:p w:rsidR="006F72CC" w:rsidRPr="00EA310E" w:rsidRDefault="006B5682" w:rsidP="008641F2">
      <w:pPr>
        <w:pStyle w:val="a5"/>
        <w:numPr>
          <w:ilvl w:val="0"/>
          <w:numId w:val="16"/>
        </w:numPr>
        <w:tabs>
          <w:tab w:val="left" w:pos="1562"/>
        </w:tabs>
        <w:jc w:val="both"/>
        <w:rPr>
          <w:sz w:val="24"/>
          <w:szCs w:val="24"/>
        </w:rPr>
      </w:pPr>
      <w:r w:rsidRPr="00EA310E">
        <w:rPr>
          <w:color w:val="000009"/>
          <w:sz w:val="24"/>
          <w:szCs w:val="24"/>
        </w:rPr>
        <w:t>экологического</w:t>
      </w:r>
      <w:r w:rsidRPr="00EA310E">
        <w:rPr>
          <w:color w:val="000009"/>
          <w:spacing w:val="-12"/>
          <w:sz w:val="24"/>
          <w:szCs w:val="24"/>
        </w:rPr>
        <w:t xml:space="preserve"> </w:t>
      </w:r>
      <w:r w:rsidRPr="00EA310E">
        <w:rPr>
          <w:color w:val="000009"/>
          <w:sz w:val="24"/>
          <w:szCs w:val="24"/>
        </w:rPr>
        <w:t>воспитания:</w:t>
      </w:r>
    </w:p>
    <w:p w:rsidR="006F72CC" w:rsidRPr="00EA310E" w:rsidRDefault="006B5682" w:rsidP="008641F2">
      <w:pPr>
        <w:pStyle w:val="a3"/>
        <w:ind w:right="0"/>
        <w:jc w:val="both"/>
      </w:pPr>
      <w:r w:rsidRPr="00EA310E">
        <w:rPr>
          <w:color w:val="000009"/>
        </w:rPr>
        <w:t>осознание</w:t>
      </w:r>
      <w:r w:rsidRPr="00EA310E">
        <w:rPr>
          <w:color w:val="000009"/>
          <w:spacing w:val="-6"/>
        </w:rPr>
        <w:t xml:space="preserve"> </w:t>
      </w:r>
      <w:r w:rsidRPr="00EA310E">
        <w:rPr>
          <w:color w:val="000009"/>
        </w:rPr>
        <w:t>роли</w:t>
      </w:r>
      <w:r w:rsidRPr="00EA310E">
        <w:rPr>
          <w:color w:val="000009"/>
          <w:spacing w:val="-4"/>
        </w:rPr>
        <w:t xml:space="preserve"> </w:t>
      </w:r>
      <w:r w:rsidRPr="00EA310E">
        <w:rPr>
          <w:color w:val="000009"/>
        </w:rPr>
        <w:t>человека</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природе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обществе,</w:t>
      </w:r>
      <w:r w:rsidRPr="00EA310E">
        <w:rPr>
          <w:color w:val="000009"/>
          <w:spacing w:val="-2"/>
        </w:rPr>
        <w:t xml:space="preserve"> </w:t>
      </w:r>
      <w:r w:rsidRPr="00EA310E">
        <w:rPr>
          <w:color w:val="000009"/>
        </w:rPr>
        <w:t>принятие</w:t>
      </w:r>
      <w:r w:rsidRPr="00EA310E">
        <w:rPr>
          <w:color w:val="000009"/>
          <w:spacing w:val="-6"/>
        </w:rPr>
        <w:t xml:space="preserve"> </w:t>
      </w:r>
      <w:r w:rsidRPr="00EA310E">
        <w:rPr>
          <w:color w:val="000009"/>
        </w:rPr>
        <w:t>экологических</w:t>
      </w:r>
      <w:r w:rsidRPr="00EA310E">
        <w:rPr>
          <w:color w:val="000009"/>
          <w:spacing w:val="-2"/>
        </w:rPr>
        <w:t xml:space="preserve"> </w:t>
      </w:r>
      <w:r w:rsidRPr="00EA310E">
        <w:rPr>
          <w:color w:val="000009"/>
        </w:rPr>
        <w:t>норм</w:t>
      </w:r>
      <w:r w:rsidRPr="00EA310E">
        <w:rPr>
          <w:color w:val="000009"/>
          <w:spacing w:val="-6"/>
        </w:rPr>
        <w:t xml:space="preserve"> </w:t>
      </w:r>
      <w:r w:rsidRPr="00EA310E">
        <w:rPr>
          <w:color w:val="000009"/>
        </w:rPr>
        <w:t>поведения,</w:t>
      </w:r>
      <w:r w:rsidRPr="00EA310E">
        <w:rPr>
          <w:color w:val="000009"/>
          <w:spacing w:val="-57"/>
        </w:rPr>
        <w:t xml:space="preserve"> </w:t>
      </w:r>
      <w:r w:rsidRPr="00EA310E">
        <w:rPr>
          <w:color w:val="000009"/>
        </w:rPr>
        <w:t>бережного</w:t>
      </w:r>
      <w:r w:rsidRPr="00EA310E">
        <w:rPr>
          <w:color w:val="000009"/>
          <w:spacing w:val="-2"/>
        </w:rPr>
        <w:t xml:space="preserve"> </w:t>
      </w:r>
      <w:r w:rsidRPr="00EA310E">
        <w:rPr>
          <w:color w:val="000009"/>
        </w:rPr>
        <w:t>отношения</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природе,</w:t>
      </w:r>
      <w:r w:rsidRPr="00EA310E">
        <w:rPr>
          <w:color w:val="000009"/>
          <w:spacing w:val="-1"/>
        </w:rPr>
        <w:t xml:space="preserve"> </w:t>
      </w:r>
      <w:r w:rsidRPr="00EA310E">
        <w:rPr>
          <w:color w:val="000009"/>
        </w:rPr>
        <w:t>неприятие</w:t>
      </w:r>
      <w:r w:rsidRPr="00EA310E">
        <w:rPr>
          <w:color w:val="000009"/>
          <w:spacing w:val="-3"/>
        </w:rPr>
        <w:t xml:space="preserve"> </w:t>
      </w:r>
      <w:r w:rsidRPr="00EA310E">
        <w:rPr>
          <w:color w:val="000009"/>
        </w:rPr>
        <w:t>действий,</w:t>
      </w:r>
      <w:r w:rsidRPr="00EA310E">
        <w:rPr>
          <w:color w:val="000009"/>
          <w:spacing w:val="-4"/>
        </w:rPr>
        <w:t xml:space="preserve"> </w:t>
      </w:r>
      <w:r w:rsidRPr="00EA310E">
        <w:rPr>
          <w:color w:val="000009"/>
        </w:rPr>
        <w:t>приносящих</w:t>
      </w:r>
      <w:r w:rsidRPr="00EA310E">
        <w:rPr>
          <w:color w:val="000009"/>
          <w:spacing w:val="1"/>
        </w:rPr>
        <w:t xml:space="preserve"> </w:t>
      </w:r>
      <w:r w:rsidRPr="00EA310E">
        <w:rPr>
          <w:color w:val="000009"/>
        </w:rPr>
        <w:t>ей</w:t>
      </w:r>
      <w:r w:rsidRPr="00EA310E">
        <w:rPr>
          <w:color w:val="000009"/>
          <w:spacing w:val="-3"/>
        </w:rPr>
        <w:t xml:space="preserve"> </w:t>
      </w:r>
      <w:r w:rsidRPr="00EA310E">
        <w:rPr>
          <w:color w:val="000009"/>
        </w:rPr>
        <w:t>вред;</w:t>
      </w:r>
    </w:p>
    <w:p w:rsidR="006F72CC" w:rsidRPr="00EA310E" w:rsidRDefault="006B5682" w:rsidP="008641F2">
      <w:pPr>
        <w:pStyle w:val="a5"/>
        <w:numPr>
          <w:ilvl w:val="0"/>
          <w:numId w:val="16"/>
        </w:numPr>
        <w:tabs>
          <w:tab w:val="left" w:pos="1562"/>
        </w:tabs>
        <w:jc w:val="both"/>
        <w:rPr>
          <w:sz w:val="24"/>
          <w:szCs w:val="24"/>
        </w:rPr>
      </w:pPr>
      <w:r w:rsidRPr="00EA310E">
        <w:rPr>
          <w:color w:val="000009"/>
          <w:sz w:val="24"/>
          <w:szCs w:val="24"/>
        </w:rPr>
        <w:t>ценности</w:t>
      </w:r>
      <w:r w:rsidRPr="00EA310E">
        <w:rPr>
          <w:color w:val="000009"/>
          <w:spacing w:val="-8"/>
          <w:sz w:val="24"/>
          <w:szCs w:val="24"/>
        </w:rPr>
        <w:t xml:space="preserve"> </w:t>
      </w:r>
      <w:r w:rsidRPr="00EA310E">
        <w:rPr>
          <w:color w:val="000009"/>
          <w:sz w:val="24"/>
          <w:szCs w:val="24"/>
        </w:rPr>
        <w:t>научного</w:t>
      </w:r>
      <w:r w:rsidRPr="00EA310E">
        <w:rPr>
          <w:color w:val="000009"/>
          <w:spacing w:val="-8"/>
          <w:sz w:val="24"/>
          <w:szCs w:val="24"/>
        </w:rPr>
        <w:t xml:space="preserve"> </w:t>
      </w:r>
      <w:r w:rsidRPr="00EA310E">
        <w:rPr>
          <w:color w:val="000009"/>
          <w:sz w:val="24"/>
          <w:szCs w:val="24"/>
        </w:rPr>
        <w:t>познания:</w:t>
      </w:r>
    </w:p>
    <w:p w:rsidR="006F72CC" w:rsidRPr="00EA310E" w:rsidRDefault="006B5682" w:rsidP="008641F2">
      <w:pPr>
        <w:pStyle w:val="a3"/>
        <w:ind w:right="1111"/>
        <w:jc w:val="both"/>
      </w:pPr>
      <w:r w:rsidRPr="00EA310E">
        <w:rPr>
          <w:color w:val="000009"/>
        </w:rPr>
        <w:t>осознание</w:t>
      </w:r>
      <w:r w:rsidRPr="00EA310E">
        <w:rPr>
          <w:color w:val="000009"/>
          <w:spacing w:val="-7"/>
        </w:rPr>
        <w:t xml:space="preserve"> </w:t>
      </w:r>
      <w:r w:rsidRPr="00EA310E">
        <w:rPr>
          <w:color w:val="000009"/>
        </w:rPr>
        <w:t>ценности</w:t>
      </w:r>
      <w:r w:rsidRPr="00EA310E">
        <w:rPr>
          <w:color w:val="000009"/>
          <w:spacing w:val="-7"/>
        </w:rPr>
        <w:t xml:space="preserve"> </w:t>
      </w:r>
      <w:r w:rsidRPr="00EA310E">
        <w:rPr>
          <w:color w:val="000009"/>
        </w:rPr>
        <w:t>познания</w:t>
      </w:r>
      <w:r w:rsidRPr="00EA310E">
        <w:rPr>
          <w:color w:val="000009"/>
          <w:spacing w:val="-5"/>
        </w:rPr>
        <w:t xml:space="preserve"> </w:t>
      </w:r>
      <w:r w:rsidRPr="00EA310E">
        <w:rPr>
          <w:color w:val="000009"/>
        </w:rPr>
        <w:t>для</w:t>
      </w:r>
      <w:r w:rsidRPr="00EA310E">
        <w:rPr>
          <w:color w:val="000009"/>
          <w:spacing w:val="-6"/>
        </w:rPr>
        <w:t xml:space="preserve"> </w:t>
      </w:r>
      <w:r w:rsidRPr="00EA310E">
        <w:rPr>
          <w:color w:val="000009"/>
        </w:rPr>
        <w:t>развития</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необходимости</w:t>
      </w:r>
      <w:r w:rsidRPr="00EA310E">
        <w:rPr>
          <w:color w:val="000009"/>
          <w:spacing w:val="-3"/>
        </w:rPr>
        <w:t xml:space="preserve"> </w:t>
      </w:r>
      <w:r w:rsidRPr="00EA310E">
        <w:rPr>
          <w:color w:val="000009"/>
        </w:rPr>
        <w:t>самообразования</w:t>
      </w:r>
      <w:r w:rsidRPr="00EA310E">
        <w:rPr>
          <w:color w:val="000009"/>
          <w:spacing w:val="-5"/>
        </w:rPr>
        <w:t xml:space="preserve"> </w:t>
      </w:r>
      <w:r w:rsidRPr="00EA310E">
        <w:rPr>
          <w:color w:val="000009"/>
        </w:rPr>
        <w:t>и</w:t>
      </w:r>
      <w:r w:rsidRPr="00EA310E">
        <w:rPr>
          <w:color w:val="000009"/>
          <w:spacing w:val="-58"/>
        </w:rPr>
        <w:t xml:space="preserve"> </w:t>
      </w:r>
      <w:r w:rsidRPr="00EA310E">
        <w:rPr>
          <w:color w:val="000009"/>
        </w:rPr>
        <w:t>саморазвития;</w:t>
      </w:r>
    </w:p>
    <w:p w:rsidR="006F72CC" w:rsidRPr="00EA310E" w:rsidRDefault="006B5682" w:rsidP="008641F2">
      <w:pPr>
        <w:pStyle w:val="a3"/>
        <w:ind w:right="987"/>
        <w:jc w:val="both"/>
      </w:pPr>
      <w:r w:rsidRPr="00EA310E">
        <w:rPr>
          <w:color w:val="000009"/>
        </w:rPr>
        <w:t>проявление познавательного интереса, активности, инициативности, любознательности и</w:t>
      </w:r>
      <w:r w:rsidRPr="00EA310E">
        <w:rPr>
          <w:color w:val="000009"/>
          <w:spacing w:val="-57"/>
        </w:rPr>
        <w:t xml:space="preserve"> </w:t>
      </w:r>
      <w:r w:rsidRPr="00EA310E">
        <w:rPr>
          <w:color w:val="000009"/>
        </w:rPr>
        <w:t>самостоятельности</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расширении</w:t>
      </w:r>
      <w:r w:rsidRPr="00EA310E">
        <w:rPr>
          <w:color w:val="000009"/>
          <w:spacing w:val="-4"/>
        </w:rPr>
        <w:t xml:space="preserve"> </w:t>
      </w:r>
      <w:r w:rsidRPr="00EA310E">
        <w:rPr>
          <w:color w:val="000009"/>
        </w:rPr>
        <w:t>своих</w:t>
      </w:r>
      <w:r w:rsidRPr="00EA310E">
        <w:rPr>
          <w:color w:val="000009"/>
          <w:spacing w:val="-2"/>
        </w:rPr>
        <w:t xml:space="preserve"> </w:t>
      </w:r>
      <w:r w:rsidRPr="00EA310E">
        <w:rPr>
          <w:color w:val="000009"/>
        </w:rPr>
        <w:t>знаний,</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использованием</w:t>
      </w:r>
      <w:r w:rsidRPr="00EA310E">
        <w:rPr>
          <w:color w:val="000009"/>
          <w:spacing w:val="-5"/>
        </w:rPr>
        <w:t xml:space="preserve"> </w:t>
      </w:r>
      <w:r w:rsidRPr="00EA310E">
        <w:rPr>
          <w:color w:val="000009"/>
        </w:rPr>
        <w:t>различных</w:t>
      </w:r>
      <w:r w:rsidRPr="00EA310E">
        <w:rPr>
          <w:color w:val="000009"/>
          <w:spacing w:val="-57"/>
        </w:rPr>
        <w:t xml:space="preserve"> </w:t>
      </w:r>
      <w:r w:rsidRPr="00EA310E">
        <w:rPr>
          <w:color w:val="000009"/>
        </w:rPr>
        <w:t>информационных средств.</w:t>
      </w:r>
    </w:p>
    <w:p w:rsidR="006F72CC" w:rsidRPr="00EA310E" w:rsidRDefault="006B5682" w:rsidP="008641F2">
      <w:pPr>
        <w:pStyle w:val="a3"/>
        <w:ind w:firstLine="60"/>
        <w:jc w:val="both"/>
      </w:pPr>
      <w:r w:rsidRPr="00EA310E">
        <w:rPr>
          <w:color w:val="000009"/>
        </w:rPr>
        <w:t>В</w:t>
      </w:r>
      <w:r w:rsidRPr="00EA310E">
        <w:rPr>
          <w:color w:val="000009"/>
          <w:spacing w:val="-11"/>
        </w:rPr>
        <w:t xml:space="preserve"> </w:t>
      </w:r>
      <w:r w:rsidRPr="00EA310E">
        <w:rPr>
          <w:color w:val="000009"/>
        </w:rPr>
        <w:t>результате</w:t>
      </w:r>
      <w:r w:rsidRPr="00EA310E">
        <w:rPr>
          <w:color w:val="000009"/>
          <w:spacing w:val="-9"/>
        </w:rPr>
        <w:t xml:space="preserve"> </w:t>
      </w:r>
      <w:r w:rsidRPr="00EA310E">
        <w:rPr>
          <w:color w:val="000009"/>
        </w:rPr>
        <w:t>изучения</w:t>
      </w:r>
      <w:r w:rsidRPr="00EA310E">
        <w:rPr>
          <w:color w:val="000009"/>
          <w:spacing w:val="-7"/>
        </w:rPr>
        <w:t xml:space="preserve"> </w:t>
      </w:r>
      <w:r w:rsidRPr="00EA310E">
        <w:rPr>
          <w:color w:val="000009"/>
        </w:rPr>
        <w:t>окружающего</w:t>
      </w:r>
      <w:r w:rsidRPr="00EA310E">
        <w:rPr>
          <w:color w:val="000009"/>
          <w:spacing w:val="-8"/>
        </w:rPr>
        <w:t xml:space="preserve"> </w:t>
      </w:r>
      <w:r w:rsidRPr="00EA310E">
        <w:rPr>
          <w:color w:val="000009"/>
        </w:rPr>
        <w:t>мира</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уровне</w:t>
      </w:r>
      <w:r w:rsidRPr="00EA310E">
        <w:rPr>
          <w:color w:val="000009"/>
          <w:spacing w:val="-9"/>
        </w:rPr>
        <w:t xml:space="preserve"> </w:t>
      </w:r>
      <w:r w:rsidRPr="00EA310E">
        <w:rPr>
          <w:color w:val="000009"/>
        </w:rPr>
        <w:t>начального</w:t>
      </w:r>
      <w:r w:rsidRPr="00EA310E">
        <w:rPr>
          <w:color w:val="000009"/>
          <w:spacing w:val="-8"/>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6"/>
        </w:rPr>
        <w:t xml:space="preserve"> </w:t>
      </w:r>
      <w:r w:rsidRPr="00EA310E">
        <w:rPr>
          <w:color w:val="000009"/>
        </w:rPr>
        <w:t>у</w:t>
      </w:r>
      <w:r w:rsidRPr="00EA310E">
        <w:rPr>
          <w:color w:val="000009"/>
          <w:spacing w:val="-57"/>
        </w:rPr>
        <w:t xml:space="preserve"> </w:t>
      </w:r>
      <w:r w:rsidRPr="00EA310E">
        <w:rPr>
          <w:color w:val="000009"/>
        </w:rPr>
        <w:t>обучающегося</w:t>
      </w:r>
      <w:r w:rsidRPr="00EA310E">
        <w:rPr>
          <w:color w:val="000009"/>
          <w:spacing w:val="-12"/>
        </w:rPr>
        <w:t xml:space="preserve"> </w:t>
      </w:r>
      <w:r w:rsidRPr="00EA310E">
        <w:rPr>
          <w:color w:val="000009"/>
        </w:rPr>
        <w:t>будут</w:t>
      </w:r>
      <w:r w:rsidRPr="00EA310E">
        <w:rPr>
          <w:color w:val="000009"/>
          <w:spacing w:val="-11"/>
        </w:rPr>
        <w:t xml:space="preserve"> </w:t>
      </w:r>
      <w:r w:rsidRPr="00EA310E">
        <w:rPr>
          <w:color w:val="000009"/>
        </w:rPr>
        <w:t>сформированы</w:t>
      </w:r>
      <w:r w:rsidRPr="00EA310E">
        <w:rPr>
          <w:color w:val="000009"/>
          <w:spacing w:val="-11"/>
        </w:rPr>
        <w:t xml:space="preserve"> </w:t>
      </w:r>
      <w:r w:rsidRPr="00EA310E">
        <w:rPr>
          <w:color w:val="000009"/>
        </w:rPr>
        <w:t>познавательные</w:t>
      </w:r>
      <w:r w:rsidRPr="00EA310E">
        <w:rPr>
          <w:color w:val="000009"/>
          <w:spacing w:val="-11"/>
        </w:rPr>
        <w:t xml:space="preserve"> </w:t>
      </w:r>
      <w:r w:rsidRPr="00EA310E">
        <w:rPr>
          <w:color w:val="000009"/>
        </w:rPr>
        <w:t>универсальные</w:t>
      </w:r>
      <w:r w:rsidRPr="00EA310E">
        <w:rPr>
          <w:color w:val="000009"/>
          <w:spacing w:val="-11"/>
        </w:rPr>
        <w:t xml:space="preserve"> </w:t>
      </w:r>
      <w:r w:rsidRPr="00EA310E">
        <w:rPr>
          <w:color w:val="000009"/>
        </w:rPr>
        <w:t>учебные</w:t>
      </w:r>
      <w:r w:rsidRPr="00EA310E">
        <w:rPr>
          <w:color w:val="000009"/>
          <w:spacing w:val="-13"/>
        </w:rPr>
        <w:t xml:space="preserve"> </w:t>
      </w:r>
      <w:r w:rsidRPr="00EA310E">
        <w:rPr>
          <w:color w:val="000009"/>
        </w:rPr>
        <w:t>действия,</w:t>
      </w:r>
      <w:r w:rsidRPr="00EA310E">
        <w:rPr>
          <w:color w:val="000009"/>
          <w:spacing w:val="-57"/>
        </w:rPr>
        <w:t xml:space="preserve"> </w:t>
      </w:r>
      <w:r w:rsidRPr="00EA310E">
        <w:rPr>
          <w:color w:val="000009"/>
        </w:rPr>
        <w:t>коммуникативные универсальные учебные действия, регулятивные универсальные</w:t>
      </w:r>
      <w:r w:rsidRPr="00EA310E">
        <w:rPr>
          <w:color w:val="000009"/>
          <w:spacing w:val="1"/>
        </w:rPr>
        <w:t xml:space="preserve"> </w:t>
      </w:r>
      <w:r w:rsidRPr="00EA310E">
        <w:rPr>
          <w:color w:val="000009"/>
        </w:rPr>
        <w:t>учебные</w:t>
      </w:r>
      <w:r w:rsidRPr="00EA310E">
        <w:rPr>
          <w:color w:val="000009"/>
          <w:spacing w:val="-3"/>
        </w:rPr>
        <w:t xml:space="preserve"> </w:t>
      </w:r>
      <w:r w:rsidRPr="00EA310E">
        <w:rPr>
          <w:color w:val="000009"/>
        </w:rPr>
        <w:t>действия, совместная деятельность.</w:t>
      </w:r>
    </w:p>
    <w:p w:rsidR="006F72CC" w:rsidRPr="00EA310E" w:rsidRDefault="006B5682" w:rsidP="008641F2">
      <w:pPr>
        <w:pStyle w:val="a3"/>
        <w:ind w:right="0"/>
        <w:jc w:val="both"/>
      </w:pPr>
      <w:r w:rsidRPr="00EA310E">
        <w:rPr>
          <w:color w:val="000009"/>
        </w:rPr>
        <w:t>У</w:t>
      </w:r>
      <w:r w:rsidRPr="00EA310E">
        <w:rPr>
          <w:color w:val="000009"/>
          <w:spacing w:val="-8"/>
        </w:rPr>
        <w:t xml:space="preserve"> </w:t>
      </w:r>
      <w:r w:rsidRPr="00EA310E">
        <w:rPr>
          <w:color w:val="000009"/>
        </w:rPr>
        <w:t>обучающегося</w:t>
      </w:r>
      <w:r w:rsidRPr="00EA310E">
        <w:rPr>
          <w:color w:val="000009"/>
          <w:spacing w:val="-7"/>
        </w:rPr>
        <w:t xml:space="preserve"> </w:t>
      </w:r>
      <w:r w:rsidRPr="00EA310E">
        <w:rPr>
          <w:color w:val="000009"/>
        </w:rPr>
        <w:t>будут</w:t>
      </w:r>
      <w:r w:rsidRPr="00EA310E">
        <w:rPr>
          <w:color w:val="000009"/>
          <w:spacing w:val="-5"/>
        </w:rPr>
        <w:t xml:space="preserve"> </w:t>
      </w:r>
      <w:r w:rsidRPr="00EA310E">
        <w:rPr>
          <w:color w:val="000009"/>
        </w:rPr>
        <w:t>сформированы</w:t>
      </w:r>
      <w:r w:rsidRPr="00EA310E">
        <w:rPr>
          <w:color w:val="000009"/>
          <w:spacing w:val="-8"/>
        </w:rPr>
        <w:t xml:space="preserve"> </w:t>
      </w:r>
      <w:r w:rsidRPr="00EA310E">
        <w:rPr>
          <w:color w:val="000009"/>
        </w:rPr>
        <w:t>следующие</w:t>
      </w:r>
      <w:r w:rsidRPr="00EA310E">
        <w:rPr>
          <w:color w:val="000009"/>
          <w:spacing w:val="-8"/>
        </w:rPr>
        <w:t xml:space="preserve"> </w:t>
      </w:r>
      <w:r w:rsidRPr="00EA310E">
        <w:rPr>
          <w:color w:val="000009"/>
        </w:rPr>
        <w:t>базовые</w:t>
      </w:r>
      <w:r w:rsidRPr="00EA310E">
        <w:rPr>
          <w:color w:val="000009"/>
          <w:spacing w:val="-8"/>
        </w:rPr>
        <w:t xml:space="preserve"> </w:t>
      </w:r>
      <w:r w:rsidRPr="00EA310E">
        <w:rPr>
          <w:color w:val="000009"/>
        </w:rPr>
        <w:t>логические</w:t>
      </w:r>
      <w:r w:rsidRPr="00EA310E">
        <w:rPr>
          <w:color w:val="000009"/>
          <w:spacing w:val="-8"/>
        </w:rPr>
        <w:t xml:space="preserve"> </w:t>
      </w:r>
      <w:r w:rsidRPr="00EA310E">
        <w:rPr>
          <w:color w:val="000009"/>
        </w:rPr>
        <w:t>действия</w:t>
      </w:r>
      <w:r w:rsidRPr="00EA310E">
        <w:rPr>
          <w:color w:val="000009"/>
          <w:spacing w:val="-2"/>
        </w:rPr>
        <w:t xml:space="preserve"> </w:t>
      </w:r>
      <w:r w:rsidRPr="00EA310E">
        <w:rPr>
          <w:color w:val="000009"/>
        </w:rPr>
        <w:t>как</w:t>
      </w:r>
      <w:r w:rsidRPr="00EA310E">
        <w:rPr>
          <w:color w:val="000009"/>
          <w:spacing w:val="-7"/>
        </w:rPr>
        <w:t xml:space="preserve"> </w:t>
      </w:r>
      <w:r w:rsidRPr="00EA310E">
        <w:rPr>
          <w:color w:val="000009"/>
        </w:rPr>
        <w:t>часть</w:t>
      </w:r>
      <w:r w:rsidRPr="00EA310E">
        <w:rPr>
          <w:color w:val="000009"/>
          <w:spacing w:val="-57"/>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ind w:right="952"/>
        <w:jc w:val="both"/>
      </w:pPr>
      <w:r w:rsidRPr="00EA310E">
        <w:rPr>
          <w:color w:val="000009"/>
        </w:rPr>
        <w:t>понимать целостность окружающего мира (взаимосвязь природной и социальной среды</w:t>
      </w:r>
      <w:r w:rsidRPr="00EA310E">
        <w:rPr>
          <w:color w:val="000009"/>
          <w:spacing w:val="1"/>
        </w:rPr>
        <w:t xml:space="preserve"> </w:t>
      </w:r>
      <w:r w:rsidRPr="00EA310E">
        <w:rPr>
          <w:color w:val="000009"/>
        </w:rPr>
        <w:t>обитания), проявлять способность ориентироваться в изменяющейся действительности;</w:t>
      </w:r>
      <w:r w:rsidRPr="00EA310E">
        <w:rPr>
          <w:color w:val="000009"/>
          <w:spacing w:val="1"/>
        </w:rPr>
        <w:t xml:space="preserve"> </w:t>
      </w:r>
      <w:r w:rsidRPr="00EA310E">
        <w:rPr>
          <w:color w:val="000009"/>
        </w:rPr>
        <w:t>на основе наблюдений доступных объектов окружающего мира устанавливать связи и</w:t>
      </w:r>
      <w:r w:rsidRPr="00EA310E">
        <w:rPr>
          <w:color w:val="000009"/>
          <w:spacing w:val="1"/>
        </w:rPr>
        <w:t xml:space="preserve"> </w:t>
      </w:r>
      <w:r w:rsidRPr="00EA310E">
        <w:rPr>
          <w:color w:val="000009"/>
        </w:rPr>
        <w:t>зависимости</w:t>
      </w:r>
      <w:r w:rsidRPr="00EA310E">
        <w:rPr>
          <w:color w:val="000009"/>
          <w:spacing w:val="-3"/>
        </w:rPr>
        <w:t xml:space="preserve"> </w:t>
      </w:r>
      <w:r w:rsidRPr="00EA310E">
        <w:rPr>
          <w:color w:val="000009"/>
        </w:rPr>
        <w:t>между</w:t>
      </w:r>
      <w:r w:rsidRPr="00EA310E">
        <w:rPr>
          <w:color w:val="000009"/>
          <w:spacing w:val="-8"/>
        </w:rPr>
        <w:t xml:space="preserve"> </w:t>
      </w:r>
      <w:r w:rsidRPr="00EA310E">
        <w:rPr>
          <w:color w:val="000009"/>
        </w:rPr>
        <w:t>объектами</w:t>
      </w:r>
      <w:r w:rsidRPr="00EA310E">
        <w:rPr>
          <w:color w:val="000009"/>
          <w:spacing w:val="-3"/>
        </w:rPr>
        <w:t xml:space="preserve"> </w:t>
      </w:r>
      <w:r w:rsidRPr="00EA310E">
        <w:rPr>
          <w:color w:val="000009"/>
        </w:rPr>
        <w:t>(часть</w:t>
      </w:r>
      <w:r w:rsidRPr="00EA310E">
        <w:rPr>
          <w:color w:val="000009"/>
          <w:spacing w:val="1"/>
        </w:rPr>
        <w:t xml:space="preserve"> </w:t>
      </w:r>
      <w:r w:rsidRPr="00EA310E">
        <w:rPr>
          <w:color w:val="000009"/>
        </w:rPr>
        <w:t>-</w:t>
      </w:r>
      <w:r w:rsidRPr="00EA310E">
        <w:rPr>
          <w:color w:val="000009"/>
          <w:spacing w:val="-4"/>
        </w:rPr>
        <w:t xml:space="preserve"> </w:t>
      </w:r>
      <w:r w:rsidRPr="00EA310E">
        <w:rPr>
          <w:color w:val="000009"/>
        </w:rPr>
        <w:t>целое;</w:t>
      </w:r>
      <w:r w:rsidRPr="00EA310E">
        <w:rPr>
          <w:color w:val="000009"/>
          <w:spacing w:val="-3"/>
        </w:rPr>
        <w:t xml:space="preserve"> </w:t>
      </w:r>
      <w:r w:rsidRPr="00EA310E">
        <w:rPr>
          <w:color w:val="000009"/>
        </w:rPr>
        <w:t>причина</w:t>
      </w:r>
      <w:r w:rsidRPr="00EA310E">
        <w:rPr>
          <w:color w:val="000009"/>
          <w:spacing w:val="-2"/>
        </w:rPr>
        <w:t xml:space="preserve"> </w:t>
      </w:r>
      <w:r w:rsidRPr="00EA310E">
        <w:rPr>
          <w:color w:val="000009"/>
        </w:rPr>
        <w:t>-</w:t>
      </w:r>
      <w:r w:rsidRPr="00EA310E">
        <w:rPr>
          <w:color w:val="000009"/>
          <w:spacing w:val="-4"/>
        </w:rPr>
        <w:t xml:space="preserve"> </w:t>
      </w:r>
      <w:r w:rsidRPr="00EA310E">
        <w:rPr>
          <w:color w:val="000009"/>
        </w:rPr>
        <w:t>следствие;</w:t>
      </w:r>
      <w:r w:rsidRPr="00EA310E">
        <w:rPr>
          <w:color w:val="000009"/>
          <w:spacing w:val="-3"/>
        </w:rPr>
        <w:t xml:space="preserve"> </w:t>
      </w:r>
      <w:r w:rsidRPr="00EA310E">
        <w:rPr>
          <w:color w:val="000009"/>
        </w:rPr>
        <w:t>изменения</w:t>
      </w:r>
      <w:r w:rsidRPr="00EA310E">
        <w:rPr>
          <w:color w:val="000009"/>
          <w:spacing w:val="-3"/>
        </w:rPr>
        <w:t xml:space="preserve"> </w:t>
      </w:r>
      <w:r w:rsidRPr="00EA310E">
        <w:rPr>
          <w:color w:val="000009"/>
        </w:rPr>
        <w:t>во</w:t>
      </w:r>
      <w:r w:rsidRPr="00EA310E">
        <w:rPr>
          <w:color w:val="000009"/>
          <w:spacing w:val="-3"/>
        </w:rPr>
        <w:t xml:space="preserve"> </w:t>
      </w:r>
      <w:r w:rsidRPr="00EA310E">
        <w:rPr>
          <w:color w:val="000009"/>
        </w:rPr>
        <w:t>времени</w:t>
      </w:r>
      <w:r w:rsidRPr="00EA310E">
        <w:rPr>
          <w:color w:val="000009"/>
          <w:spacing w:val="-57"/>
        </w:rPr>
        <w:t xml:space="preserve"> </w:t>
      </w:r>
      <w:r w:rsidRPr="00EA310E">
        <w:rPr>
          <w:color w:val="000009"/>
        </w:rPr>
        <w:t>и в</w:t>
      </w:r>
      <w:r w:rsidRPr="00EA310E">
        <w:rPr>
          <w:color w:val="000009"/>
          <w:spacing w:val="-2"/>
        </w:rPr>
        <w:t xml:space="preserve"> </w:t>
      </w:r>
      <w:r w:rsidRPr="00EA310E">
        <w:rPr>
          <w:color w:val="000009"/>
        </w:rPr>
        <w:t>пространстве);</w:t>
      </w:r>
    </w:p>
    <w:p w:rsidR="006F72CC" w:rsidRPr="00EA310E" w:rsidRDefault="006B5682" w:rsidP="008641F2">
      <w:pPr>
        <w:pStyle w:val="a3"/>
        <w:jc w:val="both"/>
      </w:pPr>
      <w:r w:rsidRPr="00EA310E">
        <w:rPr>
          <w:color w:val="000009"/>
        </w:rPr>
        <w:t>сравнивать</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окружающего</w:t>
      </w:r>
      <w:r w:rsidRPr="00EA310E">
        <w:rPr>
          <w:color w:val="000009"/>
          <w:spacing w:val="-9"/>
        </w:rPr>
        <w:t xml:space="preserve"> </w:t>
      </w:r>
      <w:r w:rsidRPr="00EA310E">
        <w:rPr>
          <w:color w:val="000009"/>
        </w:rPr>
        <w:t>мира,</w:t>
      </w:r>
      <w:r w:rsidRPr="00EA310E">
        <w:rPr>
          <w:color w:val="000009"/>
          <w:spacing w:val="-5"/>
        </w:rPr>
        <w:t xml:space="preserve"> </w:t>
      </w:r>
      <w:r w:rsidRPr="00EA310E">
        <w:rPr>
          <w:color w:val="000009"/>
        </w:rPr>
        <w:t>устанавливать</w:t>
      </w:r>
      <w:r w:rsidRPr="00EA310E">
        <w:rPr>
          <w:color w:val="000009"/>
          <w:spacing w:val="-9"/>
        </w:rPr>
        <w:t xml:space="preserve"> </w:t>
      </w:r>
      <w:r w:rsidRPr="00EA310E">
        <w:rPr>
          <w:color w:val="000009"/>
        </w:rPr>
        <w:t>основания</w:t>
      </w:r>
      <w:r w:rsidRPr="00EA310E">
        <w:rPr>
          <w:color w:val="000009"/>
          <w:spacing w:val="-9"/>
        </w:rPr>
        <w:t xml:space="preserve"> </w:t>
      </w:r>
      <w:r w:rsidRPr="00EA310E">
        <w:rPr>
          <w:color w:val="000009"/>
        </w:rPr>
        <w:t>для</w:t>
      </w:r>
      <w:r w:rsidRPr="00EA310E">
        <w:rPr>
          <w:color w:val="000009"/>
          <w:spacing w:val="-11"/>
        </w:rPr>
        <w:t xml:space="preserve"> </w:t>
      </w:r>
      <w:r w:rsidRPr="00EA310E">
        <w:rPr>
          <w:color w:val="000009"/>
        </w:rPr>
        <w:t>сравнения,</w:t>
      </w:r>
      <w:r w:rsidRPr="00EA310E">
        <w:rPr>
          <w:color w:val="000009"/>
          <w:spacing w:val="-57"/>
        </w:rPr>
        <w:t xml:space="preserve"> </w:t>
      </w:r>
      <w:r w:rsidRPr="00EA310E">
        <w:rPr>
          <w:color w:val="000009"/>
        </w:rPr>
        <w:t>устанавливать</w:t>
      </w:r>
      <w:r w:rsidRPr="00EA310E">
        <w:rPr>
          <w:color w:val="000009"/>
          <w:spacing w:val="-1"/>
        </w:rPr>
        <w:t xml:space="preserve"> </w:t>
      </w:r>
      <w:r w:rsidRPr="00EA310E">
        <w:rPr>
          <w:color w:val="000009"/>
        </w:rPr>
        <w:t>аналогии;</w:t>
      </w:r>
    </w:p>
    <w:p w:rsidR="006F72CC" w:rsidRPr="00EA310E" w:rsidRDefault="006B5682" w:rsidP="008641F2">
      <w:pPr>
        <w:pStyle w:val="a3"/>
        <w:ind w:right="0"/>
        <w:jc w:val="both"/>
      </w:pPr>
      <w:r w:rsidRPr="00EA310E">
        <w:rPr>
          <w:color w:val="000009"/>
        </w:rPr>
        <w:t>объединять</w:t>
      </w:r>
      <w:r w:rsidRPr="00EA310E">
        <w:rPr>
          <w:color w:val="000009"/>
          <w:spacing w:val="-9"/>
        </w:rPr>
        <w:t xml:space="preserve"> </w:t>
      </w:r>
      <w:r w:rsidRPr="00EA310E">
        <w:rPr>
          <w:color w:val="000009"/>
        </w:rPr>
        <w:t>части</w:t>
      </w:r>
      <w:r w:rsidRPr="00EA310E">
        <w:rPr>
          <w:color w:val="000009"/>
          <w:spacing w:val="-8"/>
        </w:rPr>
        <w:t xml:space="preserve"> </w:t>
      </w:r>
      <w:r w:rsidRPr="00EA310E">
        <w:rPr>
          <w:color w:val="000009"/>
        </w:rPr>
        <w:t>объекта</w:t>
      </w:r>
      <w:r w:rsidRPr="00EA310E">
        <w:rPr>
          <w:color w:val="000009"/>
          <w:spacing w:val="-10"/>
        </w:rPr>
        <w:t xml:space="preserve"> </w:t>
      </w:r>
      <w:r w:rsidRPr="00EA310E">
        <w:rPr>
          <w:color w:val="000009"/>
        </w:rPr>
        <w:t>(объекты)</w:t>
      </w:r>
      <w:r w:rsidRPr="00EA310E">
        <w:rPr>
          <w:color w:val="000009"/>
          <w:spacing w:val="-10"/>
        </w:rPr>
        <w:t xml:space="preserve"> </w:t>
      </w:r>
      <w:r w:rsidRPr="00EA310E">
        <w:rPr>
          <w:color w:val="000009"/>
        </w:rPr>
        <w:t>по</w:t>
      </w:r>
      <w:r w:rsidRPr="00EA310E">
        <w:rPr>
          <w:color w:val="000009"/>
          <w:spacing w:val="-8"/>
        </w:rPr>
        <w:t xml:space="preserve"> </w:t>
      </w:r>
      <w:r w:rsidRPr="00EA310E">
        <w:rPr>
          <w:color w:val="000009"/>
        </w:rPr>
        <w:t>определенному</w:t>
      </w:r>
      <w:r w:rsidRPr="00EA310E">
        <w:rPr>
          <w:color w:val="000009"/>
          <w:spacing w:val="-13"/>
        </w:rPr>
        <w:t xml:space="preserve"> </w:t>
      </w:r>
      <w:r w:rsidRPr="00EA310E">
        <w:rPr>
          <w:color w:val="000009"/>
        </w:rPr>
        <w:t>признаку;</w:t>
      </w:r>
    </w:p>
    <w:p w:rsidR="006F72CC" w:rsidRPr="00EA310E" w:rsidRDefault="006B5682" w:rsidP="008641F2">
      <w:pPr>
        <w:pStyle w:val="a3"/>
        <w:jc w:val="both"/>
      </w:pPr>
      <w:r w:rsidRPr="00EA310E">
        <w:rPr>
          <w:color w:val="000009"/>
        </w:rPr>
        <w:t>определять</w:t>
      </w:r>
      <w:r w:rsidRPr="00EA310E">
        <w:rPr>
          <w:color w:val="000009"/>
          <w:spacing w:val="-9"/>
        </w:rPr>
        <w:t xml:space="preserve"> </w:t>
      </w:r>
      <w:r w:rsidRPr="00EA310E">
        <w:rPr>
          <w:color w:val="000009"/>
        </w:rPr>
        <w:t>существенный</w:t>
      </w:r>
      <w:r w:rsidRPr="00EA310E">
        <w:rPr>
          <w:color w:val="000009"/>
          <w:spacing w:val="-9"/>
        </w:rPr>
        <w:t xml:space="preserve"> </w:t>
      </w:r>
      <w:r w:rsidRPr="00EA310E">
        <w:rPr>
          <w:color w:val="000009"/>
        </w:rPr>
        <w:t>признак</w:t>
      </w:r>
      <w:r w:rsidRPr="00EA310E">
        <w:rPr>
          <w:color w:val="000009"/>
          <w:spacing w:val="-9"/>
        </w:rPr>
        <w:t xml:space="preserve"> </w:t>
      </w:r>
      <w:r w:rsidRPr="00EA310E">
        <w:rPr>
          <w:color w:val="000009"/>
        </w:rPr>
        <w:t>для</w:t>
      </w:r>
      <w:r w:rsidRPr="00EA310E">
        <w:rPr>
          <w:color w:val="000009"/>
          <w:spacing w:val="-10"/>
        </w:rPr>
        <w:t xml:space="preserve"> </w:t>
      </w:r>
      <w:r w:rsidRPr="00EA310E">
        <w:rPr>
          <w:color w:val="000009"/>
        </w:rPr>
        <w:t>классификации,</w:t>
      </w:r>
      <w:r w:rsidRPr="00EA310E">
        <w:rPr>
          <w:color w:val="000009"/>
          <w:spacing w:val="-9"/>
        </w:rPr>
        <w:t xml:space="preserve"> </w:t>
      </w:r>
      <w:r w:rsidRPr="00EA310E">
        <w:rPr>
          <w:color w:val="000009"/>
        </w:rPr>
        <w:t>классифицировать</w:t>
      </w:r>
      <w:r w:rsidRPr="00EA310E">
        <w:rPr>
          <w:color w:val="000009"/>
          <w:spacing w:val="-9"/>
        </w:rPr>
        <w:t xml:space="preserve"> </w:t>
      </w:r>
      <w:r w:rsidRPr="00EA310E">
        <w:rPr>
          <w:color w:val="000009"/>
        </w:rPr>
        <w:t>предложенные</w:t>
      </w:r>
      <w:r w:rsidRPr="00EA310E">
        <w:rPr>
          <w:color w:val="000009"/>
          <w:spacing w:val="-57"/>
        </w:rPr>
        <w:t xml:space="preserve"> </w:t>
      </w:r>
      <w:r w:rsidRPr="00EA310E">
        <w:rPr>
          <w:color w:val="000009"/>
        </w:rPr>
        <w:t>объекты;</w:t>
      </w:r>
    </w:p>
    <w:p w:rsidR="006F72CC" w:rsidRPr="00EA310E" w:rsidRDefault="006B5682" w:rsidP="008641F2">
      <w:pPr>
        <w:pStyle w:val="a3"/>
        <w:jc w:val="both"/>
      </w:pPr>
      <w:r w:rsidRPr="00EA310E">
        <w:rPr>
          <w:color w:val="000009"/>
        </w:rPr>
        <w:t>находить</w:t>
      </w:r>
      <w:r w:rsidRPr="00EA310E">
        <w:rPr>
          <w:color w:val="000009"/>
          <w:spacing w:val="-10"/>
        </w:rPr>
        <w:t xml:space="preserve"> </w:t>
      </w:r>
      <w:r w:rsidRPr="00EA310E">
        <w:rPr>
          <w:color w:val="000009"/>
        </w:rPr>
        <w:t>закономерности</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противоречия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рассматриваемых</w:t>
      </w:r>
      <w:r w:rsidRPr="00EA310E">
        <w:rPr>
          <w:color w:val="000009"/>
          <w:spacing w:val="-7"/>
        </w:rPr>
        <w:t xml:space="preserve"> </w:t>
      </w:r>
      <w:r w:rsidRPr="00EA310E">
        <w:rPr>
          <w:color w:val="000009"/>
        </w:rPr>
        <w:t>фактах,</w:t>
      </w:r>
      <w:r w:rsidRPr="00EA310E">
        <w:rPr>
          <w:color w:val="000009"/>
          <w:spacing w:val="-10"/>
        </w:rPr>
        <w:t xml:space="preserve"> </w:t>
      </w:r>
      <w:r w:rsidRPr="00EA310E">
        <w:rPr>
          <w:color w:val="000009"/>
        </w:rPr>
        <w:t>данных</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наблюдениях на</w:t>
      </w:r>
      <w:r w:rsidRPr="00EA310E">
        <w:rPr>
          <w:color w:val="000009"/>
          <w:spacing w:val="-2"/>
        </w:rPr>
        <w:t xml:space="preserve"> </w:t>
      </w:r>
      <w:r w:rsidRPr="00EA310E">
        <w:rPr>
          <w:color w:val="000009"/>
        </w:rPr>
        <w:t>основе</w:t>
      </w:r>
      <w:r w:rsidRPr="00EA310E">
        <w:rPr>
          <w:color w:val="000009"/>
          <w:spacing w:val="-2"/>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ind w:right="0"/>
        <w:jc w:val="both"/>
      </w:pPr>
      <w:r w:rsidRPr="00EA310E">
        <w:rPr>
          <w:color w:val="000009"/>
        </w:rPr>
        <w:t>выявлять</w:t>
      </w:r>
      <w:r w:rsidRPr="00EA310E">
        <w:rPr>
          <w:color w:val="000009"/>
          <w:spacing w:val="-6"/>
        </w:rPr>
        <w:t xml:space="preserve"> </w:t>
      </w:r>
      <w:r w:rsidRPr="00EA310E">
        <w:rPr>
          <w:color w:val="000009"/>
        </w:rPr>
        <w:t>недостаток</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9"/>
        </w:rPr>
        <w:t xml:space="preserve"> </w:t>
      </w:r>
      <w:r w:rsidRPr="00EA310E">
        <w:rPr>
          <w:color w:val="000009"/>
        </w:rPr>
        <w:t>учебной</w:t>
      </w:r>
      <w:r w:rsidRPr="00EA310E">
        <w:rPr>
          <w:color w:val="000009"/>
          <w:spacing w:val="-6"/>
        </w:rPr>
        <w:t xml:space="preserve"> </w:t>
      </w:r>
      <w:r w:rsidRPr="00EA310E">
        <w:rPr>
          <w:color w:val="000009"/>
        </w:rPr>
        <w:t>(практической)</w:t>
      </w:r>
      <w:r w:rsidRPr="00EA310E">
        <w:rPr>
          <w:color w:val="000009"/>
          <w:spacing w:val="-5"/>
        </w:rPr>
        <w:t xml:space="preserve"> </w:t>
      </w:r>
      <w:r w:rsidRPr="00EA310E">
        <w:rPr>
          <w:color w:val="000009"/>
        </w:rPr>
        <w:t>задачи</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алгоритма.</w:t>
      </w:r>
    </w:p>
    <w:p w:rsidR="006F72CC" w:rsidRPr="00EA310E" w:rsidRDefault="006B5682" w:rsidP="008641F2">
      <w:pPr>
        <w:pStyle w:val="a3"/>
        <w:jc w:val="both"/>
      </w:pPr>
      <w:r w:rsidRPr="00EA310E">
        <w:rPr>
          <w:color w:val="000009"/>
        </w:rPr>
        <w:t>У</w:t>
      </w:r>
      <w:r w:rsidRPr="00EA310E">
        <w:rPr>
          <w:color w:val="000009"/>
          <w:spacing w:val="-11"/>
        </w:rPr>
        <w:t xml:space="preserve"> </w:t>
      </w:r>
      <w:r w:rsidRPr="00EA310E">
        <w:rPr>
          <w:color w:val="000009"/>
        </w:rPr>
        <w:t>обучающегося</w:t>
      </w:r>
      <w:r w:rsidRPr="00EA310E">
        <w:rPr>
          <w:color w:val="000009"/>
          <w:spacing w:val="-11"/>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1"/>
        </w:rPr>
        <w:t xml:space="preserve"> </w:t>
      </w:r>
      <w:r w:rsidRPr="00EA310E">
        <w:rPr>
          <w:color w:val="000009"/>
        </w:rPr>
        <w:t>следующие</w:t>
      </w:r>
      <w:r w:rsidRPr="00EA310E">
        <w:rPr>
          <w:color w:val="000009"/>
          <w:spacing w:val="-11"/>
        </w:rPr>
        <w:t xml:space="preserve"> </w:t>
      </w:r>
      <w:r w:rsidRPr="00EA310E">
        <w:rPr>
          <w:color w:val="000009"/>
        </w:rPr>
        <w:t>базовые</w:t>
      </w:r>
      <w:r w:rsidRPr="00EA310E">
        <w:rPr>
          <w:color w:val="000009"/>
          <w:spacing w:val="-12"/>
        </w:rPr>
        <w:t xml:space="preserve"> </w:t>
      </w:r>
      <w:r w:rsidRPr="00EA310E">
        <w:rPr>
          <w:color w:val="000009"/>
        </w:rPr>
        <w:t>исследовательские</w:t>
      </w:r>
      <w:r w:rsidRPr="00EA310E">
        <w:rPr>
          <w:color w:val="000009"/>
          <w:spacing w:val="-11"/>
        </w:rPr>
        <w:t xml:space="preserve"> </w:t>
      </w:r>
      <w:r w:rsidRPr="00EA310E">
        <w:rPr>
          <w:color w:val="000009"/>
        </w:rPr>
        <w:t>действия</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2"/>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ind w:right="0"/>
        <w:jc w:val="both"/>
      </w:pPr>
      <w:r w:rsidRPr="00EA310E">
        <w:rPr>
          <w:color w:val="000009"/>
        </w:rPr>
        <w:t>проводить</w:t>
      </w:r>
      <w:r w:rsidRPr="00EA310E">
        <w:rPr>
          <w:color w:val="000009"/>
          <w:spacing w:val="-6"/>
        </w:rPr>
        <w:t xml:space="preserve"> </w:t>
      </w:r>
      <w:r w:rsidRPr="00EA310E">
        <w:rPr>
          <w:color w:val="000009"/>
        </w:rPr>
        <w:t>(по</w:t>
      </w:r>
      <w:r w:rsidRPr="00EA310E">
        <w:rPr>
          <w:color w:val="000009"/>
          <w:spacing w:val="-9"/>
        </w:rPr>
        <w:t xml:space="preserve"> </w:t>
      </w:r>
      <w:r w:rsidRPr="00EA310E">
        <w:rPr>
          <w:color w:val="000009"/>
        </w:rPr>
        <w:t>предложенному</w:t>
      </w:r>
      <w:r w:rsidRPr="00EA310E">
        <w:rPr>
          <w:color w:val="000009"/>
          <w:spacing w:val="-11"/>
        </w:rPr>
        <w:t xml:space="preserve"> </w:t>
      </w:r>
      <w:r w:rsidRPr="00EA310E">
        <w:rPr>
          <w:color w:val="000009"/>
        </w:rPr>
        <w:t>и</w:t>
      </w:r>
      <w:r w:rsidRPr="00EA310E">
        <w:rPr>
          <w:color w:val="000009"/>
          <w:spacing w:val="-6"/>
        </w:rPr>
        <w:t xml:space="preserve"> </w:t>
      </w:r>
      <w:r w:rsidRPr="00EA310E">
        <w:rPr>
          <w:color w:val="000009"/>
        </w:rPr>
        <w:t>самостоятельно</w:t>
      </w:r>
      <w:r w:rsidRPr="00EA310E">
        <w:rPr>
          <w:color w:val="000009"/>
          <w:spacing w:val="-6"/>
        </w:rPr>
        <w:t xml:space="preserve"> </w:t>
      </w:r>
      <w:r w:rsidRPr="00EA310E">
        <w:rPr>
          <w:color w:val="000009"/>
        </w:rPr>
        <w:t>составленному</w:t>
      </w:r>
      <w:r w:rsidRPr="00EA310E">
        <w:rPr>
          <w:color w:val="000009"/>
          <w:spacing w:val="-10"/>
        </w:rPr>
        <w:t xml:space="preserve"> </w:t>
      </w:r>
      <w:r w:rsidRPr="00EA310E">
        <w:rPr>
          <w:color w:val="000009"/>
        </w:rPr>
        <w:t>плану</w:t>
      </w:r>
      <w:r w:rsidRPr="00EA310E">
        <w:rPr>
          <w:color w:val="000009"/>
          <w:spacing w:val="-9"/>
        </w:rPr>
        <w:t xml:space="preserve"> </w:t>
      </w:r>
      <w:r w:rsidRPr="00EA310E">
        <w:rPr>
          <w:color w:val="000009"/>
        </w:rPr>
        <w:t>или</w:t>
      </w:r>
      <w:r w:rsidRPr="00EA310E">
        <w:rPr>
          <w:color w:val="000009"/>
          <w:spacing w:val="-5"/>
        </w:rPr>
        <w:t xml:space="preserve"> </w:t>
      </w:r>
      <w:r w:rsidRPr="00EA310E">
        <w:rPr>
          <w:color w:val="000009"/>
        </w:rPr>
        <w:t>выдвинутому</w:t>
      </w:r>
      <w:r w:rsidRPr="00EA310E">
        <w:rPr>
          <w:color w:val="000009"/>
          <w:spacing w:val="-57"/>
        </w:rPr>
        <w:t xml:space="preserve"> </w:t>
      </w:r>
      <w:r w:rsidRPr="00EA310E">
        <w:rPr>
          <w:color w:val="000009"/>
        </w:rPr>
        <w:t>предположению)</w:t>
      </w:r>
      <w:r w:rsidRPr="00EA310E">
        <w:rPr>
          <w:color w:val="000009"/>
          <w:spacing w:val="-1"/>
        </w:rPr>
        <w:t xml:space="preserve"> </w:t>
      </w:r>
      <w:r w:rsidRPr="00EA310E">
        <w:rPr>
          <w:color w:val="000009"/>
        </w:rPr>
        <w:t>наблюдения,</w:t>
      </w:r>
      <w:r w:rsidRPr="00EA310E">
        <w:rPr>
          <w:color w:val="000009"/>
          <w:spacing w:val="-1"/>
        </w:rPr>
        <w:t xml:space="preserve"> </w:t>
      </w:r>
      <w:r w:rsidRPr="00EA310E">
        <w:rPr>
          <w:color w:val="000009"/>
        </w:rPr>
        <w:t>несложные</w:t>
      </w:r>
      <w:r w:rsidRPr="00EA310E">
        <w:rPr>
          <w:color w:val="000009"/>
          <w:spacing w:val="-3"/>
        </w:rPr>
        <w:t xml:space="preserve"> </w:t>
      </w:r>
      <w:r w:rsidRPr="00EA310E">
        <w:rPr>
          <w:color w:val="000009"/>
        </w:rPr>
        <w:t>опыты;</w:t>
      </w:r>
    </w:p>
    <w:p w:rsidR="006F72CC" w:rsidRPr="00EA310E" w:rsidRDefault="006B5682" w:rsidP="008641F2">
      <w:pPr>
        <w:pStyle w:val="a3"/>
        <w:ind w:right="1165"/>
        <w:jc w:val="both"/>
      </w:pPr>
      <w:r w:rsidRPr="00EA310E">
        <w:rPr>
          <w:color w:val="000009"/>
        </w:rPr>
        <w:t>проявлять интерес к экспериментам, проводимым под руководством учителя;</w:t>
      </w:r>
      <w:r w:rsidRPr="00EA310E">
        <w:rPr>
          <w:color w:val="000009"/>
          <w:spacing w:val="1"/>
        </w:rPr>
        <w:t xml:space="preserve"> </w:t>
      </w:r>
      <w:r w:rsidRPr="00EA310E">
        <w:rPr>
          <w:color w:val="000009"/>
        </w:rPr>
        <w:t>определять</w:t>
      </w:r>
      <w:r w:rsidRPr="00EA310E">
        <w:rPr>
          <w:color w:val="000009"/>
          <w:spacing w:val="-4"/>
        </w:rPr>
        <w:t xml:space="preserve"> </w:t>
      </w:r>
      <w:r w:rsidRPr="00EA310E">
        <w:rPr>
          <w:color w:val="000009"/>
        </w:rPr>
        <w:t>разницу</w:t>
      </w:r>
      <w:r w:rsidRPr="00EA310E">
        <w:rPr>
          <w:color w:val="000009"/>
          <w:spacing w:val="-11"/>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5"/>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3"/>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вопросов;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формулировать</w:t>
      </w:r>
      <w:r w:rsidRPr="00EA310E">
        <w:rPr>
          <w:color w:val="000009"/>
          <w:spacing w:val="-11"/>
        </w:rPr>
        <w:t xml:space="preserve"> </w:t>
      </w:r>
      <w:r w:rsidRPr="00EA310E">
        <w:rPr>
          <w:color w:val="000009"/>
        </w:rPr>
        <w:t>с</w:t>
      </w:r>
      <w:r w:rsidRPr="00EA310E">
        <w:rPr>
          <w:color w:val="000009"/>
          <w:spacing w:val="-11"/>
        </w:rPr>
        <w:t xml:space="preserve"> </w:t>
      </w:r>
      <w:r w:rsidRPr="00EA310E">
        <w:rPr>
          <w:color w:val="000009"/>
        </w:rPr>
        <w:t>помощью</w:t>
      </w:r>
      <w:r w:rsidRPr="00EA310E">
        <w:rPr>
          <w:color w:val="000009"/>
          <w:spacing w:val="-9"/>
        </w:rPr>
        <w:t xml:space="preserve"> </w:t>
      </w:r>
      <w:r w:rsidRPr="00EA310E">
        <w:rPr>
          <w:color w:val="000009"/>
        </w:rPr>
        <w:t>учителя</w:t>
      </w:r>
      <w:r w:rsidRPr="00EA310E">
        <w:rPr>
          <w:color w:val="000009"/>
          <w:spacing w:val="-11"/>
        </w:rPr>
        <w:t xml:space="preserve"> </w:t>
      </w:r>
      <w:r w:rsidRPr="00EA310E">
        <w:rPr>
          <w:color w:val="000009"/>
        </w:rPr>
        <w:t>цель</w:t>
      </w:r>
      <w:r w:rsidRPr="00EA310E">
        <w:rPr>
          <w:color w:val="000009"/>
          <w:spacing w:val="-10"/>
        </w:rPr>
        <w:t xml:space="preserve"> </w:t>
      </w:r>
      <w:r w:rsidRPr="00EA310E">
        <w:rPr>
          <w:color w:val="000009"/>
        </w:rPr>
        <w:t>предстоящей</w:t>
      </w:r>
      <w:r w:rsidRPr="00EA310E">
        <w:rPr>
          <w:color w:val="000009"/>
          <w:spacing w:val="-10"/>
        </w:rPr>
        <w:t xml:space="preserve"> </w:t>
      </w:r>
      <w:r w:rsidRPr="00EA310E">
        <w:rPr>
          <w:color w:val="000009"/>
        </w:rPr>
        <w:t>работы,</w:t>
      </w:r>
      <w:r w:rsidRPr="00EA310E">
        <w:rPr>
          <w:color w:val="000009"/>
          <w:spacing w:val="-11"/>
        </w:rPr>
        <w:t xml:space="preserve"> </w:t>
      </w:r>
      <w:r w:rsidRPr="00EA310E">
        <w:rPr>
          <w:color w:val="000009"/>
        </w:rPr>
        <w:t>прогнозировать</w:t>
      </w:r>
      <w:r w:rsidRPr="00EA310E">
        <w:rPr>
          <w:color w:val="000009"/>
          <w:spacing w:val="-10"/>
        </w:rPr>
        <w:t xml:space="preserve"> </w:t>
      </w:r>
      <w:r w:rsidRPr="00EA310E">
        <w:rPr>
          <w:color w:val="000009"/>
        </w:rPr>
        <w:t>возможное</w:t>
      </w:r>
      <w:r w:rsidRPr="00EA310E">
        <w:rPr>
          <w:color w:val="000009"/>
          <w:spacing w:val="-57"/>
        </w:rPr>
        <w:t xml:space="preserve"> </w:t>
      </w:r>
      <w:r w:rsidRPr="00EA310E">
        <w:rPr>
          <w:color w:val="000009"/>
        </w:rPr>
        <w:t>развитие процессов, событий и последствия в аналогичных или сходных ситуациях;</w:t>
      </w:r>
      <w:r w:rsidRPr="00EA310E">
        <w:rPr>
          <w:color w:val="000009"/>
          <w:spacing w:val="1"/>
        </w:rPr>
        <w:t xml:space="preserve"> </w:t>
      </w:r>
      <w:r w:rsidRPr="00EA310E">
        <w:rPr>
          <w:color w:val="000009"/>
        </w:rPr>
        <w:t>моделировать ситуации на основе изученного материала о связях в природе (живая и</w:t>
      </w:r>
      <w:r w:rsidRPr="00EA310E">
        <w:rPr>
          <w:color w:val="000009"/>
          <w:spacing w:val="1"/>
        </w:rPr>
        <w:t xml:space="preserve"> </w:t>
      </w:r>
      <w:r w:rsidRPr="00EA310E">
        <w:rPr>
          <w:color w:val="000009"/>
        </w:rPr>
        <w:t>неживая природа, цепи питания; природные зоны), а также в социуме (лента времени;</w:t>
      </w:r>
      <w:r w:rsidRPr="00EA310E">
        <w:rPr>
          <w:color w:val="000009"/>
          <w:spacing w:val="1"/>
        </w:rPr>
        <w:t xml:space="preserve"> </w:t>
      </w:r>
      <w:r w:rsidRPr="00EA310E">
        <w:rPr>
          <w:color w:val="000009"/>
        </w:rPr>
        <w:t>поведение</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его</w:t>
      </w:r>
      <w:r w:rsidRPr="00EA310E">
        <w:rPr>
          <w:color w:val="000009"/>
          <w:spacing w:val="-3"/>
        </w:rPr>
        <w:t xml:space="preserve"> </w:t>
      </w:r>
      <w:r w:rsidRPr="00EA310E">
        <w:rPr>
          <w:color w:val="000009"/>
        </w:rPr>
        <w:t>последствия;</w:t>
      </w:r>
      <w:r w:rsidRPr="00EA310E">
        <w:rPr>
          <w:color w:val="000009"/>
          <w:spacing w:val="-3"/>
        </w:rPr>
        <w:t xml:space="preserve"> </w:t>
      </w:r>
      <w:r w:rsidRPr="00EA310E">
        <w:rPr>
          <w:color w:val="000009"/>
        </w:rPr>
        <w:t>коллективный</w:t>
      </w:r>
      <w:r w:rsidRPr="00EA310E">
        <w:rPr>
          <w:color w:val="000009"/>
          <w:spacing w:val="-4"/>
        </w:rPr>
        <w:t xml:space="preserve"> </w:t>
      </w:r>
      <w:r w:rsidRPr="00EA310E">
        <w:rPr>
          <w:color w:val="000009"/>
        </w:rPr>
        <w:t>труд</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его</w:t>
      </w:r>
      <w:r w:rsidRPr="00EA310E">
        <w:rPr>
          <w:color w:val="000009"/>
          <w:spacing w:val="-3"/>
        </w:rPr>
        <w:t xml:space="preserve"> </w:t>
      </w:r>
      <w:r w:rsidRPr="00EA310E">
        <w:rPr>
          <w:color w:val="000009"/>
        </w:rPr>
        <w:t>результаты</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другое);</w:t>
      </w:r>
    </w:p>
    <w:p w:rsidR="006F72CC" w:rsidRPr="00EA310E" w:rsidRDefault="006B5682" w:rsidP="008641F2">
      <w:pPr>
        <w:pStyle w:val="a3"/>
        <w:jc w:val="both"/>
      </w:pPr>
      <w:r w:rsidRPr="00EA310E">
        <w:rPr>
          <w:color w:val="000009"/>
        </w:rPr>
        <w:t>проводить</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2"/>
        </w:rPr>
        <w:t xml:space="preserve"> </w:t>
      </w:r>
      <w:r w:rsidRPr="00EA310E">
        <w:rPr>
          <w:color w:val="000009"/>
        </w:rPr>
        <w:t>опыт,</w:t>
      </w:r>
      <w:r w:rsidRPr="00EA310E">
        <w:rPr>
          <w:color w:val="000009"/>
          <w:spacing w:val="-7"/>
        </w:rPr>
        <w:t xml:space="preserve"> </w:t>
      </w:r>
      <w:r w:rsidRPr="00EA310E">
        <w:rPr>
          <w:color w:val="000009"/>
        </w:rPr>
        <w:t>несложное</w:t>
      </w:r>
      <w:r w:rsidRPr="00EA310E">
        <w:rPr>
          <w:color w:val="000009"/>
          <w:spacing w:val="-8"/>
        </w:rPr>
        <w:t xml:space="preserve"> </w:t>
      </w:r>
      <w:r w:rsidRPr="00EA310E">
        <w:rPr>
          <w:color w:val="000009"/>
        </w:rPr>
        <w:t>исследование</w:t>
      </w:r>
      <w:r w:rsidRPr="00EA310E">
        <w:rPr>
          <w:color w:val="000009"/>
          <w:spacing w:val="-8"/>
        </w:rPr>
        <w:t xml:space="preserve"> </w:t>
      </w:r>
      <w:r w:rsidRPr="00EA310E">
        <w:rPr>
          <w:color w:val="000009"/>
        </w:rPr>
        <w:t>по</w:t>
      </w:r>
      <w:r w:rsidRPr="00EA310E">
        <w:rPr>
          <w:color w:val="000009"/>
          <w:spacing w:val="-5"/>
        </w:rPr>
        <w:t xml:space="preserve"> </w:t>
      </w:r>
      <w:r w:rsidRPr="00EA310E">
        <w:rPr>
          <w:color w:val="000009"/>
        </w:rPr>
        <w:t>установлению</w:t>
      </w:r>
      <w:r w:rsidRPr="00EA310E">
        <w:rPr>
          <w:color w:val="000009"/>
          <w:spacing w:val="-57"/>
        </w:rPr>
        <w:t xml:space="preserve"> </w:t>
      </w:r>
      <w:r w:rsidRPr="00EA310E">
        <w:rPr>
          <w:color w:val="000009"/>
        </w:rPr>
        <w:t>особенностей объекта изучения и связей между объектами (часть - целое, причина -</w:t>
      </w:r>
      <w:r w:rsidRPr="00EA310E">
        <w:rPr>
          <w:color w:val="000009"/>
          <w:spacing w:val="1"/>
        </w:rPr>
        <w:t xml:space="preserve"> </w:t>
      </w:r>
      <w:r w:rsidRPr="00EA310E">
        <w:rPr>
          <w:color w:val="000009"/>
        </w:rPr>
        <w:t>следствие);</w:t>
      </w:r>
    </w:p>
    <w:p w:rsidR="006F72CC" w:rsidRPr="00EA310E" w:rsidRDefault="006B5682" w:rsidP="008641F2">
      <w:pPr>
        <w:pStyle w:val="a3"/>
        <w:jc w:val="both"/>
      </w:pPr>
      <w:r w:rsidRPr="00EA310E">
        <w:rPr>
          <w:color w:val="000009"/>
        </w:rPr>
        <w:t>формулировать</w:t>
      </w:r>
      <w:r w:rsidRPr="00EA310E">
        <w:rPr>
          <w:color w:val="000009"/>
          <w:spacing w:val="-13"/>
        </w:rPr>
        <w:t xml:space="preserve"> </w:t>
      </w:r>
      <w:r w:rsidRPr="00EA310E">
        <w:rPr>
          <w:color w:val="000009"/>
        </w:rPr>
        <w:t>выводы</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подкреплять</w:t>
      </w:r>
      <w:r w:rsidRPr="00EA310E">
        <w:rPr>
          <w:color w:val="000009"/>
          <w:spacing w:val="-14"/>
        </w:rPr>
        <w:t xml:space="preserve"> </w:t>
      </w:r>
      <w:r w:rsidRPr="00EA310E">
        <w:rPr>
          <w:color w:val="000009"/>
        </w:rPr>
        <w:t>их</w:t>
      </w:r>
      <w:r w:rsidRPr="00EA310E">
        <w:rPr>
          <w:color w:val="000009"/>
          <w:spacing w:val="-11"/>
        </w:rPr>
        <w:t xml:space="preserve"> </w:t>
      </w:r>
      <w:r w:rsidRPr="00EA310E">
        <w:rPr>
          <w:color w:val="000009"/>
        </w:rPr>
        <w:t>доказательствами</w:t>
      </w:r>
      <w:r w:rsidRPr="00EA310E">
        <w:rPr>
          <w:color w:val="000009"/>
          <w:spacing w:val="-13"/>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2"/>
        </w:rPr>
        <w:t xml:space="preserve"> </w:t>
      </w:r>
      <w:r w:rsidRPr="00EA310E">
        <w:rPr>
          <w:color w:val="000009"/>
        </w:rPr>
        <w:t>результатов</w:t>
      </w:r>
      <w:r w:rsidRPr="00EA310E">
        <w:rPr>
          <w:color w:val="000009"/>
          <w:spacing w:val="-57"/>
        </w:rPr>
        <w:t xml:space="preserve"> </w:t>
      </w:r>
      <w:r w:rsidRPr="00EA310E">
        <w:rPr>
          <w:color w:val="000009"/>
        </w:rPr>
        <w:t>проведенного</w:t>
      </w:r>
      <w:r w:rsidRPr="00EA310E">
        <w:rPr>
          <w:color w:val="000009"/>
          <w:spacing w:val="-2"/>
        </w:rPr>
        <w:t xml:space="preserve"> </w:t>
      </w:r>
      <w:r w:rsidRPr="00EA310E">
        <w:rPr>
          <w:color w:val="000009"/>
        </w:rPr>
        <w:t>наблюдения</w:t>
      </w:r>
      <w:r w:rsidRPr="00EA310E">
        <w:rPr>
          <w:color w:val="000009"/>
          <w:spacing w:val="-1"/>
        </w:rPr>
        <w:t xml:space="preserve"> </w:t>
      </w:r>
      <w:r w:rsidRPr="00EA310E">
        <w:rPr>
          <w:color w:val="000009"/>
        </w:rPr>
        <w:t>(опыта,</w:t>
      </w:r>
      <w:r w:rsidRPr="00EA310E">
        <w:rPr>
          <w:color w:val="000009"/>
          <w:spacing w:val="-2"/>
        </w:rPr>
        <w:t xml:space="preserve"> </w:t>
      </w:r>
      <w:r w:rsidRPr="00EA310E">
        <w:rPr>
          <w:color w:val="000009"/>
        </w:rPr>
        <w:t>измерения,</w:t>
      </w:r>
      <w:r w:rsidRPr="00EA310E">
        <w:rPr>
          <w:color w:val="000009"/>
          <w:spacing w:val="-4"/>
        </w:rPr>
        <w:t xml:space="preserve"> </w:t>
      </w:r>
      <w:r w:rsidRPr="00EA310E">
        <w:rPr>
          <w:color w:val="000009"/>
        </w:rPr>
        <w:t>исследования).</w:t>
      </w:r>
    </w:p>
    <w:p w:rsidR="006F72CC" w:rsidRPr="00EA310E" w:rsidRDefault="006B5682" w:rsidP="008641F2">
      <w:pPr>
        <w:pStyle w:val="a3"/>
        <w:ind w:firstLine="60"/>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10"/>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работать</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информацией</w:t>
      </w:r>
      <w:r w:rsidRPr="00EA310E">
        <w:rPr>
          <w:color w:val="000009"/>
          <w:spacing w:val="-10"/>
        </w:rPr>
        <w:t xml:space="preserve"> </w:t>
      </w:r>
      <w:r w:rsidRPr="00EA310E">
        <w:rPr>
          <w:color w:val="000009"/>
        </w:rPr>
        <w:t>как</w:t>
      </w:r>
      <w:r w:rsidRPr="00EA310E">
        <w:rPr>
          <w:color w:val="000009"/>
          <w:spacing w:val="-57"/>
        </w:rPr>
        <w:t xml:space="preserve"> </w:t>
      </w:r>
      <w:r w:rsidRPr="00EA310E">
        <w:rPr>
          <w:color w:val="000009"/>
        </w:rPr>
        <w:t>часть</w:t>
      </w:r>
      <w:r w:rsidRPr="00EA310E">
        <w:rPr>
          <w:color w:val="000009"/>
          <w:spacing w:val="-1"/>
        </w:rPr>
        <w:t xml:space="preserve"> </w:t>
      </w:r>
      <w:r w:rsidRPr="00EA310E">
        <w:rPr>
          <w:color w:val="000009"/>
        </w:rPr>
        <w:t>познавательных</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использовать</w:t>
      </w:r>
      <w:r w:rsidRPr="00EA310E">
        <w:rPr>
          <w:color w:val="000009"/>
          <w:spacing w:val="-11"/>
        </w:rPr>
        <w:t xml:space="preserve"> </w:t>
      </w:r>
      <w:r w:rsidRPr="00EA310E">
        <w:rPr>
          <w:color w:val="000009"/>
        </w:rPr>
        <w:t>различные</w:t>
      </w:r>
      <w:r w:rsidRPr="00EA310E">
        <w:rPr>
          <w:color w:val="000009"/>
          <w:spacing w:val="-11"/>
        </w:rPr>
        <w:t xml:space="preserve"> </w:t>
      </w:r>
      <w:r w:rsidRPr="00EA310E">
        <w:rPr>
          <w:color w:val="000009"/>
        </w:rPr>
        <w:t>источники</w:t>
      </w:r>
      <w:r w:rsidRPr="00EA310E">
        <w:rPr>
          <w:color w:val="000009"/>
          <w:spacing w:val="-11"/>
        </w:rPr>
        <w:t xml:space="preserve"> </w:t>
      </w:r>
      <w:r w:rsidRPr="00EA310E">
        <w:rPr>
          <w:color w:val="000009"/>
        </w:rPr>
        <w:t>для</w:t>
      </w:r>
      <w:r w:rsidRPr="00EA310E">
        <w:rPr>
          <w:color w:val="000009"/>
          <w:spacing w:val="-10"/>
        </w:rPr>
        <w:t xml:space="preserve"> </w:t>
      </w:r>
      <w:r w:rsidRPr="00EA310E">
        <w:rPr>
          <w:color w:val="000009"/>
        </w:rPr>
        <w:t>поиска</w:t>
      </w:r>
      <w:r w:rsidRPr="00EA310E">
        <w:rPr>
          <w:color w:val="000009"/>
          <w:spacing w:val="-11"/>
        </w:rPr>
        <w:t xml:space="preserve"> </w:t>
      </w:r>
      <w:r w:rsidRPr="00EA310E">
        <w:rPr>
          <w:color w:val="000009"/>
        </w:rPr>
        <w:t>информации,</w:t>
      </w:r>
      <w:r w:rsidRPr="00EA310E">
        <w:rPr>
          <w:color w:val="000009"/>
          <w:spacing w:val="-10"/>
        </w:rPr>
        <w:t xml:space="preserve"> </w:t>
      </w:r>
      <w:r w:rsidRPr="00EA310E">
        <w:rPr>
          <w:color w:val="000009"/>
        </w:rPr>
        <w:t>выбирать</w:t>
      </w:r>
      <w:r w:rsidRPr="00EA310E">
        <w:rPr>
          <w:color w:val="000009"/>
          <w:spacing w:val="-12"/>
        </w:rPr>
        <w:t xml:space="preserve"> </w:t>
      </w:r>
      <w:r w:rsidRPr="00EA310E">
        <w:rPr>
          <w:color w:val="000009"/>
        </w:rPr>
        <w:t>источник</w:t>
      </w:r>
      <w:r w:rsidRPr="00EA310E">
        <w:rPr>
          <w:color w:val="000009"/>
          <w:spacing w:val="-57"/>
        </w:rPr>
        <w:t xml:space="preserve"> </w:t>
      </w:r>
      <w:r w:rsidRPr="00EA310E">
        <w:rPr>
          <w:color w:val="000009"/>
        </w:rPr>
        <w:t>получения</w:t>
      </w:r>
      <w:r w:rsidRPr="00EA310E">
        <w:rPr>
          <w:color w:val="000009"/>
          <w:spacing w:val="-1"/>
        </w:rPr>
        <w:t xml:space="preserve"> </w:t>
      </w:r>
      <w:r w:rsidRPr="00EA310E">
        <w:rPr>
          <w:color w:val="000009"/>
        </w:rPr>
        <w:t>информации</w:t>
      </w:r>
      <w:r w:rsidRPr="00EA310E">
        <w:rPr>
          <w:color w:val="000009"/>
          <w:spacing w:val="-3"/>
        </w:rPr>
        <w:t xml:space="preserve"> </w:t>
      </w:r>
      <w:r w:rsidRPr="00EA310E">
        <w:rPr>
          <w:color w:val="000009"/>
        </w:rPr>
        <w:t>с учетом</w:t>
      </w:r>
      <w:r w:rsidRPr="00EA310E">
        <w:rPr>
          <w:color w:val="000009"/>
          <w:spacing w:val="2"/>
        </w:rPr>
        <w:t xml:space="preserve"> </w:t>
      </w:r>
      <w:r w:rsidRPr="00EA310E">
        <w:rPr>
          <w:color w:val="000009"/>
        </w:rPr>
        <w:t>учебной</w:t>
      </w:r>
      <w:r w:rsidRPr="00EA310E">
        <w:rPr>
          <w:color w:val="000009"/>
          <w:spacing w:val="-1"/>
        </w:rPr>
        <w:t xml:space="preserve"> </w:t>
      </w:r>
      <w:r w:rsidRPr="00EA310E">
        <w:rPr>
          <w:color w:val="000009"/>
        </w:rPr>
        <w:t>задачи;</w:t>
      </w:r>
    </w:p>
    <w:p w:rsidR="006F72CC" w:rsidRPr="00EA310E" w:rsidRDefault="006B5682" w:rsidP="008641F2">
      <w:pPr>
        <w:pStyle w:val="a3"/>
        <w:jc w:val="both"/>
      </w:pPr>
      <w:r w:rsidRPr="00EA310E">
        <w:rPr>
          <w:color w:val="000009"/>
        </w:rPr>
        <w:t>находить</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предложенном</w:t>
      </w:r>
      <w:r w:rsidRPr="00EA310E">
        <w:rPr>
          <w:color w:val="000009"/>
          <w:spacing w:val="-11"/>
        </w:rPr>
        <w:t xml:space="preserve"> </w:t>
      </w:r>
      <w:r w:rsidRPr="00EA310E">
        <w:rPr>
          <w:color w:val="000009"/>
        </w:rPr>
        <w:t>источнике</w:t>
      </w:r>
      <w:r w:rsidRPr="00EA310E">
        <w:rPr>
          <w:color w:val="000009"/>
          <w:spacing w:val="-14"/>
        </w:rPr>
        <w:t xml:space="preserve"> </w:t>
      </w:r>
      <w:r w:rsidRPr="00EA310E">
        <w:rPr>
          <w:color w:val="000009"/>
        </w:rPr>
        <w:t>информацию,</w:t>
      </w:r>
      <w:r w:rsidRPr="00EA310E">
        <w:rPr>
          <w:color w:val="000009"/>
          <w:spacing w:val="-12"/>
        </w:rPr>
        <w:t xml:space="preserve"> </w:t>
      </w:r>
      <w:r w:rsidRPr="00EA310E">
        <w:rPr>
          <w:color w:val="000009"/>
        </w:rPr>
        <w:t>представленную</w:t>
      </w:r>
      <w:r w:rsidRPr="00EA310E">
        <w:rPr>
          <w:color w:val="000009"/>
          <w:spacing w:val="-11"/>
        </w:rPr>
        <w:t xml:space="preserve"> </w:t>
      </w:r>
      <w:r w:rsidRPr="00EA310E">
        <w:rPr>
          <w:color w:val="000009"/>
        </w:rPr>
        <w:t>в</w:t>
      </w:r>
      <w:r w:rsidRPr="00EA310E">
        <w:rPr>
          <w:color w:val="000009"/>
          <w:spacing w:val="-9"/>
        </w:rPr>
        <w:t xml:space="preserve"> </w:t>
      </w:r>
      <w:r w:rsidRPr="00EA310E">
        <w:rPr>
          <w:color w:val="000009"/>
        </w:rPr>
        <w:t>явном</w:t>
      </w:r>
      <w:r w:rsidRPr="00EA310E">
        <w:rPr>
          <w:color w:val="000009"/>
          <w:spacing w:val="-11"/>
        </w:rPr>
        <w:t xml:space="preserve"> </w:t>
      </w:r>
      <w:r w:rsidRPr="00EA310E">
        <w:rPr>
          <w:color w:val="000009"/>
        </w:rPr>
        <w:t>виде,</w:t>
      </w:r>
      <w:r w:rsidRPr="00EA310E">
        <w:rPr>
          <w:color w:val="000009"/>
          <w:spacing w:val="-57"/>
        </w:rPr>
        <w:t xml:space="preserve"> </w:t>
      </w:r>
      <w:r w:rsidRPr="00EA310E">
        <w:rPr>
          <w:color w:val="000009"/>
        </w:rPr>
        <w:t>согласно</w:t>
      </w:r>
      <w:r w:rsidRPr="00EA310E">
        <w:rPr>
          <w:color w:val="000009"/>
          <w:spacing w:val="-1"/>
        </w:rPr>
        <w:t xml:space="preserve"> </w:t>
      </w:r>
      <w:r w:rsidRPr="00EA310E">
        <w:rPr>
          <w:color w:val="000009"/>
        </w:rPr>
        <w:t>заданному</w:t>
      </w:r>
      <w:r w:rsidRPr="00EA310E">
        <w:rPr>
          <w:color w:val="000009"/>
          <w:spacing w:val="-5"/>
        </w:rPr>
        <w:t xml:space="preserve"> </w:t>
      </w:r>
      <w:r w:rsidRPr="00EA310E">
        <w:rPr>
          <w:color w:val="000009"/>
        </w:rPr>
        <w:t>алгоритму;</w:t>
      </w:r>
    </w:p>
    <w:p w:rsidR="006F72CC" w:rsidRPr="00EA310E" w:rsidRDefault="006B5682" w:rsidP="008641F2">
      <w:pPr>
        <w:pStyle w:val="a3"/>
        <w:ind w:right="0"/>
        <w:jc w:val="both"/>
      </w:pPr>
      <w:r w:rsidRPr="00EA310E">
        <w:rPr>
          <w:color w:val="000009"/>
        </w:rPr>
        <w:t>распознавать</w:t>
      </w:r>
      <w:r w:rsidRPr="00EA310E">
        <w:rPr>
          <w:color w:val="000009"/>
          <w:spacing w:val="-6"/>
        </w:rPr>
        <w:t xml:space="preserve"> </w:t>
      </w:r>
      <w:r w:rsidRPr="00EA310E">
        <w:rPr>
          <w:color w:val="000009"/>
        </w:rPr>
        <w:t>достоверную</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недостоверную</w:t>
      </w:r>
      <w:r w:rsidRPr="00EA310E">
        <w:rPr>
          <w:color w:val="000009"/>
          <w:spacing w:val="-6"/>
        </w:rPr>
        <w:t xml:space="preserve"> </w:t>
      </w:r>
      <w:r w:rsidRPr="00EA310E">
        <w:rPr>
          <w:color w:val="000009"/>
        </w:rPr>
        <w:t>информацию</w:t>
      </w:r>
      <w:r w:rsidRPr="00EA310E">
        <w:rPr>
          <w:color w:val="000009"/>
          <w:spacing w:val="-5"/>
        </w:rPr>
        <w:t xml:space="preserve"> </w:t>
      </w:r>
      <w:r w:rsidRPr="00EA310E">
        <w:rPr>
          <w:color w:val="000009"/>
        </w:rPr>
        <w:t>самостоятельно</w:t>
      </w:r>
      <w:r w:rsidRPr="00EA310E">
        <w:rPr>
          <w:color w:val="000009"/>
          <w:spacing w:val="-6"/>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57"/>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способа ее</w:t>
      </w:r>
      <w:r w:rsidRPr="00EA310E">
        <w:rPr>
          <w:color w:val="000009"/>
          <w:spacing w:val="-1"/>
        </w:rPr>
        <w:t xml:space="preserve"> </w:t>
      </w:r>
      <w:r w:rsidRPr="00EA310E">
        <w:rPr>
          <w:color w:val="000009"/>
        </w:rPr>
        <w:t>проверки;</w:t>
      </w:r>
    </w:p>
    <w:p w:rsidR="006F72CC" w:rsidRPr="00EA310E" w:rsidRDefault="006B5682" w:rsidP="008641F2">
      <w:pPr>
        <w:pStyle w:val="a3"/>
        <w:jc w:val="both"/>
      </w:pPr>
      <w:r w:rsidRPr="00EA310E">
        <w:rPr>
          <w:color w:val="000009"/>
        </w:rPr>
        <w:t>находить</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использовать</w:t>
      </w:r>
      <w:r w:rsidRPr="00EA310E">
        <w:rPr>
          <w:color w:val="000009"/>
          <w:spacing w:val="-10"/>
        </w:rPr>
        <w:t xml:space="preserve"> </w:t>
      </w:r>
      <w:r w:rsidRPr="00EA310E">
        <w:rPr>
          <w:color w:val="000009"/>
        </w:rPr>
        <w:t>для</w:t>
      </w:r>
      <w:r w:rsidRPr="00EA310E">
        <w:rPr>
          <w:color w:val="000009"/>
          <w:spacing w:val="-10"/>
        </w:rPr>
        <w:t xml:space="preserve"> </w:t>
      </w:r>
      <w:r w:rsidRPr="00EA310E">
        <w:rPr>
          <w:color w:val="000009"/>
        </w:rPr>
        <w:t>решения</w:t>
      </w:r>
      <w:r w:rsidRPr="00EA310E">
        <w:rPr>
          <w:color w:val="000009"/>
          <w:spacing w:val="-9"/>
        </w:rPr>
        <w:t xml:space="preserve"> </w:t>
      </w:r>
      <w:r w:rsidRPr="00EA310E">
        <w:rPr>
          <w:color w:val="000009"/>
        </w:rPr>
        <w:t>учебных</w:t>
      </w:r>
      <w:r w:rsidRPr="00EA310E">
        <w:rPr>
          <w:color w:val="000009"/>
          <w:spacing w:val="-5"/>
        </w:rPr>
        <w:t xml:space="preserve"> </w:t>
      </w:r>
      <w:r w:rsidRPr="00EA310E">
        <w:rPr>
          <w:color w:val="000009"/>
        </w:rPr>
        <w:t>задач</w:t>
      </w:r>
      <w:r w:rsidRPr="00EA310E">
        <w:rPr>
          <w:color w:val="000009"/>
          <w:spacing w:val="-11"/>
        </w:rPr>
        <w:t xml:space="preserve"> </w:t>
      </w:r>
      <w:r w:rsidRPr="00EA310E">
        <w:rPr>
          <w:color w:val="000009"/>
        </w:rPr>
        <w:t>текстовую,</w:t>
      </w:r>
      <w:r w:rsidRPr="00EA310E">
        <w:rPr>
          <w:color w:val="000009"/>
          <w:spacing w:val="-10"/>
        </w:rPr>
        <w:t xml:space="preserve"> </w:t>
      </w:r>
      <w:r w:rsidRPr="00EA310E">
        <w:rPr>
          <w:color w:val="000009"/>
        </w:rPr>
        <w:t>графическую,</w:t>
      </w:r>
      <w:r w:rsidRPr="00EA310E">
        <w:rPr>
          <w:color w:val="000009"/>
          <w:spacing w:val="-57"/>
        </w:rPr>
        <w:t xml:space="preserve"> </w:t>
      </w:r>
      <w:r w:rsidRPr="00EA310E">
        <w:rPr>
          <w:color w:val="000009"/>
        </w:rPr>
        <w:t>аудиовизуальную</w:t>
      </w:r>
      <w:r w:rsidRPr="00EA310E">
        <w:rPr>
          <w:color w:val="000009"/>
          <w:spacing w:val="-1"/>
        </w:rPr>
        <w:t xml:space="preserve"> </w:t>
      </w:r>
      <w:r w:rsidRPr="00EA310E">
        <w:rPr>
          <w:color w:val="000009"/>
        </w:rPr>
        <w:t>информацию;</w:t>
      </w:r>
    </w:p>
    <w:p w:rsidR="006F72CC" w:rsidRPr="00EA310E" w:rsidRDefault="006B5682" w:rsidP="008641F2">
      <w:pPr>
        <w:pStyle w:val="a3"/>
        <w:ind w:right="0"/>
        <w:jc w:val="both"/>
      </w:pPr>
      <w:r w:rsidRPr="00EA310E">
        <w:rPr>
          <w:color w:val="000009"/>
          <w:spacing w:val="-1"/>
        </w:rPr>
        <w:t>читать</w:t>
      </w:r>
      <w:r w:rsidRPr="00EA310E">
        <w:rPr>
          <w:color w:val="000009"/>
          <w:spacing w:val="-13"/>
        </w:rPr>
        <w:t xml:space="preserve"> </w:t>
      </w:r>
      <w:r w:rsidRPr="00EA310E">
        <w:rPr>
          <w:color w:val="000009"/>
          <w:spacing w:val="-1"/>
        </w:rPr>
        <w:t>и</w:t>
      </w:r>
      <w:r w:rsidRPr="00EA310E">
        <w:rPr>
          <w:color w:val="000009"/>
          <w:spacing w:val="-12"/>
        </w:rPr>
        <w:t xml:space="preserve"> </w:t>
      </w:r>
      <w:r w:rsidRPr="00EA310E">
        <w:rPr>
          <w:color w:val="000009"/>
          <w:spacing w:val="-1"/>
        </w:rPr>
        <w:t>интерпретировать</w:t>
      </w:r>
      <w:r w:rsidRPr="00EA310E">
        <w:rPr>
          <w:color w:val="000009"/>
          <w:spacing w:val="-12"/>
        </w:rPr>
        <w:t xml:space="preserve"> </w:t>
      </w:r>
      <w:r w:rsidRPr="00EA310E">
        <w:rPr>
          <w:color w:val="000009"/>
        </w:rPr>
        <w:t>графически</w:t>
      </w:r>
      <w:r w:rsidRPr="00EA310E">
        <w:rPr>
          <w:color w:val="000009"/>
          <w:spacing w:val="-12"/>
        </w:rPr>
        <w:t xml:space="preserve"> </w:t>
      </w:r>
      <w:r w:rsidRPr="00EA310E">
        <w:rPr>
          <w:color w:val="000009"/>
        </w:rPr>
        <w:t>представленную</w:t>
      </w:r>
      <w:r w:rsidRPr="00EA310E">
        <w:rPr>
          <w:color w:val="000009"/>
          <w:spacing w:val="-12"/>
        </w:rPr>
        <w:t xml:space="preserve"> </w:t>
      </w:r>
      <w:r w:rsidRPr="00EA310E">
        <w:rPr>
          <w:color w:val="000009"/>
        </w:rPr>
        <w:t>информацию:</w:t>
      </w:r>
      <w:r w:rsidRPr="00EA310E">
        <w:rPr>
          <w:color w:val="000009"/>
          <w:spacing w:val="-12"/>
        </w:rPr>
        <w:t xml:space="preserve"> </w:t>
      </w:r>
      <w:r w:rsidRPr="00EA310E">
        <w:rPr>
          <w:color w:val="000009"/>
        </w:rPr>
        <w:t>схему,</w:t>
      </w:r>
      <w:r w:rsidRPr="00EA310E">
        <w:rPr>
          <w:color w:val="000009"/>
          <w:spacing w:val="-12"/>
        </w:rPr>
        <w:t xml:space="preserve"> </w:t>
      </w:r>
      <w:r w:rsidRPr="00EA310E">
        <w:rPr>
          <w:color w:val="000009"/>
        </w:rPr>
        <w:t>таблицу,</w:t>
      </w:r>
      <w:r w:rsidRPr="00EA310E">
        <w:rPr>
          <w:color w:val="000009"/>
          <w:spacing w:val="-57"/>
        </w:rPr>
        <w:t xml:space="preserve"> </w:t>
      </w:r>
      <w:r w:rsidRPr="00EA310E">
        <w:rPr>
          <w:color w:val="000009"/>
        </w:rPr>
        <w:t>иллюстрацию;</w:t>
      </w:r>
    </w:p>
    <w:p w:rsidR="006F72CC" w:rsidRPr="00EA310E" w:rsidRDefault="006B5682" w:rsidP="008641F2">
      <w:pPr>
        <w:pStyle w:val="a3"/>
        <w:ind w:right="929"/>
        <w:jc w:val="both"/>
      </w:pP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1"/>
        </w:rPr>
        <w:t xml:space="preserve"> </w:t>
      </w:r>
      <w:r w:rsidRPr="00EA310E">
        <w:rPr>
          <w:color w:val="000009"/>
        </w:rPr>
        <w:t>информационной</w:t>
      </w:r>
      <w:r w:rsidRPr="00EA310E">
        <w:rPr>
          <w:color w:val="000009"/>
          <w:spacing w:val="-9"/>
        </w:rPr>
        <w:t xml:space="preserve"> </w:t>
      </w:r>
      <w:r w:rsidRPr="00EA310E">
        <w:rPr>
          <w:color w:val="000009"/>
        </w:rPr>
        <w:t>безопасности</w:t>
      </w:r>
      <w:r w:rsidRPr="00EA310E">
        <w:rPr>
          <w:color w:val="000009"/>
          <w:spacing w:val="-10"/>
        </w:rPr>
        <w:t xml:space="preserve"> </w:t>
      </w:r>
      <w:r w:rsidRPr="00EA310E">
        <w:rPr>
          <w:color w:val="000009"/>
        </w:rPr>
        <w:t>в</w:t>
      </w:r>
      <w:r w:rsidRPr="00EA310E">
        <w:rPr>
          <w:color w:val="000009"/>
          <w:spacing w:val="-9"/>
        </w:rPr>
        <w:t xml:space="preserve"> </w:t>
      </w:r>
      <w:r w:rsidRPr="00EA310E">
        <w:rPr>
          <w:color w:val="000009"/>
        </w:rPr>
        <w:t>условиях</w:t>
      </w:r>
      <w:r w:rsidRPr="00EA310E">
        <w:rPr>
          <w:color w:val="000009"/>
          <w:spacing w:val="-8"/>
        </w:rPr>
        <w:t xml:space="preserve"> </w:t>
      </w:r>
      <w:r w:rsidRPr="00EA310E">
        <w:rPr>
          <w:color w:val="000009"/>
        </w:rPr>
        <w:t>контролируемого</w:t>
      </w:r>
      <w:r w:rsidRPr="00EA310E">
        <w:rPr>
          <w:color w:val="000009"/>
          <w:spacing w:val="-10"/>
        </w:rPr>
        <w:t xml:space="preserve"> </w:t>
      </w:r>
      <w:r w:rsidRPr="00EA310E">
        <w:rPr>
          <w:color w:val="000009"/>
        </w:rPr>
        <w:t>доступа</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информационно-телекоммуникационную сеть "Интернет" (с помощью учителя);</w:t>
      </w:r>
      <w:r w:rsidRPr="00EA310E">
        <w:rPr>
          <w:color w:val="000009"/>
          <w:spacing w:val="1"/>
        </w:rPr>
        <w:t xml:space="preserve"> </w:t>
      </w:r>
      <w:r w:rsidRPr="00EA310E">
        <w:rPr>
          <w:color w:val="000009"/>
        </w:rPr>
        <w:t>анализировать и создавать текстовую, видео-, графическую, звуковую информацию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6F72CC" w:rsidRPr="00EA310E" w:rsidRDefault="006B5682" w:rsidP="008641F2">
      <w:pPr>
        <w:pStyle w:val="a3"/>
        <w:jc w:val="both"/>
      </w:pPr>
      <w:r w:rsidRPr="00EA310E">
        <w:rPr>
          <w:color w:val="000009"/>
          <w:spacing w:val="-1"/>
        </w:rPr>
        <w:t>фиксировать</w:t>
      </w:r>
      <w:r w:rsidRPr="00EA310E">
        <w:rPr>
          <w:color w:val="000009"/>
          <w:spacing w:val="-13"/>
        </w:rPr>
        <w:t xml:space="preserve"> </w:t>
      </w:r>
      <w:r w:rsidRPr="00EA310E">
        <w:rPr>
          <w:color w:val="000009"/>
        </w:rPr>
        <w:t>полученные</w:t>
      </w:r>
      <w:r w:rsidRPr="00EA310E">
        <w:rPr>
          <w:color w:val="000009"/>
          <w:spacing w:val="-14"/>
        </w:rPr>
        <w:t xml:space="preserve"> </w:t>
      </w:r>
      <w:r w:rsidRPr="00EA310E">
        <w:rPr>
          <w:color w:val="000009"/>
        </w:rPr>
        <w:t>результаты</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текстовой</w:t>
      </w:r>
      <w:r w:rsidRPr="00EA310E">
        <w:rPr>
          <w:color w:val="000009"/>
          <w:spacing w:val="-13"/>
        </w:rPr>
        <w:t xml:space="preserve"> </w:t>
      </w:r>
      <w:r w:rsidRPr="00EA310E">
        <w:rPr>
          <w:color w:val="000009"/>
        </w:rPr>
        <w:t>форме</w:t>
      </w:r>
      <w:r w:rsidRPr="00EA310E">
        <w:rPr>
          <w:color w:val="000009"/>
          <w:spacing w:val="-14"/>
        </w:rPr>
        <w:t xml:space="preserve"> </w:t>
      </w:r>
      <w:r w:rsidRPr="00EA310E">
        <w:rPr>
          <w:color w:val="000009"/>
        </w:rPr>
        <w:t>(отчет,</w:t>
      </w:r>
      <w:r w:rsidRPr="00EA310E">
        <w:rPr>
          <w:color w:val="000009"/>
          <w:spacing w:val="-12"/>
        </w:rPr>
        <w:t xml:space="preserve"> </w:t>
      </w:r>
      <w:r w:rsidRPr="00EA310E">
        <w:rPr>
          <w:color w:val="000009"/>
        </w:rPr>
        <w:t>выступление,</w:t>
      </w:r>
      <w:r w:rsidRPr="00EA310E">
        <w:rPr>
          <w:color w:val="000009"/>
          <w:spacing w:val="-57"/>
        </w:rPr>
        <w:t xml:space="preserve"> </w:t>
      </w:r>
      <w:r w:rsidRPr="00EA310E">
        <w:rPr>
          <w:color w:val="000009"/>
        </w:rPr>
        <w:t>высказывание)</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графическом</w:t>
      </w:r>
      <w:r w:rsidRPr="00EA310E">
        <w:rPr>
          <w:color w:val="000009"/>
          <w:spacing w:val="-3"/>
        </w:rPr>
        <w:t xml:space="preserve"> </w:t>
      </w:r>
      <w:r w:rsidRPr="00EA310E">
        <w:rPr>
          <w:color w:val="000009"/>
        </w:rPr>
        <w:t>виде</w:t>
      </w:r>
      <w:r w:rsidRPr="00EA310E">
        <w:rPr>
          <w:color w:val="000009"/>
          <w:spacing w:val="-3"/>
        </w:rPr>
        <w:t xml:space="preserve"> </w:t>
      </w:r>
      <w:r w:rsidRPr="00EA310E">
        <w:rPr>
          <w:color w:val="000009"/>
        </w:rPr>
        <w:t>(рисунок,</w:t>
      </w:r>
      <w:r w:rsidRPr="00EA310E">
        <w:rPr>
          <w:color w:val="000009"/>
          <w:spacing w:val="-2"/>
        </w:rPr>
        <w:t xml:space="preserve"> </w:t>
      </w:r>
      <w:r w:rsidRPr="00EA310E">
        <w:rPr>
          <w:color w:val="000009"/>
        </w:rPr>
        <w:t>схема,</w:t>
      </w:r>
      <w:r w:rsidRPr="00EA310E">
        <w:rPr>
          <w:color w:val="000009"/>
          <w:spacing w:val="-2"/>
        </w:rPr>
        <w:t xml:space="preserve"> </w:t>
      </w:r>
      <w:r w:rsidRPr="00EA310E">
        <w:rPr>
          <w:color w:val="000009"/>
        </w:rPr>
        <w:t>диаграмма).</w:t>
      </w:r>
    </w:p>
    <w:p w:rsidR="006F72CC" w:rsidRPr="00EA310E" w:rsidRDefault="006B5682" w:rsidP="008641F2">
      <w:pPr>
        <w:pStyle w:val="a3"/>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общения</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часть</w:t>
      </w:r>
      <w:r w:rsidRPr="00EA310E">
        <w:rPr>
          <w:color w:val="000009"/>
          <w:spacing w:val="-57"/>
        </w:rPr>
        <w:t xml:space="preserve"> </w:t>
      </w:r>
      <w:r w:rsidRPr="00EA310E">
        <w:rPr>
          <w:color w:val="000009"/>
        </w:rPr>
        <w:t>коммуникативных</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6F72CC" w:rsidRPr="00EA310E" w:rsidRDefault="006B5682" w:rsidP="008641F2">
      <w:pPr>
        <w:pStyle w:val="a3"/>
        <w:jc w:val="both"/>
      </w:pPr>
      <w:r w:rsidRPr="00EA310E">
        <w:rPr>
          <w:color w:val="000009"/>
        </w:rPr>
        <w:t>в</w:t>
      </w:r>
      <w:r w:rsidRPr="00EA310E">
        <w:rPr>
          <w:color w:val="000009"/>
          <w:spacing w:val="-9"/>
        </w:rPr>
        <w:t xml:space="preserve"> </w:t>
      </w:r>
      <w:r w:rsidRPr="00EA310E">
        <w:rPr>
          <w:color w:val="000009"/>
        </w:rPr>
        <w:t>процессе</w:t>
      </w:r>
      <w:r w:rsidRPr="00EA310E">
        <w:rPr>
          <w:color w:val="000009"/>
          <w:spacing w:val="-8"/>
        </w:rPr>
        <w:t xml:space="preserve"> </w:t>
      </w:r>
      <w:r w:rsidRPr="00EA310E">
        <w:rPr>
          <w:color w:val="000009"/>
        </w:rPr>
        <w:t>диалогов</w:t>
      </w:r>
      <w:r w:rsidRPr="00EA310E">
        <w:rPr>
          <w:color w:val="000009"/>
          <w:spacing w:val="-8"/>
        </w:rPr>
        <w:t xml:space="preserve"> </w:t>
      </w:r>
      <w:r w:rsidRPr="00EA310E">
        <w:rPr>
          <w:color w:val="000009"/>
        </w:rPr>
        <w:t>задавать</w:t>
      </w:r>
      <w:r w:rsidRPr="00EA310E">
        <w:rPr>
          <w:color w:val="000009"/>
          <w:spacing w:val="-8"/>
        </w:rPr>
        <w:t xml:space="preserve"> </w:t>
      </w:r>
      <w:r w:rsidRPr="00EA310E">
        <w:rPr>
          <w:color w:val="000009"/>
        </w:rPr>
        <w:t>вопросы,</w:t>
      </w:r>
      <w:r w:rsidRPr="00EA310E">
        <w:rPr>
          <w:color w:val="000009"/>
          <w:spacing w:val="-6"/>
        </w:rPr>
        <w:t xml:space="preserve"> </w:t>
      </w:r>
      <w:r w:rsidRPr="00EA310E">
        <w:rPr>
          <w:color w:val="000009"/>
        </w:rPr>
        <w:t>высказывать</w:t>
      </w:r>
      <w:r w:rsidRPr="00EA310E">
        <w:rPr>
          <w:color w:val="000009"/>
          <w:spacing w:val="-8"/>
        </w:rPr>
        <w:t xml:space="preserve"> </w:t>
      </w:r>
      <w:r w:rsidRPr="00EA310E">
        <w:rPr>
          <w:color w:val="000009"/>
        </w:rPr>
        <w:t>суждения,</w:t>
      </w:r>
      <w:r w:rsidRPr="00EA310E">
        <w:rPr>
          <w:color w:val="000009"/>
          <w:spacing w:val="-8"/>
        </w:rPr>
        <w:t xml:space="preserve"> </w:t>
      </w:r>
      <w:r w:rsidRPr="00EA310E">
        <w:rPr>
          <w:color w:val="000009"/>
        </w:rPr>
        <w:t>оценивать</w:t>
      </w:r>
      <w:r w:rsidRPr="00EA310E">
        <w:rPr>
          <w:color w:val="000009"/>
          <w:spacing w:val="-7"/>
        </w:rPr>
        <w:t xml:space="preserve"> </w:t>
      </w:r>
      <w:r w:rsidRPr="00EA310E">
        <w:rPr>
          <w:color w:val="000009"/>
        </w:rPr>
        <w:t>выступления</w:t>
      </w:r>
      <w:r w:rsidRPr="00EA310E">
        <w:rPr>
          <w:color w:val="000009"/>
          <w:spacing w:val="-57"/>
        </w:rPr>
        <w:t xml:space="preserve"> </w:t>
      </w:r>
      <w:r w:rsidRPr="00EA310E">
        <w:rPr>
          <w:color w:val="000009"/>
        </w:rPr>
        <w:t>участников;</w:t>
      </w:r>
    </w:p>
    <w:p w:rsidR="006F72CC" w:rsidRPr="00EA310E" w:rsidRDefault="006B5682" w:rsidP="008641F2">
      <w:pPr>
        <w:pStyle w:val="a3"/>
        <w:ind w:right="1199"/>
        <w:jc w:val="both"/>
      </w:pPr>
      <w:r w:rsidRPr="00EA310E">
        <w:rPr>
          <w:color w:val="000009"/>
        </w:rPr>
        <w:t>признавать возможность существования разных точек зрения; корректно и</w:t>
      </w:r>
      <w:r w:rsidRPr="00EA310E">
        <w:rPr>
          <w:color w:val="000009"/>
          <w:spacing w:val="1"/>
        </w:rPr>
        <w:t xml:space="preserve"> </w:t>
      </w:r>
      <w:r w:rsidRPr="00EA310E">
        <w:rPr>
          <w:color w:val="000009"/>
        </w:rPr>
        <w:t>аргументированно высказывать свое мнение; приводить доказательства своей правоты;</w:t>
      </w:r>
      <w:r w:rsidRPr="00EA310E">
        <w:rPr>
          <w:color w:val="000009"/>
          <w:spacing w:val="-57"/>
        </w:rPr>
        <w:t xml:space="preserve"> </w:t>
      </w:r>
      <w:r w:rsidRPr="00EA310E">
        <w:rPr>
          <w:color w:val="000009"/>
        </w:rPr>
        <w:t>соблюдать</w:t>
      </w:r>
      <w:r w:rsidRPr="00EA310E">
        <w:rPr>
          <w:color w:val="000009"/>
          <w:spacing w:val="-8"/>
        </w:rPr>
        <w:t xml:space="preserve"> </w:t>
      </w:r>
      <w:r w:rsidRPr="00EA310E">
        <w:rPr>
          <w:color w:val="000009"/>
        </w:rPr>
        <w:t>правила</w:t>
      </w:r>
      <w:r w:rsidRPr="00EA310E">
        <w:rPr>
          <w:color w:val="000009"/>
          <w:spacing w:val="-8"/>
        </w:rPr>
        <w:t xml:space="preserve"> </w:t>
      </w:r>
      <w:r w:rsidRPr="00EA310E">
        <w:rPr>
          <w:color w:val="000009"/>
        </w:rPr>
        <w:t>ведения</w:t>
      </w:r>
      <w:r w:rsidRPr="00EA310E">
        <w:rPr>
          <w:color w:val="000009"/>
          <w:spacing w:val="-7"/>
        </w:rPr>
        <w:t xml:space="preserve"> </w:t>
      </w:r>
      <w:r w:rsidRPr="00EA310E">
        <w:rPr>
          <w:color w:val="000009"/>
        </w:rPr>
        <w:t>диалога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дискуссии;</w:t>
      </w:r>
      <w:r w:rsidRPr="00EA310E">
        <w:rPr>
          <w:color w:val="000009"/>
          <w:spacing w:val="-7"/>
        </w:rPr>
        <w:t xml:space="preserve"> </w:t>
      </w:r>
      <w:r w:rsidRPr="00EA310E">
        <w:rPr>
          <w:color w:val="000009"/>
        </w:rPr>
        <w:t>проявлять</w:t>
      </w:r>
      <w:r w:rsidRPr="00EA310E">
        <w:rPr>
          <w:color w:val="000009"/>
          <w:spacing w:val="-5"/>
        </w:rPr>
        <w:t xml:space="preserve"> </w:t>
      </w:r>
      <w:r w:rsidRPr="00EA310E">
        <w:rPr>
          <w:color w:val="000009"/>
        </w:rPr>
        <w:t>уважительное</w:t>
      </w:r>
      <w:r w:rsidRPr="00EA310E">
        <w:rPr>
          <w:color w:val="000009"/>
          <w:spacing w:val="-8"/>
        </w:rPr>
        <w:t xml:space="preserve"> </w:t>
      </w:r>
      <w:r w:rsidRPr="00EA310E">
        <w:rPr>
          <w:color w:val="000009"/>
        </w:rPr>
        <w:t>отношение</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собеседнику;</w:t>
      </w:r>
    </w:p>
    <w:p w:rsidR="006F72CC" w:rsidRPr="00EA310E" w:rsidRDefault="006B5682" w:rsidP="008641F2">
      <w:pPr>
        <w:pStyle w:val="a3"/>
        <w:ind w:right="0"/>
        <w:jc w:val="both"/>
      </w:pPr>
      <w:r w:rsidRPr="00EA310E">
        <w:rPr>
          <w:color w:val="000009"/>
        </w:rPr>
        <w:t>использовать</w:t>
      </w:r>
      <w:r w:rsidRPr="00EA310E">
        <w:rPr>
          <w:color w:val="000009"/>
          <w:spacing w:val="-6"/>
        </w:rPr>
        <w:t xml:space="preserve"> </w:t>
      </w:r>
      <w:r w:rsidRPr="00EA310E">
        <w:rPr>
          <w:color w:val="000009"/>
        </w:rPr>
        <w:t>смысловое</w:t>
      </w:r>
      <w:r w:rsidRPr="00EA310E">
        <w:rPr>
          <w:color w:val="000009"/>
          <w:spacing w:val="-7"/>
        </w:rPr>
        <w:t xml:space="preserve"> </w:t>
      </w:r>
      <w:r w:rsidRPr="00EA310E">
        <w:rPr>
          <w:color w:val="000009"/>
        </w:rPr>
        <w:t>чтение</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определения</w:t>
      </w:r>
      <w:r w:rsidRPr="00EA310E">
        <w:rPr>
          <w:color w:val="000009"/>
          <w:spacing w:val="-6"/>
        </w:rPr>
        <w:t xml:space="preserve"> </w:t>
      </w:r>
      <w:r w:rsidRPr="00EA310E">
        <w:rPr>
          <w:color w:val="000009"/>
        </w:rPr>
        <w:t>темы,</w:t>
      </w:r>
      <w:r w:rsidRPr="00EA310E">
        <w:rPr>
          <w:color w:val="000009"/>
          <w:spacing w:val="-7"/>
        </w:rPr>
        <w:t xml:space="preserve"> </w:t>
      </w:r>
      <w:r w:rsidRPr="00EA310E">
        <w:rPr>
          <w:color w:val="000009"/>
        </w:rPr>
        <w:t>главной</w:t>
      </w:r>
      <w:r w:rsidRPr="00EA310E">
        <w:rPr>
          <w:color w:val="000009"/>
          <w:spacing w:val="-6"/>
        </w:rPr>
        <w:t xml:space="preserve"> </w:t>
      </w:r>
      <w:r w:rsidRPr="00EA310E">
        <w:rPr>
          <w:color w:val="000009"/>
        </w:rPr>
        <w:t>мысли</w:t>
      </w:r>
      <w:r w:rsidRPr="00EA310E">
        <w:rPr>
          <w:color w:val="000009"/>
          <w:spacing w:val="-5"/>
        </w:rPr>
        <w:t xml:space="preserve"> </w:t>
      </w:r>
      <w:r w:rsidRPr="00EA310E">
        <w:rPr>
          <w:color w:val="000009"/>
        </w:rPr>
        <w:t>текста</w:t>
      </w:r>
      <w:r w:rsidRPr="00EA310E">
        <w:rPr>
          <w:color w:val="000009"/>
          <w:spacing w:val="-8"/>
        </w:rPr>
        <w:t xml:space="preserve"> </w:t>
      </w:r>
      <w:r w:rsidRPr="00EA310E">
        <w:rPr>
          <w:color w:val="000009"/>
        </w:rPr>
        <w:t>о</w:t>
      </w:r>
      <w:r w:rsidRPr="00EA310E">
        <w:rPr>
          <w:color w:val="000009"/>
          <w:spacing w:val="-6"/>
        </w:rPr>
        <w:t xml:space="preserve"> </w:t>
      </w:r>
      <w:r w:rsidRPr="00EA310E">
        <w:rPr>
          <w:color w:val="000009"/>
        </w:rPr>
        <w:t>природе,</w:t>
      </w:r>
      <w:r w:rsidRPr="00EA310E">
        <w:rPr>
          <w:color w:val="000009"/>
          <w:spacing w:val="-57"/>
        </w:rPr>
        <w:t xml:space="preserve"> </w:t>
      </w:r>
      <w:r w:rsidRPr="00EA310E">
        <w:rPr>
          <w:color w:val="000009"/>
        </w:rPr>
        <w:t>социальной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взаимоотношениях</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поступках</w:t>
      </w:r>
      <w:r w:rsidRPr="00EA310E">
        <w:rPr>
          <w:color w:val="000009"/>
          <w:spacing w:val="1"/>
        </w:rPr>
        <w:t xml:space="preserve"> </w:t>
      </w:r>
      <w:r w:rsidRPr="00EA310E">
        <w:rPr>
          <w:color w:val="000009"/>
        </w:rPr>
        <w:t>людей;</w:t>
      </w:r>
    </w:p>
    <w:p w:rsidR="006F72CC" w:rsidRPr="00EA310E" w:rsidRDefault="006B5682" w:rsidP="008641F2">
      <w:pPr>
        <w:pStyle w:val="a3"/>
        <w:jc w:val="both"/>
      </w:pPr>
      <w:r w:rsidRPr="00EA310E">
        <w:rPr>
          <w:color w:val="000009"/>
        </w:rPr>
        <w:t>создавать устные и письменные тексты (описание, рассуждение, повествование);</w:t>
      </w:r>
      <w:r w:rsidRPr="00EA310E">
        <w:rPr>
          <w:color w:val="000009"/>
          <w:spacing w:val="1"/>
        </w:rPr>
        <w:t xml:space="preserve"> </w:t>
      </w:r>
      <w:r w:rsidRPr="00EA310E">
        <w:rPr>
          <w:color w:val="000009"/>
        </w:rPr>
        <w:t>конструировать</w:t>
      </w:r>
      <w:r w:rsidRPr="00EA310E">
        <w:rPr>
          <w:color w:val="000009"/>
          <w:spacing w:val="-12"/>
        </w:rPr>
        <w:t xml:space="preserve"> </w:t>
      </w:r>
      <w:r w:rsidRPr="00EA310E">
        <w:rPr>
          <w:color w:val="000009"/>
        </w:rPr>
        <w:t>обобщения</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выводы</w:t>
      </w:r>
      <w:r w:rsidRPr="00EA310E">
        <w:rPr>
          <w:color w:val="000009"/>
          <w:spacing w:val="-11"/>
        </w:rPr>
        <w:t xml:space="preserve"> </w:t>
      </w:r>
      <w:r w:rsidRPr="00EA310E">
        <w:rPr>
          <w:color w:val="000009"/>
        </w:rPr>
        <w:t>на</w:t>
      </w:r>
      <w:r w:rsidRPr="00EA310E">
        <w:rPr>
          <w:color w:val="000009"/>
          <w:spacing w:val="-12"/>
        </w:rPr>
        <w:t xml:space="preserve"> </w:t>
      </w:r>
      <w:r w:rsidRPr="00EA310E">
        <w:rPr>
          <w:color w:val="000009"/>
        </w:rPr>
        <w:t>основе</w:t>
      </w:r>
      <w:r w:rsidRPr="00EA310E">
        <w:rPr>
          <w:color w:val="000009"/>
          <w:spacing w:val="-11"/>
        </w:rPr>
        <w:t xml:space="preserve"> </w:t>
      </w:r>
      <w:r w:rsidRPr="00EA310E">
        <w:rPr>
          <w:color w:val="000009"/>
        </w:rPr>
        <w:t>полученных</w:t>
      </w:r>
      <w:r w:rsidRPr="00EA310E">
        <w:rPr>
          <w:color w:val="000009"/>
          <w:spacing w:val="-5"/>
        </w:rPr>
        <w:t xml:space="preserve"> </w:t>
      </w:r>
      <w:r w:rsidRPr="00EA310E">
        <w:rPr>
          <w:color w:val="000009"/>
        </w:rPr>
        <w:t>результатов</w:t>
      </w:r>
      <w:r w:rsidRPr="00EA310E">
        <w:rPr>
          <w:color w:val="000009"/>
          <w:spacing w:val="-11"/>
        </w:rPr>
        <w:t xml:space="preserve"> </w:t>
      </w:r>
      <w:r w:rsidRPr="00EA310E">
        <w:rPr>
          <w:color w:val="000009"/>
        </w:rPr>
        <w:t>наблюдений</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опытной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подкреплять</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доказательствами;</w:t>
      </w:r>
    </w:p>
    <w:p w:rsidR="006F72CC" w:rsidRPr="00EA310E" w:rsidRDefault="006B5682" w:rsidP="008641F2">
      <w:pPr>
        <w:pStyle w:val="a3"/>
        <w:jc w:val="both"/>
      </w:pPr>
      <w:r w:rsidRPr="00EA310E">
        <w:rPr>
          <w:color w:val="000009"/>
        </w:rPr>
        <w:t>находить</w:t>
      </w:r>
      <w:r w:rsidRPr="00EA310E">
        <w:rPr>
          <w:color w:val="000009"/>
          <w:spacing w:val="-9"/>
        </w:rPr>
        <w:t xml:space="preserve"> </w:t>
      </w:r>
      <w:r w:rsidRPr="00EA310E">
        <w:rPr>
          <w:color w:val="000009"/>
        </w:rPr>
        <w:t>ошибки</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восстанавливать</w:t>
      </w:r>
      <w:r w:rsidRPr="00EA310E">
        <w:rPr>
          <w:color w:val="000009"/>
          <w:spacing w:val="-8"/>
        </w:rPr>
        <w:t xml:space="preserve"> </w:t>
      </w:r>
      <w:r w:rsidRPr="00EA310E">
        <w:rPr>
          <w:color w:val="000009"/>
        </w:rPr>
        <w:t>деформированный</w:t>
      </w:r>
      <w:r w:rsidRPr="00EA310E">
        <w:rPr>
          <w:color w:val="000009"/>
          <w:spacing w:val="-8"/>
        </w:rPr>
        <w:t xml:space="preserve"> </w:t>
      </w:r>
      <w:r w:rsidRPr="00EA310E">
        <w:rPr>
          <w:color w:val="000009"/>
        </w:rPr>
        <w:t>текст</w:t>
      </w:r>
      <w:r w:rsidRPr="00EA310E">
        <w:rPr>
          <w:color w:val="000009"/>
          <w:spacing w:val="-8"/>
        </w:rPr>
        <w:t xml:space="preserve"> </w:t>
      </w:r>
      <w:r w:rsidRPr="00EA310E">
        <w:rPr>
          <w:color w:val="000009"/>
        </w:rPr>
        <w:t>об</w:t>
      </w:r>
      <w:r w:rsidRPr="00EA310E">
        <w:rPr>
          <w:color w:val="000009"/>
          <w:spacing w:val="-8"/>
        </w:rPr>
        <w:t xml:space="preserve"> </w:t>
      </w:r>
      <w:r w:rsidRPr="00EA310E">
        <w:rPr>
          <w:color w:val="000009"/>
        </w:rPr>
        <w:t>изученных</w:t>
      </w:r>
      <w:r w:rsidRPr="00EA310E">
        <w:rPr>
          <w:color w:val="000009"/>
          <w:spacing w:val="-6"/>
        </w:rPr>
        <w:t xml:space="preserve"> </w:t>
      </w:r>
      <w:r w:rsidRPr="00EA310E">
        <w:rPr>
          <w:color w:val="000009"/>
        </w:rPr>
        <w:t>объектах</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явлениях</w:t>
      </w:r>
      <w:r w:rsidRPr="00EA310E">
        <w:rPr>
          <w:color w:val="000009"/>
          <w:spacing w:val="1"/>
        </w:rPr>
        <w:t xml:space="preserve"> </w:t>
      </w:r>
      <w:r w:rsidRPr="00EA310E">
        <w:rPr>
          <w:color w:val="000009"/>
        </w:rPr>
        <w:t>природы, событиях</w:t>
      </w:r>
      <w:r w:rsidRPr="00EA310E">
        <w:rPr>
          <w:color w:val="000009"/>
          <w:spacing w:val="1"/>
        </w:rPr>
        <w:t xml:space="preserve"> </w:t>
      </w:r>
      <w:r w:rsidRPr="00EA310E">
        <w:rPr>
          <w:color w:val="000009"/>
        </w:rPr>
        <w:t>социальной жизни;</w:t>
      </w:r>
    </w:p>
    <w:p w:rsidR="006F72CC" w:rsidRPr="00EA310E" w:rsidRDefault="006B5682" w:rsidP="008641F2">
      <w:pPr>
        <w:pStyle w:val="a3"/>
        <w:jc w:val="both"/>
      </w:pPr>
      <w:r w:rsidRPr="00EA310E">
        <w:rPr>
          <w:color w:val="000009"/>
        </w:rPr>
        <w:t>готовить</w:t>
      </w:r>
      <w:r w:rsidRPr="00EA310E">
        <w:rPr>
          <w:color w:val="000009"/>
          <w:spacing w:val="-12"/>
        </w:rPr>
        <w:t xml:space="preserve"> </w:t>
      </w:r>
      <w:r w:rsidRPr="00EA310E">
        <w:rPr>
          <w:color w:val="000009"/>
        </w:rPr>
        <w:t>небольшие</w:t>
      </w:r>
      <w:r w:rsidRPr="00EA310E">
        <w:rPr>
          <w:color w:val="000009"/>
          <w:spacing w:val="-11"/>
        </w:rPr>
        <w:t xml:space="preserve"> </w:t>
      </w:r>
      <w:r w:rsidRPr="00EA310E">
        <w:rPr>
          <w:color w:val="000009"/>
        </w:rPr>
        <w:t>публичные</w:t>
      </w:r>
      <w:r w:rsidRPr="00EA310E">
        <w:rPr>
          <w:color w:val="000009"/>
          <w:spacing w:val="-12"/>
        </w:rPr>
        <w:t xml:space="preserve"> </w:t>
      </w:r>
      <w:r w:rsidRPr="00EA310E">
        <w:rPr>
          <w:color w:val="000009"/>
        </w:rPr>
        <w:t>выступления</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возможной</w:t>
      </w:r>
      <w:r w:rsidRPr="00EA310E">
        <w:rPr>
          <w:color w:val="000009"/>
          <w:spacing w:val="-12"/>
        </w:rPr>
        <w:t xml:space="preserve"> </w:t>
      </w:r>
      <w:r w:rsidRPr="00EA310E">
        <w:rPr>
          <w:color w:val="000009"/>
        </w:rPr>
        <w:t>презентацией</w:t>
      </w:r>
      <w:r w:rsidRPr="00EA310E">
        <w:rPr>
          <w:color w:val="000009"/>
          <w:spacing w:val="-10"/>
        </w:rPr>
        <w:t xml:space="preserve"> </w:t>
      </w:r>
      <w:r w:rsidRPr="00EA310E">
        <w:rPr>
          <w:color w:val="000009"/>
        </w:rPr>
        <w:t>(текст,</w:t>
      </w:r>
      <w:r w:rsidRPr="00EA310E">
        <w:rPr>
          <w:color w:val="000009"/>
          <w:spacing w:val="-10"/>
        </w:rPr>
        <w:t xml:space="preserve"> </w:t>
      </w:r>
      <w:r w:rsidRPr="00EA310E">
        <w:rPr>
          <w:color w:val="000009"/>
        </w:rPr>
        <w:t>рисунки,</w:t>
      </w:r>
      <w:r w:rsidRPr="00EA310E">
        <w:rPr>
          <w:color w:val="000009"/>
          <w:spacing w:val="-57"/>
        </w:rPr>
        <w:t xml:space="preserve"> </w:t>
      </w:r>
      <w:r w:rsidRPr="00EA310E">
        <w:rPr>
          <w:color w:val="000009"/>
        </w:rPr>
        <w:t>фото,</w:t>
      </w:r>
      <w:r w:rsidRPr="00EA310E">
        <w:rPr>
          <w:color w:val="000009"/>
          <w:spacing w:val="-4"/>
        </w:rPr>
        <w:t xml:space="preserve"> </w:t>
      </w:r>
      <w:r w:rsidRPr="00EA310E">
        <w:rPr>
          <w:color w:val="000009"/>
        </w:rPr>
        <w:t>плакаты и</w:t>
      </w:r>
      <w:r w:rsidRPr="00EA310E">
        <w:rPr>
          <w:color w:val="000009"/>
          <w:spacing w:val="-1"/>
        </w:rPr>
        <w:t xml:space="preserve"> </w:t>
      </w:r>
      <w:r w:rsidRPr="00EA310E">
        <w:rPr>
          <w:color w:val="000009"/>
        </w:rPr>
        <w:t>другое) к</w:t>
      </w:r>
      <w:r w:rsidRPr="00EA310E">
        <w:rPr>
          <w:color w:val="000009"/>
          <w:spacing w:val="-1"/>
        </w:rPr>
        <w:t xml:space="preserve"> </w:t>
      </w:r>
      <w:r w:rsidRPr="00EA310E">
        <w:rPr>
          <w:color w:val="000009"/>
        </w:rPr>
        <w:t>тексту</w:t>
      </w:r>
      <w:r w:rsidRPr="00EA310E">
        <w:rPr>
          <w:color w:val="000009"/>
          <w:spacing w:val="-8"/>
        </w:rPr>
        <w:t xml:space="preserve"> </w:t>
      </w:r>
      <w:r w:rsidRPr="00EA310E">
        <w:rPr>
          <w:color w:val="000009"/>
        </w:rPr>
        <w:t>выступления.</w:t>
      </w:r>
    </w:p>
    <w:p w:rsidR="006F72CC" w:rsidRPr="00EA310E" w:rsidRDefault="006B5682" w:rsidP="008641F2">
      <w:pPr>
        <w:pStyle w:val="a3"/>
        <w:ind w:right="0"/>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самоорганизации</w:t>
      </w:r>
      <w:r w:rsidRPr="00EA310E">
        <w:rPr>
          <w:color w:val="000009"/>
          <w:spacing w:val="-9"/>
        </w:rPr>
        <w:t xml:space="preserve"> </w:t>
      </w:r>
      <w:r w:rsidRPr="00EA310E">
        <w:rPr>
          <w:color w:val="000009"/>
        </w:rPr>
        <w:t>как</w:t>
      </w:r>
      <w:r w:rsidRPr="00EA310E">
        <w:rPr>
          <w:color w:val="000009"/>
          <w:spacing w:val="-9"/>
        </w:rPr>
        <w:t xml:space="preserve"> </w:t>
      </w:r>
      <w:r w:rsidRPr="00EA310E">
        <w:rPr>
          <w:color w:val="000009"/>
        </w:rPr>
        <w:t>части</w:t>
      </w:r>
      <w:r w:rsidRPr="00EA310E">
        <w:rPr>
          <w:color w:val="000009"/>
          <w:spacing w:val="-57"/>
        </w:rPr>
        <w:t xml:space="preserve"> </w:t>
      </w:r>
      <w:r w:rsidRPr="00EA310E">
        <w:rPr>
          <w:color w:val="000009"/>
        </w:rPr>
        <w:t>регулятивных</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B5682" w:rsidP="008641F2">
      <w:pPr>
        <w:pStyle w:val="a3"/>
        <w:jc w:val="both"/>
      </w:pPr>
      <w:r w:rsidRPr="00EA310E">
        <w:rPr>
          <w:color w:val="000009"/>
        </w:rPr>
        <w:t>планировать</w:t>
      </w:r>
      <w:r w:rsidRPr="00EA310E">
        <w:rPr>
          <w:color w:val="000009"/>
          <w:spacing w:val="-6"/>
        </w:rPr>
        <w:t xml:space="preserve"> </w:t>
      </w:r>
      <w:r w:rsidRPr="00EA310E">
        <w:rPr>
          <w:color w:val="000009"/>
        </w:rPr>
        <w:t>самостоятельно</w:t>
      </w:r>
      <w:r w:rsidRPr="00EA310E">
        <w:rPr>
          <w:color w:val="000009"/>
          <w:spacing w:val="-5"/>
        </w:rPr>
        <w:t xml:space="preserve"> </w:t>
      </w:r>
      <w:r w:rsidRPr="00EA310E">
        <w:rPr>
          <w:color w:val="000009"/>
        </w:rPr>
        <w:t>или</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помощью</w:t>
      </w:r>
      <w:r w:rsidRPr="00EA310E">
        <w:rPr>
          <w:color w:val="000009"/>
          <w:spacing w:val="-3"/>
        </w:rPr>
        <w:t xml:space="preserve"> </w:t>
      </w:r>
      <w:r w:rsidRPr="00EA310E">
        <w:rPr>
          <w:color w:val="000009"/>
        </w:rPr>
        <w:t>учителя</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по</w:t>
      </w:r>
      <w:r w:rsidRPr="00EA310E">
        <w:rPr>
          <w:color w:val="000009"/>
          <w:spacing w:val="1"/>
        </w:rPr>
        <w:t xml:space="preserve"> </w:t>
      </w:r>
      <w:r w:rsidRPr="00EA310E">
        <w:rPr>
          <w:color w:val="000009"/>
        </w:rPr>
        <w:t>решению</w:t>
      </w:r>
      <w:r w:rsidRPr="00EA310E">
        <w:rPr>
          <w:color w:val="000009"/>
          <w:spacing w:val="-4"/>
        </w:rPr>
        <w:t xml:space="preserve"> </w:t>
      </w:r>
      <w:r w:rsidRPr="00EA310E">
        <w:rPr>
          <w:color w:val="000009"/>
        </w:rPr>
        <w:t>учебной</w:t>
      </w:r>
      <w:r w:rsidRPr="00EA310E">
        <w:rPr>
          <w:color w:val="000009"/>
          <w:spacing w:val="-57"/>
        </w:rPr>
        <w:t xml:space="preserve"> </w:t>
      </w:r>
      <w:r w:rsidRPr="00EA310E">
        <w:rPr>
          <w:color w:val="000009"/>
        </w:rPr>
        <w:t>задачи;</w:t>
      </w:r>
    </w:p>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выстраивать</w:t>
      </w:r>
      <w:r w:rsidRPr="00EA310E">
        <w:rPr>
          <w:color w:val="000009"/>
          <w:spacing w:val="-6"/>
        </w:rPr>
        <w:t xml:space="preserve"> </w:t>
      </w:r>
      <w:r w:rsidRPr="00EA310E">
        <w:rPr>
          <w:color w:val="000009"/>
        </w:rPr>
        <w:t>последовательность</w:t>
      </w:r>
      <w:r w:rsidRPr="00EA310E">
        <w:rPr>
          <w:color w:val="000009"/>
          <w:spacing w:val="-6"/>
        </w:rPr>
        <w:t xml:space="preserve"> </w:t>
      </w:r>
      <w:r w:rsidRPr="00EA310E">
        <w:rPr>
          <w:color w:val="000009"/>
        </w:rPr>
        <w:t>выбранных</w:t>
      </w:r>
      <w:r w:rsidRPr="00EA310E">
        <w:rPr>
          <w:color w:val="000009"/>
          <w:spacing w:val="-4"/>
        </w:rPr>
        <w:t xml:space="preserve"> </w:t>
      </w:r>
      <w:r w:rsidRPr="00EA310E">
        <w:rPr>
          <w:color w:val="000009"/>
        </w:rPr>
        <w:t>действий</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операций.</w:t>
      </w:r>
    </w:p>
    <w:p w:rsidR="006F72CC" w:rsidRPr="00EA310E" w:rsidRDefault="006B5682" w:rsidP="008641F2">
      <w:pPr>
        <w:pStyle w:val="a3"/>
        <w:ind w:right="1028" w:firstLine="60"/>
        <w:jc w:val="both"/>
      </w:pPr>
      <w:r w:rsidRPr="00EA310E">
        <w:rPr>
          <w:color w:val="000009"/>
        </w:rPr>
        <w:t>У</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будут</w:t>
      </w:r>
      <w:r w:rsidRPr="00EA310E">
        <w:rPr>
          <w:color w:val="000009"/>
          <w:spacing w:val="-8"/>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самоконтроля</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самооценки</w:t>
      </w:r>
      <w:r w:rsidRPr="00EA310E">
        <w:rPr>
          <w:color w:val="000009"/>
          <w:spacing w:val="-57"/>
        </w:rPr>
        <w:t xml:space="preserve"> </w:t>
      </w:r>
      <w:r w:rsidRPr="00EA310E">
        <w:rPr>
          <w:color w:val="000009"/>
        </w:rPr>
        <w:t>как</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регулятивных 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2538"/>
        <w:jc w:val="both"/>
      </w:pPr>
      <w:r w:rsidRPr="00EA310E">
        <w:rPr>
          <w:color w:val="000009"/>
        </w:rPr>
        <w:t>осуществлять</w:t>
      </w:r>
      <w:r w:rsidRPr="00EA310E">
        <w:rPr>
          <w:color w:val="000009"/>
          <w:spacing w:val="-6"/>
        </w:rPr>
        <w:t xml:space="preserve"> </w:t>
      </w:r>
      <w:r w:rsidRPr="00EA310E">
        <w:rPr>
          <w:color w:val="000009"/>
        </w:rPr>
        <w:t>контроль</w:t>
      </w:r>
      <w:r w:rsidRPr="00EA310E">
        <w:rPr>
          <w:color w:val="000009"/>
          <w:spacing w:val="-7"/>
        </w:rPr>
        <w:t xml:space="preserve"> </w:t>
      </w:r>
      <w:r w:rsidRPr="00EA310E">
        <w:rPr>
          <w:color w:val="000009"/>
        </w:rPr>
        <w:t>процесса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результата</w:t>
      </w:r>
      <w:r w:rsidRPr="00EA310E">
        <w:rPr>
          <w:color w:val="000009"/>
          <w:spacing w:val="-4"/>
        </w:rPr>
        <w:t xml:space="preserve"> </w:t>
      </w:r>
      <w:r w:rsidRPr="00EA310E">
        <w:rPr>
          <w:color w:val="000009"/>
        </w:rPr>
        <w:t>своей</w:t>
      </w:r>
      <w:r w:rsidRPr="00EA310E">
        <w:rPr>
          <w:color w:val="000009"/>
          <w:spacing w:val="-5"/>
        </w:rPr>
        <w:t xml:space="preserve"> </w:t>
      </w:r>
      <w:r w:rsidRPr="00EA310E">
        <w:rPr>
          <w:color w:val="000009"/>
        </w:rPr>
        <w:t>деятельности;</w:t>
      </w:r>
      <w:r w:rsidRPr="00EA310E">
        <w:rPr>
          <w:color w:val="000009"/>
          <w:spacing w:val="-57"/>
        </w:rPr>
        <w:t xml:space="preserve"> </w:t>
      </w:r>
      <w:r w:rsidRPr="00EA310E">
        <w:rPr>
          <w:color w:val="000009"/>
        </w:rPr>
        <w:t>находить</w:t>
      </w:r>
      <w:r w:rsidRPr="00EA310E">
        <w:rPr>
          <w:color w:val="000009"/>
          <w:spacing w:val="-4"/>
        </w:rPr>
        <w:t xml:space="preserve"> </w:t>
      </w:r>
      <w:r w:rsidRPr="00EA310E">
        <w:rPr>
          <w:color w:val="000009"/>
        </w:rPr>
        <w:t>ошибки</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своей</w:t>
      </w:r>
      <w:r w:rsidRPr="00EA310E">
        <w:rPr>
          <w:color w:val="000009"/>
          <w:spacing w:val="-3"/>
        </w:rPr>
        <w:t xml:space="preserve"> </w:t>
      </w:r>
      <w:r w:rsidRPr="00EA310E">
        <w:rPr>
          <w:color w:val="000009"/>
        </w:rPr>
        <w:t>работе</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устанавливать</w:t>
      </w:r>
      <w:r w:rsidRPr="00EA310E">
        <w:rPr>
          <w:color w:val="000009"/>
          <w:spacing w:val="-3"/>
        </w:rPr>
        <w:t xml:space="preserve"> </w:t>
      </w:r>
      <w:r w:rsidRPr="00EA310E">
        <w:rPr>
          <w:color w:val="000009"/>
        </w:rPr>
        <w:t>их</w:t>
      </w:r>
      <w:r w:rsidRPr="00EA310E">
        <w:rPr>
          <w:color w:val="000009"/>
          <w:spacing w:val="-4"/>
        </w:rPr>
        <w:t xml:space="preserve"> </w:t>
      </w:r>
      <w:r w:rsidRPr="00EA310E">
        <w:rPr>
          <w:color w:val="000009"/>
        </w:rPr>
        <w:t>причины;</w:t>
      </w:r>
    </w:p>
    <w:p w:rsidR="006F72CC" w:rsidRPr="00EA310E" w:rsidRDefault="006B5682" w:rsidP="008641F2">
      <w:pPr>
        <w:pStyle w:val="a3"/>
        <w:ind w:right="977"/>
        <w:jc w:val="both"/>
      </w:pPr>
      <w:r w:rsidRPr="00EA310E">
        <w:rPr>
          <w:color w:val="000009"/>
        </w:rPr>
        <w:t>корректировать свои действия при необходимости (с небольшой помощью учителя);</w:t>
      </w:r>
      <w:r w:rsidRPr="00EA310E">
        <w:rPr>
          <w:color w:val="000009"/>
          <w:spacing w:val="1"/>
        </w:rPr>
        <w:t xml:space="preserve"> </w:t>
      </w:r>
      <w:r w:rsidRPr="00EA310E">
        <w:rPr>
          <w:color w:val="000009"/>
        </w:rPr>
        <w:t>предвидеть возможность возникновения трудностей и ошибок, предусматривать способы</w:t>
      </w:r>
      <w:r w:rsidRPr="00EA310E">
        <w:rPr>
          <w:color w:val="000009"/>
          <w:spacing w:val="-58"/>
        </w:rPr>
        <w:t xml:space="preserve"> </w:t>
      </w:r>
      <w:r w:rsidRPr="00EA310E">
        <w:rPr>
          <w:color w:val="000009"/>
        </w:rPr>
        <w:t>их предупреждения, в том числе в житейских ситуациях, опасных для здоровья и жизни;</w:t>
      </w:r>
      <w:r w:rsidRPr="00EA310E">
        <w:rPr>
          <w:color w:val="000009"/>
          <w:spacing w:val="1"/>
        </w:rPr>
        <w:t xml:space="preserve"> </w:t>
      </w:r>
      <w:r w:rsidRPr="00EA310E">
        <w:rPr>
          <w:color w:val="000009"/>
        </w:rPr>
        <w:t>объективно</w:t>
      </w:r>
      <w:r w:rsidRPr="00EA310E">
        <w:rPr>
          <w:color w:val="000009"/>
          <w:spacing w:val="-9"/>
        </w:rPr>
        <w:t xml:space="preserve"> </w:t>
      </w:r>
      <w:r w:rsidRPr="00EA310E">
        <w:rPr>
          <w:color w:val="000009"/>
        </w:rPr>
        <w:t>оценивать</w:t>
      </w:r>
      <w:r w:rsidRPr="00EA310E">
        <w:rPr>
          <w:color w:val="000009"/>
          <w:spacing w:val="-9"/>
        </w:rPr>
        <w:t xml:space="preserve"> </w:t>
      </w:r>
      <w:r w:rsidRPr="00EA310E">
        <w:rPr>
          <w:color w:val="000009"/>
        </w:rPr>
        <w:t>результаты</w:t>
      </w:r>
      <w:r w:rsidRPr="00EA310E">
        <w:rPr>
          <w:color w:val="000009"/>
          <w:spacing w:val="-9"/>
        </w:rPr>
        <w:t xml:space="preserve"> </w:t>
      </w:r>
      <w:r w:rsidRPr="00EA310E">
        <w:rPr>
          <w:color w:val="000009"/>
        </w:rPr>
        <w:t>своей</w:t>
      </w:r>
      <w:r w:rsidRPr="00EA310E">
        <w:rPr>
          <w:color w:val="000009"/>
          <w:spacing w:val="-9"/>
        </w:rPr>
        <w:t xml:space="preserve"> </w:t>
      </w:r>
      <w:r w:rsidRPr="00EA310E">
        <w:rPr>
          <w:color w:val="000009"/>
        </w:rPr>
        <w:t>деятельности,</w:t>
      </w:r>
      <w:r w:rsidRPr="00EA310E">
        <w:rPr>
          <w:color w:val="000009"/>
          <w:spacing w:val="-9"/>
        </w:rPr>
        <w:t xml:space="preserve"> </w:t>
      </w:r>
      <w:r w:rsidRPr="00EA310E">
        <w:rPr>
          <w:color w:val="000009"/>
        </w:rPr>
        <w:t>соотносить</w:t>
      </w:r>
      <w:r w:rsidRPr="00EA310E">
        <w:rPr>
          <w:color w:val="000009"/>
          <w:spacing w:val="-9"/>
        </w:rPr>
        <w:t xml:space="preserve"> </w:t>
      </w:r>
      <w:r w:rsidRPr="00EA310E">
        <w:rPr>
          <w:color w:val="000009"/>
        </w:rPr>
        <w:t>свою</w:t>
      </w:r>
      <w:r w:rsidRPr="00EA310E">
        <w:rPr>
          <w:color w:val="000009"/>
          <w:spacing w:val="-9"/>
        </w:rPr>
        <w:t xml:space="preserve"> </w:t>
      </w:r>
      <w:r w:rsidRPr="00EA310E">
        <w:rPr>
          <w:color w:val="000009"/>
        </w:rPr>
        <w:t>оценку</w:t>
      </w:r>
      <w:r w:rsidRPr="00EA310E">
        <w:rPr>
          <w:color w:val="000009"/>
          <w:spacing w:val="-14"/>
        </w:rPr>
        <w:t xml:space="preserve"> </w:t>
      </w:r>
      <w:r w:rsidRPr="00EA310E">
        <w:rPr>
          <w:color w:val="000009"/>
        </w:rPr>
        <w:t>с</w:t>
      </w:r>
      <w:r w:rsidRPr="00EA310E">
        <w:rPr>
          <w:color w:val="000009"/>
          <w:spacing w:val="-9"/>
        </w:rPr>
        <w:t xml:space="preserve"> </w:t>
      </w:r>
      <w:r w:rsidRPr="00EA310E">
        <w:rPr>
          <w:color w:val="000009"/>
        </w:rPr>
        <w:t>оценкой</w:t>
      </w:r>
      <w:r w:rsidRPr="00EA310E">
        <w:rPr>
          <w:color w:val="000009"/>
          <w:spacing w:val="-57"/>
        </w:rPr>
        <w:t xml:space="preserve"> </w:t>
      </w:r>
      <w:r w:rsidRPr="00EA310E">
        <w:rPr>
          <w:color w:val="000009"/>
        </w:rPr>
        <w:t>учителя;</w:t>
      </w:r>
    </w:p>
    <w:p w:rsidR="006F72CC" w:rsidRPr="00EA310E" w:rsidRDefault="006B5682" w:rsidP="008641F2">
      <w:pPr>
        <w:pStyle w:val="a3"/>
        <w:jc w:val="both"/>
      </w:pPr>
      <w:r w:rsidRPr="00EA310E">
        <w:rPr>
          <w:color w:val="000009"/>
        </w:rPr>
        <w:t>оценивать</w:t>
      </w:r>
      <w:r w:rsidRPr="00EA310E">
        <w:rPr>
          <w:color w:val="000009"/>
          <w:spacing w:val="-8"/>
        </w:rPr>
        <w:t xml:space="preserve"> </w:t>
      </w:r>
      <w:r w:rsidRPr="00EA310E">
        <w:rPr>
          <w:color w:val="000009"/>
        </w:rPr>
        <w:t>целесообразность</w:t>
      </w:r>
      <w:r w:rsidRPr="00EA310E">
        <w:rPr>
          <w:color w:val="000009"/>
          <w:spacing w:val="-6"/>
        </w:rPr>
        <w:t xml:space="preserve"> </w:t>
      </w:r>
      <w:r w:rsidRPr="00EA310E">
        <w:rPr>
          <w:color w:val="000009"/>
        </w:rPr>
        <w:t>выбранных</w:t>
      </w:r>
      <w:r w:rsidRPr="00EA310E">
        <w:rPr>
          <w:color w:val="000009"/>
          <w:spacing w:val="-5"/>
        </w:rPr>
        <w:t xml:space="preserve"> </w:t>
      </w:r>
      <w:r w:rsidRPr="00EA310E">
        <w:rPr>
          <w:color w:val="000009"/>
        </w:rPr>
        <w:t>способов</w:t>
      </w:r>
      <w:r w:rsidRPr="00EA310E">
        <w:rPr>
          <w:color w:val="000009"/>
          <w:spacing w:val="-6"/>
        </w:rPr>
        <w:t xml:space="preserve"> </w:t>
      </w:r>
      <w:r w:rsidRPr="00EA310E">
        <w:rPr>
          <w:color w:val="000009"/>
        </w:rPr>
        <w:t>действия,</w:t>
      </w:r>
      <w:r w:rsidRPr="00EA310E">
        <w:rPr>
          <w:color w:val="000009"/>
          <w:spacing w:val="-6"/>
        </w:rPr>
        <w:t xml:space="preserve"> </w:t>
      </w:r>
      <w:r w:rsidRPr="00EA310E">
        <w:rPr>
          <w:color w:val="000009"/>
        </w:rPr>
        <w:t>при</w:t>
      </w:r>
      <w:r w:rsidRPr="00EA310E">
        <w:rPr>
          <w:color w:val="000009"/>
          <w:spacing w:val="-7"/>
        </w:rPr>
        <w:t xml:space="preserve"> </w:t>
      </w:r>
      <w:r w:rsidRPr="00EA310E">
        <w:rPr>
          <w:color w:val="000009"/>
        </w:rPr>
        <w:t>необходимости</w:t>
      </w:r>
      <w:r w:rsidRPr="00EA310E">
        <w:rPr>
          <w:color w:val="000009"/>
          <w:spacing w:val="-57"/>
        </w:rPr>
        <w:t xml:space="preserve"> </w:t>
      </w:r>
      <w:r w:rsidRPr="00EA310E">
        <w:rPr>
          <w:color w:val="000009"/>
        </w:rPr>
        <w:t>корректировать</w:t>
      </w:r>
      <w:r w:rsidRPr="00EA310E">
        <w:rPr>
          <w:color w:val="000009"/>
          <w:spacing w:val="-1"/>
        </w:rPr>
        <w:t xml:space="preserve"> </w:t>
      </w:r>
      <w:r w:rsidRPr="00EA310E">
        <w:rPr>
          <w:color w:val="000009"/>
        </w:rPr>
        <w:t>их.</w:t>
      </w:r>
    </w:p>
    <w:p w:rsidR="006F72CC" w:rsidRPr="00EA310E" w:rsidRDefault="006B5682" w:rsidP="008641F2">
      <w:pPr>
        <w:pStyle w:val="a3"/>
        <w:ind w:firstLine="60"/>
        <w:jc w:val="both"/>
      </w:pPr>
      <w:r w:rsidRPr="00EA310E">
        <w:rPr>
          <w:color w:val="000009"/>
        </w:rPr>
        <w:t>У</w:t>
      </w:r>
      <w:r w:rsidRPr="00EA310E">
        <w:rPr>
          <w:color w:val="000009"/>
          <w:spacing w:val="-9"/>
        </w:rPr>
        <w:t xml:space="preserve"> </w:t>
      </w:r>
      <w:r w:rsidRPr="00EA310E">
        <w:rPr>
          <w:color w:val="000009"/>
        </w:rPr>
        <w:t>обучающегося</w:t>
      </w:r>
      <w:r w:rsidRPr="00EA310E">
        <w:rPr>
          <w:color w:val="000009"/>
          <w:spacing w:val="-9"/>
        </w:rPr>
        <w:t xml:space="preserve"> </w:t>
      </w:r>
      <w:r w:rsidRPr="00EA310E">
        <w:rPr>
          <w:color w:val="000009"/>
        </w:rPr>
        <w:t>будут</w:t>
      </w:r>
      <w:r w:rsidRPr="00EA310E">
        <w:rPr>
          <w:color w:val="000009"/>
          <w:spacing w:val="-7"/>
        </w:rPr>
        <w:t xml:space="preserve"> </w:t>
      </w:r>
      <w:r w:rsidRPr="00EA310E">
        <w:rPr>
          <w:color w:val="000009"/>
        </w:rPr>
        <w:t>сформированы</w:t>
      </w:r>
      <w:r w:rsidRPr="00EA310E">
        <w:rPr>
          <w:color w:val="000009"/>
          <w:spacing w:val="-9"/>
        </w:rPr>
        <w:t xml:space="preserve"> </w:t>
      </w:r>
      <w:r w:rsidRPr="00EA310E">
        <w:rPr>
          <w:color w:val="000009"/>
        </w:rPr>
        <w:t>следующие</w:t>
      </w:r>
      <w:r w:rsidRPr="00EA310E">
        <w:rPr>
          <w:color w:val="000009"/>
          <w:spacing w:val="-8"/>
        </w:rPr>
        <w:t xml:space="preserve"> </w:t>
      </w:r>
      <w:r w:rsidRPr="00EA310E">
        <w:rPr>
          <w:color w:val="000009"/>
        </w:rPr>
        <w:t>умения</w:t>
      </w:r>
      <w:r w:rsidRPr="00EA310E">
        <w:rPr>
          <w:color w:val="000009"/>
          <w:spacing w:val="-9"/>
        </w:rPr>
        <w:t xml:space="preserve"> </w:t>
      </w:r>
      <w:r w:rsidRPr="00EA310E">
        <w:rPr>
          <w:color w:val="000009"/>
        </w:rPr>
        <w:t>совместной</w:t>
      </w:r>
      <w:r w:rsidRPr="00EA310E">
        <w:rPr>
          <w:color w:val="000009"/>
          <w:spacing w:val="-9"/>
        </w:rPr>
        <w:t xml:space="preserve"> </w:t>
      </w:r>
      <w:r w:rsidRPr="00EA310E">
        <w:rPr>
          <w:color w:val="000009"/>
        </w:rPr>
        <w:t>деятельности:</w:t>
      </w:r>
      <w:r w:rsidRPr="00EA310E">
        <w:rPr>
          <w:color w:val="000009"/>
          <w:spacing w:val="-57"/>
        </w:rPr>
        <w:t xml:space="preserve"> </w:t>
      </w:r>
      <w:r w:rsidRPr="00EA310E">
        <w:rPr>
          <w:color w:val="000009"/>
        </w:rPr>
        <w:t>понимать значение коллективной деятельности для успешного решения учебной</w:t>
      </w:r>
      <w:r w:rsidRPr="00EA310E">
        <w:rPr>
          <w:color w:val="000009"/>
          <w:spacing w:val="1"/>
        </w:rPr>
        <w:t xml:space="preserve"> </w:t>
      </w:r>
      <w:r w:rsidRPr="00EA310E">
        <w:rPr>
          <w:color w:val="000009"/>
        </w:rPr>
        <w:t>(практической) задачи; активно участвовать в формулировании краткосрочных и</w:t>
      </w:r>
      <w:r w:rsidRPr="00EA310E">
        <w:rPr>
          <w:color w:val="000009"/>
          <w:spacing w:val="1"/>
        </w:rPr>
        <w:t xml:space="preserve"> </w:t>
      </w:r>
      <w:r w:rsidRPr="00EA310E">
        <w:rPr>
          <w:color w:val="000009"/>
        </w:rPr>
        <w:t>долгосрочных целей совместной деятельности (на основе изученного материала по</w:t>
      </w:r>
      <w:r w:rsidRPr="00EA310E">
        <w:rPr>
          <w:color w:val="000009"/>
          <w:spacing w:val="1"/>
        </w:rPr>
        <w:t xml:space="preserve"> </w:t>
      </w:r>
      <w:r w:rsidRPr="00EA310E">
        <w:rPr>
          <w:color w:val="000009"/>
        </w:rPr>
        <w:t>окружающему</w:t>
      </w:r>
      <w:r w:rsidRPr="00EA310E">
        <w:rPr>
          <w:color w:val="000009"/>
          <w:spacing w:val="-6"/>
        </w:rPr>
        <w:t xml:space="preserve"> </w:t>
      </w:r>
      <w:r w:rsidRPr="00EA310E">
        <w:rPr>
          <w:color w:val="000009"/>
        </w:rPr>
        <w:t>миру);</w:t>
      </w:r>
    </w:p>
    <w:p w:rsidR="006F72CC" w:rsidRPr="00EA310E" w:rsidRDefault="006B5682" w:rsidP="008641F2">
      <w:pPr>
        <w:pStyle w:val="a3"/>
        <w:jc w:val="both"/>
      </w:pPr>
      <w:r w:rsidRPr="00EA310E">
        <w:rPr>
          <w:color w:val="000009"/>
        </w:rPr>
        <w:t>коллективно</w:t>
      </w:r>
      <w:r w:rsidRPr="00EA310E">
        <w:rPr>
          <w:color w:val="000009"/>
          <w:spacing w:val="-6"/>
        </w:rPr>
        <w:t xml:space="preserve"> </w:t>
      </w:r>
      <w:r w:rsidRPr="00EA310E">
        <w:rPr>
          <w:color w:val="000009"/>
        </w:rPr>
        <w:t>строить</w:t>
      </w:r>
      <w:r w:rsidRPr="00EA310E">
        <w:rPr>
          <w:color w:val="000009"/>
          <w:spacing w:val="-6"/>
        </w:rPr>
        <w:t xml:space="preserve"> </w:t>
      </w:r>
      <w:r w:rsidRPr="00EA310E">
        <w:rPr>
          <w:color w:val="000009"/>
        </w:rPr>
        <w:t>действия</w:t>
      </w:r>
      <w:r w:rsidRPr="00EA310E">
        <w:rPr>
          <w:color w:val="000009"/>
          <w:spacing w:val="-5"/>
        </w:rPr>
        <w:t xml:space="preserve"> </w:t>
      </w:r>
      <w:r w:rsidRPr="00EA310E">
        <w:rPr>
          <w:color w:val="000009"/>
        </w:rPr>
        <w:t>по</w:t>
      </w:r>
      <w:r w:rsidRPr="00EA310E">
        <w:rPr>
          <w:color w:val="000009"/>
          <w:spacing w:val="-6"/>
        </w:rPr>
        <w:t xml:space="preserve"> </w:t>
      </w:r>
      <w:r w:rsidRPr="00EA310E">
        <w:rPr>
          <w:color w:val="000009"/>
        </w:rPr>
        <w:t>достижению</w:t>
      </w:r>
      <w:r w:rsidRPr="00EA310E">
        <w:rPr>
          <w:color w:val="000009"/>
          <w:spacing w:val="-7"/>
        </w:rPr>
        <w:t xml:space="preserve"> </w:t>
      </w:r>
      <w:r w:rsidRPr="00EA310E">
        <w:rPr>
          <w:color w:val="000009"/>
        </w:rPr>
        <w:t>общей</w:t>
      </w:r>
      <w:r w:rsidRPr="00EA310E">
        <w:rPr>
          <w:color w:val="000009"/>
          <w:spacing w:val="-6"/>
        </w:rPr>
        <w:t xml:space="preserve"> </w:t>
      </w:r>
      <w:r w:rsidRPr="00EA310E">
        <w:rPr>
          <w:color w:val="000009"/>
        </w:rPr>
        <w:t>цели:</w:t>
      </w:r>
      <w:r w:rsidRPr="00EA310E">
        <w:rPr>
          <w:color w:val="000009"/>
          <w:spacing w:val="-6"/>
        </w:rPr>
        <w:t xml:space="preserve"> </w:t>
      </w:r>
      <w:r w:rsidRPr="00EA310E">
        <w:rPr>
          <w:color w:val="000009"/>
        </w:rPr>
        <w:t>распределять</w:t>
      </w:r>
      <w:r w:rsidRPr="00EA310E">
        <w:rPr>
          <w:color w:val="000009"/>
          <w:spacing w:val="-5"/>
        </w:rPr>
        <w:t xml:space="preserve"> </w:t>
      </w:r>
      <w:r w:rsidRPr="00EA310E">
        <w:rPr>
          <w:color w:val="000009"/>
        </w:rPr>
        <w:t>роли,</w:t>
      </w:r>
      <w:r w:rsidRPr="00EA310E">
        <w:rPr>
          <w:color w:val="000009"/>
          <w:spacing w:val="-57"/>
        </w:rPr>
        <w:t xml:space="preserve"> </w:t>
      </w:r>
      <w:r w:rsidRPr="00EA310E">
        <w:rPr>
          <w:color w:val="000009"/>
        </w:rPr>
        <w:t>договариваться,</w:t>
      </w:r>
      <w:r w:rsidRPr="00EA310E">
        <w:rPr>
          <w:color w:val="000009"/>
          <w:spacing w:val="-3"/>
        </w:rPr>
        <w:t xml:space="preserve"> </w:t>
      </w:r>
      <w:r w:rsidRPr="00EA310E">
        <w:rPr>
          <w:color w:val="000009"/>
        </w:rPr>
        <w:t>обсуждать</w:t>
      </w:r>
      <w:r w:rsidRPr="00EA310E">
        <w:rPr>
          <w:color w:val="000009"/>
          <w:spacing w:val="-3"/>
        </w:rPr>
        <w:t xml:space="preserve"> </w:t>
      </w:r>
      <w:r w:rsidRPr="00EA310E">
        <w:rPr>
          <w:color w:val="000009"/>
        </w:rPr>
        <w:t>процесс</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результат</w:t>
      </w:r>
      <w:r w:rsidRPr="00EA310E">
        <w:rPr>
          <w:color w:val="000009"/>
          <w:spacing w:val="-1"/>
        </w:rPr>
        <w:t xml:space="preserve"> </w:t>
      </w:r>
      <w:r w:rsidRPr="00EA310E">
        <w:rPr>
          <w:color w:val="000009"/>
        </w:rPr>
        <w:t>совместной</w:t>
      </w:r>
      <w:r w:rsidRPr="00EA310E">
        <w:rPr>
          <w:color w:val="000009"/>
          <w:spacing w:val="-3"/>
        </w:rPr>
        <w:t xml:space="preserve"> </w:t>
      </w:r>
      <w:r w:rsidRPr="00EA310E">
        <w:rPr>
          <w:color w:val="000009"/>
        </w:rPr>
        <w:t>работы;</w:t>
      </w:r>
    </w:p>
    <w:p w:rsidR="006F72CC" w:rsidRPr="00EA310E" w:rsidRDefault="006B5682" w:rsidP="008641F2">
      <w:pPr>
        <w:pStyle w:val="a3"/>
        <w:ind w:right="0"/>
        <w:jc w:val="both"/>
      </w:pPr>
      <w:r w:rsidRPr="00EA310E">
        <w:rPr>
          <w:color w:val="000009"/>
        </w:rPr>
        <w:t>проявлять</w:t>
      </w:r>
      <w:r w:rsidRPr="00EA310E">
        <w:rPr>
          <w:color w:val="000009"/>
          <w:spacing w:val="-13"/>
        </w:rPr>
        <w:t xml:space="preserve"> </w:t>
      </w:r>
      <w:r w:rsidRPr="00EA310E">
        <w:rPr>
          <w:color w:val="000009"/>
        </w:rPr>
        <w:t>готовность</w:t>
      </w:r>
      <w:r w:rsidRPr="00EA310E">
        <w:rPr>
          <w:color w:val="000009"/>
          <w:spacing w:val="-11"/>
        </w:rPr>
        <w:t xml:space="preserve"> </w:t>
      </w:r>
      <w:r w:rsidRPr="00EA310E">
        <w:rPr>
          <w:color w:val="000009"/>
        </w:rPr>
        <w:t>руководить,</w:t>
      </w:r>
      <w:r w:rsidRPr="00EA310E">
        <w:rPr>
          <w:color w:val="000009"/>
          <w:spacing w:val="-11"/>
        </w:rPr>
        <w:t xml:space="preserve"> </w:t>
      </w:r>
      <w:r w:rsidRPr="00EA310E">
        <w:rPr>
          <w:color w:val="000009"/>
        </w:rPr>
        <w:t>выполнять</w:t>
      </w:r>
      <w:r w:rsidRPr="00EA310E">
        <w:rPr>
          <w:color w:val="000009"/>
          <w:spacing w:val="-7"/>
        </w:rPr>
        <w:t xml:space="preserve"> </w:t>
      </w:r>
      <w:r w:rsidRPr="00EA310E">
        <w:rPr>
          <w:color w:val="000009"/>
        </w:rPr>
        <w:t>поручения,</w:t>
      </w:r>
      <w:r w:rsidRPr="00EA310E">
        <w:rPr>
          <w:color w:val="000009"/>
          <w:spacing w:val="-11"/>
        </w:rPr>
        <w:t xml:space="preserve"> </w:t>
      </w:r>
      <w:r w:rsidRPr="00EA310E">
        <w:rPr>
          <w:color w:val="000009"/>
        </w:rPr>
        <w:t>подчиняться;</w:t>
      </w:r>
    </w:p>
    <w:p w:rsidR="006F72CC" w:rsidRPr="00EA310E" w:rsidRDefault="006B5682" w:rsidP="008641F2">
      <w:pPr>
        <w:pStyle w:val="a3"/>
        <w:jc w:val="both"/>
      </w:pPr>
      <w:r w:rsidRPr="00EA310E">
        <w:rPr>
          <w:color w:val="000009"/>
        </w:rPr>
        <w:t>выполнять</w:t>
      </w:r>
      <w:r w:rsidRPr="00EA310E">
        <w:rPr>
          <w:color w:val="000009"/>
          <w:spacing w:val="-6"/>
        </w:rPr>
        <w:t xml:space="preserve"> </w:t>
      </w:r>
      <w:r w:rsidRPr="00EA310E">
        <w:rPr>
          <w:color w:val="000009"/>
        </w:rPr>
        <w:t>правила</w:t>
      </w:r>
      <w:r w:rsidRPr="00EA310E">
        <w:rPr>
          <w:color w:val="000009"/>
          <w:spacing w:val="-7"/>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8"/>
        </w:rPr>
        <w:t xml:space="preserve"> </w:t>
      </w:r>
      <w:r w:rsidRPr="00EA310E">
        <w:rPr>
          <w:color w:val="000009"/>
        </w:rPr>
        <w:t>справедливо</w:t>
      </w:r>
      <w:r w:rsidRPr="00EA310E">
        <w:rPr>
          <w:color w:val="000009"/>
          <w:spacing w:val="-5"/>
        </w:rPr>
        <w:t xml:space="preserve"> </w:t>
      </w:r>
      <w:r w:rsidRPr="00EA310E">
        <w:rPr>
          <w:color w:val="000009"/>
        </w:rPr>
        <w:t>распределять</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оценивать</w:t>
      </w:r>
      <w:r w:rsidRPr="00EA310E">
        <w:rPr>
          <w:color w:val="000009"/>
          <w:spacing w:val="-57"/>
        </w:rPr>
        <w:t xml:space="preserve"> </w:t>
      </w:r>
      <w:r w:rsidRPr="00EA310E">
        <w:rPr>
          <w:color w:val="000009"/>
        </w:rPr>
        <w:t>работу каждого участника; считаться с наличием разных мнений; не допускать</w:t>
      </w:r>
      <w:r w:rsidRPr="00EA310E">
        <w:rPr>
          <w:color w:val="000009"/>
          <w:spacing w:val="1"/>
        </w:rPr>
        <w:t xml:space="preserve"> </w:t>
      </w:r>
      <w:r w:rsidRPr="00EA310E">
        <w:rPr>
          <w:color w:val="000009"/>
        </w:rPr>
        <w:t>конфликтов, при их возникновении мирно разрешать их без участия взрослого;</w:t>
      </w:r>
      <w:r w:rsidRPr="00EA310E">
        <w:rPr>
          <w:color w:val="000009"/>
          <w:spacing w:val="1"/>
        </w:rPr>
        <w:t xml:space="preserve"> </w:t>
      </w:r>
      <w:r w:rsidRPr="00EA310E">
        <w:rPr>
          <w:color w:val="000009"/>
        </w:rPr>
        <w:t>ответственно</w:t>
      </w:r>
      <w:r w:rsidRPr="00EA310E">
        <w:rPr>
          <w:color w:val="000009"/>
          <w:spacing w:val="-1"/>
        </w:rPr>
        <w:t xml:space="preserve"> </w:t>
      </w:r>
      <w:r w:rsidRPr="00EA310E">
        <w:rPr>
          <w:color w:val="000009"/>
        </w:rPr>
        <w:t>выполнять свою</w:t>
      </w:r>
      <w:r w:rsidRPr="00EA310E">
        <w:rPr>
          <w:color w:val="000009"/>
          <w:spacing w:val="-1"/>
        </w:rPr>
        <w:t xml:space="preserve"> </w:t>
      </w:r>
      <w:r w:rsidRPr="00EA310E">
        <w:rPr>
          <w:color w:val="000009"/>
        </w:rPr>
        <w:t>часть работы.</w:t>
      </w:r>
    </w:p>
    <w:p w:rsidR="006F72CC" w:rsidRPr="00EA310E" w:rsidRDefault="006B5682" w:rsidP="008641F2">
      <w:pPr>
        <w:ind w:left="1302"/>
        <w:jc w:val="both"/>
        <w:rPr>
          <w:sz w:val="24"/>
          <w:szCs w:val="24"/>
        </w:rPr>
      </w:pPr>
      <w:r w:rsidRPr="00EA310E">
        <w:rPr>
          <w:b/>
          <w:color w:val="000009"/>
          <w:sz w:val="24"/>
          <w:szCs w:val="24"/>
        </w:rPr>
        <w:t>Предметные</w:t>
      </w:r>
      <w:r w:rsidRPr="00EA310E">
        <w:rPr>
          <w:b/>
          <w:color w:val="000009"/>
          <w:spacing w:val="-10"/>
          <w:sz w:val="24"/>
          <w:szCs w:val="24"/>
        </w:rPr>
        <w:t xml:space="preserve"> </w:t>
      </w:r>
      <w:r w:rsidRPr="00EA310E">
        <w:rPr>
          <w:b/>
          <w:color w:val="000009"/>
          <w:sz w:val="24"/>
          <w:szCs w:val="24"/>
        </w:rPr>
        <w:t>результаты</w:t>
      </w:r>
      <w:r w:rsidRPr="00EA310E">
        <w:rPr>
          <w:b/>
          <w:color w:val="000009"/>
          <w:spacing w:val="-8"/>
          <w:sz w:val="24"/>
          <w:szCs w:val="24"/>
        </w:rPr>
        <w:t xml:space="preserve"> </w:t>
      </w:r>
      <w:r w:rsidRPr="00EA310E">
        <w:rPr>
          <w:b/>
          <w:color w:val="000009"/>
          <w:sz w:val="24"/>
          <w:szCs w:val="24"/>
        </w:rPr>
        <w:t>изучения</w:t>
      </w:r>
      <w:r w:rsidRPr="00EA310E">
        <w:rPr>
          <w:b/>
          <w:color w:val="000009"/>
          <w:spacing w:val="-8"/>
          <w:sz w:val="24"/>
          <w:szCs w:val="24"/>
        </w:rPr>
        <w:t xml:space="preserve"> </w:t>
      </w:r>
      <w:r w:rsidRPr="00EA310E">
        <w:rPr>
          <w:b/>
          <w:color w:val="000009"/>
          <w:sz w:val="24"/>
          <w:szCs w:val="24"/>
        </w:rPr>
        <w:t>окружающего</w:t>
      </w:r>
      <w:r w:rsidRPr="00EA310E">
        <w:rPr>
          <w:b/>
          <w:color w:val="000009"/>
          <w:spacing w:val="-5"/>
          <w:sz w:val="24"/>
          <w:szCs w:val="24"/>
        </w:rPr>
        <w:t xml:space="preserve"> </w:t>
      </w:r>
      <w:r w:rsidRPr="00EA310E">
        <w:rPr>
          <w:color w:val="000009"/>
          <w:sz w:val="24"/>
          <w:szCs w:val="24"/>
        </w:rPr>
        <w:t>мира.</w:t>
      </w:r>
      <w:r w:rsidRPr="00EA310E">
        <w:rPr>
          <w:color w:val="000009"/>
          <w:spacing w:val="-8"/>
          <w:sz w:val="24"/>
          <w:szCs w:val="24"/>
        </w:rPr>
        <w:t xml:space="preserve"> </w:t>
      </w:r>
      <w:r w:rsidRPr="00EA310E">
        <w:rPr>
          <w:color w:val="000009"/>
          <w:sz w:val="24"/>
          <w:szCs w:val="24"/>
        </w:rPr>
        <w:t>К</w:t>
      </w:r>
      <w:r w:rsidRPr="00EA310E">
        <w:rPr>
          <w:color w:val="000009"/>
          <w:spacing w:val="-8"/>
          <w:sz w:val="24"/>
          <w:szCs w:val="24"/>
        </w:rPr>
        <w:t xml:space="preserve"> </w:t>
      </w:r>
      <w:r w:rsidRPr="00EA310E">
        <w:rPr>
          <w:color w:val="000009"/>
          <w:sz w:val="24"/>
          <w:szCs w:val="24"/>
        </w:rPr>
        <w:t>концу</w:t>
      </w:r>
      <w:r w:rsidRPr="00EA310E">
        <w:rPr>
          <w:color w:val="000009"/>
          <w:spacing w:val="-15"/>
          <w:sz w:val="24"/>
          <w:szCs w:val="24"/>
        </w:rPr>
        <w:t xml:space="preserve"> </w:t>
      </w:r>
      <w:r w:rsidRPr="00EA310E">
        <w:rPr>
          <w:color w:val="000009"/>
          <w:sz w:val="24"/>
          <w:szCs w:val="24"/>
        </w:rPr>
        <w:t>обучения</w:t>
      </w:r>
      <w:r w:rsidRPr="00EA310E">
        <w:rPr>
          <w:color w:val="000009"/>
          <w:spacing w:val="-8"/>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1</w:t>
      </w:r>
      <w:r w:rsidRPr="00EA310E">
        <w:rPr>
          <w:color w:val="000009"/>
          <w:spacing w:val="-8"/>
          <w:sz w:val="24"/>
          <w:szCs w:val="24"/>
        </w:rPr>
        <w:t xml:space="preserve"> </w:t>
      </w:r>
      <w:r w:rsidRPr="00EA310E">
        <w:rPr>
          <w:color w:val="000009"/>
          <w:sz w:val="24"/>
          <w:szCs w:val="24"/>
        </w:rPr>
        <w:t>классе</w:t>
      </w:r>
      <w:r w:rsidRPr="00EA310E">
        <w:rPr>
          <w:color w:val="000009"/>
          <w:spacing w:val="-57"/>
          <w:sz w:val="24"/>
          <w:szCs w:val="24"/>
        </w:rPr>
        <w:t xml:space="preserve"> </w:t>
      </w:r>
      <w:r w:rsidRPr="00EA310E">
        <w:rPr>
          <w:color w:val="000009"/>
          <w:sz w:val="24"/>
          <w:szCs w:val="24"/>
        </w:rPr>
        <w:t>обучающийся</w:t>
      </w:r>
      <w:r w:rsidRPr="00EA310E">
        <w:rPr>
          <w:color w:val="000009"/>
          <w:spacing w:val="-1"/>
          <w:sz w:val="24"/>
          <w:szCs w:val="24"/>
        </w:rPr>
        <w:t xml:space="preserve"> </w:t>
      </w:r>
      <w:r w:rsidRPr="00EA310E">
        <w:rPr>
          <w:color w:val="000009"/>
          <w:sz w:val="24"/>
          <w:szCs w:val="24"/>
        </w:rPr>
        <w:t>научится:</w:t>
      </w:r>
    </w:p>
    <w:p w:rsidR="006F72CC" w:rsidRPr="00EA310E" w:rsidRDefault="006B5682" w:rsidP="008641F2">
      <w:pPr>
        <w:pStyle w:val="a3"/>
        <w:ind w:right="863"/>
        <w:jc w:val="both"/>
      </w:pPr>
      <w:r w:rsidRPr="00EA310E">
        <w:rPr>
          <w:color w:val="000009"/>
        </w:rPr>
        <w:t>называть</w:t>
      </w:r>
      <w:r w:rsidRPr="00EA310E">
        <w:rPr>
          <w:color w:val="000009"/>
          <w:spacing w:val="-6"/>
        </w:rPr>
        <w:t xml:space="preserve"> </w:t>
      </w:r>
      <w:r w:rsidRPr="00EA310E">
        <w:rPr>
          <w:color w:val="000009"/>
        </w:rPr>
        <w:t>себя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членов</w:t>
      </w:r>
      <w:r w:rsidRPr="00EA310E">
        <w:rPr>
          <w:color w:val="000009"/>
          <w:spacing w:val="-6"/>
        </w:rPr>
        <w:t xml:space="preserve"> </w:t>
      </w:r>
      <w:r w:rsidRPr="00EA310E">
        <w:rPr>
          <w:color w:val="000009"/>
        </w:rPr>
        <w:t>своей</w:t>
      </w:r>
      <w:r w:rsidRPr="00EA310E">
        <w:rPr>
          <w:color w:val="000009"/>
          <w:spacing w:val="-5"/>
        </w:rPr>
        <w:t xml:space="preserve"> </w:t>
      </w:r>
      <w:r w:rsidRPr="00EA310E">
        <w:rPr>
          <w:color w:val="000009"/>
        </w:rPr>
        <w:t>семьи</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фамилии,</w:t>
      </w:r>
      <w:r w:rsidRPr="00EA310E">
        <w:rPr>
          <w:color w:val="000009"/>
          <w:spacing w:val="-6"/>
        </w:rPr>
        <w:t xml:space="preserve"> </w:t>
      </w:r>
      <w:r w:rsidRPr="00EA310E">
        <w:rPr>
          <w:color w:val="000009"/>
        </w:rPr>
        <w:t>имени,</w:t>
      </w:r>
      <w:r w:rsidRPr="00EA310E">
        <w:rPr>
          <w:color w:val="000009"/>
          <w:spacing w:val="-8"/>
        </w:rPr>
        <w:t xml:space="preserve"> </w:t>
      </w:r>
      <w:r w:rsidRPr="00EA310E">
        <w:rPr>
          <w:color w:val="000009"/>
        </w:rPr>
        <w:t>отчеству,</w:t>
      </w:r>
      <w:r w:rsidRPr="00EA310E">
        <w:rPr>
          <w:color w:val="000009"/>
          <w:spacing w:val="-5"/>
        </w:rPr>
        <w:t xml:space="preserve"> </w:t>
      </w:r>
      <w:r w:rsidRPr="00EA310E">
        <w:rPr>
          <w:color w:val="000009"/>
        </w:rPr>
        <w:t>профессии</w:t>
      </w:r>
      <w:r w:rsidRPr="00EA310E">
        <w:rPr>
          <w:color w:val="000009"/>
          <w:spacing w:val="-5"/>
        </w:rPr>
        <w:t xml:space="preserve"> </w:t>
      </w:r>
      <w:r w:rsidRPr="00EA310E">
        <w:rPr>
          <w:color w:val="000009"/>
        </w:rPr>
        <w:t>членов</w:t>
      </w:r>
      <w:r w:rsidRPr="00EA310E">
        <w:rPr>
          <w:color w:val="000009"/>
          <w:spacing w:val="-5"/>
        </w:rPr>
        <w:t xml:space="preserve"> </w:t>
      </w:r>
      <w:r w:rsidRPr="00EA310E">
        <w:rPr>
          <w:color w:val="000009"/>
        </w:rPr>
        <w:t>своей</w:t>
      </w:r>
      <w:r w:rsidRPr="00EA310E">
        <w:rPr>
          <w:color w:val="000009"/>
          <w:spacing w:val="-57"/>
        </w:rPr>
        <w:t xml:space="preserve"> </w:t>
      </w:r>
      <w:r w:rsidRPr="00EA310E">
        <w:rPr>
          <w:color w:val="000009"/>
        </w:rPr>
        <w:t>семьи, домашний адрес и адрес своей школы; проявлять уважение к семейным ценностям</w:t>
      </w:r>
      <w:r w:rsidRPr="00EA310E">
        <w:rPr>
          <w:color w:val="000009"/>
          <w:spacing w:val="1"/>
        </w:rPr>
        <w:t xml:space="preserve"> </w:t>
      </w:r>
      <w:r w:rsidRPr="00EA310E">
        <w:rPr>
          <w:color w:val="000009"/>
        </w:rPr>
        <w:t>и традициям, соблюдать правила нравственного поведения в социуме и на природе;</w:t>
      </w:r>
      <w:r w:rsidRPr="00EA310E">
        <w:rPr>
          <w:color w:val="000009"/>
          <w:spacing w:val="1"/>
        </w:rPr>
        <w:t xml:space="preserve"> </w:t>
      </w:r>
      <w:r w:rsidRPr="00EA310E">
        <w:rPr>
          <w:color w:val="000009"/>
        </w:rPr>
        <w:t>воспроизводить</w:t>
      </w:r>
      <w:r w:rsidRPr="00EA310E">
        <w:rPr>
          <w:color w:val="000009"/>
          <w:spacing w:val="-1"/>
        </w:rPr>
        <w:t xml:space="preserve"> </w:t>
      </w:r>
      <w:r w:rsidRPr="00EA310E">
        <w:rPr>
          <w:color w:val="000009"/>
        </w:rPr>
        <w:t>название</w:t>
      </w:r>
      <w:r w:rsidRPr="00EA310E">
        <w:rPr>
          <w:color w:val="000009"/>
          <w:spacing w:val="-2"/>
        </w:rPr>
        <w:t xml:space="preserve"> </w:t>
      </w:r>
      <w:r w:rsidRPr="00EA310E">
        <w:rPr>
          <w:color w:val="000009"/>
        </w:rPr>
        <w:t>своего</w:t>
      </w:r>
      <w:r w:rsidRPr="00EA310E">
        <w:rPr>
          <w:color w:val="000009"/>
          <w:spacing w:val="-1"/>
        </w:rPr>
        <w:t xml:space="preserve"> </w:t>
      </w:r>
      <w:r w:rsidRPr="00EA310E">
        <w:rPr>
          <w:color w:val="000009"/>
        </w:rPr>
        <w:t>населенного</w:t>
      </w:r>
      <w:r w:rsidRPr="00EA310E">
        <w:rPr>
          <w:color w:val="000009"/>
          <w:spacing w:val="-1"/>
        </w:rPr>
        <w:t xml:space="preserve"> </w:t>
      </w:r>
      <w:r w:rsidRPr="00EA310E">
        <w:rPr>
          <w:color w:val="000009"/>
        </w:rPr>
        <w:t>пункта,</w:t>
      </w:r>
      <w:r w:rsidRPr="00EA310E">
        <w:rPr>
          <w:color w:val="000009"/>
          <w:spacing w:val="-1"/>
        </w:rPr>
        <w:t xml:space="preserve"> </w:t>
      </w:r>
      <w:r w:rsidRPr="00EA310E">
        <w:rPr>
          <w:color w:val="000009"/>
        </w:rPr>
        <w:t>региона,</w:t>
      </w:r>
      <w:r w:rsidRPr="00EA310E">
        <w:rPr>
          <w:color w:val="000009"/>
          <w:spacing w:val="-1"/>
        </w:rPr>
        <w:t xml:space="preserve"> </w:t>
      </w:r>
      <w:r w:rsidRPr="00EA310E">
        <w:rPr>
          <w:color w:val="000009"/>
        </w:rPr>
        <w:t>страны;</w:t>
      </w:r>
    </w:p>
    <w:p w:rsidR="006F72CC" w:rsidRPr="00EA310E" w:rsidRDefault="006B5682" w:rsidP="008641F2">
      <w:pPr>
        <w:pStyle w:val="a3"/>
        <w:ind w:right="0"/>
        <w:jc w:val="both"/>
      </w:pPr>
      <w:r w:rsidRPr="00EA310E">
        <w:rPr>
          <w:color w:val="000009"/>
        </w:rPr>
        <w:t>приводить</w:t>
      </w:r>
      <w:r w:rsidRPr="00EA310E">
        <w:rPr>
          <w:color w:val="000009"/>
          <w:spacing w:val="-13"/>
        </w:rPr>
        <w:t xml:space="preserve"> </w:t>
      </w:r>
      <w:r w:rsidRPr="00EA310E">
        <w:rPr>
          <w:color w:val="000009"/>
        </w:rPr>
        <w:t>примеры</w:t>
      </w:r>
      <w:r w:rsidRPr="00EA310E">
        <w:rPr>
          <w:color w:val="000009"/>
          <w:spacing w:val="-12"/>
        </w:rPr>
        <w:t xml:space="preserve"> </w:t>
      </w:r>
      <w:r w:rsidRPr="00EA310E">
        <w:rPr>
          <w:color w:val="000009"/>
        </w:rPr>
        <w:t>культурных</w:t>
      </w:r>
      <w:r w:rsidRPr="00EA310E">
        <w:rPr>
          <w:color w:val="000009"/>
          <w:spacing w:val="-11"/>
        </w:rPr>
        <w:t xml:space="preserve"> </w:t>
      </w:r>
      <w:r w:rsidRPr="00EA310E">
        <w:rPr>
          <w:color w:val="000009"/>
        </w:rPr>
        <w:t>объектов</w:t>
      </w:r>
      <w:r w:rsidRPr="00EA310E">
        <w:rPr>
          <w:color w:val="000009"/>
          <w:spacing w:val="-12"/>
        </w:rPr>
        <w:t xml:space="preserve"> </w:t>
      </w:r>
      <w:r w:rsidRPr="00EA310E">
        <w:rPr>
          <w:color w:val="000009"/>
        </w:rPr>
        <w:t>родного</w:t>
      </w:r>
      <w:r w:rsidRPr="00EA310E">
        <w:rPr>
          <w:color w:val="000009"/>
          <w:spacing w:val="-13"/>
        </w:rPr>
        <w:t xml:space="preserve"> </w:t>
      </w:r>
      <w:r w:rsidRPr="00EA310E">
        <w:rPr>
          <w:color w:val="000009"/>
        </w:rPr>
        <w:t>края,</w:t>
      </w:r>
      <w:r w:rsidRPr="00EA310E">
        <w:rPr>
          <w:color w:val="000009"/>
          <w:spacing w:val="-12"/>
        </w:rPr>
        <w:t xml:space="preserve"> </w:t>
      </w:r>
      <w:r w:rsidRPr="00EA310E">
        <w:rPr>
          <w:color w:val="000009"/>
        </w:rPr>
        <w:t>школьных</w:t>
      </w:r>
      <w:r w:rsidRPr="00EA310E">
        <w:rPr>
          <w:color w:val="000009"/>
          <w:spacing w:val="-10"/>
        </w:rPr>
        <w:t xml:space="preserve"> </w:t>
      </w:r>
      <w:r w:rsidRPr="00EA310E">
        <w:rPr>
          <w:color w:val="000009"/>
        </w:rPr>
        <w:t>традиций</w:t>
      </w:r>
      <w:r w:rsidRPr="00EA310E">
        <w:rPr>
          <w:color w:val="000009"/>
          <w:spacing w:val="-14"/>
        </w:rPr>
        <w:t xml:space="preserve"> </w:t>
      </w:r>
      <w:r w:rsidRPr="00EA310E">
        <w:rPr>
          <w:color w:val="000009"/>
        </w:rPr>
        <w:t>и</w:t>
      </w:r>
      <w:r w:rsidRPr="00EA310E">
        <w:rPr>
          <w:color w:val="000009"/>
          <w:spacing w:val="-12"/>
        </w:rPr>
        <w:t xml:space="preserve"> </w:t>
      </w:r>
      <w:r w:rsidRPr="00EA310E">
        <w:rPr>
          <w:color w:val="000009"/>
        </w:rPr>
        <w:t>праздников,</w:t>
      </w:r>
      <w:r w:rsidRPr="00EA310E">
        <w:rPr>
          <w:color w:val="000009"/>
          <w:spacing w:val="-57"/>
        </w:rPr>
        <w:t xml:space="preserve"> </w:t>
      </w:r>
      <w:r w:rsidRPr="00EA310E">
        <w:rPr>
          <w:color w:val="000009"/>
        </w:rPr>
        <w:t>традиций и</w:t>
      </w:r>
      <w:r w:rsidRPr="00EA310E">
        <w:rPr>
          <w:color w:val="000009"/>
          <w:spacing w:val="-2"/>
        </w:rPr>
        <w:t xml:space="preserve"> </w:t>
      </w:r>
      <w:r w:rsidRPr="00EA310E">
        <w:rPr>
          <w:color w:val="000009"/>
        </w:rPr>
        <w:t>ценностей своей семьи, профессий;</w:t>
      </w:r>
    </w:p>
    <w:p w:rsidR="006F72CC" w:rsidRPr="00EA310E" w:rsidRDefault="006B5682" w:rsidP="008641F2">
      <w:pPr>
        <w:pStyle w:val="a3"/>
        <w:jc w:val="both"/>
      </w:pPr>
      <w:r w:rsidRPr="00EA310E">
        <w:rPr>
          <w:color w:val="000009"/>
        </w:rPr>
        <w:t>различать объекты живой и неживой природы, объекты, созданные человеком, и</w:t>
      </w:r>
      <w:r w:rsidRPr="00EA310E">
        <w:rPr>
          <w:color w:val="000009"/>
          <w:spacing w:val="1"/>
        </w:rPr>
        <w:t xml:space="preserve"> </w:t>
      </w:r>
      <w:r w:rsidRPr="00EA310E">
        <w:rPr>
          <w:color w:val="000009"/>
        </w:rPr>
        <w:t>природные</w:t>
      </w:r>
      <w:r w:rsidRPr="00EA310E">
        <w:rPr>
          <w:color w:val="000009"/>
          <w:spacing w:val="-10"/>
        </w:rPr>
        <w:t xml:space="preserve"> </w:t>
      </w:r>
      <w:r w:rsidRPr="00EA310E">
        <w:rPr>
          <w:color w:val="000009"/>
        </w:rPr>
        <w:t>материалы,</w:t>
      </w:r>
      <w:r w:rsidRPr="00EA310E">
        <w:rPr>
          <w:color w:val="000009"/>
          <w:spacing w:val="-8"/>
        </w:rPr>
        <w:t xml:space="preserve"> </w:t>
      </w:r>
      <w:r w:rsidRPr="00EA310E">
        <w:rPr>
          <w:color w:val="000009"/>
        </w:rPr>
        <w:t>части</w:t>
      </w:r>
      <w:r w:rsidRPr="00EA310E">
        <w:rPr>
          <w:color w:val="000009"/>
          <w:spacing w:val="-8"/>
        </w:rPr>
        <w:t xml:space="preserve"> </w:t>
      </w:r>
      <w:r w:rsidRPr="00EA310E">
        <w:rPr>
          <w:color w:val="000009"/>
        </w:rPr>
        <w:t>растений</w:t>
      </w:r>
      <w:r w:rsidRPr="00EA310E">
        <w:rPr>
          <w:color w:val="000009"/>
          <w:spacing w:val="-8"/>
        </w:rPr>
        <w:t xml:space="preserve"> </w:t>
      </w:r>
      <w:r w:rsidRPr="00EA310E">
        <w:rPr>
          <w:color w:val="000009"/>
        </w:rPr>
        <w:t>(корень,</w:t>
      </w:r>
      <w:r w:rsidRPr="00EA310E">
        <w:rPr>
          <w:color w:val="000009"/>
          <w:spacing w:val="-11"/>
        </w:rPr>
        <w:t xml:space="preserve"> </w:t>
      </w:r>
      <w:r w:rsidRPr="00EA310E">
        <w:rPr>
          <w:color w:val="000009"/>
        </w:rPr>
        <w:t>стебель,</w:t>
      </w:r>
      <w:r w:rsidRPr="00EA310E">
        <w:rPr>
          <w:color w:val="000009"/>
          <w:spacing w:val="-8"/>
        </w:rPr>
        <w:t xml:space="preserve"> </w:t>
      </w:r>
      <w:r w:rsidRPr="00EA310E">
        <w:rPr>
          <w:color w:val="000009"/>
        </w:rPr>
        <w:t>лист,</w:t>
      </w:r>
      <w:r w:rsidRPr="00EA310E">
        <w:rPr>
          <w:color w:val="000009"/>
          <w:spacing w:val="-8"/>
        </w:rPr>
        <w:t xml:space="preserve"> </w:t>
      </w:r>
      <w:r w:rsidRPr="00EA310E">
        <w:rPr>
          <w:color w:val="000009"/>
        </w:rPr>
        <w:t>цветок,</w:t>
      </w:r>
      <w:r w:rsidRPr="00EA310E">
        <w:rPr>
          <w:color w:val="000009"/>
          <w:spacing w:val="-8"/>
        </w:rPr>
        <w:t xml:space="preserve"> </w:t>
      </w:r>
      <w:r w:rsidRPr="00EA310E">
        <w:rPr>
          <w:color w:val="000009"/>
        </w:rPr>
        <w:t>плод,</w:t>
      </w:r>
      <w:r w:rsidRPr="00EA310E">
        <w:rPr>
          <w:color w:val="000009"/>
          <w:spacing w:val="-9"/>
        </w:rPr>
        <w:t xml:space="preserve"> </w:t>
      </w:r>
      <w:r w:rsidRPr="00EA310E">
        <w:rPr>
          <w:color w:val="000009"/>
        </w:rPr>
        <w:t>семя),</w:t>
      </w:r>
      <w:r w:rsidRPr="00EA310E">
        <w:rPr>
          <w:color w:val="000009"/>
          <w:spacing w:val="-8"/>
        </w:rPr>
        <w:t xml:space="preserve"> </w:t>
      </w:r>
      <w:r w:rsidRPr="00EA310E">
        <w:rPr>
          <w:color w:val="000009"/>
        </w:rPr>
        <w:t>группы</w:t>
      </w:r>
      <w:r w:rsidRPr="00EA310E">
        <w:rPr>
          <w:color w:val="000009"/>
          <w:spacing w:val="-57"/>
        </w:rPr>
        <w:t xml:space="preserve"> </w:t>
      </w:r>
      <w:r w:rsidRPr="00EA310E">
        <w:rPr>
          <w:color w:val="000009"/>
        </w:rPr>
        <w:t>животных</w:t>
      </w:r>
      <w:r w:rsidRPr="00EA310E">
        <w:rPr>
          <w:color w:val="000009"/>
          <w:spacing w:val="1"/>
        </w:rPr>
        <w:t xml:space="preserve"> </w:t>
      </w:r>
      <w:r w:rsidRPr="00EA310E">
        <w:rPr>
          <w:color w:val="000009"/>
        </w:rPr>
        <w:t>(насекомые,</w:t>
      </w:r>
      <w:r w:rsidRPr="00EA310E">
        <w:rPr>
          <w:color w:val="000009"/>
          <w:spacing w:val="4"/>
        </w:rPr>
        <w:t xml:space="preserve"> </w:t>
      </w:r>
      <w:r w:rsidRPr="00EA310E">
        <w:rPr>
          <w:color w:val="000009"/>
        </w:rPr>
        <w:t>рыбы,</w:t>
      </w:r>
      <w:r w:rsidRPr="00EA310E">
        <w:rPr>
          <w:color w:val="000009"/>
          <w:spacing w:val="-1"/>
        </w:rPr>
        <w:t xml:space="preserve"> </w:t>
      </w:r>
      <w:r w:rsidRPr="00EA310E">
        <w:rPr>
          <w:color w:val="000009"/>
        </w:rPr>
        <w:t>птицы,</w:t>
      </w:r>
      <w:r w:rsidRPr="00EA310E">
        <w:rPr>
          <w:color w:val="000009"/>
          <w:spacing w:val="-3"/>
        </w:rPr>
        <w:t xml:space="preserve"> </w:t>
      </w:r>
      <w:r w:rsidRPr="00EA310E">
        <w:rPr>
          <w:color w:val="000009"/>
        </w:rPr>
        <w:t>звери);</w:t>
      </w:r>
    </w:p>
    <w:p w:rsidR="006F72CC" w:rsidRPr="00EA310E" w:rsidRDefault="006B5682" w:rsidP="008641F2">
      <w:pPr>
        <w:pStyle w:val="a3"/>
        <w:ind w:right="868"/>
        <w:jc w:val="both"/>
      </w:pPr>
      <w:r w:rsidRPr="00EA310E">
        <w:rPr>
          <w:color w:val="000009"/>
        </w:rPr>
        <w:t>описывать на основе опорных слов наиболее распространенные в родном крае</w:t>
      </w:r>
      <w:r w:rsidRPr="00EA310E">
        <w:rPr>
          <w:color w:val="000009"/>
          <w:spacing w:val="1"/>
        </w:rPr>
        <w:t xml:space="preserve"> </w:t>
      </w:r>
      <w:r w:rsidRPr="00EA310E">
        <w:rPr>
          <w:color w:val="000009"/>
        </w:rPr>
        <w:t>дикорастущие и культурные растения, диких и домашних животных; сезонные явления в</w:t>
      </w:r>
      <w:r w:rsidRPr="00EA310E">
        <w:rPr>
          <w:color w:val="000009"/>
          <w:spacing w:val="1"/>
        </w:rPr>
        <w:t xml:space="preserve"> </w:t>
      </w:r>
      <w:r w:rsidRPr="00EA310E">
        <w:rPr>
          <w:color w:val="000009"/>
        </w:rPr>
        <w:t>разные времена</w:t>
      </w:r>
      <w:r w:rsidRPr="00EA310E">
        <w:rPr>
          <w:color w:val="000009"/>
          <w:spacing w:val="1"/>
        </w:rPr>
        <w:t xml:space="preserve"> </w:t>
      </w:r>
      <w:r w:rsidRPr="00EA310E">
        <w:rPr>
          <w:color w:val="000009"/>
        </w:rPr>
        <w:t>года;</w:t>
      </w:r>
      <w:r w:rsidRPr="00EA310E">
        <w:rPr>
          <w:color w:val="000009"/>
          <w:spacing w:val="2"/>
        </w:rPr>
        <w:t xml:space="preserve"> </w:t>
      </w:r>
      <w:r w:rsidRPr="00EA310E">
        <w:rPr>
          <w:color w:val="000009"/>
        </w:rPr>
        <w:t>деревья,</w:t>
      </w:r>
      <w:r w:rsidRPr="00EA310E">
        <w:rPr>
          <w:color w:val="000009"/>
          <w:spacing w:val="1"/>
        </w:rPr>
        <w:t xml:space="preserve"> </w:t>
      </w:r>
      <w:r w:rsidRPr="00EA310E">
        <w:rPr>
          <w:color w:val="000009"/>
        </w:rPr>
        <w:t>кустарники,</w:t>
      </w:r>
      <w:r w:rsidRPr="00EA310E">
        <w:rPr>
          <w:color w:val="000009"/>
          <w:spacing w:val="2"/>
        </w:rPr>
        <w:t xml:space="preserve"> </w:t>
      </w:r>
      <w:r w:rsidRPr="00EA310E">
        <w:rPr>
          <w:color w:val="000009"/>
        </w:rPr>
        <w:t>травы;</w:t>
      </w:r>
      <w:r w:rsidRPr="00EA310E">
        <w:rPr>
          <w:color w:val="000009"/>
          <w:spacing w:val="2"/>
        </w:rPr>
        <w:t xml:space="preserve"> </w:t>
      </w:r>
      <w:r w:rsidRPr="00EA310E">
        <w:rPr>
          <w:color w:val="000009"/>
        </w:rPr>
        <w:t>основные группы</w:t>
      </w:r>
      <w:r w:rsidRPr="00EA310E">
        <w:rPr>
          <w:color w:val="000009"/>
          <w:spacing w:val="2"/>
        </w:rPr>
        <w:t xml:space="preserve"> </w:t>
      </w:r>
      <w:r w:rsidRPr="00EA310E">
        <w:rPr>
          <w:color w:val="000009"/>
        </w:rPr>
        <w:t>животных</w:t>
      </w:r>
      <w:r w:rsidRPr="00EA310E">
        <w:rPr>
          <w:color w:val="000009"/>
          <w:spacing w:val="1"/>
        </w:rPr>
        <w:t xml:space="preserve"> </w:t>
      </w:r>
      <w:r w:rsidRPr="00EA310E">
        <w:rPr>
          <w:color w:val="000009"/>
        </w:rPr>
        <w:t>(насекомые, рыбы, птицы, звери); выделять их наиболее существенные признаки;</w:t>
      </w:r>
      <w:r w:rsidRPr="00EA310E">
        <w:rPr>
          <w:color w:val="000009"/>
          <w:spacing w:val="1"/>
        </w:rPr>
        <w:t xml:space="preserve"> </w:t>
      </w:r>
      <w:r w:rsidRPr="00EA310E">
        <w:rPr>
          <w:color w:val="000009"/>
        </w:rPr>
        <w:t>применять правила ухода за комнатными растениями и домашними животными;</w:t>
      </w:r>
      <w:r w:rsidRPr="00EA310E">
        <w:rPr>
          <w:color w:val="000009"/>
          <w:spacing w:val="1"/>
        </w:rPr>
        <w:t xml:space="preserve"> </w:t>
      </w:r>
      <w:r w:rsidRPr="00EA310E">
        <w:rPr>
          <w:color w:val="000009"/>
        </w:rPr>
        <w:t>проводить,</w:t>
      </w:r>
      <w:r w:rsidRPr="00EA310E">
        <w:rPr>
          <w:color w:val="000009"/>
          <w:spacing w:val="-11"/>
        </w:rPr>
        <w:t xml:space="preserve"> </w:t>
      </w:r>
      <w:r w:rsidRPr="00EA310E">
        <w:rPr>
          <w:color w:val="000009"/>
        </w:rPr>
        <w:t>соблюдая</w:t>
      </w:r>
      <w:r w:rsidRPr="00EA310E">
        <w:rPr>
          <w:color w:val="000009"/>
          <w:spacing w:val="-10"/>
        </w:rPr>
        <w:t xml:space="preserve"> </w:t>
      </w:r>
      <w:r w:rsidRPr="00EA310E">
        <w:rPr>
          <w:color w:val="000009"/>
        </w:rPr>
        <w:t>правила</w:t>
      </w:r>
      <w:r w:rsidRPr="00EA310E">
        <w:rPr>
          <w:color w:val="000009"/>
          <w:spacing w:val="-11"/>
        </w:rPr>
        <w:t xml:space="preserve"> </w:t>
      </w:r>
      <w:r w:rsidRPr="00EA310E">
        <w:rPr>
          <w:color w:val="000009"/>
        </w:rPr>
        <w:t>безопасного</w:t>
      </w:r>
      <w:r w:rsidRPr="00EA310E">
        <w:rPr>
          <w:color w:val="000009"/>
          <w:spacing w:val="-10"/>
        </w:rPr>
        <w:t xml:space="preserve"> </w:t>
      </w:r>
      <w:r w:rsidRPr="00EA310E">
        <w:rPr>
          <w:color w:val="000009"/>
        </w:rPr>
        <w:t>труда,</w:t>
      </w:r>
      <w:r w:rsidRPr="00EA310E">
        <w:rPr>
          <w:color w:val="000009"/>
          <w:spacing w:val="-10"/>
        </w:rPr>
        <w:t xml:space="preserve"> </w:t>
      </w:r>
      <w:r w:rsidRPr="00EA310E">
        <w:rPr>
          <w:color w:val="000009"/>
        </w:rPr>
        <w:t>несложные</w:t>
      </w:r>
      <w:r w:rsidRPr="00EA310E">
        <w:rPr>
          <w:color w:val="000009"/>
          <w:spacing w:val="-12"/>
        </w:rPr>
        <w:t xml:space="preserve"> </w:t>
      </w:r>
      <w:r w:rsidRPr="00EA310E">
        <w:rPr>
          <w:color w:val="000009"/>
        </w:rPr>
        <w:t>групповые</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индивидуальные</w:t>
      </w:r>
      <w:r w:rsidRPr="00EA310E">
        <w:rPr>
          <w:color w:val="000009"/>
          <w:spacing w:val="-57"/>
        </w:rPr>
        <w:t xml:space="preserve"> </w:t>
      </w:r>
      <w:r w:rsidRPr="00EA310E">
        <w:rPr>
          <w:color w:val="000009"/>
        </w:rPr>
        <w:t>наблюдения (в том числе за сезонными изменениями в природе своей местности),</w:t>
      </w:r>
      <w:r w:rsidRPr="00EA310E">
        <w:rPr>
          <w:color w:val="000009"/>
          <w:spacing w:val="1"/>
        </w:rPr>
        <w:t xml:space="preserve"> </w:t>
      </w:r>
      <w:r w:rsidRPr="00EA310E">
        <w:rPr>
          <w:color w:val="000009"/>
        </w:rPr>
        <w:t>измерения (в том числе вести счет времени, измерять температуру воздуха) и опыты под</w:t>
      </w:r>
      <w:r w:rsidRPr="00EA310E">
        <w:rPr>
          <w:color w:val="000009"/>
          <w:spacing w:val="1"/>
        </w:rPr>
        <w:t xml:space="preserve"> </w:t>
      </w:r>
      <w:r w:rsidRPr="00EA310E">
        <w:rPr>
          <w:color w:val="000009"/>
        </w:rPr>
        <w:t>руководством</w:t>
      </w:r>
      <w:r w:rsidRPr="00EA310E">
        <w:rPr>
          <w:color w:val="000009"/>
          <w:spacing w:val="2"/>
        </w:rPr>
        <w:t xml:space="preserve"> </w:t>
      </w:r>
      <w:r w:rsidRPr="00EA310E">
        <w:rPr>
          <w:color w:val="000009"/>
        </w:rPr>
        <w:t>учителя;</w:t>
      </w:r>
    </w:p>
    <w:p w:rsidR="006F72CC" w:rsidRPr="00EA310E" w:rsidRDefault="006B5682" w:rsidP="008641F2">
      <w:pPr>
        <w:pStyle w:val="a3"/>
        <w:ind w:right="1067"/>
        <w:jc w:val="both"/>
      </w:pPr>
      <w:r w:rsidRPr="00EA310E">
        <w:rPr>
          <w:color w:val="000009"/>
        </w:rPr>
        <w:t>использовать для ответов на вопросы небольшие тексты о природе и обществе;</w:t>
      </w:r>
      <w:r w:rsidRPr="00EA310E">
        <w:rPr>
          <w:color w:val="000009"/>
          <w:spacing w:val="1"/>
        </w:rPr>
        <w:t xml:space="preserve"> </w:t>
      </w:r>
      <w:r w:rsidRPr="00EA310E">
        <w:rPr>
          <w:color w:val="000009"/>
        </w:rPr>
        <w:t>оценивать</w:t>
      </w:r>
      <w:r w:rsidRPr="00EA310E">
        <w:rPr>
          <w:color w:val="000009"/>
          <w:spacing w:val="-9"/>
        </w:rPr>
        <w:t xml:space="preserve"> </w:t>
      </w:r>
      <w:r w:rsidRPr="00EA310E">
        <w:rPr>
          <w:color w:val="000009"/>
        </w:rPr>
        <w:t>ситуации,</w:t>
      </w:r>
      <w:r w:rsidRPr="00EA310E">
        <w:rPr>
          <w:color w:val="000009"/>
          <w:spacing w:val="-9"/>
        </w:rPr>
        <w:t xml:space="preserve"> </w:t>
      </w:r>
      <w:r w:rsidRPr="00EA310E">
        <w:rPr>
          <w:color w:val="000009"/>
        </w:rPr>
        <w:t>раскрывающие</w:t>
      </w:r>
      <w:r w:rsidRPr="00EA310E">
        <w:rPr>
          <w:color w:val="000009"/>
          <w:spacing w:val="-9"/>
        </w:rPr>
        <w:t xml:space="preserve"> </w:t>
      </w:r>
      <w:r w:rsidRPr="00EA310E">
        <w:rPr>
          <w:color w:val="000009"/>
        </w:rPr>
        <w:t>положительное</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негативное</w:t>
      </w:r>
      <w:r w:rsidRPr="00EA310E">
        <w:rPr>
          <w:color w:val="000009"/>
          <w:spacing w:val="-9"/>
        </w:rPr>
        <w:t xml:space="preserve"> </w:t>
      </w:r>
      <w:r w:rsidRPr="00EA310E">
        <w:rPr>
          <w:color w:val="000009"/>
        </w:rPr>
        <w:t>отношение</w:t>
      </w:r>
      <w:r w:rsidRPr="00EA310E">
        <w:rPr>
          <w:color w:val="000009"/>
          <w:spacing w:val="-10"/>
        </w:rPr>
        <w:t xml:space="preserve"> </w:t>
      </w:r>
      <w:r w:rsidRPr="00EA310E">
        <w:rPr>
          <w:color w:val="000009"/>
        </w:rPr>
        <w:t>к</w:t>
      </w:r>
      <w:r w:rsidRPr="00EA310E">
        <w:rPr>
          <w:color w:val="000009"/>
          <w:spacing w:val="-9"/>
        </w:rPr>
        <w:t xml:space="preserve"> </w:t>
      </w:r>
      <w:r w:rsidRPr="00EA310E">
        <w:rPr>
          <w:color w:val="000009"/>
        </w:rPr>
        <w:t>природе;</w:t>
      </w:r>
      <w:r w:rsidRPr="00EA310E">
        <w:rPr>
          <w:color w:val="000009"/>
          <w:spacing w:val="-57"/>
        </w:rPr>
        <w:t xml:space="preserve"> </w:t>
      </w:r>
      <w:r w:rsidRPr="00EA310E">
        <w:rPr>
          <w:color w:val="000009"/>
        </w:rPr>
        <w:t>правила</w:t>
      </w:r>
      <w:r w:rsidRPr="00EA310E">
        <w:rPr>
          <w:color w:val="000009"/>
          <w:spacing w:val="-2"/>
        </w:rPr>
        <w:t xml:space="preserve"> </w:t>
      </w:r>
      <w:r w:rsidRPr="00EA310E">
        <w:rPr>
          <w:color w:val="000009"/>
        </w:rPr>
        <w:t>поведения в</w:t>
      </w:r>
      <w:r w:rsidRPr="00EA310E">
        <w:rPr>
          <w:color w:val="000009"/>
          <w:spacing w:val="-2"/>
        </w:rPr>
        <w:t xml:space="preserve"> </w:t>
      </w:r>
      <w:r w:rsidRPr="00EA310E">
        <w:rPr>
          <w:color w:val="000009"/>
        </w:rPr>
        <w:t>быту,</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общественных местах;</w:t>
      </w:r>
    </w:p>
    <w:p w:rsidR="006F72CC" w:rsidRPr="00EA310E" w:rsidRDefault="006B5682" w:rsidP="008641F2">
      <w:pPr>
        <w:pStyle w:val="a3"/>
        <w:jc w:val="both"/>
      </w:pPr>
      <w:r w:rsidRPr="00EA310E">
        <w:rPr>
          <w:color w:val="000009"/>
        </w:rPr>
        <w:t>соблюдать</w:t>
      </w:r>
      <w:r w:rsidRPr="00EA310E">
        <w:rPr>
          <w:color w:val="000009"/>
          <w:spacing w:val="-9"/>
        </w:rPr>
        <w:t xml:space="preserve"> </w:t>
      </w:r>
      <w:r w:rsidRPr="00EA310E">
        <w:rPr>
          <w:color w:val="000009"/>
        </w:rPr>
        <w:t>правила</w:t>
      </w:r>
      <w:r w:rsidRPr="00EA310E">
        <w:rPr>
          <w:color w:val="000009"/>
          <w:spacing w:val="-9"/>
        </w:rPr>
        <w:t xml:space="preserve"> </w:t>
      </w:r>
      <w:r w:rsidRPr="00EA310E">
        <w:rPr>
          <w:color w:val="000009"/>
        </w:rPr>
        <w:t>безопасности</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учебном</w:t>
      </w:r>
      <w:r w:rsidRPr="00EA310E">
        <w:rPr>
          <w:color w:val="000009"/>
          <w:spacing w:val="-9"/>
        </w:rPr>
        <w:t xml:space="preserve"> </w:t>
      </w:r>
      <w:r w:rsidRPr="00EA310E">
        <w:rPr>
          <w:color w:val="000009"/>
        </w:rPr>
        <w:t>месте</w:t>
      </w:r>
      <w:r w:rsidRPr="00EA310E">
        <w:rPr>
          <w:color w:val="000009"/>
          <w:spacing w:val="-9"/>
        </w:rPr>
        <w:t xml:space="preserve"> </w:t>
      </w:r>
      <w:r w:rsidRPr="00EA310E">
        <w:rPr>
          <w:color w:val="000009"/>
        </w:rPr>
        <w:t>школьника;</w:t>
      </w:r>
      <w:r w:rsidRPr="00EA310E">
        <w:rPr>
          <w:color w:val="000009"/>
          <w:spacing w:val="-8"/>
        </w:rPr>
        <w:t xml:space="preserve"> </w:t>
      </w:r>
      <w:r w:rsidRPr="00EA310E">
        <w:rPr>
          <w:color w:val="000009"/>
        </w:rPr>
        <w:t>во</w:t>
      </w:r>
      <w:r w:rsidRPr="00EA310E">
        <w:rPr>
          <w:color w:val="000009"/>
          <w:spacing w:val="-8"/>
        </w:rPr>
        <w:t xml:space="preserve"> </w:t>
      </w:r>
      <w:r w:rsidRPr="00EA310E">
        <w:rPr>
          <w:color w:val="000009"/>
        </w:rPr>
        <w:t>время</w:t>
      </w:r>
      <w:r w:rsidRPr="00EA310E">
        <w:rPr>
          <w:color w:val="000009"/>
          <w:spacing w:val="-9"/>
        </w:rPr>
        <w:t xml:space="preserve"> </w:t>
      </w:r>
      <w:r w:rsidRPr="00EA310E">
        <w:rPr>
          <w:color w:val="000009"/>
        </w:rPr>
        <w:t>наблюдений</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опытов;</w:t>
      </w:r>
      <w:r w:rsidRPr="00EA310E">
        <w:rPr>
          <w:color w:val="000009"/>
          <w:spacing w:val="-1"/>
        </w:rPr>
        <w:t xml:space="preserve"> </w:t>
      </w:r>
      <w:r w:rsidRPr="00EA310E">
        <w:rPr>
          <w:color w:val="000009"/>
        </w:rPr>
        <w:t>безопасно</w:t>
      </w:r>
      <w:r w:rsidRPr="00EA310E">
        <w:rPr>
          <w:color w:val="000009"/>
          <w:spacing w:val="-1"/>
        </w:rPr>
        <w:t xml:space="preserve"> </w:t>
      </w:r>
      <w:r w:rsidRPr="00EA310E">
        <w:rPr>
          <w:color w:val="000009"/>
        </w:rPr>
        <w:t>пользоваться</w:t>
      </w:r>
      <w:r w:rsidRPr="00EA310E">
        <w:rPr>
          <w:color w:val="000009"/>
          <w:spacing w:val="-1"/>
        </w:rPr>
        <w:t xml:space="preserve"> </w:t>
      </w:r>
      <w:r w:rsidRPr="00EA310E">
        <w:rPr>
          <w:color w:val="000009"/>
        </w:rPr>
        <w:t>бытовыми</w:t>
      </w:r>
      <w:r w:rsidRPr="00EA310E">
        <w:rPr>
          <w:color w:val="000009"/>
          <w:spacing w:val="-2"/>
        </w:rPr>
        <w:t xml:space="preserve"> </w:t>
      </w:r>
      <w:r w:rsidRPr="00EA310E">
        <w:rPr>
          <w:color w:val="000009"/>
        </w:rPr>
        <w:t>электроприборами;</w:t>
      </w:r>
    </w:p>
    <w:p w:rsidR="006F72CC" w:rsidRPr="00EA310E" w:rsidRDefault="006B5682" w:rsidP="008641F2">
      <w:pPr>
        <w:pStyle w:val="a3"/>
        <w:ind w:right="4072"/>
        <w:jc w:val="both"/>
      </w:pPr>
      <w:r w:rsidRPr="00EA310E">
        <w:rPr>
          <w:color w:val="000009"/>
        </w:rPr>
        <w:t>соблюдать</w:t>
      </w:r>
      <w:r w:rsidRPr="00EA310E">
        <w:rPr>
          <w:color w:val="000009"/>
          <w:spacing w:val="-9"/>
        </w:rPr>
        <w:t xml:space="preserve"> </w:t>
      </w:r>
      <w:r w:rsidRPr="00EA310E">
        <w:rPr>
          <w:color w:val="000009"/>
        </w:rPr>
        <w:t>правила</w:t>
      </w:r>
      <w:r w:rsidRPr="00EA310E">
        <w:rPr>
          <w:color w:val="000009"/>
          <w:spacing w:val="-10"/>
        </w:rPr>
        <w:t xml:space="preserve"> </w:t>
      </w:r>
      <w:r w:rsidRPr="00EA310E">
        <w:rPr>
          <w:color w:val="000009"/>
        </w:rPr>
        <w:t>здорового</w:t>
      </w:r>
      <w:r w:rsidRPr="00EA310E">
        <w:rPr>
          <w:color w:val="000009"/>
          <w:spacing w:val="-9"/>
        </w:rPr>
        <w:t xml:space="preserve"> </w:t>
      </w:r>
      <w:r w:rsidRPr="00EA310E">
        <w:rPr>
          <w:color w:val="000009"/>
        </w:rPr>
        <w:t>питания</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личной</w:t>
      </w:r>
      <w:r w:rsidRPr="00EA310E">
        <w:rPr>
          <w:color w:val="000009"/>
          <w:spacing w:val="-9"/>
        </w:rPr>
        <w:t xml:space="preserve"> </w:t>
      </w:r>
      <w:r w:rsidRPr="00EA310E">
        <w:rPr>
          <w:color w:val="000009"/>
        </w:rPr>
        <w:t>гигиены;</w:t>
      </w:r>
      <w:r w:rsidRPr="00EA310E">
        <w:rPr>
          <w:color w:val="000009"/>
          <w:spacing w:val="-57"/>
        </w:rPr>
        <w:t xml:space="preserve"> </w:t>
      </w:r>
      <w:r w:rsidRPr="00EA310E">
        <w:rPr>
          <w:color w:val="000009"/>
        </w:rPr>
        <w:t>соблюдать правила безопасного поведения пешехода;</w:t>
      </w:r>
      <w:r w:rsidRPr="00EA310E">
        <w:rPr>
          <w:color w:val="000009"/>
          <w:spacing w:val="1"/>
        </w:rPr>
        <w:t xml:space="preserve"> </w:t>
      </w:r>
      <w:r w:rsidRPr="00EA310E">
        <w:rPr>
          <w:color w:val="000009"/>
        </w:rPr>
        <w:t>соблюдать</w:t>
      </w:r>
      <w:r w:rsidRPr="00EA310E">
        <w:rPr>
          <w:color w:val="000009"/>
          <w:spacing w:val="-6"/>
        </w:rPr>
        <w:t xml:space="preserve"> </w:t>
      </w:r>
      <w:r w:rsidRPr="00EA310E">
        <w:rPr>
          <w:color w:val="000009"/>
        </w:rPr>
        <w:t>правила</w:t>
      </w:r>
      <w:r w:rsidRPr="00EA310E">
        <w:rPr>
          <w:color w:val="000009"/>
          <w:spacing w:val="-6"/>
        </w:rPr>
        <w:t xml:space="preserve"> </w:t>
      </w:r>
      <w:r w:rsidRPr="00EA310E">
        <w:rPr>
          <w:color w:val="000009"/>
        </w:rPr>
        <w:t>безопасного</w:t>
      </w:r>
      <w:r w:rsidRPr="00EA310E">
        <w:rPr>
          <w:color w:val="000009"/>
          <w:spacing w:val="-5"/>
        </w:rPr>
        <w:t xml:space="preserve"> </w:t>
      </w:r>
      <w:r w:rsidRPr="00EA310E">
        <w:rPr>
          <w:color w:val="000009"/>
        </w:rPr>
        <w:t>поведения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природе;</w:t>
      </w:r>
    </w:p>
    <w:p w:rsidR="006F72CC" w:rsidRPr="00EA310E" w:rsidRDefault="006B5682" w:rsidP="008641F2">
      <w:pPr>
        <w:pStyle w:val="a3"/>
        <w:jc w:val="both"/>
      </w:pPr>
      <w:r w:rsidRPr="00EA310E">
        <w:rPr>
          <w:color w:val="000009"/>
        </w:rPr>
        <w:t>с</w:t>
      </w:r>
      <w:r w:rsidRPr="00EA310E">
        <w:rPr>
          <w:color w:val="000009"/>
          <w:spacing w:val="-9"/>
        </w:rPr>
        <w:t xml:space="preserve"> </w:t>
      </w:r>
      <w:r w:rsidRPr="00EA310E">
        <w:rPr>
          <w:color w:val="000009"/>
        </w:rPr>
        <w:t>помощью</w:t>
      </w:r>
      <w:r w:rsidRPr="00EA310E">
        <w:rPr>
          <w:color w:val="000009"/>
          <w:spacing w:val="-7"/>
        </w:rPr>
        <w:t xml:space="preserve"> </w:t>
      </w:r>
      <w:r w:rsidRPr="00EA310E">
        <w:rPr>
          <w:color w:val="000009"/>
        </w:rPr>
        <w:t>взрослых</w:t>
      </w:r>
      <w:r w:rsidRPr="00EA310E">
        <w:rPr>
          <w:color w:val="000009"/>
          <w:spacing w:val="-7"/>
        </w:rPr>
        <w:t xml:space="preserve"> </w:t>
      </w:r>
      <w:r w:rsidRPr="00EA310E">
        <w:rPr>
          <w:color w:val="000009"/>
        </w:rPr>
        <w:t>(учителя,</w:t>
      </w:r>
      <w:r w:rsidRPr="00EA310E">
        <w:rPr>
          <w:color w:val="000009"/>
          <w:spacing w:val="-8"/>
        </w:rPr>
        <w:t xml:space="preserve"> </w:t>
      </w:r>
      <w:r w:rsidRPr="00EA310E">
        <w:rPr>
          <w:color w:val="000009"/>
        </w:rPr>
        <w:t>родителей)</w:t>
      </w:r>
      <w:r w:rsidRPr="00EA310E">
        <w:rPr>
          <w:color w:val="000009"/>
          <w:spacing w:val="-7"/>
        </w:rPr>
        <w:t xml:space="preserve"> </w:t>
      </w:r>
      <w:r w:rsidRPr="00EA310E">
        <w:rPr>
          <w:color w:val="000009"/>
        </w:rPr>
        <w:t>пользоваться</w:t>
      </w:r>
      <w:r w:rsidRPr="00EA310E">
        <w:rPr>
          <w:color w:val="000009"/>
          <w:spacing w:val="-8"/>
        </w:rPr>
        <w:t xml:space="preserve"> </w:t>
      </w:r>
      <w:r w:rsidRPr="00EA310E">
        <w:rPr>
          <w:color w:val="000009"/>
        </w:rPr>
        <w:t>электронным</w:t>
      </w:r>
      <w:r w:rsidRPr="00EA310E">
        <w:rPr>
          <w:color w:val="000009"/>
          <w:spacing w:val="-11"/>
        </w:rPr>
        <w:t xml:space="preserve"> </w:t>
      </w:r>
      <w:r w:rsidRPr="00EA310E">
        <w:rPr>
          <w:color w:val="000009"/>
        </w:rPr>
        <w:t>дневником</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электронными</w:t>
      </w:r>
      <w:r w:rsidRPr="00EA310E">
        <w:rPr>
          <w:color w:val="000009"/>
          <w:spacing w:val="-2"/>
        </w:rPr>
        <w:t xml:space="preserve"> </w:t>
      </w:r>
      <w:r w:rsidRPr="00EA310E">
        <w:rPr>
          <w:color w:val="000009"/>
        </w:rPr>
        <w:t>образовательными</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информационными</w:t>
      </w:r>
      <w:r w:rsidRPr="00EA310E">
        <w:rPr>
          <w:color w:val="000009"/>
          <w:spacing w:val="-1"/>
        </w:rPr>
        <w:t xml:space="preserve"> </w:t>
      </w:r>
      <w:r w:rsidRPr="00EA310E">
        <w:rPr>
          <w:color w:val="000009"/>
        </w:rPr>
        <w:t>ресурсами.</w:t>
      </w:r>
    </w:p>
    <w:p w:rsidR="006F72CC" w:rsidRPr="00EA310E" w:rsidRDefault="006B5682" w:rsidP="008641F2">
      <w:pPr>
        <w:pStyle w:val="Heading1"/>
        <w:spacing w:before="0"/>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8"/>
        </w:rPr>
        <w:t xml:space="preserve"> </w:t>
      </w:r>
      <w:r w:rsidRPr="00EA310E">
        <w:rPr>
          <w:color w:val="000009"/>
        </w:rPr>
        <w:t>окружающего</w:t>
      </w:r>
      <w:r w:rsidRPr="00EA310E">
        <w:rPr>
          <w:color w:val="000009"/>
          <w:spacing w:val="-8"/>
        </w:rPr>
        <w:t xml:space="preserve"> </w:t>
      </w:r>
      <w:r w:rsidRPr="00EA310E">
        <w:rPr>
          <w:color w:val="000009"/>
        </w:rPr>
        <w:t>мира.</w:t>
      </w:r>
      <w:r w:rsidRPr="00EA310E">
        <w:rPr>
          <w:color w:val="000009"/>
          <w:spacing w:val="-7"/>
        </w:rPr>
        <w:t xml:space="preserve"> </w:t>
      </w:r>
      <w:r w:rsidRPr="00EA310E">
        <w:rPr>
          <w:color w:val="000009"/>
        </w:rPr>
        <w:t>К</w:t>
      </w:r>
      <w:r w:rsidRPr="00EA310E">
        <w:rPr>
          <w:color w:val="000009"/>
          <w:spacing w:val="-8"/>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во</w:t>
      </w:r>
      <w:r w:rsidRPr="00EA310E">
        <w:rPr>
          <w:color w:val="000009"/>
          <w:spacing w:val="-8"/>
        </w:rPr>
        <w:t xml:space="preserve"> </w:t>
      </w:r>
      <w:r w:rsidRPr="00EA310E">
        <w:rPr>
          <w:color w:val="000009"/>
        </w:rPr>
        <w:t>2</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находить</w:t>
      </w:r>
      <w:r w:rsidRPr="00EA310E">
        <w:rPr>
          <w:color w:val="000009"/>
          <w:spacing w:val="-9"/>
        </w:rPr>
        <w:t xml:space="preserve"> </w:t>
      </w:r>
      <w:r w:rsidRPr="00EA310E">
        <w:rPr>
          <w:color w:val="000009"/>
        </w:rPr>
        <w:t>Россию</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карте</w:t>
      </w:r>
      <w:r w:rsidRPr="00EA310E">
        <w:rPr>
          <w:color w:val="000009"/>
          <w:spacing w:val="-8"/>
        </w:rPr>
        <w:t xml:space="preserve"> </w:t>
      </w:r>
      <w:r w:rsidRPr="00EA310E">
        <w:rPr>
          <w:color w:val="000009"/>
        </w:rPr>
        <w:t>мира,</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карте</w:t>
      </w:r>
      <w:r w:rsidRPr="00EA310E">
        <w:rPr>
          <w:color w:val="000009"/>
          <w:spacing w:val="-8"/>
        </w:rPr>
        <w:t xml:space="preserve"> </w:t>
      </w:r>
      <w:r w:rsidRPr="00EA310E">
        <w:rPr>
          <w:color w:val="000009"/>
        </w:rPr>
        <w:t>России</w:t>
      </w:r>
      <w:r w:rsidRPr="00EA310E">
        <w:rPr>
          <w:color w:val="000009"/>
          <w:spacing w:val="-3"/>
        </w:rPr>
        <w:t xml:space="preserve"> </w:t>
      </w:r>
      <w:r w:rsidRPr="00EA310E">
        <w:rPr>
          <w:color w:val="000009"/>
        </w:rPr>
        <w:t>-</w:t>
      </w:r>
      <w:r w:rsidRPr="00EA310E">
        <w:rPr>
          <w:color w:val="000009"/>
          <w:spacing w:val="-8"/>
        </w:rPr>
        <w:t xml:space="preserve"> </w:t>
      </w:r>
      <w:r w:rsidRPr="00EA310E">
        <w:rPr>
          <w:color w:val="000009"/>
        </w:rPr>
        <w:t>Москву,</w:t>
      </w:r>
      <w:r w:rsidRPr="00EA310E">
        <w:rPr>
          <w:color w:val="000009"/>
          <w:spacing w:val="-7"/>
        </w:rPr>
        <w:t xml:space="preserve"> </w:t>
      </w:r>
      <w:r w:rsidRPr="00EA310E">
        <w:rPr>
          <w:color w:val="000009"/>
        </w:rPr>
        <w:t>свой</w:t>
      </w:r>
      <w:r w:rsidRPr="00EA310E">
        <w:rPr>
          <w:color w:val="000009"/>
          <w:spacing w:val="-7"/>
        </w:rPr>
        <w:t xml:space="preserve"> </w:t>
      </w:r>
      <w:r w:rsidRPr="00EA310E">
        <w:rPr>
          <w:color w:val="000009"/>
        </w:rPr>
        <w:t>регион</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его</w:t>
      </w:r>
      <w:r w:rsidRPr="00EA310E">
        <w:rPr>
          <w:color w:val="000009"/>
          <w:spacing w:val="-7"/>
        </w:rPr>
        <w:t xml:space="preserve"> </w:t>
      </w:r>
      <w:r w:rsidRPr="00EA310E">
        <w:rPr>
          <w:color w:val="000009"/>
        </w:rPr>
        <w:t>главный</w:t>
      </w:r>
      <w:r w:rsidRPr="00EA310E">
        <w:rPr>
          <w:color w:val="000009"/>
          <w:spacing w:val="-57"/>
        </w:rPr>
        <w:t xml:space="preserve"> </w:t>
      </w:r>
      <w:r w:rsidRPr="00EA310E">
        <w:rPr>
          <w:color w:val="000009"/>
        </w:rPr>
        <w:t>город;</w:t>
      </w:r>
    </w:p>
    <w:p w:rsidR="006F72CC" w:rsidRPr="00EA310E" w:rsidRDefault="006B5682" w:rsidP="008641F2">
      <w:pPr>
        <w:pStyle w:val="a3"/>
        <w:jc w:val="both"/>
      </w:pPr>
      <w:r w:rsidRPr="00EA310E">
        <w:rPr>
          <w:color w:val="000009"/>
        </w:rPr>
        <w:t>узнавать</w:t>
      </w:r>
      <w:r w:rsidRPr="00EA310E">
        <w:rPr>
          <w:color w:val="000009"/>
          <w:spacing w:val="-10"/>
        </w:rPr>
        <w:t xml:space="preserve"> </w:t>
      </w:r>
      <w:r w:rsidRPr="00EA310E">
        <w:rPr>
          <w:color w:val="000009"/>
        </w:rPr>
        <w:t>государственную</w:t>
      </w:r>
      <w:r w:rsidRPr="00EA310E">
        <w:rPr>
          <w:color w:val="000009"/>
          <w:spacing w:val="-8"/>
        </w:rPr>
        <w:t xml:space="preserve"> </w:t>
      </w:r>
      <w:r w:rsidRPr="00EA310E">
        <w:rPr>
          <w:color w:val="000009"/>
        </w:rPr>
        <w:t>символику</w:t>
      </w:r>
      <w:r w:rsidRPr="00EA310E">
        <w:rPr>
          <w:color w:val="000009"/>
          <w:spacing w:val="-14"/>
        </w:rPr>
        <w:t xml:space="preserve"> </w:t>
      </w:r>
      <w:r w:rsidRPr="00EA310E">
        <w:rPr>
          <w:color w:val="000009"/>
        </w:rPr>
        <w:t>Российской</w:t>
      </w:r>
      <w:r w:rsidRPr="00EA310E">
        <w:rPr>
          <w:color w:val="000009"/>
          <w:spacing w:val="-10"/>
        </w:rPr>
        <w:t xml:space="preserve"> </w:t>
      </w:r>
      <w:r w:rsidRPr="00EA310E">
        <w:rPr>
          <w:color w:val="000009"/>
        </w:rPr>
        <w:t>Федерации</w:t>
      </w:r>
      <w:r w:rsidRPr="00EA310E">
        <w:rPr>
          <w:color w:val="000009"/>
          <w:spacing w:val="-10"/>
        </w:rPr>
        <w:t xml:space="preserve"> </w:t>
      </w:r>
      <w:r w:rsidRPr="00EA310E">
        <w:rPr>
          <w:color w:val="000009"/>
        </w:rPr>
        <w:t>(гимн,</w:t>
      </w:r>
      <w:r w:rsidRPr="00EA310E">
        <w:rPr>
          <w:color w:val="000009"/>
          <w:spacing w:val="-10"/>
        </w:rPr>
        <w:t xml:space="preserve"> </w:t>
      </w:r>
      <w:r w:rsidRPr="00EA310E">
        <w:rPr>
          <w:color w:val="000009"/>
        </w:rPr>
        <w:t>герб,</w:t>
      </w:r>
      <w:r w:rsidRPr="00EA310E">
        <w:rPr>
          <w:color w:val="000009"/>
          <w:spacing w:val="-10"/>
        </w:rPr>
        <w:t xml:space="preserve"> </w:t>
      </w:r>
      <w:r w:rsidRPr="00EA310E">
        <w:rPr>
          <w:color w:val="000009"/>
        </w:rPr>
        <w:t>флаг)</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своего</w:t>
      </w:r>
      <w:r w:rsidRPr="00EA310E">
        <w:rPr>
          <w:color w:val="000009"/>
          <w:spacing w:val="-57"/>
        </w:rPr>
        <w:t xml:space="preserve"> </w:t>
      </w:r>
      <w:r w:rsidRPr="00EA310E">
        <w:rPr>
          <w:color w:val="000009"/>
        </w:rPr>
        <w:t>региона;</w:t>
      </w:r>
    </w:p>
    <w:p w:rsidR="006F72CC" w:rsidRPr="00EA310E" w:rsidRDefault="006B5682" w:rsidP="008641F2">
      <w:pPr>
        <w:pStyle w:val="a3"/>
        <w:jc w:val="both"/>
      </w:pPr>
      <w:r w:rsidRPr="00EA310E">
        <w:rPr>
          <w:color w:val="000009"/>
        </w:rPr>
        <w:t>проявлять уважение к семейным ценностям и традициям, традициям своего народа и</w:t>
      </w:r>
      <w:r w:rsidRPr="00EA310E">
        <w:rPr>
          <w:color w:val="000009"/>
          <w:spacing w:val="1"/>
        </w:rPr>
        <w:t xml:space="preserve"> </w:t>
      </w:r>
      <w:r w:rsidRPr="00EA310E">
        <w:rPr>
          <w:color w:val="000009"/>
        </w:rPr>
        <w:t>других</w:t>
      </w:r>
      <w:r w:rsidRPr="00EA310E">
        <w:rPr>
          <w:color w:val="000009"/>
          <w:spacing w:val="-11"/>
        </w:rPr>
        <w:t xml:space="preserve"> </w:t>
      </w:r>
      <w:r w:rsidRPr="00EA310E">
        <w:rPr>
          <w:color w:val="000009"/>
        </w:rPr>
        <w:t>народов,</w:t>
      </w:r>
      <w:r w:rsidRPr="00EA310E">
        <w:rPr>
          <w:color w:val="000009"/>
          <w:spacing w:val="-13"/>
        </w:rPr>
        <w:t xml:space="preserve"> </w:t>
      </w:r>
      <w:r w:rsidRPr="00EA310E">
        <w:rPr>
          <w:color w:val="000009"/>
        </w:rPr>
        <w:t>государственным</w:t>
      </w:r>
      <w:r w:rsidRPr="00EA310E">
        <w:rPr>
          <w:color w:val="000009"/>
          <w:spacing w:val="-14"/>
        </w:rPr>
        <w:t xml:space="preserve"> </w:t>
      </w:r>
      <w:r w:rsidRPr="00EA310E">
        <w:rPr>
          <w:color w:val="000009"/>
        </w:rPr>
        <w:t>символам</w:t>
      </w:r>
      <w:r w:rsidRPr="00EA310E">
        <w:rPr>
          <w:color w:val="000009"/>
          <w:spacing w:val="-13"/>
        </w:rPr>
        <w:t xml:space="preserve"> </w:t>
      </w:r>
      <w:r w:rsidRPr="00EA310E">
        <w:rPr>
          <w:color w:val="000009"/>
        </w:rPr>
        <w:t>России;</w:t>
      </w:r>
      <w:r w:rsidRPr="00EA310E">
        <w:rPr>
          <w:color w:val="000009"/>
          <w:spacing w:val="-13"/>
        </w:rPr>
        <w:t xml:space="preserve"> </w:t>
      </w:r>
      <w:r w:rsidRPr="00EA310E">
        <w:rPr>
          <w:color w:val="000009"/>
        </w:rPr>
        <w:t>соблюдать</w:t>
      </w:r>
      <w:r w:rsidRPr="00EA310E">
        <w:rPr>
          <w:color w:val="000009"/>
          <w:spacing w:val="-13"/>
        </w:rPr>
        <w:t xml:space="preserve"> </w:t>
      </w:r>
      <w:r w:rsidRPr="00EA310E">
        <w:rPr>
          <w:color w:val="000009"/>
        </w:rPr>
        <w:t>правила</w:t>
      </w:r>
      <w:r w:rsidRPr="00EA310E">
        <w:rPr>
          <w:color w:val="000009"/>
          <w:spacing w:val="-13"/>
        </w:rPr>
        <w:t xml:space="preserve"> </w:t>
      </w:r>
      <w:r w:rsidRPr="00EA310E">
        <w:rPr>
          <w:color w:val="000009"/>
        </w:rPr>
        <w:t>нравственного</w:t>
      </w:r>
      <w:r w:rsidRPr="00EA310E">
        <w:rPr>
          <w:color w:val="000009"/>
          <w:spacing w:val="-57"/>
        </w:rPr>
        <w:t xml:space="preserve"> </w:t>
      </w:r>
      <w:r w:rsidRPr="00EA310E">
        <w:rPr>
          <w:color w:val="000009"/>
        </w:rPr>
        <w:t>поведения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социуме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природе;</w:t>
      </w:r>
    </w:p>
    <w:p w:rsidR="006F72CC" w:rsidRPr="00EA310E" w:rsidRDefault="006B5682" w:rsidP="008641F2">
      <w:pPr>
        <w:pStyle w:val="a3"/>
        <w:jc w:val="both"/>
      </w:pPr>
      <w:r w:rsidRPr="00EA310E">
        <w:rPr>
          <w:color w:val="000009"/>
        </w:rPr>
        <w:t>распознавать</w:t>
      </w:r>
      <w:r w:rsidRPr="00EA310E">
        <w:rPr>
          <w:color w:val="000009"/>
          <w:spacing w:val="-7"/>
        </w:rPr>
        <w:t xml:space="preserve"> </w:t>
      </w:r>
      <w:r w:rsidRPr="00EA310E">
        <w:rPr>
          <w:color w:val="000009"/>
        </w:rPr>
        <w:t>изученные</w:t>
      </w:r>
      <w:r w:rsidRPr="00EA310E">
        <w:rPr>
          <w:color w:val="000009"/>
          <w:spacing w:val="-8"/>
        </w:rPr>
        <w:t xml:space="preserve"> </w:t>
      </w:r>
      <w:r w:rsidRPr="00EA310E">
        <w:rPr>
          <w:color w:val="000009"/>
        </w:rPr>
        <w:t>объекты</w:t>
      </w:r>
      <w:r w:rsidRPr="00EA310E">
        <w:rPr>
          <w:color w:val="000009"/>
          <w:spacing w:val="-8"/>
        </w:rPr>
        <w:t xml:space="preserve"> </w:t>
      </w:r>
      <w:r w:rsidRPr="00EA310E">
        <w:rPr>
          <w:color w:val="000009"/>
        </w:rPr>
        <w:t>окружающего</w:t>
      </w:r>
      <w:r w:rsidRPr="00EA310E">
        <w:rPr>
          <w:color w:val="000009"/>
          <w:spacing w:val="-7"/>
        </w:rPr>
        <w:t xml:space="preserve"> </w:t>
      </w:r>
      <w:r w:rsidRPr="00EA310E">
        <w:rPr>
          <w:color w:val="000009"/>
        </w:rPr>
        <w:t>мира</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их</w:t>
      </w:r>
      <w:r w:rsidRPr="00EA310E">
        <w:rPr>
          <w:color w:val="000009"/>
          <w:spacing w:val="-6"/>
        </w:rPr>
        <w:t xml:space="preserve"> </w:t>
      </w:r>
      <w:r w:rsidRPr="00EA310E">
        <w:rPr>
          <w:color w:val="000009"/>
        </w:rPr>
        <w:t>описанию,</w:t>
      </w:r>
      <w:r w:rsidRPr="00EA310E">
        <w:rPr>
          <w:color w:val="000009"/>
          <w:spacing w:val="-10"/>
        </w:rPr>
        <w:t xml:space="preserve"> </w:t>
      </w:r>
      <w:r w:rsidRPr="00EA310E">
        <w:rPr>
          <w:color w:val="000009"/>
        </w:rPr>
        <w:t>рисункам</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фотографиям,</w:t>
      </w:r>
      <w:r w:rsidRPr="00EA310E">
        <w:rPr>
          <w:color w:val="000009"/>
          <w:spacing w:val="-1"/>
        </w:rPr>
        <w:t xml:space="preserve"> </w:t>
      </w:r>
      <w:r w:rsidRPr="00EA310E">
        <w:rPr>
          <w:color w:val="000009"/>
        </w:rPr>
        <w:t>различать</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окружающем</w:t>
      </w:r>
      <w:r w:rsidRPr="00EA310E">
        <w:rPr>
          <w:color w:val="000009"/>
          <w:spacing w:val="-1"/>
        </w:rPr>
        <w:t xml:space="preserve"> </w:t>
      </w:r>
      <w:r w:rsidRPr="00EA310E">
        <w:rPr>
          <w:color w:val="000009"/>
        </w:rPr>
        <w:t>мире;</w:t>
      </w:r>
    </w:p>
    <w:p w:rsidR="006F72CC" w:rsidRPr="00EA310E" w:rsidRDefault="006B5682" w:rsidP="008641F2">
      <w:pPr>
        <w:pStyle w:val="a3"/>
        <w:jc w:val="both"/>
      </w:pPr>
      <w:r w:rsidRPr="00EA310E">
        <w:rPr>
          <w:color w:val="000009"/>
        </w:rPr>
        <w:t>приводить</w:t>
      </w:r>
      <w:r w:rsidRPr="00EA310E">
        <w:rPr>
          <w:color w:val="000009"/>
          <w:spacing w:val="-8"/>
        </w:rPr>
        <w:t xml:space="preserve"> </w:t>
      </w:r>
      <w:r w:rsidRPr="00EA310E">
        <w:rPr>
          <w:color w:val="000009"/>
        </w:rPr>
        <w:t>примеры</w:t>
      </w:r>
      <w:r w:rsidRPr="00EA310E">
        <w:rPr>
          <w:color w:val="000009"/>
          <w:spacing w:val="-7"/>
        </w:rPr>
        <w:t xml:space="preserve"> </w:t>
      </w:r>
      <w:r w:rsidRPr="00EA310E">
        <w:rPr>
          <w:color w:val="000009"/>
        </w:rPr>
        <w:t>изученных</w:t>
      </w:r>
      <w:r w:rsidRPr="00EA310E">
        <w:rPr>
          <w:color w:val="000009"/>
          <w:spacing w:val="-6"/>
        </w:rPr>
        <w:t xml:space="preserve"> </w:t>
      </w:r>
      <w:r w:rsidRPr="00EA310E">
        <w:rPr>
          <w:color w:val="000009"/>
        </w:rPr>
        <w:t>традиций,</w:t>
      </w:r>
      <w:r w:rsidRPr="00EA310E">
        <w:rPr>
          <w:color w:val="000009"/>
          <w:spacing w:val="-8"/>
        </w:rPr>
        <w:t xml:space="preserve"> </w:t>
      </w:r>
      <w:r w:rsidRPr="00EA310E">
        <w:rPr>
          <w:color w:val="000009"/>
        </w:rPr>
        <w:t>обычаев</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праздников</w:t>
      </w:r>
      <w:r w:rsidRPr="00EA310E">
        <w:rPr>
          <w:color w:val="000009"/>
          <w:spacing w:val="-10"/>
        </w:rPr>
        <w:t xml:space="preserve"> </w:t>
      </w:r>
      <w:r w:rsidRPr="00EA310E">
        <w:rPr>
          <w:color w:val="000009"/>
        </w:rPr>
        <w:t>народов</w:t>
      </w:r>
      <w:r w:rsidRPr="00EA310E">
        <w:rPr>
          <w:color w:val="000009"/>
          <w:spacing w:val="-7"/>
        </w:rPr>
        <w:t xml:space="preserve"> </w:t>
      </w:r>
      <w:r w:rsidRPr="00EA310E">
        <w:rPr>
          <w:color w:val="000009"/>
        </w:rPr>
        <w:t>родного</w:t>
      </w:r>
      <w:r w:rsidRPr="00EA310E">
        <w:rPr>
          <w:color w:val="000009"/>
          <w:spacing w:val="-8"/>
        </w:rPr>
        <w:t xml:space="preserve"> </w:t>
      </w:r>
      <w:r w:rsidRPr="00EA310E">
        <w:rPr>
          <w:color w:val="000009"/>
        </w:rPr>
        <w:t>края;</w:t>
      </w:r>
      <w:r w:rsidRPr="00EA310E">
        <w:rPr>
          <w:color w:val="000009"/>
          <w:spacing w:val="-57"/>
        </w:rPr>
        <w:t xml:space="preserve"> </w:t>
      </w:r>
      <w:r w:rsidRPr="00EA310E">
        <w:rPr>
          <w:color w:val="000009"/>
        </w:rPr>
        <w:t>важных событий</w:t>
      </w:r>
      <w:r w:rsidRPr="00EA310E">
        <w:rPr>
          <w:color w:val="000009"/>
          <w:spacing w:val="-1"/>
        </w:rPr>
        <w:t xml:space="preserve"> </w:t>
      </w:r>
      <w:r w:rsidRPr="00EA310E">
        <w:rPr>
          <w:color w:val="000009"/>
        </w:rPr>
        <w:t>прошлого</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настоящего</w:t>
      </w:r>
      <w:r w:rsidRPr="00EA310E">
        <w:rPr>
          <w:color w:val="000009"/>
          <w:spacing w:val="-1"/>
        </w:rPr>
        <w:t xml:space="preserve"> </w:t>
      </w:r>
      <w:r w:rsidRPr="00EA310E">
        <w:rPr>
          <w:color w:val="000009"/>
        </w:rPr>
        <w:t>родного</w:t>
      </w:r>
      <w:r w:rsidRPr="00EA310E">
        <w:rPr>
          <w:color w:val="000009"/>
          <w:spacing w:val="-1"/>
        </w:rPr>
        <w:t xml:space="preserve"> </w:t>
      </w:r>
      <w:r w:rsidRPr="00EA310E">
        <w:rPr>
          <w:color w:val="000009"/>
        </w:rPr>
        <w:t>края;</w:t>
      </w:r>
    </w:p>
    <w:p w:rsidR="006F72CC" w:rsidRPr="00EA310E" w:rsidRDefault="006B5682" w:rsidP="008641F2">
      <w:pPr>
        <w:pStyle w:val="a3"/>
        <w:ind w:right="0"/>
        <w:jc w:val="both"/>
      </w:pPr>
      <w:r w:rsidRPr="00EA310E">
        <w:rPr>
          <w:color w:val="000009"/>
        </w:rPr>
        <w:t>трудовой</w:t>
      </w:r>
      <w:r w:rsidRPr="00EA310E">
        <w:rPr>
          <w:color w:val="000009"/>
          <w:spacing w:val="-5"/>
        </w:rPr>
        <w:t xml:space="preserve"> </w:t>
      </w:r>
      <w:r w:rsidRPr="00EA310E">
        <w:rPr>
          <w:color w:val="000009"/>
        </w:rPr>
        <w:t>деятельности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профессий</w:t>
      </w:r>
      <w:r w:rsidRPr="00EA310E">
        <w:rPr>
          <w:color w:val="000009"/>
          <w:spacing w:val="-5"/>
        </w:rPr>
        <w:t xml:space="preserve"> </w:t>
      </w:r>
      <w:r w:rsidRPr="00EA310E">
        <w:rPr>
          <w:color w:val="000009"/>
        </w:rPr>
        <w:t>жителей</w:t>
      </w:r>
      <w:r w:rsidRPr="00EA310E">
        <w:rPr>
          <w:color w:val="000009"/>
          <w:spacing w:val="-4"/>
        </w:rPr>
        <w:t xml:space="preserve"> </w:t>
      </w:r>
      <w:r w:rsidRPr="00EA310E">
        <w:rPr>
          <w:color w:val="000009"/>
        </w:rPr>
        <w:t>родного</w:t>
      </w:r>
      <w:r w:rsidRPr="00EA310E">
        <w:rPr>
          <w:color w:val="000009"/>
          <w:spacing w:val="-5"/>
        </w:rPr>
        <w:t xml:space="preserve"> </w:t>
      </w:r>
      <w:r w:rsidRPr="00EA310E">
        <w:rPr>
          <w:color w:val="000009"/>
        </w:rPr>
        <w:t>края;</w:t>
      </w:r>
    </w:p>
    <w:p w:rsidR="006F72CC" w:rsidRPr="00EA310E" w:rsidRDefault="006B5682" w:rsidP="008641F2">
      <w:pPr>
        <w:pStyle w:val="a3"/>
        <w:jc w:val="both"/>
      </w:pPr>
      <w:r w:rsidRPr="00EA310E">
        <w:rPr>
          <w:color w:val="000009"/>
        </w:rPr>
        <w:t>проводить,</w:t>
      </w:r>
      <w:r w:rsidRPr="00EA310E">
        <w:rPr>
          <w:color w:val="000009"/>
          <w:spacing w:val="-10"/>
        </w:rPr>
        <w:t xml:space="preserve"> </w:t>
      </w:r>
      <w:r w:rsidRPr="00EA310E">
        <w:rPr>
          <w:color w:val="000009"/>
        </w:rPr>
        <w:t>соблюдая</w:t>
      </w:r>
      <w:r w:rsidRPr="00EA310E">
        <w:rPr>
          <w:color w:val="000009"/>
          <w:spacing w:val="-10"/>
        </w:rPr>
        <w:t xml:space="preserve"> </w:t>
      </w:r>
      <w:r w:rsidRPr="00EA310E">
        <w:rPr>
          <w:color w:val="000009"/>
        </w:rPr>
        <w:t>правила</w:t>
      </w:r>
      <w:r w:rsidRPr="00EA310E">
        <w:rPr>
          <w:color w:val="000009"/>
          <w:spacing w:val="-11"/>
        </w:rPr>
        <w:t xml:space="preserve"> </w:t>
      </w:r>
      <w:r w:rsidRPr="00EA310E">
        <w:rPr>
          <w:color w:val="000009"/>
        </w:rPr>
        <w:t>безопасного</w:t>
      </w:r>
      <w:r w:rsidRPr="00EA310E">
        <w:rPr>
          <w:color w:val="000009"/>
          <w:spacing w:val="-10"/>
        </w:rPr>
        <w:t xml:space="preserve"> </w:t>
      </w:r>
      <w:r w:rsidRPr="00EA310E">
        <w:rPr>
          <w:color w:val="000009"/>
        </w:rPr>
        <w:t>труда,</w:t>
      </w:r>
      <w:r w:rsidRPr="00EA310E">
        <w:rPr>
          <w:color w:val="000009"/>
          <w:spacing w:val="-10"/>
        </w:rPr>
        <w:t xml:space="preserve"> </w:t>
      </w:r>
      <w:r w:rsidRPr="00EA310E">
        <w:rPr>
          <w:color w:val="000009"/>
        </w:rPr>
        <w:t>несложные</w:t>
      </w:r>
      <w:r w:rsidRPr="00EA310E">
        <w:rPr>
          <w:color w:val="000009"/>
          <w:spacing w:val="-12"/>
        </w:rPr>
        <w:t xml:space="preserve"> </w:t>
      </w:r>
      <w:r w:rsidRPr="00EA310E">
        <w:rPr>
          <w:color w:val="000009"/>
        </w:rPr>
        <w:t>наблюдения</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опыты</w:t>
      </w:r>
      <w:r w:rsidRPr="00EA310E">
        <w:rPr>
          <w:color w:val="000009"/>
          <w:spacing w:val="-9"/>
        </w:rPr>
        <w:t xml:space="preserve"> </w:t>
      </w:r>
      <w:r w:rsidRPr="00EA310E">
        <w:rPr>
          <w:color w:val="000009"/>
        </w:rPr>
        <w:t>с</w:t>
      </w:r>
      <w:r w:rsidRPr="00EA310E">
        <w:rPr>
          <w:color w:val="000009"/>
          <w:spacing w:val="-57"/>
        </w:rPr>
        <w:t xml:space="preserve"> </w:t>
      </w:r>
      <w:r w:rsidRPr="00EA310E">
        <w:rPr>
          <w:color w:val="000009"/>
        </w:rPr>
        <w:t>природными</w:t>
      </w:r>
      <w:r w:rsidRPr="00EA310E">
        <w:rPr>
          <w:color w:val="000009"/>
          <w:spacing w:val="-1"/>
        </w:rPr>
        <w:t xml:space="preserve"> </w:t>
      </w:r>
      <w:r w:rsidRPr="00EA310E">
        <w:rPr>
          <w:color w:val="000009"/>
        </w:rPr>
        <w:t>объектами, измерения;</w:t>
      </w:r>
    </w:p>
    <w:p w:rsidR="006F72CC" w:rsidRPr="00EA310E" w:rsidRDefault="006B5682" w:rsidP="008641F2">
      <w:pPr>
        <w:pStyle w:val="a3"/>
        <w:jc w:val="both"/>
      </w:pPr>
      <w:r w:rsidRPr="00EA310E">
        <w:rPr>
          <w:color w:val="000009"/>
        </w:rPr>
        <w:t>приводить</w:t>
      </w:r>
      <w:r w:rsidRPr="00EA310E">
        <w:rPr>
          <w:color w:val="000009"/>
          <w:spacing w:val="-7"/>
        </w:rPr>
        <w:t xml:space="preserve"> </w:t>
      </w:r>
      <w:r w:rsidRPr="00EA310E">
        <w:rPr>
          <w:color w:val="000009"/>
        </w:rPr>
        <w:t>примеры</w:t>
      </w:r>
      <w:r w:rsidRPr="00EA310E">
        <w:rPr>
          <w:color w:val="000009"/>
          <w:spacing w:val="-7"/>
        </w:rPr>
        <w:t xml:space="preserve"> </w:t>
      </w:r>
      <w:r w:rsidRPr="00EA310E">
        <w:rPr>
          <w:color w:val="000009"/>
        </w:rPr>
        <w:t>изученных</w:t>
      </w:r>
      <w:r w:rsidRPr="00EA310E">
        <w:rPr>
          <w:color w:val="000009"/>
          <w:spacing w:val="-6"/>
        </w:rPr>
        <w:t xml:space="preserve"> </w:t>
      </w:r>
      <w:r w:rsidRPr="00EA310E">
        <w:rPr>
          <w:color w:val="000009"/>
        </w:rPr>
        <w:t>взаимосвязей</w:t>
      </w:r>
      <w:r w:rsidRPr="00EA310E">
        <w:rPr>
          <w:color w:val="000009"/>
          <w:spacing w:val="-7"/>
        </w:rPr>
        <w:t xml:space="preserve"> </w:t>
      </w:r>
      <w:r w:rsidRPr="00EA310E">
        <w:rPr>
          <w:color w:val="000009"/>
        </w:rPr>
        <w:t>в</w:t>
      </w:r>
      <w:r w:rsidRPr="00EA310E">
        <w:rPr>
          <w:color w:val="000009"/>
          <w:spacing w:val="-10"/>
        </w:rPr>
        <w:t xml:space="preserve"> </w:t>
      </w:r>
      <w:r w:rsidRPr="00EA310E">
        <w:rPr>
          <w:color w:val="000009"/>
        </w:rPr>
        <w:t>природе,</w:t>
      </w:r>
      <w:r w:rsidRPr="00EA310E">
        <w:rPr>
          <w:color w:val="000009"/>
          <w:spacing w:val="-7"/>
        </w:rPr>
        <w:t xml:space="preserve"> </w:t>
      </w:r>
      <w:r w:rsidRPr="00EA310E">
        <w:rPr>
          <w:color w:val="000009"/>
        </w:rPr>
        <w:t>примеры,</w:t>
      </w:r>
      <w:r w:rsidRPr="00EA310E">
        <w:rPr>
          <w:color w:val="000009"/>
          <w:spacing w:val="-6"/>
        </w:rPr>
        <w:t xml:space="preserve"> </w:t>
      </w:r>
      <w:r w:rsidRPr="00EA310E">
        <w:rPr>
          <w:color w:val="000009"/>
        </w:rPr>
        <w:t>иллюстрирующие</w:t>
      </w:r>
      <w:r w:rsidRPr="00EA310E">
        <w:rPr>
          <w:color w:val="000009"/>
          <w:spacing w:val="-57"/>
        </w:rPr>
        <w:t xml:space="preserve"> </w:t>
      </w:r>
      <w:r w:rsidRPr="00EA310E">
        <w:rPr>
          <w:color w:val="000009"/>
        </w:rPr>
        <w:t>значение</w:t>
      </w:r>
      <w:r w:rsidRPr="00EA310E">
        <w:rPr>
          <w:color w:val="000009"/>
          <w:spacing w:val="-2"/>
        </w:rPr>
        <w:t xml:space="preserve"> </w:t>
      </w:r>
      <w:r w:rsidRPr="00EA310E">
        <w:rPr>
          <w:color w:val="000009"/>
        </w:rPr>
        <w:t>природы в</w:t>
      </w:r>
      <w:r w:rsidRPr="00EA310E">
        <w:rPr>
          <w:color w:val="000009"/>
          <w:spacing w:val="-2"/>
        </w:rPr>
        <w:t xml:space="preserve"> </w:t>
      </w:r>
      <w:r w:rsidRPr="00EA310E">
        <w:rPr>
          <w:color w:val="000009"/>
        </w:rPr>
        <w:t>жизни человека;</w:t>
      </w:r>
    </w:p>
    <w:p w:rsidR="006F72CC" w:rsidRPr="00EA310E" w:rsidRDefault="006B5682" w:rsidP="008641F2">
      <w:pPr>
        <w:pStyle w:val="a3"/>
        <w:jc w:val="both"/>
      </w:pPr>
      <w:r w:rsidRPr="00EA310E">
        <w:rPr>
          <w:color w:val="000009"/>
        </w:rPr>
        <w:t>описывать</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основе</w:t>
      </w:r>
      <w:r w:rsidRPr="00EA310E">
        <w:rPr>
          <w:color w:val="000009"/>
          <w:spacing w:val="-10"/>
        </w:rPr>
        <w:t xml:space="preserve"> </w:t>
      </w:r>
      <w:r w:rsidRPr="00EA310E">
        <w:rPr>
          <w:color w:val="000009"/>
        </w:rPr>
        <w:t>предложенного</w:t>
      </w:r>
      <w:r w:rsidRPr="00EA310E">
        <w:rPr>
          <w:color w:val="000009"/>
          <w:spacing w:val="-9"/>
        </w:rPr>
        <w:t xml:space="preserve"> </w:t>
      </w:r>
      <w:r w:rsidRPr="00EA310E">
        <w:rPr>
          <w:color w:val="000009"/>
        </w:rPr>
        <w:t>плана</w:t>
      </w:r>
      <w:r w:rsidRPr="00EA310E">
        <w:rPr>
          <w:color w:val="000009"/>
          <w:spacing w:val="-10"/>
        </w:rPr>
        <w:t xml:space="preserve"> </w:t>
      </w:r>
      <w:r w:rsidRPr="00EA310E">
        <w:rPr>
          <w:color w:val="000009"/>
        </w:rPr>
        <w:t>или</w:t>
      </w:r>
      <w:r w:rsidRPr="00EA310E">
        <w:rPr>
          <w:color w:val="000009"/>
          <w:spacing w:val="-9"/>
        </w:rPr>
        <w:t xml:space="preserve"> </w:t>
      </w:r>
      <w:r w:rsidRPr="00EA310E">
        <w:rPr>
          <w:color w:val="000009"/>
        </w:rPr>
        <w:t>опорных</w:t>
      </w:r>
      <w:r w:rsidRPr="00EA310E">
        <w:rPr>
          <w:color w:val="000009"/>
          <w:spacing w:val="-8"/>
        </w:rPr>
        <w:t xml:space="preserve"> </w:t>
      </w:r>
      <w:r w:rsidRPr="00EA310E">
        <w:rPr>
          <w:color w:val="000009"/>
        </w:rPr>
        <w:t>слов</w:t>
      </w:r>
      <w:r w:rsidRPr="00EA310E">
        <w:rPr>
          <w:color w:val="000009"/>
          <w:spacing w:val="-9"/>
        </w:rPr>
        <w:t xml:space="preserve"> </w:t>
      </w:r>
      <w:r w:rsidRPr="00EA310E">
        <w:rPr>
          <w:color w:val="000009"/>
        </w:rPr>
        <w:t>изученные</w:t>
      </w:r>
      <w:r w:rsidRPr="00EA310E">
        <w:rPr>
          <w:color w:val="000009"/>
          <w:spacing w:val="-11"/>
        </w:rPr>
        <w:t xml:space="preserve"> </w:t>
      </w:r>
      <w:r w:rsidRPr="00EA310E">
        <w:rPr>
          <w:color w:val="000009"/>
        </w:rPr>
        <w:t>культурные</w:t>
      </w:r>
      <w:r w:rsidRPr="00EA310E">
        <w:rPr>
          <w:color w:val="000009"/>
          <w:spacing w:val="-57"/>
        </w:rPr>
        <w:t xml:space="preserve"> </w:t>
      </w:r>
      <w:r w:rsidRPr="00EA310E">
        <w:rPr>
          <w:color w:val="000009"/>
        </w:rPr>
        <w:t>объекты</w:t>
      </w:r>
      <w:r w:rsidRPr="00EA310E">
        <w:rPr>
          <w:color w:val="000009"/>
          <w:spacing w:val="-3"/>
        </w:rPr>
        <w:t xml:space="preserve"> </w:t>
      </w:r>
      <w:r w:rsidRPr="00EA310E">
        <w:rPr>
          <w:color w:val="000009"/>
        </w:rPr>
        <w:t>(достопримечательности</w:t>
      </w:r>
      <w:r w:rsidRPr="00EA310E">
        <w:rPr>
          <w:color w:val="000009"/>
          <w:spacing w:val="-2"/>
        </w:rPr>
        <w:t xml:space="preserve"> </w:t>
      </w:r>
      <w:r w:rsidRPr="00EA310E">
        <w:rPr>
          <w:color w:val="000009"/>
        </w:rPr>
        <w:t>родного</w:t>
      </w:r>
      <w:r w:rsidRPr="00EA310E">
        <w:rPr>
          <w:color w:val="000009"/>
          <w:spacing w:val="-2"/>
        </w:rPr>
        <w:t xml:space="preserve"> </w:t>
      </w:r>
      <w:r w:rsidRPr="00EA310E">
        <w:rPr>
          <w:color w:val="000009"/>
        </w:rPr>
        <w:t>края,</w:t>
      </w:r>
      <w:r w:rsidRPr="00EA310E">
        <w:rPr>
          <w:color w:val="000009"/>
          <w:spacing w:val="-3"/>
        </w:rPr>
        <w:t xml:space="preserve"> </w:t>
      </w:r>
      <w:r w:rsidRPr="00EA310E">
        <w:rPr>
          <w:color w:val="000009"/>
        </w:rPr>
        <w:t>музейные</w:t>
      </w:r>
      <w:r w:rsidRPr="00EA310E">
        <w:rPr>
          <w:color w:val="000009"/>
          <w:spacing w:val="-4"/>
        </w:rPr>
        <w:t xml:space="preserve"> </w:t>
      </w:r>
      <w:r w:rsidRPr="00EA310E">
        <w:rPr>
          <w:color w:val="000009"/>
        </w:rPr>
        <w:t>экспонаты);</w:t>
      </w:r>
    </w:p>
    <w:p w:rsidR="006F72CC" w:rsidRPr="00EA310E" w:rsidRDefault="006B5682" w:rsidP="008641F2">
      <w:pPr>
        <w:pStyle w:val="a3"/>
        <w:jc w:val="both"/>
      </w:pPr>
      <w:r w:rsidRPr="00EA310E">
        <w:rPr>
          <w:color w:val="000009"/>
        </w:rPr>
        <w:t>описывать</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8"/>
        </w:rPr>
        <w:t xml:space="preserve"> </w:t>
      </w:r>
      <w:r w:rsidRPr="00EA310E">
        <w:rPr>
          <w:color w:val="000009"/>
        </w:rPr>
        <w:t>предложенного</w:t>
      </w:r>
      <w:r w:rsidRPr="00EA310E">
        <w:rPr>
          <w:color w:val="000009"/>
          <w:spacing w:val="-6"/>
        </w:rPr>
        <w:t xml:space="preserve"> </w:t>
      </w:r>
      <w:r w:rsidRPr="00EA310E">
        <w:rPr>
          <w:color w:val="000009"/>
        </w:rPr>
        <w:t>плана</w:t>
      </w:r>
      <w:r w:rsidRPr="00EA310E">
        <w:rPr>
          <w:color w:val="000009"/>
          <w:spacing w:val="-8"/>
        </w:rPr>
        <w:t xml:space="preserve"> </w:t>
      </w:r>
      <w:r w:rsidRPr="00EA310E">
        <w:rPr>
          <w:color w:val="000009"/>
        </w:rPr>
        <w:t>или</w:t>
      </w:r>
      <w:r w:rsidRPr="00EA310E">
        <w:rPr>
          <w:color w:val="000009"/>
          <w:spacing w:val="-7"/>
        </w:rPr>
        <w:t xml:space="preserve"> </w:t>
      </w:r>
      <w:r w:rsidRPr="00EA310E">
        <w:rPr>
          <w:color w:val="000009"/>
        </w:rPr>
        <w:t>опорных</w:t>
      </w:r>
      <w:r w:rsidRPr="00EA310E">
        <w:rPr>
          <w:color w:val="000009"/>
          <w:spacing w:val="-5"/>
        </w:rPr>
        <w:t xml:space="preserve"> </w:t>
      </w:r>
      <w:r w:rsidRPr="00EA310E">
        <w:rPr>
          <w:color w:val="000009"/>
        </w:rPr>
        <w:t>слов</w:t>
      </w:r>
      <w:r w:rsidRPr="00EA310E">
        <w:rPr>
          <w:color w:val="000009"/>
          <w:spacing w:val="-7"/>
        </w:rPr>
        <w:t xml:space="preserve"> </w:t>
      </w:r>
      <w:r w:rsidRPr="00EA310E">
        <w:rPr>
          <w:color w:val="000009"/>
        </w:rPr>
        <w:t>изученные</w:t>
      </w:r>
      <w:r w:rsidRPr="00EA310E">
        <w:rPr>
          <w:color w:val="000009"/>
          <w:spacing w:val="-9"/>
        </w:rPr>
        <w:t xml:space="preserve"> </w:t>
      </w:r>
      <w:r w:rsidRPr="00EA310E">
        <w:rPr>
          <w:color w:val="000009"/>
        </w:rPr>
        <w:t>природные</w:t>
      </w:r>
      <w:r w:rsidRPr="00EA310E">
        <w:rPr>
          <w:color w:val="000009"/>
          <w:spacing w:val="-57"/>
        </w:rPr>
        <w:t xml:space="preserve"> </w:t>
      </w:r>
      <w:r w:rsidRPr="00EA310E">
        <w:rPr>
          <w:color w:val="000009"/>
        </w:rPr>
        <w:t>объекты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явления,</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том</w:t>
      </w:r>
      <w:r w:rsidRPr="00EA310E">
        <w:rPr>
          <w:color w:val="000009"/>
          <w:spacing w:val="-2"/>
        </w:rPr>
        <w:t xml:space="preserve"> </w:t>
      </w:r>
      <w:r w:rsidRPr="00EA310E">
        <w:rPr>
          <w:color w:val="000009"/>
        </w:rPr>
        <w:t>числе</w:t>
      </w:r>
      <w:r w:rsidRPr="00EA310E">
        <w:rPr>
          <w:color w:val="000009"/>
          <w:spacing w:val="-2"/>
        </w:rPr>
        <w:t xml:space="preserve"> </w:t>
      </w:r>
      <w:r w:rsidRPr="00EA310E">
        <w:rPr>
          <w:color w:val="000009"/>
        </w:rPr>
        <w:t>звезды, созвездия,</w:t>
      </w:r>
      <w:r w:rsidRPr="00EA310E">
        <w:rPr>
          <w:color w:val="000009"/>
          <w:spacing w:val="-1"/>
        </w:rPr>
        <w:t xml:space="preserve"> </w:t>
      </w:r>
      <w:r w:rsidRPr="00EA310E">
        <w:rPr>
          <w:color w:val="000009"/>
        </w:rPr>
        <w:t>планеты;</w:t>
      </w:r>
    </w:p>
    <w:p w:rsidR="006F72CC" w:rsidRPr="00EA310E" w:rsidRDefault="006B5682" w:rsidP="008641F2">
      <w:pPr>
        <w:pStyle w:val="a3"/>
        <w:ind w:right="1028"/>
        <w:jc w:val="both"/>
      </w:pPr>
      <w:r w:rsidRPr="00EA310E">
        <w:rPr>
          <w:color w:val="000009"/>
        </w:rPr>
        <w:t>группировать</w:t>
      </w:r>
      <w:r w:rsidRPr="00EA310E">
        <w:rPr>
          <w:color w:val="000009"/>
          <w:spacing w:val="-9"/>
        </w:rPr>
        <w:t xml:space="preserve"> </w:t>
      </w:r>
      <w:r w:rsidRPr="00EA310E">
        <w:rPr>
          <w:color w:val="000009"/>
        </w:rPr>
        <w:t>изученные</w:t>
      </w:r>
      <w:r w:rsidRPr="00EA310E">
        <w:rPr>
          <w:color w:val="000009"/>
          <w:spacing w:val="-10"/>
        </w:rPr>
        <w:t xml:space="preserve"> </w:t>
      </w:r>
      <w:r w:rsidRPr="00EA310E">
        <w:rPr>
          <w:color w:val="000009"/>
        </w:rPr>
        <w:t>объекты</w:t>
      </w:r>
      <w:r w:rsidRPr="00EA310E">
        <w:rPr>
          <w:color w:val="000009"/>
          <w:spacing w:val="-9"/>
        </w:rPr>
        <w:t xml:space="preserve"> </w:t>
      </w:r>
      <w:r w:rsidRPr="00EA310E">
        <w:rPr>
          <w:color w:val="000009"/>
        </w:rPr>
        <w:t>живой</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неживой</w:t>
      </w:r>
      <w:r w:rsidRPr="00EA310E">
        <w:rPr>
          <w:color w:val="000009"/>
          <w:spacing w:val="-9"/>
        </w:rPr>
        <w:t xml:space="preserve"> </w:t>
      </w:r>
      <w:r w:rsidRPr="00EA310E">
        <w:rPr>
          <w:color w:val="000009"/>
        </w:rPr>
        <w:t>природы</w:t>
      </w:r>
      <w:r w:rsidRPr="00EA310E">
        <w:rPr>
          <w:color w:val="000009"/>
          <w:spacing w:val="-11"/>
        </w:rPr>
        <w:t xml:space="preserve"> </w:t>
      </w:r>
      <w:r w:rsidRPr="00EA310E">
        <w:rPr>
          <w:color w:val="000009"/>
        </w:rPr>
        <w:t>по</w:t>
      </w:r>
      <w:r w:rsidRPr="00EA310E">
        <w:rPr>
          <w:color w:val="000009"/>
          <w:spacing w:val="-8"/>
        </w:rPr>
        <w:t xml:space="preserve"> </w:t>
      </w:r>
      <w:r w:rsidRPr="00EA310E">
        <w:rPr>
          <w:color w:val="000009"/>
        </w:rPr>
        <w:t>предложенным</w:t>
      </w:r>
      <w:r w:rsidRPr="00EA310E">
        <w:rPr>
          <w:color w:val="000009"/>
          <w:spacing w:val="-57"/>
        </w:rPr>
        <w:t xml:space="preserve"> </w:t>
      </w:r>
      <w:r w:rsidRPr="00EA310E">
        <w:rPr>
          <w:color w:val="000009"/>
        </w:rPr>
        <w:t>признакам;</w:t>
      </w:r>
    </w:p>
    <w:p w:rsidR="006F72CC" w:rsidRPr="00EA310E" w:rsidRDefault="006B5682" w:rsidP="008641F2">
      <w:pPr>
        <w:pStyle w:val="a3"/>
        <w:ind w:right="1028"/>
        <w:jc w:val="both"/>
      </w:pPr>
      <w:r w:rsidRPr="00EA310E">
        <w:rPr>
          <w:color w:val="000009"/>
        </w:rPr>
        <w:t>сравнивать объекты живой и неживой природы на основе внешних признаков;</w:t>
      </w:r>
      <w:r w:rsidRPr="00EA310E">
        <w:rPr>
          <w:color w:val="000009"/>
          <w:spacing w:val="1"/>
        </w:rPr>
        <w:t xml:space="preserve"> </w:t>
      </w:r>
      <w:r w:rsidRPr="00EA310E">
        <w:rPr>
          <w:color w:val="000009"/>
        </w:rPr>
        <w:t>ориентироваться на местности по местным природным признакам, Солнцу, компасу;</w:t>
      </w:r>
      <w:r w:rsidRPr="00EA310E">
        <w:rPr>
          <w:color w:val="000009"/>
          <w:spacing w:val="1"/>
        </w:rPr>
        <w:t xml:space="preserve"> </w:t>
      </w:r>
      <w:r w:rsidRPr="00EA310E">
        <w:rPr>
          <w:color w:val="000009"/>
        </w:rPr>
        <w:t>создавать по заданному плану развернутые высказывания о природе и обществе;</w:t>
      </w:r>
      <w:r w:rsidRPr="00EA310E">
        <w:rPr>
          <w:color w:val="000009"/>
          <w:spacing w:val="1"/>
        </w:rPr>
        <w:t xml:space="preserve"> </w:t>
      </w:r>
      <w:r w:rsidRPr="00EA310E">
        <w:rPr>
          <w:color w:val="000009"/>
        </w:rPr>
        <w:t>использовать для ответов на вопросы небольшие тексты о природе и обществе;</w:t>
      </w:r>
      <w:r w:rsidRPr="00EA310E">
        <w:rPr>
          <w:color w:val="000009"/>
          <w:spacing w:val="1"/>
        </w:rPr>
        <w:t xml:space="preserve"> </w:t>
      </w:r>
      <w:r w:rsidRPr="00EA310E">
        <w:rPr>
          <w:color w:val="000009"/>
        </w:rPr>
        <w:t>соблюдать</w:t>
      </w:r>
      <w:r w:rsidRPr="00EA310E">
        <w:rPr>
          <w:color w:val="000009"/>
          <w:spacing w:val="-8"/>
        </w:rPr>
        <w:t xml:space="preserve"> </w:t>
      </w:r>
      <w:r w:rsidRPr="00EA310E">
        <w:rPr>
          <w:color w:val="000009"/>
        </w:rPr>
        <w:t>правила</w:t>
      </w:r>
      <w:r w:rsidRPr="00EA310E">
        <w:rPr>
          <w:color w:val="000009"/>
          <w:spacing w:val="-9"/>
        </w:rPr>
        <w:t xml:space="preserve"> </w:t>
      </w:r>
      <w:r w:rsidRPr="00EA310E">
        <w:rPr>
          <w:color w:val="000009"/>
        </w:rPr>
        <w:t>нравственного</w:t>
      </w:r>
      <w:r w:rsidRPr="00EA310E">
        <w:rPr>
          <w:color w:val="000009"/>
          <w:spacing w:val="-8"/>
        </w:rPr>
        <w:t xml:space="preserve"> </w:t>
      </w:r>
      <w:r w:rsidRPr="00EA310E">
        <w:rPr>
          <w:color w:val="000009"/>
        </w:rPr>
        <w:t>поведения</w:t>
      </w:r>
      <w:r w:rsidRPr="00EA310E">
        <w:rPr>
          <w:color w:val="000009"/>
          <w:spacing w:val="-8"/>
        </w:rPr>
        <w:t xml:space="preserve"> </w:t>
      </w:r>
      <w:r w:rsidRPr="00EA310E">
        <w:rPr>
          <w:color w:val="000009"/>
        </w:rPr>
        <w:t>в</w:t>
      </w:r>
      <w:r w:rsidRPr="00EA310E">
        <w:rPr>
          <w:color w:val="000009"/>
          <w:spacing w:val="-11"/>
        </w:rPr>
        <w:t xml:space="preserve"> </w:t>
      </w:r>
      <w:r w:rsidRPr="00EA310E">
        <w:rPr>
          <w:color w:val="000009"/>
        </w:rPr>
        <w:t>социуме</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природе,</w:t>
      </w:r>
      <w:r w:rsidRPr="00EA310E">
        <w:rPr>
          <w:color w:val="000009"/>
          <w:spacing w:val="-8"/>
        </w:rPr>
        <w:t xml:space="preserve"> </w:t>
      </w:r>
      <w:r w:rsidRPr="00EA310E">
        <w:rPr>
          <w:color w:val="000009"/>
        </w:rPr>
        <w:t>оценивать</w:t>
      </w:r>
      <w:r w:rsidRPr="00EA310E">
        <w:rPr>
          <w:color w:val="000009"/>
          <w:spacing w:val="-10"/>
        </w:rPr>
        <w:t xml:space="preserve"> </w:t>
      </w:r>
      <w:r w:rsidRPr="00EA310E">
        <w:rPr>
          <w:color w:val="000009"/>
        </w:rPr>
        <w:t>примеры</w:t>
      </w:r>
      <w:r w:rsidRPr="00EA310E">
        <w:rPr>
          <w:color w:val="000009"/>
          <w:spacing w:val="-57"/>
        </w:rPr>
        <w:t xml:space="preserve"> </w:t>
      </w:r>
      <w:r w:rsidRPr="00EA310E">
        <w:rPr>
          <w:color w:val="000009"/>
        </w:rPr>
        <w:t>положительного и негативного отношения к объектам природы, проявления внимания,</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людям, нуждающимся в</w:t>
      </w:r>
      <w:r w:rsidRPr="00EA310E">
        <w:rPr>
          <w:color w:val="000009"/>
          <w:spacing w:val="-2"/>
        </w:rPr>
        <w:t xml:space="preserve"> </w:t>
      </w:r>
      <w:r w:rsidRPr="00EA310E">
        <w:rPr>
          <w:color w:val="000009"/>
        </w:rPr>
        <w:t>ней;</w:t>
      </w:r>
    </w:p>
    <w:p w:rsidR="006F72CC" w:rsidRPr="00EA310E" w:rsidRDefault="006B5682" w:rsidP="008641F2">
      <w:pPr>
        <w:pStyle w:val="a3"/>
        <w:jc w:val="both"/>
      </w:pPr>
      <w:r w:rsidRPr="00EA310E">
        <w:rPr>
          <w:color w:val="000009"/>
        </w:rPr>
        <w:t>соблюдать</w:t>
      </w:r>
      <w:r w:rsidRPr="00EA310E">
        <w:rPr>
          <w:color w:val="000009"/>
          <w:spacing w:val="-11"/>
        </w:rPr>
        <w:t xml:space="preserve"> </w:t>
      </w:r>
      <w:r w:rsidRPr="00EA310E">
        <w:rPr>
          <w:color w:val="000009"/>
        </w:rPr>
        <w:t>правила</w:t>
      </w:r>
      <w:r w:rsidRPr="00EA310E">
        <w:rPr>
          <w:color w:val="000009"/>
          <w:spacing w:val="-11"/>
        </w:rPr>
        <w:t xml:space="preserve"> </w:t>
      </w:r>
      <w:r w:rsidRPr="00EA310E">
        <w:rPr>
          <w:color w:val="000009"/>
        </w:rPr>
        <w:t>безопасного</w:t>
      </w:r>
      <w:r w:rsidRPr="00EA310E">
        <w:rPr>
          <w:color w:val="000009"/>
          <w:spacing w:val="-11"/>
        </w:rPr>
        <w:t xml:space="preserve"> </w:t>
      </w:r>
      <w:r w:rsidRPr="00EA310E">
        <w:rPr>
          <w:color w:val="000009"/>
        </w:rPr>
        <w:t>поведения</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школе,</w:t>
      </w:r>
      <w:r w:rsidRPr="00EA310E">
        <w:rPr>
          <w:color w:val="000009"/>
          <w:spacing w:val="-11"/>
        </w:rPr>
        <w:t xml:space="preserve"> </w:t>
      </w:r>
      <w:r w:rsidRPr="00EA310E">
        <w:rPr>
          <w:color w:val="000009"/>
        </w:rPr>
        <w:t>правила</w:t>
      </w:r>
      <w:r w:rsidRPr="00EA310E">
        <w:rPr>
          <w:color w:val="000009"/>
          <w:spacing w:val="-11"/>
        </w:rPr>
        <w:t xml:space="preserve"> </w:t>
      </w:r>
      <w:r w:rsidRPr="00EA310E">
        <w:rPr>
          <w:color w:val="000009"/>
        </w:rPr>
        <w:t>безопасного</w:t>
      </w:r>
      <w:r w:rsidRPr="00EA310E">
        <w:rPr>
          <w:color w:val="000009"/>
          <w:spacing w:val="-11"/>
        </w:rPr>
        <w:t xml:space="preserve"> </w:t>
      </w:r>
      <w:r w:rsidRPr="00EA310E">
        <w:rPr>
          <w:color w:val="000009"/>
        </w:rPr>
        <w:t>поведения</w:t>
      </w:r>
      <w:r w:rsidRPr="00EA310E">
        <w:rPr>
          <w:color w:val="000009"/>
          <w:spacing w:val="-57"/>
        </w:rPr>
        <w:t xml:space="preserve"> </w:t>
      </w:r>
      <w:r w:rsidRPr="00EA310E">
        <w:rPr>
          <w:color w:val="000009"/>
        </w:rPr>
        <w:t>пассажира</w:t>
      </w:r>
      <w:r w:rsidRPr="00EA310E">
        <w:rPr>
          <w:color w:val="000009"/>
          <w:spacing w:val="-2"/>
        </w:rPr>
        <w:t xml:space="preserve"> </w:t>
      </w:r>
      <w:r w:rsidRPr="00EA310E">
        <w:rPr>
          <w:color w:val="000009"/>
        </w:rPr>
        <w:t>наземного транспорта</w:t>
      </w:r>
      <w:r w:rsidRPr="00EA310E">
        <w:rPr>
          <w:color w:val="000009"/>
          <w:spacing w:val="-1"/>
        </w:rPr>
        <w:t xml:space="preserve"> </w:t>
      </w:r>
      <w:r w:rsidRPr="00EA310E">
        <w:rPr>
          <w:color w:val="000009"/>
        </w:rPr>
        <w:t>и метро;</w:t>
      </w:r>
    </w:p>
    <w:p w:rsidR="006F72CC" w:rsidRPr="00EA310E" w:rsidRDefault="006B5682" w:rsidP="008641F2">
      <w:pPr>
        <w:pStyle w:val="a3"/>
        <w:ind w:right="0"/>
        <w:jc w:val="both"/>
      </w:pPr>
      <w:r w:rsidRPr="00EA310E">
        <w:rPr>
          <w:color w:val="000009"/>
        </w:rPr>
        <w:t>соблюдать</w:t>
      </w:r>
      <w:r w:rsidRPr="00EA310E">
        <w:rPr>
          <w:color w:val="000009"/>
          <w:spacing w:val="-6"/>
        </w:rPr>
        <w:t xml:space="preserve"> </w:t>
      </w:r>
      <w:r w:rsidRPr="00EA310E">
        <w:rPr>
          <w:color w:val="000009"/>
        </w:rPr>
        <w:t>режим</w:t>
      </w:r>
      <w:r w:rsidRPr="00EA310E">
        <w:rPr>
          <w:color w:val="000009"/>
          <w:spacing w:val="-6"/>
        </w:rPr>
        <w:t xml:space="preserve"> </w:t>
      </w:r>
      <w:r w:rsidRPr="00EA310E">
        <w:rPr>
          <w:color w:val="000009"/>
        </w:rPr>
        <w:t>дня</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питания;</w:t>
      </w:r>
    </w:p>
    <w:p w:rsidR="006F72CC" w:rsidRPr="00EA310E" w:rsidRDefault="006B5682" w:rsidP="008641F2">
      <w:pPr>
        <w:pStyle w:val="a3"/>
        <w:ind w:right="2273"/>
        <w:jc w:val="both"/>
      </w:pPr>
      <w:r w:rsidRPr="00EA310E">
        <w:rPr>
          <w:color w:val="000009"/>
        </w:rPr>
        <w:t>безопасно</w:t>
      </w:r>
      <w:r w:rsidRPr="00EA310E">
        <w:rPr>
          <w:color w:val="000009"/>
          <w:spacing w:val="-9"/>
        </w:rPr>
        <w:t xml:space="preserve"> </w:t>
      </w:r>
      <w:r w:rsidRPr="00EA310E">
        <w:rPr>
          <w:color w:val="000009"/>
        </w:rPr>
        <w:t>использовать</w:t>
      </w:r>
      <w:r w:rsidRPr="00EA310E">
        <w:rPr>
          <w:color w:val="000009"/>
          <w:spacing w:val="-10"/>
        </w:rPr>
        <w:t xml:space="preserve"> </w:t>
      </w:r>
      <w:r w:rsidRPr="00EA310E">
        <w:rPr>
          <w:color w:val="000009"/>
        </w:rPr>
        <w:t>мессенджеры</w:t>
      </w:r>
      <w:r w:rsidRPr="00EA310E">
        <w:rPr>
          <w:color w:val="000009"/>
          <w:spacing w:val="-8"/>
        </w:rPr>
        <w:t xml:space="preserve"> </w:t>
      </w:r>
      <w:r w:rsidRPr="00EA310E">
        <w:rPr>
          <w:color w:val="000009"/>
        </w:rPr>
        <w:t>в</w:t>
      </w:r>
      <w:r w:rsidRPr="00EA310E">
        <w:rPr>
          <w:color w:val="000009"/>
          <w:spacing w:val="-6"/>
        </w:rPr>
        <w:t xml:space="preserve"> </w:t>
      </w:r>
      <w:r w:rsidRPr="00EA310E">
        <w:rPr>
          <w:color w:val="000009"/>
        </w:rPr>
        <w:t>условиях</w:t>
      </w:r>
      <w:r w:rsidRPr="00EA310E">
        <w:rPr>
          <w:color w:val="000009"/>
          <w:spacing w:val="-6"/>
        </w:rPr>
        <w:t xml:space="preserve"> </w:t>
      </w:r>
      <w:r w:rsidRPr="00EA310E">
        <w:rPr>
          <w:color w:val="000009"/>
        </w:rPr>
        <w:t>контролируемого</w:t>
      </w:r>
      <w:r w:rsidRPr="00EA310E">
        <w:rPr>
          <w:color w:val="000009"/>
          <w:spacing w:val="-8"/>
        </w:rPr>
        <w:t xml:space="preserve"> </w:t>
      </w:r>
      <w:r w:rsidRPr="00EA310E">
        <w:rPr>
          <w:color w:val="000009"/>
        </w:rPr>
        <w:t>доступа</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информационно-коммуникационную</w:t>
      </w:r>
      <w:r w:rsidRPr="00EA310E">
        <w:rPr>
          <w:color w:val="000009"/>
          <w:spacing w:val="-2"/>
        </w:rPr>
        <w:t xml:space="preserve"> </w:t>
      </w:r>
      <w:r w:rsidRPr="00EA310E">
        <w:rPr>
          <w:color w:val="000009"/>
        </w:rPr>
        <w:t>сеть</w:t>
      </w:r>
      <w:r w:rsidRPr="00EA310E">
        <w:rPr>
          <w:color w:val="000009"/>
          <w:spacing w:val="-1"/>
        </w:rPr>
        <w:t xml:space="preserve"> </w:t>
      </w:r>
      <w:r w:rsidRPr="00EA310E">
        <w:rPr>
          <w:color w:val="000009"/>
        </w:rPr>
        <w:t>"Интернет";</w:t>
      </w:r>
    </w:p>
    <w:p w:rsidR="006F72CC" w:rsidRPr="00EA310E" w:rsidRDefault="006B5682" w:rsidP="008641F2">
      <w:pPr>
        <w:pStyle w:val="a3"/>
        <w:ind w:right="1028"/>
        <w:jc w:val="both"/>
      </w:pPr>
      <w:r w:rsidRPr="00EA310E">
        <w:rPr>
          <w:color w:val="000009"/>
        </w:rPr>
        <w:t>безопасно</w:t>
      </w:r>
      <w:r w:rsidRPr="00EA310E">
        <w:rPr>
          <w:color w:val="000009"/>
          <w:spacing w:val="-9"/>
        </w:rPr>
        <w:t xml:space="preserve"> </w:t>
      </w:r>
      <w:r w:rsidRPr="00EA310E">
        <w:rPr>
          <w:color w:val="000009"/>
        </w:rPr>
        <w:t>осуществлять</w:t>
      </w:r>
      <w:r w:rsidRPr="00EA310E">
        <w:rPr>
          <w:color w:val="000009"/>
          <w:spacing w:val="-8"/>
        </w:rPr>
        <w:t xml:space="preserve"> </w:t>
      </w:r>
      <w:r w:rsidRPr="00EA310E">
        <w:rPr>
          <w:color w:val="000009"/>
        </w:rPr>
        <w:t>коммуникацию</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школьных</w:t>
      </w:r>
      <w:r w:rsidRPr="00EA310E">
        <w:rPr>
          <w:color w:val="000009"/>
          <w:spacing w:val="-7"/>
        </w:rPr>
        <w:t xml:space="preserve"> </w:t>
      </w:r>
      <w:r w:rsidRPr="00EA310E">
        <w:rPr>
          <w:color w:val="000009"/>
        </w:rPr>
        <w:t>сообществах</w:t>
      </w:r>
      <w:r w:rsidRPr="00EA310E">
        <w:rPr>
          <w:color w:val="000009"/>
          <w:spacing w:val="-6"/>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6"/>
        </w:rPr>
        <w:t xml:space="preserve"> </w:t>
      </w:r>
      <w:r w:rsidRPr="00EA310E">
        <w:rPr>
          <w:color w:val="000009"/>
        </w:rPr>
        <w:t>учителя</w:t>
      </w:r>
      <w:r w:rsidRPr="00EA310E">
        <w:rPr>
          <w:color w:val="000009"/>
          <w:spacing w:val="-57"/>
        </w:rPr>
        <w:t xml:space="preserve"> </w:t>
      </w:r>
      <w:r w:rsidRPr="00EA310E">
        <w:rPr>
          <w:color w:val="000009"/>
        </w:rPr>
        <w:t>(при необходимости).</w:t>
      </w:r>
    </w:p>
    <w:p w:rsidR="006F72CC" w:rsidRPr="00EA310E" w:rsidRDefault="006B5682" w:rsidP="008641F2">
      <w:pPr>
        <w:pStyle w:val="Heading1"/>
        <w:spacing w:before="0"/>
        <w:jc w:val="both"/>
      </w:pPr>
      <w:r w:rsidRPr="00EA310E">
        <w:rPr>
          <w:color w:val="000009"/>
        </w:rPr>
        <w:t>Предметные</w:t>
      </w:r>
      <w:r w:rsidRPr="00EA310E">
        <w:rPr>
          <w:color w:val="000009"/>
          <w:spacing w:val="-10"/>
        </w:rPr>
        <w:t xml:space="preserve"> </w:t>
      </w:r>
      <w:r w:rsidRPr="00EA310E">
        <w:rPr>
          <w:color w:val="000009"/>
        </w:rPr>
        <w:t>результаты</w:t>
      </w:r>
      <w:r w:rsidRPr="00EA310E">
        <w:rPr>
          <w:color w:val="000009"/>
          <w:spacing w:val="-8"/>
        </w:rPr>
        <w:t xml:space="preserve"> </w:t>
      </w:r>
      <w:r w:rsidRPr="00EA310E">
        <w:rPr>
          <w:color w:val="000009"/>
        </w:rPr>
        <w:t>изучения</w:t>
      </w:r>
      <w:r w:rsidRPr="00EA310E">
        <w:rPr>
          <w:color w:val="000009"/>
          <w:spacing w:val="-7"/>
        </w:rPr>
        <w:t xml:space="preserve"> </w:t>
      </w:r>
      <w:r w:rsidRPr="00EA310E">
        <w:rPr>
          <w:color w:val="000009"/>
        </w:rPr>
        <w:t>окружающего</w:t>
      </w:r>
      <w:r w:rsidRPr="00EA310E">
        <w:rPr>
          <w:color w:val="000009"/>
          <w:spacing w:val="-8"/>
        </w:rPr>
        <w:t xml:space="preserve"> </w:t>
      </w:r>
      <w:r w:rsidRPr="00EA310E">
        <w:rPr>
          <w:color w:val="000009"/>
        </w:rPr>
        <w:t>мира.</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концу</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3</w:t>
      </w:r>
      <w:r w:rsidRPr="00EA310E">
        <w:rPr>
          <w:color w:val="000009"/>
          <w:spacing w:val="-8"/>
        </w:rPr>
        <w:t xml:space="preserve"> </w:t>
      </w:r>
      <w:r w:rsidRPr="00EA310E">
        <w:rPr>
          <w:color w:val="000009"/>
        </w:rPr>
        <w:t>классе</w:t>
      </w:r>
      <w:r w:rsidRPr="00EA310E">
        <w:rPr>
          <w:color w:val="000009"/>
          <w:spacing w:val="-57"/>
        </w:rPr>
        <w:t xml:space="preserve"> </w:t>
      </w:r>
      <w:r w:rsidRPr="00EA310E">
        <w:rPr>
          <w:color w:val="000009"/>
        </w:rPr>
        <w:t>обучающийся</w:t>
      </w:r>
      <w:r w:rsidRPr="00EA310E">
        <w:rPr>
          <w:color w:val="000009"/>
          <w:spacing w:val="-1"/>
        </w:rPr>
        <w:t xml:space="preserve"> </w:t>
      </w:r>
      <w:r w:rsidRPr="00EA310E">
        <w:rPr>
          <w:color w:val="000009"/>
        </w:rPr>
        <w:t>научится:</w:t>
      </w:r>
    </w:p>
    <w:p w:rsidR="006F72CC" w:rsidRPr="00EA310E" w:rsidRDefault="006B5682" w:rsidP="008641F2">
      <w:pPr>
        <w:pStyle w:val="a3"/>
        <w:ind w:right="1418"/>
        <w:jc w:val="both"/>
      </w:pPr>
      <w:r w:rsidRPr="00EA310E">
        <w:rPr>
          <w:color w:val="000009"/>
        </w:rPr>
        <w:t>различать государственную символику Российской Федерации (гимн, герб, флаг);</w:t>
      </w:r>
      <w:r w:rsidRPr="00EA310E">
        <w:rPr>
          <w:color w:val="000009"/>
          <w:spacing w:val="1"/>
        </w:rPr>
        <w:t xml:space="preserve"> </w:t>
      </w:r>
      <w:r w:rsidRPr="00EA310E">
        <w:rPr>
          <w:color w:val="000009"/>
        </w:rPr>
        <w:t>проявлять уважение к государственным символам России и своего региона;</w:t>
      </w:r>
      <w:r w:rsidRPr="00EA310E">
        <w:rPr>
          <w:color w:val="000009"/>
          <w:spacing w:val="1"/>
        </w:rPr>
        <w:t xml:space="preserve"> </w:t>
      </w:r>
      <w:r w:rsidRPr="00EA310E">
        <w:rPr>
          <w:color w:val="000009"/>
        </w:rPr>
        <w:t>проявлять</w:t>
      </w:r>
      <w:r w:rsidRPr="00EA310E">
        <w:rPr>
          <w:color w:val="000009"/>
          <w:spacing w:val="-2"/>
        </w:rPr>
        <w:t xml:space="preserve"> </w:t>
      </w:r>
      <w:r w:rsidRPr="00EA310E">
        <w:rPr>
          <w:color w:val="000009"/>
        </w:rPr>
        <w:t>уважение</w:t>
      </w:r>
      <w:r w:rsidRPr="00EA310E">
        <w:rPr>
          <w:color w:val="000009"/>
          <w:spacing w:val="-4"/>
        </w:rPr>
        <w:t xml:space="preserve"> </w:t>
      </w:r>
      <w:r w:rsidRPr="00EA310E">
        <w:rPr>
          <w:color w:val="000009"/>
        </w:rPr>
        <w:t>к</w:t>
      </w:r>
      <w:r w:rsidRPr="00EA310E">
        <w:rPr>
          <w:color w:val="000009"/>
          <w:spacing w:val="-4"/>
        </w:rPr>
        <w:t xml:space="preserve"> </w:t>
      </w:r>
      <w:r w:rsidRPr="00EA310E">
        <w:rPr>
          <w:color w:val="000009"/>
        </w:rPr>
        <w:t>семейным</w:t>
      </w:r>
      <w:r w:rsidRPr="00EA310E">
        <w:rPr>
          <w:color w:val="000009"/>
          <w:spacing w:val="-5"/>
        </w:rPr>
        <w:t xml:space="preserve"> </w:t>
      </w:r>
      <w:r w:rsidRPr="00EA310E">
        <w:rPr>
          <w:color w:val="000009"/>
        </w:rPr>
        <w:t>ценностям</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традициям,</w:t>
      </w:r>
      <w:r w:rsidRPr="00EA310E">
        <w:rPr>
          <w:color w:val="000009"/>
          <w:spacing w:val="-4"/>
        </w:rPr>
        <w:t xml:space="preserve"> </w:t>
      </w:r>
      <w:r w:rsidRPr="00EA310E">
        <w:rPr>
          <w:color w:val="000009"/>
        </w:rPr>
        <w:t>традициям</w:t>
      </w:r>
      <w:r w:rsidRPr="00EA310E">
        <w:rPr>
          <w:color w:val="000009"/>
          <w:spacing w:val="-4"/>
        </w:rPr>
        <w:t xml:space="preserve"> </w:t>
      </w:r>
      <w:r w:rsidRPr="00EA310E">
        <w:rPr>
          <w:color w:val="000009"/>
        </w:rPr>
        <w:t>своего</w:t>
      </w:r>
      <w:r w:rsidRPr="00EA310E">
        <w:rPr>
          <w:color w:val="000009"/>
          <w:spacing w:val="-3"/>
        </w:rPr>
        <w:t xml:space="preserve"> </w:t>
      </w:r>
      <w:r w:rsidRPr="00EA310E">
        <w:rPr>
          <w:color w:val="000009"/>
        </w:rPr>
        <w:t>народа</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других</w:t>
      </w:r>
      <w:r w:rsidRPr="00EA310E">
        <w:rPr>
          <w:color w:val="000009"/>
          <w:spacing w:val="-1"/>
        </w:rPr>
        <w:t xml:space="preserve"> </w:t>
      </w:r>
      <w:r w:rsidRPr="00EA310E">
        <w:rPr>
          <w:color w:val="000009"/>
        </w:rPr>
        <w:t>народов;</w:t>
      </w:r>
      <w:r w:rsidRPr="00EA310E">
        <w:rPr>
          <w:color w:val="000009"/>
          <w:spacing w:val="-3"/>
        </w:rPr>
        <w:t xml:space="preserve"> </w:t>
      </w:r>
      <w:r w:rsidRPr="00EA310E">
        <w:rPr>
          <w:color w:val="000009"/>
        </w:rPr>
        <w:t>соблюдать</w:t>
      </w:r>
      <w:r w:rsidRPr="00EA310E">
        <w:rPr>
          <w:color w:val="000009"/>
          <w:spacing w:val="-3"/>
        </w:rPr>
        <w:t xml:space="preserve"> </w:t>
      </w:r>
      <w:r w:rsidRPr="00EA310E">
        <w:rPr>
          <w:color w:val="000009"/>
        </w:rPr>
        <w:t>правила</w:t>
      </w:r>
      <w:r w:rsidRPr="00EA310E">
        <w:rPr>
          <w:color w:val="000009"/>
          <w:spacing w:val="-4"/>
        </w:rPr>
        <w:t xml:space="preserve"> </w:t>
      </w:r>
      <w:r w:rsidRPr="00EA310E">
        <w:rPr>
          <w:color w:val="000009"/>
        </w:rPr>
        <w:t>нравственного</w:t>
      </w:r>
      <w:r w:rsidRPr="00EA310E">
        <w:rPr>
          <w:color w:val="000009"/>
          <w:spacing w:val="-3"/>
        </w:rPr>
        <w:t xml:space="preserve"> </w:t>
      </w:r>
      <w:r w:rsidRPr="00EA310E">
        <w:rPr>
          <w:color w:val="000009"/>
        </w:rPr>
        <w:t>поведения</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социуме;</w:t>
      </w:r>
    </w:p>
    <w:p w:rsidR="006F72CC" w:rsidRPr="00EA310E" w:rsidRDefault="006B5682" w:rsidP="008641F2">
      <w:pPr>
        <w:pStyle w:val="a3"/>
        <w:jc w:val="both"/>
      </w:pPr>
      <w:r w:rsidRPr="00EA310E">
        <w:rPr>
          <w:color w:val="000009"/>
        </w:rPr>
        <w:t>приводить примеры памятников природы, культурных объектов и</w:t>
      </w:r>
      <w:r w:rsidRPr="00EA310E">
        <w:rPr>
          <w:color w:val="000009"/>
          <w:spacing w:val="1"/>
        </w:rPr>
        <w:t xml:space="preserve"> </w:t>
      </w:r>
      <w:r w:rsidRPr="00EA310E">
        <w:rPr>
          <w:color w:val="000009"/>
        </w:rPr>
        <w:t>достопримечательностей</w:t>
      </w:r>
      <w:r w:rsidRPr="00EA310E">
        <w:rPr>
          <w:color w:val="000009"/>
          <w:spacing w:val="-8"/>
        </w:rPr>
        <w:t xml:space="preserve"> </w:t>
      </w:r>
      <w:r w:rsidRPr="00EA310E">
        <w:rPr>
          <w:color w:val="000009"/>
        </w:rPr>
        <w:t>родного</w:t>
      </w:r>
      <w:r w:rsidRPr="00EA310E">
        <w:rPr>
          <w:color w:val="000009"/>
          <w:spacing w:val="-9"/>
        </w:rPr>
        <w:t xml:space="preserve"> </w:t>
      </w:r>
      <w:r w:rsidRPr="00EA310E">
        <w:rPr>
          <w:color w:val="000009"/>
        </w:rPr>
        <w:t>края;</w:t>
      </w:r>
      <w:r w:rsidRPr="00EA310E">
        <w:rPr>
          <w:color w:val="000009"/>
          <w:spacing w:val="-8"/>
        </w:rPr>
        <w:t xml:space="preserve"> </w:t>
      </w:r>
      <w:r w:rsidRPr="00EA310E">
        <w:rPr>
          <w:color w:val="000009"/>
        </w:rPr>
        <w:t>столицы</w:t>
      </w:r>
      <w:r w:rsidRPr="00EA310E">
        <w:rPr>
          <w:color w:val="000009"/>
          <w:spacing w:val="-7"/>
        </w:rPr>
        <w:t xml:space="preserve"> </w:t>
      </w:r>
      <w:r w:rsidRPr="00EA310E">
        <w:rPr>
          <w:color w:val="000009"/>
        </w:rPr>
        <w:t>России,</w:t>
      </w:r>
      <w:r w:rsidRPr="00EA310E">
        <w:rPr>
          <w:color w:val="000009"/>
          <w:spacing w:val="-7"/>
        </w:rPr>
        <w:t xml:space="preserve"> </w:t>
      </w:r>
      <w:r w:rsidRPr="00EA310E">
        <w:rPr>
          <w:color w:val="000009"/>
        </w:rPr>
        <w:t>городов</w:t>
      </w:r>
      <w:r w:rsidRPr="00EA310E">
        <w:rPr>
          <w:color w:val="000009"/>
          <w:spacing w:val="-7"/>
        </w:rPr>
        <w:t xml:space="preserve"> </w:t>
      </w:r>
      <w:r w:rsidRPr="00EA310E">
        <w:rPr>
          <w:color w:val="000009"/>
        </w:rPr>
        <w:t>РФ</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богатой</w:t>
      </w:r>
      <w:r w:rsidRPr="00EA310E">
        <w:rPr>
          <w:color w:val="000009"/>
          <w:spacing w:val="-7"/>
        </w:rPr>
        <w:t xml:space="preserve"> </w:t>
      </w:r>
      <w:r w:rsidRPr="00EA310E">
        <w:rPr>
          <w:color w:val="000009"/>
        </w:rPr>
        <w:t>историей</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культурой;</w:t>
      </w:r>
      <w:r w:rsidRPr="00EA310E">
        <w:rPr>
          <w:color w:val="000009"/>
          <w:spacing w:val="-11"/>
        </w:rPr>
        <w:t xml:space="preserve"> </w:t>
      </w:r>
      <w:r w:rsidRPr="00EA310E">
        <w:rPr>
          <w:color w:val="000009"/>
        </w:rPr>
        <w:t>российских</w:t>
      </w:r>
      <w:r w:rsidRPr="00EA310E">
        <w:rPr>
          <w:color w:val="000009"/>
          <w:spacing w:val="-11"/>
        </w:rPr>
        <w:t xml:space="preserve"> </w:t>
      </w:r>
      <w:r w:rsidRPr="00EA310E">
        <w:rPr>
          <w:color w:val="000009"/>
        </w:rPr>
        <w:t>центров</w:t>
      </w:r>
      <w:r w:rsidRPr="00EA310E">
        <w:rPr>
          <w:color w:val="000009"/>
          <w:spacing w:val="-10"/>
        </w:rPr>
        <w:t xml:space="preserve"> </w:t>
      </w:r>
      <w:r w:rsidRPr="00EA310E">
        <w:rPr>
          <w:color w:val="000009"/>
        </w:rPr>
        <w:t>декоративно-прикладного</w:t>
      </w:r>
      <w:r w:rsidRPr="00EA310E">
        <w:rPr>
          <w:color w:val="000009"/>
          <w:spacing w:val="-10"/>
        </w:rPr>
        <w:t xml:space="preserve"> </w:t>
      </w:r>
      <w:r w:rsidRPr="00EA310E">
        <w:rPr>
          <w:color w:val="000009"/>
        </w:rPr>
        <w:t>искусства;</w:t>
      </w:r>
      <w:r w:rsidRPr="00EA310E">
        <w:rPr>
          <w:color w:val="000009"/>
          <w:spacing w:val="-9"/>
        </w:rPr>
        <w:t xml:space="preserve"> </w:t>
      </w:r>
      <w:r w:rsidRPr="00EA310E">
        <w:rPr>
          <w:color w:val="000009"/>
        </w:rPr>
        <w:t>проявлять</w:t>
      </w:r>
      <w:r w:rsidRPr="00EA310E">
        <w:rPr>
          <w:color w:val="000009"/>
          <w:spacing w:val="-11"/>
        </w:rPr>
        <w:t xml:space="preserve"> </w:t>
      </w:r>
      <w:r w:rsidRPr="00EA310E">
        <w:rPr>
          <w:color w:val="000009"/>
        </w:rPr>
        <w:t>интерес</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уважение</w:t>
      </w:r>
      <w:r w:rsidRPr="00EA310E">
        <w:rPr>
          <w:color w:val="000009"/>
          <w:spacing w:val="-2"/>
        </w:rPr>
        <w:t xml:space="preserve"> </w:t>
      </w:r>
      <w:r w:rsidRPr="00EA310E">
        <w:rPr>
          <w:color w:val="000009"/>
        </w:rPr>
        <w:t>к</w:t>
      </w:r>
      <w:r w:rsidRPr="00EA310E">
        <w:rPr>
          <w:color w:val="000009"/>
          <w:spacing w:val="-1"/>
        </w:rPr>
        <w:t xml:space="preserve"> </w:t>
      </w:r>
      <w:r w:rsidRPr="00EA310E">
        <w:rPr>
          <w:color w:val="000009"/>
        </w:rPr>
        <w:t>истории</w:t>
      </w:r>
      <w:r w:rsidRPr="00EA310E">
        <w:rPr>
          <w:color w:val="000009"/>
          <w:spacing w:val="-3"/>
        </w:rPr>
        <w:t xml:space="preserve"> </w:t>
      </w:r>
      <w:r w:rsidRPr="00EA310E">
        <w:rPr>
          <w:color w:val="000009"/>
        </w:rPr>
        <w:t>и культуре</w:t>
      </w:r>
      <w:r w:rsidRPr="00EA310E">
        <w:rPr>
          <w:color w:val="000009"/>
          <w:spacing w:val="-2"/>
        </w:rPr>
        <w:t xml:space="preserve"> </w:t>
      </w:r>
      <w:r w:rsidRPr="00EA310E">
        <w:rPr>
          <w:color w:val="000009"/>
        </w:rPr>
        <w:t>народов</w:t>
      </w:r>
      <w:r w:rsidRPr="00EA310E">
        <w:rPr>
          <w:color w:val="000009"/>
          <w:spacing w:val="-1"/>
        </w:rPr>
        <w:t xml:space="preserve"> </w:t>
      </w:r>
      <w:r w:rsidRPr="00EA310E">
        <w:rPr>
          <w:color w:val="000009"/>
        </w:rPr>
        <w:t>России;</w:t>
      </w:r>
    </w:p>
    <w:p w:rsidR="006F72CC" w:rsidRPr="00EA310E" w:rsidRDefault="006B5682" w:rsidP="008641F2">
      <w:pPr>
        <w:pStyle w:val="a3"/>
        <w:ind w:right="3500"/>
        <w:jc w:val="both"/>
      </w:pPr>
      <w:r w:rsidRPr="00EA310E">
        <w:rPr>
          <w:color w:val="000009"/>
        </w:rPr>
        <w:t>показывать</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карте</w:t>
      </w:r>
      <w:r w:rsidRPr="00EA310E">
        <w:rPr>
          <w:color w:val="000009"/>
          <w:spacing w:val="-8"/>
        </w:rPr>
        <w:t xml:space="preserve"> </w:t>
      </w:r>
      <w:r w:rsidRPr="00EA310E">
        <w:rPr>
          <w:color w:val="000009"/>
        </w:rPr>
        <w:t>мира</w:t>
      </w:r>
      <w:r w:rsidRPr="00EA310E">
        <w:rPr>
          <w:color w:val="000009"/>
          <w:spacing w:val="-8"/>
        </w:rPr>
        <w:t xml:space="preserve"> </w:t>
      </w:r>
      <w:r w:rsidRPr="00EA310E">
        <w:rPr>
          <w:color w:val="000009"/>
        </w:rPr>
        <w:t>материки,</w:t>
      </w:r>
      <w:r w:rsidRPr="00EA310E">
        <w:rPr>
          <w:color w:val="000009"/>
          <w:spacing w:val="-7"/>
        </w:rPr>
        <w:t xml:space="preserve"> </w:t>
      </w:r>
      <w:r w:rsidRPr="00EA310E">
        <w:rPr>
          <w:color w:val="000009"/>
        </w:rPr>
        <w:t>изученные</w:t>
      </w:r>
      <w:r w:rsidRPr="00EA310E">
        <w:rPr>
          <w:color w:val="000009"/>
          <w:spacing w:val="-7"/>
        </w:rPr>
        <w:t xml:space="preserve"> </w:t>
      </w:r>
      <w:r w:rsidRPr="00EA310E">
        <w:rPr>
          <w:color w:val="000009"/>
        </w:rPr>
        <w:t>страны</w:t>
      </w:r>
      <w:r w:rsidRPr="00EA310E">
        <w:rPr>
          <w:color w:val="000009"/>
          <w:spacing w:val="-7"/>
        </w:rPr>
        <w:t xml:space="preserve"> </w:t>
      </w:r>
      <w:r w:rsidRPr="00EA310E">
        <w:rPr>
          <w:color w:val="000009"/>
        </w:rPr>
        <w:t>мира;</w:t>
      </w:r>
      <w:r w:rsidRPr="00EA310E">
        <w:rPr>
          <w:color w:val="000009"/>
          <w:spacing w:val="-57"/>
        </w:rPr>
        <w:t xml:space="preserve"> </w:t>
      </w:r>
      <w:r w:rsidRPr="00EA310E">
        <w:rPr>
          <w:color w:val="000009"/>
        </w:rPr>
        <w:t>различать</w:t>
      </w:r>
      <w:r w:rsidRPr="00EA310E">
        <w:rPr>
          <w:color w:val="000009"/>
          <w:spacing w:val="-4"/>
        </w:rPr>
        <w:t xml:space="preserve"> </w:t>
      </w:r>
      <w:r w:rsidRPr="00EA310E">
        <w:rPr>
          <w:color w:val="000009"/>
        </w:rPr>
        <w:t>расходы</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доходы</w:t>
      </w:r>
      <w:r w:rsidRPr="00EA310E">
        <w:rPr>
          <w:color w:val="000009"/>
          <w:spacing w:val="-3"/>
        </w:rPr>
        <w:t xml:space="preserve"> </w:t>
      </w:r>
      <w:r w:rsidRPr="00EA310E">
        <w:rPr>
          <w:color w:val="000009"/>
        </w:rPr>
        <w:t>семейного</w:t>
      </w:r>
      <w:r w:rsidRPr="00EA310E">
        <w:rPr>
          <w:color w:val="000009"/>
          <w:spacing w:val="-3"/>
        </w:rPr>
        <w:t xml:space="preserve"> </w:t>
      </w:r>
      <w:r w:rsidRPr="00EA310E">
        <w:rPr>
          <w:color w:val="000009"/>
        </w:rPr>
        <w:t>бюджета;</w:t>
      </w:r>
    </w:p>
    <w:p w:rsidR="006F72CC" w:rsidRPr="00EA310E" w:rsidRDefault="006B5682" w:rsidP="008641F2">
      <w:pPr>
        <w:pStyle w:val="a3"/>
        <w:jc w:val="both"/>
      </w:pPr>
      <w:r w:rsidRPr="00EA310E">
        <w:rPr>
          <w:color w:val="000009"/>
        </w:rPr>
        <w:t>распознавать</w:t>
      </w:r>
      <w:r w:rsidRPr="00EA310E">
        <w:rPr>
          <w:color w:val="000009"/>
          <w:spacing w:val="-8"/>
        </w:rPr>
        <w:t xml:space="preserve"> </w:t>
      </w:r>
      <w:r w:rsidRPr="00EA310E">
        <w:rPr>
          <w:color w:val="000009"/>
        </w:rPr>
        <w:t>изученные</w:t>
      </w:r>
      <w:r w:rsidRPr="00EA310E">
        <w:rPr>
          <w:color w:val="000009"/>
          <w:spacing w:val="-8"/>
        </w:rPr>
        <w:t xml:space="preserve"> </w:t>
      </w:r>
      <w:r w:rsidRPr="00EA310E">
        <w:rPr>
          <w:color w:val="000009"/>
        </w:rPr>
        <w:t>объекты</w:t>
      </w:r>
      <w:r w:rsidRPr="00EA310E">
        <w:rPr>
          <w:color w:val="000009"/>
          <w:spacing w:val="-7"/>
        </w:rPr>
        <w:t xml:space="preserve"> </w:t>
      </w:r>
      <w:r w:rsidRPr="00EA310E">
        <w:rPr>
          <w:color w:val="000009"/>
        </w:rPr>
        <w:t>природы</w:t>
      </w:r>
      <w:r w:rsidRPr="00EA310E">
        <w:rPr>
          <w:color w:val="000009"/>
          <w:spacing w:val="-7"/>
        </w:rPr>
        <w:t xml:space="preserve"> </w:t>
      </w:r>
      <w:r w:rsidRPr="00EA310E">
        <w:rPr>
          <w:color w:val="000009"/>
        </w:rPr>
        <w:t>по</w:t>
      </w:r>
      <w:r w:rsidRPr="00EA310E">
        <w:rPr>
          <w:color w:val="000009"/>
          <w:spacing w:val="-10"/>
        </w:rPr>
        <w:t xml:space="preserve"> </w:t>
      </w:r>
      <w:r w:rsidRPr="00EA310E">
        <w:rPr>
          <w:color w:val="000009"/>
        </w:rPr>
        <w:t>их</w:t>
      </w:r>
      <w:r w:rsidRPr="00EA310E">
        <w:rPr>
          <w:color w:val="000009"/>
          <w:spacing w:val="-5"/>
        </w:rPr>
        <w:t xml:space="preserve"> </w:t>
      </w:r>
      <w:r w:rsidRPr="00EA310E">
        <w:rPr>
          <w:color w:val="000009"/>
        </w:rPr>
        <w:t>описанию,</w:t>
      </w:r>
      <w:r w:rsidRPr="00EA310E">
        <w:rPr>
          <w:color w:val="000009"/>
          <w:spacing w:val="-8"/>
        </w:rPr>
        <w:t xml:space="preserve"> </w:t>
      </w:r>
      <w:r w:rsidRPr="00EA310E">
        <w:rPr>
          <w:color w:val="000009"/>
        </w:rPr>
        <w:t>рисункам</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фотографиям,</w:t>
      </w:r>
      <w:r w:rsidRPr="00EA310E">
        <w:rPr>
          <w:color w:val="000009"/>
          <w:spacing w:val="-57"/>
        </w:rPr>
        <w:t xml:space="preserve"> </w:t>
      </w:r>
      <w:r w:rsidRPr="00EA310E">
        <w:rPr>
          <w:color w:val="000009"/>
        </w:rPr>
        <w:t>различать</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окружающем</w:t>
      </w:r>
      <w:r w:rsidRPr="00EA310E">
        <w:rPr>
          <w:color w:val="000009"/>
          <w:spacing w:val="-2"/>
        </w:rPr>
        <w:t xml:space="preserve"> </w:t>
      </w:r>
      <w:r w:rsidRPr="00EA310E">
        <w:rPr>
          <w:color w:val="000009"/>
        </w:rPr>
        <w:t>мире;</w:t>
      </w:r>
    </w:p>
    <w:p w:rsidR="006F72CC" w:rsidRPr="00EA310E" w:rsidRDefault="006B5682" w:rsidP="008641F2">
      <w:pPr>
        <w:pStyle w:val="a3"/>
        <w:jc w:val="both"/>
      </w:pPr>
      <w:r w:rsidRPr="00EA310E">
        <w:rPr>
          <w:color w:val="000009"/>
        </w:rPr>
        <w:t>проводить по предложенному плану или инструкции небольшие опыты с природными</w:t>
      </w:r>
      <w:r w:rsidRPr="00EA310E">
        <w:rPr>
          <w:color w:val="000009"/>
          <w:spacing w:val="1"/>
        </w:rPr>
        <w:t xml:space="preserve"> </w:t>
      </w:r>
      <w:r w:rsidRPr="00EA310E">
        <w:rPr>
          <w:color w:val="000009"/>
        </w:rPr>
        <w:t>объектами</w:t>
      </w:r>
      <w:r w:rsidRPr="00EA310E">
        <w:rPr>
          <w:color w:val="000009"/>
          <w:spacing w:val="-11"/>
        </w:rPr>
        <w:t xml:space="preserve"> </w:t>
      </w:r>
      <w:r w:rsidRPr="00EA310E">
        <w:rPr>
          <w:color w:val="000009"/>
        </w:rPr>
        <w:t>с</w:t>
      </w:r>
      <w:r w:rsidRPr="00EA310E">
        <w:rPr>
          <w:color w:val="000009"/>
          <w:spacing w:val="-12"/>
        </w:rPr>
        <w:t xml:space="preserve"> </w:t>
      </w:r>
      <w:r w:rsidRPr="00EA310E">
        <w:rPr>
          <w:color w:val="000009"/>
        </w:rPr>
        <w:t>использованием</w:t>
      </w:r>
      <w:r w:rsidRPr="00EA310E">
        <w:rPr>
          <w:color w:val="000009"/>
          <w:spacing w:val="-11"/>
        </w:rPr>
        <w:t xml:space="preserve"> </w:t>
      </w:r>
      <w:r w:rsidRPr="00EA310E">
        <w:rPr>
          <w:color w:val="000009"/>
        </w:rPr>
        <w:t>простейшего</w:t>
      </w:r>
      <w:r w:rsidRPr="00EA310E">
        <w:rPr>
          <w:color w:val="000009"/>
          <w:spacing w:val="-11"/>
        </w:rPr>
        <w:t xml:space="preserve"> </w:t>
      </w:r>
      <w:r w:rsidRPr="00EA310E">
        <w:rPr>
          <w:color w:val="000009"/>
        </w:rPr>
        <w:t>лабораторного</w:t>
      </w:r>
      <w:r w:rsidRPr="00EA310E">
        <w:rPr>
          <w:color w:val="000009"/>
          <w:spacing w:val="-10"/>
        </w:rPr>
        <w:t xml:space="preserve"> </w:t>
      </w:r>
      <w:r w:rsidRPr="00EA310E">
        <w:rPr>
          <w:color w:val="000009"/>
        </w:rPr>
        <w:t>оборудования</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измерительных</w:t>
      </w:r>
      <w:r w:rsidRPr="00EA310E">
        <w:rPr>
          <w:color w:val="000009"/>
          <w:spacing w:val="-57"/>
        </w:rPr>
        <w:t xml:space="preserve"> </w:t>
      </w:r>
      <w:r w:rsidRPr="00EA310E">
        <w:rPr>
          <w:color w:val="000009"/>
        </w:rPr>
        <w:t>приборов;</w:t>
      </w:r>
      <w:r w:rsidRPr="00EA310E">
        <w:rPr>
          <w:color w:val="000009"/>
          <w:spacing w:val="-1"/>
        </w:rPr>
        <w:t xml:space="preserve"> </w:t>
      </w:r>
      <w:r w:rsidRPr="00EA310E">
        <w:rPr>
          <w:color w:val="000009"/>
        </w:rPr>
        <w:t>соблюдать</w:t>
      </w:r>
      <w:r w:rsidRPr="00EA310E">
        <w:rPr>
          <w:color w:val="000009"/>
          <w:spacing w:val="-1"/>
        </w:rPr>
        <w:t xml:space="preserve"> </w:t>
      </w:r>
      <w:r w:rsidRPr="00EA310E">
        <w:rPr>
          <w:color w:val="000009"/>
        </w:rPr>
        <w:t>безопасность</w:t>
      </w:r>
      <w:r w:rsidRPr="00EA310E">
        <w:rPr>
          <w:color w:val="000009"/>
          <w:spacing w:val="-1"/>
        </w:rPr>
        <w:t xml:space="preserve"> </w:t>
      </w:r>
      <w:r w:rsidRPr="00EA310E">
        <w:rPr>
          <w:color w:val="000009"/>
        </w:rPr>
        <w:t>проведения</w:t>
      </w:r>
      <w:r w:rsidRPr="00EA310E">
        <w:rPr>
          <w:color w:val="000009"/>
          <w:spacing w:val="-3"/>
        </w:rPr>
        <w:t xml:space="preserve"> </w:t>
      </w:r>
      <w:r w:rsidRPr="00EA310E">
        <w:rPr>
          <w:color w:val="000009"/>
        </w:rPr>
        <w:t>опытов;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группировать</w:t>
      </w:r>
      <w:r w:rsidRPr="00EA310E">
        <w:rPr>
          <w:color w:val="000009"/>
          <w:spacing w:val="-9"/>
        </w:rPr>
        <w:t xml:space="preserve"> </w:t>
      </w:r>
      <w:r w:rsidRPr="00EA310E">
        <w:rPr>
          <w:color w:val="000009"/>
        </w:rPr>
        <w:t>изученные</w:t>
      </w:r>
      <w:r w:rsidRPr="00EA310E">
        <w:rPr>
          <w:color w:val="000009"/>
          <w:spacing w:val="-11"/>
        </w:rPr>
        <w:t xml:space="preserve"> </w:t>
      </w:r>
      <w:r w:rsidRPr="00EA310E">
        <w:rPr>
          <w:color w:val="000009"/>
        </w:rPr>
        <w:t>объекты</w:t>
      </w:r>
      <w:r w:rsidRPr="00EA310E">
        <w:rPr>
          <w:color w:val="000009"/>
          <w:spacing w:val="-8"/>
        </w:rPr>
        <w:t xml:space="preserve"> </w:t>
      </w:r>
      <w:r w:rsidRPr="00EA310E">
        <w:rPr>
          <w:color w:val="000009"/>
        </w:rPr>
        <w:t>живой</w:t>
      </w:r>
      <w:r w:rsidRPr="00EA310E">
        <w:rPr>
          <w:color w:val="000009"/>
          <w:spacing w:val="-11"/>
        </w:rPr>
        <w:t xml:space="preserve"> </w:t>
      </w:r>
      <w:r w:rsidRPr="00EA310E">
        <w:rPr>
          <w:color w:val="000009"/>
        </w:rPr>
        <w:t>и</w:t>
      </w:r>
      <w:r w:rsidRPr="00EA310E">
        <w:rPr>
          <w:color w:val="000009"/>
          <w:spacing w:val="-8"/>
        </w:rPr>
        <w:t xml:space="preserve"> </w:t>
      </w:r>
      <w:r w:rsidRPr="00EA310E">
        <w:rPr>
          <w:color w:val="000009"/>
        </w:rPr>
        <w:t>неживой</w:t>
      </w:r>
      <w:r w:rsidRPr="00EA310E">
        <w:rPr>
          <w:color w:val="000009"/>
          <w:spacing w:val="-9"/>
        </w:rPr>
        <w:t xml:space="preserve"> </w:t>
      </w:r>
      <w:r w:rsidRPr="00EA310E">
        <w:rPr>
          <w:color w:val="000009"/>
        </w:rPr>
        <w:t>природы,</w:t>
      </w:r>
      <w:r w:rsidRPr="00EA310E">
        <w:rPr>
          <w:color w:val="000009"/>
          <w:spacing w:val="-11"/>
        </w:rPr>
        <w:t xml:space="preserve"> </w:t>
      </w:r>
      <w:r w:rsidRPr="00EA310E">
        <w:rPr>
          <w:color w:val="000009"/>
        </w:rPr>
        <w:t>проводить</w:t>
      </w:r>
      <w:r w:rsidRPr="00EA310E">
        <w:rPr>
          <w:color w:val="000009"/>
          <w:spacing w:val="-9"/>
        </w:rPr>
        <w:t xml:space="preserve"> </w:t>
      </w:r>
      <w:r w:rsidRPr="00EA310E">
        <w:rPr>
          <w:color w:val="000009"/>
        </w:rPr>
        <w:t>простейшую</w:t>
      </w:r>
      <w:r w:rsidRPr="00EA310E">
        <w:rPr>
          <w:color w:val="000009"/>
          <w:spacing w:val="-57"/>
        </w:rPr>
        <w:t xml:space="preserve"> </w:t>
      </w:r>
      <w:r w:rsidRPr="00EA310E">
        <w:rPr>
          <w:color w:val="000009"/>
        </w:rPr>
        <w:t>классификацию;</w:t>
      </w:r>
    </w:p>
    <w:p w:rsidR="006F72CC" w:rsidRPr="00EA310E" w:rsidRDefault="006B5682" w:rsidP="008641F2">
      <w:pPr>
        <w:pStyle w:val="a3"/>
        <w:jc w:val="both"/>
      </w:pPr>
      <w:r w:rsidRPr="00EA310E">
        <w:rPr>
          <w:color w:val="000009"/>
        </w:rPr>
        <w:t>сравнивать</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заданному</w:t>
      </w:r>
      <w:r w:rsidRPr="00EA310E">
        <w:rPr>
          <w:color w:val="000009"/>
          <w:spacing w:val="-11"/>
        </w:rPr>
        <w:t xml:space="preserve"> </w:t>
      </w:r>
      <w:r w:rsidRPr="00EA310E">
        <w:rPr>
          <w:color w:val="000009"/>
        </w:rPr>
        <w:t>количеству</w:t>
      </w:r>
      <w:r w:rsidRPr="00EA310E">
        <w:rPr>
          <w:color w:val="000009"/>
          <w:spacing w:val="-13"/>
        </w:rPr>
        <w:t xml:space="preserve"> </w:t>
      </w:r>
      <w:r w:rsidRPr="00EA310E">
        <w:rPr>
          <w:color w:val="000009"/>
        </w:rPr>
        <w:t>признаков</w:t>
      </w:r>
      <w:r w:rsidRPr="00EA310E">
        <w:rPr>
          <w:color w:val="000009"/>
          <w:spacing w:val="-12"/>
        </w:rPr>
        <w:t xml:space="preserve"> </w:t>
      </w:r>
      <w:r w:rsidRPr="00EA310E">
        <w:rPr>
          <w:color w:val="000009"/>
        </w:rPr>
        <w:t>объекты</w:t>
      </w:r>
      <w:r w:rsidRPr="00EA310E">
        <w:rPr>
          <w:color w:val="000009"/>
          <w:spacing w:val="-8"/>
        </w:rPr>
        <w:t xml:space="preserve"> </w:t>
      </w:r>
      <w:r w:rsidRPr="00EA310E">
        <w:rPr>
          <w:color w:val="000009"/>
        </w:rPr>
        <w:t>живой</w:t>
      </w:r>
      <w:r w:rsidRPr="00EA310E">
        <w:rPr>
          <w:color w:val="000009"/>
          <w:spacing w:val="-9"/>
        </w:rPr>
        <w:t xml:space="preserve"> </w:t>
      </w:r>
      <w:r w:rsidRPr="00EA310E">
        <w:rPr>
          <w:color w:val="000009"/>
        </w:rPr>
        <w:t>и</w:t>
      </w:r>
      <w:r w:rsidRPr="00EA310E">
        <w:rPr>
          <w:color w:val="000009"/>
          <w:spacing w:val="-11"/>
        </w:rPr>
        <w:t xml:space="preserve"> </w:t>
      </w:r>
      <w:r w:rsidRPr="00EA310E">
        <w:rPr>
          <w:color w:val="000009"/>
        </w:rPr>
        <w:t>неживой</w:t>
      </w:r>
      <w:r w:rsidRPr="00EA310E">
        <w:rPr>
          <w:color w:val="000009"/>
          <w:spacing w:val="-8"/>
        </w:rPr>
        <w:t xml:space="preserve"> </w:t>
      </w:r>
      <w:r w:rsidRPr="00EA310E">
        <w:rPr>
          <w:color w:val="000009"/>
        </w:rPr>
        <w:t>природы;</w:t>
      </w:r>
      <w:r w:rsidRPr="00EA310E">
        <w:rPr>
          <w:color w:val="000009"/>
          <w:spacing w:val="-57"/>
        </w:rPr>
        <w:t xml:space="preserve"> </w:t>
      </w:r>
      <w:r w:rsidRPr="00EA310E">
        <w:rPr>
          <w:color w:val="000009"/>
        </w:rPr>
        <w:t>описывать на основе предложенного плана изученные объекты и явления природы,</w:t>
      </w:r>
      <w:r w:rsidRPr="00EA310E">
        <w:rPr>
          <w:color w:val="000009"/>
          <w:spacing w:val="1"/>
        </w:rPr>
        <w:t xml:space="preserve"> </w:t>
      </w:r>
      <w:r w:rsidRPr="00EA310E">
        <w:rPr>
          <w:color w:val="000009"/>
        </w:rPr>
        <w:t>выделяя</w:t>
      </w:r>
      <w:r w:rsidRPr="00EA310E">
        <w:rPr>
          <w:color w:val="000009"/>
          <w:spacing w:val="-2"/>
        </w:rPr>
        <w:t xml:space="preserve"> </w:t>
      </w:r>
      <w:r w:rsidRPr="00EA310E">
        <w:rPr>
          <w:color w:val="000009"/>
        </w:rPr>
        <w:t>их</w:t>
      </w:r>
      <w:r w:rsidRPr="00EA310E">
        <w:rPr>
          <w:color w:val="000009"/>
          <w:spacing w:val="1"/>
        </w:rPr>
        <w:t xml:space="preserve"> </w:t>
      </w:r>
      <w:r w:rsidRPr="00EA310E">
        <w:rPr>
          <w:color w:val="000009"/>
        </w:rPr>
        <w:t>существенные</w:t>
      </w:r>
      <w:r w:rsidRPr="00EA310E">
        <w:rPr>
          <w:color w:val="000009"/>
          <w:spacing w:val="-2"/>
        </w:rPr>
        <w:t xml:space="preserve"> </w:t>
      </w:r>
      <w:r w:rsidRPr="00EA310E">
        <w:rPr>
          <w:color w:val="000009"/>
        </w:rPr>
        <w:t>признаки</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характерные</w:t>
      </w:r>
      <w:r w:rsidRPr="00EA310E">
        <w:rPr>
          <w:color w:val="000009"/>
          <w:spacing w:val="-2"/>
        </w:rPr>
        <w:t xml:space="preserve"> </w:t>
      </w:r>
      <w:r w:rsidRPr="00EA310E">
        <w:rPr>
          <w:color w:val="000009"/>
        </w:rPr>
        <w:t>свойства;</w:t>
      </w:r>
    </w:p>
    <w:p w:rsidR="006F72CC" w:rsidRPr="00EA310E" w:rsidRDefault="006F72CC" w:rsidP="008641F2">
      <w:pPr>
        <w:pStyle w:val="a3"/>
        <w:ind w:left="0" w:right="0"/>
        <w:jc w:val="both"/>
      </w:pPr>
    </w:p>
    <w:p w:rsidR="006F72CC" w:rsidRPr="00EA310E" w:rsidRDefault="006B5682" w:rsidP="008641F2">
      <w:pPr>
        <w:pStyle w:val="a3"/>
        <w:jc w:val="both"/>
      </w:pPr>
      <w:r w:rsidRPr="00EA310E">
        <w:rPr>
          <w:color w:val="000009"/>
        </w:rPr>
        <w:t>использовать</w:t>
      </w:r>
      <w:r w:rsidRPr="00EA310E">
        <w:rPr>
          <w:color w:val="000009"/>
          <w:spacing w:val="-6"/>
        </w:rPr>
        <w:t xml:space="preserve"> </w:t>
      </w:r>
      <w:r w:rsidRPr="00EA310E">
        <w:rPr>
          <w:color w:val="000009"/>
        </w:rPr>
        <w:t>различные</w:t>
      </w:r>
      <w:r w:rsidRPr="00EA310E">
        <w:rPr>
          <w:color w:val="000009"/>
          <w:spacing w:val="-7"/>
        </w:rPr>
        <w:t xml:space="preserve"> </w:t>
      </w:r>
      <w:r w:rsidRPr="00EA310E">
        <w:rPr>
          <w:color w:val="000009"/>
        </w:rPr>
        <w:t>источники</w:t>
      </w:r>
      <w:r w:rsidRPr="00EA310E">
        <w:rPr>
          <w:color w:val="000009"/>
          <w:spacing w:val="-8"/>
        </w:rPr>
        <w:t xml:space="preserve"> </w:t>
      </w:r>
      <w:r w:rsidRPr="00EA310E">
        <w:rPr>
          <w:color w:val="000009"/>
        </w:rPr>
        <w:t>информации</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природе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обществе</w:t>
      </w:r>
      <w:r w:rsidRPr="00EA310E">
        <w:rPr>
          <w:color w:val="000009"/>
          <w:spacing w:val="-8"/>
        </w:rPr>
        <w:t xml:space="preserve"> </w:t>
      </w:r>
      <w:r w:rsidRPr="00EA310E">
        <w:rPr>
          <w:color w:val="000009"/>
        </w:rPr>
        <w:t>для</w:t>
      </w:r>
      <w:r w:rsidRPr="00EA310E">
        <w:rPr>
          <w:color w:val="000009"/>
          <w:spacing w:val="-6"/>
        </w:rPr>
        <w:t xml:space="preserve"> </w:t>
      </w:r>
      <w:r w:rsidRPr="00EA310E">
        <w:rPr>
          <w:color w:val="000009"/>
        </w:rPr>
        <w:t>поиска</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извлечения</w:t>
      </w:r>
      <w:r w:rsidRPr="00EA310E">
        <w:rPr>
          <w:color w:val="000009"/>
          <w:spacing w:val="-1"/>
        </w:rPr>
        <w:t xml:space="preserve"> </w:t>
      </w:r>
      <w:r w:rsidRPr="00EA310E">
        <w:rPr>
          <w:color w:val="000009"/>
        </w:rPr>
        <w:t>информации, ответов</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вопросы;</w:t>
      </w:r>
    </w:p>
    <w:p w:rsidR="006F72CC" w:rsidRPr="00EA310E" w:rsidRDefault="006B5682" w:rsidP="008641F2">
      <w:pPr>
        <w:pStyle w:val="a3"/>
        <w:ind w:right="0"/>
        <w:jc w:val="both"/>
      </w:pPr>
      <w:r w:rsidRPr="00EA310E">
        <w:rPr>
          <w:color w:val="000009"/>
        </w:rPr>
        <w:t>использовать</w:t>
      </w:r>
      <w:r w:rsidRPr="00EA310E">
        <w:rPr>
          <w:color w:val="000009"/>
          <w:spacing w:val="-7"/>
        </w:rPr>
        <w:t xml:space="preserve"> </w:t>
      </w:r>
      <w:r w:rsidRPr="00EA310E">
        <w:rPr>
          <w:color w:val="000009"/>
        </w:rPr>
        <w:t>знания</w:t>
      </w:r>
      <w:r w:rsidRPr="00EA310E">
        <w:rPr>
          <w:color w:val="000009"/>
          <w:spacing w:val="-6"/>
        </w:rPr>
        <w:t xml:space="preserve"> </w:t>
      </w:r>
      <w:r w:rsidRPr="00EA310E">
        <w:rPr>
          <w:color w:val="000009"/>
        </w:rPr>
        <w:t>о</w:t>
      </w:r>
      <w:r w:rsidRPr="00EA310E">
        <w:rPr>
          <w:color w:val="000009"/>
          <w:spacing w:val="-9"/>
        </w:rPr>
        <w:t xml:space="preserve"> </w:t>
      </w:r>
      <w:r w:rsidRPr="00EA310E">
        <w:rPr>
          <w:color w:val="000009"/>
        </w:rPr>
        <w:t>взаимосвязях</w:t>
      </w:r>
      <w:r w:rsidRPr="00EA310E">
        <w:rPr>
          <w:color w:val="000009"/>
          <w:spacing w:val="-4"/>
        </w:rPr>
        <w:t xml:space="preserve"> </w:t>
      </w:r>
      <w:r w:rsidRPr="00EA310E">
        <w:rPr>
          <w:color w:val="000009"/>
        </w:rPr>
        <w:t>в</w:t>
      </w:r>
      <w:r w:rsidRPr="00EA310E">
        <w:rPr>
          <w:color w:val="000009"/>
          <w:spacing w:val="-7"/>
        </w:rPr>
        <w:t xml:space="preserve"> </w:t>
      </w:r>
      <w:r w:rsidRPr="00EA310E">
        <w:rPr>
          <w:color w:val="000009"/>
        </w:rPr>
        <w:t>природе,</w:t>
      </w:r>
      <w:r w:rsidRPr="00EA310E">
        <w:rPr>
          <w:color w:val="000009"/>
          <w:spacing w:val="-6"/>
        </w:rPr>
        <w:t xml:space="preserve"> </w:t>
      </w:r>
      <w:r w:rsidRPr="00EA310E">
        <w:rPr>
          <w:color w:val="000009"/>
        </w:rPr>
        <w:t>связи</w:t>
      </w:r>
      <w:r w:rsidRPr="00EA310E">
        <w:rPr>
          <w:color w:val="000009"/>
          <w:spacing w:val="-6"/>
        </w:rPr>
        <w:t xml:space="preserve"> </w:t>
      </w:r>
      <w:r w:rsidRPr="00EA310E">
        <w:rPr>
          <w:color w:val="000009"/>
        </w:rPr>
        <w:t>человека</w:t>
      </w:r>
      <w:r w:rsidRPr="00EA310E">
        <w:rPr>
          <w:color w:val="000009"/>
          <w:spacing w:val="-3"/>
        </w:rPr>
        <w:t xml:space="preserve"> </w:t>
      </w:r>
      <w:r w:rsidRPr="00EA310E">
        <w:rPr>
          <w:color w:val="000009"/>
        </w:rPr>
        <w:t>и</w:t>
      </w:r>
      <w:r w:rsidRPr="00EA310E">
        <w:rPr>
          <w:color w:val="000009"/>
          <w:spacing w:val="-6"/>
        </w:rPr>
        <w:t xml:space="preserve"> </w:t>
      </w:r>
      <w:r w:rsidRPr="00EA310E">
        <w:rPr>
          <w:color w:val="000009"/>
        </w:rPr>
        <w:t>природы</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объяснения</w:t>
      </w:r>
      <w:r w:rsidRPr="00EA310E">
        <w:rPr>
          <w:color w:val="000009"/>
          <w:spacing w:val="-57"/>
        </w:rPr>
        <w:t xml:space="preserve"> </w:t>
      </w:r>
      <w:r w:rsidRPr="00EA310E">
        <w:rPr>
          <w:color w:val="000009"/>
        </w:rPr>
        <w:t>простейших</w:t>
      </w:r>
      <w:r w:rsidRPr="00EA310E">
        <w:rPr>
          <w:color w:val="000009"/>
          <w:spacing w:val="1"/>
        </w:rPr>
        <w:t xml:space="preserve"> </w:t>
      </w:r>
      <w:r w:rsidRPr="00EA310E">
        <w:rPr>
          <w:color w:val="000009"/>
        </w:rPr>
        <w:t>явлений</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процессов</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природе,</w:t>
      </w:r>
      <w:r w:rsidRPr="00EA310E">
        <w:rPr>
          <w:color w:val="000009"/>
          <w:spacing w:val="-1"/>
        </w:rPr>
        <w:t xml:space="preserve"> </w:t>
      </w:r>
      <w:r w:rsidRPr="00EA310E">
        <w:rPr>
          <w:color w:val="000009"/>
        </w:rPr>
        <w:t>организме</w:t>
      </w:r>
      <w:r w:rsidRPr="00EA310E">
        <w:rPr>
          <w:color w:val="000009"/>
          <w:spacing w:val="-1"/>
        </w:rPr>
        <w:t xml:space="preserve"> </w:t>
      </w:r>
      <w:r w:rsidRPr="00EA310E">
        <w:rPr>
          <w:color w:val="000009"/>
        </w:rPr>
        <w:t>человека;</w:t>
      </w:r>
    </w:p>
    <w:p w:rsidR="006F72CC" w:rsidRPr="00EA310E" w:rsidRDefault="006B5682" w:rsidP="008641F2">
      <w:pPr>
        <w:pStyle w:val="a3"/>
        <w:jc w:val="both"/>
      </w:pPr>
      <w:r w:rsidRPr="00EA310E">
        <w:rPr>
          <w:color w:val="000009"/>
        </w:rPr>
        <w:t>фиксировать</w:t>
      </w:r>
      <w:r w:rsidRPr="00EA310E">
        <w:rPr>
          <w:color w:val="000009"/>
          <w:spacing w:val="-13"/>
        </w:rPr>
        <w:t xml:space="preserve"> </w:t>
      </w:r>
      <w:r w:rsidRPr="00EA310E">
        <w:rPr>
          <w:color w:val="000009"/>
        </w:rPr>
        <w:t>результаты</w:t>
      </w:r>
      <w:r w:rsidRPr="00EA310E">
        <w:rPr>
          <w:color w:val="000009"/>
          <w:spacing w:val="-13"/>
        </w:rPr>
        <w:t xml:space="preserve"> </w:t>
      </w:r>
      <w:r w:rsidRPr="00EA310E">
        <w:rPr>
          <w:color w:val="000009"/>
        </w:rPr>
        <w:t>наблюдений,</w:t>
      </w:r>
      <w:r w:rsidRPr="00EA310E">
        <w:rPr>
          <w:color w:val="000009"/>
          <w:spacing w:val="-13"/>
        </w:rPr>
        <w:t xml:space="preserve"> </w:t>
      </w:r>
      <w:r w:rsidRPr="00EA310E">
        <w:rPr>
          <w:color w:val="000009"/>
        </w:rPr>
        <w:t>опытной</w:t>
      </w:r>
      <w:r w:rsidRPr="00EA310E">
        <w:rPr>
          <w:color w:val="000009"/>
          <w:spacing w:val="-13"/>
        </w:rPr>
        <w:t xml:space="preserve"> </w:t>
      </w:r>
      <w:r w:rsidRPr="00EA310E">
        <w:rPr>
          <w:color w:val="000009"/>
        </w:rPr>
        <w:t>работы,</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процессе</w:t>
      </w:r>
      <w:r w:rsidRPr="00EA310E">
        <w:rPr>
          <w:color w:val="000009"/>
          <w:spacing w:val="-14"/>
        </w:rPr>
        <w:t xml:space="preserve"> </w:t>
      </w:r>
      <w:r w:rsidRPr="00EA310E">
        <w:rPr>
          <w:color w:val="000009"/>
        </w:rPr>
        <w:t>коллективной</w:t>
      </w:r>
      <w:r w:rsidRPr="00EA310E">
        <w:rPr>
          <w:color w:val="000009"/>
          <w:spacing w:val="-57"/>
        </w:rPr>
        <w:t xml:space="preserve"> </w:t>
      </w:r>
      <w:r w:rsidRPr="00EA310E">
        <w:rPr>
          <w:color w:val="000009"/>
        </w:rPr>
        <w:t>деятельности</w:t>
      </w:r>
      <w:r w:rsidRPr="00EA310E">
        <w:rPr>
          <w:color w:val="000009"/>
          <w:spacing w:val="-3"/>
        </w:rPr>
        <w:t xml:space="preserve"> </w:t>
      </w:r>
      <w:r w:rsidRPr="00EA310E">
        <w:rPr>
          <w:color w:val="000009"/>
        </w:rPr>
        <w:t>обобщать</w:t>
      </w:r>
      <w:r w:rsidRPr="00EA310E">
        <w:rPr>
          <w:color w:val="000009"/>
          <w:spacing w:val="-4"/>
        </w:rPr>
        <w:t xml:space="preserve"> </w:t>
      </w:r>
      <w:r w:rsidRPr="00EA310E">
        <w:rPr>
          <w:color w:val="000009"/>
        </w:rPr>
        <w:t>полученные</w:t>
      </w:r>
      <w:r w:rsidRPr="00EA310E">
        <w:rPr>
          <w:color w:val="000009"/>
          <w:spacing w:val="-4"/>
        </w:rPr>
        <w:t xml:space="preserve"> </w:t>
      </w:r>
      <w:r w:rsidRPr="00EA310E">
        <w:rPr>
          <w:color w:val="000009"/>
        </w:rPr>
        <w:t>результаты</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делать</w:t>
      </w:r>
      <w:r w:rsidRPr="00EA310E">
        <w:rPr>
          <w:color w:val="000009"/>
          <w:spacing w:val="-2"/>
        </w:rPr>
        <w:t xml:space="preserve"> </w:t>
      </w:r>
      <w:r w:rsidRPr="00EA310E">
        <w:rPr>
          <w:color w:val="000009"/>
        </w:rPr>
        <w:t>выводы;</w:t>
      </w:r>
    </w:p>
    <w:p w:rsidR="006F72CC" w:rsidRPr="00EA310E" w:rsidRDefault="006B5682" w:rsidP="008641F2">
      <w:pPr>
        <w:pStyle w:val="a3"/>
        <w:jc w:val="both"/>
      </w:pPr>
      <w:r w:rsidRPr="00EA310E">
        <w:rPr>
          <w:color w:val="000009"/>
        </w:rPr>
        <w:t>создавать по заданному плану собственные развернутые высказывания о природе,</w:t>
      </w:r>
      <w:r w:rsidRPr="00EA310E">
        <w:rPr>
          <w:color w:val="000009"/>
          <w:spacing w:val="1"/>
        </w:rPr>
        <w:t xml:space="preserve"> </w:t>
      </w:r>
      <w:r w:rsidRPr="00EA310E">
        <w:rPr>
          <w:color w:val="000009"/>
        </w:rPr>
        <w:t>человеке и обществе, сопровождая выступление иллюстрациями (презентацией);</w:t>
      </w:r>
      <w:r w:rsidRPr="00EA310E">
        <w:rPr>
          <w:color w:val="000009"/>
          <w:spacing w:val="1"/>
        </w:rPr>
        <w:t xml:space="preserve"> </w:t>
      </w:r>
      <w:r w:rsidRPr="00EA310E">
        <w:rPr>
          <w:color w:val="000009"/>
        </w:rPr>
        <w:t>соблюдать</w:t>
      </w:r>
      <w:r w:rsidRPr="00EA310E">
        <w:rPr>
          <w:color w:val="000009"/>
          <w:spacing w:val="-12"/>
        </w:rPr>
        <w:t xml:space="preserve"> </w:t>
      </w:r>
      <w:r w:rsidRPr="00EA310E">
        <w:rPr>
          <w:color w:val="000009"/>
        </w:rPr>
        <w:t>правила</w:t>
      </w:r>
      <w:r w:rsidRPr="00EA310E">
        <w:rPr>
          <w:color w:val="000009"/>
          <w:spacing w:val="-13"/>
        </w:rPr>
        <w:t xml:space="preserve"> </w:t>
      </w:r>
      <w:r w:rsidRPr="00EA310E">
        <w:rPr>
          <w:color w:val="000009"/>
        </w:rPr>
        <w:t>безопасного</w:t>
      </w:r>
      <w:r w:rsidRPr="00EA310E">
        <w:rPr>
          <w:color w:val="000009"/>
          <w:spacing w:val="-12"/>
        </w:rPr>
        <w:t xml:space="preserve"> </w:t>
      </w:r>
      <w:r w:rsidRPr="00EA310E">
        <w:rPr>
          <w:color w:val="000009"/>
        </w:rPr>
        <w:t>поведения</w:t>
      </w:r>
      <w:r w:rsidRPr="00EA310E">
        <w:rPr>
          <w:color w:val="000009"/>
          <w:spacing w:val="-15"/>
        </w:rPr>
        <w:t xml:space="preserve"> </w:t>
      </w:r>
      <w:r w:rsidRPr="00EA310E">
        <w:rPr>
          <w:color w:val="000009"/>
        </w:rPr>
        <w:t>пассажира</w:t>
      </w:r>
      <w:r w:rsidRPr="00EA310E">
        <w:rPr>
          <w:color w:val="000009"/>
          <w:spacing w:val="-12"/>
        </w:rPr>
        <w:t xml:space="preserve"> </w:t>
      </w:r>
      <w:r w:rsidRPr="00EA310E">
        <w:rPr>
          <w:color w:val="000009"/>
        </w:rPr>
        <w:t>железнодорожного,</w:t>
      </w:r>
      <w:r w:rsidRPr="00EA310E">
        <w:rPr>
          <w:color w:val="000009"/>
          <w:spacing w:val="-12"/>
        </w:rPr>
        <w:t xml:space="preserve"> </w:t>
      </w:r>
      <w:r w:rsidRPr="00EA310E">
        <w:rPr>
          <w:color w:val="000009"/>
        </w:rPr>
        <w:t>водного</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авиатранспорта;</w:t>
      </w:r>
    </w:p>
    <w:p w:rsidR="006F72CC" w:rsidRPr="00EA310E" w:rsidRDefault="006B5682" w:rsidP="008641F2">
      <w:pPr>
        <w:pStyle w:val="a3"/>
        <w:jc w:val="both"/>
      </w:pPr>
      <w:r w:rsidRPr="00EA310E">
        <w:rPr>
          <w:color w:val="000009"/>
        </w:rPr>
        <w:t>соблюдать</w:t>
      </w:r>
      <w:r w:rsidRPr="00EA310E">
        <w:rPr>
          <w:color w:val="000009"/>
          <w:spacing w:val="-7"/>
        </w:rPr>
        <w:t xml:space="preserve"> </w:t>
      </w:r>
      <w:r w:rsidRPr="00EA310E">
        <w:rPr>
          <w:color w:val="000009"/>
        </w:rPr>
        <w:t>основы</w:t>
      </w:r>
      <w:r w:rsidRPr="00EA310E">
        <w:rPr>
          <w:color w:val="000009"/>
          <w:spacing w:val="-7"/>
        </w:rPr>
        <w:t xml:space="preserve"> </w:t>
      </w:r>
      <w:r w:rsidRPr="00EA310E">
        <w:rPr>
          <w:color w:val="000009"/>
        </w:rPr>
        <w:t>здорового</w:t>
      </w:r>
      <w:r w:rsidRPr="00EA310E">
        <w:rPr>
          <w:color w:val="000009"/>
          <w:spacing w:val="-6"/>
        </w:rPr>
        <w:t xml:space="preserve"> </w:t>
      </w:r>
      <w:r w:rsidRPr="00EA310E">
        <w:rPr>
          <w:color w:val="000009"/>
        </w:rPr>
        <w:t>образа</w:t>
      </w:r>
      <w:r w:rsidRPr="00EA310E">
        <w:rPr>
          <w:color w:val="000009"/>
          <w:spacing w:val="-7"/>
        </w:rPr>
        <w:t xml:space="preserve"> </w:t>
      </w:r>
      <w:r w:rsidRPr="00EA310E">
        <w:rPr>
          <w:color w:val="000009"/>
        </w:rPr>
        <w:t>жизни,</w:t>
      </w:r>
      <w:r w:rsidRPr="00EA310E">
        <w:rPr>
          <w:color w:val="000009"/>
          <w:spacing w:val="-6"/>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7"/>
        </w:rPr>
        <w:t xml:space="preserve"> </w:t>
      </w:r>
      <w:r w:rsidRPr="00EA310E">
        <w:rPr>
          <w:color w:val="000009"/>
        </w:rPr>
        <w:t>требования</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двигательной</w:t>
      </w:r>
      <w:r w:rsidRPr="00EA310E">
        <w:rPr>
          <w:color w:val="000009"/>
          <w:spacing w:val="-57"/>
        </w:rPr>
        <w:t xml:space="preserve"> </w:t>
      </w:r>
      <w:r w:rsidRPr="00EA310E">
        <w:rPr>
          <w:color w:val="000009"/>
        </w:rPr>
        <w:t>активности</w:t>
      </w:r>
      <w:r w:rsidRPr="00EA310E">
        <w:rPr>
          <w:color w:val="000009"/>
          <w:spacing w:val="-3"/>
        </w:rPr>
        <w:t xml:space="preserve"> </w:t>
      </w:r>
      <w:r w:rsidRPr="00EA310E">
        <w:rPr>
          <w:color w:val="000009"/>
        </w:rPr>
        <w:t>и принципы здорового</w:t>
      </w:r>
      <w:r w:rsidRPr="00EA310E">
        <w:rPr>
          <w:color w:val="000009"/>
          <w:spacing w:val="-1"/>
        </w:rPr>
        <w:t xml:space="preserve"> </w:t>
      </w:r>
      <w:r w:rsidRPr="00EA310E">
        <w:rPr>
          <w:color w:val="000009"/>
        </w:rPr>
        <w:t>питания;</w:t>
      </w:r>
    </w:p>
    <w:p w:rsidR="006F72CC" w:rsidRPr="00EA310E" w:rsidRDefault="006B5682" w:rsidP="008641F2">
      <w:pPr>
        <w:pStyle w:val="a3"/>
        <w:ind w:right="0"/>
        <w:jc w:val="both"/>
      </w:pPr>
      <w:r w:rsidRPr="00EA310E">
        <w:rPr>
          <w:color w:val="000009"/>
        </w:rPr>
        <w:t>соблюдать</w:t>
      </w:r>
      <w:r w:rsidRPr="00EA310E">
        <w:rPr>
          <w:color w:val="000009"/>
          <w:spacing w:val="-10"/>
        </w:rPr>
        <w:t xml:space="preserve"> </w:t>
      </w:r>
      <w:r w:rsidRPr="00EA310E">
        <w:rPr>
          <w:color w:val="000009"/>
        </w:rPr>
        <w:t>основы</w:t>
      </w:r>
      <w:r w:rsidRPr="00EA310E">
        <w:rPr>
          <w:color w:val="000009"/>
          <w:spacing w:val="-11"/>
        </w:rPr>
        <w:t xml:space="preserve"> </w:t>
      </w:r>
      <w:r w:rsidRPr="00EA310E">
        <w:rPr>
          <w:color w:val="000009"/>
        </w:rPr>
        <w:t>профилактики</w:t>
      </w:r>
      <w:r w:rsidRPr="00EA310E">
        <w:rPr>
          <w:color w:val="000009"/>
          <w:spacing w:val="-10"/>
        </w:rPr>
        <w:t xml:space="preserve"> </w:t>
      </w:r>
      <w:r w:rsidRPr="00EA310E">
        <w:rPr>
          <w:color w:val="000009"/>
        </w:rPr>
        <w:t>заболеваний;</w:t>
      </w:r>
    </w:p>
    <w:p w:rsidR="006F72CC" w:rsidRPr="00EA310E" w:rsidRDefault="006B5682" w:rsidP="008641F2">
      <w:pPr>
        <w:pStyle w:val="a3"/>
        <w:ind w:right="2538"/>
        <w:jc w:val="both"/>
      </w:pPr>
      <w:r w:rsidRPr="00EA310E">
        <w:rPr>
          <w:color w:val="000009"/>
        </w:rPr>
        <w:t>соблюдать</w:t>
      </w:r>
      <w:r w:rsidRPr="00EA310E">
        <w:rPr>
          <w:color w:val="000009"/>
          <w:spacing w:val="-11"/>
        </w:rPr>
        <w:t xml:space="preserve"> </w:t>
      </w:r>
      <w:r w:rsidRPr="00EA310E">
        <w:rPr>
          <w:color w:val="000009"/>
        </w:rPr>
        <w:t>правила</w:t>
      </w:r>
      <w:r w:rsidRPr="00EA310E">
        <w:rPr>
          <w:color w:val="000009"/>
          <w:spacing w:val="-10"/>
        </w:rPr>
        <w:t xml:space="preserve"> </w:t>
      </w:r>
      <w:r w:rsidRPr="00EA310E">
        <w:rPr>
          <w:color w:val="000009"/>
        </w:rPr>
        <w:t>безопасного</w:t>
      </w:r>
      <w:r w:rsidRPr="00EA310E">
        <w:rPr>
          <w:color w:val="000009"/>
          <w:spacing w:val="-10"/>
        </w:rPr>
        <w:t xml:space="preserve"> </w:t>
      </w:r>
      <w:r w:rsidRPr="00EA310E">
        <w:rPr>
          <w:color w:val="000009"/>
        </w:rPr>
        <w:t>поведения</w:t>
      </w:r>
      <w:r w:rsidRPr="00EA310E">
        <w:rPr>
          <w:color w:val="000009"/>
          <w:spacing w:val="-10"/>
        </w:rPr>
        <w:t xml:space="preserve"> </w:t>
      </w:r>
      <w:r w:rsidRPr="00EA310E">
        <w:rPr>
          <w:color w:val="000009"/>
        </w:rPr>
        <w:t>во</w:t>
      </w:r>
      <w:r w:rsidRPr="00EA310E">
        <w:rPr>
          <w:color w:val="000009"/>
          <w:spacing w:val="-11"/>
        </w:rPr>
        <w:t xml:space="preserve"> </w:t>
      </w:r>
      <w:r w:rsidRPr="00EA310E">
        <w:rPr>
          <w:color w:val="000009"/>
        </w:rPr>
        <w:t>дворе</w:t>
      </w:r>
      <w:r w:rsidRPr="00EA310E">
        <w:rPr>
          <w:color w:val="000009"/>
          <w:spacing w:val="-10"/>
        </w:rPr>
        <w:t xml:space="preserve"> </w:t>
      </w:r>
      <w:r w:rsidRPr="00EA310E">
        <w:rPr>
          <w:color w:val="000009"/>
        </w:rPr>
        <w:t>жилого</w:t>
      </w:r>
      <w:r w:rsidRPr="00EA310E">
        <w:rPr>
          <w:color w:val="000009"/>
          <w:spacing w:val="-10"/>
        </w:rPr>
        <w:t xml:space="preserve"> </w:t>
      </w:r>
      <w:r w:rsidRPr="00EA310E">
        <w:rPr>
          <w:color w:val="000009"/>
        </w:rPr>
        <w:t>дома;</w:t>
      </w:r>
      <w:r w:rsidRPr="00EA310E">
        <w:rPr>
          <w:color w:val="000009"/>
          <w:spacing w:val="-57"/>
        </w:rPr>
        <w:t xml:space="preserve"> </w:t>
      </w:r>
      <w:r w:rsidRPr="00EA310E">
        <w:rPr>
          <w:color w:val="000009"/>
        </w:rPr>
        <w:t>соблюдать</w:t>
      </w:r>
      <w:r w:rsidRPr="00EA310E">
        <w:rPr>
          <w:color w:val="000009"/>
          <w:spacing w:val="-4"/>
        </w:rPr>
        <w:t xml:space="preserve"> </w:t>
      </w:r>
      <w:r w:rsidRPr="00EA310E">
        <w:rPr>
          <w:color w:val="000009"/>
        </w:rPr>
        <w:t>правила</w:t>
      </w:r>
      <w:r w:rsidRPr="00EA310E">
        <w:rPr>
          <w:color w:val="000009"/>
          <w:spacing w:val="-4"/>
        </w:rPr>
        <w:t xml:space="preserve"> </w:t>
      </w:r>
      <w:r w:rsidRPr="00EA310E">
        <w:rPr>
          <w:color w:val="000009"/>
        </w:rPr>
        <w:t>нравственного</w:t>
      </w:r>
      <w:r w:rsidRPr="00EA310E">
        <w:rPr>
          <w:color w:val="000009"/>
          <w:spacing w:val="-3"/>
        </w:rPr>
        <w:t xml:space="preserve"> </w:t>
      </w:r>
      <w:r w:rsidRPr="00EA310E">
        <w:rPr>
          <w:color w:val="000009"/>
        </w:rPr>
        <w:t>поведения</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природе;</w:t>
      </w:r>
    </w:p>
    <w:p w:rsidR="006F72CC" w:rsidRPr="00EA310E" w:rsidRDefault="006B5682" w:rsidP="008641F2">
      <w:pPr>
        <w:pStyle w:val="a3"/>
        <w:ind w:right="1404"/>
        <w:jc w:val="both"/>
      </w:pPr>
      <w:r w:rsidRPr="00EA310E">
        <w:rPr>
          <w:color w:val="000009"/>
        </w:rPr>
        <w:t>безопасно</w:t>
      </w:r>
      <w:r w:rsidRPr="00EA310E">
        <w:rPr>
          <w:color w:val="000009"/>
          <w:spacing w:val="-8"/>
        </w:rPr>
        <w:t xml:space="preserve"> </w:t>
      </w:r>
      <w:r w:rsidRPr="00EA310E">
        <w:rPr>
          <w:color w:val="000009"/>
        </w:rPr>
        <w:t>использовать</w:t>
      </w:r>
      <w:r w:rsidRPr="00EA310E">
        <w:rPr>
          <w:color w:val="000009"/>
          <w:spacing w:val="-10"/>
        </w:rPr>
        <w:t xml:space="preserve"> </w:t>
      </w:r>
      <w:r w:rsidRPr="00EA310E">
        <w:rPr>
          <w:color w:val="000009"/>
        </w:rPr>
        <w:t>персональные</w:t>
      </w:r>
      <w:r w:rsidRPr="00EA310E">
        <w:rPr>
          <w:color w:val="000009"/>
          <w:spacing w:val="-9"/>
        </w:rPr>
        <w:t xml:space="preserve"> </w:t>
      </w:r>
      <w:r w:rsidRPr="00EA310E">
        <w:rPr>
          <w:color w:val="000009"/>
        </w:rPr>
        <w:t>данные</w:t>
      </w:r>
      <w:r w:rsidRPr="00EA310E">
        <w:rPr>
          <w:color w:val="000009"/>
          <w:spacing w:val="-10"/>
        </w:rPr>
        <w:t xml:space="preserve"> </w:t>
      </w:r>
      <w:r w:rsidRPr="00EA310E">
        <w:rPr>
          <w:color w:val="000009"/>
        </w:rPr>
        <w:t>в</w:t>
      </w:r>
      <w:r w:rsidRPr="00EA310E">
        <w:rPr>
          <w:color w:val="000009"/>
          <w:spacing w:val="-7"/>
        </w:rPr>
        <w:t xml:space="preserve"> </w:t>
      </w:r>
      <w:r w:rsidRPr="00EA310E">
        <w:rPr>
          <w:color w:val="000009"/>
        </w:rPr>
        <w:t>условиях</w:t>
      </w:r>
      <w:r w:rsidRPr="00EA310E">
        <w:rPr>
          <w:color w:val="000009"/>
          <w:spacing w:val="-6"/>
        </w:rPr>
        <w:t xml:space="preserve"> </w:t>
      </w:r>
      <w:r w:rsidRPr="00EA310E">
        <w:rPr>
          <w:color w:val="000009"/>
        </w:rPr>
        <w:t>контролируемого</w:t>
      </w:r>
      <w:r w:rsidRPr="00EA310E">
        <w:rPr>
          <w:color w:val="000009"/>
          <w:spacing w:val="-7"/>
        </w:rPr>
        <w:t xml:space="preserve"> </w:t>
      </w:r>
      <w:r w:rsidRPr="00EA310E">
        <w:rPr>
          <w:color w:val="000009"/>
        </w:rPr>
        <w:t>доступа</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информационно-коммуникационную</w:t>
      </w:r>
      <w:r w:rsidRPr="00EA310E">
        <w:rPr>
          <w:color w:val="000009"/>
          <w:spacing w:val="-1"/>
        </w:rPr>
        <w:t xml:space="preserve"> </w:t>
      </w:r>
      <w:r w:rsidRPr="00EA310E">
        <w:rPr>
          <w:color w:val="000009"/>
        </w:rPr>
        <w:t>сеть</w:t>
      </w:r>
      <w:r w:rsidRPr="00EA310E">
        <w:rPr>
          <w:color w:val="000009"/>
          <w:spacing w:val="-1"/>
        </w:rPr>
        <w:t xml:space="preserve"> </w:t>
      </w:r>
      <w:r w:rsidRPr="00EA310E">
        <w:rPr>
          <w:color w:val="000009"/>
        </w:rPr>
        <w:t>"Интернет";</w:t>
      </w:r>
    </w:p>
    <w:p w:rsidR="006F72CC" w:rsidRPr="00EA310E" w:rsidRDefault="006B5682" w:rsidP="008641F2">
      <w:pPr>
        <w:ind w:left="1302" w:right="1013"/>
        <w:jc w:val="both"/>
        <w:rPr>
          <w:b/>
          <w:sz w:val="24"/>
          <w:szCs w:val="24"/>
        </w:rPr>
      </w:pPr>
      <w:r w:rsidRPr="00EA310E">
        <w:rPr>
          <w:color w:val="000009"/>
          <w:sz w:val="24"/>
          <w:szCs w:val="24"/>
        </w:rPr>
        <w:t>ориентироваться в возможных мошеннических действиях при общении в мессенджерах.</w:t>
      </w:r>
      <w:r w:rsidRPr="00EA310E">
        <w:rPr>
          <w:color w:val="000009"/>
          <w:spacing w:val="1"/>
          <w:sz w:val="24"/>
          <w:szCs w:val="24"/>
        </w:rPr>
        <w:t xml:space="preserve"> </w:t>
      </w:r>
      <w:r w:rsidRPr="00EA310E">
        <w:rPr>
          <w:b/>
          <w:color w:val="000009"/>
          <w:sz w:val="24"/>
          <w:szCs w:val="24"/>
        </w:rPr>
        <w:t>Предметные результаты изучения окружающего мира. К концу обучения в 4 классе</w:t>
      </w:r>
      <w:r w:rsidRPr="00EA310E">
        <w:rPr>
          <w:b/>
          <w:color w:val="000009"/>
          <w:spacing w:val="-57"/>
          <w:sz w:val="24"/>
          <w:szCs w:val="24"/>
        </w:rPr>
        <w:t xml:space="preserve"> </w:t>
      </w:r>
      <w:r w:rsidRPr="00EA310E">
        <w:rPr>
          <w:b/>
          <w:color w:val="000009"/>
          <w:sz w:val="24"/>
          <w:szCs w:val="24"/>
        </w:rPr>
        <w:t>обучающийся</w:t>
      </w:r>
      <w:r w:rsidRPr="00EA310E">
        <w:rPr>
          <w:b/>
          <w:color w:val="000009"/>
          <w:spacing w:val="-1"/>
          <w:sz w:val="24"/>
          <w:szCs w:val="24"/>
        </w:rPr>
        <w:t xml:space="preserve"> </w:t>
      </w:r>
      <w:r w:rsidRPr="00EA310E">
        <w:rPr>
          <w:b/>
          <w:color w:val="000009"/>
          <w:sz w:val="24"/>
          <w:szCs w:val="24"/>
        </w:rPr>
        <w:t>научится:</w:t>
      </w:r>
    </w:p>
    <w:p w:rsidR="006F72CC" w:rsidRPr="00EA310E" w:rsidRDefault="006B5682" w:rsidP="008641F2">
      <w:pPr>
        <w:pStyle w:val="a3"/>
        <w:jc w:val="both"/>
      </w:pPr>
      <w:r w:rsidRPr="00EA310E">
        <w:rPr>
          <w:color w:val="000009"/>
        </w:rPr>
        <w:t>проявлять</w:t>
      </w:r>
      <w:r w:rsidRPr="00EA310E">
        <w:rPr>
          <w:color w:val="000009"/>
          <w:spacing w:val="-2"/>
        </w:rPr>
        <w:t xml:space="preserve"> </w:t>
      </w:r>
      <w:r w:rsidRPr="00EA310E">
        <w:rPr>
          <w:color w:val="000009"/>
        </w:rPr>
        <w:t>уважение</w:t>
      </w:r>
      <w:r w:rsidRPr="00EA310E">
        <w:rPr>
          <w:color w:val="000009"/>
          <w:spacing w:val="-5"/>
        </w:rPr>
        <w:t xml:space="preserve"> </w:t>
      </w:r>
      <w:r w:rsidRPr="00EA310E">
        <w:rPr>
          <w:color w:val="000009"/>
        </w:rPr>
        <w:t>к</w:t>
      </w:r>
      <w:r w:rsidRPr="00EA310E">
        <w:rPr>
          <w:color w:val="000009"/>
          <w:spacing w:val="-4"/>
        </w:rPr>
        <w:t xml:space="preserve"> </w:t>
      </w:r>
      <w:r w:rsidRPr="00EA310E">
        <w:rPr>
          <w:color w:val="000009"/>
        </w:rPr>
        <w:t>семейным</w:t>
      </w:r>
      <w:r w:rsidRPr="00EA310E">
        <w:rPr>
          <w:color w:val="000009"/>
          <w:spacing w:val="-6"/>
        </w:rPr>
        <w:t xml:space="preserve"> </w:t>
      </w:r>
      <w:r w:rsidRPr="00EA310E">
        <w:rPr>
          <w:color w:val="000009"/>
        </w:rPr>
        <w:t>ценностям</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традициям,</w:t>
      </w:r>
      <w:r w:rsidRPr="00EA310E">
        <w:rPr>
          <w:color w:val="000009"/>
          <w:spacing w:val="-4"/>
        </w:rPr>
        <w:t xml:space="preserve"> </w:t>
      </w:r>
      <w:r w:rsidRPr="00EA310E">
        <w:rPr>
          <w:color w:val="000009"/>
        </w:rPr>
        <w:t>традициям</w:t>
      </w:r>
      <w:r w:rsidRPr="00EA310E">
        <w:rPr>
          <w:color w:val="000009"/>
          <w:spacing w:val="-5"/>
        </w:rPr>
        <w:t xml:space="preserve"> </w:t>
      </w:r>
      <w:r w:rsidRPr="00EA310E">
        <w:rPr>
          <w:color w:val="000009"/>
        </w:rPr>
        <w:t>своего</w:t>
      </w:r>
      <w:r w:rsidRPr="00EA310E">
        <w:rPr>
          <w:color w:val="000009"/>
          <w:spacing w:val="-4"/>
        </w:rPr>
        <w:t xml:space="preserve"> </w:t>
      </w:r>
      <w:r w:rsidRPr="00EA310E">
        <w:rPr>
          <w:color w:val="000009"/>
        </w:rPr>
        <w:t>народа</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других</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государственным</w:t>
      </w:r>
      <w:r w:rsidRPr="00EA310E">
        <w:rPr>
          <w:color w:val="000009"/>
          <w:spacing w:val="-3"/>
        </w:rPr>
        <w:t xml:space="preserve"> </w:t>
      </w:r>
      <w:r w:rsidRPr="00EA310E">
        <w:rPr>
          <w:color w:val="000009"/>
        </w:rPr>
        <w:t>символам</w:t>
      </w:r>
      <w:r w:rsidRPr="00EA310E">
        <w:rPr>
          <w:color w:val="000009"/>
          <w:spacing w:val="-2"/>
        </w:rPr>
        <w:t xml:space="preserve"> </w:t>
      </w:r>
      <w:r w:rsidRPr="00EA310E">
        <w:rPr>
          <w:color w:val="000009"/>
        </w:rPr>
        <w:t>России;</w:t>
      </w:r>
    </w:p>
    <w:p w:rsidR="006F72CC" w:rsidRPr="00EA310E" w:rsidRDefault="006B5682" w:rsidP="008641F2">
      <w:pPr>
        <w:pStyle w:val="a3"/>
        <w:ind w:right="0"/>
        <w:jc w:val="both"/>
      </w:pP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нравственного</w:t>
      </w:r>
      <w:r w:rsidRPr="00EA310E">
        <w:rPr>
          <w:color w:val="000009"/>
          <w:spacing w:val="-10"/>
        </w:rPr>
        <w:t xml:space="preserve"> </w:t>
      </w:r>
      <w:r w:rsidRPr="00EA310E">
        <w:rPr>
          <w:color w:val="000009"/>
        </w:rPr>
        <w:t>поведения</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социуме;</w:t>
      </w:r>
    </w:p>
    <w:p w:rsidR="006F72CC" w:rsidRPr="00EA310E" w:rsidRDefault="006B5682" w:rsidP="008641F2">
      <w:pPr>
        <w:pStyle w:val="a3"/>
        <w:jc w:val="both"/>
      </w:pPr>
      <w:r w:rsidRPr="00EA310E">
        <w:rPr>
          <w:color w:val="000009"/>
        </w:rPr>
        <w:t>показывать</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физической</w:t>
      </w:r>
      <w:r w:rsidRPr="00EA310E">
        <w:rPr>
          <w:color w:val="000009"/>
          <w:spacing w:val="-8"/>
        </w:rPr>
        <w:t xml:space="preserve"> </w:t>
      </w:r>
      <w:r w:rsidRPr="00EA310E">
        <w:rPr>
          <w:color w:val="000009"/>
        </w:rPr>
        <w:t>карте</w:t>
      </w:r>
      <w:r w:rsidRPr="00EA310E">
        <w:rPr>
          <w:color w:val="000009"/>
          <w:spacing w:val="-8"/>
        </w:rPr>
        <w:t xml:space="preserve"> </w:t>
      </w:r>
      <w:r w:rsidRPr="00EA310E">
        <w:rPr>
          <w:color w:val="000009"/>
        </w:rPr>
        <w:t>изученные</w:t>
      </w:r>
      <w:r w:rsidRPr="00EA310E">
        <w:rPr>
          <w:color w:val="000009"/>
          <w:spacing w:val="-10"/>
        </w:rPr>
        <w:t xml:space="preserve"> </w:t>
      </w:r>
      <w:r w:rsidRPr="00EA310E">
        <w:rPr>
          <w:color w:val="000009"/>
        </w:rPr>
        <w:t>крупные</w:t>
      </w:r>
      <w:r w:rsidRPr="00EA310E">
        <w:rPr>
          <w:color w:val="000009"/>
          <w:spacing w:val="-9"/>
        </w:rPr>
        <w:t xml:space="preserve"> </w:t>
      </w:r>
      <w:r w:rsidRPr="00EA310E">
        <w:rPr>
          <w:color w:val="000009"/>
        </w:rPr>
        <w:t>географические</w:t>
      </w:r>
      <w:r w:rsidRPr="00EA310E">
        <w:rPr>
          <w:color w:val="000009"/>
          <w:spacing w:val="-8"/>
        </w:rPr>
        <w:t xml:space="preserve"> </w:t>
      </w:r>
      <w:r w:rsidRPr="00EA310E">
        <w:rPr>
          <w:color w:val="000009"/>
        </w:rPr>
        <w:t>объекты</w:t>
      </w:r>
      <w:r w:rsidRPr="00EA310E">
        <w:rPr>
          <w:color w:val="000009"/>
          <w:spacing w:val="-8"/>
        </w:rPr>
        <w:t xml:space="preserve"> </w:t>
      </w:r>
      <w:r w:rsidRPr="00EA310E">
        <w:rPr>
          <w:color w:val="000009"/>
        </w:rPr>
        <w:t>России</w:t>
      </w:r>
      <w:r w:rsidRPr="00EA310E">
        <w:rPr>
          <w:color w:val="000009"/>
          <w:spacing w:val="-57"/>
        </w:rPr>
        <w:t xml:space="preserve"> </w:t>
      </w:r>
      <w:r w:rsidRPr="00EA310E">
        <w:rPr>
          <w:color w:val="000009"/>
        </w:rPr>
        <w:t>(горы,</w:t>
      </w:r>
      <w:r w:rsidRPr="00EA310E">
        <w:rPr>
          <w:color w:val="000009"/>
          <w:spacing w:val="-1"/>
        </w:rPr>
        <w:t xml:space="preserve"> </w:t>
      </w:r>
      <w:r w:rsidRPr="00EA310E">
        <w:rPr>
          <w:color w:val="000009"/>
        </w:rPr>
        <w:t>равнины,</w:t>
      </w:r>
      <w:r w:rsidRPr="00EA310E">
        <w:rPr>
          <w:color w:val="000009"/>
          <w:spacing w:val="-1"/>
        </w:rPr>
        <w:t xml:space="preserve"> </w:t>
      </w:r>
      <w:r w:rsidRPr="00EA310E">
        <w:rPr>
          <w:color w:val="000009"/>
        </w:rPr>
        <w:t>реки,</w:t>
      </w:r>
      <w:r w:rsidRPr="00EA310E">
        <w:rPr>
          <w:color w:val="000009"/>
          <w:spacing w:val="-1"/>
        </w:rPr>
        <w:t xml:space="preserve"> </w:t>
      </w:r>
      <w:r w:rsidRPr="00EA310E">
        <w:rPr>
          <w:color w:val="000009"/>
        </w:rPr>
        <w:t>озера,</w:t>
      </w:r>
      <w:r w:rsidRPr="00EA310E">
        <w:rPr>
          <w:color w:val="000009"/>
          <w:spacing w:val="-1"/>
        </w:rPr>
        <w:t xml:space="preserve"> </w:t>
      </w:r>
      <w:r w:rsidRPr="00EA310E">
        <w:rPr>
          <w:color w:val="000009"/>
        </w:rPr>
        <w:t>моря,</w:t>
      </w:r>
      <w:r w:rsidRPr="00EA310E">
        <w:rPr>
          <w:color w:val="000009"/>
          <w:spacing w:val="-1"/>
        </w:rPr>
        <w:t xml:space="preserve"> </w:t>
      </w:r>
      <w:r w:rsidRPr="00EA310E">
        <w:rPr>
          <w:color w:val="000009"/>
        </w:rPr>
        <w:t>омывающие территорию</w:t>
      </w:r>
      <w:r w:rsidRPr="00EA310E">
        <w:rPr>
          <w:color w:val="000009"/>
          <w:spacing w:val="-3"/>
        </w:rPr>
        <w:t xml:space="preserve"> </w:t>
      </w:r>
      <w:r w:rsidRPr="00EA310E">
        <w:rPr>
          <w:color w:val="000009"/>
        </w:rPr>
        <w:t>России);</w:t>
      </w:r>
    </w:p>
    <w:p w:rsidR="006F72CC" w:rsidRPr="00EA310E" w:rsidRDefault="006B5682" w:rsidP="008641F2">
      <w:pPr>
        <w:pStyle w:val="a3"/>
        <w:ind w:right="1778"/>
        <w:jc w:val="both"/>
      </w:pPr>
      <w:r w:rsidRPr="00EA310E">
        <w:rPr>
          <w:color w:val="000009"/>
        </w:rPr>
        <w:t>показывать</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исторической</w:t>
      </w:r>
      <w:r w:rsidRPr="00EA310E">
        <w:rPr>
          <w:color w:val="000009"/>
          <w:spacing w:val="-7"/>
        </w:rPr>
        <w:t xml:space="preserve"> </w:t>
      </w:r>
      <w:r w:rsidRPr="00EA310E">
        <w:rPr>
          <w:color w:val="000009"/>
        </w:rPr>
        <w:t>карте</w:t>
      </w:r>
      <w:r w:rsidRPr="00EA310E">
        <w:rPr>
          <w:color w:val="000009"/>
          <w:spacing w:val="-7"/>
        </w:rPr>
        <w:t xml:space="preserve"> </w:t>
      </w:r>
      <w:r w:rsidRPr="00EA310E">
        <w:rPr>
          <w:color w:val="000009"/>
        </w:rPr>
        <w:t>места</w:t>
      </w:r>
      <w:r w:rsidRPr="00EA310E">
        <w:rPr>
          <w:color w:val="000009"/>
          <w:spacing w:val="-8"/>
        </w:rPr>
        <w:t xml:space="preserve"> </w:t>
      </w:r>
      <w:r w:rsidRPr="00EA310E">
        <w:rPr>
          <w:color w:val="000009"/>
        </w:rPr>
        <w:t>изученных</w:t>
      </w:r>
      <w:r w:rsidRPr="00EA310E">
        <w:rPr>
          <w:color w:val="000009"/>
          <w:spacing w:val="-5"/>
        </w:rPr>
        <w:t xml:space="preserve"> </w:t>
      </w:r>
      <w:r w:rsidRPr="00EA310E">
        <w:rPr>
          <w:color w:val="000009"/>
        </w:rPr>
        <w:t>исторических</w:t>
      </w:r>
      <w:r w:rsidRPr="00EA310E">
        <w:rPr>
          <w:color w:val="000009"/>
          <w:spacing w:val="-5"/>
        </w:rPr>
        <w:t xml:space="preserve"> </w:t>
      </w:r>
      <w:r w:rsidRPr="00EA310E">
        <w:rPr>
          <w:color w:val="000009"/>
        </w:rPr>
        <w:t>событий;</w:t>
      </w:r>
      <w:r w:rsidRPr="00EA310E">
        <w:rPr>
          <w:color w:val="000009"/>
          <w:spacing w:val="-57"/>
        </w:rPr>
        <w:t xml:space="preserve"> </w:t>
      </w:r>
      <w:r w:rsidRPr="00EA310E">
        <w:rPr>
          <w:color w:val="000009"/>
        </w:rPr>
        <w:t>находить</w:t>
      </w:r>
      <w:r w:rsidRPr="00EA310E">
        <w:rPr>
          <w:color w:val="000009"/>
          <w:spacing w:val="-2"/>
        </w:rPr>
        <w:t xml:space="preserve"> </w:t>
      </w:r>
      <w:r w:rsidRPr="00EA310E">
        <w:rPr>
          <w:color w:val="000009"/>
        </w:rPr>
        <w:t>место</w:t>
      </w:r>
      <w:r w:rsidRPr="00EA310E">
        <w:rPr>
          <w:color w:val="000009"/>
          <w:spacing w:val="-1"/>
        </w:rPr>
        <w:t xml:space="preserve"> </w:t>
      </w:r>
      <w:r w:rsidRPr="00EA310E">
        <w:rPr>
          <w:color w:val="000009"/>
        </w:rPr>
        <w:t>изученных событий</w:t>
      </w:r>
      <w:r w:rsidRPr="00EA310E">
        <w:rPr>
          <w:color w:val="000009"/>
          <w:spacing w:val="-3"/>
        </w:rPr>
        <w:t xml:space="preserve"> </w:t>
      </w:r>
      <w:r w:rsidRPr="00EA310E">
        <w:rPr>
          <w:color w:val="000009"/>
        </w:rPr>
        <w:t>на</w:t>
      </w:r>
      <w:r w:rsidRPr="00EA310E">
        <w:rPr>
          <w:color w:val="000009"/>
          <w:spacing w:val="-2"/>
        </w:rPr>
        <w:t xml:space="preserve"> </w:t>
      </w:r>
      <w:r w:rsidRPr="00EA310E">
        <w:rPr>
          <w:color w:val="000009"/>
        </w:rPr>
        <w:t>"ленте времени";</w:t>
      </w:r>
    </w:p>
    <w:p w:rsidR="006F72CC" w:rsidRPr="00EA310E" w:rsidRDefault="006B5682" w:rsidP="008641F2">
      <w:pPr>
        <w:pStyle w:val="a3"/>
        <w:ind w:right="1778"/>
        <w:jc w:val="both"/>
      </w:pPr>
      <w:r w:rsidRPr="00EA310E">
        <w:rPr>
          <w:color w:val="000009"/>
        </w:rPr>
        <w:t>знать основные права и обязанности гражданина Российской Федерации;</w:t>
      </w:r>
      <w:r w:rsidRPr="00EA310E">
        <w:rPr>
          <w:color w:val="000009"/>
          <w:spacing w:val="1"/>
        </w:rPr>
        <w:t xml:space="preserve"> </w:t>
      </w:r>
      <w:r w:rsidRPr="00EA310E">
        <w:rPr>
          <w:color w:val="000009"/>
        </w:rPr>
        <w:t>соотносить</w:t>
      </w:r>
      <w:r w:rsidRPr="00EA310E">
        <w:rPr>
          <w:color w:val="000009"/>
          <w:spacing w:val="-4"/>
        </w:rPr>
        <w:t xml:space="preserve"> </w:t>
      </w:r>
      <w:r w:rsidRPr="00EA310E">
        <w:rPr>
          <w:color w:val="000009"/>
        </w:rPr>
        <w:t>изученные</w:t>
      </w:r>
      <w:r w:rsidRPr="00EA310E">
        <w:rPr>
          <w:color w:val="000009"/>
          <w:spacing w:val="-6"/>
        </w:rPr>
        <w:t xml:space="preserve"> </w:t>
      </w:r>
      <w:r w:rsidRPr="00EA310E">
        <w:rPr>
          <w:color w:val="000009"/>
        </w:rPr>
        <w:t>исторические</w:t>
      </w:r>
      <w:r w:rsidRPr="00EA310E">
        <w:rPr>
          <w:color w:val="000009"/>
          <w:spacing w:val="-5"/>
        </w:rPr>
        <w:t xml:space="preserve"> </w:t>
      </w:r>
      <w:r w:rsidRPr="00EA310E">
        <w:rPr>
          <w:color w:val="000009"/>
        </w:rPr>
        <w:t>события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исторических</w:t>
      </w:r>
      <w:r w:rsidRPr="00EA310E">
        <w:rPr>
          <w:color w:val="000009"/>
          <w:spacing w:val="-2"/>
        </w:rPr>
        <w:t xml:space="preserve"> </w:t>
      </w:r>
      <w:r w:rsidRPr="00EA310E">
        <w:rPr>
          <w:color w:val="000009"/>
        </w:rPr>
        <w:t>деятелей</w:t>
      </w:r>
      <w:r w:rsidRPr="00EA310E">
        <w:rPr>
          <w:color w:val="000009"/>
          <w:spacing w:val="-4"/>
        </w:rPr>
        <w:t xml:space="preserve"> </w:t>
      </w:r>
      <w:r w:rsidRPr="00EA310E">
        <w:rPr>
          <w:color w:val="000009"/>
        </w:rPr>
        <w:t>веками</w:t>
      </w:r>
      <w:r w:rsidRPr="00EA310E">
        <w:rPr>
          <w:color w:val="000009"/>
          <w:spacing w:val="-3"/>
        </w:rPr>
        <w:t xml:space="preserve"> </w:t>
      </w:r>
      <w:r w:rsidRPr="00EA310E">
        <w:rPr>
          <w:color w:val="000009"/>
        </w:rPr>
        <w:t>и</w:t>
      </w:r>
      <w:r w:rsidRPr="00EA310E">
        <w:rPr>
          <w:color w:val="000009"/>
          <w:spacing w:val="-57"/>
        </w:rPr>
        <w:t xml:space="preserve"> </w:t>
      </w:r>
      <w:r w:rsidRPr="00EA310E">
        <w:rPr>
          <w:color w:val="000009"/>
        </w:rPr>
        <w:t>периодами</w:t>
      </w:r>
      <w:r w:rsidRPr="00EA310E">
        <w:rPr>
          <w:color w:val="000009"/>
          <w:spacing w:val="-1"/>
        </w:rPr>
        <w:t xml:space="preserve"> </w:t>
      </w:r>
      <w:r w:rsidRPr="00EA310E">
        <w:rPr>
          <w:color w:val="000009"/>
        </w:rPr>
        <w:t>истории</w:t>
      </w:r>
      <w:r w:rsidRPr="00EA310E">
        <w:rPr>
          <w:color w:val="000009"/>
          <w:spacing w:val="-2"/>
        </w:rPr>
        <w:t xml:space="preserve"> </w:t>
      </w:r>
      <w:r w:rsidRPr="00EA310E">
        <w:rPr>
          <w:color w:val="000009"/>
        </w:rPr>
        <w:t>России;</w:t>
      </w:r>
    </w:p>
    <w:p w:rsidR="006F72CC" w:rsidRPr="00EA310E" w:rsidRDefault="006B5682" w:rsidP="008641F2">
      <w:pPr>
        <w:pStyle w:val="a3"/>
        <w:jc w:val="both"/>
      </w:pPr>
      <w:r w:rsidRPr="00EA310E">
        <w:rPr>
          <w:color w:val="000009"/>
        </w:rPr>
        <w:t>рассказывать</w:t>
      </w:r>
      <w:r w:rsidRPr="00EA310E">
        <w:rPr>
          <w:color w:val="000009"/>
          <w:spacing w:val="-10"/>
        </w:rPr>
        <w:t xml:space="preserve"> </w:t>
      </w:r>
      <w:r w:rsidRPr="00EA310E">
        <w:rPr>
          <w:color w:val="000009"/>
        </w:rPr>
        <w:t>о</w:t>
      </w:r>
      <w:r w:rsidRPr="00EA310E">
        <w:rPr>
          <w:color w:val="000009"/>
          <w:spacing w:val="-10"/>
        </w:rPr>
        <w:t xml:space="preserve"> </w:t>
      </w:r>
      <w:r w:rsidRPr="00EA310E">
        <w:rPr>
          <w:color w:val="000009"/>
        </w:rPr>
        <w:t>государственных</w:t>
      </w:r>
      <w:r w:rsidRPr="00EA310E">
        <w:rPr>
          <w:color w:val="000009"/>
          <w:spacing w:val="-9"/>
        </w:rPr>
        <w:t xml:space="preserve"> </w:t>
      </w:r>
      <w:r w:rsidRPr="00EA310E">
        <w:rPr>
          <w:color w:val="000009"/>
        </w:rPr>
        <w:t>праздниках</w:t>
      </w:r>
      <w:r w:rsidRPr="00EA310E">
        <w:rPr>
          <w:color w:val="000009"/>
          <w:spacing w:val="-10"/>
        </w:rPr>
        <w:t xml:space="preserve"> </w:t>
      </w:r>
      <w:r w:rsidRPr="00EA310E">
        <w:rPr>
          <w:color w:val="000009"/>
        </w:rPr>
        <w:t>России,</w:t>
      </w:r>
      <w:r w:rsidRPr="00EA310E">
        <w:rPr>
          <w:color w:val="000009"/>
          <w:spacing w:val="-10"/>
        </w:rPr>
        <w:t xml:space="preserve"> </w:t>
      </w:r>
      <w:r w:rsidRPr="00EA310E">
        <w:rPr>
          <w:color w:val="000009"/>
        </w:rPr>
        <w:t>наиболее</w:t>
      </w:r>
      <w:r w:rsidRPr="00EA310E">
        <w:rPr>
          <w:color w:val="000009"/>
          <w:spacing w:val="-11"/>
        </w:rPr>
        <w:t xml:space="preserve"> </w:t>
      </w:r>
      <w:r w:rsidRPr="00EA310E">
        <w:rPr>
          <w:color w:val="000009"/>
        </w:rPr>
        <w:t>важных</w:t>
      </w:r>
      <w:r w:rsidRPr="00EA310E">
        <w:rPr>
          <w:color w:val="000009"/>
          <w:spacing w:val="-8"/>
        </w:rPr>
        <w:t xml:space="preserve"> </w:t>
      </w:r>
      <w:r w:rsidRPr="00EA310E">
        <w:rPr>
          <w:color w:val="000009"/>
        </w:rPr>
        <w:t>событиях</w:t>
      </w:r>
      <w:r w:rsidRPr="00EA310E">
        <w:rPr>
          <w:color w:val="000009"/>
          <w:spacing w:val="-11"/>
        </w:rPr>
        <w:t xml:space="preserve"> </w:t>
      </w:r>
      <w:r w:rsidRPr="00EA310E">
        <w:rPr>
          <w:color w:val="000009"/>
        </w:rPr>
        <w:t>истории</w:t>
      </w:r>
      <w:r w:rsidRPr="00EA310E">
        <w:rPr>
          <w:color w:val="000009"/>
          <w:spacing w:val="-57"/>
        </w:rPr>
        <w:t xml:space="preserve"> </w:t>
      </w:r>
      <w:r w:rsidRPr="00EA310E">
        <w:rPr>
          <w:color w:val="000009"/>
        </w:rPr>
        <w:t>России, наиболее известных российских исторических деятелях разных периодов,</w:t>
      </w:r>
      <w:r w:rsidRPr="00EA310E">
        <w:rPr>
          <w:color w:val="000009"/>
          <w:spacing w:val="1"/>
        </w:rPr>
        <w:t xml:space="preserve"> </w:t>
      </w:r>
      <w:r w:rsidRPr="00EA310E">
        <w:rPr>
          <w:color w:val="000009"/>
        </w:rPr>
        <w:t>достопримечательностях</w:t>
      </w:r>
      <w:r w:rsidRPr="00EA310E">
        <w:rPr>
          <w:color w:val="000009"/>
          <w:spacing w:val="1"/>
        </w:rPr>
        <w:t xml:space="preserve"> </w:t>
      </w:r>
      <w:r w:rsidRPr="00EA310E">
        <w:rPr>
          <w:color w:val="000009"/>
        </w:rPr>
        <w:t>столицы</w:t>
      </w:r>
      <w:r w:rsidRPr="00EA310E">
        <w:rPr>
          <w:color w:val="000009"/>
          <w:spacing w:val="-1"/>
        </w:rPr>
        <w:t xml:space="preserve"> </w:t>
      </w:r>
      <w:r w:rsidRPr="00EA310E">
        <w:rPr>
          <w:color w:val="000009"/>
        </w:rPr>
        <w:t>России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родного края;</w:t>
      </w:r>
    </w:p>
    <w:p w:rsidR="006F72CC" w:rsidRPr="00EA310E" w:rsidRDefault="006B5682" w:rsidP="008641F2">
      <w:pPr>
        <w:pStyle w:val="a3"/>
        <w:ind w:right="0"/>
        <w:jc w:val="both"/>
      </w:pPr>
      <w:r w:rsidRPr="00EA310E">
        <w:rPr>
          <w:color w:val="000009"/>
        </w:rPr>
        <w:t>описывать</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8"/>
        </w:rPr>
        <w:t xml:space="preserve"> </w:t>
      </w:r>
      <w:r w:rsidRPr="00EA310E">
        <w:rPr>
          <w:color w:val="000009"/>
        </w:rPr>
        <w:t>предложенного</w:t>
      </w:r>
      <w:r w:rsidRPr="00EA310E">
        <w:rPr>
          <w:color w:val="000009"/>
          <w:spacing w:val="-7"/>
        </w:rPr>
        <w:t xml:space="preserve"> </w:t>
      </w:r>
      <w:r w:rsidRPr="00EA310E">
        <w:rPr>
          <w:color w:val="000009"/>
        </w:rPr>
        <w:t>плана</w:t>
      </w:r>
      <w:r w:rsidRPr="00EA310E">
        <w:rPr>
          <w:color w:val="000009"/>
          <w:spacing w:val="-8"/>
        </w:rPr>
        <w:t xml:space="preserve"> </w:t>
      </w:r>
      <w:r w:rsidRPr="00EA310E">
        <w:rPr>
          <w:color w:val="000009"/>
        </w:rPr>
        <w:t>изученные</w:t>
      </w:r>
      <w:r w:rsidRPr="00EA310E">
        <w:rPr>
          <w:color w:val="000009"/>
          <w:spacing w:val="-8"/>
        </w:rPr>
        <w:t xml:space="preserve"> </w:t>
      </w:r>
      <w:r w:rsidRPr="00EA310E">
        <w:rPr>
          <w:color w:val="000009"/>
        </w:rPr>
        <w:t>объекты,</w:t>
      </w:r>
      <w:r w:rsidRPr="00EA310E">
        <w:rPr>
          <w:color w:val="000009"/>
          <w:spacing w:val="-7"/>
        </w:rPr>
        <w:t xml:space="preserve"> </w:t>
      </w:r>
      <w:r w:rsidRPr="00EA310E">
        <w:rPr>
          <w:color w:val="000009"/>
        </w:rPr>
        <w:t>выделяя</w:t>
      </w:r>
      <w:r w:rsidRPr="00EA310E">
        <w:rPr>
          <w:color w:val="000009"/>
          <w:spacing w:val="-8"/>
        </w:rPr>
        <w:t xml:space="preserve"> </w:t>
      </w:r>
      <w:r w:rsidRPr="00EA310E">
        <w:rPr>
          <w:color w:val="000009"/>
        </w:rPr>
        <w:t>их</w:t>
      </w:r>
      <w:r w:rsidRPr="00EA310E">
        <w:rPr>
          <w:color w:val="000009"/>
          <w:spacing w:val="-5"/>
        </w:rPr>
        <w:t xml:space="preserve"> </w:t>
      </w:r>
      <w:r w:rsidRPr="00EA310E">
        <w:rPr>
          <w:color w:val="000009"/>
        </w:rPr>
        <w:t>существенные</w:t>
      </w:r>
      <w:r w:rsidRPr="00EA310E">
        <w:rPr>
          <w:color w:val="000009"/>
          <w:spacing w:val="-57"/>
        </w:rPr>
        <w:t xml:space="preserve"> </w:t>
      </w:r>
      <w:r w:rsidRPr="00EA310E">
        <w:rPr>
          <w:color w:val="000009"/>
        </w:rPr>
        <w:t>признаки,</w:t>
      </w:r>
      <w:r w:rsidRPr="00EA310E">
        <w:rPr>
          <w:color w:val="000009"/>
          <w:spacing w:val="-2"/>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3"/>
        </w:rPr>
        <w:t xml:space="preserve"> </w:t>
      </w:r>
      <w:r w:rsidRPr="00EA310E">
        <w:rPr>
          <w:color w:val="000009"/>
        </w:rPr>
        <w:t>числе</w:t>
      </w:r>
      <w:r w:rsidRPr="00EA310E">
        <w:rPr>
          <w:color w:val="000009"/>
          <w:spacing w:val="-2"/>
        </w:rPr>
        <w:t xml:space="preserve"> </w:t>
      </w:r>
      <w:r w:rsidRPr="00EA310E">
        <w:rPr>
          <w:color w:val="000009"/>
        </w:rPr>
        <w:t>государственную символику</w:t>
      </w:r>
      <w:r w:rsidRPr="00EA310E">
        <w:rPr>
          <w:color w:val="000009"/>
          <w:spacing w:val="-10"/>
        </w:rPr>
        <w:t xml:space="preserve"> </w:t>
      </w:r>
      <w:r w:rsidRPr="00EA310E">
        <w:rPr>
          <w:color w:val="000009"/>
        </w:rPr>
        <w:t>России</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своего</w:t>
      </w:r>
      <w:r w:rsidRPr="00EA310E">
        <w:rPr>
          <w:color w:val="000009"/>
          <w:spacing w:val="-2"/>
        </w:rPr>
        <w:t xml:space="preserve"> </w:t>
      </w:r>
      <w:r w:rsidRPr="00EA310E">
        <w:rPr>
          <w:color w:val="000009"/>
        </w:rPr>
        <w:t>региона;</w:t>
      </w:r>
    </w:p>
    <w:p w:rsidR="006F72CC" w:rsidRPr="00EA310E" w:rsidRDefault="006B5682" w:rsidP="008641F2">
      <w:pPr>
        <w:pStyle w:val="a3"/>
        <w:ind w:right="1104"/>
        <w:jc w:val="both"/>
      </w:pPr>
      <w:r w:rsidRPr="00EA310E">
        <w:rPr>
          <w:color w:val="000009"/>
        </w:rPr>
        <w:t>проводить по предложенному (самостоятельно составленному) плану или выдвинутому</w:t>
      </w:r>
      <w:r w:rsidRPr="00EA310E">
        <w:rPr>
          <w:color w:val="000009"/>
          <w:spacing w:val="-57"/>
        </w:rPr>
        <w:t xml:space="preserve"> </w:t>
      </w:r>
      <w:r w:rsidRPr="00EA310E">
        <w:rPr>
          <w:color w:val="000009"/>
        </w:rPr>
        <w:t>предположению</w:t>
      </w:r>
      <w:r w:rsidRPr="00EA310E">
        <w:rPr>
          <w:color w:val="000009"/>
          <w:spacing w:val="-10"/>
        </w:rPr>
        <w:t xml:space="preserve"> </w:t>
      </w:r>
      <w:r w:rsidRPr="00EA310E">
        <w:rPr>
          <w:color w:val="000009"/>
        </w:rPr>
        <w:t>несложные</w:t>
      </w:r>
      <w:r w:rsidRPr="00EA310E">
        <w:rPr>
          <w:color w:val="000009"/>
          <w:spacing w:val="-12"/>
        </w:rPr>
        <w:t xml:space="preserve"> </w:t>
      </w:r>
      <w:r w:rsidRPr="00EA310E">
        <w:rPr>
          <w:color w:val="000009"/>
        </w:rPr>
        <w:t>наблюдения,</w:t>
      </w:r>
      <w:r w:rsidRPr="00EA310E">
        <w:rPr>
          <w:color w:val="000009"/>
          <w:spacing w:val="-10"/>
        </w:rPr>
        <w:t xml:space="preserve"> </w:t>
      </w:r>
      <w:r w:rsidRPr="00EA310E">
        <w:rPr>
          <w:color w:val="000009"/>
        </w:rPr>
        <w:t>опыты</w:t>
      </w:r>
      <w:r w:rsidRPr="00EA310E">
        <w:rPr>
          <w:color w:val="000009"/>
          <w:spacing w:val="-10"/>
        </w:rPr>
        <w:t xml:space="preserve"> </w:t>
      </w:r>
      <w:r w:rsidRPr="00EA310E">
        <w:rPr>
          <w:color w:val="000009"/>
        </w:rPr>
        <w:t>с</w:t>
      </w:r>
      <w:r w:rsidRPr="00EA310E">
        <w:rPr>
          <w:color w:val="000009"/>
          <w:spacing w:val="-12"/>
        </w:rPr>
        <w:t xml:space="preserve"> </w:t>
      </w:r>
      <w:r w:rsidRPr="00EA310E">
        <w:rPr>
          <w:color w:val="000009"/>
        </w:rPr>
        <w:t>объектами</w:t>
      </w:r>
      <w:r w:rsidRPr="00EA310E">
        <w:rPr>
          <w:color w:val="000009"/>
          <w:spacing w:val="-10"/>
        </w:rPr>
        <w:t xml:space="preserve"> </w:t>
      </w:r>
      <w:r w:rsidRPr="00EA310E">
        <w:rPr>
          <w:color w:val="000009"/>
        </w:rPr>
        <w:t>природы</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использованием</w:t>
      </w:r>
      <w:r w:rsidRPr="00EA310E">
        <w:rPr>
          <w:color w:val="000009"/>
          <w:spacing w:val="-57"/>
        </w:rPr>
        <w:t xml:space="preserve"> </w:t>
      </w:r>
      <w:r w:rsidRPr="00EA310E">
        <w:rPr>
          <w:color w:val="000009"/>
        </w:rPr>
        <w:t>простейшего лабораторного оборудования и измерительных приборов, следуя правилам</w:t>
      </w:r>
      <w:r w:rsidRPr="00EA310E">
        <w:rPr>
          <w:color w:val="000009"/>
          <w:spacing w:val="-57"/>
        </w:rPr>
        <w:t xml:space="preserve"> </w:t>
      </w:r>
      <w:r w:rsidRPr="00EA310E">
        <w:rPr>
          <w:color w:val="000009"/>
        </w:rPr>
        <w:t>безопасного</w:t>
      </w:r>
      <w:r w:rsidRPr="00EA310E">
        <w:rPr>
          <w:color w:val="000009"/>
          <w:spacing w:val="-1"/>
        </w:rPr>
        <w:t xml:space="preserve"> </w:t>
      </w:r>
      <w:r w:rsidRPr="00EA310E">
        <w:rPr>
          <w:color w:val="000009"/>
        </w:rPr>
        <w:t>труда;</w:t>
      </w:r>
    </w:p>
    <w:p w:rsidR="006F72CC" w:rsidRPr="00EA310E" w:rsidRDefault="006B5682" w:rsidP="008641F2">
      <w:pPr>
        <w:pStyle w:val="a3"/>
        <w:jc w:val="both"/>
      </w:pPr>
      <w:r w:rsidRPr="00EA310E">
        <w:rPr>
          <w:color w:val="000009"/>
        </w:rPr>
        <w:t>распознавать</w:t>
      </w:r>
      <w:r w:rsidRPr="00EA310E">
        <w:rPr>
          <w:color w:val="000009"/>
          <w:spacing w:val="-6"/>
        </w:rPr>
        <w:t xml:space="preserve"> </w:t>
      </w:r>
      <w:r w:rsidRPr="00EA310E">
        <w:rPr>
          <w:color w:val="000009"/>
        </w:rPr>
        <w:t>изученные</w:t>
      </w:r>
      <w:r w:rsidRPr="00EA310E">
        <w:rPr>
          <w:color w:val="000009"/>
          <w:spacing w:val="-7"/>
        </w:rPr>
        <w:t xml:space="preserve"> </w:t>
      </w:r>
      <w:r w:rsidRPr="00EA310E">
        <w:rPr>
          <w:color w:val="000009"/>
        </w:rPr>
        <w:t>объекты</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явления</w:t>
      </w:r>
      <w:r w:rsidRPr="00EA310E">
        <w:rPr>
          <w:color w:val="000009"/>
          <w:spacing w:val="-6"/>
        </w:rPr>
        <w:t xml:space="preserve"> </w:t>
      </w:r>
      <w:r w:rsidRPr="00EA310E">
        <w:rPr>
          <w:color w:val="000009"/>
        </w:rPr>
        <w:t>живой</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неживой</w:t>
      </w:r>
      <w:r w:rsidRPr="00EA310E">
        <w:rPr>
          <w:color w:val="000009"/>
          <w:spacing w:val="-6"/>
        </w:rPr>
        <w:t xml:space="preserve"> </w:t>
      </w:r>
      <w:r w:rsidRPr="00EA310E">
        <w:rPr>
          <w:color w:val="000009"/>
        </w:rPr>
        <w:t>природы</w:t>
      </w:r>
      <w:r w:rsidRPr="00EA310E">
        <w:rPr>
          <w:color w:val="000009"/>
          <w:spacing w:val="-9"/>
        </w:rPr>
        <w:t xml:space="preserve"> </w:t>
      </w:r>
      <w:r w:rsidRPr="00EA310E">
        <w:rPr>
          <w:color w:val="000009"/>
        </w:rPr>
        <w:t>по</w:t>
      </w:r>
      <w:r w:rsidRPr="00EA310E">
        <w:rPr>
          <w:color w:val="000009"/>
          <w:spacing w:val="-6"/>
        </w:rPr>
        <w:t xml:space="preserve"> </w:t>
      </w:r>
      <w:r w:rsidRPr="00EA310E">
        <w:rPr>
          <w:color w:val="000009"/>
        </w:rPr>
        <w:t>их</w:t>
      </w:r>
      <w:r w:rsidRPr="00EA310E">
        <w:rPr>
          <w:color w:val="000009"/>
          <w:spacing w:val="-4"/>
        </w:rPr>
        <w:t xml:space="preserve"> </w:t>
      </w:r>
      <w:r w:rsidRPr="00EA310E">
        <w:rPr>
          <w:color w:val="000009"/>
        </w:rPr>
        <w:t>описанию,</w:t>
      </w:r>
      <w:r w:rsidRPr="00EA310E">
        <w:rPr>
          <w:color w:val="000009"/>
          <w:spacing w:val="-57"/>
        </w:rPr>
        <w:t xml:space="preserve"> </w:t>
      </w:r>
      <w:r w:rsidRPr="00EA310E">
        <w:rPr>
          <w:color w:val="000009"/>
        </w:rPr>
        <w:t>рисункам</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фотографиям,</w:t>
      </w:r>
      <w:r w:rsidRPr="00EA310E">
        <w:rPr>
          <w:color w:val="000009"/>
          <w:spacing w:val="-1"/>
        </w:rPr>
        <w:t xml:space="preserve"> </w:t>
      </w:r>
      <w:r w:rsidRPr="00EA310E">
        <w:rPr>
          <w:color w:val="000009"/>
        </w:rPr>
        <w:t>различать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окружающем</w:t>
      </w:r>
      <w:r w:rsidRPr="00EA310E">
        <w:rPr>
          <w:color w:val="000009"/>
          <w:spacing w:val="-1"/>
        </w:rPr>
        <w:t xml:space="preserve"> </w:t>
      </w:r>
      <w:r w:rsidRPr="00EA310E">
        <w:rPr>
          <w:color w:val="000009"/>
        </w:rPr>
        <w:t>мире;</w:t>
      </w:r>
    </w:p>
    <w:p w:rsidR="006F72CC" w:rsidRPr="00EA310E" w:rsidRDefault="006B5682" w:rsidP="008641F2">
      <w:pPr>
        <w:pStyle w:val="a3"/>
        <w:jc w:val="both"/>
      </w:pPr>
      <w:r w:rsidRPr="00EA310E">
        <w:rPr>
          <w:color w:val="000009"/>
        </w:rPr>
        <w:t>группировать</w:t>
      </w:r>
      <w:r w:rsidRPr="00EA310E">
        <w:rPr>
          <w:color w:val="000009"/>
          <w:spacing w:val="-8"/>
        </w:rPr>
        <w:t xml:space="preserve"> </w:t>
      </w:r>
      <w:r w:rsidRPr="00EA310E">
        <w:rPr>
          <w:color w:val="000009"/>
        </w:rPr>
        <w:t>изученные</w:t>
      </w:r>
      <w:r w:rsidRPr="00EA310E">
        <w:rPr>
          <w:color w:val="000009"/>
          <w:spacing w:val="-10"/>
        </w:rPr>
        <w:t xml:space="preserve"> </w:t>
      </w:r>
      <w:r w:rsidRPr="00EA310E">
        <w:rPr>
          <w:color w:val="000009"/>
        </w:rPr>
        <w:t>объекты</w:t>
      </w:r>
      <w:r w:rsidRPr="00EA310E">
        <w:rPr>
          <w:color w:val="000009"/>
          <w:spacing w:val="-7"/>
        </w:rPr>
        <w:t xml:space="preserve"> </w:t>
      </w:r>
      <w:r w:rsidRPr="00EA310E">
        <w:rPr>
          <w:color w:val="000009"/>
        </w:rPr>
        <w:t>живой</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неживой</w:t>
      </w:r>
      <w:r w:rsidRPr="00EA310E">
        <w:rPr>
          <w:color w:val="000009"/>
          <w:spacing w:val="-7"/>
        </w:rPr>
        <w:t xml:space="preserve"> </w:t>
      </w:r>
      <w:r w:rsidRPr="00EA310E">
        <w:rPr>
          <w:color w:val="000009"/>
        </w:rPr>
        <w:t>природы,</w:t>
      </w:r>
      <w:r w:rsidRPr="00EA310E">
        <w:rPr>
          <w:color w:val="000009"/>
          <w:spacing w:val="-8"/>
        </w:rPr>
        <w:t xml:space="preserve"> </w:t>
      </w:r>
      <w:r w:rsidRPr="00EA310E">
        <w:rPr>
          <w:color w:val="000009"/>
        </w:rPr>
        <w:t>самостоятельно</w:t>
      </w:r>
      <w:r w:rsidRPr="00EA310E">
        <w:rPr>
          <w:color w:val="000009"/>
          <w:spacing w:val="-8"/>
        </w:rPr>
        <w:t xml:space="preserve"> </w:t>
      </w:r>
      <w:r w:rsidRPr="00EA310E">
        <w:rPr>
          <w:color w:val="000009"/>
        </w:rPr>
        <w:t>выбирая</w:t>
      </w:r>
      <w:r w:rsidRPr="00EA310E">
        <w:rPr>
          <w:color w:val="000009"/>
          <w:spacing w:val="-57"/>
        </w:rPr>
        <w:t xml:space="preserve"> </w:t>
      </w:r>
      <w:r w:rsidRPr="00EA310E">
        <w:rPr>
          <w:color w:val="000009"/>
        </w:rPr>
        <w:t>признак</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группировки;</w:t>
      </w:r>
      <w:r w:rsidRPr="00EA310E">
        <w:rPr>
          <w:color w:val="000009"/>
          <w:spacing w:val="-3"/>
        </w:rPr>
        <w:t xml:space="preserve"> </w:t>
      </w:r>
      <w:r w:rsidRPr="00EA310E">
        <w:rPr>
          <w:color w:val="000009"/>
        </w:rPr>
        <w:t>проводить</w:t>
      </w:r>
      <w:r w:rsidRPr="00EA310E">
        <w:rPr>
          <w:color w:val="000009"/>
          <w:spacing w:val="-2"/>
        </w:rPr>
        <w:t xml:space="preserve"> </w:t>
      </w:r>
      <w:r w:rsidRPr="00EA310E">
        <w:rPr>
          <w:color w:val="000009"/>
        </w:rPr>
        <w:t>простейшие</w:t>
      </w:r>
      <w:r w:rsidRPr="00EA310E">
        <w:rPr>
          <w:color w:val="000009"/>
          <w:spacing w:val="-2"/>
        </w:rPr>
        <w:t xml:space="preserve"> </w:t>
      </w:r>
      <w:r w:rsidRPr="00EA310E">
        <w:rPr>
          <w:color w:val="000009"/>
        </w:rPr>
        <w:t>классификации;</w:t>
      </w:r>
    </w:p>
    <w:p w:rsidR="006F72CC" w:rsidRPr="00EA310E" w:rsidRDefault="006B5682" w:rsidP="008641F2">
      <w:pPr>
        <w:pStyle w:val="a3"/>
        <w:jc w:val="both"/>
      </w:pPr>
      <w:r w:rsidRPr="00EA310E">
        <w:rPr>
          <w:color w:val="000009"/>
        </w:rPr>
        <w:t>сравнивать</w:t>
      </w:r>
      <w:r w:rsidRPr="00EA310E">
        <w:rPr>
          <w:color w:val="000009"/>
          <w:spacing w:val="-6"/>
        </w:rPr>
        <w:t xml:space="preserve"> </w:t>
      </w:r>
      <w:r w:rsidRPr="00EA310E">
        <w:rPr>
          <w:color w:val="000009"/>
        </w:rPr>
        <w:t>объекты</w:t>
      </w:r>
      <w:r w:rsidRPr="00EA310E">
        <w:rPr>
          <w:color w:val="000009"/>
          <w:spacing w:val="-6"/>
        </w:rPr>
        <w:t xml:space="preserve"> </w:t>
      </w:r>
      <w:r w:rsidRPr="00EA310E">
        <w:rPr>
          <w:color w:val="000009"/>
        </w:rPr>
        <w:t>живой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неживой</w:t>
      </w:r>
      <w:r w:rsidRPr="00EA310E">
        <w:rPr>
          <w:color w:val="000009"/>
          <w:spacing w:val="-6"/>
        </w:rPr>
        <w:t xml:space="preserve"> </w:t>
      </w:r>
      <w:r w:rsidRPr="00EA310E">
        <w:rPr>
          <w:color w:val="000009"/>
        </w:rPr>
        <w:t>природы</w:t>
      </w:r>
      <w:r w:rsidRPr="00EA310E">
        <w:rPr>
          <w:color w:val="000009"/>
          <w:spacing w:val="-9"/>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7"/>
        </w:rPr>
        <w:t xml:space="preserve"> </w:t>
      </w:r>
      <w:r w:rsidRPr="00EA310E">
        <w:rPr>
          <w:color w:val="000009"/>
        </w:rPr>
        <w:t>их</w:t>
      </w:r>
      <w:r w:rsidRPr="00EA310E">
        <w:rPr>
          <w:color w:val="000009"/>
          <w:spacing w:val="-4"/>
        </w:rPr>
        <w:t xml:space="preserve"> </w:t>
      </w:r>
      <w:r w:rsidRPr="00EA310E">
        <w:rPr>
          <w:color w:val="000009"/>
        </w:rPr>
        <w:t>внешних</w:t>
      </w:r>
      <w:r w:rsidRPr="00EA310E">
        <w:rPr>
          <w:color w:val="000009"/>
          <w:spacing w:val="-6"/>
        </w:rPr>
        <w:t xml:space="preserve"> </w:t>
      </w:r>
      <w:r w:rsidRPr="00EA310E">
        <w:rPr>
          <w:color w:val="000009"/>
        </w:rPr>
        <w:t>признаков</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известных</w:t>
      </w:r>
      <w:r w:rsidRPr="00EA310E">
        <w:rPr>
          <w:color w:val="000009"/>
          <w:spacing w:val="-2"/>
        </w:rPr>
        <w:t xml:space="preserve"> </w:t>
      </w:r>
      <w:r w:rsidRPr="00EA310E">
        <w:rPr>
          <w:color w:val="000009"/>
        </w:rPr>
        <w:t>характерных свойств;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использовать</w:t>
      </w:r>
      <w:r w:rsidRPr="00EA310E">
        <w:rPr>
          <w:color w:val="000009"/>
          <w:spacing w:val="-6"/>
        </w:rPr>
        <w:t xml:space="preserve"> </w:t>
      </w:r>
      <w:r w:rsidRPr="00EA310E">
        <w:rPr>
          <w:color w:val="000009"/>
        </w:rPr>
        <w:t>знания</w:t>
      </w:r>
      <w:r w:rsidRPr="00EA310E">
        <w:rPr>
          <w:color w:val="000009"/>
          <w:spacing w:val="-5"/>
        </w:rPr>
        <w:t xml:space="preserve"> </w:t>
      </w:r>
      <w:r w:rsidRPr="00EA310E">
        <w:rPr>
          <w:color w:val="000009"/>
        </w:rPr>
        <w:t>о</w:t>
      </w:r>
      <w:r w:rsidRPr="00EA310E">
        <w:rPr>
          <w:color w:val="000009"/>
          <w:spacing w:val="-8"/>
        </w:rPr>
        <w:t xml:space="preserve"> </w:t>
      </w:r>
      <w:r w:rsidRPr="00EA310E">
        <w:rPr>
          <w:color w:val="000009"/>
        </w:rPr>
        <w:t>взаимосвязях</w:t>
      </w:r>
      <w:r w:rsidRPr="00EA310E">
        <w:rPr>
          <w:color w:val="000009"/>
          <w:spacing w:val="-3"/>
        </w:rPr>
        <w:t xml:space="preserve"> </w:t>
      </w:r>
      <w:r w:rsidRPr="00EA310E">
        <w:rPr>
          <w:color w:val="000009"/>
        </w:rPr>
        <w:t>в</w:t>
      </w:r>
      <w:r w:rsidRPr="00EA310E">
        <w:rPr>
          <w:color w:val="000009"/>
          <w:spacing w:val="-6"/>
        </w:rPr>
        <w:t xml:space="preserve"> </w:t>
      </w:r>
      <w:r w:rsidRPr="00EA310E">
        <w:rPr>
          <w:color w:val="000009"/>
        </w:rPr>
        <w:t>природе</w:t>
      </w:r>
      <w:r w:rsidRPr="00EA310E">
        <w:rPr>
          <w:color w:val="000009"/>
          <w:spacing w:val="-6"/>
        </w:rPr>
        <w:t xml:space="preserve"> </w:t>
      </w:r>
      <w:r w:rsidRPr="00EA310E">
        <w:rPr>
          <w:color w:val="000009"/>
        </w:rPr>
        <w:t>для</w:t>
      </w:r>
      <w:r w:rsidRPr="00EA310E">
        <w:rPr>
          <w:color w:val="000009"/>
          <w:spacing w:val="-6"/>
        </w:rPr>
        <w:t xml:space="preserve"> </w:t>
      </w:r>
      <w:r w:rsidRPr="00EA310E">
        <w:rPr>
          <w:color w:val="000009"/>
        </w:rPr>
        <w:t>объяснения</w:t>
      </w:r>
      <w:r w:rsidRPr="00EA310E">
        <w:rPr>
          <w:color w:val="000009"/>
          <w:spacing w:val="-5"/>
        </w:rPr>
        <w:t xml:space="preserve"> </w:t>
      </w:r>
      <w:r w:rsidRPr="00EA310E">
        <w:rPr>
          <w:color w:val="000009"/>
        </w:rPr>
        <w:t>простейших</w:t>
      </w:r>
      <w:r w:rsidRPr="00EA310E">
        <w:rPr>
          <w:color w:val="000009"/>
          <w:spacing w:val="-3"/>
        </w:rPr>
        <w:t xml:space="preserve"> </w:t>
      </w:r>
      <w:r w:rsidRPr="00EA310E">
        <w:rPr>
          <w:color w:val="000009"/>
        </w:rPr>
        <w:t>явлений</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процессов в природе (в том числе смены дня и ночи, смены времен года, сезонных</w:t>
      </w:r>
      <w:r w:rsidRPr="00EA310E">
        <w:rPr>
          <w:color w:val="000009"/>
          <w:spacing w:val="1"/>
        </w:rPr>
        <w:t xml:space="preserve"> </w:t>
      </w:r>
      <w:r w:rsidRPr="00EA310E">
        <w:rPr>
          <w:color w:val="000009"/>
        </w:rPr>
        <w:t>изменений</w:t>
      </w:r>
      <w:r w:rsidRPr="00EA310E">
        <w:rPr>
          <w:color w:val="000009"/>
          <w:spacing w:val="-1"/>
        </w:rPr>
        <w:t xml:space="preserve"> </w:t>
      </w:r>
      <w:r w:rsidRPr="00EA310E">
        <w:rPr>
          <w:color w:val="000009"/>
        </w:rPr>
        <w:t>в</w:t>
      </w:r>
      <w:r w:rsidRPr="00EA310E">
        <w:rPr>
          <w:color w:val="000009"/>
          <w:spacing w:val="-4"/>
        </w:rPr>
        <w:t xml:space="preserve"> </w:t>
      </w:r>
      <w:r w:rsidRPr="00EA310E">
        <w:rPr>
          <w:color w:val="000009"/>
        </w:rPr>
        <w:t>природе</w:t>
      </w:r>
      <w:r w:rsidRPr="00EA310E">
        <w:rPr>
          <w:color w:val="000009"/>
          <w:spacing w:val="-2"/>
        </w:rPr>
        <w:t xml:space="preserve"> </w:t>
      </w:r>
      <w:r w:rsidRPr="00EA310E">
        <w:rPr>
          <w:color w:val="000009"/>
        </w:rPr>
        <w:t>своей</w:t>
      </w:r>
      <w:r w:rsidRPr="00EA310E">
        <w:rPr>
          <w:color w:val="000009"/>
          <w:spacing w:val="-1"/>
        </w:rPr>
        <w:t xml:space="preserve"> </w:t>
      </w:r>
      <w:r w:rsidRPr="00EA310E">
        <w:rPr>
          <w:color w:val="000009"/>
        </w:rPr>
        <w:t>местности,</w:t>
      </w:r>
      <w:r w:rsidRPr="00EA310E">
        <w:rPr>
          <w:color w:val="000009"/>
          <w:spacing w:val="-1"/>
        </w:rPr>
        <w:t xml:space="preserve"> </w:t>
      </w:r>
      <w:r w:rsidRPr="00EA310E">
        <w:rPr>
          <w:color w:val="000009"/>
        </w:rPr>
        <w:t>причины</w:t>
      </w:r>
      <w:r w:rsidRPr="00EA310E">
        <w:rPr>
          <w:color w:val="000009"/>
          <w:spacing w:val="-1"/>
        </w:rPr>
        <w:t xml:space="preserve"> </w:t>
      </w:r>
      <w:r w:rsidRPr="00EA310E">
        <w:rPr>
          <w:color w:val="000009"/>
        </w:rPr>
        <w:t>смены</w:t>
      </w:r>
      <w:r w:rsidRPr="00EA310E">
        <w:rPr>
          <w:color w:val="000009"/>
          <w:spacing w:val="-1"/>
        </w:rPr>
        <w:t xml:space="preserve"> </w:t>
      </w:r>
      <w:r w:rsidRPr="00EA310E">
        <w:rPr>
          <w:color w:val="000009"/>
        </w:rPr>
        <w:t>природных зон);</w:t>
      </w:r>
    </w:p>
    <w:p w:rsidR="006F72CC" w:rsidRPr="00EA310E" w:rsidRDefault="006B5682" w:rsidP="008641F2">
      <w:pPr>
        <w:pStyle w:val="a3"/>
        <w:jc w:val="both"/>
      </w:pPr>
      <w:r w:rsidRPr="00EA310E">
        <w:rPr>
          <w:color w:val="000009"/>
        </w:rPr>
        <w:t>называть</w:t>
      </w:r>
      <w:r w:rsidRPr="00EA310E">
        <w:rPr>
          <w:color w:val="000009"/>
          <w:spacing w:val="-7"/>
        </w:rPr>
        <w:t xml:space="preserve"> </w:t>
      </w:r>
      <w:r w:rsidRPr="00EA310E">
        <w:rPr>
          <w:color w:val="000009"/>
        </w:rPr>
        <w:t>наиболее</w:t>
      </w:r>
      <w:r w:rsidRPr="00EA310E">
        <w:rPr>
          <w:color w:val="000009"/>
          <w:spacing w:val="-8"/>
        </w:rPr>
        <w:t xml:space="preserve"> </w:t>
      </w:r>
      <w:r w:rsidRPr="00EA310E">
        <w:rPr>
          <w:color w:val="000009"/>
        </w:rPr>
        <w:t>значимые</w:t>
      </w:r>
      <w:r w:rsidRPr="00EA310E">
        <w:rPr>
          <w:color w:val="000009"/>
          <w:spacing w:val="-8"/>
        </w:rPr>
        <w:t xml:space="preserve"> </w:t>
      </w:r>
      <w:r w:rsidRPr="00EA310E">
        <w:rPr>
          <w:color w:val="000009"/>
        </w:rPr>
        <w:t>природные</w:t>
      </w:r>
      <w:r w:rsidRPr="00EA310E">
        <w:rPr>
          <w:color w:val="000009"/>
          <w:spacing w:val="-9"/>
        </w:rPr>
        <w:t xml:space="preserve"> </w:t>
      </w:r>
      <w:r w:rsidRPr="00EA310E">
        <w:rPr>
          <w:color w:val="000009"/>
        </w:rPr>
        <w:t>объекты</w:t>
      </w:r>
      <w:r w:rsidRPr="00EA310E">
        <w:rPr>
          <w:color w:val="000009"/>
          <w:spacing w:val="-7"/>
        </w:rPr>
        <w:t xml:space="preserve"> </w:t>
      </w:r>
      <w:r w:rsidRPr="00EA310E">
        <w:rPr>
          <w:color w:val="000009"/>
        </w:rPr>
        <w:t>Всемирного</w:t>
      </w:r>
      <w:r w:rsidRPr="00EA310E">
        <w:rPr>
          <w:color w:val="000009"/>
          <w:spacing w:val="-6"/>
        </w:rPr>
        <w:t xml:space="preserve"> </w:t>
      </w:r>
      <w:r w:rsidRPr="00EA310E">
        <w:rPr>
          <w:color w:val="000009"/>
        </w:rPr>
        <w:t>наследия</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России</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за</w:t>
      </w:r>
      <w:r w:rsidRPr="00EA310E">
        <w:rPr>
          <w:color w:val="000009"/>
          <w:spacing w:val="-57"/>
        </w:rPr>
        <w:t xml:space="preserve"> </w:t>
      </w:r>
      <w:r w:rsidRPr="00EA310E">
        <w:rPr>
          <w:color w:val="000009"/>
        </w:rPr>
        <w:t>рубежом (в</w:t>
      </w:r>
      <w:r w:rsidRPr="00EA310E">
        <w:rPr>
          <w:color w:val="000009"/>
          <w:spacing w:val="-3"/>
        </w:rPr>
        <w:t xml:space="preserve"> </w:t>
      </w:r>
      <w:r w:rsidRPr="00EA310E">
        <w:rPr>
          <w:color w:val="000009"/>
        </w:rPr>
        <w:t>пределах</w:t>
      </w:r>
      <w:r w:rsidRPr="00EA310E">
        <w:rPr>
          <w:color w:val="000009"/>
          <w:spacing w:val="2"/>
        </w:rPr>
        <w:t xml:space="preserve"> </w:t>
      </w:r>
      <w:r w:rsidRPr="00EA310E">
        <w:rPr>
          <w:color w:val="000009"/>
        </w:rPr>
        <w:t>изученного);</w:t>
      </w:r>
    </w:p>
    <w:p w:rsidR="006F72CC" w:rsidRPr="00EA310E" w:rsidRDefault="006B5682" w:rsidP="008641F2">
      <w:pPr>
        <w:pStyle w:val="a3"/>
        <w:ind w:right="0"/>
        <w:jc w:val="both"/>
      </w:pPr>
      <w:r w:rsidRPr="00EA310E">
        <w:rPr>
          <w:color w:val="000009"/>
        </w:rPr>
        <w:t>называть</w:t>
      </w:r>
      <w:r w:rsidRPr="00EA310E">
        <w:rPr>
          <w:color w:val="000009"/>
          <w:spacing w:val="-7"/>
        </w:rPr>
        <w:t xml:space="preserve"> </w:t>
      </w:r>
      <w:r w:rsidRPr="00EA310E">
        <w:rPr>
          <w:color w:val="000009"/>
        </w:rPr>
        <w:t>экологические</w:t>
      </w:r>
      <w:r w:rsidRPr="00EA310E">
        <w:rPr>
          <w:color w:val="000009"/>
          <w:spacing w:val="-7"/>
        </w:rPr>
        <w:t xml:space="preserve"> </w:t>
      </w:r>
      <w:r w:rsidRPr="00EA310E">
        <w:rPr>
          <w:color w:val="000009"/>
        </w:rPr>
        <w:t>проблемы</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определять</w:t>
      </w:r>
      <w:r w:rsidRPr="00EA310E">
        <w:rPr>
          <w:color w:val="000009"/>
          <w:spacing w:val="-2"/>
        </w:rPr>
        <w:t xml:space="preserve"> </w:t>
      </w:r>
      <w:r w:rsidRPr="00EA310E">
        <w:rPr>
          <w:color w:val="000009"/>
        </w:rPr>
        <w:t>пути</w:t>
      </w:r>
      <w:r w:rsidRPr="00EA310E">
        <w:rPr>
          <w:color w:val="000009"/>
          <w:spacing w:val="-7"/>
        </w:rPr>
        <w:t xml:space="preserve"> </w:t>
      </w:r>
      <w:r w:rsidRPr="00EA310E">
        <w:rPr>
          <w:color w:val="000009"/>
        </w:rPr>
        <w:t>их</w:t>
      </w:r>
      <w:r w:rsidRPr="00EA310E">
        <w:rPr>
          <w:color w:val="000009"/>
          <w:spacing w:val="-5"/>
        </w:rPr>
        <w:t xml:space="preserve"> </w:t>
      </w:r>
      <w:r w:rsidRPr="00EA310E">
        <w:rPr>
          <w:color w:val="000009"/>
        </w:rPr>
        <w:t>решения;</w:t>
      </w:r>
    </w:p>
    <w:p w:rsidR="006F72CC" w:rsidRPr="00EA310E" w:rsidRDefault="006B5682" w:rsidP="008641F2">
      <w:pPr>
        <w:pStyle w:val="a3"/>
        <w:jc w:val="both"/>
      </w:pPr>
      <w:r w:rsidRPr="00EA310E">
        <w:rPr>
          <w:color w:val="000009"/>
        </w:rPr>
        <w:t>создавать</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заданному</w:t>
      </w:r>
      <w:r w:rsidRPr="00EA310E">
        <w:rPr>
          <w:color w:val="000009"/>
          <w:spacing w:val="-10"/>
        </w:rPr>
        <w:t xml:space="preserve"> </w:t>
      </w:r>
      <w:r w:rsidRPr="00EA310E">
        <w:rPr>
          <w:color w:val="000009"/>
        </w:rPr>
        <w:t>плану</w:t>
      </w:r>
      <w:r w:rsidRPr="00EA310E">
        <w:rPr>
          <w:color w:val="000009"/>
          <w:spacing w:val="-11"/>
        </w:rPr>
        <w:t xml:space="preserve"> </w:t>
      </w:r>
      <w:r w:rsidRPr="00EA310E">
        <w:rPr>
          <w:color w:val="000009"/>
        </w:rPr>
        <w:t>собственные</w:t>
      </w:r>
      <w:r w:rsidRPr="00EA310E">
        <w:rPr>
          <w:color w:val="000009"/>
          <w:spacing w:val="-8"/>
        </w:rPr>
        <w:t xml:space="preserve"> </w:t>
      </w:r>
      <w:r w:rsidRPr="00EA310E">
        <w:rPr>
          <w:color w:val="000009"/>
        </w:rPr>
        <w:t>развернутые</w:t>
      </w:r>
      <w:r w:rsidRPr="00EA310E">
        <w:rPr>
          <w:color w:val="000009"/>
          <w:spacing w:val="-6"/>
        </w:rPr>
        <w:t xml:space="preserve"> </w:t>
      </w:r>
      <w:r w:rsidRPr="00EA310E">
        <w:rPr>
          <w:color w:val="000009"/>
        </w:rPr>
        <w:t>высказывания</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природе</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обществе;</w:t>
      </w:r>
    </w:p>
    <w:p w:rsidR="006F72CC" w:rsidRPr="00EA310E" w:rsidRDefault="006B5682" w:rsidP="008641F2">
      <w:pPr>
        <w:pStyle w:val="a3"/>
        <w:jc w:val="both"/>
      </w:pPr>
      <w:r w:rsidRPr="00EA310E">
        <w:rPr>
          <w:color w:val="000009"/>
        </w:rPr>
        <w:t>использовать</w:t>
      </w:r>
      <w:r w:rsidRPr="00EA310E">
        <w:rPr>
          <w:color w:val="000009"/>
          <w:spacing w:val="-10"/>
        </w:rPr>
        <w:t xml:space="preserve"> </w:t>
      </w:r>
      <w:r w:rsidRPr="00EA310E">
        <w:rPr>
          <w:color w:val="000009"/>
        </w:rPr>
        <w:t>различные</w:t>
      </w:r>
      <w:r w:rsidRPr="00EA310E">
        <w:rPr>
          <w:color w:val="000009"/>
          <w:spacing w:val="-10"/>
        </w:rPr>
        <w:t xml:space="preserve"> </w:t>
      </w:r>
      <w:r w:rsidRPr="00EA310E">
        <w:rPr>
          <w:color w:val="000009"/>
        </w:rPr>
        <w:t>источники</w:t>
      </w:r>
      <w:r w:rsidRPr="00EA310E">
        <w:rPr>
          <w:color w:val="000009"/>
          <w:spacing w:val="-12"/>
        </w:rPr>
        <w:t xml:space="preserve"> </w:t>
      </w:r>
      <w:r w:rsidRPr="00EA310E">
        <w:rPr>
          <w:color w:val="000009"/>
        </w:rPr>
        <w:t>информации</w:t>
      </w:r>
      <w:r w:rsidRPr="00EA310E">
        <w:rPr>
          <w:color w:val="000009"/>
          <w:spacing w:val="-9"/>
        </w:rPr>
        <w:t xml:space="preserve"> </w:t>
      </w:r>
      <w:r w:rsidRPr="00EA310E">
        <w:rPr>
          <w:color w:val="000009"/>
        </w:rPr>
        <w:t>для</w:t>
      </w:r>
      <w:r w:rsidRPr="00EA310E">
        <w:rPr>
          <w:color w:val="000009"/>
          <w:spacing w:val="-11"/>
        </w:rPr>
        <w:t xml:space="preserve"> </w:t>
      </w:r>
      <w:r w:rsidRPr="00EA310E">
        <w:rPr>
          <w:color w:val="000009"/>
        </w:rPr>
        <w:t>поиска</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извлечения</w:t>
      </w:r>
      <w:r w:rsidRPr="00EA310E">
        <w:rPr>
          <w:color w:val="000009"/>
          <w:spacing w:val="-10"/>
        </w:rPr>
        <w:t xml:space="preserve"> </w:t>
      </w:r>
      <w:r w:rsidRPr="00EA310E">
        <w:rPr>
          <w:color w:val="000009"/>
        </w:rPr>
        <w:t>информации,</w:t>
      </w:r>
      <w:r w:rsidRPr="00EA310E">
        <w:rPr>
          <w:color w:val="000009"/>
          <w:spacing w:val="-57"/>
        </w:rPr>
        <w:t xml:space="preserve"> </w:t>
      </w:r>
      <w:r w:rsidRPr="00EA310E">
        <w:rPr>
          <w:color w:val="000009"/>
        </w:rPr>
        <w:t>ответов</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вопросы;</w:t>
      </w:r>
    </w:p>
    <w:p w:rsidR="006F72CC" w:rsidRPr="00EA310E" w:rsidRDefault="006B5682" w:rsidP="008641F2">
      <w:pPr>
        <w:pStyle w:val="a3"/>
        <w:ind w:right="0"/>
        <w:jc w:val="both"/>
      </w:pPr>
      <w:r w:rsidRPr="00EA310E">
        <w:rPr>
          <w:color w:val="000009"/>
        </w:rPr>
        <w:t>соблюдать</w:t>
      </w:r>
      <w:r w:rsidRPr="00EA310E">
        <w:rPr>
          <w:color w:val="000009"/>
          <w:spacing w:val="-10"/>
        </w:rPr>
        <w:t xml:space="preserve"> </w:t>
      </w:r>
      <w:r w:rsidRPr="00EA310E">
        <w:rPr>
          <w:color w:val="000009"/>
        </w:rPr>
        <w:t>правила</w:t>
      </w:r>
      <w:r w:rsidRPr="00EA310E">
        <w:rPr>
          <w:color w:val="000009"/>
          <w:spacing w:val="-11"/>
        </w:rPr>
        <w:t xml:space="preserve"> </w:t>
      </w:r>
      <w:r w:rsidRPr="00EA310E">
        <w:rPr>
          <w:color w:val="000009"/>
        </w:rPr>
        <w:t>нравственного</w:t>
      </w:r>
      <w:r w:rsidRPr="00EA310E">
        <w:rPr>
          <w:color w:val="000009"/>
          <w:spacing w:val="-9"/>
        </w:rPr>
        <w:t xml:space="preserve"> </w:t>
      </w:r>
      <w:r w:rsidRPr="00EA310E">
        <w:rPr>
          <w:color w:val="000009"/>
        </w:rPr>
        <w:t>поведения</w:t>
      </w:r>
      <w:r w:rsidRPr="00EA310E">
        <w:rPr>
          <w:color w:val="000009"/>
          <w:spacing w:val="-12"/>
        </w:rPr>
        <w:t xml:space="preserve"> </w:t>
      </w:r>
      <w:r w:rsidRPr="00EA310E">
        <w:rPr>
          <w:color w:val="000009"/>
        </w:rPr>
        <w:t>на</w:t>
      </w:r>
      <w:r w:rsidRPr="00EA310E">
        <w:rPr>
          <w:color w:val="000009"/>
          <w:spacing w:val="-11"/>
        </w:rPr>
        <w:t xml:space="preserve"> </w:t>
      </w:r>
      <w:r w:rsidRPr="00EA310E">
        <w:rPr>
          <w:color w:val="000009"/>
        </w:rPr>
        <w:t>природе;</w:t>
      </w:r>
    </w:p>
    <w:p w:rsidR="006F72CC" w:rsidRPr="00EA310E" w:rsidRDefault="006B5682" w:rsidP="008641F2">
      <w:pPr>
        <w:pStyle w:val="a3"/>
        <w:jc w:val="both"/>
      </w:pPr>
      <w:r w:rsidRPr="00EA310E">
        <w:rPr>
          <w:color w:val="000009"/>
        </w:rPr>
        <w:t>осознавать возможные последствия вредных привычек для здоровья и жизни человека;</w:t>
      </w:r>
      <w:r w:rsidRPr="00EA310E">
        <w:rPr>
          <w:color w:val="000009"/>
          <w:spacing w:val="1"/>
        </w:rPr>
        <w:t xml:space="preserve"> </w:t>
      </w:r>
      <w:r w:rsidRPr="00EA310E">
        <w:rPr>
          <w:color w:val="000009"/>
        </w:rPr>
        <w:t>соблюдать правила безопасного поведения при использовании объектов транспортной</w:t>
      </w:r>
      <w:r w:rsidRPr="00EA310E">
        <w:rPr>
          <w:color w:val="000009"/>
          <w:spacing w:val="1"/>
        </w:rPr>
        <w:t xml:space="preserve"> </w:t>
      </w:r>
      <w:r w:rsidRPr="00EA310E">
        <w:rPr>
          <w:color w:val="000009"/>
        </w:rPr>
        <w:t>инфраструктуры</w:t>
      </w:r>
      <w:r w:rsidRPr="00EA310E">
        <w:rPr>
          <w:color w:val="000009"/>
          <w:spacing w:val="-6"/>
        </w:rPr>
        <w:t xml:space="preserve"> </w:t>
      </w:r>
      <w:r w:rsidRPr="00EA310E">
        <w:rPr>
          <w:color w:val="000009"/>
        </w:rPr>
        <w:t>населенного</w:t>
      </w:r>
      <w:r w:rsidRPr="00EA310E">
        <w:rPr>
          <w:color w:val="000009"/>
          <w:spacing w:val="-8"/>
        </w:rPr>
        <w:t xml:space="preserve"> </w:t>
      </w:r>
      <w:r w:rsidRPr="00EA310E">
        <w:rPr>
          <w:color w:val="000009"/>
        </w:rPr>
        <w:t>пункта,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театрах,</w:t>
      </w:r>
      <w:r w:rsidRPr="00EA310E">
        <w:rPr>
          <w:color w:val="000009"/>
          <w:spacing w:val="-6"/>
        </w:rPr>
        <w:t xml:space="preserve"> </w:t>
      </w:r>
      <w:r w:rsidRPr="00EA310E">
        <w:rPr>
          <w:color w:val="000009"/>
        </w:rPr>
        <w:t>кинотеатрах,</w:t>
      </w:r>
      <w:r w:rsidRPr="00EA310E">
        <w:rPr>
          <w:color w:val="000009"/>
          <w:spacing w:val="-6"/>
        </w:rPr>
        <w:t xml:space="preserve"> </w:t>
      </w:r>
      <w:r w:rsidRPr="00EA310E">
        <w:rPr>
          <w:color w:val="000009"/>
        </w:rPr>
        <w:t>торговых</w:t>
      </w:r>
      <w:r w:rsidRPr="00EA310E">
        <w:rPr>
          <w:color w:val="000009"/>
          <w:spacing w:val="-5"/>
        </w:rPr>
        <w:t xml:space="preserve"> </w:t>
      </w:r>
      <w:r w:rsidRPr="00EA310E">
        <w:rPr>
          <w:color w:val="000009"/>
        </w:rPr>
        <w:t>центрах,</w:t>
      </w:r>
      <w:r w:rsidRPr="00EA310E">
        <w:rPr>
          <w:color w:val="000009"/>
          <w:spacing w:val="-8"/>
        </w:rPr>
        <w:t xml:space="preserve"> </w:t>
      </w:r>
      <w:r w:rsidRPr="00EA310E">
        <w:rPr>
          <w:color w:val="000009"/>
        </w:rPr>
        <w:t>парках</w:t>
      </w:r>
      <w:r w:rsidRPr="00EA310E">
        <w:rPr>
          <w:color w:val="000009"/>
          <w:spacing w:val="-4"/>
        </w:rPr>
        <w:t xml:space="preserve"> </w:t>
      </w:r>
      <w:r w:rsidRPr="00EA310E">
        <w:rPr>
          <w:color w:val="000009"/>
        </w:rPr>
        <w:t>и</w:t>
      </w:r>
      <w:r w:rsidRPr="00EA310E">
        <w:rPr>
          <w:color w:val="000009"/>
          <w:spacing w:val="-57"/>
        </w:rPr>
        <w:t xml:space="preserve"> </w:t>
      </w:r>
      <w:r w:rsidRPr="00EA310E">
        <w:rPr>
          <w:color w:val="000009"/>
        </w:rPr>
        <w:t>зонах</w:t>
      </w:r>
      <w:r w:rsidRPr="00EA310E">
        <w:rPr>
          <w:color w:val="000009"/>
          <w:spacing w:val="-1"/>
        </w:rPr>
        <w:t xml:space="preserve"> </w:t>
      </w:r>
      <w:r w:rsidRPr="00EA310E">
        <w:rPr>
          <w:color w:val="000009"/>
        </w:rPr>
        <w:t>отдыха, учреждениях</w:t>
      </w:r>
      <w:r w:rsidRPr="00EA310E">
        <w:rPr>
          <w:color w:val="000009"/>
          <w:spacing w:val="-3"/>
        </w:rPr>
        <w:t xml:space="preserve"> </w:t>
      </w:r>
      <w:r w:rsidRPr="00EA310E">
        <w:rPr>
          <w:color w:val="000009"/>
        </w:rPr>
        <w:t>культуры</w:t>
      </w:r>
      <w:r w:rsidRPr="00EA310E">
        <w:rPr>
          <w:color w:val="000009"/>
          <w:spacing w:val="-1"/>
        </w:rPr>
        <w:t xml:space="preserve"> </w:t>
      </w:r>
      <w:r w:rsidRPr="00EA310E">
        <w:rPr>
          <w:color w:val="000009"/>
        </w:rPr>
        <w:t>(музеях,</w:t>
      </w:r>
      <w:r w:rsidRPr="00EA310E">
        <w:rPr>
          <w:color w:val="000009"/>
          <w:spacing w:val="-2"/>
        </w:rPr>
        <w:t xml:space="preserve"> </w:t>
      </w:r>
      <w:r w:rsidRPr="00EA310E">
        <w:rPr>
          <w:color w:val="000009"/>
        </w:rPr>
        <w:t>библиотеках и</w:t>
      </w:r>
      <w:r w:rsidRPr="00EA310E">
        <w:rPr>
          <w:color w:val="000009"/>
          <w:spacing w:val="-2"/>
        </w:rPr>
        <w:t xml:space="preserve"> </w:t>
      </w:r>
      <w:r w:rsidRPr="00EA310E">
        <w:rPr>
          <w:color w:val="000009"/>
        </w:rPr>
        <w:t>других);</w:t>
      </w:r>
    </w:p>
    <w:p w:rsidR="006F72CC" w:rsidRPr="00EA310E" w:rsidRDefault="006B5682" w:rsidP="008641F2">
      <w:pPr>
        <w:pStyle w:val="a3"/>
        <w:jc w:val="both"/>
      </w:pPr>
      <w:r w:rsidRPr="00EA310E">
        <w:rPr>
          <w:color w:val="000009"/>
        </w:rPr>
        <w:t>соблюдать</w:t>
      </w:r>
      <w:r w:rsidRPr="00EA310E">
        <w:rPr>
          <w:color w:val="000009"/>
          <w:spacing w:val="-8"/>
        </w:rPr>
        <w:t xml:space="preserve"> </w:t>
      </w:r>
      <w:r w:rsidRPr="00EA310E">
        <w:rPr>
          <w:color w:val="000009"/>
        </w:rPr>
        <w:t>правила</w:t>
      </w:r>
      <w:r w:rsidRPr="00EA310E">
        <w:rPr>
          <w:color w:val="000009"/>
          <w:spacing w:val="-8"/>
        </w:rPr>
        <w:t xml:space="preserve"> </w:t>
      </w:r>
      <w:r w:rsidRPr="00EA310E">
        <w:rPr>
          <w:color w:val="000009"/>
        </w:rPr>
        <w:t>безопасного</w:t>
      </w:r>
      <w:r w:rsidRPr="00EA310E">
        <w:rPr>
          <w:color w:val="000009"/>
          <w:spacing w:val="-7"/>
        </w:rPr>
        <w:t xml:space="preserve"> </w:t>
      </w:r>
      <w:r w:rsidRPr="00EA310E">
        <w:rPr>
          <w:color w:val="000009"/>
        </w:rPr>
        <w:t>поведения</w:t>
      </w:r>
      <w:r w:rsidRPr="00EA310E">
        <w:rPr>
          <w:color w:val="000009"/>
          <w:spacing w:val="-9"/>
        </w:rPr>
        <w:t xml:space="preserve"> </w:t>
      </w:r>
      <w:r w:rsidRPr="00EA310E">
        <w:rPr>
          <w:color w:val="000009"/>
        </w:rPr>
        <w:t>при</w:t>
      </w:r>
      <w:r w:rsidRPr="00EA310E">
        <w:rPr>
          <w:color w:val="000009"/>
          <w:spacing w:val="-9"/>
        </w:rPr>
        <w:t xml:space="preserve"> </w:t>
      </w:r>
      <w:r w:rsidRPr="00EA310E">
        <w:rPr>
          <w:color w:val="000009"/>
        </w:rPr>
        <w:t>езде</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велосипеде,</w:t>
      </w:r>
      <w:r w:rsidRPr="00EA310E">
        <w:rPr>
          <w:color w:val="000009"/>
          <w:spacing w:val="-7"/>
        </w:rPr>
        <w:t xml:space="preserve"> </w:t>
      </w:r>
      <w:r w:rsidRPr="00EA310E">
        <w:rPr>
          <w:color w:val="000009"/>
        </w:rPr>
        <w:t>самокате</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других</w:t>
      </w:r>
      <w:r w:rsidRPr="00EA310E">
        <w:rPr>
          <w:color w:val="000009"/>
          <w:spacing w:val="-57"/>
        </w:rPr>
        <w:t xml:space="preserve"> </w:t>
      </w:r>
      <w:r w:rsidRPr="00EA310E">
        <w:rPr>
          <w:color w:val="000009"/>
        </w:rPr>
        <w:t>средствах</w:t>
      </w:r>
      <w:r w:rsidRPr="00EA310E">
        <w:rPr>
          <w:color w:val="000009"/>
          <w:spacing w:val="1"/>
        </w:rPr>
        <w:t xml:space="preserve"> </w:t>
      </w:r>
      <w:r w:rsidRPr="00EA310E">
        <w:rPr>
          <w:color w:val="000009"/>
        </w:rPr>
        <w:t>индивидуальной мобильности;</w:t>
      </w:r>
    </w:p>
    <w:p w:rsidR="006F72CC" w:rsidRPr="00EA310E" w:rsidRDefault="006B5682" w:rsidP="008641F2">
      <w:pPr>
        <w:pStyle w:val="a3"/>
        <w:ind w:right="1778"/>
        <w:jc w:val="both"/>
      </w:pPr>
      <w:r w:rsidRPr="00EA310E">
        <w:rPr>
          <w:color w:val="000009"/>
        </w:rPr>
        <w:t>осуществлять</w:t>
      </w:r>
      <w:r w:rsidRPr="00EA310E">
        <w:rPr>
          <w:color w:val="000009"/>
          <w:spacing w:val="-6"/>
        </w:rPr>
        <w:t xml:space="preserve"> </w:t>
      </w:r>
      <w:r w:rsidRPr="00EA310E">
        <w:rPr>
          <w:color w:val="000009"/>
        </w:rPr>
        <w:t>безопасный</w:t>
      </w:r>
      <w:r w:rsidRPr="00EA310E">
        <w:rPr>
          <w:color w:val="000009"/>
          <w:spacing w:val="-5"/>
        </w:rPr>
        <w:t xml:space="preserve"> </w:t>
      </w:r>
      <w:r w:rsidRPr="00EA310E">
        <w:rPr>
          <w:color w:val="000009"/>
        </w:rPr>
        <w:t>поиск</w:t>
      </w:r>
      <w:r w:rsidRPr="00EA310E">
        <w:rPr>
          <w:color w:val="000009"/>
          <w:spacing w:val="-6"/>
        </w:rPr>
        <w:t xml:space="preserve"> </w:t>
      </w:r>
      <w:r w:rsidRPr="00EA310E">
        <w:rPr>
          <w:color w:val="000009"/>
        </w:rPr>
        <w:t>образовательных</w:t>
      </w:r>
      <w:r w:rsidRPr="00EA310E">
        <w:rPr>
          <w:color w:val="000009"/>
          <w:spacing w:val="-4"/>
        </w:rPr>
        <w:t xml:space="preserve"> </w:t>
      </w:r>
      <w:r w:rsidRPr="00EA310E">
        <w:rPr>
          <w:color w:val="000009"/>
        </w:rPr>
        <w:t>ресурсов</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верифицированной</w:t>
      </w:r>
      <w:r w:rsidRPr="00EA310E">
        <w:rPr>
          <w:color w:val="000009"/>
          <w:spacing w:val="-57"/>
        </w:rPr>
        <w:t xml:space="preserve"> </w:t>
      </w:r>
      <w:r w:rsidRPr="00EA310E">
        <w:rPr>
          <w:color w:val="000009"/>
        </w:rPr>
        <w:t>информации в информационно-телекоммуникационной сети "Интернет";</w:t>
      </w:r>
      <w:r w:rsidRPr="00EA310E">
        <w:rPr>
          <w:color w:val="000009"/>
          <w:spacing w:val="1"/>
        </w:rPr>
        <w:t xml:space="preserve"> </w:t>
      </w:r>
      <w:r w:rsidRPr="00EA310E">
        <w:rPr>
          <w:color w:val="000009"/>
        </w:rPr>
        <w:t>соблюдать правила безопасного для здоровья использования электронных</w:t>
      </w:r>
      <w:r w:rsidRPr="00EA310E">
        <w:rPr>
          <w:color w:val="000009"/>
          <w:spacing w:val="1"/>
        </w:rPr>
        <w:t xml:space="preserve"> </w:t>
      </w:r>
      <w:r w:rsidRPr="00EA310E">
        <w:rPr>
          <w:color w:val="000009"/>
        </w:rPr>
        <w:t>образовательных и</w:t>
      </w:r>
      <w:r w:rsidRPr="00EA310E">
        <w:rPr>
          <w:color w:val="000009"/>
          <w:spacing w:val="-3"/>
        </w:rPr>
        <w:t xml:space="preserve"> </w:t>
      </w:r>
      <w:r w:rsidRPr="00EA310E">
        <w:rPr>
          <w:color w:val="000009"/>
        </w:rPr>
        <w:t>информационных</w:t>
      </w:r>
      <w:r w:rsidRPr="00EA310E">
        <w:rPr>
          <w:color w:val="000009"/>
          <w:spacing w:val="1"/>
        </w:rPr>
        <w:t xml:space="preserve"> </w:t>
      </w:r>
      <w:r w:rsidRPr="00EA310E">
        <w:rPr>
          <w:color w:val="000009"/>
        </w:rPr>
        <w:t>ресурсов.</w:t>
      </w:r>
    </w:p>
    <w:p w:rsidR="006F72CC" w:rsidRPr="00EA310E" w:rsidRDefault="006B5682" w:rsidP="008641F2">
      <w:pPr>
        <w:ind w:left="1302" w:right="4435"/>
        <w:jc w:val="both"/>
        <w:rPr>
          <w:sz w:val="24"/>
          <w:szCs w:val="24"/>
        </w:rPr>
      </w:pPr>
      <w:r w:rsidRPr="00EA310E">
        <w:rPr>
          <w:b/>
          <w:sz w:val="24"/>
          <w:szCs w:val="24"/>
        </w:rPr>
        <w:t>Тематическое</w:t>
      </w:r>
      <w:r w:rsidRPr="00EA310E">
        <w:rPr>
          <w:b/>
          <w:spacing w:val="-10"/>
          <w:sz w:val="24"/>
          <w:szCs w:val="24"/>
        </w:rPr>
        <w:t xml:space="preserve"> </w:t>
      </w:r>
      <w:r w:rsidRPr="00EA310E">
        <w:rPr>
          <w:b/>
          <w:sz w:val="24"/>
          <w:szCs w:val="24"/>
        </w:rPr>
        <w:t>планирование</w:t>
      </w:r>
      <w:r w:rsidRPr="00EA310E">
        <w:rPr>
          <w:b/>
          <w:spacing w:val="-10"/>
          <w:sz w:val="24"/>
          <w:szCs w:val="24"/>
        </w:rPr>
        <w:t xml:space="preserve"> </w:t>
      </w:r>
      <w:r w:rsidRPr="00EA310E">
        <w:rPr>
          <w:b/>
          <w:sz w:val="24"/>
          <w:szCs w:val="24"/>
        </w:rPr>
        <w:t>по</w:t>
      </w:r>
      <w:r w:rsidRPr="00EA310E">
        <w:rPr>
          <w:b/>
          <w:spacing w:val="-8"/>
          <w:sz w:val="24"/>
          <w:szCs w:val="24"/>
        </w:rPr>
        <w:t xml:space="preserve"> </w:t>
      </w:r>
      <w:r w:rsidRPr="00EA310E">
        <w:rPr>
          <w:b/>
          <w:sz w:val="24"/>
          <w:szCs w:val="24"/>
        </w:rPr>
        <w:t>окружающему</w:t>
      </w:r>
      <w:r w:rsidRPr="00EA310E">
        <w:rPr>
          <w:b/>
          <w:spacing w:val="-10"/>
          <w:sz w:val="24"/>
          <w:szCs w:val="24"/>
        </w:rPr>
        <w:t xml:space="preserve"> </w:t>
      </w:r>
      <w:r w:rsidRPr="00EA310E">
        <w:rPr>
          <w:b/>
          <w:sz w:val="24"/>
          <w:szCs w:val="24"/>
        </w:rPr>
        <w:t>мир</w:t>
      </w:r>
      <w:r w:rsidRPr="00EA310E">
        <w:rPr>
          <w:sz w:val="24"/>
          <w:szCs w:val="24"/>
        </w:rPr>
        <w:t>у</w:t>
      </w:r>
      <w:r w:rsidRPr="00EA310E">
        <w:rPr>
          <w:spacing w:val="-57"/>
          <w:sz w:val="24"/>
          <w:szCs w:val="24"/>
        </w:rPr>
        <w:t xml:space="preserve"> </w:t>
      </w:r>
      <w:r w:rsidRPr="00EA310E">
        <w:rPr>
          <w:sz w:val="24"/>
          <w:szCs w:val="24"/>
        </w:rPr>
        <w:t>1</w:t>
      </w:r>
      <w:r w:rsidRPr="00EA310E">
        <w:rPr>
          <w:spacing w:val="-1"/>
          <w:sz w:val="24"/>
          <w:szCs w:val="24"/>
        </w:rPr>
        <w:t xml:space="preserve"> </w:t>
      </w:r>
      <w:r w:rsidRPr="00EA310E">
        <w:rPr>
          <w:sz w:val="24"/>
          <w:szCs w:val="24"/>
        </w:rPr>
        <w:t>класс</w:t>
      </w:r>
      <w:r w:rsidRPr="00EA310E">
        <w:rPr>
          <w:spacing w:val="-1"/>
          <w:sz w:val="24"/>
          <w:szCs w:val="24"/>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rsidTr="00DB43C1">
        <w:trPr>
          <w:trHeight w:val="413"/>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01"/>
              <w:jc w:val="both"/>
              <w:rPr>
                <w:sz w:val="24"/>
                <w:szCs w:val="24"/>
              </w:rPr>
            </w:pPr>
            <w:r w:rsidRPr="00EA310E">
              <w:rPr>
                <w:color w:val="000009"/>
                <w:spacing w:val="-1"/>
                <w:sz w:val="24"/>
                <w:szCs w:val="24"/>
              </w:rPr>
              <w:t>Кол</w:t>
            </w:r>
            <w:r w:rsidR="00DB43C1" w:rsidRPr="00EA310E">
              <w:rPr>
                <w:color w:val="000009"/>
                <w:spacing w:val="-1"/>
                <w:sz w:val="24"/>
                <w:szCs w:val="24"/>
              </w:rPr>
              <w:t>ич.час</w:t>
            </w:r>
          </w:p>
        </w:tc>
      </w:tr>
      <w:tr w:rsidR="00DB43C1" w:rsidRPr="00EA310E" w:rsidTr="00DB43C1">
        <w:trPr>
          <w:trHeight w:val="405"/>
        </w:trPr>
        <w:tc>
          <w:tcPr>
            <w:tcW w:w="845" w:type="dxa"/>
          </w:tcPr>
          <w:p w:rsidR="00DB43C1" w:rsidRPr="00EA310E" w:rsidRDefault="00DB43C1" w:rsidP="008641F2">
            <w:pPr>
              <w:pStyle w:val="TableParagraph"/>
              <w:ind w:left="55"/>
              <w:jc w:val="both"/>
              <w:rPr>
                <w:color w:val="000009"/>
                <w:sz w:val="24"/>
                <w:szCs w:val="24"/>
              </w:rPr>
            </w:pPr>
          </w:p>
        </w:tc>
        <w:tc>
          <w:tcPr>
            <w:tcW w:w="6580" w:type="dxa"/>
          </w:tcPr>
          <w:p w:rsidR="00DB43C1" w:rsidRPr="00EA310E" w:rsidRDefault="00DB43C1" w:rsidP="008641F2">
            <w:pPr>
              <w:pStyle w:val="TableParagraph"/>
              <w:ind w:left="54"/>
              <w:jc w:val="both"/>
              <w:rPr>
                <w:color w:val="000009"/>
                <w:sz w:val="24"/>
                <w:szCs w:val="24"/>
              </w:rPr>
            </w:pPr>
            <w:r w:rsidRPr="00EA310E">
              <w:rPr>
                <w:b/>
                <w:color w:val="000000"/>
                <w:sz w:val="24"/>
                <w:szCs w:val="24"/>
              </w:rPr>
              <w:t>Человек и общество</w:t>
            </w:r>
          </w:p>
        </w:tc>
        <w:tc>
          <w:tcPr>
            <w:tcW w:w="1250" w:type="dxa"/>
          </w:tcPr>
          <w:p w:rsidR="00DB43C1" w:rsidRPr="00EA310E" w:rsidRDefault="00DB43C1" w:rsidP="008641F2">
            <w:pPr>
              <w:pStyle w:val="TableParagraph"/>
              <w:ind w:left="52" w:right="101"/>
              <w:jc w:val="both"/>
              <w:rPr>
                <w:color w:val="000009"/>
                <w:spacing w:val="-1"/>
                <w:sz w:val="24"/>
                <w:szCs w:val="24"/>
              </w:rPr>
            </w:pPr>
          </w:p>
        </w:tc>
      </w:tr>
      <w:tr w:rsidR="00DB43C1" w:rsidRPr="00EA310E" w:rsidTr="0094430C">
        <w:trPr>
          <w:trHeight w:val="405"/>
        </w:trPr>
        <w:tc>
          <w:tcPr>
            <w:tcW w:w="845" w:type="dxa"/>
          </w:tcPr>
          <w:p w:rsidR="00DB43C1" w:rsidRPr="00EA310E" w:rsidRDefault="00DB43C1" w:rsidP="008641F2">
            <w:pPr>
              <w:pStyle w:val="TableParagraph"/>
              <w:ind w:left="55"/>
              <w:jc w:val="both"/>
              <w:rPr>
                <w:color w:val="000009"/>
                <w:sz w:val="24"/>
                <w:szCs w:val="24"/>
              </w:rPr>
            </w:pPr>
            <w:r w:rsidRPr="00EA310E">
              <w:rPr>
                <w:color w:val="000009"/>
                <w:sz w:val="24"/>
                <w:szCs w:val="24"/>
              </w:rPr>
              <w:t>1</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Школа. Школьная жизнь.</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3 </w:t>
            </w:r>
          </w:p>
        </w:tc>
      </w:tr>
      <w:tr w:rsidR="00DB43C1" w:rsidRPr="00EA310E" w:rsidTr="0094430C">
        <w:trPr>
          <w:trHeight w:val="405"/>
        </w:trPr>
        <w:tc>
          <w:tcPr>
            <w:tcW w:w="845" w:type="dxa"/>
          </w:tcPr>
          <w:p w:rsidR="00DB43C1" w:rsidRPr="00EA310E" w:rsidRDefault="00DB43C1" w:rsidP="008641F2">
            <w:pPr>
              <w:pStyle w:val="TableParagraph"/>
              <w:ind w:left="55"/>
              <w:jc w:val="both"/>
              <w:rPr>
                <w:color w:val="000009"/>
                <w:sz w:val="24"/>
                <w:szCs w:val="24"/>
              </w:rPr>
            </w:pPr>
            <w:r w:rsidRPr="00EA310E">
              <w:rPr>
                <w:color w:val="000009"/>
                <w:sz w:val="24"/>
                <w:szCs w:val="24"/>
              </w:rPr>
              <w:t>2</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Семья. Взаимоотношения и взаимопомощь в семье.</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2 </w:t>
            </w:r>
          </w:p>
        </w:tc>
      </w:tr>
      <w:tr w:rsidR="00DB43C1" w:rsidRPr="00EA310E" w:rsidTr="0094430C">
        <w:trPr>
          <w:trHeight w:val="405"/>
        </w:trPr>
        <w:tc>
          <w:tcPr>
            <w:tcW w:w="845" w:type="dxa"/>
          </w:tcPr>
          <w:p w:rsidR="00DB43C1" w:rsidRPr="00EA310E" w:rsidRDefault="00DB43C1" w:rsidP="008641F2">
            <w:pPr>
              <w:pStyle w:val="TableParagraph"/>
              <w:ind w:left="55"/>
              <w:jc w:val="both"/>
              <w:rPr>
                <w:color w:val="000009"/>
                <w:sz w:val="24"/>
                <w:szCs w:val="24"/>
              </w:rPr>
            </w:pPr>
            <w:r w:rsidRPr="00EA310E">
              <w:rPr>
                <w:color w:val="000009"/>
                <w:sz w:val="24"/>
                <w:szCs w:val="24"/>
              </w:rPr>
              <w:t>3</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Россия - наша Родина.</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11 </w:t>
            </w: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Итого по разделу</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16 </w:t>
            </w: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p>
        </w:tc>
        <w:tc>
          <w:tcPr>
            <w:tcW w:w="6580" w:type="dxa"/>
            <w:vAlign w:val="center"/>
          </w:tcPr>
          <w:p w:rsidR="00DB43C1" w:rsidRPr="00EA310E" w:rsidRDefault="00DB43C1" w:rsidP="008641F2">
            <w:pPr>
              <w:ind w:left="135"/>
              <w:jc w:val="both"/>
              <w:rPr>
                <w:color w:val="000000"/>
                <w:sz w:val="24"/>
                <w:szCs w:val="24"/>
              </w:rPr>
            </w:pPr>
            <w:r w:rsidRPr="00EA310E">
              <w:rPr>
                <w:b/>
                <w:color w:val="000000"/>
                <w:sz w:val="24"/>
                <w:szCs w:val="24"/>
              </w:rPr>
              <w:t>Человек и природа</w:t>
            </w:r>
          </w:p>
        </w:tc>
        <w:tc>
          <w:tcPr>
            <w:tcW w:w="1250" w:type="dxa"/>
            <w:vAlign w:val="center"/>
          </w:tcPr>
          <w:p w:rsidR="00DB43C1" w:rsidRPr="00EA310E" w:rsidRDefault="00DB43C1" w:rsidP="008641F2">
            <w:pPr>
              <w:ind w:left="135"/>
              <w:jc w:val="both"/>
              <w:rPr>
                <w:color w:val="000000"/>
                <w:sz w:val="24"/>
                <w:szCs w:val="24"/>
              </w:rPr>
            </w:pP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r w:rsidRPr="00EA310E">
              <w:rPr>
                <w:sz w:val="24"/>
                <w:szCs w:val="24"/>
              </w:rPr>
              <w:t>4</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Природа - среда обитания человека. Взаимосвязи между человеком и природой.</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13 </w:t>
            </w: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r w:rsidRPr="00EA310E">
              <w:rPr>
                <w:sz w:val="24"/>
                <w:szCs w:val="24"/>
              </w:rPr>
              <w:t>5</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Растительный мир. Растения ближайшего окружения.</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9 </w:t>
            </w: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r w:rsidRPr="00EA310E">
              <w:rPr>
                <w:sz w:val="24"/>
                <w:szCs w:val="24"/>
              </w:rPr>
              <w:t>6</w:t>
            </w: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Мир животных. Разные группы животных.</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15 </w:t>
            </w:r>
          </w:p>
        </w:tc>
      </w:tr>
      <w:tr w:rsidR="00DB43C1" w:rsidRPr="00EA310E" w:rsidTr="0094430C">
        <w:trPr>
          <w:trHeight w:val="381"/>
        </w:trPr>
        <w:tc>
          <w:tcPr>
            <w:tcW w:w="845" w:type="dxa"/>
          </w:tcPr>
          <w:p w:rsidR="00DB43C1" w:rsidRPr="00EA310E" w:rsidRDefault="00DB43C1" w:rsidP="008641F2">
            <w:pPr>
              <w:pStyle w:val="TableParagraph"/>
              <w:ind w:left="55"/>
              <w:jc w:val="both"/>
              <w:rPr>
                <w:sz w:val="24"/>
                <w:szCs w:val="24"/>
              </w:rPr>
            </w:pPr>
          </w:p>
        </w:tc>
        <w:tc>
          <w:tcPr>
            <w:tcW w:w="6580" w:type="dxa"/>
            <w:vAlign w:val="center"/>
          </w:tcPr>
          <w:p w:rsidR="00DB43C1" w:rsidRPr="00EA310E" w:rsidRDefault="00DB43C1" w:rsidP="008641F2">
            <w:pPr>
              <w:ind w:left="135"/>
              <w:jc w:val="both"/>
              <w:rPr>
                <w:sz w:val="24"/>
                <w:szCs w:val="24"/>
              </w:rPr>
            </w:pPr>
            <w:r w:rsidRPr="00EA310E">
              <w:rPr>
                <w:color w:val="000000"/>
                <w:sz w:val="24"/>
                <w:szCs w:val="24"/>
              </w:rPr>
              <w:t>Итого по разделу</w:t>
            </w:r>
          </w:p>
        </w:tc>
        <w:tc>
          <w:tcPr>
            <w:tcW w:w="1250" w:type="dxa"/>
            <w:vAlign w:val="center"/>
          </w:tcPr>
          <w:p w:rsidR="00DB43C1" w:rsidRPr="00EA310E" w:rsidRDefault="00DB43C1" w:rsidP="008641F2">
            <w:pPr>
              <w:ind w:left="135"/>
              <w:jc w:val="both"/>
              <w:rPr>
                <w:sz w:val="24"/>
                <w:szCs w:val="24"/>
              </w:rPr>
            </w:pPr>
            <w:r w:rsidRPr="00EA310E">
              <w:rPr>
                <w:color w:val="000000"/>
                <w:sz w:val="24"/>
                <w:szCs w:val="24"/>
              </w:rPr>
              <w:t xml:space="preserve"> 37 </w:t>
            </w:r>
          </w:p>
        </w:tc>
      </w:tr>
      <w:tr w:rsidR="00DB43C1" w:rsidRPr="00EA310E">
        <w:trPr>
          <w:trHeight w:val="381"/>
        </w:trPr>
        <w:tc>
          <w:tcPr>
            <w:tcW w:w="845" w:type="dxa"/>
          </w:tcPr>
          <w:p w:rsidR="00DB43C1" w:rsidRPr="00EA310E" w:rsidRDefault="00DB43C1" w:rsidP="008641F2">
            <w:pPr>
              <w:pStyle w:val="TableParagraph"/>
              <w:ind w:left="55"/>
              <w:jc w:val="both"/>
              <w:rPr>
                <w:sz w:val="24"/>
                <w:szCs w:val="24"/>
              </w:rPr>
            </w:pPr>
          </w:p>
        </w:tc>
        <w:tc>
          <w:tcPr>
            <w:tcW w:w="6580" w:type="dxa"/>
          </w:tcPr>
          <w:p w:rsidR="00DB43C1" w:rsidRPr="00EA310E" w:rsidRDefault="000F5F41" w:rsidP="008641F2">
            <w:pPr>
              <w:pStyle w:val="TableParagraph"/>
              <w:ind w:left="54"/>
              <w:jc w:val="both"/>
              <w:rPr>
                <w:sz w:val="24"/>
                <w:szCs w:val="24"/>
              </w:rPr>
            </w:pPr>
            <w:r w:rsidRPr="00EA310E">
              <w:rPr>
                <w:b/>
                <w:color w:val="000000"/>
                <w:sz w:val="24"/>
                <w:szCs w:val="24"/>
              </w:rPr>
              <w:t>Правила безопасной жизнедеятельности</w:t>
            </w:r>
          </w:p>
        </w:tc>
        <w:tc>
          <w:tcPr>
            <w:tcW w:w="1250" w:type="dxa"/>
          </w:tcPr>
          <w:p w:rsidR="00DB43C1" w:rsidRPr="00EA310E" w:rsidRDefault="00DB43C1" w:rsidP="008641F2">
            <w:pPr>
              <w:pStyle w:val="TableParagraph"/>
              <w:ind w:left="52"/>
              <w:jc w:val="both"/>
              <w:rPr>
                <w:sz w:val="24"/>
                <w:szCs w:val="24"/>
              </w:rPr>
            </w:pPr>
          </w:p>
        </w:tc>
      </w:tr>
      <w:tr w:rsidR="000F5F41" w:rsidRPr="00EA310E" w:rsidTr="0094430C">
        <w:trPr>
          <w:trHeight w:val="381"/>
        </w:trPr>
        <w:tc>
          <w:tcPr>
            <w:tcW w:w="845" w:type="dxa"/>
          </w:tcPr>
          <w:p w:rsidR="000F5F41" w:rsidRPr="00EA310E" w:rsidRDefault="000F5F41" w:rsidP="008641F2">
            <w:pPr>
              <w:pStyle w:val="TableParagraph"/>
              <w:ind w:left="55"/>
              <w:jc w:val="both"/>
              <w:rPr>
                <w:sz w:val="24"/>
                <w:szCs w:val="24"/>
              </w:rPr>
            </w:pPr>
            <w:r w:rsidRPr="00EA310E">
              <w:rPr>
                <w:sz w:val="24"/>
                <w:szCs w:val="24"/>
              </w:rPr>
              <w:t>7</w:t>
            </w:r>
          </w:p>
        </w:tc>
        <w:tc>
          <w:tcPr>
            <w:tcW w:w="6580" w:type="dxa"/>
            <w:vAlign w:val="center"/>
          </w:tcPr>
          <w:p w:rsidR="000F5F41" w:rsidRPr="00EA310E" w:rsidRDefault="000F5F41" w:rsidP="008641F2">
            <w:pPr>
              <w:ind w:left="135"/>
              <w:jc w:val="both"/>
              <w:rPr>
                <w:sz w:val="24"/>
                <w:szCs w:val="24"/>
              </w:rPr>
            </w:pPr>
            <w:r w:rsidRPr="00EA310E">
              <w:rPr>
                <w:color w:val="000000"/>
                <w:sz w:val="24"/>
                <w:szCs w:val="24"/>
              </w:rPr>
              <w:t>Режим дня школьника.</w:t>
            </w:r>
          </w:p>
        </w:tc>
        <w:tc>
          <w:tcPr>
            <w:tcW w:w="1250" w:type="dxa"/>
            <w:vAlign w:val="center"/>
          </w:tcPr>
          <w:p w:rsidR="000F5F41" w:rsidRPr="00EA310E" w:rsidRDefault="000F5F41" w:rsidP="008641F2">
            <w:pPr>
              <w:ind w:left="135"/>
              <w:jc w:val="both"/>
              <w:rPr>
                <w:sz w:val="24"/>
                <w:szCs w:val="24"/>
              </w:rPr>
            </w:pPr>
            <w:r w:rsidRPr="00EA310E">
              <w:rPr>
                <w:color w:val="000000"/>
                <w:sz w:val="24"/>
                <w:szCs w:val="24"/>
              </w:rPr>
              <w:t xml:space="preserve"> 3 </w:t>
            </w:r>
          </w:p>
        </w:tc>
      </w:tr>
      <w:tr w:rsidR="000F5F41" w:rsidRPr="00EA310E" w:rsidTr="0094430C">
        <w:trPr>
          <w:trHeight w:val="381"/>
        </w:trPr>
        <w:tc>
          <w:tcPr>
            <w:tcW w:w="845" w:type="dxa"/>
          </w:tcPr>
          <w:p w:rsidR="000F5F41" w:rsidRPr="00EA310E" w:rsidRDefault="000F5F41" w:rsidP="008641F2">
            <w:pPr>
              <w:pStyle w:val="TableParagraph"/>
              <w:ind w:left="55"/>
              <w:jc w:val="both"/>
              <w:rPr>
                <w:sz w:val="24"/>
                <w:szCs w:val="24"/>
              </w:rPr>
            </w:pPr>
            <w:r w:rsidRPr="00EA310E">
              <w:rPr>
                <w:sz w:val="24"/>
                <w:szCs w:val="24"/>
              </w:rPr>
              <w:t>8</w:t>
            </w:r>
          </w:p>
        </w:tc>
        <w:tc>
          <w:tcPr>
            <w:tcW w:w="6580" w:type="dxa"/>
            <w:vAlign w:val="center"/>
          </w:tcPr>
          <w:p w:rsidR="000F5F41" w:rsidRPr="00EA310E" w:rsidRDefault="000F5F41" w:rsidP="008641F2">
            <w:pPr>
              <w:ind w:left="135"/>
              <w:jc w:val="both"/>
              <w:rPr>
                <w:sz w:val="24"/>
                <w:szCs w:val="24"/>
              </w:rPr>
            </w:pPr>
            <w:r w:rsidRPr="00EA310E">
              <w:rPr>
                <w:color w:val="000000"/>
                <w:sz w:val="24"/>
                <w:szCs w:val="24"/>
              </w:rPr>
              <w:t>Безопасность в быту, безопасность пешехода, безопасность в сети Интернет</w:t>
            </w:r>
          </w:p>
        </w:tc>
        <w:tc>
          <w:tcPr>
            <w:tcW w:w="1250" w:type="dxa"/>
            <w:vAlign w:val="center"/>
          </w:tcPr>
          <w:p w:rsidR="000F5F41" w:rsidRPr="00EA310E" w:rsidRDefault="000F5F41" w:rsidP="008641F2">
            <w:pPr>
              <w:ind w:left="135"/>
              <w:jc w:val="both"/>
              <w:rPr>
                <w:sz w:val="24"/>
                <w:szCs w:val="24"/>
              </w:rPr>
            </w:pPr>
            <w:r w:rsidRPr="00EA310E">
              <w:rPr>
                <w:color w:val="000000"/>
                <w:sz w:val="24"/>
                <w:szCs w:val="24"/>
              </w:rPr>
              <w:t xml:space="preserve"> 4 </w:t>
            </w:r>
          </w:p>
        </w:tc>
      </w:tr>
      <w:tr w:rsidR="000F5F41" w:rsidRPr="00EA310E" w:rsidTr="0094430C">
        <w:trPr>
          <w:trHeight w:val="381"/>
        </w:trPr>
        <w:tc>
          <w:tcPr>
            <w:tcW w:w="845" w:type="dxa"/>
          </w:tcPr>
          <w:p w:rsidR="000F5F41" w:rsidRPr="00EA310E" w:rsidRDefault="000F5F41" w:rsidP="008641F2">
            <w:pPr>
              <w:pStyle w:val="TableParagraph"/>
              <w:ind w:left="55"/>
              <w:jc w:val="both"/>
              <w:rPr>
                <w:sz w:val="24"/>
                <w:szCs w:val="24"/>
              </w:rPr>
            </w:pPr>
          </w:p>
        </w:tc>
        <w:tc>
          <w:tcPr>
            <w:tcW w:w="6580" w:type="dxa"/>
            <w:vAlign w:val="center"/>
          </w:tcPr>
          <w:p w:rsidR="000F5F41" w:rsidRPr="00EA310E" w:rsidRDefault="000F5F41" w:rsidP="008641F2">
            <w:pPr>
              <w:ind w:left="135"/>
              <w:jc w:val="both"/>
              <w:rPr>
                <w:sz w:val="24"/>
                <w:szCs w:val="24"/>
              </w:rPr>
            </w:pPr>
            <w:r w:rsidRPr="00EA310E">
              <w:rPr>
                <w:color w:val="000000"/>
                <w:sz w:val="24"/>
                <w:szCs w:val="24"/>
              </w:rPr>
              <w:t>Итого по разделу</w:t>
            </w:r>
          </w:p>
        </w:tc>
        <w:tc>
          <w:tcPr>
            <w:tcW w:w="1250" w:type="dxa"/>
            <w:vAlign w:val="center"/>
          </w:tcPr>
          <w:p w:rsidR="000F5F41" w:rsidRPr="00EA310E" w:rsidRDefault="000F5F41" w:rsidP="008641F2">
            <w:pPr>
              <w:ind w:left="135"/>
              <w:jc w:val="both"/>
              <w:rPr>
                <w:sz w:val="24"/>
                <w:szCs w:val="24"/>
              </w:rPr>
            </w:pPr>
            <w:r w:rsidRPr="00EA310E">
              <w:rPr>
                <w:color w:val="000000"/>
                <w:sz w:val="24"/>
                <w:szCs w:val="24"/>
              </w:rPr>
              <w:t xml:space="preserve"> 7 </w:t>
            </w:r>
          </w:p>
        </w:tc>
      </w:tr>
      <w:tr w:rsidR="00C83D0B" w:rsidRPr="00EA310E" w:rsidTr="0094430C">
        <w:trPr>
          <w:trHeight w:val="381"/>
        </w:trPr>
        <w:tc>
          <w:tcPr>
            <w:tcW w:w="845" w:type="dxa"/>
          </w:tcPr>
          <w:p w:rsidR="00C83D0B" w:rsidRPr="00EA310E" w:rsidRDefault="00C83D0B" w:rsidP="008641F2">
            <w:pPr>
              <w:pStyle w:val="TableParagraph"/>
              <w:ind w:left="55"/>
              <w:jc w:val="both"/>
              <w:rPr>
                <w:sz w:val="24"/>
                <w:szCs w:val="24"/>
              </w:rPr>
            </w:pPr>
            <w:r w:rsidRPr="00EA310E">
              <w:rPr>
                <w:sz w:val="24"/>
                <w:szCs w:val="24"/>
              </w:rPr>
              <w:t>9</w:t>
            </w:r>
          </w:p>
        </w:tc>
        <w:tc>
          <w:tcPr>
            <w:tcW w:w="6580" w:type="dxa"/>
            <w:vAlign w:val="center"/>
          </w:tcPr>
          <w:p w:rsidR="00C83D0B" w:rsidRPr="00EA310E" w:rsidRDefault="00C83D0B" w:rsidP="008641F2">
            <w:pPr>
              <w:ind w:left="135"/>
              <w:jc w:val="both"/>
              <w:rPr>
                <w:color w:val="000000"/>
                <w:sz w:val="24"/>
                <w:szCs w:val="24"/>
              </w:rPr>
            </w:pPr>
            <w:r w:rsidRPr="00EA310E">
              <w:rPr>
                <w:color w:val="000000"/>
                <w:sz w:val="24"/>
                <w:szCs w:val="24"/>
              </w:rPr>
              <w:t>Резервное время</w:t>
            </w:r>
          </w:p>
        </w:tc>
        <w:tc>
          <w:tcPr>
            <w:tcW w:w="1250" w:type="dxa"/>
            <w:vAlign w:val="center"/>
          </w:tcPr>
          <w:p w:rsidR="00C83D0B" w:rsidRPr="00EA310E" w:rsidRDefault="00C83D0B" w:rsidP="008641F2">
            <w:pPr>
              <w:ind w:left="135"/>
              <w:jc w:val="both"/>
              <w:rPr>
                <w:color w:val="000000"/>
                <w:sz w:val="24"/>
                <w:szCs w:val="24"/>
              </w:rPr>
            </w:pPr>
            <w:r w:rsidRPr="00EA310E">
              <w:rPr>
                <w:color w:val="000000"/>
                <w:sz w:val="24"/>
                <w:szCs w:val="24"/>
              </w:rPr>
              <w:t>6</w:t>
            </w:r>
          </w:p>
        </w:tc>
      </w:tr>
      <w:tr w:rsidR="00C83D0B" w:rsidRPr="00EA310E" w:rsidTr="0094430C">
        <w:trPr>
          <w:trHeight w:val="381"/>
        </w:trPr>
        <w:tc>
          <w:tcPr>
            <w:tcW w:w="845" w:type="dxa"/>
          </w:tcPr>
          <w:p w:rsidR="00C83D0B" w:rsidRPr="00EA310E" w:rsidRDefault="00C83D0B" w:rsidP="008641F2">
            <w:pPr>
              <w:pStyle w:val="TableParagraph"/>
              <w:ind w:left="55"/>
              <w:jc w:val="both"/>
              <w:rPr>
                <w:sz w:val="24"/>
                <w:szCs w:val="24"/>
              </w:rPr>
            </w:pPr>
          </w:p>
        </w:tc>
        <w:tc>
          <w:tcPr>
            <w:tcW w:w="6580" w:type="dxa"/>
            <w:vAlign w:val="center"/>
          </w:tcPr>
          <w:p w:rsidR="00C83D0B" w:rsidRPr="00EA310E" w:rsidRDefault="00C83D0B" w:rsidP="008641F2">
            <w:pPr>
              <w:ind w:left="135"/>
              <w:jc w:val="both"/>
              <w:rPr>
                <w:color w:val="000000"/>
                <w:sz w:val="24"/>
                <w:szCs w:val="24"/>
              </w:rPr>
            </w:pPr>
            <w:r w:rsidRPr="00EA310E">
              <w:rPr>
                <w:color w:val="000000"/>
                <w:sz w:val="24"/>
                <w:szCs w:val="24"/>
              </w:rPr>
              <w:t>ОБЩЕЕ КОЛИЧЕСТВО ЧАСОВ ПО ПРОГРАММЕ</w:t>
            </w:r>
          </w:p>
        </w:tc>
        <w:tc>
          <w:tcPr>
            <w:tcW w:w="1250" w:type="dxa"/>
            <w:vAlign w:val="center"/>
          </w:tcPr>
          <w:p w:rsidR="00C83D0B" w:rsidRPr="00EA310E" w:rsidRDefault="00C83D0B" w:rsidP="008641F2">
            <w:pPr>
              <w:ind w:left="135"/>
              <w:jc w:val="both"/>
              <w:rPr>
                <w:color w:val="000000"/>
                <w:sz w:val="24"/>
                <w:szCs w:val="24"/>
              </w:rPr>
            </w:pPr>
            <w:r w:rsidRPr="00EA310E">
              <w:rPr>
                <w:color w:val="000000"/>
                <w:sz w:val="24"/>
                <w:szCs w:val="24"/>
              </w:rPr>
              <w:t>66</w:t>
            </w:r>
          </w:p>
        </w:tc>
      </w:tr>
    </w:tbl>
    <w:p w:rsidR="006F72CC" w:rsidRPr="00EA310E" w:rsidRDefault="006F72CC" w:rsidP="008641F2">
      <w:pPr>
        <w:pStyle w:val="a3"/>
        <w:ind w:left="0" w:right="0"/>
        <w:jc w:val="both"/>
      </w:pPr>
    </w:p>
    <w:p w:rsidR="006F72CC" w:rsidRPr="00EA310E" w:rsidRDefault="006B5682" w:rsidP="008641F2">
      <w:pPr>
        <w:pStyle w:val="a3"/>
        <w:ind w:right="4876"/>
        <w:jc w:val="both"/>
      </w:pPr>
      <w:r w:rsidRPr="00EA310E">
        <w:t>Тематическое</w:t>
      </w:r>
      <w:r w:rsidRPr="00EA310E">
        <w:rPr>
          <w:spacing w:val="-11"/>
        </w:rPr>
        <w:t xml:space="preserve"> </w:t>
      </w:r>
      <w:r w:rsidRPr="00EA310E">
        <w:t>планирование</w:t>
      </w:r>
      <w:r w:rsidRPr="00EA310E">
        <w:rPr>
          <w:spacing w:val="-11"/>
        </w:rPr>
        <w:t xml:space="preserve"> </w:t>
      </w:r>
      <w:r w:rsidRPr="00EA310E">
        <w:t>по</w:t>
      </w:r>
      <w:r w:rsidRPr="00EA310E">
        <w:rPr>
          <w:spacing w:val="-10"/>
        </w:rPr>
        <w:t xml:space="preserve"> </w:t>
      </w:r>
      <w:r w:rsidRPr="00EA310E">
        <w:t>окружающему</w:t>
      </w:r>
      <w:r w:rsidRPr="00EA310E">
        <w:rPr>
          <w:spacing w:val="-13"/>
        </w:rPr>
        <w:t xml:space="preserve"> </w:t>
      </w:r>
      <w:r w:rsidRPr="00EA310E">
        <w:t>миру</w:t>
      </w:r>
      <w:r w:rsidRPr="00EA310E">
        <w:rPr>
          <w:spacing w:val="-57"/>
        </w:rPr>
        <w:t xml:space="preserve"> </w:t>
      </w:r>
      <w:r w:rsidRPr="00EA310E">
        <w:t>2</w:t>
      </w:r>
      <w:r w:rsidRPr="00EA310E">
        <w:rPr>
          <w:spacing w:val="-1"/>
        </w:rPr>
        <w:t xml:space="preserve"> </w:t>
      </w:r>
      <w:r w:rsidRPr="00EA310E">
        <w:t>класс</w:t>
      </w:r>
      <w:r w:rsidRPr="00EA310E">
        <w:rPr>
          <w:spacing w:val="-1"/>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rsidTr="00A724E3">
        <w:trPr>
          <w:trHeight w:val="434"/>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w:t>
            </w:r>
            <w:r w:rsidR="00A724E3" w:rsidRPr="00EA310E">
              <w:rPr>
                <w:color w:val="000009"/>
                <w:spacing w:val="-2"/>
                <w:sz w:val="24"/>
                <w:szCs w:val="24"/>
              </w:rPr>
              <w:t>ич.ч</w:t>
            </w:r>
          </w:p>
        </w:tc>
      </w:tr>
      <w:tr w:rsidR="00A724E3" w:rsidRPr="00EA310E" w:rsidTr="00A724E3">
        <w:trPr>
          <w:trHeight w:val="426"/>
        </w:trPr>
        <w:tc>
          <w:tcPr>
            <w:tcW w:w="845" w:type="dxa"/>
          </w:tcPr>
          <w:p w:rsidR="00A724E3" w:rsidRPr="00EA310E" w:rsidRDefault="00A724E3" w:rsidP="008641F2">
            <w:pPr>
              <w:pStyle w:val="TableParagraph"/>
              <w:ind w:left="55"/>
              <w:jc w:val="both"/>
              <w:rPr>
                <w:color w:val="000009"/>
                <w:sz w:val="24"/>
                <w:szCs w:val="24"/>
              </w:rPr>
            </w:pPr>
          </w:p>
        </w:tc>
        <w:tc>
          <w:tcPr>
            <w:tcW w:w="6580" w:type="dxa"/>
          </w:tcPr>
          <w:p w:rsidR="00A724E3" w:rsidRPr="00EA310E" w:rsidRDefault="00A724E3" w:rsidP="008641F2">
            <w:pPr>
              <w:pStyle w:val="TableParagraph"/>
              <w:ind w:left="54"/>
              <w:jc w:val="both"/>
              <w:rPr>
                <w:color w:val="000009"/>
                <w:sz w:val="24"/>
                <w:szCs w:val="24"/>
              </w:rPr>
            </w:pPr>
            <w:r w:rsidRPr="00EA310E">
              <w:rPr>
                <w:b/>
                <w:color w:val="000000"/>
                <w:sz w:val="24"/>
                <w:szCs w:val="24"/>
              </w:rPr>
              <w:t>Человек и общество</w:t>
            </w:r>
          </w:p>
        </w:tc>
        <w:tc>
          <w:tcPr>
            <w:tcW w:w="1250" w:type="dxa"/>
          </w:tcPr>
          <w:p w:rsidR="00A724E3" w:rsidRPr="00EA310E" w:rsidRDefault="00A724E3" w:rsidP="008641F2">
            <w:pPr>
              <w:pStyle w:val="TableParagraph"/>
              <w:ind w:left="52" w:right="110"/>
              <w:jc w:val="both"/>
              <w:rPr>
                <w:color w:val="000009"/>
                <w:spacing w:val="-2"/>
                <w:sz w:val="24"/>
                <w:szCs w:val="24"/>
              </w:rPr>
            </w:pPr>
          </w:p>
        </w:tc>
      </w:tr>
      <w:tr w:rsidR="00A724E3" w:rsidRPr="00EA310E" w:rsidTr="0094430C">
        <w:trPr>
          <w:trHeight w:val="426"/>
        </w:trPr>
        <w:tc>
          <w:tcPr>
            <w:tcW w:w="845" w:type="dxa"/>
          </w:tcPr>
          <w:p w:rsidR="00A724E3" w:rsidRPr="00EA310E" w:rsidRDefault="00A724E3" w:rsidP="008641F2">
            <w:pPr>
              <w:pStyle w:val="TableParagraph"/>
              <w:ind w:left="55"/>
              <w:jc w:val="both"/>
              <w:rPr>
                <w:color w:val="000009"/>
                <w:sz w:val="24"/>
                <w:szCs w:val="24"/>
              </w:rPr>
            </w:pPr>
            <w:r w:rsidRPr="00EA310E">
              <w:rPr>
                <w:color w:val="000009"/>
                <w:sz w:val="24"/>
                <w:szCs w:val="24"/>
              </w:rPr>
              <w:t>1</w:t>
            </w:r>
          </w:p>
        </w:tc>
        <w:tc>
          <w:tcPr>
            <w:tcW w:w="6580" w:type="dxa"/>
            <w:vAlign w:val="center"/>
          </w:tcPr>
          <w:p w:rsidR="00A724E3" w:rsidRPr="00EA310E" w:rsidRDefault="00A724E3" w:rsidP="008641F2">
            <w:pPr>
              <w:ind w:left="135"/>
              <w:jc w:val="both"/>
              <w:rPr>
                <w:sz w:val="24"/>
                <w:szCs w:val="24"/>
              </w:rPr>
            </w:pPr>
            <w:r w:rsidRPr="00EA310E">
              <w:rPr>
                <w:color w:val="000000"/>
                <w:sz w:val="24"/>
                <w:szCs w:val="24"/>
              </w:rPr>
              <w:t>Наша родина - Россия</w:t>
            </w:r>
          </w:p>
        </w:tc>
        <w:tc>
          <w:tcPr>
            <w:tcW w:w="1250" w:type="dxa"/>
            <w:vAlign w:val="center"/>
          </w:tcPr>
          <w:p w:rsidR="00A724E3" w:rsidRPr="00EA310E" w:rsidRDefault="00A724E3" w:rsidP="008641F2">
            <w:pPr>
              <w:ind w:left="135"/>
              <w:jc w:val="both"/>
              <w:rPr>
                <w:sz w:val="24"/>
                <w:szCs w:val="24"/>
              </w:rPr>
            </w:pPr>
            <w:r w:rsidRPr="00EA310E">
              <w:rPr>
                <w:color w:val="000000"/>
                <w:sz w:val="24"/>
                <w:szCs w:val="24"/>
              </w:rPr>
              <w:t xml:space="preserve"> 12 </w:t>
            </w:r>
          </w:p>
        </w:tc>
      </w:tr>
      <w:tr w:rsidR="00A724E3" w:rsidRPr="00EA310E" w:rsidTr="0094430C">
        <w:trPr>
          <w:trHeight w:val="426"/>
        </w:trPr>
        <w:tc>
          <w:tcPr>
            <w:tcW w:w="845" w:type="dxa"/>
          </w:tcPr>
          <w:p w:rsidR="00A724E3" w:rsidRPr="00EA310E" w:rsidRDefault="00A724E3" w:rsidP="008641F2">
            <w:pPr>
              <w:pStyle w:val="TableParagraph"/>
              <w:ind w:left="55"/>
              <w:jc w:val="both"/>
              <w:rPr>
                <w:color w:val="000009"/>
                <w:sz w:val="24"/>
                <w:szCs w:val="24"/>
              </w:rPr>
            </w:pPr>
            <w:r w:rsidRPr="00EA310E">
              <w:rPr>
                <w:color w:val="000009"/>
                <w:sz w:val="24"/>
                <w:szCs w:val="24"/>
              </w:rPr>
              <w:t>2</w:t>
            </w:r>
          </w:p>
        </w:tc>
        <w:tc>
          <w:tcPr>
            <w:tcW w:w="6580" w:type="dxa"/>
            <w:vAlign w:val="center"/>
          </w:tcPr>
          <w:p w:rsidR="00A724E3" w:rsidRPr="00EA310E" w:rsidRDefault="00A724E3" w:rsidP="008641F2">
            <w:pPr>
              <w:ind w:left="135"/>
              <w:jc w:val="both"/>
              <w:rPr>
                <w:sz w:val="24"/>
                <w:szCs w:val="24"/>
              </w:rPr>
            </w:pPr>
            <w:r w:rsidRPr="00EA310E">
              <w:rPr>
                <w:color w:val="000000"/>
                <w:sz w:val="24"/>
                <w:szCs w:val="24"/>
              </w:rPr>
              <w:t>Семья. Семейные ценности и традиции</w:t>
            </w:r>
          </w:p>
        </w:tc>
        <w:tc>
          <w:tcPr>
            <w:tcW w:w="1250" w:type="dxa"/>
            <w:vAlign w:val="center"/>
          </w:tcPr>
          <w:p w:rsidR="00A724E3" w:rsidRPr="00EA310E" w:rsidRDefault="00A724E3" w:rsidP="008641F2">
            <w:pPr>
              <w:ind w:left="135"/>
              <w:jc w:val="both"/>
              <w:rPr>
                <w:sz w:val="24"/>
                <w:szCs w:val="24"/>
              </w:rPr>
            </w:pPr>
            <w:r w:rsidRPr="00EA310E">
              <w:rPr>
                <w:color w:val="000000"/>
                <w:sz w:val="24"/>
                <w:szCs w:val="24"/>
              </w:rPr>
              <w:t xml:space="preserve"> 2 </w:t>
            </w:r>
          </w:p>
        </w:tc>
      </w:tr>
      <w:tr w:rsidR="00A724E3" w:rsidRPr="00EA310E" w:rsidTr="0094430C">
        <w:trPr>
          <w:trHeight w:val="426"/>
        </w:trPr>
        <w:tc>
          <w:tcPr>
            <w:tcW w:w="845" w:type="dxa"/>
          </w:tcPr>
          <w:p w:rsidR="00A724E3" w:rsidRPr="00EA310E" w:rsidRDefault="00A724E3" w:rsidP="008641F2">
            <w:pPr>
              <w:pStyle w:val="TableParagraph"/>
              <w:ind w:left="55"/>
              <w:jc w:val="both"/>
              <w:rPr>
                <w:color w:val="000009"/>
                <w:sz w:val="24"/>
                <w:szCs w:val="24"/>
              </w:rPr>
            </w:pPr>
            <w:r w:rsidRPr="00EA310E">
              <w:rPr>
                <w:color w:val="000009"/>
                <w:sz w:val="24"/>
                <w:szCs w:val="24"/>
              </w:rPr>
              <w:t>3</w:t>
            </w:r>
          </w:p>
        </w:tc>
        <w:tc>
          <w:tcPr>
            <w:tcW w:w="6580" w:type="dxa"/>
            <w:vAlign w:val="center"/>
          </w:tcPr>
          <w:p w:rsidR="00A724E3" w:rsidRPr="00EA310E" w:rsidRDefault="00A724E3" w:rsidP="008641F2">
            <w:pPr>
              <w:ind w:left="135"/>
              <w:jc w:val="both"/>
              <w:rPr>
                <w:sz w:val="24"/>
                <w:szCs w:val="24"/>
              </w:rPr>
            </w:pPr>
            <w:r w:rsidRPr="00EA310E">
              <w:rPr>
                <w:color w:val="000000"/>
                <w:sz w:val="24"/>
                <w:szCs w:val="24"/>
              </w:rPr>
              <w:t>Правила культурного поведения в общественных местах</w:t>
            </w:r>
          </w:p>
        </w:tc>
        <w:tc>
          <w:tcPr>
            <w:tcW w:w="1250" w:type="dxa"/>
            <w:vAlign w:val="center"/>
          </w:tcPr>
          <w:p w:rsidR="00A724E3" w:rsidRPr="00EA310E" w:rsidRDefault="00A724E3" w:rsidP="008641F2">
            <w:pPr>
              <w:ind w:left="135"/>
              <w:jc w:val="both"/>
              <w:rPr>
                <w:sz w:val="24"/>
                <w:szCs w:val="24"/>
              </w:rPr>
            </w:pPr>
            <w:r w:rsidRPr="00EA310E">
              <w:rPr>
                <w:color w:val="000000"/>
                <w:sz w:val="24"/>
                <w:szCs w:val="24"/>
              </w:rPr>
              <w:t xml:space="preserve"> 2 </w:t>
            </w:r>
          </w:p>
        </w:tc>
      </w:tr>
      <w:tr w:rsidR="00A724E3" w:rsidRPr="00EA310E" w:rsidTr="0094430C">
        <w:trPr>
          <w:trHeight w:val="381"/>
        </w:trPr>
        <w:tc>
          <w:tcPr>
            <w:tcW w:w="845" w:type="dxa"/>
          </w:tcPr>
          <w:p w:rsidR="00A724E3" w:rsidRPr="00EA310E" w:rsidRDefault="00A724E3" w:rsidP="008641F2">
            <w:pPr>
              <w:pStyle w:val="TableParagraph"/>
              <w:jc w:val="both"/>
              <w:rPr>
                <w:sz w:val="24"/>
                <w:szCs w:val="24"/>
              </w:rPr>
            </w:pPr>
          </w:p>
        </w:tc>
        <w:tc>
          <w:tcPr>
            <w:tcW w:w="6580" w:type="dxa"/>
            <w:vAlign w:val="center"/>
          </w:tcPr>
          <w:p w:rsidR="00A724E3" w:rsidRPr="00EA310E" w:rsidRDefault="00A724E3" w:rsidP="008641F2">
            <w:pPr>
              <w:ind w:left="135"/>
              <w:jc w:val="both"/>
              <w:rPr>
                <w:sz w:val="24"/>
                <w:szCs w:val="24"/>
              </w:rPr>
            </w:pPr>
            <w:r w:rsidRPr="00EA310E">
              <w:rPr>
                <w:color w:val="000000"/>
                <w:sz w:val="24"/>
                <w:szCs w:val="24"/>
              </w:rPr>
              <w:t>Итого по разделу</w:t>
            </w:r>
          </w:p>
        </w:tc>
        <w:tc>
          <w:tcPr>
            <w:tcW w:w="1250" w:type="dxa"/>
            <w:vAlign w:val="center"/>
          </w:tcPr>
          <w:p w:rsidR="00A724E3" w:rsidRPr="00EA310E" w:rsidRDefault="00A724E3" w:rsidP="008641F2">
            <w:pPr>
              <w:ind w:left="135"/>
              <w:jc w:val="both"/>
              <w:rPr>
                <w:sz w:val="24"/>
                <w:szCs w:val="24"/>
              </w:rPr>
            </w:pPr>
            <w:r w:rsidRPr="00EA310E">
              <w:rPr>
                <w:color w:val="000000"/>
                <w:sz w:val="24"/>
                <w:szCs w:val="24"/>
              </w:rPr>
              <w:t xml:space="preserve"> 16 </w:t>
            </w:r>
          </w:p>
        </w:tc>
      </w:tr>
      <w:tr w:rsidR="00A7344D" w:rsidRPr="00EA310E" w:rsidTr="0094430C">
        <w:trPr>
          <w:trHeight w:val="381"/>
        </w:trPr>
        <w:tc>
          <w:tcPr>
            <w:tcW w:w="845" w:type="dxa"/>
          </w:tcPr>
          <w:p w:rsidR="00A7344D" w:rsidRPr="00EA310E" w:rsidRDefault="00A7344D" w:rsidP="008641F2">
            <w:pPr>
              <w:pStyle w:val="TableParagraph"/>
              <w:ind w:left="55"/>
              <w:jc w:val="both"/>
              <w:rPr>
                <w:color w:val="000009"/>
                <w:sz w:val="24"/>
                <w:szCs w:val="24"/>
              </w:rPr>
            </w:pPr>
          </w:p>
        </w:tc>
        <w:tc>
          <w:tcPr>
            <w:tcW w:w="6580" w:type="dxa"/>
            <w:vAlign w:val="center"/>
          </w:tcPr>
          <w:p w:rsidR="00A7344D" w:rsidRPr="00EA310E" w:rsidRDefault="00A7344D" w:rsidP="008641F2">
            <w:pPr>
              <w:ind w:left="135"/>
              <w:jc w:val="both"/>
              <w:rPr>
                <w:color w:val="000000"/>
                <w:sz w:val="24"/>
                <w:szCs w:val="24"/>
              </w:rPr>
            </w:pPr>
            <w:r w:rsidRPr="00EA310E">
              <w:rPr>
                <w:b/>
                <w:color w:val="000000"/>
                <w:sz w:val="24"/>
                <w:szCs w:val="24"/>
              </w:rPr>
              <w:t>Человек и природа</w:t>
            </w:r>
          </w:p>
        </w:tc>
        <w:tc>
          <w:tcPr>
            <w:tcW w:w="1250" w:type="dxa"/>
            <w:vAlign w:val="center"/>
          </w:tcPr>
          <w:p w:rsidR="00A7344D" w:rsidRPr="00EA310E" w:rsidRDefault="00A7344D" w:rsidP="008641F2">
            <w:pPr>
              <w:ind w:left="135"/>
              <w:jc w:val="both"/>
              <w:rPr>
                <w:color w:val="000000"/>
                <w:sz w:val="24"/>
                <w:szCs w:val="24"/>
              </w:rPr>
            </w:pPr>
          </w:p>
        </w:tc>
      </w:tr>
      <w:tr w:rsidR="00A7344D" w:rsidRPr="00EA310E" w:rsidTr="0094430C">
        <w:trPr>
          <w:trHeight w:val="378"/>
        </w:trPr>
        <w:tc>
          <w:tcPr>
            <w:tcW w:w="845" w:type="dxa"/>
          </w:tcPr>
          <w:p w:rsidR="00A7344D" w:rsidRPr="00EA310E" w:rsidRDefault="00A7344D" w:rsidP="008641F2">
            <w:pPr>
              <w:pStyle w:val="TableParagraph"/>
              <w:ind w:left="55"/>
              <w:jc w:val="both"/>
              <w:rPr>
                <w:sz w:val="24"/>
                <w:szCs w:val="24"/>
              </w:rPr>
            </w:pPr>
            <w:r w:rsidRPr="00EA310E">
              <w:rPr>
                <w:color w:val="000009"/>
                <w:sz w:val="24"/>
                <w:szCs w:val="24"/>
              </w:rPr>
              <w:t>4</w:t>
            </w:r>
          </w:p>
        </w:tc>
        <w:tc>
          <w:tcPr>
            <w:tcW w:w="6580" w:type="dxa"/>
            <w:vAlign w:val="center"/>
          </w:tcPr>
          <w:p w:rsidR="00A7344D" w:rsidRPr="00EA310E" w:rsidRDefault="00A7344D" w:rsidP="008641F2">
            <w:pPr>
              <w:ind w:left="135"/>
              <w:jc w:val="both"/>
              <w:rPr>
                <w:sz w:val="24"/>
                <w:szCs w:val="24"/>
              </w:rPr>
            </w:pPr>
            <w:r w:rsidRPr="00EA310E">
              <w:rPr>
                <w:color w:val="000000"/>
                <w:sz w:val="24"/>
                <w:szCs w:val="24"/>
              </w:rPr>
              <w:t>Методы познания природы. Земля и другие планеты, звезды и созвездия.</w:t>
            </w:r>
          </w:p>
        </w:tc>
        <w:tc>
          <w:tcPr>
            <w:tcW w:w="1250" w:type="dxa"/>
            <w:vAlign w:val="center"/>
          </w:tcPr>
          <w:p w:rsidR="00A7344D" w:rsidRPr="00EA310E" w:rsidRDefault="00A7344D" w:rsidP="008641F2">
            <w:pPr>
              <w:ind w:left="135"/>
              <w:jc w:val="both"/>
              <w:rPr>
                <w:sz w:val="24"/>
                <w:szCs w:val="24"/>
              </w:rPr>
            </w:pPr>
            <w:r w:rsidRPr="00EA310E">
              <w:rPr>
                <w:color w:val="000000"/>
                <w:sz w:val="24"/>
                <w:szCs w:val="24"/>
              </w:rPr>
              <w:t xml:space="preserve"> 7 </w:t>
            </w:r>
          </w:p>
        </w:tc>
      </w:tr>
      <w:tr w:rsidR="00A7344D" w:rsidRPr="00EA310E" w:rsidTr="0094430C">
        <w:trPr>
          <w:trHeight w:val="378"/>
        </w:trPr>
        <w:tc>
          <w:tcPr>
            <w:tcW w:w="845" w:type="dxa"/>
          </w:tcPr>
          <w:p w:rsidR="00A7344D" w:rsidRPr="00EA310E" w:rsidRDefault="009716B1" w:rsidP="008641F2">
            <w:pPr>
              <w:pStyle w:val="TableParagraph"/>
              <w:ind w:left="55"/>
              <w:jc w:val="both"/>
              <w:rPr>
                <w:color w:val="000009"/>
                <w:sz w:val="24"/>
                <w:szCs w:val="24"/>
              </w:rPr>
            </w:pPr>
            <w:r w:rsidRPr="00EA310E">
              <w:rPr>
                <w:color w:val="000009"/>
                <w:sz w:val="24"/>
                <w:szCs w:val="24"/>
              </w:rPr>
              <w:t>5</w:t>
            </w:r>
          </w:p>
        </w:tc>
        <w:tc>
          <w:tcPr>
            <w:tcW w:w="6580" w:type="dxa"/>
            <w:vAlign w:val="center"/>
          </w:tcPr>
          <w:p w:rsidR="00A7344D" w:rsidRPr="00EA310E" w:rsidRDefault="00A7344D" w:rsidP="008641F2">
            <w:pPr>
              <w:ind w:left="135"/>
              <w:jc w:val="both"/>
              <w:rPr>
                <w:sz w:val="24"/>
                <w:szCs w:val="24"/>
              </w:rPr>
            </w:pPr>
            <w:r w:rsidRPr="00EA310E">
              <w:rPr>
                <w:color w:val="000000"/>
                <w:sz w:val="24"/>
                <w:szCs w:val="24"/>
              </w:rPr>
              <w:t>Многообразие растений</w:t>
            </w:r>
          </w:p>
        </w:tc>
        <w:tc>
          <w:tcPr>
            <w:tcW w:w="1250" w:type="dxa"/>
            <w:vAlign w:val="center"/>
          </w:tcPr>
          <w:p w:rsidR="00A7344D" w:rsidRPr="00EA310E" w:rsidRDefault="00A7344D" w:rsidP="008641F2">
            <w:pPr>
              <w:ind w:left="135"/>
              <w:jc w:val="both"/>
              <w:rPr>
                <w:sz w:val="24"/>
                <w:szCs w:val="24"/>
              </w:rPr>
            </w:pPr>
            <w:r w:rsidRPr="00EA310E">
              <w:rPr>
                <w:color w:val="000000"/>
                <w:sz w:val="24"/>
                <w:szCs w:val="24"/>
              </w:rPr>
              <w:t xml:space="preserve"> 8 </w:t>
            </w:r>
          </w:p>
        </w:tc>
      </w:tr>
      <w:tr w:rsidR="00A7344D" w:rsidRPr="00EA310E" w:rsidTr="0094430C">
        <w:trPr>
          <w:trHeight w:val="378"/>
        </w:trPr>
        <w:tc>
          <w:tcPr>
            <w:tcW w:w="845" w:type="dxa"/>
          </w:tcPr>
          <w:p w:rsidR="00A7344D" w:rsidRPr="00EA310E" w:rsidRDefault="009716B1" w:rsidP="008641F2">
            <w:pPr>
              <w:pStyle w:val="TableParagraph"/>
              <w:ind w:left="55"/>
              <w:jc w:val="both"/>
              <w:rPr>
                <w:color w:val="000009"/>
                <w:sz w:val="24"/>
                <w:szCs w:val="24"/>
              </w:rPr>
            </w:pPr>
            <w:r w:rsidRPr="00EA310E">
              <w:rPr>
                <w:color w:val="000009"/>
                <w:sz w:val="24"/>
                <w:szCs w:val="24"/>
              </w:rPr>
              <w:t>6</w:t>
            </w:r>
          </w:p>
        </w:tc>
        <w:tc>
          <w:tcPr>
            <w:tcW w:w="6580" w:type="dxa"/>
            <w:vAlign w:val="center"/>
          </w:tcPr>
          <w:p w:rsidR="00A7344D" w:rsidRPr="00EA310E" w:rsidRDefault="00A7344D" w:rsidP="008641F2">
            <w:pPr>
              <w:ind w:left="135"/>
              <w:jc w:val="both"/>
              <w:rPr>
                <w:sz w:val="24"/>
                <w:szCs w:val="24"/>
              </w:rPr>
            </w:pPr>
            <w:r w:rsidRPr="00EA310E">
              <w:rPr>
                <w:color w:val="000000"/>
                <w:sz w:val="24"/>
                <w:szCs w:val="24"/>
              </w:rPr>
              <w:t>Многообразие животных</w:t>
            </w:r>
          </w:p>
        </w:tc>
        <w:tc>
          <w:tcPr>
            <w:tcW w:w="1250" w:type="dxa"/>
            <w:vAlign w:val="center"/>
          </w:tcPr>
          <w:p w:rsidR="00A7344D" w:rsidRPr="00EA310E" w:rsidRDefault="00A7344D" w:rsidP="008641F2">
            <w:pPr>
              <w:ind w:left="135"/>
              <w:jc w:val="both"/>
              <w:rPr>
                <w:sz w:val="24"/>
                <w:szCs w:val="24"/>
              </w:rPr>
            </w:pPr>
            <w:r w:rsidRPr="00EA310E">
              <w:rPr>
                <w:color w:val="000000"/>
                <w:sz w:val="24"/>
                <w:szCs w:val="24"/>
              </w:rPr>
              <w:t xml:space="preserve"> 11 </w:t>
            </w:r>
          </w:p>
        </w:tc>
      </w:tr>
      <w:tr w:rsidR="00A7344D" w:rsidRPr="00EA310E" w:rsidTr="0094430C">
        <w:trPr>
          <w:trHeight w:val="378"/>
        </w:trPr>
        <w:tc>
          <w:tcPr>
            <w:tcW w:w="845" w:type="dxa"/>
          </w:tcPr>
          <w:p w:rsidR="00A7344D" w:rsidRPr="00EA310E" w:rsidRDefault="009716B1" w:rsidP="008641F2">
            <w:pPr>
              <w:pStyle w:val="TableParagraph"/>
              <w:ind w:left="55"/>
              <w:jc w:val="both"/>
              <w:rPr>
                <w:color w:val="000009"/>
                <w:sz w:val="24"/>
                <w:szCs w:val="24"/>
              </w:rPr>
            </w:pPr>
            <w:r w:rsidRPr="00EA310E">
              <w:rPr>
                <w:color w:val="000009"/>
                <w:sz w:val="24"/>
                <w:szCs w:val="24"/>
              </w:rPr>
              <w:t>7</w:t>
            </w:r>
          </w:p>
        </w:tc>
        <w:tc>
          <w:tcPr>
            <w:tcW w:w="6580" w:type="dxa"/>
            <w:vAlign w:val="center"/>
          </w:tcPr>
          <w:p w:rsidR="00A7344D" w:rsidRPr="00EA310E" w:rsidRDefault="00A7344D" w:rsidP="008641F2">
            <w:pPr>
              <w:ind w:left="135"/>
              <w:jc w:val="both"/>
              <w:rPr>
                <w:sz w:val="24"/>
                <w:szCs w:val="24"/>
              </w:rPr>
            </w:pPr>
            <w:r w:rsidRPr="00EA310E">
              <w:rPr>
                <w:color w:val="000000"/>
                <w:sz w:val="24"/>
                <w:szCs w:val="24"/>
              </w:rPr>
              <w:t>Красная книга России. Заповедники и природные парки</w:t>
            </w:r>
          </w:p>
        </w:tc>
        <w:tc>
          <w:tcPr>
            <w:tcW w:w="1250" w:type="dxa"/>
            <w:vAlign w:val="center"/>
          </w:tcPr>
          <w:p w:rsidR="00A7344D" w:rsidRPr="00EA310E" w:rsidRDefault="00A7344D" w:rsidP="008641F2">
            <w:pPr>
              <w:ind w:left="135"/>
              <w:jc w:val="both"/>
              <w:rPr>
                <w:sz w:val="24"/>
                <w:szCs w:val="24"/>
              </w:rPr>
            </w:pPr>
            <w:r w:rsidRPr="00EA310E">
              <w:rPr>
                <w:color w:val="000000"/>
                <w:sz w:val="24"/>
                <w:szCs w:val="24"/>
              </w:rPr>
              <w:t xml:space="preserve"> 8 </w:t>
            </w:r>
          </w:p>
        </w:tc>
      </w:tr>
      <w:tr w:rsidR="00A7344D" w:rsidRPr="00EA310E" w:rsidTr="0094430C">
        <w:trPr>
          <w:trHeight w:val="378"/>
        </w:trPr>
        <w:tc>
          <w:tcPr>
            <w:tcW w:w="845" w:type="dxa"/>
          </w:tcPr>
          <w:p w:rsidR="00A7344D" w:rsidRPr="00EA310E" w:rsidRDefault="00A7344D" w:rsidP="008641F2">
            <w:pPr>
              <w:pStyle w:val="TableParagraph"/>
              <w:ind w:left="55"/>
              <w:jc w:val="both"/>
              <w:rPr>
                <w:color w:val="000009"/>
                <w:sz w:val="24"/>
                <w:szCs w:val="24"/>
              </w:rPr>
            </w:pPr>
          </w:p>
        </w:tc>
        <w:tc>
          <w:tcPr>
            <w:tcW w:w="6580" w:type="dxa"/>
            <w:vAlign w:val="center"/>
          </w:tcPr>
          <w:p w:rsidR="00A7344D" w:rsidRPr="00EA310E" w:rsidRDefault="00A7344D" w:rsidP="008641F2">
            <w:pPr>
              <w:ind w:left="135"/>
              <w:jc w:val="both"/>
              <w:rPr>
                <w:sz w:val="24"/>
                <w:szCs w:val="24"/>
              </w:rPr>
            </w:pPr>
            <w:r w:rsidRPr="00EA310E">
              <w:rPr>
                <w:color w:val="000000"/>
                <w:sz w:val="24"/>
                <w:szCs w:val="24"/>
              </w:rPr>
              <w:t>Итого по разделу</w:t>
            </w:r>
          </w:p>
        </w:tc>
        <w:tc>
          <w:tcPr>
            <w:tcW w:w="1250" w:type="dxa"/>
            <w:vAlign w:val="center"/>
          </w:tcPr>
          <w:p w:rsidR="00A7344D" w:rsidRPr="00EA310E" w:rsidRDefault="00A7344D" w:rsidP="008641F2">
            <w:pPr>
              <w:ind w:left="135"/>
              <w:jc w:val="both"/>
              <w:rPr>
                <w:sz w:val="24"/>
                <w:szCs w:val="24"/>
              </w:rPr>
            </w:pPr>
            <w:r w:rsidRPr="00EA310E">
              <w:rPr>
                <w:color w:val="000000"/>
                <w:sz w:val="24"/>
                <w:szCs w:val="24"/>
              </w:rPr>
              <w:t xml:space="preserve"> 34 </w:t>
            </w:r>
          </w:p>
        </w:tc>
      </w:tr>
      <w:tr w:rsidR="00A7344D" w:rsidRPr="00EA310E">
        <w:trPr>
          <w:trHeight w:val="381"/>
        </w:trPr>
        <w:tc>
          <w:tcPr>
            <w:tcW w:w="845" w:type="dxa"/>
          </w:tcPr>
          <w:p w:rsidR="00A7344D" w:rsidRPr="00EA310E" w:rsidRDefault="00A7344D" w:rsidP="008641F2">
            <w:pPr>
              <w:pStyle w:val="TableParagraph"/>
              <w:ind w:left="55"/>
              <w:jc w:val="both"/>
              <w:rPr>
                <w:sz w:val="24"/>
                <w:szCs w:val="24"/>
              </w:rPr>
            </w:pPr>
          </w:p>
        </w:tc>
        <w:tc>
          <w:tcPr>
            <w:tcW w:w="6580" w:type="dxa"/>
          </w:tcPr>
          <w:p w:rsidR="00A7344D" w:rsidRPr="00EA310E" w:rsidRDefault="00A7344D" w:rsidP="008641F2">
            <w:pPr>
              <w:pStyle w:val="TableParagraph"/>
              <w:ind w:left="54"/>
              <w:jc w:val="both"/>
              <w:rPr>
                <w:b/>
                <w:sz w:val="24"/>
                <w:szCs w:val="24"/>
              </w:rPr>
            </w:pPr>
            <w:r w:rsidRPr="00EA310E">
              <w:rPr>
                <w:b/>
                <w:color w:val="000009"/>
                <w:sz w:val="24"/>
                <w:szCs w:val="24"/>
              </w:rPr>
              <w:t>Правила</w:t>
            </w:r>
            <w:r w:rsidRPr="00EA310E">
              <w:rPr>
                <w:b/>
                <w:color w:val="000009"/>
                <w:spacing w:val="-6"/>
                <w:sz w:val="24"/>
                <w:szCs w:val="24"/>
              </w:rPr>
              <w:t xml:space="preserve"> </w:t>
            </w:r>
            <w:r w:rsidRPr="00EA310E">
              <w:rPr>
                <w:b/>
                <w:color w:val="000009"/>
                <w:sz w:val="24"/>
                <w:szCs w:val="24"/>
              </w:rPr>
              <w:t>безопасной</w:t>
            </w:r>
            <w:r w:rsidRPr="00EA310E">
              <w:rPr>
                <w:b/>
                <w:color w:val="000009"/>
                <w:spacing w:val="-5"/>
                <w:sz w:val="24"/>
                <w:szCs w:val="24"/>
              </w:rPr>
              <w:t xml:space="preserve"> </w:t>
            </w:r>
            <w:r w:rsidRPr="00EA310E">
              <w:rPr>
                <w:b/>
                <w:color w:val="000009"/>
                <w:sz w:val="24"/>
                <w:szCs w:val="24"/>
              </w:rPr>
              <w:t>жизнедеятельности</w:t>
            </w:r>
          </w:p>
        </w:tc>
        <w:tc>
          <w:tcPr>
            <w:tcW w:w="1250" w:type="dxa"/>
          </w:tcPr>
          <w:p w:rsidR="00A7344D" w:rsidRPr="00EA310E" w:rsidRDefault="00A7344D" w:rsidP="008641F2">
            <w:pPr>
              <w:pStyle w:val="TableParagraph"/>
              <w:jc w:val="both"/>
              <w:rPr>
                <w:sz w:val="24"/>
                <w:szCs w:val="24"/>
              </w:rPr>
            </w:pPr>
          </w:p>
        </w:tc>
      </w:tr>
      <w:tr w:rsidR="009716B1" w:rsidRPr="00EA310E" w:rsidTr="0094430C">
        <w:trPr>
          <w:trHeight w:val="381"/>
        </w:trPr>
        <w:tc>
          <w:tcPr>
            <w:tcW w:w="845" w:type="dxa"/>
          </w:tcPr>
          <w:p w:rsidR="009716B1" w:rsidRPr="00EA310E" w:rsidRDefault="009716B1" w:rsidP="008641F2">
            <w:pPr>
              <w:pStyle w:val="TableParagraph"/>
              <w:ind w:left="55"/>
              <w:jc w:val="both"/>
              <w:rPr>
                <w:sz w:val="24"/>
                <w:szCs w:val="24"/>
              </w:rPr>
            </w:pPr>
            <w:r w:rsidRPr="00EA310E">
              <w:rPr>
                <w:sz w:val="24"/>
                <w:szCs w:val="24"/>
              </w:rPr>
              <w:t>8</w:t>
            </w:r>
          </w:p>
        </w:tc>
        <w:tc>
          <w:tcPr>
            <w:tcW w:w="6580" w:type="dxa"/>
            <w:vAlign w:val="center"/>
          </w:tcPr>
          <w:p w:rsidR="009716B1" w:rsidRPr="00EA310E" w:rsidRDefault="009716B1" w:rsidP="008641F2">
            <w:pPr>
              <w:ind w:left="135"/>
              <w:jc w:val="both"/>
              <w:rPr>
                <w:sz w:val="24"/>
                <w:szCs w:val="24"/>
              </w:rPr>
            </w:pPr>
            <w:r w:rsidRPr="00EA310E">
              <w:rPr>
                <w:color w:val="000000"/>
                <w:sz w:val="24"/>
                <w:szCs w:val="24"/>
              </w:rPr>
              <w:t>Здоровый образ жизни школьника</w:t>
            </w:r>
          </w:p>
        </w:tc>
        <w:tc>
          <w:tcPr>
            <w:tcW w:w="1250" w:type="dxa"/>
            <w:vAlign w:val="center"/>
          </w:tcPr>
          <w:p w:rsidR="009716B1" w:rsidRPr="00EA310E" w:rsidRDefault="009716B1" w:rsidP="008641F2">
            <w:pPr>
              <w:ind w:left="135"/>
              <w:jc w:val="both"/>
              <w:rPr>
                <w:sz w:val="24"/>
                <w:szCs w:val="24"/>
              </w:rPr>
            </w:pPr>
            <w:r w:rsidRPr="00EA310E">
              <w:rPr>
                <w:color w:val="000000"/>
                <w:sz w:val="24"/>
                <w:szCs w:val="24"/>
              </w:rPr>
              <w:t xml:space="preserve"> 4 </w:t>
            </w:r>
          </w:p>
        </w:tc>
      </w:tr>
      <w:tr w:rsidR="009716B1" w:rsidRPr="00EA310E" w:rsidTr="0094430C">
        <w:trPr>
          <w:trHeight w:val="381"/>
        </w:trPr>
        <w:tc>
          <w:tcPr>
            <w:tcW w:w="845" w:type="dxa"/>
          </w:tcPr>
          <w:p w:rsidR="009716B1" w:rsidRPr="00EA310E" w:rsidRDefault="009716B1" w:rsidP="008641F2">
            <w:pPr>
              <w:pStyle w:val="TableParagraph"/>
              <w:ind w:left="55"/>
              <w:jc w:val="both"/>
              <w:rPr>
                <w:sz w:val="24"/>
                <w:szCs w:val="24"/>
              </w:rPr>
            </w:pPr>
            <w:r w:rsidRPr="00EA310E">
              <w:rPr>
                <w:sz w:val="24"/>
                <w:szCs w:val="24"/>
              </w:rPr>
              <w:t>9</w:t>
            </w:r>
          </w:p>
        </w:tc>
        <w:tc>
          <w:tcPr>
            <w:tcW w:w="6580" w:type="dxa"/>
            <w:vAlign w:val="center"/>
          </w:tcPr>
          <w:p w:rsidR="009716B1" w:rsidRPr="00EA310E" w:rsidRDefault="009716B1" w:rsidP="008641F2">
            <w:pPr>
              <w:ind w:left="135"/>
              <w:jc w:val="both"/>
              <w:rPr>
                <w:sz w:val="24"/>
                <w:szCs w:val="24"/>
              </w:rPr>
            </w:pPr>
            <w:r w:rsidRPr="00EA310E">
              <w:rPr>
                <w:color w:val="000000"/>
                <w:sz w:val="24"/>
                <w:szCs w:val="24"/>
              </w:rPr>
              <w:t>Безопасность в школе и общественном транспорте, безопасность в сети Интернет</w:t>
            </w:r>
          </w:p>
        </w:tc>
        <w:tc>
          <w:tcPr>
            <w:tcW w:w="1250" w:type="dxa"/>
            <w:vAlign w:val="center"/>
          </w:tcPr>
          <w:p w:rsidR="009716B1" w:rsidRPr="00EA310E" w:rsidRDefault="009716B1" w:rsidP="008641F2">
            <w:pPr>
              <w:ind w:left="135"/>
              <w:jc w:val="both"/>
              <w:rPr>
                <w:sz w:val="24"/>
                <w:szCs w:val="24"/>
              </w:rPr>
            </w:pPr>
            <w:r w:rsidRPr="00EA310E">
              <w:rPr>
                <w:color w:val="000000"/>
                <w:sz w:val="24"/>
                <w:szCs w:val="24"/>
              </w:rPr>
              <w:t xml:space="preserve"> 8 </w:t>
            </w:r>
          </w:p>
        </w:tc>
      </w:tr>
      <w:tr w:rsidR="009716B1" w:rsidRPr="00EA310E" w:rsidTr="0094430C">
        <w:trPr>
          <w:trHeight w:val="381"/>
        </w:trPr>
        <w:tc>
          <w:tcPr>
            <w:tcW w:w="845" w:type="dxa"/>
          </w:tcPr>
          <w:p w:rsidR="009716B1" w:rsidRPr="00EA310E" w:rsidRDefault="009716B1" w:rsidP="008641F2">
            <w:pPr>
              <w:pStyle w:val="TableParagraph"/>
              <w:ind w:left="55"/>
              <w:jc w:val="both"/>
              <w:rPr>
                <w:sz w:val="24"/>
                <w:szCs w:val="24"/>
              </w:rPr>
            </w:pPr>
          </w:p>
        </w:tc>
        <w:tc>
          <w:tcPr>
            <w:tcW w:w="6580" w:type="dxa"/>
            <w:vAlign w:val="center"/>
          </w:tcPr>
          <w:p w:rsidR="009716B1" w:rsidRPr="00EA310E" w:rsidRDefault="009716B1" w:rsidP="008641F2">
            <w:pPr>
              <w:ind w:left="135"/>
              <w:jc w:val="both"/>
              <w:rPr>
                <w:sz w:val="24"/>
                <w:szCs w:val="24"/>
              </w:rPr>
            </w:pPr>
            <w:r w:rsidRPr="00EA310E">
              <w:rPr>
                <w:color w:val="000000"/>
                <w:sz w:val="24"/>
                <w:szCs w:val="24"/>
              </w:rPr>
              <w:t>Итого по разделу</w:t>
            </w:r>
          </w:p>
        </w:tc>
        <w:tc>
          <w:tcPr>
            <w:tcW w:w="1250" w:type="dxa"/>
            <w:vAlign w:val="center"/>
          </w:tcPr>
          <w:p w:rsidR="009716B1" w:rsidRPr="00EA310E" w:rsidRDefault="009716B1" w:rsidP="008641F2">
            <w:pPr>
              <w:ind w:left="135"/>
              <w:jc w:val="both"/>
              <w:rPr>
                <w:sz w:val="24"/>
                <w:szCs w:val="24"/>
              </w:rPr>
            </w:pPr>
            <w:r w:rsidRPr="00EA310E">
              <w:rPr>
                <w:color w:val="000000"/>
                <w:sz w:val="24"/>
                <w:szCs w:val="24"/>
              </w:rPr>
              <w:t xml:space="preserve"> 12 </w:t>
            </w:r>
          </w:p>
        </w:tc>
      </w:tr>
      <w:tr w:rsidR="009716B1" w:rsidRPr="00EA310E" w:rsidTr="0094430C">
        <w:trPr>
          <w:trHeight w:val="381"/>
        </w:trPr>
        <w:tc>
          <w:tcPr>
            <w:tcW w:w="845" w:type="dxa"/>
          </w:tcPr>
          <w:p w:rsidR="009716B1" w:rsidRPr="00EA310E" w:rsidRDefault="009716B1" w:rsidP="008641F2">
            <w:pPr>
              <w:pStyle w:val="TableParagraph"/>
              <w:ind w:left="55"/>
              <w:jc w:val="both"/>
              <w:rPr>
                <w:sz w:val="24"/>
                <w:szCs w:val="24"/>
              </w:rPr>
            </w:pPr>
            <w:r w:rsidRPr="00EA310E">
              <w:rPr>
                <w:sz w:val="24"/>
                <w:szCs w:val="24"/>
              </w:rPr>
              <w:t>10</w:t>
            </w:r>
          </w:p>
        </w:tc>
        <w:tc>
          <w:tcPr>
            <w:tcW w:w="6580" w:type="dxa"/>
            <w:vAlign w:val="center"/>
          </w:tcPr>
          <w:p w:rsidR="009716B1" w:rsidRPr="00EA310E" w:rsidRDefault="009716B1" w:rsidP="008641F2">
            <w:pPr>
              <w:ind w:left="135"/>
              <w:jc w:val="both"/>
              <w:rPr>
                <w:sz w:val="24"/>
                <w:szCs w:val="24"/>
              </w:rPr>
            </w:pPr>
            <w:r w:rsidRPr="00EA310E">
              <w:rPr>
                <w:color w:val="000000"/>
                <w:sz w:val="24"/>
                <w:szCs w:val="24"/>
              </w:rPr>
              <w:t>Резервное время</w:t>
            </w:r>
          </w:p>
        </w:tc>
        <w:tc>
          <w:tcPr>
            <w:tcW w:w="1250" w:type="dxa"/>
            <w:vAlign w:val="center"/>
          </w:tcPr>
          <w:p w:rsidR="009716B1" w:rsidRPr="00EA310E" w:rsidRDefault="009716B1" w:rsidP="008641F2">
            <w:pPr>
              <w:ind w:left="135"/>
              <w:jc w:val="both"/>
              <w:rPr>
                <w:sz w:val="24"/>
                <w:szCs w:val="24"/>
              </w:rPr>
            </w:pPr>
            <w:r w:rsidRPr="00EA310E">
              <w:rPr>
                <w:color w:val="000000"/>
                <w:sz w:val="24"/>
                <w:szCs w:val="24"/>
              </w:rPr>
              <w:t xml:space="preserve"> 6 </w:t>
            </w:r>
          </w:p>
        </w:tc>
      </w:tr>
      <w:tr w:rsidR="00313DF5" w:rsidRPr="00EA310E" w:rsidTr="0094430C">
        <w:trPr>
          <w:trHeight w:val="381"/>
        </w:trPr>
        <w:tc>
          <w:tcPr>
            <w:tcW w:w="845" w:type="dxa"/>
          </w:tcPr>
          <w:p w:rsidR="00313DF5" w:rsidRPr="00EA310E" w:rsidRDefault="00313DF5" w:rsidP="008641F2">
            <w:pPr>
              <w:pStyle w:val="TableParagraph"/>
              <w:ind w:left="55"/>
              <w:jc w:val="both"/>
              <w:rPr>
                <w:sz w:val="24"/>
                <w:szCs w:val="24"/>
              </w:rPr>
            </w:pPr>
          </w:p>
        </w:tc>
        <w:tc>
          <w:tcPr>
            <w:tcW w:w="6580" w:type="dxa"/>
            <w:vAlign w:val="center"/>
          </w:tcPr>
          <w:p w:rsidR="00313DF5" w:rsidRPr="00EA310E" w:rsidRDefault="00313DF5" w:rsidP="008641F2">
            <w:pPr>
              <w:ind w:left="135"/>
              <w:jc w:val="both"/>
              <w:rPr>
                <w:color w:val="000000"/>
                <w:sz w:val="24"/>
                <w:szCs w:val="24"/>
              </w:rPr>
            </w:pPr>
            <w:r w:rsidRPr="00EA310E">
              <w:rPr>
                <w:color w:val="000000"/>
                <w:sz w:val="24"/>
                <w:szCs w:val="24"/>
              </w:rPr>
              <w:t>ОБЩЕЕ КОЛИЧЕСТВО ЧАСОВ ПО ПРОГРАММЕ</w:t>
            </w:r>
          </w:p>
        </w:tc>
        <w:tc>
          <w:tcPr>
            <w:tcW w:w="1250" w:type="dxa"/>
            <w:vAlign w:val="center"/>
          </w:tcPr>
          <w:p w:rsidR="00313DF5" w:rsidRPr="00EA310E" w:rsidRDefault="00313DF5" w:rsidP="008641F2">
            <w:pPr>
              <w:ind w:left="135"/>
              <w:jc w:val="both"/>
              <w:rPr>
                <w:color w:val="000000"/>
                <w:sz w:val="24"/>
                <w:szCs w:val="24"/>
              </w:rPr>
            </w:pPr>
            <w:r w:rsidRPr="00EA310E">
              <w:rPr>
                <w:color w:val="000000"/>
                <w:sz w:val="24"/>
                <w:szCs w:val="24"/>
              </w:rPr>
              <w:t>68</w:t>
            </w:r>
          </w:p>
        </w:tc>
      </w:tr>
    </w:tbl>
    <w:p w:rsidR="006F72CC" w:rsidRPr="00EA310E" w:rsidRDefault="006F72CC" w:rsidP="008641F2">
      <w:pPr>
        <w:pStyle w:val="a3"/>
        <w:ind w:left="0" w:right="0"/>
        <w:jc w:val="both"/>
      </w:pPr>
    </w:p>
    <w:p w:rsidR="006F72CC" w:rsidRPr="00EA310E" w:rsidRDefault="006B5682" w:rsidP="008641F2">
      <w:pPr>
        <w:pStyle w:val="a3"/>
        <w:ind w:right="4876"/>
        <w:jc w:val="both"/>
      </w:pPr>
      <w:r w:rsidRPr="00EA310E">
        <w:t>Тематическое</w:t>
      </w:r>
      <w:r w:rsidRPr="00EA310E">
        <w:rPr>
          <w:spacing w:val="-11"/>
        </w:rPr>
        <w:t xml:space="preserve"> </w:t>
      </w:r>
      <w:r w:rsidRPr="00EA310E">
        <w:t>планирование</w:t>
      </w:r>
      <w:r w:rsidRPr="00EA310E">
        <w:rPr>
          <w:spacing w:val="-11"/>
        </w:rPr>
        <w:t xml:space="preserve"> </w:t>
      </w:r>
      <w:r w:rsidRPr="00EA310E">
        <w:t>по</w:t>
      </w:r>
      <w:r w:rsidRPr="00EA310E">
        <w:rPr>
          <w:spacing w:val="-10"/>
        </w:rPr>
        <w:t xml:space="preserve"> </w:t>
      </w:r>
      <w:r w:rsidRPr="00EA310E">
        <w:t>окружающему</w:t>
      </w:r>
      <w:r w:rsidRPr="00EA310E">
        <w:rPr>
          <w:spacing w:val="-13"/>
        </w:rPr>
        <w:t xml:space="preserve"> </w:t>
      </w:r>
      <w:r w:rsidRPr="00EA310E">
        <w:t>миру</w:t>
      </w:r>
      <w:r w:rsidRPr="00EA310E">
        <w:rPr>
          <w:spacing w:val="-57"/>
        </w:rPr>
        <w:t xml:space="preserve"> </w:t>
      </w:r>
      <w:r w:rsidRPr="00EA310E">
        <w:t>3</w:t>
      </w:r>
      <w:r w:rsidRPr="00EA310E">
        <w:rPr>
          <w:spacing w:val="-1"/>
        </w:rPr>
        <w:t xml:space="preserve"> </w:t>
      </w:r>
      <w:r w:rsidRPr="00EA310E">
        <w:t>класс</w:t>
      </w:r>
      <w:r w:rsidRPr="00EA310E">
        <w:rPr>
          <w:spacing w:val="-1"/>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62"/>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F72CC" w:rsidP="008641F2">
            <w:pPr>
              <w:pStyle w:val="TableParagraph"/>
              <w:jc w:val="both"/>
              <w:rPr>
                <w:sz w:val="24"/>
                <w:szCs w:val="24"/>
              </w:rPr>
            </w:pPr>
          </w:p>
        </w:tc>
        <w:tc>
          <w:tcPr>
            <w:tcW w:w="6580" w:type="dxa"/>
          </w:tcPr>
          <w:p w:rsidR="006F72CC" w:rsidRPr="00EA310E" w:rsidRDefault="006B5682" w:rsidP="008641F2">
            <w:pPr>
              <w:pStyle w:val="TableParagraph"/>
              <w:ind w:left="54"/>
              <w:jc w:val="both"/>
              <w:rPr>
                <w:b/>
                <w:sz w:val="24"/>
                <w:szCs w:val="24"/>
              </w:rPr>
            </w:pPr>
            <w:r w:rsidRPr="00EA310E">
              <w:rPr>
                <w:b/>
                <w:color w:val="000009"/>
                <w:sz w:val="24"/>
                <w:szCs w:val="24"/>
              </w:rPr>
              <w:t>Человек</w:t>
            </w:r>
            <w:r w:rsidRPr="00EA310E">
              <w:rPr>
                <w:b/>
                <w:color w:val="000009"/>
                <w:spacing w:val="-1"/>
                <w:sz w:val="24"/>
                <w:szCs w:val="24"/>
              </w:rPr>
              <w:t xml:space="preserve"> </w:t>
            </w:r>
            <w:r w:rsidRPr="00EA310E">
              <w:rPr>
                <w:b/>
                <w:color w:val="000009"/>
                <w:sz w:val="24"/>
                <w:szCs w:val="24"/>
              </w:rPr>
              <w:t>и</w:t>
            </w:r>
            <w:r w:rsidRPr="00EA310E">
              <w:rPr>
                <w:b/>
                <w:color w:val="000009"/>
                <w:spacing w:val="-1"/>
                <w:sz w:val="24"/>
                <w:szCs w:val="24"/>
              </w:rPr>
              <w:t xml:space="preserve"> </w:t>
            </w:r>
            <w:r w:rsidRPr="00EA310E">
              <w:rPr>
                <w:b/>
                <w:color w:val="000009"/>
                <w:sz w:val="24"/>
                <w:szCs w:val="24"/>
              </w:rPr>
              <w:t>общество</w:t>
            </w:r>
          </w:p>
        </w:tc>
        <w:tc>
          <w:tcPr>
            <w:tcW w:w="1250" w:type="dxa"/>
          </w:tcPr>
          <w:p w:rsidR="006F72CC" w:rsidRPr="00EA310E" w:rsidRDefault="006F72CC" w:rsidP="008641F2">
            <w:pPr>
              <w:pStyle w:val="TableParagraph"/>
              <w:jc w:val="both"/>
              <w:rPr>
                <w:sz w:val="24"/>
                <w:szCs w:val="24"/>
              </w:rPr>
            </w:pP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1</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Наша родина - Российская Федерация</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14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2</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Семья - коллектив близких. Родных людей.</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2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3</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Страны и народы мира.</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4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Итого по разделу</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20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p>
        </w:tc>
        <w:tc>
          <w:tcPr>
            <w:tcW w:w="6580" w:type="dxa"/>
            <w:vAlign w:val="center"/>
          </w:tcPr>
          <w:p w:rsidR="00D13337" w:rsidRPr="00EA310E" w:rsidRDefault="00D13337" w:rsidP="008641F2">
            <w:pPr>
              <w:ind w:left="135"/>
              <w:jc w:val="both"/>
              <w:rPr>
                <w:color w:val="000000"/>
                <w:sz w:val="24"/>
                <w:szCs w:val="24"/>
              </w:rPr>
            </w:pPr>
            <w:r w:rsidRPr="00EA310E">
              <w:rPr>
                <w:b/>
                <w:color w:val="000000"/>
                <w:sz w:val="24"/>
                <w:szCs w:val="24"/>
              </w:rPr>
              <w:t>Человек и природа</w:t>
            </w:r>
          </w:p>
        </w:tc>
        <w:tc>
          <w:tcPr>
            <w:tcW w:w="1250" w:type="dxa"/>
            <w:vAlign w:val="center"/>
          </w:tcPr>
          <w:p w:rsidR="00D13337" w:rsidRPr="00EA310E" w:rsidRDefault="00D13337" w:rsidP="008641F2">
            <w:pPr>
              <w:ind w:left="135"/>
              <w:jc w:val="both"/>
              <w:rPr>
                <w:color w:val="000000"/>
                <w:sz w:val="24"/>
                <w:szCs w:val="24"/>
              </w:rPr>
            </w:pP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4</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Методы изучения природы. Разнообразие веществ в окружающем мире.</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11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5</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Бактерии, грибы и их разнообразие</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2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6</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Разнообразие растений</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7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7</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Разнообразие животных</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7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8</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Природные сообщества</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3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r w:rsidRPr="00EA310E">
              <w:rPr>
                <w:sz w:val="24"/>
                <w:szCs w:val="24"/>
              </w:rPr>
              <w:t>9</w:t>
            </w: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Человек - часть природы</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5 </w:t>
            </w:r>
          </w:p>
        </w:tc>
      </w:tr>
      <w:tr w:rsidR="00D13337" w:rsidRPr="00EA310E" w:rsidTr="0094430C">
        <w:trPr>
          <w:trHeight w:val="381"/>
        </w:trPr>
        <w:tc>
          <w:tcPr>
            <w:tcW w:w="845" w:type="dxa"/>
          </w:tcPr>
          <w:p w:rsidR="00D13337" w:rsidRPr="00EA310E" w:rsidRDefault="00D13337" w:rsidP="008641F2">
            <w:pPr>
              <w:pStyle w:val="TableParagraph"/>
              <w:jc w:val="both"/>
              <w:rPr>
                <w:sz w:val="24"/>
                <w:szCs w:val="24"/>
              </w:rPr>
            </w:pPr>
          </w:p>
        </w:tc>
        <w:tc>
          <w:tcPr>
            <w:tcW w:w="6580" w:type="dxa"/>
            <w:vAlign w:val="center"/>
          </w:tcPr>
          <w:p w:rsidR="00D13337" w:rsidRPr="00EA310E" w:rsidRDefault="00D13337" w:rsidP="008641F2">
            <w:pPr>
              <w:ind w:left="135"/>
              <w:jc w:val="both"/>
              <w:rPr>
                <w:sz w:val="24"/>
                <w:szCs w:val="24"/>
              </w:rPr>
            </w:pPr>
            <w:r w:rsidRPr="00EA310E">
              <w:rPr>
                <w:color w:val="000000"/>
                <w:sz w:val="24"/>
                <w:szCs w:val="24"/>
              </w:rPr>
              <w:t>Итого по разделу</w:t>
            </w:r>
          </w:p>
        </w:tc>
        <w:tc>
          <w:tcPr>
            <w:tcW w:w="1250" w:type="dxa"/>
            <w:vAlign w:val="center"/>
          </w:tcPr>
          <w:p w:rsidR="00D13337" w:rsidRPr="00EA310E" w:rsidRDefault="00D13337" w:rsidP="008641F2">
            <w:pPr>
              <w:ind w:left="135"/>
              <w:jc w:val="both"/>
              <w:rPr>
                <w:sz w:val="24"/>
                <w:szCs w:val="24"/>
              </w:rPr>
            </w:pPr>
            <w:r w:rsidRPr="00EA310E">
              <w:rPr>
                <w:color w:val="000000"/>
                <w:sz w:val="24"/>
                <w:szCs w:val="24"/>
              </w:rPr>
              <w:t xml:space="preserve"> 35 </w:t>
            </w:r>
          </w:p>
        </w:tc>
      </w:tr>
    </w:tbl>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33722" w:rsidRPr="00EA310E" w:rsidTr="0094430C">
        <w:trPr>
          <w:trHeight w:val="386"/>
        </w:trPr>
        <w:tc>
          <w:tcPr>
            <w:tcW w:w="845" w:type="dxa"/>
            <w:tcBorders>
              <w:top w:val="nil"/>
            </w:tcBorders>
          </w:tcPr>
          <w:p w:rsidR="00633722" w:rsidRPr="00EA310E" w:rsidRDefault="00633722" w:rsidP="008641F2">
            <w:pPr>
              <w:pStyle w:val="TableParagraph"/>
              <w:ind w:left="55"/>
              <w:jc w:val="both"/>
              <w:rPr>
                <w:sz w:val="24"/>
                <w:szCs w:val="24"/>
              </w:rPr>
            </w:pPr>
            <w:r w:rsidRPr="00EA310E">
              <w:rPr>
                <w:sz w:val="24"/>
                <w:szCs w:val="24"/>
              </w:rPr>
              <w:t>10</w:t>
            </w:r>
          </w:p>
        </w:tc>
        <w:tc>
          <w:tcPr>
            <w:tcW w:w="6580" w:type="dxa"/>
            <w:tcBorders>
              <w:top w:val="nil"/>
            </w:tcBorders>
            <w:vAlign w:val="center"/>
          </w:tcPr>
          <w:p w:rsidR="00633722" w:rsidRPr="00EA310E" w:rsidRDefault="00633722" w:rsidP="008641F2">
            <w:pPr>
              <w:ind w:left="135"/>
              <w:jc w:val="both"/>
              <w:rPr>
                <w:sz w:val="24"/>
                <w:szCs w:val="24"/>
              </w:rPr>
            </w:pPr>
            <w:r w:rsidRPr="00EA310E">
              <w:rPr>
                <w:color w:val="000000"/>
                <w:sz w:val="24"/>
                <w:szCs w:val="24"/>
              </w:rPr>
              <w:t>Здоровый образ жизни</w:t>
            </w:r>
          </w:p>
        </w:tc>
        <w:tc>
          <w:tcPr>
            <w:tcW w:w="1250" w:type="dxa"/>
            <w:tcBorders>
              <w:top w:val="nil"/>
            </w:tcBorders>
            <w:vAlign w:val="center"/>
          </w:tcPr>
          <w:p w:rsidR="00633722" w:rsidRPr="00EA310E" w:rsidRDefault="00633722" w:rsidP="008641F2">
            <w:pPr>
              <w:ind w:left="135"/>
              <w:jc w:val="both"/>
              <w:rPr>
                <w:sz w:val="24"/>
                <w:szCs w:val="24"/>
              </w:rPr>
            </w:pPr>
            <w:r w:rsidRPr="00EA310E">
              <w:rPr>
                <w:color w:val="000000"/>
                <w:sz w:val="24"/>
                <w:szCs w:val="24"/>
              </w:rPr>
              <w:t xml:space="preserve"> 2 </w:t>
            </w:r>
          </w:p>
        </w:tc>
      </w:tr>
      <w:tr w:rsidR="00633722" w:rsidRPr="00EA310E" w:rsidTr="0094430C">
        <w:trPr>
          <w:trHeight w:val="381"/>
        </w:trPr>
        <w:tc>
          <w:tcPr>
            <w:tcW w:w="845" w:type="dxa"/>
          </w:tcPr>
          <w:p w:rsidR="00633722" w:rsidRPr="00EA310E" w:rsidRDefault="00633722" w:rsidP="008641F2">
            <w:pPr>
              <w:pStyle w:val="TableParagraph"/>
              <w:ind w:left="55"/>
              <w:jc w:val="both"/>
              <w:rPr>
                <w:sz w:val="24"/>
                <w:szCs w:val="24"/>
              </w:rPr>
            </w:pPr>
            <w:r w:rsidRPr="00EA310E">
              <w:rPr>
                <w:sz w:val="24"/>
                <w:szCs w:val="24"/>
              </w:rPr>
              <w:t>11</w:t>
            </w:r>
          </w:p>
        </w:tc>
        <w:tc>
          <w:tcPr>
            <w:tcW w:w="6580" w:type="dxa"/>
            <w:vAlign w:val="center"/>
          </w:tcPr>
          <w:p w:rsidR="00633722" w:rsidRPr="00EA310E" w:rsidRDefault="00633722" w:rsidP="008641F2">
            <w:pPr>
              <w:ind w:left="135"/>
              <w:jc w:val="both"/>
              <w:rPr>
                <w:sz w:val="24"/>
                <w:szCs w:val="24"/>
              </w:rPr>
            </w:pPr>
            <w:r w:rsidRPr="00EA310E">
              <w:rPr>
                <w:color w:val="000000"/>
                <w:sz w:val="24"/>
                <w:szCs w:val="24"/>
              </w:rPr>
              <w:t>Правила безопасного поведения пассажира. Безопасность в сети Интернет</w:t>
            </w:r>
          </w:p>
        </w:tc>
        <w:tc>
          <w:tcPr>
            <w:tcW w:w="1250" w:type="dxa"/>
            <w:vAlign w:val="center"/>
          </w:tcPr>
          <w:p w:rsidR="00633722" w:rsidRPr="00EA310E" w:rsidRDefault="00633722" w:rsidP="008641F2">
            <w:pPr>
              <w:ind w:left="135"/>
              <w:jc w:val="both"/>
              <w:rPr>
                <w:sz w:val="24"/>
                <w:szCs w:val="24"/>
              </w:rPr>
            </w:pPr>
            <w:r w:rsidRPr="00EA310E">
              <w:rPr>
                <w:color w:val="000000"/>
                <w:sz w:val="24"/>
                <w:szCs w:val="24"/>
              </w:rPr>
              <w:t xml:space="preserve"> 5 </w:t>
            </w:r>
          </w:p>
        </w:tc>
      </w:tr>
      <w:tr w:rsidR="00633722" w:rsidRPr="00EA310E" w:rsidTr="0094430C">
        <w:trPr>
          <w:trHeight w:val="381"/>
        </w:trPr>
        <w:tc>
          <w:tcPr>
            <w:tcW w:w="845" w:type="dxa"/>
          </w:tcPr>
          <w:p w:rsidR="00633722" w:rsidRPr="00EA310E" w:rsidRDefault="00633722" w:rsidP="008641F2">
            <w:pPr>
              <w:pStyle w:val="TableParagraph"/>
              <w:ind w:left="55"/>
              <w:jc w:val="both"/>
              <w:rPr>
                <w:sz w:val="24"/>
                <w:szCs w:val="24"/>
              </w:rPr>
            </w:pPr>
          </w:p>
        </w:tc>
        <w:tc>
          <w:tcPr>
            <w:tcW w:w="6580" w:type="dxa"/>
            <w:vAlign w:val="center"/>
          </w:tcPr>
          <w:p w:rsidR="00633722" w:rsidRPr="00EA310E" w:rsidRDefault="00633722" w:rsidP="008641F2">
            <w:pPr>
              <w:ind w:left="135"/>
              <w:jc w:val="both"/>
              <w:rPr>
                <w:sz w:val="24"/>
                <w:szCs w:val="24"/>
              </w:rPr>
            </w:pPr>
            <w:r w:rsidRPr="00EA310E">
              <w:rPr>
                <w:color w:val="000000"/>
                <w:sz w:val="24"/>
                <w:szCs w:val="24"/>
              </w:rPr>
              <w:t>Итого по разделу</w:t>
            </w:r>
          </w:p>
        </w:tc>
        <w:tc>
          <w:tcPr>
            <w:tcW w:w="1250" w:type="dxa"/>
            <w:vAlign w:val="center"/>
          </w:tcPr>
          <w:p w:rsidR="00633722" w:rsidRPr="00EA310E" w:rsidRDefault="00633722" w:rsidP="008641F2">
            <w:pPr>
              <w:ind w:left="135"/>
              <w:jc w:val="both"/>
              <w:rPr>
                <w:sz w:val="24"/>
                <w:szCs w:val="24"/>
              </w:rPr>
            </w:pPr>
            <w:r w:rsidRPr="00EA310E">
              <w:rPr>
                <w:color w:val="000000"/>
                <w:sz w:val="24"/>
                <w:szCs w:val="24"/>
              </w:rPr>
              <w:t xml:space="preserve"> 7 </w:t>
            </w:r>
          </w:p>
        </w:tc>
      </w:tr>
      <w:tr w:rsidR="00633722" w:rsidRPr="00EA310E" w:rsidTr="0094430C">
        <w:trPr>
          <w:trHeight w:val="381"/>
        </w:trPr>
        <w:tc>
          <w:tcPr>
            <w:tcW w:w="845" w:type="dxa"/>
          </w:tcPr>
          <w:p w:rsidR="00633722" w:rsidRPr="00EA310E" w:rsidRDefault="00633722" w:rsidP="008641F2">
            <w:pPr>
              <w:pStyle w:val="TableParagraph"/>
              <w:ind w:left="55"/>
              <w:jc w:val="both"/>
              <w:rPr>
                <w:sz w:val="24"/>
                <w:szCs w:val="24"/>
              </w:rPr>
            </w:pPr>
            <w:r w:rsidRPr="00EA310E">
              <w:rPr>
                <w:sz w:val="24"/>
                <w:szCs w:val="24"/>
              </w:rPr>
              <w:t>12</w:t>
            </w:r>
          </w:p>
        </w:tc>
        <w:tc>
          <w:tcPr>
            <w:tcW w:w="6580" w:type="dxa"/>
            <w:vAlign w:val="center"/>
          </w:tcPr>
          <w:p w:rsidR="00633722" w:rsidRPr="00EA310E" w:rsidRDefault="00633722" w:rsidP="008641F2">
            <w:pPr>
              <w:ind w:left="135"/>
              <w:jc w:val="both"/>
              <w:rPr>
                <w:sz w:val="24"/>
                <w:szCs w:val="24"/>
              </w:rPr>
            </w:pPr>
            <w:r w:rsidRPr="00EA310E">
              <w:rPr>
                <w:color w:val="000000"/>
                <w:sz w:val="24"/>
                <w:szCs w:val="24"/>
              </w:rPr>
              <w:t>Резервное время</w:t>
            </w:r>
          </w:p>
        </w:tc>
        <w:tc>
          <w:tcPr>
            <w:tcW w:w="1250" w:type="dxa"/>
            <w:vAlign w:val="center"/>
          </w:tcPr>
          <w:p w:rsidR="00633722" w:rsidRPr="00EA310E" w:rsidRDefault="00633722" w:rsidP="008641F2">
            <w:pPr>
              <w:ind w:left="135"/>
              <w:jc w:val="both"/>
              <w:rPr>
                <w:sz w:val="24"/>
                <w:szCs w:val="24"/>
              </w:rPr>
            </w:pPr>
            <w:r w:rsidRPr="00EA310E">
              <w:rPr>
                <w:color w:val="000000"/>
                <w:sz w:val="24"/>
                <w:szCs w:val="24"/>
              </w:rPr>
              <w:t xml:space="preserve"> 6 </w:t>
            </w:r>
          </w:p>
        </w:tc>
      </w:tr>
      <w:tr w:rsidR="00633722" w:rsidRPr="00EA310E" w:rsidTr="0094430C">
        <w:trPr>
          <w:trHeight w:val="381"/>
        </w:trPr>
        <w:tc>
          <w:tcPr>
            <w:tcW w:w="845" w:type="dxa"/>
          </w:tcPr>
          <w:p w:rsidR="00633722" w:rsidRPr="00EA310E" w:rsidRDefault="00633722" w:rsidP="008641F2">
            <w:pPr>
              <w:pStyle w:val="TableParagraph"/>
              <w:ind w:left="55"/>
              <w:jc w:val="both"/>
              <w:rPr>
                <w:sz w:val="24"/>
                <w:szCs w:val="24"/>
              </w:rPr>
            </w:pPr>
          </w:p>
        </w:tc>
        <w:tc>
          <w:tcPr>
            <w:tcW w:w="6580" w:type="dxa"/>
            <w:vAlign w:val="center"/>
          </w:tcPr>
          <w:p w:rsidR="00633722" w:rsidRPr="00EA310E" w:rsidRDefault="00633722" w:rsidP="008641F2">
            <w:pPr>
              <w:ind w:left="135"/>
              <w:jc w:val="both"/>
              <w:rPr>
                <w:color w:val="000000"/>
                <w:sz w:val="24"/>
                <w:szCs w:val="24"/>
              </w:rPr>
            </w:pPr>
            <w:r w:rsidRPr="00EA310E">
              <w:rPr>
                <w:color w:val="000000"/>
                <w:sz w:val="24"/>
                <w:szCs w:val="24"/>
              </w:rPr>
              <w:t>ОБЩЕЕ КОЛИЧЕСТВО ЧАСОВ ПО ПРОГРАММЕ</w:t>
            </w:r>
          </w:p>
        </w:tc>
        <w:tc>
          <w:tcPr>
            <w:tcW w:w="1250" w:type="dxa"/>
            <w:vAlign w:val="center"/>
          </w:tcPr>
          <w:p w:rsidR="00633722" w:rsidRPr="00EA310E" w:rsidRDefault="00633722" w:rsidP="008641F2">
            <w:pPr>
              <w:ind w:left="135"/>
              <w:jc w:val="both"/>
              <w:rPr>
                <w:color w:val="000000"/>
                <w:sz w:val="24"/>
                <w:szCs w:val="24"/>
              </w:rPr>
            </w:pPr>
            <w:r w:rsidRPr="00EA310E">
              <w:rPr>
                <w:color w:val="000000"/>
                <w:sz w:val="24"/>
                <w:szCs w:val="24"/>
              </w:rPr>
              <w:t>68</w:t>
            </w:r>
          </w:p>
        </w:tc>
      </w:tr>
    </w:tbl>
    <w:p w:rsidR="006F72CC" w:rsidRPr="00EA310E" w:rsidRDefault="006F72CC" w:rsidP="008641F2">
      <w:pPr>
        <w:pStyle w:val="a3"/>
        <w:ind w:left="0" w:right="0"/>
        <w:jc w:val="both"/>
      </w:pPr>
    </w:p>
    <w:p w:rsidR="006F72CC" w:rsidRPr="00EA310E" w:rsidRDefault="006B5682" w:rsidP="008641F2">
      <w:pPr>
        <w:pStyle w:val="a3"/>
        <w:ind w:right="4875"/>
        <w:jc w:val="both"/>
      </w:pPr>
      <w:r w:rsidRPr="00EA310E">
        <w:t>Тематическое</w:t>
      </w:r>
      <w:r w:rsidRPr="00EA310E">
        <w:rPr>
          <w:spacing w:val="-11"/>
        </w:rPr>
        <w:t xml:space="preserve"> </w:t>
      </w:r>
      <w:r w:rsidRPr="00EA310E">
        <w:t>планирование</w:t>
      </w:r>
      <w:r w:rsidRPr="00EA310E">
        <w:rPr>
          <w:spacing w:val="-11"/>
        </w:rPr>
        <w:t xml:space="preserve"> </w:t>
      </w:r>
      <w:r w:rsidRPr="00EA310E">
        <w:t>по</w:t>
      </w:r>
      <w:r w:rsidRPr="00EA310E">
        <w:rPr>
          <w:spacing w:val="-10"/>
        </w:rPr>
        <w:t xml:space="preserve"> </w:t>
      </w:r>
      <w:r w:rsidRPr="00EA310E">
        <w:t>окружающему</w:t>
      </w:r>
      <w:r w:rsidRPr="00EA310E">
        <w:rPr>
          <w:spacing w:val="-12"/>
        </w:rPr>
        <w:t xml:space="preserve"> </w:t>
      </w:r>
      <w:r w:rsidRPr="00EA310E">
        <w:t>миру</w:t>
      </w:r>
      <w:r w:rsidRPr="00EA310E">
        <w:rPr>
          <w:spacing w:val="-57"/>
        </w:rPr>
        <w:t xml:space="preserve"> </w:t>
      </w:r>
      <w:r w:rsidRPr="00EA310E">
        <w:t>4</w:t>
      </w:r>
      <w:r w:rsidRPr="00EA310E">
        <w:rPr>
          <w:spacing w:val="-1"/>
        </w:rPr>
        <w:t xml:space="preserve"> </w:t>
      </w:r>
      <w:r w:rsidRPr="00EA310E">
        <w:t>класс</w:t>
      </w:r>
      <w:r w:rsidRPr="00EA310E">
        <w:rPr>
          <w:spacing w:val="-1"/>
        </w:rPr>
        <w:t xml:space="preserve"> </w:t>
      </w:r>
    </w:p>
    <w:p w:rsidR="006F72CC" w:rsidRPr="00EA310E" w:rsidRDefault="006F72CC" w:rsidP="008641F2">
      <w:pPr>
        <w:pStyle w:val="a3"/>
        <w:ind w:left="0" w:right="0"/>
        <w:jc w:val="both"/>
      </w:pPr>
    </w:p>
    <w:tbl>
      <w:tblPr>
        <w:tblStyle w:val="TableNormal"/>
        <w:tblW w:w="0" w:type="auto"/>
        <w:tblInd w:w="12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6580"/>
        <w:gridCol w:w="1250"/>
      </w:tblGrid>
      <w:tr w:rsidR="006F72CC" w:rsidRPr="00EA310E">
        <w:trPr>
          <w:trHeight w:val="659"/>
        </w:trPr>
        <w:tc>
          <w:tcPr>
            <w:tcW w:w="845" w:type="dxa"/>
          </w:tcPr>
          <w:p w:rsidR="006F72CC" w:rsidRPr="00EA310E" w:rsidRDefault="006B5682" w:rsidP="008641F2">
            <w:pPr>
              <w:pStyle w:val="TableParagraph"/>
              <w:ind w:left="55"/>
              <w:jc w:val="both"/>
              <w:rPr>
                <w:sz w:val="24"/>
                <w:szCs w:val="24"/>
              </w:rPr>
            </w:pPr>
            <w:r w:rsidRPr="00EA310E">
              <w:rPr>
                <w:color w:val="000009"/>
                <w:sz w:val="24"/>
                <w:szCs w:val="24"/>
              </w:rPr>
              <w:t>№</w:t>
            </w:r>
          </w:p>
        </w:tc>
        <w:tc>
          <w:tcPr>
            <w:tcW w:w="6580" w:type="dxa"/>
          </w:tcPr>
          <w:p w:rsidR="006F72CC" w:rsidRPr="00EA310E" w:rsidRDefault="006B5682" w:rsidP="008641F2">
            <w:pPr>
              <w:pStyle w:val="TableParagraph"/>
              <w:ind w:left="54"/>
              <w:jc w:val="both"/>
              <w:rPr>
                <w:sz w:val="24"/>
                <w:szCs w:val="24"/>
              </w:rPr>
            </w:pPr>
            <w:r w:rsidRPr="00EA310E">
              <w:rPr>
                <w:color w:val="000009"/>
                <w:sz w:val="24"/>
                <w:szCs w:val="24"/>
              </w:rPr>
              <w:t>Тема</w:t>
            </w:r>
            <w:r w:rsidRPr="00EA310E">
              <w:rPr>
                <w:color w:val="000009"/>
                <w:spacing w:val="-7"/>
                <w:sz w:val="24"/>
                <w:szCs w:val="24"/>
              </w:rPr>
              <w:t xml:space="preserve"> </w:t>
            </w:r>
            <w:r w:rsidRPr="00EA310E">
              <w:rPr>
                <w:color w:val="000009"/>
                <w:sz w:val="24"/>
                <w:szCs w:val="24"/>
              </w:rPr>
              <w:t>урока</w:t>
            </w:r>
          </w:p>
        </w:tc>
        <w:tc>
          <w:tcPr>
            <w:tcW w:w="1250" w:type="dxa"/>
          </w:tcPr>
          <w:p w:rsidR="006F72CC" w:rsidRPr="00EA310E" w:rsidRDefault="006B5682" w:rsidP="008641F2">
            <w:pPr>
              <w:pStyle w:val="TableParagraph"/>
              <w:ind w:left="52" w:right="110"/>
              <w:jc w:val="both"/>
              <w:rPr>
                <w:sz w:val="24"/>
                <w:szCs w:val="24"/>
              </w:rPr>
            </w:pPr>
            <w:r w:rsidRPr="00EA310E">
              <w:rPr>
                <w:color w:val="000009"/>
                <w:spacing w:val="-2"/>
                <w:sz w:val="24"/>
                <w:szCs w:val="24"/>
              </w:rPr>
              <w:t>Количеств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z w:val="24"/>
                <w:szCs w:val="24"/>
              </w:rPr>
              <w:t>часов</w:t>
            </w:r>
          </w:p>
        </w:tc>
      </w:tr>
      <w:tr w:rsidR="006F72CC" w:rsidRPr="00EA310E">
        <w:trPr>
          <w:trHeight w:val="381"/>
        </w:trPr>
        <w:tc>
          <w:tcPr>
            <w:tcW w:w="845" w:type="dxa"/>
          </w:tcPr>
          <w:p w:rsidR="006F72CC" w:rsidRPr="00EA310E" w:rsidRDefault="006F72CC" w:rsidP="008641F2">
            <w:pPr>
              <w:pStyle w:val="TableParagraph"/>
              <w:ind w:left="55"/>
              <w:jc w:val="both"/>
              <w:rPr>
                <w:sz w:val="24"/>
                <w:szCs w:val="24"/>
              </w:rPr>
            </w:pPr>
          </w:p>
        </w:tc>
        <w:tc>
          <w:tcPr>
            <w:tcW w:w="6580" w:type="dxa"/>
          </w:tcPr>
          <w:p w:rsidR="006F72CC" w:rsidRPr="00EA310E" w:rsidRDefault="006B5682" w:rsidP="008641F2">
            <w:pPr>
              <w:pStyle w:val="TableParagraph"/>
              <w:ind w:left="54"/>
              <w:jc w:val="both"/>
              <w:rPr>
                <w:b/>
                <w:sz w:val="24"/>
                <w:szCs w:val="24"/>
              </w:rPr>
            </w:pPr>
            <w:r w:rsidRPr="00EA310E">
              <w:rPr>
                <w:b/>
                <w:color w:val="000009"/>
                <w:sz w:val="24"/>
                <w:szCs w:val="24"/>
              </w:rPr>
              <w:t>Человек</w:t>
            </w:r>
            <w:r w:rsidRPr="00EA310E">
              <w:rPr>
                <w:b/>
                <w:color w:val="000009"/>
                <w:spacing w:val="-1"/>
                <w:sz w:val="24"/>
                <w:szCs w:val="24"/>
              </w:rPr>
              <w:t xml:space="preserve"> </w:t>
            </w:r>
            <w:r w:rsidRPr="00EA310E">
              <w:rPr>
                <w:b/>
                <w:color w:val="000009"/>
                <w:sz w:val="24"/>
                <w:szCs w:val="24"/>
              </w:rPr>
              <w:t>и</w:t>
            </w:r>
            <w:r w:rsidRPr="00EA310E">
              <w:rPr>
                <w:b/>
                <w:color w:val="000009"/>
                <w:spacing w:val="-1"/>
                <w:sz w:val="24"/>
                <w:szCs w:val="24"/>
              </w:rPr>
              <w:t xml:space="preserve"> </w:t>
            </w:r>
            <w:r w:rsidRPr="00EA310E">
              <w:rPr>
                <w:b/>
                <w:color w:val="000009"/>
                <w:sz w:val="24"/>
                <w:szCs w:val="24"/>
              </w:rPr>
              <w:t>общество</w:t>
            </w:r>
          </w:p>
        </w:tc>
        <w:tc>
          <w:tcPr>
            <w:tcW w:w="1250" w:type="dxa"/>
          </w:tcPr>
          <w:p w:rsidR="006F72CC" w:rsidRPr="00EA310E" w:rsidRDefault="006F72CC" w:rsidP="008641F2">
            <w:pPr>
              <w:pStyle w:val="TableParagraph"/>
              <w:jc w:val="both"/>
              <w:rPr>
                <w:sz w:val="24"/>
                <w:szCs w:val="24"/>
              </w:rPr>
            </w:pP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r w:rsidRPr="00EA310E">
              <w:rPr>
                <w:color w:val="000009"/>
                <w:sz w:val="24"/>
                <w:szCs w:val="24"/>
              </w:rPr>
              <w:t>1</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Наша родина - Российская Федерация</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10 </w:t>
            </w: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r w:rsidRPr="00EA310E">
              <w:rPr>
                <w:color w:val="000009"/>
                <w:sz w:val="24"/>
                <w:szCs w:val="24"/>
              </w:rPr>
              <w:t>2</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История Отечества. «Лента времени» и историческая карта</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17 </w:t>
            </w: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r w:rsidRPr="00EA310E">
              <w:rPr>
                <w:color w:val="000009"/>
                <w:sz w:val="24"/>
                <w:szCs w:val="24"/>
              </w:rPr>
              <w:t>3</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Человек - творец культурных ценностей. Всемирное культурное наследие</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6 </w:t>
            </w:r>
          </w:p>
        </w:tc>
      </w:tr>
      <w:tr w:rsidR="0083554D" w:rsidRPr="00EA310E" w:rsidTr="0094430C">
        <w:trPr>
          <w:trHeight w:val="381"/>
        </w:trPr>
        <w:tc>
          <w:tcPr>
            <w:tcW w:w="845" w:type="dxa"/>
          </w:tcPr>
          <w:p w:rsidR="0083554D" w:rsidRPr="00EA310E" w:rsidRDefault="0083554D" w:rsidP="008641F2">
            <w:pPr>
              <w:pStyle w:val="TableParagraph"/>
              <w:ind w:left="55"/>
              <w:jc w:val="both"/>
              <w:rPr>
                <w:sz w:val="24"/>
                <w:szCs w:val="24"/>
              </w:rPr>
            </w:pP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Итого по разделу</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33 </w:t>
            </w: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p>
        </w:tc>
        <w:tc>
          <w:tcPr>
            <w:tcW w:w="6580" w:type="dxa"/>
            <w:vAlign w:val="center"/>
          </w:tcPr>
          <w:p w:rsidR="0083554D" w:rsidRPr="00EA310E" w:rsidRDefault="0083554D" w:rsidP="008641F2">
            <w:pPr>
              <w:ind w:left="135"/>
              <w:jc w:val="both"/>
              <w:rPr>
                <w:color w:val="000000"/>
                <w:sz w:val="24"/>
                <w:szCs w:val="24"/>
              </w:rPr>
            </w:pPr>
            <w:r w:rsidRPr="00EA310E">
              <w:rPr>
                <w:b/>
                <w:color w:val="000000"/>
                <w:sz w:val="24"/>
                <w:szCs w:val="24"/>
              </w:rPr>
              <w:t>Человек и природа</w:t>
            </w:r>
          </w:p>
        </w:tc>
        <w:tc>
          <w:tcPr>
            <w:tcW w:w="1250" w:type="dxa"/>
            <w:vAlign w:val="center"/>
          </w:tcPr>
          <w:p w:rsidR="0083554D" w:rsidRPr="00EA310E" w:rsidRDefault="0083554D" w:rsidP="008641F2">
            <w:pPr>
              <w:ind w:left="135"/>
              <w:jc w:val="both"/>
              <w:rPr>
                <w:color w:val="000000"/>
                <w:sz w:val="24"/>
                <w:szCs w:val="24"/>
              </w:rPr>
            </w:pP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r w:rsidRPr="00EA310E">
              <w:rPr>
                <w:color w:val="000009"/>
                <w:sz w:val="24"/>
                <w:szCs w:val="24"/>
              </w:rPr>
              <w:t>4</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Методы познания окружающей природы. Солнечная система</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5 </w:t>
            </w:r>
          </w:p>
        </w:tc>
      </w:tr>
      <w:tr w:rsidR="0083554D" w:rsidRPr="00EA310E" w:rsidTr="0094430C">
        <w:trPr>
          <w:trHeight w:val="381"/>
        </w:trPr>
        <w:tc>
          <w:tcPr>
            <w:tcW w:w="845" w:type="dxa"/>
          </w:tcPr>
          <w:p w:rsidR="0083554D" w:rsidRPr="00EA310E" w:rsidRDefault="0083554D" w:rsidP="008641F2">
            <w:pPr>
              <w:pStyle w:val="TableParagraph"/>
              <w:ind w:left="55"/>
              <w:jc w:val="both"/>
              <w:rPr>
                <w:color w:val="000009"/>
                <w:sz w:val="24"/>
                <w:szCs w:val="24"/>
              </w:rPr>
            </w:pPr>
            <w:r w:rsidRPr="00EA310E">
              <w:rPr>
                <w:color w:val="000009"/>
                <w:sz w:val="24"/>
                <w:szCs w:val="24"/>
              </w:rPr>
              <w:t>5</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Формы земной поверхности. Водоемы и их разнообразие</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9 </w:t>
            </w:r>
          </w:p>
        </w:tc>
      </w:tr>
      <w:tr w:rsidR="0083554D" w:rsidRPr="00EA310E" w:rsidTr="0094430C">
        <w:trPr>
          <w:trHeight w:val="382"/>
        </w:trPr>
        <w:tc>
          <w:tcPr>
            <w:tcW w:w="845" w:type="dxa"/>
          </w:tcPr>
          <w:p w:rsidR="0083554D" w:rsidRPr="00EA310E" w:rsidRDefault="0083554D" w:rsidP="008641F2">
            <w:pPr>
              <w:pStyle w:val="TableParagraph"/>
              <w:ind w:left="55"/>
              <w:jc w:val="both"/>
              <w:rPr>
                <w:sz w:val="24"/>
                <w:szCs w:val="24"/>
              </w:rPr>
            </w:pPr>
            <w:r w:rsidRPr="00EA310E">
              <w:rPr>
                <w:color w:val="000009"/>
                <w:sz w:val="24"/>
                <w:szCs w:val="24"/>
              </w:rPr>
              <w:t>6</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Природные зоны России: общее представление, основные природные зоны</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5 </w:t>
            </w:r>
          </w:p>
        </w:tc>
      </w:tr>
      <w:tr w:rsidR="0083554D" w:rsidRPr="00EA310E" w:rsidTr="0094430C">
        <w:trPr>
          <w:trHeight w:val="381"/>
        </w:trPr>
        <w:tc>
          <w:tcPr>
            <w:tcW w:w="845" w:type="dxa"/>
          </w:tcPr>
          <w:p w:rsidR="0083554D" w:rsidRPr="00EA310E" w:rsidRDefault="0083554D" w:rsidP="008641F2">
            <w:pPr>
              <w:pStyle w:val="TableParagraph"/>
              <w:ind w:left="55"/>
              <w:jc w:val="both"/>
              <w:rPr>
                <w:sz w:val="24"/>
                <w:szCs w:val="24"/>
              </w:rPr>
            </w:pPr>
            <w:r w:rsidRPr="00EA310E">
              <w:rPr>
                <w:color w:val="000009"/>
                <w:sz w:val="24"/>
                <w:szCs w:val="24"/>
              </w:rPr>
              <w:t>7</w:t>
            </w:r>
          </w:p>
        </w:tc>
        <w:tc>
          <w:tcPr>
            <w:tcW w:w="6580" w:type="dxa"/>
            <w:vAlign w:val="center"/>
          </w:tcPr>
          <w:p w:rsidR="0083554D" w:rsidRPr="00EA310E" w:rsidRDefault="0083554D" w:rsidP="008641F2">
            <w:pPr>
              <w:ind w:left="135"/>
              <w:jc w:val="both"/>
              <w:rPr>
                <w:sz w:val="24"/>
                <w:szCs w:val="24"/>
              </w:rPr>
            </w:pPr>
            <w:r w:rsidRPr="00EA310E">
              <w:rPr>
                <w:color w:val="000000"/>
                <w:sz w:val="24"/>
                <w:szCs w:val="24"/>
              </w:rPr>
              <w:t>Природные и культурные объекты Всемирного наследия. Экологические проблемы</w:t>
            </w:r>
          </w:p>
        </w:tc>
        <w:tc>
          <w:tcPr>
            <w:tcW w:w="1250" w:type="dxa"/>
            <w:vAlign w:val="center"/>
          </w:tcPr>
          <w:p w:rsidR="0083554D" w:rsidRPr="00EA310E" w:rsidRDefault="0083554D" w:rsidP="008641F2">
            <w:pPr>
              <w:ind w:left="135"/>
              <w:jc w:val="both"/>
              <w:rPr>
                <w:sz w:val="24"/>
                <w:szCs w:val="24"/>
              </w:rPr>
            </w:pPr>
            <w:r w:rsidRPr="00EA310E">
              <w:rPr>
                <w:color w:val="000000"/>
                <w:sz w:val="24"/>
                <w:szCs w:val="24"/>
              </w:rPr>
              <w:t xml:space="preserve"> 5 </w:t>
            </w: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p>
        </w:tc>
        <w:tc>
          <w:tcPr>
            <w:tcW w:w="6580" w:type="dxa"/>
            <w:vAlign w:val="center"/>
          </w:tcPr>
          <w:p w:rsidR="00AA7A6F" w:rsidRPr="00EA310E" w:rsidRDefault="00AA7A6F" w:rsidP="008641F2">
            <w:pPr>
              <w:ind w:left="135"/>
              <w:jc w:val="both"/>
              <w:rPr>
                <w:color w:val="000000"/>
                <w:sz w:val="24"/>
                <w:szCs w:val="24"/>
              </w:rPr>
            </w:pPr>
            <w:r w:rsidRPr="00EA310E">
              <w:rPr>
                <w:b/>
                <w:color w:val="000000"/>
                <w:sz w:val="24"/>
                <w:szCs w:val="24"/>
              </w:rPr>
              <w:t>Правила безопасной жизнедеятельности</w:t>
            </w:r>
          </w:p>
        </w:tc>
        <w:tc>
          <w:tcPr>
            <w:tcW w:w="1250" w:type="dxa"/>
            <w:vAlign w:val="center"/>
          </w:tcPr>
          <w:p w:rsidR="00AA7A6F" w:rsidRPr="00EA310E" w:rsidRDefault="00AA7A6F" w:rsidP="008641F2">
            <w:pPr>
              <w:ind w:left="135"/>
              <w:jc w:val="both"/>
              <w:rPr>
                <w:color w:val="000000"/>
                <w:sz w:val="24"/>
                <w:szCs w:val="24"/>
              </w:rPr>
            </w:pP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r w:rsidRPr="00EA310E">
              <w:rPr>
                <w:color w:val="000009"/>
                <w:sz w:val="24"/>
                <w:szCs w:val="24"/>
              </w:rPr>
              <w:t>8</w:t>
            </w:r>
          </w:p>
        </w:tc>
        <w:tc>
          <w:tcPr>
            <w:tcW w:w="6580" w:type="dxa"/>
            <w:vAlign w:val="center"/>
          </w:tcPr>
          <w:p w:rsidR="00AA7A6F" w:rsidRPr="00EA310E" w:rsidRDefault="00AA7A6F" w:rsidP="008641F2">
            <w:pPr>
              <w:ind w:left="135"/>
              <w:jc w:val="both"/>
              <w:rPr>
                <w:sz w:val="24"/>
                <w:szCs w:val="24"/>
              </w:rPr>
            </w:pPr>
            <w:r w:rsidRPr="00EA310E">
              <w:rPr>
                <w:color w:val="000000"/>
                <w:sz w:val="24"/>
                <w:szCs w:val="24"/>
              </w:rPr>
              <w:t>Здоровый образ жизни: профилактика вредных привычек</w:t>
            </w:r>
          </w:p>
        </w:tc>
        <w:tc>
          <w:tcPr>
            <w:tcW w:w="1250" w:type="dxa"/>
            <w:vAlign w:val="center"/>
          </w:tcPr>
          <w:p w:rsidR="00AA7A6F" w:rsidRPr="00EA310E" w:rsidRDefault="00AA7A6F" w:rsidP="008641F2">
            <w:pPr>
              <w:ind w:left="135"/>
              <w:jc w:val="both"/>
              <w:rPr>
                <w:sz w:val="24"/>
                <w:szCs w:val="24"/>
              </w:rPr>
            </w:pPr>
            <w:r w:rsidRPr="00EA310E">
              <w:rPr>
                <w:color w:val="000000"/>
                <w:sz w:val="24"/>
                <w:szCs w:val="24"/>
              </w:rPr>
              <w:t xml:space="preserve"> 1 </w:t>
            </w: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r w:rsidRPr="00EA310E">
              <w:rPr>
                <w:color w:val="000009"/>
                <w:sz w:val="24"/>
                <w:szCs w:val="24"/>
              </w:rPr>
              <w:t>9</w:t>
            </w:r>
          </w:p>
        </w:tc>
        <w:tc>
          <w:tcPr>
            <w:tcW w:w="6580" w:type="dxa"/>
            <w:vAlign w:val="center"/>
          </w:tcPr>
          <w:p w:rsidR="00AA7A6F" w:rsidRPr="00EA310E" w:rsidRDefault="00AA7A6F" w:rsidP="008641F2">
            <w:pPr>
              <w:ind w:left="135"/>
              <w:jc w:val="both"/>
              <w:rPr>
                <w:sz w:val="24"/>
                <w:szCs w:val="24"/>
              </w:rPr>
            </w:pPr>
            <w:r w:rsidRPr="00EA310E">
              <w:rPr>
                <w:color w:val="000000"/>
                <w:sz w:val="24"/>
                <w:szCs w:val="24"/>
              </w:rPr>
              <w:t>Безопасность в городе. Безопасность в сети Интернет</w:t>
            </w:r>
          </w:p>
        </w:tc>
        <w:tc>
          <w:tcPr>
            <w:tcW w:w="1250" w:type="dxa"/>
            <w:vAlign w:val="center"/>
          </w:tcPr>
          <w:p w:rsidR="00AA7A6F" w:rsidRPr="00EA310E" w:rsidRDefault="00AA7A6F" w:rsidP="008641F2">
            <w:pPr>
              <w:ind w:left="135"/>
              <w:jc w:val="both"/>
              <w:rPr>
                <w:sz w:val="24"/>
                <w:szCs w:val="24"/>
              </w:rPr>
            </w:pPr>
            <w:r w:rsidRPr="00EA310E">
              <w:rPr>
                <w:color w:val="000000"/>
                <w:sz w:val="24"/>
                <w:szCs w:val="24"/>
              </w:rPr>
              <w:t xml:space="preserve"> 4 </w:t>
            </w: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p>
        </w:tc>
        <w:tc>
          <w:tcPr>
            <w:tcW w:w="6580" w:type="dxa"/>
            <w:vAlign w:val="center"/>
          </w:tcPr>
          <w:p w:rsidR="00AA7A6F" w:rsidRPr="00EA310E" w:rsidRDefault="00AA7A6F" w:rsidP="008641F2">
            <w:pPr>
              <w:ind w:left="135"/>
              <w:jc w:val="both"/>
              <w:rPr>
                <w:sz w:val="24"/>
                <w:szCs w:val="24"/>
              </w:rPr>
            </w:pPr>
            <w:r w:rsidRPr="00EA310E">
              <w:rPr>
                <w:color w:val="000000"/>
                <w:sz w:val="24"/>
                <w:szCs w:val="24"/>
              </w:rPr>
              <w:t>Итого по разделу</w:t>
            </w:r>
          </w:p>
        </w:tc>
        <w:tc>
          <w:tcPr>
            <w:tcW w:w="1250" w:type="dxa"/>
            <w:vAlign w:val="center"/>
          </w:tcPr>
          <w:p w:rsidR="00AA7A6F" w:rsidRPr="00EA310E" w:rsidRDefault="00AA7A6F" w:rsidP="008641F2">
            <w:pPr>
              <w:ind w:left="135"/>
              <w:jc w:val="both"/>
              <w:rPr>
                <w:sz w:val="24"/>
                <w:szCs w:val="24"/>
              </w:rPr>
            </w:pPr>
            <w:r w:rsidRPr="00EA310E">
              <w:rPr>
                <w:color w:val="000000"/>
                <w:sz w:val="24"/>
                <w:szCs w:val="24"/>
              </w:rPr>
              <w:t xml:space="preserve"> 5 </w:t>
            </w: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r w:rsidRPr="00EA310E">
              <w:rPr>
                <w:color w:val="000009"/>
                <w:sz w:val="24"/>
                <w:szCs w:val="24"/>
              </w:rPr>
              <w:t>10</w:t>
            </w:r>
          </w:p>
        </w:tc>
        <w:tc>
          <w:tcPr>
            <w:tcW w:w="6580" w:type="dxa"/>
            <w:vAlign w:val="center"/>
          </w:tcPr>
          <w:p w:rsidR="00AA7A6F" w:rsidRPr="00EA310E" w:rsidRDefault="00AA7A6F" w:rsidP="008641F2">
            <w:pPr>
              <w:ind w:left="135"/>
              <w:jc w:val="both"/>
              <w:rPr>
                <w:sz w:val="24"/>
                <w:szCs w:val="24"/>
              </w:rPr>
            </w:pPr>
            <w:r w:rsidRPr="00EA310E">
              <w:rPr>
                <w:color w:val="000000"/>
                <w:sz w:val="24"/>
                <w:szCs w:val="24"/>
              </w:rPr>
              <w:t>Резервное время</w:t>
            </w:r>
          </w:p>
        </w:tc>
        <w:tc>
          <w:tcPr>
            <w:tcW w:w="1250" w:type="dxa"/>
            <w:vAlign w:val="center"/>
          </w:tcPr>
          <w:p w:rsidR="00AA7A6F" w:rsidRPr="00EA310E" w:rsidRDefault="00AA7A6F" w:rsidP="008641F2">
            <w:pPr>
              <w:ind w:left="135"/>
              <w:jc w:val="both"/>
              <w:rPr>
                <w:sz w:val="24"/>
                <w:szCs w:val="24"/>
              </w:rPr>
            </w:pPr>
            <w:r w:rsidRPr="00EA310E">
              <w:rPr>
                <w:color w:val="000000"/>
                <w:sz w:val="24"/>
                <w:szCs w:val="24"/>
              </w:rPr>
              <w:t xml:space="preserve"> 6 </w:t>
            </w:r>
          </w:p>
        </w:tc>
      </w:tr>
      <w:tr w:rsidR="00AA7A6F" w:rsidRPr="00EA310E" w:rsidTr="0094430C">
        <w:trPr>
          <w:trHeight w:val="381"/>
        </w:trPr>
        <w:tc>
          <w:tcPr>
            <w:tcW w:w="845" w:type="dxa"/>
          </w:tcPr>
          <w:p w:rsidR="00AA7A6F" w:rsidRPr="00EA310E" w:rsidRDefault="00AA7A6F" w:rsidP="008641F2">
            <w:pPr>
              <w:pStyle w:val="TableParagraph"/>
              <w:ind w:left="55"/>
              <w:jc w:val="both"/>
              <w:rPr>
                <w:color w:val="000009"/>
                <w:sz w:val="24"/>
                <w:szCs w:val="24"/>
              </w:rPr>
            </w:pPr>
          </w:p>
        </w:tc>
        <w:tc>
          <w:tcPr>
            <w:tcW w:w="6580" w:type="dxa"/>
            <w:vAlign w:val="center"/>
          </w:tcPr>
          <w:p w:rsidR="00AA7A6F" w:rsidRPr="00EA310E" w:rsidRDefault="00AA7A6F" w:rsidP="008641F2">
            <w:pPr>
              <w:ind w:left="135"/>
              <w:jc w:val="both"/>
              <w:rPr>
                <w:color w:val="000000"/>
                <w:sz w:val="24"/>
                <w:szCs w:val="24"/>
              </w:rPr>
            </w:pPr>
            <w:r w:rsidRPr="00EA310E">
              <w:rPr>
                <w:color w:val="000000"/>
                <w:sz w:val="24"/>
                <w:szCs w:val="24"/>
              </w:rPr>
              <w:t>ОБЩЕЕ КОЛИЧЕСТВО ЧАСОВ ПО ПРОГРАММЕ</w:t>
            </w:r>
          </w:p>
        </w:tc>
        <w:tc>
          <w:tcPr>
            <w:tcW w:w="1250" w:type="dxa"/>
            <w:vAlign w:val="center"/>
          </w:tcPr>
          <w:p w:rsidR="00AA7A6F" w:rsidRPr="00EA310E" w:rsidRDefault="00AA7A6F" w:rsidP="008641F2">
            <w:pPr>
              <w:ind w:left="135"/>
              <w:jc w:val="both"/>
              <w:rPr>
                <w:color w:val="000000"/>
                <w:sz w:val="24"/>
                <w:szCs w:val="24"/>
              </w:rPr>
            </w:pPr>
            <w:r w:rsidRPr="00EA310E">
              <w:rPr>
                <w:color w:val="000000"/>
                <w:sz w:val="24"/>
                <w:szCs w:val="24"/>
              </w:rPr>
              <w:t>68</w:t>
            </w:r>
          </w:p>
        </w:tc>
      </w:tr>
    </w:tbl>
    <w:p w:rsidR="006F72CC" w:rsidRPr="00EA310E" w:rsidRDefault="006F72CC" w:rsidP="008641F2">
      <w:pPr>
        <w:pStyle w:val="a3"/>
        <w:ind w:left="0" w:right="0"/>
        <w:jc w:val="both"/>
      </w:pPr>
    </w:p>
    <w:p w:rsidR="006F72CC" w:rsidRPr="00EA310E" w:rsidRDefault="006B5682" w:rsidP="008641F2">
      <w:pPr>
        <w:pStyle w:val="Heading1"/>
        <w:spacing w:before="0"/>
        <w:ind w:right="5578"/>
        <w:jc w:val="both"/>
      </w:pPr>
      <w:r w:rsidRPr="00EA310E">
        <w:rPr>
          <w:color w:val="000009"/>
        </w:rPr>
        <w:t>ИЗОБРАЗИТЕЛЬНОЕ ИСКУССТВО</w:t>
      </w:r>
      <w:r w:rsidRPr="00EA310E">
        <w:rPr>
          <w:color w:val="000009"/>
          <w:spacing w:val="1"/>
        </w:rPr>
        <w:t xml:space="preserve"> </w:t>
      </w:r>
      <w:r w:rsidRPr="00EA310E">
        <w:rPr>
          <w:color w:val="000009"/>
          <w:spacing w:val="-1"/>
        </w:rPr>
        <w:t>СОДЕРЖАНИЕ</w:t>
      </w:r>
      <w:r w:rsidRPr="00EA310E">
        <w:rPr>
          <w:color w:val="000009"/>
          <w:spacing w:val="-11"/>
        </w:rPr>
        <w:t xml:space="preserve"> </w:t>
      </w:r>
      <w:r w:rsidRPr="00EA310E">
        <w:rPr>
          <w:color w:val="000009"/>
          <w:spacing w:val="-1"/>
        </w:rPr>
        <w:t>УЧЕБНОГО</w:t>
      </w:r>
      <w:r w:rsidRPr="00EA310E">
        <w:rPr>
          <w:color w:val="000009"/>
          <w:spacing w:val="-12"/>
        </w:rPr>
        <w:t xml:space="preserve"> </w:t>
      </w:r>
      <w:r w:rsidRPr="00EA310E">
        <w:rPr>
          <w:color w:val="000009"/>
          <w:spacing w:val="-1"/>
        </w:rPr>
        <w:t>ПРЕДМЕТА</w:t>
      </w:r>
      <w:r w:rsidRPr="00EA310E">
        <w:rPr>
          <w:color w:val="000009"/>
          <w:spacing w:val="-57"/>
        </w:rPr>
        <w:t xml:space="preserve"> </w:t>
      </w:r>
      <w:r w:rsidRPr="00EA310E">
        <w:rPr>
          <w:color w:val="000009"/>
        </w:rPr>
        <w:t>1</w:t>
      </w:r>
      <w:r w:rsidRPr="00EA310E">
        <w:rPr>
          <w:color w:val="000009"/>
          <w:spacing w:val="-1"/>
        </w:rPr>
        <w:t xml:space="preserve"> </w:t>
      </w:r>
      <w:r w:rsidRPr="00EA310E">
        <w:rPr>
          <w:color w:val="000009"/>
        </w:rPr>
        <w:t>КЛАСС</w:t>
      </w:r>
      <w:r w:rsidRPr="00EA310E">
        <w:rPr>
          <w:color w:val="000009"/>
          <w:spacing w:val="-1"/>
        </w:rPr>
        <w:t xml:space="preserve"> </w:t>
      </w:r>
      <w:r w:rsidRPr="00EA310E">
        <w:rPr>
          <w:color w:val="000009"/>
        </w:rPr>
        <w:t>(33 ч)</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«Графика»</w:t>
      </w:r>
    </w:p>
    <w:p w:rsidR="006F72CC" w:rsidRPr="00EA310E" w:rsidRDefault="006B5682" w:rsidP="008641F2">
      <w:pPr>
        <w:pStyle w:val="a3"/>
        <w:jc w:val="both"/>
      </w:pPr>
      <w:r w:rsidRPr="00EA310E">
        <w:rPr>
          <w:color w:val="000009"/>
        </w:rPr>
        <w:t>Расположение</w:t>
      </w:r>
      <w:r w:rsidRPr="00EA310E">
        <w:rPr>
          <w:color w:val="000009"/>
          <w:spacing w:val="-11"/>
        </w:rPr>
        <w:t xml:space="preserve"> </w:t>
      </w:r>
      <w:r w:rsidRPr="00EA310E">
        <w:rPr>
          <w:color w:val="000009"/>
        </w:rPr>
        <w:t>изображения</w:t>
      </w:r>
      <w:r w:rsidRPr="00EA310E">
        <w:rPr>
          <w:color w:val="000009"/>
          <w:spacing w:val="-9"/>
        </w:rPr>
        <w:t xml:space="preserve"> </w:t>
      </w:r>
      <w:r w:rsidRPr="00EA310E">
        <w:rPr>
          <w:color w:val="000009"/>
        </w:rPr>
        <w:t>на</w:t>
      </w:r>
      <w:r w:rsidRPr="00EA310E">
        <w:rPr>
          <w:color w:val="000009"/>
          <w:spacing w:val="-11"/>
        </w:rPr>
        <w:t xml:space="preserve"> </w:t>
      </w:r>
      <w:r w:rsidRPr="00EA310E">
        <w:rPr>
          <w:color w:val="000009"/>
        </w:rPr>
        <w:t>листе.</w:t>
      </w:r>
      <w:r w:rsidRPr="00EA310E">
        <w:rPr>
          <w:color w:val="000009"/>
          <w:spacing w:val="-9"/>
        </w:rPr>
        <w:t xml:space="preserve"> </w:t>
      </w:r>
      <w:r w:rsidRPr="00EA310E">
        <w:rPr>
          <w:color w:val="000009"/>
        </w:rPr>
        <w:t>Выбор</w:t>
      </w:r>
      <w:r w:rsidRPr="00EA310E">
        <w:rPr>
          <w:color w:val="000009"/>
          <w:spacing w:val="-10"/>
        </w:rPr>
        <w:t xml:space="preserve"> </w:t>
      </w:r>
      <w:r w:rsidRPr="00EA310E">
        <w:rPr>
          <w:color w:val="000009"/>
        </w:rPr>
        <w:t>вертикального</w:t>
      </w:r>
      <w:r w:rsidRPr="00EA310E">
        <w:rPr>
          <w:color w:val="000009"/>
          <w:spacing w:val="-9"/>
        </w:rPr>
        <w:t xml:space="preserve"> </w:t>
      </w:r>
      <w:r w:rsidRPr="00EA310E">
        <w:rPr>
          <w:color w:val="000009"/>
        </w:rPr>
        <w:t>или</w:t>
      </w:r>
      <w:r w:rsidRPr="00EA310E">
        <w:rPr>
          <w:color w:val="000009"/>
          <w:spacing w:val="-10"/>
        </w:rPr>
        <w:t xml:space="preserve"> </w:t>
      </w:r>
      <w:r w:rsidRPr="00EA310E">
        <w:rPr>
          <w:color w:val="000009"/>
        </w:rPr>
        <w:t>горизонтального</w:t>
      </w:r>
      <w:r w:rsidRPr="00EA310E">
        <w:rPr>
          <w:color w:val="000009"/>
          <w:spacing w:val="-10"/>
        </w:rPr>
        <w:t xml:space="preserve"> </w:t>
      </w:r>
      <w:r w:rsidRPr="00EA310E">
        <w:rPr>
          <w:color w:val="000009"/>
        </w:rPr>
        <w:t>формата</w:t>
      </w:r>
      <w:r w:rsidRPr="00EA310E">
        <w:rPr>
          <w:color w:val="000009"/>
          <w:spacing w:val="-57"/>
        </w:rPr>
        <w:t xml:space="preserve"> </w:t>
      </w:r>
      <w:r w:rsidRPr="00EA310E">
        <w:rPr>
          <w:color w:val="000009"/>
        </w:rPr>
        <w:t>листа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зависимости от</w:t>
      </w:r>
      <w:r w:rsidRPr="00EA310E">
        <w:rPr>
          <w:color w:val="000009"/>
          <w:spacing w:val="-1"/>
        </w:rPr>
        <w:t xml:space="preserve"> </w:t>
      </w:r>
      <w:r w:rsidRPr="00EA310E">
        <w:rPr>
          <w:color w:val="000009"/>
        </w:rPr>
        <w:t>содержания изображения.</w:t>
      </w:r>
    </w:p>
    <w:p w:rsidR="006F72CC" w:rsidRPr="00EA310E" w:rsidRDefault="006B5682" w:rsidP="008641F2">
      <w:pPr>
        <w:pStyle w:val="a3"/>
        <w:ind w:right="863"/>
        <w:jc w:val="both"/>
      </w:pPr>
      <w:r w:rsidRPr="00EA310E">
        <w:rPr>
          <w:color w:val="000009"/>
        </w:rPr>
        <w:t>Разные</w:t>
      </w:r>
      <w:r w:rsidRPr="00EA310E">
        <w:rPr>
          <w:color w:val="000009"/>
          <w:spacing w:val="-8"/>
        </w:rPr>
        <w:t xml:space="preserve"> </w:t>
      </w:r>
      <w:r w:rsidRPr="00EA310E">
        <w:rPr>
          <w:color w:val="000009"/>
        </w:rPr>
        <w:t>виды</w:t>
      </w:r>
      <w:r w:rsidRPr="00EA310E">
        <w:rPr>
          <w:color w:val="000009"/>
          <w:spacing w:val="-6"/>
        </w:rPr>
        <w:t xml:space="preserve"> </w:t>
      </w:r>
      <w:r w:rsidRPr="00EA310E">
        <w:rPr>
          <w:color w:val="000009"/>
        </w:rPr>
        <w:t>линий.</w:t>
      </w:r>
      <w:r w:rsidRPr="00EA310E">
        <w:rPr>
          <w:color w:val="000009"/>
          <w:spacing w:val="-6"/>
        </w:rPr>
        <w:t xml:space="preserve"> </w:t>
      </w:r>
      <w:r w:rsidRPr="00EA310E">
        <w:rPr>
          <w:color w:val="000009"/>
        </w:rPr>
        <w:t>Линейный</w:t>
      </w:r>
      <w:r w:rsidRPr="00EA310E">
        <w:rPr>
          <w:color w:val="000009"/>
          <w:spacing w:val="-6"/>
        </w:rPr>
        <w:t xml:space="preserve"> </w:t>
      </w:r>
      <w:r w:rsidRPr="00EA310E">
        <w:rPr>
          <w:color w:val="000009"/>
        </w:rPr>
        <w:t>рисунок.</w:t>
      </w:r>
      <w:r w:rsidRPr="00EA310E">
        <w:rPr>
          <w:color w:val="000009"/>
          <w:spacing w:val="-6"/>
        </w:rPr>
        <w:t xml:space="preserve"> </w:t>
      </w:r>
      <w:r w:rsidRPr="00EA310E">
        <w:rPr>
          <w:color w:val="000009"/>
        </w:rPr>
        <w:t>Графические</w:t>
      </w:r>
      <w:r w:rsidRPr="00EA310E">
        <w:rPr>
          <w:color w:val="000009"/>
          <w:spacing w:val="-7"/>
        </w:rPr>
        <w:t xml:space="preserve"> </w:t>
      </w:r>
      <w:r w:rsidRPr="00EA310E">
        <w:rPr>
          <w:color w:val="000009"/>
        </w:rPr>
        <w:t>материалы</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линейного</w:t>
      </w:r>
      <w:r w:rsidRPr="00EA310E">
        <w:rPr>
          <w:color w:val="000009"/>
          <w:spacing w:val="-6"/>
        </w:rPr>
        <w:t xml:space="preserve"> </w:t>
      </w:r>
      <w:r w:rsidRPr="00EA310E">
        <w:rPr>
          <w:color w:val="000009"/>
        </w:rPr>
        <w:t>рисунка</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их</w:t>
      </w:r>
      <w:r w:rsidRPr="00EA310E">
        <w:rPr>
          <w:color w:val="000009"/>
          <w:spacing w:val="1"/>
        </w:rPr>
        <w:t xml:space="preserve"> </w:t>
      </w:r>
      <w:r w:rsidRPr="00EA310E">
        <w:rPr>
          <w:color w:val="000009"/>
        </w:rPr>
        <w:t>особенности. Приѐмы</w:t>
      </w:r>
      <w:r w:rsidRPr="00EA310E">
        <w:rPr>
          <w:color w:val="000009"/>
          <w:spacing w:val="2"/>
        </w:rPr>
        <w:t xml:space="preserve"> </w:t>
      </w:r>
      <w:r w:rsidRPr="00EA310E">
        <w:rPr>
          <w:color w:val="000009"/>
        </w:rPr>
        <w:t>рисования линией.</w:t>
      </w:r>
    </w:p>
    <w:p w:rsidR="006F72CC" w:rsidRPr="00EA310E" w:rsidRDefault="006B5682" w:rsidP="008641F2">
      <w:pPr>
        <w:pStyle w:val="a3"/>
        <w:ind w:right="4891"/>
        <w:jc w:val="both"/>
      </w:pPr>
      <w:r w:rsidRPr="00EA310E">
        <w:rPr>
          <w:color w:val="000009"/>
        </w:rPr>
        <w:t>Рисование с натуры: разные листья и их форма.</w:t>
      </w:r>
      <w:r w:rsidRPr="00EA310E">
        <w:rPr>
          <w:color w:val="000009"/>
          <w:spacing w:val="1"/>
        </w:rPr>
        <w:t xml:space="preserve"> </w:t>
      </w:r>
      <w:r w:rsidRPr="00EA310E">
        <w:rPr>
          <w:color w:val="000009"/>
        </w:rPr>
        <w:t>Представление</w:t>
      </w:r>
      <w:r w:rsidRPr="00EA310E">
        <w:rPr>
          <w:color w:val="000009"/>
          <w:spacing w:val="-8"/>
        </w:rPr>
        <w:t xml:space="preserve"> </w:t>
      </w:r>
      <w:r w:rsidRPr="00EA310E">
        <w:rPr>
          <w:color w:val="000009"/>
        </w:rPr>
        <w:t>о</w:t>
      </w:r>
      <w:r w:rsidRPr="00EA310E">
        <w:rPr>
          <w:color w:val="000009"/>
          <w:spacing w:val="-7"/>
        </w:rPr>
        <w:t xml:space="preserve"> </w:t>
      </w:r>
      <w:r w:rsidRPr="00EA310E">
        <w:rPr>
          <w:color w:val="000009"/>
        </w:rPr>
        <w:t>пропорциях:</w:t>
      </w:r>
      <w:r w:rsidRPr="00EA310E">
        <w:rPr>
          <w:color w:val="000009"/>
          <w:spacing w:val="-8"/>
        </w:rPr>
        <w:t xml:space="preserve"> </w:t>
      </w:r>
      <w:r w:rsidRPr="00EA310E">
        <w:rPr>
          <w:color w:val="000009"/>
        </w:rPr>
        <w:t>короткое</w:t>
      </w:r>
      <w:r w:rsidRPr="00EA310E">
        <w:rPr>
          <w:color w:val="000009"/>
          <w:spacing w:val="-6"/>
        </w:rPr>
        <w:t xml:space="preserve"> </w:t>
      </w:r>
      <w:r w:rsidRPr="00EA310E">
        <w:rPr>
          <w:color w:val="000009"/>
        </w:rPr>
        <w:t>—</w:t>
      </w:r>
      <w:r w:rsidRPr="00EA310E">
        <w:rPr>
          <w:color w:val="000009"/>
          <w:spacing w:val="-7"/>
        </w:rPr>
        <w:t xml:space="preserve"> </w:t>
      </w:r>
      <w:r w:rsidRPr="00EA310E">
        <w:rPr>
          <w:color w:val="000009"/>
        </w:rPr>
        <w:t>длинное.</w:t>
      </w:r>
    </w:p>
    <w:p w:rsidR="006F72CC" w:rsidRPr="00EA310E" w:rsidRDefault="006B5682" w:rsidP="008641F2">
      <w:pPr>
        <w:pStyle w:val="a3"/>
        <w:ind w:right="0"/>
        <w:jc w:val="both"/>
      </w:pPr>
      <w:r w:rsidRPr="00EA310E">
        <w:rPr>
          <w:color w:val="000009"/>
        </w:rPr>
        <w:t>Графическое</w:t>
      </w:r>
      <w:r w:rsidRPr="00EA310E">
        <w:rPr>
          <w:color w:val="000009"/>
          <w:spacing w:val="-10"/>
        </w:rPr>
        <w:t xml:space="preserve"> </w:t>
      </w:r>
      <w:r w:rsidRPr="00EA310E">
        <w:rPr>
          <w:color w:val="000009"/>
        </w:rPr>
        <w:t>пятно</w:t>
      </w:r>
      <w:r w:rsidRPr="00EA310E">
        <w:rPr>
          <w:color w:val="000009"/>
          <w:spacing w:val="-9"/>
        </w:rPr>
        <w:t xml:space="preserve"> </w:t>
      </w:r>
      <w:r w:rsidRPr="00EA310E">
        <w:rPr>
          <w:color w:val="000009"/>
        </w:rPr>
        <w:t>(ахроматическое)</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представление</w:t>
      </w:r>
      <w:r w:rsidRPr="00EA310E">
        <w:rPr>
          <w:color w:val="000009"/>
          <w:spacing w:val="-9"/>
        </w:rPr>
        <w:t xml:space="preserve"> </w:t>
      </w:r>
      <w:r w:rsidRPr="00EA310E">
        <w:rPr>
          <w:color w:val="000009"/>
        </w:rPr>
        <w:t>о</w:t>
      </w:r>
      <w:r w:rsidRPr="00EA310E">
        <w:rPr>
          <w:color w:val="000009"/>
          <w:spacing w:val="-9"/>
        </w:rPr>
        <w:t xml:space="preserve"> </w:t>
      </w:r>
      <w:r w:rsidRPr="00EA310E">
        <w:rPr>
          <w:color w:val="000009"/>
        </w:rPr>
        <w:t>силуэте.</w:t>
      </w:r>
      <w:r w:rsidRPr="00EA310E">
        <w:rPr>
          <w:color w:val="000009"/>
          <w:spacing w:val="-8"/>
        </w:rPr>
        <w:t xml:space="preserve"> </w:t>
      </w:r>
      <w:r w:rsidRPr="00EA310E">
        <w:rPr>
          <w:color w:val="000009"/>
        </w:rPr>
        <w:t>Формирование</w:t>
      </w:r>
      <w:r w:rsidRPr="00EA310E">
        <w:rPr>
          <w:color w:val="000009"/>
          <w:spacing w:val="-10"/>
        </w:rPr>
        <w:t xml:space="preserve"> </w:t>
      </w:r>
      <w:r w:rsidRPr="00EA310E">
        <w:rPr>
          <w:color w:val="000009"/>
        </w:rPr>
        <w:t>видения</w:t>
      </w:r>
      <w:r w:rsidRPr="00EA310E">
        <w:rPr>
          <w:color w:val="000009"/>
          <w:spacing w:val="-57"/>
        </w:rPr>
        <w:t xml:space="preserve"> </w:t>
      </w:r>
      <w:r w:rsidRPr="00EA310E">
        <w:rPr>
          <w:color w:val="000009"/>
        </w:rPr>
        <w:t>целостности.</w:t>
      </w:r>
      <w:r w:rsidRPr="00EA310E">
        <w:rPr>
          <w:color w:val="000009"/>
          <w:spacing w:val="-1"/>
        </w:rPr>
        <w:t xml:space="preserve"> </w:t>
      </w:r>
      <w:r w:rsidRPr="00EA310E">
        <w:rPr>
          <w:color w:val="000009"/>
        </w:rPr>
        <w:t>Цельная форма</w:t>
      </w:r>
      <w:r w:rsidRPr="00EA310E">
        <w:rPr>
          <w:color w:val="000009"/>
          <w:spacing w:val="-1"/>
        </w:rPr>
        <w:t xml:space="preserve"> </w:t>
      </w:r>
      <w:r w:rsidRPr="00EA310E">
        <w:rPr>
          <w:color w:val="000009"/>
        </w:rPr>
        <w:t>и еѐ</w:t>
      </w:r>
      <w:r w:rsidRPr="00EA310E">
        <w:rPr>
          <w:color w:val="000009"/>
          <w:spacing w:val="-1"/>
        </w:rPr>
        <w:t xml:space="preserve"> </w:t>
      </w:r>
      <w:r w:rsidRPr="00EA310E">
        <w:rPr>
          <w:color w:val="000009"/>
        </w:rPr>
        <w:t>части.</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«Живопись»</w:t>
      </w:r>
    </w:p>
    <w:p w:rsidR="006F72CC" w:rsidRPr="00EA310E" w:rsidRDefault="006B5682" w:rsidP="008641F2">
      <w:pPr>
        <w:pStyle w:val="a3"/>
        <w:ind w:right="0"/>
        <w:jc w:val="both"/>
      </w:pPr>
      <w:r w:rsidRPr="00EA310E">
        <w:rPr>
          <w:color w:val="000009"/>
        </w:rPr>
        <w:t>Цвет</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одно</w:t>
      </w:r>
      <w:r w:rsidRPr="00EA310E">
        <w:rPr>
          <w:color w:val="000009"/>
          <w:spacing w:val="-7"/>
        </w:rPr>
        <w:t xml:space="preserve"> </w:t>
      </w:r>
      <w:r w:rsidRPr="00EA310E">
        <w:rPr>
          <w:color w:val="000009"/>
        </w:rPr>
        <w:t>из</w:t>
      </w:r>
      <w:r w:rsidRPr="00EA310E">
        <w:rPr>
          <w:color w:val="000009"/>
          <w:spacing w:val="-7"/>
        </w:rPr>
        <w:t xml:space="preserve"> </w:t>
      </w:r>
      <w:r w:rsidRPr="00EA310E">
        <w:rPr>
          <w:color w:val="000009"/>
        </w:rPr>
        <w:t>главных</w:t>
      </w:r>
      <w:r w:rsidRPr="00EA310E">
        <w:rPr>
          <w:color w:val="000009"/>
          <w:spacing w:val="-5"/>
        </w:rPr>
        <w:t xml:space="preserve"> </w:t>
      </w:r>
      <w:r w:rsidRPr="00EA310E">
        <w:rPr>
          <w:color w:val="000009"/>
        </w:rPr>
        <w:t>средств</w:t>
      </w:r>
      <w:r w:rsidRPr="00EA310E">
        <w:rPr>
          <w:color w:val="000009"/>
          <w:spacing w:val="-8"/>
        </w:rPr>
        <w:t xml:space="preserve"> </w:t>
      </w:r>
      <w:r w:rsidRPr="00EA310E">
        <w:rPr>
          <w:color w:val="000009"/>
        </w:rPr>
        <w:t>выражения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изобразительном</w:t>
      </w:r>
      <w:r w:rsidRPr="00EA310E">
        <w:rPr>
          <w:color w:val="000009"/>
          <w:spacing w:val="-8"/>
        </w:rPr>
        <w:t xml:space="preserve"> </w:t>
      </w:r>
      <w:r w:rsidRPr="00EA310E">
        <w:rPr>
          <w:color w:val="000009"/>
        </w:rPr>
        <w:t>искусстве.</w:t>
      </w:r>
    </w:p>
    <w:p w:rsidR="006F72CC" w:rsidRPr="00EA310E" w:rsidRDefault="006B5682" w:rsidP="008641F2">
      <w:pPr>
        <w:pStyle w:val="a3"/>
        <w:ind w:right="863"/>
        <w:jc w:val="both"/>
      </w:pPr>
      <w:r w:rsidRPr="00EA310E">
        <w:rPr>
          <w:color w:val="000009"/>
        </w:rPr>
        <w:t>Навыки</w:t>
      </w:r>
      <w:r w:rsidRPr="00EA310E">
        <w:rPr>
          <w:color w:val="000009"/>
          <w:spacing w:val="-7"/>
        </w:rPr>
        <w:t xml:space="preserve"> </w:t>
      </w:r>
      <w:r w:rsidRPr="00EA310E">
        <w:rPr>
          <w:color w:val="000009"/>
        </w:rPr>
        <w:t>работы</w:t>
      </w:r>
      <w:r w:rsidRPr="00EA310E">
        <w:rPr>
          <w:color w:val="000009"/>
          <w:spacing w:val="-6"/>
        </w:rPr>
        <w:t xml:space="preserve"> </w:t>
      </w:r>
      <w:r w:rsidRPr="00EA310E">
        <w:rPr>
          <w:color w:val="000009"/>
        </w:rPr>
        <w:t>гуашью</w:t>
      </w:r>
      <w:r w:rsidRPr="00EA310E">
        <w:rPr>
          <w:color w:val="000009"/>
          <w:spacing w:val="-6"/>
        </w:rPr>
        <w:t xml:space="preserve"> </w:t>
      </w:r>
      <w:r w:rsidRPr="00EA310E">
        <w:rPr>
          <w:color w:val="000009"/>
        </w:rPr>
        <w:t>в</w:t>
      </w:r>
      <w:r w:rsidRPr="00EA310E">
        <w:rPr>
          <w:color w:val="000009"/>
          <w:spacing w:val="-5"/>
        </w:rPr>
        <w:t xml:space="preserve"> </w:t>
      </w:r>
      <w:r w:rsidRPr="00EA310E">
        <w:rPr>
          <w:color w:val="000009"/>
        </w:rPr>
        <w:t>условиях</w:t>
      </w:r>
      <w:r w:rsidRPr="00EA310E">
        <w:rPr>
          <w:color w:val="000009"/>
          <w:spacing w:val="-2"/>
        </w:rPr>
        <w:t xml:space="preserve"> </w:t>
      </w:r>
      <w:r w:rsidRPr="00EA310E">
        <w:rPr>
          <w:color w:val="000009"/>
        </w:rPr>
        <w:t>урока.</w:t>
      </w:r>
      <w:r w:rsidRPr="00EA310E">
        <w:rPr>
          <w:color w:val="000009"/>
          <w:spacing w:val="-6"/>
        </w:rPr>
        <w:t xml:space="preserve"> </w:t>
      </w:r>
      <w:r w:rsidRPr="00EA310E">
        <w:rPr>
          <w:color w:val="000009"/>
        </w:rPr>
        <w:t>Краски</w:t>
      </w:r>
      <w:r w:rsidRPr="00EA310E">
        <w:rPr>
          <w:color w:val="000009"/>
          <w:spacing w:val="-4"/>
        </w:rPr>
        <w:t xml:space="preserve"> </w:t>
      </w:r>
      <w:r w:rsidRPr="00EA310E">
        <w:rPr>
          <w:color w:val="000009"/>
        </w:rPr>
        <w:t>«гуашь»,</w:t>
      </w:r>
      <w:r w:rsidRPr="00EA310E">
        <w:rPr>
          <w:color w:val="000009"/>
          <w:spacing w:val="-4"/>
        </w:rPr>
        <w:t xml:space="preserve"> </w:t>
      </w:r>
      <w:r w:rsidRPr="00EA310E">
        <w:rPr>
          <w:color w:val="000009"/>
        </w:rPr>
        <w:t>кисти,</w:t>
      </w:r>
      <w:r w:rsidRPr="00EA310E">
        <w:rPr>
          <w:color w:val="000009"/>
          <w:spacing w:val="-6"/>
        </w:rPr>
        <w:t xml:space="preserve"> </w:t>
      </w:r>
      <w:r w:rsidRPr="00EA310E">
        <w:rPr>
          <w:color w:val="000009"/>
        </w:rPr>
        <w:t>бумага</w:t>
      </w:r>
      <w:r w:rsidRPr="00EA310E">
        <w:rPr>
          <w:color w:val="000009"/>
          <w:spacing w:val="-7"/>
        </w:rPr>
        <w:t xml:space="preserve"> </w:t>
      </w:r>
      <w:r w:rsidRPr="00EA310E">
        <w:rPr>
          <w:color w:val="000009"/>
        </w:rPr>
        <w:t>цветная</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белая.</w:t>
      </w:r>
      <w:r w:rsidRPr="00EA310E">
        <w:rPr>
          <w:color w:val="000009"/>
          <w:spacing w:val="-57"/>
        </w:rPr>
        <w:t xml:space="preserve"> </w:t>
      </w:r>
      <w:r w:rsidRPr="00EA310E">
        <w:rPr>
          <w:color w:val="000009"/>
        </w:rPr>
        <w:t>Три</w:t>
      </w:r>
      <w:r w:rsidRPr="00EA310E">
        <w:rPr>
          <w:color w:val="000009"/>
          <w:spacing w:val="-3"/>
        </w:rPr>
        <w:t xml:space="preserve"> </w:t>
      </w:r>
      <w:r w:rsidRPr="00EA310E">
        <w:rPr>
          <w:color w:val="000009"/>
        </w:rPr>
        <w:t>основных</w:t>
      </w:r>
      <w:r w:rsidRPr="00EA310E">
        <w:rPr>
          <w:color w:val="000009"/>
          <w:spacing w:val="-2"/>
        </w:rPr>
        <w:t xml:space="preserve"> </w:t>
      </w:r>
      <w:r w:rsidRPr="00EA310E">
        <w:rPr>
          <w:color w:val="000009"/>
        </w:rPr>
        <w:t>цвета.</w:t>
      </w:r>
      <w:r w:rsidRPr="00EA310E">
        <w:rPr>
          <w:color w:val="000009"/>
          <w:spacing w:val="-2"/>
        </w:rPr>
        <w:t xml:space="preserve"> </w:t>
      </w:r>
      <w:r w:rsidRPr="00EA310E">
        <w:rPr>
          <w:color w:val="000009"/>
        </w:rPr>
        <w:t>Ассоциативные</w:t>
      </w:r>
      <w:r w:rsidRPr="00EA310E">
        <w:rPr>
          <w:color w:val="000009"/>
          <w:spacing w:val="-5"/>
        </w:rPr>
        <w:t xml:space="preserve"> </w:t>
      </w:r>
      <w:r w:rsidRPr="00EA310E">
        <w:rPr>
          <w:color w:val="000009"/>
        </w:rPr>
        <w:t>представления,</w:t>
      </w:r>
      <w:r w:rsidRPr="00EA310E">
        <w:rPr>
          <w:color w:val="000009"/>
          <w:spacing w:val="-2"/>
        </w:rPr>
        <w:t xml:space="preserve"> </w:t>
      </w:r>
      <w:r w:rsidRPr="00EA310E">
        <w:rPr>
          <w:color w:val="000009"/>
        </w:rPr>
        <w:t>связанные</w:t>
      </w:r>
      <w:r w:rsidRPr="00EA310E">
        <w:rPr>
          <w:color w:val="000009"/>
          <w:spacing w:val="-5"/>
        </w:rPr>
        <w:t xml:space="preserve"> </w:t>
      </w:r>
      <w:r w:rsidRPr="00EA310E">
        <w:rPr>
          <w:color w:val="000009"/>
        </w:rPr>
        <w:t>с</w:t>
      </w:r>
      <w:r w:rsidRPr="00EA310E">
        <w:rPr>
          <w:color w:val="000009"/>
          <w:spacing w:val="-3"/>
        </w:rPr>
        <w:t xml:space="preserve"> </w:t>
      </w:r>
      <w:r w:rsidRPr="00EA310E">
        <w:rPr>
          <w:color w:val="000009"/>
        </w:rPr>
        <w:t>каждым</w:t>
      </w:r>
      <w:r w:rsidRPr="00EA310E">
        <w:rPr>
          <w:color w:val="000009"/>
          <w:spacing w:val="-5"/>
        </w:rPr>
        <w:t xml:space="preserve"> </w:t>
      </w:r>
      <w:r w:rsidRPr="00EA310E">
        <w:rPr>
          <w:color w:val="000009"/>
        </w:rPr>
        <w:t>цветом.</w:t>
      </w:r>
    </w:p>
    <w:p w:rsidR="006F72CC" w:rsidRPr="00EA310E" w:rsidRDefault="006B5682" w:rsidP="008641F2">
      <w:pPr>
        <w:pStyle w:val="a3"/>
        <w:ind w:right="1380"/>
        <w:jc w:val="both"/>
      </w:pPr>
      <w:r w:rsidRPr="00EA310E">
        <w:rPr>
          <w:color w:val="000009"/>
        </w:rPr>
        <w:t>Навыки смешения красок и получение нового цвета.Эмоциональная выразительность</w:t>
      </w:r>
      <w:r w:rsidRPr="00EA310E">
        <w:rPr>
          <w:color w:val="000009"/>
          <w:spacing w:val="-57"/>
        </w:rPr>
        <w:t xml:space="preserve"> </w:t>
      </w:r>
      <w:r w:rsidRPr="00EA310E">
        <w:rPr>
          <w:color w:val="000009"/>
        </w:rPr>
        <w:t>цвета,</w:t>
      </w:r>
      <w:r w:rsidRPr="00EA310E">
        <w:rPr>
          <w:color w:val="000009"/>
          <w:spacing w:val="-1"/>
        </w:rPr>
        <w:t xml:space="preserve"> </w:t>
      </w:r>
      <w:r w:rsidRPr="00EA310E">
        <w:rPr>
          <w:color w:val="000009"/>
        </w:rPr>
        <w:t>способы выражение</w:t>
      </w:r>
      <w:r w:rsidRPr="00EA310E">
        <w:rPr>
          <w:color w:val="000009"/>
          <w:spacing w:val="-1"/>
        </w:rPr>
        <w:t xml:space="preserve"> </w:t>
      </w:r>
      <w:r w:rsidRPr="00EA310E">
        <w:rPr>
          <w:color w:val="000009"/>
        </w:rPr>
        <w:t>настроения в</w:t>
      </w:r>
    </w:p>
    <w:p w:rsidR="006F72CC" w:rsidRPr="00EA310E" w:rsidRDefault="006B5682" w:rsidP="008641F2">
      <w:pPr>
        <w:pStyle w:val="a3"/>
        <w:ind w:right="0"/>
        <w:jc w:val="both"/>
      </w:pPr>
      <w:r w:rsidRPr="00EA310E">
        <w:rPr>
          <w:color w:val="000009"/>
        </w:rPr>
        <w:t>и</w:t>
      </w:r>
      <w:r w:rsidRPr="00EA310E">
        <w:rPr>
          <w:color w:val="000009"/>
          <w:spacing w:val="-7"/>
        </w:rPr>
        <w:t xml:space="preserve"> </w:t>
      </w:r>
      <w:r w:rsidRPr="00EA310E">
        <w:rPr>
          <w:color w:val="000009"/>
        </w:rPr>
        <w:t>изображаемом</w:t>
      </w:r>
      <w:r w:rsidRPr="00EA310E">
        <w:rPr>
          <w:color w:val="000009"/>
          <w:spacing w:val="-8"/>
        </w:rPr>
        <w:t xml:space="preserve"> </w:t>
      </w:r>
      <w:r w:rsidRPr="00EA310E">
        <w:rPr>
          <w:color w:val="000009"/>
        </w:rPr>
        <w:t>сюжете.</w:t>
      </w:r>
    </w:p>
    <w:p w:rsidR="006F72CC" w:rsidRPr="00EA310E" w:rsidRDefault="006B5682" w:rsidP="008641F2">
      <w:pPr>
        <w:pStyle w:val="a3"/>
        <w:ind w:right="1778"/>
        <w:jc w:val="both"/>
      </w:pPr>
      <w:r w:rsidRPr="00EA310E">
        <w:rPr>
          <w:color w:val="000009"/>
        </w:rPr>
        <w:t>Живописное</w:t>
      </w:r>
      <w:r w:rsidRPr="00EA310E">
        <w:rPr>
          <w:color w:val="000009"/>
          <w:spacing w:val="-6"/>
        </w:rPr>
        <w:t xml:space="preserve"> </w:t>
      </w:r>
      <w:r w:rsidRPr="00EA310E">
        <w:rPr>
          <w:color w:val="000009"/>
        </w:rPr>
        <w:t>изображение</w:t>
      </w:r>
      <w:r w:rsidRPr="00EA310E">
        <w:rPr>
          <w:color w:val="000009"/>
          <w:spacing w:val="-6"/>
        </w:rPr>
        <w:t xml:space="preserve"> </w:t>
      </w:r>
      <w:r w:rsidRPr="00EA310E">
        <w:rPr>
          <w:color w:val="000009"/>
        </w:rPr>
        <w:t>разных</w:t>
      </w:r>
      <w:r w:rsidRPr="00EA310E">
        <w:rPr>
          <w:color w:val="000009"/>
          <w:spacing w:val="-6"/>
        </w:rPr>
        <w:t xml:space="preserve"> </w:t>
      </w:r>
      <w:r w:rsidRPr="00EA310E">
        <w:rPr>
          <w:color w:val="000009"/>
        </w:rPr>
        <w:t>цветков</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представлению</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восприятию.</w:t>
      </w:r>
      <w:r w:rsidRPr="00EA310E">
        <w:rPr>
          <w:color w:val="000009"/>
          <w:spacing w:val="-57"/>
        </w:rPr>
        <w:t xml:space="preserve"> </w:t>
      </w:r>
      <w:r w:rsidRPr="00EA310E">
        <w:rPr>
          <w:color w:val="000009"/>
        </w:rPr>
        <w:t>Развитие</w:t>
      </w:r>
      <w:r w:rsidRPr="00EA310E">
        <w:rPr>
          <w:color w:val="000009"/>
          <w:spacing w:val="-6"/>
        </w:rPr>
        <w:t xml:space="preserve"> </w:t>
      </w:r>
      <w:r w:rsidRPr="00EA310E">
        <w:rPr>
          <w:color w:val="000009"/>
        </w:rPr>
        <w:t>навыков</w:t>
      </w:r>
      <w:r w:rsidRPr="00EA310E">
        <w:rPr>
          <w:color w:val="000009"/>
          <w:spacing w:val="-5"/>
        </w:rPr>
        <w:t xml:space="preserve"> </w:t>
      </w:r>
      <w:r w:rsidRPr="00EA310E">
        <w:rPr>
          <w:color w:val="000009"/>
        </w:rPr>
        <w:t>работы</w:t>
      </w:r>
      <w:r w:rsidRPr="00EA310E">
        <w:rPr>
          <w:color w:val="000009"/>
          <w:spacing w:val="-5"/>
        </w:rPr>
        <w:t xml:space="preserve"> </w:t>
      </w:r>
      <w:r w:rsidRPr="00EA310E">
        <w:rPr>
          <w:color w:val="000009"/>
        </w:rPr>
        <w:t>гуашью.</w:t>
      </w:r>
      <w:r w:rsidRPr="00EA310E">
        <w:rPr>
          <w:color w:val="000009"/>
          <w:spacing w:val="-5"/>
        </w:rPr>
        <w:t xml:space="preserve"> </w:t>
      </w:r>
      <w:r w:rsidRPr="00EA310E">
        <w:rPr>
          <w:color w:val="000009"/>
        </w:rPr>
        <w:t>Эмоциональная</w:t>
      </w:r>
      <w:r w:rsidRPr="00EA310E">
        <w:rPr>
          <w:color w:val="000009"/>
          <w:spacing w:val="-5"/>
        </w:rPr>
        <w:t xml:space="preserve"> </w:t>
      </w:r>
      <w:r w:rsidRPr="00EA310E">
        <w:rPr>
          <w:color w:val="000009"/>
        </w:rPr>
        <w:t>выразительность</w:t>
      </w:r>
      <w:r w:rsidRPr="00EA310E">
        <w:rPr>
          <w:color w:val="000009"/>
          <w:spacing w:val="-5"/>
        </w:rPr>
        <w:t xml:space="preserve"> </w:t>
      </w:r>
      <w:r w:rsidRPr="00EA310E">
        <w:rPr>
          <w:color w:val="000009"/>
        </w:rPr>
        <w:t>цвета.</w:t>
      </w:r>
    </w:p>
    <w:p w:rsidR="006F72CC" w:rsidRPr="00EA310E" w:rsidRDefault="006B5682" w:rsidP="008641F2">
      <w:pPr>
        <w:pStyle w:val="a3"/>
        <w:ind w:right="0"/>
        <w:jc w:val="both"/>
      </w:pPr>
      <w:r w:rsidRPr="00EA310E">
        <w:rPr>
          <w:color w:val="000009"/>
        </w:rPr>
        <w:t>Тематическая</w:t>
      </w:r>
      <w:r w:rsidRPr="00EA310E">
        <w:rPr>
          <w:color w:val="000009"/>
          <w:spacing w:val="-13"/>
        </w:rPr>
        <w:t xml:space="preserve"> </w:t>
      </w:r>
      <w:r w:rsidRPr="00EA310E">
        <w:rPr>
          <w:color w:val="000009"/>
        </w:rPr>
        <w:t>композиция</w:t>
      </w:r>
      <w:r w:rsidRPr="00EA310E">
        <w:rPr>
          <w:color w:val="000009"/>
          <w:spacing w:val="-10"/>
        </w:rPr>
        <w:t xml:space="preserve"> </w:t>
      </w:r>
      <w:r w:rsidRPr="00EA310E">
        <w:rPr>
          <w:color w:val="000009"/>
        </w:rPr>
        <w:t>«Времена</w:t>
      </w:r>
      <w:r w:rsidRPr="00EA310E">
        <w:rPr>
          <w:color w:val="000009"/>
          <w:spacing w:val="-14"/>
        </w:rPr>
        <w:t xml:space="preserve"> </w:t>
      </w:r>
      <w:r w:rsidRPr="00EA310E">
        <w:rPr>
          <w:color w:val="000009"/>
        </w:rPr>
        <w:t>года».</w:t>
      </w:r>
      <w:r w:rsidRPr="00EA310E">
        <w:rPr>
          <w:color w:val="000009"/>
          <w:spacing w:val="-11"/>
        </w:rPr>
        <w:t xml:space="preserve"> </w:t>
      </w:r>
      <w:r w:rsidRPr="00EA310E">
        <w:rPr>
          <w:color w:val="000009"/>
        </w:rPr>
        <w:t>Контрастные</w:t>
      </w:r>
      <w:r w:rsidRPr="00EA310E">
        <w:rPr>
          <w:color w:val="000009"/>
          <w:spacing w:val="-15"/>
        </w:rPr>
        <w:t xml:space="preserve"> </w:t>
      </w:r>
      <w:r w:rsidRPr="00EA310E">
        <w:rPr>
          <w:color w:val="000009"/>
        </w:rPr>
        <w:t>цветовые</w:t>
      </w:r>
      <w:r w:rsidRPr="00EA310E">
        <w:rPr>
          <w:color w:val="000009"/>
          <w:spacing w:val="-12"/>
        </w:rPr>
        <w:t xml:space="preserve"> </w:t>
      </w:r>
      <w:r w:rsidRPr="00EA310E">
        <w:rPr>
          <w:color w:val="000009"/>
        </w:rPr>
        <w:t>состояния</w:t>
      </w:r>
      <w:r w:rsidRPr="00EA310E">
        <w:rPr>
          <w:color w:val="000009"/>
          <w:spacing w:val="-13"/>
        </w:rPr>
        <w:t xml:space="preserve"> </w:t>
      </w:r>
      <w:r w:rsidRPr="00EA310E">
        <w:rPr>
          <w:color w:val="000009"/>
        </w:rPr>
        <w:t>времѐн</w:t>
      </w:r>
      <w:r w:rsidRPr="00EA310E">
        <w:rPr>
          <w:color w:val="000009"/>
          <w:spacing w:val="-13"/>
        </w:rPr>
        <w:t xml:space="preserve"> </w:t>
      </w:r>
      <w:r w:rsidRPr="00EA310E">
        <w:rPr>
          <w:color w:val="000009"/>
        </w:rPr>
        <w:t>года.</w:t>
      </w:r>
      <w:r w:rsidRPr="00EA310E">
        <w:rPr>
          <w:color w:val="000009"/>
          <w:spacing w:val="-57"/>
        </w:rPr>
        <w:t xml:space="preserve"> </w:t>
      </w:r>
      <w:r w:rsidRPr="00EA310E">
        <w:rPr>
          <w:color w:val="000009"/>
        </w:rPr>
        <w:t>Живопись</w:t>
      </w:r>
      <w:r w:rsidRPr="00EA310E">
        <w:rPr>
          <w:color w:val="000009"/>
          <w:spacing w:val="-1"/>
        </w:rPr>
        <w:t xml:space="preserve"> </w:t>
      </w:r>
      <w:r w:rsidRPr="00EA310E">
        <w:rPr>
          <w:color w:val="000009"/>
        </w:rPr>
        <w:t>(гуашь),</w:t>
      </w:r>
      <w:r w:rsidRPr="00EA310E">
        <w:rPr>
          <w:color w:val="000009"/>
          <w:spacing w:val="-1"/>
        </w:rPr>
        <w:t xml:space="preserve"> </w:t>
      </w:r>
      <w:r w:rsidRPr="00EA310E">
        <w:rPr>
          <w:color w:val="000009"/>
        </w:rPr>
        <w:t>аппликация</w:t>
      </w:r>
      <w:r w:rsidRPr="00EA310E">
        <w:rPr>
          <w:color w:val="000009"/>
          <w:spacing w:val="-3"/>
        </w:rPr>
        <w:t xml:space="preserve"> </w:t>
      </w:r>
      <w:r w:rsidRPr="00EA310E">
        <w:rPr>
          <w:color w:val="000009"/>
        </w:rPr>
        <w:t>или смешанная техника.</w:t>
      </w:r>
    </w:p>
    <w:p w:rsidR="006F72CC" w:rsidRPr="00EA310E" w:rsidRDefault="006B5682" w:rsidP="008641F2">
      <w:pPr>
        <w:pStyle w:val="a3"/>
        <w:ind w:right="2538"/>
        <w:jc w:val="both"/>
      </w:pPr>
      <w:r w:rsidRPr="00EA310E">
        <w:rPr>
          <w:color w:val="000009"/>
        </w:rPr>
        <w:t>Техника</w:t>
      </w:r>
      <w:r w:rsidRPr="00EA310E">
        <w:rPr>
          <w:color w:val="000009"/>
          <w:spacing w:val="-9"/>
        </w:rPr>
        <w:t xml:space="preserve"> </w:t>
      </w:r>
      <w:r w:rsidRPr="00EA310E">
        <w:rPr>
          <w:color w:val="000009"/>
        </w:rPr>
        <w:t>монотипии.</w:t>
      </w:r>
      <w:r w:rsidRPr="00EA310E">
        <w:rPr>
          <w:color w:val="000009"/>
          <w:spacing w:val="-8"/>
        </w:rPr>
        <w:t xml:space="preserve"> </w:t>
      </w:r>
      <w:r w:rsidRPr="00EA310E">
        <w:rPr>
          <w:color w:val="000009"/>
        </w:rPr>
        <w:t>Представления</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симметрии.</w:t>
      </w:r>
      <w:r w:rsidRPr="00EA310E">
        <w:rPr>
          <w:color w:val="000009"/>
          <w:spacing w:val="-8"/>
        </w:rPr>
        <w:t xml:space="preserve"> </w:t>
      </w:r>
      <w:r w:rsidRPr="00EA310E">
        <w:rPr>
          <w:color w:val="000009"/>
        </w:rPr>
        <w:t>Развитие</w:t>
      </w:r>
      <w:r w:rsidRPr="00EA310E">
        <w:rPr>
          <w:color w:val="000009"/>
          <w:spacing w:val="-9"/>
        </w:rPr>
        <w:t xml:space="preserve"> </w:t>
      </w:r>
      <w:r w:rsidRPr="00EA310E">
        <w:rPr>
          <w:color w:val="000009"/>
        </w:rPr>
        <w:t>воображения.</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«Скульптура»</w:t>
      </w:r>
    </w:p>
    <w:p w:rsidR="006F72CC" w:rsidRPr="00EA310E" w:rsidRDefault="006B5682" w:rsidP="008641F2">
      <w:pPr>
        <w:pStyle w:val="a3"/>
        <w:ind w:right="1778"/>
        <w:jc w:val="both"/>
      </w:pPr>
      <w:r w:rsidRPr="00EA310E">
        <w:rPr>
          <w:color w:val="000009"/>
        </w:rPr>
        <w:t>Изображение</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объѐме.</w:t>
      </w:r>
      <w:r w:rsidRPr="00EA310E">
        <w:rPr>
          <w:color w:val="000009"/>
          <w:spacing w:val="-6"/>
        </w:rPr>
        <w:t xml:space="preserve"> </w:t>
      </w:r>
      <w:r w:rsidRPr="00EA310E">
        <w:rPr>
          <w:color w:val="000009"/>
        </w:rPr>
        <w:t>Приѐмы</w:t>
      </w:r>
      <w:r w:rsidRPr="00EA310E">
        <w:rPr>
          <w:color w:val="000009"/>
          <w:spacing w:val="-7"/>
        </w:rPr>
        <w:t xml:space="preserve"> </w:t>
      </w:r>
      <w:r w:rsidRPr="00EA310E">
        <w:rPr>
          <w:color w:val="000009"/>
        </w:rPr>
        <w:t>работы</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пластилином;</w:t>
      </w:r>
      <w:r w:rsidRPr="00EA310E">
        <w:rPr>
          <w:color w:val="000009"/>
          <w:spacing w:val="-7"/>
        </w:rPr>
        <w:t xml:space="preserve"> </w:t>
      </w:r>
      <w:r w:rsidRPr="00EA310E">
        <w:rPr>
          <w:color w:val="000009"/>
        </w:rPr>
        <w:t>дощечка,</w:t>
      </w:r>
      <w:r w:rsidRPr="00EA310E">
        <w:rPr>
          <w:color w:val="000009"/>
          <w:spacing w:val="-6"/>
        </w:rPr>
        <w:t xml:space="preserve"> </w:t>
      </w:r>
      <w:r w:rsidRPr="00EA310E">
        <w:rPr>
          <w:color w:val="000009"/>
        </w:rPr>
        <w:t>стек,</w:t>
      </w:r>
      <w:r w:rsidRPr="00EA310E">
        <w:rPr>
          <w:color w:val="000009"/>
          <w:spacing w:val="-6"/>
        </w:rPr>
        <w:t xml:space="preserve"> </w:t>
      </w:r>
      <w:r w:rsidRPr="00EA310E">
        <w:rPr>
          <w:color w:val="000009"/>
        </w:rPr>
        <w:t>тряпочка.</w:t>
      </w:r>
      <w:r w:rsidRPr="00EA310E">
        <w:rPr>
          <w:color w:val="000009"/>
          <w:spacing w:val="-57"/>
        </w:rPr>
        <w:t xml:space="preserve"> </w:t>
      </w:r>
      <w:r w:rsidRPr="00EA310E">
        <w:rPr>
          <w:color w:val="000009"/>
        </w:rPr>
        <w:t>Лепка</w:t>
      </w:r>
      <w:r w:rsidRPr="00EA310E">
        <w:rPr>
          <w:color w:val="000009"/>
          <w:spacing w:val="-5"/>
        </w:rPr>
        <w:t xml:space="preserve"> </w:t>
      </w:r>
      <w:r w:rsidRPr="00EA310E">
        <w:rPr>
          <w:color w:val="000009"/>
        </w:rPr>
        <w:t>зверушек</w:t>
      </w:r>
      <w:r w:rsidRPr="00EA310E">
        <w:rPr>
          <w:color w:val="000009"/>
          <w:spacing w:val="-3"/>
        </w:rPr>
        <w:t xml:space="preserve"> </w:t>
      </w:r>
      <w:r w:rsidRPr="00EA310E">
        <w:rPr>
          <w:color w:val="000009"/>
        </w:rPr>
        <w:t>из</w:t>
      </w:r>
      <w:r w:rsidRPr="00EA310E">
        <w:rPr>
          <w:color w:val="000009"/>
          <w:spacing w:val="-3"/>
        </w:rPr>
        <w:t xml:space="preserve"> </w:t>
      </w:r>
      <w:r w:rsidRPr="00EA310E">
        <w:rPr>
          <w:color w:val="000009"/>
        </w:rPr>
        <w:t>цельной</w:t>
      </w:r>
      <w:r w:rsidRPr="00EA310E">
        <w:rPr>
          <w:color w:val="000009"/>
          <w:spacing w:val="-3"/>
        </w:rPr>
        <w:t xml:space="preserve"> </w:t>
      </w:r>
      <w:r w:rsidRPr="00EA310E">
        <w:rPr>
          <w:color w:val="000009"/>
        </w:rPr>
        <w:t>формы</w:t>
      </w:r>
      <w:r w:rsidRPr="00EA310E">
        <w:rPr>
          <w:color w:val="000009"/>
          <w:spacing w:val="-3"/>
        </w:rPr>
        <w:t xml:space="preserve"> </w:t>
      </w:r>
      <w:r w:rsidRPr="00EA310E">
        <w:rPr>
          <w:color w:val="000009"/>
        </w:rPr>
        <w:t>(черепашки,</w:t>
      </w:r>
      <w:r w:rsidRPr="00EA310E">
        <w:rPr>
          <w:color w:val="000009"/>
          <w:spacing w:val="-3"/>
        </w:rPr>
        <w:t xml:space="preserve"> </w:t>
      </w:r>
      <w:r w:rsidRPr="00EA310E">
        <w:rPr>
          <w:color w:val="000009"/>
        </w:rPr>
        <w:t>ѐжика,</w:t>
      </w:r>
      <w:r w:rsidRPr="00EA310E">
        <w:rPr>
          <w:color w:val="000009"/>
          <w:spacing w:val="-3"/>
        </w:rPr>
        <w:t xml:space="preserve"> </w:t>
      </w:r>
      <w:r w:rsidRPr="00EA310E">
        <w:rPr>
          <w:color w:val="000009"/>
        </w:rPr>
        <w:t>зайчика,</w:t>
      </w:r>
      <w:r w:rsidRPr="00EA310E">
        <w:rPr>
          <w:color w:val="000009"/>
          <w:spacing w:val="-3"/>
        </w:rPr>
        <w:t xml:space="preserve"> </w:t>
      </w:r>
      <w:r w:rsidRPr="00EA310E">
        <w:rPr>
          <w:color w:val="000009"/>
        </w:rPr>
        <w:t>птички</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др.).</w:t>
      </w:r>
    </w:p>
    <w:p w:rsidR="006F72CC" w:rsidRPr="00EA310E" w:rsidRDefault="006B5682" w:rsidP="008641F2">
      <w:pPr>
        <w:pStyle w:val="a3"/>
        <w:ind w:right="0"/>
        <w:jc w:val="both"/>
      </w:pPr>
      <w:r w:rsidRPr="00EA310E">
        <w:rPr>
          <w:color w:val="000009"/>
        </w:rPr>
        <w:t>Приѐмы</w:t>
      </w:r>
      <w:r w:rsidRPr="00EA310E">
        <w:rPr>
          <w:color w:val="000009"/>
          <w:spacing w:val="-9"/>
        </w:rPr>
        <w:t xml:space="preserve"> </w:t>
      </w:r>
      <w:r w:rsidRPr="00EA310E">
        <w:rPr>
          <w:color w:val="000009"/>
        </w:rPr>
        <w:t>вытягивания,</w:t>
      </w:r>
      <w:r w:rsidRPr="00EA310E">
        <w:rPr>
          <w:color w:val="000009"/>
          <w:spacing w:val="-8"/>
        </w:rPr>
        <w:t xml:space="preserve"> </w:t>
      </w:r>
      <w:r w:rsidRPr="00EA310E">
        <w:rPr>
          <w:color w:val="000009"/>
        </w:rPr>
        <w:t>вдавливания,</w:t>
      </w:r>
      <w:r w:rsidRPr="00EA310E">
        <w:rPr>
          <w:color w:val="000009"/>
          <w:spacing w:val="-8"/>
        </w:rPr>
        <w:t xml:space="preserve"> </w:t>
      </w:r>
      <w:r w:rsidRPr="00EA310E">
        <w:rPr>
          <w:color w:val="000009"/>
        </w:rPr>
        <w:t>сгибания,</w:t>
      </w:r>
      <w:r w:rsidRPr="00EA310E">
        <w:rPr>
          <w:color w:val="000009"/>
          <w:spacing w:val="-8"/>
        </w:rPr>
        <w:t xml:space="preserve"> </w:t>
      </w:r>
      <w:r w:rsidRPr="00EA310E">
        <w:rPr>
          <w:color w:val="000009"/>
        </w:rPr>
        <w:t>скручивания.</w:t>
      </w:r>
    </w:p>
    <w:p w:rsidR="006F72CC" w:rsidRPr="00EA310E" w:rsidRDefault="006B5682" w:rsidP="008641F2">
      <w:pPr>
        <w:pStyle w:val="a3"/>
        <w:ind w:right="842"/>
        <w:jc w:val="both"/>
      </w:pPr>
      <w:r w:rsidRPr="00EA310E">
        <w:rPr>
          <w:color w:val="000009"/>
        </w:rPr>
        <w:t>Лепка</w:t>
      </w:r>
      <w:r w:rsidRPr="00EA310E">
        <w:rPr>
          <w:color w:val="000009"/>
          <w:spacing w:val="-11"/>
        </w:rPr>
        <w:t xml:space="preserve"> </w:t>
      </w:r>
      <w:r w:rsidRPr="00EA310E">
        <w:rPr>
          <w:color w:val="000009"/>
        </w:rPr>
        <w:t>игрушки,</w:t>
      </w:r>
      <w:r w:rsidRPr="00EA310E">
        <w:rPr>
          <w:color w:val="000009"/>
          <w:spacing w:val="-10"/>
        </w:rPr>
        <w:t xml:space="preserve"> </w:t>
      </w:r>
      <w:r w:rsidRPr="00EA310E">
        <w:rPr>
          <w:color w:val="000009"/>
        </w:rPr>
        <w:t>характерной</w:t>
      </w:r>
      <w:r w:rsidRPr="00EA310E">
        <w:rPr>
          <w:color w:val="000009"/>
          <w:spacing w:val="-10"/>
        </w:rPr>
        <w:t xml:space="preserve"> </w:t>
      </w:r>
      <w:r w:rsidRPr="00EA310E">
        <w:rPr>
          <w:color w:val="000009"/>
        </w:rPr>
        <w:t>для</w:t>
      </w:r>
      <w:r w:rsidRPr="00EA310E">
        <w:rPr>
          <w:color w:val="000009"/>
          <w:spacing w:val="-10"/>
        </w:rPr>
        <w:t xml:space="preserve"> </w:t>
      </w:r>
      <w:r w:rsidRPr="00EA310E">
        <w:rPr>
          <w:color w:val="000009"/>
        </w:rPr>
        <w:t>одного</w:t>
      </w:r>
      <w:r w:rsidRPr="00EA310E">
        <w:rPr>
          <w:color w:val="000009"/>
          <w:spacing w:val="-10"/>
        </w:rPr>
        <w:t xml:space="preserve"> </w:t>
      </w:r>
      <w:r w:rsidRPr="00EA310E">
        <w:rPr>
          <w:color w:val="000009"/>
        </w:rPr>
        <w:t>из</w:t>
      </w:r>
      <w:r w:rsidRPr="00EA310E">
        <w:rPr>
          <w:color w:val="000009"/>
          <w:spacing w:val="-9"/>
        </w:rPr>
        <w:t xml:space="preserve"> </w:t>
      </w:r>
      <w:r w:rsidRPr="00EA310E">
        <w:rPr>
          <w:color w:val="000009"/>
        </w:rPr>
        <w:t>наиболее</w:t>
      </w:r>
      <w:r w:rsidRPr="00EA310E">
        <w:rPr>
          <w:color w:val="000009"/>
          <w:spacing w:val="-11"/>
        </w:rPr>
        <w:t xml:space="preserve"> </w:t>
      </w:r>
      <w:r w:rsidRPr="00EA310E">
        <w:rPr>
          <w:color w:val="000009"/>
        </w:rPr>
        <w:t>известных</w:t>
      </w:r>
      <w:r w:rsidRPr="00EA310E">
        <w:rPr>
          <w:color w:val="000009"/>
          <w:spacing w:val="-9"/>
        </w:rPr>
        <w:t xml:space="preserve"> </w:t>
      </w:r>
      <w:r w:rsidRPr="00EA310E">
        <w:rPr>
          <w:color w:val="000009"/>
        </w:rPr>
        <w:t>народных</w:t>
      </w:r>
      <w:r w:rsidRPr="00EA310E">
        <w:rPr>
          <w:color w:val="000009"/>
          <w:spacing w:val="-11"/>
        </w:rPr>
        <w:t xml:space="preserve"> </w:t>
      </w:r>
      <w:r w:rsidRPr="00EA310E">
        <w:rPr>
          <w:color w:val="000009"/>
        </w:rPr>
        <w:t>художественных</w:t>
      </w:r>
      <w:r w:rsidRPr="00EA310E">
        <w:rPr>
          <w:color w:val="000009"/>
          <w:spacing w:val="-57"/>
        </w:rPr>
        <w:t xml:space="preserve"> </w:t>
      </w:r>
      <w:r w:rsidRPr="00EA310E">
        <w:rPr>
          <w:color w:val="000009"/>
        </w:rPr>
        <w:t>промыслов (дымковская или каргопольская игрушка или по выбору учителя с учѐтом</w:t>
      </w:r>
      <w:r w:rsidRPr="00EA310E">
        <w:rPr>
          <w:color w:val="000009"/>
          <w:spacing w:val="1"/>
        </w:rPr>
        <w:t xml:space="preserve"> </w:t>
      </w:r>
      <w:r w:rsidRPr="00EA310E">
        <w:rPr>
          <w:color w:val="000009"/>
        </w:rPr>
        <w:t>местных</w:t>
      </w:r>
      <w:r w:rsidRPr="00EA310E">
        <w:rPr>
          <w:color w:val="000009"/>
          <w:spacing w:val="-2"/>
        </w:rPr>
        <w:t xml:space="preserve"> </w:t>
      </w:r>
      <w:r w:rsidRPr="00EA310E">
        <w:rPr>
          <w:color w:val="000009"/>
        </w:rPr>
        <w:t>промыслов).</w:t>
      </w:r>
    </w:p>
    <w:p w:rsidR="006F72CC" w:rsidRPr="00EA310E" w:rsidRDefault="006B5682" w:rsidP="008641F2">
      <w:pPr>
        <w:pStyle w:val="a3"/>
        <w:jc w:val="both"/>
      </w:pPr>
      <w:r w:rsidRPr="00EA310E">
        <w:rPr>
          <w:color w:val="000009"/>
        </w:rPr>
        <w:t>Бумажная</w:t>
      </w:r>
      <w:r w:rsidRPr="00EA310E">
        <w:rPr>
          <w:color w:val="000009"/>
          <w:spacing w:val="-8"/>
        </w:rPr>
        <w:t xml:space="preserve"> </w:t>
      </w:r>
      <w:r w:rsidRPr="00EA310E">
        <w:rPr>
          <w:color w:val="000009"/>
        </w:rPr>
        <w:t>пластика.</w:t>
      </w:r>
      <w:r w:rsidRPr="00EA310E">
        <w:rPr>
          <w:color w:val="000009"/>
          <w:spacing w:val="-7"/>
        </w:rPr>
        <w:t xml:space="preserve"> </w:t>
      </w:r>
      <w:r w:rsidRPr="00EA310E">
        <w:rPr>
          <w:color w:val="000009"/>
        </w:rPr>
        <w:t>Овладение</w:t>
      </w:r>
      <w:r w:rsidRPr="00EA310E">
        <w:rPr>
          <w:color w:val="000009"/>
          <w:spacing w:val="-8"/>
        </w:rPr>
        <w:t xml:space="preserve"> </w:t>
      </w:r>
      <w:r w:rsidRPr="00EA310E">
        <w:rPr>
          <w:color w:val="000009"/>
        </w:rPr>
        <w:t>первичными</w:t>
      </w:r>
      <w:r w:rsidRPr="00EA310E">
        <w:rPr>
          <w:color w:val="000009"/>
          <w:spacing w:val="-8"/>
        </w:rPr>
        <w:t xml:space="preserve"> </w:t>
      </w:r>
      <w:r w:rsidRPr="00EA310E">
        <w:rPr>
          <w:color w:val="000009"/>
        </w:rPr>
        <w:t>приѐмами</w:t>
      </w:r>
      <w:r w:rsidRPr="00EA310E">
        <w:rPr>
          <w:color w:val="000009"/>
          <w:spacing w:val="-7"/>
        </w:rPr>
        <w:t xml:space="preserve"> </w:t>
      </w:r>
      <w:r w:rsidRPr="00EA310E">
        <w:rPr>
          <w:color w:val="000009"/>
        </w:rPr>
        <w:t>надрезания,</w:t>
      </w:r>
      <w:r w:rsidRPr="00EA310E">
        <w:rPr>
          <w:color w:val="000009"/>
          <w:spacing w:val="-57"/>
        </w:rPr>
        <w:t xml:space="preserve"> </w:t>
      </w:r>
      <w:r w:rsidRPr="00EA310E">
        <w:rPr>
          <w:color w:val="000009"/>
        </w:rPr>
        <w:t>закручивания,складывания.</w:t>
      </w:r>
    </w:p>
    <w:p w:rsidR="006F72CC" w:rsidRPr="00EA310E" w:rsidRDefault="006B5682" w:rsidP="008641F2">
      <w:pPr>
        <w:pStyle w:val="a3"/>
        <w:ind w:right="5447"/>
        <w:jc w:val="both"/>
      </w:pPr>
      <w:r w:rsidRPr="00EA310E">
        <w:rPr>
          <w:color w:val="000009"/>
        </w:rPr>
        <w:t>Объѐмная аппликация из бумаги и картона.</w:t>
      </w:r>
      <w:r w:rsidRPr="00EA310E">
        <w:rPr>
          <w:color w:val="000009"/>
          <w:spacing w:val="1"/>
        </w:rPr>
        <w:t xml:space="preserve"> </w:t>
      </w:r>
      <w:r w:rsidRPr="00EA310E">
        <w:rPr>
          <w:color w:val="000009"/>
          <w:spacing w:val="-1"/>
        </w:rPr>
        <w:t>Модуль</w:t>
      </w:r>
      <w:r w:rsidRPr="00EA310E">
        <w:rPr>
          <w:color w:val="000009"/>
          <w:spacing w:val="-9"/>
        </w:rPr>
        <w:t xml:space="preserve"> </w:t>
      </w:r>
      <w:r w:rsidRPr="00EA310E">
        <w:rPr>
          <w:color w:val="000009"/>
          <w:spacing w:val="-1"/>
        </w:rPr>
        <w:t>«Декоративно-прикладное</w:t>
      </w:r>
      <w:r w:rsidRPr="00EA310E">
        <w:rPr>
          <w:color w:val="000009"/>
          <w:spacing w:val="-14"/>
        </w:rPr>
        <w:t xml:space="preserve"> </w:t>
      </w:r>
      <w:r w:rsidRPr="00EA310E">
        <w:rPr>
          <w:color w:val="000009"/>
        </w:rPr>
        <w:t>искусство»</w:t>
      </w:r>
    </w:p>
    <w:p w:rsidR="006F72CC" w:rsidRPr="00EA310E" w:rsidRDefault="006F72CC" w:rsidP="008641F2">
      <w:pPr>
        <w:jc w:val="both"/>
        <w:rPr>
          <w:sz w:val="24"/>
          <w:szCs w:val="24"/>
        </w:rPr>
        <w:sectPr w:rsidR="006F72CC" w:rsidRPr="00EA310E">
          <w:pgSz w:w="11910" w:h="16840"/>
          <w:pgMar w:top="700" w:right="0" w:bottom="1260" w:left="400" w:header="0" w:footer="987" w:gutter="0"/>
          <w:cols w:space="720"/>
        </w:sectPr>
      </w:pPr>
    </w:p>
    <w:p w:rsidR="006F72CC" w:rsidRPr="00EA310E" w:rsidRDefault="006B5682" w:rsidP="008641F2">
      <w:pPr>
        <w:pStyle w:val="a3"/>
        <w:jc w:val="both"/>
      </w:pPr>
      <w:r w:rsidRPr="00EA310E">
        <w:rPr>
          <w:color w:val="000009"/>
        </w:rPr>
        <w:t>Узоры в природе. Наблюдение узоров в живой природе (в условиях урока на основе</w:t>
      </w:r>
      <w:r w:rsidRPr="00EA310E">
        <w:rPr>
          <w:color w:val="000009"/>
          <w:spacing w:val="1"/>
        </w:rPr>
        <w:t xml:space="preserve"> </w:t>
      </w:r>
      <w:r w:rsidRPr="00EA310E">
        <w:rPr>
          <w:color w:val="000009"/>
        </w:rPr>
        <w:t>фотографий). Эмоционально-эстетическое восприятие объектов действительности.</w:t>
      </w:r>
      <w:r w:rsidRPr="00EA310E">
        <w:rPr>
          <w:color w:val="000009"/>
          <w:spacing w:val="1"/>
        </w:rPr>
        <w:t xml:space="preserve"> </w:t>
      </w:r>
      <w:r w:rsidRPr="00EA310E">
        <w:rPr>
          <w:color w:val="000009"/>
        </w:rPr>
        <w:t>Ассоциативное</w:t>
      </w:r>
      <w:r w:rsidRPr="00EA310E">
        <w:rPr>
          <w:color w:val="000009"/>
          <w:spacing w:val="-9"/>
        </w:rPr>
        <w:t xml:space="preserve"> </w:t>
      </w:r>
      <w:r w:rsidRPr="00EA310E">
        <w:rPr>
          <w:color w:val="000009"/>
        </w:rPr>
        <w:t>сопоставление</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орнаментами</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предметах</w:t>
      </w:r>
      <w:r w:rsidRPr="00EA310E">
        <w:rPr>
          <w:color w:val="000009"/>
          <w:spacing w:val="-6"/>
        </w:rPr>
        <w:t xml:space="preserve"> </w:t>
      </w:r>
      <w:r w:rsidRPr="00EA310E">
        <w:rPr>
          <w:color w:val="000009"/>
        </w:rPr>
        <w:t>декоративно-прикладного</w:t>
      </w:r>
      <w:r w:rsidRPr="00EA310E">
        <w:rPr>
          <w:color w:val="000009"/>
          <w:spacing w:val="-57"/>
        </w:rPr>
        <w:t xml:space="preserve"> </w:t>
      </w:r>
      <w:r w:rsidRPr="00EA310E">
        <w:rPr>
          <w:color w:val="000009"/>
        </w:rPr>
        <w:t>искусства.</w:t>
      </w:r>
    </w:p>
    <w:p w:rsidR="006F72CC" w:rsidRPr="00EA310E" w:rsidRDefault="006B5682" w:rsidP="008641F2">
      <w:pPr>
        <w:pStyle w:val="a3"/>
        <w:jc w:val="both"/>
      </w:pPr>
      <w:r w:rsidRPr="00EA310E">
        <w:rPr>
          <w:color w:val="000009"/>
        </w:rPr>
        <w:t>Узоры и орнаменты, создаваемые людьми, и разнообразие их видов. Орнаменты</w:t>
      </w:r>
      <w:r w:rsidRPr="00EA310E">
        <w:rPr>
          <w:color w:val="000009"/>
          <w:spacing w:val="1"/>
        </w:rPr>
        <w:t xml:space="preserve"> </w:t>
      </w:r>
      <w:r w:rsidRPr="00EA310E">
        <w:rPr>
          <w:color w:val="000009"/>
        </w:rPr>
        <w:t>геометрические и растительные. Декоративная композиция в круге и и в полосе.</w:t>
      </w:r>
      <w:r w:rsidRPr="00EA310E">
        <w:rPr>
          <w:color w:val="000009"/>
          <w:spacing w:val="1"/>
        </w:rPr>
        <w:t xml:space="preserve"> </w:t>
      </w:r>
      <w:r w:rsidRPr="00EA310E">
        <w:rPr>
          <w:color w:val="000009"/>
        </w:rPr>
        <w:t>Представления</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симметрии</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наблюдение</w:t>
      </w:r>
      <w:r w:rsidRPr="00EA310E">
        <w:rPr>
          <w:color w:val="000009"/>
          <w:spacing w:val="-7"/>
        </w:rPr>
        <w:t xml:space="preserve"> </w:t>
      </w:r>
      <w:r w:rsidRPr="00EA310E">
        <w:rPr>
          <w:color w:val="000009"/>
        </w:rPr>
        <w:t>еѐ</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природе.</w:t>
      </w:r>
      <w:r w:rsidRPr="00EA310E">
        <w:rPr>
          <w:color w:val="000009"/>
          <w:spacing w:val="-6"/>
        </w:rPr>
        <w:t xml:space="preserve"> </w:t>
      </w:r>
      <w:r w:rsidRPr="00EA310E">
        <w:rPr>
          <w:color w:val="000009"/>
        </w:rPr>
        <w:t>Последовательное</w:t>
      </w:r>
      <w:r w:rsidRPr="00EA310E">
        <w:rPr>
          <w:color w:val="000009"/>
          <w:spacing w:val="-8"/>
        </w:rPr>
        <w:t xml:space="preserve"> </w:t>
      </w:r>
      <w:r w:rsidRPr="00EA310E">
        <w:rPr>
          <w:color w:val="000009"/>
        </w:rPr>
        <w:t>ведение</w:t>
      </w:r>
      <w:r w:rsidRPr="00EA310E">
        <w:rPr>
          <w:color w:val="000009"/>
          <w:spacing w:val="-57"/>
        </w:rPr>
        <w:t xml:space="preserve"> </w:t>
      </w:r>
      <w:r w:rsidRPr="00EA310E">
        <w:rPr>
          <w:color w:val="000009"/>
        </w:rPr>
        <w:t>работы над изображением бабочки по представлению, использование линии</w:t>
      </w:r>
      <w:r w:rsidRPr="00EA310E">
        <w:rPr>
          <w:color w:val="000009"/>
          <w:spacing w:val="1"/>
        </w:rPr>
        <w:t xml:space="preserve"> </w:t>
      </w:r>
      <w:r w:rsidRPr="00EA310E">
        <w:rPr>
          <w:color w:val="000009"/>
        </w:rPr>
        <w:t>симметриипри</w:t>
      </w:r>
      <w:r w:rsidRPr="00EA310E">
        <w:rPr>
          <w:color w:val="000009"/>
          <w:spacing w:val="-1"/>
        </w:rPr>
        <w:t xml:space="preserve"> </w:t>
      </w:r>
      <w:r w:rsidRPr="00EA310E">
        <w:rPr>
          <w:color w:val="000009"/>
        </w:rPr>
        <w:t>составлении</w:t>
      </w:r>
      <w:r w:rsidRPr="00EA310E">
        <w:rPr>
          <w:color w:val="000009"/>
          <w:spacing w:val="3"/>
        </w:rPr>
        <w:t xml:space="preserve"> </w:t>
      </w:r>
      <w:r w:rsidRPr="00EA310E">
        <w:rPr>
          <w:color w:val="000009"/>
        </w:rPr>
        <w:t>узора</w:t>
      </w:r>
      <w:r w:rsidRPr="00EA310E">
        <w:rPr>
          <w:color w:val="000009"/>
          <w:spacing w:val="-1"/>
        </w:rPr>
        <w:t xml:space="preserve"> </w:t>
      </w:r>
      <w:r w:rsidRPr="00EA310E">
        <w:rPr>
          <w:color w:val="000009"/>
        </w:rPr>
        <w:t>крыльев.</w:t>
      </w:r>
    </w:p>
    <w:p w:rsidR="006F72CC" w:rsidRPr="00EA310E" w:rsidRDefault="006B5682" w:rsidP="008641F2">
      <w:pPr>
        <w:pStyle w:val="a3"/>
        <w:ind w:right="2203"/>
        <w:jc w:val="both"/>
      </w:pPr>
      <w:r w:rsidRPr="00EA310E">
        <w:rPr>
          <w:color w:val="000009"/>
        </w:rPr>
        <w:t>Орнамент,</w:t>
      </w:r>
      <w:r w:rsidRPr="00EA310E">
        <w:rPr>
          <w:color w:val="000009"/>
          <w:spacing w:val="-9"/>
        </w:rPr>
        <w:t xml:space="preserve"> </w:t>
      </w:r>
      <w:r w:rsidRPr="00EA310E">
        <w:rPr>
          <w:color w:val="000009"/>
        </w:rPr>
        <w:t>характерный</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игрушек</w:t>
      </w:r>
      <w:r w:rsidRPr="00EA310E">
        <w:rPr>
          <w:color w:val="000009"/>
          <w:spacing w:val="-9"/>
        </w:rPr>
        <w:t xml:space="preserve"> </w:t>
      </w:r>
      <w:r w:rsidRPr="00EA310E">
        <w:rPr>
          <w:color w:val="000009"/>
        </w:rPr>
        <w:t>одного</w:t>
      </w:r>
      <w:r w:rsidRPr="00EA310E">
        <w:rPr>
          <w:color w:val="000009"/>
          <w:spacing w:val="-8"/>
        </w:rPr>
        <w:t xml:space="preserve"> </w:t>
      </w:r>
      <w:r w:rsidRPr="00EA310E">
        <w:rPr>
          <w:color w:val="000009"/>
        </w:rPr>
        <w:t>из</w:t>
      </w:r>
      <w:r w:rsidRPr="00EA310E">
        <w:rPr>
          <w:color w:val="000009"/>
          <w:spacing w:val="-9"/>
        </w:rPr>
        <w:t xml:space="preserve"> </w:t>
      </w:r>
      <w:r w:rsidRPr="00EA310E">
        <w:rPr>
          <w:color w:val="000009"/>
        </w:rPr>
        <w:t>наиболее</w:t>
      </w:r>
      <w:r w:rsidRPr="00EA310E">
        <w:rPr>
          <w:color w:val="000009"/>
          <w:spacing w:val="-9"/>
        </w:rPr>
        <w:t xml:space="preserve"> </w:t>
      </w:r>
      <w:r w:rsidRPr="00EA310E">
        <w:rPr>
          <w:color w:val="000009"/>
        </w:rPr>
        <w:t>известных</w:t>
      </w:r>
      <w:r w:rsidRPr="00EA310E">
        <w:rPr>
          <w:color w:val="000009"/>
          <w:spacing w:val="-8"/>
        </w:rPr>
        <w:t xml:space="preserve"> </w:t>
      </w:r>
      <w:r w:rsidRPr="00EA310E">
        <w:rPr>
          <w:color w:val="000009"/>
        </w:rPr>
        <w:t>народных</w:t>
      </w:r>
      <w:r w:rsidRPr="00EA310E">
        <w:rPr>
          <w:color w:val="000009"/>
          <w:spacing w:val="-57"/>
        </w:rPr>
        <w:t xml:space="preserve"> </w:t>
      </w:r>
      <w:r w:rsidRPr="00EA310E">
        <w:rPr>
          <w:color w:val="000009"/>
        </w:rPr>
        <w:t>художественных</w:t>
      </w:r>
      <w:r w:rsidRPr="00EA310E">
        <w:rPr>
          <w:color w:val="000009"/>
          <w:spacing w:val="-11"/>
        </w:rPr>
        <w:t xml:space="preserve"> </w:t>
      </w:r>
      <w:r w:rsidRPr="00EA310E">
        <w:rPr>
          <w:color w:val="000009"/>
        </w:rPr>
        <w:t>промыслов:</w:t>
      </w:r>
      <w:r w:rsidRPr="00EA310E">
        <w:rPr>
          <w:color w:val="000009"/>
          <w:spacing w:val="-13"/>
        </w:rPr>
        <w:t xml:space="preserve"> </w:t>
      </w:r>
      <w:r w:rsidRPr="00EA310E">
        <w:rPr>
          <w:color w:val="000009"/>
        </w:rPr>
        <w:t>дымковская</w:t>
      </w:r>
      <w:r w:rsidRPr="00EA310E">
        <w:rPr>
          <w:color w:val="000009"/>
          <w:spacing w:val="-11"/>
        </w:rPr>
        <w:t xml:space="preserve"> </w:t>
      </w:r>
      <w:r w:rsidRPr="00EA310E">
        <w:rPr>
          <w:color w:val="000009"/>
        </w:rPr>
        <w:t>или</w:t>
      </w:r>
      <w:r w:rsidRPr="00EA310E">
        <w:rPr>
          <w:color w:val="000009"/>
          <w:spacing w:val="-11"/>
        </w:rPr>
        <w:t xml:space="preserve"> </w:t>
      </w:r>
      <w:r w:rsidRPr="00EA310E">
        <w:rPr>
          <w:color w:val="000009"/>
        </w:rPr>
        <w:t>каргопольская</w:t>
      </w:r>
      <w:r w:rsidRPr="00EA310E">
        <w:rPr>
          <w:color w:val="000009"/>
          <w:spacing w:val="-12"/>
        </w:rPr>
        <w:t xml:space="preserve"> </w:t>
      </w:r>
      <w:r w:rsidRPr="00EA310E">
        <w:rPr>
          <w:color w:val="000009"/>
        </w:rPr>
        <w:t>игрушка</w:t>
      </w:r>
      <w:r w:rsidRPr="00EA310E">
        <w:rPr>
          <w:color w:val="000009"/>
          <w:spacing w:val="-11"/>
        </w:rPr>
        <w:t xml:space="preserve"> </w:t>
      </w:r>
      <w:r w:rsidRPr="00EA310E">
        <w:rPr>
          <w:color w:val="000009"/>
        </w:rPr>
        <w:t>(или</w:t>
      </w:r>
      <w:r w:rsidRPr="00EA310E">
        <w:rPr>
          <w:color w:val="000009"/>
          <w:spacing w:val="-13"/>
        </w:rPr>
        <w:t xml:space="preserve"> </w:t>
      </w:r>
      <w:r w:rsidRPr="00EA310E">
        <w:rPr>
          <w:color w:val="000009"/>
        </w:rPr>
        <w:t>по</w:t>
      </w:r>
      <w:r w:rsidRPr="00EA310E">
        <w:rPr>
          <w:color w:val="000009"/>
          <w:spacing w:val="1"/>
        </w:rPr>
        <w:t xml:space="preserve"> </w:t>
      </w:r>
      <w:r w:rsidRPr="00EA310E">
        <w:rPr>
          <w:color w:val="000009"/>
        </w:rPr>
        <w:t>выборуучителя</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учѐтом</w:t>
      </w:r>
      <w:r w:rsidRPr="00EA310E">
        <w:rPr>
          <w:color w:val="000009"/>
          <w:spacing w:val="-2"/>
        </w:rPr>
        <w:t xml:space="preserve"> </w:t>
      </w:r>
      <w:r w:rsidRPr="00EA310E">
        <w:rPr>
          <w:color w:val="000009"/>
        </w:rPr>
        <w:t>местных</w:t>
      </w:r>
      <w:r w:rsidRPr="00EA310E">
        <w:rPr>
          <w:color w:val="000009"/>
          <w:spacing w:val="1"/>
        </w:rPr>
        <w:t xml:space="preserve"> </w:t>
      </w:r>
      <w:r w:rsidRPr="00EA310E">
        <w:rPr>
          <w:color w:val="000009"/>
        </w:rPr>
        <w:t>промыслов).</w:t>
      </w:r>
    </w:p>
    <w:p w:rsidR="006F72CC" w:rsidRPr="00EA310E" w:rsidRDefault="006B5682" w:rsidP="008641F2">
      <w:pPr>
        <w:pStyle w:val="a3"/>
        <w:jc w:val="both"/>
      </w:pPr>
      <w:r w:rsidRPr="00EA310E">
        <w:rPr>
          <w:color w:val="000009"/>
        </w:rPr>
        <w:t>Дизайн</w:t>
      </w:r>
      <w:r w:rsidRPr="00EA310E">
        <w:rPr>
          <w:color w:val="000009"/>
          <w:spacing w:val="-11"/>
        </w:rPr>
        <w:t xml:space="preserve"> </w:t>
      </w:r>
      <w:r w:rsidRPr="00EA310E">
        <w:rPr>
          <w:color w:val="000009"/>
        </w:rPr>
        <w:t>предмета:</w:t>
      </w:r>
      <w:r w:rsidRPr="00EA310E">
        <w:rPr>
          <w:color w:val="000009"/>
          <w:spacing w:val="-9"/>
        </w:rPr>
        <w:t xml:space="preserve"> </w:t>
      </w:r>
      <w:r w:rsidRPr="00EA310E">
        <w:rPr>
          <w:color w:val="000009"/>
        </w:rPr>
        <w:t>изготовление</w:t>
      </w:r>
      <w:r w:rsidRPr="00EA310E">
        <w:rPr>
          <w:color w:val="000009"/>
          <w:spacing w:val="-10"/>
        </w:rPr>
        <w:t xml:space="preserve"> </w:t>
      </w:r>
      <w:r w:rsidRPr="00EA310E">
        <w:rPr>
          <w:color w:val="000009"/>
        </w:rPr>
        <w:t>нарядной</w:t>
      </w:r>
      <w:r w:rsidRPr="00EA310E">
        <w:rPr>
          <w:color w:val="000009"/>
          <w:spacing w:val="-6"/>
        </w:rPr>
        <w:t xml:space="preserve"> </w:t>
      </w:r>
      <w:r w:rsidRPr="00EA310E">
        <w:rPr>
          <w:color w:val="000009"/>
        </w:rPr>
        <w:t>упаковки</w:t>
      </w:r>
      <w:r w:rsidRPr="00EA310E">
        <w:rPr>
          <w:color w:val="000009"/>
          <w:spacing w:val="-9"/>
        </w:rPr>
        <w:t xml:space="preserve"> </w:t>
      </w:r>
      <w:r w:rsidRPr="00EA310E">
        <w:rPr>
          <w:color w:val="000009"/>
        </w:rPr>
        <w:t>путѐм</w:t>
      </w:r>
      <w:r w:rsidRPr="00EA310E">
        <w:rPr>
          <w:color w:val="000009"/>
          <w:spacing w:val="-8"/>
        </w:rPr>
        <w:t xml:space="preserve"> </w:t>
      </w:r>
      <w:r w:rsidRPr="00EA310E">
        <w:rPr>
          <w:color w:val="000009"/>
        </w:rPr>
        <w:t>складывания</w:t>
      </w:r>
      <w:r w:rsidRPr="00EA310E">
        <w:rPr>
          <w:color w:val="000009"/>
          <w:spacing w:val="-9"/>
        </w:rPr>
        <w:t xml:space="preserve"> </w:t>
      </w:r>
      <w:r w:rsidRPr="00EA310E">
        <w:rPr>
          <w:color w:val="000009"/>
        </w:rPr>
        <w:t>бумаги</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аппликации.</w:t>
      </w:r>
    </w:p>
    <w:p w:rsidR="006F72CC" w:rsidRPr="00EA310E" w:rsidRDefault="006B5682" w:rsidP="008641F2">
      <w:pPr>
        <w:pStyle w:val="a3"/>
        <w:ind w:right="1028"/>
        <w:jc w:val="both"/>
      </w:pPr>
      <w:r w:rsidRPr="00EA310E">
        <w:rPr>
          <w:color w:val="000009"/>
        </w:rPr>
        <w:t>Оригами</w:t>
      </w:r>
      <w:r w:rsidRPr="00EA310E">
        <w:rPr>
          <w:color w:val="000009"/>
          <w:spacing w:val="-7"/>
        </w:rPr>
        <w:t xml:space="preserve"> </w:t>
      </w:r>
      <w:r w:rsidRPr="00EA310E">
        <w:rPr>
          <w:color w:val="000009"/>
        </w:rPr>
        <w:t>—</w:t>
      </w:r>
      <w:r w:rsidRPr="00EA310E">
        <w:rPr>
          <w:color w:val="000009"/>
          <w:spacing w:val="-7"/>
        </w:rPr>
        <w:t xml:space="preserve"> </w:t>
      </w:r>
      <w:r w:rsidRPr="00EA310E">
        <w:rPr>
          <w:color w:val="000009"/>
        </w:rPr>
        <w:t>создание</w:t>
      </w:r>
      <w:r w:rsidRPr="00EA310E">
        <w:rPr>
          <w:color w:val="000009"/>
          <w:spacing w:val="-8"/>
        </w:rPr>
        <w:t xml:space="preserve"> </w:t>
      </w:r>
      <w:r w:rsidRPr="00EA310E">
        <w:rPr>
          <w:color w:val="000009"/>
        </w:rPr>
        <w:t>игрушки</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новогодней</w:t>
      </w:r>
      <w:r w:rsidRPr="00EA310E">
        <w:rPr>
          <w:color w:val="000009"/>
          <w:spacing w:val="-9"/>
        </w:rPr>
        <w:t xml:space="preserve"> </w:t>
      </w:r>
      <w:r w:rsidRPr="00EA310E">
        <w:rPr>
          <w:color w:val="000009"/>
        </w:rPr>
        <w:t>ѐлки.</w:t>
      </w:r>
      <w:r w:rsidRPr="00EA310E">
        <w:rPr>
          <w:color w:val="000009"/>
          <w:spacing w:val="-7"/>
        </w:rPr>
        <w:t xml:space="preserve"> </w:t>
      </w:r>
      <w:r w:rsidRPr="00EA310E">
        <w:rPr>
          <w:color w:val="000009"/>
        </w:rPr>
        <w:t>Приѐмы</w:t>
      </w:r>
      <w:r w:rsidRPr="00EA310E">
        <w:rPr>
          <w:color w:val="000009"/>
          <w:spacing w:val="-7"/>
        </w:rPr>
        <w:t xml:space="preserve"> </w:t>
      </w:r>
      <w:r w:rsidRPr="00EA310E">
        <w:rPr>
          <w:color w:val="000009"/>
        </w:rPr>
        <w:t>складывания</w:t>
      </w:r>
      <w:r w:rsidRPr="00EA310E">
        <w:rPr>
          <w:color w:val="000009"/>
          <w:spacing w:val="-7"/>
        </w:rPr>
        <w:t xml:space="preserve"> </w:t>
      </w:r>
      <w:r w:rsidRPr="00EA310E">
        <w:rPr>
          <w:color w:val="000009"/>
        </w:rPr>
        <w:t>бумаги.</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«Архитектура»</w:t>
      </w:r>
    </w:p>
    <w:p w:rsidR="006F72CC" w:rsidRPr="00EA310E" w:rsidRDefault="006B5682" w:rsidP="008641F2">
      <w:pPr>
        <w:pStyle w:val="a3"/>
        <w:jc w:val="both"/>
      </w:pPr>
      <w:r w:rsidRPr="00EA310E">
        <w:rPr>
          <w:color w:val="000009"/>
        </w:rPr>
        <w:t>Наблюдение</w:t>
      </w:r>
      <w:r w:rsidRPr="00EA310E">
        <w:rPr>
          <w:color w:val="000009"/>
          <w:spacing w:val="-9"/>
        </w:rPr>
        <w:t xml:space="preserve"> </w:t>
      </w:r>
      <w:r w:rsidRPr="00EA310E">
        <w:rPr>
          <w:color w:val="000009"/>
        </w:rPr>
        <w:t>разнообразных</w:t>
      </w:r>
      <w:r w:rsidRPr="00EA310E">
        <w:rPr>
          <w:color w:val="000009"/>
          <w:spacing w:val="-7"/>
        </w:rPr>
        <w:t xml:space="preserve"> </w:t>
      </w:r>
      <w:r w:rsidRPr="00EA310E">
        <w:rPr>
          <w:color w:val="000009"/>
        </w:rPr>
        <w:t>архитектурных</w:t>
      </w:r>
      <w:r w:rsidRPr="00EA310E">
        <w:rPr>
          <w:color w:val="000009"/>
          <w:spacing w:val="-7"/>
        </w:rPr>
        <w:t xml:space="preserve"> </w:t>
      </w:r>
      <w:r w:rsidRPr="00EA310E">
        <w:rPr>
          <w:color w:val="000009"/>
        </w:rPr>
        <w:t>зданий</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окружающем</w:t>
      </w:r>
      <w:r w:rsidRPr="00EA310E">
        <w:rPr>
          <w:color w:val="000009"/>
          <w:spacing w:val="-5"/>
        </w:rPr>
        <w:t xml:space="preserve"> </w:t>
      </w:r>
      <w:r w:rsidRPr="00EA310E">
        <w:rPr>
          <w:color w:val="000009"/>
        </w:rPr>
        <w:t>мире</w:t>
      </w:r>
      <w:r w:rsidRPr="00EA310E">
        <w:rPr>
          <w:color w:val="000009"/>
          <w:spacing w:val="-9"/>
        </w:rPr>
        <w:t xml:space="preserve"> </w:t>
      </w:r>
      <w:r w:rsidRPr="00EA310E">
        <w:rPr>
          <w:color w:val="000009"/>
        </w:rPr>
        <w:t>(</w:t>
      </w:r>
      <w:r w:rsidRPr="00EA310E">
        <w:rPr>
          <w:color w:val="000009"/>
          <w:spacing w:val="-9"/>
        </w:rPr>
        <w:t xml:space="preserve"> </w:t>
      </w:r>
      <w:r w:rsidRPr="00EA310E">
        <w:rPr>
          <w:color w:val="000009"/>
        </w:rPr>
        <w:t>обсуждение</w:t>
      </w:r>
      <w:r w:rsidRPr="00EA310E">
        <w:rPr>
          <w:color w:val="000009"/>
          <w:spacing w:val="-57"/>
        </w:rPr>
        <w:t xml:space="preserve"> </w:t>
      </w:r>
      <w:r w:rsidRPr="00EA310E">
        <w:rPr>
          <w:color w:val="000009"/>
        </w:rPr>
        <w:t>особенностей</w:t>
      </w:r>
      <w:r w:rsidRPr="00EA310E">
        <w:rPr>
          <w:color w:val="000009"/>
          <w:spacing w:val="-1"/>
        </w:rPr>
        <w:t xml:space="preserve"> </w:t>
      </w:r>
      <w:r w:rsidRPr="00EA310E">
        <w:rPr>
          <w:color w:val="000009"/>
        </w:rPr>
        <w:t>и составных</w:t>
      </w:r>
      <w:r w:rsidRPr="00EA310E">
        <w:rPr>
          <w:color w:val="000009"/>
          <w:spacing w:val="1"/>
        </w:rPr>
        <w:t xml:space="preserve"> </w:t>
      </w:r>
      <w:r w:rsidRPr="00EA310E">
        <w:rPr>
          <w:color w:val="000009"/>
        </w:rPr>
        <w:t>частей зданий.</w:t>
      </w:r>
    </w:p>
    <w:p w:rsidR="006F72CC" w:rsidRPr="00EA310E" w:rsidRDefault="006B5682" w:rsidP="008641F2">
      <w:pPr>
        <w:pStyle w:val="a3"/>
        <w:ind w:right="1184"/>
        <w:jc w:val="both"/>
      </w:pPr>
      <w:r w:rsidRPr="00EA310E">
        <w:rPr>
          <w:color w:val="000009"/>
        </w:rPr>
        <w:t>Освоение приѐмов конструирования из бумаги. Складывание объѐмных простых</w:t>
      </w:r>
      <w:r w:rsidRPr="00EA310E">
        <w:rPr>
          <w:color w:val="000009"/>
          <w:spacing w:val="1"/>
        </w:rPr>
        <w:t xml:space="preserve"> </w:t>
      </w:r>
      <w:r w:rsidRPr="00EA310E">
        <w:rPr>
          <w:color w:val="000009"/>
        </w:rPr>
        <w:t>геометрических тел. Овладение приѐмами склеивания, надрезания и вырезания деталей</w:t>
      </w:r>
      <w:r w:rsidRPr="00EA310E">
        <w:rPr>
          <w:color w:val="000009"/>
          <w:spacing w:val="-58"/>
        </w:rPr>
        <w:t xml:space="preserve"> </w:t>
      </w:r>
      <w:r w:rsidRPr="00EA310E">
        <w:rPr>
          <w:color w:val="000009"/>
        </w:rPr>
        <w:t>приѐма</w:t>
      </w:r>
      <w:r w:rsidRPr="00EA310E">
        <w:rPr>
          <w:color w:val="000009"/>
          <w:spacing w:val="-2"/>
        </w:rPr>
        <w:t xml:space="preserve"> </w:t>
      </w:r>
      <w:r w:rsidRPr="00EA310E">
        <w:rPr>
          <w:color w:val="000009"/>
        </w:rPr>
        <w:t>симметрии.</w:t>
      </w:r>
    </w:p>
    <w:p w:rsidR="006F72CC" w:rsidRPr="00EA310E" w:rsidRDefault="006B5682" w:rsidP="008641F2">
      <w:pPr>
        <w:pStyle w:val="a3"/>
        <w:jc w:val="both"/>
      </w:pPr>
      <w:r w:rsidRPr="00EA310E">
        <w:rPr>
          <w:color w:val="000009"/>
        </w:rPr>
        <w:t>Макетирование</w:t>
      </w:r>
      <w:r w:rsidRPr="00EA310E">
        <w:rPr>
          <w:color w:val="000009"/>
          <w:spacing w:val="-11"/>
        </w:rPr>
        <w:t xml:space="preserve"> </w:t>
      </w:r>
      <w:r w:rsidRPr="00EA310E">
        <w:rPr>
          <w:color w:val="000009"/>
        </w:rPr>
        <w:t>(или</w:t>
      </w:r>
      <w:r w:rsidRPr="00EA310E">
        <w:rPr>
          <w:color w:val="000009"/>
          <w:spacing w:val="-10"/>
        </w:rPr>
        <w:t xml:space="preserve"> </w:t>
      </w:r>
      <w:r w:rsidRPr="00EA310E">
        <w:rPr>
          <w:color w:val="000009"/>
        </w:rPr>
        <w:t>аппликация)</w:t>
      </w:r>
      <w:r w:rsidRPr="00EA310E">
        <w:rPr>
          <w:color w:val="000009"/>
          <w:spacing w:val="-10"/>
        </w:rPr>
        <w:t xml:space="preserve"> </w:t>
      </w:r>
      <w:r w:rsidRPr="00EA310E">
        <w:rPr>
          <w:color w:val="000009"/>
        </w:rPr>
        <w:t>пространственной</w:t>
      </w:r>
      <w:r w:rsidRPr="00EA310E">
        <w:rPr>
          <w:color w:val="000009"/>
          <w:spacing w:val="-10"/>
        </w:rPr>
        <w:t xml:space="preserve"> </w:t>
      </w:r>
      <w:r w:rsidRPr="00EA310E">
        <w:rPr>
          <w:color w:val="000009"/>
        </w:rPr>
        <w:t>среды</w:t>
      </w:r>
      <w:r w:rsidRPr="00EA310E">
        <w:rPr>
          <w:color w:val="000009"/>
          <w:spacing w:val="-10"/>
        </w:rPr>
        <w:t xml:space="preserve"> </w:t>
      </w:r>
      <w:r w:rsidRPr="00EA310E">
        <w:rPr>
          <w:color w:val="000009"/>
        </w:rPr>
        <w:t>сказочного</w:t>
      </w:r>
      <w:r w:rsidRPr="00EA310E">
        <w:rPr>
          <w:color w:val="000009"/>
          <w:spacing w:val="-10"/>
        </w:rPr>
        <w:t xml:space="preserve"> </w:t>
      </w:r>
      <w:r w:rsidRPr="00EA310E">
        <w:rPr>
          <w:color w:val="000009"/>
        </w:rPr>
        <w:t>города</w:t>
      </w:r>
      <w:r w:rsidRPr="00EA310E">
        <w:rPr>
          <w:color w:val="000009"/>
          <w:spacing w:val="-11"/>
        </w:rPr>
        <w:t xml:space="preserve"> </w:t>
      </w:r>
      <w:r w:rsidRPr="00EA310E">
        <w:rPr>
          <w:color w:val="000009"/>
        </w:rPr>
        <w:t>из</w:t>
      </w:r>
      <w:r w:rsidRPr="00EA310E">
        <w:rPr>
          <w:color w:val="000009"/>
          <w:spacing w:val="-10"/>
        </w:rPr>
        <w:t xml:space="preserve"> </w:t>
      </w:r>
      <w:r w:rsidRPr="00EA310E">
        <w:rPr>
          <w:color w:val="000009"/>
        </w:rPr>
        <w:t>бумаги,</w:t>
      </w:r>
      <w:r w:rsidRPr="00EA310E">
        <w:rPr>
          <w:color w:val="000009"/>
          <w:spacing w:val="-57"/>
        </w:rPr>
        <w:t xml:space="preserve"> </w:t>
      </w:r>
      <w:r w:rsidRPr="00EA310E">
        <w:rPr>
          <w:color w:val="000009"/>
        </w:rPr>
        <w:t>картона</w:t>
      </w:r>
      <w:r w:rsidRPr="00EA310E">
        <w:rPr>
          <w:color w:val="000009"/>
          <w:spacing w:val="-2"/>
        </w:rPr>
        <w:t xml:space="preserve"> </w:t>
      </w:r>
      <w:r w:rsidRPr="00EA310E">
        <w:rPr>
          <w:color w:val="000009"/>
        </w:rPr>
        <w:t>или пластилина.</w:t>
      </w:r>
    </w:p>
    <w:p w:rsidR="006F72CC" w:rsidRPr="00EA310E" w:rsidRDefault="006B5682" w:rsidP="008641F2">
      <w:pPr>
        <w:pStyle w:val="a3"/>
        <w:ind w:right="0"/>
        <w:jc w:val="both"/>
      </w:pPr>
      <w:r w:rsidRPr="00EA310E">
        <w:rPr>
          <w:color w:val="000009"/>
        </w:rPr>
        <w:t>Модуль</w:t>
      </w:r>
      <w:r w:rsidRPr="00EA310E">
        <w:rPr>
          <w:color w:val="000009"/>
          <w:spacing w:val="-9"/>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4"/>
        </w:rPr>
        <w:t xml:space="preserve"> </w:t>
      </w:r>
      <w:r w:rsidRPr="00EA310E">
        <w:rPr>
          <w:color w:val="000009"/>
        </w:rPr>
        <w:t>искусства»</w:t>
      </w:r>
    </w:p>
    <w:p w:rsidR="006F72CC" w:rsidRPr="00EA310E" w:rsidRDefault="006B5682" w:rsidP="008641F2">
      <w:pPr>
        <w:pStyle w:val="a3"/>
        <w:ind w:right="0"/>
        <w:jc w:val="both"/>
      </w:pPr>
      <w:r w:rsidRPr="00EA310E">
        <w:rPr>
          <w:color w:val="000009"/>
        </w:rPr>
        <w:t>Восприятие</w:t>
      </w:r>
      <w:r w:rsidRPr="00EA310E">
        <w:rPr>
          <w:color w:val="000009"/>
          <w:spacing w:val="-12"/>
        </w:rPr>
        <w:t xml:space="preserve"> </w:t>
      </w:r>
      <w:r w:rsidRPr="00EA310E">
        <w:rPr>
          <w:color w:val="000009"/>
        </w:rPr>
        <w:t>произведений</w:t>
      </w:r>
      <w:r w:rsidRPr="00EA310E">
        <w:rPr>
          <w:color w:val="000009"/>
          <w:spacing w:val="-11"/>
        </w:rPr>
        <w:t xml:space="preserve"> </w:t>
      </w:r>
      <w:r w:rsidRPr="00EA310E">
        <w:rPr>
          <w:color w:val="000009"/>
        </w:rPr>
        <w:t>детского</w:t>
      </w:r>
      <w:r w:rsidRPr="00EA310E">
        <w:rPr>
          <w:color w:val="000009"/>
          <w:spacing w:val="-13"/>
        </w:rPr>
        <w:t xml:space="preserve"> </w:t>
      </w:r>
      <w:r w:rsidRPr="00EA310E">
        <w:rPr>
          <w:color w:val="000009"/>
        </w:rPr>
        <w:t>творчества.</w:t>
      </w:r>
      <w:r w:rsidRPr="00EA310E">
        <w:rPr>
          <w:color w:val="000009"/>
          <w:spacing w:val="-9"/>
        </w:rPr>
        <w:t xml:space="preserve"> </w:t>
      </w:r>
      <w:r w:rsidRPr="00EA310E">
        <w:rPr>
          <w:color w:val="000009"/>
        </w:rPr>
        <w:t>Обсуждение</w:t>
      </w:r>
      <w:r w:rsidRPr="00EA310E">
        <w:rPr>
          <w:color w:val="000009"/>
          <w:spacing w:val="-12"/>
        </w:rPr>
        <w:t xml:space="preserve"> </w:t>
      </w:r>
      <w:r w:rsidRPr="00EA310E">
        <w:rPr>
          <w:color w:val="000009"/>
        </w:rPr>
        <w:t>сюжетного</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эмоционального</w:t>
      </w:r>
      <w:r w:rsidRPr="00EA310E">
        <w:rPr>
          <w:color w:val="000009"/>
          <w:spacing w:val="-57"/>
        </w:rPr>
        <w:t xml:space="preserve"> </w:t>
      </w:r>
      <w:r w:rsidRPr="00EA310E">
        <w:rPr>
          <w:color w:val="000009"/>
        </w:rPr>
        <w:t>содержания</w:t>
      </w:r>
      <w:r w:rsidRPr="00EA310E">
        <w:rPr>
          <w:color w:val="000009"/>
          <w:spacing w:val="-1"/>
        </w:rPr>
        <w:t xml:space="preserve"> </w:t>
      </w:r>
      <w:r w:rsidRPr="00EA310E">
        <w:rPr>
          <w:color w:val="000009"/>
        </w:rPr>
        <w:t>детских</w:t>
      </w:r>
      <w:r w:rsidRPr="00EA310E">
        <w:rPr>
          <w:color w:val="000009"/>
          <w:spacing w:val="2"/>
        </w:rPr>
        <w:t xml:space="preserve"> </w:t>
      </w:r>
      <w:r w:rsidRPr="00EA310E">
        <w:rPr>
          <w:color w:val="000009"/>
        </w:rPr>
        <w:t>работ.</w:t>
      </w:r>
    </w:p>
    <w:p w:rsidR="006F72CC" w:rsidRPr="00EA310E" w:rsidRDefault="006B5682" w:rsidP="008641F2">
      <w:pPr>
        <w:pStyle w:val="a3"/>
        <w:ind w:right="1404"/>
        <w:jc w:val="both"/>
      </w:pPr>
      <w:r w:rsidRPr="00EA310E">
        <w:rPr>
          <w:color w:val="000009"/>
        </w:rPr>
        <w:t>Художественное наблюдение окружающего мира природы и предметной среды</w:t>
      </w:r>
      <w:r w:rsidRPr="00EA310E">
        <w:rPr>
          <w:color w:val="000009"/>
          <w:spacing w:val="1"/>
        </w:rPr>
        <w:t xml:space="preserve"> </w:t>
      </w:r>
      <w:r w:rsidRPr="00EA310E">
        <w:rPr>
          <w:color w:val="000009"/>
        </w:rPr>
        <w:t>жизни</w:t>
      </w:r>
      <w:r w:rsidRPr="00EA310E">
        <w:rPr>
          <w:color w:val="000009"/>
          <w:spacing w:val="-6"/>
        </w:rPr>
        <w:t xml:space="preserve"> </w:t>
      </w:r>
      <w:r w:rsidRPr="00EA310E">
        <w:rPr>
          <w:color w:val="000009"/>
        </w:rPr>
        <w:t>человека</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зависимости</w:t>
      </w:r>
      <w:r w:rsidRPr="00EA310E">
        <w:rPr>
          <w:color w:val="000009"/>
          <w:spacing w:val="-6"/>
        </w:rPr>
        <w:t xml:space="preserve"> </w:t>
      </w:r>
      <w:r w:rsidRPr="00EA310E">
        <w:rPr>
          <w:color w:val="000009"/>
        </w:rPr>
        <w:t>от</w:t>
      </w:r>
      <w:r w:rsidRPr="00EA310E">
        <w:rPr>
          <w:color w:val="000009"/>
          <w:spacing w:val="-5"/>
        </w:rPr>
        <w:t xml:space="preserve"> </w:t>
      </w:r>
      <w:r w:rsidRPr="00EA310E">
        <w:rPr>
          <w:color w:val="000009"/>
        </w:rPr>
        <w:t>поставленной</w:t>
      </w:r>
      <w:r w:rsidRPr="00EA310E">
        <w:rPr>
          <w:color w:val="000009"/>
          <w:spacing w:val="-6"/>
        </w:rPr>
        <w:t xml:space="preserve"> </w:t>
      </w:r>
      <w:r w:rsidRPr="00EA310E">
        <w:rPr>
          <w:color w:val="000009"/>
        </w:rPr>
        <w:t>аналитической</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эстетической</w:t>
      </w:r>
      <w:r w:rsidRPr="00EA310E">
        <w:rPr>
          <w:color w:val="000009"/>
          <w:spacing w:val="-6"/>
        </w:rPr>
        <w:t xml:space="preserve"> </w:t>
      </w:r>
      <w:r w:rsidRPr="00EA310E">
        <w:rPr>
          <w:color w:val="000009"/>
        </w:rPr>
        <w:t>задачи</w:t>
      </w:r>
      <w:r w:rsidRPr="00EA310E">
        <w:rPr>
          <w:color w:val="000009"/>
          <w:spacing w:val="-57"/>
        </w:rPr>
        <w:t xml:space="preserve"> </w:t>
      </w:r>
      <w:r w:rsidRPr="00EA310E">
        <w:rPr>
          <w:color w:val="000009"/>
        </w:rPr>
        <w:t>наблюдения</w:t>
      </w:r>
      <w:r w:rsidRPr="00EA310E">
        <w:rPr>
          <w:color w:val="000009"/>
          <w:spacing w:val="-1"/>
        </w:rPr>
        <w:t xml:space="preserve"> </w:t>
      </w:r>
      <w:r w:rsidRPr="00EA310E">
        <w:rPr>
          <w:color w:val="000009"/>
        </w:rPr>
        <w:t>(установки).</w:t>
      </w:r>
    </w:p>
    <w:p w:rsidR="006F72CC" w:rsidRPr="00EA310E" w:rsidRDefault="006B5682" w:rsidP="008641F2">
      <w:pPr>
        <w:pStyle w:val="a3"/>
        <w:ind w:right="1028"/>
        <w:jc w:val="both"/>
      </w:pPr>
      <w:r w:rsidRPr="00EA310E">
        <w:rPr>
          <w:color w:val="000009"/>
        </w:rPr>
        <w:t>Рассматривание</w:t>
      </w:r>
      <w:r w:rsidRPr="00EA310E">
        <w:rPr>
          <w:color w:val="000009"/>
          <w:spacing w:val="-9"/>
        </w:rPr>
        <w:t xml:space="preserve"> </w:t>
      </w:r>
      <w:r w:rsidRPr="00EA310E">
        <w:rPr>
          <w:color w:val="000009"/>
        </w:rPr>
        <w:t>иллюстраций</w:t>
      </w:r>
      <w:r w:rsidRPr="00EA310E">
        <w:rPr>
          <w:color w:val="000009"/>
          <w:spacing w:val="-7"/>
        </w:rPr>
        <w:t xml:space="preserve"> </w:t>
      </w:r>
      <w:r w:rsidRPr="00EA310E">
        <w:rPr>
          <w:color w:val="000009"/>
        </w:rPr>
        <w:t>детской</w:t>
      </w:r>
      <w:r w:rsidRPr="00EA310E">
        <w:rPr>
          <w:color w:val="000009"/>
          <w:spacing w:val="-8"/>
        </w:rPr>
        <w:t xml:space="preserve"> </w:t>
      </w:r>
      <w:r w:rsidRPr="00EA310E">
        <w:rPr>
          <w:color w:val="000009"/>
        </w:rPr>
        <w:t>книги</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9"/>
        </w:rPr>
        <w:t xml:space="preserve"> </w:t>
      </w:r>
      <w:r w:rsidRPr="00EA310E">
        <w:rPr>
          <w:color w:val="000009"/>
        </w:rPr>
        <w:t>содержательных</w:t>
      </w:r>
      <w:r w:rsidRPr="00EA310E">
        <w:rPr>
          <w:color w:val="000009"/>
          <w:spacing w:val="-5"/>
        </w:rPr>
        <w:t xml:space="preserve"> </w:t>
      </w:r>
      <w:r w:rsidRPr="00EA310E">
        <w:rPr>
          <w:color w:val="000009"/>
        </w:rPr>
        <w:t>установок</w:t>
      </w:r>
      <w:r w:rsidRPr="00EA310E">
        <w:rPr>
          <w:color w:val="000009"/>
          <w:spacing w:val="-57"/>
        </w:rPr>
        <w:t xml:space="preserve"> </w:t>
      </w:r>
      <w:r w:rsidRPr="00EA310E">
        <w:rPr>
          <w:color w:val="000009"/>
        </w:rPr>
        <w:t>учителя</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соответствии с</w:t>
      </w:r>
      <w:r w:rsidRPr="00EA310E">
        <w:rPr>
          <w:color w:val="000009"/>
          <w:spacing w:val="-2"/>
        </w:rPr>
        <w:t xml:space="preserve"> </w:t>
      </w:r>
      <w:r w:rsidRPr="00EA310E">
        <w:rPr>
          <w:color w:val="000009"/>
        </w:rPr>
        <w:t>изучаемой темой.</w:t>
      </w:r>
    </w:p>
    <w:p w:rsidR="006F72CC" w:rsidRPr="00EA310E" w:rsidRDefault="006B5682" w:rsidP="008641F2">
      <w:pPr>
        <w:pStyle w:val="a3"/>
        <w:ind w:right="879"/>
        <w:jc w:val="both"/>
      </w:pPr>
      <w:r w:rsidRPr="00EA310E">
        <w:rPr>
          <w:color w:val="000009"/>
        </w:rPr>
        <w:t>Знакомство с картиной, в которой ярко выражено эмоциональное состояние, или с</w:t>
      </w:r>
      <w:r w:rsidRPr="00EA310E">
        <w:rPr>
          <w:color w:val="000009"/>
          <w:spacing w:val="1"/>
        </w:rPr>
        <w:t xml:space="preserve"> </w:t>
      </w:r>
      <w:r w:rsidRPr="00EA310E">
        <w:rPr>
          <w:color w:val="000009"/>
        </w:rPr>
        <w:t>картиной,</w:t>
      </w:r>
      <w:r w:rsidRPr="00EA310E">
        <w:rPr>
          <w:color w:val="000009"/>
          <w:spacing w:val="-7"/>
        </w:rPr>
        <w:t xml:space="preserve"> </w:t>
      </w:r>
      <w:r w:rsidRPr="00EA310E">
        <w:rPr>
          <w:color w:val="000009"/>
        </w:rPr>
        <w:t>написанной</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сказочный</w:t>
      </w:r>
      <w:r w:rsidRPr="00EA310E">
        <w:rPr>
          <w:color w:val="000009"/>
          <w:spacing w:val="-7"/>
        </w:rPr>
        <w:t xml:space="preserve"> </w:t>
      </w:r>
      <w:r w:rsidRPr="00EA310E">
        <w:rPr>
          <w:color w:val="000009"/>
        </w:rPr>
        <w:t>сюжет</w:t>
      </w:r>
      <w:r w:rsidRPr="00EA310E">
        <w:rPr>
          <w:color w:val="000009"/>
          <w:spacing w:val="-7"/>
        </w:rPr>
        <w:t xml:space="preserve"> </w:t>
      </w:r>
      <w:r w:rsidRPr="00EA310E">
        <w:rPr>
          <w:color w:val="000009"/>
        </w:rPr>
        <w:t>(произведения</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М.</w:t>
      </w:r>
      <w:r w:rsidRPr="00EA310E">
        <w:rPr>
          <w:color w:val="000009"/>
          <w:spacing w:val="-8"/>
        </w:rPr>
        <w:t xml:space="preserve"> </w:t>
      </w:r>
      <w:r w:rsidRPr="00EA310E">
        <w:rPr>
          <w:color w:val="000009"/>
        </w:rPr>
        <w:t>Васнецова,</w:t>
      </w:r>
      <w:r w:rsidRPr="00EA310E">
        <w:rPr>
          <w:color w:val="000009"/>
          <w:spacing w:val="-7"/>
        </w:rPr>
        <w:t xml:space="preserve"> </w:t>
      </w:r>
      <w:r w:rsidRPr="00EA310E">
        <w:rPr>
          <w:color w:val="000009"/>
        </w:rPr>
        <w:t>М.</w:t>
      </w:r>
      <w:r w:rsidRPr="00EA310E">
        <w:rPr>
          <w:color w:val="000009"/>
          <w:spacing w:val="-8"/>
        </w:rPr>
        <w:t xml:space="preserve"> </w:t>
      </w:r>
      <w:r w:rsidRPr="00EA310E">
        <w:rPr>
          <w:color w:val="000009"/>
        </w:rPr>
        <w:t>А.</w:t>
      </w:r>
      <w:r w:rsidRPr="00EA310E">
        <w:rPr>
          <w:color w:val="000009"/>
          <w:spacing w:val="-8"/>
        </w:rPr>
        <w:t xml:space="preserve"> </w:t>
      </w:r>
      <w:r w:rsidRPr="00EA310E">
        <w:rPr>
          <w:color w:val="000009"/>
        </w:rPr>
        <w:t>Врубеля</w:t>
      </w:r>
      <w:r w:rsidRPr="00EA310E">
        <w:rPr>
          <w:color w:val="000009"/>
          <w:spacing w:val="-57"/>
        </w:rPr>
        <w:t xml:space="preserve"> </w:t>
      </w:r>
      <w:r w:rsidRPr="00EA310E">
        <w:rPr>
          <w:color w:val="000009"/>
        </w:rPr>
        <w:t>и другие по выбору учителя).Художник и зритель. Освоение зрительских умений на</w:t>
      </w:r>
      <w:r w:rsidRPr="00EA310E">
        <w:rPr>
          <w:color w:val="000009"/>
          <w:spacing w:val="1"/>
        </w:rPr>
        <w:t xml:space="preserve"> </w:t>
      </w:r>
      <w:r w:rsidRPr="00EA310E">
        <w:rPr>
          <w:color w:val="000009"/>
        </w:rPr>
        <w:t>основе</w:t>
      </w:r>
      <w:r w:rsidRPr="00EA310E">
        <w:rPr>
          <w:color w:val="000009"/>
          <w:spacing w:val="-5"/>
        </w:rPr>
        <w:t xml:space="preserve"> </w:t>
      </w:r>
      <w:r w:rsidRPr="00EA310E">
        <w:rPr>
          <w:color w:val="000009"/>
        </w:rPr>
        <w:t>получаемых</w:t>
      </w:r>
      <w:r w:rsidRPr="00EA310E">
        <w:rPr>
          <w:color w:val="000009"/>
          <w:spacing w:val="-4"/>
        </w:rPr>
        <w:t xml:space="preserve"> </w:t>
      </w:r>
      <w:r w:rsidRPr="00EA310E">
        <w:rPr>
          <w:color w:val="000009"/>
        </w:rPr>
        <w:t>знаний</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творческих</w:t>
      </w:r>
      <w:r w:rsidRPr="00EA310E">
        <w:rPr>
          <w:color w:val="000009"/>
          <w:spacing w:val="-5"/>
        </w:rPr>
        <w:t xml:space="preserve"> </w:t>
      </w:r>
      <w:r w:rsidRPr="00EA310E">
        <w:rPr>
          <w:color w:val="000009"/>
        </w:rPr>
        <w:t>практических</w:t>
      </w:r>
      <w:r w:rsidRPr="00EA310E">
        <w:rPr>
          <w:color w:val="000009"/>
          <w:spacing w:val="-2"/>
        </w:rPr>
        <w:t xml:space="preserve"> </w:t>
      </w:r>
      <w:r w:rsidRPr="00EA310E">
        <w:rPr>
          <w:color w:val="000009"/>
        </w:rPr>
        <w:t>задач —</w:t>
      </w:r>
      <w:r w:rsidRPr="00EA310E">
        <w:rPr>
          <w:color w:val="000009"/>
          <w:spacing w:val="-2"/>
        </w:rPr>
        <w:t xml:space="preserve"> </w:t>
      </w:r>
      <w:r w:rsidRPr="00EA310E">
        <w:rPr>
          <w:color w:val="000009"/>
        </w:rPr>
        <w:t>установок</w:t>
      </w:r>
      <w:r w:rsidRPr="00EA310E">
        <w:rPr>
          <w:color w:val="000009"/>
          <w:spacing w:val="-4"/>
        </w:rPr>
        <w:t xml:space="preserve"> </w:t>
      </w:r>
      <w:r w:rsidRPr="00EA310E">
        <w:rPr>
          <w:color w:val="000009"/>
        </w:rPr>
        <w:t>наблюдения.</w:t>
      </w:r>
    </w:p>
    <w:p w:rsidR="006F72CC" w:rsidRPr="00EA310E" w:rsidRDefault="006B5682" w:rsidP="008641F2">
      <w:pPr>
        <w:pStyle w:val="a3"/>
        <w:ind w:right="0"/>
        <w:jc w:val="both"/>
      </w:pPr>
      <w:r w:rsidRPr="00EA310E">
        <w:rPr>
          <w:color w:val="000009"/>
        </w:rPr>
        <w:t>Ассоциации</w:t>
      </w:r>
      <w:r w:rsidRPr="00EA310E">
        <w:rPr>
          <w:color w:val="000009"/>
          <w:spacing w:val="-4"/>
        </w:rPr>
        <w:t xml:space="preserve"> </w:t>
      </w:r>
      <w:r w:rsidRPr="00EA310E">
        <w:rPr>
          <w:color w:val="000009"/>
        </w:rPr>
        <w:t>из</w:t>
      </w:r>
      <w:r w:rsidRPr="00EA310E">
        <w:rPr>
          <w:color w:val="000009"/>
          <w:spacing w:val="-6"/>
        </w:rPr>
        <w:t xml:space="preserve"> </w:t>
      </w:r>
      <w:r w:rsidRPr="00EA310E">
        <w:rPr>
          <w:color w:val="000009"/>
        </w:rPr>
        <w:t>личного</w:t>
      </w:r>
      <w:r w:rsidRPr="00EA310E">
        <w:rPr>
          <w:color w:val="000009"/>
          <w:spacing w:val="-7"/>
        </w:rPr>
        <w:t xml:space="preserve"> </w:t>
      </w:r>
      <w:r w:rsidRPr="00EA310E">
        <w:rPr>
          <w:color w:val="000009"/>
        </w:rPr>
        <w:t>опыта</w:t>
      </w:r>
    </w:p>
    <w:p w:rsidR="006F72CC" w:rsidRPr="00EA310E" w:rsidRDefault="006B5682" w:rsidP="008641F2">
      <w:pPr>
        <w:pStyle w:val="a3"/>
        <w:ind w:right="3500"/>
        <w:jc w:val="both"/>
      </w:pPr>
      <w:r w:rsidRPr="00EA310E">
        <w:rPr>
          <w:color w:val="000009"/>
        </w:rPr>
        <w:t>учащихся</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оценка</w:t>
      </w:r>
      <w:r w:rsidRPr="00EA310E">
        <w:rPr>
          <w:color w:val="000009"/>
          <w:spacing w:val="-10"/>
        </w:rPr>
        <w:t xml:space="preserve"> </w:t>
      </w:r>
      <w:r w:rsidRPr="00EA310E">
        <w:rPr>
          <w:color w:val="000009"/>
        </w:rPr>
        <w:t>эмоционального</w:t>
      </w:r>
      <w:r w:rsidRPr="00EA310E">
        <w:rPr>
          <w:color w:val="000009"/>
          <w:spacing w:val="-10"/>
        </w:rPr>
        <w:t xml:space="preserve"> </w:t>
      </w:r>
      <w:r w:rsidRPr="00EA310E">
        <w:rPr>
          <w:color w:val="000009"/>
        </w:rPr>
        <w:t>содержания</w:t>
      </w:r>
      <w:r w:rsidRPr="00EA310E">
        <w:rPr>
          <w:color w:val="000009"/>
          <w:spacing w:val="-10"/>
        </w:rPr>
        <w:t xml:space="preserve"> </w:t>
      </w:r>
      <w:r w:rsidRPr="00EA310E">
        <w:rPr>
          <w:color w:val="000009"/>
        </w:rPr>
        <w:t>произведений.</w:t>
      </w:r>
      <w:r w:rsidRPr="00EA310E">
        <w:rPr>
          <w:color w:val="000009"/>
          <w:spacing w:val="-57"/>
        </w:rPr>
        <w:t xml:space="preserve"> </w:t>
      </w:r>
      <w:r w:rsidRPr="00EA310E">
        <w:rPr>
          <w:color w:val="000009"/>
        </w:rPr>
        <w:t>Модуль</w:t>
      </w:r>
      <w:r w:rsidRPr="00EA310E">
        <w:rPr>
          <w:color w:val="000009"/>
          <w:spacing w:val="3"/>
        </w:rPr>
        <w:t xml:space="preserve"> </w:t>
      </w:r>
      <w:r w:rsidRPr="00EA310E">
        <w:rPr>
          <w:color w:val="000009"/>
        </w:rPr>
        <w:t>«Азбука</w:t>
      </w:r>
      <w:r w:rsidRPr="00EA310E">
        <w:rPr>
          <w:color w:val="000009"/>
          <w:spacing w:val="-2"/>
        </w:rPr>
        <w:t xml:space="preserve"> </w:t>
      </w:r>
      <w:r w:rsidRPr="00EA310E">
        <w:rPr>
          <w:color w:val="000009"/>
        </w:rPr>
        <w:t>цифровой</w:t>
      </w:r>
      <w:r w:rsidRPr="00EA310E">
        <w:rPr>
          <w:color w:val="000009"/>
          <w:spacing w:val="-1"/>
        </w:rPr>
        <w:t xml:space="preserve"> </w:t>
      </w:r>
      <w:r w:rsidRPr="00EA310E">
        <w:rPr>
          <w:color w:val="000009"/>
        </w:rPr>
        <w:t>графики»</w:t>
      </w:r>
    </w:p>
    <w:p w:rsidR="006F72CC" w:rsidRPr="00EA310E" w:rsidRDefault="006B5682" w:rsidP="008641F2">
      <w:pPr>
        <w:pStyle w:val="a3"/>
        <w:jc w:val="both"/>
      </w:pPr>
      <w:r w:rsidRPr="00EA310E">
        <w:rPr>
          <w:color w:val="000009"/>
        </w:rPr>
        <w:t>Фотографирование</w:t>
      </w:r>
      <w:r w:rsidRPr="00EA310E">
        <w:rPr>
          <w:color w:val="000009"/>
          <w:spacing w:val="-10"/>
        </w:rPr>
        <w:t xml:space="preserve"> </w:t>
      </w:r>
      <w:r w:rsidRPr="00EA310E">
        <w:rPr>
          <w:color w:val="000009"/>
        </w:rPr>
        <w:t>мелких</w:t>
      </w:r>
      <w:r w:rsidRPr="00EA310E">
        <w:rPr>
          <w:color w:val="000009"/>
          <w:spacing w:val="-7"/>
        </w:rPr>
        <w:t xml:space="preserve"> </w:t>
      </w:r>
      <w:r w:rsidRPr="00EA310E">
        <w:rPr>
          <w:color w:val="000009"/>
        </w:rPr>
        <w:t>деталей</w:t>
      </w:r>
      <w:r w:rsidRPr="00EA310E">
        <w:rPr>
          <w:color w:val="000009"/>
          <w:spacing w:val="-8"/>
        </w:rPr>
        <w:t xml:space="preserve"> </w:t>
      </w:r>
      <w:r w:rsidRPr="00EA310E">
        <w:rPr>
          <w:color w:val="000009"/>
        </w:rPr>
        <w:t>природы,</w:t>
      </w:r>
      <w:r w:rsidRPr="00EA310E">
        <w:rPr>
          <w:color w:val="000009"/>
          <w:spacing w:val="-9"/>
        </w:rPr>
        <w:t xml:space="preserve"> </w:t>
      </w:r>
      <w:r w:rsidRPr="00EA310E">
        <w:rPr>
          <w:color w:val="000009"/>
        </w:rPr>
        <w:t>выражение</w:t>
      </w:r>
      <w:r w:rsidRPr="00EA310E">
        <w:rPr>
          <w:color w:val="000009"/>
          <w:spacing w:val="-9"/>
        </w:rPr>
        <w:t xml:space="preserve"> </w:t>
      </w:r>
      <w:r w:rsidRPr="00EA310E">
        <w:rPr>
          <w:color w:val="000009"/>
        </w:rPr>
        <w:t>ярких</w:t>
      </w:r>
      <w:r w:rsidRPr="00EA310E">
        <w:rPr>
          <w:color w:val="000009"/>
          <w:spacing w:val="-7"/>
        </w:rPr>
        <w:t xml:space="preserve"> </w:t>
      </w:r>
      <w:r w:rsidRPr="00EA310E">
        <w:rPr>
          <w:color w:val="000009"/>
        </w:rPr>
        <w:t>зрительных</w:t>
      </w:r>
      <w:r w:rsidRPr="00EA310E">
        <w:rPr>
          <w:color w:val="000009"/>
          <w:spacing w:val="-6"/>
        </w:rPr>
        <w:t xml:space="preserve"> </w:t>
      </w:r>
      <w:r w:rsidRPr="00EA310E">
        <w:rPr>
          <w:color w:val="000009"/>
        </w:rPr>
        <w:t>впечатлений.</w:t>
      </w:r>
      <w:r w:rsidRPr="00EA310E">
        <w:rPr>
          <w:color w:val="000009"/>
          <w:spacing w:val="-57"/>
        </w:rPr>
        <w:t xml:space="preserve"> </w:t>
      </w:r>
      <w:r w:rsidRPr="00EA310E">
        <w:rPr>
          <w:color w:val="000009"/>
        </w:rPr>
        <w:t>Обсуждение в условиях урока ученических фотографий, соответствующих изучаемой</w:t>
      </w:r>
      <w:r w:rsidRPr="00EA310E">
        <w:rPr>
          <w:color w:val="000009"/>
          <w:spacing w:val="1"/>
        </w:rPr>
        <w:t xml:space="preserve"> </w:t>
      </w:r>
      <w:r w:rsidRPr="00EA310E">
        <w:rPr>
          <w:color w:val="000009"/>
        </w:rPr>
        <w:t>теме.</w:t>
      </w:r>
    </w:p>
    <w:p w:rsidR="006F72CC" w:rsidRPr="00EA310E" w:rsidRDefault="006B5682" w:rsidP="008641F2">
      <w:pPr>
        <w:pStyle w:val="Heading1"/>
        <w:numPr>
          <w:ilvl w:val="0"/>
          <w:numId w:val="15"/>
        </w:numPr>
        <w:tabs>
          <w:tab w:val="left" w:pos="1543"/>
        </w:tabs>
        <w:spacing w:before="0"/>
        <w:ind w:hanging="241"/>
        <w:jc w:val="both"/>
        <w:rPr>
          <w:color w:val="000009"/>
        </w:rPr>
      </w:pPr>
      <w:r w:rsidRPr="00EA310E">
        <w:rPr>
          <w:color w:val="000009"/>
        </w:rPr>
        <w:t>КЛАСС</w:t>
      </w:r>
      <w:r w:rsidRPr="00EA310E">
        <w:rPr>
          <w:color w:val="000009"/>
          <w:spacing w:val="-6"/>
        </w:rPr>
        <w:t xml:space="preserve"> </w:t>
      </w:r>
      <w:r w:rsidRPr="00EA310E">
        <w:rPr>
          <w:color w:val="000009"/>
        </w:rPr>
        <w:t>(34</w:t>
      </w:r>
      <w:r w:rsidRPr="00EA310E">
        <w:rPr>
          <w:color w:val="000009"/>
          <w:spacing w:val="-5"/>
        </w:rPr>
        <w:t xml:space="preserve"> </w:t>
      </w:r>
      <w:r w:rsidRPr="00EA310E">
        <w:rPr>
          <w:color w:val="000009"/>
        </w:rPr>
        <w:t>ч)</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«Графика»</w:t>
      </w:r>
    </w:p>
    <w:p w:rsidR="006F72CC" w:rsidRPr="00EA310E" w:rsidRDefault="006B5682" w:rsidP="008641F2">
      <w:pPr>
        <w:pStyle w:val="a3"/>
        <w:jc w:val="both"/>
      </w:pPr>
      <w:r w:rsidRPr="00EA310E">
        <w:rPr>
          <w:color w:val="000009"/>
        </w:rPr>
        <w:t>Ритм</w:t>
      </w:r>
      <w:r w:rsidRPr="00EA310E">
        <w:rPr>
          <w:color w:val="000009"/>
          <w:spacing w:val="-12"/>
        </w:rPr>
        <w:t xml:space="preserve"> </w:t>
      </w:r>
      <w:r w:rsidRPr="00EA310E">
        <w:rPr>
          <w:color w:val="000009"/>
        </w:rPr>
        <w:t>линий.</w:t>
      </w:r>
      <w:r w:rsidRPr="00EA310E">
        <w:rPr>
          <w:color w:val="000009"/>
          <w:spacing w:val="-11"/>
        </w:rPr>
        <w:t xml:space="preserve"> </w:t>
      </w:r>
      <w:r w:rsidRPr="00EA310E">
        <w:rPr>
          <w:color w:val="000009"/>
        </w:rPr>
        <w:t>Выразительность</w:t>
      </w:r>
      <w:r w:rsidRPr="00EA310E">
        <w:rPr>
          <w:color w:val="000009"/>
          <w:spacing w:val="-10"/>
        </w:rPr>
        <w:t xml:space="preserve"> </w:t>
      </w:r>
      <w:r w:rsidRPr="00EA310E">
        <w:rPr>
          <w:color w:val="000009"/>
        </w:rPr>
        <w:t>линии.</w:t>
      </w:r>
      <w:r w:rsidRPr="00EA310E">
        <w:rPr>
          <w:color w:val="000009"/>
          <w:spacing w:val="-11"/>
        </w:rPr>
        <w:t xml:space="preserve"> </w:t>
      </w:r>
      <w:r w:rsidRPr="00EA310E">
        <w:rPr>
          <w:color w:val="000009"/>
        </w:rPr>
        <w:t>Художественные</w:t>
      </w:r>
      <w:r w:rsidRPr="00EA310E">
        <w:rPr>
          <w:color w:val="000009"/>
          <w:spacing w:val="-12"/>
        </w:rPr>
        <w:t xml:space="preserve"> </w:t>
      </w:r>
      <w:r w:rsidRPr="00EA310E">
        <w:rPr>
          <w:color w:val="000009"/>
        </w:rPr>
        <w:t>материалы</w:t>
      </w:r>
      <w:r w:rsidRPr="00EA310E">
        <w:rPr>
          <w:color w:val="000009"/>
          <w:spacing w:val="-12"/>
        </w:rPr>
        <w:t xml:space="preserve"> </w:t>
      </w:r>
      <w:r w:rsidRPr="00EA310E">
        <w:rPr>
          <w:color w:val="000009"/>
        </w:rPr>
        <w:t>для</w:t>
      </w:r>
      <w:r w:rsidRPr="00EA310E">
        <w:rPr>
          <w:color w:val="000009"/>
          <w:spacing w:val="-9"/>
        </w:rPr>
        <w:t xml:space="preserve"> </w:t>
      </w:r>
      <w:r w:rsidRPr="00EA310E">
        <w:rPr>
          <w:color w:val="000009"/>
        </w:rPr>
        <w:t>линейного</w:t>
      </w:r>
      <w:r w:rsidRPr="00EA310E">
        <w:rPr>
          <w:color w:val="000009"/>
          <w:spacing w:val="-11"/>
        </w:rPr>
        <w:t xml:space="preserve"> </w:t>
      </w:r>
      <w:r w:rsidRPr="00EA310E">
        <w:rPr>
          <w:color w:val="000009"/>
        </w:rPr>
        <w:t>рисунка</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свойства.</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навыков</w:t>
      </w:r>
      <w:r w:rsidRPr="00EA310E">
        <w:rPr>
          <w:color w:val="000009"/>
          <w:spacing w:val="-2"/>
        </w:rPr>
        <w:t xml:space="preserve"> </w:t>
      </w:r>
      <w:r w:rsidRPr="00EA310E">
        <w:rPr>
          <w:color w:val="000009"/>
        </w:rPr>
        <w:t>линейного</w:t>
      </w:r>
      <w:r w:rsidRPr="00EA310E">
        <w:rPr>
          <w:color w:val="000009"/>
          <w:spacing w:val="-1"/>
        </w:rPr>
        <w:t xml:space="preserve"> </w:t>
      </w:r>
      <w:r w:rsidRPr="00EA310E">
        <w:rPr>
          <w:color w:val="000009"/>
        </w:rPr>
        <w:t>рисунка.</w:t>
      </w:r>
    </w:p>
    <w:p w:rsidR="006F72CC" w:rsidRPr="00EA310E" w:rsidRDefault="006B5682" w:rsidP="008641F2">
      <w:pPr>
        <w:pStyle w:val="a3"/>
        <w:ind w:right="2700"/>
        <w:jc w:val="both"/>
      </w:pPr>
      <w:r w:rsidRPr="00EA310E">
        <w:rPr>
          <w:color w:val="000009"/>
        </w:rPr>
        <w:t>Пастель и мелки — особенности и выразительные свойства графических</w:t>
      </w:r>
      <w:r w:rsidRPr="00EA310E">
        <w:rPr>
          <w:color w:val="000009"/>
          <w:spacing w:val="-57"/>
        </w:rPr>
        <w:t xml:space="preserve"> </w:t>
      </w:r>
      <w:r w:rsidRPr="00EA310E">
        <w:rPr>
          <w:color w:val="000009"/>
        </w:rPr>
        <w:t>материалов,приѐмы</w:t>
      </w:r>
      <w:r w:rsidRPr="00EA310E">
        <w:rPr>
          <w:color w:val="000009"/>
          <w:spacing w:val="-1"/>
        </w:rPr>
        <w:t xml:space="preserve"> </w:t>
      </w:r>
      <w:r w:rsidRPr="00EA310E">
        <w:rPr>
          <w:color w:val="000009"/>
        </w:rPr>
        <w:t>работы.</w:t>
      </w:r>
    </w:p>
    <w:p w:rsidR="006F72CC" w:rsidRPr="00EA310E" w:rsidRDefault="006B5682" w:rsidP="008641F2">
      <w:pPr>
        <w:pStyle w:val="a3"/>
        <w:jc w:val="both"/>
      </w:pPr>
      <w:r w:rsidRPr="00EA310E">
        <w:rPr>
          <w:color w:val="000009"/>
        </w:rPr>
        <w:t>Ритм</w:t>
      </w:r>
      <w:r w:rsidRPr="00EA310E">
        <w:rPr>
          <w:color w:val="000009"/>
          <w:spacing w:val="-6"/>
        </w:rPr>
        <w:t xml:space="preserve"> </w:t>
      </w:r>
      <w:r w:rsidRPr="00EA310E">
        <w:rPr>
          <w:color w:val="000009"/>
        </w:rPr>
        <w:t>пятен:</w:t>
      </w:r>
      <w:r w:rsidRPr="00EA310E">
        <w:rPr>
          <w:color w:val="000009"/>
          <w:spacing w:val="-4"/>
        </w:rPr>
        <w:t xml:space="preserve"> </w:t>
      </w:r>
      <w:r w:rsidRPr="00EA310E">
        <w:rPr>
          <w:color w:val="000009"/>
        </w:rPr>
        <w:t>освоение</w:t>
      </w:r>
      <w:r w:rsidRPr="00EA310E">
        <w:rPr>
          <w:color w:val="000009"/>
          <w:spacing w:val="-6"/>
        </w:rPr>
        <w:t xml:space="preserve"> </w:t>
      </w:r>
      <w:r w:rsidRPr="00EA310E">
        <w:rPr>
          <w:color w:val="000009"/>
        </w:rPr>
        <w:t>основ</w:t>
      </w:r>
      <w:r w:rsidRPr="00EA310E">
        <w:rPr>
          <w:color w:val="000009"/>
          <w:spacing w:val="-4"/>
        </w:rPr>
        <w:t xml:space="preserve"> </w:t>
      </w:r>
      <w:r w:rsidRPr="00EA310E">
        <w:rPr>
          <w:color w:val="000009"/>
        </w:rPr>
        <w:t>композиции.</w:t>
      </w:r>
      <w:r w:rsidRPr="00EA310E">
        <w:rPr>
          <w:color w:val="000009"/>
          <w:spacing w:val="-5"/>
        </w:rPr>
        <w:t xml:space="preserve"> </w:t>
      </w:r>
      <w:r w:rsidRPr="00EA310E">
        <w:rPr>
          <w:color w:val="000009"/>
        </w:rPr>
        <w:t>Расположение</w:t>
      </w:r>
      <w:r w:rsidRPr="00EA310E">
        <w:rPr>
          <w:color w:val="000009"/>
          <w:spacing w:val="-5"/>
        </w:rPr>
        <w:t xml:space="preserve"> </w:t>
      </w:r>
      <w:r w:rsidRPr="00EA310E">
        <w:rPr>
          <w:color w:val="000009"/>
        </w:rPr>
        <w:t>пятна</w:t>
      </w:r>
      <w:r w:rsidRPr="00EA310E">
        <w:rPr>
          <w:color w:val="000009"/>
          <w:spacing w:val="-6"/>
        </w:rPr>
        <w:t xml:space="preserve"> </w:t>
      </w:r>
      <w:r w:rsidRPr="00EA310E">
        <w:rPr>
          <w:color w:val="000009"/>
        </w:rPr>
        <w:t>на</w:t>
      </w:r>
      <w:r w:rsidRPr="00EA310E">
        <w:rPr>
          <w:color w:val="000009"/>
          <w:spacing w:val="-5"/>
        </w:rPr>
        <w:t xml:space="preserve"> </w:t>
      </w:r>
      <w:r w:rsidRPr="00EA310E">
        <w:rPr>
          <w:color w:val="000009"/>
        </w:rPr>
        <w:t>плоскости</w:t>
      </w:r>
      <w:r w:rsidRPr="00EA310E">
        <w:rPr>
          <w:color w:val="000009"/>
          <w:spacing w:val="-5"/>
        </w:rPr>
        <w:t xml:space="preserve"> </w:t>
      </w:r>
      <w:r w:rsidRPr="00EA310E">
        <w:rPr>
          <w:color w:val="000009"/>
        </w:rPr>
        <w:t>листа:</w:t>
      </w:r>
      <w:r w:rsidRPr="00EA310E">
        <w:rPr>
          <w:color w:val="000009"/>
          <w:spacing w:val="-57"/>
        </w:rPr>
        <w:t xml:space="preserve"> </w:t>
      </w:r>
      <w:r w:rsidRPr="00EA310E">
        <w:rPr>
          <w:color w:val="000009"/>
        </w:rPr>
        <w:t>сгущение,</w:t>
      </w:r>
      <w:r w:rsidRPr="00EA310E">
        <w:rPr>
          <w:color w:val="000009"/>
          <w:spacing w:val="-1"/>
        </w:rPr>
        <w:t xml:space="preserve"> </w:t>
      </w:r>
      <w:r w:rsidRPr="00EA310E">
        <w:rPr>
          <w:color w:val="000009"/>
        </w:rPr>
        <w:t>разброс,</w:t>
      </w:r>
      <w:r w:rsidRPr="00EA310E">
        <w:rPr>
          <w:color w:val="000009"/>
          <w:spacing w:val="-1"/>
        </w:rPr>
        <w:t xml:space="preserve"> </w:t>
      </w:r>
      <w:r w:rsidRPr="00EA310E">
        <w:rPr>
          <w:color w:val="000009"/>
        </w:rPr>
        <w:t>доминанта,</w:t>
      </w:r>
      <w:r w:rsidRPr="00EA310E">
        <w:rPr>
          <w:color w:val="000009"/>
          <w:spacing w:val="-1"/>
        </w:rPr>
        <w:t xml:space="preserve"> </w:t>
      </w:r>
      <w:r w:rsidRPr="00EA310E">
        <w:rPr>
          <w:color w:val="000009"/>
        </w:rPr>
        <w:t>равновесие,</w:t>
      </w:r>
      <w:r w:rsidRPr="00EA310E">
        <w:rPr>
          <w:color w:val="000009"/>
          <w:spacing w:val="1"/>
        </w:rPr>
        <w:t xml:space="preserve"> </w:t>
      </w:r>
      <w:r w:rsidRPr="00EA310E">
        <w:rPr>
          <w:color w:val="000009"/>
        </w:rPr>
        <w:t>спокойствие</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движение.</w:t>
      </w:r>
    </w:p>
    <w:p w:rsidR="006F72CC" w:rsidRPr="00EA310E" w:rsidRDefault="006B5682" w:rsidP="008641F2">
      <w:pPr>
        <w:pStyle w:val="a3"/>
        <w:jc w:val="both"/>
      </w:pPr>
      <w:r w:rsidRPr="00EA310E">
        <w:rPr>
          <w:color w:val="000009"/>
        </w:rPr>
        <w:t>Пропорции</w:t>
      </w:r>
      <w:r w:rsidRPr="00EA310E">
        <w:rPr>
          <w:color w:val="000009"/>
          <w:spacing w:val="-4"/>
        </w:rPr>
        <w:t xml:space="preserve"> </w:t>
      </w:r>
      <w:r w:rsidRPr="00EA310E">
        <w:rPr>
          <w:color w:val="000009"/>
        </w:rPr>
        <w:t>—</w:t>
      </w:r>
      <w:r w:rsidRPr="00EA310E">
        <w:rPr>
          <w:color w:val="000009"/>
          <w:spacing w:val="-5"/>
        </w:rPr>
        <w:t xml:space="preserve"> </w:t>
      </w:r>
      <w:r w:rsidRPr="00EA310E">
        <w:rPr>
          <w:color w:val="000009"/>
        </w:rPr>
        <w:t>соотношение</w:t>
      </w:r>
      <w:r w:rsidRPr="00EA310E">
        <w:rPr>
          <w:color w:val="000009"/>
          <w:spacing w:val="-5"/>
        </w:rPr>
        <w:t xml:space="preserve"> </w:t>
      </w:r>
      <w:r w:rsidRPr="00EA310E">
        <w:rPr>
          <w:color w:val="000009"/>
        </w:rPr>
        <w:t>частей</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целого.</w:t>
      </w:r>
      <w:r w:rsidRPr="00EA310E">
        <w:rPr>
          <w:color w:val="000009"/>
          <w:spacing w:val="-4"/>
        </w:rPr>
        <w:t xml:space="preserve"> </w:t>
      </w:r>
      <w:r w:rsidRPr="00EA310E">
        <w:rPr>
          <w:color w:val="000009"/>
        </w:rPr>
        <w:t>Развитие</w:t>
      </w:r>
      <w:r w:rsidRPr="00EA310E">
        <w:rPr>
          <w:color w:val="000009"/>
          <w:spacing w:val="-6"/>
        </w:rPr>
        <w:t xml:space="preserve"> </w:t>
      </w:r>
      <w:r w:rsidRPr="00EA310E">
        <w:rPr>
          <w:color w:val="000009"/>
        </w:rPr>
        <w:t>аналитических</w:t>
      </w:r>
      <w:r w:rsidRPr="00EA310E">
        <w:rPr>
          <w:color w:val="000009"/>
          <w:spacing w:val="-5"/>
        </w:rPr>
        <w:t xml:space="preserve"> </w:t>
      </w:r>
      <w:r w:rsidRPr="00EA310E">
        <w:rPr>
          <w:color w:val="000009"/>
        </w:rPr>
        <w:t>навыков</w:t>
      </w:r>
      <w:r w:rsidRPr="00EA310E">
        <w:rPr>
          <w:color w:val="000009"/>
          <w:spacing w:val="-5"/>
        </w:rPr>
        <w:t xml:space="preserve"> </w:t>
      </w:r>
      <w:r w:rsidRPr="00EA310E">
        <w:rPr>
          <w:color w:val="000009"/>
        </w:rPr>
        <w:t>видения</w:t>
      </w:r>
      <w:r w:rsidRPr="00EA310E">
        <w:rPr>
          <w:color w:val="000009"/>
          <w:spacing w:val="-57"/>
        </w:rPr>
        <w:t xml:space="preserve"> </w:t>
      </w:r>
      <w:r w:rsidRPr="00EA310E">
        <w:rPr>
          <w:color w:val="000009"/>
        </w:rPr>
        <w:t>пропорций.</w:t>
      </w:r>
      <w:r w:rsidRPr="00EA310E">
        <w:rPr>
          <w:color w:val="000009"/>
          <w:spacing w:val="-2"/>
        </w:rPr>
        <w:t xml:space="preserve"> </w:t>
      </w:r>
      <w:r w:rsidRPr="00EA310E">
        <w:rPr>
          <w:color w:val="000009"/>
        </w:rPr>
        <w:t>Выразительные</w:t>
      </w:r>
      <w:r w:rsidRPr="00EA310E">
        <w:rPr>
          <w:color w:val="000009"/>
          <w:spacing w:val="-3"/>
        </w:rPr>
        <w:t xml:space="preserve"> </w:t>
      </w:r>
      <w:r w:rsidRPr="00EA310E">
        <w:rPr>
          <w:color w:val="000009"/>
        </w:rPr>
        <w:t>свойства</w:t>
      </w:r>
      <w:r w:rsidRPr="00EA310E">
        <w:rPr>
          <w:color w:val="000009"/>
          <w:spacing w:val="-2"/>
        </w:rPr>
        <w:t xml:space="preserve"> </w:t>
      </w:r>
      <w:r w:rsidRPr="00EA310E">
        <w:rPr>
          <w:color w:val="000009"/>
        </w:rPr>
        <w:t>пропорций</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2"/>
        </w:rPr>
        <w:t xml:space="preserve"> </w:t>
      </w:r>
      <w:r w:rsidRPr="00EA310E">
        <w:rPr>
          <w:color w:val="000009"/>
        </w:rPr>
        <w:t>рисунков</w:t>
      </w:r>
      <w:r w:rsidRPr="00EA310E">
        <w:rPr>
          <w:color w:val="000009"/>
          <w:spacing w:val="-2"/>
        </w:rPr>
        <w:t xml:space="preserve"> </w:t>
      </w:r>
      <w:r w:rsidRPr="00EA310E">
        <w:rPr>
          <w:color w:val="000009"/>
        </w:rPr>
        <w:t>птиц).</w:t>
      </w:r>
    </w:p>
    <w:p w:rsidR="006F72CC" w:rsidRPr="00EA310E" w:rsidRDefault="006B5682" w:rsidP="008641F2">
      <w:pPr>
        <w:pStyle w:val="a3"/>
        <w:ind w:right="0"/>
        <w:jc w:val="both"/>
      </w:pPr>
      <w:r w:rsidRPr="00EA310E">
        <w:rPr>
          <w:color w:val="000009"/>
        </w:rPr>
        <w:t>Рисунок</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натуры</w:t>
      </w:r>
      <w:r w:rsidRPr="00EA310E">
        <w:rPr>
          <w:color w:val="000009"/>
          <w:spacing w:val="-7"/>
        </w:rPr>
        <w:t xml:space="preserve"> </w:t>
      </w:r>
      <w:r w:rsidRPr="00EA310E">
        <w:rPr>
          <w:color w:val="000009"/>
        </w:rPr>
        <w:t>простого</w:t>
      </w:r>
      <w:r w:rsidRPr="00EA310E">
        <w:rPr>
          <w:color w:val="000009"/>
          <w:spacing w:val="-6"/>
        </w:rPr>
        <w:t xml:space="preserve"> </w:t>
      </w:r>
      <w:r w:rsidRPr="00EA310E">
        <w:rPr>
          <w:color w:val="000009"/>
        </w:rPr>
        <w:t>предмета.</w:t>
      </w:r>
      <w:r w:rsidRPr="00EA310E">
        <w:rPr>
          <w:color w:val="000009"/>
          <w:spacing w:val="-7"/>
        </w:rPr>
        <w:t xml:space="preserve"> </w:t>
      </w:r>
      <w:r w:rsidRPr="00EA310E">
        <w:rPr>
          <w:color w:val="000009"/>
        </w:rPr>
        <w:t>Расположение</w:t>
      </w:r>
      <w:r w:rsidRPr="00EA310E">
        <w:rPr>
          <w:color w:val="000009"/>
          <w:spacing w:val="-8"/>
        </w:rPr>
        <w:t xml:space="preserve"> </w:t>
      </w:r>
      <w:r w:rsidRPr="00EA310E">
        <w:rPr>
          <w:color w:val="000009"/>
        </w:rPr>
        <w:t>предмета</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листе</w:t>
      </w:r>
      <w:r w:rsidRPr="00EA310E">
        <w:rPr>
          <w:color w:val="000009"/>
          <w:spacing w:val="-8"/>
        </w:rPr>
        <w:t xml:space="preserve"> </w:t>
      </w:r>
      <w:r w:rsidRPr="00EA310E">
        <w:rPr>
          <w:color w:val="000009"/>
        </w:rPr>
        <w:t>бумаги.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Определение</w:t>
      </w:r>
      <w:r w:rsidRPr="00EA310E">
        <w:rPr>
          <w:color w:val="000009"/>
          <w:spacing w:val="-6"/>
        </w:rPr>
        <w:t xml:space="preserve"> </w:t>
      </w:r>
      <w:r w:rsidRPr="00EA310E">
        <w:rPr>
          <w:color w:val="000009"/>
        </w:rPr>
        <w:t>формы</w:t>
      </w:r>
      <w:r w:rsidRPr="00EA310E">
        <w:rPr>
          <w:color w:val="000009"/>
          <w:spacing w:val="-4"/>
        </w:rPr>
        <w:t xml:space="preserve"> </w:t>
      </w:r>
      <w:r w:rsidRPr="00EA310E">
        <w:rPr>
          <w:color w:val="000009"/>
        </w:rPr>
        <w:t>предмета.</w:t>
      </w:r>
      <w:r w:rsidRPr="00EA310E">
        <w:rPr>
          <w:color w:val="000009"/>
          <w:spacing w:val="-4"/>
        </w:rPr>
        <w:t xml:space="preserve"> </w:t>
      </w:r>
      <w:r w:rsidRPr="00EA310E">
        <w:rPr>
          <w:color w:val="000009"/>
        </w:rPr>
        <w:t>Соотношение</w:t>
      </w:r>
      <w:r w:rsidRPr="00EA310E">
        <w:rPr>
          <w:color w:val="000009"/>
          <w:spacing w:val="-5"/>
        </w:rPr>
        <w:t xml:space="preserve"> </w:t>
      </w:r>
      <w:r w:rsidRPr="00EA310E">
        <w:rPr>
          <w:color w:val="000009"/>
        </w:rPr>
        <w:t>частей</w:t>
      </w:r>
      <w:r w:rsidRPr="00EA310E">
        <w:rPr>
          <w:color w:val="000009"/>
          <w:spacing w:val="-4"/>
        </w:rPr>
        <w:t xml:space="preserve"> </w:t>
      </w:r>
      <w:r w:rsidRPr="00EA310E">
        <w:rPr>
          <w:color w:val="000009"/>
        </w:rPr>
        <w:t>предмета.</w:t>
      </w:r>
      <w:r w:rsidRPr="00EA310E">
        <w:rPr>
          <w:color w:val="000009"/>
          <w:spacing w:val="-5"/>
        </w:rPr>
        <w:t xml:space="preserve"> </w:t>
      </w:r>
      <w:r w:rsidRPr="00EA310E">
        <w:rPr>
          <w:color w:val="000009"/>
        </w:rPr>
        <w:t>Светлые</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тѐмные</w:t>
      </w:r>
      <w:r w:rsidRPr="00EA310E">
        <w:rPr>
          <w:color w:val="000009"/>
          <w:spacing w:val="-6"/>
        </w:rPr>
        <w:t xml:space="preserve"> </w:t>
      </w:r>
      <w:r w:rsidRPr="00EA310E">
        <w:rPr>
          <w:color w:val="000009"/>
        </w:rPr>
        <w:t>части</w:t>
      </w:r>
      <w:r w:rsidRPr="00EA310E">
        <w:rPr>
          <w:color w:val="000009"/>
          <w:spacing w:val="-57"/>
        </w:rPr>
        <w:t xml:space="preserve"> </w:t>
      </w:r>
      <w:r w:rsidRPr="00EA310E">
        <w:rPr>
          <w:color w:val="000009"/>
        </w:rPr>
        <w:t>предмета, тень под предметом. Штриховка. Умение внимательно рассматривать и</w:t>
      </w:r>
      <w:r w:rsidRPr="00EA310E">
        <w:rPr>
          <w:color w:val="000009"/>
          <w:spacing w:val="1"/>
        </w:rPr>
        <w:t xml:space="preserve"> </w:t>
      </w:r>
      <w:r w:rsidRPr="00EA310E">
        <w:rPr>
          <w:color w:val="000009"/>
        </w:rPr>
        <w:t>анализировать</w:t>
      </w:r>
      <w:r w:rsidRPr="00EA310E">
        <w:rPr>
          <w:color w:val="000009"/>
          <w:spacing w:val="-3"/>
        </w:rPr>
        <w:t xml:space="preserve"> </w:t>
      </w:r>
      <w:r w:rsidRPr="00EA310E">
        <w:rPr>
          <w:color w:val="000009"/>
        </w:rPr>
        <w:t>форму</w:t>
      </w:r>
      <w:r w:rsidRPr="00EA310E">
        <w:rPr>
          <w:color w:val="000009"/>
          <w:spacing w:val="-5"/>
        </w:rPr>
        <w:t xml:space="preserve"> </w:t>
      </w:r>
      <w:r w:rsidRPr="00EA310E">
        <w:rPr>
          <w:color w:val="000009"/>
        </w:rPr>
        <w:t>натурного</w:t>
      </w:r>
      <w:r w:rsidRPr="00EA310E">
        <w:rPr>
          <w:color w:val="000009"/>
          <w:spacing w:val="-1"/>
        </w:rPr>
        <w:t xml:space="preserve"> </w:t>
      </w:r>
      <w:r w:rsidRPr="00EA310E">
        <w:rPr>
          <w:color w:val="000009"/>
        </w:rPr>
        <w:t>предмета.</w:t>
      </w:r>
    </w:p>
    <w:p w:rsidR="006F72CC" w:rsidRPr="00EA310E" w:rsidRDefault="006B5682" w:rsidP="008641F2">
      <w:pPr>
        <w:pStyle w:val="a3"/>
        <w:ind w:right="3500"/>
        <w:jc w:val="both"/>
      </w:pPr>
      <w:r w:rsidRPr="00EA310E">
        <w:rPr>
          <w:color w:val="000009"/>
        </w:rPr>
        <w:t>Графический</w:t>
      </w:r>
      <w:r w:rsidRPr="00EA310E">
        <w:rPr>
          <w:color w:val="000009"/>
          <w:spacing w:val="-9"/>
        </w:rPr>
        <w:t xml:space="preserve"> </w:t>
      </w:r>
      <w:r w:rsidRPr="00EA310E">
        <w:rPr>
          <w:color w:val="000009"/>
        </w:rPr>
        <w:t>рисунок</w:t>
      </w:r>
      <w:r w:rsidRPr="00EA310E">
        <w:rPr>
          <w:color w:val="000009"/>
          <w:spacing w:val="-8"/>
        </w:rPr>
        <w:t xml:space="preserve"> </w:t>
      </w:r>
      <w:r w:rsidRPr="00EA310E">
        <w:rPr>
          <w:color w:val="000009"/>
        </w:rPr>
        <w:t>животного</w:t>
      </w:r>
      <w:r w:rsidRPr="00EA310E">
        <w:rPr>
          <w:color w:val="000009"/>
          <w:spacing w:val="-9"/>
        </w:rPr>
        <w:t xml:space="preserve"> </w:t>
      </w:r>
      <w:r w:rsidRPr="00EA310E">
        <w:rPr>
          <w:color w:val="000009"/>
        </w:rPr>
        <w:t>с</w:t>
      </w:r>
      <w:r w:rsidRPr="00EA310E">
        <w:rPr>
          <w:color w:val="000009"/>
          <w:spacing w:val="-9"/>
        </w:rPr>
        <w:t xml:space="preserve"> </w:t>
      </w:r>
      <w:r w:rsidRPr="00EA310E">
        <w:rPr>
          <w:color w:val="000009"/>
        </w:rPr>
        <w:t>активным</w:t>
      </w:r>
      <w:r w:rsidRPr="00EA310E">
        <w:rPr>
          <w:color w:val="000009"/>
          <w:spacing w:val="-12"/>
        </w:rPr>
        <w:t xml:space="preserve"> </w:t>
      </w:r>
      <w:r w:rsidRPr="00EA310E">
        <w:rPr>
          <w:color w:val="000009"/>
        </w:rPr>
        <w:t>выражением</w:t>
      </w:r>
      <w:r w:rsidRPr="00EA310E">
        <w:rPr>
          <w:color w:val="000009"/>
          <w:spacing w:val="-9"/>
        </w:rPr>
        <w:t xml:space="preserve"> </w:t>
      </w:r>
      <w:r w:rsidRPr="00EA310E">
        <w:rPr>
          <w:color w:val="000009"/>
        </w:rPr>
        <w:t>его</w:t>
      </w:r>
      <w:r w:rsidRPr="00EA310E">
        <w:rPr>
          <w:color w:val="000009"/>
          <w:spacing w:val="-57"/>
        </w:rPr>
        <w:t xml:space="preserve"> </w:t>
      </w:r>
      <w:r w:rsidRPr="00EA310E">
        <w:rPr>
          <w:color w:val="000009"/>
        </w:rPr>
        <w:t>характера.</w:t>
      </w:r>
    </w:p>
    <w:p w:rsidR="006F72CC" w:rsidRPr="00EA310E" w:rsidRDefault="006B5682" w:rsidP="008641F2">
      <w:pPr>
        <w:pStyle w:val="a3"/>
        <w:jc w:val="both"/>
      </w:pPr>
      <w:r w:rsidRPr="00EA310E">
        <w:rPr>
          <w:color w:val="000009"/>
        </w:rPr>
        <w:t>Аналитическое</w:t>
      </w:r>
      <w:r w:rsidRPr="00EA310E">
        <w:rPr>
          <w:color w:val="000009"/>
          <w:spacing w:val="-11"/>
        </w:rPr>
        <w:t xml:space="preserve"> </w:t>
      </w:r>
      <w:r w:rsidRPr="00EA310E">
        <w:rPr>
          <w:color w:val="000009"/>
        </w:rPr>
        <w:t>рассматривание</w:t>
      </w:r>
      <w:r w:rsidRPr="00EA310E">
        <w:rPr>
          <w:color w:val="000009"/>
          <w:spacing w:val="-10"/>
        </w:rPr>
        <w:t xml:space="preserve"> </w:t>
      </w:r>
      <w:r w:rsidRPr="00EA310E">
        <w:rPr>
          <w:color w:val="000009"/>
        </w:rPr>
        <w:t>графических</w:t>
      </w:r>
      <w:r w:rsidRPr="00EA310E">
        <w:rPr>
          <w:color w:val="000009"/>
          <w:spacing w:val="-11"/>
        </w:rPr>
        <w:t xml:space="preserve"> </w:t>
      </w:r>
      <w:r w:rsidRPr="00EA310E">
        <w:rPr>
          <w:color w:val="000009"/>
        </w:rPr>
        <w:t>произведений</w:t>
      </w:r>
      <w:r w:rsidRPr="00EA310E">
        <w:rPr>
          <w:color w:val="000009"/>
          <w:spacing w:val="-9"/>
        </w:rPr>
        <w:t xml:space="preserve"> </w:t>
      </w:r>
      <w:r w:rsidRPr="00EA310E">
        <w:rPr>
          <w:color w:val="000009"/>
        </w:rPr>
        <w:t>анималистического</w:t>
      </w:r>
      <w:r w:rsidRPr="00EA310E">
        <w:rPr>
          <w:color w:val="000009"/>
          <w:spacing w:val="-10"/>
        </w:rPr>
        <w:t xml:space="preserve"> </w:t>
      </w:r>
      <w:r w:rsidRPr="00EA310E">
        <w:rPr>
          <w:color w:val="000009"/>
        </w:rPr>
        <w:t>жанра.</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«Живопись»</w:t>
      </w:r>
    </w:p>
    <w:p w:rsidR="006F72CC" w:rsidRPr="00EA310E" w:rsidRDefault="006B5682" w:rsidP="008641F2">
      <w:pPr>
        <w:pStyle w:val="a3"/>
        <w:jc w:val="both"/>
      </w:pPr>
      <w:r w:rsidRPr="00EA310E">
        <w:rPr>
          <w:color w:val="000009"/>
        </w:rPr>
        <w:t>Цвета</w:t>
      </w:r>
      <w:r w:rsidRPr="00EA310E">
        <w:rPr>
          <w:color w:val="000009"/>
          <w:spacing w:val="-6"/>
        </w:rPr>
        <w:t xml:space="preserve"> </w:t>
      </w:r>
      <w:r w:rsidRPr="00EA310E">
        <w:rPr>
          <w:color w:val="000009"/>
        </w:rPr>
        <w:t>основные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составные.</w:t>
      </w:r>
      <w:r w:rsidRPr="00EA310E">
        <w:rPr>
          <w:color w:val="000009"/>
          <w:spacing w:val="-4"/>
        </w:rPr>
        <w:t xml:space="preserve"> </w:t>
      </w:r>
      <w:r w:rsidRPr="00EA310E">
        <w:rPr>
          <w:color w:val="000009"/>
        </w:rPr>
        <w:t>Развитие</w:t>
      </w:r>
      <w:r w:rsidRPr="00EA310E">
        <w:rPr>
          <w:color w:val="000009"/>
          <w:spacing w:val="-5"/>
        </w:rPr>
        <w:t xml:space="preserve"> </w:t>
      </w:r>
      <w:r w:rsidRPr="00EA310E">
        <w:rPr>
          <w:color w:val="000009"/>
        </w:rPr>
        <w:t>навыков</w:t>
      </w:r>
      <w:r w:rsidRPr="00EA310E">
        <w:rPr>
          <w:color w:val="000009"/>
          <w:spacing w:val="-5"/>
        </w:rPr>
        <w:t xml:space="preserve"> </w:t>
      </w:r>
      <w:r w:rsidRPr="00EA310E">
        <w:rPr>
          <w:color w:val="000009"/>
        </w:rPr>
        <w:t>смешивания</w:t>
      </w:r>
      <w:r w:rsidRPr="00EA310E">
        <w:rPr>
          <w:color w:val="000009"/>
          <w:spacing w:val="-4"/>
        </w:rPr>
        <w:t xml:space="preserve"> </w:t>
      </w:r>
      <w:r w:rsidRPr="00EA310E">
        <w:rPr>
          <w:color w:val="000009"/>
        </w:rPr>
        <w:t>красок</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получениянового</w:t>
      </w:r>
      <w:r w:rsidRPr="00EA310E">
        <w:rPr>
          <w:color w:val="000009"/>
          <w:spacing w:val="-57"/>
        </w:rPr>
        <w:t xml:space="preserve"> </w:t>
      </w:r>
      <w:r w:rsidRPr="00EA310E">
        <w:rPr>
          <w:color w:val="000009"/>
        </w:rPr>
        <w:t>цвета.</w:t>
      </w:r>
      <w:r w:rsidRPr="00EA310E">
        <w:rPr>
          <w:color w:val="000009"/>
          <w:spacing w:val="-2"/>
        </w:rPr>
        <w:t xml:space="preserve"> </w:t>
      </w:r>
      <w:r w:rsidRPr="00EA310E">
        <w:rPr>
          <w:color w:val="000009"/>
        </w:rPr>
        <w:t>Приѐмы</w:t>
      </w:r>
      <w:r w:rsidRPr="00EA310E">
        <w:rPr>
          <w:color w:val="000009"/>
          <w:spacing w:val="-2"/>
        </w:rPr>
        <w:t xml:space="preserve"> </w:t>
      </w:r>
      <w:r w:rsidRPr="00EA310E">
        <w:rPr>
          <w:color w:val="000009"/>
        </w:rPr>
        <w:t>работы</w:t>
      </w:r>
      <w:r w:rsidRPr="00EA310E">
        <w:rPr>
          <w:color w:val="000009"/>
          <w:spacing w:val="-2"/>
        </w:rPr>
        <w:t xml:space="preserve"> </w:t>
      </w:r>
      <w:r w:rsidRPr="00EA310E">
        <w:rPr>
          <w:color w:val="000009"/>
        </w:rPr>
        <w:t>гуашью.</w:t>
      </w:r>
      <w:r w:rsidRPr="00EA310E">
        <w:rPr>
          <w:color w:val="000009"/>
          <w:spacing w:val="-2"/>
        </w:rPr>
        <w:t xml:space="preserve"> </w:t>
      </w:r>
      <w:r w:rsidRPr="00EA310E">
        <w:rPr>
          <w:color w:val="000009"/>
        </w:rPr>
        <w:t>Разный</w:t>
      </w:r>
      <w:r w:rsidRPr="00EA310E">
        <w:rPr>
          <w:color w:val="000009"/>
          <w:spacing w:val="-4"/>
        </w:rPr>
        <w:t xml:space="preserve"> </w:t>
      </w:r>
      <w:r w:rsidRPr="00EA310E">
        <w:rPr>
          <w:color w:val="000009"/>
        </w:rPr>
        <w:t>характер</w:t>
      </w:r>
      <w:r w:rsidRPr="00EA310E">
        <w:rPr>
          <w:color w:val="000009"/>
          <w:spacing w:val="-1"/>
        </w:rPr>
        <w:t xml:space="preserve"> </w:t>
      </w:r>
      <w:r w:rsidRPr="00EA310E">
        <w:rPr>
          <w:color w:val="000009"/>
        </w:rPr>
        <w:t>мазков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движений</w:t>
      </w:r>
      <w:r w:rsidRPr="00EA310E">
        <w:rPr>
          <w:color w:val="000009"/>
          <w:spacing w:val="-2"/>
        </w:rPr>
        <w:t xml:space="preserve"> </w:t>
      </w:r>
      <w:r w:rsidRPr="00EA310E">
        <w:rPr>
          <w:color w:val="000009"/>
        </w:rPr>
        <w:t>кистью.</w:t>
      </w:r>
    </w:p>
    <w:p w:rsidR="006F72CC" w:rsidRPr="00EA310E" w:rsidRDefault="006B5682" w:rsidP="008641F2">
      <w:pPr>
        <w:pStyle w:val="a3"/>
        <w:ind w:right="0"/>
        <w:jc w:val="both"/>
      </w:pPr>
      <w:r w:rsidRPr="00EA310E">
        <w:rPr>
          <w:color w:val="000009"/>
        </w:rPr>
        <w:t>Пастозное,</w:t>
      </w:r>
      <w:r w:rsidRPr="00EA310E">
        <w:rPr>
          <w:color w:val="000009"/>
          <w:spacing w:val="-3"/>
        </w:rPr>
        <w:t xml:space="preserve"> </w:t>
      </w:r>
      <w:r w:rsidRPr="00EA310E">
        <w:rPr>
          <w:color w:val="000009"/>
        </w:rPr>
        <w:t>плотное</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прозрачное</w:t>
      </w:r>
      <w:r w:rsidRPr="00EA310E">
        <w:rPr>
          <w:color w:val="000009"/>
          <w:spacing w:val="-4"/>
        </w:rPr>
        <w:t xml:space="preserve"> </w:t>
      </w:r>
      <w:r w:rsidRPr="00EA310E">
        <w:rPr>
          <w:color w:val="000009"/>
        </w:rPr>
        <w:t>нанесение</w:t>
      </w:r>
      <w:r w:rsidRPr="00EA310E">
        <w:rPr>
          <w:color w:val="000009"/>
          <w:spacing w:val="-3"/>
        </w:rPr>
        <w:t xml:space="preserve"> </w:t>
      </w:r>
      <w:r w:rsidRPr="00EA310E">
        <w:rPr>
          <w:color w:val="000009"/>
        </w:rPr>
        <w:t>краски.</w:t>
      </w:r>
    </w:p>
    <w:p w:rsidR="006F72CC" w:rsidRPr="00EA310E" w:rsidRDefault="006B5682" w:rsidP="008641F2">
      <w:pPr>
        <w:pStyle w:val="a3"/>
        <w:jc w:val="both"/>
      </w:pPr>
      <w:r w:rsidRPr="00EA310E">
        <w:rPr>
          <w:color w:val="000009"/>
        </w:rPr>
        <w:t>Акварель</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еѐ</w:t>
      </w:r>
      <w:r w:rsidRPr="00EA310E">
        <w:rPr>
          <w:color w:val="000009"/>
          <w:spacing w:val="-5"/>
        </w:rPr>
        <w:t xml:space="preserve"> </w:t>
      </w:r>
      <w:r w:rsidRPr="00EA310E">
        <w:rPr>
          <w:color w:val="000009"/>
        </w:rPr>
        <w:t>свойства.</w:t>
      </w:r>
      <w:r w:rsidRPr="00EA310E">
        <w:rPr>
          <w:color w:val="000009"/>
          <w:spacing w:val="-2"/>
        </w:rPr>
        <w:t xml:space="preserve"> </w:t>
      </w:r>
      <w:r w:rsidRPr="00EA310E">
        <w:rPr>
          <w:color w:val="000009"/>
        </w:rPr>
        <w:t>Акварельные</w:t>
      </w:r>
      <w:r w:rsidRPr="00EA310E">
        <w:rPr>
          <w:color w:val="000009"/>
          <w:spacing w:val="-6"/>
        </w:rPr>
        <w:t xml:space="preserve"> </w:t>
      </w:r>
      <w:r w:rsidRPr="00EA310E">
        <w:rPr>
          <w:color w:val="000009"/>
        </w:rPr>
        <w:t>кисти.</w:t>
      </w:r>
      <w:r w:rsidRPr="00EA310E">
        <w:rPr>
          <w:color w:val="000009"/>
          <w:spacing w:val="-4"/>
        </w:rPr>
        <w:t xml:space="preserve"> </w:t>
      </w:r>
      <w:r w:rsidRPr="00EA310E">
        <w:rPr>
          <w:color w:val="000009"/>
        </w:rPr>
        <w:t>Приѐмы</w:t>
      </w:r>
      <w:r w:rsidRPr="00EA310E">
        <w:rPr>
          <w:color w:val="000009"/>
          <w:spacing w:val="-5"/>
        </w:rPr>
        <w:t xml:space="preserve"> </w:t>
      </w:r>
      <w:r w:rsidRPr="00EA310E">
        <w:rPr>
          <w:color w:val="000009"/>
        </w:rPr>
        <w:t>работы</w:t>
      </w:r>
      <w:r w:rsidRPr="00EA310E">
        <w:rPr>
          <w:color w:val="000009"/>
          <w:spacing w:val="-4"/>
        </w:rPr>
        <w:t xml:space="preserve"> </w:t>
      </w:r>
      <w:r w:rsidRPr="00EA310E">
        <w:rPr>
          <w:color w:val="000009"/>
        </w:rPr>
        <w:t>акварелью.</w:t>
      </w:r>
      <w:r w:rsidRPr="00EA310E">
        <w:rPr>
          <w:color w:val="000009"/>
          <w:spacing w:val="-4"/>
        </w:rPr>
        <w:t xml:space="preserve"> </w:t>
      </w:r>
      <w:r w:rsidRPr="00EA310E">
        <w:rPr>
          <w:color w:val="000009"/>
        </w:rPr>
        <w:t>Цвет</w:t>
      </w:r>
      <w:r w:rsidRPr="00EA310E">
        <w:rPr>
          <w:color w:val="000009"/>
          <w:spacing w:val="-4"/>
        </w:rPr>
        <w:t xml:space="preserve"> </w:t>
      </w:r>
      <w:r w:rsidRPr="00EA310E">
        <w:rPr>
          <w:color w:val="000009"/>
        </w:rPr>
        <w:t>тѐплый</w:t>
      </w:r>
      <w:r w:rsidRPr="00EA310E">
        <w:rPr>
          <w:color w:val="000009"/>
          <w:spacing w:val="-4"/>
        </w:rPr>
        <w:t xml:space="preserve"> </w:t>
      </w:r>
      <w:r w:rsidRPr="00EA310E">
        <w:rPr>
          <w:color w:val="000009"/>
        </w:rPr>
        <w:t>и</w:t>
      </w:r>
      <w:r w:rsidRPr="00EA310E">
        <w:rPr>
          <w:color w:val="000009"/>
          <w:spacing w:val="-57"/>
        </w:rPr>
        <w:t xml:space="preserve"> </w:t>
      </w:r>
      <w:r w:rsidRPr="00EA310E">
        <w:rPr>
          <w:color w:val="000009"/>
        </w:rPr>
        <w:t>холодный</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цветовой контраст.</w:t>
      </w:r>
    </w:p>
    <w:p w:rsidR="006F72CC" w:rsidRPr="00EA310E" w:rsidRDefault="006B5682" w:rsidP="008641F2">
      <w:pPr>
        <w:pStyle w:val="a3"/>
        <w:ind w:right="0"/>
        <w:jc w:val="both"/>
      </w:pPr>
      <w:r w:rsidRPr="00EA310E">
        <w:rPr>
          <w:color w:val="000009"/>
        </w:rPr>
        <w:t>Цвет</w:t>
      </w:r>
      <w:r w:rsidRPr="00EA310E">
        <w:rPr>
          <w:color w:val="000009"/>
          <w:spacing w:val="-5"/>
        </w:rPr>
        <w:t xml:space="preserve"> </w:t>
      </w:r>
      <w:r w:rsidRPr="00EA310E">
        <w:rPr>
          <w:color w:val="000009"/>
        </w:rPr>
        <w:t>тѐмный</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светлый</w:t>
      </w:r>
      <w:r w:rsidRPr="00EA310E">
        <w:rPr>
          <w:color w:val="000009"/>
          <w:spacing w:val="-4"/>
        </w:rPr>
        <w:t xml:space="preserve"> </w:t>
      </w:r>
      <w:r w:rsidRPr="00EA310E">
        <w:rPr>
          <w:color w:val="000009"/>
        </w:rPr>
        <w:t>(тональные</w:t>
      </w:r>
      <w:r w:rsidRPr="00EA310E">
        <w:rPr>
          <w:color w:val="000009"/>
          <w:spacing w:val="-7"/>
        </w:rPr>
        <w:t xml:space="preserve"> </w:t>
      </w:r>
      <w:r w:rsidRPr="00EA310E">
        <w:rPr>
          <w:color w:val="000009"/>
        </w:rPr>
        <w:t>отношения).</w:t>
      </w:r>
      <w:r w:rsidRPr="00EA310E">
        <w:rPr>
          <w:color w:val="000009"/>
          <w:spacing w:val="-4"/>
        </w:rPr>
        <w:t xml:space="preserve"> </w:t>
      </w:r>
      <w:r w:rsidRPr="00EA310E">
        <w:rPr>
          <w:color w:val="000009"/>
        </w:rPr>
        <w:t>Затемнение</w:t>
      </w:r>
      <w:r w:rsidRPr="00EA310E">
        <w:rPr>
          <w:color w:val="000009"/>
          <w:spacing w:val="-6"/>
        </w:rPr>
        <w:t xml:space="preserve"> </w:t>
      </w:r>
      <w:r w:rsidRPr="00EA310E">
        <w:rPr>
          <w:color w:val="000009"/>
        </w:rPr>
        <w:t>цвета</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помощью</w:t>
      </w:r>
    </w:p>
    <w:p w:rsidR="006F72CC" w:rsidRPr="00EA310E" w:rsidRDefault="006B5682" w:rsidP="008641F2">
      <w:pPr>
        <w:pStyle w:val="a3"/>
        <w:ind w:right="1011"/>
        <w:jc w:val="both"/>
      </w:pPr>
      <w:r w:rsidRPr="00EA310E">
        <w:rPr>
          <w:color w:val="000009"/>
        </w:rPr>
        <w:t>тѐмной краски и осветление цвета. Эмоциональная выразительность цветовых состояний</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отношений.</w:t>
      </w:r>
    </w:p>
    <w:p w:rsidR="006F72CC" w:rsidRPr="00EA310E" w:rsidRDefault="006B5682" w:rsidP="008641F2">
      <w:pPr>
        <w:pStyle w:val="a3"/>
        <w:ind w:right="2538"/>
        <w:jc w:val="both"/>
      </w:pPr>
      <w:r w:rsidRPr="00EA310E">
        <w:rPr>
          <w:color w:val="000009"/>
        </w:rPr>
        <w:t>Цвет</w:t>
      </w:r>
      <w:r w:rsidRPr="00EA310E">
        <w:rPr>
          <w:color w:val="000009"/>
          <w:spacing w:val="-6"/>
        </w:rPr>
        <w:t xml:space="preserve"> </w:t>
      </w:r>
      <w:r w:rsidRPr="00EA310E">
        <w:rPr>
          <w:color w:val="000009"/>
        </w:rPr>
        <w:t>открытый</w:t>
      </w:r>
      <w:r w:rsidRPr="00EA310E">
        <w:rPr>
          <w:color w:val="000009"/>
          <w:spacing w:val="-5"/>
        </w:rPr>
        <w:t xml:space="preserve"> </w:t>
      </w:r>
      <w:r w:rsidRPr="00EA310E">
        <w:rPr>
          <w:color w:val="000009"/>
        </w:rPr>
        <w:t>—</w:t>
      </w:r>
      <w:r w:rsidRPr="00EA310E">
        <w:rPr>
          <w:color w:val="000009"/>
          <w:spacing w:val="-6"/>
        </w:rPr>
        <w:t xml:space="preserve"> </w:t>
      </w:r>
      <w:r w:rsidRPr="00EA310E">
        <w:rPr>
          <w:color w:val="000009"/>
        </w:rPr>
        <w:t>звонкий</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приглушѐнный,</w:t>
      </w:r>
      <w:r w:rsidRPr="00EA310E">
        <w:rPr>
          <w:color w:val="000009"/>
          <w:spacing w:val="-5"/>
        </w:rPr>
        <w:t xml:space="preserve"> </w:t>
      </w:r>
      <w:r w:rsidRPr="00EA310E">
        <w:rPr>
          <w:color w:val="000009"/>
        </w:rPr>
        <w:t>тихий.</w:t>
      </w:r>
      <w:r w:rsidRPr="00EA310E">
        <w:rPr>
          <w:color w:val="000009"/>
          <w:spacing w:val="-6"/>
        </w:rPr>
        <w:t xml:space="preserve"> </w:t>
      </w:r>
      <w:r w:rsidRPr="00EA310E">
        <w:rPr>
          <w:color w:val="000009"/>
        </w:rPr>
        <w:t>Эмоциональная</w:t>
      </w:r>
      <w:r w:rsidRPr="00EA310E">
        <w:rPr>
          <w:color w:val="000009"/>
          <w:spacing w:val="-57"/>
        </w:rPr>
        <w:t xml:space="preserve"> </w:t>
      </w:r>
      <w:r w:rsidRPr="00EA310E">
        <w:rPr>
          <w:color w:val="000009"/>
        </w:rPr>
        <w:t>выразительность</w:t>
      </w:r>
      <w:r w:rsidRPr="00EA310E">
        <w:rPr>
          <w:color w:val="000009"/>
          <w:spacing w:val="-1"/>
        </w:rPr>
        <w:t xml:space="preserve"> </w:t>
      </w:r>
      <w:r w:rsidRPr="00EA310E">
        <w:rPr>
          <w:color w:val="000009"/>
        </w:rPr>
        <w:t>цвета.</w:t>
      </w:r>
    </w:p>
    <w:p w:rsidR="006F72CC" w:rsidRPr="00EA310E" w:rsidRDefault="006B5682" w:rsidP="008641F2">
      <w:pPr>
        <w:pStyle w:val="a3"/>
        <w:jc w:val="both"/>
      </w:pPr>
      <w:r w:rsidRPr="00EA310E">
        <w:rPr>
          <w:color w:val="000009"/>
        </w:rPr>
        <w:t>Изображение природы (моря) в разных контрастных состояниях погоды</w:t>
      </w:r>
      <w:r w:rsidRPr="00EA310E">
        <w:rPr>
          <w:color w:val="000009"/>
          <w:spacing w:val="1"/>
        </w:rPr>
        <w:t xml:space="preserve"> </w:t>
      </w:r>
      <w:r w:rsidRPr="00EA310E">
        <w:rPr>
          <w:color w:val="000009"/>
        </w:rPr>
        <w:t>исоответствующих</w:t>
      </w:r>
      <w:r w:rsidRPr="00EA310E">
        <w:rPr>
          <w:color w:val="000009"/>
          <w:spacing w:val="-4"/>
        </w:rPr>
        <w:t xml:space="preserve"> </w:t>
      </w:r>
      <w:r w:rsidRPr="00EA310E">
        <w:rPr>
          <w:color w:val="000009"/>
        </w:rPr>
        <w:t>цветовых</w:t>
      </w:r>
      <w:r w:rsidRPr="00EA310E">
        <w:rPr>
          <w:color w:val="000009"/>
          <w:spacing w:val="-4"/>
        </w:rPr>
        <w:t xml:space="preserve"> </w:t>
      </w:r>
      <w:r w:rsidRPr="00EA310E">
        <w:rPr>
          <w:color w:val="000009"/>
        </w:rPr>
        <w:t>состояниях</w:t>
      </w:r>
      <w:r w:rsidRPr="00EA310E">
        <w:rPr>
          <w:color w:val="000009"/>
          <w:spacing w:val="-4"/>
        </w:rPr>
        <w:t xml:space="preserve"> </w:t>
      </w:r>
      <w:r w:rsidRPr="00EA310E">
        <w:rPr>
          <w:color w:val="000009"/>
        </w:rPr>
        <w:t>(туман,</w:t>
      </w:r>
      <w:r w:rsidRPr="00EA310E">
        <w:rPr>
          <w:color w:val="000009"/>
          <w:spacing w:val="-6"/>
        </w:rPr>
        <w:t xml:space="preserve"> </w:t>
      </w:r>
      <w:r w:rsidRPr="00EA310E">
        <w:rPr>
          <w:color w:val="000009"/>
        </w:rPr>
        <w:t>нежное</w:t>
      </w:r>
      <w:r w:rsidRPr="00EA310E">
        <w:rPr>
          <w:color w:val="000009"/>
          <w:spacing w:val="-5"/>
        </w:rPr>
        <w:t xml:space="preserve"> </w:t>
      </w:r>
      <w:r w:rsidRPr="00EA310E">
        <w:rPr>
          <w:color w:val="000009"/>
        </w:rPr>
        <w:t>утро,</w:t>
      </w:r>
      <w:r w:rsidRPr="00EA310E">
        <w:rPr>
          <w:color w:val="000009"/>
          <w:spacing w:val="-6"/>
        </w:rPr>
        <w:t xml:space="preserve"> </w:t>
      </w:r>
      <w:r w:rsidRPr="00EA310E">
        <w:rPr>
          <w:color w:val="000009"/>
        </w:rPr>
        <w:t>гроза,</w:t>
      </w:r>
      <w:r w:rsidRPr="00EA310E">
        <w:rPr>
          <w:color w:val="000009"/>
          <w:spacing w:val="-6"/>
        </w:rPr>
        <w:t xml:space="preserve"> </w:t>
      </w:r>
      <w:r w:rsidRPr="00EA310E">
        <w:rPr>
          <w:color w:val="000009"/>
        </w:rPr>
        <w:t>буря,</w:t>
      </w:r>
      <w:r w:rsidRPr="00EA310E">
        <w:rPr>
          <w:color w:val="000009"/>
          <w:spacing w:val="-4"/>
        </w:rPr>
        <w:t xml:space="preserve"> </w:t>
      </w:r>
      <w:r w:rsidRPr="00EA310E">
        <w:rPr>
          <w:color w:val="000009"/>
        </w:rPr>
        <w:t>ветер</w:t>
      </w:r>
      <w:r w:rsidRPr="00EA310E">
        <w:rPr>
          <w:color w:val="000009"/>
          <w:spacing w:val="-5"/>
        </w:rPr>
        <w:t xml:space="preserve"> </w:t>
      </w:r>
      <w:r w:rsidRPr="00EA310E">
        <w:rPr>
          <w:color w:val="000009"/>
        </w:rPr>
        <w:t>—</w:t>
      </w:r>
      <w:r w:rsidRPr="00EA310E">
        <w:rPr>
          <w:color w:val="000009"/>
          <w:spacing w:val="-6"/>
        </w:rPr>
        <w:t xml:space="preserve"> </w:t>
      </w:r>
      <w:r w:rsidRPr="00EA310E">
        <w:rPr>
          <w:color w:val="000009"/>
        </w:rPr>
        <w:t>по</w:t>
      </w:r>
      <w:r w:rsidRPr="00EA310E">
        <w:rPr>
          <w:color w:val="000009"/>
          <w:spacing w:val="-57"/>
        </w:rPr>
        <w:t xml:space="preserve"> </w:t>
      </w:r>
      <w:r w:rsidRPr="00EA310E">
        <w:rPr>
          <w:color w:val="000009"/>
        </w:rPr>
        <w:t>выбору</w:t>
      </w:r>
      <w:r w:rsidRPr="00EA310E">
        <w:rPr>
          <w:color w:val="000009"/>
          <w:spacing w:val="-1"/>
        </w:rPr>
        <w:t xml:space="preserve"> </w:t>
      </w:r>
      <w:r w:rsidRPr="00EA310E">
        <w:rPr>
          <w:color w:val="000009"/>
        </w:rPr>
        <w:t>учителя).</w:t>
      </w:r>
      <w:r w:rsidRPr="00EA310E">
        <w:rPr>
          <w:color w:val="000009"/>
          <w:spacing w:val="-2"/>
        </w:rPr>
        <w:t xml:space="preserve"> </w:t>
      </w:r>
      <w:r w:rsidRPr="00EA310E">
        <w:rPr>
          <w:color w:val="000009"/>
        </w:rPr>
        <w:t>Произведения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Айвазовского.</w:t>
      </w:r>
    </w:p>
    <w:p w:rsidR="006F72CC" w:rsidRPr="00EA310E" w:rsidRDefault="006B5682" w:rsidP="008641F2">
      <w:pPr>
        <w:pStyle w:val="a3"/>
        <w:jc w:val="both"/>
      </w:pPr>
      <w:r w:rsidRPr="00EA310E">
        <w:rPr>
          <w:color w:val="000009"/>
        </w:rPr>
        <w:t>Изображение</w:t>
      </w:r>
      <w:r w:rsidRPr="00EA310E">
        <w:rPr>
          <w:color w:val="000009"/>
          <w:spacing w:val="-11"/>
        </w:rPr>
        <w:t xml:space="preserve"> </w:t>
      </w:r>
      <w:r w:rsidRPr="00EA310E">
        <w:rPr>
          <w:color w:val="000009"/>
        </w:rPr>
        <w:t>сказочного</w:t>
      </w:r>
      <w:r w:rsidRPr="00EA310E">
        <w:rPr>
          <w:color w:val="000009"/>
          <w:spacing w:val="-11"/>
        </w:rPr>
        <w:t xml:space="preserve"> </w:t>
      </w:r>
      <w:r w:rsidRPr="00EA310E">
        <w:rPr>
          <w:color w:val="000009"/>
        </w:rPr>
        <w:t>персонажа</w:t>
      </w:r>
      <w:r w:rsidRPr="00EA310E">
        <w:rPr>
          <w:color w:val="000009"/>
          <w:spacing w:val="-11"/>
        </w:rPr>
        <w:t xml:space="preserve"> </w:t>
      </w:r>
      <w:r w:rsidRPr="00EA310E">
        <w:rPr>
          <w:color w:val="000009"/>
        </w:rPr>
        <w:t>с</w:t>
      </w:r>
      <w:r w:rsidRPr="00EA310E">
        <w:rPr>
          <w:color w:val="000009"/>
          <w:spacing w:val="-11"/>
        </w:rPr>
        <w:t xml:space="preserve"> </w:t>
      </w:r>
      <w:r w:rsidRPr="00EA310E">
        <w:rPr>
          <w:color w:val="000009"/>
        </w:rPr>
        <w:t>ярко</w:t>
      </w:r>
      <w:r w:rsidRPr="00EA310E">
        <w:rPr>
          <w:color w:val="000009"/>
          <w:spacing w:val="-11"/>
        </w:rPr>
        <w:t xml:space="preserve"> </w:t>
      </w:r>
      <w:r w:rsidRPr="00EA310E">
        <w:rPr>
          <w:color w:val="000009"/>
        </w:rPr>
        <w:t>выраженным</w:t>
      </w:r>
      <w:r w:rsidRPr="00EA310E">
        <w:rPr>
          <w:color w:val="000009"/>
          <w:spacing w:val="-11"/>
        </w:rPr>
        <w:t xml:space="preserve"> </w:t>
      </w:r>
      <w:r w:rsidRPr="00EA310E">
        <w:rPr>
          <w:color w:val="000009"/>
        </w:rPr>
        <w:t>характером</w:t>
      </w:r>
      <w:r w:rsidRPr="00EA310E">
        <w:rPr>
          <w:color w:val="000009"/>
          <w:spacing w:val="-11"/>
        </w:rPr>
        <w:t xml:space="preserve"> </w:t>
      </w:r>
      <w:r w:rsidRPr="00EA310E">
        <w:rPr>
          <w:color w:val="000009"/>
        </w:rPr>
        <w:t>(образ</w:t>
      </w:r>
      <w:r w:rsidRPr="00EA310E">
        <w:rPr>
          <w:color w:val="000009"/>
          <w:spacing w:val="-10"/>
        </w:rPr>
        <w:t xml:space="preserve"> </w:t>
      </w:r>
      <w:r w:rsidRPr="00EA310E">
        <w:rPr>
          <w:color w:val="000009"/>
        </w:rPr>
        <w:t>мужскойили</w:t>
      </w:r>
      <w:r w:rsidRPr="00EA310E">
        <w:rPr>
          <w:color w:val="000009"/>
          <w:spacing w:val="-57"/>
        </w:rPr>
        <w:t xml:space="preserve"> </w:t>
      </w:r>
      <w:r w:rsidRPr="00EA310E">
        <w:rPr>
          <w:color w:val="000009"/>
        </w:rPr>
        <w:t>женский).</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jc w:val="both"/>
      </w:pPr>
      <w:r w:rsidRPr="00EA310E">
        <w:rPr>
          <w:color w:val="000009"/>
        </w:rPr>
        <w:t>Лепка из пластилины или глины игрушки — сказочного животного по мотивам</w:t>
      </w:r>
      <w:r w:rsidRPr="00EA310E">
        <w:rPr>
          <w:color w:val="000009"/>
          <w:spacing w:val="1"/>
        </w:rPr>
        <w:t xml:space="preserve"> </w:t>
      </w:r>
      <w:r w:rsidRPr="00EA310E">
        <w:rPr>
          <w:color w:val="000009"/>
          <w:spacing w:val="-1"/>
        </w:rPr>
        <w:t>выбранного</w:t>
      </w:r>
      <w:r w:rsidRPr="00EA310E">
        <w:rPr>
          <w:color w:val="000009"/>
          <w:spacing w:val="-14"/>
        </w:rPr>
        <w:t xml:space="preserve"> </w:t>
      </w:r>
      <w:r w:rsidRPr="00EA310E">
        <w:rPr>
          <w:color w:val="000009"/>
          <w:spacing w:val="-1"/>
        </w:rPr>
        <w:t>художественного</w:t>
      </w:r>
      <w:r w:rsidRPr="00EA310E">
        <w:rPr>
          <w:color w:val="000009"/>
          <w:spacing w:val="-14"/>
        </w:rPr>
        <w:t xml:space="preserve"> </w:t>
      </w:r>
      <w:r w:rsidRPr="00EA310E">
        <w:rPr>
          <w:color w:val="000009"/>
        </w:rPr>
        <w:t>народного</w:t>
      </w:r>
      <w:r w:rsidRPr="00EA310E">
        <w:rPr>
          <w:color w:val="000009"/>
          <w:spacing w:val="-14"/>
        </w:rPr>
        <w:t xml:space="preserve"> </w:t>
      </w:r>
      <w:r w:rsidRPr="00EA310E">
        <w:rPr>
          <w:color w:val="000009"/>
        </w:rPr>
        <w:t>промысла</w:t>
      </w:r>
      <w:r w:rsidRPr="00EA310E">
        <w:rPr>
          <w:color w:val="000009"/>
          <w:spacing w:val="-13"/>
        </w:rPr>
        <w:t xml:space="preserve"> </w:t>
      </w:r>
      <w:r w:rsidRPr="00EA310E">
        <w:rPr>
          <w:color w:val="000009"/>
        </w:rPr>
        <w:t>(филимоновская</w:t>
      </w:r>
      <w:r w:rsidRPr="00EA310E">
        <w:rPr>
          <w:color w:val="000009"/>
          <w:spacing w:val="-11"/>
        </w:rPr>
        <w:t xml:space="preserve"> </w:t>
      </w:r>
      <w:r w:rsidRPr="00EA310E">
        <w:rPr>
          <w:color w:val="000009"/>
        </w:rPr>
        <w:t>игрушка,</w:t>
      </w:r>
      <w:r w:rsidRPr="00EA310E">
        <w:rPr>
          <w:color w:val="000009"/>
          <w:spacing w:val="-12"/>
        </w:rPr>
        <w:t xml:space="preserve"> </w:t>
      </w:r>
      <w:r w:rsidRPr="00EA310E">
        <w:rPr>
          <w:color w:val="000009"/>
        </w:rPr>
        <w:t>дымковский</w:t>
      </w:r>
      <w:r w:rsidRPr="00EA310E">
        <w:rPr>
          <w:color w:val="000009"/>
          <w:spacing w:val="-57"/>
        </w:rPr>
        <w:t xml:space="preserve"> </w:t>
      </w:r>
      <w:r w:rsidRPr="00EA310E">
        <w:rPr>
          <w:color w:val="000009"/>
        </w:rPr>
        <w:t>петух, каргопольский Полкан и другие по выбору учителя с учѐтом местных промыслов).</w:t>
      </w:r>
      <w:r w:rsidRPr="00EA310E">
        <w:rPr>
          <w:color w:val="000009"/>
          <w:spacing w:val="-57"/>
        </w:rPr>
        <w:t xml:space="preserve"> </w:t>
      </w:r>
      <w:r w:rsidRPr="00EA310E">
        <w:rPr>
          <w:color w:val="000009"/>
        </w:rPr>
        <w:t>Способ</w:t>
      </w:r>
      <w:r w:rsidRPr="00EA310E">
        <w:rPr>
          <w:color w:val="000009"/>
          <w:spacing w:val="-1"/>
        </w:rPr>
        <w:t xml:space="preserve"> </w:t>
      </w:r>
      <w:r w:rsidRPr="00EA310E">
        <w:rPr>
          <w:color w:val="000009"/>
        </w:rPr>
        <w:t>лепки 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традициями промысла.</w:t>
      </w:r>
    </w:p>
    <w:p w:rsidR="006F72CC" w:rsidRPr="00EA310E" w:rsidRDefault="006B5682" w:rsidP="008641F2">
      <w:pPr>
        <w:pStyle w:val="a3"/>
        <w:jc w:val="both"/>
      </w:pPr>
      <w:r w:rsidRPr="00EA310E">
        <w:rPr>
          <w:color w:val="000009"/>
        </w:rPr>
        <w:t>Лепка</w:t>
      </w:r>
      <w:r w:rsidRPr="00EA310E">
        <w:rPr>
          <w:color w:val="000009"/>
          <w:spacing w:val="-9"/>
        </w:rPr>
        <w:t xml:space="preserve"> </w:t>
      </w:r>
      <w:r w:rsidRPr="00EA310E">
        <w:rPr>
          <w:color w:val="000009"/>
        </w:rPr>
        <w:t>животных</w:t>
      </w:r>
      <w:r w:rsidRPr="00EA310E">
        <w:rPr>
          <w:color w:val="000009"/>
          <w:spacing w:val="-7"/>
        </w:rPr>
        <w:t xml:space="preserve"> </w:t>
      </w:r>
      <w:r w:rsidRPr="00EA310E">
        <w:rPr>
          <w:color w:val="000009"/>
        </w:rPr>
        <w:t>(кошка,</w:t>
      </w:r>
      <w:r w:rsidRPr="00EA310E">
        <w:rPr>
          <w:color w:val="000009"/>
          <w:spacing w:val="-7"/>
        </w:rPr>
        <w:t xml:space="preserve"> </w:t>
      </w:r>
      <w:r w:rsidRPr="00EA310E">
        <w:rPr>
          <w:color w:val="000009"/>
        </w:rPr>
        <w:t>собака,</w:t>
      </w:r>
      <w:r w:rsidRPr="00EA310E">
        <w:rPr>
          <w:color w:val="000009"/>
          <w:spacing w:val="-8"/>
        </w:rPr>
        <w:t xml:space="preserve"> </w:t>
      </w:r>
      <w:r w:rsidRPr="00EA310E">
        <w:rPr>
          <w:color w:val="000009"/>
        </w:rPr>
        <w:t>медвежонок</w:t>
      </w:r>
      <w:r w:rsidRPr="00EA310E">
        <w:rPr>
          <w:color w:val="000009"/>
          <w:spacing w:val="-5"/>
        </w:rPr>
        <w:t xml:space="preserve"> </w:t>
      </w:r>
      <w:r w:rsidRPr="00EA310E">
        <w:rPr>
          <w:color w:val="000009"/>
        </w:rPr>
        <w:t>и</w:t>
      </w:r>
      <w:r w:rsidRPr="00EA310E">
        <w:rPr>
          <w:color w:val="000009"/>
          <w:spacing w:val="-9"/>
        </w:rPr>
        <w:t xml:space="preserve"> </w:t>
      </w:r>
      <w:r w:rsidRPr="00EA310E">
        <w:rPr>
          <w:color w:val="000009"/>
        </w:rPr>
        <w:t>др.)</w:t>
      </w:r>
      <w:r w:rsidRPr="00EA310E">
        <w:rPr>
          <w:color w:val="000009"/>
          <w:spacing w:val="-8"/>
        </w:rPr>
        <w:t xml:space="preserve"> </w:t>
      </w:r>
      <w:r w:rsidRPr="00EA310E">
        <w:rPr>
          <w:color w:val="000009"/>
        </w:rPr>
        <w:t>с</w:t>
      </w:r>
      <w:r w:rsidRPr="00EA310E">
        <w:rPr>
          <w:color w:val="000009"/>
          <w:spacing w:val="-10"/>
        </w:rPr>
        <w:t xml:space="preserve"> </w:t>
      </w:r>
      <w:r w:rsidRPr="00EA310E">
        <w:rPr>
          <w:color w:val="000009"/>
        </w:rPr>
        <w:t>передачей</w:t>
      </w:r>
      <w:r w:rsidRPr="00EA310E">
        <w:rPr>
          <w:color w:val="000009"/>
          <w:spacing w:val="-7"/>
        </w:rPr>
        <w:t xml:space="preserve"> </w:t>
      </w:r>
      <w:r w:rsidRPr="00EA310E">
        <w:rPr>
          <w:color w:val="000009"/>
        </w:rPr>
        <w:t>характерной</w:t>
      </w:r>
      <w:r w:rsidRPr="00EA310E">
        <w:rPr>
          <w:color w:val="000009"/>
          <w:spacing w:val="-8"/>
        </w:rPr>
        <w:t xml:space="preserve"> </w:t>
      </w:r>
      <w:r w:rsidRPr="00EA310E">
        <w:rPr>
          <w:color w:val="000009"/>
        </w:rPr>
        <w:t>пластики</w:t>
      </w:r>
      <w:r w:rsidRPr="00EA310E">
        <w:rPr>
          <w:color w:val="000009"/>
          <w:spacing w:val="-57"/>
        </w:rPr>
        <w:t xml:space="preserve"> </w:t>
      </w:r>
      <w:r w:rsidRPr="00EA310E">
        <w:rPr>
          <w:color w:val="000009"/>
        </w:rPr>
        <w:t>движения.</w:t>
      </w:r>
      <w:r w:rsidRPr="00EA310E">
        <w:rPr>
          <w:color w:val="000009"/>
          <w:spacing w:val="-4"/>
        </w:rPr>
        <w:t xml:space="preserve"> </w:t>
      </w:r>
      <w:r w:rsidRPr="00EA310E">
        <w:rPr>
          <w:color w:val="000009"/>
        </w:rPr>
        <w:t>Соблюдение</w:t>
      </w:r>
      <w:r w:rsidRPr="00EA310E">
        <w:rPr>
          <w:color w:val="000009"/>
          <w:spacing w:val="-8"/>
        </w:rPr>
        <w:t xml:space="preserve"> </w:t>
      </w:r>
      <w:r w:rsidRPr="00EA310E">
        <w:rPr>
          <w:color w:val="000009"/>
        </w:rPr>
        <w:t>цельности</w:t>
      </w:r>
      <w:r w:rsidRPr="00EA310E">
        <w:rPr>
          <w:color w:val="000009"/>
          <w:spacing w:val="-3"/>
        </w:rPr>
        <w:t xml:space="preserve"> </w:t>
      </w:r>
      <w:r w:rsidRPr="00EA310E">
        <w:rPr>
          <w:color w:val="000009"/>
        </w:rPr>
        <w:t>формы,</w:t>
      </w:r>
      <w:r w:rsidRPr="00EA310E">
        <w:rPr>
          <w:color w:val="000009"/>
          <w:spacing w:val="-4"/>
        </w:rPr>
        <w:t xml:space="preserve"> </w:t>
      </w:r>
      <w:r w:rsidRPr="00EA310E">
        <w:rPr>
          <w:color w:val="000009"/>
        </w:rPr>
        <w:t>еѐ</w:t>
      </w:r>
      <w:r w:rsidRPr="00EA310E">
        <w:rPr>
          <w:color w:val="000009"/>
          <w:spacing w:val="-4"/>
        </w:rPr>
        <w:t xml:space="preserve"> </w:t>
      </w:r>
      <w:r w:rsidRPr="00EA310E">
        <w:rPr>
          <w:color w:val="000009"/>
        </w:rPr>
        <w:t>преобразование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добавление</w:t>
      </w:r>
      <w:r w:rsidRPr="00EA310E">
        <w:rPr>
          <w:color w:val="000009"/>
          <w:spacing w:val="-4"/>
        </w:rPr>
        <w:t xml:space="preserve"> </w:t>
      </w:r>
      <w:r w:rsidRPr="00EA310E">
        <w:rPr>
          <w:color w:val="000009"/>
        </w:rPr>
        <w:t>деталей.</w:t>
      </w:r>
    </w:p>
    <w:p w:rsidR="006F72CC" w:rsidRPr="00EA310E" w:rsidRDefault="006B5682" w:rsidP="008641F2">
      <w:pPr>
        <w:pStyle w:val="a3"/>
        <w:jc w:val="both"/>
      </w:pPr>
      <w:r w:rsidRPr="00EA310E">
        <w:rPr>
          <w:color w:val="000009"/>
        </w:rPr>
        <w:t>Изображение движения и статики в скульптуре: лепка из пластилина</w:t>
      </w:r>
      <w:r w:rsidRPr="00EA310E">
        <w:rPr>
          <w:color w:val="000009"/>
          <w:spacing w:val="1"/>
        </w:rPr>
        <w:t xml:space="preserve"> </w:t>
      </w:r>
      <w:r w:rsidRPr="00EA310E">
        <w:rPr>
          <w:color w:val="000009"/>
          <w:spacing w:val="-1"/>
        </w:rPr>
        <w:t>тяжѐлой,неповоротливой</w:t>
      </w:r>
      <w:r w:rsidRPr="00EA310E">
        <w:rPr>
          <w:color w:val="000009"/>
          <w:spacing w:val="-13"/>
        </w:rPr>
        <w:t xml:space="preserve"> </w:t>
      </w:r>
      <w:r w:rsidRPr="00EA310E">
        <w:rPr>
          <w:color w:val="000009"/>
        </w:rPr>
        <w:t>и</w:t>
      </w:r>
      <w:r w:rsidRPr="00EA310E">
        <w:rPr>
          <w:color w:val="000009"/>
          <w:spacing w:val="-13"/>
        </w:rPr>
        <w:t xml:space="preserve"> </w:t>
      </w:r>
      <w:r w:rsidRPr="00EA310E">
        <w:rPr>
          <w:color w:val="000009"/>
        </w:rPr>
        <w:t>лѐгкой,</w:t>
      </w:r>
      <w:r w:rsidRPr="00EA310E">
        <w:rPr>
          <w:color w:val="000009"/>
          <w:spacing w:val="-13"/>
        </w:rPr>
        <w:t xml:space="preserve"> </w:t>
      </w:r>
      <w:r w:rsidRPr="00EA310E">
        <w:rPr>
          <w:color w:val="000009"/>
        </w:rPr>
        <w:t>стремительной</w:t>
      </w:r>
      <w:r w:rsidRPr="00EA310E">
        <w:rPr>
          <w:color w:val="000009"/>
          <w:spacing w:val="-12"/>
        </w:rPr>
        <w:t xml:space="preserve"> </w:t>
      </w:r>
      <w:r w:rsidRPr="00EA310E">
        <w:rPr>
          <w:color w:val="000009"/>
        </w:rPr>
        <w:t>формы.Модуль</w:t>
      </w:r>
      <w:r w:rsidRPr="00EA310E">
        <w:rPr>
          <w:color w:val="000009"/>
          <w:spacing w:val="-9"/>
        </w:rPr>
        <w:t xml:space="preserve"> </w:t>
      </w:r>
      <w:r w:rsidRPr="00EA310E">
        <w:rPr>
          <w:color w:val="000009"/>
        </w:rPr>
        <w:t>«Декоративно-</w:t>
      </w:r>
      <w:r w:rsidRPr="00EA310E">
        <w:rPr>
          <w:color w:val="000009"/>
          <w:spacing w:val="-57"/>
        </w:rPr>
        <w:t xml:space="preserve"> </w:t>
      </w:r>
      <w:r w:rsidRPr="00EA310E">
        <w:rPr>
          <w:color w:val="000009"/>
        </w:rPr>
        <w:t>прикладное</w:t>
      </w:r>
      <w:r w:rsidRPr="00EA310E">
        <w:rPr>
          <w:color w:val="000009"/>
          <w:spacing w:val="-2"/>
        </w:rPr>
        <w:t xml:space="preserve"> </w:t>
      </w:r>
      <w:r w:rsidRPr="00EA310E">
        <w:rPr>
          <w:color w:val="000009"/>
        </w:rPr>
        <w:t>искусство»</w:t>
      </w:r>
    </w:p>
    <w:p w:rsidR="006F72CC" w:rsidRPr="00EA310E" w:rsidRDefault="006B5682" w:rsidP="008641F2">
      <w:pPr>
        <w:pStyle w:val="a3"/>
        <w:jc w:val="both"/>
      </w:pPr>
      <w:r w:rsidRPr="00EA310E">
        <w:rPr>
          <w:color w:val="000009"/>
        </w:rPr>
        <w:t>Наблюдение узоров в природе (на основе фотографий в условиях урока):</w:t>
      </w:r>
      <w:r w:rsidRPr="00EA310E">
        <w:rPr>
          <w:color w:val="000009"/>
          <w:spacing w:val="1"/>
        </w:rPr>
        <w:t xml:space="preserve"> </w:t>
      </w:r>
      <w:r w:rsidRPr="00EA310E">
        <w:rPr>
          <w:color w:val="000009"/>
        </w:rPr>
        <w:t>снежинки,паутинки,</w:t>
      </w:r>
      <w:r w:rsidRPr="00EA310E">
        <w:rPr>
          <w:color w:val="000009"/>
          <w:spacing w:val="-4"/>
        </w:rPr>
        <w:t xml:space="preserve"> </w:t>
      </w:r>
      <w:r w:rsidRPr="00EA310E">
        <w:rPr>
          <w:color w:val="000009"/>
        </w:rPr>
        <w:t>роса</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листьях</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др.</w:t>
      </w:r>
      <w:r w:rsidRPr="00EA310E">
        <w:rPr>
          <w:color w:val="000009"/>
          <w:spacing w:val="-3"/>
        </w:rPr>
        <w:t xml:space="preserve"> </w:t>
      </w:r>
      <w:r w:rsidRPr="00EA310E">
        <w:rPr>
          <w:color w:val="000009"/>
        </w:rPr>
        <w:t>Ассоциативное</w:t>
      </w:r>
      <w:r w:rsidRPr="00EA310E">
        <w:rPr>
          <w:color w:val="000009"/>
          <w:spacing w:val="-5"/>
        </w:rPr>
        <w:t xml:space="preserve"> </w:t>
      </w:r>
      <w:r w:rsidRPr="00EA310E">
        <w:rPr>
          <w:color w:val="000009"/>
        </w:rPr>
        <w:t>сопоставление</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орнаментами</w:t>
      </w:r>
      <w:r w:rsidRPr="00EA310E">
        <w:rPr>
          <w:color w:val="000009"/>
          <w:spacing w:val="-3"/>
        </w:rPr>
        <w:t xml:space="preserve"> </w:t>
      </w:r>
      <w:r w:rsidRPr="00EA310E">
        <w:rPr>
          <w:color w:val="000009"/>
        </w:rPr>
        <w:t>в</w:t>
      </w:r>
      <w:r w:rsidRPr="00EA310E">
        <w:rPr>
          <w:color w:val="000009"/>
          <w:spacing w:val="-57"/>
        </w:rPr>
        <w:t xml:space="preserve"> </w:t>
      </w:r>
      <w:r w:rsidRPr="00EA310E">
        <w:rPr>
          <w:color w:val="000009"/>
        </w:rPr>
        <w:t>предметах</w:t>
      </w:r>
      <w:r w:rsidRPr="00EA310E">
        <w:rPr>
          <w:color w:val="000009"/>
          <w:spacing w:val="-9"/>
        </w:rPr>
        <w:t xml:space="preserve"> </w:t>
      </w:r>
      <w:r w:rsidRPr="00EA310E">
        <w:rPr>
          <w:color w:val="000009"/>
        </w:rPr>
        <w:t>декоративно-прикладного</w:t>
      </w:r>
      <w:r w:rsidRPr="00EA310E">
        <w:rPr>
          <w:color w:val="000009"/>
          <w:spacing w:val="-9"/>
        </w:rPr>
        <w:t xml:space="preserve"> </w:t>
      </w:r>
      <w:r w:rsidRPr="00EA310E">
        <w:rPr>
          <w:color w:val="000009"/>
        </w:rPr>
        <w:t>искусства</w:t>
      </w:r>
      <w:r w:rsidRPr="00EA310E">
        <w:rPr>
          <w:color w:val="000009"/>
          <w:spacing w:val="-9"/>
        </w:rPr>
        <w:t xml:space="preserve"> </w:t>
      </w:r>
      <w:r w:rsidRPr="00EA310E">
        <w:rPr>
          <w:color w:val="000009"/>
        </w:rPr>
        <w:t>(кружево,</w:t>
      </w:r>
      <w:r w:rsidRPr="00EA310E">
        <w:rPr>
          <w:color w:val="000009"/>
          <w:spacing w:val="-10"/>
        </w:rPr>
        <w:t xml:space="preserve"> </w:t>
      </w:r>
      <w:r w:rsidRPr="00EA310E">
        <w:rPr>
          <w:color w:val="000009"/>
        </w:rPr>
        <w:t>вышивка,</w:t>
      </w:r>
      <w:r w:rsidRPr="00EA310E">
        <w:rPr>
          <w:color w:val="000009"/>
          <w:spacing w:val="-10"/>
        </w:rPr>
        <w:t xml:space="preserve"> </w:t>
      </w:r>
      <w:r w:rsidRPr="00EA310E">
        <w:rPr>
          <w:color w:val="000009"/>
        </w:rPr>
        <w:t>ювелирные</w:t>
      </w:r>
      <w:r w:rsidRPr="00EA310E">
        <w:rPr>
          <w:color w:val="000009"/>
          <w:spacing w:val="-11"/>
        </w:rPr>
        <w:t xml:space="preserve"> </w:t>
      </w:r>
      <w:r w:rsidRPr="00EA310E">
        <w:rPr>
          <w:color w:val="000009"/>
        </w:rPr>
        <w:t>изделия</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др.).</w:t>
      </w:r>
    </w:p>
    <w:p w:rsidR="006F72CC" w:rsidRPr="00EA310E" w:rsidRDefault="006B5682" w:rsidP="008641F2">
      <w:pPr>
        <w:pStyle w:val="a3"/>
        <w:jc w:val="both"/>
      </w:pPr>
      <w:r w:rsidRPr="00EA310E">
        <w:rPr>
          <w:color w:val="000009"/>
        </w:rPr>
        <w:t>Рисунок</w:t>
      </w:r>
      <w:r w:rsidRPr="00EA310E">
        <w:rPr>
          <w:color w:val="000009"/>
          <w:spacing w:val="-13"/>
        </w:rPr>
        <w:t xml:space="preserve"> </w:t>
      </w:r>
      <w:r w:rsidRPr="00EA310E">
        <w:rPr>
          <w:color w:val="000009"/>
        </w:rPr>
        <w:t>геометрического</w:t>
      </w:r>
      <w:r w:rsidRPr="00EA310E">
        <w:rPr>
          <w:color w:val="000009"/>
          <w:spacing w:val="-12"/>
        </w:rPr>
        <w:t xml:space="preserve"> </w:t>
      </w:r>
      <w:r w:rsidRPr="00EA310E">
        <w:rPr>
          <w:color w:val="000009"/>
        </w:rPr>
        <w:t>орнамента</w:t>
      </w:r>
      <w:r w:rsidRPr="00EA310E">
        <w:rPr>
          <w:color w:val="000009"/>
          <w:spacing w:val="-13"/>
        </w:rPr>
        <w:t xml:space="preserve"> </w:t>
      </w:r>
      <w:r w:rsidRPr="00EA310E">
        <w:rPr>
          <w:color w:val="000009"/>
        </w:rPr>
        <w:t>кружева</w:t>
      </w:r>
      <w:r w:rsidRPr="00EA310E">
        <w:rPr>
          <w:color w:val="000009"/>
          <w:spacing w:val="-13"/>
        </w:rPr>
        <w:t xml:space="preserve"> </w:t>
      </w:r>
      <w:r w:rsidRPr="00EA310E">
        <w:rPr>
          <w:color w:val="000009"/>
        </w:rPr>
        <w:t>или</w:t>
      </w:r>
      <w:r w:rsidRPr="00EA310E">
        <w:rPr>
          <w:color w:val="000009"/>
          <w:spacing w:val="-11"/>
        </w:rPr>
        <w:t xml:space="preserve"> </w:t>
      </w:r>
      <w:r w:rsidRPr="00EA310E">
        <w:rPr>
          <w:color w:val="000009"/>
        </w:rPr>
        <w:t>вышивки.</w:t>
      </w:r>
      <w:r w:rsidRPr="00EA310E">
        <w:rPr>
          <w:color w:val="000009"/>
          <w:spacing w:val="-12"/>
        </w:rPr>
        <w:t xml:space="preserve"> </w:t>
      </w:r>
      <w:r w:rsidRPr="00EA310E">
        <w:rPr>
          <w:color w:val="000009"/>
        </w:rPr>
        <w:t>Декоративная</w:t>
      </w:r>
      <w:r w:rsidRPr="00EA310E">
        <w:rPr>
          <w:color w:val="000009"/>
          <w:spacing w:val="-13"/>
        </w:rPr>
        <w:t xml:space="preserve"> </w:t>
      </w:r>
      <w:r w:rsidRPr="00EA310E">
        <w:rPr>
          <w:color w:val="000009"/>
        </w:rPr>
        <w:t>композиция.</w:t>
      </w:r>
      <w:r w:rsidRPr="00EA310E">
        <w:rPr>
          <w:color w:val="000009"/>
          <w:spacing w:val="-57"/>
        </w:rPr>
        <w:t xml:space="preserve"> </w:t>
      </w:r>
      <w:r w:rsidRPr="00EA310E">
        <w:rPr>
          <w:color w:val="000009"/>
        </w:rPr>
        <w:t>Ритм пятен в декоративной аппликации. Поделки из подручных нехудожественных</w:t>
      </w:r>
      <w:r w:rsidRPr="00EA310E">
        <w:rPr>
          <w:color w:val="000009"/>
          <w:spacing w:val="1"/>
        </w:rPr>
        <w:t xml:space="preserve"> </w:t>
      </w:r>
      <w:r w:rsidRPr="00EA310E">
        <w:rPr>
          <w:color w:val="000009"/>
        </w:rPr>
        <w:t>материалов.</w:t>
      </w:r>
    </w:p>
    <w:p w:rsidR="006F72CC" w:rsidRPr="00EA310E" w:rsidRDefault="006B5682" w:rsidP="008641F2">
      <w:pPr>
        <w:pStyle w:val="a3"/>
        <w:ind w:right="1028"/>
        <w:jc w:val="both"/>
      </w:pPr>
      <w:r w:rsidRPr="00EA310E">
        <w:rPr>
          <w:color w:val="000009"/>
        </w:rPr>
        <w:t>Декоративные изображения животных в игрушках народных промыслов;</w:t>
      </w:r>
      <w:r w:rsidRPr="00EA310E">
        <w:rPr>
          <w:color w:val="000009"/>
          <w:spacing w:val="1"/>
        </w:rPr>
        <w:t xml:space="preserve"> </w:t>
      </w:r>
      <w:r w:rsidRPr="00EA310E">
        <w:rPr>
          <w:color w:val="000009"/>
        </w:rPr>
        <w:t>филимоновские,</w:t>
      </w:r>
      <w:r w:rsidRPr="00EA310E">
        <w:rPr>
          <w:color w:val="000009"/>
          <w:spacing w:val="-7"/>
        </w:rPr>
        <w:t xml:space="preserve"> </w:t>
      </w:r>
      <w:r w:rsidRPr="00EA310E">
        <w:rPr>
          <w:color w:val="000009"/>
        </w:rPr>
        <w:t>дымковские,</w:t>
      </w:r>
      <w:r w:rsidRPr="00EA310E">
        <w:rPr>
          <w:color w:val="000009"/>
          <w:spacing w:val="-7"/>
        </w:rPr>
        <w:t xml:space="preserve"> </w:t>
      </w:r>
      <w:r w:rsidRPr="00EA310E">
        <w:rPr>
          <w:color w:val="000009"/>
        </w:rPr>
        <w:t>каргопольские</w:t>
      </w:r>
      <w:r w:rsidRPr="00EA310E">
        <w:rPr>
          <w:color w:val="000009"/>
          <w:spacing w:val="-8"/>
        </w:rPr>
        <w:t xml:space="preserve"> </w:t>
      </w:r>
      <w:r w:rsidRPr="00EA310E">
        <w:rPr>
          <w:color w:val="000009"/>
        </w:rPr>
        <w:t>игрушки</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другие</w:t>
      </w:r>
      <w:r w:rsidRPr="00EA310E">
        <w:rPr>
          <w:color w:val="000009"/>
          <w:spacing w:val="-8"/>
        </w:rPr>
        <w:t xml:space="preserve"> </w:t>
      </w:r>
      <w:r w:rsidRPr="00EA310E">
        <w:rPr>
          <w:color w:val="000009"/>
        </w:rPr>
        <w:t>по</w:t>
      </w:r>
      <w:r w:rsidRPr="00EA310E">
        <w:rPr>
          <w:color w:val="000009"/>
          <w:spacing w:val="-6"/>
        </w:rPr>
        <w:t xml:space="preserve"> </w:t>
      </w:r>
      <w:r w:rsidRPr="00EA310E">
        <w:rPr>
          <w:color w:val="000009"/>
        </w:rPr>
        <w:t>выбору</w:t>
      </w:r>
      <w:r w:rsidRPr="00EA310E">
        <w:rPr>
          <w:color w:val="000009"/>
          <w:spacing w:val="-7"/>
        </w:rPr>
        <w:t xml:space="preserve"> </w:t>
      </w:r>
      <w:r w:rsidRPr="00EA310E">
        <w:rPr>
          <w:color w:val="000009"/>
        </w:rPr>
        <w:t>учителя</w:t>
      </w:r>
      <w:r w:rsidRPr="00EA310E">
        <w:rPr>
          <w:color w:val="000009"/>
          <w:spacing w:val="-8"/>
        </w:rPr>
        <w:t xml:space="preserve"> </w:t>
      </w:r>
      <w:r w:rsidRPr="00EA310E">
        <w:rPr>
          <w:color w:val="000009"/>
        </w:rPr>
        <w:t>с</w:t>
      </w:r>
      <w:r w:rsidRPr="00EA310E">
        <w:rPr>
          <w:color w:val="000009"/>
          <w:spacing w:val="-57"/>
        </w:rPr>
        <w:t xml:space="preserve"> </w:t>
      </w:r>
      <w:r w:rsidRPr="00EA310E">
        <w:rPr>
          <w:color w:val="000009"/>
        </w:rPr>
        <w:t>учѐтом местных художественных промыслов).</w:t>
      </w:r>
    </w:p>
    <w:p w:rsidR="006F72CC" w:rsidRPr="00EA310E" w:rsidRDefault="006B5682" w:rsidP="008641F2">
      <w:pPr>
        <w:pStyle w:val="a3"/>
        <w:jc w:val="both"/>
      </w:pPr>
      <w:r w:rsidRPr="00EA310E">
        <w:rPr>
          <w:color w:val="000009"/>
        </w:rPr>
        <w:t>Декор</w:t>
      </w:r>
      <w:r w:rsidRPr="00EA310E">
        <w:rPr>
          <w:color w:val="000009"/>
          <w:spacing w:val="-8"/>
        </w:rPr>
        <w:t xml:space="preserve"> </w:t>
      </w:r>
      <w:r w:rsidRPr="00EA310E">
        <w:rPr>
          <w:color w:val="000009"/>
        </w:rPr>
        <w:t>одежды</w:t>
      </w:r>
      <w:r w:rsidRPr="00EA310E">
        <w:rPr>
          <w:color w:val="000009"/>
          <w:spacing w:val="-7"/>
        </w:rPr>
        <w:t xml:space="preserve"> </w:t>
      </w:r>
      <w:r w:rsidRPr="00EA310E">
        <w:rPr>
          <w:color w:val="000009"/>
        </w:rPr>
        <w:t>человека.</w:t>
      </w:r>
      <w:r w:rsidRPr="00EA310E">
        <w:rPr>
          <w:color w:val="000009"/>
          <w:spacing w:val="-8"/>
        </w:rPr>
        <w:t xml:space="preserve"> </w:t>
      </w:r>
      <w:r w:rsidRPr="00EA310E">
        <w:rPr>
          <w:color w:val="000009"/>
        </w:rPr>
        <w:t>Разнообразие</w:t>
      </w:r>
      <w:r w:rsidRPr="00EA310E">
        <w:rPr>
          <w:color w:val="000009"/>
          <w:spacing w:val="-6"/>
        </w:rPr>
        <w:t xml:space="preserve"> </w:t>
      </w:r>
      <w:r w:rsidRPr="00EA310E">
        <w:rPr>
          <w:color w:val="000009"/>
        </w:rPr>
        <w:t>украшений.</w:t>
      </w:r>
      <w:r w:rsidRPr="00EA310E">
        <w:rPr>
          <w:color w:val="000009"/>
          <w:spacing w:val="-7"/>
        </w:rPr>
        <w:t xml:space="preserve"> </w:t>
      </w:r>
      <w:r w:rsidRPr="00EA310E">
        <w:rPr>
          <w:color w:val="000009"/>
        </w:rPr>
        <w:t>Традиционные</w:t>
      </w:r>
      <w:r w:rsidRPr="00EA310E">
        <w:rPr>
          <w:color w:val="000009"/>
          <w:spacing w:val="-9"/>
        </w:rPr>
        <w:t xml:space="preserve"> </w:t>
      </w:r>
      <w:r w:rsidRPr="00EA310E">
        <w:rPr>
          <w:color w:val="000009"/>
        </w:rPr>
        <w:t>народные</w:t>
      </w:r>
      <w:r w:rsidRPr="00EA310E">
        <w:rPr>
          <w:color w:val="000009"/>
          <w:spacing w:val="-10"/>
        </w:rPr>
        <w:t xml:space="preserve"> </w:t>
      </w:r>
      <w:r w:rsidRPr="00EA310E">
        <w:rPr>
          <w:color w:val="000009"/>
        </w:rPr>
        <w:t>женские</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мужские</w:t>
      </w:r>
      <w:r w:rsidRPr="00EA310E">
        <w:rPr>
          <w:color w:val="000009"/>
          <w:spacing w:val="-1"/>
        </w:rPr>
        <w:t xml:space="preserve"> </w:t>
      </w:r>
      <w:r w:rsidRPr="00EA310E">
        <w:rPr>
          <w:color w:val="000009"/>
        </w:rPr>
        <w:t>украшения.</w:t>
      </w:r>
      <w:r w:rsidRPr="00EA310E">
        <w:rPr>
          <w:color w:val="000009"/>
          <w:spacing w:val="-2"/>
        </w:rPr>
        <w:t xml:space="preserve"> </w:t>
      </w:r>
      <w:r w:rsidRPr="00EA310E">
        <w:rPr>
          <w:color w:val="000009"/>
        </w:rPr>
        <w:t>Назначение</w:t>
      </w:r>
      <w:r w:rsidRPr="00EA310E">
        <w:rPr>
          <w:color w:val="000009"/>
          <w:spacing w:val="-1"/>
        </w:rPr>
        <w:t xml:space="preserve"> </w:t>
      </w:r>
      <w:r w:rsidRPr="00EA310E">
        <w:rPr>
          <w:color w:val="000009"/>
        </w:rPr>
        <w:t>украшений</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их</w:t>
      </w:r>
      <w:r w:rsidRPr="00EA310E">
        <w:rPr>
          <w:color w:val="000009"/>
          <w:spacing w:val="1"/>
        </w:rPr>
        <w:t xml:space="preserve"> </w:t>
      </w:r>
      <w:r w:rsidRPr="00EA310E">
        <w:rPr>
          <w:color w:val="000009"/>
        </w:rPr>
        <w:t>роль</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жизни</w:t>
      </w:r>
      <w:r w:rsidRPr="00EA310E">
        <w:rPr>
          <w:color w:val="000009"/>
          <w:spacing w:val="-2"/>
        </w:rPr>
        <w:t xml:space="preserve"> </w:t>
      </w:r>
      <w:r w:rsidRPr="00EA310E">
        <w:rPr>
          <w:color w:val="000009"/>
        </w:rPr>
        <w:t>людей.</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jc w:val="both"/>
      </w:pPr>
      <w:r w:rsidRPr="00EA310E">
        <w:rPr>
          <w:color w:val="000009"/>
        </w:rPr>
        <w:t>Конструирование из бумаги. Приѐмы работы с полосой бумаги, разные варианты</w:t>
      </w:r>
      <w:r w:rsidRPr="00EA310E">
        <w:rPr>
          <w:color w:val="000009"/>
          <w:spacing w:val="1"/>
        </w:rPr>
        <w:t xml:space="preserve"> </w:t>
      </w:r>
      <w:r w:rsidRPr="00EA310E">
        <w:rPr>
          <w:color w:val="000009"/>
        </w:rPr>
        <w:t>складывания,</w:t>
      </w:r>
      <w:r w:rsidRPr="00EA310E">
        <w:rPr>
          <w:color w:val="000009"/>
          <w:spacing w:val="-8"/>
        </w:rPr>
        <w:t xml:space="preserve"> </w:t>
      </w:r>
      <w:r w:rsidRPr="00EA310E">
        <w:rPr>
          <w:color w:val="000009"/>
        </w:rPr>
        <w:t>закручивания,</w:t>
      </w:r>
      <w:r w:rsidRPr="00EA310E">
        <w:rPr>
          <w:color w:val="000009"/>
          <w:spacing w:val="-7"/>
        </w:rPr>
        <w:t xml:space="preserve"> </w:t>
      </w:r>
      <w:r w:rsidRPr="00EA310E">
        <w:rPr>
          <w:color w:val="000009"/>
        </w:rPr>
        <w:t>надрезания.</w:t>
      </w:r>
      <w:r w:rsidRPr="00EA310E">
        <w:rPr>
          <w:color w:val="000009"/>
          <w:spacing w:val="-7"/>
        </w:rPr>
        <w:t xml:space="preserve"> </w:t>
      </w:r>
      <w:r w:rsidRPr="00EA310E">
        <w:rPr>
          <w:color w:val="000009"/>
        </w:rPr>
        <w:t>Макетирование</w:t>
      </w:r>
      <w:r w:rsidRPr="00EA310E">
        <w:rPr>
          <w:color w:val="000009"/>
          <w:spacing w:val="-10"/>
        </w:rPr>
        <w:t xml:space="preserve"> </w:t>
      </w:r>
      <w:r w:rsidRPr="00EA310E">
        <w:rPr>
          <w:color w:val="000009"/>
        </w:rPr>
        <w:t>пространства</w:t>
      </w:r>
      <w:r w:rsidRPr="00EA310E">
        <w:rPr>
          <w:color w:val="000009"/>
          <w:spacing w:val="-8"/>
        </w:rPr>
        <w:t xml:space="preserve"> </w:t>
      </w:r>
      <w:r w:rsidRPr="00EA310E">
        <w:rPr>
          <w:color w:val="000009"/>
        </w:rPr>
        <w:t>детской</w:t>
      </w:r>
      <w:r w:rsidRPr="00EA310E">
        <w:rPr>
          <w:color w:val="000009"/>
          <w:spacing w:val="-7"/>
        </w:rPr>
        <w:t xml:space="preserve"> </w:t>
      </w:r>
      <w:r w:rsidRPr="00EA310E">
        <w:rPr>
          <w:color w:val="000009"/>
        </w:rPr>
        <w:t>площадки.</w:t>
      </w:r>
      <w:r w:rsidRPr="00EA310E">
        <w:rPr>
          <w:color w:val="000009"/>
          <w:spacing w:val="-57"/>
        </w:rPr>
        <w:t xml:space="preserve"> </w:t>
      </w:r>
      <w:r w:rsidRPr="00EA310E">
        <w:rPr>
          <w:color w:val="000009"/>
        </w:rPr>
        <w:t>Построение игрового сказочного города из бумаги (на основе сворачивания</w:t>
      </w:r>
      <w:r w:rsidRPr="00EA310E">
        <w:rPr>
          <w:color w:val="000009"/>
          <w:spacing w:val="1"/>
        </w:rPr>
        <w:t xml:space="preserve"> </w:t>
      </w:r>
      <w:r w:rsidRPr="00EA310E">
        <w:rPr>
          <w:color w:val="000009"/>
        </w:rPr>
        <w:t>геометрических тел — параллелепипедов разной высоты, цилиндров с прорезями и</w:t>
      </w:r>
      <w:r w:rsidRPr="00EA310E">
        <w:rPr>
          <w:color w:val="000009"/>
          <w:spacing w:val="1"/>
        </w:rPr>
        <w:t xml:space="preserve"> </w:t>
      </w:r>
      <w:r w:rsidRPr="00EA310E">
        <w:rPr>
          <w:color w:val="000009"/>
        </w:rPr>
        <w:t>наклейками); завивание, скручивание и складывание полоски бумаги (например,</w:t>
      </w:r>
      <w:r w:rsidRPr="00EA310E">
        <w:rPr>
          <w:color w:val="000009"/>
          <w:spacing w:val="1"/>
        </w:rPr>
        <w:t xml:space="preserve"> </w:t>
      </w:r>
      <w:r w:rsidRPr="00EA310E">
        <w:rPr>
          <w:color w:val="000009"/>
        </w:rPr>
        <w:t>гармошкой).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Образ</w:t>
      </w:r>
      <w:r w:rsidRPr="00EA310E">
        <w:rPr>
          <w:color w:val="000009"/>
          <w:spacing w:val="-10"/>
        </w:rPr>
        <w:t xml:space="preserve"> </w:t>
      </w:r>
      <w:r w:rsidRPr="00EA310E">
        <w:rPr>
          <w:color w:val="000009"/>
        </w:rPr>
        <w:t>здания.</w:t>
      </w:r>
      <w:r w:rsidRPr="00EA310E">
        <w:rPr>
          <w:color w:val="000009"/>
          <w:spacing w:val="-9"/>
        </w:rPr>
        <w:t xml:space="preserve"> </w:t>
      </w:r>
      <w:r w:rsidRPr="00EA310E">
        <w:rPr>
          <w:color w:val="000009"/>
        </w:rPr>
        <w:t>Памятники</w:t>
      </w:r>
      <w:r w:rsidRPr="00EA310E">
        <w:rPr>
          <w:color w:val="000009"/>
          <w:spacing w:val="-10"/>
        </w:rPr>
        <w:t xml:space="preserve"> </w:t>
      </w:r>
      <w:r w:rsidRPr="00EA310E">
        <w:rPr>
          <w:color w:val="000009"/>
        </w:rPr>
        <w:t>отечественной</w:t>
      </w:r>
      <w:r w:rsidRPr="00EA310E">
        <w:rPr>
          <w:color w:val="000009"/>
          <w:spacing w:val="-9"/>
        </w:rPr>
        <w:t xml:space="preserve"> </w:t>
      </w:r>
      <w:r w:rsidRPr="00EA310E">
        <w:rPr>
          <w:color w:val="000009"/>
        </w:rPr>
        <w:t>или</w:t>
      </w:r>
      <w:r w:rsidRPr="00EA310E">
        <w:rPr>
          <w:color w:val="000009"/>
          <w:spacing w:val="-10"/>
        </w:rPr>
        <w:t xml:space="preserve"> </w:t>
      </w:r>
      <w:r w:rsidRPr="00EA310E">
        <w:rPr>
          <w:color w:val="000009"/>
        </w:rPr>
        <w:t>западноевропейской</w:t>
      </w:r>
      <w:r w:rsidRPr="00EA310E">
        <w:rPr>
          <w:color w:val="000009"/>
          <w:spacing w:val="-9"/>
        </w:rPr>
        <w:t xml:space="preserve"> </w:t>
      </w:r>
      <w:r w:rsidRPr="00EA310E">
        <w:rPr>
          <w:color w:val="000009"/>
        </w:rPr>
        <w:t>архитектуры</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ярко</w:t>
      </w:r>
      <w:r w:rsidRPr="00EA310E">
        <w:rPr>
          <w:color w:val="000009"/>
          <w:spacing w:val="-57"/>
        </w:rPr>
        <w:t xml:space="preserve"> </w:t>
      </w:r>
      <w:r w:rsidRPr="00EA310E">
        <w:rPr>
          <w:color w:val="000009"/>
        </w:rPr>
        <w:t>выраженным характером здания. Рисунок дома для доброго или злого сказочного</w:t>
      </w:r>
      <w:r w:rsidRPr="00EA310E">
        <w:rPr>
          <w:color w:val="000009"/>
          <w:spacing w:val="1"/>
        </w:rPr>
        <w:t xml:space="preserve"> </w:t>
      </w:r>
      <w:r w:rsidRPr="00EA310E">
        <w:rPr>
          <w:color w:val="000009"/>
        </w:rPr>
        <w:t>персонажа</w:t>
      </w:r>
      <w:r w:rsidRPr="00EA310E">
        <w:rPr>
          <w:color w:val="000009"/>
          <w:spacing w:val="-3"/>
        </w:rPr>
        <w:t xml:space="preserve"> </w:t>
      </w:r>
      <w:r w:rsidRPr="00EA310E">
        <w:rPr>
          <w:color w:val="000009"/>
        </w:rPr>
        <w:t>(иллюстрация сказки по</w:t>
      </w:r>
      <w:r w:rsidRPr="00EA310E">
        <w:rPr>
          <w:color w:val="000009"/>
          <w:spacing w:val="-1"/>
        </w:rPr>
        <w:t xml:space="preserve"> </w:t>
      </w:r>
      <w:r w:rsidRPr="00EA310E">
        <w:rPr>
          <w:color w:val="000009"/>
        </w:rPr>
        <w:t>выбору</w:t>
      </w:r>
      <w:r w:rsidRPr="00EA310E">
        <w:rPr>
          <w:color w:val="000009"/>
          <w:spacing w:val="-1"/>
        </w:rPr>
        <w:t xml:space="preserve"> </w:t>
      </w:r>
      <w:r w:rsidRPr="00EA310E">
        <w:rPr>
          <w:color w:val="000009"/>
        </w:rPr>
        <w:t>учителя).</w:t>
      </w:r>
    </w:p>
    <w:p w:rsidR="006F72CC" w:rsidRPr="00EA310E" w:rsidRDefault="006B5682" w:rsidP="008641F2">
      <w:pPr>
        <w:pStyle w:val="a3"/>
        <w:ind w:right="0"/>
        <w:jc w:val="both"/>
      </w:pPr>
      <w:r w:rsidRPr="00EA310E">
        <w:rPr>
          <w:color w:val="000009"/>
        </w:rPr>
        <w:t>Модуль</w:t>
      </w:r>
      <w:r w:rsidRPr="00EA310E">
        <w:rPr>
          <w:color w:val="000009"/>
          <w:spacing w:val="-9"/>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4"/>
        </w:rPr>
        <w:t xml:space="preserve"> </w:t>
      </w:r>
      <w:r w:rsidRPr="00EA310E">
        <w:rPr>
          <w:color w:val="000009"/>
        </w:rPr>
        <w:t>искусства»</w:t>
      </w:r>
    </w:p>
    <w:p w:rsidR="006F72CC" w:rsidRPr="00EA310E" w:rsidRDefault="006B5682" w:rsidP="008641F2">
      <w:pPr>
        <w:pStyle w:val="a3"/>
        <w:ind w:right="0"/>
        <w:jc w:val="both"/>
      </w:pPr>
      <w:r w:rsidRPr="00EA310E">
        <w:rPr>
          <w:color w:val="000009"/>
        </w:rPr>
        <w:t>Восприятие</w:t>
      </w:r>
      <w:r w:rsidRPr="00EA310E">
        <w:rPr>
          <w:color w:val="000009"/>
          <w:spacing w:val="-14"/>
        </w:rPr>
        <w:t xml:space="preserve"> </w:t>
      </w:r>
      <w:r w:rsidRPr="00EA310E">
        <w:rPr>
          <w:color w:val="000009"/>
        </w:rPr>
        <w:t>произведений</w:t>
      </w:r>
      <w:r w:rsidRPr="00EA310E">
        <w:rPr>
          <w:color w:val="000009"/>
          <w:spacing w:val="-12"/>
        </w:rPr>
        <w:t xml:space="preserve"> </w:t>
      </w:r>
      <w:r w:rsidRPr="00EA310E">
        <w:rPr>
          <w:color w:val="000009"/>
        </w:rPr>
        <w:t>детского</w:t>
      </w:r>
      <w:r w:rsidRPr="00EA310E">
        <w:rPr>
          <w:color w:val="000009"/>
          <w:spacing w:val="-15"/>
        </w:rPr>
        <w:t xml:space="preserve"> </w:t>
      </w:r>
      <w:r w:rsidRPr="00EA310E">
        <w:rPr>
          <w:color w:val="000009"/>
        </w:rPr>
        <w:t>творчества.</w:t>
      </w:r>
      <w:r w:rsidRPr="00EA310E">
        <w:rPr>
          <w:color w:val="000009"/>
          <w:spacing w:val="-11"/>
        </w:rPr>
        <w:t xml:space="preserve"> </w:t>
      </w:r>
      <w:r w:rsidRPr="00EA310E">
        <w:rPr>
          <w:color w:val="000009"/>
        </w:rPr>
        <w:t>Обсуждение</w:t>
      </w:r>
      <w:r w:rsidRPr="00EA310E">
        <w:rPr>
          <w:color w:val="000009"/>
          <w:spacing w:val="-13"/>
        </w:rPr>
        <w:t xml:space="preserve"> </w:t>
      </w:r>
      <w:r w:rsidRPr="00EA310E">
        <w:rPr>
          <w:color w:val="000009"/>
        </w:rPr>
        <w:t>сюжетного</w:t>
      </w:r>
      <w:r w:rsidRPr="00EA310E">
        <w:rPr>
          <w:color w:val="000009"/>
          <w:spacing w:val="-12"/>
        </w:rPr>
        <w:t xml:space="preserve"> </w:t>
      </w:r>
      <w:r w:rsidRPr="00EA310E">
        <w:rPr>
          <w:color w:val="000009"/>
        </w:rPr>
        <w:t>иэмоционального</w:t>
      </w:r>
      <w:r w:rsidRPr="00EA310E">
        <w:rPr>
          <w:color w:val="000009"/>
          <w:spacing w:val="-57"/>
        </w:rPr>
        <w:t xml:space="preserve"> </w:t>
      </w:r>
      <w:r w:rsidRPr="00EA310E">
        <w:rPr>
          <w:color w:val="000009"/>
        </w:rPr>
        <w:t>содержания</w:t>
      </w:r>
      <w:r w:rsidRPr="00EA310E">
        <w:rPr>
          <w:color w:val="000009"/>
          <w:spacing w:val="-1"/>
        </w:rPr>
        <w:t xml:space="preserve"> </w:t>
      </w:r>
      <w:r w:rsidRPr="00EA310E">
        <w:rPr>
          <w:color w:val="000009"/>
        </w:rPr>
        <w:t>детских</w:t>
      </w:r>
      <w:r w:rsidRPr="00EA310E">
        <w:rPr>
          <w:color w:val="000009"/>
          <w:spacing w:val="2"/>
        </w:rPr>
        <w:t xml:space="preserve"> </w:t>
      </w:r>
      <w:r w:rsidRPr="00EA310E">
        <w:rPr>
          <w:color w:val="000009"/>
        </w:rPr>
        <w:t>работ.</w:t>
      </w:r>
    </w:p>
    <w:p w:rsidR="006F72CC" w:rsidRPr="00EA310E" w:rsidRDefault="006B5682" w:rsidP="008641F2">
      <w:pPr>
        <w:pStyle w:val="a3"/>
        <w:jc w:val="both"/>
      </w:pPr>
      <w:r w:rsidRPr="00EA310E">
        <w:rPr>
          <w:color w:val="000009"/>
        </w:rPr>
        <w:t>Художественное</w:t>
      </w:r>
      <w:r w:rsidRPr="00EA310E">
        <w:rPr>
          <w:color w:val="000009"/>
          <w:spacing w:val="-12"/>
        </w:rPr>
        <w:t xml:space="preserve"> </w:t>
      </w:r>
      <w:r w:rsidRPr="00EA310E">
        <w:rPr>
          <w:color w:val="000009"/>
        </w:rPr>
        <w:t>наблюдение</w:t>
      </w:r>
      <w:r w:rsidRPr="00EA310E">
        <w:rPr>
          <w:color w:val="000009"/>
          <w:spacing w:val="-12"/>
        </w:rPr>
        <w:t xml:space="preserve"> </w:t>
      </w:r>
      <w:r w:rsidRPr="00EA310E">
        <w:rPr>
          <w:color w:val="000009"/>
        </w:rPr>
        <w:t>природы</w:t>
      </w:r>
      <w:r w:rsidRPr="00EA310E">
        <w:rPr>
          <w:color w:val="000009"/>
          <w:spacing w:val="-13"/>
        </w:rPr>
        <w:t xml:space="preserve"> </w:t>
      </w:r>
      <w:r w:rsidRPr="00EA310E">
        <w:rPr>
          <w:color w:val="000009"/>
        </w:rPr>
        <w:t>и</w:t>
      </w:r>
      <w:r w:rsidRPr="00EA310E">
        <w:rPr>
          <w:color w:val="000009"/>
          <w:spacing w:val="-11"/>
        </w:rPr>
        <w:t xml:space="preserve"> </w:t>
      </w:r>
      <w:r w:rsidRPr="00EA310E">
        <w:rPr>
          <w:color w:val="000009"/>
        </w:rPr>
        <w:t>красивых</w:t>
      </w:r>
      <w:r w:rsidRPr="00EA310E">
        <w:rPr>
          <w:color w:val="000009"/>
          <w:spacing w:val="-10"/>
        </w:rPr>
        <w:t xml:space="preserve"> </w:t>
      </w:r>
      <w:r w:rsidRPr="00EA310E">
        <w:rPr>
          <w:color w:val="000009"/>
        </w:rPr>
        <w:t>природных</w:t>
      </w:r>
      <w:r w:rsidRPr="00EA310E">
        <w:rPr>
          <w:color w:val="000009"/>
          <w:spacing w:val="-9"/>
        </w:rPr>
        <w:t xml:space="preserve"> </w:t>
      </w:r>
      <w:r w:rsidRPr="00EA310E">
        <w:rPr>
          <w:color w:val="000009"/>
        </w:rPr>
        <w:t>деталей,</w:t>
      </w:r>
      <w:r w:rsidRPr="00EA310E">
        <w:rPr>
          <w:color w:val="000009"/>
          <w:spacing w:val="-11"/>
        </w:rPr>
        <w:t xml:space="preserve"> </w:t>
      </w:r>
      <w:r w:rsidRPr="00EA310E">
        <w:rPr>
          <w:color w:val="000009"/>
        </w:rPr>
        <w:t>анализ</w:t>
      </w:r>
      <w:r w:rsidRPr="00EA310E">
        <w:rPr>
          <w:color w:val="000009"/>
          <w:spacing w:val="-11"/>
        </w:rPr>
        <w:t xml:space="preserve"> </w:t>
      </w:r>
      <w:r w:rsidRPr="00EA310E">
        <w:rPr>
          <w:color w:val="000009"/>
        </w:rPr>
        <w:t>их</w:t>
      </w:r>
      <w:r w:rsidRPr="00EA310E">
        <w:rPr>
          <w:color w:val="000009"/>
          <w:spacing w:val="-57"/>
        </w:rPr>
        <w:t xml:space="preserve"> </w:t>
      </w:r>
      <w:r w:rsidRPr="00EA310E">
        <w:rPr>
          <w:color w:val="000009"/>
        </w:rPr>
        <w:t>конструкции и эмоционального воздействия. Сопоставление их с рукотворными</w:t>
      </w:r>
      <w:r w:rsidRPr="00EA310E">
        <w:rPr>
          <w:color w:val="000009"/>
          <w:spacing w:val="-57"/>
        </w:rPr>
        <w:t xml:space="preserve"> </w:t>
      </w:r>
      <w:r w:rsidRPr="00EA310E">
        <w:rPr>
          <w:color w:val="000009"/>
        </w:rPr>
        <w:t>произведениями.</w:t>
      </w:r>
    </w:p>
    <w:p w:rsidR="006F72CC" w:rsidRPr="00EA310E" w:rsidRDefault="006B5682" w:rsidP="008641F2">
      <w:pPr>
        <w:pStyle w:val="a3"/>
        <w:ind w:right="1028"/>
        <w:jc w:val="both"/>
      </w:pPr>
      <w:r w:rsidRPr="00EA310E">
        <w:rPr>
          <w:color w:val="000009"/>
        </w:rPr>
        <w:t>Восприятие</w:t>
      </w:r>
      <w:r w:rsidRPr="00EA310E">
        <w:rPr>
          <w:color w:val="000009"/>
          <w:spacing w:val="-11"/>
        </w:rPr>
        <w:t xml:space="preserve"> </w:t>
      </w:r>
      <w:r w:rsidRPr="00EA310E">
        <w:rPr>
          <w:color w:val="000009"/>
        </w:rPr>
        <w:t>орнаментальных</w:t>
      </w:r>
      <w:r w:rsidRPr="00EA310E">
        <w:rPr>
          <w:color w:val="000009"/>
          <w:spacing w:val="-8"/>
        </w:rPr>
        <w:t xml:space="preserve"> </w:t>
      </w:r>
      <w:r w:rsidRPr="00EA310E">
        <w:rPr>
          <w:color w:val="000009"/>
        </w:rPr>
        <w:t>произведений</w:t>
      </w:r>
      <w:r w:rsidRPr="00EA310E">
        <w:rPr>
          <w:color w:val="000009"/>
          <w:spacing w:val="-9"/>
        </w:rPr>
        <w:t xml:space="preserve"> </w:t>
      </w:r>
      <w:r w:rsidRPr="00EA310E">
        <w:rPr>
          <w:color w:val="000009"/>
        </w:rPr>
        <w:t>прикладного</w:t>
      </w:r>
      <w:r w:rsidRPr="00EA310E">
        <w:rPr>
          <w:color w:val="000009"/>
          <w:spacing w:val="-10"/>
        </w:rPr>
        <w:t xml:space="preserve"> </w:t>
      </w:r>
      <w:r w:rsidRPr="00EA310E">
        <w:rPr>
          <w:color w:val="000009"/>
        </w:rPr>
        <w:t>искусства</w:t>
      </w:r>
      <w:r w:rsidRPr="00EA310E">
        <w:rPr>
          <w:color w:val="000009"/>
          <w:spacing w:val="-8"/>
        </w:rPr>
        <w:t xml:space="preserve"> </w:t>
      </w:r>
      <w:r w:rsidRPr="00EA310E">
        <w:rPr>
          <w:color w:val="000009"/>
        </w:rPr>
        <w:t>(кружево,</w:t>
      </w:r>
      <w:r w:rsidRPr="00EA310E">
        <w:rPr>
          <w:color w:val="000009"/>
          <w:spacing w:val="-57"/>
        </w:rPr>
        <w:t xml:space="preserve"> </w:t>
      </w:r>
      <w:r w:rsidRPr="00EA310E">
        <w:rPr>
          <w:color w:val="000009"/>
        </w:rPr>
        <w:t>шитьѐ,резьба</w:t>
      </w:r>
      <w:r w:rsidRPr="00EA310E">
        <w:rPr>
          <w:color w:val="000009"/>
          <w:spacing w:val="-1"/>
        </w:rPr>
        <w:t xml:space="preserve"> </w:t>
      </w:r>
      <w:r w:rsidRPr="00EA310E">
        <w:rPr>
          <w:color w:val="000009"/>
        </w:rPr>
        <w:t>и роспись</w:t>
      </w:r>
      <w:r w:rsidRPr="00EA310E">
        <w:rPr>
          <w:color w:val="000009"/>
          <w:spacing w:val="-2"/>
        </w:rPr>
        <w:t xml:space="preserve"> </w:t>
      </w:r>
      <w:r w:rsidRPr="00EA310E">
        <w:rPr>
          <w:color w:val="000009"/>
        </w:rPr>
        <w:t>и др.).</w:t>
      </w:r>
    </w:p>
    <w:p w:rsidR="006F72CC" w:rsidRPr="00EA310E" w:rsidRDefault="006B5682" w:rsidP="008641F2">
      <w:pPr>
        <w:pStyle w:val="a3"/>
        <w:jc w:val="both"/>
      </w:pPr>
      <w:r w:rsidRPr="00EA310E">
        <w:rPr>
          <w:color w:val="000009"/>
        </w:rPr>
        <w:t>Восприятие</w:t>
      </w:r>
      <w:r w:rsidRPr="00EA310E">
        <w:rPr>
          <w:color w:val="000009"/>
          <w:spacing w:val="-7"/>
        </w:rPr>
        <w:t xml:space="preserve"> </w:t>
      </w:r>
      <w:r w:rsidRPr="00EA310E">
        <w:rPr>
          <w:color w:val="000009"/>
        </w:rPr>
        <w:t>произведений</w:t>
      </w:r>
      <w:r w:rsidRPr="00EA310E">
        <w:rPr>
          <w:color w:val="000009"/>
          <w:spacing w:val="-6"/>
        </w:rPr>
        <w:t xml:space="preserve"> </w:t>
      </w:r>
      <w:r w:rsidRPr="00EA310E">
        <w:rPr>
          <w:color w:val="000009"/>
        </w:rPr>
        <w:t>живописи</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активным</w:t>
      </w:r>
      <w:r w:rsidRPr="00EA310E">
        <w:rPr>
          <w:color w:val="000009"/>
          <w:spacing w:val="-7"/>
        </w:rPr>
        <w:t xml:space="preserve"> </w:t>
      </w:r>
      <w:r w:rsidRPr="00EA310E">
        <w:rPr>
          <w:color w:val="000009"/>
        </w:rPr>
        <w:t>выражением</w:t>
      </w:r>
      <w:r w:rsidRPr="00EA310E">
        <w:rPr>
          <w:color w:val="000009"/>
          <w:spacing w:val="-7"/>
        </w:rPr>
        <w:t xml:space="preserve"> </w:t>
      </w:r>
      <w:r w:rsidRPr="00EA310E">
        <w:rPr>
          <w:color w:val="000009"/>
        </w:rPr>
        <w:t>цветового</w:t>
      </w:r>
      <w:r w:rsidRPr="00EA310E">
        <w:rPr>
          <w:color w:val="000009"/>
          <w:spacing w:val="-6"/>
        </w:rPr>
        <w:t xml:space="preserve"> </w:t>
      </w:r>
      <w:r w:rsidRPr="00EA310E">
        <w:rPr>
          <w:color w:val="000009"/>
        </w:rPr>
        <w:t>состояния</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природе.</w:t>
      </w:r>
      <w:r w:rsidRPr="00EA310E">
        <w:rPr>
          <w:color w:val="000009"/>
          <w:spacing w:val="-2"/>
        </w:rPr>
        <w:t xml:space="preserve"> </w:t>
      </w:r>
      <w:r w:rsidRPr="00EA310E">
        <w:rPr>
          <w:color w:val="000009"/>
        </w:rPr>
        <w:t>Произведения</w:t>
      </w:r>
      <w:r w:rsidRPr="00EA310E">
        <w:rPr>
          <w:color w:val="000009"/>
          <w:spacing w:val="-5"/>
        </w:rPr>
        <w:t xml:space="preserve"> </w:t>
      </w:r>
      <w:r w:rsidRPr="00EA310E">
        <w:rPr>
          <w:color w:val="000009"/>
        </w:rPr>
        <w:t>И.</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Левитана,</w:t>
      </w:r>
      <w:r w:rsidRPr="00EA310E">
        <w:rPr>
          <w:color w:val="000009"/>
          <w:spacing w:val="-2"/>
        </w:rPr>
        <w:t xml:space="preserve"> </w:t>
      </w:r>
      <w:r w:rsidRPr="00EA310E">
        <w:rPr>
          <w:color w:val="000009"/>
        </w:rPr>
        <w:t>А.</w:t>
      </w:r>
      <w:r w:rsidRPr="00EA310E">
        <w:rPr>
          <w:color w:val="000009"/>
          <w:spacing w:val="-2"/>
        </w:rPr>
        <w:t xml:space="preserve"> </w:t>
      </w:r>
      <w:r w:rsidRPr="00EA310E">
        <w:rPr>
          <w:color w:val="000009"/>
        </w:rPr>
        <w:t>И. Куинджи,</w:t>
      </w:r>
      <w:r w:rsidRPr="00EA310E">
        <w:rPr>
          <w:color w:val="000009"/>
          <w:spacing w:val="-2"/>
        </w:rPr>
        <w:t xml:space="preserve"> </w:t>
      </w:r>
      <w:r w:rsidRPr="00EA310E">
        <w:rPr>
          <w:color w:val="000009"/>
        </w:rPr>
        <w:t>Н.</w:t>
      </w:r>
      <w:r w:rsidRPr="00EA310E">
        <w:rPr>
          <w:color w:val="000009"/>
          <w:spacing w:val="-2"/>
        </w:rPr>
        <w:t xml:space="preserve"> </w:t>
      </w:r>
      <w:r w:rsidRPr="00EA310E">
        <w:rPr>
          <w:color w:val="000009"/>
        </w:rPr>
        <w:t>П.</w:t>
      </w:r>
      <w:r w:rsidRPr="00EA310E">
        <w:rPr>
          <w:color w:val="000009"/>
          <w:spacing w:val="-2"/>
        </w:rPr>
        <w:t xml:space="preserve"> </w:t>
      </w:r>
      <w:r w:rsidRPr="00EA310E">
        <w:rPr>
          <w:color w:val="000009"/>
        </w:rPr>
        <w:t>Крымова.</w:t>
      </w:r>
    </w:p>
    <w:p w:rsidR="006F72CC" w:rsidRPr="00EA310E" w:rsidRDefault="006B5682" w:rsidP="008641F2">
      <w:pPr>
        <w:pStyle w:val="a3"/>
        <w:jc w:val="both"/>
      </w:pPr>
      <w:r w:rsidRPr="00EA310E">
        <w:rPr>
          <w:color w:val="000009"/>
        </w:rPr>
        <w:t>Восприятие произведений анималистического жанра в графике (произведения В.</w:t>
      </w:r>
      <w:r w:rsidRPr="00EA310E">
        <w:rPr>
          <w:color w:val="000009"/>
          <w:spacing w:val="1"/>
        </w:rPr>
        <w:t xml:space="preserve"> </w:t>
      </w:r>
      <w:r w:rsidRPr="00EA310E">
        <w:rPr>
          <w:color w:val="000009"/>
        </w:rPr>
        <w:t>В.Ватагина, Е. И. Чарушина и др.) и в скульптуре (произведения В. В. Ватагина).</w:t>
      </w:r>
      <w:r w:rsidRPr="00EA310E">
        <w:rPr>
          <w:color w:val="000009"/>
          <w:spacing w:val="1"/>
        </w:rPr>
        <w:t xml:space="preserve"> </w:t>
      </w:r>
      <w:r w:rsidRPr="00EA310E">
        <w:rPr>
          <w:color w:val="000009"/>
        </w:rPr>
        <w:t>Наблюдение</w:t>
      </w:r>
      <w:r w:rsidRPr="00EA310E">
        <w:rPr>
          <w:color w:val="000009"/>
          <w:spacing w:val="-8"/>
        </w:rPr>
        <w:t xml:space="preserve"> </w:t>
      </w:r>
      <w:r w:rsidRPr="00EA310E">
        <w:rPr>
          <w:color w:val="000009"/>
        </w:rPr>
        <w:t>животных</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точки</w:t>
      </w:r>
      <w:r w:rsidRPr="00EA310E">
        <w:rPr>
          <w:color w:val="000009"/>
          <w:spacing w:val="-7"/>
        </w:rPr>
        <w:t xml:space="preserve"> </w:t>
      </w:r>
      <w:r w:rsidRPr="00EA310E">
        <w:rPr>
          <w:color w:val="000009"/>
        </w:rPr>
        <w:t>зрения</w:t>
      </w:r>
      <w:r w:rsidRPr="00EA310E">
        <w:rPr>
          <w:color w:val="000009"/>
          <w:spacing w:val="-10"/>
        </w:rPr>
        <w:t xml:space="preserve"> </w:t>
      </w:r>
      <w:r w:rsidRPr="00EA310E">
        <w:rPr>
          <w:color w:val="000009"/>
        </w:rPr>
        <w:t>их</w:t>
      </w:r>
      <w:r w:rsidRPr="00EA310E">
        <w:rPr>
          <w:color w:val="000009"/>
          <w:spacing w:val="-5"/>
        </w:rPr>
        <w:t xml:space="preserve"> </w:t>
      </w:r>
      <w:r w:rsidRPr="00EA310E">
        <w:rPr>
          <w:color w:val="000009"/>
        </w:rPr>
        <w:t>пропорций,</w:t>
      </w:r>
      <w:r w:rsidRPr="00EA310E">
        <w:rPr>
          <w:color w:val="000009"/>
          <w:spacing w:val="-9"/>
        </w:rPr>
        <w:t xml:space="preserve"> </w:t>
      </w:r>
      <w:r w:rsidRPr="00EA310E">
        <w:rPr>
          <w:color w:val="000009"/>
        </w:rPr>
        <w:t>характера</w:t>
      </w:r>
      <w:r w:rsidRPr="00EA310E">
        <w:rPr>
          <w:color w:val="000009"/>
          <w:spacing w:val="-8"/>
        </w:rPr>
        <w:t xml:space="preserve"> </w:t>
      </w:r>
      <w:r w:rsidRPr="00EA310E">
        <w:rPr>
          <w:color w:val="000009"/>
        </w:rPr>
        <w:t>движения,</w:t>
      </w:r>
      <w:r w:rsidRPr="00EA310E">
        <w:rPr>
          <w:color w:val="000009"/>
          <w:spacing w:val="-6"/>
        </w:rPr>
        <w:t xml:space="preserve"> </w:t>
      </w:r>
      <w:r w:rsidRPr="00EA310E">
        <w:rPr>
          <w:color w:val="000009"/>
        </w:rPr>
        <w:t>пластики.</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«Азбука</w:t>
      </w:r>
      <w:r w:rsidRPr="00EA310E">
        <w:rPr>
          <w:color w:val="000009"/>
          <w:spacing w:val="-2"/>
        </w:rPr>
        <w:t xml:space="preserve"> </w:t>
      </w:r>
      <w:r w:rsidRPr="00EA310E">
        <w:rPr>
          <w:color w:val="000009"/>
        </w:rPr>
        <w:t>цифровой графики»</w:t>
      </w:r>
    </w:p>
    <w:p w:rsidR="006F72CC" w:rsidRPr="00EA310E" w:rsidRDefault="006B5682" w:rsidP="008641F2">
      <w:pPr>
        <w:pStyle w:val="a3"/>
        <w:jc w:val="both"/>
      </w:pPr>
      <w:r w:rsidRPr="00EA310E">
        <w:rPr>
          <w:color w:val="000009"/>
        </w:rPr>
        <w:t>Компьютерные</w:t>
      </w:r>
      <w:r w:rsidRPr="00EA310E">
        <w:rPr>
          <w:color w:val="000009"/>
          <w:spacing w:val="-10"/>
        </w:rPr>
        <w:t xml:space="preserve"> </w:t>
      </w:r>
      <w:r w:rsidRPr="00EA310E">
        <w:rPr>
          <w:color w:val="000009"/>
        </w:rPr>
        <w:t>средства</w:t>
      </w:r>
      <w:r w:rsidRPr="00EA310E">
        <w:rPr>
          <w:color w:val="000009"/>
          <w:spacing w:val="-8"/>
        </w:rPr>
        <w:t xml:space="preserve"> </w:t>
      </w:r>
      <w:r w:rsidRPr="00EA310E">
        <w:rPr>
          <w:color w:val="000009"/>
        </w:rPr>
        <w:t>изображения.</w:t>
      </w:r>
      <w:r w:rsidRPr="00EA310E">
        <w:rPr>
          <w:color w:val="000009"/>
          <w:spacing w:val="-7"/>
        </w:rPr>
        <w:t xml:space="preserve"> </w:t>
      </w:r>
      <w:r w:rsidRPr="00EA310E">
        <w:rPr>
          <w:color w:val="000009"/>
        </w:rPr>
        <w:t>Виды</w:t>
      </w:r>
      <w:r w:rsidRPr="00EA310E">
        <w:rPr>
          <w:color w:val="000009"/>
          <w:spacing w:val="-8"/>
        </w:rPr>
        <w:t xml:space="preserve"> </w:t>
      </w:r>
      <w:r w:rsidRPr="00EA310E">
        <w:rPr>
          <w:color w:val="000009"/>
        </w:rPr>
        <w:t>линий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программе</w:t>
      </w:r>
      <w:r w:rsidRPr="00EA310E">
        <w:rPr>
          <w:color w:val="000009"/>
          <w:spacing w:val="-9"/>
        </w:rPr>
        <w:t xml:space="preserve"> </w:t>
      </w:r>
      <w:r w:rsidRPr="00EA310E">
        <w:rPr>
          <w:color w:val="000009"/>
        </w:rPr>
        <w:t>Paint</w:t>
      </w:r>
      <w:r w:rsidRPr="00EA310E">
        <w:rPr>
          <w:color w:val="000009"/>
          <w:spacing w:val="-7"/>
        </w:rPr>
        <w:t xml:space="preserve"> </w:t>
      </w:r>
      <w:r w:rsidRPr="00EA310E">
        <w:rPr>
          <w:color w:val="000009"/>
        </w:rPr>
        <w:t>или</w:t>
      </w:r>
      <w:r w:rsidRPr="00EA310E">
        <w:rPr>
          <w:color w:val="000009"/>
          <w:spacing w:val="-7"/>
        </w:rPr>
        <w:t xml:space="preserve"> </w:t>
      </w:r>
      <w:r w:rsidRPr="00EA310E">
        <w:rPr>
          <w:color w:val="000009"/>
        </w:rPr>
        <w:t>другом</w:t>
      </w:r>
      <w:r w:rsidRPr="00EA310E">
        <w:rPr>
          <w:color w:val="000009"/>
          <w:spacing w:val="-57"/>
        </w:rPr>
        <w:t xml:space="preserve"> </w:t>
      </w:r>
      <w:r w:rsidRPr="00EA310E">
        <w:rPr>
          <w:color w:val="000009"/>
        </w:rPr>
        <w:t>графическом</w:t>
      </w:r>
      <w:r w:rsidRPr="00EA310E">
        <w:rPr>
          <w:color w:val="000009"/>
          <w:spacing w:val="-2"/>
        </w:rPr>
        <w:t xml:space="preserve"> </w:t>
      </w:r>
      <w:r w:rsidRPr="00EA310E">
        <w:rPr>
          <w:color w:val="000009"/>
        </w:rPr>
        <w:t>редакторе).</w:t>
      </w:r>
    </w:p>
    <w:p w:rsidR="006F72CC" w:rsidRPr="00EA310E" w:rsidRDefault="006B5682" w:rsidP="008641F2">
      <w:pPr>
        <w:pStyle w:val="a3"/>
        <w:ind w:right="6306"/>
        <w:jc w:val="both"/>
      </w:pPr>
      <w:r w:rsidRPr="00EA310E">
        <w:rPr>
          <w:color w:val="000009"/>
          <w:spacing w:val="-1"/>
        </w:rPr>
        <w:t>Компьютерные средстваизображения.</w:t>
      </w:r>
      <w:r w:rsidRPr="00EA310E">
        <w:rPr>
          <w:color w:val="000009"/>
          <w:spacing w:val="-57"/>
        </w:rPr>
        <w:t xml:space="preserve"> </w:t>
      </w:r>
      <w:r w:rsidRPr="00EA310E">
        <w:rPr>
          <w:color w:val="000009"/>
        </w:rPr>
        <w:t>Работа</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геометрическими</w:t>
      </w:r>
      <w:r w:rsidRPr="00EA310E">
        <w:rPr>
          <w:color w:val="000009"/>
          <w:spacing w:val="-4"/>
        </w:rPr>
        <w:t xml:space="preserve"> </w:t>
      </w:r>
      <w:r w:rsidRPr="00EA310E">
        <w:rPr>
          <w:color w:val="000009"/>
        </w:rPr>
        <w:t>фигурами.</w:t>
      </w:r>
    </w:p>
    <w:p w:rsidR="006F72CC" w:rsidRPr="00EA310E" w:rsidRDefault="006B5682" w:rsidP="008641F2">
      <w:pPr>
        <w:pStyle w:val="a3"/>
        <w:ind w:right="0"/>
        <w:jc w:val="both"/>
      </w:pPr>
      <w:r w:rsidRPr="00EA310E">
        <w:rPr>
          <w:color w:val="000009"/>
        </w:rPr>
        <w:t>Трансформация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копирование</w:t>
      </w:r>
      <w:r w:rsidRPr="00EA310E">
        <w:rPr>
          <w:color w:val="000009"/>
          <w:spacing w:val="-7"/>
        </w:rPr>
        <w:t xml:space="preserve"> </w:t>
      </w:r>
      <w:r w:rsidRPr="00EA310E">
        <w:rPr>
          <w:color w:val="000009"/>
        </w:rPr>
        <w:t>геометрических</w:t>
      </w:r>
      <w:r w:rsidRPr="00EA310E">
        <w:rPr>
          <w:color w:val="000009"/>
          <w:spacing w:val="-4"/>
        </w:rPr>
        <w:t xml:space="preserve"> </w:t>
      </w:r>
      <w:r w:rsidRPr="00EA310E">
        <w:rPr>
          <w:color w:val="000009"/>
        </w:rPr>
        <w:t>фигур</w:t>
      </w:r>
      <w:r w:rsidRPr="00EA310E">
        <w:rPr>
          <w:color w:val="000009"/>
          <w:spacing w:val="-4"/>
        </w:rPr>
        <w:t xml:space="preserve"> </w:t>
      </w:r>
      <w:r w:rsidRPr="00EA310E">
        <w:rPr>
          <w:color w:val="000009"/>
        </w:rPr>
        <w:t>в</w:t>
      </w:r>
      <w:r w:rsidRPr="00EA310E">
        <w:rPr>
          <w:color w:val="000009"/>
          <w:spacing w:val="-7"/>
        </w:rPr>
        <w:t xml:space="preserve"> </w:t>
      </w:r>
      <w:r w:rsidRPr="00EA310E">
        <w:rPr>
          <w:color w:val="000009"/>
        </w:rPr>
        <w:t>программе</w:t>
      </w:r>
      <w:r w:rsidRPr="00EA310E">
        <w:rPr>
          <w:color w:val="000009"/>
          <w:spacing w:val="-7"/>
        </w:rPr>
        <w:t xml:space="preserve"> </w:t>
      </w:r>
      <w:r w:rsidRPr="00EA310E">
        <w:rPr>
          <w:color w:val="000009"/>
        </w:rPr>
        <w:t>Paint.</w:t>
      </w:r>
    </w:p>
    <w:p w:rsidR="006F72CC" w:rsidRPr="00EA310E" w:rsidRDefault="006B5682" w:rsidP="008641F2">
      <w:pPr>
        <w:pStyle w:val="a3"/>
        <w:jc w:val="both"/>
      </w:pPr>
      <w:r w:rsidRPr="00EA310E">
        <w:rPr>
          <w:color w:val="000009"/>
        </w:rPr>
        <w:t>Освоение</w:t>
      </w:r>
      <w:r w:rsidRPr="00EA310E">
        <w:rPr>
          <w:color w:val="000009"/>
          <w:spacing w:val="-10"/>
        </w:rPr>
        <w:t xml:space="preserve"> </w:t>
      </w:r>
      <w:r w:rsidRPr="00EA310E">
        <w:rPr>
          <w:color w:val="000009"/>
        </w:rPr>
        <w:t>инструментов</w:t>
      </w:r>
      <w:r w:rsidRPr="00EA310E">
        <w:rPr>
          <w:color w:val="000009"/>
          <w:spacing w:val="-9"/>
        </w:rPr>
        <w:t xml:space="preserve"> </w:t>
      </w:r>
      <w:r w:rsidRPr="00EA310E">
        <w:rPr>
          <w:color w:val="000009"/>
        </w:rPr>
        <w:t>традиционного</w:t>
      </w:r>
      <w:r w:rsidRPr="00EA310E">
        <w:rPr>
          <w:color w:val="000009"/>
          <w:spacing w:val="-9"/>
        </w:rPr>
        <w:t xml:space="preserve"> </w:t>
      </w:r>
      <w:r w:rsidRPr="00EA310E">
        <w:rPr>
          <w:color w:val="000009"/>
        </w:rPr>
        <w:t>рисования</w:t>
      </w:r>
      <w:r w:rsidRPr="00EA310E">
        <w:rPr>
          <w:color w:val="000009"/>
          <w:spacing w:val="-8"/>
        </w:rPr>
        <w:t xml:space="preserve"> </w:t>
      </w:r>
      <w:r w:rsidRPr="00EA310E">
        <w:rPr>
          <w:color w:val="000009"/>
        </w:rPr>
        <w:t>(карандаш,</w:t>
      </w:r>
      <w:r w:rsidRPr="00EA310E">
        <w:rPr>
          <w:color w:val="000009"/>
          <w:spacing w:val="-9"/>
        </w:rPr>
        <w:t xml:space="preserve"> </w:t>
      </w:r>
      <w:r w:rsidRPr="00EA310E">
        <w:rPr>
          <w:color w:val="000009"/>
        </w:rPr>
        <w:t>кисточка,</w:t>
      </w:r>
      <w:r w:rsidRPr="00EA310E">
        <w:rPr>
          <w:color w:val="000009"/>
          <w:spacing w:val="-8"/>
        </w:rPr>
        <w:t xml:space="preserve"> </w:t>
      </w:r>
      <w:r w:rsidRPr="00EA310E">
        <w:rPr>
          <w:color w:val="000009"/>
        </w:rPr>
        <w:t>ластик,заливка</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др.)</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программе</w:t>
      </w:r>
      <w:r w:rsidRPr="00EA310E">
        <w:rPr>
          <w:color w:val="000009"/>
          <w:spacing w:val="-2"/>
        </w:rPr>
        <w:t xml:space="preserve"> </w:t>
      </w:r>
      <w:r w:rsidRPr="00EA310E">
        <w:rPr>
          <w:color w:val="000009"/>
        </w:rPr>
        <w:t>Paint</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2"/>
        </w:rPr>
        <w:t xml:space="preserve"> </w:t>
      </w:r>
      <w:r w:rsidRPr="00EA310E">
        <w:rPr>
          <w:color w:val="000009"/>
        </w:rPr>
        <w:t>простых сюжетов</w:t>
      </w:r>
      <w:r w:rsidRPr="00EA310E">
        <w:rPr>
          <w:color w:val="000009"/>
          <w:spacing w:val="-1"/>
        </w:rPr>
        <w:t xml:space="preserve"> </w:t>
      </w:r>
      <w:r w:rsidRPr="00EA310E">
        <w:rPr>
          <w:color w:val="000009"/>
        </w:rPr>
        <w:t>(например,</w:t>
      </w:r>
      <w:r w:rsidRPr="00EA310E">
        <w:rPr>
          <w:color w:val="000009"/>
          <w:spacing w:val="-1"/>
        </w:rPr>
        <w:t xml:space="preserve"> </w:t>
      </w:r>
      <w:r w:rsidRPr="00EA310E">
        <w:rPr>
          <w:color w:val="000009"/>
        </w:rPr>
        <w:t>образ</w:t>
      </w:r>
      <w:r w:rsidRPr="00EA310E">
        <w:rPr>
          <w:color w:val="000009"/>
          <w:spacing w:val="-1"/>
        </w:rPr>
        <w:t xml:space="preserve"> </w:t>
      </w:r>
      <w:r w:rsidRPr="00EA310E">
        <w:rPr>
          <w:color w:val="000009"/>
        </w:rPr>
        <w:t>дерева).</w:t>
      </w:r>
    </w:p>
    <w:p w:rsidR="006F72CC" w:rsidRPr="00EA310E" w:rsidRDefault="006B5682" w:rsidP="008641F2">
      <w:pPr>
        <w:pStyle w:val="a3"/>
        <w:ind w:right="0"/>
        <w:jc w:val="both"/>
      </w:pPr>
      <w:r w:rsidRPr="00EA310E">
        <w:rPr>
          <w:color w:val="000009"/>
        </w:rPr>
        <w:t>Освоение</w:t>
      </w:r>
      <w:r w:rsidRPr="00EA310E">
        <w:rPr>
          <w:color w:val="000009"/>
          <w:spacing w:val="-5"/>
        </w:rPr>
        <w:t xml:space="preserve"> </w:t>
      </w:r>
      <w:r w:rsidRPr="00EA310E">
        <w:rPr>
          <w:color w:val="000009"/>
        </w:rPr>
        <w:t>инструментов</w:t>
      </w:r>
      <w:r w:rsidRPr="00EA310E">
        <w:rPr>
          <w:color w:val="000009"/>
          <w:spacing w:val="-5"/>
        </w:rPr>
        <w:t xml:space="preserve"> </w:t>
      </w:r>
      <w:r w:rsidRPr="00EA310E">
        <w:rPr>
          <w:color w:val="000009"/>
        </w:rPr>
        <w:t>традиционного</w:t>
      </w:r>
      <w:r w:rsidRPr="00EA310E">
        <w:rPr>
          <w:color w:val="000009"/>
          <w:spacing w:val="-3"/>
        </w:rPr>
        <w:t xml:space="preserve"> </w:t>
      </w:r>
      <w:r w:rsidRPr="00EA310E">
        <w:rPr>
          <w:color w:val="000009"/>
        </w:rPr>
        <w:t>рисования</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программе</w:t>
      </w:r>
      <w:r w:rsidRPr="00EA310E">
        <w:rPr>
          <w:color w:val="000009"/>
          <w:spacing w:val="-5"/>
        </w:rPr>
        <w:t xml:space="preserve"> </w:t>
      </w:r>
      <w:r w:rsidRPr="00EA310E">
        <w:rPr>
          <w:color w:val="000009"/>
        </w:rPr>
        <w:t>Paint</w:t>
      </w:r>
      <w:r w:rsidRPr="00EA310E">
        <w:rPr>
          <w:color w:val="000009"/>
          <w:spacing w:val="-4"/>
        </w:rPr>
        <w:t xml:space="preserve"> </w:t>
      </w:r>
      <w:r w:rsidRPr="00EA310E">
        <w:rPr>
          <w:color w:val="000009"/>
        </w:rPr>
        <w:t>на</w:t>
      </w:r>
      <w:r w:rsidRPr="00EA310E">
        <w:rPr>
          <w:color w:val="000009"/>
          <w:spacing w:val="-4"/>
        </w:rPr>
        <w:t xml:space="preserve"> </w:t>
      </w:r>
      <w:r w:rsidRPr="00EA310E">
        <w:rPr>
          <w:color w:val="000009"/>
        </w:rPr>
        <w:t>основе</w:t>
      </w:r>
      <w:r w:rsidRPr="00EA310E">
        <w:rPr>
          <w:color w:val="000009"/>
          <w:spacing w:val="-5"/>
        </w:rPr>
        <w:t xml:space="preserve"> </w:t>
      </w:r>
      <w:r w:rsidRPr="00EA310E">
        <w:rPr>
          <w:color w:val="000009"/>
        </w:rPr>
        <w:t>темы</w:t>
      </w:r>
    </w:p>
    <w:p w:rsidR="006F72CC" w:rsidRPr="00EA310E" w:rsidRDefault="006B5682" w:rsidP="008641F2">
      <w:pPr>
        <w:pStyle w:val="a3"/>
        <w:jc w:val="both"/>
      </w:pPr>
      <w:r w:rsidRPr="00EA310E">
        <w:rPr>
          <w:color w:val="000009"/>
        </w:rPr>
        <w:t>«Тѐплый</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холодный</w:t>
      </w:r>
      <w:r w:rsidRPr="00EA310E">
        <w:rPr>
          <w:color w:val="000009"/>
          <w:spacing w:val="-7"/>
        </w:rPr>
        <w:t xml:space="preserve"> </w:t>
      </w:r>
      <w:r w:rsidRPr="00EA310E">
        <w:rPr>
          <w:color w:val="000009"/>
        </w:rPr>
        <w:t>цвета»</w:t>
      </w:r>
      <w:r w:rsidRPr="00EA310E">
        <w:rPr>
          <w:color w:val="000009"/>
          <w:spacing w:val="-13"/>
        </w:rPr>
        <w:t xml:space="preserve"> </w:t>
      </w:r>
      <w:r w:rsidRPr="00EA310E">
        <w:rPr>
          <w:color w:val="000009"/>
        </w:rPr>
        <w:t>(например,</w:t>
      </w:r>
      <w:r w:rsidRPr="00EA310E">
        <w:rPr>
          <w:color w:val="000009"/>
          <w:spacing w:val="-4"/>
        </w:rPr>
        <w:t xml:space="preserve"> </w:t>
      </w:r>
      <w:r w:rsidRPr="00EA310E">
        <w:rPr>
          <w:color w:val="000009"/>
        </w:rPr>
        <w:t>«Горящий</w:t>
      </w:r>
      <w:r w:rsidRPr="00EA310E">
        <w:rPr>
          <w:color w:val="000009"/>
          <w:spacing w:val="-7"/>
        </w:rPr>
        <w:t xml:space="preserve"> </w:t>
      </w:r>
      <w:r w:rsidRPr="00EA310E">
        <w:rPr>
          <w:color w:val="000009"/>
        </w:rPr>
        <w:t>костѐр</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синей</w:t>
      </w:r>
      <w:r w:rsidRPr="00EA310E">
        <w:rPr>
          <w:color w:val="000009"/>
          <w:spacing w:val="-7"/>
        </w:rPr>
        <w:t xml:space="preserve"> </w:t>
      </w:r>
      <w:r w:rsidRPr="00EA310E">
        <w:rPr>
          <w:color w:val="000009"/>
        </w:rPr>
        <w:t>ночи»,</w:t>
      </w:r>
      <w:r w:rsidRPr="00EA310E">
        <w:rPr>
          <w:color w:val="000009"/>
          <w:spacing w:val="-4"/>
        </w:rPr>
        <w:t xml:space="preserve"> </w:t>
      </w:r>
      <w:r w:rsidRPr="00EA310E">
        <w:rPr>
          <w:color w:val="000009"/>
        </w:rPr>
        <w:t>«Перо</w:t>
      </w:r>
      <w:r w:rsidRPr="00EA310E">
        <w:rPr>
          <w:color w:val="000009"/>
          <w:spacing w:val="-7"/>
        </w:rPr>
        <w:t xml:space="preserve"> </w:t>
      </w:r>
      <w:r w:rsidRPr="00EA310E">
        <w:rPr>
          <w:color w:val="000009"/>
        </w:rPr>
        <w:t>жар-</w:t>
      </w:r>
      <w:r w:rsidRPr="00EA310E">
        <w:rPr>
          <w:color w:val="000009"/>
          <w:spacing w:val="-57"/>
        </w:rPr>
        <w:t xml:space="preserve"> </w:t>
      </w:r>
      <w:r w:rsidRPr="00EA310E">
        <w:rPr>
          <w:color w:val="000009"/>
        </w:rPr>
        <w:t>птицы»</w:t>
      </w:r>
      <w:r w:rsidRPr="00EA310E">
        <w:rPr>
          <w:color w:val="000009"/>
          <w:spacing w:val="-8"/>
        </w:rPr>
        <w:t xml:space="preserve"> </w:t>
      </w:r>
      <w:r w:rsidRPr="00EA310E">
        <w:rPr>
          <w:color w:val="000009"/>
        </w:rPr>
        <w:t>и</w:t>
      </w:r>
      <w:r w:rsidRPr="00EA310E">
        <w:rPr>
          <w:color w:val="000009"/>
          <w:spacing w:val="-1"/>
        </w:rPr>
        <w:t xml:space="preserve"> </w:t>
      </w:r>
      <w:r w:rsidRPr="00EA310E">
        <w:rPr>
          <w:color w:val="000009"/>
        </w:rPr>
        <w:t>др.).</w:t>
      </w:r>
    </w:p>
    <w:p w:rsidR="006F72CC" w:rsidRPr="00EA310E" w:rsidRDefault="006B5682" w:rsidP="008641F2">
      <w:pPr>
        <w:pStyle w:val="a3"/>
        <w:jc w:val="both"/>
      </w:pPr>
      <w:r w:rsidRPr="00EA310E">
        <w:rPr>
          <w:color w:val="000009"/>
        </w:rPr>
        <w:t>Художественная фотография. Расположение объекта в кадре. Масштаб. Доминанта.</w:t>
      </w:r>
      <w:r w:rsidRPr="00EA310E">
        <w:rPr>
          <w:color w:val="000009"/>
          <w:spacing w:val="1"/>
        </w:rPr>
        <w:t xml:space="preserve"> </w:t>
      </w:r>
      <w:r w:rsidRPr="00EA310E">
        <w:rPr>
          <w:color w:val="000009"/>
        </w:rPr>
        <w:t>Обсуждение</w:t>
      </w:r>
      <w:r w:rsidRPr="00EA310E">
        <w:rPr>
          <w:color w:val="000009"/>
          <w:spacing w:val="-10"/>
        </w:rPr>
        <w:t xml:space="preserve"> </w:t>
      </w:r>
      <w:r w:rsidRPr="00EA310E">
        <w:rPr>
          <w:color w:val="000009"/>
        </w:rPr>
        <w:t>в</w:t>
      </w:r>
      <w:r w:rsidRPr="00EA310E">
        <w:rPr>
          <w:color w:val="000009"/>
          <w:spacing w:val="-5"/>
        </w:rPr>
        <w:t xml:space="preserve"> </w:t>
      </w:r>
      <w:r w:rsidRPr="00EA310E">
        <w:rPr>
          <w:color w:val="000009"/>
        </w:rPr>
        <w:t>условиях</w:t>
      </w:r>
      <w:r w:rsidRPr="00EA310E">
        <w:rPr>
          <w:color w:val="000009"/>
          <w:spacing w:val="-5"/>
        </w:rPr>
        <w:t xml:space="preserve"> </w:t>
      </w:r>
      <w:r w:rsidRPr="00EA310E">
        <w:rPr>
          <w:color w:val="000009"/>
        </w:rPr>
        <w:t>урока</w:t>
      </w:r>
      <w:r w:rsidRPr="00EA310E">
        <w:rPr>
          <w:color w:val="000009"/>
          <w:spacing w:val="-6"/>
        </w:rPr>
        <w:t xml:space="preserve"> </w:t>
      </w:r>
      <w:r w:rsidRPr="00EA310E">
        <w:rPr>
          <w:color w:val="000009"/>
        </w:rPr>
        <w:t>ученических</w:t>
      </w:r>
      <w:r w:rsidRPr="00EA310E">
        <w:rPr>
          <w:color w:val="000009"/>
          <w:spacing w:val="-7"/>
        </w:rPr>
        <w:t xml:space="preserve"> </w:t>
      </w:r>
      <w:r w:rsidRPr="00EA310E">
        <w:rPr>
          <w:color w:val="000009"/>
        </w:rPr>
        <w:t>фотографий,</w:t>
      </w:r>
      <w:r w:rsidRPr="00EA310E">
        <w:rPr>
          <w:color w:val="000009"/>
          <w:spacing w:val="-9"/>
        </w:rPr>
        <w:t xml:space="preserve"> </w:t>
      </w:r>
      <w:r w:rsidRPr="00EA310E">
        <w:rPr>
          <w:color w:val="000009"/>
        </w:rPr>
        <w:t>соответствующих</w:t>
      </w:r>
      <w:r w:rsidRPr="00EA310E">
        <w:rPr>
          <w:color w:val="000009"/>
          <w:spacing w:val="-9"/>
        </w:rPr>
        <w:t xml:space="preserve"> </w:t>
      </w:r>
      <w:r w:rsidRPr="00EA310E">
        <w:rPr>
          <w:color w:val="000009"/>
        </w:rPr>
        <w:t>изучаемой</w:t>
      </w:r>
      <w:r w:rsidRPr="00EA310E">
        <w:rPr>
          <w:color w:val="000009"/>
          <w:spacing w:val="-57"/>
        </w:rPr>
        <w:t xml:space="preserve"> </w:t>
      </w:r>
      <w:r w:rsidRPr="00EA310E">
        <w:rPr>
          <w:color w:val="000009"/>
        </w:rPr>
        <w:t>теме.</w:t>
      </w:r>
    </w:p>
    <w:p w:rsidR="006F72CC" w:rsidRPr="00EA310E" w:rsidRDefault="006B5682" w:rsidP="008641F2">
      <w:pPr>
        <w:pStyle w:val="a5"/>
        <w:numPr>
          <w:ilvl w:val="0"/>
          <w:numId w:val="15"/>
        </w:numPr>
        <w:tabs>
          <w:tab w:val="left" w:pos="1484"/>
        </w:tabs>
        <w:ind w:left="1483" w:hanging="182"/>
        <w:jc w:val="both"/>
        <w:rPr>
          <w:color w:val="000009"/>
          <w:sz w:val="24"/>
          <w:szCs w:val="24"/>
        </w:rPr>
      </w:pPr>
      <w:r w:rsidRPr="00EA310E">
        <w:rPr>
          <w:b/>
          <w:color w:val="000009"/>
          <w:sz w:val="24"/>
          <w:szCs w:val="24"/>
        </w:rPr>
        <w:t>КЛАСС</w:t>
      </w:r>
      <w:r w:rsidRPr="00EA310E">
        <w:rPr>
          <w:b/>
          <w:color w:val="000009"/>
          <w:spacing w:val="-13"/>
          <w:sz w:val="24"/>
          <w:szCs w:val="24"/>
        </w:rPr>
        <w:t xml:space="preserve"> </w:t>
      </w:r>
      <w:r w:rsidRPr="00EA310E">
        <w:rPr>
          <w:b/>
          <w:color w:val="000009"/>
          <w:sz w:val="24"/>
          <w:szCs w:val="24"/>
        </w:rPr>
        <w:t>(34</w:t>
      </w:r>
      <w:r w:rsidRPr="00EA310E">
        <w:rPr>
          <w:b/>
          <w:color w:val="000009"/>
          <w:spacing w:val="-12"/>
          <w:sz w:val="24"/>
          <w:szCs w:val="24"/>
        </w:rPr>
        <w:t xml:space="preserve"> </w:t>
      </w:r>
      <w:r w:rsidRPr="00EA310E">
        <w:rPr>
          <w:b/>
          <w:color w:val="000009"/>
          <w:sz w:val="24"/>
          <w:szCs w:val="24"/>
        </w:rPr>
        <w:t>ч)</w:t>
      </w:r>
      <w:r w:rsidRPr="00EA310E">
        <w:rPr>
          <w:b/>
          <w:color w:val="000009"/>
          <w:spacing w:val="-12"/>
          <w:sz w:val="24"/>
          <w:szCs w:val="24"/>
        </w:rPr>
        <w:t xml:space="preserve"> </w:t>
      </w:r>
      <w:r w:rsidRPr="00EA310E">
        <w:rPr>
          <w:color w:val="000009"/>
          <w:sz w:val="24"/>
          <w:szCs w:val="24"/>
        </w:rPr>
        <w:t>Модуль</w:t>
      </w:r>
      <w:r w:rsidRPr="00EA310E">
        <w:rPr>
          <w:color w:val="000009"/>
          <w:spacing w:val="-8"/>
          <w:sz w:val="24"/>
          <w:szCs w:val="24"/>
        </w:rPr>
        <w:t xml:space="preserve"> </w:t>
      </w:r>
      <w:r w:rsidRPr="00EA310E">
        <w:rPr>
          <w:color w:val="000009"/>
          <w:sz w:val="24"/>
          <w:szCs w:val="24"/>
        </w:rPr>
        <w:t>«Графика»</w:t>
      </w:r>
    </w:p>
    <w:p w:rsidR="006F72CC" w:rsidRPr="00EA310E" w:rsidRDefault="006B5682" w:rsidP="008641F2">
      <w:pPr>
        <w:pStyle w:val="a3"/>
        <w:jc w:val="both"/>
      </w:pPr>
      <w:r w:rsidRPr="00EA310E">
        <w:rPr>
          <w:color w:val="000009"/>
        </w:rPr>
        <w:t>Эскизы</w:t>
      </w:r>
      <w:r w:rsidRPr="00EA310E">
        <w:rPr>
          <w:color w:val="000009"/>
          <w:spacing w:val="-6"/>
        </w:rPr>
        <w:t xml:space="preserve"> </w:t>
      </w:r>
      <w:r w:rsidRPr="00EA310E">
        <w:rPr>
          <w:color w:val="000009"/>
        </w:rPr>
        <w:t>обложки</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иллюстраций</w:t>
      </w:r>
      <w:r w:rsidRPr="00EA310E">
        <w:rPr>
          <w:color w:val="000009"/>
          <w:spacing w:val="-6"/>
        </w:rPr>
        <w:t xml:space="preserve"> </w:t>
      </w:r>
      <w:r w:rsidRPr="00EA310E">
        <w:rPr>
          <w:color w:val="000009"/>
        </w:rPr>
        <w:t>к</w:t>
      </w:r>
      <w:r w:rsidRPr="00EA310E">
        <w:rPr>
          <w:color w:val="000009"/>
          <w:spacing w:val="-7"/>
        </w:rPr>
        <w:t xml:space="preserve"> </w:t>
      </w:r>
      <w:r w:rsidRPr="00EA310E">
        <w:rPr>
          <w:color w:val="000009"/>
        </w:rPr>
        <w:t>детской</w:t>
      </w:r>
      <w:r w:rsidRPr="00EA310E">
        <w:rPr>
          <w:color w:val="000009"/>
          <w:spacing w:val="-6"/>
        </w:rPr>
        <w:t xml:space="preserve"> </w:t>
      </w:r>
      <w:r w:rsidRPr="00EA310E">
        <w:rPr>
          <w:color w:val="000009"/>
        </w:rPr>
        <w:t>книге</w:t>
      </w:r>
      <w:r w:rsidRPr="00EA310E">
        <w:rPr>
          <w:color w:val="000009"/>
          <w:spacing w:val="-7"/>
        </w:rPr>
        <w:t xml:space="preserve"> </w:t>
      </w:r>
      <w:r w:rsidRPr="00EA310E">
        <w:rPr>
          <w:color w:val="000009"/>
        </w:rPr>
        <w:t>сказок</w:t>
      </w:r>
      <w:r w:rsidRPr="00EA310E">
        <w:rPr>
          <w:color w:val="000009"/>
          <w:spacing w:val="-6"/>
        </w:rPr>
        <w:t xml:space="preserve"> </w:t>
      </w:r>
      <w:r w:rsidRPr="00EA310E">
        <w:rPr>
          <w:color w:val="000009"/>
        </w:rPr>
        <w:t>(сказка</w:t>
      </w:r>
      <w:r w:rsidRPr="00EA310E">
        <w:rPr>
          <w:color w:val="000009"/>
          <w:spacing w:val="-7"/>
        </w:rPr>
        <w:t xml:space="preserve"> </w:t>
      </w:r>
      <w:r w:rsidRPr="00EA310E">
        <w:rPr>
          <w:color w:val="000009"/>
        </w:rPr>
        <w:t>по</w:t>
      </w:r>
      <w:r w:rsidRPr="00EA310E">
        <w:rPr>
          <w:color w:val="000009"/>
          <w:spacing w:val="-5"/>
        </w:rPr>
        <w:t xml:space="preserve"> </w:t>
      </w:r>
      <w:r w:rsidRPr="00EA310E">
        <w:rPr>
          <w:color w:val="000009"/>
        </w:rPr>
        <w:t>выбору).</w:t>
      </w:r>
      <w:r w:rsidRPr="00EA310E">
        <w:rPr>
          <w:color w:val="000009"/>
          <w:spacing w:val="-6"/>
        </w:rPr>
        <w:t xml:space="preserve"> </w:t>
      </w:r>
      <w:r w:rsidRPr="00EA310E">
        <w:rPr>
          <w:color w:val="000009"/>
        </w:rPr>
        <w:t>Рисунок</w:t>
      </w:r>
      <w:r w:rsidRPr="00EA310E">
        <w:rPr>
          <w:color w:val="000009"/>
          <w:spacing w:val="-57"/>
        </w:rPr>
        <w:t xml:space="preserve"> </w:t>
      </w:r>
      <w:r w:rsidRPr="00EA310E">
        <w:rPr>
          <w:color w:val="000009"/>
        </w:rPr>
        <w:t>буквицы. Макет книги-игрушки. Совмещение изображения и текста. Расположение</w:t>
      </w:r>
      <w:r w:rsidRPr="00EA310E">
        <w:rPr>
          <w:color w:val="000009"/>
          <w:spacing w:val="1"/>
        </w:rPr>
        <w:t xml:space="preserve"> </w:t>
      </w:r>
      <w:r w:rsidRPr="00EA310E">
        <w:rPr>
          <w:color w:val="000009"/>
        </w:rPr>
        <w:t>иллюстраций</w:t>
      </w:r>
      <w:r w:rsidRPr="00EA310E">
        <w:rPr>
          <w:color w:val="000009"/>
          <w:spacing w:val="-1"/>
        </w:rPr>
        <w:t xml:space="preserve"> </w:t>
      </w:r>
      <w:r w:rsidRPr="00EA310E">
        <w:rPr>
          <w:color w:val="000009"/>
        </w:rPr>
        <w:t>и текста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развороте</w:t>
      </w:r>
      <w:r w:rsidRPr="00EA310E">
        <w:rPr>
          <w:color w:val="000009"/>
          <w:spacing w:val="-2"/>
        </w:rPr>
        <w:t xml:space="preserve"> </w:t>
      </w:r>
      <w:r w:rsidRPr="00EA310E">
        <w:rPr>
          <w:color w:val="000009"/>
        </w:rPr>
        <w:t>книги.</w:t>
      </w:r>
    </w:p>
    <w:p w:rsidR="006F72CC" w:rsidRPr="00EA310E" w:rsidRDefault="006B5682" w:rsidP="008641F2">
      <w:pPr>
        <w:pStyle w:val="a3"/>
        <w:ind w:right="7378"/>
        <w:jc w:val="both"/>
      </w:pPr>
      <w:r w:rsidRPr="00EA310E">
        <w:rPr>
          <w:color w:val="000009"/>
          <w:spacing w:val="-1"/>
        </w:rPr>
        <w:t xml:space="preserve">Поздравительная </w:t>
      </w:r>
      <w:r w:rsidRPr="00EA310E">
        <w:rPr>
          <w:color w:val="000009"/>
        </w:rPr>
        <w:t>открытка.</w:t>
      </w:r>
      <w:r w:rsidRPr="00EA310E">
        <w:rPr>
          <w:color w:val="000009"/>
          <w:spacing w:val="-57"/>
        </w:rPr>
        <w:t xml:space="preserve"> </w:t>
      </w:r>
      <w:r w:rsidRPr="00EA310E">
        <w:rPr>
          <w:color w:val="000009"/>
        </w:rPr>
        <w:t>Открытка-пожелание.</w:t>
      </w:r>
    </w:p>
    <w:p w:rsidR="006F72CC" w:rsidRPr="00EA310E" w:rsidRDefault="006B5682" w:rsidP="008641F2">
      <w:pPr>
        <w:pStyle w:val="a3"/>
        <w:ind w:right="8937"/>
        <w:jc w:val="both"/>
      </w:pPr>
      <w:r w:rsidRPr="00EA310E">
        <w:rPr>
          <w:color w:val="000009"/>
          <w:spacing w:val="-2"/>
        </w:rPr>
        <w:t>Композиция</w:t>
      </w:r>
      <w:r w:rsidRPr="00EA310E">
        <w:rPr>
          <w:color w:val="000009"/>
          <w:spacing w:val="-57"/>
        </w:rPr>
        <w:t xml:space="preserve"> </w:t>
      </w:r>
      <w:r w:rsidRPr="00EA310E">
        <w:rPr>
          <w:color w:val="000009"/>
        </w:rPr>
        <w:t>открытки:</w:t>
      </w:r>
    </w:p>
    <w:p w:rsidR="006F72CC" w:rsidRPr="00EA310E" w:rsidRDefault="006B5682" w:rsidP="008641F2">
      <w:pPr>
        <w:pStyle w:val="a3"/>
        <w:ind w:right="0"/>
        <w:jc w:val="both"/>
      </w:pPr>
      <w:r w:rsidRPr="00EA310E">
        <w:rPr>
          <w:color w:val="000009"/>
        </w:rPr>
        <w:t>совмещение</w:t>
      </w:r>
      <w:r w:rsidRPr="00EA310E">
        <w:rPr>
          <w:color w:val="000009"/>
          <w:spacing w:val="-6"/>
        </w:rPr>
        <w:t xml:space="preserve"> </w:t>
      </w:r>
      <w:r w:rsidRPr="00EA310E">
        <w:rPr>
          <w:color w:val="000009"/>
        </w:rPr>
        <w:t>текста</w:t>
      </w:r>
      <w:r w:rsidRPr="00EA310E">
        <w:rPr>
          <w:color w:val="000009"/>
          <w:spacing w:val="-6"/>
        </w:rPr>
        <w:t xml:space="preserve"> </w:t>
      </w:r>
      <w:r w:rsidRPr="00EA310E">
        <w:rPr>
          <w:color w:val="000009"/>
        </w:rPr>
        <w:t>(шрифта)</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изображения.</w:t>
      </w:r>
      <w:r w:rsidRPr="00EA310E">
        <w:rPr>
          <w:color w:val="000009"/>
          <w:spacing w:val="-5"/>
        </w:rPr>
        <w:t xml:space="preserve"> </w:t>
      </w:r>
      <w:r w:rsidRPr="00EA310E">
        <w:rPr>
          <w:color w:val="000009"/>
        </w:rPr>
        <w:t>Рисунок</w:t>
      </w:r>
      <w:r w:rsidRPr="00EA310E">
        <w:rPr>
          <w:color w:val="000009"/>
          <w:spacing w:val="-4"/>
        </w:rPr>
        <w:t xml:space="preserve"> </w:t>
      </w:r>
      <w:r w:rsidRPr="00EA310E">
        <w:rPr>
          <w:color w:val="000009"/>
        </w:rPr>
        <w:t>открытки</w:t>
      </w:r>
      <w:r w:rsidRPr="00EA310E">
        <w:rPr>
          <w:color w:val="000009"/>
          <w:spacing w:val="-7"/>
        </w:rPr>
        <w:t xml:space="preserve"> </w:t>
      </w:r>
      <w:r w:rsidRPr="00EA310E">
        <w:rPr>
          <w:color w:val="000009"/>
        </w:rPr>
        <w:t>или</w:t>
      </w:r>
      <w:r w:rsidRPr="00EA310E">
        <w:rPr>
          <w:color w:val="000009"/>
          <w:spacing w:val="-4"/>
        </w:rPr>
        <w:t xml:space="preserve"> </w:t>
      </w:r>
      <w:r w:rsidRPr="00EA310E">
        <w:rPr>
          <w:color w:val="000009"/>
        </w:rPr>
        <w:t>аппликация.</w:t>
      </w:r>
    </w:p>
    <w:p w:rsidR="006F72CC" w:rsidRPr="00EA310E" w:rsidRDefault="006B5682" w:rsidP="008641F2">
      <w:pPr>
        <w:pStyle w:val="a3"/>
        <w:ind w:right="863"/>
        <w:jc w:val="both"/>
      </w:pPr>
      <w:r w:rsidRPr="00EA310E">
        <w:rPr>
          <w:color w:val="000009"/>
        </w:rPr>
        <w:t>Эскиз</w:t>
      </w:r>
      <w:r w:rsidRPr="00EA310E">
        <w:rPr>
          <w:color w:val="000009"/>
          <w:spacing w:val="-6"/>
        </w:rPr>
        <w:t xml:space="preserve"> </w:t>
      </w:r>
      <w:r w:rsidRPr="00EA310E">
        <w:rPr>
          <w:color w:val="000009"/>
        </w:rPr>
        <w:t>плаката</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афиши.</w:t>
      </w:r>
      <w:r w:rsidRPr="00EA310E">
        <w:rPr>
          <w:color w:val="000009"/>
          <w:spacing w:val="-6"/>
        </w:rPr>
        <w:t xml:space="preserve"> </w:t>
      </w:r>
      <w:r w:rsidRPr="00EA310E">
        <w:rPr>
          <w:color w:val="000009"/>
        </w:rPr>
        <w:t>Совмещение</w:t>
      </w:r>
      <w:r w:rsidRPr="00EA310E">
        <w:rPr>
          <w:color w:val="000009"/>
          <w:spacing w:val="-7"/>
        </w:rPr>
        <w:t xml:space="preserve"> </w:t>
      </w:r>
      <w:r w:rsidRPr="00EA310E">
        <w:rPr>
          <w:color w:val="000009"/>
        </w:rPr>
        <w:t>шрифта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изображения.</w:t>
      </w:r>
      <w:r w:rsidRPr="00EA310E">
        <w:rPr>
          <w:color w:val="000009"/>
          <w:spacing w:val="-6"/>
        </w:rPr>
        <w:t xml:space="preserve"> </w:t>
      </w:r>
      <w:r w:rsidRPr="00EA310E">
        <w:rPr>
          <w:color w:val="000009"/>
        </w:rPr>
        <w:t>Особенности</w:t>
      </w:r>
      <w:r w:rsidRPr="00EA310E">
        <w:rPr>
          <w:color w:val="000009"/>
          <w:spacing w:val="-6"/>
        </w:rPr>
        <w:t xml:space="preserve"> </w:t>
      </w:r>
      <w:r w:rsidRPr="00EA310E">
        <w:rPr>
          <w:color w:val="000009"/>
        </w:rPr>
        <w:t>композиции</w:t>
      </w:r>
      <w:r w:rsidRPr="00EA310E">
        <w:rPr>
          <w:color w:val="000009"/>
          <w:spacing w:val="-57"/>
        </w:rPr>
        <w:t xml:space="preserve"> </w:t>
      </w:r>
      <w:r w:rsidRPr="00EA310E">
        <w:rPr>
          <w:color w:val="000009"/>
        </w:rPr>
        <w:t>плаката.</w:t>
      </w:r>
    </w:p>
    <w:p w:rsidR="006F72CC" w:rsidRPr="00EA310E" w:rsidRDefault="006B5682" w:rsidP="008641F2">
      <w:pPr>
        <w:pStyle w:val="a3"/>
        <w:ind w:right="0"/>
        <w:jc w:val="both"/>
      </w:pPr>
      <w:r w:rsidRPr="00EA310E">
        <w:rPr>
          <w:color w:val="000009"/>
        </w:rPr>
        <w:t>Графические</w:t>
      </w:r>
      <w:r w:rsidRPr="00EA310E">
        <w:rPr>
          <w:color w:val="000009"/>
          <w:spacing w:val="-7"/>
        </w:rPr>
        <w:t xml:space="preserve"> </w:t>
      </w:r>
      <w:r w:rsidRPr="00EA310E">
        <w:rPr>
          <w:color w:val="000009"/>
        </w:rPr>
        <w:t>зарисовки</w:t>
      </w:r>
      <w:r w:rsidRPr="00EA310E">
        <w:rPr>
          <w:color w:val="000009"/>
          <w:spacing w:val="-6"/>
        </w:rPr>
        <w:t xml:space="preserve"> </w:t>
      </w:r>
      <w:r w:rsidRPr="00EA310E">
        <w:rPr>
          <w:color w:val="000009"/>
        </w:rPr>
        <w:t>карандашами</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памяти</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6"/>
        </w:rPr>
        <w:t xml:space="preserve"> </w:t>
      </w:r>
      <w:r w:rsidRPr="00EA310E">
        <w:rPr>
          <w:color w:val="000009"/>
        </w:rPr>
        <w:t>наблюдений</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фотографий</w:t>
      </w:r>
      <w:r w:rsidRPr="00EA310E">
        <w:rPr>
          <w:color w:val="000009"/>
          <w:spacing w:val="-57"/>
        </w:rPr>
        <w:t xml:space="preserve"> </w:t>
      </w:r>
      <w:r w:rsidRPr="00EA310E">
        <w:rPr>
          <w:color w:val="000009"/>
        </w:rPr>
        <w:t>архитектурных достопримечательностей</w:t>
      </w:r>
      <w:r w:rsidRPr="00EA310E">
        <w:rPr>
          <w:color w:val="000009"/>
          <w:spacing w:val="-1"/>
        </w:rPr>
        <w:t xml:space="preserve"> </w:t>
      </w:r>
      <w:r w:rsidRPr="00EA310E">
        <w:rPr>
          <w:color w:val="000009"/>
        </w:rPr>
        <w:t>своего</w:t>
      </w:r>
      <w:r w:rsidRPr="00EA310E">
        <w:rPr>
          <w:color w:val="000009"/>
          <w:spacing w:val="-1"/>
        </w:rPr>
        <w:t xml:space="preserve"> </w:t>
      </w:r>
      <w:r w:rsidRPr="00EA310E">
        <w:rPr>
          <w:color w:val="000009"/>
        </w:rPr>
        <w:t>города.</w:t>
      </w:r>
    </w:p>
    <w:p w:rsidR="006F72CC" w:rsidRPr="00EA310E" w:rsidRDefault="006B5682" w:rsidP="008641F2">
      <w:pPr>
        <w:pStyle w:val="a3"/>
        <w:ind w:right="1948"/>
        <w:jc w:val="both"/>
      </w:pPr>
      <w:r w:rsidRPr="00EA310E">
        <w:rPr>
          <w:color w:val="000009"/>
        </w:rPr>
        <w:t>Транспорт в городе. Рисунки реальных или фантастических машин.</w:t>
      </w:r>
      <w:r w:rsidRPr="00EA310E">
        <w:rPr>
          <w:color w:val="000009"/>
          <w:spacing w:val="1"/>
        </w:rPr>
        <w:t xml:space="preserve"> </w:t>
      </w:r>
      <w:r w:rsidRPr="00EA310E">
        <w:rPr>
          <w:color w:val="000009"/>
        </w:rPr>
        <w:t>Изображение</w:t>
      </w:r>
      <w:r w:rsidRPr="00EA310E">
        <w:rPr>
          <w:color w:val="000009"/>
          <w:spacing w:val="-8"/>
        </w:rPr>
        <w:t xml:space="preserve"> </w:t>
      </w:r>
      <w:r w:rsidRPr="00EA310E">
        <w:rPr>
          <w:color w:val="000009"/>
        </w:rPr>
        <w:t>лица</w:t>
      </w:r>
      <w:r w:rsidRPr="00EA310E">
        <w:rPr>
          <w:color w:val="000009"/>
          <w:spacing w:val="-8"/>
        </w:rPr>
        <w:t xml:space="preserve"> </w:t>
      </w:r>
      <w:r w:rsidRPr="00EA310E">
        <w:rPr>
          <w:color w:val="000009"/>
        </w:rPr>
        <w:t>человека.</w:t>
      </w:r>
      <w:r w:rsidRPr="00EA310E">
        <w:rPr>
          <w:color w:val="000009"/>
          <w:spacing w:val="-6"/>
        </w:rPr>
        <w:t xml:space="preserve"> </w:t>
      </w:r>
      <w:r w:rsidRPr="00EA310E">
        <w:rPr>
          <w:color w:val="000009"/>
        </w:rPr>
        <w:t>Строение,</w:t>
      </w:r>
      <w:r w:rsidRPr="00EA310E">
        <w:rPr>
          <w:color w:val="000009"/>
          <w:spacing w:val="-7"/>
        </w:rPr>
        <w:t xml:space="preserve"> </w:t>
      </w:r>
      <w:r w:rsidRPr="00EA310E">
        <w:rPr>
          <w:color w:val="000009"/>
        </w:rPr>
        <w:t>пропорции,</w:t>
      </w:r>
      <w:r w:rsidRPr="00EA310E">
        <w:rPr>
          <w:color w:val="000009"/>
          <w:spacing w:val="-7"/>
        </w:rPr>
        <w:t xml:space="preserve"> </w:t>
      </w:r>
      <w:r w:rsidRPr="00EA310E">
        <w:rPr>
          <w:color w:val="000009"/>
        </w:rPr>
        <w:t>взаиморасположение</w:t>
      </w:r>
      <w:r w:rsidRPr="00EA310E">
        <w:rPr>
          <w:color w:val="000009"/>
          <w:spacing w:val="-7"/>
        </w:rPr>
        <w:t xml:space="preserve"> </w:t>
      </w:r>
      <w:r w:rsidRPr="00EA310E">
        <w:rPr>
          <w:color w:val="000009"/>
        </w:rPr>
        <w:t>частей</w:t>
      </w:r>
      <w:r w:rsidRPr="00EA310E">
        <w:rPr>
          <w:color w:val="000009"/>
          <w:spacing w:val="-57"/>
        </w:rPr>
        <w:t xml:space="preserve"> </w:t>
      </w:r>
      <w:r w:rsidRPr="00EA310E">
        <w:rPr>
          <w:color w:val="000009"/>
        </w:rPr>
        <w:t>лица.</w:t>
      </w:r>
    </w:p>
    <w:p w:rsidR="006F72CC" w:rsidRPr="00EA310E" w:rsidRDefault="006B5682" w:rsidP="008641F2">
      <w:pPr>
        <w:pStyle w:val="a3"/>
        <w:jc w:val="both"/>
      </w:pPr>
      <w:r w:rsidRPr="00EA310E">
        <w:rPr>
          <w:color w:val="000009"/>
        </w:rPr>
        <w:t>Эскиз</w:t>
      </w:r>
      <w:r w:rsidRPr="00EA310E">
        <w:rPr>
          <w:color w:val="000009"/>
          <w:spacing w:val="-5"/>
        </w:rPr>
        <w:t xml:space="preserve"> </w:t>
      </w:r>
      <w:r w:rsidRPr="00EA310E">
        <w:rPr>
          <w:color w:val="000009"/>
        </w:rPr>
        <w:t>маски</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маскарада:</w:t>
      </w:r>
      <w:r w:rsidRPr="00EA310E">
        <w:rPr>
          <w:color w:val="000009"/>
          <w:spacing w:val="-5"/>
        </w:rPr>
        <w:t xml:space="preserve"> </w:t>
      </w:r>
      <w:r w:rsidRPr="00EA310E">
        <w:rPr>
          <w:color w:val="000009"/>
        </w:rPr>
        <w:t>изображение</w:t>
      </w:r>
      <w:r w:rsidRPr="00EA310E">
        <w:rPr>
          <w:color w:val="000009"/>
          <w:spacing w:val="-5"/>
        </w:rPr>
        <w:t xml:space="preserve"> </w:t>
      </w:r>
      <w:r w:rsidRPr="00EA310E">
        <w:rPr>
          <w:color w:val="000009"/>
        </w:rPr>
        <w:t>лица</w:t>
      </w:r>
      <w:r w:rsidRPr="00EA310E">
        <w:rPr>
          <w:color w:val="000009"/>
          <w:spacing w:val="-4"/>
        </w:rPr>
        <w:t xml:space="preserve"> </w:t>
      </w:r>
      <w:r w:rsidRPr="00EA310E">
        <w:rPr>
          <w:color w:val="000009"/>
        </w:rPr>
        <w:t>—</w:t>
      </w:r>
      <w:r w:rsidRPr="00EA310E">
        <w:rPr>
          <w:color w:val="000009"/>
          <w:spacing w:val="-4"/>
        </w:rPr>
        <w:t xml:space="preserve"> </w:t>
      </w:r>
      <w:r w:rsidRPr="00EA310E">
        <w:rPr>
          <w:color w:val="000009"/>
        </w:rPr>
        <w:t>маски</w:t>
      </w:r>
      <w:r w:rsidRPr="00EA310E">
        <w:rPr>
          <w:color w:val="000009"/>
          <w:spacing w:val="-5"/>
        </w:rPr>
        <w:t xml:space="preserve"> </w:t>
      </w:r>
      <w:r w:rsidRPr="00EA310E">
        <w:rPr>
          <w:color w:val="000009"/>
        </w:rPr>
        <w:t>персонажа</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ярко</w:t>
      </w:r>
      <w:r w:rsidRPr="00EA310E">
        <w:rPr>
          <w:color w:val="000009"/>
          <w:spacing w:val="-4"/>
        </w:rPr>
        <w:t xml:space="preserve"> </w:t>
      </w:r>
      <w:r w:rsidRPr="00EA310E">
        <w:rPr>
          <w:color w:val="000009"/>
        </w:rPr>
        <w:t>выраженным</w:t>
      </w:r>
      <w:r w:rsidRPr="00EA310E">
        <w:rPr>
          <w:color w:val="000009"/>
          <w:spacing w:val="-57"/>
        </w:rPr>
        <w:t xml:space="preserve"> </w:t>
      </w:r>
      <w:r w:rsidRPr="00EA310E">
        <w:rPr>
          <w:color w:val="000009"/>
        </w:rPr>
        <w:t>характером.</w:t>
      </w:r>
      <w:r w:rsidRPr="00EA310E">
        <w:rPr>
          <w:color w:val="000009"/>
          <w:spacing w:val="-1"/>
        </w:rPr>
        <w:t xml:space="preserve"> </w:t>
      </w:r>
      <w:r w:rsidRPr="00EA310E">
        <w:rPr>
          <w:color w:val="000009"/>
        </w:rPr>
        <w:t>Аппликация</w:t>
      </w:r>
      <w:r w:rsidRPr="00EA310E">
        <w:rPr>
          <w:color w:val="000009"/>
          <w:spacing w:val="-1"/>
        </w:rPr>
        <w:t xml:space="preserve"> </w:t>
      </w:r>
      <w:r w:rsidRPr="00EA310E">
        <w:rPr>
          <w:color w:val="000009"/>
        </w:rPr>
        <w:t>из цветной</w:t>
      </w:r>
      <w:r w:rsidRPr="00EA310E">
        <w:rPr>
          <w:color w:val="000009"/>
          <w:spacing w:val="-1"/>
        </w:rPr>
        <w:t xml:space="preserve"> </w:t>
      </w:r>
      <w:r w:rsidRPr="00EA310E">
        <w:rPr>
          <w:color w:val="000009"/>
        </w:rPr>
        <w:t>бумаги.</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«Живопись»</w:t>
      </w:r>
    </w:p>
    <w:p w:rsidR="006F72CC" w:rsidRPr="00EA310E" w:rsidRDefault="006B5682" w:rsidP="008641F2">
      <w:pPr>
        <w:pStyle w:val="a3"/>
        <w:jc w:val="both"/>
      </w:pPr>
      <w:r w:rsidRPr="00EA310E">
        <w:rPr>
          <w:color w:val="000009"/>
        </w:rPr>
        <w:t>Создание</w:t>
      </w:r>
      <w:r w:rsidRPr="00EA310E">
        <w:rPr>
          <w:color w:val="000009"/>
          <w:spacing w:val="-10"/>
        </w:rPr>
        <w:t xml:space="preserve"> </w:t>
      </w:r>
      <w:r w:rsidRPr="00EA310E">
        <w:rPr>
          <w:color w:val="000009"/>
        </w:rPr>
        <w:t>сюжетной</w:t>
      </w:r>
      <w:r w:rsidRPr="00EA310E">
        <w:rPr>
          <w:color w:val="000009"/>
          <w:spacing w:val="-9"/>
        </w:rPr>
        <w:t xml:space="preserve"> </w:t>
      </w:r>
      <w:r w:rsidRPr="00EA310E">
        <w:rPr>
          <w:color w:val="000009"/>
        </w:rPr>
        <w:t>композиции</w:t>
      </w:r>
      <w:r w:rsidRPr="00EA310E">
        <w:rPr>
          <w:color w:val="000009"/>
          <w:spacing w:val="-6"/>
        </w:rPr>
        <w:t xml:space="preserve"> </w:t>
      </w:r>
      <w:r w:rsidRPr="00EA310E">
        <w:rPr>
          <w:color w:val="000009"/>
        </w:rPr>
        <w:t>«В</w:t>
      </w:r>
      <w:r w:rsidRPr="00EA310E">
        <w:rPr>
          <w:color w:val="000009"/>
          <w:spacing w:val="-9"/>
        </w:rPr>
        <w:t xml:space="preserve"> </w:t>
      </w:r>
      <w:r w:rsidRPr="00EA310E">
        <w:rPr>
          <w:color w:val="000009"/>
        </w:rPr>
        <w:t>цирке»,</w:t>
      </w:r>
      <w:r w:rsidRPr="00EA310E">
        <w:rPr>
          <w:color w:val="000009"/>
          <w:spacing w:val="-9"/>
        </w:rPr>
        <w:t xml:space="preserve"> </w:t>
      </w:r>
      <w:r w:rsidRPr="00EA310E">
        <w:rPr>
          <w:color w:val="000009"/>
        </w:rPr>
        <w:t>использование</w:t>
      </w:r>
      <w:r w:rsidRPr="00EA310E">
        <w:rPr>
          <w:color w:val="000009"/>
          <w:spacing w:val="-9"/>
        </w:rPr>
        <w:t xml:space="preserve"> </w:t>
      </w:r>
      <w:r w:rsidRPr="00EA310E">
        <w:rPr>
          <w:color w:val="000009"/>
        </w:rPr>
        <w:t>гуаши</w:t>
      </w:r>
      <w:r w:rsidRPr="00EA310E">
        <w:rPr>
          <w:color w:val="000009"/>
          <w:spacing w:val="-9"/>
        </w:rPr>
        <w:t xml:space="preserve"> </w:t>
      </w:r>
      <w:r w:rsidRPr="00EA310E">
        <w:rPr>
          <w:color w:val="000009"/>
        </w:rPr>
        <w:t>или</w:t>
      </w:r>
      <w:r w:rsidRPr="00EA310E">
        <w:rPr>
          <w:color w:val="000009"/>
          <w:spacing w:val="-8"/>
        </w:rPr>
        <w:t xml:space="preserve"> </w:t>
      </w:r>
      <w:r w:rsidRPr="00EA310E">
        <w:rPr>
          <w:color w:val="000009"/>
        </w:rPr>
        <w:t>карандаша</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акварели (по памяти и</w:t>
      </w:r>
      <w:r w:rsidRPr="00EA310E">
        <w:rPr>
          <w:color w:val="000009"/>
          <w:spacing w:val="-2"/>
        </w:rPr>
        <w:t xml:space="preserve"> </w:t>
      </w:r>
      <w:r w:rsidRPr="00EA310E">
        <w:rPr>
          <w:color w:val="000009"/>
        </w:rPr>
        <w:t>представлению).</w:t>
      </w:r>
    </w:p>
    <w:p w:rsidR="006F72CC" w:rsidRPr="00EA310E" w:rsidRDefault="006B5682" w:rsidP="008641F2">
      <w:pPr>
        <w:pStyle w:val="a3"/>
        <w:jc w:val="both"/>
      </w:pPr>
      <w:r w:rsidRPr="00EA310E">
        <w:rPr>
          <w:color w:val="000009"/>
        </w:rPr>
        <w:t>Художник</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театре:</w:t>
      </w:r>
      <w:r w:rsidRPr="00EA310E">
        <w:rPr>
          <w:color w:val="000009"/>
          <w:spacing w:val="-8"/>
        </w:rPr>
        <w:t xml:space="preserve"> </w:t>
      </w:r>
      <w:r w:rsidRPr="00EA310E">
        <w:rPr>
          <w:color w:val="000009"/>
        </w:rPr>
        <w:t>эскиз</w:t>
      </w:r>
      <w:r w:rsidRPr="00EA310E">
        <w:rPr>
          <w:color w:val="000009"/>
          <w:spacing w:val="-7"/>
        </w:rPr>
        <w:t xml:space="preserve"> </w:t>
      </w:r>
      <w:r w:rsidRPr="00EA310E">
        <w:rPr>
          <w:color w:val="000009"/>
        </w:rPr>
        <w:t>занавеса</w:t>
      </w:r>
      <w:r w:rsidRPr="00EA310E">
        <w:rPr>
          <w:color w:val="000009"/>
          <w:spacing w:val="-7"/>
        </w:rPr>
        <w:t xml:space="preserve"> </w:t>
      </w:r>
      <w:r w:rsidRPr="00EA310E">
        <w:rPr>
          <w:color w:val="000009"/>
        </w:rPr>
        <w:t>(или</w:t>
      </w:r>
      <w:r w:rsidRPr="00EA310E">
        <w:rPr>
          <w:color w:val="000009"/>
          <w:spacing w:val="-7"/>
        </w:rPr>
        <w:t xml:space="preserve"> </w:t>
      </w:r>
      <w:r w:rsidRPr="00EA310E">
        <w:rPr>
          <w:color w:val="000009"/>
        </w:rPr>
        <w:t>декораций</w:t>
      </w:r>
      <w:r w:rsidRPr="00EA310E">
        <w:rPr>
          <w:color w:val="000009"/>
          <w:spacing w:val="-8"/>
        </w:rPr>
        <w:t xml:space="preserve"> </w:t>
      </w:r>
      <w:r w:rsidRPr="00EA310E">
        <w:rPr>
          <w:color w:val="000009"/>
        </w:rPr>
        <w:t>сцены)</w:t>
      </w:r>
      <w:r w:rsidRPr="00EA310E">
        <w:rPr>
          <w:color w:val="000009"/>
          <w:spacing w:val="-10"/>
        </w:rPr>
        <w:t xml:space="preserve"> </w:t>
      </w:r>
      <w:r w:rsidRPr="00EA310E">
        <w:rPr>
          <w:color w:val="000009"/>
        </w:rPr>
        <w:t>для</w:t>
      </w:r>
      <w:r w:rsidRPr="00EA310E">
        <w:rPr>
          <w:color w:val="000009"/>
          <w:spacing w:val="-7"/>
        </w:rPr>
        <w:t xml:space="preserve"> </w:t>
      </w:r>
      <w:r w:rsidRPr="00EA310E">
        <w:rPr>
          <w:color w:val="000009"/>
        </w:rPr>
        <w:t>спектакля</w:t>
      </w:r>
      <w:r w:rsidRPr="00EA310E">
        <w:rPr>
          <w:color w:val="000009"/>
          <w:spacing w:val="-9"/>
        </w:rPr>
        <w:t xml:space="preserve"> </w:t>
      </w:r>
      <w:r w:rsidRPr="00EA310E">
        <w:rPr>
          <w:color w:val="000009"/>
        </w:rPr>
        <w:t>со</w:t>
      </w:r>
      <w:r w:rsidRPr="00EA310E">
        <w:rPr>
          <w:color w:val="000009"/>
          <w:spacing w:val="-8"/>
        </w:rPr>
        <w:t xml:space="preserve"> </w:t>
      </w:r>
      <w:r w:rsidRPr="00EA310E">
        <w:rPr>
          <w:color w:val="000009"/>
        </w:rPr>
        <w:t>сказочным</w:t>
      </w:r>
      <w:r w:rsidRPr="00EA310E">
        <w:rPr>
          <w:color w:val="000009"/>
          <w:spacing w:val="-57"/>
        </w:rPr>
        <w:t xml:space="preserve"> </w:t>
      </w:r>
      <w:r w:rsidRPr="00EA310E">
        <w:rPr>
          <w:color w:val="000009"/>
        </w:rPr>
        <w:t>сюжетом</w:t>
      </w:r>
      <w:r w:rsidRPr="00EA310E">
        <w:rPr>
          <w:color w:val="000009"/>
          <w:spacing w:val="-2"/>
        </w:rPr>
        <w:t xml:space="preserve"> </w:t>
      </w:r>
      <w:r w:rsidRPr="00EA310E">
        <w:rPr>
          <w:color w:val="000009"/>
        </w:rPr>
        <w:t>(сказка</w:t>
      </w:r>
      <w:r w:rsidRPr="00EA310E">
        <w:rPr>
          <w:color w:val="000009"/>
          <w:spacing w:val="-1"/>
        </w:rPr>
        <w:t xml:space="preserve"> </w:t>
      </w:r>
      <w:r w:rsidRPr="00EA310E">
        <w:rPr>
          <w:color w:val="000009"/>
        </w:rPr>
        <w:t>по выбору).</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Тематическая</w:t>
      </w:r>
      <w:r w:rsidRPr="00EA310E">
        <w:rPr>
          <w:color w:val="000009"/>
          <w:spacing w:val="-13"/>
        </w:rPr>
        <w:t xml:space="preserve"> </w:t>
      </w:r>
      <w:r w:rsidRPr="00EA310E">
        <w:rPr>
          <w:color w:val="000009"/>
        </w:rPr>
        <w:t>композиция</w:t>
      </w:r>
      <w:r w:rsidRPr="00EA310E">
        <w:rPr>
          <w:color w:val="000009"/>
          <w:spacing w:val="-9"/>
        </w:rPr>
        <w:t xml:space="preserve"> </w:t>
      </w:r>
      <w:r w:rsidRPr="00EA310E">
        <w:rPr>
          <w:color w:val="000009"/>
        </w:rPr>
        <w:t>«Праздник</w:t>
      </w:r>
      <w:r w:rsidRPr="00EA310E">
        <w:rPr>
          <w:color w:val="000009"/>
          <w:spacing w:val="-13"/>
        </w:rPr>
        <w:t xml:space="preserve"> </w:t>
      </w:r>
      <w:r w:rsidRPr="00EA310E">
        <w:rPr>
          <w:color w:val="000009"/>
        </w:rPr>
        <w:t>в</w:t>
      </w:r>
      <w:r w:rsidRPr="00EA310E">
        <w:rPr>
          <w:color w:val="000009"/>
          <w:spacing w:val="-13"/>
        </w:rPr>
        <w:t xml:space="preserve"> </w:t>
      </w:r>
      <w:r w:rsidRPr="00EA310E">
        <w:rPr>
          <w:color w:val="000009"/>
        </w:rPr>
        <w:t>городе».</w:t>
      </w:r>
      <w:r w:rsidRPr="00EA310E">
        <w:rPr>
          <w:color w:val="000009"/>
          <w:spacing w:val="-13"/>
        </w:rPr>
        <w:t xml:space="preserve"> </w:t>
      </w:r>
      <w:r w:rsidRPr="00EA310E">
        <w:rPr>
          <w:color w:val="000009"/>
        </w:rPr>
        <w:t>Гуашь</w:t>
      </w:r>
      <w:r w:rsidRPr="00EA310E">
        <w:rPr>
          <w:color w:val="000009"/>
          <w:spacing w:val="-12"/>
        </w:rPr>
        <w:t xml:space="preserve"> </w:t>
      </w:r>
      <w:r w:rsidRPr="00EA310E">
        <w:rPr>
          <w:color w:val="000009"/>
        </w:rPr>
        <w:t>по</w:t>
      </w:r>
      <w:r w:rsidRPr="00EA310E">
        <w:rPr>
          <w:color w:val="000009"/>
          <w:spacing w:val="-13"/>
        </w:rPr>
        <w:t xml:space="preserve"> </w:t>
      </w:r>
      <w:r w:rsidRPr="00EA310E">
        <w:rPr>
          <w:color w:val="000009"/>
        </w:rPr>
        <w:t>цветной</w:t>
      </w:r>
      <w:r w:rsidRPr="00EA310E">
        <w:rPr>
          <w:color w:val="000009"/>
          <w:spacing w:val="-12"/>
        </w:rPr>
        <w:t xml:space="preserve"> </w:t>
      </w:r>
      <w:r w:rsidRPr="00EA310E">
        <w:rPr>
          <w:color w:val="000009"/>
        </w:rPr>
        <w:t>бумаге,</w:t>
      </w:r>
      <w:r w:rsidRPr="00EA310E">
        <w:rPr>
          <w:color w:val="000009"/>
          <w:spacing w:val="-13"/>
        </w:rPr>
        <w:t xml:space="preserve"> </w:t>
      </w:r>
      <w:r w:rsidRPr="00EA310E">
        <w:rPr>
          <w:color w:val="000009"/>
        </w:rPr>
        <w:t>возможно</w:t>
      </w:r>
      <w:r w:rsidRPr="00EA310E">
        <w:rPr>
          <w:color w:val="000009"/>
          <w:spacing w:val="-57"/>
        </w:rPr>
        <w:t xml:space="preserve"> </w:t>
      </w:r>
      <w:r w:rsidRPr="00EA310E">
        <w:rPr>
          <w:color w:val="000009"/>
        </w:rPr>
        <w:t>совмещение</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наклейками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виде</w:t>
      </w:r>
      <w:r w:rsidRPr="00EA310E">
        <w:rPr>
          <w:color w:val="000009"/>
          <w:spacing w:val="-2"/>
        </w:rPr>
        <w:t xml:space="preserve"> </w:t>
      </w:r>
      <w:r w:rsidRPr="00EA310E">
        <w:rPr>
          <w:color w:val="000009"/>
        </w:rPr>
        <w:t>коллажа</w:t>
      </w:r>
      <w:r w:rsidRPr="00EA310E">
        <w:rPr>
          <w:color w:val="000009"/>
          <w:spacing w:val="-3"/>
        </w:rPr>
        <w:t xml:space="preserve"> </w:t>
      </w:r>
      <w:r w:rsidRPr="00EA310E">
        <w:rPr>
          <w:color w:val="000009"/>
        </w:rPr>
        <w:t>или</w:t>
      </w:r>
      <w:r w:rsidRPr="00EA310E">
        <w:rPr>
          <w:color w:val="000009"/>
          <w:spacing w:val="-3"/>
        </w:rPr>
        <w:t xml:space="preserve"> </w:t>
      </w:r>
      <w:r w:rsidRPr="00EA310E">
        <w:rPr>
          <w:color w:val="000009"/>
        </w:rPr>
        <w:t>аппликации.</w:t>
      </w:r>
    </w:p>
    <w:p w:rsidR="006F72CC" w:rsidRPr="00EA310E" w:rsidRDefault="006B5682" w:rsidP="008641F2">
      <w:pPr>
        <w:pStyle w:val="a3"/>
        <w:jc w:val="both"/>
      </w:pPr>
      <w:r w:rsidRPr="00EA310E">
        <w:rPr>
          <w:color w:val="000009"/>
        </w:rPr>
        <w:t>Натюрморт</w:t>
      </w:r>
      <w:r w:rsidRPr="00EA310E">
        <w:rPr>
          <w:color w:val="000009"/>
          <w:spacing w:val="-7"/>
        </w:rPr>
        <w:t xml:space="preserve"> </w:t>
      </w:r>
      <w:r w:rsidRPr="00EA310E">
        <w:rPr>
          <w:color w:val="000009"/>
        </w:rPr>
        <w:t>из</w:t>
      </w:r>
      <w:r w:rsidRPr="00EA310E">
        <w:rPr>
          <w:color w:val="000009"/>
          <w:spacing w:val="-7"/>
        </w:rPr>
        <w:t xml:space="preserve"> </w:t>
      </w:r>
      <w:r w:rsidRPr="00EA310E">
        <w:rPr>
          <w:color w:val="000009"/>
        </w:rPr>
        <w:t>простых</w:t>
      </w:r>
      <w:r w:rsidRPr="00EA310E">
        <w:rPr>
          <w:color w:val="000009"/>
          <w:spacing w:val="-8"/>
        </w:rPr>
        <w:t xml:space="preserve"> </w:t>
      </w:r>
      <w:r w:rsidRPr="00EA310E">
        <w:rPr>
          <w:color w:val="000009"/>
        </w:rPr>
        <w:t>предметов</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натуры</w:t>
      </w:r>
      <w:r w:rsidRPr="00EA310E">
        <w:rPr>
          <w:color w:val="000009"/>
          <w:spacing w:val="-7"/>
        </w:rPr>
        <w:t xml:space="preserve"> </w:t>
      </w:r>
      <w:r w:rsidRPr="00EA310E">
        <w:rPr>
          <w:color w:val="000009"/>
        </w:rPr>
        <w:t>или</w:t>
      </w:r>
      <w:r w:rsidRPr="00EA310E">
        <w:rPr>
          <w:color w:val="000009"/>
          <w:spacing w:val="-7"/>
        </w:rPr>
        <w:t xml:space="preserve"> </w:t>
      </w:r>
      <w:r w:rsidRPr="00EA310E">
        <w:rPr>
          <w:color w:val="000009"/>
        </w:rPr>
        <w:t>по</w:t>
      </w:r>
      <w:r w:rsidRPr="00EA310E">
        <w:rPr>
          <w:color w:val="000009"/>
          <w:spacing w:val="-7"/>
        </w:rPr>
        <w:t xml:space="preserve"> </w:t>
      </w:r>
      <w:r w:rsidRPr="00EA310E">
        <w:rPr>
          <w:color w:val="000009"/>
        </w:rPr>
        <w:t>представлению.</w:t>
      </w:r>
      <w:r w:rsidRPr="00EA310E">
        <w:rPr>
          <w:color w:val="000009"/>
          <w:spacing w:val="-5"/>
        </w:rPr>
        <w:t xml:space="preserve"> </w:t>
      </w:r>
      <w:r w:rsidRPr="00EA310E">
        <w:rPr>
          <w:color w:val="000009"/>
        </w:rPr>
        <w:t>«Натюрморт-</w:t>
      </w:r>
      <w:r w:rsidRPr="00EA310E">
        <w:rPr>
          <w:color w:val="000009"/>
          <w:spacing w:val="-57"/>
        </w:rPr>
        <w:t xml:space="preserve"> </w:t>
      </w:r>
      <w:r w:rsidRPr="00EA310E">
        <w:rPr>
          <w:color w:val="000009"/>
        </w:rPr>
        <w:t>автопортрет»</w:t>
      </w:r>
      <w:r w:rsidRPr="00EA310E">
        <w:rPr>
          <w:color w:val="000009"/>
          <w:spacing w:val="-10"/>
        </w:rPr>
        <w:t xml:space="preserve"> </w:t>
      </w:r>
      <w:r w:rsidRPr="00EA310E">
        <w:rPr>
          <w:color w:val="000009"/>
        </w:rPr>
        <w:t>из</w:t>
      </w:r>
      <w:r w:rsidRPr="00EA310E">
        <w:rPr>
          <w:color w:val="000009"/>
          <w:spacing w:val="-1"/>
        </w:rPr>
        <w:t xml:space="preserve"> </w:t>
      </w:r>
      <w:r w:rsidRPr="00EA310E">
        <w:rPr>
          <w:color w:val="000009"/>
        </w:rPr>
        <w:t>предметов,</w:t>
      </w:r>
      <w:r w:rsidRPr="00EA310E">
        <w:rPr>
          <w:color w:val="000009"/>
          <w:spacing w:val="-4"/>
        </w:rPr>
        <w:t xml:space="preserve"> </w:t>
      </w:r>
      <w:r w:rsidRPr="00EA310E">
        <w:rPr>
          <w:color w:val="000009"/>
        </w:rPr>
        <w:t>характеризующих личность</w:t>
      </w:r>
      <w:r w:rsidRPr="00EA310E">
        <w:rPr>
          <w:color w:val="000009"/>
          <w:spacing w:val="1"/>
        </w:rPr>
        <w:t xml:space="preserve"> </w:t>
      </w:r>
      <w:r w:rsidRPr="00EA310E">
        <w:rPr>
          <w:color w:val="000009"/>
        </w:rPr>
        <w:t>ученика.</w:t>
      </w:r>
    </w:p>
    <w:p w:rsidR="006F72CC" w:rsidRPr="00EA310E" w:rsidRDefault="006B5682" w:rsidP="008641F2">
      <w:pPr>
        <w:pStyle w:val="a3"/>
        <w:ind w:right="1238"/>
        <w:jc w:val="both"/>
      </w:pPr>
      <w:r w:rsidRPr="00EA310E">
        <w:rPr>
          <w:color w:val="000009"/>
        </w:rPr>
        <w:t>Пейзаж</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живописи.</w:t>
      </w:r>
      <w:r w:rsidRPr="00EA310E">
        <w:rPr>
          <w:color w:val="000009"/>
          <w:spacing w:val="-5"/>
        </w:rPr>
        <w:t xml:space="preserve"> </w:t>
      </w:r>
      <w:r w:rsidRPr="00EA310E">
        <w:rPr>
          <w:color w:val="000009"/>
        </w:rPr>
        <w:t>Передача</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пейзаже</w:t>
      </w:r>
      <w:r w:rsidRPr="00EA310E">
        <w:rPr>
          <w:color w:val="000009"/>
          <w:spacing w:val="-3"/>
        </w:rPr>
        <w:t xml:space="preserve"> </w:t>
      </w:r>
      <w:r w:rsidRPr="00EA310E">
        <w:rPr>
          <w:color w:val="000009"/>
        </w:rPr>
        <w:t>состояний</w:t>
      </w:r>
      <w:r w:rsidRPr="00EA310E">
        <w:rPr>
          <w:color w:val="000009"/>
          <w:spacing w:val="-4"/>
        </w:rPr>
        <w:t xml:space="preserve"> </w:t>
      </w:r>
      <w:r w:rsidRPr="00EA310E">
        <w:rPr>
          <w:color w:val="000009"/>
        </w:rPr>
        <w:t>в</w:t>
      </w:r>
      <w:r w:rsidRPr="00EA310E">
        <w:rPr>
          <w:color w:val="000009"/>
          <w:spacing w:val="-8"/>
        </w:rPr>
        <w:t xml:space="preserve"> </w:t>
      </w:r>
      <w:r w:rsidRPr="00EA310E">
        <w:rPr>
          <w:color w:val="000009"/>
        </w:rPr>
        <w:t>природе.</w:t>
      </w:r>
      <w:r w:rsidRPr="00EA310E">
        <w:rPr>
          <w:color w:val="000009"/>
          <w:spacing w:val="-4"/>
        </w:rPr>
        <w:t xml:space="preserve"> </w:t>
      </w:r>
      <w:r w:rsidRPr="00EA310E">
        <w:rPr>
          <w:color w:val="000009"/>
        </w:rPr>
        <w:t>Выбор</w:t>
      </w:r>
      <w:r w:rsidRPr="00EA310E">
        <w:rPr>
          <w:color w:val="000009"/>
          <w:spacing w:val="-5"/>
        </w:rPr>
        <w:t xml:space="preserve"> </w:t>
      </w:r>
      <w:r w:rsidRPr="00EA310E">
        <w:rPr>
          <w:color w:val="000009"/>
        </w:rPr>
        <w:t>для</w:t>
      </w:r>
      <w:r w:rsidRPr="00EA310E">
        <w:rPr>
          <w:color w:val="000009"/>
          <w:spacing w:val="-4"/>
        </w:rPr>
        <w:t xml:space="preserve"> </w:t>
      </w:r>
      <w:r w:rsidRPr="00EA310E">
        <w:rPr>
          <w:color w:val="000009"/>
        </w:rPr>
        <w:t>изображения</w:t>
      </w:r>
      <w:r w:rsidRPr="00EA310E">
        <w:rPr>
          <w:color w:val="000009"/>
          <w:spacing w:val="-58"/>
        </w:rPr>
        <w:t xml:space="preserve"> </w:t>
      </w:r>
      <w:r w:rsidRPr="00EA310E">
        <w:rPr>
          <w:color w:val="000009"/>
        </w:rPr>
        <w:t>времени</w:t>
      </w:r>
      <w:r w:rsidRPr="00EA310E">
        <w:rPr>
          <w:color w:val="000009"/>
          <w:spacing w:val="-4"/>
        </w:rPr>
        <w:t xml:space="preserve"> </w:t>
      </w:r>
      <w:r w:rsidRPr="00EA310E">
        <w:rPr>
          <w:color w:val="000009"/>
        </w:rPr>
        <w:t>года,</w:t>
      </w:r>
      <w:r w:rsidRPr="00EA310E">
        <w:rPr>
          <w:color w:val="000009"/>
          <w:spacing w:val="-4"/>
        </w:rPr>
        <w:t xml:space="preserve"> </w:t>
      </w:r>
      <w:r w:rsidRPr="00EA310E">
        <w:rPr>
          <w:color w:val="000009"/>
        </w:rPr>
        <w:t>времени</w:t>
      </w:r>
      <w:r w:rsidRPr="00EA310E">
        <w:rPr>
          <w:color w:val="000009"/>
          <w:spacing w:val="-4"/>
        </w:rPr>
        <w:t xml:space="preserve"> </w:t>
      </w:r>
      <w:r w:rsidRPr="00EA310E">
        <w:rPr>
          <w:color w:val="000009"/>
        </w:rPr>
        <w:t>дня,</w:t>
      </w:r>
      <w:r w:rsidRPr="00EA310E">
        <w:rPr>
          <w:color w:val="000009"/>
          <w:spacing w:val="-6"/>
        </w:rPr>
        <w:t xml:space="preserve"> </w:t>
      </w:r>
      <w:r w:rsidRPr="00EA310E">
        <w:rPr>
          <w:color w:val="000009"/>
        </w:rPr>
        <w:t>характера</w:t>
      </w:r>
      <w:r w:rsidRPr="00EA310E">
        <w:rPr>
          <w:color w:val="000009"/>
          <w:spacing w:val="-5"/>
        </w:rPr>
        <w:t xml:space="preserve"> </w:t>
      </w:r>
      <w:r w:rsidRPr="00EA310E">
        <w:rPr>
          <w:color w:val="000009"/>
        </w:rPr>
        <w:t>погоды</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особенностей</w:t>
      </w:r>
      <w:r w:rsidRPr="00EA310E">
        <w:rPr>
          <w:color w:val="000009"/>
          <w:spacing w:val="-4"/>
        </w:rPr>
        <w:t xml:space="preserve"> </w:t>
      </w:r>
      <w:r w:rsidRPr="00EA310E">
        <w:rPr>
          <w:color w:val="000009"/>
        </w:rPr>
        <w:t>ландшафта(лес</w:t>
      </w:r>
      <w:r w:rsidRPr="00EA310E">
        <w:rPr>
          <w:color w:val="000009"/>
          <w:spacing w:val="-5"/>
        </w:rPr>
        <w:t xml:space="preserve"> </w:t>
      </w:r>
      <w:r w:rsidRPr="00EA310E">
        <w:rPr>
          <w:color w:val="000009"/>
        </w:rPr>
        <w:t>или</w:t>
      </w:r>
      <w:r w:rsidRPr="00EA310E">
        <w:rPr>
          <w:color w:val="000009"/>
          <w:spacing w:val="-2"/>
        </w:rPr>
        <w:t xml:space="preserve"> </w:t>
      </w:r>
      <w:r w:rsidRPr="00EA310E">
        <w:rPr>
          <w:color w:val="000009"/>
        </w:rPr>
        <w:t>поле,</w:t>
      </w:r>
      <w:r w:rsidRPr="00EA310E">
        <w:rPr>
          <w:color w:val="000009"/>
          <w:spacing w:val="-58"/>
        </w:rPr>
        <w:t xml:space="preserve"> </w:t>
      </w:r>
      <w:r w:rsidRPr="00EA310E">
        <w:rPr>
          <w:color w:val="000009"/>
        </w:rPr>
        <w:t>река</w:t>
      </w:r>
      <w:r w:rsidRPr="00EA310E">
        <w:rPr>
          <w:color w:val="000009"/>
          <w:spacing w:val="-2"/>
        </w:rPr>
        <w:t xml:space="preserve"> </w:t>
      </w:r>
      <w:r w:rsidRPr="00EA310E">
        <w:rPr>
          <w:color w:val="000009"/>
        </w:rPr>
        <w:t>или озеро);</w:t>
      </w:r>
      <w:r w:rsidRPr="00EA310E">
        <w:rPr>
          <w:color w:val="000009"/>
          <w:spacing w:val="-1"/>
        </w:rPr>
        <w:t xml:space="preserve"> </w:t>
      </w:r>
      <w:r w:rsidRPr="00EA310E">
        <w:rPr>
          <w:color w:val="000009"/>
        </w:rPr>
        <w:t>количество и</w:t>
      </w:r>
      <w:r w:rsidRPr="00EA310E">
        <w:rPr>
          <w:color w:val="000009"/>
          <w:spacing w:val="-1"/>
        </w:rPr>
        <w:t xml:space="preserve"> </w:t>
      </w:r>
      <w:r w:rsidRPr="00EA310E">
        <w:rPr>
          <w:color w:val="000009"/>
        </w:rPr>
        <w:t>состояние</w:t>
      </w:r>
      <w:r w:rsidRPr="00EA310E">
        <w:rPr>
          <w:color w:val="000009"/>
          <w:spacing w:val="-2"/>
        </w:rPr>
        <w:t xml:space="preserve"> </w:t>
      </w:r>
      <w:r w:rsidRPr="00EA310E">
        <w:rPr>
          <w:color w:val="000009"/>
        </w:rPr>
        <w:t>неба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изображении.</w:t>
      </w:r>
    </w:p>
    <w:p w:rsidR="006F72CC" w:rsidRPr="00EA310E" w:rsidRDefault="006B5682" w:rsidP="008641F2">
      <w:pPr>
        <w:pStyle w:val="a3"/>
        <w:jc w:val="both"/>
      </w:pPr>
      <w:r w:rsidRPr="00EA310E">
        <w:rPr>
          <w:color w:val="000009"/>
        </w:rPr>
        <w:t>Портрет</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памяти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представлению</w:t>
      </w:r>
      <w:r w:rsidRPr="00EA310E">
        <w:rPr>
          <w:color w:val="000009"/>
          <w:spacing w:val="-8"/>
        </w:rPr>
        <w:t xml:space="preserve"> </w:t>
      </w:r>
      <w:r w:rsidRPr="00EA310E">
        <w:rPr>
          <w:color w:val="000009"/>
        </w:rPr>
        <w:t>с</w:t>
      </w:r>
      <w:r w:rsidRPr="00EA310E">
        <w:rPr>
          <w:color w:val="000009"/>
          <w:spacing w:val="-6"/>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натуру.</w:t>
      </w:r>
      <w:r w:rsidRPr="00EA310E">
        <w:rPr>
          <w:color w:val="000009"/>
          <w:spacing w:val="-5"/>
        </w:rPr>
        <w:t xml:space="preserve"> </w:t>
      </w:r>
      <w:r w:rsidRPr="00EA310E">
        <w:rPr>
          <w:color w:val="000009"/>
        </w:rPr>
        <w:t>Выражение</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портрете</w:t>
      </w:r>
      <w:r w:rsidRPr="00EA310E">
        <w:rPr>
          <w:color w:val="000009"/>
          <w:spacing w:val="-57"/>
        </w:rPr>
        <w:t xml:space="preserve"> </w:t>
      </w:r>
      <w:r w:rsidRPr="00EA310E">
        <w:rPr>
          <w:color w:val="000009"/>
        </w:rPr>
        <w:t>(автопортрете) характера человека, особенностей его личности с использованием</w:t>
      </w:r>
      <w:r w:rsidRPr="00EA310E">
        <w:rPr>
          <w:color w:val="000009"/>
          <w:spacing w:val="1"/>
        </w:rPr>
        <w:t xml:space="preserve"> </w:t>
      </w:r>
      <w:r w:rsidRPr="00EA310E">
        <w:rPr>
          <w:color w:val="000009"/>
        </w:rPr>
        <w:t>выразительных возможностей композиционного размещения в плоскости</w:t>
      </w:r>
      <w:r w:rsidRPr="00EA310E">
        <w:rPr>
          <w:color w:val="000009"/>
          <w:spacing w:val="1"/>
        </w:rPr>
        <w:t xml:space="preserve"> </w:t>
      </w:r>
      <w:r w:rsidRPr="00EA310E">
        <w:rPr>
          <w:color w:val="000009"/>
        </w:rPr>
        <w:t>листа,особенностей пропорций и мимики лица, характера цветового решения, сильного</w:t>
      </w:r>
      <w:r w:rsidRPr="00EA310E">
        <w:rPr>
          <w:color w:val="000009"/>
          <w:spacing w:val="1"/>
        </w:rPr>
        <w:t xml:space="preserve"> </w:t>
      </w:r>
      <w:r w:rsidRPr="00EA310E">
        <w:rPr>
          <w:color w:val="000009"/>
        </w:rPr>
        <w:t>или</w:t>
      </w:r>
      <w:r w:rsidRPr="00EA310E">
        <w:rPr>
          <w:color w:val="000009"/>
          <w:spacing w:val="-3"/>
        </w:rPr>
        <w:t xml:space="preserve"> </w:t>
      </w:r>
      <w:r w:rsidRPr="00EA310E">
        <w:rPr>
          <w:color w:val="000009"/>
        </w:rPr>
        <w:t>мягкого</w:t>
      </w:r>
      <w:r w:rsidRPr="00EA310E">
        <w:rPr>
          <w:color w:val="000009"/>
          <w:spacing w:val="-3"/>
        </w:rPr>
        <w:t xml:space="preserve"> </w:t>
      </w:r>
      <w:r w:rsidRPr="00EA310E">
        <w:rPr>
          <w:color w:val="000009"/>
        </w:rPr>
        <w:t>контраста,</w:t>
      </w:r>
      <w:r w:rsidRPr="00EA310E">
        <w:rPr>
          <w:color w:val="000009"/>
          <w:spacing w:val="-4"/>
        </w:rPr>
        <w:t xml:space="preserve"> </w:t>
      </w:r>
      <w:r w:rsidRPr="00EA310E">
        <w:rPr>
          <w:color w:val="000009"/>
        </w:rPr>
        <w:t>включения</w:t>
      </w:r>
      <w:r w:rsidRPr="00EA310E">
        <w:rPr>
          <w:color w:val="000009"/>
          <w:spacing w:val="-3"/>
        </w:rPr>
        <w:t xml:space="preserve"> </w:t>
      </w:r>
      <w:r w:rsidRPr="00EA310E">
        <w:rPr>
          <w:color w:val="000009"/>
        </w:rPr>
        <w:t>в</w:t>
      </w:r>
      <w:r w:rsidRPr="00EA310E">
        <w:rPr>
          <w:color w:val="000009"/>
          <w:spacing w:val="-5"/>
        </w:rPr>
        <w:t xml:space="preserve"> </w:t>
      </w:r>
      <w:r w:rsidRPr="00EA310E">
        <w:rPr>
          <w:color w:val="000009"/>
        </w:rPr>
        <w:t>композицию</w:t>
      </w:r>
      <w:r w:rsidRPr="00EA310E">
        <w:rPr>
          <w:color w:val="000009"/>
          <w:spacing w:val="-3"/>
        </w:rPr>
        <w:t xml:space="preserve"> </w:t>
      </w:r>
      <w:r w:rsidRPr="00EA310E">
        <w:rPr>
          <w:color w:val="000009"/>
        </w:rPr>
        <w:t>дополнительных</w:t>
      </w:r>
      <w:r w:rsidRPr="00EA310E">
        <w:rPr>
          <w:color w:val="000009"/>
          <w:spacing w:val="-2"/>
        </w:rPr>
        <w:t xml:space="preserve"> </w:t>
      </w:r>
      <w:r w:rsidRPr="00EA310E">
        <w:rPr>
          <w:color w:val="000009"/>
        </w:rPr>
        <w:t>предметов.</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jc w:val="both"/>
      </w:pPr>
      <w:r w:rsidRPr="00EA310E">
        <w:rPr>
          <w:color w:val="000009"/>
        </w:rPr>
        <w:t>Создание игрушки из подручного нехудожественного материала, придание ей</w:t>
      </w:r>
      <w:r w:rsidRPr="00EA310E">
        <w:rPr>
          <w:color w:val="000009"/>
          <w:spacing w:val="1"/>
        </w:rPr>
        <w:t xml:space="preserve"> </w:t>
      </w:r>
      <w:r w:rsidRPr="00EA310E">
        <w:rPr>
          <w:color w:val="000009"/>
        </w:rPr>
        <w:t>одушевлѐнного</w:t>
      </w:r>
      <w:r w:rsidRPr="00EA310E">
        <w:rPr>
          <w:color w:val="000009"/>
          <w:spacing w:val="-7"/>
        </w:rPr>
        <w:t xml:space="preserve"> </w:t>
      </w:r>
      <w:r w:rsidRPr="00EA310E">
        <w:rPr>
          <w:color w:val="000009"/>
        </w:rPr>
        <w:t>образа</w:t>
      </w:r>
      <w:r w:rsidRPr="00EA310E">
        <w:rPr>
          <w:color w:val="000009"/>
          <w:spacing w:val="-7"/>
        </w:rPr>
        <w:t xml:space="preserve"> </w:t>
      </w:r>
      <w:r w:rsidRPr="00EA310E">
        <w:rPr>
          <w:color w:val="000009"/>
        </w:rPr>
        <w:t>(добавления</w:t>
      </w:r>
      <w:r w:rsidRPr="00EA310E">
        <w:rPr>
          <w:color w:val="000009"/>
          <w:spacing w:val="-6"/>
        </w:rPr>
        <w:t xml:space="preserve"> </w:t>
      </w:r>
      <w:r w:rsidRPr="00EA310E">
        <w:rPr>
          <w:color w:val="000009"/>
        </w:rPr>
        <w:t>деталей</w:t>
      </w:r>
      <w:r w:rsidRPr="00EA310E">
        <w:rPr>
          <w:color w:val="000009"/>
          <w:spacing w:val="-6"/>
        </w:rPr>
        <w:t xml:space="preserve"> </w:t>
      </w:r>
      <w:r w:rsidRPr="00EA310E">
        <w:rPr>
          <w:color w:val="000009"/>
        </w:rPr>
        <w:t>лепных</w:t>
      </w:r>
      <w:r w:rsidRPr="00EA310E">
        <w:rPr>
          <w:color w:val="000009"/>
          <w:spacing w:val="-7"/>
        </w:rPr>
        <w:t xml:space="preserve"> </w:t>
      </w:r>
      <w:r w:rsidRPr="00EA310E">
        <w:rPr>
          <w:color w:val="000009"/>
        </w:rPr>
        <w:t>или</w:t>
      </w:r>
      <w:r w:rsidRPr="00EA310E">
        <w:rPr>
          <w:color w:val="000009"/>
          <w:spacing w:val="-8"/>
        </w:rPr>
        <w:t xml:space="preserve"> </w:t>
      </w:r>
      <w:r w:rsidRPr="00EA310E">
        <w:rPr>
          <w:color w:val="000009"/>
        </w:rPr>
        <w:t>из</w:t>
      </w:r>
      <w:r w:rsidRPr="00EA310E">
        <w:rPr>
          <w:color w:val="000009"/>
          <w:spacing w:val="-6"/>
        </w:rPr>
        <w:t xml:space="preserve"> </w:t>
      </w:r>
      <w:r w:rsidRPr="00EA310E">
        <w:rPr>
          <w:color w:val="000009"/>
        </w:rPr>
        <w:t>бумаги,</w:t>
      </w:r>
      <w:r w:rsidRPr="00EA310E">
        <w:rPr>
          <w:color w:val="000009"/>
          <w:spacing w:val="-7"/>
        </w:rPr>
        <w:t xml:space="preserve"> </w:t>
      </w:r>
      <w:r w:rsidRPr="00EA310E">
        <w:rPr>
          <w:color w:val="000009"/>
        </w:rPr>
        <w:t>ниток</w:t>
      </w:r>
      <w:r w:rsidRPr="00EA310E">
        <w:rPr>
          <w:color w:val="000009"/>
          <w:spacing w:val="-6"/>
        </w:rPr>
        <w:t xml:space="preserve"> </w:t>
      </w:r>
      <w:r w:rsidRPr="00EA310E">
        <w:rPr>
          <w:color w:val="000009"/>
        </w:rPr>
        <w:t>или</w:t>
      </w:r>
      <w:r w:rsidRPr="00EA310E">
        <w:rPr>
          <w:color w:val="000009"/>
          <w:spacing w:val="-8"/>
        </w:rPr>
        <w:t xml:space="preserve"> </w:t>
      </w:r>
      <w:r w:rsidRPr="00EA310E">
        <w:rPr>
          <w:color w:val="000009"/>
        </w:rPr>
        <w:t>других</w:t>
      </w:r>
      <w:r w:rsidRPr="00EA310E">
        <w:rPr>
          <w:color w:val="000009"/>
          <w:spacing w:val="-57"/>
        </w:rPr>
        <w:t xml:space="preserve"> </w:t>
      </w:r>
      <w:r w:rsidRPr="00EA310E">
        <w:rPr>
          <w:color w:val="000009"/>
        </w:rPr>
        <w:t>материалов).</w:t>
      </w:r>
    </w:p>
    <w:p w:rsidR="006F72CC" w:rsidRPr="00EA310E" w:rsidRDefault="006B5682" w:rsidP="008641F2">
      <w:pPr>
        <w:pStyle w:val="a3"/>
        <w:jc w:val="both"/>
      </w:pPr>
      <w:r w:rsidRPr="00EA310E">
        <w:rPr>
          <w:color w:val="000009"/>
        </w:rPr>
        <w:t>Лепка</w:t>
      </w:r>
      <w:r w:rsidRPr="00EA310E">
        <w:rPr>
          <w:color w:val="000009"/>
          <w:spacing w:val="-7"/>
        </w:rPr>
        <w:t xml:space="preserve"> </w:t>
      </w:r>
      <w:r w:rsidRPr="00EA310E">
        <w:rPr>
          <w:color w:val="000009"/>
        </w:rPr>
        <w:t>сказочного</w:t>
      </w:r>
      <w:r w:rsidRPr="00EA310E">
        <w:rPr>
          <w:color w:val="000009"/>
          <w:spacing w:val="-6"/>
        </w:rPr>
        <w:t xml:space="preserve"> </w:t>
      </w:r>
      <w:r w:rsidRPr="00EA310E">
        <w:rPr>
          <w:color w:val="000009"/>
        </w:rPr>
        <w:t>персонажа</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7"/>
        </w:rPr>
        <w:t xml:space="preserve"> </w:t>
      </w:r>
      <w:r w:rsidRPr="00EA310E">
        <w:rPr>
          <w:color w:val="000009"/>
        </w:rPr>
        <w:t>сюжета</w:t>
      </w:r>
      <w:r w:rsidRPr="00EA310E">
        <w:rPr>
          <w:color w:val="000009"/>
          <w:spacing w:val="-5"/>
        </w:rPr>
        <w:t xml:space="preserve"> </w:t>
      </w:r>
      <w:r w:rsidRPr="00EA310E">
        <w:rPr>
          <w:color w:val="000009"/>
        </w:rPr>
        <w:t>известной</w:t>
      </w:r>
      <w:r w:rsidRPr="00EA310E">
        <w:rPr>
          <w:color w:val="000009"/>
          <w:spacing w:val="-6"/>
        </w:rPr>
        <w:t xml:space="preserve"> </w:t>
      </w:r>
      <w:r w:rsidRPr="00EA310E">
        <w:rPr>
          <w:color w:val="000009"/>
        </w:rPr>
        <w:t>сказки</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создание</w:t>
      </w:r>
      <w:r w:rsidRPr="00EA310E">
        <w:rPr>
          <w:color w:val="000009"/>
          <w:spacing w:val="-57"/>
        </w:rPr>
        <w:t xml:space="preserve"> </w:t>
      </w:r>
      <w:r w:rsidRPr="00EA310E">
        <w:rPr>
          <w:color w:val="000009"/>
        </w:rPr>
        <w:t>этогоперсонажа</w:t>
      </w:r>
      <w:r w:rsidRPr="00EA310E">
        <w:rPr>
          <w:color w:val="000009"/>
          <w:spacing w:val="-3"/>
        </w:rPr>
        <w:t xml:space="preserve"> </w:t>
      </w:r>
      <w:r w:rsidRPr="00EA310E">
        <w:rPr>
          <w:color w:val="000009"/>
        </w:rPr>
        <w:t>путѐм бумагопластики.</w:t>
      </w:r>
    </w:p>
    <w:p w:rsidR="006F72CC" w:rsidRPr="00EA310E" w:rsidRDefault="006B5682" w:rsidP="008641F2">
      <w:pPr>
        <w:pStyle w:val="a3"/>
        <w:ind w:right="0"/>
        <w:jc w:val="both"/>
      </w:pPr>
      <w:r w:rsidRPr="00EA310E">
        <w:rPr>
          <w:color w:val="000009"/>
        </w:rPr>
        <w:t>Освоение</w:t>
      </w:r>
      <w:r w:rsidRPr="00EA310E">
        <w:rPr>
          <w:color w:val="000009"/>
          <w:spacing w:val="-9"/>
        </w:rPr>
        <w:t xml:space="preserve"> </w:t>
      </w:r>
      <w:r w:rsidRPr="00EA310E">
        <w:rPr>
          <w:color w:val="000009"/>
        </w:rPr>
        <w:t>знаний</w:t>
      </w:r>
      <w:r w:rsidRPr="00EA310E">
        <w:rPr>
          <w:color w:val="000009"/>
          <w:spacing w:val="-8"/>
        </w:rPr>
        <w:t xml:space="preserve"> </w:t>
      </w:r>
      <w:r w:rsidRPr="00EA310E">
        <w:rPr>
          <w:color w:val="000009"/>
        </w:rPr>
        <w:t>о</w:t>
      </w:r>
      <w:r w:rsidRPr="00EA310E">
        <w:rPr>
          <w:color w:val="000009"/>
          <w:spacing w:val="-8"/>
        </w:rPr>
        <w:t xml:space="preserve"> </w:t>
      </w:r>
      <w:r w:rsidRPr="00EA310E">
        <w:rPr>
          <w:color w:val="000009"/>
        </w:rPr>
        <w:t>видах</w:t>
      </w:r>
      <w:r w:rsidRPr="00EA310E">
        <w:rPr>
          <w:color w:val="000009"/>
          <w:spacing w:val="-6"/>
        </w:rPr>
        <w:t xml:space="preserve"> </w:t>
      </w:r>
      <w:r w:rsidRPr="00EA310E">
        <w:rPr>
          <w:color w:val="000009"/>
        </w:rPr>
        <w:t>скульптуры</w:t>
      </w:r>
      <w:r w:rsidRPr="00EA310E">
        <w:rPr>
          <w:color w:val="000009"/>
          <w:spacing w:val="-8"/>
        </w:rPr>
        <w:t xml:space="preserve"> </w:t>
      </w:r>
      <w:r w:rsidRPr="00EA310E">
        <w:rPr>
          <w:color w:val="000009"/>
        </w:rPr>
        <w:t>(по</w:t>
      </w:r>
      <w:r w:rsidRPr="00EA310E">
        <w:rPr>
          <w:color w:val="000009"/>
          <w:spacing w:val="-8"/>
        </w:rPr>
        <w:t xml:space="preserve"> </w:t>
      </w:r>
      <w:r w:rsidRPr="00EA310E">
        <w:rPr>
          <w:color w:val="000009"/>
        </w:rPr>
        <w:t>назначению)</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жанрах</w:t>
      </w:r>
      <w:r w:rsidRPr="00EA310E">
        <w:rPr>
          <w:color w:val="000009"/>
          <w:spacing w:val="-7"/>
        </w:rPr>
        <w:t xml:space="preserve"> </w:t>
      </w:r>
      <w:r w:rsidRPr="00EA310E">
        <w:rPr>
          <w:color w:val="000009"/>
        </w:rPr>
        <w:t>скульптуры</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сюжету</w:t>
      </w:r>
      <w:r w:rsidRPr="00EA310E">
        <w:rPr>
          <w:color w:val="000009"/>
          <w:spacing w:val="-57"/>
        </w:rPr>
        <w:t xml:space="preserve"> </w:t>
      </w:r>
      <w:r w:rsidRPr="00EA310E">
        <w:rPr>
          <w:color w:val="000009"/>
        </w:rPr>
        <w:t>изображения).</w:t>
      </w:r>
    </w:p>
    <w:p w:rsidR="006F72CC" w:rsidRPr="00EA310E" w:rsidRDefault="006B5682" w:rsidP="008641F2">
      <w:pPr>
        <w:pStyle w:val="a3"/>
        <w:ind w:right="2538"/>
        <w:jc w:val="both"/>
      </w:pPr>
      <w:r w:rsidRPr="00EA310E">
        <w:rPr>
          <w:color w:val="000009"/>
        </w:rPr>
        <w:t>Лепка</w:t>
      </w:r>
      <w:r w:rsidRPr="00EA310E">
        <w:rPr>
          <w:color w:val="000009"/>
          <w:spacing w:val="-10"/>
        </w:rPr>
        <w:t xml:space="preserve"> </w:t>
      </w:r>
      <w:r w:rsidRPr="00EA310E">
        <w:rPr>
          <w:color w:val="000009"/>
        </w:rPr>
        <w:t>эскиза</w:t>
      </w:r>
      <w:r w:rsidRPr="00EA310E">
        <w:rPr>
          <w:color w:val="000009"/>
          <w:spacing w:val="-9"/>
        </w:rPr>
        <w:t xml:space="preserve"> </w:t>
      </w:r>
      <w:r w:rsidRPr="00EA310E">
        <w:rPr>
          <w:color w:val="000009"/>
        </w:rPr>
        <w:t>парковой</w:t>
      </w:r>
      <w:r w:rsidRPr="00EA310E">
        <w:rPr>
          <w:color w:val="000009"/>
          <w:spacing w:val="-10"/>
        </w:rPr>
        <w:t xml:space="preserve"> </w:t>
      </w:r>
      <w:r w:rsidRPr="00EA310E">
        <w:rPr>
          <w:color w:val="000009"/>
        </w:rPr>
        <w:t>скульптуры.</w:t>
      </w:r>
      <w:r w:rsidRPr="00EA310E">
        <w:rPr>
          <w:color w:val="000009"/>
          <w:spacing w:val="-9"/>
        </w:rPr>
        <w:t xml:space="preserve"> </w:t>
      </w:r>
      <w:r w:rsidRPr="00EA310E">
        <w:rPr>
          <w:color w:val="000009"/>
        </w:rPr>
        <w:t>Выражение</w:t>
      </w:r>
      <w:r w:rsidRPr="00EA310E">
        <w:rPr>
          <w:color w:val="000009"/>
          <w:spacing w:val="-9"/>
        </w:rPr>
        <w:t xml:space="preserve"> </w:t>
      </w:r>
      <w:r w:rsidRPr="00EA310E">
        <w:rPr>
          <w:color w:val="000009"/>
        </w:rPr>
        <w:t>пластики</w:t>
      </w:r>
      <w:r w:rsidRPr="00EA310E">
        <w:rPr>
          <w:color w:val="000009"/>
          <w:spacing w:val="-8"/>
        </w:rPr>
        <w:t xml:space="preserve"> </w:t>
      </w:r>
      <w:r w:rsidRPr="00EA310E">
        <w:rPr>
          <w:color w:val="000009"/>
        </w:rPr>
        <w:t>движения</w:t>
      </w:r>
      <w:r w:rsidRPr="00EA310E">
        <w:rPr>
          <w:color w:val="000009"/>
          <w:spacing w:val="-9"/>
        </w:rPr>
        <w:t xml:space="preserve"> </w:t>
      </w:r>
      <w:r w:rsidRPr="00EA310E">
        <w:rPr>
          <w:color w:val="000009"/>
        </w:rPr>
        <w:t>в</w:t>
      </w:r>
      <w:r w:rsidRPr="00EA310E">
        <w:rPr>
          <w:color w:val="000009"/>
          <w:spacing w:val="-57"/>
        </w:rPr>
        <w:t xml:space="preserve"> </w:t>
      </w:r>
      <w:r w:rsidRPr="00EA310E">
        <w:rPr>
          <w:color w:val="000009"/>
        </w:rPr>
        <w:t>скульптуре.</w:t>
      </w:r>
    </w:p>
    <w:p w:rsidR="006F72CC" w:rsidRPr="00EA310E" w:rsidRDefault="006B5682" w:rsidP="008641F2">
      <w:pPr>
        <w:pStyle w:val="a3"/>
        <w:ind w:right="0"/>
        <w:jc w:val="both"/>
      </w:pPr>
      <w:r w:rsidRPr="00EA310E">
        <w:rPr>
          <w:color w:val="000009"/>
        </w:rPr>
        <w:t>Работа</w:t>
      </w:r>
      <w:r w:rsidRPr="00EA310E">
        <w:rPr>
          <w:color w:val="000009"/>
          <w:spacing w:val="-6"/>
        </w:rPr>
        <w:t xml:space="preserve"> </w:t>
      </w:r>
      <w:r w:rsidRPr="00EA310E">
        <w:rPr>
          <w:color w:val="000009"/>
        </w:rPr>
        <w:t>с</w:t>
      </w:r>
      <w:r w:rsidRPr="00EA310E">
        <w:rPr>
          <w:color w:val="000009"/>
          <w:spacing w:val="-5"/>
        </w:rPr>
        <w:t xml:space="preserve"> </w:t>
      </w:r>
      <w:r w:rsidRPr="00EA310E">
        <w:rPr>
          <w:color w:val="000009"/>
        </w:rPr>
        <w:t>пластилином</w:t>
      </w:r>
      <w:r w:rsidRPr="00EA310E">
        <w:rPr>
          <w:color w:val="000009"/>
          <w:spacing w:val="-6"/>
        </w:rPr>
        <w:t xml:space="preserve"> </w:t>
      </w:r>
      <w:r w:rsidRPr="00EA310E">
        <w:rPr>
          <w:color w:val="000009"/>
        </w:rPr>
        <w:t>или</w:t>
      </w:r>
      <w:r w:rsidRPr="00EA310E">
        <w:rPr>
          <w:color w:val="000009"/>
          <w:spacing w:val="-3"/>
        </w:rPr>
        <w:t xml:space="preserve"> </w:t>
      </w:r>
      <w:r w:rsidRPr="00EA310E">
        <w:rPr>
          <w:color w:val="000009"/>
        </w:rPr>
        <w:t>глиной.</w:t>
      </w:r>
    </w:p>
    <w:p w:rsidR="006F72CC" w:rsidRPr="00EA310E" w:rsidRDefault="006B5682" w:rsidP="008641F2">
      <w:pPr>
        <w:pStyle w:val="a3"/>
        <w:ind w:right="0"/>
        <w:jc w:val="both"/>
      </w:pPr>
      <w:r w:rsidRPr="00EA310E">
        <w:rPr>
          <w:color w:val="000009"/>
          <w:spacing w:val="-1"/>
        </w:rPr>
        <w:t>Модуль</w:t>
      </w:r>
      <w:r w:rsidRPr="00EA310E">
        <w:rPr>
          <w:color w:val="000009"/>
          <w:spacing w:val="-6"/>
        </w:rPr>
        <w:t xml:space="preserve"> </w:t>
      </w:r>
      <w:r w:rsidRPr="00EA310E">
        <w:rPr>
          <w:color w:val="000009"/>
          <w:spacing w:val="-1"/>
        </w:rPr>
        <w:t>«Декоративно-прикладное</w:t>
      </w:r>
      <w:r w:rsidRPr="00EA310E">
        <w:rPr>
          <w:color w:val="000009"/>
          <w:spacing w:val="-10"/>
        </w:rPr>
        <w:t xml:space="preserve"> </w:t>
      </w:r>
      <w:r w:rsidRPr="00EA310E">
        <w:rPr>
          <w:color w:val="000009"/>
        </w:rPr>
        <w:t>искусство»</w:t>
      </w:r>
    </w:p>
    <w:p w:rsidR="006F72CC" w:rsidRPr="00EA310E" w:rsidRDefault="006B5682" w:rsidP="008641F2">
      <w:pPr>
        <w:pStyle w:val="a3"/>
        <w:ind w:right="1503"/>
        <w:jc w:val="both"/>
      </w:pPr>
      <w:r w:rsidRPr="00EA310E">
        <w:rPr>
          <w:color w:val="000009"/>
        </w:rPr>
        <w:t>Приѐмы</w:t>
      </w:r>
      <w:r w:rsidRPr="00EA310E">
        <w:rPr>
          <w:color w:val="000009"/>
          <w:spacing w:val="-7"/>
        </w:rPr>
        <w:t xml:space="preserve"> </w:t>
      </w:r>
      <w:r w:rsidRPr="00EA310E">
        <w:rPr>
          <w:color w:val="000009"/>
        </w:rPr>
        <w:t>исполнения</w:t>
      </w:r>
      <w:r w:rsidRPr="00EA310E">
        <w:rPr>
          <w:color w:val="000009"/>
          <w:spacing w:val="-6"/>
        </w:rPr>
        <w:t xml:space="preserve"> </w:t>
      </w:r>
      <w:r w:rsidRPr="00EA310E">
        <w:rPr>
          <w:color w:val="000009"/>
        </w:rPr>
        <w:t>орнаментов</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выполнение</w:t>
      </w:r>
      <w:r w:rsidRPr="00EA310E">
        <w:rPr>
          <w:color w:val="000009"/>
          <w:spacing w:val="-9"/>
        </w:rPr>
        <w:t xml:space="preserve"> </w:t>
      </w:r>
      <w:r w:rsidRPr="00EA310E">
        <w:rPr>
          <w:color w:val="000009"/>
        </w:rPr>
        <w:t>эскизов</w:t>
      </w:r>
      <w:r w:rsidRPr="00EA310E">
        <w:rPr>
          <w:color w:val="000009"/>
          <w:spacing w:val="-6"/>
        </w:rPr>
        <w:t xml:space="preserve"> </w:t>
      </w:r>
      <w:r w:rsidRPr="00EA310E">
        <w:rPr>
          <w:color w:val="000009"/>
        </w:rPr>
        <w:t>украшения</w:t>
      </w:r>
      <w:r w:rsidRPr="00EA310E">
        <w:rPr>
          <w:color w:val="000009"/>
          <w:spacing w:val="-6"/>
        </w:rPr>
        <w:t xml:space="preserve"> </w:t>
      </w:r>
      <w:r w:rsidRPr="00EA310E">
        <w:rPr>
          <w:color w:val="000009"/>
        </w:rPr>
        <w:t>посуды</w:t>
      </w:r>
      <w:r w:rsidRPr="00EA310E">
        <w:rPr>
          <w:color w:val="000009"/>
          <w:spacing w:val="-6"/>
        </w:rPr>
        <w:t xml:space="preserve"> </w:t>
      </w:r>
      <w:r w:rsidRPr="00EA310E">
        <w:rPr>
          <w:color w:val="000009"/>
        </w:rPr>
        <w:t>из</w:t>
      </w:r>
      <w:r w:rsidRPr="00EA310E">
        <w:rPr>
          <w:color w:val="000009"/>
          <w:spacing w:val="-7"/>
        </w:rPr>
        <w:t xml:space="preserve"> </w:t>
      </w:r>
      <w:r w:rsidRPr="00EA310E">
        <w:rPr>
          <w:color w:val="000009"/>
        </w:rPr>
        <w:t>дерева</w:t>
      </w:r>
      <w:r w:rsidRPr="00EA310E">
        <w:rPr>
          <w:color w:val="000009"/>
          <w:spacing w:val="-57"/>
        </w:rPr>
        <w:t xml:space="preserve"> </w:t>
      </w:r>
      <w:r w:rsidRPr="00EA310E">
        <w:rPr>
          <w:color w:val="000009"/>
        </w:rPr>
        <w:t>и глины в традициях народных художественных промыслов Хохломы и Гжели (или</w:t>
      </w:r>
      <w:r w:rsidRPr="00EA310E">
        <w:rPr>
          <w:color w:val="000009"/>
          <w:spacing w:val="1"/>
        </w:rPr>
        <w:t xml:space="preserve"> </w:t>
      </w:r>
      <w:r w:rsidRPr="00EA310E">
        <w:rPr>
          <w:color w:val="000009"/>
        </w:rPr>
        <w:t>втрадициях</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промыслов</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r w:rsidRPr="00EA310E">
        <w:rPr>
          <w:color w:val="000009"/>
          <w:spacing w:val="-1"/>
        </w:rPr>
        <w:t xml:space="preserve"> </w:t>
      </w:r>
      <w:r w:rsidRPr="00EA310E">
        <w:rPr>
          <w:color w:val="000009"/>
        </w:rPr>
        <w:t>учителя).</w:t>
      </w:r>
    </w:p>
    <w:p w:rsidR="006F72CC" w:rsidRPr="00EA310E" w:rsidRDefault="006B5682" w:rsidP="008641F2">
      <w:pPr>
        <w:pStyle w:val="a3"/>
        <w:jc w:val="both"/>
      </w:pPr>
      <w:r w:rsidRPr="00EA310E">
        <w:rPr>
          <w:color w:val="000009"/>
        </w:rPr>
        <w:t>Эскизы</w:t>
      </w:r>
      <w:r w:rsidRPr="00EA310E">
        <w:rPr>
          <w:color w:val="000009"/>
          <w:spacing w:val="-7"/>
        </w:rPr>
        <w:t xml:space="preserve"> </w:t>
      </w:r>
      <w:r w:rsidRPr="00EA310E">
        <w:rPr>
          <w:color w:val="000009"/>
        </w:rPr>
        <w:t>орнаментов</w:t>
      </w:r>
      <w:r w:rsidRPr="00EA310E">
        <w:rPr>
          <w:color w:val="000009"/>
          <w:spacing w:val="-7"/>
        </w:rPr>
        <w:t xml:space="preserve"> </w:t>
      </w:r>
      <w:r w:rsidRPr="00EA310E">
        <w:rPr>
          <w:color w:val="000009"/>
        </w:rPr>
        <w:t>для</w:t>
      </w:r>
      <w:r w:rsidRPr="00EA310E">
        <w:rPr>
          <w:color w:val="000009"/>
          <w:spacing w:val="-10"/>
        </w:rPr>
        <w:t xml:space="preserve"> </w:t>
      </w:r>
      <w:r w:rsidRPr="00EA310E">
        <w:rPr>
          <w:color w:val="000009"/>
        </w:rPr>
        <w:t>росписи</w:t>
      </w:r>
      <w:r w:rsidRPr="00EA310E">
        <w:rPr>
          <w:color w:val="000009"/>
          <w:spacing w:val="-7"/>
        </w:rPr>
        <w:t xml:space="preserve"> </w:t>
      </w:r>
      <w:r w:rsidRPr="00EA310E">
        <w:rPr>
          <w:color w:val="000009"/>
        </w:rPr>
        <w:t>тканей.</w:t>
      </w:r>
      <w:r w:rsidRPr="00EA310E">
        <w:rPr>
          <w:color w:val="000009"/>
          <w:spacing w:val="-7"/>
        </w:rPr>
        <w:t xml:space="preserve"> </w:t>
      </w:r>
      <w:r w:rsidRPr="00EA310E">
        <w:rPr>
          <w:color w:val="000009"/>
        </w:rPr>
        <w:t>Раппорт.</w:t>
      </w:r>
      <w:r w:rsidRPr="00EA310E">
        <w:rPr>
          <w:color w:val="000009"/>
          <w:spacing w:val="-7"/>
        </w:rPr>
        <w:t xml:space="preserve"> </w:t>
      </w:r>
      <w:r w:rsidRPr="00EA310E">
        <w:rPr>
          <w:color w:val="000009"/>
        </w:rPr>
        <w:t>Трафарет</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создание</w:t>
      </w:r>
      <w:r w:rsidRPr="00EA310E">
        <w:rPr>
          <w:color w:val="000009"/>
          <w:spacing w:val="-8"/>
        </w:rPr>
        <w:t xml:space="preserve"> </w:t>
      </w:r>
      <w:r w:rsidRPr="00EA310E">
        <w:rPr>
          <w:color w:val="000009"/>
        </w:rPr>
        <w:t>орнаментапри</w:t>
      </w:r>
      <w:r w:rsidRPr="00EA310E">
        <w:rPr>
          <w:color w:val="000009"/>
          <w:spacing w:val="-57"/>
        </w:rPr>
        <w:t xml:space="preserve"> </w:t>
      </w:r>
      <w:r w:rsidRPr="00EA310E">
        <w:rPr>
          <w:color w:val="000009"/>
        </w:rPr>
        <w:t>помощи</w:t>
      </w:r>
      <w:r w:rsidRPr="00EA310E">
        <w:rPr>
          <w:color w:val="000009"/>
          <w:spacing w:val="-1"/>
        </w:rPr>
        <w:t xml:space="preserve"> </w:t>
      </w:r>
      <w:r w:rsidRPr="00EA310E">
        <w:rPr>
          <w:color w:val="000009"/>
        </w:rPr>
        <w:t>печаток</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штампов.</w:t>
      </w:r>
    </w:p>
    <w:p w:rsidR="006F72CC" w:rsidRPr="00EA310E" w:rsidRDefault="006B5682" w:rsidP="008641F2">
      <w:pPr>
        <w:pStyle w:val="a3"/>
        <w:ind w:right="0"/>
        <w:jc w:val="both"/>
      </w:pPr>
      <w:r w:rsidRPr="00EA310E">
        <w:rPr>
          <w:color w:val="000009"/>
        </w:rPr>
        <w:t>Эскизы</w:t>
      </w:r>
      <w:r w:rsidRPr="00EA310E">
        <w:rPr>
          <w:color w:val="000009"/>
          <w:spacing w:val="-3"/>
        </w:rPr>
        <w:t xml:space="preserve"> </w:t>
      </w:r>
      <w:r w:rsidRPr="00EA310E">
        <w:rPr>
          <w:color w:val="000009"/>
        </w:rPr>
        <w:t>орнамента</w:t>
      </w:r>
      <w:r w:rsidRPr="00EA310E">
        <w:rPr>
          <w:color w:val="000009"/>
          <w:spacing w:val="-3"/>
        </w:rPr>
        <w:t xml:space="preserve"> </w:t>
      </w:r>
      <w:r w:rsidRPr="00EA310E">
        <w:rPr>
          <w:color w:val="000009"/>
        </w:rPr>
        <w:t>для</w:t>
      </w:r>
      <w:r w:rsidRPr="00EA310E">
        <w:rPr>
          <w:color w:val="000009"/>
          <w:spacing w:val="-4"/>
        </w:rPr>
        <w:t xml:space="preserve"> </w:t>
      </w:r>
      <w:r w:rsidRPr="00EA310E">
        <w:rPr>
          <w:color w:val="000009"/>
        </w:rPr>
        <w:t>росписи</w:t>
      </w:r>
      <w:r w:rsidRPr="00EA310E">
        <w:rPr>
          <w:color w:val="000009"/>
          <w:spacing w:val="-3"/>
        </w:rPr>
        <w:t xml:space="preserve"> </w:t>
      </w:r>
      <w:r w:rsidRPr="00EA310E">
        <w:rPr>
          <w:color w:val="000009"/>
        </w:rPr>
        <w:t>платка:</w:t>
      </w:r>
      <w:r w:rsidRPr="00EA310E">
        <w:rPr>
          <w:color w:val="000009"/>
          <w:spacing w:val="-2"/>
        </w:rPr>
        <w:t xml:space="preserve"> </w:t>
      </w:r>
      <w:r w:rsidRPr="00EA310E">
        <w:rPr>
          <w:color w:val="000009"/>
        </w:rPr>
        <w:t>симметрия</w:t>
      </w:r>
      <w:r w:rsidRPr="00EA310E">
        <w:rPr>
          <w:color w:val="000009"/>
          <w:spacing w:val="-2"/>
        </w:rPr>
        <w:t xml:space="preserve"> </w:t>
      </w:r>
      <w:r w:rsidRPr="00EA310E">
        <w:rPr>
          <w:color w:val="000009"/>
        </w:rPr>
        <w:t>или</w:t>
      </w:r>
      <w:r w:rsidRPr="00EA310E">
        <w:rPr>
          <w:color w:val="000009"/>
          <w:spacing w:val="-2"/>
        </w:rPr>
        <w:t xml:space="preserve"> </w:t>
      </w:r>
      <w:r w:rsidRPr="00EA310E">
        <w:rPr>
          <w:color w:val="000009"/>
        </w:rPr>
        <w:t>асимметрия</w:t>
      </w:r>
    </w:p>
    <w:p w:rsidR="006F72CC" w:rsidRPr="00EA310E" w:rsidRDefault="006B5682" w:rsidP="008641F2">
      <w:pPr>
        <w:pStyle w:val="a3"/>
        <w:ind w:right="1159"/>
        <w:jc w:val="both"/>
      </w:pPr>
      <w:r w:rsidRPr="00EA310E">
        <w:rPr>
          <w:color w:val="000009"/>
        </w:rPr>
        <w:t>построения композиции, статика и динамика узора, ритмические чередования мотивов,</w:t>
      </w:r>
      <w:r w:rsidRPr="00EA310E">
        <w:rPr>
          <w:color w:val="000009"/>
          <w:spacing w:val="1"/>
        </w:rPr>
        <w:t xml:space="preserve"> </w:t>
      </w:r>
      <w:r w:rsidRPr="00EA310E">
        <w:rPr>
          <w:color w:val="000009"/>
        </w:rPr>
        <w:t>наличие</w:t>
      </w:r>
      <w:r w:rsidRPr="00EA310E">
        <w:rPr>
          <w:color w:val="000009"/>
          <w:spacing w:val="-8"/>
        </w:rPr>
        <w:t xml:space="preserve"> </w:t>
      </w:r>
      <w:r w:rsidRPr="00EA310E">
        <w:rPr>
          <w:color w:val="000009"/>
        </w:rPr>
        <w:t>композиционного</w:t>
      </w:r>
      <w:r w:rsidRPr="00EA310E">
        <w:rPr>
          <w:color w:val="000009"/>
          <w:spacing w:val="-7"/>
        </w:rPr>
        <w:t xml:space="preserve"> </w:t>
      </w:r>
      <w:r w:rsidRPr="00EA310E">
        <w:rPr>
          <w:color w:val="000009"/>
        </w:rPr>
        <w:t>центра,</w:t>
      </w:r>
      <w:r w:rsidRPr="00EA310E">
        <w:rPr>
          <w:color w:val="000009"/>
          <w:spacing w:val="-7"/>
        </w:rPr>
        <w:t xml:space="preserve"> </w:t>
      </w:r>
      <w:r w:rsidRPr="00EA310E">
        <w:rPr>
          <w:color w:val="000009"/>
        </w:rPr>
        <w:t>роспись</w:t>
      </w:r>
      <w:r w:rsidRPr="00EA310E">
        <w:rPr>
          <w:color w:val="000009"/>
          <w:spacing w:val="-7"/>
        </w:rPr>
        <w:t xml:space="preserve"> </w:t>
      </w:r>
      <w:r w:rsidRPr="00EA310E">
        <w:rPr>
          <w:color w:val="000009"/>
        </w:rPr>
        <w:t>по</w:t>
      </w:r>
      <w:r w:rsidRPr="00EA310E">
        <w:rPr>
          <w:color w:val="000009"/>
          <w:spacing w:val="-10"/>
        </w:rPr>
        <w:t xml:space="preserve"> </w:t>
      </w:r>
      <w:r w:rsidRPr="00EA310E">
        <w:rPr>
          <w:color w:val="000009"/>
        </w:rPr>
        <w:t>канве.</w:t>
      </w:r>
      <w:r w:rsidRPr="00EA310E">
        <w:rPr>
          <w:color w:val="000009"/>
          <w:spacing w:val="-7"/>
        </w:rPr>
        <w:t xml:space="preserve"> </w:t>
      </w:r>
      <w:r w:rsidRPr="00EA310E">
        <w:rPr>
          <w:color w:val="000009"/>
        </w:rPr>
        <w:t>Рассматривание</w:t>
      </w:r>
      <w:r w:rsidRPr="00EA310E">
        <w:rPr>
          <w:color w:val="000009"/>
          <w:spacing w:val="-8"/>
        </w:rPr>
        <w:t xml:space="preserve"> </w:t>
      </w:r>
      <w:r w:rsidRPr="00EA310E">
        <w:rPr>
          <w:color w:val="000009"/>
        </w:rPr>
        <w:t>павловопосадских</w:t>
      </w:r>
      <w:r w:rsidRPr="00EA310E">
        <w:rPr>
          <w:color w:val="000009"/>
          <w:spacing w:val="-58"/>
        </w:rPr>
        <w:t xml:space="preserve"> </w:t>
      </w:r>
      <w:r w:rsidRPr="00EA310E">
        <w:rPr>
          <w:color w:val="000009"/>
        </w:rPr>
        <w:t>платков.</w:t>
      </w:r>
    </w:p>
    <w:p w:rsidR="006F72CC" w:rsidRPr="00EA310E" w:rsidRDefault="006B5682" w:rsidP="008641F2">
      <w:pPr>
        <w:pStyle w:val="a3"/>
        <w:jc w:val="both"/>
      </w:pPr>
      <w:r w:rsidRPr="00EA310E">
        <w:rPr>
          <w:color w:val="000009"/>
        </w:rPr>
        <w:t>Проектирование</w:t>
      </w:r>
      <w:r w:rsidRPr="00EA310E">
        <w:rPr>
          <w:color w:val="000009"/>
          <w:spacing w:val="-11"/>
        </w:rPr>
        <w:t xml:space="preserve"> </w:t>
      </w:r>
      <w:r w:rsidRPr="00EA310E">
        <w:rPr>
          <w:color w:val="000009"/>
        </w:rPr>
        <w:t>(эскизы)</w:t>
      </w:r>
      <w:r w:rsidRPr="00EA310E">
        <w:rPr>
          <w:color w:val="000009"/>
          <w:spacing w:val="-11"/>
        </w:rPr>
        <w:t xml:space="preserve"> </w:t>
      </w:r>
      <w:r w:rsidRPr="00EA310E">
        <w:rPr>
          <w:color w:val="000009"/>
        </w:rPr>
        <w:t>декоративных</w:t>
      </w:r>
      <w:r w:rsidRPr="00EA310E">
        <w:rPr>
          <w:color w:val="000009"/>
          <w:spacing w:val="-7"/>
        </w:rPr>
        <w:t xml:space="preserve"> </w:t>
      </w:r>
      <w:r w:rsidRPr="00EA310E">
        <w:rPr>
          <w:color w:val="000009"/>
        </w:rPr>
        <w:t>украшений</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городе:</w:t>
      </w:r>
      <w:r w:rsidRPr="00EA310E">
        <w:rPr>
          <w:color w:val="000009"/>
          <w:spacing w:val="-9"/>
        </w:rPr>
        <w:t xml:space="preserve"> </w:t>
      </w:r>
      <w:r w:rsidRPr="00EA310E">
        <w:rPr>
          <w:color w:val="000009"/>
        </w:rPr>
        <w:t>ажурные</w:t>
      </w:r>
      <w:r w:rsidRPr="00EA310E">
        <w:rPr>
          <w:color w:val="000009"/>
          <w:spacing w:val="-10"/>
        </w:rPr>
        <w:t xml:space="preserve"> </w:t>
      </w:r>
      <w:r w:rsidRPr="00EA310E">
        <w:rPr>
          <w:color w:val="000009"/>
        </w:rPr>
        <w:t>ограды,украшения</w:t>
      </w:r>
      <w:r w:rsidRPr="00EA310E">
        <w:rPr>
          <w:color w:val="000009"/>
          <w:spacing w:val="-57"/>
        </w:rPr>
        <w:t xml:space="preserve"> </w:t>
      </w:r>
      <w:r w:rsidRPr="00EA310E">
        <w:rPr>
          <w:color w:val="000009"/>
        </w:rPr>
        <w:t>фонарей,</w:t>
      </w:r>
      <w:r w:rsidRPr="00EA310E">
        <w:rPr>
          <w:color w:val="000009"/>
          <w:spacing w:val="-1"/>
        </w:rPr>
        <w:t xml:space="preserve"> </w:t>
      </w:r>
      <w:r w:rsidRPr="00EA310E">
        <w:rPr>
          <w:color w:val="000009"/>
        </w:rPr>
        <w:t>скамеек, киосков,</w:t>
      </w:r>
      <w:r w:rsidRPr="00EA310E">
        <w:rPr>
          <w:color w:val="000009"/>
          <w:spacing w:val="-1"/>
        </w:rPr>
        <w:t xml:space="preserve"> </w:t>
      </w:r>
      <w:r w:rsidRPr="00EA310E">
        <w:rPr>
          <w:color w:val="000009"/>
        </w:rPr>
        <w:t>подставок для</w:t>
      </w:r>
      <w:r w:rsidRPr="00EA310E">
        <w:rPr>
          <w:color w:val="000009"/>
          <w:spacing w:val="-1"/>
        </w:rPr>
        <w:t xml:space="preserve"> </w:t>
      </w:r>
      <w:r w:rsidRPr="00EA310E">
        <w:rPr>
          <w:color w:val="000009"/>
        </w:rPr>
        <w:t>цветов и</w:t>
      </w:r>
      <w:r w:rsidRPr="00EA310E">
        <w:rPr>
          <w:color w:val="000009"/>
          <w:spacing w:val="-1"/>
        </w:rPr>
        <w:t xml:space="preserve"> </w:t>
      </w:r>
      <w:r w:rsidRPr="00EA310E">
        <w:rPr>
          <w:color w:val="000009"/>
        </w:rPr>
        <w:t>др.</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jc w:val="both"/>
      </w:pPr>
      <w:r w:rsidRPr="00EA310E">
        <w:rPr>
          <w:color w:val="000009"/>
        </w:rPr>
        <w:t>Зарисовки</w:t>
      </w:r>
      <w:r w:rsidRPr="00EA310E">
        <w:rPr>
          <w:color w:val="000009"/>
          <w:spacing w:val="-10"/>
        </w:rPr>
        <w:t xml:space="preserve"> </w:t>
      </w:r>
      <w:r w:rsidRPr="00EA310E">
        <w:rPr>
          <w:color w:val="000009"/>
        </w:rPr>
        <w:t>исторических</w:t>
      </w:r>
      <w:r w:rsidRPr="00EA310E">
        <w:rPr>
          <w:color w:val="000009"/>
          <w:spacing w:val="-8"/>
        </w:rPr>
        <w:t xml:space="preserve"> </w:t>
      </w:r>
      <w:r w:rsidRPr="00EA310E">
        <w:rPr>
          <w:color w:val="000009"/>
        </w:rPr>
        <w:t>памятников</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архитектурных</w:t>
      </w:r>
      <w:r w:rsidRPr="00EA310E">
        <w:rPr>
          <w:color w:val="000009"/>
          <w:spacing w:val="-9"/>
        </w:rPr>
        <w:t xml:space="preserve"> </w:t>
      </w:r>
      <w:r w:rsidRPr="00EA310E">
        <w:rPr>
          <w:color w:val="000009"/>
        </w:rPr>
        <w:t>достопримечательнос</w:t>
      </w:r>
      <w:r w:rsidRPr="00EA310E">
        <w:rPr>
          <w:color w:val="000009"/>
          <w:spacing w:val="-11"/>
        </w:rPr>
        <w:t xml:space="preserve"> </w:t>
      </w:r>
      <w:r w:rsidRPr="00EA310E">
        <w:rPr>
          <w:color w:val="000009"/>
        </w:rPr>
        <w:t>тейгорода</w:t>
      </w:r>
      <w:r w:rsidRPr="00EA310E">
        <w:rPr>
          <w:color w:val="000009"/>
          <w:spacing w:val="-57"/>
        </w:rPr>
        <w:t xml:space="preserve"> </w:t>
      </w:r>
      <w:r w:rsidRPr="00EA310E">
        <w:rPr>
          <w:color w:val="000009"/>
        </w:rPr>
        <w:t>или села. Работа по наблюдению и по памяти, на основе использования фотографий и</w:t>
      </w:r>
      <w:r w:rsidRPr="00EA310E">
        <w:rPr>
          <w:color w:val="000009"/>
          <w:spacing w:val="1"/>
        </w:rPr>
        <w:t xml:space="preserve"> </w:t>
      </w:r>
      <w:r w:rsidRPr="00EA310E">
        <w:rPr>
          <w:color w:val="000009"/>
        </w:rPr>
        <w:t>образных</w:t>
      </w:r>
      <w:r w:rsidRPr="00EA310E">
        <w:rPr>
          <w:color w:val="000009"/>
          <w:spacing w:val="-2"/>
        </w:rPr>
        <w:t xml:space="preserve"> </w:t>
      </w:r>
      <w:r w:rsidRPr="00EA310E">
        <w:rPr>
          <w:color w:val="000009"/>
        </w:rPr>
        <w:t>представлений.</w:t>
      </w:r>
    </w:p>
    <w:p w:rsidR="006F72CC" w:rsidRPr="00EA310E" w:rsidRDefault="006B5682" w:rsidP="008641F2">
      <w:pPr>
        <w:pStyle w:val="a3"/>
        <w:jc w:val="both"/>
      </w:pPr>
      <w:r w:rsidRPr="00EA310E">
        <w:rPr>
          <w:color w:val="000009"/>
        </w:rPr>
        <w:t>Проектирование</w:t>
      </w:r>
      <w:r w:rsidRPr="00EA310E">
        <w:rPr>
          <w:color w:val="000009"/>
          <w:spacing w:val="-10"/>
        </w:rPr>
        <w:t xml:space="preserve"> </w:t>
      </w:r>
      <w:r w:rsidRPr="00EA310E">
        <w:rPr>
          <w:color w:val="000009"/>
        </w:rPr>
        <w:t>садово-паркового</w:t>
      </w:r>
      <w:r w:rsidRPr="00EA310E">
        <w:rPr>
          <w:color w:val="000009"/>
          <w:spacing w:val="-9"/>
        </w:rPr>
        <w:t xml:space="preserve"> </w:t>
      </w:r>
      <w:r w:rsidRPr="00EA310E">
        <w:rPr>
          <w:color w:val="000009"/>
        </w:rPr>
        <w:t>пространства</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плоскости</w:t>
      </w:r>
      <w:r w:rsidRPr="00EA310E">
        <w:rPr>
          <w:color w:val="000009"/>
          <w:spacing w:val="-9"/>
        </w:rPr>
        <w:t xml:space="preserve"> </w:t>
      </w:r>
      <w:r w:rsidRPr="00EA310E">
        <w:rPr>
          <w:color w:val="000009"/>
        </w:rPr>
        <w:t>(аппликация,</w:t>
      </w:r>
      <w:r w:rsidRPr="00EA310E">
        <w:rPr>
          <w:color w:val="000009"/>
          <w:spacing w:val="-9"/>
        </w:rPr>
        <w:t xml:space="preserve"> </w:t>
      </w:r>
      <w:r w:rsidRPr="00EA310E">
        <w:rPr>
          <w:color w:val="000009"/>
        </w:rPr>
        <w:t>коллаж)или</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виде макета с использованием бумаги, картона, пенопласта и других подручных</w:t>
      </w:r>
      <w:r w:rsidRPr="00EA310E">
        <w:rPr>
          <w:color w:val="000009"/>
          <w:spacing w:val="1"/>
        </w:rPr>
        <w:t xml:space="preserve"> </w:t>
      </w:r>
      <w:r w:rsidRPr="00EA310E">
        <w:rPr>
          <w:color w:val="000009"/>
        </w:rPr>
        <w:t>материалов.</w:t>
      </w:r>
    </w:p>
    <w:p w:rsidR="006F72CC" w:rsidRPr="00EA310E" w:rsidRDefault="006B5682" w:rsidP="008641F2">
      <w:pPr>
        <w:pStyle w:val="a3"/>
        <w:ind w:right="863"/>
        <w:jc w:val="both"/>
      </w:pPr>
      <w:r w:rsidRPr="00EA310E">
        <w:rPr>
          <w:color w:val="000009"/>
        </w:rPr>
        <w:t>Графический рисунок (индивидуально) или тематическое панно «Образ моего города»</w:t>
      </w:r>
      <w:r w:rsidRPr="00EA310E">
        <w:rPr>
          <w:color w:val="000009"/>
          <w:spacing w:val="1"/>
        </w:rPr>
        <w:t xml:space="preserve"> </w:t>
      </w:r>
      <w:r w:rsidRPr="00EA310E">
        <w:rPr>
          <w:color w:val="000009"/>
        </w:rPr>
        <w:t>(села)</w:t>
      </w:r>
      <w:r w:rsidRPr="00EA310E">
        <w:rPr>
          <w:color w:val="000009"/>
          <w:spacing w:val="-11"/>
        </w:rPr>
        <w:t xml:space="preserve"> </w:t>
      </w:r>
      <w:r w:rsidRPr="00EA310E">
        <w:rPr>
          <w:color w:val="000009"/>
        </w:rPr>
        <w:t>в</w:t>
      </w:r>
      <w:r w:rsidRPr="00EA310E">
        <w:rPr>
          <w:color w:val="000009"/>
          <w:spacing w:val="-13"/>
        </w:rPr>
        <w:t xml:space="preserve"> </w:t>
      </w:r>
      <w:r w:rsidRPr="00EA310E">
        <w:rPr>
          <w:color w:val="000009"/>
        </w:rPr>
        <w:t>виде</w:t>
      </w:r>
      <w:r w:rsidRPr="00EA310E">
        <w:rPr>
          <w:color w:val="000009"/>
          <w:spacing w:val="-12"/>
        </w:rPr>
        <w:t xml:space="preserve"> </w:t>
      </w:r>
      <w:r w:rsidRPr="00EA310E">
        <w:rPr>
          <w:color w:val="000009"/>
        </w:rPr>
        <w:t>коллективной</w:t>
      </w:r>
      <w:r w:rsidRPr="00EA310E">
        <w:rPr>
          <w:color w:val="000009"/>
          <w:spacing w:val="-11"/>
        </w:rPr>
        <w:t xml:space="preserve"> </w:t>
      </w:r>
      <w:r w:rsidRPr="00EA310E">
        <w:rPr>
          <w:color w:val="000009"/>
        </w:rPr>
        <w:t>работы</w:t>
      </w:r>
      <w:r w:rsidRPr="00EA310E">
        <w:rPr>
          <w:color w:val="000009"/>
          <w:spacing w:val="-11"/>
        </w:rPr>
        <w:t xml:space="preserve"> </w:t>
      </w:r>
      <w:r w:rsidRPr="00EA310E">
        <w:rPr>
          <w:color w:val="000009"/>
        </w:rPr>
        <w:t>(композиционная</w:t>
      </w:r>
      <w:r w:rsidRPr="00EA310E">
        <w:rPr>
          <w:color w:val="000009"/>
          <w:spacing w:val="-11"/>
        </w:rPr>
        <w:t xml:space="preserve"> </w:t>
      </w:r>
      <w:r w:rsidRPr="00EA310E">
        <w:rPr>
          <w:color w:val="000009"/>
        </w:rPr>
        <w:t>склейка-аппликация</w:t>
      </w:r>
      <w:r w:rsidRPr="00EA310E">
        <w:rPr>
          <w:color w:val="000009"/>
          <w:spacing w:val="-11"/>
        </w:rPr>
        <w:t xml:space="preserve"> </w:t>
      </w:r>
      <w:r w:rsidRPr="00EA310E">
        <w:rPr>
          <w:color w:val="000009"/>
        </w:rPr>
        <w:t>рисунков</w:t>
      </w:r>
      <w:r w:rsidRPr="00EA310E">
        <w:rPr>
          <w:color w:val="000009"/>
          <w:spacing w:val="-11"/>
        </w:rPr>
        <w:t xml:space="preserve"> </w:t>
      </w:r>
      <w:r w:rsidRPr="00EA310E">
        <w:rPr>
          <w:color w:val="000009"/>
        </w:rPr>
        <w:t>зданий</w:t>
      </w:r>
      <w:r w:rsidRPr="00EA310E">
        <w:rPr>
          <w:color w:val="000009"/>
          <w:spacing w:val="-57"/>
        </w:rPr>
        <w:t xml:space="preserve"> </w:t>
      </w:r>
      <w:r w:rsidRPr="00EA310E">
        <w:rPr>
          <w:color w:val="000009"/>
        </w:rPr>
        <w:t>и</w:t>
      </w:r>
      <w:r w:rsidRPr="00EA310E">
        <w:rPr>
          <w:color w:val="000009"/>
          <w:spacing w:val="-3"/>
        </w:rPr>
        <w:t xml:space="preserve"> </w:t>
      </w:r>
      <w:r w:rsidRPr="00EA310E">
        <w:rPr>
          <w:color w:val="000009"/>
        </w:rPr>
        <w:t>других элементов</w:t>
      </w:r>
      <w:r w:rsidRPr="00EA310E">
        <w:rPr>
          <w:color w:val="000009"/>
          <w:spacing w:val="-3"/>
        </w:rPr>
        <w:t xml:space="preserve"> </w:t>
      </w:r>
      <w:r w:rsidRPr="00EA310E">
        <w:rPr>
          <w:color w:val="000009"/>
        </w:rPr>
        <w:t>городского</w:t>
      </w:r>
      <w:r w:rsidRPr="00EA310E">
        <w:rPr>
          <w:color w:val="000009"/>
          <w:spacing w:val="-2"/>
        </w:rPr>
        <w:t xml:space="preserve"> </w:t>
      </w:r>
      <w:r w:rsidRPr="00EA310E">
        <w:rPr>
          <w:color w:val="000009"/>
        </w:rPr>
        <w:t>пространства,</w:t>
      </w:r>
      <w:r w:rsidRPr="00EA310E">
        <w:rPr>
          <w:color w:val="000009"/>
          <w:spacing w:val="-3"/>
        </w:rPr>
        <w:t xml:space="preserve"> </w:t>
      </w:r>
      <w:r w:rsidRPr="00EA310E">
        <w:rPr>
          <w:color w:val="000009"/>
        </w:rPr>
        <w:t>выполненных индивидуально).</w:t>
      </w:r>
    </w:p>
    <w:p w:rsidR="006F72CC" w:rsidRPr="00EA310E" w:rsidRDefault="006B5682" w:rsidP="008641F2">
      <w:pPr>
        <w:pStyle w:val="a3"/>
        <w:ind w:right="0"/>
        <w:jc w:val="both"/>
      </w:pPr>
      <w:r w:rsidRPr="00EA310E">
        <w:rPr>
          <w:color w:val="000009"/>
        </w:rPr>
        <w:t>Модуль</w:t>
      </w:r>
      <w:r w:rsidRPr="00EA310E">
        <w:rPr>
          <w:color w:val="000009"/>
          <w:spacing w:val="-9"/>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4"/>
        </w:rPr>
        <w:t xml:space="preserve"> </w:t>
      </w:r>
      <w:r w:rsidRPr="00EA310E">
        <w:rPr>
          <w:color w:val="000009"/>
        </w:rPr>
        <w:t>искусства»</w:t>
      </w:r>
    </w:p>
    <w:p w:rsidR="006F72CC" w:rsidRPr="00EA310E" w:rsidRDefault="006B5682" w:rsidP="008641F2">
      <w:pPr>
        <w:pStyle w:val="a3"/>
        <w:ind w:right="0"/>
        <w:jc w:val="both"/>
      </w:pPr>
      <w:r w:rsidRPr="00EA310E">
        <w:rPr>
          <w:color w:val="000009"/>
        </w:rPr>
        <w:t>Иллюстрации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детских</w:t>
      </w:r>
      <w:r w:rsidRPr="00EA310E">
        <w:rPr>
          <w:color w:val="000009"/>
          <w:spacing w:val="-4"/>
        </w:rPr>
        <w:t xml:space="preserve"> </w:t>
      </w:r>
      <w:r w:rsidRPr="00EA310E">
        <w:rPr>
          <w:color w:val="000009"/>
        </w:rPr>
        <w:t>книгах</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дизайн</w:t>
      </w:r>
      <w:r w:rsidRPr="00EA310E">
        <w:rPr>
          <w:color w:val="000009"/>
          <w:spacing w:val="-6"/>
        </w:rPr>
        <w:t xml:space="preserve"> </w:t>
      </w:r>
      <w:r w:rsidRPr="00EA310E">
        <w:rPr>
          <w:color w:val="000009"/>
        </w:rPr>
        <w:t>детской</w:t>
      </w:r>
      <w:r w:rsidRPr="00EA310E">
        <w:rPr>
          <w:color w:val="000009"/>
          <w:spacing w:val="-5"/>
        </w:rPr>
        <w:t xml:space="preserve"> </w:t>
      </w:r>
      <w:r w:rsidRPr="00EA310E">
        <w:rPr>
          <w:color w:val="000009"/>
        </w:rPr>
        <w:t>книги.</w:t>
      </w:r>
      <w:r w:rsidRPr="00EA310E">
        <w:rPr>
          <w:color w:val="000009"/>
          <w:spacing w:val="-9"/>
        </w:rPr>
        <w:t xml:space="preserve"> </w:t>
      </w:r>
      <w:r w:rsidRPr="00EA310E">
        <w:rPr>
          <w:color w:val="000009"/>
        </w:rPr>
        <w:t>Рассматривание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обсуждение</w:t>
      </w:r>
      <w:r w:rsidRPr="00EA310E">
        <w:rPr>
          <w:color w:val="000009"/>
          <w:spacing w:val="-57"/>
        </w:rPr>
        <w:t xml:space="preserve"> </w:t>
      </w:r>
      <w:r w:rsidRPr="00EA310E">
        <w:rPr>
          <w:color w:val="000009"/>
        </w:rPr>
        <w:t>иллюстраций</w:t>
      </w:r>
      <w:r w:rsidRPr="00EA310E">
        <w:rPr>
          <w:color w:val="000009"/>
          <w:spacing w:val="-2"/>
        </w:rPr>
        <w:t xml:space="preserve"> </w:t>
      </w:r>
      <w:r w:rsidRPr="00EA310E">
        <w:rPr>
          <w:color w:val="000009"/>
        </w:rPr>
        <w:t>известных</w:t>
      </w:r>
      <w:r w:rsidRPr="00EA310E">
        <w:rPr>
          <w:color w:val="000009"/>
          <w:spacing w:val="1"/>
        </w:rPr>
        <w:t xml:space="preserve"> </w:t>
      </w:r>
      <w:r w:rsidRPr="00EA310E">
        <w:rPr>
          <w:color w:val="000009"/>
        </w:rPr>
        <w:t>российских</w:t>
      </w:r>
      <w:r w:rsidRPr="00EA310E">
        <w:rPr>
          <w:color w:val="000009"/>
          <w:spacing w:val="-2"/>
        </w:rPr>
        <w:t xml:space="preserve"> </w:t>
      </w:r>
      <w:r w:rsidRPr="00EA310E">
        <w:rPr>
          <w:color w:val="000009"/>
        </w:rPr>
        <w:t>иллюстраторов</w:t>
      </w:r>
      <w:r w:rsidRPr="00EA310E">
        <w:rPr>
          <w:color w:val="000009"/>
          <w:spacing w:val="-1"/>
        </w:rPr>
        <w:t xml:space="preserve"> </w:t>
      </w:r>
      <w:r w:rsidRPr="00EA310E">
        <w:rPr>
          <w:color w:val="000009"/>
        </w:rPr>
        <w:t>детских</w:t>
      </w:r>
      <w:r w:rsidRPr="00EA310E">
        <w:rPr>
          <w:color w:val="000009"/>
          <w:spacing w:val="1"/>
        </w:rPr>
        <w:t xml:space="preserve"> </w:t>
      </w:r>
      <w:r w:rsidRPr="00EA310E">
        <w:rPr>
          <w:color w:val="000009"/>
        </w:rPr>
        <w:t>книг.</w:t>
      </w:r>
    </w:p>
    <w:p w:rsidR="006F72CC" w:rsidRPr="00EA310E" w:rsidRDefault="006B5682" w:rsidP="008641F2">
      <w:pPr>
        <w:pStyle w:val="a3"/>
        <w:ind w:right="863"/>
        <w:jc w:val="both"/>
      </w:pPr>
      <w:r w:rsidRPr="00EA310E">
        <w:rPr>
          <w:color w:val="000009"/>
        </w:rPr>
        <w:t>Восприятие объектов окружающего мира — архитектура, улицы города или села.</w:t>
      </w:r>
      <w:r w:rsidRPr="00EA310E">
        <w:rPr>
          <w:color w:val="000009"/>
          <w:spacing w:val="1"/>
        </w:rPr>
        <w:t xml:space="preserve"> </w:t>
      </w:r>
      <w:r w:rsidRPr="00EA310E">
        <w:rPr>
          <w:color w:val="000009"/>
        </w:rPr>
        <w:t>Памятники</w:t>
      </w:r>
      <w:r w:rsidRPr="00EA310E">
        <w:rPr>
          <w:color w:val="000009"/>
          <w:spacing w:val="-8"/>
        </w:rPr>
        <w:t xml:space="preserve"> </w:t>
      </w:r>
      <w:r w:rsidRPr="00EA310E">
        <w:rPr>
          <w:color w:val="000009"/>
        </w:rPr>
        <w:t>архитектуры</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архитектурные</w:t>
      </w:r>
      <w:r w:rsidRPr="00EA310E">
        <w:rPr>
          <w:color w:val="000009"/>
          <w:spacing w:val="-9"/>
        </w:rPr>
        <w:t xml:space="preserve"> </w:t>
      </w:r>
      <w:r w:rsidRPr="00EA310E">
        <w:rPr>
          <w:color w:val="000009"/>
        </w:rPr>
        <w:t>достопримечательности</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выбору</w:t>
      </w:r>
      <w:r w:rsidRPr="00EA310E">
        <w:rPr>
          <w:color w:val="000009"/>
          <w:spacing w:val="-7"/>
        </w:rPr>
        <w:t xml:space="preserve"> </w:t>
      </w:r>
      <w:r w:rsidRPr="00EA310E">
        <w:rPr>
          <w:color w:val="000009"/>
        </w:rPr>
        <w:t>учителя),их</w:t>
      </w:r>
      <w:r w:rsidRPr="00EA310E">
        <w:rPr>
          <w:color w:val="000009"/>
          <w:spacing w:val="-57"/>
        </w:rPr>
        <w:t xml:space="preserve"> </w:t>
      </w:r>
      <w:r w:rsidRPr="00EA310E">
        <w:rPr>
          <w:color w:val="000009"/>
        </w:rPr>
        <w:t>значение</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современном</w:t>
      </w:r>
      <w:r w:rsidRPr="00EA310E">
        <w:rPr>
          <w:color w:val="000009"/>
          <w:spacing w:val="-1"/>
        </w:rPr>
        <w:t xml:space="preserve"> </w:t>
      </w:r>
      <w:r w:rsidRPr="00EA310E">
        <w:rPr>
          <w:color w:val="000009"/>
        </w:rPr>
        <w:t>мире.</w:t>
      </w:r>
    </w:p>
    <w:p w:rsidR="006F72CC" w:rsidRPr="00EA310E" w:rsidRDefault="006B5682" w:rsidP="008641F2">
      <w:pPr>
        <w:pStyle w:val="a3"/>
        <w:ind w:right="0"/>
        <w:jc w:val="both"/>
      </w:pPr>
      <w:r w:rsidRPr="00EA310E">
        <w:rPr>
          <w:color w:val="000009"/>
        </w:rPr>
        <w:t>Виртуальное</w:t>
      </w:r>
      <w:r w:rsidRPr="00EA310E">
        <w:rPr>
          <w:color w:val="000009"/>
          <w:spacing w:val="-8"/>
        </w:rPr>
        <w:t xml:space="preserve"> </w:t>
      </w:r>
      <w:r w:rsidRPr="00EA310E">
        <w:rPr>
          <w:color w:val="000009"/>
        </w:rPr>
        <w:t>путешествие:</w:t>
      </w:r>
      <w:r w:rsidRPr="00EA310E">
        <w:rPr>
          <w:color w:val="000009"/>
          <w:spacing w:val="-7"/>
        </w:rPr>
        <w:t xml:space="preserve"> </w:t>
      </w:r>
      <w:r w:rsidRPr="00EA310E">
        <w:rPr>
          <w:color w:val="000009"/>
        </w:rPr>
        <w:t>памятники</w:t>
      </w:r>
      <w:r w:rsidRPr="00EA310E">
        <w:rPr>
          <w:color w:val="000009"/>
          <w:spacing w:val="-7"/>
        </w:rPr>
        <w:t xml:space="preserve"> </w:t>
      </w:r>
      <w:r w:rsidRPr="00EA310E">
        <w:rPr>
          <w:color w:val="000009"/>
        </w:rPr>
        <w:t>архитектуры</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Москве</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Санкт-Петербурге(обзор</w:t>
      </w:r>
      <w:r w:rsidRPr="00EA310E">
        <w:rPr>
          <w:color w:val="000009"/>
          <w:spacing w:val="-57"/>
        </w:rPr>
        <w:t xml:space="preserve"> </w:t>
      </w:r>
      <w:r w:rsidRPr="00EA310E">
        <w:rPr>
          <w:color w:val="000009"/>
        </w:rPr>
        <w:t>памятников</w:t>
      </w:r>
      <w:r w:rsidRPr="00EA310E">
        <w:rPr>
          <w:color w:val="000009"/>
          <w:spacing w:val="-1"/>
        </w:rPr>
        <w:t xml:space="preserve"> </w:t>
      </w:r>
      <w:r w:rsidRPr="00EA310E">
        <w:rPr>
          <w:color w:val="000009"/>
        </w:rPr>
        <w:t>по выбору</w:t>
      </w:r>
      <w:r w:rsidRPr="00EA310E">
        <w:rPr>
          <w:color w:val="000009"/>
          <w:spacing w:val="-5"/>
        </w:rPr>
        <w:t xml:space="preserve"> </w:t>
      </w:r>
      <w:r w:rsidRPr="00EA310E">
        <w:rPr>
          <w:color w:val="000009"/>
        </w:rPr>
        <w:t>учителя).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863"/>
        <w:jc w:val="both"/>
      </w:pPr>
      <w:r w:rsidRPr="00EA310E">
        <w:rPr>
          <w:color w:val="000009"/>
        </w:rPr>
        <w:t>Художественные музеи. Виртуальные путешествия в художественные музеи:</w:t>
      </w:r>
      <w:r w:rsidRPr="00EA310E">
        <w:rPr>
          <w:color w:val="000009"/>
          <w:spacing w:val="1"/>
        </w:rPr>
        <w:t xml:space="preserve"> </w:t>
      </w:r>
      <w:r w:rsidRPr="00EA310E">
        <w:rPr>
          <w:color w:val="000009"/>
        </w:rPr>
        <w:t>Государственная Третьяковская галерея, Государственный Эрмитаж, Государственный</w:t>
      </w:r>
      <w:r w:rsidRPr="00EA310E">
        <w:rPr>
          <w:color w:val="000009"/>
          <w:spacing w:val="1"/>
        </w:rPr>
        <w:t xml:space="preserve"> </w:t>
      </w:r>
      <w:r w:rsidRPr="00EA310E">
        <w:rPr>
          <w:color w:val="000009"/>
        </w:rPr>
        <w:t>Русский музей, Государственный музей изобразительных искусств имени А. С. Пушкина.</w:t>
      </w:r>
      <w:r w:rsidRPr="00EA310E">
        <w:rPr>
          <w:color w:val="000009"/>
          <w:spacing w:val="1"/>
        </w:rPr>
        <w:t xml:space="preserve"> </w:t>
      </w:r>
      <w:r w:rsidRPr="00EA310E">
        <w:rPr>
          <w:color w:val="000009"/>
        </w:rPr>
        <w:t>Экскурсии в местные художественные музеи и галереи. Виртуальные экскурсии в</w:t>
      </w:r>
      <w:r w:rsidRPr="00EA310E">
        <w:rPr>
          <w:color w:val="000009"/>
          <w:spacing w:val="1"/>
        </w:rPr>
        <w:t xml:space="preserve"> </w:t>
      </w:r>
      <w:r w:rsidRPr="00EA310E">
        <w:rPr>
          <w:color w:val="000009"/>
        </w:rPr>
        <w:t>знаменитые</w:t>
      </w:r>
      <w:r w:rsidRPr="00EA310E">
        <w:rPr>
          <w:color w:val="000009"/>
          <w:spacing w:val="-10"/>
        </w:rPr>
        <w:t xml:space="preserve"> </w:t>
      </w:r>
      <w:r w:rsidRPr="00EA310E">
        <w:rPr>
          <w:color w:val="000009"/>
        </w:rPr>
        <w:t>зарубежные</w:t>
      </w:r>
      <w:r w:rsidRPr="00EA310E">
        <w:rPr>
          <w:color w:val="000009"/>
          <w:spacing w:val="-9"/>
        </w:rPr>
        <w:t xml:space="preserve"> </w:t>
      </w:r>
      <w:r w:rsidRPr="00EA310E">
        <w:rPr>
          <w:color w:val="000009"/>
        </w:rPr>
        <w:t>художественные</w:t>
      </w:r>
      <w:r w:rsidRPr="00EA310E">
        <w:rPr>
          <w:color w:val="000009"/>
          <w:spacing w:val="-9"/>
        </w:rPr>
        <w:t xml:space="preserve"> </w:t>
      </w:r>
      <w:r w:rsidRPr="00EA310E">
        <w:rPr>
          <w:color w:val="000009"/>
        </w:rPr>
        <w:t>музеи</w:t>
      </w:r>
      <w:r w:rsidRPr="00EA310E">
        <w:rPr>
          <w:color w:val="000009"/>
          <w:spacing w:val="-7"/>
        </w:rPr>
        <w:t xml:space="preserve"> </w:t>
      </w:r>
      <w:r w:rsidRPr="00EA310E">
        <w:rPr>
          <w:color w:val="000009"/>
        </w:rPr>
        <w:t>(выбор</w:t>
      </w:r>
      <w:r w:rsidRPr="00EA310E">
        <w:rPr>
          <w:color w:val="000009"/>
          <w:spacing w:val="-8"/>
        </w:rPr>
        <w:t xml:space="preserve"> </w:t>
      </w:r>
      <w:r w:rsidRPr="00EA310E">
        <w:rPr>
          <w:color w:val="000009"/>
        </w:rPr>
        <w:t>музеев</w:t>
      </w:r>
      <w:r w:rsidRPr="00EA310E">
        <w:rPr>
          <w:color w:val="000009"/>
          <w:spacing w:val="-3"/>
        </w:rPr>
        <w:t xml:space="preserve"> </w:t>
      </w:r>
      <w:r w:rsidRPr="00EA310E">
        <w:rPr>
          <w:color w:val="000009"/>
        </w:rPr>
        <w:t>—</w:t>
      </w:r>
      <w:r w:rsidRPr="00EA310E">
        <w:rPr>
          <w:color w:val="000009"/>
          <w:spacing w:val="-8"/>
        </w:rPr>
        <w:t xml:space="preserve"> </w:t>
      </w:r>
      <w:r w:rsidRPr="00EA310E">
        <w:rPr>
          <w:color w:val="000009"/>
        </w:rPr>
        <w:t>за</w:t>
      </w:r>
      <w:r w:rsidRPr="00EA310E">
        <w:rPr>
          <w:color w:val="000009"/>
          <w:spacing w:val="-5"/>
        </w:rPr>
        <w:t xml:space="preserve"> </w:t>
      </w:r>
      <w:r w:rsidRPr="00EA310E">
        <w:rPr>
          <w:color w:val="000009"/>
        </w:rPr>
        <w:t>учителем).</w:t>
      </w:r>
      <w:r w:rsidRPr="00EA310E">
        <w:rPr>
          <w:color w:val="000009"/>
          <w:spacing w:val="-7"/>
        </w:rPr>
        <w:t xml:space="preserve"> </w:t>
      </w:r>
      <w:r w:rsidRPr="00EA310E">
        <w:rPr>
          <w:color w:val="000009"/>
        </w:rPr>
        <w:t>Осознание</w:t>
      </w:r>
      <w:r w:rsidRPr="00EA310E">
        <w:rPr>
          <w:color w:val="000009"/>
          <w:spacing w:val="-57"/>
        </w:rPr>
        <w:t xml:space="preserve"> </w:t>
      </w:r>
      <w:r w:rsidRPr="00EA310E">
        <w:rPr>
          <w:color w:val="000009"/>
        </w:rPr>
        <w:t>значимости и увлекательности посещения музеев; посещение знаменитого музея как</w:t>
      </w:r>
      <w:r w:rsidRPr="00EA310E">
        <w:rPr>
          <w:color w:val="000009"/>
          <w:spacing w:val="1"/>
        </w:rPr>
        <w:t xml:space="preserve"> </w:t>
      </w:r>
      <w:r w:rsidRPr="00EA310E">
        <w:rPr>
          <w:color w:val="000009"/>
        </w:rPr>
        <w:t>событие;</w:t>
      </w:r>
      <w:r w:rsidRPr="00EA310E">
        <w:rPr>
          <w:color w:val="000009"/>
          <w:spacing w:val="-1"/>
        </w:rPr>
        <w:t xml:space="preserve"> </w:t>
      </w:r>
      <w:r w:rsidRPr="00EA310E">
        <w:rPr>
          <w:color w:val="000009"/>
        </w:rPr>
        <w:t>интерес</w:t>
      </w:r>
      <w:r w:rsidRPr="00EA310E">
        <w:rPr>
          <w:color w:val="000009"/>
          <w:spacing w:val="-2"/>
        </w:rPr>
        <w:t xml:space="preserve"> </w:t>
      </w:r>
      <w:r w:rsidRPr="00EA310E">
        <w:rPr>
          <w:color w:val="000009"/>
        </w:rPr>
        <w:t>к коллекции</w:t>
      </w:r>
      <w:r w:rsidRPr="00EA310E">
        <w:rPr>
          <w:color w:val="000009"/>
          <w:spacing w:val="-1"/>
        </w:rPr>
        <w:t xml:space="preserve"> </w:t>
      </w:r>
      <w:r w:rsidRPr="00EA310E">
        <w:rPr>
          <w:color w:val="000009"/>
        </w:rPr>
        <w:t>музея</w:t>
      </w:r>
      <w:r w:rsidRPr="00EA310E">
        <w:rPr>
          <w:color w:val="000009"/>
          <w:spacing w:val="-1"/>
        </w:rPr>
        <w:t xml:space="preserve"> </w:t>
      </w:r>
      <w:r w:rsidRPr="00EA310E">
        <w:rPr>
          <w:color w:val="000009"/>
        </w:rPr>
        <w:t>и искусству</w:t>
      </w:r>
      <w:r w:rsidRPr="00EA310E">
        <w:rPr>
          <w:color w:val="000009"/>
          <w:spacing w:val="-6"/>
        </w:rPr>
        <w:t xml:space="preserve"> </w:t>
      </w:r>
      <w:r w:rsidRPr="00EA310E">
        <w:rPr>
          <w:color w:val="000009"/>
        </w:rPr>
        <w:t>в</w:t>
      </w:r>
      <w:r w:rsidRPr="00EA310E">
        <w:rPr>
          <w:color w:val="000009"/>
          <w:spacing w:val="-2"/>
        </w:rPr>
        <w:t xml:space="preserve"> </w:t>
      </w:r>
      <w:r w:rsidRPr="00EA310E">
        <w:rPr>
          <w:color w:val="000009"/>
        </w:rPr>
        <w:t>целом.</w:t>
      </w:r>
    </w:p>
    <w:p w:rsidR="006F72CC" w:rsidRPr="00EA310E" w:rsidRDefault="006B5682" w:rsidP="008641F2">
      <w:pPr>
        <w:pStyle w:val="a3"/>
        <w:jc w:val="both"/>
      </w:pPr>
      <w:r w:rsidRPr="00EA310E">
        <w:rPr>
          <w:color w:val="000009"/>
        </w:rPr>
        <w:t>Знания</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видах</w:t>
      </w:r>
      <w:r w:rsidRPr="00EA310E">
        <w:rPr>
          <w:color w:val="000009"/>
          <w:spacing w:val="-3"/>
        </w:rPr>
        <w:t xml:space="preserve"> </w:t>
      </w:r>
      <w:r w:rsidRPr="00EA310E">
        <w:rPr>
          <w:color w:val="000009"/>
        </w:rPr>
        <w:t>пространственных</w:t>
      </w:r>
      <w:r w:rsidRPr="00EA310E">
        <w:rPr>
          <w:color w:val="000009"/>
          <w:spacing w:val="-6"/>
        </w:rPr>
        <w:t xml:space="preserve"> </w:t>
      </w:r>
      <w:r w:rsidRPr="00EA310E">
        <w:rPr>
          <w:color w:val="000009"/>
        </w:rPr>
        <w:t>искусств:</w:t>
      </w:r>
      <w:r w:rsidRPr="00EA310E">
        <w:rPr>
          <w:color w:val="000009"/>
          <w:spacing w:val="-5"/>
        </w:rPr>
        <w:t xml:space="preserve"> </w:t>
      </w:r>
      <w:r w:rsidRPr="00EA310E">
        <w:rPr>
          <w:color w:val="000009"/>
        </w:rPr>
        <w:t>виды</w:t>
      </w:r>
      <w:r w:rsidRPr="00EA310E">
        <w:rPr>
          <w:color w:val="000009"/>
          <w:spacing w:val="-5"/>
        </w:rPr>
        <w:t xml:space="preserve"> </w:t>
      </w:r>
      <w:r w:rsidRPr="00EA310E">
        <w:rPr>
          <w:color w:val="000009"/>
        </w:rPr>
        <w:t>определяются</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назначению</w:t>
      </w:r>
      <w:r w:rsidRPr="00EA310E">
        <w:rPr>
          <w:color w:val="000009"/>
          <w:spacing w:val="-57"/>
        </w:rPr>
        <w:t xml:space="preserve"> </w:t>
      </w:r>
      <w:r w:rsidRPr="00EA310E">
        <w:rPr>
          <w:color w:val="000009"/>
        </w:rPr>
        <w:t>произведений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жизни</w:t>
      </w:r>
      <w:r w:rsidRPr="00EA310E">
        <w:rPr>
          <w:color w:val="000009"/>
          <w:spacing w:val="-2"/>
        </w:rPr>
        <w:t xml:space="preserve"> </w:t>
      </w:r>
      <w:r w:rsidRPr="00EA310E">
        <w:rPr>
          <w:color w:val="000009"/>
        </w:rPr>
        <w:t>людей.</w:t>
      </w:r>
    </w:p>
    <w:p w:rsidR="006F72CC" w:rsidRPr="00EA310E" w:rsidRDefault="006B5682" w:rsidP="008641F2">
      <w:pPr>
        <w:pStyle w:val="a3"/>
        <w:jc w:val="both"/>
      </w:pPr>
      <w:r w:rsidRPr="00EA310E">
        <w:rPr>
          <w:color w:val="000009"/>
        </w:rPr>
        <w:t>Жанры</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изобразительном</w:t>
      </w:r>
      <w:r w:rsidRPr="00EA310E">
        <w:rPr>
          <w:color w:val="000009"/>
          <w:spacing w:val="-8"/>
        </w:rPr>
        <w:t xml:space="preserve"> </w:t>
      </w:r>
      <w:r w:rsidRPr="00EA310E">
        <w:rPr>
          <w:color w:val="000009"/>
        </w:rPr>
        <w:t>искусстве</w:t>
      </w:r>
      <w:r w:rsidRPr="00EA310E">
        <w:rPr>
          <w:color w:val="000009"/>
          <w:spacing w:val="-6"/>
        </w:rPr>
        <w:t xml:space="preserve"> </w:t>
      </w:r>
      <w:r w:rsidRPr="00EA310E">
        <w:rPr>
          <w:color w:val="000009"/>
        </w:rPr>
        <w:t>—</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живописи,</w:t>
      </w:r>
      <w:r w:rsidRPr="00EA310E">
        <w:rPr>
          <w:color w:val="000009"/>
          <w:spacing w:val="-7"/>
        </w:rPr>
        <w:t xml:space="preserve"> </w:t>
      </w:r>
      <w:r w:rsidRPr="00EA310E">
        <w:rPr>
          <w:color w:val="000009"/>
        </w:rPr>
        <w:t>графике,</w:t>
      </w:r>
      <w:r w:rsidRPr="00EA310E">
        <w:rPr>
          <w:color w:val="000009"/>
          <w:spacing w:val="-7"/>
        </w:rPr>
        <w:t xml:space="preserve"> </w:t>
      </w:r>
      <w:r w:rsidRPr="00EA310E">
        <w:rPr>
          <w:color w:val="000009"/>
        </w:rPr>
        <w:t>скульптуре</w:t>
      </w:r>
      <w:r w:rsidRPr="00EA310E">
        <w:rPr>
          <w:color w:val="000009"/>
          <w:spacing w:val="-9"/>
        </w:rPr>
        <w:t xml:space="preserve"> </w:t>
      </w:r>
      <w:r w:rsidRPr="00EA310E">
        <w:rPr>
          <w:color w:val="000009"/>
        </w:rPr>
        <w:t>—определяются</w:t>
      </w:r>
      <w:r w:rsidRPr="00EA310E">
        <w:rPr>
          <w:color w:val="000009"/>
          <w:spacing w:val="-57"/>
        </w:rPr>
        <w:t xml:space="preserve"> </w:t>
      </w:r>
      <w:r w:rsidRPr="00EA310E">
        <w:rPr>
          <w:color w:val="000009"/>
        </w:rPr>
        <w:t>предметом изображения; классификация и сравнение содержания произведений сходного</w:t>
      </w:r>
      <w:r w:rsidRPr="00EA310E">
        <w:rPr>
          <w:color w:val="000009"/>
          <w:spacing w:val="-57"/>
        </w:rPr>
        <w:t xml:space="preserve"> </w:t>
      </w:r>
      <w:r w:rsidRPr="00EA310E">
        <w:rPr>
          <w:color w:val="000009"/>
        </w:rPr>
        <w:t>сюжета</w:t>
      </w:r>
      <w:r w:rsidRPr="00EA310E">
        <w:rPr>
          <w:color w:val="000009"/>
          <w:spacing w:val="-2"/>
        </w:rPr>
        <w:t xml:space="preserve"> </w:t>
      </w:r>
      <w:r w:rsidRPr="00EA310E">
        <w:rPr>
          <w:color w:val="000009"/>
        </w:rPr>
        <w:t>(портреты, пейзажи и др.).</w:t>
      </w:r>
    </w:p>
    <w:p w:rsidR="006F72CC" w:rsidRPr="00EA310E" w:rsidRDefault="006B5682" w:rsidP="008641F2">
      <w:pPr>
        <w:pStyle w:val="a3"/>
        <w:jc w:val="both"/>
      </w:pPr>
      <w:r w:rsidRPr="00EA310E">
        <w:rPr>
          <w:color w:val="000009"/>
        </w:rPr>
        <w:t>Представления</w:t>
      </w:r>
      <w:r w:rsidRPr="00EA310E">
        <w:rPr>
          <w:color w:val="000009"/>
          <w:spacing w:val="-14"/>
        </w:rPr>
        <w:t xml:space="preserve"> </w:t>
      </w:r>
      <w:r w:rsidRPr="00EA310E">
        <w:rPr>
          <w:color w:val="000009"/>
        </w:rPr>
        <w:t>о</w:t>
      </w:r>
      <w:r w:rsidRPr="00EA310E">
        <w:rPr>
          <w:color w:val="000009"/>
          <w:spacing w:val="-14"/>
        </w:rPr>
        <w:t xml:space="preserve"> </w:t>
      </w:r>
      <w:r w:rsidRPr="00EA310E">
        <w:rPr>
          <w:color w:val="000009"/>
        </w:rPr>
        <w:t>произведениях</w:t>
      </w:r>
      <w:r w:rsidRPr="00EA310E">
        <w:rPr>
          <w:color w:val="000009"/>
          <w:spacing w:val="-12"/>
        </w:rPr>
        <w:t xml:space="preserve"> </w:t>
      </w:r>
      <w:r w:rsidRPr="00EA310E">
        <w:rPr>
          <w:color w:val="000009"/>
        </w:rPr>
        <w:t>крупнейших</w:t>
      </w:r>
      <w:r w:rsidRPr="00EA310E">
        <w:rPr>
          <w:color w:val="000009"/>
          <w:spacing w:val="-15"/>
        </w:rPr>
        <w:t xml:space="preserve"> </w:t>
      </w:r>
      <w:r w:rsidRPr="00EA310E">
        <w:rPr>
          <w:color w:val="000009"/>
        </w:rPr>
        <w:t>отечественных</w:t>
      </w:r>
      <w:r w:rsidRPr="00EA310E">
        <w:rPr>
          <w:color w:val="000009"/>
          <w:spacing w:val="-15"/>
        </w:rPr>
        <w:t xml:space="preserve"> </w:t>
      </w:r>
      <w:r w:rsidRPr="00EA310E">
        <w:rPr>
          <w:color w:val="000009"/>
        </w:rPr>
        <w:t>художников-пейзажистов:</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И. Шишкина, И. И. Левитана, А. К. Саврасова, В. Д. Поленова, А. И.Куинджи, И. К.</w:t>
      </w:r>
      <w:r w:rsidRPr="00EA310E">
        <w:rPr>
          <w:color w:val="000009"/>
          <w:spacing w:val="1"/>
        </w:rPr>
        <w:t xml:space="preserve"> </w:t>
      </w:r>
      <w:r w:rsidRPr="00EA310E">
        <w:rPr>
          <w:color w:val="000009"/>
        </w:rPr>
        <w:t>Айвазовского</w:t>
      </w:r>
      <w:r w:rsidRPr="00EA310E">
        <w:rPr>
          <w:color w:val="000009"/>
          <w:spacing w:val="-1"/>
        </w:rPr>
        <w:t xml:space="preserve"> </w:t>
      </w:r>
      <w:r w:rsidRPr="00EA310E">
        <w:rPr>
          <w:color w:val="000009"/>
        </w:rPr>
        <w:t>и др.</w:t>
      </w:r>
    </w:p>
    <w:p w:rsidR="006F72CC" w:rsidRPr="00EA310E" w:rsidRDefault="006B5682" w:rsidP="008641F2">
      <w:pPr>
        <w:pStyle w:val="a3"/>
        <w:ind w:right="863"/>
        <w:jc w:val="both"/>
      </w:pPr>
      <w:r w:rsidRPr="00EA310E">
        <w:rPr>
          <w:color w:val="000009"/>
        </w:rPr>
        <w:t>Представления</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произведениях</w:t>
      </w:r>
      <w:r w:rsidRPr="00EA310E">
        <w:rPr>
          <w:color w:val="000009"/>
          <w:spacing w:val="-9"/>
        </w:rPr>
        <w:t xml:space="preserve"> </w:t>
      </w:r>
      <w:r w:rsidRPr="00EA310E">
        <w:rPr>
          <w:color w:val="000009"/>
        </w:rPr>
        <w:t>крупнейших</w:t>
      </w:r>
      <w:r w:rsidRPr="00EA310E">
        <w:rPr>
          <w:color w:val="000009"/>
          <w:spacing w:val="-11"/>
        </w:rPr>
        <w:t xml:space="preserve"> </w:t>
      </w:r>
      <w:r w:rsidRPr="00EA310E">
        <w:rPr>
          <w:color w:val="000009"/>
        </w:rPr>
        <w:t>отечественных</w:t>
      </w:r>
      <w:r w:rsidRPr="00EA310E">
        <w:rPr>
          <w:color w:val="000009"/>
          <w:spacing w:val="-10"/>
        </w:rPr>
        <w:t xml:space="preserve"> </w:t>
      </w:r>
      <w:r w:rsidRPr="00EA310E">
        <w:rPr>
          <w:color w:val="000009"/>
        </w:rPr>
        <w:t>портретистов:</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И.Сурикова,</w:t>
      </w:r>
      <w:r w:rsidRPr="00EA310E">
        <w:rPr>
          <w:color w:val="000009"/>
          <w:spacing w:val="-57"/>
        </w:rPr>
        <w:t xml:space="preserve"> </w:t>
      </w:r>
      <w:r w:rsidRPr="00EA310E">
        <w:rPr>
          <w:color w:val="000009"/>
        </w:rPr>
        <w:t>И.</w:t>
      </w:r>
      <w:r w:rsidRPr="00EA310E">
        <w:rPr>
          <w:color w:val="000009"/>
          <w:spacing w:val="-2"/>
        </w:rPr>
        <w:t xml:space="preserve"> </w:t>
      </w:r>
      <w:r w:rsidRPr="00EA310E">
        <w:rPr>
          <w:color w:val="000009"/>
        </w:rPr>
        <w:t>Е.</w:t>
      </w:r>
      <w:r w:rsidRPr="00EA310E">
        <w:rPr>
          <w:color w:val="000009"/>
          <w:spacing w:val="-1"/>
        </w:rPr>
        <w:t xml:space="preserve"> </w:t>
      </w:r>
      <w:r w:rsidRPr="00EA310E">
        <w:rPr>
          <w:color w:val="000009"/>
        </w:rPr>
        <w:t>Репина, В. А.</w:t>
      </w:r>
      <w:r w:rsidRPr="00EA310E">
        <w:rPr>
          <w:color w:val="000009"/>
          <w:spacing w:val="-1"/>
        </w:rPr>
        <w:t xml:space="preserve"> </w:t>
      </w:r>
      <w:r w:rsidRPr="00EA310E">
        <w:rPr>
          <w:color w:val="000009"/>
        </w:rPr>
        <w:t>Серова</w:t>
      </w:r>
      <w:r w:rsidRPr="00EA310E">
        <w:rPr>
          <w:color w:val="000009"/>
          <w:spacing w:val="-1"/>
        </w:rPr>
        <w:t xml:space="preserve"> </w:t>
      </w:r>
      <w:r w:rsidRPr="00EA310E">
        <w:rPr>
          <w:color w:val="000009"/>
        </w:rPr>
        <w:t>и др.</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ind w:right="1067"/>
        <w:jc w:val="both"/>
      </w:pPr>
      <w:r w:rsidRPr="00EA310E">
        <w:rPr>
          <w:color w:val="000009"/>
        </w:rPr>
        <w:t>Построение в графическом редакторе различных по эмоциональному восприятию</w:t>
      </w:r>
      <w:r w:rsidRPr="00EA310E">
        <w:rPr>
          <w:color w:val="000009"/>
          <w:spacing w:val="1"/>
        </w:rPr>
        <w:t xml:space="preserve"> </w:t>
      </w:r>
      <w:r w:rsidRPr="00EA310E">
        <w:rPr>
          <w:color w:val="000009"/>
        </w:rPr>
        <w:t>ритмов</w:t>
      </w:r>
      <w:r w:rsidRPr="00EA310E">
        <w:rPr>
          <w:color w:val="000009"/>
          <w:spacing w:val="-7"/>
        </w:rPr>
        <w:t xml:space="preserve"> </w:t>
      </w:r>
      <w:r w:rsidRPr="00EA310E">
        <w:rPr>
          <w:color w:val="000009"/>
        </w:rPr>
        <w:t>расположения</w:t>
      </w:r>
      <w:r w:rsidRPr="00EA310E">
        <w:rPr>
          <w:color w:val="000009"/>
          <w:spacing w:val="-7"/>
        </w:rPr>
        <w:t xml:space="preserve"> </w:t>
      </w:r>
      <w:r w:rsidRPr="00EA310E">
        <w:rPr>
          <w:color w:val="000009"/>
        </w:rPr>
        <w:t>пятен</w:t>
      </w:r>
      <w:r w:rsidRPr="00EA310E">
        <w:rPr>
          <w:color w:val="000009"/>
          <w:spacing w:val="-6"/>
        </w:rPr>
        <w:t xml:space="preserve"> </w:t>
      </w:r>
      <w:r w:rsidRPr="00EA310E">
        <w:rPr>
          <w:color w:val="000009"/>
        </w:rPr>
        <w:t>на</w:t>
      </w:r>
      <w:r w:rsidRPr="00EA310E">
        <w:rPr>
          <w:color w:val="000009"/>
          <w:spacing w:val="-8"/>
        </w:rPr>
        <w:t xml:space="preserve"> </w:t>
      </w:r>
      <w:r w:rsidRPr="00EA310E">
        <w:rPr>
          <w:color w:val="000009"/>
        </w:rPr>
        <w:t>плоскости:</w:t>
      </w:r>
      <w:r w:rsidRPr="00EA310E">
        <w:rPr>
          <w:color w:val="000009"/>
          <w:spacing w:val="-7"/>
        </w:rPr>
        <w:t xml:space="preserve"> </w:t>
      </w:r>
      <w:r w:rsidRPr="00EA310E">
        <w:rPr>
          <w:color w:val="000009"/>
        </w:rPr>
        <w:t>покой</w:t>
      </w:r>
      <w:r w:rsidRPr="00EA310E">
        <w:rPr>
          <w:color w:val="000009"/>
          <w:spacing w:val="-6"/>
        </w:rPr>
        <w:t xml:space="preserve"> </w:t>
      </w:r>
      <w:r w:rsidRPr="00EA310E">
        <w:rPr>
          <w:color w:val="000009"/>
        </w:rPr>
        <w:t>(статика),</w:t>
      </w:r>
      <w:r w:rsidRPr="00EA310E">
        <w:rPr>
          <w:color w:val="000009"/>
          <w:spacing w:val="-7"/>
        </w:rPr>
        <w:t xml:space="preserve"> </w:t>
      </w:r>
      <w:r w:rsidRPr="00EA310E">
        <w:rPr>
          <w:color w:val="000009"/>
        </w:rPr>
        <w:t>разные</w:t>
      </w:r>
      <w:r w:rsidRPr="00EA310E">
        <w:rPr>
          <w:color w:val="000009"/>
          <w:spacing w:val="-8"/>
        </w:rPr>
        <w:t xml:space="preserve"> </w:t>
      </w:r>
      <w:r w:rsidRPr="00EA310E">
        <w:rPr>
          <w:color w:val="000009"/>
        </w:rPr>
        <w:t>направления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ритмы</w:t>
      </w:r>
      <w:r w:rsidRPr="00EA310E">
        <w:rPr>
          <w:color w:val="000009"/>
          <w:spacing w:val="-57"/>
        </w:rPr>
        <w:t xml:space="preserve"> </w:t>
      </w:r>
      <w:r w:rsidRPr="00EA310E">
        <w:rPr>
          <w:color w:val="000009"/>
        </w:rPr>
        <w:t>движения (собрались, разбежались, догоняют, улетают и т. д.). Вместо</w:t>
      </w:r>
      <w:r w:rsidRPr="00EA310E">
        <w:rPr>
          <w:color w:val="000009"/>
          <w:spacing w:val="1"/>
        </w:rPr>
        <w:t xml:space="preserve"> </w:t>
      </w:r>
      <w:r w:rsidRPr="00EA310E">
        <w:rPr>
          <w:color w:val="000009"/>
        </w:rPr>
        <w:t>пятен(геометрических фигур) могут быть простые силуэты машинок, птичек, облаков и</w:t>
      </w:r>
      <w:r w:rsidRPr="00EA310E">
        <w:rPr>
          <w:color w:val="000009"/>
          <w:spacing w:val="1"/>
        </w:rPr>
        <w:t xml:space="preserve"> </w:t>
      </w:r>
      <w:r w:rsidRPr="00EA310E">
        <w:rPr>
          <w:color w:val="000009"/>
        </w:rPr>
        <w:t>др.</w:t>
      </w:r>
    </w:p>
    <w:p w:rsidR="006F72CC" w:rsidRPr="00EA310E" w:rsidRDefault="006B5682" w:rsidP="008641F2">
      <w:pPr>
        <w:pStyle w:val="a3"/>
        <w:jc w:val="both"/>
      </w:pPr>
      <w:r w:rsidRPr="00EA310E">
        <w:rPr>
          <w:color w:val="000009"/>
        </w:rPr>
        <w:t>В графическом редакторе создание рисунка элемента орнамента (паттерна), его</w:t>
      </w:r>
      <w:r w:rsidRPr="00EA310E">
        <w:rPr>
          <w:color w:val="000009"/>
          <w:spacing w:val="1"/>
        </w:rPr>
        <w:t xml:space="preserve"> </w:t>
      </w:r>
      <w:r w:rsidRPr="00EA310E">
        <w:rPr>
          <w:color w:val="000009"/>
        </w:rPr>
        <w:t>копирование,</w:t>
      </w:r>
      <w:r w:rsidRPr="00EA310E">
        <w:rPr>
          <w:color w:val="000009"/>
          <w:spacing w:val="-7"/>
        </w:rPr>
        <w:t xml:space="preserve"> </w:t>
      </w:r>
      <w:r w:rsidRPr="00EA310E">
        <w:rPr>
          <w:color w:val="000009"/>
        </w:rPr>
        <w:t>многократное</w:t>
      </w:r>
      <w:r w:rsidRPr="00EA310E">
        <w:rPr>
          <w:color w:val="000009"/>
          <w:spacing w:val="-8"/>
        </w:rPr>
        <w:t xml:space="preserve"> </w:t>
      </w:r>
      <w:r w:rsidRPr="00EA310E">
        <w:rPr>
          <w:color w:val="000009"/>
        </w:rPr>
        <w:t>повторение,</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10"/>
        </w:rPr>
        <w:t xml:space="preserve"> </w:t>
      </w:r>
      <w:r w:rsidRPr="00EA310E">
        <w:rPr>
          <w:color w:val="000009"/>
        </w:rPr>
        <w:t>числе</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поворотами</w:t>
      </w:r>
      <w:r w:rsidRPr="00EA310E">
        <w:rPr>
          <w:color w:val="000009"/>
          <w:spacing w:val="-6"/>
        </w:rPr>
        <w:t xml:space="preserve"> </w:t>
      </w:r>
      <w:r w:rsidRPr="00EA310E">
        <w:rPr>
          <w:color w:val="000009"/>
        </w:rPr>
        <w:t>вокруг</w:t>
      </w:r>
      <w:r w:rsidRPr="00EA310E">
        <w:rPr>
          <w:color w:val="000009"/>
          <w:spacing w:val="-8"/>
        </w:rPr>
        <w:t xml:space="preserve"> </w:t>
      </w:r>
      <w:r w:rsidRPr="00EA310E">
        <w:rPr>
          <w:color w:val="000009"/>
        </w:rPr>
        <w:t>оси</w:t>
      </w:r>
      <w:r w:rsidRPr="00EA310E">
        <w:rPr>
          <w:color w:val="000009"/>
          <w:spacing w:val="-6"/>
        </w:rPr>
        <w:t xml:space="preserve"> </w:t>
      </w:r>
      <w:r w:rsidRPr="00EA310E">
        <w:rPr>
          <w:color w:val="000009"/>
        </w:rPr>
        <w:t>рисунка,</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создание орнамента, в основе которого раппорт. Вариативное создание орнаментов на</w:t>
      </w:r>
      <w:r w:rsidRPr="00EA310E">
        <w:rPr>
          <w:color w:val="000009"/>
          <w:spacing w:val="1"/>
        </w:rPr>
        <w:t xml:space="preserve"> </w:t>
      </w:r>
      <w:r w:rsidRPr="00EA310E">
        <w:rPr>
          <w:color w:val="000009"/>
        </w:rPr>
        <w:t>основе одного и</w:t>
      </w:r>
      <w:r w:rsidRPr="00EA310E">
        <w:rPr>
          <w:color w:val="000009"/>
          <w:spacing w:val="-2"/>
        </w:rPr>
        <w:t xml:space="preserve"> </w:t>
      </w:r>
      <w:r w:rsidRPr="00EA310E">
        <w:rPr>
          <w:color w:val="000009"/>
        </w:rPr>
        <w:t>того</w:t>
      </w:r>
      <w:r w:rsidRPr="00EA310E">
        <w:rPr>
          <w:color w:val="000009"/>
          <w:spacing w:val="-1"/>
        </w:rPr>
        <w:t xml:space="preserve"> </w:t>
      </w:r>
      <w:r w:rsidRPr="00EA310E">
        <w:rPr>
          <w:color w:val="000009"/>
        </w:rPr>
        <w:t>же</w:t>
      </w:r>
      <w:r w:rsidRPr="00EA310E">
        <w:rPr>
          <w:color w:val="000009"/>
          <w:spacing w:val="-1"/>
        </w:rPr>
        <w:t xml:space="preserve"> </w:t>
      </w:r>
      <w:r w:rsidRPr="00EA310E">
        <w:rPr>
          <w:color w:val="000009"/>
        </w:rPr>
        <w:t>элемента.</w:t>
      </w:r>
    </w:p>
    <w:p w:rsidR="006F72CC" w:rsidRPr="00EA310E" w:rsidRDefault="006B5682" w:rsidP="008641F2">
      <w:pPr>
        <w:pStyle w:val="a3"/>
        <w:jc w:val="both"/>
      </w:pPr>
      <w:r w:rsidRPr="00EA310E">
        <w:rPr>
          <w:color w:val="000009"/>
        </w:rPr>
        <w:t>Изображение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изучение</w:t>
      </w:r>
      <w:r w:rsidRPr="00EA310E">
        <w:rPr>
          <w:color w:val="000009"/>
          <w:spacing w:val="-7"/>
        </w:rPr>
        <w:t xml:space="preserve"> </w:t>
      </w:r>
      <w:r w:rsidRPr="00EA310E">
        <w:rPr>
          <w:color w:val="000009"/>
        </w:rPr>
        <w:t>мимики</w:t>
      </w:r>
      <w:r w:rsidRPr="00EA310E">
        <w:rPr>
          <w:color w:val="000009"/>
          <w:spacing w:val="-5"/>
        </w:rPr>
        <w:t xml:space="preserve"> </w:t>
      </w:r>
      <w:r w:rsidRPr="00EA310E">
        <w:rPr>
          <w:color w:val="000009"/>
        </w:rPr>
        <w:t>лица</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программе</w:t>
      </w:r>
      <w:r w:rsidRPr="00EA310E">
        <w:rPr>
          <w:color w:val="000009"/>
          <w:spacing w:val="-6"/>
        </w:rPr>
        <w:t xml:space="preserve"> </w:t>
      </w:r>
      <w:r w:rsidRPr="00EA310E">
        <w:rPr>
          <w:color w:val="000009"/>
        </w:rPr>
        <w:t>Paint</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другом</w:t>
      </w:r>
      <w:r w:rsidRPr="00EA310E">
        <w:rPr>
          <w:color w:val="000009"/>
          <w:spacing w:val="-6"/>
        </w:rPr>
        <w:t xml:space="preserve"> </w:t>
      </w:r>
      <w:r w:rsidRPr="00EA310E">
        <w:rPr>
          <w:color w:val="000009"/>
        </w:rPr>
        <w:t>графическом</w:t>
      </w:r>
      <w:r w:rsidRPr="00EA310E">
        <w:rPr>
          <w:color w:val="000009"/>
          <w:spacing w:val="-57"/>
        </w:rPr>
        <w:t xml:space="preserve"> </w:t>
      </w:r>
      <w:r w:rsidRPr="00EA310E">
        <w:rPr>
          <w:color w:val="000009"/>
        </w:rPr>
        <w:t>редакторе).</w:t>
      </w:r>
    </w:p>
    <w:p w:rsidR="006F72CC" w:rsidRPr="00EA310E" w:rsidRDefault="006B5682" w:rsidP="008641F2">
      <w:pPr>
        <w:pStyle w:val="a3"/>
        <w:jc w:val="both"/>
      </w:pPr>
      <w:r w:rsidRPr="00EA310E">
        <w:rPr>
          <w:color w:val="000009"/>
        </w:rPr>
        <w:t>Совмещение</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10"/>
        </w:rPr>
        <w:t xml:space="preserve"> </w:t>
      </w:r>
      <w:r w:rsidRPr="00EA310E">
        <w:rPr>
          <w:color w:val="000009"/>
        </w:rPr>
        <w:t>графического</w:t>
      </w:r>
      <w:r w:rsidRPr="00EA310E">
        <w:rPr>
          <w:color w:val="000009"/>
          <w:spacing w:val="-10"/>
        </w:rPr>
        <w:t xml:space="preserve"> </w:t>
      </w:r>
      <w:r w:rsidRPr="00EA310E">
        <w:rPr>
          <w:color w:val="000009"/>
        </w:rPr>
        <w:t>редактора</w:t>
      </w:r>
      <w:r w:rsidRPr="00EA310E">
        <w:rPr>
          <w:color w:val="000009"/>
          <w:spacing w:val="-10"/>
        </w:rPr>
        <w:t xml:space="preserve"> </w:t>
      </w:r>
      <w:r w:rsidRPr="00EA310E">
        <w:rPr>
          <w:color w:val="000009"/>
        </w:rPr>
        <w:t>векторного</w:t>
      </w:r>
      <w:r w:rsidRPr="00EA310E">
        <w:rPr>
          <w:color w:val="000009"/>
          <w:spacing w:val="-10"/>
        </w:rPr>
        <w:t xml:space="preserve"> </w:t>
      </w:r>
      <w:r w:rsidRPr="00EA310E">
        <w:rPr>
          <w:color w:val="000009"/>
        </w:rPr>
        <w:t>изображения,фотографии</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шрифта</w:t>
      </w:r>
      <w:r w:rsidRPr="00EA310E">
        <w:rPr>
          <w:color w:val="000009"/>
          <w:spacing w:val="-2"/>
        </w:rPr>
        <w:t xml:space="preserve"> </w:t>
      </w:r>
      <w:r w:rsidRPr="00EA310E">
        <w:rPr>
          <w:color w:val="000009"/>
        </w:rPr>
        <w:t>для создания</w:t>
      </w:r>
      <w:r w:rsidRPr="00EA310E">
        <w:rPr>
          <w:color w:val="000009"/>
          <w:spacing w:val="-4"/>
        </w:rPr>
        <w:t xml:space="preserve"> </w:t>
      </w:r>
      <w:r w:rsidRPr="00EA310E">
        <w:rPr>
          <w:color w:val="000009"/>
        </w:rPr>
        <w:t>плаката</w:t>
      </w:r>
      <w:r w:rsidRPr="00EA310E">
        <w:rPr>
          <w:color w:val="000009"/>
          <w:spacing w:val="-1"/>
        </w:rPr>
        <w:t xml:space="preserve"> </w:t>
      </w:r>
      <w:r w:rsidRPr="00EA310E">
        <w:rPr>
          <w:color w:val="000009"/>
        </w:rPr>
        <w:t>или поздравительной</w:t>
      </w:r>
      <w:r w:rsidRPr="00EA310E">
        <w:rPr>
          <w:color w:val="000009"/>
          <w:spacing w:val="-2"/>
        </w:rPr>
        <w:t xml:space="preserve"> </w:t>
      </w:r>
      <w:r w:rsidRPr="00EA310E">
        <w:rPr>
          <w:color w:val="000009"/>
        </w:rPr>
        <w:t>открытки.</w:t>
      </w:r>
    </w:p>
    <w:p w:rsidR="006F72CC" w:rsidRPr="00EA310E" w:rsidRDefault="006B5682" w:rsidP="008641F2">
      <w:pPr>
        <w:pStyle w:val="a3"/>
        <w:ind w:right="0"/>
        <w:jc w:val="both"/>
      </w:pPr>
      <w:r w:rsidRPr="00EA310E">
        <w:rPr>
          <w:color w:val="000009"/>
        </w:rPr>
        <w:t>Редактирование</w:t>
      </w:r>
      <w:r w:rsidRPr="00EA310E">
        <w:rPr>
          <w:color w:val="000009"/>
          <w:spacing w:val="-9"/>
        </w:rPr>
        <w:t xml:space="preserve"> </w:t>
      </w:r>
      <w:r w:rsidRPr="00EA310E">
        <w:rPr>
          <w:color w:val="000009"/>
        </w:rPr>
        <w:t>фотографий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программе</w:t>
      </w:r>
      <w:r w:rsidRPr="00EA310E">
        <w:rPr>
          <w:color w:val="000009"/>
          <w:spacing w:val="-9"/>
        </w:rPr>
        <w:t xml:space="preserve"> </w:t>
      </w:r>
      <w:r w:rsidRPr="00EA310E">
        <w:rPr>
          <w:color w:val="000009"/>
        </w:rPr>
        <w:t>Picture</w:t>
      </w:r>
      <w:r w:rsidRPr="00EA310E">
        <w:rPr>
          <w:color w:val="000009"/>
          <w:spacing w:val="-9"/>
        </w:rPr>
        <w:t xml:space="preserve"> </w:t>
      </w:r>
      <w:r w:rsidRPr="00EA310E">
        <w:rPr>
          <w:color w:val="000009"/>
        </w:rPr>
        <w:t>Manager:</w:t>
      </w:r>
      <w:r w:rsidRPr="00EA310E">
        <w:rPr>
          <w:color w:val="000009"/>
          <w:spacing w:val="-7"/>
        </w:rPr>
        <w:t xml:space="preserve"> </w:t>
      </w:r>
      <w:r w:rsidRPr="00EA310E">
        <w:rPr>
          <w:color w:val="000009"/>
        </w:rPr>
        <w:t>изменение</w:t>
      </w:r>
      <w:r w:rsidRPr="00EA310E">
        <w:rPr>
          <w:color w:val="000009"/>
          <w:spacing w:val="-9"/>
        </w:rPr>
        <w:t xml:space="preserve"> </w:t>
      </w:r>
      <w:r w:rsidRPr="00EA310E">
        <w:rPr>
          <w:color w:val="000009"/>
        </w:rPr>
        <w:t>яркости,контраста,</w:t>
      </w:r>
      <w:r w:rsidRPr="00EA310E">
        <w:rPr>
          <w:color w:val="000009"/>
          <w:spacing w:val="-57"/>
        </w:rPr>
        <w:t xml:space="preserve"> </w:t>
      </w:r>
      <w:r w:rsidRPr="00EA310E">
        <w:rPr>
          <w:color w:val="000009"/>
        </w:rPr>
        <w:t>насыщенности цвета; обрезка, поворот, отражение.Виртуальные путешествия в главные</w:t>
      </w:r>
      <w:r w:rsidRPr="00EA310E">
        <w:rPr>
          <w:color w:val="000009"/>
          <w:spacing w:val="-57"/>
        </w:rPr>
        <w:t xml:space="preserve"> </w:t>
      </w:r>
      <w:r w:rsidRPr="00EA310E">
        <w:rPr>
          <w:color w:val="000009"/>
        </w:rPr>
        <w:t>художественные</w:t>
      </w:r>
      <w:r w:rsidRPr="00EA310E">
        <w:rPr>
          <w:color w:val="000009"/>
          <w:spacing w:val="-3"/>
        </w:rPr>
        <w:t xml:space="preserve"> </w:t>
      </w:r>
      <w:r w:rsidRPr="00EA310E">
        <w:rPr>
          <w:color w:val="000009"/>
        </w:rPr>
        <w:t>музеи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музеи</w:t>
      </w:r>
      <w:r w:rsidRPr="00EA310E">
        <w:rPr>
          <w:color w:val="000009"/>
          <w:spacing w:val="-1"/>
        </w:rPr>
        <w:t xml:space="preserve"> </w:t>
      </w:r>
      <w:r w:rsidRPr="00EA310E">
        <w:rPr>
          <w:color w:val="000009"/>
        </w:rPr>
        <w:t>местны</w:t>
      </w:r>
      <w:r w:rsidRPr="00EA310E">
        <w:rPr>
          <w:b/>
          <w:color w:val="000009"/>
        </w:rPr>
        <w:t>е</w:t>
      </w:r>
      <w:r w:rsidRPr="00EA310E">
        <w:rPr>
          <w:b/>
          <w:color w:val="000009"/>
          <w:spacing w:val="-1"/>
        </w:rPr>
        <w:t xml:space="preserve"> </w:t>
      </w:r>
      <w:r w:rsidRPr="00EA310E">
        <w:rPr>
          <w:color w:val="000009"/>
        </w:rPr>
        <w:t>(по</w:t>
      </w:r>
      <w:r w:rsidRPr="00EA310E">
        <w:rPr>
          <w:color w:val="000009"/>
          <w:spacing w:val="-1"/>
        </w:rPr>
        <w:t xml:space="preserve"> </w:t>
      </w:r>
      <w:r w:rsidRPr="00EA310E">
        <w:rPr>
          <w:color w:val="000009"/>
        </w:rPr>
        <w:t>выбору</w:t>
      </w:r>
      <w:r w:rsidRPr="00EA310E">
        <w:rPr>
          <w:color w:val="000009"/>
          <w:spacing w:val="-1"/>
        </w:rPr>
        <w:t xml:space="preserve"> </w:t>
      </w:r>
      <w:r w:rsidRPr="00EA310E">
        <w:rPr>
          <w:color w:val="000009"/>
        </w:rPr>
        <w:t>учителя).</w:t>
      </w:r>
    </w:p>
    <w:p w:rsidR="006F72CC" w:rsidRPr="00EA310E" w:rsidRDefault="006B5682" w:rsidP="008641F2">
      <w:pPr>
        <w:pStyle w:val="a5"/>
        <w:numPr>
          <w:ilvl w:val="0"/>
          <w:numId w:val="15"/>
        </w:numPr>
        <w:tabs>
          <w:tab w:val="left" w:pos="1484"/>
        </w:tabs>
        <w:ind w:left="1483" w:hanging="182"/>
        <w:jc w:val="both"/>
        <w:rPr>
          <w:color w:val="000009"/>
          <w:sz w:val="24"/>
          <w:szCs w:val="24"/>
        </w:rPr>
      </w:pPr>
      <w:r w:rsidRPr="00EA310E">
        <w:rPr>
          <w:color w:val="000009"/>
          <w:sz w:val="24"/>
          <w:szCs w:val="24"/>
        </w:rPr>
        <w:t>КЛАСС</w:t>
      </w:r>
      <w:r w:rsidRPr="00EA310E">
        <w:rPr>
          <w:color w:val="000009"/>
          <w:spacing w:val="-5"/>
          <w:sz w:val="24"/>
          <w:szCs w:val="24"/>
        </w:rPr>
        <w:t xml:space="preserve"> </w:t>
      </w:r>
      <w:r w:rsidRPr="00EA310E">
        <w:rPr>
          <w:color w:val="000009"/>
          <w:sz w:val="24"/>
          <w:szCs w:val="24"/>
        </w:rPr>
        <w:t>(34</w:t>
      </w:r>
      <w:r w:rsidRPr="00EA310E">
        <w:rPr>
          <w:color w:val="000009"/>
          <w:spacing w:val="-4"/>
          <w:sz w:val="24"/>
          <w:szCs w:val="24"/>
        </w:rPr>
        <w:t xml:space="preserve"> </w:t>
      </w:r>
      <w:r w:rsidRPr="00EA310E">
        <w:rPr>
          <w:color w:val="000009"/>
          <w:sz w:val="24"/>
          <w:szCs w:val="24"/>
        </w:rPr>
        <w:t>ч)</w:t>
      </w:r>
    </w:p>
    <w:p w:rsidR="006F72CC" w:rsidRPr="00EA310E" w:rsidRDefault="006B5682" w:rsidP="008641F2">
      <w:pPr>
        <w:pStyle w:val="a3"/>
        <w:ind w:right="0"/>
        <w:jc w:val="both"/>
      </w:pPr>
      <w:r w:rsidRPr="00EA310E">
        <w:rPr>
          <w:color w:val="000009"/>
          <w:spacing w:val="-1"/>
        </w:rPr>
        <w:t>Модуль</w:t>
      </w:r>
      <w:r w:rsidRPr="00EA310E">
        <w:rPr>
          <w:color w:val="000009"/>
          <w:spacing w:val="-14"/>
        </w:rPr>
        <w:t xml:space="preserve"> </w:t>
      </w:r>
      <w:r w:rsidRPr="00EA310E">
        <w:rPr>
          <w:color w:val="000009"/>
        </w:rPr>
        <w:t>«Графика»</w:t>
      </w:r>
    </w:p>
    <w:p w:rsidR="006F72CC" w:rsidRPr="00EA310E" w:rsidRDefault="006B5682" w:rsidP="008641F2">
      <w:pPr>
        <w:pStyle w:val="a3"/>
        <w:jc w:val="both"/>
      </w:pPr>
      <w:r w:rsidRPr="00EA310E">
        <w:rPr>
          <w:color w:val="000009"/>
        </w:rPr>
        <w:t>Правила</w:t>
      </w:r>
      <w:r w:rsidRPr="00EA310E">
        <w:rPr>
          <w:color w:val="000009"/>
          <w:spacing w:val="-6"/>
        </w:rPr>
        <w:t xml:space="preserve"> </w:t>
      </w:r>
      <w:r w:rsidRPr="00EA310E">
        <w:rPr>
          <w:color w:val="000009"/>
        </w:rPr>
        <w:t>линейной</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воздушной</w:t>
      </w:r>
      <w:r w:rsidRPr="00EA310E">
        <w:rPr>
          <w:color w:val="000009"/>
          <w:spacing w:val="-5"/>
        </w:rPr>
        <w:t xml:space="preserve"> </w:t>
      </w:r>
      <w:r w:rsidRPr="00EA310E">
        <w:rPr>
          <w:color w:val="000009"/>
        </w:rPr>
        <w:t>перспективы:</w:t>
      </w:r>
      <w:r w:rsidRPr="00EA310E">
        <w:rPr>
          <w:color w:val="000009"/>
          <w:spacing w:val="-4"/>
        </w:rPr>
        <w:t xml:space="preserve"> </w:t>
      </w:r>
      <w:r w:rsidRPr="00EA310E">
        <w:rPr>
          <w:color w:val="000009"/>
        </w:rPr>
        <w:t>уменьшение</w:t>
      </w:r>
      <w:r w:rsidRPr="00EA310E">
        <w:rPr>
          <w:color w:val="000009"/>
          <w:spacing w:val="-6"/>
        </w:rPr>
        <w:t xml:space="preserve"> </w:t>
      </w:r>
      <w:r w:rsidRPr="00EA310E">
        <w:rPr>
          <w:color w:val="000009"/>
        </w:rPr>
        <w:t>размера</w:t>
      </w:r>
      <w:r w:rsidRPr="00EA310E">
        <w:rPr>
          <w:color w:val="000009"/>
          <w:spacing w:val="-6"/>
        </w:rPr>
        <w:t xml:space="preserve"> </w:t>
      </w:r>
      <w:r w:rsidRPr="00EA310E">
        <w:rPr>
          <w:color w:val="000009"/>
        </w:rPr>
        <w:t>изображения</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мере</w:t>
      </w:r>
      <w:r w:rsidRPr="00EA310E">
        <w:rPr>
          <w:color w:val="000009"/>
          <w:spacing w:val="-57"/>
        </w:rPr>
        <w:t xml:space="preserve"> </w:t>
      </w:r>
      <w:r w:rsidRPr="00EA310E">
        <w:rPr>
          <w:color w:val="000009"/>
        </w:rPr>
        <w:t>удаления</w:t>
      </w:r>
      <w:r w:rsidRPr="00EA310E">
        <w:rPr>
          <w:color w:val="000009"/>
          <w:spacing w:val="-3"/>
        </w:rPr>
        <w:t xml:space="preserve"> </w:t>
      </w:r>
      <w:r w:rsidRPr="00EA310E">
        <w:rPr>
          <w:color w:val="000009"/>
        </w:rPr>
        <w:t>от</w:t>
      </w:r>
      <w:r w:rsidRPr="00EA310E">
        <w:rPr>
          <w:color w:val="000009"/>
          <w:spacing w:val="-2"/>
        </w:rPr>
        <w:t xml:space="preserve"> </w:t>
      </w:r>
      <w:r w:rsidRPr="00EA310E">
        <w:rPr>
          <w:color w:val="000009"/>
        </w:rPr>
        <w:t>первого</w:t>
      </w:r>
      <w:r w:rsidRPr="00EA310E">
        <w:rPr>
          <w:color w:val="000009"/>
          <w:spacing w:val="-2"/>
        </w:rPr>
        <w:t xml:space="preserve"> </w:t>
      </w:r>
      <w:r w:rsidRPr="00EA310E">
        <w:rPr>
          <w:color w:val="000009"/>
        </w:rPr>
        <w:t>плана,</w:t>
      </w:r>
      <w:r w:rsidRPr="00EA310E">
        <w:rPr>
          <w:color w:val="000009"/>
          <w:spacing w:val="-2"/>
        </w:rPr>
        <w:t xml:space="preserve"> </w:t>
      </w:r>
      <w:r w:rsidRPr="00EA310E">
        <w:rPr>
          <w:color w:val="000009"/>
        </w:rPr>
        <w:t>смягчения</w:t>
      </w:r>
      <w:r w:rsidRPr="00EA310E">
        <w:rPr>
          <w:color w:val="000009"/>
          <w:spacing w:val="-2"/>
        </w:rPr>
        <w:t xml:space="preserve"> </w:t>
      </w:r>
      <w:r w:rsidRPr="00EA310E">
        <w:rPr>
          <w:color w:val="000009"/>
        </w:rPr>
        <w:t>цветового</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тонального</w:t>
      </w:r>
      <w:r w:rsidRPr="00EA310E">
        <w:rPr>
          <w:color w:val="000009"/>
          <w:spacing w:val="-5"/>
        </w:rPr>
        <w:t xml:space="preserve"> </w:t>
      </w:r>
      <w:r w:rsidRPr="00EA310E">
        <w:rPr>
          <w:color w:val="000009"/>
        </w:rPr>
        <w:t>контрастов.</w:t>
      </w:r>
    </w:p>
    <w:p w:rsidR="006F72CC" w:rsidRPr="00EA310E" w:rsidRDefault="006B5682" w:rsidP="008641F2">
      <w:pPr>
        <w:pStyle w:val="a3"/>
        <w:jc w:val="both"/>
      </w:pPr>
      <w:r w:rsidRPr="00EA310E">
        <w:rPr>
          <w:color w:val="000009"/>
        </w:rPr>
        <w:t>Рисунок фигуры человека: основные пропорции и взаимоотношение частей фигуры,</w:t>
      </w:r>
      <w:r w:rsidRPr="00EA310E">
        <w:rPr>
          <w:color w:val="000009"/>
          <w:spacing w:val="1"/>
        </w:rPr>
        <w:t xml:space="preserve"> </w:t>
      </w:r>
      <w:r w:rsidRPr="00EA310E">
        <w:rPr>
          <w:color w:val="000009"/>
        </w:rPr>
        <w:t>передача</w:t>
      </w:r>
      <w:r w:rsidRPr="00EA310E">
        <w:rPr>
          <w:color w:val="000009"/>
          <w:spacing w:val="-9"/>
        </w:rPr>
        <w:t xml:space="preserve"> </w:t>
      </w:r>
      <w:r w:rsidRPr="00EA310E">
        <w:rPr>
          <w:color w:val="000009"/>
        </w:rPr>
        <w:t>движения</w:t>
      </w:r>
      <w:r w:rsidRPr="00EA310E">
        <w:rPr>
          <w:color w:val="000009"/>
          <w:spacing w:val="-8"/>
        </w:rPr>
        <w:t xml:space="preserve"> </w:t>
      </w:r>
      <w:r w:rsidRPr="00EA310E">
        <w:rPr>
          <w:color w:val="000009"/>
        </w:rPr>
        <w:t>фигуры</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плоскости</w:t>
      </w:r>
      <w:r w:rsidRPr="00EA310E">
        <w:rPr>
          <w:color w:val="000009"/>
          <w:spacing w:val="-8"/>
        </w:rPr>
        <w:t xml:space="preserve"> </w:t>
      </w:r>
      <w:r w:rsidRPr="00EA310E">
        <w:rPr>
          <w:color w:val="000009"/>
        </w:rPr>
        <w:t>листа:</w:t>
      </w:r>
      <w:r w:rsidRPr="00EA310E">
        <w:rPr>
          <w:color w:val="000009"/>
          <w:spacing w:val="-8"/>
        </w:rPr>
        <w:t xml:space="preserve"> </w:t>
      </w:r>
      <w:r w:rsidRPr="00EA310E">
        <w:rPr>
          <w:color w:val="000009"/>
        </w:rPr>
        <w:t>бег,</w:t>
      </w:r>
      <w:r w:rsidRPr="00EA310E">
        <w:rPr>
          <w:color w:val="000009"/>
          <w:spacing w:val="-7"/>
        </w:rPr>
        <w:t xml:space="preserve"> </w:t>
      </w:r>
      <w:r w:rsidRPr="00EA310E">
        <w:rPr>
          <w:color w:val="000009"/>
        </w:rPr>
        <w:t>ходьба,</w:t>
      </w:r>
      <w:r w:rsidRPr="00EA310E">
        <w:rPr>
          <w:color w:val="000009"/>
          <w:spacing w:val="-8"/>
        </w:rPr>
        <w:t xml:space="preserve"> </w:t>
      </w:r>
      <w:r w:rsidRPr="00EA310E">
        <w:rPr>
          <w:color w:val="000009"/>
        </w:rPr>
        <w:t>сидящая</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стоящая</w:t>
      </w:r>
      <w:r w:rsidRPr="00EA310E">
        <w:rPr>
          <w:color w:val="000009"/>
          <w:spacing w:val="-8"/>
        </w:rPr>
        <w:t xml:space="preserve"> </w:t>
      </w:r>
      <w:r w:rsidRPr="00EA310E">
        <w:rPr>
          <w:color w:val="000009"/>
        </w:rPr>
        <w:t>фигуры.</w:t>
      </w:r>
      <w:r w:rsidRPr="00EA310E">
        <w:rPr>
          <w:color w:val="000009"/>
          <w:spacing w:val="-57"/>
        </w:rPr>
        <w:t xml:space="preserve"> </w:t>
      </w:r>
      <w:r w:rsidRPr="00EA310E">
        <w:rPr>
          <w:color w:val="000009"/>
        </w:rPr>
        <w:t>Графическое изображение героев былин, древних легенд, сказок и сказаний разных</w:t>
      </w:r>
      <w:r w:rsidRPr="00EA310E">
        <w:rPr>
          <w:color w:val="000009"/>
          <w:spacing w:val="1"/>
        </w:rPr>
        <w:t xml:space="preserve"> </w:t>
      </w:r>
      <w:r w:rsidRPr="00EA310E">
        <w:rPr>
          <w:color w:val="000009"/>
        </w:rPr>
        <w:t>народов.</w:t>
      </w:r>
    </w:p>
    <w:p w:rsidR="006F72CC" w:rsidRPr="00EA310E" w:rsidRDefault="006B5682" w:rsidP="008641F2">
      <w:pPr>
        <w:pStyle w:val="a3"/>
        <w:ind w:right="863"/>
        <w:jc w:val="both"/>
      </w:pPr>
      <w:r w:rsidRPr="00EA310E">
        <w:rPr>
          <w:color w:val="000009"/>
        </w:rPr>
        <w:t>Изображение</w:t>
      </w:r>
      <w:r w:rsidRPr="00EA310E">
        <w:rPr>
          <w:color w:val="000009"/>
          <w:spacing w:val="-12"/>
        </w:rPr>
        <w:t xml:space="preserve"> </w:t>
      </w:r>
      <w:r w:rsidRPr="00EA310E">
        <w:rPr>
          <w:color w:val="000009"/>
        </w:rPr>
        <w:t>города</w:t>
      </w:r>
      <w:r w:rsidRPr="00EA310E">
        <w:rPr>
          <w:color w:val="000009"/>
          <w:spacing w:val="-10"/>
        </w:rPr>
        <w:t xml:space="preserve"> </w:t>
      </w:r>
      <w:r w:rsidRPr="00EA310E">
        <w:rPr>
          <w:color w:val="000009"/>
        </w:rPr>
        <w:t>—</w:t>
      </w:r>
      <w:r w:rsidRPr="00EA310E">
        <w:rPr>
          <w:color w:val="000009"/>
          <w:spacing w:val="-11"/>
        </w:rPr>
        <w:t xml:space="preserve"> </w:t>
      </w:r>
      <w:r w:rsidRPr="00EA310E">
        <w:rPr>
          <w:color w:val="000009"/>
        </w:rPr>
        <w:t>тематическая</w:t>
      </w:r>
      <w:r w:rsidRPr="00EA310E">
        <w:rPr>
          <w:color w:val="000009"/>
          <w:spacing w:val="-10"/>
        </w:rPr>
        <w:t xml:space="preserve"> </w:t>
      </w:r>
      <w:r w:rsidRPr="00EA310E">
        <w:rPr>
          <w:color w:val="000009"/>
        </w:rPr>
        <w:t>графическая</w:t>
      </w:r>
      <w:r w:rsidRPr="00EA310E">
        <w:rPr>
          <w:color w:val="000009"/>
          <w:spacing w:val="-11"/>
        </w:rPr>
        <w:t xml:space="preserve"> </w:t>
      </w:r>
      <w:r w:rsidRPr="00EA310E">
        <w:rPr>
          <w:color w:val="000009"/>
        </w:rPr>
        <w:t>композиция;</w:t>
      </w:r>
      <w:r w:rsidRPr="00EA310E">
        <w:rPr>
          <w:color w:val="000009"/>
          <w:spacing w:val="-12"/>
        </w:rPr>
        <w:t xml:space="preserve"> </w:t>
      </w:r>
      <w:r w:rsidRPr="00EA310E">
        <w:rPr>
          <w:color w:val="000009"/>
        </w:rPr>
        <w:t>использование</w:t>
      </w:r>
      <w:r w:rsidRPr="00EA310E">
        <w:rPr>
          <w:color w:val="000009"/>
          <w:spacing w:val="-11"/>
        </w:rPr>
        <w:t xml:space="preserve"> </w:t>
      </w:r>
      <w:r w:rsidRPr="00EA310E">
        <w:rPr>
          <w:color w:val="000009"/>
        </w:rPr>
        <w:t>карандаша,</w:t>
      </w:r>
      <w:r w:rsidRPr="00EA310E">
        <w:rPr>
          <w:color w:val="000009"/>
          <w:spacing w:val="-57"/>
        </w:rPr>
        <w:t xml:space="preserve"> </w:t>
      </w:r>
      <w:r w:rsidRPr="00EA310E">
        <w:rPr>
          <w:color w:val="000009"/>
        </w:rPr>
        <w:t>мелков,</w:t>
      </w:r>
      <w:r w:rsidRPr="00EA310E">
        <w:rPr>
          <w:color w:val="000009"/>
          <w:spacing w:val="-1"/>
        </w:rPr>
        <w:t xml:space="preserve"> </w:t>
      </w:r>
      <w:r w:rsidRPr="00EA310E">
        <w:rPr>
          <w:color w:val="000009"/>
        </w:rPr>
        <w:t>фломастеров</w:t>
      </w:r>
      <w:r w:rsidRPr="00EA310E">
        <w:rPr>
          <w:color w:val="000009"/>
          <w:spacing w:val="1"/>
        </w:rPr>
        <w:t xml:space="preserve"> </w:t>
      </w:r>
      <w:r w:rsidRPr="00EA310E">
        <w:rPr>
          <w:color w:val="000009"/>
        </w:rPr>
        <w:t>(смешанная</w:t>
      </w:r>
      <w:r w:rsidRPr="00EA310E">
        <w:rPr>
          <w:color w:val="000009"/>
          <w:spacing w:val="-1"/>
        </w:rPr>
        <w:t xml:space="preserve"> </w:t>
      </w:r>
      <w:r w:rsidRPr="00EA310E">
        <w:rPr>
          <w:color w:val="000009"/>
        </w:rPr>
        <w:t>техника).</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«Живопись»</w:t>
      </w:r>
    </w:p>
    <w:p w:rsidR="006F72CC" w:rsidRPr="00EA310E" w:rsidRDefault="006B5682" w:rsidP="008641F2">
      <w:pPr>
        <w:pStyle w:val="a3"/>
        <w:jc w:val="both"/>
      </w:pPr>
      <w:r w:rsidRPr="00EA310E">
        <w:rPr>
          <w:color w:val="000009"/>
        </w:rPr>
        <w:t>Красота</w:t>
      </w:r>
      <w:r w:rsidRPr="00EA310E">
        <w:rPr>
          <w:color w:val="000009"/>
          <w:spacing w:val="-11"/>
        </w:rPr>
        <w:t xml:space="preserve"> </w:t>
      </w:r>
      <w:r w:rsidRPr="00EA310E">
        <w:rPr>
          <w:color w:val="000009"/>
        </w:rPr>
        <w:t>природы</w:t>
      </w:r>
      <w:r w:rsidRPr="00EA310E">
        <w:rPr>
          <w:color w:val="000009"/>
          <w:spacing w:val="-10"/>
        </w:rPr>
        <w:t xml:space="preserve"> </w:t>
      </w:r>
      <w:r w:rsidRPr="00EA310E">
        <w:rPr>
          <w:color w:val="000009"/>
        </w:rPr>
        <w:t>разных</w:t>
      </w:r>
      <w:r w:rsidRPr="00EA310E">
        <w:rPr>
          <w:color w:val="000009"/>
          <w:spacing w:val="-9"/>
        </w:rPr>
        <w:t xml:space="preserve"> </w:t>
      </w:r>
      <w:r w:rsidRPr="00EA310E">
        <w:rPr>
          <w:color w:val="000009"/>
        </w:rPr>
        <w:t>климатических</w:t>
      </w:r>
      <w:r w:rsidRPr="00EA310E">
        <w:rPr>
          <w:color w:val="000009"/>
          <w:spacing w:val="-8"/>
        </w:rPr>
        <w:t xml:space="preserve"> </w:t>
      </w:r>
      <w:r w:rsidRPr="00EA310E">
        <w:rPr>
          <w:color w:val="000009"/>
        </w:rPr>
        <w:t>зон,</w:t>
      </w:r>
      <w:r w:rsidRPr="00EA310E">
        <w:rPr>
          <w:color w:val="000009"/>
          <w:spacing w:val="-10"/>
        </w:rPr>
        <w:t xml:space="preserve"> </w:t>
      </w:r>
      <w:r w:rsidRPr="00EA310E">
        <w:rPr>
          <w:color w:val="000009"/>
        </w:rPr>
        <w:t>создание</w:t>
      </w:r>
      <w:r w:rsidRPr="00EA310E">
        <w:rPr>
          <w:color w:val="000009"/>
          <w:spacing w:val="-11"/>
        </w:rPr>
        <w:t xml:space="preserve"> </w:t>
      </w:r>
      <w:r w:rsidRPr="00EA310E">
        <w:rPr>
          <w:color w:val="000009"/>
        </w:rPr>
        <w:t>пейзажных</w:t>
      </w:r>
      <w:r w:rsidRPr="00EA310E">
        <w:rPr>
          <w:color w:val="000009"/>
          <w:spacing w:val="-11"/>
        </w:rPr>
        <w:t xml:space="preserve"> </w:t>
      </w:r>
      <w:r w:rsidRPr="00EA310E">
        <w:rPr>
          <w:color w:val="000009"/>
        </w:rPr>
        <w:t>композиций(горный,</w:t>
      </w:r>
      <w:r w:rsidRPr="00EA310E">
        <w:rPr>
          <w:color w:val="000009"/>
          <w:spacing w:val="-57"/>
        </w:rPr>
        <w:t xml:space="preserve"> </w:t>
      </w:r>
      <w:r w:rsidRPr="00EA310E">
        <w:rPr>
          <w:color w:val="000009"/>
        </w:rPr>
        <w:t>степной,</w:t>
      </w:r>
      <w:r w:rsidRPr="00EA310E">
        <w:rPr>
          <w:color w:val="000009"/>
          <w:spacing w:val="-1"/>
        </w:rPr>
        <w:t xml:space="preserve"> </w:t>
      </w:r>
      <w:r w:rsidRPr="00EA310E">
        <w:rPr>
          <w:color w:val="000009"/>
        </w:rPr>
        <w:t>среднерусский</w:t>
      </w:r>
      <w:r w:rsidRPr="00EA310E">
        <w:rPr>
          <w:color w:val="000009"/>
          <w:spacing w:val="-2"/>
        </w:rPr>
        <w:t xml:space="preserve"> </w:t>
      </w:r>
      <w:r w:rsidRPr="00EA310E">
        <w:rPr>
          <w:color w:val="000009"/>
        </w:rPr>
        <w:t>ландшафт).</w:t>
      </w:r>
    </w:p>
    <w:p w:rsidR="006F72CC" w:rsidRPr="00EA310E" w:rsidRDefault="006B5682" w:rsidP="008641F2">
      <w:pPr>
        <w:pStyle w:val="a3"/>
        <w:jc w:val="both"/>
      </w:pPr>
      <w:r w:rsidRPr="00EA310E">
        <w:rPr>
          <w:color w:val="000009"/>
        </w:rPr>
        <w:t>Портретные изображения человека по представлению и наблюдению с разным</w:t>
      </w:r>
      <w:r w:rsidRPr="00EA310E">
        <w:rPr>
          <w:color w:val="000009"/>
          <w:spacing w:val="1"/>
        </w:rPr>
        <w:t xml:space="preserve"> </w:t>
      </w:r>
      <w:r w:rsidRPr="00EA310E">
        <w:rPr>
          <w:color w:val="000009"/>
        </w:rPr>
        <w:t>содержанием:</w:t>
      </w:r>
      <w:r w:rsidRPr="00EA310E">
        <w:rPr>
          <w:color w:val="000009"/>
          <w:spacing w:val="-9"/>
        </w:rPr>
        <w:t xml:space="preserve"> </w:t>
      </w:r>
      <w:r w:rsidRPr="00EA310E">
        <w:rPr>
          <w:color w:val="000009"/>
        </w:rPr>
        <w:t>женский</w:t>
      </w:r>
      <w:r w:rsidRPr="00EA310E">
        <w:rPr>
          <w:color w:val="000009"/>
          <w:spacing w:val="-11"/>
        </w:rPr>
        <w:t xml:space="preserve"> </w:t>
      </w:r>
      <w:r w:rsidRPr="00EA310E">
        <w:rPr>
          <w:color w:val="000009"/>
        </w:rPr>
        <w:t>или</w:t>
      </w:r>
      <w:r w:rsidRPr="00EA310E">
        <w:rPr>
          <w:color w:val="000009"/>
          <w:spacing w:val="-8"/>
        </w:rPr>
        <w:t xml:space="preserve"> </w:t>
      </w:r>
      <w:r w:rsidRPr="00EA310E">
        <w:rPr>
          <w:color w:val="000009"/>
        </w:rPr>
        <w:t>мужской</w:t>
      </w:r>
      <w:r w:rsidRPr="00EA310E">
        <w:rPr>
          <w:color w:val="000009"/>
          <w:spacing w:val="-9"/>
        </w:rPr>
        <w:t xml:space="preserve"> </w:t>
      </w:r>
      <w:r w:rsidRPr="00EA310E">
        <w:rPr>
          <w:color w:val="000009"/>
        </w:rPr>
        <w:t>портрет,</w:t>
      </w:r>
      <w:r w:rsidRPr="00EA310E">
        <w:rPr>
          <w:color w:val="000009"/>
          <w:spacing w:val="-9"/>
        </w:rPr>
        <w:t xml:space="preserve"> </w:t>
      </w:r>
      <w:r w:rsidRPr="00EA310E">
        <w:rPr>
          <w:color w:val="000009"/>
        </w:rPr>
        <w:t>двойной</w:t>
      </w:r>
      <w:r w:rsidRPr="00EA310E">
        <w:rPr>
          <w:color w:val="000009"/>
          <w:spacing w:val="-9"/>
        </w:rPr>
        <w:t xml:space="preserve"> </w:t>
      </w:r>
      <w:r w:rsidRPr="00EA310E">
        <w:rPr>
          <w:color w:val="000009"/>
        </w:rPr>
        <w:t>портрет</w:t>
      </w:r>
      <w:r w:rsidRPr="00EA310E">
        <w:rPr>
          <w:color w:val="000009"/>
          <w:spacing w:val="-9"/>
        </w:rPr>
        <w:t xml:space="preserve"> </w:t>
      </w:r>
      <w:r w:rsidRPr="00EA310E">
        <w:rPr>
          <w:color w:val="000009"/>
        </w:rPr>
        <w:t>матери</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ребѐнка,</w:t>
      </w:r>
      <w:r w:rsidRPr="00EA310E">
        <w:rPr>
          <w:color w:val="000009"/>
          <w:spacing w:val="-9"/>
        </w:rPr>
        <w:t xml:space="preserve"> </w:t>
      </w:r>
      <w:r w:rsidRPr="00EA310E">
        <w:rPr>
          <w:color w:val="000009"/>
        </w:rPr>
        <w:t>портрет</w:t>
      </w:r>
      <w:r w:rsidRPr="00EA310E">
        <w:rPr>
          <w:color w:val="000009"/>
          <w:spacing w:val="-57"/>
        </w:rPr>
        <w:t xml:space="preserve"> </w:t>
      </w:r>
      <w:r w:rsidRPr="00EA310E">
        <w:rPr>
          <w:color w:val="000009"/>
        </w:rPr>
        <w:t>пожилого человека, детский портрет или автопортрет, портрет персонажа по</w:t>
      </w:r>
      <w:r w:rsidRPr="00EA310E">
        <w:rPr>
          <w:color w:val="000009"/>
          <w:spacing w:val="1"/>
        </w:rPr>
        <w:t xml:space="preserve"> </w:t>
      </w:r>
      <w:r w:rsidRPr="00EA310E">
        <w:rPr>
          <w:color w:val="000009"/>
        </w:rPr>
        <w:t>представлению</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выбранной</w:t>
      </w:r>
      <w:r w:rsidRPr="00EA310E">
        <w:rPr>
          <w:color w:val="000009"/>
          <w:spacing w:val="-3"/>
        </w:rPr>
        <w:t xml:space="preserve"> </w:t>
      </w:r>
      <w:r w:rsidRPr="00EA310E">
        <w:rPr>
          <w:color w:val="000009"/>
        </w:rPr>
        <w:t>культурной эпохи).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Тематические</w:t>
      </w:r>
      <w:r w:rsidRPr="00EA310E">
        <w:rPr>
          <w:color w:val="000009"/>
          <w:spacing w:val="-15"/>
        </w:rPr>
        <w:t xml:space="preserve"> </w:t>
      </w:r>
      <w:r w:rsidRPr="00EA310E">
        <w:rPr>
          <w:color w:val="000009"/>
        </w:rPr>
        <w:t>многофигурные</w:t>
      </w:r>
      <w:r w:rsidRPr="00EA310E">
        <w:rPr>
          <w:color w:val="000009"/>
          <w:spacing w:val="-14"/>
        </w:rPr>
        <w:t xml:space="preserve"> </w:t>
      </w:r>
      <w:r w:rsidRPr="00EA310E">
        <w:rPr>
          <w:color w:val="000009"/>
        </w:rPr>
        <w:t>композиции:</w:t>
      </w:r>
      <w:r w:rsidRPr="00EA310E">
        <w:rPr>
          <w:color w:val="000009"/>
          <w:spacing w:val="-15"/>
        </w:rPr>
        <w:t xml:space="preserve"> </w:t>
      </w:r>
      <w:r w:rsidRPr="00EA310E">
        <w:rPr>
          <w:color w:val="000009"/>
        </w:rPr>
        <w:t>коллективно</w:t>
      </w:r>
      <w:r w:rsidRPr="00EA310E">
        <w:rPr>
          <w:color w:val="000009"/>
          <w:spacing w:val="-14"/>
        </w:rPr>
        <w:t xml:space="preserve"> </w:t>
      </w:r>
      <w:r w:rsidRPr="00EA310E">
        <w:rPr>
          <w:color w:val="000009"/>
        </w:rPr>
        <w:t>созданные</w:t>
      </w:r>
      <w:r w:rsidRPr="00EA310E">
        <w:rPr>
          <w:color w:val="000009"/>
          <w:spacing w:val="-15"/>
        </w:rPr>
        <w:t xml:space="preserve"> </w:t>
      </w:r>
      <w:r w:rsidRPr="00EA310E">
        <w:rPr>
          <w:color w:val="000009"/>
        </w:rPr>
        <w:t>панно-аппликации</w:t>
      </w:r>
      <w:r w:rsidRPr="00EA310E">
        <w:rPr>
          <w:color w:val="000009"/>
          <w:spacing w:val="-13"/>
        </w:rPr>
        <w:t xml:space="preserve"> </w:t>
      </w:r>
      <w:r w:rsidRPr="00EA310E">
        <w:rPr>
          <w:color w:val="000009"/>
        </w:rPr>
        <w:t>из</w:t>
      </w:r>
      <w:r w:rsidRPr="00EA310E">
        <w:rPr>
          <w:color w:val="000009"/>
          <w:spacing w:val="-57"/>
        </w:rPr>
        <w:t xml:space="preserve"> </w:t>
      </w:r>
      <w:r w:rsidRPr="00EA310E">
        <w:rPr>
          <w:color w:val="000009"/>
        </w:rPr>
        <w:t>индивидуальных рисунков и вырезанных персонажей на темы праздников народов мира</w:t>
      </w:r>
      <w:r w:rsidRPr="00EA310E">
        <w:rPr>
          <w:color w:val="000009"/>
          <w:spacing w:val="1"/>
        </w:rPr>
        <w:t xml:space="preserve"> </w:t>
      </w:r>
      <w:r w:rsidRPr="00EA310E">
        <w:rPr>
          <w:color w:val="000009"/>
        </w:rPr>
        <w:t>или в</w:t>
      </w:r>
      <w:r w:rsidRPr="00EA310E">
        <w:rPr>
          <w:color w:val="000009"/>
          <w:spacing w:val="-1"/>
        </w:rPr>
        <w:t xml:space="preserve"> </w:t>
      </w:r>
      <w:r w:rsidRPr="00EA310E">
        <w:rPr>
          <w:color w:val="000009"/>
        </w:rPr>
        <w:t>качестве</w:t>
      </w:r>
      <w:r w:rsidRPr="00EA310E">
        <w:rPr>
          <w:color w:val="000009"/>
          <w:spacing w:val="-2"/>
        </w:rPr>
        <w:t xml:space="preserve"> </w:t>
      </w:r>
      <w:r w:rsidRPr="00EA310E">
        <w:rPr>
          <w:color w:val="000009"/>
        </w:rPr>
        <w:t>иллюстраций к</w:t>
      </w:r>
      <w:r w:rsidRPr="00EA310E">
        <w:rPr>
          <w:color w:val="000009"/>
          <w:spacing w:val="-1"/>
        </w:rPr>
        <w:t xml:space="preserve"> </w:t>
      </w:r>
      <w:r w:rsidRPr="00EA310E">
        <w:rPr>
          <w:color w:val="000009"/>
        </w:rPr>
        <w:t>сказкам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легендам.</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jc w:val="both"/>
      </w:pPr>
      <w:r w:rsidRPr="00EA310E">
        <w:rPr>
          <w:color w:val="000009"/>
        </w:rPr>
        <w:t>Знакомство</w:t>
      </w:r>
      <w:r w:rsidRPr="00EA310E">
        <w:rPr>
          <w:color w:val="000009"/>
          <w:spacing w:val="-12"/>
        </w:rPr>
        <w:t xml:space="preserve"> </w:t>
      </w:r>
      <w:r w:rsidRPr="00EA310E">
        <w:rPr>
          <w:color w:val="000009"/>
        </w:rPr>
        <w:t>со</w:t>
      </w:r>
      <w:r w:rsidRPr="00EA310E">
        <w:rPr>
          <w:color w:val="000009"/>
          <w:spacing w:val="-12"/>
        </w:rPr>
        <w:t xml:space="preserve"> </w:t>
      </w:r>
      <w:r w:rsidRPr="00EA310E">
        <w:rPr>
          <w:color w:val="000009"/>
        </w:rPr>
        <w:t>скульптурными</w:t>
      </w:r>
      <w:r w:rsidRPr="00EA310E">
        <w:rPr>
          <w:color w:val="000009"/>
          <w:spacing w:val="-12"/>
        </w:rPr>
        <w:t xml:space="preserve"> </w:t>
      </w:r>
      <w:r w:rsidRPr="00EA310E">
        <w:rPr>
          <w:color w:val="000009"/>
        </w:rPr>
        <w:t>памятниками</w:t>
      </w:r>
      <w:r w:rsidRPr="00EA310E">
        <w:rPr>
          <w:color w:val="000009"/>
          <w:spacing w:val="-12"/>
        </w:rPr>
        <w:t xml:space="preserve"> </w:t>
      </w:r>
      <w:r w:rsidRPr="00EA310E">
        <w:rPr>
          <w:color w:val="000009"/>
        </w:rPr>
        <w:t>героям</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мемориальными</w:t>
      </w:r>
      <w:r w:rsidRPr="00EA310E">
        <w:rPr>
          <w:color w:val="000009"/>
          <w:spacing w:val="-12"/>
        </w:rPr>
        <w:t xml:space="preserve"> </w:t>
      </w:r>
      <w:r w:rsidRPr="00EA310E">
        <w:rPr>
          <w:color w:val="000009"/>
        </w:rPr>
        <w:t>комплексами.</w:t>
      </w:r>
      <w:r w:rsidRPr="00EA310E">
        <w:rPr>
          <w:color w:val="000009"/>
          <w:spacing w:val="-57"/>
        </w:rPr>
        <w:t xml:space="preserve"> </w:t>
      </w:r>
      <w:r w:rsidRPr="00EA310E">
        <w:rPr>
          <w:color w:val="000009"/>
        </w:rPr>
        <w:t>Создание</w:t>
      </w:r>
      <w:r w:rsidRPr="00EA310E">
        <w:rPr>
          <w:color w:val="000009"/>
          <w:spacing w:val="-5"/>
        </w:rPr>
        <w:t xml:space="preserve"> </w:t>
      </w:r>
      <w:r w:rsidRPr="00EA310E">
        <w:rPr>
          <w:color w:val="000009"/>
        </w:rPr>
        <w:t>эскиза</w:t>
      </w:r>
      <w:r w:rsidRPr="00EA310E">
        <w:rPr>
          <w:color w:val="000009"/>
          <w:spacing w:val="-4"/>
        </w:rPr>
        <w:t xml:space="preserve"> </w:t>
      </w:r>
      <w:r w:rsidRPr="00EA310E">
        <w:rPr>
          <w:color w:val="000009"/>
        </w:rPr>
        <w:t>памятника</w:t>
      </w:r>
      <w:r w:rsidRPr="00EA310E">
        <w:rPr>
          <w:color w:val="000009"/>
          <w:spacing w:val="-5"/>
        </w:rPr>
        <w:t xml:space="preserve"> </w:t>
      </w:r>
      <w:r w:rsidRPr="00EA310E">
        <w:rPr>
          <w:color w:val="000009"/>
        </w:rPr>
        <w:t>народному</w:t>
      </w:r>
      <w:r w:rsidRPr="00EA310E">
        <w:rPr>
          <w:color w:val="000009"/>
          <w:spacing w:val="-11"/>
        </w:rPr>
        <w:t xml:space="preserve"> </w:t>
      </w:r>
      <w:r w:rsidRPr="00EA310E">
        <w:rPr>
          <w:color w:val="000009"/>
        </w:rPr>
        <w:t>герою.</w:t>
      </w:r>
      <w:r w:rsidRPr="00EA310E">
        <w:rPr>
          <w:color w:val="000009"/>
          <w:spacing w:val="-1"/>
        </w:rPr>
        <w:t xml:space="preserve"> </w:t>
      </w:r>
      <w:r w:rsidRPr="00EA310E">
        <w:rPr>
          <w:color w:val="000009"/>
        </w:rPr>
        <w:t>Работа</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пластилином</w:t>
      </w:r>
      <w:r w:rsidRPr="00EA310E">
        <w:rPr>
          <w:color w:val="000009"/>
          <w:spacing w:val="-5"/>
        </w:rPr>
        <w:t xml:space="preserve"> </w:t>
      </w:r>
      <w:r w:rsidRPr="00EA310E">
        <w:rPr>
          <w:color w:val="000009"/>
        </w:rPr>
        <w:t>или</w:t>
      </w:r>
      <w:r w:rsidRPr="00EA310E">
        <w:rPr>
          <w:color w:val="000009"/>
          <w:spacing w:val="-2"/>
        </w:rPr>
        <w:t xml:space="preserve"> </w:t>
      </w:r>
      <w:r w:rsidRPr="00EA310E">
        <w:rPr>
          <w:color w:val="000009"/>
        </w:rPr>
        <w:t>глиной.</w:t>
      </w:r>
    </w:p>
    <w:p w:rsidR="006F72CC" w:rsidRPr="00EA310E" w:rsidRDefault="006B5682" w:rsidP="008641F2">
      <w:pPr>
        <w:pStyle w:val="a3"/>
        <w:ind w:right="3500"/>
        <w:jc w:val="both"/>
      </w:pPr>
      <w:r w:rsidRPr="00EA310E">
        <w:rPr>
          <w:color w:val="000009"/>
        </w:rPr>
        <w:t>Выражение</w:t>
      </w:r>
      <w:r w:rsidRPr="00EA310E">
        <w:rPr>
          <w:color w:val="000009"/>
          <w:spacing w:val="-9"/>
        </w:rPr>
        <w:t xml:space="preserve"> </w:t>
      </w:r>
      <w:r w:rsidRPr="00EA310E">
        <w:rPr>
          <w:color w:val="000009"/>
        </w:rPr>
        <w:t>значительности,</w:t>
      </w:r>
      <w:r w:rsidRPr="00EA310E">
        <w:rPr>
          <w:color w:val="000009"/>
          <w:spacing w:val="-7"/>
        </w:rPr>
        <w:t xml:space="preserve"> </w:t>
      </w:r>
      <w:r w:rsidRPr="00EA310E">
        <w:rPr>
          <w:color w:val="000009"/>
        </w:rPr>
        <w:t>трагизма</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победительной</w:t>
      </w:r>
      <w:r w:rsidRPr="00EA310E">
        <w:rPr>
          <w:color w:val="000009"/>
          <w:spacing w:val="-7"/>
        </w:rPr>
        <w:t xml:space="preserve"> </w:t>
      </w:r>
      <w:r w:rsidRPr="00EA310E">
        <w:rPr>
          <w:color w:val="000009"/>
        </w:rPr>
        <w:t>силы.</w:t>
      </w:r>
      <w:r w:rsidRPr="00EA310E">
        <w:rPr>
          <w:color w:val="000009"/>
          <w:spacing w:val="-57"/>
        </w:rPr>
        <w:t xml:space="preserve"> </w:t>
      </w:r>
      <w:r w:rsidRPr="00EA310E">
        <w:rPr>
          <w:color w:val="000009"/>
        </w:rPr>
        <w:t>Модуль</w:t>
      </w:r>
      <w:r w:rsidRPr="00EA310E">
        <w:rPr>
          <w:color w:val="000009"/>
          <w:spacing w:val="2"/>
        </w:rPr>
        <w:t xml:space="preserve"> </w:t>
      </w:r>
      <w:r w:rsidRPr="00EA310E">
        <w:rPr>
          <w:color w:val="000009"/>
        </w:rPr>
        <w:t>«Декоративно-прикладное</w:t>
      </w:r>
      <w:r w:rsidRPr="00EA310E">
        <w:rPr>
          <w:color w:val="000009"/>
          <w:spacing w:val="-3"/>
        </w:rPr>
        <w:t xml:space="preserve"> </w:t>
      </w:r>
      <w:r w:rsidRPr="00EA310E">
        <w:rPr>
          <w:color w:val="000009"/>
        </w:rPr>
        <w:t>искусство»</w:t>
      </w:r>
    </w:p>
    <w:p w:rsidR="006F72CC" w:rsidRPr="00EA310E" w:rsidRDefault="006B5682" w:rsidP="008641F2">
      <w:pPr>
        <w:pStyle w:val="a3"/>
        <w:jc w:val="both"/>
      </w:pPr>
      <w:r w:rsidRPr="00EA310E">
        <w:rPr>
          <w:color w:val="000009"/>
        </w:rPr>
        <w:t>Орнаменты</w:t>
      </w:r>
      <w:r w:rsidRPr="00EA310E">
        <w:rPr>
          <w:color w:val="000009"/>
          <w:spacing w:val="-6"/>
        </w:rPr>
        <w:t xml:space="preserve"> </w:t>
      </w:r>
      <w:r w:rsidRPr="00EA310E">
        <w:rPr>
          <w:color w:val="000009"/>
        </w:rPr>
        <w:t>разных</w:t>
      </w:r>
      <w:r w:rsidRPr="00EA310E">
        <w:rPr>
          <w:color w:val="000009"/>
          <w:spacing w:val="-6"/>
        </w:rPr>
        <w:t xml:space="preserve"> </w:t>
      </w:r>
      <w:r w:rsidRPr="00EA310E">
        <w:rPr>
          <w:color w:val="000009"/>
        </w:rPr>
        <w:t>народов.</w:t>
      </w:r>
      <w:r w:rsidRPr="00EA310E">
        <w:rPr>
          <w:color w:val="000009"/>
          <w:spacing w:val="-5"/>
        </w:rPr>
        <w:t xml:space="preserve"> </w:t>
      </w:r>
      <w:r w:rsidRPr="00EA310E">
        <w:rPr>
          <w:color w:val="000009"/>
        </w:rPr>
        <w:t>Подчинѐнность</w:t>
      </w:r>
      <w:r w:rsidRPr="00EA310E">
        <w:rPr>
          <w:color w:val="000009"/>
          <w:spacing w:val="-6"/>
        </w:rPr>
        <w:t xml:space="preserve"> </w:t>
      </w:r>
      <w:r w:rsidRPr="00EA310E">
        <w:rPr>
          <w:color w:val="000009"/>
        </w:rPr>
        <w:t>орнамента</w:t>
      </w:r>
      <w:r w:rsidRPr="00EA310E">
        <w:rPr>
          <w:color w:val="000009"/>
          <w:spacing w:val="-6"/>
        </w:rPr>
        <w:t xml:space="preserve"> </w:t>
      </w:r>
      <w:r w:rsidRPr="00EA310E">
        <w:rPr>
          <w:color w:val="000009"/>
        </w:rPr>
        <w:t>форме</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назначению</w:t>
      </w:r>
      <w:r w:rsidRPr="00EA310E">
        <w:rPr>
          <w:color w:val="000009"/>
          <w:spacing w:val="-5"/>
        </w:rPr>
        <w:t xml:space="preserve"> </w:t>
      </w:r>
      <w:r w:rsidRPr="00EA310E">
        <w:rPr>
          <w:color w:val="000009"/>
        </w:rPr>
        <w:t>предмета,</w:t>
      </w:r>
      <w:r w:rsidRPr="00EA310E">
        <w:rPr>
          <w:color w:val="000009"/>
          <w:spacing w:val="-5"/>
        </w:rPr>
        <w:t xml:space="preserve"> </w:t>
      </w:r>
      <w:r w:rsidRPr="00EA310E">
        <w:rPr>
          <w:color w:val="000009"/>
        </w:rPr>
        <w:t>в</w:t>
      </w:r>
      <w:r w:rsidRPr="00EA310E">
        <w:rPr>
          <w:color w:val="000009"/>
          <w:spacing w:val="-57"/>
        </w:rPr>
        <w:t xml:space="preserve"> </w:t>
      </w:r>
      <w:r w:rsidRPr="00EA310E">
        <w:rPr>
          <w:color w:val="000009"/>
        </w:rPr>
        <w:t>художественной обработке которого он применяется. Особенности символов и</w:t>
      </w:r>
      <w:r w:rsidRPr="00EA310E">
        <w:rPr>
          <w:color w:val="000009"/>
          <w:spacing w:val="1"/>
        </w:rPr>
        <w:t xml:space="preserve"> </w:t>
      </w:r>
      <w:r w:rsidRPr="00EA310E">
        <w:rPr>
          <w:color w:val="000009"/>
        </w:rPr>
        <w:t>изобразительных мотивов в орнаментах разных народов. Орнаменты в архитектуре, на</w:t>
      </w:r>
      <w:r w:rsidRPr="00EA310E">
        <w:rPr>
          <w:color w:val="000009"/>
          <w:spacing w:val="1"/>
        </w:rPr>
        <w:t xml:space="preserve"> </w:t>
      </w:r>
      <w:r w:rsidRPr="00EA310E">
        <w:rPr>
          <w:color w:val="000009"/>
        </w:rPr>
        <w:t>тканях,</w:t>
      </w:r>
      <w:r w:rsidRPr="00EA310E">
        <w:rPr>
          <w:color w:val="000009"/>
          <w:spacing w:val="-1"/>
        </w:rPr>
        <w:t xml:space="preserve"> </w:t>
      </w:r>
      <w:r w:rsidRPr="00EA310E">
        <w:rPr>
          <w:color w:val="000009"/>
        </w:rPr>
        <w:t>одежде, предметах</w:t>
      </w:r>
      <w:r w:rsidRPr="00EA310E">
        <w:rPr>
          <w:color w:val="000009"/>
          <w:spacing w:val="2"/>
        </w:rPr>
        <w:t xml:space="preserve"> </w:t>
      </w:r>
      <w:r w:rsidRPr="00EA310E">
        <w:rPr>
          <w:color w:val="000009"/>
        </w:rPr>
        <w:t>быта</w:t>
      </w:r>
      <w:r w:rsidRPr="00EA310E">
        <w:rPr>
          <w:color w:val="000009"/>
          <w:spacing w:val="-1"/>
        </w:rPr>
        <w:t xml:space="preserve"> </w:t>
      </w:r>
      <w:r w:rsidRPr="00EA310E">
        <w:rPr>
          <w:color w:val="000009"/>
        </w:rPr>
        <w:t>и др.</w:t>
      </w:r>
    </w:p>
    <w:p w:rsidR="006F72CC" w:rsidRPr="00EA310E" w:rsidRDefault="006B5682" w:rsidP="008641F2">
      <w:pPr>
        <w:pStyle w:val="a3"/>
        <w:jc w:val="both"/>
      </w:pPr>
      <w:r w:rsidRPr="00EA310E">
        <w:rPr>
          <w:color w:val="000009"/>
        </w:rPr>
        <w:t>Мотивы и назначение русских народных орнаментов. Деревянная резьба и</w:t>
      </w:r>
      <w:r w:rsidRPr="00EA310E">
        <w:rPr>
          <w:color w:val="000009"/>
          <w:spacing w:val="1"/>
        </w:rPr>
        <w:t xml:space="preserve"> </w:t>
      </w:r>
      <w:r w:rsidRPr="00EA310E">
        <w:rPr>
          <w:color w:val="000009"/>
        </w:rPr>
        <w:t>роспись,украшение</w:t>
      </w:r>
      <w:r w:rsidRPr="00EA310E">
        <w:rPr>
          <w:color w:val="000009"/>
          <w:spacing w:val="-9"/>
        </w:rPr>
        <w:t xml:space="preserve"> </w:t>
      </w:r>
      <w:r w:rsidRPr="00EA310E">
        <w:rPr>
          <w:color w:val="000009"/>
        </w:rPr>
        <w:t>наличников</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других</w:t>
      </w:r>
      <w:r w:rsidRPr="00EA310E">
        <w:rPr>
          <w:color w:val="000009"/>
          <w:spacing w:val="-5"/>
        </w:rPr>
        <w:t xml:space="preserve"> </w:t>
      </w:r>
      <w:r w:rsidRPr="00EA310E">
        <w:rPr>
          <w:color w:val="000009"/>
        </w:rPr>
        <w:t>элементов</w:t>
      </w:r>
      <w:r w:rsidRPr="00EA310E">
        <w:rPr>
          <w:color w:val="000009"/>
          <w:spacing w:val="-8"/>
        </w:rPr>
        <w:t xml:space="preserve"> </w:t>
      </w:r>
      <w:r w:rsidRPr="00EA310E">
        <w:rPr>
          <w:color w:val="000009"/>
        </w:rPr>
        <w:t>избы,</w:t>
      </w:r>
      <w:r w:rsidRPr="00EA310E">
        <w:rPr>
          <w:color w:val="000009"/>
          <w:spacing w:val="-7"/>
        </w:rPr>
        <w:t xml:space="preserve"> </w:t>
      </w:r>
      <w:r w:rsidRPr="00EA310E">
        <w:rPr>
          <w:color w:val="000009"/>
        </w:rPr>
        <w:t>вышивка,</w:t>
      </w:r>
      <w:r w:rsidRPr="00EA310E">
        <w:rPr>
          <w:color w:val="000009"/>
          <w:spacing w:val="-8"/>
        </w:rPr>
        <w:t xml:space="preserve"> </w:t>
      </w:r>
      <w:r w:rsidRPr="00EA310E">
        <w:rPr>
          <w:color w:val="000009"/>
        </w:rPr>
        <w:t>декор</w:t>
      </w:r>
      <w:r w:rsidRPr="00EA310E">
        <w:rPr>
          <w:color w:val="000009"/>
          <w:spacing w:val="-7"/>
        </w:rPr>
        <w:t xml:space="preserve"> </w:t>
      </w:r>
      <w:r w:rsidRPr="00EA310E">
        <w:rPr>
          <w:color w:val="000009"/>
        </w:rPr>
        <w:t>головных</w:t>
      </w:r>
      <w:r w:rsidRPr="00EA310E">
        <w:rPr>
          <w:color w:val="000009"/>
          <w:spacing w:val="-57"/>
        </w:rPr>
        <w:t xml:space="preserve"> </w:t>
      </w:r>
      <w:r w:rsidRPr="00EA310E">
        <w:rPr>
          <w:color w:val="000009"/>
        </w:rPr>
        <w:t>уборов</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w:t>
      </w:r>
    </w:p>
    <w:p w:rsidR="006F72CC" w:rsidRPr="00EA310E" w:rsidRDefault="006B5682" w:rsidP="008641F2">
      <w:pPr>
        <w:pStyle w:val="a3"/>
        <w:jc w:val="both"/>
      </w:pPr>
      <w:r w:rsidRPr="00EA310E">
        <w:rPr>
          <w:color w:val="000009"/>
        </w:rPr>
        <w:t>Орнаментальное</w:t>
      </w:r>
      <w:r w:rsidRPr="00EA310E">
        <w:rPr>
          <w:color w:val="000009"/>
          <w:spacing w:val="-7"/>
        </w:rPr>
        <w:t xml:space="preserve"> </w:t>
      </w:r>
      <w:r w:rsidRPr="00EA310E">
        <w:rPr>
          <w:color w:val="000009"/>
        </w:rPr>
        <w:t>украшение</w:t>
      </w:r>
      <w:r w:rsidRPr="00EA310E">
        <w:rPr>
          <w:color w:val="000009"/>
          <w:spacing w:val="-8"/>
        </w:rPr>
        <w:t xml:space="preserve"> </w:t>
      </w:r>
      <w:r w:rsidRPr="00EA310E">
        <w:rPr>
          <w:color w:val="000009"/>
        </w:rPr>
        <w:t>каменной</w:t>
      </w:r>
      <w:r w:rsidRPr="00EA310E">
        <w:rPr>
          <w:color w:val="000009"/>
          <w:spacing w:val="-8"/>
        </w:rPr>
        <w:t xml:space="preserve"> </w:t>
      </w:r>
      <w:r w:rsidRPr="00EA310E">
        <w:rPr>
          <w:color w:val="000009"/>
        </w:rPr>
        <w:t>архитектуры</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памятниках</w:t>
      </w:r>
      <w:r w:rsidRPr="00EA310E">
        <w:rPr>
          <w:color w:val="000009"/>
          <w:spacing w:val="-6"/>
        </w:rPr>
        <w:t xml:space="preserve"> </w:t>
      </w:r>
      <w:r w:rsidRPr="00EA310E">
        <w:rPr>
          <w:color w:val="000009"/>
        </w:rPr>
        <w:t>русской</w:t>
      </w:r>
      <w:r w:rsidRPr="00EA310E">
        <w:rPr>
          <w:color w:val="000009"/>
          <w:spacing w:val="-57"/>
        </w:rPr>
        <w:t xml:space="preserve"> </w:t>
      </w:r>
      <w:r w:rsidRPr="00EA310E">
        <w:rPr>
          <w:color w:val="000009"/>
        </w:rPr>
        <w:t>культуры,каменная</w:t>
      </w:r>
      <w:r w:rsidRPr="00EA310E">
        <w:rPr>
          <w:color w:val="000009"/>
          <w:spacing w:val="-1"/>
        </w:rPr>
        <w:t xml:space="preserve"> </w:t>
      </w:r>
      <w:r w:rsidRPr="00EA310E">
        <w:rPr>
          <w:color w:val="000009"/>
        </w:rPr>
        <w:t>резьба,</w:t>
      </w:r>
      <w:r w:rsidRPr="00EA310E">
        <w:rPr>
          <w:color w:val="000009"/>
          <w:spacing w:val="-1"/>
        </w:rPr>
        <w:t xml:space="preserve"> </w:t>
      </w:r>
      <w:r w:rsidRPr="00EA310E">
        <w:rPr>
          <w:color w:val="000009"/>
        </w:rPr>
        <w:t>росписи</w:t>
      </w:r>
      <w:r w:rsidRPr="00EA310E">
        <w:rPr>
          <w:color w:val="000009"/>
          <w:spacing w:val="-1"/>
        </w:rPr>
        <w:t xml:space="preserve"> </w:t>
      </w:r>
      <w:r w:rsidRPr="00EA310E">
        <w:rPr>
          <w:color w:val="000009"/>
        </w:rPr>
        <w:t>стен,</w:t>
      </w:r>
      <w:r w:rsidRPr="00EA310E">
        <w:rPr>
          <w:color w:val="000009"/>
          <w:spacing w:val="-1"/>
        </w:rPr>
        <w:t xml:space="preserve"> </w:t>
      </w:r>
      <w:r w:rsidRPr="00EA310E">
        <w:rPr>
          <w:color w:val="000009"/>
        </w:rPr>
        <w:t>изразцы.</w:t>
      </w:r>
    </w:p>
    <w:p w:rsidR="006F72CC" w:rsidRPr="00EA310E" w:rsidRDefault="006B5682" w:rsidP="008641F2">
      <w:pPr>
        <w:pStyle w:val="a3"/>
        <w:jc w:val="both"/>
      </w:pPr>
      <w:r w:rsidRPr="00EA310E">
        <w:rPr>
          <w:color w:val="000009"/>
        </w:rPr>
        <w:t>Народный</w:t>
      </w:r>
      <w:r w:rsidRPr="00EA310E">
        <w:rPr>
          <w:color w:val="000009"/>
          <w:spacing w:val="-8"/>
        </w:rPr>
        <w:t xml:space="preserve"> </w:t>
      </w:r>
      <w:r w:rsidRPr="00EA310E">
        <w:rPr>
          <w:color w:val="000009"/>
        </w:rPr>
        <w:t>костюм.</w:t>
      </w:r>
      <w:r w:rsidRPr="00EA310E">
        <w:rPr>
          <w:color w:val="000009"/>
          <w:spacing w:val="-7"/>
        </w:rPr>
        <w:t xml:space="preserve"> </w:t>
      </w:r>
      <w:r w:rsidRPr="00EA310E">
        <w:rPr>
          <w:color w:val="000009"/>
        </w:rPr>
        <w:t>Русский</w:t>
      </w:r>
      <w:r w:rsidRPr="00EA310E">
        <w:rPr>
          <w:color w:val="000009"/>
          <w:spacing w:val="-8"/>
        </w:rPr>
        <w:t xml:space="preserve"> </w:t>
      </w:r>
      <w:r w:rsidRPr="00EA310E">
        <w:rPr>
          <w:color w:val="000009"/>
        </w:rPr>
        <w:t>народный</w:t>
      </w:r>
      <w:r w:rsidRPr="00EA310E">
        <w:rPr>
          <w:color w:val="000009"/>
          <w:spacing w:val="-7"/>
        </w:rPr>
        <w:t xml:space="preserve"> </w:t>
      </w:r>
      <w:r w:rsidRPr="00EA310E">
        <w:rPr>
          <w:color w:val="000009"/>
        </w:rPr>
        <w:t>праздничный</w:t>
      </w:r>
      <w:r w:rsidRPr="00EA310E">
        <w:rPr>
          <w:color w:val="000009"/>
          <w:spacing w:val="-8"/>
        </w:rPr>
        <w:t xml:space="preserve"> </w:t>
      </w:r>
      <w:r w:rsidRPr="00EA310E">
        <w:rPr>
          <w:color w:val="000009"/>
        </w:rPr>
        <w:t>костюм,</w:t>
      </w:r>
      <w:r w:rsidRPr="00EA310E">
        <w:rPr>
          <w:color w:val="000009"/>
          <w:spacing w:val="-7"/>
        </w:rPr>
        <w:t xml:space="preserve"> </w:t>
      </w:r>
      <w:r w:rsidRPr="00EA310E">
        <w:rPr>
          <w:color w:val="000009"/>
        </w:rPr>
        <w:t>символы</w:t>
      </w:r>
      <w:r w:rsidRPr="00EA310E">
        <w:rPr>
          <w:color w:val="000009"/>
          <w:spacing w:val="-9"/>
        </w:rPr>
        <w:t xml:space="preserve"> </w:t>
      </w:r>
      <w:r w:rsidRPr="00EA310E">
        <w:rPr>
          <w:color w:val="000009"/>
        </w:rPr>
        <w:t>и</w:t>
      </w:r>
      <w:r w:rsidRPr="00EA310E">
        <w:rPr>
          <w:color w:val="000009"/>
          <w:spacing w:val="-7"/>
        </w:rPr>
        <w:t xml:space="preserve"> </w:t>
      </w:r>
      <w:r w:rsidRPr="00EA310E">
        <w:rPr>
          <w:color w:val="000009"/>
        </w:rPr>
        <w:t>обереги</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декоре. Головные уборы. Особенности мужской одежды разных сословий, связь</w:t>
      </w:r>
      <w:r w:rsidRPr="00EA310E">
        <w:rPr>
          <w:color w:val="000009"/>
          <w:spacing w:val="1"/>
        </w:rPr>
        <w:t xml:space="preserve"> </w:t>
      </w:r>
      <w:r w:rsidRPr="00EA310E">
        <w:rPr>
          <w:color w:val="000009"/>
        </w:rPr>
        <w:t>украшения</w:t>
      </w:r>
      <w:r w:rsidRPr="00EA310E">
        <w:rPr>
          <w:color w:val="000009"/>
          <w:spacing w:val="-1"/>
        </w:rPr>
        <w:t xml:space="preserve"> </w:t>
      </w:r>
      <w:r w:rsidRPr="00EA310E">
        <w:rPr>
          <w:color w:val="000009"/>
        </w:rPr>
        <w:t>костюма</w:t>
      </w:r>
      <w:r w:rsidRPr="00EA310E">
        <w:rPr>
          <w:color w:val="000009"/>
          <w:spacing w:val="-2"/>
        </w:rPr>
        <w:t xml:space="preserve"> </w:t>
      </w:r>
      <w:r w:rsidRPr="00EA310E">
        <w:rPr>
          <w:color w:val="000009"/>
        </w:rPr>
        <w:t>мужчины</w:t>
      </w:r>
      <w:r w:rsidRPr="00EA310E">
        <w:rPr>
          <w:color w:val="000009"/>
          <w:spacing w:val="-1"/>
        </w:rPr>
        <w:t xml:space="preserve"> </w:t>
      </w:r>
      <w:r w:rsidRPr="00EA310E">
        <w:rPr>
          <w:color w:val="000009"/>
        </w:rPr>
        <w:t>с</w:t>
      </w:r>
      <w:r w:rsidRPr="00EA310E">
        <w:rPr>
          <w:color w:val="000009"/>
          <w:spacing w:val="-3"/>
        </w:rPr>
        <w:t xml:space="preserve"> </w:t>
      </w:r>
      <w:r w:rsidRPr="00EA310E">
        <w:rPr>
          <w:color w:val="000009"/>
        </w:rPr>
        <w:t>родом</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занятий.</w:t>
      </w:r>
    </w:p>
    <w:p w:rsidR="006F72CC" w:rsidRPr="00EA310E" w:rsidRDefault="006B5682" w:rsidP="008641F2">
      <w:pPr>
        <w:pStyle w:val="a3"/>
        <w:ind w:right="1332"/>
        <w:jc w:val="both"/>
      </w:pPr>
      <w:r w:rsidRPr="00EA310E">
        <w:rPr>
          <w:color w:val="000009"/>
        </w:rPr>
        <w:t>Женский</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мужской</w:t>
      </w:r>
      <w:r w:rsidRPr="00EA310E">
        <w:rPr>
          <w:color w:val="000009"/>
          <w:spacing w:val="-8"/>
        </w:rPr>
        <w:t xml:space="preserve"> </w:t>
      </w:r>
      <w:r w:rsidRPr="00EA310E">
        <w:rPr>
          <w:color w:val="000009"/>
        </w:rPr>
        <w:t>костюмы</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традициях</w:t>
      </w:r>
      <w:r w:rsidRPr="00EA310E">
        <w:rPr>
          <w:color w:val="000009"/>
          <w:spacing w:val="-7"/>
        </w:rPr>
        <w:t xml:space="preserve"> </w:t>
      </w:r>
      <w:r w:rsidRPr="00EA310E">
        <w:rPr>
          <w:color w:val="000009"/>
        </w:rPr>
        <w:t>разных</w:t>
      </w:r>
      <w:r w:rsidRPr="00EA310E">
        <w:rPr>
          <w:color w:val="000009"/>
          <w:spacing w:val="-7"/>
        </w:rPr>
        <w:t xml:space="preserve"> </w:t>
      </w:r>
      <w:r w:rsidRPr="00EA310E">
        <w:rPr>
          <w:color w:val="000009"/>
        </w:rPr>
        <w:t>народов.</w:t>
      </w:r>
      <w:r w:rsidRPr="00EA310E">
        <w:rPr>
          <w:color w:val="000009"/>
          <w:spacing w:val="-8"/>
        </w:rPr>
        <w:t xml:space="preserve"> </w:t>
      </w:r>
      <w:r w:rsidRPr="00EA310E">
        <w:rPr>
          <w:color w:val="000009"/>
        </w:rPr>
        <w:t>Своеобразие</w:t>
      </w:r>
      <w:r w:rsidRPr="00EA310E">
        <w:rPr>
          <w:color w:val="000009"/>
          <w:spacing w:val="-9"/>
        </w:rPr>
        <w:t xml:space="preserve"> </w:t>
      </w:r>
      <w:r w:rsidRPr="00EA310E">
        <w:rPr>
          <w:color w:val="000009"/>
        </w:rPr>
        <w:t>одежды</w:t>
      </w:r>
      <w:r w:rsidRPr="00EA310E">
        <w:rPr>
          <w:color w:val="000009"/>
          <w:spacing w:val="-57"/>
        </w:rPr>
        <w:t xml:space="preserve"> </w:t>
      </w:r>
      <w:r w:rsidRPr="00EA310E">
        <w:rPr>
          <w:color w:val="000009"/>
        </w:rPr>
        <w:t>разных эпох</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культур.</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ind w:right="1051"/>
        <w:jc w:val="both"/>
      </w:pPr>
      <w:r w:rsidRPr="00EA310E">
        <w:rPr>
          <w:color w:val="000009"/>
        </w:rPr>
        <w:t>Конструкция</w:t>
      </w:r>
      <w:r w:rsidRPr="00EA310E">
        <w:rPr>
          <w:color w:val="000009"/>
          <w:spacing w:val="-8"/>
        </w:rPr>
        <w:t xml:space="preserve"> </w:t>
      </w:r>
      <w:r w:rsidRPr="00EA310E">
        <w:rPr>
          <w:color w:val="000009"/>
        </w:rPr>
        <w:t>традиционных</w:t>
      </w:r>
      <w:r w:rsidRPr="00EA310E">
        <w:rPr>
          <w:color w:val="000009"/>
          <w:spacing w:val="-6"/>
        </w:rPr>
        <w:t xml:space="preserve"> </w:t>
      </w:r>
      <w:r w:rsidRPr="00EA310E">
        <w:rPr>
          <w:color w:val="000009"/>
        </w:rPr>
        <w:t>народных</w:t>
      </w:r>
      <w:r w:rsidRPr="00EA310E">
        <w:rPr>
          <w:color w:val="000009"/>
          <w:spacing w:val="-5"/>
        </w:rPr>
        <w:t xml:space="preserve"> </w:t>
      </w:r>
      <w:r w:rsidRPr="00EA310E">
        <w:rPr>
          <w:color w:val="000009"/>
        </w:rPr>
        <w:t>жилищ,</w:t>
      </w:r>
      <w:r w:rsidRPr="00EA310E">
        <w:rPr>
          <w:color w:val="000009"/>
          <w:spacing w:val="-10"/>
        </w:rPr>
        <w:t xml:space="preserve"> </w:t>
      </w:r>
      <w:r w:rsidRPr="00EA310E">
        <w:rPr>
          <w:color w:val="000009"/>
        </w:rPr>
        <w:t>их</w:t>
      </w:r>
      <w:r w:rsidRPr="00EA310E">
        <w:rPr>
          <w:color w:val="000009"/>
          <w:spacing w:val="-6"/>
        </w:rPr>
        <w:t xml:space="preserve"> </w:t>
      </w:r>
      <w:r w:rsidRPr="00EA310E">
        <w:rPr>
          <w:color w:val="000009"/>
        </w:rPr>
        <w:t>связь</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окружающей</w:t>
      </w:r>
      <w:r w:rsidRPr="00EA310E">
        <w:rPr>
          <w:color w:val="000009"/>
          <w:spacing w:val="-7"/>
        </w:rPr>
        <w:t xml:space="preserve"> </w:t>
      </w:r>
      <w:r w:rsidRPr="00EA310E">
        <w:rPr>
          <w:color w:val="000009"/>
        </w:rPr>
        <w:t>природой:дома</w:t>
      </w:r>
      <w:r w:rsidRPr="00EA310E">
        <w:rPr>
          <w:color w:val="000009"/>
          <w:spacing w:val="-9"/>
        </w:rPr>
        <w:t xml:space="preserve"> </w:t>
      </w:r>
      <w:r w:rsidRPr="00EA310E">
        <w:rPr>
          <w:color w:val="000009"/>
        </w:rPr>
        <w:t>из</w:t>
      </w:r>
      <w:r w:rsidRPr="00EA310E">
        <w:rPr>
          <w:color w:val="000009"/>
          <w:spacing w:val="-57"/>
        </w:rPr>
        <w:t xml:space="preserve"> </w:t>
      </w:r>
      <w:r w:rsidRPr="00EA310E">
        <w:rPr>
          <w:color w:val="000009"/>
        </w:rPr>
        <w:t>дерева,</w:t>
      </w:r>
      <w:r w:rsidRPr="00EA310E">
        <w:rPr>
          <w:color w:val="000009"/>
          <w:spacing w:val="-7"/>
        </w:rPr>
        <w:t xml:space="preserve"> </w:t>
      </w:r>
      <w:r w:rsidRPr="00EA310E">
        <w:rPr>
          <w:color w:val="000009"/>
        </w:rPr>
        <w:t>глины,</w:t>
      </w:r>
      <w:r w:rsidRPr="00EA310E">
        <w:rPr>
          <w:color w:val="000009"/>
          <w:spacing w:val="-6"/>
        </w:rPr>
        <w:t xml:space="preserve"> </w:t>
      </w:r>
      <w:r w:rsidRPr="00EA310E">
        <w:rPr>
          <w:color w:val="000009"/>
        </w:rPr>
        <w:t>камня;</w:t>
      </w:r>
      <w:r w:rsidRPr="00EA310E">
        <w:rPr>
          <w:color w:val="000009"/>
          <w:spacing w:val="-6"/>
        </w:rPr>
        <w:t xml:space="preserve"> </w:t>
      </w:r>
      <w:r w:rsidRPr="00EA310E">
        <w:rPr>
          <w:color w:val="000009"/>
        </w:rPr>
        <w:t>юрта</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еѐ</w:t>
      </w:r>
      <w:r w:rsidRPr="00EA310E">
        <w:rPr>
          <w:color w:val="000009"/>
          <w:spacing w:val="-6"/>
        </w:rPr>
        <w:t xml:space="preserve"> </w:t>
      </w:r>
      <w:r w:rsidRPr="00EA310E">
        <w:rPr>
          <w:color w:val="000009"/>
        </w:rPr>
        <w:t>устройство</w:t>
      </w:r>
      <w:r w:rsidRPr="00EA310E">
        <w:rPr>
          <w:color w:val="000009"/>
          <w:spacing w:val="-6"/>
        </w:rPr>
        <w:t xml:space="preserve"> </w:t>
      </w:r>
      <w:r w:rsidRPr="00EA310E">
        <w:rPr>
          <w:color w:val="000009"/>
        </w:rPr>
        <w:t>(каркасный</w:t>
      </w:r>
      <w:r w:rsidRPr="00EA310E">
        <w:rPr>
          <w:color w:val="000009"/>
          <w:spacing w:val="-6"/>
        </w:rPr>
        <w:t xml:space="preserve"> </w:t>
      </w:r>
      <w:r w:rsidRPr="00EA310E">
        <w:rPr>
          <w:color w:val="000009"/>
        </w:rPr>
        <w:t>дом);</w:t>
      </w:r>
      <w:r w:rsidRPr="00EA310E">
        <w:rPr>
          <w:color w:val="000009"/>
          <w:spacing w:val="-6"/>
        </w:rPr>
        <w:t xml:space="preserve"> </w:t>
      </w:r>
      <w:r w:rsidRPr="00EA310E">
        <w:rPr>
          <w:color w:val="000009"/>
        </w:rPr>
        <w:t>изображениетрадиционных</w:t>
      </w:r>
      <w:r w:rsidRPr="00EA310E">
        <w:rPr>
          <w:color w:val="000009"/>
          <w:spacing w:val="-58"/>
        </w:rPr>
        <w:t xml:space="preserve"> </w:t>
      </w:r>
      <w:r w:rsidRPr="00EA310E">
        <w:rPr>
          <w:color w:val="000009"/>
        </w:rPr>
        <w:t>жилищ.</w:t>
      </w:r>
    </w:p>
    <w:p w:rsidR="006F72CC" w:rsidRPr="00EA310E" w:rsidRDefault="006B5682" w:rsidP="008641F2">
      <w:pPr>
        <w:pStyle w:val="a3"/>
        <w:ind w:firstLine="60"/>
        <w:jc w:val="both"/>
      </w:pPr>
      <w:r w:rsidRPr="00EA310E">
        <w:rPr>
          <w:color w:val="000009"/>
        </w:rPr>
        <w:t>Деревянная изба, еѐ конструкция и декор. Моделирование избы из бумаги или</w:t>
      </w:r>
      <w:r w:rsidRPr="00EA310E">
        <w:rPr>
          <w:color w:val="000009"/>
          <w:spacing w:val="1"/>
        </w:rPr>
        <w:t xml:space="preserve"> </w:t>
      </w:r>
      <w:r w:rsidRPr="00EA310E">
        <w:rPr>
          <w:color w:val="000009"/>
        </w:rPr>
        <w:t>изображение на плоскости в технике аппликации еѐ фасада и традиционного декора.</w:t>
      </w:r>
      <w:r w:rsidRPr="00EA310E">
        <w:rPr>
          <w:color w:val="000009"/>
          <w:spacing w:val="-57"/>
        </w:rPr>
        <w:t xml:space="preserve"> </w:t>
      </w:r>
      <w:r w:rsidRPr="00EA310E">
        <w:rPr>
          <w:color w:val="000009"/>
        </w:rPr>
        <w:t>Понимание тесной связи красоты и пользы, функционального и декоративного в</w:t>
      </w:r>
      <w:r w:rsidRPr="00EA310E">
        <w:rPr>
          <w:color w:val="000009"/>
          <w:spacing w:val="1"/>
        </w:rPr>
        <w:t xml:space="preserve"> </w:t>
      </w:r>
      <w:r w:rsidRPr="00EA310E">
        <w:rPr>
          <w:color w:val="000009"/>
        </w:rPr>
        <w:t>архитектуре</w:t>
      </w:r>
      <w:r w:rsidRPr="00EA310E">
        <w:rPr>
          <w:color w:val="000009"/>
          <w:spacing w:val="-7"/>
        </w:rPr>
        <w:t xml:space="preserve"> </w:t>
      </w:r>
      <w:r w:rsidRPr="00EA310E">
        <w:rPr>
          <w:color w:val="000009"/>
        </w:rPr>
        <w:t>традиционного</w:t>
      </w:r>
      <w:r w:rsidRPr="00EA310E">
        <w:rPr>
          <w:color w:val="000009"/>
          <w:spacing w:val="-6"/>
        </w:rPr>
        <w:t xml:space="preserve"> </w:t>
      </w:r>
      <w:r w:rsidRPr="00EA310E">
        <w:rPr>
          <w:color w:val="000009"/>
        </w:rPr>
        <w:t>жилого</w:t>
      </w:r>
      <w:r w:rsidRPr="00EA310E">
        <w:rPr>
          <w:color w:val="000009"/>
          <w:spacing w:val="-7"/>
        </w:rPr>
        <w:t xml:space="preserve"> </w:t>
      </w:r>
      <w:r w:rsidRPr="00EA310E">
        <w:rPr>
          <w:color w:val="000009"/>
        </w:rPr>
        <w:t>деревянного</w:t>
      </w:r>
      <w:r w:rsidRPr="00EA310E">
        <w:rPr>
          <w:color w:val="000009"/>
          <w:spacing w:val="-6"/>
        </w:rPr>
        <w:t xml:space="preserve"> </w:t>
      </w:r>
      <w:r w:rsidRPr="00EA310E">
        <w:rPr>
          <w:color w:val="000009"/>
        </w:rPr>
        <w:t>дома.</w:t>
      </w:r>
      <w:r w:rsidRPr="00EA310E">
        <w:rPr>
          <w:color w:val="000009"/>
          <w:spacing w:val="-6"/>
        </w:rPr>
        <w:t xml:space="preserve"> </w:t>
      </w:r>
      <w:r w:rsidRPr="00EA310E">
        <w:rPr>
          <w:color w:val="000009"/>
        </w:rPr>
        <w:t>Разные</w:t>
      </w:r>
      <w:r w:rsidRPr="00EA310E">
        <w:rPr>
          <w:color w:val="000009"/>
          <w:spacing w:val="-7"/>
        </w:rPr>
        <w:t xml:space="preserve"> </w:t>
      </w:r>
      <w:r w:rsidRPr="00EA310E">
        <w:rPr>
          <w:color w:val="000009"/>
        </w:rPr>
        <w:t>виды</w:t>
      </w:r>
      <w:r w:rsidRPr="00EA310E">
        <w:rPr>
          <w:color w:val="000009"/>
          <w:spacing w:val="-6"/>
        </w:rPr>
        <w:t xml:space="preserve"> </w:t>
      </w:r>
      <w:r w:rsidRPr="00EA310E">
        <w:rPr>
          <w:color w:val="000009"/>
        </w:rPr>
        <w:t>изб</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надворных</w:t>
      </w:r>
      <w:r w:rsidRPr="00EA310E">
        <w:rPr>
          <w:color w:val="000009"/>
          <w:spacing w:val="-57"/>
        </w:rPr>
        <w:t xml:space="preserve"> </w:t>
      </w:r>
      <w:r w:rsidRPr="00EA310E">
        <w:rPr>
          <w:color w:val="000009"/>
        </w:rPr>
        <w:t>построек.</w:t>
      </w:r>
    </w:p>
    <w:p w:rsidR="006F72CC" w:rsidRPr="00EA310E" w:rsidRDefault="006B5682" w:rsidP="008641F2">
      <w:pPr>
        <w:pStyle w:val="a3"/>
        <w:jc w:val="both"/>
      </w:pPr>
      <w:r w:rsidRPr="00EA310E">
        <w:rPr>
          <w:color w:val="000009"/>
        </w:rPr>
        <w:t>Конструкция</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изображение</w:t>
      </w:r>
      <w:r w:rsidRPr="00EA310E">
        <w:rPr>
          <w:color w:val="000009"/>
          <w:spacing w:val="-12"/>
        </w:rPr>
        <w:t xml:space="preserve"> </w:t>
      </w:r>
      <w:r w:rsidRPr="00EA310E">
        <w:rPr>
          <w:color w:val="000009"/>
        </w:rPr>
        <w:t>здания</w:t>
      </w:r>
      <w:r w:rsidRPr="00EA310E">
        <w:rPr>
          <w:color w:val="000009"/>
          <w:spacing w:val="-10"/>
        </w:rPr>
        <w:t xml:space="preserve"> </w:t>
      </w:r>
      <w:r w:rsidRPr="00EA310E">
        <w:rPr>
          <w:color w:val="000009"/>
        </w:rPr>
        <w:t>каменного</w:t>
      </w:r>
      <w:r w:rsidRPr="00EA310E">
        <w:rPr>
          <w:color w:val="000009"/>
          <w:spacing w:val="-13"/>
        </w:rPr>
        <w:t xml:space="preserve"> </w:t>
      </w:r>
      <w:r w:rsidRPr="00EA310E">
        <w:rPr>
          <w:color w:val="000009"/>
        </w:rPr>
        <w:t>собора:</w:t>
      </w:r>
      <w:r w:rsidRPr="00EA310E">
        <w:rPr>
          <w:color w:val="000009"/>
          <w:spacing w:val="-10"/>
        </w:rPr>
        <w:t xml:space="preserve"> </w:t>
      </w:r>
      <w:r w:rsidRPr="00EA310E">
        <w:rPr>
          <w:color w:val="000009"/>
        </w:rPr>
        <w:t>свод,</w:t>
      </w:r>
      <w:r w:rsidRPr="00EA310E">
        <w:rPr>
          <w:color w:val="000009"/>
          <w:spacing w:val="-11"/>
        </w:rPr>
        <w:t xml:space="preserve"> </w:t>
      </w:r>
      <w:r w:rsidRPr="00EA310E">
        <w:rPr>
          <w:color w:val="000009"/>
        </w:rPr>
        <w:t>нефы,</w:t>
      </w:r>
      <w:r w:rsidRPr="00EA310E">
        <w:rPr>
          <w:color w:val="000009"/>
          <w:spacing w:val="-10"/>
        </w:rPr>
        <w:t xml:space="preserve"> </w:t>
      </w:r>
      <w:r w:rsidRPr="00EA310E">
        <w:rPr>
          <w:color w:val="000009"/>
        </w:rPr>
        <w:t>закомары,</w:t>
      </w:r>
      <w:r w:rsidRPr="00EA310E">
        <w:rPr>
          <w:color w:val="000009"/>
          <w:spacing w:val="-11"/>
        </w:rPr>
        <w:t xml:space="preserve"> </w:t>
      </w:r>
      <w:r w:rsidRPr="00EA310E">
        <w:rPr>
          <w:color w:val="000009"/>
        </w:rPr>
        <w:t>глава,купол.</w:t>
      </w:r>
      <w:r w:rsidRPr="00EA310E">
        <w:rPr>
          <w:color w:val="000009"/>
          <w:spacing w:val="-57"/>
        </w:rPr>
        <w:t xml:space="preserve"> </w:t>
      </w:r>
      <w:r w:rsidRPr="00EA310E">
        <w:rPr>
          <w:color w:val="000009"/>
        </w:rPr>
        <w:t>Роль</w:t>
      </w:r>
      <w:r w:rsidRPr="00EA310E">
        <w:rPr>
          <w:color w:val="000009"/>
          <w:spacing w:val="-5"/>
        </w:rPr>
        <w:t xml:space="preserve"> </w:t>
      </w:r>
      <w:r w:rsidRPr="00EA310E">
        <w:rPr>
          <w:color w:val="000009"/>
        </w:rPr>
        <w:t>собора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организации</w:t>
      </w:r>
      <w:r w:rsidRPr="00EA310E">
        <w:rPr>
          <w:color w:val="000009"/>
          <w:spacing w:val="-5"/>
        </w:rPr>
        <w:t xml:space="preserve"> </w:t>
      </w:r>
      <w:r w:rsidRPr="00EA310E">
        <w:rPr>
          <w:color w:val="000009"/>
        </w:rPr>
        <w:t>жизни</w:t>
      </w:r>
      <w:r w:rsidRPr="00EA310E">
        <w:rPr>
          <w:color w:val="000009"/>
          <w:spacing w:val="-5"/>
        </w:rPr>
        <w:t xml:space="preserve"> </w:t>
      </w:r>
      <w:r w:rsidRPr="00EA310E">
        <w:rPr>
          <w:color w:val="000009"/>
        </w:rPr>
        <w:t>древнего</w:t>
      </w:r>
      <w:r w:rsidRPr="00EA310E">
        <w:rPr>
          <w:color w:val="000009"/>
          <w:spacing w:val="-8"/>
        </w:rPr>
        <w:t xml:space="preserve"> </w:t>
      </w:r>
      <w:r w:rsidRPr="00EA310E">
        <w:rPr>
          <w:color w:val="000009"/>
        </w:rPr>
        <w:t>города,</w:t>
      </w:r>
      <w:r w:rsidRPr="00EA310E">
        <w:rPr>
          <w:color w:val="000009"/>
          <w:spacing w:val="-4"/>
        </w:rPr>
        <w:t xml:space="preserve"> </w:t>
      </w:r>
      <w:r w:rsidRPr="00EA310E">
        <w:rPr>
          <w:color w:val="000009"/>
        </w:rPr>
        <w:t>собор</w:t>
      </w:r>
      <w:r w:rsidRPr="00EA310E">
        <w:rPr>
          <w:color w:val="000009"/>
          <w:spacing w:val="-5"/>
        </w:rPr>
        <w:t xml:space="preserve"> </w:t>
      </w:r>
      <w:r w:rsidRPr="00EA310E">
        <w:rPr>
          <w:color w:val="000009"/>
        </w:rPr>
        <w:t>как</w:t>
      </w:r>
      <w:r w:rsidRPr="00EA310E">
        <w:rPr>
          <w:color w:val="000009"/>
          <w:spacing w:val="-5"/>
        </w:rPr>
        <w:t xml:space="preserve"> </w:t>
      </w:r>
      <w:r w:rsidRPr="00EA310E">
        <w:rPr>
          <w:color w:val="000009"/>
        </w:rPr>
        <w:t>архитектурнаядоминанта.</w:t>
      </w:r>
    </w:p>
    <w:p w:rsidR="006F72CC" w:rsidRPr="00EA310E" w:rsidRDefault="006B5682" w:rsidP="008641F2">
      <w:pPr>
        <w:pStyle w:val="a3"/>
        <w:ind w:right="1165"/>
        <w:jc w:val="both"/>
      </w:pPr>
      <w:r w:rsidRPr="00EA310E">
        <w:rPr>
          <w:color w:val="000009"/>
        </w:rPr>
        <w:t>Традиции архитектурной конструкции храмовых построек разных народов.</w:t>
      </w:r>
      <w:r w:rsidRPr="00EA310E">
        <w:rPr>
          <w:color w:val="000009"/>
          <w:spacing w:val="1"/>
        </w:rPr>
        <w:t xml:space="preserve"> </w:t>
      </w:r>
      <w:r w:rsidRPr="00EA310E">
        <w:rPr>
          <w:color w:val="000009"/>
        </w:rPr>
        <w:t>Изображение</w:t>
      </w:r>
      <w:r w:rsidRPr="00EA310E">
        <w:rPr>
          <w:color w:val="000009"/>
          <w:spacing w:val="-9"/>
        </w:rPr>
        <w:t xml:space="preserve"> </w:t>
      </w:r>
      <w:r w:rsidRPr="00EA310E">
        <w:rPr>
          <w:color w:val="000009"/>
        </w:rPr>
        <w:t>типичной</w:t>
      </w:r>
      <w:r w:rsidRPr="00EA310E">
        <w:rPr>
          <w:color w:val="000009"/>
          <w:spacing w:val="-9"/>
        </w:rPr>
        <w:t xml:space="preserve"> </w:t>
      </w:r>
      <w:r w:rsidRPr="00EA310E">
        <w:rPr>
          <w:color w:val="000009"/>
        </w:rPr>
        <w:t>конструкции</w:t>
      </w:r>
      <w:r w:rsidRPr="00EA310E">
        <w:rPr>
          <w:color w:val="000009"/>
          <w:spacing w:val="-8"/>
        </w:rPr>
        <w:t xml:space="preserve"> </w:t>
      </w:r>
      <w:r w:rsidRPr="00EA310E">
        <w:rPr>
          <w:color w:val="000009"/>
        </w:rPr>
        <w:t>зданий:</w:t>
      </w:r>
      <w:r w:rsidRPr="00EA310E">
        <w:rPr>
          <w:color w:val="000009"/>
          <w:spacing w:val="-10"/>
        </w:rPr>
        <w:t xml:space="preserve"> </w:t>
      </w:r>
      <w:r w:rsidRPr="00EA310E">
        <w:rPr>
          <w:color w:val="000009"/>
        </w:rPr>
        <w:t>древнегреческий</w:t>
      </w:r>
      <w:r w:rsidRPr="00EA310E">
        <w:rPr>
          <w:color w:val="000009"/>
          <w:spacing w:val="-7"/>
        </w:rPr>
        <w:t xml:space="preserve"> </w:t>
      </w:r>
      <w:r w:rsidRPr="00EA310E">
        <w:rPr>
          <w:color w:val="000009"/>
        </w:rPr>
        <w:t>храм,</w:t>
      </w:r>
      <w:r w:rsidRPr="00EA310E">
        <w:rPr>
          <w:color w:val="000009"/>
          <w:spacing w:val="-3"/>
        </w:rPr>
        <w:t xml:space="preserve"> </w:t>
      </w:r>
      <w:r w:rsidRPr="00EA310E">
        <w:rPr>
          <w:color w:val="000009"/>
        </w:rPr>
        <w:t>готический</w:t>
      </w:r>
      <w:r w:rsidRPr="00EA310E">
        <w:rPr>
          <w:color w:val="000009"/>
          <w:spacing w:val="-8"/>
        </w:rPr>
        <w:t xml:space="preserve"> </w:t>
      </w:r>
      <w:r w:rsidRPr="00EA310E">
        <w:rPr>
          <w:color w:val="000009"/>
        </w:rPr>
        <w:t>или</w:t>
      </w:r>
      <w:r w:rsidRPr="00EA310E">
        <w:rPr>
          <w:color w:val="000009"/>
          <w:spacing w:val="-57"/>
        </w:rPr>
        <w:t xml:space="preserve"> </w:t>
      </w:r>
      <w:r w:rsidRPr="00EA310E">
        <w:rPr>
          <w:color w:val="000009"/>
        </w:rPr>
        <w:t>романский</w:t>
      </w:r>
      <w:r w:rsidRPr="00EA310E">
        <w:rPr>
          <w:color w:val="000009"/>
          <w:spacing w:val="-1"/>
        </w:rPr>
        <w:t xml:space="preserve"> </w:t>
      </w:r>
      <w:r w:rsidRPr="00EA310E">
        <w:rPr>
          <w:color w:val="000009"/>
        </w:rPr>
        <w:t>собор, мечеть,</w:t>
      </w:r>
      <w:r w:rsidRPr="00EA310E">
        <w:rPr>
          <w:color w:val="000009"/>
          <w:spacing w:val="-1"/>
        </w:rPr>
        <w:t xml:space="preserve"> </w:t>
      </w:r>
      <w:r w:rsidRPr="00EA310E">
        <w:rPr>
          <w:color w:val="000009"/>
        </w:rPr>
        <w:t>пагода.</w:t>
      </w:r>
    </w:p>
    <w:p w:rsidR="006F72CC" w:rsidRPr="00EA310E" w:rsidRDefault="006B5682" w:rsidP="008641F2">
      <w:pPr>
        <w:pStyle w:val="a3"/>
        <w:ind w:right="842"/>
        <w:jc w:val="both"/>
      </w:pPr>
      <w:r w:rsidRPr="00EA310E">
        <w:rPr>
          <w:color w:val="000009"/>
        </w:rPr>
        <w:t>Освоение образа и структуры архитектурного пространства древнерусского города.</w:t>
      </w:r>
      <w:r w:rsidRPr="00EA310E">
        <w:rPr>
          <w:color w:val="000009"/>
          <w:spacing w:val="1"/>
        </w:rPr>
        <w:t xml:space="preserve"> </w:t>
      </w:r>
      <w:r w:rsidRPr="00EA310E">
        <w:rPr>
          <w:color w:val="000009"/>
        </w:rPr>
        <w:t>Крепостные</w:t>
      </w:r>
      <w:r w:rsidRPr="00EA310E">
        <w:rPr>
          <w:color w:val="000009"/>
          <w:spacing w:val="-7"/>
        </w:rPr>
        <w:t xml:space="preserve"> </w:t>
      </w:r>
      <w:r w:rsidRPr="00EA310E">
        <w:rPr>
          <w:color w:val="000009"/>
        </w:rPr>
        <w:t>стены</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башни,</w:t>
      </w:r>
      <w:r w:rsidRPr="00EA310E">
        <w:rPr>
          <w:color w:val="000009"/>
          <w:spacing w:val="-8"/>
        </w:rPr>
        <w:t xml:space="preserve"> </w:t>
      </w:r>
      <w:r w:rsidRPr="00EA310E">
        <w:rPr>
          <w:color w:val="000009"/>
        </w:rPr>
        <w:t>торг,</w:t>
      </w:r>
      <w:r w:rsidRPr="00EA310E">
        <w:rPr>
          <w:color w:val="000009"/>
          <w:spacing w:val="-5"/>
        </w:rPr>
        <w:t xml:space="preserve"> </w:t>
      </w:r>
      <w:r w:rsidRPr="00EA310E">
        <w:rPr>
          <w:color w:val="000009"/>
        </w:rPr>
        <w:t>посад,</w:t>
      </w:r>
      <w:r w:rsidRPr="00EA310E">
        <w:rPr>
          <w:color w:val="000009"/>
          <w:spacing w:val="-5"/>
        </w:rPr>
        <w:t xml:space="preserve"> </w:t>
      </w:r>
      <w:r w:rsidRPr="00EA310E">
        <w:rPr>
          <w:color w:val="000009"/>
        </w:rPr>
        <w:t>главный</w:t>
      </w:r>
      <w:r w:rsidRPr="00EA310E">
        <w:rPr>
          <w:color w:val="000009"/>
          <w:spacing w:val="-5"/>
        </w:rPr>
        <w:t xml:space="preserve"> </w:t>
      </w:r>
      <w:r w:rsidRPr="00EA310E">
        <w:rPr>
          <w:color w:val="000009"/>
        </w:rPr>
        <w:t>собор.</w:t>
      </w:r>
      <w:r w:rsidRPr="00EA310E">
        <w:rPr>
          <w:color w:val="000009"/>
          <w:spacing w:val="-5"/>
        </w:rPr>
        <w:t xml:space="preserve"> </w:t>
      </w:r>
      <w:r w:rsidRPr="00EA310E">
        <w:rPr>
          <w:color w:val="000009"/>
        </w:rPr>
        <w:t>Красота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мудрость</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организации</w:t>
      </w:r>
      <w:r w:rsidRPr="00EA310E">
        <w:rPr>
          <w:color w:val="000009"/>
          <w:spacing w:val="-57"/>
        </w:rPr>
        <w:t xml:space="preserve"> </w:t>
      </w:r>
      <w:r w:rsidRPr="00EA310E">
        <w:rPr>
          <w:color w:val="000009"/>
        </w:rPr>
        <w:t>города,</w:t>
      </w:r>
      <w:r w:rsidRPr="00EA310E">
        <w:rPr>
          <w:color w:val="000009"/>
          <w:spacing w:val="-1"/>
        </w:rPr>
        <w:t xml:space="preserve"> </w:t>
      </w:r>
      <w:r w:rsidRPr="00EA310E">
        <w:rPr>
          <w:color w:val="000009"/>
        </w:rPr>
        <w:t>жизнь в</w:t>
      </w:r>
      <w:r w:rsidRPr="00EA310E">
        <w:rPr>
          <w:color w:val="000009"/>
          <w:spacing w:val="-1"/>
        </w:rPr>
        <w:t xml:space="preserve"> </w:t>
      </w:r>
      <w:r w:rsidRPr="00EA310E">
        <w:rPr>
          <w:color w:val="000009"/>
        </w:rPr>
        <w:t>городе.</w:t>
      </w:r>
    </w:p>
    <w:p w:rsidR="006F72CC" w:rsidRPr="00EA310E" w:rsidRDefault="006B5682" w:rsidP="008641F2">
      <w:pPr>
        <w:pStyle w:val="a3"/>
        <w:ind w:right="1332"/>
        <w:jc w:val="both"/>
      </w:pPr>
      <w:r w:rsidRPr="00EA310E">
        <w:rPr>
          <w:color w:val="000009"/>
        </w:rPr>
        <w:t>Понимание</w:t>
      </w:r>
      <w:r w:rsidRPr="00EA310E">
        <w:rPr>
          <w:color w:val="000009"/>
          <w:spacing w:val="-13"/>
        </w:rPr>
        <w:t xml:space="preserve"> </w:t>
      </w:r>
      <w:r w:rsidRPr="00EA310E">
        <w:rPr>
          <w:color w:val="000009"/>
        </w:rPr>
        <w:t>значения</w:t>
      </w:r>
      <w:r w:rsidRPr="00EA310E">
        <w:rPr>
          <w:color w:val="000009"/>
          <w:spacing w:val="-11"/>
        </w:rPr>
        <w:t xml:space="preserve"> </w:t>
      </w:r>
      <w:r w:rsidRPr="00EA310E">
        <w:rPr>
          <w:color w:val="000009"/>
        </w:rPr>
        <w:t>для</w:t>
      </w:r>
      <w:r w:rsidRPr="00EA310E">
        <w:rPr>
          <w:color w:val="000009"/>
          <w:spacing w:val="-12"/>
        </w:rPr>
        <w:t xml:space="preserve"> </w:t>
      </w:r>
      <w:r w:rsidRPr="00EA310E">
        <w:rPr>
          <w:color w:val="000009"/>
        </w:rPr>
        <w:t>современных</w:t>
      </w:r>
      <w:r w:rsidRPr="00EA310E">
        <w:rPr>
          <w:color w:val="000009"/>
          <w:spacing w:val="-11"/>
        </w:rPr>
        <w:t xml:space="preserve"> </w:t>
      </w:r>
      <w:r w:rsidRPr="00EA310E">
        <w:rPr>
          <w:color w:val="000009"/>
        </w:rPr>
        <w:t>людей</w:t>
      </w:r>
      <w:r w:rsidRPr="00EA310E">
        <w:rPr>
          <w:color w:val="000009"/>
          <w:spacing w:val="-12"/>
        </w:rPr>
        <w:t xml:space="preserve"> </w:t>
      </w:r>
      <w:r w:rsidRPr="00EA310E">
        <w:rPr>
          <w:color w:val="000009"/>
        </w:rPr>
        <w:t>сохранения</w:t>
      </w:r>
      <w:r w:rsidRPr="00EA310E">
        <w:rPr>
          <w:color w:val="000009"/>
          <w:spacing w:val="-14"/>
        </w:rPr>
        <w:t xml:space="preserve"> </w:t>
      </w:r>
      <w:r w:rsidRPr="00EA310E">
        <w:rPr>
          <w:color w:val="000009"/>
        </w:rPr>
        <w:t>культурного</w:t>
      </w:r>
      <w:r w:rsidRPr="00EA310E">
        <w:rPr>
          <w:color w:val="000009"/>
          <w:spacing w:val="-12"/>
        </w:rPr>
        <w:t xml:space="preserve"> </w:t>
      </w:r>
      <w:r w:rsidRPr="00EA310E">
        <w:rPr>
          <w:color w:val="000009"/>
        </w:rPr>
        <w:t>наследия.</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«Восприятие</w:t>
      </w:r>
      <w:r w:rsidRPr="00EA310E">
        <w:rPr>
          <w:color w:val="000009"/>
          <w:spacing w:val="-2"/>
        </w:rPr>
        <w:t xml:space="preserve"> </w:t>
      </w:r>
      <w:r w:rsidRPr="00EA310E">
        <w:rPr>
          <w:color w:val="000009"/>
        </w:rPr>
        <w:t>произведений</w:t>
      </w:r>
      <w:r w:rsidRPr="00EA310E">
        <w:rPr>
          <w:color w:val="000009"/>
          <w:spacing w:val="-3"/>
        </w:rPr>
        <w:t xml:space="preserve"> </w:t>
      </w:r>
      <w:r w:rsidRPr="00EA310E">
        <w:rPr>
          <w:color w:val="000009"/>
        </w:rPr>
        <w:t>искусства»</w:t>
      </w:r>
    </w:p>
    <w:p w:rsidR="006F72CC" w:rsidRPr="00EA310E" w:rsidRDefault="006B5682" w:rsidP="008641F2">
      <w:pPr>
        <w:pStyle w:val="a3"/>
        <w:jc w:val="both"/>
      </w:pPr>
      <w:r w:rsidRPr="00EA310E">
        <w:rPr>
          <w:color w:val="000009"/>
        </w:rPr>
        <w:t>Произведения</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М.</w:t>
      </w:r>
      <w:r w:rsidRPr="00EA310E">
        <w:rPr>
          <w:color w:val="000009"/>
          <w:spacing w:val="-8"/>
        </w:rPr>
        <w:t xml:space="preserve"> </w:t>
      </w:r>
      <w:r w:rsidRPr="00EA310E">
        <w:rPr>
          <w:color w:val="000009"/>
        </w:rPr>
        <w:t>Васнецова,</w:t>
      </w:r>
      <w:r w:rsidRPr="00EA310E">
        <w:rPr>
          <w:color w:val="000009"/>
          <w:spacing w:val="-7"/>
        </w:rPr>
        <w:t xml:space="preserve"> </w:t>
      </w:r>
      <w:r w:rsidRPr="00EA310E">
        <w:rPr>
          <w:color w:val="000009"/>
        </w:rPr>
        <w:t>Б.</w:t>
      </w:r>
      <w:r w:rsidRPr="00EA310E">
        <w:rPr>
          <w:color w:val="000009"/>
          <w:spacing w:val="-8"/>
        </w:rPr>
        <w:t xml:space="preserve"> </w:t>
      </w:r>
      <w:r w:rsidRPr="00EA310E">
        <w:rPr>
          <w:color w:val="000009"/>
        </w:rPr>
        <w:t>М.</w:t>
      </w:r>
      <w:r w:rsidRPr="00EA310E">
        <w:rPr>
          <w:color w:val="000009"/>
          <w:spacing w:val="-8"/>
        </w:rPr>
        <w:t xml:space="preserve"> </w:t>
      </w:r>
      <w:r w:rsidRPr="00EA310E">
        <w:rPr>
          <w:color w:val="000009"/>
        </w:rPr>
        <w:t>Кустодиева,</w:t>
      </w:r>
      <w:r w:rsidRPr="00EA310E">
        <w:rPr>
          <w:color w:val="000009"/>
          <w:spacing w:val="-7"/>
        </w:rPr>
        <w:t xml:space="preserve"> </w:t>
      </w:r>
      <w:r w:rsidRPr="00EA310E">
        <w:rPr>
          <w:color w:val="000009"/>
        </w:rPr>
        <w:t>А.</w:t>
      </w:r>
      <w:r w:rsidRPr="00EA310E">
        <w:rPr>
          <w:color w:val="000009"/>
          <w:spacing w:val="-8"/>
        </w:rPr>
        <w:t xml:space="preserve"> </w:t>
      </w:r>
      <w:r w:rsidRPr="00EA310E">
        <w:rPr>
          <w:color w:val="000009"/>
        </w:rPr>
        <w:t>М.</w:t>
      </w:r>
      <w:r w:rsidRPr="00EA310E">
        <w:rPr>
          <w:color w:val="000009"/>
          <w:spacing w:val="-7"/>
        </w:rPr>
        <w:t xml:space="preserve"> </w:t>
      </w:r>
      <w:r w:rsidRPr="00EA310E">
        <w:rPr>
          <w:color w:val="000009"/>
        </w:rPr>
        <w:t>Васнецова,</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И.Сурикова,</w:t>
      </w:r>
      <w:r w:rsidRPr="00EA310E">
        <w:rPr>
          <w:color w:val="000009"/>
          <w:spacing w:val="-8"/>
        </w:rPr>
        <w:t xml:space="preserve"> </w:t>
      </w:r>
      <w:r w:rsidRPr="00EA310E">
        <w:rPr>
          <w:color w:val="000009"/>
        </w:rPr>
        <w:t>К.</w:t>
      </w:r>
      <w:r w:rsidRPr="00EA310E">
        <w:rPr>
          <w:color w:val="000009"/>
          <w:spacing w:val="-7"/>
        </w:rPr>
        <w:t xml:space="preserve"> </w:t>
      </w:r>
      <w:r w:rsidRPr="00EA310E">
        <w:rPr>
          <w:color w:val="000009"/>
        </w:rPr>
        <w:t>А.</w:t>
      </w:r>
      <w:r w:rsidRPr="00EA310E">
        <w:rPr>
          <w:color w:val="000009"/>
          <w:spacing w:val="-57"/>
        </w:rPr>
        <w:t xml:space="preserve"> </w:t>
      </w:r>
      <w:r w:rsidRPr="00EA310E">
        <w:rPr>
          <w:color w:val="000009"/>
        </w:rPr>
        <w:t>Коровина,</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Г.</w:t>
      </w:r>
      <w:r w:rsidRPr="00EA310E">
        <w:rPr>
          <w:color w:val="000009"/>
          <w:spacing w:val="-1"/>
        </w:rPr>
        <w:t xml:space="preserve"> </w:t>
      </w:r>
      <w:r w:rsidRPr="00EA310E">
        <w:rPr>
          <w:color w:val="000009"/>
        </w:rPr>
        <w:t>Венецианова,</w:t>
      </w:r>
    </w:p>
    <w:p w:rsidR="006F72CC" w:rsidRPr="00EA310E" w:rsidRDefault="006B5682" w:rsidP="008641F2">
      <w:pPr>
        <w:pStyle w:val="a3"/>
        <w:jc w:val="both"/>
      </w:pPr>
      <w:r w:rsidRPr="00EA310E">
        <w:rPr>
          <w:color w:val="000009"/>
        </w:rPr>
        <w:t>А.</w:t>
      </w:r>
      <w:r w:rsidRPr="00EA310E">
        <w:rPr>
          <w:color w:val="000009"/>
          <w:spacing w:val="-7"/>
        </w:rPr>
        <w:t xml:space="preserve"> </w:t>
      </w:r>
      <w:r w:rsidRPr="00EA310E">
        <w:rPr>
          <w:color w:val="000009"/>
        </w:rPr>
        <w:t>П.</w:t>
      </w:r>
      <w:r w:rsidRPr="00EA310E">
        <w:rPr>
          <w:color w:val="000009"/>
          <w:spacing w:val="-5"/>
        </w:rPr>
        <w:t xml:space="preserve"> </w:t>
      </w:r>
      <w:r w:rsidRPr="00EA310E">
        <w:rPr>
          <w:color w:val="000009"/>
        </w:rPr>
        <w:t>Рябушкина,</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Я.</w:t>
      </w:r>
      <w:r w:rsidRPr="00EA310E">
        <w:rPr>
          <w:color w:val="000009"/>
          <w:spacing w:val="-5"/>
        </w:rPr>
        <w:t xml:space="preserve"> </w:t>
      </w:r>
      <w:r w:rsidRPr="00EA310E">
        <w:rPr>
          <w:color w:val="000009"/>
        </w:rPr>
        <w:t>Билибина</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темы</w:t>
      </w:r>
      <w:r w:rsidRPr="00EA310E">
        <w:rPr>
          <w:color w:val="000009"/>
          <w:spacing w:val="-5"/>
        </w:rPr>
        <w:t xml:space="preserve"> </w:t>
      </w:r>
      <w:r w:rsidRPr="00EA310E">
        <w:rPr>
          <w:color w:val="000009"/>
        </w:rPr>
        <w:t>истории</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традиций</w:t>
      </w:r>
      <w:r w:rsidRPr="00EA310E">
        <w:rPr>
          <w:color w:val="000009"/>
          <w:spacing w:val="-5"/>
        </w:rPr>
        <w:t xml:space="preserve"> </w:t>
      </w:r>
      <w:r w:rsidRPr="00EA310E">
        <w:rPr>
          <w:color w:val="000009"/>
        </w:rPr>
        <w:t>русской</w:t>
      </w:r>
      <w:r w:rsidRPr="00EA310E">
        <w:rPr>
          <w:color w:val="000009"/>
          <w:spacing w:val="-6"/>
        </w:rPr>
        <w:t xml:space="preserve"> </w:t>
      </w:r>
      <w:r w:rsidRPr="00EA310E">
        <w:rPr>
          <w:color w:val="000009"/>
        </w:rPr>
        <w:t>отечественной</w:t>
      </w:r>
      <w:r w:rsidRPr="00EA310E">
        <w:rPr>
          <w:color w:val="000009"/>
          <w:spacing w:val="-57"/>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Примеры</w:t>
      </w:r>
      <w:r w:rsidRPr="00EA310E">
        <w:rPr>
          <w:color w:val="000009"/>
          <w:spacing w:val="-13"/>
        </w:rPr>
        <w:t xml:space="preserve"> </w:t>
      </w:r>
      <w:r w:rsidRPr="00EA310E">
        <w:rPr>
          <w:color w:val="000009"/>
        </w:rPr>
        <w:t>произведений</w:t>
      </w:r>
      <w:r w:rsidRPr="00EA310E">
        <w:rPr>
          <w:color w:val="000009"/>
          <w:spacing w:val="-13"/>
        </w:rPr>
        <w:t xml:space="preserve"> </w:t>
      </w:r>
      <w:r w:rsidRPr="00EA310E">
        <w:rPr>
          <w:color w:val="000009"/>
        </w:rPr>
        <w:t>великих</w:t>
      </w:r>
      <w:r w:rsidRPr="00EA310E">
        <w:rPr>
          <w:color w:val="000009"/>
          <w:spacing w:val="-11"/>
        </w:rPr>
        <w:t xml:space="preserve"> </w:t>
      </w:r>
      <w:r w:rsidRPr="00EA310E">
        <w:rPr>
          <w:color w:val="000009"/>
        </w:rPr>
        <w:t>европейских</w:t>
      </w:r>
      <w:r w:rsidRPr="00EA310E">
        <w:rPr>
          <w:color w:val="000009"/>
          <w:spacing w:val="-13"/>
        </w:rPr>
        <w:t xml:space="preserve"> </w:t>
      </w:r>
      <w:r w:rsidRPr="00EA310E">
        <w:rPr>
          <w:color w:val="000009"/>
        </w:rPr>
        <w:t>художников:</w:t>
      </w:r>
      <w:r w:rsidRPr="00EA310E">
        <w:rPr>
          <w:color w:val="000009"/>
          <w:spacing w:val="-12"/>
        </w:rPr>
        <w:t xml:space="preserve"> </w:t>
      </w:r>
      <w:r w:rsidRPr="00EA310E">
        <w:rPr>
          <w:color w:val="000009"/>
        </w:rPr>
        <w:t>Леонардо</w:t>
      </w:r>
      <w:r w:rsidRPr="00EA310E">
        <w:rPr>
          <w:color w:val="000009"/>
          <w:spacing w:val="-12"/>
        </w:rPr>
        <w:t xml:space="preserve"> </w:t>
      </w:r>
      <w:r w:rsidRPr="00EA310E">
        <w:rPr>
          <w:color w:val="000009"/>
        </w:rPr>
        <w:t>да</w:t>
      </w:r>
      <w:r w:rsidRPr="00EA310E">
        <w:rPr>
          <w:color w:val="000009"/>
          <w:spacing w:val="-13"/>
        </w:rPr>
        <w:t xml:space="preserve"> </w:t>
      </w:r>
      <w:r w:rsidRPr="00EA310E">
        <w:rPr>
          <w:color w:val="000009"/>
        </w:rPr>
        <w:t>Винчи,Рафаэля,</w:t>
      </w:r>
      <w:r w:rsidRPr="00EA310E">
        <w:rPr>
          <w:color w:val="000009"/>
          <w:spacing w:val="-57"/>
        </w:rPr>
        <w:t xml:space="preserve"> </w:t>
      </w:r>
      <w:r w:rsidRPr="00EA310E">
        <w:rPr>
          <w:color w:val="000009"/>
        </w:rPr>
        <w:t>Рембрандта,</w:t>
      </w:r>
      <w:r w:rsidRPr="00EA310E">
        <w:rPr>
          <w:color w:val="000009"/>
          <w:spacing w:val="-1"/>
        </w:rPr>
        <w:t xml:space="preserve"> </w:t>
      </w:r>
      <w:r w:rsidRPr="00EA310E">
        <w:rPr>
          <w:color w:val="000009"/>
        </w:rPr>
        <w:t>Пикассо (и</w:t>
      </w:r>
      <w:r w:rsidRPr="00EA310E">
        <w:rPr>
          <w:color w:val="000009"/>
          <w:spacing w:val="1"/>
        </w:rPr>
        <w:t xml:space="preserve"> </w:t>
      </w:r>
      <w:r w:rsidRPr="00EA310E">
        <w:rPr>
          <w:color w:val="000009"/>
        </w:rPr>
        <w:t>других</w:t>
      </w:r>
      <w:r w:rsidRPr="00EA310E">
        <w:rPr>
          <w:color w:val="000009"/>
          <w:spacing w:val="2"/>
        </w:rPr>
        <w:t xml:space="preserve"> </w:t>
      </w:r>
      <w:r w:rsidRPr="00EA310E">
        <w:rPr>
          <w:color w:val="000009"/>
        </w:rPr>
        <w:t>по выбору</w:t>
      </w:r>
      <w:r w:rsidRPr="00EA310E">
        <w:rPr>
          <w:color w:val="000009"/>
          <w:spacing w:val="-4"/>
        </w:rPr>
        <w:t xml:space="preserve"> </w:t>
      </w:r>
      <w:r w:rsidRPr="00EA310E">
        <w:rPr>
          <w:color w:val="000009"/>
        </w:rPr>
        <w:t>учителя).</w:t>
      </w:r>
    </w:p>
    <w:p w:rsidR="006F72CC" w:rsidRPr="00EA310E" w:rsidRDefault="006B5682" w:rsidP="008641F2">
      <w:pPr>
        <w:pStyle w:val="a3"/>
        <w:ind w:right="0"/>
        <w:jc w:val="both"/>
      </w:pPr>
      <w:r w:rsidRPr="00EA310E">
        <w:rPr>
          <w:color w:val="000009"/>
        </w:rPr>
        <w:t>Памятники</w:t>
      </w:r>
      <w:r w:rsidRPr="00EA310E">
        <w:rPr>
          <w:color w:val="000009"/>
          <w:spacing w:val="-13"/>
        </w:rPr>
        <w:t xml:space="preserve"> </w:t>
      </w:r>
      <w:r w:rsidRPr="00EA310E">
        <w:rPr>
          <w:color w:val="000009"/>
        </w:rPr>
        <w:t>древнерусского</w:t>
      </w:r>
      <w:r w:rsidRPr="00EA310E">
        <w:rPr>
          <w:color w:val="000009"/>
          <w:spacing w:val="-12"/>
        </w:rPr>
        <w:t xml:space="preserve"> </w:t>
      </w:r>
      <w:r w:rsidRPr="00EA310E">
        <w:rPr>
          <w:color w:val="000009"/>
        </w:rPr>
        <w:t>каменного</w:t>
      </w:r>
      <w:r w:rsidRPr="00EA310E">
        <w:rPr>
          <w:color w:val="000009"/>
          <w:spacing w:val="-12"/>
        </w:rPr>
        <w:t xml:space="preserve"> </w:t>
      </w:r>
      <w:r w:rsidRPr="00EA310E">
        <w:rPr>
          <w:color w:val="000009"/>
        </w:rPr>
        <w:t>зодчества:</w:t>
      </w:r>
    </w:p>
    <w:p w:rsidR="006F72CC" w:rsidRPr="00EA310E" w:rsidRDefault="006B5682" w:rsidP="008641F2">
      <w:pPr>
        <w:pStyle w:val="a3"/>
        <w:ind w:right="0"/>
        <w:jc w:val="both"/>
      </w:pPr>
      <w:r w:rsidRPr="00EA310E">
        <w:rPr>
          <w:color w:val="000009"/>
        </w:rPr>
        <w:t>Московский</w:t>
      </w:r>
      <w:r w:rsidRPr="00EA310E">
        <w:rPr>
          <w:color w:val="000009"/>
          <w:spacing w:val="-9"/>
        </w:rPr>
        <w:t xml:space="preserve"> </w:t>
      </w:r>
      <w:r w:rsidRPr="00EA310E">
        <w:rPr>
          <w:color w:val="000009"/>
        </w:rPr>
        <w:t>Кремль,</w:t>
      </w:r>
    </w:p>
    <w:p w:rsidR="006F72CC" w:rsidRPr="00EA310E" w:rsidRDefault="006B5682" w:rsidP="008641F2">
      <w:pPr>
        <w:pStyle w:val="a3"/>
        <w:ind w:right="0"/>
        <w:jc w:val="both"/>
      </w:pPr>
      <w:r w:rsidRPr="00EA310E">
        <w:rPr>
          <w:color w:val="000009"/>
        </w:rPr>
        <w:t>Новгородский детинец, Псковский кром, Казанский кремль (и другие с учѐтом местных</w:t>
      </w:r>
      <w:r w:rsidRPr="00EA310E">
        <w:rPr>
          <w:color w:val="000009"/>
          <w:spacing w:val="1"/>
        </w:rPr>
        <w:t xml:space="preserve"> </w:t>
      </w:r>
      <w:r w:rsidRPr="00EA310E">
        <w:rPr>
          <w:color w:val="000009"/>
        </w:rPr>
        <w:t>архитектурных</w:t>
      </w:r>
      <w:r w:rsidRPr="00EA310E">
        <w:rPr>
          <w:color w:val="000009"/>
          <w:spacing w:val="-10"/>
        </w:rPr>
        <w:t xml:space="preserve"> </w:t>
      </w:r>
      <w:r w:rsidRPr="00EA310E">
        <w:rPr>
          <w:color w:val="000009"/>
        </w:rPr>
        <w:t>комплексов,</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том</w:t>
      </w:r>
      <w:r w:rsidRPr="00EA310E">
        <w:rPr>
          <w:color w:val="000009"/>
          <w:spacing w:val="-12"/>
        </w:rPr>
        <w:t xml:space="preserve"> </w:t>
      </w:r>
      <w:r w:rsidRPr="00EA310E">
        <w:rPr>
          <w:color w:val="000009"/>
        </w:rPr>
        <w:t>числе</w:t>
      </w:r>
      <w:r w:rsidRPr="00EA310E">
        <w:rPr>
          <w:color w:val="000009"/>
          <w:spacing w:val="-11"/>
        </w:rPr>
        <w:t xml:space="preserve"> </w:t>
      </w:r>
      <w:r w:rsidRPr="00EA310E">
        <w:rPr>
          <w:color w:val="000009"/>
        </w:rPr>
        <w:t>монастырских).</w:t>
      </w:r>
      <w:r w:rsidRPr="00EA310E">
        <w:rPr>
          <w:color w:val="000009"/>
          <w:spacing w:val="-11"/>
        </w:rPr>
        <w:t xml:space="preserve"> </w:t>
      </w:r>
      <w:r w:rsidRPr="00EA310E">
        <w:rPr>
          <w:color w:val="000009"/>
        </w:rPr>
        <w:t>Памятники</w:t>
      </w:r>
      <w:r w:rsidRPr="00EA310E">
        <w:rPr>
          <w:color w:val="000009"/>
          <w:spacing w:val="-12"/>
        </w:rPr>
        <w:t xml:space="preserve"> </w:t>
      </w:r>
      <w:r w:rsidRPr="00EA310E">
        <w:rPr>
          <w:color w:val="000009"/>
        </w:rPr>
        <w:t>русского</w:t>
      </w:r>
      <w:r w:rsidRPr="00EA310E">
        <w:rPr>
          <w:color w:val="000009"/>
          <w:spacing w:val="-11"/>
        </w:rPr>
        <w:t xml:space="preserve"> </w:t>
      </w:r>
      <w:r w:rsidRPr="00EA310E">
        <w:rPr>
          <w:color w:val="000009"/>
        </w:rPr>
        <w:t>деревянного</w:t>
      </w:r>
      <w:r w:rsidRPr="00EA310E">
        <w:rPr>
          <w:color w:val="000009"/>
          <w:spacing w:val="-57"/>
        </w:rPr>
        <w:t xml:space="preserve"> </w:t>
      </w:r>
      <w:r w:rsidRPr="00EA310E">
        <w:rPr>
          <w:color w:val="000009"/>
        </w:rPr>
        <w:t>зодчества.</w:t>
      </w:r>
      <w:r w:rsidRPr="00EA310E">
        <w:rPr>
          <w:color w:val="000009"/>
          <w:spacing w:val="1"/>
        </w:rPr>
        <w:t xml:space="preserve"> </w:t>
      </w:r>
      <w:r w:rsidRPr="00EA310E">
        <w:rPr>
          <w:color w:val="000009"/>
        </w:rPr>
        <w:t>Архитектурный</w:t>
      </w:r>
      <w:r w:rsidRPr="00EA310E">
        <w:rPr>
          <w:color w:val="000009"/>
          <w:spacing w:val="-1"/>
        </w:rPr>
        <w:t xml:space="preserve"> </w:t>
      </w:r>
      <w:r w:rsidRPr="00EA310E">
        <w:rPr>
          <w:color w:val="000009"/>
        </w:rPr>
        <w:t>комплекс</w:t>
      </w:r>
      <w:r w:rsidRPr="00EA310E">
        <w:rPr>
          <w:color w:val="000009"/>
          <w:spacing w:val="-4"/>
        </w:rPr>
        <w:t xml:space="preserve"> </w:t>
      </w:r>
      <w:r w:rsidRPr="00EA310E">
        <w:rPr>
          <w:color w:val="000009"/>
        </w:rPr>
        <w:t>на</w:t>
      </w:r>
      <w:r w:rsidRPr="00EA310E">
        <w:rPr>
          <w:color w:val="000009"/>
          <w:spacing w:val="-2"/>
        </w:rPr>
        <w:t xml:space="preserve"> </w:t>
      </w:r>
      <w:r w:rsidRPr="00EA310E">
        <w:rPr>
          <w:color w:val="000009"/>
        </w:rPr>
        <w:t>острове Кижи.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Художественная культура разных эпох и народов. Представления об</w:t>
      </w:r>
      <w:r w:rsidRPr="00EA310E">
        <w:rPr>
          <w:color w:val="000009"/>
          <w:spacing w:val="1"/>
        </w:rPr>
        <w:t xml:space="preserve"> </w:t>
      </w:r>
      <w:r w:rsidRPr="00EA310E">
        <w:rPr>
          <w:color w:val="000009"/>
          <w:spacing w:val="-1"/>
        </w:rPr>
        <w:t xml:space="preserve">архитектурных,декоративных </w:t>
      </w:r>
      <w:r w:rsidRPr="00EA310E">
        <w:rPr>
          <w:color w:val="000009"/>
        </w:rPr>
        <w:t>и изобразительных произведениях в культуре Древней</w:t>
      </w:r>
      <w:r w:rsidRPr="00EA310E">
        <w:rPr>
          <w:color w:val="000009"/>
          <w:spacing w:val="-57"/>
        </w:rPr>
        <w:t xml:space="preserve"> </w:t>
      </w:r>
      <w:r w:rsidRPr="00EA310E">
        <w:rPr>
          <w:color w:val="000009"/>
        </w:rPr>
        <w:t>Греции,</w:t>
      </w:r>
      <w:r w:rsidRPr="00EA310E">
        <w:rPr>
          <w:color w:val="000009"/>
          <w:spacing w:val="-11"/>
        </w:rPr>
        <w:t xml:space="preserve"> </w:t>
      </w:r>
      <w:r w:rsidRPr="00EA310E">
        <w:rPr>
          <w:color w:val="000009"/>
        </w:rPr>
        <w:t>других</w:t>
      </w:r>
      <w:r w:rsidRPr="00EA310E">
        <w:rPr>
          <w:color w:val="000009"/>
          <w:spacing w:val="-10"/>
        </w:rPr>
        <w:t xml:space="preserve"> </w:t>
      </w:r>
      <w:r w:rsidRPr="00EA310E">
        <w:rPr>
          <w:color w:val="000009"/>
        </w:rPr>
        <w:t>культур</w:t>
      </w:r>
      <w:r w:rsidRPr="00EA310E">
        <w:rPr>
          <w:color w:val="000009"/>
          <w:spacing w:val="-9"/>
        </w:rPr>
        <w:t xml:space="preserve"> </w:t>
      </w:r>
      <w:r w:rsidRPr="00EA310E">
        <w:rPr>
          <w:color w:val="000009"/>
        </w:rPr>
        <w:t>Древнего</w:t>
      </w:r>
      <w:r w:rsidRPr="00EA310E">
        <w:rPr>
          <w:color w:val="000009"/>
          <w:spacing w:val="-11"/>
        </w:rPr>
        <w:t xml:space="preserve"> </w:t>
      </w:r>
      <w:r w:rsidRPr="00EA310E">
        <w:rPr>
          <w:color w:val="000009"/>
        </w:rPr>
        <w:t>мира.</w:t>
      </w:r>
      <w:r w:rsidRPr="00EA310E">
        <w:rPr>
          <w:color w:val="000009"/>
          <w:spacing w:val="-11"/>
        </w:rPr>
        <w:t xml:space="preserve"> </w:t>
      </w:r>
      <w:r w:rsidRPr="00EA310E">
        <w:rPr>
          <w:color w:val="000009"/>
        </w:rPr>
        <w:t>Архитектурные</w:t>
      </w:r>
      <w:r w:rsidRPr="00EA310E">
        <w:rPr>
          <w:color w:val="000009"/>
          <w:spacing w:val="-13"/>
        </w:rPr>
        <w:t xml:space="preserve"> </w:t>
      </w:r>
      <w:r w:rsidRPr="00EA310E">
        <w:rPr>
          <w:color w:val="000009"/>
        </w:rPr>
        <w:t>памятники</w:t>
      </w:r>
      <w:r w:rsidRPr="00EA310E">
        <w:rPr>
          <w:color w:val="000009"/>
          <w:spacing w:val="-11"/>
        </w:rPr>
        <w:t xml:space="preserve"> </w:t>
      </w:r>
      <w:r w:rsidRPr="00EA310E">
        <w:rPr>
          <w:color w:val="000009"/>
        </w:rPr>
        <w:t>Западной</w:t>
      </w:r>
      <w:r w:rsidRPr="00EA310E">
        <w:rPr>
          <w:color w:val="000009"/>
          <w:spacing w:val="-11"/>
        </w:rPr>
        <w:t xml:space="preserve"> </w:t>
      </w:r>
      <w:r w:rsidRPr="00EA310E">
        <w:rPr>
          <w:color w:val="000009"/>
        </w:rPr>
        <w:t>Европы</w:t>
      </w:r>
      <w:r w:rsidRPr="00EA310E">
        <w:rPr>
          <w:color w:val="000009"/>
          <w:spacing w:val="-57"/>
        </w:rPr>
        <w:t xml:space="preserve"> </w:t>
      </w:r>
      <w:r w:rsidRPr="00EA310E">
        <w:rPr>
          <w:color w:val="000009"/>
        </w:rPr>
        <w:t>Средних</w:t>
      </w:r>
      <w:r w:rsidRPr="00EA310E">
        <w:rPr>
          <w:color w:val="000009"/>
          <w:spacing w:val="1"/>
        </w:rPr>
        <w:t xml:space="preserve"> </w:t>
      </w:r>
      <w:r w:rsidRPr="00EA310E">
        <w:rPr>
          <w:color w:val="000009"/>
        </w:rPr>
        <w:t>веков иэпохи</w:t>
      </w:r>
    </w:p>
    <w:p w:rsidR="006F72CC" w:rsidRPr="00EA310E" w:rsidRDefault="006B5682" w:rsidP="008641F2">
      <w:pPr>
        <w:pStyle w:val="a3"/>
        <w:ind w:right="1778"/>
        <w:jc w:val="both"/>
      </w:pPr>
      <w:r w:rsidRPr="00EA310E">
        <w:rPr>
          <w:color w:val="000009"/>
        </w:rPr>
        <w:t>Возрождения.Произведения предметно-пространственной культуры,</w:t>
      </w:r>
      <w:r w:rsidRPr="00EA310E">
        <w:rPr>
          <w:color w:val="000009"/>
          <w:spacing w:val="1"/>
        </w:rPr>
        <w:t xml:space="preserve"> </w:t>
      </w:r>
      <w:r w:rsidRPr="00EA310E">
        <w:rPr>
          <w:color w:val="000009"/>
        </w:rPr>
        <w:t>составляющие</w:t>
      </w:r>
      <w:r w:rsidRPr="00EA310E">
        <w:rPr>
          <w:color w:val="000009"/>
          <w:spacing w:val="-8"/>
        </w:rPr>
        <w:t xml:space="preserve"> </w:t>
      </w:r>
      <w:r w:rsidRPr="00EA310E">
        <w:rPr>
          <w:color w:val="000009"/>
        </w:rPr>
        <w:t>истоки,</w:t>
      </w:r>
      <w:r w:rsidRPr="00EA310E">
        <w:rPr>
          <w:color w:val="000009"/>
          <w:spacing w:val="-9"/>
        </w:rPr>
        <w:t xml:space="preserve"> </w:t>
      </w:r>
      <w:r w:rsidRPr="00EA310E">
        <w:rPr>
          <w:color w:val="000009"/>
        </w:rPr>
        <w:t>основания</w:t>
      </w:r>
      <w:r w:rsidRPr="00EA310E">
        <w:rPr>
          <w:color w:val="000009"/>
          <w:spacing w:val="-7"/>
        </w:rPr>
        <w:t xml:space="preserve"> </w:t>
      </w:r>
      <w:r w:rsidRPr="00EA310E">
        <w:rPr>
          <w:color w:val="000009"/>
        </w:rPr>
        <w:t>национальных</w:t>
      </w:r>
      <w:r w:rsidRPr="00EA310E">
        <w:rPr>
          <w:color w:val="000009"/>
          <w:spacing w:val="-7"/>
        </w:rPr>
        <w:t xml:space="preserve"> </w:t>
      </w:r>
      <w:r w:rsidRPr="00EA310E">
        <w:rPr>
          <w:color w:val="000009"/>
        </w:rPr>
        <w:t>культур</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современном</w:t>
      </w:r>
      <w:r w:rsidRPr="00EA310E">
        <w:rPr>
          <w:color w:val="000009"/>
          <w:spacing w:val="-7"/>
        </w:rPr>
        <w:t xml:space="preserve"> </w:t>
      </w:r>
      <w:r w:rsidRPr="00EA310E">
        <w:rPr>
          <w:color w:val="000009"/>
        </w:rPr>
        <w:t>мире.</w:t>
      </w:r>
    </w:p>
    <w:p w:rsidR="006F72CC" w:rsidRPr="00EA310E" w:rsidRDefault="006B5682" w:rsidP="008641F2">
      <w:pPr>
        <w:pStyle w:val="a3"/>
        <w:ind w:right="975"/>
        <w:jc w:val="both"/>
      </w:pPr>
      <w:r w:rsidRPr="00EA310E">
        <w:rPr>
          <w:color w:val="000009"/>
        </w:rPr>
        <w:t>Памятники национальным героям. Памятник К. Минину и Д. Пожарскому скульптора И.</w:t>
      </w:r>
      <w:r w:rsidRPr="00EA310E">
        <w:rPr>
          <w:color w:val="000009"/>
          <w:spacing w:val="1"/>
        </w:rPr>
        <w:t xml:space="preserve"> </w:t>
      </w:r>
      <w:r w:rsidRPr="00EA310E">
        <w:rPr>
          <w:color w:val="000009"/>
        </w:rPr>
        <w:t>П.</w:t>
      </w:r>
      <w:r w:rsidRPr="00EA310E">
        <w:rPr>
          <w:color w:val="000009"/>
          <w:spacing w:val="-6"/>
        </w:rPr>
        <w:t xml:space="preserve"> </w:t>
      </w:r>
      <w:r w:rsidRPr="00EA310E">
        <w:rPr>
          <w:color w:val="000009"/>
        </w:rPr>
        <w:t>Мартоса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Москве.</w:t>
      </w:r>
      <w:r w:rsidRPr="00EA310E">
        <w:rPr>
          <w:color w:val="000009"/>
          <w:spacing w:val="-3"/>
        </w:rPr>
        <w:t xml:space="preserve"> </w:t>
      </w:r>
      <w:r w:rsidRPr="00EA310E">
        <w:rPr>
          <w:color w:val="000009"/>
        </w:rPr>
        <w:t>Мемориальные</w:t>
      </w:r>
      <w:r w:rsidRPr="00EA310E">
        <w:rPr>
          <w:color w:val="000009"/>
          <w:spacing w:val="-7"/>
        </w:rPr>
        <w:t xml:space="preserve"> </w:t>
      </w:r>
      <w:r w:rsidRPr="00EA310E">
        <w:rPr>
          <w:color w:val="000009"/>
        </w:rPr>
        <w:t>ансамбли:</w:t>
      </w:r>
      <w:r w:rsidRPr="00EA310E">
        <w:rPr>
          <w:color w:val="000009"/>
          <w:spacing w:val="-4"/>
        </w:rPr>
        <w:t xml:space="preserve"> </w:t>
      </w:r>
      <w:r w:rsidRPr="00EA310E">
        <w:rPr>
          <w:color w:val="000009"/>
        </w:rPr>
        <w:t>Могила</w:t>
      </w:r>
      <w:r w:rsidRPr="00EA310E">
        <w:rPr>
          <w:color w:val="000009"/>
          <w:spacing w:val="-6"/>
        </w:rPr>
        <w:t xml:space="preserve"> </w:t>
      </w:r>
      <w:r w:rsidRPr="00EA310E">
        <w:rPr>
          <w:color w:val="000009"/>
        </w:rPr>
        <w:t>Неизвестного</w:t>
      </w:r>
      <w:r w:rsidRPr="00EA310E">
        <w:rPr>
          <w:color w:val="000009"/>
          <w:spacing w:val="-5"/>
        </w:rPr>
        <w:t xml:space="preserve"> </w:t>
      </w:r>
      <w:r w:rsidRPr="00EA310E">
        <w:rPr>
          <w:color w:val="000009"/>
        </w:rPr>
        <w:t>Солдата</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Москве;</w:t>
      </w:r>
      <w:r w:rsidRPr="00EA310E">
        <w:rPr>
          <w:color w:val="000009"/>
          <w:spacing w:val="-57"/>
        </w:rPr>
        <w:t xml:space="preserve"> </w:t>
      </w:r>
      <w:r w:rsidRPr="00EA310E">
        <w:rPr>
          <w:color w:val="000009"/>
        </w:rPr>
        <w:t>памятник-ансамбль «Героям Сталинградской битвы» на Мамаевом кургане (и другие по</w:t>
      </w:r>
      <w:r w:rsidRPr="00EA310E">
        <w:rPr>
          <w:color w:val="000009"/>
          <w:spacing w:val="1"/>
        </w:rPr>
        <w:t xml:space="preserve"> </w:t>
      </w:r>
      <w:r w:rsidRPr="00EA310E">
        <w:rPr>
          <w:color w:val="000009"/>
        </w:rPr>
        <w:t>выбору</w:t>
      </w:r>
      <w:r w:rsidRPr="00EA310E">
        <w:rPr>
          <w:color w:val="000009"/>
          <w:spacing w:val="-1"/>
        </w:rPr>
        <w:t xml:space="preserve"> </w:t>
      </w:r>
      <w:r w:rsidRPr="00EA310E">
        <w:rPr>
          <w:color w:val="000009"/>
        </w:rPr>
        <w:t>учителя).</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jc w:val="both"/>
      </w:pPr>
      <w:r w:rsidRPr="00EA310E">
        <w:rPr>
          <w:color w:val="000009"/>
        </w:rPr>
        <w:t>Изображение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освоение</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программе</w:t>
      </w:r>
      <w:r w:rsidRPr="00EA310E">
        <w:rPr>
          <w:color w:val="000009"/>
          <w:spacing w:val="-4"/>
        </w:rPr>
        <w:t xml:space="preserve"> </w:t>
      </w:r>
      <w:r w:rsidRPr="00EA310E">
        <w:rPr>
          <w:color w:val="000009"/>
        </w:rPr>
        <w:t>Paint</w:t>
      </w:r>
      <w:r w:rsidRPr="00EA310E">
        <w:rPr>
          <w:color w:val="000009"/>
          <w:spacing w:val="-3"/>
        </w:rPr>
        <w:t xml:space="preserve"> </w:t>
      </w:r>
      <w:r w:rsidRPr="00EA310E">
        <w:rPr>
          <w:color w:val="000009"/>
        </w:rPr>
        <w:t>правил</w:t>
      </w:r>
      <w:r w:rsidRPr="00EA310E">
        <w:rPr>
          <w:color w:val="000009"/>
          <w:spacing w:val="-4"/>
        </w:rPr>
        <w:t xml:space="preserve"> </w:t>
      </w:r>
      <w:r w:rsidRPr="00EA310E">
        <w:rPr>
          <w:color w:val="000009"/>
        </w:rPr>
        <w:t>линейной</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воздушной</w:t>
      </w:r>
      <w:r w:rsidRPr="00EA310E">
        <w:rPr>
          <w:color w:val="000009"/>
          <w:spacing w:val="-3"/>
        </w:rPr>
        <w:t xml:space="preserve"> </w:t>
      </w:r>
      <w:r w:rsidRPr="00EA310E">
        <w:rPr>
          <w:color w:val="000009"/>
        </w:rPr>
        <w:t>перспективы:</w:t>
      </w:r>
      <w:r w:rsidRPr="00EA310E">
        <w:rPr>
          <w:color w:val="000009"/>
          <w:spacing w:val="-57"/>
        </w:rPr>
        <w:t xml:space="preserve"> </w:t>
      </w:r>
      <w:r w:rsidRPr="00EA310E">
        <w:rPr>
          <w:color w:val="000009"/>
        </w:rPr>
        <w:t>изображение линии горизонта и точки схода, перспективных сокращений, цветовых и</w:t>
      </w:r>
      <w:r w:rsidRPr="00EA310E">
        <w:rPr>
          <w:color w:val="000009"/>
          <w:spacing w:val="1"/>
        </w:rPr>
        <w:t xml:space="preserve"> </w:t>
      </w:r>
      <w:r w:rsidRPr="00EA310E">
        <w:rPr>
          <w:color w:val="000009"/>
        </w:rPr>
        <w:t>тональных</w:t>
      </w:r>
      <w:r w:rsidRPr="00EA310E">
        <w:rPr>
          <w:color w:val="000009"/>
          <w:spacing w:val="1"/>
        </w:rPr>
        <w:t xml:space="preserve"> </w:t>
      </w:r>
      <w:r w:rsidRPr="00EA310E">
        <w:rPr>
          <w:color w:val="000009"/>
        </w:rPr>
        <w:t>изменений.</w:t>
      </w:r>
    </w:p>
    <w:p w:rsidR="006F72CC" w:rsidRPr="00EA310E" w:rsidRDefault="006B5682" w:rsidP="008641F2">
      <w:pPr>
        <w:pStyle w:val="a3"/>
        <w:ind w:right="863"/>
        <w:jc w:val="both"/>
      </w:pPr>
      <w:r w:rsidRPr="00EA310E">
        <w:rPr>
          <w:color w:val="000009"/>
        </w:rPr>
        <w:t>Моделирование</w:t>
      </w:r>
      <w:r w:rsidRPr="00EA310E">
        <w:rPr>
          <w:color w:val="000009"/>
          <w:spacing w:val="-11"/>
        </w:rPr>
        <w:t xml:space="preserve"> </w:t>
      </w:r>
      <w:r w:rsidRPr="00EA310E">
        <w:rPr>
          <w:color w:val="000009"/>
        </w:rPr>
        <w:t>в</w:t>
      </w:r>
      <w:r w:rsidRPr="00EA310E">
        <w:rPr>
          <w:color w:val="000009"/>
          <w:spacing w:val="-10"/>
        </w:rPr>
        <w:t xml:space="preserve"> </w:t>
      </w:r>
      <w:r w:rsidRPr="00EA310E">
        <w:rPr>
          <w:color w:val="000009"/>
        </w:rPr>
        <w:t>графическом</w:t>
      </w:r>
      <w:r w:rsidRPr="00EA310E">
        <w:rPr>
          <w:color w:val="000009"/>
          <w:spacing w:val="-10"/>
        </w:rPr>
        <w:t xml:space="preserve"> </w:t>
      </w:r>
      <w:r w:rsidRPr="00EA310E">
        <w:rPr>
          <w:color w:val="000009"/>
        </w:rPr>
        <w:t>редакторе</w:t>
      </w:r>
      <w:r w:rsidRPr="00EA310E">
        <w:rPr>
          <w:color w:val="000009"/>
          <w:spacing w:val="-10"/>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9"/>
        </w:rPr>
        <w:t xml:space="preserve"> </w:t>
      </w:r>
      <w:r w:rsidRPr="00EA310E">
        <w:rPr>
          <w:color w:val="000009"/>
        </w:rPr>
        <w:t>инструментов</w:t>
      </w:r>
      <w:r w:rsidRPr="00EA310E">
        <w:rPr>
          <w:color w:val="000009"/>
          <w:spacing w:val="-9"/>
        </w:rPr>
        <w:t xml:space="preserve"> </w:t>
      </w:r>
      <w:r w:rsidRPr="00EA310E">
        <w:rPr>
          <w:color w:val="000009"/>
        </w:rPr>
        <w:t>геометрических</w:t>
      </w:r>
      <w:r w:rsidRPr="00EA310E">
        <w:rPr>
          <w:color w:val="000009"/>
          <w:spacing w:val="-7"/>
        </w:rPr>
        <w:t xml:space="preserve"> </w:t>
      </w:r>
      <w:r w:rsidRPr="00EA310E">
        <w:rPr>
          <w:color w:val="000009"/>
        </w:rPr>
        <w:t>фигур</w:t>
      </w:r>
      <w:r w:rsidRPr="00EA310E">
        <w:rPr>
          <w:color w:val="000009"/>
          <w:spacing w:val="-57"/>
        </w:rPr>
        <w:t xml:space="preserve"> </w:t>
      </w:r>
      <w:r w:rsidRPr="00EA310E">
        <w:rPr>
          <w:color w:val="000009"/>
        </w:rPr>
        <w:t>конструкции традиционного крестьянского деревянного дома (избы) и различных</w:t>
      </w:r>
      <w:r w:rsidRPr="00EA310E">
        <w:rPr>
          <w:color w:val="000009"/>
          <w:spacing w:val="1"/>
        </w:rPr>
        <w:t xml:space="preserve"> </w:t>
      </w:r>
      <w:r w:rsidRPr="00EA310E">
        <w:rPr>
          <w:color w:val="000009"/>
        </w:rPr>
        <w:t>вариантов его устройства. Моделирование конструкции разных видов традиционных</w:t>
      </w:r>
      <w:r w:rsidRPr="00EA310E">
        <w:rPr>
          <w:color w:val="000009"/>
          <w:spacing w:val="1"/>
        </w:rPr>
        <w:t xml:space="preserve"> </w:t>
      </w:r>
      <w:r w:rsidRPr="00EA310E">
        <w:rPr>
          <w:color w:val="000009"/>
        </w:rPr>
        <w:t>жилищ разных народов (юрта, каркасный дом и др., в том числе с учѐтом местных</w:t>
      </w:r>
      <w:r w:rsidRPr="00EA310E">
        <w:rPr>
          <w:color w:val="000009"/>
          <w:spacing w:val="1"/>
        </w:rPr>
        <w:t xml:space="preserve"> </w:t>
      </w:r>
      <w:r w:rsidRPr="00EA310E">
        <w:rPr>
          <w:color w:val="000009"/>
        </w:rPr>
        <w:t>традиций).</w:t>
      </w:r>
    </w:p>
    <w:p w:rsidR="006F72CC" w:rsidRPr="00EA310E" w:rsidRDefault="006B5682" w:rsidP="008641F2">
      <w:pPr>
        <w:pStyle w:val="a3"/>
        <w:jc w:val="both"/>
      </w:pPr>
      <w:r w:rsidRPr="00EA310E">
        <w:rPr>
          <w:color w:val="000009"/>
        </w:rPr>
        <w:t>Моделирование в графическом редакторе с помощью инструментов геометрических</w:t>
      </w:r>
      <w:r w:rsidRPr="00EA310E">
        <w:rPr>
          <w:color w:val="000009"/>
          <w:spacing w:val="1"/>
        </w:rPr>
        <w:t xml:space="preserve"> </w:t>
      </w:r>
      <w:r w:rsidRPr="00EA310E">
        <w:rPr>
          <w:color w:val="000009"/>
        </w:rPr>
        <w:t>фигур</w:t>
      </w:r>
      <w:r w:rsidRPr="00EA310E">
        <w:rPr>
          <w:color w:val="000009"/>
          <w:spacing w:val="-9"/>
        </w:rPr>
        <w:t xml:space="preserve"> </w:t>
      </w:r>
      <w:r w:rsidRPr="00EA310E">
        <w:rPr>
          <w:color w:val="000009"/>
        </w:rPr>
        <w:t>конструкций</w:t>
      </w:r>
      <w:r w:rsidRPr="00EA310E">
        <w:rPr>
          <w:color w:val="000009"/>
          <w:spacing w:val="-9"/>
        </w:rPr>
        <w:t xml:space="preserve"> </w:t>
      </w:r>
      <w:r w:rsidRPr="00EA310E">
        <w:rPr>
          <w:color w:val="000009"/>
        </w:rPr>
        <w:t>храмовых</w:t>
      </w:r>
      <w:r w:rsidRPr="00EA310E">
        <w:rPr>
          <w:color w:val="000009"/>
          <w:spacing w:val="-7"/>
        </w:rPr>
        <w:t xml:space="preserve"> </w:t>
      </w:r>
      <w:r w:rsidRPr="00EA310E">
        <w:rPr>
          <w:color w:val="000009"/>
        </w:rPr>
        <w:t>зданий</w:t>
      </w:r>
      <w:r w:rsidRPr="00EA310E">
        <w:rPr>
          <w:color w:val="000009"/>
          <w:spacing w:val="-9"/>
        </w:rPr>
        <w:t xml:space="preserve"> </w:t>
      </w:r>
      <w:r w:rsidRPr="00EA310E">
        <w:rPr>
          <w:color w:val="000009"/>
        </w:rPr>
        <w:t>разных</w:t>
      </w:r>
      <w:r w:rsidRPr="00EA310E">
        <w:rPr>
          <w:color w:val="000009"/>
          <w:spacing w:val="-10"/>
        </w:rPr>
        <w:t xml:space="preserve"> </w:t>
      </w:r>
      <w:r w:rsidRPr="00EA310E">
        <w:rPr>
          <w:color w:val="000009"/>
        </w:rPr>
        <w:t>культур:</w:t>
      </w:r>
      <w:r w:rsidRPr="00EA310E">
        <w:rPr>
          <w:color w:val="000009"/>
          <w:spacing w:val="-8"/>
        </w:rPr>
        <w:t xml:space="preserve"> </w:t>
      </w:r>
      <w:r w:rsidRPr="00EA310E">
        <w:rPr>
          <w:color w:val="000009"/>
        </w:rPr>
        <w:t>каменный</w:t>
      </w:r>
      <w:r w:rsidRPr="00EA310E">
        <w:rPr>
          <w:color w:val="000009"/>
          <w:spacing w:val="-9"/>
        </w:rPr>
        <w:t xml:space="preserve"> </w:t>
      </w:r>
      <w:r w:rsidRPr="00EA310E">
        <w:rPr>
          <w:color w:val="000009"/>
        </w:rPr>
        <w:t>православный</w:t>
      </w:r>
      <w:r w:rsidRPr="00EA310E">
        <w:rPr>
          <w:color w:val="000009"/>
          <w:spacing w:val="-9"/>
        </w:rPr>
        <w:t xml:space="preserve"> </w:t>
      </w:r>
      <w:r w:rsidRPr="00EA310E">
        <w:rPr>
          <w:color w:val="000009"/>
        </w:rPr>
        <w:t>собор,</w:t>
      </w:r>
      <w:r w:rsidRPr="00EA310E">
        <w:rPr>
          <w:color w:val="000009"/>
          <w:spacing w:val="-57"/>
        </w:rPr>
        <w:t xml:space="preserve"> </w:t>
      </w:r>
      <w:r w:rsidRPr="00EA310E">
        <w:rPr>
          <w:color w:val="000009"/>
        </w:rPr>
        <w:t>готический</w:t>
      </w:r>
      <w:r w:rsidRPr="00EA310E">
        <w:rPr>
          <w:color w:val="000009"/>
          <w:spacing w:val="-1"/>
        </w:rPr>
        <w:t xml:space="preserve"> </w:t>
      </w:r>
      <w:r w:rsidRPr="00EA310E">
        <w:rPr>
          <w:color w:val="000009"/>
        </w:rPr>
        <w:t>или романский собор,</w:t>
      </w:r>
      <w:r w:rsidRPr="00EA310E">
        <w:rPr>
          <w:color w:val="000009"/>
          <w:spacing w:val="-4"/>
        </w:rPr>
        <w:t xml:space="preserve"> </w:t>
      </w:r>
      <w:r w:rsidRPr="00EA310E">
        <w:rPr>
          <w:color w:val="000009"/>
        </w:rPr>
        <w:t>пагода,</w:t>
      </w:r>
      <w:r w:rsidRPr="00EA310E">
        <w:rPr>
          <w:color w:val="000009"/>
          <w:spacing w:val="-1"/>
        </w:rPr>
        <w:t xml:space="preserve"> </w:t>
      </w:r>
      <w:r w:rsidRPr="00EA310E">
        <w:rPr>
          <w:color w:val="000009"/>
        </w:rPr>
        <w:t>мечеть.</w:t>
      </w:r>
    </w:p>
    <w:p w:rsidR="006F72CC" w:rsidRPr="00EA310E" w:rsidRDefault="006B5682" w:rsidP="008641F2">
      <w:pPr>
        <w:pStyle w:val="a3"/>
        <w:jc w:val="both"/>
      </w:pPr>
      <w:r w:rsidRPr="00EA310E">
        <w:rPr>
          <w:color w:val="000009"/>
        </w:rPr>
        <w:t>Построение</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графическом</w:t>
      </w:r>
      <w:r w:rsidRPr="00EA310E">
        <w:rPr>
          <w:color w:val="000009"/>
          <w:spacing w:val="-4"/>
        </w:rPr>
        <w:t xml:space="preserve"> </w:t>
      </w:r>
      <w:r w:rsidRPr="00EA310E">
        <w:rPr>
          <w:color w:val="000009"/>
        </w:rPr>
        <w:t>редакторе</w:t>
      </w:r>
      <w:r w:rsidRPr="00EA310E">
        <w:rPr>
          <w:color w:val="000009"/>
          <w:spacing w:val="-5"/>
        </w:rPr>
        <w:t xml:space="preserve"> </w:t>
      </w:r>
      <w:r w:rsidRPr="00EA310E">
        <w:rPr>
          <w:color w:val="000009"/>
        </w:rPr>
        <w:t>с</w:t>
      </w:r>
      <w:r w:rsidRPr="00EA310E">
        <w:rPr>
          <w:color w:val="000009"/>
          <w:spacing w:val="-4"/>
        </w:rPr>
        <w:t xml:space="preserve"> </w:t>
      </w:r>
      <w:r w:rsidRPr="00EA310E">
        <w:rPr>
          <w:color w:val="000009"/>
        </w:rPr>
        <w:t>помощью</w:t>
      </w:r>
      <w:r w:rsidRPr="00EA310E">
        <w:rPr>
          <w:color w:val="000009"/>
          <w:spacing w:val="-4"/>
        </w:rPr>
        <w:t xml:space="preserve"> </w:t>
      </w:r>
      <w:r w:rsidRPr="00EA310E">
        <w:rPr>
          <w:color w:val="000009"/>
        </w:rPr>
        <w:t>геометрических</w:t>
      </w:r>
      <w:r w:rsidRPr="00EA310E">
        <w:rPr>
          <w:color w:val="000009"/>
          <w:spacing w:val="-2"/>
        </w:rPr>
        <w:t xml:space="preserve"> </w:t>
      </w:r>
      <w:r w:rsidRPr="00EA310E">
        <w:rPr>
          <w:color w:val="000009"/>
        </w:rPr>
        <w:t>фигур</w:t>
      </w:r>
      <w:r w:rsidRPr="00EA310E">
        <w:rPr>
          <w:color w:val="000009"/>
          <w:spacing w:val="-1"/>
        </w:rPr>
        <w:t xml:space="preserve"> </w:t>
      </w:r>
      <w:r w:rsidRPr="00EA310E">
        <w:rPr>
          <w:color w:val="000009"/>
        </w:rPr>
        <w:t>или</w:t>
      </w:r>
      <w:r w:rsidRPr="00EA310E">
        <w:rPr>
          <w:color w:val="000009"/>
          <w:spacing w:val="-3"/>
        </w:rPr>
        <w:t xml:space="preserve"> </w:t>
      </w:r>
      <w:r w:rsidRPr="00EA310E">
        <w:rPr>
          <w:color w:val="000009"/>
        </w:rPr>
        <w:t>на</w:t>
      </w:r>
      <w:r w:rsidRPr="00EA310E">
        <w:rPr>
          <w:color w:val="000009"/>
          <w:spacing w:val="-5"/>
        </w:rPr>
        <w:t xml:space="preserve"> </w:t>
      </w:r>
      <w:r w:rsidRPr="00EA310E">
        <w:rPr>
          <w:color w:val="000009"/>
        </w:rPr>
        <w:t>линейной</w:t>
      </w:r>
      <w:r w:rsidRPr="00EA310E">
        <w:rPr>
          <w:color w:val="000009"/>
          <w:spacing w:val="-57"/>
        </w:rPr>
        <w:t xml:space="preserve"> </w:t>
      </w:r>
      <w:r w:rsidRPr="00EA310E">
        <w:rPr>
          <w:color w:val="000009"/>
        </w:rPr>
        <w:t>основе</w:t>
      </w:r>
      <w:r w:rsidRPr="00EA310E">
        <w:rPr>
          <w:color w:val="000009"/>
          <w:spacing w:val="-3"/>
        </w:rPr>
        <w:t xml:space="preserve"> </w:t>
      </w:r>
      <w:r w:rsidRPr="00EA310E">
        <w:rPr>
          <w:color w:val="000009"/>
        </w:rPr>
        <w:t>пропорций</w:t>
      </w:r>
      <w:r w:rsidRPr="00EA310E">
        <w:rPr>
          <w:color w:val="000009"/>
          <w:spacing w:val="-1"/>
        </w:rPr>
        <w:t xml:space="preserve"> </w:t>
      </w:r>
      <w:r w:rsidRPr="00EA310E">
        <w:rPr>
          <w:color w:val="000009"/>
        </w:rPr>
        <w:t>фигуры</w:t>
      </w:r>
      <w:r w:rsidRPr="00EA310E">
        <w:rPr>
          <w:color w:val="000009"/>
          <w:spacing w:val="-1"/>
        </w:rPr>
        <w:t xml:space="preserve"> </w:t>
      </w:r>
      <w:r w:rsidRPr="00EA310E">
        <w:rPr>
          <w:color w:val="000009"/>
        </w:rPr>
        <w:t>человека,</w:t>
      </w:r>
      <w:r w:rsidRPr="00EA310E">
        <w:rPr>
          <w:color w:val="000009"/>
          <w:spacing w:val="-1"/>
        </w:rPr>
        <w:t xml:space="preserve"> </w:t>
      </w:r>
      <w:r w:rsidRPr="00EA310E">
        <w:rPr>
          <w:color w:val="000009"/>
        </w:rPr>
        <w:t>изображение</w:t>
      </w:r>
      <w:r w:rsidRPr="00EA310E">
        <w:rPr>
          <w:color w:val="000009"/>
          <w:spacing w:val="-2"/>
        </w:rPr>
        <w:t xml:space="preserve"> </w:t>
      </w:r>
      <w:r w:rsidRPr="00EA310E">
        <w:rPr>
          <w:color w:val="000009"/>
        </w:rPr>
        <w:t>различных</w:t>
      </w:r>
      <w:r w:rsidRPr="00EA310E">
        <w:rPr>
          <w:color w:val="000009"/>
          <w:spacing w:val="1"/>
        </w:rPr>
        <w:t xml:space="preserve"> </w:t>
      </w:r>
      <w:r w:rsidRPr="00EA310E">
        <w:rPr>
          <w:color w:val="000009"/>
        </w:rPr>
        <w:t>фаз</w:t>
      </w:r>
      <w:r w:rsidRPr="00EA310E">
        <w:rPr>
          <w:color w:val="000009"/>
          <w:spacing w:val="-1"/>
        </w:rPr>
        <w:t xml:space="preserve"> </w:t>
      </w:r>
      <w:r w:rsidRPr="00EA310E">
        <w:rPr>
          <w:color w:val="000009"/>
        </w:rPr>
        <w:t>движения.</w:t>
      </w:r>
    </w:p>
    <w:p w:rsidR="006F72CC" w:rsidRPr="00EA310E" w:rsidRDefault="006B5682" w:rsidP="008641F2">
      <w:pPr>
        <w:pStyle w:val="a3"/>
        <w:jc w:val="both"/>
      </w:pPr>
      <w:r w:rsidRPr="00EA310E">
        <w:rPr>
          <w:color w:val="000009"/>
        </w:rPr>
        <w:t>Создание</w:t>
      </w:r>
      <w:r w:rsidRPr="00EA310E">
        <w:rPr>
          <w:color w:val="000009"/>
          <w:spacing w:val="-14"/>
        </w:rPr>
        <w:t xml:space="preserve"> </w:t>
      </w:r>
      <w:r w:rsidRPr="00EA310E">
        <w:rPr>
          <w:color w:val="000009"/>
        </w:rPr>
        <w:t>анимации</w:t>
      </w:r>
      <w:r w:rsidRPr="00EA310E">
        <w:rPr>
          <w:color w:val="000009"/>
          <w:spacing w:val="-12"/>
        </w:rPr>
        <w:t xml:space="preserve"> </w:t>
      </w:r>
      <w:r w:rsidRPr="00EA310E">
        <w:rPr>
          <w:color w:val="000009"/>
        </w:rPr>
        <w:t>схематического</w:t>
      </w:r>
      <w:r w:rsidRPr="00EA310E">
        <w:rPr>
          <w:color w:val="000009"/>
          <w:spacing w:val="-12"/>
        </w:rPr>
        <w:t xml:space="preserve"> </w:t>
      </w:r>
      <w:r w:rsidRPr="00EA310E">
        <w:rPr>
          <w:color w:val="000009"/>
        </w:rPr>
        <w:t>движения</w:t>
      </w:r>
      <w:r w:rsidRPr="00EA310E">
        <w:rPr>
          <w:color w:val="000009"/>
          <w:spacing w:val="-15"/>
        </w:rPr>
        <w:t xml:space="preserve"> </w:t>
      </w:r>
      <w:r w:rsidRPr="00EA310E">
        <w:rPr>
          <w:color w:val="000009"/>
        </w:rPr>
        <w:t>человека</w:t>
      </w:r>
      <w:r w:rsidRPr="00EA310E">
        <w:rPr>
          <w:color w:val="000009"/>
          <w:spacing w:val="-13"/>
        </w:rPr>
        <w:t xml:space="preserve"> </w:t>
      </w:r>
      <w:r w:rsidRPr="00EA310E">
        <w:rPr>
          <w:color w:val="000009"/>
        </w:rPr>
        <w:t>(при</w:t>
      </w:r>
      <w:r w:rsidRPr="00EA310E">
        <w:rPr>
          <w:color w:val="000009"/>
          <w:spacing w:val="-9"/>
        </w:rPr>
        <w:t xml:space="preserve"> </w:t>
      </w:r>
      <w:r w:rsidRPr="00EA310E">
        <w:rPr>
          <w:color w:val="000009"/>
        </w:rPr>
        <w:t>соответствующих</w:t>
      </w:r>
      <w:r w:rsidRPr="00EA310E">
        <w:rPr>
          <w:color w:val="000009"/>
          <w:spacing w:val="-57"/>
        </w:rPr>
        <w:t xml:space="preserve"> </w:t>
      </w:r>
      <w:r w:rsidRPr="00EA310E">
        <w:rPr>
          <w:color w:val="000009"/>
        </w:rPr>
        <w:t>технических</w:t>
      </w:r>
      <w:r w:rsidRPr="00EA310E">
        <w:rPr>
          <w:color w:val="000009"/>
          <w:spacing w:val="3"/>
        </w:rPr>
        <w:t xml:space="preserve"> </w:t>
      </w:r>
      <w:r w:rsidRPr="00EA310E">
        <w:rPr>
          <w:color w:val="000009"/>
        </w:rPr>
        <w:t>условиях).</w:t>
      </w:r>
    </w:p>
    <w:p w:rsidR="006F72CC" w:rsidRPr="00EA310E" w:rsidRDefault="006B5682" w:rsidP="008641F2">
      <w:pPr>
        <w:pStyle w:val="a3"/>
        <w:jc w:val="both"/>
      </w:pPr>
      <w:r w:rsidRPr="00EA310E">
        <w:rPr>
          <w:color w:val="000009"/>
        </w:rPr>
        <w:t>Анимация простого движения нарисованной фигурки: загрузить две фазы</w:t>
      </w:r>
      <w:r w:rsidRPr="00EA310E">
        <w:rPr>
          <w:color w:val="000009"/>
          <w:spacing w:val="1"/>
        </w:rPr>
        <w:t xml:space="preserve"> </w:t>
      </w:r>
      <w:r w:rsidRPr="00EA310E">
        <w:rPr>
          <w:color w:val="000009"/>
        </w:rPr>
        <w:t>движенияфигурки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виртуальный</w:t>
      </w:r>
      <w:r w:rsidRPr="00EA310E">
        <w:rPr>
          <w:color w:val="000009"/>
          <w:spacing w:val="-6"/>
        </w:rPr>
        <w:t xml:space="preserve"> </w:t>
      </w:r>
      <w:r w:rsidRPr="00EA310E">
        <w:rPr>
          <w:color w:val="000009"/>
        </w:rPr>
        <w:t>редактор</w:t>
      </w:r>
      <w:r w:rsidRPr="00EA310E">
        <w:rPr>
          <w:color w:val="000009"/>
          <w:spacing w:val="-6"/>
        </w:rPr>
        <w:t xml:space="preserve"> </w:t>
      </w:r>
      <w:r w:rsidRPr="00EA310E">
        <w:rPr>
          <w:color w:val="000009"/>
        </w:rPr>
        <w:t>GIF-анимации</w:t>
      </w:r>
      <w:r w:rsidRPr="00EA310E">
        <w:rPr>
          <w:color w:val="000009"/>
          <w:spacing w:val="-6"/>
        </w:rPr>
        <w:t xml:space="preserve"> </w:t>
      </w:r>
      <w:r w:rsidRPr="00EA310E">
        <w:rPr>
          <w:color w:val="000009"/>
        </w:rPr>
        <w:t>и</w:t>
      </w:r>
      <w:r w:rsidRPr="00EA310E">
        <w:rPr>
          <w:color w:val="000009"/>
          <w:spacing w:val="47"/>
        </w:rPr>
        <w:t xml:space="preserve"> </w:t>
      </w:r>
      <w:r w:rsidRPr="00EA310E">
        <w:rPr>
          <w:color w:val="000009"/>
        </w:rPr>
        <w:t>сохранить</w:t>
      </w:r>
      <w:r w:rsidRPr="00EA310E">
        <w:rPr>
          <w:color w:val="000009"/>
          <w:spacing w:val="-6"/>
        </w:rPr>
        <w:t xml:space="preserve"> </w:t>
      </w:r>
      <w:r w:rsidRPr="00EA310E">
        <w:rPr>
          <w:color w:val="000009"/>
        </w:rPr>
        <w:t>простое</w:t>
      </w:r>
      <w:r w:rsidRPr="00EA310E">
        <w:rPr>
          <w:color w:val="000009"/>
          <w:spacing w:val="-57"/>
        </w:rPr>
        <w:t xml:space="preserve"> </w:t>
      </w:r>
      <w:r w:rsidRPr="00EA310E">
        <w:rPr>
          <w:color w:val="000009"/>
        </w:rPr>
        <w:t>повторяющееся</w:t>
      </w:r>
      <w:r w:rsidRPr="00EA310E">
        <w:rPr>
          <w:color w:val="000009"/>
          <w:spacing w:val="-1"/>
        </w:rPr>
        <w:t xml:space="preserve"> </w:t>
      </w:r>
      <w:r w:rsidRPr="00EA310E">
        <w:rPr>
          <w:color w:val="000009"/>
        </w:rPr>
        <w:t>движение</w:t>
      </w:r>
      <w:r w:rsidRPr="00EA310E">
        <w:rPr>
          <w:color w:val="000009"/>
          <w:spacing w:val="-1"/>
        </w:rPr>
        <w:t xml:space="preserve"> </w:t>
      </w:r>
      <w:r w:rsidRPr="00EA310E">
        <w:rPr>
          <w:color w:val="000009"/>
        </w:rPr>
        <w:t>своего</w:t>
      </w:r>
      <w:r w:rsidRPr="00EA310E">
        <w:rPr>
          <w:color w:val="000009"/>
          <w:spacing w:val="-1"/>
        </w:rPr>
        <w:t xml:space="preserve"> </w:t>
      </w:r>
      <w:r w:rsidRPr="00EA310E">
        <w:rPr>
          <w:color w:val="000009"/>
        </w:rPr>
        <w:t>рисунка.</w:t>
      </w:r>
    </w:p>
    <w:p w:rsidR="006F72CC" w:rsidRPr="00EA310E" w:rsidRDefault="006B5682" w:rsidP="008641F2">
      <w:pPr>
        <w:pStyle w:val="a3"/>
        <w:jc w:val="both"/>
      </w:pPr>
      <w:r w:rsidRPr="00EA310E">
        <w:rPr>
          <w:color w:val="000009"/>
        </w:rPr>
        <w:t>Создание компьютерной презентации в программе PowerPoint на тему</w:t>
      </w:r>
      <w:r w:rsidRPr="00EA310E">
        <w:rPr>
          <w:color w:val="000009"/>
          <w:spacing w:val="1"/>
        </w:rPr>
        <w:t xml:space="preserve"> </w:t>
      </w:r>
      <w:r w:rsidRPr="00EA310E">
        <w:rPr>
          <w:color w:val="000009"/>
        </w:rPr>
        <w:t>архитектуры,декоративного</w:t>
      </w:r>
      <w:r w:rsidRPr="00EA310E">
        <w:rPr>
          <w:color w:val="000009"/>
          <w:spacing w:val="-13"/>
        </w:rPr>
        <w:t xml:space="preserve"> </w:t>
      </w:r>
      <w:r w:rsidRPr="00EA310E">
        <w:rPr>
          <w:color w:val="000009"/>
        </w:rPr>
        <w:t>и</w:t>
      </w:r>
      <w:r w:rsidRPr="00EA310E">
        <w:rPr>
          <w:color w:val="000009"/>
          <w:spacing w:val="-13"/>
        </w:rPr>
        <w:t xml:space="preserve"> </w:t>
      </w:r>
      <w:r w:rsidRPr="00EA310E">
        <w:rPr>
          <w:color w:val="000009"/>
        </w:rPr>
        <w:t>изобразительного</w:t>
      </w:r>
      <w:r w:rsidRPr="00EA310E">
        <w:rPr>
          <w:color w:val="000009"/>
          <w:spacing w:val="-13"/>
        </w:rPr>
        <w:t xml:space="preserve"> </w:t>
      </w:r>
      <w:r w:rsidRPr="00EA310E">
        <w:rPr>
          <w:color w:val="000009"/>
        </w:rPr>
        <w:t>искусства</w:t>
      </w:r>
      <w:r w:rsidRPr="00EA310E">
        <w:rPr>
          <w:color w:val="000009"/>
          <w:spacing w:val="-13"/>
        </w:rPr>
        <w:t xml:space="preserve"> </w:t>
      </w:r>
      <w:r w:rsidRPr="00EA310E">
        <w:rPr>
          <w:color w:val="000009"/>
        </w:rPr>
        <w:t>выбранной</w:t>
      </w:r>
      <w:r w:rsidRPr="00EA310E">
        <w:rPr>
          <w:color w:val="000009"/>
          <w:spacing w:val="-13"/>
        </w:rPr>
        <w:t xml:space="preserve"> </w:t>
      </w:r>
      <w:r w:rsidRPr="00EA310E">
        <w:rPr>
          <w:color w:val="000009"/>
        </w:rPr>
        <w:t>эпохи</w:t>
      </w:r>
      <w:r w:rsidRPr="00EA310E">
        <w:rPr>
          <w:color w:val="000009"/>
          <w:spacing w:val="-13"/>
        </w:rPr>
        <w:t xml:space="preserve"> </w:t>
      </w:r>
      <w:r w:rsidRPr="00EA310E">
        <w:rPr>
          <w:color w:val="000009"/>
        </w:rPr>
        <w:t>или</w:t>
      </w:r>
      <w:r w:rsidRPr="00EA310E">
        <w:rPr>
          <w:color w:val="000009"/>
          <w:spacing w:val="-57"/>
        </w:rPr>
        <w:t xml:space="preserve"> </w:t>
      </w:r>
      <w:r w:rsidRPr="00EA310E">
        <w:rPr>
          <w:color w:val="000009"/>
        </w:rPr>
        <w:t>национальной</w:t>
      </w:r>
      <w:r w:rsidRPr="00EA310E">
        <w:rPr>
          <w:color w:val="000009"/>
          <w:spacing w:val="-3"/>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Виртуальные</w:t>
      </w:r>
      <w:r w:rsidRPr="00EA310E">
        <w:rPr>
          <w:color w:val="000009"/>
          <w:spacing w:val="-11"/>
        </w:rPr>
        <w:t xml:space="preserve"> </w:t>
      </w:r>
      <w:r w:rsidRPr="00EA310E">
        <w:rPr>
          <w:color w:val="000009"/>
        </w:rPr>
        <w:t>тематические</w:t>
      </w:r>
      <w:r w:rsidRPr="00EA310E">
        <w:rPr>
          <w:color w:val="000009"/>
          <w:spacing w:val="-9"/>
        </w:rPr>
        <w:t xml:space="preserve"> </w:t>
      </w:r>
      <w:r w:rsidRPr="00EA310E">
        <w:rPr>
          <w:color w:val="000009"/>
        </w:rPr>
        <w:t>путешествия</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художественным</w:t>
      </w:r>
      <w:r w:rsidRPr="00EA310E">
        <w:rPr>
          <w:color w:val="000009"/>
          <w:spacing w:val="-10"/>
        </w:rPr>
        <w:t xml:space="preserve"> </w:t>
      </w:r>
      <w:r w:rsidRPr="00EA310E">
        <w:rPr>
          <w:color w:val="000009"/>
        </w:rPr>
        <w:t>музеям</w:t>
      </w:r>
      <w:r w:rsidRPr="00EA310E">
        <w:rPr>
          <w:color w:val="000009"/>
          <w:spacing w:val="-8"/>
        </w:rPr>
        <w:t xml:space="preserve"> </w:t>
      </w:r>
      <w:r w:rsidRPr="00EA310E">
        <w:rPr>
          <w:color w:val="000009"/>
        </w:rPr>
        <w:t>мира.</w:t>
      </w:r>
    </w:p>
    <w:p w:rsidR="006F72CC" w:rsidRPr="00EA310E" w:rsidRDefault="006B5682" w:rsidP="008641F2">
      <w:pPr>
        <w:pStyle w:val="Heading1"/>
        <w:spacing w:before="0"/>
        <w:jc w:val="both"/>
      </w:pPr>
      <w:r w:rsidRPr="00EA310E">
        <w:rPr>
          <w:color w:val="000009"/>
          <w:spacing w:val="-4"/>
        </w:rPr>
        <w:t>ПРЕДМЕТНЫЕ</w:t>
      </w:r>
      <w:r w:rsidRPr="00EA310E">
        <w:rPr>
          <w:color w:val="000009"/>
          <w:spacing w:val="-11"/>
        </w:rPr>
        <w:t xml:space="preserve"> </w:t>
      </w:r>
      <w:r w:rsidRPr="00EA310E">
        <w:rPr>
          <w:color w:val="000009"/>
          <w:spacing w:val="-3"/>
        </w:rPr>
        <w:t>РЕЗУЛЬТАТЫ</w:t>
      </w:r>
    </w:p>
    <w:p w:rsidR="006F72CC" w:rsidRPr="00EA310E" w:rsidRDefault="006B5682" w:rsidP="008641F2">
      <w:pPr>
        <w:pStyle w:val="a3"/>
        <w:jc w:val="both"/>
        <w:rPr>
          <w:b/>
        </w:rPr>
      </w:pPr>
      <w:r w:rsidRPr="00EA310E">
        <w:rPr>
          <w:color w:val="000009"/>
        </w:rPr>
        <w:t>Предметные</w:t>
      </w:r>
      <w:r w:rsidRPr="00EA310E">
        <w:rPr>
          <w:color w:val="000009"/>
          <w:spacing w:val="-15"/>
        </w:rPr>
        <w:t xml:space="preserve"> </w:t>
      </w:r>
      <w:r w:rsidRPr="00EA310E">
        <w:rPr>
          <w:color w:val="000009"/>
        </w:rPr>
        <w:t>результаты</w:t>
      </w:r>
      <w:r w:rsidRPr="00EA310E">
        <w:rPr>
          <w:color w:val="000009"/>
          <w:spacing w:val="-13"/>
        </w:rPr>
        <w:t xml:space="preserve"> </w:t>
      </w:r>
      <w:r w:rsidRPr="00EA310E">
        <w:rPr>
          <w:color w:val="000009"/>
        </w:rPr>
        <w:t>сформулированы</w:t>
      </w:r>
      <w:r w:rsidRPr="00EA310E">
        <w:rPr>
          <w:color w:val="000009"/>
          <w:spacing w:val="-13"/>
        </w:rPr>
        <w:t xml:space="preserve"> </w:t>
      </w:r>
      <w:r w:rsidRPr="00EA310E">
        <w:rPr>
          <w:color w:val="000009"/>
        </w:rPr>
        <w:t>по</w:t>
      </w:r>
      <w:r w:rsidRPr="00EA310E">
        <w:rPr>
          <w:color w:val="000009"/>
          <w:spacing w:val="-11"/>
        </w:rPr>
        <w:t xml:space="preserve"> </w:t>
      </w:r>
      <w:r w:rsidRPr="00EA310E">
        <w:rPr>
          <w:color w:val="000009"/>
        </w:rPr>
        <w:t>годам</w:t>
      </w:r>
      <w:r w:rsidRPr="00EA310E">
        <w:rPr>
          <w:color w:val="000009"/>
          <w:spacing w:val="-13"/>
        </w:rPr>
        <w:t xml:space="preserve"> </w:t>
      </w:r>
      <w:r w:rsidRPr="00EA310E">
        <w:rPr>
          <w:color w:val="000009"/>
        </w:rPr>
        <w:t>обучения</w:t>
      </w:r>
      <w:r w:rsidRPr="00EA310E">
        <w:rPr>
          <w:color w:val="000009"/>
          <w:spacing w:val="-13"/>
        </w:rPr>
        <w:t xml:space="preserve"> </w:t>
      </w:r>
      <w:r w:rsidRPr="00EA310E">
        <w:rPr>
          <w:color w:val="000009"/>
        </w:rPr>
        <w:t>на</w:t>
      </w:r>
      <w:r w:rsidRPr="00EA310E">
        <w:rPr>
          <w:color w:val="000009"/>
          <w:spacing w:val="-14"/>
        </w:rPr>
        <w:t xml:space="preserve"> </w:t>
      </w:r>
      <w:r w:rsidRPr="00EA310E">
        <w:rPr>
          <w:color w:val="000009"/>
        </w:rPr>
        <w:t>основе</w:t>
      </w:r>
      <w:r w:rsidRPr="00EA310E">
        <w:rPr>
          <w:color w:val="000009"/>
          <w:spacing w:val="-15"/>
        </w:rPr>
        <w:t xml:space="preserve"> </w:t>
      </w:r>
      <w:r w:rsidRPr="00EA310E">
        <w:rPr>
          <w:color w:val="000009"/>
        </w:rPr>
        <w:t>модульного</w:t>
      </w:r>
      <w:r w:rsidRPr="00EA310E">
        <w:rPr>
          <w:color w:val="000009"/>
          <w:spacing w:val="-57"/>
        </w:rPr>
        <w:t xml:space="preserve"> </w:t>
      </w:r>
      <w:r w:rsidRPr="00EA310E">
        <w:rPr>
          <w:color w:val="000009"/>
        </w:rPr>
        <w:t>построения содержания в соответствии с Приложением No 8 к Федеральному</w:t>
      </w:r>
      <w:r w:rsidRPr="00EA310E">
        <w:rPr>
          <w:color w:val="000009"/>
          <w:spacing w:val="1"/>
        </w:rPr>
        <w:t xml:space="preserve"> </w:t>
      </w:r>
      <w:r w:rsidRPr="00EA310E">
        <w:rPr>
          <w:color w:val="000009"/>
        </w:rPr>
        <w:t>государственному образовательному стандарту начального общего образования,</w:t>
      </w:r>
      <w:r w:rsidRPr="00EA310E">
        <w:rPr>
          <w:color w:val="000009"/>
          <w:spacing w:val="1"/>
        </w:rPr>
        <w:t xml:space="preserve"> </w:t>
      </w:r>
      <w:r w:rsidRPr="00EA310E">
        <w:rPr>
          <w:color w:val="000009"/>
        </w:rPr>
        <w:t>утверждѐнному</w:t>
      </w:r>
      <w:r w:rsidRPr="00EA310E">
        <w:rPr>
          <w:color w:val="000009"/>
          <w:spacing w:val="-10"/>
        </w:rPr>
        <w:t xml:space="preserve"> </w:t>
      </w:r>
      <w:r w:rsidRPr="00EA310E">
        <w:rPr>
          <w:color w:val="000009"/>
        </w:rPr>
        <w:t>приказом</w:t>
      </w:r>
      <w:r w:rsidRPr="00EA310E">
        <w:rPr>
          <w:color w:val="000009"/>
          <w:spacing w:val="-6"/>
        </w:rPr>
        <w:t xml:space="preserve"> </w:t>
      </w:r>
      <w:r w:rsidRPr="00EA310E">
        <w:rPr>
          <w:color w:val="000009"/>
        </w:rPr>
        <w:t>Министер</w:t>
      </w:r>
      <w:r w:rsidRPr="00EA310E">
        <w:rPr>
          <w:b/>
          <w:color w:val="000009"/>
        </w:rPr>
        <w:t>ства</w:t>
      </w:r>
      <w:r w:rsidRPr="00EA310E">
        <w:rPr>
          <w:b/>
          <w:color w:val="000009"/>
          <w:spacing w:val="-7"/>
        </w:rPr>
        <w:t xml:space="preserve"> </w:t>
      </w:r>
      <w:r w:rsidRPr="00EA310E">
        <w:rPr>
          <w:b/>
          <w:color w:val="000009"/>
        </w:rPr>
        <w:t>просвещения</w:t>
      </w:r>
      <w:r w:rsidRPr="00EA310E">
        <w:rPr>
          <w:b/>
          <w:color w:val="000009"/>
          <w:spacing w:val="-5"/>
        </w:rPr>
        <w:t xml:space="preserve"> </w:t>
      </w:r>
      <w:r w:rsidRPr="00EA310E">
        <w:rPr>
          <w:b/>
          <w:color w:val="000009"/>
        </w:rPr>
        <w:t>Российской</w:t>
      </w:r>
      <w:r w:rsidRPr="00EA310E">
        <w:rPr>
          <w:b/>
          <w:color w:val="000009"/>
          <w:spacing w:val="-5"/>
        </w:rPr>
        <w:t xml:space="preserve"> </w:t>
      </w:r>
      <w:r w:rsidRPr="00EA310E">
        <w:rPr>
          <w:b/>
          <w:color w:val="000009"/>
        </w:rPr>
        <w:t>Федерации.</w:t>
      </w:r>
    </w:p>
    <w:p w:rsidR="006F72CC" w:rsidRPr="00EA310E" w:rsidRDefault="006B5682" w:rsidP="008641F2">
      <w:pPr>
        <w:pStyle w:val="a3"/>
        <w:ind w:right="0"/>
        <w:jc w:val="both"/>
      </w:pPr>
      <w:r w:rsidRPr="00EA310E">
        <w:rPr>
          <w:color w:val="000009"/>
          <w:spacing w:val="-1"/>
        </w:rPr>
        <w:t>1.КЛАСС</w:t>
      </w:r>
      <w:r w:rsidRPr="00EA310E">
        <w:rPr>
          <w:color w:val="000009"/>
          <w:spacing w:val="-12"/>
        </w:rPr>
        <w:t xml:space="preserve"> </w:t>
      </w:r>
      <w:r w:rsidRPr="00EA310E">
        <w:rPr>
          <w:color w:val="000009"/>
          <w:spacing w:val="-1"/>
        </w:rPr>
        <w:t>Модуль</w:t>
      </w:r>
      <w:r w:rsidRPr="00EA310E">
        <w:rPr>
          <w:color w:val="000009"/>
          <w:spacing w:val="-7"/>
        </w:rPr>
        <w:t xml:space="preserve"> </w:t>
      </w:r>
      <w:r w:rsidRPr="00EA310E">
        <w:rPr>
          <w:color w:val="000009"/>
          <w:spacing w:val="-1"/>
        </w:rPr>
        <w:t>«Графика»</w:t>
      </w:r>
    </w:p>
    <w:p w:rsidR="006F72CC" w:rsidRPr="00EA310E" w:rsidRDefault="006B5682" w:rsidP="008641F2">
      <w:pPr>
        <w:pStyle w:val="a3"/>
        <w:jc w:val="both"/>
      </w:pPr>
      <w:r w:rsidRPr="00EA310E">
        <w:rPr>
          <w:color w:val="000009"/>
        </w:rPr>
        <w:t>Осваивать</w:t>
      </w:r>
      <w:r w:rsidRPr="00EA310E">
        <w:rPr>
          <w:color w:val="000009"/>
          <w:spacing w:val="-7"/>
        </w:rPr>
        <w:t xml:space="preserve"> </w:t>
      </w:r>
      <w:r w:rsidRPr="00EA310E">
        <w:rPr>
          <w:color w:val="000009"/>
        </w:rPr>
        <w:t>навыки</w:t>
      </w:r>
      <w:r w:rsidRPr="00EA310E">
        <w:rPr>
          <w:color w:val="000009"/>
          <w:spacing w:val="-6"/>
        </w:rPr>
        <w:t xml:space="preserve"> </w:t>
      </w:r>
      <w:r w:rsidRPr="00EA310E">
        <w:rPr>
          <w:color w:val="000009"/>
        </w:rPr>
        <w:t>применения</w:t>
      </w:r>
      <w:r w:rsidRPr="00EA310E">
        <w:rPr>
          <w:color w:val="000009"/>
          <w:spacing w:val="-6"/>
        </w:rPr>
        <w:t xml:space="preserve"> </w:t>
      </w:r>
      <w:r w:rsidRPr="00EA310E">
        <w:rPr>
          <w:color w:val="000009"/>
        </w:rPr>
        <w:t>свойств</w:t>
      </w:r>
      <w:r w:rsidRPr="00EA310E">
        <w:rPr>
          <w:color w:val="000009"/>
          <w:spacing w:val="-7"/>
        </w:rPr>
        <w:t xml:space="preserve"> </w:t>
      </w:r>
      <w:r w:rsidRPr="00EA310E">
        <w:rPr>
          <w:color w:val="000009"/>
        </w:rPr>
        <w:t>простых</w:t>
      </w:r>
      <w:r w:rsidRPr="00EA310E">
        <w:rPr>
          <w:color w:val="000009"/>
          <w:spacing w:val="-5"/>
        </w:rPr>
        <w:t xml:space="preserve"> </w:t>
      </w:r>
      <w:r w:rsidRPr="00EA310E">
        <w:rPr>
          <w:color w:val="000009"/>
        </w:rPr>
        <w:t>графических</w:t>
      </w:r>
      <w:r w:rsidRPr="00EA310E">
        <w:rPr>
          <w:color w:val="000009"/>
          <w:spacing w:val="-4"/>
        </w:rPr>
        <w:t xml:space="preserve"> </w:t>
      </w:r>
      <w:r w:rsidRPr="00EA310E">
        <w:rPr>
          <w:color w:val="000009"/>
        </w:rPr>
        <w:t>материалов</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самостоятельной</w:t>
      </w:r>
      <w:r w:rsidRPr="00EA310E">
        <w:rPr>
          <w:color w:val="000009"/>
          <w:spacing w:val="-2"/>
        </w:rPr>
        <w:t xml:space="preserve"> </w:t>
      </w:r>
      <w:r w:rsidRPr="00EA310E">
        <w:rPr>
          <w:color w:val="000009"/>
        </w:rPr>
        <w:t>творческой</w:t>
      </w:r>
      <w:r w:rsidRPr="00EA310E">
        <w:rPr>
          <w:color w:val="000009"/>
          <w:spacing w:val="-1"/>
        </w:rPr>
        <w:t xml:space="preserve"> </w:t>
      </w:r>
      <w:r w:rsidRPr="00EA310E">
        <w:rPr>
          <w:color w:val="000009"/>
        </w:rPr>
        <w:t>работе</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условиях</w:t>
      </w:r>
      <w:r w:rsidRPr="00EA310E">
        <w:rPr>
          <w:color w:val="000009"/>
          <w:spacing w:val="3"/>
        </w:rPr>
        <w:t xml:space="preserve"> </w:t>
      </w:r>
      <w:r w:rsidRPr="00EA310E">
        <w:rPr>
          <w:color w:val="000009"/>
        </w:rPr>
        <w:t>урока.</w:t>
      </w:r>
    </w:p>
    <w:p w:rsidR="006F72CC" w:rsidRPr="00EA310E" w:rsidRDefault="006B5682" w:rsidP="008641F2">
      <w:pPr>
        <w:pStyle w:val="a3"/>
        <w:ind w:right="0"/>
        <w:jc w:val="both"/>
      </w:pPr>
      <w:r w:rsidRPr="00EA310E">
        <w:rPr>
          <w:color w:val="000009"/>
        </w:rPr>
        <w:t>Приобретать</w:t>
      </w:r>
      <w:r w:rsidRPr="00EA310E">
        <w:rPr>
          <w:color w:val="000009"/>
          <w:spacing w:val="-7"/>
        </w:rPr>
        <w:t xml:space="preserve"> </w:t>
      </w:r>
      <w:r w:rsidRPr="00EA310E">
        <w:rPr>
          <w:color w:val="000009"/>
        </w:rPr>
        <w:t>первичный</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создании</w:t>
      </w:r>
      <w:r w:rsidRPr="00EA310E">
        <w:rPr>
          <w:color w:val="000009"/>
          <w:spacing w:val="-7"/>
        </w:rPr>
        <w:t xml:space="preserve"> </w:t>
      </w:r>
      <w:r w:rsidRPr="00EA310E">
        <w:rPr>
          <w:color w:val="000009"/>
        </w:rPr>
        <w:t>графического</w:t>
      </w:r>
      <w:r w:rsidRPr="00EA310E">
        <w:rPr>
          <w:color w:val="000009"/>
          <w:spacing w:val="-7"/>
        </w:rPr>
        <w:t xml:space="preserve"> </w:t>
      </w:r>
      <w:r w:rsidRPr="00EA310E">
        <w:rPr>
          <w:color w:val="000009"/>
        </w:rPr>
        <w:t>рисунка</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8"/>
        </w:rPr>
        <w:t xml:space="preserve"> </w:t>
      </w:r>
      <w:r w:rsidRPr="00EA310E">
        <w:rPr>
          <w:color w:val="000009"/>
        </w:rPr>
        <w:t>знакомства</w:t>
      </w:r>
      <w:r w:rsidRPr="00EA310E">
        <w:rPr>
          <w:color w:val="000009"/>
          <w:spacing w:val="-8"/>
        </w:rPr>
        <w:t xml:space="preserve"> </w:t>
      </w:r>
      <w:r w:rsidRPr="00EA310E">
        <w:rPr>
          <w:color w:val="000009"/>
        </w:rPr>
        <w:t>со</w:t>
      </w:r>
      <w:r w:rsidRPr="00EA310E">
        <w:rPr>
          <w:color w:val="000009"/>
          <w:spacing w:val="-57"/>
        </w:rPr>
        <w:t xml:space="preserve"> </w:t>
      </w:r>
      <w:r w:rsidRPr="00EA310E">
        <w:rPr>
          <w:color w:val="000009"/>
        </w:rPr>
        <w:t>средствами</w:t>
      </w:r>
      <w:r w:rsidRPr="00EA310E">
        <w:rPr>
          <w:color w:val="000009"/>
          <w:spacing w:val="-1"/>
        </w:rPr>
        <w:t xml:space="preserve"> </w:t>
      </w:r>
      <w:r w:rsidRPr="00EA310E">
        <w:rPr>
          <w:color w:val="000009"/>
        </w:rPr>
        <w:t>изобразительного языка.</w:t>
      </w:r>
    </w:p>
    <w:p w:rsidR="006F72CC" w:rsidRPr="00EA310E" w:rsidRDefault="006B5682" w:rsidP="008641F2">
      <w:pPr>
        <w:pStyle w:val="a3"/>
        <w:jc w:val="both"/>
      </w:pPr>
      <w:r w:rsidRPr="00EA310E">
        <w:rPr>
          <w:color w:val="000009"/>
        </w:rPr>
        <w:t>Приобретать</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аналитического</w:t>
      </w:r>
      <w:r w:rsidRPr="00EA310E">
        <w:rPr>
          <w:color w:val="000009"/>
          <w:spacing w:val="-6"/>
        </w:rPr>
        <w:t xml:space="preserve"> </w:t>
      </w:r>
      <w:r w:rsidRPr="00EA310E">
        <w:rPr>
          <w:color w:val="000009"/>
        </w:rPr>
        <w:t>наблюдения</w:t>
      </w:r>
      <w:r w:rsidRPr="00EA310E">
        <w:rPr>
          <w:color w:val="000009"/>
          <w:spacing w:val="-9"/>
        </w:rPr>
        <w:t xml:space="preserve"> </w:t>
      </w:r>
      <w:r w:rsidRPr="00EA310E">
        <w:rPr>
          <w:color w:val="000009"/>
        </w:rPr>
        <w:t>формы</w:t>
      </w:r>
      <w:r w:rsidRPr="00EA310E">
        <w:rPr>
          <w:color w:val="000009"/>
          <w:spacing w:val="-7"/>
        </w:rPr>
        <w:t xml:space="preserve"> </w:t>
      </w:r>
      <w:r w:rsidRPr="00EA310E">
        <w:rPr>
          <w:color w:val="000009"/>
        </w:rPr>
        <w:t>предмета,</w:t>
      </w:r>
      <w:r w:rsidRPr="00EA310E">
        <w:rPr>
          <w:color w:val="000009"/>
          <w:spacing w:val="-6"/>
        </w:rPr>
        <w:t xml:space="preserve"> </w:t>
      </w:r>
      <w:r w:rsidRPr="00EA310E">
        <w:rPr>
          <w:color w:val="000009"/>
        </w:rPr>
        <w:t>опыт</w:t>
      </w:r>
      <w:r w:rsidRPr="00EA310E">
        <w:rPr>
          <w:color w:val="000009"/>
          <w:spacing w:val="-5"/>
        </w:rPr>
        <w:t xml:space="preserve"> </w:t>
      </w:r>
      <w:r w:rsidRPr="00EA310E">
        <w:rPr>
          <w:color w:val="000009"/>
        </w:rPr>
        <w:t>обобщения</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геометризации</w:t>
      </w:r>
      <w:r w:rsidRPr="00EA310E">
        <w:rPr>
          <w:color w:val="000009"/>
          <w:spacing w:val="-5"/>
        </w:rPr>
        <w:t xml:space="preserve"> </w:t>
      </w:r>
      <w:r w:rsidRPr="00EA310E">
        <w:rPr>
          <w:color w:val="000009"/>
        </w:rPr>
        <w:t>наблюдаемой</w:t>
      </w:r>
      <w:r w:rsidRPr="00EA310E">
        <w:rPr>
          <w:color w:val="000009"/>
          <w:spacing w:val="-2"/>
        </w:rPr>
        <w:t xml:space="preserve"> </w:t>
      </w:r>
      <w:r w:rsidRPr="00EA310E">
        <w:rPr>
          <w:color w:val="000009"/>
        </w:rPr>
        <w:t>формы</w:t>
      </w:r>
      <w:r w:rsidRPr="00EA310E">
        <w:rPr>
          <w:color w:val="000009"/>
          <w:spacing w:val="-3"/>
        </w:rPr>
        <w:t xml:space="preserve"> </w:t>
      </w:r>
      <w:r w:rsidRPr="00EA310E">
        <w:rPr>
          <w:color w:val="000009"/>
        </w:rPr>
        <w:t>как</w:t>
      </w:r>
      <w:r w:rsidRPr="00EA310E">
        <w:rPr>
          <w:color w:val="000009"/>
          <w:spacing w:val="-1"/>
        </w:rPr>
        <w:t xml:space="preserve"> </w:t>
      </w:r>
      <w:r w:rsidRPr="00EA310E">
        <w:rPr>
          <w:color w:val="000009"/>
        </w:rPr>
        <w:t>основы</w:t>
      </w:r>
      <w:r w:rsidRPr="00EA310E">
        <w:rPr>
          <w:color w:val="000009"/>
          <w:spacing w:val="-2"/>
        </w:rPr>
        <w:t xml:space="preserve"> </w:t>
      </w:r>
      <w:r w:rsidRPr="00EA310E">
        <w:rPr>
          <w:color w:val="000009"/>
        </w:rPr>
        <w:t>обучения</w:t>
      </w:r>
      <w:r w:rsidRPr="00EA310E">
        <w:rPr>
          <w:color w:val="000009"/>
          <w:spacing w:val="-3"/>
        </w:rPr>
        <w:t xml:space="preserve"> </w:t>
      </w:r>
      <w:r w:rsidRPr="00EA310E">
        <w:rPr>
          <w:color w:val="000009"/>
        </w:rPr>
        <w:t>рисунку.</w:t>
      </w:r>
    </w:p>
    <w:p w:rsidR="006F72CC" w:rsidRPr="00EA310E" w:rsidRDefault="006B5682" w:rsidP="008641F2">
      <w:pPr>
        <w:pStyle w:val="a3"/>
        <w:ind w:right="0"/>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7"/>
        </w:rPr>
        <w:t xml:space="preserve"> </w:t>
      </w:r>
      <w:r w:rsidRPr="00EA310E">
        <w:rPr>
          <w:color w:val="000009"/>
        </w:rPr>
        <w:t>создания</w:t>
      </w:r>
      <w:r w:rsidRPr="00EA310E">
        <w:rPr>
          <w:color w:val="000009"/>
          <w:spacing w:val="-7"/>
        </w:rPr>
        <w:t xml:space="preserve"> </w:t>
      </w:r>
      <w:r w:rsidRPr="00EA310E">
        <w:rPr>
          <w:color w:val="000009"/>
        </w:rPr>
        <w:t>рисунка</w:t>
      </w:r>
      <w:r w:rsidRPr="00EA310E">
        <w:rPr>
          <w:color w:val="000009"/>
          <w:spacing w:val="-8"/>
        </w:rPr>
        <w:t xml:space="preserve"> </w:t>
      </w:r>
      <w:r w:rsidRPr="00EA310E">
        <w:rPr>
          <w:color w:val="000009"/>
        </w:rPr>
        <w:t>простого</w:t>
      </w:r>
      <w:r w:rsidRPr="00EA310E">
        <w:rPr>
          <w:color w:val="000009"/>
          <w:spacing w:val="-7"/>
        </w:rPr>
        <w:t xml:space="preserve"> </w:t>
      </w:r>
      <w:r w:rsidRPr="00EA310E">
        <w:rPr>
          <w:color w:val="000009"/>
        </w:rPr>
        <w:t>(плоского)</w:t>
      </w:r>
      <w:r w:rsidRPr="00EA310E">
        <w:rPr>
          <w:color w:val="000009"/>
          <w:spacing w:val="-8"/>
        </w:rPr>
        <w:t xml:space="preserve"> </w:t>
      </w:r>
      <w:r w:rsidRPr="00EA310E">
        <w:rPr>
          <w:color w:val="000009"/>
        </w:rPr>
        <w:t>предмета</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натуры.</w:t>
      </w:r>
    </w:p>
    <w:p w:rsidR="006F72CC" w:rsidRPr="00EA310E" w:rsidRDefault="006B5682" w:rsidP="008641F2">
      <w:pPr>
        <w:pStyle w:val="a3"/>
        <w:ind w:right="0"/>
        <w:jc w:val="both"/>
      </w:pPr>
      <w:r w:rsidRPr="00EA310E">
        <w:rPr>
          <w:color w:val="000009"/>
        </w:rPr>
        <w:t>Учиться</w:t>
      </w:r>
      <w:r w:rsidRPr="00EA310E">
        <w:rPr>
          <w:color w:val="000009"/>
          <w:spacing w:val="-8"/>
        </w:rPr>
        <w:t xml:space="preserve"> </w:t>
      </w:r>
      <w:r w:rsidRPr="00EA310E">
        <w:rPr>
          <w:color w:val="000009"/>
        </w:rPr>
        <w:t>анализировать</w:t>
      </w:r>
      <w:r w:rsidRPr="00EA310E">
        <w:rPr>
          <w:color w:val="000009"/>
          <w:spacing w:val="-9"/>
        </w:rPr>
        <w:t xml:space="preserve"> </w:t>
      </w:r>
      <w:r w:rsidRPr="00EA310E">
        <w:rPr>
          <w:color w:val="000009"/>
        </w:rPr>
        <w:t>соотношения</w:t>
      </w:r>
      <w:r w:rsidRPr="00EA310E">
        <w:rPr>
          <w:color w:val="000009"/>
          <w:spacing w:val="-9"/>
        </w:rPr>
        <w:t xml:space="preserve"> </w:t>
      </w:r>
      <w:r w:rsidRPr="00EA310E">
        <w:rPr>
          <w:color w:val="000009"/>
        </w:rPr>
        <w:t>пропорций,</w:t>
      </w:r>
      <w:r w:rsidRPr="00EA310E">
        <w:rPr>
          <w:color w:val="000009"/>
          <w:spacing w:val="-8"/>
        </w:rPr>
        <w:t xml:space="preserve"> </w:t>
      </w:r>
      <w:r w:rsidRPr="00EA310E">
        <w:rPr>
          <w:color w:val="000009"/>
        </w:rPr>
        <w:t>визуально</w:t>
      </w:r>
      <w:r w:rsidRPr="00EA310E">
        <w:rPr>
          <w:color w:val="000009"/>
          <w:spacing w:val="-7"/>
        </w:rPr>
        <w:t xml:space="preserve"> </w:t>
      </w:r>
      <w:r w:rsidRPr="00EA310E">
        <w:rPr>
          <w:color w:val="000009"/>
        </w:rPr>
        <w:t>сравнивать</w:t>
      </w:r>
      <w:r w:rsidRPr="00EA310E">
        <w:rPr>
          <w:color w:val="000009"/>
          <w:spacing w:val="-7"/>
        </w:rPr>
        <w:t xml:space="preserve"> </w:t>
      </w:r>
      <w:r w:rsidRPr="00EA310E">
        <w:rPr>
          <w:color w:val="000009"/>
        </w:rPr>
        <w:t>пространственные</w:t>
      </w:r>
      <w:r w:rsidRPr="00EA310E">
        <w:rPr>
          <w:color w:val="000009"/>
          <w:spacing w:val="-57"/>
        </w:rPr>
        <w:t xml:space="preserve"> </w:t>
      </w:r>
      <w:r w:rsidRPr="00EA310E">
        <w:rPr>
          <w:color w:val="000009"/>
        </w:rPr>
        <w:t>величины.</w:t>
      </w:r>
    </w:p>
    <w:p w:rsidR="006F72CC" w:rsidRPr="00EA310E" w:rsidRDefault="006B5682" w:rsidP="008641F2">
      <w:pPr>
        <w:pStyle w:val="a3"/>
        <w:ind w:right="863"/>
        <w:jc w:val="both"/>
      </w:pPr>
      <w:r w:rsidRPr="00EA310E">
        <w:rPr>
          <w:color w:val="000009"/>
        </w:rPr>
        <w:t>Приобретать</w:t>
      </w:r>
      <w:r w:rsidRPr="00EA310E">
        <w:rPr>
          <w:color w:val="000009"/>
          <w:spacing w:val="-9"/>
        </w:rPr>
        <w:t xml:space="preserve"> </w:t>
      </w:r>
      <w:r w:rsidRPr="00EA310E">
        <w:rPr>
          <w:color w:val="000009"/>
        </w:rPr>
        <w:t>первичные</w:t>
      </w:r>
      <w:r w:rsidRPr="00EA310E">
        <w:rPr>
          <w:color w:val="000009"/>
          <w:spacing w:val="-10"/>
        </w:rPr>
        <w:t xml:space="preserve"> </w:t>
      </w:r>
      <w:r w:rsidRPr="00EA310E">
        <w:rPr>
          <w:color w:val="000009"/>
        </w:rPr>
        <w:t>знания</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навыки</w:t>
      </w:r>
      <w:r w:rsidRPr="00EA310E">
        <w:rPr>
          <w:color w:val="000009"/>
          <w:spacing w:val="-10"/>
        </w:rPr>
        <w:t xml:space="preserve"> </w:t>
      </w:r>
      <w:r w:rsidRPr="00EA310E">
        <w:rPr>
          <w:color w:val="000009"/>
        </w:rPr>
        <w:t>композиционного</w:t>
      </w:r>
      <w:r w:rsidRPr="00EA310E">
        <w:rPr>
          <w:color w:val="000009"/>
          <w:spacing w:val="-9"/>
        </w:rPr>
        <w:t xml:space="preserve"> </w:t>
      </w:r>
      <w:r w:rsidRPr="00EA310E">
        <w:rPr>
          <w:color w:val="000009"/>
        </w:rPr>
        <w:t>расположения</w:t>
      </w:r>
      <w:r w:rsidRPr="00EA310E">
        <w:rPr>
          <w:color w:val="000009"/>
          <w:spacing w:val="-8"/>
        </w:rPr>
        <w:t xml:space="preserve"> </w:t>
      </w:r>
      <w:r w:rsidRPr="00EA310E">
        <w:rPr>
          <w:color w:val="000009"/>
        </w:rPr>
        <w:t>изображения</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листе.</w:t>
      </w:r>
    </w:p>
    <w:p w:rsidR="006F72CC" w:rsidRPr="00EA310E" w:rsidRDefault="006B5682" w:rsidP="008641F2">
      <w:pPr>
        <w:pStyle w:val="a3"/>
        <w:ind w:right="0"/>
        <w:jc w:val="both"/>
      </w:pPr>
      <w:r w:rsidRPr="00EA310E">
        <w:rPr>
          <w:color w:val="000009"/>
        </w:rPr>
        <w:t>Уметь</w:t>
      </w:r>
      <w:r w:rsidRPr="00EA310E">
        <w:rPr>
          <w:color w:val="000009"/>
          <w:spacing w:val="-9"/>
        </w:rPr>
        <w:t xml:space="preserve"> </w:t>
      </w:r>
      <w:r w:rsidRPr="00EA310E">
        <w:rPr>
          <w:color w:val="000009"/>
        </w:rPr>
        <w:t>выбирать</w:t>
      </w:r>
      <w:r w:rsidRPr="00EA310E">
        <w:rPr>
          <w:color w:val="000009"/>
          <w:spacing w:val="-9"/>
        </w:rPr>
        <w:t xml:space="preserve"> </w:t>
      </w:r>
      <w:r w:rsidRPr="00EA310E">
        <w:rPr>
          <w:color w:val="000009"/>
        </w:rPr>
        <w:t>вертикальный</w:t>
      </w:r>
      <w:r w:rsidRPr="00EA310E">
        <w:rPr>
          <w:color w:val="000009"/>
          <w:spacing w:val="-9"/>
        </w:rPr>
        <w:t xml:space="preserve"> </w:t>
      </w:r>
      <w:r w:rsidRPr="00EA310E">
        <w:rPr>
          <w:color w:val="000009"/>
        </w:rPr>
        <w:t>или</w:t>
      </w:r>
      <w:r w:rsidRPr="00EA310E">
        <w:rPr>
          <w:color w:val="000009"/>
          <w:spacing w:val="-11"/>
        </w:rPr>
        <w:t xml:space="preserve"> </w:t>
      </w:r>
      <w:r w:rsidRPr="00EA310E">
        <w:rPr>
          <w:color w:val="000009"/>
        </w:rPr>
        <w:t>горизонтальный</w:t>
      </w:r>
      <w:r w:rsidRPr="00EA310E">
        <w:rPr>
          <w:color w:val="000009"/>
          <w:spacing w:val="-9"/>
        </w:rPr>
        <w:t xml:space="preserve"> </w:t>
      </w:r>
      <w:r w:rsidRPr="00EA310E">
        <w:rPr>
          <w:color w:val="000009"/>
        </w:rPr>
        <w:t>формат</w:t>
      </w:r>
      <w:r w:rsidRPr="00EA310E">
        <w:rPr>
          <w:color w:val="000009"/>
          <w:spacing w:val="-9"/>
        </w:rPr>
        <w:t xml:space="preserve"> </w:t>
      </w:r>
      <w:r w:rsidRPr="00EA310E">
        <w:rPr>
          <w:color w:val="000009"/>
        </w:rPr>
        <w:t>листа</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выполнения</w:t>
      </w:r>
      <w:r w:rsidRPr="00EA310E">
        <w:rPr>
          <w:color w:val="000009"/>
          <w:spacing w:val="-57"/>
        </w:rPr>
        <w:t xml:space="preserve"> </w:t>
      </w:r>
      <w:r w:rsidRPr="00EA310E">
        <w:rPr>
          <w:color w:val="000009"/>
        </w:rPr>
        <w:t>соответствующих</w:t>
      </w:r>
      <w:r w:rsidRPr="00EA310E">
        <w:rPr>
          <w:color w:val="000009"/>
          <w:spacing w:val="1"/>
        </w:rPr>
        <w:t xml:space="preserve"> </w:t>
      </w:r>
      <w:r w:rsidRPr="00EA310E">
        <w:rPr>
          <w:color w:val="000009"/>
        </w:rPr>
        <w:t>задач</w:t>
      </w:r>
      <w:r w:rsidRPr="00EA310E">
        <w:rPr>
          <w:color w:val="000009"/>
          <w:spacing w:val="-1"/>
        </w:rPr>
        <w:t xml:space="preserve"> </w:t>
      </w:r>
      <w:r w:rsidRPr="00EA310E">
        <w:rPr>
          <w:color w:val="000009"/>
        </w:rPr>
        <w:t>рисунка.</w:t>
      </w:r>
    </w:p>
    <w:p w:rsidR="006F72CC" w:rsidRPr="00EA310E" w:rsidRDefault="006B5682" w:rsidP="008641F2">
      <w:pPr>
        <w:pStyle w:val="a3"/>
        <w:ind w:right="0"/>
        <w:jc w:val="both"/>
      </w:pPr>
      <w:r w:rsidRPr="00EA310E">
        <w:rPr>
          <w:color w:val="000009"/>
        </w:rPr>
        <w:t>Воспринимать</w:t>
      </w:r>
      <w:r w:rsidRPr="00EA310E">
        <w:rPr>
          <w:color w:val="000009"/>
          <w:spacing w:val="-6"/>
        </w:rPr>
        <w:t xml:space="preserve"> </w:t>
      </w:r>
      <w:r w:rsidRPr="00EA310E">
        <w:rPr>
          <w:color w:val="000009"/>
        </w:rPr>
        <w:t>учебную</w:t>
      </w:r>
      <w:r w:rsidRPr="00EA310E">
        <w:rPr>
          <w:color w:val="000009"/>
          <w:spacing w:val="-5"/>
        </w:rPr>
        <w:t xml:space="preserve"> </w:t>
      </w:r>
      <w:r w:rsidRPr="00EA310E">
        <w:rPr>
          <w:color w:val="000009"/>
        </w:rPr>
        <w:t>задачу,</w:t>
      </w:r>
      <w:r w:rsidRPr="00EA310E">
        <w:rPr>
          <w:color w:val="000009"/>
          <w:spacing w:val="-7"/>
        </w:rPr>
        <w:t xml:space="preserve"> </w:t>
      </w:r>
      <w:r w:rsidRPr="00EA310E">
        <w:rPr>
          <w:color w:val="000009"/>
        </w:rPr>
        <w:t>поставленную</w:t>
      </w:r>
      <w:r w:rsidRPr="00EA310E">
        <w:rPr>
          <w:color w:val="000009"/>
          <w:spacing w:val="-6"/>
        </w:rPr>
        <w:t xml:space="preserve"> </w:t>
      </w:r>
      <w:r w:rsidRPr="00EA310E">
        <w:rPr>
          <w:color w:val="000009"/>
        </w:rPr>
        <w:t>учителем,</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решать</w:t>
      </w:r>
      <w:r w:rsidRPr="00EA310E">
        <w:rPr>
          <w:color w:val="000009"/>
          <w:spacing w:val="-7"/>
        </w:rPr>
        <w:t xml:space="preserve"> </w:t>
      </w:r>
      <w:r w:rsidRPr="00EA310E">
        <w:rPr>
          <w:color w:val="000009"/>
        </w:rPr>
        <w:t>еѐ</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своей</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практической</w:t>
      </w:r>
      <w:r w:rsidRPr="00EA310E">
        <w:rPr>
          <w:color w:val="000009"/>
          <w:spacing w:val="-15"/>
        </w:rPr>
        <w:t xml:space="preserve"> </w:t>
      </w:r>
      <w:r w:rsidRPr="00EA310E">
        <w:rPr>
          <w:color w:val="000009"/>
        </w:rPr>
        <w:t>художественной</w:t>
      </w:r>
      <w:r w:rsidRPr="00EA310E">
        <w:rPr>
          <w:color w:val="000009"/>
          <w:spacing w:val="-15"/>
        </w:rPr>
        <w:t xml:space="preserve"> </w:t>
      </w:r>
      <w:r w:rsidRPr="00EA310E">
        <w:rPr>
          <w:color w:val="000009"/>
        </w:rPr>
        <w:t>деятельности.</w:t>
      </w:r>
    </w:p>
    <w:p w:rsidR="006F72CC" w:rsidRPr="00EA310E" w:rsidRDefault="006B5682" w:rsidP="008641F2">
      <w:pPr>
        <w:pStyle w:val="a3"/>
        <w:jc w:val="both"/>
      </w:pPr>
      <w:r w:rsidRPr="00EA310E">
        <w:rPr>
          <w:color w:val="000009"/>
        </w:rPr>
        <w:t>Уметь</w:t>
      </w:r>
      <w:r w:rsidRPr="00EA310E">
        <w:rPr>
          <w:color w:val="000009"/>
          <w:spacing w:val="-11"/>
        </w:rPr>
        <w:t xml:space="preserve"> </w:t>
      </w:r>
      <w:r w:rsidRPr="00EA310E">
        <w:rPr>
          <w:color w:val="000009"/>
        </w:rPr>
        <w:t>обсуждать</w:t>
      </w:r>
      <w:r w:rsidRPr="00EA310E">
        <w:rPr>
          <w:color w:val="000009"/>
          <w:spacing w:val="-10"/>
        </w:rPr>
        <w:t xml:space="preserve"> </w:t>
      </w:r>
      <w:r w:rsidRPr="00EA310E">
        <w:rPr>
          <w:color w:val="000009"/>
        </w:rPr>
        <w:t>результаты</w:t>
      </w:r>
      <w:r w:rsidRPr="00EA310E">
        <w:rPr>
          <w:color w:val="000009"/>
          <w:spacing w:val="-10"/>
        </w:rPr>
        <w:t xml:space="preserve"> </w:t>
      </w:r>
      <w:r w:rsidRPr="00EA310E">
        <w:rPr>
          <w:color w:val="000009"/>
        </w:rPr>
        <w:t>своей</w:t>
      </w:r>
      <w:r w:rsidRPr="00EA310E">
        <w:rPr>
          <w:color w:val="000009"/>
          <w:spacing w:val="-11"/>
        </w:rPr>
        <w:t xml:space="preserve"> </w:t>
      </w:r>
      <w:r w:rsidRPr="00EA310E">
        <w:rPr>
          <w:color w:val="000009"/>
        </w:rPr>
        <w:t>практической</w:t>
      </w:r>
      <w:r w:rsidRPr="00EA310E">
        <w:rPr>
          <w:color w:val="000009"/>
          <w:spacing w:val="-10"/>
        </w:rPr>
        <w:t xml:space="preserve"> </w:t>
      </w:r>
      <w:r w:rsidRPr="00EA310E">
        <w:rPr>
          <w:color w:val="000009"/>
        </w:rPr>
        <w:t>работы</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работы</w:t>
      </w:r>
      <w:r w:rsidRPr="00EA310E">
        <w:rPr>
          <w:color w:val="000009"/>
          <w:spacing w:val="-13"/>
        </w:rPr>
        <w:t xml:space="preserve"> </w:t>
      </w:r>
      <w:r w:rsidRPr="00EA310E">
        <w:rPr>
          <w:color w:val="000009"/>
        </w:rPr>
        <w:t>товарищей</w:t>
      </w:r>
      <w:r w:rsidRPr="00EA310E">
        <w:rPr>
          <w:color w:val="000009"/>
          <w:spacing w:val="-11"/>
        </w:rPr>
        <w:t xml:space="preserve"> </w:t>
      </w:r>
      <w:r w:rsidRPr="00EA310E">
        <w:rPr>
          <w:color w:val="000009"/>
        </w:rPr>
        <w:t>с</w:t>
      </w:r>
      <w:r w:rsidRPr="00EA310E">
        <w:rPr>
          <w:color w:val="000009"/>
          <w:spacing w:val="-11"/>
        </w:rPr>
        <w:t xml:space="preserve"> </w:t>
      </w:r>
      <w:r w:rsidRPr="00EA310E">
        <w:rPr>
          <w:color w:val="000009"/>
        </w:rPr>
        <w:t>позиций</w:t>
      </w:r>
      <w:r w:rsidRPr="00EA310E">
        <w:rPr>
          <w:color w:val="000009"/>
          <w:spacing w:val="-57"/>
        </w:rPr>
        <w:t xml:space="preserve"> </w:t>
      </w:r>
      <w:r w:rsidRPr="00EA310E">
        <w:rPr>
          <w:color w:val="000009"/>
        </w:rPr>
        <w:t>соответствия их поставленной учебной задаче, с позиций выраженного в рисунке</w:t>
      </w:r>
      <w:r w:rsidRPr="00EA310E">
        <w:rPr>
          <w:color w:val="000009"/>
          <w:spacing w:val="1"/>
        </w:rPr>
        <w:t xml:space="preserve"> </w:t>
      </w:r>
      <w:r w:rsidRPr="00EA310E">
        <w:rPr>
          <w:color w:val="000009"/>
        </w:rPr>
        <w:t>содержания и графических средств его выражения (в рамках программного материала).</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«Живопись»</w:t>
      </w:r>
    </w:p>
    <w:p w:rsidR="006F72CC" w:rsidRPr="00EA310E" w:rsidRDefault="006B5682" w:rsidP="008641F2">
      <w:pPr>
        <w:pStyle w:val="a3"/>
        <w:ind w:right="0"/>
        <w:jc w:val="both"/>
      </w:pPr>
      <w:r w:rsidRPr="00EA310E">
        <w:rPr>
          <w:color w:val="000009"/>
        </w:rPr>
        <w:t>Осваивать</w:t>
      </w:r>
      <w:r w:rsidRPr="00EA310E">
        <w:rPr>
          <w:color w:val="000009"/>
          <w:spacing w:val="-7"/>
        </w:rPr>
        <w:t xml:space="preserve"> </w:t>
      </w:r>
      <w:r w:rsidRPr="00EA310E">
        <w:rPr>
          <w:color w:val="000009"/>
        </w:rPr>
        <w:t>навыки</w:t>
      </w:r>
      <w:r w:rsidRPr="00EA310E">
        <w:rPr>
          <w:color w:val="000009"/>
          <w:spacing w:val="-6"/>
        </w:rPr>
        <w:t xml:space="preserve"> </w:t>
      </w:r>
      <w:r w:rsidRPr="00EA310E">
        <w:rPr>
          <w:color w:val="000009"/>
        </w:rPr>
        <w:t>работы</w:t>
      </w:r>
      <w:r w:rsidRPr="00EA310E">
        <w:rPr>
          <w:color w:val="000009"/>
          <w:spacing w:val="-7"/>
        </w:rPr>
        <w:t xml:space="preserve"> </w:t>
      </w:r>
      <w:r w:rsidRPr="00EA310E">
        <w:rPr>
          <w:color w:val="000009"/>
        </w:rPr>
        <w:t>красками</w:t>
      </w:r>
      <w:r w:rsidRPr="00EA310E">
        <w:rPr>
          <w:color w:val="000009"/>
          <w:spacing w:val="-2"/>
        </w:rPr>
        <w:t xml:space="preserve"> </w:t>
      </w:r>
      <w:r w:rsidRPr="00EA310E">
        <w:rPr>
          <w:color w:val="000009"/>
        </w:rPr>
        <w:t>«гуашь»</w:t>
      </w:r>
      <w:r w:rsidRPr="00EA310E">
        <w:rPr>
          <w:color w:val="000009"/>
          <w:spacing w:val="-13"/>
        </w:rPr>
        <w:t xml:space="preserve"> </w:t>
      </w:r>
      <w:r w:rsidRPr="00EA310E">
        <w:rPr>
          <w:color w:val="000009"/>
        </w:rPr>
        <w:t>в</w:t>
      </w:r>
      <w:r w:rsidRPr="00EA310E">
        <w:rPr>
          <w:color w:val="000009"/>
          <w:spacing w:val="-6"/>
        </w:rPr>
        <w:t xml:space="preserve"> </w:t>
      </w:r>
      <w:r w:rsidRPr="00EA310E">
        <w:rPr>
          <w:color w:val="000009"/>
        </w:rPr>
        <w:t>условиях</w:t>
      </w:r>
      <w:r w:rsidRPr="00EA310E">
        <w:rPr>
          <w:color w:val="000009"/>
          <w:spacing w:val="-3"/>
        </w:rPr>
        <w:t xml:space="preserve"> </w:t>
      </w:r>
      <w:r w:rsidRPr="00EA310E">
        <w:rPr>
          <w:color w:val="000009"/>
        </w:rPr>
        <w:t>урока.</w:t>
      </w:r>
    </w:p>
    <w:p w:rsidR="006F72CC" w:rsidRPr="00EA310E" w:rsidRDefault="006B5682" w:rsidP="008641F2">
      <w:pPr>
        <w:pStyle w:val="a3"/>
        <w:jc w:val="both"/>
      </w:pPr>
      <w:r w:rsidRPr="00EA310E">
        <w:rPr>
          <w:color w:val="000009"/>
        </w:rPr>
        <w:t>Знать</w:t>
      </w:r>
      <w:r w:rsidRPr="00EA310E">
        <w:rPr>
          <w:color w:val="000009"/>
          <w:spacing w:val="-9"/>
        </w:rPr>
        <w:t xml:space="preserve"> </w:t>
      </w:r>
      <w:r w:rsidRPr="00EA310E">
        <w:rPr>
          <w:color w:val="000009"/>
        </w:rPr>
        <w:t>три</w:t>
      </w:r>
      <w:r w:rsidRPr="00EA310E">
        <w:rPr>
          <w:color w:val="000009"/>
          <w:spacing w:val="-9"/>
        </w:rPr>
        <w:t xml:space="preserve"> </w:t>
      </w:r>
      <w:r w:rsidRPr="00EA310E">
        <w:rPr>
          <w:color w:val="000009"/>
        </w:rPr>
        <w:t>основных</w:t>
      </w:r>
      <w:r w:rsidRPr="00EA310E">
        <w:rPr>
          <w:color w:val="000009"/>
          <w:spacing w:val="-10"/>
        </w:rPr>
        <w:t xml:space="preserve"> </w:t>
      </w:r>
      <w:r w:rsidRPr="00EA310E">
        <w:rPr>
          <w:color w:val="000009"/>
        </w:rPr>
        <w:t>цвета;</w:t>
      </w:r>
      <w:r w:rsidRPr="00EA310E">
        <w:rPr>
          <w:color w:val="000009"/>
          <w:spacing w:val="-9"/>
        </w:rPr>
        <w:t xml:space="preserve"> </w:t>
      </w:r>
      <w:r w:rsidRPr="00EA310E">
        <w:rPr>
          <w:color w:val="000009"/>
        </w:rPr>
        <w:t>обсуждать</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называть</w:t>
      </w:r>
      <w:r w:rsidRPr="00EA310E">
        <w:rPr>
          <w:color w:val="000009"/>
          <w:spacing w:val="-9"/>
        </w:rPr>
        <w:t xml:space="preserve"> </w:t>
      </w:r>
      <w:r w:rsidRPr="00EA310E">
        <w:rPr>
          <w:color w:val="000009"/>
        </w:rPr>
        <w:t>ассоциативные</w:t>
      </w:r>
      <w:r w:rsidRPr="00EA310E">
        <w:rPr>
          <w:color w:val="000009"/>
          <w:spacing w:val="-11"/>
        </w:rPr>
        <w:t xml:space="preserve"> </w:t>
      </w:r>
      <w:r w:rsidRPr="00EA310E">
        <w:rPr>
          <w:color w:val="000009"/>
        </w:rPr>
        <w:t>представления,которые</w:t>
      </w:r>
      <w:r w:rsidRPr="00EA310E">
        <w:rPr>
          <w:color w:val="000009"/>
          <w:spacing w:val="-57"/>
        </w:rPr>
        <w:t xml:space="preserve"> </w:t>
      </w:r>
      <w:r w:rsidRPr="00EA310E">
        <w:rPr>
          <w:color w:val="000009"/>
        </w:rPr>
        <w:t>рождает</w:t>
      </w:r>
      <w:r w:rsidRPr="00EA310E">
        <w:rPr>
          <w:color w:val="000009"/>
          <w:spacing w:val="-1"/>
        </w:rPr>
        <w:t xml:space="preserve"> </w:t>
      </w:r>
      <w:r w:rsidRPr="00EA310E">
        <w:rPr>
          <w:color w:val="000009"/>
        </w:rPr>
        <w:t>каждый цвет.</w:t>
      </w:r>
    </w:p>
    <w:p w:rsidR="006F72CC" w:rsidRPr="00EA310E" w:rsidRDefault="006B5682" w:rsidP="008641F2">
      <w:pPr>
        <w:pStyle w:val="a3"/>
        <w:jc w:val="both"/>
      </w:pPr>
      <w:r w:rsidRPr="00EA310E">
        <w:rPr>
          <w:color w:val="000009"/>
        </w:rPr>
        <w:t>Осознавать</w:t>
      </w:r>
      <w:r w:rsidRPr="00EA310E">
        <w:rPr>
          <w:color w:val="000009"/>
          <w:spacing w:val="-7"/>
        </w:rPr>
        <w:t xml:space="preserve"> </w:t>
      </w:r>
      <w:r w:rsidRPr="00EA310E">
        <w:rPr>
          <w:color w:val="000009"/>
        </w:rPr>
        <w:t>эмоциональное</w:t>
      </w:r>
      <w:r w:rsidRPr="00EA310E">
        <w:rPr>
          <w:color w:val="000009"/>
          <w:spacing w:val="-8"/>
        </w:rPr>
        <w:t xml:space="preserve"> </w:t>
      </w:r>
      <w:r w:rsidRPr="00EA310E">
        <w:rPr>
          <w:color w:val="000009"/>
        </w:rPr>
        <w:t>звучание</w:t>
      </w:r>
      <w:r w:rsidRPr="00EA310E">
        <w:rPr>
          <w:color w:val="000009"/>
          <w:spacing w:val="-8"/>
        </w:rPr>
        <w:t xml:space="preserve"> </w:t>
      </w:r>
      <w:r w:rsidRPr="00EA310E">
        <w:rPr>
          <w:color w:val="000009"/>
        </w:rPr>
        <w:t>цвета</w:t>
      </w:r>
      <w:r w:rsidRPr="00EA310E">
        <w:rPr>
          <w:color w:val="000009"/>
          <w:spacing w:val="-8"/>
        </w:rPr>
        <w:t xml:space="preserve"> </w:t>
      </w:r>
      <w:r w:rsidRPr="00EA310E">
        <w:rPr>
          <w:color w:val="000009"/>
        </w:rPr>
        <w:t>и</w:t>
      </w:r>
      <w:r w:rsidRPr="00EA310E">
        <w:rPr>
          <w:color w:val="000009"/>
          <w:spacing w:val="-3"/>
        </w:rPr>
        <w:t xml:space="preserve"> </w:t>
      </w:r>
      <w:r w:rsidRPr="00EA310E">
        <w:rPr>
          <w:color w:val="000009"/>
        </w:rPr>
        <w:t>уметь</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своѐ</w:t>
      </w:r>
      <w:r w:rsidRPr="00EA310E">
        <w:rPr>
          <w:color w:val="000009"/>
          <w:spacing w:val="-8"/>
        </w:rPr>
        <w:t xml:space="preserve"> </w:t>
      </w:r>
      <w:r w:rsidRPr="00EA310E">
        <w:rPr>
          <w:color w:val="000009"/>
        </w:rPr>
        <w:t>мнение</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опорой</w:t>
      </w:r>
      <w:r w:rsidRPr="00EA310E">
        <w:rPr>
          <w:color w:val="000009"/>
          <w:spacing w:val="-57"/>
        </w:rPr>
        <w:t xml:space="preserve"> </w:t>
      </w:r>
      <w:r w:rsidRPr="00EA310E">
        <w:rPr>
          <w:color w:val="000009"/>
        </w:rPr>
        <w:t>на</w:t>
      </w:r>
      <w:r w:rsidRPr="00EA310E">
        <w:rPr>
          <w:color w:val="000009"/>
          <w:spacing w:val="-2"/>
        </w:rPr>
        <w:t xml:space="preserve"> </w:t>
      </w:r>
      <w:r w:rsidRPr="00EA310E">
        <w:rPr>
          <w:color w:val="000009"/>
        </w:rPr>
        <w:t>опыт жизненных</w:t>
      </w:r>
      <w:r w:rsidRPr="00EA310E">
        <w:rPr>
          <w:color w:val="000009"/>
          <w:spacing w:val="1"/>
        </w:rPr>
        <w:t xml:space="preserve"> </w:t>
      </w:r>
      <w:r w:rsidRPr="00EA310E">
        <w:rPr>
          <w:color w:val="000009"/>
        </w:rPr>
        <w:t>ассоциаций.</w:t>
      </w:r>
    </w:p>
    <w:p w:rsidR="006F72CC" w:rsidRPr="00EA310E" w:rsidRDefault="006B5682" w:rsidP="008641F2">
      <w:pPr>
        <w:pStyle w:val="a3"/>
        <w:jc w:val="both"/>
      </w:pPr>
      <w:r w:rsidRPr="00EA310E">
        <w:rPr>
          <w:color w:val="000009"/>
        </w:rPr>
        <w:t>Приобретать</w:t>
      </w:r>
      <w:r w:rsidRPr="00EA310E">
        <w:rPr>
          <w:color w:val="000009"/>
          <w:spacing w:val="-11"/>
        </w:rPr>
        <w:t xml:space="preserve"> </w:t>
      </w:r>
      <w:r w:rsidRPr="00EA310E">
        <w:rPr>
          <w:color w:val="000009"/>
        </w:rPr>
        <w:t>опыт</w:t>
      </w:r>
      <w:r w:rsidRPr="00EA310E">
        <w:rPr>
          <w:color w:val="000009"/>
          <w:spacing w:val="-10"/>
        </w:rPr>
        <w:t xml:space="preserve"> </w:t>
      </w:r>
      <w:r w:rsidRPr="00EA310E">
        <w:rPr>
          <w:color w:val="000009"/>
        </w:rPr>
        <w:t>экспериментирования,</w:t>
      </w:r>
      <w:r w:rsidRPr="00EA310E">
        <w:rPr>
          <w:color w:val="000009"/>
          <w:spacing w:val="-13"/>
        </w:rPr>
        <w:t xml:space="preserve"> </w:t>
      </w:r>
      <w:r w:rsidRPr="00EA310E">
        <w:rPr>
          <w:color w:val="000009"/>
        </w:rPr>
        <w:t>исследования</w:t>
      </w:r>
      <w:r w:rsidRPr="00EA310E">
        <w:rPr>
          <w:color w:val="000009"/>
          <w:spacing w:val="-11"/>
        </w:rPr>
        <w:t xml:space="preserve"> </w:t>
      </w:r>
      <w:r w:rsidRPr="00EA310E">
        <w:rPr>
          <w:color w:val="000009"/>
        </w:rPr>
        <w:t>результатов</w:t>
      </w:r>
      <w:r w:rsidRPr="00EA310E">
        <w:rPr>
          <w:color w:val="000009"/>
          <w:spacing w:val="-10"/>
        </w:rPr>
        <w:t xml:space="preserve"> </w:t>
      </w:r>
      <w:r w:rsidRPr="00EA310E">
        <w:rPr>
          <w:color w:val="000009"/>
        </w:rPr>
        <w:t>смешения</w:t>
      </w:r>
      <w:r w:rsidRPr="00EA310E">
        <w:rPr>
          <w:color w:val="000009"/>
          <w:spacing w:val="-11"/>
        </w:rPr>
        <w:t xml:space="preserve"> </w:t>
      </w:r>
      <w:r w:rsidRPr="00EA310E">
        <w:rPr>
          <w:color w:val="000009"/>
        </w:rPr>
        <w:t>красок</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получения</w:t>
      </w:r>
      <w:r w:rsidRPr="00EA310E">
        <w:rPr>
          <w:color w:val="000009"/>
          <w:spacing w:val="-1"/>
        </w:rPr>
        <w:t xml:space="preserve"> </w:t>
      </w:r>
      <w:r w:rsidRPr="00EA310E">
        <w:rPr>
          <w:color w:val="000009"/>
        </w:rPr>
        <w:t>нового цвета.</w:t>
      </w:r>
    </w:p>
    <w:p w:rsidR="006F72CC" w:rsidRPr="00EA310E" w:rsidRDefault="006B5682" w:rsidP="008641F2">
      <w:pPr>
        <w:pStyle w:val="a3"/>
        <w:ind w:right="2538"/>
        <w:jc w:val="both"/>
      </w:pPr>
      <w:r w:rsidRPr="00EA310E">
        <w:rPr>
          <w:color w:val="000009"/>
        </w:rPr>
        <w:t>Вести</w:t>
      </w:r>
      <w:r w:rsidRPr="00EA310E">
        <w:rPr>
          <w:color w:val="000009"/>
          <w:spacing w:val="-2"/>
        </w:rPr>
        <w:t xml:space="preserve"> </w:t>
      </w:r>
      <w:r w:rsidRPr="00EA310E">
        <w:rPr>
          <w:color w:val="000009"/>
        </w:rPr>
        <w:t>творческую</w:t>
      </w:r>
      <w:r w:rsidRPr="00EA310E">
        <w:rPr>
          <w:color w:val="000009"/>
          <w:spacing w:val="-2"/>
        </w:rPr>
        <w:t xml:space="preserve"> </w:t>
      </w:r>
      <w:r w:rsidRPr="00EA310E">
        <w:rPr>
          <w:color w:val="000009"/>
        </w:rPr>
        <w:t>работу</w:t>
      </w:r>
      <w:r w:rsidRPr="00EA310E">
        <w:rPr>
          <w:color w:val="000009"/>
          <w:spacing w:val="-6"/>
        </w:rPr>
        <w:t xml:space="preserve"> </w:t>
      </w:r>
      <w:r w:rsidRPr="00EA310E">
        <w:rPr>
          <w:color w:val="000009"/>
        </w:rPr>
        <w:t>на</w:t>
      </w:r>
      <w:r w:rsidRPr="00EA310E">
        <w:rPr>
          <w:color w:val="000009"/>
          <w:spacing w:val="-2"/>
        </w:rPr>
        <w:t xml:space="preserve"> </w:t>
      </w:r>
      <w:r w:rsidRPr="00EA310E">
        <w:rPr>
          <w:color w:val="000009"/>
        </w:rPr>
        <w:t>заданную</w:t>
      </w:r>
      <w:r w:rsidRPr="00EA310E">
        <w:rPr>
          <w:color w:val="000009"/>
          <w:spacing w:val="-2"/>
        </w:rPr>
        <w:t xml:space="preserve"> </w:t>
      </w:r>
      <w:r w:rsidRPr="00EA310E">
        <w:rPr>
          <w:color w:val="000009"/>
        </w:rPr>
        <w:t>тему</w:t>
      </w:r>
      <w:r w:rsidRPr="00EA310E">
        <w:rPr>
          <w:color w:val="000009"/>
          <w:spacing w:val="-6"/>
        </w:rPr>
        <w:t xml:space="preserve"> </w:t>
      </w:r>
      <w:r w:rsidRPr="00EA310E">
        <w:rPr>
          <w:color w:val="000009"/>
        </w:rPr>
        <w:t>с</w:t>
      </w:r>
      <w:r w:rsidRPr="00EA310E">
        <w:rPr>
          <w:color w:val="000009"/>
          <w:spacing w:val="-3"/>
        </w:rPr>
        <w:t xml:space="preserve"> </w:t>
      </w:r>
      <w:r w:rsidRPr="00EA310E">
        <w:rPr>
          <w:color w:val="000009"/>
        </w:rPr>
        <w:t>опорой</w:t>
      </w:r>
      <w:r w:rsidRPr="00EA310E">
        <w:rPr>
          <w:color w:val="000009"/>
          <w:spacing w:val="-1"/>
        </w:rPr>
        <w:t xml:space="preserve"> </w:t>
      </w:r>
      <w:r w:rsidRPr="00EA310E">
        <w:rPr>
          <w:color w:val="000009"/>
        </w:rPr>
        <w:t>на</w:t>
      </w:r>
      <w:r w:rsidRPr="00EA310E">
        <w:rPr>
          <w:color w:val="000009"/>
          <w:spacing w:val="-6"/>
        </w:rPr>
        <w:t xml:space="preserve"> </w:t>
      </w:r>
      <w:r w:rsidRPr="00EA310E">
        <w:rPr>
          <w:color w:val="000009"/>
        </w:rPr>
        <w:t>зрительные</w:t>
      </w:r>
      <w:r w:rsidRPr="00EA310E">
        <w:rPr>
          <w:color w:val="000009"/>
          <w:spacing w:val="-57"/>
        </w:rPr>
        <w:t xml:space="preserve"> </w:t>
      </w:r>
      <w:r w:rsidRPr="00EA310E">
        <w:rPr>
          <w:color w:val="000009"/>
        </w:rPr>
        <w:t>впечатления,</w:t>
      </w:r>
      <w:r w:rsidRPr="00EA310E">
        <w:rPr>
          <w:color w:val="000009"/>
          <w:spacing w:val="-2"/>
        </w:rPr>
        <w:t xml:space="preserve"> </w:t>
      </w:r>
      <w:r w:rsidRPr="00EA310E">
        <w:rPr>
          <w:color w:val="000009"/>
        </w:rPr>
        <w:t>организованные</w:t>
      </w:r>
      <w:r w:rsidRPr="00EA310E">
        <w:rPr>
          <w:color w:val="000009"/>
          <w:spacing w:val="-3"/>
        </w:rPr>
        <w:t xml:space="preserve"> </w:t>
      </w:r>
      <w:r w:rsidRPr="00EA310E">
        <w:rPr>
          <w:color w:val="000009"/>
        </w:rPr>
        <w:t>педагогом.</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jc w:val="both"/>
      </w:pPr>
      <w:r w:rsidRPr="00EA310E">
        <w:rPr>
          <w:color w:val="000009"/>
        </w:rPr>
        <w:t>Приобретать</w:t>
      </w:r>
      <w:r w:rsidRPr="00EA310E">
        <w:rPr>
          <w:color w:val="000009"/>
          <w:spacing w:val="-10"/>
        </w:rPr>
        <w:t xml:space="preserve"> </w:t>
      </w:r>
      <w:r w:rsidRPr="00EA310E">
        <w:rPr>
          <w:color w:val="000009"/>
        </w:rPr>
        <w:t>опыт</w:t>
      </w:r>
      <w:r w:rsidRPr="00EA310E">
        <w:rPr>
          <w:color w:val="000009"/>
          <w:spacing w:val="-10"/>
        </w:rPr>
        <w:t xml:space="preserve"> </w:t>
      </w:r>
      <w:r w:rsidRPr="00EA310E">
        <w:rPr>
          <w:color w:val="000009"/>
        </w:rPr>
        <w:t>аналитического</w:t>
      </w:r>
      <w:r w:rsidRPr="00EA310E">
        <w:rPr>
          <w:color w:val="000009"/>
          <w:spacing w:val="-9"/>
        </w:rPr>
        <w:t xml:space="preserve"> </w:t>
      </w:r>
      <w:r w:rsidRPr="00EA310E">
        <w:rPr>
          <w:color w:val="000009"/>
        </w:rPr>
        <w:t>наблюдения,</w:t>
      </w:r>
      <w:r w:rsidRPr="00EA310E">
        <w:rPr>
          <w:color w:val="000009"/>
          <w:spacing w:val="-10"/>
        </w:rPr>
        <w:t xml:space="preserve"> </w:t>
      </w:r>
      <w:r w:rsidRPr="00EA310E">
        <w:rPr>
          <w:color w:val="000009"/>
        </w:rPr>
        <w:t>поиска</w:t>
      </w:r>
      <w:r w:rsidRPr="00EA310E">
        <w:rPr>
          <w:color w:val="000009"/>
          <w:spacing w:val="-10"/>
        </w:rPr>
        <w:t xml:space="preserve"> </w:t>
      </w:r>
      <w:r w:rsidRPr="00EA310E">
        <w:rPr>
          <w:color w:val="000009"/>
        </w:rPr>
        <w:t>выразительных</w:t>
      </w:r>
      <w:r w:rsidRPr="00EA310E">
        <w:rPr>
          <w:color w:val="000009"/>
          <w:spacing w:val="-8"/>
        </w:rPr>
        <w:t xml:space="preserve"> </w:t>
      </w:r>
      <w:r w:rsidRPr="00EA310E">
        <w:rPr>
          <w:color w:val="000009"/>
        </w:rPr>
        <w:t>образных</w:t>
      </w:r>
      <w:r w:rsidRPr="00EA310E">
        <w:rPr>
          <w:color w:val="000009"/>
          <w:spacing w:val="-57"/>
        </w:rPr>
        <w:t xml:space="preserve"> </w:t>
      </w:r>
      <w:r w:rsidRPr="00EA310E">
        <w:rPr>
          <w:color w:val="000009"/>
        </w:rPr>
        <w:t>объѐмных</w:t>
      </w:r>
      <w:r w:rsidRPr="00EA310E">
        <w:rPr>
          <w:color w:val="000009"/>
          <w:spacing w:val="-4"/>
        </w:rPr>
        <w:t xml:space="preserve"> </w:t>
      </w:r>
      <w:r w:rsidRPr="00EA310E">
        <w:rPr>
          <w:color w:val="000009"/>
        </w:rPr>
        <w:t>форм</w:t>
      </w:r>
      <w:r w:rsidRPr="00EA310E">
        <w:rPr>
          <w:color w:val="000009"/>
          <w:spacing w:val="-4"/>
        </w:rPr>
        <w:t xml:space="preserve"> </w:t>
      </w:r>
      <w:r w:rsidRPr="00EA310E">
        <w:rPr>
          <w:color w:val="000009"/>
        </w:rPr>
        <w:t>в</w:t>
      </w:r>
      <w:r w:rsidRPr="00EA310E">
        <w:rPr>
          <w:color w:val="000009"/>
          <w:spacing w:val="-3"/>
        </w:rPr>
        <w:t xml:space="preserve"> </w:t>
      </w:r>
      <w:r w:rsidRPr="00EA310E">
        <w:rPr>
          <w:color w:val="000009"/>
        </w:rPr>
        <w:t>природе</w:t>
      </w:r>
      <w:r w:rsidRPr="00EA310E">
        <w:rPr>
          <w:color w:val="000009"/>
          <w:spacing w:val="-4"/>
        </w:rPr>
        <w:t xml:space="preserve"> </w:t>
      </w:r>
      <w:r w:rsidRPr="00EA310E">
        <w:rPr>
          <w:color w:val="000009"/>
        </w:rPr>
        <w:t>(облака,</w:t>
      </w:r>
      <w:r w:rsidRPr="00EA310E">
        <w:rPr>
          <w:color w:val="000009"/>
          <w:spacing w:val="-3"/>
        </w:rPr>
        <w:t xml:space="preserve"> </w:t>
      </w:r>
      <w:r w:rsidRPr="00EA310E">
        <w:rPr>
          <w:color w:val="000009"/>
        </w:rPr>
        <w:t>камни,</w:t>
      </w:r>
      <w:r w:rsidRPr="00EA310E">
        <w:rPr>
          <w:color w:val="000009"/>
          <w:spacing w:val="-2"/>
        </w:rPr>
        <w:t xml:space="preserve"> </w:t>
      </w:r>
      <w:r w:rsidRPr="00EA310E">
        <w:rPr>
          <w:color w:val="000009"/>
        </w:rPr>
        <w:t>коряги,</w:t>
      </w:r>
      <w:r w:rsidRPr="00EA310E">
        <w:rPr>
          <w:color w:val="000009"/>
          <w:spacing w:val="-3"/>
        </w:rPr>
        <w:t xml:space="preserve"> </w:t>
      </w:r>
      <w:r w:rsidRPr="00EA310E">
        <w:rPr>
          <w:color w:val="000009"/>
        </w:rPr>
        <w:t>формы</w:t>
      </w:r>
      <w:r w:rsidRPr="00EA310E">
        <w:rPr>
          <w:color w:val="000009"/>
          <w:spacing w:val="-3"/>
        </w:rPr>
        <w:t xml:space="preserve"> </w:t>
      </w:r>
      <w:r w:rsidRPr="00EA310E">
        <w:rPr>
          <w:color w:val="000009"/>
        </w:rPr>
        <w:t>плодов</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др.).</w:t>
      </w:r>
    </w:p>
    <w:p w:rsidR="006F72CC" w:rsidRPr="00EA310E" w:rsidRDefault="006B5682" w:rsidP="008641F2">
      <w:pPr>
        <w:pStyle w:val="a3"/>
        <w:jc w:val="both"/>
      </w:pPr>
      <w:r w:rsidRPr="00EA310E">
        <w:rPr>
          <w:color w:val="000009"/>
        </w:rPr>
        <w:t>Осваивать</w:t>
      </w:r>
      <w:r w:rsidRPr="00EA310E">
        <w:rPr>
          <w:color w:val="000009"/>
          <w:spacing w:val="-7"/>
        </w:rPr>
        <w:t xml:space="preserve"> </w:t>
      </w:r>
      <w:r w:rsidRPr="00EA310E">
        <w:rPr>
          <w:color w:val="000009"/>
        </w:rPr>
        <w:t>первичные</w:t>
      </w:r>
      <w:r w:rsidRPr="00EA310E">
        <w:rPr>
          <w:color w:val="000009"/>
          <w:spacing w:val="-8"/>
        </w:rPr>
        <w:t xml:space="preserve"> </w:t>
      </w:r>
      <w:r w:rsidRPr="00EA310E">
        <w:rPr>
          <w:color w:val="000009"/>
        </w:rPr>
        <w:t>приѐмы</w:t>
      </w:r>
      <w:r w:rsidRPr="00EA310E">
        <w:rPr>
          <w:color w:val="000009"/>
          <w:spacing w:val="-6"/>
        </w:rPr>
        <w:t xml:space="preserve"> </w:t>
      </w:r>
      <w:r w:rsidRPr="00EA310E">
        <w:rPr>
          <w:color w:val="000009"/>
        </w:rPr>
        <w:t>лепки</w:t>
      </w:r>
      <w:r w:rsidRPr="00EA310E">
        <w:rPr>
          <w:color w:val="000009"/>
          <w:spacing w:val="-6"/>
        </w:rPr>
        <w:t xml:space="preserve"> </w:t>
      </w:r>
      <w:r w:rsidRPr="00EA310E">
        <w:rPr>
          <w:color w:val="000009"/>
        </w:rPr>
        <w:t>из</w:t>
      </w:r>
      <w:r w:rsidRPr="00EA310E">
        <w:rPr>
          <w:color w:val="000009"/>
          <w:spacing w:val="-6"/>
        </w:rPr>
        <w:t xml:space="preserve"> </w:t>
      </w:r>
      <w:r w:rsidRPr="00EA310E">
        <w:rPr>
          <w:color w:val="000009"/>
        </w:rPr>
        <w:t>пластилина,</w:t>
      </w:r>
      <w:r w:rsidRPr="00EA310E">
        <w:rPr>
          <w:color w:val="000009"/>
          <w:spacing w:val="-6"/>
        </w:rPr>
        <w:t xml:space="preserve"> </w:t>
      </w:r>
      <w:r w:rsidRPr="00EA310E">
        <w:rPr>
          <w:color w:val="000009"/>
        </w:rPr>
        <w:t>приобретать</w:t>
      </w:r>
      <w:r w:rsidRPr="00EA310E">
        <w:rPr>
          <w:color w:val="000009"/>
          <w:spacing w:val="-6"/>
        </w:rPr>
        <w:t xml:space="preserve"> </w:t>
      </w:r>
      <w:r w:rsidRPr="00EA310E">
        <w:rPr>
          <w:color w:val="000009"/>
        </w:rPr>
        <w:t>представления</w:t>
      </w:r>
      <w:r w:rsidRPr="00EA310E">
        <w:rPr>
          <w:color w:val="000009"/>
          <w:spacing w:val="-7"/>
        </w:rPr>
        <w:t xml:space="preserve"> </w:t>
      </w:r>
      <w:r w:rsidRPr="00EA310E">
        <w:rPr>
          <w:color w:val="000009"/>
        </w:rPr>
        <w:t>о</w:t>
      </w:r>
      <w:r w:rsidRPr="00EA310E">
        <w:rPr>
          <w:color w:val="000009"/>
          <w:spacing w:val="-57"/>
        </w:rPr>
        <w:t xml:space="preserve"> </w:t>
      </w:r>
      <w:r w:rsidRPr="00EA310E">
        <w:rPr>
          <w:color w:val="000009"/>
        </w:rPr>
        <w:t>целостной</w:t>
      </w:r>
      <w:r w:rsidRPr="00EA310E">
        <w:rPr>
          <w:color w:val="000009"/>
          <w:spacing w:val="-1"/>
        </w:rPr>
        <w:t xml:space="preserve"> </w:t>
      </w:r>
      <w:r w:rsidRPr="00EA310E">
        <w:rPr>
          <w:color w:val="000009"/>
        </w:rPr>
        <w:t>форме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объѐмном</w:t>
      </w:r>
      <w:r w:rsidRPr="00EA310E">
        <w:rPr>
          <w:color w:val="000009"/>
          <w:spacing w:val="-1"/>
        </w:rPr>
        <w:t xml:space="preserve"> </w:t>
      </w:r>
      <w:r w:rsidRPr="00EA310E">
        <w:rPr>
          <w:color w:val="000009"/>
        </w:rPr>
        <w:t>изображении.</w:t>
      </w:r>
    </w:p>
    <w:p w:rsidR="006F72CC" w:rsidRPr="00EA310E" w:rsidRDefault="006B5682" w:rsidP="008641F2">
      <w:pPr>
        <w:pStyle w:val="a3"/>
        <w:ind w:right="863"/>
        <w:jc w:val="both"/>
      </w:pPr>
      <w:r w:rsidRPr="00EA310E">
        <w:rPr>
          <w:color w:val="000009"/>
        </w:rPr>
        <w:t>Овладевать</w:t>
      </w:r>
      <w:r w:rsidRPr="00EA310E">
        <w:rPr>
          <w:color w:val="000009"/>
          <w:spacing w:val="-11"/>
        </w:rPr>
        <w:t xml:space="preserve"> </w:t>
      </w:r>
      <w:r w:rsidRPr="00EA310E">
        <w:rPr>
          <w:color w:val="000009"/>
        </w:rPr>
        <w:t>первичными</w:t>
      </w:r>
      <w:r w:rsidRPr="00EA310E">
        <w:rPr>
          <w:color w:val="000009"/>
          <w:spacing w:val="-10"/>
        </w:rPr>
        <w:t xml:space="preserve"> </w:t>
      </w:r>
      <w:r w:rsidRPr="00EA310E">
        <w:rPr>
          <w:color w:val="000009"/>
        </w:rPr>
        <w:t>навыками</w:t>
      </w:r>
      <w:r w:rsidRPr="00EA310E">
        <w:rPr>
          <w:color w:val="000009"/>
          <w:spacing w:val="-10"/>
        </w:rPr>
        <w:t xml:space="preserve"> </w:t>
      </w:r>
      <w:r w:rsidRPr="00EA310E">
        <w:rPr>
          <w:color w:val="000009"/>
        </w:rPr>
        <w:t>бумагопластики</w:t>
      </w:r>
      <w:r w:rsidRPr="00EA310E">
        <w:rPr>
          <w:color w:val="000009"/>
          <w:spacing w:val="-6"/>
        </w:rPr>
        <w:t xml:space="preserve"> </w:t>
      </w:r>
      <w:r w:rsidRPr="00EA310E">
        <w:rPr>
          <w:color w:val="000009"/>
        </w:rPr>
        <w:t>—</w:t>
      </w:r>
      <w:r w:rsidRPr="00EA310E">
        <w:rPr>
          <w:color w:val="000009"/>
          <w:spacing w:val="-10"/>
        </w:rPr>
        <w:t xml:space="preserve"> </w:t>
      </w:r>
      <w:r w:rsidRPr="00EA310E">
        <w:rPr>
          <w:color w:val="000009"/>
        </w:rPr>
        <w:t>создания</w:t>
      </w:r>
      <w:r w:rsidRPr="00EA310E">
        <w:rPr>
          <w:color w:val="000009"/>
          <w:spacing w:val="-11"/>
        </w:rPr>
        <w:t xml:space="preserve"> </w:t>
      </w:r>
      <w:r w:rsidRPr="00EA310E">
        <w:rPr>
          <w:color w:val="000009"/>
        </w:rPr>
        <w:t>объѐмных</w:t>
      </w:r>
      <w:r w:rsidRPr="00EA310E">
        <w:rPr>
          <w:color w:val="000009"/>
          <w:spacing w:val="-9"/>
        </w:rPr>
        <w:t xml:space="preserve"> </w:t>
      </w:r>
      <w:r w:rsidRPr="00EA310E">
        <w:rPr>
          <w:color w:val="000009"/>
        </w:rPr>
        <w:t>форм</w:t>
      </w:r>
      <w:r w:rsidRPr="00EA310E">
        <w:rPr>
          <w:color w:val="000009"/>
          <w:spacing w:val="-11"/>
        </w:rPr>
        <w:t xml:space="preserve"> </w:t>
      </w:r>
      <w:r w:rsidRPr="00EA310E">
        <w:rPr>
          <w:color w:val="000009"/>
        </w:rPr>
        <w:t>из</w:t>
      </w:r>
      <w:r w:rsidRPr="00EA310E">
        <w:rPr>
          <w:color w:val="000009"/>
          <w:spacing w:val="-10"/>
        </w:rPr>
        <w:t xml:space="preserve"> </w:t>
      </w:r>
      <w:r w:rsidRPr="00EA310E">
        <w:rPr>
          <w:color w:val="000009"/>
        </w:rPr>
        <w:t>бумаги</w:t>
      </w:r>
      <w:r w:rsidRPr="00EA310E">
        <w:rPr>
          <w:color w:val="000009"/>
          <w:spacing w:val="-57"/>
        </w:rPr>
        <w:t xml:space="preserve"> </w:t>
      </w:r>
      <w:r w:rsidRPr="00EA310E">
        <w:rPr>
          <w:color w:val="000009"/>
        </w:rPr>
        <w:t>путѐм</w:t>
      </w:r>
      <w:r w:rsidRPr="00EA310E">
        <w:rPr>
          <w:color w:val="000009"/>
          <w:spacing w:val="-2"/>
        </w:rPr>
        <w:t xml:space="preserve"> </w:t>
      </w:r>
      <w:r w:rsidRPr="00EA310E">
        <w:rPr>
          <w:color w:val="000009"/>
        </w:rPr>
        <w:t>еѐ</w:t>
      </w:r>
      <w:r w:rsidRPr="00EA310E">
        <w:rPr>
          <w:color w:val="000009"/>
          <w:spacing w:val="-1"/>
        </w:rPr>
        <w:t xml:space="preserve"> </w:t>
      </w:r>
      <w:r w:rsidRPr="00EA310E">
        <w:rPr>
          <w:color w:val="000009"/>
        </w:rPr>
        <w:t>складывания,</w:t>
      </w:r>
      <w:r w:rsidRPr="00EA310E">
        <w:rPr>
          <w:color w:val="000009"/>
          <w:spacing w:val="-1"/>
        </w:rPr>
        <w:t xml:space="preserve"> </w:t>
      </w:r>
      <w:r w:rsidRPr="00EA310E">
        <w:rPr>
          <w:color w:val="000009"/>
        </w:rPr>
        <w:t>надрезания, закручивания и</w:t>
      </w:r>
      <w:r w:rsidRPr="00EA310E">
        <w:rPr>
          <w:color w:val="000009"/>
          <w:spacing w:val="-1"/>
        </w:rPr>
        <w:t xml:space="preserve"> </w:t>
      </w:r>
      <w:r w:rsidRPr="00EA310E">
        <w:rPr>
          <w:color w:val="000009"/>
        </w:rPr>
        <w:t>др.</w:t>
      </w:r>
    </w:p>
    <w:p w:rsidR="006F72CC" w:rsidRPr="00EA310E" w:rsidRDefault="006B5682" w:rsidP="008641F2">
      <w:pPr>
        <w:pStyle w:val="a3"/>
        <w:ind w:right="0"/>
        <w:jc w:val="both"/>
      </w:pPr>
      <w:r w:rsidRPr="00EA310E">
        <w:rPr>
          <w:color w:val="000009"/>
          <w:spacing w:val="-1"/>
        </w:rPr>
        <w:t>Модуль</w:t>
      </w:r>
      <w:r w:rsidRPr="00EA310E">
        <w:rPr>
          <w:color w:val="000009"/>
          <w:spacing w:val="-6"/>
        </w:rPr>
        <w:t xml:space="preserve"> </w:t>
      </w:r>
      <w:r w:rsidRPr="00EA310E">
        <w:rPr>
          <w:color w:val="000009"/>
          <w:spacing w:val="-1"/>
        </w:rPr>
        <w:t>«Декоративно-прикладное</w:t>
      </w:r>
      <w:r w:rsidRPr="00EA310E">
        <w:rPr>
          <w:color w:val="000009"/>
          <w:spacing w:val="-10"/>
        </w:rPr>
        <w:t xml:space="preserve"> </w:t>
      </w:r>
      <w:r w:rsidRPr="00EA310E">
        <w:rPr>
          <w:color w:val="000009"/>
        </w:rPr>
        <w:t>искусство»</w:t>
      </w:r>
    </w:p>
    <w:p w:rsidR="006F72CC" w:rsidRPr="00EA310E" w:rsidRDefault="006B5682" w:rsidP="008641F2">
      <w:pPr>
        <w:pStyle w:val="a3"/>
        <w:ind w:right="863"/>
        <w:jc w:val="both"/>
      </w:pPr>
      <w:r w:rsidRPr="00EA310E">
        <w:rPr>
          <w:color w:val="000009"/>
        </w:rPr>
        <w:t>Уметь</w:t>
      </w:r>
      <w:r w:rsidRPr="00EA310E">
        <w:rPr>
          <w:color w:val="000009"/>
          <w:spacing w:val="-10"/>
        </w:rPr>
        <w:t xml:space="preserve"> </w:t>
      </w:r>
      <w:r w:rsidRPr="00EA310E">
        <w:rPr>
          <w:color w:val="000009"/>
        </w:rPr>
        <w:t>рассматривать</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эстетически</w:t>
      </w:r>
      <w:r w:rsidRPr="00EA310E">
        <w:rPr>
          <w:color w:val="000009"/>
          <w:spacing w:val="-10"/>
        </w:rPr>
        <w:t xml:space="preserve"> </w:t>
      </w:r>
      <w:r w:rsidRPr="00EA310E">
        <w:rPr>
          <w:color w:val="000009"/>
        </w:rPr>
        <w:t>характеризовать</w:t>
      </w:r>
      <w:r w:rsidRPr="00EA310E">
        <w:rPr>
          <w:color w:val="000009"/>
          <w:spacing w:val="-9"/>
        </w:rPr>
        <w:t xml:space="preserve"> </w:t>
      </w:r>
      <w:r w:rsidRPr="00EA310E">
        <w:rPr>
          <w:color w:val="000009"/>
        </w:rPr>
        <w:t>различные</w:t>
      </w:r>
      <w:r w:rsidRPr="00EA310E">
        <w:rPr>
          <w:color w:val="000009"/>
          <w:spacing w:val="-11"/>
        </w:rPr>
        <w:t xml:space="preserve"> </w:t>
      </w:r>
      <w:r w:rsidRPr="00EA310E">
        <w:rPr>
          <w:color w:val="000009"/>
        </w:rPr>
        <w:t>примеры</w:t>
      </w:r>
      <w:r w:rsidRPr="00EA310E">
        <w:rPr>
          <w:color w:val="000009"/>
          <w:spacing w:val="-8"/>
        </w:rPr>
        <w:t xml:space="preserve"> </w:t>
      </w:r>
      <w:r w:rsidRPr="00EA310E">
        <w:rPr>
          <w:color w:val="000009"/>
        </w:rPr>
        <w:t>узоров</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природе</w:t>
      </w:r>
      <w:r w:rsidRPr="00EA310E">
        <w:rPr>
          <w:color w:val="000009"/>
          <w:spacing w:val="-57"/>
        </w:rPr>
        <w:t xml:space="preserve"> </w:t>
      </w:r>
      <w:r w:rsidRPr="00EA310E">
        <w:rPr>
          <w:color w:val="000009"/>
        </w:rPr>
        <w:t>(в условиях урока на основе фотографий); приводить примеры, сопоставлять и искать</w:t>
      </w:r>
      <w:r w:rsidRPr="00EA310E">
        <w:rPr>
          <w:color w:val="000009"/>
          <w:spacing w:val="1"/>
        </w:rPr>
        <w:t xml:space="preserve"> </w:t>
      </w:r>
      <w:r w:rsidRPr="00EA310E">
        <w:rPr>
          <w:color w:val="000009"/>
        </w:rPr>
        <w:t>ассоциации</w:t>
      </w:r>
      <w:r w:rsidRPr="00EA310E">
        <w:rPr>
          <w:color w:val="000009"/>
          <w:spacing w:val="-3"/>
        </w:rPr>
        <w:t xml:space="preserve"> </w:t>
      </w:r>
      <w:r w:rsidRPr="00EA310E">
        <w:rPr>
          <w:color w:val="000009"/>
        </w:rPr>
        <w:t>с</w:t>
      </w:r>
      <w:r w:rsidRPr="00EA310E">
        <w:rPr>
          <w:color w:val="000009"/>
          <w:spacing w:val="-4"/>
        </w:rPr>
        <w:t xml:space="preserve"> </w:t>
      </w:r>
      <w:r w:rsidRPr="00EA310E">
        <w:rPr>
          <w:color w:val="000009"/>
        </w:rPr>
        <w:t>орнаментами</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произведениях</w:t>
      </w:r>
      <w:r w:rsidRPr="00EA310E">
        <w:rPr>
          <w:color w:val="000009"/>
          <w:spacing w:val="-1"/>
        </w:rPr>
        <w:t xml:space="preserve"> </w:t>
      </w:r>
      <w:r w:rsidRPr="00EA310E">
        <w:rPr>
          <w:color w:val="000009"/>
        </w:rPr>
        <w:t>декоративно-прикладного</w:t>
      </w:r>
      <w:r w:rsidRPr="00EA310E">
        <w:rPr>
          <w:color w:val="000009"/>
          <w:spacing w:val="-6"/>
        </w:rPr>
        <w:t xml:space="preserve"> </w:t>
      </w:r>
      <w:r w:rsidRPr="00EA310E">
        <w:rPr>
          <w:color w:val="000009"/>
        </w:rPr>
        <w:t>искусства.</w:t>
      </w:r>
    </w:p>
    <w:p w:rsidR="006F72CC" w:rsidRPr="00EA310E" w:rsidRDefault="006B5682" w:rsidP="008641F2">
      <w:pPr>
        <w:pStyle w:val="a3"/>
        <w:ind w:right="0"/>
        <w:jc w:val="both"/>
      </w:pPr>
      <w:r w:rsidRPr="00EA310E">
        <w:rPr>
          <w:color w:val="000009"/>
        </w:rPr>
        <w:t>Различать</w:t>
      </w:r>
      <w:r w:rsidRPr="00EA310E">
        <w:rPr>
          <w:color w:val="000009"/>
          <w:spacing w:val="-6"/>
        </w:rPr>
        <w:t xml:space="preserve"> </w:t>
      </w:r>
      <w:r w:rsidRPr="00EA310E">
        <w:rPr>
          <w:color w:val="000009"/>
        </w:rPr>
        <w:t>виды</w:t>
      </w:r>
      <w:r w:rsidRPr="00EA310E">
        <w:rPr>
          <w:color w:val="000009"/>
          <w:spacing w:val="-6"/>
        </w:rPr>
        <w:t xml:space="preserve"> </w:t>
      </w:r>
      <w:r w:rsidRPr="00EA310E">
        <w:rPr>
          <w:color w:val="000009"/>
        </w:rPr>
        <w:t>орнаментов</w:t>
      </w:r>
      <w:r w:rsidRPr="00EA310E">
        <w:rPr>
          <w:color w:val="000009"/>
          <w:spacing w:val="-6"/>
        </w:rPr>
        <w:t xml:space="preserve"> </w:t>
      </w:r>
      <w:r w:rsidRPr="00EA310E">
        <w:rPr>
          <w:color w:val="000009"/>
        </w:rPr>
        <w:t>по</w:t>
      </w:r>
      <w:r w:rsidRPr="00EA310E">
        <w:rPr>
          <w:color w:val="000009"/>
          <w:spacing w:val="-9"/>
        </w:rPr>
        <w:t xml:space="preserve"> </w:t>
      </w:r>
      <w:r w:rsidRPr="00EA310E">
        <w:rPr>
          <w:color w:val="000009"/>
        </w:rPr>
        <w:t>изобразительным</w:t>
      </w:r>
      <w:r w:rsidRPr="00EA310E">
        <w:rPr>
          <w:color w:val="000009"/>
          <w:spacing w:val="-8"/>
        </w:rPr>
        <w:t xml:space="preserve"> </w:t>
      </w:r>
      <w:r w:rsidRPr="00EA310E">
        <w:rPr>
          <w:color w:val="000009"/>
        </w:rPr>
        <w:t>мотивам:</w:t>
      </w:r>
      <w:r w:rsidRPr="00EA310E">
        <w:rPr>
          <w:color w:val="000009"/>
          <w:spacing w:val="-6"/>
        </w:rPr>
        <w:t xml:space="preserve"> </w:t>
      </w:r>
      <w:r w:rsidRPr="00EA310E">
        <w:rPr>
          <w:color w:val="000009"/>
        </w:rPr>
        <w:t>растительные,</w:t>
      </w:r>
      <w:r w:rsidRPr="00EA310E">
        <w:rPr>
          <w:color w:val="000009"/>
          <w:spacing w:val="-6"/>
        </w:rPr>
        <w:t xml:space="preserve"> </w:t>
      </w:r>
      <w:r w:rsidRPr="00EA310E">
        <w:rPr>
          <w:color w:val="000009"/>
        </w:rPr>
        <w:t>геометрические,</w:t>
      </w:r>
      <w:r w:rsidRPr="00EA310E">
        <w:rPr>
          <w:color w:val="000009"/>
          <w:spacing w:val="-57"/>
        </w:rPr>
        <w:t xml:space="preserve"> </w:t>
      </w:r>
      <w:r w:rsidRPr="00EA310E">
        <w:rPr>
          <w:color w:val="000009"/>
        </w:rPr>
        <w:t>анималистические.</w:t>
      </w:r>
    </w:p>
    <w:p w:rsidR="006F72CC" w:rsidRPr="00EA310E" w:rsidRDefault="006B5682" w:rsidP="008641F2">
      <w:pPr>
        <w:pStyle w:val="a3"/>
        <w:ind w:right="1165"/>
        <w:jc w:val="both"/>
      </w:pPr>
      <w:r w:rsidRPr="00EA310E">
        <w:rPr>
          <w:color w:val="000009"/>
        </w:rPr>
        <w:t>Учиться</w:t>
      </w:r>
      <w:r w:rsidRPr="00EA310E">
        <w:rPr>
          <w:color w:val="000009"/>
          <w:spacing w:val="-9"/>
        </w:rPr>
        <w:t xml:space="preserve"> </w:t>
      </w:r>
      <w:r w:rsidRPr="00EA310E">
        <w:rPr>
          <w:color w:val="000009"/>
        </w:rPr>
        <w:t>использовать</w:t>
      </w:r>
      <w:r w:rsidRPr="00EA310E">
        <w:rPr>
          <w:color w:val="000009"/>
          <w:spacing w:val="-10"/>
        </w:rPr>
        <w:t xml:space="preserve"> </w:t>
      </w:r>
      <w:r w:rsidRPr="00EA310E">
        <w:rPr>
          <w:color w:val="000009"/>
        </w:rPr>
        <w:t>правила</w:t>
      </w:r>
      <w:r w:rsidRPr="00EA310E">
        <w:rPr>
          <w:color w:val="000009"/>
          <w:spacing w:val="-10"/>
        </w:rPr>
        <w:t xml:space="preserve"> </w:t>
      </w:r>
      <w:r w:rsidRPr="00EA310E">
        <w:rPr>
          <w:color w:val="000009"/>
        </w:rPr>
        <w:t>симметрии</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своей</w:t>
      </w:r>
      <w:r w:rsidRPr="00EA310E">
        <w:rPr>
          <w:color w:val="000009"/>
          <w:spacing w:val="-9"/>
        </w:rPr>
        <w:t xml:space="preserve"> </w:t>
      </w:r>
      <w:r w:rsidRPr="00EA310E">
        <w:rPr>
          <w:color w:val="000009"/>
        </w:rPr>
        <w:t>художественной</w:t>
      </w:r>
      <w:r w:rsidRPr="00EA310E">
        <w:rPr>
          <w:color w:val="000009"/>
          <w:spacing w:val="-8"/>
        </w:rPr>
        <w:t xml:space="preserve"> </w:t>
      </w:r>
      <w:r w:rsidRPr="00EA310E">
        <w:rPr>
          <w:color w:val="000009"/>
        </w:rPr>
        <w:t>деятельности.</w:t>
      </w:r>
      <w:r w:rsidRPr="00EA310E">
        <w:rPr>
          <w:color w:val="000009"/>
          <w:spacing w:val="-57"/>
        </w:rPr>
        <w:t xml:space="preserve"> </w:t>
      </w:r>
      <w:r w:rsidRPr="00EA310E">
        <w:rPr>
          <w:color w:val="000009"/>
        </w:rPr>
        <w:t>Приобретать опыт создания орнаментальной декоративной композиции</w:t>
      </w:r>
      <w:r w:rsidRPr="00EA310E">
        <w:rPr>
          <w:color w:val="000009"/>
          <w:spacing w:val="1"/>
        </w:rPr>
        <w:t xml:space="preserve"> </w:t>
      </w:r>
      <w:r w:rsidRPr="00EA310E">
        <w:rPr>
          <w:color w:val="000009"/>
        </w:rPr>
        <w:t>(стилизованной:</w:t>
      </w:r>
      <w:r w:rsidRPr="00EA310E">
        <w:rPr>
          <w:color w:val="000009"/>
          <w:spacing w:val="-1"/>
        </w:rPr>
        <w:t xml:space="preserve"> </w:t>
      </w:r>
      <w:r w:rsidRPr="00EA310E">
        <w:rPr>
          <w:color w:val="000009"/>
        </w:rPr>
        <w:t>декоративный</w:t>
      </w:r>
      <w:r w:rsidRPr="00EA310E">
        <w:rPr>
          <w:color w:val="000009"/>
          <w:spacing w:val="-3"/>
        </w:rPr>
        <w:t xml:space="preserve"> </w:t>
      </w:r>
      <w:r w:rsidRPr="00EA310E">
        <w:rPr>
          <w:color w:val="000009"/>
        </w:rPr>
        <w:t>цветок</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птица).</w:t>
      </w:r>
    </w:p>
    <w:p w:rsidR="006F72CC" w:rsidRPr="00EA310E" w:rsidRDefault="006B5682" w:rsidP="008641F2">
      <w:pPr>
        <w:pStyle w:val="a3"/>
        <w:ind w:right="0"/>
        <w:jc w:val="both"/>
      </w:pPr>
      <w:r w:rsidRPr="00EA310E">
        <w:rPr>
          <w:color w:val="000009"/>
        </w:rPr>
        <w:t>Приобретать</w:t>
      </w:r>
      <w:r w:rsidRPr="00EA310E">
        <w:rPr>
          <w:color w:val="000009"/>
          <w:spacing w:val="-7"/>
        </w:rPr>
        <w:t xml:space="preserve"> </w:t>
      </w:r>
      <w:r w:rsidRPr="00EA310E">
        <w:rPr>
          <w:color w:val="000009"/>
        </w:rPr>
        <w:t>знания</w:t>
      </w:r>
      <w:r w:rsidRPr="00EA310E">
        <w:rPr>
          <w:color w:val="000009"/>
          <w:spacing w:val="-7"/>
        </w:rPr>
        <w:t xml:space="preserve"> </w:t>
      </w:r>
      <w:r w:rsidRPr="00EA310E">
        <w:rPr>
          <w:color w:val="000009"/>
        </w:rPr>
        <w:t>о</w:t>
      </w:r>
      <w:r w:rsidRPr="00EA310E">
        <w:rPr>
          <w:color w:val="000009"/>
          <w:spacing w:val="-10"/>
        </w:rPr>
        <w:t xml:space="preserve"> </w:t>
      </w:r>
      <w:r w:rsidRPr="00EA310E">
        <w:rPr>
          <w:color w:val="000009"/>
        </w:rPr>
        <w:t>значении</w:t>
      </w:r>
      <w:r w:rsidRPr="00EA310E">
        <w:rPr>
          <w:color w:val="000009"/>
          <w:spacing w:val="-6"/>
        </w:rPr>
        <w:t xml:space="preserve"> </w:t>
      </w:r>
      <w:r w:rsidRPr="00EA310E">
        <w:rPr>
          <w:color w:val="000009"/>
        </w:rPr>
        <w:t>и</w:t>
      </w:r>
      <w:r w:rsidRPr="00EA310E">
        <w:rPr>
          <w:color w:val="000009"/>
          <w:spacing w:val="-9"/>
        </w:rPr>
        <w:t xml:space="preserve"> </w:t>
      </w:r>
      <w:r w:rsidRPr="00EA310E">
        <w:rPr>
          <w:color w:val="000009"/>
        </w:rPr>
        <w:t>назначении</w:t>
      </w:r>
      <w:r w:rsidRPr="00EA310E">
        <w:rPr>
          <w:color w:val="000009"/>
          <w:spacing w:val="-4"/>
        </w:rPr>
        <w:t xml:space="preserve"> </w:t>
      </w:r>
      <w:r w:rsidRPr="00EA310E">
        <w:rPr>
          <w:color w:val="000009"/>
        </w:rPr>
        <w:t>украшений</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жизни</w:t>
      </w:r>
      <w:r w:rsidRPr="00EA310E">
        <w:rPr>
          <w:color w:val="000009"/>
          <w:spacing w:val="-6"/>
        </w:rPr>
        <w:t xml:space="preserve"> </w:t>
      </w:r>
      <w:r w:rsidRPr="00EA310E">
        <w:rPr>
          <w:color w:val="000009"/>
        </w:rPr>
        <w:t>людей.</w:t>
      </w:r>
    </w:p>
    <w:p w:rsidR="006F72CC" w:rsidRPr="00EA310E" w:rsidRDefault="006B5682" w:rsidP="008641F2">
      <w:pPr>
        <w:pStyle w:val="a3"/>
        <w:jc w:val="both"/>
      </w:pPr>
      <w:r w:rsidRPr="00EA310E">
        <w:rPr>
          <w:color w:val="000009"/>
        </w:rPr>
        <w:t>Приобретать представления о глиняных игрушках отечественных народных</w:t>
      </w:r>
      <w:r w:rsidRPr="00EA310E">
        <w:rPr>
          <w:color w:val="000009"/>
          <w:spacing w:val="1"/>
        </w:rPr>
        <w:t xml:space="preserve"> </w:t>
      </w:r>
      <w:r w:rsidRPr="00EA310E">
        <w:rPr>
          <w:color w:val="000009"/>
        </w:rPr>
        <w:t>художественных</w:t>
      </w:r>
      <w:r w:rsidRPr="00EA310E">
        <w:rPr>
          <w:color w:val="000009"/>
          <w:spacing w:val="-11"/>
        </w:rPr>
        <w:t xml:space="preserve"> </w:t>
      </w:r>
      <w:r w:rsidRPr="00EA310E">
        <w:rPr>
          <w:color w:val="000009"/>
        </w:rPr>
        <w:t>промыслов</w:t>
      </w:r>
      <w:r w:rsidRPr="00EA310E">
        <w:rPr>
          <w:color w:val="000009"/>
          <w:spacing w:val="-13"/>
        </w:rPr>
        <w:t xml:space="preserve"> </w:t>
      </w:r>
      <w:r w:rsidRPr="00EA310E">
        <w:rPr>
          <w:color w:val="000009"/>
        </w:rPr>
        <w:t>(дымковская,</w:t>
      </w:r>
      <w:r w:rsidRPr="00EA310E">
        <w:rPr>
          <w:color w:val="000009"/>
          <w:spacing w:val="-12"/>
        </w:rPr>
        <w:t xml:space="preserve"> </w:t>
      </w:r>
      <w:r w:rsidRPr="00EA310E">
        <w:rPr>
          <w:color w:val="000009"/>
        </w:rPr>
        <w:t>каргопольская</w:t>
      </w:r>
      <w:r w:rsidRPr="00EA310E">
        <w:rPr>
          <w:color w:val="000009"/>
          <w:spacing w:val="-12"/>
        </w:rPr>
        <w:t xml:space="preserve"> </w:t>
      </w:r>
      <w:r w:rsidRPr="00EA310E">
        <w:rPr>
          <w:color w:val="000009"/>
        </w:rPr>
        <w:t>игрушки</w:t>
      </w:r>
      <w:r w:rsidRPr="00EA310E">
        <w:rPr>
          <w:color w:val="000009"/>
          <w:spacing w:val="-12"/>
        </w:rPr>
        <w:t xml:space="preserve"> </w:t>
      </w:r>
      <w:r w:rsidRPr="00EA310E">
        <w:rPr>
          <w:color w:val="000009"/>
        </w:rPr>
        <w:t>или</w:t>
      </w:r>
      <w:r w:rsidRPr="00EA310E">
        <w:rPr>
          <w:color w:val="000009"/>
          <w:spacing w:val="-12"/>
        </w:rPr>
        <w:t xml:space="preserve"> </w:t>
      </w:r>
      <w:r w:rsidRPr="00EA310E">
        <w:rPr>
          <w:color w:val="000009"/>
        </w:rPr>
        <w:t>по</w:t>
      </w:r>
      <w:r w:rsidRPr="00EA310E">
        <w:rPr>
          <w:color w:val="000009"/>
          <w:spacing w:val="-12"/>
        </w:rPr>
        <w:t xml:space="preserve"> </w:t>
      </w:r>
      <w:r w:rsidRPr="00EA310E">
        <w:rPr>
          <w:color w:val="000009"/>
        </w:rPr>
        <w:t>выбору</w:t>
      </w:r>
      <w:r w:rsidRPr="00EA310E">
        <w:rPr>
          <w:color w:val="000009"/>
          <w:spacing w:val="-12"/>
        </w:rPr>
        <w:t xml:space="preserve"> </w:t>
      </w:r>
      <w:r w:rsidRPr="00EA310E">
        <w:rPr>
          <w:color w:val="000009"/>
        </w:rPr>
        <w:t>учителя</w:t>
      </w:r>
      <w:r w:rsidRPr="00EA310E">
        <w:rPr>
          <w:color w:val="000009"/>
          <w:spacing w:val="-57"/>
        </w:rPr>
        <w:t xml:space="preserve"> </w:t>
      </w:r>
      <w:r w:rsidRPr="00EA310E">
        <w:rPr>
          <w:color w:val="000009"/>
        </w:rPr>
        <w:t>с учѐтом местных промыслов) и опыт практической художественной деятельности по</w:t>
      </w:r>
      <w:r w:rsidRPr="00EA310E">
        <w:rPr>
          <w:color w:val="000009"/>
          <w:spacing w:val="1"/>
        </w:rPr>
        <w:t xml:space="preserve"> </w:t>
      </w:r>
      <w:r w:rsidRPr="00EA310E">
        <w:rPr>
          <w:color w:val="000009"/>
        </w:rPr>
        <w:t>мотивам</w:t>
      </w:r>
      <w:r w:rsidRPr="00EA310E">
        <w:rPr>
          <w:color w:val="000009"/>
          <w:spacing w:val="-2"/>
        </w:rPr>
        <w:t xml:space="preserve"> </w:t>
      </w:r>
      <w:r w:rsidRPr="00EA310E">
        <w:rPr>
          <w:color w:val="000009"/>
        </w:rPr>
        <w:t>игрушки выбранного</w:t>
      </w:r>
      <w:r w:rsidRPr="00EA310E">
        <w:rPr>
          <w:color w:val="000009"/>
          <w:spacing w:val="-4"/>
        </w:rPr>
        <w:t xml:space="preserve"> </w:t>
      </w:r>
      <w:r w:rsidRPr="00EA310E">
        <w:rPr>
          <w:color w:val="000009"/>
        </w:rPr>
        <w:t>промысла.</w:t>
      </w:r>
    </w:p>
    <w:p w:rsidR="006F72CC" w:rsidRPr="00EA310E" w:rsidRDefault="006B5682" w:rsidP="008641F2">
      <w:pPr>
        <w:pStyle w:val="a3"/>
        <w:jc w:val="both"/>
      </w:pPr>
      <w:r w:rsidRPr="00EA310E">
        <w:rPr>
          <w:color w:val="000009"/>
        </w:rPr>
        <w:t>Иметь</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соответствующие</w:t>
      </w:r>
      <w:r w:rsidRPr="00EA310E">
        <w:rPr>
          <w:color w:val="000009"/>
          <w:spacing w:val="-8"/>
        </w:rPr>
        <w:t xml:space="preserve"> </w:t>
      </w:r>
      <w:r w:rsidRPr="00EA310E">
        <w:rPr>
          <w:color w:val="000009"/>
        </w:rPr>
        <w:t>возрасту</w:t>
      </w:r>
      <w:r w:rsidRPr="00EA310E">
        <w:rPr>
          <w:color w:val="000009"/>
          <w:spacing w:val="-11"/>
        </w:rPr>
        <w:t xml:space="preserve"> </w:t>
      </w:r>
      <w:r w:rsidRPr="00EA310E">
        <w:rPr>
          <w:color w:val="000009"/>
        </w:rPr>
        <w:t>навыки</w:t>
      </w:r>
      <w:r w:rsidRPr="00EA310E">
        <w:rPr>
          <w:color w:val="000009"/>
          <w:spacing w:val="-7"/>
        </w:rPr>
        <w:t xml:space="preserve"> </w:t>
      </w:r>
      <w:r w:rsidRPr="00EA310E">
        <w:rPr>
          <w:color w:val="000009"/>
        </w:rPr>
        <w:t>подготовки</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оформления</w:t>
      </w:r>
      <w:r w:rsidRPr="00EA310E">
        <w:rPr>
          <w:color w:val="000009"/>
          <w:spacing w:val="-7"/>
        </w:rPr>
        <w:t xml:space="preserve"> </w:t>
      </w:r>
      <w:r w:rsidRPr="00EA310E">
        <w:rPr>
          <w:color w:val="000009"/>
        </w:rPr>
        <w:t>общего</w:t>
      </w:r>
      <w:r w:rsidRPr="00EA310E">
        <w:rPr>
          <w:color w:val="000009"/>
          <w:spacing w:val="-57"/>
        </w:rPr>
        <w:t xml:space="preserve"> </w:t>
      </w:r>
      <w:r w:rsidRPr="00EA310E">
        <w:rPr>
          <w:color w:val="000009"/>
        </w:rPr>
        <w:t>праздника.</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jc w:val="both"/>
      </w:pPr>
      <w:r w:rsidRPr="00EA310E">
        <w:rPr>
          <w:color w:val="000009"/>
        </w:rPr>
        <w:t>Рассматривать различные произведения архитектуры в окружающем мире (по</w:t>
      </w:r>
      <w:r w:rsidRPr="00EA310E">
        <w:rPr>
          <w:color w:val="000009"/>
          <w:spacing w:val="1"/>
        </w:rPr>
        <w:t xml:space="preserve"> </w:t>
      </w:r>
      <w:r w:rsidRPr="00EA310E">
        <w:rPr>
          <w:color w:val="000009"/>
        </w:rPr>
        <w:t>фотографиям</w:t>
      </w:r>
      <w:r w:rsidRPr="00EA310E">
        <w:rPr>
          <w:color w:val="000009"/>
          <w:spacing w:val="-8"/>
        </w:rPr>
        <w:t xml:space="preserve"> </w:t>
      </w:r>
      <w:r w:rsidRPr="00EA310E">
        <w:rPr>
          <w:color w:val="000009"/>
        </w:rPr>
        <w:t>в</w:t>
      </w:r>
      <w:r w:rsidRPr="00EA310E">
        <w:rPr>
          <w:color w:val="000009"/>
          <w:spacing w:val="-5"/>
        </w:rPr>
        <w:t xml:space="preserve"> </w:t>
      </w:r>
      <w:r w:rsidRPr="00EA310E">
        <w:rPr>
          <w:color w:val="000009"/>
        </w:rPr>
        <w:t>условиях</w:t>
      </w:r>
      <w:r w:rsidRPr="00EA310E">
        <w:rPr>
          <w:color w:val="000009"/>
          <w:spacing w:val="-2"/>
        </w:rPr>
        <w:t xml:space="preserve"> </w:t>
      </w:r>
      <w:r w:rsidRPr="00EA310E">
        <w:rPr>
          <w:color w:val="000009"/>
        </w:rPr>
        <w:t>урока);</w:t>
      </w:r>
      <w:r w:rsidRPr="00EA310E">
        <w:rPr>
          <w:color w:val="000009"/>
          <w:spacing w:val="-6"/>
        </w:rPr>
        <w:t xml:space="preserve"> </w:t>
      </w:r>
      <w:r w:rsidRPr="00EA310E">
        <w:rPr>
          <w:color w:val="000009"/>
        </w:rPr>
        <w:t>анализировать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характеризовать</w:t>
      </w:r>
      <w:r w:rsidRPr="00EA310E">
        <w:rPr>
          <w:color w:val="000009"/>
          <w:spacing w:val="-7"/>
        </w:rPr>
        <w:t xml:space="preserve"> </w:t>
      </w:r>
      <w:r w:rsidRPr="00EA310E">
        <w:rPr>
          <w:color w:val="000009"/>
        </w:rPr>
        <w:t>особенности</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составные</w:t>
      </w:r>
      <w:r w:rsidRPr="00EA310E">
        <w:rPr>
          <w:color w:val="000009"/>
          <w:spacing w:val="-3"/>
        </w:rPr>
        <w:t xml:space="preserve"> </w:t>
      </w:r>
      <w:r w:rsidRPr="00EA310E">
        <w:rPr>
          <w:color w:val="000009"/>
        </w:rPr>
        <w:t>части рассматриваемых</w:t>
      </w:r>
      <w:r w:rsidRPr="00EA310E">
        <w:rPr>
          <w:color w:val="000009"/>
          <w:spacing w:val="1"/>
        </w:rPr>
        <w:t xml:space="preserve"> </w:t>
      </w:r>
      <w:r w:rsidRPr="00EA310E">
        <w:rPr>
          <w:color w:val="000009"/>
        </w:rPr>
        <w:t>зданий.</w:t>
      </w:r>
    </w:p>
    <w:p w:rsidR="006F72CC" w:rsidRPr="00EA310E" w:rsidRDefault="006B5682" w:rsidP="008641F2">
      <w:pPr>
        <w:pStyle w:val="a3"/>
        <w:jc w:val="both"/>
      </w:pPr>
      <w:r w:rsidRPr="00EA310E">
        <w:rPr>
          <w:color w:val="000009"/>
        </w:rPr>
        <w:t>Осваивать</w:t>
      </w:r>
      <w:r w:rsidRPr="00EA310E">
        <w:rPr>
          <w:color w:val="000009"/>
          <w:spacing w:val="-11"/>
        </w:rPr>
        <w:t xml:space="preserve"> </w:t>
      </w:r>
      <w:r w:rsidRPr="00EA310E">
        <w:rPr>
          <w:color w:val="000009"/>
        </w:rPr>
        <w:t>приѐмы</w:t>
      </w:r>
      <w:r w:rsidRPr="00EA310E">
        <w:rPr>
          <w:color w:val="000009"/>
          <w:spacing w:val="-11"/>
        </w:rPr>
        <w:t xml:space="preserve"> </w:t>
      </w:r>
      <w:r w:rsidRPr="00EA310E">
        <w:rPr>
          <w:color w:val="000009"/>
        </w:rPr>
        <w:t>конструирования</w:t>
      </w:r>
      <w:r w:rsidRPr="00EA310E">
        <w:rPr>
          <w:color w:val="000009"/>
          <w:spacing w:val="-11"/>
        </w:rPr>
        <w:t xml:space="preserve"> </w:t>
      </w:r>
      <w:r w:rsidRPr="00EA310E">
        <w:rPr>
          <w:color w:val="000009"/>
        </w:rPr>
        <w:t>из</w:t>
      </w:r>
      <w:r w:rsidRPr="00EA310E">
        <w:rPr>
          <w:color w:val="000009"/>
          <w:spacing w:val="-11"/>
        </w:rPr>
        <w:t xml:space="preserve"> </w:t>
      </w:r>
      <w:r w:rsidRPr="00EA310E">
        <w:rPr>
          <w:color w:val="000009"/>
        </w:rPr>
        <w:t>бумаги,</w:t>
      </w:r>
      <w:r w:rsidRPr="00EA310E">
        <w:rPr>
          <w:color w:val="000009"/>
          <w:spacing w:val="-9"/>
        </w:rPr>
        <w:t xml:space="preserve"> </w:t>
      </w:r>
      <w:r w:rsidRPr="00EA310E">
        <w:rPr>
          <w:color w:val="000009"/>
        </w:rPr>
        <w:t>складывания</w:t>
      </w:r>
      <w:r w:rsidRPr="00EA310E">
        <w:rPr>
          <w:color w:val="000009"/>
          <w:spacing w:val="-11"/>
        </w:rPr>
        <w:t xml:space="preserve"> </w:t>
      </w:r>
      <w:r w:rsidRPr="00EA310E">
        <w:rPr>
          <w:color w:val="000009"/>
        </w:rPr>
        <w:t>объѐмных</w:t>
      </w:r>
      <w:r w:rsidRPr="00EA310E">
        <w:rPr>
          <w:color w:val="000009"/>
          <w:spacing w:val="-9"/>
        </w:rPr>
        <w:t xml:space="preserve"> </w:t>
      </w:r>
      <w:r w:rsidRPr="00EA310E">
        <w:rPr>
          <w:color w:val="000009"/>
        </w:rPr>
        <w:t>простых</w:t>
      </w:r>
      <w:r w:rsidRPr="00EA310E">
        <w:rPr>
          <w:color w:val="000009"/>
          <w:spacing w:val="-57"/>
        </w:rPr>
        <w:t xml:space="preserve"> </w:t>
      </w:r>
      <w:r w:rsidRPr="00EA310E">
        <w:rPr>
          <w:color w:val="000009"/>
        </w:rPr>
        <w:t>геометрических</w:t>
      </w:r>
      <w:r w:rsidRPr="00EA310E">
        <w:rPr>
          <w:color w:val="000009"/>
          <w:spacing w:val="1"/>
        </w:rPr>
        <w:t xml:space="preserve"> </w:t>
      </w:r>
      <w:r w:rsidRPr="00EA310E">
        <w:rPr>
          <w:color w:val="000009"/>
        </w:rPr>
        <w:t>тел.</w:t>
      </w:r>
    </w:p>
    <w:p w:rsidR="006F72CC" w:rsidRPr="00EA310E" w:rsidRDefault="006B5682" w:rsidP="008641F2">
      <w:pPr>
        <w:pStyle w:val="a3"/>
        <w:jc w:val="both"/>
      </w:pPr>
      <w:r w:rsidRPr="00EA310E">
        <w:rPr>
          <w:color w:val="000009"/>
        </w:rPr>
        <w:t>Приобретать</w:t>
      </w:r>
      <w:r w:rsidRPr="00EA310E">
        <w:rPr>
          <w:color w:val="000009"/>
          <w:spacing w:val="-10"/>
        </w:rPr>
        <w:t xml:space="preserve"> </w:t>
      </w:r>
      <w:r w:rsidRPr="00EA310E">
        <w:rPr>
          <w:color w:val="000009"/>
        </w:rPr>
        <w:t>опыт</w:t>
      </w:r>
      <w:r w:rsidRPr="00EA310E">
        <w:rPr>
          <w:color w:val="000009"/>
          <w:spacing w:val="-9"/>
        </w:rPr>
        <w:t xml:space="preserve"> </w:t>
      </w:r>
      <w:r w:rsidRPr="00EA310E">
        <w:rPr>
          <w:color w:val="000009"/>
        </w:rPr>
        <w:t>пространственного</w:t>
      </w:r>
      <w:r w:rsidRPr="00EA310E">
        <w:rPr>
          <w:color w:val="000009"/>
          <w:spacing w:val="-9"/>
        </w:rPr>
        <w:t xml:space="preserve"> </w:t>
      </w:r>
      <w:r w:rsidRPr="00EA310E">
        <w:rPr>
          <w:color w:val="000009"/>
        </w:rPr>
        <w:t>макетирования</w:t>
      </w:r>
      <w:r w:rsidRPr="00EA310E">
        <w:rPr>
          <w:color w:val="000009"/>
          <w:spacing w:val="-9"/>
        </w:rPr>
        <w:t xml:space="preserve"> </w:t>
      </w:r>
      <w:r w:rsidRPr="00EA310E">
        <w:rPr>
          <w:color w:val="000009"/>
        </w:rPr>
        <w:t>(сказочный</w:t>
      </w:r>
      <w:r w:rsidRPr="00EA310E">
        <w:rPr>
          <w:color w:val="000009"/>
          <w:spacing w:val="-10"/>
        </w:rPr>
        <w:t xml:space="preserve"> </w:t>
      </w:r>
      <w:r w:rsidRPr="00EA310E">
        <w:rPr>
          <w:color w:val="000009"/>
        </w:rPr>
        <w:t>город)</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форме</w:t>
      </w:r>
      <w:r w:rsidRPr="00EA310E">
        <w:rPr>
          <w:color w:val="000009"/>
          <w:spacing w:val="-57"/>
        </w:rPr>
        <w:t xml:space="preserve"> </w:t>
      </w:r>
      <w:r w:rsidRPr="00EA310E">
        <w:rPr>
          <w:color w:val="000009"/>
        </w:rPr>
        <w:t>коллективной</w:t>
      </w:r>
      <w:r w:rsidRPr="00EA310E">
        <w:rPr>
          <w:color w:val="000009"/>
          <w:spacing w:val="-1"/>
        </w:rPr>
        <w:t xml:space="preserve"> </w:t>
      </w:r>
      <w:r w:rsidRPr="00EA310E">
        <w:rPr>
          <w:color w:val="000009"/>
        </w:rPr>
        <w:t>игровой</w:t>
      </w:r>
      <w:r w:rsidRPr="00EA310E">
        <w:rPr>
          <w:color w:val="000009"/>
          <w:spacing w:val="-2"/>
        </w:rPr>
        <w:t xml:space="preserve"> </w:t>
      </w:r>
      <w:r w:rsidRPr="00EA310E">
        <w:rPr>
          <w:color w:val="000009"/>
        </w:rPr>
        <w:t>деятельности.</w:t>
      </w:r>
    </w:p>
    <w:p w:rsidR="006F72CC" w:rsidRPr="00EA310E" w:rsidRDefault="006B5682" w:rsidP="008641F2">
      <w:pPr>
        <w:pStyle w:val="a3"/>
        <w:jc w:val="both"/>
      </w:pPr>
      <w:r w:rsidRPr="00EA310E">
        <w:rPr>
          <w:color w:val="000009"/>
        </w:rPr>
        <w:t>Приобретать</w:t>
      </w:r>
      <w:r w:rsidRPr="00EA310E">
        <w:rPr>
          <w:color w:val="000009"/>
          <w:spacing w:val="-6"/>
        </w:rPr>
        <w:t xml:space="preserve"> </w:t>
      </w:r>
      <w:r w:rsidRPr="00EA310E">
        <w:rPr>
          <w:color w:val="000009"/>
        </w:rPr>
        <w:t>представления</w:t>
      </w:r>
      <w:r w:rsidRPr="00EA310E">
        <w:rPr>
          <w:color w:val="000009"/>
          <w:spacing w:val="-6"/>
        </w:rPr>
        <w:t xml:space="preserve"> </w:t>
      </w:r>
      <w:r w:rsidRPr="00EA310E">
        <w:rPr>
          <w:color w:val="000009"/>
        </w:rPr>
        <w:t>о</w:t>
      </w:r>
      <w:r w:rsidRPr="00EA310E">
        <w:rPr>
          <w:color w:val="000009"/>
          <w:spacing w:val="-6"/>
        </w:rPr>
        <w:t xml:space="preserve"> </w:t>
      </w:r>
      <w:r w:rsidRPr="00EA310E">
        <w:rPr>
          <w:color w:val="000009"/>
        </w:rPr>
        <w:t>конструктивной</w:t>
      </w:r>
      <w:r w:rsidRPr="00EA310E">
        <w:rPr>
          <w:color w:val="000009"/>
          <w:spacing w:val="-8"/>
        </w:rPr>
        <w:t xml:space="preserve"> </w:t>
      </w:r>
      <w:r w:rsidRPr="00EA310E">
        <w:rPr>
          <w:color w:val="000009"/>
        </w:rPr>
        <w:t>основе</w:t>
      </w:r>
      <w:r w:rsidRPr="00EA310E">
        <w:rPr>
          <w:color w:val="000009"/>
          <w:spacing w:val="-7"/>
        </w:rPr>
        <w:t xml:space="preserve"> </w:t>
      </w:r>
      <w:r w:rsidRPr="00EA310E">
        <w:rPr>
          <w:color w:val="000009"/>
        </w:rPr>
        <w:t>любого</w:t>
      </w:r>
      <w:r w:rsidRPr="00EA310E">
        <w:rPr>
          <w:color w:val="000009"/>
          <w:spacing w:val="-6"/>
        </w:rPr>
        <w:t xml:space="preserve"> </w:t>
      </w:r>
      <w:r w:rsidRPr="00EA310E">
        <w:rPr>
          <w:color w:val="000009"/>
        </w:rPr>
        <w:t>предмета</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первичные</w:t>
      </w:r>
      <w:r w:rsidRPr="00EA310E">
        <w:rPr>
          <w:color w:val="000009"/>
          <w:spacing w:val="-57"/>
        </w:rPr>
        <w:t xml:space="preserve"> </w:t>
      </w:r>
      <w:r w:rsidRPr="00EA310E">
        <w:rPr>
          <w:color w:val="000009"/>
        </w:rPr>
        <w:t>навыки</w:t>
      </w:r>
      <w:r w:rsidRPr="00EA310E">
        <w:rPr>
          <w:color w:val="000009"/>
          <w:spacing w:val="-1"/>
        </w:rPr>
        <w:t xml:space="preserve"> </w:t>
      </w:r>
      <w:r w:rsidRPr="00EA310E">
        <w:rPr>
          <w:color w:val="000009"/>
        </w:rPr>
        <w:t>анализа</w:t>
      </w:r>
      <w:r w:rsidRPr="00EA310E">
        <w:rPr>
          <w:color w:val="000009"/>
          <w:spacing w:val="-1"/>
        </w:rPr>
        <w:t xml:space="preserve"> </w:t>
      </w:r>
      <w:r w:rsidRPr="00EA310E">
        <w:rPr>
          <w:color w:val="000009"/>
        </w:rPr>
        <w:t>его строения.</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«Восприятие</w:t>
      </w:r>
      <w:r w:rsidRPr="00EA310E">
        <w:rPr>
          <w:color w:val="000009"/>
          <w:spacing w:val="-12"/>
        </w:rPr>
        <w:t xml:space="preserve"> </w:t>
      </w:r>
      <w:r w:rsidRPr="00EA310E">
        <w:rPr>
          <w:color w:val="000009"/>
        </w:rPr>
        <w:t>произведений</w:t>
      </w:r>
      <w:r w:rsidRPr="00EA310E">
        <w:rPr>
          <w:color w:val="000009"/>
          <w:spacing w:val="-13"/>
        </w:rPr>
        <w:t xml:space="preserve"> </w:t>
      </w:r>
      <w:r w:rsidRPr="00EA310E">
        <w:rPr>
          <w:color w:val="000009"/>
        </w:rPr>
        <w:t>искусства»</w:t>
      </w:r>
    </w:p>
    <w:p w:rsidR="006F72CC" w:rsidRPr="00EA310E" w:rsidRDefault="006B5682" w:rsidP="008641F2">
      <w:pPr>
        <w:pStyle w:val="a3"/>
        <w:ind w:right="1809"/>
        <w:jc w:val="both"/>
      </w:pPr>
      <w:r w:rsidRPr="00EA310E">
        <w:rPr>
          <w:color w:val="000009"/>
        </w:rPr>
        <w:t>Приобретать</w:t>
      </w:r>
      <w:r w:rsidRPr="00EA310E">
        <w:rPr>
          <w:color w:val="000009"/>
          <w:spacing w:val="-7"/>
        </w:rPr>
        <w:t xml:space="preserve"> </w:t>
      </w:r>
      <w:r w:rsidRPr="00EA310E">
        <w:rPr>
          <w:color w:val="000009"/>
        </w:rPr>
        <w:t>умения</w:t>
      </w:r>
      <w:r w:rsidRPr="00EA310E">
        <w:rPr>
          <w:color w:val="000009"/>
          <w:spacing w:val="-8"/>
        </w:rPr>
        <w:t xml:space="preserve"> </w:t>
      </w:r>
      <w:r w:rsidRPr="00EA310E">
        <w:rPr>
          <w:color w:val="000009"/>
        </w:rPr>
        <w:t>рассматривать,</w:t>
      </w:r>
      <w:r w:rsidRPr="00EA310E">
        <w:rPr>
          <w:color w:val="000009"/>
          <w:spacing w:val="-8"/>
        </w:rPr>
        <w:t xml:space="preserve"> </w:t>
      </w:r>
      <w:r w:rsidRPr="00EA310E">
        <w:rPr>
          <w:color w:val="000009"/>
        </w:rPr>
        <w:t>анализировать</w:t>
      </w:r>
      <w:r w:rsidRPr="00EA310E">
        <w:rPr>
          <w:color w:val="000009"/>
          <w:spacing w:val="-8"/>
        </w:rPr>
        <w:t xml:space="preserve"> </w:t>
      </w:r>
      <w:r w:rsidRPr="00EA310E">
        <w:rPr>
          <w:color w:val="000009"/>
        </w:rPr>
        <w:t>детские</w:t>
      </w:r>
      <w:r w:rsidRPr="00EA310E">
        <w:rPr>
          <w:color w:val="000009"/>
          <w:spacing w:val="-9"/>
        </w:rPr>
        <w:t xml:space="preserve"> </w:t>
      </w:r>
      <w:r w:rsidRPr="00EA310E">
        <w:rPr>
          <w:color w:val="000009"/>
        </w:rPr>
        <w:t>рисунки</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позиций</w:t>
      </w:r>
      <w:r w:rsidRPr="00EA310E">
        <w:rPr>
          <w:color w:val="000009"/>
          <w:spacing w:val="-8"/>
        </w:rPr>
        <w:t xml:space="preserve"> </w:t>
      </w:r>
      <w:r w:rsidRPr="00EA310E">
        <w:rPr>
          <w:color w:val="000009"/>
        </w:rPr>
        <w:t>их</w:t>
      </w:r>
      <w:r w:rsidRPr="00EA310E">
        <w:rPr>
          <w:color w:val="000009"/>
          <w:spacing w:val="-58"/>
        </w:rPr>
        <w:t xml:space="preserve"> </w:t>
      </w:r>
      <w:r w:rsidRPr="00EA310E">
        <w:rPr>
          <w:color w:val="000009"/>
        </w:rPr>
        <w:t>содержания и сюжета, настроения, композиции (расположения на листе), цвета, а</w:t>
      </w:r>
      <w:r w:rsidRPr="00EA310E">
        <w:rPr>
          <w:color w:val="000009"/>
          <w:spacing w:val="-57"/>
        </w:rPr>
        <w:t xml:space="preserve"> </w:t>
      </w:r>
      <w:r w:rsidRPr="00EA310E">
        <w:rPr>
          <w:color w:val="000009"/>
        </w:rPr>
        <w:t>такжесоответствия</w:t>
      </w:r>
      <w:r w:rsidRPr="00EA310E">
        <w:rPr>
          <w:color w:val="000009"/>
          <w:spacing w:val="1"/>
        </w:rPr>
        <w:t xml:space="preserve"> </w:t>
      </w:r>
      <w:r w:rsidRPr="00EA310E">
        <w:rPr>
          <w:color w:val="000009"/>
        </w:rPr>
        <w:t>учебной</w:t>
      </w:r>
      <w:r w:rsidRPr="00EA310E">
        <w:rPr>
          <w:color w:val="000009"/>
          <w:spacing w:val="-3"/>
        </w:rPr>
        <w:t xml:space="preserve"> </w:t>
      </w:r>
      <w:r w:rsidRPr="00EA310E">
        <w:rPr>
          <w:color w:val="000009"/>
        </w:rPr>
        <w:t>задаче,</w:t>
      </w:r>
      <w:r w:rsidRPr="00EA310E">
        <w:rPr>
          <w:color w:val="000009"/>
          <w:spacing w:val="-1"/>
        </w:rPr>
        <w:t xml:space="preserve"> </w:t>
      </w:r>
      <w:r w:rsidRPr="00EA310E">
        <w:rPr>
          <w:color w:val="000009"/>
        </w:rPr>
        <w:t>поставленной</w:t>
      </w:r>
      <w:r w:rsidRPr="00EA310E">
        <w:rPr>
          <w:color w:val="000009"/>
          <w:spacing w:val="3"/>
        </w:rPr>
        <w:t xml:space="preserve"> </w:t>
      </w:r>
      <w:r w:rsidRPr="00EA310E">
        <w:rPr>
          <w:color w:val="000009"/>
        </w:rPr>
        <w:t>учителем.</w:t>
      </w:r>
    </w:p>
    <w:p w:rsidR="006F72CC" w:rsidRPr="00EA310E" w:rsidRDefault="006B5682" w:rsidP="008641F2">
      <w:pPr>
        <w:pStyle w:val="a3"/>
        <w:ind w:right="0"/>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эстетического</w:t>
      </w:r>
      <w:r w:rsidRPr="00EA310E">
        <w:rPr>
          <w:color w:val="000009"/>
          <w:spacing w:val="-8"/>
        </w:rPr>
        <w:t xml:space="preserve"> </w:t>
      </w:r>
      <w:r w:rsidRPr="00EA310E">
        <w:rPr>
          <w:color w:val="000009"/>
        </w:rPr>
        <w:t>наблюдения</w:t>
      </w:r>
      <w:r w:rsidRPr="00EA310E">
        <w:rPr>
          <w:color w:val="000009"/>
          <w:spacing w:val="-10"/>
        </w:rPr>
        <w:t xml:space="preserve"> </w:t>
      </w:r>
      <w:r w:rsidRPr="00EA310E">
        <w:rPr>
          <w:color w:val="000009"/>
        </w:rPr>
        <w:t>природы</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основе</w:t>
      </w:r>
    </w:p>
    <w:p w:rsidR="006F72CC" w:rsidRPr="00EA310E" w:rsidRDefault="006B5682" w:rsidP="008641F2">
      <w:pPr>
        <w:pStyle w:val="a3"/>
        <w:ind w:right="0"/>
        <w:jc w:val="both"/>
      </w:pPr>
      <w:r w:rsidRPr="00EA310E">
        <w:rPr>
          <w:color w:val="000009"/>
        </w:rPr>
        <w:t>эмоциональных</w:t>
      </w:r>
      <w:r w:rsidRPr="00EA310E">
        <w:rPr>
          <w:color w:val="000009"/>
          <w:spacing w:val="-7"/>
        </w:rPr>
        <w:t xml:space="preserve"> </w:t>
      </w:r>
      <w:r w:rsidRPr="00EA310E">
        <w:rPr>
          <w:color w:val="000009"/>
        </w:rPr>
        <w:t>впечатлений</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учѐтом</w:t>
      </w:r>
      <w:r w:rsidRPr="00EA310E">
        <w:rPr>
          <w:color w:val="000009"/>
          <w:spacing w:val="-6"/>
        </w:rPr>
        <w:t xml:space="preserve"> </w:t>
      </w:r>
      <w:r w:rsidRPr="00EA310E">
        <w:rPr>
          <w:color w:val="000009"/>
        </w:rPr>
        <w:t>учебных</w:t>
      </w:r>
      <w:r w:rsidRPr="00EA310E">
        <w:rPr>
          <w:color w:val="000009"/>
          <w:spacing w:val="-7"/>
        </w:rPr>
        <w:t xml:space="preserve"> </w:t>
      </w:r>
      <w:r w:rsidRPr="00EA310E">
        <w:rPr>
          <w:color w:val="000009"/>
        </w:rPr>
        <w:t>задач</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визуальной</w:t>
      </w:r>
      <w:r w:rsidRPr="00EA310E">
        <w:rPr>
          <w:color w:val="000009"/>
          <w:spacing w:val="-6"/>
        </w:rPr>
        <w:t xml:space="preserve"> </w:t>
      </w:r>
      <w:r w:rsidRPr="00EA310E">
        <w:rPr>
          <w:color w:val="000009"/>
        </w:rPr>
        <w:t>установки</w:t>
      </w:r>
      <w:r w:rsidRPr="00EA310E">
        <w:rPr>
          <w:color w:val="000009"/>
          <w:spacing w:val="-6"/>
        </w:rPr>
        <w:t xml:space="preserve"> </w:t>
      </w:r>
      <w:r w:rsidRPr="00EA310E">
        <w:rPr>
          <w:color w:val="000009"/>
        </w:rPr>
        <w:t>учителя.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555"/>
        <w:jc w:val="both"/>
      </w:pPr>
      <w:r w:rsidRPr="00EA310E">
        <w:rPr>
          <w:color w:val="000009"/>
        </w:rPr>
        <w:t>Приобретать</w:t>
      </w:r>
      <w:r w:rsidRPr="00EA310E">
        <w:rPr>
          <w:color w:val="000009"/>
          <w:spacing w:val="-14"/>
        </w:rPr>
        <w:t xml:space="preserve"> </w:t>
      </w:r>
      <w:r w:rsidRPr="00EA310E">
        <w:rPr>
          <w:color w:val="000009"/>
        </w:rPr>
        <w:t>опыт</w:t>
      </w:r>
      <w:r w:rsidRPr="00EA310E">
        <w:rPr>
          <w:color w:val="000009"/>
          <w:spacing w:val="-13"/>
        </w:rPr>
        <w:t xml:space="preserve"> </w:t>
      </w:r>
      <w:r w:rsidRPr="00EA310E">
        <w:rPr>
          <w:color w:val="000009"/>
        </w:rPr>
        <w:t>художественного</w:t>
      </w:r>
      <w:r w:rsidRPr="00EA310E">
        <w:rPr>
          <w:color w:val="000009"/>
          <w:spacing w:val="-13"/>
        </w:rPr>
        <w:t xml:space="preserve"> </w:t>
      </w:r>
      <w:r w:rsidRPr="00EA310E">
        <w:rPr>
          <w:color w:val="000009"/>
        </w:rPr>
        <w:t>наблюдения</w:t>
      </w:r>
      <w:r w:rsidRPr="00EA310E">
        <w:rPr>
          <w:color w:val="000009"/>
          <w:spacing w:val="-13"/>
        </w:rPr>
        <w:t xml:space="preserve"> </w:t>
      </w:r>
      <w:r w:rsidRPr="00EA310E">
        <w:rPr>
          <w:color w:val="000009"/>
        </w:rPr>
        <w:t>предметной</w:t>
      </w:r>
      <w:r w:rsidRPr="00EA310E">
        <w:rPr>
          <w:color w:val="000009"/>
          <w:spacing w:val="-14"/>
        </w:rPr>
        <w:t xml:space="preserve"> </w:t>
      </w:r>
      <w:r w:rsidRPr="00EA310E">
        <w:rPr>
          <w:color w:val="000009"/>
        </w:rPr>
        <w:t>среды</w:t>
      </w:r>
      <w:r w:rsidRPr="00EA310E">
        <w:rPr>
          <w:color w:val="000009"/>
          <w:spacing w:val="-13"/>
        </w:rPr>
        <w:t xml:space="preserve"> </w:t>
      </w:r>
      <w:r w:rsidRPr="00EA310E">
        <w:rPr>
          <w:color w:val="000009"/>
        </w:rPr>
        <w:t>жизни</w:t>
      </w:r>
      <w:r w:rsidRPr="00EA310E">
        <w:rPr>
          <w:color w:val="000009"/>
          <w:spacing w:val="-13"/>
        </w:rPr>
        <w:t xml:space="preserve"> </w:t>
      </w:r>
      <w:r w:rsidRPr="00EA310E">
        <w:rPr>
          <w:color w:val="000009"/>
        </w:rPr>
        <w:t>человека</w:t>
      </w:r>
      <w:r w:rsidRPr="00EA310E">
        <w:rPr>
          <w:color w:val="000009"/>
          <w:spacing w:val="-57"/>
        </w:rPr>
        <w:t xml:space="preserve"> </w:t>
      </w:r>
      <w:r w:rsidRPr="00EA310E">
        <w:rPr>
          <w:color w:val="000009"/>
        </w:rPr>
        <w:t>в</w:t>
      </w:r>
      <w:r w:rsidRPr="00EA310E">
        <w:rPr>
          <w:color w:val="000009"/>
          <w:spacing w:val="-5"/>
        </w:rPr>
        <w:t xml:space="preserve"> </w:t>
      </w:r>
      <w:r w:rsidRPr="00EA310E">
        <w:rPr>
          <w:color w:val="000009"/>
        </w:rPr>
        <w:t>зависимости</w:t>
      </w:r>
      <w:r w:rsidRPr="00EA310E">
        <w:rPr>
          <w:color w:val="000009"/>
          <w:spacing w:val="-4"/>
        </w:rPr>
        <w:t xml:space="preserve"> </w:t>
      </w:r>
      <w:r w:rsidRPr="00EA310E">
        <w:rPr>
          <w:color w:val="000009"/>
        </w:rPr>
        <w:t>от</w:t>
      </w:r>
      <w:r w:rsidRPr="00EA310E">
        <w:rPr>
          <w:color w:val="000009"/>
          <w:spacing w:val="-4"/>
        </w:rPr>
        <w:t xml:space="preserve"> </w:t>
      </w:r>
      <w:r w:rsidRPr="00EA310E">
        <w:rPr>
          <w:color w:val="000009"/>
        </w:rPr>
        <w:t>поставленной</w:t>
      </w:r>
      <w:r w:rsidRPr="00EA310E">
        <w:rPr>
          <w:color w:val="000009"/>
          <w:spacing w:val="-4"/>
        </w:rPr>
        <w:t xml:space="preserve"> </w:t>
      </w:r>
      <w:r w:rsidRPr="00EA310E">
        <w:rPr>
          <w:color w:val="000009"/>
        </w:rPr>
        <w:t>аналитической</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эстетической</w:t>
      </w:r>
      <w:r w:rsidRPr="00EA310E">
        <w:rPr>
          <w:color w:val="000009"/>
          <w:spacing w:val="-4"/>
        </w:rPr>
        <w:t xml:space="preserve"> </w:t>
      </w:r>
      <w:r w:rsidRPr="00EA310E">
        <w:rPr>
          <w:color w:val="000009"/>
        </w:rPr>
        <w:t>задачи</w:t>
      </w:r>
      <w:r w:rsidRPr="00EA310E">
        <w:rPr>
          <w:color w:val="000009"/>
          <w:spacing w:val="-4"/>
        </w:rPr>
        <w:t xml:space="preserve"> </w:t>
      </w:r>
      <w:r w:rsidRPr="00EA310E">
        <w:rPr>
          <w:color w:val="000009"/>
        </w:rPr>
        <w:t>(установки).</w:t>
      </w:r>
    </w:p>
    <w:p w:rsidR="006F72CC" w:rsidRPr="00EA310E" w:rsidRDefault="006B5682" w:rsidP="008641F2">
      <w:pPr>
        <w:pStyle w:val="a3"/>
        <w:jc w:val="both"/>
      </w:pPr>
      <w:r w:rsidRPr="00EA310E">
        <w:rPr>
          <w:color w:val="000009"/>
        </w:rPr>
        <w:t>Осваивать</w:t>
      </w:r>
      <w:r w:rsidRPr="00EA310E">
        <w:rPr>
          <w:color w:val="000009"/>
          <w:spacing w:val="-13"/>
        </w:rPr>
        <w:t xml:space="preserve"> </w:t>
      </w:r>
      <w:r w:rsidRPr="00EA310E">
        <w:rPr>
          <w:color w:val="000009"/>
        </w:rPr>
        <w:t>опыт</w:t>
      </w:r>
      <w:r w:rsidRPr="00EA310E">
        <w:rPr>
          <w:color w:val="000009"/>
          <w:spacing w:val="-12"/>
        </w:rPr>
        <w:t xml:space="preserve"> </w:t>
      </w:r>
      <w:r w:rsidRPr="00EA310E">
        <w:rPr>
          <w:color w:val="000009"/>
        </w:rPr>
        <w:t>эстетического</w:t>
      </w:r>
      <w:r w:rsidRPr="00EA310E">
        <w:rPr>
          <w:color w:val="000009"/>
          <w:spacing w:val="-13"/>
        </w:rPr>
        <w:t xml:space="preserve"> </w:t>
      </w:r>
      <w:r w:rsidRPr="00EA310E">
        <w:rPr>
          <w:color w:val="000009"/>
        </w:rPr>
        <w:t>восприятия</w:t>
      </w:r>
      <w:r w:rsidRPr="00EA310E">
        <w:rPr>
          <w:color w:val="000009"/>
          <w:spacing w:val="-12"/>
        </w:rPr>
        <w:t xml:space="preserve"> </w:t>
      </w:r>
      <w:r w:rsidRPr="00EA310E">
        <w:rPr>
          <w:color w:val="000009"/>
        </w:rPr>
        <w:t>и</w:t>
      </w:r>
      <w:r w:rsidRPr="00EA310E">
        <w:rPr>
          <w:color w:val="000009"/>
          <w:spacing w:val="-13"/>
        </w:rPr>
        <w:t xml:space="preserve"> </w:t>
      </w:r>
      <w:r w:rsidRPr="00EA310E">
        <w:rPr>
          <w:color w:val="000009"/>
        </w:rPr>
        <w:t>аналитического</w:t>
      </w:r>
      <w:r w:rsidRPr="00EA310E">
        <w:rPr>
          <w:color w:val="000009"/>
          <w:spacing w:val="-12"/>
        </w:rPr>
        <w:t xml:space="preserve"> </w:t>
      </w:r>
      <w:r w:rsidRPr="00EA310E">
        <w:rPr>
          <w:color w:val="000009"/>
        </w:rPr>
        <w:t>наблюдения</w:t>
      </w:r>
      <w:r w:rsidRPr="00EA310E">
        <w:rPr>
          <w:color w:val="000009"/>
          <w:spacing w:val="-13"/>
        </w:rPr>
        <w:t xml:space="preserve"> </w:t>
      </w:r>
      <w:r w:rsidRPr="00EA310E">
        <w:rPr>
          <w:color w:val="000009"/>
        </w:rPr>
        <w:t>архитектурных</w:t>
      </w:r>
      <w:r w:rsidRPr="00EA310E">
        <w:rPr>
          <w:color w:val="000009"/>
          <w:spacing w:val="-57"/>
        </w:rPr>
        <w:t xml:space="preserve"> </w:t>
      </w:r>
      <w:r w:rsidRPr="00EA310E">
        <w:rPr>
          <w:color w:val="000009"/>
        </w:rPr>
        <w:t>построек.</w:t>
      </w:r>
    </w:p>
    <w:p w:rsidR="006F72CC" w:rsidRPr="00EA310E" w:rsidRDefault="006B5682" w:rsidP="008641F2">
      <w:pPr>
        <w:pStyle w:val="a3"/>
        <w:jc w:val="both"/>
      </w:pPr>
      <w:r w:rsidRPr="00EA310E">
        <w:rPr>
          <w:color w:val="000009"/>
        </w:rPr>
        <w:t>Осваивать опыт эстетического, эмоционального общения со станковой картиной,</w:t>
      </w:r>
      <w:r w:rsidRPr="00EA310E">
        <w:rPr>
          <w:color w:val="000009"/>
          <w:spacing w:val="1"/>
        </w:rPr>
        <w:t xml:space="preserve"> </w:t>
      </w:r>
      <w:r w:rsidRPr="00EA310E">
        <w:rPr>
          <w:color w:val="000009"/>
        </w:rPr>
        <w:t>понимать значение зрительских умений и специальных знаний; приобретать опыт</w:t>
      </w:r>
      <w:r w:rsidRPr="00EA310E">
        <w:rPr>
          <w:color w:val="000009"/>
          <w:spacing w:val="1"/>
        </w:rPr>
        <w:t xml:space="preserve"> </w:t>
      </w:r>
      <w:r w:rsidRPr="00EA310E">
        <w:rPr>
          <w:color w:val="000009"/>
        </w:rPr>
        <w:t>восприятия</w:t>
      </w:r>
      <w:r w:rsidRPr="00EA310E">
        <w:rPr>
          <w:color w:val="000009"/>
          <w:spacing w:val="-6"/>
        </w:rPr>
        <w:t xml:space="preserve"> </w:t>
      </w:r>
      <w:r w:rsidRPr="00EA310E">
        <w:rPr>
          <w:color w:val="000009"/>
        </w:rPr>
        <w:t>картин</w:t>
      </w:r>
      <w:r w:rsidRPr="00EA310E">
        <w:rPr>
          <w:color w:val="000009"/>
          <w:spacing w:val="-6"/>
        </w:rPr>
        <w:t xml:space="preserve"> </w:t>
      </w:r>
      <w:r w:rsidRPr="00EA310E">
        <w:rPr>
          <w:color w:val="000009"/>
        </w:rPr>
        <w:t>со</w:t>
      </w:r>
      <w:r w:rsidRPr="00EA310E">
        <w:rPr>
          <w:color w:val="000009"/>
          <w:spacing w:val="-6"/>
        </w:rPr>
        <w:t xml:space="preserve"> </w:t>
      </w:r>
      <w:r w:rsidRPr="00EA310E">
        <w:rPr>
          <w:color w:val="000009"/>
        </w:rPr>
        <w:t>сказочным</w:t>
      </w:r>
      <w:r w:rsidRPr="00EA310E">
        <w:rPr>
          <w:color w:val="000009"/>
          <w:spacing w:val="-8"/>
        </w:rPr>
        <w:t xml:space="preserve"> </w:t>
      </w:r>
      <w:r w:rsidRPr="00EA310E">
        <w:rPr>
          <w:color w:val="000009"/>
        </w:rPr>
        <w:t>сюжетом</w:t>
      </w:r>
      <w:r w:rsidRPr="00EA310E">
        <w:rPr>
          <w:color w:val="000009"/>
          <w:spacing w:val="-7"/>
        </w:rPr>
        <w:t xml:space="preserve"> </w:t>
      </w:r>
      <w:r w:rsidRPr="00EA310E">
        <w:rPr>
          <w:color w:val="000009"/>
        </w:rPr>
        <w:t>(В.</w:t>
      </w:r>
      <w:r w:rsidRPr="00EA310E">
        <w:rPr>
          <w:color w:val="000009"/>
          <w:spacing w:val="-4"/>
        </w:rPr>
        <w:t xml:space="preserve"> </w:t>
      </w:r>
      <w:r w:rsidRPr="00EA310E">
        <w:rPr>
          <w:color w:val="000009"/>
        </w:rPr>
        <w:t>М.</w:t>
      </w:r>
      <w:r w:rsidRPr="00EA310E">
        <w:rPr>
          <w:color w:val="000009"/>
          <w:spacing w:val="-7"/>
        </w:rPr>
        <w:t xml:space="preserve"> </w:t>
      </w:r>
      <w:r w:rsidRPr="00EA310E">
        <w:rPr>
          <w:color w:val="000009"/>
        </w:rPr>
        <w:t>Васнецова,</w:t>
      </w:r>
      <w:r w:rsidRPr="00EA310E">
        <w:rPr>
          <w:color w:val="000009"/>
          <w:spacing w:val="-6"/>
        </w:rPr>
        <w:t xml:space="preserve"> </w:t>
      </w:r>
      <w:r w:rsidRPr="00EA310E">
        <w:rPr>
          <w:color w:val="000009"/>
        </w:rPr>
        <w:t>М.</w:t>
      </w:r>
      <w:r w:rsidRPr="00EA310E">
        <w:rPr>
          <w:color w:val="000009"/>
          <w:spacing w:val="-6"/>
        </w:rPr>
        <w:t xml:space="preserve"> </w:t>
      </w:r>
      <w:r w:rsidRPr="00EA310E">
        <w:rPr>
          <w:color w:val="000009"/>
        </w:rPr>
        <w:t>А.</w:t>
      </w:r>
      <w:r w:rsidRPr="00EA310E">
        <w:rPr>
          <w:color w:val="000009"/>
          <w:spacing w:val="-5"/>
        </w:rPr>
        <w:t xml:space="preserve"> </w:t>
      </w:r>
      <w:r w:rsidRPr="00EA310E">
        <w:rPr>
          <w:color w:val="000009"/>
        </w:rPr>
        <w:t>Врубеля</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других</w:t>
      </w:r>
      <w:r w:rsidRPr="00EA310E">
        <w:rPr>
          <w:color w:val="000009"/>
          <w:spacing w:val="-57"/>
        </w:rPr>
        <w:t xml:space="preserve"> </w:t>
      </w:r>
      <w:r w:rsidRPr="00EA310E">
        <w:rPr>
          <w:color w:val="000009"/>
        </w:rPr>
        <w:t>художников по выбору учителя), а также произведений с ярко выраженным</w:t>
      </w:r>
      <w:r w:rsidRPr="00EA310E">
        <w:rPr>
          <w:color w:val="000009"/>
          <w:spacing w:val="1"/>
        </w:rPr>
        <w:t xml:space="preserve"> </w:t>
      </w:r>
      <w:r w:rsidRPr="00EA310E">
        <w:rPr>
          <w:color w:val="000009"/>
        </w:rPr>
        <w:t>эмоциональным настроением (например, натюрморты В. Ван Гога или А. Матисса).</w:t>
      </w:r>
      <w:r w:rsidRPr="00EA310E">
        <w:rPr>
          <w:color w:val="000009"/>
          <w:spacing w:val="1"/>
        </w:rPr>
        <w:t xml:space="preserve"> </w:t>
      </w:r>
      <w:r w:rsidRPr="00EA310E">
        <w:rPr>
          <w:color w:val="000009"/>
        </w:rPr>
        <w:t>Осваивать</w:t>
      </w:r>
      <w:r w:rsidRPr="00EA310E">
        <w:rPr>
          <w:color w:val="000009"/>
          <w:spacing w:val="-7"/>
        </w:rPr>
        <w:t xml:space="preserve"> </w:t>
      </w:r>
      <w:r w:rsidRPr="00EA310E">
        <w:rPr>
          <w:color w:val="000009"/>
        </w:rPr>
        <w:t>новый</w:t>
      </w:r>
      <w:r w:rsidRPr="00EA310E">
        <w:rPr>
          <w:color w:val="000009"/>
          <w:spacing w:val="-7"/>
        </w:rPr>
        <w:t xml:space="preserve"> </w:t>
      </w:r>
      <w:r w:rsidRPr="00EA310E">
        <w:rPr>
          <w:color w:val="000009"/>
        </w:rPr>
        <w:t>опыт</w:t>
      </w:r>
      <w:r w:rsidRPr="00EA310E">
        <w:rPr>
          <w:color w:val="000009"/>
          <w:spacing w:val="-10"/>
        </w:rPr>
        <w:t xml:space="preserve"> </w:t>
      </w:r>
      <w:r w:rsidRPr="00EA310E">
        <w:rPr>
          <w:color w:val="000009"/>
        </w:rPr>
        <w:t>восприятия</w:t>
      </w:r>
      <w:r w:rsidRPr="00EA310E">
        <w:rPr>
          <w:color w:val="000009"/>
          <w:spacing w:val="-6"/>
        </w:rPr>
        <w:t xml:space="preserve"> </w:t>
      </w:r>
      <w:r w:rsidRPr="00EA310E">
        <w:rPr>
          <w:color w:val="000009"/>
        </w:rPr>
        <w:t>художественных</w:t>
      </w:r>
      <w:r w:rsidRPr="00EA310E">
        <w:rPr>
          <w:color w:val="000009"/>
          <w:spacing w:val="-6"/>
        </w:rPr>
        <w:t xml:space="preserve"> </w:t>
      </w:r>
      <w:r w:rsidRPr="00EA310E">
        <w:rPr>
          <w:color w:val="000009"/>
        </w:rPr>
        <w:t>иллюстраций</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детских</w:t>
      </w:r>
      <w:r w:rsidRPr="00EA310E">
        <w:rPr>
          <w:color w:val="000009"/>
          <w:spacing w:val="-5"/>
        </w:rPr>
        <w:t xml:space="preserve"> </w:t>
      </w:r>
      <w:r w:rsidRPr="00EA310E">
        <w:rPr>
          <w:color w:val="000009"/>
        </w:rPr>
        <w:t>книгах</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отношения</w:t>
      </w:r>
      <w:r w:rsidRPr="00EA310E">
        <w:rPr>
          <w:color w:val="000009"/>
          <w:spacing w:val="-1"/>
        </w:rPr>
        <w:t xml:space="preserve"> </w:t>
      </w:r>
      <w:r w:rsidRPr="00EA310E">
        <w:rPr>
          <w:color w:val="000009"/>
        </w:rPr>
        <w:t>к</w:t>
      </w:r>
      <w:r w:rsidRPr="00EA310E">
        <w:rPr>
          <w:color w:val="000009"/>
          <w:spacing w:val="-3"/>
        </w:rPr>
        <w:t xml:space="preserve"> </w:t>
      </w:r>
      <w:r w:rsidRPr="00EA310E">
        <w:rPr>
          <w:color w:val="000009"/>
        </w:rPr>
        <w:t>ним</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соответствии с</w:t>
      </w:r>
      <w:r w:rsidRPr="00EA310E">
        <w:rPr>
          <w:color w:val="000009"/>
          <w:spacing w:val="2"/>
        </w:rPr>
        <w:t xml:space="preserve"> </w:t>
      </w:r>
      <w:r w:rsidRPr="00EA310E">
        <w:rPr>
          <w:color w:val="000009"/>
        </w:rPr>
        <w:t>учебной</w:t>
      </w:r>
      <w:r w:rsidRPr="00EA310E">
        <w:rPr>
          <w:color w:val="000009"/>
          <w:spacing w:val="2"/>
        </w:rPr>
        <w:t xml:space="preserve"> </w:t>
      </w:r>
      <w:r w:rsidRPr="00EA310E">
        <w:rPr>
          <w:color w:val="000009"/>
        </w:rPr>
        <w:t>установкой.</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создания</w:t>
      </w:r>
      <w:r w:rsidRPr="00EA310E">
        <w:rPr>
          <w:color w:val="000009"/>
          <w:spacing w:val="-8"/>
        </w:rPr>
        <w:t xml:space="preserve"> </w:t>
      </w:r>
      <w:r w:rsidRPr="00EA310E">
        <w:rPr>
          <w:color w:val="000009"/>
        </w:rPr>
        <w:t>фотографий</w:t>
      </w:r>
      <w:r w:rsidRPr="00EA310E">
        <w:rPr>
          <w:color w:val="000009"/>
          <w:spacing w:val="-8"/>
        </w:rPr>
        <w:t xml:space="preserve"> </w:t>
      </w:r>
      <w:r w:rsidRPr="00EA310E">
        <w:rPr>
          <w:color w:val="000009"/>
        </w:rPr>
        <w:t>с</w:t>
      </w:r>
      <w:r w:rsidRPr="00EA310E">
        <w:rPr>
          <w:color w:val="000009"/>
          <w:spacing w:val="-11"/>
        </w:rPr>
        <w:t xml:space="preserve"> </w:t>
      </w:r>
      <w:r w:rsidRPr="00EA310E">
        <w:rPr>
          <w:color w:val="000009"/>
        </w:rPr>
        <w:t>целью</w:t>
      </w:r>
      <w:r w:rsidRPr="00EA310E">
        <w:rPr>
          <w:color w:val="000009"/>
          <w:spacing w:val="-8"/>
        </w:rPr>
        <w:t xml:space="preserve"> </w:t>
      </w:r>
      <w:r w:rsidRPr="00EA310E">
        <w:rPr>
          <w:color w:val="000009"/>
        </w:rPr>
        <w:t>эстетического</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целенаправленного</w:t>
      </w:r>
      <w:r w:rsidRPr="00EA310E">
        <w:rPr>
          <w:color w:val="000009"/>
          <w:spacing w:val="-57"/>
        </w:rPr>
        <w:t xml:space="preserve"> </w:t>
      </w:r>
      <w:r w:rsidRPr="00EA310E">
        <w:rPr>
          <w:color w:val="000009"/>
        </w:rPr>
        <w:t>наблюдения</w:t>
      </w:r>
      <w:r w:rsidRPr="00EA310E">
        <w:rPr>
          <w:color w:val="000009"/>
          <w:spacing w:val="-1"/>
        </w:rPr>
        <w:t xml:space="preserve"> </w:t>
      </w:r>
      <w:r w:rsidRPr="00EA310E">
        <w:rPr>
          <w:color w:val="000009"/>
        </w:rPr>
        <w:t>природы.</w:t>
      </w:r>
    </w:p>
    <w:p w:rsidR="006F72CC" w:rsidRPr="00EA310E" w:rsidRDefault="006B5682" w:rsidP="008641F2">
      <w:pPr>
        <w:pStyle w:val="a3"/>
        <w:ind w:right="1778"/>
        <w:jc w:val="both"/>
      </w:pPr>
      <w:r w:rsidRPr="00EA310E">
        <w:rPr>
          <w:color w:val="000009"/>
        </w:rPr>
        <w:t>Приобретать опыт обсуждения фотографий с точки зрения того, с какой целью</w:t>
      </w:r>
      <w:r w:rsidRPr="00EA310E">
        <w:rPr>
          <w:color w:val="000009"/>
          <w:spacing w:val="1"/>
        </w:rPr>
        <w:t xml:space="preserve"> </w:t>
      </w:r>
      <w:r w:rsidRPr="00EA310E">
        <w:rPr>
          <w:color w:val="000009"/>
        </w:rPr>
        <w:t>сделан</w:t>
      </w:r>
      <w:r w:rsidRPr="00EA310E">
        <w:rPr>
          <w:color w:val="000009"/>
          <w:spacing w:val="-11"/>
        </w:rPr>
        <w:t xml:space="preserve"> </w:t>
      </w:r>
      <w:r w:rsidRPr="00EA310E">
        <w:rPr>
          <w:color w:val="000009"/>
        </w:rPr>
        <w:t>снимок,</w:t>
      </w:r>
      <w:r w:rsidRPr="00EA310E">
        <w:rPr>
          <w:color w:val="000009"/>
          <w:spacing w:val="-11"/>
        </w:rPr>
        <w:t xml:space="preserve"> </w:t>
      </w:r>
      <w:r w:rsidRPr="00EA310E">
        <w:rPr>
          <w:color w:val="000009"/>
        </w:rPr>
        <w:t>насколько</w:t>
      </w:r>
      <w:r w:rsidRPr="00EA310E">
        <w:rPr>
          <w:color w:val="000009"/>
          <w:spacing w:val="-11"/>
        </w:rPr>
        <w:t xml:space="preserve"> </w:t>
      </w:r>
      <w:r w:rsidRPr="00EA310E">
        <w:rPr>
          <w:color w:val="000009"/>
        </w:rPr>
        <w:t>значимо</w:t>
      </w:r>
      <w:r w:rsidRPr="00EA310E">
        <w:rPr>
          <w:color w:val="000009"/>
          <w:spacing w:val="-11"/>
        </w:rPr>
        <w:t xml:space="preserve"> </w:t>
      </w:r>
      <w:r w:rsidRPr="00EA310E">
        <w:rPr>
          <w:color w:val="000009"/>
        </w:rPr>
        <w:t>его</w:t>
      </w:r>
      <w:r w:rsidRPr="00EA310E">
        <w:rPr>
          <w:color w:val="000009"/>
          <w:spacing w:val="-11"/>
        </w:rPr>
        <w:t xml:space="preserve"> </w:t>
      </w:r>
      <w:r w:rsidRPr="00EA310E">
        <w:rPr>
          <w:color w:val="000009"/>
        </w:rPr>
        <w:t>содержание</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какова</w:t>
      </w:r>
      <w:r w:rsidRPr="00EA310E">
        <w:rPr>
          <w:color w:val="000009"/>
          <w:spacing w:val="-12"/>
        </w:rPr>
        <w:t xml:space="preserve"> </w:t>
      </w:r>
      <w:r w:rsidRPr="00EA310E">
        <w:rPr>
          <w:color w:val="000009"/>
        </w:rPr>
        <w:t>композиция</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кадре.</w:t>
      </w:r>
      <w:r w:rsidRPr="00EA310E">
        <w:rPr>
          <w:color w:val="000009"/>
          <w:spacing w:val="-57"/>
        </w:rPr>
        <w:t xml:space="preserve"> </w:t>
      </w:r>
      <w:r w:rsidRPr="00EA310E">
        <w:rPr>
          <w:b/>
          <w:color w:val="000009"/>
        </w:rPr>
        <w:t>2.КЛАСС</w:t>
      </w:r>
      <w:r w:rsidRPr="00EA310E">
        <w:rPr>
          <w:b/>
          <w:color w:val="000009"/>
          <w:spacing w:val="-2"/>
        </w:rPr>
        <w:t xml:space="preserve"> </w:t>
      </w:r>
      <w:r w:rsidRPr="00EA310E">
        <w:rPr>
          <w:color w:val="000009"/>
        </w:rPr>
        <w:t>Модуль</w:t>
      </w:r>
      <w:r w:rsidRPr="00EA310E">
        <w:rPr>
          <w:color w:val="000009"/>
          <w:spacing w:val="4"/>
        </w:rPr>
        <w:t xml:space="preserve"> </w:t>
      </w:r>
      <w:r w:rsidRPr="00EA310E">
        <w:rPr>
          <w:color w:val="000009"/>
        </w:rPr>
        <w:t>«Графика»</w:t>
      </w:r>
    </w:p>
    <w:p w:rsidR="006F72CC" w:rsidRPr="00EA310E" w:rsidRDefault="006B5682" w:rsidP="008641F2">
      <w:pPr>
        <w:pStyle w:val="a3"/>
        <w:ind w:right="1650"/>
        <w:jc w:val="both"/>
      </w:pPr>
      <w:r w:rsidRPr="00EA310E">
        <w:rPr>
          <w:color w:val="000009"/>
        </w:rPr>
        <w:t>Осваивать</w:t>
      </w:r>
      <w:r w:rsidRPr="00EA310E">
        <w:rPr>
          <w:color w:val="000009"/>
          <w:spacing w:val="-10"/>
        </w:rPr>
        <w:t xml:space="preserve"> </w:t>
      </w:r>
      <w:r w:rsidRPr="00EA310E">
        <w:rPr>
          <w:color w:val="000009"/>
        </w:rPr>
        <w:t>особенности</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приѐмы</w:t>
      </w:r>
      <w:r w:rsidRPr="00EA310E">
        <w:rPr>
          <w:color w:val="000009"/>
          <w:spacing w:val="-9"/>
        </w:rPr>
        <w:t xml:space="preserve"> </w:t>
      </w:r>
      <w:r w:rsidRPr="00EA310E">
        <w:rPr>
          <w:color w:val="000009"/>
        </w:rPr>
        <w:t>работы</w:t>
      </w:r>
      <w:r w:rsidRPr="00EA310E">
        <w:rPr>
          <w:color w:val="000009"/>
          <w:spacing w:val="-9"/>
        </w:rPr>
        <w:t xml:space="preserve"> </w:t>
      </w:r>
      <w:r w:rsidRPr="00EA310E">
        <w:rPr>
          <w:color w:val="000009"/>
        </w:rPr>
        <w:t>новыми</w:t>
      </w:r>
      <w:r w:rsidRPr="00EA310E">
        <w:rPr>
          <w:color w:val="000009"/>
          <w:spacing w:val="-9"/>
        </w:rPr>
        <w:t xml:space="preserve"> </w:t>
      </w:r>
      <w:r w:rsidRPr="00EA310E">
        <w:rPr>
          <w:color w:val="000009"/>
        </w:rPr>
        <w:t>графическими</w:t>
      </w:r>
      <w:r w:rsidRPr="00EA310E">
        <w:rPr>
          <w:color w:val="000009"/>
          <w:spacing w:val="-9"/>
        </w:rPr>
        <w:t xml:space="preserve"> </w:t>
      </w:r>
      <w:r w:rsidRPr="00EA310E">
        <w:rPr>
          <w:color w:val="000009"/>
        </w:rPr>
        <w:t>художественными</w:t>
      </w:r>
      <w:r w:rsidRPr="00EA310E">
        <w:rPr>
          <w:color w:val="000009"/>
          <w:spacing w:val="-57"/>
        </w:rPr>
        <w:t xml:space="preserve"> </w:t>
      </w:r>
      <w:r w:rsidRPr="00EA310E">
        <w:rPr>
          <w:color w:val="000009"/>
        </w:rPr>
        <w:t>материалами; осваивать выразительные свойства твѐрдых, сухих, мягких и жидких</w:t>
      </w:r>
      <w:r w:rsidRPr="00EA310E">
        <w:rPr>
          <w:color w:val="000009"/>
          <w:spacing w:val="-57"/>
        </w:rPr>
        <w:t xml:space="preserve"> </w:t>
      </w:r>
      <w:r w:rsidRPr="00EA310E">
        <w:rPr>
          <w:color w:val="000009"/>
        </w:rPr>
        <w:t>графических</w:t>
      </w:r>
      <w:r w:rsidRPr="00EA310E">
        <w:rPr>
          <w:color w:val="000009"/>
          <w:spacing w:val="1"/>
        </w:rPr>
        <w:t xml:space="preserve"> </w:t>
      </w:r>
      <w:r w:rsidRPr="00EA310E">
        <w:rPr>
          <w:color w:val="000009"/>
        </w:rPr>
        <w:t>материалов.</w:t>
      </w:r>
    </w:p>
    <w:p w:rsidR="006F72CC" w:rsidRPr="00EA310E" w:rsidRDefault="006B5682" w:rsidP="008641F2">
      <w:pPr>
        <w:pStyle w:val="a3"/>
        <w:jc w:val="both"/>
      </w:pPr>
      <w:r w:rsidRPr="00EA310E">
        <w:rPr>
          <w:color w:val="000009"/>
        </w:rPr>
        <w:t>Приобретать</w:t>
      </w:r>
      <w:r w:rsidRPr="00EA310E">
        <w:rPr>
          <w:color w:val="000009"/>
          <w:spacing w:val="-4"/>
        </w:rPr>
        <w:t xml:space="preserve"> </w:t>
      </w:r>
      <w:r w:rsidRPr="00EA310E">
        <w:rPr>
          <w:color w:val="000009"/>
        </w:rPr>
        <w:t>навыки</w:t>
      </w:r>
      <w:r w:rsidRPr="00EA310E">
        <w:rPr>
          <w:color w:val="000009"/>
          <w:spacing w:val="-4"/>
        </w:rPr>
        <w:t xml:space="preserve"> </w:t>
      </w:r>
      <w:r w:rsidRPr="00EA310E">
        <w:rPr>
          <w:color w:val="000009"/>
        </w:rPr>
        <w:t>изображения</w:t>
      </w:r>
      <w:r w:rsidRPr="00EA310E">
        <w:rPr>
          <w:color w:val="000009"/>
          <w:spacing w:val="-3"/>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4"/>
        </w:rPr>
        <w:t xml:space="preserve"> </w:t>
      </w:r>
      <w:r w:rsidRPr="00EA310E">
        <w:rPr>
          <w:color w:val="000009"/>
        </w:rPr>
        <w:t>разной</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характеру</w:t>
      </w:r>
      <w:r w:rsidRPr="00EA310E">
        <w:rPr>
          <w:color w:val="000009"/>
          <w:spacing w:val="-11"/>
        </w:rPr>
        <w:t xml:space="preserve"> </w:t>
      </w:r>
      <w:r w:rsidRPr="00EA310E">
        <w:rPr>
          <w:color w:val="000009"/>
        </w:rPr>
        <w:t>и</w:t>
      </w:r>
      <w:r w:rsidRPr="00EA310E">
        <w:rPr>
          <w:color w:val="000009"/>
          <w:spacing w:val="-4"/>
        </w:rPr>
        <w:t xml:space="preserve"> </w:t>
      </w:r>
      <w:r w:rsidRPr="00EA310E">
        <w:rPr>
          <w:color w:val="000009"/>
        </w:rPr>
        <w:t>способу</w:t>
      </w:r>
      <w:r w:rsidRPr="00EA310E">
        <w:rPr>
          <w:color w:val="000009"/>
          <w:spacing w:val="-8"/>
        </w:rPr>
        <w:t xml:space="preserve"> </w:t>
      </w:r>
      <w:r w:rsidRPr="00EA310E">
        <w:rPr>
          <w:color w:val="000009"/>
        </w:rPr>
        <w:t>наложения</w:t>
      </w:r>
      <w:r w:rsidRPr="00EA310E">
        <w:rPr>
          <w:color w:val="000009"/>
          <w:spacing w:val="-57"/>
        </w:rPr>
        <w:t xml:space="preserve"> </w:t>
      </w:r>
      <w:r w:rsidRPr="00EA310E">
        <w:rPr>
          <w:color w:val="000009"/>
        </w:rPr>
        <w:t>линии.</w:t>
      </w:r>
    </w:p>
    <w:p w:rsidR="006F72CC" w:rsidRPr="00EA310E" w:rsidRDefault="006B5682" w:rsidP="008641F2">
      <w:pPr>
        <w:pStyle w:val="a3"/>
        <w:jc w:val="both"/>
      </w:pPr>
      <w:r w:rsidRPr="00EA310E">
        <w:rPr>
          <w:color w:val="000009"/>
        </w:rPr>
        <w:t>Овладевать</w:t>
      </w:r>
      <w:r w:rsidRPr="00EA310E">
        <w:rPr>
          <w:color w:val="000009"/>
          <w:spacing w:val="-8"/>
        </w:rPr>
        <w:t xml:space="preserve"> </w:t>
      </w:r>
      <w:r w:rsidRPr="00EA310E">
        <w:rPr>
          <w:color w:val="000009"/>
        </w:rPr>
        <w:t>понятием</w:t>
      </w:r>
      <w:r w:rsidRPr="00EA310E">
        <w:rPr>
          <w:color w:val="000009"/>
          <w:spacing w:val="-4"/>
        </w:rPr>
        <w:t xml:space="preserve"> </w:t>
      </w:r>
      <w:r w:rsidRPr="00EA310E">
        <w:rPr>
          <w:color w:val="000009"/>
        </w:rPr>
        <w:t>«ритм»</w:t>
      </w:r>
      <w:r w:rsidRPr="00EA310E">
        <w:rPr>
          <w:color w:val="000009"/>
          <w:spacing w:val="-15"/>
        </w:rPr>
        <w:t xml:space="preserve"> </w:t>
      </w:r>
      <w:r w:rsidRPr="00EA310E">
        <w:rPr>
          <w:color w:val="000009"/>
        </w:rPr>
        <w:t>и</w:t>
      </w:r>
      <w:r w:rsidRPr="00EA310E">
        <w:rPr>
          <w:color w:val="000009"/>
          <w:spacing w:val="-7"/>
        </w:rPr>
        <w:t xml:space="preserve"> </w:t>
      </w:r>
      <w:r w:rsidRPr="00EA310E">
        <w:rPr>
          <w:color w:val="000009"/>
        </w:rPr>
        <w:t>навыками</w:t>
      </w:r>
      <w:r w:rsidRPr="00EA310E">
        <w:rPr>
          <w:color w:val="000009"/>
          <w:spacing w:val="-7"/>
        </w:rPr>
        <w:t xml:space="preserve"> </w:t>
      </w:r>
      <w:r w:rsidRPr="00EA310E">
        <w:rPr>
          <w:color w:val="000009"/>
        </w:rPr>
        <w:t>ритмической</w:t>
      </w:r>
      <w:r w:rsidRPr="00EA310E">
        <w:rPr>
          <w:color w:val="000009"/>
          <w:spacing w:val="-8"/>
        </w:rPr>
        <w:t xml:space="preserve"> </w:t>
      </w:r>
      <w:r w:rsidRPr="00EA310E">
        <w:rPr>
          <w:color w:val="000009"/>
        </w:rPr>
        <w:t>организации</w:t>
      </w:r>
      <w:r w:rsidRPr="00EA310E">
        <w:rPr>
          <w:color w:val="000009"/>
          <w:spacing w:val="-7"/>
        </w:rPr>
        <w:t xml:space="preserve"> </w:t>
      </w:r>
      <w:r w:rsidRPr="00EA310E">
        <w:rPr>
          <w:color w:val="000009"/>
        </w:rPr>
        <w:t>изображения</w:t>
      </w:r>
      <w:r w:rsidRPr="00EA310E">
        <w:rPr>
          <w:color w:val="000009"/>
          <w:spacing w:val="-7"/>
        </w:rPr>
        <w:t xml:space="preserve"> </w:t>
      </w:r>
      <w:r w:rsidRPr="00EA310E">
        <w:rPr>
          <w:color w:val="000009"/>
        </w:rPr>
        <w:t>как</w:t>
      </w:r>
      <w:r w:rsidRPr="00EA310E">
        <w:rPr>
          <w:color w:val="000009"/>
          <w:spacing w:val="-57"/>
        </w:rPr>
        <w:t xml:space="preserve"> </w:t>
      </w:r>
      <w:r w:rsidRPr="00EA310E">
        <w:rPr>
          <w:color w:val="000009"/>
        </w:rPr>
        <w:t>необходимой</w:t>
      </w:r>
      <w:r w:rsidRPr="00EA310E">
        <w:rPr>
          <w:color w:val="000009"/>
          <w:spacing w:val="-4"/>
        </w:rPr>
        <w:t xml:space="preserve"> </w:t>
      </w:r>
      <w:r w:rsidRPr="00EA310E">
        <w:rPr>
          <w:color w:val="000009"/>
        </w:rPr>
        <w:t>композиционной</w:t>
      </w:r>
      <w:r w:rsidRPr="00EA310E">
        <w:rPr>
          <w:color w:val="000009"/>
          <w:spacing w:val="-1"/>
        </w:rPr>
        <w:t xml:space="preserve"> </w:t>
      </w:r>
      <w:r w:rsidRPr="00EA310E">
        <w:rPr>
          <w:color w:val="000009"/>
        </w:rPr>
        <w:t>основы</w:t>
      </w:r>
      <w:r w:rsidRPr="00EA310E">
        <w:rPr>
          <w:color w:val="000009"/>
          <w:spacing w:val="-3"/>
        </w:rPr>
        <w:t xml:space="preserve"> </w:t>
      </w:r>
      <w:r w:rsidRPr="00EA310E">
        <w:rPr>
          <w:color w:val="000009"/>
        </w:rPr>
        <w:t>выражения</w:t>
      </w:r>
      <w:r w:rsidRPr="00EA310E">
        <w:rPr>
          <w:color w:val="000009"/>
          <w:spacing w:val="-1"/>
        </w:rPr>
        <w:t xml:space="preserve"> </w:t>
      </w:r>
      <w:r w:rsidRPr="00EA310E">
        <w:rPr>
          <w:color w:val="000009"/>
        </w:rPr>
        <w:t>содержания.</w:t>
      </w:r>
    </w:p>
    <w:p w:rsidR="006F72CC" w:rsidRPr="00EA310E" w:rsidRDefault="006B5682" w:rsidP="008641F2">
      <w:pPr>
        <w:pStyle w:val="a3"/>
        <w:ind w:right="863"/>
        <w:jc w:val="both"/>
      </w:pPr>
      <w:r w:rsidRPr="00EA310E">
        <w:rPr>
          <w:color w:val="000009"/>
        </w:rPr>
        <w:t>Осваивать навык визуального сравнения пространственных величин, приобретать умения</w:t>
      </w:r>
      <w:r w:rsidRPr="00EA310E">
        <w:rPr>
          <w:color w:val="000009"/>
          <w:spacing w:val="-57"/>
        </w:rPr>
        <w:t xml:space="preserve"> </w:t>
      </w:r>
      <w:r w:rsidRPr="00EA310E">
        <w:rPr>
          <w:color w:val="000009"/>
        </w:rPr>
        <w:t>соотносить</w:t>
      </w:r>
      <w:r w:rsidRPr="00EA310E">
        <w:rPr>
          <w:color w:val="000009"/>
          <w:spacing w:val="-6"/>
        </w:rPr>
        <w:t xml:space="preserve"> </w:t>
      </w:r>
      <w:r w:rsidRPr="00EA310E">
        <w:rPr>
          <w:color w:val="000009"/>
        </w:rPr>
        <w:t>пропорции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рисунках</w:t>
      </w:r>
      <w:r w:rsidRPr="00EA310E">
        <w:rPr>
          <w:color w:val="000009"/>
          <w:spacing w:val="-4"/>
        </w:rPr>
        <w:t xml:space="preserve"> </w:t>
      </w:r>
      <w:r w:rsidRPr="00EA310E">
        <w:rPr>
          <w:color w:val="000009"/>
        </w:rPr>
        <w:t>птиц</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животных</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опорой</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зрительские</w:t>
      </w:r>
      <w:r w:rsidRPr="00EA310E">
        <w:rPr>
          <w:color w:val="000009"/>
          <w:spacing w:val="-7"/>
        </w:rPr>
        <w:t xml:space="preserve"> </w:t>
      </w:r>
      <w:r w:rsidRPr="00EA310E">
        <w:rPr>
          <w:color w:val="000009"/>
        </w:rPr>
        <w:t>впечатления</w:t>
      </w:r>
      <w:r w:rsidRPr="00EA310E">
        <w:rPr>
          <w:color w:val="000009"/>
          <w:spacing w:val="-57"/>
        </w:rPr>
        <w:t xml:space="preserve"> </w:t>
      </w:r>
      <w:r w:rsidRPr="00EA310E">
        <w:rPr>
          <w:color w:val="000009"/>
        </w:rPr>
        <w:t>и анализ).</w:t>
      </w:r>
    </w:p>
    <w:p w:rsidR="006F72CC" w:rsidRPr="00EA310E" w:rsidRDefault="006B5682" w:rsidP="008641F2">
      <w:pPr>
        <w:pStyle w:val="a3"/>
        <w:ind w:right="863"/>
        <w:jc w:val="both"/>
      </w:pPr>
      <w:r w:rsidRPr="00EA310E">
        <w:rPr>
          <w:color w:val="000009"/>
        </w:rPr>
        <w:t>Приобретать</w:t>
      </w:r>
      <w:r w:rsidRPr="00EA310E">
        <w:rPr>
          <w:color w:val="000009"/>
          <w:spacing w:val="-7"/>
        </w:rPr>
        <w:t xml:space="preserve"> </w:t>
      </w:r>
      <w:r w:rsidRPr="00EA310E">
        <w:rPr>
          <w:color w:val="000009"/>
        </w:rPr>
        <w:t>умение</w:t>
      </w:r>
      <w:r w:rsidRPr="00EA310E">
        <w:rPr>
          <w:color w:val="000009"/>
          <w:spacing w:val="-9"/>
        </w:rPr>
        <w:t xml:space="preserve"> </w:t>
      </w:r>
      <w:r w:rsidRPr="00EA310E">
        <w:rPr>
          <w:color w:val="000009"/>
        </w:rPr>
        <w:t>вести</w:t>
      </w:r>
      <w:r w:rsidRPr="00EA310E">
        <w:rPr>
          <w:color w:val="000009"/>
          <w:spacing w:val="-8"/>
        </w:rPr>
        <w:t xml:space="preserve"> </w:t>
      </w:r>
      <w:r w:rsidRPr="00EA310E">
        <w:rPr>
          <w:color w:val="000009"/>
        </w:rPr>
        <w:t>рисунок</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натуры,</w:t>
      </w:r>
      <w:r w:rsidRPr="00EA310E">
        <w:rPr>
          <w:color w:val="000009"/>
          <w:spacing w:val="-8"/>
        </w:rPr>
        <w:t xml:space="preserve"> </w:t>
      </w:r>
      <w:r w:rsidRPr="00EA310E">
        <w:rPr>
          <w:color w:val="000009"/>
        </w:rPr>
        <w:t>видеть</w:t>
      </w:r>
      <w:r w:rsidRPr="00EA310E">
        <w:rPr>
          <w:color w:val="000009"/>
          <w:spacing w:val="-3"/>
        </w:rPr>
        <w:t xml:space="preserve"> </w:t>
      </w:r>
      <w:r w:rsidRPr="00EA310E">
        <w:rPr>
          <w:color w:val="000009"/>
        </w:rPr>
        <w:t>пропорции</w:t>
      </w:r>
      <w:r w:rsidRPr="00EA310E">
        <w:rPr>
          <w:color w:val="000009"/>
          <w:spacing w:val="-8"/>
        </w:rPr>
        <w:t xml:space="preserve"> </w:t>
      </w:r>
      <w:r w:rsidRPr="00EA310E">
        <w:rPr>
          <w:color w:val="000009"/>
        </w:rPr>
        <w:t>объекта,расположение</w:t>
      </w:r>
      <w:r w:rsidRPr="00EA310E">
        <w:rPr>
          <w:color w:val="000009"/>
          <w:spacing w:val="-9"/>
        </w:rPr>
        <w:t xml:space="preserve"> </w:t>
      </w:r>
      <w:r w:rsidRPr="00EA310E">
        <w:rPr>
          <w:color w:val="000009"/>
        </w:rPr>
        <w:t>его</w:t>
      </w:r>
      <w:r w:rsidRPr="00EA310E">
        <w:rPr>
          <w:color w:val="000009"/>
          <w:spacing w:val="-57"/>
        </w:rPr>
        <w:t xml:space="preserve"> </w:t>
      </w:r>
      <w:r w:rsidRPr="00EA310E">
        <w:rPr>
          <w:color w:val="000009"/>
        </w:rPr>
        <w:t>в пространстве; располагать изображение на листе, соблюдая этапы ведения рисунка,</w:t>
      </w:r>
      <w:r w:rsidRPr="00EA310E">
        <w:rPr>
          <w:color w:val="000009"/>
          <w:spacing w:val="1"/>
        </w:rPr>
        <w:t xml:space="preserve"> </w:t>
      </w:r>
      <w:r w:rsidRPr="00EA310E">
        <w:rPr>
          <w:color w:val="000009"/>
        </w:rPr>
        <w:t>осваивая</w:t>
      </w:r>
      <w:r w:rsidRPr="00EA310E">
        <w:rPr>
          <w:color w:val="000009"/>
          <w:spacing w:val="-1"/>
        </w:rPr>
        <w:t xml:space="preserve"> </w:t>
      </w:r>
      <w:r w:rsidRPr="00EA310E">
        <w:rPr>
          <w:color w:val="000009"/>
        </w:rPr>
        <w:t>навык штриховки.</w:t>
      </w:r>
    </w:p>
    <w:p w:rsidR="006F72CC" w:rsidRPr="00EA310E" w:rsidRDefault="006B5682" w:rsidP="008641F2">
      <w:pPr>
        <w:pStyle w:val="a3"/>
        <w:jc w:val="both"/>
      </w:pPr>
      <w:r w:rsidRPr="00EA310E">
        <w:rPr>
          <w:color w:val="000009"/>
        </w:rPr>
        <w:t>Модуль «Живопись»Осваивать навыки работы цветом, навыки смешения красок,</w:t>
      </w:r>
      <w:r w:rsidRPr="00EA310E">
        <w:rPr>
          <w:color w:val="000009"/>
          <w:spacing w:val="1"/>
        </w:rPr>
        <w:t xml:space="preserve"> </w:t>
      </w:r>
      <w:r w:rsidRPr="00EA310E">
        <w:rPr>
          <w:color w:val="000009"/>
        </w:rPr>
        <w:t>пастозное</w:t>
      </w:r>
      <w:r w:rsidRPr="00EA310E">
        <w:rPr>
          <w:color w:val="000009"/>
          <w:spacing w:val="-6"/>
        </w:rPr>
        <w:t xml:space="preserve"> </w:t>
      </w:r>
      <w:r w:rsidRPr="00EA310E">
        <w:rPr>
          <w:color w:val="000009"/>
        </w:rPr>
        <w:t>плотное</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прозрачное</w:t>
      </w:r>
      <w:r w:rsidRPr="00EA310E">
        <w:rPr>
          <w:color w:val="000009"/>
          <w:spacing w:val="-5"/>
        </w:rPr>
        <w:t xml:space="preserve"> </w:t>
      </w:r>
      <w:r w:rsidRPr="00EA310E">
        <w:rPr>
          <w:color w:val="000009"/>
        </w:rPr>
        <w:t>нанесение</w:t>
      </w:r>
      <w:r w:rsidRPr="00EA310E">
        <w:rPr>
          <w:color w:val="000009"/>
          <w:spacing w:val="-6"/>
        </w:rPr>
        <w:t xml:space="preserve"> </w:t>
      </w:r>
      <w:r w:rsidRPr="00EA310E">
        <w:rPr>
          <w:color w:val="000009"/>
        </w:rPr>
        <w:t>краски;</w:t>
      </w:r>
      <w:r w:rsidRPr="00EA310E">
        <w:rPr>
          <w:color w:val="000009"/>
          <w:spacing w:val="-4"/>
        </w:rPr>
        <w:t xml:space="preserve"> </w:t>
      </w:r>
      <w:r w:rsidRPr="00EA310E">
        <w:rPr>
          <w:color w:val="000009"/>
        </w:rPr>
        <w:t>осваивать</w:t>
      </w:r>
      <w:r w:rsidRPr="00EA310E">
        <w:rPr>
          <w:color w:val="000009"/>
          <w:spacing w:val="-5"/>
        </w:rPr>
        <w:t xml:space="preserve"> </w:t>
      </w:r>
      <w:r w:rsidRPr="00EA310E">
        <w:rPr>
          <w:color w:val="000009"/>
        </w:rPr>
        <w:t>разный</w:t>
      </w:r>
      <w:r w:rsidRPr="00EA310E">
        <w:rPr>
          <w:color w:val="000009"/>
          <w:spacing w:val="-6"/>
        </w:rPr>
        <w:t xml:space="preserve"> </w:t>
      </w:r>
      <w:r w:rsidRPr="00EA310E">
        <w:rPr>
          <w:color w:val="000009"/>
        </w:rPr>
        <w:t>характер</w:t>
      </w:r>
      <w:r w:rsidRPr="00EA310E">
        <w:rPr>
          <w:color w:val="000009"/>
          <w:spacing w:val="-4"/>
        </w:rPr>
        <w:t xml:space="preserve"> </w:t>
      </w:r>
      <w:r w:rsidRPr="00EA310E">
        <w:rPr>
          <w:color w:val="000009"/>
        </w:rPr>
        <w:t>мазков</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движений</w:t>
      </w:r>
      <w:r w:rsidRPr="00EA310E">
        <w:rPr>
          <w:color w:val="000009"/>
          <w:spacing w:val="-1"/>
        </w:rPr>
        <w:t xml:space="preserve"> </w:t>
      </w:r>
      <w:r w:rsidRPr="00EA310E">
        <w:rPr>
          <w:color w:val="000009"/>
        </w:rPr>
        <w:t>кистью,</w:t>
      </w:r>
    </w:p>
    <w:p w:rsidR="006F72CC" w:rsidRPr="00EA310E" w:rsidRDefault="006B5682" w:rsidP="008641F2">
      <w:pPr>
        <w:pStyle w:val="a3"/>
        <w:ind w:right="1778"/>
        <w:jc w:val="both"/>
      </w:pPr>
      <w:r w:rsidRPr="00EA310E">
        <w:rPr>
          <w:color w:val="000009"/>
        </w:rPr>
        <w:t>навыки создания выразительной фактуры и кроющие качества гуаши.</w:t>
      </w:r>
      <w:r w:rsidRPr="00EA310E">
        <w:rPr>
          <w:color w:val="000009"/>
          <w:spacing w:val="1"/>
        </w:rPr>
        <w:t xml:space="preserve"> </w:t>
      </w:r>
      <w:r w:rsidRPr="00EA310E">
        <w:rPr>
          <w:color w:val="000009"/>
        </w:rPr>
        <w:t>Приобретать</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работы</w:t>
      </w:r>
      <w:r w:rsidRPr="00EA310E">
        <w:rPr>
          <w:color w:val="000009"/>
          <w:spacing w:val="-6"/>
        </w:rPr>
        <w:t xml:space="preserve"> </w:t>
      </w:r>
      <w:r w:rsidRPr="00EA310E">
        <w:rPr>
          <w:color w:val="000009"/>
        </w:rPr>
        <w:t>акварельной</w:t>
      </w:r>
      <w:r w:rsidRPr="00EA310E">
        <w:rPr>
          <w:color w:val="000009"/>
          <w:spacing w:val="-7"/>
        </w:rPr>
        <w:t xml:space="preserve"> </w:t>
      </w:r>
      <w:r w:rsidRPr="00EA310E">
        <w:rPr>
          <w:color w:val="000009"/>
        </w:rPr>
        <w:t>краской</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понимать</w:t>
      </w:r>
      <w:r w:rsidRPr="00EA310E">
        <w:rPr>
          <w:color w:val="000009"/>
          <w:spacing w:val="-7"/>
        </w:rPr>
        <w:t xml:space="preserve"> </w:t>
      </w:r>
      <w:r w:rsidRPr="00EA310E">
        <w:rPr>
          <w:color w:val="000009"/>
        </w:rPr>
        <w:t>особенности</w:t>
      </w:r>
      <w:r w:rsidRPr="00EA310E">
        <w:rPr>
          <w:color w:val="000009"/>
          <w:spacing w:val="-7"/>
        </w:rPr>
        <w:t xml:space="preserve"> </w:t>
      </w:r>
      <w:r w:rsidRPr="00EA310E">
        <w:rPr>
          <w:color w:val="000009"/>
        </w:rPr>
        <w:t>работы</w:t>
      </w:r>
      <w:r w:rsidRPr="00EA310E">
        <w:rPr>
          <w:color w:val="000009"/>
          <w:spacing w:val="-57"/>
        </w:rPr>
        <w:t xml:space="preserve"> </w:t>
      </w:r>
      <w:r w:rsidRPr="00EA310E">
        <w:rPr>
          <w:color w:val="000009"/>
        </w:rPr>
        <w:t>прозрачной</w:t>
      </w:r>
      <w:r w:rsidRPr="00EA310E">
        <w:rPr>
          <w:color w:val="000009"/>
          <w:spacing w:val="-3"/>
        </w:rPr>
        <w:t xml:space="preserve"> </w:t>
      </w:r>
      <w:r w:rsidRPr="00EA310E">
        <w:rPr>
          <w:color w:val="000009"/>
        </w:rPr>
        <w:t>краской.</w:t>
      </w:r>
    </w:p>
    <w:p w:rsidR="006F72CC" w:rsidRPr="00EA310E" w:rsidRDefault="006B5682" w:rsidP="008641F2">
      <w:pPr>
        <w:pStyle w:val="a3"/>
        <w:jc w:val="both"/>
      </w:pPr>
      <w:r w:rsidRPr="00EA310E">
        <w:rPr>
          <w:color w:val="000009"/>
        </w:rPr>
        <w:t>Знать</w:t>
      </w:r>
      <w:r w:rsidRPr="00EA310E">
        <w:rPr>
          <w:color w:val="000009"/>
          <w:spacing w:val="-4"/>
        </w:rPr>
        <w:t xml:space="preserve"> </w:t>
      </w:r>
      <w:r w:rsidRPr="00EA310E">
        <w:rPr>
          <w:color w:val="000009"/>
        </w:rPr>
        <w:t>названия</w:t>
      </w:r>
      <w:r w:rsidRPr="00EA310E">
        <w:rPr>
          <w:color w:val="000009"/>
          <w:spacing w:val="-4"/>
        </w:rPr>
        <w:t xml:space="preserve"> </w:t>
      </w:r>
      <w:r w:rsidRPr="00EA310E">
        <w:rPr>
          <w:color w:val="000009"/>
        </w:rPr>
        <w:t>основных</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составных</w:t>
      </w:r>
      <w:r w:rsidRPr="00EA310E">
        <w:rPr>
          <w:color w:val="000009"/>
          <w:spacing w:val="1"/>
        </w:rPr>
        <w:t xml:space="preserve"> </w:t>
      </w:r>
      <w:r w:rsidRPr="00EA310E">
        <w:rPr>
          <w:color w:val="000009"/>
        </w:rPr>
        <w:t>цветов</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способы</w:t>
      </w:r>
      <w:r w:rsidRPr="00EA310E">
        <w:rPr>
          <w:color w:val="000009"/>
          <w:spacing w:val="-4"/>
        </w:rPr>
        <w:t xml:space="preserve"> </w:t>
      </w:r>
      <w:r w:rsidRPr="00EA310E">
        <w:rPr>
          <w:color w:val="000009"/>
        </w:rPr>
        <w:t>получения</w:t>
      </w:r>
      <w:r w:rsidRPr="00EA310E">
        <w:rPr>
          <w:color w:val="000009"/>
          <w:spacing w:val="-4"/>
        </w:rPr>
        <w:t xml:space="preserve"> </w:t>
      </w:r>
      <w:r w:rsidRPr="00EA310E">
        <w:rPr>
          <w:color w:val="000009"/>
        </w:rPr>
        <w:t>разных</w:t>
      </w:r>
      <w:r w:rsidRPr="00EA310E">
        <w:rPr>
          <w:color w:val="000009"/>
          <w:spacing w:val="-4"/>
        </w:rPr>
        <w:t xml:space="preserve"> </w:t>
      </w:r>
      <w:r w:rsidRPr="00EA310E">
        <w:rPr>
          <w:color w:val="000009"/>
        </w:rPr>
        <w:t>оттенков</w:t>
      </w:r>
      <w:r w:rsidRPr="00EA310E">
        <w:rPr>
          <w:color w:val="000009"/>
          <w:spacing w:val="-57"/>
        </w:rPr>
        <w:t xml:space="preserve"> </w:t>
      </w:r>
      <w:r w:rsidRPr="00EA310E">
        <w:rPr>
          <w:color w:val="000009"/>
        </w:rPr>
        <w:t>составного</w:t>
      </w:r>
      <w:r w:rsidRPr="00EA310E">
        <w:rPr>
          <w:color w:val="000009"/>
          <w:spacing w:val="-1"/>
        </w:rPr>
        <w:t xml:space="preserve"> </w:t>
      </w:r>
      <w:r w:rsidRPr="00EA310E">
        <w:rPr>
          <w:color w:val="000009"/>
        </w:rPr>
        <w:t>цвета.</w:t>
      </w:r>
    </w:p>
    <w:p w:rsidR="006F72CC" w:rsidRPr="00EA310E" w:rsidRDefault="006B5682" w:rsidP="008641F2">
      <w:pPr>
        <w:pStyle w:val="a3"/>
        <w:jc w:val="both"/>
      </w:pPr>
      <w:r w:rsidRPr="00EA310E">
        <w:rPr>
          <w:color w:val="000009"/>
        </w:rPr>
        <w:t>Различать</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сравнивать</w:t>
      </w:r>
      <w:r w:rsidRPr="00EA310E">
        <w:rPr>
          <w:color w:val="000009"/>
          <w:spacing w:val="-7"/>
        </w:rPr>
        <w:t xml:space="preserve"> </w:t>
      </w:r>
      <w:r w:rsidRPr="00EA310E">
        <w:rPr>
          <w:color w:val="000009"/>
        </w:rPr>
        <w:t>тѐмные</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светлые</w:t>
      </w:r>
      <w:r w:rsidRPr="00EA310E">
        <w:rPr>
          <w:color w:val="000009"/>
          <w:spacing w:val="-7"/>
        </w:rPr>
        <w:t xml:space="preserve"> </w:t>
      </w:r>
      <w:r w:rsidRPr="00EA310E">
        <w:rPr>
          <w:color w:val="000009"/>
        </w:rPr>
        <w:t>оттенки</w:t>
      </w:r>
      <w:r w:rsidRPr="00EA310E">
        <w:rPr>
          <w:color w:val="000009"/>
          <w:spacing w:val="-6"/>
        </w:rPr>
        <w:t xml:space="preserve"> </w:t>
      </w:r>
      <w:r w:rsidRPr="00EA310E">
        <w:rPr>
          <w:color w:val="000009"/>
        </w:rPr>
        <w:t>цвета;</w:t>
      </w:r>
      <w:r w:rsidRPr="00EA310E">
        <w:rPr>
          <w:color w:val="000009"/>
          <w:spacing w:val="-6"/>
        </w:rPr>
        <w:t xml:space="preserve"> </w:t>
      </w:r>
      <w:r w:rsidRPr="00EA310E">
        <w:rPr>
          <w:color w:val="000009"/>
        </w:rPr>
        <w:t>осваивать</w:t>
      </w:r>
      <w:r w:rsidRPr="00EA310E">
        <w:rPr>
          <w:color w:val="000009"/>
          <w:spacing w:val="-5"/>
        </w:rPr>
        <w:t xml:space="preserve"> </w:t>
      </w:r>
      <w:r w:rsidRPr="00EA310E">
        <w:rPr>
          <w:color w:val="000009"/>
        </w:rPr>
        <w:t>смешение</w:t>
      </w:r>
      <w:r w:rsidRPr="00EA310E">
        <w:rPr>
          <w:color w:val="000009"/>
          <w:spacing w:val="-7"/>
        </w:rPr>
        <w:t xml:space="preserve"> </w:t>
      </w:r>
      <w:r w:rsidRPr="00EA310E">
        <w:rPr>
          <w:color w:val="000009"/>
        </w:rPr>
        <w:t>цветных</w:t>
      </w:r>
      <w:r w:rsidRPr="00EA310E">
        <w:rPr>
          <w:color w:val="000009"/>
          <w:spacing w:val="-57"/>
        </w:rPr>
        <w:t xml:space="preserve"> </w:t>
      </w:r>
      <w:r w:rsidRPr="00EA310E">
        <w:rPr>
          <w:color w:val="000009"/>
        </w:rPr>
        <w:t>красок</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белой и чѐрной (для</w:t>
      </w:r>
      <w:r w:rsidRPr="00EA310E">
        <w:rPr>
          <w:color w:val="000009"/>
          <w:spacing w:val="-1"/>
        </w:rPr>
        <w:t xml:space="preserve"> </w:t>
      </w:r>
      <w:r w:rsidRPr="00EA310E">
        <w:rPr>
          <w:color w:val="000009"/>
        </w:rPr>
        <w:t>изменения</w:t>
      </w:r>
      <w:r w:rsidRPr="00EA310E">
        <w:rPr>
          <w:color w:val="000009"/>
          <w:spacing w:val="-3"/>
        </w:rPr>
        <w:t xml:space="preserve"> </w:t>
      </w:r>
      <w:r w:rsidRPr="00EA310E">
        <w:rPr>
          <w:color w:val="000009"/>
        </w:rPr>
        <w:t>их</w:t>
      </w:r>
      <w:r w:rsidRPr="00EA310E">
        <w:rPr>
          <w:color w:val="000009"/>
          <w:spacing w:val="2"/>
        </w:rPr>
        <w:t xml:space="preserve"> </w:t>
      </w:r>
      <w:r w:rsidRPr="00EA310E">
        <w:rPr>
          <w:color w:val="000009"/>
        </w:rPr>
        <w:t>тона).</w:t>
      </w:r>
    </w:p>
    <w:p w:rsidR="006F72CC" w:rsidRPr="00EA310E" w:rsidRDefault="006B5682" w:rsidP="008641F2">
      <w:pPr>
        <w:pStyle w:val="a3"/>
        <w:jc w:val="both"/>
      </w:pPr>
      <w:r w:rsidRPr="00EA310E">
        <w:rPr>
          <w:color w:val="000009"/>
        </w:rPr>
        <w:t>Знать</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делении</w:t>
      </w:r>
      <w:r w:rsidRPr="00EA310E">
        <w:rPr>
          <w:color w:val="000009"/>
          <w:spacing w:val="-7"/>
        </w:rPr>
        <w:t xml:space="preserve"> </w:t>
      </w:r>
      <w:r w:rsidRPr="00EA310E">
        <w:rPr>
          <w:color w:val="000009"/>
        </w:rPr>
        <w:t>цветов</w:t>
      </w:r>
      <w:r w:rsidRPr="00EA310E">
        <w:rPr>
          <w:color w:val="000009"/>
          <w:spacing w:val="-4"/>
        </w:rPr>
        <w:t xml:space="preserve"> </w:t>
      </w:r>
      <w:r w:rsidRPr="00EA310E">
        <w:rPr>
          <w:color w:val="000009"/>
        </w:rPr>
        <w:t>на</w:t>
      </w:r>
      <w:r w:rsidRPr="00EA310E">
        <w:rPr>
          <w:color w:val="000009"/>
          <w:spacing w:val="-6"/>
        </w:rPr>
        <w:t xml:space="preserve"> </w:t>
      </w:r>
      <w:r w:rsidRPr="00EA310E">
        <w:rPr>
          <w:color w:val="000009"/>
        </w:rPr>
        <w:t>тѐплые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холодные;</w:t>
      </w:r>
      <w:r w:rsidRPr="00EA310E">
        <w:rPr>
          <w:color w:val="000009"/>
          <w:spacing w:val="-6"/>
        </w:rPr>
        <w:t xml:space="preserve"> </w:t>
      </w:r>
      <w:r w:rsidRPr="00EA310E">
        <w:rPr>
          <w:color w:val="000009"/>
        </w:rPr>
        <w:t>уметь</w:t>
      </w:r>
      <w:r w:rsidRPr="00EA310E">
        <w:rPr>
          <w:color w:val="000009"/>
          <w:spacing w:val="-5"/>
        </w:rPr>
        <w:t xml:space="preserve"> </w:t>
      </w:r>
      <w:r w:rsidRPr="00EA310E">
        <w:rPr>
          <w:color w:val="000009"/>
        </w:rPr>
        <w:t>различать</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сравнивать</w:t>
      </w:r>
      <w:r w:rsidRPr="00EA310E">
        <w:rPr>
          <w:color w:val="000009"/>
          <w:spacing w:val="-4"/>
        </w:rPr>
        <w:t xml:space="preserve"> </w:t>
      </w:r>
      <w:r w:rsidRPr="00EA310E">
        <w:rPr>
          <w:color w:val="000009"/>
        </w:rPr>
        <w:t>тѐплые</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холодные</w:t>
      </w:r>
      <w:r w:rsidRPr="00EA310E">
        <w:rPr>
          <w:color w:val="000009"/>
          <w:spacing w:val="-3"/>
        </w:rPr>
        <w:t xml:space="preserve"> </w:t>
      </w:r>
      <w:r w:rsidRPr="00EA310E">
        <w:rPr>
          <w:color w:val="000009"/>
        </w:rPr>
        <w:t>оттенки цвета.</w:t>
      </w:r>
    </w:p>
    <w:p w:rsidR="006F72CC" w:rsidRPr="00EA310E" w:rsidRDefault="006B5682" w:rsidP="008641F2">
      <w:pPr>
        <w:pStyle w:val="a3"/>
        <w:jc w:val="both"/>
      </w:pPr>
      <w:r w:rsidRPr="00EA310E">
        <w:rPr>
          <w:color w:val="000009"/>
        </w:rPr>
        <w:t>Осваивать</w:t>
      </w:r>
      <w:r w:rsidRPr="00EA310E">
        <w:rPr>
          <w:color w:val="000009"/>
          <w:spacing w:val="-5"/>
        </w:rPr>
        <w:t xml:space="preserve"> </w:t>
      </w:r>
      <w:r w:rsidRPr="00EA310E">
        <w:rPr>
          <w:color w:val="000009"/>
        </w:rPr>
        <w:t>эмоциональную</w:t>
      </w:r>
      <w:r w:rsidRPr="00EA310E">
        <w:rPr>
          <w:color w:val="000009"/>
          <w:spacing w:val="-4"/>
        </w:rPr>
        <w:t xml:space="preserve"> </w:t>
      </w:r>
      <w:r w:rsidRPr="00EA310E">
        <w:rPr>
          <w:color w:val="000009"/>
        </w:rPr>
        <w:t>выразительность</w:t>
      </w:r>
      <w:r w:rsidRPr="00EA310E">
        <w:rPr>
          <w:color w:val="000009"/>
          <w:spacing w:val="-6"/>
        </w:rPr>
        <w:t xml:space="preserve"> </w:t>
      </w:r>
      <w:r w:rsidRPr="00EA310E">
        <w:rPr>
          <w:color w:val="000009"/>
        </w:rPr>
        <w:t>цвета:</w:t>
      </w:r>
      <w:r w:rsidRPr="00EA310E">
        <w:rPr>
          <w:color w:val="000009"/>
          <w:spacing w:val="-5"/>
        </w:rPr>
        <w:t xml:space="preserve"> </w:t>
      </w:r>
      <w:r w:rsidRPr="00EA310E">
        <w:rPr>
          <w:color w:val="000009"/>
        </w:rPr>
        <w:t>цвет</w:t>
      </w:r>
      <w:r w:rsidRPr="00EA310E">
        <w:rPr>
          <w:color w:val="000009"/>
          <w:spacing w:val="-5"/>
        </w:rPr>
        <w:t xml:space="preserve"> </w:t>
      </w:r>
      <w:r w:rsidRPr="00EA310E">
        <w:rPr>
          <w:color w:val="000009"/>
        </w:rPr>
        <w:t>звонкий</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яркий,</w:t>
      </w:r>
      <w:r w:rsidRPr="00EA310E">
        <w:rPr>
          <w:color w:val="000009"/>
          <w:spacing w:val="-5"/>
        </w:rPr>
        <w:t xml:space="preserve"> </w:t>
      </w:r>
      <w:r w:rsidRPr="00EA310E">
        <w:rPr>
          <w:color w:val="000009"/>
        </w:rPr>
        <w:t>радостный;цвет</w:t>
      </w:r>
      <w:r w:rsidRPr="00EA310E">
        <w:rPr>
          <w:color w:val="000009"/>
          <w:spacing w:val="-57"/>
        </w:rPr>
        <w:t xml:space="preserve"> </w:t>
      </w:r>
      <w:r w:rsidRPr="00EA310E">
        <w:rPr>
          <w:color w:val="000009"/>
        </w:rPr>
        <w:t>мягкий,</w:t>
      </w:r>
      <w:r w:rsidRPr="00EA310E">
        <w:rPr>
          <w:color w:val="000009"/>
          <w:spacing w:val="1"/>
        </w:rPr>
        <w:t xml:space="preserve"> </w:t>
      </w:r>
      <w:r w:rsidRPr="00EA310E">
        <w:rPr>
          <w:color w:val="000009"/>
        </w:rPr>
        <w:t>«глухой»</w:t>
      </w:r>
      <w:r w:rsidRPr="00EA310E">
        <w:rPr>
          <w:color w:val="000009"/>
          <w:spacing w:val="-8"/>
        </w:rPr>
        <w:t xml:space="preserve"> </w:t>
      </w:r>
      <w:r w:rsidRPr="00EA310E">
        <w:rPr>
          <w:color w:val="000009"/>
        </w:rPr>
        <w:t>и</w:t>
      </w:r>
      <w:r w:rsidRPr="00EA310E">
        <w:rPr>
          <w:color w:val="000009"/>
          <w:spacing w:val="-1"/>
        </w:rPr>
        <w:t xml:space="preserve"> </w:t>
      </w:r>
      <w:r w:rsidRPr="00EA310E">
        <w:rPr>
          <w:color w:val="000009"/>
        </w:rPr>
        <w:t>мрачный и др.</w:t>
      </w:r>
    </w:p>
    <w:p w:rsidR="006F72CC" w:rsidRPr="00EA310E" w:rsidRDefault="006B5682" w:rsidP="008641F2">
      <w:pPr>
        <w:pStyle w:val="a3"/>
        <w:ind w:right="880"/>
        <w:jc w:val="both"/>
      </w:pPr>
      <w:r w:rsidRPr="00EA310E">
        <w:rPr>
          <w:color w:val="000009"/>
        </w:rPr>
        <w:t>Приобретать</w:t>
      </w:r>
      <w:r w:rsidRPr="00EA310E">
        <w:rPr>
          <w:color w:val="000009"/>
          <w:spacing w:val="-9"/>
        </w:rPr>
        <w:t xml:space="preserve"> </w:t>
      </w:r>
      <w:r w:rsidRPr="00EA310E">
        <w:rPr>
          <w:color w:val="000009"/>
        </w:rPr>
        <w:t>опыт</w:t>
      </w:r>
      <w:r w:rsidRPr="00EA310E">
        <w:rPr>
          <w:color w:val="000009"/>
          <w:spacing w:val="-9"/>
        </w:rPr>
        <w:t xml:space="preserve"> </w:t>
      </w:r>
      <w:r w:rsidRPr="00EA310E">
        <w:rPr>
          <w:color w:val="000009"/>
        </w:rPr>
        <w:t>создания</w:t>
      </w:r>
      <w:r w:rsidRPr="00EA310E">
        <w:rPr>
          <w:color w:val="000009"/>
          <w:spacing w:val="-8"/>
        </w:rPr>
        <w:t xml:space="preserve"> </w:t>
      </w:r>
      <w:r w:rsidRPr="00EA310E">
        <w:rPr>
          <w:color w:val="000009"/>
        </w:rPr>
        <w:t>пейзажей,</w:t>
      </w:r>
      <w:r w:rsidRPr="00EA310E">
        <w:rPr>
          <w:color w:val="000009"/>
          <w:spacing w:val="-9"/>
        </w:rPr>
        <w:t xml:space="preserve"> </w:t>
      </w:r>
      <w:r w:rsidRPr="00EA310E">
        <w:rPr>
          <w:color w:val="000009"/>
        </w:rPr>
        <w:t>передающих</w:t>
      </w:r>
      <w:r w:rsidRPr="00EA310E">
        <w:rPr>
          <w:color w:val="000009"/>
          <w:spacing w:val="-7"/>
        </w:rPr>
        <w:t xml:space="preserve"> </w:t>
      </w:r>
      <w:r w:rsidRPr="00EA310E">
        <w:rPr>
          <w:color w:val="000009"/>
        </w:rPr>
        <w:t>разные</w:t>
      </w:r>
      <w:r w:rsidRPr="00EA310E">
        <w:rPr>
          <w:color w:val="000009"/>
          <w:spacing w:val="-10"/>
        </w:rPr>
        <w:t xml:space="preserve"> </w:t>
      </w:r>
      <w:r w:rsidRPr="00EA310E">
        <w:rPr>
          <w:color w:val="000009"/>
        </w:rPr>
        <w:t>состояния</w:t>
      </w:r>
      <w:r w:rsidRPr="00EA310E">
        <w:rPr>
          <w:color w:val="000009"/>
          <w:spacing w:val="-9"/>
        </w:rPr>
        <w:t xml:space="preserve"> </w:t>
      </w:r>
      <w:r w:rsidRPr="00EA310E">
        <w:rPr>
          <w:color w:val="000009"/>
        </w:rPr>
        <w:t>погоды(туман,</w:t>
      </w:r>
      <w:r w:rsidRPr="00EA310E">
        <w:rPr>
          <w:color w:val="000009"/>
          <w:spacing w:val="-8"/>
        </w:rPr>
        <w:t xml:space="preserve"> </w:t>
      </w:r>
      <w:r w:rsidRPr="00EA310E">
        <w:rPr>
          <w:color w:val="000009"/>
        </w:rPr>
        <w:t>грозу</w:t>
      </w:r>
      <w:r w:rsidRPr="00EA310E">
        <w:rPr>
          <w:color w:val="000009"/>
          <w:spacing w:val="-58"/>
        </w:rPr>
        <w:t xml:space="preserve"> </w:t>
      </w:r>
      <w:r w:rsidRPr="00EA310E">
        <w:rPr>
          <w:color w:val="000009"/>
        </w:rPr>
        <w:t>и</w:t>
      </w:r>
      <w:r w:rsidRPr="00EA310E">
        <w:rPr>
          <w:color w:val="000009"/>
          <w:spacing w:val="-6"/>
        </w:rPr>
        <w:t xml:space="preserve"> </w:t>
      </w:r>
      <w:r w:rsidRPr="00EA310E">
        <w:rPr>
          <w:color w:val="000009"/>
        </w:rPr>
        <w:t>др.)</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6"/>
        </w:rPr>
        <w:t xml:space="preserve"> </w:t>
      </w:r>
      <w:r w:rsidRPr="00EA310E">
        <w:rPr>
          <w:color w:val="000009"/>
        </w:rPr>
        <w:t>изменения</w:t>
      </w:r>
      <w:r w:rsidRPr="00EA310E">
        <w:rPr>
          <w:color w:val="000009"/>
          <w:spacing w:val="-8"/>
        </w:rPr>
        <w:t xml:space="preserve"> </w:t>
      </w:r>
      <w:r w:rsidRPr="00EA310E">
        <w:rPr>
          <w:color w:val="000009"/>
        </w:rPr>
        <w:t>тонального</w:t>
      </w:r>
      <w:r w:rsidRPr="00EA310E">
        <w:rPr>
          <w:color w:val="000009"/>
          <w:spacing w:val="-9"/>
        </w:rPr>
        <w:t xml:space="preserve"> </w:t>
      </w:r>
      <w:r w:rsidRPr="00EA310E">
        <w:rPr>
          <w:color w:val="000009"/>
        </w:rPr>
        <w:t>звучания</w:t>
      </w:r>
      <w:r w:rsidRPr="00EA310E">
        <w:rPr>
          <w:color w:val="000009"/>
          <w:spacing w:val="-5"/>
        </w:rPr>
        <w:t xml:space="preserve"> </w:t>
      </w:r>
      <w:r w:rsidRPr="00EA310E">
        <w:rPr>
          <w:color w:val="000009"/>
        </w:rPr>
        <w:t>цвета;</w:t>
      </w:r>
      <w:r w:rsidRPr="00EA310E">
        <w:rPr>
          <w:color w:val="000009"/>
          <w:spacing w:val="-6"/>
        </w:rPr>
        <w:t xml:space="preserve"> </w:t>
      </w:r>
      <w:r w:rsidRPr="00EA310E">
        <w:rPr>
          <w:color w:val="000009"/>
        </w:rPr>
        <w:t>приобретать</w:t>
      </w:r>
      <w:r w:rsidRPr="00EA310E">
        <w:rPr>
          <w:color w:val="000009"/>
          <w:spacing w:val="-5"/>
        </w:rPr>
        <w:t xml:space="preserve"> </w:t>
      </w:r>
      <w:r w:rsidRPr="00EA310E">
        <w:rPr>
          <w:color w:val="000009"/>
        </w:rPr>
        <w:t>опытпередачи</w:t>
      </w:r>
      <w:r w:rsidRPr="00EA310E">
        <w:rPr>
          <w:color w:val="000009"/>
          <w:spacing w:val="-6"/>
        </w:rPr>
        <w:t xml:space="preserve"> </w:t>
      </w:r>
      <w:r w:rsidRPr="00EA310E">
        <w:rPr>
          <w:color w:val="000009"/>
        </w:rPr>
        <w:t>разного</w:t>
      </w:r>
      <w:r w:rsidRPr="00EA310E">
        <w:rPr>
          <w:color w:val="000009"/>
          <w:spacing w:val="-57"/>
        </w:rPr>
        <w:t xml:space="preserve"> </w:t>
      </w:r>
      <w:r w:rsidRPr="00EA310E">
        <w:rPr>
          <w:color w:val="000009"/>
        </w:rPr>
        <w:t>цветового</w:t>
      </w:r>
      <w:r w:rsidRPr="00EA310E">
        <w:rPr>
          <w:color w:val="000009"/>
          <w:spacing w:val="-1"/>
        </w:rPr>
        <w:t xml:space="preserve"> </w:t>
      </w:r>
      <w:r w:rsidRPr="00EA310E">
        <w:rPr>
          <w:color w:val="000009"/>
        </w:rPr>
        <w:t>состояния моря.</w:t>
      </w:r>
    </w:p>
    <w:p w:rsidR="006F72CC" w:rsidRPr="00EA310E" w:rsidRDefault="006B5682" w:rsidP="008641F2">
      <w:pPr>
        <w:pStyle w:val="a3"/>
        <w:ind w:right="863"/>
        <w:jc w:val="both"/>
      </w:pPr>
      <w:r w:rsidRPr="00EA310E">
        <w:rPr>
          <w:color w:val="000009"/>
        </w:rPr>
        <w:t>Уметь</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изображении</w:t>
      </w:r>
      <w:r w:rsidRPr="00EA310E">
        <w:rPr>
          <w:color w:val="000009"/>
          <w:spacing w:val="-8"/>
        </w:rPr>
        <w:t xml:space="preserve"> </w:t>
      </w:r>
      <w:r w:rsidRPr="00EA310E">
        <w:rPr>
          <w:color w:val="000009"/>
        </w:rPr>
        <w:t>сказочных</w:t>
      </w:r>
      <w:r w:rsidRPr="00EA310E">
        <w:rPr>
          <w:color w:val="000009"/>
          <w:spacing w:val="-6"/>
        </w:rPr>
        <w:t xml:space="preserve"> </w:t>
      </w:r>
      <w:r w:rsidRPr="00EA310E">
        <w:rPr>
          <w:color w:val="000009"/>
        </w:rPr>
        <w:t>персонажей</w:t>
      </w:r>
      <w:r w:rsidRPr="00EA310E">
        <w:rPr>
          <w:color w:val="000009"/>
          <w:spacing w:val="-7"/>
        </w:rPr>
        <w:t xml:space="preserve"> </w:t>
      </w:r>
      <w:r w:rsidRPr="00EA310E">
        <w:rPr>
          <w:color w:val="000009"/>
        </w:rPr>
        <w:t>выразить</w:t>
      </w:r>
      <w:r w:rsidRPr="00EA310E">
        <w:rPr>
          <w:color w:val="000009"/>
          <w:spacing w:val="-9"/>
        </w:rPr>
        <w:t xml:space="preserve"> </w:t>
      </w:r>
      <w:r w:rsidRPr="00EA310E">
        <w:rPr>
          <w:color w:val="000009"/>
        </w:rPr>
        <w:t>их</w:t>
      </w:r>
      <w:r w:rsidRPr="00EA310E">
        <w:rPr>
          <w:color w:val="000009"/>
          <w:spacing w:val="-8"/>
        </w:rPr>
        <w:t xml:space="preserve"> </w:t>
      </w:r>
      <w:r w:rsidRPr="00EA310E">
        <w:rPr>
          <w:color w:val="000009"/>
        </w:rPr>
        <w:t>характер</w:t>
      </w:r>
      <w:r w:rsidRPr="00EA310E">
        <w:rPr>
          <w:color w:val="000009"/>
          <w:spacing w:val="-7"/>
        </w:rPr>
        <w:t xml:space="preserve"> </w:t>
      </w:r>
      <w:r w:rsidRPr="00EA310E">
        <w:rPr>
          <w:color w:val="000009"/>
        </w:rPr>
        <w:t>(герои</w:t>
      </w:r>
      <w:r w:rsidRPr="00EA310E">
        <w:rPr>
          <w:color w:val="000009"/>
          <w:spacing w:val="-7"/>
        </w:rPr>
        <w:t xml:space="preserve"> </w:t>
      </w:r>
      <w:r w:rsidRPr="00EA310E">
        <w:rPr>
          <w:color w:val="000009"/>
        </w:rPr>
        <w:t>сказок</w:t>
      </w:r>
      <w:r w:rsidRPr="00EA310E">
        <w:rPr>
          <w:color w:val="000009"/>
          <w:spacing w:val="-7"/>
        </w:rPr>
        <w:t xml:space="preserve"> </w:t>
      </w:r>
      <w:r w:rsidRPr="00EA310E">
        <w:rPr>
          <w:color w:val="000009"/>
        </w:rPr>
        <w:t>добрые</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злые, нежные и грозные); обсуждать, объяснять, какими художественными средствами</w:t>
      </w:r>
      <w:r w:rsidRPr="00EA310E">
        <w:rPr>
          <w:color w:val="000009"/>
          <w:spacing w:val="1"/>
        </w:rPr>
        <w:t xml:space="preserve"> </w:t>
      </w:r>
      <w:r w:rsidRPr="00EA310E">
        <w:rPr>
          <w:color w:val="000009"/>
        </w:rPr>
        <w:t>удалось</w:t>
      </w:r>
      <w:r w:rsidRPr="00EA310E">
        <w:rPr>
          <w:color w:val="000009"/>
          <w:spacing w:val="-1"/>
        </w:rPr>
        <w:t xml:space="preserve"> </w:t>
      </w:r>
      <w:r w:rsidRPr="00EA310E">
        <w:rPr>
          <w:color w:val="000009"/>
        </w:rPr>
        <w:t>показать</w:t>
      </w:r>
      <w:r w:rsidRPr="00EA310E">
        <w:rPr>
          <w:color w:val="000009"/>
          <w:spacing w:val="-1"/>
        </w:rPr>
        <w:t xml:space="preserve"> </w:t>
      </w:r>
      <w:r w:rsidRPr="00EA310E">
        <w:rPr>
          <w:color w:val="000009"/>
        </w:rPr>
        <w:t>характер</w:t>
      </w:r>
      <w:r w:rsidRPr="00EA310E">
        <w:rPr>
          <w:color w:val="000009"/>
          <w:spacing w:val="-1"/>
        </w:rPr>
        <w:t xml:space="preserve"> </w:t>
      </w:r>
      <w:r w:rsidRPr="00EA310E">
        <w:rPr>
          <w:color w:val="000009"/>
        </w:rPr>
        <w:t>сказочных</w:t>
      </w:r>
      <w:r w:rsidRPr="00EA310E">
        <w:rPr>
          <w:color w:val="000009"/>
          <w:spacing w:val="1"/>
        </w:rPr>
        <w:t xml:space="preserve"> </w:t>
      </w:r>
      <w:r w:rsidRPr="00EA310E">
        <w:rPr>
          <w:color w:val="000009"/>
        </w:rPr>
        <w:t>персонажей.</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1053"/>
        <w:jc w:val="both"/>
      </w:pPr>
      <w:r w:rsidRPr="00EA310E">
        <w:rPr>
          <w:color w:val="000009"/>
        </w:rPr>
        <w:t>Познакомиться с традиционными игрушками одного из народных художественных</w:t>
      </w:r>
      <w:r w:rsidRPr="00EA310E">
        <w:rPr>
          <w:color w:val="000009"/>
          <w:spacing w:val="1"/>
        </w:rPr>
        <w:t xml:space="preserve"> </w:t>
      </w:r>
      <w:r w:rsidRPr="00EA310E">
        <w:rPr>
          <w:color w:val="000009"/>
        </w:rPr>
        <w:t>промыслов; освоить приѐмы и последовательность лепки игрушки в традициях</w:t>
      </w:r>
      <w:r w:rsidRPr="00EA310E">
        <w:rPr>
          <w:color w:val="000009"/>
          <w:spacing w:val="1"/>
        </w:rPr>
        <w:t xml:space="preserve"> </w:t>
      </w:r>
      <w:r w:rsidRPr="00EA310E">
        <w:rPr>
          <w:color w:val="000009"/>
        </w:rPr>
        <w:t>выбранного</w:t>
      </w:r>
      <w:r w:rsidRPr="00EA310E">
        <w:rPr>
          <w:color w:val="000009"/>
          <w:spacing w:val="-7"/>
        </w:rPr>
        <w:t xml:space="preserve"> </w:t>
      </w:r>
      <w:r w:rsidRPr="00EA310E">
        <w:rPr>
          <w:color w:val="000009"/>
        </w:rPr>
        <w:t>промысла;</w:t>
      </w:r>
      <w:r w:rsidRPr="00EA310E">
        <w:rPr>
          <w:color w:val="000009"/>
          <w:spacing w:val="-7"/>
        </w:rPr>
        <w:t xml:space="preserve"> </w:t>
      </w:r>
      <w:r w:rsidRPr="00EA310E">
        <w:rPr>
          <w:color w:val="000009"/>
        </w:rPr>
        <w:t>выполнить</w:t>
      </w:r>
      <w:r w:rsidRPr="00EA310E">
        <w:rPr>
          <w:color w:val="000009"/>
          <w:spacing w:val="-5"/>
        </w:rPr>
        <w:t xml:space="preserve"> </w:t>
      </w:r>
      <w:r w:rsidRPr="00EA310E">
        <w:rPr>
          <w:color w:val="000009"/>
        </w:rPr>
        <w:t>в</w:t>
      </w:r>
      <w:r w:rsidRPr="00EA310E">
        <w:rPr>
          <w:color w:val="000009"/>
          <w:spacing w:val="-8"/>
        </w:rPr>
        <w:t xml:space="preserve"> </w:t>
      </w:r>
      <w:r w:rsidRPr="00EA310E">
        <w:rPr>
          <w:color w:val="000009"/>
        </w:rPr>
        <w:t>технике</w:t>
      </w:r>
      <w:r w:rsidRPr="00EA310E">
        <w:rPr>
          <w:color w:val="000009"/>
          <w:spacing w:val="-8"/>
        </w:rPr>
        <w:t xml:space="preserve"> </w:t>
      </w:r>
      <w:r w:rsidRPr="00EA310E">
        <w:rPr>
          <w:color w:val="000009"/>
        </w:rPr>
        <w:t>лепки</w:t>
      </w:r>
      <w:r w:rsidRPr="00EA310E">
        <w:rPr>
          <w:color w:val="000009"/>
          <w:spacing w:val="-9"/>
        </w:rPr>
        <w:t xml:space="preserve"> </w:t>
      </w:r>
      <w:r w:rsidRPr="00EA310E">
        <w:rPr>
          <w:color w:val="000009"/>
        </w:rPr>
        <w:t>фигурку</w:t>
      </w:r>
      <w:r w:rsidRPr="00EA310E">
        <w:rPr>
          <w:color w:val="000009"/>
          <w:spacing w:val="-9"/>
        </w:rPr>
        <w:t xml:space="preserve"> </w:t>
      </w:r>
      <w:r w:rsidRPr="00EA310E">
        <w:rPr>
          <w:color w:val="000009"/>
        </w:rPr>
        <w:t>сказочного</w:t>
      </w:r>
      <w:r w:rsidRPr="00EA310E">
        <w:rPr>
          <w:color w:val="000009"/>
          <w:spacing w:val="-7"/>
        </w:rPr>
        <w:t xml:space="preserve"> </w:t>
      </w:r>
      <w:r w:rsidRPr="00EA310E">
        <w:rPr>
          <w:color w:val="000009"/>
        </w:rPr>
        <w:t>зверя</w:t>
      </w:r>
      <w:r w:rsidRPr="00EA310E">
        <w:rPr>
          <w:color w:val="000009"/>
          <w:spacing w:val="-7"/>
        </w:rPr>
        <w:t xml:space="preserve"> </w:t>
      </w:r>
      <w:r w:rsidRPr="00EA310E">
        <w:rPr>
          <w:color w:val="000009"/>
        </w:rPr>
        <w:t>по</w:t>
      </w:r>
      <w:r w:rsidRPr="00EA310E">
        <w:rPr>
          <w:color w:val="000009"/>
          <w:spacing w:val="-7"/>
        </w:rPr>
        <w:t xml:space="preserve"> </w:t>
      </w:r>
      <w:r w:rsidRPr="00EA310E">
        <w:rPr>
          <w:color w:val="000009"/>
        </w:rPr>
        <w:t>мотивам</w:t>
      </w:r>
      <w:r w:rsidRPr="00EA310E">
        <w:rPr>
          <w:color w:val="000009"/>
          <w:spacing w:val="-57"/>
        </w:rPr>
        <w:t xml:space="preserve"> </w:t>
      </w:r>
      <w:r w:rsidRPr="00EA310E">
        <w:rPr>
          <w:color w:val="000009"/>
        </w:rPr>
        <w:t>традиций выбранного промысла (по выбору: филимоновская, абашевская,</w:t>
      </w:r>
      <w:r w:rsidRPr="00EA310E">
        <w:rPr>
          <w:color w:val="000009"/>
          <w:spacing w:val="1"/>
        </w:rPr>
        <w:t xml:space="preserve"> </w:t>
      </w:r>
      <w:r w:rsidRPr="00EA310E">
        <w:rPr>
          <w:color w:val="000009"/>
        </w:rPr>
        <w:t>каргопольская,</w:t>
      </w:r>
      <w:r w:rsidRPr="00EA310E">
        <w:rPr>
          <w:color w:val="000009"/>
          <w:spacing w:val="-2"/>
        </w:rPr>
        <w:t xml:space="preserve"> </w:t>
      </w:r>
      <w:r w:rsidRPr="00EA310E">
        <w:rPr>
          <w:color w:val="000009"/>
        </w:rPr>
        <w:t>дымковская</w:t>
      </w:r>
      <w:r w:rsidRPr="00EA310E">
        <w:rPr>
          <w:color w:val="000009"/>
          <w:spacing w:val="-2"/>
        </w:rPr>
        <w:t xml:space="preserve"> </w:t>
      </w:r>
      <w:r w:rsidRPr="00EA310E">
        <w:rPr>
          <w:color w:val="000009"/>
        </w:rPr>
        <w:t>игрушки</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учѐтом</w:t>
      </w:r>
      <w:r w:rsidRPr="00EA310E">
        <w:rPr>
          <w:color w:val="000009"/>
          <w:spacing w:val="-3"/>
        </w:rPr>
        <w:t xml:space="preserve"> </w:t>
      </w:r>
      <w:r w:rsidRPr="00EA310E">
        <w:rPr>
          <w:color w:val="000009"/>
        </w:rPr>
        <w:t>местных промыслов).</w:t>
      </w:r>
    </w:p>
    <w:p w:rsidR="006F72CC" w:rsidRPr="00EA310E" w:rsidRDefault="006B5682" w:rsidP="008641F2">
      <w:pPr>
        <w:pStyle w:val="a3"/>
        <w:ind w:right="1778"/>
        <w:jc w:val="both"/>
      </w:pPr>
      <w:r w:rsidRPr="00EA310E">
        <w:rPr>
          <w:color w:val="000009"/>
        </w:rPr>
        <w:t>Знать</w:t>
      </w:r>
      <w:r w:rsidRPr="00EA310E">
        <w:rPr>
          <w:color w:val="000009"/>
          <w:spacing w:val="-7"/>
        </w:rPr>
        <w:t xml:space="preserve"> </w:t>
      </w:r>
      <w:r w:rsidRPr="00EA310E">
        <w:rPr>
          <w:color w:val="000009"/>
        </w:rPr>
        <w:t>об</w:t>
      </w:r>
      <w:r w:rsidRPr="00EA310E">
        <w:rPr>
          <w:color w:val="000009"/>
          <w:spacing w:val="-6"/>
        </w:rPr>
        <w:t xml:space="preserve"> </w:t>
      </w:r>
      <w:r w:rsidRPr="00EA310E">
        <w:rPr>
          <w:color w:val="000009"/>
        </w:rPr>
        <w:t>изменениях</w:t>
      </w:r>
      <w:r w:rsidRPr="00EA310E">
        <w:rPr>
          <w:color w:val="000009"/>
          <w:spacing w:val="-4"/>
        </w:rPr>
        <w:t xml:space="preserve"> </w:t>
      </w:r>
      <w:r w:rsidRPr="00EA310E">
        <w:rPr>
          <w:color w:val="000009"/>
        </w:rPr>
        <w:t>скульптурного</w:t>
      </w:r>
      <w:r w:rsidRPr="00EA310E">
        <w:rPr>
          <w:color w:val="000009"/>
          <w:spacing w:val="-7"/>
        </w:rPr>
        <w:t xml:space="preserve"> </w:t>
      </w:r>
      <w:r w:rsidRPr="00EA310E">
        <w:rPr>
          <w:color w:val="000009"/>
        </w:rPr>
        <w:t>образа</w:t>
      </w:r>
      <w:r w:rsidRPr="00EA310E">
        <w:rPr>
          <w:color w:val="000009"/>
          <w:spacing w:val="-7"/>
        </w:rPr>
        <w:t xml:space="preserve"> </w:t>
      </w:r>
      <w:r w:rsidRPr="00EA310E">
        <w:rPr>
          <w:color w:val="000009"/>
        </w:rPr>
        <w:t>при</w:t>
      </w:r>
      <w:r w:rsidRPr="00EA310E">
        <w:rPr>
          <w:color w:val="000009"/>
          <w:spacing w:val="-8"/>
        </w:rPr>
        <w:t xml:space="preserve"> </w:t>
      </w:r>
      <w:r w:rsidRPr="00EA310E">
        <w:rPr>
          <w:color w:val="000009"/>
        </w:rPr>
        <w:t>осмотре</w:t>
      </w:r>
      <w:r w:rsidRPr="00EA310E">
        <w:rPr>
          <w:color w:val="000009"/>
          <w:spacing w:val="-7"/>
        </w:rPr>
        <w:t xml:space="preserve"> </w:t>
      </w:r>
      <w:r w:rsidRPr="00EA310E">
        <w:rPr>
          <w:color w:val="000009"/>
        </w:rPr>
        <w:t>произведения</w:t>
      </w:r>
      <w:r w:rsidRPr="00EA310E">
        <w:rPr>
          <w:color w:val="000009"/>
          <w:spacing w:val="-6"/>
        </w:rPr>
        <w:t xml:space="preserve"> </w:t>
      </w:r>
      <w:r w:rsidRPr="00EA310E">
        <w:rPr>
          <w:color w:val="000009"/>
        </w:rPr>
        <w:t>с</w:t>
      </w:r>
      <w:r w:rsidRPr="00EA310E">
        <w:rPr>
          <w:color w:val="000009"/>
          <w:spacing w:val="-2"/>
        </w:rPr>
        <w:t xml:space="preserve"> </w:t>
      </w:r>
      <w:r w:rsidRPr="00EA310E">
        <w:rPr>
          <w:color w:val="000009"/>
        </w:rPr>
        <w:t>разных</w:t>
      </w:r>
      <w:r w:rsidRPr="00EA310E">
        <w:rPr>
          <w:color w:val="000009"/>
          <w:spacing w:val="-57"/>
        </w:rPr>
        <w:t xml:space="preserve"> </w:t>
      </w:r>
      <w:r w:rsidRPr="00EA310E">
        <w:rPr>
          <w:color w:val="000009"/>
        </w:rPr>
        <w:t>сторон.</w:t>
      </w:r>
    </w:p>
    <w:p w:rsidR="006F72CC" w:rsidRPr="00EA310E" w:rsidRDefault="006B5682" w:rsidP="008641F2">
      <w:pPr>
        <w:pStyle w:val="a3"/>
        <w:jc w:val="both"/>
      </w:pPr>
      <w:r w:rsidRPr="00EA310E">
        <w:rPr>
          <w:color w:val="000009"/>
        </w:rPr>
        <w:t>Приобретать</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процессе</w:t>
      </w:r>
      <w:r w:rsidRPr="00EA310E">
        <w:rPr>
          <w:color w:val="000009"/>
          <w:spacing w:val="-5"/>
        </w:rPr>
        <w:t xml:space="preserve"> </w:t>
      </w:r>
      <w:r w:rsidRPr="00EA310E">
        <w:rPr>
          <w:color w:val="000009"/>
        </w:rPr>
        <w:t>лепки</w:t>
      </w:r>
      <w:r w:rsidRPr="00EA310E">
        <w:rPr>
          <w:color w:val="000009"/>
          <w:spacing w:val="-4"/>
        </w:rPr>
        <w:t xml:space="preserve"> </w:t>
      </w:r>
      <w:r w:rsidRPr="00EA310E">
        <w:rPr>
          <w:color w:val="000009"/>
        </w:rPr>
        <w:t>из</w:t>
      </w:r>
      <w:r w:rsidRPr="00EA310E">
        <w:rPr>
          <w:color w:val="000009"/>
          <w:spacing w:val="-5"/>
        </w:rPr>
        <w:t xml:space="preserve"> </w:t>
      </w:r>
      <w:r w:rsidRPr="00EA310E">
        <w:rPr>
          <w:color w:val="000009"/>
        </w:rPr>
        <w:t>пластилина</w:t>
      </w:r>
      <w:r w:rsidRPr="00EA310E">
        <w:rPr>
          <w:color w:val="000009"/>
          <w:spacing w:val="-8"/>
        </w:rPr>
        <w:t xml:space="preserve"> </w:t>
      </w:r>
      <w:r w:rsidRPr="00EA310E">
        <w:rPr>
          <w:color w:val="000009"/>
        </w:rPr>
        <w:t>опыт</w:t>
      </w:r>
      <w:r w:rsidRPr="00EA310E">
        <w:rPr>
          <w:color w:val="000009"/>
          <w:spacing w:val="-4"/>
        </w:rPr>
        <w:t xml:space="preserve"> </w:t>
      </w:r>
      <w:r w:rsidRPr="00EA310E">
        <w:rPr>
          <w:color w:val="000009"/>
        </w:rPr>
        <w:t>передачи</w:t>
      </w:r>
      <w:r w:rsidRPr="00EA310E">
        <w:rPr>
          <w:color w:val="000009"/>
          <w:spacing w:val="-4"/>
        </w:rPr>
        <w:t xml:space="preserve"> </w:t>
      </w:r>
      <w:r w:rsidRPr="00EA310E">
        <w:rPr>
          <w:color w:val="000009"/>
        </w:rPr>
        <w:t>движения</w:t>
      </w:r>
      <w:r w:rsidRPr="00EA310E">
        <w:rPr>
          <w:color w:val="000009"/>
          <w:spacing w:val="-4"/>
        </w:rPr>
        <w:t xml:space="preserve"> </w:t>
      </w:r>
      <w:r w:rsidRPr="00EA310E">
        <w:rPr>
          <w:color w:val="000009"/>
        </w:rPr>
        <w:t>цельной</w:t>
      </w:r>
      <w:r w:rsidRPr="00EA310E">
        <w:rPr>
          <w:color w:val="000009"/>
          <w:spacing w:val="-5"/>
        </w:rPr>
        <w:t xml:space="preserve"> </w:t>
      </w:r>
      <w:r w:rsidRPr="00EA310E">
        <w:rPr>
          <w:color w:val="000009"/>
        </w:rPr>
        <w:t>лепной</w:t>
      </w:r>
      <w:r w:rsidRPr="00EA310E">
        <w:rPr>
          <w:color w:val="000009"/>
          <w:spacing w:val="-57"/>
        </w:rPr>
        <w:t xml:space="preserve"> </w:t>
      </w:r>
      <w:r w:rsidRPr="00EA310E">
        <w:rPr>
          <w:color w:val="000009"/>
        </w:rPr>
        <w:t>формы</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разного</w:t>
      </w:r>
      <w:r w:rsidRPr="00EA310E">
        <w:rPr>
          <w:color w:val="000009"/>
          <w:spacing w:val="-5"/>
        </w:rPr>
        <w:t xml:space="preserve"> </w:t>
      </w:r>
      <w:r w:rsidRPr="00EA310E">
        <w:rPr>
          <w:color w:val="000009"/>
        </w:rPr>
        <w:t>характера</w:t>
      </w:r>
      <w:r w:rsidRPr="00EA310E">
        <w:rPr>
          <w:color w:val="000009"/>
          <w:spacing w:val="-3"/>
        </w:rPr>
        <w:t xml:space="preserve"> </w:t>
      </w:r>
      <w:r w:rsidRPr="00EA310E">
        <w:rPr>
          <w:color w:val="000009"/>
        </w:rPr>
        <w:t>движения</w:t>
      </w:r>
      <w:r w:rsidRPr="00EA310E">
        <w:rPr>
          <w:color w:val="000009"/>
          <w:spacing w:val="-2"/>
        </w:rPr>
        <w:t xml:space="preserve"> </w:t>
      </w:r>
      <w:r w:rsidRPr="00EA310E">
        <w:rPr>
          <w:color w:val="000009"/>
        </w:rPr>
        <w:t>этой</w:t>
      </w:r>
      <w:r w:rsidRPr="00EA310E">
        <w:rPr>
          <w:color w:val="000009"/>
          <w:spacing w:val="-2"/>
        </w:rPr>
        <w:t xml:space="preserve"> </w:t>
      </w:r>
      <w:r w:rsidRPr="00EA310E">
        <w:rPr>
          <w:color w:val="000009"/>
        </w:rPr>
        <w:t>формы</w:t>
      </w:r>
      <w:r w:rsidRPr="00EA310E">
        <w:rPr>
          <w:color w:val="000009"/>
          <w:spacing w:val="-2"/>
        </w:rPr>
        <w:t xml:space="preserve"> </w:t>
      </w:r>
      <w:r w:rsidRPr="00EA310E">
        <w:rPr>
          <w:color w:val="000009"/>
        </w:rPr>
        <w:t>(изображения</w:t>
      </w:r>
      <w:r w:rsidRPr="00EA310E">
        <w:rPr>
          <w:color w:val="000009"/>
          <w:spacing w:val="-2"/>
        </w:rPr>
        <w:t xml:space="preserve"> </w:t>
      </w:r>
      <w:r w:rsidRPr="00EA310E">
        <w:rPr>
          <w:color w:val="000009"/>
        </w:rPr>
        <w:t>зверушки).</w:t>
      </w:r>
    </w:p>
    <w:p w:rsidR="006F72CC" w:rsidRPr="00EA310E" w:rsidRDefault="006B5682" w:rsidP="008641F2">
      <w:pPr>
        <w:pStyle w:val="a3"/>
        <w:ind w:right="0"/>
        <w:jc w:val="both"/>
      </w:pPr>
      <w:r w:rsidRPr="00EA310E">
        <w:rPr>
          <w:color w:val="000009"/>
          <w:spacing w:val="-1"/>
        </w:rPr>
        <w:t>Модуль</w:t>
      </w:r>
      <w:r w:rsidRPr="00EA310E">
        <w:rPr>
          <w:color w:val="000009"/>
          <w:spacing w:val="-6"/>
        </w:rPr>
        <w:t xml:space="preserve"> </w:t>
      </w:r>
      <w:r w:rsidRPr="00EA310E">
        <w:rPr>
          <w:color w:val="000009"/>
          <w:spacing w:val="-1"/>
        </w:rPr>
        <w:t>«Декоративно-прикладное</w:t>
      </w:r>
      <w:r w:rsidRPr="00EA310E">
        <w:rPr>
          <w:color w:val="000009"/>
          <w:spacing w:val="-10"/>
        </w:rPr>
        <w:t xml:space="preserve"> </w:t>
      </w:r>
      <w:r w:rsidRPr="00EA310E">
        <w:rPr>
          <w:color w:val="000009"/>
        </w:rPr>
        <w:t>искусство»</w:t>
      </w:r>
    </w:p>
    <w:p w:rsidR="006F72CC" w:rsidRPr="00EA310E" w:rsidRDefault="006B5682" w:rsidP="008641F2">
      <w:pPr>
        <w:pStyle w:val="a3"/>
        <w:ind w:right="0"/>
        <w:jc w:val="both"/>
      </w:pPr>
      <w:r w:rsidRPr="00EA310E">
        <w:rPr>
          <w:color w:val="000009"/>
        </w:rPr>
        <w:t>Рассматривать,</w:t>
      </w:r>
      <w:r w:rsidRPr="00EA310E">
        <w:rPr>
          <w:color w:val="000009"/>
          <w:spacing w:val="-8"/>
        </w:rPr>
        <w:t xml:space="preserve"> </w:t>
      </w:r>
      <w:r w:rsidRPr="00EA310E">
        <w:rPr>
          <w:color w:val="000009"/>
        </w:rPr>
        <w:t>анализировать</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эстетически</w:t>
      </w:r>
      <w:r w:rsidRPr="00EA310E">
        <w:rPr>
          <w:color w:val="000009"/>
          <w:spacing w:val="-7"/>
        </w:rPr>
        <w:t xml:space="preserve"> </w:t>
      </w:r>
      <w:r w:rsidRPr="00EA310E">
        <w:rPr>
          <w:color w:val="000009"/>
        </w:rPr>
        <w:t>оценивать</w:t>
      </w:r>
      <w:r w:rsidRPr="00EA310E">
        <w:rPr>
          <w:color w:val="000009"/>
          <w:spacing w:val="-7"/>
        </w:rPr>
        <w:t xml:space="preserve"> </w:t>
      </w:r>
      <w:r w:rsidRPr="00EA310E">
        <w:rPr>
          <w:color w:val="000009"/>
        </w:rPr>
        <w:t>разнообразие</w:t>
      </w:r>
      <w:r w:rsidRPr="00EA310E">
        <w:rPr>
          <w:color w:val="000009"/>
          <w:spacing w:val="-11"/>
        </w:rPr>
        <w:t xml:space="preserve"> </w:t>
      </w:r>
      <w:r w:rsidRPr="00EA310E">
        <w:rPr>
          <w:color w:val="000009"/>
        </w:rPr>
        <w:t>форм</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природе,</w:t>
      </w:r>
      <w:r w:rsidRPr="00EA310E">
        <w:rPr>
          <w:color w:val="000009"/>
          <w:spacing w:val="-57"/>
        </w:rPr>
        <w:t xml:space="preserve"> </w:t>
      </w:r>
      <w:r w:rsidRPr="00EA310E">
        <w:rPr>
          <w:color w:val="000009"/>
        </w:rPr>
        <w:t>воспринимаемых как</w:t>
      </w:r>
      <w:r w:rsidRPr="00EA310E">
        <w:rPr>
          <w:color w:val="000009"/>
          <w:spacing w:val="2"/>
        </w:rPr>
        <w:t xml:space="preserve"> </w:t>
      </w:r>
      <w:r w:rsidRPr="00EA310E">
        <w:rPr>
          <w:color w:val="000009"/>
        </w:rPr>
        <w:t>узоры.</w:t>
      </w:r>
    </w:p>
    <w:p w:rsidR="006F72CC" w:rsidRPr="00EA310E" w:rsidRDefault="006B5682" w:rsidP="008641F2">
      <w:pPr>
        <w:pStyle w:val="a3"/>
        <w:ind w:right="842"/>
        <w:jc w:val="both"/>
      </w:pPr>
      <w:r w:rsidRPr="00EA310E">
        <w:rPr>
          <w:color w:val="000009"/>
        </w:rPr>
        <w:t>Сравнивать, сопоставлять природные явления — узоры (капли, снежинки, паутинки,роса</w:t>
      </w:r>
      <w:r w:rsidRPr="00EA310E">
        <w:rPr>
          <w:color w:val="000009"/>
          <w:spacing w:val="1"/>
        </w:rPr>
        <w:t xml:space="preserve"> </w:t>
      </w:r>
      <w:r w:rsidRPr="00EA310E">
        <w:rPr>
          <w:color w:val="000009"/>
        </w:rPr>
        <w:t>на</w:t>
      </w:r>
      <w:r w:rsidRPr="00EA310E">
        <w:rPr>
          <w:color w:val="000009"/>
          <w:spacing w:val="-6"/>
        </w:rPr>
        <w:t xml:space="preserve"> </w:t>
      </w:r>
      <w:r w:rsidRPr="00EA310E">
        <w:rPr>
          <w:color w:val="000009"/>
        </w:rPr>
        <w:t>листьях,</w:t>
      </w:r>
      <w:r w:rsidRPr="00EA310E">
        <w:rPr>
          <w:color w:val="000009"/>
          <w:spacing w:val="-4"/>
        </w:rPr>
        <w:t xml:space="preserve"> </w:t>
      </w:r>
      <w:r w:rsidRPr="00EA310E">
        <w:rPr>
          <w:color w:val="000009"/>
        </w:rPr>
        <w:t>серѐжки</w:t>
      </w:r>
      <w:r w:rsidRPr="00EA310E">
        <w:rPr>
          <w:color w:val="000009"/>
          <w:spacing w:val="-4"/>
        </w:rPr>
        <w:t xml:space="preserve"> </w:t>
      </w:r>
      <w:r w:rsidRPr="00EA310E">
        <w:rPr>
          <w:color w:val="000009"/>
        </w:rPr>
        <w:t>во</w:t>
      </w:r>
      <w:r w:rsidRPr="00EA310E">
        <w:rPr>
          <w:color w:val="000009"/>
          <w:spacing w:val="-5"/>
        </w:rPr>
        <w:t xml:space="preserve"> </w:t>
      </w:r>
      <w:r w:rsidRPr="00EA310E">
        <w:rPr>
          <w:color w:val="000009"/>
        </w:rPr>
        <w:t>время</w:t>
      </w:r>
      <w:r w:rsidRPr="00EA310E">
        <w:rPr>
          <w:color w:val="000009"/>
          <w:spacing w:val="-4"/>
        </w:rPr>
        <w:t xml:space="preserve"> </w:t>
      </w:r>
      <w:r w:rsidRPr="00EA310E">
        <w:rPr>
          <w:color w:val="000009"/>
        </w:rPr>
        <w:t>цветения</w:t>
      </w:r>
      <w:r w:rsidRPr="00EA310E">
        <w:rPr>
          <w:color w:val="000009"/>
          <w:spacing w:val="-4"/>
        </w:rPr>
        <w:t xml:space="preserve"> </w:t>
      </w:r>
      <w:r w:rsidRPr="00EA310E">
        <w:rPr>
          <w:color w:val="000009"/>
        </w:rPr>
        <w:t>деревьев</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др.)</w:t>
      </w:r>
      <w:r w:rsidRPr="00EA310E">
        <w:rPr>
          <w:color w:val="000009"/>
          <w:spacing w:val="-1"/>
        </w:rPr>
        <w:t xml:space="preserve"> </w:t>
      </w:r>
      <w:r w:rsidRPr="00EA310E">
        <w:rPr>
          <w:color w:val="000009"/>
        </w:rPr>
        <w:t>—</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рукотворными</w:t>
      </w:r>
      <w:r w:rsidRPr="00EA310E">
        <w:rPr>
          <w:color w:val="000009"/>
          <w:spacing w:val="-4"/>
        </w:rPr>
        <w:t xml:space="preserve"> </w:t>
      </w:r>
      <w:r w:rsidRPr="00EA310E">
        <w:rPr>
          <w:color w:val="000009"/>
        </w:rPr>
        <w:t>произведениями</w:t>
      </w:r>
      <w:r w:rsidRPr="00EA310E">
        <w:rPr>
          <w:color w:val="000009"/>
          <w:spacing w:val="-57"/>
        </w:rPr>
        <w:t xml:space="preserve"> </w:t>
      </w:r>
      <w:r w:rsidRPr="00EA310E">
        <w:rPr>
          <w:color w:val="000009"/>
        </w:rPr>
        <w:t>декоративного</w:t>
      </w:r>
      <w:r w:rsidRPr="00EA310E">
        <w:rPr>
          <w:color w:val="000009"/>
          <w:spacing w:val="-2"/>
        </w:rPr>
        <w:t xml:space="preserve"> </w:t>
      </w:r>
      <w:r w:rsidRPr="00EA310E">
        <w:rPr>
          <w:color w:val="000009"/>
        </w:rPr>
        <w:t>искусства</w:t>
      </w:r>
      <w:r w:rsidRPr="00EA310E">
        <w:rPr>
          <w:color w:val="000009"/>
          <w:spacing w:val="-3"/>
        </w:rPr>
        <w:t xml:space="preserve"> </w:t>
      </w:r>
      <w:r w:rsidRPr="00EA310E">
        <w:rPr>
          <w:color w:val="000009"/>
        </w:rPr>
        <w:t>(кружево,</w:t>
      </w:r>
      <w:r w:rsidRPr="00EA310E">
        <w:rPr>
          <w:color w:val="000009"/>
          <w:spacing w:val="-2"/>
        </w:rPr>
        <w:t xml:space="preserve"> </w:t>
      </w:r>
      <w:r w:rsidRPr="00EA310E">
        <w:rPr>
          <w:color w:val="000009"/>
        </w:rPr>
        <w:t>шитьѐ,</w:t>
      </w:r>
      <w:r w:rsidRPr="00EA310E">
        <w:rPr>
          <w:color w:val="000009"/>
          <w:spacing w:val="-1"/>
        </w:rPr>
        <w:t xml:space="preserve"> </w:t>
      </w:r>
      <w:r w:rsidRPr="00EA310E">
        <w:rPr>
          <w:color w:val="000009"/>
        </w:rPr>
        <w:t>ювелирные</w:t>
      </w:r>
      <w:r w:rsidRPr="00EA310E">
        <w:rPr>
          <w:color w:val="000009"/>
          <w:spacing w:val="-3"/>
        </w:rPr>
        <w:t xml:space="preserve"> </w:t>
      </w:r>
      <w:r w:rsidRPr="00EA310E">
        <w:rPr>
          <w:color w:val="000009"/>
        </w:rPr>
        <w:t>изделия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др.).</w:t>
      </w:r>
    </w:p>
    <w:p w:rsidR="006F72CC" w:rsidRPr="00EA310E" w:rsidRDefault="006B5682" w:rsidP="008641F2">
      <w:pPr>
        <w:pStyle w:val="a3"/>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7"/>
        </w:rPr>
        <w:t xml:space="preserve"> </w:t>
      </w:r>
      <w:r w:rsidRPr="00EA310E">
        <w:rPr>
          <w:color w:val="000009"/>
        </w:rPr>
        <w:t>выполнения</w:t>
      </w:r>
      <w:r w:rsidRPr="00EA310E">
        <w:rPr>
          <w:color w:val="000009"/>
          <w:spacing w:val="-10"/>
        </w:rPr>
        <w:t xml:space="preserve"> </w:t>
      </w:r>
      <w:r w:rsidRPr="00EA310E">
        <w:rPr>
          <w:color w:val="000009"/>
        </w:rPr>
        <w:t>эскиза</w:t>
      </w:r>
      <w:r w:rsidRPr="00EA310E">
        <w:rPr>
          <w:color w:val="000009"/>
          <w:spacing w:val="-8"/>
        </w:rPr>
        <w:t xml:space="preserve"> </w:t>
      </w:r>
      <w:r w:rsidRPr="00EA310E">
        <w:rPr>
          <w:color w:val="000009"/>
        </w:rPr>
        <w:t>геометрического</w:t>
      </w:r>
      <w:r w:rsidRPr="00EA310E">
        <w:rPr>
          <w:color w:val="000009"/>
          <w:spacing w:val="-7"/>
        </w:rPr>
        <w:t xml:space="preserve"> </w:t>
      </w:r>
      <w:r w:rsidRPr="00EA310E">
        <w:rPr>
          <w:color w:val="000009"/>
        </w:rPr>
        <w:t>орнамента</w:t>
      </w:r>
      <w:r w:rsidRPr="00EA310E">
        <w:rPr>
          <w:color w:val="000009"/>
          <w:spacing w:val="-8"/>
        </w:rPr>
        <w:t xml:space="preserve"> </w:t>
      </w:r>
      <w:r w:rsidRPr="00EA310E">
        <w:rPr>
          <w:color w:val="000009"/>
        </w:rPr>
        <w:t>кружева</w:t>
      </w:r>
      <w:r w:rsidRPr="00EA310E">
        <w:rPr>
          <w:color w:val="000009"/>
          <w:spacing w:val="-8"/>
        </w:rPr>
        <w:t xml:space="preserve"> </w:t>
      </w:r>
      <w:r w:rsidRPr="00EA310E">
        <w:rPr>
          <w:color w:val="000009"/>
        </w:rPr>
        <w:t>или</w:t>
      </w:r>
      <w:r w:rsidRPr="00EA310E">
        <w:rPr>
          <w:color w:val="000009"/>
          <w:spacing w:val="-6"/>
        </w:rPr>
        <w:t xml:space="preserve"> </w:t>
      </w:r>
      <w:r w:rsidRPr="00EA310E">
        <w:rPr>
          <w:color w:val="000009"/>
        </w:rPr>
        <w:t>вышивки</w:t>
      </w:r>
      <w:r w:rsidRPr="00EA310E">
        <w:rPr>
          <w:color w:val="000009"/>
          <w:spacing w:val="-57"/>
        </w:rPr>
        <w:t xml:space="preserve"> </w:t>
      </w:r>
      <w:r w:rsidRPr="00EA310E">
        <w:rPr>
          <w:color w:val="000009"/>
        </w:rPr>
        <w:t>на</w:t>
      </w:r>
      <w:r w:rsidRPr="00EA310E">
        <w:rPr>
          <w:color w:val="000009"/>
          <w:spacing w:val="-2"/>
        </w:rPr>
        <w:t xml:space="preserve"> </w:t>
      </w:r>
      <w:r w:rsidRPr="00EA310E">
        <w:rPr>
          <w:color w:val="000009"/>
        </w:rPr>
        <w:t>основе</w:t>
      </w:r>
      <w:r w:rsidRPr="00EA310E">
        <w:rPr>
          <w:color w:val="000009"/>
          <w:spacing w:val="-1"/>
        </w:rPr>
        <w:t xml:space="preserve"> </w:t>
      </w:r>
      <w:r w:rsidRPr="00EA310E">
        <w:rPr>
          <w:color w:val="000009"/>
        </w:rPr>
        <w:t>природных</w:t>
      </w:r>
      <w:r w:rsidRPr="00EA310E">
        <w:rPr>
          <w:color w:val="000009"/>
          <w:spacing w:val="1"/>
        </w:rPr>
        <w:t xml:space="preserve"> </w:t>
      </w:r>
      <w:r w:rsidRPr="00EA310E">
        <w:rPr>
          <w:color w:val="000009"/>
        </w:rPr>
        <w:t>мотивов.</w:t>
      </w:r>
    </w:p>
    <w:p w:rsidR="006F72CC" w:rsidRPr="00EA310E" w:rsidRDefault="006B5682" w:rsidP="008641F2">
      <w:pPr>
        <w:pStyle w:val="a3"/>
        <w:jc w:val="both"/>
      </w:pPr>
      <w:r w:rsidRPr="00EA310E">
        <w:rPr>
          <w:color w:val="000009"/>
        </w:rPr>
        <w:t>Осваивать приѐмы орнаментального оформления сказочных глиняных</w:t>
      </w:r>
      <w:r w:rsidRPr="00EA310E">
        <w:rPr>
          <w:color w:val="000009"/>
          <w:spacing w:val="1"/>
        </w:rPr>
        <w:t xml:space="preserve"> </w:t>
      </w:r>
      <w:r w:rsidRPr="00EA310E">
        <w:rPr>
          <w:color w:val="000009"/>
        </w:rPr>
        <w:t>зверушек,созданных по мотивам народного художественного промысла (по выбору:</w:t>
      </w:r>
      <w:r w:rsidRPr="00EA310E">
        <w:rPr>
          <w:color w:val="000009"/>
          <w:spacing w:val="1"/>
        </w:rPr>
        <w:t xml:space="preserve"> </w:t>
      </w:r>
      <w:r w:rsidRPr="00EA310E">
        <w:rPr>
          <w:color w:val="000009"/>
        </w:rPr>
        <w:t>филимоновская,</w:t>
      </w:r>
      <w:r w:rsidRPr="00EA310E">
        <w:rPr>
          <w:color w:val="000009"/>
          <w:spacing w:val="-9"/>
        </w:rPr>
        <w:t xml:space="preserve"> </w:t>
      </w:r>
      <w:r w:rsidRPr="00EA310E">
        <w:rPr>
          <w:color w:val="000009"/>
        </w:rPr>
        <w:t>абашевская,</w:t>
      </w:r>
      <w:r w:rsidRPr="00EA310E">
        <w:rPr>
          <w:color w:val="000009"/>
          <w:spacing w:val="-7"/>
        </w:rPr>
        <w:t xml:space="preserve"> </w:t>
      </w:r>
      <w:r w:rsidRPr="00EA310E">
        <w:rPr>
          <w:color w:val="000009"/>
        </w:rPr>
        <w:t>каргопольская,</w:t>
      </w:r>
      <w:r w:rsidRPr="00EA310E">
        <w:rPr>
          <w:color w:val="000009"/>
          <w:spacing w:val="-9"/>
        </w:rPr>
        <w:t xml:space="preserve"> </w:t>
      </w:r>
      <w:r w:rsidRPr="00EA310E">
        <w:rPr>
          <w:color w:val="000009"/>
        </w:rPr>
        <w:t>дымковская</w:t>
      </w:r>
      <w:r w:rsidRPr="00EA310E">
        <w:rPr>
          <w:color w:val="000009"/>
          <w:spacing w:val="-9"/>
        </w:rPr>
        <w:t xml:space="preserve"> </w:t>
      </w:r>
      <w:r w:rsidRPr="00EA310E">
        <w:rPr>
          <w:color w:val="000009"/>
        </w:rPr>
        <w:t>игрушки</w:t>
      </w:r>
      <w:r w:rsidRPr="00EA310E">
        <w:rPr>
          <w:color w:val="000009"/>
          <w:spacing w:val="-9"/>
        </w:rPr>
        <w:t xml:space="preserve"> </w:t>
      </w:r>
      <w:r w:rsidRPr="00EA310E">
        <w:rPr>
          <w:color w:val="000009"/>
        </w:rPr>
        <w:t>или</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учѐтом</w:t>
      </w:r>
      <w:r w:rsidRPr="00EA310E">
        <w:rPr>
          <w:color w:val="000009"/>
          <w:spacing w:val="-10"/>
        </w:rPr>
        <w:t xml:space="preserve"> </w:t>
      </w:r>
      <w:r w:rsidRPr="00EA310E">
        <w:rPr>
          <w:color w:val="000009"/>
        </w:rPr>
        <w:t>местных</w:t>
      </w:r>
      <w:r w:rsidRPr="00EA310E">
        <w:rPr>
          <w:color w:val="000009"/>
          <w:spacing w:val="-57"/>
        </w:rPr>
        <w:t xml:space="preserve"> </w:t>
      </w:r>
      <w:r w:rsidRPr="00EA310E">
        <w:rPr>
          <w:color w:val="000009"/>
        </w:rPr>
        <w:t>промыслов).</w:t>
      </w:r>
    </w:p>
    <w:p w:rsidR="006F72CC" w:rsidRPr="00EA310E" w:rsidRDefault="006B5682" w:rsidP="008641F2">
      <w:pPr>
        <w:pStyle w:val="a3"/>
        <w:ind w:right="0"/>
        <w:jc w:val="both"/>
      </w:pPr>
      <w:r w:rsidRPr="00EA310E">
        <w:rPr>
          <w:color w:val="000009"/>
        </w:rPr>
        <w:t>Приобретать</w:t>
      </w:r>
      <w:r w:rsidRPr="00EA310E">
        <w:rPr>
          <w:color w:val="000009"/>
          <w:spacing w:val="-13"/>
        </w:rPr>
        <w:t xml:space="preserve"> </w:t>
      </w:r>
      <w:r w:rsidRPr="00EA310E">
        <w:rPr>
          <w:color w:val="000009"/>
        </w:rPr>
        <w:t>опыт</w:t>
      </w:r>
      <w:r w:rsidRPr="00EA310E">
        <w:rPr>
          <w:color w:val="000009"/>
          <w:spacing w:val="-13"/>
        </w:rPr>
        <w:t xml:space="preserve"> </w:t>
      </w:r>
      <w:r w:rsidRPr="00EA310E">
        <w:rPr>
          <w:color w:val="000009"/>
        </w:rPr>
        <w:t>преобразования</w:t>
      </w:r>
      <w:r w:rsidRPr="00EA310E">
        <w:rPr>
          <w:color w:val="000009"/>
          <w:spacing w:val="-13"/>
        </w:rPr>
        <w:t xml:space="preserve"> </w:t>
      </w:r>
      <w:r w:rsidRPr="00EA310E">
        <w:rPr>
          <w:color w:val="000009"/>
        </w:rPr>
        <w:t>бытовых</w:t>
      </w:r>
      <w:r w:rsidRPr="00EA310E">
        <w:rPr>
          <w:color w:val="000009"/>
          <w:spacing w:val="-11"/>
        </w:rPr>
        <w:t xml:space="preserve"> </w:t>
      </w:r>
      <w:r w:rsidRPr="00EA310E">
        <w:rPr>
          <w:color w:val="000009"/>
        </w:rPr>
        <w:t>подручных</w:t>
      </w:r>
      <w:r w:rsidRPr="00EA310E">
        <w:rPr>
          <w:color w:val="000009"/>
          <w:spacing w:val="-12"/>
        </w:rPr>
        <w:t xml:space="preserve"> </w:t>
      </w:r>
      <w:r w:rsidRPr="00EA310E">
        <w:rPr>
          <w:color w:val="000009"/>
        </w:rPr>
        <w:t>нехудожественных</w:t>
      </w:r>
      <w:r w:rsidRPr="00EA310E">
        <w:rPr>
          <w:color w:val="000009"/>
          <w:spacing w:val="-12"/>
        </w:rPr>
        <w:t xml:space="preserve"> </w:t>
      </w:r>
      <w:r w:rsidRPr="00EA310E">
        <w:rPr>
          <w:color w:val="000009"/>
        </w:rPr>
        <w:t>материалов</w:t>
      </w:r>
      <w:r w:rsidRPr="00EA310E">
        <w:rPr>
          <w:color w:val="000009"/>
          <w:spacing w:val="-13"/>
        </w:rPr>
        <w:t xml:space="preserve"> </w:t>
      </w:r>
      <w:r w:rsidRPr="00EA310E">
        <w:rPr>
          <w:color w:val="000009"/>
        </w:rPr>
        <w:t>в</w:t>
      </w:r>
      <w:r w:rsidRPr="00EA310E">
        <w:rPr>
          <w:color w:val="000009"/>
          <w:spacing w:val="-57"/>
        </w:rPr>
        <w:t xml:space="preserve"> </w:t>
      </w:r>
      <w:r w:rsidRPr="00EA310E">
        <w:rPr>
          <w:color w:val="000009"/>
        </w:rPr>
        <w:t>художественные</w:t>
      </w:r>
      <w:r w:rsidRPr="00EA310E">
        <w:rPr>
          <w:color w:val="000009"/>
          <w:spacing w:val="-3"/>
        </w:rPr>
        <w:t xml:space="preserve"> </w:t>
      </w:r>
      <w:r w:rsidRPr="00EA310E">
        <w:rPr>
          <w:color w:val="000009"/>
        </w:rPr>
        <w:t>изображения</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поделки.</w:t>
      </w:r>
    </w:p>
    <w:p w:rsidR="006F72CC" w:rsidRPr="00EA310E" w:rsidRDefault="006B5682" w:rsidP="008641F2">
      <w:pPr>
        <w:pStyle w:val="a3"/>
        <w:ind w:right="863"/>
        <w:jc w:val="both"/>
      </w:pPr>
      <w:r w:rsidRPr="00EA310E">
        <w:rPr>
          <w:color w:val="000009"/>
        </w:rPr>
        <w:t>Рассматривать, анализировать, сравнивать украшения человека на примерах иллюстраций</w:t>
      </w:r>
      <w:r w:rsidRPr="00EA310E">
        <w:rPr>
          <w:color w:val="000009"/>
          <w:spacing w:val="-57"/>
        </w:rPr>
        <w:t xml:space="preserve"> </w:t>
      </w:r>
      <w:r w:rsidRPr="00EA310E">
        <w:rPr>
          <w:color w:val="000009"/>
        </w:rPr>
        <w:t>к</w:t>
      </w:r>
      <w:r w:rsidRPr="00EA310E">
        <w:rPr>
          <w:color w:val="000009"/>
          <w:spacing w:val="-13"/>
        </w:rPr>
        <w:t xml:space="preserve"> </w:t>
      </w:r>
      <w:r w:rsidRPr="00EA310E">
        <w:rPr>
          <w:color w:val="000009"/>
        </w:rPr>
        <w:t>народным</w:t>
      </w:r>
      <w:r w:rsidRPr="00EA310E">
        <w:rPr>
          <w:color w:val="000009"/>
          <w:spacing w:val="-15"/>
        </w:rPr>
        <w:t xml:space="preserve"> </w:t>
      </w:r>
      <w:r w:rsidRPr="00EA310E">
        <w:rPr>
          <w:color w:val="000009"/>
        </w:rPr>
        <w:t>сказкам</w:t>
      </w:r>
      <w:r w:rsidRPr="00EA310E">
        <w:rPr>
          <w:color w:val="000009"/>
          <w:spacing w:val="-14"/>
        </w:rPr>
        <w:t xml:space="preserve"> </w:t>
      </w:r>
      <w:r w:rsidRPr="00EA310E">
        <w:rPr>
          <w:color w:val="000009"/>
        </w:rPr>
        <w:t>лучших</w:t>
      </w:r>
      <w:r w:rsidRPr="00EA310E">
        <w:rPr>
          <w:color w:val="000009"/>
          <w:spacing w:val="-14"/>
        </w:rPr>
        <w:t xml:space="preserve"> </w:t>
      </w:r>
      <w:r w:rsidRPr="00EA310E">
        <w:rPr>
          <w:color w:val="000009"/>
        </w:rPr>
        <w:t>художников-иллюстраторов</w:t>
      </w:r>
      <w:r w:rsidRPr="00EA310E">
        <w:rPr>
          <w:color w:val="000009"/>
          <w:spacing w:val="-13"/>
        </w:rPr>
        <w:t xml:space="preserve"> </w:t>
      </w:r>
      <w:r w:rsidRPr="00EA310E">
        <w:rPr>
          <w:color w:val="000009"/>
        </w:rPr>
        <w:t>(например,</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Я.Билибина),</w:t>
      </w:r>
      <w:r w:rsidRPr="00EA310E">
        <w:rPr>
          <w:color w:val="000009"/>
          <w:spacing w:val="-13"/>
        </w:rPr>
        <w:t xml:space="preserve"> </w:t>
      </w:r>
      <w:r w:rsidRPr="00EA310E">
        <w:rPr>
          <w:color w:val="000009"/>
        </w:rPr>
        <w:t>когда</w:t>
      </w:r>
      <w:r w:rsidRPr="00EA310E">
        <w:rPr>
          <w:color w:val="000009"/>
          <w:spacing w:val="-57"/>
        </w:rPr>
        <w:t xml:space="preserve"> </w:t>
      </w:r>
      <w:r w:rsidRPr="00EA310E">
        <w:rPr>
          <w:color w:val="000009"/>
        </w:rPr>
        <w:t>украшения не только соответствуют народным традициям, но и выражают характер</w:t>
      </w:r>
      <w:r w:rsidRPr="00EA310E">
        <w:rPr>
          <w:color w:val="000009"/>
          <w:spacing w:val="1"/>
        </w:rPr>
        <w:t xml:space="preserve"> </w:t>
      </w:r>
      <w:r w:rsidRPr="00EA310E">
        <w:rPr>
          <w:color w:val="000009"/>
        </w:rPr>
        <w:t>персонажа; учиться</w:t>
      </w:r>
      <w:r w:rsidRPr="00EA310E">
        <w:rPr>
          <w:color w:val="000009"/>
          <w:spacing w:val="-1"/>
        </w:rPr>
        <w:t xml:space="preserve"> </w:t>
      </w:r>
      <w:r w:rsidRPr="00EA310E">
        <w:rPr>
          <w:color w:val="000009"/>
        </w:rPr>
        <w:t>понимать,</w:t>
      </w:r>
      <w:r w:rsidRPr="00EA310E">
        <w:rPr>
          <w:color w:val="000009"/>
          <w:spacing w:val="-1"/>
        </w:rPr>
        <w:t xml:space="preserve"> </w:t>
      </w:r>
      <w:r w:rsidRPr="00EA310E">
        <w:rPr>
          <w:color w:val="000009"/>
        </w:rPr>
        <w:t>что</w:t>
      </w:r>
      <w:r w:rsidRPr="00EA310E">
        <w:rPr>
          <w:color w:val="000009"/>
          <w:spacing w:val="1"/>
        </w:rPr>
        <w:t xml:space="preserve"> </w:t>
      </w:r>
      <w:r w:rsidRPr="00EA310E">
        <w:rPr>
          <w:color w:val="000009"/>
        </w:rPr>
        <w:t>украшения</w:t>
      </w:r>
      <w:r w:rsidRPr="00EA310E">
        <w:rPr>
          <w:color w:val="000009"/>
          <w:spacing w:val="-2"/>
        </w:rPr>
        <w:t xml:space="preserve"> </w:t>
      </w:r>
      <w:r w:rsidRPr="00EA310E">
        <w:rPr>
          <w:color w:val="000009"/>
        </w:rPr>
        <w:t>человека</w:t>
      </w:r>
      <w:r w:rsidRPr="00EA310E">
        <w:rPr>
          <w:color w:val="000009"/>
          <w:spacing w:val="-2"/>
        </w:rPr>
        <w:t xml:space="preserve"> </w:t>
      </w:r>
      <w:r w:rsidRPr="00EA310E">
        <w:rPr>
          <w:color w:val="000009"/>
        </w:rPr>
        <w:t>рассказывают</w:t>
      </w:r>
    </w:p>
    <w:p w:rsidR="006F72CC" w:rsidRPr="00EA310E" w:rsidRDefault="006B5682" w:rsidP="008641F2">
      <w:pPr>
        <w:pStyle w:val="a3"/>
        <w:ind w:right="1332"/>
        <w:jc w:val="both"/>
      </w:pPr>
      <w:r w:rsidRPr="00EA310E">
        <w:rPr>
          <w:color w:val="000009"/>
        </w:rPr>
        <w:t>о нѐм, выявляют особенности его характера, его представления о красоте.</w:t>
      </w:r>
      <w:r w:rsidRPr="00EA310E">
        <w:rPr>
          <w:color w:val="000009"/>
          <w:spacing w:val="1"/>
        </w:rPr>
        <w:t xml:space="preserve"> </w:t>
      </w:r>
      <w:r w:rsidRPr="00EA310E">
        <w:rPr>
          <w:color w:val="000009"/>
        </w:rPr>
        <w:t>Приобретать</w:t>
      </w:r>
      <w:r w:rsidRPr="00EA310E">
        <w:rPr>
          <w:color w:val="000009"/>
          <w:spacing w:val="-9"/>
        </w:rPr>
        <w:t xml:space="preserve"> </w:t>
      </w:r>
      <w:r w:rsidRPr="00EA310E">
        <w:rPr>
          <w:color w:val="000009"/>
        </w:rPr>
        <w:t>опыт</w:t>
      </w:r>
      <w:r w:rsidRPr="00EA310E">
        <w:rPr>
          <w:color w:val="000009"/>
          <w:spacing w:val="-8"/>
        </w:rPr>
        <w:t xml:space="preserve"> </w:t>
      </w:r>
      <w:r w:rsidRPr="00EA310E">
        <w:rPr>
          <w:color w:val="000009"/>
        </w:rPr>
        <w:t>выполнения</w:t>
      </w:r>
      <w:r w:rsidRPr="00EA310E">
        <w:rPr>
          <w:color w:val="000009"/>
          <w:spacing w:val="-11"/>
        </w:rPr>
        <w:t xml:space="preserve"> </w:t>
      </w:r>
      <w:r w:rsidRPr="00EA310E">
        <w:rPr>
          <w:color w:val="000009"/>
        </w:rPr>
        <w:t>красками</w:t>
      </w:r>
      <w:r w:rsidRPr="00EA310E">
        <w:rPr>
          <w:color w:val="000009"/>
          <w:spacing w:val="-8"/>
        </w:rPr>
        <w:t xml:space="preserve"> </w:t>
      </w:r>
      <w:r w:rsidRPr="00EA310E">
        <w:rPr>
          <w:color w:val="000009"/>
        </w:rPr>
        <w:t>рисунков</w:t>
      </w:r>
      <w:r w:rsidRPr="00EA310E">
        <w:rPr>
          <w:color w:val="000009"/>
          <w:spacing w:val="-8"/>
        </w:rPr>
        <w:t xml:space="preserve"> </w:t>
      </w:r>
      <w:r w:rsidRPr="00EA310E">
        <w:rPr>
          <w:color w:val="000009"/>
        </w:rPr>
        <w:t>украшений</w:t>
      </w:r>
      <w:r w:rsidRPr="00EA310E">
        <w:rPr>
          <w:color w:val="000009"/>
          <w:spacing w:val="-8"/>
        </w:rPr>
        <w:t xml:space="preserve"> </w:t>
      </w:r>
      <w:r w:rsidRPr="00EA310E">
        <w:rPr>
          <w:color w:val="000009"/>
        </w:rPr>
        <w:t>народных</w:t>
      </w:r>
      <w:r w:rsidRPr="00EA310E">
        <w:rPr>
          <w:color w:val="000009"/>
          <w:spacing w:val="-8"/>
        </w:rPr>
        <w:t xml:space="preserve"> </w:t>
      </w:r>
      <w:r w:rsidRPr="00EA310E">
        <w:rPr>
          <w:color w:val="000009"/>
        </w:rPr>
        <w:t>былинных</w:t>
      </w:r>
      <w:r w:rsidRPr="00EA310E">
        <w:rPr>
          <w:color w:val="000009"/>
          <w:spacing w:val="-57"/>
        </w:rPr>
        <w:t xml:space="preserve"> </w:t>
      </w:r>
      <w:r w:rsidRPr="00EA310E">
        <w:rPr>
          <w:color w:val="000009"/>
        </w:rPr>
        <w:t>персонажей.</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jc w:val="both"/>
      </w:pPr>
      <w:r w:rsidRPr="00EA310E">
        <w:rPr>
          <w:color w:val="000009"/>
        </w:rPr>
        <w:t>Осваивать</w:t>
      </w:r>
      <w:r w:rsidRPr="00EA310E">
        <w:rPr>
          <w:color w:val="000009"/>
          <w:spacing w:val="-11"/>
        </w:rPr>
        <w:t xml:space="preserve"> </w:t>
      </w:r>
      <w:r w:rsidRPr="00EA310E">
        <w:rPr>
          <w:color w:val="000009"/>
        </w:rPr>
        <w:t>приѐмы</w:t>
      </w:r>
      <w:r w:rsidRPr="00EA310E">
        <w:rPr>
          <w:color w:val="000009"/>
          <w:spacing w:val="-11"/>
        </w:rPr>
        <w:t xml:space="preserve"> </w:t>
      </w:r>
      <w:r w:rsidRPr="00EA310E">
        <w:rPr>
          <w:color w:val="000009"/>
        </w:rPr>
        <w:t>создания</w:t>
      </w:r>
      <w:r w:rsidRPr="00EA310E">
        <w:rPr>
          <w:color w:val="000009"/>
          <w:spacing w:val="-11"/>
        </w:rPr>
        <w:t xml:space="preserve"> </w:t>
      </w:r>
      <w:r w:rsidRPr="00EA310E">
        <w:rPr>
          <w:color w:val="000009"/>
        </w:rPr>
        <w:t>объѐмных</w:t>
      </w:r>
      <w:r w:rsidRPr="00EA310E">
        <w:rPr>
          <w:color w:val="000009"/>
          <w:spacing w:val="-11"/>
        </w:rPr>
        <w:t xml:space="preserve"> </w:t>
      </w:r>
      <w:r w:rsidRPr="00EA310E">
        <w:rPr>
          <w:color w:val="000009"/>
        </w:rPr>
        <w:t>предметов</w:t>
      </w:r>
      <w:r w:rsidRPr="00EA310E">
        <w:rPr>
          <w:color w:val="000009"/>
          <w:spacing w:val="-11"/>
        </w:rPr>
        <w:t xml:space="preserve"> </w:t>
      </w:r>
      <w:r w:rsidRPr="00EA310E">
        <w:rPr>
          <w:color w:val="000009"/>
        </w:rPr>
        <w:t>из</w:t>
      </w:r>
      <w:r w:rsidRPr="00EA310E">
        <w:rPr>
          <w:color w:val="000009"/>
          <w:spacing w:val="-11"/>
        </w:rPr>
        <w:t xml:space="preserve"> </w:t>
      </w:r>
      <w:r w:rsidRPr="00EA310E">
        <w:rPr>
          <w:color w:val="000009"/>
        </w:rPr>
        <w:t>бумаги</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объѐмного</w:t>
      </w:r>
      <w:r w:rsidRPr="00EA310E">
        <w:rPr>
          <w:color w:val="000009"/>
          <w:spacing w:val="-11"/>
        </w:rPr>
        <w:t xml:space="preserve"> </w:t>
      </w:r>
      <w:r w:rsidRPr="00EA310E">
        <w:rPr>
          <w:color w:val="000009"/>
        </w:rPr>
        <w:t>декорирования</w:t>
      </w:r>
      <w:r w:rsidRPr="00EA310E">
        <w:rPr>
          <w:color w:val="000009"/>
          <w:spacing w:val="-57"/>
        </w:rPr>
        <w:t xml:space="preserve"> </w:t>
      </w:r>
      <w:r w:rsidRPr="00EA310E">
        <w:rPr>
          <w:color w:val="000009"/>
        </w:rPr>
        <w:t>предметов</w:t>
      </w:r>
      <w:r w:rsidRPr="00EA310E">
        <w:rPr>
          <w:color w:val="000009"/>
          <w:spacing w:val="-1"/>
        </w:rPr>
        <w:t xml:space="preserve"> </w:t>
      </w:r>
      <w:r w:rsidRPr="00EA310E">
        <w:rPr>
          <w:color w:val="000009"/>
        </w:rPr>
        <w:t>из бумаги.</w:t>
      </w:r>
    </w:p>
    <w:p w:rsidR="006F72CC" w:rsidRPr="00EA310E" w:rsidRDefault="006B5682" w:rsidP="008641F2">
      <w:pPr>
        <w:pStyle w:val="a3"/>
        <w:jc w:val="both"/>
      </w:pPr>
      <w:r w:rsidRPr="00EA310E">
        <w:rPr>
          <w:color w:val="000009"/>
        </w:rPr>
        <w:t>Участвовать</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коллективной</w:t>
      </w:r>
      <w:r w:rsidRPr="00EA310E">
        <w:rPr>
          <w:color w:val="000009"/>
          <w:spacing w:val="-7"/>
        </w:rPr>
        <w:t xml:space="preserve"> </w:t>
      </w:r>
      <w:r w:rsidRPr="00EA310E">
        <w:rPr>
          <w:color w:val="000009"/>
        </w:rPr>
        <w:t>работе</w:t>
      </w:r>
      <w:r w:rsidRPr="00EA310E">
        <w:rPr>
          <w:color w:val="000009"/>
          <w:spacing w:val="-8"/>
        </w:rPr>
        <w:t xml:space="preserve"> </w:t>
      </w:r>
      <w:r w:rsidRPr="00EA310E">
        <w:rPr>
          <w:color w:val="000009"/>
        </w:rPr>
        <w:t>по</w:t>
      </w:r>
      <w:r w:rsidRPr="00EA310E">
        <w:rPr>
          <w:color w:val="000009"/>
          <w:spacing w:val="-9"/>
        </w:rPr>
        <w:t xml:space="preserve"> </w:t>
      </w:r>
      <w:r w:rsidRPr="00EA310E">
        <w:rPr>
          <w:color w:val="000009"/>
        </w:rPr>
        <w:t>построению</w:t>
      </w:r>
      <w:r w:rsidRPr="00EA310E">
        <w:rPr>
          <w:color w:val="000009"/>
          <w:spacing w:val="-9"/>
        </w:rPr>
        <w:t xml:space="preserve"> </w:t>
      </w:r>
      <w:r w:rsidRPr="00EA310E">
        <w:rPr>
          <w:color w:val="000009"/>
        </w:rPr>
        <w:t>из</w:t>
      </w:r>
      <w:r w:rsidRPr="00EA310E">
        <w:rPr>
          <w:color w:val="000009"/>
          <w:spacing w:val="-7"/>
        </w:rPr>
        <w:t xml:space="preserve"> </w:t>
      </w:r>
      <w:r w:rsidRPr="00EA310E">
        <w:rPr>
          <w:color w:val="000009"/>
        </w:rPr>
        <w:t>бумаги</w:t>
      </w:r>
      <w:r w:rsidRPr="00EA310E">
        <w:rPr>
          <w:color w:val="000009"/>
          <w:spacing w:val="-7"/>
        </w:rPr>
        <w:t xml:space="preserve"> </w:t>
      </w:r>
      <w:r w:rsidRPr="00EA310E">
        <w:rPr>
          <w:color w:val="000009"/>
        </w:rPr>
        <w:t>пространственного</w:t>
      </w:r>
      <w:r w:rsidRPr="00EA310E">
        <w:rPr>
          <w:color w:val="000009"/>
          <w:spacing w:val="-6"/>
        </w:rPr>
        <w:t xml:space="preserve"> </w:t>
      </w:r>
      <w:r w:rsidRPr="00EA310E">
        <w:rPr>
          <w:color w:val="000009"/>
        </w:rPr>
        <w:t>макета</w:t>
      </w:r>
      <w:r w:rsidRPr="00EA310E">
        <w:rPr>
          <w:color w:val="000009"/>
          <w:spacing w:val="-57"/>
        </w:rPr>
        <w:t xml:space="preserve"> </w:t>
      </w:r>
      <w:r w:rsidRPr="00EA310E">
        <w:rPr>
          <w:color w:val="000009"/>
        </w:rPr>
        <w:t>сказочного</w:t>
      </w:r>
      <w:r w:rsidRPr="00EA310E">
        <w:rPr>
          <w:color w:val="000009"/>
          <w:spacing w:val="-1"/>
        </w:rPr>
        <w:t xml:space="preserve"> </w:t>
      </w:r>
      <w:r w:rsidRPr="00EA310E">
        <w:rPr>
          <w:color w:val="000009"/>
        </w:rPr>
        <w:t>города</w:t>
      </w:r>
      <w:r w:rsidRPr="00EA310E">
        <w:rPr>
          <w:color w:val="000009"/>
          <w:spacing w:val="-2"/>
        </w:rPr>
        <w:t xml:space="preserve"> </w:t>
      </w:r>
      <w:r w:rsidRPr="00EA310E">
        <w:rPr>
          <w:color w:val="000009"/>
        </w:rPr>
        <w:t>или</w:t>
      </w:r>
      <w:r w:rsidRPr="00EA310E">
        <w:rPr>
          <w:color w:val="000009"/>
          <w:spacing w:val="-2"/>
        </w:rPr>
        <w:t xml:space="preserve"> </w:t>
      </w:r>
      <w:r w:rsidRPr="00EA310E">
        <w:rPr>
          <w:color w:val="000009"/>
        </w:rPr>
        <w:t>детской</w:t>
      </w:r>
      <w:r w:rsidRPr="00EA310E">
        <w:rPr>
          <w:color w:val="000009"/>
          <w:spacing w:val="-1"/>
        </w:rPr>
        <w:t xml:space="preserve"> </w:t>
      </w:r>
      <w:r w:rsidRPr="00EA310E">
        <w:rPr>
          <w:color w:val="000009"/>
        </w:rPr>
        <w:t>площадки.</w:t>
      </w:r>
    </w:p>
    <w:p w:rsidR="006F72CC" w:rsidRPr="00EA310E" w:rsidRDefault="006B5682" w:rsidP="008641F2">
      <w:pPr>
        <w:pStyle w:val="a3"/>
        <w:ind w:right="863"/>
        <w:jc w:val="both"/>
      </w:pPr>
      <w:r w:rsidRPr="00EA310E">
        <w:rPr>
          <w:color w:val="000009"/>
        </w:rPr>
        <w:t>Рассматривать,</w:t>
      </w:r>
      <w:r w:rsidRPr="00EA310E">
        <w:rPr>
          <w:color w:val="000009"/>
          <w:spacing w:val="-11"/>
        </w:rPr>
        <w:t xml:space="preserve"> </w:t>
      </w:r>
      <w:r w:rsidRPr="00EA310E">
        <w:rPr>
          <w:color w:val="000009"/>
        </w:rPr>
        <w:t>характеризовать</w:t>
      </w:r>
      <w:r w:rsidRPr="00EA310E">
        <w:rPr>
          <w:color w:val="000009"/>
          <w:spacing w:val="-10"/>
        </w:rPr>
        <w:t xml:space="preserve"> </w:t>
      </w:r>
      <w:r w:rsidRPr="00EA310E">
        <w:rPr>
          <w:color w:val="000009"/>
        </w:rPr>
        <w:t>конструкцию</w:t>
      </w:r>
      <w:r w:rsidRPr="00EA310E">
        <w:rPr>
          <w:color w:val="000009"/>
          <w:spacing w:val="-11"/>
        </w:rPr>
        <w:t xml:space="preserve"> </w:t>
      </w:r>
      <w:r w:rsidRPr="00EA310E">
        <w:rPr>
          <w:color w:val="000009"/>
        </w:rPr>
        <w:t>архитектурных</w:t>
      </w:r>
      <w:r w:rsidRPr="00EA310E">
        <w:rPr>
          <w:color w:val="000009"/>
          <w:spacing w:val="-10"/>
        </w:rPr>
        <w:t xml:space="preserve"> </w:t>
      </w:r>
      <w:r w:rsidRPr="00EA310E">
        <w:rPr>
          <w:color w:val="000009"/>
        </w:rPr>
        <w:t>строений</w:t>
      </w:r>
      <w:r w:rsidRPr="00EA310E">
        <w:rPr>
          <w:color w:val="000009"/>
          <w:spacing w:val="-10"/>
        </w:rPr>
        <w:t xml:space="preserve"> </w:t>
      </w:r>
      <w:r w:rsidRPr="00EA310E">
        <w:rPr>
          <w:color w:val="000009"/>
        </w:rPr>
        <w:t>(по</w:t>
      </w:r>
      <w:r w:rsidRPr="00EA310E">
        <w:rPr>
          <w:color w:val="000009"/>
          <w:spacing w:val="-11"/>
        </w:rPr>
        <w:t xml:space="preserve"> </w:t>
      </w:r>
      <w:r w:rsidRPr="00EA310E">
        <w:rPr>
          <w:color w:val="000009"/>
        </w:rPr>
        <w:t>фотографиям</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условиях</w:t>
      </w:r>
      <w:r w:rsidRPr="00EA310E">
        <w:rPr>
          <w:color w:val="000009"/>
          <w:spacing w:val="2"/>
        </w:rPr>
        <w:t xml:space="preserve"> </w:t>
      </w:r>
      <w:r w:rsidRPr="00EA310E">
        <w:rPr>
          <w:color w:val="000009"/>
        </w:rPr>
        <w:t>урока),</w:t>
      </w:r>
      <w:r w:rsidRPr="00EA310E">
        <w:rPr>
          <w:color w:val="000009"/>
          <w:spacing w:val="1"/>
        </w:rPr>
        <w:t xml:space="preserve"> </w:t>
      </w:r>
      <w:r w:rsidRPr="00EA310E">
        <w:rPr>
          <w:color w:val="000009"/>
        </w:rPr>
        <w:t>указывая</w:t>
      </w:r>
      <w:r w:rsidRPr="00EA310E">
        <w:rPr>
          <w:color w:val="000009"/>
          <w:spacing w:val="-2"/>
        </w:rPr>
        <w:t xml:space="preserve"> </w:t>
      </w:r>
      <w:r w:rsidRPr="00EA310E">
        <w:rPr>
          <w:color w:val="000009"/>
        </w:rPr>
        <w:t>составные</w:t>
      </w:r>
      <w:r w:rsidRPr="00EA310E">
        <w:rPr>
          <w:color w:val="000009"/>
          <w:spacing w:val="-3"/>
        </w:rPr>
        <w:t xml:space="preserve"> </w:t>
      </w:r>
      <w:r w:rsidRPr="00EA310E">
        <w:rPr>
          <w:color w:val="000009"/>
        </w:rPr>
        <w:t>части</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их</w:t>
      </w:r>
      <w:r w:rsidRPr="00EA310E">
        <w:rPr>
          <w:color w:val="000009"/>
          <w:spacing w:val="1"/>
        </w:rPr>
        <w:t xml:space="preserve"> </w:t>
      </w:r>
      <w:r w:rsidRPr="00EA310E">
        <w:rPr>
          <w:color w:val="000009"/>
        </w:rPr>
        <w:t>пропорциональные</w:t>
      </w:r>
      <w:r w:rsidRPr="00EA310E">
        <w:rPr>
          <w:color w:val="000009"/>
          <w:spacing w:val="-4"/>
        </w:rPr>
        <w:t xml:space="preserve"> </w:t>
      </w:r>
      <w:r w:rsidRPr="00EA310E">
        <w:rPr>
          <w:color w:val="000009"/>
        </w:rPr>
        <w:t>соотношения.</w:t>
      </w:r>
    </w:p>
    <w:p w:rsidR="006F72CC" w:rsidRPr="00EA310E" w:rsidRDefault="006B5682" w:rsidP="008641F2">
      <w:pPr>
        <w:pStyle w:val="a3"/>
        <w:jc w:val="both"/>
      </w:pPr>
      <w:r w:rsidRPr="00EA310E">
        <w:rPr>
          <w:color w:val="000009"/>
        </w:rPr>
        <w:t>Осваивать понимание образа здания, то есть его эмоционального воздействия.</w:t>
      </w:r>
      <w:r w:rsidRPr="00EA310E">
        <w:rPr>
          <w:color w:val="000009"/>
          <w:spacing w:val="1"/>
        </w:rPr>
        <w:t xml:space="preserve"> </w:t>
      </w:r>
      <w:r w:rsidRPr="00EA310E">
        <w:rPr>
          <w:color w:val="000009"/>
        </w:rPr>
        <w:t>Рассматривать,</w:t>
      </w:r>
      <w:r w:rsidRPr="00EA310E">
        <w:rPr>
          <w:color w:val="000009"/>
          <w:spacing w:val="-10"/>
        </w:rPr>
        <w:t xml:space="preserve"> </w:t>
      </w: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обсуждать</w:t>
      </w:r>
      <w:r w:rsidRPr="00EA310E">
        <w:rPr>
          <w:color w:val="000009"/>
          <w:spacing w:val="-9"/>
        </w:rPr>
        <w:t xml:space="preserve"> </w:t>
      </w:r>
      <w:r w:rsidRPr="00EA310E">
        <w:rPr>
          <w:color w:val="000009"/>
        </w:rPr>
        <w:t>вид</w:t>
      </w:r>
      <w:r w:rsidRPr="00EA310E">
        <w:rPr>
          <w:color w:val="000009"/>
          <w:spacing w:val="-10"/>
        </w:rPr>
        <w:t xml:space="preserve"> </w:t>
      </w:r>
      <w:r w:rsidRPr="00EA310E">
        <w:rPr>
          <w:color w:val="000009"/>
        </w:rPr>
        <w:t>разных</w:t>
      </w:r>
      <w:r w:rsidRPr="00EA310E">
        <w:rPr>
          <w:color w:val="000009"/>
          <w:spacing w:val="-8"/>
        </w:rPr>
        <w:t xml:space="preserve"> </w:t>
      </w:r>
      <w:r w:rsidRPr="00EA310E">
        <w:rPr>
          <w:color w:val="000009"/>
        </w:rPr>
        <w:t>жилищ,</w:t>
      </w:r>
      <w:r w:rsidRPr="00EA310E">
        <w:rPr>
          <w:color w:val="000009"/>
          <w:spacing w:val="-13"/>
        </w:rPr>
        <w:t xml:space="preserve"> </w:t>
      </w:r>
      <w:r w:rsidRPr="00EA310E">
        <w:rPr>
          <w:color w:val="000009"/>
        </w:rPr>
        <w:t>домиков</w:t>
      </w:r>
      <w:r w:rsidRPr="00EA310E">
        <w:rPr>
          <w:color w:val="000009"/>
          <w:spacing w:val="-9"/>
        </w:rPr>
        <w:t xml:space="preserve"> </w:t>
      </w:r>
      <w:r w:rsidRPr="00EA310E">
        <w:rPr>
          <w:color w:val="000009"/>
        </w:rPr>
        <w:t>сказочных</w:t>
      </w:r>
      <w:r w:rsidRPr="00EA310E">
        <w:rPr>
          <w:color w:val="000009"/>
          <w:spacing w:val="-57"/>
        </w:rPr>
        <w:t xml:space="preserve"> </w:t>
      </w:r>
      <w:r w:rsidRPr="00EA310E">
        <w:rPr>
          <w:color w:val="000009"/>
        </w:rPr>
        <w:t>героев в иллюстрациях известных художников детской книги, развивая фантазию и</w:t>
      </w:r>
      <w:r w:rsidRPr="00EA310E">
        <w:rPr>
          <w:color w:val="000009"/>
          <w:spacing w:val="1"/>
        </w:rPr>
        <w:t xml:space="preserve"> </w:t>
      </w:r>
      <w:r w:rsidRPr="00EA310E">
        <w:rPr>
          <w:color w:val="000009"/>
        </w:rPr>
        <w:t>внимание</w:t>
      </w:r>
      <w:r w:rsidRPr="00EA310E">
        <w:rPr>
          <w:color w:val="000009"/>
          <w:spacing w:val="-2"/>
        </w:rPr>
        <w:t xml:space="preserve"> </w:t>
      </w:r>
      <w:r w:rsidRPr="00EA310E">
        <w:rPr>
          <w:color w:val="000009"/>
        </w:rPr>
        <w:t>к архитектурным</w:t>
      </w:r>
      <w:r w:rsidRPr="00EA310E">
        <w:rPr>
          <w:color w:val="000009"/>
          <w:spacing w:val="-2"/>
        </w:rPr>
        <w:t xml:space="preserve"> </w:t>
      </w:r>
      <w:r w:rsidRPr="00EA310E">
        <w:rPr>
          <w:color w:val="000009"/>
        </w:rPr>
        <w:t>постройкам.</w:t>
      </w:r>
    </w:p>
    <w:p w:rsidR="006F72CC" w:rsidRPr="00EA310E" w:rsidRDefault="006B5682" w:rsidP="008641F2">
      <w:pPr>
        <w:pStyle w:val="a3"/>
        <w:jc w:val="both"/>
      </w:pPr>
      <w:r w:rsidRPr="00EA310E">
        <w:rPr>
          <w:color w:val="000009"/>
        </w:rPr>
        <w:t>Приобретать</w:t>
      </w:r>
      <w:r w:rsidRPr="00EA310E">
        <w:rPr>
          <w:color w:val="000009"/>
          <w:spacing w:val="-5"/>
        </w:rPr>
        <w:t xml:space="preserve"> </w:t>
      </w:r>
      <w:r w:rsidRPr="00EA310E">
        <w:rPr>
          <w:color w:val="000009"/>
        </w:rPr>
        <w:t>опыт</w:t>
      </w:r>
      <w:r w:rsidRPr="00EA310E">
        <w:rPr>
          <w:color w:val="000009"/>
          <w:spacing w:val="-4"/>
        </w:rPr>
        <w:t xml:space="preserve"> </w:t>
      </w:r>
      <w:r w:rsidRPr="00EA310E">
        <w:rPr>
          <w:color w:val="000009"/>
        </w:rPr>
        <w:t>сочинения</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изображения</w:t>
      </w:r>
      <w:r w:rsidRPr="00EA310E">
        <w:rPr>
          <w:color w:val="000009"/>
          <w:spacing w:val="-4"/>
        </w:rPr>
        <w:t xml:space="preserve"> </w:t>
      </w:r>
      <w:r w:rsidRPr="00EA310E">
        <w:rPr>
          <w:color w:val="000009"/>
        </w:rPr>
        <w:t>жилья</w:t>
      </w:r>
      <w:r w:rsidRPr="00EA310E">
        <w:rPr>
          <w:color w:val="000009"/>
          <w:spacing w:val="-4"/>
        </w:rPr>
        <w:t xml:space="preserve"> </w:t>
      </w:r>
      <w:r w:rsidRPr="00EA310E">
        <w:rPr>
          <w:color w:val="000009"/>
        </w:rPr>
        <w:t>для</w:t>
      </w:r>
      <w:r w:rsidRPr="00EA310E">
        <w:rPr>
          <w:color w:val="000009"/>
          <w:spacing w:val="-5"/>
        </w:rPr>
        <w:t xml:space="preserve"> </w:t>
      </w:r>
      <w:r w:rsidRPr="00EA310E">
        <w:rPr>
          <w:color w:val="000009"/>
        </w:rPr>
        <w:t>разных</w:t>
      </w:r>
      <w:r w:rsidRPr="00EA310E">
        <w:rPr>
          <w:color w:val="000009"/>
          <w:spacing w:val="-2"/>
        </w:rPr>
        <w:t xml:space="preserve"> </w:t>
      </w:r>
      <w:r w:rsidRPr="00EA310E">
        <w:rPr>
          <w:color w:val="000009"/>
        </w:rPr>
        <w:t>по</w:t>
      </w:r>
      <w:r w:rsidRPr="00EA310E">
        <w:rPr>
          <w:color w:val="000009"/>
          <w:spacing w:val="-4"/>
        </w:rPr>
        <w:t xml:space="preserve"> </w:t>
      </w:r>
      <w:r w:rsidRPr="00EA310E">
        <w:rPr>
          <w:color w:val="000009"/>
        </w:rPr>
        <w:t>своему</w:t>
      </w:r>
      <w:r w:rsidRPr="00EA310E">
        <w:rPr>
          <w:color w:val="000009"/>
          <w:spacing w:val="-8"/>
        </w:rPr>
        <w:t xml:space="preserve"> </w:t>
      </w:r>
      <w:r w:rsidRPr="00EA310E">
        <w:rPr>
          <w:color w:val="000009"/>
        </w:rPr>
        <w:t>характеру</w:t>
      </w:r>
      <w:r w:rsidRPr="00EA310E">
        <w:rPr>
          <w:color w:val="000009"/>
          <w:spacing w:val="-57"/>
        </w:rPr>
        <w:t xml:space="preserve"> </w:t>
      </w:r>
      <w:r w:rsidRPr="00EA310E">
        <w:rPr>
          <w:color w:val="000009"/>
        </w:rPr>
        <w:t>героев</w:t>
      </w:r>
      <w:r w:rsidRPr="00EA310E">
        <w:rPr>
          <w:color w:val="000009"/>
          <w:spacing w:val="-2"/>
        </w:rPr>
        <w:t xml:space="preserve"> </w:t>
      </w:r>
      <w:r w:rsidRPr="00EA310E">
        <w:rPr>
          <w:color w:val="000009"/>
        </w:rPr>
        <w:t>литературных</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народных</w:t>
      </w:r>
      <w:r w:rsidRPr="00EA310E">
        <w:rPr>
          <w:color w:val="000009"/>
          <w:spacing w:val="1"/>
        </w:rPr>
        <w:t xml:space="preserve"> </w:t>
      </w:r>
      <w:r w:rsidRPr="00EA310E">
        <w:rPr>
          <w:color w:val="000009"/>
        </w:rPr>
        <w:t>сказок.</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3"/>
        </w:rPr>
        <w:t xml:space="preserve"> </w:t>
      </w:r>
      <w:r w:rsidRPr="00EA310E">
        <w:rPr>
          <w:color w:val="000009"/>
        </w:rPr>
        <w:t>искусства»</w:t>
      </w:r>
    </w:p>
    <w:p w:rsidR="006F72CC" w:rsidRPr="00EA310E" w:rsidRDefault="006B5682" w:rsidP="008641F2">
      <w:pPr>
        <w:pStyle w:val="a3"/>
        <w:jc w:val="both"/>
      </w:pPr>
      <w:r w:rsidRPr="00EA310E">
        <w:rPr>
          <w:color w:val="000009"/>
        </w:rPr>
        <w:t>Обсуждать примеры детского художественного творчества с точки зрения выражения в</w:t>
      </w:r>
      <w:r w:rsidRPr="00EA310E">
        <w:rPr>
          <w:color w:val="000009"/>
          <w:spacing w:val="1"/>
        </w:rPr>
        <w:t xml:space="preserve"> </w:t>
      </w:r>
      <w:r w:rsidRPr="00EA310E">
        <w:rPr>
          <w:color w:val="000009"/>
        </w:rPr>
        <w:t>них</w:t>
      </w:r>
      <w:r w:rsidRPr="00EA310E">
        <w:rPr>
          <w:color w:val="000009"/>
          <w:spacing w:val="-4"/>
        </w:rPr>
        <w:t xml:space="preserve"> </w:t>
      </w:r>
      <w:r w:rsidRPr="00EA310E">
        <w:rPr>
          <w:color w:val="000009"/>
        </w:rPr>
        <w:t>содержания,</w:t>
      </w:r>
      <w:r w:rsidRPr="00EA310E">
        <w:rPr>
          <w:color w:val="000009"/>
          <w:spacing w:val="-5"/>
        </w:rPr>
        <w:t xml:space="preserve"> </w:t>
      </w:r>
      <w:r w:rsidRPr="00EA310E">
        <w:rPr>
          <w:color w:val="000009"/>
        </w:rPr>
        <w:t>настроения,</w:t>
      </w:r>
      <w:r w:rsidRPr="00EA310E">
        <w:rPr>
          <w:color w:val="000009"/>
          <w:spacing w:val="-6"/>
        </w:rPr>
        <w:t xml:space="preserve"> </w:t>
      </w:r>
      <w:r w:rsidRPr="00EA310E">
        <w:rPr>
          <w:color w:val="000009"/>
        </w:rPr>
        <w:t>расположения</w:t>
      </w:r>
      <w:r w:rsidRPr="00EA310E">
        <w:rPr>
          <w:color w:val="000009"/>
          <w:spacing w:val="-5"/>
        </w:rPr>
        <w:t xml:space="preserve"> </w:t>
      </w:r>
      <w:r w:rsidRPr="00EA310E">
        <w:rPr>
          <w:color w:val="000009"/>
        </w:rPr>
        <w:t>изображения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листе,</w:t>
      </w:r>
      <w:r w:rsidRPr="00EA310E">
        <w:rPr>
          <w:color w:val="000009"/>
          <w:spacing w:val="-6"/>
        </w:rPr>
        <w:t xml:space="preserve"> </w:t>
      </w:r>
      <w:r w:rsidRPr="00EA310E">
        <w:rPr>
          <w:color w:val="000009"/>
        </w:rPr>
        <w:t>цвета</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других</w:t>
      </w:r>
      <w:r w:rsidRPr="00EA310E">
        <w:rPr>
          <w:color w:val="000009"/>
          <w:spacing w:val="-4"/>
        </w:rPr>
        <w:t xml:space="preserve"> </w:t>
      </w:r>
      <w:r w:rsidRPr="00EA310E">
        <w:rPr>
          <w:color w:val="000009"/>
        </w:rPr>
        <w:t>средств</w:t>
      </w:r>
      <w:r w:rsidRPr="00EA310E">
        <w:rPr>
          <w:color w:val="000009"/>
          <w:spacing w:val="-57"/>
        </w:rPr>
        <w:t xml:space="preserve"> </w:t>
      </w:r>
      <w:r w:rsidRPr="00EA310E">
        <w:rPr>
          <w:color w:val="000009"/>
        </w:rPr>
        <w:t>художественной</w:t>
      </w:r>
      <w:r w:rsidRPr="00EA310E">
        <w:rPr>
          <w:color w:val="000009"/>
          <w:spacing w:val="-2"/>
        </w:rPr>
        <w:t xml:space="preserve"> </w:t>
      </w:r>
      <w:r w:rsidRPr="00EA310E">
        <w:rPr>
          <w:color w:val="000009"/>
        </w:rPr>
        <w:t>выразительности,</w:t>
      </w:r>
      <w:r w:rsidRPr="00EA310E">
        <w:rPr>
          <w:color w:val="000009"/>
          <w:spacing w:val="-1"/>
        </w:rPr>
        <w:t xml:space="preserve"> </w:t>
      </w:r>
      <w:r w:rsidRPr="00EA310E">
        <w:rPr>
          <w:color w:val="000009"/>
        </w:rPr>
        <w:t>а</w:t>
      </w:r>
      <w:r w:rsidRPr="00EA310E">
        <w:rPr>
          <w:color w:val="000009"/>
          <w:spacing w:val="-2"/>
        </w:rPr>
        <w:t xml:space="preserve"> </w:t>
      </w:r>
      <w:r w:rsidRPr="00EA310E">
        <w:rPr>
          <w:color w:val="000009"/>
        </w:rPr>
        <w:t>также</w:t>
      </w:r>
      <w:r w:rsidRPr="00EA310E">
        <w:rPr>
          <w:color w:val="000009"/>
          <w:spacing w:val="-2"/>
        </w:rPr>
        <w:t xml:space="preserve"> </w:t>
      </w:r>
      <w:r w:rsidRPr="00EA310E">
        <w:rPr>
          <w:color w:val="000009"/>
        </w:rPr>
        <w:t>ответа</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поставленную</w:t>
      </w:r>
    </w:p>
    <w:p w:rsidR="006F72CC" w:rsidRPr="00EA310E" w:rsidRDefault="006B5682" w:rsidP="008641F2">
      <w:pPr>
        <w:pStyle w:val="a3"/>
        <w:ind w:right="0"/>
        <w:jc w:val="both"/>
      </w:pPr>
      <w:r w:rsidRPr="00EA310E">
        <w:rPr>
          <w:color w:val="000009"/>
          <w:spacing w:val="-1"/>
        </w:rPr>
        <w:t>учебную</w:t>
      </w:r>
      <w:r w:rsidRPr="00EA310E">
        <w:rPr>
          <w:color w:val="000009"/>
          <w:spacing w:val="-12"/>
        </w:rPr>
        <w:t xml:space="preserve"> </w:t>
      </w:r>
      <w:r w:rsidRPr="00EA310E">
        <w:rPr>
          <w:color w:val="000009"/>
          <w:spacing w:val="-1"/>
        </w:rPr>
        <w:t>задачу.</w:t>
      </w:r>
    </w:p>
    <w:p w:rsidR="006F72CC" w:rsidRPr="00EA310E" w:rsidRDefault="006B5682" w:rsidP="008641F2">
      <w:pPr>
        <w:pStyle w:val="a3"/>
        <w:ind w:right="0"/>
        <w:jc w:val="both"/>
      </w:pPr>
      <w:r w:rsidRPr="00EA310E">
        <w:rPr>
          <w:color w:val="000009"/>
        </w:rPr>
        <w:t>Осваивать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развивать</w:t>
      </w:r>
      <w:r w:rsidRPr="00EA310E">
        <w:rPr>
          <w:color w:val="000009"/>
          <w:spacing w:val="-8"/>
        </w:rPr>
        <w:t xml:space="preserve"> </w:t>
      </w:r>
      <w:r w:rsidRPr="00EA310E">
        <w:rPr>
          <w:color w:val="000009"/>
        </w:rPr>
        <w:t>умения</w:t>
      </w:r>
      <w:r w:rsidRPr="00EA310E">
        <w:rPr>
          <w:color w:val="000009"/>
          <w:spacing w:val="-8"/>
        </w:rPr>
        <w:t xml:space="preserve"> </w:t>
      </w:r>
      <w:r w:rsidRPr="00EA310E">
        <w:rPr>
          <w:color w:val="000009"/>
        </w:rPr>
        <w:t>вести</w:t>
      </w:r>
      <w:r w:rsidRPr="00EA310E">
        <w:rPr>
          <w:color w:val="000009"/>
          <w:spacing w:val="-8"/>
        </w:rPr>
        <w:t xml:space="preserve"> </w:t>
      </w:r>
      <w:r w:rsidRPr="00EA310E">
        <w:rPr>
          <w:color w:val="000009"/>
        </w:rPr>
        <w:t>эстетическое</w:t>
      </w:r>
      <w:r w:rsidRPr="00EA310E">
        <w:rPr>
          <w:color w:val="000009"/>
          <w:spacing w:val="-8"/>
        </w:rPr>
        <w:t xml:space="preserve"> </w:t>
      </w:r>
      <w:r w:rsidRPr="00EA310E">
        <w:rPr>
          <w:color w:val="000009"/>
        </w:rPr>
        <w:t>наблюдение</w:t>
      </w:r>
      <w:r w:rsidRPr="00EA310E">
        <w:rPr>
          <w:color w:val="000009"/>
          <w:spacing w:val="-9"/>
        </w:rPr>
        <w:t xml:space="preserve"> </w:t>
      </w:r>
      <w:r w:rsidRPr="00EA310E">
        <w:rPr>
          <w:color w:val="000009"/>
        </w:rPr>
        <w:t>явлений</w:t>
      </w:r>
      <w:r w:rsidRPr="00EA310E">
        <w:rPr>
          <w:color w:val="000009"/>
          <w:spacing w:val="-8"/>
        </w:rPr>
        <w:t xml:space="preserve"> </w:t>
      </w:r>
      <w:r w:rsidRPr="00EA310E">
        <w:rPr>
          <w:color w:val="000009"/>
        </w:rPr>
        <w:t>природы,</w:t>
      </w:r>
      <w:r w:rsidRPr="00EA310E">
        <w:rPr>
          <w:color w:val="000009"/>
          <w:spacing w:val="-8"/>
        </w:rPr>
        <w:t xml:space="preserve"> </w:t>
      </w:r>
      <w:r w:rsidRPr="00EA310E">
        <w:rPr>
          <w:color w:val="000009"/>
        </w:rPr>
        <w:t>а</w:t>
      </w:r>
      <w:r w:rsidRPr="00EA310E">
        <w:rPr>
          <w:color w:val="000009"/>
          <w:spacing w:val="-9"/>
        </w:rPr>
        <w:t xml:space="preserve"> </w:t>
      </w:r>
      <w:r w:rsidRPr="00EA310E">
        <w:rPr>
          <w:color w:val="000009"/>
        </w:rPr>
        <w:t>также</w:t>
      </w:r>
      <w:r w:rsidRPr="00EA310E">
        <w:rPr>
          <w:color w:val="000009"/>
          <w:spacing w:val="-57"/>
        </w:rPr>
        <w:t xml:space="preserve"> </w:t>
      </w:r>
      <w:r w:rsidRPr="00EA310E">
        <w:rPr>
          <w:color w:val="000009"/>
        </w:rPr>
        <w:t>потребность</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таком</w:t>
      </w:r>
      <w:r w:rsidRPr="00EA310E">
        <w:rPr>
          <w:color w:val="000009"/>
          <w:spacing w:val="-2"/>
        </w:rPr>
        <w:t xml:space="preserve"> </w:t>
      </w:r>
      <w:r w:rsidRPr="00EA310E">
        <w:rPr>
          <w:color w:val="000009"/>
        </w:rPr>
        <w:t>наблюдении.</w:t>
      </w:r>
    </w:p>
    <w:p w:rsidR="006F72CC" w:rsidRPr="00EA310E" w:rsidRDefault="006B5682" w:rsidP="008641F2">
      <w:pPr>
        <w:pStyle w:val="a3"/>
        <w:jc w:val="both"/>
      </w:pPr>
      <w:r w:rsidRPr="00EA310E">
        <w:rPr>
          <w:color w:val="000009"/>
          <w:spacing w:val="-1"/>
        </w:rPr>
        <w:t>Приобретать</w:t>
      </w:r>
      <w:r w:rsidRPr="00EA310E">
        <w:rPr>
          <w:color w:val="000009"/>
          <w:spacing w:val="-13"/>
        </w:rPr>
        <w:t xml:space="preserve"> </w:t>
      </w:r>
      <w:r w:rsidRPr="00EA310E">
        <w:rPr>
          <w:color w:val="000009"/>
        </w:rPr>
        <w:t>опыт</w:t>
      </w:r>
      <w:r w:rsidRPr="00EA310E">
        <w:rPr>
          <w:color w:val="000009"/>
          <w:spacing w:val="-13"/>
        </w:rPr>
        <w:t xml:space="preserve"> </w:t>
      </w:r>
      <w:r w:rsidRPr="00EA310E">
        <w:rPr>
          <w:color w:val="000009"/>
        </w:rPr>
        <w:t>эстетического</w:t>
      </w:r>
      <w:r w:rsidRPr="00EA310E">
        <w:rPr>
          <w:color w:val="000009"/>
          <w:spacing w:val="-12"/>
        </w:rPr>
        <w:t xml:space="preserve"> </w:t>
      </w:r>
      <w:r w:rsidRPr="00EA310E">
        <w:rPr>
          <w:color w:val="000009"/>
        </w:rPr>
        <w:t>наблюдения</w:t>
      </w:r>
      <w:r w:rsidRPr="00EA310E">
        <w:rPr>
          <w:color w:val="000009"/>
          <w:spacing w:val="-15"/>
        </w:rPr>
        <w:t xml:space="preserve"> </w:t>
      </w:r>
      <w:r w:rsidRPr="00EA310E">
        <w:rPr>
          <w:color w:val="000009"/>
        </w:rPr>
        <w:t>и</w:t>
      </w:r>
      <w:r w:rsidRPr="00EA310E">
        <w:rPr>
          <w:color w:val="000009"/>
          <w:spacing w:val="-13"/>
        </w:rPr>
        <w:t xml:space="preserve"> </w:t>
      </w:r>
      <w:r w:rsidRPr="00EA310E">
        <w:rPr>
          <w:color w:val="000009"/>
        </w:rPr>
        <w:t>художественного</w:t>
      </w:r>
      <w:r w:rsidRPr="00EA310E">
        <w:rPr>
          <w:color w:val="000009"/>
          <w:spacing w:val="-12"/>
        </w:rPr>
        <w:t xml:space="preserve"> </w:t>
      </w:r>
      <w:r w:rsidRPr="00EA310E">
        <w:rPr>
          <w:color w:val="000009"/>
        </w:rPr>
        <w:t>анализа</w:t>
      </w:r>
      <w:r w:rsidRPr="00EA310E">
        <w:rPr>
          <w:color w:val="000009"/>
          <w:spacing w:val="-14"/>
        </w:rPr>
        <w:t xml:space="preserve"> </w:t>
      </w:r>
      <w:r w:rsidRPr="00EA310E">
        <w:rPr>
          <w:color w:val="000009"/>
        </w:rPr>
        <w:t>произведений</w:t>
      </w:r>
      <w:r w:rsidRPr="00EA310E">
        <w:rPr>
          <w:color w:val="000009"/>
          <w:spacing w:val="-57"/>
        </w:rPr>
        <w:t xml:space="preserve"> </w:t>
      </w:r>
      <w:r w:rsidRPr="00EA310E">
        <w:rPr>
          <w:color w:val="000009"/>
        </w:rPr>
        <w:t>декоративного искусства и их орнаментальной организации (кружево,шитьѐ, резьба и</w:t>
      </w:r>
      <w:r w:rsidRPr="00EA310E">
        <w:rPr>
          <w:color w:val="000009"/>
          <w:spacing w:val="1"/>
        </w:rPr>
        <w:t xml:space="preserve"> </w:t>
      </w:r>
      <w:r w:rsidRPr="00EA310E">
        <w:rPr>
          <w:color w:val="000009"/>
        </w:rPr>
        <w:t>роспись</w:t>
      </w:r>
      <w:r w:rsidRPr="00EA310E">
        <w:rPr>
          <w:color w:val="000009"/>
          <w:spacing w:val="-1"/>
        </w:rPr>
        <w:t xml:space="preserve"> </w:t>
      </w:r>
      <w:r w:rsidRPr="00EA310E">
        <w:rPr>
          <w:color w:val="000009"/>
        </w:rPr>
        <w:t>по дереву</w:t>
      </w:r>
      <w:r w:rsidRPr="00EA310E">
        <w:rPr>
          <w:color w:val="000009"/>
          <w:spacing w:val="-5"/>
        </w:rPr>
        <w:t xml:space="preserve"> </w:t>
      </w:r>
      <w:r w:rsidRPr="00EA310E">
        <w:rPr>
          <w:color w:val="000009"/>
        </w:rPr>
        <w:t>и ткани,</w:t>
      </w:r>
      <w:r w:rsidRPr="00EA310E">
        <w:rPr>
          <w:color w:val="000009"/>
          <w:spacing w:val="-1"/>
        </w:rPr>
        <w:t xml:space="preserve"> </w:t>
      </w:r>
      <w:r w:rsidRPr="00EA310E">
        <w:rPr>
          <w:color w:val="000009"/>
        </w:rPr>
        <w:t>чеканка</w:t>
      </w:r>
      <w:r w:rsidRPr="00EA310E">
        <w:rPr>
          <w:color w:val="000009"/>
          <w:spacing w:val="-1"/>
        </w:rPr>
        <w:t xml:space="preserve"> </w:t>
      </w:r>
      <w:r w:rsidRPr="00EA310E">
        <w:rPr>
          <w:color w:val="000009"/>
        </w:rPr>
        <w:t>и др.).</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968"/>
        <w:jc w:val="both"/>
      </w:pPr>
      <w:r w:rsidRPr="00EA310E">
        <w:rPr>
          <w:color w:val="000009"/>
        </w:rPr>
        <w:t>Приобретать опыт восприятия, эстетического анализа произведений отечественных</w:t>
      </w:r>
      <w:r w:rsidRPr="00EA310E">
        <w:rPr>
          <w:color w:val="000009"/>
          <w:spacing w:val="1"/>
        </w:rPr>
        <w:t xml:space="preserve"> </w:t>
      </w:r>
      <w:r w:rsidRPr="00EA310E">
        <w:rPr>
          <w:color w:val="000009"/>
        </w:rPr>
        <w:t>художников-пейзажистов (И. И. Левитана, И. И. Шишкина, И. К. Айвазовского, А. И.</w:t>
      </w:r>
      <w:r w:rsidRPr="00EA310E">
        <w:rPr>
          <w:color w:val="000009"/>
          <w:spacing w:val="1"/>
        </w:rPr>
        <w:t xml:space="preserve"> </w:t>
      </w:r>
      <w:r w:rsidRPr="00EA310E">
        <w:rPr>
          <w:color w:val="000009"/>
        </w:rPr>
        <w:t>Куинджи,Н.</w:t>
      </w:r>
      <w:r w:rsidRPr="00EA310E">
        <w:rPr>
          <w:color w:val="000009"/>
          <w:spacing w:val="-8"/>
        </w:rPr>
        <w:t xml:space="preserve"> </w:t>
      </w:r>
      <w:r w:rsidRPr="00EA310E">
        <w:rPr>
          <w:color w:val="000009"/>
        </w:rPr>
        <w:t>П.</w:t>
      </w:r>
      <w:r w:rsidRPr="00EA310E">
        <w:rPr>
          <w:color w:val="000009"/>
          <w:spacing w:val="-8"/>
        </w:rPr>
        <w:t xml:space="preserve"> </w:t>
      </w:r>
      <w:r w:rsidRPr="00EA310E">
        <w:rPr>
          <w:color w:val="000009"/>
        </w:rPr>
        <w:t>Крымова</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других</w:t>
      </w:r>
      <w:r w:rsidRPr="00EA310E">
        <w:rPr>
          <w:color w:val="000009"/>
          <w:spacing w:val="-7"/>
        </w:rPr>
        <w:t xml:space="preserve"> </w:t>
      </w:r>
      <w:r w:rsidRPr="00EA310E">
        <w:rPr>
          <w:color w:val="000009"/>
        </w:rPr>
        <w:t>по</w:t>
      </w:r>
      <w:r w:rsidRPr="00EA310E">
        <w:rPr>
          <w:color w:val="000009"/>
          <w:spacing w:val="-8"/>
        </w:rPr>
        <w:t xml:space="preserve"> </w:t>
      </w:r>
      <w:r w:rsidRPr="00EA310E">
        <w:rPr>
          <w:color w:val="000009"/>
        </w:rPr>
        <w:t>выбору</w:t>
      </w:r>
      <w:r w:rsidRPr="00EA310E">
        <w:rPr>
          <w:color w:val="000009"/>
          <w:spacing w:val="-10"/>
        </w:rPr>
        <w:t xml:space="preserve"> </w:t>
      </w:r>
      <w:r w:rsidRPr="00EA310E">
        <w:rPr>
          <w:color w:val="000009"/>
        </w:rPr>
        <w:t>учителя),</w:t>
      </w:r>
      <w:r w:rsidRPr="00EA310E">
        <w:rPr>
          <w:color w:val="000009"/>
          <w:spacing w:val="-9"/>
        </w:rPr>
        <w:t xml:space="preserve"> </w:t>
      </w:r>
      <w:r w:rsidRPr="00EA310E">
        <w:rPr>
          <w:color w:val="000009"/>
        </w:rPr>
        <w:t>а</w:t>
      </w:r>
      <w:r w:rsidRPr="00EA310E">
        <w:rPr>
          <w:color w:val="000009"/>
          <w:spacing w:val="-10"/>
        </w:rPr>
        <w:t xml:space="preserve"> </w:t>
      </w:r>
      <w:r w:rsidRPr="00EA310E">
        <w:rPr>
          <w:color w:val="000009"/>
        </w:rPr>
        <w:t>также</w:t>
      </w:r>
      <w:r w:rsidRPr="00EA310E">
        <w:rPr>
          <w:color w:val="000009"/>
          <w:spacing w:val="-9"/>
        </w:rPr>
        <w:t xml:space="preserve"> </w:t>
      </w:r>
      <w:r w:rsidRPr="00EA310E">
        <w:rPr>
          <w:color w:val="000009"/>
        </w:rPr>
        <w:t>худож-</w:t>
      </w:r>
      <w:r w:rsidRPr="00EA310E">
        <w:rPr>
          <w:color w:val="000009"/>
          <w:spacing w:val="-6"/>
        </w:rPr>
        <w:t xml:space="preserve"> </w:t>
      </w:r>
      <w:r w:rsidRPr="00EA310E">
        <w:rPr>
          <w:color w:val="000009"/>
        </w:rPr>
        <w:t>ников-анималистов</w:t>
      </w:r>
      <w:r w:rsidRPr="00EA310E">
        <w:rPr>
          <w:color w:val="000009"/>
          <w:spacing w:val="-57"/>
        </w:rPr>
        <w:t xml:space="preserve"> </w:t>
      </w:r>
      <w:r w:rsidRPr="00EA310E">
        <w:rPr>
          <w:color w:val="000009"/>
        </w:rPr>
        <w:t>(В.</w:t>
      </w:r>
    </w:p>
    <w:p w:rsidR="006F72CC" w:rsidRPr="00EA310E" w:rsidRDefault="006B5682" w:rsidP="008641F2">
      <w:pPr>
        <w:pStyle w:val="a3"/>
        <w:ind w:right="0"/>
        <w:jc w:val="both"/>
      </w:pPr>
      <w:r w:rsidRPr="00EA310E">
        <w:rPr>
          <w:color w:val="000009"/>
        </w:rPr>
        <w:t>В.</w:t>
      </w:r>
      <w:r w:rsidRPr="00EA310E">
        <w:rPr>
          <w:color w:val="000009"/>
          <w:spacing w:val="-4"/>
        </w:rPr>
        <w:t xml:space="preserve"> </w:t>
      </w:r>
      <w:r w:rsidRPr="00EA310E">
        <w:rPr>
          <w:color w:val="000009"/>
        </w:rPr>
        <w:t>Ватагина,</w:t>
      </w:r>
      <w:r w:rsidRPr="00EA310E">
        <w:rPr>
          <w:color w:val="000009"/>
          <w:spacing w:val="-3"/>
        </w:rPr>
        <w:t xml:space="preserve"> </w:t>
      </w:r>
      <w:r w:rsidRPr="00EA310E">
        <w:rPr>
          <w:color w:val="000009"/>
        </w:rPr>
        <w:t>Е.</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Чарушина</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других</w:t>
      </w:r>
      <w:r w:rsidRPr="00EA310E">
        <w:rPr>
          <w:color w:val="000009"/>
          <w:spacing w:val="-1"/>
        </w:rPr>
        <w:t xml:space="preserve"> </w:t>
      </w:r>
      <w:r w:rsidRPr="00EA310E">
        <w:rPr>
          <w:color w:val="000009"/>
        </w:rPr>
        <w:t>по</w:t>
      </w:r>
      <w:r w:rsidRPr="00EA310E">
        <w:rPr>
          <w:color w:val="000009"/>
          <w:spacing w:val="-3"/>
        </w:rPr>
        <w:t xml:space="preserve"> </w:t>
      </w:r>
      <w:r w:rsidRPr="00EA310E">
        <w:rPr>
          <w:color w:val="000009"/>
        </w:rPr>
        <w:t>выбору</w:t>
      </w:r>
      <w:r w:rsidRPr="00EA310E">
        <w:rPr>
          <w:color w:val="000009"/>
          <w:spacing w:val="-4"/>
        </w:rPr>
        <w:t xml:space="preserve"> </w:t>
      </w:r>
      <w:r w:rsidRPr="00EA310E">
        <w:rPr>
          <w:color w:val="000009"/>
        </w:rPr>
        <w:t>учителя).</w:t>
      </w:r>
    </w:p>
    <w:p w:rsidR="006F72CC" w:rsidRPr="00EA310E" w:rsidRDefault="006B5682" w:rsidP="008641F2">
      <w:pPr>
        <w:pStyle w:val="a3"/>
        <w:jc w:val="both"/>
      </w:pPr>
      <w:r w:rsidRPr="00EA310E">
        <w:rPr>
          <w:color w:val="000009"/>
        </w:rPr>
        <w:t>Приобретать опыт восприятия, эстетического анализа произведений живописи</w:t>
      </w:r>
      <w:r w:rsidRPr="00EA310E">
        <w:rPr>
          <w:color w:val="000009"/>
          <w:spacing w:val="1"/>
        </w:rPr>
        <w:t xml:space="preserve"> </w:t>
      </w:r>
      <w:r w:rsidRPr="00EA310E">
        <w:rPr>
          <w:color w:val="000009"/>
        </w:rPr>
        <w:t>западноевропейских художников с активным, ярким выражением настроения (В. Ван</w:t>
      </w:r>
      <w:r w:rsidRPr="00EA310E">
        <w:rPr>
          <w:color w:val="000009"/>
          <w:spacing w:val="1"/>
        </w:rPr>
        <w:t xml:space="preserve"> </w:t>
      </w:r>
      <w:r w:rsidRPr="00EA310E">
        <w:rPr>
          <w:color w:val="000009"/>
        </w:rPr>
        <w:t>Гога,К.</w:t>
      </w:r>
      <w:r w:rsidRPr="00EA310E">
        <w:rPr>
          <w:color w:val="000009"/>
          <w:spacing w:val="-8"/>
        </w:rPr>
        <w:t xml:space="preserve"> </w:t>
      </w:r>
      <w:r w:rsidRPr="00EA310E">
        <w:rPr>
          <w:color w:val="000009"/>
        </w:rPr>
        <w:t>Моне,</w:t>
      </w:r>
      <w:r w:rsidRPr="00EA310E">
        <w:rPr>
          <w:color w:val="000009"/>
          <w:spacing w:val="-7"/>
        </w:rPr>
        <w:t xml:space="preserve"> </w:t>
      </w:r>
      <w:r w:rsidRPr="00EA310E">
        <w:rPr>
          <w:color w:val="000009"/>
        </w:rPr>
        <w:t>А.Матисса</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других</w:t>
      </w:r>
      <w:r w:rsidRPr="00EA310E">
        <w:rPr>
          <w:color w:val="000009"/>
          <w:spacing w:val="-5"/>
        </w:rPr>
        <w:t xml:space="preserve"> </w:t>
      </w:r>
      <w:r w:rsidRPr="00EA310E">
        <w:rPr>
          <w:color w:val="000009"/>
        </w:rPr>
        <w:t>по</w:t>
      </w:r>
      <w:r w:rsidRPr="00EA310E">
        <w:rPr>
          <w:color w:val="000009"/>
          <w:spacing w:val="-8"/>
        </w:rPr>
        <w:t xml:space="preserve"> </w:t>
      </w:r>
      <w:r w:rsidRPr="00EA310E">
        <w:rPr>
          <w:color w:val="000009"/>
        </w:rPr>
        <w:t>выбору</w:t>
      </w:r>
      <w:r w:rsidRPr="00EA310E">
        <w:rPr>
          <w:color w:val="000009"/>
          <w:spacing w:val="-11"/>
        </w:rPr>
        <w:t xml:space="preserve"> </w:t>
      </w:r>
      <w:r w:rsidRPr="00EA310E">
        <w:rPr>
          <w:color w:val="000009"/>
        </w:rPr>
        <w:t>учителя).Знать</w:t>
      </w:r>
      <w:r w:rsidRPr="00EA310E">
        <w:rPr>
          <w:color w:val="000009"/>
          <w:spacing w:val="-8"/>
        </w:rPr>
        <w:t xml:space="preserve"> </w:t>
      </w:r>
      <w:r w:rsidRPr="00EA310E">
        <w:rPr>
          <w:color w:val="000009"/>
        </w:rPr>
        <w:t>имена</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узнавать</w:t>
      </w:r>
      <w:r w:rsidRPr="00EA310E">
        <w:rPr>
          <w:color w:val="000009"/>
          <w:spacing w:val="-7"/>
        </w:rPr>
        <w:t xml:space="preserve"> </w:t>
      </w:r>
      <w:r w:rsidRPr="00EA310E">
        <w:rPr>
          <w:color w:val="000009"/>
        </w:rPr>
        <w:t>наиболее</w:t>
      </w:r>
      <w:r w:rsidRPr="00EA310E">
        <w:rPr>
          <w:color w:val="000009"/>
          <w:spacing w:val="-57"/>
        </w:rPr>
        <w:t xml:space="preserve"> </w:t>
      </w:r>
      <w:r w:rsidRPr="00EA310E">
        <w:rPr>
          <w:color w:val="000009"/>
        </w:rPr>
        <w:t>известные</w:t>
      </w:r>
      <w:r w:rsidRPr="00EA310E">
        <w:rPr>
          <w:color w:val="000009"/>
          <w:spacing w:val="-3"/>
        </w:rPr>
        <w:t xml:space="preserve"> </w:t>
      </w:r>
      <w:r w:rsidRPr="00EA310E">
        <w:rPr>
          <w:color w:val="000009"/>
        </w:rPr>
        <w:t>произведения</w:t>
      </w:r>
      <w:r w:rsidRPr="00EA310E">
        <w:rPr>
          <w:color w:val="000009"/>
          <w:spacing w:val="-1"/>
        </w:rPr>
        <w:t xml:space="preserve"> </w:t>
      </w:r>
      <w:r w:rsidRPr="00EA310E">
        <w:rPr>
          <w:color w:val="000009"/>
        </w:rPr>
        <w:t>художников</w:t>
      </w:r>
      <w:r w:rsidRPr="00EA310E">
        <w:rPr>
          <w:color w:val="000009"/>
          <w:spacing w:val="-1"/>
        </w:rPr>
        <w:t xml:space="preserve"> </w:t>
      </w:r>
      <w:r w:rsidRPr="00EA310E">
        <w:rPr>
          <w:color w:val="000009"/>
        </w:rPr>
        <w:t>И. И.</w:t>
      </w:r>
    </w:p>
    <w:p w:rsidR="006F72CC" w:rsidRPr="00EA310E" w:rsidRDefault="006B5682" w:rsidP="008641F2">
      <w:pPr>
        <w:pStyle w:val="a3"/>
        <w:jc w:val="both"/>
      </w:pPr>
      <w:r w:rsidRPr="00EA310E">
        <w:rPr>
          <w:color w:val="000009"/>
        </w:rPr>
        <w:t>Левитана,</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Шишкина,</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К.</w:t>
      </w:r>
      <w:r w:rsidRPr="00EA310E">
        <w:rPr>
          <w:color w:val="000009"/>
          <w:spacing w:val="-4"/>
        </w:rPr>
        <w:t xml:space="preserve"> </w:t>
      </w:r>
      <w:r w:rsidRPr="00EA310E">
        <w:rPr>
          <w:color w:val="000009"/>
        </w:rPr>
        <w:t>Айвазовского,</w:t>
      </w:r>
      <w:r w:rsidRPr="00EA310E">
        <w:rPr>
          <w:color w:val="000009"/>
          <w:spacing w:val="-5"/>
        </w:rPr>
        <w:t xml:space="preserve"> </w:t>
      </w:r>
      <w:r w:rsidRPr="00EA310E">
        <w:rPr>
          <w:color w:val="000009"/>
        </w:rPr>
        <w:t>В.</w:t>
      </w:r>
      <w:r w:rsidRPr="00EA310E">
        <w:rPr>
          <w:color w:val="000009"/>
          <w:spacing w:val="-4"/>
        </w:rPr>
        <w:t xml:space="preserve"> </w:t>
      </w:r>
      <w:r w:rsidRPr="00EA310E">
        <w:rPr>
          <w:color w:val="000009"/>
        </w:rPr>
        <w:t>М.</w:t>
      </w:r>
      <w:r w:rsidRPr="00EA310E">
        <w:rPr>
          <w:color w:val="000009"/>
          <w:spacing w:val="-6"/>
        </w:rPr>
        <w:t xml:space="preserve"> </w:t>
      </w:r>
      <w:r w:rsidRPr="00EA310E">
        <w:rPr>
          <w:color w:val="000009"/>
        </w:rPr>
        <w:t>Васнецова,</w:t>
      </w:r>
      <w:r w:rsidRPr="00EA310E">
        <w:rPr>
          <w:color w:val="000009"/>
          <w:spacing w:val="-2"/>
        </w:rPr>
        <w:t xml:space="preserve"> </w:t>
      </w:r>
      <w:r w:rsidRPr="00EA310E">
        <w:rPr>
          <w:color w:val="000009"/>
        </w:rPr>
        <w:t>В.</w:t>
      </w:r>
      <w:r w:rsidRPr="00EA310E">
        <w:rPr>
          <w:color w:val="000009"/>
          <w:spacing w:val="-5"/>
        </w:rPr>
        <w:t xml:space="preserve"> </w:t>
      </w:r>
      <w:r w:rsidRPr="00EA310E">
        <w:rPr>
          <w:color w:val="000009"/>
        </w:rPr>
        <w:t>В.</w:t>
      </w:r>
      <w:r w:rsidRPr="00EA310E">
        <w:rPr>
          <w:color w:val="000009"/>
          <w:spacing w:val="-3"/>
        </w:rPr>
        <w:t xml:space="preserve"> </w:t>
      </w:r>
      <w:r w:rsidRPr="00EA310E">
        <w:rPr>
          <w:color w:val="000009"/>
        </w:rPr>
        <w:t>Ватагина,</w:t>
      </w:r>
      <w:r w:rsidRPr="00EA310E">
        <w:rPr>
          <w:color w:val="000009"/>
          <w:spacing w:val="-4"/>
        </w:rPr>
        <w:t xml:space="preserve"> </w:t>
      </w:r>
      <w:r w:rsidRPr="00EA310E">
        <w:rPr>
          <w:color w:val="000009"/>
        </w:rPr>
        <w:t>Е.</w:t>
      </w:r>
      <w:r w:rsidRPr="00EA310E">
        <w:rPr>
          <w:color w:val="000009"/>
          <w:spacing w:val="-57"/>
        </w:rPr>
        <w:t xml:space="preserve"> </w:t>
      </w:r>
      <w:r w:rsidRPr="00EA310E">
        <w:rPr>
          <w:color w:val="000009"/>
        </w:rPr>
        <w:t>И.Чарушина</w:t>
      </w:r>
      <w:r w:rsidRPr="00EA310E">
        <w:rPr>
          <w:color w:val="000009"/>
          <w:spacing w:val="-2"/>
        </w:rPr>
        <w:t xml:space="preserve"> </w:t>
      </w:r>
      <w:r w:rsidRPr="00EA310E">
        <w:rPr>
          <w:color w:val="000009"/>
        </w:rPr>
        <w:t>(и других</w:t>
      </w:r>
      <w:r w:rsidRPr="00EA310E">
        <w:rPr>
          <w:color w:val="000009"/>
          <w:spacing w:val="1"/>
        </w:rPr>
        <w:t xml:space="preserve"> </w:t>
      </w:r>
      <w:r w:rsidRPr="00EA310E">
        <w:rPr>
          <w:color w:val="000009"/>
        </w:rPr>
        <w:t>по выбору учителя).</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ind w:right="2538"/>
        <w:jc w:val="both"/>
      </w:pPr>
      <w:r w:rsidRPr="00EA310E">
        <w:rPr>
          <w:color w:val="000009"/>
        </w:rPr>
        <w:t>Осваивать</w:t>
      </w:r>
      <w:r w:rsidRPr="00EA310E">
        <w:rPr>
          <w:color w:val="000009"/>
          <w:spacing w:val="-7"/>
        </w:rPr>
        <w:t xml:space="preserve"> </w:t>
      </w:r>
      <w:r w:rsidRPr="00EA310E">
        <w:rPr>
          <w:color w:val="000009"/>
        </w:rPr>
        <w:t>возможности</w:t>
      </w:r>
      <w:r w:rsidRPr="00EA310E">
        <w:rPr>
          <w:color w:val="000009"/>
          <w:spacing w:val="-6"/>
        </w:rPr>
        <w:t xml:space="preserve"> </w:t>
      </w:r>
      <w:r w:rsidRPr="00EA310E">
        <w:rPr>
          <w:color w:val="000009"/>
        </w:rPr>
        <w:t>изображения</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помощью</w:t>
      </w:r>
      <w:r w:rsidRPr="00EA310E">
        <w:rPr>
          <w:color w:val="000009"/>
          <w:spacing w:val="-6"/>
        </w:rPr>
        <w:t xml:space="preserve"> </w:t>
      </w:r>
      <w:r w:rsidRPr="00EA310E">
        <w:rPr>
          <w:color w:val="000009"/>
        </w:rPr>
        <w:t>разных</w:t>
      </w:r>
      <w:r w:rsidRPr="00EA310E">
        <w:rPr>
          <w:color w:val="000009"/>
          <w:spacing w:val="-4"/>
        </w:rPr>
        <w:t xml:space="preserve"> </w:t>
      </w:r>
      <w:r w:rsidRPr="00EA310E">
        <w:rPr>
          <w:color w:val="000009"/>
        </w:rPr>
        <w:t>видов</w:t>
      </w:r>
      <w:r w:rsidRPr="00EA310E">
        <w:rPr>
          <w:color w:val="000009"/>
          <w:spacing w:val="-7"/>
        </w:rPr>
        <w:t xml:space="preserve"> </w:t>
      </w:r>
      <w:r w:rsidRPr="00EA310E">
        <w:rPr>
          <w:color w:val="000009"/>
        </w:rPr>
        <w:t>линий</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программе</w:t>
      </w:r>
      <w:r w:rsidRPr="00EA310E">
        <w:rPr>
          <w:color w:val="000009"/>
          <w:spacing w:val="-3"/>
        </w:rPr>
        <w:t xml:space="preserve"> </w:t>
      </w:r>
      <w:r w:rsidRPr="00EA310E">
        <w:rPr>
          <w:color w:val="000009"/>
        </w:rPr>
        <w:t>Paint</w:t>
      </w:r>
      <w:r w:rsidRPr="00EA310E">
        <w:rPr>
          <w:color w:val="000009"/>
          <w:spacing w:val="-1"/>
        </w:rPr>
        <w:t xml:space="preserve"> </w:t>
      </w:r>
      <w:r w:rsidRPr="00EA310E">
        <w:rPr>
          <w:color w:val="000009"/>
        </w:rPr>
        <w:t>(или другом</w:t>
      </w:r>
      <w:r w:rsidRPr="00EA310E">
        <w:rPr>
          <w:color w:val="000009"/>
          <w:spacing w:val="-2"/>
        </w:rPr>
        <w:t xml:space="preserve"> </w:t>
      </w:r>
      <w:r w:rsidRPr="00EA310E">
        <w:rPr>
          <w:color w:val="000009"/>
        </w:rPr>
        <w:t>графическом</w:t>
      </w:r>
      <w:r w:rsidRPr="00EA310E">
        <w:rPr>
          <w:color w:val="000009"/>
          <w:spacing w:val="-2"/>
        </w:rPr>
        <w:t xml:space="preserve"> </w:t>
      </w:r>
      <w:r w:rsidRPr="00EA310E">
        <w:rPr>
          <w:color w:val="000009"/>
        </w:rPr>
        <w:t>редакторе).</w:t>
      </w:r>
    </w:p>
    <w:p w:rsidR="006F72CC" w:rsidRPr="00EA310E" w:rsidRDefault="006B5682" w:rsidP="008641F2">
      <w:pPr>
        <w:pStyle w:val="a3"/>
        <w:jc w:val="both"/>
      </w:pPr>
      <w:r w:rsidRPr="00EA310E">
        <w:rPr>
          <w:color w:val="000009"/>
        </w:rPr>
        <w:t>Осваивать</w:t>
      </w:r>
      <w:r w:rsidRPr="00EA310E">
        <w:rPr>
          <w:color w:val="000009"/>
          <w:spacing w:val="-8"/>
        </w:rPr>
        <w:t xml:space="preserve"> </w:t>
      </w:r>
      <w:r w:rsidRPr="00EA310E">
        <w:rPr>
          <w:color w:val="000009"/>
        </w:rPr>
        <w:t>приѐмы</w:t>
      </w:r>
      <w:r w:rsidRPr="00EA310E">
        <w:rPr>
          <w:color w:val="000009"/>
          <w:spacing w:val="-7"/>
        </w:rPr>
        <w:t xml:space="preserve"> </w:t>
      </w:r>
      <w:r w:rsidRPr="00EA310E">
        <w:rPr>
          <w:color w:val="000009"/>
        </w:rPr>
        <w:t>трансформации</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копирования</w:t>
      </w:r>
      <w:r w:rsidRPr="00EA310E">
        <w:rPr>
          <w:color w:val="000009"/>
          <w:spacing w:val="-7"/>
        </w:rPr>
        <w:t xml:space="preserve"> </w:t>
      </w:r>
      <w:r w:rsidRPr="00EA310E">
        <w:rPr>
          <w:color w:val="000009"/>
        </w:rPr>
        <w:t>геометрических</w:t>
      </w:r>
      <w:r w:rsidRPr="00EA310E">
        <w:rPr>
          <w:color w:val="000009"/>
          <w:spacing w:val="-6"/>
        </w:rPr>
        <w:t xml:space="preserve"> </w:t>
      </w:r>
      <w:r w:rsidRPr="00EA310E">
        <w:rPr>
          <w:color w:val="000009"/>
        </w:rPr>
        <w:t>фигур</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программе</w:t>
      </w:r>
      <w:r w:rsidRPr="00EA310E">
        <w:rPr>
          <w:color w:val="000009"/>
          <w:spacing w:val="-57"/>
        </w:rPr>
        <w:t xml:space="preserve"> </w:t>
      </w:r>
      <w:r w:rsidRPr="00EA310E">
        <w:rPr>
          <w:color w:val="000009"/>
        </w:rPr>
        <w:t>Paint,</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2"/>
        </w:rPr>
        <w:t xml:space="preserve"> </w:t>
      </w:r>
      <w:r w:rsidRPr="00EA310E">
        <w:rPr>
          <w:color w:val="000009"/>
        </w:rPr>
        <w:t>построения</w:t>
      </w:r>
      <w:r w:rsidRPr="00EA310E">
        <w:rPr>
          <w:color w:val="000009"/>
          <w:spacing w:val="2"/>
        </w:rPr>
        <w:t xml:space="preserve"> </w:t>
      </w:r>
      <w:r w:rsidRPr="00EA310E">
        <w:rPr>
          <w:color w:val="000009"/>
        </w:rPr>
        <w:t>из</w:t>
      </w:r>
      <w:r w:rsidRPr="00EA310E">
        <w:rPr>
          <w:color w:val="000009"/>
          <w:spacing w:val="-3"/>
        </w:rPr>
        <w:t xml:space="preserve"> </w:t>
      </w:r>
      <w:r w:rsidRPr="00EA310E">
        <w:rPr>
          <w:color w:val="000009"/>
        </w:rPr>
        <w:t>них</w:t>
      </w:r>
      <w:r w:rsidRPr="00EA310E">
        <w:rPr>
          <w:color w:val="000009"/>
          <w:spacing w:val="-1"/>
        </w:rPr>
        <w:t xml:space="preserve"> </w:t>
      </w:r>
      <w:r w:rsidRPr="00EA310E">
        <w:rPr>
          <w:color w:val="000009"/>
        </w:rPr>
        <w:t>простых рисунков или</w:t>
      </w:r>
      <w:r w:rsidRPr="00EA310E">
        <w:rPr>
          <w:color w:val="000009"/>
          <w:spacing w:val="-1"/>
        </w:rPr>
        <w:t xml:space="preserve"> </w:t>
      </w:r>
      <w:r w:rsidRPr="00EA310E">
        <w:rPr>
          <w:color w:val="000009"/>
        </w:rPr>
        <w:t>орнаментов.</w:t>
      </w:r>
    </w:p>
    <w:p w:rsidR="006F72CC" w:rsidRPr="00EA310E" w:rsidRDefault="006B5682" w:rsidP="008641F2">
      <w:pPr>
        <w:pStyle w:val="a3"/>
        <w:ind w:right="863"/>
        <w:jc w:val="both"/>
      </w:pPr>
      <w:r w:rsidRPr="00EA310E">
        <w:rPr>
          <w:color w:val="000009"/>
        </w:rPr>
        <w:t>Осваивать в компьютерном редакторе (например, Paint) инструменты и техники —</w:t>
      </w:r>
      <w:r w:rsidRPr="00EA310E">
        <w:rPr>
          <w:color w:val="000009"/>
          <w:spacing w:val="1"/>
        </w:rPr>
        <w:t xml:space="preserve"> </w:t>
      </w:r>
      <w:r w:rsidRPr="00EA310E">
        <w:rPr>
          <w:color w:val="000009"/>
        </w:rPr>
        <w:t>карандаш,</w:t>
      </w:r>
      <w:r w:rsidRPr="00EA310E">
        <w:rPr>
          <w:color w:val="000009"/>
          <w:spacing w:val="-6"/>
        </w:rPr>
        <w:t xml:space="preserve"> </w:t>
      </w:r>
      <w:r w:rsidRPr="00EA310E">
        <w:rPr>
          <w:color w:val="000009"/>
        </w:rPr>
        <w:t>кисточка,</w:t>
      </w:r>
      <w:r w:rsidRPr="00EA310E">
        <w:rPr>
          <w:color w:val="000009"/>
          <w:spacing w:val="-6"/>
        </w:rPr>
        <w:t xml:space="preserve"> </w:t>
      </w:r>
      <w:r w:rsidRPr="00EA310E">
        <w:rPr>
          <w:color w:val="000009"/>
        </w:rPr>
        <w:t>ластик,</w:t>
      </w:r>
      <w:r w:rsidRPr="00EA310E">
        <w:rPr>
          <w:color w:val="000009"/>
          <w:spacing w:val="-6"/>
        </w:rPr>
        <w:t xml:space="preserve"> </w:t>
      </w:r>
      <w:r w:rsidRPr="00EA310E">
        <w:rPr>
          <w:color w:val="000009"/>
        </w:rPr>
        <w:t>заливка</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др.</w:t>
      </w:r>
      <w:r w:rsidRPr="00EA310E">
        <w:rPr>
          <w:color w:val="000009"/>
          <w:spacing w:val="-3"/>
        </w:rPr>
        <w:t xml:space="preserve"> </w:t>
      </w:r>
      <w:r w:rsidRPr="00EA310E">
        <w:rPr>
          <w:color w:val="000009"/>
        </w:rPr>
        <w:t>—</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создавать</w:t>
      </w:r>
      <w:r w:rsidRPr="00EA310E">
        <w:rPr>
          <w:color w:val="000009"/>
          <w:spacing w:val="-5"/>
        </w:rPr>
        <w:t xml:space="preserve"> </w:t>
      </w:r>
      <w:r w:rsidRPr="00EA310E">
        <w:rPr>
          <w:color w:val="000009"/>
        </w:rPr>
        <w:t>простые</w:t>
      </w:r>
      <w:r w:rsidRPr="00EA310E">
        <w:rPr>
          <w:color w:val="000009"/>
          <w:spacing w:val="-8"/>
        </w:rPr>
        <w:t xml:space="preserve"> </w:t>
      </w:r>
      <w:r w:rsidRPr="00EA310E">
        <w:rPr>
          <w:color w:val="000009"/>
        </w:rPr>
        <w:t>рисунки</w:t>
      </w:r>
      <w:r w:rsidRPr="00EA310E">
        <w:rPr>
          <w:color w:val="000009"/>
          <w:spacing w:val="-6"/>
        </w:rPr>
        <w:t xml:space="preserve"> </w:t>
      </w:r>
      <w:r w:rsidRPr="00EA310E">
        <w:rPr>
          <w:color w:val="000009"/>
        </w:rPr>
        <w:t>или</w:t>
      </w:r>
      <w:r w:rsidRPr="00EA310E">
        <w:rPr>
          <w:color w:val="000009"/>
          <w:spacing w:val="-5"/>
        </w:rPr>
        <w:t xml:space="preserve"> </w:t>
      </w:r>
      <w:r w:rsidRPr="00EA310E">
        <w:rPr>
          <w:color w:val="000009"/>
        </w:rPr>
        <w:t>композиции</w:t>
      </w:r>
      <w:r w:rsidRPr="00EA310E">
        <w:rPr>
          <w:color w:val="000009"/>
          <w:spacing w:val="-57"/>
        </w:rPr>
        <w:t xml:space="preserve"> </w:t>
      </w:r>
      <w:r w:rsidRPr="00EA310E">
        <w:rPr>
          <w:color w:val="000009"/>
        </w:rPr>
        <w:t>(например,</w:t>
      </w:r>
      <w:r w:rsidRPr="00EA310E">
        <w:rPr>
          <w:color w:val="000009"/>
          <w:spacing w:val="-1"/>
        </w:rPr>
        <w:t xml:space="preserve"> </w:t>
      </w:r>
      <w:r w:rsidRPr="00EA310E">
        <w:rPr>
          <w:color w:val="000009"/>
        </w:rPr>
        <w:t>образ дерева).</w:t>
      </w:r>
    </w:p>
    <w:p w:rsidR="006F72CC" w:rsidRPr="00EA310E" w:rsidRDefault="006B5682" w:rsidP="008641F2">
      <w:pPr>
        <w:pStyle w:val="a3"/>
        <w:jc w:val="both"/>
      </w:pPr>
      <w:r w:rsidRPr="00EA310E">
        <w:rPr>
          <w:color w:val="000009"/>
        </w:rPr>
        <w:t>Осваивать</w:t>
      </w:r>
      <w:r w:rsidRPr="00EA310E">
        <w:rPr>
          <w:color w:val="000009"/>
          <w:spacing w:val="-10"/>
        </w:rPr>
        <w:t xml:space="preserve"> </w:t>
      </w:r>
      <w:r w:rsidRPr="00EA310E">
        <w:rPr>
          <w:color w:val="000009"/>
        </w:rPr>
        <w:t>композиционное</w:t>
      </w:r>
      <w:r w:rsidRPr="00EA310E">
        <w:rPr>
          <w:color w:val="000009"/>
          <w:spacing w:val="-11"/>
        </w:rPr>
        <w:t xml:space="preserve"> </w:t>
      </w:r>
      <w:r w:rsidRPr="00EA310E">
        <w:rPr>
          <w:color w:val="000009"/>
        </w:rPr>
        <w:t>построение</w:t>
      </w:r>
      <w:r w:rsidRPr="00EA310E">
        <w:rPr>
          <w:color w:val="000009"/>
          <w:spacing w:val="-11"/>
        </w:rPr>
        <w:t xml:space="preserve"> </w:t>
      </w:r>
      <w:r w:rsidRPr="00EA310E">
        <w:rPr>
          <w:color w:val="000009"/>
        </w:rPr>
        <w:t>кадра</w:t>
      </w:r>
      <w:r w:rsidRPr="00EA310E">
        <w:rPr>
          <w:color w:val="000009"/>
          <w:spacing w:val="-9"/>
        </w:rPr>
        <w:t xml:space="preserve"> </w:t>
      </w:r>
      <w:r w:rsidRPr="00EA310E">
        <w:rPr>
          <w:color w:val="000009"/>
        </w:rPr>
        <w:t>при</w:t>
      </w:r>
      <w:r w:rsidRPr="00EA310E">
        <w:rPr>
          <w:color w:val="000009"/>
          <w:spacing w:val="-9"/>
        </w:rPr>
        <w:t xml:space="preserve"> </w:t>
      </w:r>
      <w:r w:rsidRPr="00EA310E">
        <w:rPr>
          <w:color w:val="000009"/>
        </w:rPr>
        <w:t>фотографировании:</w:t>
      </w:r>
      <w:r w:rsidRPr="00EA310E">
        <w:rPr>
          <w:color w:val="000009"/>
          <w:spacing w:val="-12"/>
        </w:rPr>
        <w:t xml:space="preserve"> </w:t>
      </w:r>
      <w:r w:rsidRPr="00EA310E">
        <w:rPr>
          <w:color w:val="000009"/>
        </w:rPr>
        <w:t>расположение</w:t>
      </w:r>
      <w:r w:rsidRPr="00EA310E">
        <w:rPr>
          <w:color w:val="000009"/>
          <w:spacing w:val="-57"/>
        </w:rPr>
        <w:t xml:space="preserve"> </w:t>
      </w:r>
      <w:r w:rsidRPr="00EA310E">
        <w:rPr>
          <w:color w:val="000009"/>
        </w:rPr>
        <w:t>объекта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кадре, масштаб,</w:t>
      </w:r>
      <w:r w:rsidRPr="00EA310E">
        <w:rPr>
          <w:color w:val="000009"/>
          <w:spacing w:val="-1"/>
        </w:rPr>
        <w:t xml:space="preserve"> </w:t>
      </w:r>
      <w:r w:rsidRPr="00EA310E">
        <w:rPr>
          <w:color w:val="000009"/>
        </w:rPr>
        <w:t>доминанта.</w:t>
      </w:r>
    </w:p>
    <w:p w:rsidR="006F72CC" w:rsidRPr="00EA310E" w:rsidRDefault="006B5682" w:rsidP="008641F2">
      <w:pPr>
        <w:pStyle w:val="a3"/>
        <w:ind w:right="1332"/>
        <w:jc w:val="both"/>
      </w:pPr>
      <w:r w:rsidRPr="00EA310E">
        <w:rPr>
          <w:color w:val="000009"/>
        </w:rPr>
        <w:t>Участвовать</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обсуждении</w:t>
      </w:r>
      <w:r w:rsidRPr="00EA310E">
        <w:rPr>
          <w:color w:val="000009"/>
          <w:spacing w:val="-10"/>
        </w:rPr>
        <w:t xml:space="preserve"> </w:t>
      </w:r>
      <w:r w:rsidRPr="00EA310E">
        <w:rPr>
          <w:color w:val="000009"/>
        </w:rPr>
        <w:t>композиционного</w:t>
      </w:r>
      <w:r w:rsidRPr="00EA310E">
        <w:rPr>
          <w:color w:val="000009"/>
          <w:spacing w:val="-11"/>
        </w:rPr>
        <w:t xml:space="preserve"> </w:t>
      </w:r>
      <w:r w:rsidRPr="00EA310E">
        <w:rPr>
          <w:color w:val="000009"/>
        </w:rPr>
        <w:t>построения</w:t>
      </w:r>
      <w:r w:rsidRPr="00EA310E">
        <w:rPr>
          <w:color w:val="000009"/>
          <w:spacing w:val="-8"/>
        </w:rPr>
        <w:t xml:space="preserve"> </w:t>
      </w:r>
      <w:r w:rsidRPr="00EA310E">
        <w:rPr>
          <w:color w:val="000009"/>
        </w:rPr>
        <w:t>кадра</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фотографии.</w:t>
      </w:r>
      <w:r w:rsidRPr="00EA310E">
        <w:rPr>
          <w:color w:val="000009"/>
          <w:spacing w:val="-57"/>
        </w:rPr>
        <w:t xml:space="preserve"> </w:t>
      </w:r>
      <w:r w:rsidRPr="00EA310E">
        <w:rPr>
          <w:color w:val="000009"/>
        </w:rPr>
        <w:t>3.КЛАСС</w:t>
      </w:r>
      <w:r w:rsidRPr="00EA310E">
        <w:rPr>
          <w:color w:val="000009"/>
          <w:spacing w:val="-1"/>
        </w:rPr>
        <w:t xml:space="preserve"> </w:t>
      </w:r>
      <w:r w:rsidRPr="00EA310E">
        <w:rPr>
          <w:color w:val="000009"/>
        </w:rPr>
        <w:t>Модуль</w:t>
      </w:r>
      <w:r w:rsidRPr="00EA310E">
        <w:rPr>
          <w:color w:val="000009"/>
          <w:spacing w:val="4"/>
        </w:rPr>
        <w:t xml:space="preserve"> </w:t>
      </w:r>
      <w:r w:rsidRPr="00EA310E">
        <w:rPr>
          <w:color w:val="000009"/>
        </w:rPr>
        <w:t>«Графика»</w:t>
      </w:r>
    </w:p>
    <w:p w:rsidR="006F72CC" w:rsidRPr="00EA310E" w:rsidRDefault="006B5682" w:rsidP="008641F2">
      <w:pPr>
        <w:pStyle w:val="a3"/>
        <w:jc w:val="both"/>
      </w:pPr>
      <w:r w:rsidRPr="00EA310E">
        <w:rPr>
          <w:color w:val="000009"/>
        </w:rPr>
        <w:t>Приобретать</w:t>
      </w:r>
      <w:r w:rsidRPr="00EA310E">
        <w:rPr>
          <w:color w:val="000009"/>
          <w:spacing w:val="-10"/>
        </w:rPr>
        <w:t xml:space="preserve"> </w:t>
      </w:r>
      <w:r w:rsidRPr="00EA310E">
        <w:rPr>
          <w:color w:val="000009"/>
        </w:rPr>
        <w:t>представление</w:t>
      </w:r>
      <w:r w:rsidRPr="00EA310E">
        <w:rPr>
          <w:color w:val="000009"/>
          <w:spacing w:val="-11"/>
        </w:rPr>
        <w:t xml:space="preserve"> </w:t>
      </w:r>
      <w:r w:rsidRPr="00EA310E">
        <w:rPr>
          <w:color w:val="000009"/>
        </w:rPr>
        <w:t>о</w:t>
      </w:r>
      <w:r w:rsidRPr="00EA310E">
        <w:rPr>
          <w:color w:val="000009"/>
          <w:spacing w:val="-10"/>
        </w:rPr>
        <w:t xml:space="preserve"> </w:t>
      </w:r>
      <w:r w:rsidRPr="00EA310E">
        <w:rPr>
          <w:color w:val="000009"/>
        </w:rPr>
        <w:t>художественном</w:t>
      </w:r>
      <w:r w:rsidRPr="00EA310E">
        <w:rPr>
          <w:color w:val="000009"/>
          <w:spacing w:val="-11"/>
        </w:rPr>
        <w:t xml:space="preserve"> </w:t>
      </w:r>
      <w:r w:rsidRPr="00EA310E">
        <w:rPr>
          <w:color w:val="000009"/>
        </w:rPr>
        <w:t>оформлении</w:t>
      </w:r>
      <w:r w:rsidRPr="00EA310E">
        <w:rPr>
          <w:color w:val="000009"/>
          <w:spacing w:val="-9"/>
        </w:rPr>
        <w:t xml:space="preserve"> </w:t>
      </w:r>
      <w:r w:rsidRPr="00EA310E">
        <w:rPr>
          <w:color w:val="000009"/>
        </w:rPr>
        <w:t>книги,</w:t>
      </w:r>
      <w:r w:rsidRPr="00EA310E">
        <w:rPr>
          <w:color w:val="000009"/>
          <w:spacing w:val="-10"/>
        </w:rPr>
        <w:t xml:space="preserve"> </w:t>
      </w:r>
      <w:r w:rsidRPr="00EA310E">
        <w:rPr>
          <w:color w:val="000009"/>
        </w:rPr>
        <w:t>о</w:t>
      </w:r>
      <w:r w:rsidRPr="00EA310E">
        <w:rPr>
          <w:color w:val="000009"/>
          <w:spacing w:val="-13"/>
        </w:rPr>
        <w:t xml:space="preserve"> </w:t>
      </w:r>
      <w:r w:rsidRPr="00EA310E">
        <w:rPr>
          <w:color w:val="000009"/>
        </w:rPr>
        <w:t>дизайне</w:t>
      </w:r>
      <w:r w:rsidRPr="00EA310E">
        <w:rPr>
          <w:color w:val="000009"/>
          <w:spacing w:val="-57"/>
        </w:rPr>
        <w:t xml:space="preserve"> </w:t>
      </w:r>
      <w:r w:rsidRPr="00EA310E">
        <w:rPr>
          <w:color w:val="000009"/>
        </w:rPr>
        <w:t>книги,многообразии</w:t>
      </w:r>
      <w:r w:rsidRPr="00EA310E">
        <w:rPr>
          <w:color w:val="000009"/>
          <w:spacing w:val="-1"/>
        </w:rPr>
        <w:t xml:space="preserve"> </w:t>
      </w:r>
      <w:r w:rsidRPr="00EA310E">
        <w:rPr>
          <w:color w:val="000009"/>
        </w:rPr>
        <w:t>форм</w:t>
      </w:r>
      <w:r w:rsidRPr="00EA310E">
        <w:rPr>
          <w:color w:val="000009"/>
          <w:spacing w:val="-2"/>
        </w:rPr>
        <w:t xml:space="preserve"> </w:t>
      </w:r>
      <w:r w:rsidRPr="00EA310E">
        <w:rPr>
          <w:color w:val="000009"/>
        </w:rPr>
        <w:t>детских</w:t>
      </w:r>
      <w:r w:rsidRPr="00EA310E">
        <w:rPr>
          <w:color w:val="000009"/>
          <w:spacing w:val="1"/>
        </w:rPr>
        <w:t xml:space="preserve"> </w:t>
      </w:r>
      <w:r w:rsidRPr="00EA310E">
        <w:rPr>
          <w:color w:val="000009"/>
        </w:rPr>
        <w:t>книг,</w:t>
      </w:r>
    </w:p>
    <w:p w:rsidR="006F72CC" w:rsidRPr="00EA310E" w:rsidRDefault="006B5682" w:rsidP="008641F2">
      <w:pPr>
        <w:pStyle w:val="a3"/>
        <w:ind w:right="0"/>
        <w:jc w:val="both"/>
      </w:pPr>
      <w:r w:rsidRPr="00EA310E">
        <w:rPr>
          <w:color w:val="000009"/>
          <w:spacing w:val="-1"/>
        </w:rPr>
        <w:t>о</w:t>
      </w:r>
      <w:r w:rsidRPr="00EA310E">
        <w:rPr>
          <w:color w:val="000009"/>
          <w:spacing w:val="-9"/>
        </w:rPr>
        <w:t xml:space="preserve"> </w:t>
      </w:r>
      <w:r w:rsidRPr="00EA310E">
        <w:rPr>
          <w:color w:val="000009"/>
          <w:spacing w:val="-1"/>
        </w:rPr>
        <w:t>работе</w:t>
      </w:r>
      <w:r w:rsidRPr="00EA310E">
        <w:rPr>
          <w:color w:val="000009"/>
          <w:spacing w:val="-9"/>
        </w:rPr>
        <w:t xml:space="preserve"> </w:t>
      </w:r>
      <w:r w:rsidRPr="00EA310E">
        <w:rPr>
          <w:color w:val="000009"/>
          <w:spacing w:val="-1"/>
        </w:rPr>
        <w:t>художников-иллюстраторов.</w:t>
      </w:r>
    </w:p>
    <w:p w:rsidR="006F72CC" w:rsidRPr="00EA310E" w:rsidRDefault="006B5682" w:rsidP="008641F2">
      <w:pPr>
        <w:pStyle w:val="a3"/>
        <w:ind w:right="977"/>
        <w:jc w:val="both"/>
      </w:pPr>
      <w:r w:rsidRPr="00EA310E">
        <w:rPr>
          <w:color w:val="000009"/>
        </w:rPr>
        <w:t>Получать</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создания</w:t>
      </w:r>
      <w:r w:rsidRPr="00EA310E">
        <w:rPr>
          <w:color w:val="000009"/>
          <w:spacing w:val="-7"/>
        </w:rPr>
        <w:t xml:space="preserve"> </w:t>
      </w:r>
      <w:r w:rsidRPr="00EA310E">
        <w:rPr>
          <w:color w:val="000009"/>
        </w:rPr>
        <w:t>эскиза</w:t>
      </w:r>
      <w:r w:rsidRPr="00EA310E">
        <w:rPr>
          <w:color w:val="000009"/>
          <w:spacing w:val="-9"/>
        </w:rPr>
        <w:t xml:space="preserve"> </w:t>
      </w:r>
      <w:r w:rsidRPr="00EA310E">
        <w:rPr>
          <w:color w:val="000009"/>
        </w:rPr>
        <w:t>книжки-игрушки</w:t>
      </w:r>
      <w:r w:rsidRPr="00EA310E">
        <w:rPr>
          <w:color w:val="000009"/>
          <w:spacing w:val="-7"/>
        </w:rPr>
        <w:t xml:space="preserve"> </w:t>
      </w:r>
      <w:r w:rsidRPr="00EA310E">
        <w:rPr>
          <w:color w:val="000009"/>
        </w:rPr>
        <w:t>на</w:t>
      </w:r>
      <w:r w:rsidRPr="00EA310E">
        <w:rPr>
          <w:color w:val="000009"/>
          <w:spacing w:val="-9"/>
        </w:rPr>
        <w:t xml:space="preserve"> </w:t>
      </w:r>
      <w:r w:rsidRPr="00EA310E">
        <w:rPr>
          <w:color w:val="000009"/>
        </w:rPr>
        <w:t>выбранный</w:t>
      </w:r>
      <w:r w:rsidRPr="00EA310E">
        <w:rPr>
          <w:color w:val="000009"/>
          <w:spacing w:val="-7"/>
        </w:rPr>
        <w:t xml:space="preserve"> </w:t>
      </w:r>
      <w:r w:rsidRPr="00EA310E">
        <w:rPr>
          <w:color w:val="000009"/>
        </w:rPr>
        <w:t>сюжет:</w:t>
      </w:r>
      <w:r w:rsidRPr="00EA310E">
        <w:rPr>
          <w:color w:val="000009"/>
          <w:spacing w:val="-8"/>
        </w:rPr>
        <w:t xml:space="preserve"> </w:t>
      </w:r>
      <w:r w:rsidRPr="00EA310E">
        <w:rPr>
          <w:color w:val="000009"/>
        </w:rPr>
        <w:t>рисунок</w:t>
      </w:r>
      <w:r w:rsidRPr="00EA310E">
        <w:rPr>
          <w:color w:val="000009"/>
          <w:spacing w:val="-7"/>
        </w:rPr>
        <w:t xml:space="preserve"> </w:t>
      </w:r>
      <w:r w:rsidRPr="00EA310E">
        <w:rPr>
          <w:color w:val="000009"/>
        </w:rPr>
        <w:t>обложки</w:t>
      </w:r>
      <w:r w:rsidRPr="00EA310E">
        <w:rPr>
          <w:color w:val="000009"/>
          <w:spacing w:val="-57"/>
        </w:rPr>
        <w:t xml:space="preserve"> </w:t>
      </w:r>
      <w:r w:rsidRPr="00EA310E">
        <w:rPr>
          <w:color w:val="000009"/>
        </w:rPr>
        <w:t>с соединением шрифта (текста) и изображения, рисунок заглавной буквицы, создание</w:t>
      </w:r>
      <w:r w:rsidRPr="00EA310E">
        <w:rPr>
          <w:color w:val="000009"/>
          <w:spacing w:val="1"/>
        </w:rPr>
        <w:t xml:space="preserve"> </w:t>
      </w:r>
      <w:r w:rsidRPr="00EA310E">
        <w:rPr>
          <w:color w:val="000009"/>
        </w:rPr>
        <w:t>иллюстраций, размещение текста и иллюстраций на развороте.Узнавать об искусстве</w:t>
      </w:r>
      <w:r w:rsidRPr="00EA310E">
        <w:rPr>
          <w:color w:val="000009"/>
          <w:spacing w:val="1"/>
        </w:rPr>
        <w:t xml:space="preserve"> </w:t>
      </w:r>
      <w:r w:rsidRPr="00EA310E">
        <w:rPr>
          <w:color w:val="000009"/>
        </w:rPr>
        <w:t>шрифта</w:t>
      </w:r>
      <w:r w:rsidRPr="00EA310E">
        <w:rPr>
          <w:color w:val="000009"/>
          <w:spacing w:val="-2"/>
        </w:rPr>
        <w:t xml:space="preserve"> </w:t>
      </w:r>
      <w:r w:rsidRPr="00EA310E">
        <w:rPr>
          <w:color w:val="000009"/>
        </w:rPr>
        <w:t>и образных (изобразительных) возможностях</w:t>
      </w:r>
    </w:p>
    <w:p w:rsidR="006F72CC" w:rsidRPr="00EA310E" w:rsidRDefault="006B5682" w:rsidP="008641F2">
      <w:pPr>
        <w:pStyle w:val="a3"/>
        <w:ind w:right="0"/>
        <w:jc w:val="both"/>
      </w:pPr>
      <w:r w:rsidRPr="00EA310E">
        <w:rPr>
          <w:color w:val="000009"/>
        </w:rPr>
        <w:t>надписи,</w:t>
      </w:r>
      <w:r w:rsidRPr="00EA310E">
        <w:rPr>
          <w:color w:val="000009"/>
          <w:spacing w:val="-10"/>
        </w:rPr>
        <w:t xml:space="preserve"> </w:t>
      </w:r>
      <w:r w:rsidRPr="00EA310E">
        <w:rPr>
          <w:color w:val="000009"/>
        </w:rPr>
        <w:t>о</w:t>
      </w:r>
      <w:r w:rsidRPr="00EA310E">
        <w:rPr>
          <w:color w:val="000009"/>
          <w:spacing w:val="-10"/>
        </w:rPr>
        <w:t xml:space="preserve"> </w:t>
      </w:r>
      <w:r w:rsidRPr="00EA310E">
        <w:rPr>
          <w:color w:val="000009"/>
        </w:rPr>
        <w:t>работе</w:t>
      </w:r>
      <w:r w:rsidRPr="00EA310E">
        <w:rPr>
          <w:color w:val="000009"/>
          <w:spacing w:val="-11"/>
        </w:rPr>
        <w:t xml:space="preserve"> </w:t>
      </w:r>
      <w:r w:rsidRPr="00EA310E">
        <w:rPr>
          <w:color w:val="000009"/>
        </w:rPr>
        <w:t>художника</w:t>
      </w:r>
      <w:r w:rsidRPr="00EA310E">
        <w:rPr>
          <w:color w:val="000009"/>
          <w:spacing w:val="-11"/>
        </w:rPr>
        <w:t xml:space="preserve"> </w:t>
      </w:r>
      <w:r w:rsidRPr="00EA310E">
        <w:rPr>
          <w:color w:val="000009"/>
        </w:rPr>
        <w:t>над</w:t>
      </w:r>
      <w:r w:rsidRPr="00EA310E">
        <w:rPr>
          <w:color w:val="000009"/>
          <w:spacing w:val="-10"/>
        </w:rPr>
        <w:t xml:space="preserve"> </w:t>
      </w:r>
      <w:r w:rsidRPr="00EA310E">
        <w:rPr>
          <w:color w:val="000009"/>
        </w:rPr>
        <w:t>шрифтовой</w:t>
      </w:r>
      <w:r w:rsidRPr="00EA310E">
        <w:rPr>
          <w:color w:val="000009"/>
          <w:spacing w:val="-10"/>
        </w:rPr>
        <w:t xml:space="preserve"> </w:t>
      </w:r>
      <w:r w:rsidRPr="00EA310E">
        <w:rPr>
          <w:color w:val="000009"/>
        </w:rPr>
        <w:t>композицией.</w:t>
      </w:r>
    </w:p>
    <w:p w:rsidR="006F72CC" w:rsidRPr="00EA310E" w:rsidRDefault="006B5682" w:rsidP="008641F2">
      <w:pPr>
        <w:pStyle w:val="a3"/>
        <w:jc w:val="both"/>
      </w:pPr>
      <w:r w:rsidRPr="00EA310E">
        <w:rPr>
          <w:color w:val="000009"/>
        </w:rPr>
        <w:t>Создавать</w:t>
      </w:r>
      <w:r w:rsidRPr="00EA310E">
        <w:rPr>
          <w:color w:val="000009"/>
          <w:spacing w:val="-12"/>
        </w:rPr>
        <w:t xml:space="preserve"> </w:t>
      </w:r>
      <w:r w:rsidRPr="00EA310E">
        <w:rPr>
          <w:color w:val="000009"/>
        </w:rPr>
        <w:t>практическую</w:t>
      </w:r>
      <w:r w:rsidRPr="00EA310E">
        <w:rPr>
          <w:color w:val="000009"/>
          <w:spacing w:val="-11"/>
        </w:rPr>
        <w:t xml:space="preserve"> </w:t>
      </w:r>
      <w:r w:rsidRPr="00EA310E">
        <w:rPr>
          <w:color w:val="000009"/>
        </w:rPr>
        <w:t>творческую</w:t>
      </w:r>
      <w:r w:rsidRPr="00EA310E">
        <w:rPr>
          <w:color w:val="000009"/>
          <w:spacing w:val="-11"/>
        </w:rPr>
        <w:t xml:space="preserve"> </w:t>
      </w:r>
      <w:r w:rsidRPr="00EA310E">
        <w:rPr>
          <w:color w:val="000009"/>
        </w:rPr>
        <w:t>работу</w:t>
      </w:r>
      <w:r w:rsidRPr="00EA310E">
        <w:rPr>
          <w:color w:val="000009"/>
          <w:spacing w:val="-11"/>
        </w:rPr>
        <w:t xml:space="preserve"> </w:t>
      </w:r>
      <w:r w:rsidRPr="00EA310E">
        <w:rPr>
          <w:color w:val="000009"/>
        </w:rPr>
        <w:t>—</w:t>
      </w:r>
      <w:r w:rsidRPr="00EA310E">
        <w:rPr>
          <w:color w:val="000009"/>
          <w:spacing w:val="-11"/>
        </w:rPr>
        <w:t xml:space="preserve"> </w:t>
      </w:r>
      <w:r w:rsidRPr="00EA310E">
        <w:rPr>
          <w:color w:val="000009"/>
        </w:rPr>
        <w:t>поздравительную</w:t>
      </w:r>
      <w:r w:rsidRPr="00EA310E">
        <w:rPr>
          <w:color w:val="000009"/>
          <w:spacing w:val="-11"/>
        </w:rPr>
        <w:t xml:space="preserve"> </w:t>
      </w:r>
      <w:r w:rsidRPr="00EA310E">
        <w:rPr>
          <w:color w:val="000009"/>
        </w:rPr>
        <w:t>открытку,</w:t>
      </w:r>
      <w:r w:rsidRPr="00EA310E">
        <w:rPr>
          <w:color w:val="000009"/>
          <w:spacing w:val="-11"/>
        </w:rPr>
        <w:t xml:space="preserve"> </w:t>
      </w:r>
      <w:r w:rsidRPr="00EA310E">
        <w:rPr>
          <w:color w:val="000009"/>
        </w:rPr>
        <w:t>совмещая</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ней</w:t>
      </w:r>
      <w:r w:rsidRPr="00EA310E">
        <w:rPr>
          <w:color w:val="000009"/>
          <w:spacing w:val="-1"/>
        </w:rPr>
        <w:t xml:space="preserve"> </w:t>
      </w:r>
      <w:r w:rsidRPr="00EA310E">
        <w:rPr>
          <w:color w:val="000009"/>
        </w:rPr>
        <w:t>шрифт и изображение.</w:t>
      </w:r>
    </w:p>
    <w:p w:rsidR="006F72CC" w:rsidRPr="00EA310E" w:rsidRDefault="006B5682" w:rsidP="008641F2">
      <w:pPr>
        <w:pStyle w:val="a3"/>
        <w:ind w:right="0"/>
        <w:jc w:val="both"/>
      </w:pPr>
      <w:r w:rsidRPr="00EA310E">
        <w:rPr>
          <w:color w:val="000009"/>
        </w:rPr>
        <w:t>Узнавать</w:t>
      </w:r>
      <w:r w:rsidRPr="00EA310E">
        <w:rPr>
          <w:color w:val="000009"/>
          <w:spacing w:val="-12"/>
        </w:rPr>
        <w:t xml:space="preserve"> </w:t>
      </w:r>
      <w:r w:rsidRPr="00EA310E">
        <w:rPr>
          <w:color w:val="000009"/>
        </w:rPr>
        <w:t>о</w:t>
      </w:r>
      <w:r w:rsidRPr="00EA310E">
        <w:rPr>
          <w:color w:val="000009"/>
          <w:spacing w:val="-12"/>
        </w:rPr>
        <w:t xml:space="preserve"> </w:t>
      </w:r>
      <w:r w:rsidRPr="00EA310E">
        <w:rPr>
          <w:color w:val="000009"/>
        </w:rPr>
        <w:t>работе</w:t>
      </w:r>
      <w:r w:rsidRPr="00EA310E">
        <w:rPr>
          <w:color w:val="000009"/>
          <w:spacing w:val="-13"/>
        </w:rPr>
        <w:t xml:space="preserve"> </w:t>
      </w:r>
      <w:r w:rsidRPr="00EA310E">
        <w:rPr>
          <w:color w:val="000009"/>
        </w:rPr>
        <w:t>художников</w:t>
      </w:r>
      <w:r w:rsidRPr="00EA310E">
        <w:rPr>
          <w:color w:val="000009"/>
          <w:spacing w:val="-15"/>
        </w:rPr>
        <w:t xml:space="preserve"> </w:t>
      </w:r>
      <w:r w:rsidRPr="00EA310E">
        <w:rPr>
          <w:color w:val="000009"/>
        </w:rPr>
        <w:t>над</w:t>
      </w:r>
      <w:r w:rsidRPr="00EA310E">
        <w:rPr>
          <w:color w:val="000009"/>
          <w:spacing w:val="-12"/>
        </w:rPr>
        <w:t xml:space="preserve"> </w:t>
      </w:r>
      <w:r w:rsidRPr="00EA310E">
        <w:rPr>
          <w:color w:val="000009"/>
        </w:rPr>
        <w:t>плакатами</w:t>
      </w:r>
      <w:r w:rsidRPr="00EA310E">
        <w:rPr>
          <w:color w:val="000009"/>
          <w:spacing w:val="-12"/>
        </w:rPr>
        <w:t xml:space="preserve"> </w:t>
      </w:r>
      <w:r w:rsidRPr="00EA310E">
        <w:rPr>
          <w:color w:val="000009"/>
        </w:rPr>
        <w:t>и</w:t>
      </w:r>
      <w:r w:rsidRPr="00EA310E">
        <w:rPr>
          <w:color w:val="000009"/>
          <w:spacing w:val="-12"/>
        </w:rPr>
        <w:t xml:space="preserve"> </w:t>
      </w:r>
      <w:r w:rsidRPr="00EA310E">
        <w:rPr>
          <w:color w:val="000009"/>
        </w:rPr>
        <w:t>афишами.</w:t>
      </w:r>
    </w:p>
    <w:p w:rsidR="006F72CC" w:rsidRPr="00EA310E" w:rsidRDefault="006B5682" w:rsidP="008641F2">
      <w:pPr>
        <w:pStyle w:val="a3"/>
        <w:jc w:val="both"/>
      </w:pPr>
      <w:r w:rsidRPr="00EA310E">
        <w:rPr>
          <w:color w:val="000009"/>
        </w:rPr>
        <w:t>Выполнять</w:t>
      </w:r>
      <w:r w:rsidRPr="00EA310E">
        <w:rPr>
          <w:color w:val="000009"/>
          <w:spacing w:val="-6"/>
        </w:rPr>
        <w:t xml:space="preserve"> </w:t>
      </w:r>
      <w:r w:rsidRPr="00EA310E">
        <w:rPr>
          <w:color w:val="000009"/>
        </w:rPr>
        <w:t>творческую</w:t>
      </w:r>
      <w:r w:rsidRPr="00EA310E">
        <w:rPr>
          <w:color w:val="000009"/>
          <w:spacing w:val="-5"/>
        </w:rPr>
        <w:t xml:space="preserve"> </w:t>
      </w:r>
      <w:r w:rsidRPr="00EA310E">
        <w:rPr>
          <w:color w:val="000009"/>
        </w:rPr>
        <w:t>композицию</w:t>
      </w:r>
      <w:r w:rsidRPr="00EA310E">
        <w:rPr>
          <w:color w:val="000009"/>
          <w:spacing w:val="-3"/>
        </w:rPr>
        <w:t xml:space="preserve"> </w:t>
      </w:r>
      <w:r w:rsidRPr="00EA310E">
        <w:rPr>
          <w:color w:val="000009"/>
        </w:rPr>
        <w:t>—</w:t>
      </w:r>
      <w:r w:rsidRPr="00EA310E">
        <w:rPr>
          <w:color w:val="000009"/>
          <w:spacing w:val="-6"/>
        </w:rPr>
        <w:t xml:space="preserve"> </w:t>
      </w:r>
      <w:r w:rsidRPr="00EA310E">
        <w:rPr>
          <w:color w:val="000009"/>
        </w:rPr>
        <w:t>эскиз</w:t>
      </w:r>
      <w:r w:rsidRPr="00EA310E">
        <w:rPr>
          <w:color w:val="000009"/>
          <w:spacing w:val="-6"/>
        </w:rPr>
        <w:t xml:space="preserve"> </w:t>
      </w:r>
      <w:r w:rsidRPr="00EA310E">
        <w:rPr>
          <w:color w:val="000009"/>
        </w:rPr>
        <w:t>афиши</w:t>
      </w:r>
      <w:r w:rsidRPr="00EA310E">
        <w:rPr>
          <w:color w:val="000009"/>
          <w:spacing w:val="-8"/>
        </w:rPr>
        <w:t xml:space="preserve"> </w:t>
      </w:r>
      <w:r w:rsidRPr="00EA310E">
        <w:rPr>
          <w:color w:val="000009"/>
        </w:rPr>
        <w:t>к</w:t>
      </w:r>
      <w:r w:rsidRPr="00EA310E">
        <w:rPr>
          <w:color w:val="000009"/>
          <w:spacing w:val="-6"/>
        </w:rPr>
        <w:t xml:space="preserve"> </w:t>
      </w:r>
      <w:r w:rsidRPr="00EA310E">
        <w:rPr>
          <w:color w:val="000009"/>
        </w:rPr>
        <w:t>выбранному</w:t>
      </w:r>
      <w:r w:rsidRPr="00EA310E">
        <w:rPr>
          <w:color w:val="000009"/>
          <w:spacing w:val="-10"/>
        </w:rPr>
        <w:t xml:space="preserve"> </w:t>
      </w:r>
      <w:r w:rsidRPr="00EA310E">
        <w:rPr>
          <w:color w:val="000009"/>
        </w:rPr>
        <w:t>спектаклю</w:t>
      </w:r>
      <w:r w:rsidRPr="00EA310E">
        <w:rPr>
          <w:color w:val="000009"/>
          <w:spacing w:val="-6"/>
        </w:rPr>
        <w:t xml:space="preserve"> </w:t>
      </w:r>
      <w:r w:rsidRPr="00EA310E">
        <w:rPr>
          <w:color w:val="000009"/>
        </w:rPr>
        <w:t>или</w:t>
      </w:r>
      <w:r w:rsidRPr="00EA310E">
        <w:rPr>
          <w:color w:val="000009"/>
          <w:spacing w:val="-57"/>
        </w:rPr>
        <w:t xml:space="preserve"> </w:t>
      </w:r>
      <w:r w:rsidRPr="00EA310E">
        <w:rPr>
          <w:color w:val="000009"/>
        </w:rPr>
        <w:t>фильму.</w:t>
      </w:r>
    </w:p>
    <w:p w:rsidR="006F72CC" w:rsidRPr="00EA310E" w:rsidRDefault="006B5682" w:rsidP="008641F2">
      <w:pPr>
        <w:pStyle w:val="a3"/>
        <w:jc w:val="both"/>
      </w:pPr>
      <w:r w:rsidRPr="00EA310E">
        <w:rPr>
          <w:color w:val="000009"/>
        </w:rPr>
        <w:t>Узнавать</w:t>
      </w:r>
      <w:r w:rsidRPr="00EA310E">
        <w:rPr>
          <w:color w:val="000009"/>
          <w:spacing w:val="-8"/>
        </w:rPr>
        <w:t xml:space="preserve"> </w:t>
      </w:r>
      <w:r w:rsidRPr="00EA310E">
        <w:rPr>
          <w:color w:val="000009"/>
        </w:rPr>
        <w:t>основные</w:t>
      </w:r>
      <w:r w:rsidRPr="00EA310E">
        <w:rPr>
          <w:color w:val="000009"/>
          <w:spacing w:val="-9"/>
        </w:rPr>
        <w:t xml:space="preserve"> </w:t>
      </w:r>
      <w:r w:rsidRPr="00EA310E">
        <w:rPr>
          <w:color w:val="000009"/>
        </w:rPr>
        <w:t>пропорции</w:t>
      </w:r>
      <w:r w:rsidRPr="00EA310E">
        <w:rPr>
          <w:color w:val="000009"/>
          <w:spacing w:val="-7"/>
        </w:rPr>
        <w:t xml:space="preserve"> </w:t>
      </w:r>
      <w:r w:rsidRPr="00EA310E">
        <w:rPr>
          <w:color w:val="000009"/>
        </w:rPr>
        <w:t>лица</w:t>
      </w:r>
      <w:r w:rsidRPr="00EA310E">
        <w:rPr>
          <w:color w:val="000009"/>
          <w:spacing w:val="-9"/>
        </w:rPr>
        <w:t xml:space="preserve"> </w:t>
      </w:r>
      <w:r w:rsidRPr="00EA310E">
        <w:rPr>
          <w:color w:val="000009"/>
        </w:rPr>
        <w:t>человека,</w:t>
      </w:r>
      <w:r w:rsidRPr="00EA310E">
        <w:rPr>
          <w:color w:val="000009"/>
          <w:spacing w:val="-5"/>
        </w:rPr>
        <w:t xml:space="preserve"> </w:t>
      </w:r>
      <w:r w:rsidRPr="00EA310E">
        <w:rPr>
          <w:color w:val="000009"/>
        </w:rPr>
        <w:t>взаимное</w:t>
      </w:r>
      <w:r w:rsidRPr="00EA310E">
        <w:rPr>
          <w:color w:val="000009"/>
          <w:spacing w:val="-9"/>
        </w:rPr>
        <w:t xml:space="preserve"> </w:t>
      </w:r>
      <w:r w:rsidRPr="00EA310E">
        <w:rPr>
          <w:color w:val="000009"/>
        </w:rPr>
        <w:t>расположение</w:t>
      </w:r>
      <w:r w:rsidRPr="00EA310E">
        <w:rPr>
          <w:color w:val="000009"/>
          <w:spacing w:val="-8"/>
        </w:rPr>
        <w:t xml:space="preserve"> </w:t>
      </w:r>
      <w:r w:rsidRPr="00EA310E">
        <w:rPr>
          <w:color w:val="000009"/>
        </w:rPr>
        <w:t>частей</w:t>
      </w:r>
      <w:r w:rsidRPr="00EA310E">
        <w:rPr>
          <w:color w:val="000009"/>
          <w:spacing w:val="-7"/>
        </w:rPr>
        <w:t xml:space="preserve"> </w:t>
      </w:r>
      <w:r w:rsidRPr="00EA310E">
        <w:rPr>
          <w:color w:val="000009"/>
        </w:rPr>
        <w:t>лица.</w:t>
      </w:r>
      <w:r w:rsidRPr="00EA310E">
        <w:rPr>
          <w:color w:val="000009"/>
          <w:spacing w:val="-57"/>
        </w:rPr>
        <w:t xml:space="preserve"> </w:t>
      </w:r>
      <w:r w:rsidRPr="00EA310E">
        <w:rPr>
          <w:color w:val="000009"/>
        </w:rPr>
        <w:t>Приобретать</w:t>
      </w:r>
      <w:r w:rsidRPr="00EA310E">
        <w:rPr>
          <w:color w:val="000009"/>
          <w:spacing w:val="-1"/>
        </w:rPr>
        <w:t xml:space="preserve"> </w:t>
      </w:r>
      <w:r w:rsidRPr="00EA310E">
        <w:rPr>
          <w:color w:val="000009"/>
        </w:rPr>
        <w:t>опыт</w:t>
      </w:r>
      <w:r w:rsidRPr="00EA310E">
        <w:rPr>
          <w:color w:val="000009"/>
          <w:spacing w:val="-1"/>
        </w:rPr>
        <w:t xml:space="preserve"> </w:t>
      </w:r>
      <w:r w:rsidRPr="00EA310E">
        <w:rPr>
          <w:color w:val="000009"/>
        </w:rPr>
        <w:t>рисования портрета</w:t>
      </w:r>
      <w:r w:rsidRPr="00EA310E">
        <w:rPr>
          <w:color w:val="000009"/>
          <w:spacing w:val="-2"/>
        </w:rPr>
        <w:t xml:space="preserve"> </w:t>
      </w:r>
      <w:r w:rsidRPr="00EA310E">
        <w:rPr>
          <w:color w:val="000009"/>
        </w:rPr>
        <w:t>(лица) человека.</w:t>
      </w:r>
    </w:p>
    <w:p w:rsidR="006F72CC" w:rsidRPr="00EA310E" w:rsidRDefault="006B5682" w:rsidP="008641F2">
      <w:pPr>
        <w:pStyle w:val="a3"/>
        <w:jc w:val="both"/>
      </w:pPr>
      <w:r w:rsidRPr="00EA310E">
        <w:rPr>
          <w:color w:val="000009"/>
        </w:rPr>
        <w:t>Создавать</w:t>
      </w:r>
      <w:r w:rsidRPr="00EA310E">
        <w:rPr>
          <w:color w:val="000009"/>
          <w:spacing w:val="-10"/>
        </w:rPr>
        <w:t xml:space="preserve"> </w:t>
      </w:r>
      <w:r w:rsidRPr="00EA310E">
        <w:rPr>
          <w:color w:val="000009"/>
        </w:rPr>
        <w:t>маску</w:t>
      </w:r>
      <w:r w:rsidRPr="00EA310E">
        <w:rPr>
          <w:color w:val="000009"/>
          <w:spacing w:val="-11"/>
        </w:rPr>
        <w:t xml:space="preserve"> </w:t>
      </w:r>
      <w:r w:rsidRPr="00EA310E">
        <w:rPr>
          <w:color w:val="000009"/>
        </w:rPr>
        <w:t>сказочного</w:t>
      </w:r>
      <w:r w:rsidRPr="00EA310E">
        <w:rPr>
          <w:color w:val="000009"/>
          <w:spacing w:val="-9"/>
        </w:rPr>
        <w:t xml:space="preserve"> </w:t>
      </w:r>
      <w:r w:rsidRPr="00EA310E">
        <w:rPr>
          <w:color w:val="000009"/>
        </w:rPr>
        <w:t>персонажа</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ярко</w:t>
      </w:r>
      <w:r w:rsidRPr="00EA310E">
        <w:rPr>
          <w:color w:val="000009"/>
          <w:spacing w:val="-9"/>
        </w:rPr>
        <w:t xml:space="preserve"> </w:t>
      </w:r>
      <w:r w:rsidRPr="00EA310E">
        <w:rPr>
          <w:color w:val="000009"/>
        </w:rPr>
        <w:t>выраженным</w:t>
      </w:r>
      <w:r w:rsidRPr="00EA310E">
        <w:rPr>
          <w:color w:val="000009"/>
          <w:spacing w:val="-11"/>
        </w:rPr>
        <w:t xml:space="preserve"> </w:t>
      </w:r>
      <w:r w:rsidRPr="00EA310E">
        <w:rPr>
          <w:color w:val="000009"/>
        </w:rPr>
        <w:t>характером</w:t>
      </w:r>
      <w:r w:rsidRPr="00EA310E">
        <w:rPr>
          <w:color w:val="000009"/>
          <w:spacing w:val="-9"/>
        </w:rPr>
        <w:t xml:space="preserve"> </w:t>
      </w:r>
      <w:r w:rsidRPr="00EA310E">
        <w:rPr>
          <w:color w:val="000009"/>
        </w:rPr>
        <w:t>лица(для</w:t>
      </w:r>
      <w:r w:rsidRPr="00EA310E">
        <w:rPr>
          <w:color w:val="000009"/>
          <w:spacing w:val="-57"/>
        </w:rPr>
        <w:t xml:space="preserve"> </w:t>
      </w:r>
      <w:r w:rsidRPr="00EA310E">
        <w:rPr>
          <w:color w:val="000009"/>
        </w:rPr>
        <w:t>карнавала</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спектакля).</w:t>
      </w:r>
    </w:p>
    <w:p w:rsidR="006F72CC" w:rsidRPr="00EA310E" w:rsidRDefault="006B5682" w:rsidP="008641F2">
      <w:pPr>
        <w:pStyle w:val="a3"/>
        <w:ind w:right="0"/>
        <w:jc w:val="both"/>
      </w:pPr>
      <w:r w:rsidRPr="00EA310E">
        <w:rPr>
          <w:color w:val="000009"/>
        </w:rPr>
        <w:t>Модуль</w:t>
      </w:r>
      <w:r w:rsidRPr="00EA310E">
        <w:rPr>
          <w:color w:val="000009"/>
          <w:spacing w:val="-11"/>
        </w:rPr>
        <w:t xml:space="preserve"> </w:t>
      </w:r>
      <w:r w:rsidRPr="00EA310E">
        <w:rPr>
          <w:color w:val="000009"/>
        </w:rPr>
        <w:t>«Живопись»</w:t>
      </w:r>
    </w:p>
    <w:p w:rsidR="006F72CC" w:rsidRPr="00EA310E" w:rsidRDefault="006B5682" w:rsidP="008641F2">
      <w:pPr>
        <w:pStyle w:val="a3"/>
        <w:ind w:right="2538"/>
        <w:jc w:val="both"/>
      </w:pPr>
      <w:r w:rsidRPr="00EA310E">
        <w:rPr>
          <w:color w:val="000009"/>
        </w:rPr>
        <w:t>Осваивать</w:t>
      </w:r>
      <w:r w:rsidRPr="00EA310E">
        <w:rPr>
          <w:color w:val="000009"/>
          <w:spacing w:val="-13"/>
        </w:rPr>
        <w:t xml:space="preserve"> </w:t>
      </w:r>
      <w:r w:rsidRPr="00EA310E">
        <w:rPr>
          <w:color w:val="000009"/>
        </w:rPr>
        <w:t>приѐмы</w:t>
      </w:r>
      <w:r w:rsidRPr="00EA310E">
        <w:rPr>
          <w:color w:val="000009"/>
          <w:spacing w:val="-12"/>
        </w:rPr>
        <w:t xml:space="preserve"> </w:t>
      </w:r>
      <w:r w:rsidRPr="00EA310E">
        <w:rPr>
          <w:color w:val="000009"/>
        </w:rPr>
        <w:t>создания</w:t>
      </w:r>
      <w:r w:rsidRPr="00EA310E">
        <w:rPr>
          <w:color w:val="000009"/>
          <w:spacing w:val="-13"/>
        </w:rPr>
        <w:t xml:space="preserve"> </w:t>
      </w:r>
      <w:r w:rsidRPr="00EA310E">
        <w:rPr>
          <w:color w:val="000009"/>
        </w:rPr>
        <w:t>живописной</w:t>
      </w:r>
      <w:r w:rsidRPr="00EA310E">
        <w:rPr>
          <w:color w:val="000009"/>
          <w:spacing w:val="-12"/>
        </w:rPr>
        <w:t xml:space="preserve"> </w:t>
      </w:r>
      <w:r w:rsidRPr="00EA310E">
        <w:rPr>
          <w:color w:val="000009"/>
        </w:rPr>
        <w:t>композиции</w:t>
      </w:r>
      <w:r w:rsidRPr="00EA310E">
        <w:rPr>
          <w:color w:val="000009"/>
          <w:spacing w:val="-13"/>
        </w:rPr>
        <w:t xml:space="preserve"> </w:t>
      </w:r>
      <w:r w:rsidRPr="00EA310E">
        <w:rPr>
          <w:color w:val="000009"/>
        </w:rPr>
        <w:t>(натюрморта)</w:t>
      </w:r>
      <w:r w:rsidRPr="00EA310E">
        <w:rPr>
          <w:color w:val="000009"/>
          <w:spacing w:val="-12"/>
        </w:rPr>
        <w:t xml:space="preserve"> </w:t>
      </w:r>
      <w:r w:rsidRPr="00EA310E">
        <w:rPr>
          <w:color w:val="000009"/>
        </w:rPr>
        <w:t>по</w:t>
      </w:r>
      <w:r w:rsidRPr="00EA310E">
        <w:rPr>
          <w:color w:val="000009"/>
          <w:spacing w:val="-57"/>
        </w:rPr>
        <w:t xml:space="preserve"> </w:t>
      </w:r>
      <w:r w:rsidRPr="00EA310E">
        <w:rPr>
          <w:color w:val="000009"/>
        </w:rPr>
        <w:t>наблюдению</w:t>
      </w:r>
      <w:r w:rsidRPr="00EA310E">
        <w:rPr>
          <w:color w:val="000009"/>
          <w:spacing w:val="-3"/>
        </w:rPr>
        <w:t xml:space="preserve"> </w:t>
      </w:r>
      <w:r w:rsidRPr="00EA310E">
        <w:rPr>
          <w:color w:val="000009"/>
        </w:rPr>
        <w:t>натуры</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представлению.</w:t>
      </w:r>
    </w:p>
    <w:p w:rsidR="006F72CC" w:rsidRPr="00EA310E" w:rsidRDefault="006B5682" w:rsidP="008641F2">
      <w:pPr>
        <w:pStyle w:val="a3"/>
        <w:jc w:val="both"/>
      </w:pPr>
      <w:r w:rsidRPr="00EA310E">
        <w:rPr>
          <w:color w:val="000009"/>
        </w:rPr>
        <w:t>Рассматривать,</w:t>
      </w:r>
      <w:r w:rsidRPr="00EA310E">
        <w:rPr>
          <w:color w:val="000009"/>
          <w:spacing w:val="-12"/>
        </w:rPr>
        <w:t xml:space="preserve"> </w:t>
      </w:r>
      <w:r w:rsidRPr="00EA310E">
        <w:rPr>
          <w:color w:val="000009"/>
        </w:rPr>
        <w:t>эстетически</w:t>
      </w:r>
      <w:r w:rsidRPr="00EA310E">
        <w:rPr>
          <w:color w:val="000009"/>
          <w:spacing w:val="-11"/>
        </w:rPr>
        <w:t xml:space="preserve"> </w:t>
      </w:r>
      <w:r w:rsidRPr="00EA310E">
        <w:rPr>
          <w:color w:val="000009"/>
        </w:rPr>
        <w:t>анализировать</w:t>
      </w:r>
      <w:r w:rsidRPr="00EA310E">
        <w:rPr>
          <w:color w:val="000009"/>
          <w:spacing w:val="-11"/>
        </w:rPr>
        <w:t xml:space="preserve"> </w:t>
      </w:r>
      <w:r w:rsidRPr="00EA310E">
        <w:rPr>
          <w:color w:val="000009"/>
        </w:rPr>
        <w:t>сюжет</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композицию,</w:t>
      </w:r>
      <w:r w:rsidRPr="00EA310E">
        <w:rPr>
          <w:color w:val="000009"/>
          <w:spacing w:val="-11"/>
        </w:rPr>
        <w:t xml:space="preserve"> </w:t>
      </w:r>
      <w:r w:rsidRPr="00EA310E">
        <w:rPr>
          <w:color w:val="000009"/>
        </w:rPr>
        <w:t>эмоциональное</w:t>
      </w:r>
      <w:r w:rsidRPr="00EA310E">
        <w:rPr>
          <w:color w:val="000009"/>
          <w:spacing w:val="-57"/>
        </w:rPr>
        <w:t xml:space="preserve"> </w:t>
      </w:r>
      <w:r w:rsidRPr="00EA310E">
        <w:rPr>
          <w:color w:val="000009"/>
        </w:rPr>
        <w:t>настроение</w:t>
      </w:r>
      <w:r w:rsidRPr="00EA310E">
        <w:rPr>
          <w:color w:val="000009"/>
          <w:spacing w:val="-4"/>
        </w:rPr>
        <w:t xml:space="preserve"> </w:t>
      </w:r>
      <w:r w:rsidRPr="00EA310E">
        <w:rPr>
          <w:color w:val="000009"/>
        </w:rPr>
        <w:t>в</w:t>
      </w:r>
      <w:r w:rsidRPr="00EA310E">
        <w:rPr>
          <w:color w:val="000009"/>
          <w:spacing w:val="-3"/>
        </w:rPr>
        <w:t xml:space="preserve"> </w:t>
      </w:r>
      <w:r w:rsidRPr="00EA310E">
        <w:rPr>
          <w:color w:val="000009"/>
        </w:rPr>
        <w:t>натюрмортах известных</w:t>
      </w:r>
      <w:r w:rsidRPr="00EA310E">
        <w:rPr>
          <w:color w:val="000009"/>
          <w:spacing w:val="-2"/>
        </w:rPr>
        <w:t xml:space="preserve"> </w:t>
      </w:r>
      <w:r w:rsidRPr="00EA310E">
        <w:rPr>
          <w:color w:val="000009"/>
        </w:rPr>
        <w:t>отечественных</w:t>
      </w:r>
      <w:r w:rsidRPr="00EA310E">
        <w:rPr>
          <w:color w:val="000009"/>
          <w:spacing w:val="-3"/>
        </w:rPr>
        <w:t xml:space="preserve"> </w:t>
      </w:r>
      <w:r w:rsidRPr="00EA310E">
        <w:rPr>
          <w:color w:val="000009"/>
        </w:rPr>
        <w:t>художников.</w:t>
      </w:r>
    </w:p>
    <w:p w:rsidR="006F72CC" w:rsidRPr="00EA310E" w:rsidRDefault="006B5682" w:rsidP="008641F2">
      <w:pPr>
        <w:pStyle w:val="a3"/>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создания</w:t>
      </w:r>
      <w:r w:rsidRPr="00EA310E">
        <w:rPr>
          <w:color w:val="000009"/>
          <w:spacing w:val="-8"/>
        </w:rPr>
        <w:t xml:space="preserve"> </w:t>
      </w:r>
      <w:r w:rsidRPr="00EA310E">
        <w:rPr>
          <w:color w:val="000009"/>
        </w:rPr>
        <w:t>творческой</w:t>
      </w:r>
      <w:r w:rsidRPr="00EA310E">
        <w:rPr>
          <w:color w:val="000009"/>
          <w:spacing w:val="-8"/>
        </w:rPr>
        <w:t xml:space="preserve"> </w:t>
      </w:r>
      <w:r w:rsidRPr="00EA310E">
        <w:rPr>
          <w:color w:val="000009"/>
        </w:rPr>
        <w:t>живописной</w:t>
      </w:r>
      <w:r w:rsidRPr="00EA310E">
        <w:rPr>
          <w:color w:val="000009"/>
          <w:spacing w:val="-8"/>
        </w:rPr>
        <w:t xml:space="preserve"> </w:t>
      </w:r>
      <w:r w:rsidRPr="00EA310E">
        <w:rPr>
          <w:color w:val="000009"/>
        </w:rPr>
        <w:t>работы</w:t>
      </w:r>
      <w:r w:rsidRPr="00EA310E">
        <w:rPr>
          <w:color w:val="000009"/>
          <w:spacing w:val="-5"/>
        </w:rPr>
        <w:t xml:space="preserve"> </w:t>
      </w:r>
      <w:r w:rsidRPr="00EA310E">
        <w:rPr>
          <w:color w:val="000009"/>
        </w:rPr>
        <w:t>—</w:t>
      </w:r>
      <w:r w:rsidRPr="00EA310E">
        <w:rPr>
          <w:color w:val="000009"/>
          <w:spacing w:val="-11"/>
        </w:rPr>
        <w:t xml:space="preserve"> </w:t>
      </w:r>
      <w:r w:rsidRPr="00EA310E">
        <w:rPr>
          <w:color w:val="000009"/>
        </w:rPr>
        <w:t>натюрморта</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ярко</w:t>
      </w:r>
      <w:r w:rsidRPr="00EA310E">
        <w:rPr>
          <w:color w:val="000009"/>
          <w:spacing w:val="-57"/>
        </w:rPr>
        <w:t xml:space="preserve"> </w:t>
      </w:r>
      <w:r w:rsidRPr="00EA310E">
        <w:rPr>
          <w:color w:val="000009"/>
        </w:rPr>
        <w:t>выраженным</w:t>
      </w:r>
      <w:r w:rsidRPr="00EA310E">
        <w:rPr>
          <w:color w:val="000009"/>
          <w:spacing w:val="-3"/>
        </w:rPr>
        <w:t xml:space="preserve"> </w:t>
      </w:r>
      <w:r w:rsidRPr="00EA310E">
        <w:rPr>
          <w:color w:val="000009"/>
        </w:rPr>
        <w:t>настроением</w:t>
      </w:r>
      <w:r w:rsidRPr="00EA310E">
        <w:rPr>
          <w:color w:val="000009"/>
          <w:spacing w:val="-2"/>
        </w:rPr>
        <w:t xml:space="preserve"> </w:t>
      </w:r>
      <w:r w:rsidRPr="00EA310E">
        <w:rPr>
          <w:color w:val="000009"/>
        </w:rPr>
        <w:t>или</w:t>
      </w:r>
      <w:r w:rsidRPr="00EA310E">
        <w:rPr>
          <w:color w:val="000009"/>
          <w:spacing w:val="4"/>
        </w:rPr>
        <w:t xml:space="preserve"> </w:t>
      </w:r>
      <w:r w:rsidRPr="00EA310E">
        <w:rPr>
          <w:color w:val="000009"/>
        </w:rPr>
        <w:t>«натюрморта-автопортрета».</w:t>
      </w:r>
    </w:p>
    <w:p w:rsidR="006F72CC" w:rsidRPr="00EA310E" w:rsidRDefault="006B5682" w:rsidP="008641F2">
      <w:pPr>
        <w:pStyle w:val="a3"/>
        <w:jc w:val="both"/>
      </w:pPr>
      <w:r w:rsidRPr="00EA310E">
        <w:rPr>
          <w:color w:val="000009"/>
        </w:rPr>
        <w:t>Изображать</w:t>
      </w:r>
      <w:r w:rsidRPr="00EA310E">
        <w:rPr>
          <w:color w:val="000009"/>
          <w:spacing w:val="-5"/>
        </w:rPr>
        <w:t xml:space="preserve"> </w:t>
      </w:r>
      <w:r w:rsidRPr="00EA310E">
        <w:rPr>
          <w:color w:val="000009"/>
        </w:rPr>
        <w:t>красками</w:t>
      </w:r>
      <w:r w:rsidRPr="00EA310E">
        <w:rPr>
          <w:color w:val="000009"/>
          <w:spacing w:val="-5"/>
        </w:rPr>
        <w:t xml:space="preserve"> </w:t>
      </w:r>
      <w:r w:rsidRPr="00EA310E">
        <w:rPr>
          <w:color w:val="000009"/>
        </w:rPr>
        <w:t>портрет</w:t>
      </w:r>
      <w:r w:rsidRPr="00EA310E">
        <w:rPr>
          <w:color w:val="000009"/>
          <w:spacing w:val="-5"/>
        </w:rPr>
        <w:t xml:space="preserve"> </w:t>
      </w:r>
      <w:r w:rsidRPr="00EA310E">
        <w:rPr>
          <w:color w:val="000009"/>
        </w:rPr>
        <w:t>человека</w:t>
      </w:r>
      <w:r w:rsidRPr="00EA310E">
        <w:rPr>
          <w:color w:val="000009"/>
          <w:spacing w:val="-6"/>
        </w:rPr>
        <w:t xml:space="preserve"> </w:t>
      </w:r>
      <w:r w:rsidRPr="00EA310E">
        <w:rPr>
          <w:color w:val="000009"/>
        </w:rPr>
        <w:t>с</w:t>
      </w:r>
      <w:r w:rsidRPr="00EA310E">
        <w:rPr>
          <w:color w:val="000009"/>
          <w:spacing w:val="-6"/>
        </w:rPr>
        <w:t xml:space="preserve"> </w:t>
      </w:r>
      <w:r w:rsidRPr="00EA310E">
        <w:rPr>
          <w:color w:val="000009"/>
        </w:rPr>
        <w:t>опорой</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натуру</w:t>
      </w:r>
      <w:r w:rsidRPr="00EA310E">
        <w:rPr>
          <w:color w:val="000009"/>
          <w:spacing w:val="-10"/>
        </w:rPr>
        <w:t xml:space="preserve"> </w:t>
      </w:r>
      <w:r w:rsidRPr="00EA310E">
        <w:rPr>
          <w:color w:val="000009"/>
        </w:rPr>
        <w:t>или</w:t>
      </w:r>
      <w:r w:rsidRPr="00EA310E">
        <w:rPr>
          <w:color w:val="000009"/>
          <w:spacing w:val="-4"/>
        </w:rPr>
        <w:t xml:space="preserve"> </w:t>
      </w:r>
      <w:r w:rsidRPr="00EA310E">
        <w:rPr>
          <w:color w:val="000009"/>
        </w:rPr>
        <w:t>по</w:t>
      </w:r>
      <w:r w:rsidRPr="00EA310E">
        <w:rPr>
          <w:color w:val="000009"/>
          <w:spacing w:val="-5"/>
        </w:rPr>
        <w:t xml:space="preserve"> </w:t>
      </w:r>
      <w:r w:rsidRPr="00EA310E">
        <w:rPr>
          <w:color w:val="000009"/>
        </w:rPr>
        <w:t>представлению.</w:t>
      </w:r>
      <w:r w:rsidRPr="00EA310E">
        <w:rPr>
          <w:color w:val="000009"/>
          <w:spacing w:val="-57"/>
        </w:rPr>
        <w:t xml:space="preserve"> </w:t>
      </w:r>
      <w:r w:rsidRPr="00EA310E">
        <w:rPr>
          <w:color w:val="000009"/>
        </w:rPr>
        <w:t>Создавать</w:t>
      </w:r>
      <w:r w:rsidRPr="00EA310E">
        <w:rPr>
          <w:color w:val="000009"/>
          <w:spacing w:val="-2"/>
        </w:rPr>
        <w:t xml:space="preserve"> </w:t>
      </w:r>
      <w:r w:rsidRPr="00EA310E">
        <w:rPr>
          <w:color w:val="000009"/>
        </w:rPr>
        <w:t>пейзаж,</w:t>
      </w:r>
      <w:r w:rsidRPr="00EA310E">
        <w:rPr>
          <w:color w:val="000009"/>
          <w:spacing w:val="-1"/>
        </w:rPr>
        <w:t xml:space="preserve"> </w:t>
      </w:r>
      <w:r w:rsidRPr="00EA310E">
        <w:rPr>
          <w:color w:val="000009"/>
        </w:rPr>
        <w:t>передавая</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нѐм</w:t>
      </w:r>
      <w:r w:rsidRPr="00EA310E">
        <w:rPr>
          <w:color w:val="000009"/>
          <w:spacing w:val="-2"/>
        </w:rPr>
        <w:t xml:space="preserve"> </w:t>
      </w:r>
      <w:r w:rsidRPr="00EA310E">
        <w:rPr>
          <w:color w:val="000009"/>
        </w:rPr>
        <w:t>активное</w:t>
      </w:r>
      <w:r w:rsidRPr="00EA310E">
        <w:rPr>
          <w:color w:val="000009"/>
          <w:spacing w:val="-2"/>
        </w:rPr>
        <w:t xml:space="preserve"> </w:t>
      </w:r>
      <w:r w:rsidRPr="00EA310E">
        <w:rPr>
          <w:color w:val="000009"/>
        </w:rPr>
        <w:t>состояние</w:t>
      </w:r>
      <w:r w:rsidRPr="00EA310E">
        <w:rPr>
          <w:color w:val="000009"/>
          <w:spacing w:val="-2"/>
        </w:rPr>
        <w:t xml:space="preserve"> </w:t>
      </w:r>
      <w:r w:rsidRPr="00EA310E">
        <w:rPr>
          <w:color w:val="000009"/>
        </w:rPr>
        <w:t>природы.</w:t>
      </w:r>
    </w:p>
    <w:p w:rsidR="006F72CC" w:rsidRPr="00EA310E" w:rsidRDefault="006B5682" w:rsidP="008641F2">
      <w:pPr>
        <w:pStyle w:val="a3"/>
        <w:ind w:right="0"/>
        <w:jc w:val="both"/>
      </w:pPr>
      <w:r w:rsidRPr="00EA310E">
        <w:rPr>
          <w:color w:val="000009"/>
        </w:rPr>
        <w:t>Приобрести</w:t>
      </w:r>
      <w:r w:rsidRPr="00EA310E">
        <w:rPr>
          <w:color w:val="000009"/>
          <w:spacing w:val="-7"/>
        </w:rPr>
        <w:t xml:space="preserve"> </w:t>
      </w:r>
      <w:r w:rsidRPr="00EA310E">
        <w:rPr>
          <w:color w:val="000009"/>
        </w:rPr>
        <w:t>представление</w:t>
      </w:r>
      <w:r w:rsidRPr="00EA310E">
        <w:rPr>
          <w:color w:val="000009"/>
          <w:spacing w:val="-7"/>
        </w:rPr>
        <w:t xml:space="preserve"> </w:t>
      </w:r>
      <w:r w:rsidRPr="00EA310E">
        <w:rPr>
          <w:color w:val="000009"/>
        </w:rPr>
        <w:t>о</w:t>
      </w:r>
      <w:r w:rsidRPr="00EA310E">
        <w:rPr>
          <w:color w:val="000009"/>
          <w:spacing w:val="-6"/>
        </w:rPr>
        <w:t xml:space="preserve"> </w:t>
      </w:r>
      <w:r w:rsidRPr="00EA310E">
        <w:rPr>
          <w:color w:val="000009"/>
        </w:rPr>
        <w:t>деятельности</w:t>
      </w:r>
      <w:r w:rsidRPr="00EA310E">
        <w:rPr>
          <w:color w:val="000009"/>
          <w:spacing w:val="-9"/>
        </w:rPr>
        <w:t xml:space="preserve"> </w:t>
      </w:r>
      <w:r w:rsidRPr="00EA310E">
        <w:rPr>
          <w:color w:val="000009"/>
        </w:rPr>
        <w:t>художника</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театре.</w:t>
      </w:r>
    </w:p>
    <w:p w:rsidR="006F72CC" w:rsidRPr="00EA310E" w:rsidRDefault="006B5682" w:rsidP="008641F2">
      <w:pPr>
        <w:pStyle w:val="a3"/>
        <w:jc w:val="both"/>
      </w:pPr>
      <w:r w:rsidRPr="00EA310E">
        <w:rPr>
          <w:color w:val="000009"/>
        </w:rPr>
        <w:t>Создать</w:t>
      </w:r>
      <w:r w:rsidRPr="00EA310E">
        <w:rPr>
          <w:color w:val="000009"/>
          <w:spacing w:val="-9"/>
        </w:rPr>
        <w:t xml:space="preserve"> </w:t>
      </w:r>
      <w:r w:rsidRPr="00EA310E">
        <w:rPr>
          <w:color w:val="000009"/>
        </w:rPr>
        <w:t>красками</w:t>
      </w:r>
      <w:r w:rsidRPr="00EA310E">
        <w:rPr>
          <w:color w:val="000009"/>
          <w:spacing w:val="-9"/>
        </w:rPr>
        <w:t xml:space="preserve"> </w:t>
      </w:r>
      <w:r w:rsidRPr="00EA310E">
        <w:rPr>
          <w:color w:val="000009"/>
        </w:rPr>
        <w:t>эскиз</w:t>
      </w:r>
      <w:r w:rsidRPr="00EA310E">
        <w:rPr>
          <w:color w:val="000009"/>
          <w:spacing w:val="-10"/>
        </w:rPr>
        <w:t xml:space="preserve"> </w:t>
      </w:r>
      <w:r w:rsidRPr="00EA310E">
        <w:rPr>
          <w:color w:val="000009"/>
        </w:rPr>
        <w:t>занавеса</w:t>
      </w:r>
      <w:r w:rsidRPr="00EA310E">
        <w:rPr>
          <w:color w:val="000009"/>
          <w:spacing w:val="-9"/>
        </w:rPr>
        <w:t xml:space="preserve"> </w:t>
      </w:r>
      <w:r w:rsidRPr="00EA310E">
        <w:rPr>
          <w:color w:val="000009"/>
        </w:rPr>
        <w:t>или</w:t>
      </w:r>
      <w:r w:rsidRPr="00EA310E">
        <w:rPr>
          <w:color w:val="000009"/>
          <w:spacing w:val="-8"/>
        </w:rPr>
        <w:t xml:space="preserve"> </w:t>
      </w:r>
      <w:r w:rsidRPr="00EA310E">
        <w:rPr>
          <w:color w:val="000009"/>
        </w:rPr>
        <w:t>эскиз</w:t>
      </w:r>
      <w:r w:rsidRPr="00EA310E">
        <w:rPr>
          <w:color w:val="000009"/>
          <w:spacing w:val="-9"/>
        </w:rPr>
        <w:t xml:space="preserve"> </w:t>
      </w:r>
      <w:r w:rsidRPr="00EA310E">
        <w:rPr>
          <w:color w:val="000009"/>
        </w:rPr>
        <w:t>декораций</w:t>
      </w:r>
      <w:r w:rsidRPr="00EA310E">
        <w:rPr>
          <w:color w:val="000009"/>
          <w:spacing w:val="-8"/>
        </w:rPr>
        <w:t xml:space="preserve"> </w:t>
      </w:r>
      <w:r w:rsidRPr="00EA310E">
        <w:rPr>
          <w:color w:val="000009"/>
        </w:rPr>
        <w:t>к</w:t>
      </w:r>
      <w:r w:rsidRPr="00EA310E">
        <w:rPr>
          <w:color w:val="000009"/>
          <w:spacing w:val="-9"/>
        </w:rPr>
        <w:t xml:space="preserve"> </w:t>
      </w:r>
      <w:r w:rsidRPr="00EA310E">
        <w:rPr>
          <w:color w:val="000009"/>
        </w:rPr>
        <w:t>выбранному</w:t>
      </w:r>
      <w:r w:rsidRPr="00EA310E">
        <w:rPr>
          <w:color w:val="000009"/>
          <w:spacing w:val="-13"/>
        </w:rPr>
        <w:t xml:space="preserve"> </w:t>
      </w:r>
      <w:r w:rsidRPr="00EA310E">
        <w:rPr>
          <w:color w:val="000009"/>
        </w:rPr>
        <w:t>сюжету.</w:t>
      </w:r>
      <w:r w:rsidRPr="00EA310E">
        <w:rPr>
          <w:color w:val="000009"/>
          <w:spacing w:val="-57"/>
        </w:rPr>
        <w:t xml:space="preserve"> </w:t>
      </w:r>
      <w:r w:rsidRPr="00EA310E">
        <w:rPr>
          <w:color w:val="000009"/>
        </w:rPr>
        <w:t>Познакомиться</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работой</w:t>
      </w:r>
      <w:r w:rsidRPr="00EA310E">
        <w:rPr>
          <w:color w:val="000009"/>
          <w:spacing w:val="-5"/>
        </w:rPr>
        <w:t xml:space="preserve"> </w:t>
      </w:r>
      <w:r w:rsidRPr="00EA310E">
        <w:rPr>
          <w:color w:val="000009"/>
        </w:rPr>
        <w:t>художников</w:t>
      </w:r>
      <w:r w:rsidRPr="00EA310E">
        <w:rPr>
          <w:color w:val="000009"/>
          <w:spacing w:val="-4"/>
        </w:rPr>
        <w:t xml:space="preserve"> </w:t>
      </w:r>
      <w:r w:rsidRPr="00EA310E">
        <w:rPr>
          <w:color w:val="000009"/>
        </w:rPr>
        <w:t>по</w:t>
      </w:r>
      <w:r w:rsidRPr="00EA310E">
        <w:rPr>
          <w:color w:val="000009"/>
          <w:spacing w:val="-4"/>
        </w:rPr>
        <w:t xml:space="preserve"> </w:t>
      </w:r>
      <w:r w:rsidRPr="00EA310E">
        <w:rPr>
          <w:color w:val="000009"/>
        </w:rPr>
        <w:t>оформлению</w:t>
      </w:r>
      <w:r w:rsidRPr="00EA310E">
        <w:rPr>
          <w:color w:val="000009"/>
          <w:spacing w:val="-5"/>
        </w:rPr>
        <w:t xml:space="preserve"> </w:t>
      </w:r>
      <w:r w:rsidRPr="00EA310E">
        <w:rPr>
          <w:color w:val="000009"/>
        </w:rPr>
        <w:t>праздников.</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spacing w:val="-1"/>
        </w:rPr>
        <w:t>Выполнить</w:t>
      </w:r>
      <w:r w:rsidRPr="00EA310E">
        <w:rPr>
          <w:color w:val="000009"/>
          <w:spacing w:val="-8"/>
        </w:rPr>
        <w:t xml:space="preserve"> </w:t>
      </w:r>
      <w:r w:rsidRPr="00EA310E">
        <w:rPr>
          <w:color w:val="000009"/>
          <w:spacing w:val="-1"/>
        </w:rPr>
        <w:t>тематическую</w:t>
      </w:r>
      <w:r w:rsidRPr="00EA310E">
        <w:rPr>
          <w:color w:val="000009"/>
          <w:spacing w:val="-6"/>
        </w:rPr>
        <w:t xml:space="preserve"> </w:t>
      </w:r>
      <w:r w:rsidRPr="00EA310E">
        <w:rPr>
          <w:color w:val="000009"/>
        </w:rPr>
        <w:t>композицию</w:t>
      </w:r>
      <w:r w:rsidRPr="00EA310E">
        <w:rPr>
          <w:color w:val="000009"/>
          <w:spacing w:val="-6"/>
        </w:rPr>
        <w:t xml:space="preserve"> </w:t>
      </w:r>
      <w:r w:rsidRPr="00EA310E">
        <w:rPr>
          <w:color w:val="000009"/>
        </w:rPr>
        <w:t>«Праздник</w:t>
      </w:r>
      <w:r w:rsidRPr="00EA310E">
        <w:rPr>
          <w:color w:val="000009"/>
          <w:spacing w:val="-7"/>
        </w:rPr>
        <w:t xml:space="preserve"> </w:t>
      </w:r>
      <w:r w:rsidRPr="00EA310E">
        <w:rPr>
          <w:color w:val="000009"/>
        </w:rPr>
        <w:t>в</w:t>
      </w:r>
      <w:r w:rsidRPr="00EA310E">
        <w:rPr>
          <w:color w:val="000009"/>
          <w:spacing w:val="-10"/>
        </w:rPr>
        <w:t xml:space="preserve"> </w:t>
      </w:r>
      <w:r w:rsidRPr="00EA310E">
        <w:rPr>
          <w:color w:val="000009"/>
        </w:rPr>
        <w:t>городе»</w:t>
      </w:r>
      <w:r w:rsidRPr="00EA310E">
        <w:rPr>
          <w:color w:val="000009"/>
          <w:spacing w:val="-15"/>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7"/>
        </w:rPr>
        <w:t xml:space="preserve"> </w:t>
      </w:r>
      <w:r w:rsidRPr="00EA310E">
        <w:rPr>
          <w:color w:val="000009"/>
        </w:rPr>
        <w:t>наблюдений,по</w:t>
      </w:r>
      <w:r w:rsidRPr="00EA310E">
        <w:rPr>
          <w:color w:val="000009"/>
          <w:spacing w:val="-57"/>
        </w:rPr>
        <w:t xml:space="preserve"> </w:t>
      </w:r>
      <w:r w:rsidRPr="00EA310E">
        <w:rPr>
          <w:color w:val="000009"/>
        </w:rPr>
        <w:t>памяти</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по представлению.</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jc w:val="both"/>
      </w:pPr>
      <w:r w:rsidRPr="00EA310E">
        <w:rPr>
          <w:color w:val="000009"/>
        </w:rPr>
        <w:t>Приобрести опыт творческой работы: лепка сказочного персонажа на основе сюжета</w:t>
      </w:r>
      <w:r w:rsidRPr="00EA310E">
        <w:rPr>
          <w:color w:val="000009"/>
          <w:spacing w:val="1"/>
        </w:rPr>
        <w:t xml:space="preserve"> </w:t>
      </w:r>
      <w:r w:rsidRPr="00EA310E">
        <w:rPr>
          <w:color w:val="000009"/>
        </w:rPr>
        <w:t>известной</w:t>
      </w:r>
      <w:r w:rsidRPr="00EA310E">
        <w:rPr>
          <w:color w:val="000009"/>
          <w:spacing w:val="-7"/>
        </w:rPr>
        <w:t xml:space="preserve"> </w:t>
      </w:r>
      <w:r w:rsidRPr="00EA310E">
        <w:rPr>
          <w:color w:val="000009"/>
        </w:rPr>
        <w:t>сказки</w:t>
      </w:r>
      <w:r w:rsidRPr="00EA310E">
        <w:rPr>
          <w:color w:val="000009"/>
          <w:spacing w:val="-7"/>
        </w:rPr>
        <w:t xml:space="preserve"> </w:t>
      </w:r>
      <w:r w:rsidRPr="00EA310E">
        <w:rPr>
          <w:color w:val="000009"/>
        </w:rPr>
        <w:t>(или</w:t>
      </w:r>
      <w:r w:rsidRPr="00EA310E">
        <w:rPr>
          <w:color w:val="000009"/>
          <w:spacing w:val="-6"/>
        </w:rPr>
        <w:t xml:space="preserve"> </w:t>
      </w:r>
      <w:r w:rsidRPr="00EA310E">
        <w:rPr>
          <w:color w:val="000009"/>
        </w:rPr>
        <w:t>создание</w:t>
      </w:r>
      <w:r w:rsidRPr="00EA310E">
        <w:rPr>
          <w:color w:val="000009"/>
          <w:spacing w:val="-8"/>
        </w:rPr>
        <w:t xml:space="preserve"> </w:t>
      </w:r>
      <w:r w:rsidRPr="00EA310E">
        <w:rPr>
          <w:color w:val="000009"/>
        </w:rPr>
        <w:t>этого</w:t>
      </w:r>
      <w:r w:rsidRPr="00EA310E">
        <w:rPr>
          <w:color w:val="000009"/>
          <w:spacing w:val="-6"/>
        </w:rPr>
        <w:t xml:space="preserve"> </w:t>
      </w:r>
      <w:r w:rsidRPr="00EA310E">
        <w:rPr>
          <w:color w:val="000009"/>
        </w:rPr>
        <w:t>персонажа</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технике</w:t>
      </w:r>
      <w:r w:rsidRPr="00EA310E">
        <w:rPr>
          <w:color w:val="000009"/>
          <w:spacing w:val="-7"/>
        </w:rPr>
        <w:t xml:space="preserve"> </w:t>
      </w:r>
      <w:r w:rsidRPr="00EA310E">
        <w:rPr>
          <w:color w:val="000009"/>
        </w:rPr>
        <w:t>бумагопластики,</w:t>
      </w:r>
      <w:r w:rsidRPr="00EA310E">
        <w:rPr>
          <w:color w:val="000009"/>
          <w:spacing w:val="-7"/>
        </w:rPr>
        <w:t xml:space="preserve"> </w:t>
      </w:r>
      <w:r w:rsidRPr="00EA310E">
        <w:rPr>
          <w:color w:val="000009"/>
        </w:rPr>
        <w:t>по</w:t>
      </w:r>
      <w:r w:rsidRPr="00EA310E">
        <w:rPr>
          <w:color w:val="000009"/>
          <w:spacing w:val="-6"/>
        </w:rPr>
        <w:t xml:space="preserve"> </w:t>
      </w:r>
      <w:r w:rsidRPr="00EA310E">
        <w:rPr>
          <w:color w:val="000009"/>
        </w:rPr>
        <w:t>выбору</w:t>
      </w:r>
      <w:r w:rsidRPr="00EA310E">
        <w:rPr>
          <w:color w:val="000009"/>
          <w:spacing w:val="-57"/>
        </w:rPr>
        <w:t xml:space="preserve"> </w:t>
      </w:r>
      <w:r w:rsidRPr="00EA310E">
        <w:rPr>
          <w:color w:val="000009"/>
        </w:rPr>
        <w:t>учителя).</w:t>
      </w:r>
    </w:p>
    <w:p w:rsidR="006F72CC" w:rsidRPr="00EA310E" w:rsidRDefault="006B5682" w:rsidP="008641F2">
      <w:pPr>
        <w:pStyle w:val="a3"/>
        <w:jc w:val="both"/>
      </w:pPr>
      <w:r w:rsidRPr="00EA310E">
        <w:rPr>
          <w:color w:val="000009"/>
          <w:spacing w:val="-1"/>
        </w:rPr>
        <w:t>Учиться</w:t>
      </w:r>
      <w:r w:rsidRPr="00EA310E">
        <w:rPr>
          <w:color w:val="000009"/>
          <w:spacing w:val="-7"/>
        </w:rPr>
        <w:t xml:space="preserve"> </w:t>
      </w:r>
      <w:r w:rsidRPr="00EA310E">
        <w:rPr>
          <w:color w:val="000009"/>
          <w:spacing w:val="-1"/>
        </w:rPr>
        <w:t>создавать</w:t>
      </w:r>
      <w:r w:rsidRPr="00EA310E">
        <w:rPr>
          <w:color w:val="000009"/>
          <w:spacing w:val="-6"/>
        </w:rPr>
        <w:t xml:space="preserve"> </w:t>
      </w:r>
      <w:r w:rsidRPr="00EA310E">
        <w:rPr>
          <w:color w:val="000009"/>
          <w:spacing w:val="-1"/>
        </w:rPr>
        <w:t>игрушку</w:t>
      </w:r>
      <w:r w:rsidRPr="00EA310E">
        <w:rPr>
          <w:color w:val="000009"/>
          <w:spacing w:val="-13"/>
        </w:rPr>
        <w:t xml:space="preserve"> </w:t>
      </w:r>
      <w:r w:rsidRPr="00EA310E">
        <w:rPr>
          <w:color w:val="000009"/>
          <w:spacing w:val="-1"/>
        </w:rPr>
        <w:t>из</w:t>
      </w:r>
      <w:r w:rsidRPr="00EA310E">
        <w:rPr>
          <w:color w:val="000009"/>
          <w:spacing w:val="-6"/>
        </w:rPr>
        <w:t xml:space="preserve"> </w:t>
      </w:r>
      <w:r w:rsidRPr="00EA310E">
        <w:rPr>
          <w:color w:val="000009"/>
          <w:spacing w:val="-1"/>
        </w:rPr>
        <w:t>подручного</w:t>
      </w:r>
      <w:r w:rsidRPr="00EA310E">
        <w:rPr>
          <w:color w:val="000009"/>
          <w:spacing w:val="-6"/>
        </w:rPr>
        <w:t xml:space="preserve"> </w:t>
      </w:r>
      <w:r w:rsidRPr="00EA310E">
        <w:rPr>
          <w:color w:val="000009"/>
          <w:spacing w:val="-1"/>
        </w:rPr>
        <w:t>нехудожественного</w:t>
      </w:r>
      <w:r w:rsidRPr="00EA310E">
        <w:rPr>
          <w:color w:val="000009"/>
          <w:spacing w:val="-6"/>
        </w:rPr>
        <w:t xml:space="preserve"> </w:t>
      </w:r>
      <w:r w:rsidRPr="00EA310E">
        <w:rPr>
          <w:color w:val="000009"/>
          <w:spacing w:val="-1"/>
        </w:rPr>
        <w:t>материала</w:t>
      </w:r>
      <w:r w:rsidRPr="00EA310E">
        <w:rPr>
          <w:color w:val="000009"/>
          <w:spacing w:val="-7"/>
        </w:rPr>
        <w:t xml:space="preserve"> </w:t>
      </w:r>
      <w:r w:rsidRPr="00EA310E">
        <w:rPr>
          <w:color w:val="000009"/>
        </w:rPr>
        <w:t>путѐм</w:t>
      </w:r>
      <w:r w:rsidRPr="00EA310E">
        <w:rPr>
          <w:color w:val="000009"/>
          <w:spacing w:val="-57"/>
        </w:rPr>
        <w:t xml:space="preserve"> </w:t>
      </w:r>
      <w:r w:rsidRPr="00EA310E">
        <w:rPr>
          <w:color w:val="000009"/>
        </w:rPr>
        <w:t>добавления</w:t>
      </w:r>
      <w:r w:rsidRPr="00EA310E">
        <w:rPr>
          <w:color w:val="000009"/>
          <w:spacing w:val="-4"/>
        </w:rPr>
        <w:t xml:space="preserve"> </w:t>
      </w:r>
      <w:r w:rsidRPr="00EA310E">
        <w:rPr>
          <w:color w:val="000009"/>
        </w:rPr>
        <w:t>к</w:t>
      </w:r>
      <w:r w:rsidRPr="00EA310E">
        <w:rPr>
          <w:color w:val="000009"/>
          <w:spacing w:val="-4"/>
        </w:rPr>
        <w:t xml:space="preserve"> </w:t>
      </w:r>
      <w:r w:rsidRPr="00EA310E">
        <w:rPr>
          <w:color w:val="000009"/>
        </w:rPr>
        <w:t>ней</w:t>
      </w:r>
      <w:r w:rsidRPr="00EA310E">
        <w:rPr>
          <w:color w:val="000009"/>
          <w:spacing w:val="-4"/>
        </w:rPr>
        <w:t xml:space="preserve"> </w:t>
      </w:r>
      <w:r w:rsidRPr="00EA310E">
        <w:rPr>
          <w:color w:val="000009"/>
        </w:rPr>
        <w:t>необходимых</w:t>
      </w:r>
      <w:r w:rsidRPr="00EA310E">
        <w:rPr>
          <w:color w:val="000009"/>
          <w:spacing w:val="-3"/>
        </w:rPr>
        <w:t xml:space="preserve"> </w:t>
      </w:r>
      <w:r w:rsidRPr="00EA310E">
        <w:rPr>
          <w:color w:val="000009"/>
        </w:rPr>
        <w:t>деталей</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тем</w:t>
      </w:r>
      <w:r w:rsidRPr="00EA310E">
        <w:rPr>
          <w:color w:val="000009"/>
          <w:spacing w:val="-5"/>
        </w:rPr>
        <w:t xml:space="preserve"> </w:t>
      </w:r>
      <w:r w:rsidRPr="00EA310E">
        <w:rPr>
          <w:color w:val="000009"/>
        </w:rPr>
        <w:t>самым</w:t>
      </w:r>
      <w:r w:rsidRPr="00EA310E">
        <w:rPr>
          <w:color w:val="000009"/>
          <w:spacing w:val="-1"/>
        </w:rPr>
        <w:t xml:space="preserve"> </w:t>
      </w:r>
      <w:r w:rsidRPr="00EA310E">
        <w:rPr>
          <w:color w:val="000009"/>
        </w:rPr>
        <w:t>«одушевления</w:t>
      </w:r>
      <w:r w:rsidRPr="00EA310E">
        <w:rPr>
          <w:color w:val="000009"/>
          <w:spacing w:val="-4"/>
        </w:rPr>
        <w:t xml:space="preserve"> </w:t>
      </w:r>
      <w:r w:rsidRPr="00EA310E">
        <w:rPr>
          <w:color w:val="000009"/>
        </w:rPr>
        <w:t>образа».</w:t>
      </w:r>
    </w:p>
    <w:p w:rsidR="006F72CC" w:rsidRPr="00EA310E" w:rsidRDefault="006B5682" w:rsidP="008641F2">
      <w:pPr>
        <w:pStyle w:val="a3"/>
        <w:jc w:val="both"/>
      </w:pPr>
      <w:r w:rsidRPr="00EA310E">
        <w:rPr>
          <w:color w:val="000009"/>
          <w:spacing w:val="-1"/>
        </w:rPr>
        <w:t>Узнавать</w:t>
      </w:r>
      <w:r w:rsidRPr="00EA310E">
        <w:rPr>
          <w:color w:val="000009"/>
          <w:spacing w:val="-12"/>
        </w:rPr>
        <w:t xml:space="preserve"> </w:t>
      </w:r>
      <w:r w:rsidRPr="00EA310E">
        <w:rPr>
          <w:color w:val="000009"/>
          <w:spacing w:val="-1"/>
        </w:rPr>
        <w:t>о</w:t>
      </w:r>
      <w:r w:rsidRPr="00EA310E">
        <w:rPr>
          <w:color w:val="000009"/>
          <w:spacing w:val="-12"/>
        </w:rPr>
        <w:t xml:space="preserve"> </w:t>
      </w:r>
      <w:r w:rsidRPr="00EA310E">
        <w:rPr>
          <w:color w:val="000009"/>
          <w:spacing w:val="-1"/>
        </w:rPr>
        <w:t>видах</w:t>
      </w:r>
      <w:r w:rsidRPr="00EA310E">
        <w:rPr>
          <w:color w:val="000009"/>
          <w:spacing w:val="-11"/>
        </w:rPr>
        <w:t xml:space="preserve"> </w:t>
      </w:r>
      <w:r w:rsidRPr="00EA310E">
        <w:rPr>
          <w:color w:val="000009"/>
          <w:spacing w:val="-1"/>
        </w:rPr>
        <w:t>скульптуры:</w:t>
      </w:r>
      <w:r w:rsidRPr="00EA310E">
        <w:rPr>
          <w:color w:val="000009"/>
          <w:spacing w:val="-12"/>
        </w:rPr>
        <w:t xml:space="preserve"> </w:t>
      </w:r>
      <w:r w:rsidRPr="00EA310E">
        <w:rPr>
          <w:color w:val="000009"/>
          <w:spacing w:val="-1"/>
        </w:rPr>
        <w:t>скульптурные</w:t>
      </w:r>
      <w:r w:rsidRPr="00EA310E">
        <w:rPr>
          <w:color w:val="000009"/>
          <w:spacing w:val="-13"/>
        </w:rPr>
        <w:t xml:space="preserve"> </w:t>
      </w:r>
      <w:r w:rsidRPr="00EA310E">
        <w:rPr>
          <w:color w:val="000009"/>
        </w:rPr>
        <w:t>памятники,</w:t>
      </w:r>
      <w:r w:rsidRPr="00EA310E">
        <w:rPr>
          <w:color w:val="000009"/>
          <w:spacing w:val="-14"/>
        </w:rPr>
        <w:t xml:space="preserve"> </w:t>
      </w:r>
      <w:r w:rsidRPr="00EA310E">
        <w:rPr>
          <w:color w:val="000009"/>
        </w:rPr>
        <w:t>парковая</w:t>
      </w:r>
      <w:r w:rsidRPr="00EA310E">
        <w:rPr>
          <w:color w:val="000009"/>
          <w:spacing w:val="-12"/>
        </w:rPr>
        <w:t xml:space="preserve"> </w:t>
      </w:r>
      <w:r w:rsidRPr="00EA310E">
        <w:rPr>
          <w:color w:val="000009"/>
        </w:rPr>
        <w:t>скульптура,</w:t>
      </w:r>
      <w:r w:rsidRPr="00EA310E">
        <w:rPr>
          <w:color w:val="000009"/>
          <w:spacing w:val="-12"/>
        </w:rPr>
        <w:t xml:space="preserve"> </w:t>
      </w:r>
      <w:r w:rsidRPr="00EA310E">
        <w:rPr>
          <w:color w:val="000009"/>
        </w:rPr>
        <w:t>мелкая</w:t>
      </w:r>
      <w:r w:rsidRPr="00EA310E">
        <w:rPr>
          <w:color w:val="000009"/>
          <w:spacing w:val="-57"/>
        </w:rPr>
        <w:t xml:space="preserve"> </w:t>
      </w:r>
      <w:r w:rsidRPr="00EA310E">
        <w:rPr>
          <w:color w:val="000009"/>
        </w:rPr>
        <w:t>пластика,</w:t>
      </w:r>
      <w:r w:rsidRPr="00EA310E">
        <w:rPr>
          <w:color w:val="000009"/>
          <w:spacing w:val="-1"/>
        </w:rPr>
        <w:t xml:space="preserve"> </w:t>
      </w:r>
      <w:r w:rsidRPr="00EA310E">
        <w:rPr>
          <w:color w:val="000009"/>
        </w:rPr>
        <w:t>рельеф (виды рельефа).</w:t>
      </w:r>
    </w:p>
    <w:p w:rsidR="006F72CC" w:rsidRPr="00EA310E" w:rsidRDefault="006B5682" w:rsidP="008641F2">
      <w:pPr>
        <w:pStyle w:val="a3"/>
        <w:ind w:right="4072"/>
        <w:jc w:val="both"/>
      </w:pPr>
      <w:r w:rsidRPr="00EA310E">
        <w:rPr>
          <w:color w:val="000009"/>
        </w:rPr>
        <w:t>Приобретать</w:t>
      </w:r>
      <w:r w:rsidRPr="00EA310E">
        <w:rPr>
          <w:color w:val="000009"/>
          <w:spacing w:val="-11"/>
        </w:rPr>
        <w:t xml:space="preserve"> </w:t>
      </w:r>
      <w:r w:rsidRPr="00EA310E">
        <w:rPr>
          <w:color w:val="000009"/>
        </w:rPr>
        <w:t>опыт</w:t>
      </w:r>
      <w:r w:rsidRPr="00EA310E">
        <w:rPr>
          <w:color w:val="000009"/>
          <w:spacing w:val="-11"/>
        </w:rPr>
        <w:t xml:space="preserve"> </w:t>
      </w:r>
      <w:r w:rsidRPr="00EA310E">
        <w:rPr>
          <w:color w:val="000009"/>
        </w:rPr>
        <w:t>лепки</w:t>
      </w:r>
      <w:r w:rsidRPr="00EA310E">
        <w:rPr>
          <w:color w:val="000009"/>
          <w:spacing w:val="-10"/>
        </w:rPr>
        <w:t xml:space="preserve"> </w:t>
      </w:r>
      <w:r w:rsidRPr="00EA310E">
        <w:rPr>
          <w:color w:val="000009"/>
        </w:rPr>
        <w:t>эскиза</w:t>
      </w:r>
      <w:r w:rsidRPr="00EA310E">
        <w:rPr>
          <w:color w:val="000009"/>
          <w:spacing w:val="-11"/>
        </w:rPr>
        <w:t xml:space="preserve"> </w:t>
      </w:r>
      <w:r w:rsidRPr="00EA310E">
        <w:rPr>
          <w:color w:val="000009"/>
        </w:rPr>
        <w:t>парковой</w:t>
      </w:r>
      <w:r w:rsidRPr="00EA310E">
        <w:rPr>
          <w:color w:val="000009"/>
          <w:spacing w:val="-11"/>
        </w:rPr>
        <w:t xml:space="preserve"> </w:t>
      </w:r>
      <w:r w:rsidRPr="00EA310E">
        <w:rPr>
          <w:color w:val="000009"/>
        </w:rPr>
        <w:t>скульптуры.</w:t>
      </w:r>
      <w:r w:rsidRPr="00EA310E">
        <w:rPr>
          <w:color w:val="000009"/>
          <w:spacing w:val="-57"/>
        </w:rPr>
        <w:t xml:space="preserve"> </w:t>
      </w:r>
      <w:r w:rsidRPr="00EA310E">
        <w:rPr>
          <w:color w:val="000009"/>
        </w:rPr>
        <w:t>Модуль «Декоративно-прикладное</w:t>
      </w:r>
      <w:r w:rsidRPr="00EA310E">
        <w:rPr>
          <w:color w:val="000009"/>
          <w:spacing w:val="-4"/>
        </w:rPr>
        <w:t xml:space="preserve"> </w:t>
      </w:r>
      <w:r w:rsidRPr="00EA310E">
        <w:rPr>
          <w:color w:val="000009"/>
        </w:rPr>
        <w:t>искусство»</w:t>
      </w:r>
    </w:p>
    <w:p w:rsidR="006F72CC" w:rsidRPr="00EA310E" w:rsidRDefault="006B5682" w:rsidP="008641F2">
      <w:pPr>
        <w:pStyle w:val="a3"/>
        <w:ind w:right="863"/>
        <w:jc w:val="both"/>
      </w:pPr>
      <w:r w:rsidRPr="00EA310E">
        <w:rPr>
          <w:color w:val="000009"/>
          <w:spacing w:val="-1"/>
        </w:rPr>
        <w:t>Узнавать</w:t>
      </w:r>
      <w:r w:rsidRPr="00EA310E">
        <w:rPr>
          <w:color w:val="000009"/>
          <w:spacing w:val="-14"/>
        </w:rPr>
        <w:t xml:space="preserve"> </w:t>
      </w:r>
      <w:r w:rsidRPr="00EA310E">
        <w:rPr>
          <w:color w:val="000009"/>
        </w:rPr>
        <w:t>о</w:t>
      </w:r>
      <w:r w:rsidRPr="00EA310E">
        <w:rPr>
          <w:color w:val="000009"/>
          <w:spacing w:val="-13"/>
        </w:rPr>
        <w:t xml:space="preserve"> </w:t>
      </w:r>
      <w:r w:rsidRPr="00EA310E">
        <w:rPr>
          <w:color w:val="000009"/>
        </w:rPr>
        <w:t>создании</w:t>
      </w:r>
      <w:r w:rsidRPr="00EA310E">
        <w:rPr>
          <w:color w:val="000009"/>
          <w:spacing w:val="-13"/>
        </w:rPr>
        <w:t xml:space="preserve"> </w:t>
      </w:r>
      <w:r w:rsidRPr="00EA310E">
        <w:rPr>
          <w:color w:val="000009"/>
        </w:rPr>
        <w:t>глиняной</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деревянной</w:t>
      </w:r>
      <w:r w:rsidRPr="00EA310E">
        <w:rPr>
          <w:color w:val="000009"/>
          <w:spacing w:val="-15"/>
        </w:rPr>
        <w:t xml:space="preserve"> </w:t>
      </w:r>
      <w:r w:rsidRPr="00EA310E">
        <w:rPr>
          <w:color w:val="000009"/>
        </w:rPr>
        <w:t>посуды:</w:t>
      </w:r>
      <w:r w:rsidRPr="00EA310E">
        <w:rPr>
          <w:color w:val="000009"/>
          <w:spacing w:val="-13"/>
        </w:rPr>
        <w:t xml:space="preserve"> </w:t>
      </w:r>
      <w:r w:rsidRPr="00EA310E">
        <w:rPr>
          <w:color w:val="000009"/>
        </w:rPr>
        <w:t>народные</w:t>
      </w:r>
      <w:r w:rsidRPr="00EA310E">
        <w:rPr>
          <w:color w:val="000009"/>
          <w:spacing w:val="-14"/>
        </w:rPr>
        <w:t xml:space="preserve"> </w:t>
      </w:r>
      <w:r w:rsidRPr="00EA310E">
        <w:rPr>
          <w:color w:val="000009"/>
        </w:rPr>
        <w:t>художественные</w:t>
      </w:r>
      <w:r w:rsidRPr="00EA310E">
        <w:rPr>
          <w:color w:val="000009"/>
          <w:spacing w:val="-15"/>
        </w:rPr>
        <w:t xml:space="preserve"> </w:t>
      </w:r>
      <w:r w:rsidRPr="00EA310E">
        <w:rPr>
          <w:color w:val="000009"/>
        </w:rPr>
        <w:t>промыслы</w:t>
      </w:r>
      <w:r w:rsidRPr="00EA310E">
        <w:rPr>
          <w:color w:val="000009"/>
          <w:spacing w:val="-57"/>
        </w:rPr>
        <w:t xml:space="preserve"> </w:t>
      </w:r>
      <w:r w:rsidRPr="00EA310E">
        <w:rPr>
          <w:color w:val="000009"/>
        </w:rPr>
        <w:t>Гжель</w:t>
      </w:r>
      <w:r w:rsidRPr="00EA310E">
        <w:rPr>
          <w:color w:val="000009"/>
          <w:spacing w:val="-1"/>
        </w:rPr>
        <w:t xml:space="preserve"> </w:t>
      </w:r>
      <w:r w:rsidRPr="00EA310E">
        <w:rPr>
          <w:color w:val="000009"/>
        </w:rPr>
        <w:t>и Хохлома.</w:t>
      </w:r>
    </w:p>
    <w:p w:rsidR="006F72CC" w:rsidRPr="00EA310E" w:rsidRDefault="006B5682" w:rsidP="008641F2">
      <w:pPr>
        <w:pStyle w:val="a3"/>
        <w:jc w:val="both"/>
      </w:pPr>
      <w:r w:rsidRPr="00EA310E">
        <w:rPr>
          <w:color w:val="000009"/>
        </w:rPr>
        <w:t>Знакомиться с приѐмами исполнения традиционных орнаментов, украшающих посуду</w:t>
      </w:r>
      <w:r w:rsidRPr="00EA310E">
        <w:rPr>
          <w:color w:val="000009"/>
          <w:spacing w:val="1"/>
        </w:rPr>
        <w:t xml:space="preserve"> </w:t>
      </w:r>
      <w:r w:rsidRPr="00EA310E">
        <w:rPr>
          <w:color w:val="000009"/>
        </w:rPr>
        <w:t>Гжели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Хохломы;</w:t>
      </w:r>
      <w:r w:rsidRPr="00EA310E">
        <w:rPr>
          <w:color w:val="000009"/>
          <w:spacing w:val="-7"/>
        </w:rPr>
        <w:t xml:space="preserve"> </w:t>
      </w:r>
      <w:r w:rsidRPr="00EA310E">
        <w:rPr>
          <w:color w:val="000009"/>
        </w:rPr>
        <w:t>осваивать</w:t>
      </w:r>
      <w:r w:rsidRPr="00EA310E">
        <w:rPr>
          <w:color w:val="000009"/>
          <w:spacing w:val="-8"/>
        </w:rPr>
        <w:t xml:space="preserve"> </w:t>
      </w:r>
      <w:r w:rsidRPr="00EA310E">
        <w:rPr>
          <w:color w:val="000009"/>
        </w:rPr>
        <w:t>простые</w:t>
      </w:r>
      <w:r w:rsidRPr="00EA310E">
        <w:rPr>
          <w:color w:val="000009"/>
          <w:spacing w:val="-9"/>
        </w:rPr>
        <w:t xml:space="preserve"> </w:t>
      </w:r>
      <w:r w:rsidRPr="00EA310E">
        <w:rPr>
          <w:color w:val="000009"/>
        </w:rPr>
        <w:t>кистевые</w:t>
      </w:r>
      <w:r w:rsidRPr="00EA310E">
        <w:rPr>
          <w:color w:val="000009"/>
          <w:spacing w:val="-8"/>
        </w:rPr>
        <w:t xml:space="preserve"> </w:t>
      </w:r>
      <w:r w:rsidRPr="00EA310E">
        <w:rPr>
          <w:color w:val="000009"/>
        </w:rPr>
        <w:t>приѐмы,</w:t>
      </w:r>
      <w:r w:rsidRPr="00EA310E">
        <w:rPr>
          <w:color w:val="000009"/>
          <w:spacing w:val="-7"/>
        </w:rPr>
        <w:t xml:space="preserve"> </w:t>
      </w:r>
      <w:r w:rsidRPr="00EA310E">
        <w:rPr>
          <w:color w:val="000009"/>
        </w:rPr>
        <w:t>свойственные</w:t>
      </w:r>
      <w:r w:rsidRPr="00EA310E">
        <w:rPr>
          <w:color w:val="000009"/>
          <w:spacing w:val="-9"/>
        </w:rPr>
        <w:t xml:space="preserve"> </w:t>
      </w:r>
      <w:r w:rsidRPr="00EA310E">
        <w:rPr>
          <w:color w:val="000009"/>
        </w:rPr>
        <w:t>этим</w:t>
      </w:r>
      <w:r w:rsidRPr="00EA310E">
        <w:rPr>
          <w:color w:val="000009"/>
          <w:spacing w:val="-8"/>
        </w:rPr>
        <w:t xml:space="preserve"> </w:t>
      </w:r>
      <w:r w:rsidRPr="00EA310E">
        <w:rPr>
          <w:color w:val="000009"/>
        </w:rPr>
        <w:t>промыслам;</w:t>
      </w:r>
      <w:r w:rsidRPr="00EA310E">
        <w:rPr>
          <w:color w:val="000009"/>
          <w:spacing w:val="-57"/>
        </w:rPr>
        <w:t xml:space="preserve"> </w:t>
      </w:r>
      <w:r w:rsidRPr="00EA310E">
        <w:rPr>
          <w:color w:val="000009"/>
        </w:rPr>
        <w:t>выполнить эскизы орнаментов, украшающих посуду (по мотивам выбранного</w:t>
      </w:r>
      <w:r w:rsidRPr="00EA310E">
        <w:rPr>
          <w:color w:val="000009"/>
          <w:spacing w:val="1"/>
        </w:rPr>
        <w:t xml:space="preserve"> </w:t>
      </w:r>
      <w:r w:rsidRPr="00EA310E">
        <w:rPr>
          <w:color w:val="000009"/>
        </w:rPr>
        <w:t>художественного</w:t>
      </w:r>
      <w:r w:rsidRPr="00EA310E">
        <w:rPr>
          <w:color w:val="000009"/>
          <w:spacing w:val="-1"/>
        </w:rPr>
        <w:t xml:space="preserve"> </w:t>
      </w:r>
      <w:r w:rsidRPr="00EA310E">
        <w:rPr>
          <w:color w:val="000009"/>
        </w:rPr>
        <w:t>промысла).</w:t>
      </w:r>
    </w:p>
    <w:p w:rsidR="006F72CC" w:rsidRPr="00EA310E" w:rsidRDefault="006B5682" w:rsidP="008641F2">
      <w:pPr>
        <w:pStyle w:val="a3"/>
        <w:ind w:right="0"/>
        <w:jc w:val="both"/>
      </w:pPr>
      <w:r w:rsidRPr="00EA310E">
        <w:rPr>
          <w:color w:val="000009"/>
        </w:rPr>
        <w:t>Узнать</w:t>
      </w:r>
      <w:r w:rsidRPr="00EA310E">
        <w:rPr>
          <w:color w:val="000009"/>
          <w:spacing w:val="-6"/>
        </w:rPr>
        <w:t xml:space="preserve"> </w:t>
      </w:r>
      <w:r w:rsidRPr="00EA310E">
        <w:rPr>
          <w:color w:val="000009"/>
        </w:rPr>
        <w:t>о</w:t>
      </w:r>
      <w:r w:rsidRPr="00EA310E">
        <w:rPr>
          <w:color w:val="000009"/>
          <w:spacing w:val="-5"/>
        </w:rPr>
        <w:t xml:space="preserve"> </w:t>
      </w:r>
      <w:r w:rsidRPr="00EA310E">
        <w:rPr>
          <w:color w:val="000009"/>
        </w:rPr>
        <w:t>сетчатых</w:t>
      </w:r>
      <w:r w:rsidRPr="00EA310E">
        <w:rPr>
          <w:color w:val="000009"/>
          <w:spacing w:val="-5"/>
        </w:rPr>
        <w:t xml:space="preserve"> </w:t>
      </w:r>
      <w:r w:rsidRPr="00EA310E">
        <w:rPr>
          <w:color w:val="000009"/>
        </w:rPr>
        <w:t>видах</w:t>
      </w:r>
      <w:r w:rsidRPr="00EA310E">
        <w:rPr>
          <w:color w:val="000009"/>
          <w:spacing w:val="-3"/>
        </w:rPr>
        <w:t xml:space="preserve"> </w:t>
      </w:r>
      <w:r w:rsidRPr="00EA310E">
        <w:rPr>
          <w:color w:val="000009"/>
        </w:rPr>
        <w:t>орнаментов</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их</w:t>
      </w:r>
      <w:r w:rsidRPr="00EA310E">
        <w:rPr>
          <w:color w:val="000009"/>
          <w:spacing w:val="-6"/>
        </w:rPr>
        <w:t xml:space="preserve"> </w:t>
      </w:r>
      <w:r w:rsidRPr="00EA310E">
        <w:rPr>
          <w:color w:val="000009"/>
        </w:rPr>
        <w:t>применении</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росписи</w:t>
      </w:r>
      <w:r w:rsidRPr="00EA310E">
        <w:rPr>
          <w:color w:val="000009"/>
          <w:spacing w:val="-5"/>
        </w:rPr>
        <w:t xml:space="preserve"> </w:t>
      </w:r>
      <w:r w:rsidRPr="00EA310E">
        <w:rPr>
          <w:color w:val="000009"/>
        </w:rPr>
        <w:t>тканей,</w:t>
      </w:r>
      <w:r w:rsidRPr="00EA310E">
        <w:rPr>
          <w:color w:val="000009"/>
          <w:spacing w:val="-5"/>
        </w:rPr>
        <w:t xml:space="preserve"> </w:t>
      </w:r>
      <w:r w:rsidRPr="00EA310E">
        <w:rPr>
          <w:color w:val="000009"/>
        </w:rPr>
        <w:t>стен</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др.;уметь</w:t>
      </w:r>
      <w:r w:rsidRPr="00EA310E">
        <w:rPr>
          <w:color w:val="000009"/>
          <w:spacing w:val="-57"/>
        </w:rPr>
        <w:t xml:space="preserve"> </w:t>
      </w:r>
      <w:r w:rsidRPr="00EA310E">
        <w:rPr>
          <w:color w:val="000009"/>
        </w:rPr>
        <w:t>рассуждать</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опорой</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зрительный</w:t>
      </w:r>
      <w:r w:rsidRPr="00EA310E">
        <w:rPr>
          <w:color w:val="000009"/>
          <w:spacing w:val="-2"/>
        </w:rPr>
        <w:t xml:space="preserve"> </w:t>
      </w:r>
      <w:r w:rsidRPr="00EA310E">
        <w:rPr>
          <w:color w:val="000009"/>
        </w:rPr>
        <w:t>материал</w:t>
      </w:r>
      <w:r w:rsidRPr="00EA310E">
        <w:rPr>
          <w:color w:val="000009"/>
          <w:spacing w:val="-3"/>
        </w:rPr>
        <w:t xml:space="preserve"> </w:t>
      </w:r>
      <w:r w:rsidRPr="00EA310E">
        <w:rPr>
          <w:color w:val="000009"/>
        </w:rPr>
        <w:t>о</w:t>
      </w:r>
      <w:r w:rsidRPr="00EA310E">
        <w:rPr>
          <w:color w:val="000009"/>
          <w:spacing w:val="-1"/>
        </w:rPr>
        <w:t xml:space="preserve"> </w:t>
      </w:r>
      <w:r w:rsidRPr="00EA310E">
        <w:rPr>
          <w:color w:val="000009"/>
        </w:rPr>
        <w:t>видах симметрии</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сетчатом</w:t>
      </w:r>
    </w:p>
    <w:p w:rsidR="006F72CC" w:rsidRPr="00EA310E" w:rsidRDefault="006B5682" w:rsidP="008641F2">
      <w:pPr>
        <w:pStyle w:val="a3"/>
        <w:ind w:right="0"/>
        <w:jc w:val="both"/>
      </w:pPr>
      <w:r w:rsidRPr="00EA310E">
        <w:rPr>
          <w:color w:val="000009"/>
        </w:rPr>
        <w:t>орнаменте.</w:t>
      </w:r>
    </w:p>
    <w:p w:rsidR="006F72CC" w:rsidRPr="00EA310E" w:rsidRDefault="006B5682" w:rsidP="008641F2">
      <w:pPr>
        <w:pStyle w:val="a3"/>
        <w:ind w:right="1312"/>
        <w:jc w:val="both"/>
      </w:pPr>
      <w:r w:rsidRPr="00EA310E">
        <w:rPr>
          <w:color w:val="000009"/>
        </w:rPr>
        <w:t>Осваивать</w:t>
      </w:r>
      <w:r w:rsidRPr="00EA310E">
        <w:rPr>
          <w:color w:val="000009"/>
          <w:spacing w:val="2"/>
        </w:rPr>
        <w:t xml:space="preserve"> </w:t>
      </w:r>
      <w:r w:rsidRPr="00EA310E">
        <w:rPr>
          <w:color w:val="000009"/>
        </w:rPr>
        <w:t>навыки</w:t>
      </w:r>
      <w:r w:rsidRPr="00EA310E">
        <w:rPr>
          <w:color w:val="000009"/>
          <w:spacing w:val="2"/>
        </w:rPr>
        <w:t xml:space="preserve"> </w:t>
      </w:r>
      <w:r w:rsidRPr="00EA310E">
        <w:rPr>
          <w:color w:val="000009"/>
        </w:rPr>
        <w:t>создания</w:t>
      </w:r>
      <w:r w:rsidRPr="00EA310E">
        <w:rPr>
          <w:color w:val="000009"/>
          <w:spacing w:val="2"/>
        </w:rPr>
        <w:t xml:space="preserve"> </w:t>
      </w:r>
      <w:r w:rsidRPr="00EA310E">
        <w:rPr>
          <w:color w:val="000009"/>
        </w:rPr>
        <w:t>орнаментов</w:t>
      </w:r>
      <w:r w:rsidRPr="00EA310E">
        <w:rPr>
          <w:color w:val="000009"/>
          <w:spacing w:val="3"/>
        </w:rPr>
        <w:t xml:space="preserve"> </w:t>
      </w:r>
      <w:r w:rsidRPr="00EA310E">
        <w:rPr>
          <w:color w:val="000009"/>
        </w:rPr>
        <w:t>при</w:t>
      </w:r>
      <w:r w:rsidRPr="00EA310E">
        <w:rPr>
          <w:color w:val="000009"/>
          <w:spacing w:val="2"/>
        </w:rPr>
        <w:t xml:space="preserve"> </w:t>
      </w:r>
      <w:r w:rsidRPr="00EA310E">
        <w:rPr>
          <w:color w:val="000009"/>
        </w:rPr>
        <w:t>помощи</w:t>
      </w:r>
      <w:r w:rsidRPr="00EA310E">
        <w:rPr>
          <w:color w:val="000009"/>
          <w:spacing w:val="2"/>
        </w:rPr>
        <w:t xml:space="preserve"> </w:t>
      </w:r>
      <w:r w:rsidRPr="00EA310E">
        <w:rPr>
          <w:color w:val="000009"/>
        </w:rPr>
        <w:t>штампов</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трафаретов.</w:t>
      </w:r>
      <w:r w:rsidRPr="00EA310E">
        <w:rPr>
          <w:color w:val="000009"/>
          <w:spacing w:val="1"/>
        </w:rPr>
        <w:t xml:space="preserve"> </w:t>
      </w:r>
      <w:r w:rsidRPr="00EA310E">
        <w:rPr>
          <w:color w:val="000009"/>
        </w:rPr>
        <w:t>Получить</w:t>
      </w:r>
      <w:r w:rsidRPr="00EA310E">
        <w:rPr>
          <w:color w:val="000009"/>
          <w:spacing w:val="-6"/>
        </w:rPr>
        <w:t xml:space="preserve"> </w:t>
      </w:r>
      <w:r w:rsidRPr="00EA310E">
        <w:rPr>
          <w:color w:val="000009"/>
        </w:rPr>
        <w:t>опыт</w:t>
      </w:r>
      <w:r w:rsidRPr="00EA310E">
        <w:rPr>
          <w:color w:val="000009"/>
          <w:spacing w:val="-6"/>
        </w:rPr>
        <w:t xml:space="preserve"> </w:t>
      </w:r>
      <w:r w:rsidRPr="00EA310E">
        <w:rPr>
          <w:color w:val="000009"/>
        </w:rPr>
        <w:t>создания</w:t>
      </w:r>
      <w:r w:rsidRPr="00EA310E">
        <w:rPr>
          <w:color w:val="000009"/>
          <w:spacing w:val="-6"/>
        </w:rPr>
        <w:t xml:space="preserve"> </w:t>
      </w:r>
      <w:r w:rsidRPr="00EA310E">
        <w:rPr>
          <w:color w:val="000009"/>
        </w:rPr>
        <w:t>композиции</w:t>
      </w:r>
      <w:r w:rsidRPr="00EA310E">
        <w:rPr>
          <w:color w:val="000009"/>
          <w:spacing w:val="-6"/>
        </w:rPr>
        <w:t xml:space="preserve"> </w:t>
      </w:r>
      <w:r w:rsidRPr="00EA310E">
        <w:rPr>
          <w:color w:val="000009"/>
        </w:rPr>
        <w:t>орнамента</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квадрате</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качестве</w:t>
      </w:r>
      <w:r w:rsidRPr="00EA310E">
        <w:rPr>
          <w:color w:val="000009"/>
          <w:spacing w:val="-6"/>
        </w:rPr>
        <w:t xml:space="preserve"> </w:t>
      </w:r>
      <w:r w:rsidRPr="00EA310E">
        <w:rPr>
          <w:color w:val="000009"/>
        </w:rPr>
        <w:t>эскиза</w:t>
      </w:r>
      <w:r w:rsidRPr="00EA310E">
        <w:rPr>
          <w:color w:val="000009"/>
          <w:spacing w:val="-7"/>
        </w:rPr>
        <w:t xml:space="preserve"> </w:t>
      </w:r>
      <w:r w:rsidRPr="00EA310E">
        <w:rPr>
          <w:color w:val="000009"/>
        </w:rPr>
        <w:t>росписи</w:t>
      </w:r>
      <w:r w:rsidRPr="00EA310E">
        <w:rPr>
          <w:color w:val="000009"/>
          <w:spacing w:val="-57"/>
        </w:rPr>
        <w:t xml:space="preserve"> </w:t>
      </w:r>
      <w:r w:rsidRPr="00EA310E">
        <w:rPr>
          <w:color w:val="000009"/>
        </w:rPr>
        <w:t>женского</w:t>
      </w:r>
      <w:r w:rsidRPr="00EA310E">
        <w:rPr>
          <w:color w:val="000009"/>
          <w:spacing w:val="-1"/>
        </w:rPr>
        <w:t xml:space="preserve"> </w:t>
      </w:r>
      <w:r w:rsidRPr="00EA310E">
        <w:rPr>
          <w:color w:val="000009"/>
        </w:rPr>
        <w:t>платка).</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ind w:right="1350"/>
        <w:jc w:val="both"/>
      </w:pPr>
      <w:r w:rsidRPr="00EA310E">
        <w:rPr>
          <w:color w:val="000009"/>
        </w:rPr>
        <w:t>Выполнить</w:t>
      </w:r>
      <w:r w:rsidRPr="00EA310E">
        <w:rPr>
          <w:color w:val="000009"/>
          <w:spacing w:val="-4"/>
        </w:rPr>
        <w:t xml:space="preserve"> </w:t>
      </w:r>
      <w:r w:rsidRPr="00EA310E">
        <w:rPr>
          <w:color w:val="000009"/>
        </w:rPr>
        <w:t>зарисовки</w:t>
      </w:r>
      <w:r w:rsidRPr="00EA310E">
        <w:rPr>
          <w:color w:val="000009"/>
          <w:spacing w:val="-4"/>
        </w:rPr>
        <w:t xml:space="preserve"> </w:t>
      </w:r>
      <w:r w:rsidRPr="00EA310E">
        <w:rPr>
          <w:color w:val="000009"/>
        </w:rPr>
        <w:t>или</w:t>
      </w:r>
      <w:r w:rsidRPr="00EA310E">
        <w:rPr>
          <w:color w:val="000009"/>
          <w:spacing w:val="-2"/>
        </w:rPr>
        <w:t xml:space="preserve"> </w:t>
      </w:r>
      <w:r w:rsidRPr="00EA310E">
        <w:rPr>
          <w:color w:val="000009"/>
        </w:rPr>
        <w:t>творческие</w:t>
      </w:r>
      <w:r w:rsidRPr="00EA310E">
        <w:rPr>
          <w:color w:val="000009"/>
          <w:spacing w:val="-4"/>
        </w:rPr>
        <w:t xml:space="preserve"> </w:t>
      </w:r>
      <w:r w:rsidRPr="00EA310E">
        <w:rPr>
          <w:color w:val="000009"/>
        </w:rPr>
        <w:t>рисунки</w:t>
      </w:r>
      <w:r w:rsidRPr="00EA310E">
        <w:rPr>
          <w:color w:val="000009"/>
          <w:spacing w:val="-4"/>
        </w:rPr>
        <w:t xml:space="preserve"> </w:t>
      </w:r>
      <w:r w:rsidRPr="00EA310E">
        <w:rPr>
          <w:color w:val="000009"/>
        </w:rPr>
        <w:t>по</w:t>
      </w:r>
      <w:r w:rsidRPr="00EA310E">
        <w:rPr>
          <w:color w:val="000009"/>
          <w:spacing w:val="-3"/>
        </w:rPr>
        <w:t xml:space="preserve"> </w:t>
      </w:r>
      <w:r w:rsidRPr="00EA310E">
        <w:rPr>
          <w:color w:val="000009"/>
        </w:rPr>
        <w:t>памяти</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по</w:t>
      </w:r>
      <w:r w:rsidRPr="00EA310E">
        <w:rPr>
          <w:color w:val="000009"/>
          <w:spacing w:val="-3"/>
        </w:rPr>
        <w:t xml:space="preserve"> </w:t>
      </w:r>
      <w:r w:rsidRPr="00EA310E">
        <w:rPr>
          <w:color w:val="000009"/>
        </w:rPr>
        <w:t>представлению</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тему</w:t>
      </w:r>
      <w:r w:rsidRPr="00EA310E">
        <w:rPr>
          <w:color w:val="000009"/>
          <w:spacing w:val="-57"/>
        </w:rPr>
        <w:t xml:space="preserve"> </w:t>
      </w:r>
      <w:r w:rsidRPr="00EA310E">
        <w:rPr>
          <w:color w:val="000009"/>
        </w:rPr>
        <w:t>исторических</w:t>
      </w:r>
      <w:r w:rsidRPr="00EA310E">
        <w:rPr>
          <w:color w:val="000009"/>
          <w:spacing w:val="6"/>
        </w:rPr>
        <w:t xml:space="preserve"> </w:t>
      </w:r>
      <w:r w:rsidRPr="00EA310E">
        <w:rPr>
          <w:color w:val="000009"/>
        </w:rPr>
        <w:t>памятников</w:t>
      </w:r>
      <w:r w:rsidRPr="00EA310E">
        <w:rPr>
          <w:color w:val="000009"/>
          <w:spacing w:val="4"/>
        </w:rPr>
        <w:t xml:space="preserve"> </w:t>
      </w:r>
      <w:r w:rsidRPr="00EA310E">
        <w:rPr>
          <w:color w:val="000009"/>
        </w:rPr>
        <w:t>или</w:t>
      </w:r>
      <w:r w:rsidRPr="00EA310E">
        <w:rPr>
          <w:color w:val="000009"/>
          <w:spacing w:val="5"/>
        </w:rPr>
        <w:t xml:space="preserve"> </w:t>
      </w:r>
      <w:r w:rsidRPr="00EA310E">
        <w:rPr>
          <w:color w:val="000009"/>
        </w:rPr>
        <w:t>архитектурных</w:t>
      </w:r>
      <w:r w:rsidRPr="00EA310E">
        <w:rPr>
          <w:color w:val="000009"/>
          <w:spacing w:val="5"/>
        </w:rPr>
        <w:t xml:space="preserve"> </w:t>
      </w:r>
      <w:r w:rsidRPr="00EA310E">
        <w:rPr>
          <w:color w:val="000009"/>
        </w:rPr>
        <w:t>достопримечательностей</w:t>
      </w:r>
      <w:r w:rsidRPr="00EA310E">
        <w:rPr>
          <w:color w:val="000009"/>
          <w:spacing w:val="4"/>
        </w:rPr>
        <w:t xml:space="preserve"> </w:t>
      </w:r>
      <w:r w:rsidRPr="00EA310E">
        <w:rPr>
          <w:color w:val="000009"/>
        </w:rPr>
        <w:t>своего</w:t>
      </w:r>
      <w:r w:rsidRPr="00EA310E">
        <w:rPr>
          <w:color w:val="000009"/>
          <w:spacing w:val="1"/>
        </w:rPr>
        <w:t xml:space="preserve"> </w:t>
      </w:r>
      <w:r w:rsidRPr="00EA310E">
        <w:rPr>
          <w:color w:val="000009"/>
        </w:rPr>
        <w:t>города.</w:t>
      </w:r>
    </w:p>
    <w:p w:rsidR="006F72CC" w:rsidRPr="00EA310E" w:rsidRDefault="006B5682" w:rsidP="008641F2">
      <w:pPr>
        <w:pStyle w:val="a3"/>
        <w:jc w:val="both"/>
      </w:pPr>
      <w:r w:rsidRPr="00EA310E">
        <w:rPr>
          <w:color w:val="000009"/>
        </w:rPr>
        <w:t>Создать</w:t>
      </w:r>
      <w:r w:rsidRPr="00EA310E">
        <w:rPr>
          <w:color w:val="000009"/>
          <w:spacing w:val="-9"/>
        </w:rPr>
        <w:t xml:space="preserve"> </w:t>
      </w:r>
      <w:r w:rsidRPr="00EA310E">
        <w:rPr>
          <w:color w:val="000009"/>
        </w:rPr>
        <w:t>эскиз</w:t>
      </w:r>
      <w:r w:rsidRPr="00EA310E">
        <w:rPr>
          <w:color w:val="000009"/>
          <w:spacing w:val="-9"/>
        </w:rPr>
        <w:t xml:space="preserve"> </w:t>
      </w:r>
      <w:r w:rsidRPr="00EA310E">
        <w:rPr>
          <w:color w:val="000009"/>
        </w:rPr>
        <w:t>макета</w:t>
      </w:r>
      <w:r w:rsidRPr="00EA310E">
        <w:rPr>
          <w:color w:val="000009"/>
          <w:spacing w:val="-9"/>
        </w:rPr>
        <w:t xml:space="preserve"> </w:t>
      </w:r>
      <w:r w:rsidRPr="00EA310E">
        <w:rPr>
          <w:color w:val="000009"/>
        </w:rPr>
        <w:t>паркового</w:t>
      </w:r>
      <w:r w:rsidRPr="00EA310E">
        <w:rPr>
          <w:color w:val="000009"/>
          <w:spacing w:val="-9"/>
        </w:rPr>
        <w:t xml:space="preserve"> </w:t>
      </w:r>
      <w:r w:rsidRPr="00EA310E">
        <w:rPr>
          <w:color w:val="000009"/>
        </w:rPr>
        <w:t>пространства</w:t>
      </w:r>
      <w:r w:rsidRPr="00EA310E">
        <w:rPr>
          <w:color w:val="000009"/>
          <w:spacing w:val="-8"/>
        </w:rPr>
        <w:t xml:space="preserve"> </w:t>
      </w:r>
      <w:r w:rsidRPr="00EA310E">
        <w:rPr>
          <w:color w:val="000009"/>
        </w:rPr>
        <w:t>или</w:t>
      </w:r>
      <w:r w:rsidRPr="00EA310E">
        <w:rPr>
          <w:color w:val="000009"/>
          <w:spacing w:val="-6"/>
        </w:rPr>
        <w:t xml:space="preserve"> </w:t>
      </w:r>
      <w:r w:rsidRPr="00EA310E">
        <w:rPr>
          <w:color w:val="000009"/>
        </w:rPr>
        <w:t>участвовать</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коллективной</w:t>
      </w:r>
      <w:r w:rsidRPr="00EA310E">
        <w:rPr>
          <w:color w:val="000009"/>
          <w:spacing w:val="-9"/>
        </w:rPr>
        <w:t xml:space="preserve"> </w:t>
      </w:r>
      <w:r w:rsidRPr="00EA310E">
        <w:rPr>
          <w:color w:val="000009"/>
        </w:rPr>
        <w:t>работе</w:t>
      </w:r>
      <w:r w:rsidRPr="00EA310E">
        <w:rPr>
          <w:color w:val="000009"/>
          <w:spacing w:val="-10"/>
        </w:rPr>
        <w:t xml:space="preserve"> </w:t>
      </w:r>
      <w:r w:rsidRPr="00EA310E">
        <w:rPr>
          <w:color w:val="000009"/>
        </w:rPr>
        <w:t>по</w:t>
      </w:r>
      <w:r w:rsidRPr="00EA310E">
        <w:rPr>
          <w:color w:val="000009"/>
          <w:spacing w:val="-57"/>
        </w:rPr>
        <w:t xml:space="preserve"> </w:t>
      </w:r>
      <w:r w:rsidRPr="00EA310E">
        <w:rPr>
          <w:color w:val="000009"/>
        </w:rPr>
        <w:t>созданию</w:t>
      </w:r>
      <w:r w:rsidRPr="00EA310E">
        <w:rPr>
          <w:color w:val="000009"/>
          <w:spacing w:val="-1"/>
        </w:rPr>
        <w:t xml:space="preserve"> </w:t>
      </w:r>
      <w:r w:rsidRPr="00EA310E">
        <w:rPr>
          <w:color w:val="000009"/>
        </w:rPr>
        <w:t>такого макета.</w:t>
      </w:r>
    </w:p>
    <w:p w:rsidR="006F72CC" w:rsidRPr="00EA310E" w:rsidRDefault="006B5682" w:rsidP="008641F2">
      <w:pPr>
        <w:pStyle w:val="a3"/>
        <w:jc w:val="both"/>
      </w:pPr>
      <w:r w:rsidRPr="00EA310E">
        <w:rPr>
          <w:color w:val="000009"/>
        </w:rPr>
        <w:t>Создать в виде рисунков или объѐмных аппликаций из цветной бумаги эскизы</w:t>
      </w:r>
      <w:r w:rsidRPr="00EA310E">
        <w:rPr>
          <w:color w:val="000009"/>
          <w:spacing w:val="1"/>
        </w:rPr>
        <w:t xml:space="preserve"> </w:t>
      </w:r>
      <w:r w:rsidRPr="00EA310E">
        <w:rPr>
          <w:color w:val="000009"/>
        </w:rPr>
        <w:t>разнообразных</w:t>
      </w:r>
      <w:r w:rsidRPr="00EA310E">
        <w:rPr>
          <w:color w:val="000009"/>
          <w:spacing w:val="-9"/>
        </w:rPr>
        <w:t xml:space="preserve"> </w:t>
      </w:r>
      <w:r w:rsidRPr="00EA310E">
        <w:rPr>
          <w:color w:val="000009"/>
        </w:rPr>
        <w:t>малых</w:t>
      </w:r>
      <w:r w:rsidRPr="00EA310E">
        <w:rPr>
          <w:color w:val="000009"/>
          <w:spacing w:val="-9"/>
        </w:rPr>
        <w:t xml:space="preserve"> </w:t>
      </w:r>
      <w:r w:rsidRPr="00EA310E">
        <w:rPr>
          <w:color w:val="000009"/>
        </w:rPr>
        <w:t>архитектурных</w:t>
      </w:r>
      <w:r w:rsidRPr="00EA310E">
        <w:rPr>
          <w:color w:val="000009"/>
          <w:spacing w:val="-8"/>
        </w:rPr>
        <w:t xml:space="preserve"> </w:t>
      </w:r>
      <w:r w:rsidRPr="00EA310E">
        <w:rPr>
          <w:color w:val="000009"/>
        </w:rPr>
        <w:t>форм,</w:t>
      </w:r>
      <w:r w:rsidRPr="00EA310E">
        <w:rPr>
          <w:color w:val="000009"/>
          <w:spacing w:val="-10"/>
        </w:rPr>
        <w:t xml:space="preserve"> </w:t>
      </w:r>
      <w:r w:rsidRPr="00EA310E">
        <w:rPr>
          <w:color w:val="000009"/>
        </w:rPr>
        <w:t>наполняющих</w:t>
      </w:r>
      <w:r w:rsidRPr="00EA310E">
        <w:rPr>
          <w:color w:val="000009"/>
          <w:spacing w:val="-11"/>
        </w:rPr>
        <w:t xml:space="preserve"> </w:t>
      </w:r>
      <w:r w:rsidRPr="00EA310E">
        <w:rPr>
          <w:color w:val="000009"/>
        </w:rPr>
        <w:t>городское</w:t>
      </w:r>
      <w:r w:rsidRPr="00EA310E">
        <w:rPr>
          <w:color w:val="000009"/>
          <w:spacing w:val="-11"/>
        </w:rPr>
        <w:t xml:space="preserve"> </w:t>
      </w:r>
      <w:r w:rsidRPr="00EA310E">
        <w:rPr>
          <w:color w:val="000009"/>
        </w:rPr>
        <w:t>пространство.</w:t>
      </w:r>
      <w:r w:rsidRPr="00EA310E">
        <w:rPr>
          <w:color w:val="000009"/>
          <w:spacing w:val="-57"/>
        </w:rPr>
        <w:t xml:space="preserve"> </w:t>
      </w:r>
      <w:r w:rsidRPr="00EA310E">
        <w:rPr>
          <w:color w:val="000009"/>
        </w:rPr>
        <w:t>Придумать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нарисовать</w:t>
      </w:r>
      <w:r w:rsidRPr="00EA310E">
        <w:rPr>
          <w:color w:val="000009"/>
          <w:spacing w:val="-8"/>
        </w:rPr>
        <w:t xml:space="preserve"> </w:t>
      </w:r>
      <w:r w:rsidRPr="00EA310E">
        <w:rPr>
          <w:color w:val="000009"/>
        </w:rPr>
        <w:t>(или</w:t>
      </w:r>
      <w:r w:rsidRPr="00EA310E">
        <w:rPr>
          <w:color w:val="000009"/>
          <w:spacing w:val="-8"/>
        </w:rPr>
        <w:t xml:space="preserve"> </w:t>
      </w:r>
      <w:r w:rsidRPr="00EA310E">
        <w:rPr>
          <w:color w:val="000009"/>
        </w:rPr>
        <w:t>выполнить</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технике</w:t>
      </w:r>
      <w:r w:rsidRPr="00EA310E">
        <w:rPr>
          <w:color w:val="000009"/>
          <w:spacing w:val="-9"/>
        </w:rPr>
        <w:t xml:space="preserve"> </w:t>
      </w:r>
      <w:r w:rsidRPr="00EA310E">
        <w:rPr>
          <w:color w:val="000009"/>
        </w:rPr>
        <w:t>бумаго-</w:t>
      </w:r>
      <w:r w:rsidRPr="00EA310E">
        <w:rPr>
          <w:color w:val="000009"/>
          <w:spacing w:val="-9"/>
        </w:rPr>
        <w:t xml:space="preserve"> </w:t>
      </w:r>
      <w:r w:rsidRPr="00EA310E">
        <w:rPr>
          <w:color w:val="000009"/>
        </w:rPr>
        <w:t>пластики)</w:t>
      </w:r>
      <w:r w:rsidRPr="00EA310E">
        <w:rPr>
          <w:color w:val="000009"/>
          <w:spacing w:val="-8"/>
        </w:rPr>
        <w:t xml:space="preserve"> </w:t>
      </w:r>
      <w:r w:rsidRPr="00EA310E">
        <w:rPr>
          <w:color w:val="000009"/>
        </w:rPr>
        <w:t>транспортное</w:t>
      </w:r>
      <w:r w:rsidRPr="00EA310E">
        <w:rPr>
          <w:color w:val="000009"/>
          <w:spacing w:val="-57"/>
        </w:rPr>
        <w:t xml:space="preserve"> </w:t>
      </w:r>
      <w:r w:rsidRPr="00EA310E">
        <w:rPr>
          <w:color w:val="000009"/>
        </w:rPr>
        <w:t>средство.</w:t>
      </w:r>
    </w:p>
    <w:p w:rsidR="006F72CC" w:rsidRPr="00EA310E" w:rsidRDefault="006B5682" w:rsidP="008641F2">
      <w:pPr>
        <w:pStyle w:val="a3"/>
        <w:ind w:right="0"/>
        <w:jc w:val="both"/>
      </w:pPr>
      <w:r w:rsidRPr="00EA310E">
        <w:rPr>
          <w:color w:val="000009"/>
        </w:rPr>
        <w:t>Выполнить</w:t>
      </w:r>
      <w:r w:rsidRPr="00EA310E">
        <w:rPr>
          <w:color w:val="000009"/>
          <w:spacing w:val="-6"/>
        </w:rPr>
        <w:t xml:space="preserve"> </w:t>
      </w:r>
      <w:r w:rsidRPr="00EA310E">
        <w:rPr>
          <w:color w:val="000009"/>
        </w:rPr>
        <w:t>творческий</w:t>
      </w:r>
      <w:r w:rsidRPr="00EA310E">
        <w:rPr>
          <w:color w:val="000009"/>
          <w:spacing w:val="-8"/>
        </w:rPr>
        <w:t xml:space="preserve"> </w:t>
      </w:r>
      <w:r w:rsidRPr="00EA310E">
        <w:rPr>
          <w:color w:val="000009"/>
        </w:rPr>
        <w:t>рисунок</w:t>
      </w:r>
      <w:r w:rsidRPr="00EA310E">
        <w:rPr>
          <w:color w:val="000009"/>
          <w:spacing w:val="-3"/>
        </w:rPr>
        <w:t xml:space="preserve"> </w:t>
      </w:r>
      <w:r w:rsidRPr="00EA310E">
        <w:rPr>
          <w:color w:val="000009"/>
        </w:rPr>
        <w:t>—</w:t>
      </w:r>
      <w:r w:rsidRPr="00EA310E">
        <w:rPr>
          <w:color w:val="000009"/>
          <w:spacing w:val="-6"/>
        </w:rPr>
        <w:t xml:space="preserve"> </w:t>
      </w:r>
      <w:r w:rsidRPr="00EA310E">
        <w:rPr>
          <w:color w:val="000009"/>
        </w:rPr>
        <w:t>создать</w:t>
      </w:r>
      <w:r w:rsidRPr="00EA310E">
        <w:rPr>
          <w:color w:val="000009"/>
          <w:spacing w:val="-6"/>
        </w:rPr>
        <w:t xml:space="preserve"> </w:t>
      </w:r>
      <w:r w:rsidRPr="00EA310E">
        <w:rPr>
          <w:color w:val="000009"/>
        </w:rPr>
        <w:t>образ</w:t>
      </w:r>
      <w:r w:rsidRPr="00EA310E">
        <w:rPr>
          <w:color w:val="000009"/>
          <w:spacing w:val="-6"/>
        </w:rPr>
        <w:t xml:space="preserve"> </w:t>
      </w:r>
      <w:r w:rsidRPr="00EA310E">
        <w:rPr>
          <w:color w:val="000009"/>
        </w:rPr>
        <w:t>своего</w:t>
      </w:r>
      <w:r w:rsidRPr="00EA310E">
        <w:rPr>
          <w:color w:val="000009"/>
          <w:spacing w:val="-6"/>
        </w:rPr>
        <w:t xml:space="preserve"> </w:t>
      </w:r>
      <w:r w:rsidRPr="00EA310E">
        <w:rPr>
          <w:color w:val="000009"/>
        </w:rPr>
        <w:t>города</w:t>
      </w:r>
      <w:r w:rsidRPr="00EA310E">
        <w:rPr>
          <w:color w:val="000009"/>
          <w:spacing w:val="-7"/>
        </w:rPr>
        <w:t xml:space="preserve"> </w:t>
      </w:r>
      <w:r w:rsidRPr="00EA310E">
        <w:rPr>
          <w:color w:val="000009"/>
        </w:rPr>
        <w:t>или</w:t>
      </w:r>
      <w:r w:rsidRPr="00EA310E">
        <w:rPr>
          <w:color w:val="000009"/>
          <w:spacing w:val="-5"/>
        </w:rPr>
        <w:t xml:space="preserve"> </w:t>
      </w:r>
      <w:r w:rsidRPr="00EA310E">
        <w:rPr>
          <w:color w:val="000009"/>
        </w:rPr>
        <w:t>села</w:t>
      </w:r>
      <w:r w:rsidRPr="00EA310E">
        <w:rPr>
          <w:color w:val="000009"/>
          <w:spacing w:val="-7"/>
        </w:rPr>
        <w:t xml:space="preserve"> </w:t>
      </w:r>
      <w:r w:rsidRPr="00EA310E">
        <w:rPr>
          <w:color w:val="000009"/>
        </w:rPr>
        <w:t>или</w:t>
      </w:r>
      <w:r w:rsidRPr="00EA310E">
        <w:rPr>
          <w:color w:val="000009"/>
          <w:spacing w:val="-3"/>
        </w:rPr>
        <w:t xml:space="preserve"> </w:t>
      </w:r>
      <w:r w:rsidRPr="00EA310E">
        <w:rPr>
          <w:color w:val="000009"/>
        </w:rPr>
        <w:t>участвовать</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коллективной</w:t>
      </w:r>
      <w:r w:rsidRPr="00EA310E">
        <w:rPr>
          <w:color w:val="000009"/>
          <w:spacing w:val="-3"/>
        </w:rPr>
        <w:t xml:space="preserve"> </w:t>
      </w:r>
      <w:r w:rsidRPr="00EA310E">
        <w:rPr>
          <w:color w:val="000009"/>
        </w:rPr>
        <w:t>работе</w:t>
      </w:r>
      <w:r w:rsidRPr="00EA310E">
        <w:rPr>
          <w:color w:val="000009"/>
          <w:spacing w:val="-4"/>
        </w:rPr>
        <w:t xml:space="preserve"> </w:t>
      </w:r>
      <w:r w:rsidRPr="00EA310E">
        <w:rPr>
          <w:color w:val="000009"/>
        </w:rPr>
        <w:t>по</w:t>
      </w:r>
      <w:r w:rsidRPr="00EA310E">
        <w:rPr>
          <w:color w:val="000009"/>
          <w:spacing w:val="-6"/>
        </w:rPr>
        <w:t xml:space="preserve"> </w:t>
      </w:r>
      <w:r w:rsidRPr="00EA310E">
        <w:rPr>
          <w:color w:val="000009"/>
        </w:rPr>
        <w:t>созданию</w:t>
      </w:r>
      <w:r w:rsidRPr="00EA310E">
        <w:rPr>
          <w:color w:val="000009"/>
          <w:spacing w:val="-3"/>
        </w:rPr>
        <w:t xml:space="preserve"> </w:t>
      </w:r>
      <w:r w:rsidRPr="00EA310E">
        <w:rPr>
          <w:color w:val="000009"/>
        </w:rPr>
        <w:t>образа</w:t>
      </w:r>
      <w:r w:rsidRPr="00EA310E">
        <w:rPr>
          <w:color w:val="000009"/>
          <w:spacing w:val="-3"/>
        </w:rPr>
        <w:t xml:space="preserve"> </w:t>
      </w:r>
      <w:r w:rsidRPr="00EA310E">
        <w:rPr>
          <w:color w:val="000009"/>
        </w:rPr>
        <w:t>своего</w:t>
      </w:r>
      <w:r w:rsidRPr="00EA310E">
        <w:rPr>
          <w:color w:val="000009"/>
          <w:spacing w:val="-3"/>
        </w:rPr>
        <w:t xml:space="preserve"> </w:t>
      </w:r>
      <w:r w:rsidRPr="00EA310E">
        <w:rPr>
          <w:color w:val="000009"/>
        </w:rPr>
        <w:t>города</w:t>
      </w:r>
      <w:r w:rsidRPr="00EA310E">
        <w:rPr>
          <w:color w:val="000009"/>
          <w:spacing w:val="-4"/>
        </w:rPr>
        <w:t xml:space="preserve"> </w:t>
      </w:r>
      <w:r w:rsidRPr="00EA310E">
        <w:rPr>
          <w:color w:val="000009"/>
        </w:rPr>
        <w:t>или</w:t>
      </w:r>
      <w:r w:rsidRPr="00EA310E">
        <w:rPr>
          <w:color w:val="000009"/>
          <w:spacing w:val="-2"/>
        </w:rPr>
        <w:t xml:space="preserve"> </w:t>
      </w:r>
      <w:r w:rsidRPr="00EA310E">
        <w:rPr>
          <w:color w:val="000009"/>
        </w:rPr>
        <w:t>села</w:t>
      </w:r>
      <w:r w:rsidRPr="00EA310E">
        <w:rPr>
          <w:color w:val="000009"/>
          <w:spacing w:val="-4"/>
        </w:rPr>
        <w:t xml:space="preserve"> </w:t>
      </w:r>
      <w:r w:rsidRPr="00EA310E">
        <w:rPr>
          <w:color w:val="000009"/>
        </w:rPr>
        <w:t>(в</w:t>
      </w:r>
      <w:r w:rsidRPr="00EA310E">
        <w:rPr>
          <w:color w:val="000009"/>
          <w:spacing w:val="-3"/>
        </w:rPr>
        <w:t xml:space="preserve"> </w:t>
      </w:r>
      <w:r w:rsidRPr="00EA310E">
        <w:rPr>
          <w:color w:val="000009"/>
        </w:rPr>
        <w:t>виде</w:t>
      </w:r>
      <w:r w:rsidRPr="00EA310E">
        <w:rPr>
          <w:color w:val="000009"/>
          <w:spacing w:val="-4"/>
        </w:rPr>
        <w:t xml:space="preserve"> </w:t>
      </w:r>
      <w:r w:rsidRPr="00EA310E">
        <w:rPr>
          <w:color w:val="000009"/>
        </w:rPr>
        <w:t>коллажа).</w:t>
      </w:r>
    </w:p>
    <w:p w:rsidR="006F72CC" w:rsidRPr="00EA310E" w:rsidRDefault="006B5682" w:rsidP="008641F2">
      <w:pPr>
        <w:pStyle w:val="a3"/>
        <w:ind w:right="0"/>
        <w:jc w:val="both"/>
      </w:pPr>
      <w:r w:rsidRPr="00EA310E">
        <w:rPr>
          <w:color w:val="000009"/>
        </w:rPr>
        <w:t>Модуль</w:t>
      </w:r>
      <w:r w:rsidRPr="00EA310E">
        <w:rPr>
          <w:color w:val="000009"/>
          <w:spacing w:val="-9"/>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4"/>
        </w:rPr>
        <w:t xml:space="preserve"> </w:t>
      </w:r>
      <w:r w:rsidRPr="00EA310E">
        <w:rPr>
          <w:color w:val="000009"/>
        </w:rPr>
        <w:t>искусства»</w:t>
      </w:r>
    </w:p>
    <w:p w:rsidR="006F72CC" w:rsidRPr="00EA310E" w:rsidRDefault="006B5682" w:rsidP="008641F2">
      <w:pPr>
        <w:pStyle w:val="a3"/>
        <w:jc w:val="both"/>
      </w:pPr>
      <w:r w:rsidRPr="00EA310E">
        <w:rPr>
          <w:color w:val="000009"/>
        </w:rPr>
        <w:t>Рассматривать и обсуждать содержание работы художника, ценностно и эстетически</w:t>
      </w:r>
      <w:r w:rsidRPr="00EA310E">
        <w:rPr>
          <w:color w:val="000009"/>
          <w:spacing w:val="1"/>
        </w:rPr>
        <w:t xml:space="preserve"> </w:t>
      </w:r>
      <w:r w:rsidRPr="00EA310E">
        <w:rPr>
          <w:color w:val="000009"/>
        </w:rPr>
        <w:t>относиться</w:t>
      </w:r>
      <w:r w:rsidRPr="00EA310E">
        <w:rPr>
          <w:color w:val="000009"/>
          <w:spacing w:val="-12"/>
        </w:rPr>
        <w:t xml:space="preserve"> </w:t>
      </w:r>
      <w:r w:rsidRPr="00EA310E">
        <w:rPr>
          <w:color w:val="000009"/>
        </w:rPr>
        <w:t>к</w:t>
      </w:r>
      <w:r w:rsidRPr="00EA310E">
        <w:rPr>
          <w:color w:val="000009"/>
          <w:spacing w:val="-14"/>
        </w:rPr>
        <w:t xml:space="preserve"> </w:t>
      </w:r>
      <w:r w:rsidRPr="00EA310E">
        <w:rPr>
          <w:color w:val="000009"/>
        </w:rPr>
        <w:t>иллюстрациям</w:t>
      </w:r>
      <w:r w:rsidRPr="00EA310E">
        <w:rPr>
          <w:color w:val="000009"/>
          <w:spacing w:val="-12"/>
        </w:rPr>
        <w:t xml:space="preserve"> </w:t>
      </w:r>
      <w:r w:rsidRPr="00EA310E">
        <w:rPr>
          <w:color w:val="000009"/>
        </w:rPr>
        <w:t>известных</w:t>
      </w:r>
      <w:r w:rsidRPr="00EA310E">
        <w:rPr>
          <w:color w:val="000009"/>
          <w:spacing w:val="-11"/>
        </w:rPr>
        <w:t xml:space="preserve"> </w:t>
      </w:r>
      <w:r w:rsidRPr="00EA310E">
        <w:rPr>
          <w:color w:val="000009"/>
        </w:rPr>
        <w:t>отечественных</w:t>
      </w:r>
      <w:r w:rsidRPr="00EA310E">
        <w:rPr>
          <w:color w:val="000009"/>
          <w:spacing w:val="-13"/>
        </w:rPr>
        <w:t xml:space="preserve"> </w:t>
      </w:r>
      <w:r w:rsidRPr="00EA310E">
        <w:rPr>
          <w:color w:val="000009"/>
        </w:rPr>
        <w:t>художников</w:t>
      </w:r>
      <w:r w:rsidRPr="00EA310E">
        <w:rPr>
          <w:color w:val="000009"/>
          <w:spacing w:val="-12"/>
        </w:rPr>
        <w:t xml:space="preserve"> </w:t>
      </w:r>
      <w:r w:rsidRPr="00EA310E">
        <w:rPr>
          <w:color w:val="000009"/>
        </w:rPr>
        <w:t>детских</w:t>
      </w:r>
      <w:r w:rsidRPr="00EA310E">
        <w:rPr>
          <w:color w:val="000009"/>
          <w:spacing w:val="-3"/>
        </w:rPr>
        <w:t xml:space="preserve"> </w:t>
      </w:r>
      <w:r w:rsidRPr="00EA310E">
        <w:rPr>
          <w:color w:val="000009"/>
        </w:rPr>
        <w:t>книг,</w:t>
      </w:r>
      <w:r w:rsidRPr="00EA310E">
        <w:rPr>
          <w:color w:val="000009"/>
          <w:spacing w:val="-15"/>
        </w:rPr>
        <w:t xml:space="preserve"> </w:t>
      </w:r>
      <w:r w:rsidRPr="00EA310E">
        <w:rPr>
          <w:color w:val="000009"/>
        </w:rPr>
        <w:t>получая</w:t>
      </w:r>
      <w:r w:rsidRPr="00EA310E">
        <w:rPr>
          <w:color w:val="000009"/>
          <w:spacing w:val="-57"/>
        </w:rPr>
        <w:t xml:space="preserve"> </w:t>
      </w:r>
      <w:r w:rsidRPr="00EA310E">
        <w:rPr>
          <w:color w:val="000009"/>
        </w:rPr>
        <w:t>различную визуально-образную информацию; знать имена нескольких художников</w:t>
      </w:r>
      <w:r w:rsidRPr="00EA310E">
        <w:rPr>
          <w:color w:val="000009"/>
          <w:spacing w:val="1"/>
        </w:rPr>
        <w:t xml:space="preserve"> </w:t>
      </w:r>
      <w:r w:rsidRPr="00EA310E">
        <w:rPr>
          <w:color w:val="000009"/>
        </w:rPr>
        <w:t>детской</w:t>
      </w:r>
      <w:r w:rsidRPr="00EA310E">
        <w:rPr>
          <w:color w:val="000009"/>
          <w:spacing w:val="-1"/>
        </w:rPr>
        <w:t xml:space="preserve"> </w:t>
      </w:r>
      <w:r w:rsidRPr="00EA310E">
        <w:rPr>
          <w:color w:val="000009"/>
        </w:rPr>
        <w:t>книги.</w:t>
      </w:r>
    </w:p>
    <w:p w:rsidR="006F72CC" w:rsidRPr="00EA310E" w:rsidRDefault="006B5682" w:rsidP="008641F2">
      <w:pPr>
        <w:pStyle w:val="a3"/>
        <w:jc w:val="both"/>
      </w:pPr>
      <w:r w:rsidRPr="00EA310E">
        <w:rPr>
          <w:color w:val="000009"/>
        </w:rPr>
        <w:t>Рассматривать и анализировать архитектурные постройки своего города</w:t>
      </w:r>
      <w:r w:rsidRPr="00EA310E">
        <w:rPr>
          <w:color w:val="000009"/>
          <w:spacing w:val="1"/>
        </w:rPr>
        <w:t xml:space="preserve"> </w:t>
      </w:r>
      <w:r w:rsidRPr="00EA310E">
        <w:rPr>
          <w:color w:val="000009"/>
        </w:rPr>
        <w:t>(села),характерные</w:t>
      </w:r>
      <w:r w:rsidRPr="00EA310E">
        <w:rPr>
          <w:color w:val="000009"/>
          <w:spacing w:val="-7"/>
        </w:rPr>
        <w:t xml:space="preserve"> </w:t>
      </w:r>
      <w:r w:rsidRPr="00EA310E">
        <w:rPr>
          <w:color w:val="000009"/>
        </w:rPr>
        <w:t>особенности</w:t>
      </w:r>
      <w:r w:rsidRPr="00EA310E">
        <w:rPr>
          <w:color w:val="000009"/>
          <w:spacing w:val="-1"/>
        </w:rPr>
        <w:t xml:space="preserve"> </w:t>
      </w:r>
      <w:r w:rsidRPr="00EA310E">
        <w:rPr>
          <w:color w:val="000009"/>
        </w:rPr>
        <w:t>улиц</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площадей,</w:t>
      </w:r>
      <w:r w:rsidRPr="00EA310E">
        <w:rPr>
          <w:color w:val="000009"/>
          <w:spacing w:val="-5"/>
        </w:rPr>
        <w:t xml:space="preserve"> </w:t>
      </w:r>
      <w:r w:rsidRPr="00EA310E">
        <w:rPr>
          <w:color w:val="000009"/>
        </w:rPr>
        <w:t>выделять</w:t>
      </w:r>
      <w:r w:rsidRPr="00EA310E">
        <w:rPr>
          <w:color w:val="000009"/>
          <w:spacing w:val="-4"/>
        </w:rPr>
        <w:t xml:space="preserve"> </w:t>
      </w:r>
      <w:r w:rsidRPr="00EA310E">
        <w:rPr>
          <w:color w:val="000009"/>
        </w:rPr>
        <w:t>центральные</w:t>
      </w:r>
      <w:r w:rsidRPr="00EA310E">
        <w:rPr>
          <w:color w:val="000009"/>
          <w:spacing w:val="-7"/>
        </w:rPr>
        <w:t xml:space="preserve"> </w:t>
      </w:r>
      <w:r w:rsidRPr="00EA310E">
        <w:rPr>
          <w:color w:val="000009"/>
        </w:rPr>
        <w:t>по</w:t>
      </w:r>
      <w:r w:rsidRPr="00EA310E">
        <w:rPr>
          <w:color w:val="000009"/>
          <w:spacing w:val="-4"/>
        </w:rPr>
        <w:t xml:space="preserve"> </w:t>
      </w:r>
      <w:r w:rsidRPr="00EA310E">
        <w:rPr>
          <w:color w:val="000009"/>
        </w:rPr>
        <w:t>архитектуре</w:t>
      </w:r>
      <w:r w:rsidRPr="00EA310E">
        <w:rPr>
          <w:color w:val="000009"/>
          <w:spacing w:val="-57"/>
        </w:rPr>
        <w:t xml:space="preserve"> </w:t>
      </w:r>
      <w:r w:rsidRPr="00EA310E">
        <w:rPr>
          <w:color w:val="000009"/>
        </w:rPr>
        <w:t>здания и обсуждать их архитектурные особенности; приобретать представления,</w:t>
      </w:r>
      <w:r w:rsidRPr="00EA310E">
        <w:rPr>
          <w:color w:val="000009"/>
          <w:spacing w:val="1"/>
        </w:rPr>
        <w:t xml:space="preserve"> </w:t>
      </w:r>
      <w:r w:rsidRPr="00EA310E">
        <w:rPr>
          <w:color w:val="000009"/>
        </w:rPr>
        <w:t>аналитический и</w:t>
      </w:r>
      <w:r w:rsidR="00AD51CC" w:rsidRPr="00EA310E">
        <w:t xml:space="preserve"> </w:t>
      </w:r>
      <w:r w:rsidRPr="00EA310E">
        <w:rPr>
          <w:color w:val="000009"/>
        </w:rPr>
        <w:t>эмоциональный</w:t>
      </w:r>
      <w:r w:rsidRPr="00EA310E">
        <w:rPr>
          <w:color w:val="000009"/>
          <w:spacing w:val="-6"/>
        </w:rPr>
        <w:t xml:space="preserve"> </w:t>
      </w:r>
      <w:r w:rsidRPr="00EA310E">
        <w:rPr>
          <w:color w:val="000009"/>
        </w:rPr>
        <w:t>опыт</w:t>
      </w:r>
      <w:r w:rsidRPr="00EA310E">
        <w:rPr>
          <w:color w:val="000009"/>
          <w:spacing w:val="-6"/>
        </w:rPr>
        <w:t xml:space="preserve"> </w:t>
      </w:r>
      <w:r w:rsidRPr="00EA310E">
        <w:rPr>
          <w:color w:val="000009"/>
        </w:rPr>
        <w:t>восприятия</w:t>
      </w:r>
      <w:r w:rsidRPr="00EA310E">
        <w:rPr>
          <w:color w:val="000009"/>
          <w:spacing w:val="-6"/>
        </w:rPr>
        <w:t xml:space="preserve"> </w:t>
      </w:r>
      <w:r w:rsidRPr="00EA310E">
        <w:rPr>
          <w:color w:val="000009"/>
        </w:rPr>
        <w:t>наиболее</w:t>
      </w:r>
      <w:r w:rsidRPr="00EA310E">
        <w:rPr>
          <w:color w:val="000009"/>
          <w:spacing w:val="-7"/>
        </w:rPr>
        <w:t xml:space="preserve"> </w:t>
      </w:r>
      <w:r w:rsidRPr="00EA310E">
        <w:rPr>
          <w:color w:val="000009"/>
        </w:rPr>
        <w:t>известных</w:t>
      </w:r>
      <w:r w:rsidRPr="00EA310E">
        <w:rPr>
          <w:color w:val="000009"/>
          <w:spacing w:val="-5"/>
        </w:rPr>
        <w:t xml:space="preserve"> </w:t>
      </w:r>
      <w:r w:rsidRPr="00EA310E">
        <w:rPr>
          <w:color w:val="000009"/>
        </w:rPr>
        <w:t>памятников</w:t>
      </w:r>
      <w:r w:rsidRPr="00EA310E">
        <w:rPr>
          <w:color w:val="000009"/>
          <w:spacing w:val="-6"/>
        </w:rPr>
        <w:t xml:space="preserve"> </w:t>
      </w:r>
      <w:r w:rsidRPr="00EA310E">
        <w:rPr>
          <w:color w:val="000009"/>
        </w:rPr>
        <w:t>архитектуры</w:t>
      </w:r>
      <w:r w:rsidRPr="00EA310E">
        <w:rPr>
          <w:color w:val="000009"/>
          <w:spacing w:val="-6"/>
        </w:rPr>
        <w:t xml:space="preserve"> </w:t>
      </w:r>
      <w:r w:rsidRPr="00EA310E">
        <w:rPr>
          <w:color w:val="000009"/>
        </w:rPr>
        <w:t>Москвы</w:t>
      </w:r>
      <w:r w:rsidRPr="00EA310E">
        <w:rPr>
          <w:color w:val="000009"/>
          <w:spacing w:val="-7"/>
        </w:rPr>
        <w:t xml:space="preserve"> </w:t>
      </w:r>
      <w:r w:rsidRPr="00EA310E">
        <w:rPr>
          <w:color w:val="000009"/>
        </w:rPr>
        <w:t>и</w:t>
      </w:r>
      <w:r w:rsidRPr="00EA310E">
        <w:rPr>
          <w:color w:val="000009"/>
          <w:spacing w:val="-57"/>
        </w:rPr>
        <w:t xml:space="preserve"> </w:t>
      </w:r>
      <w:r w:rsidRPr="00EA310E">
        <w:rPr>
          <w:color w:val="000009"/>
        </w:rPr>
        <w:t>Санкт-Петербурга (для жителей регионов на основе фотографий, телепередач и</w:t>
      </w:r>
      <w:r w:rsidRPr="00EA310E">
        <w:rPr>
          <w:color w:val="000009"/>
          <w:spacing w:val="1"/>
        </w:rPr>
        <w:t xml:space="preserve"> </w:t>
      </w:r>
      <w:r w:rsidRPr="00EA310E">
        <w:rPr>
          <w:color w:val="000009"/>
        </w:rPr>
        <w:t>виртуальных</w:t>
      </w:r>
      <w:r w:rsidRPr="00EA310E">
        <w:rPr>
          <w:color w:val="000009"/>
          <w:spacing w:val="-1"/>
        </w:rPr>
        <w:t xml:space="preserve"> </w:t>
      </w:r>
      <w:r w:rsidRPr="00EA310E">
        <w:rPr>
          <w:color w:val="000009"/>
        </w:rPr>
        <w:t>путешествий), уметь</w:t>
      </w:r>
      <w:r w:rsidRPr="00EA310E">
        <w:rPr>
          <w:color w:val="000009"/>
          <w:spacing w:val="-1"/>
        </w:rPr>
        <w:t xml:space="preserve"> </w:t>
      </w:r>
      <w:r w:rsidRPr="00EA310E">
        <w:rPr>
          <w:color w:val="000009"/>
        </w:rPr>
        <w:t>обсуждать</w:t>
      </w:r>
      <w:r w:rsidRPr="00EA310E">
        <w:rPr>
          <w:color w:val="000009"/>
          <w:spacing w:val="-1"/>
        </w:rPr>
        <w:t xml:space="preserve"> </w:t>
      </w:r>
      <w:r w:rsidRPr="00EA310E">
        <w:rPr>
          <w:color w:val="000009"/>
        </w:rPr>
        <w:t>увиденные</w:t>
      </w:r>
      <w:r w:rsidRPr="00EA310E">
        <w:rPr>
          <w:color w:val="000009"/>
          <w:spacing w:val="-3"/>
        </w:rPr>
        <w:t xml:space="preserve"> </w:t>
      </w:r>
      <w:r w:rsidRPr="00EA310E">
        <w:rPr>
          <w:color w:val="000009"/>
        </w:rPr>
        <w:t>памятники.</w:t>
      </w:r>
    </w:p>
    <w:p w:rsidR="006F72CC" w:rsidRPr="00EA310E" w:rsidRDefault="006B5682" w:rsidP="008641F2">
      <w:pPr>
        <w:pStyle w:val="a3"/>
        <w:jc w:val="both"/>
      </w:pPr>
      <w:r w:rsidRPr="00EA310E">
        <w:rPr>
          <w:color w:val="000009"/>
        </w:rPr>
        <w:t>Знать и уметь объяснять назначение основных видов пространственных искусств:</w:t>
      </w:r>
      <w:r w:rsidRPr="00EA310E">
        <w:rPr>
          <w:color w:val="000009"/>
          <w:spacing w:val="1"/>
        </w:rPr>
        <w:t xml:space="preserve"> </w:t>
      </w:r>
      <w:r w:rsidRPr="00EA310E">
        <w:rPr>
          <w:color w:val="000009"/>
        </w:rPr>
        <w:t>изобразительных видов искусства — живописи, графики, скульптуры;</w:t>
      </w:r>
      <w:r w:rsidRPr="00EA310E">
        <w:rPr>
          <w:color w:val="000009"/>
          <w:spacing w:val="1"/>
        </w:rPr>
        <w:t xml:space="preserve"> </w:t>
      </w:r>
      <w:r w:rsidRPr="00EA310E">
        <w:rPr>
          <w:color w:val="000009"/>
        </w:rPr>
        <w:t>архитектуры,дизайна,</w:t>
      </w:r>
      <w:r w:rsidRPr="00EA310E">
        <w:rPr>
          <w:color w:val="000009"/>
          <w:spacing w:val="-9"/>
        </w:rPr>
        <w:t xml:space="preserve"> </w:t>
      </w:r>
      <w:r w:rsidRPr="00EA310E">
        <w:rPr>
          <w:color w:val="000009"/>
        </w:rPr>
        <w:t>декоративно-прикладных</w:t>
      </w:r>
      <w:r w:rsidRPr="00EA310E">
        <w:rPr>
          <w:color w:val="000009"/>
          <w:spacing w:val="-7"/>
        </w:rPr>
        <w:t xml:space="preserve"> </w:t>
      </w:r>
      <w:r w:rsidRPr="00EA310E">
        <w:rPr>
          <w:color w:val="000009"/>
        </w:rPr>
        <w:t>видов</w:t>
      </w:r>
      <w:r w:rsidRPr="00EA310E">
        <w:rPr>
          <w:color w:val="000009"/>
          <w:spacing w:val="-11"/>
        </w:rPr>
        <w:t xml:space="preserve"> </w:t>
      </w:r>
      <w:r w:rsidRPr="00EA310E">
        <w:rPr>
          <w:color w:val="000009"/>
        </w:rPr>
        <w:t>искусства,</w:t>
      </w:r>
      <w:r w:rsidRPr="00EA310E">
        <w:rPr>
          <w:color w:val="000009"/>
          <w:spacing w:val="-8"/>
        </w:rPr>
        <w:t xml:space="preserve"> </w:t>
      </w:r>
      <w:r w:rsidRPr="00EA310E">
        <w:rPr>
          <w:color w:val="000009"/>
        </w:rPr>
        <w:t>а</w:t>
      </w:r>
      <w:r w:rsidRPr="00EA310E">
        <w:rPr>
          <w:color w:val="000009"/>
          <w:spacing w:val="-10"/>
        </w:rPr>
        <w:t xml:space="preserve"> </w:t>
      </w:r>
      <w:r w:rsidRPr="00EA310E">
        <w:rPr>
          <w:color w:val="000009"/>
        </w:rPr>
        <w:t>также</w:t>
      </w:r>
      <w:r w:rsidRPr="00EA310E">
        <w:rPr>
          <w:color w:val="000009"/>
          <w:spacing w:val="-9"/>
        </w:rPr>
        <w:t xml:space="preserve"> </w:t>
      </w:r>
      <w:r w:rsidRPr="00EA310E">
        <w:rPr>
          <w:color w:val="000009"/>
        </w:rPr>
        <w:t>деятельности</w:t>
      </w:r>
      <w:r w:rsidRPr="00EA310E">
        <w:rPr>
          <w:color w:val="000009"/>
          <w:spacing w:val="-57"/>
        </w:rPr>
        <w:t xml:space="preserve"> </w:t>
      </w:r>
      <w:r w:rsidRPr="00EA310E">
        <w:rPr>
          <w:color w:val="000009"/>
        </w:rPr>
        <w:t>художника</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кино, в</w:t>
      </w:r>
      <w:r w:rsidRPr="00EA310E">
        <w:rPr>
          <w:color w:val="000009"/>
          <w:spacing w:val="-2"/>
        </w:rPr>
        <w:t xml:space="preserve"> </w:t>
      </w:r>
      <w:r w:rsidRPr="00EA310E">
        <w:rPr>
          <w:color w:val="000009"/>
        </w:rPr>
        <w:t>театре,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празднике.</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right="0"/>
        <w:jc w:val="both"/>
      </w:pPr>
      <w:r w:rsidRPr="00EA310E">
        <w:rPr>
          <w:color w:val="000009"/>
        </w:rPr>
        <w:t>Знать</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уметь</w:t>
      </w:r>
      <w:r w:rsidRPr="00EA310E">
        <w:rPr>
          <w:color w:val="000009"/>
          <w:spacing w:val="-7"/>
        </w:rPr>
        <w:t xml:space="preserve"> </w:t>
      </w:r>
      <w:r w:rsidRPr="00EA310E">
        <w:rPr>
          <w:color w:val="000009"/>
        </w:rPr>
        <w:t>называть</w:t>
      </w:r>
      <w:r w:rsidRPr="00EA310E">
        <w:rPr>
          <w:color w:val="000009"/>
          <w:spacing w:val="-8"/>
        </w:rPr>
        <w:t xml:space="preserve"> </w:t>
      </w:r>
      <w:r w:rsidRPr="00EA310E">
        <w:rPr>
          <w:color w:val="000009"/>
        </w:rPr>
        <w:t>основные</w:t>
      </w:r>
      <w:r w:rsidRPr="00EA310E">
        <w:rPr>
          <w:color w:val="000009"/>
          <w:spacing w:val="-9"/>
        </w:rPr>
        <w:t xml:space="preserve"> </w:t>
      </w:r>
      <w:r w:rsidRPr="00EA310E">
        <w:rPr>
          <w:color w:val="000009"/>
        </w:rPr>
        <w:t>жанры</w:t>
      </w:r>
      <w:r w:rsidRPr="00EA310E">
        <w:rPr>
          <w:color w:val="000009"/>
          <w:spacing w:val="-8"/>
        </w:rPr>
        <w:t xml:space="preserve"> </w:t>
      </w:r>
      <w:r w:rsidRPr="00EA310E">
        <w:rPr>
          <w:color w:val="000009"/>
        </w:rPr>
        <w:t>живописи,</w:t>
      </w:r>
      <w:r w:rsidRPr="00EA310E">
        <w:rPr>
          <w:color w:val="000009"/>
          <w:spacing w:val="-7"/>
        </w:rPr>
        <w:t xml:space="preserve"> </w:t>
      </w:r>
      <w:r w:rsidRPr="00EA310E">
        <w:rPr>
          <w:color w:val="000009"/>
        </w:rPr>
        <w:t>графики</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скульптуры,определяемые</w:t>
      </w:r>
      <w:r w:rsidRPr="00EA310E">
        <w:rPr>
          <w:color w:val="000009"/>
          <w:spacing w:val="-57"/>
        </w:rPr>
        <w:t xml:space="preserve"> </w:t>
      </w:r>
      <w:r w:rsidRPr="00EA310E">
        <w:rPr>
          <w:color w:val="000009"/>
        </w:rPr>
        <w:t>предметом</w:t>
      </w:r>
      <w:r w:rsidRPr="00EA310E">
        <w:rPr>
          <w:color w:val="000009"/>
          <w:spacing w:val="-2"/>
        </w:rPr>
        <w:t xml:space="preserve"> </w:t>
      </w:r>
      <w:r w:rsidRPr="00EA310E">
        <w:rPr>
          <w:color w:val="000009"/>
        </w:rPr>
        <w:t>изображения.</w:t>
      </w:r>
    </w:p>
    <w:p w:rsidR="006F72CC" w:rsidRPr="00EA310E" w:rsidRDefault="006B5682" w:rsidP="008641F2">
      <w:pPr>
        <w:pStyle w:val="a3"/>
        <w:ind w:right="863"/>
        <w:jc w:val="both"/>
      </w:pPr>
      <w:r w:rsidRPr="00EA310E">
        <w:rPr>
          <w:color w:val="000009"/>
        </w:rPr>
        <w:t>Знать</w:t>
      </w:r>
      <w:r w:rsidRPr="00EA310E">
        <w:rPr>
          <w:color w:val="000009"/>
          <w:spacing w:val="-10"/>
        </w:rPr>
        <w:t xml:space="preserve"> </w:t>
      </w:r>
      <w:r w:rsidRPr="00EA310E">
        <w:rPr>
          <w:color w:val="000009"/>
        </w:rPr>
        <w:t>имена</w:t>
      </w:r>
      <w:r w:rsidRPr="00EA310E">
        <w:rPr>
          <w:color w:val="000009"/>
          <w:spacing w:val="-9"/>
        </w:rPr>
        <w:t xml:space="preserve"> </w:t>
      </w:r>
      <w:r w:rsidRPr="00EA310E">
        <w:rPr>
          <w:color w:val="000009"/>
        </w:rPr>
        <w:t>крупнейших</w:t>
      </w:r>
      <w:r w:rsidRPr="00EA310E">
        <w:rPr>
          <w:color w:val="000009"/>
          <w:spacing w:val="-10"/>
        </w:rPr>
        <w:t xml:space="preserve"> </w:t>
      </w:r>
      <w:r w:rsidRPr="00EA310E">
        <w:rPr>
          <w:color w:val="000009"/>
        </w:rPr>
        <w:t>отечественных</w:t>
      </w:r>
      <w:r w:rsidRPr="00EA310E">
        <w:rPr>
          <w:color w:val="000009"/>
          <w:spacing w:val="-8"/>
        </w:rPr>
        <w:t xml:space="preserve"> </w:t>
      </w:r>
      <w:r w:rsidRPr="00EA310E">
        <w:rPr>
          <w:color w:val="000009"/>
        </w:rPr>
        <w:t>художников-пейза-</w:t>
      </w:r>
      <w:r w:rsidRPr="00EA310E">
        <w:rPr>
          <w:color w:val="000009"/>
          <w:spacing w:val="-10"/>
        </w:rPr>
        <w:t xml:space="preserve"> </w:t>
      </w:r>
      <w:r w:rsidRPr="00EA310E">
        <w:rPr>
          <w:color w:val="000009"/>
        </w:rPr>
        <w:t>жистов:</w:t>
      </w:r>
      <w:r w:rsidRPr="00EA310E">
        <w:rPr>
          <w:color w:val="000009"/>
          <w:spacing w:val="-12"/>
        </w:rPr>
        <w:t xml:space="preserve"> </w:t>
      </w:r>
      <w:r w:rsidRPr="00EA310E">
        <w:rPr>
          <w:color w:val="000009"/>
        </w:rPr>
        <w:t>И.</w:t>
      </w:r>
      <w:r w:rsidRPr="00EA310E">
        <w:rPr>
          <w:color w:val="000009"/>
          <w:spacing w:val="-10"/>
        </w:rPr>
        <w:t xml:space="preserve"> </w:t>
      </w:r>
      <w:r w:rsidRPr="00EA310E">
        <w:rPr>
          <w:color w:val="000009"/>
        </w:rPr>
        <w:t>И.Шишкина,</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Левитана, А. К. Саврасова, В. Д. Поленова, А. И. Куинджи, И. К.Айвазовского и других</w:t>
      </w:r>
      <w:r w:rsidRPr="00EA310E">
        <w:rPr>
          <w:color w:val="000009"/>
          <w:spacing w:val="1"/>
        </w:rPr>
        <w:t xml:space="preserve"> </w:t>
      </w:r>
      <w:r w:rsidRPr="00EA310E">
        <w:rPr>
          <w:color w:val="000009"/>
        </w:rPr>
        <w:t>(по</w:t>
      </w:r>
      <w:r w:rsidRPr="00EA310E">
        <w:rPr>
          <w:color w:val="000009"/>
          <w:spacing w:val="-2"/>
        </w:rPr>
        <w:t xml:space="preserve"> </w:t>
      </w:r>
      <w:r w:rsidRPr="00EA310E">
        <w:rPr>
          <w:color w:val="000009"/>
        </w:rPr>
        <w:t>выбору</w:t>
      </w:r>
      <w:r w:rsidRPr="00EA310E">
        <w:rPr>
          <w:color w:val="000009"/>
          <w:spacing w:val="-2"/>
        </w:rPr>
        <w:t xml:space="preserve"> </w:t>
      </w:r>
      <w:r w:rsidRPr="00EA310E">
        <w:rPr>
          <w:color w:val="000009"/>
        </w:rPr>
        <w:t>учителя),</w:t>
      </w:r>
      <w:r w:rsidRPr="00EA310E">
        <w:rPr>
          <w:color w:val="000009"/>
          <w:spacing w:val="-2"/>
        </w:rPr>
        <w:t xml:space="preserve"> </w:t>
      </w:r>
      <w:r w:rsidRPr="00EA310E">
        <w:rPr>
          <w:color w:val="000009"/>
        </w:rPr>
        <w:t>приобретать</w:t>
      </w:r>
      <w:r w:rsidRPr="00EA310E">
        <w:rPr>
          <w:color w:val="000009"/>
          <w:spacing w:val="-1"/>
        </w:rPr>
        <w:t xml:space="preserve"> </w:t>
      </w:r>
      <w:r w:rsidRPr="00EA310E">
        <w:rPr>
          <w:color w:val="000009"/>
        </w:rPr>
        <w:t>представления</w:t>
      </w:r>
      <w:r w:rsidRPr="00EA310E">
        <w:rPr>
          <w:color w:val="000009"/>
          <w:spacing w:val="-1"/>
        </w:rPr>
        <w:t xml:space="preserve"> </w:t>
      </w:r>
      <w:r w:rsidRPr="00EA310E">
        <w:rPr>
          <w:color w:val="000009"/>
        </w:rPr>
        <w:t>об</w:t>
      </w:r>
      <w:r w:rsidRPr="00EA310E">
        <w:rPr>
          <w:color w:val="000009"/>
          <w:spacing w:val="-4"/>
        </w:rPr>
        <w:t xml:space="preserve"> </w:t>
      </w:r>
      <w:r w:rsidRPr="00EA310E">
        <w:rPr>
          <w:color w:val="000009"/>
        </w:rPr>
        <w:t>их</w:t>
      </w:r>
      <w:r w:rsidRPr="00EA310E">
        <w:rPr>
          <w:color w:val="000009"/>
          <w:spacing w:val="1"/>
        </w:rPr>
        <w:t xml:space="preserve"> </w:t>
      </w:r>
      <w:r w:rsidRPr="00EA310E">
        <w:rPr>
          <w:color w:val="000009"/>
        </w:rPr>
        <w:t>произведениях.</w:t>
      </w:r>
    </w:p>
    <w:p w:rsidR="006F72CC" w:rsidRPr="00EA310E" w:rsidRDefault="006B5682" w:rsidP="008641F2">
      <w:pPr>
        <w:pStyle w:val="a3"/>
        <w:jc w:val="both"/>
      </w:pPr>
      <w:r w:rsidRPr="00EA310E">
        <w:rPr>
          <w:color w:val="000009"/>
        </w:rPr>
        <w:t>Осуществлять виртуальные интерактивные путешествия в художественные</w:t>
      </w:r>
      <w:r w:rsidRPr="00EA310E">
        <w:rPr>
          <w:color w:val="000009"/>
          <w:spacing w:val="1"/>
        </w:rPr>
        <w:t xml:space="preserve"> </w:t>
      </w:r>
      <w:r w:rsidRPr="00EA310E">
        <w:rPr>
          <w:color w:val="000009"/>
        </w:rPr>
        <w:t>музеи,участвовать</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исследовательских</w:t>
      </w:r>
      <w:r w:rsidRPr="00EA310E">
        <w:rPr>
          <w:color w:val="000009"/>
          <w:spacing w:val="-7"/>
        </w:rPr>
        <w:t xml:space="preserve"> </w:t>
      </w:r>
      <w:r w:rsidRPr="00EA310E">
        <w:rPr>
          <w:color w:val="000009"/>
        </w:rPr>
        <w:t>квестах,</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обсуждении</w:t>
      </w:r>
      <w:r w:rsidRPr="00EA310E">
        <w:rPr>
          <w:color w:val="000009"/>
          <w:spacing w:val="-10"/>
        </w:rPr>
        <w:t xml:space="preserve"> </w:t>
      </w:r>
      <w:r w:rsidRPr="00EA310E">
        <w:rPr>
          <w:color w:val="000009"/>
        </w:rPr>
        <w:t>впечатлений</w:t>
      </w:r>
      <w:r w:rsidRPr="00EA310E">
        <w:rPr>
          <w:color w:val="000009"/>
          <w:spacing w:val="-10"/>
        </w:rPr>
        <w:t xml:space="preserve"> </w:t>
      </w:r>
      <w:r w:rsidRPr="00EA310E">
        <w:rPr>
          <w:color w:val="000009"/>
        </w:rPr>
        <w:t>от</w:t>
      </w:r>
      <w:r w:rsidRPr="00EA310E">
        <w:rPr>
          <w:color w:val="000009"/>
          <w:spacing w:val="-57"/>
        </w:rPr>
        <w:t xml:space="preserve"> </w:t>
      </w:r>
      <w:r w:rsidRPr="00EA310E">
        <w:rPr>
          <w:color w:val="000009"/>
        </w:rPr>
        <w:t>виртуальных</w:t>
      </w:r>
      <w:r w:rsidR="00AD51CC" w:rsidRPr="00EA310E">
        <w:t xml:space="preserve"> </w:t>
      </w:r>
      <w:r w:rsidRPr="00EA310E">
        <w:rPr>
          <w:color w:val="000009"/>
        </w:rPr>
        <w:t>путешествий.</w:t>
      </w:r>
    </w:p>
    <w:p w:rsidR="006F72CC" w:rsidRPr="00EA310E" w:rsidRDefault="006B5682" w:rsidP="008641F2">
      <w:pPr>
        <w:pStyle w:val="a3"/>
        <w:jc w:val="both"/>
      </w:pPr>
      <w:r w:rsidRPr="00EA310E">
        <w:rPr>
          <w:color w:val="000009"/>
        </w:rPr>
        <w:t>Знать</w:t>
      </w:r>
      <w:r w:rsidRPr="00EA310E">
        <w:rPr>
          <w:color w:val="000009"/>
          <w:spacing w:val="-7"/>
        </w:rPr>
        <w:t xml:space="preserve"> </w:t>
      </w:r>
      <w:r w:rsidRPr="00EA310E">
        <w:rPr>
          <w:color w:val="000009"/>
        </w:rPr>
        <w:t>имена</w:t>
      </w:r>
      <w:r w:rsidRPr="00EA310E">
        <w:rPr>
          <w:color w:val="000009"/>
          <w:spacing w:val="-8"/>
        </w:rPr>
        <w:t xml:space="preserve"> </w:t>
      </w:r>
      <w:r w:rsidRPr="00EA310E">
        <w:rPr>
          <w:color w:val="000009"/>
        </w:rPr>
        <w:t>крупнейших</w:t>
      </w:r>
      <w:r w:rsidRPr="00EA310E">
        <w:rPr>
          <w:color w:val="000009"/>
          <w:spacing w:val="-7"/>
        </w:rPr>
        <w:t xml:space="preserve"> </w:t>
      </w:r>
      <w:r w:rsidRPr="00EA310E">
        <w:rPr>
          <w:color w:val="000009"/>
        </w:rPr>
        <w:t>отечественных</w:t>
      </w:r>
      <w:r w:rsidRPr="00EA310E">
        <w:rPr>
          <w:color w:val="000009"/>
          <w:spacing w:val="-6"/>
        </w:rPr>
        <w:t xml:space="preserve"> </w:t>
      </w:r>
      <w:r w:rsidRPr="00EA310E">
        <w:rPr>
          <w:color w:val="000009"/>
        </w:rPr>
        <w:t>портретистов:</w:t>
      </w:r>
      <w:r w:rsidRPr="00EA310E">
        <w:rPr>
          <w:color w:val="000009"/>
          <w:spacing w:val="-7"/>
        </w:rPr>
        <w:t xml:space="preserve"> </w:t>
      </w:r>
      <w:r w:rsidRPr="00EA310E">
        <w:rPr>
          <w:color w:val="000009"/>
        </w:rPr>
        <w:t>В.</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Сурикова,</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Е.</w:t>
      </w:r>
      <w:r w:rsidRPr="00EA310E">
        <w:rPr>
          <w:color w:val="000009"/>
          <w:spacing w:val="-7"/>
        </w:rPr>
        <w:t xml:space="preserve"> </w:t>
      </w:r>
      <w:r w:rsidRPr="00EA310E">
        <w:rPr>
          <w:color w:val="000009"/>
        </w:rPr>
        <w:t>Репина,В.</w:t>
      </w:r>
      <w:r w:rsidRPr="00EA310E">
        <w:rPr>
          <w:color w:val="000009"/>
          <w:spacing w:val="-6"/>
        </w:rPr>
        <w:t xml:space="preserve"> </w:t>
      </w:r>
      <w:r w:rsidRPr="00EA310E">
        <w:rPr>
          <w:color w:val="000009"/>
        </w:rPr>
        <w:t>А.</w:t>
      </w:r>
      <w:r w:rsidRPr="00EA310E">
        <w:rPr>
          <w:color w:val="000009"/>
          <w:spacing w:val="-57"/>
        </w:rPr>
        <w:t xml:space="preserve"> </w:t>
      </w:r>
      <w:r w:rsidRPr="00EA310E">
        <w:rPr>
          <w:color w:val="000009"/>
        </w:rPr>
        <w:t>Серова и других (по выбору учителя), приобретать представления об их произведе-</w:t>
      </w:r>
      <w:r w:rsidRPr="00EA310E">
        <w:rPr>
          <w:color w:val="000009"/>
          <w:spacing w:val="1"/>
        </w:rPr>
        <w:t xml:space="preserve"> </w:t>
      </w:r>
      <w:r w:rsidRPr="00EA310E">
        <w:rPr>
          <w:color w:val="000009"/>
        </w:rPr>
        <w:t>ниях.Понимать значение музеев и называть, указывать, где находятся и чему посвящены</w:t>
      </w:r>
      <w:r w:rsidRPr="00EA310E">
        <w:rPr>
          <w:color w:val="000009"/>
          <w:spacing w:val="1"/>
        </w:rPr>
        <w:t xml:space="preserve"> </w:t>
      </w:r>
      <w:r w:rsidRPr="00EA310E">
        <w:rPr>
          <w:color w:val="000009"/>
        </w:rPr>
        <w:t>их коллекции: Государственная Третьяковская галерея, Государственный Эрмитаж,</w:t>
      </w:r>
      <w:r w:rsidRPr="00EA310E">
        <w:rPr>
          <w:color w:val="000009"/>
          <w:spacing w:val="1"/>
        </w:rPr>
        <w:t xml:space="preserve"> </w:t>
      </w:r>
      <w:r w:rsidRPr="00EA310E">
        <w:rPr>
          <w:color w:val="000009"/>
        </w:rPr>
        <w:t>Государственный Русский музей, Государственный музей изобразительных искусств</w:t>
      </w:r>
      <w:r w:rsidRPr="00EA310E">
        <w:rPr>
          <w:color w:val="000009"/>
          <w:spacing w:val="1"/>
        </w:rPr>
        <w:t xml:space="preserve"> </w:t>
      </w:r>
      <w:r w:rsidRPr="00EA310E">
        <w:rPr>
          <w:color w:val="000009"/>
        </w:rPr>
        <w:t>имени</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С. Пушкина.</w:t>
      </w:r>
    </w:p>
    <w:p w:rsidR="006F72CC" w:rsidRPr="00EA310E" w:rsidRDefault="006B5682" w:rsidP="008641F2">
      <w:pPr>
        <w:pStyle w:val="a3"/>
        <w:ind w:right="0"/>
        <w:jc w:val="both"/>
      </w:pPr>
      <w:r w:rsidRPr="00EA310E">
        <w:rPr>
          <w:color w:val="000009"/>
        </w:rPr>
        <w:t>Знать,</w:t>
      </w:r>
      <w:r w:rsidRPr="00EA310E">
        <w:rPr>
          <w:color w:val="000009"/>
          <w:spacing w:val="-9"/>
        </w:rPr>
        <w:t xml:space="preserve"> </w:t>
      </w:r>
      <w:r w:rsidRPr="00EA310E">
        <w:rPr>
          <w:color w:val="000009"/>
        </w:rPr>
        <w:t>что</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России</w:t>
      </w:r>
      <w:r w:rsidRPr="00EA310E">
        <w:rPr>
          <w:color w:val="000009"/>
          <w:spacing w:val="-8"/>
        </w:rPr>
        <w:t xml:space="preserve"> </w:t>
      </w:r>
      <w:r w:rsidRPr="00EA310E">
        <w:rPr>
          <w:color w:val="000009"/>
        </w:rPr>
        <w:t>много</w:t>
      </w:r>
      <w:r w:rsidRPr="00EA310E">
        <w:rPr>
          <w:color w:val="000009"/>
          <w:spacing w:val="-9"/>
        </w:rPr>
        <w:t xml:space="preserve"> </w:t>
      </w:r>
      <w:r w:rsidRPr="00EA310E">
        <w:rPr>
          <w:color w:val="000009"/>
        </w:rPr>
        <w:t>замечательных</w:t>
      </w:r>
      <w:r w:rsidRPr="00EA310E">
        <w:rPr>
          <w:color w:val="000009"/>
          <w:spacing w:val="-10"/>
        </w:rPr>
        <w:t xml:space="preserve"> </w:t>
      </w:r>
      <w:r w:rsidRPr="00EA310E">
        <w:rPr>
          <w:color w:val="000009"/>
        </w:rPr>
        <w:t>художественных</w:t>
      </w:r>
      <w:r w:rsidRPr="00EA310E">
        <w:rPr>
          <w:color w:val="000009"/>
          <w:spacing w:val="-8"/>
        </w:rPr>
        <w:t xml:space="preserve"> </w:t>
      </w:r>
      <w:r w:rsidRPr="00EA310E">
        <w:rPr>
          <w:color w:val="000009"/>
        </w:rPr>
        <w:t>музеев,</w:t>
      </w:r>
      <w:r w:rsidRPr="00EA310E">
        <w:rPr>
          <w:color w:val="000009"/>
          <w:spacing w:val="-9"/>
        </w:rPr>
        <w:t xml:space="preserve"> </w:t>
      </w:r>
      <w:r w:rsidRPr="00EA310E">
        <w:rPr>
          <w:color w:val="000009"/>
        </w:rPr>
        <w:t>иметь</w:t>
      </w:r>
      <w:r w:rsidRPr="00EA310E">
        <w:rPr>
          <w:color w:val="000009"/>
          <w:spacing w:val="-9"/>
        </w:rPr>
        <w:t xml:space="preserve"> </w:t>
      </w:r>
      <w:r w:rsidRPr="00EA310E">
        <w:rPr>
          <w:color w:val="000009"/>
        </w:rPr>
        <w:t>представление</w:t>
      </w:r>
      <w:r w:rsidRPr="00EA310E">
        <w:rPr>
          <w:color w:val="000009"/>
          <w:spacing w:val="-10"/>
        </w:rPr>
        <w:t xml:space="preserve"> </w:t>
      </w:r>
      <w:r w:rsidRPr="00EA310E">
        <w:rPr>
          <w:color w:val="000009"/>
        </w:rPr>
        <w:t>о</w:t>
      </w:r>
      <w:r w:rsidRPr="00EA310E">
        <w:rPr>
          <w:color w:val="000009"/>
          <w:spacing w:val="-57"/>
        </w:rPr>
        <w:t xml:space="preserve"> </w:t>
      </w:r>
      <w:r w:rsidRPr="00EA310E">
        <w:rPr>
          <w:color w:val="000009"/>
        </w:rPr>
        <w:t>коллекциях</w:t>
      </w:r>
      <w:r w:rsidRPr="00EA310E">
        <w:rPr>
          <w:color w:val="000009"/>
          <w:spacing w:val="1"/>
        </w:rPr>
        <w:t xml:space="preserve"> </w:t>
      </w:r>
      <w:r w:rsidRPr="00EA310E">
        <w:rPr>
          <w:color w:val="000009"/>
        </w:rPr>
        <w:t>своих</w:t>
      </w:r>
      <w:r w:rsidRPr="00EA310E">
        <w:rPr>
          <w:color w:val="000009"/>
          <w:spacing w:val="2"/>
        </w:rPr>
        <w:t xml:space="preserve"> </w:t>
      </w:r>
      <w:r w:rsidRPr="00EA310E">
        <w:rPr>
          <w:color w:val="000009"/>
        </w:rPr>
        <w:t>региональных</w:t>
      </w:r>
      <w:r w:rsidRPr="00EA310E">
        <w:rPr>
          <w:color w:val="000009"/>
          <w:spacing w:val="1"/>
        </w:rPr>
        <w:t xml:space="preserve"> </w:t>
      </w:r>
      <w:r w:rsidRPr="00EA310E">
        <w:rPr>
          <w:color w:val="000009"/>
        </w:rPr>
        <w:t>музеев.</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jc w:val="both"/>
      </w:pPr>
      <w:r w:rsidRPr="00EA310E">
        <w:rPr>
          <w:color w:val="000009"/>
        </w:rPr>
        <w:t>Осваивать</w:t>
      </w:r>
      <w:r w:rsidRPr="00EA310E">
        <w:rPr>
          <w:color w:val="000009"/>
          <w:spacing w:val="-8"/>
        </w:rPr>
        <w:t xml:space="preserve"> </w:t>
      </w:r>
      <w:r w:rsidRPr="00EA310E">
        <w:rPr>
          <w:color w:val="000009"/>
        </w:rPr>
        <w:t>приѐмы</w:t>
      </w:r>
      <w:r w:rsidRPr="00EA310E">
        <w:rPr>
          <w:color w:val="000009"/>
          <w:spacing w:val="-7"/>
        </w:rPr>
        <w:t xml:space="preserve"> </w:t>
      </w:r>
      <w:r w:rsidRPr="00EA310E">
        <w:rPr>
          <w:color w:val="000009"/>
        </w:rPr>
        <w:t>работы</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графическом</w:t>
      </w:r>
      <w:r w:rsidRPr="00EA310E">
        <w:rPr>
          <w:color w:val="000009"/>
          <w:spacing w:val="-8"/>
        </w:rPr>
        <w:t xml:space="preserve"> </w:t>
      </w:r>
      <w:r w:rsidRPr="00EA310E">
        <w:rPr>
          <w:color w:val="000009"/>
        </w:rPr>
        <w:t>редакторе</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линиями,</w:t>
      </w:r>
      <w:r w:rsidRPr="00EA310E">
        <w:rPr>
          <w:color w:val="000009"/>
          <w:spacing w:val="-8"/>
        </w:rPr>
        <w:t xml:space="preserve"> </w:t>
      </w:r>
      <w:r w:rsidRPr="00EA310E">
        <w:rPr>
          <w:color w:val="000009"/>
        </w:rPr>
        <w:t>геометрическими</w:t>
      </w:r>
      <w:r w:rsidRPr="00EA310E">
        <w:rPr>
          <w:color w:val="000009"/>
          <w:spacing w:val="-57"/>
        </w:rPr>
        <w:t xml:space="preserve"> </w:t>
      </w:r>
      <w:r w:rsidRPr="00EA310E">
        <w:rPr>
          <w:color w:val="000009"/>
        </w:rPr>
        <w:t>фигурами,</w:t>
      </w:r>
      <w:r w:rsidRPr="00EA310E">
        <w:rPr>
          <w:color w:val="000009"/>
          <w:spacing w:val="-1"/>
        </w:rPr>
        <w:t xml:space="preserve"> </w:t>
      </w:r>
      <w:r w:rsidRPr="00EA310E">
        <w:rPr>
          <w:color w:val="000009"/>
        </w:rPr>
        <w:t>инструментами</w:t>
      </w:r>
      <w:r w:rsidRPr="00EA310E">
        <w:rPr>
          <w:color w:val="000009"/>
          <w:spacing w:val="-1"/>
        </w:rPr>
        <w:t xml:space="preserve"> </w:t>
      </w:r>
      <w:r w:rsidRPr="00EA310E">
        <w:rPr>
          <w:color w:val="000009"/>
        </w:rPr>
        <w:t>традиционного рисования.</w:t>
      </w:r>
    </w:p>
    <w:p w:rsidR="006F72CC" w:rsidRPr="00EA310E" w:rsidRDefault="006B5682" w:rsidP="008641F2">
      <w:pPr>
        <w:pStyle w:val="a3"/>
        <w:jc w:val="both"/>
      </w:pPr>
      <w:r w:rsidRPr="00EA310E">
        <w:rPr>
          <w:color w:val="000009"/>
        </w:rPr>
        <w:t>Применять</w:t>
      </w:r>
      <w:r w:rsidRPr="00EA310E">
        <w:rPr>
          <w:color w:val="000009"/>
          <w:spacing w:val="-6"/>
        </w:rPr>
        <w:t xml:space="preserve"> </w:t>
      </w:r>
      <w:r w:rsidRPr="00EA310E">
        <w:rPr>
          <w:color w:val="000009"/>
        </w:rPr>
        <w:t>получаемые</w:t>
      </w:r>
      <w:r w:rsidRPr="00EA310E">
        <w:rPr>
          <w:color w:val="000009"/>
          <w:spacing w:val="-6"/>
        </w:rPr>
        <w:t xml:space="preserve"> </w:t>
      </w:r>
      <w:r w:rsidRPr="00EA310E">
        <w:rPr>
          <w:color w:val="000009"/>
        </w:rPr>
        <w:t>навыки</w:t>
      </w:r>
      <w:r w:rsidRPr="00EA310E">
        <w:rPr>
          <w:color w:val="000009"/>
          <w:spacing w:val="-5"/>
        </w:rPr>
        <w:t xml:space="preserve"> </w:t>
      </w:r>
      <w:r w:rsidRPr="00EA310E">
        <w:rPr>
          <w:color w:val="000009"/>
        </w:rPr>
        <w:t>для</w:t>
      </w:r>
      <w:r w:rsidRPr="00EA310E">
        <w:rPr>
          <w:color w:val="000009"/>
          <w:spacing w:val="-4"/>
        </w:rPr>
        <w:t xml:space="preserve"> </w:t>
      </w:r>
      <w:r w:rsidRPr="00EA310E">
        <w:rPr>
          <w:color w:val="000009"/>
        </w:rPr>
        <w:t>усвоения</w:t>
      </w:r>
      <w:r w:rsidRPr="00EA310E">
        <w:rPr>
          <w:color w:val="000009"/>
          <w:spacing w:val="-5"/>
        </w:rPr>
        <w:t xml:space="preserve"> </w:t>
      </w:r>
      <w:r w:rsidRPr="00EA310E">
        <w:rPr>
          <w:color w:val="000009"/>
        </w:rPr>
        <w:t>определѐнных</w:t>
      </w:r>
      <w:r w:rsidRPr="00EA310E">
        <w:rPr>
          <w:color w:val="000009"/>
          <w:spacing w:val="-2"/>
        </w:rPr>
        <w:t xml:space="preserve"> </w:t>
      </w:r>
      <w:r w:rsidRPr="00EA310E">
        <w:rPr>
          <w:color w:val="000009"/>
        </w:rPr>
        <w:t>учебных</w:t>
      </w:r>
      <w:r w:rsidRPr="00EA310E">
        <w:rPr>
          <w:color w:val="000009"/>
          <w:spacing w:val="-5"/>
        </w:rPr>
        <w:t xml:space="preserve"> </w:t>
      </w:r>
      <w:r w:rsidRPr="00EA310E">
        <w:rPr>
          <w:color w:val="000009"/>
        </w:rPr>
        <w:t>тем,</w:t>
      </w:r>
      <w:r w:rsidRPr="00EA310E">
        <w:rPr>
          <w:color w:val="000009"/>
          <w:spacing w:val="-5"/>
        </w:rPr>
        <w:t xml:space="preserve"> </w:t>
      </w:r>
      <w:r w:rsidRPr="00EA310E">
        <w:rPr>
          <w:color w:val="000009"/>
        </w:rPr>
        <w:t>например:</w:t>
      </w:r>
      <w:r w:rsidRPr="00EA310E">
        <w:rPr>
          <w:color w:val="000009"/>
          <w:spacing w:val="-57"/>
        </w:rPr>
        <w:t xml:space="preserve"> </w:t>
      </w:r>
      <w:r w:rsidRPr="00EA310E">
        <w:rPr>
          <w:color w:val="000009"/>
        </w:rPr>
        <w:t>исследования свойств ритма и построения ритмических композиций, составления</w:t>
      </w:r>
      <w:r w:rsidRPr="00EA310E">
        <w:rPr>
          <w:color w:val="000009"/>
          <w:spacing w:val="1"/>
        </w:rPr>
        <w:t xml:space="preserve"> </w:t>
      </w:r>
      <w:r w:rsidRPr="00EA310E">
        <w:rPr>
          <w:color w:val="000009"/>
        </w:rPr>
        <w:t>орнаментов путѐм различных повторений рисунка узора, простого повторения</w:t>
      </w:r>
      <w:r w:rsidRPr="00EA310E">
        <w:rPr>
          <w:color w:val="000009"/>
          <w:spacing w:val="1"/>
        </w:rPr>
        <w:t xml:space="preserve"> </w:t>
      </w:r>
      <w:r w:rsidRPr="00EA310E">
        <w:rPr>
          <w:color w:val="000009"/>
        </w:rPr>
        <w:t>(раппорт),экспериментируя</w:t>
      </w:r>
      <w:r w:rsidRPr="00EA310E">
        <w:rPr>
          <w:color w:val="000009"/>
          <w:spacing w:val="-3"/>
        </w:rPr>
        <w:t xml:space="preserve"> </w:t>
      </w:r>
      <w:r w:rsidRPr="00EA310E">
        <w:rPr>
          <w:color w:val="000009"/>
        </w:rPr>
        <w:t>на</w:t>
      </w:r>
      <w:r w:rsidRPr="00EA310E">
        <w:rPr>
          <w:color w:val="000009"/>
          <w:spacing w:val="-1"/>
        </w:rPr>
        <w:t xml:space="preserve"> </w:t>
      </w:r>
      <w:r w:rsidRPr="00EA310E">
        <w:rPr>
          <w:color w:val="000009"/>
        </w:rPr>
        <w:t>свойствах</w:t>
      </w:r>
      <w:r w:rsidRPr="00EA310E">
        <w:rPr>
          <w:color w:val="000009"/>
          <w:spacing w:val="-1"/>
        </w:rPr>
        <w:t xml:space="preserve"> </w:t>
      </w:r>
      <w:r w:rsidRPr="00EA310E">
        <w:rPr>
          <w:color w:val="000009"/>
        </w:rPr>
        <w:t>симметрии;</w:t>
      </w:r>
      <w:r w:rsidRPr="00EA310E">
        <w:rPr>
          <w:color w:val="000009"/>
          <w:spacing w:val="-2"/>
        </w:rPr>
        <w:t xml:space="preserve"> </w:t>
      </w:r>
      <w:r w:rsidRPr="00EA310E">
        <w:rPr>
          <w:color w:val="000009"/>
        </w:rPr>
        <w:t>создание</w:t>
      </w:r>
      <w:r w:rsidRPr="00EA310E">
        <w:rPr>
          <w:color w:val="000009"/>
          <w:spacing w:val="-6"/>
        </w:rPr>
        <w:t xml:space="preserve"> </w:t>
      </w:r>
      <w:r w:rsidRPr="00EA310E">
        <w:rPr>
          <w:color w:val="000009"/>
        </w:rPr>
        <w:t>паттернов.</w:t>
      </w:r>
    </w:p>
    <w:p w:rsidR="006F72CC" w:rsidRPr="00EA310E" w:rsidRDefault="006B5682" w:rsidP="008641F2">
      <w:pPr>
        <w:pStyle w:val="a3"/>
        <w:jc w:val="both"/>
      </w:pPr>
      <w:r w:rsidRPr="00EA310E">
        <w:rPr>
          <w:color w:val="000009"/>
        </w:rPr>
        <w:t>Осваивать с помощью создания схемы лица человека его конструкцию и пропорции;</w:t>
      </w:r>
      <w:r w:rsidRPr="00EA310E">
        <w:rPr>
          <w:color w:val="000009"/>
          <w:spacing w:val="1"/>
        </w:rPr>
        <w:t xml:space="preserve"> </w:t>
      </w:r>
      <w:r w:rsidRPr="00EA310E">
        <w:rPr>
          <w:color w:val="000009"/>
        </w:rPr>
        <w:t>осваивать</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помощью</w:t>
      </w:r>
      <w:r w:rsidRPr="00EA310E">
        <w:rPr>
          <w:color w:val="000009"/>
          <w:spacing w:val="-10"/>
        </w:rPr>
        <w:t xml:space="preserve"> </w:t>
      </w:r>
      <w:r w:rsidRPr="00EA310E">
        <w:rPr>
          <w:color w:val="000009"/>
        </w:rPr>
        <w:t>графического</w:t>
      </w:r>
      <w:r w:rsidRPr="00EA310E">
        <w:rPr>
          <w:color w:val="000009"/>
          <w:spacing w:val="-10"/>
        </w:rPr>
        <w:t xml:space="preserve"> </w:t>
      </w:r>
      <w:r w:rsidRPr="00EA310E">
        <w:rPr>
          <w:color w:val="000009"/>
        </w:rPr>
        <w:t>редактора</w:t>
      </w:r>
      <w:r w:rsidRPr="00EA310E">
        <w:rPr>
          <w:color w:val="000009"/>
          <w:spacing w:val="-11"/>
        </w:rPr>
        <w:t xml:space="preserve"> </w:t>
      </w:r>
      <w:r w:rsidRPr="00EA310E">
        <w:rPr>
          <w:color w:val="000009"/>
        </w:rPr>
        <w:t>схематическое</w:t>
      </w:r>
      <w:r w:rsidRPr="00EA310E">
        <w:rPr>
          <w:color w:val="000009"/>
          <w:spacing w:val="-11"/>
        </w:rPr>
        <w:t xml:space="preserve"> </w:t>
      </w:r>
      <w:r w:rsidRPr="00EA310E">
        <w:rPr>
          <w:color w:val="000009"/>
        </w:rPr>
        <w:t>изменение</w:t>
      </w:r>
      <w:r w:rsidRPr="00EA310E">
        <w:rPr>
          <w:color w:val="000009"/>
          <w:spacing w:val="-11"/>
        </w:rPr>
        <w:t xml:space="preserve"> </w:t>
      </w:r>
      <w:r w:rsidRPr="00EA310E">
        <w:rPr>
          <w:color w:val="000009"/>
        </w:rPr>
        <w:t>мимики</w:t>
      </w:r>
      <w:r w:rsidRPr="00EA310E">
        <w:rPr>
          <w:color w:val="000009"/>
          <w:spacing w:val="-9"/>
        </w:rPr>
        <w:t xml:space="preserve"> </w:t>
      </w:r>
      <w:r w:rsidRPr="00EA310E">
        <w:rPr>
          <w:color w:val="000009"/>
        </w:rPr>
        <w:t>лица.</w:t>
      </w:r>
      <w:r w:rsidRPr="00EA310E">
        <w:rPr>
          <w:color w:val="000009"/>
          <w:spacing w:val="-57"/>
        </w:rPr>
        <w:t xml:space="preserve"> </w:t>
      </w:r>
      <w:r w:rsidRPr="00EA310E">
        <w:rPr>
          <w:color w:val="000009"/>
        </w:rPr>
        <w:t>Осваивать приѐмы соединения шрифта и векторного изображения при создании</w:t>
      </w:r>
      <w:r w:rsidRPr="00EA310E">
        <w:rPr>
          <w:color w:val="000009"/>
          <w:spacing w:val="1"/>
        </w:rPr>
        <w:t xml:space="preserve"> </w:t>
      </w:r>
      <w:r w:rsidRPr="00EA310E">
        <w:rPr>
          <w:color w:val="000009"/>
        </w:rPr>
        <w:t>поздравительных</w:t>
      </w:r>
      <w:r w:rsidRPr="00EA310E">
        <w:rPr>
          <w:color w:val="000009"/>
          <w:spacing w:val="-9"/>
        </w:rPr>
        <w:t xml:space="preserve"> </w:t>
      </w:r>
      <w:r w:rsidRPr="00EA310E">
        <w:rPr>
          <w:color w:val="000009"/>
        </w:rPr>
        <w:t>открыток,</w:t>
      </w:r>
      <w:r w:rsidRPr="00EA310E">
        <w:rPr>
          <w:color w:val="000009"/>
          <w:spacing w:val="-8"/>
        </w:rPr>
        <w:t xml:space="preserve"> </w:t>
      </w:r>
      <w:r w:rsidRPr="00EA310E">
        <w:rPr>
          <w:color w:val="000009"/>
        </w:rPr>
        <w:t>афиши</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др.Осваивать</w:t>
      </w:r>
      <w:r w:rsidRPr="00EA310E">
        <w:rPr>
          <w:color w:val="000009"/>
          <w:spacing w:val="-7"/>
        </w:rPr>
        <w:t xml:space="preserve"> </w:t>
      </w:r>
      <w:r w:rsidRPr="00EA310E">
        <w:rPr>
          <w:color w:val="000009"/>
        </w:rPr>
        <w:t>приѐмы</w:t>
      </w:r>
      <w:r w:rsidRPr="00EA310E">
        <w:rPr>
          <w:color w:val="000009"/>
          <w:spacing w:val="-8"/>
        </w:rPr>
        <w:t xml:space="preserve"> </w:t>
      </w:r>
      <w:r w:rsidRPr="00EA310E">
        <w:rPr>
          <w:color w:val="000009"/>
        </w:rPr>
        <w:t>редактирования</w:t>
      </w:r>
      <w:r w:rsidRPr="00EA310E">
        <w:rPr>
          <w:color w:val="000009"/>
          <w:spacing w:val="-7"/>
        </w:rPr>
        <w:t xml:space="preserve"> </w:t>
      </w:r>
      <w:r w:rsidRPr="00EA310E">
        <w:rPr>
          <w:color w:val="000009"/>
        </w:rPr>
        <w:t>цифровых</w:t>
      </w:r>
      <w:r w:rsidRPr="00EA310E">
        <w:rPr>
          <w:color w:val="000009"/>
          <w:spacing w:val="-57"/>
        </w:rPr>
        <w:t xml:space="preserve"> </w:t>
      </w:r>
      <w:r w:rsidRPr="00EA310E">
        <w:rPr>
          <w:color w:val="000009"/>
        </w:rPr>
        <w:t>фотографий</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помощью</w:t>
      </w:r>
      <w:r w:rsidR="00AD51CC" w:rsidRPr="00EA310E">
        <w:t xml:space="preserve"> </w:t>
      </w:r>
      <w:r w:rsidRPr="00EA310E">
        <w:rPr>
          <w:color w:val="000009"/>
        </w:rPr>
        <w:t>компьютерной</w:t>
      </w:r>
      <w:r w:rsidRPr="00EA310E">
        <w:rPr>
          <w:color w:val="000009"/>
          <w:spacing w:val="-9"/>
        </w:rPr>
        <w:t xml:space="preserve"> </w:t>
      </w:r>
      <w:r w:rsidRPr="00EA310E">
        <w:rPr>
          <w:color w:val="000009"/>
        </w:rPr>
        <w:t>программы</w:t>
      </w:r>
      <w:r w:rsidRPr="00EA310E">
        <w:rPr>
          <w:color w:val="000009"/>
          <w:spacing w:val="-7"/>
        </w:rPr>
        <w:t xml:space="preserve"> </w:t>
      </w:r>
      <w:r w:rsidRPr="00EA310E">
        <w:rPr>
          <w:color w:val="000009"/>
        </w:rPr>
        <w:t>Picture</w:t>
      </w:r>
      <w:r w:rsidRPr="00EA310E">
        <w:rPr>
          <w:color w:val="000009"/>
          <w:spacing w:val="-9"/>
        </w:rPr>
        <w:t xml:space="preserve"> </w:t>
      </w:r>
      <w:r w:rsidRPr="00EA310E">
        <w:rPr>
          <w:color w:val="000009"/>
        </w:rPr>
        <w:t>Manager</w:t>
      </w:r>
      <w:r w:rsidRPr="00EA310E">
        <w:rPr>
          <w:color w:val="000009"/>
          <w:spacing w:val="-7"/>
        </w:rPr>
        <w:t xml:space="preserve"> </w:t>
      </w:r>
      <w:r w:rsidRPr="00EA310E">
        <w:rPr>
          <w:color w:val="000009"/>
        </w:rPr>
        <w:t>(или</w:t>
      </w:r>
      <w:r w:rsidRPr="00EA310E">
        <w:rPr>
          <w:color w:val="000009"/>
          <w:spacing w:val="-8"/>
        </w:rPr>
        <w:t xml:space="preserve"> </w:t>
      </w:r>
      <w:r w:rsidRPr="00EA310E">
        <w:rPr>
          <w:color w:val="000009"/>
        </w:rPr>
        <w:t>другой):</w:t>
      </w:r>
      <w:r w:rsidRPr="00EA310E">
        <w:rPr>
          <w:color w:val="000009"/>
          <w:spacing w:val="-7"/>
        </w:rPr>
        <w:t xml:space="preserve"> </w:t>
      </w:r>
      <w:r w:rsidRPr="00EA310E">
        <w:rPr>
          <w:color w:val="000009"/>
        </w:rPr>
        <w:t>изменение</w:t>
      </w:r>
      <w:r w:rsidRPr="00EA310E">
        <w:rPr>
          <w:color w:val="000009"/>
          <w:spacing w:val="-8"/>
        </w:rPr>
        <w:t xml:space="preserve"> </w:t>
      </w:r>
      <w:r w:rsidRPr="00EA310E">
        <w:rPr>
          <w:color w:val="000009"/>
        </w:rPr>
        <w:t>яркости,</w:t>
      </w:r>
      <w:r w:rsidRPr="00EA310E">
        <w:rPr>
          <w:color w:val="000009"/>
          <w:spacing w:val="-7"/>
        </w:rPr>
        <w:t xml:space="preserve"> </w:t>
      </w:r>
      <w:r w:rsidRPr="00EA310E">
        <w:rPr>
          <w:color w:val="000009"/>
        </w:rPr>
        <w:t>контраста</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насыщенности</w:t>
      </w:r>
      <w:r w:rsidRPr="00EA310E">
        <w:rPr>
          <w:color w:val="000009"/>
          <w:spacing w:val="-1"/>
        </w:rPr>
        <w:t xml:space="preserve"> </w:t>
      </w:r>
      <w:r w:rsidRPr="00EA310E">
        <w:rPr>
          <w:color w:val="000009"/>
        </w:rPr>
        <w:t>цвета;</w:t>
      </w:r>
      <w:r w:rsidRPr="00EA310E">
        <w:rPr>
          <w:color w:val="000009"/>
          <w:spacing w:val="-1"/>
        </w:rPr>
        <w:t xml:space="preserve"> </w:t>
      </w:r>
      <w:r w:rsidRPr="00EA310E">
        <w:rPr>
          <w:color w:val="000009"/>
        </w:rPr>
        <w:t>обрезка</w:t>
      </w:r>
      <w:r w:rsidRPr="00EA310E">
        <w:rPr>
          <w:color w:val="000009"/>
          <w:spacing w:val="-2"/>
        </w:rPr>
        <w:t xml:space="preserve"> </w:t>
      </w:r>
      <w:r w:rsidRPr="00EA310E">
        <w:rPr>
          <w:color w:val="000009"/>
        </w:rPr>
        <w:t>изображения,</w:t>
      </w:r>
      <w:r w:rsidRPr="00EA310E">
        <w:rPr>
          <w:color w:val="000009"/>
          <w:spacing w:val="-1"/>
        </w:rPr>
        <w:t xml:space="preserve"> </w:t>
      </w:r>
      <w:r w:rsidRPr="00EA310E">
        <w:rPr>
          <w:color w:val="000009"/>
        </w:rPr>
        <w:t>поворот,</w:t>
      </w:r>
      <w:r w:rsidRPr="00EA310E">
        <w:rPr>
          <w:color w:val="000009"/>
          <w:spacing w:val="-1"/>
        </w:rPr>
        <w:t xml:space="preserve"> </w:t>
      </w:r>
      <w:r w:rsidRPr="00EA310E">
        <w:rPr>
          <w:color w:val="000009"/>
        </w:rPr>
        <w:t>отражение.</w:t>
      </w:r>
    </w:p>
    <w:p w:rsidR="006F72CC" w:rsidRPr="00EA310E" w:rsidRDefault="006B5682" w:rsidP="008641F2">
      <w:pPr>
        <w:pStyle w:val="a3"/>
        <w:jc w:val="both"/>
      </w:pPr>
      <w:r w:rsidRPr="00EA310E">
        <w:rPr>
          <w:color w:val="000009"/>
        </w:rPr>
        <w:t>Осуществлять виртуальные путешествия в отечественные художественные музеи</w:t>
      </w:r>
      <w:r w:rsidRPr="00EA310E">
        <w:rPr>
          <w:color w:val="000009"/>
          <w:spacing w:val="1"/>
        </w:rPr>
        <w:t xml:space="preserve"> </w:t>
      </w:r>
      <w:r w:rsidRPr="00EA310E">
        <w:rPr>
          <w:color w:val="000009"/>
        </w:rPr>
        <w:t>и,возможно,</w:t>
      </w:r>
      <w:r w:rsidRPr="00EA310E">
        <w:rPr>
          <w:color w:val="000009"/>
          <w:spacing w:val="-11"/>
        </w:rPr>
        <w:t xml:space="preserve"> </w:t>
      </w:r>
      <w:r w:rsidRPr="00EA310E">
        <w:rPr>
          <w:color w:val="000009"/>
        </w:rPr>
        <w:t>знаменитые</w:t>
      </w:r>
      <w:r w:rsidRPr="00EA310E">
        <w:rPr>
          <w:color w:val="000009"/>
          <w:spacing w:val="-10"/>
        </w:rPr>
        <w:t xml:space="preserve"> </w:t>
      </w:r>
      <w:r w:rsidRPr="00EA310E">
        <w:rPr>
          <w:color w:val="000009"/>
        </w:rPr>
        <w:t>зарубежные</w:t>
      </w:r>
      <w:r w:rsidRPr="00EA310E">
        <w:rPr>
          <w:color w:val="000009"/>
          <w:spacing w:val="-9"/>
        </w:rPr>
        <w:t xml:space="preserve"> </w:t>
      </w:r>
      <w:r w:rsidRPr="00EA310E">
        <w:rPr>
          <w:color w:val="000009"/>
        </w:rPr>
        <w:t>художественные</w:t>
      </w:r>
      <w:r w:rsidRPr="00EA310E">
        <w:rPr>
          <w:color w:val="000009"/>
          <w:spacing w:val="-10"/>
        </w:rPr>
        <w:t xml:space="preserve"> </w:t>
      </w:r>
      <w:r w:rsidRPr="00EA310E">
        <w:rPr>
          <w:color w:val="000009"/>
        </w:rPr>
        <w:t>музеи</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основе</w:t>
      </w:r>
      <w:r w:rsidRPr="00EA310E">
        <w:rPr>
          <w:color w:val="000009"/>
          <w:spacing w:val="-8"/>
        </w:rPr>
        <w:t xml:space="preserve"> </w:t>
      </w:r>
      <w:r w:rsidRPr="00EA310E">
        <w:rPr>
          <w:color w:val="000009"/>
        </w:rPr>
        <w:t>установок</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квестов,предложенных</w:t>
      </w:r>
      <w:r w:rsidRPr="00EA310E">
        <w:rPr>
          <w:color w:val="000009"/>
          <w:spacing w:val="-8"/>
        </w:rPr>
        <w:t xml:space="preserve"> </w:t>
      </w:r>
      <w:r w:rsidRPr="00EA310E">
        <w:rPr>
          <w:color w:val="000009"/>
        </w:rPr>
        <w:t>учителем.</w:t>
      </w:r>
    </w:p>
    <w:p w:rsidR="006F72CC" w:rsidRPr="00EA310E" w:rsidRDefault="006B5682" w:rsidP="008641F2">
      <w:pPr>
        <w:ind w:left="1302"/>
        <w:jc w:val="both"/>
        <w:rPr>
          <w:sz w:val="24"/>
          <w:szCs w:val="24"/>
        </w:rPr>
      </w:pPr>
      <w:r w:rsidRPr="00EA310E">
        <w:rPr>
          <w:b/>
          <w:color w:val="000009"/>
          <w:spacing w:val="-1"/>
          <w:sz w:val="24"/>
          <w:szCs w:val="24"/>
        </w:rPr>
        <w:t>4.КЛАСС</w:t>
      </w:r>
      <w:r w:rsidRPr="00EA310E">
        <w:rPr>
          <w:b/>
          <w:color w:val="000009"/>
          <w:spacing w:val="-13"/>
          <w:sz w:val="24"/>
          <w:szCs w:val="24"/>
        </w:rPr>
        <w:t xml:space="preserve"> </w:t>
      </w:r>
      <w:r w:rsidRPr="00EA310E">
        <w:rPr>
          <w:color w:val="000009"/>
          <w:spacing w:val="-1"/>
          <w:sz w:val="24"/>
          <w:szCs w:val="24"/>
        </w:rPr>
        <w:t>Модуль</w:t>
      </w:r>
      <w:r w:rsidRPr="00EA310E">
        <w:rPr>
          <w:color w:val="000009"/>
          <w:spacing w:val="-8"/>
          <w:sz w:val="24"/>
          <w:szCs w:val="24"/>
        </w:rPr>
        <w:t xml:space="preserve"> </w:t>
      </w:r>
      <w:r w:rsidRPr="00EA310E">
        <w:rPr>
          <w:color w:val="000009"/>
          <w:spacing w:val="-1"/>
          <w:sz w:val="24"/>
          <w:szCs w:val="24"/>
        </w:rPr>
        <w:t>«Графика»</w:t>
      </w:r>
    </w:p>
    <w:p w:rsidR="006F72CC" w:rsidRPr="00EA310E" w:rsidRDefault="006B5682" w:rsidP="008641F2">
      <w:pPr>
        <w:pStyle w:val="a3"/>
        <w:jc w:val="both"/>
      </w:pPr>
      <w:r w:rsidRPr="00EA310E">
        <w:rPr>
          <w:color w:val="000009"/>
        </w:rPr>
        <w:t>Осваивать</w:t>
      </w:r>
      <w:r w:rsidRPr="00EA310E">
        <w:rPr>
          <w:color w:val="000009"/>
          <w:spacing w:val="-5"/>
        </w:rPr>
        <w:t xml:space="preserve"> </w:t>
      </w:r>
      <w:r w:rsidRPr="00EA310E">
        <w:rPr>
          <w:color w:val="000009"/>
        </w:rPr>
        <w:t>правила</w:t>
      </w:r>
      <w:r w:rsidRPr="00EA310E">
        <w:rPr>
          <w:color w:val="000009"/>
          <w:spacing w:val="-4"/>
        </w:rPr>
        <w:t xml:space="preserve"> </w:t>
      </w:r>
      <w:r w:rsidRPr="00EA310E">
        <w:rPr>
          <w:color w:val="000009"/>
        </w:rPr>
        <w:t>линейной</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воздушной</w:t>
      </w:r>
      <w:r w:rsidRPr="00EA310E">
        <w:rPr>
          <w:color w:val="000009"/>
          <w:spacing w:val="-4"/>
        </w:rPr>
        <w:t xml:space="preserve"> </w:t>
      </w:r>
      <w:r w:rsidRPr="00EA310E">
        <w:rPr>
          <w:color w:val="000009"/>
        </w:rPr>
        <w:t>перспективы</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применять</w:t>
      </w:r>
      <w:r w:rsidRPr="00EA310E">
        <w:rPr>
          <w:color w:val="000009"/>
          <w:spacing w:val="-6"/>
        </w:rPr>
        <w:t xml:space="preserve"> </w:t>
      </w:r>
      <w:r w:rsidRPr="00EA310E">
        <w:rPr>
          <w:color w:val="000009"/>
        </w:rPr>
        <w:t>их</w:t>
      </w:r>
      <w:r w:rsidRPr="00EA310E">
        <w:rPr>
          <w:color w:val="000009"/>
          <w:spacing w:val="-2"/>
        </w:rPr>
        <w:t xml:space="preserve"> </w:t>
      </w:r>
      <w:r w:rsidRPr="00EA310E">
        <w:rPr>
          <w:color w:val="000009"/>
        </w:rPr>
        <w:t>в</w:t>
      </w:r>
      <w:r w:rsidRPr="00EA310E">
        <w:rPr>
          <w:color w:val="000009"/>
          <w:spacing w:val="-5"/>
        </w:rPr>
        <w:t xml:space="preserve"> </w:t>
      </w:r>
      <w:r w:rsidRPr="00EA310E">
        <w:rPr>
          <w:color w:val="000009"/>
        </w:rPr>
        <w:t>своей</w:t>
      </w:r>
      <w:r w:rsidRPr="00EA310E">
        <w:rPr>
          <w:color w:val="000009"/>
          <w:spacing w:val="-57"/>
        </w:rPr>
        <w:t xml:space="preserve"> </w:t>
      </w:r>
      <w:r w:rsidRPr="00EA310E">
        <w:rPr>
          <w:color w:val="000009"/>
        </w:rPr>
        <w:t>практической</w:t>
      </w:r>
      <w:r w:rsidRPr="00EA310E">
        <w:rPr>
          <w:color w:val="000009"/>
          <w:spacing w:val="-1"/>
        </w:rPr>
        <w:t xml:space="preserve"> </w:t>
      </w:r>
      <w:r w:rsidRPr="00EA310E">
        <w:rPr>
          <w:color w:val="000009"/>
        </w:rPr>
        <w:t>творческой деятельности.</w:t>
      </w:r>
    </w:p>
    <w:p w:rsidR="006F72CC" w:rsidRPr="00EA310E" w:rsidRDefault="006B5682" w:rsidP="008641F2">
      <w:pPr>
        <w:pStyle w:val="a3"/>
        <w:ind w:right="863"/>
        <w:jc w:val="both"/>
      </w:pPr>
      <w:r w:rsidRPr="00EA310E">
        <w:rPr>
          <w:color w:val="000009"/>
        </w:rPr>
        <w:t>Изучать</w:t>
      </w:r>
      <w:r w:rsidRPr="00EA310E">
        <w:rPr>
          <w:color w:val="000009"/>
          <w:spacing w:val="-6"/>
        </w:rPr>
        <w:t xml:space="preserve"> </w:t>
      </w:r>
      <w:r w:rsidRPr="00EA310E">
        <w:rPr>
          <w:color w:val="000009"/>
        </w:rPr>
        <w:t>основные</w:t>
      </w:r>
      <w:r w:rsidRPr="00EA310E">
        <w:rPr>
          <w:color w:val="000009"/>
          <w:spacing w:val="-8"/>
        </w:rPr>
        <w:t xml:space="preserve"> </w:t>
      </w:r>
      <w:r w:rsidRPr="00EA310E">
        <w:rPr>
          <w:color w:val="000009"/>
        </w:rPr>
        <w:t>пропорции</w:t>
      </w:r>
      <w:r w:rsidRPr="00EA310E">
        <w:rPr>
          <w:color w:val="000009"/>
          <w:spacing w:val="-8"/>
        </w:rPr>
        <w:t xml:space="preserve"> </w:t>
      </w:r>
      <w:r w:rsidRPr="00EA310E">
        <w:rPr>
          <w:color w:val="000009"/>
        </w:rPr>
        <w:t>фигуры</w:t>
      </w:r>
      <w:r w:rsidRPr="00EA310E">
        <w:rPr>
          <w:color w:val="000009"/>
          <w:spacing w:val="-6"/>
        </w:rPr>
        <w:t xml:space="preserve"> </w:t>
      </w:r>
      <w:r w:rsidRPr="00EA310E">
        <w:rPr>
          <w:color w:val="000009"/>
        </w:rPr>
        <w:t>человека,</w:t>
      </w:r>
      <w:r w:rsidRPr="00EA310E">
        <w:rPr>
          <w:color w:val="000009"/>
          <w:spacing w:val="-6"/>
        </w:rPr>
        <w:t xml:space="preserve"> </w:t>
      </w:r>
      <w:r w:rsidRPr="00EA310E">
        <w:rPr>
          <w:color w:val="000009"/>
        </w:rPr>
        <w:t>пропорциональные</w:t>
      </w:r>
      <w:r w:rsidRPr="00EA310E">
        <w:rPr>
          <w:color w:val="000009"/>
          <w:spacing w:val="-7"/>
        </w:rPr>
        <w:t xml:space="preserve"> </w:t>
      </w:r>
      <w:r w:rsidRPr="00EA310E">
        <w:rPr>
          <w:color w:val="000009"/>
        </w:rPr>
        <w:t>отношения</w:t>
      </w:r>
      <w:r w:rsidRPr="00EA310E">
        <w:rPr>
          <w:color w:val="000009"/>
          <w:spacing w:val="-6"/>
        </w:rPr>
        <w:t xml:space="preserve"> </w:t>
      </w:r>
      <w:r w:rsidRPr="00EA310E">
        <w:rPr>
          <w:color w:val="000009"/>
        </w:rPr>
        <w:t>отдельных</w:t>
      </w:r>
      <w:r w:rsidRPr="00EA310E">
        <w:rPr>
          <w:color w:val="000009"/>
          <w:spacing w:val="-57"/>
        </w:rPr>
        <w:t xml:space="preserve"> </w:t>
      </w:r>
      <w:r w:rsidRPr="00EA310E">
        <w:rPr>
          <w:color w:val="000009"/>
        </w:rPr>
        <w:t>частей</w:t>
      </w:r>
      <w:r w:rsidRPr="00EA310E">
        <w:rPr>
          <w:color w:val="000009"/>
          <w:spacing w:val="-1"/>
        </w:rPr>
        <w:t xml:space="preserve"> </w:t>
      </w:r>
      <w:r w:rsidRPr="00EA310E">
        <w:rPr>
          <w:color w:val="000009"/>
        </w:rPr>
        <w:t>фигуры</w:t>
      </w:r>
      <w:r w:rsidRPr="00EA310E">
        <w:rPr>
          <w:color w:val="000009"/>
          <w:spacing w:val="-1"/>
        </w:rPr>
        <w:t xml:space="preserve"> </w:t>
      </w:r>
      <w:r w:rsidRPr="00EA310E">
        <w:rPr>
          <w:color w:val="000009"/>
        </w:rPr>
        <w:t>и</w:t>
      </w:r>
      <w:r w:rsidRPr="00EA310E">
        <w:rPr>
          <w:color w:val="000009"/>
          <w:spacing w:val="4"/>
        </w:rPr>
        <w:t xml:space="preserve"> </w:t>
      </w:r>
      <w:r w:rsidRPr="00EA310E">
        <w:rPr>
          <w:color w:val="000009"/>
        </w:rPr>
        <w:t>учиться применять</w:t>
      </w:r>
      <w:r w:rsidRPr="00EA310E">
        <w:rPr>
          <w:color w:val="000009"/>
          <w:spacing w:val="-3"/>
        </w:rPr>
        <w:t xml:space="preserve"> </w:t>
      </w:r>
      <w:r w:rsidRPr="00EA310E">
        <w:rPr>
          <w:color w:val="000009"/>
        </w:rPr>
        <w:t>эти</w:t>
      </w:r>
      <w:r w:rsidRPr="00EA310E">
        <w:rPr>
          <w:color w:val="000009"/>
          <w:spacing w:val="-3"/>
        </w:rPr>
        <w:t xml:space="preserve"> </w:t>
      </w:r>
      <w:r w:rsidRPr="00EA310E">
        <w:rPr>
          <w:color w:val="000009"/>
        </w:rPr>
        <w:t>знания</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своих</w:t>
      </w:r>
      <w:r w:rsidRPr="00EA310E">
        <w:rPr>
          <w:color w:val="000009"/>
          <w:spacing w:val="1"/>
        </w:rPr>
        <w:t xml:space="preserve"> </w:t>
      </w:r>
      <w:r w:rsidRPr="00EA310E">
        <w:rPr>
          <w:color w:val="000009"/>
        </w:rPr>
        <w:t>рисунках.</w:t>
      </w:r>
    </w:p>
    <w:p w:rsidR="006F72CC" w:rsidRPr="00EA310E" w:rsidRDefault="006B5682" w:rsidP="008641F2">
      <w:pPr>
        <w:pStyle w:val="a3"/>
        <w:jc w:val="both"/>
      </w:pPr>
      <w:r w:rsidRPr="00EA310E">
        <w:rPr>
          <w:color w:val="000009"/>
        </w:rPr>
        <w:t>Приобретать</w:t>
      </w:r>
      <w:r w:rsidRPr="00EA310E">
        <w:rPr>
          <w:color w:val="000009"/>
          <w:spacing w:val="-6"/>
        </w:rPr>
        <w:t xml:space="preserve"> </w:t>
      </w:r>
      <w:r w:rsidRPr="00EA310E">
        <w:rPr>
          <w:color w:val="000009"/>
        </w:rPr>
        <w:t>представление</w:t>
      </w:r>
      <w:r w:rsidRPr="00EA310E">
        <w:rPr>
          <w:color w:val="000009"/>
          <w:spacing w:val="-6"/>
        </w:rPr>
        <w:t xml:space="preserve"> </w:t>
      </w:r>
      <w:r w:rsidRPr="00EA310E">
        <w:rPr>
          <w:color w:val="000009"/>
        </w:rPr>
        <w:t>о</w:t>
      </w:r>
      <w:r w:rsidRPr="00EA310E">
        <w:rPr>
          <w:color w:val="000009"/>
          <w:spacing w:val="-5"/>
        </w:rPr>
        <w:t xml:space="preserve"> </w:t>
      </w:r>
      <w:r w:rsidRPr="00EA310E">
        <w:rPr>
          <w:color w:val="000009"/>
        </w:rPr>
        <w:t>традиционных</w:t>
      </w:r>
      <w:r w:rsidRPr="00EA310E">
        <w:rPr>
          <w:color w:val="000009"/>
          <w:spacing w:val="-4"/>
        </w:rPr>
        <w:t xml:space="preserve"> </w:t>
      </w:r>
      <w:r w:rsidRPr="00EA310E">
        <w:rPr>
          <w:color w:val="000009"/>
        </w:rPr>
        <w:t>одеждах</w:t>
      </w:r>
      <w:r w:rsidRPr="00EA310E">
        <w:rPr>
          <w:color w:val="000009"/>
          <w:spacing w:val="-3"/>
        </w:rPr>
        <w:t xml:space="preserve"> </w:t>
      </w:r>
      <w:r w:rsidRPr="00EA310E">
        <w:rPr>
          <w:color w:val="000009"/>
        </w:rPr>
        <w:t>разных</w:t>
      </w:r>
      <w:r w:rsidRPr="00EA310E">
        <w:rPr>
          <w:color w:val="000009"/>
          <w:spacing w:val="-4"/>
        </w:rPr>
        <w:t xml:space="preserve"> </w:t>
      </w:r>
      <w:r w:rsidRPr="00EA310E">
        <w:rPr>
          <w:color w:val="000009"/>
        </w:rPr>
        <w:t>народов</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представление</w:t>
      </w:r>
      <w:r w:rsidRPr="00EA310E">
        <w:rPr>
          <w:color w:val="000009"/>
          <w:spacing w:val="-6"/>
        </w:rPr>
        <w:t xml:space="preserve"> </w:t>
      </w:r>
      <w:r w:rsidRPr="00EA310E">
        <w:rPr>
          <w:color w:val="000009"/>
        </w:rPr>
        <w:t>о</w:t>
      </w:r>
      <w:r w:rsidRPr="00EA310E">
        <w:rPr>
          <w:color w:val="000009"/>
          <w:spacing w:val="-57"/>
        </w:rPr>
        <w:t xml:space="preserve"> </w:t>
      </w:r>
      <w:r w:rsidRPr="00EA310E">
        <w:rPr>
          <w:color w:val="000009"/>
        </w:rPr>
        <w:t>красоте человека в разных культурах; применять эти знания в изображении персонажей</w:t>
      </w:r>
      <w:r w:rsidRPr="00EA310E">
        <w:rPr>
          <w:color w:val="000009"/>
          <w:spacing w:val="1"/>
        </w:rPr>
        <w:t xml:space="preserve"> </w:t>
      </w:r>
      <w:r w:rsidRPr="00EA310E">
        <w:rPr>
          <w:color w:val="000009"/>
        </w:rPr>
        <w:t>сказаний</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легенд</w:t>
      </w:r>
      <w:r w:rsidRPr="00EA310E">
        <w:rPr>
          <w:color w:val="000009"/>
          <w:spacing w:val="-5"/>
        </w:rPr>
        <w:t xml:space="preserve"> </w:t>
      </w:r>
      <w:r w:rsidRPr="00EA310E">
        <w:rPr>
          <w:color w:val="000009"/>
        </w:rPr>
        <w:t>или</w:t>
      </w:r>
      <w:r w:rsidRPr="00EA310E">
        <w:rPr>
          <w:color w:val="000009"/>
          <w:spacing w:val="-3"/>
        </w:rPr>
        <w:t xml:space="preserve"> </w:t>
      </w:r>
      <w:r w:rsidRPr="00EA310E">
        <w:rPr>
          <w:color w:val="000009"/>
        </w:rPr>
        <w:t>просто</w:t>
      </w:r>
      <w:r w:rsidRPr="00EA310E">
        <w:rPr>
          <w:color w:val="000009"/>
          <w:spacing w:val="-2"/>
        </w:rPr>
        <w:t xml:space="preserve"> </w:t>
      </w:r>
      <w:r w:rsidRPr="00EA310E">
        <w:rPr>
          <w:color w:val="000009"/>
        </w:rPr>
        <w:t>представителей</w:t>
      </w:r>
      <w:r w:rsidRPr="00EA310E">
        <w:rPr>
          <w:color w:val="000009"/>
          <w:spacing w:val="-1"/>
        </w:rPr>
        <w:t xml:space="preserve"> </w:t>
      </w:r>
      <w:r w:rsidRPr="00EA310E">
        <w:rPr>
          <w:color w:val="000009"/>
        </w:rPr>
        <w:t>народов</w:t>
      </w:r>
      <w:r w:rsidRPr="00EA310E">
        <w:rPr>
          <w:color w:val="000009"/>
          <w:spacing w:val="-2"/>
        </w:rPr>
        <w:t xml:space="preserve"> </w:t>
      </w:r>
      <w:r w:rsidRPr="00EA310E">
        <w:rPr>
          <w:color w:val="000009"/>
        </w:rPr>
        <w:t>разных</w:t>
      </w:r>
      <w:r w:rsidRPr="00EA310E">
        <w:rPr>
          <w:color w:val="000009"/>
          <w:spacing w:val="-2"/>
        </w:rPr>
        <w:t xml:space="preserve"> </w:t>
      </w:r>
      <w:r w:rsidRPr="00EA310E">
        <w:rPr>
          <w:color w:val="000009"/>
        </w:rPr>
        <w:t>культур.</w:t>
      </w:r>
    </w:p>
    <w:p w:rsidR="006F72CC" w:rsidRPr="00EA310E" w:rsidRDefault="006B5682" w:rsidP="008641F2">
      <w:pPr>
        <w:pStyle w:val="a3"/>
        <w:ind w:right="2538"/>
        <w:jc w:val="both"/>
      </w:pPr>
      <w:r w:rsidRPr="00EA310E">
        <w:rPr>
          <w:color w:val="000009"/>
        </w:rPr>
        <w:t>Создавать</w:t>
      </w:r>
      <w:r w:rsidRPr="00EA310E">
        <w:rPr>
          <w:color w:val="000009"/>
          <w:spacing w:val="-10"/>
        </w:rPr>
        <w:t xml:space="preserve"> </w:t>
      </w:r>
      <w:r w:rsidRPr="00EA310E">
        <w:rPr>
          <w:color w:val="000009"/>
        </w:rPr>
        <w:t>зарисовки</w:t>
      </w:r>
      <w:r w:rsidRPr="00EA310E">
        <w:rPr>
          <w:color w:val="000009"/>
          <w:spacing w:val="-10"/>
        </w:rPr>
        <w:t xml:space="preserve"> </w:t>
      </w:r>
      <w:r w:rsidRPr="00EA310E">
        <w:rPr>
          <w:color w:val="000009"/>
        </w:rPr>
        <w:t>памятников</w:t>
      </w:r>
      <w:r w:rsidRPr="00EA310E">
        <w:rPr>
          <w:color w:val="000009"/>
          <w:spacing w:val="-12"/>
        </w:rPr>
        <w:t xml:space="preserve"> </w:t>
      </w:r>
      <w:r w:rsidRPr="00EA310E">
        <w:rPr>
          <w:color w:val="000009"/>
        </w:rPr>
        <w:t>отечественной</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мировой</w:t>
      </w:r>
      <w:r w:rsidRPr="00EA310E">
        <w:rPr>
          <w:color w:val="000009"/>
          <w:spacing w:val="-10"/>
        </w:rPr>
        <w:t xml:space="preserve"> </w:t>
      </w:r>
      <w:r w:rsidRPr="00EA310E">
        <w:rPr>
          <w:color w:val="000009"/>
        </w:rPr>
        <w:t>архитектуры.</w:t>
      </w:r>
      <w:r w:rsidRPr="00EA310E">
        <w:rPr>
          <w:color w:val="000009"/>
          <w:spacing w:val="-57"/>
        </w:rPr>
        <w:t xml:space="preserve"> </w:t>
      </w:r>
      <w:r w:rsidRPr="00EA310E">
        <w:rPr>
          <w:color w:val="000009"/>
        </w:rPr>
        <w:t>Модуль</w:t>
      </w:r>
      <w:r w:rsidRPr="00EA310E">
        <w:rPr>
          <w:color w:val="000009"/>
          <w:spacing w:val="4"/>
        </w:rPr>
        <w:t xml:space="preserve"> </w:t>
      </w:r>
      <w:r w:rsidRPr="00EA310E">
        <w:rPr>
          <w:color w:val="000009"/>
        </w:rPr>
        <w:t>«Живопись»</w:t>
      </w:r>
    </w:p>
    <w:p w:rsidR="006F72CC" w:rsidRPr="00EA310E" w:rsidRDefault="006B5682" w:rsidP="008641F2">
      <w:pPr>
        <w:pStyle w:val="a3"/>
        <w:ind w:right="0"/>
        <w:jc w:val="both"/>
      </w:pPr>
      <w:r w:rsidRPr="00EA310E">
        <w:rPr>
          <w:color w:val="000009"/>
        </w:rPr>
        <w:t>Выполнять</w:t>
      </w:r>
      <w:r w:rsidRPr="00EA310E">
        <w:rPr>
          <w:color w:val="000009"/>
          <w:spacing w:val="-5"/>
        </w:rPr>
        <w:t xml:space="preserve"> </w:t>
      </w:r>
      <w:r w:rsidRPr="00EA310E">
        <w:rPr>
          <w:color w:val="000009"/>
        </w:rPr>
        <w:t>живописное</w:t>
      </w:r>
      <w:r w:rsidRPr="00EA310E">
        <w:rPr>
          <w:color w:val="000009"/>
          <w:spacing w:val="-6"/>
        </w:rPr>
        <w:t xml:space="preserve"> </w:t>
      </w:r>
      <w:r w:rsidRPr="00EA310E">
        <w:rPr>
          <w:color w:val="000009"/>
        </w:rPr>
        <w:t>изображение</w:t>
      </w:r>
      <w:r w:rsidRPr="00EA310E">
        <w:rPr>
          <w:color w:val="000009"/>
          <w:spacing w:val="-6"/>
        </w:rPr>
        <w:t xml:space="preserve"> </w:t>
      </w:r>
      <w:r w:rsidRPr="00EA310E">
        <w:rPr>
          <w:color w:val="000009"/>
        </w:rPr>
        <w:t>пейзажей</w:t>
      </w:r>
      <w:r w:rsidRPr="00EA310E">
        <w:rPr>
          <w:color w:val="000009"/>
          <w:spacing w:val="-7"/>
        </w:rPr>
        <w:t xml:space="preserve"> </w:t>
      </w:r>
      <w:r w:rsidRPr="00EA310E">
        <w:rPr>
          <w:color w:val="000009"/>
        </w:rPr>
        <w:t>разных</w:t>
      </w:r>
      <w:r w:rsidRPr="00EA310E">
        <w:rPr>
          <w:color w:val="000009"/>
          <w:spacing w:val="-6"/>
        </w:rPr>
        <w:t xml:space="preserve"> </w:t>
      </w:r>
      <w:r w:rsidRPr="00EA310E">
        <w:rPr>
          <w:color w:val="000009"/>
        </w:rPr>
        <w:t>климатических</w:t>
      </w:r>
      <w:r w:rsidRPr="00EA310E">
        <w:rPr>
          <w:color w:val="000009"/>
          <w:spacing w:val="-5"/>
        </w:rPr>
        <w:t xml:space="preserve"> </w:t>
      </w:r>
      <w:r w:rsidRPr="00EA310E">
        <w:rPr>
          <w:color w:val="000009"/>
        </w:rPr>
        <w:t>зон</w:t>
      </w:r>
      <w:r w:rsidRPr="00EA310E">
        <w:rPr>
          <w:color w:val="000009"/>
          <w:spacing w:val="-5"/>
        </w:rPr>
        <w:t xml:space="preserve"> </w:t>
      </w:r>
      <w:r w:rsidRPr="00EA310E">
        <w:rPr>
          <w:color w:val="000009"/>
        </w:rPr>
        <w:t>(пейзаж</w:t>
      </w:r>
    </w:p>
    <w:p w:rsidR="006F72CC" w:rsidRPr="00EA310E" w:rsidRDefault="006B5682" w:rsidP="008641F2">
      <w:pPr>
        <w:pStyle w:val="a3"/>
        <w:ind w:right="863"/>
        <w:jc w:val="both"/>
      </w:pPr>
      <w:r w:rsidRPr="00EA310E">
        <w:rPr>
          <w:color w:val="000009"/>
        </w:rPr>
        <w:t>гор,</w:t>
      </w:r>
      <w:r w:rsidRPr="00EA310E">
        <w:rPr>
          <w:color w:val="000009"/>
          <w:spacing w:val="-7"/>
        </w:rPr>
        <w:t xml:space="preserve"> </w:t>
      </w:r>
      <w:r w:rsidRPr="00EA310E">
        <w:rPr>
          <w:color w:val="000009"/>
        </w:rPr>
        <w:t>пейзаж</w:t>
      </w:r>
      <w:r w:rsidRPr="00EA310E">
        <w:rPr>
          <w:color w:val="000009"/>
          <w:spacing w:val="-7"/>
        </w:rPr>
        <w:t xml:space="preserve"> </w:t>
      </w:r>
      <w:r w:rsidRPr="00EA310E">
        <w:rPr>
          <w:color w:val="000009"/>
        </w:rPr>
        <w:t>степной</w:t>
      </w:r>
      <w:r w:rsidRPr="00EA310E">
        <w:rPr>
          <w:color w:val="000009"/>
          <w:spacing w:val="-6"/>
        </w:rPr>
        <w:t xml:space="preserve"> </w:t>
      </w:r>
      <w:r w:rsidRPr="00EA310E">
        <w:rPr>
          <w:color w:val="000009"/>
        </w:rPr>
        <w:t>или</w:t>
      </w:r>
      <w:r w:rsidRPr="00EA310E">
        <w:rPr>
          <w:color w:val="000009"/>
          <w:spacing w:val="-7"/>
        </w:rPr>
        <w:t xml:space="preserve"> </w:t>
      </w:r>
      <w:r w:rsidRPr="00EA310E">
        <w:rPr>
          <w:color w:val="000009"/>
        </w:rPr>
        <w:t>пустынной</w:t>
      </w:r>
      <w:r w:rsidRPr="00EA310E">
        <w:rPr>
          <w:color w:val="000009"/>
          <w:spacing w:val="-6"/>
        </w:rPr>
        <w:t xml:space="preserve"> </w:t>
      </w:r>
      <w:r w:rsidRPr="00EA310E">
        <w:rPr>
          <w:color w:val="000009"/>
        </w:rPr>
        <w:t>зоны,</w:t>
      </w:r>
      <w:r w:rsidRPr="00EA310E">
        <w:rPr>
          <w:color w:val="000009"/>
          <w:spacing w:val="-7"/>
        </w:rPr>
        <w:t xml:space="preserve"> </w:t>
      </w:r>
      <w:r w:rsidRPr="00EA310E">
        <w:rPr>
          <w:color w:val="000009"/>
        </w:rPr>
        <w:t>пейзаж,</w:t>
      </w:r>
      <w:r w:rsidRPr="00EA310E">
        <w:rPr>
          <w:color w:val="000009"/>
          <w:spacing w:val="-6"/>
        </w:rPr>
        <w:t xml:space="preserve"> </w:t>
      </w:r>
      <w:r w:rsidRPr="00EA310E">
        <w:rPr>
          <w:color w:val="000009"/>
        </w:rPr>
        <w:t>типичный</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среднерусской</w:t>
      </w:r>
      <w:r w:rsidRPr="00EA310E">
        <w:rPr>
          <w:color w:val="000009"/>
          <w:spacing w:val="-7"/>
        </w:rPr>
        <w:t xml:space="preserve"> </w:t>
      </w:r>
      <w:r w:rsidRPr="00EA310E">
        <w:rPr>
          <w:color w:val="000009"/>
        </w:rPr>
        <w:t>природы).</w:t>
      </w:r>
      <w:r w:rsidRPr="00EA310E">
        <w:rPr>
          <w:color w:val="000009"/>
          <w:spacing w:val="-57"/>
        </w:rPr>
        <w:t xml:space="preserve"> </w:t>
      </w:r>
      <w:r w:rsidRPr="00EA310E">
        <w:rPr>
          <w:color w:val="000009"/>
        </w:rPr>
        <w:t>Передавать в изображении народные представления о красоте человека, создавать образ</w:t>
      </w:r>
      <w:r w:rsidRPr="00EA310E">
        <w:rPr>
          <w:color w:val="000009"/>
          <w:spacing w:val="1"/>
        </w:rPr>
        <w:t xml:space="preserve"> </w:t>
      </w:r>
      <w:r w:rsidRPr="00EA310E">
        <w:rPr>
          <w:color w:val="000009"/>
        </w:rPr>
        <w:t>женщины</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русском</w:t>
      </w:r>
      <w:r w:rsidRPr="00EA310E">
        <w:rPr>
          <w:color w:val="000009"/>
          <w:spacing w:val="-4"/>
        </w:rPr>
        <w:t xml:space="preserve"> </w:t>
      </w:r>
      <w:r w:rsidRPr="00EA310E">
        <w:rPr>
          <w:color w:val="000009"/>
        </w:rPr>
        <w:t>народном</w:t>
      </w:r>
      <w:r w:rsidRPr="00EA310E">
        <w:rPr>
          <w:color w:val="000009"/>
          <w:spacing w:val="-4"/>
        </w:rPr>
        <w:t xml:space="preserve"> </w:t>
      </w:r>
      <w:r w:rsidRPr="00EA310E">
        <w:rPr>
          <w:color w:val="000009"/>
        </w:rPr>
        <w:t>костюме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образ</w:t>
      </w:r>
      <w:r w:rsidRPr="00EA310E">
        <w:rPr>
          <w:color w:val="000009"/>
          <w:spacing w:val="-3"/>
        </w:rPr>
        <w:t xml:space="preserve"> </w:t>
      </w:r>
      <w:r w:rsidRPr="00EA310E">
        <w:rPr>
          <w:color w:val="000009"/>
        </w:rPr>
        <w:t>мужчины</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народном</w:t>
      </w:r>
      <w:r w:rsidRPr="00EA310E">
        <w:rPr>
          <w:color w:val="000009"/>
          <w:spacing w:val="-2"/>
        </w:rPr>
        <w:t xml:space="preserve"> </w:t>
      </w:r>
      <w:r w:rsidRPr="00EA310E">
        <w:rPr>
          <w:color w:val="000009"/>
        </w:rPr>
        <w:t>костюме.</w:t>
      </w:r>
    </w:p>
    <w:p w:rsidR="006F72CC" w:rsidRPr="00EA310E" w:rsidRDefault="006B5682" w:rsidP="008641F2">
      <w:pPr>
        <w:pStyle w:val="a3"/>
        <w:jc w:val="both"/>
      </w:pPr>
      <w:r w:rsidRPr="00EA310E">
        <w:rPr>
          <w:color w:val="000009"/>
        </w:rPr>
        <w:t>Приобретать</w:t>
      </w:r>
      <w:r w:rsidRPr="00EA310E">
        <w:rPr>
          <w:color w:val="000009"/>
          <w:spacing w:val="-8"/>
        </w:rPr>
        <w:t xml:space="preserve"> </w:t>
      </w:r>
      <w:r w:rsidRPr="00EA310E">
        <w:rPr>
          <w:color w:val="000009"/>
        </w:rPr>
        <w:t>опыт</w:t>
      </w:r>
      <w:r w:rsidRPr="00EA310E">
        <w:rPr>
          <w:color w:val="000009"/>
          <w:spacing w:val="-8"/>
        </w:rPr>
        <w:t xml:space="preserve"> </w:t>
      </w:r>
      <w:r w:rsidRPr="00EA310E">
        <w:rPr>
          <w:color w:val="000009"/>
        </w:rPr>
        <w:t>создания</w:t>
      </w:r>
      <w:r w:rsidRPr="00EA310E">
        <w:rPr>
          <w:color w:val="000009"/>
          <w:spacing w:val="-8"/>
        </w:rPr>
        <w:t xml:space="preserve"> </w:t>
      </w:r>
      <w:r w:rsidRPr="00EA310E">
        <w:rPr>
          <w:color w:val="000009"/>
        </w:rPr>
        <w:t>портретов</w:t>
      </w:r>
      <w:r w:rsidRPr="00EA310E">
        <w:rPr>
          <w:color w:val="000009"/>
          <w:spacing w:val="-7"/>
        </w:rPr>
        <w:t xml:space="preserve"> </w:t>
      </w:r>
      <w:r w:rsidRPr="00EA310E">
        <w:rPr>
          <w:color w:val="000009"/>
        </w:rPr>
        <w:t>женских</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мужских,</w:t>
      </w:r>
      <w:r w:rsidRPr="00EA310E">
        <w:rPr>
          <w:color w:val="000009"/>
          <w:spacing w:val="-8"/>
        </w:rPr>
        <w:t xml:space="preserve"> </w:t>
      </w:r>
      <w:r w:rsidRPr="00EA310E">
        <w:rPr>
          <w:color w:val="000009"/>
        </w:rPr>
        <w:t>портрета</w:t>
      </w:r>
      <w:r w:rsidRPr="00EA310E">
        <w:rPr>
          <w:color w:val="000009"/>
          <w:spacing w:val="-8"/>
        </w:rPr>
        <w:t xml:space="preserve"> </w:t>
      </w:r>
      <w:r w:rsidRPr="00EA310E">
        <w:rPr>
          <w:color w:val="000009"/>
        </w:rPr>
        <w:t>пожилого</w:t>
      </w:r>
      <w:r w:rsidRPr="00EA310E">
        <w:rPr>
          <w:color w:val="000009"/>
          <w:spacing w:val="-8"/>
        </w:rPr>
        <w:t xml:space="preserve"> </w:t>
      </w:r>
      <w:r w:rsidRPr="00EA310E">
        <w:rPr>
          <w:color w:val="000009"/>
        </w:rPr>
        <w:t>человека,</w:t>
      </w:r>
      <w:r w:rsidRPr="00EA310E">
        <w:rPr>
          <w:color w:val="000009"/>
          <w:spacing w:val="-57"/>
        </w:rPr>
        <w:t xml:space="preserve"> </w:t>
      </w:r>
      <w:r w:rsidRPr="00EA310E">
        <w:rPr>
          <w:color w:val="000009"/>
        </w:rPr>
        <w:t>детского портрета или автопортрета, портрета персонажа (по представлению из</w:t>
      </w:r>
      <w:r w:rsidRPr="00EA310E">
        <w:rPr>
          <w:color w:val="000009"/>
          <w:spacing w:val="1"/>
        </w:rPr>
        <w:t xml:space="preserve"> </w:t>
      </w:r>
      <w:r w:rsidRPr="00EA310E">
        <w:rPr>
          <w:color w:val="000009"/>
        </w:rPr>
        <w:t>выбранной</w:t>
      </w:r>
      <w:r w:rsidRPr="00EA310E">
        <w:rPr>
          <w:color w:val="000009"/>
          <w:spacing w:val="-3"/>
        </w:rPr>
        <w:t xml:space="preserve"> </w:t>
      </w:r>
      <w:r w:rsidRPr="00EA310E">
        <w:rPr>
          <w:color w:val="000009"/>
        </w:rPr>
        <w:t>культурной эпохи).</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Создавать</w:t>
      </w:r>
      <w:r w:rsidRPr="00EA310E">
        <w:rPr>
          <w:color w:val="000009"/>
          <w:spacing w:val="-7"/>
        </w:rPr>
        <w:t xml:space="preserve"> </w:t>
      </w:r>
      <w:r w:rsidRPr="00EA310E">
        <w:rPr>
          <w:color w:val="000009"/>
        </w:rPr>
        <w:t>двойной</w:t>
      </w:r>
      <w:r w:rsidRPr="00EA310E">
        <w:rPr>
          <w:color w:val="000009"/>
          <w:spacing w:val="-9"/>
        </w:rPr>
        <w:t xml:space="preserve"> </w:t>
      </w:r>
      <w:r w:rsidRPr="00EA310E">
        <w:rPr>
          <w:color w:val="000009"/>
        </w:rPr>
        <w:t>портрет</w:t>
      </w:r>
      <w:r w:rsidRPr="00EA310E">
        <w:rPr>
          <w:color w:val="000009"/>
          <w:spacing w:val="-7"/>
        </w:rPr>
        <w:t xml:space="preserve"> </w:t>
      </w:r>
      <w:r w:rsidRPr="00EA310E">
        <w:rPr>
          <w:color w:val="000009"/>
        </w:rPr>
        <w:t>(например,</w:t>
      </w:r>
      <w:r w:rsidRPr="00EA310E">
        <w:rPr>
          <w:color w:val="000009"/>
          <w:spacing w:val="-6"/>
        </w:rPr>
        <w:t xml:space="preserve"> </w:t>
      </w:r>
      <w:r w:rsidRPr="00EA310E">
        <w:rPr>
          <w:color w:val="000009"/>
        </w:rPr>
        <w:t>портрет</w:t>
      </w:r>
      <w:r w:rsidRPr="00EA310E">
        <w:rPr>
          <w:color w:val="000009"/>
          <w:spacing w:val="-7"/>
        </w:rPr>
        <w:t xml:space="preserve"> </w:t>
      </w:r>
      <w:r w:rsidRPr="00EA310E">
        <w:rPr>
          <w:color w:val="000009"/>
        </w:rPr>
        <w:t>матери</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ребѐнка).</w:t>
      </w:r>
      <w:r w:rsidRPr="00EA310E">
        <w:rPr>
          <w:color w:val="000009"/>
          <w:spacing w:val="-7"/>
        </w:rPr>
        <w:t xml:space="preserve"> </w:t>
      </w:r>
      <w:r w:rsidRPr="00EA310E">
        <w:rPr>
          <w:color w:val="000009"/>
        </w:rPr>
        <w:t>Приобретать</w:t>
      </w:r>
      <w:r w:rsidRPr="00EA310E">
        <w:rPr>
          <w:color w:val="000009"/>
          <w:spacing w:val="-7"/>
        </w:rPr>
        <w:t xml:space="preserve"> </w:t>
      </w:r>
      <w:r w:rsidRPr="00EA310E">
        <w:rPr>
          <w:color w:val="000009"/>
        </w:rPr>
        <w:t>опыт</w:t>
      </w:r>
      <w:r w:rsidRPr="00EA310E">
        <w:rPr>
          <w:color w:val="000009"/>
          <w:spacing w:val="-57"/>
        </w:rPr>
        <w:t xml:space="preserve"> </w:t>
      </w:r>
      <w:r w:rsidRPr="00EA310E">
        <w:rPr>
          <w:color w:val="000009"/>
        </w:rPr>
        <w:t>создания</w:t>
      </w:r>
      <w:r w:rsidRPr="00EA310E">
        <w:rPr>
          <w:color w:val="000009"/>
          <w:spacing w:val="-2"/>
        </w:rPr>
        <w:t xml:space="preserve"> </w:t>
      </w:r>
      <w:r w:rsidRPr="00EA310E">
        <w:rPr>
          <w:color w:val="000009"/>
        </w:rPr>
        <w:t>композиции</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тему</w:t>
      </w:r>
      <w:r w:rsidRPr="00EA310E">
        <w:rPr>
          <w:color w:val="000009"/>
          <w:spacing w:val="-1"/>
        </w:rPr>
        <w:t xml:space="preserve"> </w:t>
      </w:r>
      <w:r w:rsidRPr="00EA310E">
        <w:rPr>
          <w:color w:val="000009"/>
        </w:rPr>
        <w:t>«Древнерусский</w:t>
      </w:r>
      <w:r w:rsidRPr="00EA310E">
        <w:rPr>
          <w:color w:val="000009"/>
          <w:spacing w:val="-2"/>
        </w:rPr>
        <w:t xml:space="preserve"> </w:t>
      </w:r>
      <w:r w:rsidRPr="00EA310E">
        <w:rPr>
          <w:color w:val="000009"/>
        </w:rPr>
        <w:t>город».</w:t>
      </w:r>
    </w:p>
    <w:p w:rsidR="006F72CC" w:rsidRPr="00EA310E" w:rsidRDefault="006B5682" w:rsidP="008641F2">
      <w:pPr>
        <w:pStyle w:val="a3"/>
        <w:jc w:val="both"/>
      </w:pPr>
      <w:r w:rsidRPr="00EA310E">
        <w:rPr>
          <w:color w:val="000009"/>
        </w:rPr>
        <w:t>Участвовать</w:t>
      </w:r>
      <w:r w:rsidRPr="00EA310E">
        <w:rPr>
          <w:color w:val="000009"/>
          <w:spacing w:val="-12"/>
        </w:rPr>
        <w:t xml:space="preserve"> </w:t>
      </w:r>
      <w:r w:rsidRPr="00EA310E">
        <w:rPr>
          <w:color w:val="000009"/>
        </w:rPr>
        <w:t>в</w:t>
      </w:r>
      <w:r w:rsidRPr="00EA310E">
        <w:rPr>
          <w:color w:val="000009"/>
          <w:spacing w:val="-12"/>
        </w:rPr>
        <w:t xml:space="preserve"> </w:t>
      </w:r>
      <w:r w:rsidRPr="00EA310E">
        <w:rPr>
          <w:color w:val="000009"/>
        </w:rPr>
        <w:t>коллективной</w:t>
      </w:r>
      <w:r w:rsidRPr="00EA310E">
        <w:rPr>
          <w:color w:val="000009"/>
          <w:spacing w:val="-12"/>
        </w:rPr>
        <w:t xml:space="preserve"> </w:t>
      </w:r>
      <w:r w:rsidRPr="00EA310E">
        <w:rPr>
          <w:color w:val="000009"/>
        </w:rPr>
        <w:t>творческой</w:t>
      </w:r>
      <w:r w:rsidRPr="00EA310E">
        <w:rPr>
          <w:color w:val="000009"/>
          <w:spacing w:val="-11"/>
        </w:rPr>
        <w:t xml:space="preserve"> </w:t>
      </w:r>
      <w:r w:rsidRPr="00EA310E">
        <w:rPr>
          <w:color w:val="000009"/>
        </w:rPr>
        <w:t>работе</w:t>
      </w:r>
      <w:r w:rsidRPr="00EA310E">
        <w:rPr>
          <w:color w:val="000009"/>
          <w:spacing w:val="-12"/>
        </w:rPr>
        <w:t xml:space="preserve"> </w:t>
      </w:r>
      <w:r w:rsidRPr="00EA310E">
        <w:rPr>
          <w:color w:val="000009"/>
        </w:rPr>
        <w:t>по</w:t>
      </w:r>
      <w:r w:rsidRPr="00EA310E">
        <w:rPr>
          <w:color w:val="000009"/>
          <w:spacing w:val="-12"/>
        </w:rPr>
        <w:t xml:space="preserve"> </w:t>
      </w:r>
      <w:r w:rsidRPr="00EA310E">
        <w:rPr>
          <w:color w:val="000009"/>
        </w:rPr>
        <w:t>созданию</w:t>
      </w:r>
      <w:r w:rsidRPr="00EA310E">
        <w:rPr>
          <w:color w:val="000009"/>
          <w:spacing w:val="-13"/>
        </w:rPr>
        <w:t xml:space="preserve"> </w:t>
      </w:r>
      <w:r w:rsidRPr="00EA310E">
        <w:rPr>
          <w:color w:val="000009"/>
        </w:rPr>
        <w:t>композиционного</w:t>
      </w:r>
      <w:r w:rsidRPr="00EA310E">
        <w:rPr>
          <w:color w:val="000009"/>
          <w:spacing w:val="-11"/>
        </w:rPr>
        <w:t xml:space="preserve"> </w:t>
      </w:r>
      <w:r w:rsidRPr="00EA310E">
        <w:rPr>
          <w:color w:val="000009"/>
        </w:rPr>
        <w:t>панно</w:t>
      </w:r>
      <w:r w:rsidRPr="00EA310E">
        <w:rPr>
          <w:color w:val="000009"/>
          <w:spacing w:val="-57"/>
        </w:rPr>
        <w:t xml:space="preserve"> </w:t>
      </w:r>
      <w:r w:rsidRPr="00EA310E">
        <w:rPr>
          <w:color w:val="000009"/>
        </w:rPr>
        <w:t>(аппликации из индивидуальных рисунков) на темы народных праздников (русского</w:t>
      </w:r>
      <w:r w:rsidRPr="00EA310E">
        <w:rPr>
          <w:color w:val="000009"/>
          <w:spacing w:val="-57"/>
        </w:rPr>
        <w:t xml:space="preserve"> </w:t>
      </w:r>
      <w:r w:rsidRPr="00EA310E">
        <w:rPr>
          <w:color w:val="000009"/>
        </w:rPr>
        <w:t>народного праздника и традиционных праздников у разных народов), в которых</w:t>
      </w:r>
      <w:r w:rsidRPr="00EA310E">
        <w:rPr>
          <w:color w:val="000009"/>
          <w:spacing w:val="1"/>
        </w:rPr>
        <w:t xml:space="preserve"> </w:t>
      </w:r>
      <w:r w:rsidRPr="00EA310E">
        <w:rPr>
          <w:color w:val="000009"/>
        </w:rPr>
        <w:t>выражается</w:t>
      </w:r>
      <w:r w:rsidRPr="00EA310E">
        <w:rPr>
          <w:color w:val="000009"/>
          <w:spacing w:val="-1"/>
        </w:rPr>
        <w:t xml:space="preserve"> </w:t>
      </w:r>
      <w:r w:rsidRPr="00EA310E">
        <w:rPr>
          <w:color w:val="000009"/>
        </w:rPr>
        <w:t>обобщѐнный</w:t>
      </w:r>
      <w:r w:rsidRPr="00EA310E">
        <w:rPr>
          <w:color w:val="000009"/>
          <w:spacing w:val="-1"/>
        </w:rPr>
        <w:t xml:space="preserve"> </w:t>
      </w:r>
      <w:r w:rsidRPr="00EA310E">
        <w:rPr>
          <w:color w:val="000009"/>
        </w:rPr>
        <w:t>образ</w:t>
      </w:r>
      <w:r w:rsidRPr="00EA310E">
        <w:rPr>
          <w:color w:val="000009"/>
          <w:spacing w:val="-1"/>
        </w:rPr>
        <w:t xml:space="preserve"> </w:t>
      </w:r>
      <w:r w:rsidRPr="00EA310E">
        <w:rPr>
          <w:color w:val="000009"/>
        </w:rPr>
        <w:t>национальной</w:t>
      </w:r>
      <w:r w:rsidRPr="00EA310E">
        <w:rPr>
          <w:color w:val="000009"/>
          <w:spacing w:val="-2"/>
        </w:rPr>
        <w:t xml:space="preserve"> </w:t>
      </w:r>
      <w:r w:rsidRPr="00EA310E">
        <w:rPr>
          <w:color w:val="000009"/>
        </w:rPr>
        <w:t>культуры.</w:t>
      </w:r>
    </w:p>
    <w:p w:rsidR="006F72CC" w:rsidRPr="00EA310E" w:rsidRDefault="006B5682" w:rsidP="008641F2">
      <w:pPr>
        <w:pStyle w:val="a3"/>
        <w:ind w:right="0"/>
        <w:jc w:val="both"/>
      </w:pPr>
      <w:r w:rsidRPr="00EA310E">
        <w:rPr>
          <w:color w:val="000009"/>
          <w:spacing w:val="-1"/>
        </w:rPr>
        <w:t>Модуль</w:t>
      </w:r>
      <w:r w:rsidRPr="00EA310E">
        <w:rPr>
          <w:color w:val="000009"/>
          <w:spacing w:val="-12"/>
        </w:rPr>
        <w:t xml:space="preserve"> </w:t>
      </w:r>
      <w:r w:rsidRPr="00EA310E">
        <w:rPr>
          <w:color w:val="000009"/>
          <w:spacing w:val="-1"/>
        </w:rPr>
        <w:t>«Скульптура»</w:t>
      </w:r>
    </w:p>
    <w:p w:rsidR="006F72CC" w:rsidRPr="00EA310E" w:rsidRDefault="006B5682" w:rsidP="008641F2">
      <w:pPr>
        <w:pStyle w:val="a3"/>
        <w:ind w:right="863"/>
        <w:jc w:val="both"/>
      </w:pPr>
      <w:r w:rsidRPr="00EA310E">
        <w:rPr>
          <w:color w:val="000009"/>
        </w:rPr>
        <w:t>Лепка из пластилина эскиза памятника выбранному герою или участие в коллективной</w:t>
      </w:r>
      <w:r w:rsidRPr="00EA310E">
        <w:rPr>
          <w:color w:val="000009"/>
          <w:spacing w:val="1"/>
        </w:rPr>
        <w:t xml:space="preserve"> </w:t>
      </w:r>
      <w:r w:rsidRPr="00EA310E">
        <w:rPr>
          <w:color w:val="000009"/>
        </w:rPr>
        <w:t>разработке</w:t>
      </w:r>
      <w:r w:rsidRPr="00EA310E">
        <w:rPr>
          <w:color w:val="000009"/>
          <w:spacing w:val="-7"/>
        </w:rPr>
        <w:t xml:space="preserve"> </w:t>
      </w:r>
      <w:r w:rsidRPr="00EA310E">
        <w:rPr>
          <w:color w:val="000009"/>
        </w:rPr>
        <w:t>проекта</w:t>
      </w:r>
      <w:r w:rsidRPr="00EA310E">
        <w:rPr>
          <w:color w:val="000009"/>
          <w:spacing w:val="-7"/>
        </w:rPr>
        <w:t xml:space="preserve"> </w:t>
      </w:r>
      <w:r w:rsidRPr="00EA310E">
        <w:rPr>
          <w:color w:val="000009"/>
        </w:rPr>
        <w:t>макета</w:t>
      </w:r>
      <w:r w:rsidRPr="00EA310E">
        <w:rPr>
          <w:color w:val="000009"/>
          <w:spacing w:val="-7"/>
        </w:rPr>
        <w:t xml:space="preserve"> </w:t>
      </w:r>
      <w:r w:rsidRPr="00EA310E">
        <w:rPr>
          <w:color w:val="000009"/>
        </w:rPr>
        <w:t>мемориального</w:t>
      </w:r>
      <w:r w:rsidRPr="00EA310E">
        <w:rPr>
          <w:color w:val="000009"/>
          <w:spacing w:val="-5"/>
        </w:rPr>
        <w:t xml:space="preserve"> </w:t>
      </w:r>
      <w:r w:rsidRPr="00EA310E">
        <w:rPr>
          <w:color w:val="000009"/>
        </w:rPr>
        <w:t>комплекса</w:t>
      </w:r>
      <w:r w:rsidRPr="00EA310E">
        <w:rPr>
          <w:color w:val="000009"/>
          <w:spacing w:val="-7"/>
        </w:rPr>
        <w:t xml:space="preserve"> </w:t>
      </w:r>
      <w:r w:rsidRPr="00EA310E">
        <w:rPr>
          <w:color w:val="000009"/>
        </w:rPr>
        <w:t>(работа</w:t>
      </w:r>
      <w:r w:rsidRPr="00EA310E">
        <w:rPr>
          <w:color w:val="000009"/>
          <w:spacing w:val="-7"/>
        </w:rPr>
        <w:t xml:space="preserve"> </w:t>
      </w:r>
      <w:r w:rsidRPr="00EA310E">
        <w:rPr>
          <w:color w:val="000009"/>
        </w:rPr>
        <w:t>выполняется</w:t>
      </w:r>
      <w:r w:rsidRPr="00EA310E">
        <w:rPr>
          <w:color w:val="000009"/>
          <w:spacing w:val="-6"/>
        </w:rPr>
        <w:t xml:space="preserve"> </w:t>
      </w:r>
      <w:r w:rsidRPr="00EA310E">
        <w:rPr>
          <w:color w:val="000009"/>
        </w:rPr>
        <w:t>после</w:t>
      </w:r>
      <w:r w:rsidRPr="00EA310E">
        <w:rPr>
          <w:color w:val="000009"/>
          <w:spacing w:val="-4"/>
        </w:rPr>
        <w:t xml:space="preserve"> </w:t>
      </w:r>
      <w:r w:rsidRPr="00EA310E">
        <w:rPr>
          <w:color w:val="000009"/>
        </w:rPr>
        <w:t>освоения</w:t>
      </w:r>
      <w:r w:rsidRPr="00EA310E">
        <w:rPr>
          <w:color w:val="000009"/>
          <w:spacing w:val="-57"/>
        </w:rPr>
        <w:t xml:space="preserve"> </w:t>
      </w:r>
      <w:r w:rsidRPr="00EA310E">
        <w:rPr>
          <w:color w:val="000009"/>
        </w:rPr>
        <w:t>собранного</w:t>
      </w:r>
      <w:r w:rsidRPr="00EA310E">
        <w:rPr>
          <w:color w:val="000009"/>
          <w:spacing w:val="-4"/>
        </w:rPr>
        <w:t xml:space="preserve"> </w:t>
      </w:r>
      <w:r w:rsidRPr="00EA310E">
        <w:rPr>
          <w:color w:val="000009"/>
        </w:rPr>
        <w:t>материала</w:t>
      </w:r>
      <w:r w:rsidRPr="00EA310E">
        <w:rPr>
          <w:color w:val="000009"/>
          <w:spacing w:val="-4"/>
        </w:rPr>
        <w:t xml:space="preserve"> </w:t>
      </w:r>
      <w:r w:rsidRPr="00EA310E">
        <w:rPr>
          <w:color w:val="000009"/>
        </w:rPr>
        <w:t>о</w:t>
      </w:r>
      <w:r w:rsidRPr="00EA310E">
        <w:rPr>
          <w:color w:val="000009"/>
          <w:spacing w:val="-2"/>
        </w:rPr>
        <w:t xml:space="preserve"> </w:t>
      </w:r>
      <w:r w:rsidRPr="00EA310E">
        <w:rPr>
          <w:color w:val="000009"/>
        </w:rPr>
        <w:t>мемориальных</w:t>
      </w:r>
      <w:r w:rsidRPr="00EA310E">
        <w:rPr>
          <w:color w:val="000009"/>
          <w:spacing w:val="-2"/>
        </w:rPr>
        <w:t xml:space="preserve"> </w:t>
      </w:r>
      <w:r w:rsidRPr="00EA310E">
        <w:rPr>
          <w:color w:val="000009"/>
        </w:rPr>
        <w:t>комплексах,</w:t>
      </w:r>
      <w:r w:rsidRPr="00EA310E">
        <w:rPr>
          <w:color w:val="000009"/>
          <w:spacing w:val="-3"/>
        </w:rPr>
        <w:t xml:space="preserve"> </w:t>
      </w:r>
      <w:r w:rsidRPr="00EA310E">
        <w:rPr>
          <w:color w:val="000009"/>
        </w:rPr>
        <w:t>существующих</w:t>
      </w:r>
      <w:r w:rsidRPr="00EA310E">
        <w:rPr>
          <w:color w:val="000009"/>
          <w:spacing w:val="-2"/>
        </w:rPr>
        <w:t xml:space="preserve"> </w:t>
      </w:r>
      <w:r w:rsidRPr="00EA310E">
        <w:rPr>
          <w:color w:val="000009"/>
        </w:rPr>
        <w:t>в</w:t>
      </w:r>
      <w:r w:rsidRPr="00EA310E">
        <w:rPr>
          <w:color w:val="000009"/>
          <w:spacing w:val="-6"/>
        </w:rPr>
        <w:t xml:space="preserve"> </w:t>
      </w:r>
      <w:r w:rsidRPr="00EA310E">
        <w:rPr>
          <w:color w:val="000009"/>
        </w:rPr>
        <w:t>нашей</w:t>
      </w:r>
      <w:r w:rsidRPr="00EA310E">
        <w:rPr>
          <w:color w:val="000009"/>
          <w:spacing w:val="-3"/>
        </w:rPr>
        <w:t xml:space="preserve"> </w:t>
      </w:r>
      <w:r w:rsidRPr="00EA310E">
        <w:rPr>
          <w:color w:val="000009"/>
        </w:rPr>
        <w:t>стране).</w:t>
      </w:r>
    </w:p>
    <w:p w:rsidR="006F72CC" w:rsidRPr="00EA310E" w:rsidRDefault="006B5682" w:rsidP="008641F2">
      <w:pPr>
        <w:pStyle w:val="a3"/>
        <w:ind w:right="0"/>
        <w:jc w:val="both"/>
      </w:pPr>
      <w:r w:rsidRPr="00EA310E">
        <w:rPr>
          <w:color w:val="000009"/>
          <w:spacing w:val="-1"/>
        </w:rPr>
        <w:t>Модуль</w:t>
      </w:r>
      <w:r w:rsidRPr="00EA310E">
        <w:rPr>
          <w:color w:val="000009"/>
          <w:spacing w:val="-6"/>
        </w:rPr>
        <w:t xml:space="preserve"> </w:t>
      </w:r>
      <w:r w:rsidRPr="00EA310E">
        <w:rPr>
          <w:color w:val="000009"/>
          <w:spacing w:val="-1"/>
        </w:rPr>
        <w:t>«Декоративно-прикладное</w:t>
      </w:r>
      <w:r w:rsidRPr="00EA310E">
        <w:rPr>
          <w:color w:val="000009"/>
          <w:spacing w:val="-10"/>
        </w:rPr>
        <w:t xml:space="preserve"> </w:t>
      </w:r>
      <w:r w:rsidRPr="00EA310E">
        <w:rPr>
          <w:color w:val="000009"/>
        </w:rPr>
        <w:t>искусство»</w:t>
      </w:r>
    </w:p>
    <w:p w:rsidR="006F72CC" w:rsidRPr="00EA310E" w:rsidRDefault="006B5682" w:rsidP="008641F2">
      <w:pPr>
        <w:pStyle w:val="a3"/>
        <w:jc w:val="both"/>
      </w:pPr>
      <w:r w:rsidRPr="00EA310E">
        <w:rPr>
          <w:color w:val="000009"/>
        </w:rPr>
        <w:t>Исследовать</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делать</w:t>
      </w:r>
      <w:r w:rsidRPr="00EA310E">
        <w:rPr>
          <w:color w:val="000009"/>
          <w:spacing w:val="-5"/>
        </w:rPr>
        <w:t xml:space="preserve"> </w:t>
      </w:r>
      <w:r w:rsidRPr="00EA310E">
        <w:rPr>
          <w:color w:val="000009"/>
        </w:rPr>
        <w:t>зарисовки</w:t>
      </w:r>
      <w:r w:rsidRPr="00EA310E">
        <w:rPr>
          <w:color w:val="000009"/>
          <w:spacing w:val="-3"/>
        </w:rPr>
        <w:t xml:space="preserve"> </w:t>
      </w:r>
      <w:r w:rsidRPr="00EA310E">
        <w:rPr>
          <w:color w:val="000009"/>
        </w:rPr>
        <w:t>особенностей,</w:t>
      </w:r>
      <w:r w:rsidRPr="00EA310E">
        <w:rPr>
          <w:color w:val="000009"/>
          <w:spacing w:val="-5"/>
        </w:rPr>
        <w:t xml:space="preserve"> </w:t>
      </w:r>
      <w:r w:rsidRPr="00EA310E">
        <w:rPr>
          <w:color w:val="000009"/>
        </w:rPr>
        <w:t>характерных</w:t>
      </w:r>
      <w:r w:rsidRPr="00EA310E">
        <w:rPr>
          <w:color w:val="000009"/>
          <w:spacing w:val="-6"/>
        </w:rPr>
        <w:t xml:space="preserve"> </w:t>
      </w:r>
      <w:r w:rsidRPr="00EA310E">
        <w:rPr>
          <w:color w:val="000009"/>
        </w:rPr>
        <w:t>для</w:t>
      </w:r>
      <w:r w:rsidRPr="00EA310E">
        <w:rPr>
          <w:color w:val="000009"/>
          <w:spacing w:val="-5"/>
        </w:rPr>
        <w:t xml:space="preserve"> </w:t>
      </w:r>
      <w:r w:rsidRPr="00EA310E">
        <w:rPr>
          <w:color w:val="000009"/>
        </w:rPr>
        <w:t>орнаментов</w:t>
      </w:r>
      <w:r w:rsidRPr="00EA310E">
        <w:rPr>
          <w:color w:val="000009"/>
          <w:spacing w:val="-4"/>
        </w:rPr>
        <w:t xml:space="preserve"> </w:t>
      </w:r>
      <w:r w:rsidRPr="00EA310E">
        <w:rPr>
          <w:color w:val="000009"/>
        </w:rPr>
        <w:t>разных</w:t>
      </w:r>
      <w:r w:rsidRPr="00EA310E">
        <w:rPr>
          <w:color w:val="000009"/>
          <w:spacing w:val="-57"/>
        </w:rPr>
        <w:t xml:space="preserve"> </w:t>
      </w:r>
      <w:r w:rsidRPr="00EA310E">
        <w:rPr>
          <w:color w:val="000009"/>
        </w:rPr>
        <w:t>народов или исторических эпох (особенности символов и стилизованных мотивов);</w:t>
      </w:r>
      <w:r w:rsidRPr="00EA310E">
        <w:rPr>
          <w:color w:val="000009"/>
          <w:spacing w:val="-57"/>
        </w:rPr>
        <w:t xml:space="preserve"> </w:t>
      </w:r>
      <w:r w:rsidRPr="00EA310E">
        <w:rPr>
          <w:color w:val="000009"/>
        </w:rPr>
        <w:t>показать в рисунках традиции использования орнаментов в архитектуре,</w:t>
      </w:r>
      <w:r w:rsidRPr="00EA310E">
        <w:rPr>
          <w:color w:val="000009"/>
          <w:spacing w:val="1"/>
        </w:rPr>
        <w:t xml:space="preserve"> </w:t>
      </w:r>
      <w:r w:rsidRPr="00EA310E">
        <w:rPr>
          <w:color w:val="000009"/>
        </w:rPr>
        <w:t>одежде,оформлении</w:t>
      </w:r>
      <w:r w:rsidRPr="00EA310E">
        <w:rPr>
          <w:color w:val="000009"/>
          <w:spacing w:val="-2"/>
        </w:rPr>
        <w:t xml:space="preserve"> </w:t>
      </w:r>
      <w:r w:rsidRPr="00EA310E">
        <w:rPr>
          <w:color w:val="000009"/>
        </w:rPr>
        <w:t>предметов</w:t>
      </w:r>
      <w:r w:rsidRPr="00EA310E">
        <w:rPr>
          <w:color w:val="000009"/>
          <w:spacing w:val="-1"/>
        </w:rPr>
        <w:t xml:space="preserve"> </w:t>
      </w:r>
      <w:r w:rsidRPr="00EA310E">
        <w:rPr>
          <w:color w:val="000009"/>
        </w:rPr>
        <w:t>быта</w:t>
      </w:r>
      <w:r w:rsidRPr="00EA310E">
        <w:rPr>
          <w:color w:val="000009"/>
          <w:spacing w:val="1"/>
        </w:rPr>
        <w:t xml:space="preserve"> </w:t>
      </w:r>
      <w:r w:rsidRPr="00EA310E">
        <w:rPr>
          <w:color w:val="000009"/>
        </w:rPr>
        <w:t>у</w:t>
      </w:r>
      <w:r w:rsidRPr="00EA310E">
        <w:rPr>
          <w:color w:val="000009"/>
          <w:spacing w:val="-6"/>
        </w:rPr>
        <w:t xml:space="preserve"> </w:t>
      </w:r>
      <w:r w:rsidRPr="00EA310E">
        <w:rPr>
          <w:color w:val="000009"/>
        </w:rPr>
        <w:t>разных</w:t>
      </w:r>
      <w:r w:rsidRPr="00EA310E">
        <w:rPr>
          <w:color w:val="000009"/>
          <w:spacing w:val="-3"/>
        </w:rPr>
        <w:t xml:space="preserve"> </w:t>
      </w:r>
      <w:r w:rsidRPr="00EA310E">
        <w:rPr>
          <w:color w:val="000009"/>
        </w:rPr>
        <w:t>народов,</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разные</w:t>
      </w:r>
      <w:r w:rsidRPr="00EA310E">
        <w:rPr>
          <w:color w:val="000009"/>
          <w:spacing w:val="-4"/>
        </w:rPr>
        <w:t xml:space="preserve"> </w:t>
      </w:r>
      <w:r w:rsidRPr="00EA310E">
        <w:rPr>
          <w:color w:val="000009"/>
        </w:rPr>
        <w:t>эпохи.</w:t>
      </w:r>
    </w:p>
    <w:p w:rsidR="006F72CC" w:rsidRPr="00EA310E" w:rsidRDefault="006B5682" w:rsidP="008641F2">
      <w:pPr>
        <w:pStyle w:val="a3"/>
        <w:ind w:right="860"/>
        <w:jc w:val="both"/>
      </w:pPr>
      <w:r w:rsidRPr="00EA310E">
        <w:rPr>
          <w:color w:val="000009"/>
        </w:rPr>
        <w:t>Изучить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показать</w:t>
      </w:r>
      <w:r w:rsidRPr="00EA310E">
        <w:rPr>
          <w:color w:val="000009"/>
          <w:spacing w:val="1"/>
        </w:rPr>
        <w:t xml:space="preserve"> </w:t>
      </w:r>
      <w:r w:rsidRPr="00EA310E">
        <w:rPr>
          <w:color w:val="000009"/>
        </w:rPr>
        <w:t>в практической</w:t>
      </w:r>
      <w:r w:rsidRPr="00EA310E">
        <w:rPr>
          <w:color w:val="000009"/>
          <w:spacing w:val="2"/>
        </w:rPr>
        <w:t xml:space="preserve"> </w:t>
      </w:r>
      <w:r w:rsidRPr="00EA310E">
        <w:rPr>
          <w:color w:val="000009"/>
        </w:rPr>
        <w:t>творческой</w:t>
      </w:r>
      <w:r w:rsidRPr="00EA310E">
        <w:rPr>
          <w:color w:val="000009"/>
          <w:spacing w:val="1"/>
        </w:rPr>
        <w:t xml:space="preserve"> </w:t>
      </w:r>
      <w:r w:rsidRPr="00EA310E">
        <w:rPr>
          <w:color w:val="000009"/>
        </w:rPr>
        <w:t>работе орнаменты,</w:t>
      </w:r>
      <w:r w:rsidRPr="00EA310E">
        <w:rPr>
          <w:color w:val="000009"/>
          <w:spacing w:val="1"/>
        </w:rPr>
        <w:t xml:space="preserve"> </w:t>
      </w:r>
      <w:r w:rsidRPr="00EA310E">
        <w:rPr>
          <w:color w:val="000009"/>
        </w:rPr>
        <w:t>традиционные мотивы</w:t>
      </w:r>
      <w:r w:rsidRPr="00EA310E">
        <w:rPr>
          <w:color w:val="000009"/>
          <w:spacing w:val="1"/>
        </w:rPr>
        <w:t xml:space="preserve"> </w:t>
      </w:r>
      <w:r w:rsidRPr="00EA310E">
        <w:rPr>
          <w:color w:val="000009"/>
        </w:rPr>
        <w:t>и</w:t>
      </w:r>
      <w:r w:rsidRPr="00EA310E">
        <w:rPr>
          <w:color w:val="000009"/>
          <w:spacing w:val="-11"/>
        </w:rPr>
        <w:t xml:space="preserve"> </w:t>
      </w:r>
      <w:r w:rsidRPr="00EA310E">
        <w:rPr>
          <w:color w:val="000009"/>
        </w:rPr>
        <w:t>символы</w:t>
      </w:r>
      <w:r w:rsidRPr="00EA310E">
        <w:rPr>
          <w:color w:val="000009"/>
          <w:spacing w:val="-12"/>
        </w:rPr>
        <w:t xml:space="preserve"> </w:t>
      </w:r>
      <w:r w:rsidRPr="00EA310E">
        <w:rPr>
          <w:color w:val="000009"/>
        </w:rPr>
        <w:t>русской</w:t>
      </w:r>
      <w:r w:rsidRPr="00EA310E">
        <w:rPr>
          <w:color w:val="000009"/>
          <w:spacing w:val="-10"/>
        </w:rPr>
        <w:t xml:space="preserve"> </w:t>
      </w:r>
      <w:r w:rsidRPr="00EA310E">
        <w:rPr>
          <w:color w:val="000009"/>
        </w:rPr>
        <w:t>народной</w:t>
      </w:r>
      <w:r w:rsidRPr="00EA310E">
        <w:rPr>
          <w:color w:val="000009"/>
          <w:spacing w:val="-13"/>
        </w:rPr>
        <w:t xml:space="preserve"> </w:t>
      </w:r>
      <w:r w:rsidRPr="00EA310E">
        <w:rPr>
          <w:color w:val="000009"/>
        </w:rPr>
        <w:t>культуры</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деревянной</w:t>
      </w:r>
      <w:r w:rsidRPr="00EA310E">
        <w:rPr>
          <w:color w:val="000009"/>
          <w:spacing w:val="-10"/>
        </w:rPr>
        <w:t xml:space="preserve"> </w:t>
      </w:r>
      <w:r w:rsidRPr="00EA310E">
        <w:rPr>
          <w:color w:val="000009"/>
        </w:rPr>
        <w:t>резьбе</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росписи</w:t>
      </w:r>
      <w:r w:rsidRPr="00EA310E">
        <w:rPr>
          <w:color w:val="000009"/>
          <w:spacing w:val="-10"/>
        </w:rPr>
        <w:t xml:space="preserve"> </w:t>
      </w:r>
      <w:r w:rsidRPr="00EA310E">
        <w:rPr>
          <w:color w:val="000009"/>
        </w:rPr>
        <w:t>по</w:t>
      </w:r>
      <w:r w:rsidRPr="00EA310E">
        <w:rPr>
          <w:color w:val="000009"/>
          <w:spacing w:val="-11"/>
        </w:rPr>
        <w:t xml:space="preserve"> </w:t>
      </w:r>
      <w:r w:rsidRPr="00EA310E">
        <w:rPr>
          <w:color w:val="000009"/>
        </w:rPr>
        <w:t>дереву,вышивке,</w:t>
      </w:r>
      <w:r w:rsidRPr="00EA310E">
        <w:rPr>
          <w:color w:val="000009"/>
          <w:spacing w:val="-57"/>
        </w:rPr>
        <w:t xml:space="preserve"> </w:t>
      </w:r>
      <w:r w:rsidRPr="00EA310E">
        <w:rPr>
          <w:color w:val="000009"/>
        </w:rPr>
        <w:t>декоре</w:t>
      </w:r>
      <w:r w:rsidRPr="00EA310E">
        <w:rPr>
          <w:color w:val="000009"/>
          <w:spacing w:val="-4"/>
        </w:rPr>
        <w:t xml:space="preserve"> </w:t>
      </w:r>
      <w:r w:rsidRPr="00EA310E">
        <w:rPr>
          <w:color w:val="000009"/>
        </w:rPr>
        <w:t>головных</w:t>
      </w:r>
      <w:r w:rsidRPr="00EA310E">
        <w:rPr>
          <w:color w:val="000009"/>
          <w:spacing w:val="1"/>
        </w:rPr>
        <w:t xml:space="preserve"> </w:t>
      </w:r>
      <w:r w:rsidRPr="00EA310E">
        <w:rPr>
          <w:color w:val="000009"/>
        </w:rPr>
        <w:t>уборов,</w:t>
      </w:r>
      <w:r w:rsidRPr="00EA310E">
        <w:rPr>
          <w:color w:val="000009"/>
          <w:spacing w:val="-3"/>
        </w:rPr>
        <w:t xml:space="preserve"> </w:t>
      </w:r>
      <w:r w:rsidRPr="00EA310E">
        <w:rPr>
          <w:color w:val="000009"/>
        </w:rPr>
        <w:t>орнаментах,</w:t>
      </w:r>
      <w:r w:rsidRPr="00EA310E">
        <w:rPr>
          <w:color w:val="000009"/>
          <w:spacing w:val="-2"/>
        </w:rPr>
        <w:t xml:space="preserve"> </w:t>
      </w:r>
      <w:r w:rsidRPr="00EA310E">
        <w:rPr>
          <w:color w:val="000009"/>
        </w:rPr>
        <w:t>которые</w:t>
      </w:r>
      <w:r w:rsidRPr="00EA310E">
        <w:rPr>
          <w:color w:val="000009"/>
          <w:spacing w:val="-5"/>
        </w:rPr>
        <w:t xml:space="preserve"> </w:t>
      </w:r>
      <w:r w:rsidRPr="00EA310E">
        <w:rPr>
          <w:color w:val="000009"/>
        </w:rPr>
        <w:t>характерны</w:t>
      </w:r>
      <w:r w:rsidRPr="00EA310E">
        <w:rPr>
          <w:color w:val="000009"/>
          <w:spacing w:val="-2"/>
        </w:rPr>
        <w:t xml:space="preserve"> </w:t>
      </w:r>
      <w:r w:rsidRPr="00EA310E">
        <w:rPr>
          <w:color w:val="000009"/>
        </w:rPr>
        <w:t>для</w:t>
      </w:r>
      <w:r w:rsidRPr="00EA310E">
        <w:rPr>
          <w:color w:val="000009"/>
          <w:spacing w:val="-3"/>
        </w:rPr>
        <w:t xml:space="preserve"> </w:t>
      </w:r>
      <w:r w:rsidRPr="00EA310E">
        <w:rPr>
          <w:color w:val="000009"/>
        </w:rPr>
        <w:t>предметов</w:t>
      </w:r>
      <w:r w:rsidRPr="00EA310E">
        <w:rPr>
          <w:color w:val="000009"/>
          <w:spacing w:val="-2"/>
        </w:rPr>
        <w:t xml:space="preserve"> </w:t>
      </w:r>
      <w:r w:rsidRPr="00EA310E">
        <w:rPr>
          <w:color w:val="000009"/>
        </w:rPr>
        <w:t>быта).</w:t>
      </w:r>
    </w:p>
    <w:p w:rsidR="006F72CC" w:rsidRPr="00EA310E" w:rsidRDefault="006B5682" w:rsidP="008641F2">
      <w:pPr>
        <w:pStyle w:val="a3"/>
        <w:ind w:right="1493"/>
        <w:jc w:val="both"/>
      </w:pPr>
      <w:r w:rsidRPr="00EA310E">
        <w:rPr>
          <w:color w:val="000009"/>
        </w:rPr>
        <w:t>Получить</w:t>
      </w:r>
      <w:r w:rsidRPr="00EA310E">
        <w:rPr>
          <w:color w:val="000009"/>
          <w:spacing w:val="-10"/>
        </w:rPr>
        <w:t xml:space="preserve"> </w:t>
      </w:r>
      <w:r w:rsidRPr="00EA310E">
        <w:rPr>
          <w:color w:val="000009"/>
        </w:rPr>
        <w:t>представления</w:t>
      </w:r>
      <w:r w:rsidRPr="00EA310E">
        <w:rPr>
          <w:color w:val="000009"/>
          <w:spacing w:val="-10"/>
        </w:rPr>
        <w:t xml:space="preserve"> </w:t>
      </w:r>
      <w:r w:rsidRPr="00EA310E">
        <w:rPr>
          <w:color w:val="000009"/>
        </w:rPr>
        <w:t>о</w:t>
      </w:r>
      <w:r w:rsidRPr="00EA310E">
        <w:rPr>
          <w:color w:val="000009"/>
          <w:spacing w:val="-10"/>
        </w:rPr>
        <w:t xml:space="preserve"> </w:t>
      </w:r>
      <w:r w:rsidRPr="00EA310E">
        <w:rPr>
          <w:color w:val="000009"/>
        </w:rPr>
        <w:t>красоте</w:t>
      </w:r>
      <w:r w:rsidRPr="00EA310E">
        <w:rPr>
          <w:color w:val="000009"/>
          <w:spacing w:val="-11"/>
        </w:rPr>
        <w:t xml:space="preserve"> </w:t>
      </w:r>
      <w:r w:rsidRPr="00EA310E">
        <w:rPr>
          <w:color w:val="000009"/>
        </w:rPr>
        <w:t>русского</w:t>
      </w:r>
      <w:r w:rsidRPr="00EA310E">
        <w:rPr>
          <w:color w:val="000009"/>
          <w:spacing w:val="-10"/>
        </w:rPr>
        <w:t xml:space="preserve"> </w:t>
      </w:r>
      <w:r w:rsidRPr="00EA310E">
        <w:rPr>
          <w:color w:val="000009"/>
        </w:rPr>
        <w:t>народного</w:t>
      </w:r>
      <w:r w:rsidRPr="00EA310E">
        <w:rPr>
          <w:color w:val="000009"/>
          <w:spacing w:val="-10"/>
        </w:rPr>
        <w:t xml:space="preserve"> </w:t>
      </w:r>
      <w:r w:rsidRPr="00EA310E">
        <w:rPr>
          <w:color w:val="000009"/>
        </w:rPr>
        <w:t>костюма</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головных</w:t>
      </w:r>
      <w:r w:rsidRPr="00EA310E">
        <w:rPr>
          <w:color w:val="000009"/>
          <w:spacing w:val="-9"/>
        </w:rPr>
        <w:t xml:space="preserve"> </w:t>
      </w:r>
      <w:r w:rsidRPr="00EA310E">
        <w:rPr>
          <w:color w:val="000009"/>
        </w:rPr>
        <w:t>женских</w:t>
      </w:r>
      <w:r w:rsidRPr="00EA310E">
        <w:rPr>
          <w:color w:val="000009"/>
          <w:spacing w:val="-58"/>
        </w:rPr>
        <w:t xml:space="preserve"> </w:t>
      </w:r>
      <w:r w:rsidRPr="00EA310E">
        <w:rPr>
          <w:color w:val="000009"/>
        </w:rPr>
        <w:t>уборов, особенностях мужской одежды разных сословий, а также о связи украшения</w:t>
      </w:r>
      <w:r w:rsidRPr="00EA310E">
        <w:rPr>
          <w:color w:val="000009"/>
          <w:spacing w:val="-58"/>
        </w:rPr>
        <w:t xml:space="preserve"> </w:t>
      </w:r>
      <w:r w:rsidRPr="00EA310E">
        <w:rPr>
          <w:color w:val="000009"/>
        </w:rPr>
        <w:t>костюма</w:t>
      </w:r>
      <w:r w:rsidRPr="00EA310E">
        <w:rPr>
          <w:color w:val="000009"/>
          <w:spacing w:val="-3"/>
        </w:rPr>
        <w:t xml:space="preserve"> </w:t>
      </w:r>
      <w:r w:rsidRPr="00EA310E">
        <w:rPr>
          <w:color w:val="000009"/>
        </w:rPr>
        <w:t>мужчины</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родом</w:t>
      </w:r>
      <w:r w:rsidRPr="00EA310E">
        <w:rPr>
          <w:color w:val="000009"/>
          <w:spacing w:val="-3"/>
        </w:rPr>
        <w:t xml:space="preserve"> </w:t>
      </w:r>
      <w:r w:rsidRPr="00EA310E">
        <w:rPr>
          <w:color w:val="000009"/>
        </w:rPr>
        <w:t>его</w:t>
      </w:r>
      <w:r w:rsidRPr="00EA310E">
        <w:rPr>
          <w:color w:val="000009"/>
          <w:spacing w:val="-1"/>
        </w:rPr>
        <w:t xml:space="preserve"> </w:t>
      </w:r>
      <w:r w:rsidRPr="00EA310E">
        <w:rPr>
          <w:color w:val="000009"/>
        </w:rPr>
        <w:t>занятий</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положением</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обществе.</w:t>
      </w:r>
    </w:p>
    <w:p w:rsidR="006F72CC" w:rsidRPr="00EA310E" w:rsidRDefault="006B5682" w:rsidP="008641F2">
      <w:pPr>
        <w:pStyle w:val="a3"/>
        <w:ind w:right="2083"/>
        <w:jc w:val="both"/>
      </w:pPr>
      <w:r w:rsidRPr="00EA310E">
        <w:rPr>
          <w:color w:val="000009"/>
        </w:rPr>
        <w:t>Познакомиться</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женским</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мужским</w:t>
      </w:r>
      <w:r w:rsidRPr="00EA310E">
        <w:rPr>
          <w:color w:val="000009"/>
          <w:spacing w:val="-8"/>
        </w:rPr>
        <w:t xml:space="preserve"> </w:t>
      </w:r>
      <w:r w:rsidRPr="00EA310E">
        <w:rPr>
          <w:color w:val="000009"/>
        </w:rPr>
        <w:t>костюмами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традициях</w:t>
      </w:r>
      <w:r w:rsidRPr="00EA310E">
        <w:rPr>
          <w:color w:val="000009"/>
          <w:spacing w:val="-5"/>
        </w:rPr>
        <w:t xml:space="preserve"> </w:t>
      </w:r>
      <w:r w:rsidRPr="00EA310E">
        <w:rPr>
          <w:color w:val="000009"/>
        </w:rPr>
        <w:t>разных</w:t>
      </w:r>
      <w:r w:rsidRPr="00EA310E">
        <w:rPr>
          <w:color w:val="000009"/>
          <w:spacing w:val="-8"/>
        </w:rPr>
        <w:t xml:space="preserve"> </w:t>
      </w:r>
      <w:r w:rsidRPr="00EA310E">
        <w:rPr>
          <w:color w:val="000009"/>
        </w:rPr>
        <w:t>народов,</w:t>
      </w:r>
      <w:r w:rsidRPr="00EA310E">
        <w:rPr>
          <w:color w:val="000009"/>
          <w:spacing w:val="-58"/>
        </w:rPr>
        <w:t xml:space="preserve"> </w:t>
      </w:r>
      <w:r w:rsidRPr="00EA310E">
        <w:rPr>
          <w:color w:val="000009"/>
        </w:rPr>
        <w:t>сосвоеобразием</w:t>
      </w:r>
      <w:r w:rsidRPr="00EA310E">
        <w:rPr>
          <w:color w:val="000009"/>
          <w:spacing w:val="-3"/>
        </w:rPr>
        <w:t xml:space="preserve"> </w:t>
      </w:r>
      <w:r w:rsidRPr="00EA310E">
        <w:rPr>
          <w:color w:val="000009"/>
        </w:rPr>
        <w:t>одежды</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разных</w:t>
      </w:r>
      <w:r w:rsidRPr="00EA310E">
        <w:rPr>
          <w:color w:val="000009"/>
          <w:spacing w:val="-2"/>
        </w:rPr>
        <w:t xml:space="preserve"> </w:t>
      </w:r>
      <w:r w:rsidRPr="00EA310E">
        <w:rPr>
          <w:color w:val="000009"/>
        </w:rPr>
        <w:t>культурах 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разные</w:t>
      </w:r>
      <w:r w:rsidRPr="00EA310E">
        <w:rPr>
          <w:color w:val="000009"/>
          <w:spacing w:val="-3"/>
        </w:rPr>
        <w:t xml:space="preserve"> </w:t>
      </w:r>
      <w:r w:rsidRPr="00EA310E">
        <w:rPr>
          <w:color w:val="000009"/>
        </w:rPr>
        <w:t>эпохи.</w:t>
      </w:r>
    </w:p>
    <w:p w:rsidR="006F72CC" w:rsidRPr="00EA310E" w:rsidRDefault="006B5682" w:rsidP="008641F2">
      <w:pPr>
        <w:pStyle w:val="a3"/>
        <w:ind w:right="0"/>
        <w:jc w:val="both"/>
      </w:pPr>
      <w:r w:rsidRPr="00EA310E">
        <w:rPr>
          <w:color w:val="000009"/>
        </w:rPr>
        <w:t>Модуль</w:t>
      </w:r>
      <w:r w:rsidRPr="00EA310E">
        <w:rPr>
          <w:color w:val="000009"/>
          <w:spacing w:val="-15"/>
        </w:rPr>
        <w:t xml:space="preserve"> </w:t>
      </w:r>
      <w:r w:rsidRPr="00EA310E">
        <w:rPr>
          <w:color w:val="000009"/>
        </w:rPr>
        <w:t>«Архитектура»</w:t>
      </w:r>
    </w:p>
    <w:p w:rsidR="006F72CC" w:rsidRPr="00EA310E" w:rsidRDefault="006B5682" w:rsidP="008641F2">
      <w:pPr>
        <w:pStyle w:val="a3"/>
        <w:ind w:right="1241"/>
        <w:jc w:val="both"/>
      </w:pPr>
      <w:r w:rsidRPr="00EA310E">
        <w:rPr>
          <w:color w:val="000009"/>
        </w:rPr>
        <w:t>Получить</w:t>
      </w:r>
      <w:r w:rsidRPr="00EA310E">
        <w:rPr>
          <w:color w:val="000009"/>
          <w:spacing w:val="-6"/>
        </w:rPr>
        <w:t xml:space="preserve"> </w:t>
      </w:r>
      <w:r w:rsidRPr="00EA310E">
        <w:rPr>
          <w:color w:val="000009"/>
        </w:rPr>
        <w:t>представление</w:t>
      </w:r>
      <w:r w:rsidRPr="00EA310E">
        <w:rPr>
          <w:color w:val="000009"/>
          <w:spacing w:val="-5"/>
        </w:rPr>
        <w:t xml:space="preserve"> </w:t>
      </w:r>
      <w:r w:rsidRPr="00EA310E">
        <w:rPr>
          <w:color w:val="000009"/>
        </w:rPr>
        <w:t>о</w:t>
      </w:r>
      <w:r w:rsidRPr="00EA310E">
        <w:rPr>
          <w:color w:val="000009"/>
          <w:spacing w:val="-6"/>
        </w:rPr>
        <w:t xml:space="preserve"> </w:t>
      </w:r>
      <w:r w:rsidRPr="00EA310E">
        <w:rPr>
          <w:color w:val="000009"/>
        </w:rPr>
        <w:t>конструкции</w:t>
      </w:r>
      <w:r w:rsidRPr="00EA310E">
        <w:rPr>
          <w:color w:val="000009"/>
          <w:spacing w:val="-5"/>
        </w:rPr>
        <w:t xml:space="preserve"> </w:t>
      </w:r>
      <w:r w:rsidRPr="00EA310E">
        <w:rPr>
          <w:color w:val="000009"/>
        </w:rPr>
        <w:t>традиционных</w:t>
      </w:r>
      <w:r w:rsidRPr="00EA310E">
        <w:rPr>
          <w:color w:val="000009"/>
          <w:spacing w:val="-3"/>
        </w:rPr>
        <w:t xml:space="preserve"> </w:t>
      </w:r>
      <w:r w:rsidRPr="00EA310E">
        <w:rPr>
          <w:color w:val="000009"/>
        </w:rPr>
        <w:t>жилищ</w:t>
      </w:r>
      <w:r w:rsidRPr="00EA310E">
        <w:rPr>
          <w:color w:val="000009"/>
          <w:spacing w:val="-3"/>
        </w:rPr>
        <w:t xml:space="preserve"> </w:t>
      </w:r>
      <w:r w:rsidRPr="00EA310E">
        <w:rPr>
          <w:color w:val="000009"/>
        </w:rPr>
        <w:t>у</w:t>
      </w:r>
      <w:r w:rsidRPr="00EA310E">
        <w:rPr>
          <w:color w:val="000009"/>
          <w:spacing w:val="-12"/>
        </w:rPr>
        <w:t xml:space="preserve"> </w:t>
      </w:r>
      <w:r w:rsidRPr="00EA310E">
        <w:rPr>
          <w:color w:val="000009"/>
        </w:rPr>
        <w:t>разных</w:t>
      </w:r>
      <w:r w:rsidRPr="00EA310E">
        <w:rPr>
          <w:color w:val="000009"/>
          <w:spacing w:val="-4"/>
        </w:rPr>
        <w:t xml:space="preserve"> </w:t>
      </w:r>
      <w:r w:rsidRPr="00EA310E">
        <w:rPr>
          <w:color w:val="000009"/>
        </w:rPr>
        <w:t>народов,</w:t>
      </w:r>
      <w:r w:rsidRPr="00EA310E">
        <w:rPr>
          <w:color w:val="000009"/>
          <w:spacing w:val="-6"/>
        </w:rPr>
        <w:t xml:space="preserve"> </w:t>
      </w:r>
      <w:r w:rsidRPr="00EA310E">
        <w:rPr>
          <w:color w:val="000009"/>
        </w:rPr>
        <w:t>об</w:t>
      </w:r>
      <w:r w:rsidRPr="00EA310E">
        <w:rPr>
          <w:color w:val="000009"/>
          <w:spacing w:val="-5"/>
        </w:rPr>
        <w:t xml:space="preserve"> </w:t>
      </w:r>
      <w:r w:rsidRPr="00EA310E">
        <w:rPr>
          <w:color w:val="000009"/>
        </w:rPr>
        <w:t>их</w:t>
      </w:r>
      <w:r w:rsidRPr="00EA310E">
        <w:rPr>
          <w:color w:val="000009"/>
          <w:spacing w:val="-57"/>
        </w:rPr>
        <w:t xml:space="preserve"> </w:t>
      </w:r>
      <w:r w:rsidRPr="00EA310E">
        <w:rPr>
          <w:color w:val="000009"/>
        </w:rPr>
        <w:t>связи с окружающей природой.Познакомиться с конструкцией избы — традиционного</w:t>
      </w:r>
      <w:r w:rsidRPr="00EA310E">
        <w:rPr>
          <w:color w:val="000009"/>
          <w:spacing w:val="-57"/>
        </w:rPr>
        <w:t xml:space="preserve"> </w:t>
      </w:r>
      <w:r w:rsidRPr="00EA310E">
        <w:rPr>
          <w:color w:val="000009"/>
        </w:rPr>
        <w:t>деревянного</w:t>
      </w:r>
      <w:r w:rsidRPr="00EA310E">
        <w:rPr>
          <w:color w:val="000009"/>
          <w:spacing w:val="-1"/>
        </w:rPr>
        <w:t xml:space="preserve"> </w:t>
      </w:r>
      <w:r w:rsidRPr="00EA310E">
        <w:rPr>
          <w:color w:val="000009"/>
        </w:rPr>
        <w:t>жилого дома —</w:t>
      </w:r>
    </w:p>
    <w:p w:rsidR="006F72CC" w:rsidRPr="00EA310E" w:rsidRDefault="006B5682" w:rsidP="008641F2">
      <w:pPr>
        <w:pStyle w:val="a3"/>
        <w:jc w:val="both"/>
      </w:pPr>
      <w:r w:rsidRPr="00EA310E">
        <w:rPr>
          <w:color w:val="000009"/>
        </w:rPr>
        <w:t>и надворных построек; уметь строить из бумаги или изображать конструкцию избы;</w:t>
      </w:r>
      <w:r w:rsidRPr="00EA310E">
        <w:rPr>
          <w:color w:val="000009"/>
          <w:spacing w:val="1"/>
        </w:rPr>
        <w:t xml:space="preserve"> </w:t>
      </w:r>
      <w:r w:rsidRPr="00EA310E">
        <w:rPr>
          <w:color w:val="000009"/>
        </w:rPr>
        <w:t>понимать</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уметь</w:t>
      </w:r>
      <w:r w:rsidRPr="00EA310E">
        <w:rPr>
          <w:color w:val="000009"/>
          <w:spacing w:val="-6"/>
        </w:rPr>
        <w:t xml:space="preserve"> </w:t>
      </w:r>
      <w:r w:rsidRPr="00EA310E">
        <w:rPr>
          <w:color w:val="000009"/>
        </w:rPr>
        <w:t>объяснять</w:t>
      </w:r>
      <w:r w:rsidRPr="00EA310E">
        <w:rPr>
          <w:color w:val="000009"/>
          <w:spacing w:val="-6"/>
        </w:rPr>
        <w:t xml:space="preserve"> </w:t>
      </w:r>
      <w:r w:rsidRPr="00EA310E">
        <w:rPr>
          <w:color w:val="000009"/>
        </w:rPr>
        <w:t>тесную</w:t>
      </w:r>
      <w:r w:rsidRPr="00EA310E">
        <w:rPr>
          <w:color w:val="000009"/>
          <w:spacing w:val="-6"/>
        </w:rPr>
        <w:t xml:space="preserve"> </w:t>
      </w:r>
      <w:r w:rsidRPr="00EA310E">
        <w:rPr>
          <w:color w:val="000009"/>
        </w:rPr>
        <w:t>связь</w:t>
      </w:r>
      <w:r w:rsidRPr="00EA310E">
        <w:rPr>
          <w:color w:val="000009"/>
          <w:spacing w:val="-6"/>
        </w:rPr>
        <w:t xml:space="preserve"> </w:t>
      </w:r>
      <w:r w:rsidRPr="00EA310E">
        <w:rPr>
          <w:color w:val="000009"/>
        </w:rPr>
        <w:t>декора</w:t>
      </w:r>
      <w:r w:rsidRPr="00EA310E">
        <w:rPr>
          <w:color w:val="000009"/>
          <w:spacing w:val="-7"/>
        </w:rPr>
        <w:t xml:space="preserve"> </w:t>
      </w:r>
      <w:r w:rsidRPr="00EA310E">
        <w:rPr>
          <w:color w:val="000009"/>
        </w:rPr>
        <w:t>(украшений)</w:t>
      </w:r>
      <w:r w:rsidRPr="00EA310E">
        <w:rPr>
          <w:color w:val="000009"/>
          <w:spacing w:val="-7"/>
        </w:rPr>
        <w:t xml:space="preserve"> </w:t>
      </w:r>
      <w:r w:rsidRPr="00EA310E">
        <w:rPr>
          <w:color w:val="000009"/>
        </w:rPr>
        <w:t>избы</w:t>
      </w:r>
      <w:r w:rsidRPr="00EA310E">
        <w:rPr>
          <w:color w:val="000009"/>
          <w:spacing w:val="-6"/>
        </w:rPr>
        <w:t xml:space="preserve"> </w:t>
      </w:r>
      <w:r w:rsidRPr="00EA310E">
        <w:rPr>
          <w:color w:val="000009"/>
        </w:rPr>
        <w:t>с</w:t>
      </w:r>
      <w:r w:rsidRPr="00EA310E">
        <w:rPr>
          <w:color w:val="000009"/>
          <w:spacing w:val="-9"/>
        </w:rPr>
        <w:t xml:space="preserve"> </w:t>
      </w:r>
      <w:r w:rsidRPr="00EA310E">
        <w:rPr>
          <w:color w:val="000009"/>
        </w:rPr>
        <w:t>функциональным</w:t>
      </w:r>
      <w:r w:rsidRPr="00EA310E">
        <w:rPr>
          <w:color w:val="000009"/>
          <w:spacing w:val="-57"/>
        </w:rPr>
        <w:t xml:space="preserve"> </w:t>
      </w:r>
      <w:r w:rsidRPr="00EA310E">
        <w:rPr>
          <w:color w:val="000009"/>
        </w:rPr>
        <w:t>значением</w:t>
      </w:r>
      <w:r w:rsidRPr="00EA310E">
        <w:rPr>
          <w:color w:val="000009"/>
          <w:spacing w:val="-2"/>
        </w:rPr>
        <w:t xml:space="preserve"> </w:t>
      </w:r>
      <w:r w:rsidRPr="00EA310E">
        <w:rPr>
          <w:color w:val="000009"/>
        </w:rPr>
        <w:t>тех</w:t>
      </w:r>
      <w:r w:rsidRPr="00EA310E">
        <w:rPr>
          <w:color w:val="000009"/>
          <w:spacing w:val="-2"/>
        </w:rPr>
        <w:t xml:space="preserve"> </w:t>
      </w:r>
      <w:r w:rsidRPr="00EA310E">
        <w:rPr>
          <w:color w:val="000009"/>
        </w:rPr>
        <w:t>же</w:t>
      </w:r>
      <w:r w:rsidRPr="00EA310E">
        <w:rPr>
          <w:color w:val="000009"/>
          <w:spacing w:val="-1"/>
        </w:rPr>
        <w:t xml:space="preserve"> </w:t>
      </w:r>
      <w:r w:rsidRPr="00EA310E">
        <w:rPr>
          <w:color w:val="000009"/>
        </w:rPr>
        <w:t>деталей:</w:t>
      </w:r>
      <w:r w:rsidRPr="00EA310E">
        <w:rPr>
          <w:color w:val="000009"/>
          <w:spacing w:val="-1"/>
        </w:rPr>
        <w:t xml:space="preserve"> </w:t>
      </w:r>
      <w:r w:rsidRPr="00EA310E">
        <w:rPr>
          <w:color w:val="000009"/>
        </w:rPr>
        <w:t>единство красоты</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пользы.</w:t>
      </w:r>
    </w:p>
    <w:p w:rsidR="006F72CC" w:rsidRPr="00EA310E" w:rsidRDefault="006B5682" w:rsidP="008641F2">
      <w:pPr>
        <w:pStyle w:val="a3"/>
        <w:ind w:right="1778"/>
        <w:jc w:val="both"/>
      </w:pPr>
      <w:r w:rsidRPr="00EA310E">
        <w:rPr>
          <w:color w:val="000009"/>
        </w:rPr>
        <w:t>Иметь</w:t>
      </w:r>
      <w:r w:rsidRPr="00EA310E">
        <w:rPr>
          <w:color w:val="000009"/>
          <w:spacing w:val="-6"/>
        </w:rPr>
        <w:t xml:space="preserve"> </w:t>
      </w:r>
      <w:r w:rsidRPr="00EA310E">
        <w:rPr>
          <w:color w:val="000009"/>
        </w:rPr>
        <w:t>представления</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конструктивных</w:t>
      </w:r>
      <w:r w:rsidRPr="00EA310E">
        <w:rPr>
          <w:color w:val="000009"/>
          <w:spacing w:val="-4"/>
        </w:rPr>
        <w:t xml:space="preserve"> </w:t>
      </w:r>
      <w:r w:rsidRPr="00EA310E">
        <w:rPr>
          <w:color w:val="000009"/>
        </w:rPr>
        <w:t>особенностях</w:t>
      </w:r>
      <w:r w:rsidRPr="00EA310E">
        <w:rPr>
          <w:color w:val="000009"/>
          <w:spacing w:val="-6"/>
        </w:rPr>
        <w:t xml:space="preserve"> </w:t>
      </w:r>
      <w:r w:rsidRPr="00EA310E">
        <w:rPr>
          <w:color w:val="000009"/>
        </w:rPr>
        <w:t>переносного</w:t>
      </w:r>
      <w:r w:rsidRPr="00EA310E">
        <w:rPr>
          <w:color w:val="000009"/>
          <w:spacing w:val="-5"/>
        </w:rPr>
        <w:t xml:space="preserve"> </w:t>
      </w:r>
      <w:r w:rsidRPr="00EA310E">
        <w:rPr>
          <w:color w:val="000009"/>
        </w:rPr>
        <w:t>жилища</w:t>
      </w:r>
      <w:r w:rsidRPr="00EA310E">
        <w:rPr>
          <w:color w:val="000009"/>
          <w:spacing w:val="-1"/>
        </w:rPr>
        <w:t xml:space="preserve"> </w:t>
      </w:r>
      <w:r w:rsidRPr="00EA310E">
        <w:rPr>
          <w:color w:val="000009"/>
        </w:rPr>
        <w:t>—</w:t>
      </w:r>
      <w:r w:rsidRPr="00EA310E">
        <w:rPr>
          <w:color w:val="000009"/>
          <w:spacing w:val="-57"/>
        </w:rPr>
        <w:t xml:space="preserve"> </w:t>
      </w:r>
      <w:r w:rsidRPr="00EA310E">
        <w:rPr>
          <w:color w:val="000009"/>
        </w:rPr>
        <w:t>юрты.</w:t>
      </w:r>
    </w:p>
    <w:p w:rsidR="006F72CC" w:rsidRPr="00EA310E" w:rsidRDefault="006B5682" w:rsidP="008641F2">
      <w:pPr>
        <w:pStyle w:val="a3"/>
        <w:jc w:val="both"/>
      </w:pPr>
      <w:r w:rsidRPr="00EA310E">
        <w:rPr>
          <w:color w:val="000009"/>
        </w:rPr>
        <w:t>Иметь знания, уметь объяснять и изображать традиционную конструкцию здания</w:t>
      </w:r>
      <w:r w:rsidRPr="00EA310E">
        <w:rPr>
          <w:color w:val="000009"/>
          <w:spacing w:val="1"/>
        </w:rPr>
        <w:t xml:space="preserve"> </w:t>
      </w:r>
      <w:r w:rsidRPr="00EA310E">
        <w:rPr>
          <w:color w:val="000009"/>
        </w:rPr>
        <w:t>каменного</w:t>
      </w:r>
      <w:r w:rsidRPr="00EA310E">
        <w:rPr>
          <w:color w:val="000009"/>
          <w:spacing w:val="-11"/>
        </w:rPr>
        <w:t xml:space="preserve"> </w:t>
      </w:r>
      <w:r w:rsidRPr="00EA310E">
        <w:rPr>
          <w:color w:val="000009"/>
        </w:rPr>
        <w:t>древнерусского</w:t>
      </w:r>
      <w:r w:rsidRPr="00EA310E">
        <w:rPr>
          <w:color w:val="000009"/>
          <w:spacing w:val="-11"/>
        </w:rPr>
        <w:t xml:space="preserve"> </w:t>
      </w:r>
      <w:r w:rsidRPr="00EA310E">
        <w:rPr>
          <w:color w:val="000009"/>
        </w:rPr>
        <w:t>храма;</w:t>
      </w:r>
      <w:r w:rsidRPr="00EA310E">
        <w:rPr>
          <w:color w:val="000009"/>
          <w:spacing w:val="-11"/>
        </w:rPr>
        <w:t xml:space="preserve"> </w:t>
      </w:r>
      <w:r w:rsidRPr="00EA310E">
        <w:rPr>
          <w:color w:val="000009"/>
        </w:rPr>
        <w:t>знать</w:t>
      </w:r>
      <w:r w:rsidRPr="00EA310E">
        <w:rPr>
          <w:color w:val="000009"/>
          <w:spacing w:val="-13"/>
        </w:rPr>
        <w:t xml:space="preserve"> </w:t>
      </w:r>
      <w:r w:rsidRPr="00EA310E">
        <w:rPr>
          <w:color w:val="000009"/>
        </w:rPr>
        <w:t>примеры</w:t>
      </w:r>
      <w:r w:rsidRPr="00EA310E">
        <w:rPr>
          <w:color w:val="000009"/>
          <w:spacing w:val="-11"/>
        </w:rPr>
        <w:t xml:space="preserve"> </w:t>
      </w:r>
      <w:r w:rsidRPr="00EA310E">
        <w:rPr>
          <w:color w:val="000009"/>
        </w:rPr>
        <w:t>наиболее</w:t>
      </w:r>
      <w:r w:rsidRPr="00EA310E">
        <w:rPr>
          <w:color w:val="000009"/>
          <w:spacing w:val="-11"/>
        </w:rPr>
        <w:t xml:space="preserve"> </w:t>
      </w:r>
      <w:r w:rsidRPr="00EA310E">
        <w:rPr>
          <w:color w:val="000009"/>
        </w:rPr>
        <w:t>значительных</w:t>
      </w:r>
      <w:r w:rsidRPr="00EA310E">
        <w:rPr>
          <w:color w:val="000009"/>
          <w:spacing w:val="-10"/>
        </w:rPr>
        <w:t xml:space="preserve"> </w:t>
      </w:r>
      <w:r w:rsidRPr="00EA310E">
        <w:rPr>
          <w:color w:val="000009"/>
        </w:rPr>
        <w:t>древнерусских</w:t>
      </w:r>
      <w:r w:rsidRPr="00EA310E">
        <w:rPr>
          <w:color w:val="000009"/>
          <w:spacing w:val="-57"/>
        </w:rPr>
        <w:t xml:space="preserve"> </w:t>
      </w:r>
      <w:r w:rsidRPr="00EA310E">
        <w:rPr>
          <w:color w:val="000009"/>
        </w:rPr>
        <w:t>соборов и где они находятся; иметь представление о красоте и конструктивных</w:t>
      </w:r>
      <w:r w:rsidRPr="00EA310E">
        <w:rPr>
          <w:color w:val="000009"/>
          <w:spacing w:val="1"/>
        </w:rPr>
        <w:t xml:space="preserve"> </w:t>
      </w:r>
      <w:r w:rsidRPr="00EA310E">
        <w:rPr>
          <w:color w:val="000009"/>
        </w:rPr>
        <w:t>особенностях памятников</w:t>
      </w:r>
      <w:r w:rsidRPr="00EA310E">
        <w:rPr>
          <w:color w:val="000009"/>
          <w:spacing w:val="-1"/>
        </w:rPr>
        <w:t xml:space="preserve"> </w:t>
      </w:r>
      <w:r w:rsidRPr="00EA310E">
        <w:rPr>
          <w:color w:val="000009"/>
        </w:rPr>
        <w:t>русского</w:t>
      </w:r>
      <w:r w:rsidRPr="00EA310E">
        <w:rPr>
          <w:color w:val="000009"/>
          <w:spacing w:val="-1"/>
        </w:rPr>
        <w:t xml:space="preserve"> </w:t>
      </w:r>
      <w:r w:rsidRPr="00EA310E">
        <w:rPr>
          <w:color w:val="000009"/>
        </w:rPr>
        <w:t>деревянного</w:t>
      </w:r>
      <w:r w:rsidRPr="00EA310E">
        <w:rPr>
          <w:color w:val="000009"/>
          <w:spacing w:val="-1"/>
        </w:rPr>
        <w:t xml:space="preserve"> </w:t>
      </w:r>
      <w:r w:rsidRPr="00EA310E">
        <w:rPr>
          <w:color w:val="000009"/>
        </w:rPr>
        <w:t>зодчества.</w:t>
      </w:r>
    </w:p>
    <w:p w:rsidR="006F72CC" w:rsidRPr="00EA310E" w:rsidRDefault="006B5682" w:rsidP="008641F2">
      <w:pPr>
        <w:pStyle w:val="a3"/>
        <w:ind w:right="1165"/>
        <w:jc w:val="both"/>
      </w:pPr>
      <w:r w:rsidRPr="00EA310E">
        <w:rPr>
          <w:color w:val="000009"/>
        </w:rPr>
        <w:t>Иметь</w:t>
      </w:r>
      <w:r w:rsidRPr="00EA310E">
        <w:rPr>
          <w:color w:val="000009"/>
          <w:spacing w:val="-8"/>
        </w:rPr>
        <w:t xml:space="preserve"> </w:t>
      </w:r>
      <w:r w:rsidRPr="00EA310E">
        <w:rPr>
          <w:color w:val="000009"/>
        </w:rPr>
        <w:t>представления</w:t>
      </w:r>
      <w:r w:rsidRPr="00EA310E">
        <w:rPr>
          <w:color w:val="000009"/>
          <w:spacing w:val="-8"/>
        </w:rPr>
        <w:t xml:space="preserve"> </w:t>
      </w:r>
      <w:r w:rsidRPr="00EA310E">
        <w:rPr>
          <w:color w:val="000009"/>
        </w:rPr>
        <w:t>об</w:t>
      </w:r>
      <w:r w:rsidRPr="00EA310E">
        <w:rPr>
          <w:color w:val="000009"/>
          <w:spacing w:val="-7"/>
        </w:rPr>
        <w:t xml:space="preserve"> </w:t>
      </w:r>
      <w:r w:rsidRPr="00EA310E">
        <w:rPr>
          <w:color w:val="000009"/>
        </w:rPr>
        <w:t>устройстве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красоте</w:t>
      </w:r>
      <w:r w:rsidRPr="00EA310E">
        <w:rPr>
          <w:color w:val="000009"/>
          <w:spacing w:val="-7"/>
        </w:rPr>
        <w:t xml:space="preserve"> </w:t>
      </w:r>
      <w:r w:rsidRPr="00EA310E">
        <w:rPr>
          <w:color w:val="000009"/>
        </w:rPr>
        <w:t>древнерусского</w:t>
      </w:r>
      <w:r w:rsidRPr="00EA310E">
        <w:rPr>
          <w:color w:val="000009"/>
          <w:spacing w:val="-8"/>
        </w:rPr>
        <w:t xml:space="preserve"> </w:t>
      </w:r>
      <w:r w:rsidRPr="00EA310E">
        <w:rPr>
          <w:color w:val="000009"/>
        </w:rPr>
        <w:t>города,</w:t>
      </w:r>
      <w:r w:rsidRPr="00EA310E">
        <w:rPr>
          <w:color w:val="000009"/>
          <w:spacing w:val="-8"/>
        </w:rPr>
        <w:t xml:space="preserve"> </w:t>
      </w:r>
      <w:r w:rsidRPr="00EA310E">
        <w:rPr>
          <w:color w:val="000009"/>
        </w:rPr>
        <w:t>его</w:t>
      </w:r>
      <w:r w:rsidRPr="00EA310E">
        <w:rPr>
          <w:color w:val="000009"/>
          <w:spacing w:val="-57"/>
        </w:rPr>
        <w:t xml:space="preserve"> </w:t>
      </w:r>
      <w:r w:rsidRPr="00EA310E">
        <w:rPr>
          <w:color w:val="000009"/>
        </w:rPr>
        <w:t>архитектурном</w:t>
      </w:r>
      <w:r w:rsidRPr="00EA310E">
        <w:rPr>
          <w:color w:val="000009"/>
          <w:spacing w:val="2"/>
        </w:rPr>
        <w:t xml:space="preserve"> </w:t>
      </w:r>
      <w:r w:rsidRPr="00EA310E">
        <w:rPr>
          <w:color w:val="000009"/>
        </w:rPr>
        <w:t>устройстве</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нѐм</w:t>
      </w:r>
      <w:r w:rsidRPr="00EA310E">
        <w:rPr>
          <w:color w:val="000009"/>
          <w:spacing w:val="-1"/>
        </w:rPr>
        <w:t xml:space="preserve"> </w:t>
      </w:r>
      <w:r w:rsidRPr="00EA310E">
        <w:rPr>
          <w:color w:val="000009"/>
        </w:rPr>
        <w:t>людей.</w:t>
      </w:r>
    </w:p>
    <w:p w:rsidR="006F72CC" w:rsidRPr="00EA310E" w:rsidRDefault="006B5682" w:rsidP="008641F2">
      <w:pPr>
        <w:pStyle w:val="a3"/>
        <w:jc w:val="both"/>
      </w:pPr>
      <w:r w:rsidRPr="00EA310E">
        <w:rPr>
          <w:color w:val="000009"/>
        </w:rPr>
        <w:t>Знать</w:t>
      </w:r>
      <w:r w:rsidRPr="00EA310E">
        <w:rPr>
          <w:color w:val="000009"/>
          <w:spacing w:val="-10"/>
        </w:rPr>
        <w:t xml:space="preserve"> </w:t>
      </w:r>
      <w:r w:rsidRPr="00EA310E">
        <w:rPr>
          <w:color w:val="000009"/>
        </w:rPr>
        <w:t>основные</w:t>
      </w:r>
      <w:r w:rsidRPr="00EA310E">
        <w:rPr>
          <w:color w:val="000009"/>
          <w:spacing w:val="-11"/>
        </w:rPr>
        <w:t xml:space="preserve"> </w:t>
      </w:r>
      <w:r w:rsidRPr="00EA310E">
        <w:rPr>
          <w:color w:val="000009"/>
        </w:rPr>
        <w:t>конструктивные</w:t>
      </w:r>
      <w:r w:rsidRPr="00EA310E">
        <w:rPr>
          <w:color w:val="000009"/>
          <w:spacing w:val="-11"/>
        </w:rPr>
        <w:t xml:space="preserve"> </w:t>
      </w:r>
      <w:r w:rsidRPr="00EA310E">
        <w:rPr>
          <w:color w:val="000009"/>
        </w:rPr>
        <w:t>черты</w:t>
      </w:r>
      <w:r w:rsidRPr="00EA310E">
        <w:rPr>
          <w:color w:val="000009"/>
          <w:spacing w:val="-10"/>
        </w:rPr>
        <w:t xml:space="preserve"> </w:t>
      </w:r>
      <w:r w:rsidRPr="00EA310E">
        <w:rPr>
          <w:color w:val="000009"/>
        </w:rPr>
        <w:t>древнегреческого</w:t>
      </w:r>
      <w:r w:rsidRPr="00EA310E">
        <w:rPr>
          <w:color w:val="000009"/>
          <w:spacing w:val="-9"/>
        </w:rPr>
        <w:t xml:space="preserve"> </w:t>
      </w:r>
      <w:r w:rsidRPr="00EA310E">
        <w:rPr>
          <w:color w:val="000009"/>
        </w:rPr>
        <w:t>храма,</w:t>
      </w:r>
      <w:r w:rsidRPr="00EA310E">
        <w:rPr>
          <w:color w:val="000009"/>
          <w:spacing w:val="-6"/>
        </w:rPr>
        <w:t xml:space="preserve"> </w:t>
      </w:r>
      <w:r w:rsidRPr="00EA310E">
        <w:rPr>
          <w:color w:val="000009"/>
        </w:rPr>
        <w:t>уметь</w:t>
      </w:r>
      <w:r w:rsidRPr="00EA310E">
        <w:rPr>
          <w:color w:val="000009"/>
          <w:spacing w:val="-10"/>
        </w:rPr>
        <w:t xml:space="preserve"> </w:t>
      </w:r>
      <w:r w:rsidRPr="00EA310E">
        <w:rPr>
          <w:color w:val="000009"/>
        </w:rPr>
        <w:t>его</w:t>
      </w:r>
      <w:r w:rsidRPr="00EA310E">
        <w:rPr>
          <w:color w:val="000009"/>
          <w:spacing w:val="-9"/>
        </w:rPr>
        <w:t xml:space="preserve"> </w:t>
      </w:r>
      <w:r w:rsidRPr="00EA310E">
        <w:rPr>
          <w:color w:val="000009"/>
        </w:rPr>
        <w:t>изобразить;</w:t>
      </w:r>
      <w:r w:rsidRPr="00EA310E">
        <w:rPr>
          <w:color w:val="000009"/>
          <w:spacing w:val="-57"/>
        </w:rPr>
        <w:t xml:space="preserve"> </w:t>
      </w:r>
      <w:r w:rsidRPr="00EA310E">
        <w:rPr>
          <w:color w:val="000009"/>
        </w:rPr>
        <w:t>иметь</w:t>
      </w:r>
      <w:r w:rsidRPr="00EA310E">
        <w:rPr>
          <w:color w:val="000009"/>
          <w:spacing w:val="-3"/>
        </w:rPr>
        <w:t xml:space="preserve"> </w:t>
      </w:r>
      <w:r w:rsidRPr="00EA310E">
        <w:rPr>
          <w:color w:val="000009"/>
        </w:rPr>
        <w:t>общее,</w:t>
      </w:r>
      <w:r w:rsidRPr="00EA310E">
        <w:rPr>
          <w:color w:val="000009"/>
          <w:spacing w:val="-3"/>
        </w:rPr>
        <w:t xml:space="preserve"> </w:t>
      </w:r>
      <w:r w:rsidRPr="00EA310E">
        <w:rPr>
          <w:color w:val="000009"/>
        </w:rPr>
        <w:t>целостное</w:t>
      </w:r>
      <w:r w:rsidRPr="00EA310E">
        <w:rPr>
          <w:color w:val="000009"/>
          <w:spacing w:val="-3"/>
        </w:rPr>
        <w:t xml:space="preserve"> </w:t>
      </w:r>
      <w:r w:rsidRPr="00EA310E">
        <w:rPr>
          <w:color w:val="000009"/>
        </w:rPr>
        <w:t>образное</w:t>
      </w:r>
      <w:r w:rsidRPr="00EA310E">
        <w:rPr>
          <w:color w:val="000009"/>
          <w:spacing w:val="-4"/>
        </w:rPr>
        <w:t xml:space="preserve"> </w:t>
      </w:r>
      <w:r w:rsidRPr="00EA310E">
        <w:rPr>
          <w:color w:val="000009"/>
        </w:rPr>
        <w:t>представление</w:t>
      </w:r>
      <w:r w:rsidRPr="00EA310E">
        <w:rPr>
          <w:color w:val="000009"/>
          <w:spacing w:val="-3"/>
        </w:rPr>
        <w:t xml:space="preserve"> </w:t>
      </w:r>
      <w:r w:rsidRPr="00EA310E">
        <w:rPr>
          <w:color w:val="000009"/>
        </w:rPr>
        <w:t>о</w:t>
      </w:r>
      <w:r w:rsidRPr="00EA310E">
        <w:rPr>
          <w:color w:val="000009"/>
          <w:spacing w:val="-3"/>
        </w:rPr>
        <w:t xml:space="preserve"> </w:t>
      </w:r>
      <w:r w:rsidRPr="00EA310E">
        <w:rPr>
          <w:color w:val="000009"/>
        </w:rPr>
        <w:t>древнегреческой</w:t>
      </w:r>
      <w:r w:rsidRPr="00EA310E">
        <w:rPr>
          <w:color w:val="000009"/>
          <w:spacing w:val="-2"/>
        </w:rPr>
        <w:t xml:space="preserve"> </w:t>
      </w:r>
      <w:r w:rsidRPr="00EA310E">
        <w:rPr>
          <w:color w:val="000009"/>
        </w:rPr>
        <w:t>культуре.</w:t>
      </w:r>
    </w:p>
    <w:p w:rsidR="006F72CC" w:rsidRPr="00EA310E" w:rsidRDefault="006B5682" w:rsidP="008641F2">
      <w:pPr>
        <w:pStyle w:val="a3"/>
        <w:jc w:val="both"/>
      </w:pPr>
      <w:r w:rsidRPr="00EA310E">
        <w:rPr>
          <w:color w:val="000009"/>
        </w:rPr>
        <w:t>Иметь представление об основных характерных чертах храмовых</w:t>
      </w:r>
      <w:r w:rsidRPr="00EA310E">
        <w:rPr>
          <w:color w:val="000009"/>
          <w:spacing w:val="1"/>
        </w:rPr>
        <w:t xml:space="preserve"> </w:t>
      </w:r>
      <w:r w:rsidRPr="00EA310E">
        <w:rPr>
          <w:color w:val="000009"/>
        </w:rPr>
        <w:t>сооружений,характерных</w:t>
      </w:r>
      <w:r w:rsidRPr="00EA310E">
        <w:rPr>
          <w:color w:val="000009"/>
          <w:spacing w:val="-10"/>
        </w:rPr>
        <w:t xml:space="preserve"> </w:t>
      </w:r>
      <w:r w:rsidRPr="00EA310E">
        <w:rPr>
          <w:color w:val="000009"/>
        </w:rPr>
        <w:t>для</w:t>
      </w:r>
      <w:r w:rsidRPr="00EA310E">
        <w:rPr>
          <w:color w:val="000009"/>
          <w:spacing w:val="-11"/>
        </w:rPr>
        <w:t xml:space="preserve"> </w:t>
      </w:r>
      <w:r w:rsidRPr="00EA310E">
        <w:rPr>
          <w:color w:val="000009"/>
        </w:rPr>
        <w:t>разных</w:t>
      </w:r>
      <w:r w:rsidRPr="00EA310E">
        <w:rPr>
          <w:color w:val="000009"/>
          <w:spacing w:val="-12"/>
        </w:rPr>
        <w:t xml:space="preserve"> </w:t>
      </w:r>
      <w:r w:rsidRPr="00EA310E">
        <w:rPr>
          <w:color w:val="000009"/>
        </w:rPr>
        <w:t>культур:</w:t>
      </w:r>
      <w:r w:rsidRPr="00EA310E">
        <w:rPr>
          <w:color w:val="000009"/>
          <w:spacing w:val="-9"/>
        </w:rPr>
        <w:t xml:space="preserve"> </w:t>
      </w:r>
      <w:r w:rsidRPr="00EA310E">
        <w:rPr>
          <w:color w:val="000009"/>
        </w:rPr>
        <w:t>готический</w:t>
      </w:r>
      <w:r w:rsidRPr="00EA310E">
        <w:rPr>
          <w:color w:val="000009"/>
          <w:spacing w:val="-11"/>
        </w:rPr>
        <w:t xml:space="preserve"> </w:t>
      </w:r>
      <w:r w:rsidRPr="00EA310E">
        <w:rPr>
          <w:color w:val="000009"/>
        </w:rPr>
        <w:t>(романский)</w:t>
      </w:r>
      <w:r w:rsidRPr="00EA310E">
        <w:rPr>
          <w:color w:val="000009"/>
          <w:spacing w:val="-11"/>
        </w:rPr>
        <w:t xml:space="preserve"> </w:t>
      </w:r>
      <w:r w:rsidRPr="00EA310E">
        <w:rPr>
          <w:color w:val="000009"/>
        </w:rPr>
        <w:t>собор</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европейских</w:t>
      </w:r>
      <w:r w:rsidRPr="00EA310E">
        <w:rPr>
          <w:color w:val="000009"/>
          <w:spacing w:val="-2"/>
        </w:rPr>
        <w:t xml:space="preserve"> </w:t>
      </w:r>
      <w:r w:rsidRPr="00EA310E">
        <w:rPr>
          <w:color w:val="000009"/>
        </w:rPr>
        <w:t>городах,</w:t>
      </w:r>
    </w:p>
    <w:p w:rsidR="006F72CC" w:rsidRPr="00EA310E" w:rsidRDefault="006B5682" w:rsidP="008641F2">
      <w:pPr>
        <w:pStyle w:val="a3"/>
        <w:ind w:right="0"/>
        <w:jc w:val="both"/>
      </w:pPr>
      <w:r w:rsidRPr="00EA310E">
        <w:rPr>
          <w:color w:val="000009"/>
        </w:rPr>
        <w:t>буддийская</w:t>
      </w:r>
      <w:r w:rsidRPr="00EA310E">
        <w:rPr>
          <w:color w:val="000009"/>
          <w:spacing w:val="-14"/>
        </w:rPr>
        <w:t xml:space="preserve"> </w:t>
      </w:r>
      <w:r w:rsidRPr="00EA310E">
        <w:rPr>
          <w:color w:val="000009"/>
        </w:rPr>
        <w:t>пагода,</w:t>
      </w:r>
      <w:r w:rsidRPr="00EA310E">
        <w:rPr>
          <w:color w:val="000009"/>
          <w:spacing w:val="-14"/>
        </w:rPr>
        <w:t xml:space="preserve"> </w:t>
      </w:r>
      <w:r w:rsidRPr="00EA310E">
        <w:rPr>
          <w:color w:val="000009"/>
        </w:rPr>
        <w:t>мусульманская</w:t>
      </w:r>
      <w:r w:rsidRPr="00EA310E">
        <w:rPr>
          <w:color w:val="000009"/>
          <w:spacing w:val="-11"/>
        </w:rPr>
        <w:t xml:space="preserve"> </w:t>
      </w:r>
      <w:r w:rsidRPr="00EA310E">
        <w:rPr>
          <w:color w:val="000009"/>
        </w:rPr>
        <w:t>мечеть;</w:t>
      </w:r>
      <w:r w:rsidRPr="00EA310E">
        <w:rPr>
          <w:color w:val="000009"/>
          <w:spacing w:val="-12"/>
        </w:rPr>
        <w:t xml:space="preserve"> </w:t>
      </w:r>
      <w:r w:rsidRPr="00EA310E">
        <w:rPr>
          <w:color w:val="000009"/>
        </w:rPr>
        <w:t>уметь</w:t>
      </w:r>
      <w:r w:rsidRPr="00EA310E">
        <w:rPr>
          <w:color w:val="000009"/>
          <w:spacing w:val="-14"/>
        </w:rPr>
        <w:t xml:space="preserve"> </w:t>
      </w:r>
      <w:r w:rsidRPr="00EA310E">
        <w:rPr>
          <w:color w:val="000009"/>
        </w:rPr>
        <w:t>изображать</w:t>
      </w:r>
      <w:r w:rsidRPr="00EA310E">
        <w:rPr>
          <w:color w:val="000009"/>
          <w:spacing w:val="-13"/>
        </w:rPr>
        <w:t xml:space="preserve"> </w:t>
      </w:r>
      <w:r w:rsidRPr="00EA310E">
        <w:rPr>
          <w:color w:val="000009"/>
        </w:rPr>
        <w:t>их.</w:t>
      </w:r>
    </w:p>
    <w:p w:rsidR="006F72CC" w:rsidRPr="00EA310E" w:rsidRDefault="006B5682" w:rsidP="008641F2">
      <w:pPr>
        <w:pStyle w:val="a3"/>
        <w:jc w:val="both"/>
      </w:pPr>
      <w:r w:rsidRPr="00EA310E">
        <w:rPr>
          <w:color w:val="000009"/>
        </w:rPr>
        <w:t>Понимать</w:t>
      </w:r>
      <w:r w:rsidRPr="00EA310E">
        <w:rPr>
          <w:color w:val="000009"/>
          <w:spacing w:val="-8"/>
        </w:rPr>
        <w:t xml:space="preserve"> </w:t>
      </w:r>
      <w:r w:rsidRPr="00EA310E">
        <w:rPr>
          <w:color w:val="000009"/>
        </w:rPr>
        <w:t>и</w:t>
      </w:r>
      <w:r w:rsidRPr="00EA310E">
        <w:rPr>
          <w:color w:val="000009"/>
          <w:spacing w:val="-4"/>
        </w:rPr>
        <w:t xml:space="preserve"> </w:t>
      </w:r>
      <w:r w:rsidRPr="00EA310E">
        <w:rPr>
          <w:color w:val="000009"/>
        </w:rPr>
        <w:t>уметь</w:t>
      </w:r>
      <w:r w:rsidRPr="00EA310E">
        <w:rPr>
          <w:color w:val="000009"/>
          <w:spacing w:val="-7"/>
        </w:rPr>
        <w:t xml:space="preserve"> </w:t>
      </w:r>
      <w:r w:rsidRPr="00EA310E">
        <w:rPr>
          <w:color w:val="000009"/>
        </w:rPr>
        <w:t>объяснять,</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чѐм</w:t>
      </w:r>
      <w:r w:rsidRPr="00EA310E">
        <w:rPr>
          <w:color w:val="000009"/>
          <w:spacing w:val="-8"/>
        </w:rPr>
        <w:t xml:space="preserve"> </w:t>
      </w:r>
      <w:r w:rsidRPr="00EA310E">
        <w:rPr>
          <w:color w:val="000009"/>
        </w:rPr>
        <w:t>заключается</w:t>
      </w:r>
      <w:r w:rsidRPr="00EA310E">
        <w:rPr>
          <w:color w:val="000009"/>
          <w:spacing w:val="-7"/>
        </w:rPr>
        <w:t xml:space="preserve"> </w:t>
      </w:r>
      <w:r w:rsidRPr="00EA310E">
        <w:rPr>
          <w:color w:val="000009"/>
        </w:rPr>
        <w:t>значимость</w:t>
      </w:r>
      <w:r w:rsidRPr="00EA310E">
        <w:rPr>
          <w:color w:val="000009"/>
          <w:spacing w:val="-7"/>
        </w:rPr>
        <w:t xml:space="preserve"> </w:t>
      </w:r>
      <w:r w:rsidRPr="00EA310E">
        <w:rPr>
          <w:color w:val="000009"/>
        </w:rPr>
        <w:t>для</w:t>
      </w:r>
      <w:r w:rsidRPr="00EA310E">
        <w:rPr>
          <w:color w:val="000009"/>
          <w:spacing w:val="-7"/>
        </w:rPr>
        <w:t xml:space="preserve"> </w:t>
      </w:r>
      <w:r w:rsidRPr="00EA310E">
        <w:rPr>
          <w:color w:val="000009"/>
        </w:rPr>
        <w:t>современных</w:t>
      </w:r>
      <w:r w:rsidRPr="00EA310E">
        <w:rPr>
          <w:color w:val="000009"/>
          <w:spacing w:val="-6"/>
        </w:rPr>
        <w:t xml:space="preserve"> </w:t>
      </w:r>
      <w:r w:rsidRPr="00EA310E">
        <w:rPr>
          <w:color w:val="000009"/>
        </w:rPr>
        <w:t>людей</w:t>
      </w:r>
      <w:r w:rsidRPr="00EA310E">
        <w:rPr>
          <w:color w:val="000009"/>
          <w:spacing w:val="-57"/>
        </w:rPr>
        <w:t xml:space="preserve"> </w:t>
      </w:r>
      <w:r w:rsidRPr="00EA310E">
        <w:rPr>
          <w:color w:val="000009"/>
        </w:rPr>
        <w:t>сохранения архитектурных памятников и исторического образа своей и мировой</w:t>
      </w:r>
      <w:r w:rsidRPr="00EA310E">
        <w:rPr>
          <w:color w:val="000009"/>
          <w:spacing w:val="1"/>
        </w:rPr>
        <w:t xml:space="preserve"> </w:t>
      </w:r>
      <w:r w:rsidRPr="00EA310E">
        <w:rPr>
          <w:color w:val="000009"/>
        </w:rPr>
        <w:t>культуры.</w:t>
      </w:r>
    </w:p>
    <w:p w:rsidR="006F72CC" w:rsidRPr="00EA310E" w:rsidRDefault="006B5682" w:rsidP="008641F2">
      <w:pPr>
        <w:pStyle w:val="a3"/>
        <w:ind w:right="0"/>
        <w:jc w:val="both"/>
      </w:pPr>
      <w:r w:rsidRPr="00EA310E">
        <w:rPr>
          <w:color w:val="000009"/>
        </w:rPr>
        <w:t>Модуль</w:t>
      </w:r>
      <w:r w:rsidRPr="00EA310E">
        <w:rPr>
          <w:color w:val="000009"/>
          <w:spacing w:val="-9"/>
        </w:rPr>
        <w:t xml:space="preserve"> </w:t>
      </w:r>
      <w:r w:rsidRPr="00EA310E">
        <w:rPr>
          <w:color w:val="000009"/>
        </w:rPr>
        <w:t>«Восприятие</w:t>
      </w:r>
      <w:r w:rsidRPr="00EA310E">
        <w:rPr>
          <w:color w:val="000009"/>
          <w:spacing w:val="-13"/>
        </w:rPr>
        <w:t xml:space="preserve"> </w:t>
      </w:r>
      <w:r w:rsidRPr="00EA310E">
        <w:rPr>
          <w:color w:val="000009"/>
        </w:rPr>
        <w:t>произведений</w:t>
      </w:r>
      <w:r w:rsidRPr="00EA310E">
        <w:rPr>
          <w:color w:val="000009"/>
          <w:spacing w:val="-13"/>
        </w:rPr>
        <w:t xml:space="preserve"> </w:t>
      </w:r>
      <w:r w:rsidRPr="00EA310E">
        <w:rPr>
          <w:color w:val="000009"/>
        </w:rPr>
        <w:t>искусства»</w:t>
      </w:r>
    </w:p>
    <w:p w:rsidR="006F72CC" w:rsidRPr="00EA310E" w:rsidRDefault="006B5682" w:rsidP="008641F2">
      <w:pPr>
        <w:pStyle w:val="a3"/>
        <w:jc w:val="both"/>
      </w:pPr>
      <w:r w:rsidRPr="00EA310E">
        <w:rPr>
          <w:color w:val="000009"/>
        </w:rPr>
        <w:t>Формировать восприятие произведений искусства на темы истории и традицийрусской</w:t>
      </w:r>
      <w:r w:rsidRPr="00EA310E">
        <w:rPr>
          <w:color w:val="000009"/>
          <w:spacing w:val="1"/>
        </w:rPr>
        <w:t xml:space="preserve"> </w:t>
      </w:r>
      <w:r w:rsidRPr="00EA310E">
        <w:rPr>
          <w:color w:val="000009"/>
        </w:rPr>
        <w:t>отечественной культуры (произведения В. М. Васнецова, А. М. Васнецова, Б. М.</w:t>
      </w:r>
      <w:r w:rsidRPr="00EA310E">
        <w:rPr>
          <w:color w:val="000009"/>
          <w:spacing w:val="1"/>
        </w:rPr>
        <w:t xml:space="preserve"> </w:t>
      </w:r>
      <w:r w:rsidRPr="00EA310E">
        <w:rPr>
          <w:color w:val="000009"/>
        </w:rPr>
        <w:t>Кустодиева,</w:t>
      </w:r>
      <w:r w:rsidRPr="00EA310E">
        <w:rPr>
          <w:color w:val="000009"/>
          <w:spacing w:val="-7"/>
        </w:rPr>
        <w:t xml:space="preserve"> </w:t>
      </w:r>
      <w:r w:rsidRPr="00EA310E">
        <w:rPr>
          <w:color w:val="000009"/>
        </w:rPr>
        <w:t>В.</w:t>
      </w:r>
      <w:r w:rsidRPr="00EA310E">
        <w:rPr>
          <w:color w:val="000009"/>
          <w:spacing w:val="-9"/>
        </w:rPr>
        <w:t xml:space="preserve"> </w:t>
      </w:r>
      <w:r w:rsidRPr="00EA310E">
        <w:rPr>
          <w:color w:val="000009"/>
        </w:rPr>
        <w:t>И.</w:t>
      </w:r>
      <w:r w:rsidRPr="00EA310E">
        <w:rPr>
          <w:color w:val="000009"/>
          <w:spacing w:val="-10"/>
        </w:rPr>
        <w:t xml:space="preserve"> </w:t>
      </w:r>
      <w:r w:rsidRPr="00EA310E">
        <w:rPr>
          <w:color w:val="000009"/>
        </w:rPr>
        <w:t>Сурикова,</w:t>
      </w:r>
      <w:r w:rsidRPr="00EA310E">
        <w:rPr>
          <w:color w:val="000009"/>
          <w:spacing w:val="-8"/>
        </w:rPr>
        <w:t xml:space="preserve"> </w:t>
      </w:r>
      <w:r w:rsidRPr="00EA310E">
        <w:rPr>
          <w:color w:val="000009"/>
        </w:rPr>
        <w:t>К.</w:t>
      </w:r>
      <w:r w:rsidRPr="00EA310E">
        <w:rPr>
          <w:color w:val="000009"/>
          <w:spacing w:val="-9"/>
        </w:rPr>
        <w:t xml:space="preserve"> </w:t>
      </w:r>
      <w:r w:rsidRPr="00EA310E">
        <w:rPr>
          <w:color w:val="000009"/>
        </w:rPr>
        <w:t>А.</w:t>
      </w:r>
      <w:r w:rsidRPr="00EA310E">
        <w:rPr>
          <w:color w:val="000009"/>
          <w:spacing w:val="-10"/>
        </w:rPr>
        <w:t xml:space="preserve"> </w:t>
      </w:r>
      <w:r w:rsidRPr="00EA310E">
        <w:rPr>
          <w:color w:val="000009"/>
        </w:rPr>
        <w:t>Коровина,</w:t>
      </w:r>
      <w:r w:rsidRPr="00EA310E">
        <w:rPr>
          <w:color w:val="000009"/>
          <w:spacing w:val="-8"/>
        </w:rPr>
        <w:t xml:space="preserve"> </w:t>
      </w:r>
      <w:r w:rsidRPr="00EA310E">
        <w:rPr>
          <w:color w:val="000009"/>
        </w:rPr>
        <w:t>А.</w:t>
      </w:r>
      <w:r w:rsidRPr="00EA310E">
        <w:rPr>
          <w:color w:val="000009"/>
          <w:spacing w:val="-9"/>
        </w:rPr>
        <w:t xml:space="preserve"> </w:t>
      </w:r>
      <w:r w:rsidRPr="00EA310E">
        <w:rPr>
          <w:color w:val="000009"/>
        </w:rPr>
        <w:t>Г.</w:t>
      </w:r>
      <w:r w:rsidRPr="00EA310E">
        <w:rPr>
          <w:color w:val="000009"/>
          <w:spacing w:val="-9"/>
        </w:rPr>
        <w:t xml:space="preserve"> </w:t>
      </w:r>
      <w:r w:rsidRPr="00EA310E">
        <w:rPr>
          <w:color w:val="000009"/>
        </w:rPr>
        <w:t>Венецианова,</w:t>
      </w:r>
      <w:r w:rsidRPr="00EA310E">
        <w:rPr>
          <w:color w:val="000009"/>
          <w:spacing w:val="-8"/>
        </w:rPr>
        <w:t xml:space="preserve"> </w:t>
      </w:r>
      <w:r w:rsidRPr="00EA310E">
        <w:rPr>
          <w:color w:val="000009"/>
        </w:rPr>
        <w:t>А.</w:t>
      </w:r>
      <w:r w:rsidRPr="00EA310E">
        <w:rPr>
          <w:color w:val="000009"/>
          <w:spacing w:val="-10"/>
        </w:rPr>
        <w:t xml:space="preserve"> </w:t>
      </w:r>
      <w:r w:rsidRPr="00EA310E">
        <w:rPr>
          <w:color w:val="000009"/>
        </w:rPr>
        <w:t>П.</w:t>
      </w:r>
      <w:r w:rsidRPr="00EA310E">
        <w:rPr>
          <w:color w:val="000009"/>
          <w:spacing w:val="-8"/>
        </w:rPr>
        <w:t xml:space="preserve"> </w:t>
      </w:r>
      <w:r w:rsidRPr="00EA310E">
        <w:rPr>
          <w:color w:val="000009"/>
        </w:rPr>
        <w:t>Рябуш-</w:t>
      </w:r>
      <w:r w:rsidRPr="00EA310E">
        <w:rPr>
          <w:color w:val="000009"/>
          <w:spacing w:val="-10"/>
        </w:rPr>
        <w:t xml:space="preserve"> </w:t>
      </w:r>
      <w:r w:rsidRPr="00EA310E">
        <w:rPr>
          <w:color w:val="000009"/>
        </w:rPr>
        <w:t>кина,</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Я.</w:t>
      </w:r>
      <w:r w:rsidRPr="00EA310E">
        <w:rPr>
          <w:color w:val="000009"/>
          <w:spacing w:val="-57"/>
        </w:rPr>
        <w:t xml:space="preserve"> </w:t>
      </w:r>
      <w:r w:rsidRPr="00EA310E">
        <w:rPr>
          <w:color w:val="000009"/>
        </w:rPr>
        <w:t>Билибина</w:t>
      </w:r>
      <w:r w:rsidRPr="00EA310E">
        <w:rPr>
          <w:color w:val="000009"/>
          <w:spacing w:val="-2"/>
        </w:rPr>
        <w:t xml:space="preserve"> </w:t>
      </w:r>
      <w:r w:rsidRPr="00EA310E">
        <w:rPr>
          <w:color w:val="000009"/>
        </w:rPr>
        <w:t>и других</w:t>
      </w:r>
      <w:r w:rsidRPr="00EA310E">
        <w:rPr>
          <w:color w:val="000009"/>
          <w:spacing w:val="2"/>
        </w:rPr>
        <w:t xml:space="preserve"> </w:t>
      </w:r>
      <w:r w:rsidRPr="00EA310E">
        <w:rPr>
          <w:color w:val="000009"/>
        </w:rPr>
        <w:t>по выбору</w:t>
      </w:r>
      <w:r w:rsidRPr="00EA310E">
        <w:rPr>
          <w:color w:val="000009"/>
          <w:spacing w:val="-2"/>
        </w:rPr>
        <w:t xml:space="preserve"> </w:t>
      </w:r>
      <w:r w:rsidRPr="00EA310E">
        <w:rPr>
          <w:color w:val="000009"/>
        </w:rPr>
        <w:t>учителя).</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jc w:val="both"/>
      </w:pPr>
      <w:r w:rsidRPr="00EA310E">
        <w:rPr>
          <w:color w:val="000009"/>
        </w:rPr>
        <w:t>Иметь образные представления о каменном древнерусском зодчестве (Московский</w:t>
      </w:r>
      <w:r w:rsidRPr="00EA310E">
        <w:rPr>
          <w:color w:val="000009"/>
          <w:spacing w:val="1"/>
        </w:rPr>
        <w:t xml:space="preserve"> </w:t>
      </w:r>
      <w:r w:rsidRPr="00EA310E">
        <w:rPr>
          <w:color w:val="000009"/>
        </w:rPr>
        <w:t>Кремль, Новгородский детинец, Псковский кром, Казанский кремль и другие с учѐтом</w:t>
      </w:r>
      <w:r w:rsidRPr="00EA310E">
        <w:rPr>
          <w:color w:val="000009"/>
          <w:spacing w:val="1"/>
        </w:rPr>
        <w:t xml:space="preserve"> </w:t>
      </w:r>
      <w:r w:rsidRPr="00EA310E">
        <w:rPr>
          <w:color w:val="000009"/>
        </w:rPr>
        <w:t>местных</w:t>
      </w:r>
      <w:r w:rsidRPr="00EA310E">
        <w:rPr>
          <w:color w:val="000009"/>
          <w:spacing w:val="-8"/>
        </w:rPr>
        <w:t xml:space="preserve"> </w:t>
      </w:r>
      <w:r w:rsidRPr="00EA310E">
        <w:rPr>
          <w:color w:val="000009"/>
        </w:rPr>
        <w:t>архитектурных</w:t>
      </w:r>
      <w:r w:rsidRPr="00EA310E">
        <w:rPr>
          <w:color w:val="000009"/>
          <w:spacing w:val="-8"/>
        </w:rPr>
        <w:t xml:space="preserve"> </w:t>
      </w:r>
      <w:r w:rsidRPr="00EA310E">
        <w:rPr>
          <w:color w:val="000009"/>
        </w:rPr>
        <w:t>комплексов,</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том</w:t>
      </w:r>
      <w:r w:rsidRPr="00EA310E">
        <w:rPr>
          <w:color w:val="000009"/>
          <w:spacing w:val="-9"/>
        </w:rPr>
        <w:t xml:space="preserve"> </w:t>
      </w:r>
      <w:r w:rsidRPr="00EA310E">
        <w:rPr>
          <w:color w:val="000009"/>
        </w:rPr>
        <w:t>числе</w:t>
      </w:r>
      <w:r w:rsidRPr="00EA310E">
        <w:rPr>
          <w:color w:val="000009"/>
          <w:spacing w:val="-10"/>
        </w:rPr>
        <w:t xml:space="preserve"> </w:t>
      </w:r>
      <w:r w:rsidRPr="00EA310E">
        <w:rPr>
          <w:color w:val="000009"/>
        </w:rPr>
        <w:t>монастырских),</w:t>
      </w:r>
      <w:r w:rsidRPr="00EA310E">
        <w:rPr>
          <w:color w:val="000009"/>
          <w:spacing w:val="-8"/>
        </w:rPr>
        <w:t xml:space="preserve"> </w:t>
      </w:r>
      <w:r w:rsidRPr="00EA310E">
        <w:rPr>
          <w:color w:val="000009"/>
        </w:rPr>
        <w:t>о</w:t>
      </w:r>
      <w:r w:rsidRPr="00EA310E">
        <w:rPr>
          <w:color w:val="000009"/>
          <w:spacing w:val="-9"/>
        </w:rPr>
        <w:t xml:space="preserve"> </w:t>
      </w:r>
      <w:r w:rsidRPr="00EA310E">
        <w:rPr>
          <w:color w:val="000009"/>
        </w:rPr>
        <w:t>памятниках</w:t>
      </w:r>
      <w:r w:rsidRPr="00EA310E">
        <w:rPr>
          <w:color w:val="000009"/>
          <w:spacing w:val="-7"/>
        </w:rPr>
        <w:t xml:space="preserve"> </w:t>
      </w:r>
      <w:r w:rsidRPr="00EA310E">
        <w:rPr>
          <w:color w:val="000009"/>
        </w:rPr>
        <w:t>русского</w:t>
      </w:r>
      <w:r w:rsidRPr="00EA310E">
        <w:rPr>
          <w:color w:val="000009"/>
          <w:spacing w:val="-57"/>
        </w:rPr>
        <w:t xml:space="preserve"> </w:t>
      </w:r>
      <w:r w:rsidRPr="00EA310E">
        <w:rPr>
          <w:color w:val="000009"/>
        </w:rPr>
        <w:t>деревянного</w:t>
      </w:r>
      <w:r w:rsidRPr="00EA310E">
        <w:rPr>
          <w:color w:val="000009"/>
          <w:spacing w:val="-2"/>
        </w:rPr>
        <w:t xml:space="preserve"> </w:t>
      </w:r>
      <w:r w:rsidRPr="00EA310E">
        <w:rPr>
          <w:color w:val="000009"/>
        </w:rPr>
        <w:t>зодчества</w:t>
      </w:r>
      <w:r w:rsidRPr="00EA310E">
        <w:rPr>
          <w:color w:val="000009"/>
          <w:spacing w:val="-2"/>
        </w:rPr>
        <w:t xml:space="preserve"> </w:t>
      </w:r>
      <w:r w:rsidRPr="00EA310E">
        <w:rPr>
          <w:color w:val="000009"/>
        </w:rPr>
        <w:t>(архитектурный</w:t>
      </w:r>
      <w:r w:rsidRPr="00EA310E">
        <w:rPr>
          <w:color w:val="000009"/>
          <w:spacing w:val="-1"/>
        </w:rPr>
        <w:t xml:space="preserve"> </w:t>
      </w:r>
      <w:r w:rsidRPr="00EA310E">
        <w:rPr>
          <w:color w:val="000009"/>
        </w:rPr>
        <w:t>комплекс</w:t>
      </w:r>
      <w:r w:rsidRPr="00EA310E">
        <w:rPr>
          <w:color w:val="000009"/>
          <w:spacing w:val="-2"/>
        </w:rPr>
        <w:t xml:space="preserve"> </w:t>
      </w:r>
      <w:r w:rsidRPr="00EA310E">
        <w:rPr>
          <w:color w:val="000009"/>
        </w:rPr>
        <w:t>на</w:t>
      </w:r>
      <w:r w:rsidRPr="00EA310E">
        <w:rPr>
          <w:color w:val="000009"/>
          <w:spacing w:val="-3"/>
        </w:rPr>
        <w:t xml:space="preserve"> </w:t>
      </w:r>
      <w:r w:rsidRPr="00EA310E">
        <w:rPr>
          <w:color w:val="000009"/>
        </w:rPr>
        <w:t>острове</w:t>
      </w:r>
      <w:r w:rsidRPr="00EA310E">
        <w:rPr>
          <w:color w:val="000009"/>
          <w:spacing w:val="-2"/>
        </w:rPr>
        <w:t xml:space="preserve"> </w:t>
      </w:r>
      <w:r w:rsidRPr="00EA310E">
        <w:rPr>
          <w:color w:val="000009"/>
        </w:rPr>
        <w:t>Кижи).</w:t>
      </w:r>
    </w:p>
    <w:p w:rsidR="006F72CC" w:rsidRPr="00EA310E" w:rsidRDefault="006B5682" w:rsidP="008641F2">
      <w:pPr>
        <w:pStyle w:val="a3"/>
        <w:jc w:val="both"/>
      </w:pPr>
      <w:r w:rsidRPr="00EA310E">
        <w:rPr>
          <w:color w:val="000009"/>
        </w:rPr>
        <w:t>Узнавать</w:t>
      </w:r>
      <w:r w:rsidRPr="00EA310E">
        <w:rPr>
          <w:color w:val="000009"/>
          <w:spacing w:val="-14"/>
        </w:rPr>
        <w:t xml:space="preserve"> </w:t>
      </w:r>
      <w:r w:rsidRPr="00EA310E">
        <w:rPr>
          <w:color w:val="000009"/>
        </w:rPr>
        <w:t>соборы</w:t>
      </w:r>
      <w:r w:rsidRPr="00EA310E">
        <w:rPr>
          <w:color w:val="000009"/>
          <w:spacing w:val="-13"/>
        </w:rPr>
        <w:t xml:space="preserve"> </w:t>
      </w:r>
      <w:r w:rsidRPr="00EA310E">
        <w:rPr>
          <w:color w:val="000009"/>
        </w:rPr>
        <w:t>Московского</w:t>
      </w:r>
      <w:r w:rsidRPr="00EA310E">
        <w:rPr>
          <w:color w:val="000009"/>
          <w:spacing w:val="-13"/>
        </w:rPr>
        <w:t xml:space="preserve"> </w:t>
      </w:r>
      <w:r w:rsidRPr="00EA310E">
        <w:rPr>
          <w:color w:val="000009"/>
        </w:rPr>
        <w:t>Кремля,</w:t>
      </w:r>
      <w:r w:rsidRPr="00EA310E">
        <w:rPr>
          <w:color w:val="000009"/>
          <w:spacing w:val="-14"/>
        </w:rPr>
        <w:t xml:space="preserve"> </w:t>
      </w:r>
      <w:r w:rsidRPr="00EA310E">
        <w:rPr>
          <w:color w:val="000009"/>
        </w:rPr>
        <w:t>Софийский</w:t>
      </w:r>
      <w:r w:rsidRPr="00EA310E">
        <w:rPr>
          <w:color w:val="000009"/>
          <w:spacing w:val="-13"/>
        </w:rPr>
        <w:t xml:space="preserve"> </w:t>
      </w:r>
      <w:r w:rsidRPr="00EA310E">
        <w:rPr>
          <w:color w:val="000009"/>
        </w:rPr>
        <w:t>собор</w:t>
      </w:r>
      <w:r w:rsidRPr="00EA310E">
        <w:rPr>
          <w:color w:val="000009"/>
          <w:spacing w:val="-13"/>
        </w:rPr>
        <w:t xml:space="preserve"> </w:t>
      </w:r>
      <w:r w:rsidRPr="00EA310E">
        <w:rPr>
          <w:color w:val="000009"/>
        </w:rPr>
        <w:t>в</w:t>
      </w:r>
      <w:r w:rsidRPr="00EA310E">
        <w:rPr>
          <w:color w:val="000009"/>
          <w:spacing w:val="-14"/>
        </w:rPr>
        <w:t xml:space="preserve"> </w:t>
      </w:r>
      <w:r w:rsidRPr="00EA310E">
        <w:rPr>
          <w:color w:val="000009"/>
        </w:rPr>
        <w:t>Великом</w:t>
      </w:r>
      <w:r w:rsidRPr="00EA310E">
        <w:rPr>
          <w:color w:val="000009"/>
          <w:spacing w:val="-14"/>
        </w:rPr>
        <w:t xml:space="preserve"> </w:t>
      </w:r>
      <w:r w:rsidRPr="00EA310E">
        <w:rPr>
          <w:color w:val="000009"/>
        </w:rPr>
        <w:t>Новгороде,храм</w:t>
      </w:r>
      <w:r w:rsidRPr="00EA310E">
        <w:rPr>
          <w:color w:val="000009"/>
          <w:spacing w:val="-57"/>
        </w:rPr>
        <w:t xml:space="preserve"> </w:t>
      </w:r>
      <w:r w:rsidRPr="00EA310E">
        <w:rPr>
          <w:color w:val="000009"/>
        </w:rPr>
        <w:t>Покрова</w:t>
      </w:r>
      <w:r w:rsidRPr="00EA310E">
        <w:rPr>
          <w:color w:val="000009"/>
          <w:spacing w:val="-2"/>
        </w:rPr>
        <w:t xml:space="preserve"> </w:t>
      </w:r>
      <w:r w:rsidRPr="00EA310E">
        <w:rPr>
          <w:color w:val="000009"/>
        </w:rPr>
        <w:t>на</w:t>
      </w:r>
      <w:r w:rsidRPr="00EA310E">
        <w:rPr>
          <w:color w:val="000009"/>
          <w:spacing w:val="-1"/>
        </w:rPr>
        <w:t xml:space="preserve"> </w:t>
      </w:r>
      <w:r w:rsidRPr="00EA310E">
        <w:rPr>
          <w:color w:val="000009"/>
        </w:rPr>
        <w:t>Нерли.</w:t>
      </w:r>
    </w:p>
    <w:p w:rsidR="006F72CC" w:rsidRPr="00EA310E" w:rsidRDefault="006B5682" w:rsidP="008641F2">
      <w:pPr>
        <w:pStyle w:val="a3"/>
        <w:jc w:val="both"/>
      </w:pPr>
      <w:r w:rsidRPr="00EA310E">
        <w:rPr>
          <w:color w:val="000009"/>
        </w:rPr>
        <w:t>Уметь</w:t>
      </w:r>
      <w:r w:rsidRPr="00EA310E">
        <w:rPr>
          <w:color w:val="000009"/>
          <w:spacing w:val="-9"/>
        </w:rPr>
        <w:t xml:space="preserve"> </w:t>
      </w:r>
      <w:r w:rsidRPr="00EA310E">
        <w:rPr>
          <w:color w:val="000009"/>
        </w:rPr>
        <w:t>называть</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объяснять</w:t>
      </w:r>
      <w:r w:rsidRPr="00EA310E">
        <w:rPr>
          <w:color w:val="000009"/>
          <w:spacing w:val="-9"/>
        </w:rPr>
        <w:t xml:space="preserve"> </w:t>
      </w:r>
      <w:r w:rsidRPr="00EA310E">
        <w:rPr>
          <w:color w:val="000009"/>
        </w:rPr>
        <w:t>содержание</w:t>
      </w:r>
      <w:r w:rsidRPr="00EA310E">
        <w:rPr>
          <w:color w:val="000009"/>
          <w:spacing w:val="-9"/>
        </w:rPr>
        <w:t xml:space="preserve"> </w:t>
      </w:r>
      <w:r w:rsidRPr="00EA310E">
        <w:rPr>
          <w:color w:val="000009"/>
        </w:rPr>
        <w:t>памятника</w:t>
      </w:r>
      <w:r w:rsidRPr="00EA310E">
        <w:rPr>
          <w:color w:val="000009"/>
          <w:spacing w:val="-10"/>
        </w:rPr>
        <w:t xml:space="preserve"> </w:t>
      </w:r>
      <w:r w:rsidRPr="00EA310E">
        <w:rPr>
          <w:color w:val="000009"/>
        </w:rPr>
        <w:t>К.</w:t>
      </w:r>
      <w:r w:rsidRPr="00EA310E">
        <w:rPr>
          <w:color w:val="000009"/>
          <w:spacing w:val="-8"/>
        </w:rPr>
        <w:t xml:space="preserve"> </w:t>
      </w:r>
      <w:r w:rsidRPr="00EA310E">
        <w:rPr>
          <w:color w:val="000009"/>
        </w:rPr>
        <w:t>Минину</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Д.</w:t>
      </w:r>
      <w:r w:rsidRPr="00EA310E">
        <w:rPr>
          <w:color w:val="000009"/>
          <w:spacing w:val="-9"/>
        </w:rPr>
        <w:t xml:space="preserve"> </w:t>
      </w:r>
      <w:r w:rsidRPr="00EA310E">
        <w:rPr>
          <w:color w:val="000009"/>
        </w:rPr>
        <w:t>Пожарскому</w:t>
      </w:r>
      <w:r w:rsidRPr="00EA310E">
        <w:rPr>
          <w:color w:val="000009"/>
          <w:spacing w:val="-57"/>
        </w:rPr>
        <w:t xml:space="preserve"> </w:t>
      </w:r>
      <w:r w:rsidRPr="00EA310E">
        <w:rPr>
          <w:color w:val="000009"/>
        </w:rPr>
        <w:t>скульптора</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П.</w:t>
      </w:r>
      <w:r w:rsidRPr="00EA310E">
        <w:rPr>
          <w:color w:val="000009"/>
          <w:spacing w:val="-1"/>
        </w:rPr>
        <w:t xml:space="preserve"> </w:t>
      </w:r>
      <w:r w:rsidRPr="00EA310E">
        <w:rPr>
          <w:color w:val="000009"/>
        </w:rPr>
        <w:t>Мартоса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Москве.</w:t>
      </w:r>
    </w:p>
    <w:p w:rsidR="006F72CC" w:rsidRPr="00EA310E" w:rsidRDefault="006B5682" w:rsidP="008641F2">
      <w:pPr>
        <w:pStyle w:val="a3"/>
        <w:jc w:val="both"/>
      </w:pPr>
      <w:r w:rsidRPr="00EA310E">
        <w:rPr>
          <w:color w:val="000009"/>
        </w:rPr>
        <w:t>Знать и узнавать основные памятники наиболее значимых мемориальных ансамблей и</w:t>
      </w:r>
      <w:r w:rsidRPr="00EA310E">
        <w:rPr>
          <w:color w:val="000009"/>
          <w:spacing w:val="1"/>
        </w:rPr>
        <w:t xml:space="preserve"> </w:t>
      </w:r>
      <w:r w:rsidRPr="00EA310E">
        <w:rPr>
          <w:color w:val="000009"/>
        </w:rPr>
        <w:t>уметь объяснять их особое значение в жизни людей (мемориальные ансамбли: Могила</w:t>
      </w:r>
      <w:r w:rsidRPr="00EA310E">
        <w:rPr>
          <w:color w:val="000009"/>
          <w:spacing w:val="1"/>
        </w:rPr>
        <w:t xml:space="preserve"> </w:t>
      </w:r>
      <w:r w:rsidRPr="00EA310E">
        <w:rPr>
          <w:color w:val="000009"/>
          <w:spacing w:val="-1"/>
        </w:rPr>
        <w:t>Неизвестного</w:t>
      </w:r>
      <w:r w:rsidRPr="00EA310E">
        <w:rPr>
          <w:color w:val="000009"/>
          <w:spacing w:val="-7"/>
        </w:rPr>
        <w:t xml:space="preserve"> </w:t>
      </w:r>
      <w:r w:rsidRPr="00EA310E">
        <w:rPr>
          <w:color w:val="000009"/>
        </w:rPr>
        <w:t>Солдата</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Москве;</w:t>
      </w:r>
      <w:r w:rsidRPr="00EA310E">
        <w:rPr>
          <w:color w:val="000009"/>
          <w:spacing w:val="-7"/>
        </w:rPr>
        <w:t xml:space="preserve"> </w:t>
      </w:r>
      <w:r w:rsidRPr="00EA310E">
        <w:rPr>
          <w:color w:val="000009"/>
        </w:rPr>
        <w:t>памятник-ансамбль</w:t>
      </w:r>
      <w:r w:rsidRPr="00EA310E">
        <w:rPr>
          <w:color w:val="000009"/>
          <w:spacing w:val="-3"/>
        </w:rPr>
        <w:t xml:space="preserve"> </w:t>
      </w:r>
      <w:r w:rsidRPr="00EA310E">
        <w:rPr>
          <w:color w:val="000009"/>
        </w:rPr>
        <w:t>«Героям</w:t>
      </w:r>
      <w:r w:rsidRPr="00EA310E">
        <w:rPr>
          <w:color w:val="000009"/>
          <w:spacing w:val="-7"/>
        </w:rPr>
        <w:t xml:space="preserve"> </w:t>
      </w:r>
      <w:r w:rsidRPr="00EA310E">
        <w:rPr>
          <w:color w:val="000009"/>
        </w:rPr>
        <w:t>Сталинградской</w:t>
      </w:r>
      <w:r w:rsidRPr="00EA310E">
        <w:rPr>
          <w:color w:val="000009"/>
          <w:spacing w:val="-7"/>
        </w:rPr>
        <w:t xml:space="preserve"> </w:t>
      </w:r>
      <w:r w:rsidRPr="00EA310E">
        <w:rPr>
          <w:color w:val="000009"/>
        </w:rPr>
        <w:t>битвы»</w:t>
      </w:r>
      <w:r w:rsidRPr="00EA310E">
        <w:rPr>
          <w:color w:val="000009"/>
          <w:spacing w:val="-14"/>
        </w:rPr>
        <w:t xml:space="preserve"> </w:t>
      </w:r>
      <w:r w:rsidRPr="00EA310E">
        <w:rPr>
          <w:color w:val="000009"/>
        </w:rPr>
        <w:t>на</w:t>
      </w:r>
      <w:r w:rsidRPr="00EA310E">
        <w:rPr>
          <w:color w:val="000009"/>
          <w:spacing w:val="-57"/>
        </w:rPr>
        <w:t xml:space="preserve"> </w:t>
      </w:r>
      <w:r w:rsidRPr="00EA310E">
        <w:rPr>
          <w:color w:val="000009"/>
        </w:rPr>
        <w:t>Мамаевом кургане; «Воин-освободитель» в берлинском Трептов-парке; Пискарѐвский</w:t>
      </w:r>
      <w:r w:rsidRPr="00EA310E">
        <w:rPr>
          <w:color w:val="000009"/>
          <w:spacing w:val="1"/>
        </w:rPr>
        <w:t xml:space="preserve"> </w:t>
      </w:r>
      <w:r w:rsidRPr="00EA310E">
        <w:rPr>
          <w:color w:val="000009"/>
        </w:rPr>
        <w:t>мемориал в Санкт-Петербурге и другие по выбору учителя); знать о правилах поведения</w:t>
      </w:r>
      <w:r w:rsidRPr="00EA310E">
        <w:rPr>
          <w:color w:val="000009"/>
          <w:spacing w:val="-57"/>
        </w:rPr>
        <w:t xml:space="preserve"> </w:t>
      </w:r>
      <w:r w:rsidRPr="00EA310E">
        <w:rPr>
          <w:color w:val="000009"/>
        </w:rPr>
        <w:t>при</w:t>
      </w:r>
      <w:r w:rsidRPr="00EA310E">
        <w:rPr>
          <w:color w:val="000009"/>
          <w:spacing w:val="-1"/>
        </w:rPr>
        <w:t xml:space="preserve"> </w:t>
      </w:r>
      <w:r w:rsidRPr="00EA310E">
        <w:rPr>
          <w:color w:val="000009"/>
        </w:rPr>
        <w:t>посещении мемориальных</w:t>
      </w:r>
      <w:r w:rsidRPr="00EA310E">
        <w:rPr>
          <w:color w:val="000009"/>
          <w:spacing w:val="2"/>
        </w:rPr>
        <w:t xml:space="preserve"> </w:t>
      </w:r>
      <w:r w:rsidRPr="00EA310E">
        <w:rPr>
          <w:color w:val="000009"/>
        </w:rPr>
        <w:t>памятников.</w:t>
      </w:r>
    </w:p>
    <w:p w:rsidR="006F72CC" w:rsidRPr="00EA310E" w:rsidRDefault="006B5682" w:rsidP="008641F2">
      <w:pPr>
        <w:pStyle w:val="a3"/>
        <w:jc w:val="both"/>
      </w:pPr>
      <w:r w:rsidRPr="00EA310E">
        <w:rPr>
          <w:color w:val="000009"/>
        </w:rPr>
        <w:t>Иметь</w:t>
      </w:r>
      <w:r w:rsidRPr="00EA310E">
        <w:rPr>
          <w:color w:val="000009"/>
          <w:spacing w:val="-10"/>
        </w:rPr>
        <w:t xml:space="preserve"> </w:t>
      </w:r>
      <w:r w:rsidRPr="00EA310E">
        <w:rPr>
          <w:color w:val="000009"/>
        </w:rPr>
        <w:t>представления</w:t>
      </w:r>
      <w:r w:rsidRPr="00EA310E">
        <w:rPr>
          <w:color w:val="000009"/>
          <w:spacing w:val="-9"/>
        </w:rPr>
        <w:t xml:space="preserve"> </w:t>
      </w:r>
      <w:r w:rsidRPr="00EA310E">
        <w:rPr>
          <w:color w:val="000009"/>
        </w:rPr>
        <w:t>об</w:t>
      </w:r>
      <w:r w:rsidRPr="00EA310E">
        <w:rPr>
          <w:color w:val="000009"/>
          <w:spacing w:val="-10"/>
        </w:rPr>
        <w:t xml:space="preserve"> </w:t>
      </w:r>
      <w:r w:rsidRPr="00EA310E">
        <w:rPr>
          <w:color w:val="000009"/>
        </w:rPr>
        <w:t>архитектурных,</w:t>
      </w:r>
      <w:r w:rsidRPr="00EA310E">
        <w:rPr>
          <w:color w:val="000009"/>
          <w:spacing w:val="-9"/>
        </w:rPr>
        <w:t xml:space="preserve"> </w:t>
      </w:r>
      <w:r w:rsidRPr="00EA310E">
        <w:rPr>
          <w:color w:val="000009"/>
        </w:rPr>
        <w:t>декоративных</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изобразительных</w:t>
      </w:r>
      <w:r w:rsidRPr="00EA310E">
        <w:rPr>
          <w:color w:val="000009"/>
          <w:spacing w:val="-8"/>
        </w:rPr>
        <w:t xml:space="preserve"> </w:t>
      </w:r>
      <w:r w:rsidRPr="00EA310E">
        <w:rPr>
          <w:color w:val="000009"/>
        </w:rPr>
        <w:t>произведениях</w:t>
      </w:r>
      <w:r w:rsidRPr="00EA310E">
        <w:rPr>
          <w:color w:val="000009"/>
          <w:spacing w:val="-57"/>
        </w:rPr>
        <w:t xml:space="preserve"> </w:t>
      </w:r>
      <w:r w:rsidRPr="00EA310E">
        <w:rPr>
          <w:color w:val="000009"/>
        </w:rPr>
        <w:t>в</w:t>
      </w:r>
      <w:r w:rsidRPr="00EA310E">
        <w:rPr>
          <w:color w:val="000009"/>
          <w:spacing w:val="-4"/>
        </w:rPr>
        <w:t xml:space="preserve"> </w:t>
      </w:r>
      <w:r w:rsidRPr="00EA310E">
        <w:rPr>
          <w:color w:val="000009"/>
        </w:rPr>
        <w:t>культуре</w:t>
      </w:r>
      <w:r w:rsidRPr="00EA310E">
        <w:rPr>
          <w:color w:val="000009"/>
          <w:spacing w:val="-2"/>
        </w:rPr>
        <w:t xml:space="preserve"> </w:t>
      </w:r>
      <w:r w:rsidRPr="00EA310E">
        <w:rPr>
          <w:color w:val="000009"/>
        </w:rPr>
        <w:t>Древней</w:t>
      </w:r>
      <w:r w:rsidRPr="00EA310E">
        <w:rPr>
          <w:color w:val="000009"/>
          <w:spacing w:val="-3"/>
        </w:rPr>
        <w:t xml:space="preserve"> </w:t>
      </w:r>
      <w:r w:rsidRPr="00EA310E">
        <w:rPr>
          <w:color w:val="000009"/>
        </w:rPr>
        <w:t>Греции,</w:t>
      </w:r>
      <w:r w:rsidRPr="00EA310E">
        <w:rPr>
          <w:color w:val="000009"/>
          <w:spacing w:val="-6"/>
        </w:rPr>
        <w:t xml:space="preserve"> </w:t>
      </w:r>
      <w:r w:rsidRPr="00EA310E">
        <w:rPr>
          <w:color w:val="000009"/>
        </w:rPr>
        <w:t>других</w:t>
      </w:r>
      <w:r w:rsidRPr="00EA310E">
        <w:rPr>
          <w:color w:val="000009"/>
          <w:spacing w:val="-1"/>
        </w:rPr>
        <w:t xml:space="preserve"> </w:t>
      </w:r>
      <w:r w:rsidRPr="00EA310E">
        <w:rPr>
          <w:color w:val="000009"/>
        </w:rPr>
        <w:t>культурах</w:t>
      </w:r>
      <w:r w:rsidRPr="00EA310E">
        <w:rPr>
          <w:color w:val="000009"/>
          <w:spacing w:val="-1"/>
        </w:rPr>
        <w:t xml:space="preserve"> </w:t>
      </w:r>
      <w:r w:rsidRPr="00EA310E">
        <w:rPr>
          <w:color w:val="000009"/>
        </w:rPr>
        <w:t>Древнего</w:t>
      </w:r>
      <w:r w:rsidRPr="00EA310E">
        <w:rPr>
          <w:color w:val="000009"/>
          <w:spacing w:val="-3"/>
        </w:rPr>
        <w:t xml:space="preserve"> </w:t>
      </w:r>
      <w:r w:rsidRPr="00EA310E">
        <w:rPr>
          <w:color w:val="000009"/>
        </w:rPr>
        <w:t>мира,</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4"/>
        </w:rPr>
        <w:t xml:space="preserve"> </w:t>
      </w:r>
      <w:r w:rsidRPr="00EA310E">
        <w:rPr>
          <w:color w:val="000009"/>
        </w:rPr>
        <w:t>числе</w:t>
      </w:r>
    </w:p>
    <w:p w:rsidR="006F72CC" w:rsidRPr="00EA310E" w:rsidRDefault="006B5682" w:rsidP="008641F2">
      <w:pPr>
        <w:pStyle w:val="a3"/>
        <w:ind w:right="0"/>
        <w:jc w:val="both"/>
      </w:pPr>
      <w:r w:rsidRPr="00EA310E">
        <w:rPr>
          <w:color w:val="000009"/>
        </w:rPr>
        <w:t>Древнего</w:t>
      </w:r>
      <w:r w:rsidRPr="00EA310E">
        <w:rPr>
          <w:color w:val="000009"/>
          <w:spacing w:val="-8"/>
        </w:rPr>
        <w:t xml:space="preserve"> </w:t>
      </w:r>
      <w:r w:rsidRPr="00EA310E">
        <w:rPr>
          <w:color w:val="000009"/>
        </w:rPr>
        <w:t>Востока;</w:t>
      </w:r>
      <w:r w:rsidRPr="00EA310E">
        <w:rPr>
          <w:color w:val="000009"/>
          <w:spacing w:val="-6"/>
        </w:rPr>
        <w:t xml:space="preserve"> </w:t>
      </w:r>
      <w:r w:rsidRPr="00EA310E">
        <w:rPr>
          <w:color w:val="000009"/>
        </w:rPr>
        <w:t>уметь</w:t>
      </w:r>
      <w:r w:rsidRPr="00EA310E">
        <w:rPr>
          <w:color w:val="000009"/>
          <w:spacing w:val="-8"/>
        </w:rPr>
        <w:t xml:space="preserve"> </w:t>
      </w:r>
      <w:r w:rsidRPr="00EA310E">
        <w:rPr>
          <w:color w:val="000009"/>
        </w:rPr>
        <w:t>обсуждать</w:t>
      </w:r>
      <w:r w:rsidRPr="00EA310E">
        <w:rPr>
          <w:color w:val="000009"/>
          <w:spacing w:val="-8"/>
        </w:rPr>
        <w:t xml:space="preserve"> </w:t>
      </w:r>
      <w:r w:rsidRPr="00EA310E">
        <w:rPr>
          <w:color w:val="000009"/>
        </w:rPr>
        <w:t>эти</w:t>
      </w:r>
      <w:r w:rsidRPr="00EA310E">
        <w:rPr>
          <w:color w:val="000009"/>
          <w:spacing w:val="-8"/>
        </w:rPr>
        <w:t xml:space="preserve"> </w:t>
      </w:r>
      <w:r w:rsidRPr="00EA310E">
        <w:rPr>
          <w:color w:val="000009"/>
        </w:rPr>
        <w:t>произведения.</w:t>
      </w:r>
    </w:p>
    <w:p w:rsidR="006F72CC" w:rsidRPr="00EA310E" w:rsidRDefault="006B5682" w:rsidP="008641F2">
      <w:pPr>
        <w:pStyle w:val="a3"/>
        <w:jc w:val="both"/>
      </w:pPr>
      <w:r w:rsidRPr="00EA310E">
        <w:rPr>
          <w:color w:val="000009"/>
        </w:rPr>
        <w:t>Узнавать, различать общий вид и представлять основные компоненты конструкции</w:t>
      </w:r>
      <w:r w:rsidRPr="00EA310E">
        <w:rPr>
          <w:color w:val="000009"/>
          <w:spacing w:val="1"/>
        </w:rPr>
        <w:t xml:space="preserve"> </w:t>
      </w:r>
      <w:r w:rsidRPr="00EA310E">
        <w:rPr>
          <w:color w:val="000009"/>
        </w:rPr>
        <w:t>готических (романских) соборов; знать особенности архитектурного устройства</w:t>
      </w:r>
      <w:r w:rsidRPr="00EA310E">
        <w:rPr>
          <w:color w:val="000009"/>
          <w:spacing w:val="1"/>
        </w:rPr>
        <w:t xml:space="preserve"> </w:t>
      </w:r>
      <w:r w:rsidRPr="00EA310E">
        <w:rPr>
          <w:color w:val="000009"/>
        </w:rPr>
        <w:t>мусульманских</w:t>
      </w:r>
      <w:r w:rsidRPr="00EA310E">
        <w:rPr>
          <w:color w:val="000009"/>
          <w:spacing w:val="-8"/>
        </w:rPr>
        <w:t xml:space="preserve"> </w:t>
      </w:r>
      <w:r w:rsidRPr="00EA310E">
        <w:rPr>
          <w:color w:val="000009"/>
        </w:rPr>
        <w:t>мечетей;</w:t>
      </w:r>
      <w:r w:rsidRPr="00EA310E">
        <w:rPr>
          <w:color w:val="000009"/>
          <w:spacing w:val="-9"/>
        </w:rPr>
        <w:t xml:space="preserve"> </w:t>
      </w:r>
      <w:r w:rsidRPr="00EA310E">
        <w:rPr>
          <w:color w:val="000009"/>
        </w:rPr>
        <w:t>иметь</w:t>
      </w:r>
      <w:r w:rsidRPr="00EA310E">
        <w:rPr>
          <w:color w:val="000009"/>
          <w:spacing w:val="-9"/>
        </w:rPr>
        <w:t xml:space="preserve"> </w:t>
      </w:r>
      <w:r w:rsidRPr="00EA310E">
        <w:rPr>
          <w:color w:val="000009"/>
        </w:rPr>
        <w:t>представление</w:t>
      </w:r>
      <w:r w:rsidRPr="00EA310E">
        <w:rPr>
          <w:color w:val="000009"/>
          <w:spacing w:val="-13"/>
        </w:rPr>
        <w:t xml:space="preserve"> </w:t>
      </w:r>
      <w:r w:rsidRPr="00EA310E">
        <w:rPr>
          <w:color w:val="000009"/>
        </w:rPr>
        <w:t>об</w:t>
      </w:r>
      <w:r w:rsidRPr="00EA310E">
        <w:rPr>
          <w:color w:val="000009"/>
          <w:spacing w:val="-9"/>
        </w:rPr>
        <w:t xml:space="preserve"> </w:t>
      </w:r>
      <w:r w:rsidRPr="00EA310E">
        <w:rPr>
          <w:color w:val="000009"/>
        </w:rPr>
        <w:t>архитектурном</w:t>
      </w:r>
      <w:r w:rsidRPr="00EA310E">
        <w:rPr>
          <w:color w:val="000009"/>
          <w:spacing w:val="-10"/>
        </w:rPr>
        <w:t xml:space="preserve"> </w:t>
      </w:r>
      <w:r w:rsidRPr="00EA310E">
        <w:rPr>
          <w:color w:val="000009"/>
        </w:rPr>
        <w:t>своеобразии</w:t>
      </w:r>
      <w:r w:rsidRPr="00EA310E">
        <w:rPr>
          <w:color w:val="000009"/>
          <w:spacing w:val="-9"/>
        </w:rPr>
        <w:t xml:space="preserve"> </w:t>
      </w:r>
      <w:r w:rsidRPr="00EA310E">
        <w:rPr>
          <w:color w:val="000009"/>
        </w:rPr>
        <w:t>здания</w:t>
      </w:r>
      <w:r w:rsidRPr="00EA310E">
        <w:rPr>
          <w:color w:val="000009"/>
          <w:spacing w:val="-57"/>
        </w:rPr>
        <w:t xml:space="preserve"> </w:t>
      </w:r>
      <w:r w:rsidRPr="00EA310E">
        <w:rPr>
          <w:color w:val="000009"/>
        </w:rPr>
        <w:t>буддийской</w:t>
      </w:r>
      <w:r w:rsidRPr="00EA310E">
        <w:rPr>
          <w:color w:val="000009"/>
          <w:spacing w:val="-1"/>
        </w:rPr>
        <w:t xml:space="preserve"> </w:t>
      </w:r>
      <w:r w:rsidRPr="00EA310E">
        <w:rPr>
          <w:color w:val="000009"/>
        </w:rPr>
        <w:t>пагоды.</w:t>
      </w:r>
    </w:p>
    <w:p w:rsidR="006F72CC" w:rsidRPr="00EA310E" w:rsidRDefault="006B5682" w:rsidP="008641F2">
      <w:pPr>
        <w:pStyle w:val="a3"/>
        <w:ind w:right="863"/>
        <w:jc w:val="both"/>
      </w:pPr>
      <w:r w:rsidRPr="00EA310E">
        <w:rPr>
          <w:color w:val="000009"/>
        </w:rPr>
        <w:t>Приводить</w:t>
      </w:r>
      <w:r w:rsidRPr="00EA310E">
        <w:rPr>
          <w:color w:val="000009"/>
          <w:spacing w:val="-11"/>
        </w:rPr>
        <w:t xml:space="preserve"> </w:t>
      </w:r>
      <w:r w:rsidRPr="00EA310E">
        <w:rPr>
          <w:color w:val="000009"/>
        </w:rPr>
        <w:t>примеры</w:t>
      </w:r>
      <w:r w:rsidRPr="00EA310E">
        <w:rPr>
          <w:color w:val="000009"/>
          <w:spacing w:val="-10"/>
        </w:rPr>
        <w:t xml:space="preserve"> </w:t>
      </w:r>
      <w:r w:rsidRPr="00EA310E">
        <w:rPr>
          <w:color w:val="000009"/>
        </w:rPr>
        <w:t>произведений</w:t>
      </w:r>
      <w:r w:rsidRPr="00EA310E">
        <w:rPr>
          <w:color w:val="000009"/>
          <w:spacing w:val="-10"/>
        </w:rPr>
        <w:t xml:space="preserve"> </w:t>
      </w:r>
      <w:r w:rsidRPr="00EA310E">
        <w:rPr>
          <w:color w:val="000009"/>
        </w:rPr>
        <w:t>великих</w:t>
      </w:r>
      <w:r w:rsidRPr="00EA310E">
        <w:rPr>
          <w:color w:val="000009"/>
          <w:spacing w:val="-9"/>
        </w:rPr>
        <w:t xml:space="preserve"> </w:t>
      </w:r>
      <w:r w:rsidRPr="00EA310E">
        <w:rPr>
          <w:color w:val="000009"/>
        </w:rPr>
        <w:t>европейских</w:t>
      </w:r>
      <w:r w:rsidRPr="00EA310E">
        <w:rPr>
          <w:color w:val="000009"/>
          <w:spacing w:val="-11"/>
        </w:rPr>
        <w:t xml:space="preserve"> </w:t>
      </w:r>
      <w:r w:rsidRPr="00EA310E">
        <w:rPr>
          <w:color w:val="000009"/>
        </w:rPr>
        <w:t>художников:</w:t>
      </w:r>
      <w:r w:rsidRPr="00EA310E">
        <w:rPr>
          <w:color w:val="000009"/>
          <w:spacing w:val="-12"/>
        </w:rPr>
        <w:t xml:space="preserve"> </w:t>
      </w:r>
      <w:r w:rsidRPr="00EA310E">
        <w:rPr>
          <w:color w:val="000009"/>
        </w:rPr>
        <w:t>Леонардо</w:t>
      </w:r>
      <w:r w:rsidRPr="00EA310E">
        <w:rPr>
          <w:color w:val="000009"/>
          <w:spacing w:val="-11"/>
        </w:rPr>
        <w:t xml:space="preserve"> </w:t>
      </w:r>
      <w:r w:rsidRPr="00EA310E">
        <w:rPr>
          <w:color w:val="000009"/>
        </w:rPr>
        <w:t>да</w:t>
      </w:r>
      <w:r w:rsidRPr="00EA310E">
        <w:rPr>
          <w:color w:val="000009"/>
          <w:spacing w:val="-11"/>
        </w:rPr>
        <w:t xml:space="preserve"> </w:t>
      </w:r>
      <w:r w:rsidRPr="00EA310E">
        <w:rPr>
          <w:color w:val="000009"/>
        </w:rPr>
        <w:t>Винчи,</w:t>
      </w:r>
      <w:r w:rsidRPr="00EA310E">
        <w:rPr>
          <w:color w:val="000009"/>
          <w:spacing w:val="-57"/>
        </w:rPr>
        <w:t xml:space="preserve"> </w:t>
      </w:r>
      <w:r w:rsidRPr="00EA310E">
        <w:rPr>
          <w:color w:val="000009"/>
        </w:rPr>
        <w:t>Рафаэля,</w:t>
      </w:r>
      <w:r w:rsidRPr="00EA310E">
        <w:rPr>
          <w:color w:val="000009"/>
          <w:spacing w:val="-2"/>
        </w:rPr>
        <w:t xml:space="preserve"> </w:t>
      </w:r>
      <w:r w:rsidRPr="00EA310E">
        <w:rPr>
          <w:color w:val="000009"/>
        </w:rPr>
        <w:t>Рембрандта,</w:t>
      </w:r>
      <w:r w:rsidRPr="00EA310E">
        <w:rPr>
          <w:color w:val="000009"/>
          <w:spacing w:val="-1"/>
        </w:rPr>
        <w:t xml:space="preserve"> </w:t>
      </w:r>
      <w:r w:rsidRPr="00EA310E">
        <w:rPr>
          <w:color w:val="000009"/>
        </w:rPr>
        <w:t>Пикассо и</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(по выбору</w:t>
      </w:r>
      <w:r w:rsidRPr="00EA310E">
        <w:rPr>
          <w:color w:val="000009"/>
          <w:spacing w:val="-1"/>
        </w:rPr>
        <w:t xml:space="preserve"> </w:t>
      </w:r>
      <w:r w:rsidRPr="00EA310E">
        <w:rPr>
          <w:color w:val="000009"/>
        </w:rPr>
        <w:t>учителя).</w:t>
      </w:r>
    </w:p>
    <w:p w:rsidR="006F72CC" w:rsidRPr="00EA310E" w:rsidRDefault="006B5682" w:rsidP="008641F2">
      <w:pPr>
        <w:pStyle w:val="a3"/>
        <w:ind w:right="0"/>
        <w:jc w:val="both"/>
      </w:pPr>
      <w:r w:rsidRPr="00EA310E">
        <w:rPr>
          <w:color w:val="000009"/>
        </w:rPr>
        <w:t>Модуль</w:t>
      </w:r>
      <w:r w:rsidRPr="00EA310E">
        <w:rPr>
          <w:color w:val="000009"/>
          <w:spacing w:val="-8"/>
        </w:rPr>
        <w:t xml:space="preserve"> </w:t>
      </w:r>
      <w:r w:rsidRPr="00EA310E">
        <w:rPr>
          <w:color w:val="000009"/>
        </w:rPr>
        <w:t>«Азбука</w:t>
      </w:r>
      <w:r w:rsidRPr="00EA310E">
        <w:rPr>
          <w:color w:val="000009"/>
          <w:spacing w:val="-12"/>
        </w:rPr>
        <w:t xml:space="preserve"> </w:t>
      </w:r>
      <w:r w:rsidRPr="00EA310E">
        <w:rPr>
          <w:color w:val="000009"/>
        </w:rPr>
        <w:t>цифровой</w:t>
      </w:r>
      <w:r w:rsidRPr="00EA310E">
        <w:rPr>
          <w:color w:val="000009"/>
          <w:spacing w:val="-12"/>
        </w:rPr>
        <w:t xml:space="preserve"> </w:t>
      </w:r>
      <w:r w:rsidRPr="00EA310E">
        <w:rPr>
          <w:color w:val="000009"/>
        </w:rPr>
        <w:t>графики»</w:t>
      </w:r>
    </w:p>
    <w:p w:rsidR="006F72CC" w:rsidRPr="00EA310E" w:rsidRDefault="006B5682" w:rsidP="008641F2">
      <w:pPr>
        <w:pStyle w:val="a3"/>
        <w:jc w:val="both"/>
      </w:pPr>
      <w:r w:rsidRPr="00EA310E">
        <w:rPr>
          <w:color w:val="000009"/>
        </w:rPr>
        <w:t>Осваивать правила линейной и воздушной перспективы с помощью графических</w:t>
      </w:r>
      <w:r w:rsidRPr="00EA310E">
        <w:rPr>
          <w:color w:val="000009"/>
          <w:spacing w:val="1"/>
        </w:rPr>
        <w:t xml:space="preserve"> </w:t>
      </w:r>
      <w:r w:rsidRPr="00EA310E">
        <w:rPr>
          <w:color w:val="000009"/>
        </w:rPr>
        <w:t>изображений и их варьирования в компьютерной программе Paint: изображение</w:t>
      </w:r>
      <w:r w:rsidRPr="00EA310E">
        <w:rPr>
          <w:color w:val="000009"/>
          <w:spacing w:val="1"/>
        </w:rPr>
        <w:t xml:space="preserve"> </w:t>
      </w:r>
      <w:r w:rsidRPr="00EA310E">
        <w:rPr>
          <w:color w:val="000009"/>
        </w:rPr>
        <w:t>линиигоризонта</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точки</w:t>
      </w:r>
      <w:r w:rsidRPr="00EA310E">
        <w:rPr>
          <w:color w:val="000009"/>
          <w:spacing w:val="-9"/>
        </w:rPr>
        <w:t xml:space="preserve"> </w:t>
      </w:r>
      <w:r w:rsidRPr="00EA310E">
        <w:rPr>
          <w:color w:val="000009"/>
        </w:rPr>
        <w:t>схода,</w:t>
      </w:r>
      <w:r w:rsidRPr="00EA310E">
        <w:rPr>
          <w:color w:val="000009"/>
          <w:spacing w:val="-8"/>
        </w:rPr>
        <w:t xml:space="preserve"> </w:t>
      </w:r>
      <w:r w:rsidRPr="00EA310E">
        <w:rPr>
          <w:color w:val="000009"/>
        </w:rPr>
        <w:t>перспективных</w:t>
      </w:r>
      <w:r w:rsidRPr="00EA310E">
        <w:rPr>
          <w:color w:val="000009"/>
          <w:spacing w:val="-9"/>
        </w:rPr>
        <w:t xml:space="preserve"> </w:t>
      </w:r>
      <w:r w:rsidRPr="00EA310E">
        <w:rPr>
          <w:color w:val="000009"/>
        </w:rPr>
        <w:t>сокращений,</w:t>
      </w:r>
      <w:r w:rsidRPr="00EA310E">
        <w:rPr>
          <w:color w:val="000009"/>
          <w:spacing w:val="-8"/>
        </w:rPr>
        <w:t xml:space="preserve"> </w:t>
      </w:r>
      <w:r w:rsidRPr="00EA310E">
        <w:rPr>
          <w:color w:val="000009"/>
        </w:rPr>
        <w:t>цветовых</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тональных</w:t>
      </w:r>
      <w:r w:rsidRPr="00EA310E">
        <w:rPr>
          <w:color w:val="000009"/>
          <w:spacing w:val="-57"/>
        </w:rPr>
        <w:t xml:space="preserve"> </w:t>
      </w:r>
      <w:r w:rsidRPr="00EA310E">
        <w:rPr>
          <w:color w:val="000009"/>
        </w:rPr>
        <w:t>изменений.</w:t>
      </w:r>
    </w:p>
    <w:p w:rsidR="006F72CC" w:rsidRPr="00EA310E" w:rsidRDefault="006B5682" w:rsidP="008641F2">
      <w:pPr>
        <w:pStyle w:val="a3"/>
        <w:jc w:val="both"/>
      </w:pPr>
      <w:r w:rsidRPr="00EA310E">
        <w:rPr>
          <w:color w:val="000009"/>
        </w:rPr>
        <w:t>Моделировать</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графическом</w:t>
      </w:r>
      <w:r w:rsidRPr="00EA310E">
        <w:rPr>
          <w:color w:val="000009"/>
          <w:spacing w:val="-10"/>
        </w:rPr>
        <w:t xml:space="preserve"> </w:t>
      </w:r>
      <w:r w:rsidRPr="00EA310E">
        <w:rPr>
          <w:color w:val="000009"/>
        </w:rPr>
        <w:t>редакторе</w:t>
      </w:r>
      <w:r w:rsidRPr="00EA310E">
        <w:rPr>
          <w:color w:val="000009"/>
          <w:spacing w:val="-10"/>
        </w:rPr>
        <w:t xml:space="preserve"> </w:t>
      </w:r>
      <w:r w:rsidRPr="00EA310E">
        <w:rPr>
          <w:color w:val="000009"/>
        </w:rPr>
        <w:t>с</w:t>
      </w:r>
      <w:r w:rsidRPr="00EA310E">
        <w:rPr>
          <w:color w:val="000009"/>
          <w:spacing w:val="-11"/>
        </w:rPr>
        <w:t xml:space="preserve"> </w:t>
      </w:r>
      <w:r w:rsidRPr="00EA310E">
        <w:rPr>
          <w:color w:val="000009"/>
        </w:rPr>
        <w:t>помощью</w:t>
      </w:r>
      <w:r w:rsidRPr="00EA310E">
        <w:rPr>
          <w:color w:val="000009"/>
          <w:spacing w:val="-9"/>
        </w:rPr>
        <w:t xml:space="preserve"> </w:t>
      </w:r>
      <w:r w:rsidRPr="00EA310E">
        <w:rPr>
          <w:color w:val="000009"/>
        </w:rPr>
        <w:t>инструментов</w:t>
      </w:r>
      <w:r w:rsidRPr="00EA310E">
        <w:rPr>
          <w:color w:val="000009"/>
          <w:spacing w:val="-9"/>
        </w:rPr>
        <w:t xml:space="preserve"> </w:t>
      </w:r>
      <w:r w:rsidRPr="00EA310E">
        <w:rPr>
          <w:color w:val="000009"/>
        </w:rPr>
        <w:t>геометрически</w:t>
      </w:r>
      <w:r w:rsidRPr="00EA310E">
        <w:rPr>
          <w:color w:val="000009"/>
          <w:spacing w:val="-10"/>
        </w:rPr>
        <w:t xml:space="preserve"> </w:t>
      </w:r>
      <w:r w:rsidRPr="00EA310E">
        <w:rPr>
          <w:color w:val="000009"/>
        </w:rPr>
        <w:t>фигур</w:t>
      </w:r>
      <w:r w:rsidRPr="00EA310E">
        <w:rPr>
          <w:color w:val="000009"/>
          <w:spacing w:val="-57"/>
        </w:rPr>
        <w:t xml:space="preserve"> </w:t>
      </w:r>
      <w:r w:rsidRPr="00EA310E">
        <w:rPr>
          <w:color w:val="000009"/>
        </w:rPr>
        <w:t>конструкцию традиционного крестьянского деревянного дома (избы) и различные</w:t>
      </w:r>
      <w:r w:rsidRPr="00EA310E">
        <w:rPr>
          <w:color w:val="000009"/>
          <w:spacing w:val="1"/>
        </w:rPr>
        <w:t xml:space="preserve"> </w:t>
      </w:r>
      <w:r w:rsidRPr="00EA310E">
        <w:rPr>
          <w:color w:val="000009"/>
        </w:rPr>
        <w:t>варианты</w:t>
      </w:r>
      <w:r w:rsidRPr="00EA310E">
        <w:rPr>
          <w:color w:val="000009"/>
          <w:spacing w:val="-1"/>
        </w:rPr>
        <w:t xml:space="preserve"> </w:t>
      </w:r>
      <w:r w:rsidRPr="00EA310E">
        <w:rPr>
          <w:color w:val="000009"/>
        </w:rPr>
        <w:t>его</w:t>
      </w:r>
      <w:r w:rsidRPr="00EA310E">
        <w:rPr>
          <w:color w:val="000009"/>
          <w:spacing w:val="2"/>
        </w:rPr>
        <w:t xml:space="preserve"> </w:t>
      </w:r>
      <w:r w:rsidRPr="00EA310E">
        <w:rPr>
          <w:color w:val="000009"/>
        </w:rPr>
        <w:t>устройства.</w:t>
      </w:r>
    </w:p>
    <w:p w:rsidR="006F72CC" w:rsidRPr="00EA310E" w:rsidRDefault="006B5682" w:rsidP="008641F2">
      <w:pPr>
        <w:pStyle w:val="a3"/>
        <w:jc w:val="both"/>
      </w:pPr>
      <w:r w:rsidRPr="00EA310E">
        <w:rPr>
          <w:color w:val="000009"/>
        </w:rPr>
        <w:t>Использовать</w:t>
      </w:r>
      <w:r w:rsidRPr="00EA310E">
        <w:rPr>
          <w:color w:val="000009"/>
          <w:spacing w:val="-9"/>
        </w:rPr>
        <w:t xml:space="preserve"> </w:t>
      </w:r>
      <w:r w:rsidRPr="00EA310E">
        <w:rPr>
          <w:color w:val="000009"/>
        </w:rPr>
        <w:t>поисковую</w:t>
      </w:r>
      <w:r w:rsidRPr="00EA310E">
        <w:rPr>
          <w:color w:val="000009"/>
          <w:spacing w:val="-9"/>
        </w:rPr>
        <w:t xml:space="preserve"> </w:t>
      </w:r>
      <w:r w:rsidRPr="00EA310E">
        <w:rPr>
          <w:color w:val="000009"/>
        </w:rPr>
        <w:t>систему</w:t>
      </w:r>
      <w:r w:rsidRPr="00EA310E">
        <w:rPr>
          <w:color w:val="000009"/>
          <w:spacing w:val="-13"/>
        </w:rPr>
        <w:t xml:space="preserve"> </w:t>
      </w:r>
      <w:r w:rsidRPr="00EA310E">
        <w:rPr>
          <w:color w:val="000009"/>
        </w:rPr>
        <w:t>для</w:t>
      </w:r>
      <w:r w:rsidRPr="00EA310E">
        <w:rPr>
          <w:color w:val="000009"/>
          <w:spacing w:val="-9"/>
        </w:rPr>
        <w:t xml:space="preserve"> </w:t>
      </w:r>
      <w:r w:rsidRPr="00EA310E">
        <w:rPr>
          <w:color w:val="000009"/>
        </w:rPr>
        <w:t>знакомства</w:t>
      </w:r>
      <w:r w:rsidRPr="00EA310E">
        <w:rPr>
          <w:color w:val="000009"/>
          <w:spacing w:val="-10"/>
        </w:rPr>
        <w:t xml:space="preserve"> </w:t>
      </w:r>
      <w:r w:rsidRPr="00EA310E">
        <w:rPr>
          <w:color w:val="000009"/>
        </w:rPr>
        <w:t>с</w:t>
      </w:r>
      <w:r w:rsidRPr="00EA310E">
        <w:rPr>
          <w:color w:val="000009"/>
          <w:spacing w:val="-9"/>
        </w:rPr>
        <w:t xml:space="preserve"> </w:t>
      </w:r>
      <w:r w:rsidRPr="00EA310E">
        <w:rPr>
          <w:color w:val="000009"/>
        </w:rPr>
        <w:t>разными</w:t>
      </w:r>
      <w:r w:rsidRPr="00EA310E">
        <w:rPr>
          <w:color w:val="000009"/>
          <w:spacing w:val="-9"/>
        </w:rPr>
        <w:t xml:space="preserve"> </w:t>
      </w:r>
      <w:r w:rsidRPr="00EA310E">
        <w:rPr>
          <w:color w:val="000009"/>
        </w:rPr>
        <w:t>видами</w:t>
      </w:r>
      <w:r w:rsidRPr="00EA310E">
        <w:rPr>
          <w:color w:val="000009"/>
          <w:spacing w:val="-9"/>
        </w:rPr>
        <w:t xml:space="preserve"> </w:t>
      </w:r>
      <w:r w:rsidRPr="00EA310E">
        <w:rPr>
          <w:color w:val="000009"/>
        </w:rPr>
        <w:t>деревянного</w:t>
      </w:r>
      <w:r w:rsidRPr="00EA310E">
        <w:rPr>
          <w:color w:val="000009"/>
          <w:spacing w:val="-9"/>
        </w:rPr>
        <w:t xml:space="preserve"> </w:t>
      </w:r>
      <w:r w:rsidRPr="00EA310E">
        <w:rPr>
          <w:color w:val="000009"/>
        </w:rPr>
        <w:t>дома</w:t>
      </w:r>
      <w:r w:rsidRPr="00EA310E">
        <w:rPr>
          <w:color w:val="000009"/>
          <w:spacing w:val="-9"/>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избы и традициями и еѐ</w:t>
      </w:r>
      <w:r w:rsidRPr="00EA310E">
        <w:rPr>
          <w:color w:val="000009"/>
          <w:spacing w:val="1"/>
        </w:rPr>
        <w:t xml:space="preserve"> </w:t>
      </w:r>
      <w:r w:rsidRPr="00EA310E">
        <w:rPr>
          <w:color w:val="000009"/>
        </w:rPr>
        <w:t>украшений.</w:t>
      </w:r>
    </w:p>
    <w:p w:rsidR="006F72CC" w:rsidRPr="00EA310E" w:rsidRDefault="006B5682" w:rsidP="008641F2">
      <w:pPr>
        <w:pStyle w:val="a3"/>
        <w:jc w:val="both"/>
      </w:pPr>
      <w:r w:rsidRPr="00EA310E">
        <w:rPr>
          <w:color w:val="000009"/>
        </w:rPr>
        <w:t>Осваивать</w:t>
      </w:r>
      <w:r w:rsidRPr="00EA310E">
        <w:rPr>
          <w:color w:val="000009"/>
          <w:spacing w:val="-9"/>
        </w:rPr>
        <w:t xml:space="preserve"> </w:t>
      </w:r>
      <w:r w:rsidRPr="00EA310E">
        <w:rPr>
          <w:color w:val="000009"/>
        </w:rPr>
        <w:t>строение</w:t>
      </w:r>
      <w:r w:rsidRPr="00EA310E">
        <w:rPr>
          <w:color w:val="000009"/>
          <w:spacing w:val="-10"/>
        </w:rPr>
        <w:t xml:space="preserve"> </w:t>
      </w:r>
      <w:r w:rsidRPr="00EA310E">
        <w:rPr>
          <w:color w:val="000009"/>
        </w:rPr>
        <w:t>юрты,</w:t>
      </w:r>
      <w:r w:rsidRPr="00EA310E">
        <w:rPr>
          <w:color w:val="000009"/>
          <w:spacing w:val="-9"/>
        </w:rPr>
        <w:t xml:space="preserve"> </w:t>
      </w:r>
      <w:r w:rsidRPr="00EA310E">
        <w:rPr>
          <w:color w:val="000009"/>
        </w:rPr>
        <w:t>моделируя</w:t>
      </w:r>
      <w:r w:rsidRPr="00EA310E">
        <w:rPr>
          <w:color w:val="000009"/>
          <w:spacing w:val="-8"/>
        </w:rPr>
        <w:t xml:space="preserve"> </w:t>
      </w:r>
      <w:r w:rsidRPr="00EA310E">
        <w:rPr>
          <w:color w:val="000009"/>
        </w:rPr>
        <w:t>еѐ</w:t>
      </w:r>
      <w:r w:rsidRPr="00EA310E">
        <w:rPr>
          <w:color w:val="000009"/>
          <w:spacing w:val="-9"/>
        </w:rPr>
        <w:t xml:space="preserve"> </w:t>
      </w:r>
      <w:r w:rsidRPr="00EA310E">
        <w:rPr>
          <w:color w:val="000009"/>
        </w:rPr>
        <w:t>конструкцию</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графическом</w:t>
      </w:r>
      <w:r w:rsidRPr="00EA310E">
        <w:rPr>
          <w:color w:val="000009"/>
          <w:spacing w:val="-10"/>
        </w:rPr>
        <w:t xml:space="preserve"> </w:t>
      </w:r>
      <w:r w:rsidRPr="00EA310E">
        <w:rPr>
          <w:color w:val="000009"/>
        </w:rPr>
        <w:t>редакторе</w:t>
      </w:r>
      <w:r w:rsidRPr="00EA310E">
        <w:rPr>
          <w:color w:val="000009"/>
          <w:spacing w:val="-10"/>
        </w:rPr>
        <w:t xml:space="preserve"> </w:t>
      </w:r>
      <w:r w:rsidRPr="00EA310E">
        <w:rPr>
          <w:color w:val="000009"/>
        </w:rPr>
        <w:t>с</w:t>
      </w:r>
      <w:r w:rsidRPr="00EA310E">
        <w:rPr>
          <w:color w:val="000009"/>
          <w:spacing w:val="-57"/>
        </w:rPr>
        <w:t xml:space="preserve"> </w:t>
      </w:r>
      <w:r w:rsidRPr="00EA310E">
        <w:rPr>
          <w:color w:val="000009"/>
        </w:rPr>
        <w:t>помощью инструментов геометрических фигур, находить в поисковой системе</w:t>
      </w:r>
      <w:r w:rsidRPr="00EA310E">
        <w:rPr>
          <w:color w:val="000009"/>
          <w:spacing w:val="1"/>
        </w:rPr>
        <w:t xml:space="preserve"> </w:t>
      </w:r>
      <w:r w:rsidRPr="00EA310E">
        <w:rPr>
          <w:color w:val="000009"/>
        </w:rPr>
        <w:t>разнообразные</w:t>
      </w:r>
      <w:r w:rsidRPr="00EA310E">
        <w:rPr>
          <w:color w:val="000009"/>
          <w:spacing w:val="-5"/>
        </w:rPr>
        <w:t xml:space="preserve"> </w:t>
      </w:r>
      <w:r w:rsidRPr="00EA310E">
        <w:rPr>
          <w:color w:val="000009"/>
        </w:rPr>
        <w:t>модели</w:t>
      </w:r>
      <w:r w:rsidRPr="00EA310E">
        <w:rPr>
          <w:color w:val="000009"/>
          <w:spacing w:val="-5"/>
        </w:rPr>
        <w:t xml:space="preserve"> </w:t>
      </w:r>
      <w:r w:rsidRPr="00EA310E">
        <w:rPr>
          <w:color w:val="000009"/>
        </w:rPr>
        <w:t>юрты,</w:t>
      </w:r>
      <w:r w:rsidRPr="00EA310E">
        <w:rPr>
          <w:color w:val="000009"/>
          <w:spacing w:val="-2"/>
        </w:rPr>
        <w:t xml:space="preserve"> </w:t>
      </w:r>
      <w:r w:rsidRPr="00EA310E">
        <w:rPr>
          <w:color w:val="000009"/>
        </w:rPr>
        <w:t>еѐ</w:t>
      </w:r>
      <w:r w:rsidRPr="00EA310E">
        <w:rPr>
          <w:color w:val="000009"/>
          <w:spacing w:val="-2"/>
        </w:rPr>
        <w:t xml:space="preserve"> </w:t>
      </w:r>
      <w:r w:rsidRPr="00EA310E">
        <w:rPr>
          <w:color w:val="000009"/>
        </w:rPr>
        <w:t>украшения,</w:t>
      </w:r>
      <w:r w:rsidRPr="00EA310E">
        <w:rPr>
          <w:color w:val="000009"/>
          <w:spacing w:val="-3"/>
        </w:rPr>
        <w:t xml:space="preserve"> </w:t>
      </w:r>
      <w:r w:rsidRPr="00EA310E">
        <w:rPr>
          <w:color w:val="000009"/>
        </w:rPr>
        <w:t>внешний</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внутренний</w:t>
      </w:r>
      <w:r w:rsidRPr="00EA310E">
        <w:rPr>
          <w:color w:val="000009"/>
          <w:spacing w:val="-3"/>
        </w:rPr>
        <w:t xml:space="preserve"> </w:t>
      </w:r>
      <w:r w:rsidRPr="00EA310E">
        <w:rPr>
          <w:color w:val="000009"/>
        </w:rPr>
        <w:t>вид</w:t>
      </w:r>
      <w:r w:rsidRPr="00EA310E">
        <w:rPr>
          <w:color w:val="000009"/>
          <w:spacing w:val="-3"/>
        </w:rPr>
        <w:t xml:space="preserve"> </w:t>
      </w:r>
      <w:r w:rsidRPr="00EA310E">
        <w:rPr>
          <w:color w:val="000009"/>
        </w:rPr>
        <w:t>юрты.</w:t>
      </w:r>
    </w:p>
    <w:p w:rsidR="006F72CC" w:rsidRPr="00EA310E" w:rsidRDefault="006B5682" w:rsidP="008641F2">
      <w:pPr>
        <w:pStyle w:val="a3"/>
        <w:jc w:val="both"/>
      </w:pPr>
      <w:r w:rsidRPr="00EA310E">
        <w:rPr>
          <w:color w:val="000009"/>
        </w:rPr>
        <w:t>Моделировать</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графическом</w:t>
      </w:r>
      <w:r w:rsidRPr="00EA310E">
        <w:rPr>
          <w:color w:val="000009"/>
          <w:spacing w:val="-10"/>
        </w:rPr>
        <w:t xml:space="preserve"> </w:t>
      </w:r>
      <w:r w:rsidRPr="00EA310E">
        <w:rPr>
          <w:color w:val="000009"/>
        </w:rPr>
        <w:t>редакторе</w:t>
      </w:r>
      <w:r w:rsidRPr="00EA310E">
        <w:rPr>
          <w:color w:val="000009"/>
          <w:spacing w:val="-11"/>
        </w:rPr>
        <w:t xml:space="preserve"> </w:t>
      </w:r>
      <w:r w:rsidRPr="00EA310E">
        <w:rPr>
          <w:color w:val="000009"/>
        </w:rPr>
        <w:t>с</w:t>
      </w:r>
      <w:r w:rsidRPr="00EA310E">
        <w:rPr>
          <w:color w:val="000009"/>
          <w:spacing w:val="-10"/>
        </w:rPr>
        <w:t xml:space="preserve"> </w:t>
      </w:r>
      <w:r w:rsidRPr="00EA310E">
        <w:rPr>
          <w:color w:val="000009"/>
        </w:rPr>
        <w:t>помощью</w:t>
      </w:r>
      <w:r w:rsidRPr="00EA310E">
        <w:rPr>
          <w:color w:val="000009"/>
          <w:spacing w:val="-10"/>
        </w:rPr>
        <w:t xml:space="preserve"> </w:t>
      </w:r>
      <w:r w:rsidRPr="00EA310E">
        <w:rPr>
          <w:color w:val="000009"/>
        </w:rPr>
        <w:t>инструментов</w:t>
      </w:r>
      <w:r w:rsidRPr="00EA310E">
        <w:rPr>
          <w:color w:val="000009"/>
          <w:spacing w:val="-9"/>
        </w:rPr>
        <w:t xml:space="preserve"> </w:t>
      </w:r>
      <w:r w:rsidRPr="00EA310E">
        <w:rPr>
          <w:color w:val="000009"/>
        </w:rPr>
        <w:t>геометрических</w:t>
      </w:r>
      <w:r w:rsidRPr="00EA310E">
        <w:rPr>
          <w:color w:val="000009"/>
          <w:spacing w:val="-8"/>
        </w:rPr>
        <w:t xml:space="preserve"> </w:t>
      </w:r>
      <w:r w:rsidRPr="00EA310E">
        <w:rPr>
          <w:color w:val="000009"/>
        </w:rPr>
        <w:t>фигур</w:t>
      </w:r>
      <w:r w:rsidRPr="00EA310E">
        <w:rPr>
          <w:color w:val="000009"/>
          <w:spacing w:val="-57"/>
        </w:rPr>
        <w:t xml:space="preserve"> </w:t>
      </w:r>
      <w:r w:rsidRPr="00EA310E">
        <w:rPr>
          <w:color w:val="000009"/>
        </w:rPr>
        <w:t>конструкции храмовых зданий разных культур (каменный православный собор с</w:t>
      </w:r>
      <w:r w:rsidRPr="00EA310E">
        <w:rPr>
          <w:color w:val="000009"/>
          <w:spacing w:val="1"/>
        </w:rPr>
        <w:t xml:space="preserve"> </w:t>
      </w:r>
      <w:r w:rsidRPr="00EA310E">
        <w:rPr>
          <w:color w:val="000009"/>
        </w:rPr>
        <w:t>закомарами, со сводами-нефами, главой, куполом; готический или романский собор;</w:t>
      </w:r>
      <w:r w:rsidRPr="00EA310E">
        <w:rPr>
          <w:color w:val="000009"/>
          <w:spacing w:val="1"/>
        </w:rPr>
        <w:t xml:space="preserve"> </w:t>
      </w:r>
      <w:r w:rsidRPr="00EA310E">
        <w:rPr>
          <w:color w:val="000009"/>
        </w:rPr>
        <w:t>пагода;</w:t>
      </w:r>
      <w:r w:rsidRPr="00EA310E">
        <w:rPr>
          <w:color w:val="000009"/>
          <w:spacing w:val="-1"/>
        </w:rPr>
        <w:t xml:space="preserve"> </w:t>
      </w:r>
      <w:r w:rsidRPr="00EA310E">
        <w:rPr>
          <w:color w:val="000009"/>
        </w:rPr>
        <w:t>мечеть).</w:t>
      </w:r>
    </w:p>
    <w:p w:rsidR="006F72CC" w:rsidRPr="00EA310E" w:rsidRDefault="006B5682" w:rsidP="008641F2">
      <w:pPr>
        <w:pStyle w:val="a3"/>
        <w:ind w:right="1231"/>
        <w:jc w:val="both"/>
      </w:pPr>
      <w:r w:rsidRPr="00EA310E">
        <w:rPr>
          <w:color w:val="000009"/>
        </w:rPr>
        <w:t>Построить пропорции фигуры человека в графическом редакторе с помощью</w:t>
      </w:r>
      <w:r w:rsidRPr="00EA310E">
        <w:rPr>
          <w:color w:val="000009"/>
          <w:spacing w:val="1"/>
        </w:rPr>
        <w:t xml:space="preserve"> </w:t>
      </w:r>
      <w:r w:rsidRPr="00EA310E">
        <w:rPr>
          <w:color w:val="000009"/>
        </w:rPr>
        <w:t>геометрических фигур или на линейной основе; изобразить различные фазы движения,</w:t>
      </w:r>
      <w:r w:rsidRPr="00EA310E">
        <w:rPr>
          <w:color w:val="000009"/>
          <w:spacing w:val="-57"/>
        </w:rPr>
        <w:t xml:space="preserve"> </w:t>
      </w:r>
      <w:r w:rsidRPr="00EA310E">
        <w:rPr>
          <w:color w:val="000009"/>
        </w:rPr>
        <w:t>двигая части фигуры (при соответствующих технических условиях создать анимацию</w:t>
      </w:r>
      <w:r w:rsidRPr="00EA310E">
        <w:rPr>
          <w:color w:val="000009"/>
          <w:spacing w:val="1"/>
        </w:rPr>
        <w:t xml:space="preserve"> </w:t>
      </w:r>
      <w:r w:rsidRPr="00EA310E">
        <w:rPr>
          <w:color w:val="000009"/>
        </w:rPr>
        <w:t>схематического</w:t>
      </w:r>
      <w:r w:rsidRPr="00EA310E">
        <w:rPr>
          <w:color w:val="000009"/>
          <w:spacing w:val="-1"/>
        </w:rPr>
        <w:t xml:space="preserve"> </w:t>
      </w:r>
      <w:r w:rsidRPr="00EA310E">
        <w:rPr>
          <w:color w:val="000009"/>
        </w:rPr>
        <w:t>движения</w:t>
      </w:r>
      <w:r w:rsidRPr="00EA310E">
        <w:rPr>
          <w:color w:val="000009"/>
          <w:spacing w:val="-1"/>
        </w:rPr>
        <w:t xml:space="preserve"> </w:t>
      </w:r>
      <w:r w:rsidRPr="00EA310E">
        <w:rPr>
          <w:color w:val="000009"/>
        </w:rPr>
        <w:t>человека).</w:t>
      </w:r>
    </w:p>
    <w:p w:rsidR="006F72CC" w:rsidRPr="00EA310E" w:rsidRDefault="006B5682" w:rsidP="008641F2">
      <w:pPr>
        <w:pStyle w:val="a3"/>
        <w:jc w:val="both"/>
      </w:pPr>
      <w:r w:rsidRPr="00EA310E">
        <w:rPr>
          <w:color w:val="000009"/>
        </w:rPr>
        <w:t>Освоить</w:t>
      </w:r>
      <w:r w:rsidRPr="00EA310E">
        <w:rPr>
          <w:color w:val="000009"/>
          <w:spacing w:val="-9"/>
        </w:rPr>
        <w:t xml:space="preserve"> </w:t>
      </w:r>
      <w:r w:rsidRPr="00EA310E">
        <w:rPr>
          <w:color w:val="000009"/>
        </w:rPr>
        <w:t>анимацию</w:t>
      </w:r>
      <w:r w:rsidRPr="00EA310E">
        <w:rPr>
          <w:color w:val="000009"/>
          <w:spacing w:val="-8"/>
        </w:rPr>
        <w:t xml:space="preserve"> </w:t>
      </w:r>
      <w:r w:rsidRPr="00EA310E">
        <w:rPr>
          <w:color w:val="000009"/>
        </w:rPr>
        <w:t>простого</w:t>
      </w:r>
      <w:r w:rsidRPr="00EA310E">
        <w:rPr>
          <w:color w:val="000009"/>
          <w:spacing w:val="-8"/>
        </w:rPr>
        <w:t xml:space="preserve"> </w:t>
      </w:r>
      <w:r w:rsidRPr="00EA310E">
        <w:rPr>
          <w:color w:val="000009"/>
        </w:rPr>
        <w:t>повторяющегося</w:t>
      </w:r>
      <w:r w:rsidRPr="00EA310E">
        <w:rPr>
          <w:color w:val="000009"/>
          <w:spacing w:val="-10"/>
        </w:rPr>
        <w:t xml:space="preserve"> </w:t>
      </w:r>
      <w:r w:rsidRPr="00EA310E">
        <w:rPr>
          <w:color w:val="000009"/>
        </w:rPr>
        <w:t>движения</w:t>
      </w:r>
      <w:r w:rsidRPr="00EA310E">
        <w:rPr>
          <w:color w:val="000009"/>
          <w:spacing w:val="-11"/>
        </w:rPr>
        <w:t xml:space="preserve"> </w:t>
      </w:r>
      <w:r w:rsidRPr="00EA310E">
        <w:rPr>
          <w:color w:val="000009"/>
        </w:rPr>
        <w:t>изображения</w:t>
      </w:r>
      <w:r w:rsidRPr="00EA310E">
        <w:rPr>
          <w:color w:val="000009"/>
          <w:spacing w:val="-11"/>
        </w:rPr>
        <w:t xml:space="preserve"> </w:t>
      </w:r>
      <w:r w:rsidRPr="00EA310E">
        <w:rPr>
          <w:color w:val="000009"/>
        </w:rPr>
        <w:t>в</w:t>
      </w:r>
      <w:r w:rsidRPr="00EA310E">
        <w:rPr>
          <w:color w:val="000009"/>
          <w:spacing w:val="-9"/>
        </w:rPr>
        <w:t xml:space="preserve"> </w:t>
      </w:r>
      <w:r w:rsidRPr="00EA310E">
        <w:rPr>
          <w:color w:val="000009"/>
        </w:rPr>
        <w:t>виртуальном</w:t>
      </w:r>
      <w:r w:rsidRPr="00EA310E">
        <w:rPr>
          <w:color w:val="000009"/>
          <w:spacing w:val="-57"/>
        </w:rPr>
        <w:t xml:space="preserve"> </w:t>
      </w:r>
      <w:r w:rsidRPr="00EA310E">
        <w:rPr>
          <w:color w:val="000009"/>
        </w:rPr>
        <w:t>редакторе</w:t>
      </w:r>
      <w:r w:rsidRPr="00EA310E">
        <w:rPr>
          <w:color w:val="000009"/>
          <w:spacing w:val="-2"/>
        </w:rPr>
        <w:t xml:space="preserve"> </w:t>
      </w:r>
      <w:r w:rsidRPr="00EA310E">
        <w:rPr>
          <w:color w:val="000009"/>
        </w:rPr>
        <w:t>GIF-анимации.</w:t>
      </w:r>
    </w:p>
    <w:p w:rsidR="006F72CC" w:rsidRPr="00EA310E" w:rsidRDefault="006B5682" w:rsidP="008641F2">
      <w:pPr>
        <w:pStyle w:val="a3"/>
        <w:jc w:val="both"/>
      </w:pPr>
      <w:r w:rsidRPr="00EA310E">
        <w:rPr>
          <w:color w:val="000009"/>
        </w:rPr>
        <w:t>Освоить и проводить компьютерные презентации в программе PowerPoint по</w:t>
      </w:r>
      <w:r w:rsidRPr="00EA310E">
        <w:rPr>
          <w:color w:val="000009"/>
          <w:spacing w:val="1"/>
        </w:rPr>
        <w:t xml:space="preserve"> </w:t>
      </w:r>
      <w:r w:rsidRPr="00EA310E">
        <w:rPr>
          <w:color w:val="000009"/>
        </w:rPr>
        <w:t>темамизучаемого</w:t>
      </w:r>
      <w:r w:rsidRPr="00EA310E">
        <w:rPr>
          <w:color w:val="000009"/>
          <w:spacing w:val="-8"/>
        </w:rPr>
        <w:t xml:space="preserve"> </w:t>
      </w:r>
      <w:r w:rsidRPr="00EA310E">
        <w:rPr>
          <w:color w:val="000009"/>
        </w:rPr>
        <w:t>материала,</w:t>
      </w:r>
      <w:r w:rsidRPr="00EA310E">
        <w:rPr>
          <w:color w:val="000009"/>
          <w:spacing w:val="-7"/>
        </w:rPr>
        <w:t xml:space="preserve"> </w:t>
      </w:r>
      <w:r w:rsidRPr="00EA310E">
        <w:rPr>
          <w:color w:val="000009"/>
        </w:rPr>
        <w:t>собирая</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поисковых</w:t>
      </w:r>
      <w:r w:rsidRPr="00EA310E">
        <w:rPr>
          <w:color w:val="000009"/>
          <w:spacing w:val="-5"/>
        </w:rPr>
        <w:t xml:space="preserve"> </w:t>
      </w:r>
      <w:r w:rsidRPr="00EA310E">
        <w:rPr>
          <w:color w:val="000009"/>
        </w:rPr>
        <w:t>системах</w:t>
      </w:r>
      <w:r w:rsidRPr="00EA310E">
        <w:rPr>
          <w:color w:val="000009"/>
          <w:spacing w:val="-5"/>
        </w:rPr>
        <w:t xml:space="preserve"> </w:t>
      </w:r>
      <w:r w:rsidRPr="00EA310E">
        <w:rPr>
          <w:color w:val="000009"/>
        </w:rPr>
        <w:t>нужный</w:t>
      </w:r>
      <w:r w:rsidRPr="00EA310E">
        <w:rPr>
          <w:color w:val="000009"/>
          <w:spacing w:val="-7"/>
        </w:rPr>
        <w:t xml:space="preserve"> </w:t>
      </w:r>
      <w:r w:rsidRPr="00EA310E">
        <w:rPr>
          <w:color w:val="000009"/>
        </w:rPr>
        <w:t>материал,</w:t>
      </w:r>
      <w:r w:rsidRPr="00EA310E">
        <w:rPr>
          <w:color w:val="000009"/>
          <w:spacing w:val="-8"/>
        </w:rPr>
        <w:t xml:space="preserve"> </w:t>
      </w:r>
      <w:r w:rsidRPr="00EA310E">
        <w:rPr>
          <w:color w:val="000009"/>
        </w:rPr>
        <w:t>или</w:t>
      </w:r>
      <w:r w:rsidRPr="00EA310E">
        <w:rPr>
          <w:color w:val="000009"/>
          <w:spacing w:val="-6"/>
        </w:rPr>
        <w:t xml:space="preserve"> </w:t>
      </w:r>
      <w:r w:rsidRPr="00EA310E">
        <w:rPr>
          <w:color w:val="000009"/>
        </w:rPr>
        <w:t>на</w:t>
      </w:r>
      <w:r w:rsidRPr="00EA310E">
        <w:rPr>
          <w:color w:val="000009"/>
          <w:spacing w:val="-57"/>
        </w:rPr>
        <w:t xml:space="preserve"> </w:t>
      </w:r>
      <w:r w:rsidRPr="00EA310E">
        <w:rPr>
          <w:color w:val="000009"/>
        </w:rPr>
        <w:t>основе собственных фотографий и фотографий своих рисунков; делать шрифтовые</w:t>
      </w:r>
      <w:r w:rsidRPr="00EA310E">
        <w:rPr>
          <w:color w:val="000009"/>
          <w:spacing w:val="1"/>
        </w:rPr>
        <w:t xml:space="preserve"> </w:t>
      </w:r>
      <w:r w:rsidRPr="00EA310E">
        <w:rPr>
          <w:color w:val="000009"/>
        </w:rPr>
        <w:t>надписи научить детей отличать настоящую народную музыку от эстрадных шоу-</w:t>
      </w:r>
      <w:r w:rsidRPr="00EA310E">
        <w:rPr>
          <w:color w:val="000009"/>
          <w:spacing w:val="1"/>
        </w:rPr>
        <w:t xml:space="preserve"> </w:t>
      </w:r>
      <w:r w:rsidRPr="00EA310E">
        <w:rPr>
          <w:color w:val="000009"/>
        </w:rPr>
        <w:t>программ,эксплуатирующий фольклорный колорит».наиболее важных определений,</w:t>
      </w:r>
      <w:r w:rsidRPr="00EA310E">
        <w:rPr>
          <w:color w:val="000009"/>
          <w:spacing w:val="1"/>
        </w:rPr>
        <w:t xml:space="preserve"> </w:t>
      </w:r>
      <w:r w:rsidRPr="00EA310E">
        <w:rPr>
          <w:color w:val="000009"/>
        </w:rPr>
        <w:t>названий,</w:t>
      </w:r>
      <w:r w:rsidRPr="00EA310E">
        <w:rPr>
          <w:color w:val="000009"/>
          <w:spacing w:val="-1"/>
        </w:rPr>
        <w:t xml:space="preserve"> </w:t>
      </w:r>
      <w:r w:rsidRPr="00EA310E">
        <w:rPr>
          <w:color w:val="000009"/>
        </w:rPr>
        <w:t>положений,</w:t>
      </w:r>
      <w:r w:rsidRPr="00EA310E">
        <w:rPr>
          <w:color w:val="000009"/>
          <w:spacing w:val="-4"/>
        </w:rPr>
        <w:t xml:space="preserve"> </w:t>
      </w:r>
      <w:r w:rsidRPr="00EA310E">
        <w:rPr>
          <w:color w:val="000009"/>
        </w:rPr>
        <w:t>которые</w:t>
      </w:r>
      <w:r w:rsidRPr="00EA310E">
        <w:rPr>
          <w:color w:val="000009"/>
          <w:spacing w:val="-3"/>
        </w:rPr>
        <w:t xml:space="preserve"> </w:t>
      </w:r>
      <w:r w:rsidRPr="00EA310E">
        <w:rPr>
          <w:color w:val="000009"/>
        </w:rPr>
        <w:t>надо</w:t>
      </w:r>
      <w:r w:rsidRPr="00EA310E">
        <w:rPr>
          <w:color w:val="000009"/>
          <w:spacing w:val="-1"/>
        </w:rPr>
        <w:t xml:space="preserve"> </w:t>
      </w:r>
      <w:r w:rsidRPr="00EA310E">
        <w:rPr>
          <w:color w:val="000009"/>
        </w:rPr>
        <w:t>помнить</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знать.</w:t>
      </w:r>
    </w:p>
    <w:p w:rsidR="006F72CC" w:rsidRPr="00EA310E" w:rsidRDefault="006B5682" w:rsidP="008641F2">
      <w:pPr>
        <w:pStyle w:val="a3"/>
        <w:ind w:right="0"/>
        <w:jc w:val="both"/>
      </w:pPr>
      <w:r w:rsidRPr="00EA310E">
        <w:rPr>
          <w:color w:val="000009"/>
        </w:rPr>
        <w:t>Совершать</w:t>
      </w:r>
      <w:r w:rsidRPr="00EA310E">
        <w:rPr>
          <w:color w:val="000009"/>
          <w:spacing w:val="-9"/>
        </w:rPr>
        <w:t xml:space="preserve"> </w:t>
      </w:r>
      <w:r w:rsidRPr="00EA310E">
        <w:rPr>
          <w:color w:val="000009"/>
        </w:rPr>
        <w:t>виртуальные</w:t>
      </w:r>
      <w:r w:rsidRPr="00EA310E">
        <w:rPr>
          <w:color w:val="000009"/>
          <w:spacing w:val="-10"/>
        </w:rPr>
        <w:t xml:space="preserve"> </w:t>
      </w:r>
      <w:r w:rsidRPr="00EA310E">
        <w:rPr>
          <w:color w:val="000009"/>
        </w:rPr>
        <w:t>тематические</w:t>
      </w:r>
      <w:r w:rsidRPr="00EA310E">
        <w:rPr>
          <w:color w:val="000009"/>
          <w:spacing w:val="-9"/>
        </w:rPr>
        <w:t xml:space="preserve"> </w:t>
      </w:r>
      <w:r w:rsidRPr="00EA310E">
        <w:rPr>
          <w:color w:val="000009"/>
        </w:rPr>
        <w:t>путешествия</w:t>
      </w:r>
      <w:r w:rsidRPr="00EA310E">
        <w:rPr>
          <w:color w:val="000009"/>
          <w:spacing w:val="-9"/>
        </w:rPr>
        <w:t xml:space="preserve"> </w:t>
      </w:r>
      <w:r w:rsidRPr="00EA310E">
        <w:rPr>
          <w:color w:val="000009"/>
        </w:rPr>
        <w:t>по</w:t>
      </w:r>
      <w:r w:rsidRPr="00EA310E">
        <w:rPr>
          <w:color w:val="000009"/>
          <w:spacing w:val="-8"/>
        </w:rPr>
        <w:t xml:space="preserve"> </w:t>
      </w:r>
      <w:r w:rsidRPr="00EA310E">
        <w:rPr>
          <w:color w:val="000009"/>
        </w:rPr>
        <w:t>художественным</w:t>
      </w:r>
      <w:r w:rsidRPr="00EA310E">
        <w:rPr>
          <w:color w:val="000009"/>
          <w:spacing w:val="-10"/>
        </w:rPr>
        <w:t xml:space="preserve"> </w:t>
      </w:r>
      <w:r w:rsidRPr="00EA310E">
        <w:rPr>
          <w:color w:val="000009"/>
        </w:rPr>
        <w:t>музеям</w:t>
      </w:r>
      <w:r w:rsidRPr="00EA310E">
        <w:rPr>
          <w:color w:val="000009"/>
          <w:spacing w:val="-9"/>
        </w:rPr>
        <w:t xml:space="preserve"> </w:t>
      </w:r>
      <w:r w:rsidRPr="00EA310E">
        <w:rPr>
          <w:color w:val="000009"/>
        </w:rPr>
        <w:t>мира</w:t>
      </w:r>
    </w:p>
    <w:p w:rsidR="006F72CC" w:rsidRPr="00EA310E" w:rsidRDefault="006F72CC" w:rsidP="008641F2">
      <w:pPr>
        <w:jc w:val="both"/>
        <w:rPr>
          <w:sz w:val="24"/>
          <w:szCs w:val="24"/>
        </w:rPr>
        <w:sectPr w:rsidR="006F72CC" w:rsidRPr="00EA310E">
          <w:pgSz w:w="11910" w:h="16840"/>
          <w:pgMar w:top="620" w:right="0" w:bottom="1260" w:left="400" w:header="0" w:footer="987" w:gutter="0"/>
          <w:cols w:space="720"/>
        </w:sectPr>
      </w:pPr>
    </w:p>
    <w:p w:rsidR="006F72CC" w:rsidRPr="00EA310E" w:rsidRDefault="006B5682" w:rsidP="008641F2">
      <w:pPr>
        <w:pStyle w:val="a3"/>
        <w:ind w:left="4533" w:right="0"/>
        <w:jc w:val="both"/>
      </w:pPr>
      <w:r w:rsidRPr="00EA310E">
        <w:rPr>
          <w:color w:val="000009"/>
        </w:rPr>
        <w:t>Тематическое</w:t>
      </w:r>
      <w:r w:rsidRPr="00EA310E">
        <w:rPr>
          <w:color w:val="000009"/>
          <w:spacing w:val="-15"/>
        </w:rPr>
        <w:t xml:space="preserve"> </w:t>
      </w:r>
      <w:r w:rsidRPr="00EA310E">
        <w:rPr>
          <w:color w:val="000009"/>
        </w:rPr>
        <w:t>планирование</w:t>
      </w:r>
    </w:p>
    <w:p w:rsidR="006F72CC" w:rsidRPr="00EA310E" w:rsidRDefault="006B5682" w:rsidP="008641F2">
      <w:pPr>
        <w:pStyle w:val="a5"/>
        <w:numPr>
          <w:ilvl w:val="0"/>
          <w:numId w:val="14"/>
        </w:numPr>
        <w:tabs>
          <w:tab w:val="left" w:pos="1543"/>
        </w:tabs>
        <w:ind w:hanging="241"/>
        <w:jc w:val="both"/>
        <w:rPr>
          <w:color w:val="000009"/>
          <w:sz w:val="24"/>
          <w:szCs w:val="24"/>
        </w:rPr>
      </w:pPr>
      <w:r w:rsidRPr="00EA310E">
        <w:rPr>
          <w:color w:val="000009"/>
          <w:sz w:val="24"/>
          <w:szCs w:val="24"/>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BF7F2A" w:rsidRPr="00EA310E" w:rsidTr="0094430C">
        <w:trPr>
          <w:trHeight w:val="275"/>
        </w:trPr>
        <w:tc>
          <w:tcPr>
            <w:tcW w:w="816" w:type="dxa"/>
          </w:tcPr>
          <w:p w:rsidR="00BF7F2A" w:rsidRPr="00EA310E" w:rsidRDefault="00BF7F2A" w:rsidP="008641F2">
            <w:pPr>
              <w:pStyle w:val="TableParagraph"/>
              <w:ind w:left="112"/>
              <w:jc w:val="both"/>
              <w:rPr>
                <w:sz w:val="24"/>
                <w:szCs w:val="24"/>
              </w:rPr>
            </w:pPr>
            <w:r w:rsidRPr="00EA310E">
              <w:rPr>
                <w:sz w:val="24"/>
                <w:szCs w:val="24"/>
              </w:rPr>
              <w:t>1</w:t>
            </w:r>
          </w:p>
        </w:tc>
        <w:tc>
          <w:tcPr>
            <w:tcW w:w="7091" w:type="dxa"/>
            <w:vAlign w:val="center"/>
          </w:tcPr>
          <w:p w:rsidR="00BF7F2A" w:rsidRPr="00EA310E" w:rsidRDefault="00BF7F2A" w:rsidP="008641F2">
            <w:pPr>
              <w:ind w:left="135"/>
              <w:jc w:val="both"/>
              <w:rPr>
                <w:sz w:val="24"/>
                <w:szCs w:val="24"/>
              </w:rPr>
            </w:pPr>
            <w:r w:rsidRPr="00EA310E">
              <w:rPr>
                <w:color w:val="000000"/>
                <w:sz w:val="24"/>
                <w:szCs w:val="24"/>
              </w:rPr>
              <w:t>Ты учишься изображать</w:t>
            </w:r>
          </w:p>
        </w:tc>
        <w:tc>
          <w:tcPr>
            <w:tcW w:w="1133" w:type="dxa"/>
            <w:vAlign w:val="center"/>
          </w:tcPr>
          <w:p w:rsidR="00BF7F2A" w:rsidRPr="00EA310E" w:rsidRDefault="00BF7F2A" w:rsidP="008641F2">
            <w:pPr>
              <w:ind w:left="135"/>
              <w:jc w:val="both"/>
              <w:rPr>
                <w:sz w:val="24"/>
                <w:szCs w:val="24"/>
              </w:rPr>
            </w:pPr>
            <w:r w:rsidRPr="00EA310E">
              <w:rPr>
                <w:color w:val="000000"/>
                <w:sz w:val="24"/>
                <w:szCs w:val="24"/>
              </w:rPr>
              <w:t xml:space="preserve"> 10 </w:t>
            </w:r>
          </w:p>
        </w:tc>
      </w:tr>
      <w:tr w:rsidR="00BF7F2A" w:rsidRPr="00EA310E" w:rsidTr="0094430C">
        <w:trPr>
          <w:trHeight w:val="275"/>
        </w:trPr>
        <w:tc>
          <w:tcPr>
            <w:tcW w:w="816" w:type="dxa"/>
          </w:tcPr>
          <w:p w:rsidR="00BF7F2A" w:rsidRPr="00EA310E" w:rsidRDefault="00BF7F2A" w:rsidP="008641F2">
            <w:pPr>
              <w:pStyle w:val="TableParagraph"/>
              <w:ind w:left="112"/>
              <w:jc w:val="both"/>
              <w:rPr>
                <w:sz w:val="24"/>
                <w:szCs w:val="24"/>
              </w:rPr>
            </w:pPr>
            <w:r w:rsidRPr="00EA310E">
              <w:rPr>
                <w:sz w:val="24"/>
                <w:szCs w:val="24"/>
              </w:rPr>
              <w:t>2</w:t>
            </w:r>
          </w:p>
        </w:tc>
        <w:tc>
          <w:tcPr>
            <w:tcW w:w="7091" w:type="dxa"/>
            <w:vAlign w:val="center"/>
          </w:tcPr>
          <w:p w:rsidR="00BF7F2A" w:rsidRPr="00EA310E" w:rsidRDefault="00BF7F2A" w:rsidP="008641F2">
            <w:pPr>
              <w:ind w:left="135"/>
              <w:jc w:val="both"/>
              <w:rPr>
                <w:sz w:val="24"/>
                <w:szCs w:val="24"/>
              </w:rPr>
            </w:pPr>
            <w:r w:rsidRPr="00EA310E">
              <w:rPr>
                <w:color w:val="000000"/>
                <w:sz w:val="24"/>
                <w:szCs w:val="24"/>
              </w:rPr>
              <w:t>Ты украшаешь</w:t>
            </w:r>
          </w:p>
        </w:tc>
        <w:tc>
          <w:tcPr>
            <w:tcW w:w="1133" w:type="dxa"/>
            <w:vAlign w:val="center"/>
          </w:tcPr>
          <w:p w:rsidR="00BF7F2A" w:rsidRPr="00EA310E" w:rsidRDefault="00BF7F2A" w:rsidP="008641F2">
            <w:pPr>
              <w:ind w:left="135"/>
              <w:jc w:val="both"/>
              <w:rPr>
                <w:sz w:val="24"/>
                <w:szCs w:val="24"/>
              </w:rPr>
            </w:pPr>
            <w:r w:rsidRPr="00EA310E">
              <w:rPr>
                <w:color w:val="000000"/>
                <w:sz w:val="24"/>
                <w:szCs w:val="24"/>
              </w:rPr>
              <w:t xml:space="preserve"> 9 </w:t>
            </w:r>
          </w:p>
        </w:tc>
      </w:tr>
      <w:tr w:rsidR="00BF7F2A" w:rsidRPr="00EA310E" w:rsidTr="0094430C">
        <w:trPr>
          <w:trHeight w:val="278"/>
        </w:trPr>
        <w:tc>
          <w:tcPr>
            <w:tcW w:w="816" w:type="dxa"/>
          </w:tcPr>
          <w:p w:rsidR="00BF7F2A" w:rsidRPr="00EA310E" w:rsidRDefault="00BF7F2A" w:rsidP="008641F2">
            <w:pPr>
              <w:pStyle w:val="TableParagraph"/>
              <w:ind w:left="112"/>
              <w:jc w:val="both"/>
              <w:rPr>
                <w:sz w:val="24"/>
                <w:szCs w:val="24"/>
              </w:rPr>
            </w:pPr>
            <w:r w:rsidRPr="00EA310E">
              <w:rPr>
                <w:sz w:val="24"/>
                <w:szCs w:val="24"/>
              </w:rPr>
              <w:t>3</w:t>
            </w:r>
          </w:p>
        </w:tc>
        <w:tc>
          <w:tcPr>
            <w:tcW w:w="7091" w:type="dxa"/>
            <w:vAlign w:val="center"/>
          </w:tcPr>
          <w:p w:rsidR="00BF7F2A" w:rsidRPr="00EA310E" w:rsidRDefault="00BF7F2A" w:rsidP="008641F2">
            <w:pPr>
              <w:ind w:left="135"/>
              <w:jc w:val="both"/>
              <w:rPr>
                <w:sz w:val="24"/>
                <w:szCs w:val="24"/>
              </w:rPr>
            </w:pPr>
            <w:r w:rsidRPr="00EA310E">
              <w:rPr>
                <w:color w:val="000000"/>
                <w:sz w:val="24"/>
                <w:szCs w:val="24"/>
              </w:rPr>
              <w:t>Ты строишь</w:t>
            </w:r>
          </w:p>
        </w:tc>
        <w:tc>
          <w:tcPr>
            <w:tcW w:w="1133" w:type="dxa"/>
            <w:vAlign w:val="center"/>
          </w:tcPr>
          <w:p w:rsidR="00BF7F2A" w:rsidRPr="00EA310E" w:rsidRDefault="00BF7F2A" w:rsidP="008641F2">
            <w:pPr>
              <w:ind w:left="135"/>
              <w:jc w:val="both"/>
              <w:rPr>
                <w:sz w:val="24"/>
                <w:szCs w:val="24"/>
              </w:rPr>
            </w:pPr>
            <w:r w:rsidRPr="00EA310E">
              <w:rPr>
                <w:color w:val="000000"/>
                <w:sz w:val="24"/>
                <w:szCs w:val="24"/>
              </w:rPr>
              <w:t xml:space="preserve"> 8 </w:t>
            </w:r>
          </w:p>
        </w:tc>
      </w:tr>
      <w:tr w:rsidR="00BF7F2A" w:rsidRPr="00EA310E" w:rsidTr="0094430C">
        <w:trPr>
          <w:trHeight w:val="275"/>
        </w:trPr>
        <w:tc>
          <w:tcPr>
            <w:tcW w:w="816" w:type="dxa"/>
          </w:tcPr>
          <w:p w:rsidR="00BF7F2A" w:rsidRPr="00EA310E" w:rsidRDefault="00BF7F2A" w:rsidP="008641F2">
            <w:pPr>
              <w:pStyle w:val="TableParagraph"/>
              <w:ind w:left="112"/>
              <w:jc w:val="both"/>
              <w:rPr>
                <w:sz w:val="24"/>
                <w:szCs w:val="24"/>
              </w:rPr>
            </w:pPr>
            <w:r w:rsidRPr="00EA310E">
              <w:rPr>
                <w:sz w:val="24"/>
                <w:szCs w:val="24"/>
              </w:rPr>
              <w:t>4</w:t>
            </w:r>
          </w:p>
        </w:tc>
        <w:tc>
          <w:tcPr>
            <w:tcW w:w="7091" w:type="dxa"/>
            <w:vAlign w:val="center"/>
          </w:tcPr>
          <w:p w:rsidR="00BF7F2A" w:rsidRPr="00EA310E" w:rsidRDefault="00BF7F2A" w:rsidP="008641F2">
            <w:pPr>
              <w:ind w:left="135"/>
              <w:jc w:val="both"/>
              <w:rPr>
                <w:sz w:val="24"/>
                <w:szCs w:val="24"/>
              </w:rPr>
            </w:pPr>
            <w:r w:rsidRPr="00EA310E">
              <w:rPr>
                <w:color w:val="000000"/>
                <w:sz w:val="24"/>
                <w:szCs w:val="24"/>
              </w:rPr>
              <w:t>Изображение, украшение, постройка всегда помогают друг другу</w:t>
            </w:r>
          </w:p>
        </w:tc>
        <w:tc>
          <w:tcPr>
            <w:tcW w:w="1133" w:type="dxa"/>
            <w:vAlign w:val="center"/>
          </w:tcPr>
          <w:p w:rsidR="00BF7F2A" w:rsidRPr="00EA310E" w:rsidRDefault="00BF7F2A" w:rsidP="008641F2">
            <w:pPr>
              <w:ind w:left="135"/>
              <w:jc w:val="both"/>
              <w:rPr>
                <w:sz w:val="24"/>
                <w:szCs w:val="24"/>
              </w:rPr>
            </w:pPr>
            <w:r w:rsidRPr="00EA310E">
              <w:rPr>
                <w:color w:val="000000"/>
                <w:sz w:val="24"/>
                <w:szCs w:val="24"/>
              </w:rPr>
              <w:t xml:space="preserve">6 </w:t>
            </w:r>
          </w:p>
        </w:tc>
      </w:tr>
      <w:tr w:rsidR="00BF7F2A" w:rsidRPr="00EA310E" w:rsidTr="0094430C">
        <w:trPr>
          <w:trHeight w:val="275"/>
        </w:trPr>
        <w:tc>
          <w:tcPr>
            <w:tcW w:w="816" w:type="dxa"/>
          </w:tcPr>
          <w:p w:rsidR="00BF7F2A" w:rsidRPr="00EA310E" w:rsidRDefault="00BF7F2A" w:rsidP="008641F2">
            <w:pPr>
              <w:pStyle w:val="TableParagraph"/>
              <w:ind w:left="112"/>
              <w:jc w:val="both"/>
              <w:rPr>
                <w:sz w:val="24"/>
                <w:szCs w:val="24"/>
              </w:rPr>
            </w:pPr>
          </w:p>
        </w:tc>
        <w:tc>
          <w:tcPr>
            <w:tcW w:w="7091" w:type="dxa"/>
            <w:vAlign w:val="center"/>
          </w:tcPr>
          <w:p w:rsidR="00BF7F2A" w:rsidRPr="00EA310E" w:rsidRDefault="00BF7F2A"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BF7F2A" w:rsidRPr="00EA310E" w:rsidRDefault="00BF7F2A" w:rsidP="008641F2">
            <w:pPr>
              <w:ind w:left="135"/>
              <w:jc w:val="both"/>
              <w:rPr>
                <w:sz w:val="24"/>
                <w:szCs w:val="24"/>
              </w:rPr>
            </w:pPr>
            <w:r w:rsidRPr="00EA310E">
              <w:rPr>
                <w:color w:val="000000"/>
                <w:sz w:val="24"/>
                <w:szCs w:val="24"/>
              </w:rPr>
              <w:t xml:space="preserve">33 </w:t>
            </w:r>
          </w:p>
        </w:tc>
      </w:tr>
    </w:tbl>
    <w:p w:rsidR="006F72CC" w:rsidRPr="00EA310E" w:rsidRDefault="006F72CC" w:rsidP="008641F2">
      <w:pPr>
        <w:pStyle w:val="a3"/>
        <w:ind w:left="0" w:right="0"/>
        <w:jc w:val="both"/>
      </w:pPr>
    </w:p>
    <w:p w:rsidR="006F72CC" w:rsidRPr="00EA310E" w:rsidRDefault="006B5682" w:rsidP="008641F2">
      <w:pPr>
        <w:pStyle w:val="a3"/>
        <w:tabs>
          <w:tab w:val="left" w:pos="4616"/>
        </w:tabs>
        <w:ind w:right="0"/>
        <w:jc w:val="both"/>
      </w:pPr>
      <w:r w:rsidRPr="00EA310E">
        <w:rPr>
          <w:color w:val="000009"/>
        </w:rPr>
        <w:t>Тематическое</w:t>
      </w:r>
      <w:r w:rsidRPr="00EA310E">
        <w:rPr>
          <w:color w:val="000009"/>
          <w:spacing w:val="-9"/>
        </w:rPr>
        <w:t xml:space="preserve"> </w:t>
      </w:r>
      <w:r w:rsidRPr="00EA310E">
        <w:rPr>
          <w:color w:val="000009"/>
        </w:rPr>
        <w:t>планирование</w:t>
      </w:r>
      <w:r w:rsidRPr="00EA310E">
        <w:rPr>
          <w:color w:val="000009"/>
          <w:spacing w:val="-8"/>
        </w:rPr>
        <w:t xml:space="preserve"> </w:t>
      </w:r>
      <w:r w:rsidRPr="00EA310E">
        <w:rPr>
          <w:color w:val="000009"/>
        </w:rPr>
        <w:t>2</w:t>
      </w:r>
      <w:r w:rsidRPr="00EA310E">
        <w:rPr>
          <w:color w:val="000009"/>
        </w:rPr>
        <w:tab/>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7"/>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1</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Введение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2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2</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Как и чем работает художник</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14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3</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Реальность и фантазия</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5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4</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О чем</w:t>
            </w:r>
            <w:r w:rsidR="00631459" w:rsidRPr="00EA310E">
              <w:rPr>
                <w:color w:val="000000"/>
                <w:sz w:val="24"/>
                <w:szCs w:val="24"/>
              </w:rPr>
              <w:t xml:space="preserve"> </w:t>
            </w:r>
            <w:r w:rsidRPr="00EA310E">
              <w:rPr>
                <w:color w:val="000000"/>
                <w:sz w:val="24"/>
                <w:szCs w:val="24"/>
              </w:rPr>
              <w:t>говорит</w:t>
            </w:r>
            <w:r w:rsidR="00631459" w:rsidRPr="00EA310E">
              <w:rPr>
                <w:color w:val="000000"/>
                <w:sz w:val="24"/>
                <w:szCs w:val="24"/>
              </w:rPr>
              <w:t xml:space="preserve"> </w:t>
            </w:r>
            <w:r w:rsidRPr="00EA310E">
              <w:rPr>
                <w:color w:val="000000"/>
                <w:sz w:val="24"/>
                <w:szCs w:val="24"/>
              </w:rPr>
              <w:t>искусство?</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7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5</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Как</w:t>
            </w:r>
            <w:r w:rsidR="00631459" w:rsidRPr="00EA310E">
              <w:rPr>
                <w:color w:val="000000"/>
                <w:sz w:val="24"/>
                <w:szCs w:val="24"/>
              </w:rPr>
              <w:t xml:space="preserve"> </w:t>
            </w:r>
            <w:r w:rsidRPr="00EA310E">
              <w:rPr>
                <w:color w:val="000000"/>
                <w:sz w:val="24"/>
                <w:szCs w:val="24"/>
              </w:rPr>
              <w:t>говорит</w:t>
            </w:r>
            <w:r w:rsidR="00631459" w:rsidRPr="00EA310E">
              <w:rPr>
                <w:color w:val="000000"/>
                <w:sz w:val="24"/>
                <w:szCs w:val="24"/>
              </w:rPr>
              <w:t xml:space="preserve"> </w:t>
            </w:r>
            <w:r w:rsidRPr="00EA310E">
              <w:rPr>
                <w:color w:val="000000"/>
                <w:sz w:val="24"/>
                <w:szCs w:val="24"/>
              </w:rPr>
              <w:t>искусство?</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6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34 </w:t>
            </w:r>
          </w:p>
        </w:tc>
      </w:tr>
    </w:tbl>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Тематическое</w:t>
      </w:r>
      <w:r w:rsidRPr="00EA310E">
        <w:rPr>
          <w:color w:val="000009"/>
          <w:spacing w:val="-5"/>
        </w:rPr>
        <w:t xml:space="preserve"> </w:t>
      </w:r>
      <w:r w:rsidRPr="00EA310E">
        <w:rPr>
          <w:color w:val="000009"/>
        </w:rPr>
        <w:t>планирование</w:t>
      </w:r>
      <w:r w:rsidRPr="00EA310E">
        <w:rPr>
          <w:color w:val="000009"/>
          <w:spacing w:val="53"/>
        </w:rPr>
        <w:t xml:space="preserve"> </w:t>
      </w:r>
      <w:r w:rsidRPr="00EA310E">
        <w:rPr>
          <w:color w:val="000009"/>
        </w:rPr>
        <w:t>3</w:t>
      </w:r>
      <w:r w:rsidRPr="00EA310E">
        <w:rPr>
          <w:color w:val="000009"/>
          <w:spacing w:val="52"/>
        </w:rPr>
        <w:t xml:space="preserve"> </w:t>
      </w:r>
      <w:r w:rsidRPr="00EA310E">
        <w:rPr>
          <w:color w:val="000009"/>
        </w:rPr>
        <w:t>класс</w:t>
      </w:r>
      <w:r w:rsidRPr="00EA310E">
        <w:rPr>
          <w:color w:val="000009"/>
          <w:spacing w:val="-4"/>
        </w:rPr>
        <w:t xml:space="preserve"> </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492D7E" w:rsidRPr="00EA310E" w:rsidTr="0094430C">
        <w:trPr>
          <w:trHeight w:val="276"/>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1</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Введение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1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2</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Искусство в твоем</w:t>
            </w:r>
            <w:r w:rsidR="00631459" w:rsidRPr="00EA310E">
              <w:rPr>
                <w:color w:val="000000"/>
                <w:sz w:val="24"/>
                <w:szCs w:val="24"/>
              </w:rPr>
              <w:t xml:space="preserve"> </w:t>
            </w:r>
            <w:r w:rsidRPr="00EA310E">
              <w:rPr>
                <w:color w:val="000000"/>
                <w:sz w:val="24"/>
                <w:szCs w:val="24"/>
              </w:rPr>
              <w:t>доме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8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3</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Искусство на улицах твоего города</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8 </w:t>
            </w:r>
          </w:p>
        </w:tc>
      </w:tr>
      <w:tr w:rsidR="00492D7E" w:rsidRPr="00EA310E" w:rsidTr="0094430C">
        <w:trPr>
          <w:trHeight w:val="277"/>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4</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Художник и зрелище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7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5</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Художник и музей</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10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34 </w:t>
            </w:r>
          </w:p>
        </w:tc>
      </w:tr>
    </w:tbl>
    <w:p w:rsidR="006F72CC" w:rsidRPr="00EA310E" w:rsidRDefault="006F72CC" w:rsidP="008641F2">
      <w:pPr>
        <w:pStyle w:val="a3"/>
        <w:ind w:left="0" w:right="0"/>
        <w:jc w:val="both"/>
      </w:pPr>
    </w:p>
    <w:p w:rsidR="006F72CC" w:rsidRPr="00EA310E" w:rsidRDefault="006F72CC" w:rsidP="008641F2">
      <w:pPr>
        <w:pStyle w:val="a3"/>
        <w:ind w:left="0" w:right="0"/>
        <w:jc w:val="both"/>
      </w:pPr>
    </w:p>
    <w:p w:rsidR="006F72CC" w:rsidRPr="00EA310E" w:rsidRDefault="006B5682" w:rsidP="008641F2">
      <w:pPr>
        <w:pStyle w:val="a3"/>
        <w:ind w:right="0"/>
        <w:jc w:val="both"/>
      </w:pPr>
      <w:r w:rsidRPr="00EA310E">
        <w:rPr>
          <w:color w:val="000009"/>
        </w:rPr>
        <w:t>Тематическое</w:t>
      </w:r>
      <w:r w:rsidRPr="00EA310E">
        <w:rPr>
          <w:color w:val="000009"/>
          <w:spacing w:val="-5"/>
        </w:rPr>
        <w:t xml:space="preserve"> </w:t>
      </w:r>
      <w:r w:rsidRPr="00EA310E">
        <w:rPr>
          <w:color w:val="000009"/>
        </w:rPr>
        <w:t>планирование</w:t>
      </w:r>
      <w:r w:rsidRPr="00EA310E">
        <w:rPr>
          <w:color w:val="000009"/>
          <w:spacing w:val="52"/>
        </w:rPr>
        <w:t xml:space="preserve"> </w:t>
      </w:r>
      <w:r w:rsidRPr="00EA310E">
        <w:rPr>
          <w:color w:val="000009"/>
        </w:rPr>
        <w:t>4</w:t>
      </w:r>
      <w:r w:rsidRPr="00EA310E">
        <w:rPr>
          <w:color w:val="000009"/>
          <w:spacing w:val="53"/>
        </w:rPr>
        <w:t xml:space="preserve"> </w:t>
      </w:r>
      <w:r w:rsidRPr="00EA310E">
        <w:rPr>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6F72CC" w:rsidRPr="00EA310E">
        <w:trPr>
          <w:trHeight w:val="275"/>
        </w:trPr>
        <w:tc>
          <w:tcPr>
            <w:tcW w:w="816" w:type="dxa"/>
          </w:tcPr>
          <w:p w:rsidR="006F72CC" w:rsidRPr="00EA310E" w:rsidRDefault="006B5682" w:rsidP="008641F2">
            <w:pPr>
              <w:pStyle w:val="TableParagraph"/>
              <w:ind w:left="112"/>
              <w:jc w:val="both"/>
              <w:rPr>
                <w:sz w:val="24"/>
                <w:szCs w:val="24"/>
              </w:rPr>
            </w:pPr>
            <w:r w:rsidRPr="00EA310E">
              <w:rPr>
                <w:color w:val="000009"/>
                <w:sz w:val="24"/>
                <w:szCs w:val="24"/>
              </w:rPr>
              <w:t>№</w:t>
            </w:r>
          </w:p>
        </w:tc>
        <w:tc>
          <w:tcPr>
            <w:tcW w:w="7091" w:type="dxa"/>
          </w:tcPr>
          <w:p w:rsidR="006F72CC" w:rsidRPr="00EA310E" w:rsidRDefault="006B5682" w:rsidP="008641F2">
            <w:pPr>
              <w:pStyle w:val="TableParagraph"/>
              <w:ind w:left="112"/>
              <w:jc w:val="both"/>
              <w:rPr>
                <w:sz w:val="24"/>
                <w:szCs w:val="24"/>
              </w:rPr>
            </w:pPr>
            <w:r w:rsidRPr="00EA310E">
              <w:rPr>
                <w:color w:val="000009"/>
                <w:sz w:val="24"/>
                <w:szCs w:val="24"/>
              </w:rPr>
              <w:t>Тема</w:t>
            </w:r>
          </w:p>
        </w:tc>
        <w:tc>
          <w:tcPr>
            <w:tcW w:w="1133" w:type="dxa"/>
          </w:tcPr>
          <w:p w:rsidR="006F72CC" w:rsidRPr="00EA310E" w:rsidRDefault="006B5682" w:rsidP="008641F2">
            <w:pPr>
              <w:pStyle w:val="TableParagraph"/>
              <w:ind w:left="110"/>
              <w:jc w:val="both"/>
              <w:rPr>
                <w:sz w:val="24"/>
                <w:szCs w:val="24"/>
              </w:rPr>
            </w:pPr>
            <w:r w:rsidRPr="00EA310E">
              <w:rPr>
                <w:color w:val="000009"/>
                <w:sz w:val="24"/>
                <w:szCs w:val="24"/>
              </w:rPr>
              <w:t>Колич.ч.</w:t>
            </w:r>
          </w:p>
        </w:tc>
      </w:tr>
      <w:tr w:rsidR="00492D7E" w:rsidRPr="00EA310E" w:rsidTr="0094430C">
        <w:trPr>
          <w:trHeight w:val="276"/>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1</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Введение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1 </w:t>
            </w:r>
          </w:p>
        </w:tc>
      </w:tr>
      <w:tr w:rsidR="00492D7E" w:rsidRPr="00EA310E" w:rsidTr="0094430C">
        <w:trPr>
          <w:trHeight w:val="278"/>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2</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Истоки</w:t>
            </w:r>
            <w:r w:rsidR="00631459" w:rsidRPr="00EA310E">
              <w:rPr>
                <w:color w:val="000000"/>
                <w:sz w:val="24"/>
                <w:szCs w:val="24"/>
              </w:rPr>
              <w:t xml:space="preserve"> </w:t>
            </w:r>
            <w:r w:rsidRPr="00EA310E">
              <w:rPr>
                <w:color w:val="000000"/>
                <w:sz w:val="24"/>
                <w:szCs w:val="24"/>
              </w:rPr>
              <w:t>родного</w:t>
            </w:r>
            <w:r w:rsidR="00631459" w:rsidRPr="00EA310E">
              <w:rPr>
                <w:color w:val="000000"/>
                <w:sz w:val="24"/>
                <w:szCs w:val="24"/>
              </w:rPr>
              <w:t xml:space="preserve"> </w:t>
            </w:r>
            <w:r w:rsidRPr="00EA310E">
              <w:rPr>
                <w:color w:val="000000"/>
                <w:sz w:val="24"/>
                <w:szCs w:val="24"/>
              </w:rPr>
              <w:t>искусства</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7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3</w:t>
            </w:r>
          </w:p>
        </w:tc>
        <w:tc>
          <w:tcPr>
            <w:tcW w:w="7091" w:type="dxa"/>
            <w:vAlign w:val="center"/>
          </w:tcPr>
          <w:p w:rsidR="00492D7E" w:rsidRPr="00EA310E" w:rsidRDefault="00631459" w:rsidP="008641F2">
            <w:pPr>
              <w:ind w:left="135"/>
              <w:jc w:val="both"/>
              <w:rPr>
                <w:sz w:val="24"/>
                <w:szCs w:val="24"/>
              </w:rPr>
            </w:pPr>
            <w:r w:rsidRPr="00EA310E">
              <w:rPr>
                <w:color w:val="000000"/>
                <w:sz w:val="24"/>
                <w:szCs w:val="24"/>
              </w:rPr>
              <w:t>Древн</w:t>
            </w:r>
            <w:r w:rsidR="00492D7E" w:rsidRPr="00EA310E">
              <w:rPr>
                <w:color w:val="000000"/>
                <w:sz w:val="24"/>
                <w:szCs w:val="24"/>
              </w:rPr>
              <w:t>его</w:t>
            </w:r>
            <w:r w:rsidRPr="00EA310E">
              <w:rPr>
                <w:color w:val="000000"/>
                <w:sz w:val="24"/>
                <w:szCs w:val="24"/>
              </w:rPr>
              <w:t xml:space="preserve"> </w:t>
            </w:r>
            <w:r w:rsidR="00492D7E" w:rsidRPr="00EA310E">
              <w:rPr>
                <w:color w:val="000000"/>
                <w:sz w:val="24"/>
                <w:szCs w:val="24"/>
              </w:rPr>
              <w:t>рода</w:t>
            </w:r>
            <w:r w:rsidRPr="00EA310E">
              <w:rPr>
                <w:color w:val="000000"/>
                <w:sz w:val="24"/>
                <w:szCs w:val="24"/>
              </w:rPr>
              <w:t xml:space="preserve"> </w:t>
            </w:r>
            <w:r w:rsidR="00492D7E" w:rsidRPr="00EA310E">
              <w:rPr>
                <w:color w:val="000000"/>
                <w:sz w:val="24"/>
                <w:szCs w:val="24"/>
              </w:rPr>
              <w:t>нашей</w:t>
            </w:r>
            <w:r w:rsidRPr="00EA310E">
              <w:rPr>
                <w:color w:val="000000"/>
                <w:sz w:val="24"/>
                <w:szCs w:val="24"/>
              </w:rPr>
              <w:t xml:space="preserve"> </w:t>
            </w:r>
            <w:r w:rsidR="00492D7E" w:rsidRPr="00EA310E">
              <w:rPr>
                <w:color w:val="000000"/>
                <w:sz w:val="24"/>
                <w:szCs w:val="24"/>
              </w:rPr>
              <w:t>земли</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11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4</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Каждый</w:t>
            </w:r>
            <w:r w:rsidR="00631459" w:rsidRPr="00EA310E">
              <w:rPr>
                <w:color w:val="000000"/>
                <w:sz w:val="24"/>
                <w:szCs w:val="24"/>
              </w:rPr>
              <w:t xml:space="preserve"> </w:t>
            </w:r>
            <w:r w:rsidRPr="00EA310E">
              <w:rPr>
                <w:color w:val="000000"/>
                <w:sz w:val="24"/>
                <w:szCs w:val="24"/>
              </w:rPr>
              <w:t>народ – художник</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9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r w:rsidRPr="00EA310E">
              <w:rPr>
                <w:color w:val="000009"/>
                <w:sz w:val="24"/>
                <w:szCs w:val="24"/>
              </w:rPr>
              <w:t>5</w:t>
            </w: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Искусство</w:t>
            </w:r>
            <w:r w:rsidR="00631459" w:rsidRPr="00EA310E">
              <w:rPr>
                <w:color w:val="000000"/>
                <w:sz w:val="24"/>
                <w:szCs w:val="24"/>
              </w:rPr>
              <w:t xml:space="preserve"> </w:t>
            </w:r>
            <w:r w:rsidRPr="00EA310E">
              <w:rPr>
                <w:color w:val="000000"/>
                <w:sz w:val="24"/>
                <w:szCs w:val="24"/>
              </w:rPr>
              <w:t>объединяет</w:t>
            </w:r>
            <w:r w:rsidR="00631459" w:rsidRPr="00EA310E">
              <w:rPr>
                <w:color w:val="000000"/>
                <w:sz w:val="24"/>
                <w:szCs w:val="24"/>
              </w:rPr>
              <w:t xml:space="preserve"> </w:t>
            </w:r>
            <w:r w:rsidRPr="00EA310E">
              <w:rPr>
                <w:color w:val="000000"/>
                <w:sz w:val="24"/>
                <w:szCs w:val="24"/>
              </w:rPr>
              <w:t>народы</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 6 </w:t>
            </w:r>
          </w:p>
        </w:tc>
      </w:tr>
      <w:tr w:rsidR="00492D7E" w:rsidRPr="00EA310E" w:rsidTr="0094430C">
        <w:trPr>
          <w:trHeight w:val="275"/>
        </w:trPr>
        <w:tc>
          <w:tcPr>
            <w:tcW w:w="816" w:type="dxa"/>
          </w:tcPr>
          <w:p w:rsidR="00492D7E" w:rsidRPr="00EA310E" w:rsidRDefault="00492D7E" w:rsidP="008641F2">
            <w:pPr>
              <w:pStyle w:val="TableParagraph"/>
              <w:ind w:left="112"/>
              <w:jc w:val="both"/>
              <w:rPr>
                <w:sz w:val="24"/>
                <w:szCs w:val="24"/>
              </w:rPr>
            </w:pPr>
          </w:p>
        </w:tc>
        <w:tc>
          <w:tcPr>
            <w:tcW w:w="7091" w:type="dxa"/>
            <w:vAlign w:val="center"/>
          </w:tcPr>
          <w:p w:rsidR="00492D7E" w:rsidRPr="00EA310E" w:rsidRDefault="00492D7E"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492D7E" w:rsidRPr="00EA310E" w:rsidRDefault="00492D7E" w:rsidP="008641F2">
            <w:pPr>
              <w:ind w:left="135"/>
              <w:jc w:val="both"/>
              <w:rPr>
                <w:sz w:val="24"/>
                <w:szCs w:val="24"/>
              </w:rPr>
            </w:pPr>
            <w:r w:rsidRPr="00EA310E">
              <w:rPr>
                <w:color w:val="000000"/>
                <w:sz w:val="24"/>
                <w:szCs w:val="24"/>
              </w:rPr>
              <w:t xml:space="preserve">34 </w:t>
            </w:r>
          </w:p>
        </w:tc>
      </w:tr>
    </w:tbl>
    <w:p w:rsidR="006F72CC" w:rsidRPr="00EA310E" w:rsidRDefault="006F72CC" w:rsidP="008641F2">
      <w:pPr>
        <w:pStyle w:val="a3"/>
        <w:ind w:left="0" w:right="0"/>
        <w:jc w:val="both"/>
      </w:pPr>
    </w:p>
    <w:p w:rsidR="006F72CC" w:rsidRPr="00EA310E" w:rsidRDefault="006B5682" w:rsidP="008641F2">
      <w:pPr>
        <w:pStyle w:val="Heading1"/>
        <w:spacing w:before="0"/>
        <w:jc w:val="both"/>
      </w:pPr>
      <w:r w:rsidRPr="00EA310E">
        <w:rPr>
          <w:color w:val="000009"/>
        </w:rPr>
        <w:t>МУЗЫКА</w:t>
      </w:r>
    </w:p>
    <w:p w:rsidR="006F72CC" w:rsidRPr="00EA310E" w:rsidRDefault="00F37F43" w:rsidP="008641F2">
      <w:pPr>
        <w:jc w:val="both"/>
        <w:rPr>
          <w:b/>
          <w:sz w:val="24"/>
          <w:szCs w:val="24"/>
        </w:rPr>
      </w:pPr>
      <w:r w:rsidRPr="00EA310E">
        <w:rPr>
          <w:b/>
          <w:sz w:val="24"/>
          <w:szCs w:val="24"/>
        </w:rPr>
        <w:t xml:space="preserve">                   </w:t>
      </w:r>
      <w:r w:rsidR="006B5682" w:rsidRPr="00EA310E">
        <w:rPr>
          <w:b/>
          <w:sz w:val="24"/>
          <w:szCs w:val="24"/>
        </w:rPr>
        <w:t>Mодуль</w:t>
      </w:r>
      <w:r w:rsidR="006B5682" w:rsidRPr="00EA310E">
        <w:rPr>
          <w:b/>
          <w:spacing w:val="-6"/>
          <w:sz w:val="24"/>
          <w:szCs w:val="24"/>
        </w:rPr>
        <w:t xml:space="preserve"> </w:t>
      </w:r>
      <w:r w:rsidR="006B5682" w:rsidRPr="00EA310E">
        <w:rPr>
          <w:b/>
          <w:sz w:val="24"/>
          <w:szCs w:val="24"/>
        </w:rPr>
        <w:t>№</w:t>
      </w:r>
      <w:r w:rsidR="006B5682" w:rsidRPr="00EA310E">
        <w:rPr>
          <w:b/>
          <w:spacing w:val="-7"/>
          <w:sz w:val="24"/>
          <w:szCs w:val="24"/>
        </w:rPr>
        <w:t xml:space="preserve"> </w:t>
      </w:r>
      <w:r w:rsidR="006B5682" w:rsidRPr="00EA310E">
        <w:rPr>
          <w:b/>
          <w:sz w:val="24"/>
          <w:szCs w:val="24"/>
        </w:rPr>
        <w:t>1</w:t>
      </w:r>
      <w:r w:rsidR="006B5682" w:rsidRPr="00EA310E">
        <w:rPr>
          <w:b/>
          <w:spacing w:val="-5"/>
          <w:sz w:val="24"/>
          <w:szCs w:val="24"/>
        </w:rPr>
        <w:t xml:space="preserve"> </w:t>
      </w:r>
      <w:r w:rsidR="006B5682" w:rsidRPr="00EA310E">
        <w:rPr>
          <w:b/>
          <w:sz w:val="24"/>
          <w:szCs w:val="24"/>
        </w:rPr>
        <w:t>«Музыкальная</w:t>
      </w:r>
      <w:r w:rsidR="006B5682" w:rsidRPr="00EA310E">
        <w:rPr>
          <w:b/>
          <w:spacing w:val="-5"/>
          <w:sz w:val="24"/>
          <w:szCs w:val="24"/>
        </w:rPr>
        <w:t xml:space="preserve"> </w:t>
      </w:r>
      <w:r w:rsidR="006B5682" w:rsidRPr="00EA310E">
        <w:rPr>
          <w:b/>
          <w:sz w:val="24"/>
          <w:szCs w:val="24"/>
        </w:rPr>
        <w:t>грамота»</w:t>
      </w:r>
    </w:p>
    <w:p w:rsidR="006F72CC" w:rsidRPr="00EA310E" w:rsidRDefault="006B5682" w:rsidP="008641F2">
      <w:pPr>
        <w:pStyle w:val="a3"/>
        <w:ind w:right="848"/>
        <w:jc w:val="both"/>
        <w:sectPr w:rsidR="006F72CC" w:rsidRPr="00EA310E" w:rsidSect="007F1007">
          <w:pgSz w:w="11910" w:h="16840"/>
          <w:pgMar w:top="1460" w:right="1137" w:bottom="1260" w:left="400" w:header="0" w:footer="987" w:gutter="0"/>
          <w:cols w:space="720"/>
        </w:sectPr>
      </w:pPr>
      <w:r w:rsidRPr="00EA310E">
        <w:t>Данный модуль является вспомогательным и не может изучаться в отрыве от других</w:t>
      </w:r>
      <w:r w:rsidRPr="00EA310E">
        <w:rPr>
          <w:spacing w:val="1"/>
        </w:rPr>
        <w:t xml:space="preserve"> </w:t>
      </w:r>
      <w:r w:rsidRPr="00EA310E">
        <w:t>модулей. Освоение музыкальной грамоты не является самоцелью и всегда подчиняется</w:t>
      </w:r>
      <w:r w:rsidRPr="00EA310E">
        <w:rPr>
          <w:spacing w:val="1"/>
        </w:rPr>
        <w:t xml:space="preserve"> </w:t>
      </w:r>
      <w:r w:rsidRPr="00EA310E">
        <w:t>задачам освоения исполнительского, в первую очередь певческого репертуара, а также</w:t>
      </w:r>
      <w:r w:rsidRPr="00EA310E">
        <w:rPr>
          <w:spacing w:val="1"/>
        </w:rPr>
        <w:t xml:space="preserve"> </w:t>
      </w:r>
      <w:r w:rsidRPr="00EA310E">
        <w:t>задачам</w:t>
      </w:r>
      <w:r w:rsidRPr="00EA310E">
        <w:rPr>
          <w:spacing w:val="-1"/>
        </w:rPr>
        <w:t xml:space="preserve"> </w:t>
      </w:r>
      <w:r w:rsidRPr="00EA310E">
        <w:t>воспитания</w:t>
      </w:r>
      <w:r w:rsidRPr="00EA310E">
        <w:rPr>
          <w:spacing w:val="-3"/>
        </w:rPr>
        <w:t xml:space="preserve"> </w:t>
      </w:r>
      <w:r w:rsidRPr="00EA310E">
        <w:t>грамотного</w:t>
      </w:r>
      <w:r w:rsidRPr="00EA310E">
        <w:rPr>
          <w:spacing w:val="2"/>
        </w:rPr>
        <w:t xml:space="preserve"> </w:t>
      </w:r>
      <w:r w:rsidRPr="00EA310E">
        <w:t>слушателя.</w:t>
      </w:r>
      <w:r w:rsidRPr="00EA310E">
        <w:rPr>
          <w:spacing w:val="-2"/>
        </w:rPr>
        <w:t xml:space="preserve"> </w:t>
      </w:r>
      <w:r w:rsidRPr="00EA310E">
        <w:t>Распределение</w:t>
      </w:r>
      <w:r w:rsidRPr="00EA310E">
        <w:rPr>
          <w:spacing w:val="-2"/>
        </w:rPr>
        <w:t xml:space="preserve"> </w:t>
      </w:r>
      <w:r w:rsidRPr="00EA310E">
        <w:t>ключевых тем</w:t>
      </w:r>
      <w:r w:rsidRPr="00EA310E">
        <w:rPr>
          <w:spacing w:val="-3"/>
        </w:rPr>
        <w:t xml:space="preserve"> </w:t>
      </w:r>
      <w:r w:rsidRPr="00EA310E">
        <w:t>модуля</w:t>
      </w:r>
      <w:r w:rsidRPr="00EA310E">
        <w:rPr>
          <w:spacing w:val="-1"/>
        </w:rPr>
        <w:t xml:space="preserve"> </w:t>
      </w:r>
      <w:r w:rsidRPr="00EA310E">
        <w:t>в</w:t>
      </w:r>
      <w:r w:rsidRPr="00EA310E">
        <w:rPr>
          <w:spacing w:val="-1"/>
        </w:rPr>
        <w:t xml:space="preserve"> </w:t>
      </w:r>
      <w:r w:rsidRPr="00EA310E">
        <w:t>рамках</w:t>
      </w:r>
    </w:p>
    <w:p w:rsidR="007F1007" w:rsidRPr="00EA310E" w:rsidRDefault="006B5682" w:rsidP="008641F2">
      <w:pPr>
        <w:ind w:left="567" w:right="595"/>
        <w:jc w:val="both"/>
        <w:rPr>
          <w:b/>
          <w:sz w:val="24"/>
          <w:szCs w:val="24"/>
        </w:rPr>
      </w:pPr>
      <w:r w:rsidRPr="00EA310E">
        <w:rPr>
          <w:sz w:val="24"/>
          <w:szCs w:val="24"/>
        </w:rPr>
        <w:t>календарно-тематического</w:t>
      </w:r>
      <w:r w:rsidRPr="00EA310E">
        <w:rPr>
          <w:spacing w:val="1"/>
          <w:sz w:val="24"/>
          <w:szCs w:val="24"/>
        </w:rPr>
        <w:t xml:space="preserve"> </w:t>
      </w:r>
      <w:r w:rsidRPr="00EA310E">
        <w:rPr>
          <w:sz w:val="24"/>
          <w:szCs w:val="24"/>
        </w:rPr>
        <w:t>планирования</w:t>
      </w:r>
      <w:r w:rsidRPr="00EA310E">
        <w:rPr>
          <w:spacing w:val="1"/>
          <w:sz w:val="24"/>
          <w:szCs w:val="24"/>
        </w:rPr>
        <w:t xml:space="preserve"> </w:t>
      </w:r>
      <w:r w:rsidRPr="00EA310E">
        <w:rPr>
          <w:sz w:val="24"/>
          <w:szCs w:val="24"/>
        </w:rPr>
        <w:t>возможно</w:t>
      </w:r>
      <w:r w:rsidRPr="00EA310E">
        <w:rPr>
          <w:spacing w:val="1"/>
          <w:sz w:val="24"/>
          <w:szCs w:val="24"/>
        </w:rPr>
        <w:t xml:space="preserve"> </w:t>
      </w:r>
      <w:r w:rsidRPr="00EA310E">
        <w:rPr>
          <w:sz w:val="24"/>
          <w:szCs w:val="24"/>
        </w:rPr>
        <w:t>по</w:t>
      </w:r>
      <w:r w:rsidRPr="00EA310E">
        <w:rPr>
          <w:spacing w:val="1"/>
          <w:sz w:val="24"/>
          <w:szCs w:val="24"/>
        </w:rPr>
        <w:t xml:space="preserve"> </w:t>
      </w:r>
      <w:r w:rsidRPr="00EA310E">
        <w:rPr>
          <w:sz w:val="24"/>
          <w:szCs w:val="24"/>
        </w:rPr>
        <w:t>арочному</w:t>
      </w:r>
      <w:r w:rsidRPr="00EA310E">
        <w:rPr>
          <w:spacing w:val="1"/>
          <w:sz w:val="24"/>
          <w:szCs w:val="24"/>
        </w:rPr>
        <w:t xml:space="preserve"> </w:t>
      </w:r>
      <w:r w:rsidRPr="00EA310E">
        <w:rPr>
          <w:sz w:val="24"/>
          <w:szCs w:val="24"/>
        </w:rPr>
        <w:t>принципу</w:t>
      </w:r>
      <w:r w:rsidRPr="00EA310E">
        <w:rPr>
          <w:spacing w:val="1"/>
          <w:sz w:val="24"/>
          <w:szCs w:val="24"/>
        </w:rPr>
        <w:t xml:space="preserve"> </w:t>
      </w:r>
      <w:r w:rsidRPr="00EA310E">
        <w:rPr>
          <w:sz w:val="24"/>
          <w:szCs w:val="24"/>
        </w:rPr>
        <w:t>либо</w:t>
      </w:r>
      <w:r w:rsidRPr="00EA310E">
        <w:rPr>
          <w:spacing w:val="1"/>
          <w:sz w:val="24"/>
          <w:szCs w:val="24"/>
        </w:rPr>
        <w:t xml:space="preserve"> </w:t>
      </w:r>
      <w:r w:rsidRPr="00EA310E">
        <w:rPr>
          <w:sz w:val="24"/>
          <w:szCs w:val="24"/>
        </w:rPr>
        <w:t>на</w:t>
      </w:r>
      <w:r w:rsidRPr="00EA310E">
        <w:rPr>
          <w:spacing w:val="1"/>
          <w:sz w:val="24"/>
          <w:szCs w:val="24"/>
        </w:rPr>
        <w:t xml:space="preserve"> </w:t>
      </w:r>
      <w:r w:rsidRPr="00EA310E">
        <w:rPr>
          <w:spacing w:val="-1"/>
          <w:sz w:val="24"/>
          <w:szCs w:val="24"/>
        </w:rPr>
        <w:t xml:space="preserve">регулярной основе по 5—10 минут на каждом уроке. Новые </w:t>
      </w:r>
      <w:r w:rsidRPr="00EA310E">
        <w:rPr>
          <w:sz w:val="24"/>
          <w:szCs w:val="24"/>
        </w:rPr>
        <w:t>понятия и навыки после их</w:t>
      </w:r>
      <w:r w:rsidRPr="00EA310E">
        <w:rPr>
          <w:spacing w:val="1"/>
          <w:sz w:val="24"/>
          <w:szCs w:val="24"/>
        </w:rPr>
        <w:t xml:space="preserve"> </w:t>
      </w:r>
      <w:r w:rsidRPr="00EA310E">
        <w:rPr>
          <w:sz w:val="24"/>
          <w:szCs w:val="24"/>
        </w:rPr>
        <w:t>освоения</w:t>
      </w:r>
      <w:r w:rsidRPr="00EA310E">
        <w:rPr>
          <w:spacing w:val="-11"/>
          <w:sz w:val="24"/>
          <w:szCs w:val="24"/>
        </w:rPr>
        <w:t xml:space="preserve"> </w:t>
      </w:r>
      <w:r w:rsidRPr="00EA310E">
        <w:rPr>
          <w:sz w:val="24"/>
          <w:szCs w:val="24"/>
        </w:rPr>
        <w:t>не</w:t>
      </w:r>
      <w:r w:rsidRPr="00EA310E">
        <w:rPr>
          <w:spacing w:val="-11"/>
          <w:sz w:val="24"/>
          <w:szCs w:val="24"/>
        </w:rPr>
        <w:t xml:space="preserve"> </w:t>
      </w:r>
      <w:r w:rsidRPr="00EA310E">
        <w:rPr>
          <w:sz w:val="24"/>
          <w:szCs w:val="24"/>
        </w:rPr>
        <w:t>исключаются</w:t>
      </w:r>
      <w:r w:rsidRPr="00EA310E">
        <w:rPr>
          <w:spacing w:val="-10"/>
          <w:sz w:val="24"/>
          <w:szCs w:val="24"/>
        </w:rPr>
        <w:t xml:space="preserve"> </w:t>
      </w:r>
      <w:r w:rsidRPr="00EA310E">
        <w:rPr>
          <w:sz w:val="24"/>
          <w:szCs w:val="24"/>
        </w:rPr>
        <w:t>из</w:t>
      </w:r>
      <w:r w:rsidRPr="00EA310E">
        <w:rPr>
          <w:spacing w:val="-9"/>
          <w:sz w:val="24"/>
          <w:szCs w:val="24"/>
        </w:rPr>
        <w:t xml:space="preserve"> </w:t>
      </w:r>
      <w:r w:rsidRPr="00EA310E">
        <w:rPr>
          <w:sz w:val="24"/>
          <w:szCs w:val="24"/>
        </w:rPr>
        <w:t>учебной</w:t>
      </w:r>
      <w:r w:rsidRPr="00EA310E">
        <w:rPr>
          <w:spacing w:val="-10"/>
          <w:sz w:val="24"/>
          <w:szCs w:val="24"/>
        </w:rPr>
        <w:t xml:space="preserve"> </w:t>
      </w:r>
      <w:r w:rsidRPr="00EA310E">
        <w:rPr>
          <w:sz w:val="24"/>
          <w:szCs w:val="24"/>
        </w:rPr>
        <w:t>деятельности,</w:t>
      </w:r>
      <w:r w:rsidRPr="00EA310E">
        <w:rPr>
          <w:spacing w:val="-10"/>
          <w:sz w:val="24"/>
          <w:szCs w:val="24"/>
        </w:rPr>
        <w:t xml:space="preserve"> </w:t>
      </w:r>
      <w:r w:rsidRPr="00EA310E">
        <w:rPr>
          <w:sz w:val="24"/>
          <w:szCs w:val="24"/>
        </w:rPr>
        <w:t>а</w:t>
      </w:r>
      <w:r w:rsidRPr="00EA310E">
        <w:rPr>
          <w:spacing w:val="-11"/>
          <w:sz w:val="24"/>
          <w:szCs w:val="24"/>
        </w:rPr>
        <w:t xml:space="preserve"> </w:t>
      </w:r>
      <w:r w:rsidRPr="00EA310E">
        <w:rPr>
          <w:sz w:val="24"/>
          <w:szCs w:val="24"/>
        </w:rPr>
        <w:t>используются</w:t>
      </w:r>
      <w:r w:rsidRPr="00EA310E">
        <w:rPr>
          <w:spacing w:val="-9"/>
          <w:sz w:val="24"/>
          <w:szCs w:val="24"/>
        </w:rPr>
        <w:t xml:space="preserve"> </w:t>
      </w:r>
      <w:r w:rsidRPr="00EA310E">
        <w:rPr>
          <w:sz w:val="24"/>
          <w:szCs w:val="24"/>
        </w:rPr>
        <w:t>в</w:t>
      </w:r>
      <w:r w:rsidRPr="00EA310E">
        <w:rPr>
          <w:spacing w:val="-6"/>
          <w:sz w:val="24"/>
          <w:szCs w:val="24"/>
        </w:rPr>
        <w:t xml:space="preserve"> </w:t>
      </w:r>
      <w:r w:rsidRPr="00EA310E">
        <w:rPr>
          <w:sz w:val="24"/>
          <w:szCs w:val="24"/>
        </w:rPr>
        <w:t>качестве</w:t>
      </w:r>
      <w:r w:rsidRPr="00EA310E">
        <w:rPr>
          <w:spacing w:val="-10"/>
          <w:sz w:val="24"/>
          <w:szCs w:val="24"/>
        </w:rPr>
        <w:t xml:space="preserve"> </w:t>
      </w:r>
      <w:r w:rsidRPr="00EA310E">
        <w:rPr>
          <w:sz w:val="24"/>
          <w:szCs w:val="24"/>
        </w:rPr>
        <w:t>актуального</w:t>
      </w:r>
      <w:r w:rsidRPr="00EA310E">
        <w:rPr>
          <w:spacing w:val="-58"/>
          <w:sz w:val="24"/>
          <w:szCs w:val="24"/>
        </w:rPr>
        <w:t xml:space="preserve"> </w:t>
      </w:r>
      <w:r w:rsidRPr="00EA310E">
        <w:rPr>
          <w:sz w:val="24"/>
          <w:szCs w:val="24"/>
        </w:rPr>
        <w:t>знания,</w:t>
      </w:r>
      <w:r w:rsidRPr="00EA310E">
        <w:rPr>
          <w:spacing w:val="1"/>
          <w:sz w:val="24"/>
          <w:szCs w:val="24"/>
        </w:rPr>
        <w:t xml:space="preserve"> </w:t>
      </w:r>
      <w:r w:rsidRPr="00EA310E">
        <w:rPr>
          <w:sz w:val="24"/>
          <w:szCs w:val="24"/>
        </w:rPr>
        <w:t>практического</w:t>
      </w:r>
      <w:r w:rsidRPr="00EA310E">
        <w:rPr>
          <w:spacing w:val="1"/>
          <w:sz w:val="24"/>
          <w:szCs w:val="24"/>
        </w:rPr>
        <w:t xml:space="preserve"> </w:t>
      </w:r>
      <w:r w:rsidRPr="00EA310E">
        <w:rPr>
          <w:sz w:val="24"/>
          <w:szCs w:val="24"/>
        </w:rPr>
        <w:t>багажа</w:t>
      </w:r>
      <w:r w:rsidRPr="00EA310E">
        <w:rPr>
          <w:spacing w:val="1"/>
          <w:sz w:val="24"/>
          <w:szCs w:val="24"/>
        </w:rPr>
        <w:t xml:space="preserve"> </w:t>
      </w:r>
      <w:r w:rsidRPr="00EA310E">
        <w:rPr>
          <w:sz w:val="24"/>
          <w:szCs w:val="24"/>
        </w:rPr>
        <w:t>при</w:t>
      </w:r>
      <w:r w:rsidRPr="00EA310E">
        <w:rPr>
          <w:spacing w:val="1"/>
          <w:sz w:val="24"/>
          <w:szCs w:val="24"/>
        </w:rPr>
        <w:t xml:space="preserve"> </w:t>
      </w:r>
      <w:r w:rsidRPr="00EA310E">
        <w:rPr>
          <w:sz w:val="24"/>
          <w:szCs w:val="24"/>
        </w:rPr>
        <w:t>организации работы</w:t>
      </w:r>
      <w:r w:rsidRPr="00EA310E">
        <w:rPr>
          <w:spacing w:val="1"/>
          <w:sz w:val="24"/>
          <w:szCs w:val="24"/>
        </w:rPr>
        <w:t xml:space="preserve"> </w:t>
      </w:r>
      <w:r w:rsidRPr="00EA310E">
        <w:rPr>
          <w:sz w:val="24"/>
          <w:szCs w:val="24"/>
        </w:rPr>
        <w:t>над</w:t>
      </w:r>
      <w:r w:rsidRPr="00EA310E">
        <w:rPr>
          <w:spacing w:val="1"/>
          <w:sz w:val="24"/>
          <w:szCs w:val="24"/>
        </w:rPr>
        <w:t xml:space="preserve"> </w:t>
      </w:r>
      <w:r w:rsidRPr="00EA310E">
        <w:rPr>
          <w:sz w:val="24"/>
          <w:szCs w:val="24"/>
        </w:rPr>
        <w:t>следующим</w:t>
      </w:r>
      <w:r w:rsidRPr="00EA310E">
        <w:rPr>
          <w:spacing w:val="1"/>
          <w:sz w:val="24"/>
          <w:szCs w:val="24"/>
        </w:rPr>
        <w:t xml:space="preserve"> </w:t>
      </w:r>
      <w:r w:rsidRPr="00EA310E">
        <w:rPr>
          <w:sz w:val="24"/>
          <w:szCs w:val="24"/>
        </w:rPr>
        <w:t>музыкальным</w:t>
      </w:r>
      <w:r w:rsidRPr="00EA310E">
        <w:rPr>
          <w:spacing w:val="1"/>
          <w:sz w:val="24"/>
          <w:szCs w:val="24"/>
        </w:rPr>
        <w:t xml:space="preserve"> </w:t>
      </w:r>
      <w:r w:rsidRPr="00EA310E">
        <w:rPr>
          <w:sz w:val="24"/>
          <w:szCs w:val="24"/>
        </w:rPr>
        <w:t>материалом.</w:t>
      </w:r>
      <w:r w:rsidR="007F1007" w:rsidRPr="00EA310E">
        <w:rPr>
          <w:b/>
          <w:sz w:val="24"/>
          <w:szCs w:val="24"/>
        </w:rPr>
        <w:t xml:space="preserve"> </w:t>
      </w:r>
    </w:p>
    <w:p w:rsidR="007F1007" w:rsidRPr="00EA310E" w:rsidRDefault="00F37F43" w:rsidP="008641F2">
      <w:pPr>
        <w:jc w:val="both"/>
        <w:rPr>
          <w:b/>
          <w:sz w:val="24"/>
          <w:szCs w:val="24"/>
        </w:rPr>
      </w:pPr>
      <w:r w:rsidRPr="00EA310E">
        <w:rPr>
          <w:b/>
          <w:sz w:val="24"/>
          <w:szCs w:val="24"/>
        </w:rPr>
        <w:t xml:space="preserve">        </w:t>
      </w:r>
      <w:r w:rsidR="007F1007" w:rsidRPr="00EA310E">
        <w:rPr>
          <w:b/>
          <w:sz w:val="24"/>
          <w:szCs w:val="24"/>
        </w:rPr>
        <w:t>Модуль</w:t>
      </w:r>
      <w:r w:rsidR="007F1007" w:rsidRPr="00EA310E">
        <w:rPr>
          <w:b/>
          <w:spacing w:val="-8"/>
          <w:sz w:val="24"/>
          <w:szCs w:val="24"/>
        </w:rPr>
        <w:t xml:space="preserve"> </w:t>
      </w:r>
      <w:r w:rsidR="007F1007" w:rsidRPr="00EA310E">
        <w:rPr>
          <w:b/>
          <w:sz w:val="24"/>
          <w:szCs w:val="24"/>
        </w:rPr>
        <w:t>№</w:t>
      </w:r>
      <w:r w:rsidR="007F1007" w:rsidRPr="00EA310E">
        <w:rPr>
          <w:b/>
          <w:spacing w:val="-9"/>
          <w:sz w:val="24"/>
          <w:szCs w:val="24"/>
        </w:rPr>
        <w:t xml:space="preserve"> </w:t>
      </w:r>
      <w:r w:rsidR="007F1007" w:rsidRPr="00EA310E">
        <w:rPr>
          <w:b/>
          <w:sz w:val="24"/>
          <w:szCs w:val="24"/>
        </w:rPr>
        <w:t>2</w:t>
      </w:r>
      <w:r w:rsidR="007F1007" w:rsidRPr="00EA310E">
        <w:rPr>
          <w:b/>
          <w:spacing w:val="-7"/>
          <w:sz w:val="24"/>
          <w:szCs w:val="24"/>
        </w:rPr>
        <w:t xml:space="preserve"> </w:t>
      </w:r>
      <w:r w:rsidR="007F1007" w:rsidRPr="00EA310E">
        <w:rPr>
          <w:b/>
          <w:sz w:val="24"/>
          <w:szCs w:val="24"/>
        </w:rPr>
        <w:t>«Народная</w:t>
      </w:r>
      <w:r w:rsidR="007F1007" w:rsidRPr="00EA310E">
        <w:rPr>
          <w:b/>
          <w:spacing w:val="-7"/>
          <w:sz w:val="24"/>
          <w:szCs w:val="24"/>
        </w:rPr>
        <w:t xml:space="preserve"> </w:t>
      </w:r>
      <w:r w:rsidR="007F1007" w:rsidRPr="00EA310E">
        <w:rPr>
          <w:b/>
          <w:sz w:val="24"/>
          <w:szCs w:val="24"/>
        </w:rPr>
        <w:t>музыка</w:t>
      </w:r>
      <w:r w:rsidR="007F1007" w:rsidRPr="00EA310E">
        <w:rPr>
          <w:b/>
          <w:spacing w:val="-7"/>
          <w:sz w:val="24"/>
          <w:szCs w:val="24"/>
        </w:rPr>
        <w:t xml:space="preserve"> </w:t>
      </w:r>
      <w:r w:rsidR="007F1007" w:rsidRPr="00EA310E">
        <w:rPr>
          <w:b/>
          <w:sz w:val="24"/>
          <w:szCs w:val="24"/>
        </w:rPr>
        <w:t>России»</w:t>
      </w:r>
    </w:p>
    <w:p w:rsidR="007F1007" w:rsidRPr="00EA310E" w:rsidRDefault="007F1007" w:rsidP="008641F2">
      <w:pPr>
        <w:pStyle w:val="a3"/>
        <w:ind w:right="844" w:firstLine="566"/>
        <w:jc w:val="both"/>
      </w:pPr>
      <w:r w:rsidRPr="00EA310E">
        <w:t>Данный</w:t>
      </w:r>
      <w:r w:rsidRPr="00EA310E">
        <w:rPr>
          <w:spacing w:val="1"/>
        </w:rPr>
        <w:t xml:space="preserve"> </w:t>
      </w:r>
      <w:r w:rsidRPr="00EA310E">
        <w:t>модуль</w:t>
      </w:r>
      <w:r w:rsidRPr="00EA310E">
        <w:rPr>
          <w:spacing w:val="1"/>
        </w:rPr>
        <w:t xml:space="preserve"> </w:t>
      </w:r>
      <w:r w:rsidRPr="00EA310E">
        <w:t>является</w:t>
      </w:r>
      <w:r w:rsidRPr="00EA310E">
        <w:rPr>
          <w:spacing w:val="1"/>
        </w:rPr>
        <w:t xml:space="preserve"> </w:t>
      </w:r>
      <w:r w:rsidRPr="00EA310E">
        <w:t>одним</w:t>
      </w:r>
      <w:r w:rsidRPr="00EA310E">
        <w:rPr>
          <w:spacing w:val="1"/>
        </w:rPr>
        <w:t xml:space="preserve"> </w:t>
      </w:r>
      <w:r w:rsidRPr="00EA310E">
        <w:t>из</w:t>
      </w:r>
      <w:r w:rsidRPr="00EA310E">
        <w:rPr>
          <w:spacing w:val="1"/>
        </w:rPr>
        <w:t xml:space="preserve"> </w:t>
      </w:r>
      <w:r w:rsidRPr="00EA310E">
        <w:t>наиболее</w:t>
      </w:r>
      <w:r w:rsidRPr="00EA310E">
        <w:rPr>
          <w:spacing w:val="1"/>
        </w:rPr>
        <w:t xml:space="preserve"> </w:t>
      </w:r>
      <w:r w:rsidRPr="00EA310E">
        <w:t>значимых.</w:t>
      </w:r>
      <w:r w:rsidRPr="00EA310E">
        <w:rPr>
          <w:spacing w:val="1"/>
        </w:rPr>
        <w:t xml:space="preserve"> </w:t>
      </w:r>
      <w:r w:rsidRPr="00EA310E">
        <w:t>Цели</w:t>
      </w:r>
      <w:r w:rsidRPr="00EA310E">
        <w:rPr>
          <w:spacing w:val="1"/>
        </w:rPr>
        <w:t xml:space="preserve"> </w:t>
      </w:r>
      <w:r w:rsidRPr="00EA310E">
        <w:t>воспитания</w:t>
      </w:r>
      <w:r w:rsidRPr="00EA310E">
        <w:rPr>
          <w:spacing w:val="1"/>
        </w:rPr>
        <w:t xml:space="preserve"> </w:t>
      </w:r>
      <w:r w:rsidRPr="00EA310E">
        <w:t>национальной и гражданской идентичности, а также принцип «вхождения в музыку от</w:t>
      </w:r>
      <w:r w:rsidRPr="00EA310E">
        <w:rPr>
          <w:spacing w:val="1"/>
        </w:rPr>
        <w:t xml:space="preserve"> </w:t>
      </w:r>
      <w:r w:rsidRPr="00EA310E">
        <w:t>родного порога» предполагают, что отправной точкой для освоения</w:t>
      </w:r>
      <w:r w:rsidRPr="00EA310E">
        <w:rPr>
          <w:spacing w:val="1"/>
        </w:rPr>
        <w:t xml:space="preserve"> </w:t>
      </w:r>
      <w:r w:rsidRPr="00EA310E">
        <w:t>всего</w:t>
      </w:r>
      <w:r w:rsidRPr="00EA310E">
        <w:rPr>
          <w:spacing w:val="1"/>
        </w:rPr>
        <w:t xml:space="preserve"> </w:t>
      </w:r>
      <w:r w:rsidRPr="00EA310E">
        <w:t>богатства</w:t>
      </w:r>
      <w:r w:rsidRPr="00EA310E">
        <w:rPr>
          <w:spacing w:val="1"/>
        </w:rPr>
        <w:t xml:space="preserve"> </w:t>
      </w:r>
      <w:r w:rsidRPr="00EA310E">
        <w:t>и</w:t>
      </w:r>
      <w:r w:rsidRPr="00EA310E">
        <w:rPr>
          <w:spacing w:val="1"/>
        </w:rPr>
        <w:t xml:space="preserve"> </w:t>
      </w:r>
      <w:r w:rsidRPr="00EA310E">
        <w:t>разнообразия музыки должна быть музыкальная культура родного края, своего народа,</w:t>
      </w:r>
      <w:r w:rsidRPr="00EA310E">
        <w:rPr>
          <w:spacing w:val="1"/>
        </w:rPr>
        <w:t xml:space="preserve"> </w:t>
      </w:r>
      <w:r w:rsidRPr="00EA310E">
        <w:rPr>
          <w:w w:val="95"/>
        </w:rPr>
        <w:t>других народов нашей страны. Необходимо обеспечить глубокое и содержательное освоение</w:t>
      </w:r>
      <w:r w:rsidRPr="00EA310E">
        <w:rPr>
          <w:spacing w:val="1"/>
          <w:w w:val="95"/>
        </w:rPr>
        <w:t xml:space="preserve"> </w:t>
      </w:r>
      <w:r w:rsidRPr="00EA310E">
        <w:t>основ</w:t>
      </w:r>
      <w:r w:rsidRPr="00EA310E">
        <w:rPr>
          <w:spacing w:val="1"/>
        </w:rPr>
        <w:t xml:space="preserve"> </w:t>
      </w:r>
      <w:r w:rsidRPr="00EA310E">
        <w:t>традиционного</w:t>
      </w:r>
      <w:r w:rsidRPr="00EA310E">
        <w:rPr>
          <w:spacing w:val="1"/>
        </w:rPr>
        <w:t xml:space="preserve"> </w:t>
      </w:r>
      <w:r w:rsidRPr="00EA310E">
        <w:t>фольклора,</w:t>
      </w:r>
      <w:r w:rsidRPr="00EA310E">
        <w:rPr>
          <w:spacing w:val="1"/>
        </w:rPr>
        <w:t xml:space="preserve"> </w:t>
      </w:r>
      <w:r w:rsidRPr="00EA310E">
        <w:t>отталкиваясь</w:t>
      </w:r>
      <w:r w:rsidRPr="00EA310E">
        <w:rPr>
          <w:spacing w:val="1"/>
        </w:rPr>
        <w:t xml:space="preserve"> </w:t>
      </w:r>
      <w:r w:rsidRPr="00EA310E">
        <w:t>в</w:t>
      </w:r>
      <w:r w:rsidRPr="00EA310E">
        <w:rPr>
          <w:spacing w:val="1"/>
        </w:rPr>
        <w:t xml:space="preserve"> </w:t>
      </w:r>
      <w:r w:rsidRPr="00EA310E">
        <w:t>первую</w:t>
      </w:r>
      <w:r w:rsidRPr="00EA310E">
        <w:rPr>
          <w:spacing w:val="1"/>
        </w:rPr>
        <w:t xml:space="preserve"> </w:t>
      </w:r>
      <w:r w:rsidRPr="00EA310E">
        <w:t>очередь</w:t>
      </w:r>
      <w:r w:rsidRPr="00EA310E">
        <w:rPr>
          <w:spacing w:val="1"/>
        </w:rPr>
        <w:t xml:space="preserve"> </w:t>
      </w:r>
      <w:r w:rsidRPr="00EA310E">
        <w:t>от</w:t>
      </w:r>
      <w:r w:rsidRPr="00EA310E">
        <w:rPr>
          <w:spacing w:val="1"/>
        </w:rPr>
        <w:t xml:space="preserve"> </w:t>
      </w:r>
      <w:r w:rsidRPr="00EA310E">
        <w:t>материнского</w:t>
      </w:r>
      <w:r w:rsidRPr="00EA310E">
        <w:rPr>
          <w:spacing w:val="1"/>
        </w:rPr>
        <w:t xml:space="preserve"> </w:t>
      </w:r>
      <w:r w:rsidRPr="00EA310E">
        <w:t>и</w:t>
      </w:r>
      <w:r w:rsidRPr="00EA310E">
        <w:rPr>
          <w:spacing w:val="1"/>
        </w:rPr>
        <w:t xml:space="preserve"> </w:t>
      </w:r>
      <w:r w:rsidRPr="00EA310E">
        <w:rPr>
          <w:spacing w:val="-1"/>
        </w:rPr>
        <w:t xml:space="preserve">детского фольклора, календарных обрядов </w:t>
      </w:r>
      <w:r w:rsidRPr="00EA310E">
        <w:t>и праздников. Особое внимание необходимо</w:t>
      </w:r>
      <w:r w:rsidRPr="00EA310E">
        <w:rPr>
          <w:spacing w:val="1"/>
        </w:rPr>
        <w:t xml:space="preserve"> </w:t>
      </w:r>
      <w:r w:rsidRPr="00EA310E">
        <w:rPr>
          <w:spacing w:val="-2"/>
        </w:rPr>
        <w:t>уделить</w:t>
      </w:r>
      <w:r w:rsidRPr="00EA310E">
        <w:rPr>
          <w:spacing w:val="34"/>
        </w:rPr>
        <w:t xml:space="preserve"> </w:t>
      </w:r>
      <w:r w:rsidRPr="00EA310E">
        <w:rPr>
          <w:spacing w:val="-2"/>
        </w:rPr>
        <w:t>подлинному,</w:t>
      </w:r>
      <w:r w:rsidRPr="00EA310E">
        <w:rPr>
          <w:spacing w:val="34"/>
        </w:rPr>
        <w:t xml:space="preserve"> </w:t>
      </w:r>
      <w:r w:rsidRPr="00EA310E">
        <w:rPr>
          <w:spacing w:val="-2"/>
        </w:rPr>
        <w:t>аутентичному</w:t>
      </w:r>
      <w:r w:rsidRPr="00EA310E">
        <w:rPr>
          <w:spacing w:val="34"/>
        </w:rPr>
        <w:t xml:space="preserve"> </w:t>
      </w:r>
      <w:r w:rsidRPr="00EA310E">
        <w:rPr>
          <w:spacing w:val="-1"/>
        </w:rPr>
        <w:t>звучанию</w:t>
      </w:r>
      <w:r w:rsidRPr="00EA310E">
        <w:rPr>
          <w:spacing w:val="34"/>
        </w:rPr>
        <w:t xml:space="preserve"> </w:t>
      </w:r>
      <w:r w:rsidRPr="00EA310E">
        <w:rPr>
          <w:spacing w:val="-1"/>
        </w:rPr>
        <w:t>народной</w:t>
      </w:r>
      <w:r w:rsidRPr="00EA310E">
        <w:rPr>
          <w:spacing w:val="35"/>
        </w:rPr>
        <w:t xml:space="preserve"> </w:t>
      </w:r>
      <w:r w:rsidRPr="00EA310E">
        <w:rPr>
          <w:spacing w:val="-1"/>
        </w:rPr>
        <w:t>музыки,</w:t>
      </w:r>
      <w:r w:rsidRPr="00EA310E">
        <w:rPr>
          <w:spacing w:val="35"/>
        </w:rPr>
        <w:t xml:space="preserve"> </w:t>
      </w:r>
      <w:r w:rsidRPr="00EA310E">
        <w:rPr>
          <w:spacing w:val="-1"/>
        </w:rPr>
        <w:t>научить</w:t>
      </w:r>
      <w:r w:rsidRPr="00EA310E">
        <w:rPr>
          <w:spacing w:val="36"/>
        </w:rPr>
        <w:t xml:space="preserve"> </w:t>
      </w:r>
      <w:r w:rsidRPr="00EA310E">
        <w:rPr>
          <w:spacing w:val="-1"/>
        </w:rPr>
        <w:t>детей</w:t>
      </w:r>
      <w:r w:rsidRPr="00EA310E">
        <w:rPr>
          <w:spacing w:val="34"/>
        </w:rPr>
        <w:t xml:space="preserve"> </w:t>
      </w:r>
      <w:r w:rsidRPr="00EA310E">
        <w:rPr>
          <w:spacing w:val="-1"/>
        </w:rPr>
        <w:t>отличать</w:t>
      </w:r>
      <w:r w:rsidRPr="00EA310E">
        <w:t xml:space="preserve"> настоящую</w:t>
      </w:r>
      <w:r w:rsidRPr="00EA310E">
        <w:tab/>
        <w:t>народную</w:t>
      </w:r>
      <w:r w:rsidRPr="00EA310E">
        <w:tab/>
        <w:t>музыку</w:t>
      </w:r>
      <w:r w:rsidRPr="00EA310E">
        <w:tab/>
        <w:t>от</w:t>
      </w:r>
      <w:r w:rsidRPr="00EA310E">
        <w:tab/>
        <w:t>эстрадных</w:t>
      </w:r>
      <w:r w:rsidRPr="00EA310E">
        <w:tab/>
        <w:t>шоу-программ,</w:t>
      </w:r>
      <w:r w:rsidRPr="00EA310E">
        <w:tab/>
      </w:r>
      <w:r w:rsidRPr="00EA310E">
        <w:rPr>
          <w:spacing w:val="-2"/>
        </w:rPr>
        <w:t>эксплуатирующих</w:t>
      </w:r>
      <w:r w:rsidRPr="00EA310E">
        <w:rPr>
          <w:spacing w:val="-57"/>
        </w:rPr>
        <w:t xml:space="preserve"> </w:t>
      </w:r>
      <w:r w:rsidRPr="00EA310E">
        <w:t>фольклорный</w:t>
      </w:r>
      <w:r w:rsidRPr="00EA310E">
        <w:rPr>
          <w:spacing w:val="7"/>
        </w:rPr>
        <w:t xml:space="preserve"> </w:t>
      </w:r>
      <w:r w:rsidRPr="00EA310E">
        <w:t>колорит.</w:t>
      </w:r>
    </w:p>
    <w:p w:rsidR="007F1007" w:rsidRPr="00EA310E" w:rsidRDefault="007F1007" w:rsidP="008641F2">
      <w:pPr>
        <w:ind w:left="1868"/>
        <w:jc w:val="both"/>
        <w:rPr>
          <w:b/>
          <w:sz w:val="24"/>
          <w:szCs w:val="24"/>
        </w:rPr>
      </w:pPr>
      <w:r w:rsidRPr="00EA310E">
        <w:rPr>
          <w:b/>
          <w:sz w:val="24"/>
          <w:szCs w:val="24"/>
        </w:rPr>
        <w:t>Модуль</w:t>
      </w:r>
      <w:r w:rsidRPr="00EA310E">
        <w:rPr>
          <w:b/>
          <w:spacing w:val="-8"/>
          <w:sz w:val="24"/>
          <w:szCs w:val="24"/>
        </w:rPr>
        <w:t xml:space="preserve"> </w:t>
      </w:r>
      <w:r w:rsidRPr="00EA310E">
        <w:rPr>
          <w:b/>
          <w:sz w:val="24"/>
          <w:szCs w:val="24"/>
        </w:rPr>
        <w:t>№</w:t>
      </w:r>
      <w:r w:rsidRPr="00EA310E">
        <w:rPr>
          <w:b/>
          <w:spacing w:val="-9"/>
          <w:sz w:val="24"/>
          <w:szCs w:val="24"/>
        </w:rPr>
        <w:t xml:space="preserve"> </w:t>
      </w:r>
      <w:r w:rsidRPr="00EA310E">
        <w:rPr>
          <w:b/>
          <w:sz w:val="24"/>
          <w:szCs w:val="24"/>
        </w:rPr>
        <w:t>3</w:t>
      </w:r>
      <w:r w:rsidRPr="00EA310E">
        <w:rPr>
          <w:b/>
          <w:spacing w:val="-7"/>
          <w:sz w:val="24"/>
          <w:szCs w:val="24"/>
        </w:rPr>
        <w:t xml:space="preserve"> </w:t>
      </w:r>
      <w:r w:rsidRPr="00EA310E">
        <w:rPr>
          <w:b/>
          <w:sz w:val="24"/>
          <w:szCs w:val="24"/>
        </w:rPr>
        <w:t>«Музыка</w:t>
      </w:r>
      <w:r w:rsidRPr="00EA310E">
        <w:rPr>
          <w:b/>
          <w:spacing w:val="-7"/>
          <w:sz w:val="24"/>
          <w:szCs w:val="24"/>
        </w:rPr>
        <w:t xml:space="preserve"> </w:t>
      </w:r>
      <w:r w:rsidRPr="00EA310E">
        <w:rPr>
          <w:b/>
          <w:sz w:val="24"/>
          <w:szCs w:val="24"/>
        </w:rPr>
        <w:t>народов</w:t>
      </w:r>
      <w:r w:rsidRPr="00EA310E">
        <w:rPr>
          <w:b/>
          <w:spacing w:val="-7"/>
          <w:sz w:val="24"/>
          <w:szCs w:val="24"/>
        </w:rPr>
        <w:t xml:space="preserve"> </w:t>
      </w:r>
      <w:r w:rsidRPr="00EA310E">
        <w:rPr>
          <w:b/>
          <w:sz w:val="24"/>
          <w:szCs w:val="24"/>
        </w:rPr>
        <w:t>мира»</w:t>
      </w:r>
    </w:p>
    <w:p w:rsidR="007F1007" w:rsidRPr="00EA310E" w:rsidRDefault="007F1007" w:rsidP="008641F2">
      <w:pPr>
        <w:pStyle w:val="a3"/>
        <w:ind w:right="847" w:firstLine="566"/>
        <w:jc w:val="both"/>
      </w:pPr>
      <w:r w:rsidRPr="00EA310E">
        <w:t>Данный модуль является продолжением и дополнением модуля «Народная музыка</w:t>
      </w:r>
      <w:r w:rsidRPr="00EA310E">
        <w:rPr>
          <w:spacing w:val="1"/>
        </w:rPr>
        <w:t xml:space="preserve"> </w:t>
      </w:r>
      <w:r w:rsidRPr="00EA310E">
        <w:t>России». «Между музыкой моего народа и музыкой других народов нет непереходимых</w:t>
      </w:r>
      <w:r w:rsidRPr="00EA310E">
        <w:rPr>
          <w:spacing w:val="1"/>
        </w:rPr>
        <w:t xml:space="preserve"> </w:t>
      </w:r>
      <w:r w:rsidRPr="00EA310E">
        <w:t>границ» — тезис, выдвинутый Д. Б. Кабалевским во второй половине ХХ века, остаѐтся</w:t>
      </w:r>
      <w:r w:rsidRPr="00EA310E">
        <w:rPr>
          <w:spacing w:val="1"/>
        </w:rPr>
        <w:t xml:space="preserve"> </w:t>
      </w:r>
      <w:r w:rsidRPr="00EA310E">
        <w:t>по-прежнему актуальным. Интонационная и жанровая близость русского, украинского и</w:t>
      </w:r>
      <w:r w:rsidRPr="00EA310E">
        <w:rPr>
          <w:spacing w:val="1"/>
        </w:rPr>
        <w:t xml:space="preserve"> </w:t>
      </w:r>
      <w:r w:rsidRPr="00EA310E">
        <w:t>белорусского</w:t>
      </w:r>
      <w:r w:rsidRPr="00EA310E">
        <w:rPr>
          <w:spacing w:val="1"/>
        </w:rPr>
        <w:t xml:space="preserve"> </w:t>
      </w:r>
      <w:r w:rsidRPr="00EA310E">
        <w:t>фольклора,</w:t>
      </w:r>
      <w:r w:rsidRPr="00EA310E">
        <w:rPr>
          <w:spacing w:val="1"/>
        </w:rPr>
        <w:t xml:space="preserve"> </w:t>
      </w:r>
      <w:r w:rsidRPr="00EA310E">
        <w:t>межнациональные</w:t>
      </w:r>
      <w:r w:rsidRPr="00EA310E">
        <w:rPr>
          <w:spacing w:val="1"/>
        </w:rPr>
        <w:t xml:space="preserve"> </w:t>
      </w:r>
      <w:r w:rsidRPr="00EA310E">
        <w:t>семьи</w:t>
      </w:r>
      <w:r w:rsidRPr="00EA310E">
        <w:rPr>
          <w:spacing w:val="1"/>
        </w:rPr>
        <w:t xml:space="preserve"> </w:t>
      </w:r>
      <w:r w:rsidRPr="00EA310E">
        <w:t>с</w:t>
      </w:r>
      <w:r w:rsidRPr="00EA310E">
        <w:rPr>
          <w:spacing w:val="1"/>
        </w:rPr>
        <w:t xml:space="preserve"> </w:t>
      </w:r>
      <w:r w:rsidRPr="00EA310E">
        <w:t>кавказскими,</w:t>
      </w:r>
      <w:r w:rsidRPr="00EA310E">
        <w:rPr>
          <w:spacing w:val="1"/>
        </w:rPr>
        <w:t xml:space="preserve"> </w:t>
      </w:r>
      <w:r w:rsidRPr="00EA310E">
        <w:t>среднеазиатскими</w:t>
      </w:r>
      <w:r w:rsidRPr="00EA310E">
        <w:rPr>
          <w:spacing w:val="1"/>
        </w:rPr>
        <w:t xml:space="preserve"> </w:t>
      </w:r>
      <w:r w:rsidRPr="00EA310E">
        <w:t>корнями</w:t>
      </w:r>
      <w:r w:rsidRPr="00EA310E">
        <w:rPr>
          <w:spacing w:val="1"/>
        </w:rPr>
        <w:t xml:space="preserve"> </w:t>
      </w:r>
      <w:r w:rsidRPr="00EA310E">
        <w:t>—</w:t>
      </w:r>
      <w:r w:rsidRPr="00EA310E">
        <w:rPr>
          <w:spacing w:val="1"/>
        </w:rPr>
        <w:t xml:space="preserve"> </w:t>
      </w:r>
      <w:r w:rsidRPr="00EA310E">
        <w:t>это</w:t>
      </w:r>
      <w:r w:rsidRPr="00EA310E">
        <w:rPr>
          <w:spacing w:val="1"/>
        </w:rPr>
        <w:t xml:space="preserve"> </w:t>
      </w:r>
      <w:r w:rsidRPr="00EA310E">
        <w:t>реальная</w:t>
      </w:r>
      <w:r w:rsidRPr="00EA310E">
        <w:rPr>
          <w:spacing w:val="1"/>
        </w:rPr>
        <w:t xml:space="preserve"> </w:t>
      </w:r>
      <w:r w:rsidRPr="00EA310E">
        <w:t>картина</w:t>
      </w:r>
      <w:r w:rsidRPr="00EA310E">
        <w:rPr>
          <w:spacing w:val="1"/>
        </w:rPr>
        <w:t xml:space="preserve"> </w:t>
      </w:r>
      <w:r w:rsidRPr="00EA310E">
        <w:t>культурного</w:t>
      </w:r>
      <w:r w:rsidRPr="00EA310E">
        <w:rPr>
          <w:spacing w:val="1"/>
        </w:rPr>
        <w:t xml:space="preserve"> </w:t>
      </w:r>
      <w:r w:rsidRPr="00EA310E">
        <w:t>разнообразия,</w:t>
      </w:r>
      <w:r w:rsidRPr="00EA310E">
        <w:rPr>
          <w:spacing w:val="1"/>
        </w:rPr>
        <w:t xml:space="preserve"> </w:t>
      </w:r>
      <w:r w:rsidRPr="00EA310E">
        <w:t>сохраняющегося</w:t>
      </w:r>
      <w:r w:rsidRPr="00EA310E">
        <w:rPr>
          <w:spacing w:val="1"/>
        </w:rPr>
        <w:t xml:space="preserve"> </w:t>
      </w:r>
      <w:r w:rsidRPr="00EA310E">
        <w:t>в</w:t>
      </w:r>
      <w:r w:rsidRPr="00EA310E">
        <w:rPr>
          <w:spacing w:val="1"/>
        </w:rPr>
        <w:t xml:space="preserve"> </w:t>
      </w:r>
      <w:r w:rsidRPr="00EA310E">
        <w:t>современной</w:t>
      </w:r>
      <w:r w:rsidRPr="00EA310E">
        <w:rPr>
          <w:spacing w:val="8"/>
        </w:rPr>
        <w:t xml:space="preserve"> </w:t>
      </w:r>
      <w:r w:rsidRPr="00EA310E">
        <w:t>России.</w:t>
      </w:r>
    </w:p>
    <w:p w:rsidR="007F1007" w:rsidRPr="00EA310E" w:rsidRDefault="007F1007" w:rsidP="008641F2">
      <w:pPr>
        <w:pStyle w:val="a3"/>
        <w:ind w:right="841" w:firstLine="566"/>
        <w:jc w:val="both"/>
      </w:pPr>
      <w:r w:rsidRPr="00EA310E">
        <w:rPr>
          <w:spacing w:val="-1"/>
        </w:rPr>
        <w:t xml:space="preserve">Не менее важным фактором является принципиальная многомерность </w:t>
      </w:r>
      <w:r w:rsidRPr="00EA310E">
        <w:t>современной</w:t>
      </w:r>
      <w:r w:rsidRPr="00EA310E">
        <w:rPr>
          <w:spacing w:val="1"/>
        </w:rPr>
        <w:t xml:space="preserve"> </w:t>
      </w:r>
      <w:r w:rsidRPr="00EA310E">
        <w:t>культуры,</w:t>
      </w:r>
      <w:r w:rsidRPr="00EA310E">
        <w:rPr>
          <w:spacing w:val="1"/>
        </w:rPr>
        <w:t xml:space="preserve"> </w:t>
      </w:r>
      <w:r w:rsidRPr="00EA310E">
        <w:t>вбирающей</w:t>
      </w:r>
      <w:r w:rsidRPr="00EA310E">
        <w:rPr>
          <w:spacing w:val="1"/>
        </w:rPr>
        <w:t xml:space="preserve"> </w:t>
      </w:r>
      <w:r w:rsidRPr="00EA310E">
        <w:t>в</w:t>
      </w:r>
      <w:r w:rsidRPr="00EA310E">
        <w:rPr>
          <w:spacing w:val="1"/>
        </w:rPr>
        <w:t xml:space="preserve"> </w:t>
      </w:r>
      <w:r w:rsidRPr="00EA310E">
        <w:t>себя</w:t>
      </w:r>
      <w:r w:rsidRPr="00EA310E">
        <w:rPr>
          <w:spacing w:val="1"/>
        </w:rPr>
        <w:t xml:space="preserve"> </w:t>
      </w:r>
      <w:r w:rsidRPr="00EA310E">
        <w:t>национальные</w:t>
      </w:r>
      <w:r w:rsidRPr="00EA310E">
        <w:rPr>
          <w:spacing w:val="1"/>
        </w:rPr>
        <w:t xml:space="preserve"> </w:t>
      </w:r>
      <w:r w:rsidRPr="00EA310E">
        <w:t>традиции</w:t>
      </w:r>
      <w:r w:rsidRPr="00EA310E">
        <w:rPr>
          <w:spacing w:val="1"/>
        </w:rPr>
        <w:t xml:space="preserve"> </w:t>
      </w:r>
      <w:r w:rsidRPr="00EA310E">
        <w:t>и</w:t>
      </w:r>
      <w:r w:rsidRPr="00EA310E">
        <w:rPr>
          <w:spacing w:val="1"/>
        </w:rPr>
        <w:t xml:space="preserve"> </w:t>
      </w:r>
      <w:r w:rsidRPr="00EA310E">
        <w:t>стили</w:t>
      </w:r>
      <w:r w:rsidRPr="00EA310E">
        <w:rPr>
          <w:spacing w:val="1"/>
        </w:rPr>
        <w:t xml:space="preserve"> </w:t>
      </w:r>
      <w:r w:rsidRPr="00EA310E">
        <w:t>народов</w:t>
      </w:r>
      <w:r w:rsidRPr="00EA310E">
        <w:rPr>
          <w:spacing w:val="1"/>
        </w:rPr>
        <w:t xml:space="preserve"> </w:t>
      </w:r>
      <w:r w:rsidRPr="00EA310E">
        <w:t>всего</w:t>
      </w:r>
      <w:r w:rsidRPr="00EA310E">
        <w:rPr>
          <w:spacing w:val="1"/>
        </w:rPr>
        <w:t xml:space="preserve"> </w:t>
      </w:r>
      <w:r w:rsidRPr="00EA310E">
        <w:t>мира.</w:t>
      </w:r>
      <w:r w:rsidRPr="00EA310E">
        <w:rPr>
          <w:spacing w:val="1"/>
        </w:rPr>
        <w:t xml:space="preserve"> </w:t>
      </w:r>
      <w:r w:rsidRPr="00EA310E">
        <w:t>Изучение</w:t>
      </w:r>
      <w:r w:rsidRPr="00EA310E">
        <w:rPr>
          <w:spacing w:val="1"/>
        </w:rPr>
        <w:t xml:space="preserve"> </w:t>
      </w:r>
      <w:r w:rsidRPr="00EA310E">
        <w:t>данного</w:t>
      </w:r>
      <w:r w:rsidRPr="00EA310E">
        <w:rPr>
          <w:spacing w:val="1"/>
        </w:rPr>
        <w:t xml:space="preserve"> </w:t>
      </w:r>
      <w:r w:rsidRPr="00EA310E">
        <w:t>модуля</w:t>
      </w:r>
      <w:r w:rsidRPr="00EA310E">
        <w:rPr>
          <w:spacing w:val="1"/>
        </w:rPr>
        <w:t xml:space="preserve"> </w:t>
      </w:r>
      <w:r w:rsidRPr="00EA310E">
        <w:t>в</w:t>
      </w:r>
      <w:r w:rsidRPr="00EA310E">
        <w:rPr>
          <w:spacing w:val="1"/>
        </w:rPr>
        <w:t xml:space="preserve"> </w:t>
      </w:r>
      <w:r w:rsidRPr="00EA310E">
        <w:t>начальной</w:t>
      </w:r>
      <w:r w:rsidRPr="00EA310E">
        <w:rPr>
          <w:spacing w:val="1"/>
        </w:rPr>
        <w:t xml:space="preserve"> </w:t>
      </w:r>
      <w:r w:rsidRPr="00EA310E">
        <w:t>школе</w:t>
      </w:r>
      <w:r w:rsidRPr="00EA310E">
        <w:rPr>
          <w:spacing w:val="1"/>
        </w:rPr>
        <w:t xml:space="preserve"> </w:t>
      </w:r>
      <w:r w:rsidRPr="00EA310E">
        <w:t>соответствует</w:t>
      </w:r>
      <w:r w:rsidRPr="00EA310E">
        <w:rPr>
          <w:spacing w:val="1"/>
        </w:rPr>
        <w:t xml:space="preserve"> </w:t>
      </w:r>
      <w:r w:rsidRPr="00EA310E">
        <w:t>не</w:t>
      </w:r>
      <w:r w:rsidRPr="00EA310E">
        <w:rPr>
          <w:spacing w:val="1"/>
        </w:rPr>
        <w:t xml:space="preserve"> </w:t>
      </w:r>
      <w:r w:rsidRPr="00EA310E">
        <w:t>только</w:t>
      </w:r>
      <w:r w:rsidRPr="00EA310E">
        <w:rPr>
          <w:spacing w:val="1"/>
        </w:rPr>
        <w:t xml:space="preserve"> </w:t>
      </w:r>
      <w:r w:rsidRPr="00EA310E">
        <w:t>современному</w:t>
      </w:r>
      <w:r w:rsidRPr="00EA310E">
        <w:rPr>
          <w:spacing w:val="1"/>
        </w:rPr>
        <w:t xml:space="preserve"> </w:t>
      </w:r>
      <w:r w:rsidRPr="00EA310E">
        <w:t>облику музыкального искусства, но и принципиальным установкам концепции базовых</w:t>
      </w:r>
      <w:r w:rsidRPr="00EA310E">
        <w:rPr>
          <w:spacing w:val="1"/>
        </w:rPr>
        <w:t xml:space="preserve"> </w:t>
      </w:r>
      <w:r w:rsidRPr="00EA310E">
        <w:t>национальных</w:t>
      </w:r>
      <w:r w:rsidRPr="00EA310E">
        <w:rPr>
          <w:spacing w:val="-1"/>
        </w:rPr>
        <w:t xml:space="preserve"> </w:t>
      </w:r>
      <w:r w:rsidRPr="00EA310E">
        <w:t>ценностей. Понимание</w:t>
      </w:r>
      <w:r w:rsidRPr="00EA310E">
        <w:rPr>
          <w:spacing w:val="8"/>
        </w:rPr>
        <w:t xml:space="preserve"> </w:t>
      </w:r>
      <w:r w:rsidRPr="00EA310E">
        <w:t>и</w:t>
      </w:r>
      <w:r w:rsidRPr="00EA310E">
        <w:rPr>
          <w:spacing w:val="10"/>
        </w:rPr>
        <w:t xml:space="preserve"> </w:t>
      </w:r>
      <w:r w:rsidRPr="00EA310E">
        <w:t>принятие</w:t>
      </w:r>
      <w:r w:rsidRPr="00EA310E">
        <w:rPr>
          <w:spacing w:val="10"/>
        </w:rPr>
        <w:t xml:space="preserve"> </w:t>
      </w:r>
      <w:r w:rsidRPr="00EA310E">
        <w:t>через</w:t>
      </w:r>
      <w:r w:rsidRPr="00EA310E">
        <w:rPr>
          <w:spacing w:val="12"/>
        </w:rPr>
        <w:t xml:space="preserve"> </w:t>
      </w:r>
      <w:r w:rsidRPr="00EA310E">
        <w:t>освоение</w:t>
      </w:r>
      <w:r w:rsidRPr="00EA310E">
        <w:rPr>
          <w:spacing w:val="10"/>
        </w:rPr>
        <w:t xml:space="preserve"> </w:t>
      </w:r>
      <w:r w:rsidRPr="00EA310E">
        <w:t>произведений</w:t>
      </w:r>
      <w:r w:rsidRPr="00EA310E">
        <w:rPr>
          <w:spacing w:val="10"/>
        </w:rPr>
        <w:t xml:space="preserve"> </w:t>
      </w:r>
      <w:r w:rsidRPr="00EA310E">
        <w:t>искусства</w:t>
      </w:r>
    </w:p>
    <w:p w:rsidR="007F1007" w:rsidRPr="00EA310E" w:rsidRDefault="007F1007" w:rsidP="008641F2">
      <w:pPr>
        <w:pStyle w:val="a5"/>
        <w:numPr>
          <w:ilvl w:val="0"/>
          <w:numId w:val="17"/>
        </w:numPr>
        <w:tabs>
          <w:tab w:val="left" w:pos="1677"/>
        </w:tabs>
        <w:ind w:right="851" w:firstLine="0"/>
        <w:jc w:val="both"/>
        <w:rPr>
          <w:sz w:val="24"/>
          <w:szCs w:val="24"/>
        </w:rPr>
      </w:pPr>
      <w:r w:rsidRPr="00EA310E">
        <w:rPr>
          <w:w w:val="95"/>
          <w:sz w:val="24"/>
          <w:szCs w:val="24"/>
        </w:rPr>
        <w:t>наиболее</w:t>
      </w:r>
      <w:r w:rsidRPr="00EA310E">
        <w:rPr>
          <w:spacing w:val="1"/>
          <w:w w:val="95"/>
          <w:sz w:val="24"/>
          <w:szCs w:val="24"/>
        </w:rPr>
        <w:t xml:space="preserve"> </w:t>
      </w:r>
      <w:r w:rsidRPr="00EA310E">
        <w:rPr>
          <w:w w:val="95"/>
          <w:sz w:val="24"/>
          <w:szCs w:val="24"/>
        </w:rPr>
        <w:t>эффективный</w:t>
      </w:r>
      <w:r w:rsidRPr="00EA310E">
        <w:rPr>
          <w:spacing w:val="1"/>
          <w:w w:val="95"/>
          <w:sz w:val="24"/>
          <w:szCs w:val="24"/>
        </w:rPr>
        <w:t xml:space="preserve"> </w:t>
      </w:r>
      <w:r w:rsidRPr="00EA310E">
        <w:rPr>
          <w:w w:val="95"/>
          <w:sz w:val="24"/>
          <w:szCs w:val="24"/>
        </w:rPr>
        <w:t>способ</w:t>
      </w:r>
      <w:r w:rsidRPr="00EA310E">
        <w:rPr>
          <w:spacing w:val="1"/>
          <w:w w:val="95"/>
          <w:sz w:val="24"/>
          <w:szCs w:val="24"/>
        </w:rPr>
        <w:t xml:space="preserve"> </w:t>
      </w:r>
      <w:r w:rsidRPr="00EA310E">
        <w:rPr>
          <w:w w:val="95"/>
          <w:sz w:val="24"/>
          <w:szCs w:val="24"/>
        </w:rPr>
        <w:t>предупреждения</w:t>
      </w:r>
      <w:r w:rsidRPr="00EA310E">
        <w:rPr>
          <w:spacing w:val="1"/>
          <w:w w:val="95"/>
          <w:sz w:val="24"/>
          <w:szCs w:val="24"/>
        </w:rPr>
        <w:t xml:space="preserve"> </w:t>
      </w:r>
      <w:r w:rsidRPr="00EA310E">
        <w:rPr>
          <w:w w:val="95"/>
          <w:sz w:val="24"/>
          <w:szCs w:val="24"/>
        </w:rPr>
        <w:t>этнических</w:t>
      </w:r>
      <w:r w:rsidRPr="00EA310E">
        <w:rPr>
          <w:spacing w:val="1"/>
          <w:w w:val="95"/>
          <w:sz w:val="24"/>
          <w:szCs w:val="24"/>
        </w:rPr>
        <w:t xml:space="preserve"> </w:t>
      </w:r>
      <w:r w:rsidRPr="00EA310E">
        <w:rPr>
          <w:w w:val="95"/>
          <w:sz w:val="24"/>
          <w:szCs w:val="24"/>
        </w:rPr>
        <w:t>и</w:t>
      </w:r>
      <w:r w:rsidRPr="00EA310E">
        <w:rPr>
          <w:spacing w:val="1"/>
          <w:w w:val="95"/>
          <w:sz w:val="24"/>
          <w:szCs w:val="24"/>
        </w:rPr>
        <w:t xml:space="preserve"> </w:t>
      </w:r>
      <w:r w:rsidRPr="00EA310E">
        <w:rPr>
          <w:w w:val="95"/>
          <w:sz w:val="24"/>
          <w:szCs w:val="24"/>
        </w:rPr>
        <w:t>расовых</w:t>
      </w:r>
      <w:r w:rsidRPr="00EA310E">
        <w:rPr>
          <w:spacing w:val="1"/>
          <w:w w:val="95"/>
          <w:sz w:val="24"/>
          <w:szCs w:val="24"/>
        </w:rPr>
        <w:t xml:space="preserve"> </w:t>
      </w:r>
      <w:r w:rsidRPr="00EA310E">
        <w:rPr>
          <w:w w:val="95"/>
          <w:sz w:val="24"/>
          <w:szCs w:val="24"/>
        </w:rPr>
        <w:t>предрассудков,</w:t>
      </w:r>
      <w:r w:rsidRPr="00EA310E">
        <w:rPr>
          <w:spacing w:val="1"/>
          <w:w w:val="95"/>
          <w:sz w:val="24"/>
          <w:szCs w:val="24"/>
        </w:rPr>
        <w:t xml:space="preserve"> </w:t>
      </w:r>
      <w:r w:rsidRPr="00EA310E">
        <w:rPr>
          <w:sz w:val="24"/>
          <w:szCs w:val="24"/>
        </w:rPr>
        <w:t>воспитания</w:t>
      </w:r>
      <w:r w:rsidRPr="00EA310E">
        <w:rPr>
          <w:spacing w:val="5"/>
          <w:sz w:val="24"/>
          <w:szCs w:val="24"/>
        </w:rPr>
        <w:t xml:space="preserve"> </w:t>
      </w:r>
      <w:r w:rsidRPr="00EA310E">
        <w:rPr>
          <w:sz w:val="24"/>
          <w:szCs w:val="24"/>
        </w:rPr>
        <w:t>уважения</w:t>
      </w:r>
      <w:r w:rsidRPr="00EA310E">
        <w:rPr>
          <w:spacing w:val="2"/>
          <w:sz w:val="24"/>
          <w:szCs w:val="24"/>
        </w:rPr>
        <w:t xml:space="preserve"> </w:t>
      </w:r>
      <w:r w:rsidRPr="00EA310E">
        <w:rPr>
          <w:sz w:val="24"/>
          <w:szCs w:val="24"/>
        </w:rPr>
        <w:t>к</w:t>
      </w:r>
      <w:r w:rsidRPr="00EA310E">
        <w:rPr>
          <w:spacing w:val="2"/>
          <w:sz w:val="24"/>
          <w:szCs w:val="24"/>
        </w:rPr>
        <w:t xml:space="preserve"> </w:t>
      </w:r>
      <w:r w:rsidRPr="00EA310E">
        <w:rPr>
          <w:sz w:val="24"/>
          <w:szCs w:val="24"/>
        </w:rPr>
        <w:t>представителям</w:t>
      </w:r>
      <w:r w:rsidRPr="00EA310E">
        <w:rPr>
          <w:spacing w:val="1"/>
          <w:sz w:val="24"/>
          <w:szCs w:val="24"/>
        </w:rPr>
        <w:t xml:space="preserve"> </w:t>
      </w:r>
      <w:r w:rsidRPr="00EA310E">
        <w:rPr>
          <w:sz w:val="24"/>
          <w:szCs w:val="24"/>
        </w:rPr>
        <w:t>других</w:t>
      </w:r>
      <w:r w:rsidRPr="00EA310E">
        <w:rPr>
          <w:spacing w:val="2"/>
          <w:sz w:val="24"/>
          <w:szCs w:val="24"/>
        </w:rPr>
        <w:t xml:space="preserve"> </w:t>
      </w:r>
      <w:r w:rsidRPr="00EA310E">
        <w:rPr>
          <w:sz w:val="24"/>
          <w:szCs w:val="24"/>
        </w:rPr>
        <w:t>народов</w:t>
      </w:r>
      <w:r w:rsidRPr="00EA310E">
        <w:rPr>
          <w:spacing w:val="1"/>
          <w:sz w:val="24"/>
          <w:szCs w:val="24"/>
        </w:rPr>
        <w:t xml:space="preserve"> </w:t>
      </w:r>
      <w:r w:rsidRPr="00EA310E">
        <w:rPr>
          <w:sz w:val="24"/>
          <w:szCs w:val="24"/>
        </w:rPr>
        <w:t>и</w:t>
      </w:r>
      <w:r w:rsidRPr="00EA310E">
        <w:rPr>
          <w:spacing w:val="2"/>
          <w:sz w:val="24"/>
          <w:szCs w:val="24"/>
        </w:rPr>
        <w:t xml:space="preserve"> </w:t>
      </w:r>
      <w:r w:rsidRPr="00EA310E">
        <w:rPr>
          <w:sz w:val="24"/>
          <w:szCs w:val="24"/>
        </w:rPr>
        <w:t>религий.</w:t>
      </w:r>
    </w:p>
    <w:p w:rsidR="007F1007" w:rsidRPr="00EA310E" w:rsidRDefault="007F1007" w:rsidP="008641F2">
      <w:pPr>
        <w:tabs>
          <w:tab w:val="left" w:pos="1677"/>
        </w:tabs>
        <w:ind w:left="1302" w:right="851"/>
        <w:jc w:val="both"/>
        <w:rPr>
          <w:sz w:val="24"/>
          <w:szCs w:val="24"/>
        </w:rPr>
      </w:pPr>
      <w:r w:rsidRPr="00EA310E">
        <w:rPr>
          <w:b/>
          <w:sz w:val="24"/>
          <w:szCs w:val="24"/>
        </w:rPr>
        <w:t>Модуль</w:t>
      </w:r>
      <w:r w:rsidRPr="00EA310E">
        <w:rPr>
          <w:b/>
          <w:spacing w:val="-10"/>
          <w:sz w:val="24"/>
          <w:szCs w:val="24"/>
        </w:rPr>
        <w:t xml:space="preserve"> </w:t>
      </w:r>
      <w:r w:rsidRPr="00EA310E">
        <w:rPr>
          <w:b/>
          <w:sz w:val="24"/>
          <w:szCs w:val="24"/>
        </w:rPr>
        <w:t>№</w:t>
      </w:r>
      <w:r w:rsidRPr="00EA310E">
        <w:rPr>
          <w:b/>
          <w:spacing w:val="-10"/>
          <w:sz w:val="24"/>
          <w:szCs w:val="24"/>
        </w:rPr>
        <w:t xml:space="preserve"> </w:t>
      </w:r>
      <w:r w:rsidRPr="00EA310E">
        <w:rPr>
          <w:b/>
          <w:sz w:val="24"/>
          <w:szCs w:val="24"/>
        </w:rPr>
        <w:t>4</w:t>
      </w:r>
      <w:r w:rsidRPr="00EA310E">
        <w:rPr>
          <w:b/>
          <w:spacing w:val="-8"/>
          <w:sz w:val="24"/>
          <w:szCs w:val="24"/>
        </w:rPr>
        <w:t xml:space="preserve"> </w:t>
      </w:r>
      <w:r w:rsidRPr="00EA310E">
        <w:rPr>
          <w:b/>
          <w:sz w:val="24"/>
          <w:szCs w:val="24"/>
        </w:rPr>
        <w:t>«Духовная</w:t>
      </w:r>
      <w:r w:rsidRPr="00EA310E">
        <w:rPr>
          <w:b/>
          <w:spacing w:val="-8"/>
          <w:sz w:val="24"/>
          <w:szCs w:val="24"/>
        </w:rPr>
        <w:t xml:space="preserve"> </w:t>
      </w:r>
      <w:r w:rsidRPr="00EA310E">
        <w:rPr>
          <w:b/>
          <w:sz w:val="24"/>
          <w:szCs w:val="24"/>
        </w:rPr>
        <w:t>музыка»</w:t>
      </w:r>
    </w:p>
    <w:p w:rsidR="007F1007" w:rsidRPr="00EA310E" w:rsidRDefault="007F1007" w:rsidP="008641F2">
      <w:pPr>
        <w:pStyle w:val="a3"/>
        <w:ind w:right="844" w:firstLine="566"/>
        <w:jc w:val="both"/>
      </w:pPr>
      <w:r w:rsidRPr="00EA310E">
        <w:t>Музыкальная культура Европы и России на протяжении нескольких столетий была</w:t>
      </w:r>
      <w:r w:rsidRPr="00EA310E">
        <w:rPr>
          <w:spacing w:val="1"/>
        </w:rPr>
        <w:t xml:space="preserve"> </w:t>
      </w:r>
      <w:r w:rsidRPr="00EA310E">
        <w:rPr>
          <w:spacing w:val="-2"/>
        </w:rPr>
        <w:t>представлена</w:t>
      </w:r>
      <w:r w:rsidRPr="00EA310E">
        <w:rPr>
          <w:spacing w:val="-13"/>
        </w:rPr>
        <w:t xml:space="preserve"> </w:t>
      </w:r>
      <w:r w:rsidRPr="00EA310E">
        <w:rPr>
          <w:spacing w:val="-1"/>
        </w:rPr>
        <w:t>тремя</w:t>
      </w:r>
      <w:r w:rsidRPr="00EA310E">
        <w:rPr>
          <w:spacing w:val="-12"/>
        </w:rPr>
        <w:t xml:space="preserve"> </w:t>
      </w:r>
      <w:r w:rsidRPr="00EA310E">
        <w:rPr>
          <w:spacing w:val="-1"/>
        </w:rPr>
        <w:t>главными</w:t>
      </w:r>
      <w:r w:rsidRPr="00EA310E">
        <w:rPr>
          <w:spacing w:val="-11"/>
        </w:rPr>
        <w:t xml:space="preserve"> </w:t>
      </w:r>
      <w:r w:rsidRPr="00EA310E">
        <w:rPr>
          <w:spacing w:val="-1"/>
        </w:rPr>
        <w:t>направлениями</w:t>
      </w:r>
      <w:r w:rsidRPr="00EA310E">
        <w:rPr>
          <w:spacing w:val="-10"/>
        </w:rPr>
        <w:t xml:space="preserve"> </w:t>
      </w:r>
      <w:r w:rsidRPr="00EA310E">
        <w:rPr>
          <w:spacing w:val="-1"/>
        </w:rPr>
        <w:t>—</w:t>
      </w:r>
      <w:r w:rsidRPr="00EA310E">
        <w:rPr>
          <w:spacing w:val="-12"/>
        </w:rPr>
        <w:t xml:space="preserve"> </w:t>
      </w:r>
      <w:r w:rsidRPr="00EA310E">
        <w:rPr>
          <w:spacing w:val="-1"/>
        </w:rPr>
        <w:t>музыкой</w:t>
      </w:r>
      <w:r w:rsidRPr="00EA310E">
        <w:rPr>
          <w:spacing w:val="-11"/>
        </w:rPr>
        <w:t xml:space="preserve"> </w:t>
      </w:r>
      <w:r w:rsidRPr="00EA310E">
        <w:rPr>
          <w:spacing w:val="-1"/>
        </w:rPr>
        <w:t>народной,</w:t>
      </w:r>
      <w:r w:rsidRPr="00EA310E">
        <w:rPr>
          <w:spacing w:val="-13"/>
        </w:rPr>
        <w:t xml:space="preserve"> </w:t>
      </w:r>
      <w:r w:rsidRPr="00EA310E">
        <w:rPr>
          <w:spacing w:val="-1"/>
        </w:rPr>
        <w:t>духовной</w:t>
      </w:r>
      <w:r w:rsidRPr="00EA310E">
        <w:rPr>
          <w:spacing w:val="-14"/>
        </w:rPr>
        <w:t xml:space="preserve"> </w:t>
      </w:r>
      <w:r w:rsidRPr="00EA310E">
        <w:rPr>
          <w:spacing w:val="-1"/>
        </w:rPr>
        <w:t>и</w:t>
      </w:r>
      <w:r w:rsidRPr="00EA310E">
        <w:rPr>
          <w:spacing w:val="-13"/>
        </w:rPr>
        <w:t xml:space="preserve"> </w:t>
      </w:r>
      <w:r w:rsidRPr="00EA310E">
        <w:rPr>
          <w:spacing w:val="-1"/>
        </w:rPr>
        <w:t>светской.</w:t>
      </w:r>
      <w:r w:rsidRPr="00EA310E">
        <w:rPr>
          <w:spacing w:val="-14"/>
        </w:rPr>
        <w:t xml:space="preserve"> </w:t>
      </w:r>
      <w:r w:rsidRPr="00EA310E">
        <w:rPr>
          <w:spacing w:val="-1"/>
        </w:rPr>
        <w:t>В</w:t>
      </w:r>
      <w:r w:rsidRPr="00EA310E">
        <w:rPr>
          <w:spacing w:val="-57"/>
        </w:rPr>
        <w:t xml:space="preserve"> </w:t>
      </w:r>
      <w:r w:rsidRPr="00EA310E">
        <w:rPr>
          <w:spacing w:val="-1"/>
        </w:rPr>
        <w:t xml:space="preserve">рамках религиозной культуры были созданы подлинные шедевры </w:t>
      </w:r>
      <w:r w:rsidRPr="00EA310E">
        <w:t>музыкального искусства.</w:t>
      </w:r>
      <w:r w:rsidRPr="00EA310E">
        <w:rPr>
          <w:spacing w:val="-57"/>
        </w:rPr>
        <w:t xml:space="preserve"> </w:t>
      </w:r>
      <w:r w:rsidRPr="00EA310E">
        <w:t>Изучение</w:t>
      </w:r>
      <w:r w:rsidRPr="00EA310E">
        <w:rPr>
          <w:spacing w:val="1"/>
        </w:rPr>
        <w:t xml:space="preserve"> </w:t>
      </w:r>
      <w:r w:rsidRPr="00EA310E">
        <w:t>данного</w:t>
      </w:r>
      <w:r w:rsidRPr="00EA310E">
        <w:rPr>
          <w:spacing w:val="1"/>
        </w:rPr>
        <w:t xml:space="preserve"> </w:t>
      </w:r>
      <w:r w:rsidRPr="00EA310E">
        <w:t>модуля</w:t>
      </w:r>
      <w:r w:rsidRPr="00EA310E">
        <w:rPr>
          <w:spacing w:val="1"/>
        </w:rPr>
        <w:t xml:space="preserve"> </w:t>
      </w:r>
      <w:r w:rsidRPr="00EA310E">
        <w:t>поддерживает</w:t>
      </w:r>
      <w:r w:rsidRPr="00EA310E">
        <w:rPr>
          <w:spacing w:val="1"/>
        </w:rPr>
        <w:t xml:space="preserve"> </w:t>
      </w:r>
      <w:r w:rsidRPr="00EA310E">
        <w:t>баланс,</w:t>
      </w:r>
      <w:r w:rsidRPr="00EA310E">
        <w:rPr>
          <w:spacing w:val="1"/>
        </w:rPr>
        <w:t xml:space="preserve"> </w:t>
      </w:r>
      <w:r w:rsidRPr="00EA310E">
        <w:t>позволяет</w:t>
      </w:r>
      <w:r w:rsidRPr="00EA310E">
        <w:rPr>
          <w:spacing w:val="1"/>
        </w:rPr>
        <w:t xml:space="preserve"> </w:t>
      </w:r>
      <w:r w:rsidRPr="00EA310E">
        <w:t>в</w:t>
      </w:r>
      <w:r w:rsidRPr="00EA310E">
        <w:rPr>
          <w:spacing w:val="1"/>
        </w:rPr>
        <w:t xml:space="preserve"> </w:t>
      </w:r>
      <w:r w:rsidRPr="00EA310E">
        <w:t>рамках</w:t>
      </w:r>
      <w:r w:rsidRPr="00EA310E">
        <w:rPr>
          <w:spacing w:val="1"/>
        </w:rPr>
        <w:t xml:space="preserve"> </w:t>
      </w:r>
      <w:r w:rsidRPr="00EA310E">
        <w:t>календарно-</w:t>
      </w:r>
      <w:r w:rsidRPr="00EA310E">
        <w:rPr>
          <w:spacing w:val="1"/>
        </w:rPr>
        <w:t xml:space="preserve"> </w:t>
      </w:r>
      <w:r w:rsidRPr="00EA310E">
        <w:t>тематического</w:t>
      </w:r>
      <w:r w:rsidRPr="00EA310E">
        <w:rPr>
          <w:spacing w:val="1"/>
        </w:rPr>
        <w:t xml:space="preserve"> </w:t>
      </w:r>
      <w:r w:rsidRPr="00EA310E">
        <w:t>планирования</w:t>
      </w:r>
      <w:r w:rsidRPr="00EA310E">
        <w:rPr>
          <w:spacing w:val="1"/>
        </w:rPr>
        <w:t xml:space="preserve"> </w:t>
      </w:r>
      <w:r w:rsidRPr="00EA310E">
        <w:t>представить</w:t>
      </w:r>
      <w:r w:rsidRPr="00EA310E">
        <w:rPr>
          <w:spacing w:val="1"/>
        </w:rPr>
        <w:t xml:space="preserve"> </w:t>
      </w:r>
      <w:r w:rsidRPr="00EA310E">
        <w:t>обучающимся</w:t>
      </w:r>
      <w:r w:rsidRPr="00EA310E">
        <w:rPr>
          <w:spacing w:val="1"/>
        </w:rPr>
        <w:t xml:space="preserve"> </w:t>
      </w:r>
      <w:r w:rsidRPr="00EA310E">
        <w:t>максимально</w:t>
      </w:r>
      <w:r w:rsidRPr="00EA310E">
        <w:rPr>
          <w:spacing w:val="1"/>
        </w:rPr>
        <w:t xml:space="preserve"> </w:t>
      </w:r>
      <w:r w:rsidRPr="00EA310E">
        <w:t>широкую</w:t>
      </w:r>
      <w:r w:rsidRPr="00EA310E">
        <w:rPr>
          <w:spacing w:val="1"/>
        </w:rPr>
        <w:t xml:space="preserve"> </w:t>
      </w:r>
      <w:r w:rsidRPr="00EA310E">
        <w:t>сферу</w:t>
      </w:r>
      <w:r w:rsidRPr="00EA310E">
        <w:rPr>
          <w:spacing w:val="1"/>
        </w:rPr>
        <w:t xml:space="preserve"> </w:t>
      </w:r>
      <w:r w:rsidRPr="00EA310E">
        <w:t>бытования музыкального искусства (варианты № 1, 3). Однако знакомство с отдельными</w:t>
      </w:r>
      <w:r w:rsidRPr="00EA310E">
        <w:rPr>
          <w:spacing w:val="1"/>
        </w:rPr>
        <w:t xml:space="preserve"> </w:t>
      </w:r>
      <w:r w:rsidRPr="00EA310E">
        <w:t>произведениями,</w:t>
      </w:r>
      <w:r w:rsidRPr="00EA310E">
        <w:rPr>
          <w:spacing w:val="1"/>
        </w:rPr>
        <w:t xml:space="preserve"> </w:t>
      </w:r>
      <w:r w:rsidRPr="00EA310E">
        <w:t>шедеврами</w:t>
      </w:r>
      <w:r w:rsidRPr="00EA310E">
        <w:rPr>
          <w:spacing w:val="1"/>
        </w:rPr>
        <w:t xml:space="preserve"> </w:t>
      </w:r>
      <w:r w:rsidRPr="00EA310E">
        <w:t>духовной</w:t>
      </w:r>
      <w:r w:rsidRPr="00EA310E">
        <w:rPr>
          <w:spacing w:val="1"/>
        </w:rPr>
        <w:t xml:space="preserve"> </w:t>
      </w:r>
      <w:r w:rsidRPr="00EA310E">
        <w:t>музыки</w:t>
      </w:r>
      <w:r w:rsidRPr="00EA310E">
        <w:rPr>
          <w:spacing w:val="1"/>
        </w:rPr>
        <w:t xml:space="preserve"> </w:t>
      </w:r>
      <w:r w:rsidRPr="00EA310E">
        <w:t>возможно</w:t>
      </w:r>
      <w:r w:rsidRPr="00EA310E">
        <w:rPr>
          <w:spacing w:val="1"/>
        </w:rPr>
        <w:t xml:space="preserve"> </w:t>
      </w:r>
      <w:r w:rsidRPr="00EA310E">
        <w:t>и в рамках изучения других</w:t>
      </w:r>
      <w:r w:rsidRPr="00EA310E">
        <w:rPr>
          <w:spacing w:val="1"/>
        </w:rPr>
        <w:t xml:space="preserve"> </w:t>
      </w:r>
      <w:r w:rsidRPr="00EA310E">
        <w:t>модулей</w:t>
      </w:r>
      <w:r w:rsidRPr="00EA310E">
        <w:rPr>
          <w:spacing w:val="7"/>
        </w:rPr>
        <w:t xml:space="preserve"> </w:t>
      </w:r>
      <w:r w:rsidRPr="00EA310E">
        <w:t>(вариант</w:t>
      </w:r>
      <w:r w:rsidRPr="00EA310E">
        <w:rPr>
          <w:spacing w:val="8"/>
        </w:rPr>
        <w:t xml:space="preserve"> </w:t>
      </w:r>
      <w:r w:rsidRPr="00EA310E">
        <w:t>№</w:t>
      </w:r>
      <w:r w:rsidRPr="00EA310E">
        <w:rPr>
          <w:spacing w:val="6"/>
        </w:rPr>
        <w:t xml:space="preserve"> </w:t>
      </w:r>
      <w:r w:rsidRPr="00EA310E">
        <w:t>2).</w:t>
      </w:r>
    </w:p>
    <w:p w:rsidR="005F4266" w:rsidRPr="00EA310E" w:rsidRDefault="005F4266" w:rsidP="008641F2">
      <w:pPr>
        <w:ind w:left="1868"/>
        <w:jc w:val="both"/>
        <w:rPr>
          <w:b/>
          <w:sz w:val="24"/>
          <w:szCs w:val="24"/>
        </w:rPr>
      </w:pPr>
      <w:r w:rsidRPr="00EA310E">
        <w:rPr>
          <w:b/>
          <w:sz w:val="24"/>
          <w:szCs w:val="24"/>
        </w:rPr>
        <w:t>Модуль</w:t>
      </w:r>
      <w:r w:rsidRPr="00EA310E">
        <w:rPr>
          <w:b/>
          <w:spacing w:val="-7"/>
          <w:sz w:val="24"/>
          <w:szCs w:val="24"/>
        </w:rPr>
        <w:t xml:space="preserve"> </w:t>
      </w:r>
      <w:r w:rsidRPr="00EA310E">
        <w:rPr>
          <w:b/>
          <w:sz w:val="24"/>
          <w:szCs w:val="24"/>
        </w:rPr>
        <w:t>№</w:t>
      </w:r>
      <w:r w:rsidRPr="00EA310E">
        <w:rPr>
          <w:b/>
          <w:spacing w:val="-8"/>
          <w:sz w:val="24"/>
          <w:szCs w:val="24"/>
        </w:rPr>
        <w:t xml:space="preserve"> </w:t>
      </w:r>
      <w:r w:rsidRPr="00EA310E">
        <w:rPr>
          <w:b/>
          <w:sz w:val="24"/>
          <w:szCs w:val="24"/>
        </w:rPr>
        <w:t>5</w:t>
      </w:r>
      <w:r w:rsidRPr="00EA310E">
        <w:rPr>
          <w:b/>
          <w:spacing w:val="-6"/>
          <w:sz w:val="24"/>
          <w:szCs w:val="24"/>
        </w:rPr>
        <w:t xml:space="preserve"> </w:t>
      </w:r>
      <w:r w:rsidRPr="00EA310E">
        <w:rPr>
          <w:b/>
          <w:sz w:val="24"/>
          <w:szCs w:val="24"/>
        </w:rPr>
        <w:t>«Классическая</w:t>
      </w:r>
      <w:r w:rsidRPr="00EA310E">
        <w:rPr>
          <w:b/>
          <w:spacing w:val="-6"/>
          <w:sz w:val="24"/>
          <w:szCs w:val="24"/>
        </w:rPr>
        <w:t xml:space="preserve"> </w:t>
      </w:r>
      <w:r w:rsidRPr="00EA310E">
        <w:rPr>
          <w:b/>
          <w:sz w:val="24"/>
          <w:szCs w:val="24"/>
        </w:rPr>
        <w:t>музыка»</w:t>
      </w:r>
    </w:p>
    <w:p w:rsidR="005F4266" w:rsidRPr="00EA310E" w:rsidRDefault="005F4266" w:rsidP="008641F2">
      <w:pPr>
        <w:pStyle w:val="a3"/>
        <w:ind w:right="846" w:firstLine="566"/>
        <w:jc w:val="both"/>
      </w:pPr>
      <w:r w:rsidRPr="00EA310E">
        <w:t>Данный</w:t>
      </w:r>
      <w:r w:rsidRPr="00EA310E">
        <w:rPr>
          <w:spacing w:val="1"/>
        </w:rPr>
        <w:t xml:space="preserve"> </w:t>
      </w:r>
      <w:r w:rsidRPr="00EA310E">
        <w:t>модуль</w:t>
      </w:r>
      <w:r w:rsidRPr="00EA310E">
        <w:rPr>
          <w:spacing w:val="1"/>
        </w:rPr>
        <w:t xml:space="preserve"> </w:t>
      </w:r>
      <w:r w:rsidRPr="00EA310E">
        <w:t>является</w:t>
      </w:r>
      <w:r w:rsidRPr="00EA310E">
        <w:rPr>
          <w:spacing w:val="1"/>
        </w:rPr>
        <w:t xml:space="preserve"> </w:t>
      </w:r>
      <w:r w:rsidRPr="00EA310E">
        <w:t>одним</w:t>
      </w:r>
      <w:r w:rsidRPr="00EA310E">
        <w:rPr>
          <w:spacing w:val="1"/>
        </w:rPr>
        <w:t xml:space="preserve"> </w:t>
      </w:r>
      <w:r w:rsidRPr="00EA310E">
        <w:t>из</w:t>
      </w:r>
      <w:r w:rsidRPr="00EA310E">
        <w:rPr>
          <w:spacing w:val="1"/>
        </w:rPr>
        <w:t xml:space="preserve"> </w:t>
      </w:r>
      <w:r w:rsidRPr="00EA310E">
        <w:t>важнейших.</w:t>
      </w:r>
      <w:r w:rsidRPr="00EA310E">
        <w:rPr>
          <w:spacing w:val="1"/>
        </w:rPr>
        <w:t xml:space="preserve"> </w:t>
      </w:r>
      <w:r w:rsidRPr="00EA310E">
        <w:t>Шедевры</w:t>
      </w:r>
      <w:r w:rsidRPr="00EA310E">
        <w:rPr>
          <w:spacing w:val="1"/>
        </w:rPr>
        <w:t xml:space="preserve"> </w:t>
      </w:r>
      <w:r w:rsidRPr="00EA310E">
        <w:t>мировой</w:t>
      </w:r>
      <w:r w:rsidRPr="00EA310E">
        <w:rPr>
          <w:spacing w:val="1"/>
        </w:rPr>
        <w:t xml:space="preserve"> </w:t>
      </w:r>
      <w:r w:rsidRPr="00EA310E">
        <w:t>музыкальной</w:t>
      </w:r>
      <w:r w:rsidRPr="00EA310E">
        <w:rPr>
          <w:spacing w:val="1"/>
        </w:rPr>
        <w:t xml:space="preserve"> </w:t>
      </w:r>
      <w:r w:rsidRPr="00EA310E">
        <w:rPr>
          <w:w w:val="95"/>
        </w:rPr>
        <w:t>классики составляют золотой фонд музыкальной культуры. Проверенные временем образцы</w:t>
      </w:r>
      <w:r w:rsidRPr="00EA310E">
        <w:rPr>
          <w:spacing w:val="1"/>
          <w:w w:val="95"/>
        </w:rPr>
        <w:t xml:space="preserve"> </w:t>
      </w:r>
      <w:r w:rsidRPr="00EA310E">
        <w:rPr>
          <w:spacing w:val="-1"/>
        </w:rPr>
        <w:t xml:space="preserve">камерных и симфонических сочинений позволяют </w:t>
      </w:r>
      <w:r w:rsidRPr="00EA310E">
        <w:t>раскрыть перед обучающимися богатую</w:t>
      </w:r>
      <w:r w:rsidRPr="00EA310E">
        <w:rPr>
          <w:spacing w:val="-57"/>
        </w:rPr>
        <w:t xml:space="preserve"> </w:t>
      </w:r>
      <w:r w:rsidRPr="00EA310E">
        <w:t>палитру</w:t>
      </w:r>
      <w:r w:rsidRPr="00EA310E">
        <w:rPr>
          <w:spacing w:val="1"/>
        </w:rPr>
        <w:t xml:space="preserve"> </w:t>
      </w:r>
      <w:r w:rsidRPr="00EA310E">
        <w:t>мыслей</w:t>
      </w:r>
      <w:r w:rsidRPr="00EA310E">
        <w:rPr>
          <w:spacing w:val="1"/>
        </w:rPr>
        <w:t xml:space="preserve"> </w:t>
      </w:r>
      <w:r w:rsidRPr="00EA310E">
        <w:t>и</w:t>
      </w:r>
      <w:r w:rsidRPr="00EA310E">
        <w:rPr>
          <w:spacing w:val="1"/>
        </w:rPr>
        <w:t xml:space="preserve"> </w:t>
      </w:r>
      <w:r w:rsidRPr="00EA310E">
        <w:t>чувств,</w:t>
      </w:r>
      <w:r w:rsidRPr="00EA310E">
        <w:rPr>
          <w:spacing w:val="1"/>
        </w:rPr>
        <w:t xml:space="preserve"> </w:t>
      </w:r>
      <w:r w:rsidRPr="00EA310E">
        <w:t>воплощѐнную</w:t>
      </w:r>
      <w:r w:rsidRPr="00EA310E">
        <w:rPr>
          <w:spacing w:val="1"/>
        </w:rPr>
        <w:t xml:space="preserve"> </w:t>
      </w:r>
      <w:r w:rsidRPr="00EA310E">
        <w:t>в</w:t>
      </w:r>
      <w:r w:rsidRPr="00EA310E">
        <w:rPr>
          <w:spacing w:val="1"/>
        </w:rPr>
        <w:t xml:space="preserve"> </w:t>
      </w:r>
      <w:r w:rsidRPr="00EA310E">
        <w:t>звуках</w:t>
      </w:r>
      <w:r w:rsidRPr="00EA310E">
        <w:rPr>
          <w:spacing w:val="1"/>
        </w:rPr>
        <w:t xml:space="preserve"> </w:t>
      </w:r>
      <w:r w:rsidRPr="00EA310E">
        <w:t>музыкальным</w:t>
      </w:r>
      <w:r w:rsidRPr="00EA310E">
        <w:rPr>
          <w:spacing w:val="1"/>
        </w:rPr>
        <w:t xml:space="preserve"> </w:t>
      </w:r>
      <w:r w:rsidRPr="00EA310E">
        <w:t>гением</w:t>
      </w:r>
      <w:r w:rsidRPr="00EA310E">
        <w:rPr>
          <w:spacing w:val="1"/>
        </w:rPr>
        <w:t xml:space="preserve"> </w:t>
      </w:r>
      <w:r w:rsidRPr="00EA310E">
        <w:t>великих</w:t>
      </w:r>
      <w:r w:rsidRPr="00EA310E">
        <w:rPr>
          <w:spacing w:val="1"/>
        </w:rPr>
        <w:t xml:space="preserve"> </w:t>
      </w:r>
      <w:r w:rsidRPr="00EA310E">
        <w:t>композиторов,</w:t>
      </w:r>
      <w:r w:rsidRPr="00EA310E">
        <w:rPr>
          <w:spacing w:val="1"/>
        </w:rPr>
        <w:t xml:space="preserve"> </w:t>
      </w:r>
      <w:r w:rsidRPr="00EA310E">
        <w:t>воспитывать</w:t>
      </w:r>
      <w:r w:rsidRPr="00EA310E">
        <w:rPr>
          <w:spacing w:val="1"/>
        </w:rPr>
        <w:t xml:space="preserve"> </w:t>
      </w:r>
      <w:r w:rsidRPr="00EA310E">
        <w:t>их</w:t>
      </w:r>
      <w:r w:rsidRPr="00EA310E">
        <w:rPr>
          <w:spacing w:val="1"/>
        </w:rPr>
        <w:t xml:space="preserve"> </w:t>
      </w:r>
      <w:r w:rsidRPr="00EA310E">
        <w:t>музыкальный</w:t>
      </w:r>
      <w:r w:rsidRPr="00EA310E">
        <w:rPr>
          <w:spacing w:val="1"/>
        </w:rPr>
        <w:t xml:space="preserve"> </w:t>
      </w:r>
      <w:r w:rsidRPr="00EA310E">
        <w:t>вкус</w:t>
      </w:r>
      <w:r w:rsidRPr="00EA310E">
        <w:rPr>
          <w:spacing w:val="1"/>
        </w:rPr>
        <w:t xml:space="preserve"> </w:t>
      </w:r>
      <w:r w:rsidRPr="00EA310E">
        <w:t>на</w:t>
      </w:r>
      <w:r w:rsidRPr="00EA310E">
        <w:rPr>
          <w:spacing w:val="1"/>
        </w:rPr>
        <w:t xml:space="preserve"> </w:t>
      </w:r>
      <w:r w:rsidRPr="00EA310E">
        <w:t>подлинно</w:t>
      </w:r>
      <w:r w:rsidRPr="00EA310E">
        <w:rPr>
          <w:spacing w:val="1"/>
        </w:rPr>
        <w:t xml:space="preserve"> </w:t>
      </w:r>
      <w:r w:rsidRPr="00EA310E">
        <w:t>художественных</w:t>
      </w:r>
      <w:r w:rsidRPr="00EA310E">
        <w:rPr>
          <w:spacing w:val="1"/>
        </w:rPr>
        <w:t xml:space="preserve"> </w:t>
      </w:r>
      <w:r w:rsidRPr="00EA310E">
        <w:t>произведениях.</w:t>
      </w:r>
    </w:p>
    <w:p w:rsidR="005F4266" w:rsidRPr="00EA310E" w:rsidRDefault="005F4266" w:rsidP="008641F2">
      <w:pPr>
        <w:ind w:left="1868"/>
        <w:jc w:val="both"/>
        <w:rPr>
          <w:b/>
          <w:sz w:val="24"/>
          <w:szCs w:val="24"/>
        </w:rPr>
      </w:pPr>
      <w:r w:rsidRPr="00EA310E">
        <w:rPr>
          <w:b/>
          <w:sz w:val="24"/>
          <w:szCs w:val="24"/>
        </w:rPr>
        <w:t>Модуль</w:t>
      </w:r>
      <w:r w:rsidRPr="00EA310E">
        <w:rPr>
          <w:b/>
          <w:spacing w:val="-11"/>
          <w:sz w:val="24"/>
          <w:szCs w:val="24"/>
        </w:rPr>
        <w:t xml:space="preserve"> </w:t>
      </w:r>
      <w:r w:rsidRPr="00EA310E">
        <w:rPr>
          <w:b/>
          <w:sz w:val="24"/>
          <w:szCs w:val="24"/>
        </w:rPr>
        <w:t>№</w:t>
      </w:r>
      <w:r w:rsidRPr="00EA310E">
        <w:rPr>
          <w:b/>
          <w:spacing w:val="-11"/>
          <w:sz w:val="24"/>
          <w:szCs w:val="24"/>
        </w:rPr>
        <w:t xml:space="preserve"> </w:t>
      </w:r>
      <w:r w:rsidRPr="00EA310E">
        <w:rPr>
          <w:b/>
          <w:sz w:val="24"/>
          <w:szCs w:val="24"/>
        </w:rPr>
        <w:t>6</w:t>
      </w:r>
      <w:r w:rsidRPr="00EA310E">
        <w:rPr>
          <w:b/>
          <w:spacing w:val="-9"/>
          <w:sz w:val="24"/>
          <w:szCs w:val="24"/>
        </w:rPr>
        <w:t xml:space="preserve"> </w:t>
      </w:r>
      <w:r w:rsidRPr="00EA310E">
        <w:rPr>
          <w:b/>
          <w:sz w:val="24"/>
          <w:szCs w:val="24"/>
        </w:rPr>
        <w:t>«Современная</w:t>
      </w:r>
      <w:r w:rsidRPr="00EA310E">
        <w:rPr>
          <w:b/>
          <w:spacing w:val="-10"/>
          <w:sz w:val="24"/>
          <w:szCs w:val="24"/>
        </w:rPr>
        <w:t xml:space="preserve"> </w:t>
      </w:r>
      <w:r w:rsidRPr="00EA310E">
        <w:rPr>
          <w:b/>
          <w:sz w:val="24"/>
          <w:szCs w:val="24"/>
        </w:rPr>
        <w:t>музыкальная</w:t>
      </w:r>
      <w:r w:rsidRPr="00EA310E">
        <w:rPr>
          <w:b/>
          <w:spacing w:val="-9"/>
          <w:sz w:val="24"/>
          <w:szCs w:val="24"/>
        </w:rPr>
        <w:t xml:space="preserve"> </w:t>
      </w:r>
      <w:r w:rsidRPr="00EA310E">
        <w:rPr>
          <w:b/>
          <w:sz w:val="24"/>
          <w:szCs w:val="24"/>
        </w:rPr>
        <w:t>культура»</w:t>
      </w:r>
    </w:p>
    <w:p w:rsidR="005F4266" w:rsidRPr="00EA310E" w:rsidRDefault="005F4266" w:rsidP="008641F2">
      <w:pPr>
        <w:pStyle w:val="a3"/>
        <w:ind w:right="846" w:firstLine="566"/>
        <w:jc w:val="both"/>
      </w:pPr>
      <w:r w:rsidRPr="00EA310E">
        <w:t>Наряду</w:t>
      </w:r>
      <w:r w:rsidRPr="00EA310E">
        <w:rPr>
          <w:spacing w:val="8"/>
        </w:rPr>
        <w:t xml:space="preserve"> </w:t>
      </w:r>
      <w:r w:rsidRPr="00EA310E">
        <w:t>с</w:t>
      </w:r>
      <w:r w:rsidRPr="00EA310E">
        <w:rPr>
          <w:spacing w:val="14"/>
        </w:rPr>
        <w:t xml:space="preserve"> </w:t>
      </w:r>
      <w:r w:rsidRPr="00EA310E">
        <w:t>важнейшими</w:t>
      </w:r>
      <w:r w:rsidRPr="00EA310E">
        <w:rPr>
          <w:spacing w:val="14"/>
        </w:rPr>
        <w:t xml:space="preserve"> </w:t>
      </w:r>
      <w:r w:rsidRPr="00EA310E">
        <w:t>сферами</w:t>
      </w:r>
      <w:r w:rsidRPr="00EA310E">
        <w:rPr>
          <w:spacing w:val="16"/>
        </w:rPr>
        <w:t xml:space="preserve"> </w:t>
      </w:r>
      <w:r w:rsidRPr="00EA310E">
        <w:t>музыкальной</w:t>
      </w:r>
      <w:r w:rsidRPr="00EA310E">
        <w:rPr>
          <w:spacing w:val="14"/>
        </w:rPr>
        <w:t xml:space="preserve"> </w:t>
      </w:r>
      <w:r w:rsidRPr="00EA310E">
        <w:t>культуры</w:t>
      </w:r>
      <w:r w:rsidRPr="00EA310E">
        <w:rPr>
          <w:spacing w:val="15"/>
        </w:rPr>
        <w:t xml:space="preserve"> </w:t>
      </w:r>
      <w:r w:rsidRPr="00EA310E">
        <w:t>(музыка</w:t>
      </w:r>
      <w:r w:rsidRPr="00EA310E">
        <w:rPr>
          <w:spacing w:val="14"/>
        </w:rPr>
        <w:t xml:space="preserve"> </w:t>
      </w:r>
      <w:r w:rsidRPr="00EA310E">
        <w:t>народная,</w:t>
      </w:r>
      <w:r w:rsidRPr="00EA310E">
        <w:rPr>
          <w:spacing w:val="14"/>
        </w:rPr>
        <w:t xml:space="preserve"> </w:t>
      </w:r>
      <w:r w:rsidRPr="00EA310E">
        <w:t>духовная</w:t>
      </w:r>
      <w:r w:rsidRPr="00EA310E">
        <w:rPr>
          <w:spacing w:val="-57"/>
        </w:rPr>
        <w:t xml:space="preserve"> </w:t>
      </w:r>
      <w:r w:rsidRPr="00EA310E">
        <w:t>и светская), сформировавшимися в прошлые столетия, правомерно выделить в отдельный</w:t>
      </w:r>
      <w:r w:rsidRPr="00EA310E">
        <w:rPr>
          <w:spacing w:val="1"/>
        </w:rPr>
        <w:t xml:space="preserve"> </w:t>
      </w:r>
      <w:r w:rsidRPr="00EA310E">
        <w:t>пласт</w:t>
      </w:r>
      <w:r w:rsidRPr="00EA310E">
        <w:rPr>
          <w:spacing w:val="1"/>
        </w:rPr>
        <w:t xml:space="preserve"> </w:t>
      </w:r>
      <w:r w:rsidRPr="00EA310E">
        <w:t>современную</w:t>
      </w:r>
      <w:r w:rsidRPr="00EA310E">
        <w:rPr>
          <w:spacing w:val="1"/>
        </w:rPr>
        <w:t xml:space="preserve"> </w:t>
      </w:r>
      <w:r w:rsidRPr="00EA310E">
        <w:t>музыку.</w:t>
      </w:r>
      <w:r w:rsidRPr="00EA310E">
        <w:rPr>
          <w:spacing w:val="1"/>
        </w:rPr>
        <w:t xml:space="preserve"> </w:t>
      </w:r>
      <w:r w:rsidRPr="00EA310E">
        <w:t>Объективной</w:t>
      </w:r>
      <w:r w:rsidRPr="00EA310E">
        <w:rPr>
          <w:spacing w:val="1"/>
        </w:rPr>
        <w:t xml:space="preserve"> </w:t>
      </w:r>
      <w:r w:rsidRPr="00EA310E">
        <w:t>сложностью</w:t>
      </w:r>
      <w:r w:rsidRPr="00EA310E">
        <w:rPr>
          <w:spacing w:val="1"/>
        </w:rPr>
        <w:t xml:space="preserve"> </w:t>
      </w:r>
      <w:r w:rsidRPr="00EA310E">
        <w:t>в</w:t>
      </w:r>
      <w:r w:rsidRPr="00EA310E">
        <w:rPr>
          <w:spacing w:val="1"/>
        </w:rPr>
        <w:t xml:space="preserve"> </w:t>
      </w:r>
      <w:r w:rsidRPr="00EA310E">
        <w:t>данном</w:t>
      </w:r>
      <w:r w:rsidRPr="00EA310E">
        <w:rPr>
          <w:spacing w:val="1"/>
        </w:rPr>
        <w:t xml:space="preserve"> </w:t>
      </w:r>
      <w:r w:rsidRPr="00EA310E">
        <w:t>случае</w:t>
      </w:r>
      <w:r w:rsidRPr="00EA310E">
        <w:rPr>
          <w:spacing w:val="1"/>
        </w:rPr>
        <w:t xml:space="preserve"> </w:t>
      </w:r>
      <w:r w:rsidRPr="00EA310E">
        <w:t>является</w:t>
      </w:r>
      <w:r w:rsidRPr="00EA310E">
        <w:rPr>
          <w:spacing w:val="1"/>
        </w:rPr>
        <w:t xml:space="preserve"> </w:t>
      </w:r>
      <w:r w:rsidRPr="00EA310E">
        <w:t>вычленение явлений, персоналий и произведений, действительно достойных внимания,</w:t>
      </w:r>
      <w:r w:rsidRPr="00EA310E">
        <w:rPr>
          <w:spacing w:val="1"/>
        </w:rPr>
        <w:t xml:space="preserve"> </w:t>
      </w:r>
      <w:r w:rsidRPr="00EA310E">
        <w:t>тех,</w:t>
      </w:r>
      <w:r w:rsidRPr="00EA310E">
        <w:rPr>
          <w:spacing w:val="39"/>
        </w:rPr>
        <w:t xml:space="preserve"> </w:t>
      </w:r>
      <w:r w:rsidRPr="00EA310E">
        <w:t>которые</w:t>
      </w:r>
      <w:r w:rsidRPr="00EA310E">
        <w:rPr>
          <w:spacing w:val="41"/>
        </w:rPr>
        <w:t xml:space="preserve"> </w:t>
      </w:r>
      <w:r w:rsidRPr="00EA310E">
        <w:t>не</w:t>
      </w:r>
      <w:r w:rsidRPr="00EA310E">
        <w:rPr>
          <w:spacing w:val="42"/>
        </w:rPr>
        <w:t xml:space="preserve"> </w:t>
      </w:r>
      <w:r w:rsidRPr="00EA310E">
        <w:t>забудутся</w:t>
      </w:r>
      <w:r w:rsidRPr="00EA310E">
        <w:rPr>
          <w:spacing w:val="42"/>
        </w:rPr>
        <w:t xml:space="preserve"> </w:t>
      </w:r>
      <w:r w:rsidRPr="00EA310E">
        <w:t>через</w:t>
      </w:r>
      <w:r w:rsidRPr="00EA310E">
        <w:rPr>
          <w:spacing w:val="43"/>
        </w:rPr>
        <w:t xml:space="preserve"> </w:t>
      </w:r>
      <w:r w:rsidRPr="00EA310E">
        <w:t>несколько</w:t>
      </w:r>
      <w:r w:rsidRPr="00EA310E">
        <w:rPr>
          <w:spacing w:val="43"/>
        </w:rPr>
        <w:t xml:space="preserve"> </w:t>
      </w:r>
      <w:r w:rsidRPr="00EA310E">
        <w:t>лет</w:t>
      </w:r>
      <w:r w:rsidRPr="00EA310E">
        <w:rPr>
          <w:spacing w:val="43"/>
        </w:rPr>
        <w:t xml:space="preserve"> </w:t>
      </w:r>
      <w:r w:rsidRPr="00EA310E">
        <w:t>как</w:t>
      </w:r>
      <w:r w:rsidRPr="00EA310E">
        <w:rPr>
          <w:spacing w:val="42"/>
        </w:rPr>
        <w:t xml:space="preserve"> </w:t>
      </w:r>
      <w:r w:rsidRPr="00EA310E">
        <w:t>случайное</w:t>
      </w:r>
      <w:r w:rsidRPr="00EA310E">
        <w:rPr>
          <w:spacing w:val="44"/>
        </w:rPr>
        <w:t xml:space="preserve"> </w:t>
      </w:r>
      <w:r w:rsidRPr="00EA310E">
        <w:t>веяние</w:t>
      </w:r>
      <w:r w:rsidRPr="00EA310E">
        <w:rPr>
          <w:spacing w:val="41"/>
        </w:rPr>
        <w:t xml:space="preserve"> </w:t>
      </w:r>
      <w:r w:rsidRPr="00EA310E">
        <w:t>моды.</w:t>
      </w:r>
      <w:r w:rsidRPr="00EA310E">
        <w:rPr>
          <w:spacing w:val="43"/>
        </w:rPr>
        <w:t xml:space="preserve"> </w:t>
      </w:r>
      <w:r w:rsidRPr="00EA310E">
        <w:t>В</w:t>
      </w:r>
      <w:r w:rsidRPr="00EA310E">
        <w:rPr>
          <w:spacing w:val="40"/>
        </w:rPr>
        <w:t xml:space="preserve"> </w:t>
      </w:r>
      <w:r w:rsidRPr="00EA310E">
        <w:t>понятие</w:t>
      </w:r>
    </w:p>
    <w:p w:rsidR="005F4266" w:rsidRPr="00EA310E" w:rsidRDefault="005F4266" w:rsidP="008641F2">
      <w:pPr>
        <w:pStyle w:val="a3"/>
        <w:ind w:right="844"/>
        <w:jc w:val="both"/>
      </w:pPr>
      <w:r w:rsidRPr="00EA310E">
        <w:rPr>
          <w:w w:val="95"/>
        </w:rPr>
        <w:t>«современная музыка» входит широкий круг явлений (от академического авангарда до фри-</w:t>
      </w:r>
      <w:r w:rsidRPr="00EA310E">
        <w:rPr>
          <w:spacing w:val="1"/>
          <w:w w:val="95"/>
        </w:rPr>
        <w:t xml:space="preserve"> </w:t>
      </w:r>
      <w:r w:rsidRPr="00EA310E">
        <w:t>джаза, от эмбиента до рэпа и т. д.), для восприятия которых требуется специфический и</w:t>
      </w:r>
      <w:r w:rsidRPr="00EA310E">
        <w:rPr>
          <w:spacing w:val="1"/>
        </w:rPr>
        <w:t xml:space="preserve"> </w:t>
      </w:r>
      <w:r w:rsidRPr="00EA310E">
        <w:t>разнообразный</w:t>
      </w:r>
      <w:r w:rsidRPr="00EA310E">
        <w:rPr>
          <w:spacing w:val="1"/>
        </w:rPr>
        <w:t xml:space="preserve"> </w:t>
      </w:r>
      <w:r w:rsidRPr="00EA310E">
        <w:t>музыкальный</w:t>
      </w:r>
      <w:r w:rsidRPr="00EA310E">
        <w:rPr>
          <w:spacing w:val="1"/>
        </w:rPr>
        <w:t xml:space="preserve"> </w:t>
      </w:r>
      <w:r w:rsidRPr="00EA310E">
        <w:t>опыт.</w:t>
      </w:r>
      <w:r w:rsidRPr="00EA310E">
        <w:rPr>
          <w:spacing w:val="1"/>
        </w:rPr>
        <w:t xml:space="preserve"> </w:t>
      </w:r>
      <w:r w:rsidRPr="00EA310E">
        <w:t>Поэтому в начальной школе необходимо заложить</w:t>
      </w:r>
      <w:r w:rsidRPr="00EA310E">
        <w:rPr>
          <w:spacing w:val="1"/>
        </w:rPr>
        <w:t xml:space="preserve"> </w:t>
      </w:r>
      <w:r w:rsidRPr="00EA310E">
        <w:t>основы для последующего развития в данном направлении. Помимо указанных в модуле</w:t>
      </w:r>
      <w:r w:rsidRPr="00EA310E">
        <w:rPr>
          <w:spacing w:val="1"/>
        </w:rPr>
        <w:t xml:space="preserve"> </w:t>
      </w:r>
      <w:r w:rsidRPr="00EA310E">
        <w:t>тематических блоков, существенным вкладом в такую подготовку является разучивание и</w:t>
      </w:r>
      <w:r w:rsidRPr="00EA310E">
        <w:rPr>
          <w:spacing w:val="1"/>
        </w:rPr>
        <w:t xml:space="preserve"> </w:t>
      </w:r>
      <w:r w:rsidRPr="00EA310E">
        <w:t>исполнение песен современных композиторов, написанных современным музыкальным</w:t>
      </w:r>
      <w:r w:rsidRPr="00EA310E">
        <w:rPr>
          <w:spacing w:val="1"/>
        </w:rPr>
        <w:t xml:space="preserve"> </w:t>
      </w:r>
      <w:r w:rsidRPr="00EA310E">
        <w:t>языком.</w:t>
      </w:r>
      <w:r w:rsidRPr="00EA310E">
        <w:rPr>
          <w:spacing w:val="1"/>
        </w:rPr>
        <w:t xml:space="preserve"> </w:t>
      </w:r>
      <w:r w:rsidRPr="00EA310E">
        <w:t>При</w:t>
      </w:r>
      <w:r w:rsidRPr="00EA310E">
        <w:rPr>
          <w:spacing w:val="1"/>
        </w:rPr>
        <w:t xml:space="preserve"> </w:t>
      </w:r>
      <w:r w:rsidRPr="00EA310E">
        <w:t>этом необходимо</w:t>
      </w:r>
      <w:r w:rsidRPr="00EA310E">
        <w:rPr>
          <w:spacing w:val="1"/>
        </w:rPr>
        <w:t xml:space="preserve"> </w:t>
      </w:r>
      <w:r w:rsidRPr="00EA310E">
        <w:t>удерживать</w:t>
      </w:r>
      <w:r w:rsidRPr="00EA310E">
        <w:rPr>
          <w:spacing w:val="1"/>
        </w:rPr>
        <w:t xml:space="preserve"> </w:t>
      </w:r>
      <w:r w:rsidRPr="00EA310E">
        <w:t>баланс</w:t>
      </w:r>
      <w:r w:rsidRPr="00EA310E">
        <w:rPr>
          <w:spacing w:val="1"/>
        </w:rPr>
        <w:t xml:space="preserve"> </w:t>
      </w:r>
      <w:r w:rsidRPr="00EA310E">
        <w:t>между современностью</w:t>
      </w:r>
      <w:r w:rsidRPr="00EA310E">
        <w:rPr>
          <w:spacing w:val="1"/>
        </w:rPr>
        <w:t xml:space="preserve"> </w:t>
      </w:r>
      <w:r w:rsidRPr="00EA310E">
        <w:t>песни</w:t>
      </w:r>
      <w:r w:rsidRPr="00EA310E">
        <w:rPr>
          <w:spacing w:val="1"/>
        </w:rPr>
        <w:t xml:space="preserve"> </w:t>
      </w:r>
      <w:r w:rsidRPr="00EA310E">
        <w:t>и</w:t>
      </w:r>
      <w:r w:rsidRPr="00EA310E">
        <w:rPr>
          <w:spacing w:val="1"/>
        </w:rPr>
        <w:t xml:space="preserve"> </w:t>
      </w:r>
      <w:r w:rsidRPr="00EA310E">
        <w:t>еѐ</w:t>
      </w:r>
      <w:r w:rsidRPr="00EA310E">
        <w:rPr>
          <w:spacing w:val="1"/>
        </w:rPr>
        <w:t xml:space="preserve"> </w:t>
      </w:r>
      <w:r w:rsidRPr="00EA310E">
        <w:t>доступностью</w:t>
      </w:r>
      <w:r w:rsidRPr="00EA310E">
        <w:rPr>
          <w:spacing w:val="1"/>
        </w:rPr>
        <w:t xml:space="preserve"> </w:t>
      </w:r>
      <w:r w:rsidRPr="00EA310E">
        <w:t>детскому</w:t>
      </w:r>
      <w:r w:rsidRPr="00EA310E">
        <w:rPr>
          <w:spacing w:val="1"/>
        </w:rPr>
        <w:t xml:space="preserve"> </w:t>
      </w:r>
      <w:r w:rsidRPr="00EA310E">
        <w:t>восприятию,</w:t>
      </w:r>
      <w:r w:rsidRPr="00EA310E">
        <w:rPr>
          <w:spacing w:val="1"/>
        </w:rPr>
        <w:t xml:space="preserve"> </w:t>
      </w:r>
      <w:r w:rsidRPr="00EA310E">
        <w:t>соблюдать</w:t>
      </w:r>
      <w:r w:rsidRPr="00EA310E">
        <w:rPr>
          <w:spacing w:val="1"/>
        </w:rPr>
        <w:t xml:space="preserve"> </w:t>
      </w:r>
      <w:r w:rsidRPr="00EA310E">
        <w:t>критерии</w:t>
      </w:r>
      <w:r w:rsidRPr="00EA310E">
        <w:rPr>
          <w:spacing w:val="1"/>
        </w:rPr>
        <w:t xml:space="preserve"> </w:t>
      </w:r>
      <w:r w:rsidRPr="00EA310E">
        <w:t>отбора</w:t>
      </w:r>
      <w:r w:rsidRPr="00EA310E">
        <w:rPr>
          <w:spacing w:val="1"/>
        </w:rPr>
        <w:t xml:space="preserve"> </w:t>
      </w:r>
      <w:r w:rsidRPr="00EA310E">
        <w:t>материала</w:t>
      </w:r>
      <w:r w:rsidRPr="00EA310E">
        <w:rPr>
          <w:spacing w:val="1"/>
        </w:rPr>
        <w:t xml:space="preserve"> </w:t>
      </w:r>
      <w:r w:rsidRPr="00EA310E">
        <w:t>с</w:t>
      </w:r>
      <w:r w:rsidRPr="00EA310E">
        <w:rPr>
          <w:spacing w:val="1"/>
        </w:rPr>
        <w:t xml:space="preserve"> </w:t>
      </w:r>
      <w:r w:rsidRPr="00EA310E">
        <w:t>учѐтом</w:t>
      </w:r>
      <w:r w:rsidRPr="00EA310E">
        <w:rPr>
          <w:spacing w:val="1"/>
        </w:rPr>
        <w:t xml:space="preserve"> </w:t>
      </w:r>
      <w:r w:rsidRPr="00EA310E">
        <w:t>требований</w:t>
      </w:r>
      <w:r w:rsidRPr="00EA310E">
        <w:rPr>
          <w:spacing w:val="-6"/>
        </w:rPr>
        <w:t xml:space="preserve"> </w:t>
      </w:r>
      <w:r w:rsidRPr="00EA310E">
        <w:t>художественного</w:t>
      </w:r>
      <w:r w:rsidRPr="00EA310E">
        <w:rPr>
          <w:spacing w:val="-3"/>
        </w:rPr>
        <w:t xml:space="preserve"> </w:t>
      </w:r>
      <w:r w:rsidRPr="00EA310E">
        <w:t>вкуса,</w:t>
      </w:r>
      <w:r w:rsidRPr="00EA310E">
        <w:rPr>
          <w:spacing w:val="-2"/>
        </w:rPr>
        <w:t xml:space="preserve"> </w:t>
      </w:r>
      <w:r w:rsidRPr="00EA310E">
        <w:t>эстетичного</w:t>
      </w:r>
      <w:r w:rsidRPr="00EA310E">
        <w:rPr>
          <w:spacing w:val="5"/>
        </w:rPr>
        <w:t xml:space="preserve"> </w:t>
      </w:r>
      <w:r w:rsidRPr="00EA310E">
        <w:t>вокально-хорового звучания.</w:t>
      </w:r>
    </w:p>
    <w:p w:rsidR="00CB218A" w:rsidRPr="00EA310E" w:rsidRDefault="00CB218A" w:rsidP="008641F2">
      <w:pPr>
        <w:ind w:left="1868"/>
        <w:jc w:val="both"/>
        <w:rPr>
          <w:b/>
          <w:sz w:val="24"/>
          <w:szCs w:val="24"/>
        </w:rPr>
      </w:pPr>
      <w:r w:rsidRPr="00EA310E">
        <w:rPr>
          <w:b/>
          <w:sz w:val="24"/>
          <w:szCs w:val="24"/>
        </w:rPr>
        <w:t>Модуль</w:t>
      </w:r>
      <w:r w:rsidRPr="00EA310E">
        <w:rPr>
          <w:b/>
          <w:spacing w:val="-6"/>
          <w:sz w:val="24"/>
          <w:szCs w:val="24"/>
        </w:rPr>
        <w:t xml:space="preserve"> </w:t>
      </w:r>
      <w:r w:rsidRPr="00EA310E">
        <w:rPr>
          <w:b/>
          <w:sz w:val="24"/>
          <w:szCs w:val="24"/>
        </w:rPr>
        <w:t>№</w:t>
      </w:r>
      <w:r w:rsidRPr="00EA310E">
        <w:rPr>
          <w:b/>
          <w:spacing w:val="-6"/>
          <w:sz w:val="24"/>
          <w:szCs w:val="24"/>
        </w:rPr>
        <w:t xml:space="preserve"> </w:t>
      </w:r>
      <w:r w:rsidRPr="00EA310E">
        <w:rPr>
          <w:b/>
          <w:sz w:val="24"/>
          <w:szCs w:val="24"/>
        </w:rPr>
        <w:t>7</w:t>
      </w:r>
      <w:r w:rsidRPr="00EA310E">
        <w:rPr>
          <w:b/>
          <w:spacing w:val="-5"/>
          <w:sz w:val="24"/>
          <w:szCs w:val="24"/>
        </w:rPr>
        <w:t xml:space="preserve"> </w:t>
      </w:r>
      <w:r w:rsidRPr="00EA310E">
        <w:rPr>
          <w:b/>
          <w:sz w:val="24"/>
          <w:szCs w:val="24"/>
        </w:rPr>
        <w:t>«Музыка</w:t>
      </w:r>
      <w:r w:rsidRPr="00EA310E">
        <w:rPr>
          <w:b/>
          <w:spacing w:val="-4"/>
          <w:sz w:val="24"/>
          <w:szCs w:val="24"/>
        </w:rPr>
        <w:t xml:space="preserve"> </w:t>
      </w:r>
      <w:r w:rsidRPr="00EA310E">
        <w:rPr>
          <w:b/>
          <w:sz w:val="24"/>
          <w:szCs w:val="24"/>
        </w:rPr>
        <w:t>театра</w:t>
      </w:r>
      <w:r w:rsidRPr="00EA310E">
        <w:rPr>
          <w:b/>
          <w:spacing w:val="-5"/>
          <w:sz w:val="24"/>
          <w:szCs w:val="24"/>
        </w:rPr>
        <w:t xml:space="preserve"> </w:t>
      </w:r>
      <w:r w:rsidRPr="00EA310E">
        <w:rPr>
          <w:b/>
          <w:sz w:val="24"/>
          <w:szCs w:val="24"/>
        </w:rPr>
        <w:t>и</w:t>
      </w:r>
      <w:r w:rsidRPr="00EA310E">
        <w:rPr>
          <w:b/>
          <w:spacing w:val="-6"/>
          <w:sz w:val="24"/>
          <w:szCs w:val="24"/>
        </w:rPr>
        <w:t xml:space="preserve"> </w:t>
      </w:r>
      <w:r w:rsidRPr="00EA310E">
        <w:rPr>
          <w:b/>
          <w:sz w:val="24"/>
          <w:szCs w:val="24"/>
        </w:rPr>
        <w:t>кино»</w:t>
      </w:r>
    </w:p>
    <w:p w:rsidR="00CB218A" w:rsidRPr="00EA310E" w:rsidRDefault="00CB218A" w:rsidP="008641F2">
      <w:pPr>
        <w:pStyle w:val="a3"/>
        <w:ind w:right="843" w:firstLine="566"/>
        <w:jc w:val="both"/>
      </w:pPr>
      <w:r w:rsidRPr="00EA310E">
        <w:t>Модуль</w:t>
      </w:r>
      <w:r w:rsidRPr="00EA310E">
        <w:rPr>
          <w:spacing w:val="1"/>
        </w:rPr>
        <w:t xml:space="preserve"> </w:t>
      </w:r>
      <w:r w:rsidRPr="00EA310E">
        <w:t>«Музыка</w:t>
      </w:r>
      <w:r w:rsidRPr="00EA310E">
        <w:rPr>
          <w:spacing w:val="1"/>
        </w:rPr>
        <w:t xml:space="preserve"> </w:t>
      </w:r>
      <w:r w:rsidRPr="00EA310E">
        <w:t>театра</w:t>
      </w:r>
      <w:r w:rsidRPr="00EA310E">
        <w:rPr>
          <w:spacing w:val="1"/>
        </w:rPr>
        <w:t xml:space="preserve"> </w:t>
      </w:r>
      <w:r w:rsidRPr="00EA310E">
        <w:t>и</w:t>
      </w:r>
      <w:r w:rsidRPr="00EA310E">
        <w:rPr>
          <w:spacing w:val="1"/>
        </w:rPr>
        <w:t xml:space="preserve"> </w:t>
      </w:r>
      <w:r w:rsidRPr="00EA310E">
        <w:t>кино» тесно</w:t>
      </w:r>
      <w:r w:rsidRPr="00EA310E">
        <w:rPr>
          <w:spacing w:val="1"/>
        </w:rPr>
        <w:t xml:space="preserve"> </w:t>
      </w:r>
      <w:r w:rsidRPr="00EA310E">
        <w:t>переплетается</w:t>
      </w:r>
      <w:r w:rsidRPr="00EA310E">
        <w:rPr>
          <w:spacing w:val="1"/>
        </w:rPr>
        <w:t xml:space="preserve"> </w:t>
      </w:r>
      <w:r w:rsidRPr="00EA310E">
        <w:t>с</w:t>
      </w:r>
      <w:r w:rsidRPr="00EA310E">
        <w:rPr>
          <w:spacing w:val="1"/>
        </w:rPr>
        <w:t xml:space="preserve"> </w:t>
      </w:r>
      <w:r w:rsidRPr="00EA310E">
        <w:t>модулем</w:t>
      </w:r>
      <w:r w:rsidRPr="00EA310E">
        <w:rPr>
          <w:spacing w:val="1"/>
        </w:rPr>
        <w:t xml:space="preserve"> </w:t>
      </w:r>
      <w:r w:rsidRPr="00EA310E">
        <w:t>«Классическая</w:t>
      </w:r>
      <w:r w:rsidRPr="00EA310E">
        <w:rPr>
          <w:spacing w:val="1"/>
        </w:rPr>
        <w:t xml:space="preserve"> </w:t>
      </w:r>
      <w:r w:rsidRPr="00EA310E">
        <w:t>музыка», может стыковаться по ряду произведений с модулями «Современная музыка»</w:t>
      </w:r>
      <w:r w:rsidRPr="00EA310E">
        <w:rPr>
          <w:spacing w:val="1"/>
        </w:rPr>
        <w:t xml:space="preserve"> </w:t>
      </w:r>
      <w:r w:rsidRPr="00EA310E">
        <w:t>(мюзикл),</w:t>
      </w:r>
      <w:r w:rsidRPr="00EA310E">
        <w:rPr>
          <w:spacing w:val="-1"/>
        </w:rPr>
        <w:t xml:space="preserve"> </w:t>
      </w:r>
      <w:r w:rsidRPr="00EA310E">
        <w:t>«Музыка</w:t>
      </w:r>
      <w:r w:rsidRPr="00EA310E">
        <w:rPr>
          <w:spacing w:val="-3"/>
        </w:rPr>
        <w:t xml:space="preserve"> </w:t>
      </w:r>
      <w:r w:rsidRPr="00EA310E">
        <w:t>в</w:t>
      </w:r>
      <w:r w:rsidRPr="00EA310E">
        <w:rPr>
          <w:spacing w:val="-3"/>
        </w:rPr>
        <w:t xml:space="preserve"> </w:t>
      </w:r>
      <w:r w:rsidRPr="00EA310E">
        <w:t>жизни</w:t>
      </w:r>
      <w:r w:rsidRPr="00EA310E">
        <w:rPr>
          <w:spacing w:val="-2"/>
        </w:rPr>
        <w:t xml:space="preserve"> </w:t>
      </w:r>
      <w:r w:rsidRPr="00EA310E">
        <w:t>человека»</w:t>
      </w:r>
      <w:r w:rsidRPr="00EA310E">
        <w:rPr>
          <w:spacing w:val="-8"/>
        </w:rPr>
        <w:t xml:space="preserve"> </w:t>
      </w:r>
      <w:r w:rsidRPr="00EA310E">
        <w:t>(музыкальные</w:t>
      </w:r>
      <w:r w:rsidRPr="00EA310E">
        <w:rPr>
          <w:spacing w:val="3"/>
        </w:rPr>
        <w:t xml:space="preserve"> </w:t>
      </w:r>
      <w:r w:rsidRPr="00EA310E">
        <w:t>портреты,</w:t>
      </w:r>
      <w:r w:rsidRPr="00EA310E">
        <w:rPr>
          <w:spacing w:val="4"/>
        </w:rPr>
        <w:t xml:space="preserve"> </w:t>
      </w:r>
      <w:r w:rsidRPr="00EA310E">
        <w:t>музыка</w:t>
      </w:r>
      <w:r w:rsidRPr="00EA310E">
        <w:rPr>
          <w:spacing w:val="5"/>
        </w:rPr>
        <w:t xml:space="preserve"> </w:t>
      </w:r>
      <w:r w:rsidRPr="00EA310E">
        <w:t>о</w:t>
      </w:r>
      <w:r w:rsidRPr="00EA310E">
        <w:rPr>
          <w:spacing w:val="5"/>
        </w:rPr>
        <w:t xml:space="preserve"> </w:t>
      </w:r>
      <w:r w:rsidRPr="00EA310E">
        <w:t>войне).</w:t>
      </w:r>
    </w:p>
    <w:p w:rsidR="00CB218A" w:rsidRPr="00EA310E" w:rsidRDefault="00CB218A" w:rsidP="008641F2">
      <w:pPr>
        <w:pStyle w:val="a3"/>
        <w:ind w:right="843" w:firstLine="566"/>
        <w:jc w:val="both"/>
      </w:pPr>
      <w:r w:rsidRPr="00EA310E">
        <w:t>Для</w:t>
      </w:r>
      <w:r w:rsidRPr="00EA310E">
        <w:rPr>
          <w:spacing w:val="1"/>
        </w:rPr>
        <w:t xml:space="preserve"> </w:t>
      </w:r>
      <w:r w:rsidRPr="00EA310E">
        <w:t>данного</w:t>
      </w:r>
      <w:r w:rsidRPr="00EA310E">
        <w:rPr>
          <w:spacing w:val="1"/>
        </w:rPr>
        <w:t xml:space="preserve"> </w:t>
      </w:r>
      <w:r w:rsidRPr="00EA310E">
        <w:t>модуля</w:t>
      </w:r>
      <w:r w:rsidRPr="00EA310E">
        <w:rPr>
          <w:spacing w:val="1"/>
        </w:rPr>
        <w:t xml:space="preserve"> </w:t>
      </w:r>
      <w:r w:rsidRPr="00EA310E">
        <w:t>особенно</w:t>
      </w:r>
      <w:r w:rsidRPr="00EA310E">
        <w:rPr>
          <w:spacing w:val="1"/>
        </w:rPr>
        <w:t xml:space="preserve"> </w:t>
      </w:r>
      <w:r w:rsidRPr="00EA310E">
        <w:t>актуально</w:t>
      </w:r>
      <w:r w:rsidRPr="00EA310E">
        <w:rPr>
          <w:spacing w:val="1"/>
        </w:rPr>
        <w:t xml:space="preserve"> </w:t>
      </w:r>
      <w:r w:rsidRPr="00EA310E">
        <w:t>сочетание</w:t>
      </w:r>
      <w:r w:rsidRPr="00EA310E">
        <w:rPr>
          <w:spacing w:val="1"/>
        </w:rPr>
        <w:t xml:space="preserve"> </w:t>
      </w:r>
      <w:r w:rsidRPr="00EA310E">
        <w:t>различных</w:t>
      </w:r>
      <w:r w:rsidRPr="00EA310E">
        <w:rPr>
          <w:spacing w:val="1"/>
        </w:rPr>
        <w:t xml:space="preserve"> </w:t>
      </w:r>
      <w:r w:rsidRPr="00EA310E">
        <w:t>видов</w:t>
      </w:r>
      <w:r w:rsidRPr="00EA310E">
        <w:rPr>
          <w:spacing w:val="1"/>
        </w:rPr>
        <w:t xml:space="preserve"> </w:t>
      </w:r>
      <w:r w:rsidRPr="00EA310E">
        <w:t>урочной</w:t>
      </w:r>
      <w:r w:rsidRPr="00EA310E">
        <w:rPr>
          <w:spacing w:val="1"/>
        </w:rPr>
        <w:t xml:space="preserve"> </w:t>
      </w:r>
      <w:r w:rsidRPr="00EA310E">
        <w:t>и</w:t>
      </w:r>
      <w:r w:rsidRPr="00EA310E">
        <w:rPr>
          <w:spacing w:val="1"/>
        </w:rPr>
        <w:t xml:space="preserve"> </w:t>
      </w:r>
      <w:r w:rsidRPr="00EA310E">
        <w:t>внеурочной деятельности, таких как театрализованные постановки силами обучающихся,</w:t>
      </w:r>
      <w:r w:rsidRPr="00EA310E">
        <w:rPr>
          <w:spacing w:val="1"/>
        </w:rPr>
        <w:t xml:space="preserve"> </w:t>
      </w:r>
      <w:r w:rsidRPr="00EA310E">
        <w:t>посещение</w:t>
      </w:r>
      <w:r w:rsidRPr="00EA310E">
        <w:rPr>
          <w:spacing w:val="1"/>
        </w:rPr>
        <w:t xml:space="preserve"> </w:t>
      </w:r>
      <w:r w:rsidRPr="00EA310E">
        <w:t>музыкальных</w:t>
      </w:r>
      <w:r w:rsidRPr="00EA310E">
        <w:rPr>
          <w:spacing w:val="2"/>
        </w:rPr>
        <w:t xml:space="preserve"> </w:t>
      </w:r>
      <w:r w:rsidRPr="00EA310E">
        <w:t>театров, коллективный</w:t>
      </w:r>
      <w:r w:rsidRPr="00EA310E">
        <w:rPr>
          <w:spacing w:val="1"/>
        </w:rPr>
        <w:t xml:space="preserve"> </w:t>
      </w:r>
      <w:r w:rsidRPr="00EA310E">
        <w:t>просмотр</w:t>
      </w:r>
      <w:r w:rsidRPr="00EA310E">
        <w:rPr>
          <w:spacing w:val="6"/>
        </w:rPr>
        <w:t xml:space="preserve"> </w:t>
      </w:r>
      <w:r w:rsidRPr="00EA310E">
        <w:t>фильмов.</w:t>
      </w:r>
    </w:p>
    <w:p w:rsidR="0042115F" w:rsidRPr="00EA310E" w:rsidRDefault="0042115F" w:rsidP="008641F2">
      <w:pPr>
        <w:ind w:left="1868"/>
        <w:jc w:val="both"/>
        <w:rPr>
          <w:b/>
          <w:sz w:val="24"/>
          <w:szCs w:val="24"/>
        </w:rPr>
      </w:pPr>
      <w:r w:rsidRPr="00EA310E">
        <w:rPr>
          <w:b/>
          <w:sz w:val="24"/>
          <w:szCs w:val="24"/>
        </w:rPr>
        <w:t>Модуль</w:t>
      </w:r>
      <w:r w:rsidRPr="00EA310E">
        <w:rPr>
          <w:b/>
          <w:spacing w:val="-7"/>
          <w:sz w:val="24"/>
          <w:szCs w:val="24"/>
        </w:rPr>
        <w:t xml:space="preserve"> </w:t>
      </w:r>
      <w:r w:rsidRPr="00EA310E">
        <w:rPr>
          <w:b/>
          <w:sz w:val="24"/>
          <w:szCs w:val="24"/>
        </w:rPr>
        <w:t>№</w:t>
      </w:r>
      <w:r w:rsidRPr="00EA310E">
        <w:rPr>
          <w:b/>
          <w:spacing w:val="-8"/>
          <w:sz w:val="24"/>
          <w:szCs w:val="24"/>
        </w:rPr>
        <w:t xml:space="preserve"> </w:t>
      </w:r>
      <w:r w:rsidRPr="00EA310E">
        <w:rPr>
          <w:b/>
          <w:sz w:val="24"/>
          <w:szCs w:val="24"/>
        </w:rPr>
        <w:t>8</w:t>
      </w:r>
      <w:r w:rsidRPr="00EA310E">
        <w:rPr>
          <w:b/>
          <w:spacing w:val="-6"/>
          <w:sz w:val="24"/>
          <w:szCs w:val="24"/>
        </w:rPr>
        <w:t xml:space="preserve"> </w:t>
      </w:r>
      <w:r w:rsidRPr="00EA310E">
        <w:rPr>
          <w:b/>
          <w:sz w:val="24"/>
          <w:szCs w:val="24"/>
        </w:rPr>
        <w:t>«Музыка</w:t>
      </w:r>
      <w:r w:rsidRPr="00EA310E">
        <w:rPr>
          <w:b/>
          <w:spacing w:val="-6"/>
          <w:sz w:val="24"/>
          <w:szCs w:val="24"/>
        </w:rPr>
        <w:t xml:space="preserve"> </w:t>
      </w:r>
      <w:r w:rsidRPr="00EA310E">
        <w:rPr>
          <w:b/>
          <w:sz w:val="24"/>
          <w:szCs w:val="24"/>
        </w:rPr>
        <w:t>в</w:t>
      </w:r>
      <w:r w:rsidRPr="00EA310E">
        <w:rPr>
          <w:b/>
          <w:spacing w:val="-4"/>
          <w:sz w:val="24"/>
          <w:szCs w:val="24"/>
        </w:rPr>
        <w:t xml:space="preserve"> </w:t>
      </w:r>
      <w:r w:rsidRPr="00EA310E">
        <w:rPr>
          <w:b/>
          <w:sz w:val="24"/>
          <w:szCs w:val="24"/>
        </w:rPr>
        <w:t>жизни</w:t>
      </w:r>
      <w:r w:rsidRPr="00EA310E">
        <w:rPr>
          <w:b/>
          <w:spacing w:val="-5"/>
          <w:sz w:val="24"/>
          <w:szCs w:val="24"/>
        </w:rPr>
        <w:t xml:space="preserve"> </w:t>
      </w:r>
      <w:r w:rsidRPr="00EA310E">
        <w:rPr>
          <w:b/>
          <w:sz w:val="24"/>
          <w:szCs w:val="24"/>
        </w:rPr>
        <w:t>человека»</w:t>
      </w:r>
    </w:p>
    <w:p w:rsidR="0042115F" w:rsidRPr="00EA310E" w:rsidRDefault="0042115F" w:rsidP="008641F2">
      <w:pPr>
        <w:pStyle w:val="a3"/>
        <w:ind w:right="842" w:firstLine="566"/>
        <w:jc w:val="both"/>
      </w:pPr>
      <w:r w:rsidRPr="00EA310E">
        <w:rPr>
          <w:w w:val="95"/>
        </w:rPr>
        <w:t>Главное содержание данного модуля сосредоточено вокруг рефлексивного исследования</w:t>
      </w:r>
      <w:r w:rsidRPr="00EA310E">
        <w:rPr>
          <w:spacing w:val="1"/>
          <w:w w:val="95"/>
        </w:rPr>
        <w:t xml:space="preserve"> </w:t>
      </w:r>
      <w:r w:rsidRPr="00EA310E">
        <w:t>обучающимися</w:t>
      </w:r>
      <w:r w:rsidRPr="00EA310E">
        <w:rPr>
          <w:spacing w:val="1"/>
        </w:rPr>
        <w:t xml:space="preserve"> </w:t>
      </w:r>
      <w:r w:rsidRPr="00EA310E">
        <w:t>психологической</w:t>
      </w:r>
      <w:r w:rsidRPr="00EA310E">
        <w:rPr>
          <w:spacing w:val="1"/>
        </w:rPr>
        <w:t xml:space="preserve"> </w:t>
      </w:r>
      <w:r w:rsidRPr="00EA310E">
        <w:t>связи</w:t>
      </w:r>
      <w:r w:rsidRPr="00EA310E">
        <w:rPr>
          <w:spacing w:val="1"/>
        </w:rPr>
        <w:t xml:space="preserve"> </w:t>
      </w:r>
      <w:r w:rsidRPr="00EA310E">
        <w:t>музыкального</w:t>
      </w:r>
      <w:r w:rsidRPr="00EA310E">
        <w:rPr>
          <w:spacing w:val="1"/>
        </w:rPr>
        <w:t xml:space="preserve"> </w:t>
      </w:r>
      <w:r w:rsidRPr="00EA310E">
        <w:t>искусства</w:t>
      </w:r>
      <w:r w:rsidRPr="00EA310E">
        <w:rPr>
          <w:spacing w:val="1"/>
        </w:rPr>
        <w:t xml:space="preserve"> </w:t>
      </w:r>
      <w:r w:rsidRPr="00EA310E">
        <w:t>и</w:t>
      </w:r>
      <w:r w:rsidRPr="00EA310E">
        <w:rPr>
          <w:spacing w:val="1"/>
        </w:rPr>
        <w:t xml:space="preserve"> </w:t>
      </w:r>
      <w:r w:rsidRPr="00EA310E">
        <w:t>внутреннего</w:t>
      </w:r>
      <w:r w:rsidRPr="00EA310E">
        <w:rPr>
          <w:spacing w:val="1"/>
        </w:rPr>
        <w:t xml:space="preserve"> </w:t>
      </w:r>
      <w:r w:rsidRPr="00EA310E">
        <w:t>мира</w:t>
      </w:r>
      <w:r w:rsidRPr="00EA310E">
        <w:rPr>
          <w:spacing w:val="1"/>
        </w:rPr>
        <w:t xml:space="preserve"> </w:t>
      </w:r>
      <w:r w:rsidRPr="00EA310E">
        <w:rPr>
          <w:w w:val="95"/>
        </w:rPr>
        <w:t>человека. Основным результатом его освоения является развитие эмоционального интеллекта</w:t>
      </w:r>
      <w:r w:rsidRPr="00EA310E">
        <w:rPr>
          <w:spacing w:val="1"/>
          <w:w w:val="95"/>
        </w:rPr>
        <w:t xml:space="preserve"> </w:t>
      </w:r>
      <w:r w:rsidRPr="00EA310E">
        <w:t>школьников,</w:t>
      </w:r>
      <w:r w:rsidRPr="00EA310E">
        <w:rPr>
          <w:spacing w:val="1"/>
        </w:rPr>
        <w:t xml:space="preserve"> </w:t>
      </w:r>
      <w:r w:rsidRPr="00EA310E">
        <w:t>расширение</w:t>
      </w:r>
      <w:r w:rsidRPr="00EA310E">
        <w:rPr>
          <w:spacing w:val="1"/>
        </w:rPr>
        <w:t xml:space="preserve"> </w:t>
      </w:r>
      <w:r w:rsidRPr="00EA310E">
        <w:t>спектра</w:t>
      </w:r>
      <w:r w:rsidRPr="00EA310E">
        <w:rPr>
          <w:spacing w:val="1"/>
        </w:rPr>
        <w:t xml:space="preserve"> </w:t>
      </w:r>
      <w:r w:rsidRPr="00EA310E">
        <w:t>переживаемых</w:t>
      </w:r>
      <w:r w:rsidRPr="00EA310E">
        <w:rPr>
          <w:spacing w:val="1"/>
        </w:rPr>
        <w:t xml:space="preserve"> </w:t>
      </w:r>
      <w:r w:rsidRPr="00EA310E">
        <w:t>чувств</w:t>
      </w:r>
      <w:r w:rsidRPr="00EA310E">
        <w:rPr>
          <w:spacing w:val="1"/>
        </w:rPr>
        <w:t xml:space="preserve"> </w:t>
      </w:r>
      <w:r w:rsidRPr="00EA310E">
        <w:t>и</w:t>
      </w:r>
      <w:r w:rsidRPr="00EA310E">
        <w:rPr>
          <w:spacing w:val="1"/>
        </w:rPr>
        <w:t xml:space="preserve"> </w:t>
      </w:r>
      <w:r w:rsidRPr="00EA310E">
        <w:t>их</w:t>
      </w:r>
      <w:r w:rsidRPr="00EA310E">
        <w:rPr>
          <w:spacing w:val="1"/>
        </w:rPr>
        <w:t xml:space="preserve"> </w:t>
      </w:r>
      <w:r w:rsidRPr="00EA310E">
        <w:t>оттенков,</w:t>
      </w:r>
      <w:r w:rsidRPr="00EA310E">
        <w:rPr>
          <w:spacing w:val="1"/>
        </w:rPr>
        <w:t xml:space="preserve"> </w:t>
      </w:r>
      <w:r w:rsidRPr="00EA310E">
        <w:t>осознание</w:t>
      </w:r>
      <w:r w:rsidRPr="00EA310E">
        <w:rPr>
          <w:spacing w:val="1"/>
        </w:rPr>
        <w:t xml:space="preserve"> </w:t>
      </w:r>
      <w:r w:rsidRPr="00EA310E">
        <w:t>собственных</w:t>
      </w:r>
      <w:r w:rsidRPr="00EA310E">
        <w:rPr>
          <w:spacing w:val="1"/>
        </w:rPr>
        <w:t xml:space="preserve"> </w:t>
      </w:r>
      <w:r w:rsidRPr="00EA310E">
        <w:t>душевных движений,</w:t>
      </w:r>
      <w:r w:rsidRPr="00EA310E">
        <w:rPr>
          <w:spacing w:val="1"/>
        </w:rPr>
        <w:t xml:space="preserve"> </w:t>
      </w:r>
      <w:r w:rsidRPr="00EA310E">
        <w:t>способность</w:t>
      </w:r>
      <w:r w:rsidRPr="00EA310E">
        <w:rPr>
          <w:spacing w:val="1"/>
        </w:rPr>
        <w:t xml:space="preserve"> </w:t>
      </w:r>
      <w:r w:rsidRPr="00EA310E">
        <w:t>к</w:t>
      </w:r>
      <w:r w:rsidRPr="00EA310E">
        <w:rPr>
          <w:spacing w:val="1"/>
        </w:rPr>
        <w:t xml:space="preserve"> </w:t>
      </w:r>
      <w:r w:rsidRPr="00EA310E">
        <w:t>сопереживанию</w:t>
      </w:r>
      <w:r w:rsidRPr="00EA310E">
        <w:rPr>
          <w:spacing w:val="1"/>
        </w:rPr>
        <w:t xml:space="preserve"> </w:t>
      </w:r>
      <w:r w:rsidRPr="00EA310E">
        <w:t>как</w:t>
      </w:r>
      <w:r w:rsidRPr="00EA310E">
        <w:rPr>
          <w:spacing w:val="1"/>
        </w:rPr>
        <w:t xml:space="preserve"> </w:t>
      </w:r>
      <w:r w:rsidRPr="00EA310E">
        <w:t>при</w:t>
      </w:r>
      <w:r w:rsidRPr="00EA310E">
        <w:rPr>
          <w:spacing w:val="1"/>
        </w:rPr>
        <w:t xml:space="preserve"> </w:t>
      </w:r>
      <w:r w:rsidRPr="00EA310E">
        <w:t>восприятии</w:t>
      </w:r>
      <w:r w:rsidRPr="00EA310E">
        <w:rPr>
          <w:spacing w:val="1"/>
        </w:rPr>
        <w:t xml:space="preserve"> </w:t>
      </w:r>
      <w:r w:rsidRPr="00EA310E">
        <w:t>произведений искусства, так и в непосредственном общении с другими людьми. Формы</w:t>
      </w:r>
      <w:r w:rsidRPr="00EA310E">
        <w:rPr>
          <w:spacing w:val="1"/>
        </w:rPr>
        <w:t xml:space="preserve"> </w:t>
      </w:r>
      <w:r w:rsidRPr="00EA310E">
        <w:t>бытования</w:t>
      </w:r>
      <w:r w:rsidRPr="00EA310E">
        <w:rPr>
          <w:spacing w:val="1"/>
        </w:rPr>
        <w:t xml:space="preserve"> </w:t>
      </w:r>
      <w:r w:rsidRPr="00EA310E">
        <w:t>музыки,</w:t>
      </w:r>
      <w:r w:rsidRPr="00EA310E">
        <w:rPr>
          <w:spacing w:val="1"/>
        </w:rPr>
        <w:t xml:space="preserve"> </w:t>
      </w:r>
      <w:r w:rsidRPr="00EA310E">
        <w:t>типичный</w:t>
      </w:r>
      <w:r w:rsidRPr="00EA310E">
        <w:rPr>
          <w:spacing w:val="1"/>
        </w:rPr>
        <w:t xml:space="preserve"> </w:t>
      </w:r>
      <w:r w:rsidRPr="00EA310E">
        <w:t>комплекс</w:t>
      </w:r>
      <w:r w:rsidRPr="00EA310E">
        <w:rPr>
          <w:spacing w:val="1"/>
        </w:rPr>
        <w:t xml:space="preserve"> </w:t>
      </w:r>
      <w:r w:rsidRPr="00EA310E">
        <w:t>выразительных</w:t>
      </w:r>
      <w:r w:rsidRPr="00EA310E">
        <w:rPr>
          <w:spacing w:val="1"/>
        </w:rPr>
        <w:t xml:space="preserve"> </w:t>
      </w:r>
      <w:r w:rsidRPr="00EA310E">
        <w:t>средств</w:t>
      </w:r>
      <w:r w:rsidRPr="00EA310E">
        <w:rPr>
          <w:spacing w:val="1"/>
        </w:rPr>
        <w:t xml:space="preserve"> </w:t>
      </w:r>
      <w:r w:rsidRPr="00EA310E">
        <w:t>музыкальных</w:t>
      </w:r>
      <w:r w:rsidRPr="00EA310E">
        <w:rPr>
          <w:spacing w:val="1"/>
        </w:rPr>
        <w:t xml:space="preserve"> </w:t>
      </w:r>
      <w:r w:rsidRPr="00EA310E">
        <w:t>жанров</w:t>
      </w:r>
      <w:r w:rsidRPr="00EA310E">
        <w:rPr>
          <w:spacing w:val="1"/>
        </w:rPr>
        <w:t xml:space="preserve"> </w:t>
      </w:r>
      <w:r w:rsidRPr="00EA310E">
        <w:t>выступают как обобщѐнные жизненные ситуации, порождающие</w:t>
      </w:r>
      <w:r w:rsidRPr="00EA310E">
        <w:rPr>
          <w:spacing w:val="1"/>
        </w:rPr>
        <w:t xml:space="preserve"> </w:t>
      </w:r>
      <w:r w:rsidRPr="00EA310E">
        <w:t>различные</w:t>
      </w:r>
      <w:r w:rsidRPr="00EA310E">
        <w:rPr>
          <w:spacing w:val="1"/>
        </w:rPr>
        <w:t xml:space="preserve"> </w:t>
      </w:r>
      <w:r w:rsidRPr="00EA310E">
        <w:t>чувства</w:t>
      </w:r>
      <w:r w:rsidRPr="00EA310E">
        <w:rPr>
          <w:spacing w:val="1"/>
        </w:rPr>
        <w:t xml:space="preserve"> </w:t>
      </w:r>
      <w:r w:rsidRPr="00EA310E">
        <w:t>и</w:t>
      </w:r>
      <w:r w:rsidRPr="00EA310E">
        <w:rPr>
          <w:spacing w:val="1"/>
        </w:rPr>
        <w:t xml:space="preserve"> </w:t>
      </w:r>
      <w:r w:rsidRPr="00EA310E">
        <w:t>настроения.</w:t>
      </w:r>
      <w:r w:rsidRPr="00EA310E">
        <w:rPr>
          <w:spacing w:val="1"/>
        </w:rPr>
        <w:t xml:space="preserve"> </w:t>
      </w:r>
      <w:r w:rsidRPr="00EA310E">
        <w:t>Сверхзадача</w:t>
      </w:r>
      <w:r w:rsidRPr="00EA310E">
        <w:rPr>
          <w:spacing w:val="1"/>
        </w:rPr>
        <w:t xml:space="preserve"> </w:t>
      </w:r>
      <w:r w:rsidRPr="00EA310E">
        <w:t>модуля</w:t>
      </w:r>
      <w:r w:rsidRPr="00EA310E">
        <w:rPr>
          <w:spacing w:val="1"/>
        </w:rPr>
        <w:t xml:space="preserve"> </w:t>
      </w:r>
      <w:r w:rsidRPr="00EA310E">
        <w:t>—</w:t>
      </w:r>
      <w:r w:rsidRPr="00EA310E">
        <w:rPr>
          <w:spacing w:val="1"/>
        </w:rPr>
        <w:t xml:space="preserve"> </w:t>
      </w:r>
      <w:r w:rsidRPr="00EA310E">
        <w:t>воспитание</w:t>
      </w:r>
      <w:r w:rsidRPr="00EA310E">
        <w:rPr>
          <w:spacing w:val="1"/>
        </w:rPr>
        <w:t xml:space="preserve"> </w:t>
      </w:r>
      <w:r w:rsidRPr="00EA310E">
        <w:t>чувства</w:t>
      </w:r>
      <w:r w:rsidRPr="00EA310E">
        <w:rPr>
          <w:spacing w:val="1"/>
        </w:rPr>
        <w:t xml:space="preserve"> </w:t>
      </w:r>
      <w:r w:rsidRPr="00EA310E">
        <w:t>прекрасного,</w:t>
      </w:r>
      <w:r w:rsidRPr="00EA310E">
        <w:rPr>
          <w:spacing w:val="1"/>
        </w:rPr>
        <w:t xml:space="preserve"> </w:t>
      </w:r>
      <w:r w:rsidRPr="00EA310E">
        <w:t>пробуждение</w:t>
      </w:r>
      <w:r w:rsidRPr="00EA310E">
        <w:rPr>
          <w:spacing w:val="1"/>
        </w:rPr>
        <w:t xml:space="preserve"> </w:t>
      </w:r>
      <w:r w:rsidRPr="00EA310E">
        <w:t>и</w:t>
      </w:r>
      <w:r w:rsidRPr="00EA310E">
        <w:rPr>
          <w:spacing w:val="1"/>
        </w:rPr>
        <w:t xml:space="preserve"> </w:t>
      </w:r>
      <w:r w:rsidRPr="00EA310E">
        <w:t>развитие</w:t>
      </w:r>
      <w:r w:rsidRPr="00EA310E">
        <w:rPr>
          <w:spacing w:val="-19"/>
        </w:rPr>
        <w:t xml:space="preserve"> </w:t>
      </w:r>
      <w:r w:rsidRPr="00EA310E">
        <w:t>эстетических</w:t>
      </w:r>
      <w:r w:rsidRPr="00EA310E">
        <w:rPr>
          <w:spacing w:val="-13"/>
        </w:rPr>
        <w:t xml:space="preserve"> </w:t>
      </w:r>
      <w:r w:rsidRPr="00EA310E">
        <w:t>потребностей.</w:t>
      </w:r>
    </w:p>
    <w:p w:rsidR="00EF36F8" w:rsidRPr="00EA310E" w:rsidRDefault="00F37F43" w:rsidP="008641F2">
      <w:pPr>
        <w:pStyle w:val="Heading1"/>
        <w:spacing w:before="0"/>
        <w:ind w:left="0"/>
        <w:jc w:val="both"/>
      </w:pPr>
      <w:r w:rsidRPr="00EA310E">
        <w:rPr>
          <w:color w:val="000009"/>
          <w:spacing w:val="-1"/>
        </w:rPr>
        <w:t xml:space="preserve">                      </w:t>
      </w:r>
      <w:r w:rsidR="00EF36F8" w:rsidRPr="00EA310E">
        <w:rPr>
          <w:color w:val="000009"/>
          <w:spacing w:val="-1"/>
        </w:rPr>
        <w:t>Планируемые</w:t>
      </w:r>
      <w:r w:rsidR="00EF36F8" w:rsidRPr="00EA310E">
        <w:rPr>
          <w:color w:val="000009"/>
          <w:spacing w:val="-14"/>
        </w:rPr>
        <w:t xml:space="preserve"> </w:t>
      </w:r>
      <w:r w:rsidR="00EF36F8" w:rsidRPr="00EA310E">
        <w:rPr>
          <w:color w:val="000009"/>
        </w:rPr>
        <w:t>результаты</w:t>
      </w:r>
    </w:p>
    <w:p w:rsidR="00EF36F8" w:rsidRPr="00EA310E" w:rsidRDefault="00EF36F8" w:rsidP="008641F2">
      <w:pPr>
        <w:pStyle w:val="a3"/>
        <w:ind w:right="0"/>
        <w:jc w:val="both"/>
      </w:pPr>
      <w:r w:rsidRPr="00EA310E">
        <w:rPr>
          <w:color w:val="000009"/>
          <w:spacing w:val="-4"/>
        </w:rPr>
        <w:t>ЛИЧНОСТНЫЕ</w:t>
      </w:r>
      <w:r w:rsidRPr="00EA310E">
        <w:rPr>
          <w:color w:val="000009"/>
          <w:spacing w:val="-9"/>
        </w:rPr>
        <w:t xml:space="preserve"> </w:t>
      </w:r>
      <w:r w:rsidRPr="00EA310E">
        <w:rPr>
          <w:color w:val="000009"/>
          <w:spacing w:val="-3"/>
        </w:rPr>
        <w:t>РЕЗУЛЬТАТЫ</w:t>
      </w:r>
    </w:p>
    <w:p w:rsidR="00EF36F8" w:rsidRPr="00EA310E" w:rsidRDefault="00EF36F8" w:rsidP="008641F2">
      <w:pPr>
        <w:pStyle w:val="a3"/>
        <w:jc w:val="both"/>
      </w:pPr>
      <w:r w:rsidRPr="00EA310E">
        <w:rPr>
          <w:color w:val="000009"/>
          <w:w w:val="95"/>
        </w:rPr>
        <w:t>Личностные результаты освоения рабочей программы по музыке для начального общего</w:t>
      </w:r>
      <w:r w:rsidRPr="00EA310E">
        <w:rPr>
          <w:color w:val="000009"/>
          <w:spacing w:val="1"/>
          <w:w w:val="95"/>
        </w:rPr>
        <w:t xml:space="preserve"> </w:t>
      </w:r>
      <w:r w:rsidRPr="00EA310E">
        <w:rPr>
          <w:color w:val="000009"/>
          <w:w w:val="95"/>
        </w:rPr>
        <w:t>образования</w:t>
      </w:r>
      <w:r w:rsidRPr="00EA310E">
        <w:rPr>
          <w:color w:val="000009"/>
          <w:spacing w:val="23"/>
          <w:w w:val="95"/>
        </w:rPr>
        <w:t xml:space="preserve"> </w:t>
      </w:r>
      <w:r w:rsidRPr="00EA310E">
        <w:rPr>
          <w:color w:val="000009"/>
          <w:w w:val="95"/>
        </w:rPr>
        <w:t>достигаются</w:t>
      </w:r>
      <w:r w:rsidRPr="00EA310E">
        <w:rPr>
          <w:color w:val="000009"/>
          <w:spacing w:val="24"/>
          <w:w w:val="95"/>
        </w:rPr>
        <w:t xml:space="preserve"> </w:t>
      </w:r>
      <w:r w:rsidRPr="00EA310E">
        <w:rPr>
          <w:color w:val="000009"/>
          <w:w w:val="95"/>
        </w:rPr>
        <w:t>во</w:t>
      </w:r>
      <w:r w:rsidRPr="00EA310E">
        <w:rPr>
          <w:color w:val="000009"/>
          <w:spacing w:val="21"/>
          <w:w w:val="95"/>
        </w:rPr>
        <w:t xml:space="preserve"> </w:t>
      </w:r>
      <w:r w:rsidRPr="00EA310E">
        <w:rPr>
          <w:color w:val="000009"/>
          <w:w w:val="95"/>
        </w:rPr>
        <w:t>взаимодействии</w:t>
      </w:r>
      <w:r w:rsidRPr="00EA310E">
        <w:rPr>
          <w:color w:val="000009"/>
          <w:spacing w:val="20"/>
          <w:w w:val="95"/>
        </w:rPr>
        <w:t xml:space="preserve"> </w:t>
      </w:r>
      <w:r w:rsidRPr="00EA310E">
        <w:rPr>
          <w:color w:val="000009"/>
          <w:w w:val="95"/>
        </w:rPr>
        <w:t>учебной</w:t>
      </w:r>
      <w:r w:rsidRPr="00EA310E">
        <w:rPr>
          <w:color w:val="000009"/>
          <w:spacing w:val="17"/>
          <w:w w:val="95"/>
        </w:rPr>
        <w:t xml:space="preserve"> </w:t>
      </w:r>
      <w:r w:rsidRPr="00EA310E">
        <w:rPr>
          <w:color w:val="000009"/>
          <w:w w:val="95"/>
        </w:rPr>
        <w:t>и</w:t>
      </w:r>
      <w:r w:rsidRPr="00EA310E">
        <w:rPr>
          <w:color w:val="000009"/>
          <w:spacing w:val="15"/>
          <w:w w:val="95"/>
        </w:rPr>
        <w:t xml:space="preserve"> </w:t>
      </w:r>
      <w:r w:rsidRPr="00EA310E">
        <w:rPr>
          <w:color w:val="000009"/>
          <w:w w:val="95"/>
        </w:rPr>
        <w:t>воспитательной</w:t>
      </w:r>
      <w:r w:rsidRPr="00EA310E">
        <w:rPr>
          <w:color w:val="000009"/>
          <w:spacing w:val="18"/>
          <w:w w:val="95"/>
        </w:rPr>
        <w:t xml:space="preserve"> </w:t>
      </w:r>
      <w:r w:rsidRPr="00EA310E">
        <w:rPr>
          <w:color w:val="000009"/>
          <w:w w:val="95"/>
        </w:rPr>
        <w:t>работы,</w:t>
      </w:r>
      <w:r w:rsidRPr="00EA310E">
        <w:rPr>
          <w:color w:val="000009"/>
          <w:spacing w:val="17"/>
          <w:w w:val="95"/>
        </w:rPr>
        <w:t xml:space="preserve"> </w:t>
      </w:r>
      <w:r w:rsidRPr="00EA310E">
        <w:rPr>
          <w:color w:val="000009"/>
          <w:w w:val="95"/>
        </w:rPr>
        <w:t>урочной</w:t>
      </w:r>
      <w:r w:rsidRPr="00EA310E">
        <w:rPr>
          <w:color w:val="000009"/>
          <w:spacing w:val="15"/>
          <w:w w:val="95"/>
        </w:rPr>
        <w:t xml:space="preserve"> </w:t>
      </w:r>
      <w:r w:rsidRPr="00EA310E">
        <w:rPr>
          <w:color w:val="000009"/>
          <w:w w:val="95"/>
        </w:rPr>
        <w:t>и</w:t>
      </w:r>
      <w:r w:rsidRPr="00EA310E">
        <w:rPr>
          <w:color w:val="000009"/>
          <w:spacing w:val="1"/>
          <w:w w:val="95"/>
        </w:rPr>
        <w:t xml:space="preserve"> </w:t>
      </w:r>
      <w:r w:rsidRPr="00EA310E">
        <w:rPr>
          <w:color w:val="000009"/>
        </w:rPr>
        <w:t>внеурочной деятельности. Они должны отражать готовность обучающихся</w:t>
      </w:r>
      <w:r w:rsidRPr="00EA310E">
        <w:rPr>
          <w:color w:val="000009"/>
          <w:spacing w:val="1"/>
        </w:rPr>
        <w:t xml:space="preserve"> </w:t>
      </w:r>
      <w:r w:rsidRPr="00EA310E">
        <w:rPr>
          <w:color w:val="000009"/>
        </w:rPr>
        <w:t>руководствоваться</w:t>
      </w:r>
      <w:r w:rsidRPr="00EA310E">
        <w:rPr>
          <w:color w:val="000009"/>
          <w:spacing w:val="-5"/>
        </w:rPr>
        <w:t xml:space="preserve"> </w:t>
      </w:r>
      <w:r w:rsidRPr="00EA310E">
        <w:rPr>
          <w:color w:val="000009"/>
        </w:rPr>
        <w:t>системой</w:t>
      </w:r>
      <w:r w:rsidRPr="00EA310E">
        <w:rPr>
          <w:color w:val="000009"/>
          <w:spacing w:val="-5"/>
        </w:rPr>
        <w:t xml:space="preserve"> </w:t>
      </w:r>
      <w:r w:rsidRPr="00EA310E">
        <w:rPr>
          <w:color w:val="000009"/>
        </w:rPr>
        <w:t>позитивных</w:t>
      </w:r>
      <w:r w:rsidRPr="00EA310E">
        <w:rPr>
          <w:color w:val="000009"/>
          <w:spacing w:val="-6"/>
        </w:rPr>
        <w:t xml:space="preserve"> </w:t>
      </w:r>
      <w:r w:rsidRPr="00EA310E">
        <w:rPr>
          <w:color w:val="000009"/>
        </w:rPr>
        <w:t>ценностных</w:t>
      </w:r>
      <w:r w:rsidRPr="00EA310E">
        <w:rPr>
          <w:color w:val="000009"/>
          <w:spacing w:val="2"/>
        </w:rPr>
        <w:t xml:space="preserve"> </w:t>
      </w:r>
      <w:r w:rsidRPr="00EA310E">
        <w:rPr>
          <w:color w:val="000009"/>
        </w:rPr>
        <w:t>ориентаций, в</w:t>
      </w:r>
      <w:r w:rsidRPr="00EA310E">
        <w:rPr>
          <w:color w:val="000009"/>
          <w:spacing w:val="-2"/>
        </w:rPr>
        <w:t xml:space="preserve"> </w:t>
      </w:r>
      <w:r w:rsidRPr="00EA310E">
        <w:rPr>
          <w:color w:val="000009"/>
        </w:rPr>
        <w:t>том</w:t>
      </w:r>
      <w:r w:rsidRPr="00EA310E">
        <w:rPr>
          <w:color w:val="000009"/>
          <w:spacing w:val="2"/>
        </w:rPr>
        <w:t xml:space="preserve"> </w:t>
      </w:r>
      <w:r w:rsidRPr="00EA310E">
        <w:rPr>
          <w:color w:val="000009"/>
        </w:rPr>
        <w:t>числе в</w:t>
      </w:r>
      <w:r w:rsidRPr="00EA310E">
        <w:rPr>
          <w:color w:val="000009"/>
          <w:spacing w:val="-1"/>
        </w:rPr>
        <w:t xml:space="preserve"> </w:t>
      </w:r>
      <w:r w:rsidRPr="00EA310E">
        <w:rPr>
          <w:color w:val="000009"/>
        </w:rPr>
        <w:t>части:</w:t>
      </w:r>
    </w:p>
    <w:p w:rsidR="00EF36F8" w:rsidRPr="00EA310E" w:rsidRDefault="00EF36F8" w:rsidP="008641F2">
      <w:pPr>
        <w:pStyle w:val="Heading2"/>
        <w:spacing w:before="0"/>
        <w:jc w:val="both"/>
      </w:pPr>
      <w:r w:rsidRPr="00EA310E">
        <w:rPr>
          <w:color w:val="000009"/>
          <w:spacing w:val="-1"/>
        </w:rPr>
        <w:t>Гражданско-патриотического</w:t>
      </w:r>
      <w:r w:rsidRPr="00EA310E">
        <w:rPr>
          <w:color w:val="000009"/>
          <w:spacing w:val="-8"/>
        </w:rPr>
        <w:t xml:space="preserve"> </w:t>
      </w:r>
      <w:r w:rsidRPr="00EA310E">
        <w:rPr>
          <w:color w:val="000009"/>
        </w:rPr>
        <w:t>воспитания:</w:t>
      </w:r>
    </w:p>
    <w:p w:rsidR="00EF36F8" w:rsidRPr="00EA310E" w:rsidRDefault="00EF36F8" w:rsidP="008641F2">
      <w:pPr>
        <w:pStyle w:val="a3"/>
        <w:jc w:val="both"/>
      </w:pPr>
      <w:r w:rsidRPr="00EA310E">
        <w:rPr>
          <w:color w:val="000009"/>
        </w:rPr>
        <w:t>осознание российской гражданской идентичности; знание Гимна России и традиций его</w:t>
      </w:r>
      <w:r w:rsidRPr="00EA310E">
        <w:rPr>
          <w:color w:val="000009"/>
          <w:spacing w:val="-57"/>
        </w:rPr>
        <w:t xml:space="preserve"> </w:t>
      </w:r>
      <w:r w:rsidRPr="00EA310E">
        <w:rPr>
          <w:color w:val="000009"/>
        </w:rPr>
        <w:t>исполнения, уважение музыкальных символов и традиций республик Российской</w:t>
      </w:r>
      <w:r w:rsidRPr="00EA310E">
        <w:rPr>
          <w:color w:val="000009"/>
          <w:spacing w:val="1"/>
        </w:rPr>
        <w:t xml:space="preserve"> </w:t>
      </w:r>
      <w:r w:rsidRPr="00EA310E">
        <w:rPr>
          <w:color w:val="000009"/>
          <w:spacing w:val="-1"/>
        </w:rPr>
        <w:t xml:space="preserve">Федерации; проявление интереса к освоению </w:t>
      </w:r>
      <w:r w:rsidRPr="00EA310E">
        <w:rPr>
          <w:color w:val="000009"/>
        </w:rPr>
        <w:t>музыкальных традицийсвоего края,</w:t>
      </w:r>
      <w:r w:rsidRPr="00EA310E">
        <w:rPr>
          <w:color w:val="000009"/>
          <w:spacing w:val="1"/>
        </w:rPr>
        <w:t xml:space="preserve"> </w:t>
      </w:r>
      <w:r w:rsidRPr="00EA310E">
        <w:rPr>
          <w:color w:val="000009"/>
          <w:spacing w:val="-2"/>
        </w:rPr>
        <w:t>музыкальной</w:t>
      </w:r>
      <w:r w:rsidRPr="00EA310E">
        <w:rPr>
          <w:color w:val="000009"/>
          <w:spacing w:val="-13"/>
        </w:rPr>
        <w:t xml:space="preserve"> </w:t>
      </w:r>
      <w:r w:rsidRPr="00EA310E">
        <w:rPr>
          <w:color w:val="000009"/>
          <w:spacing w:val="-2"/>
        </w:rPr>
        <w:t>культуры</w:t>
      </w:r>
      <w:r w:rsidRPr="00EA310E">
        <w:rPr>
          <w:color w:val="000009"/>
          <w:spacing w:val="-11"/>
        </w:rPr>
        <w:t xml:space="preserve"> </w:t>
      </w:r>
      <w:r w:rsidRPr="00EA310E">
        <w:rPr>
          <w:color w:val="000009"/>
          <w:spacing w:val="-2"/>
        </w:rPr>
        <w:t>народов</w:t>
      </w:r>
      <w:r w:rsidRPr="00EA310E">
        <w:rPr>
          <w:color w:val="000009"/>
          <w:spacing w:val="-15"/>
        </w:rPr>
        <w:t xml:space="preserve"> </w:t>
      </w:r>
      <w:r w:rsidRPr="00EA310E">
        <w:rPr>
          <w:color w:val="000009"/>
          <w:spacing w:val="-2"/>
        </w:rPr>
        <w:t>России;</w:t>
      </w:r>
      <w:r w:rsidRPr="00EA310E">
        <w:rPr>
          <w:color w:val="000009"/>
          <w:spacing w:val="-10"/>
        </w:rPr>
        <w:t xml:space="preserve"> </w:t>
      </w:r>
      <w:r w:rsidRPr="00EA310E">
        <w:rPr>
          <w:color w:val="000009"/>
          <w:spacing w:val="-2"/>
        </w:rPr>
        <w:t>уважениек</w:t>
      </w:r>
      <w:r w:rsidRPr="00EA310E">
        <w:rPr>
          <w:color w:val="000009"/>
          <w:spacing w:val="-15"/>
        </w:rPr>
        <w:t xml:space="preserve"> </w:t>
      </w:r>
      <w:r w:rsidRPr="00EA310E">
        <w:rPr>
          <w:color w:val="000009"/>
          <w:spacing w:val="-1"/>
        </w:rPr>
        <w:t>достижениям</w:t>
      </w:r>
      <w:r w:rsidRPr="00EA310E">
        <w:rPr>
          <w:color w:val="000009"/>
          <w:spacing w:val="-18"/>
        </w:rPr>
        <w:t xml:space="preserve"> </w:t>
      </w:r>
      <w:r w:rsidRPr="00EA310E">
        <w:rPr>
          <w:color w:val="000009"/>
          <w:spacing w:val="-1"/>
        </w:rPr>
        <w:t>отечественных</w:t>
      </w:r>
      <w:r w:rsidRPr="00EA310E">
        <w:rPr>
          <w:color w:val="000009"/>
          <w:spacing w:val="-10"/>
        </w:rPr>
        <w:t xml:space="preserve"> </w:t>
      </w:r>
      <w:r w:rsidRPr="00EA310E">
        <w:rPr>
          <w:color w:val="000009"/>
          <w:spacing w:val="-1"/>
        </w:rPr>
        <w:t>мастеров</w:t>
      </w:r>
      <w:r w:rsidRPr="00EA310E">
        <w:rPr>
          <w:color w:val="000009"/>
          <w:spacing w:val="-57"/>
        </w:rPr>
        <w:t xml:space="preserve"> </w:t>
      </w:r>
      <w:r w:rsidRPr="00EA310E">
        <w:rPr>
          <w:color w:val="000009"/>
          <w:spacing w:val="-2"/>
        </w:rPr>
        <w:t>культуры;</w:t>
      </w:r>
      <w:r w:rsidRPr="00EA310E">
        <w:rPr>
          <w:color w:val="000009"/>
          <w:spacing w:val="-14"/>
        </w:rPr>
        <w:t xml:space="preserve"> </w:t>
      </w:r>
      <w:r w:rsidRPr="00EA310E">
        <w:rPr>
          <w:color w:val="000009"/>
          <w:spacing w:val="-2"/>
        </w:rPr>
        <w:t>стремлениеучаствовать</w:t>
      </w:r>
      <w:r w:rsidRPr="00EA310E">
        <w:rPr>
          <w:color w:val="000009"/>
        </w:rPr>
        <w:t xml:space="preserve"> </w:t>
      </w:r>
      <w:r w:rsidRPr="00EA310E">
        <w:rPr>
          <w:color w:val="000009"/>
          <w:spacing w:val="-2"/>
        </w:rPr>
        <w:t>в</w:t>
      </w:r>
      <w:r w:rsidRPr="00EA310E">
        <w:rPr>
          <w:color w:val="000009"/>
          <w:spacing w:val="-1"/>
        </w:rPr>
        <w:t xml:space="preserve"> творческой</w:t>
      </w:r>
      <w:r w:rsidRPr="00EA310E">
        <w:rPr>
          <w:color w:val="000009"/>
        </w:rPr>
        <w:t xml:space="preserve"> </w:t>
      </w:r>
      <w:r w:rsidRPr="00EA310E">
        <w:rPr>
          <w:color w:val="000009"/>
          <w:spacing w:val="-1"/>
        </w:rPr>
        <w:t>жизни</w:t>
      </w:r>
      <w:r w:rsidRPr="00EA310E">
        <w:rPr>
          <w:color w:val="000009"/>
        </w:rPr>
        <w:t xml:space="preserve"> </w:t>
      </w:r>
      <w:r w:rsidRPr="00EA310E">
        <w:rPr>
          <w:color w:val="000009"/>
          <w:spacing w:val="-1"/>
        </w:rPr>
        <w:t>своей</w:t>
      </w:r>
      <w:r w:rsidRPr="00EA310E">
        <w:rPr>
          <w:color w:val="000009"/>
        </w:rPr>
        <w:t xml:space="preserve"> </w:t>
      </w:r>
      <w:r w:rsidRPr="00EA310E">
        <w:rPr>
          <w:color w:val="000009"/>
          <w:spacing w:val="-1"/>
        </w:rPr>
        <w:t>школы, города,</w:t>
      </w:r>
      <w:r w:rsidRPr="00EA310E">
        <w:rPr>
          <w:color w:val="000009"/>
        </w:rPr>
        <w:t xml:space="preserve"> </w:t>
      </w:r>
      <w:r w:rsidRPr="00EA310E">
        <w:rPr>
          <w:color w:val="000009"/>
          <w:spacing w:val="-1"/>
        </w:rPr>
        <w:t>республики.</w:t>
      </w:r>
    </w:p>
    <w:p w:rsidR="00EF36F8" w:rsidRPr="00EA310E" w:rsidRDefault="00EF36F8" w:rsidP="008641F2">
      <w:pPr>
        <w:pStyle w:val="Heading2"/>
        <w:spacing w:before="0"/>
        <w:jc w:val="both"/>
      </w:pPr>
      <w:r w:rsidRPr="00EA310E">
        <w:rPr>
          <w:color w:val="000009"/>
        </w:rPr>
        <w:t>Духовно-нравственного</w:t>
      </w:r>
      <w:r w:rsidRPr="00EA310E">
        <w:rPr>
          <w:color w:val="000009"/>
          <w:spacing w:val="-11"/>
        </w:rPr>
        <w:t xml:space="preserve"> </w:t>
      </w:r>
      <w:r w:rsidRPr="00EA310E">
        <w:rPr>
          <w:color w:val="000009"/>
        </w:rPr>
        <w:t>воспитания:</w:t>
      </w:r>
    </w:p>
    <w:p w:rsidR="00EF36F8" w:rsidRPr="00EA310E" w:rsidRDefault="00EF36F8" w:rsidP="008641F2">
      <w:pPr>
        <w:pStyle w:val="a3"/>
        <w:ind w:right="0"/>
        <w:jc w:val="both"/>
      </w:pPr>
      <w:r w:rsidRPr="00EA310E">
        <w:rPr>
          <w:color w:val="000009"/>
          <w:w w:val="95"/>
        </w:rPr>
        <w:t>признание</w:t>
      </w:r>
      <w:r w:rsidRPr="00EA310E">
        <w:rPr>
          <w:color w:val="000009"/>
          <w:spacing w:val="4"/>
          <w:w w:val="95"/>
        </w:rPr>
        <w:t xml:space="preserve"> </w:t>
      </w:r>
      <w:r w:rsidRPr="00EA310E">
        <w:rPr>
          <w:color w:val="000009"/>
          <w:w w:val="95"/>
        </w:rPr>
        <w:t>индивидуальности</w:t>
      </w:r>
      <w:r w:rsidRPr="00EA310E">
        <w:rPr>
          <w:color w:val="000009"/>
          <w:spacing w:val="3"/>
          <w:w w:val="95"/>
        </w:rPr>
        <w:t xml:space="preserve"> </w:t>
      </w:r>
      <w:r w:rsidRPr="00EA310E">
        <w:rPr>
          <w:color w:val="000009"/>
          <w:w w:val="95"/>
        </w:rPr>
        <w:t>каждого</w:t>
      </w:r>
      <w:r w:rsidRPr="00EA310E">
        <w:rPr>
          <w:color w:val="000009"/>
          <w:spacing w:val="2"/>
          <w:w w:val="95"/>
        </w:rPr>
        <w:t xml:space="preserve"> </w:t>
      </w:r>
      <w:r w:rsidRPr="00EA310E">
        <w:rPr>
          <w:color w:val="000009"/>
          <w:w w:val="95"/>
        </w:rPr>
        <w:t>человека;</w:t>
      </w:r>
      <w:r w:rsidRPr="00EA310E">
        <w:rPr>
          <w:color w:val="000009"/>
          <w:spacing w:val="2"/>
          <w:w w:val="95"/>
        </w:rPr>
        <w:t xml:space="preserve"> </w:t>
      </w:r>
      <w:r w:rsidRPr="00EA310E">
        <w:rPr>
          <w:color w:val="000009"/>
          <w:w w:val="95"/>
        </w:rPr>
        <w:t>проявление</w:t>
      </w:r>
      <w:r w:rsidRPr="00EA310E">
        <w:rPr>
          <w:color w:val="000009"/>
          <w:spacing w:val="7"/>
          <w:w w:val="95"/>
        </w:rPr>
        <w:t xml:space="preserve"> </w:t>
      </w:r>
      <w:r w:rsidRPr="00EA310E">
        <w:rPr>
          <w:color w:val="000009"/>
          <w:w w:val="95"/>
        </w:rPr>
        <w:t>сопереживания,</w:t>
      </w:r>
      <w:r w:rsidRPr="00EA310E">
        <w:rPr>
          <w:color w:val="000009"/>
          <w:spacing w:val="10"/>
          <w:w w:val="95"/>
        </w:rPr>
        <w:t xml:space="preserve"> </w:t>
      </w:r>
      <w:r w:rsidRPr="00EA310E">
        <w:rPr>
          <w:color w:val="000009"/>
          <w:w w:val="95"/>
        </w:rPr>
        <w:t>уважения</w:t>
      </w:r>
      <w:r w:rsidRPr="00EA310E">
        <w:rPr>
          <w:color w:val="000009"/>
          <w:spacing w:val="7"/>
          <w:w w:val="95"/>
        </w:rPr>
        <w:t xml:space="preserve"> </w:t>
      </w:r>
      <w:r w:rsidRPr="00EA310E">
        <w:rPr>
          <w:color w:val="000009"/>
          <w:w w:val="95"/>
        </w:rPr>
        <w:t>и</w:t>
      </w:r>
      <w:r w:rsidRPr="00EA310E">
        <w:rPr>
          <w:color w:val="000009"/>
          <w:spacing w:val="1"/>
          <w:w w:val="95"/>
        </w:rPr>
        <w:t xml:space="preserve"> </w:t>
      </w:r>
      <w:r w:rsidRPr="00EA310E">
        <w:rPr>
          <w:color w:val="000009"/>
          <w:spacing w:val="-1"/>
        </w:rPr>
        <w:t>доброжелательности;</w:t>
      </w:r>
      <w:r w:rsidRPr="00EA310E">
        <w:rPr>
          <w:color w:val="000009"/>
          <w:spacing w:val="-12"/>
        </w:rPr>
        <w:t xml:space="preserve"> </w:t>
      </w:r>
      <w:r w:rsidRPr="00EA310E">
        <w:rPr>
          <w:color w:val="000009"/>
        </w:rPr>
        <w:t>готовность</w:t>
      </w:r>
      <w:r w:rsidRPr="00EA310E">
        <w:rPr>
          <w:color w:val="000009"/>
          <w:spacing w:val="-9"/>
        </w:rPr>
        <w:t xml:space="preserve"> </w:t>
      </w:r>
      <w:r w:rsidRPr="00EA310E">
        <w:rPr>
          <w:color w:val="000009"/>
        </w:rPr>
        <w:t>придерживаться</w:t>
      </w:r>
      <w:r w:rsidRPr="00EA310E">
        <w:rPr>
          <w:color w:val="000009"/>
          <w:spacing w:val="-13"/>
        </w:rPr>
        <w:t xml:space="preserve"> </w:t>
      </w:r>
      <w:r w:rsidRPr="00EA310E">
        <w:rPr>
          <w:color w:val="000009"/>
        </w:rPr>
        <w:t>принципов</w:t>
      </w:r>
      <w:r w:rsidRPr="00EA310E">
        <w:rPr>
          <w:color w:val="000009"/>
          <w:spacing w:val="-11"/>
        </w:rPr>
        <w:t xml:space="preserve"> </w:t>
      </w:r>
      <w:r w:rsidRPr="00EA310E">
        <w:rPr>
          <w:color w:val="000009"/>
        </w:rPr>
        <w:t>взаимопомощи</w:t>
      </w:r>
      <w:r w:rsidRPr="00EA310E">
        <w:rPr>
          <w:color w:val="000009"/>
          <w:spacing w:val="-11"/>
        </w:rPr>
        <w:t xml:space="preserve"> </w:t>
      </w:r>
      <w:r w:rsidRPr="00EA310E">
        <w:rPr>
          <w:color w:val="000009"/>
        </w:rPr>
        <w:t>и</w:t>
      </w:r>
      <w:r w:rsidRPr="00EA310E">
        <w:rPr>
          <w:color w:val="000009"/>
          <w:spacing w:val="-12"/>
        </w:rPr>
        <w:t xml:space="preserve"> </w:t>
      </w:r>
      <w:r w:rsidRPr="00EA310E">
        <w:rPr>
          <w:color w:val="000009"/>
        </w:rPr>
        <w:t>творческого</w:t>
      </w:r>
      <w:r w:rsidRPr="00EA310E">
        <w:rPr>
          <w:color w:val="000009"/>
          <w:spacing w:val="-57"/>
        </w:rPr>
        <w:t xml:space="preserve"> </w:t>
      </w:r>
      <w:r w:rsidRPr="00EA310E">
        <w:rPr>
          <w:color w:val="000009"/>
        </w:rPr>
        <w:t>сотрудничества</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процессе</w:t>
      </w:r>
      <w:r w:rsidRPr="00EA310E">
        <w:rPr>
          <w:color w:val="000009"/>
          <w:spacing w:val="-2"/>
        </w:rPr>
        <w:t xml:space="preserve"> </w:t>
      </w:r>
      <w:r w:rsidRPr="00EA310E">
        <w:rPr>
          <w:color w:val="000009"/>
        </w:rPr>
        <w:t>непосредственной</w:t>
      </w:r>
      <w:r w:rsidRPr="00EA310E">
        <w:rPr>
          <w:color w:val="000009"/>
          <w:spacing w:val="-4"/>
        </w:rPr>
        <w:t xml:space="preserve"> </w:t>
      </w:r>
      <w:r w:rsidRPr="00EA310E">
        <w:rPr>
          <w:color w:val="000009"/>
        </w:rPr>
        <w:t>музыкальной</w:t>
      </w:r>
      <w:r w:rsidRPr="00EA310E">
        <w:rPr>
          <w:color w:val="000009"/>
          <w:spacing w:val="-2"/>
        </w:rPr>
        <w:t xml:space="preserve"> </w:t>
      </w:r>
      <w:r w:rsidRPr="00EA310E">
        <w:rPr>
          <w:color w:val="000009"/>
        </w:rPr>
        <w:t>и</w:t>
      </w:r>
      <w:r w:rsidRPr="00EA310E">
        <w:rPr>
          <w:color w:val="000009"/>
          <w:spacing w:val="7"/>
        </w:rPr>
        <w:t xml:space="preserve"> </w:t>
      </w:r>
      <w:r w:rsidRPr="00EA310E">
        <w:rPr>
          <w:color w:val="000009"/>
        </w:rPr>
        <w:t>учебной</w:t>
      </w:r>
      <w:r w:rsidRPr="00EA310E">
        <w:rPr>
          <w:color w:val="000009"/>
          <w:spacing w:val="4"/>
        </w:rPr>
        <w:t xml:space="preserve"> </w:t>
      </w:r>
      <w:r w:rsidRPr="00EA310E">
        <w:rPr>
          <w:color w:val="000009"/>
        </w:rPr>
        <w:t>деятельности.</w:t>
      </w:r>
    </w:p>
    <w:p w:rsidR="00EF36F8" w:rsidRPr="00EA310E" w:rsidRDefault="00EF36F8" w:rsidP="008641F2">
      <w:pPr>
        <w:pStyle w:val="Heading2"/>
        <w:spacing w:before="0"/>
        <w:jc w:val="both"/>
      </w:pPr>
      <w:r w:rsidRPr="00EA310E">
        <w:rPr>
          <w:color w:val="000009"/>
        </w:rPr>
        <w:t>Эстетического</w:t>
      </w:r>
      <w:r w:rsidRPr="00EA310E">
        <w:rPr>
          <w:color w:val="000009"/>
          <w:spacing w:val="-14"/>
        </w:rPr>
        <w:t xml:space="preserve"> </w:t>
      </w:r>
      <w:r w:rsidRPr="00EA310E">
        <w:rPr>
          <w:color w:val="000009"/>
        </w:rPr>
        <w:t>воспитания:</w:t>
      </w:r>
    </w:p>
    <w:p w:rsidR="00EF36F8" w:rsidRPr="00EA310E" w:rsidRDefault="00EF36F8" w:rsidP="008641F2">
      <w:pPr>
        <w:pStyle w:val="a3"/>
        <w:jc w:val="both"/>
      </w:pPr>
      <w:r w:rsidRPr="00EA310E">
        <w:rPr>
          <w:color w:val="000009"/>
          <w:spacing w:val="-1"/>
        </w:rPr>
        <w:t>восприимчивость</w:t>
      </w:r>
      <w:r w:rsidRPr="00EA310E">
        <w:rPr>
          <w:color w:val="000009"/>
          <w:spacing w:val="-5"/>
        </w:rPr>
        <w:t xml:space="preserve"> </w:t>
      </w:r>
      <w:r w:rsidRPr="00EA310E">
        <w:rPr>
          <w:color w:val="000009"/>
        </w:rPr>
        <w:t>к</w:t>
      </w:r>
      <w:r w:rsidRPr="00EA310E">
        <w:rPr>
          <w:color w:val="000009"/>
          <w:spacing w:val="-6"/>
        </w:rPr>
        <w:t xml:space="preserve"> </w:t>
      </w:r>
      <w:r w:rsidRPr="00EA310E">
        <w:rPr>
          <w:color w:val="000009"/>
        </w:rPr>
        <w:t>различным</w:t>
      </w:r>
      <w:r w:rsidRPr="00EA310E">
        <w:rPr>
          <w:color w:val="000009"/>
          <w:spacing w:val="-7"/>
        </w:rPr>
        <w:t xml:space="preserve"> </w:t>
      </w:r>
      <w:r w:rsidRPr="00EA310E">
        <w:rPr>
          <w:color w:val="000009"/>
        </w:rPr>
        <w:t>видам</w:t>
      </w:r>
      <w:r w:rsidRPr="00EA310E">
        <w:rPr>
          <w:color w:val="000009"/>
          <w:spacing w:val="-8"/>
        </w:rPr>
        <w:t xml:space="preserve"> </w:t>
      </w:r>
      <w:r w:rsidRPr="00EA310E">
        <w:rPr>
          <w:color w:val="000009"/>
        </w:rPr>
        <w:t>искусства,</w:t>
      </w:r>
      <w:r w:rsidRPr="00EA310E">
        <w:rPr>
          <w:color w:val="000009"/>
          <w:spacing w:val="-6"/>
        </w:rPr>
        <w:t xml:space="preserve"> </w:t>
      </w:r>
      <w:r w:rsidRPr="00EA310E">
        <w:rPr>
          <w:color w:val="000009"/>
        </w:rPr>
        <w:t>музыкальным</w:t>
      </w:r>
      <w:r w:rsidRPr="00EA310E">
        <w:rPr>
          <w:color w:val="000009"/>
          <w:spacing w:val="-13"/>
        </w:rPr>
        <w:t xml:space="preserve"> </w:t>
      </w:r>
      <w:r w:rsidRPr="00EA310E">
        <w:rPr>
          <w:color w:val="000009"/>
        </w:rPr>
        <w:t>традициям</w:t>
      </w:r>
      <w:r w:rsidRPr="00EA310E">
        <w:rPr>
          <w:color w:val="000009"/>
          <w:spacing w:val="-14"/>
        </w:rPr>
        <w:t xml:space="preserve"> </w:t>
      </w:r>
      <w:r w:rsidRPr="00EA310E">
        <w:rPr>
          <w:color w:val="000009"/>
        </w:rPr>
        <w:t>и</w:t>
      </w:r>
      <w:r w:rsidRPr="00EA310E">
        <w:rPr>
          <w:color w:val="000009"/>
          <w:spacing w:val="-10"/>
        </w:rPr>
        <w:t xml:space="preserve"> </w:t>
      </w:r>
      <w:r w:rsidRPr="00EA310E">
        <w:rPr>
          <w:color w:val="000009"/>
        </w:rPr>
        <w:t>творчеству</w:t>
      </w:r>
      <w:r w:rsidRPr="00EA310E">
        <w:rPr>
          <w:color w:val="000009"/>
          <w:spacing w:val="-57"/>
        </w:rPr>
        <w:t xml:space="preserve"> </w:t>
      </w:r>
      <w:r w:rsidRPr="00EA310E">
        <w:rPr>
          <w:color w:val="000009"/>
        </w:rPr>
        <w:t>своего и других народов; умениевидеть прекрасное в жизни, наслаждаться красотой;</w:t>
      </w:r>
      <w:r w:rsidRPr="00EA310E">
        <w:rPr>
          <w:color w:val="000009"/>
          <w:spacing w:val="1"/>
        </w:rPr>
        <w:t xml:space="preserve"> </w:t>
      </w:r>
      <w:r w:rsidRPr="00EA310E">
        <w:rPr>
          <w:color w:val="000009"/>
        </w:rPr>
        <w:t>стремление</w:t>
      </w:r>
      <w:r w:rsidRPr="00EA310E">
        <w:rPr>
          <w:color w:val="000009"/>
          <w:spacing w:val="1"/>
        </w:rPr>
        <w:t xml:space="preserve"> </w:t>
      </w:r>
      <w:r w:rsidRPr="00EA310E">
        <w:rPr>
          <w:color w:val="000009"/>
        </w:rPr>
        <w:t>к</w:t>
      </w:r>
      <w:r w:rsidRPr="00EA310E">
        <w:rPr>
          <w:color w:val="000009"/>
          <w:spacing w:val="3"/>
        </w:rPr>
        <w:t xml:space="preserve"> </w:t>
      </w:r>
      <w:r w:rsidRPr="00EA310E">
        <w:rPr>
          <w:color w:val="000009"/>
        </w:rPr>
        <w:t>самовыражению</w:t>
      </w:r>
      <w:r w:rsidRPr="00EA310E">
        <w:rPr>
          <w:color w:val="000009"/>
          <w:spacing w:val="3"/>
        </w:rPr>
        <w:t xml:space="preserve"> </w:t>
      </w:r>
      <w:r w:rsidRPr="00EA310E">
        <w:rPr>
          <w:color w:val="000009"/>
        </w:rPr>
        <w:t>в</w:t>
      </w:r>
      <w:r w:rsidRPr="00EA310E">
        <w:rPr>
          <w:color w:val="000009"/>
          <w:spacing w:val="1"/>
        </w:rPr>
        <w:t xml:space="preserve"> </w:t>
      </w:r>
      <w:r w:rsidRPr="00EA310E">
        <w:rPr>
          <w:color w:val="000009"/>
        </w:rPr>
        <w:t>разных</w:t>
      </w:r>
      <w:r w:rsidRPr="00EA310E">
        <w:rPr>
          <w:color w:val="000009"/>
          <w:spacing w:val="4"/>
        </w:rPr>
        <w:t xml:space="preserve"> </w:t>
      </w:r>
      <w:r w:rsidRPr="00EA310E">
        <w:rPr>
          <w:color w:val="000009"/>
        </w:rPr>
        <w:t>видах</w:t>
      </w:r>
      <w:r w:rsidRPr="00EA310E">
        <w:rPr>
          <w:color w:val="000009"/>
          <w:spacing w:val="3"/>
        </w:rPr>
        <w:t xml:space="preserve"> </w:t>
      </w:r>
      <w:r w:rsidRPr="00EA310E">
        <w:rPr>
          <w:color w:val="000009"/>
        </w:rPr>
        <w:t>искусства.</w:t>
      </w:r>
    </w:p>
    <w:p w:rsidR="00EF36F8" w:rsidRPr="00EA310E" w:rsidRDefault="00EF36F8" w:rsidP="008641F2">
      <w:pPr>
        <w:pStyle w:val="Heading2"/>
        <w:spacing w:before="0"/>
        <w:jc w:val="both"/>
      </w:pPr>
      <w:r w:rsidRPr="00EA310E">
        <w:rPr>
          <w:color w:val="000009"/>
        </w:rPr>
        <w:t>Ценности</w:t>
      </w:r>
      <w:r w:rsidRPr="00EA310E">
        <w:rPr>
          <w:color w:val="000009"/>
          <w:spacing w:val="-8"/>
        </w:rPr>
        <w:t xml:space="preserve"> </w:t>
      </w:r>
      <w:r w:rsidRPr="00EA310E">
        <w:rPr>
          <w:color w:val="000009"/>
        </w:rPr>
        <w:t>научного</w:t>
      </w:r>
      <w:r w:rsidRPr="00EA310E">
        <w:rPr>
          <w:color w:val="000009"/>
          <w:spacing w:val="-8"/>
        </w:rPr>
        <w:t xml:space="preserve"> </w:t>
      </w:r>
      <w:r w:rsidRPr="00EA310E">
        <w:rPr>
          <w:color w:val="000009"/>
        </w:rPr>
        <w:t>познания:</w:t>
      </w:r>
    </w:p>
    <w:p w:rsidR="00EF36F8" w:rsidRPr="00EA310E" w:rsidRDefault="00EF36F8" w:rsidP="008641F2">
      <w:pPr>
        <w:pStyle w:val="a3"/>
        <w:jc w:val="both"/>
      </w:pPr>
      <w:r w:rsidRPr="00EA310E">
        <w:rPr>
          <w:color w:val="000009"/>
        </w:rPr>
        <w:t>первоначальные представления о единстве и особенностях художественной и научной</w:t>
      </w:r>
      <w:r w:rsidRPr="00EA310E">
        <w:rPr>
          <w:color w:val="000009"/>
          <w:spacing w:val="1"/>
        </w:rPr>
        <w:t xml:space="preserve"> </w:t>
      </w:r>
      <w:r w:rsidRPr="00EA310E">
        <w:rPr>
          <w:color w:val="000009"/>
          <w:w w:val="95"/>
        </w:rPr>
        <w:t>картины</w:t>
      </w:r>
      <w:r w:rsidRPr="00EA310E">
        <w:rPr>
          <w:color w:val="000009"/>
          <w:spacing w:val="28"/>
          <w:w w:val="95"/>
        </w:rPr>
        <w:t xml:space="preserve"> </w:t>
      </w:r>
      <w:r w:rsidRPr="00EA310E">
        <w:rPr>
          <w:color w:val="000009"/>
          <w:w w:val="95"/>
        </w:rPr>
        <w:t>мира;</w:t>
      </w:r>
      <w:r w:rsidRPr="00EA310E">
        <w:rPr>
          <w:color w:val="000009"/>
          <w:spacing w:val="26"/>
          <w:w w:val="95"/>
        </w:rPr>
        <w:t xml:space="preserve"> </w:t>
      </w:r>
      <w:r w:rsidRPr="00EA310E">
        <w:rPr>
          <w:color w:val="000009"/>
          <w:w w:val="95"/>
        </w:rPr>
        <w:t>познавательные</w:t>
      </w:r>
      <w:r w:rsidRPr="00EA310E">
        <w:rPr>
          <w:color w:val="000009"/>
          <w:spacing w:val="29"/>
          <w:w w:val="95"/>
        </w:rPr>
        <w:t xml:space="preserve"> </w:t>
      </w:r>
      <w:r w:rsidRPr="00EA310E">
        <w:rPr>
          <w:color w:val="000009"/>
          <w:w w:val="95"/>
        </w:rPr>
        <w:t>интересы,</w:t>
      </w:r>
      <w:r w:rsidRPr="00EA310E">
        <w:rPr>
          <w:color w:val="000009"/>
          <w:spacing w:val="34"/>
          <w:w w:val="95"/>
        </w:rPr>
        <w:t xml:space="preserve"> </w:t>
      </w:r>
      <w:r w:rsidRPr="00EA310E">
        <w:rPr>
          <w:color w:val="000009"/>
          <w:w w:val="95"/>
        </w:rPr>
        <w:t>активность,</w:t>
      </w:r>
      <w:r w:rsidRPr="00EA310E">
        <w:rPr>
          <w:color w:val="000009"/>
          <w:spacing w:val="33"/>
          <w:w w:val="95"/>
        </w:rPr>
        <w:t xml:space="preserve"> </w:t>
      </w:r>
      <w:r w:rsidRPr="00EA310E">
        <w:rPr>
          <w:color w:val="000009"/>
          <w:w w:val="95"/>
        </w:rPr>
        <w:t>инициативность,</w:t>
      </w:r>
      <w:r w:rsidRPr="00EA310E">
        <w:rPr>
          <w:color w:val="000009"/>
          <w:spacing w:val="29"/>
          <w:w w:val="95"/>
        </w:rPr>
        <w:t xml:space="preserve"> </w:t>
      </w:r>
      <w:r w:rsidRPr="00EA310E">
        <w:rPr>
          <w:color w:val="000009"/>
          <w:w w:val="95"/>
        </w:rPr>
        <w:t>любознательность</w:t>
      </w:r>
      <w:r w:rsidRPr="00EA310E">
        <w:rPr>
          <w:color w:val="000009"/>
          <w:spacing w:val="34"/>
          <w:w w:val="95"/>
        </w:rPr>
        <w:t xml:space="preserve"> </w:t>
      </w:r>
      <w:r w:rsidRPr="00EA310E">
        <w:rPr>
          <w:color w:val="000009"/>
          <w:w w:val="95"/>
        </w:rPr>
        <w:t>и</w:t>
      </w:r>
      <w:r w:rsidRPr="00EA310E">
        <w:rPr>
          <w:color w:val="000009"/>
          <w:spacing w:val="1"/>
          <w:w w:val="95"/>
        </w:rPr>
        <w:t xml:space="preserve"> </w:t>
      </w:r>
      <w:r w:rsidRPr="00EA310E">
        <w:rPr>
          <w:color w:val="000009"/>
        </w:rPr>
        <w:t>самостоятельность</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познании.</w:t>
      </w:r>
    </w:p>
    <w:p w:rsidR="00EF36F8" w:rsidRPr="00EA310E" w:rsidRDefault="00EF36F8" w:rsidP="008641F2">
      <w:pPr>
        <w:pStyle w:val="Heading2"/>
        <w:spacing w:before="0"/>
        <w:ind w:right="938"/>
        <w:jc w:val="both"/>
      </w:pPr>
      <w:r w:rsidRPr="00EA310E">
        <w:rPr>
          <w:color w:val="000009"/>
        </w:rPr>
        <w:t>Физического</w:t>
      </w:r>
      <w:r w:rsidRPr="00EA310E">
        <w:rPr>
          <w:color w:val="000009"/>
          <w:spacing w:val="-13"/>
        </w:rPr>
        <w:t xml:space="preserve"> </w:t>
      </w:r>
      <w:r w:rsidRPr="00EA310E">
        <w:rPr>
          <w:color w:val="000009"/>
        </w:rPr>
        <w:t>воспитания,</w:t>
      </w:r>
      <w:r w:rsidRPr="00EA310E">
        <w:rPr>
          <w:color w:val="000009"/>
          <w:spacing w:val="-12"/>
        </w:rPr>
        <w:t xml:space="preserve"> </w:t>
      </w:r>
      <w:r w:rsidRPr="00EA310E">
        <w:rPr>
          <w:color w:val="000009"/>
        </w:rPr>
        <w:t>формирования</w:t>
      </w:r>
      <w:r w:rsidRPr="00EA310E">
        <w:rPr>
          <w:color w:val="000009"/>
          <w:spacing w:val="-14"/>
        </w:rPr>
        <w:t xml:space="preserve"> </w:t>
      </w:r>
      <w:r w:rsidRPr="00EA310E">
        <w:rPr>
          <w:color w:val="000009"/>
        </w:rPr>
        <w:t>культуры</w:t>
      </w:r>
      <w:r w:rsidRPr="00EA310E">
        <w:rPr>
          <w:color w:val="000009"/>
          <w:spacing w:val="-13"/>
        </w:rPr>
        <w:t xml:space="preserve"> </w:t>
      </w:r>
      <w:r w:rsidRPr="00EA310E">
        <w:rPr>
          <w:color w:val="000009"/>
        </w:rPr>
        <w:t>здоровья</w:t>
      </w:r>
      <w:r w:rsidRPr="00EA310E">
        <w:rPr>
          <w:color w:val="000009"/>
          <w:spacing w:val="-12"/>
        </w:rPr>
        <w:t xml:space="preserve"> </w:t>
      </w:r>
      <w:r w:rsidRPr="00EA310E">
        <w:rPr>
          <w:color w:val="000009"/>
        </w:rPr>
        <w:t>и</w:t>
      </w:r>
      <w:r w:rsidRPr="00EA310E">
        <w:rPr>
          <w:color w:val="000009"/>
          <w:spacing w:val="-14"/>
        </w:rPr>
        <w:t xml:space="preserve"> </w:t>
      </w:r>
      <w:r w:rsidRPr="00EA310E">
        <w:rPr>
          <w:color w:val="000009"/>
        </w:rPr>
        <w:t>эмоционального</w:t>
      </w:r>
      <w:r w:rsidRPr="00EA310E">
        <w:rPr>
          <w:color w:val="000009"/>
          <w:spacing w:val="-57"/>
        </w:rPr>
        <w:t xml:space="preserve"> </w:t>
      </w:r>
      <w:r w:rsidRPr="00EA310E">
        <w:rPr>
          <w:color w:val="000009"/>
        </w:rPr>
        <w:t>благополучия:</w:t>
      </w:r>
    </w:p>
    <w:p w:rsidR="00F37F43" w:rsidRPr="00EA310E" w:rsidRDefault="00F37F43" w:rsidP="008641F2">
      <w:pPr>
        <w:pStyle w:val="a3"/>
        <w:jc w:val="both"/>
      </w:pPr>
      <w:r w:rsidRPr="00EA310E">
        <w:rPr>
          <w:color w:val="000009"/>
          <w:spacing w:val="-2"/>
        </w:rPr>
        <w:t xml:space="preserve">соблюдение </w:t>
      </w:r>
      <w:r w:rsidRPr="00EA310E">
        <w:rPr>
          <w:color w:val="000009"/>
          <w:spacing w:val="-1"/>
        </w:rPr>
        <w:t>правил здорового и безопасного (для себя и других людей) образа жизни в</w:t>
      </w:r>
      <w:r w:rsidRPr="00EA310E">
        <w:rPr>
          <w:color w:val="000009"/>
          <w:spacing w:val="-57"/>
        </w:rPr>
        <w:t xml:space="preserve"> </w:t>
      </w:r>
      <w:r w:rsidRPr="00EA310E">
        <w:rPr>
          <w:color w:val="000009"/>
          <w:w w:val="95"/>
        </w:rPr>
        <w:t>окружающей</w:t>
      </w:r>
      <w:r w:rsidRPr="00EA310E">
        <w:rPr>
          <w:color w:val="000009"/>
          <w:spacing w:val="-6"/>
          <w:w w:val="95"/>
        </w:rPr>
        <w:t xml:space="preserve"> </w:t>
      </w:r>
      <w:r w:rsidRPr="00EA310E">
        <w:rPr>
          <w:color w:val="000009"/>
          <w:w w:val="95"/>
        </w:rPr>
        <w:t>среде;</w:t>
      </w:r>
      <w:r w:rsidRPr="00EA310E">
        <w:rPr>
          <w:color w:val="000009"/>
          <w:spacing w:val="-6"/>
          <w:w w:val="95"/>
        </w:rPr>
        <w:t xml:space="preserve"> </w:t>
      </w:r>
      <w:r w:rsidRPr="00EA310E">
        <w:rPr>
          <w:color w:val="000009"/>
          <w:w w:val="95"/>
        </w:rPr>
        <w:t>бережное</w:t>
      </w:r>
      <w:r w:rsidRPr="00EA310E">
        <w:rPr>
          <w:color w:val="000009"/>
          <w:spacing w:val="-7"/>
          <w:w w:val="95"/>
        </w:rPr>
        <w:t xml:space="preserve"> </w:t>
      </w:r>
      <w:r w:rsidRPr="00EA310E">
        <w:rPr>
          <w:color w:val="000009"/>
          <w:w w:val="95"/>
        </w:rPr>
        <w:t>отношение</w:t>
      </w:r>
      <w:r w:rsidRPr="00EA310E">
        <w:rPr>
          <w:color w:val="000009"/>
          <w:spacing w:val="5"/>
          <w:w w:val="95"/>
        </w:rPr>
        <w:t xml:space="preserve"> </w:t>
      </w:r>
      <w:r w:rsidRPr="00EA310E">
        <w:rPr>
          <w:color w:val="000009"/>
          <w:w w:val="95"/>
        </w:rPr>
        <w:t>к</w:t>
      </w:r>
      <w:r w:rsidRPr="00EA310E">
        <w:rPr>
          <w:color w:val="000009"/>
          <w:spacing w:val="6"/>
          <w:w w:val="95"/>
        </w:rPr>
        <w:t xml:space="preserve"> </w:t>
      </w:r>
      <w:r w:rsidRPr="00EA310E">
        <w:rPr>
          <w:color w:val="000009"/>
          <w:w w:val="95"/>
        </w:rPr>
        <w:t>физиологическим</w:t>
      </w:r>
      <w:r w:rsidRPr="00EA310E">
        <w:rPr>
          <w:color w:val="000009"/>
          <w:spacing w:val="6"/>
          <w:w w:val="95"/>
        </w:rPr>
        <w:t xml:space="preserve"> </w:t>
      </w:r>
      <w:r w:rsidRPr="00EA310E">
        <w:rPr>
          <w:color w:val="000009"/>
          <w:w w:val="95"/>
        </w:rPr>
        <w:t>системам</w:t>
      </w:r>
      <w:r w:rsidRPr="00EA310E">
        <w:rPr>
          <w:color w:val="000009"/>
          <w:spacing w:val="6"/>
          <w:w w:val="95"/>
        </w:rPr>
        <w:t xml:space="preserve"> </w:t>
      </w:r>
      <w:r w:rsidRPr="00EA310E">
        <w:rPr>
          <w:color w:val="000009"/>
          <w:w w:val="95"/>
        </w:rPr>
        <w:t>организма,</w:t>
      </w:r>
      <w:r w:rsidRPr="00EA310E">
        <w:rPr>
          <w:color w:val="000009"/>
          <w:spacing w:val="1"/>
          <w:w w:val="95"/>
        </w:rPr>
        <w:t xml:space="preserve"> </w:t>
      </w:r>
      <w:r w:rsidRPr="00EA310E">
        <w:rPr>
          <w:color w:val="000009"/>
          <w:spacing w:val="-1"/>
        </w:rPr>
        <w:t>задействованным</w:t>
      </w:r>
      <w:r w:rsidRPr="00EA310E">
        <w:rPr>
          <w:color w:val="000009"/>
          <w:spacing w:val="-13"/>
        </w:rPr>
        <w:t xml:space="preserve"> </w:t>
      </w:r>
      <w:r w:rsidRPr="00EA310E">
        <w:rPr>
          <w:color w:val="000009"/>
          <w:spacing w:val="-1"/>
        </w:rPr>
        <w:t>в</w:t>
      </w:r>
      <w:r w:rsidRPr="00EA310E">
        <w:rPr>
          <w:color w:val="000009"/>
          <w:spacing w:val="-12"/>
        </w:rPr>
        <w:t xml:space="preserve"> </w:t>
      </w:r>
      <w:r w:rsidRPr="00EA310E">
        <w:rPr>
          <w:color w:val="000009"/>
          <w:spacing w:val="-1"/>
        </w:rPr>
        <w:t>музыкально-исполнительской</w:t>
      </w:r>
      <w:r w:rsidRPr="00EA310E">
        <w:rPr>
          <w:color w:val="000009"/>
          <w:spacing w:val="-10"/>
        </w:rPr>
        <w:t xml:space="preserve"> </w:t>
      </w:r>
      <w:r w:rsidRPr="00EA310E">
        <w:rPr>
          <w:color w:val="000009"/>
          <w:spacing w:val="-1"/>
        </w:rPr>
        <w:t>деятельности</w:t>
      </w:r>
      <w:r w:rsidRPr="00EA310E">
        <w:rPr>
          <w:color w:val="000009"/>
          <w:spacing w:val="-11"/>
        </w:rPr>
        <w:t xml:space="preserve"> </w:t>
      </w:r>
      <w:r w:rsidRPr="00EA310E">
        <w:rPr>
          <w:color w:val="000009"/>
          <w:spacing w:val="-1"/>
        </w:rPr>
        <w:t>(дыхание,</w:t>
      </w:r>
      <w:r w:rsidRPr="00EA310E">
        <w:rPr>
          <w:color w:val="000009"/>
          <w:spacing w:val="-11"/>
        </w:rPr>
        <w:t xml:space="preserve"> </w:t>
      </w:r>
      <w:r w:rsidRPr="00EA310E">
        <w:rPr>
          <w:color w:val="000009"/>
          <w:spacing w:val="-1"/>
        </w:rPr>
        <w:t>артикуляция,</w:t>
      </w:r>
      <w:r w:rsidRPr="00EA310E">
        <w:rPr>
          <w:color w:val="000009"/>
          <w:spacing w:val="-57"/>
        </w:rPr>
        <w:t xml:space="preserve"> </w:t>
      </w:r>
      <w:r w:rsidRPr="00EA310E">
        <w:rPr>
          <w:color w:val="000009"/>
          <w:spacing w:val="-1"/>
        </w:rPr>
        <w:t xml:space="preserve">музыкальный слух, голос); профилактика умственного и физического утомления </w:t>
      </w:r>
      <w:r w:rsidRPr="00EA310E">
        <w:rPr>
          <w:color w:val="000009"/>
        </w:rPr>
        <w:t>с</w:t>
      </w:r>
      <w:r w:rsidRPr="00EA310E">
        <w:rPr>
          <w:color w:val="000009"/>
          <w:spacing w:val="1"/>
        </w:rPr>
        <w:t xml:space="preserve"> </w:t>
      </w:r>
      <w:r w:rsidRPr="00EA310E">
        <w:rPr>
          <w:color w:val="000009"/>
        </w:rPr>
        <w:t>использованием</w:t>
      </w:r>
      <w:r w:rsidRPr="00EA310E">
        <w:rPr>
          <w:color w:val="000009"/>
          <w:spacing w:val="-6"/>
        </w:rPr>
        <w:t xml:space="preserve"> </w:t>
      </w:r>
      <w:r w:rsidRPr="00EA310E">
        <w:rPr>
          <w:color w:val="000009"/>
        </w:rPr>
        <w:t>возможностей</w:t>
      </w:r>
      <w:r w:rsidRPr="00EA310E">
        <w:rPr>
          <w:color w:val="000009"/>
          <w:spacing w:val="7"/>
        </w:rPr>
        <w:t xml:space="preserve"> </w:t>
      </w:r>
      <w:r w:rsidRPr="00EA310E">
        <w:rPr>
          <w:color w:val="000009"/>
        </w:rPr>
        <w:t>музыкотерапии.</w:t>
      </w:r>
    </w:p>
    <w:p w:rsidR="00F37F43" w:rsidRPr="00EA310E" w:rsidRDefault="00F37F43" w:rsidP="008641F2">
      <w:pPr>
        <w:pStyle w:val="Heading2"/>
        <w:spacing w:before="0"/>
        <w:jc w:val="both"/>
      </w:pPr>
      <w:r w:rsidRPr="00EA310E">
        <w:rPr>
          <w:color w:val="000009"/>
        </w:rPr>
        <w:t>Трудового</w:t>
      </w:r>
      <w:r w:rsidRPr="00EA310E">
        <w:rPr>
          <w:color w:val="000009"/>
          <w:spacing w:val="-10"/>
        </w:rPr>
        <w:t xml:space="preserve"> </w:t>
      </w:r>
      <w:r w:rsidRPr="00EA310E">
        <w:rPr>
          <w:color w:val="000009"/>
        </w:rPr>
        <w:t>воспитания:</w:t>
      </w:r>
    </w:p>
    <w:p w:rsidR="00F37F43" w:rsidRPr="00EA310E" w:rsidRDefault="00F37F43" w:rsidP="008641F2">
      <w:pPr>
        <w:pStyle w:val="a3"/>
        <w:jc w:val="both"/>
      </w:pPr>
      <w:r w:rsidRPr="00EA310E">
        <w:rPr>
          <w:color w:val="000009"/>
          <w:w w:val="95"/>
        </w:rPr>
        <w:t>установка</w:t>
      </w:r>
      <w:r w:rsidRPr="00EA310E">
        <w:rPr>
          <w:color w:val="000009"/>
          <w:spacing w:val="8"/>
          <w:w w:val="95"/>
        </w:rPr>
        <w:t xml:space="preserve"> </w:t>
      </w:r>
      <w:r w:rsidRPr="00EA310E">
        <w:rPr>
          <w:color w:val="000009"/>
          <w:w w:val="95"/>
        </w:rPr>
        <w:t>на</w:t>
      </w:r>
      <w:r w:rsidRPr="00EA310E">
        <w:rPr>
          <w:color w:val="000009"/>
          <w:spacing w:val="9"/>
          <w:w w:val="95"/>
        </w:rPr>
        <w:t xml:space="preserve"> </w:t>
      </w:r>
      <w:r w:rsidRPr="00EA310E">
        <w:rPr>
          <w:color w:val="000009"/>
          <w:w w:val="95"/>
        </w:rPr>
        <w:t>посильное</w:t>
      </w:r>
      <w:r w:rsidRPr="00EA310E">
        <w:rPr>
          <w:color w:val="000009"/>
          <w:spacing w:val="11"/>
          <w:w w:val="95"/>
        </w:rPr>
        <w:t xml:space="preserve"> </w:t>
      </w:r>
      <w:r w:rsidRPr="00EA310E">
        <w:rPr>
          <w:color w:val="000009"/>
          <w:w w:val="95"/>
        </w:rPr>
        <w:t>активное</w:t>
      </w:r>
      <w:r w:rsidRPr="00EA310E">
        <w:rPr>
          <w:color w:val="000009"/>
          <w:spacing w:val="9"/>
          <w:w w:val="95"/>
        </w:rPr>
        <w:t xml:space="preserve"> </w:t>
      </w:r>
      <w:r w:rsidRPr="00EA310E">
        <w:rPr>
          <w:color w:val="000009"/>
          <w:w w:val="95"/>
        </w:rPr>
        <w:t>участие</w:t>
      </w:r>
      <w:r w:rsidRPr="00EA310E">
        <w:rPr>
          <w:color w:val="000009"/>
          <w:spacing w:val="8"/>
          <w:w w:val="95"/>
        </w:rPr>
        <w:t xml:space="preserve"> </w:t>
      </w:r>
      <w:r w:rsidRPr="00EA310E">
        <w:rPr>
          <w:color w:val="000009"/>
          <w:w w:val="95"/>
        </w:rPr>
        <w:t>в</w:t>
      </w:r>
      <w:r w:rsidRPr="00EA310E">
        <w:rPr>
          <w:color w:val="000009"/>
          <w:spacing w:val="8"/>
          <w:w w:val="95"/>
        </w:rPr>
        <w:t xml:space="preserve"> </w:t>
      </w:r>
      <w:r w:rsidRPr="00EA310E">
        <w:rPr>
          <w:color w:val="000009"/>
          <w:w w:val="95"/>
        </w:rPr>
        <w:t>практической</w:t>
      </w:r>
      <w:r w:rsidRPr="00EA310E">
        <w:rPr>
          <w:color w:val="000009"/>
          <w:spacing w:val="9"/>
          <w:w w:val="95"/>
        </w:rPr>
        <w:t xml:space="preserve"> </w:t>
      </w:r>
      <w:r w:rsidRPr="00EA310E">
        <w:rPr>
          <w:color w:val="000009"/>
          <w:w w:val="95"/>
        </w:rPr>
        <w:t>деятельности;</w:t>
      </w:r>
      <w:r w:rsidRPr="00EA310E">
        <w:rPr>
          <w:color w:val="000009"/>
          <w:spacing w:val="12"/>
          <w:w w:val="95"/>
        </w:rPr>
        <w:t xml:space="preserve"> </w:t>
      </w:r>
      <w:r w:rsidRPr="00EA310E">
        <w:rPr>
          <w:color w:val="000009"/>
          <w:w w:val="95"/>
        </w:rPr>
        <w:t>трудолюбие</w:t>
      </w:r>
      <w:r w:rsidRPr="00EA310E">
        <w:rPr>
          <w:color w:val="000009"/>
          <w:spacing w:val="11"/>
          <w:w w:val="95"/>
        </w:rPr>
        <w:t xml:space="preserve"> </w:t>
      </w:r>
      <w:r w:rsidRPr="00EA310E">
        <w:rPr>
          <w:color w:val="000009"/>
          <w:w w:val="95"/>
        </w:rPr>
        <w:t>в</w:t>
      </w:r>
      <w:r w:rsidRPr="00EA310E">
        <w:rPr>
          <w:color w:val="000009"/>
          <w:spacing w:val="17"/>
          <w:w w:val="95"/>
        </w:rPr>
        <w:t xml:space="preserve"> </w:t>
      </w:r>
      <w:r w:rsidRPr="00EA310E">
        <w:rPr>
          <w:color w:val="000009"/>
          <w:w w:val="95"/>
        </w:rPr>
        <w:t>учѐбе,</w:t>
      </w:r>
      <w:r w:rsidRPr="00EA310E">
        <w:rPr>
          <w:color w:val="000009"/>
          <w:spacing w:val="-54"/>
          <w:w w:val="95"/>
        </w:rPr>
        <w:t xml:space="preserve"> </w:t>
      </w:r>
      <w:r w:rsidRPr="00EA310E">
        <w:rPr>
          <w:color w:val="000009"/>
        </w:rPr>
        <w:t>настойчивость в достижениипоставленных целей; интерес к практическому изучению</w:t>
      </w:r>
      <w:r w:rsidRPr="00EA310E">
        <w:rPr>
          <w:color w:val="000009"/>
          <w:spacing w:val="1"/>
        </w:rPr>
        <w:t xml:space="preserve"> </w:t>
      </w:r>
      <w:r w:rsidRPr="00EA310E">
        <w:rPr>
          <w:color w:val="000009"/>
        </w:rPr>
        <w:t>профессий в сфере культуры и искусства; уважение к труду и результатам трудовой</w:t>
      </w:r>
      <w:r w:rsidRPr="00EA310E">
        <w:rPr>
          <w:color w:val="000009"/>
          <w:spacing w:val="1"/>
        </w:rPr>
        <w:t xml:space="preserve"> </w:t>
      </w:r>
      <w:r w:rsidRPr="00EA310E">
        <w:rPr>
          <w:color w:val="000009"/>
        </w:rPr>
        <w:t>деятельности.</w:t>
      </w:r>
    </w:p>
    <w:p w:rsidR="00F37F43" w:rsidRPr="00EA310E" w:rsidRDefault="00F37F43" w:rsidP="008641F2">
      <w:pPr>
        <w:ind w:left="1302" w:right="938"/>
        <w:jc w:val="both"/>
        <w:rPr>
          <w:sz w:val="24"/>
          <w:szCs w:val="24"/>
        </w:rPr>
      </w:pPr>
      <w:r w:rsidRPr="00EA310E">
        <w:rPr>
          <w:b/>
          <w:i/>
          <w:color w:val="000009"/>
          <w:w w:val="95"/>
          <w:sz w:val="24"/>
          <w:szCs w:val="24"/>
        </w:rPr>
        <w:t>Экологического</w:t>
      </w:r>
      <w:r w:rsidRPr="00EA310E">
        <w:rPr>
          <w:b/>
          <w:i/>
          <w:color w:val="000009"/>
          <w:spacing w:val="14"/>
          <w:w w:val="95"/>
          <w:sz w:val="24"/>
          <w:szCs w:val="24"/>
        </w:rPr>
        <w:t xml:space="preserve"> </w:t>
      </w:r>
      <w:r w:rsidRPr="00EA310E">
        <w:rPr>
          <w:b/>
          <w:i/>
          <w:color w:val="000009"/>
          <w:w w:val="95"/>
          <w:sz w:val="24"/>
          <w:szCs w:val="24"/>
        </w:rPr>
        <w:t xml:space="preserve">воспитания: </w:t>
      </w:r>
      <w:r w:rsidRPr="00EA310E">
        <w:rPr>
          <w:color w:val="000009"/>
          <w:w w:val="95"/>
          <w:sz w:val="24"/>
          <w:szCs w:val="24"/>
        </w:rPr>
        <w:t>бережное</w:t>
      </w:r>
      <w:r w:rsidRPr="00EA310E">
        <w:rPr>
          <w:color w:val="000009"/>
          <w:spacing w:val="10"/>
          <w:w w:val="95"/>
          <w:sz w:val="24"/>
          <w:szCs w:val="24"/>
        </w:rPr>
        <w:t xml:space="preserve"> </w:t>
      </w:r>
      <w:r w:rsidRPr="00EA310E">
        <w:rPr>
          <w:color w:val="000009"/>
          <w:w w:val="95"/>
          <w:sz w:val="24"/>
          <w:szCs w:val="24"/>
        </w:rPr>
        <w:t>отношение</w:t>
      </w:r>
      <w:r w:rsidRPr="00EA310E">
        <w:rPr>
          <w:color w:val="000009"/>
          <w:spacing w:val="11"/>
          <w:w w:val="95"/>
          <w:sz w:val="24"/>
          <w:szCs w:val="24"/>
        </w:rPr>
        <w:t xml:space="preserve"> </w:t>
      </w:r>
      <w:r w:rsidRPr="00EA310E">
        <w:rPr>
          <w:color w:val="000009"/>
          <w:w w:val="95"/>
          <w:sz w:val="24"/>
          <w:szCs w:val="24"/>
        </w:rPr>
        <w:t>к</w:t>
      </w:r>
      <w:r w:rsidRPr="00EA310E">
        <w:rPr>
          <w:color w:val="000009"/>
          <w:spacing w:val="11"/>
          <w:w w:val="95"/>
          <w:sz w:val="24"/>
          <w:szCs w:val="24"/>
        </w:rPr>
        <w:t xml:space="preserve"> </w:t>
      </w:r>
      <w:r w:rsidRPr="00EA310E">
        <w:rPr>
          <w:color w:val="000009"/>
          <w:w w:val="95"/>
          <w:sz w:val="24"/>
          <w:szCs w:val="24"/>
        </w:rPr>
        <w:t>природе;</w:t>
      </w:r>
      <w:r w:rsidRPr="00EA310E">
        <w:rPr>
          <w:color w:val="000009"/>
          <w:spacing w:val="8"/>
          <w:w w:val="95"/>
          <w:sz w:val="24"/>
          <w:szCs w:val="24"/>
        </w:rPr>
        <w:t xml:space="preserve"> </w:t>
      </w:r>
      <w:r w:rsidRPr="00EA310E">
        <w:rPr>
          <w:color w:val="000009"/>
          <w:w w:val="95"/>
          <w:sz w:val="24"/>
          <w:szCs w:val="24"/>
        </w:rPr>
        <w:t>неприятие</w:t>
      </w:r>
      <w:r w:rsidRPr="00EA310E">
        <w:rPr>
          <w:color w:val="000009"/>
          <w:spacing w:val="9"/>
          <w:w w:val="95"/>
          <w:sz w:val="24"/>
          <w:szCs w:val="24"/>
        </w:rPr>
        <w:t xml:space="preserve"> </w:t>
      </w:r>
      <w:r w:rsidRPr="00EA310E">
        <w:rPr>
          <w:color w:val="000009"/>
          <w:w w:val="95"/>
          <w:sz w:val="24"/>
          <w:szCs w:val="24"/>
        </w:rPr>
        <w:t>действий,</w:t>
      </w:r>
      <w:r w:rsidRPr="00EA310E">
        <w:rPr>
          <w:color w:val="000009"/>
          <w:spacing w:val="-54"/>
          <w:w w:val="95"/>
          <w:sz w:val="24"/>
          <w:szCs w:val="24"/>
        </w:rPr>
        <w:t xml:space="preserve"> </w:t>
      </w:r>
      <w:r w:rsidRPr="00EA310E">
        <w:rPr>
          <w:color w:val="000009"/>
          <w:sz w:val="24"/>
          <w:szCs w:val="24"/>
        </w:rPr>
        <w:t>приносящих</w:t>
      </w:r>
      <w:r w:rsidRPr="00EA310E">
        <w:rPr>
          <w:color w:val="000009"/>
          <w:spacing w:val="8"/>
          <w:sz w:val="24"/>
          <w:szCs w:val="24"/>
        </w:rPr>
        <w:t xml:space="preserve"> </w:t>
      </w:r>
      <w:r w:rsidRPr="00EA310E">
        <w:rPr>
          <w:color w:val="000009"/>
          <w:sz w:val="24"/>
          <w:szCs w:val="24"/>
        </w:rPr>
        <w:t>ей</w:t>
      </w:r>
      <w:r w:rsidRPr="00EA310E">
        <w:rPr>
          <w:color w:val="000009"/>
          <w:spacing w:val="8"/>
          <w:sz w:val="24"/>
          <w:szCs w:val="24"/>
        </w:rPr>
        <w:t xml:space="preserve"> </w:t>
      </w:r>
      <w:r w:rsidRPr="00EA310E">
        <w:rPr>
          <w:color w:val="000009"/>
          <w:sz w:val="24"/>
          <w:szCs w:val="24"/>
        </w:rPr>
        <w:t>вред.</w:t>
      </w:r>
    </w:p>
    <w:p w:rsidR="00F37F43" w:rsidRPr="00EA310E" w:rsidRDefault="00F37F43" w:rsidP="008641F2">
      <w:pPr>
        <w:pStyle w:val="a3"/>
        <w:ind w:left="0" w:right="0"/>
        <w:jc w:val="both"/>
      </w:pPr>
    </w:p>
    <w:p w:rsidR="00F37F43" w:rsidRPr="00EA310E" w:rsidRDefault="00F37F43" w:rsidP="008641F2">
      <w:pPr>
        <w:pStyle w:val="a3"/>
        <w:ind w:left="4338" w:right="0"/>
        <w:jc w:val="both"/>
      </w:pPr>
      <w:r w:rsidRPr="00EA310E">
        <w:rPr>
          <w:color w:val="000009"/>
          <w:spacing w:val="-4"/>
        </w:rPr>
        <w:t>МЕТАПРЕДМЕТНЫЕ</w:t>
      </w:r>
      <w:r w:rsidRPr="00EA310E">
        <w:rPr>
          <w:color w:val="000009"/>
          <w:spacing w:val="-10"/>
        </w:rPr>
        <w:t xml:space="preserve"> </w:t>
      </w:r>
      <w:r w:rsidRPr="00EA310E">
        <w:rPr>
          <w:color w:val="000009"/>
          <w:spacing w:val="-3"/>
        </w:rPr>
        <w:t>РЕЗУЛЬТАТЫ</w:t>
      </w:r>
    </w:p>
    <w:p w:rsidR="00F37F43" w:rsidRPr="00EA310E" w:rsidRDefault="00F37F43" w:rsidP="008641F2">
      <w:pPr>
        <w:pStyle w:val="a3"/>
        <w:ind w:right="2012"/>
        <w:jc w:val="both"/>
      </w:pPr>
      <w:r w:rsidRPr="00EA310E">
        <w:rPr>
          <w:color w:val="000009"/>
        </w:rPr>
        <w:t>Метапредметные результаты освоения основной образовательной программы,</w:t>
      </w:r>
      <w:r w:rsidRPr="00EA310E">
        <w:rPr>
          <w:color w:val="000009"/>
          <w:spacing w:val="1"/>
        </w:rPr>
        <w:t xml:space="preserve"> </w:t>
      </w:r>
      <w:r w:rsidRPr="00EA310E">
        <w:rPr>
          <w:color w:val="000009"/>
        </w:rPr>
        <w:t>формируемые</w:t>
      </w:r>
      <w:r w:rsidRPr="00EA310E">
        <w:rPr>
          <w:color w:val="000009"/>
          <w:spacing w:val="56"/>
        </w:rPr>
        <w:t xml:space="preserve"> </w:t>
      </w:r>
      <w:r w:rsidRPr="00EA310E">
        <w:rPr>
          <w:color w:val="000009"/>
        </w:rPr>
        <w:t>при</w:t>
      </w:r>
      <w:r w:rsidRPr="00EA310E">
        <w:rPr>
          <w:color w:val="000009"/>
          <w:spacing w:val="58"/>
        </w:rPr>
        <w:t xml:space="preserve"> </w:t>
      </w:r>
      <w:r w:rsidRPr="00EA310E">
        <w:rPr>
          <w:color w:val="000009"/>
        </w:rPr>
        <w:t>изучении  предмета«Музыка»:</w:t>
      </w:r>
    </w:p>
    <w:p w:rsidR="00F37F43" w:rsidRPr="00EA310E" w:rsidRDefault="00F37F43" w:rsidP="008641F2">
      <w:pPr>
        <w:pStyle w:val="Heading1"/>
        <w:spacing w:before="0"/>
        <w:jc w:val="both"/>
      </w:pPr>
      <w:r w:rsidRPr="00EA310E">
        <w:rPr>
          <w:color w:val="000009"/>
        </w:rPr>
        <w:t>Овладение</w:t>
      </w:r>
      <w:r w:rsidRPr="00EA310E">
        <w:rPr>
          <w:color w:val="000009"/>
          <w:spacing w:val="-5"/>
        </w:rPr>
        <w:t xml:space="preserve"> </w:t>
      </w:r>
      <w:r w:rsidRPr="00EA310E">
        <w:rPr>
          <w:color w:val="000009"/>
        </w:rPr>
        <w:t>универсальными</w:t>
      </w:r>
      <w:r w:rsidRPr="00EA310E">
        <w:rPr>
          <w:color w:val="000009"/>
          <w:spacing w:val="-4"/>
        </w:rPr>
        <w:t xml:space="preserve"> </w:t>
      </w:r>
      <w:r w:rsidRPr="00EA310E">
        <w:rPr>
          <w:color w:val="000009"/>
        </w:rPr>
        <w:t>познавательными</w:t>
      </w:r>
      <w:r w:rsidRPr="00EA310E">
        <w:rPr>
          <w:color w:val="000009"/>
          <w:spacing w:val="-4"/>
        </w:rPr>
        <w:t xml:space="preserve"> </w:t>
      </w:r>
      <w:r w:rsidRPr="00EA310E">
        <w:rPr>
          <w:color w:val="000009"/>
        </w:rPr>
        <w:t>действиями</w:t>
      </w:r>
    </w:p>
    <w:p w:rsidR="00F37F43" w:rsidRPr="00EA310E" w:rsidRDefault="00F37F43" w:rsidP="008641F2">
      <w:pPr>
        <w:pStyle w:val="a3"/>
        <w:ind w:right="843"/>
        <w:jc w:val="both"/>
      </w:pPr>
      <w:r w:rsidRPr="00EA310E">
        <w:rPr>
          <w:i/>
          <w:color w:val="000009"/>
        </w:rPr>
        <w:t>Базовые</w:t>
      </w:r>
      <w:r w:rsidRPr="00EA310E">
        <w:rPr>
          <w:i/>
          <w:color w:val="000009"/>
          <w:spacing w:val="1"/>
        </w:rPr>
        <w:t xml:space="preserve"> </w:t>
      </w:r>
      <w:r w:rsidRPr="00EA310E">
        <w:rPr>
          <w:i/>
          <w:color w:val="000009"/>
        </w:rPr>
        <w:t>логические</w:t>
      </w:r>
      <w:r w:rsidRPr="00EA310E">
        <w:rPr>
          <w:i/>
          <w:color w:val="000009"/>
          <w:spacing w:val="1"/>
        </w:rPr>
        <w:t xml:space="preserve"> </w:t>
      </w:r>
      <w:r w:rsidRPr="00EA310E">
        <w:rPr>
          <w:i/>
          <w:color w:val="000009"/>
        </w:rPr>
        <w:t>действия</w:t>
      </w:r>
      <w:r w:rsidRPr="00EA310E">
        <w:rPr>
          <w:color w:val="000009"/>
        </w:rPr>
        <w:t>:сравнивать</w:t>
      </w:r>
      <w:r w:rsidRPr="00EA310E">
        <w:rPr>
          <w:color w:val="000009"/>
          <w:spacing w:val="1"/>
        </w:rPr>
        <w:t xml:space="preserve"> </w:t>
      </w:r>
      <w:r w:rsidRPr="00EA310E">
        <w:rPr>
          <w:color w:val="000009"/>
        </w:rPr>
        <w:t>музыкальные</w:t>
      </w:r>
      <w:r w:rsidRPr="00EA310E">
        <w:rPr>
          <w:color w:val="000009"/>
          <w:spacing w:val="1"/>
        </w:rPr>
        <w:t xml:space="preserve"> </w:t>
      </w:r>
      <w:r w:rsidRPr="00EA310E">
        <w:rPr>
          <w:color w:val="000009"/>
        </w:rPr>
        <w:t>звуки,</w:t>
      </w:r>
      <w:r w:rsidRPr="00EA310E">
        <w:rPr>
          <w:color w:val="000009"/>
          <w:spacing w:val="1"/>
        </w:rPr>
        <w:t xml:space="preserve"> </w:t>
      </w:r>
      <w:r w:rsidRPr="00EA310E">
        <w:rPr>
          <w:color w:val="000009"/>
        </w:rPr>
        <w:t>звуковые</w:t>
      </w:r>
      <w:r w:rsidRPr="00EA310E">
        <w:rPr>
          <w:color w:val="000009"/>
          <w:spacing w:val="1"/>
        </w:rPr>
        <w:t xml:space="preserve"> </w:t>
      </w:r>
      <w:r w:rsidRPr="00EA310E">
        <w:rPr>
          <w:color w:val="000009"/>
        </w:rPr>
        <w:t>сочетания,</w:t>
      </w:r>
      <w:r w:rsidRPr="00EA310E">
        <w:rPr>
          <w:color w:val="000009"/>
          <w:spacing w:val="1"/>
        </w:rPr>
        <w:t xml:space="preserve"> </w:t>
      </w:r>
      <w:r w:rsidRPr="00EA310E">
        <w:rPr>
          <w:color w:val="000009"/>
        </w:rPr>
        <w:t>произведения,</w:t>
      </w:r>
      <w:r w:rsidRPr="00EA310E">
        <w:rPr>
          <w:color w:val="000009"/>
          <w:spacing w:val="1"/>
        </w:rPr>
        <w:t xml:space="preserve"> </w:t>
      </w:r>
      <w:r w:rsidRPr="00EA310E">
        <w:rPr>
          <w:color w:val="000009"/>
        </w:rPr>
        <w:t>жанры;</w:t>
      </w:r>
      <w:r w:rsidRPr="00EA310E">
        <w:rPr>
          <w:color w:val="000009"/>
          <w:spacing w:val="1"/>
        </w:rPr>
        <w:t xml:space="preserve"> </w:t>
      </w:r>
      <w:r w:rsidRPr="00EA310E">
        <w:rPr>
          <w:color w:val="000009"/>
        </w:rPr>
        <w:t>устанавливать</w:t>
      </w:r>
      <w:r w:rsidRPr="00EA310E">
        <w:rPr>
          <w:color w:val="000009"/>
          <w:spacing w:val="1"/>
        </w:rPr>
        <w:t xml:space="preserve"> </w:t>
      </w:r>
      <w:r w:rsidRPr="00EA310E">
        <w:rPr>
          <w:color w:val="000009"/>
        </w:rPr>
        <w:t>основания</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сравнения,</w:t>
      </w:r>
      <w:r w:rsidRPr="00EA310E">
        <w:rPr>
          <w:color w:val="000009"/>
          <w:spacing w:val="1"/>
        </w:rPr>
        <w:t xml:space="preserve"> </w:t>
      </w:r>
      <w:r w:rsidRPr="00EA310E">
        <w:rPr>
          <w:color w:val="000009"/>
        </w:rPr>
        <w:t>объединять</w:t>
      </w:r>
      <w:r w:rsidRPr="00EA310E">
        <w:rPr>
          <w:color w:val="000009"/>
          <w:spacing w:val="1"/>
        </w:rPr>
        <w:t xml:space="preserve"> </w:t>
      </w:r>
      <w:r w:rsidRPr="00EA310E">
        <w:rPr>
          <w:color w:val="000009"/>
        </w:rPr>
        <w:t>элементы</w:t>
      </w:r>
      <w:r w:rsidRPr="00EA310E">
        <w:rPr>
          <w:color w:val="000009"/>
          <w:spacing w:val="1"/>
        </w:rPr>
        <w:t xml:space="preserve"> </w:t>
      </w:r>
      <w:r w:rsidRPr="00EA310E">
        <w:rPr>
          <w:color w:val="000009"/>
        </w:rPr>
        <w:t>музыкального звучания по определѐнному признаку;определять существенный признак</w:t>
      </w:r>
      <w:r w:rsidRPr="00EA310E">
        <w:rPr>
          <w:color w:val="000009"/>
          <w:spacing w:val="1"/>
        </w:rPr>
        <w:t xml:space="preserve"> </w:t>
      </w:r>
      <w:r w:rsidRPr="00EA310E">
        <w:rPr>
          <w:color w:val="000009"/>
          <w:spacing w:val="-1"/>
        </w:rPr>
        <w:t>для</w:t>
      </w:r>
      <w:r w:rsidRPr="00EA310E">
        <w:rPr>
          <w:color w:val="000009"/>
          <w:spacing w:val="-13"/>
        </w:rPr>
        <w:t xml:space="preserve"> </w:t>
      </w:r>
      <w:r w:rsidRPr="00EA310E">
        <w:rPr>
          <w:color w:val="000009"/>
          <w:spacing w:val="-1"/>
        </w:rPr>
        <w:t>классификации,</w:t>
      </w:r>
      <w:r w:rsidRPr="00EA310E">
        <w:rPr>
          <w:color w:val="000009"/>
          <w:spacing w:val="-12"/>
        </w:rPr>
        <w:t xml:space="preserve"> </w:t>
      </w:r>
      <w:r w:rsidRPr="00EA310E">
        <w:rPr>
          <w:color w:val="000009"/>
          <w:spacing w:val="-1"/>
        </w:rPr>
        <w:t>классифицировать</w:t>
      </w:r>
      <w:r w:rsidRPr="00EA310E">
        <w:rPr>
          <w:color w:val="000009"/>
          <w:spacing w:val="-10"/>
        </w:rPr>
        <w:t xml:space="preserve"> </w:t>
      </w:r>
      <w:r w:rsidRPr="00EA310E">
        <w:rPr>
          <w:color w:val="000009"/>
          <w:spacing w:val="-1"/>
        </w:rPr>
        <w:t>предложенные</w:t>
      </w:r>
      <w:r w:rsidRPr="00EA310E">
        <w:rPr>
          <w:color w:val="000009"/>
          <w:spacing w:val="-13"/>
        </w:rPr>
        <w:t xml:space="preserve"> </w:t>
      </w:r>
      <w:r w:rsidRPr="00EA310E">
        <w:rPr>
          <w:color w:val="000009"/>
        </w:rPr>
        <w:t>объекты</w:t>
      </w:r>
      <w:r w:rsidRPr="00EA310E">
        <w:rPr>
          <w:color w:val="000009"/>
          <w:spacing w:val="-12"/>
        </w:rPr>
        <w:t xml:space="preserve"> </w:t>
      </w:r>
      <w:r w:rsidRPr="00EA310E">
        <w:rPr>
          <w:color w:val="000009"/>
        </w:rPr>
        <w:t>(музыкальныеинструменты,</w:t>
      </w:r>
      <w:r w:rsidRPr="00EA310E">
        <w:rPr>
          <w:color w:val="000009"/>
          <w:spacing w:val="-57"/>
        </w:rPr>
        <w:t xml:space="preserve"> </w:t>
      </w:r>
      <w:r w:rsidRPr="00EA310E">
        <w:rPr>
          <w:color w:val="000009"/>
        </w:rPr>
        <w:t>элементы музыкального языка, произведения, исполнительские составы и др.);находить</w:t>
      </w:r>
      <w:r w:rsidRPr="00EA310E">
        <w:rPr>
          <w:color w:val="000009"/>
          <w:spacing w:val="1"/>
        </w:rPr>
        <w:t xml:space="preserve"> </w:t>
      </w:r>
      <w:r w:rsidRPr="00EA310E">
        <w:rPr>
          <w:color w:val="000009"/>
        </w:rPr>
        <w:t>закономерности и противоречия в рассматриваемых явлениях музыкального искусства,</w:t>
      </w:r>
      <w:r w:rsidRPr="00EA310E">
        <w:rPr>
          <w:color w:val="000009"/>
          <w:spacing w:val="1"/>
        </w:rPr>
        <w:t xml:space="preserve"> </w:t>
      </w:r>
      <w:r w:rsidRPr="00EA310E">
        <w:rPr>
          <w:color w:val="000009"/>
        </w:rPr>
        <w:t>сведениях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наблюдениях</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звучащим</w:t>
      </w:r>
      <w:r w:rsidRPr="00EA310E">
        <w:rPr>
          <w:color w:val="000009"/>
          <w:spacing w:val="1"/>
        </w:rPr>
        <w:t xml:space="preserve"> </w:t>
      </w:r>
      <w:r w:rsidRPr="00EA310E">
        <w:rPr>
          <w:color w:val="000009"/>
        </w:rPr>
        <w:t>музыкальным</w:t>
      </w:r>
      <w:r w:rsidRPr="00EA310E">
        <w:rPr>
          <w:color w:val="000009"/>
          <w:spacing w:val="1"/>
        </w:rPr>
        <w:t xml:space="preserve"> </w:t>
      </w:r>
      <w:r w:rsidRPr="00EA310E">
        <w:rPr>
          <w:color w:val="000009"/>
        </w:rPr>
        <w:t>материалом</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алгоритма;выявлять</w:t>
      </w:r>
      <w:r w:rsidRPr="00EA310E">
        <w:rPr>
          <w:color w:val="000009"/>
          <w:spacing w:val="1"/>
        </w:rPr>
        <w:t xml:space="preserve"> </w:t>
      </w:r>
      <w:r w:rsidRPr="00EA310E">
        <w:rPr>
          <w:color w:val="000009"/>
        </w:rPr>
        <w:t>недостаток</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слуховой,</w:t>
      </w:r>
      <w:r w:rsidRPr="00EA310E">
        <w:rPr>
          <w:color w:val="000009"/>
          <w:spacing w:val="1"/>
        </w:rPr>
        <w:t xml:space="preserve"> </w:t>
      </w:r>
      <w:r w:rsidRPr="00EA310E">
        <w:rPr>
          <w:color w:val="000009"/>
        </w:rPr>
        <w:t>акустической</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(практической)</w:t>
      </w:r>
      <w:r w:rsidRPr="00EA310E">
        <w:rPr>
          <w:color w:val="000009"/>
          <w:spacing w:val="1"/>
        </w:rPr>
        <w:t xml:space="preserve"> </w:t>
      </w:r>
      <w:r w:rsidRPr="00EA310E">
        <w:rPr>
          <w:color w:val="000009"/>
        </w:rPr>
        <w:t>задачи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алгоритма;устанавливать</w:t>
      </w:r>
      <w:r w:rsidRPr="00EA310E">
        <w:rPr>
          <w:color w:val="000009"/>
          <w:spacing w:val="1"/>
        </w:rPr>
        <w:t xml:space="preserve"> </w:t>
      </w:r>
      <w:r w:rsidRPr="00EA310E">
        <w:rPr>
          <w:color w:val="000009"/>
        </w:rPr>
        <w:t>причинно-следственные</w:t>
      </w:r>
      <w:r w:rsidRPr="00EA310E">
        <w:rPr>
          <w:color w:val="000009"/>
          <w:spacing w:val="1"/>
        </w:rPr>
        <w:t xml:space="preserve"> </w:t>
      </w:r>
      <w:r w:rsidRPr="00EA310E">
        <w:rPr>
          <w:color w:val="000009"/>
        </w:rPr>
        <w:t>связи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музыкального</w:t>
      </w:r>
      <w:r w:rsidRPr="00EA310E">
        <w:rPr>
          <w:color w:val="000009"/>
          <w:spacing w:val="1"/>
        </w:rPr>
        <w:t xml:space="preserve"> </w:t>
      </w:r>
      <w:r w:rsidRPr="00EA310E">
        <w:rPr>
          <w:color w:val="000009"/>
        </w:rPr>
        <w:t>восприятия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исполнения,</w:t>
      </w:r>
      <w:r w:rsidRPr="00EA310E">
        <w:rPr>
          <w:color w:val="000009"/>
          <w:spacing w:val="1"/>
        </w:rPr>
        <w:t xml:space="preserve"> </w:t>
      </w:r>
      <w:r w:rsidRPr="00EA310E">
        <w:rPr>
          <w:color w:val="000009"/>
        </w:rPr>
        <w:t>делать</w:t>
      </w:r>
      <w:r w:rsidRPr="00EA310E">
        <w:rPr>
          <w:color w:val="000009"/>
          <w:spacing w:val="1"/>
        </w:rPr>
        <w:t xml:space="preserve"> </w:t>
      </w:r>
      <w:r w:rsidRPr="00EA310E">
        <w:rPr>
          <w:color w:val="000009"/>
        </w:rPr>
        <w:t>выводы.</w:t>
      </w:r>
      <w:r w:rsidRPr="00EA310E">
        <w:rPr>
          <w:color w:val="000009"/>
          <w:spacing w:val="1"/>
        </w:rPr>
        <w:t xml:space="preserve"> </w:t>
      </w:r>
      <w:r w:rsidRPr="00EA310E">
        <w:rPr>
          <w:i/>
          <w:color w:val="000009"/>
        </w:rPr>
        <w:t>Базовые</w:t>
      </w:r>
      <w:r w:rsidRPr="00EA310E">
        <w:rPr>
          <w:i/>
          <w:color w:val="000009"/>
          <w:spacing w:val="1"/>
        </w:rPr>
        <w:t xml:space="preserve"> </w:t>
      </w:r>
      <w:r w:rsidRPr="00EA310E">
        <w:rPr>
          <w:i/>
          <w:color w:val="000009"/>
        </w:rPr>
        <w:t>исследовательские</w:t>
      </w:r>
      <w:r w:rsidRPr="00EA310E">
        <w:rPr>
          <w:i/>
          <w:color w:val="000009"/>
          <w:spacing w:val="1"/>
        </w:rPr>
        <w:t xml:space="preserve"> </w:t>
      </w:r>
      <w:r w:rsidRPr="00EA310E">
        <w:rPr>
          <w:i/>
          <w:color w:val="000009"/>
        </w:rPr>
        <w:t>действия</w:t>
      </w:r>
      <w:r w:rsidRPr="00EA310E">
        <w:rPr>
          <w:color w:val="000009"/>
        </w:rPr>
        <w:t>:на</w:t>
      </w:r>
      <w:r w:rsidRPr="00EA310E">
        <w:rPr>
          <w:color w:val="000009"/>
          <w:spacing w:val="-14"/>
        </w:rPr>
        <w:t xml:space="preserve"> </w:t>
      </w:r>
      <w:r w:rsidRPr="00EA310E">
        <w:rPr>
          <w:color w:val="000009"/>
        </w:rPr>
        <w:t>основе</w:t>
      </w:r>
      <w:r w:rsidRPr="00EA310E">
        <w:rPr>
          <w:color w:val="000009"/>
          <w:spacing w:val="-10"/>
        </w:rPr>
        <w:t xml:space="preserve"> </w:t>
      </w:r>
      <w:r w:rsidRPr="00EA310E">
        <w:rPr>
          <w:color w:val="000009"/>
        </w:rPr>
        <w:t>предложенных</w:t>
      </w:r>
      <w:r w:rsidRPr="00EA310E">
        <w:rPr>
          <w:color w:val="000009"/>
          <w:spacing w:val="-5"/>
        </w:rPr>
        <w:t xml:space="preserve"> </w:t>
      </w:r>
      <w:r w:rsidRPr="00EA310E">
        <w:rPr>
          <w:color w:val="000009"/>
        </w:rPr>
        <w:t>учителем</w:t>
      </w:r>
      <w:r w:rsidRPr="00EA310E">
        <w:rPr>
          <w:color w:val="000009"/>
          <w:spacing w:val="-9"/>
        </w:rPr>
        <w:t xml:space="preserve"> </w:t>
      </w:r>
      <w:r w:rsidRPr="00EA310E">
        <w:rPr>
          <w:color w:val="000009"/>
        </w:rPr>
        <w:t>вопросов</w:t>
      </w:r>
      <w:r w:rsidRPr="00EA310E">
        <w:rPr>
          <w:color w:val="000009"/>
          <w:spacing w:val="-12"/>
        </w:rPr>
        <w:t xml:space="preserve"> </w:t>
      </w:r>
      <w:r w:rsidRPr="00EA310E">
        <w:rPr>
          <w:color w:val="000009"/>
        </w:rPr>
        <w:t>определять</w:t>
      </w:r>
      <w:r w:rsidRPr="00EA310E">
        <w:rPr>
          <w:color w:val="000009"/>
          <w:spacing w:val="-9"/>
        </w:rPr>
        <w:t xml:space="preserve"> </w:t>
      </w:r>
      <w:r w:rsidRPr="00EA310E">
        <w:rPr>
          <w:color w:val="000009"/>
        </w:rPr>
        <w:t>разрыв</w:t>
      </w:r>
      <w:r w:rsidRPr="00EA310E">
        <w:rPr>
          <w:color w:val="000009"/>
          <w:spacing w:val="-3"/>
        </w:rPr>
        <w:t xml:space="preserve"> </w:t>
      </w:r>
      <w:r w:rsidRPr="00EA310E">
        <w:rPr>
          <w:color w:val="000009"/>
        </w:rPr>
        <w:t>между</w:t>
      </w:r>
      <w:r w:rsidRPr="00EA310E">
        <w:rPr>
          <w:color w:val="000009"/>
          <w:spacing w:val="-8"/>
        </w:rPr>
        <w:t xml:space="preserve"> </w:t>
      </w:r>
      <w:r w:rsidRPr="00EA310E">
        <w:rPr>
          <w:color w:val="000009"/>
        </w:rPr>
        <w:t>реальным</w:t>
      </w:r>
      <w:r w:rsidRPr="00EA310E">
        <w:rPr>
          <w:color w:val="000009"/>
          <w:spacing w:val="-58"/>
        </w:rPr>
        <w:t xml:space="preserve"> </w:t>
      </w:r>
      <w:r w:rsidRPr="00EA310E">
        <w:rPr>
          <w:color w:val="000009"/>
        </w:rPr>
        <w:t>и желательным состоянием музыкальных явлений, в том числе в отношении собственных</w:t>
      </w:r>
      <w:r w:rsidRPr="00EA310E">
        <w:rPr>
          <w:color w:val="000009"/>
          <w:spacing w:val="1"/>
        </w:rPr>
        <w:t xml:space="preserve"> </w:t>
      </w:r>
      <w:r w:rsidRPr="00EA310E">
        <w:rPr>
          <w:color w:val="000009"/>
        </w:rPr>
        <w:t>музыкально-исполнительских</w:t>
      </w:r>
      <w:r w:rsidRPr="00EA310E">
        <w:rPr>
          <w:color w:val="000009"/>
          <w:spacing w:val="1"/>
        </w:rPr>
        <w:t xml:space="preserve"> </w:t>
      </w:r>
      <w:r w:rsidRPr="00EA310E">
        <w:rPr>
          <w:color w:val="000009"/>
        </w:rPr>
        <w:t>навыков;с</w:t>
      </w:r>
      <w:r w:rsidRPr="00EA310E">
        <w:rPr>
          <w:color w:val="000009"/>
          <w:spacing w:val="1"/>
        </w:rPr>
        <w:t xml:space="preserve"> </w:t>
      </w:r>
      <w:r w:rsidRPr="00EA310E">
        <w:rPr>
          <w:color w:val="000009"/>
        </w:rPr>
        <w:t>помощью</w:t>
      </w:r>
      <w:r w:rsidRPr="00EA310E">
        <w:rPr>
          <w:color w:val="000009"/>
          <w:spacing w:val="1"/>
        </w:rPr>
        <w:t xml:space="preserve"> </w:t>
      </w:r>
      <w:r w:rsidRPr="00EA310E">
        <w:rPr>
          <w:color w:val="000009"/>
        </w:rPr>
        <w:t>учителя</w:t>
      </w:r>
      <w:r w:rsidRPr="00EA310E">
        <w:rPr>
          <w:color w:val="000009"/>
          <w:spacing w:val="1"/>
        </w:rPr>
        <w:t xml:space="preserve"> </w:t>
      </w:r>
      <w:r w:rsidRPr="00EA310E">
        <w:rPr>
          <w:color w:val="000009"/>
        </w:rPr>
        <w:t>формулировать</w:t>
      </w:r>
      <w:r w:rsidRPr="00EA310E">
        <w:rPr>
          <w:color w:val="000009"/>
          <w:spacing w:val="1"/>
        </w:rPr>
        <w:t xml:space="preserve"> </w:t>
      </w:r>
      <w:r w:rsidRPr="00EA310E">
        <w:rPr>
          <w:color w:val="000009"/>
        </w:rPr>
        <w:t>цель</w:t>
      </w:r>
      <w:r w:rsidRPr="00EA310E">
        <w:rPr>
          <w:color w:val="000009"/>
          <w:spacing w:val="1"/>
        </w:rPr>
        <w:t xml:space="preserve"> </w:t>
      </w:r>
      <w:r w:rsidRPr="00EA310E">
        <w:rPr>
          <w:color w:val="000009"/>
        </w:rPr>
        <w:t>выполнения</w:t>
      </w:r>
      <w:r w:rsidRPr="00EA310E">
        <w:rPr>
          <w:color w:val="000009"/>
          <w:spacing w:val="1"/>
        </w:rPr>
        <w:t xml:space="preserve"> </w:t>
      </w:r>
      <w:r w:rsidRPr="00EA310E">
        <w:rPr>
          <w:color w:val="000009"/>
        </w:rPr>
        <w:t>вокальных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слуховых</w:t>
      </w:r>
      <w:r w:rsidRPr="00EA310E">
        <w:rPr>
          <w:color w:val="000009"/>
          <w:spacing w:val="1"/>
        </w:rPr>
        <w:t xml:space="preserve"> </w:t>
      </w:r>
      <w:r w:rsidRPr="00EA310E">
        <w:rPr>
          <w:color w:val="000009"/>
        </w:rPr>
        <w:t>упражнений,</w:t>
      </w:r>
      <w:r w:rsidRPr="00EA310E">
        <w:rPr>
          <w:color w:val="000009"/>
          <w:spacing w:val="1"/>
        </w:rPr>
        <w:t xml:space="preserve"> </w:t>
      </w:r>
      <w:r w:rsidRPr="00EA310E">
        <w:rPr>
          <w:color w:val="000009"/>
        </w:rPr>
        <w:t>планировать</w:t>
      </w:r>
      <w:r w:rsidRPr="00EA310E">
        <w:rPr>
          <w:color w:val="000009"/>
          <w:spacing w:val="1"/>
        </w:rPr>
        <w:t xml:space="preserve"> </w:t>
      </w:r>
      <w:r w:rsidRPr="00EA310E">
        <w:rPr>
          <w:color w:val="000009"/>
        </w:rPr>
        <w:t>изменения</w:t>
      </w:r>
      <w:r w:rsidRPr="00EA310E">
        <w:rPr>
          <w:color w:val="000009"/>
          <w:spacing w:val="60"/>
        </w:rPr>
        <w:t xml:space="preserve"> </w:t>
      </w:r>
      <w:r w:rsidRPr="00EA310E">
        <w:rPr>
          <w:color w:val="000009"/>
        </w:rPr>
        <w:t>результатов</w:t>
      </w:r>
      <w:r w:rsidRPr="00EA310E">
        <w:rPr>
          <w:color w:val="000009"/>
          <w:spacing w:val="1"/>
        </w:rPr>
        <w:t xml:space="preserve"> </w:t>
      </w:r>
      <w:r w:rsidRPr="00EA310E">
        <w:rPr>
          <w:color w:val="000009"/>
        </w:rPr>
        <w:t>своей</w:t>
      </w:r>
      <w:r w:rsidRPr="00EA310E">
        <w:rPr>
          <w:color w:val="000009"/>
          <w:spacing w:val="1"/>
        </w:rPr>
        <w:t xml:space="preserve"> </w:t>
      </w:r>
      <w:r w:rsidRPr="00EA310E">
        <w:rPr>
          <w:color w:val="000009"/>
        </w:rPr>
        <w:t>музыкальной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ситуации</w:t>
      </w:r>
      <w:r w:rsidRPr="00EA310E">
        <w:rPr>
          <w:color w:val="000009"/>
          <w:spacing w:val="1"/>
        </w:rPr>
        <w:t xml:space="preserve"> </w:t>
      </w:r>
      <w:r w:rsidRPr="00EA310E">
        <w:rPr>
          <w:color w:val="000009"/>
        </w:rPr>
        <w:t>совместного</w:t>
      </w:r>
      <w:r w:rsidRPr="00EA310E">
        <w:rPr>
          <w:color w:val="000009"/>
          <w:spacing w:val="1"/>
        </w:rPr>
        <w:t xml:space="preserve"> </w:t>
      </w:r>
      <w:r w:rsidRPr="00EA310E">
        <w:rPr>
          <w:color w:val="000009"/>
        </w:rPr>
        <w:t>музицирования;сравнивать</w:t>
      </w:r>
      <w:r w:rsidRPr="00EA310E">
        <w:rPr>
          <w:color w:val="000009"/>
          <w:spacing w:val="1"/>
        </w:rPr>
        <w:t xml:space="preserve"> </w:t>
      </w:r>
      <w:r w:rsidRPr="00EA310E">
        <w:rPr>
          <w:color w:val="000009"/>
        </w:rPr>
        <w:t>несколько вариантов решения творческой, исполнительской задачи, выбирать наиболее</w:t>
      </w:r>
      <w:r w:rsidRPr="00EA310E">
        <w:rPr>
          <w:color w:val="000009"/>
          <w:spacing w:val="1"/>
        </w:rPr>
        <w:t xml:space="preserve"> </w:t>
      </w:r>
      <w:r w:rsidRPr="00EA310E">
        <w:rPr>
          <w:color w:val="000009"/>
        </w:rPr>
        <w:t>подходящий (на основе предложенных</w:t>
      </w:r>
      <w:r w:rsidRPr="00EA310E">
        <w:rPr>
          <w:color w:val="000009"/>
          <w:spacing w:val="1"/>
        </w:rPr>
        <w:t xml:space="preserve"> </w:t>
      </w:r>
      <w:r w:rsidRPr="00EA310E">
        <w:rPr>
          <w:color w:val="000009"/>
        </w:rPr>
        <w:t>критериев);проводить по предложенному плану</w:t>
      </w:r>
      <w:r w:rsidRPr="00EA310E">
        <w:rPr>
          <w:color w:val="000009"/>
          <w:spacing w:val="1"/>
        </w:rPr>
        <w:t xml:space="preserve"> </w:t>
      </w:r>
      <w:r w:rsidRPr="00EA310E">
        <w:rPr>
          <w:color w:val="000009"/>
          <w:spacing w:val="-1"/>
        </w:rPr>
        <w:t xml:space="preserve">опыт, несложное исследование по установлению особенностей </w:t>
      </w:r>
      <w:r w:rsidRPr="00EA310E">
        <w:rPr>
          <w:color w:val="000009"/>
        </w:rPr>
        <w:t>предмета изучения и связей</w:t>
      </w:r>
      <w:r w:rsidRPr="00EA310E">
        <w:rPr>
          <w:color w:val="000009"/>
          <w:spacing w:val="-57"/>
        </w:rPr>
        <w:t xml:space="preserve"> </w:t>
      </w:r>
      <w:r w:rsidRPr="00EA310E">
        <w:rPr>
          <w:color w:val="000009"/>
        </w:rPr>
        <w:t>между</w:t>
      </w:r>
      <w:r w:rsidRPr="00EA310E">
        <w:rPr>
          <w:color w:val="000009"/>
          <w:spacing w:val="1"/>
        </w:rPr>
        <w:t xml:space="preserve"> </w:t>
      </w:r>
      <w:r w:rsidRPr="00EA310E">
        <w:rPr>
          <w:color w:val="000009"/>
        </w:rPr>
        <w:t>музыкальными</w:t>
      </w:r>
      <w:r w:rsidRPr="00EA310E">
        <w:rPr>
          <w:color w:val="000009"/>
          <w:spacing w:val="1"/>
        </w:rPr>
        <w:t xml:space="preserve"> </w:t>
      </w:r>
      <w:r w:rsidRPr="00EA310E">
        <w:rPr>
          <w:color w:val="000009"/>
        </w:rPr>
        <w:t>объектами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явлениями</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целое,</w:t>
      </w:r>
      <w:r w:rsidRPr="00EA310E">
        <w:rPr>
          <w:color w:val="000009"/>
          <w:spacing w:val="1"/>
        </w:rPr>
        <w:t xml:space="preserve"> </w:t>
      </w:r>
      <w:r w:rsidRPr="00EA310E">
        <w:rPr>
          <w:color w:val="000009"/>
        </w:rPr>
        <w:t>причина</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следствие);формулировать</w:t>
      </w:r>
      <w:r w:rsidRPr="00EA310E">
        <w:rPr>
          <w:color w:val="000009"/>
          <w:spacing w:val="1"/>
        </w:rPr>
        <w:t xml:space="preserve"> </w:t>
      </w:r>
      <w:r w:rsidRPr="00EA310E">
        <w:rPr>
          <w:color w:val="000009"/>
        </w:rPr>
        <w:t>выводы</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подкреплять</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доказательствами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spacing w:val="-1"/>
        </w:rPr>
        <w:t>результатов проведѐнного наблюдения (в том числев форме двигательного моделирования,</w:t>
      </w:r>
      <w:r w:rsidRPr="00EA310E">
        <w:rPr>
          <w:color w:val="000009"/>
          <w:spacing w:val="-57"/>
        </w:rPr>
        <w:t xml:space="preserve"> </w:t>
      </w:r>
      <w:r w:rsidRPr="00EA310E">
        <w:rPr>
          <w:color w:val="000009"/>
        </w:rPr>
        <w:t>звукового</w:t>
      </w:r>
      <w:r w:rsidRPr="00EA310E">
        <w:rPr>
          <w:color w:val="000009"/>
          <w:spacing w:val="1"/>
        </w:rPr>
        <w:t xml:space="preserve"> </w:t>
      </w:r>
      <w:r w:rsidRPr="00EA310E">
        <w:rPr>
          <w:color w:val="000009"/>
        </w:rPr>
        <w:t>эксперимента,</w:t>
      </w:r>
      <w:r w:rsidRPr="00EA310E">
        <w:rPr>
          <w:color w:val="000009"/>
          <w:spacing w:val="1"/>
        </w:rPr>
        <w:t xml:space="preserve"> </w:t>
      </w:r>
      <w:r w:rsidRPr="00EA310E">
        <w:rPr>
          <w:color w:val="000009"/>
        </w:rPr>
        <w:t>классификации,</w:t>
      </w:r>
      <w:r w:rsidRPr="00EA310E">
        <w:rPr>
          <w:color w:val="000009"/>
          <w:spacing w:val="1"/>
        </w:rPr>
        <w:t xml:space="preserve"> </w:t>
      </w:r>
      <w:r w:rsidRPr="00EA310E">
        <w:rPr>
          <w:color w:val="000009"/>
        </w:rPr>
        <w:t>сравнения,</w:t>
      </w:r>
      <w:r w:rsidRPr="00EA310E">
        <w:rPr>
          <w:color w:val="000009"/>
          <w:spacing w:val="1"/>
        </w:rPr>
        <w:t xml:space="preserve"> </w:t>
      </w:r>
      <w:r w:rsidRPr="00EA310E">
        <w:rPr>
          <w:color w:val="000009"/>
        </w:rPr>
        <w:t>исследования);прогнозировать</w:t>
      </w:r>
      <w:r w:rsidRPr="00EA310E">
        <w:rPr>
          <w:color w:val="000009"/>
          <w:spacing w:val="1"/>
        </w:rPr>
        <w:t xml:space="preserve"> </w:t>
      </w:r>
      <w:r w:rsidRPr="00EA310E">
        <w:rPr>
          <w:color w:val="000009"/>
        </w:rPr>
        <w:t>возможное развитие музыкального процесса, эволюции культурных явлений в различных</w:t>
      </w:r>
      <w:r w:rsidRPr="00EA310E">
        <w:rPr>
          <w:color w:val="000009"/>
          <w:spacing w:val="1"/>
        </w:rPr>
        <w:t xml:space="preserve"> </w:t>
      </w:r>
      <w:r w:rsidRPr="00EA310E">
        <w:rPr>
          <w:color w:val="000009"/>
        </w:rPr>
        <w:t>условиях.</w:t>
      </w:r>
      <w:r w:rsidRPr="00EA310E">
        <w:rPr>
          <w:i/>
          <w:color w:val="000009"/>
        </w:rPr>
        <w:t>Работа</w:t>
      </w:r>
      <w:r w:rsidRPr="00EA310E">
        <w:rPr>
          <w:i/>
          <w:color w:val="000009"/>
          <w:spacing w:val="4"/>
        </w:rPr>
        <w:t xml:space="preserve"> </w:t>
      </w:r>
      <w:r w:rsidRPr="00EA310E">
        <w:rPr>
          <w:i/>
          <w:color w:val="000009"/>
        </w:rPr>
        <w:t>с</w:t>
      </w:r>
      <w:r w:rsidRPr="00EA310E">
        <w:rPr>
          <w:i/>
          <w:color w:val="000009"/>
          <w:spacing w:val="3"/>
        </w:rPr>
        <w:t xml:space="preserve"> </w:t>
      </w:r>
      <w:r w:rsidRPr="00EA310E">
        <w:rPr>
          <w:i/>
          <w:color w:val="000009"/>
        </w:rPr>
        <w:t>информацией</w:t>
      </w:r>
      <w:r w:rsidRPr="00EA310E">
        <w:rPr>
          <w:color w:val="000009"/>
        </w:rPr>
        <w:t>:</w:t>
      </w:r>
    </w:p>
    <w:p w:rsidR="00F37F43" w:rsidRPr="00EA310E" w:rsidRDefault="00F37F43" w:rsidP="008641F2">
      <w:pPr>
        <w:pStyle w:val="a3"/>
        <w:ind w:right="847"/>
        <w:jc w:val="both"/>
      </w:pPr>
      <w:r w:rsidRPr="00EA310E">
        <w:rPr>
          <w:color w:val="000009"/>
        </w:rPr>
        <w:t>выбирать</w:t>
      </w:r>
      <w:r w:rsidRPr="00EA310E">
        <w:rPr>
          <w:color w:val="000009"/>
          <w:spacing w:val="1"/>
        </w:rPr>
        <w:t xml:space="preserve"> </w:t>
      </w:r>
      <w:r w:rsidRPr="00EA310E">
        <w:rPr>
          <w:color w:val="000009"/>
        </w:rPr>
        <w:t>источник</w:t>
      </w:r>
      <w:r w:rsidRPr="00EA310E">
        <w:rPr>
          <w:color w:val="000009"/>
          <w:spacing w:val="1"/>
        </w:rPr>
        <w:t xml:space="preserve"> </w:t>
      </w:r>
      <w:r w:rsidRPr="00EA310E">
        <w:rPr>
          <w:color w:val="000009"/>
        </w:rPr>
        <w:t>получения</w:t>
      </w:r>
      <w:r w:rsidRPr="00EA310E">
        <w:rPr>
          <w:color w:val="000009"/>
          <w:spacing w:val="1"/>
        </w:rPr>
        <w:t xml:space="preserve"> </w:t>
      </w:r>
      <w:r w:rsidRPr="00EA310E">
        <w:rPr>
          <w:color w:val="000009"/>
        </w:rPr>
        <w:t>информации;согласно</w:t>
      </w:r>
      <w:r w:rsidRPr="00EA310E">
        <w:rPr>
          <w:color w:val="000009"/>
          <w:spacing w:val="1"/>
        </w:rPr>
        <w:t xml:space="preserve"> </w:t>
      </w:r>
      <w:r w:rsidRPr="00EA310E">
        <w:rPr>
          <w:color w:val="000009"/>
        </w:rPr>
        <w:t>заданному</w:t>
      </w:r>
      <w:r w:rsidRPr="00EA310E">
        <w:rPr>
          <w:color w:val="000009"/>
          <w:spacing w:val="1"/>
        </w:rPr>
        <w:t xml:space="preserve"> </w:t>
      </w:r>
      <w:r w:rsidRPr="00EA310E">
        <w:rPr>
          <w:color w:val="000009"/>
        </w:rPr>
        <w:t>алгоритму</w:t>
      </w:r>
      <w:r w:rsidRPr="00EA310E">
        <w:rPr>
          <w:color w:val="000009"/>
          <w:spacing w:val="1"/>
        </w:rPr>
        <w:t xml:space="preserve"> </w:t>
      </w:r>
      <w:r w:rsidRPr="00EA310E">
        <w:rPr>
          <w:color w:val="000009"/>
        </w:rPr>
        <w:t>находить</w:t>
      </w:r>
      <w:r w:rsidRPr="00EA310E">
        <w:rPr>
          <w:color w:val="000009"/>
          <w:spacing w:val="1"/>
        </w:rPr>
        <w:t xml:space="preserve"> </w:t>
      </w:r>
      <w:r w:rsidRPr="00EA310E">
        <w:rPr>
          <w:color w:val="000009"/>
        </w:rPr>
        <w:t>в</w:t>
      </w:r>
      <w:r w:rsidRPr="00EA310E">
        <w:rPr>
          <w:color w:val="000009"/>
          <w:spacing w:val="-57"/>
        </w:rPr>
        <w:t xml:space="preserve"> </w:t>
      </w:r>
      <w:r w:rsidRPr="00EA310E">
        <w:rPr>
          <w:color w:val="000009"/>
        </w:rPr>
        <w:t>предложенном</w:t>
      </w:r>
      <w:r w:rsidRPr="00EA310E">
        <w:rPr>
          <w:color w:val="000009"/>
          <w:spacing w:val="1"/>
        </w:rPr>
        <w:t xml:space="preserve"> </w:t>
      </w:r>
      <w:r w:rsidRPr="00EA310E">
        <w:rPr>
          <w:color w:val="000009"/>
        </w:rPr>
        <w:t>источнике</w:t>
      </w:r>
      <w:r w:rsidRPr="00EA310E">
        <w:rPr>
          <w:color w:val="000009"/>
          <w:spacing w:val="1"/>
        </w:rPr>
        <w:t xml:space="preserve"> </w:t>
      </w:r>
      <w:r w:rsidRPr="00EA310E">
        <w:rPr>
          <w:color w:val="000009"/>
        </w:rPr>
        <w:t>информацию,</w:t>
      </w:r>
      <w:r w:rsidRPr="00EA310E">
        <w:rPr>
          <w:color w:val="000009"/>
          <w:spacing w:val="1"/>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явном</w:t>
      </w:r>
      <w:r w:rsidRPr="00EA310E">
        <w:rPr>
          <w:color w:val="000009"/>
          <w:spacing w:val="1"/>
        </w:rPr>
        <w:t xml:space="preserve"> </w:t>
      </w:r>
      <w:r w:rsidRPr="00EA310E">
        <w:rPr>
          <w:color w:val="000009"/>
        </w:rPr>
        <w:t>виде;распознавать</w:t>
      </w:r>
      <w:r w:rsidRPr="00EA310E">
        <w:rPr>
          <w:color w:val="000009"/>
          <w:spacing w:val="1"/>
        </w:rPr>
        <w:t xml:space="preserve"> </w:t>
      </w:r>
      <w:r w:rsidRPr="00EA310E">
        <w:rPr>
          <w:color w:val="000009"/>
        </w:rPr>
        <w:t>достоверную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недостоверную</w:t>
      </w:r>
      <w:r w:rsidRPr="00EA310E">
        <w:rPr>
          <w:color w:val="000009"/>
          <w:spacing w:val="1"/>
        </w:rPr>
        <w:t xml:space="preserve"> </w:t>
      </w:r>
      <w:r w:rsidRPr="00EA310E">
        <w:rPr>
          <w:color w:val="000009"/>
        </w:rPr>
        <w:t>информацию</w:t>
      </w:r>
      <w:r w:rsidRPr="00EA310E">
        <w:rPr>
          <w:color w:val="000009"/>
          <w:spacing w:val="1"/>
        </w:rPr>
        <w:t xml:space="preserve"> </w:t>
      </w:r>
      <w:r w:rsidRPr="00EA310E">
        <w:rPr>
          <w:color w:val="000009"/>
        </w:rPr>
        <w:t>самостоятельно</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основании</w:t>
      </w:r>
      <w:r w:rsidRPr="00EA310E">
        <w:rPr>
          <w:color w:val="000009"/>
          <w:spacing w:val="1"/>
        </w:rPr>
        <w:t xml:space="preserve"> </w:t>
      </w:r>
      <w:r w:rsidRPr="00EA310E">
        <w:rPr>
          <w:color w:val="000009"/>
        </w:rPr>
        <w:t>предложенного учителем способа еѐ проверки;соблюдать с помощью взрослых (учителей,</w:t>
      </w:r>
      <w:r w:rsidRPr="00EA310E">
        <w:rPr>
          <w:color w:val="000009"/>
          <w:spacing w:val="1"/>
        </w:rPr>
        <w:t xml:space="preserve"> </w:t>
      </w:r>
      <w:r w:rsidRPr="00EA310E">
        <w:rPr>
          <w:color w:val="000009"/>
        </w:rPr>
        <w:t>родителей</w:t>
      </w:r>
      <w:r w:rsidRPr="00EA310E">
        <w:rPr>
          <w:color w:val="000009"/>
          <w:spacing w:val="55"/>
        </w:rPr>
        <w:t xml:space="preserve"> </w:t>
      </w:r>
      <w:r w:rsidRPr="00EA310E">
        <w:rPr>
          <w:color w:val="000009"/>
        </w:rPr>
        <w:t>(законных</w:t>
      </w:r>
      <w:r w:rsidRPr="00EA310E">
        <w:rPr>
          <w:color w:val="000009"/>
          <w:spacing w:val="54"/>
        </w:rPr>
        <w:t xml:space="preserve"> </w:t>
      </w:r>
      <w:r w:rsidRPr="00EA310E">
        <w:rPr>
          <w:color w:val="000009"/>
        </w:rPr>
        <w:t>представителей)обучающихся)</w:t>
      </w:r>
      <w:r w:rsidRPr="00EA310E">
        <w:rPr>
          <w:color w:val="000009"/>
          <w:spacing w:val="54"/>
        </w:rPr>
        <w:t xml:space="preserve"> </w:t>
      </w:r>
      <w:r w:rsidRPr="00EA310E">
        <w:rPr>
          <w:color w:val="000009"/>
        </w:rPr>
        <w:t>правила</w:t>
      </w:r>
      <w:r w:rsidRPr="00EA310E">
        <w:rPr>
          <w:color w:val="000009"/>
          <w:spacing w:val="54"/>
        </w:rPr>
        <w:t xml:space="preserve"> </w:t>
      </w:r>
      <w:r w:rsidRPr="00EA310E">
        <w:rPr>
          <w:color w:val="000009"/>
        </w:rPr>
        <w:t>информационной</w:t>
      </w:r>
    </w:p>
    <w:p w:rsidR="00F37F43" w:rsidRPr="00EA310E" w:rsidRDefault="00F37F43" w:rsidP="008641F2">
      <w:pPr>
        <w:jc w:val="both"/>
        <w:rPr>
          <w:sz w:val="24"/>
          <w:szCs w:val="24"/>
        </w:rPr>
        <w:sectPr w:rsidR="00F37F43" w:rsidRPr="00EA310E">
          <w:pgSz w:w="11910" w:h="16840"/>
          <w:pgMar w:top="620" w:right="0" w:bottom="1260" w:left="400" w:header="0" w:footer="987" w:gutter="0"/>
          <w:cols w:space="720"/>
        </w:sectPr>
      </w:pPr>
    </w:p>
    <w:p w:rsidR="00F37F43" w:rsidRPr="00EA310E" w:rsidRDefault="00F37F43" w:rsidP="008641F2">
      <w:pPr>
        <w:pStyle w:val="a3"/>
        <w:ind w:right="842"/>
        <w:jc w:val="both"/>
      </w:pPr>
      <w:r w:rsidRPr="00EA310E">
        <w:rPr>
          <w:color w:val="000009"/>
        </w:rPr>
        <w:t>безопасности при поиске информации в сети Интернет;анализировать текстовую, видео-,</w:t>
      </w:r>
      <w:r w:rsidRPr="00EA310E">
        <w:rPr>
          <w:color w:val="000009"/>
          <w:spacing w:val="1"/>
        </w:rPr>
        <w:t xml:space="preserve"> </w:t>
      </w:r>
      <w:r w:rsidRPr="00EA310E">
        <w:rPr>
          <w:color w:val="000009"/>
        </w:rPr>
        <w:t>графическую,</w:t>
      </w:r>
      <w:r w:rsidRPr="00EA310E">
        <w:rPr>
          <w:color w:val="000009"/>
          <w:spacing w:val="1"/>
        </w:rPr>
        <w:t xml:space="preserve"> </w:t>
      </w:r>
      <w:r w:rsidRPr="00EA310E">
        <w:rPr>
          <w:color w:val="000009"/>
        </w:rPr>
        <w:t>звуковую,</w:t>
      </w:r>
      <w:r w:rsidRPr="00EA310E">
        <w:rPr>
          <w:color w:val="000009"/>
          <w:spacing w:val="1"/>
        </w:rPr>
        <w:t xml:space="preserve"> </w:t>
      </w:r>
      <w:r w:rsidRPr="00EA310E">
        <w:rPr>
          <w:color w:val="000009"/>
        </w:rPr>
        <w:t>информацию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сучебной</w:t>
      </w:r>
      <w:r w:rsidRPr="00EA310E">
        <w:rPr>
          <w:color w:val="000009"/>
          <w:spacing w:val="1"/>
        </w:rPr>
        <w:t xml:space="preserve"> </w:t>
      </w:r>
      <w:r w:rsidRPr="00EA310E">
        <w:rPr>
          <w:color w:val="000009"/>
        </w:rPr>
        <w:t>задачей;анализировать</w:t>
      </w:r>
      <w:r w:rsidRPr="00EA310E">
        <w:rPr>
          <w:color w:val="000009"/>
          <w:spacing w:val="1"/>
        </w:rPr>
        <w:t xml:space="preserve"> </w:t>
      </w:r>
      <w:r w:rsidRPr="00EA310E">
        <w:rPr>
          <w:color w:val="000009"/>
        </w:rPr>
        <w:t>музыкальные</w:t>
      </w:r>
      <w:r w:rsidRPr="00EA310E">
        <w:rPr>
          <w:color w:val="000009"/>
          <w:spacing w:val="1"/>
        </w:rPr>
        <w:t xml:space="preserve"> </w:t>
      </w:r>
      <w:r w:rsidRPr="00EA310E">
        <w:rPr>
          <w:color w:val="000009"/>
        </w:rPr>
        <w:t>тексты</w:t>
      </w:r>
      <w:r w:rsidRPr="00EA310E">
        <w:rPr>
          <w:color w:val="000009"/>
          <w:spacing w:val="1"/>
        </w:rPr>
        <w:t xml:space="preserve"> </w:t>
      </w:r>
      <w:r w:rsidRPr="00EA310E">
        <w:rPr>
          <w:color w:val="000009"/>
        </w:rPr>
        <w:t>(акустические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нотные)</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предложенному</w:t>
      </w:r>
      <w:r w:rsidRPr="00EA310E">
        <w:rPr>
          <w:color w:val="000009"/>
          <w:spacing w:val="1"/>
        </w:rPr>
        <w:t xml:space="preserve"> </w:t>
      </w:r>
      <w:r w:rsidRPr="00EA310E">
        <w:rPr>
          <w:color w:val="000009"/>
        </w:rPr>
        <w:t>учителем</w:t>
      </w:r>
      <w:r w:rsidRPr="00EA310E">
        <w:rPr>
          <w:color w:val="000009"/>
          <w:spacing w:val="1"/>
        </w:rPr>
        <w:t xml:space="preserve"> </w:t>
      </w:r>
      <w:r w:rsidRPr="00EA310E">
        <w:rPr>
          <w:color w:val="000009"/>
        </w:rPr>
        <w:t>алгоритму;самостоятельно</w:t>
      </w:r>
      <w:r w:rsidRPr="00EA310E">
        <w:rPr>
          <w:color w:val="000009"/>
          <w:spacing w:val="1"/>
        </w:rPr>
        <w:t xml:space="preserve"> </w:t>
      </w:r>
      <w:r w:rsidRPr="00EA310E">
        <w:rPr>
          <w:color w:val="000009"/>
        </w:rPr>
        <w:t>создавать</w:t>
      </w:r>
      <w:r w:rsidRPr="00EA310E">
        <w:rPr>
          <w:color w:val="000009"/>
          <w:spacing w:val="1"/>
        </w:rPr>
        <w:t xml:space="preserve"> </w:t>
      </w:r>
      <w:r w:rsidRPr="00EA310E">
        <w:rPr>
          <w:color w:val="000009"/>
        </w:rPr>
        <w:t>схемы,</w:t>
      </w:r>
      <w:r w:rsidRPr="00EA310E">
        <w:rPr>
          <w:color w:val="000009"/>
          <w:spacing w:val="1"/>
        </w:rPr>
        <w:t xml:space="preserve"> </w:t>
      </w:r>
      <w:r w:rsidRPr="00EA310E">
        <w:rPr>
          <w:color w:val="000009"/>
        </w:rPr>
        <w:t>таблицы</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представления</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b/>
          <w:color w:val="000009"/>
        </w:rPr>
        <w:t>Овладение</w:t>
      </w:r>
      <w:r w:rsidRPr="00EA310E">
        <w:rPr>
          <w:b/>
          <w:color w:val="000009"/>
          <w:spacing w:val="1"/>
        </w:rPr>
        <w:t xml:space="preserve"> </w:t>
      </w:r>
      <w:r w:rsidRPr="00EA310E">
        <w:rPr>
          <w:b/>
          <w:color w:val="000009"/>
        </w:rPr>
        <w:t>универсальными</w:t>
      </w:r>
      <w:r w:rsidRPr="00EA310E">
        <w:rPr>
          <w:b/>
          <w:color w:val="000009"/>
          <w:spacing w:val="1"/>
        </w:rPr>
        <w:t xml:space="preserve"> </w:t>
      </w:r>
      <w:r w:rsidRPr="00EA310E">
        <w:rPr>
          <w:b/>
          <w:color w:val="000009"/>
        </w:rPr>
        <w:t>коммуникативными</w:t>
      </w:r>
      <w:r w:rsidRPr="00EA310E">
        <w:rPr>
          <w:b/>
          <w:color w:val="000009"/>
          <w:spacing w:val="1"/>
        </w:rPr>
        <w:t xml:space="preserve"> </w:t>
      </w:r>
      <w:r w:rsidRPr="00EA310E">
        <w:rPr>
          <w:b/>
          <w:color w:val="000009"/>
        </w:rPr>
        <w:t>действиями</w:t>
      </w:r>
      <w:r w:rsidRPr="00EA310E">
        <w:rPr>
          <w:b/>
          <w:color w:val="000009"/>
          <w:spacing w:val="1"/>
        </w:rPr>
        <w:t xml:space="preserve"> </w:t>
      </w:r>
      <w:r w:rsidRPr="00EA310E">
        <w:rPr>
          <w:i/>
          <w:color w:val="000009"/>
        </w:rPr>
        <w:t>Невербальная</w:t>
      </w:r>
      <w:r w:rsidRPr="00EA310E">
        <w:rPr>
          <w:i/>
          <w:color w:val="000009"/>
          <w:spacing w:val="1"/>
        </w:rPr>
        <w:t xml:space="preserve"> </w:t>
      </w:r>
      <w:r w:rsidRPr="00EA310E">
        <w:rPr>
          <w:i/>
          <w:color w:val="000009"/>
        </w:rPr>
        <w:t>коммуникация</w:t>
      </w:r>
      <w:r w:rsidRPr="00EA310E">
        <w:rPr>
          <w:color w:val="000009"/>
        </w:rPr>
        <w:t>:воспринимать</w:t>
      </w:r>
      <w:r w:rsidRPr="00EA310E">
        <w:rPr>
          <w:color w:val="000009"/>
          <w:spacing w:val="1"/>
        </w:rPr>
        <w:t xml:space="preserve"> </w:t>
      </w:r>
      <w:r w:rsidRPr="00EA310E">
        <w:rPr>
          <w:color w:val="000009"/>
        </w:rPr>
        <w:t>музыку</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специфическую</w:t>
      </w:r>
      <w:r w:rsidRPr="00EA310E">
        <w:rPr>
          <w:color w:val="000009"/>
          <w:spacing w:val="1"/>
        </w:rPr>
        <w:t xml:space="preserve"> </w:t>
      </w:r>
      <w:r w:rsidRPr="00EA310E">
        <w:rPr>
          <w:color w:val="000009"/>
        </w:rPr>
        <w:t>форму</w:t>
      </w:r>
      <w:r w:rsidRPr="00EA310E">
        <w:rPr>
          <w:color w:val="000009"/>
          <w:spacing w:val="1"/>
        </w:rPr>
        <w:t xml:space="preserve"> </w:t>
      </w:r>
      <w:r w:rsidRPr="00EA310E">
        <w:rPr>
          <w:color w:val="000009"/>
        </w:rPr>
        <w:t>общения</w:t>
      </w:r>
      <w:r w:rsidRPr="00EA310E">
        <w:rPr>
          <w:color w:val="000009"/>
          <w:spacing w:val="1"/>
        </w:rPr>
        <w:t xml:space="preserve"> </w:t>
      </w:r>
      <w:r w:rsidRPr="00EA310E">
        <w:rPr>
          <w:color w:val="000009"/>
        </w:rPr>
        <w:t>людей,</w:t>
      </w:r>
      <w:r w:rsidRPr="00EA310E">
        <w:rPr>
          <w:color w:val="000009"/>
          <w:spacing w:val="1"/>
        </w:rPr>
        <w:t xml:space="preserve"> </w:t>
      </w:r>
      <w:r w:rsidRPr="00EA310E">
        <w:rPr>
          <w:color w:val="000009"/>
        </w:rPr>
        <w:t>стремиться</w:t>
      </w:r>
      <w:r w:rsidRPr="00EA310E">
        <w:rPr>
          <w:color w:val="000009"/>
          <w:spacing w:val="1"/>
        </w:rPr>
        <w:t xml:space="preserve"> </w:t>
      </w:r>
      <w:r w:rsidRPr="00EA310E">
        <w:rPr>
          <w:color w:val="000009"/>
        </w:rPr>
        <w:t>понять</w:t>
      </w:r>
      <w:r w:rsidRPr="00EA310E">
        <w:rPr>
          <w:color w:val="000009"/>
          <w:spacing w:val="1"/>
        </w:rPr>
        <w:t xml:space="preserve"> </w:t>
      </w:r>
      <w:r w:rsidRPr="00EA310E">
        <w:rPr>
          <w:color w:val="000009"/>
        </w:rPr>
        <w:t>эмоционально-образное</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музыкального</w:t>
      </w:r>
      <w:r w:rsidRPr="00EA310E">
        <w:rPr>
          <w:color w:val="000009"/>
          <w:spacing w:val="1"/>
        </w:rPr>
        <w:t xml:space="preserve"> </w:t>
      </w:r>
      <w:r w:rsidRPr="00EA310E">
        <w:rPr>
          <w:color w:val="000009"/>
        </w:rPr>
        <w:t>высказывания;выступать</w:t>
      </w:r>
      <w:r w:rsidRPr="00EA310E">
        <w:rPr>
          <w:color w:val="000009"/>
          <w:spacing w:val="1"/>
        </w:rPr>
        <w:t xml:space="preserve"> </w:t>
      </w:r>
      <w:r w:rsidRPr="00EA310E">
        <w:rPr>
          <w:color w:val="000009"/>
        </w:rPr>
        <w:t>перед</w:t>
      </w:r>
      <w:r w:rsidRPr="00EA310E">
        <w:rPr>
          <w:color w:val="000009"/>
          <w:spacing w:val="1"/>
        </w:rPr>
        <w:t xml:space="preserve"> </w:t>
      </w:r>
      <w:r w:rsidRPr="00EA310E">
        <w:rPr>
          <w:color w:val="000009"/>
        </w:rPr>
        <w:t>публикой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качестве</w:t>
      </w:r>
      <w:r w:rsidRPr="00EA310E">
        <w:rPr>
          <w:color w:val="000009"/>
          <w:spacing w:val="1"/>
        </w:rPr>
        <w:t xml:space="preserve"> </w:t>
      </w:r>
      <w:r w:rsidRPr="00EA310E">
        <w:rPr>
          <w:color w:val="000009"/>
        </w:rPr>
        <w:t>исполнителя</w:t>
      </w:r>
      <w:r w:rsidRPr="00EA310E">
        <w:rPr>
          <w:color w:val="000009"/>
          <w:spacing w:val="1"/>
        </w:rPr>
        <w:t xml:space="preserve"> </w:t>
      </w:r>
      <w:r w:rsidRPr="00EA310E">
        <w:rPr>
          <w:color w:val="000009"/>
        </w:rPr>
        <w:t>музыки</w:t>
      </w:r>
      <w:r w:rsidRPr="00EA310E">
        <w:rPr>
          <w:color w:val="000009"/>
          <w:spacing w:val="1"/>
        </w:rPr>
        <w:t xml:space="preserve"> </w:t>
      </w:r>
      <w:r w:rsidRPr="00EA310E">
        <w:rPr>
          <w:color w:val="000009"/>
        </w:rPr>
        <w:t>(соло</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в</w:t>
      </w:r>
      <w:r w:rsidRPr="00EA310E">
        <w:rPr>
          <w:color w:val="000009"/>
          <w:spacing w:val="-57"/>
        </w:rPr>
        <w:t xml:space="preserve"> </w:t>
      </w:r>
      <w:r w:rsidRPr="00EA310E">
        <w:rPr>
          <w:color w:val="000009"/>
        </w:rPr>
        <w:t>коллективе);передавать в собственном исполнении музыки художественное содержание,</w:t>
      </w:r>
      <w:r w:rsidRPr="00EA310E">
        <w:rPr>
          <w:color w:val="000009"/>
          <w:spacing w:val="1"/>
        </w:rPr>
        <w:t xml:space="preserve"> </w:t>
      </w:r>
      <w:r w:rsidRPr="00EA310E">
        <w:rPr>
          <w:color w:val="000009"/>
        </w:rPr>
        <w:t>выражать</w:t>
      </w:r>
      <w:r w:rsidRPr="00EA310E">
        <w:rPr>
          <w:color w:val="000009"/>
          <w:spacing w:val="1"/>
        </w:rPr>
        <w:t xml:space="preserve"> </w:t>
      </w:r>
      <w:r w:rsidRPr="00EA310E">
        <w:rPr>
          <w:color w:val="000009"/>
        </w:rPr>
        <w:t>настроение,</w:t>
      </w:r>
      <w:r w:rsidRPr="00EA310E">
        <w:rPr>
          <w:color w:val="000009"/>
          <w:spacing w:val="1"/>
        </w:rPr>
        <w:t xml:space="preserve"> </w:t>
      </w:r>
      <w:r w:rsidRPr="00EA310E">
        <w:rPr>
          <w:color w:val="000009"/>
        </w:rPr>
        <w:t>чувства,</w:t>
      </w:r>
      <w:r w:rsidRPr="00EA310E">
        <w:rPr>
          <w:color w:val="000009"/>
          <w:spacing w:val="1"/>
        </w:rPr>
        <w:t xml:space="preserve"> </w:t>
      </w:r>
      <w:r w:rsidRPr="00EA310E">
        <w:rPr>
          <w:color w:val="000009"/>
        </w:rPr>
        <w:t>личное</w:t>
      </w:r>
      <w:r w:rsidRPr="00EA310E">
        <w:rPr>
          <w:color w:val="000009"/>
          <w:spacing w:val="1"/>
        </w:rPr>
        <w:t xml:space="preserve"> </w:t>
      </w:r>
      <w:r w:rsidRPr="00EA310E">
        <w:rPr>
          <w:color w:val="000009"/>
        </w:rPr>
        <w:t>отношение</w:t>
      </w:r>
      <w:r w:rsidRPr="00EA310E">
        <w:rPr>
          <w:color w:val="000009"/>
          <w:spacing w:val="1"/>
        </w:rPr>
        <w:t xml:space="preserve"> </w:t>
      </w:r>
      <w:r w:rsidRPr="00EA310E">
        <w:rPr>
          <w:color w:val="000009"/>
        </w:rPr>
        <w:t>к</w:t>
      </w:r>
      <w:r w:rsidRPr="00EA310E">
        <w:rPr>
          <w:color w:val="000009"/>
          <w:spacing w:val="61"/>
        </w:rPr>
        <w:t xml:space="preserve"> </w:t>
      </w:r>
      <w:r w:rsidRPr="00EA310E">
        <w:rPr>
          <w:color w:val="000009"/>
        </w:rPr>
        <w:t>исполняемому</w:t>
      </w:r>
      <w:r w:rsidRPr="00EA310E">
        <w:rPr>
          <w:color w:val="000009"/>
          <w:spacing w:val="1"/>
        </w:rPr>
        <w:t xml:space="preserve"> </w:t>
      </w:r>
      <w:r w:rsidRPr="00EA310E">
        <w:rPr>
          <w:color w:val="000009"/>
          <w:w w:val="95"/>
        </w:rPr>
        <w:t>произведению;осознанно пользоваться интонационной выразительностью в обыденной речи,</w:t>
      </w:r>
      <w:r w:rsidRPr="00EA310E">
        <w:rPr>
          <w:color w:val="000009"/>
          <w:spacing w:val="1"/>
          <w:w w:val="95"/>
        </w:rPr>
        <w:t xml:space="preserve"> </w:t>
      </w:r>
      <w:r w:rsidRPr="00EA310E">
        <w:rPr>
          <w:color w:val="000009"/>
        </w:rPr>
        <w:t>понимать культурные нормы и значение интонации в повседневном общении.</w:t>
      </w:r>
      <w:r w:rsidRPr="00EA310E">
        <w:rPr>
          <w:i/>
          <w:color w:val="000009"/>
        </w:rPr>
        <w:t>Вербальная</w:t>
      </w:r>
      <w:r w:rsidRPr="00EA310E">
        <w:rPr>
          <w:i/>
          <w:color w:val="000009"/>
          <w:spacing w:val="1"/>
        </w:rPr>
        <w:t xml:space="preserve"> </w:t>
      </w:r>
      <w:r w:rsidRPr="00EA310E">
        <w:rPr>
          <w:i/>
          <w:color w:val="000009"/>
          <w:w w:val="95"/>
        </w:rPr>
        <w:t>коммуникация</w:t>
      </w:r>
      <w:r w:rsidRPr="00EA310E">
        <w:rPr>
          <w:color w:val="000009"/>
          <w:w w:val="95"/>
        </w:rPr>
        <w:t>:воспринимать и формулировать суждения, выражать эмоциив соответствии с</w:t>
      </w:r>
      <w:r w:rsidRPr="00EA310E">
        <w:rPr>
          <w:color w:val="000009"/>
          <w:spacing w:val="1"/>
          <w:w w:val="95"/>
        </w:rPr>
        <w:t xml:space="preserve"> </w:t>
      </w:r>
      <w:r w:rsidRPr="00EA310E">
        <w:rPr>
          <w:color w:val="000009"/>
        </w:rPr>
        <w:t>целями и</w:t>
      </w:r>
      <w:r w:rsidRPr="00EA310E">
        <w:rPr>
          <w:color w:val="000009"/>
          <w:spacing w:val="1"/>
        </w:rPr>
        <w:t xml:space="preserve"> </w:t>
      </w:r>
      <w:r w:rsidRPr="00EA310E">
        <w:rPr>
          <w:color w:val="000009"/>
        </w:rPr>
        <w:t>условиями</w:t>
      </w:r>
      <w:r w:rsidRPr="00EA310E">
        <w:rPr>
          <w:color w:val="000009"/>
          <w:spacing w:val="1"/>
        </w:rPr>
        <w:t xml:space="preserve"> </w:t>
      </w:r>
      <w:r w:rsidRPr="00EA310E">
        <w:rPr>
          <w:color w:val="000009"/>
        </w:rPr>
        <w:t>общения в знакомой</w:t>
      </w:r>
      <w:r w:rsidRPr="00EA310E">
        <w:rPr>
          <w:color w:val="000009"/>
          <w:spacing w:val="1"/>
        </w:rPr>
        <w:t xml:space="preserve"> </w:t>
      </w:r>
      <w:r w:rsidRPr="00EA310E">
        <w:rPr>
          <w:color w:val="000009"/>
        </w:rPr>
        <w:t>среде;проявлять</w:t>
      </w:r>
      <w:r w:rsidRPr="00EA310E">
        <w:rPr>
          <w:color w:val="000009"/>
          <w:spacing w:val="1"/>
        </w:rPr>
        <w:t xml:space="preserve"> </w:t>
      </w:r>
      <w:r w:rsidRPr="00EA310E">
        <w:rPr>
          <w:color w:val="000009"/>
        </w:rPr>
        <w:t>уважительное отношение к</w:t>
      </w:r>
      <w:r w:rsidRPr="00EA310E">
        <w:rPr>
          <w:color w:val="000009"/>
          <w:spacing w:val="1"/>
        </w:rPr>
        <w:t xml:space="preserve"> </w:t>
      </w:r>
      <w:r w:rsidRPr="00EA310E">
        <w:rPr>
          <w:color w:val="000009"/>
        </w:rPr>
        <w:t>собеседнику, соблюдать правила ведения диалога и дискуссии;признавать возможность</w:t>
      </w:r>
      <w:r w:rsidRPr="00EA310E">
        <w:rPr>
          <w:color w:val="000009"/>
          <w:spacing w:val="1"/>
        </w:rPr>
        <w:t xml:space="preserve"> </w:t>
      </w:r>
      <w:r w:rsidRPr="00EA310E">
        <w:rPr>
          <w:color w:val="000009"/>
        </w:rPr>
        <w:t>существования</w:t>
      </w:r>
      <w:r w:rsidRPr="00EA310E">
        <w:rPr>
          <w:color w:val="000009"/>
          <w:spacing w:val="1"/>
        </w:rPr>
        <w:t xml:space="preserve"> </w:t>
      </w:r>
      <w:r w:rsidRPr="00EA310E">
        <w:rPr>
          <w:color w:val="000009"/>
        </w:rPr>
        <w:t>разных</w:t>
      </w:r>
      <w:r w:rsidRPr="00EA310E">
        <w:rPr>
          <w:color w:val="000009"/>
          <w:spacing w:val="1"/>
        </w:rPr>
        <w:t xml:space="preserve"> </w:t>
      </w:r>
      <w:r w:rsidRPr="00EA310E">
        <w:rPr>
          <w:color w:val="000009"/>
        </w:rPr>
        <w:t>точек</w:t>
      </w:r>
      <w:r w:rsidRPr="00EA310E">
        <w:rPr>
          <w:color w:val="000009"/>
          <w:spacing w:val="1"/>
        </w:rPr>
        <w:t xml:space="preserve"> </w:t>
      </w:r>
      <w:r w:rsidRPr="00EA310E">
        <w:rPr>
          <w:color w:val="000009"/>
        </w:rPr>
        <w:t>зрения;корректно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аргументированно</w:t>
      </w:r>
      <w:r w:rsidRPr="00EA310E">
        <w:rPr>
          <w:color w:val="000009"/>
          <w:spacing w:val="1"/>
        </w:rPr>
        <w:t xml:space="preserve"> </w:t>
      </w:r>
      <w:r w:rsidRPr="00EA310E">
        <w:rPr>
          <w:color w:val="000009"/>
        </w:rPr>
        <w:t>высказывать</w:t>
      </w:r>
      <w:r w:rsidRPr="00EA310E">
        <w:rPr>
          <w:color w:val="000009"/>
          <w:spacing w:val="1"/>
        </w:rPr>
        <w:t xml:space="preserve"> </w:t>
      </w:r>
      <w:r w:rsidRPr="00EA310E">
        <w:rPr>
          <w:color w:val="000009"/>
        </w:rPr>
        <w:t>своѐ</w:t>
      </w:r>
      <w:r w:rsidRPr="00EA310E">
        <w:rPr>
          <w:color w:val="000009"/>
          <w:spacing w:val="1"/>
        </w:rPr>
        <w:t xml:space="preserve"> </w:t>
      </w:r>
      <w:r w:rsidRPr="00EA310E">
        <w:rPr>
          <w:color w:val="000009"/>
          <w:spacing w:val="-1"/>
        </w:rPr>
        <w:t xml:space="preserve">мнение;строить речевое высказывание </w:t>
      </w:r>
      <w:r w:rsidRPr="00EA310E">
        <w:rPr>
          <w:color w:val="000009"/>
        </w:rPr>
        <w:t>в соответствии с поставленной задачей;создавать</w:t>
      </w:r>
      <w:r w:rsidRPr="00EA310E">
        <w:rPr>
          <w:color w:val="000009"/>
          <w:spacing w:val="1"/>
        </w:rPr>
        <w:t xml:space="preserve"> </w:t>
      </w:r>
      <w:r w:rsidRPr="00EA310E">
        <w:rPr>
          <w:color w:val="000009"/>
          <w:spacing w:val="-1"/>
        </w:rPr>
        <w:t xml:space="preserve">устные и письменные тексты (описание, рассуждение, повествование);готовить </w:t>
      </w:r>
      <w:r w:rsidRPr="00EA310E">
        <w:rPr>
          <w:color w:val="000009"/>
        </w:rPr>
        <w:t>небольшие</w:t>
      </w:r>
      <w:r w:rsidRPr="00EA310E">
        <w:rPr>
          <w:color w:val="000009"/>
          <w:spacing w:val="1"/>
        </w:rPr>
        <w:t xml:space="preserve"> </w:t>
      </w:r>
      <w:r w:rsidRPr="00EA310E">
        <w:rPr>
          <w:color w:val="000009"/>
          <w:spacing w:val="-2"/>
        </w:rPr>
        <w:t xml:space="preserve">публичные выступления;подбирать </w:t>
      </w:r>
      <w:r w:rsidRPr="00EA310E">
        <w:rPr>
          <w:color w:val="000009"/>
          <w:spacing w:val="-1"/>
        </w:rPr>
        <w:t>иллюстративный материал (рисунки, фото, плакаты) к</w:t>
      </w:r>
      <w:r w:rsidRPr="00EA310E">
        <w:rPr>
          <w:color w:val="000009"/>
        </w:rPr>
        <w:t xml:space="preserve"> тексту</w:t>
      </w:r>
      <w:r w:rsidRPr="00EA310E">
        <w:rPr>
          <w:color w:val="000009"/>
          <w:spacing w:val="1"/>
        </w:rPr>
        <w:t xml:space="preserve"> </w:t>
      </w:r>
      <w:r w:rsidRPr="00EA310E">
        <w:rPr>
          <w:color w:val="000009"/>
        </w:rPr>
        <w:t>выступления.</w:t>
      </w:r>
      <w:r w:rsidRPr="00EA310E">
        <w:rPr>
          <w:i/>
          <w:color w:val="000009"/>
        </w:rPr>
        <w:t>Совместная</w:t>
      </w:r>
      <w:r w:rsidRPr="00EA310E">
        <w:rPr>
          <w:i/>
          <w:color w:val="000009"/>
          <w:spacing w:val="1"/>
        </w:rPr>
        <w:t xml:space="preserve"> </w:t>
      </w:r>
      <w:r w:rsidRPr="00EA310E">
        <w:rPr>
          <w:i/>
          <w:color w:val="000009"/>
        </w:rPr>
        <w:t>деятельность</w:t>
      </w:r>
      <w:r w:rsidRPr="00EA310E">
        <w:rPr>
          <w:i/>
          <w:color w:val="000009"/>
          <w:spacing w:val="1"/>
        </w:rPr>
        <w:t xml:space="preserve"> </w:t>
      </w:r>
      <w:r w:rsidRPr="00EA310E">
        <w:rPr>
          <w:color w:val="000009"/>
        </w:rPr>
        <w:t>(</w:t>
      </w:r>
      <w:r w:rsidRPr="00EA310E">
        <w:rPr>
          <w:i/>
          <w:color w:val="000009"/>
        </w:rPr>
        <w:t>сотрудничество</w:t>
      </w:r>
      <w:r w:rsidRPr="00EA310E">
        <w:rPr>
          <w:color w:val="000009"/>
        </w:rPr>
        <w:t>):стремиться</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объединению</w:t>
      </w:r>
      <w:r w:rsidRPr="00EA310E">
        <w:rPr>
          <w:color w:val="000009"/>
          <w:spacing w:val="1"/>
        </w:rPr>
        <w:t xml:space="preserve"> </w:t>
      </w:r>
      <w:r w:rsidRPr="00EA310E">
        <w:rPr>
          <w:color w:val="000009"/>
        </w:rPr>
        <w:t>усилий,</w:t>
      </w:r>
      <w:r w:rsidRPr="00EA310E">
        <w:rPr>
          <w:color w:val="000009"/>
          <w:spacing w:val="1"/>
        </w:rPr>
        <w:t xml:space="preserve"> </w:t>
      </w:r>
      <w:r w:rsidRPr="00EA310E">
        <w:rPr>
          <w:color w:val="000009"/>
        </w:rPr>
        <w:t>эмоциональной</w:t>
      </w:r>
      <w:r w:rsidRPr="00EA310E">
        <w:rPr>
          <w:color w:val="000009"/>
          <w:spacing w:val="1"/>
        </w:rPr>
        <w:t xml:space="preserve"> </w:t>
      </w:r>
      <w:r w:rsidRPr="00EA310E">
        <w:rPr>
          <w:color w:val="000009"/>
        </w:rPr>
        <w:t>эмпатии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совместного</w:t>
      </w:r>
      <w:r w:rsidRPr="00EA310E">
        <w:rPr>
          <w:color w:val="000009"/>
          <w:spacing w:val="1"/>
        </w:rPr>
        <w:t xml:space="preserve"> </w:t>
      </w:r>
      <w:r w:rsidRPr="00EA310E">
        <w:rPr>
          <w:color w:val="000009"/>
        </w:rPr>
        <w:t>восприятия,</w:t>
      </w:r>
      <w:r w:rsidRPr="00EA310E">
        <w:rPr>
          <w:color w:val="000009"/>
          <w:spacing w:val="1"/>
        </w:rPr>
        <w:t xml:space="preserve"> </w:t>
      </w:r>
      <w:r w:rsidRPr="00EA310E">
        <w:rPr>
          <w:color w:val="000009"/>
          <w:spacing w:val="-2"/>
        </w:rPr>
        <w:t xml:space="preserve">исполнения </w:t>
      </w:r>
      <w:r w:rsidRPr="00EA310E">
        <w:rPr>
          <w:color w:val="000009"/>
          <w:spacing w:val="-1"/>
        </w:rPr>
        <w:t>музыки;переключаться между различными формами коллективной, групповой</w:t>
      </w:r>
      <w:r w:rsidRPr="00EA310E">
        <w:rPr>
          <w:color w:val="000009"/>
        </w:rPr>
        <w:t xml:space="preserve"> и</w:t>
      </w:r>
      <w:r w:rsidRPr="00EA310E">
        <w:rPr>
          <w:color w:val="000009"/>
          <w:spacing w:val="1"/>
        </w:rPr>
        <w:t xml:space="preserve"> </w:t>
      </w:r>
      <w:r w:rsidRPr="00EA310E">
        <w:rPr>
          <w:color w:val="000009"/>
        </w:rPr>
        <w:t>индивидуальной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решении</w:t>
      </w:r>
      <w:r w:rsidRPr="00EA310E">
        <w:rPr>
          <w:color w:val="000009"/>
          <w:spacing w:val="1"/>
        </w:rPr>
        <w:t xml:space="preserve"> </w:t>
      </w:r>
      <w:r w:rsidRPr="00EA310E">
        <w:rPr>
          <w:color w:val="000009"/>
        </w:rPr>
        <w:t>конкретной</w:t>
      </w:r>
      <w:r w:rsidRPr="00EA310E">
        <w:rPr>
          <w:color w:val="000009"/>
          <w:spacing w:val="1"/>
        </w:rPr>
        <w:t xml:space="preserve"> </w:t>
      </w:r>
      <w:r w:rsidRPr="00EA310E">
        <w:rPr>
          <w:color w:val="000009"/>
        </w:rPr>
        <w:t>проблемы,</w:t>
      </w:r>
      <w:r w:rsidRPr="00EA310E">
        <w:rPr>
          <w:color w:val="000009"/>
          <w:spacing w:val="1"/>
        </w:rPr>
        <w:t xml:space="preserve"> </w:t>
      </w:r>
      <w:r w:rsidRPr="00EA310E">
        <w:rPr>
          <w:color w:val="000009"/>
        </w:rPr>
        <w:t>выбирать</w:t>
      </w:r>
      <w:r w:rsidRPr="00EA310E">
        <w:rPr>
          <w:color w:val="000009"/>
          <w:spacing w:val="1"/>
        </w:rPr>
        <w:t xml:space="preserve"> </w:t>
      </w:r>
      <w:r w:rsidRPr="00EA310E">
        <w:rPr>
          <w:color w:val="000009"/>
        </w:rPr>
        <w:t>наиболее</w:t>
      </w:r>
      <w:r w:rsidRPr="00EA310E">
        <w:rPr>
          <w:color w:val="000009"/>
          <w:spacing w:val="1"/>
        </w:rPr>
        <w:t xml:space="preserve"> </w:t>
      </w:r>
      <w:r w:rsidRPr="00EA310E">
        <w:rPr>
          <w:color w:val="000009"/>
        </w:rPr>
        <w:t>эффективные формы взаимодействия при решении поставленной задачи;формулировать</w:t>
      </w:r>
      <w:r w:rsidRPr="00EA310E">
        <w:rPr>
          <w:color w:val="000009"/>
          <w:spacing w:val="1"/>
        </w:rPr>
        <w:t xml:space="preserve"> </w:t>
      </w:r>
      <w:r w:rsidRPr="00EA310E">
        <w:rPr>
          <w:color w:val="000009"/>
        </w:rPr>
        <w:t>краткосрочные и долгосрочные цели (индивидуальные с учѐтом участия в коллективных</w:t>
      </w:r>
      <w:r w:rsidRPr="00EA310E">
        <w:rPr>
          <w:color w:val="000009"/>
          <w:spacing w:val="1"/>
        </w:rPr>
        <w:t xml:space="preserve"> </w:t>
      </w:r>
      <w:r w:rsidRPr="00EA310E">
        <w:rPr>
          <w:color w:val="000009"/>
        </w:rPr>
        <w:t>задачах)</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стандартной</w:t>
      </w:r>
      <w:r w:rsidRPr="00EA310E">
        <w:rPr>
          <w:color w:val="000009"/>
          <w:spacing w:val="1"/>
        </w:rPr>
        <w:t xml:space="preserve"> </w:t>
      </w:r>
      <w:r w:rsidRPr="00EA310E">
        <w:rPr>
          <w:color w:val="000009"/>
        </w:rPr>
        <w:t>(типовой)</w:t>
      </w:r>
      <w:r w:rsidRPr="00EA310E">
        <w:rPr>
          <w:color w:val="000009"/>
          <w:spacing w:val="1"/>
        </w:rPr>
        <w:t xml:space="preserve"> </w:t>
      </w:r>
      <w:r w:rsidRPr="00EA310E">
        <w:rPr>
          <w:color w:val="000009"/>
        </w:rPr>
        <w:t>ситуации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предложенного</w:t>
      </w:r>
      <w:r w:rsidRPr="00EA310E">
        <w:rPr>
          <w:color w:val="000009"/>
          <w:spacing w:val="1"/>
        </w:rPr>
        <w:t xml:space="preserve"> </w:t>
      </w:r>
      <w:r w:rsidRPr="00EA310E">
        <w:rPr>
          <w:color w:val="000009"/>
        </w:rPr>
        <w:t>формата</w:t>
      </w:r>
      <w:r w:rsidRPr="00EA310E">
        <w:rPr>
          <w:color w:val="000009"/>
          <w:spacing w:val="1"/>
        </w:rPr>
        <w:t xml:space="preserve"> </w:t>
      </w:r>
      <w:r w:rsidRPr="00EA310E">
        <w:rPr>
          <w:color w:val="000009"/>
          <w:spacing w:val="-1"/>
        </w:rPr>
        <w:t>планирования, распределения промежуточных шагов и сроков;принимать цель совместной</w:t>
      </w:r>
      <w:r w:rsidRPr="00EA310E">
        <w:rPr>
          <w:color w:val="000009"/>
        </w:rPr>
        <w:t xml:space="preserve"> деятельности,</w:t>
      </w:r>
      <w:r w:rsidRPr="00EA310E">
        <w:rPr>
          <w:color w:val="000009"/>
          <w:spacing w:val="1"/>
        </w:rPr>
        <w:t xml:space="preserve"> </w:t>
      </w:r>
      <w:r w:rsidRPr="00EA310E">
        <w:rPr>
          <w:color w:val="000009"/>
        </w:rPr>
        <w:t>коллективно</w:t>
      </w:r>
      <w:r w:rsidRPr="00EA310E">
        <w:rPr>
          <w:color w:val="000009"/>
          <w:spacing w:val="1"/>
        </w:rPr>
        <w:t xml:space="preserve"> </w:t>
      </w:r>
      <w:r w:rsidRPr="00EA310E">
        <w:rPr>
          <w:color w:val="000009"/>
        </w:rPr>
        <w:t>строить</w:t>
      </w:r>
      <w:r w:rsidRPr="00EA310E">
        <w:rPr>
          <w:color w:val="000009"/>
          <w:spacing w:val="1"/>
        </w:rPr>
        <w:t xml:space="preserve"> </w:t>
      </w:r>
      <w:r w:rsidRPr="00EA310E">
        <w:rPr>
          <w:color w:val="000009"/>
        </w:rPr>
        <w:t>действия</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еѐ</w:t>
      </w:r>
      <w:r w:rsidRPr="00EA310E">
        <w:rPr>
          <w:color w:val="000009"/>
          <w:spacing w:val="1"/>
        </w:rPr>
        <w:t xml:space="preserve"> </w:t>
      </w:r>
      <w:r w:rsidRPr="00EA310E">
        <w:rPr>
          <w:color w:val="000009"/>
        </w:rPr>
        <w:t>достижению:</w:t>
      </w:r>
      <w:r w:rsidRPr="00EA310E">
        <w:rPr>
          <w:color w:val="000009"/>
          <w:spacing w:val="1"/>
        </w:rPr>
        <w:t xml:space="preserve"> </w:t>
      </w:r>
      <w:r w:rsidRPr="00EA310E">
        <w:rPr>
          <w:color w:val="000009"/>
        </w:rPr>
        <w:t>распределять</w:t>
      </w:r>
      <w:r w:rsidRPr="00EA310E">
        <w:rPr>
          <w:color w:val="000009"/>
          <w:spacing w:val="1"/>
        </w:rPr>
        <w:t xml:space="preserve"> </w:t>
      </w:r>
      <w:r w:rsidRPr="00EA310E">
        <w:rPr>
          <w:color w:val="000009"/>
        </w:rPr>
        <w:t>роли,</w:t>
      </w:r>
      <w:r w:rsidRPr="00EA310E">
        <w:rPr>
          <w:color w:val="000009"/>
          <w:spacing w:val="1"/>
        </w:rPr>
        <w:t xml:space="preserve"> </w:t>
      </w:r>
      <w:r w:rsidRPr="00EA310E">
        <w:rPr>
          <w:color w:val="000009"/>
        </w:rPr>
        <w:t>договариваться, обсуждать процесс и результат совместной работы; проявлять готовность</w:t>
      </w:r>
      <w:r w:rsidRPr="00EA310E">
        <w:rPr>
          <w:color w:val="000009"/>
          <w:spacing w:val="1"/>
        </w:rPr>
        <w:t xml:space="preserve"> </w:t>
      </w:r>
      <w:r w:rsidRPr="00EA310E">
        <w:rPr>
          <w:color w:val="000009"/>
        </w:rPr>
        <w:t>руководить,</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поручения,</w:t>
      </w:r>
      <w:r w:rsidRPr="00EA310E">
        <w:rPr>
          <w:color w:val="000009"/>
          <w:spacing w:val="1"/>
        </w:rPr>
        <w:t xml:space="preserve"> </w:t>
      </w:r>
      <w:r w:rsidRPr="00EA310E">
        <w:rPr>
          <w:color w:val="000009"/>
        </w:rPr>
        <w:t>подчиняться;ответственно</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свою</w:t>
      </w:r>
      <w:r w:rsidRPr="00EA310E">
        <w:rPr>
          <w:color w:val="000009"/>
          <w:spacing w:val="1"/>
        </w:rPr>
        <w:t xml:space="preserve"> </w:t>
      </w:r>
      <w:r w:rsidRPr="00EA310E">
        <w:rPr>
          <w:color w:val="000009"/>
        </w:rPr>
        <w:t>часть</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оценивать</w:t>
      </w:r>
      <w:r w:rsidRPr="00EA310E">
        <w:rPr>
          <w:color w:val="000009"/>
          <w:spacing w:val="1"/>
        </w:rPr>
        <w:t xml:space="preserve"> </w:t>
      </w:r>
      <w:r w:rsidRPr="00EA310E">
        <w:rPr>
          <w:color w:val="000009"/>
        </w:rPr>
        <w:t>свой вклад</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общий</w:t>
      </w:r>
      <w:r w:rsidRPr="00EA310E">
        <w:rPr>
          <w:color w:val="000009"/>
          <w:spacing w:val="1"/>
        </w:rPr>
        <w:t xml:space="preserve"> </w:t>
      </w:r>
      <w:r w:rsidRPr="00EA310E">
        <w:rPr>
          <w:color w:val="000009"/>
        </w:rPr>
        <w:t>результат;выполнять</w:t>
      </w:r>
      <w:r w:rsidRPr="00EA310E">
        <w:rPr>
          <w:color w:val="000009"/>
          <w:spacing w:val="1"/>
        </w:rPr>
        <w:t xml:space="preserve"> </w:t>
      </w:r>
      <w:r w:rsidRPr="00EA310E">
        <w:rPr>
          <w:color w:val="000009"/>
        </w:rPr>
        <w:t>совместные</w:t>
      </w:r>
      <w:r w:rsidRPr="00EA310E">
        <w:rPr>
          <w:color w:val="000009"/>
          <w:spacing w:val="1"/>
        </w:rPr>
        <w:t xml:space="preserve"> </w:t>
      </w:r>
      <w:r w:rsidRPr="00EA310E">
        <w:rPr>
          <w:color w:val="000009"/>
        </w:rPr>
        <w:t>проектные,</w:t>
      </w:r>
      <w:r w:rsidRPr="00EA310E">
        <w:rPr>
          <w:color w:val="000009"/>
          <w:spacing w:val="1"/>
        </w:rPr>
        <w:t xml:space="preserve"> </w:t>
      </w:r>
      <w:r w:rsidRPr="00EA310E">
        <w:rPr>
          <w:color w:val="000009"/>
        </w:rPr>
        <w:t>творческие</w:t>
      </w:r>
      <w:r w:rsidRPr="00EA310E">
        <w:rPr>
          <w:color w:val="000009"/>
          <w:spacing w:val="-6"/>
        </w:rPr>
        <w:t xml:space="preserve"> </w:t>
      </w:r>
      <w:r w:rsidRPr="00EA310E">
        <w:rPr>
          <w:color w:val="000009"/>
        </w:rPr>
        <w:t>задания</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опорой</w:t>
      </w:r>
      <w:r w:rsidRPr="00EA310E">
        <w:rPr>
          <w:color w:val="000009"/>
          <w:spacing w:val="6"/>
        </w:rPr>
        <w:t xml:space="preserve"> </w:t>
      </w:r>
      <w:r w:rsidRPr="00EA310E">
        <w:rPr>
          <w:color w:val="000009"/>
        </w:rPr>
        <w:t>на</w:t>
      </w:r>
      <w:r w:rsidRPr="00EA310E">
        <w:rPr>
          <w:color w:val="000009"/>
          <w:spacing w:val="3"/>
        </w:rPr>
        <w:t xml:space="preserve"> </w:t>
      </w:r>
      <w:r w:rsidRPr="00EA310E">
        <w:rPr>
          <w:color w:val="000009"/>
        </w:rPr>
        <w:t>предложенные</w:t>
      </w:r>
      <w:r w:rsidRPr="00EA310E">
        <w:rPr>
          <w:color w:val="000009"/>
          <w:spacing w:val="4"/>
        </w:rPr>
        <w:t xml:space="preserve"> </w:t>
      </w:r>
      <w:r w:rsidRPr="00EA310E">
        <w:rPr>
          <w:color w:val="000009"/>
        </w:rPr>
        <w:t>образцы.</w:t>
      </w:r>
    </w:p>
    <w:p w:rsidR="00F37F43" w:rsidRPr="00EA310E" w:rsidRDefault="00F37F43" w:rsidP="008641F2">
      <w:pPr>
        <w:pStyle w:val="Heading1"/>
        <w:spacing w:before="0"/>
        <w:jc w:val="both"/>
      </w:pPr>
      <w:r w:rsidRPr="00EA310E">
        <w:rPr>
          <w:color w:val="000009"/>
        </w:rPr>
        <w:t>Овладение</w:t>
      </w:r>
      <w:r w:rsidRPr="00EA310E">
        <w:rPr>
          <w:color w:val="000009"/>
          <w:spacing w:val="-5"/>
        </w:rPr>
        <w:t xml:space="preserve"> </w:t>
      </w:r>
      <w:r w:rsidRPr="00EA310E">
        <w:rPr>
          <w:color w:val="000009"/>
        </w:rPr>
        <w:t>универсальными</w:t>
      </w:r>
      <w:r w:rsidRPr="00EA310E">
        <w:rPr>
          <w:color w:val="000009"/>
          <w:spacing w:val="-4"/>
        </w:rPr>
        <w:t xml:space="preserve"> </w:t>
      </w:r>
      <w:r w:rsidRPr="00EA310E">
        <w:rPr>
          <w:color w:val="000009"/>
        </w:rPr>
        <w:t>регулятивными</w:t>
      </w:r>
      <w:r w:rsidRPr="00EA310E">
        <w:rPr>
          <w:color w:val="000009"/>
          <w:spacing w:val="-4"/>
        </w:rPr>
        <w:t xml:space="preserve"> </w:t>
      </w:r>
      <w:r w:rsidRPr="00EA310E">
        <w:rPr>
          <w:color w:val="000009"/>
        </w:rPr>
        <w:t>действиями</w:t>
      </w:r>
    </w:p>
    <w:p w:rsidR="00F37F43" w:rsidRPr="00EA310E" w:rsidRDefault="00F37F43" w:rsidP="008641F2">
      <w:pPr>
        <w:pStyle w:val="a3"/>
        <w:ind w:right="0"/>
        <w:jc w:val="both"/>
      </w:pPr>
      <w:r w:rsidRPr="00EA310E">
        <w:rPr>
          <w:color w:val="000009"/>
        </w:rPr>
        <w:t>Самоорганизация:</w:t>
      </w:r>
    </w:p>
    <w:p w:rsidR="00F37F43" w:rsidRPr="00EA310E" w:rsidRDefault="00F37F43" w:rsidP="008641F2">
      <w:pPr>
        <w:pStyle w:val="a3"/>
        <w:ind w:right="1165"/>
        <w:jc w:val="both"/>
      </w:pPr>
      <w:r w:rsidRPr="00EA310E">
        <w:rPr>
          <w:color w:val="000009"/>
          <w:w w:val="95"/>
        </w:rPr>
        <w:t>планировать</w:t>
      </w:r>
      <w:r w:rsidRPr="00EA310E">
        <w:rPr>
          <w:color w:val="000009"/>
          <w:spacing w:val="26"/>
          <w:w w:val="95"/>
        </w:rPr>
        <w:t xml:space="preserve"> </w:t>
      </w:r>
      <w:r w:rsidRPr="00EA310E">
        <w:rPr>
          <w:color w:val="000009"/>
          <w:w w:val="95"/>
        </w:rPr>
        <w:t>действия</w:t>
      </w:r>
      <w:r w:rsidRPr="00EA310E">
        <w:rPr>
          <w:color w:val="000009"/>
          <w:spacing w:val="29"/>
          <w:w w:val="95"/>
        </w:rPr>
        <w:t xml:space="preserve"> </w:t>
      </w:r>
      <w:r w:rsidRPr="00EA310E">
        <w:rPr>
          <w:color w:val="000009"/>
          <w:w w:val="95"/>
        </w:rPr>
        <w:t>по</w:t>
      </w:r>
      <w:r w:rsidRPr="00EA310E">
        <w:rPr>
          <w:color w:val="000009"/>
          <w:spacing w:val="26"/>
          <w:w w:val="95"/>
        </w:rPr>
        <w:t xml:space="preserve"> </w:t>
      </w:r>
      <w:r w:rsidRPr="00EA310E">
        <w:rPr>
          <w:color w:val="000009"/>
          <w:w w:val="95"/>
        </w:rPr>
        <w:t>решению</w:t>
      </w:r>
      <w:r w:rsidRPr="00EA310E">
        <w:rPr>
          <w:color w:val="000009"/>
          <w:spacing w:val="28"/>
          <w:w w:val="95"/>
        </w:rPr>
        <w:t xml:space="preserve"> </w:t>
      </w:r>
      <w:r w:rsidRPr="00EA310E">
        <w:rPr>
          <w:color w:val="000009"/>
          <w:w w:val="95"/>
        </w:rPr>
        <w:t>учебной</w:t>
      </w:r>
      <w:r w:rsidRPr="00EA310E">
        <w:rPr>
          <w:color w:val="000009"/>
          <w:spacing w:val="28"/>
          <w:w w:val="95"/>
        </w:rPr>
        <w:t xml:space="preserve"> </w:t>
      </w:r>
      <w:r w:rsidRPr="00EA310E">
        <w:rPr>
          <w:color w:val="000009"/>
          <w:w w:val="95"/>
        </w:rPr>
        <w:t>задачи</w:t>
      </w:r>
      <w:r w:rsidRPr="00EA310E">
        <w:rPr>
          <w:color w:val="000009"/>
          <w:spacing w:val="28"/>
          <w:w w:val="95"/>
        </w:rPr>
        <w:t xml:space="preserve"> </w:t>
      </w:r>
      <w:r w:rsidRPr="00EA310E">
        <w:rPr>
          <w:color w:val="000009"/>
          <w:w w:val="95"/>
        </w:rPr>
        <w:t>для</w:t>
      </w:r>
      <w:r w:rsidRPr="00EA310E">
        <w:rPr>
          <w:color w:val="000009"/>
          <w:spacing w:val="28"/>
          <w:w w:val="95"/>
        </w:rPr>
        <w:t xml:space="preserve"> </w:t>
      </w:r>
      <w:r w:rsidRPr="00EA310E">
        <w:rPr>
          <w:color w:val="000009"/>
          <w:w w:val="95"/>
        </w:rPr>
        <w:t>получения</w:t>
      </w:r>
      <w:r w:rsidRPr="00EA310E">
        <w:rPr>
          <w:color w:val="000009"/>
          <w:spacing w:val="11"/>
          <w:w w:val="95"/>
        </w:rPr>
        <w:t xml:space="preserve"> </w:t>
      </w:r>
      <w:r w:rsidRPr="00EA310E">
        <w:rPr>
          <w:color w:val="000009"/>
          <w:w w:val="95"/>
        </w:rPr>
        <w:t>результата;</w:t>
      </w:r>
      <w:r w:rsidRPr="00EA310E">
        <w:rPr>
          <w:color w:val="000009"/>
          <w:spacing w:val="-54"/>
          <w:w w:val="95"/>
        </w:rPr>
        <w:t xml:space="preserve"> </w:t>
      </w:r>
      <w:r w:rsidRPr="00EA310E">
        <w:rPr>
          <w:color w:val="000009"/>
        </w:rPr>
        <w:t>выстраивать</w:t>
      </w:r>
      <w:r w:rsidRPr="00EA310E">
        <w:rPr>
          <w:color w:val="000009"/>
          <w:spacing w:val="38"/>
        </w:rPr>
        <w:t xml:space="preserve"> </w:t>
      </w:r>
      <w:r w:rsidRPr="00EA310E">
        <w:rPr>
          <w:color w:val="000009"/>
        </w:rPr>
        <w:t>последовательность</w:t>
      </w:r>
      <w:r w:rsidRPr="00EA310E">
        <w:rPr>
          <w:color w:val="000009"/>
          <w:spacing w:val="40"/>
        </w:rPr>
        <w:t xml:space="preserve"> </w:t>
      </w:r>
      <w:r w:rsidRPr="00EA310E">
        <w:rPr>
          <w:color w:val="000009"/>
        </w:rPr>
        <w:t>выбранных</w:t>
      </w:r>
      <w:r w:rsidRPr="00EA310E">
        <w:rPr>
          <w:color w:val="000009"/>
          <w:spacing w:val="39"/>
        </w:rPr>
        <w:t xml:space="preserve"> </w:t>
      </w:r>
      <w:r w:rsidRPr="00EA310E">
        <w:rPr>
          <w:color w:val="000009"/>
        </w:rPr>
        <w:t>действий.</w:t>
      </w:r>
    </w:p>
    <w:p w:rsidR="00F37F43" w:rsidRPr="00EA310E" w:rsidRDefault="00F37F43" w:rsidP="008641F2">
      <w:pPr>
        <w:pStyle w:val="a3"/>
        <w:jc w:val="both"/>
      </w:pPr>
      <w:r w:rsidRPr="00EA310E">
        <w:rPr>
          <w:color w:val="000009"/>
        </w:rPr>
        <w:t>Самоконтроль:устанавливать</w:t>
      </w:r>
      <w:r w:rsidRPr="00EA310E">
        <w:rPr>
          <w:color w:val="000009"/>
          <w:spacing w:val="1"/>
        </w:rPr>
        <w:t xml:space="preserve"> </w:t>
      </w:r>
      <w:r w:rsidRPr="00EA310E">
        <w:rPr>
          <w:color w:val="000009"/>
        </w:rPr>
        <w:t>причины</w:t>
      </w:r>
      <w:r w:rsidRPr="00EA310E">
        <w:rPr>
          <w:color w:val="000009"/>
          <w:spacing w:val="1"/>
        </w:rPr>
        <w:t xml:space="preserve"> </w:t>
      </w:r>
      <w:r w:rsidRPr="00EA310E">
        <w:rPr>
          <w:color w:val="000009"/>
        </w:rPr>
        <w:t>успеха/неудач</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деятельности;корректировать</w:t>
      </w:r>
      <w:r w:rsidRPr="00EA310E">
        <w:rPr>
          <w:color w:val="000009"/>
          <w:spacing w:val="-7"/>
        </w:rPr>
        <w:t xml:space="preserve"> </w:t>
      </w:r>
      <w:r w:rsidRPr="00EA310E">
        <w:rPr>
          <w:color w:val="000009"/>
        </w:rPr>
        <w:t>свои</w:t>
      </w:r>
      <w:r w:rsidRPr="00EA310E">
        <w:rPr>
          <w:color w:val="000009"/>
          <w:spacing w:val="-4"/>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8"/>
        </w:rPr>
        <w:t xml:space="preserve"> </w:t>
      </w:r>
      <w:r w:rsidRPr="00EA310E">
        <w:rPr>
          <w:color w:val="000009"/>
        </w:rPr>
        <w:t>для</w:t>
      </w:r>
      <w:r w:rsidRPr="00EA310E">
        <w:rPr>
          <w:color w:val="000009"/>
          <w:spacing w:val="-10"/>
        </w:rPr>
        <w:t xml:space="preserve"> </w:t>
      </w:r>
      <w:r w:rsidRPr="00EA310E">
        <w:rPr>
          <w:color w:val="000009"/>
        </w:rPr>
        <w:t>преодоленияошибок.</w:t>
      </w:r>
    </w:p>
    <w:p w:rsidR="00F37F43" w:rsidRPr="00EA310E" w:rsidRDefault="00F37F43" w:rsidP="008641F2">
      <w:pPr>
        <w:pStyle w:val="a3"/>
        <w:ind w:right="1165"/>
        <w:jc w:val="both"/>
      </w:pPr>
      <w:r w:rsidRPr="00EA310E">
        <w:rPr>
          <w:color w:val="000009"/>
          <w:w w:val="95"/>
        </w:rPr>
        <w:t>Овладение</w:t>
      </w:r>
      <w:r w:rsidRPr="00EA310E">
        <w:rPr>
          <w:color w:val="000009"/>
          <w:spacing w:val="1"/>
          <w:w w:val="95"/>
        </w:rPr>
        <w:t xml:space="preserve"> </w:t>
      </w:r>
      <w:r w:rsidRPr="00EA310E">
        <w:rPr>
          <w:color w:val="000009"/>
          <w:w w:val="95"/>
        </w:rPr>
        <w:t>системой</w:t>
      </w:r>
      <w:r w:rsidRPr="00EA310E">
        <w:rPr>
          <w:color w:val="000009"/>
          <w:spacing w:val="1"/>
          <w:w w:val="95"/>
        </w:rPr>
        <w:t xml:space="preserve"> </w:t>
      </w:r>
      <w:r w:rsidRPr="00EA310E">
        <w:rPr>
          <w:color w:val="000009"/>
          <w:w w:val="95"/>
        </w:rPr>
        <w:t>универсальных</w:t>
      </w:r>
      <w:r w:rsidRPr="00EA310E">
        <w:rPr>
          <w:color w:val="000009"/>
          <w:spacing w:val="1"/>
          <w:w w:val="95"/>
        </w:rPr>
        <w:t xml:space="preserve"> </w:t>
      </w:r>
      <w:r w:rsidRPr="00EA310E">
        <w:rPr>
          <w:color w:val="000009"/>
          <w:w w:val="95"/>
        </w:rPr>
        <w:t>учебных</w:t>
      </w:r>
      <w:r w:rsidRPr="00EA310E">
        <w:rPr>
          <w:color w:val="000009"/>
          <w:spacing w:val="1"/>
          <w:w w:val="95"/>
        </w:rPr>
        <w:t xml:space="preserve"> </w:t>
      </w:r>
      <w:r w:rsidRPr="00EA310E">
        <w:rPr>
          <w:color w:val="000009"/>
          <w:w w:val="95"/>
        </w:rPr>
        <w:t>регулятивныхдействий</w:t>
      </w:r>
      <w:r w:rsidRPr="00EA310E">
        <w:rPr>
          <w:color w:val="000009"/>
          <w:spacing w:val="1"/>
          <w:w w:val="95"/>
        </w:rPr>
        <w:t xml:space="preserve"> </w:t>
      </w:r>
      <w:r w:rsidRPr="00EA310E">
        <w:rPr>
          <w:color w:val="000009"/>
          <w:w w:val="95"/>
        </w:rPr>
        <w:t>обеспечивает</w:t>
      </w:r>
      <w:r w:rsidRPr="00EA310E">
        <w:rPr>
          <w:color w:val="000009"/>
          <w:spacing w:val="-54"/>
          <w:w w:val="95"/>
        </w:rPr>
        <w:t xml:space="preserve"> </w:t>
      </w:r>
      <w:r w:rsidRPr="00EA310E">
        <w:rPr>
          <w:color w:val="000009"/>
          <w:w w:val="95"/>
        </w:rPr>
        <w:t>формирование смысловых установок личности</w:t>
      </w:r>
      <w:r w:rsidRPr="00EA310E">
        <w:rPr>
          <w:color w:val="000009"/>
          <w:spacing w:val="1"/>
          <w:w w:val="95"/>
        </w:rPr>
        <w:t xml:space="preserve"> </w:t>
      </w:r>
      <w:r w:rsidRPr="00EA310E">
        <w:rPr>
          <w:color w:val="000009"/>
          <w:w w:val="95"/>
        </w:rPr>
        <w:t>(внутренняя</w:t>
      </w:r>
      <w:r w:rsidRPr="00EA310E">
        <w:rPr>
          <w:color w:val="000009"/>
          <w:spacing w:val="1"/>
          <w:w w:val="95"/>
        </w:rPr>
        <w:t xml:space="preserve"> </w:t>
      </w:r>
      <w:r w:rsidRPr="00EA310E">
        <w:rPr>
          <w:color w:val="000009"/>
          <w:w w:val="95"/>
        </w:rPr>
        <w:t>позиция</w:t>
      </w:r>
      <w:r w:rsidRPr="00EA310E">
        <w:rPr>
          <w:color w:val="000009"/>
          <w:spacing w:val="1"/>
          <w:w w:val="95"/>
        </w:rPr>
        <w:t xml:space="preserve"> </w:t>
      </w:r>
      <w:r w:rsidRPr="00EA310E">
        <w:rPr>
          <w:color w:val="000009"/>
          <w:w w:val="95"/>
        </w:rPr>
        <w:t>личности)</w:t>
      </w:r>
      <w:r w:rsidRPr="00EA310E">
        <w:rPr>
          <w:color w:val="000009"/>
          <w:spacing w:val="1"/>
          <w:w w:val="95"/>
        </w:rPr>
        <w:t xml:space="preserve"> </w:t>
      </w:r>
      <w:r w:rsidRPr="00EA310E">
        <w:rPr>
          <w:color w:val="000009"/>
          <w:w w:val="95"/>
        </w:rPr>
        <w:t>и</w:t>
      </w:r>
      <w:r w:rsidRPr="00EA310E">
        <w:rPr>
          <w:color w:val="000009"/>
          <w:spacing w:val="1"/>
          <w:w w:val="95"/>
        </w:rPr>
        <w:t xml:space="preserve"> </w:t>
      </w:r>
      <w:r w:rsidRPr="00EA310E">
        <w:rPr>
          <w:color w:val="000009"/>
        </w:rPr>
        <w:t>жизненных навыков личности (управления собой, самодисциплины, устойчивого</w:t>
      </w:r>
      <w:r w:rsidRPr="00EA310E">
        <w:rPr>
          <w:color w:val="000009"/>
          <w:spacing w:val="-57"/>
        </w:rPr>
        <w:t xml:space="preserve"> </w:t>
      </w:r>
      <w:r w:rsidRPr="00EA310E">
        <w:rPr>
          <w:color w:val="000009"/>
        </w:rPr>
        <w:t>поведения,</w:t>
      </w:r>
      <w:r w:rsidRPr="00EA310E">
        <w:rPr>
          <w:color w:val="000009"/>
          <w:spacing w:val="3"/>
        </w:rPr>
        <w:t xml:space="preserve"> </w:t>
      </w:r>
      <w:r w:rsidRPr="00EA310E">
        <w:rPr>
          <w:color w:val="000009"/>
        </w:rPr>
        <w:t>эмоционального</w:t>
      </w:r>
      <w:r w:rsidRPr="00EA310E">
        <w:rPr>
          <w:color w:val="000009"/>
          <w:spacing w:val="2"/>
        </w:rPr>
        <w:t xml:space="preserve"> </w:t>
      </w:r>
      <w:r w:rsidRPr="00EA310E">
        <w:rPr>
          <w:color w:val="000009"/>
        </w:rPr>
        <w:t>душевного</w:t>
      </w:r>
      <w:r w:rsidRPr="00EA310E">
        <w:rPr>
          <w:color w:val="000009"/>
          <w:spacing w:val="3"/>
        </w:rPr>
        <w:t xml:space="preserve"> </w:t>
      </w:r>
      <w:r w:rsidRPr="00EA310E">
        <w:rPr>
          <w:color w:val="000009"/>
        </w:rPr>
        <w:t>равновесия</w:t>
      </w:r>
      <w:r w:rsidRPr="00EA310E">
        <w:rPr>
          <w:color w:val="000009"/>
          <w:spacing w:val="-1"/>
        </w:rPr>
        <w:t xml:space="preserve"> </w:t>
      </w:r>
      <w:r w:rsidRPr="00EA310E">
        <w:rPr>
          <w:color w:val="000009"/>
        </w:rPr>
        <w:t>и</w:t>
      </w:r>
      <w:r w:rsidRPr="00EA310E">
        <w:rPr>
          <w:color w:val="000009"/>
          <w:spacing w:val="12"/>
        </w:rPr>
        <w:t xml:space="preserve"> </w:t>
      </w:r>
      <w:r w:rsidRPr="00EA310E">
        <w:rPr>
          <w:color w:val="000009"/>
        </w:rPr>
        <w:t>т.</w:t>
      </w:r>
      <w:r w:rsidRPr="00EA310E">
        <w:rPr>
          <w:color w:val="000009"/>
          <w:spacing w:val="11"/>
        </w:rPr>
        <w:t xml:space="preserve"> </w:t>
      </w:r>
      <w:r w:rsidRPr="00EA310E">
        <w:rPr>
          <w:color w:val="000009"/>
        </w:rPr>
        <w:t>д.).</w:t>
      </w:r>
    </w:p>
    <w:p w:rsidR="00F37F43" w:rsidRPr="00EA310E" w:rsidRDefault="00F37F43" w:rsidP="008641F2">
      <w:pPr>
        <w:pStyle w:val="a3"/>
        <w:ind w:right="0"/>
        <w:jc w:val="both"/>
      </w:pPr>
      <w:r w:rsidRPr="00EA310E">
        <w:rPr>
          <w:color w:val="000009"/>
          <w:spacing w:val="-4"/>
        </w:rPr>
        <w:t>ПРЕДМЕТНЫЕ</w:t>
      </w:r>
      <w:r w:rsidRPr="00EA310E">
        <w:rPr>
          <w:color w:val="000009"/>
          <w:spacing w:val="-7"/>
        </w:rPr>
        <w:t xml:space="preserve"> </w:t>
      </w:r>
      <w:r w:rsidRPr="00EA310E">
        <w:rPr>
          <w:color w:val="000009"/>
          <w:spacing w:val="-4"/>
        </w:rPr>
        <w:t>РЕЗУЛЬТАТЫ</w:t>
      </w:r>
    </w:p>
    <w:p w:rsidR="00F37F43" w:rsidRPr="00EA310E" w:rsidRDefault="00F37F43" w:rsidP="008641F2">
      <w:pPr>
        <w:jc w:val="both"/>
        <w:rPr>
          <w:sz w:val="24"/>
          <w:szCs w:val="24"/>
        </w:rPr>
        <w:sectPr w:rsidR="00F37F43" w:rsidRPr="00EA310E">
          <w:pgSz w:w="11910" w:h="16840"/>
          <w:pgMar w:top="620" w:right="0" w:bottom="1200" w:left="400" w:header="0" w:footer="987" w:gutter="0"/>
          <w:cols w:space="720"/>
        </w:sectPr>
      </w:pPr>
    </w:p>
    <w:p w:rsidR="00F37F43" w:rsidRPr="00EA310E" w:rsidRDefault="00F37F43" w:rsidP="008641F2">
      <w:pPr>
        <w:pStyle w:val="a3"/>
        <w:ind w:right="853"/>
        <w:jc w:val="both"/>
      </w:pPr>
      <w:r w:rsidRPr="00EA310E">
        <w:rPr>
          <w:color w:val="000009"/>
          <w:w w:val="95"/>
        </w:rPr>
        <w:t>Предметные результаты характеризуют начальный этап формирования у обучающихся основ</w:t>
      </w:r>
      <w:r w:rsidRPr="00EA310E">
        <w:rPr>
          <w:color w:val="000009"/>
          <w:spacing w:val="1"/>
          <w:w w:val="95"/>
        </w:rPr>
        <w:t xml:space="preserve"> </w:t>
      </w:r>
      <w:r w:rsidRPr="00EA310E">
        <w:rPr>
          <w:color w:val="000009"/>
        </w:rPr>
        <w:t>музыкальной культуры и проявляются в способности к музыкальной деятельности,</w:t>
      </w:r>
      <w:r w:rsidRPr="00EA310E">
        <w:rPr>
          <w:color w:val="000009"/>
          <w:spacing w:val="1"/>
        </w:rPr>
        <w:t xml:space="preserve"> </w:t>
      </w:r>
      <w:r w:rsidRPr="00EA310E">
        <w:rPr>
          <w:color w:val="000009"/>
        </w:rPr>
        <w:t>потребности в регулярном общении с музыкальным искусством, позитивном ценностном</w:t>
      </w:r>
      <w:r w:rsidRPr="00EA310E">
        <w:rPr>
          <w:color w:val="000009"/>
          <w:spacing w:val="1"/>
        </w:rPr>
        <w:t xml:space="preserve"> </w:t>
      </w:r>
      <w:r w:rsidRPr="00EA310E">
        <w:rPr>
          <w:color w:val="000009"/>
        </w:rPr>
        <w:t>отношении к музыке как важному элементу своей жизни.Обучающиеся, освоившие</w:t>
      </w:r>
      <w:r w:rsidRPr="00EA310E">
        <w:rPr>
          <w:color w:val="000009"/>
          <w:spacing w:val="1"/>
        </w:rPr>
        <w:t xml:space="preserve"> </w:t>
      </w:r>
      <w:r w:rsidRPr="00EA310E">
        <w:rPr>
          <w:color w:val="000009"/>
        </w:rPr>
        <w:t>основную образовательную программу по предмету «Музыка»:с интересом занимаются</w:t>
      </w:r>
      <w:r w:rsidRPr="00EA310E">
        <w:rPr>
          <w:color w:val="000009"/>
          <w:spacing w:val="1"/>
        </w:rPr>
        <w:t xml:space="preserve"> </w:t>
      </w:r>
      <w:r w:rsidRPr="00EA310E">
        <w:rPr>
          <w:color w:val="000009"/>
          <w:w w:val="95"/>
        </w:rPr>
        <w:t>музыкой,</w:t>
      </w:r>
      <w:r w:rsidRPr="00EA310E">
        <w:rPr>
          <w:color w:val="000009"/>
          <w:spacing w:val="-1"/>
          <w:w w:val="95"/>
        </w:rPr>
        <w:t xml:space="preserve"> </w:t>
      </w:r>
      <w:r w:rsidRPr="00EA310E">
        <w:rPr>
          <w:color w:val="000009"/>
          <w:w w:val="95"/>
        </w:rPr>
        <w:t>любят</w:t>
      </w:r>
      <w:r w:rsidRPr="00EA310E">
        <w:rPr>
          <w:color w:val="000009"/>
          <w:spacing w:val="-2"/>
          <w:w w:val="95"/>
        </w:rPr>
        <w:t xml:space="preserve"> </w:t>
      </w:r>
      <w:r w:rsidRPr="00EA310E">
        <w:rPr>
          <w:color w:val="000009"/>
          <w:w w:val="95"/>
        </w:rPr>
        <w:t>петь,</w:t>
      </w:r>
      <w:r w:rsidRPr="00EA310E">
        <w:rPr>
          <w:color w:val="000009"/>
          <w:spacing w:val="-2"/>
          <w:w w:val="95"/>
        </w:rPr>
        <w:t xml:space="preserve"> </w:t>
      </w:r>
      <w:r w:rsidRPr="00EA310E">
        <w:rPr>
          <w:color w:val="000009"/>
          <w:w w:val="95"/>
        </w:rPr>
        <w:t>играть</w:t>
      </w:r>
      <w:r w:rsidRPr="00EA310E">
        <w:rPr>
          <w:color w:val="000009"/>
          <w:spacing w:val="1"/>
          <w:w w:val="95"/>
        </w:rPr>
        <w:t xml:space="preserve"> </w:t>
      </w:r>
      <w:r w:rsidRPr="00EA310E">
        <w:rPr>
          <w:color w:val="000009"/>
          <w:w w:val="95"/>
        </w:rPr>
        <w:t>на</w:t>
      </w:r>
      <w:r w:rsidRPr="00EA310E">
        <w:rPr>
          <w:color w:val="000009"/>
          <w:spacing w:val="-5"/>
          <w:w w:val="95"/>
        </w:rPr>
        <w:t xml:space="preserve"> </w:t>
      </w:r>
      <w:r w:rsidRPr="00EA310E">
        <w:rPr>
          <w:color w:val="000009"/>
          <w:w w:val="95"/>
        </w:rPr>
        <w:t>доступных</w:t>
      </w:r>
      <w:r w:rsidRPr="00EA310E">
        <w:rPr>
          <w:color w:val="000009"/>
          <w:spacing w:val="3"/>
          <w:w w:val="95"/>
        </w:rPr>
        <w:t xml:space="preserve"> </w:t>
      </w:r>
      <w:r w:rsidRPr="00EA310E">
        <w:rPr>
          <w:color w:val="000009"/>
          <w:w w:val="95"/>
        </w:rPr>
        <w:t>музыкальных</w:t>
      </w:r>
      <w:r w:rsidRPr="00EA310E">
        <w:rPr>
          <w:color w:val="000009"/>
          <w:spacing w:val="2"/>
          <w:w w:val="95"/>
        </w:rPr>
        <w:t xml:space="preserve"> </w:t>
      </w:r>
      <w:r w:rsidRPr="00EA310E">
        <w:rPr>
          <w:color w:val="000009"/>
          <w:w w:val="95"/>
        </w:rPr>
        <w:t>инструментах,</w:t>
      </w:r>
      <w:r w:rsidRPr="00EA310E">
        <w:rPr>
          <w:color w:val="000009"/>
          <w:spacing w:val="4"/>
          <w:w w:val="95"/>
        </w:rPr>
        <w:t xml:space="preserve"> </w:t>
      </w:r>
      <w:r w:rsidRPr="00EA310E">
        <w:rPr>
          <w:color w:val="000009"/>
          <w:w w:val="95"/>
        </w:rPr>
        <w:t>умеют</w:t>
      </w:r>
      <w:r w:rsidRPr="00EA310E">
        <w:rPr>
          <w:color w:val="000009"/>
          <w:spacing w:val="2"/>
          <w:w w:val="95"/>
        </w:rPr>
        <w:t xml:space="preserve"> </w:t>
      </w:r>
      <w:r w:rsidRPr="00EA310E">
        <w:rPr>
          <w:color w:val="000009"/>
          <w:w w:val="95"/>
        </w:rPr>
        <w:t>слушать</w:t>
      </w:r>
      <w:r w:rsidRPr="00EA310E">
        <w:rPr>
          <w:color w:val="000009"/>
          <w:spacing w:val="1"/>
          <w:w w:val="95"/>
        </w:rPr>
        <w:t xml:space="preserve"> </w:t>
      </w:r>
      <w:r w:rsidRPr="00EA310E">
        <w:rPr>
          <w:color w:val="000009"/>
          <w:w w:val="95"/>
        </w:rPr>
        <w:t>серьѐзную</w:t>
      </w:r>
      <w:r w:rsidRPr="00EA310E">
        <w:rPr>
          <w:color w:val="000009"/>
          <w:spacing w:val="4"/>
          <w:w w:val="95"/>
        </w:rPr>
        <w:t xml:space="preserve"> </w:t>
      </w:r>
      <w:r w:rsidRPr="00EA310E">
        <w:rPr>
          <w:color w:val="000009"/>
          <w:w w:val="95"/>
        </w:rPr>
        <w:t>музыку,</w:t>
      </w:r>
      <w:r w:rsidRPr="00EA310E">
        <w:rPr>
          <w:color w:val="000009"/>
          <w:spacing w:val="5"/>
          <w:w w:val="95"/>
        </w:rPr>
        <w:t xml:space="preserve"> </w:t>
      </w:r>
      <w:r w:rsidRPr="00EA310E">
        <w:rPr>
          <w:color w:val="000009"/>
          <w:w w:val="95"/>
        </w:rPr>
        <w:t>знают</w:t>
      </w:r>
      <w:r w:rsidRPr="00EA310E">
        <w:rPr>
          <w:color w:val="000009"/>
          <w:spacing w:val="3"/>
          <w:w w:val="95"/>
        </w:rPr>
        <w:t xml:space="preserve"> </w:t>
      </w:r>
      <w:r w:rsidRPr="00EA310E">
        <w:rPr>
          <w:color w:val="000009"/>
          <w:w w:val="95"/>
        </w:rPr>
        <w:t>правила</w:t>
      </w:r>
      <w:r w:rsidRPr="00EA310E">
        <w:rPr>
          <w:color w:val="000009"/>
          <w:spacing w:val="2"/>
          <w:w w:val="95"/>
        </w:rPr>
        <w:t xml:space="preserve"> </w:t>
      </w:r>
      <w:r w:rsidRPr="00EA310E">
        <w:rPr>
          <w:color w:val="000009"/>
          <w:w w:val="95"/>
        </w:rPr>
        <w:t>поведения</w:t>
      </w:r>
      <w:r w:rsidRPr="00EA310E">
        <w:rPr>
          <w:color w:val="000009"/>
          <w:spacing w:val="5"/>
          <w:w w:val="95"/>
        </w:rPr>
        <w:t xml:space="preserve"> </w:t>
      </w:r>
      <w:r w:rsidRPr="00EA310E">
        <w:rPr>
          <w:color w:val="000009"/>
          <w:w w:val="95"/>
        </w:rPr>
        <w:t>в</w:t>
      </w:r>
      <w:r w:rsidRPr="00EA310E">
        <w:rPr>
          <w:color w:val="000009"/>
          <w:spacing w:val="5"/>
          <w:w w:val="95"/>
        </w:rPr>
        <w:t xml:space="preserve"> </w:t>
      </w:r>
      <w:r w:rsidRPr="00EA310E">
        <w:rPr>
          <w:color w:val="000009"/>
          <w:w w:val="95"/>
        </w:rPr>
        <w:t>театре,</w:t>
      </w:r>
      <w:r w:rsidRPr="00EA310E">
        <w:rPr>
          <w:color w:val="000009"/>
          <w:spacing w:val="5"/>
          <w:w w:val="95"/>
        </w:rPr>
        <w:t xml:space="preserve"> </w:t>
      </w:r>
      <w:r w:rsidRPr="00EA310E">
        <w:rPr>
          <w:color w:val="000009"/>
          <w:w w:val="95"/>
        </w:rPr>
        <w:t>концертном</w:t>
      </w:r>
      <w:r w:rsidRPr="00EA310E">
        <w:rPr>
          <w:color w:val="000009"/>
          <w:spacing w:val="5"/>
          <w:w w:val="95"/>
        </w:rPr>
        <w:t xml:space="preserve"> </w:t>
      </w:r>
      <w:r w:rsidRPr="00EA310E">
        <w:rPr>
          <w:color w:val="000009"/>
          <w:w w:val="95"/>
        </w:rPr>
        <w:t>зале;сознательно</w:t>
      </w:r>
      <w:r w:rsidRPr="00EA310E">
        <w:rPr>
          <w:color w:val="000009"/>
          <w:spacing w:val="8"/>
          <w:w w:val="95"/>
        </w:rPr>
        <w:t xml:space="preserve"> </w:t>
      </w:r>
      <w:r w:rsidRPr="00EA310E">
        <w:rPr>
          <w:color w:val="000009"/>
          <w:w w:val="95"/>
        </w:rPr>
        <w:t>стремятся</w:t>
      </w:r>
      <w:r w:rsidRPr="00EA310E">
        <w:rPr>
          <w:color w:val="000009"/>
          <w:spacing w:val="-54"/>
          <w:w w:val="95"/>
        </w:rPr>
        <w:t xml:space="preserve"> </w:t>
      </w:r>
      <w:r w:rsidRPr="00EA310E">
        <w:rPr>
          <w:color w:val="000009"/>
        </w:rPr>
        <w:t>к развитию своих музыкальных способностей;осознают разнообразие форм и направлений</w:t>
      </w:r>
      <w:r w:rsidRPr="00EA310E">
        <w:rPr>
          <w:color w:val="000009"/>
          <w:spacing w:val="-57"/>
        </w:rPr>
        <w:t xml:space="preserve"> </w:t>
      </w:r>
      <w:r w:rsidRPr="00EA310E">
        <w:rPr>
          <w:color w:val="000009"/>
        </w:rPr>
        <w:t>музыкального искусства, могут назвать музыкальные произведения, композиторов,</w:t>
      </w:r>
      <w:r w:rsidRPr="00EA310E">
        <w:rPr>
          <w:color w:val="000009"/>
          <w:spacing w:val="1"/>
        </w:rPr>
        <w:t xml:space="preserve"> </w:t>
      </w:r>
      <w:r w:rsidRPr="00EA310E">
        <w:rPr>
          <w:color w:val="000009"/>
        </w:rPr>
        <w:t>исполнителей,</w:t>
      </w:r>
      <w:r w:rsidRPr="00EA310E">
        <w:rPr>
          <w:color w:val="000009"/>
          <w:spacing w:val="-14"/>
        </w:rPr>
        <w:t xml:space="preserve"> </w:t>
      </w:r>
      <w:r w:rsidRPr="00EA310E">
        <w:rPr>
          <w:color w:val="000009"/>
        </w:rPr>
        <w:t>которые</w:t>
      </w:r>
      <w:r w:rsidRPr="00EA310E">
        <w:rPr>
          <w:color w:val="000009"/>
          <w:spacing w:val="-12"/>
        </w:rPr>
        <w:t xml:space="preserve"> </w:t>
      </w:r>
      <w:r w:rsidRPr="00EA310E">
        <w:rPr>
          <w:color w:val="000009"/>
        </w:rPr>
        <w:t>им</w:t>
      </w:r>
      <w:r w:rsidRPr="00EA310E">
        <w:rPr>
          <w:color w:val="000009"/>
          <w:spacing w:val="-12"/>
        </w:rPr>
        <w:t xml:space="preserve"> </w:t>
      </w:r>
      <w:r w:rsidRPr="00EA310E">
        <w:rPr>
          <w:color w:val="000009"/>
        </w:rPr>
        <w:t>нравятся,</w:t>
      </w:r>
      <w:r w:rsidRPr="00EA310E">
        <w:rPr>
          <w:color w:val="000009"/>
          <w:spacing w:val="-12"/>
        </w:rPr>
        <w:t xml:space="preserve"> </w:t>
      </w:r>
      <w:r w:rsidRPr="00EA310E">
        <w:rPr>
          <w:color w:val="000009"/>
        </w:rPr>
        <w:t>аргументировать</w:t>
      </w:r>
      <w:r w:rsidRPr="00EA310E">
        <w:rPr>
          <w:color w:val="000009"/>
          <w:spacing w:val="1"/>
        </w:rPr>
        <w:t xml:space="preserve"> </w:t>
      </w:r>
      <w:r w:rsidRPr="00EA310E">
        <w:rPr>
          <w:color w:val="000009"/>
        </w:rPr>
        <w:t>свой выбор;имеют</w:t>
      </w:r>
      <w:r w:rsidRPr="00EA310E">
        <w:rPr>
          <w:color w:val="000009"/>
          <w:spacing w:val="-7"/>
        </w:rPr>
        <w:t xml:space="preserve"> </w:t>
      </w:r>
      <w:r w:rsidRPr="00EA310E">
        <w:rPr>
          <w:color w:val="000009"/>
        </w:rPr>
        <w:t>опыт</w:t>
      </w:r>
      <w:r w:rsidRPr="00EA310E">
        <w:rPr>
          <w:color w:val="000009"/>
          <w:spacing w:val="-7"/>
        </w:rPr>
        <w:t xml:space="preserve"> </w:t>
      </w:r>
      <w:r w:rsidRPr="00EA310E">
        <w:rPr>
          <w:color w:val="000009"/>
        </w:rPr>
        <w:t>восприятия,</w:t>
      </w:r>
      <w:r w:rsidRPr="00EA310E">
        <w:rPr>
          <w:color w:val="000009"/>
          <w:spacing w:val="-57"/>
        </w:rPr>
        <w:t xml:space="preserve"> </w:t>
      </w:r>
      <w:r w:rsidRPr="00EA310E">
        <w:rPr>
          <w:color w:val="000009"/>
        </w:rPr>
        <w:t>исполнения музыки разных жанров, творческой деятельности в различных смежных видах</w:t>
      </w:r>
      <w:r w:rsidRPr="00EA310E">
        <w:rPr>
          <w:color w:val="000009"/>
          <w:spacing w:val="-57"/>
        </w:rPr>
        <w:t xml:space="preserve"> </w:t>
      </w:r>
      <w:r w:rsidRPr="00EA310E">
        <w:rPr>
          <w:color w:val="000009"/>
        </w:rPr>
        <w:t>искусства;с уважением относятся к достижениям отечественной музыкальной</w:t>
      </w:r>
      <w:r w:rsidRPr="00EA310E">
        <w:rPr>
          <w:color w:val="000009"/>
          <w:spacing w:val="1"/>
        </w:rPr>
        <w:t xml:space="preserve"> </w:t>
      </w:r>
      <w:r w:rsidRPr="00EA310E">
        <w:rPr>
          <w:color w:val="000009"/>
          <w:w w:val="95"/>
        </w:rPr>
        <w:t>культуры;стремятся</w:t>
      </w:r>
      <w:r w:rsidRPr="00EA310E">
        <w:rPr>
          <w:color w:val="000009"/>
          <w:spacing w:val="1"/>
          <w:w w:val="95"/>
        </w:rPr>
        <w:t xml:space="preserve"> </w:t>
      </w:r>
      <w:r w:rsidRPr="00EA310E">
        <w:rPr>
          <w:color w:val="000009"/>
          <w:w w:val="95"/>
        </w:rPr>
        <w:t>к</w:t>
      </w:r>
      <w:r w:rsidRPr="00EA310E">
        <w:rPr>
          <w:color w:val="000009"/>
          <w:spacing w:val="1"/>
          <w:w w:val="95"/>
        </w:rPr>
        <w:t xml:space="preserve"> </w:t>
      </w:r>
      <w:r w:rsidRPr="00EA310E">
        <w:rPr>
          <w:color w:val="000009"/>
          <w:w w:val="95"/>
        </w:rPr>
        <w:t>расширению</w:t>
      </w:r>
      <w:r w:rsidRPr="00EA310E">
        <w:rPr>
          <w:color w:val="000009"/>
          <w:spacing w:val="1"/>
          <w:w w:val="95"/>
        </w:rPr>
        <w:t xml:space="preserve"> </w:t>
      </w:r>
      <w:r w:rsidRPr="00EA310E">
        <w:rPr>
          <w:color w:val="000009"/>
          <w:w w:val="95"/>
        </w:rPr>
        <w:t>своего</w:t>
      </w:r>
      <w:r w:rsidRPr="00EA310E">
        <w:rPr>
          <w:color w:val="000009"/>
          <w:spacing w:val="1"/>
          <w:w w:val="95"/>
        </w:rPr>
        <w:t xml:space="preserve"> </w:t>
      </w:r>
      <w:r w:rsidRPr="00EA310E">
        <w:rPr>
          <w:color w:val="000009"/>
          <w:w w:val="95"/>
        </w:rPr>
        <w:t>музыкального</w:t>
      </w:r>
      <w:r w:rsidRPr="00EA310E">
        <w:rPr>
          <w:color w:val="000009"/>
          <w:spacing w:val="1"/>
          <w:w w:val="95"/>
        </w:rPr>
        <w:t xml:space="preserve"> </w:t>
      </w:r>
      <w:r w:rsidRPr="00EA310E">
        <w:rPr>
          <w:color w:val="000009"/>
          <w:w w:val="95"/>
        </w:rPr>
        <w:t>кругозора.Предметные результаты,</w:t>
      </w:r>
      <w:r w:rsidRPr="00EA310E">
        <w:rPr>
          <w:color w:val="000009"/>
          <w:spacing w:val="-54"/>
          <w:w w:val="95"/>
        </w:rPr>
        <w:t xml:space="preserve"> </w:t>
      </w:r>
      <w:r w:rsidRPr="00EA310E">
        <w:rPr>
          <w:color w:val="000009"/>
          <w:w w:val="95"/>
        </w:rPr>
        <w:t>формируемые</w:t>
      </w:r>
      <w:r w:rsidRPr="00EA310E">
        <w:rPr>
          <w:color w:val="000009"/>
          <w:spacing w:val="11"/>
          <w:w w:val="95"/>
        </w:rPr>
        <w:t xml:space="preserve"> </w:t>
      </w:r>
      <w:r w:rsidRPr="00EA310E">
        <w:rPr>
          <w:color w:val="000009"/>
          <w:w w:val="95"/>
        </w:rPr>
        <w:t>в</w:t>
      </w:r>
      <w:r w:rsidRPr="00EA310E">
        <w:rPr>
          <w:color w:val="000009"/>
          <w:spacing w:val="11"/>
          <w:w w:val="95"/>
        </w:rPr>
        <w:t xml:space="preserve"> </w:t>
      </w:r>
      <w:r w:rsidRPr="00EA310E">
        <w:rPr>
          <w:color w:val="000009"/>
          <w:w w:val="95"/>
        </w:rPr>
        <w:t>ходе</w:t>
      </w:r>
      <w:r w:rsidRPr="00EA310E">
        <w:rPr>
          <w:color w:val="000009"/>
          <w:spacing w:val="11"/>
          <w:w w:val="95"/>
        </w:rPr>
        <w:t xml:space="preserve"> </w:t>
      </w:r>
      <w:r w:rsidRPr="00EA310E">
        <w:rPr>
          <w:color w:val="000009"/>
          <w:w w:val="95"/>
        </w:rPr>
        <w:t>изучения</w:t>
      </w:r>
      <w:r w:rsidRPr="00EA310E">
        <w:rPr>
          <w:color w:val="000009"/>
          <w:spacing w:val="11"/>
          <w:w w:val="95"/>
        </w:rPr>
        <w:t xml:space="preserve"> </w:t>
      </w:r>
      <w:r w:rsidRPr="00EA310E">
        <w:rPr>
          <w:color w:val="000009"/>
          <w:w w:val="95"/>
        </w:rPr>
        <w:t>предмета</w:t>
      </w:r>
      <w:r w:rsidRPr="00EA310E">
        <w:rPr>
          <w:color w:val="000009"/>
          <w:spacing w:val="18"/>
          <w:w w:val="95"/>
        </w:rPr>
        <w:t xml:space="preserve"> </w:t>
      </w:r>
      <w:r w:rsidRPr="00EA310E">
        <w:rPr>
          <w:color w:val="000009"/>
          <w:w w:val="95"/>
        </w:rPr>
        <w:t>«Музыка»,</w:t>
      </w:r>
      <w:r w:rsidRPr="00EA310E">
        <w:rPr>
          <w:color w:val="000009"/>
          <w:spacing w:val="17"/>
          <w:w w:val="95"/>
        </w:rPr>
        <w:t xml:space="preserve"> </w:t>
      </w:r>
      <w:r w:rsidRPr="00EA310E">
        <w:rPr>
          <w:color w:val="000009"/>
          <w:w w:val="95"/>
        </w:rPr>
        <w:t>сгруппированы</w:t>
      </w:r>
      <w:r w:rsidRPr="00EA310E">
        <w:rPr>
          <w:color w:val="000009"/>
          <w:spacing w:val="15"/>
          <w:w w:val="95"/>
        </w:rPr>
        <w:t xml:space="preserve"> </w:t>
      </w:r>
      <w:r w:rsidRPr="00EA310E">
        <w:rPr>
          <w:color w:val="000009"/>
          <w:w w:val="95"/>
        </w:rPr>
        <w:t>по</w:t>
      </w:r>
      <w:r w:rsidRPr="00EA310E">
        <w:rPr>
          <w:color w:val="000009"/>
          <w:spacing w:val="17"/>
          <w:w w:val="95"/>
        </w:rPr>
        <w:t xml:space="preserve"> </w:t>
      </w:r>
      <w:r w:rsidRPr="00EA310E">
        <w:rPr>
          <w:color w:val="000009"/>
          <w:w w:val="95"/>
        </w:rPr>
        <w:t>учебным</w:t>
      </w:r>
      <w:r w:rsidRPr="00EA310E">
        <w:rPr>
          <w:color w:val="000009"/>
          <w:spacing w:val="12"/>
          <w:w w:val="95"/>
        </w:rPr>
        <w:t xml:space="preserve"> </w:t>
      </w:r>
      <w:r w:rsidRPr="00EA310E">
        <w:rPr>
          <w:color w:val="000009"/>
          <w:w w:val="95"/>
        </w:rPr>
        <w:t>модулям</w:t>
      </w:r>
      <w:r w:rsidRPr="00EA310E">
        <w:rPr>
          <w:color w:val="000009"/>
          <w:spacing w:val="13"/>
          <w:w w:val="95"/>
        </w:rPr>
        <w:t xml:space="preserve"> </w:t>
      </w:r>
      <w:r w:rsidRPr="00EA310E">
        <w:rPr>
          <w:color w:val="000009"/>
          <w:w w:val="95"/>
        </w:rPr>
        <w:t>и</w:t>
      </w:r>
      <w:r w:rsidRPr="00EA310E">
        <w:rPr>
          <w:color w:val="000009"/>
          <w:spacing w:val="1"/>
          <w:w w:val="95"/>
        </w:rPr>
        <w:t xml:space="preserve"> </w:t>
      </w:r>
      <w:r w:rsidRPr="00EA310E">
        <w:rPr>
          <w:color w:val="000009"/>
        </w:rPr>
        <w:t>должны</w:t>
      </w:r>
      <w:r w:rsidRPr="00EA310E">
        <w:rPr>
          <w:color w:val="000009"/>
          <w:spacing w:val="3"/>
        </w:rPr>
        <w:t xml:space="preserve"> </w:t>
      </w:r>
      <w:r w:rsidRPr="00EA310E">
        <w:rPr>
          <w:color w:val="000009"/>
        </w:rPr>
        <w:t>отражать</w:t>
      </w:r>
      <w:r w:rsidRPr="00EA310E">
        <w:rPr>
          <w:color w:val="000009"/>
          <w:spacing w:val="6"/>
        </w:rPr>
        <w:t xml:space="preserve"> </w:t>
      </w:r>
      <w:r w:rsidRPr="00EA310E">
        <w:rPr>
          <w:color w:val="000009"/>
        </w:rPr>
        <w:t>сформированность</w:t>
      </w:r>
      <w:r w:rsidRPr="00EA310E">
        <w:rPr>
          <w:color w:val="000009"/>
          <w:spacing w:val="9"/>
        </w:rPr>
        <w:t xml:space="preserve"> </w:t>
      </w:r>
      <w:r w:rsidRPr="00EA310E">
        <w:rPr>
          <w:color w:val="000009"/>
        </w:rPr>
        <w:t>умений:</w:t>
      </w:r>
    </w:p>
    <w:p w:rsidR="00F37F43" w:rsidRPr="00EA310E" w:rsidRDefault="00F37F43" w:rsidP="008641F2">
      <w:pPr>
        <w:pStyle w:val="Heading1"/>
        <w:spacing w:before="0"/>
        <w:jc w:val="both"/>
      </w:pPr>
      <w:r w:rsidRPr="00EA310E">
        <w:rPr>
          <w:color w:val="000009"/>
        </w:rPr>
        <w:t>Модуль</w:t>
      </w:r>
      <w:r w:rsidRPr="00EA310E">
        <w:rPr>
          <w:color w:val="000009"/>
          <w:spacing w:val="-7"/>
        </w:rPr>
        <w:t xml:space="preserve"> </w:t>
      </w:r>
      <w:r w:rsidRPr="00EA310E">
        <w:rPr>
          <w:color w:val="000009"/>
        </w:rPr>
        <w:t>№</w:t>
      </w:r>
      <w:r w:rsidRPr="00EA310E">
        <w:rPr>
          <w:color w:val="000009"/>
          <w:spacing w:val="-7"/>
        </w:rPr>
        <w:t xml:space="preserve"> </w:t>
      </w:r>
      <w:r w:rsidRPr="00EA310E">
        <w:rPr>
          <w:color w:val="000009"/>
        </w:rPr>
        <w:t>1</w:t>
      </w:r>
      <w:r w:rsidRPr="00EA310E">
        <w:rPr>
          <w:color w:val="000009"/>
          <w:spacing w:val="-6"/>
        </w:rPr>
        <w:t xml:space="preserve"> </w:t>
      </w:r>
      <w:r w:rsidRPr="00EA310E">
        <w:rPr>
          <w:color w:val="000009"/>
        </w:rPr>
        <w:t>«Музыкальная</w:t>
      </w:r>
      <w:r w:rsidRPr="00EA310E">
        <w:rPr>
          <w:color w:val="000009"/>
          <w:spacing w:val="-5"/>
        </w:rPr>
        <w:t xml:space="preserve"> </w:t>
      </w:r>
      <w:r w:rsidRPr="00EA310E">
        <w:rPr>
          <w:color w:val="000009"/>
        </w:rPr>
        <w:t>грамота»:</w:t>
      </w:r>
    </w:p>
    <w:p w:rsidR="00F37F43" w:rsidRPr="00EA310E" w:rsidRDefault="00F37F43" w:rsidP="008641F2">
      <w:pPr>
        <w:pStyle w:val="a3"/>
        <w:ind w:right="842"/>
        <w:jc w:val="both"/>
      </w:pPr>
      <w:r w:rsidRPr="00EA310E">
        <w:rPr>
          <w:color w:val="000009"/>
        </w:rPr>
        <w:t>классифицировать</w:t>
      </w:r>
      <w:r w:rsidRPr="00EA310E">
        <w:rPr>
          <w:color w:val="000009"/>
          <w:spacing w:val="32"/>
        </w:rPr>
        <w:t xml:space="preserve"> </w:t>
      </w:r>
      <w:r w:rsidRPr="00EA310E">
        <w:rPr>
          <w:color w:val="000009"/>
        </w:rPr>
        <w:t>звуки:</w:t>
      </w:r>
      <w:r w:rsidRPr="00EA310E">
        <w:rPr>
          <w:color w:val="000009"/>
          <w:spacing w:val="33"/>
        </w:rPr>
        <w:t xml:space="preserve"> </w:t>
      </w:r>
      <w:r w:rsidRPr="00EA310E">
        <w:rPr>
          <w:color w:val="000009"/>
        </w:rPr>
        <w:t>шумовые</w:t>
      </w:r>
      <w:r w:rsidRPr="00EA310E">
        <w:rPr>
          <w:color w:val="000009"/>
          <w:spacing w:val="31"/>
        </w:rPr>
        <w:t xml:space="preserve"> </w:t>
      </w:r>
      <w:r w:rsidRPr="00EA310E">
        <w:rPr>
          <w:color w:val="000009"/>
        </w:rPr>
        <w:t>и</w:t>
      </w:r>
      <w:r w:rsidRPr="00EA310E">
        <w:rPr>
          <w:color w:val="000009"/>
          <w:spacing w:val="33"/>
        </w:rPr>
        <w:t xml:space="preserve"> </w:t>
      </w:r>
      <w:r w:rsidRPr="00EA310E">
        <w:rPr>
          <w:color w:val="000009"/>
        </w:rPr>
        <w:t>музыкальные,</w:t>
      </w:r>
      <w:r w:rsidRPr="00EA310E">
        <w:rPr>
          <w:color w:val="000009"/>
          <w:spacing w:val="32"/>
        </w:rPr>
        <w:t xml:space="preserve"> </w:t>
      </w:r>
      <w:r w:rsidRPr="00EA310E">
        <w:rPr>
          <w:color w:val="000009"/>
        </w:rPr>
        <w:t>длинные,</w:t>
      </w:r>
      <w:r w:rsidRPr="00EA310E">
        <w:rPr>
          <w:color w:val="000009"/>
          <w:spacing w:val="46"/>
        </w:rPr>
        <w:t xml:space="preserve"> </w:t>
      </w:r>
      <w:r w:rsidRPr="00EA310E">
        <w:rPr>
          <w:color w:val="000009"/>
        </w:rPr>
        <w:t>короткие,</w:t>
      </w:r>
      <w:r w:rsidRPr="00EA310E">
        <w:rPr>
          <w:color w:val="000009"/>
          <w:spacing w:val="40"/>
        </w:rPr>
        <w:t xml:space="preserve"> </w:t>
      </w:r>
      <w:r w:rsidRPr="00EA310E">
        <w:rPr>
          <w:color w:val="000009"/>
        </w:rPr>
        <w:t>тихие,</w:t>
      </w:r>
      <w:r w:rsidRPr="00EA310E">
        <w:rPr>
          <w:color w:val="000009"/>
          <w:spacing w:val="40"/>
        </w:rPr>
        <w:t xml:space="preserve"> </w:t>
      </w:r>
      <w:r w:rsidRPr="00EA310E">
        <w:rPr>
          <w:color w:val="000009"/>
        </w:rPr>
        <w:t>громкие,</w:t>
      </w:r>
      <w:r w:rsidRPr="00EA310E">
        <w:rPr>
          <w:color w:val="000009"/>
          <w:spacing w:val="-57"/>
        </w:rPr>
        <w:t xml:space="preserve"> </w:t>
      </w:r>
      <w:r w:rsidRPr="00EA310E">
        <w:rPr>
          <w:color w:val="000009"/>
        </w:rPr>
        <w:t>низкие,</w:t>
      </w:r>
      <w:r w:rsidRPr="00EA310E">
        <w:rPr>
          <w:color w:val="000009"/>
          <w:spacing w:val="7"/>
        </w:rPr>
        <w:t xml:space="preserve"> </w:t>
      </w:r>
      <w:r w:rsidRPr="00EA310E">
        <w:rPr>
          <w:color w:val="000009"/>
        </w:rPr>
        <w:t>высокие;</w:t>
      </w:r>
    </w:p>
    <w:p w:rsidR="00F37F43" w:rsidRPr="00EA310E" w:rsidRDefault="00F37F43" w:rsidP="008641F2">
      <w:pPr>
        <w:pStyle w:val="a3"/>
        <w:ind w:right="0"/>
        <w:jc w:val="both"/>
      </w:pPr>
      <w:r w:rsidRPr="00EA310E">
        <w:rPr>
          <w:color w:val="000009"/>
        </w:rPr>
        <w:t>различать</w:t>
      </w:r>
      <w:r w:rsidRPr="00EA310E">
        <w:rPr>
          <w:color w:val="000009"/>
          <w:spacing w:val="8"/>
        </w:rPr>
        <w:t xml:space="preserve"> </w:t>
      </w:r>
      <w:r w:rsidRPr="00EA310E">
        <w:rPr>
          <w:color w:val="000009"/>
        </w:rPr>
        <w:t>элементы</w:t>
      </w:r>
      <w:r w:rsidRPr="00EA310E">
        <w:rPr>
          <w:color w:val="000009"/>
          <w:spacing w:val="8"/>
        </w:rPr>
        <w:t xml:space="preserve"> </w:t>
      </w:r>
      <w:r w:rsidRPr="00EA310E">
        <w:rPr>
          <w:color w:val="000009"/>
        </w:rPr>
        <w:t>музыкального</w:t>
      </w:r>
      <w:r w:rsidRPr="00EA310E">
        <w:rPr>
          <w:color w:val="000009"/>
          <w:spacing w:val="9"/>
        </w:rPr>
        <w:t xml:space="preserve"> </w:t>
      </w:r>
      <w:r w:rsidRPr="00EA310E">
        <w:rPr>
          <w:color w:val="000009"/>
        </w:rPr>
        <w:t>языка</w:t>
      </w:r>
      <w:r w:rsidRPr="00EA310E">
        <w:rPr>
          <w:color w:val="000009"/>
          <w:spacing w:val="7"/>
        </w:rPr>
        <w:t xml:space="preserve"> </w:t>
      </w:r>
      <w:r w:rsidRPr="00EA310E">
        <w:rPr>
          <w:color w:val="000009"/>
        </w:rPr>
        <w:t>(темп,</w:t>
      </w:r>
      <w:r w:rsidRPr="00EA310E">
        <w:rPr>
          <w:color w:val="000009"/>
          <w:spacing w:val="9"/>
        </w:rPr>
        <w:t xml:space="preserve"> </w:t>
      </w:r>
      <w:r w:rsidRPr="00EA310E">
        <w:rPr>
          <w:color w:val="000009"/>
        </w:rPr>
        <w:t>тембр,</w:t>
      </w:r>
      <w:r w:rsidRPr="00EA310E">
        <w:rPr>
          <w:color w:val="000009"/>
          <w:spacing w:val="9"/>
        </w:rPr>
        <w:t xml:space="preserve"> </w:t>
      </w:r>
      <w:r w:rsidRPr="00EA310E">
        <w:rPr>
          <w:color w:val="000009"/>
        </w:rPr>
        <w:t>регистр,</w:t>
      </w:r>
      <w:r w:rsidRPr="00EA310E">
        <w:rPr>
          <w:color w:val="000009"/>
          <w:spacing w:val="14"/>
        </w:rPr>
        <w:t xml:space="preserve"> </w:t>
      </w:r>
      <w:r w:rsidRPr="00EA310E">
        <w:rPr>
          <w:color w:val="000009"/>
        </w:rPr>
        <w:t>динамика,</w:t>
      </w:r>
      <w:r w:rsidRPr="00EA310E">
        <w:rPr>
          <w:color w:val="000009"/>
          <w:spacing w:val="10"/>
        </w:rPr>
        <w:t xml:space="preserve"> </w:t>
      </w:r>
      <w:r w:rsidRPr="00EA310E">
        <w:rPr>
          <w:color w:val="000009"/>
        </w:rPr>
        <w:t>ритм,</w:t>
      </w:r>
      <w:r w:rsidRPr="00EA310E">
        <w:rPr>
          <w:color w:val="000009"/>
          <w:spacing w:val="11"/>
        </w:rPr>
        <w:t xml:space="preserve"> </w:t>
      </w:r>
      <w:r w:rsidRPr="00EA310E">
        <w:rPr>
          <w:color w:val="000009"/>
        </w:rPr>
        <w:t>мелодия,</w:t>
      </w:r>
      <w:r w:rsidRPr="00EA310E">
        <w:rPr>
          <w:color w:val="000009"/>
          <w:spacing w:val="-57"/>
        </w:rPr>
        <w:t xml:space="preserve"> </w:t>
      </w:r>
      <w:r w:rsidRPr="00EA310E">
        <w:rPr>
          <w:color w:val="000009"/>
        </w:rPr>
        <w:t>аккомпанемент</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др.),уметь</w:t>
      </w:r>
      <w:r w:rsidRPr="00EA310E">
        <w:rPr>
          <w:color w:val="000009"/>
          <w:spacing w:val="-1"/>
        </w:rPr>
        <w:t xml:space="preserve"> </w:t>
      </w:r>
      <w:r w:rsidRPr="00EA310E">
        <w:rPr>
          <w:color w:val="000009"/>
        </w:rPr>
        <w:t>объяснить</w:t>
      </w:r>
      <w:r w:rsidRPr="00EA310E">
        <w:rPr>
          <w:color w:val="000009"/>
          <w:spacing w:val="-3"/>
        </w:rPr>
        <w:t xml:space="preserve"> </w:t>
      </w:r>
      <w:r w:rsidRPr="00EA310E">
        <w:rPr>
          <w:color w:val="000009"/>
        </w:rPr>
        <w:t>значение</w:t>
      </w:r>
      <w:r w:rsidRPr="00EA310E">
        <w:rPr>
          <w:color w:val="000009"/>
          <w:spacing w:val="-3"/>
        </w:rPr>
        <w:t xml:space="preserve"> </w:t>
      </w:r>
      <w:r w:rsidRPr="00EA310E">
        <w:rPr>
          <w:color w:val="000009"/>
        </w:rPr>
        <w:t>соответствующих</w:t>
      </w:r>
      <w:r w:rsidRPr="00EA310E">
        <w:rPr>
          <w:color w:val="000009"/>
          <w:spacing w:val="2"/>
        </w:rPr>
        <w:t xml:space="preserve"> </w:t>
      </w:r>
      <w:r w:rsidRPr="00EA310E">
        <w:rPr>
          <w:color w:val="000009"/>
        </w:rPr>
        <w:t>терминов;</w:t>
      </w:r>
    </w:p>
    <w:p w:rsidR="00F37F43" w:rsidRPr="00EA310E" w:rsidRDefault="00F37F43" w:rsidP="008641F2">
      <w:pPr>
        <w:pStyle w:val="a3"/>
        <w:ind w:right="0"/>
        <w:jc w:val="both"/>
      </w:pPr>
      <w:r w:rsidRPr="00EA310E">
        <w:rPr>
          <w:color w:val="000009"/>
        </w:rPr>
        <w:t>различать</w:t>
      </w:r>
      <w:r w:rsidRPr="00EA310E">
        <w:rPr>
          <w:color w:val="000009"/>
          <w:spacing w:val="38"/>
        </w:rPr>
        <w:t xml:space="preserve"> </w:t>
      </w:r>
      <w:r w:rsidRPr="00EA310E">
        <w:rPr>
          <w:color w:val="000009"/>
        </w:rPr>
        <w:t>изобразительные</w:t>
      </w:r>
      <w:r w:rsidRPr="00EA310E">
        <w:rPr>
          <w:color w:val="000009"/>
          <w:spacing w:val="39"/>
        </w:rPr>
        <w:t xml:space="preserve"> </w:t>
      </w:r>
      <w:r w:rsidRPr="00EA310E">
        <w:rPr>
          <w:color w:val="000009"/>
        </w:rPr>
        <w:t>и</w:t>
      </w:r>
      <w:r w:rsidRPr="00EA310E">
        <w:rPr>
          <w:color w:val="000009"/>
          <w:spacing w:val="38"/>
        </w:rPr>
        <w:t xml:space="preserve"> </w:t>
      </w:r>
      <w:r w:rsidRPr="00EA310E">
        <w:rPr>
          <w:color w:val="000009"/>
        </w:rPr>
        <w:t>выразительные</w:t>
      </w:r>
      <w:r w:rsidRPr="00EA310E">
        <w:rPr>
          <w:color w:val="000009"/>
          <w:spacing w:val="39"/>
        </w:rPr>
        <w:t xml:space="preserve"> </w:t>
      </w:r>
      <w:r w:rsidRPr="00EA310E">
        <w:rPr>
          <w:color w:val="000009"/>
        </w:rPr>
        <w:t>интонации,</w:t>
      </w:r>
      <w:r w:rsidRPr="00EA310E">
        <w:rPr>
          <w:color w:val="000009"/>
          <w:spacing w:val="38"/>
        </w:rPr>
        <w:t xml:space="preserve"> </w:t>
      </w:r>
      <w:r w:rsidRPr="00EA310E">
        <w:rPr>
          <w:color w:val="000009"/>
        </w:rPr>
        <w:t>находить</w:t>
      </w:r>
      <w:r w:rsidRPr="00EA310E">
        <w:rPr>
          <w:color w:val="000009"/>
          <w:spacing w:val="41"/>
        </w:rPr>
        <w:t xml:space="preserve"> </w:t>
      </w:r>
      <w:r w:rsidRPr="00EA310E">
        <w:rPr>
          <w:color w:val="000009"/>
        </w:rPr>
        <w:t>признаки</w:t>
      </w:r>
      <w:r w:rsidRPr="00EA310E">
        <w:rPr>
          <w:color w:val="000009"/>
          <w:spacing w:val="42"/>
        </w:rPr>
        <w:t xml:space="preserve"> </w:t>
      </w:r>
      <w:r w:rsidRPr="00EA310E">
        <w:rPr>
          <w:color w:val="000009"/>
        </w:rPr>
        <w:t>сходства</w:t>
      </w:r>
      <w:r w:rsidRPr="00EA310E">
        <w:rPr>
          <w:color w:val="000009"/>
          <w:spacing w:val="38"/>
        </w:rPr>
        <w:t xml:space="preserve"> </w:t>
      </w:r>
      <w:r w:rsidRPr="00EA310E">
        <w:rPr>
          <w:color w:val="000009"/>
        </w:rPr>
        <w:t>и</w:t>
      </w:r>
      <w:r w:rsidRPr="00EA310E">
        <w:rPr>
          <w:color w:val="000009"/>
          <w:spacing w:val="-57"/>
        </w:rPr>
        <w:t xml:space="preserve"> </w:t>
      </w:r>
      <w:r w:rsidRPr="00EA310E">
        <w:rPr>
          <w:color w:val="000009"/>
        </w:rPr>
        <w:t>различия</w:t>
      </w:r>
      <w:r w:rsidRPr="00EA310E">
        <w:rPr>
          <w:color w:val="000009"/>
          <w:spacing w:val="-1"/>
        </w:rPr>
        <w:t xml:space="preserve"> </w:t>
      </w:r>
      <w:r w:rsidRPr="00EA310E">
        <w:rPr>
          <w:color w:val="000009"/>
        </w:rPr>
        <w:t>музыкальных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речевых</w:t>
      </w:r>
      <w:r w:rsidRPr="00EA310E">
        <w:rPr>
          <w:color w:val="000009"/>
          <w:spacing w:val="11"/>
        </w:rPr>
        <w:t xml:space="preserve"> </w:t>
      </w:r>
      <w:r w:rsidRPr="00EA310E">
        <w:rPr>
          <w:color w:val="000009"/>
        </w:rPr>
        <w:t>интонаций;</w:t>
      </w:r>
    </w:p>
    <w:p w:rsidR="00F37F43" w:rsidRPr="00EA310E" w:rsidRDefault="00F37F43" w:rsidP="008641F2">
      <w:pPr>
        <w:pStyle w:val="a3"/>
        <w:ind w:right="0"/>
        <w:jc w:val="both"/>
      </w:pPr>
      <w:r w:rsidRPr="00EA310E">
        <w:rPr>
          <w:color w:val="000009"/>
          <w:w w:val="95"/>
        </w:rPr>
        <w:t>различать</w:t>
      </w:r>
      <w:r w:rsidRPr="00EA310E">
        <w:rPr>
          <w:color w:val="000009"/>
          <w:spacing w:val="-4"/>
          <w:w w:val="95"/>
        </w:rPr>
        <w:t xml:space="preserve"> </w:t>
      </w:r>
      <w:r w:rsidRPr="00EA310E">
        <w:rPr>
          <w:color w:val="000009"/>
          <w:w w:val="95"/>
        </w:rPr>
        <w:t>на</w:t>
      </w:r>
      <w:r w:rsidRPr="00EA310E">
        <w:rPr>
          <w:color w:val="000009"/>
          <w:spacing w:val="-3"/>
          <w:w w:val="95"/>
        </w:rPr>
        <w:t xml:space="preserve"> </w:t>
      </w:r>
      <w:r w:rsidRPr="00EA310E">
        <w:rPr>
          <w:color w:val="000009"/>
          <w:w w:val="95"/>
        </w:rPr>
        <w:t>слух</w:t>
      </w:r>
      <w:r w:rsidRPr="00EA310E">
        <w:rPr>
          <w:color w:val="000009"/>
          <w:spacing w:val="-4"/>
          <w:w w:val="95"/>
        </w:rPr>
        <w:t xml:space="preserve"> </w:t>
      </w:r>
      <w:r w:rsidRPr="00EA310E">
        <w:rPr>
          <w:color w:val="000009"/>
          <w:w w:val="95"/>
        </w:rPr>
        <w:t>принципы</w:t>
      </w:r>
      <w:r w:rsidRPr="00EA310E">
        <w:rPr>
          <w:color w:val="000009"/>
          <w:spacing w:val="-3"/>
          <w:w w:val="95"/>
        </w:rPr>
        <w:t xml:space="preserve"> </w:t>
      </w:r>
      <w:r w:rsidRPr="00EA310E">
        <w:rPr>
          <w:color w:val="000009"/>
          <w:w w:val="95"/>
        </w:rPr>
        <w:t>развития:</w:t>
      </w:r>
      <w:r w:rsidRPr="00EA310E">
        <w:rPr>
          <w:color w:val="000009"/>
          <w:spacing w:val="-3"/>
          <w:w w:val="95"/>
        </w:rPr>
        <w:t xml:space="preserve"> </w:t>
      </w:r>
      <w:r w:rsidRPr="00EA310E">
        <w:rPr>
          <w:color w:val="000009"/>
          <w:w w:val="95"/>
        </w:rPr>
        <w:t>повтор,</w:t>
      </w:r>
      <w:r w:rsidRPr="00EA310E">
        <w:rPr>
          <w:color w:val="000009"/>
          <w:spacing w:val="-3"/>
          <w:w w:val="95"/>
        </w:rPr>
        <w:t xml:space="preserve"> </w:t>
      </w:r>
      <w:r w:rsidRPr="00EA310E">
        <w:rPr>
          <w:color w:val="000009"/>
          <w:w w:val="95"/>
        </w:rPr>
        <w:t>контраст,</w:t>
      </w:r>
      <w:r w:rsidRPr="00EA310E">
        <w:rPr>
          <w:color w:val="000009"/>
          <w:spacing w:val="-2"/>
          <w:w w:val="95"/>
        </w:rPr>
        <w:t xml:space="preserve"> </w:t>
      </w:r>
      <w:r w:rsidRPr="00EA310E">
        <w:rPr>
          <w:color w:val="000009"/>
          <w:w w:val="95"/>
        </w:rPr>
        <w:t>варьирование;</w:t>
      </w:r>
    </w:p>
    <w:p w:rsidR="00F37F43" w:rsidRPr="00EA310E" w:rsidRDefault="00F37F43" w:rsidP="008641F2">
      <w:pPr>
        <w:pStyle w:val="a3"/>
        <w:ind w:right="852"/>
        <w:jc w:val="both"/>
      </w:pPr>
      <w:r w:rsidRPr="00EA310E">
        <w:rPr>
          <w:color w:val="000009"/>
        </w:rPr>
        <w:t>понимать</w:t>
      </w:r>
      <w:r w:rsidRPr="00EA310E">
        <w:rPr>
          <w:color w:val="000009"/>
          <w:spacing w:val="1"/>
        </w:rPr>
        <w:t xml:space="preserve"> </w:t>
      </w:r>
      <w:r w:rsidRPr="00EA310E">
        <w:rPr>
          <w:color w:val="000009"/>
        </w:rPr>
        <w:t>значение</w:t>
      </w:r>
      <w:r w:rsidRPr="00EA310E">
        <w:rPr>
          <w:color w:val="000009"/>
          <w:spacing w:val="1"/>
        </w:rPr>
        <w:t xml:space="preserve"> </w:t>
      </w:r>
      <w:r w:rsidRPr="00EA310E">
        <w:rPr>
          <w:color w:val="000009"/>
        </w:rPr>
        <w:t>термина</w:t>
      </w:r>
      <w:r w:rsidRPr="00EA310E">
        <w:rPr>
          <w:color w:val="000009"/>
          <w:spacing w:val="1"/>
        </w:rPr>
        <w:t xml:space="preserve"> </w:t>
      </w:r>
      <w:r w:rsidRPr="00EA310E">
        <w:rPr>
          <w:color w:val="000009"/>
        </w:rPr>
        <w:t>«музыкальная</w:t>
      </w:r>
      <w:r w:rsidRPr="00EA310E">
        <w:rPr>
          <w:color w:val="000009"/>
          <w:spacing w:val="1"/>
        </w:rPr>
        <w:t xml:space="preserve"> </w:t>
      </w:r>
      <w:r w:rsidRPr="00EA310E">
        <w:rPr>
          <w:color w:val="000009"/>
        </w:rPr>
        <w:t>форма»,</w:t>
      </w:r>
      <w:r w:rsidRPr="00EA310E">
        <w:rPr>
          <w:color w:val="000009"/>
          <w:spacing w:val="1"/>
        </w:rPr>
        <w:t xml:space="preserve"> </w:t>
      </w:r>
      <w:r w:rsidRPr="00EA310E">
        <w:rPr>
          <w:color w:val="000009"/>
        </w:rPr>
        <w:t>определять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слух</w:t>
      </w:r>
      <w:r w:rsidRPr="00EA310E">
        <w:rPr>
          <w:color w:val="000009"/>
          <w:spacing w:val="1"/>
        </w:rPr>
        <w:t xml:space="preserve"> </w:t>
      </w:r>
      <w:r w:rsidRPr="00EA310E">
        <w:rPr>
          <w:color w:val="000009"/>
        </w:rPr>
        <w:t>простые</w:t>
      </w:r>
      <w:r w:rsidRPr="00EA310E">
        <w:rPr>
          <w:color w:val="000009"/>
          <w:spacing w:val="1"/>
        </w:rPr>
        <w:t xml:space="preserve"> </w:t>
      </w:r>
      <w:r w:rsidRPr="00EA310E">
        <w:rPr>
          <w:color w:val="000009"/>
        </w:rPr>
        <w:t>музыкальные</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двухчастную,</w:t>
      </w:r>
      <w:r w:rsidRPr="00EA310E">
        <w:rPr>
          <w:color w:val="000009"/>
          <w:spacing w:val="1"/>
        </w:rPr>
        <w:t xml:space="preserve"> </w:t>
      </w:r>
      <w:r w:rsidRPr="00EA310E">
        <w:rPr>
          <w:color w:val="000009"/>
        </w:rPr>
        <w:t>трѐхчастную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трѐхчастную</w:t>
      </w:r>
      <w:r w:rsidRPr="00EA310E">
        <w:rPr>
          <w:color w:val="000009"/>
          <w:spacing w:val="1"/>
        </w:rPr>
        <w:t xml:space="preserve"> </w:t>
      </w:r>
      <w:r w:rsidRPr="00EA310E">
        <w:rPr>
          <w:color w:val="000009"/>
        </w:rPr>
        <w:t>репризную,</w:t>
      </w:r>
      <w:r w:rsidRPr="00EA310E">
        <w:rPr>
          <w:color w:val="000009"/>
          <w:spacing w:val="1"/>
        </w:rPr>
        <w:t xml:space="preserve"> </w:t>
      </w:r>
      <w:r w:rsidRPr="00EA310E">
        <w:rPr>
          <w:color w:val="000009"/>
        </w:rPr>
        <w:t>рондо,</w:t>
      </w:r>
      <w:r w:rsidRPr="00EA310E">
        <w:rPr>
          <w:color w:val="000009"/>
          <w:spacing w:val="-57"/>
        </w:rPr>
        <w:t xml:space="preserve"> </w:t>
      </w:r>
      <w:r w:rsidRPr="00EA310E">
        <w:rPr>
          <w:color w:val="000009"/>
        </w:rPr>
        <w:t>вариации;</w:t>
      </w:r>
    </w:p>
    <w:p w:rsidR="00F37F43" w:rsidRPr="00EA310E" w:rsidRDefault="00F37F43" w:rsidP="008641F2">
      <w:pPr>
        <w:pStyle w:val="a3"/>
        <w:ind w:right="3350"/>
        <w:jc w:val="both"/>
      </w:pPr>
      <w:r w:rsidRPr="00EA310E">
        <w:rPr>
          <w:color w:val="000009"/>
          <w:spacing w:val="-2"/>
        </w:rPr>
        <w:t>ориентироваться</w:t>
      </w:r>
      <w:r w:rsidRPr="00EA310E">
        <w:rPr>
          <w:color w:val="000009"/>
          <w:spacing w:val="-11"/>
        </w:rPr>
        <w:t xml:space="preserve"> </w:t>
      </w:r>
      <w:r w:rsidRPr="00EA310E">
        <w:rPr>
          <w:color w:val="000009"/>
          <w:spacing w:val="-1"/>
        </w:rPr>
        <w:t>в</w:t>
      </w:r>
      <w:r w:rsidRPr="00EA310E">
        <w:rPr>
          <w:color w:val="000009"/>
          <w:spacing w:val="-12"/>
        </w:rPr>
        <w:t xml:space="preserve"> </w:t>
      </w:r>
      <w:r w:rsidRPr="00EA310E">
        <w:rPr>
          <w:color w:val="000009"/>
          <w:spacing w:val="-1"/>
        </w:rPr>
        <w:t>нотной</w:t>
      </w:r>
      <w:r w:rsidRPr="00EA310E">
        <w:rPr>
          <w:color w:val="000009"/>
          <w:spacing w:val="-10"/>
        </w:rPr>
        <w:t xml:space="preserve"> </w:t>
      </w:r>
      <w:r w:rsidRPr="00EA310E">
        <w:rPr>
          <w:color w:val="000009"/>
          <w:spacing w:val="-1"/>
        </w:rPr>
        <w:t>записи</w:t>
      </w:r>
      <w:r w:rsidRPr="00EA310E">
        <w:rPr>
          <w:color w:val="000009"/>
          <w:spacing w:val="-10"/>
        </w:rPr>
        <w:t xml:space="preserve"> </w:t>
      </w:r>
      <w:r w:rsidRPr="00EA310E">
        <w:rPr>
          <w:color w:val="000009"/>
          <w:spacing w:val="-1"/>
        </w:rPr>
        <w:t>в</w:t>
      </w:r>
      <w:r w:rsidRPr="00EA310E">
        <w:rPr>
          <w:color w:val="000009"/>
          <w:spacing w:val="-12"/>
        </w:rPr>
        <w:t xml:space="preserve"> </w:t>
      </w:r>
      <w:r w:rsidRPr="00EA310E">
        <w:rPr>
          <w:color w:val="000009"/>
          <w:spacing w:val="-1"/>
        </w:rPr>
        <w:t>пределах</w:t>
      </w:r>
      <w:r w:rsidRPr="00EA310E">
        <w:rPr>
          <w:color w:val="000009"/>
          <w:spacing w:val="-10"/>
        </w:rPr>
        <w:t xml:space="preserve"> </w:t>
      </w:r>
      <w:r w:rsidRPr="00EA310E">
        <w:rPr>
          <w:color w:val="000009"/>
          <w:spacing w:val="-1"/>
        </w:rPr>
        <w:t>певческого</w:t>
      </w:r>
      <w:r w:rsidRPr="00EA310E">
        <w:rPr>
          <w:color w:val="000009"/>
          <w:spacing w:val="-10"/>
        </w:rPr>
        <w:t xml:space="preserve"> </w:t>
      </w:r>
      <w:r w:rsidRPr="00EA310E">
        <w:rPr>
          <w:color w:val="000009"/>
          <w:spacing w:val="-1"/>
        </w:rPr>
        <w:t>диапазона;</w:t>
      </w:r>
      <w:r w:rsidRPr="00EA310E">
        <w:rPr>
          <w:color w:val="000009"/>
          <w:spacing w:val="-57"/>
        </w:rPr>
        <w:t xml:space="preserve"> </w:t>
      </w:r>
      <w:r w:rsidRPr="00EA310E">
        <w:rPr>
          <w:color w:val="000009"/>
        </w:rPr>
        <w:t>исполнять</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создавать</w:t>
      </w:r>
      <w:r w:rsidRPr="00EA310E">
        <w:rPr>
          <w:color w:val="000009"/>
          <w:spacing w:val="3"/>
        </w:rPr>
        <w:t xml:space="preserve"> </w:t>
      </w:r>
      <w:r w:rsidRPr="00EA310E">
        <w:rPr>
          <w:color w:val="000009"/>
        </w:rPr>
        <w:t>различные</w:t>
      </w:r>
      <w:r w:rsidRPr="00EA310E">
        <w:rPr>
          <w:color w:val="000009"/>
          <w:spacing w:val="2"/>
        </w:rPr>
        <w:t xml:space="preserve"> </w:t>
      </w:r>
      <w:r w:rsidRPr="00EA310E">
        <w:rPr>
          <w:color w:val="000009"/>
        </w:rPr>
        <w:t>ритмические</w:t>
      </w:r>
      <w:r w:rsidRPr="00EA310E">
        <w:rPr>
          <w:color w:val="000009"/>
          <w:spacing w:val="3"/>
        </w:rPr>
        <w:t xml:space="preserve"> </w:t>
      </w:r>
      <w:r w:rsidRPr="00EA310E">
        <w:rPr>
          <w:color w:val="000009"/>
        </w:rPr>
        <w:t>рисунки;</w:t>
      </w:r>
      <w:r w:rsidRPr="00EA310E">
        <w:rPr>
          <w:color w:val="000009"/>
          <w:spacing w:val="1"/>
        </w:rPr>
        <w:t xml:space="preserve"> </w:t>
      </w:r>
      <w:r w:rsidRPr="00EA310E">
        <w:rPr>
          <w:color w:val="000009"/>
        </w:rPr>
        <w:t>исполнять</w:t>
      </w:r>
      <w:r w:rsidRPr="00EA310E">
        <w:rPr>
          <w:color w:val="000009"/>
          <w:spacing w:val="-3"/>
        </w:rPr>
        <w:t xml:space="preserve"> </w:t>
      </w:r>
      <w:r w:rsidRPr="00EA310E">
        <w:rPr>
          <w:color w:val="000009"/>
        </w:rPr>
        <w:t>песни</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простым</w:t>
      </w:r>
      <w:r w:rsidRPr="00EA310E">
        <w:rPr>
          <w:color w:val="000009"/>
          <w:spacing w:val="-1"/>
        </w:rPr>
        <w:t xml:space="preserve"> </w:t>
      </w:r>
      <w:r w:rsidRPr="00EA310E">
        <w:rPr>
          <w:color w:val="000009"/>
        </w:rPr>
        <w:t>мелодическим</w:t>
      </w:r>
      <w:r w:rsidRPr="00EA310E">
        <w:rPr>
          <w:color w:val="000009"/>
          <w:spacing w:val="-1"/>
        </w:rPr>
        <w:t xml:space="preserve"> </w:t>
      </w:r>
      <w:r w:rsidRPr="00EA310E">
        <w:rPr>
          <w:color w:val="000009"/>
        </w:rPr>
        <w:t>рисунком.</w:t>
      </w:r>
    </w:p>
    <w:p w:rsidR="00F37F43" w:rsidRPr="00EA310E" w:rsidRDefault="00F37F43" w:rsidP="008641F2">
      <w:pPr>
        <w:pStyle w:val="Heading1"/>
        <w:spacing w:before="0"/>
        <w:jc w:val="both"/>
      </w:pPr>
      <w:r w:rsidRPr="00EA310E">
        <w:rPr>
          <w:color w:val="000009"/>
        </w:rPr>
        <w:t>Модуль</w:t>
      </w:r>
      <w:r w:rsidRPr="00EA310E">
        <w:rPr>
          <w:color w:val="000009"/>
          <w:spacing w:val="-8"/>
        </w:rPr>
        <w:t xml:space="preserve"> </w:t>
      </w:r>
      <w:r w:rsidRPr="00EA310E">
        <w:rPr>
          <w:color w:val="000009"/>
        </w:rPr>
        <w:t>№</w:t>
      </w:r>
      <w:r w:rsidRPr="00EA310E">
        <w:rPr>
          <w:color w:val="000009"/>
          <w:spacing w:val="-9"/>
        </w:rPr>
        <w:t xml:space="preserve"> </w:t>
      </w:r>
      <w:r w:rsidRPr="00EA310E">
        <w:rPr>
          <w:color w:val="000009"/>
        </w:rPr>
        <w:t>2</w:t>
      </w:r>
      <w:r w:rsidRPr="00EA310E">
        <w:rPr>
          <w:color w:val="000009"/>
          <w:spacing w:val="-7"/>
        </w:rPr>
        <w:t xml:space="preserve"> </w:t>
      </w:r>
      <w:r w:rsidRPr="00EA310E">
        <w:rPr>
          <w:color w:val="000009"/>
        </w:rPr>
        <w:t>«Народная</w:t>
      </w:r>
      <w:r w:rsidRPr="00EA310E">
        <w:rPr>
          <w:color w:val="000009"/>
          <w:spacing w:val="-7"/>
        </w:rPr>
        <w:t xml:space="preserve"> </w:t>
      </w:r>
      <w:r w:rsidRPr="00EA310E">
        <w:rPr>
          <w:color w:val="000009"/>
        </w:rPr>
        <w:t>музыка</w:t>
      </w:r>
      <w:r w:rsidRPr="00EA310E">
        <w:rPr>
          <w:color w:val="000009"/>
          <w:spacing w:val="-7"/>
        </w:rPr>
        <w:t xml:space="preserve"> </w:t>
      </w:r>
      <w:r w:rsidRPr="00EA310E">
        <w:rPr>
          <w:color w:val="000009"/>
        </w:rPr>
        <w:t>России»:</w:t>
      </w:r>
    </w:p>
    <w:p w:rsidR="00F37F43" w:rsidRPr="00EA310E" w:rsidRDefault="00F37F43" w:rsidP="008641F2">
      <w:pPr>
        <w:pStyle w:val="a3"/>
        <w:ind w:right="839"/>
        <w:jc w:val="both"/>
      </w:pPr>
      <w:r w:rsidRPr="00EA310E">
        <w:rPr>
          <w:color w:val="000009"/>
        </w:rPr>
        <w:t>определять принадлежность музыкальных интонаций, изученных произведений к родному</w:t>
      </w:r>
      <w:r w:rsidRPr="00EA310E">
        <w:rPr>
          <w:color w:val="000009"/>
          <w:spacing w:val="-57"/>
        </w:rPr>
        <w:t xml:space="preserve"> </w:t>
      </w:r>
      <w:r w:rsidRPr="00EA310E">
        <w:rPr>
          <w:color w:val="000009"/>
        </w:rPr>
        <w:t>фольклору,</w:t>
      </w:r>
      <w:r w:rsidRPr="00EA310E">
        <w:rPr>
          <w:color w:val="000009"/>
          <w:spacing w:val="-3"/>
        </w:rPr>
        <w:t xml:space="preserve"> </w:t>
      </w:r>
      <w:r w:rsidRPr="00EA310E">
        <w:rPr>
          <w:color w:val="000009"/>
        </w:rPr>
        <w:t>русской</w:t>
      </w:r>
      <w:r w:rsidRPr="00EA310E">
        <w:rPr>
          <w:color w:val="000009"/>
          <w:spacing w:val="-3"/>
        </w:rPr>
        <w:t xml:space="preserve"> </w:t>
      </w:r>
      <w:r w:rsidRPr="00EA310E">
        <w:rPr>
          <w:color w:val="000009"/>
        </w:rPr>
        <w:t>музыке,</w:t>
      </w:r>
      <w:r w:rsidRPr="00EA310E">
        <w:rPr>
          <w:color w:val="000009"/>
          <w:spacing w:val="6"/>
        </w:rPr>
        <w:t xml:space="preserve"> </w:t>
      </w:r>
      <w:r w:rsidRPr="00EA310E">
        <w:rPr>
          <w:color w:val="000009"/>
        </w:rPr>
        <w:t>народной</w:t>
      </w:r>
      <w:r w:rsidRPr="00EA310E">
        <w:rPr>
          <w:color w:val="000009"/>
          <w:spacing w:val="5"/>
        </w:rPr>
        <w:t xml:space="preserve"> </w:t>
      </w:r>
      <w:r w:rsidRPr="00EA310E">
        <w:rPr>
          <w:color w:val="000009"/>
        </w:rPr>
        <w:t>музыке</w:t>
      </w:r>
      <w:r w:rsidRPr="00EA310E">
        <w:rPr>
          <w:color w:val="000009"/>
          <w:spacing w:val="4"/>
        </w:rPr>
        <w:t xml:space="preserve"> </w:t>
      </w:r>
      <w:r w:rsidRPr="00EA310E">
        <w:rPr>
          <w:color w:val="000009"/>
        </w:rPr>
        <w:t>различных</w:t>
      </w:r>
      <w:r w:rsidRPr="00EA310E">
        <w:rPr>
          <w:color w:val="000009"/>
          <w:spacing w:val="7"/>
        </w:rPr>
        <w:t xml:space="preserve"> </w:t>
      </w:r>
      <w:r w:rsidRPr="00EA310E">
        <w:rPr>
          <w:color w:val="000009"/>
        </w:rPr>
        <w:t>регионов</w:t>
      </w:r>
      <w:r w:rsidRPr="00EA310E">
        <w:rPr>
          <w:color w:val="000009"/>
          <w:spacing w:val="1"/>
        </w:rPr>
        <w:t xml:space="preserve"> </w:t>
      </w:r>
      <w:r w:rsidRPr="00EA310E">
        <w:rPr>
          <w:color w:val="000009"/>
        </w:rPr>
        <w:t>России;</w:t>
      </w:r>
    </w:p>
    <w:p w:rsidR="00F37F43" w:rsidRPr="00EA310E" w:rsidRDefault="00F37F43" w:rsidP="008641F2">
      <w:pPr>
        <w:pStyle w:val="a3"/>
        <w:ind w:right="0"/>
        <w:jc w:val="both"/>
      </w:pPr>
      <w:r w:rsidRPr="00EA310E">
        <w:rPr>
          <w:color w:val="000009"/>
        </w:rPr>
        <w:t>определять</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слух</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называть</w:t>
      </w:r>
      <w:r w:rsidRPr="00EA310E">
        <w:rPr>
          <w:color w:val="000009"/>
          <w:spacing w:val="-7"/>
        </w:rPr>
        <w:t xml:space="preserve"> </w:t>
      </w:r>
      <w:r w:rsidRPr="00EA310E">
        <w:rPr>
          <w:color w:val="000009"/>
        </w:rPr>
        <w:t>знакомые</w:t>
      </w:r>
      <w:r w:rsidRPr="00EA310E">
        <w:rPr>
          <w:color w:val="000009"/>
          <w:spacing w:val="-9"/>
        </w:rPr>
        <w:t xml:space="preserve"> </w:t>
      </w:r>
      <w:r w:rsidRPr="00EA310E">
        <w:rPr>
          <w:color w:val="000009"/>
        </w:rPr>
        <w:t>народные</w:t>
      </w:r>
      <w:r w:rsidRPr="00EA310E">
        <w:rPr>
          <w:color w:val="000009"/>
          <w:spacing w:val="-9"/>
        </w:rPr>
        <w:t xml:space="preserve"> </w:t>
      </w:r>
      <w:r w:rsidRPr="00EA310E">
        <w:rPr>
          <w:color w:val="000009"/>
        </w:rPr>
        <w:t>музыкальные</w:t>
      </w:r>
      <w:r w:rsidRPr="00EA310E">
        <w:rPr>
          <w:color w:val="000009"/>
          <w:spacing w:val="2"/>
        </w:rPr>
        <w:t xml:space="preserve"> </w:t>
      </w:r>
      <w:r w:rsidRPr="00EA310E">
        <w:rPr>
          <w:color w:val="000009"/>
        </w:rPr>
        <w:t>инструменты;</w:t>
      </w:r>
    </w:p>
    <w:p w:rsidR="00F37F43" w:rsidRPr="00EA310E" w:rsidRDefault="00F37F43" w:rsidP="008641F2">
      <w:pPr>
        <w:pStyle w:val="a3"/>
        <w:ind w:right="0"/>
        <w:jc w:val="both"/>
      </w:pPr>
      <w:r w:rsidRPr="00EA310E">
        <w:rPr>
          <w:color w:val="000009"/>
          <w:w w:val="95"/>
        </w:rPr>
        <w:t>группировать</w:t>
      </w:r>
      <w:r w:rsidRPr="00EA310E">
        <w:rPr>
          <w:color w:val="000009"/>
          <w:spacing w:val="35"/>
          <w:w w:val="95"/>
        </w:rPr>
        <w:t xml:space="preserve"> </w:t>
      </w:r>
      <w:r w:rsidRPr="00EA310E">
        <w:rPr>
          <w:color w:val="000009"/>
          <w:w w:val="95"/>
        </w:rPr>
        <w:t>народные</w:t>
      </w:r>
      <w:r w:rsidRPr="00EA310E">
        <w:rPr>
          <w:color w:val="000009"/>
          <w:spacing w:val="35"/>
          <w:w w:val="95"/>
        </w:rPr>
        <w:t xml:space="preserve"> </w:t>
      </w:r>
      <w:r w:rsidRPr="00EA310E">
        <w:rPr>
          <w:color w:val="000009"/>
          <w:w w:val="95"/>
        </w:rPr>
        <w:t>музыкальные</w:t>
      </w:r>
      <w:r w:rsidRPr="00EA310E">
        <w:rPr>
          <w:color w:val="000009"/>
          <w:spacing w:val="36"/>
          <w:w w:val="95"/>
        </w:rPr>
        <w:t xml:space="preserve"> </w:t>
      </w:r>
      <w:r w:rsidRPr="00EA310E">
        <w:rPr>
          <w:color w:val="000009"/>
          <w:w w:val="95"/>
        </w:rPr>
        <w:t>инструменты</w:t>
      </w:r>
      <w:r w:rsidRPr="00EA310E">
        <w:rPr>
          <w:color w:val="000009"/>
          <w:spacing w:val="37"/>
          <w:w w:val="95"/>
        </w:rPr>
        <w:t xml:space="preserve"> </w:t>
      </w:r>
      <w:r w:rsidRPr="00EA310E">
        <w:rPr>
          <w:color w:val="000009"/>
          <w:w w:val="95"/>
        </w:rPr>
        <w:t>по</w:t>
      </w:r>
      <w:r w:rsidRPr="00EA310E">
        <w:rPr>
          <w:color w:val="000009"/>
          <w:spacing w:val="35"/>
          <w:w w:val="95"/>
        </w:rPr>
        <w:t xml:space="preserve"> </w:t>
      </w:r>
      <w:r w:rsidRPr="00EA310E">
        <w:rPr>
          <w:color w:val="000009"/>
          <w:w w:val="95"/>
        </w:rPr>
        <w:t>принципу</w:t>
      </w:r>
      <w:r w:rsidRPr="00EA310E">
        <w:rPr>
          <w:color w:val="000009"/>
          <w:spacing w:val="40"/>
          <w:w w:val="95"/>
        </w:rPr>
        <w:t xml:space="preserve"> </w:t>
      </w:r>
      <w:r w:rsidRPr="00EA310E">
        <w:rPr>
          <w:color w:val="000009"/>
          <w:w w:val="95"/>
        </w:rPr>
        <w:t>звукоизвлечения:</w:t>
      </w:r>
      <w:r w:rsidRPr="00EA310E">
        <w:rPr>
          <w:color w:val="000009"/>
          <w:spacing w:val="46"/>
          <w:w w:val="95"/>
        </w:rPr>
        <w:t xml:space="preserve"> </w:t>
      </w:r>
      <w:r w:rsidRPr="00EA310E">
        <w:rPr>
          <w:color w:val="000009"/>
          <w:w w:val="95"/>
        </w:rPr>
        <w:t>духовые,</w:t>
      </w:r>
      <w:r w:rsidRPr="00EA310E">
        <w:rPr>
          <w:color w:val="000009"/>
          <w:spacing w:val="-54"/>
          <w:w w:val="95"/>
        </w:rPr>
        <w:t xml:space="preserve"> </w:t>
      </w:r>
      <w:r w:rsidRPr="00EA310E">
        <w:rPr>
          <w:color w:val="000009"/>
        </w:rPr>
        <w:t>ударные,</w:t>
      </w:r>
      <w:r w:rsidRPr="00EA310E">
        <w:rPr>
          <w:color w:val="000009"/>
          <w:spacing w:val="6"/>
        </w:rPr>
        <w:t xml:space="preserve"> </w:t>
      </w:r>
      <w:r w:rsidRPr="00EA310E">
        <w:rPr>
          <w:color w:val="000009"/>
        </w:rPr>
        <w:t>струнные;</w:t>
      </w:r>
    </w:p>
    <w:p w:rsidR="00F37F43" w:rsidRPr="00EA310E" w:rsidRDefault="00F37F43" w:rsidP="008641F2">
      <w:pPr>
        <w:pStyle w:val="a3"/>
        <w:tabs>
          <w:tab w:val="left" w:pos="2733"/>
          <w:tab w:val="left" w:pos="4719"/>
          <w:tab w:val="left" w:pos="6393"/>
          <w:tab w:val="left" w:pos="8100"/>
          <w:tab w:val="left" w:pos="8522"/>
          <w:tab w:val="left" w:pos="9059"/>
          <w:tab w:val="left" w:pos="10542"/>
        </w:tabs>
        <w:ind w:right="845"/>
        <w:jc w:val="both"/>
      </w:pPr>
      <w:r w:rsidRPr="00EA310E">
        <w:rPr>
          <w:color w:val="000009"/>
        </w:rPr>
        <w:t>определять</w:t>
      </w:r>
      <w:r w:rsidRPr="00EA310E">
        <w:rPr>
          <w:color w:val="000009"/>
        </w:rPr>
        <w:tab/>
        <w:t>принадлежность</w:t>
      </w:r>
      <w:r w:rsidRPr="00EA310E">
        <w:rPr>
          <w:color w:val="000009"/>
        </w:rPr>
        <w:tab/>
        <w:t>музыкальных</w:t>
      </w:r>
      <w:r w:rsidRPr="00EA310E">
        <w:rPr>
          <w:color w:val="000009"/>
        </w:rPr>
        <w:tab/>
        <w:t>произведений</w:t>
      </w:r>
      <w:r w:rsidRPr="00EA310E">
        <w:rPr>
          <w:color w:val="000009"/>
        </w:rPr>
        <w:tab/>
        <w:t>и</w:t>
      </w:r>
      <w:r w:rsidRPr="00EA310E">
        <w:rPr>
          <w:color w:val="000009"/>
        </w:rPr>
        <w:tab/>
        <w:t>их</w:t>
      </w:r>
      <w:r w:rsidRPr="00EA310E">
        <w:rPr>
          <w:color w:val="000009"/>
        </w:rPr>
        <w:tab/>
        <w:t>фрагментов</w:t>
      </w:r>
      <w:r w:rsidRPr="00EA310E">
        <w:rPr>
          <w:color w:val="000009"/>
        </w:rPr>
        <w:tab/>
      </w:r>
      <w:r w:rsidRPr="00EA310E">
        <w:rPr>
          <w:color w:val="000009"/>
          <w:spacing w:val="-2"/>
        </w:rPr>
        <w:t>к</w:t>
      </w:r>
      <w:r w:rsidRPr="00EA310E">
        <w:rPr>
          <w:color w:val="000009"/>
          <w:spacing w:val="-57"/>
        </w:rPr>
        <w:t xml:space="preserve"> </w:t>
      </w:r>
      <w:r w:rsidRPr="00EA310E">
        <w:rPr>
          <w:color w:val="000009"/>
        </w:rPr>
        <w:t>композиторскому</w:t>
      </w:r>
      <w:r w:rsidRPr="00EA310E">
        <w:rPr>
          <w:color w:val="000009"/>
          <w:spacing w:val="-9"/>
        </w:rPr>
        <w:t xml:space="preserve"> </w:t>
      </w:r>
      <w:r w:rsidRPr="00EA310E">
        <w:rPr>
          <w:color w:val="000009"/>
        </w:rPr>
        <w:t>или народному</w:t>
      </w:r>
      <w:r w:rsidRPr="00EA310E">
        <w:rPr>
          <w:color w:val="000009"/>
          <w:spacing w:val="-6"/>
        </w:rPr>
        <w:t xml:space="preserve"> </w:t>
      </w:r>
      <w:r w:rsidRPr="00EA310E">
        <w:rPr>
          <w:color w:val="000009"/>
        </w:rPr>
        <w:t>творчеству;</w:t>
      </w:r>
    </w:p>
    <w:p w:rsidR="00F37F43" w:rsidRPr="00EA310E" w:rsidRDefault="00F37F43" w:rsidP="008641F2">
      <w:pPr>
        <w:pStyle w:val="a3"/>
        <w:ind w:right="0"/>
        <w:jc w:val="both"/>
      </w:pPr>
      <w:r w:rsidRPr="00EA310E">
        <w:rPr>
          <w:color w:val="000009"/>
        </w:rPr>
        <w:t>различать</w:t>
      </w:r>
      <w:r w:rsidRPr="00EA310E">
        <w:rPr>
          <w:color w:val="000009"/>
          <w:spacing w:val="3"/>
        </w:rPr>
        <w:t xml:space="preserve"> </w:t>
      </w:r>
      <w:r w:rsidRPr="00EA310E">
        <w:rPr>
          <w:color w:val="000009"/>
        </w:rPr>
        <w:t>манеру</w:t>
      </w:r>
      <w:r w:rsidRPr="00EA310E">
        <w:rPr>
          <w:color w:val="000009"/>
          <w:spacing w:val="-3"/>
        </w:rPr>
        <w:t xml:space="preserve"> </w:t>
      </w:r>
      <w:r w:rsidRPr="00EA310E">
        <w:rPr>
          <w:color w:val="000009"/>
        </w:rPr>
        <w:t>пения,</w:t>
      </w:r>
      <w:r w:rsidRPr="00EA310E">
        <w:rPr>
          <w:color w:val="000009"/>
          <w:spacing w:val="3"/>
        </w:rPr>
        <w:t xml:space="preserve"> </w:t>
      </w:r>
      <w:r w:rsidRPr="00EA310E">
        <w:rPr>
          <w:color w:val="000009"/>
        </w:rPr>
        <w:t>инструментального</w:t>
      </w:r>
      <w:r w:rsidRPr="00EA310E">
        <w:rPr>
          <w:color w:val="000009"/>
          <w:spacing w:val="2"/>
        </w:rPr>
        <w:t xml:space="preserve"> </w:t>
      </w:r>
      <w:r w:rsidRPr="00EA310E">
        <w:rPr>
          <w:color w:val="000009"/>
        </w:rPr>
        <w:t>исполнения,</w:t>
      </w:r>
      <w:r w:rsidRPr="00EA310E">
        <w:rPr>
          <w:color w:val="000009"/>
          <w:spacing w:val="8"/>
        </w:rPr>
        <w:t xml:space="preserve"> </w:t>
      </w:r>
      <w:r w:rsidRPr="00EA310E">
        <w:rPr>
          <w:color w:val="000009"/>
        </w:rPr>
        <w:t>типы</w:t>
      </w:r>
      <w:r w:rsidRPr="00EA310E">
        <w:rPr>
          <w:color w:val="000009"/>
          <w:spacing w:val="2"/>
        </w:rPr>
        <w:t xml:space="preserve"> </w:t>
      </w:r>
      <w:r w:rsidRPr="00EA310E">
        <w:rPr>
          <w:color w:val="000009"/>
        </w:rPr>
        <w:t>солистов</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коллективов</w:t>
      </w:r>
      <w:r w:rsidRPr="00EA310E">
        <w:rPr>
          <w:color w:val="000009"/>
          <w:spacing w:val="5"/>
        </w:rPr>
        <w:t xml:space="preserve"> </w:t>
      </w:r>
      <w:r w:rsidRPr="00EA310E">
        <w:rPr>
          <w:color w:val="000009"/>
        </w:rPr>
        <w:t>—</w:t>
      </w:r>
      <w:r w:rsidRPr="00EA310E">
        <w:rPr>
          <w:color w:val="000009"/>
          <w:spacing w:val="-57"/>
        </w:rPr>
        <w:t xml:space="preserve"> </w:t>
      </w:r>
      <w:r w:rsidRPr="00EA310E">
        <w:rPr>
          <w:color w:val="000009"/>
        </w:rPr>
        <w:t>народных</w:t>
      </w:r>
      <w:r w:rsidRPr="00EA310E">
        <w:rPr>
          <w:color w:val="000009"/>
          <w:spacing w:val="-2"/>
        </w:rPr>
        <w:t xml:space="preserve"> </w:t>
      </w:r>
      <w:r w:rsidRPr="00EA310E">
        <w:rPr>
          <w:color w:val="000009"/>
        </w:rPr>
        <w:t>и академических;</w:t>
      </w:r>
    </w:p>
    <w:p w:rsidR="00F37F43" w:rsidRPr="00EA310E" w:rsidRDefault="00F37F43" w:rsidP="008641F2">
      <w:pPr>
        <w:jc w:val="both"/>
        <w:rPr>
          <w:sz w:val="24"/>
          <w:szCs w:val="24"/>
        </w:rPr>
        <w:sectPr w:rsidR="00F37F43" w:rsidRPr="00EA310E">
          <w:pgSz w:w="11910" w:h="16840"/>
          <w:pgMar w:top="620" w:right="0" w:bottom="1260" w:left="400" w:header="0" w:footer="987" w:gutter="0"/>
          <w:cols w:space="720"/>
        </w:sectPr>
      </w:pPr>
    </w:p>
    <w:p w:rsidR="00F37F43" w:rsidRPr="00EA310E" w:rsidRDefault="00F37F43" w:rsidP="008641F2">
      <w:pPr>
        <w:pStyle w:val="a3"/>
        <w:tabs>
          <w:tab w:val="left" w:pos="8861"/>
          <w:tab w:val="left" w:pos="9439"/>
        </w:tabs>
        <w:ind w:right="845"/>
        <w:jc w:val="both"/>
      </w:pPr>
      <w:r w:rsidRPr="00EA310E">
        <w:rPr>
          <w:color w:val="000009"/>
        </w:rPr>
        <w:t>создавать</w:t>
      </w:r>
      <w:r w:rsidRPr="00EA310E">
        <w:rPr>
          <w:color w:val="000009"/>
          <w:spacing w:val="118"/>
        </w:rPr>
        <w:t xml:space="preserve"> </w:t>
      </w:r>
      <w:r w:rsidRPr="00EA310E">
        <w:rPr>
          <w:color w:val="000009"/>
        </w:rPr>
        <w:t xml:space="preserve">ритмический  </w:t>
      </w:r>
      <w:r w:rsidRPr="00EA310E">
        <w:rPr>
          <w:color w:val="000009"/>
          <w:spacing w:val="3"/>
        </w:rPr>
        <w:t xml:space="preserve"> </w:t>
      </w:r>
      <w:r w:rsidRPr="00EA310E">
        <w:rPr>
          <w:color w:val="000009"/>
        </w:rPr>
        <w:t>аккомпанемент</w:t>
      </w:r>
      <w:r w:rsidRPr="00EA310E">
        <w:rPr>
          <w:color w:val="000009"/>
          <w:spacing w:val="119"/>
        </w:rPr>
        <w:t xml:space="preserve"> </w:t>
      </w:r>
      <w:r w:rsidRPr="00EA310E">
        <w:rPr>
          <w:color w:val="000009"/>
        </w:rPr>
        <w:t>на</w:t>
      </w:r>
      <w:r w:rsidRPr="00EA310E">
        <w:rPr>
          <w:color w:val="000009"/>
          <w:spacing w:val="119"/>
        </w:rPr>
        <w:t xml:space="preserve"> </w:t>
      </w:r>
      <w:r w:rsidRPr="00EA310E">
        <w:rPr>
          <w:color w:val="000009"/>
        </w:rPr>
        <w:t xml:space="preserve">ударных  </w:t>
      </w:r>
      <w:r w:rsidRPr="00EA310E">
        <w:rPr>
          <w:color w:val="000009"/>
          <w:spacing w:val="2"/>
        </w:rPr>
        <w:t xml:space="preserve"> </w:t>
      </w:r>
      <w:r w:rsidRPr="00EA310E">
        <w:rPr>
          <w:color w:val="000009"/>
        </w:rPr>
        <w:t>инструментах</w:t>
      </w:r>
      <w:r w:rsidRPr="00EA310E">
        <w:rPr>
          <w:color w:val="000009"/>
        </w:rPr>
        <w:tab/>
        <w:t>при</w:t>
      </w:r>
      <w:r w:rsidRPr="00EA310E">
        <w:rPr>
          <w:color w:val="000009"/>
        </w:rPr>
        <w:tab/>
      </w:r>
      <w:r w:rsidRPr="00EA310E">
        <w:rPr>
          <w:color w:val="000009"/>
          <w:spacing w:val="-1"/>
        </w:rPr>
        <w:t>исполнении</w:t>
      </w:r>
      <w:r w:rsidRPr="00EA310E">
        <w:rPr>
          <w:color w:val="000009"/>
          <w:spacing w:val="-57"/>
        </w:rPr>
        <w:t xml:space="preserve"> </w:t>
      </w:r>
      <w:r w:rsidRPr="00EA310E">
        <w:rPr>
          <w:color w:val="000009"/>
        </w:rPr>
        <w:t>народной</w:t>
      </w:r>
      <w:r w:rsidRPr="00EA310E">
        <w:rPr>
          <w:color w:val="000009"/>
          <w:spacing w:val="5"/>
        </w:rPr>
        <w:t xml:space="preserve"> </w:t>
      </w:r>
      <w:r w:rsidRPr="00EA310E">
        <w:rPr>
          <w:color w:val="000009"/>
        </w:rPr>
        <w:t>песни;</w:t>
      </w:r>
    </w:p>
    <w:p w:rsidR="00F37F43" w:rsidRPr="00EA310E" w:rsidRDefault="00F37F43" w:rsidP="008641F2">
      <w:pPr>
        <w:pStyle w:val="a3"/>
        <w:tabs>
          <w:tab w:val="left" w:pos="2575"/>
          <w:tab w:val="left" w:pos="3779"/>
          <w:tab w:val="left" w:pos="5403"/>
          <w:tab w:val="left" w:pos="6722"/>
          <w:tab w:val="left" w:pos="7693"/>
          <w:tab w:val="left" w:pos="8019"/>
          <w:tab w:val="left" w:pos="9979"/>
          <w:tab w:val="left" w:pos="10334"/>
        </w:tabs>
        <w:ind w:right="847"/>
        <w:jc w:val="both"/>
      </w:pPr>
      <w:r w:rsidRPr="00EA310E">
        <w:rPr>
          <w:color w:val="000009"/>
        </w:rPr>
        <w:t>исполнять</w:t>
      </w:r>
      <w:r w:rsidRPr="00EA310E">
        <w:rPr>
          <w:color w:val="000009"/>
        </w:rPr>
        <w:tab/>
        <w:t>народные</w:t>
      </w:r>
      <w:r w:rsidRPr="00EA310E">
        <w:rPr>
          <w:color w:val="000009"/>
        </w:rPr>
        <w:tab/>
        <w:t>произведения</w:t>
      </w:r>
      <w:r w:rsidRPr="00EA310E">
        <w:rPr>
          <w:color w:val="000009"/>
        </w:rPr>
        <w:tab/>
        <w:t>различных</w:t>
      </w:r>
      <w:r w:rsidRPr="00EA310E">
        <w:rPr>
          <w:color w:val="000009"/>
        </w:rPr>
        <w:tab/>
        <w:t>жанров</w:t>
      </w:r>
      <w:r w:rsidRPr="00EA310E">
        <w:rPr>
          <w:color w:val="000009"/>
        </w:rPr>
        <w:tab/>
        <w:t>с</w:t>
      </w:r>
      <w:r w:rsidRPr="00EA310E">
        <w:rPr>
          <w:color w:val="000009"/>
        </w:rPr>
        <w:tab/>
        <w:t>сопровождением</w:t>
      </w:r>
      <w:r w:rsidRPr="00EA310E">
        <w:rPr>
          <w:color w:val="000009"/>
        </w:rPr>
        <w:tab/>
        <w:t>и</w:t>
      </w:r>
      <w:r w:rsidRPr="00EA310E">
        <w:rPr>
          <w:color w:val="000009"/>
        </w:rPr>
        <w:tab/>
      </w:r>
      <w:r w:rsidRPr="00EA310E">
        <w:rPr>
          <w:color w:val="000009"/>
          <w:spacing w:val="-1"/>
        </w:rPr>
        <w:t>без</w:t>
      </w:r>
      <w:r w:rsidRPr="00EA310E">
        <w:rPr>
          <w:color w:val="000009"/>
          <w:spacing w:val="-57"/>
        </w:rPr>
        <w:t xml:space="preserve"> </w:t>
      </w:r>
      <w:r w:rsidRPr="00EA310E">
        <w:rPr>
          <w:color w:val="000009"/>
        </w:rPr>
        <w:t>сопровождения;</w:t>
      </w:r>
    </w:p>
    <w:p w:rsidR="00F37F43" w:rsidRPr="00EA310E" w:rsidRDefault="00F37F43" w:rsidP="008641F2">
      <w:pPr>
        <w:pStyle w:val="a3"/>
        <w:ind w:right="842"/>
        <w:jc w:val="both"/>
      </w:pPr>
      <w:r w:rsidRPr="00EA310E">
        <w:rPr>
          <w:color w:val="000009"/>
          <w:w w:val="95"/>
        </w:rPr>
        <w:t>участвовать</w:t>
      </w:r>
      <w:r w:rsidRPr="00EA310E">
        <w:rPr>
          <w:color w:val="000009"/>
          <w:spacing w:val="5"/>
          <w:w w:val="95"/>
        </w:rPr>
        <w:t xml:space="preserve"> </w:t>
      </w:r>
      <w:r w:rsidRPr="00EA310E">
        <w:rPr>
          <w:color w:val="000009"/>
          <w:w w:val="95"/>
        </w:rPr>
        <w:t>в</w:t>
      </w:r>
      <w:r w:rsidRPr="00EA310E">
        <w:rPr>
          <w:color w:val="000009"/>
          <w:spacing w:val="5"/>
          <w:w w:val="95"/>
        </w:rPr>
        <w:t xml:space="preserve"> </w:t>
      </w:r>
      <w:r w:rsidRPr="00EA310E">
        <w:rPr>
          <w:color w:val="000009"/>
          <w:w w:val="95"/>
        </w:rPr>
        <w:t>коллективной</w:t>
      </w:r>
      <w:r w:rsidRPr="00EA310E">
        <w:rPr>
          <w:color w:val="000009"/>
          <w:spacing w:val="4"/>
          <w:w w:val="95"/>
        </w:rPr>
        <w:t xml:space="preserve"> </w:t>
      </w:r>
      <w:r w:rsidRPr="00EA310E">
        <w:rPr>
          <w:color w:val="000009"/>
          <w:w w:val="95"/>
        </w:rPr>
        <w:t>игре/импровизации</w:t>
      </w:r>
      <w:r w:rsidRPr="00EA310E">
        <w:rPr>
          <w:color w:val="000009"/>
          <w:spacing w:val="5"/>
          <w:w w:val="95"/>
        </w:rPr>
        <w:t xml:space="preserve"> </w:t>
      </w:r>
      <w:r w:rsidRPr="00EA310E">
        <w:rPr>
          <w:color w:val="000009"/>
          <w:w w:val="95"/>
        </w:rPr>
        <w:t>(вокальной,</w:t>
      </w:r>
      <w:r w:rsidRPr="00EA310E">
        <w:rPr>
          <w:color w:val="000009"/>
          <w:spacing w:val="8"/>
          <w:w w:val="95"/>
        </w:rPr>
        <w:t xml:space="preserve"> </w:t>
      </w:r>
      <w:r w:rsidRPr="00EA310E">
        <w:rPr>
          <w:color w:val="000009"/>
          <w:w w:val="95"/>
        </w:rPr>
        <w:t>инструментальной,</w:t>
      </w:r>
      <w:r w:rsidRPr="00EA310E">
        <w:rPr>
          <w:color w:val="000009"/>
          <w:spacing w:val="4"/>
          <w:w w:val="95"/>
        </w:rPr>
        <w:t xml:space="preserve"> </w:t>
      </w:r>
      <w:r w:rsidRPr="00EA310E">
        <w:rPr>
          <w:color w:val="000009"/>
          <w:w w:val="95"/>
        </w:rPr>
        <w:t>танцевальной)</w:t>
      </w:r>
      <w:r w:rsidRPr="00EA310E">
        <w:rPr>
          <w:color w:val="000009"/>
          <w:spacing w:val="-54"/>
          <w:w w:val="95"/>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3"/>
        </w:rPr>
        <w:t xml:space="preserve"> </w:t>
      </w:r>
      <w:r w:rsidRPr="00EA310E">
        <w:rPr>
          <w:color w:val="000009"/>
        </w:rPr>
        <w:t>освоенных</w:t>
      </w:r>
      <w:r w:rsidRPr="00EA310E">
        <w:rPr>
          <w:color w:val="000009"/>
          <w:spacing w:val="-6"/>
        </w:rPr>
        <w:t xml:space="preserve"> </w:t>
      </w:r>
      <w:r w:rsidRPr="00EA310E">
        <w:rPr>
          <w:color w:val="000009"/>
        </w:rPr>
        <w:t>фольклорных</w:t>
      </w:r>
      <w:r w:rsidRPr="00EA310E">
        <w:rPr>
          <w:color w:val="000009"/>
          <w:spacing w:val="7"/>
        </w:rPr>
        <w:t xml:space="preserve"> </w:t>
      </w:r>
      <w:r w:rsidRPr="00EA310E">
        <w:rPr>
          <w:color w:val="000009"/>
        </w:rPr>
        <w:t>жанров.</w:t>
      </w:r>
    </w:p>
    <w:p w:rsidR="00F37F43" w:rsidRPr="00EA310E" w:rsidRDefault="00F37F43" w:rsidP="008641F2">
      <w:pPr>
        <w:pStyle w:val="Heading1"/>
        <w:spacing w:before="0"/>
        <w:jc w:val="both"/>
      </w:pPr>
      <w:r w:rsidRPr="00EA310E">
        <w:rPr>
          <w:color w:val="000009"/>
        </w:rPr>
        <w:t>Модуль</w:t>
      </w:r>
      <w:r w:rsidRPr="00EA310E">
        <w:rPr>
          <w:color w:val="000009"/>
          <w:spacing w:val="-8"/>
        </w:rPr>
        <w:t xml:space="preserve"> </w:t>
      </w:r>
      <w:r w:rsidRPr="00EA310E">
        <w:rPr>
          <w:color w:val="000009"/>
        </w:rPr>
        <w:t>№</w:t>
      </w:r>
      <w:r w:rsidRPr="00EA310E">
        <w:rPr>
          <w:color w:val="000009"/>
          <w:spacing w:val="-9"/>
        </w:rPr>
        <w:t xml:space="preserve"> </w:t>
      </w:r>
      <w:r w:rsidRPr="00EA310E">
        <w:rPr>
          <w:color w:val="000009"/>
        </w:rPr>
        <w:t>3</w:t>
      </w:r>
      <w:r w:rsidRPr="00EA310E">
        <w:rPr>
          <w:color w:val="000009"/>
          <w:spacing w:val="-7"/>
        </w:rPr>
        <w:t xml:space="preserve"> </w:t>
      </w:r>
      <w:r w:rsidRPr="00EA310E">
        <w:rPr>
          <w:color w:val="000009"/>
        </w:rPr>
        <w:t>«Музыка</w:t>
      </w:r>
      <w:r w:rsidRPr="00EA310E">
        <w:rPr>
          <w:color w:val="000009"/>
          <w:spacing w:val="-7"/>
        </w:rPr>
        <w:t xml:space="preserve"> </w:t>
      </w:r>
      <w:r w:rsidRPr="00EA310E">
        <w:rPr>
          <w:color w:val="000009"/>
        </w:rPr>
        <w:t>народов</w:t>
      </w:r>
      <w:r w:rsidRPr="00EA310E">
        <w:rPr>
          <w:color w:val="000009"/>
          <w:spacing w:val="-7"/>
        </w:rPr>
        <w:t xml:space="preserve"> </w:t>
      </w:r>
      <w:r w:rsidRPr="00EA310E">
        <w:rPr>
          <w:color w:val="000009"/>
        </w:rPr>
        <w:t>мира»:</w:t>
      </w:r>
    </w:p>
    <w:p w:rsidR="00F37F43" w:rsidRPr="00EA310E" w:rsidRDefault="00F37F43" w:rsidP="008641F2">
      <w:pPr>
        <w:pStyle w:val="a3"/>
        <w:ind w:right="845"/>
        <w:jc w:val="both"/>
      </w:pPr>
      <w:r w:rsidRPr="00EA310E">
        <w:rPr>
          <w:color w:val="000009"/>
        </w:rPr>
        <w:t>различать на слух и исполнять произведения народной и композиторской музыки других</w:t>
      </w:r>
      <w:r w:rsidRPr="00EA310E">
        <w:rPr>
          <w:color w:val="000009"/>
          <w:spacing w:val="1"/>
        </w:rPr>
        <w:t xml:space="preserve"> </w:t>
      </w:r>
      <w:r w:rsidRPr="00EA310E">
        <w:rPr>
          <w:color w:val="000009"/>
        </w:rPr>
        <w:t>стран;</w:t>
      </w:r>
    </w:p>
    <w:p w:rsidR="00F37F43" w:rsidRPr="00EA310E" w:rsidRDefault="00F37F43" w:rsidP="008641F2">
      <w:pPr>
        <w:pStyle w:val="a3"/>
        <w:ind w:right="847"/>
        <w:jc w:val="both"/>
      </w:pPr>
      <w:r w:rsidRPr="00EA310E">
        <w:rPr>
          <w:color w:val="000009"/>
        </w:rPr>
        <w:t>определять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слух</w:t>
      </w:r>
      <w:r w:rsidRPr="00EA310E">
        <w:rPr>
          <w:color w:val="000009"/>
          <w:spacing w:val="1"/>
        </w:rPr>
        <w:t xml:space="preserve"> </w:t>
      </w:r>
      <w:r w:rsidRPr="00EA310E">
        <w:rPr>
          <w:color w:val="000009"/>
        </w:rPr>
        <w:t>принадлежность</w:t>
      </w:r>
      <w:r w:rsidRPr="00EA310E">
        <w:rPr>
          <w:color w:val="000009"/>
          <w:spacing w:val="1"/>
        </w:rPr>
        <w:t xml:space="preserve"> </w:t>
      </w:r>
      <w:r w:rsidRPr="00EA310E">
        <w:rPr>
          <w:color w:val="000009"/>
        </w:rPr>
        <w:t>народных</w:t>
      </w:r>
      <w:r w:rsidRPr="00EA310E">
        <w:rPr>
          <w:color w:val="000009"/>
          <w:spacing w:val="1"/>
        </w:rPr>
        <w:t xml:space="preserve"> </w:t>
      </w:r>
      <w:r w:rsidRPr="00EA310E">
        <w:rPr>
          <w:color w:val="000009"/>
        </w:rPr>
        <w:t>музыкальных инструментов</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группам</w:t>
      </w:r>
      <w:r w:rsidRPr="00EA310E">
        <w:rPr>
          <w:color w:val="000009"/>
          <w:spacing w:val="1"/>
        </w:rPr>
        <w:t xml:space="preserve"> </w:t>
      </w:r>
      <w:r w:rsidRPr="00EA310E">
        <w:rPr>
          <w:color w:val="000009"/>
        </w:rPr>
        <w:t>духовых,</w:t>
      </w:r>
      <w:r w:rsidRPr="00EA310E">
        <w:rPr>
          <w:color w:val="000009"/>
          <w:spacing w:val="-1"/>
        </w:rPr>
        <w:t xml:space="preserve"> </w:t>
      </w:r>
      <w:r w:rsidRPr="00EA310E">
        <w:rPr>
          <w:color w:val="000009"/>
        </w:rPr>
        <w:t>струнных,</w:t>
      </w:r>
      <w:r w:rsidRPr="00EA310E">
        <w:rPr>
          <w:color w:val="000009"/>
          <w:spacing w:val="1"/>
        </w:rPr>
        <w:t xml:space="preserve"> </w:t>
      </w:r>
      <w:r w:rsidRPr="00EA310E">
        <w:rPr>
          <w:color w:val="000009"/>
        </w:rPr>
        <w:t>ударно-шумовых</w:t>
      </w:r>
      <w:r w:rsidRPr="00EA310E">
        <w:rPr>
          <w:color w:val="000009"/>
          <w:spacing w:val="8"/>
        </w:rPr>
        <w:t xml:space="preserve"> </w:t>
      </w:r>
      <w:r w:rsidRPr="00EA310E">
        <w:rPr>
          <w:color w:val="000009"/>
        </w:rPr>
        <w:t>инструментов;</w:t>
      </w:r>
    </w:p>
    <w:p w:rsidR="00F37F43" w:rsidRPr="00EA310E" w:rsidRDefault="00F37F43" w:rsidP="008641F2">
      <w:pPr>
        <w:pStyle w:val="a3"/>
        <w:ind w:right="844"/>
        <w:jc w:val="both"/>
      </w:pPr>
      <w:r w:rsidRPr="00EA310E">
        <w:rPr>
          <w:color w:val="000009"/>
        </w:rPr>
        <w:t>различать на слух и называть фольклорные элементы музыки разных народов мира в</w:t>
      </w:r>
      <w:r w:rsidRPr="00EA310E">
        <w:rPr>
          <w:color w:val="000009"/>
          <w:spacing w:val="1"/>
        </w:rPr>
        <w:t xml:space="preserve"> </w:t>
      </w:r>
      <w:r w:rsidRPr="00EA310E">
        <w:rPr>
          <w:color w:val="000009"/>
        </w:rPr>
        <w:t>сочинениях</w:t>
      </w:r>
      <w:r w:rsidRPr="00EA310E">
        <w:rPr>
          <w:color w:val="000009"/>
          <w:spacing w:val="1"/>
        </w:rPr>
        <w:t xml:space="preserve"> </w:t>
      </w:r>
      <w:r w:rsidRPr="00EA310E">
        <w:rPr>
          <w:color w:val="000009"/>
        </w:rPr>
        <w:t>профессиональных</w:t>
      </w:r>
      <w:r w:rsidRPr="00EA310E">
        <w:rPr>
          <w:color w:val="000009"/>
          <w:spacing w:val="1"/>
        </w:rPr>
        <w:t xml:space="preserve"> </w:t>
      </w:r>
      <w:r w:rsidRPr="00EA310E">
        <w:rPr>
          <w:color w:val="000009"/>
        </w:rPr>
        <w:t>композиторов</w:t>
      </w:r>
      <w:r w:rsidRPr="00EA310E">
        <w:rPr>
          <w:color w:val="000009"/>
          <w:spacing w:val="1"/>
        </w:rPr>
        <w:t xml:space="preserve"> </w:t>
      </w:r>
      <w:r w:rsidRPr="00EA310E">
        <w:rPr>
          <w:color w:val="000009"/>
        </w:rPr>
        <w:t>(из</w:t>
      </w:r>
      <w:r w:rsidRPr="00EA310E">
        <w:rPr>
          <w:color w:val="000009"/>
          <w:spacing w:val="1"/>
        </w:rPr>
        <w:t xml:space="preserve"> </w:t>
      </w:r>
      <w:r w:rsidRPr="00EA310E">
        <w:rPr>
          <w:color w:val="000009"/>
        </w:rPr>
        <w:t>числа</w:t>
      </w:r>
      <w:r w:rsidRPr="00EA310E">
        <w:rPr>
          <w:color w:val="000009"/>
          <w:spacing w:val="1"/>
        </w:rPr>
        <w:t xml:space="preserve"> </w:t>
      </w:r>
      <w:r w:rsidRPr="00EA310E">
        <w:rPr>
          <w:color w:val="000009"/>
        </w:rPr>
        <w:t>изученных</w:t>
      </w:r>
      <w:r w:rsidRPr="00EA310E">
        <w:rPr>
          <w:color w:val="000009"/>
          <w:spacing w:val="1"/>
        </w:rPr>
        <w:t xml:space="preserve"> </w:t>
      </w:r>
      <w:r w:rsidRPr="00EA310E">
        <w:rPr>
          <w:color w:val="000009"/>
        </w:rPr>
        <w:t>культурно-</w:t>
      </w:r>
      <w:r w:rsidRPr="00EA310E">
        <w:rPr>
          <w:color w:val="000009"/>
          <w:spacing w:val="1"/>
        </w:rPr>
        <w:t xml:space="preserve"> </w:t>
      </w:r>
      <w:r w:rsidRPr="00EA310E">
        <w:rPr>
          <w:color w:val="000009"/>
        </w:rPr>
        <w:t>национальных</w:t>
      </w:r>
      <w:r w:rsidRPr="00EA310E">
        <w:rPr>
          <w:color w:val="000009"/>
          <w:spacing w:val="1"/>
        </w:rPr>
        <w:t xml:space="preserve"> </w:t>
      </w:r>
      <w:r w:rsidRPr="00EA310E">
        <w:rPr>
          <w:color w:val="000009"/>
        </w:rPr>
        <w:t>традиций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жанров);различать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характеризовать</w:t>
      </w:r>
      <w:r w:rsidRPr="00EA310E">
        <w:rPr>
          <w:color w:val="000009"/>
          <w:spacing w:val="1"/>
        </w:rPr>
        <w:t xml:space="preserve"> </w:t>
      </w:r>
      <w:r w:rsidRPr="00EA310E">
        <w:rPr>
          <w:color w:val="000009"/>
        </w:rPr>
        <w:t>фольклорные</w:t>
      </w:r>
      <w:r w:rsidRPr="00EA310E">
        <w:rPr>
          <w:color w:val="000009"/>
          <w:spacing w:val="1"/>
        </w:rPr>
        <w:t xml:space="preserve"> </w:t>
      </w:r>
      <w:r w:rsidRPr="00EA310E">
        <w:rPr>
          <w:color w:val="000009"/>
        </w:rPr>
        <w:t>жанры</w:t>
      </w:r>
      <w:r w:rsidRPr="00EA310E">
        <w:rPr>
          <w:color w:val="000009"/>
          <w:spacing w:val="1"/>
        </w:rPr>
        <w:t xml:space="preserve"> </w:t>
      </w:r>
      <w:r w:rsidRPr="00EA310E">
        <w:rPr>
          <w:color w:val="000009"/>
        </w:rPr>
        <w:t>музыки</w:t>
      </w:r>
      <w:r w:rsidRPr="00EA310E">
        <w:rPr>
          <w:color w:val="000009"/>
          <w:spacing w:val="-1"/>
        </w:rPr>
        <w:t xml:space="preserve"> </w:t>
      </w:r>
      <w:r w:rsidRPr="00EA310E">
        <w:rPr>
          <w:color w:val="000009"/>
        </w:rPr>
        <w:t>(песенные,</w:t>
      </w:r>
      <w:r w:rsidRPr="00EA310E">
        <w:rPr>
          <w:color w:val="000009"/>
          <w:spacing w:val="-2"/>
        </w:rPr>
        <w:t xml:space="preserve"> </w:t>
      </w:r>
      <w:r w:rsidRPr="00EA310E">
        <w:rPr>
          <w:color w:val="000009"/>
        </w:rPr>
        <w:t>танцевальные),</w:t>
      </w:r>
      <w:r w:rsidRPr="00EA310E">
        <w:rPr>
          <w:color w:val="000009"/>
          <w:spacing w:val="-2"/>
        </w:rPr>
        <w:t xml:space="preserve"> </w:t>
      </w:r>
      <w:r w:rsidRPr="00EA310E">
        <w:rPr>
          <w:color w:val="000009"/>
        </w:rPr>
        <w:t>вычленять</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называть</w:t>
      </w:r>
      <w:r w:rsidRPr="00EA310E">
        <w:rPr>
          <w:color w:val="000009"/>
          <w:spacing w:val="-2"/>
        </w:rPr>
        <w:t xml:space="preserve"> </w:t>
      </w:r>
      <w:r w:rsidRPr="00EA310E">
        <w:rPr>
          <w:color w:val="000009"/>
        </w:rPr>
        <w:t>типичныежанровые</w:t>
      </w:r>
      <w:r w:rsidRPr="00EA310E">
        <w:rPr>
          <w:color w:val="000009"/>
          <w:spacing w:val="5"/>
        </w:rPr>
        <w:t xml:space="preserve"> </w:t>
      </w:r>
      <w:r w:rsidRPr="00EA310E">
        <w:rPr>
          <w:color w:val="000009"/>
        </w:rPr>
        <w:t>признаки.</w:t>
      </w:r>
    </w:p>
    <w:p w:rsidR="00F37F43" w:rsidRPr="00EA310E" w:rsidRDefault="00F37F43" w:rsidP="008641F2">
      <w:pPr>
        <w:pStyle w:val="Heading1"/>
        <w:spacing w:before="0"/>
        <w:jc w:val="both"/>
      </w:pPr>
      <w:r w:rsidRPr="00EA310E">
        <w:rPr>
          <w:color w:val="000009"/>
        </w:rPr>
        <w:t>Модуль</w:t>
      </w:r>
      <w:r w:rsidRPr="00EA310E">
        <w:rPr>
          <w:color w:val="000009"/>
          <w:spacing w:val="-10"/>
        </w:rPr>
        <w:t xml:space="preserve"> </w:t>
      </w:r>
      <w:r w:rsidRPr="00EA310E">
        <w:rPr>
          <w:color w:val="000009"/>
        </w:rPr>
        <w:t>№</w:t>
      </w:r>
      <w:r w:rsidRPr="00EA310E">
        <w:rPr>
          <w:color w:val="000009"/>
          <w:spacing w:val="-10"/>
        </w:rPr>
        <w:t xml:space="preserve"> </w:t>
      </w:r>
      <w:r w:rsidRPr="00EA310E">
        <w:rPr>
          <w:color w:val="000009"/>
        </w:rPr>
        <w:t>4</w:t>
      </w:r>
      <w:r w:rsidRPr="00EA310E">
        <w:rPr>
          <w:color w:val="000009"/>
          <w:spacing w:val="-8"/>
        </w:rPr>
        <w:t xml:space="preserve"> </w:t>
      </w:r>
      <w:r w:rsidRPr="00EA310E">
        <w:rPr>
          <w:color w:val="000009"/>
        </w:rPr>
        <w:t>«Духовная</w:t>
      </w:r>
      <w:r w:rsidRPr="00EA310E">
        <w:rPr>
          <w:color w:val="000009"/>
          <w:spacing w:val="-8"/>
        </w:rPr>
        <w:t xml:space="preserve"> </w:t>
      </w:r>
      <w:r w:rsidRPr="00EA310E">
        <w:rPr>
          <w:color w:val="000009"/>
        </w:rPr>
        <w:t>музыка»:</w:t>
      </w:r>
    </w:p>
    <w:p w:rsidR="00F37F43" w:rsidRPr="00EA310E" w:rsidRDefault="00F37F43" w:rsidP="008641F2">
      <w:pPr>
        <w:pStyle w:val="a3"/>
        <w:ind w:right="846"/>
        <w:jc w:val="both"/>
      </w:pPr>
      <w:r w:rsidRPr="00EA310E">
        <w:rPr>
          <w:color w:val="000009"/>
        </w:rPr>
        <w:t>определять</w:t>
      </w:r>
      <w:r w:rsidRPr="00EA310E">
        <w:rPr>
          <w:color w:val="000009"/>
          <w:spacing w:val="1"/>
        </w:rPr>
        <w:t xml:space="preserve"> </w:t>
      </w:r>
      <w:r w:rsidRPr="00EA310E">
        <w:rPr>
          <w:color w:val="000009"/>
        </w:rPr>
        <w:t>характер,</w:t>
      </w:r>
      <w:r w:rsidRPr="00EA310E">
        <w:rPr>
          <w:color w:val="000009"/>
          <w:spacing w:val="1"/>
        </w:rPr>
        <w:t xml:space="preserve"> </w:t>
      </w:r>
      <w:r w:rsidRPr="00EA310E">
        <w:rPr>
          <w:color w:val="000009"/>
        </w:rPr>
        <w:t>настроение</w:t>
      </w:r>
      <w:r w:rsidRPr="00EA310E">
        <w:rPr>
          <w:color w:val="000009"/>
          <w:spacing w:val="1"/>
        </w:rPr>
        <w:t xml:space="preserve"> </w:t>
      </w:r>
      <w:r w:rsidRPr="00EA310E">
        <w:rPr>
          <w:color w:val="000009"/>
        </w:rPr>
        <w:t>музыкальных</w:t>
      </w:r>
      <w:r w:rsidRPr="00EA310E">
        <w:rPr>
          <w:color w:val="000009"/>
          <w:spacing w:val="1"/>
        </w:rPr>
        <w:t xml:space="preserve"> </w:t>
      </w:r>
      <w:r w:rsidRPr="00EA310E">
        <w:rPr>
          <w:color w:val="000009"/>
        </w:rPr>
        <w:t>произведений</w:t>
      </w:r>
      <w:r w:rsidRPr="00EA310E">
        <w:rPr>
          <w:color w:val="000009"/>
          <w:spacing w:val="1"/>
        </w:rPr>
        <w:t xml:space="preserve"> </w:t>
      </w:r>
      <w:r w:rsidRPr="00EA310E">
        <w:rPr>
          <w:color w:val="000009"/>
        </w:rPr>
        <w:t>духовной</w:t>
      </w:r>
      <w:r w:rsidRPr="00EA310E">
        <w:rPr>
          <w:color w:val="000009"/>
          <w:spacing w:val="1"/>
        </w:rPr>
        <w:t xml:space="preserve"> </w:t>
      </w:r>
      <w:r w:rsidRPr="00EA310E">
        <w:rPr>
          <w:color w:val="000009"/>
        </w:rPr>
        <w:t>музыки,</w:t>
      </w:r>
      <w:r w:rsidRPr="00EA310E">
        <w:rPr>
          <w:color w:val="000009"/>
          <w:spacing w:val="-57"/>
        </w:rPr>
        <w:t xml:space="preserve"> </w:t>
      </w:r>
      <w:r w:rsidRPr="00EA310E">
        <w:rPr>
          <w:color w:val="000009"/>
        </w:rPr>
        <w:t>характеризовать</w:t>
      </w:r>
      <w:r w:rsidRPr="00EA310E">
        <w:rPr>
          <w:color w:val="000009"/>
          <w:spacing w:val="-7"/>
        </w:rPr>
        <w:t xml:space="preserve"> </w:t>
      </w:r>
      <w:r w:rsidRPr="00EA310E">
        <w:rPr>
          <w:color w:val="000009"/>
        </w:rPr>
        <w:t>еѐ</w:t>
      </w:r>
      <w:r w:rsidRPr="00EA310E">
        <w:rPr>
          <w:color w:val="000009"/>
          <w:spacing w:val="-7"/>
        </w:rPr>
        <w:t xml:space="preserve"> </w:t>
      </w:r>
      <w:r w:rsidRPr="00EA310E">
        <w:rPr>
          <w:color w:val="000009"/>
        </w:rPr>
        <w:t>жизненное</w:t>
      </w:r>
      <w:r w:rsidRPr="00EA310E">
        <w:rPr>
          <w:color w:val="000009"/>
          <w:spacing w:val="-4"/>
        </w:rPr>
        <w:t xml:space="preserve"> </w:t>
      </w:r>
      <w:r w:rsidRPr="00EA310E">
        <w:rPr>
          <w:color w:val="000009"/>
        </w:rPr>
        <w:t>предназначение;</w:t>
      </w:r>
    </w:p>
    <w:p w:rsidR="00F37F43" w:rsidRPr="00EA310E" w:rsidRDefault="00F37F43" w:rsidP="008641F2">
      <w:pPr>
        <w:pStyle w:val="a3"/>
        <w:ind w:right="0"/>
        <w:jc w:val="both"/>
      </w:pPr>
      <w:r w:rsidRPr="00EA310E">
        <w:rPr>
          <w:color w:val="000009"/>
        </w:rPr>
        <w:t>исполнять</w:t>
      </w:r>
      <w:r w:rsidRPr="00EA310E">
        <w:rPr>
          <w:color w:val="000009"/>
          <w:spacing w:val="-2"/>
        </w:rPr>
        <w:t xml:space="preserve"> </w:t>
      </w:r>
      <w:r w:rsidRPr="00EA310E">
        <w:rPr>
          <w:color w:val="000009"/>
        </w:rPr>
        <w:t>доступные</w:t>
      </w:r>
      <w:r w:rsidRPr="00EA310E">
        <w:rPr>
          <w:color w:val="000009"/>
          <w:spacing w:val="-2"/>
        </w:rPr>
        <w:t xml:space="preserve"> </w:t>
      </w:r>
      <w:r w:rsidRPr="00EA310E">
        <w:rPr>
          <w:color w:val="000009"/>
        </w:rPr>
        <w:t>образцы</w:t>
      </w:r>
      <w:r w:rsidRPr="00EA310E">
        <w:rPr>
          <w:color w:val="000009"/>
          <w:spacing w:val="-1"/>
        </w:rPr>
        <w:t xml:space="preserve"> </w:t>
      </w:r>
      <w:r w:rsidRPr="00EA310E">
        <w:rPr>
          <w:color w:val="000009"/>
        </w:rPr>
        <w:t>духовной</w:t>
      </w:r>
      <w:r w:rsidRPr="00EA310E">
        <w:rPr>
          <w:color w:val="000009"/>
          <w:spacing w:val="1"/>
        </w:rPr>
        <w:t xml:space="preserve"> </w:t>
      </w:r>
      <w:r w:rsidRPr="00EA310E">
        <w:rPr>
          <w:color w:val="000009"/>
        </w:rPr>
        <w:t>музыки;</w:t>
      </w:r>
    </w:p>
    <w:p w:rsidR="00F37F43" w:rsidRPr="00EA310E" w:rsidRDefault="00F37F43" w:rsidP="008641F2">
      <w:pPr>
        <w:pStyle w:val="a3"/>
        <w:ind w:right="848"/>
        <w:jc w:val="both"/>
      </w:pPr>
      <w:r w:rsidRPr="00EA310E">
        <w:rPr>
          <w:color w:val="000009"/>
        </w:rPr>
        <w:t>уметь рассказывать об особенностях исполнения, традициях звучания духовной музыки</w:t>
      </w:r>
      <w:r w:rsidRPr="00EA310E">
        <w:rPr>
          <w:color w:val="000009"/>
          <w:spacing w:val="1"/>
        </w:rPr>
        <w:t xml:space="preserve"> </w:t>
      </w:r>
      <w:r w:rsidRPr="00EA310E">
        <w:rPr>
          <w:color w:val="000009"/>
        </w:rPr>
        <w:t>Русской</w:t>
      </w:r>
      <w:r w:rsidRPr="00EA310E">
        <w:rPr>
          <w:color w:val="000009"/>
          <w:spacing w:val="1"/>
        </w:rPr>
        <w:t xml:space="preserve"> </w:t>
      </w:r>
      <w:r w:rsidRPr="00EA310E">
        <w:rPr>
          <w:color w:val="000009"/>
        </w:rPr>
        <w:t>православной</w:t>
      </w:r>
      <w:r w:rsidRPr="00EA310E">
        <w:rPr>
          <w:color w:val="000009"/>
          <w:spacing w:val="1"/>
        </w:rPr>
        <w:t xml:space="preserve"> </w:t>
      </w:r>
      <w:r w:rsidRPr="00EA310E">
        <w:rPr>
          <w:color w:val="000009"/>
        </w:rPr>
        <w:t>церкви</w:t>
      </w:r>
      <w:r w:rsidRPr="00EA310E">
        <w:rPr>
          <w:color w:val="000009"/>
          <w:spacing w:val="1"/>
        </w:rPr>
        <w:t xml:space="preserve"> </w:t>
      </w:r>
      <w:r w:rsidRPr="00EA310E">
        <w:rPr>
          <w:color w:val="000009"/>
        </w:rPr>
        <w:t>(вариативно:</w:t>
      </w:r>
      <w:r w:rsidRPr="00EA310E">
        <w:rPr>
          <w:color w:val="000009"/>
          <w:spacing w:val="1"/>
        </w:rPr>
        <w:t xml:space="preserve"> </w:t>
      </w:r>
      <w:r w:rsidRPr="00EA310E">
        <w:rPr>
          <w:color w:val="000009"/>
        </w:rPr>
        <w:t>других</w:t>
      </w:r>
      <w:r w:rsidRPr="00EA310E">
        <w:rPr>
          <w:color w:val="000009"/>
          <w:spacing w:val="1"/>
        </w:rPr>
        <w:t xml:space="preserve"> </w:t>
      </w:r>
      <w:r w:rsidRPr="00EA310E">
        <w:rPr>
          <w:color w:val="000009"/>
        </w:rPr>
        <w:t>конфессий</w:t>
      </w:r>
      <w:r w:rsidRPr="00EA310E">
        <w:rPr>
          <w:color w:val="000009"/>
          <w:spacing w:val="1"/>
        </w:rPr>
        <w:t xml:space="preserve"> </w:t>
      </w:r>
      <w:r w:rsidRPr="00EA310E">
        <w:rPr>
          <w:color w:val="000009"/>
        </w:rPr>
        <w:t>согласно</w:t>
      </w:r>
      <w:r w:rsidRPr="00EA310E">
        <w:rPr>
          <w:color w:val="000009"/>
          <w:spacing w:val="1"/>
        </w:rPr>
        <w:t xml:space="preserve"> </w:t>
      </w:r>
      <w:r w:rsidRPr="00EA310E">
        <w:rPr>
          <w:color w:val="000009"/>
        </w:rPr>
        <w:t>региональной</w:t>
      </w:r>
      <w:r w:rsidRPr="00EA310E">
        <w:rPr>
          <w:color w:val="000009"/>
          <w:spacing w:val="1"/>
        </w:rPr>
        <w:t xml:space="preserve"> </w:t>
      </w:r>
      <w:r w:rsidRPr="00EA310E">
        <w:rPr>
          <w:color w:val="000009"/>
        </w:rPr>
        <w:t>религиозной</w:t>
      </w:r>
      <w:r w:rsidRPr="00EA310E">
        <w:rPr>
          <w:color w:val="000009"/>
          <w:spacing w:val="8"/>
        </w:rPr>
        <w:t xml:space="preserve"> </w:t>
      </w:r>
      <w:r w:rsidRPr="00EA310E">
        <w:rPr>
          <w:color w:val="000009"/>
        </w:rPr>
        <w:t>традиции).</w:t>
      </w:r>
    </w:p>
    <w:p w:rsidR="00F37F43" w:rsidRPr="00EA310E" w:rsidRDefault="00F37F43" w:rsidP="008641F2">
      <w:pPr>
        <w:pStyle w:val="a3"/>
        <w:ind w:left="0" w:right="0"/>
        <w:jc w:val="both"/>
      </w:pPr>
    </w:p>
    <w:p w:rsidR="00F37F43" w:rsidRPr="00EA310E" w:rsidRDefault="00F37F43" w:rsidP="008641F2">
      <w:pPr>
        <w:pStyle w:val="Heading1"/>
        <w:spacing w:before="0"/>
        <w:jc w:val="both"/>
      </w:pPr>
      <w:r w:rsidRPr="00EA310E">
        <w:rPr>
          <w:color w:val="000009"/>
        </w:rPr>
        <w:t>Модуль</w:t>
      </w:r>
      <w:r w:rsidRPr="00EA310E">
        <w:rPr>
          <w:color w:val="000009"/>
          <w:spacing w:val="-7"/>
        </w:rPr>
        <w:t xml:space="preserve"> </w:t>
      </w:r>
      <w:r w:rsidRPr="00EA310E">
        <w:rPr>
          <w:color w:val="000009"/>
        </w:rPr>
        <w:t>№</w:t>
      </w:r>
      <w:r w:rsidRPr="00EA310E">
        <w:rPr>
          <w:color w:val="000009"/>
          <w:spacing w:val="-8"/>
        </w:rPr>
        <w:t xml:space="preserve"> </w:t>
      </w:r>
      <w:r w:rsidRPr="00EA310E">
        <w:rPr>
          <w:color w:val="000009"/>
        </w:rPr>
        <w:t>5</w:t>
      </w:r>
      <w:r w:rsidRPr="00EA310E">
        <w:rPr>
          <w:color w:val="000009"/>
          <w:spacing w:val="-6"/>
        </w:rPr>
        <w:t xml:space="preserve"> </w:t>
      </w:r>
      <w:r w:rsidRPr="00EA310E">
        <w:rPr>
          <w:color w:val="000009"/>
        </w:rPr>
        <w:t>«Классическая</w:t>
      </w:r>
      <w:r w:rsidRPr="00EA310E">
        <w:rPr>
          <w:color w:val="000009"/>
          <w:spacing w:val="-6"/>
        </w:rPr>
        <w:t xml:space="preserve"> </w:t>
      </w:r>
      <w:r w:rsidRPr="00EA310E">
        <w:rPr>
          <w:color w:val="000009"/>
        </w:rPr>
        <w:t>музыка»:</w:t>
      </w:r>
    </w:p>
    <w:p w:rsidR="00F37F43" w:rsidRPr="00EA310E" w:rsidRDefault="00F37F43" w:rsidP="008641F2">
      <w:pPr>
        <w:pStyle w:val="a3"/>
        <w:ind w:right="844"/>
        <w:jc w:val="both"/>
      </w:pPr>
      <w:r w:rsidRPr="00EA310E">
        <w:rPr>
          <w:color w:val="000009"/>
        </w:rPr>
        <w:t>различать на слух произведения классической музыки, называть автора и произведение,</w:t>
      </w:r>
      <w:r w:rsidRPr="00EA310E">
        <w:rPr>
          <w:color w:val="000009"/>
          <w:spacing w:val="1"/>
        </w:rPr>
        <w:t xml:space="preserve"> </w:t>
      </w:r>
      <w:r w:rsidRPr="00EA310E">
        <w:rPr>
          <w:color w:val="000009"/>
        </w:rPr>
        <w:t>исполнительский</w:t>
      </w:r>
      <w:r w:rsidRPr="00EA310E">
        <w:rPr>
          <w:color w:val="000009"/>
          <w:spacing w:val="-4"/>
        </w:rPr>
        <w:t xml:space="preserve"> </w:t>
      </w:r>
      <w:r w:rsidRPr="00EA310E">
        <w:rPr>
          <w:color w:val="000009"/>
        </w:rPr>
        <w:t>состав;</w:t>
      </w:r>
    </w:p>
    <w:p w:rsidR="00F37F43" w:rsidRPr="00EA310E" w:rsidRDefault="00F37F43" w:rsidP="008641F2">
      <w:pPr>
        <w:pStyle w:val="a3"/>
        <w:ind w:right="844"/>
        <w:jc w:val="both"/>
      </w:pPr>
      <w:r w:rsidRPr="00EA310E">
        <w:rPr>
          <w:color w:val="000009"/>
        </w:rPr>
        <w:t>различать</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характеризовать</w:t>
      </w:r>
      <w:r w:rsidRPr="00EA310E">
        <w:rPr>
          <w:color w:val="000009"/>
          <w:spacing w:val="-1"/>
        </w:rPr>
        <w:t xml:space="preserve"> </w:t>
      </w:r>
      <w:r w:rsidRPr="00EA310E">
        <w:rPr>
          <w:color w:val="000009"/>
        </w:rPr>
        <w:t>простейшие</w:t>
      </w:r>
      <w:r w:rsidRPr="00EA310E">
        <w:rPr>
          <w:color w:val="000009"/>
          <w:spacing w:val="-3"/>
        </w:rPr>
        <w:t xml:space="preserve"> </w:t>
      </w:r>
      <w:r w:rsidRPr="00EA310E">
        <w:rPr>
          <w:color w:val="000009"/>
        </w:rPr>
        <w:t>жанры</w:t>
      </w:r>
      <w:r w:rsidRPr="00EA310E">
        <w:rPr>
          <w:color w:val="000009"/>
          <w:spacing w:val="-2"/>
        </w:rPr>
        <w:t xml:space="preserve"> </w:t>
      </w:r>
      <w:r w:rsidRPr="00EA310E">
        <w:rPr>
          <w:color w:val="000009"/>
        </w:rPr>
        <w:t>музыки</w:t>
      </w:r>
      <w:r w:rsidRPr="00EA310E">
        <w:rPr>
          <w:color w:val="000009"/>
          <w:spacing w:val="8"/>
        </w:rPr>
        <w:t xml:space="preserve"> </w:t>
      </w:r>
      <w:r w:rsidRPr="00EA310E">
        <w:rPr>
          <w:color w:val="000009"/>
        </w:rPr>
        <w:t>(песня,</w:t>
      </w:r>
      <w:r w:rsidRPr="00EA310E">
        <w:rPr>
          <w:color w:val="000009"/>
          <w:spacing w:val="-10"/>
        </w:rPr>
        <w:t xml:space="preserve"> </w:t>
      </w:r>
      <w:r w:rsidRPr="00EA310E">
        <w:rPr>
          <w:color w:val="000009"/>
        </w:rPr>
        <w:t>танец,</w:t>
      </w:r>
      <w:r w:rsidRPr="00EA310E">
        <w:rPr>
          <w:color w:val="000009"/>
          <w:spacing w:val="-9"/>
        </w:rPr>
        <w:t xml:space="preserve"> </w:t>
      </w:r>
      <w:r w:rsidRPr="00EA310E">
        <w:rPr>
          <w:color w:val="000009"/>
        </w:rPr>
        <w:t>марш),</w:t>
      </w:r>
      <w:r w:rsidRPr="00EA310E">
        <w:rPr>
          <w:color w:val="000009"/>
          <w:spacing w:val="-9"/>
        </w:rPr>
        <w:t xml:space="preserve"> </w:t>
      </w:r>
      <w:r w:rsidRPr="00EA310E">
        <w:rPr>
          <w:color w:val="000009"/>
        </w:rPr>
        <w:t>вычленять</w:t>
      </w:r>
      <w:r w:rsidRPr="00EA310E">
        <w:rPr>
          <w:color w:val="000009"/>
          <w:spacing w:val="-9"/>
        </w:rPr>
        <w:t xml:space="preserve"> </w:t>
      </w:r>
      <w:r w:rsidRPr="00EA310E">
        <w:rPr>
          <w:color w:val="000009"/>
        </w:rPr>
        <w:t>и</w:t>
      </w:r>
      <w:r w:rsidRPr="00EA310E">
        <w:rPr>
          <w:color w:val="000009"/>
          <w:spacing w:val="-58"/>
        </w:rPr>
        <w:t xml:space="preserve"> </w:t>
      </w:r>
      <w:r w:rsidRPr="00EA310E">
        <w:rPr>
          <w:color w:val="000009"/>
        </w:rPr>
        <w:t>называть</w:t>
      </w:r>
      <w:r w:rsidRPr="00EA310E">
        <w:rPr>
          <w:color w:val="000009"/>
          <w:spacing w:val="-1"/>
        </w:rPr>
        <w:t xml:space="preserve"> </w:t>
      </w:r>
      <w:r w:rsidRPr="00EA310E">
        <w:rPr>
          <w:color w:val="000009"/>
        </w:rPr>
        <w:t>типичные</w:t>
      </w:r>
      <w:r w:rsidRPr="00EA310E">
        <w:rPr>
          <w:color w:val="000009"/>
          <w:spacing w:val="-2"/>
        </w:rPr>
        <w:t xml:space="preserve"> </w:t>
      </w:r>
      <w:r w:rsidRPr="00EA310E">
        <w:rPr>
          <w:color w:val="000009"/>
        </w:rPr>
        <w:t>жанровые</w:t>
      </w:r>
      <w:r w:rsidRPr="00EA310E">
        <w:rPr>
          <w:color w:val="000009"/>
          <w:spacing w:val="-4"/>
        </w:rPr>
        <w:t xml:space="preserve"> </w:t>
      </w:r>
      <w:r w:rsidRPr="00EA310E">
        <w:rPr>
          <w:color w:val="000009"/>
        </w:rPr>
        <w:t>признаки</w:t>
      </w:r>
      <w:r w:rsidRPr="00EA310E">
        <w:rPr>
          <w:color w:val="000009"/>
          <w:spacing w:val="-4"/>
        </w:rPr>
        <w:t xml:space="preserve"> </w:t>
      </w:r>
      <w:r w:rsidRPr="00EA310E">
        <w:rPr>
          <w:color w:val="000009"/>
        </w:rPr>
        <w:t>песни,</w:t>
      </w:r>
      <w:r w:rsidRPr="00EA310E">
        <w:rPr>
          <w:color w:val="000009"/>
          <w:spacing w:val="-8"/>
        </w:rPr>
        <w:t xml:space="preserve"> </w:t>
      </w:r>
      <w:r w:rsidRPr="00EA310E">
        <w:rPr>
          <w:color w:val="000009"/>
        </w:rPr>
        <w:t>танца</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марша</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сочинениях</w:t>
      </w:r>
      <w:r w:rsidRPr="00EA310E">
        <w:rPr>
          <w:color w:val="000009"/>
          <w:spacing w:val="-4"/>
        </w:rPr>
        <w:t xml:space="preserve"> </w:t>
      </w:r>
      <w:r w:rsidRPr="00EA310E">
        <w:rPr>
          <w:color w:val="000009"/>
        </w:rPr>
        <w:t>композиторов-</w:t>
      </w:r>
      <w:r w:rsidRPr="00EA310E">
        <w:rPr>
          <w:color w:val="000009"/>
          <w:spacing w:val="-58"/>
        </w:rPr>
        <w:t xml:space="preserve"> </w:t>
      </w:r>
      <w:r w:rsidRPr="00EA310E">
        <w:rPr>
          <w:color w:val="000009"/>
        </w:rPr>
        <w:t>классиков;</w:t>
      </w:r>
    </w:p>
    <w:p w:rsidR="00F37F43" w:rsidRPr="00EA310E" w:rsidRDefault="00F37F43" w:rsidP="008641F2">
      <w:pPr>
        <w:pStyle w:val="a3"/>
        <w:ind w:right="848"/>
        <w:jc w:val="both"/>
      </w:pPr>
      <w:r w:rsidRPr="00EA310E">
        <w:rPr>
          <w:color w:val="000009"/>
          <w:spacing w:val="-1"/>
        </w:rPr>
        <w:t xml:space="preserve">различать концертные жанры по особенностям исполнения </w:t>
      </w:r>
      <w:r w:rsidRPr="00EA310E">
        <w:rPr>
          <w:color w:val="000009"/>
        </w:rPr>
        <w:t>(камерные и симфонические,</w:t>
      </w:r>
      <w:r w:rsidRPr="00EA310E">
        <w:rPr>
          <w:color w:val="000009"/>
          <w:spacing w:val="1"/>
        </w:rPr>
        <w:t xml:space="preserve"> </w:t>
      </w:r>
      <w:r w:rsidRPr="00EA310E">
        <w:rPr>
          <w:color w:val="000009"/>
        </w:rPr>
        <w:t>вокальные</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инструментальные),</w:t>
      </w:r>
      <w:r w:rsidRPr="00EA310E">
        <w:rPr>
          <w:color w:val="000009"/>
          <w:spacing w:val="3"/>
        </w:rPr>
        <w:t xml:space="preserve"> </w:t>
      </w:r>
      <w:r w:rsidRPr="00EA310E">
        <w:rPr>
          <w:color w:val="000009"/>
        </w:rPr>
        <w:t>знать</w:t>
      </w:r>
      <w:r w:rsidRPr="00EA310E">
        <w:rPr>
          <w:color w:val="000009"/>
          <w:spacing w:val="3"/>
        </w:rPr>
        <w:t xml:space="preserve"> </w:t>
      </w:r>
      <w:r w:rsidRPr="00EA310E">
        <w:rPr>
          <w:color w:val="000009"/>
        </w:rPr>
        <w:t>их</w:t>
      </w:r>
      <w:r w:rsidRPr="00EA310E">
        <w:rPr>
          <w:color w:val="000009"/>
          <w:spacing w:val="2"/>
        </w:rPr>
        <w:t xml:space="preserve"> </w:t>
      </w:r>
      <w:r w:rsidRPr="00EA310E">
        <w:rPr>
          <w:color w:val="000009"/>
        </w:rPr>
        <w:t>разновидности,</w:t>
      </w:r>
      <w:r w:rsidRPr="00EA310E">
        <w:rPr>
          <w:color w:val="000009"/>
          <w:spacing w:val="3"/>
        </w:rPr>
        <w:t xml:space="preserve"> </w:t>
      </w:r>
      <w:r w:rsidRPr="00EA310E">
        <w:rPr>
          <w:color w:val="000009"/>
        </w:rPr>
        <w:t>приводить примеры;</w:t>
      </w:r>
    </w:p>
    <w:p w:rsidR="00F37F43" w:rsidRPr="00EA310E" w:rsidRDefault="00F37F43" w:rsidP="008641F2">
      <w:pPr>
        <w:pStyle w:val="a3"/>
        <w:ind w:right="842"/>
        <w:jc w:val="both"/>
      </w:pPr>
      <w:r w:rsidRPr="00EA310E">
        <w:rPr>
          <w:color w:val="000009"/>
        </w:rPr>
        <w:t>исполнять</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1"/>
        </w:rPr>
        <w:t xml:space="preserve"> </w:t>
      </w:r>
      <w:r w:rsidRPr="00EA310E">
        <w:rPr>
          <w:color w:val="000009"/>
        </w:rPr>
        <w:t>фрагментарно,</w:t>
      </w:r>
      <w:r w:rsidRPr="00EA310E">
        <w:rPr>
          <w:color w:val="000009"/>
          <w:spacing w:val="1"/>
        </w:rPr>
        <w:t xml:space="preserve"> </w:t>
      </w:r>
      <w:r w:rsidRPr="00EA310E">
        <w:rPr>
          <w:color w:val="000009"/>
        </w:rPr>
        <w:t>отдельными</w:t>
      </w:r>
      <w:r w:rsidRPr="00EA310E">
        <w:rPr>
          <w:color w:val="000009"/>
          <w:spacing w:val="1"/>
        </w:rPr>
        <w:t xml:space="preserve"> </w:t>
      </w:r>
      <w:r w:rsidRPr="00EA310E">
        <w:rPr>
          <w:color w:val="000009"/>
        </w:rPr>
        <w:t>темами) сочинения</w:t>
      </w:r>
      <w:r w:rsidRPr="00EA310E">
        <w:rPr>
          <w:color w:val="000009"/>
          <w:spacing w:val="1"/>
        </w:rPr>
        <w:t xml:space="preserve"> </w:t>
      </w:r>
      <w:r w:rsidRPr="00EA310E">
        <w:rPr>
          <w:color w:val="000009"/>
        </w:rPr>
        <w:t>композиторов-</w:t>
      </w:r>
      <w:r w:rsidRPr="00EA310E">
        <w:rPr>
          <w:color w:val="000009"/>
          <w:spacing w:val="1"/>
        </w:rPr>
        <w:t xml:space="preserve"> </w:t>
      </w:r>
      <w:r w:rsidRPr="00EA310E">
        <w:rPr>
          <w:color w:val="000009"/>
        </w:rPr>
        <w:t>классиков;</w:t>
      </w:r>
    </w:p>
    <w:p w:rsidR="00F37F43" w:rsidRPr="00EA310E" w:rsidRDefault="00F37F43" w:rsidP="008641F2">
      <w:pPr>
        <w:pStyle w:val="a3"/>
        <w:ind w:right="846"/>
        <w:jc w:val="both"/>
      </w:pPr>
      <w:r w:rsidRPr="00EA310E">
        <w:rPr>
          <w:color w:val="000009"/>
        </w:rPr>
        <w:t>воспринимать музыку в соответствии с еѐ настроением, характером, осознавать эмоции и</w:t>
      </w:r>
      <w:r w:rsidRPr="00EA310E">
        <w:rPr>
          <w:color w:val="000009"/>
          <w:spacing w:val="1"/>
        </w:rPr>
        <w:t xml:space="preserve"> </w:t>
      </w:r>
      <w:r w:rsidRPr="00EA310E">
        <w:rPr>
          <w:color w:val="000009"/>
        </w:rPr>
        <w:t>чувства, вызванные музыкальным звучанием, уметь кратко описать свои впечатления от</w:t>
      </w:r>
      <w:r w:rsidRPr="00EA310E">
        <w:rPr>
          <w:color w:val="000009"/>
          <w:spacing w:val="1"/>
        </w:rPr>
        <w:t xml:space="preserve"> </w:t>
      </w:r>
      <w:r w:rsidRPr="00EA310E">
        <w:rPr>
          <w:color w:val="000009"/>
        </w:rPr>
        <w:t>музыкального</w:t>
      </w:r>
      <w:r w:rsidRPr="00EA310E">
        <w:rPr>
          <w:color w:val="000009"/>
          <w:spacing w:val="7"/>
        </w:rPr>
        <w:t xml:space="preserve"> </w:t>
      </w:r>
      <w:r w:rsidRPr="00EA310E">
        <w:rPr>
          <w:color w:val="000009"/>
        </w:rPr>
        <w:t>восприятия;</w:t>
      </w:r>
    </w:p>
    <w:p w:rsidR="00F37F43" w:rsidRPr="00EA310E" w:rsidRDefault="00F37F43" w:rsidP="008641F2">
      <w:pPr>
        <w:pStyle w:val="a3"/>
        <w:ind w:right="843"/>
        <w:jc w:val="both"/>
      </w:pPr>
      <w:r w:rsidRPr="00EA310E">
        <w:rPr>
          <w:color w:val="000009"/>
        </w:rPr>
        <w:t>характеризовать</w:t>
      </w:r>
      <w:r w:rsidRPr="00EA310E">
        <w:rPr>
          <w:color w:val="000009"/>
          <w:spacing w:val="1"/>
        </w:rPr>
        <w:t xml:space="preserve"> </w:t>
      </w:r>
      <w:r w:rsidRPr="00EA310E">
        <w:rPr>
          <w:color w:val="000009"/>
        </w:rPr>
        <w:t>выразительные</w:t>
      </w:r>
      <w:r w:rsidRPr="00EA310E">
        <w:rPr>
          <w:color w:val="000009"/>
          <w:spacing w:val="1"/>
        </w:rPr>
        <w:t xml:space="preserve"> </w:t>
      </w:r>
      <w:r w:rsidRPr="00EA310E">
        <w:rPr>
          <w:color w:val="000009"/>
        </w:rPr>
        <w:t>средства,</w:t>
      </w:r>
      <w:r w:rsidRPr="00EA310E">
        <w:rPr>
          <w:color w:val="000009"/>
          <w:spacing w:val="1"/>
        </w:rPr>
        <w:t xml:space="preserve"> </w:t>
      </w:r>
      <w:r w:rsidRPr="00EA310E">
        <w:rPr>
          <w:color w:val="000009"/>
        </w:rPr>
        <w:t>использованные</w:t>
      </w:r>
      <w:r w:rsidRPr="00EA310E">
        <w:rPr>
          <w:color w:val="000009"/>
          <w:spacing w:val="1"/>
        </w:rPr>
        <w:t xml:space="preserve"> </w:t>
      </w:r>
      <w:r w:rsidRPr="00EA310E">
        <w:rPr>
          <w:color w:val="000009"/>
        </w:rPr>
        <w:t>композитором</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создания</w:t>
      </w:r>
      <w:r w:rsidRPr="00EA310E">
        <w:rPr>
          <w:color w:val="000009"/>
          <w:spacing w:val="-57"/>
        </w:rPr>
        <w:t xml:space="preserve"> </w:t>
      </w:r>
      <w:r w:rsidRPr="00EA310E">
        <w:rPr>
          <w:color w:val="000009"/>
        </w:rPr>
        <w:t>музыкального</w:t>
      </w:r>
      <w:r w:rsidRPr="00EA310E">
        <w:rPr>
          <w:color w:val="000009"/>
          <w:spacing w:val="7"/>
        </w:rPr>
        <w:t xml:space="preserve"> </w:t>
      </w:r>
      <w:r w:rsidRPr="00EA310E">
        <w:rPr>
          <w:color w:val="000009"/>
        </w:rPr>
        <w:t>образа;</w:t>
      </w:r>
    </w:p>
    <w:p w:rsidR="00F37F43" w:rsidRPr="00EA310E" w:rsidRDefault="00F37F43" w:rsidP="008641F2">
      <w:pPr>
        <w:jc w:val="both"/>
        <w:rPr>
          <w:sz w:val="24"/>
          <w:szCs w:val="24"/>
        </w:rPr>
        <w:sectPr w:rsidR="00F37F43" w:rsidRPr="00EA310E">
          <w:pgSz w:w="11910" w:h="16840"/>
          <w:pgMar w:top="620" w:right="0" w:bottom="1260" w:left="400" w:header="0" w:footer="987" w:gutter="0"/>
          <w:cols w:space="720"/>
        </w:sectPr>
      </w:pPr>
    </w:p>
    <w:p w:rsidR="00F37F43" w:rsidRPr="00EA310E" w:rsidRDefault="00F37F43" w:rsidP="008641F2">
      <w:pPr>
        <w:pStyle w:val="a3"/>
        <w:ind w:right="849"/>
        <w:jc w:val="both"/>
      </w:pPr>
      <w:r w:rsidRPr="00EA310E">
        <w:rPr>
          <w:color w:val="000009"/>
        </w:rPr>
        <w:t>соотносить</w:t>
      </w:r>
      <w:r w:rsidRPr="00EA310E">
        <w:rPr>
          <w:color w:val="000009"/>
          <w:spacing w:val="1"/>
        </w:rPr>
        <w:t xml:space="preserve"> </w:t>
      </w:r>
      <w:r w:rsidRPr="00EA310E">
        <w:rPr>
          <w:color w:val="000009"/>
        </w:rPr>
        <w:t>музыкальные</w:t>
      </w:r>
      <w:r w:rsidRPr="00EA310E">
        <w:rPr>
          <w:color w:val="000009"/>
          <w:spacing w:val="1"/>
        </w:rPr>
        <w:t xml:space="preserve"> </w:t>
      </w:r>
      <w:r w:rsidRPr="00EA310E">
        <w:rPr>
          <w:color w:val="000009"/>
        </w:rPr>
        <w:t>произведения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произведениями</w:t>
      </w:r>
      <w:r w:rsidRPr="00EA310E">
        <w:rPr>
          <w:color w:val="000009"/>
          <w:spacing w:val="1"/>
        </w:rPr>
        <w:t xml:space="preserve"> </w:t>
      </w:r>
      <w:r w:rsidRPr="00EA310E">
        <w:rPr>
          <w:color w:val="000009"/>
        </w:rPr>
        <w:t>живописи,</w:t>
      </w:r>
      <w:r w:rsidRPr="00EA310E">
        <w:rPr>
          <w:color w:val="000009"/>
          <w:spacing w:val="1"/>
        </w:rPr>
        <w:t xml:space="preserve"> </w:t>
      </w:r>
      <w:r w:rsidRPr="00EA310E">
        <w:rPr>
          <w:color w:val="000009"/>
        </w:rPr>
        <w:t>литературы</w:t>
      </w:r>
      <w:r w:rsidRPr="00EA310E">
        <w:rPr>
          <w:color w:val="000009"/>
          <w:spacing w:val="60"/>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сходства</w:t>
      </w:r>
      <w:r w:rsidRPr="00EA310E">
        <w:rPr>
          <w:color w:val="000009"/>
          <w:spacing w:val="-2"/>
        </w:rPr>
        <w:t xml:space="preserve"> </w:t>
      </w:r>
      <w:r w:rsidRPr="00EA310E">
        <w:rPr>
          <w:color w:val="000009"/>
        </w:rPr>
        <w:t>настроения,</w:t>
      </w:r>
      <w:r w:rsidRPr="00EA310E">
        <w:rPr>
          <w:color w:val="000009"/>
          <w:spacing w:val="-5"/>
        </w:rPr>
        <w:t xml:space="preserve"> </w:t>
      </w:r>
      <w:r w:rsidRPr="00EA310E">
        <w:rPr>
          <w:color w:val="000009"/>
        </w:rPr>
        <w:t>характера,</w:t>
      </w:r>
      <w:r w:rsidRPr="00EA310E">
        <w:rPr>
          <w:color w:val="000009"/>
          <w:spacing w:val="4"/>
        </w:rPr>
        <w:t xml:space="preserve"> </w:t>
      </w:r>
      <w:r w:rsidRPr="00EA310E">
        <w:rPr>
          <w:color w:val="000009"/>
        </w:rPr>
        <w:t>комплекса</w:t>
      </w:r>
      <w:r w:rsidRPr="00EA310E">
        <w:rPr>
          <w:color w:val="000009"/>
          <w:spacing w:val="2"/>
        </w:rPr>
        <w:t xml:space="preserve"> </w:t>
      </w:r>
      <w:r w:rsidRPr="00EA310E">
        <w:rPr>
          <w:color w:val="000009"/>
        </w:rPr>
        <w:t>выразительных</w:t>
      </w:r>
      <w:r w:rsidRPr="00EA310E">
        <w:rPr>
          <w:color w:val="000009"/>
          <w:spacing w:val="8"/>
        </w:rPr>
        <w:t xml:space="preserve"> </w:t>
      </w:r>
      <w:r w:rsidRPr="00EA310E">
        <w:rPr>
          <w:color w:val="000009"/>
        </w:rPr>
        <w:t>средств.</w:t>
      </w:r>
    </w:p>
    <w:p w:rsidR="00F37F43" w:rsidRPr="00EA310E" w:rsidRDefault="00F37F43" w:rsidP="008641F2">
      <w:pPr>
        <w:pStyle w:val="Heading1"/>
        <w:spacing w:before="0"/>
        <w:jc w:val="both"/>
      </w:pPr>
      <w:r w:rsidRPr="00EA310E">
        <w:rPr>
          <w:color w:val="000009"/>
        </w:rPr>
        <w:t>Модуль</w:t>
      </w:r>
      <w:r w:rsidRPr="00EA310E">
        <w:rPr>
          <w:color w:val="000009"/>
          <w:spacing w:val="-11"/>
        </w:rPr>
        <w:t xml:space="preserve"> </w:t>
      </w:r>
      <w:r w:rsidRPr="00EA310E">
        <w:rPr>
          <w:color w:val="000009"/>
        </w:rPr>
        <w:t>№</w:t>
      </w:r>
      <w:r w:rsidRPr="00EA310E">
        <w:rPr>
          <w:color w:val="000009"/>
          <w:spacing w:val="-11"/>
        </w:rPr>
        <w:t xml:space="preserve"> </w:t>
      </w:r>
      <w:r w:rsidRPr="00EA310E">
        <w:rPr>
          <w:color w:val="000009"/>
        </w:rPr>
        <w:t>6</w:t>
      </w:r>
      <w:r w:rsidRPr="00EA310E">
        <w:rPr>
          <w:color w:val="000009"/>
          <w:spacing w:val="-9"/>
        </w:rPr>
        <w:t xml:space="preserve"> </w:t>
      </w:r>
      <w:r w:rsidRPr="00EA310E">
        <w:rPr>
          <w:color w:val="000009"/>
        </w:rPr>
        <w:t>«Современная</w:t>
      </w:r>
      <w:r w:rsidRPr="00EA310E">
        <w:rPr>
          <w:color w:val="000009"/>
          <w:spacing w:val="-10"/>
        </w:rPr>
        <w:t xml:space="preserve"> </w:t>
      </w:r>
      <w:r w:rsidRPr="00EA310E">
        <w:rPr>
          <w:color w:val="000009"/>
        </w:rPr>
        <w:t>музыкальная</w:t>
      </w:r>
      <w:r w:rsidRPr="00EA310E">
        <w:rPr>
          <w:color w:val="000009"/>
          <w:spacing w:val="-9"/>
        </w:rPr>
        <w:t xml:space="preserve"> </w:t>
      </w:r>
      <w:r w:rsidRPr="00EA310E">
        <w:rPr>
          <w:color w:val="000009"/>
        </w:rPr>
        <w:t>культура»:</w:t>
      </w:r>
    </w:p>
    <w:p w:rsidR="00F37F43" w:rsidRPr="00EA310E" w:rsidRDefault="00F37F43" w:rsidP="008641F2">
      <w:pPr>
        <w:pStyle w:val="a3"/>
        <w:ind w:right="846"/>
        <w:jc w:val="both"/>
      </w:pPr>
      <w:r w:rsidRPr="00EA310E">
        <w:rPr>
          <w:color w:val="000009"/>
        </w:rPr>
        <w:t>иметь представление о разнообразии современной музыкальной культуры, стремиться к</w:t>
      </w:r>
      <w:r w:rsidRPr="00EA310E">
        <w:rPr>
          <w:color w:val="000009"/>
          <w:spacing w:val="1"/>
        </w:rPr>
        <w:t xml:space="preserve"> </w:t>
      </w:r>
      <w:r w:rsidRPr="00EA310E">
        <w:rPr>
          <w:color w:val="000009"/>
        </w:rPr>
        <w:t>расширению</w:t>
      </w:r>
      <w:r w:rsidRPr="00EA310E">
        <w:rPr>
          <w:color w:val="000009"/>
          <w:spacing w:val="-15"/>
        </w:rPr>
        <w:t xml:space="preserve"> </w:t>
      </w:r>
      <w:r w:rsidRPr="00EA310E">
        <w:rPr>
          <w:color w:val="000009"/>
        </w:rPr>
        <w:t>музыкального</w:t>
      </w:r>
      <w:r w:rsidRPr="00EA310E">
        <w:rPr>
          <w:color w:val="000009"/>
          <w:spacing w:val="-13"/>
        </w:rPr>
        <w:t xml:space="preserve"> </w:t>
      </w:r>
      <w:r w:rsidRPr="00EA310E">
        <w:rPr>
          <w:color w:val="000009"/>
        </w:rPr>
        <w:t>кругозора;</w:t>
      </w:r>
    </w:p>
    <w:p w:rsidR="00F37F43" w:rsidRPr="00EA310E" w:rsidRDefault="00F37F43" w:rsidP="008641F2">
      <w:pPr>
        <w:pStyle w:val="a3"/>
        <w:ind w:right="843"/>
        <w:jc w:val="both"/>
      </w:pPr>
      <w:r w:rsidRPr="00EA310E">
        <w:rPr>
          <w:color w:val="000009"/>
        </w:rPr>
        <w:t>различать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определять</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слух</w:t>
      </w:r>
      <w:r w:rsidRPr="00EA310E">
        <w:rPr>
          <w:color w:val="000009"/>
          <w:spacing w:val="1"/>
        </w:rPr>
        <w:t xml:space="preserve"> </w:t>
      </w:r>
      <w:r w:rsidRPr="00EA310E">
        <w:rPr>
          <w:color w:val="000009"/>
        </w:rPr>
        <w:t>принадлежность</w:t>
      </w:r>
      <w:r w:rsidRPr="00EA310E">
        <w:rPr>
          <w:color w:val="000009"/>
          <w:spacing w:val="1"/>
        </w:rPr>
        <w:t xml:space="preserve"> </w:t>
      </w:r>
      <w:r w:rsidRPr="00EA310E">
        <w:rPr>
          <w:color w:val="000009"/>
        </w:rPr>
        <w:t>музыкальных</w:t>
      </w:r>
      <w:r w:rsidRPr="00EA310E">
        <w:rPr>
          <w:color w:val="000009"/>
          <w:spacing w:val="1"/>
        </w:rPr>
        <w:t xml:space="preserve"> </w:t>
      </w:r>
      <w:r w:rsidRPr="00EA310E">
        <w:rPr>
          <w:color w:val="000009"/>
        </w:rPr>
        <w:t>произведений,</w:t>
      </w:r>
      <w:r w:rsidRPr="00EA310E">
        <w:rPr>
          <w:color w:val="000009"/>
          <w:spacing w:val="1"/>
        </w:rPr>
        <w:t xml:space="preserve"> </w:t>
      </w:r>
      <w:r w:rsidRPr="00EA310E">
        <w:rPr>
          <w:color w:val="000009"/>
        </w:rPr>
        <w:t>исполнительского стиля к различным направлениям современной музыки (в том числе</w:t>
      </w:r>
      <w:r w:rsidRPr="00EA310E">
        <w:rPr>
          <w:color w:val="000009"/>
          <w:spacing w:val="1"/>
        </w:rPr>
        <w:t xml:space="preserve"> </w:t>
      </w:r>
      <w:r w:rsidRPr="00EA310E">
        <w:rPr>
          <w:color w:val="000009"/>
        </w:rPr>
        <w:t>эстрады,</w:t>
      </w:r>
      <w:r w:rsidRPr="00EA310E">
        <w:rPr>
          <w:color w:val="000009"/>
          <w:spacing w:val="-1"/>
        </w:rPr>
        <w:t xml:space="preserve"> </w:t>
      </w:r>
      <w:r w:rsidRPr="00EA310E">
        <w:rPr>
          <w:color w:val="000009"/>
        </w:rPr>
        <w:t>мюзикла,</w:t>
      </w:r>
      <w:r w:rsidRPr="00EA310E">
        <w:rPr>
          <w:color w:val="000009"/>
          <w:spacing w:val="8"/>
        </w:rPr>
        <w:t xml:space="preserve"> </w:t>
      </w:r>
      <w:r w:rsidRPr="00EA310E">
        <w:rPr>
          <w:color w:val="000009"/>
        </w:rPr>
        <w:t>джаза</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др.);</w:t>
      </w:r>
    </w:p>
    <w:p w:rsidR="00F37F43" w:rsidRPr="00EA310E" w:rsidRDefault="00F37F43" w:rsidP="008641F2">
      <w:pPr>
        <w:pStyle w:val="a3"/>
        <w:ind w:right="845"/>
        <w:jc w:val="both"/>
      </w:pPr>
      <w:r w:rsidRPr="00EA310E">
        <w:rPr>
          <w:color w:val="000009"/>
        </w:rPr>
        <w:t>анализировать, называть музыкально-выразительные средства, определяющие основной</w:t>
      </w:r>
      <w:r w:rsidRPr="00EA310E">
        <w:rPr>
          <w:color w:val="000009"/>
          <w:spacing w:val="1"/>
        </w:rPr>
        <w:t xml:space="preserve"> </w:t>
      </w:r>
      <w:r w:rsidRPr="00EA310E">
        <w:rPr>
          <w:color w:val="000009"/>
        </w:rPr>
        <w:t>характер,</w:t>
      </w:r>
      <w:r w:rsidRPr="00EA310E">
        <w:rPr>
          <w:color w:val="000009"/>
          <w:spacing w:val="1"/>
        </w:rPr>
        <w:t xml:space="preserve"> </w:t>
      </w:r>
      <w:r w:rsidRPr="00EA310E">
        <w:rPr>
          <w:color w:val="000009"/>
        </w:rPr>
        <w:t>настроение</w:t>
      </w:r>
      <w:r w:rsidRPr="00EA310E">
        <w:rPr>
          <w:color w:val="000009"/>
          <w:spacing w:val="1"/>
        </w:rPr>
        <w:t xml:space="preserve"> </w:t>
      </w:r>
      <w:r w:rsidRPr="00EA310E">
        <w:rPr>
          <w:color w:val="000009"/>
        </w:rPr>
        <w:t>музыки,</w:t>
      </w:r>
      <w:r w:rsidRPr="00EA310E">
        <w:rPr>
          <w:color w:val="000009"/>
          <w:spacing w:val="1"/>
        </w:rPr>
        <w:t xml:space="preserve"> </w:t>
      </w:r>
      <w:r w:rsidRPr="00EA310E">
        <w:rPr>
          <w:color w:val="000009"/>
        </w:rPr>
        <w:t>сознательно</w:t>
      </w:r>
      <w:r w:rsidRPr="00EA310E">
        <w:rPr>
          <w:color w:val="000009"/>
          <w:spacing w:val="1"/>
        </w:rPr>
        <w:t xml:space="preserve"> </w:t>
      </w:r>
      <w:r w:rsidRPr="00EA310E">
        <w:rPr>
          <w:color w:val="000009"/>
        </w:rPr>
        <w:t>пользоваться</w:t>
      </w:r>
      <w:r w:rsidRPr="00EA310E">
        <w:rPr>
          <w:color w:val="000009"/>
          <w:spacing w:val="1"/>
        </w:rPr>
        <w:t xml:space="preserve"> </w:t>
      </w:r>
      <w:r w:rsidRPr="00EA310E">
        <w:rPr>
          <w:color w:val="000009"/>
        </w:rPr>
        <w:t>музыкально-выразительными</w:t>
      </w:r>
      <w:r w:rsidRPr="00EA310E">
        <w:rPr>
          <w:color w:val="000009"/>
          <w:spacing w:val="1"/>
        </w:rPr>
        <w:t xml:space="preserve"> </w:t>
      </w:r>
      <w:r w:rsidRPr="00EA310E">
        <w:rPr>
          <w:color w:val="000009"/>
        </w:rPr>
        <w:t>средствами</w:t>
      </w:r>
      <w:r w:rsidRPr="00EA310E">
        <w:rPr>
          <w:color w:val="000009"/>
          <w:spacing w:val="7"/>
        </w:rPr>
        <w:t xml:space="preserve"> </w:t>
      </w:r>
      <w:r w:rsidRPr="00EA310E">
        <w:rPr>
          <w:color w:val="000009"/>
        </w:rPr>
        <w:t>при</w:t>
      </w:r>
      <w:r w:rsidRPr="00EA310E">
        <w:rPr>
          <w:color w:val="000009"/>
          <w:spacing w:val="8"/>
        </w:rPr>
        <w:t xml:space="preserve"> </w:t>
      </w:r>
      <w:r w:rsidRPr="00EA310E">
        <w:rPr>
          <w:color w:val="000009"/>
        </w:rPr>
        <w:t>исполнении;</w:t>
      </w:r>
    </w:p>
    <w:p w:rsidR="00F37F43" w:rsidRPr="00EA310E" w:rsidRDefault="00F37F43" w:rsidP="008641F2">
      <w:pPr>
        <w:pStyle w:val="a3"/>
        <w:ind w:right="0"/>
        <w:jc w:val="both"/>
      </w:pPr>
      <w:r w:rsidRPr="00EA310E">
        <w:rPr>
          <w:color w:val="000009"/>
          <w:spacing w:val="-1"/>
        </w:rPr>
        <w:t>исполнять</w:t>
      </w:r>
      <w:r w:rsidRPr="00EA310E">
        <w:rPr>
          <w:color w:val="000009"/>
          <w:spacing w:val="-12"/>
        </w:rPr>
        <w:t xml:space="preserve"> </w:t>
      </w:r>
      <w:r w:rsidRPr="00EA310E">
        <w:rPr>
          <w:color w:val="000009"/>
          <w:spacing w:val="-1"/>
        </w:rPr>
        <w:t>современные</w:t>
      </w:r>
      <w:r w:rsidRPr="00EA310E">
        <w:rPr>
          <w:color w:val="000009"/>
          <w:spacing w:val="-14"/>
        </w:rPr>
        <w:t xml:space="preserve"> </w:t>
      </w:r>
      <w:r w:rsidRPr="00EA310E">
        <w:rPr>
          <w:color w:val="000009"/>
          <w:spacing w:val="-1"/>
        </w:rPr>
        <w:t>музыкальные</w:t>
      </w:r>
      <w:r w:rsidRPr="00EA310E">
        <w:rPr>
          <w:color w:val="000009"/>
          <w:spacing w:val="-14"/>
        </w:rPr>
        <w:t xml:space="preserve"> </w:t>
      </w:r>
      <w:r w:rsidRPr="00EA310E">
        <w:rPr>
          <w:color w:val="000009"/>
          <w:spacing w:val="-1"/>
        </w:rPr>
        <w:t>произведения,</w:t>
      </w:r>
      <w:r w:rsidRPr="00EA310E">
        <w:rPr>
          <w:color w:val="000009"/>
          <w:spacing w:val="-11"/>
        </w:rPr>
        <w:t xml:space="preserve"> </w:t>
      </w:r>
      <w:r w:rsidRPr="00EA310E">
        <w:rPr>
          <w:color w:val="000009"/>
          <w:spacing w:val="-1"/>
        </w:rPr>
        <w:t xml:space="preserve">соблюдая </w:t>
      </w:r>
      <w:r w:rsidRPr="00EA310E">
        <w:rPr>
          <w:color w:val="000009"/>
        </w:rPr>
        <w:t>певческую</w:t>
      </w:r>
      <w:r w:rsidRPr="00EA310E">
        <w:rPr>
          <w:color w:val="000009"/>
          <w:spacing w:val="2"/>
        </w:rPr>
        <w:t xml:space="preserve"> </w:t>
      </w:r>
      <w:r w:rsidRPr="00EA310E">
        <w:rPr>
          <w:color w:val="000009"/>
        </w:rPr>
        <w:t>культуру</w:t>
      </w:r>
      <w:r w:rsidRPr="00EA310E">
        <w:rPr>
          <w:color w:val="000009"/>
          <w:spacing w:val="-4"/>
        </w:rPr>
        <w:t xml:space="preserve"> </w:t>
      </w:r>
      <w:r w:rsidRPr="00EA310E">
        <w:rPr>
          <w:color w:val="000009"/>
        </w:rPr>
        <w:t>звука.</w:t>
      </w:r>
    </w:p>
    <w:p w:rsidR="00F37F43" w:rsidRPr="00EA310E" w:rsidRDefault="00F37F43" w:rsidP="008641F2">
      <w:pPr>
        <w:pStyle w:val="Heading1"/>
        <w:spacing w:before="0"/>
        <w:jc w:val="both"/>
      </w:pPr>
      <w:r w:rsidRPr="00EA310E">
        <w:rPr>
          <w:color w:val="000009"/>
        </w:rPr>
        <w:t>Модуль</w:t>
      </w:r>
      <w:r w:rsidRPr="00EA310E">
        <w:rPr>
          <w:color w:val="000009"/>
          <w:spacing w:val="16"/>
        </w:rPr>
        <w:t xml:space="preserve"> </w:t>
      </w:r>
      <w:r w:rsidRPr="00EA310E">
        <w:rPr>
          <w:color w:val="000009"/>
        </w:rPr>
        <w:t>№</w:t>
      </w:r>
      <w:r w:rsidRPr="00EA310E">
        <w:rPr>
          <w:color w:val="000009"/>
          <w:spacing w:val="16"/>
        </w:rPr>
        <w:t xml:space="preserve"> </w:t>
      </w:r>
      <w:r w:rsidRPr="00EA310E">
        <w:rPr>
          <w:color w:val="000009"/>
        </w:rPr>
        <w:t>7</w:t>
      </w:r>
      <w:r w:rsidRPr="00EA310E">
        <w:rPr>
          <w:color w:val="000009"/>
          <w:spacing w:val="17"/>
        </w:rPr>
        <w:t xml:space="preserve"> </w:t>
      </w:r>
      <w:r w:rsidRPr="00EA310E">
        <w:rPr>
          <w:color w:val="000009"/>
        </w:rPr>
        <w:t>«Музыка</w:t>
      </w:r>
      <w:r w:rsidRPr="00EA310E">
        <w:rPr>
          <w:color w:val="000009"/>
          <w:spacing w:val="20"/>
        </w:rPr>
        <w:t xml:space="preserve"> </w:t>
      </w:r>
      <w:r w:rsidRPr="00EA310E">
        <w:rPr>
          <w:color w:val="000009"/>
        </w:rPr>
        <w:t>театра</w:t>
      </w:r>
      <w:r w:rsidRPr="00EA310E">
        <w:rPr>
          <w:color w:val="000009"/>
          <w:spacing w:val="15"/>
        </w:rPr>
        <w:t xml:space="preserve"> </w:t>
      </w:r>
      <w:r w:rsidRPr="00EA310E">
        <w:rPr>
          <w:color w:val="000009"/>
        </w:rPr>
        <w:t>и</w:t>
      </w:r>
      <w:r w:rsidRPr="00EA310E">
        <w:rPr>
          <w:color w:val="000009"/>
          <w:spacing w:val="18"/>
        </w:rPr>
        <w:t xml:space="preserve"> </w:t>
      </w:r>
      <w:r w:rsidRPr="00EA310E">
        <w:rPr>
          <w:color w:val="000009"/>
        </w:rPr>
        <w:t>кино»:</w:t>
      </w:r>
    </w:p>
    <w:p w:rsidR="00F37F43" w:rsidRPr="00EA310E" w:rsidRDefault="00F37F43" w:rsidP="008641F2">
      <w:pPr>
        <w:pStyle w:val="a3"/>
        <w:ind w:left="0" w:right="0"/>
        <w:jc w:val="both"/>
        <w:rPr>
          <w:b/>
        </w:rPr>
      </w:pPr>
    </w:p>
    <w:p w:rsidR="00F37F43" w:rsidRPr="00EA310E" w:rsidRDefault="00F37F43" w:rsidP="008641F2">
      <w:pPr>
        <w:pStyle w:val="a3"/>
        <w:ind w:right="845"/>
        <w:jc w:val="both"/>
      </w:pPr>
      <w:r w:rsidRPr="00EA310E">
        <w:rPr>
          <w:color w:val="000009"/>
        </w:rPr>
        <w:t>определять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называть</w:t>
      </w:r>
      <w:r w:rsidRPr="00EA310E">
        <w:rPr>
          <w:color w:val="000009"/>
          <w:spacing w:val="1"/>
        </w:rPr>
        <w:t xml:space="preserve"> </w:t>
      </w:r>
      <w:r w:rsidRPr="00EA310E">
        <w:rPr>
          <w:color w:val="000009"/>
        </w:rPr>
        <w:t>особенности</w:t>
      </w:r>
      <w:r w:rsidRPr="00EA310E">
        <w:rPr>
          <w:color w:val="000009"/>
          <w:spacing w:val="1"/>
        </w:rPr>
        <w:t xml:space="preserve"> </w:t>
      </w:r>
      <w:r w:rsidRPr="00EA310E">
        <w:rPr>
          <w:color w:val="000009"/>
        </w:rPr>
        <w:t>музыкально-сценических</w:t>
      </w:r>
      <w:r w:rsidRPr="00EA310E">
        <w:rPr>
          <w:color w:val="000009"/>
          <w:spacing w:val="1"/>
        </w:rPr>
        <w:t xml:space="preserve"> </w:t>
      </w:r>
      <w:r w:rsidRPr="00EA310E">
        <w:rPr>
          <w:color w:val="000009"/>
        </w:rPr>
        <w:t>жанров</w:t>
      </w:r>
      <w:r w:rsidRPr="00EA310E">
        <w:rPr>
          <w:color w:val="000009"/>
          <w:spacing w:val="1"/>
        </w:rPr>
        <w:t xml:space="preserve"> </w:t>
      </w:r>
      <w:r w:rsidRPr="00EA310E">
        <w:rPr>
          <w:color w:val="000009"/>
        </w:rPr>
        <w:t>(опера,</w:t>
      </w:r>
      <w:r w:rsidRPr="00EA310E">
        <w:rPr>
          <w:color w:val="000009"/>
          <w:spacing w:val="1"/>
        </w:rPr>
        <w:t xml:space="preserve"> </w:t>
      </w:r>
      <w:r w:rsidRPr="00EA310E">
        <w:rPr>
          <w:color w:val="000009"/>
        </w:rPr>
        <w:t>балет,</w:t>
      </w:r>
      <w:r w:rsidRPr="00EA310E">
        <w:rPr>
          <w:color w:val="000009"/>
          <w:spacing w:val="1"/>
        </w:rPr>
        <w:t xml:space="preserve"> </w:t>
      </w:r>
      <w:r w:rsidRPr="00EA310E">
        <w:rPr>
          <w:color w:val="000009"/>
        </w:rPr>
        <w:t>оперетта,</w:t>
      </w:r>
      <w:r w:rsidRPr="00EA310E">
        <w:rPr>
          <w:color w:val="000009"/>
          <w:spacing w:val="6"/>
        </w:rPr>
        <w:t xml:space="preserve"> </w:t>
      </w:r>
      <w:r w:rsidRPr="00EA310E">
        <w:rPr>
          <w:color w:val="000009"/>
        </w:rPr>
        <w:t>мюзикл);</w:t>
      </w:r>
    </w:p>
    <w:p w:rsidR="00F37F43" w:rsidRPr="00EA310E" w:rsidRDefault="00F37F43" w:rsidP="008641F2">
      <w:pPr>
        <w:pStyle w:val="a3"/>
        <w:ind w:right="849"/>
        <w:jc w:val="both"/>
      </w:pPr>
      <w:r w:rsidRPr="00EA310E">
        <w:rPr>
          <w:color w:val="000009"/>
        </w:rPr>
        <w:t>различать</w:t>
      </w:r>
      <w:r w:rsidRPr="00EA310E">
        <w:rPr>
          <w:color w:val="000009"/>
          <w:spacing w:val="-8"/>
        </w:rPr>
        <w:t xml:space="preserve"> </w:t>
      </w:r>
      <w:r w:rsidRPr="00EA310E">
        <w:rPr>
          <w:color w:val="000009"/>
        </w:rPr>
        <w:t>отдельные</w:t>
      </w:r>
      <w:r w:rsidRPr="00EA310E">
        <w:rPr>
          <w:color w:val="000009"/>
          <w:spacing w:val="-10"/>
        </w:rPr>
        <w:t xml:space="preserve"> </w:t>
      </w:r>
      <w:r w:rsidRPr="00EA310E">
        <w:rPr>
          <w:color w:val="000009"/>
        </w:rPr>
        <w:t>номера</w:t>
      </w:r>
      <w:r w:rsidRPr="00EA310E">
        <w:rPr>
          <w:color w:val="000009"/>
          <w:spacing w:val="-10"/>
        </w:rPr>
        <w:t xml:space="preserve"> </w:t>
      </w:r>
      <w:r w:rsidRPr="00EA310E">
        <w:rPr>
          <w:color w:val="000009"/>
        </w:rPr>
        <w:t>музыкального</w:t>
      </w:r>
      <w:r w:rsidRPr="00EA310E">
        <w:rPr>
          <w:color w:val="000009"/>
          <w:spacing w:val="-8"/>
        </w:rPr>
        <w:t xml:space="preserve"> </w:t>
      </w:r>
      <w:r w:rsidRPr="00EA310E">
        <w:rPr>
          <w:color w:val="000009"/>
        </w:rPr>
        <w:t>спектакля</w:t>
      </w:r>
      <w:r w:rsidRPr="00EA310E">
        <w:rPr>
          <w:color w:val="000009"/>
          <w:spacing w:val="-8"/>
        </w:rPr>
        <w:t xml:space="preserve"> </w:t>
      </w:r>
      <w:r w:rsidRPr="00EA310E">
        <w:rPr>
          <w:color w:val="000009"/>
        </w:rPr>
        <w:t>(ария,хор,</w:t>
      </w:r>
      <w:r w:rsidRPr="00EA310E">
        <w:rPr>
          <w:color w:val="000009"/>
          <w:spacing w:val="-1"/>
        </w:rPr>
        <w:t xml:space="preserve"> </w:t>
      </w:r>
      <w:r w:rsidRPr="00EA310E">
        <w:rPr>
          <w:color w:val="000009"/>
        </w:rPr>
        <w:t>увертюра</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т.</w:t>
      </w:r>
      <w:r w:rsidRPr="00EA310E">
        <w:rPr>
          <w:color w:val="000009"/>
          <w:spacing w:val="-4"/>
        </w:rPr>
        <w:t xml:space="preserve"> </w:t>
      </w:r>
      <w:r w:rsidRPr="00EA310E">
        <w:rPr>
          <w:color w:val="000009"/>
        </w:rPr>
        <w:t>д.),</w:t>
      </w:r>
      <w:r w:rsidRPr="00EA310E">
        <w:rPr>
          <w:color w:val="000009"/>
          <w:spacing w:val="-2"/>
        </w:rPr>
        <w:t xml:space="preserve"> </w:t>
      </w:r>
      <w:r w:rsidRPr="00EA310E">
        <w:rPr>
          <w:color w:val="000009"/>
        </w:rPr>
        <w:t>узнавать</w:t>
      </w:r>
      <w:r w:rsidRPr="00EA310E">
        <w:rPr>
          <w:color w:val="000009"/>
          <w:spacing w:val="-57"/>
        </w:rPr>
        <w:t xml:space="preserve"> </w:t>
      </w:r>
      <w:r w:rsidRPr="00EA310E">
        <w:rPr>
          <w:color w:val="000009"/>
        </w:rPr>
        <w:t>на</w:t>
      </w:r>
      <w:r w:rsidRPr="00EA310E">
        <w:rPr>
          <w:color w:val="000009"/>
          <w:spacing w:val="-4"/>
        </w:rPr>
        <w:t xml:space="preserve"> </w:t>
      </w:r>
      <w:r w:rsidRPr="00EA310E">
        <w:rPr>
          <w:color w:val="000009"/>
        </w:rPr>
        <w:t>слух и</w:t>
      </w:r>
      <w:r w:rsidRPr="00EA310E">
        <w:rPr>
          <w:color w:val="000009"/>
          <w:spacing w:val="-2"/>
        </w:rPr>
        <w:t xml:space="preserve"> </w:t>
      </w:r>
      <w:r w:rsidRPr="00EA310E">
        <w:rPr>
          <w:color w:val="000009"/>
        </w:rPr>
        <w:t>называть</w:t>
      </w:r>
      <w:r w:rsidRPr="00EA310E">
        <w:rPr>
          <w:color w:val="000009"/>
          <w:spacing w:val="-2"/>
        </w:rPr>
        <w:t xml:space="preserve"> </w:t>
      </w:r>
      <w:r w:rsidRPr="00EA310E">
        <w:rPr>
          <w:color w:val="000009"/>
        </w:rPr>
        <w:t>освоенные музыкальные</w:t>
      </w:r>
      <w:r w:rsidRPr="00EA310E">
        <w:rPr>
          <w:color w:val="000009"/>
          <w:spacing w:val="-4"/>
        </w:rPr>
        <w:t xml:space="preserve"> </w:t>
      </w:r>
      <w:r w:rsidRPr="00EA310E">
        <w:rPr>
          <w:color w:val="000009"/>
        </w:rPr>
        <w:t>произведения</w:t>
      </w:r>
      <w:r w:rsidRPr="00EA310E">
        <w:rPr>
          <w:color w:val="000009"/>
          <w:spacing w:val="-1"/>
        </w:rPr>
        <w:t xml:space="preserve"> </w:t>
      </w:r>
      <w:r w:rsidRPr="00EA310E">
        <w:rPr>
          <w:color w:val="000009"/>
        </w:rPr>
        <w:t>(фрагменты)</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их авторов;</w:t>
      </w:r>
    </w:p>
    <w:p w:rsidR="00F37F43" w:rsidRPr="00EA310E" w:rsidRDefault="00F37F43" w:rsidP="008641F2">
      <w:pPr>
        <w:pStyle w:val="a3"/>
        <w:ind w:right="853"/>
        <w:jc w:val="both"/>
      </w:pPr>
      <w:r w:rsidRPr="00EA310E">
        <w:rPr>
          <w:color w:val="000009"/>
        </w:rPr>
        <w:t>различать</w:t>
      </w:r>
      <w:r w:rsidRPr="00EA310E">
        <w:rPr>
          <w:color w:val="000009"/>
          <w:spacing w:val="1"/>
        </w:rPr>
        <w:t xml:space="preserve"> </w:t>
      </w:r>
      <w:r w:rsidRPr="00EA310E">
        <w:rPr>
          <w:color w:val="000009"/>
        </w:rPr>
        <w:t>виды</w:t>
      </w:r>
      <w:r w:rsidRPr="00EA310E">
        <w:rPr>
          <w:color w:val="000009"/>
          <w:spacing w:val="1"/>
        </w:rPr>
        <w:t xml:space="preserve"> </w:t>
      </w:r>
      <w:r w:rsidRPr="00EA310E">
        <w:rPr>
          <w:color w:val="000009"/>
        </w:rPr>
        <w:t>музыкальных</w:t>
      </w:r>
      <w:r w:rsidRPr="00EA310E">
        <w:rPr>
          <w:color w:val="000009"/>
          <w:spacing w:val="1"/>
        </w:rPr>
        <w:t xml:space="preserve"> </w:t>
      </w:r>
      <w:r w:rsidRPr="00EA310E">
        <w:rPr>
          <w:color w:val="000009"/>
        </w:rPr>
        <w:t>коллективов</w:t>
      </w:r>
      <w:r w:rsidRPr="00EA310E">
        <w:rPr>
          <w:color w:val="000009"/>
          <w:spacing w:val="1"/>
        </w:rPr>
        <w:t xml:space="preserve"> </w:t>
      </w:r>
      <w:r w:rsidRPr="00EA310E">
        <w:rPr>
          <w:color w:val="000009"/>
        </w:rPr>
        <w:t>(ансамблей,</w:t>
      </w:r>
      <w:r w:rsidRPr="00EA310E">
        <w:rPr>
          <w:color w:val="000009"/>
          <w:spacing w:val="1"/>
        </w:rPr>
        <w:t xml:space="preserve"> </w:t>
      </w:r>
      <w:r w:rsidRPr="00EA310E">
        <w:rPr>
          <w:color w:val="000009"/>
        </w:rPr>
        <w:t>оркестров,</w:t>
      </w:r>
      <w:r w:rsidRPr="00EA310E">
        <w:rPr>
          <w:color w:val="000009"/>
          <w:spacing w:val="1"/>
        </w:rPr>
        <w:t xml:space="preserve"> </w:t>
      </w:r>
      <w:r w:rsidRPr="00EA310E">
        <w:rPr>
          <w:color w:val="000009"/>
        </w:rPr>
        <w:t>хоров),</w:t>
      </w:r>
      <w:r w:rsidRPr="00EA310E">
        <w:rPr>
          <w:color w:val="000009"/>
          <w:spacing w:val="1"/>
        </w:rPr>
        <w:t xml:space="preserve"> </w:t>
      </w:r>
      <w:r w:rsidRPr="00EA310E">
        <w:rPr>
          <w:color w:val="000009"/>
        </w:rPr>
        <w:t>тембры</w:t>
      </w:r>
      <w:r w:rsidRPr="00EA310E">
        <w:rPr>
          <w:color w:val="000009"/>
          <w:spacing w:val="1"/>
        </w:rPr>
        <w:t xml:space="preserve"> </w:t>
      </w:r>
      <w:r w:rsidRPr="00EA310E">
        <w:rPr>
          <w:color w:val="000009"/>
        </w:rPr>
        <w:t>человеческих</w:t>
      </w:r>
      <w:r w:rsidRPr="00EA310E">
        <w:rPr>
          <w:color w:val="000009"/>
          <w:spacing w:val="-3"/>
        </w:rPr>
        <w:t xml:space="preserve"> </w:t>
      </w:r>
      <w:r w:rsidRPr="00EA310E">
        <w:rPr>
          <w:color w:val="000009"/>
        </w:rPr>
        <w:t>голосов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музыкальных</w:t>
      </w:r>
      <w:r w:rsidRPr="00EA310E">
        <w:rPr>
          <w:color w:val="000009"/>
          <w:spacing w:val="9"/>
        </w:rPr>
        <w:t xml:space="preserve"> </w:t>
      </w:r>
      <w:r w:rsidRPr="00EA310E">
        <w:rPr>
          <w:color w:val="000009"/>
        </w:rPr>
        <w:t>инструментов,</w:t>
      </w:r>
      <w:r w:rsidRPr="00EA310E">
        <w:rPr>
          <w:color w:val="000009"/>
          <w:spacing w:val="8"/>
        </w:rPr>
        <w:t xml:space="preserve"> </w:t>
      </w:r>
      <w:r w:rsidRPr="00EA310E">
        <w:rPr>
          <w:color w:val="000009"/>
        </w:rPr>
        <w:t>уметь</w:t>
      </w:r>
      <w:r w:rsidRPr="00EA310E">
        <w:rPr>
          <w:color w:val="000009"/>
          <w:spacing w:val="6"/>
        </w:rPr>
        <w:t xml:space="preserve"> </w:t>
      </w:r>
      <w:r w:rsidRPr="00EA310E">
        <w:rPr>
          <w:color w:val="000009"/>
        </w:rPr>
        <w:t>определять</w:t>
      </w:r>
      <w:r w:rsidRPr="00EA310E">
        <w:rPr>
          <w:color w:val="000009"/>
          <w:spacing w:val="7"/>
        </w:rPr>
        <w:t xml:space="preserve"> </w:t>
      </w:r>
      <w:r w:rsidRPr="00EA310E">
        <w:rPr>
          <w:color w:val="000009"/>
        </w:rPr>
        <w:t>их</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слух;</w:t>
      </w:r>
    </w:p>
    <w:p w:rsidR="00F37F43" w:rsidRPr="00EA310E" w:rsidRDefault="00F37F43" w:rsidP="008641F2">
      <w:pPr>
        <w:pStyle w:val="a3"/>
        <w:ind w:right="853"/>
        <w:jc w:val="both"/>
      </w:pPr>
      <w:r w:rsidRPr="00EA310E">
        <w:rPr>
          <w:color w:val="000009"/>
        </w:rPr>
        <w:t>отличать черты профессий, связанных с созданием музыкального спектакля, и их роли в</w:t>
      </w:r>
      <w:r w:rsidRPr="00EA310E">
        <w:rPr>
          <w:color w:val="000009"/>
          <w:spacing w:val="1"/>
        </w:rPr>
        <w:t xml:space="preserve"> </w:t>
      </w:r>
      <w:r w:rsidRPr="00EA310E">
        <w:rPr>
          <w:color w:val="000009"/>
        </w:rPr>
        <w:t>творческом процессе: композитор, музыкант, дирижѐр, сценарист, режиссѐр, хореограф,</w:t>
      </w:r>
      <w:r w:rsidRPr="00EA310E">
        <w:rPr>
          <w:color w:val="000009"/>
          <w:spacing w:val="1"/>
        </w:rPr>
        <w:t xml:space="preserve"> </w:t>
      </w:r>
      <w:r w:rsidRPr="00EA310E">
        <w:rPr>
          <w:color w:val="000009"/>
        </w:rPr>
        <w:t>певец,</w:t>
      </w:r>
      <w:r w:rsidRPr="00EA310E">
        <w:rPr>
          <w:color w:val="000009"/>
          <w:spacing w:val="6"/>
        </w:rPr>
        <w:t xml:space="preserve"> </w:t>
      </w:r>
      <w:r w:rsidRPr="00EA310E">
        <w:rPr>
          <w:color w:val="000009"/>
        </w:rPr>
        <w:t>художник</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др.</w:t>
      </w:r>
    </w:p>
    <w:p w:rsidR="00F37F43" w:rsidRPr="00EA310E" w:rsidRDefault="00F37F43" w:rsidP="008641F2">
      <w:pPr>
        <w:pStyle w:val="a3"/>
        <w:ind w:left="0" w:right="0"/>
        <w:jc w:val="both"/>
      </w:pPr>
    </w:p>
    <w:p w:rsidR="00F37F43" w:rsidRPr="00EA310E" w:rsidRDefault="00F37F43" w:rsidP="008641F2">
      <w:pPr>
        <w:pStyle w:val="Heading1"/>
        <w:spacing w:before="0"/>
        <w:jc w:val="both"/>
      </w:pPr>
      <w:r w:rsidRPr="00EA310E">
        <w:rPr>
          <w:color w:val="000009"/>
        </w:rPr>
        <w:t>Модуль</w:t>
      </w:r>
      <w:r w:rsidRPr="00EA310E">
        <w:rPr>
          <w:color w:val="000009"/>
          <w:spacing w:val="-7"/>
        </w:rPr>
        <w:t xml:space="preserve"> </w:t>
      </w:r>
      <w:r w:rsidRPr="00EA310E">
        <w:rPr>
          <w:color w:val="000009"/>
        </w:rPr>
        <w:t>№</w:t>
      </w:r>
      <w:r w:rsidRPr="00EA310E">
        <w:rPr>
          <w:color w:val="000009"/>
          <w:spacing w:val="-8"/>
        </w:rPr>
        <w:t xml:space="preserve"> </w:t>
      </w:r>
      <w:r w:rsidRPr="00EA310E">
        <w:rPr>
          <w:color w:val="000009"/>
        </w:rPr>
        <w:t>8</w:t>
      </w:r>
      <w:r w:rsidRPr="00EA310E">
        <w:rPr>
          <w:color w:val="000009"/>
          <w:spacing w:val="-6"/>
        </w:rPr>
        <w:t xml:space="preserve"> </w:t>
      </w:r>
      <w:r w:rsidRPr="00EA310E">
        <w:rPr>
          <w:color w:val="000009"/>
        </w:rPr>
        <w:t>«Музыка</w:t>
      </w:r>
      <w:r w:rsidRPr="00EA310E">
        <w:rPr>
          <w:color w:val="000009"/>
          <w:spacing w:val="-6"/>
        </w:rPr>
        <w:t xml:space="preserve"> </w:t>
      </w:r>
      <w:r w:rsidRPr="00EA310E">
        <w:rPr>
          <w:color w:val="000009"/>
        </w:rPr>
        <w:t>в</w:t>
      </w:r>
      <w:r w:rsidRPr="00EA310E">
        <w:rPr>
          <w:color w:val="000009"/>
          <w:spacing w:val="-4"/>
        </w:rPr>
        <w:t xml:space="preserve"> </w:t>
      </w:r>
      <w:r w:rsidRPr="00EA310E">
        <w:rPr>
          <w:color w:val="000009"/>
        </w:rPr>
        <w:t>жизни</w:t>
      </w:r>
      <w:r w:rsidRPr="00EA310E">
        <w:rPr>
          <w:color w:val="000009"/>
          <w:spacing w:val="-5"/>
        </w:rPr>
        <w:t xml:space="preserve"> </w:t>
      </w:r>
      <w:r w:rsidRPr="00EA310E">
        <w:rPr>
          <w:color w:val="000009"/>
        </w:rPr>
        <w:t>человека»:</w:t>
      </w:r>
    </w:p>
    <w:p w:rsidR="00F37F43" w:rsidRPr="00EA310E" w:rsidRDefault="00F37F43" w:rsidP="008641F2">
      <w:pPr>
        <w:pStyle w:val="a3"/>
        <w:ind w:right="844"/>
        <w:jc w:val="both"/>
      </w:pPr>
      <w:r w:rsidRPr="00EA310E">
        <w:rPr>
          <w:color w:val="000009"/>
        </w:rPr>
        <w:t>исполнять</w:t>
      </w:r>
      <w:r w:rsidRPr="00EA310E">
        <w:rPr>
          <w:color w:val="000009"/>
          <w:spacing w:val="-9"/>
        </w:rPr>
        <w:t xml:space="preserve"> </w:t>
      </w:r>
      <w:r w:rsidRPr="00EA310E">
        <w:rPr>
          <w:color w:val="000009"/>
        </w:rPr>
        <w:t>Гимн</w:t>
      </w:r>
      <w:r w:rsidRPr="00EA310E">
        <w:rPr>
          <w:color w:val="000009"/>
          <w:spacing w:val="-10"/>
        </w:rPr>
        <w:t xml:space="preserve"> </w:t>
      </w:r>
      <w:r w:rsidRPr="00EA310E">
        <w:rPr>
          <w:color w:val="000009"/>
        </w:rPr>
        <w:t>Российской</w:t>
      </w:r>
      <w:r w:rsidRPr="00EA310E">
        <w:rPr>
          <w:color w:val="000009"/>
          <w:spacing w:val="-5"/>
        </w:rPr>
        <w:t xml:space="preserve"> </w:t>
      </w:r>
      <w:r w:rsidRPr="00EA310E">
        <w:rPr>
          <w:color w:val="000009"/>
        </w:rPr>
        <w:t>Федерации,</w:t>
      </w:r>
      <w:r w:rsidRPr="00EA310E">
        <w:rPr>
          <w:color w:val="000009"/>
          <w:spacing w:val="-7"/>
        </w:rPr>
        <w:t xml:space="preserve"> </w:t>
      </w:r>
      <w:r w:rsidRPr="00EA310E">
        <w:rPr>
          <w:color w:val="000009"/>
        </w:rPr>
        <w:t>Гимн</w:t>
      </w:r>
      <w:r w:rsidRPr="00EA310E">
        <w:rPr>
          <w:color w:val="000009"/>
          <w:spacing w:val="-8"/>
        </w:rPr>
        <w:t xml:space="preserve"> </w:t>
      </w:r>
      <w:r w:rsidRPr="00EA310E">
        <w:rPr>
          <w:color w:val="000009"/>
        </w:rPr>
        <w:t>своей</w:t>
      </w:r>
      <w:r w:rsidRPr="00EA310E">
        <w:rPr>
          <w:color w:val="000009"/>
          <w:spacing w:val="-5"/>
        </w:rPr>
        <w:t xml:space="preserve"> </w:t>
      </w:r>
      <w:r w:rsidRPr="00EA310E">
        <w:rPr>
          <w:color w:val="000009"/>
        </w:rPr>
        <w:t>республики,</w:t>
      </w:r>
      <w:r w:rsidRPr="00EA310E">
        <w:rPr>
          <w:color w:val="000009"/>
          <w:spacing w:val="-3"/>
        </w:rPr>
        <w:t xml:space="preserve"> </w:t>
      </w:r>
      <w:r w:rsidRPr="00EA310E">
        <w:rPr>
          <w:color w:val="000009"/>
        </w:rPr>
        <w:t>школы,</w:t>
      </w:r>
      <w:r w:rsidRPr="00EA310E">
        <w:rPr>
          <w:color w:val="000009"/>
          <w:spacing w:val="-7"/>
        </w:rPr>
        <w:t xml:space="preserve"> </w:t>
      </w:r>
      <w:r w:rsidRPr="00EA310E">
        <w:rPr>
          <w:color w:val="000009"/>
        </w:rPr>
        <w:t>исполнять</w:t>
      </w:r>
      <w:r w:rsidRPr="00EA310E">
        <w:rPr>
          <w:color w:val="000009"/>
          <w:spacing w:val="-7"/>
        </w:rPr>
        <w:t xml:space="preserve"> </w:t>
      </w:r>
      <w:r w:rsidRPr="00EA310E">
        <w:rPr>
          <w:color w:val="000009"/>
        </w:rPr>
        <w:t>песни,</w:t>
      </w:r>
      <w:r w:rsidRPr="00EA310E">
        <w:rPr>
          <w:color w:val="000009"/>
          <w:spacing w:val="-58"/>
        </w:rPr>
        <w:t xml:space="preserve"> </w:t>
      </w:r>
      <w:r w:rsidRPr="00EA310E">
        <w:rPr>
          <w:color w:val="000009"/>
        </w:rPr>
        <w:t>посвящѐнные</w:t>
      </w:r>
      <w:r w:rsidRPr="00EA310E">
        <w:rPr>
          <w:color w:val="000009"/>
          <w:spacing w:val="1"/>
        </w:rPr>
        <w:t xml:space="preserve"> </w:t>
      </w:r>
      <w:r w:rsidRPr="00EA310E">
        <w:rPr>
          <w:color w:val="000009"/>
        </w:rPr>
        <w:t>Великой</w:t>
      </w:r>
      <w:r w:rsidRPr="00EA310E">
        <w:rPr>
          <w:color w:val="000009"/>
          <w:spacing w:val="1"/>
        </w:rPr>
        <w:t xml:space="preserve"> </w:t>
      </w:r>
      <w:r w:rsidRPr="00EA310E">
        <w:rPr>
          <w:color w:val="000009"/>
        </w:rPr>
        <w:t>Отечественной</w:t>
      </w:r>
      <w:r w:rsidRPr="00EA310E">
        <w:rPr>
          <w:color w:val="000009"/>
          <w:spacing w:val="1"/>
        </w:rPr>
        <w:t xml:space="preserve"> </w:t>
      </w:r>
      <w:r w:rsidRPr="00EA310E">
        <w:rPr>
          <w:color w:val="000009"/>
        </w:rPr>
        <w:t>войне,</w:t>
      </w:r>
      <w:r w:rsidRPr="00EA310E">
        <w:rPr>
          <w:color w:val="000009"/>
          <w:spacing w:val="1"/>
        </w:rPr>
        <w:t xml:space="preserve"> </w:t>
      </w:r>
      <w:r w:rsidRPr="00EA310E">
        <w:rPr>
          <w:color w:val="000009"/>
        </w:rPr>
        <w:t>песни,</w:t>
      </w:r>
      <w:r w:rsidRPr="00EA310E">
        <w:rPr>
          <w:color w:val="000009"/>
          <w:spacing w:val="1"/>
        </w:rPr>
        <w:t xml:space="preserve"> </w:t>
      </w:r>
      <w:r w:rsidRPr="00EA310E">
        <w:rPr>
          <w:color w:val="000009"/>
        </w:rPr>
        <w:t>воспевающие</w:t>
      </w:r>
      <w:r w:rsidRPr="00EA310E">
        <w:rPr>
          <w:color w:val="000009"/>
          <w:spacing w:val="1"/>
        </w:rPr>
        <w:t xml:space="preserve"> </w:t>
      </w:r>
      <w:r w:rsidRPr="00EA310E">
        <w:rPr>
          <w:color w:val="000009"/>
        </w:rPr>
        <w:t>красоту</w:t>
      </w:r>
      <w:r w:rsidRPr="00EA310E">
        <w:rPr>
          <w:color w:val="000009"/>
          <w:spacing w:val="1"/>
        </w:rPr>
        <w:t xml:space="preserve"> </w:t>
      </w:r>
      <w:r w:rsidRPr="00EA310E">
        <w:rPr>
          <w:color w:val="000009"/>
        </w:rPr>
        <w:t>родной</w:t>
      </w:r>
      <w:r w:rsidRPr="00EA310E">
        <w:rPr>
          <w:color w:val="000009"/>
          <w:spacing w:val="1"/>
        </w:rPr>
        <w:t xml:space="preserve"> </w:t>
      </w:r>
      <w:r w:rsidRPr="00EA310E">
        <w:rPr>
          <w:color w:val="000009"/>
        </w:rPr>
        <w:t>природы,</w:t>
      </w:r>
      <w:r w:rsidRPr="00EA310E">
        <w:rPr>
          <w:color w:val="000009"/>
          <w:spacing w:val="1"/>
        </w:rPr>
        <w:t xml:space="preserve"> </w:t>
      </w:r>
      <w:r w:rsidRPr="00EA310E">
        <w:rPr>
          <w:color w:val="000009"/>
        </w:rPr>
        <w:t>выражающие</w:t>
      </w:r>
      <w:r w:rsidRPr="00EA310E">
        <w:rPr>
          <w:color w:val="000009"/>
          <w:spacing w:val="1"/>
        </w:rPr>
        <w:t xml:space="preserve"> </w:t>
      </w:r>
      <w:r w:rsidRPr="00EA310E">
        <w:rPr>
          <w:color w:val="000009"/>
        </w:rPr>
        <w:t>разнообразные</w:t>
      </w:r>
      <w:r w:rsidRPr="00EA310E">
        <w:rPr>
          <w:color w:val="000009"/>
          <w:spacing w:val="1"/>
        </w:rPr>
        <w:t xml:space="preserve"> </w:t>
      </w:r>
      <w:r w:rsidRPr="00EA310E">
        <w:rPr>
          <w:color w:val="000009"/>
        </w:rPr>
        <w:t>эмоции,</w:t>
      </w:r>
      <w:r w:rsidRPr="00EA310E">
        <w:rPr>
          <w:color w:val="000009"/>
          <w:spacing w:val="1"/>
        </w:rPr>
        <w:t xml:space="preserve"> </w:t>
      </w:r>
      <w:r w:rsidRPr="00EA310E">
        <w:rPr>
          <w:color w:val="000009"/>
        </w:rPr>
        <w:t>чувства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настроения;воспринимать</w:t>
      </w:r>
      <w:r w:rsidRPr="00EA310E">
        <w:rPr>
          <w:color w:val="000009"/>
          <w:spacing w:val="-57"/>
        </w:rPr>
        <w:t xml:space="preserve"> </w:t>
      </w:r>
      <w:r w:rsidRPr="00EA310E">
        <w:rPr>
          <w:color w:val="000009"/>
        </w:rPr>
        <w:t>музыкальное</w:t>
      </w:r>
      <w:r w:rsidRPr="00EA310E">
        <w:rPr>
          <w:color w:val="000009"/>
          <w:spacing w:val="1"/>
        </w:rPr>
        <w:t xml:space="preserve"> </w:t>
      </w:r>
      <w:r w:rsidRPr="00EA310E">
        <w:rPr>
          <w:color w:val="000009"/>
        </w:rPr>
        <w:t>искусство</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отражение</w:t>
      </w:r>
      <w:r w:rsidRPr="00EA310E">
        <w:rPr>
          <w:color w:val="000009"/>
          <w:spacing w:val="1"/>
        </w:rPr>
        <w:t xml:space="preserve"> </w:t>
      </w:r>
      <w:r w:rsidRPr="00EA310E">
        <w:rPr>
          <w:color w:val="000009"/>
        </w:rPr>
        <w:t>многообразия</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различать</w:t>
      </w:r>
      <w:r w:rsidRPr="00EA310E">
        <w:rPr>
          <w:color w:val="000009"/>
          <w:spacing w:val="1"/>
        </w:rPr>
        <w:t xml:space="preserve"> </w:t>
      </w:r>
      <w:r w:rsidRPr="00EA310E">
        <w:rPr>
          <w:color w:val="000009"/>
        </w:rPr>
        <w:t>обобщѐнные</w:t>
      </w:r>
      <w:r w:rsidRPr="00EA310E">
        <w:rPr>
          <w:color w:val="000009"/>
          <w:spacing w:val="1"/>
        </w:rPr>
        <w:t xml:space="preserve"> </w:t>
      </w:r>
      <w:r w:rsidRPr="00EA310E">
        <w:rPr>
          <w:color w:val="000009"/>
        </w:rPr>
        <w:t>жанровые сферы: напевность (лирика), танцевальность и маршевость (связь с движением),</w:t>
      </w:r>
      <w:r w:rsidRPr="00EA310E">
        <w:rPr>
          <w:color w:val="000009"/>
          <w:spacing w:val="-57"/>
        </w:rPr>
        <w:t xml:space="preserve"> </w:t>
      </w:r>
      <w:r w:rsidRPr="00EA310E">
        <w:rPr>
          <w:color w:val="000009"/>
        </w:rPr>
        <w:t>декламационность,</w:t>
      </w:r>
      <w:r w:rsidRPr="00EA310E">
        <w:rPr>
          <w:color w:val="000009"/>
          <w:spacing w:val="-1"/>
        </w:rPr>
        <w:t xml:space="preserve"> </w:t>
      </w:r>
      <w:r w:rsidRPr="00EA310E">
        <w:rPr>
          <w:color w:val="000009"/>
        </w:rPr>
        <w:t>эпос</w:t>
      </w:r>
      <w:r w:rsidRPr="00EA310E">
        <w:rPr>
          <w:color w:val="000009"/>
          <w:spacing w:val="-1"/>
        </w:rPr>
        <w:t xml:space="preserve"> </w:t>
      </w:r>
      <w:r w:rsidRPr="00EA310E">
        <w:rPr>
          <w:color w:val="000009"/>
        </w:rPr>
        <w:t>(связь со словом);</w:t>
      </w:r>
    </w:p>
    <w:p w:rsidR="00F37F43" w:rsidRPr="00EA310E" w:rsidRDefault="00F37F43" w:rsidP="008641F2">
      <w:pPr>
        <w:pStyle w:val="a3"/>
        <w:ind w:right="846"/>
        <w:jc w:val="both"/>
      </w:pPr>
      <w:r w:rsidRPr="00EA310E">
        <w:rPr>
          <w:color w:val="000009"/>
          <w:spacing w:val="-2"/>
        </w:rPr>
        <w:t>осознавать</w:t>
      </w:r>
      <w:r w:rsidRPr="00EA310E">
        <w:rPr>
          <w:color w:val="000009"/>
          <w:spacing w:val="-11"/>
        </w:rPr>
        <w:t xml:space="preserve"> </w:t>
      </w:r>
      <w:r w:rsidRPr="00EA310E">
        <w:rPr>
          <w:color w:val="000009"/>
          <w:spacing w:val="-2"/>
        </w:rPr>
        <w:t>собственные</w:t>
      </w:r>
      <w:r w:rsidRPr="00EA310E">
        <w:rPr>
          <w:color w:val="000009"/>
          <w:spacing w:val="-8"/>
        </w:rPr>
        <w:t xml:space="preserve"> </w:t>
      </w:r>
      <w:r w:rsidRPr="00EA310E">
        <w:rPr>
          <w:color w:val="000009"/>
          <w:spacing w:val="-1"/>
        </w:rPr>
        <w:t>чувства</w:t>
      </w:r>
      <w:r w:rsidRPr="00EA310E">
        <w:rPr>
          <w:color w:val="000009"/>
          <w:spacing w:val="-10"/>
        </w:rPr>
        <w:t xml:space="preserve"> </w:t>
      </w:r>
      <w:r w:rsidRPr="00EA310E">
        <w:rPr>
          <w:color w:val="000009"/>
          <w:spacing w:val="-1"/>
        </w:rPr>
        <w:t>и</w:t>
      </w:r>
      <w:r w:rsidRPr="00EA310E">
        <w:rPr>
          <w:color w:val="000009"/>
          <w:spacing w:val="-9"/>
        </w:rPr>
        <w:t xml:space="preserve"> </w:t>
      </w:r>
      <w:r w:rsidRPr="00EA310E">
        <w:rPr>
          <w:color w:val="000009"/>
          <w:spacing w:val="-1"/>
        </w:rPr>
        <w:t>мысли,</w:t>
      </w:r>
      <w:r w:rsidRPr="00EA310E">
        <w:rPr>
          <w:color w:val="000009"/>
          <w:spacing w:val="-9"/>
        </w:rPr>
        <w:t xml:space="preserve"> </w:t>
      </w:r>
      <w:r w:rsidRPr="00EA310E">
        <w:rPr>
          <w:color w:val="000009"/>
          <w:spacing w:val="-1"/>
        </w:rPr>
        <w:t>эстетические</w:t>
      </w:r>
      <w:r w:rsidRPr="00EA310E">
        <w:rPr>
          <w:color w:val="000009"/>
          <w:spacing w:val="-10"/>
        </w:rPr>
        <w:t xml:space="preserve"> </w:t>
      </w:r>
      <w:r w:rsidRPr="00EA310E">
        <w:rPr>
          <w:color w:val="000009"/>
          <w:spacing w:val="-1"/>
        </w:rPr>
        <w:t>переживания,</w:t>
      </w:r>
      <w:r w:rsidRPr="00EA310E">
        <w:rPr>
          <w:color w:val="000009"/>
          <w:spacing w:val="-8"/>
        </w:rPr>
        <w:t xml:space="preserve"> </w:t>
      </w:r>
      <w:r w:rsidRPr="00EA310E">
        <w:rPr>
          <w:color w:val="000009"/>
          <w:spacing w:val="-1"/>
        </w:rPr>
        <w:t>замечать</w:t>
      </w:r>
      <w:r w:rsidRPr="00EA310E">
        <w:rPr>
          <w:color w:val="000009"/>
          <w:spacing w:val="-8"/>
        </w:rPr>
        <w:t xml:space="preserve"> </w:t>
      </w:r>
      <w:r w:rsidRPr="00EA310E">
        <w:rPr>
          <w:color w:val="000009"/>
          <w:spacing w:val="-1"/>
        </w:rPr>
        <w:t>прекрасное</w:t>
      </w:r>
      <w:r w:rsidRPr="00EA310E">
        <w:rPr>
          <w:color w:val="000009"/>
          <w:spacing w:val="-7"/>
        </w:rPr>
        <w:t xml:space="preserve"> </w:t>
      </w:r>
      <w:r w:rsidRPr="00EA310E">
        <w:rPr>
          <w:color w:val="000009"/>
          <w:spacing w:val="-1"/>
        </w:rPr>
        <w:t>в</w:t>
      </w:r>
      <w:r w:rsidRPr="00EA310E">
        <w:rPr>
          <w:color w:val="000009"/>
          <w:spacing w:val="-58"/>
        </w:rPr>
        <w:t xml:space="preserve"> </w:t>
      </w:r>
      <w:r w:rsidRPr="00EA310E">
        <w:rPr>
          <w:color w:val="000009"/>
        </w:rPr>
        <w:t>окружающем мире и в человеке, стремиться к развитию и удовлетворению эстетических</w:t>
      </w:r>
      <w:r w:rsidRPr="00EA310E">
        <w:rPr>
          <w:color w:val="000009"/>
          <w:spacing w:val="1"/>
        </w:rPr>
        <w:t xml:space="preserve"> </w:t>
      </w:r>
      <w:r w:rsidRPr="00EA310E">
        <w:rPr>
          <w:color w:val="000009"/>
        </w:rPr>
        <w:t>потребностей.</w:t>
      </w:r>
    </w:p>
    <w:p w:rsidR="00F37F43" w:rsidRPr="00EA310E" w:rsidRDefault="00F37F43" w:rsidP="008641F2">
      <w:pPr>
        <w:pStyle w:val="a3"/>
        <w:ind w:right="1267"/>
        <w:jc w:val="both"/>
      </w:pPr>
      <w:r w:rsidRPr="00EA310E">
        <w:rPr>
          <w:color w:val="000009"/>
        </w:rPr>
        <w:t>Каждый модуль состоит из нескольких тематических блоков, с указанием примерного</w:t>
      </w:r>
      <w:r w:rsidRPr="00EA310E">
        <w:rPr>
          <w:color w:val="000009"/>
          <w:spacing w:val="1"/>
        </w:rPr>
        <w:t xml:space="preserve"> </w:t>
      </w:r>
      <w:r w:rsidRPr="00EA310E">
        <w:rPr>
          <w:color w:val="000009"/>
          <w:w w:val="95"/>
        </w:rPr>
        <w:t>количества</w:t>
      </w:r>
      <w:r w:rsidRPr="00EA310E">
        <w:rPr>
          <w:color w:val="000009"/>
          <w:spacing w:val="7"/>
          <w:w w:val="95"/>
        </w:rPr>
        <w:t xml:space="preserve"> </w:t>
      </w:r>
      <w:r w:rsidRPr="00EA310E">
        <w:rPr>
          <w:color w:val="000009"/>
          <w:w w:val="95"/>
        </w:rPr>
        <w:t>учебного</w:t>
      </w:r>
      <w:r w:rsidRPr="00EA310E">
        <w:rPr>
          <w:color w:val="000009"/>
          <w:spacing w:val="6"/>
          <w:w w:val="95"/>
        </w:rPr>
        <w:t xml:space="preserve"> </w:t>
      </w:r>
      <w:r w:rsidRPr="00EA310E">
        <w:rPr>
          <w:color w:val="000009"/>
          <w:w w:val="95"/>
        </w:rPr>
        <w:t>времени.</w:t>
      </w:r>
      <w:r w:rsidRPr="00EA310E">
        <w:rPr>
          <w:color w:val="000009"/>
          <w:spacing w:val="8"/>
          <w:w w:val="95"/>
        </w:rPr>
        <w:t xml:space="preserve"> </w:t>
      </w:r>
      <w:r w:rsidRPr="00EA310E">
        <w:rPr>
          <w:color w:val="000009"/>
          <w:w w:val="95"/>
        </w:rPr>
        <w:t>Для</w:t>
      </w:r>
      <w:r w:rsidRPr="00EA310E">
        <w:rPr>
          <w:color w:val="000009"/>
          <w:spacing w:val="3"/>
          <w:w w:val="95"/>
        </w:rPr>
        <w:t xml:space="preserve"> </w:t>
      </w:r>
      <w:r w:rsidRPr="00EA310E">
        <w:rPr>
          <w:color w:val="000009"/>
          <w:w w:val="95"/>
        </w:rPr>
        <w:t>удобства</w:t>
      </w:r>
      <w:r w:rsidRPr="00EA310E">
        <w:rPr>
          <w:color w:val="000009"/>
          <w:spacing w:val="3"/>
          <w:w w:val="95"/>
        </w:rPr>
        <w:t xml:space="preserve"> </w:t>
      </w:r>
      <w:r w:rsidRPr="00EA310E">
        <w:rPr>
          <w:color w:val="000009"/>
          <w:w w:val="95"/>
        </w:rPr>
        <w:t>вариативного распределения</w:t>
      </w:r>
      <w:r w:rsidRPr="00EA310E">
        <w:rPr>
          <w:color w:val="000009"/>
          <w:spacing w:val="3"/>
          <w:w w:val="95"/>
        </w:rPr>
        <w:t xml:space="preserve"> </w:t>
      </w:r>
      <w:r w:rsidRPr="00EA310E">
        <w:rPr>
          <w:color w:val="000009"/>
          <w:w w:val="95"/>
        </w:rPr>
        <w:t>в</w:t>
      </w:r>
      <w:r w:rsidRPr="00EA310E">
        <w:rPr>
          <w:color w:val="000009"/>
          <w:spacing w:val="3"/>
          <w:w w:val="95"/>
        </w:rPr>
        <w:t xml:space="preserve"> </w:t>
      </w:r>
      <w:r w:rsidRPr="00EA310E">
        <w:rPr>
          <w:color w:val="000009"/>
          <w:w w:val="95"/>
        </w:rPr>
        <w:t>рамках</w:t>
      </w:r>
      <w:r w:rsidRPr="00EA310E">
        <w:rPr>
          <w:color w:val="000009"/>
          <w:spacing w:val="1"/>
          <w:w w:val="95"/>
        </w:rPr>
        <w:t xml:space="preserve"> </w:t>
      </w:r>
      <w:r w:rsidRPr="00EA310E">
        <w:rPr>
          <w:color w:val="000009"/>
          <w:w w:val="95"/>
        </w:rPr>
        <w:t>календарно-тематического</w:t>
      </w:r>
      <w:r w:rsidRPr="00EA310E">
        <w:rPr>
          <w:color w:val="000009"/>
          <w:spacing w:val="11"/>
          <w:w w:val="95"/>
        </w:rPr>
        <w:t xml:space="preserve"> </w:t>
      </w:r>
      <w:r w:rsidRPr="00EA310E">
        <w:rPr>
          <w:color w:val="000009"/>
          <w:w w:val="95"/>
        </w:rPr>
        <w:t>планирования</w:t>
      </w:r>
      <w:r w:rsidRPr="00EA310E">
        <w:rPr>
          <w:color w:val="000009"/>
          <w:spacing w:val="10"/>
          <w:w w:val="95"/>
        </w:rPr>
        <w:t xml:space="preserve"> </w:t>
      </w:r>
      <w:r w:rsidRPr="00EA310E">
        <w:rPr>
          <w:color w:val="000009"/>
          <w:w w:val="95"/>
        </w:rPr>
        <w:t>они</w:t>
      </w:r>
      <w:r w:rsidRPr="00EA310E">
        <w:rPr>
          <w:color w:val="000009"/>
          <w:spacing w:val="15"/>
          <w:w w:val="95"/>
        </w:rPr>
        <w:t xml:space="preserve"> </w:t>
      </w:r>
      <w:r w:rsidRPr="00EA310E">
        <w:rPr>
          <w:color w:val="000009"/>
          <w:w w:val="95"/>
        </w:rPr>
        <w:t>имеют</w:t>
      </w:r>
      <w:r w:rsidRPr="00EA310E">
        <w:rPr>
          <w:color w:val="000009"/>
          <w:spacing w:val="15"/>
          <w:w w:val="95"/>
        </w:rPr>
        <w:t xml:space="preserve"> </w:t>
      </w:r>
      <w:r w:rsidRPr="00EA310E">
        <w:rPr>
          <w:color w:val="000009"/>
          <w:w w:val="95"/>
        </w:rPr>
        <w:t>буквенную</w:t>
      </w:r>
      <w:r w:rsidRPr="00EA310E">
        <w:rPr>
          <w:color w:val="000009"/>
          <w:spacing w:val="16"/>
          <w:w w:val="95"/>
        </w:rPr>
        <w:t xml:space="preserve"> </w:t>
      </w:r>
      <w:r w:rsidRPr="00EA310E">
        <w:rPr>
          <w:color w:val="000009"/>
          <w:w w:val="95"/>
        </w:rPr>
        <w:t>маркировку</w:t>
      </w:r>
      <w:r w:rsidRPr="00EA310E">
        <w:rPr>
          <w:color w:val="000009"/>
          <w:spacing w:val="29"/>
          <w:w w:val="95"/>
        </w:rPr>
        <w:t xml:space="preserve"> </w:t>
      </w:r>
      <w:r w:rsidRPr="00EA310E">
        <w:rPr>
          <w:color w:val="000009"/>
          <w:w w:val="95"/>
        </w:rPr>
        <w:t>(А,</w:t>
      </w:r>
      <w:r w:rsidRPr="00EA310E">
        <w:rPr>
          <w:color w:val="000009"/>
          <w:spacing w:val="37"/>
          <w:w w:val="95"/>
        </w:rPr>
        <w:t xml:space="preserve"> </w:t>
      </w:r>
      <w:r w:rsidRPr="00EA310E">
        <w:rPr>
          <w:color w:val="000009"/>
          <w:w w:val="95"/>
        </w:rPr>
        <w:t>Б,</w:t>
      </w:r>
      <w:r w:rsidRPr="00EA310E">
        <w:rPr>
          <w:color w:val="000009"/>
          <w:spacing w:val="40"/>
          <w:w w:val="95"/>
        </w:rPr>
        <w:t xml:space="preserve"> </w:t>
      </w:r>
      <w:r w:rsidRPr="00EA310E">
        <w:rPr>
          <w:color w:val="000009"/>
          <w:w w:val="95"/>
        </w:rPr>
        <w:t>В,</w:t>
      </w:r>
      <w:r w:rsidRPr="00EA310E">
        <w:rPr>
          <w:color w:val="000009"/>
          <w:spacing w:val="36"/>
          <w:w w:val="95"/>
        </w:rPr>
        <w:t xml:space="preserve"> </w:t>
      </w:r>
      <w:r w:rsidRPr="00EA310E">
        <w:rPr>
          <w:color w:val="000009"/>
          <w:w w:val="95"/>
        </w:rPr>
        <w:t>Г).</w:t>
      </w:r>
    </w:p>
    <w:p w:rsidR="00F37F43" w:rsidRPr="00EA310E" w:rsidRDefault="00F37F43" w:rsidP="008641F2">
      <w:pPr>
        <w:jc w:val="both"/>
        <w:rPr>
          <w:sz w:val="24"/>
          <w:szCs w:val="24"/>
        </w:rPr>
        <w:sectPr w:rsidR="00F37F43" w:rsidRPr="00EA310E">
          <w:pgSz w:w="11910" w:h="16840"/>
          <w:pgMar w:top="620" w:right="0" w:bottom="1260" w:left="400" w:header="0" w:footer="987" w:gutter="0"/>
          <w:cols w:space="720"/>
        </w:sectPr>
      </w:pPr>
    </w:p>
    <w:p w:rsidR="00F37F43" w:rsidRPr="00EA310E" w:rsidRDefault="00F37F43" w:rsidP="008641F2">
      <w:pPr>
        <w:pStyle w:val="a3"/>
        <w:jc w:val="both"/>
      </w:pPr>
      <w:r w:rsidRPr="00EA310E">
        <w:rPr>
          <w:color w:val="000009"/>
          <w:spacing w:val="-2"/>
        </w:rPr>
        <w:t>Модульный</w:t>
      </w:r>
      <w:r w:rsidRPr="00EA310E">
        <w:rPr>
          <w:color w:val="000009"/>
        </w:rPr>
        <w:t xml:space="preserve"> </w:t>
      </w:r>
      <w:r w:rsidRPr="00EA310E">
        <w:rPr>
          <w:color w:val="000009"/>
          <w:spacing w:val="-1"/>
        </w:rPr>
        <w:t>принцип</w:t>
      </w:r>
      <w:r w:rsidRPr="00EA310E">
        <w:rPr>
          <w:color w:val="000009"/>
        </w:rPr>
        <w:t xml:space="preserve"> </w:t>
      </w:r>
      <w:r w:rsidRPr="00EA310E">
        <w:rPr>
          <w:color w:val="000009"/>
          <w:spacing w:val="-1"/>
        </w:rPr>
        <w:t>допускает</w:t>
      </w:r>
      <w:r w:rsidRPr="00EA310E">
        <w:rPr>
          <w:color w:val="000009"/>
          <w:spacing w:val="1"/>
        </w:rPr>
        <w:t xml:space="preserve"> </w:t>
      </w:r>
      <w:r w:rsidRPr="00EA310E">
        <w:rPr>
          <w:color w:val="000009"/>
          <w:spacing w:val="-1"/>
        </w:rPr>
        <w:t>перестановку</w:t>
      </w:r>
      <w:r w:rsidRPr="00EA310E">
        <w:rPr>
          <w:color w:val="000009"/>
          <w:spacing w:val="-29"/>
        </w:rPr>
        <w:t xml:space="preserve"> </w:t>
      </w:r>
      <w:r w:rsidRPr="00EA310E">
        <w:rPr>
          <w:color w:val="000009"/>
          <w:spacing w:val="-1"/>
        </w:rPr>
        <w:t>блоков</w:t>
      </w:r>
      <w:r w:rsidRPr="00EA310E">
        <w:rPr>
          <w:color w:val="000009"/>
          <w:spacing w:val="-23"/>
        </w:rPr>
        <w:t xml:space="preserve"> </w:t>
      </w:r>
      <w:r w:rsidRPr="00EA310E">
        <w:rPr>
          <w:color w:val="000009"/>
          <w:spacing w:val="-1"/>
        </w:rPr>
        <w:t>(например:</w:t>
      </w:r>
      <w:r w:rsidRPr="00EA310E">
        <w:rPr>
          <w:color w:val="000009"/>
          <w:spacing w:val="-21"/>
        </w:rPr>
        <w:t xml:space="preserve"> </w:t>
      </w:r>
      <w:r w:rsidRPr="00EA310E">
        <w:rPr>
          <w:color w:val="000009"/>
          <w:spacing w:val="-1"/>
        </w:rPr>
        <w:t>А,</w:t>
      </w:r>
      <w:r w:rsidRPr="00EA310E">
        <w:rPr>
          <w:color w:val="000009"/>
          <w:spacing w:val="-21"/>
        </w:rPr>
        <w:t xml:space="preserve"> </w:t>
      </w:r>
      <w:r w:rsidRPr="00EA310E">
        <w:rPr>
          <w:color w:val="000009"/>
          <w:spacing w:val="-1"/>
        </w:rPr>
        <w:t>В,</w:t>
      </w:r>
      <w:r w:rsidRPr="00EA310E">
        <w:rPr>
          <w:color w:val="000009"/>
          <w:spacing w:val="-22"/>
        </w:rPr>
        <w:t xml:space="preserve"> </w:t>
      </w:r>
      <w:r w:rsidRPr="00EA310E">
        <w:rPr>
          <w:color w:val="000009"/>
          <w:spacing w:val="-1"/>
        </w:rPr>
        <w:t>Б,</w:t>
      </w:r>
      <w:r w:rsidRPr="00EA310E">
        <w:rPr>
          <w:color w:val="000009"/>
          <w:spacing w:val="-21"/>
        </w:rPr>
        <w:t xml:space="preserve"> </w:t>
      </w:r>
      <w:r w:rsidRPr="00EA310E">
        <w:rPr>
          <w:color w:val="000009"/>
          <w:spacing w:val="-1"/>
        </w:rPr>
        <w:t>Г);</w:t>
      </w:r>
      <w:r w:rsidRPr="00EA310E">
        <w:rPr>
          <w:color w:val="000009"/>
          <w:spacing w:val="-57"/>
        </w:rPr>
        <w:t xml:space="preserve"> </w:t>
      </w:r>
      <w:r w:rsidRPr="00EA310E">
        <w:rPr>
          <w:color w:val="000009"/>
          <w:spacing w:val="-1"/>
        </w:rPr>
        <w:t>перераспределение</w:t>
      </w:r>
      <w:r w:rsidRPr="00EA310E">
        <w:rPr>
          <w:color w:val="000009"/>
          <w:spacing w:val="-22"/>
        </w:rPr>
        <w:t xml:space="preserve"> </w:t>
      </w:r>
      <w:r w:rsidRPr="00EA310E">
        <w:rPr>
          <w:color w:val="000009"/>
          <w:spacing w:val="-1"/>
        </w:rPr>
        <w:t>количества</w:t>
      </w:r>
      <w:r w:rsidRPr="00EA310E">
        <w:rPr>
          <w:color w:val="000009"/>
          <w:spacing w:val="3"/>
        </w:rPr>
        <w:t xml:space="preserve"> </w:t>
      </w:r>
      <w:r w:rsidRPr="00EA310E">
        <w:rPr>
          <w:color w:val="000009"/>
          <w:spacing w:val="-1"/>
        </w:rPr>
        <w:t>учебных</w:t>
      </w:r>
      <w:r w:rsidRPr="00EA310E">
        <w:rPr>
          <w:color w:val="000009"/>
          <w:spacing w:val="11"/>
        </w:rPr>
        <w:t xml:space="preserve"> </w:t>
      </w:r>
      <w:r w:rsidRPr="00EA310E">
        <w:rPr>
          <w:color w:val="000009"/>
          <w:spacing w:val="-1"/>
        </w:rPr>
        <w:t>часов</w:t>
      </w:r>
      <w:r w:rsidRPr="00EA310E">
        <w:rPr>
          <w:color w:val="000009"/>
          <w:spacing w:val="9"/>
        </w:rPr>
        <w:t xml:space="preserve"> </w:t>
      </w:r>
      <w:r w:rsidRPr="00EA310E">
        <w:rPr>
          <w:color w:val="000009"/>
          <w:spacing w:val="-1"/>
        </w:rPr>
        <w:t>между</w:t>
      </w:r>
      <w:r w:rsidRPr="00EA310E">
        <w:rPr>
          <w:color w:val="000009"/>
          <w:spacing w:val="2"/>
        </w:rPr>
        <w:t xml:space="preserve"> </w:t>
      </w:r>
      <w:r w:rsidRPr="00EA310E">
        <w:rPr>
          <w:color w:val="000009"/>
        </w:rPr>
        <w:t>блоками.Вариативная</w:t>
      </w:r>
      <w:r w:rsidRPr="00EA310E">
        <w:rPr>
          <w:color w:val="000009"/>
          <w:spacing w:val="-10"/>
        </w:rPr>
        <w:t xml:space="preserve"> </w:t>
      </w:r>
      <w:r w:rsidRPr="00EA310E">
        <w:rPr>
          <w:color w:val="000009"/>
        </w:rPr>
        <w:t>компоновка</w:t>
      </w:r>
      <w:r w:rsidRPr="00EA310E">
        <w:rPr>
          <w:color w:val="000009"/>
          <w:spacing w:val="-11"/>
        </w:rPr>
        <w:t xml:space="preserve"> </w:t>
      </w:r>
      <w:r w:rsidRPr="00EA310E">
        <w:rPr>
          <w:color w:val="000009"/>
        </w:rPr>
        <w:t>тематических</w:t>
      </w:r>
      <w:r w:rsidRPr="00EA310E">
        <w:rPr>
          <w:color w:val="000009"/>
          <w:spacing w:val="-10"/>
        </w:rPr>
        <w:t xml:space="preserve"> </w:t>
      </w:r>
      <w:r w:rsidRPr="00EA310E">
        <w:rPr>
          <w:color w:val="000009"/>
        </w:rPr>
        <w:t>блоков</w:t>
      </w:r>
      <w:r w:rsidRPr="00EA310E">
        <w:rPr>
          <w:color w:val="000009"/>
          <w:spacing w:val="-13"/>
        </w:rPr>
        <w:t xml:space="preserve"> </w:t>
      </w:r>
      <w:r w:rsidRPr="00EA310E">
        <w:rPr>
          <w:color w:val="000009"/>
        </w:rPr>
        <w:t>позволяет</w:t>
      </w:r>
      <w:r w:rsidRPr="00EA310E">
        <w:rPr>
          <w:color w:val="000009"/>
          <w:spacing w:val="-5"/>
        </w:rPr>
        <w:t xml:space="preserve"> </w:t>
      </w:r>
      <w:r w:rsidRPr="00EA310E">
        <w:rPr>
          <w:color w:val="000009"/>
        </w:rPr>
        <w:t>существенно</w:t>
      </w:r>
      <w:r w:rsidRPr="00EA310E">
        <w:rPr>
          <w:color w:val="000009"/>
          <w:spacing w:val="-10"/>
        </w:rPr>
        <w:t xml:space="preserve"> </w:t>
      </w:r>
      <w:r w:rsidRPr="00EA310E">
        <w:rPr>
          <w:color w:val="000009"/>
        </w:rPr>
        <w:t>расширить</w:t>
      </w:r>
      <w:r w:rsidRPr="00EA310E">
        <w:rPr>
          <w:color w:val="000009"/>
          <w:spacing w:val="-10"/>
        </w:rPr>
        <w:t xml:space="preserve"> </w:t>
      </w:r>
      <w:r w:rsidRPr="00EA310E">
        <w:rPr>
          <w:color w:val="000009"/>
        </w:rPr>
        <w:t>формы</w:t>
      </w:r>
      <w:r w:rsidRPr="00EA310E">
        <w:rPr>
          <w:color w:val="000009"/>
          <w:spacing w:val="-57"/>
        </w:rPr>
        <w:t xml:space="preserve"> </w:t>
      </w:r>
      <w:r w:rsidRPr="00EA310E">
        <w:rPr>
          <w:color w:val="000009"/>
        </w:rPr>
        <w:t>и виды деятельности за счѐт внеурочных и внеклассных мероприятий — посещений</w:t>
      </w:r>
      <w:r w:rsidRPr="00EA310E">
        <w:rPr>
          <w:color w:val="000009"/>
          <w:spacing w:val="1"/>
        </w:rPr>
        <w:t xml:space="preserve"> </w:t>
      </w:r>
      <w:r w:rsidRPr="00EA310E">
        <w:rPr>
          <w:color w:val="000009"/>
          <w:spacing w:val="-1"/>
        </w:rPr>
        <w:t xml:space="preserve">театров, музеев, </w:t>
      </w:r>
      <w:r w:rsidRPr="00EA310E">
        <w:rPr>
          <w:color w:val="000009"/>
        </w:rPr>
        <w:t>концертных залов; работы над исследовательскими и творческими</w:t>
      </w:r>
      <w:r w:rsidRPr="00EA310E">
        <w:rPr>
          <w:color w:val="000009"/>
          <w:spacing w:val="1"/>
        </w:rPr>
        <w:t xml:space="preserve"> </w:t>
      </w:r>
      <w:r w:rsidRPr="00EA310E">
        <w:rPr>
          <w:color w:val="000009"/>
        </w:rPr>
        <w:t>проектами. В таком случае количество часов, отводимых на изучение данной темы,</w:t>
      </w:r>
      <w:r w:rsidRPr="00EA310E">
        <w:rPr>
          <w:color w:val="000009"/>
          <w:spacing w:val="1"/>
        </w:rPr>
        <w:t xml:space="preserve"> </w:t>
      </w:r>
      <w:r w:rsidRPr="00EA310E">
        <w:rPr>
          <w:color w:val="000009"/>
        </w:rPr>
        <w:t>увеличивается за счѐт внеурочной деятельности в рамках часов, предусмотренных</w:t>
      </w:r>
      <w:r w:rsidRPr="00EA310E">
        <w:rPr>
          <w:color w:val="000009"/>
          <w:spacing w:val="1"/>
        </w:rPr>
        <w:t xml:space="preserve"> </w:t>
      </w:r>
      <w:r w:rsidRPr="00EA310E">
        <w:rPr>
          <w:color w:val="000009"/>
          <w:w w:val="95"/>
        </w:rPr>
        <w:t>эстетическим</w:t>
      </w:r>
      <w:r w:rsidRPr="00EA310E">
        <w:rPr>
          <w:color w:val="000009"/>
          <w:spacing w:val="11"/>
          <w:w w:val="95"/>
        </w:rPr>
        <w:t xml:space="preserve"> </w:t>
      </w:r>
      <w:r w:rsidRPr="00EA310E">
        <w:rPr>
          <w:color w:val="000009"/>
          <w:w w:val="95"/>
        </w:rPr>
        <w:t>направлением</w:t>
      </w:r>
      <w:r w:rsidRPr="00EA310E">
        <w:rPr>
          <w:color w:val="000009"/>
          <w:spacing w:val="12"/>
          <w:w w:val="95"/>
        </w:rPr>
        <w:t xml:space="preserve"> </w:t>
      </w:r>
      <w:r w:rsidRPr="00EA310E">
        <w:rPr>
          <w:color w:val="000009"/>
          <w:w w:val="95"/>
        </w:rPr>
        <w:t>плана</w:t>
      </w:r>
      <w:r w:rsidRPr="00EA310E">
        <w:rPr>
          <w:color w:val="000009"/>
          <w:spacing w:val="10"/>
          <w:w w:val="95"/>
        </w:rPr>
        <w:t xml:space="preserve"> </w:t>
      </w:r>
      <w:r w:rsidRPr="00EA310E">
        <w:rPr>
          <w:color w:val="000009"/>
          <w:w w:val="95"/>
        </w:rPr>
        <w:t>внеурочной</w:t>
      </w:r>
      <w:r w:rsidRPr="00EA310E">
        <w:rPr>
          <w:color w:val="000009"/>
          <w:spacing w:val="11"/>
          <w:w w:val="95"/>
        </w:rPr>
        <w:t xml:space="preserve"> </w:t>
      </w:r>
      <w:r w:rsidRPr="00EA310E">
        <w:rPr>
          <w:color w:val="000009"/>
          <w:w w:val="95"/>
        </w:rPr>
        <w:t>деятельности</w:t>
      </w:r>
      <w:r w:rsidRPr="00EA310E">
        <w:rPr>
          <w:color w:val="000009"/>
          <w:spacing w:val="16"/>
          <w:w w:val="95"/>
        </w:rPr>
        <w:t xml:space="preserve"> </w:t>
      </w:r>
      <w:r w:rsidRPr="00EA310E">
        <w:rPr>
          <w:color w:val="000009"/>
          <w:w w:val="95"/>
        </w:rPr>
        <w:t>образовательной</w:t>
      </w:r>
      <w:r w:rsidRPr="00EA310E">
        <w:rPr>
          <w:color w:val="000009"/>
          <w:spacing w:val="15"/>
          <w:w w:val="95"/>
        </w:rPr>
        <w:t xml:space="preserve"> </w:t>
      </w:r>
      <w:r w:rsidRPr="00EA310E">
        <w:rPr>
          <w:color w:val="000009"/>
          <w:w w:val="95"/>
        </w:rPr>
        <w:t>организации</w:t>
      </w:r>
      <w:r w:rsidRPr="00EA310E">
        <w:rPr>
          <w:color w:val="000009"/>
          <w:spacing w:val="1"/>
          <w:w w:val="95"/>
        </w:rPr>
        <w:t xml:space="preserve"> </w:t>
      </w:r>
      <w:r w:rsidRPr="00EA310E">
        <w:rPr>
          <w:color w:val="000009"/>
        </w:rPr>
        <w:t>(п. 23 ФГОС НОО). Виды деятельности, которые может использовать в том числе (но не</w:t>
      </w:r>
      <w:r w:rsidRPr="00EA310E">
        <w:rPr>
          <w:color w:val="000009"/>
          <w:spacing w:val="1"/>
        </w:rPr>
        <w:t xml:space="preserve"> </w:t>
      </w:r>
      <w:r w:rsidRPr="00EA310E">
        <w:rPr>
          <w:color w:val="000009"/>
        </w:rPr>
        <w:t>исключительно)</w:t>
      </w:r>
      <w:r w:rsidRPr="00EA310E">
        <w:rPr>
          <w:color w:val="000009"/>
          <w:spacing w:val="-8"/>
        </w:rPr>
        <w:t xml:space="preserve"> </w:t>
      </w:r>
      <w:r w:rsidRPr="00EA310E">
        <w:rPr>
          <w:color w:val="000009"/>
        </w:rPr>
        <w:t>учитель</w:t>
      </w:r>
      <w:r w:rsidRPr="00EA310E">
        <w:rPr>
          <w:color w:val="000009"/>
          <w:spacing w:val="-7"/>
        </w:rPr>
        <w:t xml:space="preserve"> </w:t>
      </w:r>
      <w:r w:rsidRPr="00EA310E">
        <w:rPr>
          <w:color w:val="000009"/>
        </w:rPr>
        <w:t>для</w:t>
      </w:r>
      <w:r w:rsidRPr="00EA310E">
        <w:rPr>
          <w:color w:val="000009"/>
          <w:spacing w:val="-9"/>
        </w:rPr>
        <w:t xml:space="preserve"> </w:t>
      </w:r>
      <w:r w:rsidRPr="00EA310E">
        <w:rPr>
          <w:color w:val="000009"/>
        </w:rPr>
        <w:t>планирования</w:t>
      </w:r>
      <w:r w:rsidRPr="00EA310E">
        <w:rPr>
          <w:color w:val="000009"/>
          <w:spacing w:val="-9"/>
        </w:rPr>
        <w:t xml:space="preserve"> </w:t>
      </w:r>
      <w:r w:rsidRPr="00EA310E">
        <w:rPr>
          <w:color w:val="000009"/>
        </w:rPr>
        <w:t>внеурочной,</w:t>
      </w:r>
      <w:r w:rsidRPr="00EA310E">
        <w:rPr>
          <w:color w:val="000009"/>
          <w:spacing w:val="-8"/>
        </w:rPr>
        <w:t xml:space="preserve"> </w:t>
      </w:r>
      <w:r w:rsidRPr="00EA310E">
        <w:rPr>
          <w:color w:val="000009"/>
        </w:rPr>
        <w:t>внеклассной</w:t>
      </w:r>
      <w:r w:rsidRPr="00EA310E">
        <w:rPr>
          <w:color w:val="000009"/>
          <w:spacing w:val="-8"/>
        </w:rPr>
        <w:t xml:space="preserve"> </w:t>
      </w:r>
      <w:r w:rsidRPr="00EA310E">
        <w:rPr>
          <w:color w:val="000009"/>
        </w:rPr>
        <w:t>работы,</w:t>
      </w:r>
      <w:r w:rsidRPr="00EA310E">
        <w:rPr>
          <w:color w:val="000009"/>
          <w:spacing w:val="-9"/>
        </w:rPr>
        <w:t xml:space="preserve"> </w:t>
      </w:r>
      <w:r w:rsidRPr="00EA310E">
        <w:rPr>
          <w:color w:val="000009"/>
        </w:rPr>
        <w:t>обозначены</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подразделе</w:t>
      </w:r>
      <w:r w:rsidRPr="00EA310E">
        <w:rPr>
          <w:color w:val="000009"/>
          <w:spacing w:val="2"/>
        </w:rPr>
        <w:t xml:space="preserve"> </w:t>
      </w:r>
      <w:r w:rsidRPr="00EA310E">
        <w:rPr>
          <w:color w:val="000009"/>
        </w:rPr>
        <w:t>«</w:t>
      </w:r>
      <w:r w:rsidRPr="00EA310E">
        <w:rPr>
          <w:i/>
          <w:color w:val="000009"/>
        </w:rPr>
        <w:t>На выбор</w:t>
      </w:r>
      <w:r w:rsidRPr="00EA310E">
        <w:rPr>
          <w:i/>
          <w:color w:val="000009"/>
          <w:spacing w:val="-1"/>
        </w:rPr>
        <w:t xml:space="preserve"> </w:t>
      </w:r>
      <w:r w:rsidRPr="00EA310E">
        <w:rPr>
          <w:i/>
          <w:color w:val="000009"/>
        </w:rPr>
        <w:t>или</w:t>
      </w:r>
      <w:r w:rsidRPr="00EA310E">
        <w:rPr>
          <w:i/>
          <w:color w:val="000009"/>
          <w:spacing w:val="1"/>
        </w:rPr>
        <w:t xml:space="preserve"> </w:t>
      </w:r>
      <w:r w:rsidRPr="00EA310E">
        <w:rPr>
          <w:i/>
          <w:color w:val="000009"/>
        </w:rPr>
        <w:t>факультативно</w:t>
      </w:r>
      <w:r w:rsidRPr="00EA310E">
        <w:rPr>
          <w:color w:val="000009"/>
        </w:rPr>
        <w:t>».</w:t>
      </w:r>
    </w:p>
    <w:p w:rsidR="00F37F43" w:rsidRPr="00EA310E" w:rsidRDefault="00F37F43" w:rsidP="008641F2">
      <w:pPr>
        <w:pStyle w:val="a3"/>
        <w:ind w:left="4533" w:right="0"/>
        <w:jc w:val="both"/>
        <w:rPr>
          <w:b/>
        </w:rPr>
      </w:pPr>
      <w:r w:rsidRPr="00EA310E">
        <w:rPr>
          <w:b/>
          <w:color w:val="000009"/>
        </w:rPr>
        <w:t>Тематическое</w:t>
      </w:r>
      <w:r w:rsidRPr="00EA310E">
        <w:rPr>
          <w:b/>
          <w:color w:val="000009"/>
          <w:spacing w:val="-15"/>
        </w:rPr>
        <w:t xml:space="preserve"> </w:t>
      </w:r>
      <w:r w:rsidRPr="00EA310E">
        <w:rPr>
          <w:b/>
          <w:color w:val="000009"/>
        </w:rPr>
        <w:t>планирование</w:t>
      </w:r>
    </w:p>
    <w:p w:rsidR="00F37F43" w:rsidRPr="00EA310E" w:rsidRDefault="00F37F43" w:rsidP="008641F2">
      <w:pPr>
        <w:pStyle w:val="a5"/>
        <w:numPr>
          <w:ilvl w:val="0"/>
          <w:numId w:val="41"/>
        </w:numPr>
        <w:tabs>
          <w:tab w:val="left" w:pos="1543"/>
        </w:tabs>
        <w:jc w:val="both"/>
        <w:rPr>
          <w:b/>
          <w:color w:val="000009"/>
          <w:sz w:val="24"/>
          <w:szCs w:val="24"/>
        </w:rPr>
      </w:pPr>
      <w:r w:rsidRPr="00EA310E">
        <w:rPr>
          <w:b/>
          <w:color w:val="000009"/>
          <w:sz w:val="24"/>
          <w:szCs w:val="24"/>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color w:val="000009"/>
                <w:sz w:val="24"/>
                <w:szCs w:val="24"/>
              </w:rPr>
              <w:t>№</w:t>
            </w:r>
          </w:p>
        </w:tc>
        <w:tc>
          <w:tcPr>
            <w:tcW w:w="7091" w:type="dxa"/>
          </w:tcPr>
          <w:p w:rsidR="00F37F43" w:rsidRPr="00EA310E" w:rsidRDefault="00F37F43" w:rsidP="008641F2">
            <w:pPr>
              <w:pStyle w:val="TableParagraph"/>
              <w:ind w:left="112"/>
              <w:jc w:val="both"/>
              <w:rPr>
                <w:sz w:val="24"/>
                <w:szCs w:val="24"/>
              </w:rPr>
            </w:pPr>
            <w:r w:rsidRPr="00EA310E">
              <w:rPr>
                <w:color w:val="000009"/>
                <w:sz w:val="24"/>
                <w:szCs w:val="24"/>
              </w:rPr>
              <w:t>Тема</w:t>
            </w:r>
          </w:p>
        </w:tc>
        <w:tc>
          <w:tcPr>
            <w:tcW w:w="1133" w:type="dxa"/>
          </w:tcPr>
          <w:p w:rsidR="00F37F43" w:rsidRPr="00EA310E" w:rsidRDefault="00F37F43" w:rsidP="008641F2">
            <w:pPr>
              <w:pStyle w:val="TableParagraph"/>
              <w:ind w:left="110"/>
              <w:jc w:val="both"/>
              <w:rPr>
                <w:sz w:val="24"/>
                <w:szCs w:val="24"/>
              </w:rPr>
            </w:pPr>
            <w:r w:rsidRPr="00EA310E">
              <w:rPr>
                <w:color w:val="000009"/>
                <w:sz w:val="24"/>
                <w:szCs w:val="24"/>
              </w:rPr>
              <w:t>Колич.ч.</w:t>
            </w:r>
          </w:p>
        </w:tc>
      </w:tr>
      <w:tr w:rsidR="00F37F43" w:rsidRPr="00EA310E" w:rsidTr="0094430C">
        <w:trPr>
          <w:trHeight w:val="275"/>
        </w:trPr>
        <w:tc>
          <w:tcPr>
            <w:tcW w:w="816" w:type="dxa"/>
          </w:tcPr>
          <w:p w:rsidR="00F37F43" w:rsidRPr="00EA310E" w:rsidRDefault="00F37F43" w:rsidP="008641F2">
            <w:pPr>
              <w:pStyle w:val="TableParagraph"/>
              <w:ind w:left="112"/>
              <w:jc w:val="both"/>
              <w:rPr>
                <w:color w:val="000009"/>
                <w:sz w:val="24"/>
                <w:szCs w:val="24"/>
              </w:rPr>
            </w:pPr>
          </w:p>
        </w:tc>
        <w:tc>
          <w:tcPr>
            <w:tcW w:w="7091" w:type="dxa"/>
          </w:tcPr>
          <w:p w:rsidR="00F37F43" w:rsidRPr="00EA310E" w:rsidRDefault="00F37F43" w:rsidP="008641F2">
            <w:pPr>
              <w:pStyle w:val="TableParagraph"/>
              <w:ind w:left="112"/>
              <w:jc w:val="both"/>
              <w:rPr>
                <w:color w:val="000009"/>
                <w:sz w:val="24"/>
                <w:szCs w:val="24"/>
              </w:rPr>
            </w:pPr>
            <w:r w:rsidRPr="00EA310E">
              <w:rPr>
                <w:b/>
                <w:color w:val="000000"/>
                <w:sz w:val="24"/>
                <w:szCs w:val="24"/>
              </w:rPr>
              <w:t>Народная музыка России</w:t>
            </w:r>
          </w:p>
        </w:tc>
        <w:tc>
          <w:tcPr>
            <w:tcW w:w="1133" w:type="dxa"/>
          </w:tcPr>
          <w:p w:rsidR="00F37F43" w:rsidRPr="00EA310E" w:rsidRDefault="00F37F43" w:rsidP="008641F2">
            <w:pPr>
              <w:pStyle w:val="TableParagraph"/>
              <w:ind w:left="110"/>
              <w:jc w:val="both"/>
              <w:rPr>
                <w:color w:val="000009"/>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Край, в котором ты живёшь: «Наш край» (То березка, то рябина…, муз. Д.Б. Кабалевского, сл. А.Пришельца); «Моя Россия» (муз. Г. Струве, сл. Н.Соловьёвой)</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8"/>
        </w:trPr>
        <w:tc>
          <w:tcPr>
            <w:tcW w:w="816" w:type="dxa"/>
          </w:tcPr>
          <w:p w:rsidR="00F37F43" w:rsidRPr="00EA310E" w:rsidRDefault="00F37F43" w:rsidP="008641F2">
            <w:pPr>
              <w:pStyle w:val="TableParagraph"/>
              <w:ind w:left="112"/>
              <w:jc w:val="both"/>
              <w:rPr>
                <w:sz w:val="24"/>
                <w:szCs w:val="24"/>
              </w:rPr>
            </w:pPr>
            <w:r w:rsidRPr="00EA310E">
              <w:rPr>
                <w:sz w:val="24"/>
                <w:szCs w:val="24"/>
              </w:rPr>
              <w:t>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Сказки, мифы и легенды: С.Прокофьев. Симфоническая сказка «Петя и Волк»; Н. Римский-Корсаков «Садко»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народов России: татарская народная песня «Энисэ», якутская народная песня «Олененок»</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Народные праздники: «Рождественское чудо» колядка; «Прощай, прощай Масленица» русская народная песня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6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Классическая музыка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Оркестр: И. Гайдн Анданте из симфонии № 94; Л.ван Бетховен Маршевая тема из финала Пятой симфонии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Вокальная музыка: С.С. Прокофьев, стихи А. Барто «Болтунья»; М.И. Глинка, стихи Н. Кукольника «Попутная песня»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композиторы-классики: П.И. Чайковский «Утренняя молитва», «Полька» из Детского альбома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Европейские композиторы-классики: Л. ван Бетховен Марш «Афинские развалины», И.Брамс «Колыбельная»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7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в жизни человека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портреты: песня «Болтунья» сл. А. Барто, муз. С. Прокофьева; П.И. Чайковский «Баба Яга» из Детского альбома; Л. Моцарт «Менуэт»</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Танцы, игры и веселье: А. Спадавеккиа «Добрый жук», песня из к/ф «Золушка», И. Дунаевский Полька; И.С. Бах «Волынка»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Какой же праздник без музыки? О. Бихлер марш «Триумф победителей»; В. Соловьев-Седой Марш нахимовцев; песни, посвящённые Дню Победы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народов мира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Певец своего народа: А. Хачатурян Андантино, «Подражание народному»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19-20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21-22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5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Духовная</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Звучание храма: П.И. Чайковский «Утренняя молитва» и «В церкви» из Детского альбома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Религиозные праздники:Рождественский псалом «Эта ночь святая», Рождественская песня «Тихая ночь»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театра и кино</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Музыкальная сказка на сцене, на экране: оперы-сказки «Муха-цокотуха», «Волк и семеро козлят»; песни из мультфильма «Бременские музыканты»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Балет. Хореография – искусство танца: П. Чайковский. Финал 1-го действия из балета «Спящая красавица»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Опера. Главные герои и номера оперного спектакля: мужской и женский хоры из Интродукции оперы М.И. Глинки «Иван Сусанин»</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Современная музыкальная культура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29-30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Электронные музыкальные инструменты: И. Томита электронная обработка пьесы М.П. Мусоргского «Балет невылупившихся птенцов» из цикла «Картинки с выставки»; А.Рыбников «Гроза» и «Свет Звезд» из к/ф «Через тернии к звездам»; А. Островский «Спят усталые игрушки»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Музыкальная грамота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Весь мир звучит: Н.А. Римский-Корсаков «Похвала пустыне» из оперы «Сказание о невидимом граде Китеже и деве Февронии»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Песня: П.И. Чайковский «Осенняя песнь»; Д.Б. Кабалевский, стихи В. Викторова «Песня о школе», А.Д. Филиппенко, стихи Т.И. Волгиной «Веселый музыкант»</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33 </w:t>
            </w:r>
          </w:p>
        </w:tc>
      </w:tr>
    </w:tbl>
    <w:p w:rsidR="00F37F43" w:rsidRPr="00EA310E" w:rsidRDefault="00F37F43" w:rsidP="008641F2">
      <w:pPr>
        <w:pStyle w:val="a3"/>
        <w:ind w:left="0" w:right="0"/>
        <w:jc w:val="both"/>
      </w:pPr>
    </w:p>
    <w:p w:rsidR="00F37F43" w:rsidRPr="00EA310E" w:rsidRDefault="00F37F43" w:rsidP="008641F2">
      <w:pPr>
        <w:pStyle w:val="a3"/>
        <w:tabs>
          <w:tab w:val="left" w:pos="4616"/>
        </w:tabs>
        <w:ind w:right="0"/>
        <w:jc w:val="both"/>
        <w:rPr>
          <w:b/>
        </w:rPr>
      </w:pPr>
      <w:r w:rsidRPr="00EA310E">
        <w:rPr>
          <w:b/>
          <w:color w:val="000009"/>
        </w:rPr>
        <w:t>Тематическое</w:t>
      </w:r>
      <w:r w:rsidRPr="00EA310E">
        <w:rPr>
          <w:b/>
          <w:color w:val="000009"/>
          <w:spacing w:val="-9"/>
        </w:rPr>
        <w:t xml:space="preserve"> </w:t>
      </w:r>
      <w:r w:rsidRPr="00EA310E">
        <w:rPr>
          <w:b/>
          <w:color w:val="000009"/>
        </w:rPr>
        <w:t>планирование</w:t>
      </w:r>
      <w:r w:rsidRPr="00EA310E">
        <w:rPr>
          <w:b/>
          <w:color w:val="000009"/>
          <w:spacing w:val="-8"/>
        </w:rPr>
        <w:t xml:space="preserve"> </w:t>
      </w:r>
      <w:r w:rsidRPr="00EA310E">
        <w:rPr>
          <w:b/>
          <w:color w:val="000009"/>
        </w:rPr>
        <w:t>2</w:t>
      </w:r>
      <w:r w:rsidRPr="00EA310E">
        <w:rPr>
          <w:b/>
          <w:color w:val="000009"/>
        </w:rPr>
        <w:tab/>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color w:val="000009"/>
                <w:sz w:val="24"/>
                <w:szCs w:val="24"/>
              </w:rPr>
              <w:t>№</w:t>
            </w:r>
          </w:p>
        </w:tc>
        <w:tc>
          <w:tcPr>
            <w:tcW w:w="7091" w:type="dxa"/>
          </w:tcPr>
          <w:p w:rsidR="00F37F43" w:rsidRPr="00EA310E" w:rsidRDefault="00F37F43" w:rsidP="008641F2">
            <w:pPr>
              <w:pStyle w:val="TableParagraph"/>
              <w:ind w:left="112"/>
              <w:jc w:val="both"/>
              <w:rPr>
                <w:sz w:val="24"/>
                <w:szCs w:val="24"/>
              </w:rPr>
            </w:pPr>
            <w:r w:rsidRPr="00EA310E">
              <w:rPr>
                <w:color w:val="000009"/>
                <w:sz w:val="24"/>
                <w:szCs w:val="24"/>
              </w:rPr>
              <w:t>Тема</w:t>
            </w:r>
          </w:p>
        </w:tc>
        <w:tc>
          <w:tcPr>
            <w:tcW w:w="1133" w:type="dxa"/>
          </w:tcPr>
          <w:p w:rsidR="00F37F43" w:rsidRPr="00EA310E" w:rsidRDefault="00F37F43" w:rsidP="008641F2">
            <w:pPr>
              <w:pStyle w:val="TableParagraph"/>
              <w:ind w:left="110"/>
              <w:jc w:val="both"/>
              <w:rPr>
                <w:sz w:val="24"/>
                <w:szCs w:val="24"/>
              </w:rPr>
            </w:pPr>
            <w:r w:rsidRPr="00EA310E">
              <w:rPr>
                <w:color w:val="000009"/>
                <w:sz w:val="24"/>
                <w:szCs w:val="24"/>
              </w:rPr>
              <w:t>Колич.ч.</w:t>
            </w:r>
          </w:p>
        </w:tc>
      </w:tr>
      <w:tr w:rsidR="00F37F43" w:rsidRPr="00EA310E" w:rsidTr="0094430C">
        <w:trPr>
          <w:trHeight w:val="275"/>
        </w:trPr>
        <w:tc>
          <w:tcPr>
            <w:tcW w:w="816" w:type="dxa"/>
          </w:tcPr>
          <w:p w:rsidR="00F37F43" w:rsidRPr="00EA310E" w:rsidRDefault="00F37F43" w:rsidP="008641F2">
            <w:pPr>
              <w:pStyle w:val="TableParagraph"/>
              <w:ind w:left="112"/>
              <w:jc w:val="both"/>
              <w:rPr>
                <w:color w:val="000009"/>
                <w:sz w:val="24"/>
                <w:szCs w:val="24"/>
              </w:rPr>
            </w:pPr>
          </w:p>
        </w:tc>
        <w:tc>
          <w:tcPr>
            <w:tcW w:w="7091" w:type="dxa"/>
          </w:tcPr>
          <w:p w:rsidR="00F37F43" w:rsidRPr="00EA310E" w:rsidRDefault="00F37F43" w:rsidP="008641F2">
            <w:pPr>
              <w:pStyle w:val="TableParagraph"/>
              <w:ind w:left="112"/>
              <w:jc w:val="both"/>
              <w:rPr>
                <w:color w:val="000009"/>
                <w:sz w:val="24"/>
                <w:szCs w:val="24"/>
              </w:rPr>
            </w:pPr>
            <w:r w:rsidRPr="00EA310E">
              <w:rPr>
                <w:b/>
                <w:color w:val="000000"/>
                <w:sz w:val="24"/>
                <w:szCs w:val="24"/>
              </w:rPr>
              <w:t>Народная музыка России</w:t>
            </w:r>
          </w:p>
        </w:tc>
        <w:tc>
          <w:tcPr>
            <w:tcW w:w="1133" w:type="dxa"/>
          </w:tcPr>
          <w:p w:rsidR="00F37F43" w:rsidRPr="00EA310E" w:rsidRDefault="00F37F43" w:rsidP="008641F2">
            <w:pPr>
              <w:pStyle w:val="TableParagraph"/>
              <w:ind w:left="110"/>
              <w:jc w:val="both"/>
              <w:rPr>
                <w:color w:val="000009"/>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Край, в котором ты живёшь: русские народные песни «Во поле береза стояла», «Уж как по мосту, мосточку»; В.Я.Шаинский «Вместе весело шагать»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Русский фольклор: русские народные песни «Из-под дуба, из-под вяза»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8"/>
        </w:trPr>
        <w:tc>
          <w:tcPr>
            <w:tcW w:w="816" w:type="dxa"/>
          </w:tcPr>
          <w:p w:rsidR="00F37F43" w:rsidRPr="00EA310E" w:rsidRDefault="00F37F43" w:rsidP="008641F2">
            <w:pPr>
              <w:pStyle w:val="TableParagraph"/>
              <w:ind w:left="112"/>
              <w:jc w:val="both"/>
              <w:rPr>
                <w:sz w:val="24"/>
                <w:szCs w:val="24"/>
              </w:rPr>
            </w:pPr>
            <w:r w:rsidRPr="00EA310E">
              <w:rPr>
                <w:sz w:val="24"/>
                <w:szCs w:val="24"/>
              </w:rPr>
              <w:t>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народные музыкальные инструменты: Русские народные песни «Светит месяц»; «Ах вы, сени, мои сени»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Народные праздники: песни-колядки «Пришла коляда», «В ночном саду»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народов России: народная песня коми «Провожание»; татарская народная песня «Туган як»</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в творчестве профессиональных музыкантов: Хор «А мы просо сеяли» из оперы Н.А. Римского-Корсакова «Снегурочка», П.И. Чайковский Финал из симфонии № 4</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7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Классическая музыка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композиторы-классики: П.И.Чайковский «Немецкая песенка», «Неаполитанская песенка» из Детского альбома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Европейские композиторы-классики: Л. ван Бетховен «Сурок»; Концерт для фортепиано с оркестром № 4, 2-я часть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Вокальная музыка: М.И. Глинка «Жаворонок»; "Школьный вальс" Исаака Дунаевского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Программная музыка: А.К. Лядов «Кикимора», «Волшебное озеро»; М.П. Мусоргский. «Рассвет на Москве-реке» – вступление к опере «Хованщина»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Симфоническая музыка: П.И. Чайковский Симфония № 4, Финал; С.С. Прокофьев. Классическая симфония (№ 1) Первая часть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Инструментальная музыка: Р. Шуман «Грезы»; С.С. Прокофьев «Сказки старой бабушки»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8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в жизни человека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Главный музыкальный символ: Гимн России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 народов мира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18-19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Духовная музыка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Инструментальная музыка в церкви: И.С. Бах Хоральная прелюдия фа-минор для органа, Токката и фуга ре минор для органа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Религиозные праздники: колядки «Добрый тебе вечер», «Небо и земля», Рождественские песни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 театра и кино</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23-24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Театр оперы и балета: отъезд Золушки на бал, Полночь из балета С.С. Прокофьева «Золушка»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Балет. Хореография – искусство танца: вальс, сцена примерки туфельки и финал из балета С.С. Прокофьева «Золушка»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27-28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29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Сюжет музыкального спектакля: сцена у Посада из оперы М.И. Глинки «Иван Сусанин»</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30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Оперетта, мюзикл: Ж. Оффенбах «Шествие царей» из оперетты «Прекрасная Елена»; Песня «До-Ре-Ми» из мюзикла Р. Роджерса «Звуки музыки»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8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Современная музыкальная культура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Современные обработки классической музыки: Ф. Шопен Прелюдия ми-минор, Чардаш В. Монти в современной обработке</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Джаз: С. Джоплин регтайм «Артист эстрады». Б. Тиэл «Как прекрасен мир!», Д. Херман «Hello Dolly» в исполнении Л. Армстронга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Исполнители современной музыки: О.Газманов «Люси» в исполнении Р.Газманова (6 лет); И. Лиева, Э. Терская «Мама» в исполнении группы «Рирада»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ОБЩЕЕ КОЛИЧЕСТВО ЧАСОВ</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34 </w:t>
            </w:r>
          </w:p>
        </w:tc>
      </w:tr>
    </w:tbl>
    <w:p w:rsidR="00F37F43" w:rsidRPr="00EA310E" w:rsidRDefault="00F37F43" w:rsidP="008641F2">
      <w:pPr>
        <w:pStyle w:val="a3"/>
        <w:ind w:left="0" w:right="0"/>
        <w:jc w:val="both"/>
      </w:pPr>
    </w:p>
    <w:p w:rsidR="00F37F43" w:rsidRPr="00EA310E" w:rsidRDefault="00F37F43" w:rsidP="008641F2">
      <w:pPr>
        <w:pStyle w:val="a3"/>
        <w:ind w:right="0"/>
        <w:jc w:val="both"/>
        <w:rPr>
          <w:b/>
        </w:rPr>
      </w:pPr>
      <w:r w:rsidRPr="00EA310E">
        <w:rPr>
          <w:b/>
          <w:color w:val="000009"/>
        </w:rPr>
        <w:t>Тематическое</w:t>
      </w:r>
      <w:r w:rsidRPr="00EA310E">
        <w:rPr>
          <w:b/>
          <w:color w:val="000009"/>
          <w:spacing w:val="-5"/>
        </w:rPr>
        <w:t xml:space="preserve"> </w:t>
      </w:r>
      <w:r w:rsidRPr="00EA310E">
        <w:rPr>
          <w:b/>
          <w:color w:val="000009"/>
        </w:rPr>
        <w:t>планирование</w:t>
      </w:r>
      <w:r w:rsidRPr="00EA310E">
        <w:rPr>
          <w:b/>
          <w:color w:val="000009"/>
          <w:spacing w:val="53"/>
        </w:rPr>
        <w:t xml:space="preserve"> </w:t>
      </w:r>
      <w:r w:rsidRPr="00EA310E">
        <w:rPr>
          <w:b/>
          <w:color w:val="000009"/>
        </w:rPr>
        <w:t>3</w:t>
      </w:r>
      <w:r w:rsidRPr="00EA310E">
        <w:rPr>
          <w:b/>
          <w:color w:val="000009"/>
          <w:spacing w:val="52"/>
        </w:rPr>
        <w:t xml:space="preserve"> </w:t>
      </w:r>
      <w:r w:rsidRPr="00EA310E">
        <w:rPr>
          <w:b/>
          <w:color w:val="000009"/>
        </w:rPr>
        <w:t>класс</w:t>
      </w:r>
      <w:r w:rsidRPr="00EA310E">
        <w:rPr>
          <w:b/>
          <w:color w:val="000009"/>
          <w:spacing w:val="-4"/>
        </w:rPr>
        <w:t xml:space="preserve"> </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color w:val="000009"/>
                <w:sz w:val="24"/>
                <w:szCs w:val="24"/>
              </w:rPr>
              <w:t>№</w:t>
            </w:r>
          </w:p>
        </w:tc>
        <w:tc>
          <w:tcPr>
            <w:tcW w:w="7091" w:type="dxa"/>
          </w:tcPr>
          <w:p w:rsidR="00F37F43" w:rsidRPr="00EA310E" w:rsidRDefault="00F37F43" w:rsidP="008641F2">
            <w:pPr>
              <w:pStyle w:val="TableParagraph"/>
              <w:ind w:left="112"/>
              <w:jc w:val="both"/>
              <w:rPr>
                <w:sz w:val="24"/>
                <w:szCs w:val="24"/>
              </w:rPr>
            </w:pPr>
            <w:r w:rsidRPr="00EA310E">
              <w:rPr>
                <w:color w:val="000009"/>
                <w:sz w:val="24"/>
                <w:szCs w:val="24"/>
              </w:rPr>
              <w:t>Тема</w:t>
            </w:r>
          </w:p>
        </w:tc>
        <w:tc>
          <w:tcPr>
            <w:tcW w:w="1133" w:type="dxa"/>
          </w:tcPr>
          <w:p w:rsidR="00F37F43" w:rsidRPr="00EA310E" w:rsidRDefault="00F37F43" w:rsidP="008641F2">
            <w:pPr>
              <w:pStyle w:val="TableParagraph"/>
              <w:ind w:left="110"/>
              <w:jc w:val="both"/>
              <w:rPr>
                <w:sz w:val="24"/>
                <w:szCs w:val="24"/>
              </w:rPr>
            </w:pPr>
            <w:r w:rsidRPr="00EA310E">
              <w:rPr>
                <w:color w:val="000009"/>
                <w:sz w:val="24"/>
                <w:szCs w:val="24"/>
              </w:rPr>
              <w:t>Колич.ч.</w:t>
            </w:r>
          </w:p>
        </w:tc>
      </w:tr>
      <w:tr w:rsidR="00F37F43" w:rsidRPr="00EA310E" w:rsidTr="0094430C">
        <w:trPr>
          <w:trHeight w:val="275"/>
        </w:trPr>
        <w:tc>
          <w:tcPr>
            <w:tcW w:w="816" w:type="dxa"/>
          </w:tcPr>
          <w:p w:rsidR="00F37F43" w:rsidRPr="00EA310E" w:rsidRDefault="00F37F43" w:rsidP="008641F2">
            <w:pPr>
              <w:pStyle w:val="TableParagraph"/>
              <w:ind w:left="112"/>
              <w:jc w:val="both"/>
              <w:rPr>
                <w:color w:val="000009"/>
                <w:sz w:val="24"/>
                <w:szCs w:val="24"/>
              </w:rPr>
            </w:pPr>
          </w:p>
        </w:tc>
        <w:tc>
          <w:tcPr>
            <w:tcW w:w="7091" w:type="dxa"/>
          </w:tcPr>
          <w:p w:rsidR="00F37F43" w:rsidRPr="00EA310E" w:rsidRDefault="00F37F43" w:rsidP="008641F2">
            <w:pPr>
              <w:pStyle w:val="TableParagraph"/>
              <w:ind w:left="112"/>
              <w:jc w:val="both"/>
              <w:rPr>
                <w:color w:val="000009"/>
                <w:sz w:val="24"/>
                <w:szCs w:val="24"/>
              </w:rPr>
            </w:pPr>
            <w:r w:rsidRPr="00EA310E">
              <w:rPr>
                <w:b/>
                <w:color w:val="000000"/>
                <w:sz w:val="24"/>
                <w:szCs w:val="24"/>
              </w:rPr>
              <w:t>Народная музыка России</w:t>
            </w:r>
          </w:p>
        </w:tc>
        <w:tc>
          <w:tcPr>
            <w:tcW w:w="1133" w:type="dxa"/>
          </w:tcPr>
          <w:p w:rsidR="00F37F43" w:rsidRPr="00EA310E" w:rsidRDefault="00F37F43" w:rsidP="008641F2">
            <w:pPr>
              <w:pStyle w:val="TableParagraph"/>
              <w:ind w:left="110"/>
              <w:jc w:val="both"/>
              <w:rPr>
                <w:color w:val="000009"/>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Край, в котором ты живёшь: русская народная песня «Степь, да степь кругом»; «Рондо на русские темы»; Е.П.Крылатов «Крылатые качели»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8"/>
        </w:trPr>
        <w:tc>
          <w:tcPr>
            <w:tcW w:w="816" w:type="dxa"/>
          </w:tcPr>
          <w:p w:rsidR="00F37F43" w:rsidRPr="00EA310E" w:rsidRDefault="00F37F43" w:rsidP="008641F2">
            <w:pPr>
              <w:pStyle w:val="TableParagraph"/>
              <w:ind w:left="112"/>
              <w:jc w:val="both"/>
              <w:rPr>
                <w:sz w:val="24"/>
                <w:szCs w:val="24"/>
              </w:rPr>
            </w:pPr>
            <w:r w:rsidRPr="00EA310E">
              <w:rPr>
                <w:sz w:val="24"/>
                <w:szCs w:val="24"/>
              </w:rPr>
              <w:t>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народные музыкальные инструменты и народные песни: «Пошла млада за водой», «Ах, улица, улица широкая». Инструментальные наигрыши. Плясовые мелодии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Жанры музыкального фольклора: русские народные песни «Ах ты, степь», «Я на горку шла»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народов России: «Апипа», татарская народная песня; «Сказочка», марийская народная песня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в творчестве профессиональных музыкантов: А.Эшпай «Песни горных и луговых мари»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6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Классическая музыка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лошадки»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Вокальная музыка: «Детская» — вокальный цикл М.П. Мусоргского; С.С. Прокофьев «Вставайте, люди русские!» из кантаты «Александр Невский»</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Инструментальная музыка: «Тюильрийский сад», фортепианный цикл «Картинки с выставки» М.П. Мусоргского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композиторы-классики: М.И. Глинка увертюра к опере «Руслан и Людмила»: П.И. Чайковский «Спящая красавица»; А.П. Бородин. Опера «Князь Игорь» (фрагменты)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Мастерство исполнителя: песня Баяна из оперы М.И. Глинки «Руслан и Людмила», песни гусляра Садко в опере-былине «Садко» Н.А. Римского-Корсакова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8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в жизни человека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«Пер Гюнт»</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17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 на войне, музыка о войне: песни Великой Отечественной войны – песни Великой Победы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народов мира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18-19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других народов и стран в музыке отечественных и 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музыкальные цитаты в творчестве зарубежных композиторов: П. Сарасате «Москвичка». И.Штраус «Русский марш»</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Духовная музыка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22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Религиозные праздники: вербное воскресенье: «Вербочки» русского поэта А. Блока. Выучи и спой песни А. Гречанинова и Р. Глиэра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Троица: летние народные обрядовые песни, детские песни о березках («Березонька кудрявая» и др.)</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 театра и кино</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24-25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26-27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Сюжет музыкального спектакля: мюзиклы «Семеро козлят на новый лад» А. Рыбникова, «Звуки музыки» Р. Роджерса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Кто создаёт музыкальный спектакль: В. Моцарт опера «Волшебная флейта» (фрагменты)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5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Современная музыкальная культура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29-30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Особенности джаза: «Колыбельная» из оперы Дж. Гершвина «Порги и Бесс»</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Электронные музыкальные инструменты: Э.Артемьев «Поход» из к/ф «Сибириада», «Слушая Баха» из к/ф «Солярис»</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Музыкальная грамота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Интонация: К. Сен-Санс пьесы из сюиты «Карнавал животных»: «Королевский марш льва», «Аквариум», «Лебедь» и др.</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Ритм: И. Штраус-отец Радецки-марш, И. Штраус-сын Полька-пиццикато, вальс «На прекрасном голубом Дунае» (фрагменты)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ОБЩЕЕ КОЛИЧЕСТВО ЧАСОВ</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34 </w:t>
            </w:r>
          </w:p>
        </w:tc>
      </w:tr>
    </w:tbl>
    <w:p w:rsidR="00F37F43" w:rsidRPr="00EA310E" w:rsidRDefault="00F37F43" w:rsidP="008641F2">
      <w:pPr>
        <w:pStyle w:val="a3"/>
        <w:ind w:left="0" w:right="0"/>
        <w:jc w:val="both"/>
      </w:pPr>
    </w:p>
    <w:p w:rsidR="00F37F43" w:rsidRPr="00EA310E" w:rsidRDefault="00F37F43" w:rsidP="008641F2">
      <w:pPr>
        <w:pStyle w:val="a3"/>
        <w:ind w:left="0" w:right="0"/>
        <w:jc w:val="both"/>
      </w:pPr>
    </w:p>
    <w:p w:rsidR="00F37F43" w:rsidRPr="00EA310E" w:rsidRDefault="00F37F43" w:rsidP="008641F2">
      <w:pPr>
        <w:pStyle w:val="a3"/>
        <w:ind w:right="0"/>
        <w:jc w:val="both"/>
        <w:rPr>
          <w:b/>
        </w:rPr>
      </w:pPr>
      <w:r w:rsidRPr="00EA310E">
        <w:rPr>
          <w:b/>
          <w:color w:val="000009"/>
        </w:rPr>
        <w:t>Тематическое</w:t>
      </w:r>
      <w:r w:rsidRPr="00EA310E">
        <w:rPr>
          <w:b/>
          <w:color w:val="000009"/>
          <w:spacing w:val="-5"/>
        </w:rPr>
        <w:t xml:space="preserve"> </w:t>
      </w:r>
      <w:r w:rsidRPr="00EA310E">
        <w:rPr>
          <w:b/>
          <w:color w:val="000009"/>
        </w:rPr>
        <w:t>планирование</w:t>
      </w:r>
      <w:r w:rsidRPr="00EA310E">
        <w:rPr>
          <w:b/>
          <w:color w:val="000009"/>
          <w:spacing w:val="52"/>
        </w:rPr>
        <w:t xml:space="preserve"> </w:t>
      </w:r>
      <w:r w:rsidRPr="00EA310E">
        <w:rPr>
          <w:b/>
          <w:color w:val="000009"/>
        </w:rPr>
        <w:t>4</w:t>
      </w:r>
      <w:r w:rsidRPr="00EA310E">
        <w:rPr>
          <w:b/>
          <w:color w:val="000009"/>
          <w:spacing w:val="53"/>
        </w:rPr>
        <w:t xml:space="preserve"> </w:t>
      </w:r>
      <w:r w:rsidRPr="00EA310E">
        <w:rPr>
          <w:b/>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color w:val="000009"/>
                <w:sz w:val="24"/>
                <w:szCs w:val="24"/>
              </w:rPr>
              <w:t>№</w:t>
            </w:r>
          </w:p>
        </w:tc>
        <w:tc>
          <w:tcPr>
            <w:tcW w:w="7091" w:type="dxa"/>
          </w:tcPr>
          <w:p w:rsidR="00F37F43" w:rsidRPr="00EA310E" w:rsidRDefault="00F37F43" w:rsidP="008641F2">
            <w:pPr>
              <w:pStyle w:val="TableParagraph"/>
              <w:ind w:left="112"/>
              <w:jc w:val="both"/>
              <w:rPr>
                <w:sz w:val="24"/>
                <w:szCs w:val="24"/>
              </w:rPr>
            </w:pPr>
            <w:r w:rsidRPr="00EA310E">
              <w:rPr>
                <w:color w:val="000009"/>
                <w:sz w:val="24"/>
                <w:szCs w:val="24"/>
              </w:rPr>
              <w:t>Тема</w:t>
            </w:r>
          </w:p>
        </w:tc>
        <w:tc>
          <w:tcPr>
            <w:tcW w:w="1133" w:type="dxa"/>
          </w:tcPr>
          <w:p w:rsidR="00F37F43" w:rsidRPr="00EA310E" w:rsidRDefault="00F37F43" w:rsidP="008641F2">
            <w:pPr>
              <w:pStyle w:val="TableParagraph"/>
              <w:ind w:left="110"/>
              <w:jc w:val="both"/>
              <w:rPr>
                <w:sz w:val="24"/>
                <w:szCs w:val="24"/>
              </w:rPr>
            </w:pPr>
            <w:r w:rsidRPr="00EA310E">
              <w:rPr>
                <w:color w:val="000009"/>
                <w:sz w:val="24"/>
                <w:szCs w:val="24"/>
              </w:rPr>
              <w:t>Колич.ч.</w:t>
            </w:r>
          </w:p>
        </w:tc>
      </w:tr>
      <w:tr w:rsidR="00F37F43" w:rsidRPr="00EA310E" w:rsidTr="0094430C">
        <w:trPr>
          <w:trHeight w:val="275"/>
        </w:trPr>
        <w:tc>
          <w:tcPr>
            <w:tcW w:w="816" w:type="dxa"/>
          </w:tcPr>
          <w:p w:rsidR="00F37F43" w:rsidRPr="00EA310E" w:rsidRDefault="00F37F43" w:rsidP="008641F2">
            <w:pPr>
              <w:pStyle w:val="TableParagraph"/>
              <w:ind w:left="112"/>
              <w:jc w:val="both"/>
              <w:rPr>
                <w:color w:val="000009"/>
                <w:sz w:val="24"/>
                <w:szCs w:val="24"/>
              </w:rPr>
            </w:pPr>
          </w:p>
        </w:tc>
        <w:tc>
          <w:tcPr>
            <w:tcW w:w="7091" w:type="dxa"/>
          </w:tcPr>
          <w:p w:rsidR="00F37F43" w:rsidRPr="00EA310E" w:rsidRDefault="00F37F43" w:rsidP="008641F2">
            <w:pPr>
              <w:pStyle w:val="TableParagraph"/>
              <w:ind w:left="112"/>
              <w:jc w:val="both"/>
              <w:rPr>
                <w:color w:val="000009"/>
                <w:sz w:val="24"/>
                <w:szCs w:val="24"/>
              </w:rPr>
            </w:pPr>
            <w:r w:rsidRPr="00EA310E">
              <w:rPr>
                <w:b/>
                <w:color w:val="000000"/>
                <w:sz w:val="24"/>
                <w:szCs w:val="24"/>
              </w:rPr>
              <w:t>Народная музыка России</w:t>
            </w:r>
          </w:p>
        </w:tc>
        <w:tc>
          <w:tcPr>
            <w:tcW w:w="1133" w:type="dxa"/>
          </w:tcPr>
          <w:p w:rsidR="00F37F43" w:rsidRPr="00EA310E" w:rsidRDefault="00F37F43" w:rsidP="008641F2">
            <w:pPr>
              <w:pStyle w:val="TableParagraph"/>
              <w:ind w:left="110"/>
              <w:jc w:val="both"/>
              <w:rPr>
                <w:color w:val="000009"/>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8"/>
        </w:trPr>
        <w:tc>
          <w:tcPr>
            <w:tcW w:w="816" w:type="dxa"/>
          </w:tcPr>
          <w:p w:rsidR="00F37F43" w:rsidRPr="00EA310E" w:rsidRDefault="00F37F43" w:rsidP="008641F2">
            <w:pPr>
              <w:pStyle w:val="TableParagraph"/>
              <w:ind w:left="112"/>
              <w:jc w:val="both"/>
              <w:rPr>
                <w:sz w:val="24"/>
                <w:szCs w:val="24"/>
              </w:rPr>
            </w:pPr>
            <w:r w:rsidRPr="00EA310E">
              <w:rPr>
                <w:sz w:val="24"/>
                <w:szCs w:val="24"/>
              </w:rPr>
              <w:t>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Жанры музыкального фольклора: русская народная песня «Выходили красны девицы»; «Вариации на Камаринскую»</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народов России: Якутские народные мелодии «Призыв весны», «Якутский танец»</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6-7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Фольклор в творчестве профессиональных музыкантов: С.В. Рахманинов 1-я часть Концерта №3 для фортепиано с оркестром; П.И. Чайковский песни «Девицы,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7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Классическая музыка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Оркестр: И. Гайдн Анданте из симфонии № 94; Л. ван Бетховен Маршевая тема из финала Пятой симфонии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10</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Вокальная музыка: С.С. Прокофьев, стихи А. Барто «Болтунья»; М.И. Глинка, стихи Н. Кукольника «Попутная песня»</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Инструментальная музыка: П.И. Чайковский «Мама», «Игра в лошадки» из Детского альбома, С.С. Прокофьев «Раскаяние» из Детской музыки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Программная музыка: Н.А. Римский-Корсаков Симфоническая сюита «Шехеразада» (фрагменты)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Симфоническая музыка: М.И. Глинка. «Арагонская хота», П. Чайковский Скерцо из 4-й симфонии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Русские композиторы-классики: П.И. Чайковский «Танец феи Драже», «Вальс цветов» из балета «Щелкунчик»</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15</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Европейские композиторы-классики: Ж. Бизе «Арлезианка» (1 сюита: Прелюдия, Менуэт, Перезвон, 2 сюита: Фарандола – фрагменты)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Мастерство исполнителя: Скерцо из «Богатырской» симфонии А.П.Бородина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9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в жизни человека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17</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Музыка народов мира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18-19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«Беловежская пуща» в исполнении ВИА «Песняры»</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20-21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4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color w:val="000000"/>
                <w:sz w:val="24"/>
                <w:szCs w:val="24"/>
              </w:rPr>
            </w:pPr>
            <w:r w:rsidRPr="00EA310E">
              <w:rPr>
                <w:b/>
                <w:color w:val="000000"/>
                <w:sz w:val="24"/>
                <w:szCs w:val="24"/>
              </w:rPr>
              <w:t>Духовная музыка</w:t>
            </w:r>
          </w:p>
        </w:tc>
        <w:tc>
          <w:tcPr>
            <w:tcW w:w="1133" w:type="dxa"/>
            <w:vAlign w:val="center"/>
          </w:tcPr>
          <w:p w:rsidR="00F37F43" w:rsidRPr="00EA310E" w:rsidRDefault="00F37F43" w:rsidP="008641F2">
            <w:pPr>
              <w:ind w:left="135"/>
              <w:jc w:val="both"/>
              <w:rPr>
                <w:color w:val="000000"/>
                <w:sz w:val="24"/>
                <w:szCs w:val="24"/>
              </w:rPr>
            </w:pP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22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Религиозные праздники: пасхальная песня «Не шум шумит», фрагмент финала «Светлый праздник» из сюиты-фантазии С.В. Рахманинова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 театра и кино</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Свиридов сюита «Музыкальные иллюстрации»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25-26</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r w:rsidRPr="00EA310E">
              <w:rPr>
                <w:sz w:val="24"/>
                <w:szCs w:val="24"/>
              </w:rPr>
              <w:t>27-28</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Опера. Главные герои и номера оперного спектакля: оперы «Садко», «Борис Годунов», «Сказка о царе Салтане» Н.А. Римского-Корсакова</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29</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7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Современная музыкальная культура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30-31</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32</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Джаз: Дж. Гершвин «Летнее время», Д.Эллингтон «Караван». Г.Миллер «Серенада лунного света», «Чаттануга Чу-Чу»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 </w:t>
            </w:r>
          </w:p>
        </w:tc>
      </w:tr>
      <w:tr w:rsidR="00F37F43" w:rsidRPr="00EA310E" w:rsidTr="0094430C">
        <w:trPr>
          <w:trHeight w:val="275"/>
        </w:trPr>
        <w:tc>
          <w:tcPr>
            <w:tcW w:w="816" w:type="dxa"/>
          </w:tcPr>
          <w:p w:rsidR="00F37F43" w:rsidRPr="00EA310E" w:rsidRDefault="00F37F43" w:rsidP="008641F2">
            <w:pPr>
              <w:pStyle w:val="TableParagraph"/>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b/>
                <w:color w:val="000000"/>
                <w:sz w:val="24"/>
                <w:szCs w:val="24"/>
              </w:rPr>
              <w:t>Музыкальная грамота</w:t>
            </w:r>
          </w:p>
        </w:tc>
        <w:tc>
          <w:tcPr>
            <w:tcW w:w="1133" w:type="dxa"/>
            <w:vAlign w:val="center"/>
          </w:tcPr>
          <w:p w:rsidR="00F37F43" w:rsidRPr="00EA310E" w:rsidRDefault="00F37F43" w:rsidP="008641F2">
            <w:pPr>
              <w:ind w:left="135"/>
              <w:jc w:val="both"/>
              <w:rPr>
                <w:sz w:val="24"/>
                <w:szCs w:val="24"/>
              </w:rPr>
            </w:pP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33</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Интонация: С.В.Рахманинов. «Сирень»; Р.Щедрин. Концерт для оркестра «Озорные частушки»</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r w:rsidRPr="00EA310E">
              <w:rPr>
                <w:sz w:val="24"/>
                <w:szCs w:val="24"/>
              </w:rPr>
              <w:t>34</w:t>
            </w: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Музыкальный язык: Я. Сибелиус «Грустный вальс»; К. Орф «О, Фортуна!» (№ 1) из кантаты «Кармина Бурана»; Л. Андерсон «Пьеса для пишущей машинки с оркестром»</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1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Итого по разделу</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2 </w:t>
            </w:r>
          </w:p>
        </w:tc>
      </w:tr>
      <w:tr w:rsidR="00F37F43" w:rsidRPr="00EA310E" w:rsidTr="0094430C">
        <w:trPr>
          <w:trHeight w:val="275"/>
        </w:trPr>
        <w:tc>
          <w:tcPr>
            <w:tcW w:w="816" w:type="dxa"/>
          </w:tcPr>
          <w:p w:rsidR="00F37F43" w:rsidRPr="00EA310E" w:rsidRDefault="00F37F43" w:rsidP="008641F2">
            <w:pPr>
              <w:pStyle w:val="TableParagraph"/>
              <w:ind w:left="112"/>
              <w:jc w:val="both"/>
              <w:rPr>
                <w:sz w:val="24"/>
                <w:szCs w:val="24"/>
              </w:rPr>
            </w:pPr>
          </w:p>
        </w:tc>
        <w:tc>
          <w:tcPr>
            <w:tcW w:w="7091" w:type="dxa"/>
            <w:vAlign w:val="center"/>
          </w:tcPr>
          <w:p w:rsidR="00F37F43" w:rsidRPr="00EA310E" w:rsidRDefault="00F37F43" w:rsidP="008641F2">
            <w:pPr>
              <w:ind w:left="135"/>
              <w:jc w:val="both"/>
              <w:rPr>
                <w:sz w:val="24"/>
                <w:szCs w:val="24"/>
              </w:rPr>
            </w:pPr>
            <w:r w:rsidRPr="00EA310E">
              <w:rPr>
                <w:color w:val="000000"/>
                <w:sz w:val="24"/>
                <w:szCs w:val="24"/>
              </w:rPr>
              <w:t>ОБЩЕЕ КОЛИЧЕСТВО ЧАСОВ ПО ПРОГРАММЕ</w:t>
            </w:r>
          </w:p>
        </w:tc>
        <w:tc>
          <w:tcPr>
            <w:tcW w:w="1133" w:type="dxa"/>
            <w:vAlign w:val="center"/>
          </w:tcPr>
          <w:p w:rsidR="00F37F43" w:rsidRPr="00EA310E" w:rsidRDefault="00F37F43" w:rsidP="008641F2">
            <w:pPr>
              <w:ind w:left="135"/>
              <w:jc w:val="both"/>
              <w:rPr>
                <w:sz w:val="24"/>
                <w:szCs w:val="24"/>
              </w:rPr>
            </w:pPr>
            <w:r w:rsidRPr="00EA310E">
              <w:rPr>
                <w:color w:val="000000"/>
                <w:sz w:val="24"/>
                <w:szCs w:val="24"/>
              </w:rPr>
              <w:t xml:space="preserve"> 34 </w:t>
            </w:r>
          </w:p>
        </w:tc>
      </w:tr>
    </w:tbl>
    <w:p w:rsidR="001645F2" w:rsidRPr="00EA310E" w:rsidRDefault="001645F2" w:rsidP="008641F2">
      <w:pPr>
        <w:jc w:val="both"/>
        <w:rPr>
          <w:sz w:val="24"/>
          <w:szCs w:val="24"/>
        </w:rPr>
      </w:pPr>
    </w:p>
    <w:p w:rsidR="001645F2" w:rsidRPr="00EA310E" w:rsidRDefault="001645F2" w:rsidP="008641F2">
      <w:pPr>
        <w:jc w:val="both"/>
        <w:rPr>
          <w:b/>
          <w:sz w:val="24"/>
          <w:szCs w:val="24"/>
        </w:rPr>
      </w:pPr>
      <w:r w:rsidRPr="00EA310E">
        <w:rPr>
          <w:sz w:val="24"/>
          <w:szCs w:val="24"/>
        </w:rPr>
        <w:tab/>
      </w:r>
      <w:r w:rsidRPr="00EA310E">
        <w:rPr>
          <w:b/>
          <w:sz w:val="24"/>
          <w:szCs w:val="24"/>
        </w:rPr>
        <w:t>ТЕХНОЛОГИЯ</w:t>
      </w:r>
    </w:p>
    <w:p w:rsidR="001645F2" w:rsidRPr="00EA310E" w:rsidRDefault="001645F2" w:rsidP="008641F2">
      <w:pPr>
        <w:pStyle w:val="a3"/>
        <w:ind w:right="0"/>
        <w:jc w:val="both"/>
      </w:pPr>
      <w:r w:rsidRPr="00EA310E">
        <w:t>Основные</w:t>
      </w:r>
      <w:r w:rsidRPr="00EA310E">
        <w:rPr>
          <w:spacing w:val="-15"/>
        </w:rPr>
        <w:t xml:space="preserve"> </w:t>
      </w:r>
      <w:r w:rsidRPr="00EA310E">
        <w:t>модули</w:t>
      </w:r>
      <w:r w:rsidRPr="00EA310E">
        <w:rPr>
          <w:spacing w:val="-11"/>
        </w:rPr>
        <w:t xml:space="preserve"> </w:t>
      </w:r>
      <w:r w:rsidRPr="00EA310E">
        <w:t>курса</w:t>
      </w:r>
      <w:r w:rsidRPr="00EA310E">
        <w:rPr>
          <w:spacing w:val="-11"/>
        </w:rPr>
        <w:t xml:space="preserve"> </w:t>
      </w:r>
      <w:r w:rsidRPr="00EA310E">
        <w:t>«Технология»:</w:t>
      </w:r>
    </w:p>
    <w:p w:rsidR="001645F2" w:rsidRPr="00EA310E" w:rsidRDefault="001645F2" w:rsidP="008641F2">
      <w:pPr>
        <w:pStyle w:val="a5"/>
        <w:numPr>
          <w:ilvl w:val="0"/>
          <w:numId w:val="13"/>
        </w:numPr>
        <w:tabs>
          <w:tab w:val="left" w:pos="1543"/>
        </w:tabs>
        <w:ind w:hanging="241"/>
        <w:jc w:val="both"/>
        <w:rPr>
          <w:sz w:val="24"/>
          <w:szCs w:val="24"/>
        </w:rPr>
      </w:pPr>
      <w:r w:rsidRPr="00EA310E">
        <w:rPr>
          <w:sz w:val="24"/>
          <w:szCs w:val="24"/>
        </w:rPr>
        <w:t>Технологии,</w:t>
      </w:r>
      <w:r w:rsidRPr="00EA310E">
        <w:rPr>
          <w:spacing w:val="-10"/>
          <w:sz w:val="24"/>
          <w:szCs w:val="24"/>
        </w:rPr>
        <w:t xml:space="preserve"> </w:t>
      </w:r>
      <w:r w:rsidRPr="00EA310E">
        <w:rPr>
          <w:sz w:val="24"/>
          <w:szCs w:val="24"/>
        </w:rPr>
        <w:t>профессии</w:t>
      </w:r>
      <w:r w:rsidRPr="00EA310E">
        <w:rPr>
          <w:spacing w:val="-7"/>
          <w:sz w:val="24"/>
          <w:szCs w:val="24"/>
        </w:rPr>
        <w:t xml:space="preserve"> </w:t>
      </w:r>
      <w:r w:rsidRPr="00EA310E">
        <w:rPr>
          <w:sz w:val="24"/>
          <w:szCs w:val="24"/>
        </w:rPr>
        <w:t>и</w:t>
      </w:r>
      <w:r w:rsidRPr="00EA310E">
        <w:rPr>
          <w:spacing w:val="-9"/>
          <w:sz w:val="24"/>
          <w:szCs w:val="24"/>
        </w:rPr>
        <w:t xml:space="preserve"> </w:t>
      </w:r>
      <w:r w:rsidRPr="00EA310E">
        <w:rPr>
          <w:sz w:val="24"/>
          <w:szCs w:val="24"/>
        </w:rPr>
        <w:t>производства.</w:t>
      </w:r>
    </w:p>
    <w:p w:rsidR="001645F2" w:rsidRPr="00EA310E" w:rsidRDefault="001645F2" w:rsidP="008641F2">
      <w:pPr>
        <w:pStyle w:val="a5"/>
        <w:numPr>
          <w:ilvl w:val="0"/>
          <w:numId w:val="13"/>
        </w:numPr>
        <w:tabs>
          <w:tab w:val="left" w:pos="1543"/>
        </w:tabs>
        <w:ind w:hanging="241"/>
        <w:jc w:val="both"/>
        <w:rPr>
          <w:sz w:val="24"/>
          <w:szCs w:val="24"/>
        </w:rPr>
      </w:pPr>
      <w:r w:rsidRPr="00EA310E">
        <w:rPr>
          <w:sz w:val="24"/>
          <w:szCs w:val="24"/>
        </w:rPr>
        <w:t>Технологии</w:t>
      </w:r>
      <w:r w:rsidRPr="00EA310E">
        <w:rPr>
          <w:spacing w:val="-11"/>
          <w:sz w:val="24"/>
          <w:szCs w:val="24"/>
        </w:rPr>
        <w:t xml:space="preserve"> </w:t>
      </w:r>
      <w:r w:rsidRPr="00EA310E">
        <w:rPr>
          <w:sz w:val="24"/>
          <w:szCs w:val="24"/>
        </w:rPr>
        <w:t>ручной</w:t>
      </w:r>
      <w:r w:rsidRPr="00EA310E">
        <w:rPr>
          <w:spacing w:val="-9"/>
          <w:sz w:val="24"/>
          <w:szCs w:val="24"/>
        </w:rPr>
        <w:t xml:space="preserve"> </w:t>
      </w:r>
      <w:r w:rsidRPr="00EA310E">
        <w:rPr>
          <w:sz w:val="24"/>
          <w:szCs w:val="24"/>
        </w:rPr>
        <w:t>обработки</w:t>
      </w:r>
      <w:r w:rsidRPr="00EA310E">
        <w:rPr>
          <w:spacing w:val="-9"/>
          <w:sz w:val="24"/>
          <w:szCs w:val="24"/>
        </w:rPr>
        <w:t xml:space="preserve"> </w:t>
      </w:r>
      <w:r w:rsidRPr="00EA310E">
        <w:rPr>
          <w:sz w:val="24"/>
          <w:szCs w:val="24"/>
        </w:rPr>
        <w:t>материалов:</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технологии</w:t>
      </w:r>
      <w:r w:rsidRPr="00EA310E">
        <w:rPr>
          <w:spacing w:val="-10"/>
          <w:sz w:val="24"/>
          <w:szCs w:val="24"/>
        </w:rPr>
        <w:t xml:space="preserve"> </w:t>
      </w:r>
      <w:r w:rsidRPr="00EA310E">
        <w:rPr>
          <w:sz w:val="24"/>
          <w:szCs w:val="24"/>
        </w:rPr>
        <w:t>работы</w:t>
      </w:r>
      <w:r w:rsidRPr="00EA310E">
        <w:rPr>
          <w:spacing w:val="-9"/>
          <w:sz w:val="24"/>
          <w:szCs w:val="24"/>
        </w:rPr>
        <w:t xml:space="preserve"> </w:t>
      </w:r>
      <w:r w:rsidRPr="00EA310E">
        <w:rPr>
          <w:sz w:val="24"/>
          <w:szCs w:val="24"/>
        </w:rPr>
        <w:t>с</w:t>
      </w:r>
      <w:r w:rsidRPr="00EA310E">
        <w:rPr>
          <w:spacing w:val="-10"/>
          <w:sz w:val="24"/>
          <w:szCs w:val="24"/>
        </w:rPr>
        <w:t xml:space="preserve"> </w:t>
      </w:r>
      <w:r w:rsidRPr="00EA310E">
        <w:rPr>
          <w:sz w:val="24"/>
          <w:szCs w:val="24"/>
        </w:rPr>
        <w:t>бумагой</w:t>
      </w:r>
      <w:r w:rsidRPr="00EA310E">
        <w:rPr>
          <w:spacing w:val="-9"/>
          <w:sz w:val="24"/>
          <w:szCs w:val="24"/>
        </w:rPr>
        <w:t xml:space="preserve"> </w:t>
      </w:r>
      <w:r w:rsidRPr="00EA310E">
        <w:rPr>
          <w:sz w:val="24"/>
          <w:szCs w:val="24"/>
        </w:rPr>
        <w:t>и</w:t>
      </w:r>
      <w:r w:rsidRPr="00EA310E">
        <w:rPr>
          <w:spacing w:val="-9"/>
          <w:sz w:val="24"/>
          <w:szCs w:val="24"/>
        </w:rPr>
        <w:t xml:space="preserve"> </w:t>
      </w:r>
      <w:r w:rsidRPr="00EA310E">
        <w:rPr>
          <w:sz w:val="24"/>
          <w:szCs w:val="24"/>
        </w:rPr>
        <w:t>картоном;</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технологии</w:t>
      </w:r>
      <w:r w:rsidRPr="00EA310E">
        <w:rPr>
          <w:spacing w:val="-7"/>
          <w:sz w:val="24"/>
          <w:szCs w:val="24"/>
        </w:rPr>
        <w:t xml:space="preserve"> </w:t>
      </w:r>
      <w:r w:rsidRPr="00EA310E">
        <w:rPr>
          <w:sz w:val="24"/>
          <w:szCs w:val="24"/>
        </w:rPr>
        <w:t>работы</w:t>
      </w:r>
      <w:r w:rsidRPr="00EA310E">
        <w:rPr>
          <w:spacing w:val="-6"/>
          <w:sz w:val="24"/>
          <w:szCs w:val="24"/>
        </w:rPr>
        <w:t xml:space="preserve"> </w:t>
      </w:r>
      <w:r w:rsidRPr="00EA310E">
        <w:rPr>
          <w:sz w:val="24"/>
          <w:szCs w:val="24"/>
        </w:rPr>
        <w:t>с</w:t>
      </w:r>
      <w:r w:rsidRPr="00EA310E">
        <w:rPr>
          <w:spacing w:val="-10"/>
          <w:sz w:val="24"/>
          <w:szCs w:val="24"/>
        </w:rPr>
        <w:t xml:space="preserve"> </w:t>
      </w:r>
      <w:r w:rsidRPr="00EA310E">
        <w:rPr>
          <w:sz w:val="24"/>
          <w:szCs w:val="24"/>
        </w:rPr>
        <w:t>пластичными</w:t>
      </w:r>
      <w:r w:rsidRPr="00EA310E">
        <w:rPr>
          <w:spacing w:val="-7"/>
          <w:sz w:val="24"/>
          <w:szCs w:val="24"/>
        </w:rPr>
        <w:t xml:space="preserve"> </w:t>
      </w:r>
      <w:r w:rsidRPr="00EA310E">
        <w:rPr>
          <w:sz w:val="24"/>
          <w:szCs w:val="24"/>
        </w:rPr>
        <w:t>материалами;</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технологии</w:t>
      </w:r>
      <w:r w:rsidRPr="00EA310E">
        <w:rPr>
          <w:spacing w:val="-8"/>
          <w:sz w:val="24"/>
          <w:szCs w:val="24"/>
        </w:rPr>
        <w:t xml:space="preserve"> </w:t>
      </w:r>
      <w:r w:rsidRPr="00EA310E">
        <w:rPr>
          <w:sz w:val="24"/>
          <w:szCs w:val="24"/>
        </w:rPr>
        <w:t>работы</w:t>
      </w:r>
      <w:r w:rsidRPr="00EA310E">
        <w:rPr>
          <w:spacing w:val="-7"/>
          <w:sz w:val="24"/>
          <w:szCs w:val="24"/>
        </w:rPr>
        <w:t xml:space="preserve"> </w:t>
      </w:r>
      <w:r w:rsidRPr="00EA310E">
        <w:rPr>
          <w:sz w:val="24"/>
          <w:szCs w:val="24"/>
        </w:rPr>
        <w:t>с</w:t>
      </w:r>
      <w:r w:rsidRPr="00EA310E">
        <w:rPr>
          <w:spacing w:val="-11"/>
          <w:sz w:val="24"/>
          <w:szCs w:val="24"/>
        </w:rPr>
        <w:t xml:space="preserve"> </w:t>
      </w:r>
      <w:r w:rsidRPr="00EA310E">
        <w:rPr>
          <w:sz w:val="24"/>
          <w:szCs w:val="24"/>
        </w:rPr>
        <w:t>природным</w:t>
      </w:r>
      <w:r w:rsidRPr="00EA310E">
        <w:rPr>
          <w:spacing w:val="-9"/>
          <w:sz w:val="24"/>
          <w:szCs w:val="24"/>
        </w:rPr>
        <w:t xml:space="preserve"> </w:t>
      </w:r>
      <w:r w:rsidRPr="00EA310E">
        <w:rPr>
          <w:sz w:val="24"/>
          <w:szCs w:val="24"/>
        </w:rPr>
        <w:t>материалом;</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технологии</w:t>
      </w:r>
      <w:r w:rsidRPr="00EA310E">
        <w:rPr>
          <w:spacing w:val="-8"/>
          <w:sz w:val="24"/>
          <w:szCs w:val="24"/>
        </w:rPr>
        <w:t xml:space="preserve"> </w:t>
      </w:r>
      <w:r w:rsidRPr="00EA310E">
        <w:rPr>
          <w:sz w:val="24"/>
          <w:szCs w:val="24"/>
        </w:rPr>
        <w:t>работы</w:t>
      </w:r>
      <w:r w:rsidRPr="00EA310E">
        <w:rPr>
          <w:spacing w:val="-8"/>
          <w:sz w:val="24"/>
          <w:szCs w:val="24"/>
        </w:rPr>
        <w:t xml:space="preserve"> </w:t>
      </w:r>
      <w:r w:rsidRPr="00EA310E">
        <w:rPr>
          <w:sz w:val="24"/>
          <w:szCs w:val="24"/>
        </w:rPr>
        <w:t>с</w:t>
      </w:r>
      <w:r w:rsidRPr="00EA310E">
        <w:rPr>
          <w:spacing w:val="-9"/>
          <w:sz w:val="24"/>
          <w:szCs w:val="24"/>
        </w:rPr>
        <w:t xml:space="preserve"> </w:t>
      </w:r>
      <w:r w:rsidRPr="00EA310E">
        <w:rPr>
          <w:sz w:val="24"/>
          <w:szCs w:val="24"/>
        </w:rPr>
        <w:t>текстильными</w:t>
      </w:r>
      <w:r w:rsidRPr="00EA310E">
        <w:rPr>
          <w:spacing w:val="-8"/>
          <w:sz w:val="24"/>
          <w:szCs w:val="24"/>
        </w:rPr>
        <w:t xml:space="preserve"> </w:t>
      </w:r>
      <w:r w:rsidRPr="00EA310E">
        <w:rPr>
          <w:sz w:val="24"/>
          <w:szCs w:val="24"/>
        </w:rPr>
        <w:t>материалами;</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технологии</w:t>
      </w:r>
      <w:r w:rsidRPr="00EA310E">
        <w:rPr>
          <w:spacing w:val="-5"/>
          <w:sz w:val="24"/>
          <w:szCs w:val="24"/>
        </w:rPr>
        <w:t xml:space="preserve"> </w:t>
      </w:r>
      <w:r w:rsidRPr="00EA310E">
        <w:rPr>
          <w:sz w:val="24"/>
          <w:szCs w:val="24"/>
        </w:rPr>
        <w:t>работы</w:t>
      </w:r>
      <w:r w:rsidRPr="00EA310E">
        <w:rPr>
          <w:spacing w:val="-4"/>
          <w:sz w:val="24"/>
          <w:szCs w:val="24"/>
        </w:rPr>
        <w:t xml:space="preserve"> </w:t>
      </w:r>
      <w:r w:rsidRPr="00EA310E">
        <w:rPr>
          <w:sz w:val="24"/>
          <w:szCs w:val="24"/>
        </w:rPr>
        <w:t>с</w:t>
      </w:r>
      <w:r w:rsidRPr="00EA310E">
        <w:rPr>
          <w:spacing w:val="-7"/>
          <w:sz w:val="24"/>
          <w:szCs w:val="24"/>
        </w:rPr>
        <w:t xml:space="preserve"> </w:t>
      </w:r>
      <w:r w:rsidRPr="00EA310E">
        <w:rPr>
          <w:sz w:val="24"/>
          <w:szCs w:val="24"/>
        </w:rPr>
        <w:t>другими</w:t>
      </w:r>
      <w:r w:rsidRPr="00EA310E">
        <w:rPr>
          <w:spacing w:val="-4"/>
          <w:sz w:val="24"/>
          <w:szCs w:val="24"/>
        </w:rPr>
        <w:t xml:space="preserve"> </w:t>
      </w:r>
      <w:r w:rsidRPr="00EA310E">
        <w:rPr>
          <w:sz w:val="24"/>
          <w:szCs w:val="24"/>
        </w:rPr>
        <w:t>доступными</w:t>
      </w:r>
      <w:r w:rsidRPr="00EA310E">
        <w:rPr>
          <w:spacing w:val="-5"/>
          <w:sz w:val="24"/>
          <w:szCs w:val="24"/>
        </w:rPr>
        <w:t xml:space="preserve"> </w:t>
      </w:r>
      <w:r w:rsidRPr="00EA310E">
        <w:rPr>
          <w:sz w:val="24"/>
          <w:szCs w:val="24"/>
        </w:rPr>
        <w:t>материалами</w:t>
      </w:r>
      <w:r w:rsidRPr="00EA310E">
        <w:rPr>
          <w:spacing w:val="-4"/>
          <w:sz w:val="24"/>
          <w:szCs w:val="24"/>
        </w:rPr>
        <w:t xml:space="preserve"> </w:t>
      </w:r>
      <w:r w:rsidRPr="00EA310E">
        <w:rPr>
          <w:sz w:val="24"/>
          <w:szCs w:val="24"/>
        </w:rPr>
        <w:t>3</w:t>
      </w:r>
      <w:r w:rsidRPr="00EA310E">
        <w:rPr>
          <w:spacing w:val="-5"/>
          <w:sz w:val="24"/>
          <w:szCs w:val="24"/>
        </w:rPr>
        <w:t xml:space="preserve"> </w:t>
      </w:r>
      <w:r w:rsidRPr="00EA310E">
        <w:rPr>
          <w:sz w:val="24"/>
          <w:szCs w:val="24"/>
        </w:rPr>
        <w:t>.</w:t>
      </w:r>
    </w:p>
    <w:p w:rsidR="001645F2" w:rsidRPr="00EA310E" w:rsidRDefault="001645F2" w:rsidP="008641F2">
      <w:pPr>
        <w:pStyle w:val="a5"/>
        <w:numPr>
          <w:ilvl w:val="0"/>
          <w:numId w:val="13"/>
        </w:numPr>
        <w:tabs>
          <w:tab w:val="left" w:pos="1543"/>
        </w:tabs>
        <w:ind w:hanging="241"/>
        <w:jc w:val="both"/>
        <w:rPr>
          <w:sz w:val="24"/>
          <w:szCs w:val="24"/>
        </w:rPr>
      </w:pPr>
      <w:r w:rsidRPr="00EA310E">
        <w:rPr>
          <w:sz w:val="24"/>
          <w:szCs w:val="24"/>
        </w:rPr>
        <w:t>Конструирование</w:t>
      </w:r>
      <w:r w:rsidRPr="00EA310E">
        <w:rPr>
          <w:spacing w:val="-12"/>
          <w:sz w:val="24"/>
          <w:szCs w:val="24"/>
        </w:rPr>
        <w:t xml:space="preserve"> </w:t>
      </w:r>
      <w:r w:rsidRPr="00EA310E">
        <w:rPr>
          <w:sz w:val="24"/>
          <w:szCs w:val="24"/>
        </w:rPr>
        <w:t>и</w:t>
      </w:r>
      <w:r w:rsidRPr="00EA310E">
        <w:rPr>
          <w:spacing w:val="-10"/>
          <w:sz w:val="24"/>
          <w:szCs w:val="24"/>
        </w:rPr>
        <w:t xml:space="preserve"> </w:t>
      </w:r>
      <w:r w:rsidRPr="00EA310E">
        <w:rPr>
          <w:sz w:val="24"/>
          <w:szCs w:val="24"/>
        </w:rPr>
        <w:t>моделирование:</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работа</w:t>
      </w:r>
      <w:r w:rsidRPr="00EA310E">
        <w:rPr>
          <w:spacing w:val="-9"/>
          <w:sz w:val="24"/>
          <w:szCs w:val="24"/>
        </w:rPr>
        <w:t xml:space="preserve"> </w:t>
      </w:r>
      <w:r w:rsidRPr="00EA310E">
        <w:rPr>
          <w:sz w:val="24"/>
          <w:szCs w:val="24"/>
        </w:rPr>
        <w:t>с</w:t>
      </w:r>
      <w:r w:rsidRPr="00EA310E">
        <w:rPr>
          <w:spacing w:val="-4"/>
          <w:sz w:val="24"/>
          <w:szCs w:val="24"/>
        </w:rPr>
        <w:t xml:space="preserve"> </w:t>
      </w:r>
      <w:r w:rsidRPr="00EA310E">
        <w:rPr>
          <w:sz w:val="24"/>
          <w:szCs w:val="24"/>
        </w:rPr>
        <w:t>«Конструктором»*</w:t>
      </w:r>
      <w:r w:rsidRPr="00EA310E">
        <w:rPr>
          <w:spacing w:val="-8"/>
          <w:sz w:val="24"/>
          <w:szCs w:val="24"/>
        </w:rPr>
        <w:t xml:space="preserve"> </w:t>
      </w:r>
      <w:r w:rsidRPr="00EA310E">
        <w:rPr>
          <w:sz w:val="24"/>
          <w:szCs w:val="24"/>
        </w:rPr>
        <w:t>4</w:t>
      </w:r>
      <w:r w:rsidRPr="00EA310E">
        <w:rPr>
          <w:spacing w:val="-7"/>
          <w:sz w:val="24"/>
          <w:szCs w:val="24"/>
        </w:rPr>
        <w:t xml:space="preserve"> </w:t>
      </w:r>
      <w:r w:rsidRPr="00EA310E">
        <w:rPr>
          <w:sz w:val="24"/>
          <w:szCs w:val="24"/>
        </w:rPr>
        <w:t>;</w:t>
      </w:r>
    </w:p>
    <w:p w:rsidR="001645F2" w:rsidRPr="00EA310E" w:rsidRDefault="001645F2" w:rsidP="008641F2">
      <w:pPr>
        <w:pStyle w:val="a5"/>
        <w:numPr>
          <w:ilvl w:val="0"/>
          <w:numId w:val="36"/>
        </w:numPr>
        <w:tabs>
          <w:tab w:val="left" w:pos="1447"/>
        </w:tabs>
        <w:ind w:right="3183" w:firstLine="0"/>
        <w:jc w:val="both"/>
        <w:rPr>
          <w:sz w:val="24"/>
          <w:szCs w:val="24"/>
        </w:rPr>
      </w:pPr>
      <w:r w:rsidRPr="00EA310E">
        <w:rPr>
          <w:sz w:val="24"/>
          <w:szCs w:val="24"/>
        </w:rPr>
        <w:t>конструирование</w:t>
      </w:r>
      <w:r w:rsidRPr="00EA310E">
        <w:rPr>
          <w:spacing w:val="-13"/>
          <w:sz w:val="24"/>
          <w:szCs w:val="24"/>
        </w:rPr>
        <w:t xml:space="preserve"> </w:t>
      </w:r>
      <w:r w:rsidRPr="00EA310E">
        <w:rPr>
          <w:sz w:val="24"/>
          <w:szCs w:val="24"/>
        </w:rPr>
        <w:t>и</w:t>
      </w:r>
      <w:r w:rsidRPr="00EA310E">
        <w:rPr>
          <w:spacing w:val="-11"/>
          <w:sz w:val="24"/>
          <w:szCs w:val="24"/>
        </w:rPr>
        <w:t xml:space="preserve"> </w:t>
      </w:r>
      <w:r w:rsidRPr="00EA310E">
        <w:rPr>
          <w:sz w:val="24"/>
          <w:szCs w:val="24"/>
        </w:rPr>
        <w:t>моделирование</w:t>
      </w:r>
      <w:r w:rsidRPr="00EA310E">
        <w:rPr>
          <w:spacing w:val="-13"/>
          <w:sz w:val="24"/>
          <w:szCs w:val="24"/>
        </w:rPr>
        <w:t xml:space="preserve"> </w:t>
      </w:r>
      <w:r w:rsidRPr="00EA310E">
        <w:rPr>
          <w:sz w:val="24"/>
          <w:szCs w:val="24"/>
        </w:rPr>
        <w:t>из</w:t>
      </w:r>
      <w:r w:rsidRPr="00EA310E">
        <w:rPr>
          <w:spacing w:val="-11"/>
          <w:sz w:val="24"/>
          <w:szCs w:val="24"/>
        </w:rPr>
        <w:t xml:space="preserve"> </w:t>
      </w:r>
      <w:r w:rsidRPr="00EA310E">
        <w:rPr>
          <w:sz w:val="24"/>
          <w:szCs w:val="24"/>
        </w:rPr>
        <w:t>бумаги,</w:t>
      </w:r>
      <w:r w:rsidRPr="00EA310E">
        <w:rPr>
          <w:spacing w:val="-10"/>
          <w:sz w:val="24"/>
          <w:szCs w:val="24"/>
        </w:rPr>
        <w:t xml:space="preserve"> </w:t>
      </w:r>
      <w:r w:rsidRPr="00EA310E">
        <w:rPr>
          <w:sz w:val="24"/>
          <w:szCs w:val="24"/>
        </w:rPr>
        <w:t>картона,</w:t>
      </w:r>
      <w:r w:rsidRPr="00EA310E">
        <w:rPr>
          <w:spacing w:val="-12"/>
          <w:sz w:val="24"/>
          <w:szCs w:val="24"/>
        </w:rPr>
        <w:t xml:space="preserve"> </w:t>
      </w:r>
      <w:r w:rsidRPr="00EA310E">
        <w:rPr>
          <w:sz w:val="24"/>
          <w:szCs w:val="24"/>
        </w:rPr>
        <w:t>пластичных</w:t>
      </w:r>
      <w:r w:rsidRPr="00EA310E">
        <w:rPr>
          <w:spacing w:val="-57"/>
          <w:sz w:val="24"/>
          <w:szCs w:val="24"/>
        </w:rPr>
        <w:t xml:space="preserve"> </w:t>
      </w:r>
      <w:r w:rsidRPr="00EA310E">
        <w:rPr>
          <w:sz w:val="24"/>
          <w:szCs w:val="24"/>
        </w:rPr>
        <w:t>материалов,</w:t>
      </w:r>
      <w:r w:rsidRPr="00EA310E">
        <w:rPr>
          <w:spacing w:val="-3"/>
          <w:sz w:val="24"/>
          <w:szCs w:val="24"/>
        </w:rPr>
        <w:t xml:space="preserve"> </w:t>
      </w:r>
      <w:r w:rsidRPr="00EA310E">
        <w:rPr>
          <w:sz w:val="24"/>
          <w:szCs w:val="24"/>
        </w:rPr>
        <w:t>природных</w:t>
      </w:r>
      <w:r w:rsidRPr="00EA310E">
        <w:rPr>
          <w:spacing w:val="-1"/>
          <w:sz w:val="24"/>
          <w:szCs w:val="24"/>
        </w:rPr>
        <w:t xml:space="preserve"> </w:t>
      </w:r>
      <w:r w:rsidRPr="00EA310E">
        <w:rPr>
          <w:sz w:val="24"/>
          <w:szCs w:val="24"/>
        </w:rPr>
        <w:t>и</w:t>
      </w:r>
      <w:r w:rsidRPr="00EA310E">
        <w:rPr>
          <w:spacing w:val="-2"/>
          <w:sz w:val="24"/>
          <w:szCs w:val="24"/>
        </w:rPr>
        <w:t xml:space="preserve"> </w:t>
      </w:r>
      <w:r w:rsidRPr="00EA310E">
        <w:rPr>
          <w:sz w:val="24"/>
          <w:szCs w:val="24"/>
        </w:rPr>
        <w:t>текстильных материалов;</w:t>
      </w:r>
    </w:p>
    <w:p w:rsidR="001645F2" w:rsidRPr="00EA310E" w:rsidRDefault="001645F2" w:rsidP="008641F2">
      <w:pPr>
        <w:pStyle w:val="a5"/>
        <w:numPr>
          <w:ilvl w:val="0"/>
          <w:numId w:val="36"/>
        </w:numPr>
        <w:tabs>
          <w:tab w:val="left" w:pos="1447"/>
        </w:tabs>
        <w:ind w:left="1446" w:hanging="145"/>
        <w:jc w:val="both"/>
        <w:rPr>
          <w:sz w:val="24"/>
          <w:szCs w:val="24"/>
        </w:rPr>
      </w:pPr>
      <w:r w:rsidRPr="00EA310E">
        <w:rPr>
          <w:sz w:val="24"/>
          <w:szCs w:val="24"/>
        </w:rPr>
        <w:t>робототехника*.</w:t>
      </w:r>
    </w:p>
    <w:p w:rsidR="001645F2" w:rsidRPr="00EA310E" w:rsidRDefault="001645F2" w:rsidP="008641F2">
      <w:pPr>
        <w:pStyle w:val="a5"/>
        <w:numPr>
          <w:ilvl w:val="0"/>
          <w:numId w:val="13"/>
        </w:numPr>
        <w:tabs>
          <w:tab w:val="left" w:pos="1543"/>
        </w:tabs>
        <w:ind w:hanging="241"/>
        <w:jc w:val="both"/>
        <w:rPr>
          <w:sz w:val="24"/>
          <w:szCs w:val="24"/>
        </w:rPr>
      </w:pPr>
      <w:r w:rsidRPr="00EA310E">
        <w:rPr>
          <w:spacing w:val="-1"/>
          <w:sz w:val="24"/>
          <w:szCs w:val="24"/>
        </w:rPr>
        <w:t>Информационно-коммуникативные</w:t>
      </w:r>
      <w:r w:rsidRPr="00EA310E">
        <w:rPr>
          <w:spacing w:val="-14"/>
          <w:sz w:val="24"/>
          <w:szCs w:val="24"/>
        </w:rPr>
        <w:t xml:space="preserve"> </w:t>
      </w:r>
      <w:r w:rsidRPr="00EA310E">
        <w:rPr>
          <w:sz w:val="24"/>
          <w:szCs w:val="24"/>
        </w:rPr>
        <w:t>технологии*.</w:t>
      </w:r>
    </w:p>
    <w:p w:rsidR="001645F2" w:rsidRPr="00EA310E" w:rsidRDefault="001645F2" w:rsidP="008641F2">
      <w:pPr>
        <w:pStyle w:val="a3"/>
        <w:ind w:right="0"/>
        <w:jc w:val="both"/>
      </w:pPr>
      <w:r w:rsidRPr="00EA310E">
        <w:t>Другая</w:t>
      </w:r>
      <w:r w:rsidRPr="00EA310E">
        <w:rPr>
          <w:spacing w:val="-2"/>
        </w:rPr>
        <w:t xml:space="preserve"> </w:t>
      </w:r>
      <w:r w:rsidRPr="00EA310E">
        <w:t>специфическая</w:t>
      </w:r>
      <w:r w:rsidRPr="00EA310E">
        <w:rPr>
          <w:spacing w:val="-2"/>
        </w:rPr>
        <w:t xml:space="preserve"> </w:t>
      </w:r>
      <w:r w:rsidRPr="00EA310E">
        <w:t>черта</w:t>
      </w:r>
      <w:r w:rsidRPr="00EA310E">
        <w:rPr>
          <w:spacing w:val="-4"/>
        </w:rPr>
        <w:t xml:space="preserve"> </w:t>
      </w:r>
      <w:r w:rsidRPr="00EA310E">
        <w:t>программы</w:t>
      </w:r>
      <w:r w:rsidRPr="00EA310E">
        <w:rPr>
          <w:spacing w:val="-3"/>
        </w:rPr>
        <w:t xml:space="preserve"> </w:t>
      </w:r>
      <w:r w:rsidRPr="00EA310E">
        <w:t>состоит</w:t>
      </w:r>
      <w:r w:rsidRPr="00EA310E">
        <w:rPr>
          <w:spacing w:val="-3"/>
        </w:rPr>
        <w:t xml:space="preserve"> </w:t>
      </w:r>
      <w:r w:rsidRPr="00EA310E">
        <w:t>в</w:t>
      </w:r>
      <w:r w:rsidRPr="00EA310E">
        <w:rPr>
          <w:spacing w:val="-4"/>
        </w:rPr>
        <w:t xml:space="preserve"> </w:t>
      </w:r>
      <w:r w:rsidRPr="00EA310E">
        <w:t>том,</w:t>
      </w:r>
      <w:r w:rsidRPr="00EA310E">
        <w:rPr>
          <w:spacing w:val="-4"/>
        </w:rPr>
        <w:t xml:space="preserve"> </w:t>
      </w:r>
      <w:r w:rsidRPr="00EA310E">
        <w:t>что</w:t>
      </w:r>
    </w:p>
    <w:p w:rsidR="001645F2" w:rsidRPr="00EA310E" w:rsidRDefault="001645F2" w:rsidP="008641F2">
      <w:pPr>
        <w:pStyle w:val="a3"/>
        <w:ind w:right="0"/>
        <w:jc w:val="both"/>
      </w:pPr>
      <w:r w:rsidRPr="00EA310E">
        <w:t>в</w:t>
      </w:r>
      <w:r w:rsidRPr="00EA310E">
        <w:rPr>
          <w:spacing w:val="-5"/>
        </w:rPr>
        <w:t xml:space="preserve"> </w:t>
      </w:r>
      <w:r w:rsidRPr="00EA310E">
        <w:t>общем</w:t>
      </w:r>
      <w:r w:rsidRPr="00EA310E">
        <w:rPr>
          <w:spacing w:val="-5"/>
        </w:rPr>
        <w:t xml:space="preserve"> </w:t>
      </w:r>
      <w:r w:rsidRPr="00EA310E">
        <w:t>содержании</w:t>
      </w:r>
      <w:r w:rsidRPr="00EA310E">
        <w:rPr>
          <w:spacing w:val="-3"/>
        </w:rPr>
        <w:t xml:space="preserve"> </w:t>
      </w:r>
      <w:r w:rsidRPr="00EA310E">
        <w:t>курса</w:t>
      </w:r>
      <w:r w:rsidRPr="00EA310E">
        <w:rPr>
          <w:spacing w:val="-5"/>
        </w:rPr>
        <w:t xml:space="preserve"> </w:t>
      </w:r>
      <w:r w:rsidRPr="00EA310E">
        <w:t>выделенные</w:t>
      </w:r>
      <w:r w:rsidRPr="00EA310E">
        <w:rPr>
          <w:spacing w:val="-6"/>
        </w:rPr>
        <w:t xml:space="preserve"> </w:t>
      </w:r>
      <w:r w:rsidRPr="00EA310E">
        <w:t>основные</w:t>
      </w:r>
      <w:r w:rsidRPr="00EA310E">
        <w:rPr>
          <w:spacing w:val="-5"/>
        </w:rPr>
        <w:t xml:space="preserve"> </w:t>
      </w:r>
      <w:r w:rsidRPr="00EA310E">
        <w:t>структурные</w:t>
      </w:r>
      <w:r w:rsidRPr="00EA310E">
        <w:rPr>
          <w:spacing w:val="-6"/>
        </w:rPr>
        <w:t xml:space="preserve"> </w:t>
      </w:r>
      <w:r w:rsidRPr="00EA310E">
        <w:t>единицы</w:t>
      </w:r>
    </w:p>
    <w:p w:rsidR="001645F2" w:rsidRPr="00EA310E" w:rsidRDefault="001645F2" w:rsidP="008641F2">
      <w:pPr>
        <w:pStyle w:val="a3"/>
        <w:ind w:right="863"/>
        <w:jc w:val="both"/>
      </w:pPr>
      <w:r w:rsidRPr="00EA310E">
        <w:t>являются</w:t>
      </w:r>
      <w:r w:rsidRPr="00EA310E">
        <w:rPr>
          <w:spacing w:val="-11"/>
        </w:rPr>
        <w:t xml:space="preserve"> </w:t>
      </w:r>
      <w:r w:rsidRPr="00EA310E">
        <w:t>обязательными</w:t>
      </w:r>
      <w:r w:rsidRPr="00EA310E">
        <w:rPr>
          <w:spacing w:val="-11"/>
        </w:rPr>
        <w:t xml:space="preserve"> </w:t>
      </w:r>
      <w:r w:rsidRPr="00EA310E">
        <w:t>содержательными</w:t>
      </w:r>
      <w:r w:rsidRPr="00EA310E">
        <w:rPr>
          <w:spacing w:val="-11"/>
        </w:rPr>
        <w:t xml:space="preserve"> </w:t>
      </w:r>
      <w:r w:rsidRPr="00EA310E">
        <w:t>разделами</w:t>
      </w:r>
      <w:r w:rsidRPr="00EA310E">
        <w:rPr>
          <w:spacing w:val="-11"/>
        </w:rPr>
        <w:t xml:space="preserve"> </w:t>
      </w:r>
      <w:r w:rsidRPr="00EA310E">
        <w:t>авторских</w:t>
      </w:r>
      <w:r w:rsidRPr="00EA310E">
        <w:rPr>
          <w:spacing w:val="-9"/>
        </w:rPr>
        <w:t xml:space="preserve"> </w:t>
      </w:r>
      <w:r w:rsidRPr="00EA310E">
        <w:t>курсов.</w:t>
      </w:r>
      <w:r w:rsidRPr="00EA310E">
        <w:rPr>
          <w:spacing w:val="-11"/>
        </w:rPr>
        <w:t xml:space="preserve"> </w:t>
      </w:r>
      <w:r w:rsidRPr="00EA310E">
        <w:t>Они</w:t>
      </w:r>
      <w:r w:rsidRPr="00EA310E">
        <w:rPr>
          <w:spacing w:val="-11"/>
        </w:rPr>
        <w:t xml:space="preserve"> </w:t>
      </w:r>
      <w:r w:rsidRPr="00EA310E">
        <w:t>реализуются</w:t>
      </w:r>
      <w:r w:rsidRPr="00EA310E">
        <w:rPr>
          <w:spacing w:val="-57"/>
        </w:rPr>
        <w:t xml:space="preserve"> </w:t>
      </w:r>
      <w:r w:rsidRPr="00EA310E">
        <w:t>на</w:t>
      </w:r>
      <w:r w:rsidRPr="00EA310E">
        <w:rPr>
          <w:spacing w:val="-3"/>
        </w:rPr>
        <w:t xml:space="preserve"> </w:t>
      </w:r>
      <w:r w:rsidRPr="00EA310E">
        <w:t>базе</w:t>
      </w:r>
      <w:r w:rsidRPr="00EA310E">
        <w:rPr>
          <w:spacing w:val="-2"/>
        </w:rPr>
        <w:t xml:space="preserve"> </w:t>
      </w:r>
      <w:r w:rsidRPr="00EA310E">
        <w:t>освоения</w:t>
      </w:r>
      <w:r w:rsidRPr="00EA310E">
        <w:rPr>
          <w:spacing w:val="-2"/>
        </w:rPr>
        <w:t xml:space="preserve"> </w:t>
      </w:r>
      <w:r w:rsidRPr="00EA310E">
        <w:t>обучающимися</w:t>
      </w:r>
      <w:r w:rsidRPr="00EA310E">
        <w:rPr>
          <w:spacing w:val="-1"/>
        </w:rPr>
        <w:t xml:space="preserve"> </w:t>
      </w:r>
      <w:r w:rsidRPr="00EA310E">
        <w:t>технологий</w:t>
      </w:r>
      <w:r w:rsidRPr="00EA310E">
        <w:rPr>
          <w:spacing w:val="-2"/>
        </w:rPr>
        <w:t xml:space="preserve"> </w:t>
      </w:r>
      <w:r w:rsidRPr="00EA310E">
        <w:t>работы</w:t>
      </w:r>
      <w:r w:rsidRPr="00EA310E">
        <w:rPr>
          <w:spacing w:val="-1"/>
        </w:rPr>
        <w:t xml:space="preserve"> </w:t>
      </w:r>
      <w:r w:rsidRPr="00EA310E">
        <w:t>как</w:t>
      </w:r>
      <w:r w:rsidRPr="00EA310E">
        <w:rPr>
          <w:spacing w:val="-1"/>
        </w:rPr>
        <w:t xml:space="preserve"> </w:t>
      </w:r>
      <w:r w:rsidRPr="00EA310E">
        <w:t>с</w:t>
      </w:r>
      <w:r w:rsidRPr="00EA310E">
        <w:rPr>
          <w:spacing w:val="-3"/>
        </w:rPr>
        <w:t xml:space="preserve"> </w:t>
      </w:r>
      <w:r w:rsidRPr="00EA310E">
        <w:t>обязательными,</w:t>
      </w:r>
    </w:p>
    <w:p w:rsidR="001645F2" w:rsidRPr="00EA310E" w:rsidRDefault="001645F2" w:rsidP="008641F2">
      <w:pPr>
        <w:pStyle w:val="a3"/>
        <w:ind w:right="863"/>
        <w:jc w:val="both"/>
      </w:pPr>
      <w:r w:rsidRPr="00EA310E">
        <w:t>так и с дополнительными материалами в рамках интегративного подхода и комплексного</w:t>
      </w:r>
      <w:r w:rsidRPr="00EA310E">
        <w:rPr>
          <w:spacing w:val="1"/>
        </w:rPr>
        <w:t xml:space="preserve"> </w:t>
      </w:r>
      <w:r w:rsidRPr="00EA310E">
        <w:t>наполнения учебных тем и творческих практик. Современный вариативный подход в</w:t>
      </w:r>
      <w:r w:rsidRPr="00EA310E">
        <w:rPr>
          <w:spacing w:val="1"/>
        </w:rPr>
        <w:t xml:space="preserve"> </w:t>
      </w:r>
      <w:r w:rsidRPr="00EA310E">
        <w:t>образовании предполагает и предлагает несколько учебно-методических комплектов по</w:t>
      </w:r>
      <w:r w:rsidRPr="00EA310E">
        <w:rPr>
          <w:spacing w:val="1"/>
        </w:rPr>
        <w:t xml:space="preserve"> </w:t>
      </w:r>
      <w:r w:rsidRPr="00EA310E">
        <w:t>курсу «Технология», в которых по-разному строится традиционная линия предметного</w:t>
      </w:r>
      <w:r w:rsidRPr="00EA310E">
        <w:rPr>
          <w:spacing w:val="1"/>
        </w:rPr>
        <w:t xml:space="preserve"> </w:t>
      </w:r>
      <w:r w:rsidRPr="00EA310E">
        <w:t>содержания: в разной последовательности и в разном объѐме предъявляются для освоение</w:t>
      </w:r>
      <w:r w:rsidRPr="00EA310E">
        <w:rPr>
          <w:spacing w:val="-57"/>
        </w:rPr>
        <w:t xml:space="preserve"> </w:t>
      </w:r>
      <w:r w:rsidRPr="00EA310E">
        <w:t>те или иные технологии, на разных видах материалов, изделий. Однако эти различия не</w:t>
      </w:r>
      <w:r w:rsidRPr="00EA310E">
        <w:rPr>
          <w:spacing w:val="1"/>
        </w:rPr>
        <w:t xml:space="preserve"> </w:t>
      </w:r>
      <w:r w:rsidRPr="00EA310E">
        <w:rPr>
          <w:spacing w:val="-1"/>
        </w:rPr>
        <w:t>являются</w:t>
      </w:r>
      <w:r w:rsidRPr="00EA310E">
        <w:rPr>
          <w:spacing w:val="-8"/>
        </w:rPr>
        <w:t xml:space="preserve"> </w:t>
      </w:r>
      <w:r w:rsidRPr="00EA310E">
        <w:t>существенными,</w:t>
      </w:r>
      <w:r w:rsidRPr="00EA310E">
        <w:rPr>
          <w:spacing w:val="-8"/>
        </w:rPr>
        <w:t xml:space="preserve"> </w:t>
      </w:r>
      <w:r w:rsidRPr="00EA310E">
        <w:t>так</w:t>
      </w:r>
      <w:r w:rsidRPr="00EA310E">
        <w:rPr>
          <w:spacing w:val="-8"/>
        </w:rPr>
        <w:t xml:space="preserve"> </w:t>
      </w:r>
      <w:r w:rsidRPr="00EA310E">
        <w:t>как</w:t>
      </w:r>
      <w:r w:rsidRPr="00EA310E">
        <w:rPr>
          <w:spacing w:val="-8"/>
        </w:rPr>
        <w:t xml:space="preserve"> </w:t>
      </w:r>
      <w:r w:rsidRPr="00EA310E">
        <w:t>приводят</w:t>
      </w:r>
      <w:r w:rsidRPr="00EA310E">
        <w:rPr>
          <w:spacing w:val="-7"/>
        </w:rPr>
        <w:t xml:space="preserve"> </w:t>
      </w:r>
      <w:r w:rsidRPr="00EA310E">
        <w:t>к</w:t>
      </w:r>
      <w:r w:rsidRPr="00EA310E">
        <w:rPr>
          <w:spacing w:val="-10"/>
        </w:rPr>
        <w:t xml:space="preserve"> </w:t>
      </w:r>
      <w:r w:rsidRPr="00EA310E">
        <w:t>единому</w:t>
      </w:r>
      <w:r w:rsidRPr="00EA310E">
        <w:rPr>
          <w:spacing w:val="-15"/>
        </w:rPr>
        <w:t xml:space="preserve"> </w:t>
      </w:r>
      <w:r w:rsidRPr="00EA310E">
        <w:t>результату</w:t>
      </w:r>
      <w:r w:rsidRPr="00EA310E">
        <w:rPr>
          <w:spacing w:val="-12"/>
        </w:rPr>
        <w:t xml:space="preserve"> </w:t>
      </w:r>
      <w:r w:rsidRPr="00EA310E">
        <w:t>к</w:t>
      </w:r>
      <w:r w:rsidRPr="00EA310E">
        <w:rPr>
          <w:spacing w:val="-8"/>
        </w:rPr>
        <w:t xml:space="preserve"> </w:t>
      </w:r>
      <w:r w:rsidRPr="00EA310E">
        <w:t>окончанию</w:t>
      </w:r>
      <w:r w:rsidRPr="00EA310E">
        <w:rPr>
          <w:spacing w:val="-8"/>
        </w:rPr>
        <w:t xml:space="preserve"> </w:t>
      </w:r>
      <w:r w:rsidRPr="00EA310E">
        <w:t>начального</w:t>
      </w:r>
      <w:r w:rsidRPr="00EA310E">
        <w:rPr>
          <w:spacing w:val="-57"/>
        </w:rPr>
        <w:t xml:space="preserve"> </w:t>
      </w:r>
      <w:r w:rsidRPr="00EA310E">
        <w:t>уровня</w:t>
      </w:r>
      <w:r w:rsidRPr="00EA310E">
        <w:rPr>
          <w:spacing w:val="-1"/>
        </w:rPr>
        <w:t xml:space="preserve"> </w:t>
      </w:r>
      <w:r w:rsidRPr="00EA310E">
        <w:t>образования.по классам</w:t>
      </w:r>
    </w:p>
    <w:p w:rsidR="001645F2" w:rsidRPr="00EA310E" w:rsidRDefault="001645F2" w:rsidP="008641F2">
      <w:pPr>
        <w:pStyle w:val="a3"/>
        <w:ind w:right="0"/>
        <w:jc w:val="both"/>
      </w:pPr>
      <w:r w:rsidRPr="00EA310E">
        <w:t>1.КЛАСС</w:t>
      </w:r>
      <w:r w:rsidRPr="00EA310E">
        <w:rPr>
          <w:spacing w:val="-5"/>
        </w:rPr>
        <w:t xml:space="preserve"> </w:t>
      </w:r>
      <w:r w:rsidRPr="00EA310E">
        <w:t>(33</w:t>
      </w:r>
      <w:r w:rsidRPr="00EA310E">
        <w:rPr>
          <w:spacing w:val="-4"/>
        </w:rPr>
        <w:t xml:space="preserve"> </w:t>
      </w:r>
      <w:r w:rsidRPr="00EA310E">
        <w:t>ч)</w:t>
      </w:r>
    </w:p>
    <w:p w:rsidR="001645F2" w:rsidRPr="00EA310E" w:rsidRDefault="001645F2" w:rsidP="008641F2">
      <w:pPr>
        <w:pStyle w:val="a3"/>
        <w:ind w:right="0"/>
        <w:jc w:val="both"/>
      </w:pPr>
      <w:r w:rsidRPr="00EA310E">
        <w:t>1.Технологии,</w:t>
      </w:r>
      <w:r w:rsidRPr="00EA310E">
        <w:rPr>
          <w:spacing w:val="-8"/>
        </w:rPr>
        <w:t xml:space="preserve"> </w:t>
      </w:r>
      <w:r w:rsidRPr="00EA310E">
        <w:t>профессии</w:t>
      </w:r>
      <w:r w:rsidRPr="00EA310E">
        <w:rPr>
          <w:spacing w:val="-4"/>
        </w:rPr>
        <w:t xml:space="preserve"> </w:t>
      </w:r>
      <w:r w:rsidRPr="00EA310E">
        <w:t>и</w:t>
      </w:r>
      <w:r w:rsidRPr="00EA310E">
        <w:rPr>
          <w:spacing w:val="-6"/>
        </w:rPr>
        <w:t xml:space="preserve"> </w:t>
      </w:r>
      <w:r w:rsidRPr="00EA310E">
        <w:t>производства</w:t>
      </w:r>
      <w:r w:rsidRPr="00EA310E">
        <w:rPr>
          <w:spacing w:val="-5"/>
        </w:rPr>
        <w:t xml:space="preserve"> </w:t>
      </w:r>
      <w:r w:rsidRPr="00EA310E">
        <w:t>(6</w:t>
      </w:r>
      <w:r w:rsidRPr="00EA310E">
        <w:rPr>
          <w:spacing w:val="-4"/>
        </w:rPr>
        <w:t xml:space="preserve"> </w:t>
      </w:r>
      <w:r w:rsidRPr="00EA310E">
        <w:t>ч)</w:t>
      </w:r>
      <w:r w:rsidRPr="00EA310E">
        <w:rPr>
          <w:spacing w:val="-4"/>
        </w:rPr>
        <w:t xml:space="preserve"> </w:t>
      </w:r>
      <w:r w:rsidRPr="00EA310E">
        <w:t>5</w:t>
      </w:r>
    </w:p>
    <w:p w:rsidR="001645F2" w:rsidRPr="00EA310E" w:rsidRDefault="001645F2" w:rsidP="008641F2">
      <w:pPr>
        <w:pStyle w:val="a3"/>
        <w:ind w:right="1804"/>
        <w:jc w:val="both"/>
      </w:pPr>
      <w:r w:rsidRPr="00EA310E">
        <w:t>Природа как источник сырьевых ресурсов и творчества мастеров. Красота и</w:t>
      </w:r>
      <w:r w:rsidRPr="00EA310E">
        <w:rPr>
          <w:spacing w:val="1"/>
        </w:rPr>
        <w:t xml:space="preserve"> </w:t>
      </w:r>
      <w:r w:rsidRPr="00EA310E">
        <w:t>разнообразие</w:t>
      </w:r>
      <w:r w:rsidRPr="00EA310E">
        <w:rPr>
          <w:spacing w:val="-8"/>
        </w:rPr>
        <w:t xml:space="preserve"> </w:t>
      </w:r>
      <w:r w:rsidRPr="00EA310E">
        <w:t>природных</w:t>
      </w:r>
      <w:r w:rsidRPr="00EA310E">
        <w:rPr>
          <w:spacing w:val="-6"/>
        </w:rPr>
        <w:t xml:space="preserve"> </w:t>
      </w:r>
      <w:r w:rsidRPr="00EA310E">
        <w:t>форм,</w:t>
      </w:r>
      <w:r w:rsidRPr="00EA310E">
        <w:rPr>
          <w:spacing w:val="-7"/>
        </w:rPr>
        <w:t xml:space="preserve"> </w:t>
      </w:r>
      <w:r w:rsidRPr="00EA310E">
        <w:t>их</w:t>
      </w:r>
      <w:r w:rsidRPr="00EA310E">
        <w:rPr>
          <w:spacing w:val="-5"/>
        </w:rPr>
        <w:t xml:space="preserve"> </w:t>
      </w:r>
      <w:r w:rsidRPr="00EA310E">
        <w:t>передача</w:t>
      </w:r>
      <w:r w:rsidRPr="00EA310E">
        <w:rPr>
          <w:spacing w:val="-5"/>
        </w:rPr>
        <w:t xml:space="preserve"> </w:t>
      </w:r>
      <w:r w:rsidRPr="00EA310E">
        <w:t>в</w:t>
      </w:r>
      <w:r w:rsidRPr="00EA310E">
        <w:rPr>
          <w:spacing w:val="-8"/>
        </w:rPr>
        <w:t xml:space="preserve"> </w:t>
      </w:r>
      <w:r w:rsidRPr="00EA310E">
        <w:t>изделиях</w:t>
      </w:r>
      <w:r w:rsidRPr="00EA310E">
        <w:rPr>
          <w:spacing w:val="-6"/>
        </w:rPr>
        <w:t xml:space="preserve"> </w:t>
      </w:r>
      <w:r w:rsidRPr="00EA310E">
        <w:t>из</w:t>
      </w:r>
      <w:r w:rsidRPr="00EA310E">
        <w:rPr>
          <w:spacing w:val="-7"/>
        </w:rPr>
        <w:t xml:space="preserve"> </w:t>
      </w:r>
      <w:r w:rsidRPr="00EA310E">
        <w:t>различных</w:t>
      </w:r>
      <w:r w:rsidRPr="00EA310E">
        <w:rPr>
          <w:spacing w:val="-5"/>
        </w:rPr>
        <w:t xml:space="preserve"> </w:t>
      </w:r>
      <w:r w:rsidRPr="00EA310E">
        <w:t>материалов.</w:t>
      </w:r>
    </w:p>
    <w:p w:rsidR="001645F2" w:rsidRPr="00EA310E" w:rsidRDefault="001645F2" w:rsidP="008641F2">
      <w:pPr>
        <w:pStyle w:val="a3"/>
        <w:ind w:right="849"/>
        <w:jc w:val="both"/>
      </w:pPr>
      <w:r w:rsidRPr="00EA310E">
        <w:t>Наблюдения</w:t>
      </w:r>
      <w:r w:rsidRPr="00EA310E">
        <w:rPr>
          <w:spacing w:val="1"/>
        </w:rPr>
        <w:t xml:space="preserve"> </w:t>
      </w:r>
      <w:r w:rsidRPr="00EA310E">
        <w:t>природы</w:t>
      </w:r>
      <w:r w:rsidRPr="00EA310E">
        <w:rPr>
          <w:spacing w:val="1"/>
        </w:rPr>
        <w:t xml:space="preserve"> </w:t>
      </w:r>
      <w:r w:rsidRPr="00EA310E">
        <w:t>и</w:t>
      </w:r>
      <w:r w:rsidRPr="00EA310E">
        <w:rPr>
          <w:spacing w:val="1"/>
        </w:rPr>
        <w:t xml:space="preserve"> </w:t>
      </w:r>
      <w:r w:rsidRPr="00EA310E">
        <w:t>фантазия</w:t>
      </w:r>
      <w:r w:rsidRPr="00EA310E">
        <w:rPr>
          <w:spacing w:val="1"/>
        </w:rPr>
        <w:t xml:space="preserve"> </w:t>
      </w:r>
      <w:r w:rsidRPr="00EA310E">
        <w:t>мастера</w:t>
      </w:r>
      <w:r w:rsidRPr="00EA310E">
        <w:rPr>
          <w:spacing w:val="1"/>
        </w:rPr>
        <w:t xml:space="preserve"> </w:t>
      </w:r>
      <w:r w:rsidRPr="00EA310E">
        <w:t>—</w:t>
      </w:r>
      <w:r w:rsidRPr="00EA310E">
        <w:rPr>
          <w:spacing w:val="1"/>
        </w:rPr>
        <w:t xml:space="preserve"> </w:t>
      </w:r>
      <w:r w:rsidRPr="00EA310E">
        <w:t>условия</w:t>
      </w:r>
      <w:r w:rsidRPr="00EA310E">
        <w:rPr>
          <w:spacing w:val="1"/>
        </w:rPr>
        <w:t xml:space="preserve"> </w:t>
      </w:r>
      <w:r w:rsidRPr="00EA310E">
        <w:t>создания</w:t>
      </w:r>
      <w:r w:rsidRPr="00EA310E">
        <w:rPr>
          <w:spacing w:val="1"/>
        </w:rPr>
        <w:t xml:space="preserve"> </w:t>
      </w:r>
      <w:r w:rsidRPr="00EA310E">
        <w:t>изделия.</w:t>
      </w:r>
      <w:r w:rsidRPr="00EA310E">
        <w:rPr>
          <w:spacing w:val="1"/>
        </w:rPr>
        <w:t xml:space="preserve"> </w:t>
      </w:r>
      <w:r w:rsidRPr="00EA310E">
        <w:t>Бережное</w:t>
      </w:r>
      <w:r w:rsidRPr="00EA310E">
        <w:rPr>
          <w:spacing w:val="1"/>
        </w:rPr>
        <w:t xml:space="preserve"> </w:t>
      </w:r>
      <w:r w:rsidRPr="00EA310E">
        <w:t>отношение</w:t>
      </w:r>
      <w:r w:rsidRPr="00EA310E">
        <w:rPr>
          <w:spacing w:val="1"/>
        </w:rPr>
        <w:t xml:space="preserve"> </w:t>
      </w:r>
      <w:r w:rsidRPr="00EA310E">
        <w:t>к</w:t>
      </w:r>
      <w:r w:rsidRPr="00EA310E">
        <w:rPr>
          <w:spacing w:val="1"/>
        </w:rPr>
        <w:t xml:space="preserve"> </w:t>
      </w:r>
      <w:r w:rsidRPr="00EA310E">
        <w:t>природе.</w:t>
      </w:r>
      <w:r w:rsidRPr="00EA310E">
        <w:rPr>
          <w:spacing w:val="1"/>
        </w:rPr>
        <w:t xml:space="preserve"> </w:t>
      </w:r>
      <w:r w:rsidRPr="00EA310E">
        <w:t>Общее</w:t>
      </w:r>
      <w:r w:rsidRPr="00EA310E">
        <w:rPr>
          <w:spacing w:val="1"/>
        </w:rPr>
        <w:t xml:space="preserve"> </w:t>
      </w:r>
      <w:r w:rsidRPr="00EA310E">
        <w:t>понятие</w:t>
      </w:r>
      <w:r w:rsidRPr="00EA310E">
        <w:rPr>
          <w:spacing w:val="1"/>
        </w:rPr>
        <w:t xml:space="preserve"> </w:t>
      </w:r>
      <w:r w:rsidRPr="00EA310E">
        <w:t>об</w:t>
      </w:r>
      <w:r w:rsidRPr="00EA310E">
        <w:rPr>
          <w:spacing w:val="1"/>
        </w:rPr>
        <w:t xml:space="preserve"> </w:t>
      </w:r>
      <w:r w:rsidRPr="00EA310E">
        <w:t>изучаемых</w:t>
      </w:r>
      <w:r w:rsidRPr="00EA310E">
        <w:rPr>
          <w:spacing w:val="1"/>
        </w:rPr>
        <w:t xml:space="preserve"> </w:t>
      </w:r>
      <w:r w:rsidRPr="00EA310E">
        <w:t>материалах,</w:t>
      </w:r>
      <w:r w:rsidRPr="00EA310E">
        <w:rPr>
          <w:spacing w:val="1"/>
        </w:rPr>
        <w:t xml:space="preserve"> </w:t>
      </w:r>
      <w:r w:rsidRPr="00EA310E">
        <w:t>их</w:t>
      </w:r>
      <w:r w:rsidRPr="00EA310E">
        <w:rPr>
          <w:spacing w:val="1"/>
        </w:rPr>
        <w:t xml:space="preserve"> </w:t>
      </w:r>
      <w:r w:rsidRPr="00EA310E">
        <w:t>происхождении,разнообразии.</w:t>
      </w:r>
      <w:r w:rsidRPr="00EA310E">
        <w:rPr>
          <w:spacing w:val="59"/>
        </w:rPr>
        <w:t xml:space="preserve"> </w:t>
      </w:r>
      <w:r w:rsidRPr="00EA310E">
        <w:t>Подготовка</w:t>
      </w:r>
      <w:r w:rsidRPr="00EA310E">
        <w:rPr>
          <w:spacing w:val="2"/>
        </w:rPr>
        <w:t xml:space="preserve"> </w:t>
      </w:r>
      <w:r w:rsidRPr="00EA310E">
        <w:t>к</w:t>
      </w:r>
      <w:r w:rsidRPr="00EA310E">
        <w:rPr>
          <w:spacing w:val="1"/>
        </w:rPr>
        <w:t xml:space="preserve"> </w:t>
      </w:r>
      <w:r w:rsidRPr="00EA310E">
        <w:t>работе.</w:t>
      </w:r>
      <w:r w:rsidRPr="00EA310E">
        <w:rPr>
          <w:spacing w:val="2"/>
        </w:rPr>
        <w:t xml:space="preserve"> </w:t>
      </w:r>
      <w:r w:rsidRPr="00EA310E">
        <w:t>Рабочее</w:t>
      </w:r>
      <w:r w:rsidRPr="00EA310E">
        <w:rPr>
          <w:spacing w:val="1"/>
        </w:rPr>
        <w:t xml:space="preserve"> </w:t>
      </w:r>
      <w:r w:rsidRPr="00EA310E">
        <w:t>место,</w:t>
      </w:r>
      <w:r w:rsidRPr="00EA310E">
        <w:rPr>
          <w:spacing w:val="2"/>
        </w:rPr>
        <w:t xml:space="preserve"> </w:t>
      </w:r>
      <w:r w:rsidRPr="00EA310E">
        <w:t>его</w:t>
      </w:r>
      <w:r w:rsidRPr="00EA310E">
        <w:rPr>
          <w:spacing w:val="2"/>
        </w:rPr>
        <w:t xml:space="preserve"> </w:t>
      </w:r>
      <w:r w:rsidRPr="00EA310E">
        <w:t>организация  в</w:t>
      </w:r>
    </w:p>
    <w:p w:rsidR="001645F2" w:rsidRPr="00EA310E" w:rsidRDefault="001645F2" w:rsidP="008641F2">
      <w:pPr>
        <w:jc w:val="both"/>
        <w:rPr>
          <w:sz w:val="24"/>
          <w:szCs w:val="24"/>
        </w:rPr>
        <w:sectPr w:rsidR="001645F2" w:rsidRPr="00EA310E">
          <w:pgSz w:w="11910" w:h="16840"/>
          <w:pgMar w:top="620" w:right="0" w:bottom="1260" w:left="400" w:header="0" w:footer="987" w:gutter="0"/>
          <w:cols w:space="720"/>
        </w:sectPr>
      </w:pPr>
    </w:p>
    <w:p w:rsidR="001645F2" w:rsidRPr="00EA310E" w:rsidRDefault="001645F2" w:rsidP="008641F2">
      <w:pPr>
        <w:pStyle w:val="a3"/>
        <w:ind w:right="850"/>
        <w:jc w:val="both"/>
      </w:pPr>
      <w:r w:rsidRPr="00EA310E">
        <w:t>зависимости от вида работы. Рациональное размещение на рабочем месте материалов и</w:t>
      </w:r>
      <w:r w:rsidRPr="00EA310E">
        <w:rPr>
          <w:spacing w:val="1"/>
        </w:rPr>
        <w:t xml:space="preserve"> </w:t>
      </w:r>
      <w:r w:rsidRPr="00EA310E">
        <w:t>инструментов;поддержание</w:t>
      </w:r>
      <w:r w:rsidRPr="00EA310E">
        <w:rPr>
          <w:spacing w:val="1"/>
        </w:rPr>
        <w:t xml:space="preserve"> </w:t>
      </w:r>
      <w:r w:rsidRPr="00EA310E">
        <w:t>порядка</w:t>
      </w:r>
      <w:r w:rsidRPr="00EA310E">
        <w:rPr>
          <w:spacing w:val="1"/>
        </w:rPr>
        <w:t xml:space="preserve"> </w:t>
      </w:r>
      <w:r w:rsidRPr="00EA310E">
        <w:t>во</w:t>
      </w:r>
      <w:r w:rsidRPr="00EA310E">
        <w:rPr>
          <w:spacing w:val="1"/>
        </w:rPr>
        <w:t xml:space="preserve"> </w:t>
      </w:r>
      <w:r w:rsidRPr="00EA310E">
        <w:t>время</w:t>
      </w:r>
      <w:r w:rsidRPr="00EA310E">
        <w:rPr>
          <w:spacing w:val="1"/>
        </w:rPr>
        <w:t xml:space="preserve"> </w:t>
      </w:r>
      <w:r w:rsidRPr="00EA310E">
        <w:t>работы;</w:t>
      </w:r>
      <w:r w:rsidRPr="00EA310E">
        <w:rPr>
          <w:spacing w:val="1"/>
        </w:rPr>
        <w:t xml:space="preserve"> </w:t>
      </w:r>
      <w:r w:rsidRPr="00EA310E">
        <w:t>уборка</w:t>
      </w:r>
      <w:r w:rsidRPr="00EA310E">
        <w:rPr>
          <w:spacing w:val="1"/>
        </w:rPr>
        <w:t xml:space="preserve"> </w:t>
      </w:r>
      <w:r w:rsidRPr="00EA310E">
        <w:t>по</w:t>
      </w:r>
      <w:r w:rsidRPr="00EA310E">
        <w:rPr>
          <w:spacing w:val="1"/>
        </w:rPr>
        <w:t xml:space="preserve"> </w:t>
      </w:r>
      <w:r w:rsidRPr="00EA310E">
        <w:t>окончании</w:t>
      </w:r>
      <w:r w:rsidRPr="00EA310E">
        <w:rPr>
          <w:spacing w:val="1"/>
        </w:rPr>
        <w:t xml:space="preserve"> </w:t>
      </w:r>
      <w:r w:rsidRPr="00EA310E">
        <w:t>работы.</w:t>
      </w:r>
      <w:r w:rsidRPr="00EA310E">
        <w:rPr>
          <w:spacing w:val="1"/>
        </w:rPr>
        <w:t xml:space="preserve"> </w:t>
      </w:r>
      <w:r w:rsidRPr="00EA310E">
        <w:t>Рациональное</w:t>
      </w:r>
      <w:r w:rsidRPr="00EA310E">
        <w:rPr>
          <w:spacing w:val="-2"/>
        </w:rPr>
        <w:t xml:space="preserve"> </w:t>
      </w:r>
      <w:r w:rsidRPr="00EA310E">
        <w:t>безопасное</w:t>
      </w:r>
      <w:r w:rsidRPr="00EA310E">
        <w:rPr>
          <w:spacing w:val="-2"/>
        </w:rPr>
        <w:t xml:space="preserve"> </w:t>
      </w:r>
      <w:r w:rsidRPr="00EA310E">
        <w:t>использование</w:t>
      </w:r>
      <w:r w:rsidRPr="00EA310E">
        <w:rPr>
          <w:spacing w:val="-2"/>
        </w:rPr>
        <w:t xml:space="preserve"> </w:t>
      </w:r>
      <w:r w:rsidRPr="00EA310E">
        <w:t>и</w:t>
      </w:r>
      <w:r w:rsidRPr="00EA310E">
        <w:rPr>
          <w:spacing w:val="-2"/>
        </w:rPr>
        <w:t xml:space="preserve"> </w:t>
      </w:r>
      <w:r w:rsidRPr="00EA310E">
        <w:t>хранение</w:t>
      </w:r>
      <w:r w:rsidRPr="00EA310E">
        <w:rPr>
          <w:spacing w:val="-2"/>
        </w:rPr>
        <w:t xml:space="preserve"> </w:t>
      </w:r>
      <w:r w:rsidRPr="00EA310E">
        <w:t>инструментов.</w:t>
      </w:r>
    </w:p>
    <w:p w:rsidR="001645F2" w:rsidRPr="00EA310E" w:rsidRDefault="001645F2" w:rsidP="008641F2">
      <w:pPr>
        <w:pStyle w:val="a3"/>
        <w:ind w:right="849"/>
        <w:jc w:val="both"/>
      </w:pPr>
      <w:r w:rsidRPr="00EA310E">
        <w:t>Профессии</w:t>
      </w:r>
      <w:r w:rsidRPr="00EA310E">
        <w:rPr>
          <w:spacing w:val="1"/>
        </w:rPr>
        <w:t xml:space="preserve"> </w:t>
      </w:r>
      <w:r w:rsidRPr="00EA310E">
        <w:t>родных</w:t>
      </w:r>
      <w:r w:rsidRPr="00EA310E">
        <w:rPr>
          <w:spacing w:val="1"/>
        </w:rPr>
        <w:t xml:space="preserve"> </w:t>
      </w:r>
      <w:r w:rsidRPr="00EA310E">
        <w:t>и</w:t>
      </w:r>
      <w:r w:rsidRPr="00EA310E">
        <w:rPr>
          <w:spacing w:val="1"/>
        </w:rPr>
        <w:t xml:space="preserve"> </w:t>
      </w:r>
      <w:r w:rsidRPr="00EA310E">
        <w:t>знакомых.</w:t>
      </w:r>
      <w:r w:rsidRPr="00EA310E">
        <w:rPr>
          <w:spacing w:val="1"/>
        </w:rPr>
        <w:t xml:space="preserve"> </w:t>
      </w:r>
      <w:r w:rsidRPr="00EA310E">
        <w:t>Профессии,</w:t>
      </w:r>
      <w:r w:rsidRPr="00EA310E">
        <w:rPr>
          <w:spacing w:val="1"/>
        </w:rPr>
        <w:t xml:space="preserve"> </w:t>
      </w:r>
      <w:r w:rsidRPr="00EA310E">
        <w:t>связанные</w:t>
      </w:r>
      <w:r w:rsidRPr="00EA310E">
        <w:rPr>
          <w:spacing w:val="1"/>
        </w:rPr>
        <w:t xml:space="preserve"> </w:t>
      </w:r>
      <w:r w:rsidRPr="00EA310E">
        <w:t>с</w:t>
      </w:r>
      <w:r w:rsidRPr="00EA310E">
        <w:rPr>
          <w:spacing w:val="1"/>
        </w:rPr>
        <w:t xml:space="preserve"> </w:t>
      </w:r>
      <w:r w:rsidRPr="00EA310E">
        <w:t>изучаемыми</w:t>
      </w:r>
      <w:r w:rsidRPr="00EA310E">
        <w:rPr>
          <w:spacing w:val="1"/>
        </w:rPr>
        <w:t xml:space="preserve"> </w:t>
      </w:r>
      <w:r w:rsidRPr="00EA310E">
        <w:t>материалами</w:t>
      </w:r>
      <w:r w:rsidRPr="00EA310E">
        <w:rPr>
          <w:spacing w:val="1"/>
        </w:rPr>
        <w:t xml:space="preserve"> </w:t>
      </w:r>
      <w:r w:rsidRPr="00EA310E">
        <w:t>и</w:t>
      </w:r>
      <w:r w:rsidRPr="00EA310E">
        <w:rPr>
          <w:spacing w:val="1"/>
        </w:rPr>
        <w:t xml:space="preserve"> </w:t>
      </w:r>
      <w:r w:rsidRPr="00EA310E">
        <w:t>производствами.</w:t>
      </w:r>
      <w:r w:rsidRPr="00EA310E">
        <w:rPr>
          <w:spacing w:val="-1"/>
        </w:rPr>
        <w:t xml:space="preserve"> </w:t>
      </w:r>
      <w:r w:rsidRPr="00EA310E">
        <w:t>Профессии сферы</w:t>
      </w:r>
      <w:r w:rsidRPr="00EA310E">
        <w:rPr>
          <w:spacing w:val="-2"/>
        </w:rPr>
        <w:t xml:space="preserve"> </w:t>
      </w:r>
      <w:r w:rsidRPr="00EA310E">
        <w:t>обслуживания.</w:t>
      </w:r>
    </w:p>
    <w:p w:rsidR="001645F2" w:rsidRPr="00EA310E" w:rsidRDefault="001645F2" w:rsidP="008641F2">
      <w:pPr>
        <w:pStyle w:val="a3"/>
        <w:ind w:right="3500"/>
        <w:jc w:val="both"/>
      </w:pPr>
      <w:r w:rsidRPr="00EA310E">
        <w:t>Традиции</w:t>
      </w:r>
      <w:r w:rsidRPr="00EA310E">
        <w:rPr>
          <w:spacing w:val="-8"/>
        </w:rPr>
        <w:t xml:space="preserve"> </w:t>
      </w:r>
      <w:r w:rsidRPr="00EA310E">
        <w:t>и</w:t>
      </w:r>
      <w:r w:rsidRPr="00EA310E">
        <w:rPr>
          <w:spacing w:val="-6"/>
        </w:rPr>
        <w:t xml:space="preserve"> </w:t>
      </w:r>
      <w:r w:rsidRPr="00EA310E">
        <w:t>праздники</w:t>
      </w:r>
      <w:r w:rsidRPr="00EA310E">
        <w:rPr>
          <w:spacing w:val="-8"/>
        </w:rPr>
        <w:t xml:space="preserve"> </w:t>
      </w:r>
      <w:r w:rsidRPr="00EA310E">
        <w:t>народов</w:t>
      </w:r>
      <w:r w:rsidRPr="00EA310E">
        <w:rPr>
          <w:spacing w:val="-6"/>
        </w:rPr>
        <w:t xml:space="preserve"> </w:t>
      </w:r>
      <w:r w:rsidRPr="00EA310E">
        <w:t>России,</w:t>
      </w:r>
      <w:r w:rsidRPr="00EA310E">
        <w:rPr>
          <w:spacing w:val="-5"/>
        </w:rPr>
        <w:t xml:space="preserve"> </w:t>
      </w:r>
      <w:r w:rsidRPr="00EA310E">
        <w:t>ремѐсла,</w:t>
      </w:r>
      <w:r w:rsidRPr="00EA310E">
        <w:rPr>
          <w:spacing w:val="-6"/>
        </w:rPr>
        <w:t xml:space="preserve"> </w:t>
      </w:r>
      <w:r w:rsidRPr="00EA310E">
        <w:t>обычаи.</w:t>
      </w:r>
      <w:r w:rsidRPr="00EA310E">
        <w:rPr>
          <w:spacing w:val="-57"/>
        </w:rPr>
        <w:t xml:space="preserve"> </w:t>
      </w:r>
      <w:r w:rsidRPr="00EA310E">
        <w:t>2.Технологии</w:t>
      </w:r>
      <w:r w:rsidRPr="00EA310E">
        <w:rPr>
          <w:spacing w:val="-5"/>
        </w:rPr>
        <w:t xml:space="preserve"> </w:t>
      </w:r>
      <w:r w:rsidRPr="00EA310E">
        <w:t>ручной</w:t>
      </w:r>
      <w:r w:rsidRPr="00EA310E">
        <w:rPr>
          <w:spacing w:val="-2"/>
        </w:rPr>
        <w:t xml:space="preserve"> </w:t>
      </w:r>
      <w:r w:rsidRPr="00EA310E">
        <w:t>обработки</w:t>
      </w:r>
      <w:r w:rsidRPr="00EA310E">
        <w:rPr>
          <w:spacing w:val="-3"/>
        </w:rPr>
        <w:t xml:space="preserve"> </w:t>
      </w:r>
      <w:r w:rsidRPr="00EA310E">
        <w:t>материалов</w:t>
      </w:r>
      <w:r w:rsidRPr="00EA310E">
        <w:rPr>
          <w:spacing w:val="-4"/>
        </w:rPr>
        <w:t xml:space="preserve"> </w:t>
      </w:r>
      <w:r w:rsidRPr="00EA310E">
        <w:t>(15</w:t>
      </w:r>
      <w:r w:rsidRPr="00EA310E">
        <w:rPr>
          <w:spacing w:val="-2"/>
        </w:rPr>
        <w:t xml:space="preserve"> </w:t>
      </w:r>
      <w:r w:rsidRPr="00EA310E">
        <w:t>ч)</w:t>
      </w:r>
    </w:p>
    <w:p w:rsidR="001645F2" w:rsidRPr="00EA310E" w:rsidRDefault="001645F2" w:rsidP="008641F2">
      <w:pPr>
        <w:pStyle w:val="a3"/>
        <w:ind w:right="0"/>
        <w:jc w:val="both"/>
      </w:pPr>
      <w:r w:rsidRPr="00EA310E">
        <w:t>Бережное,</w:t>
      </w:r>
      <w:r w:rsidRPr="00EA310E">
        <w:rPr>
          <w:spacing w:val="-8"/>
        </w:rPr>
        <w:t xml:space="preserve"> </w:t>
      </w:r>
      <w:r w:rsidRPr="00EA310E">
        <w:t>экономное</w:t>
      </w:r>
      <w:r w:rsidRPr="00EA310E">
        <w:rPr>
          <w:spacing w:val="-9"/>
        </w:rPr>
        <w:t xml:space="preserve"> </w:t>
      </w:r>
      <w:r w:rsidRPr="00EA310E">
        <w:t>и</w:t>
      </w:r>
      <w:r w:rsidRPr="00EA310E">
        <w:rPr>
          <w:spacing w:val="-7"/>
        </w:rPr>
        <w:t xml:space="preserve"> </w:t>
      </w:r>
      <w:r w:rsidRPr="00EA310E">
        <w:t>рациональное</w:t>
      </w:r>
      <w:r w:rsidRPr="00EA310E">
        <w:rPr>
          <w:spacing w:val="-9"/>
        </w:rPr>
        <w:t xml:space="preserve"> </w:t>
      </w:r>
      <w:r w:rsidRPr="00EA310E">
        <w:t>использование</w:t>
      </w:r>
      <w:r w:rsidRPr="00EA310E">
        <w:rPr>
          <w:spacing w:val="-8"/>
        </w:rPr>
        <w:t xml:space="preserve"> </w:t>
      </w:r>
      <w:r w:rsidRPr="00EA310E">
        <w:t>обрабатываемых</w:t>
      </w:r>
    </w:p>
    <w:p w:rsidR="001645F2" w:rsidRPr="00EA310E" w:rsidRDefault="001645F2" w:rsidP="008641F2">
      <w:pPr>
        <w:pStyle w:val="a3"/>
        <w:ind w:right="853"/>
        <w:jc w:val="both"/>
      </w:pPr>
      <w:r w:rsidRPr="00EA310E">
        <w:t>материалов. Использование конструктивных особенностей материалов при изготовлении</w:t>
      </w:r>
      <w:r w:rsidRPr="00EA310E">
        <w:rPr>
          <w:spacing w:val="1"/>
        </w:rPr>
        <w:t xml:space="preserve"> </w:t>
      </w:r>
      <w:r w:rsidRPr="00EA310E">
        <w:t>изделий.</w:t>
      </w:r>
    </w:p>
    <w:p w:rsidR="001645F2" w:rsidRPr="00EA310E" w:rsidRDefault="001645F2" w:rsidP="008641F2">
      <w:pPr>
        <w:pStyle w:val="a3"/>
        <w:ind w:right="850"/>
        <w:jc w:val="both"/>
      </w:pPr>
      <w:r w:rsidRPr="00EA310E">
        <w:t>Основные технологические операции ручной обработки материалов: разметка деталей,</w:t>
      </w:r>
      <w:r w:rsidRPr="00EA310E">
        <w:rPr>
          <w:spacing w:val="1"/>
        </w:rPr>
        <w:t xml:space="preserve"> </w:t>
      </w:r>
      <w:r w:rsidRPr="00EA310E">
        <w:t>выделение деталей, формообразование деталей, сборка изделия, отделка изделия или его</w:t>
      </w:r>
      <w:r w:rsidRPr="00EA310E">
        <w:rPr>
          <w:spacing w:val="1"/>
        </w:rPr>
        <w:t xml:space="preserve"> </w:t>
      </w:r>
      <w:r w:rsidRPr="00EA310E">
        <w:t>деталей.</w:t>
      </w:r>
      <w:r w:rsidRPr="00EA310E">
        <w:rPr>
          <w:spacing w:val="-1"/>
        </w:rPr>
        <w:t xml:space="preserve"> </w:t>
      </w:r>
      <w:r w:rsidRPr="00EA310E">
        <w:t>Общее</w:t>
      </w:r>
      <w:r w:rsidRPr="00EA310E">
        <w:rPr>
          <w:spacing w:val="-1"/>
        </w:rPr>
        <w:t xml:space="preserve"> </w:t>
      </w:r>
      <w:r w:rsidRPr="00EA310E">
        <w:t>представление.</w:t>
      </w:r>
    </w:p>
    <w:p w:rsidR="001645F2" w:rsidRPr="00EA310E" w:rsidRDefault="001645F2" w:rsidP="008641F2">
      <w:pPr>
        <w:pStyle w:val="a3"/>
        <w:tabs>
          <w:tab w:val="left" w:pos="3328"/>
          <w:tab w:val="left" w:pos="5002"/>
          <w:tab w:val="left" w:pos="5690"/>
          <w:tab w:val="left" w:pos="7484"/>
          <w:tab w:val="left" w:pos="8854"/>
          <w:tab w:val="left" w:pos="9322"/>
          <w:tab w:val="left" w:pos="10421"/>
        </w:tabs>
        <w:ind w:right="849"/>
        <w:jc w:val="both"/>
      </w:pPr>
      <w:r w:rsidRPr="00EA310E">
        <w:t>Способы разметки деталей: на глаз и от руки, по шаблону, по линейке (как</w:t>
      </w:r>
      <w:r w:rsidRPr="00EA310E">
        <w:rPr>
          <w:spacing w:val="1"/>
        </w:rPr>
        <w:t xml:space="preserve"> </w:t>
      </w:r>
      <w:r w:rsidRPr="00EA310E">
        <w:t>направляющему</w:t>
      </w:r>
      <w:r w:rsidRPr="00EA310E">
        <w:tab/>
        <w:t>инструменту</w:t>
      </w:r>
      <w:r w:rsidRPr="00EA310E">
        <w:tab/>
        <w:t>без</w:t>
      </w:r>
      <w:r w:rsidRPr="00EA310E">
        <w:tab/>
        <w:t>откладывания</w:t>
      </w:r>
      <w:r w:rsidRPr="00EA310E">
        <w:tab/>
        <w:t>размеров)</w:t>
      </w:r>
      <w:r w:rsidRPr="00EA310E">
        <w:tab/>
        <w:t>с</w:t>
      </w:r>
      <w:r w:rsidRPr="00EA310E">
        <w:tab/>
        <w:t>опорой</w:t>
      </w:r>
      <w:r w:rsidRPr="00EA310E">
        <w:tab/>
      </w:r>
      <w:r w:rsidRPr="00EA310E">
        <w:rPr>
          <w:spacing w:val="-2"/>
        </w:rPr>
        <w:t>на</w:t>
      </w:r>
      <w:r w:rsidRPr="00EA310E">
        <w:rPr>
          <w:spacing w:val="-57"/>
        </w:rPr>
        <w:t xml:space="preserve"> </w:t>
      </w:r>
      <w:r w:rsidRPr="00EA310E">
        <w:t>рисунки,графическую</w:t>
      </w:r>
      <w:r w:rsidRPr="00EA310E">
        <w:rPr>
          <w:spacing w:val="7"/>
        </w:rPr>
        <w:t xml:space="preserve"> </w:t>
      </w:r>
      <w:r w:rsidRPr="00EA310E">
        <w:t>инструкцию,</w:t>
      </w:r>
      <w:r w:rsidRPr="00EA310E">
        <w:rPr>
          <w:spacing w:val="1"/>
        </w:rPr>
        <w:t xml:space="preserve"> </w:t>
      </w:r>
      <w:r w:rsidRPr="00EA310E">
        <w:t>простейшую</w:t>
      </w:r>
      <w:r w:rsidRPr="00EA310E">
        <w:rPr>
          <w:spacing w:val="2"/>
        </w:rPr>
        <w:t xml:space="preserve"> </w:t>
      </w:r>
      <w:r w:rsidRPr="00EA310E">
        <w:t>схему.</w:t>
      </w:r>
      <w:r w:rsidRPr="00EA310E">
        <w:rPr>
          <w:spacing w:val="3"/>
        </w:rPr>
        <w:t xml:space="preserve"> </w:t>
      </w:r>
      <w:r w:rsidRPr="00EA310E">
        <w:t>Чтение</w:t>
      </w:r>
      <w:r w:rsidRPr="00EA310E">
        <w:rPr>
          <w:spacing w:val="5"/>
        </w:rPr>
        <w:t xml:space="preserve"> </w:t>
      </w:r>
      <w:r w:rsidRPr="00EA310E">
        <w:t>условных</w:t>
      </w:r>
      <w:r w:rsidRPr="00EA310E">
        <w:rPr>
          <w:spacing w:val="3"/>
        </w:rPr>
        <w:t xml:space="preserve"> </w:t>
      </w:r>
      <w:r w:rsidRPr="00EA310E">
        <w:t>графических</w:t>
      </w:r>
      <w:r w:rsidRPr="00EA310E">
        <w:rPr>
          <w:spacing w:val="-57"/>
        </w:rPr>
        <w:t xml:space="preserve"> </w:t>
      </w:r>
      <w:r w:rsidRPr="00EA310E">
        <w:t>изображений</w:t>
      </w:r>
      <w:r w:rsidRPr="00EA310E">
        <w:rPr>
          <w:spacing w:val="23"/>
        </w:rPr>
        <w:t xml:space="preserve"> </w:t>
      </w:r>
      <w:r w:rsidRPr="00EA310E">
        <w:t>(называние</w:t>
      </w:r>
      <w:r w:rsidRPr="00EA310E">
        <w:rPr>
          <w:spacing w:val="21"/>
        </w:rPr>
        <w:t xml:space="preserve"> </w:t>
      </w:r>
      <w:r w:rsidRPr="00EA310E">
        <w:t>операций,</w:t>
      </w:r>
      <w:r w:rsidRPr="00EA310E">
        <w:rPr>
          <w:spacing w:val="22"/>
        </w:rPr>
        <w:t xml:space="preserve"> </w:t>
      </w:r>
      <w:r w:rsidRPr="00EA310E">
        <w:t>способов</w:t>
      </w:r>
      <w:r w:rsidRPr="00EA310E">
        <w:rPr>
          <w:spacing w:val="21"/>
        </w:rPr>
        <w:t xml:space="preserve"> </w:t>
      </w:r>
      <w:r w:rsidRPr="00EA310E">
        <w:t>и</w:t>
      </w:r>
      <w:r w:rsidRPr="00EA310E">
        <w:rPr>
          <w:spacing w:val="23"/>
        </w:rPr>
        <w:t xml:space="preserve"> </w:t>
      </w:r>
      <w:r w:rsidRPr="00EA310E">
        <w:t>приѐмов</w:t>
      </w:r>
      <w:r w:rsidRPr="00EA310E">
        <w:rPr>
          <w:spacing w:val="21"/>
        </w:rPr>
        <w:t xml:space="preserve"> </w:t>
      </w:r>
      <w:r w:rsidRPr="00EA310E">
        <w:t>работы,</w:t>
      </w:r>
      <w:r w:rsidRPr="00EA310E">
        <w:rPr>
          <w:spacing w:val="21"/>
        </w:rPr>
        <w:t xml:space="preserve"> </w:t>
      </w:r>
      <w:r w:rsidRPr="00EA310E">
        <w:t>последовательности</w:t>
      </w:r>
      <w:r w:rsidRPr="00EA310E">
        <w:rPr>
          <w:spacing w:val="-57"/>
        </w:rPr>
        <w:t xml:space="preserve"> </w:t>
      </w:r>
      <w:r w:rsidRPr="00EA310E">
        <w:t>изготовленияПравила</w:t>
      </w:r>
      <w:r w:rsidRPr="00EA310E">
        <w:rPr>
          <w:spacing w:val="53"/>
        </w:rPr>
        <w:t xml:space="preserve"> </w:t>
      </w:r>
      <w:r w:rsidRPr="00EA310E">
        <w:t>экономной</w:t>
      </w:r>
      <w:r w:rsidRPr="00EA310E">
        <w:rPr>
          <w:spacing w:val="54"/>
        </w:rPr>
        <w:t xml:space="preserve"> </w:t>
      </w:r>
      <w:r w:rsidRPr="00EA310E">
        <w:t>и</w:t>
      </w:r>
      <w:r w:rsidRPr="00EA310E">
        <w:rPr>
          <w:spacing w:val="54"/>
        </w:rPr>
        <w:t xml:space="preserve"> </w:t>
      </w:r>
      <w:r w:rsidRPr="00EA310E">
        <w:t>аккуратной</w:t>
      </w:r>
      <w:r w:rsidRPr="00EA310E">
        <w:rPr>
          <w:spacing w:val="54"/>
        </w:rPr>
        <w:t xml:space="preserve"> </w:t>
      </w:r>
      <w:r w:rsidRPr="00EA310E">
        <w:t>разметки.</w:t>
      </w:r>
      <w:r w:rsidRPr="00EA310E">
        <w:rPr>
          <w:spacing w:val="53"/>
        </w:rPr>
        <w:t xml:space="preserve"> </w:t>
      </w:r>
      <w:r w:rsidRPr="00EA310E">
        <w:t>Рациональная</w:t>
      </w:r>
      <w:r w:rsidRPr="00EA310E">
        <w:rPr>
          <w:spacing w:val="53"/>
        </w:rPr>
        <w:t xml:space="preserve"> </w:t>
      </w:r>
      <w:r w:rsidRPr="00EA310E">
        <w:t>разметка</w:t>
      </w:r>
      <w:r w:rsidRPr="00EA310E">
        <w:rPr>
          <w:spacing w:val="53"/>
        </w:rPr>
        <w:t xml:space="preserve"> </w:t>
      </w:r>
      <w:r w:rsidRPr="00EA310E">
        <w:t>и</w:t>
      </w:r>
      <w:r w:rsidRPr="00EA310E">
        <w:rPr>
          <w:spacing w:val="-57"/>
        </w:rPr>
        <w:t xml:space="preserve"> </w:t>
      </w:r>
      <w:r w:rsidRPr="00EA310E">
        <w:t>вырезание</w:t>
      </w:r>
      <w:r w:rsidRPr="00EA310E">
        <w:rPr>
          <w:spacing w:val="52"/>
        </w:rPr>
        <w:t xml:space="preserve"> </w:t>
      </w:r>
      <w:r w:rsidRPr="00EA310E">
        <w:t>нескольких</w:t>
      </w:r>
      <w:r w:rsidRPr="00EA310E">
        <w:rPr>
          <w:spacing w:val="53"/>
        </w:rPr>
        <w:t xml:space="preserve"> </w:t>
      </w:r>
      <w:r w:rsidRPr="00EA310E">
        <w:t>одинаковых</w:t>
      </w:r>
      <w:r w:rsidRPr="00EA310E">
        <w:rPr>
          <w:spacing w:val="56"/>
        </w:rPr>
        <w:t xml:space="preserve"> </w:t>
      </w:r>
      <w:r w:rsidRPr="00EA310E">
        <w:t>деталей</w:t>
      </w:r>
      <w:r w:rsidRPr="00EA310E">
        <w:rPr>
          <w:spacing w:val="54"/>
        </w:rPr>
        <w:t xml:space="preserve"> </w:t>
      </w:r>
      <w:r w:rsidRPr="00EA310E">
        <w:t>из</w:t>
      </w:r>
      <w:r w:rsidRPr="00EA310E">
        <w:rPr>
          <w:spacing w:val="54"/>
        </w:rPr>
        <w:t xml:space="preserve"> </w:t>
      </w:r>
      <w:r w:rsidRPr="00EA310E">
        <w:t>бумаги.</w:t>
      </w:r>
      <w:r w:rsidRPr="00EA310E">
        <w:rPr>
          <w:spacing w:val="54"/>
        </w:rPr>
        <w:t xml:space="preserve"> </w:t>
      </w:r>
      <w:r w:rsidRPr="00EA310E">
        <w:t>Способы</w:t>
      </w:r>
      <w:r w:rsidRPr="00EA310E">
        <w:rPr>
          <w:spacing w:val="55"/>
        </w:rPr>
        <w:t xml:space="preserve"> </w:t>
      </w:r>
      <w:r w:rsidRPr="00EA310E">
        <w:t>соединения</w:t>
      </w:r>
      <w:r w:rsidRPr="00EA310E">
        <w:rPr>
          <w:spacing w:val="53"/>
        </w:rPr>
        <w:t xml:space="preserve"> </w:t>
      </w:r>
      <w:r w:rsidRPr="00EA310E">
        <w:t>деталей</w:t>
      </w:r>
      <w:r w:rsidRPr="00EA310E">
        <w:rPr>
          <w:spacing w:val="55"/>
        </w:rPr>
        <w:t xml:space="preserve"> </w:t>
      </w:r>
      <w:r w:rsidRPr="00EA310E">
        <w:t>в</w:t>
      </w:r>
      <w:r w:rsidRPr="00EA310E">
        <w:rPr>
          <w:spacing w:val="-57"/>
        </w:rPr>
        <w:t xml:space="preserve"> </w:t>
      </w:r>
      <w:r w:rsidRPr="00EA310E">
        <w:t>изделии:</w:t>
      </w:r>
      <w:r w:rsidRPr="00EA310E">
        <w:rPr>
          <w:spacing w:val="32"/>
        </w:rPr>
        <w:t xml:space="preserve"> </w:t>
      </w:r>
      <w:r w:rsidRPr="00EA310E">
        <w:t>с</w:t>
      </w:r>
      <w:r w:rsidRPr="00EA310E">
        <w:rPr>
          <w:spacing w:val="28"/>
        </w:rPr>
        <w:t xml:space="preserve"> </w:t>
      </w:r>
      <w:r w:rsidRPr="00EA310E">
        <w:t>помощью</w:t>
      </w:r>
      <w:r w:rsidRPr="00EA310E">
        <w:rPr>
          <w:spacing w:val="29"/>
        </w:rPr>
        <w:t xml:space="preserve"> </w:t>
      </w:r>
      <w:r w:rsidRPr="00EA310E">
        <w:t>пластилина,</w:t>
      </w:r>
      <w:r w:rsidRPr="00EA310E">
        <w:rPr>
          <w:spacing w:val="30"/>
        </w:rPr>
        <w:t xml:space="preserve"> </w:t>
      </w:r>
      <w:r w:rsidRPr="00EA310E">
        <w:t>клея,</w:t>
      </w:r>
      <w:r w:rsidRPr="00EA310E">
        <w:rPr>
          <w:spacing w:val="31"/>
        </w:rPr>
        <w:t xml:space="preserve"> </w:t>
      </w:r>
      <w:r w:rsidRPr="00EA310E">
        <w:t>скручивание,</w:t>
      </w:r>
      <w:r w:rsidRPr="00EA310E">
        <w:rPr>
          <w:spacing w:val="31"/>
        </w:rPr>
        <w:t xml:space="preserve"> </w:t>
      </w:r>
      <w:r w:rsidRPr="00EA310E">
        <w:t>сшивание</w:t>
      </w:r>
      <w:r w:rsidRPr="00EA310E">
        <w:rPr>
          <w:spacing w:val="30"/>
        </w:rPr>
        <w:t xml:space="preserve"> </w:t>
      </w:r>
      <w:r w:rsidRPr="00EA310E">
        <w:t>и</w:t>
      </w:r>
      <w:r w:rsidRPr="00EA310E">
        <w:rPr>
          <w:spacing w:val="30"/>
        </w:rPr>
        <w:t xml:space="preserve"> </w:t>
      </w:r>
      <w:r w:rsidRPr="00EA310E">
        <w:t>др.</w:t>
      </w:r>
      <w:r w:rsidRPr="00EA310E">
        <w:rPr>
          <w:spacing w:val="32"/>
        </w:rPr>
        <w:t xml:space="preserve"> </w:t>
      </w:r>
      <w:r w:rsidRPr="00EA310E">
        <w:t>Приѐмы</w:t>
      </w:r>
      <w:r w:rsidRPr="00EA310E">
        <w:rPr>
          <w:spacing w:val="31"/>
        </w:rPr>
        <w:t xml:space="preserve"> </w:t>
      </w:r>
      <w:r w:rsidRPr="00EA310E">
        <w:t>и</w:t>
      </w:r>
      <w:r w:rsidRPr="00EA310E">
        <w:rPr>
          <w:spacing w:val="30"/>
        </w:rPr>
        <w:t xml:space="preserve"> </w:t>
      </w:r>
      <w:r w:rsidRPr="00EA310E">
        <w:t>правила</w:t>
      </w:r>
      <w:r w:rsidRPr="00EA310E">
        <w:rPr>
          <w:spacing w:val="-57"/>
        </w:rPr>
        <w:t xml:space="preserve"> </w:t>
      </w:r>
      <w:r w:rsidRPr="00EA310E">
        <w:t>аккуратной</w:t>
      </w:r>
      <w:r w:rsidRPr="00EA310E">
        <w:rPr>
          <w:spacing w:val="42"/>
        </w:rPr>
        <w:t xml:space="preserve"> </w:t>
      </w:r>
      <w:r w:rsidRPr="00EA310E">
        <w:t>работы</w:t>
      </w:r>
      <w:r w:rsidRPr="00EA310E">
        <w:rPr>
          <w:spacing w:val="41"/>
        </w:rPr>
        <w:t xml:space="preserve"> </w:t>
      </w:r>
      <w:r w:rsidRPr="00EA310E">
        <w:t>с</w:t>
      </w:r>
      <w:r w:rsidRPr="00EA310E">
        <w:rPr>
          <w:spacing w:val="40"/>
        </w:rPr>
        <w:t xml:space="preserve"> </w:t>
      </w:r>
      <w:r w:rsidRPr="00EA310E">
        <w:t>клеем.</w:t>
      </w:r>
      <w:r w:rsidRPr="00EA310E">
        <w:rPr>
          <w:spacing w:val="41"/>
        </w:rPr>
        <w:t xml:space="preserve"> </w:t>
      </w:r>
      <w:r w:rsidRPr="00EA310E">
        <w:t>Отделка</w:t>
      </w:r>
      <w:r w:rsidRPr="00EA310E">
        <w:rPr>
          <w:spacing w:val="40"/>
        </w:rPr>
        <w:t xml:space="preserve"> </w:t>
      </w:r>
      <w:r w:rsidRPr="00EA310E">
        <w:t>изделия</w:t>
      </w:r>
      <w:r w:rsidRPr="00EA310E">
        <w:rPr>
          <w:spacing w:val="41"/>
        </w:rPr>
        <w:t xml:space="preserve"> </w:t>
      </w:r>
      <w:r w:rsidRPr="00EA310E">
        <w:t>или</w:t>
      </w:r>
      <w:r w:rsidRPr="00EA310E">
        <w:rPr>
          <w:spacing w:val="42"/>
        </w:rPr>
        <w:t xml:space="preserve"> </w:t>
      </w:r>
      <w:r w:rsidRPr="00EA310E">
        <w:t>его</w:t>
      </w:r>
      <w:r w:rsidRPr="00EA310E">
        <w:rPr>
          <w:spacing w:val="40"/>
        </w:rPr>
        <w:t xml:space="preserve"> </w:t>
      </w:r>
      <w:r w:rsidRPr="00EA310E">
        <w:t>деталей</w:t>
      </w:r>
      <w:r w:rsidRPr="00EA310E">
        <w:rPr>
          <w:spacing w:val="42"/>
        </w:rPr>
        <w:t xml:space="preserve"> </w:t>
      </w:r>
      <w:r w:rsidRPr="00EA310E">
        <w:t>(окрашивание,</w:t>
      </w:r>
      <w:r w:rsidRPr="00EA310E">
        <w:rPr>
          <w:spacing w:val="41"/>
        </w:rPr>
        <w:t xml:space="preserve"> </w:t>
      </w:r>
      <w:r w:rsidRPr="00EA310E">
        <w:t>вышивка,</w:t>
      </w:r>
      <w:r w:rsidRPr="00EA310E">
        <w:rPr>
          <w:spacing w:val="-57"/>
        </w:rPr>
        <w:t xml:space="preserve"> </w:t>
      </w:r>
      <w:r w:rsidRPr="00EA310E">
        <w:t>аппликация</w:t>
      </w:r>
      <w:r w:rsidRPr="00EA310E">
        <w:rPr>
          <w:spacing w:val="-1"/>
        </w:rPr>
        <w:t xml:space="preserve"> </w:t>
      </w:r>
      <w:r w:rsidRPr="00EA310E">
        <w:t>и</w:t>
      </w:r>
      <w:r w:rsidRPr="00EA310E">
        <w:rPr>
          <w:spacing w:val="-2"/>
        </w:rPr>
        <w:t xml:space="preserve"> </w:t>
      </w:r>
      <w:r w:rsidRPr="00EA310E">
        <w:t>др.).</w:t>
      </w:r>
    </w:p>
    <w:p w:rsidR="001645F2" w:rsidRPr="00EA310E" w:rsidRDefault="001645F2" w:rsidP="008641F2">
      <w:pPr>
        <w:pStyle w:val="a3"/>
        <w:ind w:right="0"/>
        <w:jc w:val="both"/>
      </w:pPr>
      <w:r w:rsidRPr="00EA310E">
        <w:t>Подбор</w:t>
      </w:r>
      <w:r w:rsidRPr="00EA310E">
        <w:rPr>
          <w:spacing w:val="-7"/>
        </w:rPr>
        <w:t xml:space="preserve"> </w:t>
      </w:r>
      <w:r w:rsidRPr="00EA310E">
        <w:t>соответствующих</w:t>
      </w:r>
      <w:r w:rsidRPr="00EA310E">
        <w:rPr>
          <w:spacing w:val="-8"/>
        </w:rPr>
        <w:t xml:space="preserve"> </w:t>
      </w:r>
      <w:r w:rsidRPr="00EA310E">
        <w:t>инструментов</w:t>
      </w:r>
      <w:r w:rsidRPr="00EA310E">
        <w:rPr>
          <w:spacing w:val="-6"/>
        </w:rPr>
        <w:t xml:space="preserve"> </w:t>
      </w:r>
      <w:r w:rsidRPr="00EA310E">
        <w:t>и</w:t>
      </w:r>
      <w:r w:rsidRPr="00EA310E">
        <w:rPr>
          <w:spacing w:val="-7"/>
        </w:rPr>
        <w:t xml:space="preserve"> </w:t>
      </w:r>
      <w:r w:rsidRPr="00EA310E">
        <w:t>способов</w:t>
      </w:r>
      <w:r w:rsidRPr="00EA310E">
        <w:rPr>
          <w:spacing w:val="-7"/>
        </w:rPr>
        <w:t xml:space="preserve"> </w:t>
      </w:r>
      <w:r w:rsidRPr="00EA310E">
        <w:t>обработки</w:t>
      </w:r>
      <w:r w:rsidRPr="00EA310E">
        <w:rPr>
          <w:spacing w:val="-6"/>
        </w:rPr>
        <w:t xml:space="preserve"> </w:t>
      </w:r>
      <w:r w:rsidRPr="00EA310E">
        <w:t>материалов</w:t>
      </w:r>
      <w:r w:rsidRPr="00EA310E">
        <w:rPr>
          <w:spacing w:val="-8"/>
        </w:rPr>
        <w:t xml:space="preserve"> </w:t>
      </w:r>
      <w:r w:rsidRPr="00EA310E">
        <w:t>в</w:t>
      </w:r>
    </w:p>
    <w:p w:rsidR="001645F2" w:rsidRPr="00EA310E" w:rsidRDefault="001645F2" w:rsidP="008641F2">
      <w:pPr>
        <w:pStyle w:val="a3"/>
        <w:ind w:right="848"/>
        <w:jc w:val="both"/>
      </w:pPr>
      <w:r w:rsidRPr="00EA310E">
        <w:t>зависимости</w:t>
      </w:r>
      <w:r w:rsidRPr="00EA310E">
        <w:rPr>
          <w:spacing w:val="1"/>
        </w:rPr>
        <w:t xml:space="preserve"> </w:t>
      </w:r>
      <w:r w:rsidRPr="00EA310E">
        <w:t>от</w:t>
      </w:r>
      <w:r w:rsidRPr="00EA310E">
        <w:rPr>
          <w:spacing w:val="1"/>
        </w:rPr>
        <w:t xml:space="preserve"> </w:t>
      </w:r>
      <w:r w:rsidRPr="00EA310E">
        <w:t>их</w:t>
      </w:r>
      <w:r w:rsidRPr="00EA310E">
        <w:rPr>
          <w:spacing w:val="1"/>
        </w:rPr>
        <w:t xml:space="preserve"> </w:t>
      </w:r>
      <w:r w:rsidRPr="00EA310E">
        <w:t>свойств</w:t>
      </w:r>
      <w:r w:rsidRPr="00EA310E">
        <w:rPr>
          <w:spacing w:val="1"/>
        </w:rPr>
        <w:t xml:space="preserve"> </w:t>
      </w:r>
      <w:r w:rsidRPr="00EA310E">
        <w:t>и</w:t>
      </w:r>
      <w:r w:rsidRPr="00EA310E">
        <w:rPr>
          <w:spacing w:val="1"/>
        </w:rPr>
        <w:t xml:space="preserve"> </w:t>
      </w:r>
      <w:r w:rsidRPr="00EA310E">
        <w:t>видов</w:t>
      </w:r>
      <w:r w:rsidRPr="00EA310E">
        <w:rPr>
          <w:spacing w:val="1"/>
        </w:rPr>
        <w:t xml:space="preserve"> </w:t>
      </w:r>
      <w:r w:rsidRPr="00EA310E">
        <w:t>изделий.</w:t>
      </w:r>
      <w:r w:rsidRPr="00EA310E">
        <w:rPr>
          <w:spacing w:val="1"/>
        </w:rPr>
        <w:t xml:space="preserve"> </w:t>
      </w:r>
      <w:r w:rsidRPr="00EA310E">
        <w:t>Инструменты</w:t>
      </w:r>
      <w:r w:rsidRPr="00EA310E">
        <w:rPr>
          <w:spacing w:val="1"/>
        </w:rPr>
        <w:t xml:space="preserve"> </w:t>
      </w:r>
      <w:r w:rsidRPr="00EA310E">
        <w:t>и</w:t>
      </w:r>
      <w:r w:rsidRPr="00EA310E">
        <w:rPr>
          <w:spacing w:val="1"/>
        </w:rPr>
        <w:t xml:space="preserve"> </w:t>
      </w:r>
      <w:r w:rsidRPr="00EA310E">
        <w:t>приспособления</w:t>
      </w:r>
      <w:r w:rsidRPr="00EA310E">
        <w:rPr>
          <w:spacing w:val="1"/>
        </w:rPr>
        <w:t xml:space="preserve"> </w:t>
      </w:r>
      <w:r w:rsidRPr="00EA310E">
        <w:t>(ножницы,линейка, игла, гладилка, стека, шаблон и др.), их правильное, рациональное и</w:t>
      </w:r>
      <w:r w:rsidRPr="00EA310E">
        <w:rPr>
          <w:spacing w:val="1"/>
        </w:rPr>
        <w:t xml:space="preserve"> </w:t>
      </w:r>
      <w:r w:rsidRPr="00EA310E">
        <w:t>безопасное</w:t>
      </w:r>
      <w:r w:rsidRPr="00EA310E">
        <w:rPr>
          <w:spacing w:val="-2"/>
        </w:rPr>
        <w:t xml:space="preserve"> </w:t>
      </w:r>
      <w:r w:rsidRPr="00EA310E">
        <w:t>использование.</w:t>
      </w:r>
    </w:p>
    <w:p w:rsidR="001645F2" w:rsidRPr="00EA310E" w:rsidRDefault="001645F2" w:rsidP="008641F2">
      <w:pPr>
        <w:pStyle w:val="a3"/>
        <w:ind w:right="852"/>
        <w:jc w:val="both"/>
      </w:pPr>
      <w:r w:rsidRPr="00EA310E">
        <w:t>Пластические массы, их виды (пластилин, пластика и др.). Приѐмы изготовления изделий</w:t>
      </w:r>
      <w:r w:rsidRPr="00EA310E">
        <w:rPr>
          <w:spacing w:val="1"/>
        </w:rPr>
        <w:t xml:space="preserve"> </w:t>
      </w:r>
      <w:r w:rsidRPr="00EA310E">
        <w:t>доступной</w:t>
      </w:r>
      <w:r w:rsidRPr="00EA310E">
        <w:rPr>
          <w:spacing w:val="1"/>
        </w:rPr>
        <w:t xml:space="preserve"> </w:t>
      </w:r>
      <w:r w:rsidRPr="00EA310E">
        <w:t>по</w:t>
      </w:r>
      <w:r w:rsidRPr="00EA310E">
        <w:rPr>
          <w:spacing w:val="1"/>
        </w:rPr>
        <w:t xml:space="preserve"> </w:t>
      </w:r>
      <w:r w:rsidRPr="00EA310E">
        <w:t>сложности</w:t>
      </w:r>
      <w:r w:rsidRPr="00EA310E">
        <w:rPr>
          <w:spacing w:val="1"/>
        </w:rPr>
        <w:t xml:space="preserve"> </w:t>
      </w:r>
      <w:r w:rsidRPr="00EA310E">
        <w:t>формы</w:t>
      </w:r>
      <w:r w:rsidRPr="00EA310E">
        <w:rPr>
          <w:spacing w:val="1"/>
        </w:rPr>
        <w:t xml:space="preserve"> </w:t>
      </w:r>
      <w:r w:rsidRPr="00EA310E">
        <w:t>из</w:t>
      </w:r>
      <w:r w:rsidRPr="00EA310E">
        <w:rPr>
          <w:spacing w:val="1"/>
        </w:rPr>
        <w:t xml:space="preserve"> </w:t>
      </w:r>
      <w:r w:rsidRPr="00EA310E">
        <w:t>них:</w:t>
      </w:r>
      <w:r w:rsidRPr="00EA310E">
        <w:rPr>
          <w:spacing w:val="1"/>
        </w:rPr>
        <w:t xml:space="preserve"> </w:t>
      </w:r>
      <w:r w:rsidRPr="00EA310E">
        <w:t>разметка</w:t>
      </w:r>
      <w:r w:rsidRPr="00EA310E">
        <w:rPr>
          <w:spacing w:val="1"/>
        </w:rPr>
        <w:t xml:space="preserve"> </w:t>
      </w:r>
      <w:r w:rsidRPr="00EA310E">
        <w:t>на</w:t>
      </w:r>
      <w:r w:rsidRPr="00EA310E">
        <w:rPr>
          <w:spacing w:val="1"/>
        </w:rPr>
        <w:t xml:space="preserve"> </w:t>
      </w:r>
      <w:r w:rsidRPr="00EA310E">
        <w:t>глаз,</w:t>
      </w:r>
      <w:r w:rsidRPr="00EA310E">
        <w:rPr>
          <w:spacing w:val="1"/>
        </w:rPr>
        <w:t xml:space="preserve"> </w:t>
      </w:r>
      <w:r w:rsidRPr="00EA310E">
        <w:t>отделение</w:t>
      </w:r>
      <w:r w:rsidRPr="00EA310E">
        <w:rPr>
          <w:spacing w:val="1"/>
        </w:rPr>
        <w:t xml:space="preserve"> </w:t>
      </w:r>
      <w:r w:rsidRPr="00EA310E">
        <w:t>части</w:t>
      </w:r>
      <w:r w:rsidRPr="00EA310E">
        <w:rPr>
          <w:spacing w:val="1"/>
        </w:rPr>
        <w:t xml:space="preserve"> </w:t>
      </w:r>
      <w:r w:rsidRPr="00EA310E">
        <w:t>(стекой,</w:t>
      </w:r>
      <w:r w:rsidRPr="00EA310E">
        <w:rPr>
          <w:spacing w:val="1"/>
        </w:rPr>
        <w:t xml:space="preserve"> </w:t>
      </w:r>
      <w:r w:rsidRPr="00EA310E">
        <w:t>отрыванием),</w:t>
      </w:r>
      <w:r w:rsidRPr="00EA310E">
        <w:rPr>
          <w:spacing w:val="-1"/>
        </w:rPr>
        <w:t xml:space="preserve"> </w:t>
      </w:r>
      <w:r w:rsidRPr="00EA310E">
        <w:t>придание</w:t>
      </w:r>
      <w:r w:rsidRPr="00EA310E">
        <w:rPr>
          <w:spacing w:val="-1"/>
        </w:rPr>
        <w:t xml:space="preserve"> </w:t>
      </w:r>
      <w:r w:rsidRPr="00EA310E">
        <w:t>формы.</w:t>
      </w:r>
    </w:p>
    <w:p w:rsidR="001645F2" w:rsidRPr="00EA310E" w:rsidRDefault="001645F2" w:rsidP="008641F2">
      <w:pPr>
        <w:pStyle w:val="a3"/>
        <w:ind w:right="847"/>
        <w:jc w:val="both"/>
      </w:pPr>
      <w:r w:rsidRPr="00EA310E">
        <w:t>Наиболее</w:t>
      </w:r>
      <w:r w:rsidRPr="00EA310E">
        <w:rPr>
          <w:spacing w:val="1"/>
        </w:rPr>
        <w:t xml:space="preserve"> </w:t>
      </w:r>
      <w:r w:rsidRPr="00EA310E">
        <w:t>распространѐнные</w:t>
      </w:r>
      <w:r w:rsidRPr="00EA310E">
        <w:rPr>
          <w:spacing w:val="1"/>
        </w:rPr>
        <w:t xml:space="preserve"> </w:t>
      </w:r>
      <w:r w:rsidRPr="00EA310E">
        <w:t>виды</w:t>
      </w:r>
      <w:r w:rsidRPr="00EA310E">
        <w:rPr>
          <w:spacing w:val="1"/>
        </w:rPr>
        <w:t xml:space="preserve"> </w:t>
      </w:r>
      <w:r w:rsidRPr="00EA310E">
        <w:t>бумаги.</w:t>
      </w:r>
      <w:r w:rsidRPr="00EA310E">
        <w:rPr>
          <w:spacing w:val="1"/>
        </w:rPr>
        <w:t xml:space="preserve"> </w:t>
      </w:r>
      <w:r w:rsidRPr="00EA310E">
        <w:t>Их</w:t>
      </w:r>
      <w:r w:rsidRPr="00EA310E">
        <w:rPr>
          <w:spacing w:val="1"/>
        </w:rPr>
        <w:t xml:space="preserve"> </w:t>
      </w:r>
      <w:r w:rsidRPr="00EA310E">
        <w:t>общие</w:t>
      </w:r>
      <w:r w:rsidRPr="00EA310E">
        <w:rPr>
          <w:spacing w:val="1"/>
        </w:rPr>
        <w:t xml:space="preserve"> </w:t>
      </w:r>
      <w:r w:rsidRPr="00EA310E">
        <w:t>свойства.</w:t>
      </w:r>
      <w:r w:rsidRPr="00EA310E">
        <w:rPr>
          <w:spacing w:val="1"/>
        </w:rPr>
        <w:t xml:space="preserve"> </w:t>
      </w:r>
      <w:r w:rsidRPr="00EA310E">
        <w:t>Простейшие</w:t>
      </w:r>
      <w:r w:rsidRPr="00EA310E">
        <w:rPr>
          <w:spacing w:val="1"/>
        </w:rPr>
        <w:t xml:space="preserve"> </w:t>
      </w:r>
      <w:r w:rsidRPr="00EA310E">
        <w:t>способы</w:t>
      </w:r>
      <w:r w:rsidRPr="00EA310E">
        <w:rPr>
          <w:spacing w:val="1"/>
        </w:rPr>
        <w:t xml:space="preserve"> </w:t>
      </w:r>
      <w:r w:rsidRPr="00EA310E">
        <w:t>обработки</w:t>
      </w:r>
      <w:r w:rsidRPr="00EA310E">
        <w:rPr>
          <w:spacing w:val="1"/>
        </w:rPr>
        <w:t xml:space="preserve"> </w:t>
      </w:r>
      <w:r w:rsidRPr="00EA310E">
        <w:t>бумаги</w:t>
      </w:r>
      <w:r w:rsidRPr="00EA310E">
        <w:rPr>
          <w:spacing w:val="1"/>
        </w:rPr>
        <w:t xml:space="preserve"> </w:t>
      </w:r>
      <w:r w:rsidRPr="00EA310E">
        <w:t>различных</w:t>
      </w:r>
      <w:r w:rsidRPr="00EA310E">
        <w:rPr>
          <w:spacing w:val="1"/>
        </w:rPr>
        <w:t xml:space="preserve"> </w:t>
      </w:r>
      <w:r w:rsidRPr="00EA310E">
        <w:t>видов:</w:t>
      </w:r>
      <w:r w:rsidRPr="00EA310E">
        <w:rPr>
          <w:spacing w:val="1"/>
        </w:rPr>
        <w:t xml:space="preserve"> </w:t>
      </w:r>
      <w:r w:rsidRPr="00EA310E">
        <w:t>сгибание</w:t>
      </w:r>
      <w:r w:rsidRPr="00EA310E">
        <w:rPr>
          <w:spacing w:val="1"/>
        </w:rPr>
        <w:t xml:space="preserve"> </w:t>
      </w:r>
      <w:r w:rsidRPr="00EA310E">
        <w:t>и</w:t>
      </w:r>
      <w:r w:rsidRPr="00EA310E">
        <w:rPr>
          <w:spacing w:val="1"/>
        </w:rPr>
        <w:t xml:space="preserve"> </w:t>
      </w:r>
      <w:r w:rsidRPr="00EA310E">
        <w:t>складывание,</w:t>
      </w:r>
      <w:r w:rsidRPr="00EA310E">
        <w:rPr>
          <w:spacing w:val="1"/>
        </w:rPr>
        <w:t xml:space="preserve"> </w:t>
      </w:r>
      <w:r w:rsidRPr="00EA310E">
        <w:t>сминание,</w:t>
      </w:r>
      <w:r w:rsidRPr="00EA310E">
        <w:rPr>
          <w:spacing w:val="1"/>
        </w:rPr>
        <w:t xml:space="preserve"> </w:t>
      </w:r>
      <w:r w:rsidRPr="00EA310E">
        <w:t>обрывание,склеивание</w:t>
      </w:r>
      <w:r w:rsidRPr="00EA310E">
        <w:rPr>
          <w:spacing w:val="1"/>
        </w:rPr>
        <w:t xml:space="preserve"> </w:t>
      </w:r>
      <w:r w:rsidRPr="00EA310E">
        <w:t>и</w:t>
      </w:r>
      <w:r w:rsidRPr="00EA310E">
        <w:rPr>
          <w:spacing w:val="1"/>
        </w:rPr>
        <w:t xml:space="preserve"> </w:t>
      </w:r>
      <w:r w:rsidRPr="00EA310E">
        <w:t>др.</w:t>
      </w:r>
      <w:r w:rsidRPr="00EA310E">
        <w:rPr>
          <w:spacing w:val="1"/>
        </w:rPr>
        <w:t xml:space="preserve"> </w:t>
      </w:r>
      <w:r w:rsidRPr="00EA310E">
        <w:t>Резание</w:t>
      </w:r>
      <w:r w:rsidRPr="00EA310E">
        <w:rPr>
          <w:spacing w:val="1"/>
        </w:rPr>
        <w:t xml:space="preserve"> </w:t>
      </w:r>
      <w:r w:rsidRPr="00EA310E">
        <w:t>бумаги</w:t>
      </w:r>
      <w:r w:rsidRPr="00EA310E">
        <w:rPr>
          <w:spacing w:val="1"/>
        </w:rPr>
        <w:t xml:space="preserve"> </w:t>
      </w:r>
      <w:r w:rsidRPr="00EA310E">
        <w:t>ножницами.</w:t>
      </w:r>
      <w:r w:rsidRPr="00EA310E">
        <w:rPr>
          <w:spacing w:val="1"/>
        </w:rPr>
        <w:t xml:space="preserve"> </w:t>
      </w:r>
      <w:r w:rsidRPr="00EA310E">
        <w:t>Правила</w:t>
      </w:r>
      <w:r w:rsidRPr="00EA310E">
        <w:rPr>
          <w:spacing w:val="1"/>
        </w:rPr>
        <w:t xml:space="preserve"> </w:t>
      </w:r>
      <w:r w:rsidRPr="00EA310E">
        <w:t>безопасной</w:t>
      </w:r>
      <w:r w:rsidRPr="00EA310E">
        <w:rPr>
          <w:spacing w:val="1"/>
        </w:rPr>
        <w:t xml:space="preserve"> </w:t>
      </w:r>
      <w:r w:rsidRPr="00EA310E">
        <w:t>работы,</w:t>
      </w:r>
      <w:r w:rsidRPr="00EA310E">
        <w:rPr>
          <w:spacing w:val="-57"/>
        </w:rPr>
        <w:t xml:space="preserve"> </w:t>
      </w:r>
      <w:r w:rsidRPr="00EA310E">
        <w:t>передачи и хранения ножниц. Картон. Виды природных материалов (плоские — листья и</w:t>
      </w:r>
      <w:r w:rsidRPr="00EA310E">
        <w:rPr>
          <w:spacing w:val="1"/>
        </w:rPr>
        <w:t xml:space="preserve"> </w:t>
      </w:r>
      <w:r w:rsidRPr="00EA310E">
        <w:t>объѐмные — орехи, шишки,семена, ветки). Приѐмы работы с природными материалами:</w:t>
      </w:r>
      <w:r w:rsidRPr="00EA310E">
        <w:rPr>
          <w:spacing w:val="1"/>
        </w:rPr>
        <w:t xml:space="preserve"> </w:t>
      </w:r>
      <w:r w:rsidRPr="00EA310E">
        <w:t>подбор</w:t>
      </w:r>
      <w:r w:rsidRPr="00EA310E">
        <w:rPr>
          <w:spacing w:val="1"/>
        </w:rPr>
        <w:t xml:space="preserve"> </w:t>
      </w:r>
      <w:r w:rsidRPr="00EA310E">
        <w:t>материалов</w:t>
      </w:r>
      <w:r w:rsidRPr="00EA310E">
        <w:rPr>
          <w:spacing w:val="1"/>
        </w:rPr>
        <w:t xml:space="preserve"> </w:t>
      </w:r>
      <w:r w:rsidRPr="00EA310E">
        <w:t>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замыслом,</w:t>
      </w:r>
      <w:r w:rsidRPr="00EA310E">
        <w:rPr>
          <w:spacing w:val="1"/>
        </w:rPr>
        <w:t xml:space="preserve"> </w:t>
      </w:r>
      <w:r w:rsidRPr="00EA310E">
        <w:t>составление</w:t>
      </w:r>
      <w:r w:rsidRPr="00EA310E">
        <w:rPr>
          <w:spacing w:val="1"/>
        </w:rPr>
        <w:t xml:space="preserve"> </w:t>
      </w:r>
      <w:r w:rsidRPr="00EA310E">
        <w:t>композиции,</w:t>
      </w:r>
      <w:r w:rsidRPr="00EA310E">
        <w:rPr>
          <w:spacing w:val="1"/>
        </w:rPr>
        <w:t xml:space="preserve"> </w:t>
      </w:r>
      <w:r w:rsidRPr="00EA310E">
        <w:t>соединение</w:t>
      </w:r>
      <w:r w:rsidRPr="00EA310E">
        <w:rPr>
          <w:spacing w:val="1"/>
        </w:rPr>
        <w:t xml:space="preserve"> </w:t>
      </w:r>
      <w:r w:rsidRPr="00EA310E">
        <w:t>деталей</w:t>
      </w:r>
      <w:r w:rsidRPr="00EA310E">
        <w:rPr>
          <w:spacing w:val="1"/>
        </w:rPr>
        <w:t xml:space="preserve"> </w:t>
      </w:r>
      <w:r w:rsidRPr="00EA310E">
        <w:t>(приклеивание,склеивание</w:t>
      </w:r>
      <w:r w:rsidRPr="00EA310E">
        <w:rPr>
          <w:spacing w:val="1"/>
        </w:rPr>
        <w:t xml:space="preserve"> </w:t>
      </w:r>
      <w:r w:rsidRPr="00EA310E">
        <w:t>с</w:t>
      </w:r>
      <w:r w:rsidRPr="00EA310E">
        <w:rPr>
          <w:spacing w:val="1"/>
        </w:rPr>
        <w:t xml:space="preserve"> </w:t>
      </w:r>
      <w:r w:rsidRPr="00EA310E">
        <w:t>помощью</w:t>
      </w:r>
      <w:r w:rsidRPr="00EA310E">
        <w:rPr>
          <w:spacing w:val="1"/>
        </w:rPr>
        <w:t xml:space="preserve"> </w:t>
      </w:r>
      <w:r w:rsidRPr="00EA310E">
        <w:t>прокладки,</w:t>
      </w:r>
      <w:r w:rsidRPr="00EA310E">
        <w:rPr>
          <w:spacing w:val="1"/>
        </w:rPr>
        <w:t xml:space="preserve"> </w:t>
      </w:r>
      <w:r w:rsidRPr="00EA310E">
        <w:t>соединение</w:t>
      </w:r>
      <w:r w:rsidRPr="00EA310E">
        <w:rPr>
          <w:spacing w:val="1"/>
        </w:rPr>
        <w:t xml:space="preserve"> </w:t>
      </w:r>
      <w:r w:rsidRPr="00EA310E">
        <w:t>с</w:t>
      </w:r>
      <w:r w:rsidRPr="00EA310E">
        <w:rPr>
          <w:spacing w:val="1"/>
        </w:rPr>
        <w:t xml:space="preserve"> </w:t>
      </w:r>
      <w:r w:rsidRPr="00EA310E">
        <w:t>помощью</w:t>
      </w:r>
      <w:r w:rsidRPr="00EA310E">
        <w:rPr>
          <w:spacing w:val="-57"/>
        </w:rPr>
        <w:t xml:space="preserve"> </w:t>
      </w:r>
      <w:r w:rsidRPr="00EA310E">
        <w:t>пластилина).</w:t>
      </w:r>
    </w:p>
    <w:p w:rsidR="001645F2" w:rsidRPr="00EA310E" w:rsidRDefault="001645F2" w:rsidP="008641F2">
      <w:pPr>
        <w:pStyle w:val="a3"/>
        <w:ind w:right="846"/>
        <w:jc w:val="both"/>
      </w:pPr>
      <w:r w:rsidRPr="00EA310E">
        <w:t>Общее</w:t>
      </w:r>
      <w:r w:rsidRPr="00EA310E">
        <w:rPr>
          <w:spacing w:val="1"/>
        </w:rPr>
        <w:t xml:space="preserve"> </w:t>
      </w:r>
      <w:r w:rsidRPr="00EA310E">
        <w:t>представление</w:t>
      </w:r>
      <w:r w:rsidRPr="00EA310E">
        <w:rPr>
          <w:spacing w:val="1"/>
        </w:rPr>
        <w:t xml:space="preserve"> </w:t>
      </w:r>
      <w:r w:rsidRPr="00EA310E">
        <w:t>о</w:t>
      </w:r>
      <w:r w:rsidRPr="00EA310E">
        <w:rPr>
          <w:spacing w:val="1"/>
        </w:rPr>
        <w:t xml:space="preserve"> </w:t>
      </w:r>
      <w:r w:rsidRPr="00EA310E">
        <w:t>тканях</w:t>
      </w:r>
      <w:r w:rsidRPr="00EA310E">
        <w:rPr>
          <w:spacing w:val="1"/>
        </w:rPr>
        <w:t xml:space="preserve"> </w:t>
      </w:r>
      <w:r w:rsidRPr="00EA310E">
        <w:t>(текстиле),</w:t>
      </w:r>
      <w:r w:rsidRPr="00EA310E">
        <w:rPr>
          <w:spacing w:val="1"/>
        </w:rPr>
        <w:t xml:space="preserve"> </w:t>
      </w:r>
      <w:r w:rsidRPr="00EA310E">
        <w:t>их</w:t>
      </w:r>
      <w:r w:rsidRPr="00EA310E">
        <w:rPr>
          <w:spacing w:val="1"/>
        </w:rPr>
        <w:t xml:space="preserve"> </w:t>
      </w:r>
      <w:r w:rsidRPr="00EA310E">
        <w:t>строении</w:t>
      </w:r>
      <w:r w:rsidRPr="00EA310E">
        <w:rPr>
          <w:spacing w:val="1"/>
        </w:rPr>
        <w:t xml:space="preserve"> </w:t>
      </w:r>
      <w:r w:rsidRPr="00EA310E">
        <w:t>и</w:t>
      </w:r>
      <w:r w:rsidRPr="00EA310E">
        <w:rPr>
          <w:spacing w:val="1"/>
        </w:rPr>
        <w:t xml:space="preserve"> </w:t>
      </w:r>
      <w:r w:rsidRPr="00EA310E">
        <w:t>свойствах.</w:t>
      </w:r>
      <w:r w:rsidRPr="00EA310E">
        <w:rPr>
          <w:spacing w:val="1"/>
        </w:rPr>
        <w:t xml:space="preserve"> </w:t>
      </w:r>
      <w:r w:rsidRPr="00EA310E">
        <w:t>Швейные</w:t>
      </w:r>
      <w:r w:rsidRPr="00EA310E">
        <w:rPr>
          <w:spacing w:val="1"/>
        </w:rPr>
        <w:t xml:space="preserve"> </w:t>
      </w:r>
      <w:r w:rsidRPr="00EA310E">
        <w:t>инструменты и приспособления (иглы, булавки и др.). Отмеривание и заправка нитки в</w:t>
      </w:r>
      <w:r w:rsidRPr="00EA310E">
        <w:rPr>
          <w:spacing w:val="1"/>
        </w:rPr>
        <w:t xml:space="preserve"> </w:t>
      </w:r>
      <w:r w:rsidRPr="00EA310E">
        <w:t>иголку,</w:t>
      </w:r>
      <w:r w:rsidRPr="00EA310E">
        <w:rPr>
          <w:spacing w:val="-1"/>
        </w:rPr>
        <w:t xml:space="preserve"> </w:t>
      </w:r>
      <w:r w:rsidRPr="00EA310E">
        <w:t>строчка</w:t>
      </w:r>
      <w:r w:rsidRPr="00EA310E">
        <w:rPr>
          <w:spacing w:val="-2"/>
        </w:rPr>
        <w:t xml:space="preserve"> </w:t>
      </w:r>
      <w:r w:rsidRPr="00EA310E">
        <w:t>прямого стежка.</w:t>
      </w:r>
    </w:p>
    <w:p w:rsidR="001645F2" w:rsidRPr="00EA310E" w:rsidRDefault="001645F2" w:rsidP="008641F2">
      <w:pPr>
        <w:pStyle w:val="a3"/>
        <w:ind w:right="4323"/>
        <w:jc w:val="both"/>
      </w:pPr>
      <w:r w:rsidRPr="00EA310E">
        <w:rPr>
          <w:spacing w:val="-1"/>
        </w:rPr>
        <w:t>Использование</w:t>
      </w:r>
      <w:r w:rsidRPr="00EA310E">
        <w:rPr>
          <w:spacing w:val="-14"/>
        </w:rPr>
        <w:t xml:space="preserve"> </w:t>
      </w:r>
      <w:r w:rsidRPr="00EA310E">
        <w:t>дополнительных</w:t>
      </w:r>
      <w:r w:rsidRPr="00EA310E">
        <w:rPr>
          <w:spacing w:val="-11"/>
        </w:rPr>
        <w:t xml:space="preserve"> </w:t>
      </w:r>
      <w:r w:rsidRPr="00EA310E">
        <w:t>отделочных</w:t>
      </w:r>
      <w:r w:rsidRPr="00EA310E">
        <w:rPr>
          <w:spacing w:val="-13"/>
        </w:rPr>
        <w:t xml:space="preserve"> </w:t>
      </w:r>
      <w:r w:rsidRPr="00EA310E">
        <w:t>материалов.</w:t>
      </w:r>
      <w:r w:rsidRPr="00EA310E">
        <w:rPr>
          <w:spacing w:val="-58"/>
        </w:rPr>
        <w:t xml:space="preserve"> </w:t>
      </w:r>
      <w:r w:rsidRPr="00EA310E">
        <w:t>3.Конструирование</w:t>
      </w:r>
      <w:r w:rsidRPr="00EA310E">
        <w:rPr>
          <w:spacing w:val="-3"/>
        </w:rPr>
        <w:t xml:space="preserve"> </w:t>
      </w:r>
      <w:r w:rsidRPr="00EA310E">
        <w:t>и</w:t>
      </w:r>
      <w:r w:rsidRPr="00EA310E">
        <w:rPr>
          <w:spacing w:val="-1"/>
        </w:rPr>
        <w:t xml:space="preserve"> </w:t>
      </w:r>
      <w:r w:rsidRPr="00EA310E">
        <w:t>моделирование</w:t>
      </w:r>
      <w:r w:rsidRPr="00EA310E">
        <w:rPr>
          <w:spacing w:val="-2"/>
        </w:rPr>
        <w:t xml:space="preserve"> </w:t>
      </w:r>
      <w:r w:rsidRPr="00EA310E">
        <w:t>(10</w:t>
      </w:r>
      <w:r w:rsidRPr="00EA310E">
        <w:rPr>
          <w:spacing w:val="-2"/>
        </w:rPr>
        <w:t xml:space="preserve"> </w:t>
      </w:r>
      <w:r w:rsidRPr="00EA310E">
        <w:t>ч)</w:t>
      </w:r>
    </w:p>
    <w:p w:rsidR="001645F2" w:rsidRPr="00EA310E" w:rsidRDefault="001645F2" w:rsidP="008641F2">
      <w:pPr>
        <w:pStyle w:val="a3"/>
        <w:ind w:right="851"/>
        <w:jc w:val="both"/>
      </w:pPr>
      <w:r w:rsidRPr="00EA310E">
        <w:t>Простые и объѐмные конструкции из разных</w:t>
      </w:r>
      <w:r w:rsidRPr="00EA310E">
        <w:rPr>
          <w:spacing w:val="1"/>
        </w:rPr>
        <w:t xml:space="preserve"> </w:t>
      </w:r>
      <w:r w:rsidRPr="00EA310E">
        <w:t>материалов (пластические массы,бумага,</w:t>
      </w:r>
      <w:r w:rsidRPr="00EA310E">
        <w:rPr>
          <w:spacing w:val="1"/>
        </w:rPr>
        <w:t xml:space="preserve"> </w:t>
      </w:r>
      <w:r w:rsidRPr="00EA310E">
        <w:t>текстиль и др.) и способы их создания. Общее представление о конструкции изделия;</w:t>
      </w:r>
      <w:r w:rsidRPr="00EA310E">
        <w:rPr>
          <w:spacing w:val="1"/>
        </w:rPr>
        <w:t xml:space="preserve"> </w:t>
      </w:r>
      <w:r w:rsidRPr="00EA310E">
        <w:t>детали</w:t>
      </w:r>
      <w:r w:rsidRPr="00EA310E">
        <w:rPr>
          <w:spacing w:val="-1"/>
        </w:rPr>
        <w:t xml:space="preserve"> </w:t>
      </w:r>
      <w:r w:rsidRPr="00EA310E">
        <w:t>и</w:t>
      </w:r>
      <w:r w:rsidRPr="00EA310E">
        <w:rPr>
          <w:spacing w:val="-1"/>
        </w:rPr>
        <w:t xml:space="preserve"> </w:t>
      </w:r>
      <w:r w:rsidRPr="00EA310E">
        <w:t>части</w:t>
      </w:r>
      <w:r w:rsidRPr="00EA310E">
        <w:rPr>
          <w:spacing w:val="-1"/>
        </w:rPr>
        <w:t xml:space="preserve"> </w:t>
      </w:r>
      <w:r w:rsidRPr="00EA310E">
        <w:t>изделия,</w:t>
      </w:r>
      <w:r w:rsidRPr="00EA310E">
        <w:rPr>
          <w:spacing w:val="-4"/>
        </w:rPr>
        <w:t xml:space="preserve"> </w:t>
      </w:r>
      <w:r w:rsidRPr="00EA310E">
        <w:t>их</w:t>
      </w:r>
      <w:r w:rsidRPr="00EA310E">
        <w:rPr>
          <w:spacing w:val="1"/>
        </w:rPr>
        <w:t xml:space="preserve"> </w:t>
      </w:r>
      <w:r w:rsidRPr="00EA310E">
        <w:t>взаимное</w:t>
      </w:r>
      <w:r w:rsidRPr="00EA310E">
        <w:rPr>
          <w:spacing w:val="-2"/>
        </w:rPr>
        <w:t xml:space="preserve"> </w:t>
      </w:r>
      <w:r w:rsidRPr="00EA310E">
        <w:t>расположение</w:t>
      </w:r>
      <w:r w:rsidRPr="00EA310E">
        <w:rPr>
          <w:spacing w:val="-3"/>
        </w:rPr>
        <w:t xml:space="preserve"> </w:t>
      </w:r>
      <w:r w:rsidRPr="00EA310E">
        <w:t>в</w:t>
      </w:r>
      <w:r w:rsidRPr="00EA310E">
        <w:rPr>
          <w:spacing w:val="-2"/>
        </w:rPr>
        <w:t xml:space="preserve"> </w:t>
      </w:r>
      <w:r w:rsidRPr="00EA310E">
        <w:t>общей</w:t>
      </w:r>
      <w:r w:rsidRPr="00EA310E">
        <w:rPr>
          <w:spacing w:val="-1"/>
        </w:rPr>
        <w:t xml:space="preserve"> </w:t>
      </w:r>
      <w:r w:rsidRPr="00EA310E">
        <w:t>конструкции.</w:t>
      </w:r>
    </w:p>
    <w:p w:rsidR="001645F2" w:rsidRPr="00EA310E" w:rsidRDefault="001645F2" w:rsidP="008641F2">
      <w:pPr>
        <w:pStyle w:val="a3"/>
        <w:ind w:right="854"/>
        <w:jc w:val="both"/>
      </w:pPr>
      <w:r w:rsidRPr="00EA310E">
        <w:t>Способы</w:t>
      </w:r>
      <w:r w:rsidRPr="00EA310E">
        <w:rPr>
          <w:spacing w:val="1"/>
        </w:rPr>
        <w:t xml:space="preserve"> </w:t>
      </w:r>
      <w:r w:rsidRPr="00EA310E">
        <w:t>соединения</w:t>
      </w:r>
      <w:r w:rsidRPr="00EA310E">
        <w:rPr>
          <w:spacing w:val="1"/>
        </w:rPr>
        <w:t xml:space="preserve"> </w:t>
      </w:r>
      <w:r w:rsidRPr="00EA310E">
        <w:t>деталей</w:t>
      </w:r>
      <w:r w:rsidRPr="00EA310E">
        <w:rPr>
          <w:spacing w:val="1"/>
        </w:rPr>
        <w:t xml:space="preserve"> </w:t>
      </w:r>
      <w:r w:rsidRPr="00EA310E">
        <w:t>в</w:t>
      </w:r>
      <w:r w:rsidRPr="00EA310E">
        <w:rPr>
          <w:spacing w:val="1"/>
        </w:rPr>
        <w:t xml:space="preserve"> </w:t>
      </w:r>
      <w:r w:rsidRPr="00EA310E">
        <w:t>изделиях</w:t>
      </w:r>
      <w:r w:rsidRPr="00EA310E">
        <w:rPr>
          <w:spacing w:val="1"/>
        </w:rPr>
        <w:t xml:space="preserve"> </w:t>
      </w:r>
      <w:r w:rsidRPr="00EA310E">
        <w:t>из</w:t>
      </w:r>
      <w:r w:rsidRPr="00EA310E">
        <w:rPr>
          <w:spacing w:val="1"/>
        </w:rPr>
        <w:t xml:space="preserve"> </w:t>
      </w:r>
      <w:r w:rsidRPr="00EA310E">
        <w:t>разных</w:t>
      </w:r>
      <w:r w:rsidRPr="00EA310E">
        <w:rPr>
          <w:spacing w:val="1"/>
        </w:rPr>
        <w:t xml:space="preserve"> </w:t>
      </w:r>
      <w:r w:rsidRPr="00EA310E">
        <w:t>материалов.</w:t>
      </w:r>
      <w:r w:rsidRPr="00EA310E">
        <w:rPr>
          <w:spacing w:val="1"/>
        </w:rPr>
        <w:t xml:space="preserve"> </w:t>
      </w:r>
      <w:r w:rsidRPr="00EA310E">
        <w:t>Образец,</w:t>
      </w:r>
      <w:r w:rsidRPr="00EA310E">
        <w:rPr>
          <w:spacing w:val="1"/>
        </w:rPr>
        <w:t xml:space="preserve"> </w:t>
      </w:r>
      <w:r w:rsidRPr="00EA310E">
        <w:t>анализ</w:t>
      </w:r>
      <w:r w:rsidRPr="00EA310E">
        <w:rPr>
          <w:spacing w:val="1"/>
        </w:rPr>
        <w:t xml:space="preserve"> </w:t>
      </w:r>
      <w:r w:rsidRPr="00EA310E">
        <w:t>конструкции</w:t>
      </w:r>
      <w:r w:rsidRPr="00EA310E">
        <w:rPr>
          <w:spacing w:val="-4"/>
        </w:rPr>
        <w:t xml:space="preserve"> </w:t>
      </w:r>
      <w:r w:rsidRPr="00EA310E">
        <w:t>образцов</w:t>
      </w:r>
      <w:r w:rsidRPr="00EA310E">
        <w:rPr>
          <w:spacing w:val="-3"/>
        </w:rPr>
        <w:t xml:space="preserve"> </w:t>
      </w:r>
      <w:r w:rsidRPr="00EA310E">
        <w:t>изделий,</w:t>
      </w:r>
      <w:r w:rsidRPr="00EA310E">
        <w:rPr>
          <w:spacing w:val="-3"/>
        </w:rPr>
        <w:t xml:space="preserve"> </w:t>
      </w:r>
      <w:r w:rsidRPr="00EA310E">
        <w:t>изготовление</w:t>
      </w:r>
      <w:r w:rsidRPr="00EA310E">
        <w:rPr>
          <w:spacing w:val="-4"/>
        </w:rPr>
        <w:t xml:space="preserve"> </w:t>
      </w:r>
      <w:r w:rsidRPr="00EA310E">
        <w:t>изделий</w:t>
      </w:r>
      <w:r w:rsidRPr="00EA310E">
        <w:rPr>
          <w:spacing w:val="-3"/>
        </w:rPr>
        <w:t xml:space="preserve"> </w:t>
      </w:r>
      <w:r w:rsidRPr="00EA310E">
        <w:t>по</w:t>
      </w:r>
      <w:r w:rsidRPr="00EA310E">
        <w:rPr>
          <w:spacing w:val="-4"/>
        </w:rPr>
        <w:t xml:space="preserve"> </w:t>
      </w:r>
      <w:r w:rsidRPr="00EA310E">
        <w:t>образцу,</w:t>
      </w:r>
      <w:r w:rsidRPr="00EA310E">
        <w:rPr>
          <w:spacing w:val="-3"/>
        </w:rPr>
        <w:t xml:space="preserve"> </w:t>
      </w:r>
      <w:r w:rsidRPr="00EA310E">
        <w:t>рисунку.</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845"/>
        <w:jc w:val="both"/>
      </w:pPr>
      <w:r w:rsidRPr="00EA310E">
        <w:t>Конструирование</w:t>
      </w:r>
      <w:r w:rsidRPr="00EA310E">
        <w:rPr>
          <w:spacing w:val="1"/>
        </w:rPr>
        <w:t xml:space="preserve"> </w:t>
      </w:r>
      <w:r w:rsidRPr="00EA310E">
        <w:t>по</w:t>
      </w:r>
      <w:r w:rsidRPr="00EA310E">
        <w:rPr>
          <w:spacing w:val="1"/>
        </w:rPr>
        <w:t xml:space="preserve"> </w:t>
      </w:r>
      <w:r w:rsidRPr="00EA310E">
        <w:t>модели</w:t>
      </w:r>
      <w:r w:rsidRPr="00EA310E">
        <w:rPr>
          <w:spacing w:val="1"/>
        </w:rPr>
        <w:t xml:space="preserve"> </w:t>
      </w:r>
      <w:r w:rsidRPr="00EA310E">
        <w:t>(на</w:t>
      </w:r>
      <w:r w:rsidRPr="00EA310E">
        <w:rPr>
          <w:spacing w:val="1"/>
        </w:rPr>
        <w:t xml:space="preserve"> </w:t>
      </w:r>
      <w:r w:rsidRPr="00EA310E">
        <w:t>плоскости).</w:t>
      </w:r>
      <w:r w:rsidRPr="00EA310E">
        <w:rPr>
          <w:spacing w:val="1"/>
        </w:rPr>
        <w:t xml:space="preserve"> </w:t>
      </w:r>
      <w:r w:rsidRPr="00EA310E">
        <w:t>Взаимосвязь</w:t>
      </w:r>
      <w:r w:rsidRPr="00EA310E">
        <w:rPr>
          <w:spacing w:val="1"/>
        </w:rPr>
        <w:t xml:space="preserve"> </w:t>
      </w:r>
      <w:r w:rsidRPr="00EA310E">
        <w:t>выполняемого</w:t>
      </w:r>
      <w:r w:rsidRPr="00EA310E">
        <w:rPr>
          <w:spacing w:val="1"/>
        </w:rPr>
        <w:t xml:space="preserve"> </w:t>
      </w:r>
      <w:r w:rsidRPr="00EA310E">
        <w:t>действия</w:t>
      </w:r>
      <w:r w:rsidRPr="00EA310E">
        <w:rPr>
          <w:spacing w:val="1"/>
        </w:rPr>
        <w:t xml:space="preserve"> </w:t>
      </w:r>
      <w:r w:rsidRPr="00EA310E">
        <w:t>и</w:t>
      </w:r>
      <w:r w:rsidRPr="00EA310E">
        <w:rPr>
          <w:spacing w:val="1"/>
        </w:rPr>
        <w:t xml:space="preserve"> </w:t>
      </w:r>
      <w:r w:rsidRPr="00EA310E">
        <w:t>результата.</w:t>
      </w:r>
      <w:r w:rsidRPr="00EA310E">
        <w:rPr>
          <w:spacing w:val="1"/>
        </w:rPr>
        <w:t xml:space="preserve"> </w:t>
      </w:r>
      <w:r w:rsidRPr="00EA310E">
        <w:t>Элементарное</w:t>
      </w:r>
      <w:r w:rsidRPr="00EA310E">
        <w:rPr>
          <w:spacing w:val="1"/>
        </w:rPr>
        <w:t xml:space="preserve"> </w:t>
      </w:r>
      <w:r w:rsidRPr="00EA310E">
        <w:t>прогнозирование</w:t>
      </w:r>
      <w:r w:rsidRPr="00EA310E">
        <w:rPr>
          <w:spacing w:val="1"/>
        </w:rPr>
        <w:t xml:space="preserve"> </w:t>
      </w:r>
      <w:r w:rsidRPr="00EA310E">
        <w:t>порядка</w:t>
      </w:r>
      <w:r w:rsidRPr="00EA310E">
        <w:rPr>
          <w:spacing w:val="1"/>
        </w:rPr>
        <w:t xml:space="preserve"> </w:t>
      </w:r>
      <w:r w:rsidRPr="00EA310E">
        <w:t>действий</w:t>
      </w:r>
      <w:r w:rsidRPr="00EA310E">
        <w:rPr>
          <w:spacing w:val="1"/>
        </w:rPr>
        <w:t xml:space="preserve"> </w:t>
      </w:r>
      <w:r w:rsidRPr="00EA310E">
        <w:t>в</w:t>
      </w:r>
      <w:r w:rsidRPr="00EA310E">
        <w:rPr>
          <w:spacing w:val="1"/>
        </w:rPr>
        <w:t xml:space="preserve"> </w:t>
      </w:r>
      <w:r w:rsidRPr="00EA310E">
        <w:t>зависимости</w:t>
      </w:r>
      <w:r w:rsidRPr="00EA310E">
        <w:rPr>
          <w:spacing w:val="1"/>
        </w:rPr>
        <w:t xml:space="preserve"> </w:t>
      </w:r>
      <w:r w:rsidRPr="00EA310E">
        <w:t>от</w:t>
      </w:r>
      <w:r w:rsidRPr="00EA310E">
        <w:rPr>
          <w:spacing w:val="1"/>
        </w:rPr>
        <w:t xml:space="preserve"> </w:t>
      </w:r>
      <w:r w:rsidRPr="00EA310E">
        <w:t>желаемого/необходимого результата; выбор способа работы в зависимости от требуемого</w:t>
      </w:r>
      <w:r w:rsidRPr="00EA310E">
        <w:rPr>
          <w:spacing w:val="1"/>
        </w:rPr>
        <w:t xml:space="preserve"> </w:t>
      </w:r>
      <w:r w:rsidRPr="00EA310E">
        <w:t>результата/</w:t>
      </w:r>
      <w:r w:rsidRPr="00EA310E">
        <w:rPr>
          <w:spacing w:val="-1"/>
        </w:rPr>
        <w:t xml:space="preserve"> </w:t>
      </w:r>
      <w:r w:rsidRPr="00EA310E">
        <w:t>замысла.</w:t>
      </w:r>
    </w:p>
    <w:p w:rsidR="001645F2" w:rsidRPr="00EA310E" w:rsidRDefault="001645F2" w:rsidP="008641F2">
      <w:pPr>
        <w:pStyle w:val="a3"/>
        <w:ind w:right="0"/>
        <w:jc w:val="both"/>
      </w:pPr>
      <w:r w:rsidRPr="00EA310E">
        <w:rPr>
          <w:spacing w:val="-1"/>
        </w:rPr>
        <w:t>4.Информационно-коммуникативные</w:t>
      </w:r>
      <w:r w:rsidRPr="00EA310E">
        <w:rPr>
          <w:spacing w:val="-9"/>
        </w:rPr>
        <w:t xml:space="preserve"> </w:t>
      </w:r>
      <w:r w:rsidRPr="00EA310E">
        <w:t>технологии</w:t>
      </w:r>
      <w:r w:rsidRPr="00EA310E">
        <w:rPr>
          <w:spacing w:val="-6"/>
        </w:rPr>
        <w:t xml:space="preserve"> </w:t>
      </w:r>
      <w:r w:rsidRPr="00EA310E">
        <w:t>(2</w:t>
      </w:r>
      <w:r w:rsidRPr="00EA310E">
        <w:rPr>
          <w:spacing w:val="-7"/>
        </w:rPr>
        <w:t xml:space="preserve"> </w:t>
      </w:r>
      <w:r w:rsidRPr="00EA310E">
        <w:t>ч)</w:t>
      </w:r>
    </w:p>
    <w:p w:rsidR="001645F2" w:rsidRPr="00EA310E" w:rsidRDefault="001645F2" w:rsidP="008641F2">
      <w:pPr>
        <w:pStyle w:val="a3"/>
        <w:jc w:val="both"/>
      </w:pPr>
      <w:r w:rsidRPr="00EA310E">
        <w:t>Демонстрация</w:t>
      </w:r>
      <w:r w:rsidRPr="00EA310E">
        <w:rPr>
          <w:spacing w:val="-5"/>
        </w:rPr>
        <w:t xml:space="preserve"> </w:t>
      </w:r>
      <w:r w:rsidRPr="00EA310E">
        <w:t>учителем</w:t>
      </w:r>
      <w:r w:rsidRPr="00EA310E">
        <w:rPr>
          <w:spacing w:val="-7"/>
        </w:rPr>
        <w:t xml:space="preserve"> </w:t>
      </w:r>
      <w:r w:rsidRPr="00EA310E">
        <w:t>готовых</w:t>
      </w:r>
      <w:r w:rsidRPr="00EA310E">
        <w:rPr>
          <w:spacing w:val="-5"/>
        </w:rPr>
        <w:t xml:space="preserve"> </w:t>
      </w:r>
      <w:r w:rsidRPr="00EA310E">
        <w:t>материалов</w:t>
      </w:r>
      <w:r w:rsidRPr="00EA310E">
        <w:rPr>
          <w:spacing w:val="-5"/>
        </w:rPr>
        <w:t xml:space="preserve"> </w:t>
      </w:r>
      <w:r w:rsidRPr="00EA310E">
        <w:t>на</w:t>
      </w:r>
      <w:r w:rsidRPr="00EA310E">
        <w:rPr>
          <w:spacing w:val="-8"/>
        </w:rPr>
        <w:t xml:space="preserve"> </w:t>
      </w:r>
      <w:r w:rsidRPr="00EA310E">
        <w:t>информационных</w:t>
      </w:r>
      <w:r w:rsidRPr="00EA310E">
        <w:rPr>
          <w:spacing w:val="-7"/>
        </w:rPr>
        <w:t xml:space="preserve"> </w:t>
      </w:r>
      <w:r w:rsidRPr="00EA310E">
        <w:t>носителях.</w:t>
      </w:r>
      <w:r w:rsidRPr="00EA310E">
        <w:rPr>
          <w:spacing w:val="-57"/>
        </w:rPr>
        <w:t xml:space="preserve"> </w:t>
      </w:r>
      <w:r w:rsidRPr="00EA310E">
        <w:t>Информация.</w:t>
      </w:r>
      <w:r w:rsidRPr="00EA310E">
        <w:rPr>
          <w:spacing w:val="-1"/>
        </w:rPr>
        <w:t xml:space="preserve"> </w:t>
      </w:r>
      <w:r w:rsidRPr="00EA310E">
        <w:t>Виды информации.</w:t>
      </w:r>
    </w:p>
    <w:p w:rsidR="001645F2" w:rsidRPr="00EA310E" w:rsidRDefault="001645F2" w:rsidP="008641F2">
      <w:pPr>
        <w:pStyle w:val="a3"/>
        <w:ind w:right="3500"/>
        <w:jc w:val="both"/>
      </w:pPr>
      <w:r w:rsidRPr="00EA310E">
        <w:t>Универсальные</w:t>
      </w:r>
      <w:r w:rsidRPr="00EA310E">
        <w:rPr>
          <w:spacing w:val="-9"/>
        </w:rPr>
        <w:t xml:space="preserve"> </w:t>
      </w:r>
      <w:r w:rsidRPr="00EA310E">
        <w:t>учебные</w:t>
      </w:r>
      <w:r w:rsidRPr="00EA310E">
        <w:rPr>
          <w:spacing w:val="-12"/>
        </w:rPr>
        <w:t xml:space="preserve"> </w:t>
      </w:r>
      <w:r w:rsidRPr="00EA310E">
        <w:t>действия</w:t>
      </w:r>
      <w:r w:rsidRPr="00EA310E">
        <w:rPr>
          <w:spacing w:val="-11"/>
        </w:rPr>
        <w:t xml:space="preserve"> </w:t>
      </w:r>
      <w:r w:rsidRPr="00EA310E">
        <w:t>(пропедевтический</w:t>
      </w:r>
      <w:r w:rsidRPr="00EA310E">
        <w:rPr>
          <w:spacing w:val="-9"/>
        </w:rPr>
        <w:t xml:space="preserve"> </w:t>
      </w:r>
      <w:r w:rsidRPr="00EA310E">
        <w:t>уровень)</w:t>
      </w:r>
      <w:r w:rsidRPr="00EA310E">
        <w:rPr>
          <w:spacing w:val="-57"/>
        </w:rPr>
        <w:t xml:space="preserve"> </w:t>
      </w:r>
      <w:r w:rsidRPr="00EA310E">
        <w:t>Познавательные</w:t>
      </w:r>
      <w:r w:rsidRPr="00EA310E">
        <w:rPr>
          <w:spacing w:val="-3"/>
        </w:rPr>
        <w:t xml:space="preserve"> </w:t>
      </w:r>
      <w:r w:rsidRPr="00EA310E">
        <w:t>УУД:</w:t>
      </w:r>
    </w:p>
    <w:p w:rsidR="001645F2" w:rsidRPr="00EA310E" w:rsidRDefault="001645F2" w:rsidP="008641F2">
      <w:pPr>
        <w:pStyle w:val="a5"/>
        <w:numPr>
          <w:ilvl w:val="0"/>
          <w:numId w:val="17"/>
        </w:numPr>
        <w:tabs>
          <w:tab w:val="left" w:pos="1602"/>
        </w:tabs>
        <w:ind w:right="2775" w:firstLine="0"/>
        <w:jc w:val="both"/>
        <w:rPr>
          <w:sz w:val="24"/>
          <w:szCs w:val="24"/>
        </w:rPr>
      </w:pPr>
      <w:r w:rsidRPr="00EA310E">
        <w:rPr>
          <w:sz w:val="24"/>
          <w:szCs w:val="24"/>
        </w:rPr>
        <w:t>ориентироваться</w:t>
      </w:r>
      <w:r w:rsidRPr="00EA310E">
        <w:rPr>
          <w:spacing w:val="-9"/>
          <w:sz w:val="24"/>
          <w:szCs w:val="24"/>
        </w:rPr>
        <w:t xml:space="preserve"> </w:t>
      </w:r>
      <w:r w:rsidRPr="00EA310E">
        <w:rPr>
          <w:sz w:val="24"/>
          <w:szCs w:val="24"/>
        </w:rPr>
        <w:t>в</w:t>
      </w:r>
      <w:r w:rsidRPr="00EA310E">
        <w:rPr>
          <w:spacing w:val="-9"/>
          <w:sz w:val="24"/>
          <w:szCs w:val="24"/>
        </w:rPr>
        <w:t xml:space="preserve"> </w:t>
      </w:r>
      <w:r w:rsidRPr="00EA310E">
        <w:rPr>
          <w:sz w:val="24"/>
          <w:szCs w:val="24"/>
        </w:rPr>
        <w:t>терминах,</w:t>
      </w:r>
      <w:r w:rsidRPr="00EA310E">
        <w:rPr>
          <w:spacing w:val="-8"/>
          <w:sz w:val="24"/>
          <w:szCs w:val="24"/>
        </w:rPr>
        <w:t xml:space="preserve"> </w:t>
      </w:r>
      <w:r w:rsidRPr="00EA310E">
        <w:rPr>
          <w:sz w:val="24"/>
          <w:szCs w:val="24"/>
        </w:rPr>
        <w:t>используемых</w:t>
      </w:r>
      <w:r w:rsidRPr="00EA310E">
        <w:rPr>
          <w:spacing w:val="-8"/>
          <w:sz w:val="24"/>
          <w:szCs w:val="24"/>
        </w:rPr>
        <w:t xml:space="preserve"> </w:t>
      </w:r>
      <w:r w:rsidRPr="00EA310E">
        <w:rPr>
          <w:sz w:val="24"/>
          <w:szCs w:val="24"/>
        </w:rPr>
        <w:t>в</w:t>
      </w:r>
      <w:r w:rsidRPr="00EA310E">
        <w:rPr>
          <w:spacing w:val="-9"/>
          <w:sz w:val="24"/>
          <w:szCs w:val="24"/>
        </w:rPr>
        <w:t xml:space="preserve"> </w:t>
      </w:r>
      <w:r w:rsidRPr="00EA310E">
        <w:rPr>
          <w:sz w:val="24"/>
          <w:szCs w:val="24"/>
        </w:rPr>
        <w:t>технологии</w:t>
      </w:r>
      <w:r w:rsidRPr="00EA310E">
        <w:rPr>
          <w:spacing w:val="-8"/>
          <w:sz w:val="24"/>
          <w:szCs w:val="24"/>
        </w:rPr>
        <w:t xml:space="preserve"> </w:t>
      </w:r>
      <w:r w:rsidRPr="00EA310E">
        <w:rPr>
          <w:sz w:val="24"/>
          <w:szCs w:val="24"/>
        </w:rPr>
        <w:t>(в</w:t>
      </w:r>
      <w:r w:rsidRPr="00EA310E">
        <w:rPr>
          <w:spacing w:val="-9"/>
          <w:sz w:val="24"/>
          <w:szCs w:val="24"/>
        </w:rPr>
        <w:t xml:space="preserve"> </w:t>
      </w:r>
      <w:r w:rsidRPr="00EA310E">
        <w:rPr>
          <w:sz w:val="24"/>
          <w:szCs w:val="24"/>
        </w:rPr>
        <w:t>пределах</w:t>
      </w:r>
      <w:r w:rsidRPr="00EA310E">
        <w:rPr>
          <w:spacing w:val="-57"/>
          <w:sz w:val="24"/>
          <w:szCs w:val="24"/>
        </w:rPr>
        <w:t xml:space="preserve"> </w:t>
      </w:r>
      <w:r w:rsidRPr="00EA310E">
        <w:rPr>
          <w:sz w:val="24"/>
          <w:szCs w:val="24"/>
        </w:rPr>
        <w:t>изученного);</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воспринимать</w:t>
      </w:r>
      <w:r w:rsidRPr="00EA310E">
        <w:rPr>
          <w:spacing w:val="-10"/>
          <w:sz w:val="24"/>
          <w:szCs w:val="24"/>
        </w:rPr>
        <w:t xml:space="preserve"> </w:t>
      </w:r>
      <w:r w:rsidRPr="00EA310E">
        <w:rPr>
          <w:sz w:val="24"/>
          <w:szCs w:val="24"/>
        </w:rPr>
        <w:t>и</w:t>
      </w:r>
      <w:r w:rsidRPr="00EA310E">
        <w:rPr>
          <w:spacing w:val="-10"/>
          <w:sz w:val="24"/>
          <w:szCs w:val="24"/>
        </w:rPr>
        <w:t xml:space="preserve"> </w:t>
      </w:r>
      <w:r w:rsidRPr="00EA310E">
        <w:rPr>
          <w:sz w:val="24"/>
          <w:szCs w:val="24"/>
        </w:rPr>
        <w:t>использовать</w:t>
      </w:r>
      <w:r w:rsidRPr="00EA310E">
        <w:rPr>
          <w:spacing w:val="-9"/>
          <w:sz w:val="24"/>
          <w:szCs w:val="24"/>
        </w:rPr>
        <w:t xml:space="preserve"> </w:t>
      </w:r>
      <w:r w:rsidRPr="00EA310E">
        <w:rPr>
          <w:sz w:val="24"/>
          <w:szCs w:val="24"/>
        </w:rPr>
        <w:t>предложенную</w:t>
      </w:r>
      <w:r w:rsidRPr="00EA310E">
        <w:rPr>
          <w:spacing w:val="-10"/>
          <w:sz w:val="24"/>
          <w:szCs w:val="24"/>
        </w:rPr>
        <w:t xml:space="preserve"> </w:t>
      </w:r>
      <w:r w:rsidRPr="00EA310E">
        <w:rPr>
          <w:sz w:val="24"/>
          <w:szCs w:val="24"/>
        </w:rPr>
        <w:t>инструкцию</w:t>
      </w:r>
      <w:r w:rsidRPr="00EA310E">
        <w:rPr>
          <w:spacing w:val="-9"/>
          <w:sz w:val="24"/>
          <w:szCs w:val="24"/>
        </w:rPr>
        <w:t xml:space="preserve"> </w:t>
      </w:r>
      <w:r w:rsidRPr="00EA310E">
        <w:rPr>
          <w:sz w:val="24"/>
          <w:szCs w:val="24"/>
        </w:rPr>
        <w:t>(устную,</w:t>
      </w:r>
      <w:r w:rsidRPr="00EA310E">
        <w:rPr>
          <w:spacing w:val="-10"/>
          <w:sz w:val="24"/>
          <w:szCs w:val="24"/>
        </w:rPr>
        <w:t xml:space="preserve"> </w:t>
      </w:r>
      <w:r w:rsidRPr="00EA310E">
        <w:rPr>
          <w:sz w:val="24"/>
          <w:szCs w:val="24"/>
        </w:rPr>
        <w:t>графическую);</w:t>
      </w:r>
    </w:p>
    <w:p w:rsidR="001645F2" w:rsidRPr="00EA310E" w:rsidRDefault="001645F2" w:rsidP="008641F2">
      <w:pPr>
        <w:pStyle w:val="a3"/>
        <w:ind w:right="0"/>
        <w:jc w:val="both"/>
      </w:pPr>
      <w:r w:rsidRPr="00EA310E">
        <w:t>—анализировать</w:t>
      </w:r>
      <w:r w:rsidRPr="00EA310E">
        <w:rPr>
          <w:spacing w:val="17"/>
        </w:rPr>
        <w:t xml:space="preserve"> </w:t>
      </w:r>
      <w:r w:rsidRPr="00EA310E">
        <w:t>устройство</w:t>
      </w:r>
      <w:r w:rsidRPr="00EA310E">
        <w:rPr>
          <w:spacing w:val="14"/>
        </w:rPr>
        <w:t xml:space="preserve"> </w:t>
      </w:r>
      <w:r w:rsidRPr="00EA310E">
        <w:t>простых</w:t>
      </w:r>
      <w:r w:rsidRPr="00EA310E">
        <w:rPr>
          <w:spacing w:val="16"/>
        </w:rPr>
        <w:t xml:space="preserve"> </w:t>
      </w:r>
      <w:r w:rsidRPr="00EA310E">
        <w:t>изделий</w:t>
      </w:r>
      <w:r w:rsidRPr="00EA310E">
        <w:rPr>
          <w:spacing w:val="14"/>
        </w:rPr>
        <w:t xml:space="preserve"> </w:t>
      </w:r>
      <w:r w:rsidRPr="00EA310E">
        <w:t>по</w:t>
      </w:r>
      <w:r w:rsidRPr="00EA310E">
        <w:rPr>
          <w:spacing w:val="14"/>
        </w:rPr>
        <w:t xml:space="preserve"> </w:t>
      </w:r>
      <w:r w:rsidRPr="00EA310E">
        <w:t>образцу,</w:t>
      </w:r>
      <w:r w:rsidRPr="00EA310E">
        <w:rPr>
          <w:spacing w:val="15"/>
        </w:rPr>
        <w:t xml:space="preserve"> </w:t>
      </w:r>
      <w:r w:rsidRPr="00EA310E">
        <w:t>рисунку,</w:t>
      </w:r>
      <w:r w:rsidRPr="00EA310E">
        <w:rPr>
          <w:spacing w:val="16"/>
        </w:rPr>
        <w:t xml:space="preserve"> </w:t>
      </w:r>
      <w:r w:rsidRPr="00EA310E">
        <w:t>выделять</w:t>
      </w:r>
      <w:r w:rsidRPr="00EA310E">
        <w:rPr>
          <w:spacing w:val="16"/>
        </w:rPr>
        <w:t xml:space="preserve"> </w:t>
      </w:r>
      <w:r w:rsidRPr="00EA310E">
        <w:t>основные</w:t>
      </w:r>
      <w:r w:rsidRPr="00EA310E">
        <w:rPr>
          <w:spacing w:val="13"/>
        </w:rPr>
        <w:t xml:space="preserve"> </w:t>
      </w:r>
      <w:r w:rsidRPr="00EA310E">
        <w:t>и</w:t>
      </w:r>
      <w:r w:rsidRPr="00EA310E">
        <w:rPr>
          <w:spacing w:val="-57"/>
        </w:rPr>
        <w:t xml:space="preserve"> </w:t>
      </w:r>
      <w:r w:rsidRPr="00EA310E">
        <w:t>второстепенные</w:t>
      </w:r>
      <w:r w:rsidRPr="00EA310E">
        <w:rPr>
          <w:spacing w:val="-3"/>
        </w:rPr>
        <w:t xml:space="preserve"> </w:t>
      </w:r>
      <w:r w:rsidRPr="00EA310E">
        <w:t>составляющие</w:t>
      </w:r>
      <w:r w:rsidRPr="00EA310E">
        <w:rPr>
          <w:spacing w:val="-1"/>
        </w:rPr>
        <w:t xml:space="preserve"> </w:t>
      </w:r>
      <w:r w:rsidRPr="00EA310E">
        <w:t>конструкции;</w:t>
      </w:r>
    </w:p>
    <w:p w:rsidR="001645F2" w:rsidRPr="00EA310E" w:rsidRDefault="001645F2" w:rsidP="008641F2">
      <w:pPr>
        <w:pStyle w:val="a3"/>
        <w:jc w:val="both"/>
      </w:pPr>
      <w:r w:rsidRPr="00EA310E">
        <w:t>—сравнивать</w:t>
      </w:r>
      <w:r w:rsidRPr="00EA310E">
        <w:rPr>
          <w:spacing w:val="20"/>
        </w:rPr>
        <w:t xml:space="preserve"> </w:t>
      </w:r>
      <w:r w:rsidRPr="00EA310E">
        <w:t>отдельные</w:t>
      </w:r>
      <w:r w:rsidRPr="00EA310E">
        <w:rPr>
          <w:spacing w:val="18"/>
        </w:rPr>
        <w:t xml:space="preserve"> </w:t>
      </w:r>
      <w:r w:rsidRPr="00EA310E">
        <w:t>изделия</w:t>
      </w:r>
      <w:r w:rsidRPr="00EA310E">
        <w:rPr>
          <w:spacing w:val="19"/>
        </w:rPr>
        <w:t xml:space="preserve"> </w:t>
      </w:r>
      <w:r w:rsidRPr="00EA310E">
        <w:t>(конструкции),</w:t>
      </w:r>
      <w:r w:rsidRPr="00EA310E">
        <w:rPr>
          <w:spacing w:val="18"/>
        </w:rPr>
        <w:t xml:space="preserve"> </w:t>
      </w:r>
      <w:r w:rsidRPr="00EA310E">
        <w:t>находить</w:t>
      </w:r>
      <w:r w:rsidRPr="00EA310E">
        <w:rPr>
          <w:spacing w:val="20"/>
        </w:rPr>
        <w:t xml:space="preserve"> </w:t>
      </w:r>
      <w:r w:rsidRPr="00EA310E">
        <w:t>сходство</w:t>
      </w:r>
      <w:r w:rsidRPr="00EA310E">
        <w:rPr>
          <w:spacing w:val="19"/>
        </w:rPr>
        <w:t xml:space="preserve"> </w:t>
      </w:r>
      <w:r w:rsidRPr="00EA310E">
        <w:t>и</w:t>
      </w:r>
      <w:r w:rsidRPr="00EA310E">
        <w:rPr>
          <w:spacing w:val="20"/>
        </w:rPr>
        <w:t xml:space="preserve"> </w:t>
      </w:r>
      <w:r w:rsidRPr="00EA310E">
        <w:t>различия</w:t>
      </w:r>
      <w:r w:rsidRPr="00EA310E">
        <w:rPr>
          <w:spacing w:val="19"/>
        </w:rPr>
        <w:t xml:space="preserve"> </w:t>
      </w:r>
      <w:r w:rsidRPr="00EA310E">
        <w:t>в</w:t>
      </w:r>
      <w:r w:rsidRPr="00EA310E">
        <w:rPr>
          <w:spacing w:val="19"/>
        </w:rPr>
        <w:t xml:space="preserve"> </w:t>
      </w:r>
      <w:r w:rsidRPr="00EA310E">
        <w:t>их</w:t>
      </w:r>
      <w:r w:rsidRPr="00EA310E">
        <w:rPr>
          <w:spacing w:val="-57"/>
        </w:rPr>
        <w:t xml:space="preserve"> </w:t>
      </w:r>
      <w:r w:rsidRPr="00EA310E">
        <w:t>устройстве.</w:t>
      </w:r>
    </w:p>
    <w:p w:rsidR="001645F2" w:rsidRPr="00EA310E" w:rsidRDefault="001645F2" w:rsidP="008641F2">
      <w:pPr>
        <w:pStyle w:val="a3"/>
        <w:ind w:right="0"/>
        <w:jc w:val="both"/>
      </w:pPr>
      <w:r w:rsidRPr="00EA310E">
        <w:t>Работа</w:t>
      </w:r>
      <w:r w:rsidRPr="00EA310E">
        <w:rPr>
          <w:spacing w:val="-5"/>
        </w:rPr>
        <w:t xml:space="preserve"> </w:t>
      </w:r>
      <w:r w:rsidRPr="00EA310E">
        <w:t>с</w:t>
      </w:r>
      <w:r w:rsidRPr="00EA310E">
        <w:rPr>
          <w:spacing w:val="-5"/>
        </w:rPr>
        <w:t xml:space="preserve"> </w:t>
      </w:r>
      <w:r w:rsidRPr="00EA310E">
        <w:t>информацией:</w:t>
      </w:r>
    </w:p>
    <w:p w:rsidR="001645F2" w:rsidRPr="00EA310E" w:rsidRDefault="001645F2" w:rsidP="008641F2">
      <w:pPr>
        <w:pStyle w:val="a5"/>
        <w:numPr>
          <w:ilvl w:val="0"/>
          <w:numId w:val="37"/>
        </w:numPr>
        <w:tabs>
          <w:tab w:val="left" w:pos="1442"/>
        </w:tabs>
        <w:ind w:right="2482" w:firstLine="0"/>
        <w:jc w:val="both"/>
        <w:rPr>
          <w:sz w:val="24"/>
          <w:szCs w:val="24"/>
        </w:rPr>
      </w:pPr>
      <w:r w:rsidRPr="00EA310E">
        <w:rPr>
          <w:sz w:val="24"/>
          <w:szCs w:val="24"/>
        </w:rPr>
        <w:t>воспринимать</w:t>
      </w:r>
      <w:r w:rsidRPr="00EA310E">
        <w:rPr>
          <w:spacing w:val="-8"/>
          <w:sz w:val="24"/>
          <w:szCs w:val="24"/>
        </w:rPr>
        <w:t xml:space="preserve"> </w:t>
      </w:r>
      <w:r w:rsidRPr="00EA310E">
        <w:rPr>
          <w:sz w:val="24"/>
          <w:szCs w:val="24"/>
        </w:rPr>
        <w:t>информацию</w:t>
      </w:r>
      <w:r w:rsidRPr="00EA310E">
        <w:rPr>
          <w:spacing w:val="-7"/>
          <w:sz w:val="24"/>
          <w:szCs w:val="24"/>
        </w:rPr>
        <w:t xml:space="preserve"> </w:t>
      </w:r>
      <w:r w:rsidRPr="00EA310E">
        <w:rPr>
          <w:sz w:val="24"/>
          <w:szCs w:val="24"/>
        </w:rPr>
        <w:t>(представленную</w:t>
      </w:r>
      <w:r w:rsidRPr="00EA310E">
        <w:rPr>
          <w:spacing w:val="-6"/>
          <w:sz w:val="24"/>
          <w:szCs w:val="24"/>
        </w:rPr>
        <w:t xml:space="preserve"> </w:t>
      </w:r>
      <w:r w:rsidRPr="00EA310E">
        <w:rPr>
          <w:sz w:val="24"/>
          <w:szCs w:val="24"/>
        </w:rPr>
        <w:t>в</w:t>
      </w:r>
      <w:r w:rsidRPr="00EA310E">
        <w:rPr>
          <w:spacing w:val="-8"/>
          <w:sz w:val="24"/>
          <w:szCs w:val="24"/>
        </w:rPr>
        <w:t xml:space="preserve"> </w:t>
      </w:r>
      <w:r w:rsidRPr="00EA310E">
        <w:rPr>
          <w:sz w:val="24"/>
          <w:szCs w:val="24"/>
        </w:rPr>
        <w:t>объяснении</w:t>
      </w:r>
      <w:r w:rsidRPr="00EA310E">
        <w:rPr>
          <w:spacing w:val="-5"/>
          <w:sz w:val="24"/>
          <w:szCs w:val="24"/>
        </w:rPr>
        <w:t xml:space="preserve"> </w:t>
      </w:r>
      <w:r w:rsidRPr="00EA310E">
        <w:rPr>
          <w:sz w:val="24"/>
          <w:szCs w:val="24"/>
        </w:rPr>
        <w:t>учителя</w:t>
      </w:r>
      <w:r w:rsidRPr="00EA310E">
        <w:rPr>
          <w:spacing w:val="-8"/>
          <w:sz w:val="24"/>
          <w:szCs w:val="24"/>
        </w:rPr>
        <w:t xml:space="preserve"> </w:t>
      </w:r>
      <w:r w:rsidRPr="00EA310E">
        <w:rPr>
          <w:sz w:val="24"/>
          <w:szCs w:val="24"/>
        </w:rPr>
        <w:t>или</w:t>
      </w:r>
      <w:r w:rsidRPr="00EA310E">
        <w:rPr>
          <w:spacing w:val="-7"/>
          <w:sz w:val="24"/>
          <w:szCs w:val="24"/>
        </w:rPr>
        <w:t xml:space="preserve"> </w:t>
      </w:r>
      <w:r w:rsidRPr="00EA310E">
        <w:rPr>
          <w:sz w:val="24"/>
          <w:szCs w:val="24"/>
        </w:rPr>
        <w:t>в</w:t>
      </w:r>
      <w:r w:rsidRPr="00EA310E">
        <w:rPr>
          <w:spacing w:val="-57"/>
          <w:sz w:val="24"/>
          <w:szCs w:val="24"/>
        </w:rPr>
        <w:t xml:space="preserve"> </w:t>
      </w:r>
      <w:r w:rsidRPr="00EA310E">
        <w:rPr>
          <w:sz w:val="24"/>
          <w:szCs w:val="24"/>
        </w:rPr>
        <w:t>учебнике),</w:t>
      </w:r>
      <w:r w:rsidRPr="00EA310E">
        <w:rPr>
          <w:spacing w:val="-1"/>
          <w:sz w:val="24"/>
          <w:szCs w:val="24"/>
        </w:rPr>
        <w:t xml:space="preserve"> </w:t>
      </w:r>
      <w:r w:rsidRPr="00EA310E">
        <w:rPr>
          <w:sz w:val="24"/>
          <w:szCs w:val="24"/>
        </w:rPr>
        <w:t>использовать</w:t>
      </w:r>
      <w:r w:rsidRPr="00EA310E">
        <w:rPr>
          <w:spacing w:val="-1"/>
          <w:sz w:val="24"/>
          <w:szCs w:val="24"/>
        </w:rPr>
        <w:t xml:space="preserve"> </w:t>
      </w:r>
      <w:r w:rsidRPr="00EA310E">
        <w:rPr>
          <w:sz w:val="24"/>
          <w:szCs w:val="24"/>
        </w:rPr>
        <w:t>еѐ</w:t>
      </w:r>
      <w:r w:rsidRPr="00EA310E">
        <w:rPr>
          <w:spacing w:val="-1"/>
          <w:sz w:val="24"/>
          <w:szCs w:val="24"/>
        </w:rPr>
        <w:t xml:space="preserve"> </w:t>
      </w:r>
      <w:r w:rsidRPr="00EA310E">
        <w:rPr>
          <w:sz w:val="24"/>
          <w:szCs w:val="24"/>
        </w:rPr>
        <w:t>в</w:t>
      </w:r>
      <w:r w:rsidRPr="00EA310E">
        <w:rPr>
          <w:spacing w:val="-2"/>
          <w:sz w:val="24"/>
          <w:szCs w:val="24"/>
        </w:rPr>
        <w:t xml:space="preserve"> </w:t>
      </w:r>
      <w:r w:rsidRPr="00EA310E">
        <w:rPr>
          <w:sz w:val="24"/>
          <w:szCs w:val="24"/>
        </w:rPr>
        <w:t>работе;</w:t>
      </w:r>
    </w:p>
    <w:p w:rsidR="001645F2" w:rsidRPr="00EA310E" w:rsidRDefault="001645F2" w:rsidP="008641F2">
      <w:pPr>
        <w:pStyle w:val="a5"/>
        <w:numPr>
          <w:ilvl w:val="0"/>
          <w:numId w:val="17"/>
        </w:numPr>
        <w:tabs>
          <w:tab w:val="left" w:pos="1641"/>
        </w:tabs>
        <w:ind w:right="849" w:firstLine="0"/>
        <w:jc w:val="both"/>
        <w:rPr>
          <w:sz w:val="24"/>
          <w:szCs w:val="24"/>
        </w:rPr>
      </w:pPr>
      <w:r w:rsidRPr="00EA310E">
        <w:rPr>
          <w:sz w:val="24"/>
          <w:szCs w:val="24"/>
        </w:rPr>
        <w:t>понимать и анализировать простейшую знаково-символическую информацию (схема,</w:t>
      </w:r>
      <w:r w:rsidRPr="00EA310E">
        <w:rPr>
          <w:spacing w:val="1"/>
          <w:sz w:val="24"/>
          <w:szCs w:val="24"/>
        </w:rPr>
        <w:t xml:space="preserve"> </w:t>
      </w:r>
      <w:r w:rsidRPr="00EA310E">
        <w:rPr>
          <w:sz w:val="24"/>
          <w:szCs w:val="24"/>
        </w:rPr>
        <w:t>рисунок)</w:t>
      </w:r>
      <w:r w:rsidRPr="00EA310E">
        <w:rPr>
          <w:spacing w:val="-1"/>
          <w:sz w:val="24"/>
          <w:szCs w:val="24"/>
        </w:rPr>
        <w:t xml:space="preserve"> </w:t>
      </w:r>
      <w:r w:rsidRPr="00EA310E">
        <w:rPr>
          <w:sz w:val="24"/>
          <w:szCs w:val="24"/>
        </w:rPr>
        <w:t>и</w:t>
      </w:r>
      <w:r w:rsidRPr="00EA310E">
        <w:rPr>
          <w:spacing w:val="-1"/>
          <w:sz w:val="24"/>
          <w:szCs w:val="24"/>
        </w:rPr>
        <w:t xml:space="preserve"> </w:t>
      </w:r>
      <w:r w:rsidRPr="00EA310E">
        <w:rPr>
          <w:sz w:val="24"/>
          <w:szCs w:val="24"/>
        </w:rPr>
        <w:t>строить работу</w:t>
      </w:r>
      <w:r w:rsidRPr="00EA310E">
        <w:rPr>
          <w:spacing w:val="-8"/>
          <w:sz w:val="24"/>
          <w:szCs w:val="24"/>
        </w:rPr>
        <w:t xml:space="preserve"> </w:t>
      </w:r>
      <w:r w:rsidRPr="00EA310E">
        <w:rPr>
          <w:sz w:val="24"/>
          <w:szCs w:val="24"/>
        </w:rPr>
        <w:t>в соответствии с</w:t>
      </w:r>
      <w:r w:rsidRPr="00EA310E">
        <w:rPr>
          <w:spacing w:val="-1"/>
          <w:sz w:val="24"/>
          <w:szCs w:val="24"/>
        </w:rPr>
        <w:t xml:space="preserve"> </w:t>
      </w:r>
      <w:r w:rsidRPr="00EA310E">
        <w:rPr>
          <w:sz w:val="24"/>
          <w:szCs w:val="24"/>
        </w:rPr>
        <w:t>ней.</w:t>
      </w:r>
    </w:p>
    <w:p w:rsidR="001645F2" w:rsidRPr="00EA310E" w:rsidRDefault="001645F2" w:rsidP="008641F2">
      <w:pPr>
        <w:pStyle w:val="a3"/>
        <w:ind w:right="0"/>
        <w:jc w:val="both"/>
      </w:pPr>
      <w:r w:rsidRPr="00EA310E">
        <w:rPr>
          <w:spacing w:val="-2"/>
        </w:rPr>
        <w:t>Коммуникативные</w:t>
      </w:r>
      <w:r w:rsidRPr="00EA310E">
        <w:rPr>
          <w:spacing w:val="-13"/>
        </w:rPr>
        <w:t xml:space="preserve"> </w:t>
      </w:r>
      <w:r w:rsidRPr="00EA310E">
        <w:rPr>
          <w:spacing w:val="-1"/>
        </w:rPr>
        <w:t>УУД:</w:t>
      </w:r>
    </w:p>
    <w:p w:rsidR="001645F2" w:rsidRPr="00EA310E" w:rsidRDefault="001645F2" w:rsidP="008641F2">
      <w:pPr>
        <w:pStyle w:val="a3"/>
        <w:ind w:right="850"/>
        <w:jc w:val="both"/>
      </w:pPr>
      <w:r w:rsidRPr="00EA310E">
        <w:t>—участвовать в коллективном обсуждении: высказывать собственное мнение, отвечать на</w:t>
      </w:r>
      <w:r w:rsidRPr="00EA310E">
        <w:rPr>
          <w:spacing w:val="-57"/>
        </w:rPr>
        <w:t xml:space="preserve"> </w:t>
      </w:r>
      <w:r w:rsidRPr="00EA310E">
        <w:t>вопросы, выполнять правила этики общения: уважительное отношение к одноклассникам,</w:t>
      </w:r>
      <w:r w:rsidRPr="00EA310E">
        <w:rPr>
          <w:spacing w:val="1"/>
        </w:rPr>
        <w:t xml:space="preserve"> </w:t>
      </w:r>
      <w:r w:rsidRPr="00EA310E">
        <w:t>внимание</w:t>
      </w:r>
      <w:r w:rsidRPr="00EA310E">
        <w:rPr>
          <w:spacing w:val="-2"/>
        </w:rPr>
        <w:t xml:space="preserve"> </w:t>
      </w:r>
      <w:r w:rsidRPr="00EA310E">
        <w:t>к мнению другого;</w:t>
      </w:r>
    </w:p>
    <w:p w:rsidR="001645F2" w:rsidRPr="00EA310E" w:rsidRDefault="001645F2" w:rsidP="008641F2">
      <w:pPr>
        <w:pStyle w:val="a3"/>
        <w:ind w:right="851"/>
        <w:jc w:val="both"/>
      </w:pPr>
      <w:r w:rsidRPr="00EA310E">
        <w:t>—строить</w:t>
      </w:r>
      <w:r w:rsidRPr="00EA310E">
        <w:rPr>
          <w:spacing w:val="1"/>
        </w:rPr>
        <w:t xml:space="preserve"> </w:t>
      </w:r>
      <w:r w:rsidRPr="00EA310E">
        <w:t>несложные</w:t>
      </w:r>
      <w:r w:rsidRPr="00EA310E">
        <w:rPr>
          <w:spacing w:val="1"/>
        </w:rPr>
        <w:t xml:space="preserve"> </w:t>
      </w:r>
      <w:r w:rsidRPr="00EA310E">
        <w:t>высказывания,</w:t>
      </w:r>
      <w:r w:rsidRPr="00EA310E">
        <w:rPr>
          <w:spacing w:val="1"/>
        </w:rPr>
        <w:t xml:space="preserve"> </w:t>
      </w:r>
      <w:r w:rsidRPr="00EA310E">
        <w:t>сообщения</w:t>
      </w:r>
      <w:r w:rsidRPr="00EA310E">
        <w:rPr>
          <w:spacing w:val="1"/>
        </w:rPr>
        <w:t xml:space="preserve"> </w:t>
      </w:r>
      <w:r w:rsidRPr="00EA310E">
        <w:t>в</w:t>
      </w:r>
      <w:r w:rsidRPr="00EA310E">
        <w:rPr>
          <w:spacing w:val="1"/>
        </w:rPr>
        <w:t xml:space="preserve"> </w:t>
      </w:r>
      <w:r w:rsidRPr="00EA310E">
        <w:t>устной</w:t>
      </w:r>
      <w:r w:rsidRPr="00EA310E">
        <w:rPr>
          <w:spacing w:val="1"/>
        </w:rPr>
        <w:t xml:space="preserve"> </w:t>
      </w:r>
      <w:r w:rsidRPr="00EA310E">
        <w:t>форме</w:t>
      </w:r>
      <w:r w:rsidRPr="00EA310E">
        <w:rPr>
          <w:spacing w:val="1"/>
        </w:rPr>
        <w:t xml:space="preserve"> </w:t>
      </w:r>
      <w:r w:rsidRPr="00EA310E">
        <w:t>(по</w:t>
      </w:r>
      <w:r w:rsidRPr="00EA310E">
        <w:rPr>
          <w:spacing w:val="1"/>
        </w:rPr>
        <w:t xml:space="preserve"> </w:t>
      </w:r>
      <w:r w:rsidRPr="00EA310E">
        <w:t>содержанию</w:t>
      </w:r>
      <w:r w:rsidRPr="00EA310E">
        <w:rPr>
          <w:spacing w:val="-57"/>
        </w:rPr>
        <w:t xml:space="preserve"> </w:t>
      </w:r>
      <w:r w:rsidRPr="00EA310E">
        <w:t>изученных тем).</w:t>
      </w:r>
    </w:p>
    <w:p w:rsidR="001645F2" w:rsidRPr="00EA310E" w:rsidRDefault="001645F2" w:rsidP="008641F2">
      <w:pPr>
        <w:pStyle w:val="a3"/>
        <w:ind w:right="0"/>
        <w:jc w:val="both"/>
      </w:pPr>
      <w:r w:rsidRPr="00EA310E">
        <w:rPr>
          <w:spacing w:val="-2"/>
        </w:rPr>
        <w:t>Регулятивные</w:t>
      </w:r>
      <w:r w:rsidRPr="00EA310E">
        <w:rPr>
          <w:spacing w:val="-10"/>
        </w:rPr>
        <w:t xml:space="preserve"> </w:t>
      </w:r>
      <w:r w:rsidRPr="00EA310E">
        <w:rPr>
          <w:spacing w:val="-1"/>
        </w:rPr>
        <w:t>УУД:</w:t>
      </w:r>
    </w:p>
    <w:p w:rsidR="001645F2" w:rsidRPr="00EA310E" w:rsidRDefault="001645F2" w:rsidP="008641F2">
      <w:pPr>
        <w:pStyle w:val="a3"/>
        <w:ind w:right="0"/>
        <w:jc w:val="both"/>
      </w:pPr>
      <w:r w:rsidRPr="00EA310E">
        <w:t>—принимать</w:t>
      </w:r>
      <w:r w:rsidRPr="00EA310E">
        <w:rPr>
          <w:spacing w:val="-8"/>
        </w:rPr>
        <w:t xml:space="preserve"> </w:t>
      </w:r>
      <w:r w:rsidRPr="00EA310E">
        <w:t>и</w:t>
      </w:r>
      <w:r w:rsidRPr="00EA310E">
        <w:rPr>
          <w:spacing w:val="-6"/>
        </w:rPr>
        <w:t xml:space="preserve"> </w:t>
      </w:r>
      <w:r w:rsidRPr="00EA310E">
        <w:t>удерживать</w:t>
      </w:r>
      <w:r w:rsidRPr="00EA310E">
        <w:rPr>
          <w:spacing w:val="-8"/>
        </w:rPr>
        <w:t xml:space="preserve"> </w:t>
      </w:r>
      <w:r w:rsidRPr="00EA310E">
        <w:t>в</w:t>
      </w:r>
      <w:r w:rsidRPr="00EA310E">
        <w:rPr>
          <w:spacing w:val="-9"/>
        </w:rPr>
        <w:t xml:space="preserve"> </w:t>
      </w:r>
      <w:r w:rsidRPr="00EA310E">
        <w:t>процессе</w:t>
      </w:r>
      <w:r w:rsidRPr="00EA310E">
        <w:rPr>
          <w:spacing w:val="-8"/>
        </w:rPr>
        <w:t xml:space="preserve"> </w:t>
      </w:r>
      <w:r w:rsidRPr="00EA310E">
        <w:t>деятельности</w:t>
      </w:r>
      <w:r w:rsidRPr="00EA310E">
        <w:rPr>
          <w:spacing w:val="-8"/>
        </w:rPr>
        <w:t xml:space="preserve"> </w:t>
      </w:r>
      <w:r w:rsidRPr="00EA310E">
        <w:t>предложенную</w:t>
      </w:r>
      <w:r w:rsidRPr="00EA310E">
        <w:rPr>
          <w:spacing w:val="-4"/>
        </w:rPr>
        <w:t xml:space="preserve"> </w:t>
      </w:r>
      <w:r w:rsidRPr="00EA310E">
        <w:t>учебную</w:t>
      </w:r>
      <w:r w:rsidRPr="00EA310E">
        <w:rPr>
          <w:spacing w:val="-8"/>
        </w:rPr>
        <w:t xml:space="preserve"> </w:t>
      </w:r>
      <w:r w:rsidRPr="00EA310E">
        <w:t>задачу;</w:t>
      </w:r>
    </w:p>
    <w:p w:rsidR="001645F2" w:rsidRPr="00EA310E" w:rsidRDefault="001645F2" w:rsidP="008641F2">
      <w:pPr>
        <w:pStyle w:val="a3"/>
        <w:ind w:right="0"/>
        <w:jc w:val="both"/>
      </w:pPr>
      <w:r w:rsidRPr="00EA310E">
        <w:t>—действовать</w:t>
      </w:r>
      <w:r w:rsidRPr="00EA310E">
        <w:rPr>
          <w:spacing w:val="-9"/>
        </w:rPr>
        <w:t xml:space="preserve"> </w:t>
      </w:r>
      <w:r w:rsidRPr="00EA310E">
        <w:t>по</w:t>
      </w:r>
      <w:r w:rsidRPr="00EA310E">
        <w:rPr>
          <w:spacing w:val="-9"/>
        </w:rPr>
        <w:t xml:space="preserve"> </w:t>
      </w:r>
      <w:r w:rsidRPr="00EA310E">
        <w:t>плану,</w:t>
      </w:r>
      <w:r w:rsidRPr="00EA310E">
        <w:rPr>
          <w:spacing w:val="-9"/>
        </w:rPr>
        <w:t xml:space="preserve"> </w:t>
      </w:r>
      <w:r w:rsidRPr="00EA310E">
        <w:t>предложенному</w:t>
      </w:r>
      <w:r w:rsidRPr="00EA310E">
        <w:rPr>
          <w:spacing w:val="-11"/>
        </w:rPr>
        <w:t xml:space="preserve"> </w:t>
      </w:r>
      <w:r w:rsidRPr="00EA310E">
        <w:t>учителем,</w:t>
      </w:r>
      <w:r w:rsidRPr="00EA310E">
        <w:rPr>
          <w:spacing w:val="-9"/>
        </w:rPr>
        <w:t xml:space="preserve"> </w:t>
      </w:r>
      <w:r w:rsidRPr="00EA310E">
        <w:t>работать</w:t>
      </w:r>
      <w:r w:rsidRPr="00EA310E">
        <w:rPr>
          <w:spacing w:val="-8"/>
        </w:rPr>
        <w:t xml:space="preserve"> </w:t>
      </w:r>
      <w:r w:rsidRPr="00EA310E">
        <w:t>с</w:t>
      </w:r>
      <w:r w:rsidRPr="00EA310E">
        <w:rPr>
          <w:spacing w:val="-10"/>
        </w:rPr>
        <w:t xml:space="preserve"> </w:t>
      </w:r>
      <w:r w:rsidRPr="00EA310E">
        <w:t>опорой</w:t>
      </w:r>
      <w:r w:rsidRPr="00EA310E">
        <w:rPr>
          <w:spacing w:val="-9"/>
        </w:rPr>
        <w:t xml:space="preserve"> </w:t>
      </w:r>
      <w:r w:rsidRPr="00EA310E">
        <w:t>на</w:t>
      </w:r>
    </w:p>
    <w:p w:rsidR="001645F2" w:rsidRPr="00EA310E" w:rsidRDefault="001645F2" w:rsidP="008641F2">
      <w:pPr>
        <w:pStyle w:val="a3"/>
        <w:jc w:val="both"/>
      </w:pPr>
      <w:r w:rsidRPr="00EA310E">
        <w:t>графическую</w:t>
      </w:r>
      <w:r w:rsidRPr="00EA310E">
        <w:rPr>
          <w:spacing w:val="28"/>
        </w:rPr>
        <w:t xml:space="preserve"> </w:t>
      </w:r>
      <w:r w:rsidRPr="00EA310E">
        <w:t>инструкцию</w:t>
      </w:r>
      <w:r w:rsidRPr="00EA310E">
        <w:rPr>
          <w:spacing w:val="30"/>
        </w:rPr>
        <w:t xml:space="preserve"> </w:t>
      </w:r>
      <w:r w:rsidRPr="00EA310E">
        <w:t>учебника,</w:t>
      </w:r>
      <w:r w:rsidRPr="00EA310E">
        <w:rPr>
          <w:spacing w:val="27"/>
        </w:rPr>
        <w:t xml:space="preserve"> </w:t>
      </w:r>
      <w:r w:rsidRPr="00EA310E">
        <w:t>принимать</w:t>
      </w:r>
      <w:r w:rsidRPr="00EA310E">
        <w:rPr>
          <w:spacing w:val="33"/>
        </w:rPr>
        <w:t xml:space="preserve"> </w:t>
      </w:r>
      <w:r w:rsidRPr="00EA310E">
        <w:t>участие</w:t>
      </w:r>
      <w:r w:rsidRPr="00EA310E">
        <w:rPr>
          <w:spacing w:val="26"/>
        </w:rPr>
        <w:t xml:space="preserve"> </w:t>
      </w:r>
      <w:r w:rsidRPr="00EA310E">
        <w:t>в</w:t>
      </w:r>
      <w:r w:rsidRPr="00EA310E">
        <w:rPr>
          <w:spacing w:val="27"/>
        </w:rPr>
        <w:t xml:space="preserve"> </w:t>
      </w:r>
      <w:r w:rsidRPr="00EA310E">
        <w:t>коллективном</w:t>
      </w:r>
      <w:r w:rsidRPr="00EA310E">
        <w:rPr>
          <w:spacing w:val="27"/>
        </w:rPr>
        <w:t xml:space="preserve"> </w:t>
      </w:r>
      <w:r w:rsidRPr="00EA310E">
        <w:t>построении</w:t>
      </w:r>
      <w:r w:rsidRPr="00EA310E">
        <w:rPr>
          <w:spacing w:val="-57"/>
        </w:rPr>
        <w:t xml:space="preserve"> </w:t>
      </w:r>
      <w:r w:rsidRPr="00EA310E">
        <w:t>простого</w:t>
      </w:r>
      <w:r w:rsidRPr="00EA310E">
        <w:rPr>
          <w:spacing w:val="-1"/>
        </w:rPr>
        <w:t xml:space="preserve"> </w:t>
      </w:r>
      <w:r w:rsidRPr="00EA310E">
        <w:t>плана</w:t>
      </w:r>
      <w:r w:rsidRPr="00EA310E">
        <w:rPr>
          <w:spacing w:val="-1"/>
        </w:rPr>
        <w:t xml:space="preserve"> </w:t>
      </w:r>
      <w:r w:rsidRPr="00EA310E">
        <w:t>действий;</w:t>
      </w:r>
    </w:p>
    <w:p w:rsidR="001645F2" w:rsidRPr="00EA310E" w:rsidRDefault="001645F2" w:rsidP="008641F2">
      <w:pPr>
        <w:pStyle w:val="a3"/>
        <w:ind w:right="1778"/>
        <w:jc w:val="both"/>
      </w:pPr>
      <w:r w:rsidRPr="00EA310E">
        <w:t>—понимать</w:t>
      </w:r>
      <w:r w:rsidRPr="00EA310E">
        <w:rPr>
          <w:spacing w:val="-13"/>
        </w:rPr>
        <w:t xml:space="preserve"> </w:t>
      </w:r>
      <w:r w:rsidRPr="00EA310E">
        <w:t>и</w:t>
      </w:r>
      <w:r w:rsidRPr="00EA310E">
        <w:rPr>
          <w:spacing w:val="-15"/>
        </w:rPr>
        <w:t xml:space="preserve"> </w:t>
      </w:r>
      <w:r w:rsidRPr="00EA310E">
        <w:t>принимать</w:t>
      </w:r>
      <w:r w:rsidRPr="00EA310E">
        <w:rPr>
          <w:spacing w:val="-13"/>
        </w:rPr>
        <w:t xml:space="preserve"> </w:t>
      </w:r>
      <w:r w:rsidRPr="00EA310E">
        <w:t>критерии</w:t>
      </w:r>
      <w:r w:rsidRPr="00EA310E">
        <w:rPr>
          <w:spacing w:val="-13"/>
        </w:rPr>
        <w:t xml:space="preserve"> </w:t>
      </w:r>
      <w:r w:rsidRPr="00EA310E">
        <w:t>оценки</w:t>
      </w:r>
      <w:r w:rsidRPr="00EA310E">
        <w:rPr>
          <w:spacing w:val="-13"/>
        </w:rPr>
        <w:t xml:space="preserve"> </w:t>
      </w:r>
      <w:r w:rsidRPr="00EA310E">
        <w:t>качества</w:t>
      </w:r>
      <w:r w:rsidRPr="00EA310E">
        <w:rPr>
          <w:spacing w:val="-14"/>
        </w:rPr>
        <w:t xml:space="preserve"> </w:t>
      </w:r>
      <w:r w:rsidRPr="00EA310E">
        <w:t>работы,</w:t>
      </w:r>
      <w:r w:rsidRPr="00EA310E">
        <w:rPr>
          <w:spacing w:val="-13"/>
        </w:rPr>
        <w:t xml:space="preserve"> </w:t>
      </w:r>
      <w:r w:rsidRPr="00EA310E">
        <w:t>руководствоваться</w:t>
      </w:r>
      <w:r w:rsidRPr="00EA310E">
        <w:rPr>
          <w:spacing w:val="-57"/>
        </w:rPr>
        <w:t xml:space="preserve"> </w:t>
      </w:r>
      <w:r w:rsidRPr="00EA310E">
        <w:t>ими</w:t>
      </w:r>
      <w:r w:rsidRPr="00EA310E">
        <w:rPr>
          <w:spacing w:val="-1"/>
        </w:rPr>
        <w:t xml:space="preserve"> </w:t>
      </w:r>
      <w:r w:rsidRPr="00EA310E">
        <w:t>в</w:t>
      </w:r>
      <w:r w:rsidRPr="00EA310E">
        <w:rPr>
          <w:spacing w:val="-1"/>
        </w:rPr>
        <w:t xml:space="preserve"> </w:t>
      </w:r>
      <w:r w:rsidRPr="00EA310E">
        <w:t>процессе</w:t>
      </w:r>
      <w:r w:rsidRPr="00EA310E">
        <w:rPr>
          <w:spacing w:val="-1"/>
        </w:rPr>
        <w:t xml:space="preserve"> </w:t>
      </w:r>
      <w:r w:rsidRPr="00EA310E">
        <w:t>анализа</w:t>
      </w:r>
      <w:r w:rsidRPr="00EA310E">
        <w:rPr>
          <w:spacing w:val="-2"/>
        </w:rPr>
        <w:t xml:space="preserve"> </w:t>
      </w:r>
      <w:r w:rsidRPr="00EA310E">
        <w:t>и оценки выполненных</w:t>
      </w:r>
      <w:r w:rsidRPr="00EA310E">
        <w:rPr>
          <w:spacing w:val="-1"/>
        </w:rPr>
        <w:t xml:space="preserve"> </w:t>
      </w:r>
      <w:r w:rsidRPr="00EA310E">
        <w:t>работ;</w:t>
      </w:r>
    </w:p>
    <w:p w:rsidR="001645F2" w:rsidRPr="00EA310E" w:rsidRDefault="001645F2" w:rsidP="008641F2">
      <w:pPr>
        <w:pStyle w:val="a3"/>
        <w:ind w:right="854"/>
        <w:jc w:val="both"/>
      </w:pPr>
      <w:r w:rsidRPr="00EA310E">
        <w:t>—организовывать свою деятельность: производить подготовку к уроку рабочего места,</w:t>
      </w:r>
      <w:r w:rsidRPr="00EA310E">
        <w:rPr>
          <w:spacing w:val="1"/>
        </w:rPr>
        <w:t xml:space="preserve"> </w:t>
      </w:r>
      <w:r w:rsidRPr="00EA310E">
        <w:t>поддерживать</w:t>
      </w:r>
      <w:r w:rsidRPr="00EA310E">
        <w:rPr>
          <w:spacing w:val="1"/>
        </w:rPr>
        <w:t xml:space="preserve"> </w:t>
      </w:r>
      <w:r w:rsidRPr="00EA310E">
        <w:t>на</w:t>
      </w:r>
      <w:r w:rsidRPr="00EA310E">
        <w:rPr>
          <w:spacing w:val="1"/>
        </w:rPr>
        <w:t xml:space="preserve"> </w:t>
      </w:r>
      <w:r w:rsidRPr="00EA310E">
        <w:t>нѐм</w:t>
      </w:r>
      <w:r w:rsidRPr="00EA310E">
        <w:rPr>
          <w:spacing w:val="1"/>
        </w:rPr>
        <w:t xml:space="preserve"> </w:t>
      </w:r>
      <w:r w:rsidRPr="00EA310E">
        <w:t>порядок</w:t>
      </w:r>
      <w:r w:rsidRPr="00EA310E">
        <w:rPr>
          <w:spacing w:val="1"/>
        </w:rPr>
        <w:t xml:space="preserve"> </w:t>
      </w:r>
      <w:r w:rsidRPr="00EA310E">
        <w:t>в</w:t>
      </w:r>
      <w:r w:rsidRPr="00EA310E">
        <w:rPr>
          <w:spacing w:val="1"/>
        </w:rPr>
        <w:t xml:space="preserve"> </w:t>
      </w:r>
      <w:r w:rsidRPr="00EA310E">
        <w:t>течение</w:t>
      </w:r>
      <w:r w:rsidRPr="00EA310E">
        <w:rPr>
          <w:spacing w:val="1"/>
        </w:rPr>
        <w:t xml:space="preserve"> </w:t>
      </w:r>
      <w:r w:rsidRPr="00EA310E">
        <w:t>урока,</w:t>
      </w:r>
      <w:r w:rsidRPr="00EA310E">
        <w:rPr>
          <w:spacing w:val="1"/>
        </w:rPr>
        <w:t xml:space="preserve"> </w:t>
      </w:r>
      <w:r w:rsidRPr="00EA310E">
        <w:t>производить</w:t>
      </w:r>
      <w:r w:rsidRPr="00EA310E">
        <w:rPr>
          <w:spacing w:val="1"/>
        </w:rPr>
        <w:t xml:space="preserve"> </w:t>
      </w:r>
      <w:r w:rsidRPr="00EA310E">
        <w:t>необходимую</w:t>
      </w:r>
      <w:r w:rsidRPr="00EA310E">
        <w:rPr>
          <w:spacing w:val="1"/>
        </w:rPr>
        <w:t xml:space="preserve"> </w:t>
      </w:r>
      <w:r w:rsidRPr="00EA310E">
        <w:t>уборку по</w:t>
      </w:r>
      <w:r w:rsidRPr="00EA310E">
        <w:rPr>
          <w:spacing w:val="1"/>
        </w:rPr>
        <w:t xml:space="preserve"> </w:t>
      </w:r>
      <w:r w:rsidRPr="00EA310E">
        <w:t>окончании</w:t>
      </w:r>
      <w:r w:rsidRPr="00EA310E">
        <w:rPr>
          <w:spacing w:val="-1"/>
        </w:rPr>
        <w:t xml:space="preserve"> </w:t>
      </w:r>
      <w:r w:rsidRPr="00EA310E">
        <w:t>работы;</w:t>
      </w:r>
    </w:p>
    <w:p w:rsidR="001645F2" w:rsidRPr="00EA310E" w:rsidRDefault="001645F2" w:rsidP="008641F2">
      <w:pPr>
        <w:pStyle w:val="a3"/>
        <w:ind w:right="2538"/>
        <w:jc w:val="both"/>
      </w:pPr>
      <w:r w:rsidRPr="00EA310E">
        <w:t>—выполнять</w:t>
      </w:r>
      <w:r w:rsidRPr="00EA310E">
        <w:rPr>
          <w:spacing w:val="-7"/>
        </w:rPr>
        <w:t xml:space="preserve"> </w:t>
      </w:r>
      <w:r w:rsidRPr="00EA310E">
        <w:t>несложные</w:t>
      </w:r>
      <w:r w:rsidRPr="00EA310E">
        <w:rPr>
          <w:spacing w:val="-8"/>
        </w:rPr>
        <w:t xml:space="preserve"> </w:t>
      </w:r>
      <w:r w:rsidRPr="00EA310E">
        <w:t>действия</w:t>
      </w:r>
      <w:r w:rsidRPr="00EA310E">
        <w:rPr>
          <w:spacing w:val="-6"/>
        </w:rPr>
        <w:t xml:space="preserve"> </w:t>
      </w:r>
      <w:r w:rsidRPr="00EA310E">
        <w:t>контроля</w:t>
      </w:r>
      <w:r w:rsidRPr="00EA310E">
        <w:rPr>
          <w:spacing w:val="-10"/>
        </w:rPr>
        <w:t xml:space="preserve"> </w:t>
      </w:r>
      <w:r w:rsidRPr="00EA310E">
        <w:t>и</w:t>
      </w:r>
      <w:r w:rsidRPr="00EA310E">
        <w:rPr>
          <w:spacing w:val="-6"/>
        </w:rPr>
        <w:t xml:space="preserve"> </w:t>
      </w:r>
      <w:r w:rsidRPr="00EA310E">
        <w:t>оценки</w:t>
      </w:r>
      <w:r w:rsidRPr="00EA310E">
        <w:rPr>
          <w:spacing w:val="-9"/>
        </w:rPr>
        <w:t xml:space="preserve"> </w:t>
      </w:r>
      <w:r w:rsidRPr="00EA310E">
        <w:t>по</w:t>
      </w:r>
      <w:r w:rsidRPr="00EA310E">
        <w:rPr>
          <w:spacing w:val="-6"/>
        </w:rPr>
        <w:t xml:space="preserve"> </w:t>
      </w:r>
      <w:r w:rsidRPr="00EA310E">
        <w:t>предложенным</w:t>
      </w:r>
      <w:r w:rsidRPr="00EA310E">
        <w:rPr>
          <w:spacing w:val="-57"/>
        </w:rPr>
        <w:t xml:space="preserve"> </w:t>
      </w:r>
      <w:r w:rsidRPr="00EA310E">
        <w:t>критериям.</w:t>
      </w:r>
    </w:p>
    <w:p w:rsidR="001645F2" w:rsidRPr="00EA310E" w:rsidRDefault="001645F2" w:rsidP="008641F2">
      <w:pPr>
        <w:pStyle w:val="a3"/>
        <w:ind w:right="0"/>
        <w:jc w:val="both"/>
      </w:pPr>
      <w:r w:rsidRPr="00EA310E">
        <w:t>Совместная деятельность:</w:t>
      </w:r>
    </w:p>
    <w:p w:rsidR="001645F2" w:rsidRPr="00EA310E" w:rsidRDefault="001645F2" w:rsidP="008641F2">
      <w:pPr>
        <w:pStyle w:val="a5"/>
        <w:numPr>
          <w:ilvl w:val="0"/>
          <w:numId w:val="17"/>
        </w:numPr>
        <w:tabs>
          <w:tab w:val="left" w:pos="1643"/>
        </w:tabs>
        <w:ind w:right="853" w:firstLine="0"/>
        <w:jc w:val="both"/>
        <w:rPr>
          <w:sz w:val="24"/>
          <w:szCs w:val="24"/>
        </w:rPr>
      </w:pPr>
      <w:r w:rsidRPr="00EA310E">
        <w:rPr>
          <w:sz w:val="24"/>
          <w:szCs w:val="24"/>
        </w:rPr>
        <w:t>проявлять</w:t>
      </w:r>
      <w:r w:rsidRPr="00EA310E">
        <w:rPr>
          <w:spacing w:val="29"/>
          <w:sz w:val="24"/>
          <w:szCs w:val="24"/>
        </w:rPr>
        <w:t xml:space="preserve"> </w:t>
      </w:r>
      <w:r w:rsidRPr="00EA310E">
        <w:rPr>
          <w:sz w:val="24"/>
          <w:szCs w:val="24"/>
        </w:rPr>
        <w:t>положительное</w:t>
      </w:r>
      <w:r w:rsidRPr="00EA310E">
        <w:rPr>
          <w:spacing w:val="30"/>
          <w:sz w:val="24"/>
          <w:szCs w:val="24"/>
        </w:rPr>
        <w:t xml:space="preserve"> </w:t>
      </w:r>
      <w:r w:rsidRPr="00EA310E">
        <w:rPr>
          <w:sz w:val="24"/>
          <w:szCs w:val="24"/>
        </w:rPr>
        <w:t>отношение</w:t>
      </w:r>
      <w:r w:rsidRPr="00EA310E">
        <w:rPr>
          <w:spacing w:val="29"/>
          <w:sz w:val="24"/>
          <w:szCs w:val="24"/>
        </w:rPr>
        <w:t xml:space="preserve"> </w:t>
      </w:r>
      <w:r w:rsidRPr="00EA310E">
        <w:rPr>
          <w:sz w:val="24"/>
          <w:szCs w:val="24"/>
        </w:rPr>
        <w:t>к</w:t>
      </w:r>
      <w:r w:rsidRPr="00EA310E">
        <w:rPr>
          <w:spacing w:val="32"/>
          <w:sz w:val="24"/>
          <w:szCs w:val="24"/>
        </w:rPr>
        <w:t xml:space="preserve"> </w:t>
      </w:r>
      <w:r w:rsidRPr="00EA310E">
        <w:rPr>
          <w:sz w:val="24"/>
          <w:szCs w:val="24"/>
        </w:rPr>
        <w:t>включению</w:t>
      </w:r>
      <w:r w:rsidRPr="00EA310E">
        <w:rPr>
          <w:spacing w:val="32"/>
          <w:sz w:val="24"/>
          <w:szCs w:val="24"/>
        </w:rPr>
        <w:t xml:space="preserve"> </w:t>
      </w:r>
      <w:r w:rsidRPr="00EA310E">
        <w:rPr>
          <w:sz w:val="24"/>
          <w:szCs w:val="24"/>
        </w:rPr>
        <w:t>в</w:t>
      </w:r>
      <w:r w:rsidRPr="00EA310E">
        <w:rPr>
          <w:spacing w:val="31"/>
          <w:sz w:val="24"/>
          <w:szCs w:val="24"/>
        </w:rPr>
        <w:t xml:space="preserve"> </w:t>
      </w:r>
      <w:r w:rsidRPr="00EA310E">
        <w:rPr>
          <w:sz w:val="24"/>
          <w:szCs w:val="24"/>
        </w:rPr>
        <w:t>совместную</w:t>
      </w:r>
      <w:r w:rsidRPr="00EA310E">
        <w:rPr>
          <w:spacing w:val="32"/>
          <w:sz w:val="24"/>
          <w:szCs w:val="24"/>
        </w:rPr>
        <w:t xml:space="preserve"> </w:t>
      </w:r>
      <w:r w:rsidRPr="00EA310E">
        <w:rPr>
          <w:sz w:val="24"/>
          <w:szCs w:val="24"/>
        </w:rPr>
        <w:t>работу,</w:t>
      </w:r>
      <w:r w:rsidRPr="00EA310E">
        <w:rPr>
          <w:spacing w:val="31"/>
          <w:sz w:val="24"/>
          <w:szCs w:val="24"/>
        </w:rPr>
        <w:t xml:space="preserve"> </w:t>
      </w:r>
      <w:r w:rsidRPr="00EA310E">
        <w:rPr>
          <w:sz w:val="24"/>
          <w:szCs w:val="24"/>
        </w:rPr>
        <w:t>к</w:t>
      </w:r>
      <w:r w:rsidRPr="00EA310E">
        <w:rPr>
          <w:spacing w:val="32"/>
          <w:sz w:val="24"/>
          <w:szCs w:val="24"/>
        </w:rPr>
        <w:t xml:space="preserve"> </w:t>
      </w:r>
      <w:r w:rsidRPr="00EA310E">
        <w:rPr>
          <w:sz w:val="24"/>
          <w:szCs w:val="24"/>
        </w:rPr>
        <w:t>простым</w:t>
      </w:r>
      <w:r w:rsidRPr="00EA310E">
        <w:rPr>
          <w:spacing w:val="-57"/>
          <w:sz w:val="24"/>
          <w:szCs w:val="24"/>
        </w:rPr>
        <w:t xml:space="preserve"> </w:t>
      </w:r>
      <w:r w:rsidRPr="00EA310E">
        <w:rPr>
          <w:sz w:val="24"/>
          <w:szCs w:val="24"/>
        </w:rPr>
        <w:t>видам</w:t>
      </w:r>
      <w:r w:rsidRPr="00EA310E">
        <w:rPr>
          <w:spacing w:val="-2"/>
          <w:sz w:val="24"/>
          <w:szCs w:val="24"/>
        </w:rPr>
        <w:t xml:space="preserve"> </w:t>
      </w:r>
      <w:r w:rsidRPr="00EA310E">
        <w:rPr>
          <w:sz w:val="24"/>
          <w:szCs w:val="24"/>
        </w:rPr>
        <w:t>сотрудничества;</w:t>
      </w:r>
    </w:p>
    <w:p w:rsidR="001645F2" w:rsidRPr="00EA310E" w:rsidRDefault="001645F2" w:rsidP="008641F2">
      <w:pPr>
        <w:pStyle w:val="a3"/>
        <w:jc w:val="both"/>
      </w:pPr>
      <w:r w:rsidRPr="00EA310E">
        <w:t>—принимать</w:t>
      </w:r>
      <w:r w:rsidRPr="00EA310E">
        <w:rPr>
          <w:spacing w:val="16"/>
        </w:rPr>
        <w:t xml:space="preserve"> </w:t>
      </w:r>
      <w:r w:rsidRPr="00EA310E">
        <w:t>участие</w:t>
      </w:r>
      <w:r w:rsidRPr="00EA310E">
        <w:rPr>
          <w:spacing w:val="14"/>
        </w:rPr>
        <w:t xml:space="preserve"> </w:t>
      </w:r>
      <w:r w:rsidRPr="00EA310E">
        <w:t>в</w:t>
      </w:r>
      <w:r w:rsidRPr="00EA310E">
        <w:rPr>
          <w:spacing w:val="12"/>
        </w:rPr>
        <w:t xml:space="preserve"> </w:t>
      </w:r>
      <w:r w:rsidRPr="00EA310E">
        <w:t>парных,</w:t>
      </w:r>
      <w:r w:rsidRPr="00EA310E">
        <w:rPr>
          <w:spacing w:val="12"/>
        </w:rPr>
        <w:t xml:space="preserve"> </w:t>
      </w:r>
      <w:r w:rsidRPr="00EA310E">
        <w:t>групповых,</w:t>
      </w:r>
      <w:r w:rsidRPr="00EA310E">
        <w:rPr>
          <w:spacing w:val="10"/>
        </w:rPr>
        <w:t xml:space="preserve"> </w:t>
      </w:r>
      <w:r w:rsidRPr="00EA310E">
        <w:t>коллективных</w:t>
      </w:r>
      <w:r w:rsidRPr="00EA310E">
        <w:rPr>
          <w:spacing w:val="15"/>
        </w:rPr>
        <w:t xml:space="preserve"> </w:t>
      </w:r>
      <w:r w:rsidRPr="00EA310E">
        <w:t>видах</w:t>
      </w:r>
      <w:r w:rsidRPr="00EA310E">
        <w:rPr>
          <w:spacing w:val="12"/>
        </w:rPr>
        <w:t xml:space="preserve"> </w:t>
      </w:r>
      <w:r w:rsidRPr="00EA310E">
        <w:t>работы,</w:t>
      </w:r>
      <w:r w:rsidRPr="00EA310E">
        <w:rPr>
          <w:spacing w:val="12"/>
        </w:rPr>
        <w:t xml:space="preserve"> </w:t>
      </w:r>
      <w:r w:rsidRPr="00EA310E">
        <w:t>в</w:t>
      </w:r>
      <w:r w:rsidRPr="00EA310E">
        <w:rPr>
          <w:spacing w:val="12"/>
        </w:rPr>
        <w:t xml:space="preserve"> </w:t>
      </w:r>
      <w:r w:rsidRPr="00EA310E">
        <w:t>процессе</w:t>
      </w:r>
      <w:r w:rsidRPr="00EA310E">
        <w:rPr>
          <w:spacing w:val="-57"/>
        </w:rPr>
        <w:t xml:space="preserve"> </w:t>
      </w:r>
      <w:r w:rsidRPr="00EA310E">
        <w:t>изготовления</w:t>
      </w:r>
      <w:r w:rsidRPr="00EA310E">
        <w:rPr>
          <w:spacing w:val="-5"/>
        </w:rPr>
        <w:t xml:space="preserve"> </w:t>
      </w:r>
      <w:r w:rsidRPr="00EA310E">
        <w:t>изделий</w:t>
      </w:r>
      <w:r w:rsidRPr="00EA310E">
        <w:rPr>
          <w:spacing w:val="-1"/>
        </w:rPr>
        <w:t xml:space="preserve"> </w:t>
      </w:r>
      <w:r w:rsidRPr="00EA310E">
        <w:t>осуществлять</w:t>
      </w:r>
      <w:r w:rsidRPr="00EA310E">
        <w:rPr>
          <w:spacing w:val="-1"/>
        </w:rPr>
        <w:t xml:space="preserve"> </w:t>
      </w:r>
      <w:r w:rsidRPr="00EA310E">
        <w:t>элементарное</w:t>
      </w:r>
      <w:r w:rsidRPr="00EA310E">
        <w:rPr>
          <w:spacing w:val="-2"/>
        </w:rPr>
        <w:t xml:space="preserve"> </w:t>
      </w:r>
      <w:r w:rsidRPr="00EA310E">
        <w:t>сотрудничество.</w:t>
      </w:r>
    </w:p>
    <w:p w:rsidR="001645F2" w:rsidRPr="00EA310E" w:rsidRDefault="001645F2" w:rsidP="008641F2">
      <w:pPr>
        <w:pStyle w:val="a5"/>
        <w:numPr>
          <w:ilvl w:val="0"/>
          <w:numId w:val="41"/>
        </w:numPr>
        <w:tabs>
          <w:tab w:val="left" w:pos="1483"/>
        </w:tabs>
        <w:ind w:left="1482" w:hanging="181"/>
        <w:jc w:val="both"/>
        <w:rPr>
          <w:sz w:val="24"/>
          <w:szCs w:val="24"/>
        </w:rPr>
      </w:pPr>
      <w:r w:rsidRPr="00EA310E">
        <w:rPr>
          <w:sz w:val="24"/>
          <w:szCs w:val="24"/>
        </w:rPr>
        <w:t>КЛАСС</w:t>
      </w:r>
      <w:r w:rsidRPr="00EA310E">
        <w:rPr>
          <w:spacing w:val="-5"/>
          <w:sz w:val="24"/>
          <w:szCs w:val="24"/>
        </w:rPr>
        <w:t xml:space="preserve"> </w:t>
      </w:r>
      <w:r w:rsidRPr="00EA310E">
        <w:rPr>
          <w:sz w:val="24"/>
          <w:szCs w:val="24"/>
        </w:rPr>
        <w:t>(34</w:t>
      </w:r>
      <w:r w:rsidRPr="00EA310E">
        <w:rPr>
          <w:spacing w:val="-4"/>
          <w:sz w:val="24"/>
          <w:szCs w:val="24"/>
        </w:rPr>
        <w:t xml:space="preserve"> </w:t>
      </w:r>
      <w:r w:rsidRPr="00EA310E">
        <w:rPr>
          <w:sz w:val="24"/>
          <w:szCs w:val="24"/>
        </w:rPr>
        <w:t>ч)</w:t>
      </w:r>
    </w:p>
    <w:p w:rsidR="001645F2" w:rsidRPr="00EA310E" w:rsidRDefault="001645F2" w:rsidP="008641F2">
      <w:pPr>
        <w:pStyle w:val="a5"/>
        <w:numPr>
          <w:ilvl w:val="0"/>
          <w:numId w:val="12"/>
        </w:numPr>
        <w:tabs>
          <w:tab w:val="left" w:pos="1543"/>
        </w:tabs>
        <w:ind w:hanging="241"/>
        <w:jc w:val="both"/>
        <w:rPr>
          <w:sz w:val="24"/>
          <w:szCs w:val="24"/>
        </w:rPr>
      </w:pPr>
      <w:r w:rsidRPr="00EA310E">
        <w:rPr>
          <w:sz w:val="24"/>
          <w:szCs w:val="24"/>
        </w:rPr>
        <w:t>Технологии,</w:t>
      </w:r>
      <w:r w:rsidRPr="00EA310E">
        <w:rPr>
          <w:spacing w:val="-8"/>
          <w:sz w:val="24"/>
          <w:szCs w:val="24"/>
        </w:rPr>
        <w:t xml:space="preserve"> </w:t>
      </w:r>
      <w:r w:rsidRPr="00EA310E">
        <w:rPr>
          <w:sz w:val="24"/>
          <w:szCs w:val="24"/>
        </w:rPr>
        <w:t>профессии</w:t>
      </w:r>
      <w:r w:rsidRPr="00EA310E">
        <w:rPr>
          <w:spacing w:val="-5"/>
          <w:sz w:val="24"/>
          <w:szCs w:val="24"/>
        </w:rPr>
        <w:t xml:space="preserve"> </w:t>
      </w:r>
      <w:r w:rsidRPr="00EA310E">
        <w:rPr>
          <w:sz w:val="24"/>
          <w:szCs w:val="24"/>
        </w:rPr>
        <w:t>и</w:t>
      </w:r>
      <w:r w:rsidRPr="00EA310E">
        <w:rPr>
          <w:spacing w:val="-7"/>
          <w:sz w:val="24"/>
          <w:szCs w:val="24"/>
        </w:rPr>
        <w:t xml:space="preserve"> </w:t>
      </w:r>
      <w:r w:rsidRPr="00EA310E">
        <w:rPr>
          <w:sz w:val="24"/>
          <w:szCs w:val="24"/>
        </w:rPr>
        <w:t>производства</w:t>
      </w:r>
      <w:r w:rsidRPr="00EA310E">
        <w:rPr>
          <w:spacing w:val="-6"/>
          <w:sz w:val="24"/>
          <w:szCs w:val="24"/>
        </w:rPr>
        <w:t xml:space="preserve"> </w:t>
      </w:r>
      <w:r w:rsidRPr="00EA310E">
        <w:rPr>
          <w:sz w:val="24"/>
          <w:szCs w:val="24"/>
        </w:rPr>
        <w:t>(8</w:t>
      </w:r>
      <w:r w:rsidRPr="00EA310E">
        <w:rPr>
          <w:spacing w:val="-5"/>
          <w:sz w:val="24"/>
          <w:szCs w:val="24"/>
        </w:rPr>
        <w:t xml:space="preserve"> </w:t>
      </w:r>
      <w:r w:rsidRPr="00EA310E">
        <w:rPr>
          <w:sz w:val="24"/>
          <w:szCs w:val="24"/>
        </w:rPr>
        <w:t>ч)</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843"/>
        <w:jc w:val="both"/>
      </w:pPr>
      <w:r w:rsidRPr="00EA310E">
        <w:t>Рукотворный мир — результат труда человека. Элементарные представления об основном</w:t>
      </w:r>
      <w:r w:rsidRPr="00EA310E">
        <w:rPr>
          <w:spacing w:val="-57"/>
        </w:rPr>
        <w:t xml:space="preserve"> </w:t>
      </w:r>
      <w:r w:rsidRPr="00EA310E">
        <w:t>принципе</w:t>
      </w:r>
      <w:r w:rsidRPr="00EA310E">
        <w:rPr>
          <w:spacing w:val="1"/>
        </w:rPr>
        <w:t xml:space="preserve"> </w:t>
      </w:r>
      <w:r w:rsidRPr="00EA310E">
        <w:t>создания</w:t>
      </w:r>
      <w:r w:rsidRPr="00EA310E">
        <w:rPr>
          <w:spacing w:val="1"/>
        </w:rPr>
        <w:t xml:space="preserve"> </w:t>
      </w:r>
      <w:r w:rsidRPr="00EA310E">
        <w:t>мира</w:t>
      </w:r>
      <w:r w:rsidRPr="00EA310E">
        <w:rPr>
          <w:spacing w:val="1"/>
        </w:rPr>
        <w:t xml:space="preserve"> </w:t>
      </w:r>
      <w:r w:rsidRPr="00EA310E">
        <w:t>вещей:</w:t>
      </w:r>
      <w:r w:rsidRPr="00EA310E">
        <w:rPr>
          <w:spacing w:val="1"/>
        </w:rPr>
        <w:t xml:space="preserve"> </w:t>
      </w:r>
      <w:r w:rsidRPr="00EA310E">
        <w:t>прочность</w:t>
      </w:r>
      <w:r w:rsidRPr="00EA310E">
        <w:rPr>
          <w:spacing w:val="1"/>
        </w:rPr>
        <w:t xml:space="preserve"> </w:t>
      </w:r>
      <w:r w:rsidRPr="00EA310E">
        <w:t>конструкции,</w:t>
      </w:r>
      <w:r w:rsidRPr="00EA310E">
        <w:rPr>
          <w:spacing w:val="1"/>
        </w:rPr>
        <w:t xml:space="preserve"> </w:t>
      </w:r>
      <w:r w:rsidRPr="00EA310E">
        <w:t>удобство</w:t>
      </w:r>
      <w:r w:rsidRPr="00EA310E">
        <w:rPr>
          <w:spacing w:val="1"/>
        </w:rPr>
        <w:t xml:space="preserve"> </w:t>
      </w:r>
      <w:r w:rsidRPr="00EA310E">
        <w:t>использования,</w:t>
      </w:r>
      <w:r w:rsidRPr="00EA310E">
        <w:rPr>
          <w:spacing w:val="-57"/>
        </w:rPr>
        <w:t xml:space="preserve"> </w:t>
      </w:r>
      <w:r w:rsidRPr="00EA310E">
        <w:t>эстетическая</w:t>
      </w:r>
      <w:r w:rsidRPr="00EA310E">
        <w:rPr>
          <w:spacing w:val="-1"/>
        </w:rPr>
        <w:t xml:space="preserve"> </w:t>
      </w:r>
      <w:r w:rsidRPr="00EA310E">
        <w:t>выразительность.</w:t>
      </w:r>
    </w:p>
    <w:p w:rsidR="001645F2" w:rsidRPr="00EA310E" w:rsidRDefault="001645F2" w:rsidP="008641F2">
      <w:pPr>
        <w:pStyle w:val="a3"/>
        <w:ind w:right="850"/>
        <w:jc w:val="both"/>
      </w:pPr>
      <w:r w:rsidRPr="00EA310E">
        <w:t>Средства художественной выразительности (композиция, цвет, тон и др.). Изготовление</w:t>
      </w:r>
      <w:r w:rsidRPr="00EA310E">
        <w:rPr>
          <w:spacing w:val="1"/>
        </w:rPr>
        <w:t xml:space="preserve"> </w:t>
      </w:r>
      <w:r w:rsidRPr="00EA310E">
        <w:t>изделий с учѐтом данного принципа. Общее представление о технологическом процессе:</w:t>
      </w:r>
      <w:r w:rsidRPr="00EA310E">
        <w:rPr>
          <w:spacing w:val="1"/>
        </w:rPr>
        <w:t xml:space="preserve"> </w:t>
      </w:r>
      <w:r w:rsidRPr="00EA310E">
        <w:t>анализ устройства и назначения изделия; выстраивание последовательности практических</w:t>
      </w:r>
      <w:r w:rsidRPr="00EA310E">
        <w:rPr>
          <w:spacing w:val="-57"/>
        </w:rPr>
        <w:t xml:space="preserve"> </w:t>
      </w:r>
      <w:r w:rsidRPr="00EA310E">
        <w:t>действий и технологических операций; подбор материалов и инструментов; экономная</w:t>
      </w:r>
      <w:r w:rsidRPr="00EA310E">
        <w:rPr>
          <w:spacing w:val="1"/>
        </w:rPr>
        <w:t xml:space="preserve"> </w:t>
      </w:r>
      <w:r w:rsidRPr="00EA310E">
        <w:t>разметка;</w:t>
      </w:r>
    </w:p>
    <w:p w:rsidR="001645F2" w:rsidRPr="00EA310E" w:rsidRDefault="001645F2" w:rsidP="008641F2">
      <w:pPr>
        <w:pStyle w:val="a3"/>
        <w:ind w:right="848"/>
        <w:jc w:val="both"/>
      </w:pPr>
      <w:r w:rsidRPr="00EA310E">
        <w:t>обработка с целью получения (выделения) деталей, сборка, отделка изделия; проверка</w:t>
      </w:r>
      <w:r w:rsidRPr="00EA310E">
        <w:rPr>
          <w:spacing w:val="1"/>
        </w:rPr>
        <w:t xml:space="preserve"> </w:t>
      </w:r>
      <w:r w:rsidRPr="00EA310E">
        <w:t>изделия</w:t>
      </w:r>
      <w:r w:rsidRPr="00EA310E">
        <w:rPr>
          <w:spacing w:val="1"/>
        </w:rPr>
        <w:t xml:space="preserve"> </w:t>
      </w:r>
      <w:r w:rsidRPr="00EA310E">
        <w:t>в</w:t>
      </w:r>
      <w:r w:rsidRPr="00EA310E">
        <w:rPr>
          <w:spacing w:val="1"/>
        </w:rPr>
        <w:t xml:space="preserve"> </w:t>
      </w:r>
      <w:r w:rsidRPr="00EA310E">
        <w:t>действии,</w:t>
      </w:r>
      <w:r w:rsidRPr="00EA310E">
        <w:rPr>
          <w:spacing w:val="1"/>
        </w:rPr>
        <w:t xml:space="preserve"> </w:t>
      </w:r>
      <w:r w:rsidRPr="00EA310E">
        <w:t>внесение</w:t>
      </w:r>
      <w:r w:rsidRPr="00EA310E">
        <w:rPr>
          <w:spacing w:val="1"/>
        </w:rPr>
        <w:t xml:space="preserve"> </w:t>
      </w:r>
      <w:r w:rsidRPr="00EA310E">
        <w:t>необходимых</w:t>
      </w:r>
      <w:r w:rsidRPr="00EA310E">
        <w:rPr>
          <w:spacing w:val="1"/>
        </w:rPr>
        <w:t xml:space="preserve"> </w:t>
      </w:r>
      <w:r w:rsidRPr="00EA310E">
        <w:t>дополнений</w:t>
      </w:r>
      <w:r w:rsidRPr="00EA310E">
        <w:rPr>
          <w:spacing w:val="1"/>
        </w:rPr>
        <w:t xml:space="preserve"> </w:t>
      </w:r>
      <w:r w:rsidRPr="00EA310E">
        <w:t>и</w:t>
      </w:r>
      <w:r w:rsidRPr="00EA310E">
        <w:rPr>
          <w:spacing w:val="1"/>
        </w:rPr>
        <w:t xml:space="preserve"> </w:t>
      </w:r>
      <w:r w:rsidRPr="00EA310E">
        <w:t>изменений.</w:t>
      </w:r>
      <w:r w:rsidRPr="00EA310E">
        <w:rPr>
          <w:spacing w:val="1"/>
        </w:rPr>
        <w:t xml:space="preserve"> </w:t>
      </w:r>
      <w:r w:rsidRPr="00EA310E">
        <w:t>Изготовление</w:t>
      </w:r>
      <w:r w:rsidRPr="00EA310E">
        <w:rPr>
          <w:spacing w:val="1"/>
        </w:rPr>
        <w:t xml:space="preserve"> </w:t>
      </w:r>
      <w:r w:rsidRPr="00EA310E">
        <w:t>изделий</w:t>
      </w:r>
      <w:r w:rsidRPr="00EA310E">
        <w:rPr>
          <w:spacing w:val="-4"/>
        </w:rPr>
        <w:t xml:space="preserve"> </w:t>
      </w:r>
      <w:r w:rsidRPr="00EA310E">
        <w:t>из</w:t>
      </w:r>
      <w:r w:rsidRPr="00EA310E">
        <w:rPr>
          <w:spacing w:val="-4"/>
        </w:rPr>
        <w:t xml:space="preserve"> </w:t>
      </w:r>
      <w:r w:rsidRPr="00EA310E">
        <w:t>различных</w:t>
      </w:r>
      <w:r w:rsidRPr="00EA310E">
        <w:rPr>
          <w:spacing w:val="-5"/>
        </w:rPr>
        <w:t xml:space="preserve"> </w:t>
      </w:r>
      <w:r w:rsidRPr="00EA310E">
        <w:t>материалов</w:t>
      </w:r>
      <w:r w:rsidRPr="00EA310E">
        <w:rPr>
          <w:spacing w:val="-3"/>
        </w:rPr>
        <w:t xml:space="preserve"> </w:t>
      </w:r>
      <w:r w:rsidRPr="00EA310E">
        <w:t>с</w:t>
      </w:r>
      <w:r w:rsidRPr="00EA310E">
        <w:rPr>
          <w:spacing w:val="-5"/>
        </w:rPr>
        <w:t xml:space="preserve"> </w:t>
      </w:r>
      <w:r w:rsidRPr="00EA310E">
        <w:t>соблюдением</w:t>
      </w:r>
      <w:r w:rsidRPr="00EA310E">
        <w:rPr>
          <w:spacing w:val="-5"/>
        </w:rPr>
        <w:t xml:space="preserve"> </w:t>
      </w:r>
      <w:r w:rsidRPr="00EA310E">
        <w:t>этапов</w:t>
      </w:r>
      <w:r w:rsidRPr="00EA310E">
        <w:rPr>
          <w:spacing w:val="-4"/>
        </w:rPr>
        <w:t xml:space="preserve"> </w:t>
      </w:r>
      <w:r w:rsidRPr="00EA310E">
        <w:t>технологического</w:t>
      </w:r>
      <w:r w:rsidRPr="00EA310E">
        <w:rPr>
          <w:spacing w:val="-4"/>
        </w:rPr>
        <w:t xml:space="preserve"> </w:t>
      </w:r>
      <w:r w:rsidRPr="00EA310E">
        <w:t>процесса.</w:t>
      </w:r>
    </w:p>
    <w:p w:rsidR="001645F2" w:rsidRPr="00EA310E" w:rsidRDefault="001645F2" w:rsidP="008641F2">
      <w:pPr>
        <w:pStyle w:val="a3"/>
        <w:ind w:right="847"/>
        <w:jc w:val="both"/>
      </w:pPr>
      <w:r w:rsidRPr="00EA310E">
        <w:t>Традиции</w:t>
      </w:r>
      <w:r w:rsidRPr="00EA310E">
        <w:rPr>
          <w:spacing w:val="1"/>
        </w:rPr>
        <w:t xml:space="preserve"> </w:t>
      </w:r>
      <w:r w:rsidRPr="00EA310E">
        <w:t>и</w:t>
      </w:r>
      <w:r w:rsidRPr="00EA310E">
        <w:rPr>
          <w:spacing w:val="1"/>
        </w:rPr>
        <w:t xml:space="preserve"> </w:t>
      </w:r>
      <w:r w:rsidRPr="00EA310E">
        <w:t>современность.</w:t>
      </w:r>
      <w:r w:rsidRPr="00EA310E">
        <w:rPr>
          <w:spacing w:val="1"/>
        </w:rPr>
        <w:t xml:space="preserve"> </w:t>
      </w:r>
      <w:r w:rsidRPr="00EA310E">
        <w:t>Новая</w:t>
      </w:r>
      <w:r w:rsidRPr="00EA310E">
        <w:rPr>
          <w:spacing w:val="1"/>
        </w:rPr>
        <w:t xml:space="preserve"> </w:t>
      </w:r>
      <w:r w:rsidRPr="00EA310E">
        <w:t>жизнь</w:t>
      </w:r>
      <w:r w:rsidRPr="00EA310E">
        <w:rPr>
          <w:spacing w:val="1"/>
        </w:rPr>
        <w:t xml:space="preserve"> </w:t>
      </w:r>
      <w:r w:rsidRPr="00EA310E">
        <w:t>древних</w:t>
      </w:r>
      <w:r w:rsidRPr="00EA310E">
        <w:rPr>
          <w:spacing w:val="1"/>
        </w:rPr>
        <w:t xml:space="preserve"> </w:t>
      </w:r>
      <w:r w:rsidRPr="00EA310E">
        <w:t>профессий.</w:t>
      </w:r>
      <w:r w:rsidRPr="00EA310E">
        <w:rPr>
          <w:spacing w:val="1"/>
        </w:rPr>
        <w:t xml:space="preserve"> </w:t>
      </w:r>
      <w:r w:rsidRPr="00EA310E">
        <w:t>Совершенствование</w:t>
      </w:r>
      <w:r w:rsidRPr="00EA310E">
        <w:rPr>
          <w:spacing w:val="1"/>
        </w:rPr>
        <w:t xml:space="preserve"> </w:t>
      </w:r>
      <w:r w:rsidRPr="00EA310E">
        <w:t>их</w:t>
      </w:r>
      <w:r w:rsidRPr="00EA310E">
        <w:rPr>
          <w:spacing w:val="1"/>
        </w:rPr>
        <w:t xml:space="preserve"> </w:t>
      </w:r>
      <w:r w:rsidRPr="00EA310E">
        <w:t>технологических</w:t>
      </w:r>
      <w:r w:rsidRPr="00EA310E">
        <w:rPr>
          <w:spacing w:val="1"/>
        </w:rPr>
        <w:t xml:space="preserve"> </w:t>
      </w:r>
      <w:r w:rsidRPr="00EA310E">
        <w:t>процессов.</w:t>
      </w:r>
      <w:r w:rsidRPr="00EA310E">
        <w:rPr>
          <w:spacing w:val="1"/>
        </w:rPr>
        <w:t xml:space="preserve"> </w:t>
      </w:r>
      <w:r w:rsidRPr="00EA310E">
        <w:t>Мастера</w:t>
      </w:r>
      <w:r w:rsidRPr="00EA310E">
        <w:rPr>
          <w:spacing w:val="1"/>
        </w:rPr>
        <w:t xml:space="preserve"> </w:t>
      </w:r>
      <w:r w:rsidRPr="00EA310E">
        <w:t>и</w:t>
      </w:r>
      <w:r w:rsidRPr="00EA310E">
        <w:rPr>
          <w:spacing w:val="1"/>
        </w:rPr>
        <w:t xml:space="preserve"> </w:t>
      </w:r>
      <w:r w:rsidRPr="00EA310E">
        <w:t>их</w:t>
      </w:r>
      <w:r w:rsidRPr="00EA310E">
        <w:rPr>
          <w:spacing w:val="1"/>
        </w:rPr>
        <w:t xml:space="preserve"> </w:t>
      </w:r>
      <w:r w:rsidRPr="00EA310E">
        <w:t>профессии;</w:t>
      </w:r>
      <w:r w:rsidRPr="00EA310E">
        <w:rPr>
          <w:spacing w:val="1"/>
        </w:rPr>
        <w:t xml:space="preserve"> </w:t>
      </w:r>
      <w:r w:rsidRPr="00EA310E">
        <w:t>правила</w:t>
      </w:r>
      <w:r w:rsidRPr="00EA310E">
        <w:rPr>
          <w:spacing w:val="1"/>
        </w:rPr>
        <w:t xml:space="preserve"> </w:t>
      </w:r>
      <w:r w:rsidRPr="00EA310E">
        <w:t>мастера.</w:t>
      </w:r>
      <w:r w:rsidRPr="00EA310E">
        <w:rPr>
          <w:spacing w:val="1"/>
        </w:rPr>
        <w:t xml:space="preserve"> </w:t>
      </w:r>
      <w:r w:rsidRPr="00EA310E">
        <w:t>Культурные</w:t>
      </w:r>
      <w:r w:rsidRPr="00EA310E">
        <w:rPr>
          <w:spacing w:val="1"/>
        </w:rPr>
        <w:t xml:space="preserve"> </w:t>
      </w:r>
      <w:r w:rsidRPr="00EA310E">
        <w:t>традиции.</w:t>
      </w:r>
    </w:p>
    <w:p w:rsidR="001645F2" w:rsidRPr="00EA310E" w:rsidRDefault="001645F2" w:rsidP="008641F2">
      <w:pPr>
        <w:pStyle w:val="a3"/>
        <w:ind w:right="854"/>
        <w:jc w:val="both"/>
      </w:pPr>
      <w:r w:rsidRPr="00EA310E">
        <w:t>Элементарная творческая и проектная деятельность (создание замысла, его детализация и</w:t>
      </w:r>
      <w:r w:rsidRPr="00EA310E">
        <w:rPr>
          <w:spacing w:val="1"/>
        </w:rPr>
        <w:t xml:space="preserve"> </w:t>
      </w:r>
      <w:r w:rsidRPr="00EA310E">
        <w:t>воплощение).</w:t>
      </w:r>
      <w:r w:rsidRPr="00EA310E">
        <w:rPr>
          <w:spacing w:val="-1"/>
        </w:rPr>
        <w:t xml:space="preserve"> </w:t>
      </w:r>
      <w:r w:rsidRPr="00EA310E">
        <w:t>Несложные</w:t>
      </w:r>
      <w:r w:rsidRPr="00EA310E">
        <w:rPr>
          <w:spacing w:val="-3"/>
        </w:rPr>
        <w:t xml:space="preserve"> </w:t>
      </w:r>
      <w:r w:rsidRPr="00EA310E">
        <w:t>коллективные, групповые</w:t>
      </w:r>
      <w:r w:rsidRPr="00EA310E">
        <w:rPr>
          <w:spacing w:val="-2"/>
        </w:rPr>
        <w:t xml:space="preserve"> </w:t>
      </w:r>
      <w:r w:rsidRPr="00EA310E">
        <w:t>проекты.</w:t>
      </w:r>
    </w:p>
    <w:p w:rsidR="001645F2" w:rsidRPr="00EA310E" w:rsidRDefault="001645F2" w:rsidP="008641F2">
      <w:pPr>
        <w:pStyle w:val="a5"/>
        <w:numPr>
          <w:ilvl w:val="0"/>
          <w:numId w:val="12"/>
        </w:numPr>
        <w:tabs>
          <w:tab w:val="left" w:pos="1543"/>
        </w:tabs>
        <w:ind w:hanging="241"/>
        <w:jc w:val="both"/>
        <w:rPr>
          <w:sz w:val="24"/>
          <w:szCs w:val="24"/>
        </w:rPr>
      </w:pPr>
      <w:r w:rsidRPr="00EA310E">
        <w:rPr>
          <w:sz w:val="24"/>
          <w:szCs w:val="24"/>
        </w:rPr>
        <w:t>Технологии</w:t>
      </w:r>
      <w:r w:rsidRPr="00EA310E">
        <w:rPr>
          <w:spacing w:val="-9"/>
          <w:sz w:val="24"/>
          <w:szCs w:val="24"/>
        </w:rPr>
        <w:t xml:space="preserve"> </w:t>
      </w:r>
      <w:r w:rsidRPr="00EA310E">
        <w:rPr>
          <w:sz w:val="24"/>
          <w:szCs w:val="24"/>
        </w:rPr>
        <w:t>ручной</w:t>
      </w:r>
      <w:r w:rsidRPr="00EA310E">
        <w:rPr>
          <w:spacing w:val="-7"/>
          <w:sz w:val="24"/>
          <w:szCs w:val="24"/>
        </w:rPr>
        <w:t xml:space="preserve"> </w:t>
      </w:r>
      <w:r w:rsidRPr="00EA310E">
        <w:rPr>
          <w:sz w:val="24"/>
          <w:szCs w:val="24"/>
        </w:rPr>
        <w:t>обработки</w:t>
      </w:r>
      <w:r w:rsidRPr="00EA310E">
        <w:rPr>
          <w:spacing w:val="-7"/>
          <w:sz w:val="24"/>
          <w:szCs w:val="24"/>
        </w:rPr>
        <w:t xml:space="preserve"> </w:t>
      </w:r>
      <w:r w:rsidRPr="00EA310E">
        <w:rPr>
          <w:sz w:val="24"/>
          <w:szCs w:val="24"/>
        </w:rPr>
        <w:t>материалов</w:t>
      </w:r>
      <w:r w:rsidRPr="00EA310E">
        <w:rPr>
          <w:spacing w:val="-8"/>
          <w:sz w:val="24"/>
          <w:szCs w:val="24"/>
        </w:rPr>
        <w:t xml:space="preserve"> </w:t>
      </w:r>
      <w:r w:rsidRPr="00EA310E">
        <w:rPr>
          <w:sz w:val="24"/>
          <w:szCs w:val="24"/>
        </w:rPr>
        <w:t>(14</w:t>
      </w:r>
      <w:r w:rsidRPr="00EA310E">
        <w:rPr>
          <w:spacing w:val="-6"/>
          <w:sz w:val="24"/>
          <w:szCs w:val="24"/>
        </w:rPr>
        <w:t xml:space="preserve"> </w:t>
      </w:r>
      <w:r w:rsidRPr="00EA310E">
        <w:rPr>
          <w:sz w:val="24"/>
          <w:szCs w:val="24"/>
        </w:rPr>
        <w:t>ч)</w:t>
      </w:r>
    </w:p>
    <w:p w:rsidR="001645F2" w:rsidRPr="00EA310E" w:rsidRDefault="001645F2" w:rsidP="008641F2">
      <w:pPr>
        <w:pStyle w:val="a3"/>
        <w:ind w:right="842"/>
        <w:jc w:val="both"/>
      </w:pPr>
      <w:r w:rsidRPr="00EA310E">
        <w:t>Многообразие материалов, их свойств и их практическое применение в жизни.</w:t>
      </w:r>
      <w:r w:rsidRPr="00EA310E">
        <w:rPr>
          <w:spacing w:val="1"/>
        </w:rPr>
        <w:t xml:space="preserve"> </w:t>
      </w:r>
      <w:r w:rsidRPr="00EA310E">
        <w:t>Исследование</w:t>
      </w:r>
      <w:r w:rsidRPr="00EA310E">
        <w:rPr>
          <w:spacing w:val="34"/>
        </w:rPr>
        <w:t xml:space="preserve"> </w:t>
      </w:r>
      <w:r w:rsidRPr="00EA310E">
        <w:t>и</w:t>
      </w:r>
      <w:r w:rsidRPr="00EA310E">
        <w:rPr>
          <w:spacing w:val="36"/>
        </w:rPr>
        <w:t xml:space="preserve"> </w:t>
      </w:r>
      <w:r w:rsidRPr="00EA310E">
        <w:t>сравнение</w:t>
      </w:r>
      <w:r w:rsidRPr="00EA310E">
        <w:rPr>
          <w:spacing w:val="34"/>
        </w:rPr>
        <w:t xml:space="preserve"> </w:t>
      </w:r>
      <w:r w:rsidRPr="00EA310E">
        <w:t>элементарных</w:t>
      </w:r>
      <w:r w:rsidRPr="00EA310E">
        <w:rPr>
          <w:spacing w:val="37"/>
        </w:rPr>
        <w:t xml:space="preserve"> </w:t>
      </w:r>
      <w:r w:rsidRPr="00EA310E">
        <w:t>физических,</w:t>
      </w:r>
      <w:r w:rsidRPr="00EA310E">
        <w:rPr>
          <w:spacing w:val="35"/>
        </w:rPr>
        <w:t xml:space="preserve"> </w:t>
      </w:r>
      <w:r w:rsidRPr="00EA310E">
        <w:t>механических</w:t>
      </w:r>
      <w:r w:rsidRPr="00EA310E">
        <w:rPr>
          <w:spacing w:val="35"/>
        </w:rPr>
        <w:t xml:space="preserve"> </w:t>
      </w:r>
      <w:r w:rsidRPr="00EA310E">
        <w:t>и</w:t>
      </w:r>
      <w:r w:rsidRPr="00EA310E">
        <w:rPr>
          <w:spacing w:val="36"/>
        </w:rPr>
        <w:t xml:space="preserve"> </w:t>
      </w:r>
      <w:r w:rsidRPr="00EA310E">
        <w:t>технологических</w:t>
      </w:r>
      <w:r w:rsidRPr="00EA310E">
        <w:rPr>
          <w:spacing w:val="-57"/>
        </w:rPr>
        <w:t xml:space="preserve"> </w:t>
      </w:r>
      <w:r w:rsidRPr="00EA310E">
        <w:t>свойств</w:t>
      </w:r>
      <w:r w:rsidRPr="00EA310E">
        <w:rPr>
          <w:spacing w:val="12"/>
        </w:rPr>
        <w:t xml:space="preserve"> </w:t>
      </w:r>
      <w:r w:rsidRPr="00EA310E">
        <w:t>различных</w:t>
      </w:r>
      <w:r w:rsidRPr="00EA310E">
        <w:rPr>
          <w:spacing w:val="15"/>
        </w:rPr>
        <w:t xml:space="preserve"> </w:t>
      </w:r>
      <w:r w:rsidRPr="00EA310E">
        <w:t>материалов.</w:t>
      </w:r>
      <w:r w:rsidRPr="00EA310E">
        <w:rPr>
          <w:spacing w:val="13"/>
        </w:rPr>
        <w:t xml:space="preserve"> </w:t>
      </w:r>
      <w:r w:rsidRPr="00EA310E">
        <w:t>Выбор</w:t>
      </w:r>
      <w:r w:rsidRPr="00EA310E">
        <w:rPr>
          <w:spacing w:val="15"/>
        </w:rPr>
        <w:t xml:space="preserve"> </w:t>
      </w:r>
      <w:r w:rsidRPr="00EA310E">
        <w:t>материалов</w:t>
      </w:r>
      <w:r w:rsidRPr="00EA310E">
        <w:rPr>
          <w:spacing w:val="13"/>
        </w:rPr>
        <w:t xml:space="preserve"> </w:t>
      </w:r>
      <w:r w:rsidRPr="00EA310E">
        <w:t>по</w:t>
      </w:r>
      <w:r w:rsidRPr="00EA310E">
        <w:rPr>
          <w:spacing w:val="12"/>
        </w:rPr>
        <w:t xml:space="preserve"> </w:t>
      </w:r>
      <w:r w:rsidRPr="00EA310E">
        <w:t>их</w:t>
      </w:r>
      <w:r w:rsidRPr="00EA310E">
        <w:rPr>
          <w:spacing w:val="15"/>
        </w:rPr>
        <w:t xml:space="preserve"> </w:t>
      </w:r>
      <w:r w:rsidRPr="00EA310E">
        <w:t>декоративно-художественным</w:t>
      </w:r>
      <w:r w:rsidRPr="00EA310E">
        <w:rPr>
          <w:spacing w:val="12"/>
        </w:rPr>
        <w:t xml:space="preserve"> </w:t>
      </w:r>
      <w:r w:rsidRPr="00EA310E">
        <w:t>и</w:t>
      </w:r>
      <w:r w:rsidRPr="00EA310E">
        <w:rPr>
          <w:spacing w:val="-57"/>
        </w:rPr>
        <w:t xml:space="preserve"> </w:t>
      </w:r>
      <w:r w:rsidRPr="00EA310E">
        <w:t>конструктивным</w:t>
      </w:r>
      <w:r w:rsidRPr="00EA310E">
        <w:rPr>
          <w:spacing w:val="-3"/>
        </w:rPr>
        <w:t xml:space="preserve"> </w:t>
      </w:r>
      <w:r w:rsidRPr="00EA310E">
        <w:t>свойствам.</w:t>
      </w:r>
    </w:p>
    <w:p w:rsidR="001645F2" w:rsidRPr="00EA310E" w:rsidRDefault="001645F2" w:rsidP="008641F2">
      <w:pPr>
        <w:pStyle w:val="a3"/>
        <w:ind w:right="842"/>
        <w:jc w:val="both"/>
      </w:pPr>
      <w:r w:rsidRPr="00EA310E">
        <w:t>Называние</w:t>
      </w:r>
      <w:r w:rsidRPr="00EA310E">
        <w:rPr>
          <w:spacing w:val="9"/>
        </w:rPr>
        <w:t xml:space="preserve"> </w:t>
      </w:r>
      <w:r w:rsidRPr="00EA310E">
        <w:t>и</w:t>
      </w:r>
      <w:r w:rsidRPr="00EA310E">
        <w:rPr>
          <w:spacing w:val="11"/>
        </w:rPr>
        <w:t xml:space="preserve"> </w:t>
      </w:r>
      <w:r w:rsidRPr="00EA310E">
        <w:t>выполнение</w:t>
      </w:r>
      <w:r w:rsidRPr="00EA310E">
        <w:rPr>
          <w:spacing w:val="9"/>
        </w:rPr>
        <w:t xml:space="preserve"> </w:t>
      </w:r>
      <w:r w:rsidRPr="00EA310E">
        <w:t>основных</w:t>
      </w:r>
      <w:r w:rsidRPr="00EA310E">
        <w:rPr>
          <w:spacing w:val="15"/>
        </w:rPr>
        <w:t xml:space="preserve"> </w:t>
      </w:r>
      <w:r w:rsidRPr="00EA310E">
        <w:t>технологических</w:t>
      </w:r>
      <w:r w:rsidRPr="00EA310E">
        <w:rPr>
          <w:spacing w:val="12"/>
        </w:rPr>
        <w:t xml:space="preserve"> </w:t>
      </w:r>
      <w:r w:rsidRPr="00EA310E">
        <w:t>операций</w:t>
      </w:r>
      <w:r w:rsidRPr="00EA310E">
        <w:rPr>
          <w:spacing w:val="8"/>
        </w:rPr>
        <w:t xml:space="preserve"> </w:t>
      </w:r>
      <w:r w:rsidRPr="00EA310E">
        <w:t>ручной</w:t>
      </w:r>
      <w:r w:rsidRPr="00EA310E">
        <w:rPr>
          <w:spacing w:val="11"/>
        </w:rPr>
        <w:t xml:space="preserve"> </w:t>
      </w:r>
      <w:r w:rsidRPr="00EA310E">
        <w:t>обработки</w:t>
      </w:r>
      <w:r w:rsidRPr="00EA310E">
        <w:rPr>
          <w:spacing w:val="-57"/>
        </w:rPr>
        <w:t xml:space="preserve"> </w:t>
      </w:r>
      <w:r w:rsidRPr="00EA310E">
        <w:t>материалов</w:t>
      </w:r>
      <w:r w:rsidRPr="00EA310E">
        <w:rPr>
          <w:spacing w:val="7"/>
        </w:rPr>
        <w:t xml:space="preserve"> </w:t>
      </w:r>
      <w:r w:rsidRPr="00EA310E">
        <w:t>в</w:t>
      </w:r>
      <w:r w:rsidRPr="00EA310E">
        <w:rPr>
          <w:spacing w:val="4"/>
        </w:rPr>
        <w:t xml:space="preserve"> </w:t>
      </w:r>
      <w:r w:rsidRPr="00EA310E">
        <w:t>процессе</w:t>
      </w:r>
      <w:r w:rsidRPr="00EA310E">
        <w:rPr>
          <w:spacing w:val="4"/>
        </w:rPr>
        <w:t xml:space="preserve"> </w:t>
      </w:r>
      <w:r w:rsidRPr="00EA310E">
        <w:t>изготовления</w:t>
      </w:r>
      <w:r w:rsidRPr="00EA310E">
        <w:rPr>
          <w:spacing w:val="2"/>
        </w:rPr>
        <w:t xml:space="preserve"> </w:t>
      </w:r>
      <w:r w:rsidRPr="00EA310E">
        <w:t>изделия:</w:t>
      </w:r>
      <w:r w:rsidRPr="00EA310E">
        <w:rPr>
          <w:spacing w:val="5"/>
        </w:rPr>
        <w:t xml:space="preserve"> </w:t>
      </w:r>
      <w:r w:rsidRPr="00EA310E">
        <w:t>разметка</w:t>
      </w:r>
      <w:r w:rsidRPr="00EA310E">
        <w:rPr>
          <w:spacing w:val="4"/>
        </w:rPr>
        <w:t xml:space="preserve"> </w:t>
      </w:r>
      <w:r w:rsidRPr="00EA310E">
        <w:t>деталей</w:t>
      </w:r>
      <w:r w:rsidRPr="00EA310E">
        <w:rPr>
          <w:spacing w:val="6"/>
        </w:rPr>
        <w:t xml:space="preserve"> </w:t>
      </w:r>
      <w:r w:rsidRPr="00EA310E">
        <w:t>(с</w:t>
      </w:r>
      <w:r w:rsidRPr="00EA310E">
        <w:rPr>
          <w:spacing w:val="5"/>
        </w:rPr>
        <w:t xml:space="preserve"> </w:t>
      </w:r>
      <w:r w:rsidRPr="00EA310E">
        <w:t>помощью</w:t>
      </w:r>
      <w:r w:rsidRPr="00EA310E">
        <w:rPr>
          <w:spacing w:val="5"/>
        </w:rPr>
        <w:t xml:space="preserve"> </w:t>
      </w:r>
      <w:r w:rsidRPr="00EA310E">
        <w:t>линейки</w:t>
      </w:r>
      <w:r w:rsidRPr="00EA310E">
        <w:rPr>
          <w:spacing w:val="-57"/>
        </w:rPr>
        <w:t xml:space="preserve"> </w:t>
      </w:r>
      <w:r w:rsidRPr="00EA310E">
        <w:t>(угольника,</w:t>
      </w:r>
      <w:r w:rsidRPr="00EA310E">
        <w:rPr>
          <w:spacing w:val="2"/>
        </w:rPr>
        <w:t xml:space="preserve"> </w:t>
      </w:r>
      <w:r w:rsidRPr="00EA310E">
        <w:t>циркуля),</w:t>
      </w:r>
      <w:r w:rsidRPr="00EA310E">
        <w:rPr>
          <w:spacing w:val="1"/>
        </w:rPr>
        <w:t xml:space="preserve"> </w:t>
      </w:r>
      <w:r w:rsidRPr="00EA310E">
        <w:t>формообразование</w:t>
      </w:r>
      <w:r w:rsidRPr="00EA310E">
        <w:rPr>
          <w:spacing w:val="1"/>
        </w:rPr>
        <w:t xml:space="preserve"> </w:t>
      </w:r>
      <w:r w:rsidRPr="00EA310E">
        <w:t>деталей</w:t>
      </w:r>
      <w:r w:rsidRPr="00EA310E">
        <w:rPr>
          <w:spacing w:val="3"/>
        </w:rPr>
        <w:t xml:space="preserve"> </w:t>
      </w:r>
      <w:r w:rsidRPr="00EA310E">
        <w:t>(сгибание,</w:t>
      </w:r>
      <w:r w:rsidRPr="00EA310E">
        <w:rPr>
          <w:spacing w:val="2"/>
        </w:rPr>
        <w:t xml:space="preserve"> </w:t>
      </w:r>
      <w:r w:rsidRPr="00EA310E">
        <w:t>складывание</w:t>
      </w:r>
      <w:r w:rsidRPr="00EA310E">
        <w:rPr>
          <w:spacing w:val="1"/>
        </w:rPr>
        <w:t xml:space="preserve"> </w:t>
      </w:r>
      <w:r w:rsidRPr="00EA310E">
        <w:t>тонкого</w:t>
      </w:r>
      <w:r w:rsidRPr="00EA310E">
        <w:rPr>
          <w:spacing w:val="2"/>
        </w:rPr>
        <w:t xml:space="preserve"> </w:t>
      </w:r>
      <w:r w:rsidRPr="00EA310E">
        <w:t>картона</w:t>
      </w:r>
      <w:r w:rsidRPr="00EA310E">
        <w:rPr>
          <w:spacing w:val="-57"/>
        </w:rPr>
        <w:t xml:space="preserve"> </w:t>
      </w:r>
      <w:r w:rsidRPr="00EA310E">
        <w:t>и</w:t>
      </w:r>
      <w:r w:rsidRPr="00EA310E">
        <w:rPr>
          <w:spacing w:val="15"/>
        </w:rPr>
        <w:t xml:space="preserve"> </w:t>
      </w:r>
      <w:r w:rsidRPr="00EA310E">
        <w:t>плотных</w:t>
      </w:r>
      <w:r w:rsidRPr="00EA310E">
        <w:rPr>
          <w:spacing w:val="17"/>
        </w:rPr>
        <w:t xml:space="preserve"> </w:t>
      </w:r>
      <w:r w:rsidRPr="00EA310E">
        <w:t>видов</w:t>
      </w:r>
      <w:r w:rsidRPr="00EA310E">
        <w:rPr>
          <w:spacing w:val="14"/>
        </w:rPr>
        <w:t xml:space="preserve"> </w:t>
      </w:r>
      <w:r w:rsidRPr="00EA310E">
        <w:t>бумаги</w:t>
      </w:r>
      <w:r w:rsidRPr="00EA310E">
        <w:rPr>
          <w:spacing w:val="15"/>
        </w:rPr>
        <w:t xml:space="preserve"> </w:t>
      </w:r>
      <w:r w:rsidRPr="00EA310E">
        <w:t>и</w:t>
      </w:r>
      <w:r w:rsidRPr="00EA310E">
        <w:rPr>
          <w:spacing w:val="15"/>
        </w:rPr>
        <w:t xml:space="preserve"> </w:t>
      </w:r>
      <w:r w:rsidRPr="00EA310E">
        <w:t>др.),</w:t>
      </w:r>
      <w:r w:rsidRPr="00EA310E">
        <w:rPr>
          <w:spacing w:val="14"/>
        </w:rPr>
        <w:t xml:space="preserve"> </w:t>
      </w:r>
      <w:r w:rsidRPr="00EA310E">
        <w:t>сборка</w:t>
      </w:r>
      <w:r w:rsidRPr="00EA310E">
        <w:rPr>
          <w:spacing w:val="14"/>
        </w:rPr>
        <w:t xml:space="preserve"> </w:t>
      </w:r>
      <w:r w:rsidRPr="00EA310E">
        <w:t>изделия</w:t>
      </w:r>
      <w:r w:rsidRPr="00EA310E">
        <w:rPr>
          <w:spacing w:val="14"/>
        </w:rPr>
        <w:t xml:space="preserve"> </w:t>
      </w:r>
      <w:r w:rsidRPr="00EA310E">
        <w:t>(сшивание).</w:t>
      </w:r>
      <w:r w:rsidRPr="00EA310E">
        <w:rPr>
          <w:spacing w:val="14"/>
        </w:rPr>
        <w:t xml:space="preserve"> </w:t>
      </w:r>
      <w:r w:rsidRPr="00EA310E">
        <w:t>Подвижное</w:t>
      </w:r>
      <w:r w:rsidRPr="00EA310E">
        <w:rPr>
          <w:spacing w:val="14"/>
        </w:rPr>
        <w:t xml:space="preserve"> </w:t>
      </w:r>
      <w:r w:rsidRPr="00EA310E">
        <w:t>соединение</w:t>
      </w:r>
      <w:r w:rsidRPr="00EA310E">
        <w:rPr>
          <w:spacing w:val="-57"/>
        </w:rPr>
        <w:t xml:space="preserve"> </w:t>
      </w:r>
      <w:r w:rsidRPr="00EA310E">
        <w:t>деталей изделия. Использование соответствующих способов обработки материалов в</w:t>
      </w:r>
      <w:r w:rsidRPr="00EA310E">
        <w:rPr>
          <w:spacing w:val="1"/>
        </w:rPr>
        <w:t xml:space="preserve"> </w:t>
      </w:r>
      <w:r w:rsidRPr="00EA310E">
        <w:t>зависимости</w:t>
      </w:r>
      <w:r w:rsidRPr="00EA310E">
        <w:rPr>
          <w:spacing w:val="-1"/>
        </w:rPr>
        <w:t xml:space="preserve"> </w:t>
      </w:r>
      <w:r w:rsidRPr="00EA310E">
        <w:t>от вида</w:t>
      </w:r>
      <w:r w:rsidRPr="00EA310E">
        <w:rPr>
          <w:spacing w:val="-1"/>
        </w:rPr>
        <w:t xml:space="preserve"> </w:t>
      </w:r>
      <w:r w:rsidRPr="00EA310E">
        <w:t>и</w:t>
      </w:r>
      <w:r w:rsidRPr="00EA310E">
        <w:rPr>
          <w:spacing w:val="-3"/>
        </w:rPr>
        <w:t xml:space="preserve"> </w:t>
      </w:r>
      <w:r w:rsidRPr="00EA310E">
        <w:t>назначения изделия.</w:t>
      </w:r>
    </w:p>
    <w:p w:rsidR="001645F2" w:rsidRPr="00EA310E" w:rsidRDefault="001645F2" w:rsidP="008641F2">
      <w:pPr>
        <w:pStyle w:val="a3"/>
        <w:ind w:right="853"/>
        <w:jc w:val="both"/>
      </w:pPr>
      <w:r w:rsidRPr="00EA310E">
        <w:t>Виды</w:t>
      </w:r>
      <w:r w:rsidRPr="00EA310E">
        <w:rPr>
          <w:spacing w:val="1"/>
        </w:rPr>
        <w:t xml:space="preserve"> </w:t>
      </w:r>
      <w:r w:rsidRPr="00EA310E">
        <w:t>условных</w:t>
      </w:r>
      <w:r w:rsidRPr="00EA310E">
        <w:rPr>
          <w:spacing w:val="1"/>
        </w:rPr>
        <w:t xml:space="preserve"> </w:t>
      </w:r>
      <w:r w:rsidRPr="00EA310E">
        <w:t>графических</w:t>
      </w:r>
      <w:r w:rsidRPr="00EA310E">
        <w:rPr>
          <w:spacing w:val="1"/>
        </w:rPr>
        <w:t xml:space="preserve"> </w:t>
      </w:r>
      <w:r w:rsidRPr="00EA310E">
        <w:t>изображений:</w:t>
      </w:r>
      <w:r w:rsidRPr="00EA310E">
        <w:rPr>
          <w:spacing w:val="1"/>
        </w:rPr>
        <w:t xml:space="preserve"> </w:t>
      </w:r>
      <w:r w:rsidRPr="00EA310E">
        <w:t>рисунок,</w:t>
      </w:r>
      <w:r w:rsidRPr="00EA310E">
        <w:rPr>
          <w:spacing w:val="1"/>
        </w:rPr>
        <w:t xml:space="preserve"> </w:t>
      </w:r>
      <w:r w:rsidRPr="00EA310E">
        <w:t>простейший</w:t>
      </w:r>
      <w:r w:rsidRPr="00EA310E">
        <w:rPr>
          <w:spacing w:val="1"/>
        </w:rPr>
        <w:t xml:space="preserve"> </w:t>
      </w:r>
      <w:r w:rsidRPr="00EA310E">
        <w:t>чертѐж,</w:t>
      </w:r>
      <w:r w:rsidRPr="00EA310E">
        <w:rPr>
          <w:spacing w:val="1"/>
        </w:rPr>
        <w:t xml:space="preserve"> </w:t>
      </w:r>
      <w:r w:rsidRPr="00EA310E">
        <w:t>эскиз,схема.</w:t>
      </w:r>
      <w:r w:rsidRPr="00EA310E">
        <w:rPr>
          <w:spacing w:val="-57"/>
        </w:rPr>
        <w:t xml:space="preserve"> </w:t>
      </w:r>
      <w:r w:rsidRPr="00EA310E">
        <w:t>Чертѐжные</w:t>
      </w:r>
      <w:r w:rsidRPr="00EA310E">
        <w:rPr>
          <w:spacing w:val="-7"/>
        </w:rPr>
        <w:t xml:space="preserve"> </w:t>
      </w:r>
      <w:r w:rsidRPr="00EA310E">
        <w:t>инструменты</w:t>
      </w:r>
      <w:r w:rsidRPr="00EA310E">
        <w:rPr>
          <w:spacing w:val="-3"/>
        </w:rPr>
        <w:t xml:space="preserve"> </w:t>
      </w:r>
      <w:r w:rsidRPr="00EA310E">
        <w:t>—</w:t>
      </w:r>
      <w:r w:rsidRPr="00EA310E">
        <w:rPr>
          <w:spacing w:val="-5"/>
        </w:rPr>
        <w:t xml:space="preserve"> </w:t>
      </w:r>
      <w:r w:rsidRPr="00EA310E">
        <w:t>линейка</w:t>
      </w:r>
      <w:r w:rsidRPr="00EA310E">
        <w:rPr>
          <w:spacing w:val="-7"/>
        </w:rPr>
        <w:t xml:space="preserve"> </w:t>
      </w:r>
      <w:r w:rsidRPr="00EA310E">
        <w:t>(угольник,</w:t>
      </w:r>
      <w:r w:rsidRPr="00EA310E">
        <w:rPr>
          <w:spacing w:val="-5"/>
        </w:rPr>
        <w:t xml:space="preserve"> </w:t>
      </w:r>
      <w:r w:rsidRPr="00EA310E">
        <w:t>циркуль).</w:t>
      </w:r>
      <w:r w:rsidRPr="00EA310E">
        <w:rPr>
          <w:spacing w:val="-7"/>
        </w:rPr>
        <w:t xml:space="preserve"> </w:t>
      </w:r>
      <w:r w:rsidRPr="00EA310E">
        <w:t>Их</w:t>
      </w:r>
      <w:r w:rsidRPr="00EA310E">
        <w:rPr>
          <w:spacing w:val="-4"/>
        </w:rPr>
        <w:t xml:space="preserve"> </w:t>
      </w:r>
      <w:r w:rsidRPr="00EA310E">
        <w:t>функциональное</w:t>
      </w:r>
      <w:r w:rsidRPr="00EA310E">
        <w:rPr>
          <w:spacing w:val="-6"/>
        </w:rPr>
        <w:t xml:space="preserve"> </w:t>
      </w:r>
      <w:r w:rsidRPr="00EA310E">
        <w:t>назначение,</w:t>
      </w:r>
      <w:r w:rsidRPr="00EA310E">
        <w:rPr>
          <w:spacing w:val="-58"/>
        </w:rPr>
        <w:t xml:space="preserve"> </w:t>
      </w:r>
      <w:r w:rsidRPr="00EA310E">
        <w:t>конструкция.</w:t>
      </w:r>
      <w:r w:rsidRPr="00EA310E">
        <w:rPr>
          <w:spacing w:val="-4"/>
        </w:rPr>
        <w:t xml:space="preserve"> </w:t>
      </w:r>
      <w:r w:rsidRPr="00EA310E">
        <w:t>Приѐмы</w:t>
      </w:r>
      <w:r w:rsidRPr="00EA310E">
        <w:rPr>
          <w:spacing w:val="-3"/>
        </w:rPr>
        <w:t xml:space="preserve"> </w:t>
      </w:r>
      <w:r w:rsidRPr="00EA310E">
        <w:t>безопасной</w:t>
      </w:r>
      <w:r w:rsidRPr="00EA310E">
        <w:rPr>
          <w:spacing w:val="-3"/>
        </w:rPr>
        <w:t xml:space="preserve"> </w:t>
      </w:r>
      <w:r w:rsidRPr="00EA310E">
        <w:t>работы</w:t>
      </w:r>
      <w:r w:rsidRPr="00EA310E">
        <w:rPr>
          <w:spacing w:val="-3"/>
        </w:rPr>
        <w:t xml:space="preserve"> </w:t>
      </w:r>
      <w:r w:rsidRPr="00EA310E">
        <w:t>колющими</w:t>
      </w:r>
      <w:r w:rsidRPr="00EA310E">
        <w:rPr>
          <w:spacing w:val="-3"/>
        </w:rPr>
        <w:t xml:space="preserve"> </w:t>
      </w:r>
      <w:r w:rsidRPr="00EA310E">
        <w:t>(циркуль)инструментами.</w:t>
      </w:r>
    </w:p>
    <w:p w:rsidR="001645F2" w:rsidRPr="00EA310E" w:rsidRDefault="001645F2" w:rsidP="008641F2">
      <w:pPr>
        <w:pStyle w:val="a3"/>
        <w:ind w:right="851"/>
        <w:jc w:val="both"/>
      </w:pPr>
      <w:r w:rsidRPr="00EA310E">
        <w:t>Технология</w:t>
      </w:r>
      <w:r w:rsidRPr="00EA310E">
        <w:rPr>
          <w:spacing w:val="1"/>
        </w:rPr>
        <w:t xml:space="preserve"> </w:t>
      </w:r>
      <w:r w:rsidRPr="00EA310E">
        <w:t>обработки</w:t>
      </w:r>
      <w:r w:rsidRPr="00EA310E">
        <w:rPr>
          <w:spacing w:val="1"/>
        </w:rPr>
        <w:t xml:space="preserve"> </w:t>
      </w:r>
      <w:r w:rsidRPr="00EA310E">
        <w:t>бумаги</w:t>
      </w:r>
      <w:r w:rsidRPr="00EA310E">
        <w:rPr>
          <w:spacing w:val="1"/>
        </w:rPr>
        <w:t xml:space="preserve"> </w:t>
      </w:r>
      <w:r w:rsidRPr="00EA310E">
        <w:t>и</w:t>
      </w:r>
      <w:r w:rsidRPr="00EA310E">
        <w:rPr>
          <w:spacing w:val="1"/>
        </w:rPr>
        <w:t xml:space="preserve"> </w:t>
      </w:r>
      <w:r w:rsidRPr="00EA310E">
        <w:t>картона.</w:t>
      </w:r>
      <w:r w:rsidRPr="00EA310E">
        <w:rPr>
          <w:spacing w:val="1"/>
        </w:rPr>
        <w:t xml:space="preserve"> </w:t>
      </w:r>
      <w:r w:rsidRPr="00EA310E">
        <w:t>Назначение</w:t>
      </w:r>
      <w:r w:rsidRPr="00EA310E">
        <w:rPr>
          <w:spacing w:val="1"/>
        </w:rPr>
        <w:t xml:space="preserve"> </w:t>
      </w:r>
      <w:r w:rsidRPr="00EA310E">
        <w:t>линий</w:t>
      </w:r>
      <w:r w:rsidRPr="00EA310E">
        <w:rPr>
          <w:spacing w:val="1"/>
        </w:rPr>
        <w:t xml:space="preserve"> </w:t>
      </w:r>
      <w:r w:rsidRPr="00EA310E">
        <w:t>чертежа</w:t>
      </w:r>
      <w:r w:rsidRPr="00EA310E">
        <w:rPr>
          <w:spacing w:val="1"/>
        </w:rPr>
        <w:t xml:space="preserve"> </w:t>
      </w:r>
      <w:r w:rsidRPr="00EA310E">
        <w:t>(контур,</w:t>
      </w:r>
      <w:r w:rsidRPr="00EA310E">
        <w:rPr>
          <w:spacing w:val="1"/>
        </w:rPr>
        <w:t xml:space="preserve"> </w:t>
      </w:r>
      <w:r w:rsidRPr="00EA310E">
        <w:t>линия</w:t>
      </w:r>
      <w:r w:rsidRPr="00EA310E">
        <w:rPr>
          <w:spacing w:val="1"/>
        </w:rPr>
        <w:t xml:space="preserve"> </w:t>
      </w:r>
      <w:r w:rsidRPr="00EA310E">
        <w:t>разреза,</w:t>
      </w:r>
      <w:r w:rsidRPr="00EA310E">
        <w:rPr>
          <w:spacing w:val="-1"/>
        </w:rPr>
        <w:t xml:space="preserve"> </w:t>
      </w:r>
      <w:r w:rsidRPr="00EA310E">
        <w:t>сгиба,</w:t>
      </w:r>
      <w:r w:rsidRPr="00EA310E">
        <w:rPr>
          <w:spacing w:val="-1"/>
        </w:rPr>
        <w:t xml:space="preserve"> </w:t>
      </w:r>
      <w:r w:rsidRPr="00EA310E">
        <w:t>выносная,</w:t>
      </w:r>
      <w:r w:rsidRPr="00EA310E">
        <w:rPr>
          <w:spacing w:val="-1"/>
        </w:rPr>
        <w:t xml:space="preserve"> </w:t>
      </w:r>
      <w:r w:rsidRPr="00EA310E">
        <w:t>размерная).</w:t>
      </w:r>
      <w:r w:rsidRPr="00EA310E">
        <w:rPr>
          <w:spacing w:val="-2"/>
        </w:rPr>
        <w:t xml:space="preserve"> </w:t>
      </w:r>
      <w:r w:rsidRPr="00EA310E">
        <w:t>Чтение условных графических</w:t>
      </w:r>
      <w:r w:rsidRPr="00EA310E">
        <w:rPr>
          <w:spacing w:val="-2"/>
        </w:rPr>
        <w:t xml:space="preserve"> </w:t>
      </w:r>
      <w:r w:rsidRPr="00EA310E">
        <w:t>изображений.</w:t>
      </w:r>
    </w:p>
    <w:p w:rsidR="001645F2" w:rsidRPr="00EA310E" w:rsidRDefault="001645F2" w:rsidP="008641F2">
      <w:pPr>
        <w:pStyle w:val="a3"/>
        <w:ind w:right="845"/>
        <w:jc w:val="both"/>
      </w:pPr>
      <w:r w:rsidRPr="00EA310E">
        <w:t>Построение прямоугольника от двух прямых углов (от одного прямого угла). Разметка</w:t>
      </w:r>
      <w:r w:rsidRPr="00EA310E">
        <w:rPr>
          <w:spacing w:val="1"/>
        </w:rPr>
        <w:t xml:space="preserve"> </w:t>
      </w:r>
      <w:r w:rsidRPr="00EA310E">
        <w:t>деталей</w:t>
      </w:r>
      <w:r w:rsidRPr="00EA310E">
        <w:rPr>
          <w:spacing w:val="1"/>
        </w:rPr>
        <w:t xml:space="preserve"> </w:t>
      </w:r>
      <w:r w:rsidRPr="00EA310E">
        <w:t>с</w:t>
      </w:r>
      <w:r w:rsidRPr="00EA310E">
        <w:rPr>
          <w:spacing w:val="1"/>
        </w:rPr>
        <w:t xml:space="preserve"> </w:t>
      </w:r>
      <w:r w:rsidRPr="00EA310E">
        <w:t>опорой</w:t>
      </w:r>
      <w:r w:rsidRPr="00EA310E">
        <w:rPr>
          <w:spacing w:val="1"/>
        </w:rPr>
        <w:t xml:space="preserve"> </w:t>
      </w:r>
      <w:r w:rsidRPr="00EA310E">
        <w:t>на</w:t>
      </w:r>
      <w:r w:rsidRPr="00EA310E">
        <w:rPr>
          <w:spacing w:val="1"/>
        </w:rPr>
        <w:t xml:space="preserve"> </w:t>
      </w:r>
      <w:r w:rsidRPr="00EA310E">
        <w:t>простейший</w:t>
      </w:r>
      <w:r w:rsidRPr="00EA310E">
        <w:rPr>
          <w:spacing w:val="1"/>
        </w:rPr>
        <w:t xml:space="preserve"> </w:t>
      </w:r>
      <w:r w:rsidRPr="00EA310E">
        <w:t>чертѐж,</w:t>
      </w:r>
      <w:r w:rsidRPr="00EA310E">
        <w:rPr>
          <w:spacing w:val="1"/>
        </w:rPr>
        <w:t xml:space="preserve"> </w:t>
      </w:r>
      <w:r w:rsidRPr="00EA310E">
        <w:t>эскиз.</w:t>
      </w:r>
      <w:r w:rsidRPr="00EA310E">
        <w:rPr>
          <w:spacing w:val="1"/>
        </w:rPr>
        <w:t xml:space="preserve"> </w:t>
      </w:r>
      <w:r w:rsidRPr="00EA310E">
        <w:t>Изготовление</w:t>
      </w:r>
      <w:r w:rsidRPr="00EA310E">
        <w:rPr>
          <w:spacing w:val="1"/>
        </w:rPr>
        <w:t xml:space="preserve"> </w:t>
      </w:r>
      <w:r w:rsidRPr="00EA310E">
        <w:t>изделий</w:t>
      </w:r>
      <w:r w:rsidRPr="00EA310E">
        <w:rPr>
          <w:spacing w:val="1"/>
        </w:rPr>
        <w:t xml:space="preserve"> </w:t>
      </w:r>
      <w:r w:rsidRPr="00EA310E">
        <w:t>по</w:t>
      </w:r>
      <w:r w:rsidRPr="00EA310E">
        <w:rPr>
          <w:spacing w:val="1"/>
        </w:rPr>
        <w:t xml:space="preserve"> </w:t>
      </w:r>
      <w:r w:rsidRPr="00EA310E">
        <w:t>рисунку,</w:t>
      </w:r>
      <w:r w:rsidRPr="00EA310E">
        <w:rPr>
          <w:spacing w:val="1"/>
        </w:rPr>
        <w:t xml:space="preserve"> </w:t>
      </w:r>
      <w:r w:rsidRPr="00EA310E">
        <w:t>простейшему</w:t>
      </w:r>
      <w:r w:rsidRPr="00EA310E">
        <w:rPr>
          <w:spacing w:val="1"/>
        </w:rPr>
        <w:t xml:space="preserve"> </w:t>
      </w:r>
      <w:r w:rsidRPr="00EA310E">
        <w:t>чертежу</w:t>
      </w:r>
      <w:r w:rsidRPr="00EA310E">
        <w:rPr>
          <w:spacing w:val="1"/>
        </w:rPr>
        <w:t xml:space="preserve"> </w:t>
      </w:r>
      <w:r w:rsidRPr="00EA310E">
        <w:t>или</w:t>
      </w:r>
      <w:r w:rsidRPr="00EA310E">
        <w:rPr>
          <w:spacing w:val="1"/>
        </w:rPr>
        <w:t xml:space="preserve"> </w:t>
      </w:r>
      <w:r w:rsidRPr="00EA310E">
        <w:t>эскизу,</w:t>
      </w:r>
      <w:r w:rsidRPr="00EA310E">
        <w:rPr>
          <w:spacing w:val="1"/>
        </w:rPr>
        <w:t xml:space="preserve"> </w:t>
      </w:r>
      <w:r w:rsidRPr="00EA310E">
        <w:t>схеме.</w:t>
      </w:r>
      <w:r w:rsidRPr="00EA310E">
        <w:rPr>
          <w:spacing w:val="1"/>
        </w:rPr>
        <w:t xml:space="preserve"> </w:t>
      </w:r>
      <w:r w:rsidRPr="00EA310E">
        <w:t>Использование</w:t>
      </w:r>
      <w:r w:rsidRPr="00EA310E">
        <w:rPr>
          <w:spacing w:val="1"/>
        </w:rPr>
        <w:t xml:space="preserve"> </w:t>
      </w:r>
      <w:r w:rsidRPr="00EA310E">
        <w:t>измерений,</w:t>
      </w:r>
      <w:r w:rsidRPr="00EA310E">
        <w:rPr>
          <w:spacing w:val="1"/>
        </w:rPr>
        <w:t xml:space="preserve"> </w:t>
      </w:r>
      <w:r w:rsidRPr="00EA310E">
        <w:t>вычислений</w:t>
      </w:r>
      <w:r w:rsidRPr="00EA310E">
        <w:rPr>
          <w:spacing w:val="1"/>
        </w:rPr>
        <w:t xml:space="preserve"> </w:t>
      </w:r>
      <w:r w:rsidRPr="00EA310E">
        <w:t>и</w:t>
      </w:r>
      <w:r w:rsidRPr="00EA310E">
        <w:rPr>
          <w:spacing w:val="1"/>
        </w:rPr>
        <w:t xml:space="preserve"> </w:t>
      </w:r>
      <w:r w:rsidRPr="00EA310E">
        <w:t>построений для решения практических задач. Сгибание и складывание тонкого картона и</w:t>
      </w:r>
      <w:r w:rsidRPr="00EA310E">
        <w:rPr>
          <w:spacing w:val="1"/>
        </w:rPr>
        <w:t xml:space="preserve"> </w:t>
      </w:r>
      <w:r w:rsidRPr="00EA310E">
        <w:t>плотных видов бумаги — биговка. Подвижное соединение деталей на проволоку, толстую</w:t>
      </w:r>
      <w:r w:rsidRPr="00EA310E">
        <w:rPr>
          <w:spacing w:val="1"/>
        </w:rPr>
        <w:t xml:space="preserve"> </w:t>
      </w:r>
      <w:r w:rsidRPr="00EA310E">
        <w:t>нитку.</w:t>
      </w:r>
    </w:p>
    <w:p w:rsidR="001645F2" w:rsidRPr="00EA310E" w:rsidRDefault="001645F2" w:rsidP="008641F2">
      <w:pPr>
        <w:pStyle w:val="a3"/>
        <w:tabs>
          <w:tab w:val="left" w:pos="2719"/>
          <w:tab w:val="left" w:pos="4007"/>
          <w:tab w:val="left" w:pos="4271"/>
          <w:tab w:val="left" w:pos="5253"/>
          <w:tab w:val="left" w:pos="5542"/>
          <w:tab w:val="left" w:pos="6117"/>
          <w:tab w:val="left" w:pos="6493"/>
          <w:tab w:val="left" w:pos="7003"/>
          <w:tab w:val="left" w:pos="7349"/>
          <w:tab w:val="left" w:pos="8214"/>
          <w:tab w:val="left" w:pos="9026"/>
          <w:tab w:val="left" w:pos="9066"/>
          <w:tab w:val="left" w:pos="10528"/>
        </w:tabs>
        <w:ind w:right="847"/>
        <w:jc w:val="both"/>
      </w:pPr>
      <w:r w:rsidRPr="00EA310E">
        <w:t>Технология</w:t>
      </w:r>
      <w:r w:rsidRPr="00EA310E">
        <w:tab/>
        <w:t>обработки</w:t>
      </w:r>
      <w:r w:rsidRPr="00EA310E">
        <w:tab/>
        <w:t>текстильных</w:t>
      </w:r>
      <w:r w:rsidRPr="00EA310E">
        <w:tab/>
        <w:t>материалов.</w:t>
      </w:r>
      <w:r w:rsidRPr="00EA310E">
        <w:tab/>
        <w:t>Строение</w:t>
      </w:r>
      <w:r w:rsidRPr="00EA310E">
        <w:tab/>
        <w:t>ткани</w:t>
      </w:r>
      <w:r w:rsidRPr="00EA310E">
        <w:tab/>
        <w:t>(поперечное</w:t>
      </w:r>
      <w:r w:rsidRPr="00EA310E">
        <w:tab/>
      </w:r>
      <w:r w:rsidRPr="00EA310E">
        <w:rPr>
          <w:spacing w:val="-2"/>
        </w:rPr>
        <w:t>и</w:t>
      </w:r>
      <w:r w:rsidRPr="00EA310E">
        <w:rPr>
          <w:spacing w:val="-57"/>
        </w:rPr>
        <w:t xml:space="preserve"> </w:t>
      </w:r>
      <w:r w:rsidRPr="00EA310E">
        <w:t>продольное</w:t>
      </w:r>
      <w:r w:rsidRPr="00EA310E">
        <w:tab/>
        <w:t>направление</w:t>
      </w:r>
      <w:r w:rsidRPr="00EA310E">
        <w:tab/>
        <w:t>нитей).</w:t>
      </w:r>
      <w:r w:rsidRPr="00EA310E">
        <w:tab/>
        <w:t>Ткани</w:t>
      </w:r>
      <w:r w:rsidRPr="00EA310E">
        <w:tab/>
        <w:t>и</w:t>
      </w:r>
      <w:r w:rsidRPr="00EA310E">
        <w:tab/>
        <w:t>нитки</w:t>
      </w:r>
      <w:r w:rsidRPr="00EA310E">
        <w:tab/>
        <w:t>растительного</w:t>
      </w:r>
      <w:r w:rsidRPr="00EA310E">
        <w:tab/>
      </w:r>
      <w:r w:rsidRPr="00EA310E">
        <w:tab/>
      </w:r>
      <w:r w:rsidRPr="00EA310E">
        <w:rPr>
          <w:spacing w:val="-2"/>
        </w:rPr>
        <w:t>происхождения</w:t>
      </w:r>
      <w:r w:rsidRPr="00EA310E">
        <w:rPr>
          <w:spacing w:val="-57"/>
        </w:rPr>
        <w:t xml:space="preserve"> </w:t>
      </w:r>
      <w:r w:rsidRPr="00EA310E">
        <w:t>(полученные</w:t>
      </w:r>
      <w:r w:rsidRPr="00EA310E">
        <w:rPr>
          <w:spacing w:val="21"/>
        </w:rPr>
        <w:t xml:space="preserve"> </w:t>
      </w:r>
      <w:r w:rsidRPr="00EA310E">
        <w:t>на</w:t>
      </w:r>
      <w:r w:rsidRPr="00EA310E">
        <w:rPr>
          <w:spacing w:val="22"/>
        </w:rPr>
        <w:t xml:space="preserve"> </w:t>
      </w:r>
      <w:r w:rsidRPr="00EA310E">
        <w:t>основе</w:t>
      </w:r>
      <w:r w:rsidRPr="00EA310E">
        <w:rPr>
          <w:spacing w:val="24"/>
        </w:rPr>
        <w:t xml:space="preserve"> </w:t>
      </w:r>
      <w:r w:rsidRPr="00EA310E">
        <w:t>натурального</w:t>
      </w:r>
      <w:r w:rsidRPr="00EA310E">
        <w:rPr>
          <w:spacing w:val="22"/>
        </w:rPr>
        <w:t xml:space="preserve"> </w:t>
      </w:r>
      <w:r w:rsidRPr="00EA310E">
        <w:t>сырья).</w:t>
      </w:r>
      <w:r w:rsidRPr="00EA310E">
        <w:rPr>
          <w:spacing w:val="22"/>
        </w:rPr>
        <w:t xml:space="preserve"> </w:t>
      </w:r>
      <w:r w:rsidRPr="00EA310E">
        <w:t>Виды</w:t>
      </w:r>
      <w:r w:rsidRPr="00EA310E">
        <w:rPr>
          <w:spacing w:val="22"/>
        </w:rPr>
        <w:t xml:space="preserve"> </w:t>
      </w:r>
      <w:r w:rsidRPr="00EA310E">
        <w:t>ниток</w:t>
      </w:r>
      <w:r w:rsidRPr="00EA310E">
        <w:rPr>
          <w:spacing w:val="23"/>
        </w:rPr>
        <w:t xml:space="preserve"> </w:t>
      </w:r>
      <w:r w:rsidRPr="00EA310E">
        <w:t>(швейные,</w:t>
      </w:r>
      <w:r w:rsidRPr="00EA310E">
        <w:rPr>
          <w:spacing w:val="22"/>
        </w:rPr>
        <w:t xml:space="preserve"> </w:t>
      </w:r>
      <w:r w:rsidRPr="00EA310E">
        <w:t>мулине).</w:t>
      </w:r>
      <w:r w:rsidRPr="00EA310E">
        <w:rPr>
          <w:spacing w:val="22"/>
        </w:rPr>
        <w:t xml:space="preserve"> </w:t>
      </w:r>
      <w:r w:rsidRPr="00EA310E">
        <w:t>Трикотаж,</w:t>
      </w:r>
      <w:r w:rsidRPr="00EA310E">
        <w:rPr>
          <w:spacing w:val="-57"/>
        </w:rPr>
        <w:t xml:space="preserve"> </w:t>
      </w:r>
      <w:r w:rsidRPr="00EA310E">
        <w:t>нетканые</w:t>
      </w:r>
      <w:r w:rsidRPr="00EA310E">
        <w:rPr>
          <w:spacing w:val="19"/>
        </w:rPr>
        <w:t xml:space="preserve"> </w:t>
      </w:r>
      <w:r w:rsidRPr="00EA310E">
        <w:t>материалы</w:t>
      </w:r>
      <w:r w:rsidRPr="00EA310E">
        <w:rPr>
          <w:spacing w:val="24"/>
        </w:rPr>
        <w:t xml:space="preserve"> </w:t>
      </w:r>
      <w:r w:rsidRPr="00EA310E">
        <w:t>(общее</w:t>
      </w:r>
      <w:r w:rsidRPr="00EA310E">
        <w:rPr>
          <w:spacing w:val="21"/>
        </w:rPr>
        <w:t xml:space="preserve"> </w:t>
      </w:r>
      <w:r w:rsidRPr="00EA310E">
        <w:t>представление),</w:t>
      </w:r>
      <w:r w:rsidRPr="00EA310E">
        <w:rPr>
          <w:spacing w:val="22"/>
        </w:rPr>
        <w:t xml:space="preserve"> </w:t>
      </w:r>
      <w:r w:rsidRPr="00EA310E">
        <w:t>его</w:t>
      </w:r>
      <w:r w:rsidRPr="00EA310E">
        <w:rPr>
          <w:spacing w:val="22"/>
        </w:rPr>
        <w:t xml:space="preserve"> </w:t>
      </w:r>
      <w:r w:rsidRPr="00EA310E">
        <w:t>строение</w:t>
      </w:r>
      <w:r w:rsidRPr="00EA310E">
        <w:rPr>
          <w:spacing w:val="20"/>
        </w:rPr>
        <w:t xml:space="preserve"> </w:t>
      </w:r>
      <w:r w:rsidRPr="00EA310E">
        <w:t>и</w:t>
      </w:r>
      <w:r w:rsidRPr="00EA310E">
        <w:rPr>
          <w:spacing w:val="23"/>
        </w:rPr>
        <w:t xml:space="preserve"> </w:t>
      </w:r>
      <w:r w:rsidRPr="00EA310E">
        <w:t>основные</w:t>
      </w:r>
      <w:r w:rsidRPr="00EA310E">
        <w:rPr>
          <w:spacing w:val="20"/>
        </w:rPr>
        <w:t xml:space="preserve"> </w:t>
      </w:r>
      <w:r w:rsidRPr="00EA310E">
        <w:t>свойства.</w:t>
      </w:r>
      <w:r w:rsidRPr="00EA310E">
        <w:rPr>
          <w:spacing w:val="22"/>
        </w:rPr>
        <w:t xml:space="preserve"> </w:t>
      </w:r>
      <w:r w:rsidRPr="00EA310E">
        <w:t>Строчка</w:t>
      </w:r>
      <w:r w:rsidRPr="00EA310E">
        <w:rPr>
          <w:spacing w:val="-57"/>
        </w:rPr>
        <w:t xml:space="preserve"> </w:t>
      </w:r>
      <w:r w:rsidRPr="00EA310E">
        <w:t>прямого стежка и еѐ варианты (перевивы, наборы) и/или строчка косого стежка и еѐ</w:t>
      </w:r>
      <w:r w:rsidRPr="00EA310E">
        <w:rPr>
          <w:spacing w:val="1"/>
        </w:rPr>
        <w:t xml:space="preserve"> </w:t>
      </w:r>
      <w:r w:rsidRPr="00EA310E">
        <w:t>варианты</w:t>
      </w:r>
      <w:r w:rsidRPr="00EA310E">
        <w:rPr>
          <w:spacing w:val="1"/>
        </w:rPr>
        <w:t xml:space="preserve"> </w:t>
      </w:r>
      <w:r w:rsidRPr="00EA310E">
        <w:t>(крестик,</w:t>
      </w:r>
      <w:r w:rsidRPr="00EA310E">
        <w:rPr>
          <w:spacing w:val="1"/>
        </w:rPr>
        <w:t xml:space="preserve"> </w:t>
      </w:r>
      <w:r w:rsidRPr="00EA310E">
        <w:t>стебельчатая,</w:t>
      </w:r>
      <w:r w:rsidRPr="00EA310E">
        <w:rPr>
          <w:spacing w:val="1"/>
        </w:rPr>
        <w:t xml:space="preserve"> </w:t>
      </w:r>
      <w:r w:rsidRPr="00EA310E">
        <w:t>ѐлочка)</w:t>
      </w:r>
      <w:r w:rsidRPr="00EA310E">
        <w:rPr>
          <w:spacing w:val="1"/>
        </w:rPr>
        <w:t xml:space="preserve"> </w:t>
      </w:r>
      <w:r w:rsidRPr="00EA310E">
        <w:t>6</w:t>
      </w:r>
      <w:r w:rsidRPr="00EA310E">
        <w:rPr>
          <w:spacing w:val="1"/>
        </w:rPr>
        <w:t xml:space="preserve"> </w:t>
      </w:r>
      <w:r w:rsidRPr="00EA310E">
        <w:t>.</w:t>
      </w:r>
      <w:r w:rsidRPr="00EA310E">
        <w:rPr>
          <w:spacing w:val="1"/>
        </w:rPr>
        <w:t xml:space="preserve"> </w:t>
      </w:r>
      <w:r w:rsidRPr="00EA310E">
        <w:t>Лекало.</w:t>
      </w:r>
      <w:r w:rsidRPr="00EA310E">
        <w:rPr>
          <w:spacing w:val="1"/>
        </w:rPr>
        <w:t xml:space="preserve"> </w:t>
      </w:r>
      <w:r w:rsidRPr="00EA310E">
        <w:t>Разметка</w:t>
      </w:r>
      <w:r w:rsidRPr="00EA310E">
        <w:rPr>
          <w:spacing w:val="1"/>
        </w:rPr>
        <w:t xml:space="preserve"> </w:t>
      </w:r>
      <w:r w:rsidRPr="00EA310E">
        <w:t>с</w:t>
      </w:r>
      <w:r w:rsidRPr="00EA310E">
        <w:rPr>
          <w:spacing w:val="1"/>
        </w:rPr>
        <w:t xml:space="preserve"> </w:t>
      </w:r>
      <w:r w:rsidRPr="00EA310E">
        <w:t>помощью</w:t>
      </w:r>
      <w:r w:rsidRPr="00EA310E">
        <w:rPr>
          <w:spacing w:val="1"/>
        </w:rPr>
        <w:t xml:space="preserve"> </w:t>
      </w:r>
      <w:r w:rsidRPr="00EA310E">
        <w:t>лекала</w:t>
      </w:r>
      <w:r w:rsidRPr="00EA310E">
        <w:rPr>
          <w:spacing w:val="-57"/>
        </w:rPr>
        <w:t xml:space="preserve"> </w:t>
      </w:r>
      <w:r w:rsidRPr="00EA310E">
        <w:t>(простейшей</w:t>
      </w:r>
      <w:r w:rsidRPr="00EA310E">
        <w:rPr>
          <w:spacing w:val="34"/>
        </w:rPr>
        <w:t xml:space="preserve"> </w:t>
      </w:r>
      <w:r w:rsidRPr="00EA310E">
        <w:t>выкройки).</w:t>
      </w:r>
      <w:r w:rsidRPr="00EA310E">
        <w:rPr>
          <w:spacing w:val="32"/>
        </w:rPr>
        <w:t xml:space="preserve"> </w:t>
      </w:r>
      <w:r w:rsidRPr="00EA310E">
        <w:t>Технологическая</w:t>
      </w:r>
      <w:r w:rsidRPr="00EA310E">
        <w:rPr>
          <w:spacing w:val="35"/>
        </w:rPr>
        <w:t xml:space="preserve"> </w:t>
      </w:r>
      <w:r w:rsidRPr="00EA310E">
        <w:t>последовательность</w:t>
      </w:r>
      <w:r w:rsidRPr="00EA310E">
        <w:rPr>
          <w:spacing w:val="34"/>
        </w:rPr>
        <w:t xml:space="preserve"> </w:t>
      </w:r>
      <w:r w:rsidRPr="00EA310E">
        <w:t>изготовления</w:t>
      </w:r>
      <w:r w:rsidRPr="00EA310E">
        <w:rPr>
          <w:spacing w:val="33"/>
        </w:rPr>
        <w:t xml:space="preserve"> </w:t>
      </w:r>
      <w:r w:rsidRPr="00EA310E">
        <w:t>несложного</w:t>
      </w:r>
      <w:r w:rsidRPr="00EA310E">
        <w:rPr>
          <w:spacing w:val="-57"/>
        </w:rPr>
        <w:t xml:space="preserve"> </w:t>
      </w:r>
      <w:r w:rsidRPr="00EA310E">
        <w:t>швейного</w:t>
      </w:r>
      <w:r w:rsidRPr="00EA310E">
        <w:rPr>
          <w:spacing w:val="44"/>
        </w:rPr>
        <w:t xml:space="preserve"> </w:t>
      </w:r>
      <w:r w:rsidRPr="00EA310E">
        <w:t>изделия</w:t>
      </w:r>
      <w:r w:rsidRPr="00EA310E">
        <w:rPr>
          <w:spacing w:val="45"/>
        </w:rPr>
        <w:t xml:space="preserve"> </w:t>
      </w:r>
      <w:r w:rsidRPr="00EA310E">
        <w:t>(разметка</w:t>
      </w:r>
      <w:r w:rsidRPr="00EA310E">
        <w:rPr>
          <w:spacing w:val="44"/>
        </w:rPr>
        <w:t xml:space="preserve"> </w:t>
      </w:r>
      <w:r w:rsidRPr="00EA310E">
        <w:t>деталей,</w:t>
      </w:r>
      <w:r w:rsidRPr="00EA310E">
        <w:rPr>
          <w:spacing w:val="44"/>
        </w:rPr>
        <w:t xml:space="preserve"> </w:t>
      </w:r>
      <w:r w:rsidRPr="00EA310E">
        <w:t>выкраивание</w:t>
      </w:r>
      <w:r w:rsidRPr="00EA310E">
        <w:rPr>
          <w:spacing w:val="44"/>
        </w:rPr>
        <w:t xml:space="preserve"> </w:t>
      </w:r>
      <w:r w:rsidRPr="00EA310E">
        <w:t>деталей,</w:t>
      </w:r>
      <w:r w:rsidRPr="00EA310E">
        <w:rPr>
          <w:spacing w:val="45"/>
        </w:rPr>
        <w:t xml:space="preserve"> </w:t>
      </w:r>
      <w:r w:rsidRPr="00EA310E">
        <w:t>отделка</w:t>
      </w:r>
      <w:r w:rsidRPr="00EA310E">
        <w:rPr>
          <w:spacing w:val="44"/>
        </w:rPr>
        <w:t xml:space="preserve"> </w:t>
      </w:r>
      <w:r w:rsidRPr="00EA310E">
        <w:t>деталей,</w:t>
      </w:r>
      <w:r w:rsidRPr="00EA310E">
        <w:rPr>
          <w:spacing w:val="44"/>
        </w:rPr>
        <w:t xml:space="preserve"> </w:t>
      </w:r>
      <w:r w:rsidRPr="00EA310E">
        <w:t>сшивание</w:t>
      </w:r>
      <w:r w:rsidRPr="00EA310E">
        <w:rPr>
          <w:spacing w:val="-57"/>
        </w:rPr>
        <w:t xml:space="preserve"> </w:t>
      </w:r>
      <w:r w:rsidRPr="00EA310E">
        <w:t>деталей).</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t>Использование</w:t>
      </w:r>
      <w:r w:rsidRPr="00EA310E">
        <w:rPr>
          <w:spacing w:val="-9"/>
        </w:rPr>
        <w:t xml:space="preserve"> </w:t>
      </w:r>
      <w:r w:rsidRPr="00EA310E">
        <w:t>дополнительных</w:t>
      </w:r>
      <w:r w:rsidRPr="00EA310E">
        <w:rPr>
          <w:spacing w:val="-6"/>
        </w:rPr>
        <w:t xml:space="preserve"> </w:t>
      </w:r>
      <w:r w:rsidRPr="00EA310E">
        <w:t>материалов</w:t>
      </w:r>
      <w:r w:rsidRPr="00EA310E">
        <w:rPr>
          <w:spacing w:val="-9"/>
        </w:rPr>
        <w:t xml:space="preserve"> </w:t>
      </w:r>
      <w:r w:rsidRPr="00EA310E">
        <w:t>(например,</w:t>
      </w:r>
      <w:r w:rsidRPr="00EA310E">
        <w:rPr>
          <w:spacing w:val="-8"/>
        </w:rPr>
        <w:t xml:space="preserve"> </w:t>
      </w:r>
      <w:r w:rsidRPr="00EA310E">
        <w:t>проволока,</w:t>
      </w:r>
      <w:r w:rsidRPr="00EA310E">
        <w:rPr>
          <w:spacing w:val="-8"/>
        </w:rPr>
        <w:t xml:space="preserve"> </w:t>
      </w:r>
      <w:r w:rsidRPr="00EA310E">
        <w:t>пряжа,</w:t>
      </w:r>
      <w:r w:rsidRPr="00EA310E">
        <w:rPr>
          <w:spacing w:val="-7"/>
        </w:rPr>
        <w:t xml:space="preserve"> </w:t>
      </w:r>
      <w:r w:rsidRPr="00EA310E">
        <w:t>бусины</w:t>
      </w:r>
      <w:r w:rsidRPr="00EA310E">
        <w:rPr>
          <w:spacing w:val="-8"/>
        </w:rPr>
        <w:t xml:space="preserve"> </w:t>
      </w:r>
      <w:r w:rsidRPr="00EA310E">
        <w:t>и</w:t>
      </w:r>
      <w:r w:rsidRPr="00EA310E">
        <w:rPr>
          <w:spacing w:val="-8"/>
        </w:rPr>
        <w:t xml:space="preserve"> </w:t>
      </w:r>
      <w:r w:rsidRPr="00EA310E">
        <w:t>др.).</w:t>
      </w:r>
    </w:p>
    <w:p w:rsidR="001645F2" w:rsidRPr="00EA310E" w:rsidRDefault="001645F2" w:rsidP="008641F2">
      <w:pPr>
        <w:pStyle w:val="a5"/>
        <w:numPr>
          <w:ilvl w:val="0"/>
          <w:numId w:val="12"/>
        </w:numPr>
        <w:tabs>
          <w:tab w:val="left" w:pos="1543"/>
        </w:tabs>
        <w:ind w:hanging="241"/>
        <w:jc w:val="both"/>
        <w:rPr>
          <w:sz w:val="24"/>
          <w:szCs w:val="24"/>
        </w:rPr>
      </w:pPr>
      <w:r w:rsidRPr="00EA310E">
        <w:rPr>
          <w:sz w:val="24"/>
          <w:szCs w:val="24"/>
        </w:rPr>
        <w:t>Конструирование</w:t>
      </w:r>
      <w:r w:rsidRPr="00EA310E">
        <w:rPr>
          <w:spacing w:val="-9"/>
          <w:sz w:val="24"/>
          <w:szCs w:val="24"/>
        </w:rPr>
        <w:t xml:space="preserve"> </w:t>
      </w:r>
      <w:r w:rsidRPr="00EA310E">
        <w:rPr>
          <w:sz w:val="24"/>
          <w:szCs w:val="24"/>
        </w:rPr>
        <w:t>и</w:t>
      </w:r>
      <w:r w:rsidRPr="00EA310E">
        <w:rPr>
          <w:spacing w:val="-7"/>
          <w:sz w:val="24"/>
          <w:szCs w:val="24"/>
        </w:rPr>
        <w:t xml:space="preserve"> </w:t>
      </w:r>
      <w:r w:rsidRPr="00EA310E">
        <w:rPr>
          <w:sz w:val="24"/>
          <w:szCs w:val="24"/>
        </w:rPr>
        <w:t>моделирование</w:t>
      </w:r>
      <w:r w:rsidRPr="00EA310E">
        <w:rPr>
          <w:spacing w:val="-8"/>
          <w:sz w:val="24"/>
          <w:szCs w:val="24"/>
        </w:rPr>
        <w:t xml:space="preserve"> </w:t>
      </w:r>
      <w:r w:rsidRPr="00EA310E">
        <w:rPr>
          <w:sz w:val="24"/>
          <w:szCs w:val="24"/>
        </w:rPr>
        <w:t>(10</w:t>
      </w:r>
      <w:r w:rsidRPr="00EA310E">
        <w:rPr>
          <w:spacing w:val="-7"/>
          <w:sz w:val="24"/>
          <w:szCs w:val="24"/>
        </w:rPr>
        <w:t xml:space="preserve"> </w:t>
      </w:r>
      <w:r w:rsidRPr="00EA310E">
        <w:rPr>
          <w:sz w:val="24"/>
          <w:szCs w:val="24"/>
        </w:rPr>
        <w:t>ч)</w:t>
      </w:r>
    </w:p>
    <w:p w:rsidR="001645F2" w:rsidRPr="00EA310E" w:rsidRDefault="001645F2" w:rsidP="008641F2">
      <w:pPr>
        <w:pStyle w:val="a3"/>
        <w:ind w:right="844"/>
        <w:jc w:val="both"/>
      </w:pPr>
      <w:r w:rsidRPr="00EA310E">
        <w:t>Основные</w:t>
      </w:r>
      <w:r w:rsidRPr="00EA310E">
        <w:rPr>
          <w:spacing w:val="1"/>
        </w:rPr>
        <w:t xml:space="preserve"> </w:t>
      </w:r>
      <w:r w:rsidRPr="00EA310E">
        <w:t>и</w:t>
      </w:r>
      <w:r w:rsidRPr="00EA310E">
        <w:rPr>
          <w:spacing w:val="1"/>
        </w:rPr>
        <w:t xml:space="preserve"> </w:t>
      </w:r>
      <w:r w:rsidRPr="00EA310E">
        <w:t>дополнительные</w:t>
      </w:r>
      <w:r w:rsidRPr="00EA310E">
        <w:rPr>
          <w:spacing w:val="1"/>
        </w:rPr>
        <w:t xml:space="preserve"> </w:t>
      </w:r>
      <w:r w:rsidRPr="00EA310E">
        <w:t>детали.</w:t>
      </w:r>
      <w:r w:rsidRPr="00EA310E">
        <w:rPr>
          <w:spacing w:val="1"/>
        </w:rPr>
        <w:t xml:space="preserve"> </w:t>
      </w:r>
      <w:r w:rsidRPr="00EA310E">
        <w:t>Общее</w:t>
      </w:r>
      <w:r w:rsidRPr="00EA310E">
        <w:rPr>
          <w:spacing w:val="1"/>
        </w:rPr>
        <w:t xml:space="preserve"> </w:t>
      </w:r>
      <w:r w:rsidRPr="00EA310E">
        <w:t>представление</w:t>
      </w:r>
      <w:r w:rsidRPr="00EA310E">
        <w:rPr>
          <w:spacing w:val="1"/>
        </w:rPr>
        <w:t xml:space="preserve"> </w:t>
      </w:r>
      <w:r w:rsidRPr="00EA310E">
        <w:t>о</w:t>
      </w:r>
      <w:r w:rsidRPr="00EA310E">
        <w:rPr>
          <w:spacing w:val="1"/>
        </w:rPr>
        <w:t xml:space="preserve"> </w:t>
      </w:r>
      <w:r w:rsidRPr="00EA310E">
        <w:t>правилах</w:t>
      </w:r>
      <w:r w:rsidRPr="00EA310E">
        <w:rPr>
          <w:spacing w:val="1"/>
        </w:rPr>
        <w:t xml:space="preserve"> </w:t>
      </w:r>
      <w:r w:rsidRPr="00EA310E">
        <w:t>создания</w:t>
      </w:r>
      <w:r w:rsidRPr="00EA310E">
        <w:rPr>
          <w:spacing w:val="1"/>
        </w:rPr>
        <w:t xml:space="preserve"> </w:t>
      </w:r>
      <w:r w:rsidRPr="00EA310E">
        <w:t>гармоничной</w:t>
      </w:r>
      <w:r w:rsidRPr="00EA310E">
        <w:rPr>
          <w:spacing w:val="1"/>
        </w:rPr>
        <w:t xml:space="preserve"> </w:t>
      </w:r>
      <w:r w:rsidRPr="00EA310E">
        <w:t>композиции.</w:t>
      </w:r>
      <w:r w:rsidRPr="00EA310E">
        <w:rPr>
          <w:spacing w:val="1"/>
        </w:rPr>
        <w:t xml:space="preserve"> </w:t>
      </w:r>
      <w:r w:rsidRPr="00EA310E">
        <w:t>Симметрия,</w:t>
      </w:r>
      <w:r w:rsidRPr="00EA310E">
        <w:rPr>
          <w:spacing w:val="1"/>
        </w:rPr>
        <w:t xml:space="preserve"> </w:t>
      </w:r>
      <w:r w:rsidRPr="00EA310E">
        <w:t>способы</w:t>
      </w:r>
      <w:r w:rsidRPr="00EA310E">
        <w:rPr>
          <w:spacing w:val="1"/>
        </w:rPr>
        <w:t xml:space="preserve"> </w:t>
      </w:r>
      <w:r w:rsidRPr="00EA310E">
        <w:t>разметки</w:t>
      </w:r>
      <w:r w:rsidRPr="00EA310E">
        <w:rPr>
          <w:spacing w:val="1"/>
        </w:rPr>
        <w:t xml:space="preserve"> </w:t>
      </w:r>
      <w:r w:rsidRPr="00EA310E">
        <w:t>и</w:t>
      </w:r>
      <w:r w:rsidRPr="00EA310E">
        <w:rPr>
          <w:spacing w:val="1"/>
        </w:rPr>
        <w:t xml:space="preserve"> </w:t>
      </w:r>
      <w:r w:rsidRPr="00EA310E">
        <w:t>конструирования</w:t>
      </w:r>
      <w:r w:rsidRPr="00EA310E">
        <w:rPr>
          <w:spacing w:val="1"/>
        </w:rPr>
        <w:t xml:space="preserve"> </w:t>
      </w:r>
      <w:r w:rsidRPr="00EA310E">
        <w:t>симметричных форм.</w:t>
      </w:r>
    </w:p>
    <w:p w:rsidR="001645F2" w:rsidRPr="00EA310E" w:rsidRDefault="001645F2" w:rsidP="008641F2">
      <w:pPr>
        <w:pStyle w:val="a3"/>
        <w:ind w:right="0"/>
        <w:jc w:val="both"/>
      </w:pPr>
      <w:r w:rsidRPr="00EA310E">
        <w:t>Конструирование</w:t>
      </w:r>
      <w:r w:rsidRPr="00EA310E">
        <w:rPr>
          <w:spacing w:val="-9"/>
        </w:rPr>
        <w:t xml:space="preserve"> </w:t>
      </w:r>
      <w:r w:rsidRPr="00EA310E">
        <w:t>и</w:t>
      </w:r>
      <w:r w:rsidRPr="00EA310E">
        <w:rPr>
          <w:spacing w:val="-8"/>
        </w:rPr>
        <w:t xml:space="preserve"> </w:t>
      </w:r>
      <w:r w:rsidRPr="00EA310E">
        <w:t>моделирование</w:t>
      </w:r>
      <w:r w:rsidRPr="00EA310E">
        <w:rPr>
          <w:spacing w:val="-8"/>
        </w:rPr>
        <w:t xml:space="preserve"> </w:t>
      </w:r>
      <w:r w:rsidRPr="00EA310E">
        <w:t>изделий</w:t>
      </w:r>
      <w:r w:rsidRPr="00EA310E">
        <w:rPr>
          <w:spacing w:val="-9"/>
        </w:rPr>
        <w:t xml:space="preserve"> </w:t>
      </w:r>
      <w:r w:rsidRPr="00EA310E">
        <w:t>из</w:t>
      </w:r>
      <w:r w:rsidRPr="00EA310E">
        <w:rPr>
          <w:spacing w:val="-10"/>
        </w:rPr>
        <w:t xml:space="preserve"> </w:t>
      </w:r>
      <w:r w:rsidRPr="00EA310E">
        <w:t>различных</w:t>
      </w:r>
      <w:r w:rsidRPr="00EA310E">
        <w:rPr>
          <w:spacing w:val="-6"/>
        </w:rPr>
        <w:t xml:space="preserve"> </w:t>
      </w:r>
      <w:r w:rsidRPr="00EA310E">
        <w:t>материалов</w:t>
      </w:r>
      <w:r w:rsidRPr="00EA310E">
        <w:rPr>
          <w:spacing w:val="-6"/>
        </w:rPr>
        <w:t xml:space="preserve"> </w:t>
      </w:r>
      <w:r w:rsidRPr="00EA310E">
        <w:t>по</w:t>
      </w:r>
    </w:p>
    <w:p w:rsidR="001645F2" w:rsidRPr="00EA310E" w:rsidRDefault="001645F2" w:rsidP="008641F2">
      <w:pPr>
        <w:pStyle w:val="a3"/>
        <w:ind w:right="859"/>
        <w:jc w:val="both"/>
      </w:pPr>
      <w:r w:rsidRPr="00EA310E">
        <w:t>простейшему чертежу или эскизу. Подвижное соединение деталей конструкции. Внесение</w:t>
      </w:r>
      <w:r w:rsidRPr="00EA310E">
        <w:rPr>
          <w:spacing w:val="-57"/>
        </w:rPr>
        <w:t xml:space="preserve"> </w:t>
      </w:r>
      <w:r w:rsidRPr="00EA310E">
        <w:t>элементарных</w:t>
      </w:r>
      <w:r w:rsidRPr="00EA310E">
        <w:rPr>
          <w:spacing w:val="-1"/>
        </w:rPr>
        <w:t xml:space="preserve"> </w:t>
      </w:r>
      <w:r w:rsidRPr="00EA310E">
        <w:t>конструктивных</w:t>
      </w:r>
      <w:r w:rsidRPr="00EA310E">
        <w:rPr>
          <w:spacing w:val="1"/>
        </w:rPr>
        <w:t xml:space="preserve"> </w:t>
      </w:r>
      <w:r w:rsidRPr="00EA310E">
        <w:t>изменений</w:t>
      </w:r>
      <w:r w:rsidRPr="00EA310E">
        <w:rPr>
          <w:spacing w:val="-3"/>
        </w:rPr>
        <w:t xml:space="preserve"> </w:t>
      </w:r>
      <w:r w:rsidRPr="00EA310E">
        <w:t>и</w:t>
      </w:r>
      <w:r w:rsidRPr="00EA310E">
        <w:rPr>
          <w:spacing w:val="-1"/>
        </w:rPr>
        <w:t xml:space="preserve"> </w:t>
      </w:r>
      <w:r w:rsidRPr="00EA310E">
        <w:t>дополнений</w:t>
      </w:r>
      <w:r w:rsidRPr="00EA310E">
        <w:rPr>
          <w:spacing w:val="-1"/>
        </w:rPr>
        <w:t xml:space="preserve"> </w:t>
      </w:r>
      <w:r w:rsidRPr="00EA310E">
        <w:t>в</w:t>
      </w:r>
      <w:r w:rsidRPr="00EA310E">
        <w:rPr>
          <w:spacing w:val="-4"/>
        </w:rPr>
        <w:t xml:space="preserve"> </w:t>
      </w:r>
      <w:r w:rsidRPr="00EA310E">
        <w:t>изделие.</w:t>
      </w:r>
    </w:p>
    <w:p w:rsidR="001645F2" w:rsidRPr="00EA310E" w:rsidRDefault="001645F2" w:rsidP="008641F2">
      <w:pPr>
        <w:pStyle w:val="a5"/>
        <w:numPr>
          <w:ilvl w:val="0"/>
          <w:numId w:val="12"/>
        </w:numPr>
        <w:tabs>
          <w:tab w:val="left" w:pos="1543"/>
        </w:tabs>
        <w:ind w:hanging="241"/>
        <w:jc w:val="both"/>
        <w:rPr>
          <w:sz w:val="24"/>
          <w:szCs w:val="24"/>
        </w:rPr>
      </w:pPr>
      <w:r w:rsidRPr="00EA310E">
        <w:rPr>
          <w:spacing w:val="-1"/>
          <w:sz w:val="24"/>
          <w:szCs w:val="24"/>
        </w:rPr>
        <w:t>Информационно-коммуникативные</w:t>
      </w:r>
      <w:r w:rsidRPr="00EA310E">
        <w:rPr>
          <w:spacing w:val="-9"/>
          <w:sz w:val="24"/>
          <w:szCs w:val="24"/>
        </w:rPr>
        <w:t xml:space="preserve"> </w:t>
      </w:r>
      <w:r w:rsidRPr="00EA310E">
        <w:rPr>
          <w:sz w:val="24"/>
          <w:szCs w:val="24"/>
        </w:rPr>
        <w:t>технологии</w:t>
      </w:r>
      <w:r w:rsidRPr="00EA310E">
        <w:rPr>
          <w:spacing w:val="-7"/>
          <w:sz w:val="24"/>
          <w:szCs w:val="24"/>
        </w:rPr>
        <w:t xml:space="preserve"> </w:t>
      </w:r>
      <w:r w:rsidRPr="00EA310E">
        <w:rPr>
          <w:sz w:val="24"/>
          <w:szCs w:val="24"/>
        </w:rPr>
        <w:t>(2</w:t>
      </w:r>
      <w:r w:rsidRPr="00EA310E">
        <w:rPr>
          <w:spacing w:val="-7"/>
          <w:sz w:val="24"/>
          <w:szCs w:val="24"/>
        </w:rPr>
        <w:t xml:space="preserve"> </w:t>
      </w:r>
      <w:r w:rsidRPr="00EA310E">
        <w:rPr>
          <w:sz w:val="24"/>
          <w:szCs w:val="24"/>
        </w:rPr>
        <w:t>ч)</w:t>
      </w:r>
    </w:p>
    <w:p w:rsidR="001645F2" w:rsidRPr="00EA310E" w:rsidRDefault="001645F2" w:rsidP="008641F2">
      <w:pPr>
        <w:pStyle w:val="a3"/>
        <w:ind w:right="0"/>
        <w:jc w:val="both"/>
      </w:pPr>
      <w:r w:rsidRPr="00EA310E">
        <w:t>Демонстрация</w:t>
      </w:r>
      <w:r w:rsidRPr="00EA310E">
        <w:rPr>
          <w:spacing w:val="33"/>
        </w:rPr>
        <w:t xml:space="preserve"> </w:t>
      </w:r>
      <w:r w:rsidRPr="00EA310E">
        <w:t>учителем</w:t>
      </w:r>
      <w:r w:rsidRPr="00EA310E">
        <w:rPr>
          <w:spacing w:val="30"/>
        </w:rPr>
        <w:t xml:space="preserve"> </w:t>
      </w:r>
      <w:r w:rsidRPr="00EA310E">
        <w:t>готовых</w:t>
      </w:r>
      <w:r w:rsidRPr="00EA310E">
        <w:rPr>
          <w:spacing w:val="33"/>
        </w:rPr>
        <w:t xml:space="preserve"> </w:t>
      </w:r>
      <w:r w:rsidRPr="00EA310E">
        <w:t>материалов</w:t>
      </w:r>
      <w:r w:rsidRPr="00EA310E">
        <w:rPr>
          <w:spacing w:val="30"/>
        </w:rPr>
        <w:t xml:space="preserve"> </w:t>
      </w:r>
      <w:r w:rsidRPr="00EA310E">
        <w:t>на</w:t>
      </w:r>
      <w:r w:rsidRPr="00EA310E">
        <w:rPr>
          <w:spacing w:val="30"/>
        </w:rPr>
        <w:t xml:space="preserve"> </w:t>
      </w:r>
      <w:r w:rsidRPr="00EA310E">
        <w:t>информационных</w:t>
      </w:r>
      <w:r w:rsidRPr="00EA310E">
        <w:rPr>
          <w:spacing w:val="30"/>
        </w:rPr>
        <w:t xml:space="preserve"> </w:t>
      </w:r>
      <w:r w:rsidRPr="00EA310E">
        <w:t>носителях.</w:t>
      </w:r>
      <w:r w:rsidRPr="00EA310E">
        <w:rPr>
          <w:spacing w:val="31"/>
        </w:rPr>
        <w:t xml:space="preserve"> </w:t>
      </w:r>
      <w:r w:rsidRPr="00EA310E">
        <w:t>Поиск</w:t>
      </w:r>
      <w:r w:rsidRPr="00EA310E">
        <w:rPr>
          <w:spacing w:val="-57"/>
        </w:rPr>
        <w:t xml:space="preserve"> </w:t>
      </w:r>
      <w:r w:rsidRPr="00EA310E">
        <w:t>информации.</w:t>
      </w:r>
      <w:r w:rsidRPr="00EA310E">
        <w:rPr>
          <w:spacing w:val="-1"/>
        </w:rPr>
        <w:t xml:space="preserve"> </w:t>
      </w:r>
      <w:r w:rsidRPr="00EA310E">
        <w:t>Интернет</w:t>
      </w:r>
      <w:r w:rsidRPr="00EA310E">
        <w:rPr>
          <w:spacing w:val="-3"/>
        </w:rPr>
        <w:t xml:space="preserve"> </w:t>
      </w:r>
      <w:r w:rsidRPr="00EA310E">
        <w:t>как источник</w:t>
      </w:r>
      <w:r w:rsidRPr="00EA310E">
        <w:rPr>
          <w:spacing w:val="-3"/>
        </w:rPr>
        <w:t xml:space="preserve"> </w:t>
      </w:r>
      <w:r w:rsidRPr="00EA310E">
        <w:t>информации.</w:t>
      </w:r>
    </w:p>
    <w:p w:rsidR="001645F2" w:rsidRPr="00EA310E" w:rsidRDefault="001645F2" w:rsidP="008641F2">
      <w:pPr>
        <w:pStyle w:val="a3"/>
        <w:ind w:right="6700"/>
        <w:jc w:val="both"/>
      </w:pPr>
      <w:r w:rsidRPr="00EA310E">
        <w:t>Универсальные</w:t>
      </w:r>
      <w:r w:rsidRPr="00EA310E">
        <w:rPr>
          <w:spacing w:val="-11"/>
        </w:rPr>
        <w:t xml:space="preserve"> </w:t>
      </w:r>
      <w:r w:rsidRPr="00EA310E">
        <w:t>учебные</w:t>
      </w:r>
      <w:r w:rsidRPr="00EA310E">
        <w:rPr>
          <w:spacing w:val="-13"/>
        </w:rPr>
        <w:t xml:space="preserve"> </w:t>
      </w:r>
      <w:r w:rsidRPr="00EA310E">
        <w:t>действия</w:t>
      </w:r>
      <w:r w:rsidRPr="00EA310E">
        <w:rPr>
          <w:spacing w:val="-57"/>
        </w:rPr>
        <w:t xml:space="preserve"> </w:t>
      </w:r>
      <w:r w:rsidRPr="00EA310E">
        <w:t>Познавательные</w:t>
      </w:r>
      <w:r w:rsidRPr="00EA310E">
        <w:rPr>
          <w:spacing w:val="-4"/>
        </w:rPr>
        <w:t xml:space="preserve"> </w:t>
      </w:r>
      <w:r w:rsidRPr="00EA310E">
        <w:t>УУД:</w:t>
      </w:r>
    </w:p>
    <w:p w:rsidR="001645F2" w:rsidRPr="00EA310E" w:rsidRDefault="001645F2" w:rsidP="008641F2">
      <w:pPr>
        <w:pStyle w:val="a5"/>
        <w:numPr>
          <w:ilvl w:val="0"/>
          <w:numId w:val="17"/>
        </w:numPr>
        <w:tabs>
          <w:tab w:val="left" w:pos="1672"/>
        </w:tabs>
        <w:ind w:right="853" w:firstLine="0"/>
        <w:jc w:val="both"/>
        <w:rPr>
          <w:sz w:val="24"/>
          <w:szCs w:val="24"/>
        </w:rPr>
      </w:pPr>
      <w:r w:rsidRPr="00EA310E">
        <w:rPr>
          <w:sz w:val="24"/>
          <w:szCs w:val="24"/>
        </w:rPr>
        <w:t>ориентироваться</w:t>
      </w:r>
      <w:r w:rsidRPr="00EA310E">
        <w:rPr>
          <w:spacing w:val="2"/>
          <w:sz w:val="24"/>
          <w:szCs w:val="24"/>
        </w:rPr>
        <w:t xml:space="preserve"> </w:t>
      </w:r>
      <w:r w:rsidRPr="00EA310E">
        <w:rPr>
          <w:sz w:val="24"/>
          <w:szCs w:val="24"/>
        </w:rPr>
        <w:t>в</w:t>
      </w:r>
      <w:r w:rsidRPr="00EA310E">
        <w:rPr>
          <w:spacing w:val="57"/>
          <w:sz w:val="24"/>
          <w:szCs w:val="24"/>
        </w:rPr>
        <w:t xml:space="preserve"> </w:t>
      </w:r>
      <w:r w:rsidRPr="00EA310E">
        <w:rPr>
          <w:sz w:val="24"/>
          <w:szCs w:val="24"/>
        </w:rPr>
        <w:t>терминах,</w:t>
      </w:r>
      <w:r w:rsidRPr="00EA310E">
        <w:rPr>
          <w:spacing w:val="1"/>
          <w:sz w:val="24"/>
          <w:szCs w:val="24"/>
        </w:rPr>
        <w:t xml:space="preserve"> </w:t>
      </w:r>
      <w:r w:rsidRPr="00EA310E">
        <w:rPr>
          <w:sz w:val="24"/>
          <w:szCs w:val="24"/>
        </w:rPr>
        <w:t>используемых</w:t>
      </w:r>
      <w:r w:rsidRPr="00EA310E">
        <w:rPr>
          <w:spacing w:val="3"/>
          <w:sz w:val="24"/>
          <w:szCs w:val="24"/>
        </w:rPr>
        <w:t xml:space="preserve"> </w:t>
      </w:r>
      <w:r w:rsidRPr="00EA310E">
        <w:rPr>
          <w:sz w:val="24"/>
          <w:szCs w:val="24"/>
        </w:rPr>
        <w:t>в  технологии</w:t>
      </w:r>
      <w:r w:rsidRPr="00EA310E">
        <w:rPr>
          <w:spacing w:val="2"/>
          <w:sz w:val="24"/>
          <w:szCs w:val="24"/>
        </w:rPr>
        <w:t xml:space="preserve"> </w:t>
      </w:r>
      <w:r w:rsidRPr="00EA310E">
        <w:rPr>
          <w:sz w:val="24"/>
          <w:szCs w:val="24"/>
        </w:rPr>
        <w:t>(в</w:t>
      </w:r>
      <w:r w:rsidRPr="00EA310E">
        <w:rPr>
          <w:spacing w:val="56"/>
          <w:sz w:val="24"/>
          <w:szCs w:val="24"/>
        </w:rPr>
        <w:t xml:space="preserve"> </w:t>
      </w:r>
      <w:r w:rsidRPr="00EA310E">
        <w:rPr>
          <w:sz w:val="24"/>
          <w:szCs w:val="24"/>
        </w:rPr>
        <w:t>пределах</w:t>
      </w:r>
      <w:r w:rsidRPr="00EA310E">
        <w:rPr>
          <w:spacing w:val="3"/>
          <w:sz w:val="24"/>
          <w:szCs w:val="24"/>
        </w:rPr>
        <w:t xml:space="preserve"> </w:t>
      </w:r>
      <w:r w:rsidRPr="00EA310E">
        <w:rPr>
          <w:sz w:val="24"/>
          <w:szCs w:val="24"/>
        </w:rPr>
        <w:t>изученного)</w:t>
      </w:r>
      <w:r w:rsidRPr="00EA310E">
        <w:rPr>
          <w:spacing w:val="-57"/>
          <w:sz w:val="24"/>
          <w:szCs w:val="24"/>
        </w:rPr>
        <w:t xml:space="preserve"> </w:t>
      </w:r>
      <w:r w:rsidRPr="00EA310E">
        <w:rPr>
          <w:sz w:val="24"/>
          <w:szCs w:val="24"/>
        </w:rPr>
        <w:t>выполнять</w:t>
      </w:r>
      <w:r w:rsidRPr="00EA310E">
        <w:rPr>
          <w:spacing w:val="-3"/>
          <w:sz w:val="24"/>
          <w:szCs w:val="24"/>
        </w:rPr>
        <w:t xml:space="preserve"> </w:t>
      </w:r>
      <w:r w:rsidRPr="00EA310E">
        <w:rPr>
          <w:sz w:val="24"/>
          <w:szCs w:val="24"/>
        </w:rPr>
        <w:t>работу</w:t>
      </w:r>
      <w:r w:rsidRPr="00EA310E">
        <w:rPr>
          <w:spacing w:val="-9"/>
          <w:sz w:val="24"/>
          <w:szCs w:val="24"/>
        </w:rPr>
        <w:t xml:space="preserve"> </w:t>
      </w:r>
      <w:r w:rsidRPr="00EA310E">
        <w:rPr>
          <w:sz w:val="24"/>
          <w:szCs w:val="24"/>
        </w:rPr>
        <w:t>в</w:t>
      </w:r>
      <w:r w:rsidRPr="00EA310E">
        <w:rPr>
          <w:spacing w:val="-3"/>
          <w:sz w:val="24"/>
          <w:szCs w:val="24"/>
        </w:rPr>
        <w:t xml:space="preserve"> </w:t>
      </w:r>
      <w:r w:rsidRPr="00EA310E">
        <w:rPr>
          <w:sz w:val="24"/>
          <w:szCs w:val="24"/>
        </w:rPr>
        <w:t>соответствии</w:t>
      </w:r>
      <w:r w:rsidRPr="00EA310E">
        <w:rPr>
          <w:spacing w:val="-2"/>
          <w:sz w:val="24"/>
          <w:szCs w:val="24"/>
        </w:rPr>
        <w:t xml:space="preserve"> </w:t>
      </w:r>
      <w:r w:rsidRPr="00EA310E">
        <w:rPr>
          <w:sz w:val="24"/>
          <w:szCs w:val="24"/>
        </w:rPr>
        <w:t>с</w:t>
      </w:r>
      <w:r w:rsidRPr="00EA310E">
        <w:rPr>
          <w:spacing w:val="-4"/>
          <w:sz w:val="24"/>
          <w:szCs w:val="24"/>
        </w:rPr>
        <w:t xml:space="preserve"> </w:t>
      </w:r>
      <w:r w:rsidRPr="00EA310E">
        <w:rPr>
          <w:sz w:val="24"/>
          <w:szCs w:val="24"/>
        </w:rPr>
        <w:t>образцом,</w:t>
      </w:r>
      <w:r w:rsidRPr="00EA310E">
        <w:rPr>
          <w:spacing w:val="-2"/>
          <w:sz w:val="24"/>
          <w:szCs w:val="24"/>
        </w:rPr>
        <w:t xml:space="preserve"> </w:t>
      </w:r>
      <w:r w:rsidRPr="00EA310E">
        <w:rPr>
          <w:sz w:val="24"/>
          <w:szCs w:val="24"/>
        </w:rPr>
        <w:t>инструкцией, устной</w:t>
      </w:r>
      <w:r w:rsidRPr="00EA310E">
        <w:rPr>
          <w:spacing w:val="-2"/>
          <w:sz w:val="24"/>
          <w:szCs w:val="24"/>
        </w:rPr>
        <w:t xml:space="preserve"> </w:t>
      </w:r>
      <w:r w:rsidRPr="00EA310E">
        <w:rPr>
          <w:sz w:val="24"/>
          <w:szCs w:val="24"/>
        </w:rPr>
        <w:t>или</w:t>
      </w:r>
      <w:r w:rsidRPr="00EA310E">
        <w:rPr>
          <w:spacing w:val="-3"/>
          <w:sz w:val="24"/>
          <w:szCs w:val="24"/>
        </w:rPr>
        <w:t xml:space="preserve"> </w:t>
      </w:r>
      <w:r w:rsidRPr="00EA310E">
        <w:rPr>
          <w:sz w:val="24"/>
          <w:szCs w:val="24"/>
        </w:rPr>
        <w:t>письменной;</w:t>
      </w:r>
    </w:p>
    <w:p w:rsidR="001645F2" w:rsidRPr="00EA310E" w:rsidRDefault="001645F2" w:rsidP="008641F2">
      <w:pPr>
        <w:pStyle w:val="a3"/>
        <w:ind w:right="1778"/>
        <w:jc w:val="both"/>
      </w:pPr>
      <w:r w:rsidRPr="00EA310E">
        <w:t>—выполнять</w:t>
      </w:r>
      <w:r w:rsidRPr="00EA310E">
        <w:rPr>
          <w:spacing w:val="-5"/>
        </w:rPr>
        <w:t xml:space="preserve"> </w:t>
      </w:r>
      <w:r w:rsidRPr="00EA310E">
        <w:t>действия</w:t>
      </w:r>
      <w:r w:rsidRPr="00EA310E">
        <w:rPr>
          <w:spacing w:val="-7"/>
        </w:rPr>
        <w:t xml:space="preserve"> </w:t>
      </w:r>
      <w:r w:rsidRPr="00EA310E">
        <w:t>анализа</w:t>
      </w:r>
      <w:r w:rsidRPr="00EA310E">
        <w:rPr>
          <w:spacing w:val="-5"/>
        </w:rPr>
        <w:t xml:space="preserve"> </w:t>
      </w:r>
      <w:r w:rsidRPr="00EA310E">
        <w:t>и</w:t>
      </w:r>
      <w:r w:rsidRPr="00EA310E">
        <w:rPr>
          <w:spacing w:val="-5"/>
        </w:rPr>
        <w:t xml:space="preserve"> </w:t>
      </w:r>
      <w:r w:rsidRPr="00EA310E">
        <w:t>синтеза,</w:t>
      </w:r>
      <w:r w:rsidRPr="00EA310E">
        <w:rPr>
          <w:spacing w:val="-4"/>
        </w:rPr>
        <w:t xml:space="preserve"> </w:t>
      </w:r>
      <w:r w:rsidRPr="00EA310E">
        <w:t>сравнения,</w:t>
      </w:r>
      <w:r w:rsidRPr="00EA310E">
        <w:rPr>
          <w:spacing w:val="-4"/>
        </w:rPr>
        <w:t xml:space="preserve"> </w:t>
      </w:r>
      <w:r w:rsidRPr="00EA310E">
        <w:t>группировки</w:t>
      </w:r>
      <w:r w:rsidRPr="00EA310E">
        <w:rPr>
          <w:spacing w:val="-4"/>
        </w:rPr>
        <w:t xml:space="preserve"> </w:t>
      </w:r>
      <w:r w:rsidRPr="00EA310E">
        <w:t>с</w:t>
      </w:r>
      <w:r w:rsidRPr="00EA310E">
        <w:rPr>
          <w:spacing w:val="-3"/>
        </w:rPr>
        <w:t xml:space="preserve"> </w:t>
      </w:r>
      <w:r w:rsidRPr="00EA310E">
        <w:t>учѐтом</w:t>
      </w:r>
      <w:r w:rsidRPr="00EA310E">
        <w:rPr>
          <w:spacing w:val="-57"/>
        </w:rPr>
        <w:t xml:space="preserve"> </w:t>
      </w:r>
      <w:r w:rsidRPr="00EA310E">
        <w:t>указанных критериев;</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строить</w:t>
      </w:r>
      <w:r w:rsidRPr="00EA310E">
        <w:rPr>
          <w:spacing w:val="-8"/>
          <w:sz w:val="24"/>
          <w:szCs w:val="24"/>
        </w:rPr>
        <w:t xml:space="preserve"> </w:t>
      </w:r>
      <w:r w:rsidRPr="00EA310E">
        <w:rPr>
          <w:sz w:val="24"/>
          <w:szCs w:val="24"/>
        </w:rPr>
        <w:t>рассуждения,</w:t>
      </w:r>
      <w:r w:rsidRPr="00EA310E">
        <w:rPr>
          <w:spacing w:val="-7"/>
          <w:sz w:val="24"/>
          <w:szCs w:val="24"/>
        </w:rPr>
        <w:t xml:space="preserve"> </w:t>
      </w:r>
      <w:r w:rsidRPr="00EA310E">
        <w:rPr>
          <w:sz w:val="24"/>
          <w:szCs w:val="24"/>
        </w:rPr>
        <w:t>делать</w:t>
      </w:r>
      <w:r w:rsidRPr="00EA310E">
        <w:rPr>
          <w:spacing w:val="-5"/>
          <w:sz w:val="24"/>
          <w:szCs w:val="24"/>
        </w:rPr>
        <w:t xml:space="preserve"> </w:t>
      </w:r>
      <w:r w:rsidRPr="00EA310E">
        <w:rPr>
          <w:sz w:val="24"/>
          <w:szCs w:val="24"/>
        </w:rPr>
        <w:t>умозаключения,</w:t>
      </w:r>
      <w:r w:rsidRPr="00EA310E">
        <w:rPr>
          <w:spacing w:val="-7"/>
          <w:sz w:val="24"/>
          <w:szCs w:val="24"/>
        </w:rPr>
        <w:t xml:space="preserve"> </w:t>
      </w:r>
      <w:r w:rsidRPr="00EA310E">
        <w:rPr>
          <w:sz w:val="24"/>
          <w:szCs w:val="24"/>
        </w:rPr>
        <w:t>проверять</w:t>
      </w:r>
      <w:r w:rsidRPr="00EA310E">
        <w:rPr>
          <w:spacing w:val="-6"/>
          <w:sz w:val="24"/>
          <w:szCs w:val="24"/>
        </w:rPr>
        <w:t xml:space="preserve"> </w:t>
      </w:r>
      <w:r w:rsidRPr="00EA310E">
        <w:rPr>
          <w:sz w:val="24"/>
          <w:szCs w:val="24"/>
        </w:rPr>
        <w:t>их</w:t>
      </w:r>
      <w:r w:rsidRPr="00EA310E">
        <w:rPr>
          <w:spacing w:val="-6"/>
          <w:sz w:val="24"/>
          <w:szCs w:val="24"/>
        </w:rPr>
        <w:t xml:space="preserve"> </w:t>
      </w:r>
      <w:r w:rsidRPr="00EA310E">
        <w:rPr>
          <w:sz w:val="24"/>
          <w:szCs w:val="24"/>
        </w:rPr>
        <w:t>в</w:t>
      </w:r>
      <w:r w:rsidRPr="00EA310E">
        <w:rPr>
          <w:spacing w:val="-8"/>
          <w:sz w:val="24"/>
          <w:szCs w:val="24"/>
        </w:rPr>
        <w:t xml:space="preserve"> </w:t>
      </w:r>
      <w:r w:rsidRPr="00EA310E">
        <w:rPr>
          <w:sz w:val="24"/>
          <w:szCs w:val="24"/>
        </w:rPr>
        <w:t>практической</w:t>
      </w:r>
      <w:r w:rsidRPr="00EA310E">
        <w:rPr>
          <w:spacing w:val="-7"/>
          <w:sz w:val="24"/>
          <w:szCs w:val="24"/>
        </w:rPr>
        <w:t xml:space="preserve"> </w:t>
      </w:r>
      <w:r w:rsidRPr="00EA310E">
        <w:rPr>
          <w:sz w:val="24"/>
          <w:szCs w:val="24"/>
        </w:rPr>
        <w:t>работе;</w:t>
      </w:r>
    </w:p>
    <w:p w:rsidR="001645F2" w:rsidRPr="00EA310E" w:rsidRDefault="001645F2" w:rsidP="008641F2">
      <w:pPr>
        <w:pStyle w:val="a3"/>
        <w:ind w:right="0"/>
        <w:jc w:val="both"/>
      </w:pPr>
      <w:r w:rsidRPr="00EA310E">
        <w:t>—воспроизводить</w:t>
      </w:r>
      <w:r w:rsidRPr="00EA310E">
        <w:rPr>
          <w:spacing w:val="-7"/>
        </w:rPr>
        <w:t xml:space="preserve"> </w:t>
      </w:r>
      <w:r w:rsidRPr="00EA310E">
        <w:t>порядок</w:t>
      </w:r>
      <w:r w:rsidRPr="00EA310E">
        <w:rPr>
          <w:spacing w:val="-6"/>
        </w:rPr>
        <w:t xml:space="preserve"> </w:t>
      </w:r>
      <w:r w:rsidRPr="00EA310E">
        <w:t>действий</w:t>
      </w:r>
      <w:r w:rsidRPr="00EA310E">
        <w:rPr>
          <w:spacing w:val="-8"/>
        </w:rPr>
        <w:t xml:space="preserve"> </w:t>
      </w:r>
      <w:r w:rsidRPr="00EA310E">
        <w:t>при</w:t>
      </w:r>
      <w:r w:rsidRPr="00EA310E">
        <w:rPr>
          <w:spacing w:val="-6"/>
        </w:rPr>
        <w:t xml:space="preserve"> </w:t>
      </w:r>
      <w:r w:rsidRPr="00EA310E">
        <w:t>решении</w:t>
      </w:r>
      <w:r w:rsidRPr="00EA310E">
        <w:rPr>
          <w:spacing w:val="-4"/>
        </w:rPr>
        <w:t xml:space="preserve"> </w:t>
      </w:r>
      <w:r w:rsidRPr="00EA310E">
        <w:t>учебной/</w:t>
      </w:r>
      <w:r w:rsidRPr="00EA310E">
        <w:rPr>
          <w:spacing w:val="-6"/>
        </w:rPr>
        <w:t xml:space="preserve"> </w:t>
      </w:r>
      <w:r w:rsidRPr="00EA310E">
        <w:t>практической</w:t>
      </w:r>
      <w:r w:rsidRPr="00EA310E">
        <w:rPr>
          <w:spacing w:val="-7"/>
        </w:rPr>
        <w:t xml:space="preserve"> </w:t>
      </w:r>
      <w:r w:rsidRPr="00EA310E">
        <w:t>задачи;</w:t>
      </w:r>
    </w:p>
    <w:p w:rsidR="001645F2" w:rsidRPr="00EA310E" w:rsidRDefault="001645F2" w:rsidP="008641F2">
      <w:pPr>
        <w:pStyle w:val="a3"/>
        <w:ind w:right="1028"/>
        <w:jc w:val="both"/>
      </w:pPr>
      <w:r w:rsidRPr="00EA310E">
        <w:t>—осуществлять</w:t>
      </w:r>
      <w:r w:rsidRPr="00EA310E">
        <w:rPr>
          <w:spacing w:val="-6"/>
        </w:rPr>
        <w:t xml:space="preserve"> </w:t>
      </w:r>
      <w:r w:rsidRPr="00EA310E">
        <w:t>решение</w:t>
      </w:r>
      <w:r w:rsidRPr="00EA310E">
        <w:rPr>
          <w:spacing w:val="-7"/>
        </w:rPr>
        <w:t xml:space="preserve"> </w:t>
      </w:r>
      <w:r w:rsidRPr="00EA310E">
        <w:t>простых</w:t>
      </w:r>
      <w:r w:rsidRPr="00EA310E">
        <w:rPr>
          <w:spacing w:val="-5"/>
        </w:rPr>
        <w:t xml:space="preserve"> </w:t>
      </w:r>
      <w:r w:rsidRPr="00EA310E">
        <w:t>задач</w:t>
      </w:r>
      <w:r w:rsidRPr="00EA310E">
        <w:rPr>
          <w:spacing w:val="-6"/>
        </w:rPr>
        <w:t xml:space="preserve"> </w:t>
      </w:r>
      <w:r w:rsidRPr="00EA310E">
        <w:t>в</w:t>
      </w:r>
      <w:r w:rsidRPr="00EA310E">
        <w:rPr>
          <w:spacing w:val="-5"/>
        </w:rPr>
        <w:t xml:space="preserve"> </w:t>
      </w:r>
      <w:r w:rsidRPr="00EA310E">
        <w:t>умственной</w:t>
      </w:r>
      <w:r w:rsidRPr="00EA310E">
        <w:rPr>
          <w:spacing w:val="-6"/>
        </w:rPr>
        <w:t xml:space="preserve"> </w:t>
      </w:r>
      <w:r w:rsidRPr="00EA310E">
        <w:t>и</w:t>
      </w:r>
      <w:r w:rsidRPr="00EA310E">
        <w:rPr>
          <w:spacing w:val="-6"/>
        </w:rPr>
        <w:t xml:space="preserve"> </w:t>
      </w:r>
      <w:r w:rsidRPr="00EA310E">
        <w:t>материализованной</w:t>
      </w:r>
      <w:r w:rsidRPr="00EA310E">
        <w:rPr>
          <w:spacing w:val="-5"/>
        </w:rPr>
        <w:t xml:space="preserve"> </w:t>
      </w:r>
      <w:r w:rsidRPr="00EA310E">
        <w:t>форме.</w:t>
      </w:r>
      <w:r w:rsidRPr="00EA310E">
        <w:rPr>
          <w:spacing w:val="-57"/>
        </w:rPr>
        <w:t xml:space="preserve"> </w:t>
      </w:r>
      <w:r w:rsidRPr="00EA310E">
        <w:t>Работа</w:t>
      </w:r>
      <w:r w:rsidRPr="00EA310E">
        <w:rPr>
          <w:spacing w:val="-2"/>
        </w:rPr>
        <w:t xml:space="preserve"> </w:t>
      </w:r>
      <w:r w:rsidRPr="00EA310E">
        <w:t>с</w:t>
      </w:r>
      <w:r w:rsidRPr="00EA310E">
        <w:rPr>
          <w:spacing w:val="-1"/>
        </w:rPr>
        <w:t xml:space="preserve"> </w:t>
      </w:r>
      <w:r w:rsidRPr="00EA310E">
        <w:t>информацией:</w:t>
      </w:r>
    </w:p>
    <w:p w:rsidR="001645F2" w:rsidRPr="00EA310E" w:rsidRDefault="001645F2" w:rsidP="008641F2">
      <w:pPr>
        <w:pStyle w:val="a3"/>
        <w:ind w:right="1332"/>
        <w:jc w:val="both"/>
      </w:pPr>
      <w:r w:rsidRPr="00EA310E">
        <w:t>—получать</w:t>
      </w:r>
      <w:r w:rsidRPr="00EA310E">
        <w:rPr>
          <w:spacing w:val="-9"/>
        </w:rPr>
        <w:t xml:space="preserve"> </w:t>
      </w:r>
      <w:r w:rsidRPr="00EA310E">
        <w:t>информацию</w:t>
      </w:r>
      <w:r w:rsidRPr="00EA310E">
        <w:rPr>
          <w:spacing w:val="-8"/>
        </w:rPr>
        <w:t xml:space="preserve"> </w:t>
      </w:r>
      <w:r w:rsidRPr="00EA310E">
        <w:t>из</w:t>
      </w:r>
      <w:r w:rsidRPr="00EA310E">
        <w:rPr>
          <w:spacing w:val="-5"/>
        </w:rPr>
        <w:t xml:space="preserve"> </w:t>
      </w:r>
      <w:r w:rsidRPr="00EA310E">
        <w:t>учебника</w:t>
      </w:r>
      <w:r w:rsidRPr="00EA310E">
        <w:rPr>
          <w:spacing w:val="-9"/>
        </w:rPr>
        <w:t xml:space="preserve"> </w:t>
      </w:r>
      <w:r w:rsidRPr="00EA310E">
        <w:t>и</w:t>
      </w:r>
      <w:r w:rsidRPr="00EA310E">
        <w:rPr>
          <w:spacing w:val="-8"/>
        </w:rPr>
        <w:t xml:space="preserve"> </w:t>
      </w:r>
      <w:r w:rsidRPr="00EA310E">
        <w:t>других</w:t>
      </w:r>
      <w:r w:rsidRPr="00EA310E">
        <w:rPr>
          <w:spacing w:val="-9"/>
        </w:rPr>
        <w:t xml:space="preserve"> </w:t>
      </w:r>
      <w:r w:rsidRPr="00EA310E">
        <w:t>дидактических</w:t>
      </w:r>
      <w:r w:rsidRPr="00EA310E">
        <w:rPr>
          <w:spacing w:val="-6"/>
        </w:rPr>
        <w:t xml:space="preserve"> </w:t>
      </w:r>
      <w:r w:rsidRPr="00EA310E">
        <w:t>материалов,</w:t>
      </w:r>
      <w:r w:rsidRPr="00EA310E">
        <w:rPr>
          <w:spacing w:val="-57"/>
        </w:rPr>
        <w:t xml:space="preserve"> </w:t>
      </w:r>
      <w:r w:rsidRPr="00EA310E">
        <w:t>использовать</w:t>
      </w:r>
      <w:r w:rsidRPr="00EA310E">
        <w:rPr>
          <w:spacing w:val="-1"/>
        </w:rPr>
        <w:t xml:space="preserve"> </w:t>
      </w:r>
      <w:r w:rsidRPr="00EA310E">
        <w:t>еѐ</w:t>
      </w:r>
      <w:r w:rsidRPr="00EA310E">
        <w:rPr>
          <w:spacing w:val="-1"/>
        </w:rPr>
        <w:t xml:space="preserve"> </w:t>
      </w:r>
      <w:r w:rsidRPr="00EA310E">
        <w:t>в</w:t>
      </w:r>
      <w:r w:rsidRPr="00EA310E">
        <w:rPr>
          <w:spacing w:val="-1"/>
        </w:rPr>
        <w:t xml:space="preserve"> </w:t>
      </w:r>
      <w:r w:rsidRPr="00EA310E">
        <w:t>работе;</w:t>
      </w:r>
    </w:p>
    <w:p w:rsidR="001645F2" w:rsidRPr="00EA310E" w:rsidRDefault="001645F2" w:rsidP="008641F2">
      <w:pPr>
        <w:pStyle w:val="a5"/>
        <w:numPr>
          <w:ilvl w:val="0"/>
          <w:numId w:val="37"/>
        </w:numPr>
        <w:tabs>
          <w:tab w:val="left" w:pos="1442"/>
        </w:tabs>
        <w:ind w:right="2500" w:firstLine="0"/>
        <w:jc w:val="both"/>
        <w:rPr>
          <w:sz w:val="24"/>
          <w:szCs w:val="24"/>
        </w:rPr>
      </w:pPr>
      <w:r w:rsidRPr="00EA310E">
        <w:rPr>
          <w:sz w:val="24"/>
          <w:szCs w:val="24"/>
        </w:rPr>
        <w:t>понимать</w:t>
      </w:r>
      <w:r w:rsidRPr="00EA310E">
        <w:rPr>
          <w:spacing w:val="-13"/>
          <w:sz w:val="24"/>
          <w:szCs w:val="24"/>
        </w:rPr>
        <w:t xml:space="preserve"> </w:t>
      </w:r>
      <w:r w:rsidRPr="00EA310E">
        <w:rPr>
          <w:sz w:val="24"/>
          <w:szCs w:val="24"/>
        </w:rPr>
        <w:t>и</w:t>
      </w:r>
      <w:r w:rsidRPr="00EA310E">
        <w:rPr>
          <w:spacing w:val="-12"/>
          <w:sz w:val="24"/>
          <w:szCs w:val="24"/>
        </w:rPr>
        <w:t xml:space="preserve"> </w:t>
      </w:r>
      <w:r w:rsidRPr="00EA310E">
        <w:rPr>
          <w:sz w:val="24"/>
          <w:szCs w:val="24"/>
        </w:rPr>
        <w:t>анализировать</w:t>
      </w:r>
      <w:r w:rsidRPr="00EA310E">
        <w:rPr>
          <w:spacing w:val="-12"/>
          <w:sz w:val="24"/>
          <w:szCs w:val="24"/>
        </w:rPr>
        <w:t xml:space="preserve"> </w:t>
      </w:r>
      <w:r w:rsidRPr="00EA310E">
        <w:rPr>
          <w:sz w:val="24"/>
          <w:szCs w:val="24"/>
        </w:rPr>
        <w:t>знаково-символическую</w:t>
      </w:r>
      <w:r w:rsidRPr="00EA310E">
        <w:rPr>
          <w:spacing w:val="-12"/>
          <w:sz w:val="24"/>
          <w:szCs w:val="24"/>
        </w:rPr>
        <w:t xml:space="preserve"> </w:t>
      </w:r>
      <w:r w:rsidRPr="00EA310E">
        <w:rPr>
          <w:sz w:val="24"/>
          <w:szCs w:val="24"/>
        </w:rPr>
        <w:t>информацию</w:t>
      </w:r>
      <w:r w:rsidRPr="00EA310E">
        <w:rPr>
          <w:spacing w:val="-12"/>
          <w:sz w:val="24"/>
          <w:szCs w:val="24"/>
        </w:rPr>
        <w:t xml:space="preserve"> </w:t>
      </w:r>
      <w:r w:rsidRPr="00EA310E">
        <w:rPr>
          <w:sz w:val="24"/>
          <w:szCs w:val="24"/>
        </w:rPr>
        <w:t>(чертѐж,</w:t>
      </w:r>
      <w:r w:rsidRPr="00EA310E">
        <w:rPr>
          <w:spacing w:val="-57"/>
          <w:sz w:val="24"/>
          <w:szCs w:val="24"/>
        </w:rPr>
        <w:t xml:space="preserve"> </w:t>
      </w:r>
      <w:r w:rsidRPr="00EA310E">
        <w:rPr>
          <w:sz w:val="24"/>
          <w:szCs w:val="24"/>
        </w:rPr>
        <w:t>эскиз,</w:t>
      </w:r>
      <w:r w:rsidRPr="00EA310E">
        <w:rPr>
          <w:spacing w:val="-2"/>
          <w:sz w:val="24"/>
          <w:szCs w:val="24"/>
        </w:rPr>
        <w:t xml:space="preserve"> </w:t>
      </w:r>
      <w:r w:rsidRPr="00EA310E">
        <w:rPr>
          <w:sz w:val="24"/>
          <w:szCs w:val="24"/>
        </w:rPr>
        <w:t>рисунок,</w:t>
      </w:r>
      <w:r w:rsidRPr="00EA310E">
        <w:rPr>
          <w:spacing w:val="-1"/>
          <w:sz w:val="24"/>
          <w:szCs w:val="24"/>
        </w:rPr>
        <w:t xml:space="preserve"> </w:t>
      </w:r>
      <w:r w:rsidRPr="00EA310E">
        <w:rPr>
          <w:sz w:val="24"/>
          <w:szCs w:val="24"/>
        </w:rPr>
        <w:t>схема) и</w:t>
      </w:r>
      <w:r w:rsidRPr="00EA310E">
        <w:rPr>
          <w:spacing w:val="-2"/>
          <w:sz w:val="24"/>
          <w:szCs w:val="24"/>
        </w:rPr>
        <w:t xml:space="preserve"> </w:t>
      </w:r>
      <w:r w:rsidRPr="00EA310E">
        <w:rPr>
          <w:sz w:val="24"/>
          <w:szCs w:val="24"/>
        </w:rPr>
        <w:t>строить</w:t>
      </w:r>
      <w:r w:rsidRPr="00EA310E">
        <w:rPr>
          <w:spacing w:val="-1"/>
          <w:sz w:val="24"/>
          <w:szCs w:val="24"/>
        </w:rPr>
        <w:t xml:space="preserve"> </w:t>
      </w:r>
      <w:r w:rsidRPr="00EA310E">
        <w:rPr>
          <w:sz w:val="24"/>
          <w:szCs w:val="24"/>
        </w:rPr>
        <w:t>работу</w:t>
      </w:r>
      <w:r w:rsidRPr="00EA310E">
        <w:rPr>
          <w:spacing w:val="-9"/>
          <w:sz w:val="24"/>
          <w:szCs w:val="24"/>
        </w:rPr>
        <w:t xml:space="preserve"> </w:t>
      </w:r>
      <w:r w:rsidRPr="00EA310E">
        <w:rPr>
          <w:sz w:val="24"/>
          <w:szCs w:val="24"/>
        </w:rPr>
        <w:t>в соответствии</w:t>
      </w:r>
      <w:r w:rsidRPr="00EA310E">
        <w:rPr>
          <w:spacing w:val="-1"/>
          <w:sz w:val="24"/>
          <w:szCs w:val="24"/>
        </w:rPr>
        <w:t xml:space="preserve"> </w:t>
      </w:r>
      <w:r w:rsidRPr="00EA310E">
        <w:rPr>
          <w:sz w:val="24"/>
          <w:szCs w:val="24"/>
        </w:rPr>
        <w:t>с</w:t>
      </w:r>
      <w:r w:rsidRPr="00EA310E">
        <w:rPr>
          <w:spacing w:val="-3"/>
          <w:sz w:val="24"/>
          <w:szCs w:val="24"/>
        </w:rPr>
        <w:t xml:space="preserve"> </w:t>
      </w:r>
      <w:r w:rsidRPr="00EA310E">
        <w:rPr>
          <w:sz w:val="24"/>
          <w:szCs w:val="24"/>
        </w:rPr>
        <w:t>ней.</w:t>
      </w:r>
    </w:p>
    <w:p w:rsidR="001645F2" w:rsidRPr="00EA310E" w:rsidRDefault="001645F2" w:rsidP="008641F2">
      <w:pPr>
        <w:pStyle w:val="a3"/>
        <w:ind w:right="0"/>
        <w:jc w:val="both"/>
      </w:pPr>
      <w:r w:rsidRPr="00EA310E">
        <w:rPr>
          <w:spacing w:val="-2"/>
        </w:rPr>
        <w:t>Коммуникативные</w:t>
      </w:r>
      <w:r w:rsidRPr="00EA310E">
        <w:rPr>
          <w:spacing w:val="-12"/>
        </w:rPr>
        <w:t xml:space="preserve"> </w:t>
      </w:r>
      <w:r w:rsidRPr="00EA310E">
        <w:rPr>
          <w:spacing w:val="-1"/>
        </w:rPr>
        <w:t>УУД:</w:t>
      </w:r>
    </w:p>
    <w:p w:rsidR="001645F2" w:rsidRPr="00EA310E" w:rsidRDefault="001645F2" w:rsidP="008641F2">
      <w:pPr>
        <w:pStyle w:val="a3"/>
        <w:ind w:right="0"/>
        <w:jc w:val="both"/>
      </w:pPr>
      <w:r w:rsidRPr="00EA310E">
        <w:t>—выполнять</w:t>
      </w:r>
      <w:r w:rsidRPr="00EA310E">
        <w:rPr>
          <w:spacing w:val="-5"/>
        </w:rPr>
        <w:t xml:space="preserve"> </w:t>
      </w:r>
      <w:r w:rsidRPr="00EA310E">
        <w:t>правила</w:t>
      </w:r>
      <w:r w:rsidRPr="00EA310E">
        <w:rPr>
          <w:spacing w:val="-4"/>
        </w:rPr>
        <w:t xml:space="preserve"> </w:t>
      </w:r>
      <w:r w:rsidRPr="00EA310E">
        <w:t>участия</w:t>
      </w:r>
      <w:r w:rsidRPr="00EA310E">
        <w:rPr>
          <w:spacing w:val="-5"/>
        </w:rPr>
        <w:t xml:space="preserve"> </w:t>
      </w:r>
      <w:r w:rsidRPr="00EA310E">
        <w:t>в</w:t>
      </w:r>
      <w:r w:rsidRPr="00EA310E">
        <w:rPr>
          <w:spacing w:val="-1"/>
        </w:rPr>
        <w:t xml:space="preserve"> </w:t>
      </w:r>
      <w:r w:rsidRPr="00EA310E">
        <w:t>учебном</w:t>
      </w:r>
      <w:r w:rsidRPr="00EA310E">
        <w:rPr>
          <w:spacing w:val="-5"/>
        </w:rPr>
        <w:t xml:space="preserve"> </w:t>
      </w:r>
      <w:r w:rsidRPr="00EA310E">
        <w:t>диалоге:</w:t>
      </w:r>
      <w:r w:rsidRPr="00EA310E">
        <w:rPr>
          <w:spacing w:val="-5"/>
        </w:rPr>
        <w:t xml:space="preserve"> </w:t>
      </w:r>
      <w:r w:rsidRPr="00EA310E">
        <w:t>задавать</w:t>
      </w:r>
      <w:r w:rsidRPr="00EA310E">
        <w:rPr>
          <w:spacing w:val="-5"/>
        </w:rPr>
        <w:t xml:space="preserve"> </w:t>
      </w:r>
      <w:r w:rsidRPr="00EA310E">
        <w:t>вопросы,</w:t>
      </w:r>
      <w:r w:rsidRPr="00EA310E">
        <w:rPr>
          <w:spacing w:val="-4"/>
        </w:rPr>
        <w:t xml:space="preserve"> </w:t>
      </w:r>
      <w:r w:rsidRPr="00EA310E">
        <w:t>дополнять</w:t>
      </w:r>
    </w:p>
    <w:p w:rsidR="001645F2" w:rsidRPr="00EA310E" w:rsidRDefault="001645F2" w:rsidP="008641F2">
      <w:pPr>
        <w:pStyle w:val="a3"/>
        <w:ind w:right="843"/>
        <w:jc w:val="both"/>
      </w:pPr>
      <w:r w:rsidRPr="00EA310E">
        <w:t>ответы</w:t>
      </w:r>
      <w:r w:rsidRPr="00EA310E">
        <w:rPr>
          <w:spacing w:val="1"/>
        </w:rPr>
        <w:t xml:space="preserve"> </w:t>
      </w:r>
      <w:r w:rsidRPr="00EA310E">
        <w:t>одноклассников,</w:t>
      </w:r>
      <w:r w:rsidRPr="00EA310E">
        <w:rPr>
          <w:spacing w:val="1"/>
        </w:rPr>
        <w:t xml:space="preserve"> </w:t>
      </w:r>
      <w:r w:rsidRPr="00EA310E">
        <w:t>высказывать</w:t>
      </w:r>
      <w:r w:rsidRPr="00EA310E">
        <w:rPr>
          <w:spacing w:val="1"/>
        </w:rPr>
        <w:t xml:space="preserve"> </w:t>
      </w:r>
      <w:r w:rsidRPr="00EA310E">
        <w:t>своѐ</w:t>
      </w:r>
      <w:r w:rsidRPr="00EA310E">
        <w:rPr>
          <w:spacing w:val="1"/>
        </w:rPr>
        <w:t xml:space="preserve"> </w:t>
      </w:r>
      <w:r w:rsidRPr="00EA310E">
        <w:t>мнение;</w:t>
      </w:r>
      <w:r w:rsidRPr="00EA310E">
        <w:rPr>
          <w:spacing w:val="1"/>
        </w:rPr>
        <w:t xml:space="preserve"> </w:t>
      </w:r>
      <w:r w:rsidRPr="00EA310E">
        <w:t>отвечать</w:t>
      </w:r>
      <w:r w:rsidRPr="00EA310E">
        <w:rPr>
          <w:spacing w:val="1"/>
        </w:rPr>
        <w:t xml:space="preserve"> </w:t>
      </w:r>
      <w:r w:rsidRPr="00EA310E">
        <w:t>на</w:t>
      </w:r>
      <w:r w:rsidRPr="00EA310E">
        <w:rPr>
          <w:spacing w:val="1"/>
        </w:rPr>
        <w:t xml:space="preserve"> </w:t>
      </w:r>
      <w:r w:rsidRPr="00EA310E">
        <w:t>вопросы;</w:t>
      </w:r>
      <w:r w:rsidRPr="00EA310E">
        <w:rPr>
          <w:spacing w:val="1"/>
        </w:rPr>
        <w:t xml:space="preserve"> </w:t>
      </w:r>
      <w:r w:rsidRPr="00EA310E">
        <w:t>проявлять</w:t>
      </w:r>
      <w:r w:rsidRPr="00EA310E">
        <w:rPr>
          <w:spacing w:val="1"/>
        </w:rPr>
        <w:t xml:space="preserve"> </w:t>
      </w:r>
      <w:r w:rsidRPr="00EA310E">
        <w:t>уважительное</w:t>
      </w:r>
      <w:r w:rsidRPr="00EA310E">
        <w:rPr>
          <w:spacing w:val="1"/>
        </w:rPr>
        <w:t xml:space="preserve"> </w:t>
      </w:r>
      <w:r w:rsidRPr="00EA310E">
        <w:t>отношение</w:t>
      </w:r>
      <w:r w:rsidRPr="00EA310E">
        <w:rPr>
          <w:spacing w:val="1"/>
        </w:rPr>
        <w:t xml:space="preserve"> </w:t>
      </w:r>
      <w:r w:rsidRPr="00EA310E">
        <w:t>к</w:t>
      </w:r>
      <w:r w:rsidRPr="00EA310E">
        <w:rPr>
          <w:spacing w:val="1"/>
        </w:rPr>
        <w:t xml:space="preserve"> </w:t>
      </w:r>
      <w:r w:rsidRPr="00EA310E">
        <w:t>одноклассникам,</w:t>
      </w:r>
      <w:r w:rsidRPr="00EA310E">
        <w:rPr>
          <w:spacing w:val="1"/>
        </w:rPr>
        <w:t xml:space="preserve"> </w:t>
      </w:r>
      <w:r w:rsidRPr="00EA310E">
        <w:t>внимание</w:t>
      </w:r>
      <w:r w:rsidRPr="00EA310E">
        <w:rPr>
          <w:spacing w:val="1"/>
        </w:rPr>
        <w:t xml:space="preserve"> </w:t>
      </w:r>
      <w:r w:rsidRPr="00EA310E">
        <w:t>к</w:t>
      </w:r>
      <w:r w:rsidRPr="00EA310E">
        <w:rPr>
          <w:spacing w:val="1"/>
        </w:rPr>
        <w:t xml:space="preserve"> </w:t>
      </w:r>
      <w:r w:rsidRPr="00EA310E">
        <w:t>мнению</w:t>
      </w:r>
      <w:r w:rsidRPr="00EA310E">
        <w:rPr>
          <w:spacing w:val="1"/>
        </w:rPr>
        <w:t xml:space="preserve"> </w:t>
      </w:r>
      <w:r w:rsidRPr="00EA310E">
        <w:t>другого;</w:t>
      </w:r>
      <w:r w:rsidRPr="00EA310E">
        <w:rPr>
          <w:spacing w:val="1"/>
        </w:rPr>
        <w:t xml:space="preserve"> </w:t>
      </w:r>
      <w:r w:rsidRPr="00EA310E">
        <w:t>—делиться</w:t>
      </w:r>
      <w:r w:rsidRPr="00EA310E">
        <w:rPr>
          <w:spacing w:val="-57"/>
        </w:rPr>
        <w:t xml:space="preserve"> </w:t>
      </w:r>
      <w:r w:rsidRPr="00EA310E">
        <w:t>впечатлениями о прослушанном (прочитанном) тексте, рассказе учителя; о выполненной</w:t>
      </w:r>
      <w:r w:rsidRPr="00EA310E">
        <w:rPr>
          <w:spacing w:val="1"/>
        </w:rPr>
        <w:t xml:space="preserve"> </w:t>
      </w:r>
      <w:r w:rsidRPr="00EA310E">
        <w:t>работе,</w:t>
      </w:r>
      <w:r w:rsidRPr="00EA310E">
        <w:rPr>
          <w:spacing w:val="-1"/>
        </w:rPr>
        <w:t xml:space="preserve"> </w:t>
      </w:r>
      <w:r w:rsidRPr="00EA310E">
        <w:t>созданном</w:t>
      </w:r>
      <w:r w:rsidRPr="00EA310E">
        <w:rPr>
          <w:spacing w:val="-1"/>
        </w:rPr>
        <w:t xml:space="preserve"> </w:t>
      </w:r>
      <w:r w:rsidRPr="00EA310E">
        <w:t>изделии.</w:t>
      </w:r>
    </w:p>
    <w:p w:rsidR="001645F2" w:rsidRPr="00EA310E" w:rsidRDefault="001645F2" w:rsidP="008641F2">
      <w:pPr>
        <w:pStyle w:val="a3"/>
        <w:ind w:right="0"/>
        <w:jc w:val="both"/>
      </w:pPr>
      <w:r w:rsidRPr="00EA310E">
        <w:rPr>
          <w:spacing w:val="-2"/>
        </w:rPr>
        <w:t>Регулятивные</w:t>
      </w:r>
      <w:r w:rsidRPr="00EA310E">
        <w:rPr>
          <w:spacing w:val="-10"/>
        </w:rPr>
        <w:t xml:space="preserve"> </w:t>
      </w:r>
      <w:r w:rsidRPr="00EA310E">
        <w:rPr>
          <w:spacing w:val="-1"/>
        </w:rPr>
        <w:t>УУД:</w:t>
      </w:r>
    </w:p>
    <w:p w:rsidR="001645F2" w:rsidRPr="00EA310E" w:rsidRDefault="001645F2" w:rsidP="008641F2">
      <w:pPr>
        <w:pStyle w:val="a3"/>
        <w:ind w:right="0"/>
        <w:jc w:val="both"/>
      </w:pPr>
      <w:r w:rsidRPr="00EA310E">
        <w:t>—понимать</w:t>
      </w:r>
      <w:r w:rsidRPr="00EA310E">
        <w:rPr>
          <w:spacing w:val="-10"/>
        </w:rPr>
        <w:t xml:space="preserve"> </w:t>
      </w:r>
      <w:r w:rsidRPr="00EA310E">
        <w:t>и</w:t>
      </w:r>
      <w:r w:rsidRPr="00EA310E">
        <w:rPr>
          <w:spacing w:val="-11"/>
        </w:rPr>
        <w:t xml:space="preserve"> </w:t>
      </w:r>
      <w:r w:rsidRPr="00EA310E">
        <w:t>принимать</w:t>
      </w:r>
      <w:r w:rsidRPr="00EA310E">
        <w:rPr>
          <w:spacing w:val="-7"/>
        </w:rPr>
        <w:t xml:space="preserve"> </w:t>
      </w:r>
      <w:r w:rsidRPr="00EA310E">
        <w:t>учебную</w:t>
      </w:r>
      <w:r w:rsidRPr="00EA310E">
        <w:rPr>
          <w:spacing w:val="-9"/>
        </w:rPr>
        <w:t xml:space="preserve"> </w:t>
      </w:r>
      <w:r w:rsidRPr="00EA310E">
        <w:t>задачу;</w:t>
      </w:r>
    </w:p>
    <w:p w:rsidR="001645F2" w:rsidRPr="00EA310E" w:rsidRDefault="001645F2" w:rsidP="008641F2">
      <w:pPr>
        <w:pStyle w:val="a3"/>
        <w:ind w:right="0"/>
        <w:jc w:val="both"/>
      </w:pPr>
      <w:r w:rsidRPr="00EA310E">
        <w:t>—организовывать</w:t>
      </w:r>
      <w:r w:rsidRPr="00EA310E">
        <w:rPr>
          <w:spacing w:val="-6"/>
        </w:rPr>
        <w:t xml:space="preserve"> </w:t>
      </w:r>
      <w:r w:rsidRPr="00EA310E">
        <w:t>свою</w:t>
      </w:r>
      <w:r w:rsidRPr="00EA310E">
        <w:rPr>
          <w:spacing w:val="-6"/>
        </w:rPr>
        <w:t xml:space="preserve"> </w:t>
      </w:r>
      <w:r w:rsidRPr="00EA310E">
        <w:t>деятельность;</w:t>
      </w:r>
    </w:p>
    <w:p w:rsidR="001645F2" w:rsidRPr="00EA310E" w:rsidRDefault="001645F2" w:rsidP="008641F2">
      <w:pPr>
        <w:pStyle w:val="a5"/>
        <w:numPr>
          <w:ilvl w:val="0"/>
          <w:numId w:val="17"/>
        </w:numPr>
        <w:tabs>
          <w:tab w:val="left" w:pos="1696"/>
        </w:tabs>
        <w:ind w:right="844" w:firstLine="0"/>
        <w:jc w:val="both"/>
        <w:rPr>
          <w:sz w:val="24"/>
          <w:szCs w:val="24"/>
        </w:rPr>
      </w:pPr>
      <w:r w:rsidRPr="00EA310E">
        <w:rPr>
          <w:sz w:val="24"/>
          <w:szCs w:val="24"/>
        </w:rPr>
        <w:t>понимать</w:t>
      </w:r>
      <w:r w:rsidRPr="00EA310E">
        <w:rPr>
          <w:spacing w:val="25"/>
          <w:sz w:val="24"/>
          <w:szCs w:val="24"/>
        </w:rPr>
        <w:t xml:space="preserve"> </w:t>
      </w:r>
      <w:r w:rsidRPr="00EA310E">
        <w:rPr>
          <w:sz w:val="24"/>
          <w:szCs w:val="24"/>
        </w:rPr>
        <w:t>предлагаемый</w:t>
      </w:r>
      <w:r w:rsidRPr="00EA310E">
        <w:rPr>
          <w:spacing w:val="24"/>
          <w:sz w:val="24"/>
          <w:szCs w:val="24"/>
        </w:rPr>
        <w:t xml:space="preserve"> </w:t>
      </w:r>
      <w:r w:rsidRPr="00EA310E">
        <w:rPr>
          <w:sz w:val="24"/>
          <w:szCs w:val="24"/>
        </w:rPr>
        <w:t>план</w:t>
      </w:r>
      <w:r w:rsidRPr="00EA310E">
        <w:rPr>
          <w:spacing w:val="25"/>
          <w:sz w:val="24"/>
          <w:szCs w:val="24"/>
        </w:rPr>
        <w:t xml:space="preserve"> </w:t>
      </w:r>
      <w:r w:rsidRPr="00EA310E">
        <w:rPr>
          <w:sz w:val="24"/>
          <w:szCs w:val="24"/>
        </w:rPr>
        <w:t>действий,</w:t>
      </w:r>
      <w:r w:rsidRPr="00EA310E">
        <w:rPr>
          <w:spacing w:val="21"/>
          <w:sz w:val="24"/>
          <w:szCs w:val="24"/>
        </w:rPr>
        <w:t xml:space="preserve"> </w:t>
      </w:r>
      <w:r w:rsidRPr="00EA310E">
        <w:rPr>
          <w:sz w:val="24"/>
          <w:szCs w:val="24"/>
        </w:rPr>
        <w:t>действовать</w:t>
      </w:r>
      <w:r w:rsidRPr="00EA310E">
        <w:rPr>
          <w:spacing w:val="25"/>
          <w:sz w:val="24"/>
          <w:szCs w:val="24"/>
        </w:rPr>
        <w:t xml:space="preserve"> </w:t>
      </w:r>
      <w:r w:rsidRPr="00EA310E">
        <w:rPr>
          <w:sz w:val="24"/>
          <w:szCs w:val="24"/>
        </w:rPr>
        <w:t>по</w:t>
      </w:r>
      <w:r w:rsidRPr="00EA310E">
        <w:rPr>
          <w:spacing w:val="24"/>
          <w:sz w:val="24"/>
          <w:szCs w:val="24"/>
        </w:rPr>
        <w:t xml:space="preserve"> </w:t>
      </w:r>
      <w:r w:rsidRPr="00EA310E">
        <w:rPr>
          <w:sz w:val="24"/>
          <w:szCs w:val="24"/>
        </w:rPr>
        <w:t>плану;</w:t>
      </w:r>
      <w:r w:rsidRPr="00EA310E">
        <w:rPr>
          <w:spacing w:val="34"/>
          <w:sz w:val="24"/>
          <w:szCs w:val="24"/>
        </w:rPr>
        <w:t xml:space="preserve"> </w:t>
      </w:r>
      <w:r w:rsidRPr="00EA310E">
        <w:rPr>
          <w:sz w:val="24"/>
          <w:szCs w:val="24"/>
        </w:rPr>
        <w:t>—прогнозировать</w:t>
      </w:r>
      <w:r w:rsidRPr="00EA310E">
        <w:rPr>
          <w:spacing w:val="-57"/>
          <w:sz w:val="24"/>
          <w:szCs w:val="24"/>
        </w:rPr>
        <w:t xml:space="preserve"> </w:t>
      </w:r>
      <w:r w:rsidRPr="00EA310E">
        <w:rPr>
          <w:sz w:val="24"/>
          <w:szCs w:val="24"/>
        </w:rPr>
        <w:t>необходимые</w:t>
      </w:r>
      <w:r w:rsidRPr="00EA310E">
        <w:rPr>
          <w:spacing w:val="-9"/>
          <w:sz w:val="24"/>
          <w:szCs w:val="24"/>
        </w:rPr>
        <w:t xml:space="preserve"> </w:t>
      </w:r>
      <w:r w:rsidRPr="00EA310E">
        <w:rPr>
          <w:sz w:val="24"/>
          <w:szCs w:val="24"/>
        </w:rPr>
        <w:t>действия</w:t>
      </w:r>
      <w:r w:rsidRPr="00EA310E">
        <w:rPr>
          <w:spacing w:val="-9"/>
          <w:sz w:val="24"/>
          <w:szCs w:val="24"/>
        </w:rPr>
        <w:t xml:space="preserve"> </w:t>
      </w:r>
      <w:r w:rsidRPr="00EA310E">
        <w:rPr>
          <w:sz w:val="24"/>
          <w:szCs w:val="24"/>
        </w:rPr>
        <w:t>для</w:t>
      </w:r>
      <w:r w:rsidRPr="00EA310E">
        <w:rPr>
          <w:spacing w:val="-7"/>
          <w:sz w:val="24"/>
          <w:szCs w:val="24"/>
        </w:rPr>
        <w:t xml:space="preserve"> </w:t>
      </w:r>
      <w:r w:rsidRPr="00EA310E">
        <w:rPr>
          <w:sz w:val="24"/>
          <w:szCs w:val="24"/>
        </w:rPr>
        <w:t>получения</w:t>
      </w:r>
      <w:r w:rsidRPr="00EA310E">
        <w:rPr>
          <w:spacing w:val="-6"/>
          <w:sz w:val="24"/>
          <w:szCs w:val="24"/>
        </w:rPr>
        <w:t xml:space="preserve"> </w:t>
      </w:r>
      <w:r w:rsidRPr="00EA310E">
        <w:rPr>
          <w:sz w:val="24"/>
          <w:szCs w:val="24"/>
        </w:rPr>
        <w:t>практического</w:t>
      </w:r>
      <w:r w:rsidRPr="00EA310E">
        <w:rPr>
          <w:spacing w:val="-7"/>
          <w:sz w:val="24"/>
          <w:szCs w:val="24"/>
        </w:rPr>
        <w:t xml:space="preserve"> </w:t>
      </w:r>
      <w:r w:rsidRPr="00EA310E">
        <w:rPr>
          <w:sz w:val="24"/>
          <w:szCs w:val="24"/>
        </w:rPr>
        <w:t>результата,</w:t>
      </w:r>
      <w:r w:rsidRPr="00EA310E">
        <w:rPr>
          <w:spacing w:val="-6"/>
          <w:sz w:val="24"/>
          <w:szCs w:val="24"/>
        </w:rPr>
        <w:t xml:space="preserve"> </w:t>
      </w:r>
      <w:r w:rsidRPr="00EA310E">
        <w:rPr>
          <w:sz w:val="24"/>
          <w:szCs w:val="24"/>
        </w:rPr>
        <w:t>планировать</w:t>
      </w:r>
      <w:r w:rsidRPr="00EA310E">
        <w:rPr>
          <w:spacing w:val="-7"/>
          <w:sz w:val="24"/>
          <w:szCs w:val="24"/>
        </w:rPr>
        <w:t xml:space="preserve"> </w:t>
      </w:r>
      <w:r w:rsidRPr="00EA310E">
        <w:rPr>
          <w:sz w:val="24"/>
          <w:szCs w:val="24"/>
        </w:rPr>
        <w:t>работу;</w:t>
      </w:r>
    </w:p>
    <w:p w:rsidR="001645F2" w:rsidRPr="00EA310E" w:rsidRDefault="001645F2" w:rsidP="008641F2">
      <w:pPr>
        <w:pStyle w:val="a3"/>
        <w:ind w:right="0"/>
        <w:jc w:val="both"/>
      </w:pPr>
      <w:r w:rsidRPr="00EA310E">
        <w:t>—выполнять</w:t>
      </w:r>
      <w:r w:rsidRPr="00EA310E">
        <w:rPr>
          <w:spacing w:val="-6"/>
        </w:rPr>
        <w:t xml:space="preserve"> </w:t>
      </w:r>
      <w:r w:rsidRPr="00EA310E">
        <w:t>действия</w:t>
      </w:r>
      <w:r w:rsidRPr="00EA310E">
        <w:rPr>
          <w:spacing w:val="-8"/>
        </w:rPr>
        <w:t xml:space="preserve"> </w:t>
      </w:r>
      <w:r w:rsidRPr="00EA310E">
        <w:t>контроля</w:t>
      </w:r>
      <w:r w:rsidRPr="00EA310E">
        <w:rPr>
          <w:spacing w:val="-7"/>
        </w:rPr>
        <w:t xml:space="preserve"> </w:t>
      </w:r>
      <w:r w:rsidRPr="00EA310E">
        <w:t>и</w:t>
      </w:r>
      <w:r w:rsidRPr="00EA310E">
        <w:rPr>
          <w:spacing w:val="-6"/>
        </w:rPr>
        <w:t xml:space="preserve"> </w:t>
      </w:r>
      <w:r w:rsidRPr="00EA310E">
        <w:t>оценки;</w:t>
      </w:r>
    </w:p>
    <w:p w:rsidR="001645F2" w:rsidRPr="00EA310E" w:rsidRDefault="001645F2" w:rsidP="008641F2">
      <w:pPr>
        <w:pStyle w:val="a3"/>
        <w:jc w:val="both"/>
      </w:pPr>
      <w:r w:rsidRPr="00EA310E">
        <w:t>—воспринимать</w:t>
      </w:r>
      <w:r w:rsidRPr="00EA310E">
        <w:rPr>
          <w:spacing w:val="2"/>
        </w:rPr>
        <w:t xml:space="preserve"> </w:t>
      </w:r>
      <w:r w:rsidRPr="00EA310E">
        <w:t>советы,</w:t>
      </w:r>
      <w:r w:rsidRPr="00EA310E">
        <w:rPr>
          <w:spacing w:val="59"/>
        </w:rPr>
        <w:t xml:space="preserve"> </w:t>
      </w:r>
      <w:r w:rsidRPr="00EA310E">
        <w:t>оценку</w:t>
      </w:r>
      <w:r w:rsidRPr="00EA310E">
        <w:rPr>
          <w:spacing w:val="58"/>
        </w:rPr>
        <w:t xml:space="preserve"> </w:t>
      </w:r>
      <w:r w:rsidRPr="00EA310E">
        <w:t>учителя</w:t>
      </w:r>
      <w:r w:rsidRPr="00EA310E">
        <w:rPr>
          <w:spacing w:val="1"/>
        </w:rPr>
        <w:t xml:space="preserve"> </w:t>
      </w:r>
      <w:r w:rsidRPr="00EA310E">
        <w:t>и</w:t>
      </w:r>
      <w:r w:rsidRPr="00EA310E">
        <w:rPr>
          <w:spacing w:val="58"/>
        </w:rPr>
        <w:t xml:space="preserve"> </w:t>
      </w:r>
      <w:r w:rsidRPr="00EA310E">
        <w:t>одноклассников,  стараться</w:t>
      </w:r>
      <w:r w:rsidRPr="00EA310E">
        <w:rPr>
          <w:spacing w:val="3"/>
        </w:rPr>
        <w:t xml:space="preserve"> </w:t>
      </w:r>
      <w:r w:rsidRPr="00EA310E">
        <w:t>учитывать</w:t>
      </w:r>
      <w:r w:rsidRPr="00EA310E">
        <w:rPr>
          <w:spacing w:val="2"/>
        </w:rPr>
        <w:t xml:space="preserve"> </w:t>
      </w:r>
      <w:r w:rsidRPr="00EA310E">
        <w:t>их</w:t>
      </w:r>
      <w:r w:rsidRPr="00EA310E">
        <w:rPr>
          <w:spacing w:val="3"/>
        </w:rPr>
        <w:t xml:space="preserve"> </w:t>
      </w:r>
      <w:r w:rsidRPr="00EA310E">
        <w:t>в</w:t>
      </w:r>
      <w:r w:rsidRPr="00EA310E">
        <w:rPr>
          <w:spacing w:val="-57"/>
        </w:rPr>
        <w:t xml:space="preserve"> </w:t>
      </w:r>
      <w:r w:rsidRPr="00EA310E">
        <w:t>работе.</w:t>
      </w:r>
    </w:p>
    <w:p w:rsidR="001645F2" w:rsidRPr="00EA310E" w:rsidRDefault="001645F2" w:rsidP="008641F2">
      <w:pPr>
        <w:pStyle w:val="a3"/>
        <w:ind w:right="0"/>
        <w:jc w:val="both"/>
      </w:pPr>
      <w:r w:rsidRPr="00EA310E">
        <w:t>Совместная деятельность:</w:t>
      </w:r>
    </w:p>
    <w:p w:rsidR="001645F2" w:rsidRPr="00EA310E" w:rsidRDefault="001645F2" w:rsidP="008641F2">
      <w:pPr>
        <w:pStyle w:val="a3"/>
        <w:ind w:right="850"/>
        <w:jc w:val="both"/>
      </w:pPr>
      <w:r w:rsidRPr="00EA310E">
        <w:t>—выполнять элементарную совместную деятельность в процессе изготовления изделий,</w:t>
      </w:r>
      <w:r w:rsidRPr="00EA310E">
        <w:rPr>
          <w:spacing w:val="1"/>
        </w:rPr>
        <w:t xml:space="preserve"> </w:t>
      </w:r>
      <w:r w:rsidRPr="00EA310E">
        <w:t>осуществлять</w:t>
      </w:r>
      <w:r w:rsidRPr="00EA310E">
        <w:rPr>
          <w:spacing w:val="1"/>
        </w:rPr>
        <w:t xml:space="preserve"> </w:t>
      </w:r>
      <w:r w:rsidRPr="00EA310E">
        <w:t>взаимопомощь;</w:t>
      </w:r>
      <w:r w:rsidRPr="00EA310E">
        <w:rPr>
          <w:spacing w:val="1"/>
        </w:rPr>
        <w:t xml:space="preserve"> </w:t>
      </w:r>
      <w:r w:rsidRPr="00EA310E">
        <w:t>—выполнять</w:t>
      </w:r>
      <w:r w:rsidRPr="00EA310E">
        <w:rPr>
          <w:spacing w:val="1"/>
        </w:rPr>
        <w:t xml:space="preserve"> </w:t>
      </w:r>
      <w:r w:rsidRPr="00EA310E">
        <w:t>правила</w:t>
      </w:r>
      <w:r w:rsidRPr="00EA310E">
        <w:rPr>
          <w:spacing w:val="1"/>
        </w:rPr>
        <w:t xml:space="preserve"> </w:t>
      </w:r>
      <w:r w:rsidRPr="00EA310E">
        <w:t>совместной</w:t>
      </w:r>
      <w:r w:rsidRPr="00EA310E">
        <w:rPr>
          <w:spacing w:val="1"/>
        </w:rPr>
        <w:t xml:space="preserve"> </w:t>
      </w:r>
      <w:r w:rsidRPr="00EA310E">
        <w:t>работы:</w:t>
      </w:r>
      <w:r w:rsidRPr="00EA310E">
        <w:rPr>
          <w:spacing w:val="1"/>
        </w:rPr>
        <w:t xml:space="preserve"> </w:t>
      </w:r>
      <w:r w:rsidRPr="00EA310E">
        <w:t>справедливо</w:t>
      </w:r>
      <w:r w:rsidRPr="00EA310E">
        <w:rPr>
          <w:spacing w:val="1"/>
        </w:rPr>
        <w:t xml:space="preserve"> </w:t>
      </w:r>
      <w:r w:rsidRPr="00EA310E">
        <w:t>распределять</w:t>
      </w:r>
      <w:r w:rsidRPr="00EA310E">
        <w:rPr>
          <w:spacing w:val="1"/>
        </w:rPr>
        <w:t xml:space="preserve"> </w:t>
      </w:r>
      <w:r w:rsidRPr="00EA310E">
        <w:t>работу;</w:t>
      </w:r>
      <w:r w:rsidRPr="00EA310E">
        <w:rPr>
          <w:spacing w:val="1"/>
        </w:rPr>
        <w:t xml:space="preserve"> </w:t>
      </w:r>
      <w:r w:rsidRPr="00EA310E">
        <w:t>договариваться,</w:t>
      </w:r>
      <w:r w:rsidRPr="00EA310E">
        <w:rPr>
          <w:spacing w:val="1"/>
        </w:rPr>
        <w:t xml:space="preserve"> </w:t>
      </w:r>
      <w:r w:rsidRPr="00EA310E">
        <w:t>выполнять</w:t>
      </w:r>
      <w:r w:rsidRPr="00EA310E">
        <w:rPr>
          <w:spacing w:val="1"/>
        </w:rPr>
        <w:t xml:space="preserve"> </w:t>
      </w:r>
      <w:r w:rsidRPr="00EA310E">
        <w:t>ответственно</w:t>
      </w:r>
      <w:r w:rsidRPr="00EA310E">
        <w:rPr>
          <w:spacing w:val="1"/>
        </w:rPr>
        <w:t xml:space="preserve"> </w:t>
      </w:r>
      <w:r w:rsidRPr="00EA310E">
        <w:t>свою</w:t>
      </w:r>
      <w:r w:rsidRPr="00EA310E">
        <w:rPr>
          <w:spacing w:val="1"/>
        </w:rPr>
        <w:t xml:space="preserve"> </w:t>
      </w:r>
      <w:r w:rsidRPr="00EA310E">
        <w:t>часть</w:t>
      </w:r>
      <w:r w:rsidRPr="00EA310E">
        <w:rPr>
          <w:spacing w:val="1"/>
        </w:rPr>
        <w:t xml:space="preserve"> </w:t>
      </w:r>
      <w:r w:rsidRPr="00EA310E">
        <w:t>работы,</w:t>
      </w:r>
      <w:r w:rsidRPr="00EA310E">
        <w:rPr>
          <w:spacing w:val="-57"/>
        </w:rPr>
        <w:t xml:space="preserve"> </w:t>
      </w:r>
      <w:r w:rsidRPr="00EA310E">
        <w:t>уважительно</w:t>
      </w:r>
      <w:r w:rsidRPr="00EA310E">
        <w:rPr>
          <w:spacing w:val="-1"/>
        </w:rPr>
        <w:t xml:space="preserve"> </w:t>
      </w:r>
      <w:r w:rsidRPr="00EA310E">
        <w:t>относиться к чужому</w:t>
      </w:r>
      <w:r w:rsidRPr="00EA310E">
        <w:rPr>
          <w:spacing w:val="-6"/>
        </w:rPr>
        <w:t xml:space="preserve"> </w:t>
      </w:r>
      <w:r w:rsidRPr="00EA310E">
        <w:t>мнению.</w:t>
      </w:r>
    </w:p>
    <w:p w:rsidR="001645F2" w:rsidRPr="00EA310E" w:rsidRDefault="001645F2" w:rsidP="008641F2">
      <w:pPr>
        <w:pStyle w:val="a5"/>
        <w:numPr>
          <w:ilvl w:val="0"/>
          <w:numId w:val="41"/>
        </w:numPr>
        <w:tabs>
          <w:tab w:val="left" w:pos="1483"/>
        </w:tabs>
        <w:ind w:left="1482" w:hanging="181"/>
        <w:jc w:val="both"/>
        <w:rPr>
          <w:sz w:val="24"/>
          <w:szCs w:val="24"/>
        </w:rPr>
      </w:pPr>
      <w:r w:rsidRPr="00EA310E">
        <w:rPr>
          <w:sz w:val="24"/>
          <w:szCs w:val="24"/>
        </w:rPr>
        <w:t>КЛАСС</w:t>
      </w:r>
      <w:r w:rsidRPr="00EA310E">
        <w:rPr>
          <w:spacing w:val="-5"/>
          <w:sz w:val="24"/>
          <w:szCs w:val="24"/>
        </w:rPr>
        <w:t xml:space="preserve"> </w:t>
      </w:r>
      <w:r w:rsidRPr="00EA310E">
        <w:rPr>
          <w:sz w:val="24"/>
          <w:szCs w:val="24"/>
        </w:rPr>
        <w:t>(34</w:t>
      </w:r>
      <w:r w:rsidRPr="00EA310E">
        <w:rPr>
          <w:spacing w:val="-4"/>
          <w:sz w:val="24"/>
          <w:szCs w:val="24"/>
        </w:rPr>
        <w:t xml:space="preserve"> </w:t>
      </w:r>
      <w:r w:rsidRPr="00EA310E">
        <w:rPr>
          <w:sz w:val="24"/>
          <w:szCs w:val="24"/>
        </w:rPr>
        <w:t>ч)</w:t>
      </w:r>
    </w:p>
    <w:p w:rsidR="001645F2" w:rsidRPr="00EA310E" w:rsidRDefault="001645F2" w:rsidP="008641F2">
      <w:pPr>
        <w:pStyle w:val="a5"/>
        <w:numPr>
          <w:ilvl w:val="0"/>
          <w:numId w:val="11"/>
        </w:numPr>
        <w:tabs>
          <w:tab w:val="left" w:pos="1543"/>
        </w:tabs>
        <w:ind w:hanging="241"/>
        <w:jc w:val="both"/>
        <w:rPr>
          <w:sz w:val="24"/>
          <w:szCs w:val="24"/>
        </w:rPr>
      </w:pPr>
      <w:r w:rsidRPr="00EA310E">
        <w:rPr>
          <w:sz w:val="24"/>
          <w:szCs w:val="24"/>
        </w:rPr>
        <w:t>Технологии,</w:t>
      </w:r>
      <w:r w:rsidRPr="00EA310E">
        <w:rPr>
          <w:spacing w:val="-8"/>
          <w:sz w:val="24"/>
          <w:szCs w:val="24"/>
        </w:rPr>
        <w:t xml:space="preserve"> </w:t>
      </w:r>
      <w:r w:rsidRPr="00EA310E">
        <w:rPr>
          <w:sz w:val="24"/>
          <w:szCs w:val="24"/>
        </w:rPr>
        <w:t>профессии</w:t>
      </w:r>
      <w:r w:rsidRPr="00EA310E">
        <w:rPr>
          <w:spacing w:val="-5"/>
          <w:sz w:val="24"/>
          <w:szCs w:val="24"/>
        </w:rPr>
        <w:t xml:space="preserve"> </w:t>
      </w:r>
      <w:r w:rsidRPr="00EA310E">
        <w:rPr>
          <w:sz w:val="24"/>
          <w:szCs w:val="24"/>
        </w:rPr>
        <w:t>и</w:t>
      </w:r>
      <w:r w:rsidRPr="00EA310E">
        <w:rPr>
          <w:spacing w:val="-7"/>
          <w:sz w:val="24"/>
          <w:szCs w:val="24"/>
        </w:rPr>
        <w:t xml:space="preserve"> </w:t>
      </w:r>
      <w:r w:rsidRPr="00EA310E">
        <w:rPr>
          <w:sz w:val="24"/>
          <w:szCs w:val="24"/>
        </w:rPr>
        <w:t>производства</w:t>
      </w:r>
      <w:r w:rsidRPr="00EA310E">
        <w:rPr>
          <w:spacing w:val="-6"/>
          <w:sz w:val="24"/>
          <w:szCs w:val="24"/>
        </w:rPr>
        <w:t xml:space="preserve"> </w:t>
      </w:r>
      <w:r w:rsidRPr="00EA310E">
        <w:rPr>
          <w:sz w:val="24"/>
          <w:szCs w:val="24"/>
        </w:rPr>
        <w:t>(8</w:t>
      </w:r>
      <w:r w:rsidRPr="00EA310E">
        <w:rPr>
          <w:spacing w:val="-5"/>
          <w:sz w:val="24"/>
          <w:szCs w:val="24"/>
        </w:rPr>
        <w:t xml:space="preserve"> </w:t>
      </w:r>
      <w:r w:rsidRPr="00EA310E">
        <w:rPr>
          <w:sz w:val="24"/>
          <w:szCs w:val="24"/>
        </w:rPr>
        <w:t>ч)</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842"/>
        <w:jc w:val="both"/>
      </w:pPr>
      <w:r w:rsidRPr="00EA310E">
        <w:t>Непрерывность процесса деятельностного освоения мира человеком и создания культуры.</w:t>
      </w:r>
      <w:r w:rsidRPr="00EA310E">
        <w:rPr>
          <w:spacing w:val="1"/>
        </w:rPr>
        <w:t xml:space="preserve"> </w:t>
      </w:r>
      <w:r w:rsidRPr="00EA310E">
        <w:t>Материальные</w:t>
      </w:r>
      <w:r w:rsidRPr="00EA310E">
        <w:rPr>
          <w:spacing w:val="1"/>
        </w:rPr>
        <w:t xml:space="preserve"> </w:t>
      </w:r>
      <w:r w:rsidRPr="00EA310E">
        <w:t>и</w:t>
      </w:r>
      <w:r w:rsidRPr="00EA310E">
        <w:rPr>
          <w:spacing w:val="1"/>
        </w:rPr>
        <w:t xml:space="preserve"> </w:t>
      </w:r>
      <w:r w:rsidRPr="00EA310E">
        <w:t>духовные</w:t>
      </w:r>
      <w:r w:rsidRPr="00EA310E">
        <w:rPr>
          <w:spacing w:val="1"/>
        </w:rPr>
        <w:t xml:space="preserve"> </w:t>
      </w:r>
      <w:r w:rsidRPr="00EA310E">
        <w:t>потребности</w:t>
      </w:r>
      <w:r w:rsidRPr="00EA310E">
        <w:rPr>
          <w:spacing w:val="1"/>
        </w:rPr>
        <w:t xml:space="preserve"> </w:t>
      </w:r>
      <w:r w:rsidRPr="00EA310E">
        <w:t>человека</w:t>
      </w:r>
      <w:r w:rsidRPr="00EA310E">
        <w:rPr>
          <w:spacing w:val="1"/>
        </w:rPr>
        <w:t xml:space="preserve"> </w:t>
      </w:r>
      <w:r w:rsidRPr="00EA310E">
        <w:t>как</w:t>
      </w:r>
      <w:r w:rsidRPr="00EA310E">
        <w:rPr>
          <w:spacing w:val="1"/>
        </w:rPr>
        <w:t xml:space="preserve"> </w:t>
      </w:r>
      <w:r w:rsidRPr="00EA310E">
        <w:t>движущие</w:t>
      </w:r>
      <w:r w:rsidRPr="00EA310E">
        <w:rPr>
          <w:spacing w:val="1"/>
        </w:rPr>
        <w:t xml:space="preserve"> </w:t>
      </w:r>
      <w:r w:rsidRPr="00EA310E">
        <w:t>силы</w:t>
      </w:r>
      <w:r w:rsidRPr="00EA310E">
        <w:rPr>
          <w:spacing w:val="1"/>
        </w:rPr>
        <w:t xml:space="preserve"> </w:t>
      </w:r>
      <w:r w:rsidRPr="00EA310E">
        <w:t>прогресса.</w:t>
      </w:r>
      <w:r w:rsidRPr="00EA310E">
        <w:rPr>
          <w:spacing w:val="1"/>
        </w:rPr>
        <w:t xml:space="preserve"> </w:t>
      </w:r>
      <w:r w:rsidRPr="00EA310E">
        <w:t>Разнообразие творческой трудовой деятельности в современных условиях.Разнообразие</w:t>
      </w:r>
      <w:r w:rsidRPr="00EA310E">
        <w:rPr>
          <w:spacing w:val="1"/>
        </w:rPr>
        <w:t xml:space="preserve"> </w:t>
      </w:r>
      <w:r w:rsidRPr="00EA310E">
        <w:t>предметов</w:t>
      </w:r>
      <w:r w:rsidRPr="00EA310E">
        <w:rPr>
          <w:spacing w:val="1"/>
        </w:rPr>
        <w:t xml:space="preserve"> </w:t>
      </w:r>
      <w:r w:rsidRPr="00EA310E">
        <w:t>рукотворного</w:t>
      </w:r>
      <w:r w:rsidRPr="00EA310E">
        <w:rPr>
          <w:spacing w:val="1"/>
        </w:rPr>
        <w:t xml:space="preserve"> </w:t>
      </w:r>
      <w:r w:rsidRPr="00EA310E">
        <w:t>мира:</w:t>
      </w:r>
      <w:r w:rsidRPr="00EA310E">
        <w:rPr>
          <w:spacing w:val="1"/>
        </w:rPr>
        <w:t xml:space="preserve"> </w:t>
      </w:r>
      <w:r w:rsidRPr="00EA310E">
        <w:t>архитектура,</w:t>
      </w:r>
      <w:r w:rsidRPr="00EA310E">
        <w:rPr>
          <w:spacing w:val="1"/>
        </w:rPr>
        <w:t xml:space="preserve"> </w:t>
      </w:r>
      <w:r w:rsidRPr="00EA310E">
        <w:t>техника,</w:t>
      </w:r>
      <w:r w:rsidRPr="00EA310E">
        <w:rPr>
          <w:spacing w:val="1"/>
        </w:rPr>
        <w:t xml:space="preserve"> </w:t>
      </w:r>
      <w:r w:rsidRPr="00EA310E">
        <w:t>предметы</w:t>
      </w:r>
      <w:r w:rsidRPr="00EA310E">
        <w:rPr>
          <w:spacing w:val="1"/>
        </w:rPr>
        <w:t xml:space="preserve"> </w:t>
      </w:r>
      <w:r w:rsidRPr="00EA310E">
        <w:t>быта</w:t>
      </w:r>
      <w:r w:rsidRPr="00EA310E">
        <w:rPr>
          <w:spacing w:val="1"/>
        </w:rPr>
        <w:t xml:space="preserve"> </w:t>
      </w:r>
      <w:r w:rsidRPr="00EA310E">
        <w:t>и</w:t>
      </w:r>
      <w:r w:rsidRPr="00EA310E">
        <w:rPr>
          <w:spacing w:val="1"/>
        </w:rPr>
        <w:t xml:space="preserve"> </w:t>
      </w:r>
      <w:r w:rsidRPr="00EA310E">
        <w:t>декоративно-</w:t>
      </w:r>
      <w:r w:rsidRPr="00EA310E">
        <w:rPr>
          <w:spacing w:val="1"/>
        </w:rPr>
        <w:t xml:space="preserve"> </w:t>
      </w:r>
      <w:r w:rsidRPr="00EA310E">
        <w:t>прикладного искусства. Современные производства и профессии, связанные с обработкой</w:t>
      </w:r>
      <w:r w:rsidRPr="00EA310E">
        <w:rPr>
          <w:spacing w:val="1"/>
        </w:rPr>
        <w:t xml:space="preserve"> </w:t>
      </w:r>
      <w:r w:rsidRPr="00EA310E">
        <w:t>материалов, аналогичных используемым</w:t>
      </w:r>
      <w:r w:rsidRPr="00EA310E">
        <w:rPr>
          <w:spacing w:val="-3"/>
        </w:rPr>
        <w:t xml:space="preserve"> </w:t>
      </w:r>
      <w:r w:rsidRPr="00EA310E">
        <w:t>на</w:t>
      </w:r>
      <w:r w:rsidRPr="00EA310E">
        <w:rPr>
          <w:spacing w:val="2"/>
        </w:rPr>
        <w:t xml:space="preserve"> </w:t>
      </w:r>
      <w:r w:rsidRPr="00EA310E">
        <w:t>уроках</w:t>
      </w:r>
      <w:r w:rsidRPr="00EA310E">
        <w:rPr>
          <w:spacing w:val="1"/>
        </w:rPr>
        <w:t xml:space="preserve"> </w:t>
      </w:r>
      <w:r w:rsidRPr="00EA310E">
        <w:t>технологии.</w:t>
      </w:r>
    </w:p>
    <w:p w:rsidR="001645F2" w:rsidRPr="00EA310E" w:rsidRDefault="001645F2" w:rsidP="008641F2">
      <w:pPr>
        <w:pStyle w:val="a3"/>
        <w:ind w:right="848"/>
        <w:jc w:val="both"/>
      </w:pPr>
      <w:r w:rsidRPr="00EA310E">
        <w:t>Общие правила создания предметов рукотворного мира: соответствие формы,размеров,</w:t>
      </w:r>
      <w:r w:rsidRPr="00EA310E">
        <w:rPr>
          <w:spacing w:val="1"/>
        </w:rPr>
        <w:t xml:space="preserve"> </w:t>
      </w:r>
      <w:r w:rsidRPr="00EA310E">
        <w:t>материала</w:t>
      </w:r>
      <w:r w:rsidRPr="00EA310E">
        <w:rPr>
          <w:spacing w:val="1"/>
        </w:rPr>
        <w:t xml:space="preserve"> </w:t>
      </w:r>
      <w:r w:rsidRPr="00EA310E">
        <w:t>и</w:t>
      </w:r>
      <w:r w:rsidRPr="00EA310E">
        <w:rPr>
          <w:spacing w:val="1"/>
        </w:rPr>
        <w:t xml:space="preserve"> </w:t>
      </w:r>
      <w:r w:rsidRPr="00EA310E">
        <w:t>внешнего</w:t>
      </w:r>
      <w:r w:rsidRPr="00EA310E">
        <w:rPr>
          <w:spacing w:val="1"/>
        </w:rPr>
        <w:t xml:space="preserve"> </w:t>
      </w:r>
      <w:r w:rsidRPr="00EA310E">
        <w:t>оформления</w:t>
      </w:r>
      <w:r w:rsidRPr="00EA310E">
        <w:rPr>
          <w:spacing w:val="1"/>
        </w:rPr>
        <w:t xml:space="preserve"> </w:t>
      </w:r>
      <w:r w:rsidRPr="00EA310E">
        <w:t>изделия</w:t>
      </w:r>
      <w:r w:rsidRPr="00EA310E">
        <w:rPr>
          <w:spacing w:val="1"/>
        </w:rPr>
        <w:t xml:space="preserve"> </w:t>
      </w:r>
      <w:r w:rsidRPr="00EA310E">
        <w:t>его</w:t>
      </w:r>
      <w:r w:rsidRPr="00EA310E">
        <w:rPr>
          <w:spacing w:val="1"/>
        </w:rPr>
        <w:t xml:space="preserve"> </w:t>
      </w:r>
      <w:r w:rsidRPr="00EA310E">
        <w:t>назначению.</w:t>
      </w:r>
      <w:r w:rsidRPr="00EA310E">
        <w:rPr>
          <w:spacing w:val="1"/>
        </w:rPr>
        <w:t xml:space="preserve"> </w:t>
      </w:r>
      <w:r w:rsidRPr="00EA310E">
        <w:t>Стилевая</w:t>
      </w:r>
      <w:r w:rsidRPr="00EA310E">
        <w:rPr>
          <w:spacing w:val="1"/>
        </w:rPr>
        <w:t xml:space="preserve"> </w:t>
      </w:r>
      <w:r w:rsidRPr="00EA310E">
        <w:t>гармония</w:t>
      </w:r>
      <w:r w:rsidRPr="00EA310E">
        <w:rPr>
          <w:spacing w:val="1"/>
        </w:rPr>
        <w:t xml:space="preserve"> </w:t>
      </w:r>
      <w:r w:rsidRPr="00EA310E">
        <w:t>в</w:t>
      </w:r>
      <w:r w:rsidRPr="00EA310E">
        <w:rPr>
          <w:spacing w:val="1"/>
        </w:rPr>
        <w:t xml:space="preserve"> </w:t>
      </w:r>
      <w:r w:rsidRPr="00EA310E">
        <w:t>предметном</w:t>
      </w:r>
      <w:r w:rsidRPr="00EA310E">
        <w:rPr>
          <w:spacing w:val="-8"/>
        </w:rPr>
        <w:t xml:space="preserve"> </w:t>
      </w:r>
      <w:r w:rsidRPr="00EA310E">
        <w:t>ансамбле;</w:t>
      </w:r>
      <w:r w:rsidRPr="00EA310E">
        <w:rPr>
          <w:spacing w:val="-7"/>
        </w:rPr>
        <w:t xml:space="preserve"> </w:t>
      </w:r>
      <w:r w:rsidRPr="00EA310E">
        <w:t>гармония</w:t>
      </w:r>
      <w:r w:rsidRPr="00EA310E">
        <w:rPr>
          <w:spacing w:val="-6"/>
        </w:rPr>
        <w:t xml:space="preserve"> </w:t>
      </w:r>
      <w:r w:rsidRPr="00EA310E">
        <w:t>предметной</w:t>
      </w:r>
      <w:r w:rsidRPr="00EA310E">
        <w:rPr>
          <w:spacing w:val="-7"/>
        </w:rPr>
        <w:t xml:space="preserve"> </w:t>
      </w:r>
      <w:r w:rsidRPr="00EA310E">
        <w:t>и</w:t>
      </w:r>
      <w:r w:rsidRPr="00EA310E">
        <w:rPr>
          <w:spacing w:val="-8"/>
        </w:rPr>
        <w:t xml:space="preserve"> </w:t>
      </w:r>
      <w:r w:rsidRPr="00EA310E">
        <w:t>окружающей</w:t>
      </w:r>
      <w:r w:rsidRPr="00EA310E">
        <w:rPr>
          <w:spacing w:val="-7"/>
        </w:rPr>
        <w:t xml:space="preserve"> </w:t>
      </w:r>
      <w:r w:rsidRPr="00EA310E">
        <w:t>среды</w:t>
      </w:r>
      <w:r w:rsidRPr="00EA310E">
        <w:rPr>
          <w:spacing w:val="-7"/>
        </w:rPr>
        <w:t xml:space="preserve"> </w:t>
      </w:r>
      <w:r w:rsidRPr="00EA310E">
        <w:t>(общее</w:t>
      </w:r>
      <w:r w:rsidRPr="00EA310E">
        <w:rPr>
          <w:spacing w:val="-7"/>
        </w:rPr>
        <w:t xml:space="preserve"> </w:t>
      </w:r>
      <w:r w:rsidRPr="00EA310E">
        <w:t>представление).</w:t>
      </w:r>
      <w:r w:rsidRPr="00EA310E">
        <w:rPr>
          <w:spacing w:val="-58"/>
        </w:rPr>
        <w:t xml:space="preserve"> </w:t>
      </w:r>
      <w:r w:rsidRPr="00EA310E">
        <w:t>Мир</w:t>
      </w:r>
      <w:r w:rsidRPr="00EA310E">
        <w:rPr>
          <w:spacing w:val="1"/>
        </w:rPr>
        <w:t xml:space="preserve"> </w:t>
      </w:r>
      <w:r w:rsidRPr="00EA310E">
        <w:t>современной</w:t>
      </w:r>
      <w:r w:rsidRPr="00EA310E">
        <w:rPr>
          <w:spacing w:val="1"/>
        </w:rPr>
        <w:t xml:space="preserve"> </w:t>
      </w:r>
      <w:r w:rsidRPr="00EA310E">
        <w:t>техники.</w:t>
      </w:r>
      <w:r w:rsidRPr="00EA310E">
        <w:rPr>
          <w:spacing w:val="1"/>
        </w:rPr>
        <w:t xml:space="preserve"> </w:t>
      </w:r>
      <w:r w:rsidRPr="00EA310E">
        <w:t>Информационно-коммуникационные</w:t>
      </w:r>
      <w:r w:rsidRPr="00EA310E">
        <w:rPr>
          <w:spacing w:val="1"/>
        </w:rPr>
        <w:t xml:space="preserve"> </w:t>
      </w:r>
      <w:r w:rsidRPr="00EA310E">
        <w:t>технологии</w:t>
      </w:r>
      <w:r w:rsidRPr="00EA310E">
        <w:rPr>
          <w:spacing w:val="1"/>
        </w:rPr>
        <w:t xml:space="preserve"> </w:t>
      </w:r>
      <w:r w:rsidRPr="00EA310E">
        <w:t>в</w:t>
      </w:r>
      <w:r w:rsidRPr="00EA310E">
        <w:rPr>
          <w:spacing w:val="1"/>
        </w:rPr>
        <w:t xml:space="preserve"> </w:t>
      </w:r>
      <w:r w:rsidRPr="00EA310E">
        <w:t>жизни</w:t>
      </w:r>
      <w:r w:rsidRPr="00EA310E">
        <w:rPr>
          <w:spacing w:val="1"/>
        </w:rPr>
        <w:t xml:space="preserve"> </w:t>
      </w:r>
      <w:r w:rsidRPr="00EA310E">
        <w:t>современного</w:t>
      </w:r>
      <w:r w:rsidRPr="00EA310E">
        <w:rPr>
          <w:spacing w:val="1"/>
        </w:rPr>
        <w:t xml:space="preserve"> </w:t>
      </w:r>
      <w:r w:rsidRPr="00EA310E">
        <w:t>человека.</w:t>
      </w:r>
      <w:r w:rsidRPr="00EA310E">
        <w:rPr>
          <w:spacing w:val="1"/>
        </w:rPr>
        <w:t xml:space="preserve"> </w:t>
      </w:r>
      <w:r w:rsidRPr="00EA310E">
        <w:t>Решение</w:t>
      </w:r>
      <w:r w:rsidRPr="00EA310E">
        <w:rPr>
          <w:spacing w:val="1"/>
        </w:rPr>
        <w:t xml:space="preserve"> </w:t>
      </w:r>
      <w:r w:rsidRPr="00EA310E">
        <w:t>человеком</w:t>
      </w:r>
      <w:r w:rsidRPr="00EA310E">
        <w:rPr>
          <w:spacing w:val="1"/>
        </w:rPr>
        <w:t xml:space="preserve"> </w:t>
      </w:r>
      <w:r w:rsidRPr="00EA310E">
        <w:t>инженерных</w:t>
      </w:r>
      <w:r w:rsidRPr="00EA310E">
        <w:rPr>
          <w:spacing w:val="1"/>
        </w:rPr>
        <w:t xml:space="preserve"> </w:t>
      </w:r>
      <w:r w:rsidRPr="00EA310E">
        <w:t>задач</w:t>
      </w:r>
      <w:r w:rsidRPr="00EA310E">
        <w:rPr>
          <w:spacing w:val="1"/>
        </w:rPr>
        <w:t xml:space="preserve"> </w:t>
      </w:r>
      <w:r w:rsidRPr="00EA310E">
        <w:t>на</w:t>
      </w:r>
      <w:r w:rsidRPr="00EA310E">
        <w:rPr>
          <w:spacing w:val="1"/>
        </w:rPr>
        <w:t xml:space="preserve"> </w:t>
      </w:r>
      <w:r w:rsidRPr="00EA310E">
        <w:t>основе</w:t>
      </w:r>
      <w:r w:rsidRPr="00EA310E">
        <w:rPr>
          <w:spacing w:val="1"/>
        </w:rPr>
        <w:t xml:space="preserve"> </w:t>
      </w:r>
      <w:r w:rsidRPr="00EA310E">
        <w:t>изучения</w:t>
      </w:r>
      <w:r w:rsidRPr="00EA310E">
        <w:rPr>
          <w:spacing w:val="1"/>
        </w:rPr>
        <w:t xml:space="preserve"> </w:t>
      </w:r>
      <w:r w:rsidRPr="00EA310E">
        <w:t>природных законов — жѐсткость конструкции (трубчатые сооружения, треугольник как</w:t>
      </w:r>
      <w:r w:rsidRPr="00EA310E">
        <w:rPr>
          <w:spacing w:val="1"/>
        </w:rPr>
        <w:t xml:space="preserve"> </w:t>
      </w:r>
      <w:r w:rsidRPr="00EA310E">
        <w:t>устойчивая</w:t>
      </w:r>
      <w:r w:rsidRPr="00EA310E">
        <w:rPr>
          <w:spacing w:val="-1"/>
        </w:rPr>
        <w:t xml:space="preserve"> </w:t>
      </w:r>
      <w:r w:rsidRPr="00EA310E">
        <w:t>геометрическая форма</w:t>
      </w:r>
      <w:r w:rsidRPr="00EA310E">
        <w:rPr>
          <w:spacing w:val="-1"/>
        </w:rPr>
        <w:t xml:space="preserve"> </w:t>
      </w:r>
      <w:r w:rsidRPr="00EA310E">
        <w:t>и</w:t>
      </w:r>
      <w:r w:rsidRPr="00EA310E">
        <w:rPr>
          <w:spacing w:val="-1"/>
        </w:rPr>
        <w:t xml:space="preserve"> </w:t>
      </w:r>
      <w:r w:rsidRPr="00EA310E">
        <w:t>др.).</w:t>
      </w:r>
    </w:p>
    <w:p w:rsidR="001645F2" w:rsidRPr="00EA310E" w:rsidRDefault="001645F2" w:rsidP="008641F2">
      <w:pPr>
        <w:pStyle w:val="a3"/>
        <w:ind w:right="854"/>
        <w:jc w:val="both"/>
      </w:pPr>
      <w:r w:rsidRPr="00EA310E">
        <w:t>Бережное и внимательное отношение к природе как источнику сырьевых ресурсов и идей</w:t>
      </w:r>
      <w:r w:rsidRPr="00EA310E">
        <w:rPr>
          <w:spacing w:val="1"/>
        </w:rPr>
        <w:t xml:space="preserve"> </w:t>
      </w:r>
      <w:r w:rsidRPr="00EA310E">
        <w:t>для</w:t>
      </w:r>
      <w:r w:rsidRPr="00EA310E">
        <w:rPr>
          <w:spacing w:val="-1"/>
        </w:rPr>
        <w:t xml:space="preserve"> </w:t>
      </w:r>
      <w:r w:rsidRPr="00EA310E">
        <w:t>технологий будущего.</w:t>
      </w:r>
    </w:p>
    <w:p w:rsidR="001645F2" w:rsidRPr="00EA310E" w:rsidRDefault="001645F2" w:rsidP="008641F2">
      <w:pPr>
        <w:pStyle w:val="a3"/>
        <w:tabs>
          <w:tab w:val="left" w:pos="2954"/>
          <w:tab w:val="left" w:pos="4280"/>
          <w:tab w:val="left" w:pos="4616"/>
          <w:tab w:val="left" w:pos="5865"/>
          <w:tab w:val="left" w:pos="7488"/>
          <w:tab w:val="left" w:pos="9220"/>
          <w:tab w:val="left" w:pos="10519"/>
        </w:tabs>
        <w:ind w:right="850"/>
        <w:jc w:val="both"/>
      </w:pPr>
      <w:r w:rsidRPr="00EA310E">
        <w:t>Элементарная</w:t>
      </w:r>
      <w:r w:rsidRPr="00EA310E">
        <w:tab/>
        <w:t>творческая</w:t>
      </w:r>
      <w:r w:rsidRPr="00EA310E">
        <w:tab/>
        <w:t>и</w:t>
      </w:r>
      <w:r w:rsidRPr="00EA310E">
        <w:tab/>
        <w:t>проектная</w:t>
      </w:r>
      <w:r w:rsidRPr="00EA310E">
        <w:tab/>
        <w:t>деятельность.</w:t>
      </w:r>
      <w:r w:rsidRPr="00EA310E">
        <w:tab/>
        <w:t>Коллективные,</w:t>
      </w:r>
      <w:r w:rsidRPr="00EA310E">
        <w:tab/>
        <w:t>групповые</w:t>
      </w:r>
      <w:r w:rsidRPr="00EA310E">
        <w:tab/>
        <w:t>и</w:t>
      </w:r>
      <w:r w:rsidRPr="00EA310E">
        <w:rPr>
          <w:spacing w:val="-57"/>
        </w:rPr>
        <w:t xml:space="preserve"> </w:t>
      </w:r>
      <w:r w:rsidRPr="00EA310E">
        <w:t>индивидуальные</w:t>
      </w:r>
      <w:r w:rsidRPr="00EA310E">
        <w:rPr>
          <w:spacing w:val="8"/>
        </w:rPr>
        <w:t xml:space="preserve"> </w:t>
      </w:r>
      <w:r w:rsidRPr="00EA310E">
        <w:t>проекты</w:t>
      </w:r>
      <w:r w:rsidRPr="00EA310E">
        <w:rPr>
          <w:spacing w:val="9"/>
        </w:rPr>
        <w:t xml:space="preserve"> </w:t>
      </w:r>
      <w:r w:rsidRPr="00EA310E">
        <w:t>в</w:t>
      </w:r>
      <w:r w:rsidRPr="00EA310E">
        <w:rPr>
          <w:spacing w:val="9"/>
        </w:rPr>
        <w:t xml:space="preserve"> </w:t>
      </w:r>
      <w:r w:rsidRPr="00EA310E">
        <w:t>рамках</w:t>
      </w:r>
      <w:r w:rsidRPr="00EA310E">
        <w:rPr>
          <w:spacing w:val="12"/>
        </w:rPr>
        <w:t xml:space="preserve"> </w:t>
      </w:r>
      <w:r w:rsidRPr="00EA310E">
        <w:t>изучаемой</w:t>
      </w:r>
      <w:r w:rsidRPr="00EA310E">
        <w:rPr>
          <w:spacing w:val="11"/>
        </w:rPr>
        <w:t xml:space="preserve"> </w:t>
      </w:r>
      <w:r w:rsidRPr="00EA310E">
        <w:t>тематики.</w:t>
      </w:r>
      <w:r w:rsidRPr="00EA310E">
        <w:rPr>
          <w:spacing w:val="10"/>
        </w:rPr>
        <w:t xml:space="preserve"> </w:t>
      </w:r>
      <w:r w:rsidRPr="00EA310E">
        <w:t>Совместная</w:t>
      </w:r>
      <w:r w:rsidRPr="00EA310E">
        <w:rPr>
          <w:spacing w:val="10"/>
        </w:rPr>
        <w:t xml:space="preserve"> </w:t>
      </w:r>
      <w:r w:rsidRPr="00EA310E">
        <w:t>работа</w:t>
      </w:r>
      <w:r w:rsidRPr="00EA310E">
        <w:rPr>
          <w:spacing w:val="9"/>
        </w:rPr>
        <w:t xml:space="preserve"> </w:t>
      </w:r>
      <w:r w:rsidRPr="00EA310E">
        <w:t>в</w:t>
      </w:r>
      <w:r w:rsidRPr="00EA310E">
        <w:rPr>
          <w:spacing w:val="9"/>
        </w:rPr>
        <w:t xml:space="preserve"> </w:t>
      </w:r>
      <w:r w:rsidRPr="00EA310E">
        <w:t>малых</w:t>
      </w:r>
      <w:r w:rsidRPr="00EA310E">
        <w:rPr>
          <w:spacing w:val="-57"/>
        </w:rPr>
        <w:t xml:space="preserve"> </w:t>
      </w:r>
      <w:r w:rsidRPr="00EA310E">
        <w:t>группах, осуществление сотрудничества; распределение работы, выполнение социальных</w:t>
      </w:r>
      <w:r w:rsidRPr="00EA310E">
        <w:rPr>
          <w:spacing w:val="1"/>
        </w:rPr>
        <w:t xml:space="preserve"> </w:t>
      </w:r>
      <w:r w:rsidRPr="00EA310E">
        <w:t>ролей</w:t>
      </w:r>
      <w:r w:rsidRPr="00EA310E">
        <w:rPr>
          <w:spacing w:val="-1"/>
        </w:rPr>
        <w:t xml:space="preserve"> </w:t>
      </w:r>
      <w:r w:rsidRPr="00EA310E">
        <w:t>(руководитель/лидер</w:t>
      </w:r>
      <w:r w:rsidRPr="00EA310E">
        <w:rPr>
          <w:spacing w:val="-1"/>
        </w:rPr>
        <w:t xml:space="preserve"> </w:t>
      </w:r>
      <w:r w:rsidRPr="00EA310E">
        <w:t>и подчинѐнный).</w:t>
      </w:r>
    </w:p>
    <w:p w:rsidR="001645F2" w:rsidRPr="00EA310E" w:rsidRDefault="001645F2" w:rsidP="008641F2">
      <w:pPr>
        <w:pStyle w:val="a5"/>
        <w:numPr>
          <w:ilvl w:val="0"/>
          <w:numId w:val="11"/>
        </w:numPr>
        <w:tabs>
          <w:tab w:val="left" w:pos="1543"/>
        </w:tabs>
        <w:ind w:hanging="241"/>
        <w:jc w:val="both"/>
        <w:rPr>
          <w:sz w:val="24"/>
          <w:szCs w:val="24"/>
        </w:rPr>
      </w:pPr>
      <w:r w:rsidRPr="00EA310E">
        <w:rPr>
          <w:sz w:val="24"/>
          <w:szCs w:val="24"/>
        </w:rPr>
        <w:t>Технологии</w:t>
      </w:r>
      <w:r w:rsidRPr="00EA310E">
        <w:rPr>
          <w:spacing w:val="-9"/>
          <w:sz w:val="24"/>
          <w:szCs w:val="24"/>
        </w:rPr>
        <w:t xml:space="preserve"> </w:t>
      </w:r>
      <w:r w:rsidRPr="00EA310E">
        <w:rPr>
          <w:sz w:val="24"/>
          <w:szCs w:val="24"/>
        </w:rPr>
        <w:t>ручной</w:t>
      </w:r>
      <w:r w:rsidRPr="00EA310E">
        <w:rPr>
          <w:spacing w:val="-7"/>
          <w:sz w:val="24"/>
          <w:szCs w:val="24"/>
        </w:rPr>
        <w:t xml:space="preserve"> </w:t>
      </w:r>
      <w:r w:rsidRPr="00EA310E">
        <w:rPr>
          <w:sz w:val="24"/>
          <w:szCs w:val="24"/>
        </w:rPr>
        <w:t>обработки</w:t>
      </w:r>
      <w:r w:rsidRPr="00EA310E">
        <w:rPr>
          <w:spacing w:val="-7"/>
          <w:sz w:val="24"/>
          <w:szCs w:val="24"/>
        </w:rPr>
        <w:t xml:space="preserve"> </w:t>
      </w:r>
      <w:r w:rsidRPr="00EA310E">
        <w:rPr>
          <w:sz w:val="24"/>
          <w:szCs w:val="24"/>
        </w:rPr>
        <w:t>материалов</w:t>
      </w:r>
      <w:r w:rsidRPr="00EA310E">
        <w:rPr>
          <w:spacing w:val="-8"/>
          <w:sz w:val="24"/>
          <w:szCs w:val="24"/>
        </w:rPr>
        <w:t xml:space="preserve"> </w:t>
      </w:r>
      <w:r w:rsidRPr="00EA310E">
        <w:rPr>
          <w:sz w:val="24"/>
          <w:szCs w:val="24"/>
        </w:rPr>
        <w:t>(10</w:t>
      </w:r>
      <w:r w:rsidRPr="00EA310E">
        <w:rPr>
          <w:spacing w:val="-6"/>
          <w:sz w:val="24"/>
          <w:szCs w:val="24"/>
        </w:rPr>
        <w:t xml:space="preserve"> </w:t>
      </w:r>
      <w:r w:rsidRPr="00EA310E">
        <w:rPr>
          <w:sz w:val="24"/>
          <w:szCs w:val="24"/>
        </w:rPr>
        <w:t>ч)</w:t>
      </w:r>
    </w:p>
    <w:p w:rsidR="001645F2" w:rsidRPr="00EA310E" w:rsidRDefault="001645F2" w:rsidP="008641F2">
      <w:pPr>
        <w:pStyle w:val="a3"/>
        <w:ind w:right="0"/>
        <w:jc w:val="both"/>
      </w:pPr>
      <w:r w:rsidRPr="00EA310E">
        <w:t>Некоторые</w:t>
      </w:r>
      <w:r w:rsidRPr="00EA310E">
        <w:rPr>
          <w:spacing w:val="-8"/>
        </w:rPr>
        <w:t xml:space="preserve"> </w:t>
      </w:r>
      <w:r w:rsidRPr="00EA310E">
        <w:t>(доступные</w:t>
      </w:r>
      <w:r w:rsidRPr="00EA310E">
        <w:rPr>
          <w:spacing w:val="-6"/>
        </w:rPr>
        <w:t xml:space="preserve"> </w:t>
      </w:r>
      <w:r w:rsidRPr="00EA310E">
        <w:t>в</w:t>
      </w:r>
      <w:r w:rsidRPr="00EA310E">
        <w:rPr>
          <w:spacing w:val="-7"/>
        </w:rPr>
        <w:t xml:space="preserve"> </w:t>
      </w:r>
      <w:r w:rsidRPr="00EA310E">
        <w:t>обработке)</w:t>
      </w:r>
      <w:r w:rsidRPr="00EA310E">
        <w:rPr>
          <w:spacing w:val="-5"/>
        </w:rPr>
        <w:t xml:space="preserve"> </w:t>
      </w:r>
      <w:r w:rsidRPr="00EA310E">
        <w:t>виды</w:t>
      </w:r>
      <w:r w:rsidRPr="00EA310E">
        <w:rPr>
          <w:spacing w:val="-6"/>
        </w:rPr>
        <w:t xml:space="preserve"> </w:t>
      </w:r>
      <w:r w:rsidRPr="00EA310E">
        <w:t>искусственных</w:t>
      </w:r>
      <w:r w:rsidRPr="00EA310E">
        <w:rPr>
          <w:spacing w:val="-7"/>
        </w:rPr>
        <w:t xml:space="preserve"> </w:t>
      </w:r>
      <w:r w:rsidRPr="00EA310E">
        <w:t>и</w:t>
      </w:r>
      <w:r w:rsidRPr="00EA310E">
        <w:rPr>
          <w:spacing w:val="-6"/>
        </w:rPr>
        <w:t xml:space="preserve"> </w:t>
      </w:r>
      <w:r w:rsidRPr="00EA310E">
        <w:t>синтетических</w:t>
      </w:r>
    </w:p>
    <w:p w:rsidR="001645F2" w:rsidRPr="00EA310E" w:rsidRDefault="001645F2" w:rsidP="008641F2">
      <w:pPr>
        <w:pStyle w:val="a3"/>
        <w:ind w:right="849"/>
        <w:jc w:val="both"/>
      </w:pPr>
      <w:r w:rsidRPr="00EA310E">
        <w:t>материалов.</w:t>
      </w:r>
      <w:r w:rsidRPr="00EA310E">
        <w:rPr>
          <w:spacing w:val="1"/>
        </w:rPr>
        <w:t xml:space="preserve"> </w:t>
      </w:r>
      <w:r w:rsidRPr="00EA310E">
        <w:t>Разнообразие</w:t>
      </w:r>
      <w:r w:rsidRPr="00EA310E">
        <w:rPr>
          <w:spacing w:val="1"/>
        </w:rPr>
        <w:t xml:space="preserve"> </w:t>
      </w:r>
      <w:r w:rsidRPr="00EA310E">
        <w:t>технологий</w:t>
      </w:r>
      <w:r w:rsidRPr="00EA310E">
        <w:rPr>
          <w:spacing w:val="1"/>
        </w:rPr>
        <w:t xml:space="preserve"> </w:t>
      </w:r>
      <w:r w:rsidRPr="00EA310E">
        <w:t>и</w:t>
      </w:r>
      <w:r w:rsidRPr="00EA310E">
        <w:rPr>
          <w:spacing w:val="1"/>
        </w:rPr>
        <w:t xml:space="preserve"> </w:t>
      </w:r>
      <w:r w:rsidRPr="00EA310E">
        <w:t>способов</w:t>
      </w:r>
      <w:r w:rsidRPr="00EA310E">
        <w:rPr>
          <w:spacing w:val="1"/>
        </w:rPr>
        <w:t xml:space="preserve"> </w:t>
      </w:r>
      <w:r w:rsidRPr="00EA310E">
        <w:t>обработки</w:t>
      </w:r>
      <w:r w:rsidRPr="00EA310E">
        <w:rPr>
          <w:spacing w:val="1"/>
        </w:rPr>
        <w:t xml:space="preserve"> </w:t>
      </w:r>
      <w:r w:rsidRPr="00EA310E">
        <w:t>материалов</w:t>
      </w:r>
      <w:r w:rsidRPr="00EA310E">
        <w:rPr>
          <w:spacing w:val="1"/>
        </w:rPr>
        <w:t xml:space="preserve"> </w:t>
      </w:r>
      <w:r w:rsidRPr="00EA310E">
        <w:t>в</w:t>
      </w:r>
      <w:r w:rsidRPr="00EA310E">
        <w:rPr>
          <w:spacing w:val="1"/>
        </w:rPr>
        <w:t xml:space="preserve"> </w:t>
      </w:r>
      <w:r w:rsidRPr="00EA310E">
        <w:t>различных</w:t>
      </w:r>
      <w:r w:rsidRPr="00EA310E">
        <w:rPr>
          <w:spacing w:val="1"/>
        </w:rPr>
        <w:t xml:space="preserve"> </w:t>
      </w:r>
      <w:r w:rsidRPr="00EA310E">
        <w:t>видах</w:t>
      </w:r>
      <w:r w:rsidRPr="00EA310E">
        <w:rPr>
          <w:spacing w:val="1"/>
        </w:rPr>
        <w:t xml:space="preserve"> </w:t>
      </w:r>
      <w:r w:rsidRPr="00EA310E">
        <w:t>изделий;</w:t>
      </w:r>
      <w:r w:rsidRPr="00EA310E">
        <w:rPr>
          <w:spacing w:val="1"/>
        </w:rPr>
        <w:t xml:space="preserve"> </w:t>
      </w:r>
      <w:r w:rsidRPr="00EA310E">
        <w:t>сравнительный</w:t>
      </w:r>
      <w:r w:rsidRPr="00EA310E">
        <w:rPr>
          <w:spacing w:val="1"/>
        </w:rPr>
        <w:t xml:space="preserve"> </w:t>
      </w:r>
      <w:r w:rsidRPr="00EA310E">
        <w:t>анализ</w:t>
      </w:r>
      <w:r w:rsidRPr="00EA310E">
        <w:rPr>
          <w:spacing w:val="1"/>
        </w:rPr>
        <w:t xml:space="preserve"> </w:t>
      </w:r>
      <w:r w:rsidRPr="00EA310E">
        <w:t>технологий</w:t>
      </w:r>
      <w:r w:rsidRPr="00EA310E">
        <w:rPr>
          <w:spacing w:val="1"/>
        </w:rPr>
        <w:t xml:space="preserve"> </w:t>
      </w:r>
      <w:r w:rsidRPr="00EA310E">
        <w:t>при</w:t>
      </w:r>
      <w:r w:rsidRPr="00EA310E">
        <w:rPr>
          <w:spacing w:val="1"/>
        </w:rPr>
        <w:t xml:space="preserve"> </w:t>
      </w:r>
      <w:r w:rsidRPr="00EA310E">
        <w:t>использовании</w:t>
      </w:r>
      <w:r w:rsidRPr="00EA310E">
        <w:rPr>
          <w:spacing w:val="1"/>
        </w:rPr>
        <w:t xml:space="preserve"> </w:t>
      </w:r>
      <w:r w:rsidRPr="00EA310E">
        <w:t>того</w:t>
      </w:r>
      <w:r w:rsidRPr="00EA310E">
        <w:rPr>
          <w:spacing w:val="1"/>
        </w:rPr>
        <w:t xml:space="preserve"> </w:t>
      </w:r>
      <w:r w:rsidRPr="00EA310E">
        <w:t>или</w:t>
      </w:r>
      <w:r w:rsidRPr="00EA310E">
        <w:rPr>
          <w:spacing w:val="1"/>
        </w:rPr>
        <w:t xml:space="preserve"> </w:t>
      </w:r>
      <w:r w:rsidRPr="00EA310E">
        <w:t>иного</w:t>
      </w:r>
      <w:r w:rsidRPr="00EA310E">
        <w:rPr>
          <w:spacing w:val="-57"/>
        </w:rPr>
        <w:t xml:space="preserve"> </w:t>
      </w:r>
      <w:r w:rsidRPr="00EA310E">
        <w:t>материала (например, аппликация из бумаги и ткани, коллаж и др.). Выбор материалов по</w:t>
      </w:r>
      <w:r w:rsidRPr="00EA310E">
        <w:rPr>
          <w:spacing w:val="1"/>
        </w:rPr>
        <w:t xml:space="preserve"> </w:t>
      </w:r>
      <w:r w:rsidRPr="00EA310E">
        <w:t>их</w:t>
      </w:r>
      <w:r w:rsidRPr="00EA310E">
        <w:rPr>
          <w:spacing w:val="1"/>
        </w:rPr>
        <w:t xml:space="preserve"> </w:t>
      </w:r>
      <w:r w:rsidRPr="00EA310E">
        <w:t>декоративно-художественным</w:t>
      </w:r>
      <w:r w:rsidRPr="00EA310E">
        <w:rPr>
          <w:spacing w:val="1"/>
        </w:rPr>
        <w:t xml:space="preserve"> </w:t>
      </w:r>
      <w:r w:rsidRPr="00EA310E">
        <w:t>и</w:t>
      </w:r>
      <w:r w:rsidRPr="00EA310E">
        <w:rPr>
          <w:spacing w:val="1"/>
        </w:rPr>
        <w:t xml:space="preserve"> </w:t>
      </w:r>
      <w:r w:rsidRPr="00EA310E">
        <w:t>технологическим</w:t>
      </w:r>
      <w:r w:rsidRPr="00EA310E">
        <w:rPr>
          <w:spacing w:val="1"/>
        </w:rPr>
        <w:t xml:space="preserve"> </w:t>
      </w:r>
      <w:r w:rsidRPr="00EA310E">
        <w:t>свойствам,</w:t>
      </w:r>
      <w:r w:rsidRPr="00EA310E">
        <w:rPr>
          <w:spacing w:val="1"/>
        </w:rPr>
        <w:t xml:space="preserve"> </w:t>
      </w:r>
      <w:r w:rsidRPr="00EA310E">
        <w:t>использование</w:t>
      </w:r>
      <w:r w:rsidRPr="00EA310E">
        <w:rPr>
          <w:spacing w:val="1"/>
        </w:rPr>
        <w:t xml:space="preserve"> </w:t>
      </w:r>
      <w:r w:rsidRPr="00EA310E">
        <w:t>соответствующих</w:t>
      </w:r>
      <w:r w:rsidRPr="00EA310E">
        <w:rPr>
          <w:spacing w:val="-3"/>
        </w:rPr>
        <w:t xml:space="preserve"> </w:t>
      </w:r>
      <w:r w:rsidRPr="00EA310E">
        <w:t>способов</w:t>
      </w:r>
      <w:r w:rsidRPr="00EA310E">
        <w:rPr>
          <w:spacing w:val="-5"/>
        </w:rPr>
        <w:t xml:space="preserve"> </w:t>
      </w:r>
      <w:r w:rsidRPr="00EA310E">
        <w:t>обработки</w:t>
      </w:r>
      <w:r w:rsidRPr="00EA310E">
        <w:rPr>
          <w:spacing w:val="-4"/>
        </w:rPr>
        <w:t xml:space="preserve"> </w:t>
      </w:r>
      <w:r w:rsidRPr="00EA310E">
        <w:t>материалов</w:t>
      </w:r>
      <w:r w:rsidRPr="00EA310E">
        <w:rPr>
          <w:spacing w:val="-6"/>
        </w:rPr>
        <w:t xml:space="preserve"> </w:t>
      </w:r>
      <w:r w:rsidRPr="00EA310E">
        <w:t>в</w:t>
      </w:r>
      <w:r w:rsidRPr="00EA310E">
        <w:rPr>
          <w:spacing w:val="-5"/>
        </w:rPr>
        <w:t xml:space="preserve"> </w:t>
      </w:r>
      <w:r w:rsidRPr="00EA310E">
        <w:t>зависимости</w:t>
      </w:r>
      <w:r w:rsidRPr="00EA310E">
        <w:rPr>
          <w:spacing w:val="-4"/>
        </w:rPr>
        <w:t xml:space="preserve"> </w:t>
      </w:r>
      <w:r w:rsidRPr="00EA310E">
        <w:t>от</w:t>
      </w:r>
      <w:r w:rsidRPr="00EA310E">
        <w:rPr>
          <w:spacing w:val="-5"/>
        </w:rPr>
        <w:t xml:space="preserve"> </w:t>
      </w:r>
      <w:r w:rsidRPr="00EA310E">
        <w:t>назначения</w:t>
      </w:r>
      <w:r w:rsidRPr="00EA310E">
        <w:rPr>
          <w:spacing w:val="-4"/>
        </w:rPr>
        <w:t xml:space="preserve"> </w:t>
      </w:r>
      <w:r w:rsidRPr="00EA310E">
        <w:t>изделия.</w:t>
      </w:r>
    </w:p>
    <w:p w:rsidR="001645F2" w:rsidRPr="00EA310E" w:rsidRDefault="001645F2" w:rsidP="008641F2">
      <w:pPr>
        <w:pStyle w:val="a3"/>
        <w:ind w:right="852"/>
        <w:jc w:val="both"/>
      </w:pPr>
      <w:r w:rsidRPr="00EA310E">
        <w:t>Инструменты</w:t>
      </w:r>
      <w:r w:rsidRPr="00EA310E">
        <w:rPr>
          <w:spacing w:val="1"/>
        </w:rPr>
        <w:t xml:space="preserve"> </w:t>
      </w:r>
      <w:r w:rsidRPr="00EA310E">
        <w:t>и</w:t>
      </w:r>
      <w:r w:rsidRPr="00EA310E">
        <w:rPr>
          <w:spacing w:val="1"/>
        </w:rPr>
        <w:t xml:space="preserve"> </w:t>
      </w:r>
      <w:r w:rsidRPr="00EA310E">
        <w:t>приспособления</w:t>
      </w:r>
      <w:r w:rsidRPr="00EA310E">
        <w:rPr>
          <w:spacing w:val="1"/>
        </w:rPr>
        <w:t xml:space="preserve"> </w:t>
      </w:r>
      <w:r w:rsidRPr="00EA310E">
        <w:t>(циркуль,</w:t>
      </w:r>
      <w:r w:rsidRPr="00EA310E">
        <w:rPr>
          <w:spacing w:val="1"/>
        </w:rPr>
        <w:t xml:space="preserve"> </w:t>
      </w:r>
      <w:r w:rsidRPr="00EA310E">
        <w:t>угольник,</w:t>
      </w:r>
      <w:r w:rsidRPr="00EA310E">
        <w:rPr>
          <w:spacing w:val="1"/>
        </w:rPr>
        <w:t xml:space="preserve"> </w:t>
      </w:r>
      <w:r w:rsidRPr="00EA310E">
        <w:t>канцелярский</w:t>
      </w:r>
      <w:r w:rsidRPr="00EA310E">
        <w:rPr>
          <w:spacing w:val="1"/>
        </w:rPr>
        <w:t xml:space="preserve"> </w:t>
      </w:r>
      <w:r w:rsidRPr="00EA310E">
        <w:t>нож,</w:t>
      </w:r>
      <w:r w:rsidRPr="00EA310E">
        <w:rPr>
          <w:spacing w:val="1"/>
        </w:rPr>
        <w:t xml:space="preserve"> </w:t>
      </w:r>
      <w:r w:rsidRPr="00EA310E">
        <w:t>шило</w:t>
      </w:r>
      <w:r w:rsidRPr="00EA310E">
        <w:rPr>
          <w:spacing w:val="1"/>
        </w:rPr>
        <w:t xml:space="preserve"> </w:t>
      </w:r>
      <w:r w:rsidRPr="00EA310E">
        <w:t>и</w:t>
      </w:r>
      <w:r w:rsidRPr="00EA310E">
        <w:rPr>
          <w:spacing w:val="1"/>
        </w:rPr>
        <w:t xml:space="preserve"> </w:t>
      </w:r>
      <w:r w:rsidRPr="00EA310E">
        <w:t>др.);называние</w:t>
      </w:r>
      <w:r w:rsidRPr="00EA310E">
        <w:rPr>
          <w:spacing w:val="-5"/>
        </w:rPr>
        <w:t xml:space="preserve"> </w:t>
      </w:r>
      <w:r w:rsidRPr="00EA310E">
        <w:t>и</w:t>
      </w:r>
      <w:r w:rsidRPr="00EA310E">
        <w:rPr>
          <w:spacing w:val="-4"/>
        </w:rPr>
        <w:t xml:space="preserve"> </w:t>
      </w:r>
      <w:r w:rsidRPr="00EA310E">
        <w:t>выполнение</w:t>
      </w:r>
      <w:r w:rsidRPr="00EA310E">
        <w:rPr>
          <w:spacing w:val="-5"/>
        </w:rPr>
        <w:t xml:space="preserve"> </w:t>
      </w:r>
      <w:r w:rsidRPr="00EA310E">
        <w:t>приѐмов</w:t>
      </w:r>
      <w:r w:rsidRPr="00EA310E">
        <w:rPr>
          <w:spacing w:val="-3"/>
        </w:rPr>
        <w:t xml:space="preserve"> </w:t>
      </w:r>
      <w:r w:rsidRPr="00EA310E">
        <w:t>их</w:t>
      </w:r>
      <w:r w:rsidRPr="00EA310E">
        <w:rPr>
          <w:spacing w:val="-2"/>
        </w:rPr>
        <w:t xml:space="preserve"> </w:t>
      </w:r>
      <w:r w:rsidRPr="00EA310E">
        <w:t>рационального</w:t>
      </w:r>
      <w:r w:rsidRPr="00EA310E">
        <w:rPr>
          <w:spacing w:val="-4"/>
        </w:rPr>
        <w:t xml:space="preserve"> </w:t>
      </w:r>
      <w:r w:rsidRPr="00EA310E">
        <w:t>и</w:t>
      </w:r>
      <w:r w:rsidRPr="00EA310E">
        <w:rPr>
          <w:spacing w:val="-6"/>
        </w:rPr>
        <w:t xml:space="preserve"> </w:t>
      </w:r>
      <w:r w:rsidRPr="00EA310E">
        <w:t>безопасного</w:t>
      </w:r>
      <w:r w:rsidRPr="00EA310E">
        <w:rPr>
          <w:spacing w:val="-3"/>
        </w:rPr>
        <w:t xml:space="preserve"> </w:t>
      </w:r>
      <w:r w:rsidRPr="00EA310E">
        <w:t>использования.</w:t>
      </w:r>
    </w:p>
    <w:p w:rsidR="001645F2" w:rsidRPr="00EA310E" w:rsidRDefault="001645F2" w:rsidP="008641F2">
      <w:pPr>
        <w:pStyle w:val="a3"/>
        <w:ind w:right="847"/>
        <w:jc w:val="both"/>
      </w:pPr>
      <w:r w:rsidRPr="00EA310E">
        <w:t>Углубление</w:t>
      </w:r>
      <w:r w:rsidRPr="00EA310E">
        <w:rPr>
          <w:spacing w:val="1"/>
        </w:rPr>
        <w:t xml:space="preserve"> </w:t>
      </w:r>
      <w:r w:rsidRPr="00EA310E">
        <w:t>общих</w:t>
      </w:r>
      <w:r w:rsidRPr="00EA310E">
        <w:rPr>
          <w:spacing w:val="1"/>
        </w:rPr>
        <w:t xml:space="preserve"> </w:t>
      </w:r>
      <w:r w:rsidRPr="00EA310E">
        <w:t>представлений</w:t>
      </w:r>
      <w:r w:rsidRPr="00EA310E">
        <w:rPr>
          <w:spacing w:val="1"/>
        </w:rPr>
        <w:t xml:space="preserve"> </w:t>
      </w:r>
      <w:r w:rsidRPr="00EA310E">
        <w:t>о</w:t>
      </w:r>
      <w:r w:rsidRPr="00EA310E">
        <w:rPr>
          <w:spacing w:val="1"/>
        </w:rPr>
        <w:t xml:space="preserve"> </w:t>
      </w:r>
      <w:r w:rsidRPr="00EA310E">
        <w:t>технологическом</w:t>
      </w:r>
      <w:r w:rsidRPr="00EA310E">
        <w:rPr>
          <w:spacing w:val="1"/>
        </w:rPr>
        <w:t xml:space="preserve"> </w:t>
      </w:r>
      <w:r w:rsidRPr="00EA310E">
        <w:t>процессе</w:t>
      </w:r>
      <w:r w:rsidRPr="00EA310E">
        <w:rPr>
          <w:spacing w:val="1"/>
        </w:rPr>
        <w:t xml:space="preserve"> </w:t>
      </w:r>
      <w:r w:rsidRPr="00EA310E">
        <w:t>(анализ</w:t>
      </w:r>
      <w:r w:rsidRPr="00EA310E">
        <w:rPr>
          <w:spacing w:val="1"/>
        </w:rPr>
        <w:t xml:space="preserve"> </w:t>
      </w:r>
      <w:r w:rsidRPr="00EA310E">
        <w:t>устройства</w:t>
      </w:r>
      <w:r w:rsidRPr="00EA310E">
        <w:rPr>
          <w:spacing w:val="1"/>
        </w:rPr>
        <w:t xml:space="preserve"> </w:t>
      </w:r>
      <w:r w:rsidRPr="00EA310E">
        <w:t>и</w:t>
      </w:r>
      <w:r w:rsidRPr="00EA310E">
        <w:rPr>
          <w:spacing w:val="1"/>
        </w:rPr>
        <w:t xml:space="preserve"> </w:t>
      </w:r>
      <w:r w:rsidRPr="00EA310E">
        <w:t>назначения</w:t>
      </w:r>
      <w:r w:rsidRPr="00EA310E">
        <w:rPr>
          <w:spacing w:val="1"/>
        </w:rPr>
        <w:t xml:space="preserve"> </w:t>
      </w:r>
      <w:r w:rsidRPr="00EA310E">
        <w:t>изделия;</w:t>
      </w:r>
      <w:r w:rsidRPr="00EA310E">
        <w:rPr>
          <w:spacing w:val="1"/>
        </w:rPr>
        <w:t xml:space="preserve"> </w:t>
      </w:r>
      <w:r w:rsidRPr="00EA310E">
        <w:t>выстраивание</w:t>
      </w:r>
      <w:r w:rsidRPr="00EA310E">
        <w:rPr>
          <w:spacing w:val="1"/>
        </w:rPr>
        <w:t xml:space="preserve"> </w:t>
      </w:r>
      <w:r w:rsidRPr="00EA310E">
        <w:t>последовательности</w:t>
      </w:r>
      <w:r w:rsidRPr="00EA310E">
        <w:rPr>
          <w:spacing w:val="1"/>
        </w:rPr>
        <w:t xml:space="preserve"> </w:t>
      </w:r>
      <w:r w:rsidRPr="00EA310E">
        <w:t>практических</w:t>
      </w:r>
      <w:r w:rsidRPr="00EA310E">
        <w:rPr>
          <w:spacing w:val="1"/>
        </w:rPr>
        <w:t xml:space="preserve"> </w:t>
      </w:r>
      <w:r w:rsidRPr="00EA310E">
        <w:t>действий</w:t>
      </w:r>
      <w:r w:rsidRPr="00EA310E">
        <w:rPr>
          <w:spacing w:val="1"/>
        </w:rPr>
        <w:t xml:space="preserve"> </w:t>
      </w:r>
      <w:r w:rsidRPr="00EA310E">
        <w:t>и</w:t>
      </w:r>
      <w:r w:rsidRPr="00EA310E">
        <w:rPr>
          <w:spacing w:val="1"/>
        </w:rPr>
        <w:t xml:space="preserve"> </w:t>
      </w:r>
      <w:r w:rsidRPr="00EA310E">
        <w:t>технологических</w:t>
      </w:r>
      <w:r w:rsidRPr="00EA310E">
        <w:rPr>
          <w:spacing w:val="1"/>
        </w:rPr>
        <w:t xml:space="preserve"> </w:t>
      </w:r>
      <w:r w:rsidRPr="00EA310E">
        <w:t>операций;</w:t>
      </w:r>
      <w:r w:rsidRPr="00EA310E">
        <w:rPr>
          <w:spacing w:val="1"/>
        </w:rPr>
        <w:t xml:space="preserve"> </w:t>
      </w:r>
      <w:r w:rsidRPr="00EA310E">
        <w:t>подбор</w:t>
      </w:r>
      <w:r w:rsidRPr="00EA310E">
        <w:rPr>
          <w:spacing w:val="1"/>
        </w:rPr>
        <w:t xml:space="preserve"> </w:t>
      </w:r>
      <w:r w:rsidRPr="00EA310E">
        <w:t>материалов</w:t>
      </w:r>
      <w:r w:rsidRPr="00EA310E">
        <w:rPr>
          <w:spacing w:val="1"/>
        </w:rPr>
        <w:t xml:space="preserve"> </w:t>
      </w:r>
      <w:r w:rsidRPr="00EA310E">
        <w:t>и</w:t>
      </w:r>
      <w:r w:rsidRPr="00EA310E">
        <w:rPr>
          <w:spacing w:val="1"/>
        </w:rPr>
        <w:t xml:space="preserve"> </w:t>
      </w:r>
      <w:r w:rsidRPr="00EA310E">
        <w:t>инструментов;</w:t>
      </w:r>
      <w:r w:rsidRPr="00EA310E">
        <w:rPr>
          <w:spacing w:val="1"/>
        </w:rPr>
        <w:t xml:space="preserve"> </w:t>
      </w:r>
      <w:r w:rsidRPr="00EA310E">
        <w:t>экономная</w:t>
      </w:r>
      <w:r w:rsidRPr="00EA310E">
        <w:rPr>
          <w:spacing w:val="1"/>
        </w:rPr>
        <w:t xml:space="preserve"> </w:t>
      </w:r>
      <w:r w:rsidRPr="00EA310E">
        <w:t>разметка</w:t>
      </w:r>
      <w:r w:rsidRPr="00EA310E">
        <w:rPr>
          <w:spacing w:val="1"/>
        </w:rPr>
        <w:t xml:space="preserve"> </w:t>
      </w:r>
      <w:r w:rsidRPr="00EA310E">
        <w:t>материалов; обработка с целью получения деталей, сборка, отделка изделия; проверка</w:t>
      </w:r>
      <w:r w:rsidRPr="00EA310E">
        <w:rPr>
          <w:spacing w:val="1"/>
        </w:rPr>
        <w:t xml:space="preserve"> </w:t>
      </w:r>
      <w:r w:rsidRPr="00EA310E">
        <w:t>изделия</w:t>
      </w:r>
      <w:r w:rsidRPr="00EA310E">
        <w:rPr>
          <w:spacing w:val="-3"/>
        </w:rPr>
        <w:t xml:space="preserve"> </w:t>
      </w:r>
      <w:r w:rsidRPr="00EA310E">
        <w:t>в</w:t>
      </w:r>
      <w:r w:rsidRPr="00EA310E">
        <w:rPr>
          <w:spacing w:val="-3"/>
        </w:rPr>
        <w:t xml:space="preserve"> </w:t>
      </w:r>
      <w:r w:rsidRPr="00EA310E">
        <w:t>действии,</w:t>
      </w:r>
      <w:r w:rsidRPr="00EA310E">
        <w:rPr>
          <w:spacing w:val="-2"/>
        </w:rPr>
        <w:t xml:space="preserve"> </w:t>
      </w:r>
      <w:r w:rsidRPr="00EA310E">
        <w:t>внесение</w:t>
      </w:r>
      <w:r w:rsidRPr="00EA310E">
        <w:rPr>
          <w:spacing w:val="-3"/>
        </w:rPr>
        <w:t xml:space="preserve"> </w:t>
      </w:r>
      <w:r w:rsidRPr="00EA310E">
        <w:t>необходимых</w:t>
      </w:r>
      <w:r w:rsidRPr="00EA310E">
        <w:rPr>
          <w:spacing w:val="-1"/>
        </w:rPr>
        <w:t xml:space="preserve"> </w:t>
      </w:r>
      <w:r w:rsidRPr="00EA310E">
        <w:t>дополнений</w:t>
      </w:r>
      <w:r w:rsidRPr="00EA310E">
        <w:rPr>
          <w:spacing w:val="-2"/>
        </w:rPr>
        <w:t xml:space="preserve"> </w:t>
      </w:r>
      <w:r w:rsidRPr="00EA310E">
        <w:t>и</w:t>
      </w:r>
      <w:r w:rsidRPr="00EA310E">
        <w:rPr>
          <w:spacing w:val="-5"/>
        </w:rPr>
        <w:t xml:space="preserve"> </w:t>
      </w:r>
      <w:r w:rsidRPr="00EA310E">
        <w:t>изменений).</w:t>
      </w:r>
      <w:r w:rsidRPr="00EA310E">
        <w:rPr>
          <w:spacing w:val="-2"/>
        </w:rPr>
        <w:t xml:space="preserve"> </w:t>
      </w:r>
      <w:r w:rsidRPr="00EA310E">
        <w:t>Рицовка.</w:t>
      </w:r>
    </w:p>
    <w:p w:rsidR="001645F2" w:rsidRPr="00EA310E" w:rsidRDefault="001645F2" w:rsidP="008641F2">
      <w:pPr>
        <w:pStyle w:val="a3"/>
        <w:jc w:val="both"/>
      </w:pPr>
      <w:r w:rsidRPr="00EA310E">
        <w:t>Изготовление</w:t>
      </w:r>
      <w:r w:rsidRPr="00EA310E">
        <w:rPr>
          <w:spacing w:val="-10"/>
        </w:rPr>
        <w:t xml:space="preserve"> </w:t>
      </w:r>
      <w:r w:rsidRPr="00EA310E">
        <w:t>объѐмных</w:t>
      </w:r>
      <w:r w:rsidRPr="00EA310E">
        <w:rPr>
          <w:spacing w:val="-7"/>
        </w:rPr>
        <w:t xml:space="preserve"> </w:t>
      </w:r>
      <w:r w:rsidRPr="00EA310E">
        <w:t>изделий</w:t>
      </w:r>
      <w:r w:rsidRPr="00EA310E">
        <w:rPr>
          <w:spacing w:val="-9"/>
        </w:rPr>
        <w:t xml:space="preserve"> </w:t>
      </w:r>
      <w:r w:rsidRPr="00EA310E">
        <w:t>из</w:t>
      </w:r>
      <w:r w:rsidRPr="00EA310E">
        <w:rPr>
          <w:spacing w:val="-9"/>
        </w:rPr>
        <w:t xml:space="preserve"> </w:t>
      </w:r>
      <w:r w:rsidRPr="00EA310E">
        <w:t>развѐрток.</w:t>
      </w:r>
      <w:r w:rsidRPr="00EA310E">
        <w:rPr>
          <w:spacing w:val="-11"/>
        </w:rPr>
        <w:t xml:space="preserve"> </w:t>
      </w:r>
      <w:r w:rsidRPr="00EA310E">
        <w:t>Преобразование</w:t>
      </w:r>
      <w:r w:rsidRPr="00EA310E">
        <w:rPr>
          <w:spacing w:val="-10"/>
        </w:rPr>
        <w:t xml:space="preserve"> </w:t>
      </w:r>
      <w:r w:rsidRPr="00EA310E">
        <w:t>развѐрток</w:t>
      </w:r>
      <w:r w:rsidRPr="00EA310E">
        <w:rPr>
          <w:spacing w:val="-10"/>
        </w:rPr>
        <w:t xml:space="preserve"> </w:t>
      </w:r>
      <w:r w:rsidRPr="00EA310E">
        <w:t>несложных</w:t>
      </w:r>
      <w:r w:rsidRPr="00EA310E">
        <w:rPr>
          <w:spacing w:val="-57"/>
        </w:rPr>
        <w:t xml:space="preserve"> </w:t>
      </w:r>
      <w:r w:rsidRPr="00EA310E">
        <w:t>форм.</w:t>
      </w:r>
    </w:p>
    <w:p w:rsidR="001645F2" w:rsidRPr="00EA310E" w:rsidRDefault="001645F2" w:rsidP="008641F2">
      <w:pPr>
        <w:pStyle w:val="a3"/>
        <w:ind w:right="842"/>
        <w:jc w:val="both"/>
      </w:pPr>
      <w:r w:rsidRPr="00EA310E">
        <w:t>Технология</w:t>
      </w:r>
      <w:r w:rsidRPr="00EA310E">
        <w:rPr>
          <w:spacing w:val="4"/>
        </w:rPr>
        <w:t xml:space="preserve"> </w:t>
      </w:r>
      <w:r w:rsidRPr="00EA310E">
        <w:t>обработки</w:t>
      </w:r>
      <w:r w:rsidRPr="00EA310E">
        <w:rPr>
          <w:spacing w:val="1"/>
        </w:rPr>
        <w:t xml:space="preserve"> </w:t>
      </w:r>
      <w:r w:rsidRPr="00EA310E">
        <w:t>бумаги</w:t>
      </w:r>
      <w:r w:rsidRPr="00EA310E">
        <w:rPr>
          <w:spacing w:val="6"/>
        </w:rPr>
        <w:t xml:space="preserve"> </w:t>
      </w:r>
      <w:r w:rsidRPr="00EA310E">
        <w:t>и</w:t>
      </w:r>
      <w:r w:rsidRPr="00EA310E">
        <w:rPr>
          <w:spacing w:val="5"/>
        </w:rPr>
        <w:t xml:space="preserve"> </w:t>
      </w:r>
      <w:r w:rsidRPr="00EA310E">
        <w:t>картона.</w:t>
      </w:r>
      <w:r w:rsidRPr="00EA310E">
        <w:rPr>
          <w:spacing w:val="5"/>
        </w:rPr>
        <w:t xml:space="preserve"> </w:t>
      </w:r>
      <w:r w:rsidRPr="00EA310E">
        <w:t>Виды</w:t>
      </w:r>
      <w:r w:rsidRPr="00EA310E">
        <w:rPr>
          <w:spacing w:val="5"/>
        </w:rPr>
        <w:t xml:space="preserve"> </w:t>
      </w:r>
      <w:r w:rsidRPr="00EA310E">
        <w:t>картона</w:t>
      </w:r>
      <w:r w:rsidRPr="00EA310E">
        <w:rPr>
          <w:spacing w:val="4"/>
        </w:rPr>
        <w:t xml:space="preserve"> </w:t>
      </w:r>
      <w:r w:rsidRPr="00EA310E">
        <w:t>(гофрированный,</w:t>
      </w:r>
      <w:r w:rsidRPr="00EA310E">
        <w:rPr>
          <w:spacing w:val="3"/>
        </w:rPr>
        <w:t xml:space="preserve"> </w:t>
      </w:r>
      <w:r w:rsidRPr="00EA310E">
        <w:t>толстый,тонкий,</w:t>
      </w:r>
      <w:r w:rsidRPr="00EA310E">
        <w:rPr>
          <w:spacing w:val="-57"/>
        </w:rPr>
        <w:t xml:space="preserve"> </w:t>
      </w:r>
      <w:r w:rsidRPr="00EA310E">
        <w:t>цветной</w:t>
      </w:r>
      <w:r w:rsidRPr="00EA310E">
        <w:rPr>
          <w:spacing w:val="-1"/>
        </w:rPr>
        <w:t xml:space="preserve"> </w:t>
      </w:r>
      <w:r w:rsidRPr="00EA310E">
        <w:t>и</w:t>
      </w:r>
      <w:r w:rsidRPr="00EA310E">
        <w:rPr>
          <w:spacing w:val="-1"/>
        </w:rPr>
        <w:t xml:space="preserve"> </w:t>
      </w:r>
      <w:r w:rsidRPr="00EA310E">
        <w:t>др.).</w:t>
      </w:r>
      <w:r w:rsidRPr="00EA310E">
        <w:rPr>
          <w:spacing w:val="-1"/>
        </w:rPr>
        <w:t xml:space="preserve"> </w:t>
      </w:r>
      <w:r w:rsidRPr="00EA310E">
        <w:t>Чтение</w:t>
      </w:r>
      <w:r w:rsidRPr="00EA310E">
        <w:rPr>
          <w:spacing w:val="-2"/>
        </w:rPr>
        <w:t xml:space="preserve"> </w:t>
      </w:r>
      <w:r w:rsidRPr="00EA310E">
        <w:t>и</w:t>
      </w:r>
      <w:r w:rsidRPr="00EA310E">
        <w:rPr>
          <w:spacing w:val="-1"/>
        </w:rPr>
        <w:t xml:space="preserve"> </w:t>
      </w:r>
      <w:r w:rsidRPr="00EA310E">
        <w:t>построение</w:t>
      </w:r>
      <w:r w:rsidRPr="00EA310E">
        <w:rPr>
          <w:spacing w:val="-2"/>
        </w:rPr>
        <w:t xml:space="preserve"> </w:t>
      </w:r>
      <w:r w:rsidRPr="00EA310E">
        <w:t>простого</w:t>
      </w:r>
      <w:r w:rsidRPr="00EA310E">
        <w:rPr>
          <w:spacing w:val="-4"/>
        </w:rPr>
        <w:t xml:space="preserve"> </w:t>
      </w:r>
      <w:r w:rsidRPr="00EA310E">
        <w:t>чертежа/эскиза</w:t>
      </w:r>
      <w:r w:rsidRPr="00EA310E">
        <w:rPr>
          <w:spacing w:val="-2"/>
        </w:rPr>
        <w:t xml:space="preserve"> </w:t>
      </w:r>
      <w:r w:rsidRPr="00EA310E">
        <w:t>развѐртки</w:t>
      </w:r>
      <w:r w:rsidRPr="00EA310E">
        <w:rPr>
          <w:spacing w:val="-1"/>
        </w:rPr>
        <w:t xml:space="preserve"> </w:t>
      </w:r>
      <w:r w:rsidRPr="00EA310E">
        <w:t>изделия.</w:t>
      </w:r>
    </w:p>
    <w:p w:rsidR="001645F2" w:rsidRPr="00EA310E" w:rsidRDefault="001645F2" w:rsidP="008641F2">
      <w:pPr>
        <w:pStyle w:val="a3"/>
        <w:ind w:right="845"/>
        <w:jc w:val="both"/>
      </w:pPr>
      <w:r w:rsidRPr="00EA310E">
        <w:t>Разметка деталей</w:t>
      </w:r>
      <w:r w:rsidRPr="00EA310E">
        <w:rPr>
          <w:spacing w:val="1"/>
        </w:rPr>
        <w:t xml:space="preserve"> </w:t>
      </w:r>
      <w:r w:rsidRPr="00EA310E">
        <w:t>с опорой</w:t>
      </w:r>
      <w:r w:rsidRPr="00EA310E">
        <w:rPr>
          <w:spacing w:val="1"/>
        </w:rPr>
        <w:t xml:space="preserve"> </w:t>
      </w:r>
      <w:r w:rsidRPr="00EA310E">
        <w:t>на простейший чертѐж,</w:t>
      </w:r>
      <w:r w:rsidRPr="00EA310E">
        <w:rPr>
          <w:spacing w:val="1"/>
        </w:rPr>
        <w:t xml:space="preserve"> </w:t>
      </w:r>
      <w:r w:rsidRPr="00EA310E">
        <w:t>эскиз. Решение задач</w:t>
      </w:r>
      <w:r w:rsidRPr="00EA310E">
        <w:rPr>
          <w:spacing w:val="1"/>
        </w:rPr>
        <w:t xml:space="preserve"> </w:t>
      </w:r>
      <w:r w:rsidRPr="00EA310E">
        <w:t>на</w:t>
      </w:r>
      <w:r w:rsidRPr="00EA310E">
        <w:rPr>
          <w:spacing w:val="1"/>
        </w:rPr>
        <w:t xml:space="preserve"> </w:t>
      </w:r>
      <w:r w:rsidRPr="00EA310E">
        <w:t>внесение</w:t>
      </w:r>
      <w:r w:rsidRPr="00EA310E">
        <w:rPr>
          <w:spacing w:val="1"/>
        </w:rPr>
        <w:t xml:space="preserve"> </w:t>
      </w:r>
      <w:r w:rsidRPr="00EA310E">
        <w:t>необходимых</w:t>
      </w:r>
      <w:r w:rsidRPr="00EA310E">
        <w:rPr>
          <w:spacing w:val="1"/>
        </w:rPr>
        <w:t xml:space="preserve"> </w:t>
      </w:r>
      <w:r w:rsidRPr="00EA310E">
        <w:t>дополнений</w:t>
      </w:r>
      <w:r w:rsidRPr="00EA310E">
        <w:rPr>
          <w:spacing w:val="1"/>
        </w:rPr>
        <w:t xml:space="preserve"> </w:t>
      </w:r>
      <w:r w:rsidRPr="00EA310E">
        <w:t>и</w:t>
      </w:r>
      <w:r w:rsidRPr="00EA310E">
        <w:rPr>
          <w:spacing w:val="1"/>
        </w:rPr>
        <w:t xml:space="preserve"> </w:t>
      </w:r>
      <w:r w:rsidRPr="00EA310E">
        <w:t>изменений</w:t>
      </w:r>
      <w:r w:rsidRPr="00EA310E">
        <w:rPr>
          <w:spacing w:val="1"/>
        </w:rPr>
        <w:t xml:space="preserve"> </w:t>
      </w:r>
      <w:r w:rsidRPr="00EA310E">
        <w:t>в</w:t>
      </w:r>
      <w:r w:rsidRPr="00EA310E">
        <w:rPr>
          <w:spacing w:val="1"/>
        </w:rPr>
        <w:t xml:space="preserve"> </w:t>
      </w:r>
      <w:r w:rsidRPr="00EA310E">
        <w:t>схему,</w:t>
      </w:r>
      <w:r w:rsidRPr="00EA310E">
        <w:rPr>
          <w:spacing w:val="1"/>
        </w:rPr>
        <w:t xml:space="preserve"> </w:t>
      </w:r>
      <w:r w:rsidRPr="00EA310E">
        <w:t>чертѐж,</w:t>
      </w:r>
      <w:r w:rsidRPr="00EA310E">
        <w:rPr>
          <w:spacing w:val="1"/>
        </w:rPr>
        <w:t xml:space="preserve"> </w:t>
      </w:r>
      <w:r w:rsidRPr="00EA310E">
        <w:t>эскиз.</w:t>
      </w:r>
      <w:r w:rsidRPr="00EA310E">
        <w:rPr>
          <w:spacing w:val="1"/>
        </w:rPr>
        <w:t xml:space="preserve"> </w:t>
      </w:r>
      <w:r w:rsidRPr="00EA310E">
        <w:t>Выполнение</w:t>
      </w:r>
      <w:r w:rsidRPr="00EA310E">
        <w:rPr>
          <w:spacing w:val="1"/>
        </w:rPr>
        <w:t xml:space="preserve"> </w:t>
      </w:r>
      <w:r w:rsidRPr="00EA310E">
        <w:t>измерений,расчѐтов,</w:t>
      </w:r>
      <w:r w:rsidRPr="00EA310E">
        <w:rPr>
          <w:spacing w:val="-1"/>
        </w:rPr>
        <w:t xml:space="preserve"> </w:t>
      </w:r>
      <w:r w:rsidRPr="00EA310E">
        <w:t>несложных</w:t>
      </w:r>
      <w:r w:rsidRPr="00EA310E">
        <w:rPr>
          <w:spacing w:val="-1"/>
        </w:rPr>
        <w:t xml:space="preserve"> </w:t>
      </w:r>
      <w:r w:rsidRPr="00EA310E">
        <w:t>построений.</w:t>
      </w:r>
    </w:p>
    <w:p w:rsidR="001645F2" w:rsidRPr="00EA310E" w:rsidRDefault="001645F2" w:rsidP="008641F2">
      <w:pPr>
        <w:pStyle w:val="a3"/>
        <w:ind w:right="852"/>
        <w:jc w:val="both"/>
      </w:pPr>
      <w:r w:rsidRPr="00EA310E">
        <w:t>Выполнение рицовки на картоне с помощью канцелярского ножа, выполнение отверстий</w:t>
      </w:r>
      <w:r w:rsidRPr="00EA310E">
        <w:rPr>
          <w:spacing w:val="1"/>
        </w:rPr>
        <w:t xml:space="preserve"> </w:t>
      </w:r>
      <w:r w:rsidRPr="00EA310E">
        <w:t>шилом.</w:t>
      </w:r>
    </w:p>
    <w:p w:rsidR="001645F2" w:rsidRPr="00EA310E" w:rsidRDefault="001645F2" w:rsidP="008641F2">
      <w:pPr>
        <w:pStyle w:val="a3"/>
        <w:ind w:right="0"/>
        <w:jc w:val="both"/>
      </w:pPr>
      <w:r w:rsidRPr="00EA310E">
        <w:t>Технология</w:t>
      </w:r>
      <w:r w:rsidRPr="00EA310E">
        <w:rPr>
          <w:spacing w:val="-11"/>
        </w:rPr>
        <w:t xml:space="preserve"> </w:t>
      </w:r>
      <w:r w:rsidRPr="00EA310E">
        <w:t>обработки</w:t>
      </w:r>
      <w:r w:rsidRPr="00EA310E">
        <w:rPr>
          <w:spacing w:val="-11"/>
        </w:rPr>
        <w:t xml:space="preserve"> </w:t>
      </w:r>
      <w:r w:rsidRPr="00EA310E">
        <w:t>текстильных</w:t>
      </w:r>
      <w:r w:rsidRPr="00EA310E">
        <w:rPr>
          <w:spacing w:val="-9"/>
        </w:rPr>
        <w:t xml:space="preserve"> </w:t>
      </w:r>
      <w:r w:rsidRPr="00EA310E">
        <w:t>материалов.</w:t>
      </w:r>
      <w:r w:rsidRPr="00EA310E">
        <w:rPr>
          <w:spacing w:val="-11"/>
        </w:rPr>
        <w:t xml:space="preserve"> </w:t>
      </w:r>
      <w:r w:rsidRPr="00EA310E">
        <w:t>Использование</w:t>
      </w:r>
      <w:r w:rsidRPr="00EA310E">
        <w:rPr>
          <w:spacing w:val="-10"/>
        </w:rPr>
        <w:t xml:space="preserve"> </w:t>
      </w:r>
      <w:r w:rsidRPr="00EA310E">
        <w:t>трикотажа</w:t>
      </w:r>
      <w:r w:rsidRPr="00EA310E">
        <w:rPr>
          <w:spacing w:val="-12"/>
        </w:rPr>
        <w:t xml:space="preserve"> </w:t>
      </w:r>
      <w:r w:rsidRPr="00EA310E">
        <w:t>и</w:t>
      </w:r>
    </w:p>
    <w:p w:rsidR="001645F2" w:rsidRPr="00EA310E" w:rsidRDefault="001645F2" w:rsidP="008641F2">
      <w:pPr>
        <w:pStyle w:val="a3"/>
        <w:ind w:right="845"/>
        <w:jc w:val="both"/>
      </w:pPr>
      <w:r w:rsidRPr="00EA310E">
        <w:t>нетканых материалов для изготовления изделий. Использование вариантов строчки косого</w:t>
      </w:r>
      <w:r w:rsidRPr="00EA310E">
        <w:rPr>
          <w:spacing w:val="-57"/>
        </w:rPr>
        <w:t xml:space="preserve"> </w:t>
      </w:r>
      <w:r w:rsidRPr="00EA310E">
        <w:t>стежка (крестик, стебельчатая и др.) и/или петельной строчки для соединения деталей</w:t>
      </w:r>
      <w:r w:rsidRPr="00EA310E">
        <w:rPr>
          <w:spacing w:val="1"/>
        </w:rPr>
        <w:t xml:space="preserve"> </w:t>
      </w:r>
      <w:r w:rsidRPr="00EA310E">
        <w:t>изделия и отделки. Пришивание пуговиц (с двумя-четырьмя отверстиями). Изготовление</w:t>
      </w:r>
      <w:r w:rsidRPr="00EA310E">
        <w:rPr>
          <w:spacing w:val="1"/>
        </w:rPr>
        <w:t xml:space="preserve"> </w:t>
      </w:r>
      <w:r w:rsidRPr="00EA310E">
        <w:t>швейных изделий</w:t>
      </w:r>
      <w:r w:rsidRPr="00EA310E">
        <w:rPr>
          <w:spacing w:val="-2"/>
        </w:rPr>
        <w:t xml:space="preserve"> </w:t>
      </w:r>
      <w:r w:rsidRPr="00EA310E">
        <w:t>из</w:t>
      </w:r>
      <w:r w:rsidRPr="00EA310E">
        <w:rPr>
          <w:spacing w:val="-2"/>
        </w:rPr>
        <w:t xml:space="preserve"> </w:t>
      </w:r>
      <w:r w:rsidRPr="00EA310E">
        <w:t>нескольких</w:t>
      </w:r>
      <w:r w:rsidRPr="00EA310E">
        <w:rPr>
          <w:spacing w:val="1"/>
        </w:rPr>
        <w:t xml:space="preserve"> </w:t>
      </w:r>
      <w:r w:rsidRPr="00EA310E">
        <w:t>деталей.</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856"/>
        <w:jc w:val="both"/>
      </w:pPr>
      <w:r w:rsidRPr="00EA310E">
        <w:t>Использование</w:t>
      </w:r>
      <w:r w:rsidRPr="00EA310E">
        <w:rPr>
          <w:spacing w:val="-7"/>
        </w:rPr>
        <w:t xml:space="preserve"> </w:t>
      </w:r>
      <w:r w:rsidRPr="00EA310E">
        <w:t>дополнительных</w:t>
      </w:r>
      <w:r w:rsidRPr="00EA310E">
        <w:rPr>
          <w:spacing w:val="-4"/>
        </w:rPr>
        <w:t xml:space="preserve"> </w:t>
      </w:r>
      <w:r w:rsidRPr="00EA310E">
        <w:t>материалов.</w:t>
      </w:r>
      <w:r w:rsidRPr="00EA310E">
        <w:rPr>
          <w:spacing w:val="-7"/>
        </w:rPr>
        <w:t xml:space="preserve"> </w:t>
      </w:r>
      <w:r w:rsidRPr="00EA310E">
        <w:t>Комбинирование</w:t>
      </w:r>
      <w:r w:rsidRPr="00EA310E">
        <w:rPr>
          <w:spacing w:val="-7"/>
        </w:rPr>
        <w:t xml:space="preserve"> </w:t>
      </w:r>
      <w:r w:rsidRPr="00EA310E">
        <w:t>разных</w:t>
      </w:r>
      <w:r w:rsidRPr="00EA310E">
        <w:rPr>
          <w:spacing w:val="-4"/>
        </w:rPr>
        <w:t xml:space="preserve"> </w:t>
      </w:r>
      <w:r w:rsidRPr="00EA310E">
        <w:t>материалов</w:t>
      </w:r>
      <w:r w:rsidRPr="00EA310E">
        <w:rPr>
          <w:spacing w:val="-6"/>
        </w:rPr>
        <w:t xml:space="preserve"> </w:t>
      </w:r>
      <w:r w:rsidRPr="00EA310E">
        <w:t>в</w:t>
      </w:r>
      <w:r w:rsidRPr="00EA310E">
        <w:rPr>
          <w:spacing w:val="-7"/>
        </w:rPr>
        <w:t xml:space="preserve"> </w:t>
      </w:r>
      <w:r w:rsidRPr="00EA310E">
        <w:t>одном</w:t>
      </w:r>
      <w:r w:rsidRPr="00EA310E">
        <w:rPr>
          <w:spacing w:val="-58"/>
        </w:rPr>
        <w:t xml:space="preserve"> </w:t>
      </w:r>
      <w:r w:rsidRPr="00EA310E">
        <w:t>изделии.</w:t>
      </w:r>
    </w:p>
    <w:p w:rsidR="001645F2" w:rsidRPr="00EA310E" w:rsidRDefault="001645F2" w:rsidP="008641F2">
      <w:pPr>
        <w:pStyle w:val="a5"/>
        <w:numPr>
          <w:ilvl w:val="0"/>
          <w:numId w:val="11"/>
        </w:numPr>
        <w:tabs>
          <w:tab w:val="left" w:pos="1543"/>
        </w:tabs>
        <w:ind w:hanging="241"/>
        <w:jc w:val="both"/>
        <w:rPr>
          <w:sz w:val="24"/>
          <w:szCs w:val="24"/>
        </w:rPr>
      </w:pPr>
      <w:r w:rsidRPr="00EA310E">
        <w:rPr>
          <w:sz w:val="24"/>
          <w:szCs w:val="24"/>
        </w:rPr>
        <w:t>Конструирование</w:t>
      </w:r>
      <w:r w:rsidRPr="00EA310E">
        <w:rPr>
          <w:spacing w:val="-9"/>
          <w:sz w:val="24"/>
          <w:szCs w:val="24"/>
        </w:rPr>
        <w:t xml:space="preserve"> </w:t>
      </w:r>
      <w:r w:rsidRPr="00EA310E">
        <w:rPr>
          <w:sz w:val="24"/>
          <w:szCs w:val="24"/>
        </w:rPr>
        <w:t>и</w:t>
      </w:r>
      <w:r w:rsidRPr="00EA310E">
        <w:rPr>
          <w:spacing w:val="-7"/>
          <w:sz w:val="24"/>
          <w:szCs w:val="24"/>
        </w:rPr>
        <w:t xml:space="preserve"> </w:t>
      </w:r>
      <w:r w:rsidRPr="00EA310E">
        <w:rPr>
          <w:sz w:val="24"/>
          <w:szCs w:val="24"/>
        </w:rPr>
        <w:t>моделирование</w:t>
      </w:r>
      <w:r w:rsidRPr="00EA310E">
        <w:rPr>
          <w:spacing w:val="-8"/>
          <w:sz w:val="24"/>
          <w:szCs w:val="24"/>
        </w:rPr>
        <w:t xml:space="preserve"> </w:t>
      </w:r>
      <w:r w:rsidRPr="00EA310E">
        <w:rPr>
          <w:sz w:val="24"/>
          <w:szCs w:val="24"/>
        </w:rPr>
        <w:t>(12</w:t>
      </w:r>
      <w:r w:rsidRPr="00EA310E">
        <w:rPr>
          <w:spacing w:val="-7"/>
          <w:sz w:val="24"/>
          <w:szCs w:val="24"/>
        </w:rPr>
        <w:t xml:space="preserve"> </w:t>
      </w:r>
      <w:r w:rsidRPr="00EA310E">
        <w:rPr>
          <w:sz w:val="24"/>
          <w:szCs w:val="24"/>
        </w:rPr>
        <w:t>ч)</w:t>
      </w:r>
    </w:p>
    <w:p w:rsidR="001645F2" w:rsidRPr="00EA310E" w:rsidRDefault="001645F2" w:rsidP="008641F2">
      <w:pPr>
        <w:pStyle w:val="a3"/>
        <w:ind w:right="845"/>
        <w:jc w:val="both"/>
      </w:pPr>
      <w:r w:rsidRPr="00EA310E">
        <w:t>Конструирование</w:t>
      </w:r>
      <w:r w:rsidRPr="00EA310E">
        <w:rPr>
          <w:spacing w:val="1"/>
        </w:rPr>
        <w:t xml:space="preserve"> </w:t>
      </w:r>
      <w:r w:rsidRPr="00EA310E">
        <w:t>и</w:t>
      </w:r>
      <w:r w:rsidRPr="00EA310E">
        <w:rPr>
          <w:spacing w:val="1"/>
        </w:rPr>
        <w:t xml:space="preserve"> </w:t>
      </w:r>
      <w:r w:rsidRPr="00EA310E">
        <w:t>моделирование</w:t>
      </w:r>
      <w:r w:rsidRPr="00EA310E">
        <w:rPr>
          <w:spacing w:val="1"/>
        </w:rPr>
        <w:t xml:space="preserve"> </w:t>
      </w:r>
      <w:r w:rsidRPr="00EA310E">
        <w:t>изделий</w:t>
      </w:r>
      <w:r w:rsidRPr="00EA310E">
        <w:rPr>
          <w:spacing w:val="1"/>
        </w:rPr>
        <w:t xml:space="preserve"> </w:t>
      </w:r>
      <w:r w:rsidRPr="00EA310E">
        <w:t>из</w:t>
      </w:r>
      <w:r w:rsidRPr="00EA310E">
        <w:rPr>
          <w:spacing w:val="1"/>
        </w:rPr>
        <w:t xml:space="preserve"> </w:t>
      </w:r>
      <w:r w:rsidRPr="00EA310E">
        <w:t>различных</w:t>
      </w:r>
      <w:r w:rsidRPr="00EA310E">
        <w:rPr>
          <w:spacing w:val="1"/>
        </w:rPr>
        <w:t xml:space="preserve"> </w:t>
      </w:r>
      <w:r w:rsidRPr="00EA310E">
        <w:t>материалов,</w:t>
      </w:r>
      <w:r w:rsidRPr="00EA310E">
        <w:rPr>
          <w:spacing w:val="1"/>
        </w:rPr>
        <w:t xml:space="preserve"> </w:t>
      </w:r>
      <w:r w:rsidRPr="00EA310E">
        <w:t>в</w:t>
      </w:r>
      <w:r w:rsidRPr="00EA310E">
        <w:rPr>
          <w:spacing w:val="1"/>
        </w:rPr>
        <w:t xml:space="preserve"> </w:t>
      </w:r>
      <w:r w:rsidRPr="00EA310E">
        <w:t>том</w:t>
      </w:r>
      <w:r w:rsidRPr="00EA310E">
        <w:rPr>
          <w:spacing w:val="60"/>
        </w:rPr>
        <w:t xml:space="preserve"> </w:t>
      </w:r>
      <w:r w:rsidRPr="00EA310E">
        <w:t>числе</w:t>
      </w:r>
      <w:r w:rsidRPr="00EA310E">
        <w:rPr>
          <w:spacing w:val="1"/>
        </w:rPr>
        <w:t xml:space="preserve"> </w:t>
      </w:r>
      <w:r w:rsidRPr="00EA310E">
        <w:t>наборов</w:t>
      </w:r>
      <w:r w:rsidRPr="00EA310E">
        <w:rPr>
          <w:spacing w:val="1"/>
        </w:rPr>
        <w:t xml:space="preserve"> </w:t>
      </w:r>
      <w:r w:rsidRPr="00EA310E">
        <w:t>«Конструктор»</w:t>
      </w:r>
      <w:r w:rsidRPr="00EA310E">
        <w:rPr>
          <w:spacing w:val="1"/>
        </w:rPr>
        <w:t xml:space="preserve"> </w:t>
      </w:r>
      <w:r w:rsidRPr="00EA310E">
        <w:t>по</w:t>
      </w:r>
      <w:r w:rsidRPr="00EA310E">
        <w:rPr>
          <w:spacing w:val="1"/>
        </w:rPr>
        <w:t xml:space="preserve"> </w:t>
      </w:r>
      <w:r w:rsidRPr="00EA310E">
        <w:t>заданным</w:t>
      </w:r>
      <w:r w:rsidRPr="00EA310E">
        <w:rPr>
          <w:spacing w:val="1"/>
        </w:rPr>
        <w:t xml:space="preserve"> </w:t>
      </w:r>
      <w:r w:rsidRPr="00EA310E">
        <w:t>условиям</w:t>
      </w:r>
      <w:r w:rsidRPr="00EA310E">
        <w:rPr>
          <w:spacing w:val="1"/>
        </w:rPr>
        <w:t xml:space="preserve"> </w:t>
      </w:r>
      <w:r w:rsidRPr="00EA310E">
        <w:t>(технико-технологическим,</w:t>
      </w:r>
      <w:r w:rsidRPr="00EA310E">
        <w:rPr>
          <w:spacing w:val="1"/>
        </w:rPr>
        <w:t xml:space="preserve"> </w:t>
      </w:r>
      <w:r w:rsidRPr="00EA310E">
        <w:t>функциональным, декоративно-художественным). Способы подвижного и неподвижного</w:t>
      </w:r>
      <w:r w:rsidRPr="00EA310E">
        <w:rPr>
          <w:spacing w:val="1"/>
        </w:rPr>
        <w:t xml:space="preserve"> </w:t>
      </w:r>
      <w:r w:rsidRPr="00EA310E">
        <w:t>соединения деталей набора «Конструктор», их использование в изделиях; жѐсткость и</w:t>
      </w:r>
      <w:r w:rsidRPr="00EA310E">
        <w:rPr>
          <w:spacing w:val="1"/>
        </w:rPr>
        <w:t xml:space="preserve"> </w:t>
      </w:r>
      <w:r w:rsidRPr="00EA310E">
        <w:t>устойчивость</w:t>
      </w:r>
      <w:r w:rsidRPr="00EA310E">
        <w:rPr>
          <w:spacing w:val="1"/>
        </w:rPr>
        <w:t xml:space="preserve"> </w:t>
      </w:r>
      <w:r w:rsidRPr="00EA310E">
        <w:t>конструкции.</w:t>
      </w:r>
    </w:p>
    <w:p w:rsidR="001645F2" w:rsidRPr="00EA310E" w:rsidRDefault="001645F2" w:rsidP="008641F2">
      <w:pPr>
        <w:pStyle w:val="a3"/>
        <w:ind w:right="854"/>
        <w:jc w:val="both"/>
      </w:pPr>
      <w:r w:rsidRPr="00EA310E">
        <w:t>Создание простых макетов и моделей архитектурных сооружений, технических устройств,</w:t>
      </w:r>
      <w:r w:rsidRPr="00EA310E">
        <w:rPr>
          <w:spacing w:val="-57"/>
        </w:rPr>
        <w:t xml:space="preserve"> </w:t>
      </w:r>
      <w:r w:rsidRPr="00EA310E">
        <w:t>бытовых конструкций. Выполнение заданий на доработку конструкций (отдельных узлов,</w:t>
      </w:r>
      <w:r w:rsidRPr="00EA310E">
        <w:rPr>
          <w:spacing w:val="1"/>
        </w:rPr>
        <w:t xml:space="preserve"> </w:t>
      </w:r>
      <w:r w:rsidRPr="00EA310E">
        <w:t>соединений)</w:t>
      </w:r>
      <w:r w:rsidRPr="00EA310E">
        <w:rPr>
          <w:spacing w:val="-1"/>
        </w:rPr>
        <w:t xml:space="preserve"> </w:t>
      </w:r>
      <w:r w:rsidRPr="00EA310E">
        <w:t>с</w:t>
      </w:r>
      <w:r w:rsidRPr="00EA310E">
        <w:rPr>
          <w:spacing w:val="-1"/>
        </w:rPr>
        <w:t xml:space="preserve"> </w:t>
      </w:r>
      <w:r w:rsidRPr="00EA310E">
        <w:t>учѐтом</w:t>
      </w:r>
      <w:r w:rsidRPr="00EA310E">
        <w:rPr>
          <w:spacing w:val="-1"/>
        </w:rPr>
        <w:t xml:space="preserve"> </w:t>
      </w:r>
      <w:r w:rsidRPr="00EA310E">
        <w:t>дополнительных</w:t>
      </w:r>
      <w:r w:rsidRPr="00EA310E">
        <w:rPr>
          <w:spacing w:val="3"/>
        </w:rPr>
        <w:t xml:space="preserve"> </w:t>
      </w:r>
      <w:r w:rsidRPr="00EA310E">
        <w:t>условий (требований).</w:t>
      </w:r>
    </w:p>
    <w:p w:rsidR="001645F2" w:rsidRPr="00EA310E" w:rsidRDefault="001645F2" w:rsidP="008641F2">
      <w:pPr>
        <w:pStyle w:val="a3"/>
        <w:ind w:right="855"/>
        <w:jc w:val="both"/>
      </w:pPr>
      <w:r w:rsidRPr="00EA310E">
        <w:t>Использование измерений и построений для решения практических задач. Решение задач</w:t>
      </w:r>
      <w:r w:rsidRPr="00EA310E">
        <w:rPr>
          <w:spacing w:val="1"/>
        </w:rPr>
        <w:t xml:space="preserve"> </w:t>
      </w:r>
      <w:r w:rsidRPr="00EA310E">
        <w:t>на</w:t>
      </w:r>
      <w:r w:rsidRPr="00EA310E">
        <w:rPr>
          <w:spacing w:val="-3"/>
        </w:rPr>
        <w:t xml:space="preserve"> </w:t>
      </w:r>
      <w:r w:rsidRPr="00EA310E">
        <w:t>мысленную</w:t>
      </w:r>
      <w:r w:rsidRPr="00EA310E">
        <w:rPr>
          <w:spacing w:val="-2"/>
        </w:rPr>
        <w:t xml:space="preserve"> </w:t>
      </w:r>
      <w:r w:rsidRPr="00EA310E">
        <w:t>трансформацию</w:t>
      </w:r>
      <w:r w:rsidRPr="00EA310E">
        <w:rPr>
          <w:spacing w:val="-2"/>
        </w:rPr>
        <w:t xml:space="preserve"> </w:t>
      </w:r>
      <w:r w:rsidRPr="00EA310E">
        <w:t>трѐхмерной</w:t>
      </w:r>
      <w:r w:rsidRPr="00EA310E">
        <w:rPr>
          <w:spacing w:val="-2"/>
        </w:rPr>
        <w:t xml:space="preserve"> </w:t>
      </w:r>
      <w:r w:rsidRPr="00EA310E">
        <w:t>конструкции</w:t>
      </w:r>
      <w:r w:rsidRPr="00EA310E">
        <w:rPr>
          <w:spacing w:val="-2"/>
        </w:rPr>
        <w:t xml:space="preserve"> </w:t>
      </w:r>
      <w:r w:rsidRPr="00EA310E">
        <w:t>в</w:t>
      </w:r>
      <w:r w:rsidRPr="00EA310E">
        <w:rPr>
          <w:spacing w:val="-3"/>
        </w:rPr>
        <w:t xml:space="preserve"> </w:t>
      </w:r>
      <w:r w:rsidRPr="00EA310E">
        <w:t>развѐртку</w:t>
      </w:r>
      <w:r w:rsidRPr="00EA310E">
        <w:rPr>
          <w:spacing w:val="-9"/>
        </w:rPr>
        <w:t xml:space="preserve"> </w:t>
      </w:r>
      <w:r w:rsidRPr="00EA310E">
        <w:t>(и</w:t>
      </w:r>
      <w:r w:rsidRPr="00EA310E">
        <w:rPr>
          <w:spacing w:val="-2"/>
        </w:rPr>
        <w:t xml:space="preserve"> </w:t>
      </w:r>
      <w:r w:rsidRPr="00EA310E">
        <w:t>наоборот).</w:t>
      </w:r>
    </w:p>
    <w:p w:rsidR="001645F2" w:rsidRPr="00EA310E" w:rsidRDefault="001645F2" w:rsidP="008641F2">
      <w:pPr>
        <w:pStyle w:val="a5"/>
        <w:numPr>
          <w:ilvl w:val="0"/>
          <w:numId w:val="11"/>
        </w:numPr>
        <w:tabs>
          <w:tab w:val="left" w:pos="1543"/>
        </w:tabs>
        <w:ind w:left="1302" w:right="3351" w:firstLine="0"/>
        <w:jc w:val="both"/>
        <w:rPr>
          <w:sz w:val="24"/>
          <w:szCs w:val="24"/>
        </w:rPr>
      </w:pPr>
      <w:r w:rsidRPr="00EA310E">
        <w:rPr>
          <w:sz w:val="24"/>
          <w:szCs w:val="24"/>
        </w:rPr>
        <w:t>Информационно-коммуникативные технологии (4 ч)</w:t>
      </w:r>
      <w:r w:rsidRPr="00EA310E">
        <w:rPr>
          <w:spacing w:val="1"/>
          <w:sz w:val="24"/>
          <w:szCs w:val="24"/>
        </w:rPr>
        <w:t xml:space="preserve"> </w:t>
      </w:r>
      <w:r w:rsidRPr="00EA310E">
        <w:rPr>
          <w:sz w:val="24"/>
          <w:szCs w:val="24"/>
        </w:rPr>
        <w:t>Информационная</w:t>
      </w:r>
      <w:r w:rsidRPr="00EA310E">
        <w:rPr>
          <w:spacing w:val="-6"/>
          <w:sz w:val="24"/>
          <w:szCs w:val="24"/>
        </w:rPr>
        <w:t xml:space="preserve"> </w:t>
      </w:r>
      <w:r w:rsidRPr="00EA310E">
        <w:rPr>
          <w:sz w:val="24"/>
          <w:szCs w:val="24"/>
        </w:rPr>
        <w:t>среда,</w:t>
      </w:r>
      <w:r w:rsidRPr="00EA310E">
        <w:rPr>
          <w:spacing w:val="-6"/>
          <w:sz w:val="24"/>
          <w:szCs w:val="24"/>
        </w:rPr>
        <w:t xml:space="preserve"> </w:t>
      </w:r>
      <w:r w:rsidRPr="00EA310E">
        <w:rPr>
          <w:sz w:val="24"/>
          <w:szCs w:val="24"/>
        </w:rPr>
        <w:t>основные</w:t>
      </w:r>
      <w:r w:rsidRPr="00EA310E">
        <w:rPr>
          <w:spacing w:val="-7"/>
          <w:sz w:val="24"/>
          <w:szCs w:val="24"/>
        </w:rPr>
        <w:t xml:space="preserve"> </w:t>
      </w:r>
      <w:r w:rsidRPr="00EA310E">
        <w:rPr>
          <w:sz w:val="24"/>
          <w:szCs w:val="24"/>
        </w:rPr>
        <w:t>источники</w:t>
      </w:r>
      <w:r w:rsidRPr="00EA310E">
        <w:rPr>
          <w:spacing w:val="-6"/>
          <w:sz w:val="24"/>
          <w:szCs w:val="24"/>
        </w:rPr>
        <w:t xml:space="preserve"> </w:t>
      </w:r>
      <w:r w:rsidRPr="00EA310E">
        <w:rPr>
          <w:sz w:val="24"/>
          <w:szCs w:val="24"/>
        </w:rPr>
        <w:t>(органы</w:t>
      </w:r>
      <w:r w:rsidRPr="00EA310E">
        <w:rPr>
          <w:spacing w:val="-6"/>
          <w:sz w:val="24"/>
          <w:szCs w:val="24"/>
        </w:rPr>
        <w:t xml:space="preserve"> </w:t>
      </w:r>
      <w:r w:rsidRPr="00EA310E">
        <w:rPr>
          <w:sz w:val="24"/>
          <w:szCs w:val="24"/>
        </w:rPr>
        <w:t>восприятия)</w:t>
      </w:r>
    </w:p>
    <w:p w:rsidR="001645F2" w:rsidRPr="00EA310E" w:rsidRDefault="001645F2" w:rsidP="008641F2">
      <w:pPr>
        <w:pStyle w:val="a3"/>
        <w:jc w:val="both"/>
      </w:pPr>
      <w:r w:rsidRPr="00EA310E">
        <w:t>информации, получаемой человеком. Сохранение и передача информации.</w:t>
      </w:r>
      <w:r w:rsidRPr="00EA310E">
        <w:rPr>
          <w:spacing w:val="1"/>
        </w:rPr>
        <w:t xml:space="preserve"> </w:t>
      </w:r>
      <w:r w:rsidRPr="00EA310E">
        <w:t>Информационные</w:t>
      </w:r>
      <w:r w:rsidRPr="00EA310E">
        <w:rPr>
          <w:spacing w:val="-15"/>
        </w:rPr>
        <w:t xml:space="preserve"> </w:t>
      </w:r>
      <w:r w:rsidRPr="00EA310E">
        <w:t>технологии.</w:t>
      </w:r>
      <w:r w:rsidRPr="00EA310E">
        <w:rPr>
          <w:spacing w:val="-12"/>
        </w:rPr>
        <w:t xml:space="preserve"> </w:t>
      </w:r>
      <w:r w:rsidRPr="00EA310E">
        <w:t>Источники</w:t>
      </w:r>
      <w:r w:rsidRPr="00EA310E">
        <w:rPr>
          <w:spacing w:val="-14"/>
        </w:rPr>
        <w:t xml:space="preserve"> </w:t>
      </w:r>
      <w:r w:rsidRPr="00EA310E">
        <w:t>информации,</w:t>
      </w:r>
      <w:r w:rsidRPr="00EA310E">
        <w:rPr>
          <w:spacing w:val="-13"/>
        </w:rPr>
        <w:t xml:space="preserve"> </w:t>
      </w:r>
      <w:r w:rsidRPr="00EA310E">
        <w:t>используемые</w:t>
      </w:r>
      <w:r w:rsidRPr="00EA310E">
        <w:rPr>
          <w:spacing w:val="-13"/>
        </w:rPr>
        <w:t xml:space="preserve"> </w:t>
      </w:r>
      <w:r w:rsidRPr="00EA310E">
        <w:t>человеком</w:t>
      </w:r>
      <w:r w:rsidRPr="00EA310E">
        <w:rPr>
          <w:spacing w:val="-13"/>
        </w:rPr>
        <w:t xml:space="preserve"> </w:t>
      </w:r>
      <w:r w:rsidRPr="00EA310E">
        <w:t>в</w:t>
      </w:r>
      <w:r w:rsidRPr="00EA310E">
        <w:rPr>
          <w:spacing w:val="-13"/>
        </w:rPr>
        <w:t xml:space="preserve"> </w:t>
      </w:r>
      <w:r w:rsidRPr="00EA310E">
        <w:t>быту:</w:t>
      </w:r>
      <w:r w:rsidRPr="00EA310E">
        <w:rPr>
          <w:spacing w:val="-57"/>
        </w:rPr>
        <w:t xml:space="preserve"> </w:t>
      </w:r>
      <w:r w:rsidRPr="00EA310E">
        <w:t>телевидение,</w:t>
      </w:r>
      <w:r w:rsidRPr="00EA310E">
        <w:rPr>
          <w:spacing w:val="-2"/>
        </w:rPr>
        <w:t xml:space="preserve"> </w:t>
      </w:r>
      <w:r w:rsidRPr="00EA310E">
        <w:t>радио,</w:t>
      </w:r>
      <w:r w:rsidRPr="00EA310E">
        <w:rPr>
          <w:spacing w:val="-2"/>
        </w:rPr>
        <w:t xml:space="preserve"> </w:t>
      </w:r>
      <w:r w:rsidRPr="00EA310E">
        <w:t>печатные</w:t>
      </w:r>
      <w:r w:rsidRPr="00EA310E">
        <w:rPr>
          <w:spacing w:val="-3"/>
        </w:rPr>
        <w:t xml:space="preserve"> </w:t>
      </w:r>
      <w:r w:rsidRPr="00EA310E">
        <w:t>издания,</w:t>
      </w:r>
      <w:r w:rsidRPr="00EA310E">
        <w:rPr>
          <w:spacing w:val="-2"/>
        </w:rPr>
        <w:t xml:space="preserve"> </w:t>
      </w:r>
      <w:r w:rsidRPr="00EA310E">
        <w:t>персональный</w:t>
      </w:r>
      <w:r w:rsidRPr="00EA310E">
        <w:rPr>
          <w:spacing w:val="-1"/>
        </w:rPr>
        <w:t xml:space="preserve"> </w:t>
      </w:r>
      <w:r w:rsidRPr="00EA310E">
        <w:t>компьютер</w:t>
      </w:r>
      <w:r w:rsidRPr="00EA310E">
        <w:rPr>
          <w:spacing w:val="-2"/>
        </w:rPr>
        <w:t xml:space="preserve"> </w:t>
      </w:r>
      <w:r w:rsidRPr="00EA310E">
        <w:t>и</w:t>
      </w:r>
      <w:r w:rsidRPr="00EA310E">
        <w:rPr>
          <w:spacing w:val="-1"/>
        </w:rPr>
        <w:t xml:space="preserve"> </w:t>
      </w:r>
      <w:r w:rsidRPr="00EA310E">
        <w:t>др.</w:t>
      </w:r>
    </w:p>
    <w:p w:rsidR="001645F2" w:rsidRPr="00EA310E" w:rsidRDefault="001645F2" w:rsidP="008641F2">
      <w:pPr>
        <w:pStyle w:val="a3"/>
        <w:ind w:right="0"/>
        <w:jc w:val="both"/>
      </w:pPr>
      <w:r w:rsidRPr="00EA310E">
        <w:t>Современный</w:t>
      </w:r>
      <w:r w:rsidRPr="00EA310E">
        <w:rPr>
          <w:spacing w:val="-7"/>
        </w:rPr>
        <w:t xml:space="preserve"> </w:t>
      </w:r>
      <w:r w:rsidRPr="00EA310E">
        <w:t>информационный</w:t>
      </w:r>
      <w:r w:rsidRPr="00EA310E">
        <w:rPr>
          <w:spacing w:val="-6"/>
        </w:rPr>
        <w:t xml:space="preserve"> </w:t>
      </w:r>
      <w:r w:rsidRPr="00EA310E">
        <w:t>мир.</w:t>
      </w:r>
      <w:r w:rsidRPr="00EA310E">
        <w:rPr>
          <w:spacing w:val="-6"/>
        </w:rPr>
        <w:t xml:space="preserve"> </w:t>
      </w:r>
      <w:r w:rsidRPr="00EA310E">
        <w:t>Персональный</w:t>
      </w:r>
      <w:r w:rsidRPr="00EA310E">
        <w:rPr>
          <w:spacing w:val="-5"/>
        </w:rPr>
        <w:t xml:space="preserve"> </w:t>
      </w:r>
      <w:r w:rsidRPr="00EA310E">
        <w:t>компьютер</w:t>
      </w:r>
      <w:r w:rsidRPr="00EA310E">
        <w:rPr>
          <w:spacing w:val="-6"/>
        </w:rPr>
        <w:t xml:space="preserve"> </w:t>
      </w:r>
      <w:r w:rsidRPr="00EA310E">
        <w:t>(ПК)</w:t>
      </w:r>
      <w:r w:rsidRPr="00EA310E">
        <w:rPr>
          <w:spacing w:val="-6"/>
        </w:rPr>
        <w:t xml:space="preserve"> </w:t>
      </w:r>
      <w:r w:rsidRPr="00EA310E">
        <w:t>и</w:t>
      </w:r>
      <w:r w:rsidRPr="00EA310E">
        <w:rPr>
          <w:spacing w:val="-7"/>
        </w:rPr>
        <w:t xml:space="preserve"> </w:t>
      </w:r>
      <w:r w:rsidRPr="00EA310E">
        <w:t>его</w:t>
      </w:r>
    </w:p>
    <w:p w:rsidR="001645F2" w:rsidRPr="00EA310E" w:rsidRDefault="001645F2" w:rsidP="008641F2">
      <w:pPr>
        <w:pStyle w:val="a3"/>
        <w:ind w:right="842"/>
        <w:jc w:val="both"/>
      </w:pPr>
      <w:r w:rsidRPr="00EA310E">
        <w:t>назначение.</w:t>
      </w:r>
      <w:r w:rsidRPr="00EA310E">
        <w:rPr>
          <w:spacing w:val="1"/>
        </w:rPr>
        <w:t xml:space="preserve"> </w:t>
      </w:r>
      <w:r w:rsidRPr="00EA310E">
        <w:t>Правила</w:t>
      </w:r>
      <w:r w:rsidRPr="00EA310E">
        <w:rPr>
          <w:spacing w:val="1"/>
        </w:rPr>
        <w:t xml:space="preserve"> </w:t>
      </w:r>
      <w:r w:rsidRPr="00EA310E">
        <w:t>пользования</w:t>
      </w:r>
      <w:r w:rsidRPr="00EA310E">
        <w:rPr>
          <w:spacing w:val="1"/>
        </w:rPr>
        <w:t xml:space="preserve"> </w:t>
      </w:r>
      <w:r w:rsidRPr="00EA310E">
        <w:t>ПК</w:t>
      </w:r>
      <w:r w:rsidRPr="00EA310E">
        <w:rPr>
          <w:spacing w:val="1"/>
        </w:rPr>
        <w:t xml:space="preserve"> </w:t>
      </w:r>
      <w:r w:rsidRPr="00EA310E">
        <w:t>для</w:t>
      </w:r>
      <w:r w:rsidRPr="00EA310E">
        <w:rPr>
          <w:spacing w:val="1"/>
        </w:rPr>
        <w:t xml:space="preserve"> </w:t>
      </w:r>
      <w:r w:rsidRPr="00EA310E">
        <w:t>сохранения</w:t>
      </w:r>
      <w:r w:rsidRPr="00EA310E">
        <w:rPr>
          <w:spacing w:val="1"/>
        </w:rPr>
        <w:t xml:space="preserve"> </w:t>
      </w:r>
      <w:r w:rsidRPr="00EA310E">
        <w:t>здоровья.</w:t>
      </w:r>
      <w:r w:rsidRPr="00EA310E">
        <w:rPr>
          <w:spacing w:val="1"/>
        </w:rPr>
        <w:t xml:space="preserve"> </w:t>
      </w:r>
      <w:r w:rsidRPr="00EA310E">
        <w:t>Назначение</w:t>
      </w:r>
      <w:r w:rsidRPr="00EA310E">
        <w:rPr>
          <w:spacing w:val="1"/>
        </w:rPr>
        <w:t xml:space="preserve"> </w:t>
      </w:r>
      <w:r w:rsidRPr="00EA310E">
        <w:t>основных</w:t>
      </w:r>
      <w:r w:rsidRPr="00EA310E">
        <w:rPr>
          <w:spacing w:val="-57"/>
        </w:rPr>
        <w:t xml:space="preserve"> </w:t>
      </w:r>
      <w:r w:rsidRPr="00EA310E">
        <w:t>устройств</w:t>
      </w:r>
      <w:r w:rsidRPr="00EA310E">
        <w:rPr>
          <w:spacing w:val="30"/>
        </w:rPr>
        <w:t xml:space="preserve"> </w:t>
      </w:r>
      <w:r w:rsidRPr="00EA310E">
        <w:t>компьютера</w:t>
      </w:r>
      <w:r w:rsidRPr="00EA310E">
        <w:rPr>
          <w:spacing w:val="30"/>
        </w:rPr>
        <w:t xml:space="preserve"> </w:t>
      </w:r>
      <w:r w:rsidRPr="00EA310E">
        <w:t>для</w:t>
      </w:r>
      <w:r w:rsidRPr="00EA310E">
        <w:rPr>
          <w:spacing w:val="31"/>
        </w:rPr>
        <w:t xml:space="preserve"> </w:t>
      </w:r>
      <w:r w:rsidRPr="00EA310E">
        <w:t>ввода,</w:t>
      </w:r>
      <w:r w:rsidRPr="00EA310E">
        <w:rPr>
          <w:spacing w:val="31"/>
        </w:rPr>
        <w:t xml:space="preserve"> </w:t>
      </w:r>
      <w:r w:rsidRPr="00EA310E">
        <w:t>вывода</w:t>
      </w:r>
      <w:r w:rsidRPr="00EA310E">
        <w:rPr>
          <w:spacing w:val="30"/>
        </w:rPr>
        <w:t xml:space="preserve"> </w:t>
      </w:r>
      <w:r w:rsidRPr="00EA310E">
        <w:t>и</w:t>
      </w:r>
      <w:r w:rsidRPr="00EA310E">
        <w:rPr>
          <w:spacing w:val="32"/>
        </w:rPr>
        <w:t xml:space="preserve"> </w:t>
      </w:r>
      <w:r w:rsidRPr="00EA310E">
        <w:t>обработки</w:t>
      </w:r>
      <w:r w:rsidRPr="00EA310E">
        <w:rPr>
          <w:spacing w:val="30"/>
        </w:rPr>
        <w:t xml:space="preserve"> </w:t>
      </w:r>
      <w:r w:rsidRPr="00EA310E">
        <w:t>информации.</w:t>
      </w:r>
      <w:r w:rsidRPr="00EA310E">
        <w:rPr>
          <w:spacing w:val="28"/>
        </w:rPr>
        <w:t xml:space="preserve"> </w:t>
      </w:r>
      <w:r w:rsidRPr="00EA310E">
        <w:t>Работа</w:t>
      </w:r>
      <w:r w:rsidRPr="00EA310E">
        <w:rPr>
          <w:spacing w:val="30"/>
        </w:rPr>
        <w:t xml:space="preserve"> </w:t>
      </w:r>
      <w:r w:rsidRPr="00EA310E">
        <w:t>с</w:t>
      </w:r>
      <w:r w:rsidRPr="00EA310E">
        <w:rPr>
          <w:spacing w:val="30"/>
        </w:rPr>
        <w:t xml:space="preserve"> </w:t>
      </w:r>
      <w:r w:rsidRPr="00EA310E">
        <w:t>доступной</w:t>
      </w:r>
      <w:r w:rsidRPr="00EA310E">
        <w:rPr>
          <w:spacing w:val="-57"/>
        </w:rPr>
        <w:t xml:space="preserve"> </w:t>
      </w:r>
      <w:r w:rsidRPr="00EA310E">
        <w:t>информацией (книги, музеи, беседы (мастер-классы) с мастерами, Интернет 7 , видео,</w:t>
      </w:r>
      <w:r w:rsidRPr="00EA310E">
        <w:rPr>
          <w:spacing w:val="1"/>
        </w:rPr>
        <w:t xml:space="preserve"> </w:t>
      </w:r>
      <w:r w:rsidRPr="00EA310E">
        <w:t>DVD).</w:t>
      </w:r>
      <w:r w:rsidRPr="00EA310E">
        <w:rPr>
          <w:spacing w:val="-2"/>
        </w:rPr>
        <w:t xml:space="preserve"> </w:t>
      </w:r>
      <w:r w:rsidRPr="00EA310E">
        <w:t>Работа</w:t>
      </w:r>
      <w:r w:rsidRPr="00EA310E">
        <w:rPr>
          <w:spacing w:val="-2"/>
        </w:rPr>
        <w:t xml:space="preserve"> </w:t>
      </w:r>
      <w:r w:rsidRPr="00EA310E">
        <w:t>с</w:t>
      </w:r>
      <w:r w:rsidRPr="00EA310E">
        <w:rPr>
          <w:spacing w:val="-2"/>
        </w:rPr>
        <w:t xml:space="preserve"> </w:t>
      </w:r>
      <w:r w:rsidRPr="00EA310E">
        <w:t>текстовым</w:t>
      </w:r>
      <w:r w:rsidRPr="00EA310E">
        <w:rPr>
          <w:spacing w:val="-2"/>
        </w:rPr>
        <w:t xml:space="preserve"> </w:t>
      </w:r>
      <w:r w:rsidRPr="00EA310E">
        <w:t>редактором</w:t>
      </w:r>
      <w:r w:rsidRPr="00EA310E">
        <w:rPr>
          <w:spacing w:val="-3"/>
        </w:rPr>
        <w:t xml:space="preserve"> </w:t>
      </w:r>
      <w:r w:rsidRPr="00EA310E">
        <w:t>Microsoft</w:t>
      </w:r>
      <w:r w:rsidRPr="00EA310E">
        <w:rPr>
          <w:spacing w:val="-6"/>
        </w:rPr>
        <w:t xml:space="preserve"> </w:t>
      </w:r>
      <w:r w:rsidRPr="00EA310E">
        <w:t>Word</w:t>
      </w:r>
      <w:r w:rsidRPr="00EA310E">
        <w:rPr>
          <w:spacing w:val="-1"/>
        </w:rPr>
        <w:t xml:space="preserve"> </w:t>
      </w:r>
      <w:r w:rsidRPr="00EA310E">
        <w:t>или другим.</w:t>
      </w:r>
    </w:p>
    <w:p w:rsidR="001645F2" w:rsidRPr="00EA310E" w:rsidRDefault="001645F2" w:rsidP="008641F2">
      <w:pPr>
        <w:pStyle w:val="a3"/>
        <w:ind w:right="6703"/>
        <w:jc w:val="both"/>
      </w:pPr>
      <w:r w:rsidRPr="00EA310E">
        <w:t>Универсальные</w:t>
      </w:r>
      <w:r w:rsidRPr="00EA310E">
        <w:rPr>
          <w:spacing w:val="-12"/>
        </w:rPr>
        <w:t xml:space="preserve"> </w:t>
      </w:r>
      <w:r w:rsidRPr="00EA310E">
        <w:t>учебные</w:t>
      </w:r>
      <w:r w:rsidRPr="00EA310E">
        <w:rPr>
          <w:spacing w:val="-15"/>
        </w:rPr>
        <w:t xml:space="preserve"> </w:t>
      </w:r>
      <w:r w:rsidRPr="00EA310E">
        <w:t>действия</w:t>
      </w:r>
      <w:r w:rsidRPr="00EA310E">
        <w:rPr>
          <w:spacing w:val="-57"/>
        </w:rPr>
        <w:t xml:space="preserve"> </w:t>
      </w:r>
      <w:r w:rsidRPr="00EA310E">
        <w:t>Познавательные</w:t>
      </w:r>
      <w:r w:rsidRPr="00EA310E">
        <w:rPr>
          <w:spacing w:val="-4"/>
        </w:rPr>
        <w:t xml:space="preserve"> </w:t>
      </w:r>
      <w:r w:rsidRPr="00EA310E">
        <w:t>УУД:</w:t>
      </w:r>
    </w:p>
    <w:p w:rsidR="001645F2" w:rsidRPr="00EA310E" w:rsidRDefault="001645F2" w:rsidP="008641F2">
      <w:pPr>
        <w:pStyle w:val="a3"/>
        <w:ind w:right="842"/>
        <w:jc w:val="both"/>
      </w:pPr>
      <w:r w:rsidRPr="00EA310E">
        <w:t>—ориентироваться</w:t>
      </w:r>
      <w:r w:rsidRPr="00EA310E">
        <w:rPr>
          <w:spacing w:val="6"/>
        </w:rPr>
        <w:t xml:space="preserve"> </w:t>
      </w:r>
      <w:r w:rsidRPr="00EA310E">
        <w:t>в</w:t>
      </w:r>
      <w:r w:rsidRPr="00EA310E">
        <w:rPr>
          <w:spacing w:val="5"/>
        </w:rPr>
        <w:t xml:space="preserve"> </w:t>
      </w:r>
      <w:r w:rsidRPr="00EA310E">
        <w:t>терминах,</w:t>
      </w:r>
      <w:r w:rsidRPr="00EA310E">
        <w:rPr>
          <w:spacing w:val="7"/>
        </w:rPr>
        <w:t xml:space="preserve"> </w:t>
      </w:r>
      <w:r w:rsidRPr="00EA310E">
        <w:t>используемых</w:t>
      </w:r>
      <w:r w:rsidRPr="00EA310E">
        <w:rPr>
          <w:spacing w:val="7"/>
        </w:rPr>
        <w:t xml:space="preserve"> </w:t>
      </w:r>
      <w:r w:rsidRPr="00EA310E">
        <w:t>в</w:t>
      </w:r>
      <w:r w:rsidRPr="00EA310E">
        <w:rPr>
          <w:spacing w:val="6"/>
        </w:rPr>
        <w:t xml:space="preserve"> </w:t>
      </w:r>
      <w:r w:rsidRPr="00EA310E">
        <w:t>технологии,</w:t>
      </w:r>
      <w:r w:rsidRPr="00EA310E">
        <w:rPr>
          <w:spacing w:val="6"/>
        </w:rPr>
        <w:t xml:space="preserve"> </w:t>
      </w:r>
      <w:r w:rsidRPr="00EA310E">
        <w:t>использовать</w:t>
      </w:r>
      <w:r w:rsidRPr="00EA310E">
        <w:rPr>
          <w:spacing w:val="6"/>
        </w:rPr>
        <w:t xml:space="preserve"> </w:t>
      </w:r>
      <w:r w:rsidRPr="00EA310E">
        <w:t>их</w:t>
      </w:r>
      <w:r w:rsidRPr="00EA310E">
        <w:rPr>
          <w:spacing w:val="9"/>
        </w:rPr>
        <w:t xml:space="preserve"> </w:t>
      </w:r>
      <w:r w:rsidRPr="00EA310E">
        <w:t>в</w:t>
      </w:r>
      <w:r w:rsidRPr="00EA310E">
        <w:rPr>
          <w:spacing w:val="3"/>
        </w:rPr>
        <w:t xml:space="preserve"> </w:t>
      </w:r>
      <w:r w:rsidRPr="00EA310E">
        <w:t>ответах</w:t>
      </w:r>
      <w:r w:rsidRPr="00EA310E">
        <w:rPr>
          <w:spacing w:val="8"/>
        </w:rPr>
        <w:t xml:space="preserve"> </w:t>
      </w:r>
      <w:r w:rsidRPr="00EA310E">
        <w:t>на</w:t>
      </w:r>
      <w:r w:rsidRPr="00EA310E">
        <w:rPr>
          <w:spacing w:val="-57"/>
        </w:rPr>
        <w:t xml:space="preserve"> </w:t>
      </w:r>
      <w:r w:rsidRPr="00EA310E">
        <w:t>вопросы</w:t>
      </w:r>
      <w:r w:rsidRPr="00EA310E">
        <w:rPr>
          <w:spacing w:val="-1"/>
        </w:rPr>
        <w:t xml:space="preserve"> </w:t>
      </w:r>
      <w:r w:rsidRPr="00EA310E">
        <w:t>и высказываниях</w:t>
      </w:r>
      <w:r w:rsidRPr="00EA310E">
        <w:rPr>
          <w:spacing w:val="1"/>
        </w:rPr>
        <w:t xml:space="preserve"> </w:t>
      </w:r>
      <w:r w:rsidRPr="00EA310E">
        <w:t>(в</w:t>
      </w:r>
      <w:r w:rsidRPr="00EA310E">
        <w:rPr>
          <w:spacing w:val="-1"/>
        </w:rPr>
        <w:t xml:space="preserve"> </w:t>
      </w:r>
      <w:r w:rsidRPr="00EA310E">
        <w:t>пределах</w:t>
      </w:r>
      <w:r w:rsidRPr="00EA310E">
        <w:rPr>
          <w:spacing w:val="-2"/>
        </w:rPr>
        <w:t xml:space="preserve"> </w:t>
      </w:r>
      <w:r w:rsidRPr="00EA310E">
        <w:t>изученного);</w:t>
      </w:r>
    </w:p>
    <w:p w:rsidR="001645F2" w:rsidRPr="00EA310E" w:rsidRDefault="001645F2" w:rsidP="008641F2">
      <w:pPr>
        <w:pStyle w:val="a3"/>
        <w:tabs>
          <w:tab w:val="left" w:pos="3184"/>
          <w:tab w:val="left" w:pos="4097"/>
          <w:tab w:val="left" w:pos="5843"/>
          <w:tab w:val="left" w:pos="6997"/>
          <w:tab w:val="left" w:pos="7332"/>
          <w:tab w:val="left" w:pos="8805"/>
          <w:tab w:val="left" w:pos="10522"/>
        </w:tabs>
        <w:ind w:right="853"/>
        <w:jc w:val="both"/>
      </w:pPr>
      <w:r w:rsidRPr="00EA310E">
        <w:t>—осуществлять</w:t>
      </w:r>
      <w:r w:rsidRPr="00EA310E">
        <w:tab/>
        <w:t>анализ</w:t>
      </w:r>
      <w:r w:rsidRPr="00EA310E">
        <w:tab/>
        <w:t>предложенных</w:t>
      </w:r>
      <w:r w:rsidRPr="00EA310E">
        <w:tab/>
        <w:t>образцов</w:t>
      </w:r>
      <w:r w:rsidRPr="00EA310E">
        <w:tab/>
        <w:t>с</w:t>
      </w:r>
      <w:r w:rsidRPr="00EA310E">
        <w:tab/>
        <w:t>выделением</w:t>
      </w:r>
      <w:r w:rsidRPr="00EA310E">
        <w:tab/>
        <w:t>существенных</w:t>
      </w:r>
      <w:r w:rsidRPr="00EA310E">
        <w:tab/>
      </w:r>
      <w:r w:rsidRPr="00EA310E">
        <w:rPr>
          <w:spacing w:val="-2"/>
        </w:rPr>
        <w:t>и</w:t>
      </w:r>
      <w:r w:rsidRPr="00EA310E">
        <w:rPr>
          <w:spacing w:val="-57"/>
        </w:rPr>
        <w:t xml:space="preserve"> </w:t>
      </w:r>
      <w:r w:rsidRPr="00EA310E">
        <w:t>несущественных признаков;</w:t>
      </w:r>
    </w:p>
    <w:p w:rsidR="001645F2" w:rsidRPr="00EA310E" w:rsidRDefault="001645F2" w:rsidP="008641F2">
      <w:pPr>
        <w:pStyle w:val="a3"/>
        <w:jc w:val="both"/>
      </w:pPr>
      <w:r w:rsidRPr="00EA310E">
        <w:t>—выполнять</w:t>
      </w:r>
      <w:r w:rsidRPr="00EA310E">
        <w:rPr>
          <w:spacing w:val="7"/>
        </w:rPr>
        <w:t xml:space="preserve"> </w:t>
      </w:r>
      <w:r w:rsidRPr="00EA310E">
        <w:t>работу</w:t>
      </w:r>
      <w:r w:rsidRPr="00EA310E">
        <w:rPr>
          <w:spacing w:val="58"/>
        </w:rPr>
        <w:t xml:space="preserve"> </w:t>
      </w:r>
      <w:r w:rsidRPr="00EA310E">
        <w:t>в</w:t>
      </w:r>
      <w:r w:rsidRPr="00EA310E">
        <w:rPr>
          <w:spacing w:val="8"/>
        </w:rPr>
        <w:t xml:space="preserve"> </w:t>
      </w:r>
      <w:r w:rsidRPr="00EA310E">
        <w:t>соответствии</w:t>
      </w:r>
      <w:r w:rsidRPr="00EA310E">
        <w:rPr>
          <w:spacing w:val="7"/>
        </w:rPr>
        <w:t xml:space="preserve"> </w:t>
      </w:r>
      <w:r w:rsidRPr="00EA310E">
        <w:t>с</w:t>
      </w:r>
      <w:r w:rsidRPr="00EA310E">
        <w:rPr>
          <w:spacing w:val="5"/>
        </w:rPr>
        <w:t xml:space="preserve"> </w:t>
      </w:r>
      <w:r w:rsidRPr="00EA310E">
        <w:t>инструкцией,</w:t>
      </w:r>
      <w:r w:rsidRPr="00EA310E">
        <w:rPr>
          <w:spacing w:val="8"/>
        </w:rPr>
        <w:t xml:space="preserve"> </w:t>
      </w:r>
      <w:r w:rsidRPr="00EA310E">
        <w:t>устной</w:t>
      </w:r>
      <w:r w:rsidRPr="00EA310E">
        <w:rPr>
          <w:spacing w:val="7"/>
        </w:rPr>
        <w:t xml:space="preserve"> </w:t>
      </w:r>
      <w:r w:rsidRPr="00EA310E">
        <w:t>или</w:t>
      </w:r>
      <w:r w:rsidRPr="00EA310E">
        <w:rPr>
          <w:spacing w:val="5"/>
        </w:rPr>
        <w:t xml:space="preserve"> </w:t>
      </w:r>
      <w:r w:rsidRPr="00EA310E">
        <w:t>письменной,</w:t>
      </w:r>
      <w:r w:rsidRPr="00EA310E">
        <w:rPr>
          <w:spacing w:val="6"/>
        </w:rPr>
        <w:t xml:space="preserve"> </w:t>
      </w:r>
      <w:r w:rsidRPr="00EA310E">
        <w:t>а</w:t>
      </w:r>
      <w:r w:rsidRPr="00EA310E">
        <w:rPr>
          <w:spacing w:val="5"/>
        </w:rPr>
        <w:t xml:space="preserve"> </w:t>
      </w:r>
      <w:r w:rsidRPr="00EA310E">
        <w:t>также</w:t>
      </w:r>
      <w:r w:rsidRPr="00EA310E">
        <w:rPr>
          <w:spacing w:val="-57"/>
        </w:rPr>
        <w:t xml:space="preserve"> </w:t>
      </w:r>
      <w:r w:rsidRPr="00EA310E">
        <w:t>графически</w:t>
      </w:r>
      <w:r w:rsidRPr="00EA310E">
        <w:rPr>
          <w:spacing w:val="-1"/>
        </w:rPr>
        <w:t xml:space="preserve"> </w:t>
      </w:r>
      <w:r w:rsidRPr="00EA310E">
        <w:t>представленной в</w:t>
      </w:r>
      <w:r w:rsidRPr="00EA310E">
        <w:rPr>
          <w:spacing w:val="-1"/>
        </w:rPr>
        <w:t xml:space="preserve"> </w:t>
      </w:r>
      <w:r w:rsidRPr="00EA310E">
        <w:t>схеме,</w:t>
      </w:r>
      <w:r w:rsidRPr="00EA310E">
        <w:rPr>
          <w:spacing w:val="-1"/>
        </w:rPr>
        <w:t xml:space="preserve"> </w:t>
      </w:r>
      <w:r w:rsidRPr="00EA310E">
        <w:t>таблице;</w:t>
      </w:r>
    </w:p>
    <w:p w:rsidR="001645F2" w:rsidRPr="00EA310E" w:rsidRDefault="001645F2" w:rsidP="008641F2">
      <w:pPr>
        <w:pStyle w:val="a3"/>
        <w:ind w:right="0"/>
        <w:jc w:val="both"/>
      </w:pPr>
      <w:r w:rsidRPr="00EA310E">
        <w:t>—определять</w:t>
      </w:r>
      <w:r w:rsidRPr="00EA310E">
        <w:rPr>
          <w:spacing w:val="-8"/>
        </w:rPr>
        <w:t xml:space="preserve"> </w:t>
      </w:r>
      <w:r w:rsidRPr="00EA310E">
        <w:t>способы</w:t>
      </w:r>
      <w:r w:rsidRPr="00EA310E">
        <w:rPr>
          <w:spacing w:val="-7"/>
        </w:rPr>
        <w:t xml:space="preserve"> </w:t>
      </w:r>
      <w:r w:rsidRPr="00EA310E">
        <w:t>доработки</w:t>
      </w:r>
      <w:r w:rsidRPr="00EA310E">
        <w:rPr>
          <w:spacing w:val="-8"/>
        </w:rPr>
        <w:t xml:space="preserve"> </w:t>
      </w:r>
      <w:r w:rsidRPr="00EA310E">
        <w:t>конструкций</w:t>
      </w:r>
      <w:r w:rsidRPr="00EA310E">
        <w:rPr>
          <w:spacing w:val="-9"/>
        </w:rPr>
        <w:t xml:space="preserve"> </w:t>
      </w:r>
      <w:r w:rsidRPr="00EA310E">
        <w:t>с</w:t>
      </w:r>
      <w:r w:rsidRPr="00EA310E">
        <w:rPr>
          <w:spacing w:val="-7"/>
        </w:rPr>
        <w:t xml:space="preserve"> </w:t>
      </w:r>
      <w:r w:rsidRPr="00EA310E">
        <w:t>учѐтом</w:t>
      </w:r>
      <w:r w:rsidRPr="00EA310E">
        <w:rPr>
          <w:spacing w:val="-7"/>
        </w:rPr>
        <w:t xml:space="preserve"> </w:t>
      </w:r>
      <w:r w:rsidRPr="00EA310E">
        <w:t>предложенных</w:t>
      </w:r>
      <w:r w:rsidRPr="00EA310E">
        <w:rPr>
          <w:spacing w:val="-4"/>
        </w:rPr>
        <w:t xml:space="preserve"> </w:t>
      </w:r>
      <w:r w:rsidRPr="00EA310E">
        <w:t>условий;</w:t>
      </w:r>
    </w:p>
    <w:p w:rsidR="001645F2" w:rsidRPr="00EA310E" w:rsidRDefault="001645F2" w:rsidP="008641F2">
      <w:pPr>
        <w:pStyle w:val="a3"/>
        <w:ind w:right="834"/>
        <w:jc w:val="both"/>
      </w:pPr>
      <w:r w:rsidRPr="00EA310E">
        <w:t>—классифицировать изделия по самостоятельно предложенному существенному признаку</w:t>
      </w:r>
      <w:r w:rsidRPr="00EA310E">
        <w:rPr>
          <w:spacing w:val="-57"/>
        </w:rPr>
        <w:t xml:space="preserve"> </w:t>
      </w:r>
      <w:r w:rsidRPr="00EA310E">
        <w:t>(используемый</w:t>
      </w:r>
      <w:r w:rsidRPr="00EA310E">
        <w:rPr>
          <w:spacing w:val="-2"/>
        </w:rPr>
        <w:t xml:space="preserve"> </w:t>
      </w:r>
      <w:r w:rsidRPr="00EA310E">
        <w:t>материал,</w:t>
      </w:r>
      <w:r w:rsidRPr="00EA310E">
        <w:rPr>
          <w:spacing w:val="-2"/>
        </w:rPr>
        <w:t xml:space="preserve"> </w:t>
      </w:r>
      <w:r w:rsidRPr="00EA310E">
        <w:t>форма,</w:t>
      </w:r>
      <w:r w:rsidRPr="00EA310E">
        <w:rPr>
          <w:spacing w:val="-1"/>
        </w:rPr>
        <w:t xml:space="preserve"> </w:t>
      </w:r>
      <w:r w:rsidRPr="00EA310E">
        <w:t>размер,</w:t>
      </w:r>
      <w:r w:rsidRPr="00EA310E">
        <w:rPr>
          <w:spacing w:val="-1"/>
        </w:rPr>
        <w:t xml:space="preserve"> </w:t>
      </w:r>
      <w:r w:rsidRPr="00EA310E">
        <w:t>назначение,</w:t>
      </w:r>
      <w:r w:rsidRPr="00EA310E">
        <w:rPr>
          <w:spacing w:val="-1"/>
        </w:rPr>
        <w:t xml:space="preserve"> </w:t>
      </w:r>
      <w:r w:rsidRPr="00EA310E">
        <w:t>способ</w:t>
      </w:r>
      <w:r w:rsidRPr="00EA310E">
        <w:rPr>
          <w:spacing w:val="-1"/>
        </w:rPr>
        <w:t xml:space="preserve"> </w:t>
      </w:r>
      <w:r w:rsidRPr="00EA310E">
        <w:t>сборки);</w:t>
      </w:r>
    </w:p>
    <w:p w:rsidR="001645F2" w:rsidRPr="00EA310E" w:rsidRDefault="001645F2" w:rsidP="008641F2">
      <w:pPr>
        <w:pStyle w:val="a3"/>
        <w:ind w:right="0"/>
        <w:jc w:val="both"/>
      </w:pPr>
      <w:r w:rsidRPr="00EA310E">
        <w:t>—читать</w:t>
      </w:r>
      <w:r w:rsidRPr="00EA310E">
        <w:rPr>
          <w:spacing w:val="-6"/>
        </w:rPr>
        <w:t xml:space="preserve"> </w:t>
      </w:r>
      <w:r w:rsidRPr="00EA310E">
        <w:t>и</w:t>
      </w:r>
      <w:r w:rsidRPr="00EA310E">
        <w:rPr>
          <w:spacing w:val="-5"/>
        </w:rPr>
        <w:t xml:space="preserve"> </w:t>
      </w:r>
      <w:r w:rsidRPr="00EA310E">
        <w:t>воспроизводить</w:t>
      </w:r>
      <w:r w:rsidRPr="00EA310E">
        <w:rPr>
          <w:spacing w:val="-8"/>
        </w:rPr>
        <w:t xml:space="preserve"> </w:t>
      </w:r>
      <w:r w:rsidRPr="00EA310E">
        <w:t>простой</w:t>
      </w:r>
      <w:r w:rsidRPr="00EA310E">
        <w:rPr>
          <w:spacing w:val="-5"/>
        </w:rPr>
        <w:t xml:space="preserve"> </w:t>
      </w:r>
      <w:r w:rsidRPr="00EA310E">
        <w:t>чертѐж/эскиз</w:t>
      </w:r>
      <w:r w:rsidRPr="00EA310E">
        <w:rPr>
          <w:spacing w:val="-6"/>
        </w:rPr>
        <w:t xml:space="preserve"> </w:t>
      </w:r>
      <w:r w:rsidRPr="00EA310E">
        <w:t>развѐртки</w:t>
      </w:r>
      <w:r w:rsidRPr="00EA310E">
        <w:rPr>
          <w:spacing w:val="-5"/>
        </w:rPr>
        <w:t xml:space="preserve"> </w:t>
      </w:r>
      <w:r w:rsidRPr="00EA310E">
        <w:t>изделия;</w:t>
      </w:r>
    </w:p>
    <w:p w:rsidR="001645F2" w:rsidRPr="00EA310E" w:rsidRDefault="001645F2" w:rsidP="008641F2">
      <w:pPr>
        <w:pStyle w:val="a3"/>
        <w:ind w:right="2538"/>
        <w:jc w:val="both"/>
      </w:pPr>
      <w:r w:rsidRPr="00EA310E">
        <w:t>—восстанавливать</w:t>
      </w:r>
      <w:r w:rsidRPr="00EA310E">
        <w:rPr>
          <w:spacing w:val="-10"/>
        </w:rPr>
        <w:t xml:space="preserve"> </w:t>
      </w:r>
      <w:r w:rsidRPr="00EA310E">
        <w:t>нарушенную</w:t>
      </w:r>
      <w:r w:rsidRPr="00EA310E">
        <w:rPr>
          <w:spacing w:val="-9"/>
        </w:rPr>
        <w:t xml:space="preserve"> </w:t>
      </w:r>
      <w:r w:rsidRPr="00EA310E">
        <w:t>последовательность</w:t>
      </w:r>
      <w:r w:rsidRPr="00EA310E">
        <w:rPr>
          <w:spacing w:val="-9"/>
        </w:rPr>
        <w:t xml:space="preserve"> </w:t>
      </w:r>
      <w:r w:rsidRPr="00EA310E">
        <w:t>выполнения</w:t>
      </w:r>
      <w:r w:rsidRPr="00EA310E">
        <w:rPr>
          <w:spacing w:val="-10"/>
        </w:rPr>
        <w:t xml:space="preserve"> </w:t>
      </w:r>
      <w:r w:rsidRPr="00EA310E">
        <w:t>изделия.</w:t>
      </w:r>
      <w:r w:rsidRPr="00EA310E">
        <w:rPr>
          <w:spacing w:val="-57"/>
        </w:rPr>
        <w:t xml:space="preserve"> </w:t>
      </w:r>
      <w:r w:rsidRPr="00EA310E">
        <w:t>Работа</w:t>
      </w:r>
      <w:r w:rsidRPr="00EA310E">
        <w:rPr>
          <w:spacing w:val="-2"/>
        </w:rPr>
        <w:t xml:space="preserve"> </w:t>
      </w:r>
      <w:r w:rsidRPr="00EA310E">
        <w:t>с</w:t>
      </w:r>
      <w:r w:rsidRPr="00EA310E">
        <w:rPr>
          <w:spacing w:val="-1"/>
        </w:rPr>
        <w:t xml:space="preserve"> </w:t>
      </w:r>
      <w:r w:rsidRPr="00EA310E">
        <w:t>информацией:</w:t>
      </w:r>
    </w:p>
    <w:p w:rsidR="001645F2" w:rsidRPr="00EA310E" w:rsidRDefault="001645F2" w:rsidP="008641F2">
      <w:pPr>
        <w:pStyle w:val="a5"/>
        <w:numPr>
          <w:ilvl w:val="0"/>
          <w:numId w:val="17"/>
        </w:numPr>
        <w:tabs>
          <w:tab w:val="left" w:pos="1767"/>
          <w:tab w:val="left" w:pos="1768"/>
          <w:tab w:val="left" w:pos="3474"/>
          <w:tab w:val="left" w:pos="3827"/>
          <w:tab w:val="left" w:pos="5402"/>
          <w:tab w:val="left" w:pos="8050"/>
          <w:tab w:val="left" w:pos="9155"/>
        </w:tabs>
        <w:ind w:right="849" w:firstLine="0"/>
        <w:jc w:val="both"/>
        <w:rPr>
          <w:sz w:val="24"/>
          <w:szCs w:val="24"/>
        </w:rPr>
      </w:pPr>
      <w:r w:rsidRPr="00EA310E">
        <w:rPr>
          <w:sz w:val="24"/>
          <w:szCs w:val="24"/>
        </w:rPr>
        <w:t>анализировать</w:t>
      </w:r>
      <w:r w:rsidRPr="00EA310E">
        <w:rPr>
          <w:sz w:val="24"/>
          <w:szCs w:val="24"/>
        </w:rPr>
        <w:tab/>
        <w:t>и</w:t>
      </w:r>
      <w:r w:rsidRPr="00EA310E">
        <w:rPr>
          <w:sz w:val="24"/>
          <w:szCs w:val="24"/>
        </w:rPr>
        <w:tab/>
        <w:t>использовать</w:t>
      </w:r>
      <w:r w:rsidRPr="00EA310E">
        <w:rPr>
          <w:sz w:val="24"/>
          <w:szCs w:val="24"/>
        </w:rPr>
        <w:tab/>
        <w:t>знаково-символические</w:t>
      </w:r>
      <w:r w:rsidRPr="00EA310E">
        <w:rPr>
          <w:sz w:val="24"/>
          <w:szCs w:val="24"/>
        </w:rPr>
        <w:tab/>
        <w:t>средства</w:t>
      </w:r>
      <w:r w:rsidRPr="00EA310E">
        <w:rPr>
          <w:sz w:val="24"/>
          <w:szCs w:val="24"/>
        </w:rPr>
        <w:tab/>
      </w:r>
      <w:r w:rsidRPr="00EA310E">
        <w:rPr>
          <w:spacing w:val="-1"/>
          <w:sz w:val="24"/>
          <w:szCs w:val="24"/>
        </w:rPr>
        <w:t>представления</w:t>
      </w:r>
      <w:r w:rsidRPr="00EA310E">
        <w:rPr>
          <w:spacing w:val="-57"/>
          <w:sz w:val="24"/>
          <w:szCs w:val="24"/>
        </w:rPr>
        <w:t xml:space="preserve"> </w:t>
      </w:r>
      <w:r w:rsidRPr="00EA310E">
        <w:rPr>
          <w:sz w:val="24"/>
          <w:szCs w:val="24"/>
        </w:rPr>
        <w:t>информации</w:t>
      </w:r>
      <w:r w:rsidRPr="00EA310E">
        <w:rPr>
          <w:spacing w:val="-2"/>
          <w:sz w:val="24"/>
          <w:szCs w:val="24"/>
        </w:rPr>
        <w:t xml:space="preserve"> </w:t>
      </w:r>
      <w:r w:rsidRPr="00EA310E">
        <w:rPr>
          <w:sz w:val="24"/>
          <w:szCs w:val="24"/>
        </w:rPr>
        <w:t>для</w:t>
      </w:r>
      <w:r w:rsidRPr="00EA310E">
        <w:rPr>
          <w:spacing w:val="-1"/>
          <w:sz w:val="24"/>
          <w:szCs w:val="24"/>
        </w:rPr>
        <w:t xml:space="preserve"> </w:t>
      </w:r>
      <w:r w:rsidRPr="00EA310E">
        <w:rPr>
          <w:sz w:val="24"/>
          <w:szCs w:val="24"/>
        </w:rPr>
        <w:t>создания</w:t>
      </w:r>
      <w:r w:rsidRPr="00EA310E">
        <w:rPr>
          <w:spacing w:val="-2"/>
          <w:sz w:val="24"/>
          <w:szCs w:val="24"/>
        </w:rPr>
        <w:t xml:space="preserve"> </w:t>
      </w:r>
      <w:r w:rsidRPr="00EA310E">
        <w:rPr>
          <w:sz w:val="24"/>
          <w:szCs w:val="24"/>
        </w:rPr>
        <w:t>моделей</w:t>
      </w:r>
      <w:r w:rsidRPr="00EA310E">
        <w:rPr>
          <w:spacing w:val="-1"/>
          <w:sz w:val="24"/>
          <w:szCs w:val="24"/>
        </w:rPr>
        <w:t xml:space="preserve"> </w:t>
      </w:r>
      <w:r w:rsidRPr="00EA310E">
        <w:rPr>
          <w:sz w:val="24"/>
          <w:szCs w:val="24"/>
        </w:rPr>
        <w:t>и</w:t>
      </w:r>
      <w:r w:rsidRPr="00EA310E">
        <w:rPr>
          <w:spacing w:val="-1"/>
          <w:sz w:val="24"/>
          <w:szCs w:val="24"/>
        </w:rPr>
        <w:t xml:space="preserve"> </w:t>
      </w:r>
      <w:r w:rsidRPr="00EA310E">
        <w:rPr>
          <w:sz w:val="24"/>
          <w:szCs w:val="24"/>
        </w:rPr>
        <w:t>макетов</w:t>
      </w:r>
      <w:r w:rsidRPr="00EA310E">
        <w:rPr>
          <w:spacing w:val="-2"/>
          <w:sz w:val="24"/>
          <w:szCs w:val="24"/>
        </w:rPr>
        <w:t xml:space="preserve"> </w:t>
      </w:r>
      <w:r w:rsidRPr="00EA310E">
        <w:rPr>
          <w:sz w:val="24"/>
          <w:szCs w:val="24"/>
        </w:rPr>
        <w:t>изучаемых объектов;</w:t>
      </w:r>
    </w:p>
    <w:p w:rsidR="001645F2" w:rsidRPr="00EA310E" w:rsidRDefault="001645F2" w:rsidP="008641F2">
      <w:pPr>
        <w:pStyle w:val="a3"/>
        <w:ind w:right="842"/>
        <w:jc w:val="both"/>
      </w:pPr>
      <w:r w:rsidRPr="00EA310E">
        <w:t>—на</w:t>
      </w:r>
      <w:r w:rsidRPr="00EA310E">
        <w:rPr>
          <w:spacing w:val="49"/>
        </w:rPr>
        <w:t xml:space="preserve"> </w:t>
      </w:r>
      <w:r w:rsidRPr="00EA310E">
        <w:t>основе</w:t>
      </w:r>
      <w:r w:rsidRPr="00EA310E">
        <w:rPr>
          <w:spacing w:val="49"/>
        </w:rPr>
        <w:t xml:space="preserve"> </w:t>
      </w:r>
      <w:r w:rsidRPr="00EA310E">
        <w:t>анализа</w:t>
      </w:r>
      <w:r w:rsidRPr="00EA310E">
        <w:rPr>
          <w:spacing w:val="49"/>
        </w:rPr>
        <w:t xml:space="preserve"> </w:t>
      </w:r>
      <w:r w:rsidRPr="00EA310E">
        <w:t>информации</w:t>
      </w:r>
      <w:r w:rsidRPr="00EA310E">
        <w:rPr>
          <w:spacing w:val="48"/>
        </w:rPr>
        <w:t xml:space="preserve"> </w:t>
      </w:r>
      <w:r w:rsidRPr="00EA310E">
        <w:t>производить</w:t>
      </w:r>
      <w:r w:rsidRPr="00EA310E">
        <w:rPr>
          <w:spacing w:val="50"/>
        </w:rPr>
        <w:t xml:space="preserve"> </w:t>
      </w:r>
      <w:r w:rsidRPr="00EA310E">
        <w:t>выбор</w:t>
      </w:r>
      <w:r w:rsidRPr="00EA310E">
        <w:rPr>
          <w:spacing w:val="51"/>
        </w:rPr>
        <w:t xml:space="preserve"> </w:t>
      </w:r>
      <w:r w:rsidRPr="00EA310E">
        <w:t>наиболее</w:t>
      </w:r>
      <w:r w:rsidRPr="00EA310E">
        <w:rPr>
          <w:spacing w:val="49"/>
        </w:rPr>
        <w:t xml:space="preserve"> </w:t>
      </w:r>
      <w:r w:rsidRPr="00EA310E">
        <w:t>эффективных</w:t>
      </w:r>
      <w:r w:rsidRPr="00EA310E">
        <w:rPr>
          <w:spacing w:val="49"/>
        </w:rPr>
        <w:t xml:space="preserve"> </w:t>
      </w:r>
      <w:r w:rsidRPr="00EA310E">
        <w:t>способов</w:t>
      </w:r>
      <w:r w:rsidRPr="00EA310E">
        <w:rPr>
          <w:spacing w:val="-57"/>
        </w:rPr>
        <w:t xml:space="preserve"> </w:t>
      </w:r>
      <w:r w:rsidRPr="00EA310E">
        <w:t>работы;</w:t>
      </w:r>
    </w:p>
    <w:p w:rsidR="001645F2" w:rsidRPr="00EA310E" w:rsidRDefault="001645F2" w:rsidP="008641F2">
      <w:pPr>
        <w:pStyle w:val="a3"/>
        <w:ind w:right="0"/>
        <w:jc w:val="both"/>
      </w:pPr>
      <w:r w:rsidRPr="00EA310E">
        <w:t>—осуществлять</w:t>
      </w:r>
      <w:r w:rsidRPr="00EA310E">
        <w:rPr>
          <w:spacing w:val="7"/>
        </w:rPr>
        <w:t xml:space="preserve"> </w:t>
      </w:r>
      <w:r w:rsidRPr="00EA310E">
        <w:t>поиск</w:t>
      </w:r>
      <w:r w:rsidRPr="00EA310E">
        <w:rPr>
          <w:spacing w:val="6"/>
        </w:rPr>
        <w:t xml:space="preserve"> </w:t>
      </w:r>
      <w:r w:rsidRPr="00EA310E">
        <w:t>необходимой</w:t>
      </w:r>
      <w:r w:rsidRPr="00EA310E">
        <w:rPr>
          <w:spacing w:val="8"/>
        </w:rPr>
        <w:t xml:space="preserve"> </w:t>
      </w:r>
      <w:r w:rsidRPr="00EA310E">
        <w:t>информации</w:t>
      </w:r>
      <w:r w:rsidRPr="00EA310E">
        <w:rPr>
          <w:spacing w:val="8"/>
        </w:rPr>
        <w:t xml:space="preserve"> </w:t>
      </w:r>
      <w:r w:rsidRPr="00EA310E">
        <w:t>для</w:t>
      </w:r>
      <w:r w:rsidRPr="00EA310E">
        <w:rPr>
          <w:spacing w:val="7"/>
        </w:rPr>
        <w:t xml:space="preserve"> </w:t>
      </w:r>
      <w:r w:rsidRPr="00EA310E">
        <w:t>выполнения</w:t>
      </w:r>
      <w:r w:rsidRPr="00EA310E">
        <w:rPr>
          <w:spacing w:val="7"/>
        </w:rPr>
        <w:t xml:space="preserve"> </w:t>
      </w:r>
      <w:r w:rsidRPr="00EA310E">
        <w:t>учебных</w:t>
      </w:r>
      <w:r w:rsidRPr="00EA310E">
        <w:rPr>
          <w:spacing w:val="8"/>
        </w:rPr>
        <w:t xml:space="preserve"> </w:t>
      </w:r>
      <w:r w:rsidRPr="00EA310E">
        <w:t>заданий</w:t>
      </w:r>
      <w:r w:rsidRPr="00EA310E">
        <w:rPr>
          <w:spacing w:val="8"/>
        </w:rPr>
        <w:t xml:space="preserve"> </w:t>
      </w:r>
      <w:r w:rsidRPr="00EA310E">
        <w:t>с</w:t>
      </w:r>
      <w:r w:rsidRPr="00EA310E">
        <w:rPr>
          <w:spacing w:val="-57"/>
        </w:rPr>
        <w:t xml:space="preserve"> </w:t>
      </w:r>
      <w:r w:rsidRPr="00EA310E">
        <w:t>использованием учебной литературы;</w:t>
      </w:r>
    </w:p>
    <w:p w:rsidR="001645F2" w:rsidRPr="00EA310E" w:rsidRDefault="001645F2" w:rsidP="008641F2">
      <w:pPr>
        <w:pStyle w:val="a5"/>
        <w:numPr>
          <w:ilvl w:val="0"/>
          <w:numId w:val="17"/>
        </w:numPr>
        <w:tabs>
          <w:tab w:val="left" w:pos="1660"/>
        </w:tabs>
        <w:ind w:right="847" w:firstLine="0"/>
        <w:jc w:val="both"/>
        <w:rPr>
          <w:sz w:val="24"/>
          <w:szCs w:val="24"/>
        </w:rPr>
      </w:pPr>
      <w:r w:rsidRPr="00EA310E">
        <w:rPr>
          <w:sz w:val="24"/>
          <w:szCs w:val="24"/>
        </w:rPr>
        <w:t>использовать</w:t>
      </w:r>
      <w:r w:rsidRPr="00EA310E">
        <w:rPr>
          <w:spacing w:val="42"/>
          <w:sz w:val="24"/>
          <w:szCs w:val="24"/>
        </w:rPr>
        <w:t xml:space="preserve"> </w:t>
      </w:r>
      <w:r w:rsidRPr="00EA310E">
        <w:rPr>
          <w:sz w:val="24"/>
          <w:szCs w:val="24"/>
        </w:rPr>
        <w:t>средства</w:t>
      </w:r>
      <w:r w:rsidRPr="00EA310E">
        <w:rPr>
          <w:spacing w:val="41"/>
          <w:sz w:val="24"/>
          <w:szCs w:val="24"/>
        </w:rPr>
        <w:t xml:space="preserve"> </w:t>
      </w:r>
      <w:r w:rsidRPr="00EA310E">
        <w:rPr>
          <w:sz w:val="24"/>
          <w:szCs w:val="24"/>
        </w:rPr>
        <w:t>информационно-коммуникационных</w:t>
      </w:r>
      <w:r w:rsidRPr="00EA310E">
        <w:rPr>
          <w:spacing w:val="43"/>
          <w:sz w:val="24"/>
          <w:szCs w:val="24"/>
        </w:rPr>
        <w:t xml:space="preserve"> </w:t>
      </w:r>
      <w:r w:rsidRPr="00EA310E">
        <w:rPr>
          <w:sz w:val="24"/>
          <w:szCs w:val="24"/>
        </w:rPr>
        <w:t>технологий</w:t>
      </w:r>
      <w:r w:rsidRPr="00EA310E">
        <w:rPr>
          <w:spacing w:val="42"/>
          <w:sz w:val="24"/>
          <w:szCs w:val="24"/>
        </w:rPr>
        <w:t xml:space="preserve"> </w:t>
      </w:r>
      <w:r w:rsidRPr="00EA310E">
        <w:rPr>
          <w:sz w:val="24"/>
          <w:szCs w:val="24"/>
        </w:rPr>
        <w:t>для</w:t>
      </w:r>
      <w:r w:rsidRPr="00EA310E">
        <w:rPr>
          <w:spacing w:val="42"/>
          <w:sz w:val="24"/>
          <w:szCs w:val="24"/>
        </w:rPr>
        <w:t xml:space="preserve"> </w:t>
      </w:r>
      <w:r w:rsidRPr="00EA310E">
        <w:rPr>
          <w:sz w:val="24"/>
          <w:szCs w:val="24"/>
        </w:rPr>
        <w:t>решения</w:t>
      </w:r>
      <w:r w:rsidRPr="00EA310E">
        <w:rPr>
          <w:spacing w:val="-57"/>
          <w:sz w:val="24"/>
          <w:szCs w:val="24"/>
        </w:rPr>
        <w:t xml:space="preserve"> </w:t>
      </w:r>
      <w:r w:rsidRPr="00EA310E">
        <w:rPr>
          <w:sz w:val="24"/>
          <w:szCs w:val="24"/>
        </w:rPr>
        <w:t>учебных</w:t>
      </w:r>
      <w:r w:rsidRPr="00EA310E">
        <w:rPr>
          <w:spacing w:val="-2"/>
          <w:sz w:val="24"/>
          <w:szCs w:val="24"/>
        </w:rPr>
        <w:t xml:space="preserve"> </w:t>
      </w:r>
      <w:r w:rsidRPr="00EA310E">
        <w:rPr>
          <w:sz w:val="24"/>
          <w:szCs w:val="24"/>
        </w:rPr>
        <w:t>и</w:t>
      </w:r>
      <w:r w:rsidRPr="00EA310E">
        <w:rPr>
          <w:spacing w:val="-5"/>
          <w:sz w:val="24"/>
          <w:szCs w:val="24"/>
        </w:rPr>
        <w:t xml:space="preserve"> </w:t>
      </w:r>
      <w:r w:rsidRPr="00EA310E">
        <w:rPr>
          <w:sz w:val="24"/>
          <w:szCs w:val="24"/>
        </w:rPr>
        <w:t>практических</w:t>
      </w:r>
      <w:r w:rsidRPr="00EA310E">
        <w:rPr>
          <w:spacing w:val="-1"/>
          <w:sz w:val="24"/>
          <w:szCs w:val="24"/>
        </w:rPr>
        <w:t xml:space="preserve"> </w:t>
      </w:r>
      <w:r w:rsidRPr="00EA310E">
        <w:rPr>
          <w:sz w:val="24"/>
          <w:szCs w:val="24"/>
        </w:rPr>
        <w:t>задач,</w:t>
      </w:r>
      <w:r w:rsidRPr="00EA310E">
        <w:rPr>
          <w:spacing w:val="-3"/>
          <w:sz w:val="24"/>
          <w:szCs w:val="24"/>
        </w:rPr>
        <w:t xml:space="preserve"> </w:t>
      </w:r>
      <w:r w:rsidRPr="00EA310E">
        <w:rPr>
          <w:sz w:val="24"/>
          <w:szCs w:val="24"/>
        </w:rPr>
        <w:t>в</w:t>
      </w:r>
      <w:r w:rsidRPr="00EA310E">
        <w:rPr>
          <w:spacing w:val="-4"/>
          <w:sz w:val="24"/>
          <w:szCs w:val="24"/>
        </w:rPr>
        <w:t xml:space="preserve"> </w:t>
      </w:r>
      <w:r w:rsidRPr="00EA310E">
        <w:rPr>
          <w:sz w:val="24"/>
          <w:szCs w:val="24"/>
        </w:rPr>
        <w:t>том</w:t>
      </w:r>
      <w:r w:rsidRPr="00EA310E">
        <w:rPr>
          <w:spacing w:val="-3"/>
          <w:sz w:val="24"/>
          <w:szCs w:val="24"/>
        </w:rPr>
        <w:t xml:space="preserve"> </w:t>
      </w:r>
      <w:r w:rsidRPr="00EA310E">
        <w:rPr>
          <w:sz w:val="24"/>
          <w:szCs w:val="24"/>
        </w:rPr>
        <w:t>числе</w:t>
      </w:r>
      <w:r w:rsidRPr="00EA310E">
        <w:rPr>
          <w:spacing w:val="-4"/>
          <w:sz w:val="24"/>
          <w:szCs w:val="24"/>
        </w:rPr>
        <w:t xml:space="preserve"> </w:t>
      </w:r>
      <w:r w:rsidRPr="00EA310E">
        <w:rPr>
          <w:sz w:val="24"/>
          <w:szCs w:val="24"/>
        </w:rPr>
        <w:t>Интернет</w:t>
      </w:r>
      <w:r w:rsidRPr="00EA310E">
        <w:rPr>
          <w:spacing w:val="-3"/>
          <w:sz w:val="24"/>
          <w:szCs w:val="24"/>
        </w:rPr>
        <w:t xml:space="preserve"> </w:t>
      </w:r>
      <w:r w:rsidRPr="00EA310E">
        <w:rPr>
          <w:sz w:val="24"/>
          <w:szCs w:val="24"/>
        </w:rPr>
        <w:t>под</w:t>
      </w:r>
      <w:r w:rsidRPr="00EA310E">
        <w:rPr>
          <w:spacing w:val="-3"/>
          <w:sz w:val="24"/>
          <w:szCs w:val="24"/>
        </w:rPr>
        <w:t xml:space="preserve"> </w:t>
      </w:r>
      <w:r w:rsidRPr="00EA310E">
        <w:rPr>
          <w:sz w:val="24"/>
          <w:szCs w:val="24"/>
        </w:rPr>
        <w:t>руководством</w:t>
      </w:r>
      <w:r w:rsidRPr="00EA310E">
        <w:rPr>
          <w:spacing w:val="-2"/>
          <w:sz w:val="24"/>
          <w:szCs w:val="24"/>
        </w:rPr>
        <w:t xml:space="preserve"> </w:t>
      </w:r>
      <w:r w:rsidRPr="00EA310E">
        <w:rPr>
          <w:sz w:val="24"/>
          <w:szCs w:val="24"/>
        </w:rPr>
        <w:t>учителя.</w:t>
      </w:r>
    </w:p>
    <w:p w:rsidR="001645F2" w:rsidRPr="00EA310E" w:rsidRDefault="001645F2" w:rsidP="008641F2">
      <w:pPr>
        <w:pStyle w:val="a3"/>
        <w:ind w:right="0"/>
        <w:jc w:val="both"/>
      </w:pPr>
      <w:r w:rsidRPr="00EA310E">
        <w:rPr>
          <w:spacing w:val="-2"/>
        </w:rPr>
        <w:t>Коммуникативные</w:t>
      </w:r>
      <w:r w:rsidRPr="00EA310E">
        <w:rPr>
          <w:spacing w:val="-13"/>
        </w:rPr>
        <w:t xml:space="preserve"> </w:t>
      </w:r>
      <w:r w:rsidRPr="00EA310E">
        <w:rPr>
          <w:spacing w:val="-1"/>
        </w:rPr>
        <w:t>УУД:</w:t>
      </w:r>
    </w:p>
    <w:p w:rsidR="001645F2" w:rsidRPr="00EA310E" w:rsidRDefault="001645F2" w:rsidP="008641F2">
      <w:pPr>
        <w:pStyle w:val="a3"/>
        <w:ind w:right="0"/>
        <w:jc w:val="both"/>
      </w:pPr>
      <w:r w:rsidRPr="00EA310E">
        <w:t>—строить</w:t>
      </w:r>
      <w:r w:rsidRPr="00EA310E">
        <w:rPr>
          <w:spacing w:val="-7"/>
        </w:rPr>
        <w:t xml:space="preserve"> </w:t>
      </w:r>
      <w:r w:rsidRPr="00EA310E">
        <w:t>монологическое</w:t>
      </w:r>
      <w:r w:rsidRPr="00EA310E">
        <w:rPr>
          <w:spacing w:val="-8"/>
        </w:rPr>
        <w:t xml:space="preserve"> </w:t>
      </w:r>
      <w:r w:rsidRPr="00EA310E">
        <w:t>высказывание,</w:t>
      </w:r>
      <w:r w:rsidRPr="00EA310E">
        <w:rPr>
          <w:spacing w:val="-6"/>
        </w:rPr>
        <w:t xml:space="preserve"> </w:t>
      </w:r>
      <w:r w:rsidRPr="00EA310E">
        <w:t>владеть</w:t>
      </w:r>
      <w:r w:rsidRPr="00EA310E">
        <w:rPr>
          <w:spacing w:val="-7"/>
        </w:rPr>
        <w:t xml:space="preserve"> </w:t>
      </w:r>
      <w:r w:rsidRPr="00EA310E">
        <w:t>диалогической</w:t>
      </w:r>
      <w:r w:rsidRPr="00EA310E">
        <w:rPr>
          <w:spacing w:val="-7"/>
        </w:rPr>
        <w:t xml:space="preserve"> </w:t>
      </w:r>
      <w:r w:rsidRPr="00EA310E">
        <w:t>формой</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t>коммуникации;</w:t>
      </w:r>
    </w:p>
    <w:p w:rsidR="001645F2" w:rsidRPr="00EA310E" w:rsidRDefault="001645F2" w:rsidP="008641F2">
      <w:pPr>
        <w:pStyle w:val="a3"/>
        <w:ind w:right="853"/>
        <w:jc w:val="both"/>
      </w:pPr>
      <w:r w:rsidRPr="00EA310E">
        <w:t>—строить</w:t>
      </w:r>
      <w:r w:rsidRPr="00EA310E">
        <w:rPr>
          <w:spacing w:val="1"/>
        </w:rPr>
        <w:t xml:space="preserve"> </w:t>
      </w:r>
      <w:r w:rsidRPr="00EA310E">
        <w:t>рассуждения</w:t>
      </w:r>
      <w:r w:rsidRPr="00EA310E">
        <w:rPr>
          <w:spacing w:val="1"/>
        </w:rPr>
        <w:t xml:space="preserve"> </w:t>
      </w:r>
      <w:r w:rsidRPr="00EA310E">
        <w:t>в</w:t>
      </w:r>
      <w:r w:rsidRPr="00EA310E">
        <w:rPr>
          <w:spacing w:val="1"/>
        </w:rPr>
        <w:t xml:space="preserve"> </w:t>
      </w:r>
      <w:r w:rsidRPr="00EA310E">
        <w:t>форме</w:t>
      </w:r>
      <w:r w:rsidRPr="00EA310E">
        <w:rPr>
          <w:spacing w:val="1"/>
        </w:rPr>
        <w:t xml:space="preserve"> </w:t>
      </w:r>
      <w:r w:rsidRPr="00EA310E">
        <w:t>связи</w:t>
      </w:r>
      <w:r w:rsidRPr="00EA310E">
        <w:rPr>
          <w:spacing w:val="1"/>
        </w:rPr>
        <w:t xml:space="preserve"> </w:t>
      </w:r>
      <w:r w:rsidRPr="00EA310E">
        <w:t>простых</w:t>
      </w:r>
      <w:r w:rsidRPr="00EA310E">
        <w:rPr>
          <w:spacing w:val="1"/>
        </w:rPr>
        <w:t xml:space="preserve"> </w:t>
      </w:r>
      <w:r w:rsidRPr="00EA310E">
        <w:t>суждений</w:t>
      </w:r>
      <w:r w:rsidRPr="00EA310E">
        <w:rPr>
          <w:spacing w:val="1"/>
        </w:rPr>
        <w:t xml:space="preserve"> </w:t>
      </w:r>
      <w:r w:rsidRPr="00EA310E">
        <w:t>об</w:t>
      </w:r>
      <w:r w:rsidRPr="00EA310E">
        <w:rPr>
          <w:spacing w:val="1"/>
        </w:rPr>
        <w:t xml:space="preserve"> </w:t>
      </w:r>
      <w:r w:rsidRPr="00EA310E">
        <w:t>объекте,</w:t>
      </w:r>
      <w:r w:rsidRPr="00EA310E">
        <w:rPr>
          <w:spacing w:val="1"/>
        </w:rPr>
        <w:t xml:space="preserve"> </w:t>
      </w:r>
      <w:r w:rsidRPr="00EA310E">
        <w:t>его</w:t>
      </w:r>
      <w:r w:rsidRPr="00EA310E">
        <w:rPr>
          <w:spacing w:val="1"/>
        </w:rPr>
        <w:t xml:space="preserve"> </w:t>
      </w:r>
      <w:r w:rsidRPr="00EA310E">
        <w:t>строении,</w:t>
      </w:r>
      <w:r w:rsidRPr="00EA310E">
        <w:rPr>
          <w:spacing w:val="1"/>
        </w:rPr>
        <w:t xml:space="preserve"> </w:t>
      </w:r>
      <w:r w:rsidRPr="00EA310E">
        <w:t>свойствах и способах создания; —описывать предметы рукотворного мира, оценивать их</w:t>
      </w:r>
      <w:r w:rsidRPr="00EA310E">
        <w:rPr>
          <w:spacing w:val="1"/>
        </w:rPr>
        <w:t xml:space="preserve"> </w:t>
      </w:r>
      <w:r w:rsidRPr="00EA310E">
        <w:t>достоинства;</w:t>
      </w:r>
    </w:p>
    <w:p w:rsidR="001645F2" w:rsidRPr="00EA310E" w:rsidRDefault="001645F2" w:rsidP="008641F2">
      <w:pPr>
        <w:pStyle w:val="a3"/>
        <w:ind w:right="1778"/>
        <w:jc w:val="both"/>
      </w:pPr>
      <w:r w:rsidRPr="00EA310E">
        <w:t>—формулировать</w:t>
      </w:r>
      <w:r w:rsidRPr="00EA310E">
        <w:rPr>
          <w:spacing w:val="-10"/>
        </w:rPr>
        <w:t xml:space="preserve"> </w:t>
      </w:r>
      <w:r w:rsidRPr="00EA310E">
        <w:t>собственное</w:t>
      </w:r>
      <w:r w:rsidRPr="00EA310E">
        <w:rPr>
          <w:spacing w:val="-11"/>
        </w:rPr>
        <w:t xml:space="preserve"> </w:t>
      </w:r>
      <w:r w:rsidRPr="00EA310E">
        <w:t>мнение,</w:t>
      </w:r>
      <w:r w:rsidRPr="00EA310E">
        <w:rPr>
          <w:spacing w:val="-10"/>
        </w:rPr>
        <w:t xml:space="preserve"> </w:t>
      </w:r>
      <w:r w:rsidRPr="00EA310E">
        <w:t>аргументировать</w:t>
      </w:r>
      <w:r w:rsidRPr="00EA310E">
        <w:rPr>
          <w:spacing w:val="-10"/>
        </w:rPr>
        <w:t xml:space="preserve"> </w:t>
      </w:r>
      <w:r w:rsidRPr="00EA310E">
        <w:t>выбор</w:t>
      </w:r>
      <w:r w:rsidRPr="00EA310E">
        <w:rPr>
          <w:spacing w:val="-10"/>
        </w:rPr>
        <w:t xml:space="preserve"> </w:t>
      </w:r>
      <w:r w:rsidRPr="00EA310E">
        <w:t>вариантов</w:t>
      </w:r>
      <w:r w:rsidRPr="00EA310E">
        <w:rPr>
          <w:spacing w:val="-10"/>
        </w:rPr>
        <w:t xml:space="preserve"> </w:t>
      </w:r>
      <w:r w:rsidRPr="00EA310E">
        <w:t>и</w:t>
      </w:r>
      <w:r w:rsidRPr="00EA310E">
        <w:rPr>
          <w:spacing w:val="-57"/>
        </w:rPr>
        <w:t xml:space="preserve"> </w:t>
      </w:r>
      <w:r w:rsidRPr="00EA310E">
        <w:t>способов</w:t>
      </w:r>
      <w:r w:rsidRPr="00EA310E">
        <w:rPr>
          <w:spacing w:val="-1"/>
        </w:rPr>
        <w:t xml:space="preserve"> </w:t>
      </w:r>
      <w:r w:rsidRPr="00EA310E">
        <w:t>выполнения задания.</w:t>
      </w:r>
    </w:p>
    <w:p w:rsidR="001645F2" w:rsidRPr="00EA310E" w:rsidRDefault="001645F2" w:rsidP="008641F2">
      <w:pPr>
        <w:pStyle w:val="a3"/>
        <w:ind w:right="0"/>
        <w:jc w:val="both"/>
      </w:pPr>
      <w:r w:rsidRPr="00EA310E">
        <w:rPr>
          <w:spacing w:val="-2"/>
        </w:rPr>
        <w:t>Регулятивные</w:t>
      </w:r>
      <w:r w:rsidRPr="00EA310E">
        <w:rPr>
          <w:spacing w:val="-10"/>
        </w:rPr>
        <w:t xml:space="preserve"> </w:t>
      </w:r>
      <w:r w:rsidRPr="00EA310E">
        <w:rPr>
          <w:spacing w:val="-1"/>
        </w:rPr>
        <w:t>УУД:</w:t>
      </w:r>
    </w:p>
    <w:p w:rsidR="001645F2" w:rsidRPr="00EA310E" w:rsidRDefault="001645F2" w:rsidP="008641F2">
      <w:pPr>
        <w:pStyle w:val="a3"/>
        <w:ind w:right="0"/>
        <w:jc w:val="both"/>
      </w:pPr>
      <w:r w:rsidRPr="00EA310E">
        <w:t>—принимать</w:t>
      </w:r>
      <w:r w:rsidRPr="00EA310E">
        <w:rPr>
          <w:spacing w:val="-7"/>
        </w:rPr>
        <w:t xml:space="preserve"> </w:t>
      </w:r>
      <w:r w:rsidRPr="00EA310E">
        <w:t>и</w:t>
      </w:r>
      <w:r w:rsidRPr="00EA310E">
        <w:rPr>
          <w:spacing w:val="-7"/>
        </w:rPr>
        <w:t xml:space="preserve"> </w:t>
      </w:r>
      <w:r w:rsidRPr="00EA310E">
        <w:t>сохранять</w:t>
      </w:r>
      <w:r w:rsidRPr="00EA310E">
        <w:rPr>
          <w:spacing w:val="-5"/>
        </w:rPr>
        <w:t xml:space="preserve"> </w:t>
      </w:r>
      <w:r w:rsidRPr="00EA310E">
        <w:t>учебную</w:t>
      </w:r>
      <w:r w:rsidRPr="00EA310E">
        <w:rPr>
          <w:spacing w:val="-7"/>
        </w:rPr>
        <w:t xml:space="preserve"> </w:t>
      </w:r>
      <w:r w:rsidRPr="00EA310E">
        <w:t>задачу,</w:t>
      </w:r>
      <w:r w:rsidRPr="00EA310E">
        <w:rPr>
          <w:spacing w:val="-6"/>
        </w:rPr>
        <w:t xml:space="preserve"> </w:t>
      </w:r>
      <w:r w:rsidRPr="00EA310E">
        <w:t>осуществлять</w:t>
      </w:r>
      <w:r w:rsidRPr="00EA310E">
        <w:rPr>
          <w:spacing w:val="-7"/>
        </w:rPr>
        <w:t xml:space="preserve"> </w:t>
      </w:r>
      <w:r w:rsidRPr="00EA310E">
        <w:t>поиск</w:t>
      </w:r>
      <w:r w:rsidRPr="00EA310E">
        <w:rPr>
          <w:spacing w:val="-1"/>
        </w:rPr>
        <w:t xml:space="preserve"> </w:t>
      </w:r>
      <w:r w:rsidRPr="00EA310E">
        <w:t>средств</w:t>
      </w:r>
      <w:r w:rsidRPr="00EA310E">
        <w:rPr>
          <w:spacing w:val="-7"/>
        </w:rPr>
        <w:t xml:space="preserve"> </w:t>
      </w:r>
      <w:r w:rsidRPr="00EA310E">
        <w:t>для</w:t>
      </w:r>
      <w:r w:rsidRPr="00EA310E">
        <w:rPr>
          <w:spacing w:val="-7"/>
        </w:rPr>
        <w:t xml:space="preserve"> </w:t>
      </w:r>
      <w:r w:rsidRPr="00EA310E">
        <w:t>еѐ</w:t>
      </w:r>
      <w:r w:rsidRPr="00EA310E">
        <w:rPr>
          <w:spacing w:val="-8"/>
        </w:rPr>
        <w:t xml:space="preserve"> </w:t>
      </w:r>
      <w:r w:rsidRPr="00EA310E">
        <w:t>решения;</w:t>
      </w:r>
    </w:p>
    <w:p w:rsidR="001645F2" w:rsidRPr="00EA310E" w:rsidRDefault="001645F2" w:rsidP="008641F2">
      <w:pPr>
        <w:pStyle w:val="a3"/>
        <w:ind w:right="851"/>
        <w:jc w:val="both"/>
      </w:pPr>
      <w:r w:rsidRPr="00EA310E">
        <w:t>—прогнозировать</w:t>
      </w:r>
      <w:r w:rsidRPr="00EA310E">
        <w:rPr>
          <w:spacing w:val="1"/>
        </w:rPr>
        <w:t xml:space="preserve"> </w:t>
      </w:r>
      <w:r w:rsidRPr="00EA310E">
        <w:t>необходимые</w:t>
      </w:r>
      <w:r w:rsidRPr="00EA310E">
        <w:rPr>
          <w:spacing w:val="1"/>
        </w:rPr>
        <w:t xml:space="preserve"> </w:t>
      </w:r>
      <w:r w:rsidRPr="00EA310E">
        <w:t>действия</w:t>
      </w:r>
      <w:r w:rsidRPr="00EA310E">
        <w:rPr>
          <w:spacing w:val="1"/>
        </w:rPr>
        <w:t xml:space="preserve"> </w:t>
      </w:r>
      <w:r w:rsidRPr="00EA310E">
        <w:t>для</w:t>
      </w:r>
      <w:r w:rsidRPr="00EA310E">
        <w:rPr>
          <w:spacing w:val="1"/>
        </w:rPr>
        <w:t xml:space="preserve"> </w:t>
      </w:r>
      <w:r w:rsidRPr="00EA310E">
        <w:t>получения</w:t>
      </w:r>
      <w:r w:rsidRPr="00EA310E">
        <w:rPr>
          <w:spacing w:val="1"/>
        </w:rPr>
        <w:t xml:space="preserve"> </w:t>
      </w:r>
      <w:r w:rsidRPr="00EA310E">
        <w:t>практического</w:t>
      </w:r>
      <w:r w:rsidRPr="00EA310E">
        <w:rPr>
          <w:spacing w:val="1"/>
        </w:rPr>
        <w:t xml:space="preserve"> </w:t>
      </w:r>
      <w:r w:rsidRPr="00EA310E">
        <w:t>результата,предлагать план действий в соответствии с поставленной задачей, действовать</w:t>
      </w:r>
      <w:r w:rsidRPr="00EA310E">
        <w:rPr>
          <w:spacing w:val="1"/>
        </w:rPr>
        <w:t xml:space="preserve"> </w:t>
      </w:r>
      <w:r w:rsidRPr="00EA310E">
        <w:t>по</w:t>
      </w:r>
      <w:r w:rsidRPr="00EA310E">
        <w:rPr>
          <w:spacing w:val="-1"/>
        </w:rPr>
        <w:t xml:space="preserve"> </w:t>
      </w:r>
      <w:r w:rsidRPr="00EA310E">
        <w:t>плану;</w:t>
      </w:r>
    </w:p>
    <w:p w:rsidR="001645F2" w:rsidRPr="00EA310E" w:rsidRDefault="001645F2" w:rsidP="008641F2">
      <w:pPr>
        <w:pStyle w:val="a3"/>
        <w:ind w:right="848"/>
        <w:jc w:val="both"/>
      </w:pPr>
      <w:r w:rsidRPr="00EA310E">
        <w:t>—выполнять действия контроля и оценки; выявлять ошибки и недочѐты по результатам</w:t>
      </w:r>
      <w:r w:rsidRPr="00EA310E">
        <w:rPr>
          <w:spacing w:val="1"/>
        </w:rPr>
        <w:t xml:space="preserve"> </w:t>
      </w:r>
      <w:r w:rsidRPr="00EA310E">
        <w:t>работы, устанавливать</w:t>
      </w:r>
      <w:r w:rsidRPr="00EA310E">
        <w:rPr>
          <w:spacing w:val="-1"/>
        </w:rPr>
        <w:t xml:space="preserve"> </w:t>
      </w:r>
      <w:r w:rsidRPr="00EA310E">
        <w:t>их</w:t>
      </w:r>
      <w:r w:rsidRPr="00EA310E">
        <w:rPr>
          <w:spacing w:val="-2"/>
        </w:rPr>
        <w:t xml:space="preserve"> </w:t>
      </w:r>
      <w:r w:rsidRPr="00EA310E">
        <w:t>причины</w:t>
      </w:r>
      <w:r w:rsidRPr="00EA310E">
        <w:rPr>
          <w:spacing w:val="-1"/>
        </w:rPr>
        <w:t xml:space="preserve"> </w:t>
      </w:r>
      <w:r w:rsidRPr="00EA310E">
        <w:t>и</w:t>
      </w:r>
      <w:r w:rsidRPr="00EA310E">
        <w:rPr>
          <w:spacing w:val="-2"/>
        </w:rPr>
        <w:t xml:space="preserve"> </w:t>
      </w:r>
      <w:r w:rsidRPr="00EA310E">
        <w:t>искать</w:t>
      </w:r>
      <w:r w:rsidRPr="00EA310E">
        <w:rPr>
          <w:spacing w:val="-1"/>
        </w:rPr>
        <w:t xml:space="preserve"> </w:t>
      </w:r>
      <w:r w:rsidRPr="00EA310E">
        <w:t>способы</w:t>
      </w:r>
      <w:r w:rsidRPr="00EA310E">
        <w:rPr>
          <w:spacing w:val="3"/>
        </w:rPr>
        <w:t xml:space="preserve"> </w:t>
      </w:r>
      <w:r w:rsidRPr="00EA310E">
        <w:t>устранения;</w:t>
      </w:r>
    </w:p>
    <w:p w:rsidR="001645F2" w:rsidRPr="00EA310E" w:rsidRDefault="001645F2" w:rsidP="008641F2">
      <w:pPr>
        <w:pStyle w:val="a3"/>
        <w:ind w:right="3500"/>
        <w:jc w:val="both"/>
      </w:pPr>
      <w:r w:rsidRPr="00EA310E">
        <w:t>—проявлять</w:t>
      </w:r>
      <w:r w:rsidRPr="00EA310E">
        <w:rPr>
          <w:spacing w:val="-11"/>
        </w:rPr>
        <w:t xml:space="preserve"> </w:t>
      </w:r>
      <w:r w:rsidRPr="00EA310E">
        <w:t>волевую</w:t>
      </w:r>
      <w:r w:rsidRPr="00EA310E">
        <w:rPr>
          <w:spacing w:val="-10"/>
        </w:rPr>
        <w:t xml:space="preserve"> </w:t>
      </w:r>
      <w:r w:rsidRPr="00EA310E">
        <w:t>саморегуляцию</w:t>
      </w:r>
      <w:r w:rsidRPr="00EA310E">
        <w:rPr>
          <w:spacing w:val="-10"/>
        </w:rPr>
        <w:t xml:space="preserve"> </w:t>
      </w:r>
      <w:r w:rsidRPr="00EA310E">
        <w:t>при</w:t>
      </w:r>
      <w:r w:rsidRPr="00EA310E">
        <w:rPr>
          <w:spacing w:val="-10"/>
        </w:rPr>
        <w:t xml:space="preserve"> </w:t>
      </w:r>
      <w:r w:rsidRPr="00EA310E">
        <w:t>выполнении</w:t>
      </w:r>
      <w:r w:rsidRPr="00EA310E">
        <w:rPr>
          <w:spacing w:val="-10"/>
        </w:rPr>
        <w:t xml:space="preserve"> </w:t>
      </w:r>
      <w:r w:rsidRPr="00EA310E">
        <w:t>задания.</w:t>
      </w:r>
      <w:r w:rsidRPr="00EA310E">
        <w:rPr>
          <w:spacing w:val="-57"/>
        </w:rPr>
        <w:t xml:space="preserve"> </w:t>
      </w:r>
      <w:r w:rsidRPr="00EA310E">
        <w:t>Совместная деятельность:</w:t>
      </w:r>
    </w:p>
    <w:p w:rsidR="001645F2" w:rsidRPr="00EA310E" w:rsidRDefault="001645F2" w:rsidP="008641F2">
      <w:pPr>
        <w:pStyle w:val="a3"/>
        <w:ind w:right="842"/>
        <w:jc w:val="both"/>
      </w:pPr>
      <w:r w:rsidRPr="00EA310E">
        <w:t>—выбирать</w:t>
      </w:r>
      <w:r w:rsidRPr="00EA310E">
        <w:rPr>
          <w:spacing w:val="21"/>
        </w:rPr>
        <w:t xml:space="preserve"> </w:t>
      </w:r>
      <w:r w:rsidRPr="00EA310E">
        <w:t>себе</w:t>
      </w:r>
      <w:r w:rsidRPr="00EA310E">
        <w:rPr>
          <w:spacing w:val="21"/>
        </w:rPr>
        <w:t xml:space="preserve"> </w:t>
      </w:r>
      <w:r w:rsidRPr="00EA310E">
        <w:t>партнѐров</w:t>
      </w:r>
      <w:r w:rsidRPr="00EA310E">
        <w:rPr>
          <w:spacing w:val="21"/>
        </w:rPr>
        <w:t xml:space="preserve"> </w:t>
      </w:r>
      <w:r w:rsidRPr="00EA310E">
        <w:t>по</w:t>
      </w:r>
      <w:r w:rsidRPr="00EA310E">
        <w:rPr>
          <w:spacing w:val="22"/>
        </w:rPr>
        <w:t xml:space="preserve"> </w:t>
      </w:r>
      <w:r w:rsidRPr="00EA310E">
        <w:t>совместной</w:t>
      </w:r>
      <w:r w:rsidRPr="00EA310E">
        <w:rPr>
          <w:spacing w:val="23"/>
        </w:rPr>
        <w:t xml:space="preserve"> </w:t>
      </w:r>
      <w:r w:rsidRPr="00EA310E">
        <w:t>деятельности</w:t>
      </w:r>
      <w:r w:rsidRPr="00EA310E">
        <w:rPr>
          <w:spacing w:val="23"/>
        </w:rPr>
        <w:t xml:space="preserve"> </w:t>
      </w:r>
      <w:r w:rsidRPr="00EA310E">
        <w:t>не</w:t>
      </w:r>
      <w:r w:rsidRPr="00EA310E">
        <w:rPr>
          <w:spacing w:val="21"/>
        </w:rPr>
        <w:t xml:space="preserve"> </w:t>
      </w:r>
      <w:r w:rsidRPr="00EA310E">
        <w:t>только</w:t>
      </w:r>
      <w:r w:rsidRPr="00EA310E">
        <w:rPr>
          <w:spacing w:val="22"/>
        </w:rPr>
        <w:t xml:space="preserve"> </w:t>
      </w:r>
      <w:r w:rsidRPr="00EA310E">
        <w:t>по</w:t>
      </w:r>
      <w:r w:rsidRPr="00EA310E">
        <w:rPr>
          <w:spacing w:val="21"/>
        </w:rPr>
        <w:t xml:space="preserve"> </w:t>
      </w:r>
      <w:r w:rsidRPr="00EA310E">
        <w:t>симпатии,</w:t>
      </w:r>
      <w:r w:rsidRPr="00EA310E">
        <w:rPr>
          <w:spacing w:val="22"/>
        </w:rPr>
        <w:t xml:space="preserve"> </w:t>
      </w:r>
      <w:r w:rsidRPr="00EA310E">
        <w:t>но</w:t>
      </w:r>
      <w:r w:rsidRPr="00EA310E">
        <w:rPr>
          <w:spacing w:val="22"/>
        </w:rPr>
        <w:t xml:space="preserve"> </w:t>
      </w:r>
      <w:r w:rsidRPr="00EA310E">
        <w:t>и</w:t>
      </w:r>
      <w:r w:rsidRPr="00EA310E">
        <w:rPr>
          <w:spacing w:val="20"/>
        </w:rPr>
        <w:t xml:space="preserve"> </w:t>
      </w:r>
      <w:r w:rsidRPr="00EA310E">
        <w:t>по</w:t>
      </w:r>
      <w:r w:rsidRPr="00EA310E">
        <w:rPr>
          <w:spacing w:val="-57"/>
        </w:rPr>
        <w:t xml:space="preserve"> </w:t>
      </w:r>
      <w:r w:rsidRPr="00EA310E">
        <w:t>деловым</w:t>
      </w:r>
      <w:r w:rsidRPr="00EA310E">
        <w:rPr>
          <w:spacing w:val="-3"/>
        </w:rPr>
        <w:t xml:space="preserve"> </w:t>
      </w:r>
      <w:r w:rsidRPr="00EA310E">
        <w:t>качествам;</w:t>
      </w:r>
    </w:p>
    <w:p w:rsidR="001645F2" w:rsidRPr="00EA310E" w:rsidRDefault="001645F2" w:rsidP="008641F2">
      <w:pPr>
        <w:pStyle w:val="a3"/>
        <w:ind w:right="0"/>
        <w:jc w:val="both"/>
      </w:pPr>
      <w:r w:rsidRPr="00EA310E">
        <w:rPr>
          <w:spacing w:val="-1"/>
        </w:rPr>
        <w:t>—справедливо</w:t>
      </w:r>
      <w:r w:rsidRPr="00EA310E">
        <w:rPr>
          <w:spacing w:val="-13"/>
        </w:rPr>
        <w:t xml:space="preserve"> </w:t>
      </w:r>
      <w:r w:rsidRPr="00EA310E">
        <w:t>распределять</w:t>
      </w:r>
      <w:r w:rsidRPr="00EA310E">
        <w:rPr>
          <w:spacing w:val="-13"/>
        </w:rPr>
        <w:t xml:space="preserve"> </w:t>
      </w:r>
      <w:r w:rsidRPr="00EA310E">
        <w:t>работу,</w:t>
      </w:r>
      <w:r w:rsidRPr="00EA310E">
        <w:rPr>
          <w:spacing w:val="-13"/>
        </w:rPr>
        <w:t xml:space="preserve"> </w:t>
      </w:r>
      <w:r w:rsidRPr="00EA310E">
        <w:t>договариваться,</w:t>
      </w:r>
      <w:r w:rsidRPr="00EA310E">
        <w:rPr>
          <w:spacing w:val="-13"/>
        </w:rPr>
        <w:t xml:space="preserve"> </w:t>
      </w:r>
      <w:r w:rsidRPr="00EA310E">
        <w:t>приходить</w:t>
      </w:r>
      <w:r w:rsidRPr="00EA310E">
        <w:rPr>
          <w:spacing w:val="-14"/>
        </w:rPr>
        <w:t xml:space="preserve"> </w:t>
      </w:r>
      <w:r w:rsidRPr="00EA310E">
        <w:t>к</w:t>
      </w:r>
    </w:p>
    <w:p w:rsidR="001645F2" w:rsidRPr="00EA310E" w:rsidRDefault="001645F2" w:rsidP="008641F2">
      <w:pPr>
        <w:pStyle w:val="a3"/>
        <w:tabs>
          <w:tab w:val="left" w:pos="2379"/>
          <w:tab w:val="left" w:pos="3671"/>
          <w:tab w:val="left" w:pos="4815"/>
          <w:tab w:val="left" w:pos="5292"/>
          <w:tab w:val="left" w:pos="6251"/>
          <w:tab w:val="left" w:pos="7486"/>
          <w:tab w:val="left" w:pos="8568"/>
          <w:tab w:val="left" w:pos="10177"/>
        </w:tabs>
        <w:ind w:right="845"/>
        <w:jc w:val="both"/>
      </w:pPr>
      <w:r w:rsidRPr="00EA310E">
        <w:t>общему</w:t>
      </w:r>
      <w:r w:rsidRPr="00EA310E">
        <w:tab/>
        <w:t>решению,</w:t>
      </w:r>
      <w:r w:rsidRPr="00EA310E">
        <w:tab/>
        <w:t>отвечать</w:t>
      </w:r>
      <w:r w:rsidRPr="00EA310E">
        <w:tab/>
        <w:t>за</w:t>
      </w:r>
      <w:r w:rsidRPr="00EA310E">
        <w:tab/>
        <w:t>общий</w:t>
      </w:r>
      <w:r w:rsidRPr="00EA310E">
        <w:tab/>
        <w:t>результат</w:t>
      </w:r>
      <w:r w:rsidRPr="00EA310E">
        <w:tab/>
        <w:t>работы;</w:t>
      </w:r>
      <w:r w:rsidRPr="00EA310E">
        <w:tab/>
        <w:t>—выполнять</w:t>
      </w:r>
      <w:r w:rsidRPr="00EA310E">
        <w:tab/>
      </w:r>
      <w:r w:rsidRPr="00EA310E">
        <w:rPr>
          <w:spacing w:val="-3"/>
        </w:rPr>
        <w:t>роли</w:t>
      </w:r>
      <w:r w:rsidRPr="00EA310E">
        <w:rPr>
          <w:spacing w:val="-57"/>
        </w:rPr>
        <w:t xml:space="preserve"> </w:t>
      </w:r>
      <w:r w:rsidRPr="00EA310E">
        <w:t>лидера,подчинѐнного,</w:t>
      </w:r>
      <w:r w:rsidRPr="00EA310E">
        <w:rPr>
          <w:spacing w:val="-2"/>
        </w:rPr>
        <w:t xml:space="preserve"> </w:t>
      </w:r>
      <w:r w:rsidRPr="00EA310E">
        <w:t>соблюдать</w:t>
      </w:r>
      <w:r w:rsidRPr="00EA310E">
        <w:rPr>
          <w:spacing w:val="-1"/>
        </w:rPr>
        <w:t xml:space="preserve"> </w:t>
      </w:r>
      <w:r w:rsidRPr="00EA310E">
        <w:t>равноправие</w:t>
      </w:r>
      <w:r w:rsidRPr="00EA310E">
        <w:rPr>
          <w:spacing w:val="-5"/>
        </w:rPr>
        <w:t xml:space="preserve"> </w:t>
      </w:r>
      <w:r w:rsidRPr="00EA310E">
        <w:t>и</w:t>
      </w:r>
      <w:r w:rsidRPr="00EA310E">
        <w:rPr>
          <w:spacing w:val="-1"/>
        </w:rPr>
        <w:t xml:space="preserve"> </w:t>
      </w:r>
      <w:r w:rsidRPr="00EA310E">
        <w:t>дружелюбие;</w:t>
      </w:r>
    </w:p>
    <w:p w:rsidR="001645F2" w:rsidRPr="00EA310E" w:rsidRDefault="001645F2" w:rsidP="008641F2">
      <w:pPr>
        <w:pStyle w:val="a3"/>
        <w:ind w:right="842"/>
        <w:jc w:val="both"/>
      </w:pPr>
      <w:r w:rsidRPr="00EA310E">
        <w:t>—осуществлять</w:t>
      </w:r>
      <w:r w:rsidRPr="00EA310E">
        <w:rPr>
          <w:spacing w:val="25"/>
        </w:rPr>
        <w:t xml:space="preserve"> </w:t>
      </w:r>
      <w:r w:rsidRPr="00EA310E">
        <w:t>взаимопомощь,</w:t>
      </w:r>
      <w:r w:rsidRPr="00EA310E">
        <w:rPr>
          <w:spacing w:val="24"/>
        </w:rPr>
        <w:t xml:space="preserve"> </w:t>
      </w:r>
      <w:r w:rsidRPr="00EA310E">
        <w:t>проявлять</w:t>
      </w:r>
      <w:r w:rsidRPr="00EA310E">
        <w:rPr>
          <w:spacing w:val="26"/>
        </w:rPr>
        <w:t xml:space="preserve"> </w:t>
      </w:r>
      <w:r w:rsidRPr="00EA310E">
        <w:t>ответственность</w:t>
      </w:r>
      <w:r w:rsidRPr="00EA310E">
        <w:rPr>
          <w:spacing w:val="25"/>
        </w:rPr>
        <w:t xml:space="preserve"> </w:t>
      </w:r>
      <w:r w:rsidRPr="00EA310E">
        <w:t>при</w:t>
      </w:r>
      <w:r w:rsidRPr="00EA310E">
        <w:rPr>
          <w:spacing w:val="26"/>
        </w:rPr>
        <w:t xml:space="preserve"> </w:t>
      </w:r>
      <w:r w:rsidRPr="00EA310E">
        <w:t>выполнении</w:t>
      </w:r>
      <w:r w:rsidRPr="00EA310E">
        <w:rPr>
          <w:spacing w:val="25"/>
        </w:rPr>
        <w:t xml:space="preserve"> </w:t>
      </w:r>
      <w:r w:rsidRPr="00EA310E">
        <w:t>своей</w:t>
      </w:r>
      <w:r w:rsidRPr="00EA310E">
        <w:rPr>
          <w:spacing w:val="26"/>
        </w:rPr>
        <w:t xml:space="preserve"> </w:t>
      </w:r>
      <w:r w:rsidRPr="00EA310E">
        <w:t>части</w:t>
      </w:r>
      <w:r w:rsidRPr="00EA310E">
        <w:rPr>
          <w:spacing w:val="-57"/>
        </w:rPr>
        <w:t xml:space="preserve"> </w:t>
      </w:r>
      <w:r w:rsidRPr="00EA310E">
        <w:t>работы.</w:t>
      </w:r>
    </w:p>
    <w:p w:rsidR="001645F2" w:rsidRPr="00EA310E" w:rsidRDefault="001645F2" w:rsidP="008641F2">
      <w:pPr>
        <w:pStyle w:val="a5"/>
        <w:numPr>
          <w:ilvl w:val="0"/>
          <w:numId w:val="41"/>
        </w:numPr>
        <w:tabs>
          <w:tab w:val="left" w:pos="1483"/>
        </w:tabs>
        <w:ind w:left="1482" w:hanging="181"/>
        <w:jc w:val="both"/>
        <w:rPr>
          <w:sz w:val="24"/>
          <w:szCs w:val="24"/>
        </w:rPr>
      </w:pPr>
      <w:r w:rsidRPr="00EA310E">
        <w:rPr>
          <w:sz w:val="24"/>
          <w:szCs w:val="24"/>
        </w:rPr>
        <w:t>КЛАСС</w:t>
      </w:r>
      <w:r w:rsidRPr="00EA310E">
        <w:rPr>
          <w:spacing w:val="-5"/>
          <w:sz w:val="24"/>
          <w:szCs w:val="24"/>
        </w:rPr>
        <w:t xml:space="preserve"> </w:t>
      </w:r>
      <w:r w:rsidRPr="00EA310E">
        <w:rPr>
          <w:sz w:val="24"/>
          <w:szCs w:val="24"/>
        </w:rPr>
        <w:t>(34</w:t>
      </w:r>
      <w:r w:rsidRPr="00EA310E">
        <w:rPr>
          <w:spacing w:val="-4"/>
          <w:sz w:val="24"/>
          <w:szCs w:val="24"/>
        </w:rPr>
        <w:t xml:space="preserve"> </w:t>
      </w:r>
      <w:r w:rsidRPr="00EA310E">
        <w:rPr>
          <w:sz w:val="24"/>
          <w:szCs w:val="24"/>
        </w:rPr>
        <w:t>ч)</w:t>
      </w:r>
    </w:p>
    <w:p w:rsidR="001645F2" w:rsidRPr="00EA310E" w:rsidRDefault="001645F2" w:rsidP="008641F2">
      <w:pPr>
        <w:pStyle w:val="a5"/>
        <w:numPr>
          <w:ilvl w:val="0"/>
          <w:numId w:val="10"/>
        </w:numPr>
        <w:tabs>
          <w:tab w:val="left" w:pos="1543"/>
        </w:tabs>
        <w:ind w:hanging="241"/>
        <w:jc w:val="both"/>
        <w:rPr>
          <w:sz w:val="24"/>
          <w:szCs w:val="24"/>
        </w:rPr>
      </w:pPr>
      <w:r w:rsidRPr="00EA310E">
        <w:rPr>
          <w:sz w:val="24"/>
          <w:szCs w:val="24"/>
        </w:rPr>
        <w:t>Технологии,</w:t>
      </w:r>
      <w:r w:rsidRPr="00EA310E">
        <w:rPr>
          <w:spacing w:val="-8"/>
          <w:sz w:val="24"/>
          <w:szCs w:val="24"/>
        </w:rPr>
        <w:t xml:space="preserve"> </w:t>
      </w:r>
      <w:r w:rsidRPr="00EA310E">
        <w:rPr>
          <w:sz w:val="24"/>
          <w:szCs w:val="24"/>
        </w:rPr>
        <w:t>профессии</w:t>
      </w:r>
      <w:r w:rsidRPr="00EA310E">
        <w:rPr>
          <w:spacing w:val="-5"/>
          <w:sz w:val="24"/>
          <w:szCs w:val="24"/>
        </w:rPr>
        <w:t xml:space="preserve"> </w:t>
      </w:r>
      <w:r w:rsidRPr="00EA310E">
        <w:rPr>
          <w:sz w:val="24"/>
          <w:szCs w:val="24"/>
        </w:rPr>
        <w:t>и</w:t>
      </w:r>
      <w:r w:rsidRPr="00EA310E">
        <w:rPr>
          <w:spacing w:val="-6"/>
          <w:sz w:val="24"/>
          <w:szCs w:val="24"/>
        </w:rPr>
        <w:t xml:space="preserve"> </w:t>
      </w:r>
      <w:r w:rsidRPr="00EA310E">
        <w:rPr>
          <w:sz w:val="24"/>
          <w:szCs w:val="24"/>
        </w:rPr>
        <w:t>производства</w:t>
      </w:r>
      <w:r w:rsidRPr="00EA310E">
        <w:rPr>
          <w:spacing w:val="-6"/>
          <w:sz w:val="24"/>
          <w:szCs w:val="24"/>
        </w:rPr>
        <w:t xml:space="preserve"> </w:t>
      </w:r>
      <w:r w:rsidRPr="00EA310E">
        <w:rPr>
          <w:sz w:val="24"/>
          <w:szCs w:val="24"/>
        </w:rPr>
        <w:t>(12</w:t>
      </w:r>
      <w:r w:rsidRPr="00EA310E">
        <w:rPr>
          <w:spacing w:val="-4"/>
          <w:sz w:val="24"/>
          <w:szCs w:val="24"/>
        </w:rPr>
        <w:t xml:space="preserve"> </w:t>
      </w:r>
      <w:r w:rsidRPr="00EA310E">
        <w:rPr>
          <w:sz w:val="24"/>
          <w:szCs w:val="24"/>
        </w:rPr>
        <w:t>ч)</w:t>
      </w:r>
    </w:p>
    <w:p w:rsidR="001645F2" w:rsidRPr="00EA310E" w:rsidRDefault="001645F2" w:rsidP="008641F2">
      <w:pPr>
        <w:pStyle w:val="a3"/>
        <w:tabs>
          <w:tab w:val="left" w:pos="2481"/>
          <w:tab w:val="left" w:pos="4095"/>
          <w:tab w:val="left" w:pos="5430"/>
          <w:tab w:val="left" w:pos="6996"/>
          <w:tab w:val="left" w:pos="7380"/>
          <w:tab w:val="left" w:pos="9138"/>
        </w:tabs>
        <w:ind w:right="852"/>
        <w:jc w:val="both"/>
      </w:pPr>
      <w:r w:rsidRPr="00EA310E">
        <w:t>Профессии</w:t>
      </w:r>
      <w:r w:rsidRPr="00EA310E">
        <w:rPr>
          <w:spacing w:val="53"/>
        </w:rPr>
        <w:t xml:space="preserve"> </w:t>
      </w:r>
      <w:r w:rsidRPr="00EA310E">
        <w:t>и</w:t>
      </w:r>
      <w:r w:rsidRPr="00EA310E">
        <w:rPr>
          <w:spacing w:val="51"/>
        </w:rPr>
        <w:t xml:space="preserve"> </w:t>
      </w:r>
      <w:r w:rsidRPr="00EA310E">
        <w:t>технологии</w:t>
      </w:r>
      <w:r w:rsidRPr="00EA310E">
        <w:rPr>
          <w:spacing w:val="53"/>
        </w:rPr>
        <w:t xml:space="preserve"> </w:t>
      </w:r>
      <w:r w:rsidRPr="00EA310E">
        <w:t>современного</w:t>
      </w:r>
      <w:r w:rsidRPr="00EA310E">
        <w:rPr>
          <w:spacing w:val="52"/>
        </w:rPr>
        <w:t xml:space="preserve"> </w:t>
      </w:r>
      <w:r w:rsidRPr="00EA310E">
        <w:t>мира.</w:t>
      </w:r>
      <w:r w:rsidRPr="00EA310E">
        <w:rPr>
          <w:spacing w:val="52"/>
        </w:rPr>
        <w:t xml:space="preserve"> </w:t>
      </w:r>
      <w:r w:rsidRPr="00EA310E">
        <w:t>Использование</w:t>
      </w:r>
      <w:r w:rsidRPr="00EA310E">
        <w:rPr>
          <w:spacing w:val="51"/>
        </w:rPr>
        <w:t xml:space="preserve"> </w:t>
      </w:r>
      <w:r w:rsidRPr="00EA310E">
        <w:t>достижений</w:t>
      </w:r>
      <w:r w:rsidRPr="00EA310E">
        <w:rPr>
          <w:spacing w:val="53"/>
        </w:rPr>
        <w:t xml:space="preserve"> </w:t>
      </w:r>
      <w:r w:rsidRPr="00EA310E">
        <w:t>науки</w:t>
      </w:r>
      <w:r w:rsidRPr="00EA310E">
        <w:rPr>
          <w:spacing w:val="53"/>
        </w:rPr>
        <w:t xml:space="preserve"> </w:t>
      </w:r>
      <w:r w:rsidRPr="00EA310E">
        <w:t>в</w:t>
      </w:r>
      <w:r w:rsidRPr="00EA310E">
        <w:rPr>
          <w:spacing w:val="-57"/>
        </w:rPr>
        <w:t xml:space="preserve"> </w:t>
      </w:r>
      <w:r w:rsidRPr="00EA310E">
        <w:t>развитии</w:t>
      </w:r>
      <w:r w:rsidRPr="00EA310E">
        <w:tab/>
        <w:t>технического</w:t>
      </w:r>
      <w:r w:rsidRPr="00EA310E">
        <w:tab/>
        <w:t>прогресса.</w:t>
      </w:r>
      <w:r w:rsidRPr="00EA310E">
        <w:tab/>
        <w:t>Изобретение</w:t>
      </w:r>
      <w:r w:rsidRPr="00EA310E">
        <w:tab/>
        <w:t>и</w:t>
      </w:r>
      <w:r w:rsidRPr="00EA310E">
        <w:tab/>
        <w:t>использование</w:t>
      </w:r>
      <w:r w:rsidRPr="00EA310E">
        <w:tab/>
        <w:t>синтетических</w:t>
      </w:r>
      <w:r w:rsidRPr="00EA310E">
        <w:rPr>
          <w:spacing w:val="-57"/>
        </w:rPr>
        <w:t xml:space="preserve"> </w:t>
      </w:r>
      <w:r w:rsidRPr="00EA310E">
        <w:t>материалов с определѐнными заданными свойствами в различных отраслях и профессиях.</w:t>
      </w:r>
      <w:r w:rsidRPr="00EA310E">
        <w:rPr>
          <w:spacing w:val="1"/>
        </w:rPr>
        <w:t xml:space="preserve"> </w:t>
      </w:r>
      <w:r w:rsidRPr="00EA310E">
        <w:t>Нефть</w:t>
      </w:r>
      <w:r w:rsidRPr="00EA310E">
        <w:rPr>
          <w:spacing w:val="5"/>
        </w:rPr>
        <w:t xml:space="preserve"> </w:t>
      </w:r>
      <w:r w:rsidRPr="00EA310E">
        <w:t>как</w:t>
      </w:r>
      <w:r w:rsidRPr="00EA310E">
        <w:rPr>
          <w:spacing w:val="7"/>
        </w:rPr>
        <w:t xml:space="preserve"> </w:t>
      </w:r>
      <w:r w:rsidRPr="00EA310E">
        <w:t>универсальное</w:t>
      </w:r>
      <w:r w:rsidRPr="00EA310E">
        <w:rPr>
          <w:spacing w:val="3"/>
        </w:rPr>
        <w:t xml:space="preserve"> </w:t>
      </w:r>
      <w:r w:rsidRPr="00EA310E">
        <w:t>сырьѐ.</w:t>
      </w:r>
      <w:r w:rsidRPr="00EA310E">
        <w:rPr>
          <w:spacing w:val="4"/>
        </w:rPr>
        <w:t xml:space="preserve"> </w:t>
      </w:r>
      <w:r w:rsidRPr="00EA310E">
        <w:t>Материалы,</w:t>
      </w:r>
      <w:r w:rsidRPr="00EA310E">
        <w:rPr>
          <w:spacing w:val="4"/>
        </w:rPr>
        <w:t xml:space="preserve"> </w:t>
      </w:r>
      <w:r w:rsidRPr="00EA310E">
        <w:t>получаемые</w:t>
      </w:r>
      <w:r w:rsidRPr="00EA310E">
        <w:rPr>
          <w:spacing w:val="3"/>
        </w:rPr>
        <w:t xml:space="preserve"> </w:t>
      </w:r>
      <w:r w:rsidRPr="00EA310E">
        <w:t>из</w:t>
      </w:r>
      <w:r w:rsidRPr="00EA310E">
        <w:rPr>
          <w:spacing w:val="6"/>
        </w:rPr>
        <w:t xml:space="preserve"> </w:t>
      </w:r>
      <w:r w:rsidRPr="00EA310E">
        <w:t>нефти</w:t>
      </w:r>
      <w:r w:rsidRPr="00EA310E">
        <w:rPr>
          <w:spacing w:val="5"/>
        </w:rPr>
        <w:t xml:space="preserve"> </w:t>
      </w:r>
      <w:r w:rsidRPr="00EA310E">
        <w:t>(пластик,</w:t>
      </w:r>
      <w:r w:rsidRPr="00EA310E">
        <w:rPr>
          <w:spacing w:val="4"/>
        </w:rPr>
        <w:t xml:space="preserve"> </w:t>
      </w:r>
      <w:r w:rsidRPr="00EA310E">
        <w:t>стеклоткань,</w:t>
      </w:r>
      <w:r w:rsidRPr="00EA310E">
        <w:rPr>
          <w:spacing w:val="-57"/>
        </w:rPr>
        <w:t xml:space="preserve"> </w:t>
      </w:r>
      <w:r w:rsidRPr="00EA310E">
        <w:t>пенопласт</w:t>
      </w:r>
      <w:r w:rsidRPr="00EA310E">
        <w:rPr>
          <w:spacing w:val="-1"/>
        </w:rPr>
        <w:t xml:space="preserve"> </w:t>
      </w:r>
      <w:r w:rsidRPr="00EA310E">
        <w:t>и др.).</w:t>
      </w:r>
    </w:p>
    <w:p w:rsidR="001645F2" w:rsidRPr="00EA310E" w:rsidRDefault="001645F2" w:rsidP="008641F2">
      <w:pPr>
        <w:pStyle w:val="a3"/>
        <w:ind w:right="851"/>
        <w:jc w:val="both"/>
      </w:pPr>
      <w:r w:rsidRPr="00EA310E">
        <w:t>Профессии,</w:t>
      </w:r>
      <w:r w:rsidRPr="00EA310E">
        <w:rPr>
          <w:spacing w:val="1"/>
        </w:rPr>
        <w:t xml:space="preserve"> </w:t>
      </w:r>
      <w:r w:rsidRPr="00EA310E">
        <w:t>связанные</w:t>
      </w:r>
      <w:r w:rsidRPr="00EA310E">
        <w:rPr>
          <w:spacing w:val="1"/>
        </w:rPr>
        <w:t xml:space="preserve"> </w:t>
      </w:r>
      <w:r w:rsidRPr="00EA310E">
        <w:t>с</w:t>
      </w:r>
      <w:r w:rsidRPr="00EA310E">
        <w:rPr>
          <w:spacing w:val="1"/>
        </w:rPr>
        <w:t xml:space="preserve"> </w:t>
      </w:r>
      <w:r w:rsidRPr="00EA310E">
        <w:t>опасностями</w:t>
      </w:r>
      <w:r w:rsidRPr="00EA310E">
        <w:rPr>
          <w:spacing w:val="1"/>
        </w:rPr>
        <w:t xml:space="preserve"> </w:t>
      </w:r>
      <w:r w:rsidRPr="00EA310E">
        <w:t>(пожарные,</w:t>
      </w:r>
      <w:r w:rsidRPr="00EA310E">
        <w:rPr>
          <w:spacing w:val="1"/>
        </w:rPr>
        <w:t xml:space="preserve"> </w:t>
      </w:r>
      <w:r w:rsidRPr="00EA310E">
        <w:t>космонавты,</w:t>
      </w:r>
      <w:r w:rsidRPr="00EA310E">
        <w:rPr>
          <w:spacing w:val="1"/>
        </w:rPr>
        <w:t xml:space="preserve"> </w:t>
      </w:r>
      <w:r w:rsidRPr="00EA310E">
        <w:t>химики</w:t>
      </w:r>
      <w:r w:rsidRPr="00EA310E">
        <w:rPr>
          <w:spacing w:val="1"/>
        </w:rPr>
        <w:t xml:space="preserve"> </w:t>
      </w:r>
      <w:r w:rsidRPr="00EA310E">
        <w:t>и</w:t>
      </w:r>
      <w:r w:rsidRPr="00EA310E">
        <w:rPr>
          <w:spacing w:val="1"/>
        </w:rPr>
        <w:t xml:space="preserve"> </w:t>
      </w:r>
      <w:r w:rsidRPr="00EA310E">
        <w:t>др.).Информационный мир, его место и влияние на жизнь и деятельность людей.Влияние</w:t>
      </w:r>
      <w:r w:rsidRPr="00EA310E">
        <w:rPr>
          <w:spacing w:val="1"/>
        </w:rPr>
        <w:t xml:space="preserve"> </w:t>
      </w:r>
      <w:r w:rsidRPr="00EA310E">
        <w:t>современных технологий и преобразующей деятельности человека на окружающую среду,</w:t>
      </w:r>
      <w:r w:rsidRPr="00EA310E">
        <w:rPr>
          <w:spacing w:val="-57"/>
        </w:rPr>
        <w:t xml:space="preserve"> </w:t>
      </w:r>
      <w:r w:rsidRPr="00EA310E">
        <w:t>способы еѐ</w:t>
      </w:r>
      <w:r w:rsidRPr="00EA310E">
        <w:rPr>
          <w:spacing w:val="-1"/>
        </w:rPr>
        <w:t xml:space="preserve"> </w:t>
      </w:r>
      <w:r w:rsidRPr="00EA310E">
        <w:t>защиты.</w:t>
      </w:r>
    </w:p>
    <w:p w:rsidR="001645F2" w:rsidRPr="00EA310E" w:rsidRDefault="001645F2" w:rsidP="008641F2">
      <w:pPr>
        <w:pStyle w:val="a3"/>
        <w:ind w:right="852"/>
        <w:jc w:val="both"/>
      </w:pPr>
      <w:r w:rsidRPr="00EA310E">
        <w:t>Сохранение и развитие традиций прошлого в творчестве современных мастеров.Бережное</w:t>
      </w:r>
      <w:r w:rsidRPr="00EA310E">
        <w:rPr>
          <w:spacing w:val="1"/>
        </w:rPr>
        <w:t xml:space="preserve"> </w:t>
      </w:r>
      <w:r w:rsidRPr="00EA310E">
        <w:t>и</w:t>
      </w:r>
      <w:r w:rsidRPr="00EA310E">
        <w:rPr>
          <w:spacing w:val="1"/>
        </w:rPr>
        <w:t xml:space="preserve"> </w:t>
      </w:r>
      <w:r w:rsidRPr="00EA310E">
        <w:t>уважительное</w:t>
      </w:r>
      <w:r w:rsidRPr="00EA310E">
        <w:rPr>
          <w:spacing w:val="1"/>
        </w:rPr>
        <w:t xml:space="preserve"> </w:t>
      </w:r>
      <w:r w:rsidRPr="00EA310E">
        <w:t>отношение</w:t>
      </w:r>
      <w:r w:rsidRPr="00EA310E">
        <w:rPr>
          <w:spacing w:val="1"/>
        </w:rPr>
        <w:t xml:space="preserve"> </w:t>
      </w:r>
      <w:r w:rsidRPr="00EA310E">
        <w:t>людей</w:t>
      </w:r>
      <w:r w:rsidRPr="00EA310E">
        <w:rPr>
          <w:spacing w:val="1"/>
        </w:rPr>
        <w:t xml:space="preserve"> </w:t>
      </w:r>
      <w:r w:rsidRPr="00EA310E">
        <w:t>к</w:t>
      </w:r>
      <w:r w:rsidRPr="00EA310E">
        <w:rPr>
          <w:spacing w:val="1"/>
        </w:rPr>
        <w:t xml:space="preserve"> </w:t>
      </w:r>
      <w:r w:rsidRPr="00EA310E">
        <w:t>культурным</w:t>
      </w:r>
      <w:r w:rsidRPr="00EA310E">
        <w:rPr>
          <w:spacing w:val="1"/>
        </w:rPr>
        <w:t xml:space="preserve"> </w:t>
      </w:r>
      <w:r w:rsidRPr="00EA310E">
        <w:t>традициям.</w:t>
      </w:r>
      <w:r w:rsidRPr="00EA310E">
        <w:rPr>
          <w:spacing w:val="1"/>
        </w:rPr>
        <w:t xml:space="preserve"> </w:t>
      </w:r>
      <w:r w:rsidRPr="00EA310E">
        <w:t>Изготовление</w:t>
      </w:r>
      <w:r w:rsidRPr="00EA310E">
        <w:rPr>
          <w:spacing w:val="1"/>
        </w:rPr>
        <w:t xml:space="preserve"> </w:t>
      </w:r>
      <w:r w:rsidRPr="00EA310E">
        <w:t>изделий</w:t>
      </w:r>
      <w:r w:rsidRPr="00EA310E">
        <w:rPr>
          <w:spacing w:val="1"/>
        </w:rPr>
        <w:t xml:space="preserve"> </w:t>
      </w:r>
      <w:r w:rsidRPr="00EA310E">
        <w:t>с</w:t>
      </w:r>
      <w:r w:rsidRPr="00EA310E">
        <w:rPr>
          <w:spacing w:val="-57"/>
        </w:rPr>
        <w:t xml:space="preserve"> </w:t>
      </w:r>
      <w:r w:rsidRPr="00EA310E">
        <w:t>учѐтом</w:t>
      </w:r>
      <w:r w:rsidRPr="00EA310E">
        <w:rPr>
          <w:spacing w:val="-3"/>
        </w:rPr>
        <w:t xml:space="preserve"> </w:t>
      </w:r>
      <w:r w:rsidRPr="00EA310E">
        <w:t>традиционных</w:t>
      </w:r>
      <w:r w:rsidRPr="00EA310E">
        <w:rPr>
          <w:spacing w:val="-2"/>
        </w:rPr>
        <w:t xml:space="preserve"> </w:t>
      </w:r>
      <w:r w:rsidRPr="00EA310E">
        <w:t>правил</w:t>
      </w:r>
      <w:r w:rsidRPr="00EA310E">
        <w:rPr>
          <w:spacing w:val="-2"/>
        </w:rPr>
        <w:t xml:space="preserve"> </w:t>
      </w:r>
      <w:r w:rsidRPr="00EA310E">
        <w:t>и современных</w:t>
      </w:r>
      <w:r w:rsidRPr="00EA310E">
        <w:rPr>
          <w:spacing w:val="-2"/>
        </w:rPr>
        <w:t xml:space="preserve"> </w:t>
      </w:r>
      <w:r w:rsidRPr="00EA310E">
        <w:t>технологий</w:t>
      </w:r>
      <w:r w:rsidRPr="00EA310E">
        <w:rPr>
          <w:spacing w:val="-2"/>
        </w:rPr>
        <w:t xml:space="preserve"> </w:t>
      </w:r>
      <w:r w:rsidRPr="00EA310E">
        <w:t>(лепка,</w:t>
      </w:r>
      <w:r w:rsidRPr="00EA310E">
        <w:rPr>
          <w:spacing w:val="-1"/>
        </w:rPr>
        <w:t xml:space="preserve"> </w:t>
      </w:r>
      <w:r w:rsidRPr="00EA310E">
        <w:t>вязание,</w:t>
      </w:r>
    </w:p>
    <w:p w:rsidR="001645F2" w:rsidRPr="00EA310E" w:rsidRDefault="001645F2" w:rsidP="008641F2">
      <w:pPr>
        <w:pStyle w:val="a3"/>
        <w:ind w:right="0"/>
        <w:jc w:val="both"/>
      </w:pPr>
      <w:r w:rsidRPr="00EA310E">
        <w:t>шитьѐ,</w:t>
      </w:r>
      <w:r w:rsidRPr="00EA310E">
        <w:rPr>
          <w:spacing w:val="-3"/>
        </w:rPr>
        <w:t xml:space="preserve"> </w:t>
      </w:r>
      <w:r w:rsidRPr="00EA310E">
        <w:t>вышивка</w:t>
      </w:r>
      <w:r w:rsidRPr="00EA310E">
        <w:rPr>
          <w:spacing w:val="-3"/>
        </w:rPr>
        <w:t xml:space="preserve"> </w:t>
      </w:r>
      <w:r w:rsidRPr="00EA310E">
        <w:t>и</w:t>
      </w:r>
      <w:r w:rsidRPr="00EA310E">
        <w:rPr>
          <w:spacing w:val="-2"/>
        </w:rPr>
        <w:t xml:space="preserve"> </w:t>
      </w:r>
      <w:r w:rsidRPr="00EA310E">
        <w:t>др.).</w:t>
      </w:r>
    </w:p>
    <w:p w:rsidR="001645F2" w:rsidRPr="00EA310E" w:rsidRDefault="001645F2" w:rsidP="008641F2">
      <w:pPr>
        <w:pStyle w:val="a3"/>
        <w:tabs>
          <w:tab w:val="left" w:pos="2981"/>
          <w:tab w:val="left" w:pos="3098"/>
          <w:tab w:val="left" w:pos="4331"/>
          <w:tab w:val="left" w:pos="4456"/>
          <w:tab w:val="left" w:pos="4693"/>
          <w:tab w:val="left" w:pos="4854"/>
          <w:tab w:val="left" w:pos="5969"/>
          <w:tab w:val="left" w:pos="6846"/>
          <w:tab w:val="left" w:pos="7556"/>
          <w:tab w:val="left" w:pos="7973"/>
          <w:tab w:val="left" w:pos="8474"/>
          <w:tab w:val="left" w:pos="9023"/>
          <w:tab w:val="left" w:pos="9441"/>
          <w:tab w:val="left" w:pos="10273"/>
        </w:tabs>
        <w:ind w:right="852"/>
        <w:jc w:val="both"/>
      </w:pPr>
      <w:r w:rsidRPr="00EA310E">
        <w:t>Элементарная</w:t>
      </w:r>
      <w:r w:rsidRPr="00EA310E">
        <w:tab/>
        <w:t>творческая</w:t>
      </w:r>
      <w:r w:rsidRPr="00EA310E">
        <w:tab/>
        <w:t>и</w:t>
      </w:r>
      <w:r w:rsidRPr="00EA310E">
        <w:tab/>
        <w:t>проектная</w:t>
      </w:r>
      <w:r w:rsidRPr="00EA310E">
        <w:tab/>
        <w:t>деятельность</w:t>
      </w:r>
      <w:r w:rsidRPr="00EA310E">
        <w:tab/>
        <w:t>(реализация</w:t>
      </w:r>
      <w:r w:rsidRPr="00EA310E">
        <w:tab/>
        <w:t>заданного</w:t>
      </w:r>
      <w:r w:rsidRPr="00EA310E">
        <w:tab/>
        <w:t>или</w:t>
      </w:r>
      <w:r w:rsidRPr="00EA310E">
        <w:rPr>
          <w:spacing w:val="-57"/>
        </w:rPr>
        <w:t xml:space="preserve"> </w:t>
      </w:r>
      <w:r w:rsidRPr="00EA310E">
        <w:t>собственного замысла, поиск оптимальных конструктивных и технологических решений).</w:t>
      </w:r>
      <w:r w:rsidRPr="00EA310E">
        <w:rPr>
          <w:spacing w:val="1"/>
        </w:rPr>
        <w:t xml:space="preserve"> </w:t>
      </w:r>
      <w:r w:rsidRPr="00EA310E">
        <w:t>Коллективные,</w:t>
      </w:r>
      <w:r w:rsidRPr="00EA310E">
        <w:tab/>
      </w:r>
      <w:r w:rsidRPr="00EA310E">
        <w:tab/>
        <w:t>групповые</w:t>
      </w:r>
      <w:r w:rsidRPr="00EA310E">
        <w:tab/>
      </w:r>
      <w:r w:rsidRPr="00EA310E">
        <w:tab/>
        <w:t>и</w:t>
      </w:r>
      <w:r w:rsidRPr="00EA310E">
        <w:tab/>
      </w:r>
      <w:r w:rsidRPr="00EA310E">
        <w:tab/>
        <w:t>индивидуальные</w:t>
      </w:r>
      <w:r w:rsidRPr="00EA310E">
        <w:tab/>
        <w:t>проекты</w:t>
      </w:r>
      <w:r w:rsidRPr="00EA310E">
        <w:tab/>
        <w:t>на</w:t>
      </w:r>
      <w:r w:rsidRPr="00EA310E">
        <w:tab/>
        <w:t>основе</w:t>
      </w:r>
      <w:r w:rsidRPr="00EA310E">
        <w:tab/>
      </w:r>
      <w:r w:rsidRPr="00EA310E">
        <w:rPr>
          <w:spacing w:val="-1"/>
        </w:rPr>
        <w:t>содержания</w:t>
      </w:r>
      <w:r w:rsidRPr="00EA310E">
        <w:rPr>
          <w:spacing w:val="-57"/>
        </w:rPr>
        <w:t xml:space="preserve"> </w:t>
      </w:r>
      <w:r w:rsidRPr="00EA310E">
        <w:t>материала,изучаемого</w:t>
      </w:r>
      <w:r w:rsidRPr="00EA310E">
        <w:rPr>
          <w:spacing w:val="15"/>
        </w:rPr>
        <w:t xml:space="preserve"> </w:t>
      </w:r>
      <w:r w:rsidRPr="00EA310E">
        <w:t>в</w:t>
      </w:r>
      <w:r w:rsidRPr="00EA310E">
        <w:rPr>
          <w:spacing w:val="15"/>
        </w:rPr>
        <w:t xml:space="preserve"> </w:t>
      </w:r>
      <w:r w:rsidRPr="00EA310E">
        <w:t>течение</w:t>
      </w:r>
      <w:r w:rsidRPr="00EA310E">
        <w:rPr>
          <w:spacing w:val="18"/>
        </w:rPr>
        <w:t xml:space="preserve"> </w:t>
      </w:r>
      <w:r w:rsidRPr="00EA310E">
        <w:t>учебного</w:t>
      </w:r>
      <w:r w:rsidRPr="00EA310E">
        <w:rPr>
          <w:spacing w:val="15"/>
        </w:rPr>
        <w:t xml:space="preserve"> </w:t>
      </w:r>
      <w:r w:rsidRPr="00EA310E">
        <w:t>года.</w:t>
      </w:r>
      <w:r w:rsidRPr="00EA310E">
        <w:rPr>
          <w:spacing w:val="15"/>
        </w:rPr>
        <w:t xml:space="preserve"> </w:t>
      </w:r>
      <w:r w:rsidRPr="00EA310E">
        <w:t>Использование</w:t>
      </w:r>
      <w:r w:rsidRPr="00EA310E">
        <w:rPr>
          <w:spacing w:val="16"/>
        </w:rPr>
        <w:t xml:space="preserve"> </w:t>
      </w:r>
      <w:r w:rsidRPr="00EA310E">
        <w:t>комбинированных</w:t>
      </w:r>
      <w:r w:rsidRPr="00EA310E">
        <w:rPr>
          <w:spacing w:val="18"/>
        </w:rPr>
        <w:t xml:space="preserve"> </w:t>
      </w:r>
      <w:r w:rsidRPr="00EA310E">
        <w:t>техник</w:t>
      </w:r>
      <w:r w:rsidRPr="00EA310E">
        <w:rPr>
          <w:spacing w:val="-57"/>
        </w:rPr>
        <w:t xml:space="preserve"> </w:t>
      </w:r>
      <w:r w:rsidRPr="00EA310E">
        <w:t>создания</w:t>
      </w:r>
    </w:p>
    <w:p w:rsidR="001645F2" w:rsidRPr="00EA310E" w:rsidRDefault="001645F2" w:rsidP="008641F2">
      <w:pPr>
        <w:pStyle w:val="a3"/>
        <w:ind w:right="0"/>
        <w:jc w:val="both"/>
      </w:pPr>
      <w:r w:rsidRPr="00EA310E">
        <w:t>конструкций</w:t>
      </w:r>
      <w:r w:rsidRPr="00EA310E">
        <w:rPr>
          <w:spacing w:val="-5"/>
        </w:rPr>
        <w:t xml:space="preserve"> </w:t>
      </w:r>
      <w:r w:rsidRPr="00EA310E">
        <w:t>по</w:t>
      </w:r>
      <w:r w:rsidRPr="00EA310E">
        <w:rPr>
          <w:spacing w:val="-8"/>
        </w:rPr>
        <w:t xml:space="preserve"> </w:t>
      </w:r>
      <w:r w:rsidRPr="00EA310E">
        <w:t>заданным</w:t>
      </w:r>
      <w:r w:rsidRPr="00EA310E">
        <w:rPr>
          <w:spacing w:val="-3"/>
        </w:rPr>
        <w:t xml:space="preserve"> </w:t>
      </w:r>
      <w:r w:rsidRPr="00EA310E">
        <w:t>условиям</w:t>
      </w:r>
      <w:r w:rsidRPr="00EA310E">
        <w:rPr>
          <w:spacing w:val="-6"/>
        </w:rPr>
        <w:t xml:space="preserve"> </w:t>
      </w:r>
      <w:r w:rsidRPr="00EA310E">
        <w:t>в</w:t>
      </w:r>
      <w:r w:rsidRPr="00EA310E">
        <w:rPr>
          <w:spacing w:val="-6"/>
        </w:rPr>
        <w:t xml:space="preserve"> </w:t>
      </w:r>
      <w:r w:rsidRPr="00EA310E">
        <w:t>выполнении</w:t>
      </w:r>
      <w:r w:rsidRPr="00EA310E">
        <w:rPr>
          <w:spacing w:val="-1"/>
        </w:rPr>
        <w:t xml:space="preserve"> </w:t>
      </w:r>
      <w:r w:rsidRPr="00EA310E">
        <w:t>учебных</w:t>
      </w:r>
      <w:r w:rsidRPr="00EA310E">
        <w:rPr>
          <w:spacing w:val="-4"/>
        </w:rPr>
        <w:t xml:space="preserve"> </w:t>
      </w:r>
      <w:r w:rsidRPr="00EA310E">
        <w:t>проектов.</w:t>
      </w:r>
    </w:p>
    <w:p w:rsidR="001645F2" w:rsidRPr="00EA310E" w:rsidRDefault="001645F2" w:rsidP="008641F2">
      <w:pPr>
        <w:pStyle w:val="a5"/>
        <w:numPr>
          <w:ilvl w:val="0"/>
          <w:numId w:val="10"/>
        </w:numPr>
        <w:tabs>
          <w:tab w:val="left" w:pos="1543"/>
        </w:tabs>
        <w:ind w:hanging="241"/>
        <w:jc w:val="both"/>
        <w:rPr>
          <w:sz w:val="24"/>
          <w:szCs w:val="24"/>
        </w:rPr>
      </w:pPr>
      <w:r w:rsidRPr="00EA310E">
        <w:rPr>
          <w:sz w:val="24"/>
          <w:szCs w:val="24"/>
        </w:rPr>
        <w:t>Технологии</w:t>
      </w:r>
      <w:r w:rsidRPr="00EA310E">
        <w:rPr>
          <w:spacing w:val="-9"/>
          <w:sz w:val="24"/>
          <w:szCs w:val="24"/>
        </w:rPr>
        <w:t xml:space="preserve"> </w:t>
      </w:r>
      <w:r w:rsidRPr="00EA310E">
        <w:rPr>
          <w:sz w:val="24"/>
          <w:szCs w:val="24"/>
        </w:rPr>
        <w:t>ручной</w:t>
      </w:r>
      <w:r w:rsidRPr="00EA310E">
        <w:rPr>
          <w:spacing w:val="-7"/>
          <w:sz w:val="24"/>
          <w:szCs w:val="24"/>
        </w:rPr>
        <w:t xml:space="preserve"> </w:t>
      </w:r>
      <w:r w:rsidRPr="00EA310E">
        <w:rPr>
          <w:sz w:val="24"/>
          <w:szCs w:val="24"/>
        </w:rPr>
        <w:t>обработки</w:t>
      </w:r>
      <w:r w:rsidRPr="00EA310E">
        <w:rPr>
          <w:spacing w:val="-7"/>
          <w:sz w:val="24"/>
          <w:szCs w:val="24"/>
        </w:rPr>
        <w:t xml:space="preserve"> </w:t>
      </w:r>
      <w:r w:rsidRPr="00EA310E">
        <w:rPr>
          <w:sz w:val="24"/>
          <w:szCs w:val="24"/>
        </w:rPr>
        <w:t>материалов</w:t>
      </w:r>
      <w:r w:rsidRPr="00EA310E">
        <w:rPr>
          <w:spacing w:val="-8"/>
          <w:sz w:val="24"/>
          <w:szCs w:val="24"/>
        </w:rPr>
        <w:t xml:space="preserve"> </w:t>
      </w:r>
      <w:r w:rsidRPr="00EA310E">
        <w:rPr>
          <w:sz w:val="24"/>
          <w:szCs w:val="24"/>
        </w:rPr>
        <w:t>(6</w:t>
      </w:r>
      <w:r w:rsidRPr="00EA310E">
        <w:rPr>
          <w:spacing w:val="-6"/>
          <w:sz w:val="24"/>
          <w:szCs w:val="24"/>
        </w:rPr>
        <w:t xml:space="preserve"> </w:t>
      </w:r>
      <w:r w:rsidRPr="00EA310E">
        <w:rPr>
          <w:sz w:val="24"/>
          <w:szCs w:val="24"/>
        </w:rPr>
        <w:t>ч)</w:t>
      </w:r>
    </w:p>
    <w:p w:rsidR="001645F2" w:rsidRPr="00EA310E" w:rsidRDefault="001645F2" w:rsidP="008641F2">
      <w:pPr>
        <w:pStyle w:val="a3"/>
        <w:ind w:right="1067"/>
        <w:jc w:val="both"/>
      </w:pPr>
      <w:r w:rsidRPr="00EA310E">
        <w:t>Синтетические материалы — ткани, полимеры (пластик, поролон). Их</w:t>
      </w:r>
      <w:r w:rsidRPr="00EA310E">
        <w:rPr>
          <w:spacing w:val="1"/>
        </w:rPr>
        <w:t xml:space="preserve"> </w:t>
      </w:r>
      <w:r w:rsidRPr="00EA310E">
        <w:t>свойства.Создание</w:t>
      </w:r>
      <w:r w:rsidRPr="00EA310E">
        <w:rPr>
          <w:spacing w:val="-10"/>
        </w:rPr>
        <w:t xml:space="preserve"> </w:t>
      </w:r>
      <w:r w:rsidRPr="00EA310E">
        <w:t>синтетических</w:t>
      </w:r>
      <w:r w:rsidRPr="00EA310E">
        <w:rPr>
          <w:spacing w:val="-6"/>
        </w:rPr>
        <w:t xml:space="preserve"> </w:t>
      </w:r>
      <w:r w:rsidRPr="00EA310E">
        <w:t>материалов</w:t>
      </w:r>
      <w:r w:rsidRPr="00EA310E">
        <w:rPr>
          <w:spacing w:val="-9"/>
        </w:rPr>
        <w:t xml:space="preserve"> </w:t>
      </w:r>
      <w:r w:rsidRPr="00EA310E">
        <w:t>с</w:t>
      </w:r>
      <w:r w:rsidRPr="00EA310E">
        <w:rPr>
          <w:spacing w:val="-8"/>
        </w:rPr>
        <w:t xml:space="preserve"> </w:t>
      </w:r>
      <w:r w:rsidRPr="00EA310E">
        <w:t>заданными</w:t>
      </w:r>
      <w:r w:rsidRPr="00EA310E">
        <w:rPr>
          <w:spacing w:val="-8"/>
        </w:rPr>
        <w:t xml:space="preserve"> </w:t>
      </w:r>
      <w:r w:rsidRPr="00EA310E">
        <w:t>свойствами.</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848"/>
        <w:jc w:val="both"/>
      </w:pPr>
      <w:r w:rsidRPr="00EA310E">
        <w:t>Использование измерений, вычислений и построений для решения практических задач.</w:t>
      </w:r>
      <w:r w:rsidRPr="00EA310E">
        <w:rPr>
          <w:spacing w:val="1"/>
        </w:rPr>
        <w:t xml:space="preserve"> </w:t>
      </w:r>
      <w:r w:rsidRPr="00EA310E">
        <w:t>Внесение дополнений и изменений в условные графические изображения в соответствии с</w:t>
      </w:r>
      <w:r w:rsidRPr="00EA310E">
        <w:rPr>
          <w:spacing w:val="-57"/>
        </w:rPr>
        <w:t xml:space="preserve"> </w:t>
      </w:r>
      <w:r w:rsidRPr="00EA310E">
        <w:t>дополнительными/изменѐнными</w:t>
      </w:r>
      <w:r w:rsidRPr="00EA310E">
        <w:rPr>
          <w:spacing w:val="-1"/>
        </w:rPr>
        <w:t xml:space="preserve"> </w:t>
      </w:r>
      <w:r w:rsidRPr="00EA310E">
        <w:t>требованиями</w:t>
      </w:r>
      <w:r w:rsidRPr="00EA310E">
        <w:rPr>
          <w:spacing w:val="-3"/>
        </w:rPr>
        <w:t xml:space="preserve"> </w:t>
      </w:r>
      <w:r w:rsidRPr="00EA310E">
        <w:t>к изделию.</w:t>
      </w:r>
    </w:p>
    <w:p w:rsidR="001645F2" w:rsidRPr="00EA310E" w:rsidRDefault="001645F2" w:rsidP="008641F2">
      <w:pPr>
        <w:pStyle w:val="a3"/>
        <w:ind w:right="853"/>
        <w:jc w:val="both"/>
      </w:pPr>
      <w:r w:rsidRPr="00EA310E">
        <w:t>Технология обработки бумаги и картона. Подбор материалов в соответствии с замыслом,</w:t>
      </w:r>
      <w:r w:rsidRPr="00EA310E">
        <w:rPr>
          <w:spacing w:val="1"/>
        </w:rPr>
        <w:t xml:space="preserve"> </w:t>
      </w:r>
      <w:r w:rsidRPr="00EA310E">
        <w:t>особенностями</w:t>
      </w:r>
      <w:r w:rsidRPr="00EA310E">
        <w:rPr>
          <w:spacing w:val="1"/>
        </w:rPr>
        <w:t xml:space="preserve"> </w:t>
      </w:r>
      <w:r w:rsidRPr="00EA310E">
        <w:t>конструкции</w:t>
      </w:r>
      <w:r w:rsidRPr="00EA310E">
        <w:rPr>
          <w:spacing w:val="1"/>
        </w:rPr>
        <w:t xml:space="preserve"> </w:t>
      </w:r>
      <w:r w:rsidRPr="00EA310E">
        <w:t>изделия.</w:t>
      </w:r>
      <w:r w:rsidRPr="00EA310E">
        <w:rPr>
          <w:spacing w:val="1"/>
        </w:rPr>
        <w:t xml:space="preserve"> </w:t>
      </w:r>
      <w:r w:rsidRPr="00EA310E">
        <w:t>Определение</w:t>
      </w:r>
      <w:r w:rsidRPr="00EA310E">
        <w:rPr>
          <w:spacing w:val="1"/>
        </w:rPr>
        <w:t xml:space="preserve"> </w:t>
      </w:r>
      <w:r w:rsidRPr="00EA310E">
        <w:t>оптимальных</w:t>
      </w:r>
      <w:r w:rsidRPr="00EA310E">
        <w:rPr>
          <w:spacing w:val="1"/>
        </w:rPr>
        <w:t xml:space="preserve"> </w:t>
      </w:r>
      <w:r w:rsidRPr="00EA310E">
        <w:t>способов</w:t>
      </w:r>
      <w:r w:rsidRPr="00EA310E">
        <w:rPr>
          <w:spacing w:val="1"/>
        </w:rPr>
        <w:t xml:space="preserve"> </w:t>
      </w:r>
      <w:r w:rsidRPr="00EA310E">
        <w:t>разметки</w:t>
      </w:r>
      <w:r w:rsidRPr="00EA310E">
        <w:rPr>
          <w:spacing w:val="1"/>
        </w:rPr>
        <w:t xml:space="preserve"> </w:t>
      </w:r>
      <w:r w:rsidRPr="00EA310E">
        <w:t>деталей, сборки изделия. Выбор способов отделки. Комбинирование разных материалов в</w:t>
      </w:r>
      <w:r w:rsidRPr="00EA310E">
        <w:rPr>
          <w:spacing w:val="1"/>
        </w:rPr>
        <w:t xml:space="preserve"> </w:t>
      </w:r>
      <w:r w:rsidRPr="00EA310E">
        <w:t>одном</w:t>
      </w:r>
      <w:r w:rsidRPr="00EA310E">
        <w:rPr>
          <w:spacing w:val="-2"/>
        </w:rPr>
        <w:t xml:space="preserve"> </w:t>
      </w:r>
      <w:r w:rsidRPr="00EA310E">
        <w:t>изделии.</w:t>
      </w:r>
    </w:p>
    <w:p w:rsidR="001645F2" w:rsidRPr="00EA310E" w:rsidRDefault="001645F2" w:rsidP="008641F2">
      <w:pPr>
        <w:pStyle w:val="a3"/>
        <w:ind w:right="2262"/>
        <w:jc w:val="both"/>
      </w:pPr>
      <w:r w:rsidRPr="00EA310E">
        <w:t>Совершенствование</w:t>
      </w:r>
      <w:r w:rsidRPr="00EA310E">
        <w:rPr>
          <w:spacing w:val="-5"/>
        </w:rPr>
        <w:t xml:space="preserve"> </w:t>
      </w:r>
      <w:r w:rsidRPr="00EA310E">
        <w:t>умений</w:t>
      </w:r>
      <w:r w:rsidRPr="00EA310E">
        <w:rPr>
          <w:spacing w:val="-5"/>
        </w:rPr>
        <w:t xml:space="preserve"> </w:t>
      </w:r>
      <w:r w:rsidRPr="00EA310E">
        <w:t>выполнять</w:t>
      </w:r>
      <w:r w:rsidRPr="00EA310E">
        <w:rPr>
          <w:spacing w:val="-5"/>
        </w:rPr>
        <w:t xml:space="preserve"> </w:t>
      </w:r>
      <w:r w:rsidRPr="00EA310E">
        <w:t>разные</w:t>
      </w:r>
      <w:r w:rsidRPr="00EA310E">
        <w:rPr>
          <w:spacing w:val="-9"/>
        </w:rPr>
        <w:t xml:space="preserve"> </w:t>
      </w:r>
      <w:r w:rsidRPr="00EA310E">
        <w:t>способы</w:t>
      </w:r>
      <w:r w:rsidRPr="00EA310E">
        <w:rPr>
          <w:spacing w:val="-5"/>
        </w:rPr>
        <w:t xml:space="preserve"> </w:t>
      </w:r>
      <w:r w:rsidRPr="00EA310E">
        <w:t>разметки</w:t>
      </w:r>
      <w:r w:rsidRPr="00EA310E">
        <w:rPr>
          <w:spacing w:val="-5"/>
        </w:rPr>
        <w:t xml:space="preserve"> </w:t>
      </w:r>
      <w:r w:rsidRPr="00EA310E">
        <w:t>с</w:t>
      </w:r>
      <w:r w:rsidRPr="00EA310E">
        <w:rPr>
          <w:spacing w:val="-6"/>
        </w:rPr>
        <w:t xml:space="preserve"> </w:t>
      </w:r>
      <w:r w:rsidRPr="00EA310E">
        <w:t>помощью</w:t>
      </w:r>
      <w:r w:rsidRPr="00EA310E">
        <w:rPr>
          <w:spacing w:val="-58"/>
        </w:rPr>
        <w:t xml:space="preserve"> </w:t>
      </w:r>
      <w:r w:rsidRPr="00EA310E">
        <w:t>чертѐжных</w:t>
      </w:r>
      <w:r w:rsidRPr="00EA310E">
        <w:rPr>
          <w:spacing w:val="-4"/>
        </w:rPr>
        <w:t xml:space="preserve"> </w:t>
      </w:r>
      <w:r w:rsidRPr="00EA310E">
        <w:t>инструментов.</w:t>
      </w:r>
      <w:r w:rsidRPr="00EA310E">
        <w:rPr>
          <w:spacing w:val="-5"/>
        </w:rPr>
        <w:t xml:space="preserve"> </w:t>
      </w:r>
      <w:r w:rsidRPr="00EA310E">
        <w:t>Освоение</w:t>
      </w:r>
      <w:r w:rsidRPr="00EA310E">
        <w:rPr>
          <w:spacing w:val="-6"/>
        </w:rPr>
        <w:t xml:space="preserve"> </w:t>
      </w:r>
      <w:r w:rsidRPr="00EA310E">
        <w:t>доступных</w:t>
      </w:r>
      <w:r w:rsidRPr="00EA310E">
        <w:rPr>
          <w:spacing w:val="-6"/>
        </w:rPr>
        <w:t xml:space="preserve"> </w:t>
      </w:r>
      <w:r w:rsidRPr="00EA310E">
        <w:t>художественных</w:t>
      </w:r>
      <w:r w:rsidRPr="00EA310E">
        <w:rPr>
          <w:spacing w:val="-4"/>
        </w:rPr>
        <w:t xml:space="preserve"> </w:t>
      </w:r>
      <w:r w:rsidRPr="00EA310E">
        <w:t>техник.</w:t>
      </w:r>
    </w:p>
    <w:p w:rsidR="001645F2" w:rsidRPr="00EA310E" w:rsidRDefault="001645F2" w:rsidP="008641F2">
      <w:pPr>
        <w:pStyle w:val="a3"/>
        <w:ind w:right="848"/>
        <w:jc w:val="both"/>
      </w:pPr>
      <w:r w:rsidRPr="00EA310E">
        <w:t>Технология</w:t>
      </w:r>
      <w:r w:rsidRPr="00EA310E">
        <w:rPr>
          <w:spacing w:val="1"/>
        </w:rPr>
        <w:t xml:space="preserve"> </w:t>
      </w:r>
      <w:r w:rsidRPr="00EA310E">
        <w:t>обработки</w:t>
      </w:r>
      <w:r w:rsidRPr="00EA310E">
        <w:rPr>
          <w:spacing w:val="1"/>
        </w:rPr>
        <w:t xml:space="preserve"> </w:t>
      </w:r>
      <w:r w:rsidRPr="00EA310E">
        <w:t>текстильных</w:t>
      </w:r>
      <w:r w:rsidRPr="00EA310E">
        <w:rPr>
          <w:spacing w:val="1"/>
        </w:rPr>
        <w:t xml:space="preserve"> </w:t>
      </w:r>
      <w:r w:rsidRPr="00EA310E">
        <w:t>материалов.</w:t>
      </w:r>
      <w:r w:rsidRPr="00EA310E">
        <w:rPr>
          <w:spacing w:val="1"/>
        </w:rPr>
        <w:t xml:space="preserve"> </w:t>
      </w:r>
      <w:r w:rsidRPr="00EA310E">
        <w:t>Обобщѐнное</w:t>
      </w:r>
      <w:r w:rsidRPr="00EA310E">
        <w:rPr>
          <w:spacing w:val="1"/>
        </w:rPr>
        <w:t xml:space="preserve"> </w:t>
      </w:r>
      <w:r w:rsidRPr="00EA310E">
        <w:t>представление</w:t>
      </w:r>
      <w:r w:rsidRPr="00EA310E">
        <w:rPr>
          <w:spacing w:val="1"/>
        </w:rPr>
        <w:t xml:space="preserve"> </w:t>
      </w:r>
      <w:r w:rsidRPr="00EA310E">
        <w:t>о</w:t>
      </w:r>
      <w:r w:rsidRPr="00EA310E">
        <w:rPr>
          <w:spacing w:val="1"/>
        </w:rPr>
        <w:t xml:space="preserve"> </w:t>
      </w:r>
      <w:r w:rsidRPr="00EA310E">
        <w:t>видах</w:t>
      </w:r>
      <w:r w:rsidRPr="00EA310E">
        <w:rPr>
          <w:spacing w:val="1"/>
        </w:rPr>
        <w:t xml:space="preserve"> </w:t>
      </w:r>
      <w:r w:rsidRPr="00EA310E">
        <w:t>тканей</w:t>
      </w:r>
      <w:r w:rsidRPr="00EA310E">
        <w:rPr>
          <w:spacing w:val="1"/>
        </w:rPr>
        <w:t xml:space="preserve"> </w:t>
      </w:r>
      <w:r w:rsidRPr="00EA310E">
        <w:t>(натуральные,</w:t>
      </w:r>
      <w:r w:rsidRPr="00EA310E">
        <w:rPr>
          <w:spacing w:val="1"/>
        </w:rPr>
        <w:t xml:space="preserve"> </w:t>
      </w:r>
      <w:r w:rsidRPr="00EA310E">
        <w:t>искусственные,</w:t>
      </w:r>
      <w:r w:rsidRPr="00EA310E">
        <w:rPr>
          <w:spacing w:val="1"/>
        </w:rPr>
        <w:t xml:space="preserve"> </w:t>
      </w:r>
      <w:r w:rsidRPr="00EA310E">
        <w:t>синтетические),</w:t>
      </w:r>
      <w:r w:rsidRPr="00EA310E">
        <w:rPr>
          <w:spacing w:val="1"/>
        </w:rPr>
        <w:t xml:space="preserve"> </w:t>
      </w:r>
      <w:r w:rsidRPr="00EA310E">
        <w:t>их</w:t>
      </w:r>
      <w:r w:rsidRPr="00EA310E">
        <w:rPr>
          <w:spacing w:val="1"/>
        </w:rPr>
        <w:t xml:space="preserve"> </w:t>
      </w:r>
      <w:r w:rsidRPr="00EA310E">
        <w:t>свойствах</w:t>
      </w:r>
      <w:r w:rsidRPr="00EA310E">
        <w:rPr>
          <w:spacing w:val="1"/>
        </w:rPr>
        <w:t xml:space="preserve"> </w:t>
      </w:r>
      <w:r w:rsidRPr="00EA310E">
        <w:t>и</w:t>
      </w:r>
      <w:r w:rsidRPr="00EA310E">
        <w:rPr>
          <w:spacing w:val="1"/>
        </w:rPr>
        <w:t xml:space="preserve"> </w:t>
      </w:r>
      <w:r w:rsidRPr="00EA310E">
        <w:t>областей</w:t>
      </w:r>
      <w:r w:rsidRPr="00EA310E">
        <w:rPr>
          <w:spacing w:val="1"/>
        </w:rPr>
        <w:t xml:space="preserve"> </w:t>
      </w:r>
      <w:r w:rsidRPr="00EA310E">
        <w:t>использования. Дизайн одежды в зависимости от еѐ назначения, моды, времени. Подбор</w:t>
      </w:r>
      <w:r w:rsidRPr="00EA310E">
        <w:rPr>
          <w:spacing w:val="1"/>
        </w:rPr>
        <w:t xml:space="preserve"> </w:t>
      </w:r>
      <w:r w:rsidRPr="00EA310E">
        <w:t>текстильных материалов в соответствии с замыслом, особенностями конструкции изделия.</w:t>
      </w:r>
      <w:r w:rsidRPr="00EA310E">
        <w:rPr>
          <w:spacing w:val="-58"/>
        </w:rPr>
        <w:t xml:space="preserve"> </w:t>
      </w:r>
      <w:r w:rsidRPr="00EA310E">
        <w:t>Раскрой</w:t>
      </w:r>
      <w:r w:rsidRPr="00EA310E">
        <w:rPr>
          <w:spacing w:val="-2"/>
        </w:rPr>
        <w:t xml:space="preserve"> </w:t>
      </w:r>
      <w:r w:rsidRPr="00EA310E">
        <w:t>деталей</w:t>
      </w:r>
      <w:r w:rsidRPr="00EA310E">
        <w:rPr>
          <w:spacing w:val="-1"/>
        </w:rPr>
        <w:t xml:space="preserve"> </w:t>
      </w:r>
      <w:r w:rsidRPr="00EA310E">
        <w:t>по</w:t>
      </w:r>
      <w:r w:rsidRPr="00EA310E">
        <w:rPr>
          <w:spacing w:val="-1"/>
        </w:rPr>
        <w:t xml:space="preserve"> </w:t>
      </w:r>
      <w:r w:rsidRPr="00EA310E">
        <w:t>готовым</w:t>
      </w:r>
      <w:r w:rsidRPr="00EA310E">
        <w:rPr>
          <w:spacing w:val="-2"/>
        </w:rPr>
        <w:t xml:space="preserve"> </w:t>
      </w:r>
      <w:r w:rsidRPr="00EA310E">
        <w:t>лекалам</w:t>
      </w:r>
      <w:r w:rsidRPr="00EA310E">
        <w:rPr>
          <w:spacing w:val="-2"/>
        </w:rPr>
        <w:t xml:space="preserve"> </w:t>
      </w:r>
      <w:r w:rsidRPr="00EA310E">
        <w:t>(выкройкам),</w:t>
      </w:r>
      <w:r w:rsidRPr="00EA310E">
        <w:rPr>
          <w:spacing w:val="-1"/>
        </w:rPr>
        <w:t xml:space="preserve"> </w:t>
      </w:r>
      <w:r w:rsidRPr="00EA310E">
        <w:t>собственным</w:t>
      </w:r>
      <w:r w:rsidRPr="00EA310E">
        <w:rPr>
          <w:spacing w:val="-3"/>
        </w:rPr>
        <w:t xml:space="preserve"> </w:t>
      </w:r>
      <w:r w:rsidRPr="00EA310E">
        <w:t>несложным.</w:t>
      </w:r>
    </w:p>
    <w:p w:rsidR="001645F2" w:rsidRPr="00EA310E" w:rsidRDefault="001645F2" w:rsidP="008641F2">
      <w:pPr>
        <w:pStyle w:val="a3"/>
        <w:ind w:right="848"/>
        <w:jc w:val="both"/>
      </w:pPr>
      <w:r w:rsidRPr="00EA310E">
        <w:t>Строчка петельного стежка и еѐ варианты («тамбур» и др.), еѐ назначение (соединение и</w:t>
      </w:r>
      <w:r w:rsidRPr="00EA310E">
        <w:rPr>
          <w:spacing w:val="1"/>
        </w:rPr>
        <w:t xml:space="preserve"> </w:t>
      </w:r>
      <w:r w:rsidRPr="00EA310E">
        <w:t>отделка</w:t>
      </w:r>
      <w:r w:rsidRPr="00EA310E">
        <w:rPr>
          <w:spacing w:val="1"/>
        </w:rPr>
        <w:t xml:space="preserve"> </w:t>
      </w:r>
      <w:r w:rsidRPr="00EA310E">
        <w:t>деталей)</w:t>
      </w:r>
      <w:r w:rsidRPr="00EA310E">
        <w:rPr>
          <w:spacing w:val="1"/>
        </w:rPr>
        <w:t xml:space="preserve"> </w:t>
      </w:r>
      <w:r w:rsidRPr="00EA310E">
        <w:t>и/или</w:t>
      </w:r>
      <w:r w:rsidRPr="00EA310E">
        <w:rPr>
          <w:spacing w:val="1"/>
        </w:rPr>
        <w:t xml:space="preserve"> </w:t>
      </w:r>
      <w:r w:rsidRPr="00EA310E">
        <w:t>строчки</w:t>
      </w:r>
      <w:r w:rsidRPr="00EA310E">
        <w:rPr>
          <w:spacing w:val="1"/>
        </w:rPr>
        <w:t xml:space="preserve"> </w:t>
      </w:r>
      <w:r w:rsidRPr="00EA310E">
        <w:t>петлеобразного</w:t>
      </w:r>
      <w:r w:rsidRPr="00EA310E">
        <w:rPr>
          <w:spacing w:val="1"/>
        </w:rPr>
        <w:t xml:space="preserve"> </w:t>
      </w:r>
      <w:r w:rsidRPr="00EA310E">
        <w:t>и</w:t>
      </w:r>
      <w:r w:rsidRPr="00EA310E">
        <w:rPr>
          <w:spacing w:val="1"/>
        </w:rPr>
        <w:t xml:space="preserve"> </w:t>
      </w:r>
      <w:r w:rsidRPr="00EA310E">
        <w:t>крестообразного</w:t>
      </w:r>
      <w:r w:rsidRPr="00EA310E">
        <w:rPr>
          <w:spacing w:val="1"/>
        </w:rPr>
        <w:t xml:space="preserve"> </w:t>
      </w:r>
      <w:r w:rsidRPr="00EA310E">
        <w:t>стежков</w:t>
      </w:r>
      <w:r w:rsidRPr="00EA310E">
        <w:rPr>
          <w:spacing w:val="1"/>
        </w:rPr>
        <w:t xml:space="preserve"> </w:t>
      </w:r>
      <w:r w:rsidRPr="00EA310E">
        <w:t>(соединительные</w:t>
      </w:r>
      <w:r w:rsidRPr="00EA310E">
        <w:rPr>
          <w:spacing w:val="-7"/>
        </w:rPr>
        <w:t xml:space="preserve"> </w:t>
      </w:r>
      <w:r w:rsidRPr="00EA310E">
        <w:t>и</w:t>
      </w:r>
      <w:r w:rsidRPr="00EA310E">
        <w:rPr>
          <w:spacing w:val="-6"/>
        </w:rPr>
        <w:t xml:space="preserve"> </w:t>
      </w:r>
      <w:r w:rsidRPr="00EA310E">
        <w:t>отделочные).</w:t>
      </w:r>
      <w:r w:rsidRPr="00EA310E">
        <w:rPr>
          <w:spacing w:val="-4"/>
        </w:rPr>
        <w:t xml:space="preserve"> </w:t>
      </w:r>
      <w:r w:rsidRPr="00EA310E">
        <w:t>Подбор</w:t>
      </w:r>
      <w:r w:rsidRPr="00EA310E">
        <w:rPr>
          <w:spacing w:val="-5"/>
        </w:rPr>
        <w:t xml:space="preserve"> </w:t>
      </w:r>
      <w:r w:rsidRPr="00EA310E">
        <w:t>ручных</w:t>
      </w:r>
      <w:r w:rsidRPr="00EA310E">
        <w:rPr>
          <w:spacing w:val="-3"/>
        </w:rPr>
        <w:t xml:space="preserve"> </w:t>
      </w:r>
      <w:r w:rsidRPr="00EA310E">
        <w:t>строчек</w:t>
      </w:r>
      <w:r w:rsidRPr="00EA310E">
        <w:rPr>
          <w:spacing w:val="-5"/>
        </w:rPr>
        <w:t xml:space="preserve"> </w:t>
      </w:r>
      <w:r w:rsidRPr="00EA310E">
        <w:t>для</w:t>
      </w:r>
      <w:r w:rsidRPr="00EA310E">
        <w:rPr>
          <w:spacing w:val="-5"/>
        </w:rPr>
        <w:t xml:space="preserve"> </w:t>
      </w:r>
      <w:r w:rsidRPr="00EA310E">
        <w:t>сшивания</w:t>
      </w:r>
      <w:r w:rsidRPr="00EA310E">
        <w:rPr>
          <w:spacing w:val="-4"/>
        </w:rPr>
        <w:t xml:space="preserve"> </w:t>
      </w:r>
      <w:r w:rsidRPr="00EA310E">
        <w:t>и</w:t>
      </w:r>
      <w:r w:rsidRPr="00EA310E">
        <w:rPr>
          <w:spacing w:val="-4"/>
        </w:rPr>
        <w:t xml:space="preserve"> </w:t>
      </w:r>
      <w:r w:rsidRPr="00EA310E">
        <w:t>отделки</w:t>
      </w:r>
      <w:r w:rsidRPr="00EA310E">
        <w:rPr>
          <w:spacing w:val="-4"/>
        </w:rPr>
        <w:t xml:space="preserve"> </w:t>
      </w:r>
      <w:r w:rsidRPr="00EA310E">
        <w:t>изделий.</w:t>
      </w:r>
      <w:r w:rsidRPr="00EA310E">
        <w:rPr>
          <w:spacing w:val="-57"/>
        </w:rPr>
        <w:t xml:space="preserve"> </w:t>
      </w:r>
      <w:r w:rsidRPr="00EA310E">
        <w:t>Простейший</w:t>
      </w:r>
      <w:r w:rsidRPr="00EA310E">
        <w:rPr>
          <w:spacing w:val="-1"/>
        </w:rPr>
        <w:t xml:space="preserve"> </w:t>
      </w:r>
      <w:r w:rsidRPr="00EA310E">
        <w:t>ремонт изделий.</w:t>
      </w:r>
    </w:p>
    <w:p w:rsidR="001645F2" w:rsidRPr="00EA310E" w:rsidRDefault="001645F2" w:rsidP="008641F2">
      <w:pPr>
        <w:pStyle w:val="a3"/>
        <w:ind w:right="0"/>
        <w:jc w:val="both"/>
      </w:pPr>
      <w:r w:rsidRPr="00EA310E">
        <w:t>Технология</w:t>
      </w:r>
      <w:r w:rsidRPr="00EA310E">
        <w:rPr>
          <w:spacing w:val="-7"/>
        </w:rPr>
        <w:t xml:space="preserve"> </w:t>
      </w:r>
      <w:r w:rsidRPr="00EA310E">
        <w:t>обработки</w:t>
      </w:r>
      <w:r w:rsidRPr="00EA310E">
        <w:rPr>
          <w:spacing w:val="-9"/>
        </w:rPr>
        <w:t xml:space="preserve"> </w:t>
      </w:r>
      <w:r w:rsidRPr="00EA310E">
        <w:t>синтетических</w:t>
      </w:r>
      <w:r w:rsidRPr="00EA310E">
        <w:rPr>
          <w:spacing w:val="-5"/>
        </w:rPr>
        <w:t xml:space="preserve"> </w:t>
      </w:r>
      <w:r w:rsidRPr="00EA310E">
        <w:t>материалов.</w:t>
      </w:r>
      <w:r w:rsidRPr="00EA310E">
        <w:rPr>
          <w:spacing w:val="-8"/>
        </w:rPr>
        <w:t xml:space="preserve"> </w:t>
      </w:r>
      <w:r w:rsidRPr="00EA310E">
        <w:t>Пластик,</w:t>
      </w:r>
      <w:r w:rsidRPr="00EA310E">
        <w:rPr>
          <w:spacing w:val="-7"/>
        </w:rPr>
        <w:t xml:space="preserve"> </w:t>
      </w:r>
      <w:r w:rsidRPr="00EA310E">
        <w:t>поролон,</w:t>
      </w:r>
      <w:r w:rsidRPr="00EA310E">
        <w:rPr>
          <w:spacing w:val="-6"/>
        </w:rPr>
        <w:t xml:space="preserve"> </w:t>
      </w:r>
      <w:r w:rsidRPr="00EA310E">
        <w:t>полиэтилен.</w:t>
      </w:r>
    </w:p>
    <w:p w:rsidR="001645F2" w:rsidRPr="00EA310E" w:rsidRDefault="001645F2" w:rsidP="008641F2">
      <w:pPr>
        <w:pStyle w:val="a3"/>
        <w:ind w:right="856"/>
        <w:jc w:val="both"/>
      </w:pPr>
      <w:r w:rsidRPr="00EA310E">
        <w:t>Общее</w:t>
      </w:r>
      <w:r w:rsidRPr="00EA310E">
        <w:rPr>
          <w:spacing w:val="1"/>
        </w:rPr>
        <w:t xml:space="preserve"> </w:t>
      </w:r>
      <w:r w:rsidRPr="00EA310E">
        <w:t>знакомство,</w:t>
      </w:r>
      <w:r w:rsidRPr="00EA310E">
        <w:rPr>
          <w:spacing w:val="1"/>
        </w:rPr>
        <w:t xml:space="preserve"> </w:t>
      </w:r>
      <w:r w:rsidRPr="00EA310E">
        <w:t>сравнение</w:t>
      </w:r>
      <w:r w:rsidRPr="00EA310E">
        <w:rPr>
          <w:spacing w:val="1"/>
        </w:rPr>
        <w:t xml:space="preserve"> </w:t>
      </w:r>
      <w:r w:rsidRPr="00EA310E">
        <w:t>свойств.</w:t>
      </w:r>
      <w:r w:rsidRPr="00EA310E">
        <w:rPr>
          <w:spacing w:val="1"/>
        </w:rPr>
        <w:t xml:space="preserve"> </w:t>
      </w:r>
      <w:r w:rsidRPr="00EA310E">
        <w:t>Самостоятельное</w:t>
      </w:r>
      <w:r w:rsidRPr="00EA310E">
        <w:rPr>
          <w:spacing w:val="1"/>
        </w:rPr>
        <w:t xml:space="preserve"> </w:t>
      </w:r>
      <w:r w:rsidRPr="00EA310E">
        <w:t>определение</w:t>
      </w:r>
      <w:r w:rsidRPr="00EA310E">
        <w:rPr>
          <w:spacing w:val="1"/>
        </w:rPr>
        <w:t xml:space="preserve"> </w:t>
      </w:r>
      <w:r w:rsidRPr="00EA310E">
        <w:t>технологий</w:t>
      </w:r>
      <w:r w:rsidRPr="00EA310E">
        <w:rPr>
          <w:spacing w:val="1"/>
        </w:rPr>
        <w:t xml:space="preserve"> </w:t>
      </w:r>
      <w:r w:rsidRPr="00EA310E">
        <w:t>их</w:t>
      </w:r>
      <w:r w:rsidRPr="00EA310E">
        <w:rPr>
          <w:spacing w:val="1"/>
        </w:rPr>
        <w:t xml:space="preserve"> </w:t>
      </w:r>
      <w:r w:rsidRPr="00EA310E">
        <w:t>обработки</w:t>
      </w:r>
      <w:r w:rsidRPr="00EA310E">
        <w:rPr>
          <w:spacing w:val="-1"/>
        </w:rPr>
        <w:t xml:space="preserve"> </w:t>
      </w:r>
      <w:r w:rsidRPr="00EA310E">
        <w:t>в</w:t>
      </w:r>
      <w:r w:rsidRPr="00EA310E">
        <w:rPr>
          <w:spacing w:val="-1"/>
        </w:rPr>
        <w:t xml:space="preserve"> </w:t>
      </w:r>
      <w:r w:rsidRPr="00EA310E">
        <w:t>сравнении</w:t>
      </w:r>
      <w:r w:rsidRPr="00EA310E">
        <w:rPr>
          <w:spacing w:val="-2"/>
        </w:rPr>
        <w:t xml:space="preserve"> </w:t>
      </w:r>
      <w:r w:rsidRPr="00EA310E">
        <w:t>с</w:t>
      </w:r>
      <w:r w:rsidRPr="00EA310E">
        <w:rPr>
          <w:spacing w:val="-2"/>
        </w:rPr>
        <w:t xml:space="preserve"> </w:t>
      </w:r>
      <w:r w:rsidRPr="00EA310E">
        <w:t>освоенными материалами.</w:t>
      </w:r>
    </w:p>
    <w:p w:rsidR="001645F2" w:rsidRPr="00EA310E" w:rsidRDefault="001645F2" w:rsidP="008641F2">
      <w:pPr>
        <w:pStyle w:val="a3"/>
        <w:ind w:right="0"/>
        <w:jc w:val="both"/>
      </w:pPr>
      <w:r w:rsidRPr="00EA310E">
        <w:t>Комбинированное</w:t>
      </w:r>
      <w:r w:rsidRPr="00EA310E">
        <w:rPr>
          <w:spacing w:val="-13"/>
        </w:rPr>
        <w:t xml:space="preserve"> </w:t>
      </w:r>
      <w:r w:rsidRPr="00EA310E">
        <w:t>использование</w:t>
      </w:r>
      <w:r w:rsidRPr="00EA310E">
        <w:rPr>
          <w:spacing w:val="-13"/>
        </w:rPr>
        <w:t xml:space="preserve"> </w:t>
      </w:r>
      <w:r w:rsidRPr="00EA310E">
        <w:t>разных</w:t>
      </w:r>
      <w:r w:rsidRPr="00EA310E">
        <w:rPr>
          <w:spacing w:val="-10"/>
        </w:rPr>
        <w:t xml:space="preserve"> </w:t>
      </w:r>
      <w:r w:rsidRPr="00EA310E">
        <w:t>материалов.</w:t>
      </w:r>
    </w:p>
    <w:p w:rsidR="001645F2" w:rsidRPr="00EA310E" w:rsidRDefault="001645F2" w:rsidP="008641F2">
      <w:pPr>
        <w:pStyle w:val="a5"/>
        <w:numPr>
          <w:ilvl w:val="0"/>
          <w:numId w:val="10"/>
        </w:numPr>
        <w:tabs>
          <w:tab w:val="left" w:pos="1543"/>
        </w:tabs>
        <w:ind w:hanging="241"/>
        <w:jc w:val="both"/>
        <w:rPr>
          <w:sz w:val="24"/>
          <w:szCs w:val="24"/>
        </w:rPr>
      </w:pPr>
      <w:r w:rsidRPr="00EA310E">
        <w:rPr>
          <w:sz w:val="24"/>
          <w:szCs w:val="24"/>
        </w:rPr>
        <w:t>Конструирование</w:t>
      </w:r>
      <w:r w:rsidRPr="00EA310E">
        <w:rPr>
          <w:spacing w:val="-9"/>
          <w:sz w:val="24"/>
          <w:szCs w:val="24"/>
        </w:rPr>
        <w:t xml:space="preserve"> </w:t>
      </w:r>
      <w:r w:rsidRPr="00EA310E">
        <w:rPr>
          <w:sz w:val="24"/>
          <w:szCs w:val="24"/>
        </w:rPr>
        <w:t>и</w:t>
      </w:r>
      <w:r w:rsidRPr="00EA310E">
        <w:rPr>
          <w:spacing w:val="-7"/>
          <w:sz w:val="24"/>
          <w:szCs w:val="24"/>
        </w:rPr>
        <w:t xml:space="preserve"> </w:t>
      </w:r>
      <w:r w:rsidRPr="00EA310E">
        <w:rPr>
          <w:sz w:val="24"/>
          <w:szCs w:val="24"/>
        </w:rPr>
        <w:t>моделирование</w:t>
      </w:r>
      <w:r w:rsidRPr="00EA310E">
        <w:rPr>
          <w:spacing w:val="-8"/>
          <w:sz w:val="24"/>
          <w:szCs w:val="24"/>
        </w:rPr>
        <w:t xml:space="preserve"> </w:t>
      </w:r>
      <w:r w:rsidRPr="00EA310E">
        <w:rPr>
          <w:sz w:val="24"/>
          <w:szCs w:val="24"/>
        </w:rPr>
        <w:t>(10</w:t>
      </w:r>
      <w:r w:rsidRPr="00EA310E">
        <w:rPr>
          <w:spacing w:val="-7"/>
          <w:sz w:val="24"/>
          <w:szCs w:val="24"/>
        </w:rPr>
        <w:t xml:space="preserve"> </w:t>
      </w:r>
      <w:r w:rsidRPr="00EA310E">
        <w:rPr>
          <w:sz w:val="24"/>
          <w:szCs w:val="24"/>
        </w:rPr>
        <w:t>ч)</w:t>
      </w:r>
    </w:p>
    <w:p w:rsidR="001645F2" w:rsidRPr="00EA310E" w:rsidRDefault="001645F2" w:rsidP="008641F2">
      <w:pPr>
        <w:pStyle w:val="a3"/>
        <w:tabs>
          <w:tab w:val="left" w:pos="3192"/>
          <w:tab w:val="left" w:pos="4844"/>
          <w:tab w:val="left" w:pos="5448"/>
          <w:tab w:val="left" w:pos="7259"/>
          <w:tab w:val="left" w:pos="9027"/>
        </w:tabs>
        <w:ind w:right="848"/>
        <w:jc w:val="both"/>
      </w:pPr>
      <w:r w:rsidRPr="00EA310E">
        <w:t>Современные</w:t>
      </w:r>
      <w:r w:rsidRPr="00EA310E">
        <w:tab/>
        <w:t>требования</w:t>
      </w:r>
      <w:r w:rsidRPr="00EA310E">
        <w:tab/>
        <w:t>к</w:t>
      </w:r>
      <w:r w:rsidRPr="00EA310E">
        <w:tab/>
        <w:t>техническим</w:t>
      </w:r>
      <w:r w:rsidRPr="00EA310E">
        <w:tab/>
        <w:t>устройствам</w:t>
      </w:r>
      <w:r w:rsidRPr="00EA310E">
        <w:tab/>
      </w:r>
      <w:r w:rsidRPr="00EA310E">
        <w:rPr>
          <w:spacing w:val="-1"/>
        </w:rPr>
        <w:t>(экологичность,</w:t>
      </w:r>
      <w:r w:rsidRPr="00EA310E">
        <w:rPr>
          <w:spacing w:val="-57"/>
        </w:rPr>
        <w:t xml:space="preserve"> </w:t>
      </w:r>
      <w:r w:rsidRPr="00EA310E">
        <w:t>безопасность,эргономичность</w:t>
      </w:r>
      <w:r w:rsidRPr="00EA310E">
        <w:rPr>
          <w:spacing w:val="-1"/>
        </w:rPr>
        <w:t xml:space="preserve"> </w:t>
      </w:r>
      <w:r w:rsidRPr="00EA310E">
        <w:t>и др.).</w:t>
      </w:r>
    </w:p>
    <w:p w:rsidR="001645F2" w:rsidRPr="00EA310E" w:rsidRDefault="001645F2" w:rsidP="008641F2">
      <w:pPr>
        <w:pStyle w:val="a3"/>
        <w:jc w:val="both"/>
      </w:pPr>
      <w:r w:rsidRPr="00EA310E">
        <w:t>Конструирование</w:t>
      </w:r>
      <w:r w:rsidRPr="00EA310E">
        <w:rPr>
          <w:spacing w:val="29"/>
        </w:rPr>
        <w:t xml:space="preserve"> </w:t>
      </w:r>
      <w:r w:rsidRPr="00EA310E">
        <w:t>и</w:t>
      </w:r>
      <w:r w:rsidRPr="00EA310E">
        <w:rPr>
          <w:spacing w:val="31"/>
        </w:rPr>
        <w:t xml:space="preserve"> </w:t>
      </w:r>
      <w:r w:rsidRPr="00EA310E">
        <w:t>моделирование</w:t>
      </w:r>
      <w:r w:rsidRPr="00EA310E">
        <w:rPr>
          <w:spacing w:val="29"/>
        </w:rPr>
        <w:t xml:space="preserve"> </w:t>
      </w:r>
      <w:r w:rsidRPr="00EA310E">
        <w:t>изделий</w:t>
      </w:r>
      <w:r w:rsidRPr="00EA310E">
        <w:rPr>
          <w:spacing w:val="29"/>
        </w:rPr>
        <w:t xml:space="preserve"> </w:t>
      </w:r>
      <w:r w:rsidRPr="00EA310E">
        <w:t>из</w:t>
      </w:r>
      <w:r w:rsidRPr="00EA310E">
        <w:rPr>
          <w:spacing w:val="31"/>
        </w:rPr>
        <w:t xml:space="preserve"> </w:t>
      </w:r>
      <w:r w:rsidRPr="00EA310E">
        <w:t>различных</w:t>
      </w:r>
      <w:r w:rsidRPr="00EA310E">
        <w:rPr>
          <w:spacing w:val="32"/>
        </w:rPr>
        <w:t xml:space="preserve"> </w:t>
      </w:r>
      <w:r w:rsidRPr="00EA310E">
        <w:t>материалов,</w:t>
      </w:r>
      <w:r w:rsidRPr="00EA310E">
        <w:rPr>
          <w:spacing w:val="29"/>
        </w:rPr>
        <w:t xml:space="preserve"> </w:t>
      </w:r>
      <w:r w:rsidRPr="00EA310E">
        <w:t>в</w:t>
      </w:r>
      <w:r w:rsidRPr="00EA310E">
        <w:rPr>
          <w:spacing w:val="29"/>
        </w:rPr>
        <w:t xml:space="preserve"> </w:t>
      </w:r>
      <w:r w:rsidRPr="00EA310E">
        <w:t>том</w:t>
      </w:r>
      <w:r w:rsidRPr="00EA310E">
        <w:rPr>
          <w:spacing w:val="29"/>
        </w:rPr>
        <w:t xml:space="preserve"> </w:t>
      </w:r>
      <w:r w:rsidRPr="00EA310E">
        <w:t>числе</w:t>
      </w:r>
      <w:r w:rsidRPr="00EA310E">
        <w:rPr>
          <w:spacing w:val="-57"/>
        </w:rPr>
        <w:t xml:space="preserve"> </w:t>
      </w:r>
      <w:r w:rsidRPr="00EA310E">
        <w:t>наборов</w:t>
      </w:r>
      <w:r w:rsidRPr="00EA310E">
        <w:rPr>
          <w:spacing w:val="39"/>
        </w:rPr>
        <w:t xml:space="preserve"> </w:t>
      </w:r>
      <w:r w:rsidRPr="00EA310E">
        <w:t>«Конструктор»</w:t>
      </w:r>
      <w:r w:rsidRPr="00EA310E">
        <w:rPr>
          <w:spacing w:val="32"/>
        </w:rPr>
        <w:t xml:space="preserve"> </w:t>
      </w:r>
      <w:r w:rsidRPr="00EA310E">
        <w:t>по</w:t>
      </w:r>
      <w:r w:rsidRPr="00EA310E">
        <w:rPr>
          <w:spacing w:val="34"/>
        </w:rPr>
        <w:t xml:space="preserve"> </w:t>
      </w:r>
      <w:r w:rsidRPr="00EA310E">
        <w:t>проектному</w:t>
      </w:r>
      <w:r w:rsidRPr="00EA310E">
        <w:rPr>
          <w:spacing w:val="30"/>
        </w:rPr>
        <w:t xml:space="preserve"> </w:t>
      </w:r>
      <w:r w:rsidRPr="00EA310E">
        <w:t>заданию</w:t>
      </w:r>
      <w:r w:rsidRPr="00EA310E">
        <w:rPr>
          <w:spacing w:val="35"/>
        </w:rPr>
        <w:t xml:space="preserve"> </w:t>
      </w:r>
      <w:r w:rsidRPr="00EA310E">
        <w:t>или</w:t>
      </w:r>
      <w:r w:rsidRPr="00EA310E">
        <w:rPr>
          <w:spacing w:val="36"/>
        </w:rPr>
        <w:t xml:space="preserve"> </w:t>
      </w:r>
      <w:r w:rsidRPr="00EA310E">
        <w:t>собственному</w:t>
      </w:r>
      <w:r w:rsidRPr="00EA310E">
        <w:rPr>
          <w:spacing w:val="30"/>
        </w:rPr>
        <w:t xml:space="preserve"> </w:t>
      </w:r>
      <w:r w:rsidRPr="00EA310E">
        <w:t>замыслу.</w:t>
      </w:r>
      <w:r w:rsidRPr="00EA310E">
        <w:rPr>
          <w:spacing w:val="37"/>
        </w:rPr>
        <w:t xml:space="preserve"> </w:t>
      </w:r>
      <w:r w:rsidRPr="00EA310E">
        <w:t>Поиск</w:t>
      </w:r>
      <w:r w:rsidRPr="00EA310E">
        <w:rPr>
          <w:spacing w:val="-57"/>
        </w:rPr>
        <w:t xml:space="preserve"> </w:t>
      </w:r>
      <w:r w:rsidRPr="00EA310E">
        <w:t>оптимальных</w:t>
      </w:r>
      <w:r w:rsidRPr="00EA310E">
        <w:rPr>
          <w:spacing w:val="21"/>
        </w:rPr>
        <w:t xml:space="preserve"> </w:t>
      </w:r>
      <w:r w:rsidRPr="00EA310E">
        <w:t>и</w:t>
      </w:r>
      <w:r w:rsidRPr="00EA310E">
        <w:rPr>
          <w:spacing w:val="22"/>
        </w:rPr>
        <w:t xml:space="preserve"> </w:t>
      </w:r>
      <w:r w:rsidRPr="00EA310E">
        <w:t>доступных</w:t>
      </w:r>
      <w:r w:rsidRPr="00EA310E">
        <w:rPr>
          <w:spacing w:val="24"/>
        </w:rPr>
        <w:t xml:space="preserve"> </w:t>
      </w:r>
      <w:r w:rsidRPr="00EA310E">
        <w:t>новых</w:t>
      </w:r>
      <w:r w:rsidRPr="00EA310E">
        <w:rPr>
          <w:spacing w:val="24"/>
        </w:rPr>
        <w:t xml:space="preserve"> </w:t>
      </w:r>
      <w:r w:rsidRPr="00EA310E">
        <w:t>решений</w:t>
      </w:r>
      <w:r w:rsidRPr="00EA310E">
        <w:rPr>
          <w:spacing w:val="20"/>
        </w:rPr>
        <w:t xml:space="preserve"> </w:t>
      </w:r>
      <w:r w:rsidRPr="00EA310E">
        <w:t>конструкторско-технологических</w:t>
      </w:r>
      <w:r w:rsidRPr="00EA310E">
        <w:rPr>
          <w:spacing w:val="24"/>
        </w:rPr>
        <w:t xml:space="preserve"> </w:t>
      </w:r>
      <w:r w:rsidRPr="00EA310E">
        <w:t>проблем</w:t>
      </w:r>
      <w:r w:rsidRPr="00EA310E">
        <w:rPr>
          <w:spacing w:val="-57"/>
        </w:rPr>
        <w:t xml:space="preserve"> </w:t>
      </w:r>
      <w:r w:rsidRPr="00EA310E">
        <w:t>навсех этапах аналитического и технологического процесса при выполнении</w:t>
      </w:r>
      <w:r w:rsidRPr="00EA310E">
        <w:rPr>
          <w:spacing w:val="1"/>
        </w:rPr>
        <w:t xml:space="preserve"> </w:t>
      </w:r>
      <w:r w:rsidRPr="00EA310E">
        <w:t>индивидуальных</w:t>
      </w:r>
      <w:r w:rsidRPr="00EA310E">
        <w:rPr>
          <w:spacing w:val="-1"/>
        </w:rPr>
        <w:t xml:space="preserve"> </w:t>
      </w:r>
      <w:r w:rsidRPr="00EA310E">
        <w:t>творческих</w:t>
      </w:r>
      <w:r w:rsidRPr="00EA310E">
        <w:rPr>
          <w:spacing w:val="1"/>
        </w:rPr>
        <w:t xml:space="preserve"> </w:t>
      </w:r>
      <w:r w:rsidRPr="00EA310E">
        <w:t>и</w:t>
      </w:r>
      <w:r w:rsidRPr="00EA310E">
        <w:rPr>
          <w:spacing w:val="-3"/>
        </w:rPr>
        <w:t xml:space="preserve"> </w:t>
      </w:r>
      <w:r w:rsidRPr="00EA310E">
        <w:t>коллективных</w:t>
      </w:r>
      <w:r w:rsidRPr="00EA310E">
        <w:rPr>
          <w:spacing w:val="-3"/>
        </w:rPr>
        <w:t xml:space="preserve"> </w:t>
      </w:r>
      <w:r w:rsidRPr="00EA310E">
        <w:t>проектных</w:t>
      </w:r>
      <w:r w:rsidRPr="00EA310E">
        <w:rPr>
          <w:spacing w:val="1"/>
        </w:rPr>
        <w:t xml:space="preserve"> </w:t>
      </w:r>
      <w:r w:rsidRPr="00EA310E">
        <w:t>работ.</w:t>
      </w:r>
    </w:p>
    <w:p w:rsidR="001645F2" w:rsidRPr="00EA310E" w:rsidRDefault="001645F2" w:rsidP="008641F2">
      <w:pPr>
        <w:pStyle w:val="a3"/>
        <w:ind w:right="1530"/>
        <w:jc w:val="both"/>
      </w:pPr>
      <w:r w:rsidRPr="00EA310E">
        <w:t>Робототехника. Конструктивные, соединительные элементы и основные узлы</w:t>
      </w:r>
      <w:r w:rsidRPr="00EA310E">
        <w:rPr>
          <w:spacing w:val="1"/>
        </w:rPr>
        <w:t xml:space="preserve"> </w:t>
      </w:r>
      <w:r w:rsidRPr="00EA310E">
        <w:t>робота. Инструменты и детали для создания робота. Конструирование робота.</w:t>
      </w:r>
      <w:r w:rsidRPr="00EA310E">
        <w:rPr>
          <w:spacing w:val="1"/>
        </w:rPr>
        <w:t xml:space="preserve"> </w:t>
      </w:r>
      <w:r w:rsidRPr="00EA310E">
        <w:t>Составление</w:t>
      </w:r>
      <w:r w:rsidRPr="00EA310E">
        <w:rPr>
          <w:spacing w:val="-6"/>
        </w:rPr>
        <w:t xml:space="preserve"> </w:t>
      </w:r>
      <w:r w:rsidRPr="00EA310E">
        <w:t>алгоритма</w:t>
      </w:r>
      <w:r w:rsidRPr="00EA310E">
        <w:rPr>
          <w:spacing w:val="-6"/>
        </w:rPr>
        <w:t xml:space="preserve"> </w:t>
      </w:r>
      <w:r w:rsidRPr="00EA310E">
        <w:t>действий</w:t>
      </w:r>
      <w:r w:rsidRPr="00EA310E">
        <w:rPr>
          <w:spacing w:val="-4"/>
        </w:rPr>
        <w:t xml:space="preserve"> </w:t>
      </w:r>
      <w:r w:rsidRPr="00EA310E">
        <w:t>робота.</w:t>
      </w:r>
      <w:r w:rsidRPr="00EA310E">
        <w:rPr>
          <w:spacing w:val="-5"/>
        </w:rPr>
        <w:t xml:space="preserve"> </w:t>
      </w:r>
      <w:r w:rsidRPr="00EA310E">
        <w:t>Программирование,</w:t>
      </w:r>
      <w:r w:rsidRPr="00EA310E">
        <w:rPr>
          <w:spacing w:val="-4"/>
        </w:rPr>
        <w:t xml:space="preserve"> </w:t>
      </w:r>
      <w:r w:rsidRPr="00EA310E">
        <w:t>тестирование</w:t>
      </w:r>
      <w:r w:rsidRPr="00EA310E">
        <w:rPr>
          <w:spacing w:val="-6"/>
        </w:rPr>
        <w:t xml:space="preserve"> </w:t>
      </w:r>
      <w:r w:rsidRPr="00EA310E">
        <w:t>робота.</w:t>
      </w:r>
      <w:r w:rsidRPr="00EA310E">
        <w:rPr>
          <w:spacing w:val="-57"/>
        </w:rPr>
        <w:t xml:space="preserve"> </w:t>
      </w:r>
      <w:r w:rsidRPr="00EA310E">
        <w:t>Преобразование</w:t>
      </w:r>
      <w:r w:rsidRPr="00EA310E">
        <w:rPr>
          <w:spacing w:val="-2"/>
        </w:rPr>
        <w:t xml:space="preserve"> </w:t>
      </w:r>
      <w:r w:rsidRPr="00EA310E">
        <w:t>конструкции</w:t>
      </w:r>
      <w:r w:rsidRPr="00EA310E">
        <w:rPr>
          <w:spacing w:val="-1"/>
        </w:rPr>
        <w:t xml:space="preserve"> </w:t>
      </w:r>
      <w:r w:rsidRPr="00EA310E">
        <w:t>робота.</w:t>
      </w:r>
      <w:r w:rsidRPr="00EA310E">
        <w:rPr>
          <w:spacing w:val="-1"/>
        </w:rPr>
        <w:t xml:space="preserve"> </w:t>
      </w:r>
      <w:r w:rsidRPr="00EA310E">
        <w:t>Презентация робота.</w:t>
      </w:r>
    </w:p>
    <w:p w:rsidR="001645F2" w:rsidRPr="00EA310E" w:rsidRDefault="001645F2" w:rsidP="008641F2">
      <w:pPr>
        <w:pStyle w:val="a5"/>
        <w:numPr>
          <w:ilvl w:val="0"/>
          <w:numId w:val="10"/>
        </w:numPr>
        <w:tabs>
          <w:tab w:val="left" w:pos="1543"/>
        </w:tabs>
        <w:ind w:hanging="241"/>
        <w:jc w:val="both"/>
        <w:rPr>
          <w:sz w:val="24"/>
          <w:szCs w:val="24"/>
        </w:rPr>
      </w:pPr>
      <w:r w:rsidRPr="00EA310E">
        <w:rPr>
          <w:spacing w:val="-1"/>
          <w:sz w:val="24"/>
          <w:szCs w:val="24"/>
        </w:rPr>
        <w:t>Информационно-коммуникативные</w:t>
      </w:r>
      <w:r w:rsidRPr="00EA310E">
        <w:rPr>
          <w:spacing w:val="-9"/>
          <w:sz w:val="24"/>
          <w:szCs w:val="24"/>
        </w:rPr>
        <w:t xml:space="preserve"> </w:t>
      </w:r>
      <w:r w:rsidRPr="00EA310E">
        <w:rPr>
          <w:sz w:val="24"/>
          <w:szCs w:val="24"/>
        </w:rPr>
        <w:t>технологии</w:t>
      </w:r>
      <w:r w:rsidRPr="00EA310E">
        <w:rPr>
          <w:spacing w:val="-3"/>
          <w:sz w:val="24"/>
          <w:szCs w:val="24"/>
        </w:rPr>
        <w:t xml:space="preserve"> </w:t>
      </w:r>
      <w:r w:rsidRPr="00EA310E">
        <w:rPr>
          <w:sz w:val="24"/>
          <w:szCs w:val="24"/>
        </w:rPr>
        <w:t>(6</w:t>
      </w:r>
      <w:r w:rsidRPr="00EA310E">
        <w:rPr>
          <w:spacing w:val="-7"/>
          <w:sz w:val="24"/>
          <w:szCs w:val="24"/>
        </w:rPr>
        <w:t xml:space="preserve"> </w:t>
      </w:r>
      <w:r w:rsidRPr="00EA310E">
        <w:rPr>
          <w:sz w:val="24"/>
          <w:szCs w:val="24"/>
        </w:rPr>
        <w:t>ч)</w:t>
      </w:r>
    </w:p>
    <w:p w:rsidR="001645F2" w:rsidRPr="00EA310E" w:rsidRDefault="001645F2" w:rsidP="008641F2">
      <w:pPr>
        <w:pStyle w:val="a3"/>
        <w:ind w:right="2538"/>
        <w:jc w:val="both"/>
      </w:pPr>
      <w:r w:rsidRPr="00EA310E">
        <w:t>Работа с доступной информацией в Интернете 8 и на цифровых носителях</w:t>
      </w:r>
      <w:r w:rsidRPr="00EA310E">
        <w:rPr>
          <w:spacing w:val="-58"/>
        </w:rPr>
        <w:t xml:space="preserve"> </w:t>
      </w:r>
      <w:r w:rsidRPr="00EA310E">
        <w:t>информации.</w:t>
      </w:r>
    </w:p>
    <w:p w:rsidR="001645F2" w:rsidRPr="00EA310E" w:rsidRDefault="001645F2" w:rsidP="008641F2">
      <w:pPr>
        <w:pStyle w:val="a3"/>
        <w:ind w:right="1067"/>
        <w:jc w:val="both"/>
      </w:pPr>
      <w:r w:rsidRPr="00EA310E">
        <w:t>Электронные и медиаресурсы в художественно-конструкторской, проектной,</w:t>
      </w:r>
      <w:r w:rsidRPr="00EA310E">
        <w:rPr>
          <w:spacing w:val="1"/>
        </w:rPr>
        <w:t xml:space="preserve"> </w:t>
      </w:r>
      <w:r w:rsidRPr="00EA310E">
        <w:t>предметной</w:t>
      </w:r>
      <w:r w:rsidRPr="00EA310E">
        <w:rPr>
          <w:spacing w:val="-9"/>
        </w:rPr>
        <w:t xml:space="preserve"> </w:t>
      </w:r>
      <w:r w:rsidRPr="00EA310E">
        <w:t>преобразующей</w:t>
      </w:r>
      <w:r w:rsidRPr="00EA310E">
        <w:rPr>
          <w:spacing w:val="-6"/>
        </w:rPr>
        <w:t xml:space="preserve"> </w:t>
      </w:r>
      <w:r w:rsidRPr="00EA310E">
        <w:t>деятельности.</w:t>
      </w:r>
      <w:r w:rsidRPr="00EA310E">
        <w:rPr>
          <w:spacing w:val="-7"/>
        </w:rPr>
        <w:t xml:space="preserve"> </w:t>
      </w:r>
      <w:r w:rsidRPr="00EA310E">
        <w:t>Работа</w:t>
      </w:r>
      <w:r w:rsidRPr="00EA310E">
        <w:rPr>
          <w:spacing w:val="-7"/>
        </w:rPr>
        <w:t xml:space="preserve"> </w:t>
      </w:r>
      <w:r w:rsidRPr="00EA310E">
        <w:t>с</w:t>
      </w:r>
      <w:r w:rsidRPr="00EA310E">
        <w:rPr>
          <w:spacing w:val="-8"/>
        </w:rPr>
        <w:t xml:space="preserve"> </w:t>
      </w:r>
      <w:r w:rsidRPr="00EA310E">
        <w:t>готовыми</w:t>
      </w:r>
      <w:r w:rsidRPr="00EA310E">
        <w:rPr>
          <w:spacing w:val="-6"/>
        </w:rPr>
        <w:t xml:space="preserve"> </w:t>
      </w:r>
      <w:r w:rsidRPr="00EA310E">
        <w:t>цифровыми</w:t>
      </w:r>
      <w:r w:rsidRPr="00EA310E">
        <w:rPr>
          <w:spacing w:val="-7"/>
        </w:rPr>
        <w:t xml:space="preserve"> </w:t>
      </w:r>
      <w:r w:rsidRPr="00EA310E">
        <w:t>материалами.</w:t>
      </w:r>
      <w:r w:rsidRPr="00EA310E">
        <w:rPr>
          <w:spacing w:val="-57"/>
        </w:rPr>
        <w:t xml:space="preserve"> </w:t>
      </w:r>
      <w:r w:rsidRPr="00EA310E">
        <w:t>Поиск дополнительной информации по тематике творческих и проектных работ,</w:t>
      </w:r>
      <w:r w:rsidRPr="00EA310E">
        <w:rPr>
          <w:spacing w:val="1"/>
        </w:rPr>
        <w:t xml:space="preserve"> </w:t>
      </w:r>
      <w:r w:rsidRPr="00EA310E">
        <w:t>использование рисунков из ресурса компьютера в оформлении изделий и др. Создание</w:t>
      </w:r>
      <w:r w:rsidRPr="00EA310E">
        <w:rPr>
          <w:spacing w:val="1"/>
        </w:rPr>
        <w:t xml:space="preserve"> </w:t>
      </w:r>
      <w:r w:rsidRPr="00EA310E">
        <w:t>презентаций</w:t>
      </w:r>
      <w:r w:rsidRPr="00EA310E">
        <w:rPr>
          <w:spacing w:val="-1"/>
        </w:rPr>
        <w:t xml:space="preserve"> </w:t>
      </w:r>
      <w:r w:rsidRPr="00EA310E">
        <w:t>в</w:t>
      </w:r>
      <w:r w:rsidRPr="00EA310E">
        <w:rPr>
          <w:spacing w:val="-1"/>
        </w:rPr>
        <w:t xml:space="preserve"> </w:t>
      </w:r>
      <w:r w:rsidRPr="00EA310E">
        <w:t>программе</w:t>
      </w:r>
      <w:r w:rsidRPr="00EA310E">
        <w:rPr>
          <w:spacing w:val="-1"/>
        </w:rPr>
        <w:t xml:space="preserve"> </w:t>
      </w:r>
      <w:r w:rsidRPr="00EA310E">
        <w:t>PowerPoint или другой.</w:t>
      </w:r>
    </w:p>
    <w:p w:rsidR="001645F2" w:rsidRPr="00EA310E" w:rsidRDefault="001645F2" w:rsidP="008641F2">
      <w:pPr>
        <w:pStyle w:val="a3"/>
        <w:ind w:right="6703"/>
        <w:jc w:val="both"/>
      </w:pPr>
      <w:r w:rsidRPr="00EA310E">
        <w:t>Универсальные</w:t>
      </w:r>
      <w:r w:rsidRPr="00EA310E">
        <w:rPr>
          <w:spacing w:val="-12"/>
        </w:rPr>
        <w:t xml:space="preserve"> </w:t>
      </w:r>
      <w:r w:rsidRPr="00EA310E">
        <w:t>учебные</w:t>
      </w:r>
      <w:r w:rsidRPr="00EA310E">
        <w:rPr>
          <w:spacing w:val="-15"/>
        </w:rPr>
        <w:t xml:space="preserve"> </w:t>
      </w:r>
      <w:r w:rsidRPr="00EA310E">
        <w:t>действия</w:t>
      </w:r>
      <w:r w:rsidRPr="00EA310E">
        <w:rPr>
          <w:spacing w:val="-57"/>
        </w:rPr>
        <w:t xml:space="preserve"> </w:t>
      </w:r>
      <w:r w:rsidRPr="00EA310E">
        <w:t>Познавательные</w:t>
      </w:r>
      <w:r w:rsidRPr="00EA310E">
        <w:rPr>
          <w:spacing w:val="-4"/>
        </w:rPr>
        <w:t xml:space="preserve"> </w:t>
      </w:r>
      <w:r w:rsidRPr="00EA310E">
        <w:t>УУД:</w:t>
      </w:r>
    </w:p>
    <w:p w:rsidR="001645F2" w:rsidRPr="00EA310E" w:rsidRDefault="001645F2" w:rsidP="008641F2">
      <w:pPr>
        <w:pStyle w:val="a3"/>
        <w:ind w:right="842"/>
        <w:jc w:val="both"/>
      </w:pPr>
      <w:r w:rsidRPr="00EA310E">
        <w:t>—ориентироваться</w:t>
      </w:r>
      <w:r w:rsidRPr="00EA310E">
        <w:rPr>
          <w:spacing w:val="6"/>
        </w:rPr>
        <w:t xml:space="preserve"> </w:t>
      </w:r>
      <w:r w:rsidRPr="00EA310E">
        <w:t>в</w:t>
      </w:r>
      <w:r w:rsidRPr="00EA310E">
        <w:rPr>
          <w:spacing w:val="6"/>
        </w:rPr>
        <w:t xml:space="preserve"> </w:t>
      </w:r>
      <w:r w:rsidRPr="00EA310E">
        <w:t>терминах,</w:t>
      </w:r>
      <w:r w:rsidRPr="00EA310E">
        <w:rPr>
          <w:spacing w:val="7"/>
        </w:rPr>
        <w:t xml:space="preserve"> </w:t>
      </w:r>
      <w:r w:rsidRPr="00EA310E">
        <w:t>используемых</w:t>
      </w:r>
      <w:r w:rsidRPr="00EA310E">
        <w:rPr>
          <w:spacing w:val="7"/>
        </w:rPr>
        <w:t xml:space="preserve"> </w:t>
      </w:r>
      <w:r w:rsidRPr="00EA310E">
        <w:t>в</w:t>
      </w:r>
      <w:r w:rsidRPr="00EA310E">
        <w:rPr>
          <w:spacing w:val="6"/>
        </w:rPr>
        <w:t xml:space="preserve"> </w:t>
      </w:r>
      <w:r w:rsidRPr="00EA310E">
        <w:t>технологии,</w:t>
      </w:r>
      <w:r w:rsidRPr="00EA310E">
        <w:rPr>
          <w:spacing w:val="7"/>
        </w:rPr>
        <w:t xml:space="preserve"> </w:t>
      </w:r>
      <w:r w:rsidRPr="00EA310E">
        <w:t>использовать</w:t>
      </w:r>
      <w:r w:rsidRPr="00EA310E">
        <w:rPr>
          <w:spacing w:val="6"/>
        </w:rPr>
        <w:t xml:space="preserve"> </w:t>
      </w:r>
      <w:r w:rsidRPr="00EA310E">
        <w:t>их</w:t>
      </w:r>
      <w:r w:rsidRPr="00EA310E">
        <w:rPr>
          <w:spacing w:val="9"/>
        </w:rPr>
        <w:t xml:space="preserve"> </w:t>
      </w:r>
      <w:r w:rsidRPr="00EA310E">
        <w:t>в</w:t>
      </w:r>
      <w:r w:rsidRPr="00EA310E">
        <w:rPr>
          <w:spacing w:val="4"/>
        </w:rPr>
        <w:t xml:space="preserve"> </w:t>
      </w:r>
      <w:r w:rsidRPr="00EA310E">
        <w:t>ответах</w:t>
      </w:r>
      <w:r w:rsidRPr="00EA310E">
        <w:rPr>
          <w:spacing w:val="8"/>
        </w:rPr>
        <w:t xml:space="preserve"> </w:t>
      </w:r>
      <w:r w:rsidRPr="00EA310E">
        <w:t>на</w:t>
      </w:r>
      <w:r w:rsidRPr="00EA310E">
        <w:rPr>
          <w:spacing w:val="-57"/>
        </w:rPr>
        <w:t xml:space="preserve"> </w:t>
      </w:r>
      <w:r w:rsidRPr="00EA310E">
        <w:t>вопросы</w:t>
      </w:r>
      <w:r w:rsidRPr="00EA310E">
        <w:rPr>
          <w:spacing w:val="-1"/>
        </w:rPr>
        <w:t xml:space="preserve"> </w:t>
      </w:r>
      <w:r w:rsidRPr="00EA310E">
        <w:t>и высказываниях</w:t>
      </w:r>
      <w:r w:rsidRPr="00EA310E">
        <w:rPr>
          <w:spacing w:val="1"/>
        </w:rPr>
        <w:t xml:space="preserve"> </w:t>
      </w:r>
      <w:r w:rsidRPr="00EA310E">
        <w:t>(в</w:t>
      </w:r>
      <w:r w:rsidRPr="00EA310E">
        <w:rPr>
          <w:spacing w:val="-1"/>
        </w:rPr>
        <w:t xml:space="preserve"> </w:t>
      </w:r>
      <w:r w:rsidRPr="00EA310E">
        <w:t>пределах</w:t>
      </w:r>
      <w:r w:rsidRPr="00EA310E">
        <w:rPr>
          <w:spacing w:val="-2"/>
        </w:rPr>
        <w:t xml:space="preserve"> </w:t>
      </w:r>
      <w:r w:rsidRPr="00EA310E">
        <w:t>изученного);</w:t>
      </w:r>
    </w:p>
    <w:p w:rsidR="001645F2" w:rsidRPr="00EA310E" w:rsidRDefault="001645F2" w:rsidP="008641F2">
      <w:pPr>
        <w:pStyle w:val="a3"/>
        <w:ind w:right="0"/>
        <w:jc w:val="both"/>
      </w:pPr>
      <w:r w:rsidRPr="00EA310E">
        <w:t>—анализировать</w:t>
      </w:r>
      <w:r w:rsidRPr="00EA310E">
        <w:rPr>
          <w:spacing w:val="-13"/>
        </w:rPr>
        <w:t xml:space="preserve"> </w:t>
      </w:r>
      <w:r w:rsidRPr="00EA310E">
        <w:t>конструкции</w:t>
      </w:r>
      <w:r w:rsidRPr="00EA310E">
        <w:rPr>
          <w:spacing w:val="-11"/>
        </w:rPr>
        <w:t xml:space="preserve"> </w:t>
      </w:r>
      <w:r w:rsidRPr="00EA310E">
        <w:t>предложенных</w:t>
      </w:r>
      <w:r w:rsidRPr="00EA310E">
        <w:rPr>
          <w:spacing w:val="-12"/>
        </w:rPr>
        <w:t xml:space="preserve"> </w:t>
      </w:r>
      <w:r w:rsidRPr="00EA310E">
        <w:t>образцов</w:t>
      </w:r>
      <w:r w:rsidRPr="00EA310E">
        <w:rPr>
          <w:spacing w:val="-12"/>
        </w:rPr>
        <w:t xml:space="preserve"> </w:t>
      </w:r>
      <w:r w:rsidRPr="00EA310E">
        <w:t>изделий;</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5"/>
        <w:numPr>
          <w:ilvl w:val="0"/>
          <w:numId w:val="17"/>
        </w:numPr>
        <w:tabs>
          <w:tab w:val="left" w:pos="1614"/>
        </w:tabs>
        <w:ind w:right="852" w:firstLine="0"/>
        <w:jc w:val="both"/>
        <w:rPr>
          <w:sz w:val="24"/>
          <w:szCs w:val="24"/>
        </w:rPr>
      </w:pPr>
      <w:r w:rsidRPr="00EA310E">
        <w:rPr>
          <w:sz w:val="24"/>
          <w:szCs w:val="24"/>
        </w:rPr>
        <w:t>конструировать и моделировать изделия из различных материалов по образцу, рисунку,</w:t>
      </w:r>
      <w:r w:rsidRPr="00EA310E">
        <w:rPr>
          <w:spacing w:val="-58"/>
          <w:sz w:val="24"/>
          <w:szCs w:val="24"/>
        </w:rPr>
        <w:t xml:space="preserve"> </w:t>
      </w:r>
      <w:r w:rsidRPr="00EA310E">
        <w:rPr>
          <w:sz w:val="24"/>
          <w:szCs w:val="24"/>
        </w:rPr>
        <w:t>простейшему</w:t>
      </w:r>
      <w:r w:rsidRPr="00EA310E">
        <w:rPr>
          <w:spacing w:val="1"/>
          <w:sz w:val="24"/>
          <w:szCs w:val="24"/>
        </w:rPr>
        <w:t xml:space="preserve"> </w:t>
      </w:r>
      <w:r w:rsidRPr="00EA310E">
        <w:rPr>
          <w:sz w:val="24"/>
          <w:szCs w:val="24"/>
        </w:rPr>
        <w:t>чертежу,</w:t>
      </w:r>
      <w:r w:rsidRPr="00EA310E">
        <w:rPr>
          <w:spacing w:val="1"/>
          <w:sz w:val="24"/>
          <w:szCs w:val="24"/>
        </w:rPr>
        <w:t xml:space="preserve"> </w:t>
      </w:r>
      <w:r w:rsidRPr="00EA310E">
        <w:rPr>
          <w:sz w:val="24"/>
          <w:szCs w:val="24"/>
        </w:rPr>
        <w:t>эскизу,</w:t>
      </w:r>
      <w:r w:rsidRPr="00EA310E">
        <w:rPr>
          <w:spacing w:val="1"/>
          <w:sz w:val="24"/>
          <w:szCs w:val="24"/>
        </w:rPr>
        <w:t xml:space="preserve"> </w:t>
      </w:r>
      <w:r w:rsidRPr="00EA310E">
        <w:rPr>
          <w:sz w:val="24"/>
          <w:szCs w:val="24"/>
        </w:rPr>
        <w:t>схеме</w:t>
      </w:r>
      <w:r w:rsidRPr="00EA310E">
        <w:rPr>
          <w:spacing w:val="1"/>
          <w:sz w:val="24"/>
          <w:szCs w:val="24"/>
        </w:rPr>
        <w:t xml:space="preserve"> </w:t>
      </w:r>
      <w:r w:rsidRPr="00EA310E">
        <w:rPr>
          <w:sz w:val="24"/>
          <w:szCs w:val="24"/>
        </w:rPr>
        <w:t>с</w:t>
      </w:r>
      <w:r w:rsidRPr="00EA310E">
        <w:rPr>
          <w:spacing w:val="1"/>
          <w:sz w:val="24"/>
          <w:szCs w:val="24"/>
        </w:rPr>
        <w:t xml:space="preserve"> </w:t>
      </w:r>
      <w:r w:rsidRPr="00EA310E">
        <w:rPr>
          <w:sz w:val="24"/>
          <w:szCs w:val="24"/>
        </w:rPr>
        <w:t>использованием</w:t>
      </w:r>
      <w:r w:rsidRPr="00EA310E">
        <w:rPr>
          <w:spacing w:val="1"/>
          <w:sz w:val="24"/>
          <w:szCs w:val="24"/>
        </w:rPr>
        <w:t xml:space="preserve"> </w:t>
      </w:r>
      <w:r w:rsidRPr="00EA310E">
        <w:rPr>
          <w:sz w:val="24"/>
          <w:szCs w:val="24"/>
        </w:rPr>
        <w:t>общепринятых</w:t>
      </w:r>
      <w:r w:rsidRPr="00EA310E">
        <w:rPr>
          <w:spacing w:val="1"/>
          <w:sz w:val="24"/>
          <w:szCs w:val="24"/>
        </w:rPr>
        <w:t xml:space="preserve"> </w:t>
      </w:r>
      <w:r w:rsidRPr="00EA310E">
        <w:rPr>
          <w:sz w:val="24"/>
          <w:szCs w:val="24"/>
        </w:rPr>
        <w:t>условных</w:t>
      </w:r>
      <w:r w:rsidRPr="00EA310E">
        <w:rPr>
          <w:spacing w:val="1"/>
          <w:sz w:val="24"/>
          <w:szCs w:val="24"/>
        </w:rPr>
        <w:t xml:space="preserve"> </w:t>
      </w:r>
      <w:r w:rsidRPr="00EA310E">
        <w:rPr>
          <w:sz w:val="24"/>
          <w:szCs w:val="24"/>
        </w:rPr>
        <w:t>обозначений</w:t>
      </w:r>
      <w:r w:rsidRPr="00EA310E">
        <w:rPr>
          <w:spacing w:val="-3"/>
          <w:sz w:val="24"/>
          <w:szCs w:val="24"/>
        </w:rPr>
        <w:t xml:space="preserve"> </w:t>
      </w:r>
      <w:r w:rsidRPr="00EA310E">
        <w:rPr>
          <w:sz w:val="24"/>
          <w:szCs w:val="24"/>
        </w:rPr>
        <w:t>и по</w:t>
      </w:r>
      <w:r w:rsidRPr="00EA310E">
        <w:rPr>
          <w:spacing w:val="-3"/>
          <w:sz w:val="24"/>
          <w:szCs w:val="24"/>
        </w:rPr>
        <w:t xml:space="preserve"> </w:t>
      </w:r>
      <w:r w:rsidRPr="00EA310E">
        <w:rPr>
          <w:sz w:val="24"/>
          <w:szCs w:val="24"/>
        </w:rPr>
        <w:t>заданным</w:t>
      </w:r>
      <w:r w:rsidRPr="00EA310E">
        <w:rPr>
          <w:spacing w:val="1"/>
          <w:sz w:val="24"/>
          <w:szCs w:val="24"/>
        </w:rPr>
        <w:t xml:space="preserve"> </w:t>
      </w:r>
      <w:r w:rsidRPr="00EA310E">
        <w:rPr>
          <w:sz w:val="24"/>
          <w:szCs w:val="24"/>
        </w:rPr>
        <w:t>условиям;</w:t>
      </w:r>
    </w:p>
    <w:p w:rsidR="001645F2" w:rsidRPr="00EA310E" w:rsidRDefault="001645F2" w:rsidP="008641F2">
      <w:pPr>
        <w:pStyle w:val="a3"/>
        <w:ind w:right="841"/>
        <w:jc w:val="both"/>
      </w:pPr>
      <w:r w:rsidRPr="00EA310E">
        <w:t>—выстраивать последовательность практических действий и технологических операций;</w:t>
      </w:r>
      <w:r w:rsidRPr="00EA310E">
        <w:rPr>
          <w:spacing w:val="1"/>
        </w:rPr>
        <w:t xml:space="preserve"> </w:t>
      </w:r>
      <w:r w:rsidRPr="00EA310E">
        <w:t>подбирать</w:t>
      </w:r>
      <w:r w:rsidRPr="00EA310E">
        <w:rPr>
          <w:spacing w:val="1"/>
        </w:rPr>
        <w:t xml:space="preserve"> </w:t>
      </w:r>
      <w:r w:rsidRPr="00EA310E">
        <w:t>материал</w:t>
      </w:r>
      <w:r w:rsidRPr="00EA310E">
        <w:rPr>
          <w:spacing w:val="1"/>
        </w:rPr>
        <w:t xml:space="preserve"> </w:t>
      </w:r>
      <w:r w:rsidRPr="00EA310E">
        <w:t>и</w:t>
      </w:r>
      <w:r w:rsidRPr="00EA310E">
        <w:rPr>
          <w:spacing w:val="1"/>
        </w:rPr>
        <w:t xml:space="preserve"> </w:t>
      </w:r>
      <w:r w:rsidRPr="00EA310E">
        <w:t>инструменты;</w:t>
      </w:r>
      <w:r w:rsidRPr="00EA310E">
        <w:rPr>
          <w:spacing w:val="1"/>
        </w:rPr>
        <w:t xml:space="preserve"> </w:t>
      </w:r>
      <w:r w:rsidRPr="00EA310E">
        <w:t>выполнять</w:t>
      </w:r>
      <w:r w:rsidRPr="00EA310E">
        <w:rPr>
          <w:spacing w:val="1"/>
        </w:rPr>
        <w:t xml:space="preserve"> </w:t>
      </w:r>
      <w:r w:rsidRPr="00EA310E">
        <w:t>экономную</w:t>
      </w:r>
      <w:r w:rsidRPr="00EA310E">
        <w:rPr>
          <w:spacing w:val="1"/>
        </w:rPr>
        <w:t xml:space="preserve"> </w:t>
      </w:r>
      <w:r w:rsidRPr="00EA310E">
        <w:t>разметку;</w:t>
      </w:r>
      <w:r w:rsidRPr="00EA310E">
        <w:rPr>
          <w:spacing w:val="1"/>
        </w:rPr>
        <w:t xml:space="preserve"> </w:t>
      </w:r>
      <w:r w:rsidRPr="00EA310E">
        <w:t>сборку,</w:t>
      </w:r>
      <w:r w:rsidRPr="00EA310E">
        <w:rPr>
          <w:spacing w:val="1"/>
        </w:rPr>
        <w:t xml:space="preserve"> </w:t>
      </w:r>
      <w:r w:rsidRPr="00EA310E">
        <w:t>отделку</w:t>
      </w:r>
      <w:r w:rsidRPr="00EA310E">
        <w:rPr>
          <w:spacing w:val="-57"/>
        </w:rPr>
        <w:t xml:space="preserve"> </w:t>
      </w:r>
      <w:r w:rsidRPr="00EA310E">
        <w:t>изделия;</w:t>
      </w:r>
    </w:p>
    <w:p w:rsidR="001645F2" w:rsidRPr="00EA310E" w:rsidRDefault="001645F2" w:rsidP="008641F2">
      <w:pPr>
        <w:pStyle w:val="a3"/>
        <w:ind w:right="849"/>
        <w:jc w:val="both"/>
      </w:pPr>
      <w:r w:rsidRPr="00EA310E">
        <w:t>—решать</w:t>
      </w:r>
      <w:r w:rsidRPr="00EA310E">
        <w:rPr>
          <w:spacing w:val="1"/>
        </w:rPr>
        <w:t xml:space="preserve"> </w:t>
      </w:r>
      <w:r w:rsidRPr="00EA310E">
        <w:t>простые</w:t>
      </w:r>
      <w:r w:rsidRPr="00EA310E">
        <w:rPr>
          <w:spacing w:val="1"/>
        </w:rPr>
        <w:t xml:space="preserve"> </w:t>
      </w:r>
      <w:r w:rsidRPr="00EA310E">
        <w:t>задачи</w:t>
      </w:r>
      <w:r w:rsidRPr="00EA310E">
        <w:rPr>
          <w:spacing w:val="1"/>
        </w:rPr>
        <w:t xml:space="preserve"> </w:t>
      </w:r>
      <w:r w:rsidRPr="00EA310E">
        <w:t>на</w:t>
      </w:r>
      <w:r w:rsidRPr="00EA310E">
        <w:rPr>
          <w:spacing w:val="1"/>
        </w:rPr>
        <w:t xml:space="preserve"> </w:t>
      </w:r>
      <w:r w:rsidRPr="00EA310E">
        <w:t>преобразование</w:t>
      </w:r>
      <w:r w:rsidRPr="00EA310E">
        <w:rPr>
          <w:spacing w:val="1"/>
        </w:rPr>
        <w:t xml:space="preserve"> </w:t>
      </w:r>
      <w:r w:rsidRPr="00EA310E">
        <w:t>конструкции;</w:t>
      </w:r>
      <w:r w:rsidRPr="00EA310E">
        <w:rPr>
          <w:spacing w:val="1"/>
        </w:rPr>
        <w:t xml:space="preserve"> </w:t>
      </w:r>
      <w:r w:rsidRPr="00EA310E">
        <w:t>—выполнять</w:t>
      </w:r>
      <w:r w:rsidRPr="00EA310E">
        <w:rPr>
          <w:spacing w:val="1"/>
        </w:rPr>
        <w:t xml:space="preserve"> </w:t>
      </w:r>
      <w:r w:rsidRPr="00EA310E">
        <w:t>работу</w:t>
      </w:r>
      <w:r w:rsidRPr="00EA310E">
        <w:rPr>
          <w:spacing w:val="1"/>
        </w:rPr>
        <w:t xml:space="preserve"> </w:t>
      </w:r>
      <w:r w:rsidRPr="00EA310E">
        <w:t>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инструкцией,</w:t>
      </w:r>
      <w:r w:rsidRPr="00EA310E">
        <w:rPr>
          <w:spacing w:val="1"/>
        </w:rPr>
        <w:t xml:space="preserve"> </w:t>
      </w:r>
      <w:r w:rsidRPr="00EA310E">
        <w:t>устной или письменной;</w:t>
      </w:r>
    </w:p>
    <w:p w:rsidR="001645F2" w:rsidRPr="00EA310E" w:rsidRDefault="001645F2" w:rsidP="008641F2">
      <w:pPr>
        <w:pStyle w:val="a3"/>
        <w:ind w:right="852"/>
        <w:jc w:val="both"/>
      </w:pPr>
      <w:r w:rsidRPr="00EA310E">
        <w:t>—соотносить результат работы с заданным алгоритмом, проверять изделия в действии,</w:t>
      </w:r>
      <w:r w:rsidRPr="00EA310E">
        <w:rPr>
          <w:spacing w:val="1"/>
        </w:rPr>
        <w:t xml:space="preserve"> </w:t>
      </w:r>
      <w:r w:rsidRPr="00EA310E">
        <w:t>вносить</w:t>
      </w:r>
      <w:r w:rsidRPr="00EA310E">
        <w:rPr>
          <w:spacing w:val="-1"/>
        </w:rPr>
        <w:t xml:space="preserve"> </w:t>
      </w:r>
      <w:r w:rsidRPr="00EA310E">
        <w:t>необходимые</w:t>
      </w:r>
      <w:r w:rsidRPr="00EA310E">
        <w:rPr>
          <w:spacing w:val="-3"/>
        </w:rPr>
        <w:t xml:space="preserve"> </w:t>
      </w:r>
      <w:r w:rsidRPr="00EA310E">
        <w:t>дополнения и</w:t>
      </w:r>
      <w:r w:rsidRPr="00EA310E">
        <w:rPr>
          <w:spacing w:val="-3"/>
        </w:rPr>
        <w:t xml:space="preserve"> </w:t>
      </w:r>
      <w:r w:rsidRPr="00EA310E">
        <w:t>изменения;</w:t>
      </w:r>
    </w:p>
    <w:p w:rsidR="001645F2" w:rsidRPr="00EA310E" w:rsidRDefault="001645F2" w:rsidP="008641F2">
      <w:pPr>
        <w:pStyle w:val="a3"/>
        <w:ind w:right="1028"/>
        <w:jc w:val="both"/>
      </w:pPr>
      <w:r w:rsidRPr="00EA310E">
        <w:t>—классифицировать</w:t>
      </w:r>
      <w:r w:rsidRPr="00EA310E">
        <w:rPr>
          <w:spacing w:val="-10"/>
        </w:rPr>
        <w:t xml:space="preserve"> </w:t>
      </w:r>
      <w:r w:rsidRPr="00EA310E">
        <w:t>изделия</w:t>
      </w:r>
      <w:r w:rsidRPr="00EA310E">
        <w:rPr>
          <w:spacing w:val="-10"/>
        </w:rPr>
        <w:t xml:space="preserve"> </w:t>
      </w:r>
      <w:r w:rsidRPr="00EA310E">
        <w:t>по</w:t>
      </w:r>
      <w:r w:rsidRPr="00EA310E">
        <w:rPr>
          <w:spacing w:val="-10"/>
        </w:rPr>
        <w:t xml:space="preserve"> </w:t>
      </w:r>
      <w:r w:rsidRPr="00EA310E">
        <w:t>самостоятельно</w:t>
      </w:r>
      <w:r w:rsidRPr="00EA310E">
        <w:rPr>
          <w:spacing w:val="-10"/>
        </w:rPr>
        <w:t xml:space="preserve"> </w:t>
      </w:r>
      <w:r w:rsidRPr="00EA310E">
        <w:t>предложенному</w:t>
      </w:r>
      <w:r w:rsidRPr="00EA310E">
        <w:rPr>
          <w:spacing w:val="-14"/>
        </w:rPr>
        <w:t xml:space="preserve"> </w:t>
      </w:r>
      <w:r w:rsidRPr="00EA310E">
        <w:t>существенному</w:t>
      </w:r>
      <w:r w:rsidRPr="00EA310E">
        <w:rPr>
          <w:spacing w:val="-57"/>
        </w:rPr>
        <w:t xml:space="preserve"> </w:t>
      </w:r>
      <w:r w:rsidRPr="00EA310E">
        <w:t>признаку</w:t>
      </w:r>
      <w:r w:rsidRPr="00EA310E">
        <w:rPr>
          <w:spacing w:val="-13"/>
        </w:rPr>
        <w:t xml:space="preserve"> </w:t>
      </w:r>
      <w:r w:rsidRPr="00EA310E">
        <w:t>(используемый</w:t>
      </w:r>
      <w:r w:rsidRPr="00EA310E">
        <w:rPr>
          <w:spacing w:val="-5"/>
        </w:rPr>
        <w:t xml:space="preserve"> </w:t>
      </w:r>
      <w:r w:rsidRPr="00EA310E">
        <w:t>материал,</w:t>
      </w:r>
      <w:r w:rsidRPr="00EA310E">
        <w:rPr>
          <w:spacing w:val="-7"/>
        </w:rPr>
        <w:t xml:space="preserve"> </w:t>
      </w:r>
      <w:r w:rsidRPr="00EA310E">
        <w:t>форма,</w:t>
      </w:r>
      <w:r w:rsidRPr="00EA310E">
        <w:rPr>
          <w:spacing w:val="-5"/>
        </w:rPr>
        <w:t xml:space="preserve"> </w:t>
      </w:r>
      <w:r w:rsidRPr="00EA310E">
        <w:t>размер,</w:t>
      </w:r>
      <w:r w:rsidRPr="00EA310E">
        <w:rPr>
          <w:spacing w:val="-5"/>
        </w:rPr>
        <w:t xml:space="preserve"> </w:t>
      </w:r>
      <w:r w:rsidRPr="00EA310E">
        <w:t>назначение,</w:t>
      </w:r>
      <w:r w:rsidRPr="00EA310E">
        <w:rPr>
          <w:spacing w:val="-6"/>
        </w:rPr>
        <w:t xml:space="preserve"> </w:t>
      </w:r>
      <w:r w:rsidRPr="00EA310E">
        <w:t>способ</w:t>
      </w:r>
      <w:r w:rsidRPr="00EA310E">
        <w:rPr>
          <w:spacing w:val="-5"/>
        </w:rPr>
        <w:t xml:space="preserve"> </w:t>
      </w:r>
      <w:r w:rsidRPr="00EA310E">
        <w:t>сборки);</w:t>
      </w:r>
    </w:p>
    <w:p w:rsidR="001645F2" w:rsidRPr="00EA310E" w:rsidRDefault="001645F2" w:rsidP="008641F2">
      <w:pPr>
        <w:pStyle w:val="a3"/>
        <w:ind w:right="1332"/>
        <w:jc w:val="both"/>
      </w:pPr>
      <w:r w:rsidRPr="00EA310E">
        <w:t>—выполнять</w:t>
      </w:r>
      <w:r w:rsidRPr="00EA310E">
        <w:rPr>
          <w:spacing w:val="-4"/>
        </w:rPr>
        <w:t xml:space="preserve"> </w:t>
      </w:r>
      <w:r w:rsidRPr="00EA310E">
        <w:t>действия</w:t>
      </w:r>
      <w:r w:rsidRPr="00EA310E">
        <w:rPr>
          <w:spacing w:val="-7"/>
        </w:rPr>
        <w:t xml:space="preserve"> </w:t>
      </w:r>
      <w:r w:rsidRPr="00EA310E">
        <w:t>анализа</w:t>
      </w:r>
      <w:r w:rsidRPr="00EA310E">
        <w:rPr>
          <w:spacing w:val="-4"/>
        </w:rPr>
        <w:t xml:space="preserve"> </w:t>
      </w:r>
      <w:r w:rsidRPr="00EA310E">
        <w:t>и</w:t>
      </w:r>
      <w:r w:rsidRPr="00EA310E">
        <w:rPr>
          <w:spacing w:val="-4"/>
        </w:rPr>
        <w:t xml:space="preserve"> </w:t>
      </w:r>
      <w:r w:rsidRPr="00EA310E">
        <w:t>синтеза,</w:t>
      </w:r>
      <w:r w:rsidRPr="00EA310E">
        <w:rPr>
          <w:spacing w:val="-4"/>
        </w:rPr>
        <w:t xml:space="preserve"> </w:t>
      </w:r>
      <w:r w:rsidRPr="00EA310E">
        <w:t>сравнения,</w:t>
      </w:r>
      <w:r w:rsidRPr="00EA310E">
        <w:rPr>
          <w:spacing w:val="-4"/>
        </w:rPr>
        <w:t xml:space="preserve"> </w:t>
      </w:r>
      <w:r w:rsidRPr="00EA310E">
        <w:t>классификации</w:t>
      </w:r>
      <w:r w:rsidRPr="00EA310E">
        <w:rPr>
          <w:spacing w:val="-57"/>
        </w:rPr>
        <w:t xml:space="preserve"> </w:t>
      </w:r>
      <w:r w:rsidRPr="00EA310E">
        <w:t>предметов/изделий</w:t>
      </w:r>
      <w:r w:rsidRPr="00EA310E">
        <w:rPr>
          <w:spacing w:val="-2"/>
        </w:rPr>
        <w:t xml:space="preserve"> </w:t>
      </w:r>
      <w:r w:rsidRPr="00EA310E">
        <w:t>с учѐтом указанных</w:t>
      </w:r>
      <w:r w:rsidRPr="00EA310E">
        <w:rPr>
          <w:spacing w:val="-2"/>
        </w:rPr>
        <w:t xml:space="preserve"> </w:t>
      </w:r>
      <w:r w:rsidRPr="00EA310E">
        <w:t>критериев;</w:t>
      </w:r>
    </w:p>
    <w:p w:rsidR="001645F2" w:rsidRPr="00EA310E" w:rsidRDefault="001645F2" w:rsidP="008641F2">
      <w:pPr>
        <w:pStyle w:val="a3"/>
        <w:ind w:right="0"/>
        <w:jc w:val="both"/>
      </w:pPr>
      <w:r w:rsidRPr="00EA310E">
        <w:t>—анализировать</w:t>
      </w:r>
      <w:r w:rsidRPr="00EA310E">
        <w:rPr>
          <w:spacing w:val="17"/>
        </w:rPr>
        <w:t xml:space="preserve"> </w:t>
      </w:r>
      <w:r w:rsidRPr="00EA310E">
        <w:t>устройство</w:t>
      </w:r>
      <w:r w:rsidRPr="00EA310E">
        <w:rPr>
          <w:spacing w:val="14"/>
        </w:rPr>
        <w:t xml:space="preserve"> </w:t>
      </w:r>
      <w:r w:rsidRPr="00EA310E">
        <w:t>простых</w:t>
      </w:r>
      <w:r w:rsidRPr="00EA310E">
        <w:rPr>
          <w:spacing w:val="16"/>
        </w:rPr>
        <w:t xml:space="preserve"> </w:t>
      </w:r>
      <w:r w:rsidRPr="00EA310E">
        <w:t>изделий</w:t>
      </w:r>
      <w:r w:rsidRPr="00EA310E">
        <w:rPr>
          <w:spacing w:val="14"/>
        </w:rPr>
        <w:t xml:space="preserve"> </w:t>
      </w:r>
      <w:r w:rsidRPr="00EA310E">
        <w:t>по</w:t>
      </w:r>
      <w:r w:rsidRPr="00EA310E">
        <w:rPr>
          <w:spacing w:val="14"/>
        </w:rPr>
        <w:t xml:space="preserve"> </w:t>
      </w:r>
      <w:r w:rsidRPr="00EA310E">
        <w:t>образцу,</w:t>
      </w:r>
      <w:r w:rsidRPr="00EA310E">
        <w:rPr>
          <w:spacing w:val="15"/>
        </w:rPr>
        <w:t xml:space="preserve"> </w:t>
      </w:r>
      <w:r w:rsidRPr="00EA310E">
        <w:t>рисунку,</w:t>
      </w:r>
      <w:r w:rsidRPr="00EA310E">
        <w:rPr>
          <w:spacing w:val="16"/>
        </w:rPr>
        <w:t xml:space="preserve"> </w:t>
      </w:r>
      <w:r w:rsidRPr="00EA310E">
        <w:t>выделять</w:t>
      </w:r>
      <w:r w:rsidRPr="00EA310E">
        <w:rPr>
          <w:spacing w:val="16"/>
        </w:rPr>
        <w:t xml:space="preserve"> </w:t>
      </w:r>
      <w:r w:rsidRPr="00EA310E">
        <w:t>основные</w:t>
      </w:r>
      <w:r w:rsidRPr="00EA310E">
        <w:rPr>
          <w:spacing w:val="13"/>
        </w:rPr>
        <w:t xml:space="preserve"> </w:t>
      </w:r>
      <w:r w:rsidRPr="00EA310E">
        <w:t>и</w:t>
      </w:r>
      <w:r w:rsidRPr="00EA310E">
        <w:rPr>
          <w:spacing w:val="-57"/>
        </w:rPr>
        <w:t xml:space="preserve"> </w:t>
      </w:r>
      <w:r w:rsidRPr="00EA310E">
        <w:t>второстепенные</w:t>
      </w:r>
      <w:r w:rsidRPr="00EA310E">
        <w:rPr>
          <w:spacing w:val="-3"/>
        </w:rPr>
        <w:t xml:space="preserve"> </w:t>
      </w:r>
      <w:r w:rsidRPr="00EA310E">
        <w:t>составляющие</w:t>
      </w:r>
      <w:r w:rsidRPr="00EA310E">
        <w:rPr>
          <w:spacing w:val="-1"/>
        </w:rPr>
        <w:t xml:space="preserve"> </w:t>
      </w:r>
      <w:r w:rsidRPr="00EA310E">
        <w:t>конструкции.</w:t>
      </w:r>
    </w:p>
    <w:p w:rsidR="001645F2" w:rsidRPr="00EA310E" w:rsidRDefault="001645F2" w:rsidP="008641F2">
      <w:pPr>
        <w:pStyle w:val="a3"/>
        <w:ind w:right="0"/>
        <w:jc w:val="both"/>
      </w:pPr>
      <w:r w:rsidRPr="00EA310E">
        <w:t>Работа</w:t>
      </w:r>
      <w:r w:rsidRPr="00EA310E">
        <w:rPr>
          <w:spacing w:val="-5"/>
        </w:rPr>
        <w:t xml:space="preserve"> </w:t>
      </w:r>
      <w:r w:rsidRPr="00EA310E">
        <w:t>с</w:t>
      </w:r>
      <w:r w:rsidRPr="00EA310E">
        <w:rPr>
          <w:spacing w:val="-5"/>
        </w:rPr>
        <w:t xml:space="preserve"> </w:t>
      </w:r>
      <w:r w:rsidRPr="00EA310E">
        <w:t>информацией:</w:t>
      </w:r>
    </w:p>
    <w:p w:rsidR="001645F2" w:rsidRPr="00EA310E" w:rsidRDefault="001645F2" w:rsidP="008641F2">
      <w:pPr>
        <w:pStyle w:val="a3"/>
        <w:ind w:right="0"/>
        <w:jc w:val="both"/>
      </w:pPr>
      <w:r w:rsidRPr="00EA310E">
        <w:rPr>
          <w:spacing w:val="-1"/>
        </w:rPr>
        <w:t>—находить</w:t>
      </w:r>
      <w:r w:rsidRPr="00EA310E">
        <w:rPr>
          <w:spacing w:val="-14"/>
        </w:rPr>
        <w:t xml:space="preserve"> </w:t>
      </w:r>
      <w:r w:rsidRPr="00EA310E">
        <w:t>необходимую</w:t>
      </w:r>
      <w:r w:rsidRPr="00EA310E">
        <w:rPr>
          <w:spacing w:val="-11"/>
        </w:rPr>
        <w:t xml:space="preserve"> </w:t>
      </w:r>
      <w:r w:rsidRPr="00EA310E">
        <w:t>для</w:t>
      </w:r>
      <w:r w:rsidRPr="00EA310E">
        <w:rPr>
          <w:spacing w:val="-11"/>
        </w:rPr>
        <w:t xml:space="preserve"> </w:t>
      </w:r>
      <w:r w:rsidRPr="00EA310E">
        <w:t>выполнения</w:t>
      </w:r>
      <w:r w:rsidRPr="00EA310E">
        <w:rPr>
          <w:spacing w:val="-12"/>
        </w:rPr>
        <w:t xml:space="preserve"> </w:t>
      </w:r>
      <w:r w:rsidRPr="00EA310E">
        <w:t>работы</w:t>
      </w:r>
      <w:r w:rsidRPr="00EA310E">
        <w:rPr>
          <w:spacing w:val="-11"/>
        </w:rPr>
        <w:t xml:space="preserve"> </w:t>
      </w:r>
      <w:r w:rsidRPr="00EA310E">
        <w:t>информацию,</w:t>
      </w:r>
      <w:r w:rsidRPr="00EA310E">
        <w:rPr>
          <w:spacing w:val="-14"/>
        </w:rPr>
        <w:t xml:space="preserve"> </w:t>
      </w:r>
      <w:r w:rsidRPr="00EA310E">
        <w:t>пользуясь</w:t>
      </w:r>
    </w:p>
    <w:p w:rsidR="001645F2" w:rsidRPr="00EA310E" w:rsidRDefault="001645F2" w:rsidP="008641F2">
      <w:pPr>
        <w:pStyle w:val="a3"/>
        <w:jc w:val="both"/>
      </w:pPr>
      <w:r w:rsidRPr="00EA310E">
        <w:t>различными</w:t>
      </w:r>
      <w:r w:rsidRPr="00EA310E">
        <w:rPr>
          <w:spacing w:val="1"/>
        </w:rPr>
        <w:t xml:space="preserve"> </w:t>
      </w:r>
      <w:r w:rsidRPr="00EA310E">
        <w:t>источниками,</w:t>
      </w:r>
      <w:r w:rsidRPr="00EA310E">
        <w:rPr>
          <w:spacing w:val="1"/>
        </w:rPr>
        <w:t xml:space="preserve"> </w:t>
      </w:r>
      <w:r w:rsidRPr="00EA310E">
        <w:t>анализировать</w:t>
      </w:r>
      <w:r w:rsidRPr="00EA310E">
        <w:rPr>
          <w:spacing w:val="1"/>
        </w:rPr>
        <w:t xml:space="preserve"> </w:t>
      </w:r>
      <w:r w:rsidRPr="00EA310E">
        <w:t>еѐ</w:t>
      </w:r>
      <w:r w:rsidRPr="00EA310E">
        <w:rPr>
          <w:spacing w:val="1"/>
        </w:rPr>
        <w:t xml:space="preserve"> </w:t>
      </w:r>
      <w:r w:rsidRPr="00EA310E">
        <w:t>и</w:t>
      </w:r>
      <w:r w:rsidRPr="00EA310E">
        <w:rPr>
          <w:spacing w:val="1"/>
        </w:rPr>
        <w:t xml:space="preserve"> </w:t>
      </w:r>
      <w:r w:rsidRPr="00EA310E">
        <w:t>отбирать</w:t>
      </w:r>
      <w:r w:rsidRPr="00EA310E">
        <w:rPr>
          <w:spacing w:val="1"/>
        </w:rPr>
        <w:t xml:space="preserve"> </w:t>
      </w:r>
      <w:r w:rsidRPr="00EA310E">
        <w:t>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решаемой</w:t>
      </w:r>
      <w:r w:rsidRPr="00EA310E">
        <w:rPr>
          <w:spacing w:val="-57"/>
        </w:rPr>
        <w:t xml:space="preserve"> </w:t>
      </w:r>
      <w:r w:rsidRPr="00EA310E">
        <w:t>задачей;</w:t>
      </w:r>
    </w:p>
    <w:p w:rsidR="001645F2" w:rsidRPr="00EA310E" w:rsidRDefault="001645F2" w:rsidP="008641F2">
      <w:pPr>
        <w:pStyle w:val="a3"/>
        <w:ind w:right="842"/>
        <w:jc w:val="both"/>
      </w:pPr>
      <w:r w:rsidRPr="00EA310E">
        <w:t>—на</w:t>
      </w:r>
      <w:r w:rsidRPr="00EA310E">
        <w:rPr>
          <w:spacing w:val="48"/>
        </w:rPr>
        <w:t xml:space="preserve"> </w:t>
      </w:r>
      <w:r w:rsidRPr="00EA310E">
        <w:t>основе</w:t>
      </w:r>
      <w:r w:rsidRPr="00EA310E">
        <w:rPr>
          <w:spacing w:val="49"/>
        </w:rPr>
        <w:t xml:space="preserve"> </w:t>
      </w:r>
      <w:r w:rsidRPr="00EA310E">
        <w:t>анализа</w:t>
      </w:r>
      <w:r w:rsidRPr="00EA310E">
        <w:rPr>
          <w:spacing w:val="49"/>
        </w:rPr>
        <w:t xml:space="preserve"> </w:t>
      </w:r>
      <w:r w:rsidRPr="00EA310E">
        <w:t>информации</w:t>
      </w:r>
      <w:r w:rsidRPr="00EA310E">
        <w:rPr>
          <w:spacing w:val="47"/>
        </w:rPr>
        <w:t xml:space="preserve"> </w:t>
      </w:r>
      <w:r w:rsidRPr="00EA310E">
        <w:t>производить</w:t>
      </w:r>
      <w:r w:rsidRPr="00EA310E">
        <w:rPr>
          <w:spacing w:val="50"/>
        </w:rPr>
        <w:t xml:space="preserve"> </w:t>
      </w:r>
      <w:r w:rsidRPr="00EA310E">
        <w:t>выбор</w:t>
      </w:r>
      <w:r w:rsidRPr="00EA310E">
        <w:rPr>
          <w:spacing w:val="50"/>
        </w:rPr>
        <w:t xml:space="preserve"> </w:t>
      </w:r>
      <w:r w:rsidRPr="00EA310E">
        <w:t>наиболее</w:t>
      </w:r>
      <w:r w:rsidRPr="00EA310E">
        <w:rPr>
          <w:spacing w:val="48"/>
        </w:rPr>
        <w:t xml:space="preserve"> </w:t>
      </w:r>
      <w:r w:rsidRPr="00EA310E">
        <w:t>эффективных</w:t>
      </w:r>
      <w:r w:rsidRPr="00EA310E">
        <w:rPr>
          <w:spacing w:val="49"/>
        </w:rPr>
        <w:t xml:space="preserve"> </w:t>
      </w:r>
      <w:r w:rsidRPr="00EA310E">
        <w:t>способов</w:t>
      </w:r>
      <w:r w:rsidRPr="00EA310E">
        <w:rPr>
          <w:spacing w:val="-57"/>
        </w:rPr>
        <w:t xml:space="preserve"> </w:t>
      </w:r>
      <w:r w:rsidRPr="00EA310E">
        <w:t>работы;</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использовать</w:t>
      </w:r>
      <w:r w:rsidRPr="00EA310E">
        <w:rPr>
          <w:spacing w:val="-9"/>
          <w:sz w:val="24"/>
          <w:szCs w:val="24"/>
        </w:rPr>
        <w:t xml:space="preserve"> </w:t>
      </w:r>
      <w:r w:rsidRPr="00EA310E">
        <w:rPr>
          <w:sz w:val="24"/>
          <w:szCs w:val="24"/>
        </w:rPr>
        <w:t>знаково-символические</w:t>
      </w:r>
      <w:r w:rsidRPr="00EA310E">
        <w:rPr>
          <w:spacing w:val="-10"/>
          <w:sz w:val="24"/>
          <w:szCs w:val="24"/>
        </w:rPr>
        <w:t xml:space="preserve"> </w:t>
      </w:r>
      <w:r w:rsidRPr="00EA310E">
        <w:rPr>
          <w:sz w:val="24"/>
          <w:szCs w:val="24"/>
        </w:rPr>
        <w:t>средства</w:t>
      </w:r>
      <w:r w:rsidRPr="00EA310E">
        <w:rPr>
          <w:spacing w:val="-10"/>
          <w:sz w:val="24"/>
          <w:szCs w:val="24"/>
        </w:rPr>
        <w:t xml:space="preserve"> </w:t>
      </w:r>
      <w:r w:rsidRPr="00EA310E">
        <w:rPr>
          <w:sz w:val="24"/>
          <w:szCs w:val="24"/>
        </w:rPr>
        <w:t>для</w:t>
      </w:r>
      <w:r w:rsidRPr="00EA310E">
        <w:rPr>
          <w:spacing w:val="-9"/>
          <w:sz w:val="24"/>
          <w:szCs w:val="24"/>
        </w:rPr>
        <w:t xml:space="preserve"> </w:t>
      </w:r>
      <w:r w:rsidRPr="00EA310E">
        <w:rPr>
          <w:sz w:val="24"/>
          <w:szCs w:val="24"/>
        </w:rPr>
        <w:t>решения</w:t>
      </w:r>
      <w:r w:rsidRPr="00EA310E">
        <w:rPr>
          <w:spacing w:val="-9"/>
          <w:sz w:val="24"/>
          <w:szCs w:val="24"/>
        </w:rPr>
        <w:t xml:space="preserve"> </w:t>
      </w:r>
      <w:r w:rsidRPr="00EA310E">
        <w:rPr>
          <w:sz w:val="24"/>
          <w:szCs w:val="24"/>
        </w:rPr>
        <w:t>задач</w:t>
      </w:r>
      <w:r w:rsidRPr="00EA310E">
        <w:rPr>
          <w:spacing w:val="-10"/>
          <w:sz w:val="24"/>
          <w:szCs w:val="24"/>
        </w:rPr>
        <w:t xml:space="preserve"> </w:t>
      </w:r>
      <w:r w:rsidRPr="00EA310E">
        <w:rPr>
          <w:sz w:val="24"/>
          <w:szCs w:val="24"/>
        </w:rPr>
        <w:t>в</w:t>
      </w:r>
      <w:r w:rsidRPr="00EA310E">
        <w:rPr>
          <w:spacing w:val="-8"/>
          <w:sz w:val="24"/>
          <w:szCs w:val="24"/>
        </w:rPr>
        <w:t xml:space="preserve"> </w:t>
      </w:r>
      <w:r w:rsidRPr="00EA310E">
        <w:rPr>
          <w:sz w:val="24"/>
          <w:szCs w:val="24"/>
        </w:rPr>
        <w:t>умственной</w:t>
      </w:r>
    </w:p>
    <w:p w:rsidR="001645F2" w:rsidRPr="00EA310E" w:rsidRDefault="001645F2" w:rsidP="008641F2">
      <w:pPr>
        <w:pStyle w:val="a3"/>
        <w:ind w:right="0"/>
        <w:jc w:val="both"/>
      </w:pPr>
      <w:r w:rsidRPr="00EA310E">
        <w:t>или</w:t>
      </w:r>
      <w:r w:rsidRPr="00EA310E">
        <w:rPr>
          <w:spacing w:val="-7"/>
        </w:rPr>
        <w:t xml:space="preserve"> </w:t>
      </w:r>
      <w:r w:rsidRPr="00EA310E">
        <w:t>материализованной</w:t>
      </w:r>
      <w:r w:rsidRPr="00EA310E">
        <w:rPr>
          <w:spacing w:val="-9"/>
        </w:rPr>
        <w:t xml:space="preserve"> </w:t>
      </w:r>
      <w:r w:rsidRPr="00EA310E">
        <w:t>форме,</w:t>
      </w:r>
      <w:r w:rsidRPr="00EA310E">
        <w:rPr>
          <w:spacing w:val="-8"/>
        </w:rPr>
        <w:t xml:space="preserve"> </w:t>
      </w:r>
      <w:r w:rsidRPr="00EA310E">
        <w:t>выполнять</w:t>
      </w:r>
      <w:r w:rsidRPr="00EA310E">
        <w:rPr>
          <w:spacing w:val="-7"/>
        </w:rPr>
        <w:t xml:space="preserve"> </w:t>
      </w:r>
      <w:r w:rsidRPr="00EA310E">
        <w:t>действия</w:t>
      </w:r>
      <w:r w:rsidRPr="00EA310E">
        <w:rPr>
          <w:spacing w:val="-8"/>
        </w:rPr>
        <w:t xml:space="preserve"> </w:t>
      </w:r>
      <w:r w:rsidRPr="00EA310E">
        <w:t>моделирования,</w:t>
      </w:r>
      <w:r w:rsidRPr="00EA310E">
        <w:rPr>
          <w:spacing w:val="-8"/>
        </w:rPr>
        <w:t xml:space="preserve"> </w:t>
      </w:r>
      <w:r w:rsidRPr="00EA310E">
        <w:t>работать</w:t>
      </w:r>
      <w:r w:rsidRPr="00EA310E">
        <w:rPr>
          <w:spacing w:val="-7"/>
        </w:rPr>
        <w:t xml:space="preserve"> </w:t>
      </w:r>
      <w:r w:rsidRPr="00EA310E">
        <w:t>с</w:t>
      </w:r>
      <w:r w:rsidRPr="00EA310E">
        <w:rPr>
          <w:spacing w:val="-8"/>
        </w:rPr>
        <w:t xml:space="preserve"> </w:t>
      </w:r>
      <w:r w:rsidRPr="00EA310E">
        <w:t>моделями;</w:t>
      </w:r>
    </w:p>
    <w:p w:rsidR="001645F2" w:rsidRPr="00EA310E" w:rsidRDefault="001645F2" w:rsidP="008641F2">
      <w:pPr>
        <w:pStyle w:val="a3"/>
        <w:ind w:right="842"/>
        <w:jc w:val="both"/>
      </w:pPr>
      <w:r w:rsidRPr="00EA310E">
        <w:t>—осуществлять</w:t>
      </w:r>
      <w:r w:rsidRPr="00EA310E">
        <w:rPr>
          <w:spacing w:val="6"/>
        </w:rPr>
        <w:t xml:space="preserve"> </w:t>
      </w:r>
      <w:r w:rsidRPr="00EA310E">
        <w:t>поиск</w:t>
      </w:r>
      <w:r w:rsidRPr="00EA310E">
        <w:rPr>
          <w:spacing w:val="4"/>
        </w:rPr>
        <w:t xml:space="preserve"> </w:t>
      </w:r>
      <w:r w:rsidRPr="00EA310E">
        <w:t>дополнительной</w:t>
      </w:r>
      <w:r w:rsidRPr="00EA310E">
        <w:rPr>
          <w:spacing w:val="4"/>
        </w:rPr>
        <w:t xml:space="preserve"> </w:t>
      </w:r>
      <w:r w:rsidRPr="00EA310E">
        <w:t>информации</w:t>
      </w:r>
      <w:r w:rsidRPr="00EA310E">
        <w:rPr>
          <w:spacing w:val="7"/>
        </w:rPr>
        <w:t xml:space="preserve"> </w:t>
      </w:r>
      <w:r w:rsidRPr="00EA310E">
        <w:t>по</w:t>
      </w:r>
      <w:r w:rsidRPr="00EA310E">
        <w:rPr>
          <w:spacing w:val="5"/>
        </w:rPr>
        <w:t xml:space="preserve"> </w:t>
      </w:r>
      <w:r w:rsidRPr="00EA310E">
        <w:t>тематике</w:t>
      </w:r>
      <w:r w:rsidRPr="00EA310E">
        <w:rPr>
          <w:spacing w:val="4"/>
        </w:rPr>
        <w:t xml:space="preserve"> </w:t>
      </w:r>
      <w:r w:rsidRPr="00EA310E">
        <w:t>творческих</w:t>
      </w:r>
      <w:r w:rsidRPr="00EA310E">
        <w:rPr>
          <w:spacing w:val="7"/>
        </w:rPr>
        <w:t xml:space="preserve"> </w:t>
      </w:r>
      <w:r w:rsidRPr="00EA310E">
        <w:t>и</w:t>
      </w:r>
      <w:r w:rsidRPr="00EA310E">
        <w:rPr>
          <w:spacing w:val="6"/>
        </w:rPr>
        <w:t xml:space="preserve"> </w:t>
      </w:r>
      <w:r w:rsidRPr="00EA310E">
        <w:t>проектных</w:t>
      </w:r>
      <w:r w:rsidRPr="00EA310E">
        <w:rPr>
          <w:spacing w:val="-57"/>
        </w:rPr>
        <w:t xml:space="preserve"> </w:t>
      </w:r>
      <w:r w:rsidRPr="00EA310E">
        <w:t>работ;</w:t>
      </w:r>
    </w:p>
    <w:p w:rsidR="001645F2" w:rsidRPr="00EA310E" w:rsidRDefault="001645F2" w:rsidP="008641F2">
      <w:pPr>
        <w:pStyle w:val="a3"/>
        <w:ind w:right="0"/>
        <w:jc w:val="both"/>
      </w:pPr>
      <w:r w:rsidRPr="00EA310E">
        <w:t>—использовать</w:t>
      </w:r>
      <w:r w:rsidRPr="00EA310E">
        <w:rPr>
          <w:spacing w:val="-7"/>
        </w:rPr>
        <w:t xml:space="preserve"> </w:t>
      </w:r>
      <w:r w:rsidRPr="00EA310E">
        <w:t>рисунки</w:t>
      </w:r>
      <w:r w:rsidRPr="00EA310E">
        <w:rPr>
          <w:spacing w:val="-6"/>
        </w:rPr>
        <w:t xml:space="preserve"> </w:t>
      </w:r>
      <w:r w:rsidRPr="00EA310E">
        <w:t>из</w:t>
      </w:r>
      <w:r w:rsidRPr="00EA310E">
        <w:rPr>
          <w:spacing w:val="-7"/>
        </w:rPr>
        <w:t xml:space="preserve"> </w:t>
      </w:r>
      <w:r w:rsidRPr="00EA310E">
        <w:t>ресурса</w:t>
      </w:r>
      <w:r w:rsidRPr="00EA310E">
        <w:rPr>
          <w:spacing w:val="-7"/>
        </w:rPr>
        <w:t xml:space="preserve"> </w:t>
      </w:r>
      <w:r w:rsidRPr="00EA310E">
        <w:t>компьютера</w:t>
      </w:r>
      <w:r w:rsidRPr="00EA310E">
        <w:rPr>
          <w:spacing w:val="-7"/>
        </w:rPr>
        <w:t xml:space="preserve"> </w:t>
      </w:r>
      <w:r w:rsidRPr="00EA310E">
        <w:t>в</w:t>
      </w:r>
      <w:r w:rsidRPr="00EA310E">
        <w:rPr>
          <w:spacing w:val="-8"/>
        </w:rPr>
        <w:t xml:space="preserve"> </w:t>
      </w:r>
      <w:r w:rsidRPr="00EA310E">
        <w:t>оформлении</w:t>
      </w:r>
      <w:r w:rsidRPr="00EA310E">
        <w:rPr>
          <w:spacing w:val="-6"/>
        </w:rPr>
        <w:t xml:space="preserve"> </w:t>
      </w:r>
      <w:r w:rsidRPr="00EA310E">
        <w:t>изделий</w:t>
      </w:r>
      <w:r w:rsidRPr="00EA310E">
        <w:rPr>
          <w:spacing w:val="-7"/>
        </w:rPr>
        <w:t xml:space="preserve"> </w:t>
      </w:r>
      <w:r w:rsidRPr="00EA310E">
        <w:t>и</w:t>
      </w:r>
      <w:r w:rsidRPr="00EA310E">
        <w:rPr>
          <w:spacing w:val="-6"/>
        </w:rPr>
        <w:t xml:space="preserve"> </w:t>
      </w:r>
      <w:r w:rsidRPr="00EA310E">
        <w:t>др.;</w:t>
      </w:r>
    </w:p>
    <w:p w:rsidR="001645F2" w:rsidRPr="00EA310E" w:rsidRDefault="001645F2" w:rsidP="008641F2">
      <w:pPr>
        <w:pStyle w:val="a3"/>
        <w:jc w:val="both"/>
      </w:pPr>
      <w:r w:rsidRPr="00EA310E">
        <w:t>—использовать</w:t>
      </w:r>
      <w:r w:rsidRPr="00EA310E">
        <w:rPr>
          <w:spacing w:val="7"/>
        </w:rPr>
        <w:t xml:space="preserve"> </w:t>
      </w:r>
      <w:r w:rsidRPr="00EA310E">
        <w:t>средства</w:t>
      </w:r>
      <w:r w:rsidRPr="00EA310E">
        <w:rPr>
          <w:spacing w:val="5"/>
        </w:rPr>
        <w:t xml:space="preserve"> </w:t>
      </w:r>
      <w:r w:rsidRPr="00EA310E">
        <w:t>информационно-коммуникационных</w:t>
      </w:r>
      <w:r w:rsidRPr="00EA310E">
        <w:rPr>
          <w:spacing w:val="8"/>
        </w:rPr>
        <w:t xml:space="preserve"> </w:t>
      </w:r>
      <w:r w:rsidRPr="00EA310E">
        <w:t>технологий</w:t>
      </w:r>
      <w:r w:rsidRPr="00EA310E">
        <w:rPr>
          <w:spacing w:val="4"/>
        </w:rPr>
        <w:t xml:space="preserve"> </w:t>
      </w:r>
      <w:r w:rsidRPr="00EA310E">
        <w:t>для</w:t>
      </w:r>
      <w:r w:rsidRPr="00EA310E">
        <w:rPr>
          <w:spacing w:val="6"/>
        </w:rPr>
        <w:t xml:space="preserve"> </w:t>
      </w:r>
      <w:r w:rsidRPr="00EA310E">
        <w:t>решения</w:t>
      </w:r>
      <w:r w:rsidRPr="00EA310E">
        <w:rPr>
          <w:spacing w:val="-57"/>
        </w:rPr>
        <w:t xml:space="preserve"> </w:t>
      </w:r>
      <w:r w:rsidRPr="00EA310E">
        <w:t>учебных</w:t>
      </w:r>
      <w:r w:rsidRPr="00EA310E">
        <w:rPr>
          <w:spacing w:val="-2"/>
        </w:rPr>
        <w:t xml:space="preserve"> </w:t>
      </w:r>
      <w:r w:rsidRPr="00EA310E">
        <w:t>и</w:t>
      </w:r>
      <w:r w:rsidRPr="00EA310E">
        <w:rPr>
          <w:spacing w:val="-5"/>
        </w:rPr>
        <w:t xml:space="preserve"> </w:t>
      </w:r>
      <w:r w:rsidRPr="00EA310E">
        <w:t>практических</w:t>
      </w:r>
      <w:r w:rsidRPr="00EA310E">
        <w:rPr>
          <w:spacing w:val="-1"/>
        </w:rPr>
        <w:t xml:space="preserve"> </w:t>
      </w:r>
      <w:r w:rsidRPr="00EA310E">
        <w:t>задач,</w:t>
      </w:r>
      <w:r w:rsidRPr="00EA310E">
        <w:rPr>
          <w:spacing w:val="-3"/>
        </w:rPr>
        <w:t xml:space="preserve"> </w:t>
      </w:r>
      <w:r w:rsidRPr="00EA310E">
        <w:t>в</w:t>
      </w:r>
      <w:r w:rsidRPr="00EA310E">
        <w:rPr>
          <w:spacing w:val="-4"/>
        </w:rPr>
        <w:t xml:space="preserve"> </w:t>
      </w:r>
      <w:r w:rsidRPr="00EA310E">
        <w:t>том</w:t>
      </w:r>
      <w:r w:rsidRPr="00EA310E">
        <w:rPr>
          <w:spacing w:val="-4"/>
        </w:rPr>
        <w:t xml:space="preserve"> </w:t>
      </w:r>
      <w:r w:rsidRPr="00EA310E">
        <w:t>числе</w:t>
      </w:r>
      <w:r w:rsidRPr="00EA310E">
        <w:rPr>
          <w:spacing w:val="-3"/>
        </w:rPr>
        <w:t xml:space="preserve"> </w:t>
      </w:r>
      <w:r w:rsidRPr="00EA310E">
        <w:t>Интернет</w:t>
      </w:r>
      <w:r w:rsidRPr="00EA310E">
        <w:rPr>
          <w:spacing w:val="-3"/>
        </w:rPr>
        <w:t xml:space="preserve"> </w:t>
      </w:r>
      <w:r w:rsidRPr="00EA310E">
        <w:t>под</w:t>
      </w:r>
      <w:r w:rsidRPr="00EA310E">
        <w:rPr>
          <w:spacing w:val="-3"/>
        </w:rPr>
        <w:t xml:space="preserve"> </w:t>
      </w:r>
      <w:r w:rsidRPr="00EA310E">
        <w:t>руководством</w:t>
      </w:r>
      <w:r w:rsidRPr="00EA310E">
        <w:rPr>
          <w:spacing w:val="-2"/>
        </w:rPr>
        <w:t xml:space="preserve"> </w:t>
      </w:r>
      <w:r w:rsidRPr="00EA310E">
        <w:t>учителя.</w:t>
      </w:r>
    </w:p>
    <w:p w:rsidR="001645F2" w:rsidRPr="00EA310E" w:rsidRDefault="001645F2" w:rsidP="008641F2">
      <w:pPr>
        <w:pStyle w:val="a3"/>
        <w:ind w:right="0"/>
        <w:jc w:val="both"/>
      </w:pPr>
      <w:r w:rsidRPr="00EA310E">
        <w:rPr>
          <w:spacing w:val="-2"/>
        </w:rPr>
        <w:t>Коммуникативные</w:t>
      </w:r>
      <w:r w:rsidRPr="00EA310E">
        <w:rPr>
          <w:spacing w:val="-13"/>
        </w:rPr>
        <w:t xml:space="preserve"> </w:t>
      </w:r>
      <w:r w:rsidRPr="00EA310E">
        <w:rPr>
          <w:spacing w:val="-1"/>
        </w:rPr>
        <w:t>УУД:</w:t>
      </w:r>
    </w:p>
    <w:p w:rsidR="001645F2" w:rsidRPr="00EA310E" w:rsidRDefault="001645F2" w:rsidP="008641F2">
      <w:pPr>
        <w:pStyle w:val="a3"/>
        <w:ind w:right="842"/>
        <w:jc w:val="both"/>
      </w:pPr>
      <w:r w:rsidRPr="00EA310E">
        <w:t>—соблюдать</w:t>
      </w:r>
      <w:r w:rsidRPr="00EA310E">
        <w:rPr>
          <w:spacing w:val="14"/>
        </w:rPr>
        <w:t xml:space="preserve"> </w:t>
      </w:r>
      <w:r w:rsidRPr="00EA310E">
        <w:t>правила</w:t>
      </w:r>
      <w:r w:rsidRPr="00EA310E">
        <w:rPr>
          <w:spacing w:val="15"/>
        </w:rPr>
        <w:t xml:space="preserve"> </w:t>
      </w:r>
      <w:r w:rsidRPr="00EA310E">
        <w:t>участия</w:t>
      </w:r>
      <w:r w:rsidRPr="00EA310E">
        <w:rPr>
          <w:spacing w:val="14"/>
        </w:rPr>
        <w:t xml:space="preserve"> </w:t>
      </w:r>
      <w:r w:rsidRPr="00EA310E">
        <w:t>в</w:t>
      </w:r>
      <w:r w:rsidRPr="00EA310E">
        <w:rPr>
          <w:spacing w:val="13"/>
        </w:rPr>
        <w:t xml:space="preserve"> </w:t>
      </w:r>
      <w:r w:rsidRPr="00EA310E">
        <w:t>диалоге:</w:t>
      </w:r>
      <w:r w:rsidRPr="00EA310E">
        <w:rPr>
          <w:spacing w:val="13"/>
        </w:rPr>
        <w:t xml:space="preserve"> </w:t>
      </w:r>
      <w:r w:rsidRPr="00EA310E">
        <w:t>ставить</w:t>
      </w:r>
      <w:r w:rsidRPr="00EA310E">
        <w:rPr>
          <w:spacing w:val="15"/>
        </w:rPr>
        <w:t xml:space="preserve"> </w:t>
      </w:r>
      <w:r w:rsidRPr="00EA310E">
        <w:t>вопросы,</w:t>
      </w:r>
      <w:r w:rsidRPr="00EA310E">
        <w:rPr>
          <w:spacing w:val="12"/>
        </w:rPr>
        <w:t xml:space="preserve"> </w:t>
      </w:r>
      <w:r w:rsidRPr="00EA310E">
        <w:t>аргументировать</w:t>
      </w:r>
      <w:r w:rsidRPr="00EA310E">
        <w:rPr>
          <w:spacing w:val="15"/>
        </w:rPr>
        <w:t xml:space="preserve"> </w:t>
      </w:r>
      <w:r w:rsidRPr="00EA310E">
        <w:t>и</w:t>
      </w:r>
      <w:r w:rsidRPr="00EA310E">
        <w:rPr>
          <w:spacing w:val="14"/>
        </w:rPr>
        <w:t xml:space="preserve"> </w:t>
      </w:r>
      <w:r w:rsidRPr="00EA310E">
        <w:t>доказывать</w:t>
      </w:r>
      <w:r w:rsidRPr="00EA310E">
        <w:rPr>
          <w:spacing w:val="-57"/>
        </w:rPr>
        <w:t xml:space="preserve"> </w:t>
      </w:r>
      <w:r w:rsidRPr="00EA310E">
        <w:t>свою</w:t>
      </w:r>
      <w:r w:rsidRPr="00EA310E">
        <w:rPr>
          <w:spacing w:val="-1"/>
        </w:rPr>
        <w:t xml:space="preserve"> </w:t>
      </w:r>
      <w:r w:rsidRPr="00EA310E">
        <w:t>точку</w:t>
      </w:r>
      <w:r w:rsidRPr="00EA310E">
        <w:rPr>
          <w:spacing w:val="-6"/>
        </w:rPr>
        <w:t xml:space="preserve"> </w:t>
      </w:r>
      <w:r w:rsidRPr="00EA310E">
        <w:t>зрения,</w:t>
      </w:r>
      <w:r w:rsidRPr="00EA310E">
        <w:rPr>
          <w:spacing w:val="1"/>
        </w:rPr>
        <w:t xml:space="preserve"> </w:t>
      </w:r>
      <w:r w:rsidRPr="00EA310E">
        <w:t>уважительно</w:t>
      </w:r>
      <w:r w:rsidRPr="00EA310E">
        <w:rPr>
          <w:spacing w:val="-3"/>
        </w:rPr>
        <w:t xml:space="preserve"> </w:t>
      </w:r>
      <w:r w:rsidRPr="00EA310E">
        <w:t>относиться</w:t>
      </w:r>
      <w:r w:rsidRPr="00EA310E">
        <w:rPr>
          <w:spacing w:val="-1"/>
        </w:rPr>
        <w:t xml:space="preserve"> </w:t>
      </w:r>
      <w:r w:rsidRPr="00EA310E">
        <w:t>к</w:t>
      </w:r>
      <w:r w:rsidRPr="00EA310E">
        <w:rPr>
          <w:spacing w:val="-3"/>
        </w:rPr>
        <w:t xml:space="preserve"> </w:t>
      </w:r>
      <w:r w:rsidRPr="00EA310E">
        <w:t>чужому</w:t>
      </w:r>
      <w:r w:rsidRPr="00EA310E">
        <w:rPr>
          <w:spacing w:val="-5"/>
        </w:rPr>
        <w:t xml:space="preserve"> </w:t>
      </w:r>
      <w:r w:rsidRPr="00EA310E">
        <w:t>мнению;</w:t>
      </w:r>
    </w:p>
    <w:p w:rsidR="001645F2" w:rsidRPr="00EA310E" w:rsidRDefault="001645F2" w:rsidP="008641F2">
      <w:pPr>
        <w:pStyle w:val="a5"/>
        <w:numPr>
          <w:ilvl w:val="0"/>
          <w:numId w:val="17"/>
        </w:numPr>
        <w:tabs>
          <w:tab w:val="left" w:pos="1638"/>
        </w:tabs>
        <w:ind w:right="856" w:firstLine="0"/>
        <w:jc w:val="both"/>
        <w:rPr>
          <w:sz w:val="24"/>
          <w:szCs w:val="24"/>
        </w:rPr>
      </w:pPr>
      <w:r w:rsidRPr="00EA310E">
        <w:rPr>
          <w:sz w:val="24"/>
          <w:szCs w:val="24"/>
        </w:rPr>
        <w:t>описывать</w:t>
      </w:r>
      <w:r w:rsidRPr="00EA310E">
        <w:rPr>
          <w:spacing w:val="30"/>
          <w:sz w:val="24"/>
          <w:szCs w:val="24"/>
        </w:rPr>
        <w:t xml:space="preserve"> </w:t>
      </w:r>
      <w:r w:rsidRPr="00EA310E">
        <w:rPr>
          <w:sz w:val="24"/>
          <w:szCs w:val="24"/>
        </w:rPr>
        <w:t>факты</w:t>
      </w:r>
      <w:r w:rsidRPr="00EA310E">
        <w:rPr>
          <w:spacing w:val="29"/>
          <w:sz w:val="24"/>
          <w:szCs w:val="24"/>
        </w:rPr>
        <w:t xml:space="preserve"> </w:t>
      </w:r>
      <w:r w:rsidRPr="00EA310E">
        <w:rPr>
          <w:sz w:val="24"/>
          <w:szCs w:val="24"/>
        </w:rPr>
        <w:t>из</w:t>
      </w:r>
      <w:r w:rsidRPr="00EA310E">
        <w:rPr>
          <w:spacing w:val="30"/>
          <w:sz w:val="24"/>
          <w:szCs w:val="24"/>
        </w:rPr>
        <w:t xml:space="preserve"> </w:t>
      </w:r>
      <w:r w:rsidRPr="00EA310E">
        <w:rPr>
          <w:sz w:val="24"/>
          <w:szCs w:val="24"/>
        </w:rPr>
        <w:t>истории</w:t>
      </w:r>
      <w:r w:rsidRPr="00EA310E">
        <w:rPr>
          <w:spacing w:val="29"/>
          <w:sz w:val="24"/>
          <w:szCs w:val="24"/>
        </w:rPr>
        <w:t xml:space="preserve"> </w:t>
      </w:r>
      <w:r w:rsidRPr="00EA310E">
        <w:rPr>
          <w:sz w:val="24"/>
          <w:szCs w:val="24"/>
        </w:rPr>
        <w:t>развития</w:t>
      </w:r>
      <w:r w:rsidRPr="00EA310E">
        <w:rPr>
          <w:spacing w:val="29"/>
          <w:sz w:val="24"/>
          <w:szCs w:val="24"/>
        </w:rPr>
        <w:t xml:space="preserve"> </w:t>
      </w:r>
      <w:r w:rsidRPr="00EA310E">
        <w:rPr>
          <w:sz w:val="24"/>
          <w:szCs w:val="24"/>
        </w:rPr>
        <w:t>ремѐсел</w:t>
      </w:r>
      <w:r w:rsidRPr="00EA310E">
        <w:rPr>
          <w:spacing w:val="29"/>
          <w:sz w:val="24"/>
          <w:szCs w:val="24"/>
        </w:rPr>
        <w:t xml:space="preserve"> </w:t>
      </w:r>
      <w:r w:rsidRPr="00EA310E">
        <w:rPr>
          <w:sz w:val="24"/>
          <w:szCs w:val="24"/>
        </w:rPr>
        <w:t>на</w:t>
      </w:r>
      <w:r w:rsidRPr="00EA310E">
        <w:rPr>
          <w:spacing w:val="29"/>
          <w:sz w:val="24"/>
          <w:szCs w:val="24"/>
        </w:rPr>
        <w:t xml:space="preserve"> </w:t>
      </w:r>
      <w:r w:rsidRPr="00EA310E">
        <w:rPr>
          <w:sz w:val="24"/>
          <w:szCs w:val="24"/>
        </w:rPr>
        <w:t>Руси</w:t>
      </w:r>
      <w:r w:rsidRPr="00EA310E">
        <w:rPr>
          <w:spacing w:val="30"/>
          <w:sz w:val="24"/>
          <w:szCs w:val="24"/>
        </w:rPr>
        <w:t xml:space="preserve"> </w:t>
      </w:r>
      <w:r w:rsidRPr="00EA310E">
        <w:rPr>
          <w:sz w:val="24"/>
          <w:szCs w:val="24"/>
        </w:rPr>
        <w:t>и</w:t>
      </w:r>
      <w:r w:rsidRPr="00EA310E">
        <w:rPr>
          <w:spacing w:val="30"/>
          <w:sz w:val="24"/>
          <w:szCs w:val="24"/>
        </w:rPr>
        <w:t xml:space="preserve"> </w:t>
      </w:r>
      <w:r w:rsidRPr="00EA310E">
        <w:rPr>
          <w:sz w:val="24"/>
          <w:szCs w:val="24"/>
        </w:rPr>
        <w:t>в</w:t>
      </w:r>
      <w:r w:rsidRPr="00EA310E">
        <w:rPr>
          <w:spacing w:val="29"/>
          <w:sz w:val="24"/>
          <w:szCs w:val="24"/>
        </w:rPr>
        <w:t xml:space="preserve"> </w:t>
      </w:r>
      <w:r w:rsidRPr="00EA310E">
        <w:rPr>
          <w:sz w:val="24"/>
          <w:szCs w:val="24"/>
        </w:rPr>
        <w:t>России,</w:t>
      </w:r>
      <w:r w:rsidRPr="00EA310E">
        <w:rPr>
          <w:spacing w:val="30"/>
          <w:sz w:val="24"/>
          <w:szCs w:val="24"/>
        </w:rPr>
        <w:t xml:space="preserve"> </w:t>
      </w:r>
      <w:r w:rsidRPr="00EA310E">
        <w:rPr>
          <w:sz w:val="24"/>
          <w:szCs w:val="24"/>
        </w:rPr>
        <w:t>высказыватьсвоѐ</w:t>
      </w:r>
      <w:r w:rsidRPr="00EA310E">
        <w:rPr>
          <w:spacing w:val="-57"/>
          <w:sz w:val="24"/>
          <w:szCs w:val="24"/>
        </w:rPr>
        <w:t xml:space="preserve"> </w:t>
      </w:r>
      <w:r w:rsidRPr="00EA310E">
        <w:rPr>
          <w:sz w:val="24"/>
          <w:szCs w:val="24"/>
        </w:rPr>
        <w:t>отношение</w:t>
      </w:r>
      <w:r w:rsidRPr="00EA310E">
        <w:rPr>
          <w:spacing w:val="-4"/>
          <w:sz w:val="24"/>
          <w:szCs w:val="24"/>
        </w:rPr>
        <w:t xml:space="preserve"> </w:t>
      </w:r>
      <w:r w:rsidRPr="00EA310E">
        <w:rPr>
          <w:sz w:val="24"/>
          <w:szCs w:val="24"/>
        </w:rPr>
        <w:t>к</w:t>
      </w:r>
      <w:r w:rsidRPr="00EA310E">
        <w:rPr>
          <w:spacing w:val="-3"/>
          <w:sz w:val="24"/>
          <w:szCs w:val="24"/>
        </w:rPr>
        <w:t xml:space="preserve"> </w:t>
      </w:r>
      <w:r w:rsidRPr="00EA310E">
        <w:rPr>
          <w:sz w:val="24"/>
          <w:szCs w:val="24"/>
        </w:rPr>
        <w:t>предметам</w:t>
      </w:r>
      <w:r w:rsidRPr="00EA310E">
        <w:rPr>
          <w:spacing w:val="-4"/>
          <w:sz w:val="24"/>
          <w:szCs w:val="24"/>
        </w:rPr>
        <w:t xml:space="preserve"> </w:t>
      </w:r>
      <w:r w:rsidRPr="00EA310E">
        <w:rPr>
          <w:sz w:val="24"/>
          <w:szCs w:val="24"/>
        </w:rPr>
        <w:t>декоративно-прикладного</w:t>
      </w:r>
      <w:r w:rsidRPr="00EA310E">
        <w:rPr>
          <w:spacing w:val="-3"/>
          <w:sz w:val="24"/>
          <w:szCs w:val="24"/>
        </w:rPr>
        <w:t xml:space="preserve"> </w:t>
      </w:r>
      <w:r w:rsidRPr="00EA310E">
        <w:rPr>
          <w:sz w:val="24"/>
          <w:szCs w:val="24"/>
        </w:rPr>
        <w:t>искусства</w:t>
      </w:r>
      <w:r w:rsidRPr="00EA310E">
        <w:rPr>
          <w:spacing w:val="-4"/>
          <w:sz w:val="24"/>
          <w:szCs w:val="24"/>
        </w:rPr>
        <w:t xml:space="preserve"> </w:t>
      </w:r>
      <w:r w:rsidRPr="00EA310E">
        <w:rPr>
          <w:sz w:val="24"/>
          <w:szCs w:val="24"/>
        </w:rPr>
        <w:t>разных</w:t>
      </w:r>
      <w:r w:rsidRPr="00EA310E">
        <w:rPr>
          <w:spacing w:val="-2"/>
          <w:sz w:val="24"/>
          <w:szCs w:val="24"/>
        </w:rPr>
        <w:t xml:space="preserve"> </w:t>
      </w:r>
      <w:r w:rsidRPr="00EA310E">
        <w:rPr>
          <w:sz w:val="24"/>
          <w:szCs w:val="24"/>
        </w:rPr>
        <w:t>народов</w:t>
      </w:r>
      <w:r w:rsidRPr="00EA310E">
        <w:rPr>
          <w:spacing w:val="-3"/>
          <w:sz w:val="24"/>
          <w:szCs w:val="24"/>
        </w:rPr>
        <w:t xml:space="preserve"> </w:t>
      </w:r>
      <w:r w:rsidRPr="00EA310E">
        <w:rPr>
          <w:sz w:val="24"/>
          <w:szCs w:val="24"/>
        </w:rPr>
        <w:t>РФ;</w:t>
      </w:r>
    </w:p>
    <w:p w:rsidR="001645F2" w:rsidRPr="00EA310E" w:rsidRDefault="001645F2" w:rsidP="008641F2">
      <w:pPr>
        <w:pStyle w:val="a5"/>
        <w:numPr>
          <w:ilvl w:val="0"/>
          <w:numId w:val="17"/>
        </w:numPr>
        <w:tabs>
          <w:tab w:val="left" w:pos="1624"/>
        </w:tabs>
        <w:ind w:right="842" w:firstLine="0"/>
        <w:jc w:val="both"/>
        <w:rPr>
          <w:sz w:val="24"/>
          <w:szCs w:val="24"/>
        </w:rPr>
      </w:pPr>
      <w:r w:rsidRPr="00EA310E">
        <w:rPr>
          <w:sz w:val="24"/>
          <w:szCs w:val="24"/>
        </w:rPr>
        <w:t>создавать</w:t>
      </w:r>
      <w:r w:rsidRPr="00EA310E">
        <w:rPr>
          <w:spacing w:val="13"/>
          <w:sz w:val="24"/>
          <w:szCs w:val="24"/>
        </w:rPr>
        <w:t xml:space="preserve"> </w:t>
      </w:r>
      <w:r w:rsidRPr="00EA310E">
        <w:rPr>
          <w:sz w:val="24"/>
          <w:szCs w:val="24"/>
        </w:rPr>
        <w:t>тексты-рассуждения:</w:t>
      </w:r>
      <w:r w:rsidRPr="00EA310E">
        <w:rPr>
          <w:spacing w:val="12"/>
          <w:sz w:val="24"/>
          <w:szCs w:val="24"/>
        </w:rPr>
        <w:t xml:space="preserve"> </w:t>
      </w:r>
      <w:r w:rsidRPr="00EA310E">
        <w:rPr>
          <w:sz w:val="24"/>
          <w:szCs w:val="24"/>
        </w:rPr>
        <w:t>раскрывать</w:t>
      </w:r>
      <w:r w:rsidRPr="00EA310E">
        <w:rPr>
          <w:spacing w:val="13"/>
          <w:sz w:val="24"/>
          <w:szCs w:val="24"/>
        </w:rPr>
        <w:t xml:space="preserve"> </w:t>
      </w:r>
      <w:r w:rsidRPr="00EA310E">
        <w:rPr>
          <w:sz w:val="24"/>
          <w:szCs w:val="24"/>
        </w:rPr>
        <w:t>последовательность</w:t>
      </w:r>
      <w:r w:rsidRPr="00EA310E">
        <w:rPr>
          <w:spacing w:val="14"/>
          <w:sz w:val="24"/>
          <w:szCs w:val="24"/>
        </w:rPr>
        <w:t xml:space="preserve"> </w:t>
      </w:r>
      <w:r w:rsidRPr="00EA310E">
        <w:rPr>
          <w:sz w:val="24"/>
          <w:szCs w:val="24"/>
        </w:rPr>
        <w:t>операций</w:t>
      </w:r>
      <w:r w:rsidRPr="00EA310E">
        <w:rPr>
          <w:spacing w:val="10"/>
          <w:sz w:val="24"/>
          <w:szCs w:val="24"/>
        </w:rPr>
        <w:t xml:space="preserve"> </w:t>
      </w:r>
      <w:r w:rsidRPr="00EA310E">
        <w:rPr>
          <w:sz w:val="24"/>
          <w:szCs w:val="24"/>
        </w:rPr>
        <w:t>при</w:t>
      </w:r>
      <w:r w:rsidRPr="00EA310E">
        <w:rPr>
          <w:spacing w:val="20"/>
          <w:sz w:val="24"/>
          <w:szCs w:val="24"/>
        </w:rPr>
        <w:t xml:space="preserve"> </w:t>
      </w:r>
      <w:r w:rsidRPr="00EA310E">
        <w:rPr>
          <w:sz w:val="24"/>
          <w:szCs w:val="24"/>
        </w:rPr>
        <w:t>работе</w:t>
      </w:r>
      <w:r w:rsidRPr="00EA310E">
        <w:rPr>
          <w:spacing w:val="11"/>
          <w:sz w:val="24"/>
          <w:szCs w:val="24"/>
        </w:rPr>
        <w:t xml:space="preserve"> </w:t>
      </w:r>
      <w:r w:rsidRPr="00EA310E">
        <w:rPr>
          <w:sz w:val="24"/>
          <w:szCs w:val="24"/>
        </w:rPr>
        <w:t>с</w:t>
      </w:r>
      <w:r w:rsidRPr="00EA310E">
        <w:rPr>
          <w:spacing w:val="-57"/>
          <w:sz w:val="24"/>
          <w:szCs w:val="24"/>
        </w:rPr>
        <w:t xml:space="preserve"> </w:t>
      </w:r>
      <w:r w:rsidRPr="00EA310E">
        <w:rPr>
          <w:sz w:val="24"/>
          <w:szCs w:val="24"/>
        </w:rPr>
        <w:t>разными</w:t>
      </w:r>
      <w:r w:rsidRPr="00EA310E">
        <w:rPr>
          <w:spacing w:val="-1"/>
          <w:sz w:val="24"/>
          <w:szCs w:val="24"/>
        </w:rPr>
        <w:t xml:space="preserve"> </w:t>
      </w:r>
      <w:r w:rsidRPr="00EA310E">
        <w:rPr>
          <w:sz w:val="24"/>
          <w:szCs w:val="24"/>
        </w:rPr>
        <w:t>материалами;</w:t>
      </w:r>
    </w:p>
    <w:p w:rsidR="001645F2" w:rsidRPr="00EA310E" w:rsidRDefault="001645F2" w:rsidP="008641F2">
      <w:pPr>
        <w:pStyle w:val="a3"/>
        <w:jc w:val="both"/>
      </w:pPr>
      <w:r w:rsidRPr="00EA310E">
        <w:t>—осознавать</w:t>
      </w:r>
      <w:r w:rsidRPr="00EA310E">
        <w:rPr>
          <w:spacing w:val="1"/>
        </w:rPr>
        <w:t xml:space="preserve"> </w:t>
      </w:r>
      <w:r w:rsidRPr="00EA310E">
        <w:t>культурно-исторический</w:t>
      </w:r>
      <w:r w:rsidRPr="00EA310E">
        <w:rPr>
          <w:spacing w:val="1"/>
        </w:rPr>
        <w:t xml:space="preserve"> </w:t>
      </w:r>
      <w:r w:rsidRPr="00EA310E">
        <w:t>смысл и</w:t>
      </w:r>
      <w:r w:rsidRPr="00EA310E">
        <w:rPr>
          <w:spacing w:val="1"/>
        </w:rPr>
        <w:t xml:space="preserve"> </w:t>
      </w:r>
      <w:r w:rsidRPr="00EA310E">
        <w:t>назначение праздников, их роль</w:t>
      </w:r>
      <w:r w:rsidRPr="00EA310E">
        <w:rPr>
          <w:spacing w:val="1"/>
        </w:rPr>
        <w:t xml:space="preserve"> </w:t>
      </w:r>
      <w:r w:rsidRPr="00EA310E">
        <w:t>в жизни</w:t>
      </w:r>
      <w:r w:rsidRPr="00EA310E">
        <w:rPr>
          <w:spacing w:val="-57"/>
        </w:rPr>
        <w:t xml:space="preserve"> </w:t>
      </w:r>
      <w:r w:rsidRPr="00EA310E">
        <w:t>каждого</w:t>
      </w:r>
      <w:r w:rsidRPr="00EA310E">
        <w:rPr>
          <w:spacing w:val="-6"/>
        </w:rPr>
        <w:t xml:space="preserve"> </w:t>
      </w:r>
      <w:r w:rsidRPr="00EA310E">
        <w:t>человека;</w:t>
      </w:r>
      <w:r w:rsidRPr="00EA310E">
        <w:rPr>
          <w:spacing w:val="-5"/>
        </w:rPr>
        <w:t xml:space="preserve"> </w:t>
      </w:r>
      <w:r w:rsidRPr="00EA310E">
        <w:t>ориентироваться</w:t>
      </w:r>
      <w:r w:rsidRPr="00EA310E">
        <w:rPr>
          <w:spacing w:val="-5"/>
        </w:rPr>
        <w:t xml:space="preserve"> </w:t>
      </w:r>
      <w:r w:rsidRPr="00EA310E">
        <w:t>в</w:t>
      </w:r>
      <w:r w:rsidRPr="00EA310E">
        <w:rPr>
          <w:spacing w:val="-6"/>
        </w:rPr>
        <w:t xml:space="preserve"> </w:t>
      </w:r>
      <w:r w:rsidRPr="00EA310E">
        <w:t>традициях</w:t>
      </w:r>
      <w:r w:rsidRPr="00EA310E">
        <w:rPr>
          <w:spacing w:val="-4"/>
        </w:rPr>
        <w:t xml:space="preserve"> </w:t>
      </w:r>
      <w:r w:rsidRPr="00EA310E">
        <w:t>организации</w:t>
      </w:r>
      <w:r w:rsidRPr="00EA310E">
        <w:rPr>
          <w:spacing w:val="-7"/>
        </w:rPr>
        <w:t xml:space="preserve"> </w:t>
      </w:r>
      <w:r w:rsidRPr="00EA310E">
        <w:t>и</w:t>
      </w:r>
      <w:r w:rsidRPr="00EA310E">
        <w:rPr>
          <w:spacing w:val="-5"/>
        </w:rPr>
        <w:t xml:space="preserve"> </w:t>
      </w:r>
      <w:r w:rsidRPr="00EA310E">
        <w:t>оформления</w:t>
      </w:r>
      <w:r w:rsidRPr="00EA310E">
        <w:rPr>
          <w:spacing w:val="-5"/>
        </w:rPr>
        <w:t xml:space="preserve"> </w:t>
      </w:r>
      <w:r w:rsidRPr="00EA310E">
        <w:t>праздников.</w:t>
      </w:r>
    </w:p>
    <w:p w:rsidR="001645F2" w:rsidRPr="00EA310E" w:rsidRDefault="001645F2" w:rsidP="008641F2">
      <w:pPr>
        <w:pStyle w:val="a3"/>
        <w:ind w:right="842"/>
        <w:jc w:val="both"/>
      </w:pPr>
      <w:r w:rsidRPr="00EA310E">
        <w:t>Регулятивные</w:t>
      </w:r>
      <w:r w:rsidRPr="00EA310E">
        <w:rPr>
          <w:spacing w:val="28"/>
        </w:rPr>
        <w:t xml:space="preserve"> </w:t>
      </w:r>
      <w:r w:rsidRPr="00EA310E">
        <w:t>УУД:</w:t>
      </w:r>
      <w:r w:rsidRPr="00EA310E">
        <w:rPr>
          <w:spacing w:val="30"/>
        </w:rPr>
        <w:t xml:space="preserve"> </w:t>
      </w:r>
      <w:r w:rsidRPr="00EA310E">
        <w:t>понимать</w:t>
      </w:r>
      <w:r w:rsidRPr="00EA310E">
        <w:rPr>
          <w:spacing w:val="31"/>
        </w:rPr>
        <w:t xml:space="preserve"> </w:t>
      </w:r>
      <w:r w:rsidRPr="00EA310E">
        <w:t>и</w:t>
      </w:r>
      <w:r w:rsidRPr="00EA310E">
        <w:rPr>
          <w:spacing w:val="28"/>
        </w:rPr>
        <w:t xml:space="preserve"> </w:t>
      </w:r>
      <w:r w:rsidRPr="00EA310E">
        <w:t>принимать</w:t>
      </w:r>
      <w:r w:rsidRPr="00EA310E">
        <w:rPr>
          <w:spacing w:val="33"/>
        </w:rPr>
        <w:t xml:space="preserve"> </w:t>
      </w:r>
      <w:r w:rsidRPr="00EA310E">
        <w:t>учебную</w:t>
      </w:r>
      <w:r w:rsidRPr="00EA310E">
        <w:rPr>
          <w:spacing w:val="30"/>
        </w:rPr>
        <w:t xml:space="preserve"> </w:t>
      </w:r>
      <w:r w:rsidRPr="00EA310E">
        <w:t>задачу,</w:t>
      </w:r>
      <w:r w:rsidRPr="00EA310E">
        <w:rPr>
          <w:spacing w:val="30"/>
        </w:rPr>
        <w:t xml:space="preserve"> </w:t>
      </w:r>
      <w:r w:rsidRPr="00EA310E">
        <w:t>самостоятельно</w:t>
      </w:r>
      <w:r w:rsidRPr="00EA310E">
        <w:rPr>
          <w:spacing w:val="30"/>
        </w:rPr>
        <w:t xml:space="preserve"> </w:t>
      </w:r>
      <w:r w:rsidRPr="00EA310E">
        <w:t>определять</w:t>
      </w:r>
      <w:r w:rsidRPr="00EA310E">
        <w:rPr>
          <w:spacing w:val="-57"/>
        </w:rPr>
        <w:t xml:space="preserve"> </w:t>
      </w:r>
      <w:r w:rsidRPr="00EA310E">
        <w:t>цели</w:t>
      </w:r>
      <w:r w:rsidRPr="00EA310E">
        <w:rPr>
          <w:spacing w:val="2"/>
        </w:rPr>
        <w:t xml:space="preserve"> </w:t>
      </w:r>
      <w:r w:rsidRPr="00EA310E">
        <w:t>учебно-</w:t>
      </w:r>
    </w:p>
    <w:p w:rsidR="001645F2" w:rsidRPr="00EA310E" w:rsidRDefault="001645F2" w:rsidP="008641F2">
      <w:pPr>
        <w:pStyle w:val="a3"/>
        <w:ind w:right="0"/>
        <w:jc w:val="both"/>
      </w:pPr>
      <w:r w:rsidRPr="00EA310E">
        <w:t>познавательной</w:t>
      </w:r>
      <w:r w:rsidRPr="00EA310E">
        <w:rPr>
          <w:spacing w:val="27"/>
        </w:rPr>
        <w:t xml:space="preserve"> </w:t>
      </w:r>
      <w:r w:rsidRPr="00EA310E">
        <w:t>деятельности;</w:t>
      </w:r>
      <w:r w:rsidRPr="00EA310E">
        <w:rPr>
          <w:spacing w:val="30"/>
        </w:rPr>
        <w:t xml:space="preserve"> </w:t>
      </w:r>
      <w:r w:rsidRPr="00EA310E">
        <w:t>—планировать</w:t>
      </w:r>
      <w:r w:rsidRPr="00EA310E">
        <w:rPr>
          <w:spacing w:val="24"/>
        </w:rPr>
        <w:t xml:space="preserve"> </w:t>
      </w:r>
      <w:r w:rsidRPr="00EA310E">
        <w:t>практическую</w:t>
      </w:r>
      <w:r w:rsidRPr="00EA310E">
        <w:rPr>
          <w:spacing w:val="26"/>
        </w:rPr>
        <w:t xml:space="preserve"> </w:t>
      </w:r>
      <w:r w:rsidRPr="00EA310E">
        <w:t>работу</w:t>
      </w:r>
      <w:r w:rsidRPr="00EA310E">
        <w:rPr>
          <w:spacing w:val="23"/>
        </w:rPr>
        <w:t xml:space="preserve"> </w:t>
      </w:r>
      <w:r w:rsidRPr="00EA310E">
        <w:t>в</w:t>
      </w:r>
      <w:r w:rsidRPr="00EA310E">
        <w:rPr>
          <w:spacing w:val="25"/>
        </w:rPr>
        <w:t xml:space="preserve"> </w:t>
      </w:r>
      <w:r w:rsidRPr="00EA310E">
        <w:t>соответствии</w:t>
      </w:r>
      <w:r w:rsidRPr="00EA310E">
        <w:rPr>
          <w:spacing w:val="27"/>
        </w:rPr>
        <w:t xml:space="preserve"> </w:t>
      </w:r>
      <w:r w:rsidRPr="00EA310E">
        <w:t>с</w:t>
      </w:r>
      <w:r w:rsidRPr="00EA310E">
        <w:rPr>
          <w:spacing w:val="-57"/>
        </w:rPr>
        <w:t xml:space="preserve"> </w:t>
      </w:r>
      <w:r w:rsidRPr="00EA310E">
        <w:t>поставленной</w:t>
      </w:r>
      <w:r w:rsidRPr="00EA310E">
        <w:rPr>
          <w:spacing w:val="-1"/>
        </w:rPr>
        <w:t xml:space="preserve"> </w:t>
      </w:r>
      <w:r w:rsidRPr="00EA310E">
        <w:t>целью</w:t>
      </w:r>
      <w:r w:rsidRPr="00EA310E">
        <w:rPr>
          <w:spacing w:val="-2"/>
        </w:rPr>
        <w:t xml:space="preserve"> </w:t>
      </w:r>
      <w:r w:rsidRPr="00EA310E">
        <w:t>и</w:t>
      </w:r>
      <w:r w:rsidRPr="00EA310E">
        <w:rPr>
          <w:spacing w:val="-3"/>
        </w:rPr>
        <w:t xml:space="preserve"> </w:t>
      </w:r>
      <w:r w:rsidRPr="00EA310E">
        <w:t>выполнять еѐ</w:t>
      </w:r>
      <w:r w:rsidRPr="00EA310E">
        <w:rPr>
          <w:spacing w:val="-1"/>
        </w:rPr>
        <w:t xml:space="preserve"> </w:t>
      </w:r>
      <w:r w:rsidRPr="00EA310E">
        <w:t>в</w:t>
      </w:r>
      <w:r w:rsidRPr="00EA310E">
        <w:rPr>
          <w:spacing w:val="-2"/>
        </w:rPr>
        <w:t xml:space="preserve"> </w:t>
      </w:r>
      <w:r w:rsidRPr="00EA310E">
        <w:t>соответствии с</w:t>
      </w:r>
      <w:r w:rsidRPr="00EA310E">
        <w:rPr>
          <w:spacing w:val="-1"/>
        </w:rPr>
        <w:t xml:space="preserve"> </w:t>
      </w:r>
      <w:r w:rsidRPr="00EA310E">
        <w:t>планом;</w:t>
      </w:r>
    </w:p>
    <w:p w:rsidR="001645F2" w:rsidRPr="00EA310E" w:rsidRDefault="001645F2" w:rsidP="008641F2">
      <w:pPr>
        <w:pStyle w:val="a5"/>
        <w:numPr>
          <w:ilvl w:val="0"/>
          <w:numId w:val="17"/>
        </w:numPr>
        <w:tabs>
          <w:tab w:val="left" w:pos="1605"/>
        </w:tabs>
        <w:ind w:right="851" w:firstLine="0"/>
        <w:jc w:val="both"/>
        <w:rPr>
          <w:sz w:val="24"/>
          <w:szCs w:val="24"/>
        </w:rPr>
      </w:pPr>
      <w:r w:rsidRPr="00EA310E">
        <w:rPr>
          <w:sz w:val="24"/>
          <w:szCs w:val="24"/>
        </w:rPr>
        <w:t>на основе анализа причинно-следственных связей между действиями и их результатами</w:t>
      </w:r>
      <w:r w:rsidRPr="00EA310E">
        <w:rPr>
          <w:spacing w:val="-57"/>
          <w:sz w:val="24"/>
          <w:szCs w:val="24"/>
        </w:rPr>
        <w:t xml:space="preserve"> </w:t>
      </w:r>
      <w:r w:rsidRPr="00EA310E">
        <w:rPr>
          <w:sz w:val="24"/>
          <w:szCs w:val="24"/>
        </w:rPr>
        <w:t>прогнозировать</w:t>
      </w:r>
      <w:r w:rsidRPr="00EA310E">
        <w:rPr>
          <w:spacing w:val="-4"/>
          <w:sz w:val="24"/>
          <w:szCs w:val="24"/>
        </w:rPr>
        <w:t xml:space="preserve"> </w:t>
      </w:r>
      <w:r w:rsidRPr="00EA310E">
        <w:rPr>
          <w:sz w:val="24"/>
          <w:szCs w:val="24"/>
        </w:rPr>
        <w:t>практические</w:t>
      </w:r>
      <w:r w:rsidRPr="00EA310E">
        <w:rPr>
          <w:spacing w:val="-1"/>
          <w:sz w:val="24"/>
          <w:szCs w:val="24"/>
        </w:rPr>
        <w:t xml:space="preserve"> </w:t>
      </w:r>
      <w:r w:rsidRPr="00EA310E">
        <w:rPr>
          <w:sz w:val="24"/>
          <w:szCs w:val="24"/>
        </w:rPr>
        <w:t>«шаги»</w:t>
      </w:r>
      <w:r w:rsidRPr="00EA310E">
        <w:rPr>
          <w:spacing w:val="-9"/>
          <w:sz w:val="24"/>
          <w:szCs w:val="24"/>
        </w:rPr>
        <w:t xml:space="preserve"> </w:t>
      </w:r>
      <w:r w:rsidRPr="00EA310E">
        <w:rPr>
          <w:sz w:val="24"/>
          <w:szCs w:val="24"/>
        </w:rPr>
        <w:t>для</w:t>
      </w:r>
      <w:r w:rsidRPr="00EA310E">
        <w:rPr>
          <w:spacing w:val="-3"/>
          <w:sz w:val="24"/>
          <w:szCs w:val="24"/>
        </w:rPr>
        <w:t xml:space="preserve"> </w:t>
      </w:r>
      <w:r w:rsidRPr="00EA310E">
        <w:rPr>
          <w:sz w:val="24"/>
          <w:szCs w:val="24"/>
        </w:rPr>
        <w:t>получения</w:t>
      </w:r>
      <w:r w:rsidRPr="00EA310E">
        <w:rPr>
          <w:spacing w:val="-4"/>
          <w:sz w:val="24"/>
          <w:szCs w:val="24"/>
        </w:rPr>
        <w:t xml:space="preserve"> </w:t>
      </w:r>
      <w:r w:rsidRPr="00EA310E">
        <w:rPr>
          <w:sz w:val="24"/>
          <w:szCs w:val="24"/>
        </w:rPr>
        <w:t>необходимого</w:t>
      </w:r>
      <w:r w:rsidRPr="00EA310E">
        <w:rPr>
          <w:spacing w:val="-3"/>
          <w:sz w:val="24"/>
          <w:szCs w:val="24"/>
        </w:rPr>
        <w:t xml:space="preserve"> </w:t>
      </w:r>
      <w:r w:rsidRPr="00EA310E">
        <w:rPr>
          <w:sz w:val="24"/>
          <w:szCs w:val="24"/>
        </w:rPr>
        <w:t>результата;</w:t>
      </w:r>
    </w:p>
    <w:p w:rsidR="001645F2" w:rsidRPr="00EA310E" w:rsidRDefault="001645F2" w:rsidP="008641F2">
      <w:pPr>
        <w:pStyle w:val="a3"/>
        <w:tabs>
          <w:tab w:val="left" w:pos="2868"/>
          <w:tab w:val="left" w:pos="4019"/>
          <w:tab w:val="left" w:pos="6662"/>
          <w:tab w:val="left" w:pos="7024"/>
          <w:tab w:val="left" w:pos="8053"/>
          <w:tab w:val="left" w:pos="9213"/>
          <w:tab w:val="left" w:pos="9575"/>
        </w:tabs>
        <w:ind w:right="856"/>
        <w:jc w:val="both"/>
      </w:pPr>
      <w:r w:rsidRPr="00EA310E">
        <w:t>—выполнять</w:t>
      </w:r>
      <w:r w:rsidRPr="00EA310E">
        <w:tab/>
        <w:t>действия</w:t>
      </w:r>
      <w:r w:rsidRPr="00EA310E">
        <w:tab/>
        <w:t>контроля/самоконтроля</w:t>
      </w:r>
      <w:r w:rsidRPr="00EA310E">
        <w:tab/>
        <w:t>и</w:t>
      </w:r>
      <w:r w:rsidRPr="00EA310E">
        <w:tab/>
        <w:t>оценки;</w:t>
      </w:r>
      <w:r w:rsidRPr="00EA310E">
        <w:tab/>
        <w:t>процесса</w:t>
      </w:r>
      <w:r w:rsidRPr="00EA310E">
        <w:tab/>
        <w:t>и</w:t>
      </w:r>
      <w:r w:rsidRPr="00EA310E">
        <w:tab/>
      </w:r>
      <w:r w:rsidRPr="00EA310E">
        <w:rPr>
          <w:spacing w:val="-3"/>
        </w:rPr>
        <w:t>результата</w:t>
      </w:r>
      <w:r w:rsidRPr="00EA310E">
        <w:rPr>
          <w:spacing w:val="-57"/>
        </w:rPr>
        <w:t xml:space="preserve"> </w:t>
      </w:r>
      <w:r w:rsidRPr="00EA310E">
        <w:t>деятельности,</w:t>
      </w:r>
      <w:r w:rsidRPr="00EA310E">
        <w:rPr>
          <w:spacing w:val="-3"/>
        </w:rPr>
        <w:t xml:space="preserve"> </w:t>
      </w:r>
      <w:r w:rsidRPr="00EA310E">
        <w:t>при</w:t>
      </w:r>
      <w:r w:rsidRPr="00EA310E">
        <w:rPr>
          <w:spacing w:val="-3"/>
        </w:rPr>
        <w:t xml:space="preserve"> </w:t>
      </w:r>
      <w:r w:rsidRPr="00EA310E">
        <w:t>необходимости</w:t>
      </w:r>
      <w:r w:rsidRPr="00EA310E">
        <w:rPr>
          <w:spacing w:val="-2"/>
        </w:rPr>
        <w:t xml:space="preserve"> </w:t>
      </w:r>
      <w:r w:rsidRPr="00EA310E">
        <w:t>вносить</w:t>
      </w:r>
      <w:r w:rsidRPr="00EA310E">
        <w:rPr>
          <w:spacing w:val="-4"/>
        </w:rPr>
        <w:t xml:space="preserve"> </w:t>
      </w:r>
      <w:r w:rsidRPr="00EA310E">
        <w:t>коррективы</w:t>
      </w:r>
      <w:r w:rsidRPr="00EA310E">
        <w:rPr>
          <w:spacing w:val="-3"/>
        </w:rPr>
        <w:t xml:space="preserve"> </w:t>
      </w:r>
      <w:r w:rsidRPr="00EA310E">
        <w:t>в</w:t>
      </w:r>
      <w:r w:rsidRPr="00EA310E">
        <w:rPr>
          <w:spacing w:val="-3"/>
        </w:rPr>
        <w:t xml:space="preserve"> </w:t>
      </w:r>
      <w:r w:rsidRPr="00EA310E">
        <w:t>выполняемые</w:t>
      </w:r>
      <w:r w:rsidRPr="00EA310E">
        <w:rPr>
          <w:spacing w:val="-3"/>
        </w:rPr>
        <w:t xml:space="preserve"> </w:t>
      </w:r>
      <w:r w:rsidRPr="00EA310E">
        <w:t>действия;</w:t>
      </w:r>
    </w:p>
    <w:p w:rsidR="001645F2" w:rsidRPr="00EA310E" w:rsidRDefault="001645F2" w:rsidP="008641F2">
      <w:pPr>
        <w:pStyle w:val="a3"/>
        <w:ind w:right="0"/>
        <w:jc w:val="both"/>
      </w:pPr>
      <w:r w:rsidRPr="00EA310E">
        <w:t>—проявлять</w:t>
      </w:r>
      <w:r w:rsidRPr="00EA310E">
        <w:rPr>
          <w:spacing w:val="-9"/>
        </w:rPr>
        <w:t xml:space="preserve"> </w:t>
      </w:r>
      <w:r w:rsidRPr="00EA310E">
        <w:t>волевую</w:t>
      </w:r>
      <w:r w:rsidRPr="00EA310E">
        <w:rPr>
          <w:spacing w:val="-9"/>
        </w:rPr>
        <w:t xml:space="preserve"> </w:t>
      </w:r>
      <w:r w:rsidRPr="00EA310E">
        <w:t>саморегуляцию</w:t>
      </w:r>
      <w:r w:rsidRPr="00EA310E">
        <w:rPr>
          <w:spacing w:val="-6"/>
        </w:rPr>
        <w:t xml:space="preserve"> </w:t>
      </w:r>
      <w:r w:rsidRPr="00EA310E">
        <w:t>при</w:t>
      </w:r>
      <w:r w:rsidRPr="00EA310E">
        <w:rPr>
          <w:spacing w:val="-8"/>
        </w:rPr>
        <w:t xml:space="preserve"> </w:t>
      </w:r>
      <w:r w:rsidRPr="00EA310E">
        <w:t>выполнении</w:t>
      </w:r>
      <w:r w:rsidRPr="00EA310E">
        <w:rPr>
          <w:spacing w:val="-9"/>
        </w:rPr>
        <w:t xml:space="preserve"> </w:t>
      </w:r>
      <w:r w:rsidRPr="00EA310E">
        <w:t>задания.</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t>Совместная деятельность:</w:t>
      </w:r>
    </w:p>
    <w:p w:rsidR="001645F2" w:rsidRPr="00EA310E" w:rsidRDefault="001645F2" w:rsidP="008641F2">
      <w:pPr>
        <w:pStyle w:val="a3"/>
        <w:ind w:right="0"/>
        <w:jc w:val="both"/>
      </w:pPr>
      <w:r w:rsidRPr="00EA310E">
        <w:t>—организовывать</w:t>
      </w:r>
      <w:r w:rsidRPr="00EA310E">
        <w:rPr>
          <w:spacing w:val="-10"/>
        </w:rPr>
        <w:t xml:space="preserve"> </w:t>
      </w:r>
      <w:r w:rsidRPr="00EA310E">
        <w:t>под</w:t>
      </w:r>
      <w:r w:rsidRPr="00EA310E">
        <w:rPr>
          <w:spacing w:val="-10"/>
        </w:rPr>
        <w:t xml:space="preserve"> </w:t>
      </w:r>
      <w:r w:rsidRPr="00EA310E">
        <w:t>руководством</w:t>
      </w:r>
      <w:r w:rsidRPr="00EA310E">
        <w:rPr>
          <w:spacing w:val="-8"/>
        </w:rPr>
        <w:t xml:space="preserve"> </w:t>
      </w:r>
      <w:r w:rsidRPr="00EA310E">
        <w:t>учителя</w:t>
      </w:r>
      <w:r w:rsidRPr="00EA310E">
        <w:rPr>
          <w:spacing w:val="-11"/>
        </w:rPr>
        <w:t xml:space="preserve"> </w:t>
      </w:r>
      <w:r w:rsidRPr="00EA310E">
        <w:t>совместную</w:t>
      </w:r>
      <w:r w:rsidRPr="00EA310E">
        <w:rPr>
          <w:spacing w:val="-10"/>
        </w:rPr>
        <w:t xml:space="preserve"> </w:t>
      </w:r>
      <w:r w:rsidRPr="00EA310E">
        <w:t>работу</w:t>
      </w:r>
      <w:r w:rsidRPr="00EA310E">
        <w:rPr>
          <w:spacing w:val="-12"/>
        </w:rPr>
        <w:t xml:space="preserve"> </w:t>
      </w:r>
      <w:r w:rsidRPr="00EA310E">
        <w:t>в</w:t>
      </w:r>
      <w:r w:rsidRPr="00EA310E">
        <w:rPr>
          <w:spacing w:val="-11"/>
        </w:rPr>
        <w:t xml:space="preserve"> </w:t>
      </w:r>
      <w:r w:rsidRPr="00EA310E">
        <w:t>группе:</w:t>
      </w:r>
    </w:p>
    <w:p w:rsidR="001645F2" w:rsidRPr="00EA310E" w:rsidRDefault="001645F2" w:rsidP="008641F2">
      <w:pPr>
        <w:pStyle w:val="a3"/>
        <w:ind w:right="0"/>
        <w:jc w:val="both"/>
      </w:pPr>
      <w:r w:rsidRPr="00EA310E">
        <w:t>распределять</w:t>
      </w:r>
      <w:r w:rsidRPr="00EA310E">
        <w:rPr>
          <w:spacing w:val="42"/>
        </w:rPr>
        <w:t xml:space="preserve"> </w:t>
      </w:r>
      <w:r w:rsidRPr="00EA310E">
        <w:t>роли,</w:t>
      </w:r>
      <w:r w:rsidRPr="00EA310E">
        <w:rPr>
          <w:spacing w:val="42"/>
        </w:rPr>
        <w:t xml:space="preserve"> </w:t>
      </w:r>
      <w:r w:rsidRPr="00EA310E">
        <w:t>выполнять</w:t>
      </w:r>
      <w:r w:rsidRPr="00EA310E">
        <w:rPr>
          <w:spacing w:val="43"/>
        </w:rPr>
        <w:t xml:space="preserve"> </w:t>
      </w:r>
      <w:r w:rsidRPr="00EA310E">
        <w:t>функции</w:t>
      </w:r>
      <w:r w:rsidRPr="00EA310E">
        <w:rPr>
          <w:spacing w:val="43"/>
        </w:rPr>
        <w:t xml:space="preserve"> </w:t>
      </w:r>
      <w:r w:rsidRPr="00EA310E">
        <w:t>руководителя</w:t>
      </w:r>
      <w:r w:rsidRPr="00EA310E">
        <w:rPr>
          <w:spacing w:val="42"/>
        </w:rPr>
        <w:t xml:space="preserve"> </w:t>
      </w:r>
      <w:r w:rsidRPr="00EA310E">
        <w:t>или</w:t>
      </w:r>
      <w:r w:rsidRPr="00EA310E">
        <w:rPr>
          <w:spacing w:val="43"/>
        </w:rPr>
        <w:t xml:space="preserve"> </w:t>
      </w:r>
      <w:r w:rsidRPr="00EA310E">
        <w:t>подчинѐнного,</w:t>
      </w:r>
      <w:r w:rsidRPr="00EA310E">
        <w:rPr>
          <w:spacing w:val="42"/>
        </w:rPr>
        <w:t xml:space="preserve"> </w:t>
      </w:r>
      <w:r w:rsidRPr="00EA310E">
        <w:t>осуществлять</w:t>
      </w:r>
      <w:r w:rsidRPr="00EA310E">
        <w:rPr>
          <w:spacing w:val="-57"/>
        </w:rPr>
        <w:t xml:space="preserve"> </w:t>
      </w:r>
      <w:r w:rsidRPr="00EA310E">
        <w:t>продуктивное</w:t>
      </w:r>
      <w:r w:rsidRPr="00EA310E">
        <w:rPr>
          <w:spacing w:val="-2"/>
        </w:rPr>
        <w:t xml:space="preserve"> </w:t>
      </w:r>
      <w:r w:rsidRPr="00EA310E">
        <w:t>сотрудничество,</w:t>
      </w:r>
      <w:r w:rsidRPr="00EA310E">
        <w:rPr>
          <w:spacing w:val="-1"/>
        </w:rPr>
        <w:t xml:space="preserve"> </w:t>
      </w:r>
      <w:r w:rsidRPr="00EA310E">
        <w:t>взаимопомощь;</w:t>
      </w:r>
    </w:p>
    <w:p w:rsidR="001645F2" w:rsidRPr="00EA310E" w:rsidRDefault="001645F2" w:rsidP="008641F2">
      <w:pPr>
        <w:pStyle w:val="a3"/>
        <w:ind w:right="0"/>
        <w:jc w:val="both"/>
      </w:pPr>
      <w:r w:rsidRPr="00EA310E">
        <w:t>—проявлять</w:t>
      </w:r>
      <w:r w:rsidRPr="00EA310E">
        <w:rPr>
          <w:spacing w:val="31"/>
        </w:rPr>
        <w:t xml:space="preserve"> </w:t>
      </w:r>
      <w:r w:rsidRPr="00EA310E">
        <w:t>интерес</w:t>
      </w:r>
      <w:r w:rsidRPr="00EA310E">
        <w:rPr>
          <w:spacing w:val="34"/>
        </w:rPr>
        <w:t xml:space="preserve"> </w:t>
      </w:r>
      <w:r w:rsidRPr="00EA310E">
        <w:t>к</w:t>
      </w:r>
      <w:r w:rsidRPr="00EA310E">
        <w:rPr>
          <w:spacing w:val="33"/>
        </w:rPr>
        <w:t xml:space="preserve"> </w:t>
      </w:r>
      <w:r w:rsidRPr="00EA310E">
        <w:t>деятельности</w:t>
      </w:r>
      <w:r w:rsidRPr="00EA310E">
        <w:rPr>
          <w:spacing w:val="34"/>
        </w:rPr>
        <w:t xml:space="preserve"> </w:t>
      </w:r>
      <w:r w:rsidRPr="00EA310E">
        <w:t>своих</w:t>
      </w:r>
      <w:r w:rsidRPr="00EA310E">
        <w:rPr>
          <w:spacing w:val="33"/>
        </w:rPr>
        <w:t xml:space="preserve"> </w:t>
      </w:r>
      <w:r w:rsidRPr="00EA310E">
        <w:t>товарищей</w:t>
      </w:r>
      <w:r w:rsidRPr="00EA310E">
        <w:rPr>
          <w:spacing w:val="34"/>
        </w:rPr>
        <w:t xml:space="preserve"> </w:t>
      </w:r>
      <w:r w:rsidRPr="00EA310E">
        <w:t>и</w:t>
      </w:r>
      <w:r w:rsidRPr="00EA310E">
        <w:rPr>
          <w:spacing w:val="34"/>
        </w:rPr>
        <w:t xml:space="preserve"> </w:t>
      </w:r>
      <w:r w:rsidRPr="00EA310E">
        <w:t>результатам</w:t>
      </w:r>
      <w:r w:rsidRPr="00EA310E">
        <w:rPr>
          <w:spacing w:val="32"/>
        </w:rPr>
        <w:t xml:space="preserve"> </w:t>
      </w:r>
      <w:r w:rsidRPr="00EA310E">
        <w:t>их</w:t>
      </w:r>
      <w:r w:rsidRPr="00EA310E">
        <w:rPr>
          <w:spacing w:val="35"/>
        </w:rPr>
        <w:t xml:space="preserve"> </w:t>
      </w:r>
      <w:r w:rsidRPr="00EA310E">
        <w:t>работы;</w:t>
      </w:r>
      <w:r w:rsidRPr="00EA310E">
        <w:rPr>
          <w:spacing w:val="33"/>
        </w:rPr>
        <w:t xml:space="preserve"> </w:t>
      </w:r>
      <w:r w:rsidRPr="00EA310E">
        <w:t>в</w:t>
      </w:r>
      <w:r w:rsidRPr="00EA310E">
        <w:rPr>
          <w:spacing w:val="-57"/>
        </w:rPr>
        <w:t xml:space="preserve"> </w:t>
      </w:r>
      <w:r w:rsidRPr="00EA310E">
        <w:t>доброжелательной</w:t>
      </w:r>
      <w:r w:rsidRPr="00EA310E">
        <w:rPr>
          <w:spacing w:val="-2"/>
        </w:rPr>
        <w:t xml:space="preserve"> </w:t>
      </w:r>
      <w:r w:rsidRPr="00EA310E">
        <w:t>форме</w:t>
      </w:r>
      <w:r w:rsidRPr="00EA310E">
        <w:rPr>
          <w:spacing w:val="-3"/>
        </w:rPr>
        <w:t xml:space="preserve"> </w:t>
      </w:r>
      <w:r w:rsidRPr="00EA310E">
        <w:t>комментировать</w:t>
      </w:r>
      <w:r w:rsidRPr="00EA310E">
        <w:rPr>
          <w:spacing w:val="-2"/>
        </w:rPr>
        <w:t xml:space="preserve"> </w:t>
      </w:r>
      <w:r w:rsidRPr="00EA310E">
        <w:t>и</w:t>
      </w:r>
      <w:r w:rsidRPr="00EA310E">
        <w:rPr>
          <w:spacing w:val="-2"/>
        </w:rPr>
        <w:t xml:space="preserve"> </w:t>
      </w:r>
      <w:r w:rsidRPr="00EA310E">
        <w:t>оценивать</w:t>
      </w:r>
      <w:r w:rsidRPr="00EA310E">
        <w:rPr>
          <w:spacing w:val="-4"/>
        </w:rPr>
        <w:t xml:space="preserve"> </w:t>
      </w:r>
      <w:r w:rsidRPr="00EA310E">
        <w:t>их</w:t>
      </w:r>
      <w:r w:rsidRPr="00EA310E">
        <w:rPr>
          <w:spacing w:val="1"/>
        </w:rPr>
        <w:t xml:space="preserve"> </w:t>
      </w:r>
      <w:r w:rsidRPr="00EA310E">
        <w:t>достижения;</w:t>
      </w:r>
    </w:p>
    <w:p w:rsidR="001645F2" w:rsidRPr="00EA310E" w:rsidRDefault="001645F2" w:rsidP="008641F2">
      <w:pPr>
        <w:pStyle w:val="a3"/>
        <w:ind w:right="1119"/>
        <w:jc w:val="both"/>
      </w:pPr>
      <w:r w:rsidRPr="00EA310E">
        <w:t>—в процессе</w:t>
      </w:r>
      <w:r w:rsidRPr="00EA310E">
        <w:rPr>
          <w:spacing w:val="1"/>
        </w:rPr>
        <w:t xml:space="preserve"> </w:t>
      </w:r>
      <w:r w:rsidRPr="00EA310E">
        <w:t>анализа</w:t>
      </w:r>
      <w:r w:rsidRPr="00EA310E">
        <w:rPr>
          <w:spacing w:val="1"/>
        </w:rPr>
        <w:t xml:space="preserve"> </w:t>
      </w:r>
      <w:r w:rsidRPr="00EA310E">
        <w:t>и</w:t>
      </w:r>
      <w:r w:rsidRPr="00EA310E">
        <w:rPr>
          <w:spacing w:val="2"/>
        </w:rPr>
        <w:t xml:space="preserve"> </w:t>
      </w:r>
      <w:r w:rsidRPr="00EA310E">
        <w:t>оценки</w:t>
      </w:r>
      <w:r w:rsidRPr="00EA310E">
        <w:rPr>
          <w:spacing w:val="1"/>
        </w:rPr>
        <w:t xml:space="preserve"> </w:t>
      </w:r>
      <w:r w:rsidRPr="00EA310E">
        <w:t>совместной</w:t>
      </w:r>
      <w:r w:rsidRPr="00EA310E">
        <w:rPr>
          <w:spacing w:val="2"/>
        </w:rPr>
        <w:t xml:space="preserve"> </w:t>
      </w:r>
      <w:r w:rsidRPr="00EA310E">
        <w:t>деятельности</w:t>
      </w:r>
      <w:r w:rsidRPr="00EA310E">
        <w:rPr>
          <w:spacing w:val="2"/>
        </w:rPr>
        <w:t xml:space="preserve"> </w:t>
      </w:r>
      <w:r w:rsidRPr="00EA310E">
        <w:t>высказывать</w:t>
      </w:r>
      <w:r w:rsidRPr="00EA310E">
        <w:rPr>
          <w:spacing w:val="2"/>
        </w:rPr>
        <w:t xml:space="preserve"> </w:t>
      </w:r>
      <w:r w:rsidRPr="00EA310E">
        <w:t>свои</w:t>
      </w:r>
      <w:r w:rsidRPr="00EA310E">
        <w:rPr>
          <w:spacing w:val="1"/>
        </w:rPr>
        <w:t xml:space="preserve"> </w:t>
      </w:r>
      <w:r w:rsidRPr="00EA310E">
        <w:t>предложения и пожелания; выслушивать и принимать к сведению мнение</w:t>
      </w:r>
      <w:r w:rsidRPr="00EA310E">
        <w:rPr>
          <w:spacing w:val="1"/>
        </w:rPr>
        <w:t xml:space="preserve"> </w:t>
      </w:r>
      <w:r w:rsidRPr="00EA310E">
        <w:t>одноклассников,</w:t>
      </w:r>
      <w:r w:rsidRPr="00EA310E">
        <w:rPr>
          <w:spacing w:val="-9"/>
        </w:rPr>
        <w:t xml:space="preserve"> </w:t>
      </w:r>
      <w:r w:rsidRPr="00EA310E">
        <w:t>их</w:t>
      </w:r>
      <w:r w:rsidRPr="00EA310E">
        <w:rPr>
          <w:spacing w:val="-4"/>
        </w:rPr>
        <w:t xml:space="preserve"> </w:t>
      </w:r>
      <w:r w:rsidRPr="00EA310E">
        <w:t>советы</w:t>
      </w:r>
      <w:r w:rsidRPr="00EA310E">
        <w:rPr>
          <w:spacing w:val="-6"/>
        </w:rPr>
        <w:t xml:space="preserve"> </w:t>
      </w:r>
      <w:r w:rsidRPr="00EA310E">
        <w:t>и</w:t>
      </w:r>
      <w:r w:rsidRPr="00EA310E">
        <w:rPr>
          <w:spacing w:val="-6"/>
        </w:rPr>
        <w:t xml:space="preserve"> </w:t>
      </w:r>
      <w:r w:rsidRPr="00EA310E">
        <w:t>пожелания;</w:t>
      </w:r>
      <w:r w:rsidRPr="00EA310E">
        <w:rPr>
          <w:spacing w:val="-6"/>
        </w:rPr>
        <w:t xml:space="preserve"> </w:t>
      </w:r>
      <w:r w:rsidRPr="00EA310E">
        <w:t>с</w:t>
      </w:r>
      <w:r w:rsidRPr="00EA310E">
        <w:rPr>
          <w:spacing w:val="-5"/>
        </w:rPr>
        <w:t xml:space="preserve"> </w:t>
      </w:r>
      <w:r w:rsidRPr="00EA310E">
        <w:t>уважением</w:t>
      </w:r>
      <w:r w:rsidRPr="00EA310E">
        <w:rPr>
          <w:spacing w:val="-7"/>
        </w:rPr>
        <w:t xml:space="preserve"> </w:t>
      </w:r>
      <w:r w:rsidRPr="00EA310E">
        <w:t>относиться</w:t>
      </w:r>
      <w:r w:rsidRPr="00EA310E">
        <w:rPr>
          <w:spacing w:val="-8"/>
        </w:rPr>
        <w:t xml:space="preserve"> </w:t>
      </w:r>
      <w:r w:rsidRPr="00EA310E">
        <w:t>к</w:t>
      </w:r>
      <w:r w:rsidRPr="00EA310E">
        <w:rPr>
          <w:spacing w:val="-6"/>
        </w:rPr>
        <w:t xml:space="preserve"> </w:t>
      </w:r>
      <w:r w:rsidRPr="00EA310E">
        <w:t>разной</w:t>
      </w:r>
      <w:r w:rsidRPr="00EA310E">
        <w:rPr>
          <w:spacing w:val="-6"/>
        </w:rPr>
        <w:t xml:space="preserve"> </w:t>
      </w:r>
      <w:r w:rsidRPr="00EA310E">
        <w:t>оценке</w:t>
      </w:r>
      <w:r w:rsidRPr="00EA310E">
        <w:rPr>
          <w:spacing w:val="-7"/>
        </w:rPr>
        <w:t xml:space="preserve"> </w:t>
      </w:r>
      <w:r w:rsidRPr="00EA310E">
        <w:t>своих</w:t>
      </w:r>
      <w:r w:rsidRPr="00EA310E">
        <w:rPr>
          <w:spacing w:val="-57"/>
        </w:rPr>
        <w:t xml:space="preserve"> </w:t>
      </w:r>
      <w:r w:rsidRPr="00EA310E">
        <w:t>достижений.</w:t>
      </w:r>
    </w:p>
    <w:p w:rsidR="001645F2" w:rsidRPr="00EA310E" w:rsidRDefault="001645F2" w:rsidP="008641F2">
      <w:pPr>
        <w:pStyle w:val="a3"/>
        <w:ind w:right="0"/>
        <w:jc w:val="both"/>
      </w:pPr>
      <w:r w:rsidRPr="00EA310E">
        <w:rPr>
          <w:spacing w:val="-4"/>
        </w:rPr>
        <w:t>ПРЕДМЕТНЫЕ</w:t>
      </w:r>
      <w:r w:rsidRPr="00EA310E">
        <w:rPr>
          <w:spacing w:val="-7"/>
        </w:rPr>
        <w:t xml:space="preserve"> </w:t>
      </w:r>
      <w:r w:rsidRPr="00EA310E">
        <w:rPr>
          <w:spacing w:val="-4"/>
        </w:rPr>
        <w:t>РЕЗУЛЬТАТЫ</w:t>
      </w:r>
    </w:p>
    <w:p w:rsidR="001645F2" w:rsidRPr="00EA310E" w:rsidRDefault="001645F2" w:rsidP="008641F2">
      <w:pPr>
        <w:pStyle w:val="a3"/>
        <w:ind w:right="0"/>
        <w:jc w:val="both"/>
      </w:pPr>
      <w:r w:rsidRPr="00EA310E">
        <w:t>1</w:t>
      </w:r>
      <w:r w:rsidRPr="00EA310E">
        <w:rPr>
          <w:spacing w:val="-1"/>
        </w:rPr>
        <w:t xml:space="preserve"> </w:t>
      </w:r>
      <w:r w:rsidRPr="00EA310E">
        <w:t>класс</w:t>
      </w:r>
    </w:p>
    <w:p w:rsidR="001645F2" w:rsidRPr="00EA310E" w:rsidRDefault="001645F2" w:rsidP="008641F2">
      <w:pPr>
        <w:pStyle w:val="a3"/>
        <w:ind w:right="0"/>
        <w:jc w:val="both"/>
      </w:pPr>
      <w:r w:rsidRPr="00EA310E">
        <w:t>К</w:t>
      </w:r>
      <w:r w:rsidRPr="00EA310E">
        <w:rPr>
          <w:spacing w:val="-7"/>
        </w:rPr>
        <w:t xml:space="preserve"> </w:t>
      </w:r>
      <w:r w:rsidRPr="00EA310E">
        <w:t>концу</w:t>
      </w:r>
      <w:r w:rsidRPr="00EA310E">
        <w:rPr>
          <w:spacing w:val="-14"/>
        </w:rPr>
        <w:t xml:space="preserve"> </w:t>
      </w:r>
      <w:r w:rsidRPr="00EA310E">
        <w:t>обучения</w:t>
      </w:r>
      <w:r w:rsidRPr="00EA310E">
        <w:rPr>
          <w:spacing w:val="-7"/>
        </w:rPr>
        <w:t xml:space="preserve"> </w:t>
      </w:r>
      <w:r w:rsidRPr="00EA310E">
        <w:t>в</w:t>
      </w:r>
      <w:r w:rsidRPr="00EA310E">
        <w:rPr>
          <w:spacing w:val="-7"/>
        </w:rPr>
        <w:t xml:space="preserve"> </w:t>
      </w:r>
      <w:r w:rsidRPr="00EA310E">
        <w:t>первом</w:t>
      </w:r>
      <w:r w:rsidRPr="00EA310E">
        <w:rPr>
          <w:spacing w:val="-8"/>
        </w:rPr>
        <w:t xml:space="preserve"> </w:t>
      </w:r>
      <w:r w:rsidRPr="00EA310E">
        <w:t>классе</w:t>
      </w:r>
      <w:r w:rsidRPr="00EA310E">
        <w:rPr>
          <w:spacing w:val="-8"/>
        </w:rPr>
        <w:t xml:space="preserve"> </w:t>
      </w:r>
      <w:r w:rsidRPr="00EA310E">
        <w:t>обучающийся</w:t>
      </w:r>
      <w:r w:rsidRPr="00EA310E">
        <w:rPr>
          <w:spacing w:val="-6"/>
        </w:rPr>
        <w:t xml:space="preserve"> </w:t>
      </w:r>
      <w:r w:rsidRPr="00EA310E">
        <w:t>научится:</w:t>
      </w:r>
    </w:p>
    <w:p w:rsidR="001645F2" w:rsidRPr="00EA310E" w:rsidRDefault="001645F2" w:rsidP="008641F2">
      <w:pPr>
        <w:pStyle w:val="a3"/>
        <w:ind w:right="842"/>
        <w:jc w:val="both"/>
      </w:pPr>
      <w:r w:rsidRPr="00EA310E">
        <w:t>—правильно</w:t>
      </w:r>
      <w:r w:rsidRPr="00EA310E">
        <w:rPr>
          <w:spacing w:val="15"/>
        </w:rPr>
        <w:t xml:space="preserve"> </w:t>
      </w:r>
      <w:r w:rsidRPr="00EA310E">
        <w:t>организовывать</w:t>
      </w:r>
      <w:r w:rsidRPr="00EA310E">
        <w:rPr>
          <w:spacing w:val="18"/>
        </w:rPr>
        <w:t xml:space="preserve"> </w:t>
      </w:r>
      <w:r w:rsidRPr="00EA310E">
        <w:t>свой</w:t>
      </w:r>
      <w:r w:rsidRPr="00EA310E">
        <w:rPr>
          <w:spacing w:val="19"/>
        </w:rPr>
        <w:t xml:space="preserve"> </w:t>
      </w:r>
      <w:r w:rsidRPr="00EA310E">
        <w:t>труд:</w:t>
      </w:r>
      <w:r w:rsidRPr="00EA310E">
        <w:rPr>
          <w:spacing w:val="18"/>
        </w:rPr>
        <w:t xml:space="preserve"> </w:t>
      </w:r>
      <w:r w:rsidRPr="00EA310E">
        <w:t>своевременно</w:t>
      </w:r>
      <w:r w:rsidRPr="00EA310E">
        <w:rPr>
          <w:spacing w:val="17"/>
        </w:rPr>
        <w:t xml:space="preserve"> </w:t>
      </w:r>
      <w:r w:rsidRPr="00EA310E">
        <w:t>подготавливать</w:t>
      </w:r>
      <w:r w:rsidRPr="00EA310E">
        <w:rPr>
          <w:spacing w:val="19"/>
        </w:rPr>
        <w:t xml:space="preserve"> </w:t>
      </w:r>
      <w:r w:rsidRPr="00EA310E">
        <w:t>и</w:t>
      </w:r>
      <w:r w:rsidRPr="00EA310E">
        <w:rPr>
          <w:spacing w:val="25"/>
        </w:rPr>
        <w:t xml:space="preserve"> </w:t>
      </w:r>
      <w:r w:rsidRPr="00EA310E">
        <w:t>убирать</w:t>
      </w:r>
      <w:r w:rsidRPr="00EA310E">
        <w:rPr>
          <w:spacing w:val="18"/>
        </w:rPr>
        <w:t xml:space="preserve"> </w:t>
      </w:r>
      <w:r w:rsidRPr="00EA310E">
        <w:t>рабочее</w:t>
      </w:r>
      <w:r w:rsidRPr="00EA310E">
        <w:rPr>
          <w:spacing w:val="-57"/>
        </w:rPr>
        <w:t xml:space="preserve"> </w:t>
      </w:r>
      <w:r w:rsidRPr="00EA310E">
        <w:t>место,</w:t>
      </w:r>
      <w:r w:rsidRPr="00EA310E">
        <w:rPr>
          <w:spacing w:val="-1"/>
        </w:rPr>
        <w:t xml:space="preserve"> </w:t>
      </w:r>
      <w:r w:rsidRPr="00EA310E">
        <w:t>поддерживать</w:t>
      </w:r>
      <w:r w:rsidRPr="00EA310E">
        <w:rPr>
          <w:spacing w:val="-1"/>
        </w:rPr>
        <w:t xml:space="preserve"> </w:t>
      </w:r>
      <w:r w:rsidRPr="00EA310E">
        <w:t>порядок на</w:t>
      </w:r>
      <w:r w:rsidRPr="00EA310E">
        <w:rPr>
          <w:spacing w:val="-2"/>
        </w:rPr>
        <w:t xml:space="preserve"> </w:t>
      </w:r>
      <w:r w:rsidRPr="00EA310E">
        <w:t>нѐм</w:t>
      </w:r>
      <w:r w:rsidRPr="00EA310E">
        <w:rPr>
          <w:spacing w:val="-1"/>
        </w:rPr>
        <w:t xml:space="preserve"> </w:t>
      </w:r>
      <w:r w:rsidRPr="00EA310E">
        <w:t>в</w:t>
      </w:r>
      <w:r w:rsidRPr="00EA310E">
        <w:rPr>
          <w:spacing w:val="-2"/>
        </w:rPr>
        <w:t xml:space="preserve"> </w:t>
      </w:r>
      <w:r w:rsidRPr="00EA310E">
        <w:t>процессе</w:t>
      </w:r>
      <w:r w:rsidRPr="00EA310E">
        <w:rPr>
          <w:spacing w:val="-1"/>
        </w:rPr>
        <w:t xml:space="preserve"> </w:t>
      </w:r>
      <w:r w:rsidRPr="00EA310E">
        <w:t>труда;</w:t>
      </w:r>
    </w:p>
    <w:p w:rsidR="001645F2" w:rsidRPr="00EA310E" w:rsidRDefault="001645F2" w:rsidP="008641F2">
      <w:pPr>
        <w:pStyle w:val="a3"/>
        <w:ind w:right="0"/>
        <w:jc w:val="both"/>
      </w:pPr>
      <w:r w:rsidRPr="00EA310E">
        <w:t>—применять</w:t>
      </w:r>
      <w:r w:rsidRPr="00EA310E">
        <w:rPr>
          <w:spacing w:val="-8"/>
        </w:rPr>
        <w:t xml:space="preserve"> </w:t>
      </w:r>
      <w:r w:rsidRPr="00EA310E">
        <w:t>правила</w:t>
      </w:r>
      <w:r w:rsidRPr="00EA310E">
        <w:rPr>
          <w:spacing w:val="-7"/>
        </w:rPr>
        <w:t xml:space="preserve"> </w:t>
      </w:r>
      <w:r w:rsidRPr="00EA310E">
        <w:t>безопасной</w:t>
      </w:r>
      <w:r w:rsidRPr="00EA310E">
        <w:rPr>
          <w:spacing w:val="-7"/>
        </w:rPr>
        <w:t xml:space="preserve"> </w:t>
      </w:r>
      <w:r w:rsidRPr="00EA310E">
        <w:t>работы</w:t>
      </w:r>
      <w:r w:rsidRPr="00EA310E">
        <w:rPr>
          <w:spacing w:val="-6"/>
        </w:rPr>
        <w:t xml:space="preserve"> </w:t>
      </w:r>
      <w:r w:rsidRPr="00EA310E">
        <w:t>ножницами,</w:t>
      </w:r>
      <w:r w:rsidRPr="00EA310E">
        <w:rPr>
          <w:spacing w:val="-6"/>
        </w:rPr>
        <w:t xml:space="preserve"> </w:t>
      </w:r>
      <w:r w:rsidRPr="00EA310E">
        <w:t>иглой</w:t>
      </w:r>
      <w:r w:rsidRPr="00EA310E">
        <w:rPr>
          <w:spacing w:val="-6"/>
        </w:rPr>
        <w:t xml:space="preserve"> </w:t>
      </w:r>
      <w:r w:rsidRPr="00EA310E">
        <w:t>и</w:t>
      </w:r>
      <w:r w:rsidRPr="00EA310E">
        <w:rPr>
          <w:spacing w:val="-6"/>
        </w:rPr>
        <w:t xml:space="preserve"> </w:t>
      </w:r>
      <w:r w:rsidRPr="00EA310E">
        <w:t>аккуратной</w:t>
      </w:r>
      <w:r w:rsidRPr="00EA310E">
        <w:rPr>
          <w:spacing w:val="-6"/>
        </w:rPr>
        <w:t xml:space="preserve"> </w:t>
      </w:r>
      <w:r w:rsidRPr="00EA310E">
        <w:t>работы</w:t>
      </w:r>
      <w:r w:rsidRPr="00EA310E">
        <w:rPr>
          <w:spacing w:val="-6"/>
        </w:rPr>
        <w:t xml:space="preserve"> </w:t>
      </w:r>
      <w:r w:rsidRPr="00EA310E">
        <w:t>с</w:t>
      </w:r>
      <w:r w:rsidRPr="00EA310E">
        <w:rPr>
          <w:spacing w:val="-8"/>
        </w:rPr>
        <w:t xml:space="preserve"> </w:t>
      </w:r>
      <w:r w:rsidRPr="00EA310E">
        <w:t>клеем;</w:t>
      </w:r>
    </w:p>
    <w:p w:rsidR="001645F2" w:rsidRPr="00EA310E" w:rsidRDefault="001645F2" w:rsidP="008641F2">
      <w:pPr>
        <w:pStyle w:val="a3"/>
        <w:ind w:right="0"/>
        <w:jc w:val="both"/>
      </w:pPr>
      <w:r w:rsidRPr="00EA310E">
        <w:t>—действовать</w:t>
      </w:r>
      <w:r w:rsidRPr="00EA310E">
        <w:rPr>
          <w:spacing w:val="-6"/>
        </w:rPr>
        <w:t xml:space="preserve"> </w:t>
      </w:r>
      <w:r w:rsidRPr="00EA310E">
        <w:t>по</w:t>
      </w:r>
      <w:r w:rsidRPr="00EA310E">
        <w:rPr>
          <w:spacing w:val="-6"/>
        </w:rPr>
        <w:t xml:space="preserve"> </w:t>
      </w:r>
      <w:r w:rsidRPr="00EA310E">
        <w:t>предложенному</w:t>
      </w:r>
      <w:r w:rsidRPr="00EA310E">
        <w:rPr>
          <w:spacing w:val="-12"/>
        </w:rPr>
        <w:t xml:space="preserve"> </w:t>
      </w:r>
      <w:r w:rsidRPr="00EA310E">
        <w:t>образцу</w:t>
      </w:r>
      <w:r w:rsidRPr="00EA310E">
        <w:rPr>
          <w:spacing w:val="-9"/>
        </w:rPr>
        <w:t xml:space="preserve"> </w:t>
      </w:r>
      <w:r w:rsidRPr="00EA310E">
        <w:t>в</w:t>
      </w:r>
      <w:r w:rsidRPr="00EA310E">
        <w:rPr>
          <w:spacing w:val="-6"/>
        </w:rPr>
        <w:t xml:space="preserve"> </w:t>
      </w:r>
      <w:r w:rsidRPr="00EA310E">
        <w:t>соответствии</w:t>
      </w:r>
      <w:r w:rsidRPr="00EA310E">
        <w:rPr>
          <w:spacing w:val="-6"/>
        </w:rPr>
        <w:t xml:space="preserve"> </w:t>
      </w:r>
      <w:r w:rsidRPr="00EA310E">
        <w:t>с</w:t>
      </w:r>
      <w:r w:rsidRPr="00EA310E">
        <w:rPr>
          <w:spacing w:val="-6"/>
        </w:rPr>
        <w:t xml:space="preserve"> </w:t>
      </w:r>
      <w:r w:rsidRPr="00EA310E">
        <w:t>правилами</w:t>
      </w:r>
    </w:p>
    <w:p w:rsidR="001645F2" w:rsidRPr="00EA310E" w:rsidRDefault="001645F2" w:rsidP="008641F2">
      <w:pPr>
        <w:pStyle w:val="a3"/>
        <w:ind w:right="842"/>
        <w:jc w:val="both"/>
      </w:pPr>
      <w:r w:rsidRPr="00EA310E">
        <w:t>рациональной</w:t>
      </w:r>
      <w:r w:rsidRPr="00EA310E">
        <w:rPr>
          <w:spacing w:val="10"/>
        </w:rPr>
        <w:t xml:space="preserve"> </w:t>
      </w:r>
      <w:r w:rsidRPr="00EA310E">
        <w:t>разметки</w:t>
      </w:r>
      <w:r w:rsidRPr="00EA310E">
        <w:rPr>
          <w:spacing w:val="11"/>
        </w:rPr>
        <w:t xml:space="preserve"> </w:t>
      </w:r>
      <w:r w:rsidRPr="00EA310E">
        <w:t>(разметка</w:t>
      </w:r>
      <w:r w:rsidRPr="00EA310E">
        <w:rPr>
          <w:spacing w:val="10"/>
        </w:rPr>
        <w:t xml:space="preserve"> </w:t>
      </w:r>
      <w:r w:rsidRPr="00EA310E">
        <w:t>на</w:t>
      </w:r>
      <w:r w:rsidRPr="00EA310E">
        <w:rPr>
          <w:spacing w:val="11"/>
        </w:rPr>
        <w:t xml:space="preserve"> </w:t>
      </w:r>
      <w:r w:rsidRPr="00EA310E">
        <w:t>изнаночной</w:t>
      </w:r>
      <w:r w:rsidRPr="00EA310E">
        <w:rPr>
          <w:spacing w:val="13"/>
        </w:rPr>
        <w:t xml:space="preserve"> </w:t>
      </w:r>
      <w:r w:rsidRPr="00EA310E">
        <w:t>стороне</w:t>
      </w:r>
      <w:r w:rsidRPr="00EA310E">
        <w:rPr>
          <w:spacing w:val="10"/>
        </w:rPr>
        <w:t xml:space="preserve"> </w:t>
      </w:r>
      <w:r w:rsidRPr="00EA310E">
        <w:t>материала;</w:t>
      </w:r>
      <w:r w:rsidRPr="00EA310E">
        <w:rPr>
          <w:spacing w:val="14"/>
        </w:rPr>
        <w:t xml:space="preserve"> </w:t>
      </w:r>
      <w:r w:rsidRPr="00EA310E">
        <w:t>экономия</w:t>
      </w:r>
      <w:r w:rsidRPr="00EA310E">
        <w:rPr>
          <w:spacing w:val="12"/>
        </w:rPr>
        <w:t xml:space="preserve"> </w:t>
      </w:r>
      <w:r w:rsidRPr="00EA310E">
        <w:t>материала</w:t>
      </w:r>
      <w:r w:rsidRPr="00EA310E">
        <w:rPr>
          <w:spacing w:val="-57"/>
        </w:rPr>
        <w:t xml:space="preserve"> </w:t>
      </w:r>
      <w:r w:rsidRPr="00EA310E">
        <w:t>при разметке); —определять названия и назначение основных инструментов и</w:t>
      </w:r>
      <w:r w:rsidRPr="00EA310E">
        <w:rPr>
          <w:spacing w:val="1"/>
        </w:rPr>
        <w:t xml:space="preserve"> </w:t>
      </w:r>
      <w:r w:rsidRPr="00EA310E">
        <w:t>приспособлений</w:t>
      </w:r>
      <w:r w:rsidRPr="00EA310E">
        <w:rPr>
          <w:spacing w:val="21"/>
        </w:rPr>
        <w:t xml:space="preserve"> </w:t>
      </w:r>
      <w:r w:rsidRPr="00EA310E">
        <w:t>для</w:t>
      </w:r>
      <w:r w:rsidRPr="00EA310E">
        <w:rPr>
          <w:spacing w:val="21"/>
        </w:rPr>
        <w:t xml:space="preserve"> </w:t>
      </w:r>
      <w:r w:rsidRPr="00EA310E">
        <w:t>ручного</w:t>
      </w:r>
      <w:r w:rsidRPr="00EA310E">
        <w:rPr>
          <w:spacing w:val="20"/>
        </w:rPr>
        <w:t xml:space="preserve"> </w:t>
      </w:r>
      <w:r w:rsidRPr="00EA310E">
        <w:t>труда</w:t>
      </w:r>
      <w:r w:rsidRPr="00EA310E">
        <w:rPr>
          <w:spacing w:val="23"/>
        </w:rPr>
        <w:t xml:space="preserve"> </w:t>
      </w:r>
      <w:r w:rsidRPr="00EA310E">
        <w:t>(линейка,</w:t>
      </w:r>
      <w:r w:rsidRPr="00EA310E">
        <w:rPr>
          <w:spacing w:val="20"/>
        </w:rPr>
        <w:t xml:space="preserve"> </w:t>
      </w:r>
      <w:r w:rsidRPr="00EA310E">
        <w:t>карандаш,</w:t>
      </w:r>
      <w:r w:rsidRPr="00EA310E">
        <w:rPr>
          <w:spacing w:val="20"/>
        </w:rPr>
        <w:t xml:space="preserve"> </w:t>
      </w:r>
      <w:r w:rsidRPr="00EA310E">
        <w:t>ножницы,</w:t>
      </w:r>
      <w:r w:rsidRPr="00EA310E">
        <w:rPr>
          <w:spacing w:val="21"/>
        </w:rPr>
        <w:t xml:space="preserve"> </w:t>
      </w:r>
      <w:r w:rsidRPr="00EA310E">
        <w:t>игла,</w:t>
      </w:r>
      <w:r w:rsidRPr="00EA310E">
        <w:rPr>
          <w:spacing w:val="20"/>
        </w:rPr>
        <w:t xml:space="preserve"> </w:t>
      </w:r>
      <w:r w:rsidRPr="00EA310E">
        <w:t>шаблон,</w:t>
      </w:r>
      <w:r w:rsidRPr="00EA310E">
        <w:rPr>
          <w:spacing w:val="20"/>
        </w:rPr>
        <w:t xml:space="preserve"> </w:t>
      </w:r>
      <w:r w:rsidRPr="00EA310E">
        <w:t>стека</w:t>
      </w:r>
      <w:r w:rsidRPr="00EA310E">
        <w:rPr>
          <w:spacing w:val="20"/>
        </w:rPr>
        <w:t xml:space="preserve"> </w:t>
      </w:r>
      <w:r w:rsidRPr="00EA310E">
        <w:t>и</w:t>
      </w:r>
      <w:r w:rsidRPr="00EA310E">
        <w:rPr>
          <w:spacing w:val="-57"/>
        </w:rPr>
        <w:t xml:space="preserve"> </w:t>
      </w:r>
      <w:r w:rsidRPr="00EA310E">
        <w:t>др.),</w:t>
      </w:r>
      <w:r w:rsidRPr="00EA310E">
        <w:rPr>
          <w:spacing w:val="-1"/>
        </w:rPr>
        <w:t xml:space="preserve"> </w:t>
      </w:r>
      <w:r w:rsidRPr="00EA310E">
        <w:t>использовать</w:t>
      </w:r>
      <w:r w:rsidRPr="00EA310E">
        <w:rPr>
          <w:spacing w:val="-2"/>
        </w:rPr>
        <w:t xml:space="preserve"> </w:t>
      </w:r>
      <w:r w:rsidRPr="00EA310E">
        <w:t>их</w:t>
      </w:r>
      <w:r w:rsidRPr="00EA310E">
        <w:rPr>
          <w:spacing w:val="1"/>
        </w:rPr>
        <w:t xml:space="preserve"> </w:t>
      </w:r>
      <w:r w:rsidRPr="00EA310E">
        <w:t>в</w:t>
      </w:r>
      <w:r w:rsidRPr="00EA310E">
        <w:rPr>
          <w:spacing w:val="-1"/>
        </w:rPr>
        <w:t xml:space="preserve"> </w:t>
      </w:r>
      <w:r w:rsidRPr="00EA310E">
        <w:t>практической</w:t>
      </w:r>
      <w:r w:rsidRPr="00EA310E">
        <w:rPr>
          <w:spacing w:val="-1"/>
        </w:rPr>
        <w:t xml:space="preserve"> </w:t>
      </w:r>
      <w:r w:rsidRPr="00EA310E">
        <w:t>работе;</w:t>
      </w:r>
    </w:p>
    <w:p w:rsidR="001645F2" w:rsidRPr="00EA310E" w:rsidRDefault="001645F2" w:rsidP="008641F2">
      <w:pPr>
        <w:pStyle w:val="a3"/>
        <w:ind w:right="849"/>
        <w:jc w:val="both"/>
      </w:pPr>
      <w:r w:rsidRPr="00EA310E">
        <w:t>—определять</w:t>
      </w:r>
      <w:r w:rsidRPr="00EA310E">
        <w:rPr>
          <w:spacing w:val="1"/>
        </w:rPr>
        <w:t xml:space="preserve"> </w:t>
      </w:r>
      <w:r w:rsidRPr="00EA310E">
        <w:t>наименования</w:t>
      </w:r>
      <w:r w:rsidRPr="00EA310E">
        <w:rPr>
          <w:spacing w:val="1"/>
        </w:rPr>
        <w:t xml:space="preserve"> </w:t>
      </w:r>
      <w:r w:rsidRPr="00EA310E">
        <w:t>отдельных</w:t>
      </w:r>
      <w:r w:rsidRPr="00EA310E">
        <w:rPr>
          <w:spacing w:val="1"/>
        </w:rPr>
        <w:t xml:space="preserve"> </w:t>
      </w:r>
      <w:r w:rsidRPr="00EA310E">
        <w:t>материалов</w:t>
      </w:r>
      <w:r w:rsidRPr="00EA310E">
        <w:rPr>
          <w:spacing w:val="1"/>
        </w:rPr>
        <w:t xml:space="preserve"> </w:t>
      </w:r>
      <w:r w:rsidRPr="00EA310E">
        <w:t>(бумага,</w:t>
      </w:r>
      <w:r w:rsidRPr="00EA310E">
        <w:rPr>
          <w:spacing w:val="1"/>
        </w:rPr>
        <w:t xml:space="preserve"> </w:t>
      </w:r>
      <w:r w:rsidRPr="00EA310E">
        <w:t>картон,</w:t>
      </w:r>
      <w:r w:rsidRPr="00EA310E">
        <w:rPr>
          <w:spacing w:val="1"/>
        </w:rPr>
        <w:t xml:space="preserve"> </w:t>
      </w:r>
      <w:r w:rsidRPr="00EA310E">
        <w:t>фольга,пластилин,</w:t>
      </w:r>
      <w:r w:rsidRPr="00EA310E">
        <w:rPr>
          <w:spacing w:val="-57"/>
        </w:rPr>
        <w:t xml:space="preserve"> </w:t>
      </w:r>
      <w:r w:rsidRPr="00EA310E">
        <w:t>природные, текстильные материалы и пр.) и способы их обработки (сгибание,отрывание,</w:t>
      </w:r>
      <w:r w:rsidRPr="00EA310E">
        <w:rPr>
          <w:spacing w:val="1"/>
        </w:rPr>
        <w:t xml:space="preserve"> </w:t>
      </w:r>
      <w:r w:rsidRPr="00EA310E">
        <w:t>сминание, резание, лепка и пр.); выполнять доступные тех- нологические приѐмы ручной</w:t>
      </w:r>
      <w:r w:rsidRPr="00EA310E">
        <w:rPr>
          <w:spacing w:val="1"/>
        </w:rPr>
        <w:t xml:space="preserve"> </w:t>
      </w:r>
      <w:r w:rsidRPr="00EA310E">
        <w:t>обработки материалов при изготовлении изделий; —ориентироваться в наименованиях</w:t>
      </w:r>
      <w:r w:rsidRPr="00EA310E">
        <w:rPr>
          <w:spacing w:val="1"/>
        </w:rPr>
        <w:t xml:space="preserve"> </w:t>
      </w:r>
      <w:r w:rsidRPr="00EA310E">
        <w:t>основных</w:t>
      </w:r>
      <w:r w:rsidRPr="00EA310E">
        <w:rPr>
          <w:spacing w:val="1"/>
        </w:rPr>
        <w:t xml:space="preserve"> </w:t>
      </w:r>
      <w:r w:rsidRPr="00EA310E">
        <w:t>технологических</w:t>
      </w:r>
      <w:r w:rsidRPr="00EA310E">
        <w:rPr>
          <w:spacing w:val="1"/>
        </w:rPr>
        <w:t xml:space="preserve"> </w:t>
      </w:r>
      <w:r w:rsidRPr="00EA310E">
        <w:t>операций:</w:t>
      </w:r>
      <w:r w:rsidRPr="00EA310E">
        <w:rPr>
          <w:spacing w:val="1"/>
        </w:rPr>
        <w:t xml:space="preserve"> </w:t>
      </w:r>
      <w:r w:rsidRPr="00EA310E">
        <w:t>разметка</w:t>
      </w:r>
      <w:r w:rsidRPr="00EA310E">
        <w:rPr>
          <w:spacing w:val="1"/>
        </w:rPr>
        <w:t xml:space="preserve"> </w:t>
      </w:r>
      <w:r w:rsidRPr="00EA310E">
        <w:t>деталей,</w:t>
      </w:r>
      <w:r w:rsidRPr="00EA310E">
        <w:rPr>
          <w:spacing w:val="1"/>
        </w:rPr>
        <w:t xml:space="preserve"> </w:t>
      </w:r>
      <w:r w:rsidRPr="00EA310E">
        <w:t>выделение</w:t>
      </w:r>
      <w:r w:rsidRPr="00EA310E">
        <w:rPr>
          <w:spacing w:val="1"/>
        </w:rPr>
        <w:t xml:space="preserve"> </w:t>
      </w:r>
      <w:r w:rsidRPr="00EA310E">
        <w:t>деталей,</w:t>
      </w:r>
      <w:r w:rsidRPr="00EA310E">
        <w:rPr>
          <w:spacing w:val="1"/>
        </w:rPr>
        <w:t xml:space="preserve"> </w:t>
      </w:r>
      <w:r w:rsidRPr="00EA310E">
        <w:t>сборка</w:t>
      </w:r>
      <w:r w:rsidRPr="00EA310E">
        <w:rPr>
          <w:spacing w:val="1"/>
        </w:rPr>
        <w:t xml:space="preserve"> </w:t>
      </w:r>
      <w:r w:rsidRPr="00EA310E">
        <w:t>изделия;—выполнять</w:t>
      </w:r>
      <w:r w:rsidRPr="00EA310E">
        <w:rPr>
          <w:spacing w:val="1"/>
        </w:rPr>
        <w:t xml:space="preserve"> </w:t>
      </w:r>
      <w:r w:rsidRPr="00EA310E">
        <w:t>разметку</w:t>
      </w:r>
      <w:r w:rsidRPr="00EA310E">
        <w:rPr>
          <w:spacing w:val="1"/>
        </w:rPr>
        <w:t xml:space="preserve"> </w:t>
      </w:r>
      <w:r w:rsidRPr="00EA310E">
        <w:t>деталей</w:t>
      </w:r>
      <w:r w:rsidRPr="00EA310E">
        <w:rPr>
          <w:spacing w:val="1"/>
        </w:rPr>
        <w:t xml:space="preserve"> </w:t>
      </w:r>
      <w:r w:rsidRPr="00EA310E">
        <w:t>сгибанием,</w:t>
      </w:r>
      <w:r w:rsidRPr="00EA310E">
        <w:rPr>
          <w:spacing w:val="1"/>
        </w:rPr>
        <w:t xml:space="preserve"> </w:t>
      </w:r>
      <w:r w:rsidRPr="00EA310E">
        <w:t>по</w:t>
      </w:r>
      <w:r w:rsidRPr="00EA310E">
        <w:rPr>
          <w:spacing w:val="1"/>
        </w:rPr>
        <w:t xml:space="preserve"> </w:t>
      </w:r>
      <w:r w:rsidRPr="00EA310E">
        <w:t>шаблону,</w:t>
      </w:r>
      <w:r w:rsidRPr="00EA310E">
        <w:rPr>
          <w:spacing w:val="1"/>
        </w:rPr>
        <w:t xml:space="preserve"> </w:t>
      </w:r>
      <w:r w:rsidRPr="00EA310E">
        <w:t>на</w:t>
      </w:r>
      <w:r w:rsidRPr="00EA310E">
        <w:rPr>
          <w:spacing w:val="1"/>
        </w:rPr>
        <w:t xml:space="preserve"> </w:t>
      </w:r>
      <w:r w:rsidRPr="00EA310E">
        <w:t>глаз,</w:t>
      </w:r>
      <w:r w:rsidRPr="00EA310E">
        <w:rPr>
          <w:spacing w:val="1"/>
        </w:rPr>
        <w:t xml:space="preserve"> </w:t>
      </w:r>
      <w:r w:rsidRPr="00EA310E">
        <w:t>от</w:t>
      </w:r>
      <w:r w:rsidRPr="00EA310E">
        <w:rPr>
          <w:spacing w:val="1"/>
        </w:rPr>
        <w:t xml:space="preserve"> </w:t>
      </w:r>
      <w:r w:rsidRPr="00EA310E">
        <w:t>руки;</w:t>
      </w:r>
      <w:r w:rsidRPr="00EA310E">
        <w:rPr>
          <w:spacing w:val="1"/>
        </w:rPr>
        <w:t xml:space="preserve"> </w:t>
      </w:r>
      <w:r w:rsidRPr="00EA310E">
        <w:t>выделение деталей способами обрывания, вырезания и др.; сборку изделий с помощью</w:t>
      </w:r>
      <w:r w:rsidRPr="00EA310E">
        <w:rPr>
          <w:spacing w:val="1"/>
        </w:rPr>
        <w:t xml:space="preserve"> </w:t>
      </w:r>
      <w:r w:rsidRPr="00EA310E">
        <w:t>клея,</w:t>
      </w:r>
      <w:r w:rsidRPr="00EA310E">
        <w:rPr>
          <w:spacing w:val="-1"/>
        </w:rPr>
        <w:t xml:space="preserve"> </w:t>
      </w:r>
      <w:r w:rsidRPr="00EA310E">
        <w:t>ниток</w:t>
      </w:r>
      <w:r w:rsidRPr="00EA310E">
        <w:rPr>
          <w:spacing w:val="-2"/>
        </w:rPr>
        <w:t xml:space="preserve"> </w:t>
      </w:r>
      <w:r w:rsidRPr="00EA310E">
        <w:t>и др.;</w:t>
      </w:r>
    </w:p>
    <w:p w:rsidR="001645F2" w:rsidRPr="00EA310E" w:rsidRDefault="001645F2" w:rsidP="008641F2">
      <w:pPr>
        <w:pStyle w:val="a3"/>
        <w:ind w:right="0"/>
        <w:jc w:val="both"/>
      </w:pPr>
      <w:r w:rsidRPr="00EA310E">
        <w:t>—оформлять</w:t>
      </w:r>
      <w:r w:rsidRPr="00EA310E">
        <w:rPr>
          <w:spacing w:val="-9"/>
        </w:rPr>
        <w:t xml:space="preserve"> </w:t>
      </w:r>
      <w:r w:rsidRPr="00EA310E">
        <w:t>изделия</w:t>
      </w:r>
      <w:r w:rsidRPr="00EA310E">
        <w:rPr>
          <w:spacing w:val="-9"/>
        </w:rPr>
        <w:t xml:space="preserve"> </w:t>
      </w:r>
      <w:r w:rsidRPr="00EA310E">
        <w:t>строчкой</w:t>
      </w:r>
      <w:r w:rsidRPr="00EA310E">
        <w:rPr>
          <w:spacing w:val="-8"/>
        </w:rPr>
        <w:t xml:space="preserve"> </w:t>
      </w:r>
      <w:r w:rsidRPr="00EA310E">
        <w:t>прямого</w:t>
      </w:r>
      <w:r w:rsidRPr="00EA310E">
        <w:rPr>
          <w:spacing w:val="-9"/>
        </w:rPr>
        <w:t xml:space="preserve"> </w:t>
      </w:r>
      <w:r w:rsidRPr="00EA310E">
        <w:t>стежка;</w:t>
      </w:r>
    </w:p>
    <w:p w:rsidR="001645F2" w:rsidRPr="00EA310E" w:rsidRDefault="001645F2" w:rsidP="008641F2">
      <w:pPr>
        <w:pStyle w:val="a3"/>
        <w:ind w:right="0"/>
        <w:jc w:val="both"/>
      </w:pPr>
      <w:r w:rsidRPr="00EA310E">
        <w:t>понимать</w:t>
      </w:r>
      <w:r w:rsidRPr="00EA310E">
        <w:rPr>
          <w:spacing w:val="104"/>
        </w:rPr>
        <w:t xml:space="preserve"> </w:t>
      </w:r>
      <w:r w:rsidRPr="00EA310E">
        <w:t xml:space="preserve">смысл  </w:t>
      </w:r>
      <w:r w:rsidRPr="00EA310E">
        <w:rPr>
          <w:spacing w:val="43"/>
        </w:rPr>
        <w:t xml:space="preserve"> </w:t>
      </w:r>
      <w:r w:rsidRPr="00EA310E">
        <w:t xml:space="preserve">понятий  </w:t>
      </w:r>
      <w:r w:rsidRPr="00EA310E">
        <w:rPr>
          <w:spacing w:val="47"/>
        </w:rPr>
        <w:t xml:space="preserve"> </w:t>
      </w:r>
      <w:r w:rsidRPr="00EA310E">
        <w:t xml:space="preserve">«изделие»,  </w:t>
      </w:r>
      <w:r w:rsidRPr="00EA310E">
        <w:rPr>
          <w:spacing w:val="48"/>
        </w:rPr>
        <w:t xml:space="preserve"> </w:t>
      </w:r>
      <w:r w:rsidRPr="00EA310E">
        <w:t xml:space="preserve">«деталь  </w:t>
      </w:r>
      <w:r w:rsidRPr="00EA310E">
        <w:rPr>
          <w:spacing w:val="43"/>
        </w:rPr>
        <w:t xml:space="preserve"> </w:t>
      </w:r>
      <w:r w:rsidRPr="00EA310E">
        <w:t xml:space="preserve">изделия»,  </w:t>
      </w:r>
      <w:r w:rsidRPr="00EA310E">
        <w:rPr>
          <w:spacing w:val="48"/>
        </w:rPr>
        <w:t xml:space="preserve"> </w:t>
      </w:r>
      <w:r w:rsidRPr="00EA310E">
        <w:t xml:space="preserve">«образец»,  </w:t>
      </w:r>
      <w:r w:rsidRPr="00EA310E">
        <w:rPr>
          <w:spacing w:val="48"/>
        </w:rPr>
        <w:t xml:space="preserve"> </w:t>
      </w:r>
      <w:r w:rsidRPr="00EA310E">
        <w:t>«заготовка»,</w:t>
      </w:r>
    </w:p>
    <w:p w:rsidR="001645F2" w:rsidRPr="00EA310E" w:rsidRDefault="001645F2" w:rsidP="008641F2">
      <w:pPr>
        <w:pStyle w:val="a3"/>
        <w:ind w:right="848"/>
        <w:jc w:val="both"/>
      </w:pPr>
      <w:r w:rsidRPr="00EA310E">
        <w:t>«материал»,</w:t>
      </w:r>
      <w:r w:rsidRPr="00EA310E">
        <w:rPr>
          <w:spacing w:val="1"/>
        </w:rPr>
        <w:t xml:space="preserve"> </w:t>
      </w:r>
      <w:r w:rsidRPr="00EA310E">
        <w:t>«инструмент»,</w:t>
      </w:r>
      <w:r w:rsidRPr="00EA310E">
        <w:rPr>
          <w:spacing w:val="1"/>
        </w:rPr>
        <w:t xml:space="preserve"> </w:t>
      </w:r>
      <w:r w:rsidRPr="00EA310E">
        <w:t>«приспособление»,</w:t>
      </w:r>
      <w:r w:rsidRPr="00EA310E">
        <w:rPr>
          <w:spacing w:val="1"/>
        </w:rPr>
        <w:t xml:space="preserve"> </w:t>
      </w:r>
      <w:r w:rsidRPr="00EA310E">
        <w:t>«конструирование»,</w:t>
      </w:r>
      <w:r w:rsidRPr="00EA310E">
        <w:rPr>
          <w:spacing w:val="1"/>
        </w:rPr>
        <w:t xml:space="preserve"> </w:t>
      </w:r>
      <w:r w:rsidRPr="00EA310E">
        <w:t>«аппликация»;—</w:t>
      </w:r>
      <w:r w:rsidRPr="00EA310E">
        <w:rPr>
          <w:spacing w:val="1"/>
        </w:rPr>
        <w:t xml:space="preserve"> </w:t>
      </w:r>
      <w:r w:rsidRPr="00EA310E">
        <w:t>выполнять</w:t>
      </w:r>
      <w:r w:rsidRPr="00EA310E">
        <w:rPr>
          <w:spacing w:val="1"/>
        </w:rPr>
        <w:t xml:space="preserve"> </w:t>
      </w:r>
      <w:r w:rsidRPr="00EA310E">
        <w:t>задания</w:t>
      </w:r>
      <w:r w:rsidRPr="00EA310E">
        <w:rPr>
          <w:spacing w:val="1"/>
        </w:rPr>
        <w:t xml:space="preserve"> </w:t>
      </w:r>
      <w:r w:rsidRPr="00EA310E">
        <w:t>с</w:t>
      </w:r>
      <w:r w:rsidRPr="00EA310E">
        <w:rPr>
          <w:spacing w:val="1"/>
        </w:rPr>
        <w:t xml:space="preserve"> </w:t>
      </w:r>
      <w:r w:rsidRPr="00EA310E">
        <w:t>опорой</w:t>
      </w:r>
      <w:r w:rsidRPr="00EA310E">
        <w:rPr>
          <w:spacing w:val="1"/>
        </w:rPr>
        <w:t xml:space="preserve"> </w:t>
      </w:r>
      <w:r w:rsidRPr="00EA310E">
        <w:t>на</w:t>
      </w:r>
      <w:r w:rsidRPr="00EA310E">
        <w:rPr>
          <w:spacing w:val="1"/>
        </w:rPr>
        <w:t xml:space="preserve"> </w:t>
      </w:r>
      <w:r w:rsidRPr="00EA310E">
        <w:t>готовый</w:t>
      </w:r>
      <w:r w:rsidRPr="00EA310E">
        <w:rPr>
          <w:spacing w:val="1"/>
        </w:rPr>
        <w:t xml:space="preserve"> </w:t>
      </w:r>
      <w:r w:rsidRPr="00EA310E">
        <w:t>план;—обслуживать</w:t>
      </w:r>
      <w:r w:rsidRPr="00EA310E">
        <w:rPr>
          <w:spacing w:val="1"/>
        </w:rPr>
        <w:t xml:space="preserve"> </w:t>
      </w:r>
      <w:r w:rsidRPr="00EA310E">
        <w:t>себя</w:t>
      </w:r>
      <w:r w:rsidRPr="00EA310E">
        <w:rPr>
          <w:spacing w:val="1"/>
        </w:rPr>
        <w:t xml:space="preserve"> </w:t>
      </w:r>
      <w:r w:rsidRPr="00EA310E">
        <w:t>во</w:t>
      </w:r>
      <w:r w:rsidRPr="00EA310E">
        <w:rPr>
          <w:spacing w:val="1"/>
        </w:rPr>
        <w:t xml:space="preserve"> </w:t>
      </w:r>
      <w:r w:rsidRPr="00EA310E">
        <w:t>время</w:t>
      </w:r>
      <w:r w:rsidRPr="00EA310E">
        <w:rPr>
          <w:spacing w:val="1"/>
        </w:rPr>
        <w:t xml:space="preserve"> </w:t>
      </w:r>
      <w:r w:rsidRPr="00EA310E">
        <w:t>работы:</w:t>
      </w:r>
      <w:r w:rsidRPr="00EA310E">
        <w:rPr>
          <w:spacing w:val="1"/>
        </w:rPr>
        <w:t xml:space="preserve"> </w:t>
      </w:r>
      <w:r w:rsidRPr="00EA310E">
        <w:t>соблюдать порядок на рабочем месте, ухаживать за инструментами и правильно хранить</w:t>
      </w:r>
      <w:r w:rsidRPr="00EA310E">
        <w:rPr>
          <w:spacing w:val="1"/>
        </w:rPr>
        <w:t xml:space="preserve"> </w:t>
      </w:r>
      <w:r w:rsidRPr="00EA310E">
        <w:t>их;</w:t>
      </w:r>
      <w:r w:rsidRPr="00EA310E">
        <w:rPr>
          <w:spacing w:val="-1"/>
        </w:rPr>
        <w:t xml:space="preserve"> </w:t>
      </w:r>
      <w:r w:rsidRPr="00EA310E">
        <w:t>соблюдать</w:t>
      </w:r>
      <w:r w:rsidRPr="00EA310E">
        <w:rPr>
          <w:spacing w:val="-3"/>
        </w:rPr>
        <w:t xml:space="preserve"> </w:t>
      </w:r>
      <w:r w:rsidRPr="00EA310E">
        <w:t>правила</w:t>
      </w:r>
      <w:r w:rsidRPr="00EA310E">
        <w:rPr>
          <w:spacing w:val="-1"/>
        </w:rPr>
        <w:t xml:space="preserve"> </w:t>
      </w:r>
      <w:r w:rsidRPr="00EA310E">
        <w:t>гигиены</w:t>
      </w:r>
      <w:r w:rsidRPr="00EA310E">
        <w:rPr>
          <w:spacing w:val="-1"/>
        </w:rPr>
        <w:t xml:space="preserve"> </w:t>
      </w:r>
      <w:r w:rsidRPr="00EA310E">
        <w:t>труда;</w:t>
      </w:r>
    </w:p>
    <w:p w:rsidR="001645F2" w:rsidRPr="00EA310E" w:rsidRDefault="001645F2" w:rsidP="008641F2">
      <w:pPr>
        <w:pStyle w:val="a3"/>
        <w:ind w:right="847"/>
        <w:jc w:val="both"/>
      </w:pPr>
      <w:r w:rsidRPr="00EA310E">
        <w:t>—рассматривать</w:t>
      </w:r>
      <w:r w:rsidRPr="00EA310E">
        <w:rPr>
          <w:spacing w:val="1"/>
        </w:rPr>
        <w:t xml:space="preserve"> </w:t>
      </w:r>
      <w:r w:rsidRPr="00EA310E">
        <w:t>и</w:t>
      </w:r>
      <w:r w:rsidRPr="00EA310E">
        <w:rPr>
          <w:spacing w:val="1"/>
        </w:rPr>
        <w:t xml:space="preserve"> </w:t>
      </w:r>
      <w:r w:rsidRPr="00EA310E">
        <w:t>анализировать</w:t>
      </w:r>
      <w:r w:rsidRPr="00EA310E">
        <w:rPr>
          <w:spacing w:val="1"/>
        </w:rPr>
        <w:t xml:space="preserve"> </w:t>
      </w:r>
      <w:r w:rsidRPr="00EA310E">
        <w:t>простые</w:t>
      </w:r>
      <w:r w:rsidRPr="00EA310E">
        <w:rPr>
          <w:spacing w:val="1"/>
        </w:rPr>
        <w:t xml:space="preserve"> </w:t>
      </w:r>
      <w:r w:rsidRPr="00EA310E">
        <w:t>по</w:t>
      </w:r>
      <w:r w:rsidRPr="00EA310E">
        <w:rPr>
          <w:spacing w:val="1"/>
        </w:rPr>
        <w:t xml:space="preserve"> </w:t>
      </w:r>
      <w:r w:rsidRPr="00EA310E">
        <w:t>конструкции</w:t>
      </w:r>
      <w:r w:rsidRPr="00EA310E">
        <w:rPr>
          <w:spacing w:val="1"/>
        </w:rPr>
        <w:t xml:space="preserve"> </w:t>
      </w:r>
      <w:r w:rsidRPr="00EA310E">
        <w:t>образцы</w:t>
      </w:r>
      <w:r w:rsidRPr="00EA310E">
        <w:rPr>
          <w:spacing w:val="1"/>
        </w:rPr>
        <w:t xml:space="preserve"> </w:t>
      </w:r>
      <w:r w:rsidRPr="00EA310E">
        <w:t>(по</w:t>
      </w:r>
      <w:r w:rsidRPr="00EA310E">
        <w:rPr>
          <w:spacing w:val="61"/>
        </w:rPr>
        <w:t xml:space="preserve"> </w:t>
      </w:r>
      <w:r w:rsidRPr="00EA310E">
        <w:t>вопросам</w:t>
      </w:r>
      <w:r w:rsidRPr="00EA310E">
        <w:rPr>
          <w:spacing w:val="-57"/>
        </w:rPr>
        <w:t xml:space="preserve"> </w:t>
      </w:r>
      <w:r w:rsidRPr="00EA310E">
        <w:t>учителя);</w:t>
      </w:r>
      <w:r w:rsidRPr="00EA310E">
        <w:rPr>
          <w:spacing w:val="1"/>
        </w:rPr>
        <w:t xml:space="preserve"> </w:t>
      </w:r>
      <w:r w:rsidRPr="00EA310E">
        <w:t>анализировать</w:t>
      </w:r>
      <w:r w:rsidRPr="00EA310E">
        <w:rPr>
          <w:spacing w:val="1"/>
        </w:rPr>
        <w:t xml:space="preserve"> </w:t>
      </w:r>
      <w:r w:rsidRPr="00EA310E">
        <w:t>простейшую</w:t>
      </w:r>
      <w:r w:rsidRPr="00EA310E">
        <w:rPr>
          <w:spacing w:val="1"/>
        </w:rPr>
        <w:t xml:space="preserve"> </w:t>
      </w:r>
      <w:r w:rsidRPr="00EA310E">
        <w:t>конструкцию</w:t>
      </w:r>
      <w:r w:rsidRPr="00EA310E">
        <w:rPr>
          <w:spacing w:val="1"/>
        </w:rPr>
        <w:t xml:space="preserve"> </w:t>
      </w:r>
      <w:r w:rsidRPr="00EA310E">
        <w:t>изделия:</w:t>
      </w:r>
      <w:r w:rsidRPr="00EA310E">
        <w:rPr>
          <w:spacing w:val="1"/>
        </w:rPr>
        <w:t xml:space="preserve"> </w:t>
      </w:r>
      <w:r w:rsidRPr="00EA310E">
        <w:t>выделять</w:t>
      </w:r>
      <w:r w:rsidRPr="00EA310E">
        <w:rPr>
          <w:spacing w:val="1"/>
        </w:rPr>
        <w:t xml:space="preserve"> </w:t>
      </w:r>
      <w:r w:rsidRPr="00EA310E">
        <w:t>основные</w:t>
      </w:r>
      <w:r w:rsidRPr="00EA310E">
        <w:rPr>
          <w:spacing w:val="1"/>
        </w:rPr>
        <w:t xml:space="preserve"> </w:t>
      </w:r>
      <w:r w:rsidRPr="00EA310E">
        <w:t>и</w:t>
      </w:r>
      <w:r w:rsidRPr="00EA310E">
        <w:rPr>
          <w:spacing w:val="-57"/>
        </w:rPr>
        <w:t xml:space="preserve"> </w:t>
      </w:r>
      <w:r w:rsidRPr="00EA310E">
        <w:t>дополнительные детали, называть их форму, определять взаимное расположение, виды</w:t>
      </w:r>
      <w:r w:rsidRPr="00EA310E">
        <w:rPr>
          <w:spacing w:val="1"/>
        </w:rPr>
        <w:t xml:space="preserve"> </w:t>
      </w:r>
      <w:r w:rsidRPr="00EA310E">
        <w:t>соединения;</w:t>
      </w:r>
      <w:r w:rsidRPr="00EA310E">
        <w:rPr>
          <w:spacing w:val="1"/>
        </w:rPr>
        <w:t xml:space="preserve"> </w:t>
      </w:r>
      <w:r w:rsidRPr="00EA310E">
        <w:t>способы</w:t>
      </w:r>
      <w:r w:rsidRPr="00EA310E">
        <w:rPr>
          <w:spacing w:val="1"/>
        </w:rPr>
        <w:t xml:space="preserve"> </w:t>
      </w:r>
      <w:r w:rsidRPr="00EA310E">
        <w:t>изготовления;—распознавать</w:t>
      </w:r>
      <w:r w:rsidRPr="00EA310E">
        <w:rPr>
          <w:spacing w:val="1"/>
        </w:rPr>
        <w:t xml:space="preserve"> </w:t>
      </w:r>
      <w:r w:rsidRPr="00EA310E">
        <w:t>изученные</w:t>
      </w:r>
      <w:r w:rsidRPr="00EA310E">
        <w:rPr>
          <w:spacing w:val="1"/>
        </w:rPr>
        <w:t xml:space="preserve"> </w:t>
      </w:r>
      <w:r w:rsidRPr="00EA310E">
        <w:t>виды</w:t>
      </w:r>
      <w:r w:rsidRPr="00EA310E">
        <w:rPr>
          <w:spacing w:val="1"/>
        </w:rPr>
        <w:t xml:space="preserve"> </w:t>
      </w:r>
      <w:r w:rsidRPr="00EA310E">
        <w:t>материалов</w:t>
      </w:r>
      <w:r w:rsidRPr="00EA310E">
        <w:rPr>
          <w:spacing w:val="1"/>
        </w:rPr>
        <w:t xml:space="preserve"> </w:t>
      </w:r>
      <w:r w:rsidRPr="00EA310E">
        <w:t>(природные, пластические, бумага,тонкий картон, текстильные, клей и др.), их свойства</w:t>
      </w:r>
      <w:r w:rsidRPr="00EA310E">
        <w:rPr>
          <w:spacing w:val="1"/>
        </w:rPr>
        <w:t xml:space="preserve"> </w:t>
      </w:r>
      <w:r w:rsidRPr="00EA310E">
        <w:t>(цвет,</w:t>
      </w:r>
      <w:r w:rsidRPr="00EA310E">
        <w:rPr>
          <w:spacing w:val="-1"/>
        </w:rPr>
        <w:t xml:space="preserve"> </w:t>
      </w:r>
      <w:r w:rsidRPr="00EA310E">
        <w:t>фактура, форма,</w:t>
      </w:r>
      <w:r w:rsidRPr="00EA310E">
        <w:rPr>
          <w:spacing w:val="-1"/>
        </w:rPr>
        <w:t xml:space="preserve"> </w:t>
      </w:r>
      <w:r w:rsidRPr="00EA310E">
        <w:t>гибкость и</w:t>
      </w:r>
      <w:r w:rsidRPr="00EA310E">
        <w:rPr>
          <w:spacing w:val="-1"/>
        </w:rPr>
        <w:t xml:space="preserve"> </w:t>
      </w:r>
      <w:r w:rsidRPr="00EA310E">
        <w:t>др.);</w:t>
      </w:r>
    </w:p>
    <w:p w:rsidR="001645F2" w:rsidRPr="00EA310E" w:rsidRDefault="001645F2" w:rsidP="008641F2">
      <w:pPr>
        <w:pStyle w:val="a3"/>
        <w:ind w:right="852"/>
        <w:jc w:val="both"/>
      </w:pPr>
      <w:r w:rsidRPr="00EA310E">
        <w:t>—называть ручные инструменты (ножницы, игла, линейка) и приспособления (шаблон,</w:t>
      </w:r>
      <w:r w:rsidRPr="00EA310E">
        <w:rPr>
          <w:spacing w:val="1"/>
        </w:rPr>
        <w:t xml:space="preserve"> </w:t>
      </w:r>
      <w:r w:rsidRPr="00EA310E">
        <w:t>стека,</w:t>
      </w:r>
      <w:r w:rsidRPr="00EA310E">
        <w:rPr>
          <w:spacing w:val="-1"/>
        </w:rPr>
        <w:t xml:space="preserve"> </w:t>
      </w:r>
      <w:r w:rsidRPr="00EA310E">
        <w:t>булавки и</w:t>
      </w:r>
      <w:r w:rsidRPr="00EA310E">
        <w:rPr>
          <w:spacing w:val="-1"/>
        </w:rPr>
        <w:t xml:space="preserve"> </w:t>
      </w:r>
      <w:r w:rsidRPr="00EA310E">
        <w:t>др.),</w:t>
      </w:r>
      <w:r w:rsidRPr="00EA310E">
        <w:rPr>
          <w:spacing w:val="-1"/>
        </w:rPr>
        <w:t xml:space="preserve"> </w:t>
      </w:r>
      <w:r w:rsidRPr="00EA310E">
        <w:t>безопасно хранить</w:t>
      </w:r>
      <w:r w:rsidRPr="00EA310E">
        <w:rPr>
          <w:spacing w:val="-1"/>
        </w:rPr>
        <w:t xml:space="preserve"> </w:t>
      </w:r>
      <w:r w:rsidRPr="00EA310E">
        <w:t>и</w:t>
      </w:r>
      <w:r w:rsidRPr="00EA310E">
        <w:rPr>
          <w:spacing w:val="-1"/>
        </w:rPr>
        <w:t xml:space="preserve"> </w:t>
      </w:r>
      <w:r w:rsidRPr="00EA310E">
        <w:t>работать</w:t>
      </w:r>
      <w:r w:rsidRPr="00EA310E">
        <w:rPr>
          <w:spacing w:val="3"/>
        </w:rPr>
        <w:t xml:space="preserve"> </w:t>
      </w:r>
      <w:r w:rsidRPr="00EA310E">
        <w:t>ими;</w:t>
      </w:r>
    </w:p>
    <w:p w:rsidR="001645F2" w:rsidRPr="00EA310E" w:rsidRDefault="001645F2" w:rsidP="008641F2">
      <w:pPr>
        <w:pStyle w:val="a3"/>
        <w:ind w:right="0"/>
        <w:jc w:val="both"/>
      </w:pPr>
      <w:r w:rsidRPr="00EA310E">
        <w:t>—различать</w:t>
      </w:r>
      <w:r w:rsidRPr="00EA310E">
        <w:rPr>
          <w:spacing w:val="-8"/>
        </w:rPr>
        <w:t xml:space="preserve"> </w:t>
      </w:r>
      <w:r w:rsidRPr="00EA310E">
        <w:t>материалы</w:t>
      </w:r>
      <w:r w:rsidRPr="00EA310E">
        <w:rPr>
          <w:spacing w:val="-6"/>
        </w:rPr>
        <w:t xml:space="preserve"> </w:t>
      </w:r>
      <w:r w:rsidRPr="00EA310E">
        <w:t>и</w:t>
      </w:r>
      <w:r w:rsidRPr="00EA310E">
        <w:rPr>
          <w:spacing w:val="-7"/>
        </w:rPr>
        <w:t xml:space="preserve"> </w:t>
      </w:r>
      <w:r w:rsidRPr="00EA310E">
        <w:t>инструменты</w:t>
      </w:r>
      <w:r w:rsidRPr="00EA310E">
        <w:rPr>
          <w:spacing w:val="-7"/>
        </w:rPr>
        <w:t xml:space="preserve"> </w:t>
      </w:r>
      <w:r w:rsidRPr="00EA310E">
        <w:t>по</w:t>
      </w:r>
      <w:r w:rsidRPr="00EA310E">
        <w:rPr>
          <w:spacing w:val="-8"/>
        </w:rPr>
        <w:t xml:space="preserve"> </w:t>
      </w:r>
      <w:r w:rsidRPr="00EA310E">
        <w:t>их</w:t>
      </w:r>
      <w:r w:rsidRPr="00EA310E">
        <w:rPr>
          <w:spacing w:val="-5"/>
        </w:rPr>
        <w:t xml:space="preserve"> </w:t>
      </w:r>
      <w:r w:rsidRPr="00EA310E">
        <w:t>назначению;</w:t>
      </w:r>
    </w:p>
    <w:p w:rsidR="001645F2" w:rsidRPr="00EA310E" w:rsidRDefault="001645F2" w:rsidP="008641F2">
      <w:pPr>
        <w:pStyle w:val="a3"/>
        <w:ind w:right="855"/>
        <w:jc w:val="both"/>
      </w:pPr>
      <w:r w:rsidRPr="00EA310E">
        <w:t>—называть и выполнять последовательность изготовления несложных изделий: разметка,</w:t>
      </w:r>
      <w:r w:rsidRPr="00EA310E">
        <w:rPr>
          <w:spacing w:val="1"/>
        </w:rPr>
        <w:t xml:space="preserve"> </w:t>
      </w:r>
      <w:r w:rsidRPr="00EA310E">
        <w:t>резание,</w:t>
      </w:r>
      <w:r w:rsidRPr="00EA310E">
        <w:rPr>
          <w:spacing w:val="-1"/>
        </w:rPr>
        <w:t xml:space="preserve"> </w:t>
      </w:r>
      <w:r w:rsidRPr="00EA310E">
        <w:t>сборка, отделка;</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842"/>
        <w:jc w:val="both"/>
      </w:pPr>
      <w:r w:rsidRPr="00EA310E">
        <w:t>—качественно</w:t>
      </w:r>
      <w:r w:rsidRPr="00EA310E">
        <w:rPr>
          <w:spacing w:val="17"/>
        </w:rPr>
        <w:t xml:space="preserve"> </w:t>
      </w:r>
      <w:r w:rsidRPr="00EA310E">
        <w:t>выполнять</w:t>
      </w:r>
      <w:r w:rsidRPr="00EA310E">
        <w:rPr>
          <w:spacing w:val="18"/>
        </w:rPr>
        <w:t xml:space="preserve"> </w:t>
      </w:r>
      <w:r w:rsidRPr="00EA310E">
        <w:t>операции</w:t>
      </w:r>
      <w:r w:rsidRPr="00EA310E">
        <w:rPr>
          <w:spacing w:val="18"/>
        </w:rPr>
        <w:t xml:space="preserve"> </w:t>
      </w:r>
      <w:r w:rsidRPr="00EA310E">
        <w:t>и</w:t>
      </w:r>
      <w:r w:rsidRPr="00EA310E">
        <w:rPr>
          <w:spacing w:val="18"/>
        </w:rPr>
        <w:t xml:space="preserve"> </w:t>
      </w:r>
      <w:r w:rsidRPr="00EA310E">
        <w:t>приѐмы</w:t>
      </w:r>
      <w:r w:rsidRPr="00EA310E">
        <w:rPr>
          <w:spacing w:val="17"/>
        </w:rPr>
        <w:t xml:space="preserve"> </w:t>
      </w:r>
      <w:r w:rsidRPr="00EA310E">
        <w:t>по</w:t>
      </w:r>
      <w:r w:rsidRPr="00EA310E">
        <w:rPr>
          <w:spacing w:val="17"/>
        </w:rPr>
        <w:t xml:space="preserve"> </w:t>
      </w:r>
      <w:r w:rsidRPr="00EA310E">
        <w:t>изготовлению</w:t>
      </w:r>
      <w:r w:rsidRPr="00EA310E">
        <w:rPr>
          <w:spacing w:val="15"/>
        </w:rPr>
        <w:t xml:space="preserve"> </w:t>
      </w:r>
      <w:r w:rsidRPr="00EA310E">
        <w:t>несложных</w:t>
      </w:r>
      <w:r w:rsidRPr="00EA310E">
        <w:rPr>
          <w:spacing w:val="19"/>
        </w:rPr>
        <w:t xml:space="preserve"> </w:t>
      </w:r>
      <w:r w:rsidRPr="00EA310E">
        <w:t>изделий:</w:t>
      </w:r>
      <w:r w:rsidRPr="00EA310E">
        <w:rPr>
          <w:spacing w:val="-57"/>
        </w:rPr>
        <w:t xml:space="preserve"> </w:t>
      </w:r>
      <w:r w:rsidRPr="00EA310E">
        <w:t>экономно</w:t>
      </w:r>
      <w:r w:rsidRPr="00EA310E">
        <w:rPr>
          <w:spacing w:val="50"/>
        </w:rPr>
        <w:t xml:space="preserve"> </w:t>
      </w:r>
      <w:r w:rsidRPr="00EA310E">
        <w:t>выполнять</w:t>
      </w:r>
      <w:r w:rsidRPr="00EA310E">
        <w:rPr>
          <w:spacing w:val="52"/>
        </w:rPr>
        <w:t xml:space="preserve"> </w:t>
      </w:r>
      <w:r w:rsidRPr="00EA310E">
        <w:t>разметку</w:t>
      </w:r>
      <w:r w:rsidRPr="00EA310E">
        <w:rPr>
          <w:spacing w:val="44"/>
        </w:rPr>
        <w:t xml:space="preserve"> </w:t>
      </w:r>
      <w:r w:rsidRPr="00EA310E">
        <w:t>деталей</w:t>
      </w:r>
      <w:r w:rsidRPr="00EA310E">
        <w:rPr>
          <w:spacing w:val="52"/>
        </w:rPr>
        <w:t xml:space="preserve"> </w:t>
      </w:r>
      <w:r w:rsidRPr="00EA310E">
        <w:t>на</w:t>
      </w:r>
      <w:r w:rsidRPr="00EA310E">
        <w:rPr>
          <w:spacing w:val="49"/>
        </w:rPr>
        <w:t xml:space="preserve"> </w:t>
      </w:r>
      <w:r w:rsidRPr="00EA310E">
        <w:t>глаз,</w:t>
      </w:r>
      <w:r w:rsidRPr="00EA310E">
        <w:rPr>
          <w:spacing w:val="51"/>
        </w:rPr>
        <w:t xml:space="preserve"> </w:t>
      </w:r>
      <w:r w:rsidRPr="00EA310E">
        <w:t>от</w:t>
      </w:r>
      <w:r w:rsidRPr="00EA310E">
        <w:rPr>
          <w:spacing w:val="52"/>
        </w:rPr>
        <w:t xml:space="preserve"> </w:t>
      </w:r>
      <w:r w:rsidRPr="00EA310E">
        <w:t>руки,</w:t>
      </w:r>
      <w:r w:rsidRPr="00EA310E">
        <w:rPr>
          <w:spacing w:val="51"/>
        </w:rPr>
        <w:t xml:space="preserve"> </w:t>
      </w:r>
      <w:r w:rsidRPr="00EA310E">
        <w:t>по</w:t>
      </w:r>
      <w:r w:rsidRPr="00EA310E">
        <w:rPr>
          <w:spacing w:val="50"/>
        </w:rPr>
        <w:t xml:space="preserve"> </w:t>
      </w:r>
      <w:r w:rsidRPr="00EA310E">
        <w:t>шаблону,</w:t>
      </w:r>
      <w:r w:rsidRPr="00EA310E">
        <w:rPr>
          <w:spacing w:val="51"/>
        </w:rPr>
        <w:t xml:space="preserve"> </w:t>
      </w:r>
      <w:r w:rsidRPr="00EA310E">
        <w:t>по</w:t>
      </w:r>
      <w:r w:rsidRPr="00EA310E">
        <w:rPr>
          <w:spacing w:val="51"/>
        </w:rPr>
        <w:t xml:space="preserve"> </w:t>
      </w:r>
      <w:r w:rsidRPr="00EA310E">
        <w:t>линейке</w:t>
      </w:r>
      <w:r w:rsidRPr="00EA310E">
        <w:rPr>
          <w:spacing w:val="49"/>
        </w:rPr>
        <w:t xml:space="preserve"> </w:t>
      </w:r>
      <w:r w:rsidRPr="00EA310E">
        <w:t>(как</w:t>
      </w:r>
      <w:r w:rsidRPr="00EA310E">
        <w:rPr>
          <w:spacing w:val="-57"/>
        </w:rPr>
        <w:t xml:space="preserve"> </w:t>
      </w:r>
      <w:r w:rsidRPr="00EA310E">
        <w:t>направляющему инструменту без</w:t>
      </w:r>
      <w:r w:rsidRPr="00EA310E">
        <w:rPr>
          <w:spacing w:val="1"/>
        </w:rPr>
        <w:t xml:space="preserve"> </w:t>
      </w:r>
      <w:r w:rsidRPr="00EA310E">
        <w:t>откладывания</w:t>
      </w:r>
      <w:r w:rsidRPr="00EA310E">
        <w:rPr>
          <w:spacing w:val="1"/>
        </w:rPr>
        <w:t xml:space="preserve"> </w:t>
      </w:r>
      <w:r w:rsidRPr="00EA310E">
        <w:t>размеров);</w:t>
      </w:r>
      <w:r w:rsidRPr="00EA310E">
        <w:rPr>
          <w:spacing w:val="1"/>
        </w:rPr>
        <w:t xml:space="preserve"> </w:t>
      </w:r>
      <w:r w:rsidRPr="00EA310E">
        <w:t>точно</w:t>
      </w:r>
      <w:r w:rsidRPr="00EA310E">
        <w:rPr>
          <w:spacing w:val="1"/>
        </w:rPr>
        <w:t xml:space="preserve"> </w:t>
      </w:r>
      <w:r w:rsidRPr="00EA310E">
        <w:t>резать</w:t>
      </w:r>
      <w:r w:rsidRPr="00EA310E">
        <w:rPr>
          <w:spacing w:val="1"/>
        </w:rPr>
        <w:t xml:space="preserve"> </w:t>
      </w:r>
      <w:r w:rsidRPr="00EA310E">
        <w:t>ножницами</w:t>
      </w:r>
      <w:r w:rsidRPr="00EA310E">
        <w:rPr>
          <w:spacing w:val="1"/>
        </w:rPr>
        <w:t xml:space="preserve"> </w:t>
      </w:r>
      <w:r w:rsidRPr="00EA310E">
        <w:t>по</w:t>
      </w:r>
      <w:r w:rsidRPr="00EA310E">
        <w:rPr>
          <w:spacing w:val="-57"/>
        </w:rPr>
        <w:t xml:space="preserve"> </w:t>
      </w:r>
      <w:r w:rsidRPr="00EA310E">
        <w:t>линиям</w:t>
      </w:r>
      <w:r w:rsidRPr="00EA310E">
        <w:rPr>
          <w:spacing w:val="1"/>
        </w:rPr>
        <w:t xml:space="preserve"> </w:t>
      </w:r>
      <w:r w:rsidRPr="00EA310E">
        <w:t>разметки;</w:t>
      </w:r>
      <w:r w:rsidRPr="00EA310E">
        <w:rPr>
          <w:spacing w:val="1"/>
        </w:rPr>
        <w:t xml:space="preserve"> </w:t>
      </w:r>
      <w:r w:rsidRPr="00EA310E">
        <w:t>придавать</w:t>
      </w:r>
      <w:r w:rsidRPr="00EA310E">
        <w:rPr>
          <w:spacing w:val="1"/>
        </w:rPr>
        <w:t xml:space="preserve"> </w:t>
      </w:r>
      <w:r w:rsidRPr="00EA310E">
        <w:t>форму</w:t>
      </w:r>
      <w:r w:rsidRPr="00EA310E">
        <w:rPr>
          <w:spacing w:val="1"/>
        </w:rPr>
        <w:t xml:space="preserve"> </w:t>
      </w:r>
      <w:r w:rsidRPr="00EA310E">
        <w:t>деталям</w:t>
      </w:r>
      <w:r w:rsidRPr="00EA310E">
        <w:rPr>
          <w:spacing w:val="1"/>
        </w:rPr>
        <w:t xml:space="preserve"> </w:t>
      </w:r>
      <w:r w:rsidRPr="00EA310E">
        <w:t>и</w:t>
      </w:r>
      <w:r w:rsidRPr="00EA310E">
        <w:rPr>
          <w:spacing w:val="1"/>
        </w:rPr>
        <w:t xml:space="preserve"> </w:t>
      </w:r>
      <w:r w:rsidRPr="00EA310E">
        <w:t>изделию</w:t>
      </w:r>
      <w:r w:rsidRPr="00EA310E">
        <w:rPr>
          <w:spacing w:val="1"/>
        </w:rPr>
        <w:t xml:space="preserve"> </w:t>
      </w:r>
      <w:r w:rsidRPr="00EA310E">
        <w:t>сгибанием,</w:t>
      </w:r>
      <w:r w:rsidRPr="00EA310E">
        <w:rPr>
          <w:spacing w:val="1"/>
        </w:rPr>
        <w:t xml:space="preserve"> </w:t>
      </w:r>
      <w:r w:rsidRPr="00EA310E">
        <w:t>складыванием,</w:t>
      </w:r>
      <w:r w:rsidRPr="00EA310E">
        <w:rPr>
          <w:spacing w:val="-57"/>
        </w:rPr>
        <w:t xml:space="preserve"> </w:t>
      </w:r>
      <w:r w:rsidRPr="00EA310E">
        <w:t>вытягиванием,</w:t>
      </w:r>
      <w:r w:rsidRPr="00EA310E">
        <w:rPr>
          <w:spacing w:val="14"/>
        </w:rPr>
        <w:t xml:space="preserve"> </w:t>
      </w:r>
      <w:r w:rsidRPr="00EA310E">
        <w:t>отрыванием,</w:t>
      </w:r>
      <w:r w:rsidRPr="00EA310E">
        <w:rPr>
          <w:spacing w:val="15"/>
        </w:rPr>
        <w:t xml:space="preserve"> </w:t>
      </w:r>
      <w:r w:rsidRPr="00EA310E">
        <w:t>сминанием,</w:t>
      </w:r>
      <w:r w:rsidRPr="00EA310E">
        <w:rPr>
          <w:spacing w:val="15"/>
        </w:rPr>
        <w:t xml:space="preserve"> </w:t>
      </w:r>
      <w:r w:rsidRPr="00EA310E">
        <w:t>лепкой</w:t>
      </w:r>
      <w:r w:rsidRPr="00EA310E">
        <w:rPr>
          <w:spacing w:val="16"/>
        </w:rPr>
        <w:t xml:space="preserve"> </w:t>
      </w:r>
      <w:r w:rsidRPr="00EA310E">
        <w:t>и</w:t>
      </w:r>
      <w:r w:rsidRPr="00EA310E">
        <w:rPr>
          <w:spacing w:val="16"/>
        </w:rPr>
        <w:t xml:space="preserve"> </w:t>
      </w:r>
      <w:r w:rsidRPr="00EA310E">
        <w:t>пр.;</w:t>
      </w:r>
      <w:r w:rsidRPr="00EA310E">
        <w:rPr>
          <w:spacing w:val="15"/>
        </w:rPr>
        <w:t xml:space="preserve"> </w:t>
      </w:r>
      <w:r w:rsidRPr="00EA310E">
        <w:t>собирать</w:t>
      </w:r>
      <w:r w:rsidRPr="00EA310E">
        <w:rPr>
          <w:spacing w:val="16"/>
        </w:rPr>
        <w:t xml:space="preserve"> </w:t>
      </w:r>
      <w:r w:rsidRPr="00EA310E">
        <w:t>изделия</w:t>
      </w:r>
      <w:r w:rsidRPr="00EA310E">
        <w:rPr>
          <w:spacing w:val="15"/>
        </w:rPr>
        <w:t xml:space="preserve"> </w:t>
      </w:r>
      <w:r w:rsidRPr="00EA310E">
        <w:t>с</w:t>
      </w:r>
      <w:r w:rsidRPr="00EA310E">
        <w:rPr>
          <w:spacing w:val="14"/>
        </w:rPr>
        <w:t xml:space="preserve"> </w:t>
      </w:r>
      <w:r w:rsidRPr="00EA310E">
        <w:t>помощью</w:t>
      </w:r>
      <w:r w:rsidRPr="00EA310E">
        <w:rPr>
          <w:spacing w:val="15"/>
        </w:rPr>
        <w:t xml:space="preserve"> </w:t>
      </w:r>
      <w:r w:rsidRPr="00EA310E">
        <w:t>клея,</w:t>
      </w:r>
      <w:r w:rsidRPr="00EA310E">
        <w:rPr>
          <w:spacing w:val="-57"/>
        </w:rPr>
        <w:t xml:space="preserve"> </w:t>
      </w:r>
      <w:r w:rsidRPr="00EA310E">
        <w:t>пластических масс и др.; эстетично и аккуратно выполнять отделку раскрашиванием,</w:t>
      </w:r>
      <w:r w:rsidRPr="00EA310E">
        <w:rPr>
          <w:spacing w:val="1"/>
        </w:rPr>
        <w:t xml:space="preserve"> </w:t>
      </w:r>
      <w:r w:rsidRPr="00EA310E">
        <w:t>аппликацией,</w:t>
      </w:r>
      <w:r w:rsidRPr="00EA310E">
        <w:rPr>
          <w:spacing w:val="-1"/>
        </w:rPr>
        <w:t xml:space="preserve"> </w:t>
      </w:r>
      <w:r w:rsidRPr="00EA310E">
        <w:t>строчкой</w:t>
      </w:r>
      <w:r w:rsidRPr="00EA310E">
        <w:rPr>
          <w:spacing w:val="-2"/>
        </w:rPr>
        <w:t xml:space="preserve"> </w:t>
      </w:r>
      <w:r w:rsidRPr="00EA310E">
        <w:t>прямого</w:t>
      </w:r>
      <w:r w:rsidRPr="00EA310E">
        <w:rPr>
          <w:spacing w:val="-1"/>
        </w:rPr>
        <w:t xml:space="preserve"> </w:t>
      </w:r>
      <w:r w:rsidRPr="00EA310E">
        <w:t>стежка;</w:t>
      </w:r>
    </w:p>
    <w:p w:rsidR="001645F2" w:rsidRPr="00EA310E" w:rsidRDefault="001645F2" w:rsidP="008641F2">
      <w:pPr>
        <w:pStyle w:val="a3"/>
        <w:ind w:right="0"/>
        <w:jc w:val="both"/>
      </w:pPr>
      <w:r w:rsidRPr="00EA310E">
        <w:t>—использовать</w:t>
      </w:r>
      <w:r w:rsidRPr="00EA310E">
        <w:rPr>
          <w:spacing w:val="-6"/>
        </w:rPr>
        <w:t xml:space="preserve"> </w:t>
      </w:r>
      <w:r w:rsidRPr="00EA310E">
        <w:t>для</w:t>
      </w:r>
      <w:r w:rsidRPr="00EA310E">
        <w:rPr>
          <w:spacing w:val="-5"/>
        </w:rPr>
        <w:t xml:space="preserve"> </w:t>
      </w:r>
      <w:r w:rsidRPr="00EA310E">
        <w:t>сушки</w:t>
      </w:r>
      <w:r w:rsidRPr="00EA310E">
        <w:rPr>
          <w:spacing w:val="-5"/>
        </w:rPr>
        <w:t xml:space="preserve"> </w:t>
      </w:r>
      <w:r w:rsidRPr="00EA310E">
        <w:t>плоских</w:t>
      </w:r>
      <w:r w:rsidRPr="00EA310E">
        <w:rPr>
          <w:spacing w:val="-6"/>
        </w:rPr>
        <w:t xml:space="preserve"> </w:t>
      </w:r>
      <w:r w:rsidRPr="00EA310E">
        <w:t>изделий</w:t>
      </w:r>
      <w:r w:rsidRPr="00EA310E">
        <w:rPr>
          <w:spacing w:val="-7"/>
        </w:rPr>
        <w:t xml:space="preserve"> </w:t>
      </w:r>
      <w:r w:rsidRPr="00EA310E">
        <w:t>пресс;</w:t>
      </w:r>
    </w:p>
    <w:p w:rsidR="001645F2" w:rsidRPr="00EA310E" w:rsidRDefault="001645F2" w:rsidP="008641F2">
      <w:pPr>
        <w:pStyle w:val="a3"/>
        <w:ind w:right="0"/>
        <w:jc w:val="both"/>
      </w:pPr>
      <w:r w:rsidRPr="00EA310E">
        <w:t>—с</w:t>
      </w:r>
      <w:r w:rsidRPr="00EA310E">
        <w:rPr>
          <w:spacing w:val="10"/>
        </w:rPr>
        <w:t xml:space="preserve"> </w:t>
      </w:r>
      <w:r w:rsidRPr="00EA310E">
        <w:t>помощью</w:t>
      </w:r>
      <w:r w:rsidRPr="00EA310E">
        <w:rPr>
          <w:spacing w:val="14"/>
        </w:rPr>
        <w:t xml:space="preserve"> </w:t>
      </w:r>
      <w:r w:rsidRPr="00EA310E">
        <w:t>учителя</w:t>
      </w:r>
      <w:r w:rsidRPr="00EA310E">
        <w:rPr>
          <w:spacing w:val="13"/>
        </w:rPr>
        <w:t xml:space="preserve"> </w:t>
      </w:r>
      <w:r w:rsidRPr="00EA310E">
        <w:t>выполнять</w:t>
      </w:r>
      <w:r w:rsidRPr="00EA310E">
        <w:rPr>
          <w:spacing w:val="11"/>
        </w:rPr>
        <w:t xml:space="preserve"> </w:t>
      </w:r>
      <w:r w:rsidRPr="00EA310E">
        <w:t>практическую</w:t>
      </w:r>
      <w:r w:rsidRPr="00EA310E">
        <w:rPr>
          <w:spacing w:val="11"/>
        </w:rPr>
        <w:t xml:space="preserve"> </w:t>
      </w:r>
      <w:r w:rsidRPr="00EA310E">
        <w:t>работу</w:t>
      </w:r>
      <w:r w:rsidRPr="00EA310E">
        <w:rPr>
          <w:spacing w:val="6"/>
        </w:rPr>
        <w:t xml:space="preserve"> </w:t>
      </w:r>
      <w:r w:rsidRPr="00EA310E">
        <w:t>и</w:t>
      </w:r>
      <w:r w:rsidRPr="00EA310E">
        <w:rPr>
          <w:spacing w:val="14"/>
        </w:rPr>
        <w:t xml:space="preserve"> </w:t>
      </w:r>
      <w:r w:rsidRPr="00EA310E">
        <w:t>самоконтроль</w:t>
      </w:r>
      <w:r w:rsidRPr="00EA310E">
        <w:rPr>
          <w:spacing w:val="12"/>
        </w:rPr>
        <w:t xml:space="preserve"> </w:t>
      </w:r>
      <w:r w:rsidRPr="00EA310E">
        <w:t>с</w:t>
      </w:r>
      <w:r w:rsidRPr="00EA310E">
        <w:rPr>
          <w:spacing w:val="10"/>
        </w:rPr>
        <w:t xml:space="preserve"> </w:t>
      </w:r>
      <w:r w:rsidRPr="00EA310E">
        <w:t>опорой</w:t>
      </w:r>
      <w:r w:rsidRPr="00EA310E">
        <w:rPr>
          <w:spacing w:val="12"/>
        </w:rPr>
        <w:t xml:space="preserve"> </w:t>
      </w:r>
      <w:r w:rsidRPr="00EA310E">
        <w:t>на</w:t>
      </w:r>
      <w:r w:rsidRPr="00EA310E">
        <w:rPr>
          <w:spacing w:val="-57"/>
        </w:rPr>
        <w:t xml:space="preserve"> </w:t>
      </w:r>
      <w:r w:rsidRPr="00EA310E">
        <w:t>инструкционную</w:t>
      </w:r>
      <w:r w:rsidRPr="00EA310E">
        <w:rPr>
          <w:spacing w:val="-1"/>
        </w:rPr>
        <w:t xml:space="preserve"> </w:t>
      </w:r>
      <w:r w:rsidRPr="00EA310E">
        <w:t>карту,</w:t>
      </w:r>
      <w:r w:rsidRPr="00EA310E">
        <w:rPr>
          <w:spacing w:val="1"/>
        </w:rPr>
        <w:t xml:space="preserve"> </w:t>
      </w:r>
      <w:r w:rsidRPr="00EA310E">
        <w:t>образец, шаблон;</w:t>
      </w:r>
    </w:p>
    <w:p w:rsidR="001645F2" w:rsidRPr="00EA310E" w:rsidRDefault="001645F2" w:rsidP="008641F2">
      <w:pPr>
        <w:pStyle w:val="a3"/>
        <w:ind w:right="0"/>
        <w:jc w:val="both"/>
      </w:pPr>
      <w:r w:rsidRPr="00EA310E">
        <w:t>—различать</w:t>
      </w:r>
      <w:r w:rsidRPr="00EA310E">
        <w:rPr>
          <w:spacing w:val="-6"/>
        </w:rPr>
        <w:t xml:space="preserve"> </w:t>
      </w:r>
      <w:r w:rsidRPr="00EA310E">
        <w:t>разборные</w:t>
      </w:r>
      <w:r w:rsidRPr="00EA310E">
        <w:rPr>
          <w:spacing w:val="-8"/>
        </w:rPr>
        <w:t xml:space="preserve"> </w:t>
      </w:r>
      <w:r w:rsidRPr="00EA310E">
        <w:t>и</w:t>
      </w:r>
      <w:r w:rsidRPr="00EA310E">
        <w:rPr>
          <w:spacing w:val="-6"/>
        </w:rPr>
        <w:t xml:space="preserve"> </w:t>
      </w:r>
      <w:r w:rsidRPr="00EA310E">
        <w:t>неразборные</w:t>
      </w:r>
      <w:r w:rsidRPr="00EA310E">
        <w:rPr>
          <w:spacing w:val="-8"/>
        </w:rPr>
        <w:t xml:space="preserve"> </w:t>
      </w:r>
      <w:r w:rsidRPr="00EA310E">
        <w:t>конструкции</w:t>
      </w:r>
      <w:r w:rsidRPr="00EA310E">
        <w:rPr>
          <w:spacing w:val="-6"/>
        </w:rPr>
        <w:t xml:space="preserve"> </w:t>
      </w:r>
      <w:r w:rsidRPr="00EA310E">
        <w:t>несложных</w:t>
      </w:r>
      <w:r w:rsidRPr="00EA310E">
        <w:rPr>
          <w:spacing w:val="-4"/>
        </w:rPr>
        <w:t xml:space="preserve"> </w:t>
      </w:r>
      <w:r w:rsidRPr="00EA310E">
        <w:t>изделий;</w:t>
      </w:r>
    </w:p>
    <w:p w:rsidR="001645F2" w:rsidRPr="00EA310E" w:rsidRDefault="001645F2" w:rsidP="008641F2">
      <w:pPr>
        <w:pStyle w:val="a3"/>
        <w:jc w:val="both"/>
      </w:pPr>
      <w:r w:rsidRPr="00EA310E">
        <w:t>—понимать простейшие виды технической документации (рисунок, схема),</w:t>
      </w:r>
      <w:r w:rsidRPr="00EA310E">
        <w:rPr>
          <w:spacing w:val="1"/>
        </w:rPr>
        <w:t xml:space="preserve"> </w:t>
      </w:r>
      <w:r w:rsidRPr="00EA310E">
        <w:t>конструировать</w:t>
      </w:r>
      <w:r w:rsidRPr="00EA310E">
        <w:rPr>
          <w:spacing w:val="-13"/>
        </w:rPr>
        <w:t xml:space="preserve"> </w:t>
      </w:r>
      <w:r w:rsidRPr="00EA310E">
        <w:t>и</w:t>
      </w:r>
      <w:r w:rsidRPr="00EA310E">
        <w:rPr>
          <w:spacing w:val="-12"/>
        </w:rPr>
        <w:t xml:space="preserve"> </w:t>
      </w:r>
      <w:r w:rsidRPr="00EA310E">
        <w:t>моделировать</w:t>
      </w:r>
      <w:r w:rsidRPr="00EA310E">
        <w:rPr>
          <w:spacing w:val="-12"/>
        </w:rPr>
        <w:t xml:space="preserve"> </w:t>
      </w:r>
      <w:r w:rsidRPr="00EA310E">
        <w:t>изделия</w:t>
      </w:r>
      <w:r w:rsidRPr="00EA310E">
        <w:rPr>
          <w:spacing w:val="-13"/>
        </w:rPr>
        <w:t xml:space="preserve"> </w:t>
      </w:r>
      <w:r w:rsidRPr="00EA310E">
        <w:t>из</w:t>
      </w:r>
      <w:r w:rsidRPr="00EA310E">
        <w:rPr>
          <w:spacing w:val="-12"/>
        </w:rPr>
        <w:t xml:space="preserve"> </w:t>
      </w:r>
      <w:r w:rsidRPr="00EA310E">
        <w:t>различных</w:t>
      </w:r>
      <w:r w:rsidRPr="00EA310E">
        <w:rPr>
          <w:spacing w:val="-11"/>
        </w:rPr>
        <w:t xml:space="preserve"> </w:t>
      </w:r>
      <w:r w:rsidRPr="00EA310E">
        <w:t>материалов</w:t>
      </w:r>
      <w:r w:rsidRPr="00EA310E">
        <w:rPr>
          <w:spacing w:val="-13"/>
        </w:rPr>
        <w:t xml:space="preserve"> </w:t>
      </w:r>
      <w:r w:rsidRPr="00EA310E">
        <w:t>по</w:t>
      </w:r>
      <w:r w:rsidRPr="00EA310E">
        <w:rPr>
          <w:spacing w:val="-12"/>
        </w:rPr>
        <w:t xml:space="preserve"> </w:t>
      </w:r>
      <w:r w:rsidRPr="00EA310E">
        <w:t>образцу,</w:t>
      </w:r>
      <w:r w:rsidRPr="00EA310E">
        <w:rPr>
          <w:spacing w:val="-12"/>
        </w:rPr>
        <w:t xml:space="preserve"> </w:t>
      </w:r>
      <w:r w:rsidRPr="00EA310E">
        <w:t>рисунку;</w:t>
      </w:r>
    </w:p>
    <w:p w:rsidR="001645F2" w:rsidRPr="00EA310E" w:rsidRDefault="001645F2" w:rsidP="008641F2">
      <w:pPr>
        <w:pStyle w:val="a3"/>
        <w:ind w:right="1778"/>
        <w:jc w:val="both"/>
      </w:pPr>
      <w:r w:rsidRPr="00EA310E">
        <w:t>—осуществлять</w:t>
      </w:r>
      <w:r w:rsidRPr="00EA310E">
        <w:rPr>
          <w:spacing w:val="-12"/>
        </w:rPr>
        <w:t xml:space="preserve"> </w:t>
      </w:r>
      <w:r w:rsidRPr="00EA310E">
        <w:t>элементарное</w:t>
      </w:r>
      <w:r w:rsidRPr="00EA310E">
        <w:rPr>
          <w:spacing w:val="-13"/>
        </w:rPr>
        <w:t xml:space="preserve"> </w:t>
      </w:r>
      <w:r w:rsidRPr="00EA310E">
        <w:t>сотрудничество,</w:t>
      </w:r>
      <w:r w:rsidRPr="00EA310E">
        <w:rPr>
          <w:spacing w:val="-8"/>
        </w:rPr>
        <w:t xml:space="preserve"> </w:t>
      </w:r>
      <w:r w:rsidRPr="00EA310E">
        <w:t>участвовать</w:t>
      </w:r>
      <w:r w:rsidRPr="00EA310E">
        <w:rPr>
          <w:spacing w:val="-12"/>
        </w:rPr>
        <w:t xml:space="preserve"> </w:t>
      </w:r>
      <w:r w:rsidRPr="00EA310E">
        <w:t>в</w:t>
      </w:r>
      <w:r w:rsidRPr="00EA310E">
        <w:rPr>
          <w:spacing w:val="-12"/>
        </w:rPr>
        <w:t xml:space="preserve"> </w:t>
      </w:r>
      <w:r w:rsidRPr="00EA310E">
        <w:t>коллективных</w:t>
      </w:r>
      <w:r w:rsidRPr="00EA310E">
        <w:rPr>
          <w:spacing w:val="-57"/>
        </w:rPr>
        <w:t xml:space="preserve"> </w:t>
      </w:r>
      <w:r w:rsidRPr="00EA310E">
        <w:t>работах</w:t>
      </w:r>
      <w:r w:rsidRPr="00EA310E">
        <w:rPr>
          <w:spacing w:val="1"/>
        </w:rPr>
        <w:t xml:space="preserve"> </w:t>
      </w:r>
      <w:r w:rsidRPr="00EA310E">
        <w:t>под</w:t>
      </w:r>
      <w:r w:rsidRPr="00EA310E">
        <w:rPr>
          <w:spacing w:val="-4"/>
        </w:rPr>
        <w:t xml:space="preserve"> </w:t>
      </w:r>
      <w:r w:rsidRPr="00EA310E">
        <w:t>руководством учителя;</w:t>
      </w:r>
    </w:p>
    <w:p w:rsidR="001645F2" w:rsidRPr="00EA310E" w:rsidRDefault="001645F2" w:rsidP="008641F2">
      <w:pPr>
        <w:pStyle w:val="a3"/>
        <w:ind w:right="2977"/>
        <w:jc w:val="both"/>
      </w:pPr>
      <w:r w:rsidRPr="00EA310E">
        <w:t>—выполнять</w:t>
      </w:r>
      <w:r w:rsidRPr="00EA310E">
        <w:rPr>
          <w:spacing w:val="-10"/>
        </w:rPr>
        <w:t xml:space="preserve"> </w:t>
      </w:r>
      <w:r w:rsidRPr="00EA310E">
        <w:t>несложные</w:t>
      </w:r>
      <w:r w:rsidRPr="00EA310E">
        <w:rPr>
          <w:spacing w:val="-10"/>
        </w:rPr>
        <w:t xml:space="preserve"> </w:t>
      </w:r>
      <w:r w:rsidRPr="00EA310E">
        <w:t>коллективные</w:t>
      </w:r>
      <w:r w:rsidRPr="00EA310E">
        <w:rPr>
          <w:spacing w:val="-12"/>
        </w:rPr>
        <w:t xml:space="preserve"> </w:t>
      </w:r>
      <w:r w:rsidRPr="00EA310E">
        <w:t>работы</w:t>
      </w:r>
      <w:r w:rsidRPr="00EA310E">
        <w:rPr>
          <w:spacing w:val="-12"/>
        </w:rPr>
        <w:t xml:space="preserve"> </w:t>
      </w:r>
      <w:r w:rsidRPr="00EA310E">
        <w:t>проектного</w:t>
      </w:r>
      <w:r w:rsidRPr="00EA310E">
        <w:rPr>
          <w:spacing w:val="-12"/>
        </w:rPr>
        <w:t xml:space="preserve"> </w:t>
      </w:r>
      <w:r w:rsidRPr="00EA310E">
        <w:t>характера.</w:t>
      </w:r>
      <w:r w:rsidRPr="00EA310E">
        <w:rPr>
          <w:spacing w:val="-57"/>
        </w:rPr>
        <w:t xml:space="preserve"> </w:t>
      </w:r>
      <w:r w:rsidRPr="00EA310E">
        <w:t>2</w:t>
      </w:r>
      <w:r w:rsidRPr="00EA310E">
        <w:rPr>
          <w:spacing w:val="-1"/>
        </w:rPr>
        <w:t xml:space="preserve"> </w:t>
      </w:r>
      <w:r w:rsidRPr="00EA310E">
        <w:t>класс</w:t>
      </w:r>
    </w:p>
    <w:p w:rsidR="001645F2" w:rsidRPr="00EA310E" w:rsidRDefault="001645F2" w:rsidP="008641F2">
      <w:pPr>
        <w:pStyle w:val="a3"/>
        <w:ind w:right="0"/>
        <w:jc w:val="both"/>
      </w:pPr>
      <w:r w:rsidRPr="00EA310E">
        <w:t>К</w:t>
      </w:r>
      <w:r w:rsidRPr="00EA310E">
        <w:rPr>
          <w:spacing w:val="-8"/>
        </w:rPr>
        <w:t xml:space="preserve"> </w:t>
      </w:r>
      <w:r w:rsidRPr="00EA310E">
        <w:t>концу</w:t>
      </w:r>
      <w:r w:rsidRPr="00EA310E">
        <w:rPr>
          <w:spacing w:val="-14"/>
        </w:rPr>
        <w:t xml:space="preserve"> </w:t>
      </w:r>
      <w:r w:rsidRPr="00EA310E">
        <w:t>обучения</w:t>
      </w:r>
      <w:r w:rsidRPr="00EA310E">
        <w:rPr>
          <w:spacing w:val="-7"/>
        </w:rPr>
        <w:t xml:space="preserve"> </w:t>
      </w:r>
      <w:r w:rsidRPr="00EA310E">
        <w:t>во</w:t>
      </w:r>
      <w:r w:rsidRPr="00EA310E">
        <w:rPr>
          <w:spacing w:val="-7"/>
        </w:rPr>
        <w:t xml:space="preserve"> </w:t>
      </w:r>
      <w:r w:rsidRPr="00EA310E">
        <w:t>втором</w:t>
      </w:r>
      <w:r w:rsidRPr="00EA310E">
        <w:rPr>
          <w:spacing w:val="-9"/>
        </w:rPr>
        <w:t xml:space="preserve"> </w:t>
      </w:r>
      <w:r w:rsidRPr="00EA310E">
        <w:t>классе</w:t>
      </w:r>
      <w:r w:rsidRPr="00EA310E">
        <w:rPr>
          <w:spacing w:val="-8"/>
        </w:rPr>
        <w:t xml:space="preserve"> </w:t>
      </w:r>
      <w:r w:rsidRPr="00EA310E">
        <w:t>обучающийся</w:t>
      </w:r>
      <w:r w:rsidRPr="00EA310E">
        <w:rPr>
          <w:spacing w:val="-7"/>
        </w:rPr>
        <w:t xml:space="preserve"> </w:t>
      </w:r>
      <w:r w:rsidRPr="00EA310E">
        <w:t>научится:</w:t>
      </w:r>
    </w:p>
    <w:p w:rsidR="001645F2" w:rsidRPr="00EA310E" w:rsidRDefault="001645F2" w:rsidP="008641F2">
      <w:pPr>
        <w:pStyle w:val="a3"/>
        <w:tabs>
          <w:tab w:val="left" w:pos="2915"/>
          <w:tab w:val="left" w:pos="3961"/>
          <w:tab w:val="left" w:pos="5218"/>
          <w:tab w:val="left" w:pos="7527"/>
          <w:tab w:val="left" w:pos="10037"/>
        </w:tabs>
        <w:ind w:right="0"/>
        <w:jc w:val="both"/>
      </w:pPr>
      <w:r w:rsidRPr="00EA310E">
        <w:t>—понимать</w:t>
      </w:r>
      <w:r w:rsidRPr="00EA310E">
        <w:tab/>
        <w:t>смысл</w:t>
      </w:r>
      <w:r w:rsidRPr="00EA310E">
        <w:tab/>
        <w:t>понятий</w:t>
      </w:r>
      <w:r w:rsidRPr="00EA310E">
        <w:tab/>
        <w:t>«инструкционная»</w:t>
      </w:r>
      <w:r w:rsidRPr="00EA310E">
        <w:tab/>
        <w:t>(«технологическая»)</w:t>
      </w:r>
      <w:r w:rsidRPr="00EA310E">
        <w:tab/>
        <w:t>карта,</w:t>
      </w:r>
    </w:p>
    <w:p w:rsidR="001645F2" w:rsidRPr="00EA310E" w:rsidRDefault="001645F2" w:rsidP="008641F2">
      <w:pPr>
        <w:pStyle w:val="a3"/>
        <w:tabs>
          <w:tab w:val="left" w:pos="3677"/>
          <w:tab w:val="left" w:pos="4939"/>
          <w:tab w:val="left" w:pos="6459"/>
          <w:tab w:val="left" w:pos="8246"/>
          <w:tab w:val="left" w:pos="9633"/>
        </w:tabs>
        <w:ind w:right="0"/>
        <w:jc w:val="both"/>
      </w:pPr>
      <w:r w:rsidRPr="00EA310E">
        <w:t>«чертѐж»,«эскиз»,</w:t>
      </w:r>
      <w:r w:rsidRPr="00EA310E">
        <w:tab/>
        <w:t>«линии</w:t>
      </w:r>
      <w:r w:rsidRPr="00EA310E">
        <w:tab/>
        <w:t>чертежа»,</w:t>
      </w:r>
      <w:r w:rsidRPr="00EA310E">
        <w:tab/>
        <w:t>«развѐртка»,</w:t>
      </w:r>
      <w:r w:rsidRPr="00EA310E">
        <w:tab/>
        <w:t>«макет»,</w:t>
      </w:r>
      <w:r w:rsidRPr="00EA310E">
        <w:tab/>
        <w:t>«модель»,</w:t>
      </w:r>
    </w:p>
    <w:p w:rsidR="001645F2" w:rsidRPr="00EA310E" w:rsidRDefault="001645F2" w:rsidP="008641F2">
      <w:pPr>
        <w:pStyle w:val="a3"/>
        <w:ind w:right="0"/>
        <w:jc w:val="both"/>
      </w:pPr>
      <w:r w:rsidRPr="00EA310E">
        <w:t>«технология»,«технологические</w:t>
      </w:r>
      <w:r w:rsidRPr="00EA310E">
        <w:rPr>
          <w:spacing w:val="59"/>
        </w:rPr>
        <w:t xml:space="preserve"> </w:t>
      </w:r>
      <w:r w:rsidRPr="00EA310E">
        <w:t>операции»,</w:t>
      </w:r>
      <w:r w:rsidRPr="00EA310E">
        <w:rPr>
          <w:spacing w:val="7"/>
        </w:rPr>
        <w:t xml:space="preserve"> </w:t>
      </w:r>
      <w:r w:rsidRPr="00EA310E">
        <w:t>«способы</w:t>
      </w:r>
      <w:r w:rsidRPr="00EA310E">
        <w:rPr>
          <w:spacing w:val="1"/>
        </w:rPr>
        <w:t xml:space="preserve"> </w:t>
      </w:r>
      <w:r w:rsidRPr="00EA310E">
        <w:t>обработки»</w:t>
      </w:r>
      <w:r w:rsidRPr="00EA310E">
        <w:rPr>
          <w:spacing w:val="55"/>
        </w:rPr>
        <w:t xml:space="preserve"> </w:t>
      </w:r>
      <w:r w:rsidRPr="00EA310E">
        <w:t>и</w:t>
      </w:r>
      <w:r w:rsidRPr="00EA310E">
        <w:rPr>
          <w:spacing w:val="2"/>
        </w:rPr>
        <w:t xml:space="preserve"> </w:t>
      </w:r>
      <w:r w:rsidRPr="00EA310E">
        <w:t>использовать</w:t>
      </w:r>
      <w:r w:rsidRPr="00EA310E">
        <w:rPr>
          <w:spacing w:val="59"/>
        </w:rPr>
        <w:t xml:space="preserve"> </w:t>
      </w:r>
      <w:r w:rsidRPr="00EA310E">
        <w:t>их</w:t>
      </w:r>
      <w:r w:rsidRPr="00EA310E">
        <w:rPr>
          <w:spacing w:val="3"/>
        </w:rPr>
        <w:t xml:space="preserve"> </w:t>
      </w:r>
      <w:r w:rsidRPr="00EA310E">
        <w:t>в</w:t>
      </w:r>
      <w:r w:rsidRPr="00EA310E">
        <w:rPr>
          <w:spacing w:val="-57"/>
        </w:rPr>
        <w:t xml:space="preserve"> </w:t>
      </w:r>
      <w:r w:rsidRPr="00EA310E">
        <w:t>практической</w:t>
      </w:r>
      <w:r w:rsidRPr="00EA310E">
        <w:rPr>
          <w:spacing w:val="-1"/>
        </w:rPr>
        <w:t xml:space="preserve"> </w:t>
      </w:r>
      <w:r w:rsidRPr="00EA310E">
        <w:t>деятельности;</w:t>
      </w:r>
    </w:p>
    <w:p w:rsidR="001645F2" w:rsidRPr="00EA310E" w:rsidRDefault="001645F2" w:rsidP="008641F2">
      <w:pPr>
        <w:pStyle w:val="a3"/>
        <w:ind w:right="0"/>
        <w:jc w:val="both"/>
      </w:pPr>
      <w:r w:rsidRPr="00EA310E">
        <w:t>—выполнять</w:t>
      </w:r>
      <w:r w:rsidRPr="00EA310E">
        <w:rPr>
          <w:spacing w:val="-4"/>
        </w:rPr>
        <w:t xml:space="preserve"> </w:t>
      </w:r>
      <w:r w:rsidRPr="00EA310E">
        <w:t>задания</w:t>
      </w:r>
      <w:r w:rsidRPr="00EA310E">
        <w:rPr>
          <w:spacing w:val="-6"/>
        </w:rPr>
        <w:t xml:space="preserve"> </w:t>
      </w:r>
      <w:r w:rsidRPr="00EA310E">
        <w:t>по</w:t>
      </w:r>
      <w:r w:rsidRPr="00EA310E">
        <w:rPr>
          <w:spacing w:val="-3"/>
        </w:rPr>
        <w:t xml:space="preserve"> </w:t>
      </w:r>
      <w:r w:rsidRPr="00EA310E">
        <w:t>самостоятельно</w:t>
      </w:r>
      <w:r w:rsidRPr="00EA310E">
        <w:rPr>
          <w:spacing w:val="-3"/>
        </w:rPr>
        <w:t xml:space="preserve"> </w:t>
      </w:r>
      <w:r w:rsidRPr="00EA310E">
        <w:t>составленному</w:t>
      </w:r>
      <w:r w:rsidRPr="00EA310E">
        <w:rPr>
          <w:spacing w:val="-8"/>
        </w:rPr>
        <w:t xml:space="preserve"> </w:t>
      </w:r>
      <w:r w:rsidRPr="00EA310E">
        <w:t>плану;</w:t>
      </w:r>
    </w:p>
    <w:p w:rsidR="001645F2" w:rsidRPr="00EA310E" w:rsidRDefault="001645F2" w:rsidP="008641F2">
      <w:pPr>
        <w:pStyle w:val="a3"/>
        <w:ind w:right="2538"/>
        <w:jc w:val="both"/>
      </w:pPr>
      <w:r w:rsidRPr="00EA310E">
        <w:t>—распознавать</w:t>
      </w:r>
      <w:r w:rsidRPr="00EA310E">
        <w:rPr>
          <w:spacing w:val="-10"/>
        </w:rPr>
        <w:t xml:space="preserve"> </w:t>
      </w:r>
      <w:r w:rsidRPr="00EA310E">
        <w:t>элементарные</w:t>
      </w:r>
      <w:r w:rsidRPr="00EA310E">
        <w:rPr>
          <w:spacing w:val="-11"/>
        </w:rPr>
        <w:t xml:space="preserve"> </w:t>
      </w:r>
      <w:r w:rsidRPr="00EA310E">
        <w:t>общие</w:t>
      </w:r>
      <w:r w:rsidRPr="00EA310E">
        <w:rPr>
          <w:spacing w:val="-11"/>
        </w:rPr>
        <w:t xml:space="preserve"> </w:t>
      </w:r>
      <w:r w:rsidRPr="00EA310E">
        <w:t>правила</w:t>
      </w:r>
      <w:r w:rsidRPr="00EA310E">
        <w:rPr>
          <w:spacing w:val="-10"/>
        </w:rPr>
        <w:t xml:space="preserve"> </w:t>
      </w:r>
      <w:r w:rsidRPr="00EA310E">
        <w:t>создания</w:t>
      </w:r>
      <w:r w:rsidRPr="00EA310E">
        <w:rPr>
          <w:spacing w:val="-10"/>
        </w:rPr>
        <w:t xml:space="preserve"> </w:t>
      </w:r>
      <w:r w:rsidRPr="00EA310E">
        <w:t>рукотворного</w:t>
      </w:r>
      <w:r w:rsidRPr="00EA310E">
        <w:rPr>
          <w:spacing w:val="-9"/>
        </w:rPr>
        <w:t xml:space="preserve"> </w:t>
      </w:r>
      <w:r w:rsidRPr="00EA310E">
        <w:t>мира</w:t>
      </w:r>
      <w:r w:rsidRPr="00EA310E">
        <w:rPr>
          <w:spacing w:val="-57"/>
        </w:rPr>
        <w:t xml:space="preserve"> </w:t>
      </w:r>
      <w:r w:rsidRPr="00EA310E">
        <w:t>(прочность,</w:t>
      </w:r>
      <w:r w:rsidRPr="00EA310E">
        <w:rPr>
          <w:spacing w:val="1"/>
        </w:rPr>
        <w:t xml:space="preserve"> </w:t>
      </w:r>
      <w:r w:rsidRPr="00EA310E">
        <w:t>удобство,</w:t>
      </w:r>
      <w:r w:rsidRPr="00EA310E">
        <w:rPr>
          <w:spacing w:val="-1"/>
        </w:rPr>
        <w:t xml:space="preserve"> </w:t>
      </w:r>
      <w:r w:rsidRPr="00EA310E">
        <w:t>эстетическая</w:t>
      </w:r>
      <w:r w:rsidRPr="00EA310E">
        <w:rPr>
          <w:spacing w:val="-1"/>
        </w:rPr>
        <w:t xml:space="preserve"> </w:t>
      </w:r>
      <w:r w:rsidRPr="00EA310E">
        <w:t>выразительность;</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симметрия,</w:t>
      </w:r>
      <w:r w:rsidRPr="00EA310E">
        <w:rPr>
          <w:spacing w:val="-7"/>
          <w:sz w:val="24"/>
          <w:szCs w:val="24"/>
        </w:rPr>
        <w:t xml:space="preserve"> </w:t>
      </w:r>
      <w:r w:rsidRPr="00EA310E">
        <w:rPr>
          <w:sz w:val="24"/>
          <w:szCs w:val="24"/>
        </w:rPr>
        <w:t>асимметрия,</w:t>
      </w:r>
      <w:r w:rsidRPr="00EA310E">
        <w:rPr>
          <w:spacing w:val="-6"/>
          <w:sz w:val="24"/>
          <w:szCs w:val="24"/>
        </w:rPr>
        <w:t xml:space="preserve"> </w:t>
      </w:r>
      <w:r w:rsidRPr="00EA310E">
        <w:rPr>
          <w:sz w:val="24"/>
          <w:szCs w:val="24"/>
        </w:rPr>
        <w:t>равновесие);</w:t>
      </w:r>
      <w:r w:rsidRPr="00EA310E">
        <w:rPr>
          <w:spacing w:val="-6"/>
          <w:sz w:val="24"/>
          <w:szCs w:val="24"/>
        </w:rPr>
        <w:t xml:space="preserve"> </w:t>
      </w:r>
      <w:r w:rsidRPr="00EA310E">
        <w:rPr>
          <w:sz w:val="24"/>
          <w:szCs w:val="24"/>
        </w:rPr>
        <w:t>наблюдать</w:t>
      </w:r>
      <w:r w:rsidRPr="00EA310E">
        <w:rPr>
          <w:spacing w:val="-6"/>
          <w:sz w:val="24"/>
          <w:szCs w:val="24"/>
        </w:rPr>
        <w:t xml:space="preserve"> </w:t>
      </w:r>
      <w:r w:rsidRPr="00EA310E">
        <w:rPr>
          <w:sz w:val="24"/>
          <w:szCs w:val="24"/>
        </w:rPr>
        <w:t>гармонию</w:t>
      </w:r>
      <w:r w:rsidRPr="00EA310E">
        <w:rPr>
          <w:spacing w:val="-6"/>
          <w:sz w:val="24"/>
          <w:szCs w:val="24"/>
        </w:rPr>
        <w:t xml:space="preserve"> </w:t>
      </w:r>
      <w:r w:rsidRPr="00EA310E">
        <w:rPr>
          <w:sz w:val="24"/>
          <w:szCs w:val="24"/>
        </w:rPr>
        <w:t>предметов</w:t>
      </w:r>
      <w:r w:rsidRPr="00EA310E">
        <w:rPr>
          <w:spacing w:val="-6"/>
          <w:sz w:val="24"/>
          <w:szCs w:val="24"/>
        </w:rPr>
        <w:t xml:space="preserve"> </w:t>
      </w:r>
      <w:r w:rsidRPr="00EA310E">
        <w:rPr>
          <w:sz w:val="24"/>
          <w:szCs w:val="24"/>
        </w:rPr>
        <w:t>и</w:t>
      </w:r>
    </w:p>
    <w:p w:rsidR="001645F2" w:rsidRPr="00EA310E" w:rsidRDefault="001645F2" w:rsidP="008641F2">
      <w:pPr>
        <w:pStyle w:val="a3"/>
        <w:ind w:right="0"/>
        <w:jc w:val="both"/>
      </w:pPr>
      <w:r w:rsidRPr="00EA310E">
        <w:t>окружающей</w:t>
      </w:r>
      <w:r w:rsidRPr="00EA310E">
        <w:rPr>
          <w:spacing w:val="42"/>
        </w:rPr>
        <w:t xml:space="preserve"> </w:t>
      </w:r>
      <w:r w:rsidRPr="00EA310E">
        <w:t>среды;</w:t>
      </w:r>
      <w:r w:rsidRPr="00EA310E">
        <w:rPr>
          <w:spacing w:val="42"/>
        </w:rPr>
        <w:t xml:space="preserve"> </w:t>
      </w:r>
      <w:r w:rsidRPr="00EA310E">
        <w:t>называть</w:t>
      </w:r>
      <w:r w:rsidRPr="00EA310E">
        <w:rPr>
          <w:spacing w:val="42"/>
        </w:rPr>
        <w:t xml:space="preserve"> </w:t>
      </w:r>
      <w:r w:rsidRPr="00EA310E">
        <w:t>характерные</w:t>
      </w:r>
      <w:r w:rsidRPr="00EA310E">
        <w:rPr>
          <w:spacing w:val="40"/>
        </w:rPr>
        <w:t xml:space="preserve"> </w:t>
      </w:r>
      <w:r w:rsidRPr="00EA310E">
        <w:t>особенности</w:t>
      </w:r>
      <w:r w:rsidRPr="00EA310E">
        <w:rPr>
          <w:spacing w:val="43"/>
        </w:rPr>
        <w:t xml:space="preserve"> </w:t>
      </w:r>
      <w:r w:rsidRPr="00EA310E">
        <w:t>изученных</w:t>
      </w:r>
      <w:r w:rsidRPr="00EA310E">
        <w:rPr>
          <w:spacing w:val="42"/>
        </w:rPr>
        <w:t xml:space="preserve"> </w:t>
      </w:r>
      <w:r w:rsidRPr="00EA310E">
        <w:t>видов</w:t>
      </w:r>
      <w:r w:rsidRPr="00EA310E">
        <w:rPr>
          <w:spacing w:val="42"/>
        </w:rPr>
        <w:t xml:space="preserve"> </w:t>
      </w:r>
      <w:r w:rsidRPr="00EA310E">
        <w:t>декоративно-</w:t>
      </w:r>
      <w:r w:rsidRPr="00EA310E">
        <w:rPr>
          <w:spacing w:val="-57"/>
        </w:rPr>
        <w:t xml:space="preserve"> </w:t>
      </w:r>
      <w:r w:rsidRPr="00EA310E">
        <w:t>прикладного</w:t>
      </w:r>
      <w:r w:rsidRPr="00EA310E">
        <w:rPr>
          <w:spacing w:val="-4"/>
        </w:rPr>
        <w:t xml:space="preserve"> </w:t>
      </w:r>
      <w:r w:rsidRPr="00EA310E">
        <w:t>искусства;</w:t>
      </w:r>
    </w:p>
    <w:p w:rsidR="001645F2" w:rsidRPr="00EA310E" w:rsidRDefault="001645F2" w:rsidP="008641F2">
      <w:pPr>
        <w:pStyle w:val="a3"/>
        <w:ind w:right="852"/>
        <w:jc w:val="both"/>
      </w:pPr>
      <w:r w:rsidRPr="00EA310E">
        <w:t>—выделять, называть и применять изученные общие правила создания рукотворного мира</w:t>
      </w:r>
      <w:r w:rsidRPr="00EA310E">
        <w:rPr>
          <w:spacing w:val="-57"/>
        </w:rPr>
        <w:t xml:space="preserve"> </w:t>
      </w:r>
      <w:r w:rsidRPr="00EA310E">
        <w:t>в</w:t>
      </w:r>
      <w:r w:rsidRPr="00EA310E">
        <w:rPr>
          <w:spacing w:val="-2"/>
        </w:rPr>
        <w:t xml:space="preserve"> </w:t>
      </w:r>
      <w:r w:rsidRPr="00EA310E">
        <w:t>своей предметно-творческой деятельности;</w:t>
      </w:r>
    </w:p>
    <w:p w:rsidR="001645F2" w:rsidRPr="00EA310E" w:rsidRDefault="001645F2" w:rsidP="008641F2">
      <w:pPr>
        <w:pStyle w:val="a3"/>
        <w:tabs>
          <w:tab w:val="left" w:pos="3587"/>
          <w:tab w:val="left" w:pos="4906"/>
          <w:tab w:val="left" w:pos="6132"/>
          <w:tab w:val="left" w:pos="7158"/>
          <w:tab w:val="left" w:pos="7703"/>
          <w:tab w:val="left" w:pos="9489"/>
          <w:tab w:val="left" w:pos="10024"/>
        </w:tabs>
        <w:ind w:right="848"/>
        <w:jc w:val="both"/>
      </w:pPr>
      <w:r w:rsidRPr="00EA310E">
        <w:t>—самостоятельно</w:t>
      </w:r>
      <w:r w:rsidRPr="00EA310E">
        <w:tab/>
        <w:t>готовить</w:t>
      </w:r>
      <w:r w:rsidRPr="00EA310E">
        <w:tab/>
        <w:t>рабочее</w:t>
      </w:r>
      <w:r w:rsidRPr="00EA310E">
        <w:tab/>
        <w:t>место</w:t>
      </w:r>
      <w:r w:rsidRPr="00EA310E">
        <w:tab/>
        <w:t>в</w:t>
      </w:r>
      <w:r w:rsidRPr="00EA310E">
        <w:tab/>
        <w:t>соответствии</w:t>
      </w:r>
      <w:r w:rsidRPr="00EA310E">
        <w:tab/>
        <w:t>с</w:t>
      </w:r>
      <w:r w:rsidRPr="00EA310E">
        <w:tab/>
      </w:r>
      <w:r w:rsidRPr="00EA310E">
        <w:rPr>
          <w:spacing w:val="-2"/>
        </w:rPr>
        <w:t>видом</w:t>
      </w:r>
      <w:r w:rsidRPr="00EA310E">
        <w:rPr>
          <w:spacing w:val="-57"/>
        </w:rPr>
        <w:t xml:space="preserve"> </w:t>
      </w:r>
      <w:r w:rsidRPr="00EA310E">
        <w:t>деятельности,поддерживать</w:t>
      </w:r>
      <w:r w:rsidRPr="00EA310E">
        <w:rPr>
          <w:spacing w:val="-2"/>
        </w:rPr>
        <w:t xml:space="preserve"> </w:t>
      </w:r>
      <w:r w:rsidRPr="00EA310E">
        <w:t>порядок</w:t>
      </w:r>
      <w:r w:rsidRPr="00EA310E">
        <w:rPr>
          <w:spacing w:val="-2"/>
        </w:rPr>
        <w:t xml:space="preserve"> </w:t>
      </w:r>
      <w:r w:rsidRPr="00EA310E">
        <w:t>во</w:t>
      </w:r>
      <w:r w:rsidRPr="00EA310E">
        <w:rPr>
          <w:spacing w:val="-2"/>
        </w:rPr>
        <w:t xml:space="preserve"> </w:t>
      </w:r>
      <w:r w:rsidRPr="00EA310E">
        <w:t>время</w:t>
      </w:r>
      <w:r w:rsidRPr="00EA310E">
        <w:rPr>
          <w:spacing w:val="-2"/>
        </w:rPr>
        <w:t xml:space="preserve"> </w:t>
      </w:r>
      <w:r w:rsidRPr="00EA310E">
        <w:t>работы,</w:t>
      </w:r>
      <w:r w:rsidRPr="00EA310E">
        <w:rPr>
          <w:spacing w:val="-1"/>
        </w:rPr>
        <w:t xml:space="preserve"> </w:t>
      </w:r>
      <w:r w:rsidRPr="00EA310E">
        <w:t>убирать</w:t>
      </w:r>
      <w:r w:rsidRPr="00EA310E">
        <w:rPr>
          <w:spacing w:val="-2"/>
        </w:rPr>
        <w:t xml:space="preserve"> </w:t>
      </w:r>
      <w:r w:rsidRPr="00EA310E">
        <w:t>рабочее место;</w:t>
      </w:r>
    </w:p>
    <w:p w:rsidR="001645F2" w:rsidRPr="00EA310E" w:rsidRDefault="001645F2" w:rsidP="008641F2">
      <w:pPr>
        <w:pStyle w:val="a3"/>
        <w:ind w:right="0"/>
        <w:jc w:val="both"/>
      </w:pPr>
      <w:r w:rsidRPr="00EA310E">
        <w:t>—анализировать</w:t>
      </w:r>
      <w:r w:rsidRPr="00EA310E">
        <w:rPr>
          <w:spacing w:val="-8"/>
        </w:rPr>
        <w:t xml:space="preserve"> </w:t>
      </w:r>
      <w:r w:rsidRPr="00EA310E">
        <w:t>задание/образец</w:t>
      </w:r>
      <w:r w:rsidRPr="00EA310E">
        <w:rPr>
          <w:spacing w:val="-6"/>
        </w:rPr>
        <w:t xml:space="preserve"> </w:t>
      </w:r>
      <w:r w:rsidRPr="00EA310E">
        <w:t>по</w:t>
      </w:r>
      <w:r w:rsidRPr="00EA310E">
        <w:rPr>
          <w:spacing w:val="-8"/>
        </w:rPr>
        <w:t xml:space="preserve"> </w:t>
      </w:r>
      <w:r w:rsidRPr="00EA310E">
        <w:t>предложенным</w:t>
      </w:r>
      <w:r w:rsidRPr="00EA310E">
        <w:rPr>
          <w:spacing w:val="-8"/>
        </w:rPr>
        <w:t xml:space="preserve"> </w:t>
      </w:r>
      <w:r w:rsidRPr="00EA310E">
        <w:t>вопросам,</w:t>
      </w:r>
      <w:r w:rsidRPr="00EA310E">
        <w:rPr>
          <w:spacing w:val="-5"/>
        </w:rPr>
        <w:t xml:space="preserve"> </w:t>
      </w:r>
      <w:r w:rsidRPr="00EA310E">
        <w:t>памятке</w:t>
      </w:r>
      <w:r w:rsidRPr="00EA310E">
        <w:rPr>
          <w:spacing w:val="-7"/>
        </w:rPr>
        <w:t xml:space="preserve"> </w:t>
      </w:r>
      <w:r w:rsidRPr="00EA310E">
        <w:t>или</w:t>
      </w:r>
    </w:p>
    <w:p w:rsidR="001645F2" w:rsidRPr="00EA310E" w:rsidRDefault="001645F2" w:rsidP="008641F2">
      <w:pPr>
        <w:pStyle w:val="a3"/>
        <w:ind w:right="859"/>
        <w:jc w:val="both"/>
      </w:pPr>
      <w:r w:rsidRPr="00EA310E">
        <w:t>инструкции, самостоятельно выполнять доступные задания с опорой на инструкционную</w:t>
      </w:r>
      <w:r w:rsidRPr="00EA310E">
        <w:rPr>
          <w:spacing w:val="1"/>
        </w:rPr>
        <w:t xml:space="preserve"> </w:t>
      </w:r>
      <w:r w:rsidRPr="00EA310E">
        <w:t>(технологическую) карту;</w:t>
      </w:r>
    </w:p>
    <w:p w:rsidR="001645F2" w:rsidRPr="00EA310E" w:rsidRDefault="001645F2" w:rsidP="008641F2">
      <w:pPr>
        <w:pStyle w:val="a3"/>
        <w:ind w:right="853"/>
        <w:jc w:val="both"/>
      </w:pPr>
      <w:r w:rsidRPr="00EA310E">
        <w:t>самостоятельно отбирать материалы и инструменты для работы; исследовать свойства</w:t>
      </w:r>
      <w:r w:rsidRPr="00EA310E">
        <w:rPr>
          <w:spacing w:val="1"/>
        </w:rPr>
        <w:t xml:space="preserve"> </w:t>
      </w:r>
      <w:r w:rsidRPr="00EA310E">
        <w:t>новых изучаемых материалов (толстый картон, натуральные ткани, нитки, проволока и</w:t>
      </w:r>
      <w:r w:rsidRPr="00EA310E">
        <w:rPr>
          <w:spacing w:val="1"/>
        </w:rPr>
        <w:t xml:space="preserve"> </w:t>
      </w:r>
      <w:r w:rsidRPr="00EA310E">
        <w:t>др.);</w:t>
      </w:r>
    </w:p>
    <w:p w:rsidR="001645F2" w:rsidRPr="00EA310E" w:rsidRDefault="001645F2" w:rsidP="008641F2">
      <w:pPr>
        <w:pStyle w:val="a3"/>
        <w:ind w:right="845"/>
        <w:jc w:val="both"/>
      </w:pPr>
      <w:r w:rsidRPr="00EA310E">
        <w:t>—читать</w:t>
      </w:r>
      <w:r w:rsidRPr="00EA310E">
        <w:rPr>
          <w:spacing w:val="1"/>
        </w:rPr>
        <w:t xml:space="preserve"> </w:t>
      </w:r>
      <w:r w:rsidRPr="00EA310E">
        <w:t>простейшие</w:t>
      </w:r>
      <w:r w:rsidRPr="00EA310E">
        <w:rPr>
          <w:spacing w:val="1"/>
        </w:rPr>
        <w:t xml:space="preserve"> </w:t>
      </w:r>
      <w:r w:rsidRPr="00EA310E">
        <w:t>чертежи</w:t>
      </w:r>
      <w:r w:rsidRPr="00EA310E">
        <w:rPr>
          <w:spacing w:val="1"/>
        </w:rPr>
        <w:t xml:space="preserve"> </w:t>
      </w:r>
      <w:r w:rsidRPr="00EA310E">
        <w:t>(эскизы),</w:t>
      </w:r>
      <w:r w:rsidRPr="00EA310E">
        <w:rPr>
          <w:spacing w:val="1"/>
        </w:rPr>
        <w:t xml:space="preserve"> </w:t>
      </w:r>
      <w:r w:rsidRPr="00EA310E">
        <w:t>называть</w:t>
      </w:r>
      <w:r w:rsidRPr="00EA310E">
        <w:rPr>
          <w:spacing w:val="1"/>
        </w:rPr>
        <w:t xml:space="preserve"> </w:t>
      </w:r>
      <w:r w:rsidRPr="00EA310E">
        <w:t>линии</w:t>
      </w:r>
      <w:r w:rsidRPr="00EA310E">
        <w:rPr>
          <w:spacing w:val="1"/>
        </w:rPr>
        <w:t xml:space="preserve"> </w:t>
      </w:r>
      <w:r w:rsidRPr="00EA310E">
        <w:t>чертежа</w:t>
      </w:r>
      <w:r w:rsidRPr="00EA310E">
        <w:rPr>
          <w:spacing w:val="1"/>
        </w:rPr>
        <w:t xml:space="preserve"> </w:t>
      </w:r>
      <w:r w:rsidRPr="00EA310E">
        <w:t>(линия</w:t>
      </w:r>
      <w:r w:rsidRPr="00EA310E">
        <w:rPr>
          <w:spacing w:val="1"/>
        </w:rPr>
        <w:t xml:space="preserve"> </w:t>
      </w:r>
      <w:r w:rsidRPr="00EA310E">
        <w:t>контура</w:t>
      </w:r>
      <w:r w:rsidRPr="00EA310E">
        <w:rPr>
          <w:spacing w:val="60"/>
        </w:rPr>
        <w:t xml:space="preserve"> </w:t>
      </w:r>
      <w:r w:rsidRPr="00EA310E">
        <w:t>и</w:t>
      </w:r>
      <w:r w:rsidRPr="00EA310E">
        <w:rPr>
          <w:spacing w:val="1"/>
        </w:rPr>
        <w:t xml:space="preserve"> </w:t>
      </w:r>
      <w:r w:rsidRPr="00EA310E">
        <w:t>надреза,</w:t>
      </w:r>
      <w:r w:rsidRPr="00EA310E">
        <w:rPr>
          <w:spacing w:val="-1"/>
        </w:rPr>
        <w:t xml:space="preserve"> </w:t>
      </w:r>
      <w:r w:rsidRPr="00EA310E">
        <w:t>линия выносная</w:t>
      </w:r>
      <w:r w:rsidRPr="00EA310E">
        <w:rPr>
          <w:spacing w:val="-1"/>
        </w:rPr>
        <w:t xml:space="preserve"> </w:t>
      </w:r>
      <w:r w:rsidRPr="00EA310E">
        <w:t>и размерная,</w:t>
      </w:r>
      <w:r w:rsidRPr="00EA310E">
        <w:rPr>
          <w:spacing w:val="-1"/>
        </w:rPr>
        <w:t xml:space="preserve"> </w:t>
      </w:r>
      <w:r w:rsidRPr="00EA310E">
        <w:t>линия сгиба, линия</w:t>
      </w:r>
      <w:r w:rsidRPr="00EA310E">
        <w:rPr>
          <w:spacing w:val="-1"/>
        </w:rPr>
        <w:t xml:space="preserve"> </w:t>
      </w:r>
      <w:r w:rsidRPr="00EA310E">
        <w:t>симметрии);</w:t>
      </w:r>
    </w:p>
    <w:p w:rsidR="001645F2" w:rsidRPr="00EA310E" w:rsidRDefault="001645F2" w:rsidP="008641F2">
      <w:pPr>
        <w:pStyle w:val="a3"/>
        <w:ind w:right="844"/>
        <w:jc w:val="both"/>
      </w:pPr>
      <w:r w:rsidRPr="00EA310E">
        <w:t>—выполнять</w:t>
      </w:r>
      <w:r w:rsidRPr="00EA310E">
        <w:rPr>
          <w:spacing w:val="1"/>
        </w:rPr>
        <w:t xml:space="preserve"> </w:t>
      </w:r>
      <w:r w:rsidRPr="00EA310E">
        <w:t>экономную</w:t>
      </w:r>
      <w:r w:rsidRPr="00EA310E">
        <w:rPr>
          <w:spacing w:val="1"/>
        </w:rPr>
        <w:t xml:space="preserve"> </w:t>
      </w:r>
      <w:r w:rsidRPr="00EA310E">
        <w:t>разметку</w:t>
      </w:r>
      <w:r w:rsidRPr="00EA310E">
        <w:rPr>
          <w:spacing w:val="1"/>
        </w:rPr>
        <w:t xml:space="preserve"> </w:t>
      </w:r>
      <w:r w:rsidRPr="00EA310E">
        <w:t>прямоугольника</w:t>
      </w:r>
      <w:r w:rsidRPr="00EA310E">
        <w:rPr>
          <w:spacing w:val="1"/>
        </w:rPr>
        <w:t xml:space="preserve"> </w:t>
      </w:r>
      <w:r w:rsidRPr="00EA310E">
        <w:t>(от</w:t>
      </w:r>
      <w:r w:rsidRPr="00EA310E">
        <w:rPr>
          <w:spacing w:val="1"/>
        </w:rPr>
        <w:t xml:space="preserve"> </w:t>
      </w:r>
      <w:r w:rsidRPr="00EA310E">
        <w:t>двух</w:t>
      </w:r>
      <w:r w:rsidRPr="00EA310E">
        <w:rPr>
          <w:spacing w:val="1"/>
        </w:rPr>
        <w:t xml:space="preserve"> </w:t>
      </w:r>
      <w:r w:rsidRPr="00EA310E">
        <w:t>прямых</w:t>
      </w:r>
      <w:r w:rsidRPr="00EA310E">
        <w:rPr>
          <w:spacing w:val="1"/>
        </w:rPr>
        <w:t xml:space="preserve"> </w:t>
      </w:r>
      <w:r w:rsidRPr="00EA310E">
        <w:t>углов</w:t>
      </w:r>
      <w:r w:rsidRPr="00EA310E">
        <w:rPr>
          <w:spacing w:val="1"/>
        </w:rPr>
        <w:t xml:space="preserve"> </w:t>
      </w:r>
      <w:r w:rsidRPr="00EA310E">
        <w:t>и</w:t>
      </w:r>
      <w:r w:rsidRPr="00EA310E">
        <w:rPr>
          <w:spacing w:val="1"/>
        </w:rPr>
        <w:t xml:space="preserve"> </w:t>
      </w:r>
      <w:r w:rsidRPr="00EA310E">
        <w:t>одного</w:t>
      </w:r>
      <w:r w:rsidRPr="00EA310E">
        <w:rPr>
          <w:spacing w:val="1"/>
        </w:rPr>
        <w:t xml:space="preserve"> </w:t>
      </w:r>
      <w:r w:rsidRPr="00EA310E">
        <w:t>прямого угла) с помощью чертѐжных инструментов (линейки, угольника) с опорой на</w:t>
      </w:r>
      <w:r w:rsidRPr="00EA310E">
        <w:rPr>
          <w:spacing w:val="1"/>
        </w:rPr>
        <w:t xml:space="preserve"> </w:t>
      </w:r>
      <w:r w:rsidRPr="00EA310E">
        <w:t>простейший</w:t>
      </w:r>
      <w:r w:rsidRPr="00EA310E">
        <w:rPr>
          <w:spacing w:val="1"/>
        </w:rPr>
        <w:t xml:space="preserve"> </w:t>
      </w:r>
      <w:r w:rsidRPr="00EA310E">
        <w:t>чертѐж</w:t>
      </w:r>
      <w:r w:rsidRPr="00EA310E">
        <w:rPr>
          <w:spacing w:val="1"/>
        </w:rPr>
        <w:t xml:space="preserve"> </w:t>
      </w:r>
      <w:r w:rsidRPr="00EA310E">
        <w:t>(эскиз);</w:t>
      </w:r>
      <w:r w:rsidRPr="00EA310E">
        <w:rPr>
          <w:spacing w:val="1"/>
        </w:rPr>
        <w:t xml:space="preserve"> </w:t>
      </w:r>
      <w:r w:rsidRPr="00EA310E">
        <w:t>чертить</w:t>
      </w:r>
      <w:r w:rsidRPr="00EA310E">
        <w:rPr>
          <w:spacing w:val="1"/>
        </w:rPr>
        <w:t xml:space="preserve"> </w:t>
      </w:r>
      <w:r w:rsidRPr="00EA310E">
        <w:t>окружность</w:t>
      </w:r>
      <w:r w:rsidRPr="00EA310E">
        <w:rPr>
          <w:spacing w:val="1"/>
        </w:rPr>
        <w:t xml:space="preserve"> </w:t>
      </w:r>
      <w:r w:rsidRPr="00EA310E">
        <w:t>с</w:t>
      </w:r>
      <w:r w:rsidRPr="00EA310E">
        <w:rPr>
          <w:spacing w:val="1"/>
        </w:rPr>
        <w:t xml:space="preserve"> </w:t>
      </w:r>
      <w:r w:rsidRPr="00EA310E">
        <w:t>помощью</w:t>
      </w:r>
      <w:r w:rsidRPr="00EA310E">
        <w:rPr>
          <w:spacing w:val="1"/>
        </w:rPr>
        <w:t xml:space="preserve"> </w:t>
      </w:r>
      <w:r w:rsidRPr="00EA310E">
        <w:t>циркуля;</w:t>
      </w:r>
      <w:r w:rsidRPr="00EA310E">
        <w:rPr>
          <w:spacing w:val="1"/>
        </w:rPr>
        <w:t xml:space="preserve"> </w:t>
      </w:r>
      <w:r w:rsidRPr="00EA310E">
        <w:t>—выполнять</w:t>
      </w:r>
      <w:r w:rsidRPr="00EA310E">
        <w:rPr>
          <w:spacing w:val="1"/>
        </w:rPr>
        <w:t xml:space="preserve"> </w:t>
      </w:r>
      <w:r w:rsidRPr="00EA310E">
        <w:t>биговку;</w:t>
      </w:r>
    </w:p>
    <w:p w:rsidR="001645F2" w:rsidRPr="00EA310E" w:rsidRDefault="001645F2" w:rsidP="008641F2">
      <w:pPr>
        <w:pStyle w:val="a3"/>
        <w:ind w:right="2538"/>
        <w:jc w:val="both"/>
      </w:pPr>
      <w:r w:rsidRPr="00EA310E">
        <w:t>—выполнять построение простейшего лекала (выкройки) правильной</w:t>
      </w:r>
      <w:r w:rsidRPr="00EA310E">
        <w:rPr>
          <w:spacing w:val="1"/>
        </w:rPr>
        <w:t xml:space="preserve"> </w:t>
      </w:r>
      <w:r w:rsidRPr="00EA310E">
        <w:t>геометрической</w:t>
      </w:r>
      <w:r w:rsidRPr="00EA310E">
        <w:rPr>
          <w:spacing w:val="-5"/>
        </w:rPr>
        <w:t xml:space="preserve"> </w:t>
      </w:r>
      <w:r w:rsidRPr="00EA310E">
        <w:t>формы</w:t>
      </w:r>
      <w:r w:rsidRPr="00EA310E">
        <w:rPr>
          <w:spacing w:val="-3"/>
        </w:rPr>
        <w:t xml:space="preserve"> </w:t>
      </w:r>
      <w:r w:rsidRPr="00EA310E">
        <w:t>и</w:t>
      </w:r>
      <w:r w:rsidRPr="00EA310E">
        <w:rPr>
          <w:spacing w:val="-4"/>
        </w:rPr>
        <w:t xml:space="preserve"> </w:t>
      </w:r>
      <w:r w:rsidRPr="00EA310E">
        <w:t>разметку</w:t>
      </w:r>
      <w:r w:rsidRPr="00EA310E">
        <w:rPr>
          <w:spacing w:val="-12"/>
        </w:rPr>
        <w:t xml:space="preserve"> </w:t>
      </w:r>
      <w:r w:rsidRPr="00EA310E">
        <w:t>деталей</w:t>
      </w:r>
      <w:r w:rsidRPr="00EA310E">
        <w:rPr>
          <w:spacing w:val="-4"/>
        </w:rPr>
        <w:t xml:space="preserve"> </w:t>
      </w:r>
      <w:r w:rsidRPr="00EA310E">
        <w:t>кроя</w:t>
      </w:r>
      <w:r w:rsidRPr="00EA310E">
        <w:rPr>
          <w:spacing w:val="-4"/>
        </w:rPr>
        <w:t xml:space="preserve"> </w:t>
      </w:r>
      <w:r w:rsidRPr="00EA310E">
        <w:t>на</w:t>
      </w:r>
      <w:r w:rsidRPr="00EA310E">
        <w:rPr>
          <w:spacing w:val="-5"/>
        </w:rPr>
        <w:t xml:space="preserve"> </w:t>
      </w:r>
      <w:r w:rsidRPr="00EA310E">
        <w:t>ткани</w:t>
      </w:r>
      <w:r w:rsidRPr="00EA310E">
        <w:rPr>
          <w:spacing w:val="-4"/>
        </w:rPr>
        <w:t xml:space="preserve"> </w:t>
      </w:r>
      <w:r w:rsidRPr="00EA310E">
        <w:t>по</w:t>
      </w:r>
      <w:r w:rsidRPr="00EA310E">
        <w:rPr>
          <w:spacing w:val="-7"/>
        </w:rPr>
        <w:t xml:space="preserve"> </w:t>
      </w:r>
      <w:r w:rsidRPr="00EA310E">
        <w:t>нему/ней;</w:t>
      </w:r>
    </w:p>
    <w:p w:rsidR="001645F2" w:rsidRPr="00EA310E" w:rsidRDefault="001645F2" w:rsidP="008641F2">
      <w:pPr>
        <w:pStyle w:val="a3"/>
        <w:ind w:right="0"/>
        <w:jc w:val="both"/>
      </w:pPr>
      <w:r w:rsidRPr="00EA310E">
        <w:t>—оформлять</w:t>
      </w:r>
      <w:r w:rsidRPr="00EA310E">
        <w:rPr>
          <w:spacing w:val="-4"/>
        </w:rPr>
        <w:t xml:space="preserve"> </w:t>
      </w:r>
      <w:r w:rsidRPr="00EA310E">
        <w:t>изделия</w:t>
      </w:r>
      <w:r w:rsidRPr="00EA310E">
        <w:rPr>
          <w:spacing w:val="-5"/>
        </w:rPr>
        <w:t xml:space="preserve"> </w:t>
      </w:r>
      <w:r w:rsidRPr="00EA310E">
        <w:t>и</w:t>
      </w:r>
      <w:r w:rsidRPr="00EA310E">
        <w:rPr>
          <w:spacing w:val="-5"/>
        </w:rPr>
        <w:t xml:space="preserve"> </w:t>
      </w:r>
      <w:r w:rsidRPr="00EA310E">
        <w:t>соединять</w:t>
      </w:r>
      <w:r w:rsidRPr="00EA310E">
        <w:rPr>
          <w:spacing w:val="-3"/>
        </w:rPr>
        <w:t xml:space="preserve"> </w:t>
      </w:r>
      <w:r w:rsidRPr="00EA310E">
        <w:t>детали</w:t>
      </w:r>
      <w:r w:rsidRPr="00EA310E">
        <w:rPr>
          <w:spacing w:val="-2"/>
        </w:rPr>
        <w:t xml:space="preserve"> </w:t>
      </w:r>
      <w:r w:rsidRPr="00EA310E">
        <w:t>освоенными</w:t>
      </w:r>
      <w:r w:rsidRPr="00EA310E">
        <w:rPr>
          <w:spacing w:val="-3"/>
        </w:rPr>
        <w:t xml:space="preserve"> </w:t>
      </w:r>
      <w:r w:rsidRPr="00EA310E">
        <w:t>ручными</w:t>
      </w:r>
      <w:r w:rsidRPr="00EA310E">
        <w:rPr>
          <w:spacing w:val="-3"/>
        </w:rPr>
        <w:t xml:space="preserve"> </w:t>
      </w:r>
      <w:r w:rsidRPr="00EA310E">
        <w:t>строчками;</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5"/>
        <w:numPr>
          <w:ilvl w:val="0"/>
          <w:numId w:val="17"/>
        </w:numPr>
        <w:tabs>
          <w:tab w:val="left" w:pos="1641"/>
        </w:tabs>
        <w:ind w:right="857" w:firstLine="0"/>
        <w:jc w:val="both"/>
        <w:rPr>
          <w:sz w:val="24"/>
          <w:szCs w:val="24"/>
        </w:rPr>
      </w:pPr>
      <w:r w:rsidRPr="00EA310E">
        <w:rPr>
          <w:sz w:val="24"/>
          <w:szCs w:val="24"/>
        </w:rPr>
        <w:t>понимать смысл понятия «развѐртка» (трѐхмерного предмета); соотносить объѐмную</w:t>
      </w:r>
      <w:r w:rsidRPr="00EA310E">
        <w:rPr>
          <w:spacing w:val="1"/>
          <w:sz w:val="24"/>
          <w:szCs w:val="24"/>
        </w:rPr>
        <w:t xml:space="preserve"> </w:t>
      </w:r>
      <w:r w:rsidRPr="00EA310E">
        <w:rPr>
          <w:sz w:val="24"/>
          <w:szCs w:val="24"/>
        </w:rPr>
        <w:t>конструкцию</w:t>
      </w:r>
      <w:r w:rsidRPr="00EA310E">
        <w:rPr>
          <w:spacing w:val="-1"/>
          <w:sz w:val="24"/>
          <w:szCs w:val="24"/>
        </w:rPr>
        <w:t xml:space="preserve"> </w:t>
      </w:r>
      <w:r w:rsidRPr="00EA310E">
        <w:rPr>
          <w:sz w:val="24"/>
          <w:szCs w:val="24"/>
        </w:rPr>
        <w:t>с</w:t>
      </w:r>
      <w:r w:rsidRPr="00EA310E">
        <w:rPr>
          <w:spacing w:val="-1"/>
          <w:sz w:val="24"/>
          <w:szCs w:val="24"/>
        </w:rPr>
        <w:t xml:space="preserve"> </w:t>
      </w:r>
      <w:r w:rsidRPr="00EA310E">
        <w:rPr>
          <w:sz w:val="24"/>
          <w:szCs w:val="24"/>
        </w:rPr>
        <w:t>изображениями</w:t>
      </w:r>
      <w:r w:rsidRPr="00EA310E">
        <w:rPr>
          <w:spacing w:val="-1"/>
          <w:sz w:val="24"/>
          <w:szCs w:val="24"/>
        </w:rPr>
        <w:t xml:space="preserve"> </w:t>
      </w:r>
      <w:r w:rsidRPr="00EA310E">
        <w:rPr>
          <w:sz w:val="24"/>
          <w:szCs w:val="24"/>
        </w:rPr>
        <w:t>еѐ</w:t>
      </w:r>
      <w:r w:rsidRPr="00EA310E">
        <w:rPr>
          <w:spacing w:val="-1"/>
          <w:sz w:val="24"/>
          <w:szCs w:val="24"/>
        </w:rPr>
        <w:t xml:space="preserve"> </w:t>
      </w:r>
      <w:r w:rsidRPr="00EA310E">
        <w:rPr>
          <w:sz w:val="24"/>
          <w:szCs w:val="24"/>
        </w:rPr>
        <w:t>развѐртки;</w:t>
      </w:r>
    </w:p>
    <w:p w:rsidR="001645F2" w:rsidRPr="00EA310E" w:rsidRDefault="001645F2" w:rsidP="008641F2">
      <w:pPr>
        <w:pStyle w:val="a3"/>
        <w:ind w:right="0"/>
        <w:jc w:val="both"/>
      </w:pPr>
      <w:r w:rsidRPr="00EA310E">
        <w:t>—отличать</w:t>
      </w:r>
      <w:r w:rsidRPr="00EA310E">
        <w:rPr>
          <w:spacing w:val="-8"/>
        </w:rPr>
        <w:t xml:space="preserve"> </w:t>
      </w:r>
      <w:r w:rsidRPr="00EA310E">
        <w:t>макет</w:t>
      </w:r>
      <w:r w:rsidRPr="00EA310E">
        <w:rPr>
          <w:spacing w:val="-8"/>
        </w:rPr>
        <w:t xml:space="preserve"> </w:t>
      </w:r>
      <w:r w:rsidRPr="00EA310E">
        <w:t>от</w:t>
      </w:r>
      <w:r w:rsidRPr="00EA310E">
        <w:rPr>
          <w:spacing w:val="-8"/>
        </w:rPr>
        <w:t xml:space="preserve"> </w:t>
      </w:r>
      <w:r w:rsidRPr="00EA310E">
        <w:t>модели,</w:t>
      </w:r>
      <w:r w:rsidRPr="00EA310E">
        <w:rPr>
          <w:spacing w:val="-8"/>
        </w:rPr>
        <w:t xml:space="preserve"> </w:t>
      </w:r>
      <w:r w:rsidRPr="00EA310E">
        <w:t>строить</w:t>
      </w:r>
      <w:r w:rsidRPr="00EA310E">
        <w:rPr>
          <w:spacing w:val="-8"/>
        </w:rPr>
        <w:t xml:space="preserve"> </w:t>
      </w:r>
      <w:r w:rsidRPr="00EA310E">
        <w:t>трѐхмерный</w:t>
      </w:r>
      <w:r w:rsidRPr="00EA310E">
        <w:rPr>
          <w:spacing w:val="-8"/>
        </w:rPr>
        <w:t xml:space="preserve"> </w:t>
      </w:r>
      <w:r w:rsidRPr="00EA310E">
        <w:t>макет</w:t>
      </w:r>
      <w:r w:rsidRPr="00EA310E">
        <w:rPr>
          <w:spacing w:val="-8"/>
        </w:rPr>
        <w:t xml:space="preserve"> </w:t>
      </w:r>
      <w:r w:rsidRPr="00EA310E">
        <w:t>из</w:t>
      </w:r>
      <w:r w:rsidRPr="00EA310E">
        <w:rPr>
          <w:spacing w:val="-9"/>
        </w:rPr>
        <w:t xml:space="preserve"> </w:t>
      </w:r>
      <w:r w:rsidRPr="00EA310E">
        <w:t>готовой</w:t>
      </w:r>
      <w:r w:rsidRPr="00EA310E">
        <w:rPr>
          <w:spacing w:val="-8"/>
        </w:rPr>
        <w:t xml:space="preserve"> </w:t>
      </w:r>
      <w:r w:rsidRPr="00EA310E">
        <w:t>развѐртки;</w:t>
      </w:r>
    </w:p>
    <w:p w:rsidR="001645F2" w:rsidRPr="00EA310E" w:rsidRDefault="001645F2" w:rsidP="008641F2">
      <w:pPr>
        <w:pStyle w:val="a3"/>
        <w:ind w:right="846"/>
        <w:jc w:val="both"/>
      </w:pPr>
      <w:r w:rsidRPr="00EA310E">
        <w:t>—определять</w:t>
      </w:r>
      <w:r w:rsidRPr="00EA310E">
        <w:rPr>
          <w:spacing w:val="1"/>
        </w:rPr>
        <w:t xml:space="preserve"> </w:t>
      </w:r>
      <w:r w:rsidRPr="00EA310E">
        <w:t>неподвижный</w:t>
      </w:r>
      <w:r w:rsidRPr="00EA310E">
        <w:rPr>
          <w:spacing w:val="1"/>
        </w:rPr>
        <w:t xml:space="preserve"> </w:t>
      </w:r>
      <w:r w:rsidRPr="00EA310E">
        <w:t>и</w:t>
      </w:r>
      <w:r w:rsidRPr="00EA310E">
        <w:rPr>
          <w:spacing w:val="1"/>
        </w:rPr>
        <w:t xml:space="preserve"> </w:t>
      </w:r>
      <w:r w:rsidRPr="00EA310E">
        <w:t>подвижный</w:t>
      </w:r>
      <w:r w:rsidRPr="00EA310E">
        <w:rPr>
          <w:spacing w:val="1"/>
        </w:rPr>
        <w:t xml:space="preserve"> </w:t>
      </w:r>
      <w:r w:rsidRPr="00EA310E">
        <w:t>способ</w:t>
      </w:r>
      <w:r w:rsidRPr="00EA310E">
        <w:rPr>
          <w:spacing w:val="1"/>
        </w:rPr>
        <w:t xml:space="preserve"> </w:t>
      </w:r>
      <w:r w:rsidRPr="00EA310E">
        <w:t>соединения</w:t>
      </w:r>
      <w:r w:rsidRPr="00EA310E">
        <w:rPr>
          <w:spacing w:val="1"/>
        </w:rPr>
        <w:t xml:space="preserve"> </w:t>
      </w:r>
      <w:r w:rsidRPr="00EA310E">
        <w:t>деталей</w:t>
      </w:r>
      <w:r w:rsidRPr="00EA310E">
        <w:rPr>
          <w:spacing w:val="1"/>
        </w:rPr>
        <w:t xml:space="preserve"> </w:t>
      </w:r>
      <w:r w:rsidRPr="00EA310E">
        <w:t>и</w:t>
      </w:r>
      <w:r w:rsidRPr="00EA310E">
        <w:rPr>
          <w:spacing w:val="1"/>
        </w:rPr>
        <w:t xml:space="preserve"> </w:t>
      </w:r>
      <w:r w:rsidRPr="00EA310E">
        <w:t>выполнять</w:t>
      </w:r>
      <w:r w:rsidRPr="00EA310E">
        <w:rPr>
          <w:spacing w:val="1"/>
        </w:rPr>
        <w:t xml:space="preserve"> </w:t>
      </w:r>
      <w:r w:rsidRPr="00EA310E">
        <w:t>подвижное</w:t>
      </w:r>
      <w:r w:rsidRPr="00EA310E">
        <w:rPr>
          <w:spacing w:val="-2"/>
        </w:rPr>
        <w:t xml:space="preserve"> </w:t>
      </w:r>
      <w:r w:rsidRPr="00EA310E">
        <w:t>и неподвижное</w:t>
      </w:r>
      <w:r w:rsidRPr="00EA310E">
        <w:rPr>
          <w:spacing w:val="-2"/>
        </w:rPr>
        <w:t xml:space="preserve"> </w:t>
      </w:r>
      <w:r w:rsidRPr="00EA310E">
        <w:t>соединения</w:t>
      </w:r>
      <w:r w:rsidRPr="00EA310E">
        <w:rPr>
          <w:spacing w:val="-1"/>
        </w:rPr>
        <w:t xml:space="preserve"> </w:t>
      </w:r>
      <w:r w:rsidRPr="00EA310E">
        <w:t>известными способами;</w:t>
      </w:r>
    </w:p>
    <w:p w:rsidR="001645F2" w:rsidRPr="00EA310E" w:rsidRDefault="001645F2" w:rsidP="008641F2">
      <w:pPr>
        <w:pStyle w:val="a5"/>
        <w:numPr>
          <w:ilvl w:val="0"/>
          <w:numId w:val="17"/>
        </w:numPr>
        <w:tabs>
          <w:tab w:val="left" w:pos="1725"/>
        </w:tabs>
        <w:ind w:right="850" w:firstLine="0"/>
        <w:jc w:val="both"/>
        <w:rPr>
          <w:sz w:val="24"/>
          <w:szCs w:val="24"/>
        </w:rPr>
      </w:pPr>
      <w:r w:rsidRPr="00EA310E">
        <w:rPr>
          <w:sz w:val="24"/>
          <w:szCs w:val="24"/>
        </w:rPr>
        <w:t>конструировать</w:t>
      </w:r>
      <w:r w:rsidRPr="00EA310E">
        <w:rPr>
          <w:spacing w:val="1"/>
          <w:sz w:val="24"/>
          <w:szCs w:val="24"/>
        </w:rPr>
        <w:t xml:space="preserve"> </w:t>
      </w:r>
      <w:r w:rsidRPr="00EA310E">
        <w:rPr>
          <w:sz w:val="24"/>
          <w:szCs w:val="24"/>
        </w:rPr>
        <w:t>и</w:t>
      </w:r>
      <w:r w:rsidRPr="00EA310E">
        <w:rPr>
          <w:spacing w:val="1"/>
          <w:sz w:val="24"/>
          <w:szCs w:val="24"/>
        </w:rPr>
        <w:t xml:space="preserve"> </w:t>
      </w:r>
      <w:r w:rsidRPr="00EA310E">
        <w:rPr>
          <w:sz w:val="24"/>
          <w:szCs w:val="24"/>
        </w:rPr>
        <w:t>моделировать</w:t>
      </w:r>
      <w:r w:rsidRPr="00EA310E">
        <w:rPr>
          <w:spacing w:val="1"/>
          <w:sz w:val="24"/>
          <w:szCs w:val="24"/>
        </w:rPr>
        <w:t xml:space="preserve"> </w:t>
      </w:r>
      <w:r w:rsidRPr="00EA310E">
        <w:rPr>
          <w:sz w:val="24"/>
          <w:szCs w:val="24"/>
        </w:rPr>
        <w:t>изделия</w:t>
      </w:r>
      <w:r w:rsidRPr="00EA310E">
        <w:rPr>
          <w:spacing w:val="1"/>
          <w:sz w:val="24"/>
          <w:szCs w:val="24"/>
        </w:rPr>
        <w:t xml:space="preserve"> </w:t>
      </w:r>
      <w:r w:rsidRPr="00EA310E">
        <w:rPr>
          <w:sz w:val="24"/>
          <w:szCs w:val="24"/>
        </w:rPr>
        <w:t>из</w:t>
      </w:r>
      <w:r w:rsidRPr="00EA310E">
        <w:rPr>
          <w:spacing w:val="1"/>
          <w:sz w:val="24"/>
          <w:szCs w:val="24"/>
        </w:rPr>
        <w:t xml:space="preserve"> </w:t>
      </w:r>
      <w:r w:rsidRPr="00EA310E">
        <w:rPr>
          <w:sz w:val="24"/>
          <w:szCs w:val="24"/>
        </w:rPr>
        <w:t>различных</w:t>
      </w:r>
      <w:r w:rsidRPr="00EA310E">
        <w:rPr>
          <w:spacing w:val="1"/>
          <w:sz w:val="24"/>
          <w:szCs w:val="24"/>
        </w:rPr>
        <w:t xml:space="preserve"> </w:t>
      </w:r>
      <w:r w:rsidRPr="00EA310E">
        <w:rPr>
          <w:sz w:val="24"/>
          <w:szCs w:val="24"/>
        </w:rPr>
        <w:t>материалов</w:t>
      </w:r>
      <w:r w:rsidRPr="00EA310E">
        <w:rPr>
          <w:spacing w:val="1"/>
          <w:sz w:val="24"/>
          <w:szCs w:val="24"/>
        </w:rPr>
        <w:t xml:space="preserve"> </w:t>
      </w:r>
      <w:r w:rsidRPr="00EA310E">
        <w:rPr>
          <w:sz w:val="24"/>
          <w:szCs w:val="24"/>
        </w:rPr>
        <w:t>по</w:t>
      </w:r>
      <w:r w:rsidRPr="00EA310E">
        <w:rPr>
          <w:spacing w:val="1"/>
          <w:sz w:val="24"/>
          <w:szCs w:val="24"/>
        </w:rPr>
        <w:t xml:space="preserve"> </w:t>
      </w:r>
      <w:r w:rsidRPr="00EA310E">
        <w:rPr>
          <w:sz w:val="24"/>
          <w:szCs w:val="24"/>
        </w:rPr>
        <w:t>модели,</w:t>
      </w:r>
      <w:r w:rsidRPr="00EA310E">
        <w:rPr>
          <w:spacing w:val="1"/>
          <w:sz w:val="24"/>
          <w:szCs w:val="24"/>
        </w:rPr>
        <w:t xml:space="preserve"> </w:t>
      </w:r>
      <w:r w:rsidRPr="00EA310E">
        <w:rPr>
          <w:sz w:val="24"/>
          <w:szCs w:val="24"/>
        </w:rPr>
        <w:t>простейшему</w:t>
      </w:r>
      <w:r w:rsidRPr="00EA310E">
        <w:rPr>
          <w:spacing w:val="-6"/>
          <w:sz w:val="24"/>
          <w:szCs w:val="24"/>
        </w:rPr>
        <w:t xml:space="preserve"> </w:t>
      </w:r>
      <w:r w:rsidRPr="00EA310E">
        <w:rPr>
          <w:sz w:val="24"/>
          <w:szCs w:val="24"/>
        </w:rPr>
        <w:t>чертежу</w:t>
      </w:r>
      <w:r w:rsidRPr="00EA310E">
        <w:rPr>
          <w:spacing w:val="-3"/>
          <w:sz w:val="24"/>
          <w:szCs w:val="24"/>
        </w:rPr>
        <w:t xml:space="preserve"> </w:t>
      </w:r>
      <w:r w:rsidRPr="00EA310E">
        <w:rPr>
          <w:sz w:val="24"/>
          <w:szCs w:val="24"/>
        </w:rPr>
        <w:t>или</w:t>
      </w:r>
      <w:r w:rsidRPr="00EA310E">
        <w:rPr>
          <w:spacing w:val="1"/>
          <w:sz w:val="24"/>
          <w:szCs w:val="24"/>
        </w:rPr>
        <w:t xml:space="preserve"> </w:t>
      </w:r>
      <w:r w:rsidRPr="00EA310E">
        <w:rPr>
          <w:sz w:val="24"/>
          <w:szCs w:val="24"/>
        </w:rPr>
        <w:t>эскизу;</w:t>
      </w:r>
    </w:p>
    <w:p w:rsidR="001645F2" w:rsidRPr="00EA310E" w:rsidRDefault="001645F2" w:rsidP="008641F2">
      <w:pPr>
        <w:pStyle w:val="a5"/>
        <w:numPr>
          <w:ilvl w:val="0"/>
          <w:numId w:val="17"/>
        </w:numPr>
        <w:tabs>
          <w:tab w:val="left" w:pos="1602"/>
        </w:tabs>
        <w:ind w:left="1602"/>
        <w:jc w:val="both"/>
        <w:rPr>
          <w:sz w:val="24"/>
          <w:szCs w:val="24"/>
        </w:rPr>
      </w:pPr>
      <w:r w:rsidRPr="00EA310E">
        <w:rPr>
          <w:spacing w:val="-1"/>
          <w:sz w:val="24"/>
          <w:szCs w:val="24"/>
        </w:rPr>
        <w:t>решать</w:t>
      </w:r>
      <w:r w:rsidRPr="00EA310E">
        <w:rPr>
          <w:spacing w:val="-6"/>
          <w:sz w:val="24"/>
          <w:szCs w:val="24"/>
        </w:rPr>
        <w:t xml:space="preserve"> </w:t>
      </w:r>
      <w:r w:rsidRPr="00EA310E">
        <w:rPr>
          <w:spacing w:val="-1"/>
          <w:sz w:val="24"/>
          <w:szCs w:val="24"/>
        </w:rPr>
        <w:t>несложные</w:t>
      </w:r>
      <w:r w:rsidRPr="00EA310E">
        <w:rPr>
          <w:spacing w:val="-8"/>
          <w:sz w:val="24"/>
          <w:szCs w:val="24"/>
        </w:rPr>
        <w:t xml:space="preserve"> </w:t>
      </w:r>
      <w:r w:rsidRPr="00EA310E">
        <w:rPr>
          <w:spacing w:val="-1"/>
          <w:sz w:val="24"/>
          <w:szCs w:val="24"/>
        </w:rPr>
        <w:t>конструкторско-технологические</w:t>
      </w:r>
      <w:r w:rsidRPr="00EA310E">
        <w:rPr>
          <w:spacing w:val="-6"/>
          <w:sz w:val="24"/>
          <w:szCs w:val="24"/>
        </w:rPr>
        <w:t xml:space="preserve"> </w:t>
      </w:r>
      <w:r w:rsidRPr="00EA310E">
        <w:rPr>
          <w:sz w:val="24"/>
          <w:szCs w:val="24"/>
        </w:rPr>
        <w:t>задачи;</w:t>
      </w:r>
    </w:p>
    <w:p w:rsidR="001645F2" w:rsidRPr="00EA310E" w:rsidRDefault="001645F2" w:rsidP="008641F2">
      <w:pPr>
        <w:pStyle w:val="a3"/>
        <w:ind w:right="843" w:firstLine="60"/>
        <w:jc w:val="both"/>
      </w:pPr>
      <w:r w:rsidRPr="00EA310E">
        <w:t>—применять освоенные знания и практические умения (технологические, графические,</w:t>
      </w:r>
      <w:r w:rsidRPr="00EA310E">
        <w:rPr>
          <w:spacing w:val="1"/>
        </w:rPr>
        <w:t xml:space="preserve"> </w:t>
      </w:r>
      <w:r w:rsidRPr="00EA310E">
        <w:t>конструкторские) в самостоятельной интеллектуальной и практической деятельности; —</w:t>
      </w:r>
      <w:r w:rsidRPr="00EA310E">
        <w:rPr>
          <w:spacing w:val="1"/>
        </w:rPr>
        <w:t xml:space="preserve"> </w:t>
      </w:r>
      <w:r w:rsidRPr="00EA310E">
        <w:t>делать</w:t>
      </w:r>
      <w:r w:rsidRPr="00EA310E">
        <w:rPr>
          <w:spacing w:val="-5"/>
        </w:rPr>
        <w:t xml:space="preserve"> </w:t>
      </w:r>
      <w:r w:rsidRPr="00EA310E">
        <w:t>выбор,</w:t>
      </w:r>
      <w:r w:rsidRPr="00EA310E">
        <w:rPr>
          <w:spacing w:val="-5"/>
        </w:rPr>
        <w:t xml:space="preserve"> </w:t>
      </w:r>
      <w:r w:rsidRPr="00EA310E">
        <w:t>какое</w:t>
      </w:r>
      <w:r w:rsidRPr="00EA310E">
        <w:rPr>
          <w:spacing w:val="-5"/>
        </w:rPr>
        <w:t xml:space="preserve"> </w:t>
      </w:r>
      <w:r w:rsidRPr="00EA310E">
        <w:t>мнение</w:t>
      </w:r>
      <w:r w:rsidRPr="00EA310E">
        <w:rPr>
          <w:spacing w:val="-6"/>
        </w:rPr>
        <w:t xml:space="preserve"> </w:t>
      </w:r>
      <w:r w:rsidRPr="00EA310E">
        <w:t>принять</w:t>
      </w:r>
      <w:r w:rsidRPr="00EA310E">
        <w:rPr>
          <w:spacing w:val="-1"/>
        </w:rPr>
        <w:t xml:space="preserve"> </w:t>
      </w:r>
      <w:r w:rsidRPr="00EA310E">
        <w:t>—</w:t>
      </w:r>
      <w:r w:rsidRPr="00EA310E">
        <w:rPr>
          <w:spacing w:val="-5"/>
        </w:rPr>
        <w:t xml:space="preserve"> </w:t>
      </w:r>
      <w:r w:rsidRPr="00EA310E">
        <w:t>своѐ</w:t>
      </w:r>
      <w:r w:rsidRPr="00EA310E">
        <w:rPr>
          <w:spacing w:val="-5"/>
        </w:rPr>
        <w:t xml:space="preserve"> </w:t>
      </w:r>
      <w:r w:rsidRPr="00EA310E">
        <w:t>или</w:t>
      </w:r>
      <w:r w:rsidRPr="00EA310E">
        <w:rPr>
          <w:spacing w:val="-4"/>
        </w:rPr>
        <w:t xml:space="preserve"> </w:t>
      </w:r>
      <w:r w:rsidRPr="00EA310E">
        <w:t>другое,</w:t>
      </w:r>
      <w:r w:rsidRPr="00EA310E">
        <w:rPr>
          <w:spacing w:val="-5"/>
        </w:rPr>
        <w:t xml:space="preserve"> </w:t>
      </w:r>
      <w:r w:rsidRPr="00EA310E">
        <w:t>высказанное</w:t>
      </w:r>
      <w:r w:rsidRPr="00EA310E">
        <w:rPr>
          <w:spacing w:val="-3"/>
        </w:rPr>
        <w:t xml:space="preserve"> </w:t>
      </w:r>
      <w:r w:rsidRPr="00EA310E">
        <w:t>в</w:t>
      </w:r>
      <w:r w:rsidRPr="00EA310E">
        <w:rPr>
          <w:spacing w:val="-6"/>
        </w:rPr>
        <w:t xml:space="preserve"> </w:t>
      </w:r>
      <w:r w:rsidRPr="00EA310E">
        <w:t>ходе</w:t>
      </w:r>
      <w:r w:rsidRPr="00EA310E">
        <w:rPr>
          <w:spacing w:val="-5"/>
        </w:rPr>
        <w:t xml:space="preserve"> </w:t>
      </w:r>
      <w:r w:rsidRPr="00EA310E">
        <w:t>обсуждения;</w:t>
      </w:r>
    </w:p>
    <w:p w:rsidR="001645F2" w:rsidRPr="00EA310E" w:rsidRDefault="001645F2" w:rsidP="008641F2">
      <w:pPr>
        <w:pStyle w:val="a3"/>
        <w:ind w:right="0"/>
        <w:jc w:val="both"/>
      </w:pPr>
      <w:r w:rsidRPr="00EA310E">
        <w:t>—выполнять</w:t>
      </w:r>
      <w:r w:rsidRPr="00EA310E">
        <w:rPr>
          <w:spacing w:val="-7"/>
        </w:rPr>
        <w:t xml:space="preserve"> </w:t>
      </w:r>
      <w:r w:rsidRPr="00EA310E">
        <w:t>работу</w:t>
      </w:r>
      <w:r w:rsidRPr="00EA310E">
        <w:rPr>
          <w:spacing w:val="-13"/>
        </w:rPr>
        <w:t xml:space="preserve"> </w:t>
      </w:r>
      <w:r w:rsidRPr="00EA310E">
        <w:t>в</w:t>
      </w:r>
      <w:r w:rsidRPr="00EA310E">
        <w:rPr>
          <w:spacing w:val="-3"/>
        </w:rPr>
        <w:t xml:space="preserve"> </w:t>
      </w:r>
      <w:r w:rsidRPr="00EA310E">
        <w:t>малых</w:t>
      </w:r>
      <w:r w:rsidRPr="00EA310E">
        <w:rPr>
          <w:spacing w:val="-5"/>
        </w:rPr>
        <w:t xml:space="preserve"> </w:t>
      </w:r>
      <w:r w:rsidRPr="00EA310E">
        <w:t>группах,</w:t>
      </w:r>
      <w:r w:rsidRPr="00EA310E">
        <w:rPr>
          <w:spacing w:val="-6"/>
        </w:rPr>
        <w:t xml:space="preserve"> </w:t>
      </w:r>
      <w:r w:rsidRPr="00EA310E">
        <w:t>осуществлять</w:t>
      </w:r>
      <w:r w:rsidRPr="00EA310E">
        <w:rPr>
          <w:spacing w:val="-6"/>
        </w:rPr>
        <w:t xml:space="preserve"> </w:t>
      </w:r>
      <w:r w:rsidRPr="00EA310E">
        <w:t>сотрудничество;</w:t>
      </w:r>
    </w:p>
    <w:p w:rsidR="001645F2" w:rsidRPr="00EA310E" w:rsidRDefault="001645F2" w:rsidP="008641F2">
      <w:pPr>
        <w:pStyle w:val="a3"/>
        <w:ind w:right="856"/>
        <w:jc w:val="both"/>
      </w:pPr>
      <w:r w:rsidRPr="00EA310E">
        <w:t>—понимать</w:t>
      </w:r>
      <w:r w:rsidRPr="00EA310E">
        <w:rPr>
          <w:spacing w:val="1"/>
        </w:rPr>
        <w:t xml:space="preserve"> </w:t>
      </w:r>
      <w:r w:rsidRPr="00EA310E">
        <w:t>особенности</w:t>
      </w:r>
      <w:r w:rsidRPr="00EA310E">
        <w:rPr>
          <w:spacing w:val="1"/>
        </w:rPr>
        <w:t xml:space="preserve"> </w:t>
      </w:r>
      <w:r w:rsidRPr="00EA310E">
        <w:t>проектной</w:t>
      </w:r>
      <w:r w:rsidRPr="00EA310E">
        <w:rPr>
          <w:spacing w:val="1"/>
        </w:rPr>
        <w:t xml:space="preserve"> </w:t>
      </w:r>
      <w:r w:rsidRPr="00EA310E">
        <w:t>деятельности,</w:t>
      </w:r>
      <w:r w:rsidRPr="00EA310E">
        <w:rPr>
          <w:spacing w:val="1"/>
        </w:rPr>
        <w:t xml:space="preserve"> </w:t>
      </w:r>
      <w:r w:rsidRPr="00EA310E">
        <w:t>осуществлять</w:t>
      </w:r>
      <w:r w:rsidRPr="00EA310E">
        <w:rPr>
          <w:spacing w:val="1"/>
        </w:rPr>
        <w:t xml:space="preserve"> </w:t>
      </w:r>
      <w:r w:rsidRPr="00EA310E">
        <w:t>под</w:t>
      </w:r>
      <w:r w:rsidRPr="00EA310E">
        <w:rPr>
          <w:spacing w:val="1"/>
        </w:rPr>
        <w:t xml:space="preserve"> </w:t>
      </w:r>
      <w:r w:rsidRPr="00EA310E">
        <w:t>руководством</w:t>
      </w:r>
      <w:r w:rsidRPr="00EA310E">
        <w:rPr>
          <w:spacing w:val="-57"/>
        </w:rPr>
        <w:t xml:space="preserve"> </w:t>
      </w:r>
      <w:r w:rsidRPr="00EA310E">
        <w:t>учителя элементарную проектную деятельность в малых группах: разрабатывать замысел,</w:t>
      </w:r>
      <w:r w:rsidRPr="00EA310E">
        <w:rPr>
          <w:spacing w:val="1"/>
        </w:rPr>
        <w:t xml:space="preserve"> </w:t>
      </w:r>
      <w:r w:rsidRPr="00EA310E">
        <w:t>искать</w:t>
      </w:r>
      <w:r w:rsidRPr="00EA310E">
        <w:rPr>
          <w:spacing w:val="-8"/>
        </w:rPr>
        <w:t xml:space="preserve"> </w:t>
      </w:r>
      <w:r w:rsidRPr="00EA310E">
        <w:t>пути</w:t>
      </w:r>
      <w:r w:rsidRPr="00EA310E">
        <w:rPr>
          <w:spacing w:val="-8"/>
        </w:rPr>
        <w:t xml:space="preserve"> </w:t>
      </w:r>
      <w:r w:rsidRPr="00EA310E">
        <w:t>его</w:t>
      </w:r>
      <w:r w:rsidRPr="00EA310E">
        <w:rPr>
          <w:spacing w:val="-8"/>
        </w:rPr>
        <w:t xml:space="preserve"> </w:t>
      </w:r>
      <w:r w:rsidRPr="00EA310E">
        <w:t>реализации,</w:t>
      </w:r>
      <w:r w:rsidRPr="00EA310E">
        <w:rPr>
          <w:spacing w:val="-8"/>
        </w:rPr>
        <w:t xml:space="preserve"> </w:t>
      </w:r>
      <w:r w:rsidRPr="00EA310E">
        <w:t>воплощать</w:t>
      </w:r>
      <w:r w:rsidRPr="00EA310E">
        <w:rPr>
          <w:spacing w:val="-8"/>
        </w:rPr>
        <w:t xml:space="preserve"> </w:t>
      </w:r>
      <w:r w:rsidRPr="00EA310E">
        <w:t>его</w:t>
      </w:r>
      <w:r w:rsidRPr="00EA310E">
        <w:rPr>
          <w:spacing w:val="-8"/>
        </w:rPr>
        <w:t xml:space="preserve"> </w:t>
      </w:r>
      <w:r w:rsidRPr="00EA310E">
        <w:t>в</w:t>
      </w:r>
      <w:r w:rsidRPr="00EA310E">
        <w:rPr>
          <w:spacing w:val="-10"/>
        </w:rPr>
        <w:t xml:space="preserve"> </w:t>
      </w:r>
      <w:r w:rsidRPr="00EA310E">
        <w:t>продукте,</w:t>
      </w:r>
      <w:r w:rsidRPr="00EA310E">
        <w:rPr>
          <w:spacing w:val="-8"/>
        </w:rPr>
        <w:t xml:space="preserve"> </w:t>
      </w:r>
      <w:r w:rsidRPr="00EA310E">
        <w:t>демонстрировать</w:t>
      </w:r>
      <w:r w:rsidRPr="00EA310E">
        <w:rPr>
          <w:spacing w:val="-8"/>
        </w:rPr>
        <w:t xml:space="preserve"> </w:t>
      </w:r>
      <w:r w:rsidRPr="00EA310E">
        <w:t>готовый</w:t>
      </w:r>
      <w:r w:rsidRPr="00EA310E">
        <w:rPr>
          <w:spacing w:val="-10"/>
        </w:rPr>
        <w:t xml:space="preserve"> </w:t>
      </w:r>
      <w:r w:rsidRPr="00EA310E">
        <w:t>продукт;</w:t>
      </w:r>
    </w:p>
    <w:p w:rsidR="001645F2" w:rsidRPr="00EA310E" w:rsidRDefault="001645F2" w:rsidP="008641F2">
      <w:pPr>
        <w:pStyle w:val="a3"/>
        <w:ind w:right="3279"/>
        <w:jc w:val="both"/>
      </w:pPr>
      <w:r w:rsidRPr="00EA310E">
        <w:t>—называть</w:t>
      </w:r>
      <w:r w:rsidRPr="00EA310E">
        <w:rPr>
          <w:spacing w:val="-7"/>
        </w:rPr>
        <w:t xml:space="preserve"> </w:t>
      </w:r>
      <w:r w:rsidRPr="00EA310E">
        <w:t>профессии</w:t>
      </w:r>
      <w:r w:rsidRPr="00EA310E">
        <w:rPr>
          <w:spacing w:val="-6"/>
        </w:rPr>
        <w:t xml:space="preserve"> </w:t>
      </w:r>
      <w:r w:rsidRPr="00EA310E">
        <w:t>людей,</w:t>
      </w:r>
      <w:r w:rsidRPr="00EA310E">
        <w:rPr>
          <w:spacing w:val="-7"/>
        </w:rPr>
        <w:t xml:space="preserve"> </w:t>
      </w:r>
      <w:r w:rsidRPr="00EA310E">
        <w:t>работающих</w:t>
      </w:r>
      <w:r w:rsidRPr="00EA310E">
        <w:rPr>
          <w:spacing w:val="-4"/>
        </w:rPr>
        <w:t xml:space="preserve"> </w:t>
      </w:r>
      <w:r w:rsidRPr="00EA310E">
        <w:t>в</w:t>
      </w:r>
      <w:r w:rsidRPr="00EA310E">
        <w:rPr>
          <w:spacing w:val="-8"/>
        </w:rPr>
        <w:t xml:space="preserve"> </w:t>
      </w:r>
      <w:r w:rsidRPr="00EA310E">
        <w:t>сфере</w:t>
      </w:r>
      <w:r w:rsidRPr="00EA310E">
        <w:rPr>
          <w:spacing w:val="-8"/>
        </w:rPr>
        <w:t xml:space="preserve"> </w:t>
      </w:r>
      <w:r w:rsidRPr="00EA310E">
        <w:t>обслуживания.</w:t>
      </w:r>
      <w:r w:rsidRPr="00EA310E">
        <w:rPr>
          <w:spacing w:val="-57"/>
        </w:rPr>
        <w:t xml:space="preserve"> </w:t>
      </w:r>
      <w:r w:rsidRPr="00EA310E">
        <w:t>3</w:t>
      </w:r>
      <w:r w:rsidRPr="00EA310E">
        <w:rPr>
          <w:spacing w:val="-1"/>
        </w:rPr>
        <w:t xml:space="preserve"> </w:t>
      </w:r>
      <w:r w:rsidRPr="00EA310E">
        <w:t>класс</w:t>
      </w:r>
    </w:p>
    <w:p w:rsidR="001645F2" w:rsidRPr="00EA310E" w:rsidRDefault="001645F2" w:rsidP="008641F2">
      <w:pPr>
        <w:pStyle w:val="a3"/>
        <w:ind w:right="0"/>
        <w:jc w:val="both"/>
      </w:pPr>
      <w:r w:rsidRPr="00EA310E">
        <w:t>К</w:t>
      </w:r>
      <w:r w:rsidRPr="00EA310E">
        <w:rPr>
          <w:spacing w:val="-6"/>
        </w:rPr>
        <w:t xml:space="preserve"> </w:t>
      </w:r>
      <w:r w:rsidRPr="00EA310E">
        <w:t>концу</w:t>
      </w:r>
      <w:r w:rsidRPr="00EA310E">
        <w:rPr>
          <w:spacing w:val="-13"/>
        </w:rPr>
        <w:t xml:space="preserve"> </w:t>
      </w:r>
      <w:r w:rsidRPr="00EA310E">
        <w:t>обучения</w:t>
      </w:r>
      <w:r w:rsidRPr="00EA310E">
        <w:rPr>
          <w:spacing w:val="-6"/>
        </w:rPr>
        <w:t xml:space="preserve"> </w:t>
      </w:r>
      <w:r w:rsidRPr="00EA310E">
        <w:t>в</w:t>
      </w:r>
      <w:r w:rsidRPr="00EA310E">
        <w:rPr>
          <w:spacing w:val="-6"/>
        </w:rPr>
        <w:t xml:space="preserve"> </w:t>
      </w:r>
      <w:r w:rsidRPr="00EA310E">
        <w:t>третьем</w:t>
      </w:r>
      <w:r w:rsidRPr="00EA310E">
        <w:rPr>
          <w:spacing w:val="-7"/>
        </w:rPr>
        <w:t xml:space="preserve"> </w:t>
      </w:r>
      <w:r w:rsidRPr="00EA310E">
        <w:t>классе</w:t>
      </w:r>
      <w:r w:rsidRPr="00EA310E">
        <w:rPr>
          <w:spacing w:val="-6"/>
        </w:rPr>
        <w:t xml:space="preserve"> </w:t>
      </w:r>
      <w:r w:rsidRPr="00EA310E">
        <w:t>обучающийся</w:t>
      </w:r>
      <w:r w:rsidRPr="00EA310E">
        <w:rPr>
          <w:spacing w:val="-6"/>
        </w:rPr>
        <w:t xml:space="preserve"> </w:t>
      </w:r>
      <w:r w:rsidRPr="00EA310E">
        <w:t>научится:</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понимать</w:t>
      </w:r>
      <w:r w:rsidRPr="00EA310E">
        <w:rPr>
          <w:spacing w:val="-10"/>
          <w:sz w:val="24"/>
          <w:szCs w:val="24"/>
        </w:rPr>
        <w:t xml:space="preserve"> </w:t>
      </w:r>
      <w:r w:rsidRPr="00EA310E">
        <w:rPr>
          <w:sz w:val="24"/>
          <w:szCs w:val="24"/>
        </w:rPr>
        <w:t>смысл</w:t>
      </w:r>
      <w:r w:rsidRPr="00EA310E">
        <w:rPr>
          <w:spacing w:val="-10"/>
          <w:sz w:val="24"/>
          <w:szCs w:val="24"/>
        </w:rPr>
        <w:t xml:space="preserve"> </w:t>
      </w:r>
      <w:r w:rsidRPr="00EA310E">
        <w:rPr>
          <w:sz w:val="24"/>
          <w:szCs w:val="24"/>
        </w:rPr>
        <w:t>понятий</w:t>
      </w:r>
      <w:r w:rsidRPr="00EA310E">
        <w:rPr>
          <w:spacing w:val="-6"/>
          <w:sz w:val="24"/>
          <w:szCs w:val="24"/>
        </w:rPr>
        <w:t xml:space="preserve"> </w:t>
      </w:r>
      <w:r w:rsidRPr="00EA310E">
        <w:rPr>
          <w:sz w:val="24"/>
          <w:szCs w:val="24"/>
        </w:rPr>
        <w:t>«чертѐж</w:t>
      </w:r>
      <w:r w:rsidRPr="00EA310E">
        <w:rPr>
          <w:spacing w:val="-9"/>
          <w:sz w:val="24"/>
          <w:szCs w:val="24"/>
        </w:rPr>
        <w:t xml:space="preserve"> </w:t>
      </w:r>
      <w:r w:rsidRPr="00EA310E">
        <w:rPr>
          <w:sz w:val="24"/>
          <w:szCs w:val="24"/>
        </w:rPr>
        <w:t>развѐртки»,</w:t>
      </w:r>
      <w:r w:rsidRPr="00EA310E">
        <w:rPr>
          <w:spacing w:val="-4"/>
          <w:sz w:val="24"/>
          <w:szCs w:val="24"/>
        </w:rPr>
        <w:t xml:space="preserve"> </w:t>
      </w:r>
      <w:r w:rsidRPr="00EA310E">
        <w:rPr>
          <w:sz w:val="24"/>
          <w:szCs w:val="24"/>
        </w:rPr>
        <w:t>«канцелярский</w:t>
      </w:r>
      <w:r w:rsidRPr="00EA310E">
        <w:rPr>
          <w:spacing w:val="-9"/>
          <w:sz w:val="24"/>
          <w:szCs w:val="24"/>
        </w:rPr>
        <w:t xml:space="preserve"> </w:t>
      </w:r>
      <w:r w:rsidRPr="00EA310E">
        <w:rPr>
          <w:sz w:val="24"/>
          <w:szCs w:val="24"/>
        </w:rPr>
        <w:t>нож»,</w:t>
      </w:r>
    </w:p>
    <w:p w:rsidR="001645F2" w:rsidRPr="00EA310E" w:rsidRDefault="001645F2" w:rsidP="008641F2">
      <w:pPr>
        <w:pStyle w:val="a3"/>
        <w:ind w:right="0"/>
        <w:jc w:val="both"/>
      </w:pPr>
      <w:r w:rsidRPr="00EA310E">
        <w:t>«шило»,</w:t>
      </w:r>
      <w:r w:rsidRPr="00EA310E">
        <w:rPr>
          <w:spacing w:val="-7"/>
        </w:rPr>
        <w:t xml:space="preserve"> </w:t>
      </w:r>
      <w:r w:rsidRPr="00EA310E">
        <w:t>«искусственный</w:t>
      </w:r>
      <w:r w:rsidRPr="00EA310E">
        <w:rPr>
          <w:spacing w:val="-9"/>
        </w:rPr>
        <w:t xml:space="preserve"> </w:t>
      </w:r>
      <w:r w:rsidRPr="00EA310E">
        <w:t>материал»;</w:t>
      </w:r>
    </w:p>
    <w:p w:rsidR="001645F2" w:rsidRPr="00EA310E" w:rsidRDefault="001645F2" w:rsidP="008641F2">
      <w:pPr>
        <w:pStyle w:val="a3"/>
        <w:ind w:right="844"/>
        <w:jc w:val="both"/>
      </w:pPr>
      <w:r w:rsidRPr="00EA310E">
        <w:t>—выделять</w:t>
      </w:r>
      <w:r w:rsidRPr="00EA310E">
        <w:rPr>
          <w:spacing w:val="1"/>
        </w:rPr>
        <w:t xml:space="preserve"> </w:t>
      </w:r>
      <w:r w:rsidRPr="00EA310E">
        <w:t>и</w:t>
      </w:r>
      <w:r w:rsidRPr="00EA310E">
        <w:rPr>
          <w:spacing w:val="1"/>
        </w:rPr>
        <w:t xml:space="preserve"> </w:t>
      </w:r>
      <w:r w:rsidRPr="00EA310E">
        <w:t>называть</w:t>
      </w:r>
      <w:r w:rsidRPr="00EA310E">
        <w:rPr>
          <w:spacing w:val="1"/>
        </w:rPr>
        <w:t xml:space="preserve"> </w:t>
      </w:r>
      <w:r w:rsidRPr="00EA310E">
        <w:t>характерные</w:t>
      </w:r>
      <w:r w:rsidRPr="00EA310E">
        <w:rPr>
          <w:spacing w:val="1"/>
        </w:rPr>
        <w:t xml:space="preserve"> </w:t>
      </w:r>
      <w:r w:rsidRPr="00EA310E">
        <w:t>особенности</w:t>
      </w:r>
      <w:r w:rsidRPr="00EA310E">
        <w:rPr>
          <w:spacing w:val="1"/>
        </w:rPr>
        <w:t xml:space="preserve"> </w:t>
      </w:r>
      <w:r w:rsidRPr="00EA310E">
        <w:t>изученных</w:t>
      </w:r>
      <w:r w:rsidRPr="00EA310E">
        <w:rPr>
          <w:spacing w:val="1"/>
        </w:rPr>
        <w:t xml:space="preserve"> </w:t>
      </w:r>
      <w:r w:rsidRPr="00EA310E">
        <w:t>видов</w:t>
      </w:r>
      <w:r w:rsidRPr="00EA310E">
        <w:rPr>
          <w:spacing w:val="1"/>
        </w:rPr>
        <w:t xml:space="preserve"> </w:t>
      </w:r>
      <w:r w:rsidRPr="00EA310E">
        <w:t>декоративно-</w:t>
      </w:r>
      <w:r w:rsidRPr="00EA310E">
        <w:rPr>
          <w:spacing w:val="1"/>
        </w:rPr>
        <w:t xml:space="preserve"> </w:t>
      </w:r>
      <w:r w:rsidRPr="00EA310E">
        <w:t>прикладного</w:t>
      </w:r>
      <w:r w:rsidRPr="00EA310E">
        <w:rPr>
          <w:spacing w:val="1"/>
        </w:rPr>
        <w:t xml:space="preserve"> </w:t>
      </w:r>
      <w:r w:rsidRPr="00EA310E">
        <w:t>искусства,</w:t>
      </w:r>
      <w:r w:rsidRPr="00EA310E">
        <w:rPr>
          <w:spacing w:val="1"/>
        </w:rPr>
        <w:t xml:space="preserve"> </w:t>
      </w:r>
      <w:r w:rsidRPr="00EA310E">
        <w:t>профессии</w:t>
      </w:r>
      <w:r w:rsidRPr="00EA310E">
        <w:rPr>
          <w:spacing w:val="1"/>
        </w:rPr>
        <w:t xml:space="preserve"> </w:t>
      </w:r>
      <w:r w:rsidRPr="00EA310E">
        <w:t>мастеров</w:t>
      </w:r>
      <w:r w:rsidRPr="00EA310E">
        <w:rPr>
          <w:spacing w:val="1"/>
        </w:rPr>
        <w:t xml:space="preserve"> </w:t>
      </w:r>
      <w:r w:rsidRPr="00EA310E">
        <w:t>прикладного</w:t>
      </w:r>
      <w:r w:rsidRPr="00EA310E">
        <w:rPr>
          <w:spacing w:val="1"/>
        </w:rPr>
        <w:t xml:space="preserve"> </w:t>
      </w:r>
      <w:r w:rsidRPr="00EA310E">
        <w:t>искусства</w:t>
      </w:r>
      <w:r w:rsidRPr="00EA310E">
        <w:rPr>
          <w:spacing w:val="1"/>
        </w:rPr>
        <w:t xml:space="preserve"> </w:t>
      </w:r>
      <w:r w:rsidRPr="00EA310E">
        <w:t>(в</w:t>
      </w:r>
      <w:r w:rsidRPr="00EA310E">
        <w:rPr>
          <w:spacing w:val="1"/>
        </w:rPr>
        <w:t xml:space="preserve"> </w:t>
      </w:r>
      <w:r w:rsidRPr="00EA310E">
        <w:t>рамках</w:t>
      </w:r>
      <w:r w:rsidRPr="00EA310E">
        <w:rPr>
          <w:spacing w:val="-57"/>
        </w:rPr>
        <w:t xml:space="preserve"> </w:t>
      </w:r>
      <w:r w:rsidRPr="00EA310E">
        <w:t>изученного);</w:t>
      </w:r>
    </w:p>
    <w:p w:rsidR="001645F2" w:rsidRPr="00EA310E" w:rsidRDefault="001645F2" w:rsidP="008641F2">
      <w:pPr>
        <w:pStyle w:val="a3"/>
        <w:ind w:right="853"/>
        <w:jc w:val="both"/>
      </w:pPr>
      <w:r w:rsidRPr="00EA310E">
        <w:t>—узнавать</w:t>
      </w:r>
      <w:r w:rsidRPr="00EA310E">
        <w:rPr>
          <w:spacing w:val="1"/>
        </w:rPr>
        <w:t xml:space="preserve"> </w:t>
      </w:r>
      <w:r w:rsidRPr="00EA310E">
        <w:t>и</w:t>
      </w:r>
      <w:r w:rsidRPr="00EA310E">
        <w:rPr>
          <w:spacing w:val="1"/>
        </w:rPr>
        <w:t xml:space="preserve"> </w:t>
      </w:r>
      <w:r w:rsidRPr="00EA310E">
        <w:t>называть</w:t>
      </w:r>
      <w:r w:rsidRPr="00EA310E">
        <w:rPr>
          <w:spacing w:val="1"/>
        </w:rPr>
        <w:t xml:space="preserve"> </w:t>
      </w:r>
      <w:r w:rsidRPr="00EA310E">
        <w:t>по</w:t>
      </w:r>
      <w:r w:rsidRPr="00EA310E">
        <w:rPr>
          <w:spacing w:val="1"/>
        </w:rPr>
        <w:t xml:space="preserve"> </w:t>
      </w:r>
      <w:r w:rsidRPr="00EA310E">
        <w:t>характерным</w:t>
      </w:r>
      <w:r w:rsidRPr="00EA310E">
        <w:rPr>
          <w:spacing w:val="1"/>
        </w:rPr>
        <w:t xml:space="preserve"> </w:t>
      </w:r>
      <w:r w:rsidRPr="00EA310E">
        <w:t>особенностям</w:t>
      </w:r>
      <w:r w:rsidRPr="00EA310E">
        <w:rPr>
          <w:spacing w:val="1"/>
        </w:rPr>
        <w:t xml:space="preserve"> </w:t>
      </w:r>
      <w:r w:rsidRPr="00EA310E">
        <w:t>образцов</w:t>
      </w:r>
      <w:r w:rsidRPr="00EA310E">
        <w:rPr>
          <w:spacing w:val="1"/>
        </w:rPr>
        <w:t xml:space="preserve"> </w:t>
      </w:r>
      <w:r w:rsidRPr="00EA310E">
        <w:t>или</w:t>
      </w:r>
      <w:r w:rsidRPr="00EA310E">
        <w:rPr>
          <w:spacing w:val="1"/>
        </w:rPr>
        <w:t xml:space="preserve"> </w:t>
      </w:r>
      <w:r w:rsidRPr="00EA310E">
        <w:t>по</w:t>
      </w:r>
      <w:r w:rsidRPr="00EA310E">
        <w:rPr>
          <w:spacing w:val="1"/>
        </w:rPr>
        <w:t xml:space="preserve"> </w:t>
      </w:r>
      <w:r w:rsidRPr="00EA310E">
        <w:t>описанию</w:t>
      </w:r>
      <w:r w:rsidRPr="00EA310E">
        <w:rPr>
          <w:spacing w:val="1"/>
        </w:rPr>
        <w:t xml:space="preserve"> </w:t>
      </w:r>
      <w:r w:rsidRPr="00EA310E">
        <w:t>изученные</w:t>
      </w:r>
      <w:r w:rsidRPr="00EA310E">
        <w:rPr>
          <w:spacing w:val="-3"/>
        </w:rPr>
        <w:t xml:space="preserve"> </w:t>
      </w:r>
      <w:r w:rsidRPr="00EA310E">
        <w:t>и распространѐнные</w:t>
      </w:r>
      <w:r w:rsidRPr="00EA310E">
        <w:rPr>
          <w:spacing w:val="-2"/>
        </w:rPr>
        <w:t xml:space="preserve"> </w:t>
      </w:r>
      <w:r w:rsidRPr="00EA310E">
        <w:t>в</w:t>
      </w:r>
      <w:r w:rsidRPr="00EA310E">
        <w:rPr>
          <w:spacing w:val="-1"/>
        </w:rPr>
        <w:t xml:space="preserve"> </w:t>
      </w:r>
      <w:r w:rsidRPr="00EA310E">
        <w:t>крае</w:t>
      </w:r>
      <w:r w:rsidRPr="00EA310E">
        <w:rPr>
          <w:spacing w:val="-2"/>
        </w:rPr>
        <w:t xml:space="preserve"> </w:t>
      </w:r>
      <w:r w:rsidRPr="00EA310E">
        <w:t>ремѐсла;</w:t>
      </w:r>
    </w:p>
    <w:p w:rsidR="001645F2" w:rsidRPr="00EA310E" w:rsidRDefault="001645F2" w:rsidP="008641F2">
      <w:pPr>
        <w:pStyle w:val="a3"/>
        <w:ind w:right="1165"/>
        <w:jc w:val="both"/>
      </w:pPr>
      <w:r w:rsidRPr="00EA310E">
        <w:t>—называть и описывать свойства наиболее распространѐнных изучаемых</w:t>
      </w:r>
      <w:r w:rsidRPr="00EA310E">
        <w:rPr>
          <w:spacing w:val="1"/>
        </w:rPr>
        <w:t xml:space="preserve"> </w:t>
      </w:r>
      <w:r w:rsidRPr="00EA310E">
        <w:t>искусственных</w:t>
      </w:r>
      <w:r w:rsidRPr="00EA310E">
        <w:rPr>
          <w:spacing w:val="-8"/>
        </w:rPr>
        <w:t xml:space="preserve"> </w:t>
      </w:r>
      <w:r w:rsidRPr="00EA310E">
        <w:t>и</w:t>
      </w:r>
      <w:r w:rsidRPr="00EA310E">
        <w:rPr>
          <w:spacing w:val="-6"/>
        </w:rPr>
        <w:t xml:space="preserve"> </w:t>
      </w:r>
      <w:r w:rsidRPr="00EA310E">
        <w:t>синтетических</w:t>
      </w:r>
      <w:r w:rsidRPr="00EA310E">
        <w:rPr>
          <w:spacing w:val="-4"/>
        </w:rPr>
        <w:t xml:space="preserve"> </w:t>
      </w:r>
      <w:r w:rsidRPr="00EA310E">
        <w:t>материалов</w:t>
      </w:r>
      <w:r w:rsidRPr="00EA310E">
        <w:rPr>
          <w:spacing w:val="-8"/>
        </w:rPr>
        <w:t xml:space="preserve"> </w:t>
      </w:r>
      <w:r w:rsidRPr="00EA310E">
        <w:t>(бумага,</w:t>
      </w:r>
      <w:r w:rsidRPr="00EA310E">
        <w:rPr>
          <w:spacing w:val="-6"/>
        </w:rPr>
        <w:t xml:space="preserve"> </w:t>
      </w:r>
      <w:r w:rsidRPr="00EA310E">
        <w:t>металлы,</w:t>
      </w:r>
      <w:r w:rsidRPr="00EA310E">
        <w:rPr>
          <w:spacing w:val="-7"/>
        </w:rPr>
        <w:t xml:space="preserve"> </w:t>
      </w:r>
      <w:r w:rsidRPr="00EA310E">
        <w:t>текстиль</w:t>
      </w:r>
      <w:r w:rsidRPr="00EA310E">
        <w:rPr>
          <w:spacing w:val="-6"/>
        </w:rPr>
        <w:t xml:space="preserve"> </w:t>
      </w:r>
      <w:r w:rsidRPr="00EA310E">
        <w:t>и</w:t>
      </w:r>
      <w:r w:rsidRPr="00EA310E">
        <w:rPr>
          <w:spacing w:val="-6"/>
        </w:rPr>
        <w:t xml:space="preserve"> </w:t>
      </w:r>
      <w:r w:rsidRPr="00EA310E">
        <w:t>др.);</w:t>
      </w:r>
    </w:p>
    <w:p w:rsidR="001645F2" w:rsidRPr="00EA310E" w:rsidRDefault="001645F2" w:rsidP="008641F2">
      <w:pPr>
        <w:pStyle w:val="a3"/>
        <w:jc w:val="both"/>
      </w:pPr>
      <w:r w:rsidRPr="00EA310E">
        <w:t>—читать</w:t>
      </w:r>
      <w:r w:rsidRPr="00EA310E">
        <w:rPr>
          <w:spacing w:val="25"/>
        </w:rPr>
        <w:t xml:space="preserve"> </w:t>
      </w:r>
      <w:r w:rsidRPr="00EA310E">
        <w:t>чертѐж</w:t>
      </w:r>
      <w:r w:rsidRPr="00EA310E">
        <w:rPr>
          <w:spacing w:val="24"/>
        </w:rPr>
        <w:t xml:space="preserve"> </w:t>
      </w:r>
      <w:r w:rsidRPr="00EA310E">
        <w:t>развѐртки</w:t>
      </w:r>
      <w:r w:rsidRPr="00EA310E">
        <w:rPr>
          <w:spacing w:val="23"/>
        </w:rPr>
        <w:t xml:space="preserve"> </w:t>
      </w:r>
      <w:r w:rsidRPr="00EA310E">
        <w:t>и</w:t>
      </w:r>
      <w:r w:rsidRPr="00EA310E">
        <w:rPr>
          <w:spacing w:val="25"/>
        </w:rPr>
        <w:t xml:space="preserve"> </w:t>
      </w:r>
      <w:r w:rsidRPr="00EA310E">
        <w:t>выполнять</w:t>
      </w:r>
      <w:r w:rsidRPr="00EA310E">
        <w:rPr>
          <w:spacing w:val="25"/>
        </w:rPr>
        <w:t xml:space="preserve"> </w:t>
      </w:r>
      <w:r w:rsidRPr="00EA310E">
        <w:t>разметку</w:t>
      </w:r>
      <w:r w:rsidRPr="00EA310E">
        <w:rPr>
          <w:spacing w:val="17"/>
        </w:rPr>
        <w:t xml:space="preserve"> </w:t>
      </w:r>
      <w:r w:rsidRPr="00EA310E">
        <w:t>развѐрток</w:t>
      </w:r>
      <w:r w:rsidRPr="00EA310E">
        <w:rPr>
          <w:spacing w:val="25"/>
        </w:rPr>
        <w:t xml:space="preserve"> </w:t>
      </w:r>
      <w:r w:rsidRPr="00EA310E">
        <w:t>с</w:t>
      </w:r>
      <w:r w:rsidRPr="00EA310E">
        <w:rPr>
          <w:spacing w:val="24"/>
        </w:rPr>
        <w:t xml:space="preserve"> </w:t>
      </w:r>
      <w:r w:rsidRPr="00EA310E">
        <w:t>помощью</w:t>
      </w:r>
      <w:r w:rsidRPr="00EA310E">
        <w:rPr>
          <w:spacing w:val="25"/>
        </w:rPr>
        <w:t xml:space="preserve"> </w:t>
      </w:r>
      <w:r w:rsidRPr="00EA310E">
        <w:t>чертѐжных</w:t>
      </w:r>
      <w:r w:rsidRPr="00EA310E">
        <w:rPr>
          <w:spacing w:val="-57"/>
        </w:rPr>
        <w:t xml:space="preserve"> </w:t>
      </w:r>
      <w:r w:rsidRPr="00EA310E">
        <w:t>инструментов</w:t>
      </w:r>
      <w:r w:rsidRPr="00EA310E">
        <w:rPr>
          <w:spacing w:val="-2"/>
        </w:rPr>
        <w:t xml:space="preserve"> </w:t>
      </w:r>
      <w:r w:rsidRPr="00EA310E">
        <w:t>(линейка,</w:t>
      </w:r>
      <w:r w:rsidRPr="00EA310E">
        <w:rPr>
          <w:spacing w:val="1"/>
        </w:rPr>
        <w:t xml:space="preserve"> </w:t>
      </w:r>
      <w:r w:rsidRPr="00EA310E">
        <w:t>угольник,</w:t>
      </w:r>
      <w:r w:rsidRPr="00EA310E">
        <w:rPr>
          <w:spacing w:val="-1"/>
        </w:rPr>
        <w:t xml:space="preserve"> </w:t>
      </w:r>
      <w:r w:rsidRPr="00EA310E">
        <w:t>циркуль);</w:t>
      </w:r>
    </w:p>
    <w:p w:rsidR="001645F2" w:rsidRPr="00EA310E" w:rsidRDefault="001645F2" w:rsidP="008641F2">
      <w:pPr>
        <w:pStyle w:val="a3"/>
        <w:ind w:right="0"/>
        <w:jc w:val="both"/>
      </w:pPr>
      <w:r w:rsidRPr="00EA310E">
        <w:t>—узнавать</w:t>
      </w:r>
      <w:r w:rsidRPr="00EA310E">
        <w:rPr>
          <w:spacing w:val="-5"/>
        </w:rPr>
        <w:t xml:space="preserve"> </w:t>
      </w:r>
      <w:r w:rsidRPr="00EA310E">
        <w:t>и</w:t>
      </w:r>
      <w:r w:rsidRPr="00EA310E">
        <w:rPr>
          <w:spacing w:val="-5"/>
        </w:rPr>
        <w:t xml:space="preserve"> </w:t>
      </w:r>
      <w:r w:rsidRPr="00EA310E">
        <w:t>называть</w:t>
      </w:r>
      <w:r w:rsidRPr="00EA310E">
        <w:rPr>
          <w:spacing w:val="-5"/>
        </w:rPr>
        <w:t xml:space="preserve"> </w:t>
      </w:r>
      <w:r w:rsidRPr="00EA310E">
        <w:t>линии</w:t>
      </w:r>
      <w:r w:rsidRPr="00EA310E">
        <w:rPr>
          <w:spacing w:val="-4"/>
        </w:rPr>
        <w:t xml:space="preserve"> </w:t>
      </w:r>
      <w:r w:rsidRPr="00EA310E">
        <w:t>чертежа</w:t>
      </w:r>
      <w:r w:rsidRPr="00EA310E">
        <w:rPr>
          <w:spacing w:val="-7"/>
        </w:rPr>
        <w:t xml:space="preserve"> </w:t>
      </w:r>
      <w:r w:rsidRPr="00EA310E">
        <w:t>(осевая</w:t>
      </w:r>
      <w:r w:rsidRPr="00EA310E">
        <w:rPr>
          <w:spacing w:val="-3"/>
        </w:rPr>
        <w:t xml:space="preserve"> </w:t>
      </w:r>
      <w:r w:rsidRPr="00EA310E">
        <w:t>и</w:t>
      </w:r>
      <w:r w:rsidRPr="00EA310E">
        <w:rPr>
          <w:spacing w:val="-4"/>
        </w:rPr>
        <w:t xml:space="preserve"> </w:t>
      </w:r>
      <w:r w:rsidRPr="00EA310E">
        <w:t>центровая);</w:t>
      </w:r>
    </w:p>
    <w:p w:rsidR="001645F2" w:rsidRPr="00EA310E" w:rsidRDefault="001645F2" w:rsidP="008641F2">
      <w:pPr>
        <w:pStyle w:val="a3"/>
        <w:ind w:right="0"/>
        <w:jc w:val="both"/>
      </w:pPr>
      <w:r w:rsidRPr="00EA310E">
        <w:t>—безопасно</w:t>
      </w:r>
      <w:r w:rsidRPr="00EA310E">
        <w:rPr>
          <w:spacing w:val="-11"/>
        </w:rPr>
        <w:t xml:space="preserve"> </w:t>
      </w:r>
      <w:r w:rsidRPr="00EA310E">
        <w:t>пользоваться</w:t>
      </w:r>
      <w:r w:rsidRPr="00EA310E">
        <w:rPr>
          <w:spacing w:val="-11"/>
        </w:rPr>
        <w:t xml:space="preserve"> </w:t>
      </w:r>
      <w:r w:rsidRPr="00EA310E">
        <w:t>канцелярским</w:t>
      </w:r>
      <w:r w:rsidRPr="00EA310E">
        <w:rPr>
          <w:spacing w:val="-12"/>
        </w:rPr>
        <w:t xml:space="preserve"> </w:t>
      </w:r>
      <w:r w:rsidRPr="00EA310E">
        <w:t>ножом,</w:t>
      </w:r>
      <w:r w:rsidRPr="00EA310E">
        <w:rPr>
          <w:spacing w:val="-11"/>
        </w:rPr>
        <w:t xml:space="preserve"> </w:t>
      </w:r>
      <w:r w:rsidRPr="00EA310E">
        <w:t>шилом;</w:t>
      </w:r>
    </w:p>
    <w:p w:rsidR="001645F2" w:rsidRPr="00EA310E" w:rsidRDefault="001645F2" w:rsidP="008641F2">
      <w:pPr>
        <w:pStyle w:val="a3"/>
        <w:ind w:right="853"/>
        <w:jc w:val="both"/>
      </w:pPr>
      <w:r w:rsidRPr="00EA310E">
        <w:t>—выполнять рицовку;—выполнять соединение деталей и отделку изделия освоенными</w:t>
      </w:r>
      <w:r w:rsidRPr="00EA310E">
        <w:rPr>
          <w:spacing w:val="1"/>
        </w:rPr>
        <w:t xml:space="preserve"> </w:t>
      </w:r>
      <w:r w:rsidRPr="00EA310E">
        <w:t>ручными</w:t>
      </w:r>
      <w:r w:rsidRPr="00EA310E">
        <w:rPr>
          <w:spacing w:val="-1"/>
        </w:rPr>
        <w:t xml:space="preserve"> </w:t>
      </w:r>
      <w:r w:rsidRPr="00EA310E">
        <w:t>строчками;</w:t>
      </w:r>
    </w:p>
    <w:p w:rsidR="001645F2" w:rsidRPr="00EA310E" w:rsidRDefault="001645F2" w:rsidP="008641F2">
      <w:pPr>
        <w:pStyle w:val="a3"/>
        <w:ind w:right="842"/>
        <w:jc w:val="both"/>
      </w:pPr>
      <w:r w:rsidRPr="00EA310E">
        <w:t>—решать простейшие задачи технико-технологического характера по изменению вида и</w:t>
      </w:r>
      <w:r w:rsidRPr="00EA310E">
        <w:rPr>
          <w:spacing w:val="1"/>
        </w:rPr>
        <w:t xml:space="preserve"> </w:t>
      </w:r>
      <w:r w:rsidRPr="00EA310E">
        <w:t>способа соединения деталей: на достраивание, придание новых свойств конструкции 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новыми/дополненными</w:t>
      </w:r>
      <w:r w:rsidRPr="00EA310E">
        <w:rPr>
          <w:spacing w:val="1"/>
        </w:rPr>
        <w:t xml:space="preserve"> </w:t>
      </w:r>
      <w:r w:rsidRPr="00EA310E">
        <w:t>требованиями;</w:t>
      </w:r>
      <w:r w:rsidRPr="00EA310E">
        <w:rPr>
          <w:spacing w:val="1"/>
        </w:rPr>
        <w:t xml:space="preserve"> </w:t>
      </w:r>
      <w:r w:rsidRPr="00EA310E">
        <w:t>использовать</w:t>
      </w:r>
      <w:r w:rsidRPr="00EA310E">
        <w:rPr>
          <w:spacing w:val="1"/>
        </w:rPr>
        <w:t xml:space="preserve"> </w:t>
      </w:r>
      <w:r w:rsidRPr="00EA310E">
        <w:t>комбинированные</w:t>
      </w:r>
      <w:r w:rsidRPr="00EA310E">
        <w:rPr>
          <w:spacing w:val="1"/>
        </w:rPr>
        <w:t xml:space="preserve"> </w:t>
      </w:r>
      <w:r w:rsidRPr="00EA310E">
        <w:t>техники</w:t>
      </w:r>
      <w:r w:rsidRPr="00EA310E">
        <w:rPr>
          <w:spacing w:val="1"/>
        </w:rPr>
        <w:t xml:space="preserve"> </w:t>
      </w:r>
      <w:r w:rsidRPr="00EA310E">
        <w:t>при</w:t>
      </w:r>
      <w:r w:rsidRPr="00EA310E">
        <w:rPr>
          <w:spacing w:val="1"/>
        </w:rPr>
        <w:t xml:space="preserve"> </w:t>
      </w:r>
      <w:r w:rsidRPr="00EA310E">
        <w:t>изготовлении</w:t>
      </w:r>
      <w:r w:rsidRPr="00EA310E">
        <w:rPr>
          <w:spacing w:val="1"/>
        </w:rPr>
        <w:t xml:space="preserve"> </w:t>
      </w:r>
      <w:r w:rsidRPr="00EA310E">
        <w:t>изделий</w:t>
      </w:r>
      <w:r w:rsidRPr="00EA310E">
        <w:rPr>
          <w:spacing w:val="1"/>
        </w:rPr>
        <w:t xml:space="preserve"> </w:t>
      </w:r>
      <w:r w:rsidRPr="00EA310E">
        <w:t>в</w:t>
      </w:r>
      <w:r w:rsidRPr="00EA310E">
        <w:rPr>
          <w:spacing w:val="1"/>
        </w:rPr>
        <w:t xml:space="preserve"> </w:t>
      </w:r>
      <w:r w:rsidRPr="00EA310E">
        <w:t>соответствии</w:t>
      </w:r>
      <w:r w:rsidRPr="00EA310E">
        <w:rPr>
          <w:spacing w:val="1"/>
        </w:rPr>
        <w:t xml:space="preserve"> </w:t>
      </w:r>
      <w:r w:rsidRPr="00EA310E">
        <w:t>с</w:t>
      </w:r>
      <w:r w:rsidRPr="00EA310E">
        <w:rPr>
          <w:spacing w:val="1"/>
        </w:rPr>
        <w:t xml:space="preserve"> </w:t>
      </w:r>
      <w:r w:rsidRPr="00EA310E">
        <w:t>технической</w:t>
      </w:r>
      <w:r w:rsidRPr="00EA310E">
        <w:rPr>
          <w:spacing w:val="1"/>
        </w:rPr>
        <w:t xml:space="preserve"> </w:t>
      </w:r>
      <w:r w:rsidRPr="00EA310E">
        <w:t>или</w:t>
      </w:r>
      <w:r w:rsidRPr="00EA310E">
        <w:rPr>
          <w:spacing w:val="1"/>
        </w:rPr>
        <w:t xml:space="preserve"> </w:t>
      </w:r>
      <w:r w:rsidRPr="00EA310E">
        <w:t>декоративно-</w:t>
      </w:r>
      <w:r w:rsidRPr="00EA310E">
        <w:rPr>
          <w:spacing w:val="1"/>
        </w:rPr>
        <w:t xml:space="preserve"> </w:t>
      </w:r>
      <w:r w:rsidRPr="00EA310E">
        <w:t>художественной задачей;—понимать технологический и практический смысл различных</w:t>
      </w:r>
      <w:r w:rsidRPr="00EA310E">
        <w:rPr>
          <w:spacing w:val="1"/>
        </w:rPr>
        <w:t xml:space="preserve"> </w:t>
      </w:r>
      <w:r w:rsidRPr="00EA310E">
        <w:t>видов соединений в технических объектах, простейшие способы достижения прочности</w:t>
      </w:r>
      <w:r w:rsidRPr="00EA310E">
        <w:rPr>
          <w:spacing w:val="1"/>
        </w:rPr>
        <w:t xml:space="preserve"> </w:t>
      </w:r>
      <w:r w:rsidRPr="00EA310E">
        <w:t>конструкций;</w:t>
      </w:r>
    </w:p>
    <w:p w:rsidR="001645F2" w:rsidRPr="00EA310E" w:rsidRDefault="001645F2" w:rsidP="008641F2">
      <w:pPr>
        <w:pStyle w:val="a3"/>
        <w:ind w:right="0"/>
        <w:jc w:val="both"/>
      </w:pPr>
      <w:r w:rsidRPr="00EA310E">
        <w:t>использовать</w:t>
      </w:r>
      <w:r w:rsidRPr="00EA310E">
        <w:rPr>
          <w:spacing w:val="-11"/>
        </w:rPr>
        <w:t xml:space="preserve"> </w:t>
      </w:r>
      <w:r w:rsidRPr="00EA310E">
        <w:t>их</w:t>
      </w:r>
      <w:r w:rsidRPr="00EA310E">
        <w:rPr>
          <w:spacing w:val="-9"/>
        </w:rPr>
        <w:t xml:space="preserve"> </w:t>
      </w:r>
      <w:r w:rsidRPr="00EA310E">
        <w:t>при</w:t>
      </w:r>
      <w:r w:rsidRPr="00EA310E">
        <w:rPr>
          <w:spacing w:val="-10"/>
        </w:rPr>
        <w:t xml:space="preserve"> </w:t>
      </w:r>
      <w:r w:rsidRPr="00EA310E">
        <w:t>решении</w:t>
      </w:r>
      <w:r w:rsidRPr="00EA310E">
        <w:rPr>
          <w:spacing w:val="-12"/>
        </w:rPr>
        <w:t xml:space="preserve"> </w:t>
      </w:r>
      <w:r w:rsidRPr="00EA310E">
        <w:t>простейших</w:t>
      </w:r>
      <w:r w:rsidRPr="00EA310E">
        <w:rPr>
          <w:spacing w:val="-8"/>
        </w:rPr>
        <w:t xml:space="preserve"> </w:t>
      </w:r>
      <w:r w:rsidRPr="00EA310E">
        <w:t>конструкторских</w:t>
      </w:r>
      <w:r w:rsidRPr="00EA310E">
        <w:rPr>
          <w:spacing w:val="-8"/>
        </w:rPr>
        <w:t xml:space="preserve"> </w:t>
      </w:r>
      <w:r w:rsidRPr="00EA310E">
        <w:t>задач;</w:t>
      </w:r>
    </w:p>
    <w:p w:rsidR="001645F2" w:rsidRPr="00EA310E" w:rsidRDefault="001645F2" w:rsidP="008641F2">
      <w:pPr>
        <w:pStyle w:val="a3"/>
        <w:ind w:right="0"/>
        <w:jc w:val="both"/>
      </w:pPr>
      <w:r w:rsidRPr="00EA310E">
        <w:t>—конструировать</w:t>
      </w:r>
      <w:r w:rsidRPr="00EA310E">
        <w:rPr>
          <w:spacing w:val="-10"/>
        </w:rPr>
        <w:t xml:space="preserve"> </w:t>
      </w:r>
      <w:r w:rsidRPr="00EA310E">
        <w:t>и</w:t>
      </w:r>
      <w:r w:rsidRPr="00EA310E">
        <w:rPr>
          <w:spacing w:val="-10"/>
        </w:rPr>
        <w:t xml:space="preserve"> </w:t>
      </w:r>
      <w:r w:rsidRPr="00EA310E">
        <w:t>моделировать</w:t>
      </w:r>
      <w:r w:rsidRPr="00EA310E">
        <w:rPr>
          <w:spacing w:val="-10"/>
        </w:rPr>
        <w:t xml:space="preserve"> </w:t>
      </w:r>
      <w:r w:rsidRPr="00EA310E">
        <w:t>изделия</w:t>
      </w:r>
      <w:r w:rsidRPr="00EA310E">
        <w:rPr>
          <w:spacing w:val="-12"/>
        </w:rPr>
        <w:t xml:space="preserve"> </w:t>
      </w:r>
      <w:r w:rsidRPr="00EA310E">
        <w:t>из</w:t>
      </w:r>
      <w:r w:rsidRPr="00EA310E">
        <w:rPr>
          <w:spacing w:val="-12"/>
        </w:rPr>
        <w:t xml:space="preserve"> </w:t>
      </w:r>
      <w:r w:rsidRPr="00EA310E">
        <w:t>разных</w:t>
      </w:r>
      <w:r w:rsidRPr="00EA310E">
        <w:rPr>
          <w:spacing w:val="-9"/>
        </w:rPr>
        <w:t xml:space="preserve"> </w:t>
      </w:r>
      <w:r w:rsidRPr="00EA310E">
        <w:t>материалов</w:t>
      </w:r>
      <w:r w:rsidRPr="00EA310E">
        <w:rPr>
          <w:spacing w:val="-10"/>
        </w:rPr>
        <w:t xml:space="preserve"> </w:t>
      </w:r>
      <w:r w:rsidRPr="00EA310E">
        <w:t>и</w:t>
      </w:r>
    </w:p>
    <w:p w:rsidR="001645F2" w:rsidRPr="00EA310E" w:rsidRDefault="001645F2" w:rsidP="008641F2">
      <w:pPr>
        <w:pStyle w:val="a3"/>
        <w:ind w:right="0"/>
        <w:jc w:val="both"/>
      </w:pPr>
      <w:r w:rsidRPr="00EA310E">
        <w:t>наборов</w:t>
      </w:r>
      <w:r w:rsidRPr="00EA310E">
        <w:rPr>
          <w:spacing w:val="-4"/>
        </w:rPr>
        <w:t xml:space="preserve"> </w:t>
      </w:r>
      <w:r w:rsidRPr="00EA310E">
        <w:t>«Конструктор»</w:t>
      </w:r>
      <w:r w:rsidRPr="00EA310E">
        <w:rPr>
          <w:spacing w:val="-12"/>
        </w:rPr>
        <w:t xml:space="preserve"> </w:t>
      </w:r>
      <w:r w:rsidRPr="00EA310E">
        <w:t>по</w:t>
      </w:r>
      <w:r w:rsidRPr="00EA310E">
        <w:rPr>
          <w:spacing w:val="-7"/>
        </w:rPr>
        <w:t xml:space="preserve"> </w:t>
      </w:r>
      <w:r w:rsidRPr="00EA310E">
        <w:t>заданным</w:t>
      </w:r>
      <w:r w:rsidRPr="00EA310E">
        <w:rPr>
          <w:spacing w:val="-9"/>
        </w:rPr>
        <w:t xml:space="preserve"> </w:t>
      </w:r>
      <w:r w:rsidRPr="00EA310E">
        <w:t>техническим,</w:t>
      </w:r>
      <w:r w:rsidRPr="00EA310E">
        <w:rPr>
          <w:spacing w:val="-7"/>
        </w:rPr>
        <w:t xml:space="preserve"> </w:t>
      </w:r>
      <w:r w:rsidRPr="00EA310E">
        <w:t>технологическим</w:t>
      </w:r>
      <w:r w:rsidRPr="00EA310E">
        <w:rPr>
          <w:spacing w:val="-8"/>
        </w:rPr>
        <w:t xml:space="preserve"> </w:t>
      </w:r>
      <w:r w:rsidRPr="00EA310E">
        <w:t>и</w:t>
      </w:r>
      <w:r w:rsidRPr="00EA310E">
        <w:rPr>
          <w:spacing w:val="-7"/>
        </w:rPr>
        <w:t xml:space="preserve"> </w:t>
      </w:r>
      <w:r w:rsidRPr="00EA310E">
        <w:t>декоративно-</w:t>
      </w:r>
      <w:r w:rsidRPr="00EA310E">
        <w:rPr>
          <w:spacing w:val="-57"/>
        </w:rPr>
        <w:t xml:space="preserve"> </w:t>
      </w:r>
      <w:r w:rsidRPr="00EA310E">
        <w:t>художественным</w:t>
      </w:r>
      <w:r w:rsidRPr="00EA310E">
        <w:rPr>
          <w:spacing w:val="2"/>
        </w:rPr>
        <w:t xml:space="preserve"> </w:t>
      </w:r>
      <w:r w:rsidRPr="00EA310E">
        <w:t>условиям;</w:t>
      </w:r>
    </w:p>
    <w:p w:rsidR="001645F2" w:rsidRPr="00EA310E" w:rsidRDefault="001645F2" w:rsidP="008641F2">
      <w:pPr>
        <w:pStyle w:val="a3"/>
        <w:ind w:right="0"/>
        <w:jc w:val="both"/>
      </w:pPr>
      <w:r w:rsidRPr="00EA310E">
        <w:t>—изменять</w:t>
      </w:r>
      <w:r w:rsidRPr="00EA310E">
        <w:rPr>
          <w:spacing w:val="-7"/>
        </w:rPr>
        <w:t xml:space="preserve"> </w:t>
      </w:r>
      <w:r w:rsidRPr="00EA310E">
        <w:t>конструкцию</w:t>
      </w:r>
      <w:r w:rsidRPr="00EA310E">
        <w:rPr>
          <w:spacing w:val="-7"/>
        </w:rPr>
        <w:t xml:space="preserve"> </w:t>
      </w:r>
      <w:r w:rsidRPr="00EA310E">
        <w:t>изделия</w:t>
      </w:r>
      <w:r w:rsidRPr="00EA310E">
        <w:rPr>
          <w:spacing w:val="-9"/>
        </w:rPr>
        <w:t xml:space="preserve"> </w:t>
      </w:r>
      <w:r w:rsidRPr="00EA310E">
        <w:t>по</w:t>
      </w:r>
      <w:r w:rsidRPr="00EA310E">
        <w:rPr>
          <w:spacing w:val="-6"/>
        </w:rPr>
        <w:t xml:space="preserve"> </w:t>
      </w:r>
      <w:r w:rsidRPr="00EA310E">
        <w:t>заданным</w:t>
      </w:r>
      <w:r w:rsidRPr="00EA310E">
        <w:rPr>
          <w:spacing w:val="-6"/>
        </w:rPr>
        <w:t xml:space="preserve"> </w:t>
      </w:r>
      <w:r w:rsidRPr="00EA310E">
        <w:t>условиям;</w:t>
      </w:r>
    </w:p>
    <w:p w:rsidR="001645F2" w:rsidRPr="00EA310E" w:rsidRDefault="001645F2" w:rsidP="008641F2">
      <w:pPr>
        <w:pStyle w:val="a3"/>
        <w:ind w:right="0"/>
        <w:jc w:val="both"/>
      </w:pPr>
      <w:r w:rsidRPr="00EA310E">
        <w:t>—выбирать</w:t>
      </w:r>
      <w:r w:rsidRPr="00EA310E">
        <w:rPr>
          <w:spacing w:val="12"/>
        </w:rPr>
        <w:t xml:space="preserve"> </w:t>
      </w:r>
      <w:r w:rsidRPr="00EA310E">
        <w:t>способ</w:t>
      </w:r>
      <w:r w:rsidRPr="00EA310E">
        <w:rPr>
          <w:spacing w:val="12"/>
        </w:rPr>
        <w:t xml:space="preserve"> </w:t>
      </w:r>
      <w:r w:rsidRPr="00EA310E">
        <w:t>соединения</w:t>
      </w:r>
      <w:r w:rsidRPr="00EA310E">
        <w:rPr>
          <w:spacing w:val="12"/>
        </w:rPr>
        <w:t xml:space="preserve"> </w:t>
      </w:r>
      <w:r w:rsidRPr="00EA310E">
        <w:t>и</w:t>
      </w:r>
      <w:r w:rsidRPr="00EA310E">
        <w:rPr>
          <w:spacing w:val="11"/>
        </w:rPr>
        <w:t xml:space="preserve"> </w:t>
      </w:r>
      <w:r w:rsidRPr="00EA310E">
        <w:t>соединительный</w:t>
      </w:r>
      <w:r w:rsidRPr="00EA310E">
        <w:rPr>
          <w:spacing w:val="12"/>
        </w:rPr>
        <w:t xml:space="preserve"> </w:t>
      </w:r>
      <w:r w:rsidRPr="00EA310E">
        <w:t>материал</w:t>
      </w:r>
      <w:r w:rsidRPr="00EA310E">
        <w:rPr>
          <w:spacing w:val="12"/>
        </w:rPr>
        <w:t xml:space="preserve"> </w:t>
      </w:r>
      <w:r w:rsidRPr="00EA310E">
        <w:t>в</w:t>
      </w:r>
      <w:r w:rsidRPr="00EA310E">
        <w:rPr>
          <w:spacing w:val="12"/>
        </w:rPr>
        <w:t xml:space="preserve"> </w:t>
      </w:r>
      <w:r w:rsidRPr="00EA310E">
        <w:t>зависимости</w:t>
      </w:r>
      <w:r w:rsidRPr="00EA310E">
        <w:rPr>
          <w:spacing w:val="13"/>
        </w:rPr>
        <w:t xml:space="preserve"> </w:t>
      </w:r>
      <w:r w:rsidRPr="00EA310E">
        <w:t>от</w:t>
      </w:r>
      <w:r w:rsidRPr="00EA310E">
        <w:rPr>
          <w:spacing w:val="12"/>
        </w:rPr>
        <w:t xml:space="preserve"> </w:t>
      </w:r>
      <w:r w:rsidRPr="00EA310E">
        <w:t>требований</w:t>
      </w:r>
      <w:r w:rsidRPr="00EA310E">
        <w:rPr>
          <w:spacing w:val="-57"/>
        </w:rPr>
        <w:t xml:space="preserve"> </w:t>
      </w:r>
      <w:r w:rsidRPr="00EA310E">
        <w:t>конструкции;</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t>—называть</w:t>
      </w:r>
      <w:r w:rsidRPr="00EA310E">
        <w:rPr>
          <w:spacing w:val="27"/>
        </w:rPr>
        <w:t xml:space="preserve"> </w:t>
      </w:r>
      <w:r w:rsidRPr="00EA310E">
        <w:t>несколько</w:t>
      </w:r>
      <w:r w:rsidRPr="00EA310E">
        <w:rPr>
          <w:spacing w:val="25"/>
        </w:rPr>
        <w:t xml:space="preserve"> </w:t>
      </w:r>
      <w:r w:rsidRPr="00EA310E">
        <w:t>видов</w:t>
      </w:r>
      <w:r w:rsidRPr="00EA310E">
        <w:rPr>
          <w:spacing w:val="28"/>
        </w:rPr>
        <w:t xml:space="preserve"> </w:t>
      </w:r>
      <w:r w:rsidRPr="00EA310E">
        <w:t>информационных</w:t>
      </w:r>
      <w:r w:rsidRPr="00EA310E">
        <w:rPr>
          <w:spacing w:val="30"/>
        </w:rPr>
        <w:t xml:space="preserve"> </w:t>
      </w:r>
      <w:r w:rsidRPr="00EA310E">
        <w:t>технологий</w:t>
      </w:r>
      <w:r w:rsidRPr="00EA310E">
        <w:rPr>
          <w:spacing w:val="29"/>
        </w:rPr>
        <w:t xml:space="preserve"> </w:t>
      </w:r>
      <w:r w:rsidRPr="00EA310E">
        <w:t>и</w:t>
      </w:r>
      <w:r w:rsidRPr="00EA310E">
        <w:rPr>
          <w:spacing w:val="28"/>
        </w:rPr>
        <w:t xml:space="preserve"> </w:t>
      </w:r>
      <w:r w:rsidRPr="00EA310E">
        <w:t>соответствующих</w:t>
      </w:r>
      <w:r w:rsidRPr="00EA310E">
        <w:rPr>
          <w:spacing w:val="30"/>
        </w:rPr>
        <w:t xml:space="preserve"> </w:t>
      </w:r>
      <w:r w:rsidRPr="00EA310E">
        <w:t>способов</w:t>
      </w:r>
      <w:r w:rsidRPr="00EA310E">
        <w:rPr>
          <w:spacing w:val="-57"/>
        </w:rPr>
        <w:t xml:space="preserve"> </w:t>
      </w:r>
      <w:r w:rsidRPr="00EA310E">
        <w:t>передачи</w:t>
      </w:r>
      <w:r w:rsidRPr="00EA310E">
        <w:rPr>
          <w:spacing w:val="-2"/>
        </w:rPr>
        <w:t xml:space="preserve"> </w:t>
      </w:r>
      <w:r w:rsidRPr="00EA310E">
        <w:t>информации</w:t>
      </w:r>
      <w:r w:rsidRPr="00EA310E">
        <w:rPr>
          <w:spacing w:val="-1"/>
        </w:rPr>
        <w:t xml:space="preserve"> </w:t>
      </w:r>
      <w:r w:rsidRPr="00EA310E">
        <w:t>(из</w:t>
      </w:r>
      <w:r w:rsidRPr="00EA310E">
        <w:rPr>
          <w:spacing w:val="-1"/>
        </w:rPr>
        <w:t xml:space="preserve"> </w:t>
      </w:r>
      <w:r w:rsidRPr="00EA310E">
        <w:t>реального</w:t>
      </w:r>
      <w:r w:rsidRPr="00EA310E">
        <w:rPr>
          <w:spacing w:val="-1"/>
        </w:rPr>
        <w:t xml:space="preserve"> </w:t>
      </w:r>
      <w:r w:rsidRPr="00EA310E">
        <w:t>окружения</w:t>
      </w:r>
      <w:r w:rsidRPr="00EA310E">
        <w:rPr>
          <w:spacing w:val="1"/>
        </w:rPr>
        <w:t xml:space="preserve"> </w:t>
      </w:r>
      <w:r w:rsidRPr="00EA310E">
        <w:t>учащихся);</w:t>
      </w:r>
    </w:p>
    <w:p w:rsidR="001645F2" w:rsidRPr="00EA310E" w:rsidRDefault="001645F2" w:rsidP="008641F2">
      <w:pPr>
        <w:pStyle w:val="a3"/>
        <w:ind w:right="842"/>
        <w:jc w:val="both"/>
      </w:pPr>
      <w:r w:rsidRPr="00EA310E">
        <w:t>—понимать</w:t>
      </w:r>
      <w:r w:rsidRPr="00EA310E">
        <w:rPr>
          <w:spacing w:val="4"/>
        </w:rPr>
        <w:t xml:space="preserve"> </w:t>
      </w:r>
      <w:r w:rsidRPr="00EA310E">
        <w:t>назначение</w:t>
      </w:r>
      <w:r w:rsidRPr="00EA310E">
        <w:rPr>
          <w:spacing w:val="1"/>
        </w:rPr>
        <w:t xml:space="preserve"> </w:t>
      </w:r>
      <w:r w:rsidRPr="00EA310E">
        <w:t>основных</w:t>
      </w:r>
      <w:r w:rsidRPr="00EA310E">
        <w:rPr>
          <w:spacing w:val="8"/>
        </w:rPr>
        <w:t xml:space="preserve"> </w:t>
      </w:r>
      <w:r w:rsidRPr="00EA310E">
        <w:t>устройств</w:t>
      </w:r>
      <w:r w:rsidRPr="00EA310E">
        <w:rPr>
          <w:spacing w:val="3"/>
        </w:rPr>
        <w:t xml:space="preserve"> </w:t>
      </w:r>
      <w:r w:rsidRPr="00EA310E">
        <w:t>персонального</w:t>
      </w:r>
      <w:r w:rsidRPr="00EA310E">
        <w:rPr>
          <w:spacing w:val="5"/>
        </w:rPr>
        <w:t xml:space="preserve"> </w:t>
      </w:r>
      <w:r w:rsidRPr="00EA310E">
        <w:t>компьютера</w:t>
      </w:r>
      <w:r w:rsidRPr="00EA310E">
        <w:rPr>
          <w:spacing w:val="3"/>
        </w:rPr>
        <w:t xml:space="preserve"> </w:t>
      </w:r>
      <w:r w:rsidRPr="00EA310E">
        <w:t>для</w:t>
      </w:r>
      <w:r w:rsidRPr="00EA310E">
        <w:rPr>
          <w:spacing w:val="4"/>
        </w:rPr>
        <w:t xml:space="preserve"> </w:t>
      </w:r>
      <w:r w:rsidRPr="00EA310E">
        <w:t>ввода,вывода</w:t>
      </w:r>
      <w:r w:rsidRPr="00EA310E">
        <w:rPr>
          <w:spacing w:val="-57"/>
        </w:rPr>
        <w:t xml:space="preserve"> </w:t>
      </w:r>
      <w:r w:rsidRPr="00EA310E">
        <w:t>и</w:t>
      </w:r>
      <w:r w:rsidRPr="00EA310E">
        <w:rPr>
          <w:spacing w:val="-1"/>
        </w:rPr>
        <w:t xml:space="preserve"> </w:t>
      </w:r>
      <w:r w:rsidRPr="00EA310E">
        <w:t>обработки информации;</w:t>
      </w:r>
    </w:p>
    <w:p w:rsidR="001645F2" w:rsidRPr="00EA310E" w:rsidRDefault="001645F2" w:rsidP="008641F2">
      <w:pPr>
        <w:pStyle w:val="a3"/>
        <w:ind w:right="1165"/>
        <w:jc w:val="both"/>
      </w:pPr>
      <w:r w:rsidRPr="00EA310E">
        <w:t>—выполнять</w:t>
      </w:r>
      <w:r w:rsidRPr="00EA310E">
        <w:rPr>
          <w:spacing w:val="-6"/>
        </w:rPr>
        <w:t xml:space="preserve"> </w:t>
      </w:r>
      <w:r w:rsidRPr="00EA310E">
        <w:t>основные</w:t>
      </w:r>
      <w:r w:rsidRPr="00EA310E">
        <w:rPr>
          <w:spacing w:val="-8"/>
        </w:rPr>
        <w:t xml:space="preserve"> </w:t>
      </w:r>
      <w:r w:rsidRPr="00EA310E">
        <w:t>правила</w:t>
      </w:r>
      <w:r w:rsidRPr="00EA310E">
        <w:rPr>
          <w:spacing w:val="-6"/>
        </w:rPr>
        <w:t xml:space="preserve"> </w:t>
      </w:r>
      <w:r w:rsidRPr="00EA310E">
        <w:t>безопасной</w:t>
      </w:r>
      <w:r w:rsidRPr="00EA310E">
        <w:rPr>
          <w:spacing w:val="-6"/>
        </w:rPr>
        <w:t xml:space="preserve"> </w:t>
      </w:r>
      <w:r w:rsidRPr="00EA310E">
        <w:t>работы</w:t>
      </w:r>
      <w:r w:rsidRPr="00EA310E">
        <w:rPr>
          <w:spacing w:val="-6"/>
        </w:rPr>
        <w:t xml:space="preserve"> </w:t>
      </w:r>
      <w:r w:rsidRPr="00EA310E">
        <w:t>на</w:t>
      </w:r>
      <w:r w:rsidRPr="00EA310E">
        <w:rPr>
          <w:spacing w:val="-6"/>
        </w:rPr>
        <w:t xml:space="preserve"> </w:t>
      </w:r>
      <w:r w:rsidRPr="00EA310E">
        <w:t>компьютере</w:t>
      </w:r>
      <w:r w:rsidRPr="00EA310E">
        <w:rPr>
          <w:spacing w:val="-7"/>
        </w:rPr>
        <w:t xml:space="preserve"> </w:t>
      </w:r>
      <w:r w:rsidRPr="00EA310E">
        <w:t>и</w:t>
      </w:r>
      <w:r w:rsidRPr="00EA310E">
        <w:rPr>
          <w:spacing w:val="-6"/>
        </w:rPr>
        <w:t xml:space="preserve"> </w:t>
      </w:r>
      <w:r w:rsidRPr="00EA310E">
        <w:t>других</w:t>
      </w:r>
      <w:r w:rsidRPr="00EA310E">
        <w:rPr>
          <w:spacing w:val="-57"/>
        </w:rPr>
        <w:t xml:space="preserve"> </w:t>
      </w:r>
      <w:r w:rsidRPr="00EA310E">
        <w:t>электронных</w:t>
      </w:r>
      <w:r w:rsidRPr="00EA310E">
        <w:rPr>
          <w:spacing w:val="1"/>
        </w:rPr>
        <w:t xml:space="preserve"> </w:t>
      </w:r>
      <w:r w:rsidRPr="00EA310E">
        <w:t>средствах</w:t>
      </w:r>
      <w:r w:rsidRPr="00EA310E">
        <w:rPr>
          <w:spacing w:val="-1"/>
        </w:rPr>
        <w:t xml:space="preserve"> </w:t>
      </w:r>
      <w:r w:rsidRPr="00EA310E">
        <w:t>обучения;</w:t>
      </w:r>
    </w:p>
    <w:p w:rsidR="001645F2" w:rsidRPr="00EA310E" w:rsidRDefault="001645F2" w:rsidP="008641F2">
      <w:pPr>
        <w:pStyle w:val="a3"/>
        <w:ind w:right="847"/>
        <w:jc w:val="both"/>
      </w:pPr>
      <w:r w:rsidRPr="00EA310E">
        <w:t>—использовать</w:t>
      </w:r>
      <w:r w:rsidRPr="00EA310E">
        <w:rPr>
          <w:spacing w:val="1"/>
        </w:rPr>
        <w:t xml:space="preserve"> </w:t>
      </w:r>
      <w:r w:rsidRPr="00EA310E">
        <w:t>возможности</w:t>
      </w:r>
      <w:r w:rsidRPr="00EA310E">
        <w:rPr>
          <w:spacing w:val="1"/>
        </w:rPr>
        <w:t xml:space="preserve"> </w:t>
      </w:r>
      <w:r w:rsidRPr="00EA310E">
        <w:t>компьютера</w:t>
      </w:r>
      <w:r w:rsidRPr="00EA310E">
        <w:rPr>
          <w:spacing w:val="1"/>
        </w:rPr>
        <w:t xml:space="preserve"> </w:t>
      </w:r>
      <w:r w:rsidRPr="00EA310E">
        <w:t>и</w:t>
      </w:r>
      <w:r w:rsidRPr="00EA310E">
        <w:rPr>
          <w:spacing w:val="1"/>
        </w:rPr>
        <w:t xml:space="preserve"> </w:t>
      </w:r>
      <w:r w:rsidRPr="00EA310E">
        <w:t>информационно-коммуникационных</w:t>
      </w:r>
      <w:r w:rsidRPr="00EA310E">
        <w:rPr>
          <w:spacing w:val="-57"/>
        </w:rPr>
        <w:t xml:space="preserve"> </w:t>
      </w:r>
      <w:r w:rsidRPr="00EA310E">
        <w:t>технологий</w:t>
      </w:r>
      <w:r w:rsidRPr="00EA310E">
        <w:rPr>
          <w:spacing w:val="1"/>
        </w:rPr>
        <w:t xml:space="preserve"> </w:t>
      </w:r>
      <w:r w:rsidRPr="00EA310E">
        <w:t>для</w:t>
      </w:r>
      <w:r w:rsidRPr="00EA310E">
        <w:rPr>
          <w:spacing w:val="1"/>
        </w:rPr>
        <w:t xml:space="preserve"> </w:t>
      </w:r>
      <w:r w:rsidRPr="00EA310E">
        <w:t>поиска</w:t>
      </w:r>
      <w:r w:rsidRPr="00EA310E">
        <w:rPr>
          <w:spacing w:val="1"/>
        </w:rPr>
        <w:t xml:space="preserve"> </w:t>
      </w:r>
      <w:r w:rsidRPr="00EA310E">
        <w:t>необходимой</w:t>
      </w:r>
      <w:r w:rsidRPr="00EA310E">
        <w:rPr>
          <w:spacing w:val="1"/>
        </w:rPr>
        <w:t xml:space="preserve"> </w:t>
      </w:r>
      <w:r w:rsidRPr="00EA310E">
        <w:t>информации</w:t>
      </w:r>
      <w:r w:rsidRPr="00EA310E">
        <w:rPr>
          <w:spacing w:val="1"/>
        </w:rPr>
        <w:t xml:space="preserve"> </w:t>
      </w:r>
      <w:r w:rsidRPr="00EA310E">
        <w:t>при</w:t>
      </w:r>
      <w:r w:rsidRPr="00EA310E">
        <w:rPr>
          <w:spacing w:val="1"/>
        </w:rPr>
        <w:t xml:space="preserve"> </w:t>
      </w:r>
      <w:r w:rsidRPr="00EA310E">
        <w:t>выполнении</w:t>
      </w:r>
      <w:r w:rsidRPr="00EA310E">
        <w:rPr>
          <w:spacing w:val="1"/>
        </w:rPr>
        <w:t xml:space="preserve"> </w:t>
      </w:r>
      <w:r w:rsidRPr="00EA310E">
        <w:t>обучающих,</w:t>
      </w:r>
      <w:r w:rsidRPr="00EA310E">
        <w:rPr>
          <w:spacing w:val="1"/>
        </w:rPr>
        <w:t xml:space="preserve"> </w:t>
      </w:r>
      <w:r w:rsidRPr="00EA310E">
        <w:t>творческих</w:t>
      </w:r>
      <w:r w:rsidRPr="00EA310E">
        <w:rPr>
          <w:spacing w:val="1"/>
        </w:rPr>
        <w:t xml:space="preserve"> </w:t>
      </w:r>
      <w:r w:rsidRPr="00EA310E">
        <w:t>и</w:t>
      </w:r>
      <w:r w:rsidRPr="00EA310E">
        <w:rPr>
          <w:spacing w:val="-2"/>
        </w:rPr>
        <w:t xml:space="preserve"> </w:t>
      </w:r>
      <w:r w:rsidRPr="00EA310E">
        <w:t>проектных</w:t>
      </w:r>
      <w:r w:rsidRPr="00EA310E">
        <w:rPr>
          <w:spacing w:val="2"/>
        </w:rPr>
        <w:t xml:space="preserve"> </w:t>
      </w:r>
      <w:r w:rsidRPr="00EA310E">
        <w:t>заданий;</w:t>
      </w:r>
    </w:p>
    <w:p w:rsidR="001645F2" w:rsidRPr="00EA310E" w:rsidRDefault="001645F2" w:rsidP="008641F2">
      <w:pPr>
        <w:pStyle w:val="a3"/>
        <w:ind w:right="1778"/>
        <w:jc w:val="both"/>
      </w:pPr>
      <w:r w:rsidRPr="00EA310E">
        <w:t>—выполнять</w:t>
      </w:r>
      <w:r w:rsidRPr="00EA310E">
        <w:rPr>
          <w:spacing w:val="-7"/>
        </w:rPr>
        <w:t xml:space="preserve"> </w:t>
      </w:r>
      <w:r w:rsidRPr="00EA310E">
        <w:t>проектные</w:t>
      </w:r>
      <w:r w:rsidRPr="00EA310E">
        <w:rPr>
          <w:spacing w:val="-7"/>
        </w:rPr>
        <w:t xml:space="preserve"> </w:t>
      </w:r>
      <w:r w:rsidRPr="00EA310E">
        <w:t>задания</w:t>
      </w:r>
      <w:r w:rsidRPr="00EA310E">
        <w:rPr>
          <w:spacing w:val="-6"/>
        </w:rPr>
        <w:t xml:space="preserve"> </w:t>
      </w:r>
      <w:r w:rsidRPr="00EA310E">
        <w:t>в</w:t>
      </w:r>
      <w:r w:rsidRPr="00EA310E">
        <w:rPr>
          <w:spacing w:val="-7"/>
        </w:rPr>
        <w:t xml:space="preserve"> </w:t>
      </w:r>
      <w:r w:rsidRPr="00EA310E">
        <w:t>соответствии</w:t>
      </w:r>
      <w:r w:rsidRPr="00EA310E">
        <w:rPr>
          <w:spacing w:val="-6"/>
        </w:rPr>
        <w:t xml:space="preserve"> </w:t>
      </w:r>
      <w:r w:rsidRPr="00EA310E">
        <w:t>с</w:t>
      </w:r>
      <w:r w:rsidRPr="00EA310E">
        <w:rPr>
          <w:spacing w:val="-7"/>
        </w:rPr>
        <w:t xml:space="preserve"> </w:t>
      </w:r>
      <w:r w:rsidRPr="00EA310E">
        <w:t>содержанием</w:t>
      </w:r>
      <w:r w:rsidRPr="00EA310E">
        <w:rPr>
          <w:spacing w:val="-7"/>
        </w:rPr>
        <w:t xml:space="preserve"> </w:t>
      </w:r>
      <w:r w:rsidRPr="00EA310E">
        <w:t>изученного</w:t>
      </w:r>
      <w:r w:rsidRPr="00EA310E">
        <w:rPr>
          <w:spacing w:val="-57"/>
        </w:rPr>
        <w:t xml:space="preserve"> </w:t>
      </w:r>
      <w:r w:rsidRPr="00EA310E">
        <w:t>материала</w:t>
      </w:r>
      <w:r w:rsidRPr="00EA310E">
        <w:rPr>
          <w:spacing w:val="-2"/>
        </w:rPr>
        <w:t xml:space="preserve"> </w:t>
      </w:r>
      <w:r w:rsidRPr="00EA310E">
        <w:t>на</w:t>
      </w:r>
      <w:r w:rsidRPr="00EA310E">
        <w:rPr>
          <w:spacing w:val="-2"/>
        </w:rPr>
        <w:t xml:space="preserve"> </w:t>
      </w:r>
      <w:r w:rsidRPr="00EA310E">
        <w:t>основе</w:t>
      </w:r>
      <w:r w:rsidRPr="00EA310E">
        <w:rPr>
          <w:spacing w:val="-1"/>
        </w:rPr>
        <w:t xml:space="preserve"> </w:t>
      </w:r>
      <w:r w:rsidRPr="00EA310E">
        <w:t>полученных</w:t>
      </w:r>
      <w:r w:rsidRPr="00EA310E">
        <w:rPr>
          <w:spacing w:val="-2"/>
        </w:rPr>
        <w:t xml:space="preserve"> </w:t>
      </w:r>
      <w:r w:rsidRPr="00EA310E">
        <w:t>знаний</w:t>
      </w:r>
      <w:r w:rsidRPr="00EA310E">
        <w:rPr>
          <w:spacing w:val="-2"/>
        </w:rPr>
        <w:t xml:space="preserve"> </w:t>
      </w:r>
      <w:r w:rsidRPr="00EA310E">
        <w:t>и</w:t>
      </w:r>
      <w:r w:rsidRPr="00EA310E">
        <w:rPr>
          <w:spacing w:val="2"/>
        </w:rPr>
        <w:t xml:space="preserve"> </w:t>
      </w:r>
      <w:r w:rsidRPr="00EA310E">
        <w:t>умений.</w:t>
      </w:r>
    </w:p>
    <w:p w:rsidR="001645F2" w:rsidRPr="00EA310E" w:rsidRDefault="001645F2" w:rsidP="008641F2">
      <w:pPr>
        <w:pStyle w:val="a3"/>
        <w:ind w:right="0"/>
        <w:jc w:val="both"/>
      </w:pPr>
      <w:r w:rsidRPr="00EA310E">
        <w:t>4</w:t>
      </w:r>
      <w:r w:rsidRPr="00EA310E">
        <w:rPr>
          <w:spacing w:val="-1"/>
        </w:rPr>
        <w:t xml:space="preserve"> </w:t>
      </w:r>
      <w:r w:rsidRPr="00EA310E">
        <w:t>класс</w:t>
      </w:r>
    </w:p>
    <w:p w:rsidR="001645F2" w:rsidRPr="00EA310E" w:rsidRDefault="001645F2" w:rsidP="008641F2">
      <w:pPr>
        <w:pStyle w:val="a3"/>
        <w:ind w:right="0"/>
        <w:jc w:val="both"/>
      </w:pPr>
      <w:r w:rsidRPr="00EA310E">
        <w:t>К</w:t>
      </w:r>
      <w:r w:rsidRPr="00EA310E">
        <w:rPr>
          <w:spacing w:val="-7"/>
        </w:rPr>
        <w:t xml:space="preserve"> </w:t>
      </w:r>
      <w:r w:rsidRPr="00EA310E">
        <w:t>концу</w:t>
      </w:r>
      <w:r w:rsidRPr="00EA310E">
        <w:rPr>
          <w:spacing w:val="-14"/>
        </w:rPr>
        <w:t xml:space="preserve"> </w:t>
      </w:r>
      <w:r w:rsidRPr="00EA310E">
        <w:t>обучения</w:t>
      </w:r>
      <w:r w:rsidRPr="00EA310E">
        <w:rPr>
          <w:spacing w:val="-7"/>
        </w:rPr>
        <w:t xml:space="preserve"> </w:t>
      </w:r>
      <w:r w:rsidRPr="00EA310E">
        <w:t>в</w:t>
      </w:r>
      <w:r w:rsidRPr="00EA310E">
        <w:rPr>
          <w:spacing w:val="-7"/>
        </w:rPr>
        <w:t xml:space="preserve"> </w:t>
      </w:r>
      <w:r w:rsidRPr="00EA310E">
        <w:t>четвѐртом</w:t>
      </w:r>
      <w:r w:rsidRPr="00EA310E">
        <w:rPr>
          <w:spacing w:val="-8"/>
        </w:rPr>
        <w:t xml:space="preserve"> </w:t>
      </w:r>
      <w:r w:rsidRPr="00EA310E">
        <w:t>классе</w:t>
      </w:r>
      <w:r w:rsidRPr="00EA310E">
        <w:rPr>
          <w:spacing w:val="-8"/>
        </w:rPr>
        <w:t xml:space="preserve"> </w:t>
      </w:r>
      <w:r w:rsidRPr="00EA310E">
        <w:t>обучающийся</w:t>
      </w:r>
      <w:r w:rsidRPr="00EA310E">
        <w:rPr>
          <w:spacing w:val="-6"/>
        </w:rPr>
        <w:t xml:space="preserve"> </w:t>
      </w:r>
      <w:r w:rsidRPr="00EA310E">
        <w:t>научится:</w:t>
      </w:r>
    </w:p>
    <w:p w:rsidR="001645F2" w:rsidRPr="00EA310E" w:rsidRDefault="001645F2" w:rsidP="008641F2">
      <w:pPr>
        <w:pStyle w:val="a5"/>
        <w:numPr>
          <w:ilvl w:val="0"/>
          <w:numId w:val="17"/>
        </w:numPr>
        <w:tabs>
          <w:tab w:val="left" w:pos="1602"/>
        </w:tabs>
        <w:ind w:left="1602"/>
        <w:jc w:val="both"/>
        <w:rPr>
          <w:sz w:val="24"/>
          <w:szCs w:val="24"/>
        </w:rPr>
      </w:pPr>
      <w:r w:rsidRPr="00EA310E">
        <w:rPr>
          <w:sz w:val="24"/>
          <w:szCs w:val="24"/>
        </w:rPr>
        <w:t>формировать</w:t>
      </w:r>
      <w:r w:rsidRPr="00EA310E">
        <w:rPr>
          <w:spacing w:val="-6"/>
          <w:sz w:val="24"/>
          <w:szCs w:val="24"/>
        </w:rPr>
        <w:t xml:space="preserve"> </w:t>
      </w:r>
      <w:r w:rsidRPr="00EA310E">
        <w:rPr>
          <w:sz w:val="24"/>
          <w:szCs w:val="24"/>
        </w:rPr>
        <w:t>общее</w:t>
      </w:r>
      <w:r w:rsidRPr="00EA310E">
        <w:rPr>
          <w:spacing w:val="-4"/>
          <w:sz w:val="24"/>
          <w:szCs w:val="24"/>
        </w:rPr>
        <w:t xml:space="preserve"> </w:t>
      </w:r>
      <w:r w:rsidRPr="00EA310E">
        <w:rPr>
          <w:sz w:val="24"/>
          <w:szCs w:val="24"/>
        </w:rPr>
        <w:t>представление</w:t>
      </w:r>
      <w:r w:rsidRPr="00EA310E">
        <w:rPr>
          <w:spacing w:val="-6"/>
          <w:sz w:val="24"/>
          <w:szCs w:val="24"/>
        </w:rPr>
        <w:t xml:space="preserve"> </w:t>
      </w:r>
      <w:r w:rsidRPr="00EA310E">
        <w:rPr>
          <w:sz w:val="24"/>
          <w:szCs w:val="24"/>
        </w:rPr>
        <w:t>о</w:t>
      </w:r>
      <w:r w:rsidRPr="00EA310E">
        <w:rPr>
          <w:spacing w:val="-5"/>
          <w:sz w:val="24"/>
          <w:szCs w:val="24"/>
        </w:rPr>
        <w:t xml:space="preserve"> </w:t>
      </w:r>
      <w:r w:rsidRPr="00EA310E">
        <w:rPr>
          <w:sz w:val="24"/>
          <w:szCs w:val="24"/>
        </w:rPr>
        <w:t>мире</w:t>
      </w:r>
      <w:r w:rsidRPr="00EA310E">
        <w:rPr>
          <w:spacing w:val="-6"/>
          <w:sz w:val="24"/>
          <w:szCs w:val="24"/>
        </w:rPr>
        <w:t xml:space="preserve"> </w:t>
      </w:r>
      <w:r w:rsidRPr="00EA310E">
        <w:rPr>
          <w:sz w:val="24"/>
          <w:szCs w:val="24"/>
        </w:rPr>
        <w:t>профессий,</w:t>
      </w:r>
      <w:r w:rsidRPr="00EA310E">
        <w:rPr>
          <w:spacing w:val="-5"/>
          <w:sz w:val="24"/>
          <w:szCs w:val="24"/>
        </w:rPr>
        <w:t xml:space="preserve"> </w:t>
      </w:r>
      <w:r w:rsidRPr="00EA310E">
        <w:rPr>
          <w:sz w:val="24"/>
          <w:szCs w:val="24"/>
        </w:rPr>
        <w:t>их</w:t>
      </w:r>
      <w:r w:rsidRPr="00EA310E">
        <w:rPr>
          <w:spacing w:val="-4"/>
          <w:sz w:val="24"/>
          <w:szCs w:val="24"/>
        </w:rPr>
        <w:t xml:space="preserve"> </w:t>
      </w:r>
      <w:r w:rsidRPr="00EA310E">
        <w:rPr>
          <w:sz w:val="24"/>
          <w:szCs w:val="24"/>
        </w:rPr>
        <w:t>социальном</w:t>
      </w:r>
      <w:r w:rsidRPr="00EA310E">
        <w:rPr>
          <w:spacing w:val="-6"/>
          <w:sz w:val="24"/>
          <w:szCs w:val="24"/>
        </w:rPr>
        <w:t xml:space="preserve"> </w:t>
      </w:r>
      <w:r w:rsidRPr="00EA310E">
        <w:rPr>
          <w:sz w:val="24"/>
          <w:szCs w:val="24"/>
        </w:rPr>
        <w:t>значении;</w:t>
      </w:r>
    </w:p>
    <w:p w:rsidR="001645F2" w:rsidRPr="00EA310E" w:rsidRDefault="001645F2" w:rsidP="008641F2">
      <w:pPr>
        <w:pStyle w:val="a3"/>
        <w:ind w:right="0"/>
        <w:jc w:val="both"/>
      </w:pPr>
      <w:r w:rsidRPr="00EA310E">
        <w:t>о</w:t>
      </w:r>
      <w:r w:rsidRPr="00EA310E">
        <w:rPr>
          <w:spacing w:val="55"/>
        </w:rPr>
        <w:t xml:space="preserve"> </w:t>
      </w:r>
      <w:r w:rsidRPr="00EA310E">
        <w:t>творчестве</w:t>
      </w:r>
      <w:r w:rsidRPr="00EA310E">
        <w:rPr>
          <w:spacing w:val="55"/>
        </w:rPr>
        <w:t xml:space="preserve"> </w:t>
      </w:r>
      <w:r w:rsidRPr="00EA310E">
        <w:t>и</w:t>
      </w:r>
      <w:r w:rsidRPr="00EA310E">
        <w:rPr>
          <w:spacing w:val="57"/>
        </w:rPr>
        <w:t xml:space="preserve"> </w:t>
      </w:r>
      <w:r w:rsidRPr="00EA310E">
        <w:t>творческих</w:t>
      </w:r>
      <w:r w:rsidRPr="00EA310E">
        <w:rPr>
          <w:spacing w:val="57"/>
        </w:rPr>
        <w:t xml:space="preserve"> </w:t>
      </w:r>
      <w:r w:rsidRPr="00EA310E">
        <w:t>профессиях,</w:t>
      </w:r>
      <w:r w:rsidRPr="00EA310E">
        <w:rPr>
          <w:spacing w:val="56"/>
        </w:rPr>
        <w:t xml:space="preserve"> </w:t>
      </w:r>
      <w:r w:rsidRPr="00EA310E">
        <w:t>о</w:t>
      </w:r>
      <w:r w:rsidRPr="00EA310E">
        <w:rPr>
          <w:spacing w:val="56"/>
        </w:rPr>
        <w:t xml:space="preserve"> </w:t>
      </w:r>
      <w:r w:rsidRPr="00EA310E">
        <w:t>мировых</w:t>
      </w:r>
      <w:r w:rsidRPr="00EA310E">
        <w:rPr>
          <w:spacing w:val="58"/>
        </w:rPr>
        <w:t xml:space="preserve"> </w:t>
      </w:r>
      <w:r w:rsidRPr="00EA310E">
        <w:t>достижениях</w:t>
      </w:r>
      <w:r w:rsidRPr="00EA310E">
        <w:rPr>
          <w:spacing w:val="55"/>
        </w:rPr>
        <w:t xml:space="preserve"> </w:t>
      </w:r>
      <w:r w:rsidRPr="00EA310E">
        <w:t>в</w:t>
      </w:r>
      <w:r w:rsidRPr="00EA310E">
        <w:rPr>
          <w:spacing w:val="56"/>
        </w:rPr>
        <w:t xml:space="preserve"> </w:t>
      </w:r>
      <w:r w:rsidRPr="00EA310E">
        <w:t>области</w:t>
      </w:r>
      <w:r w:rsidRPr="00EA310E">
        <w:rPr>
          <w:spacing w:val="57"/>
        </w:rPr>
        <w:t xml:space="preserve"> </w:t>
      </w:r>
      <w:r w:rsidRPr="00EA310E">
        <w:t>техники</w:t>
      </w:r>
      <w:r w:rsidRPr="00EA310E">
        <w:rPr>
          <w:spacing w:val="54"/>
        </w:rPr>
        <w:t xml:space="preserve"> </w:t>
      </w:r>
      <w:r w:rsidRPr="00EA310E">
        <w:t>и</w:t>
      </w:r>
      <w:r w:rsidRPr="00EA310E">
        <w:rPr>
          <w:spacing w:val="-57"/>
        </w:rPr>
        <w:t xml:space="preserve"> </w:t>
      </w:r>
      <w:r w:rsidRPr="00EA310E">
        <w:t>искусства</w:t>
      </w:r>
      <w:r w:rsidRPr="00EA310E">
        <w:rPr>
          <w:spacing w:val="-6"/>
        </w:rPr>
        <w:t xml:space="preserve"> </w:t>
      </w:r>
      <w:r w:rsidRPr="00EA310E">
        <w:t>(в</w:t>
      </w:r>
      <w:r w:rsidRPr="00EA310E">
        <w:rPr>
          <w:spacing w:val="-5"/>
        </w:rPr>
        <w:t xml:space="preserve"> </w:t>
      </w:r>
      <w:r w:rsidRPr="00EA310E">
        <w:t>рамках</w:t>
      </w:r>
      <w:r w:rsidRPr="00EA310E">
        <w:rPr>
          <w:spacing w:val="-2"/>
        </w:rPr>
        <w:t xml:space="preserve"> </w:t>
      </w:r>
      <w:r w:rsidRPr="00EA310E">
        <w:t>изученного),</w:t>
      </w:r>
      <w:r w:rsidRPr="00EA310E">
        <w:rPr>
          <w:spacing w:val="-4"/>
        </w:rPr>
        <w:t xml:space="preserve"> </w:t>
      </w:r>
      <w:r w:rsidRPr="00EA310E">
        <w:t>о</w:t>
      </w:r>
      <w:r w:rsidRPr="00EA310E">
        <w:rPr>
          <w:spacing w:val="-4"/>
        </w:rPr>
        <w:t xml:space="preserve"> </w:t>
      </w:r>
      <w:r w:rsidRPr="00EA310E">
        <w:t>наиболее</w:t>
      </w:r>
      <w:r w:rsidRPr="00EA310E">
        <w:rPr>
          <w:spacing w:val="-5"/>
        </w:rPr>
        <w:t xml:space="preserve"> </w:t>
      </w:r>
      <w:r w:rsidRPr="00EA310E">
        <w:t>значимых</w:t>
      </w:r>
      <w:r w:rsidRPr="00EA310E">
        <w:rPr>
          <w:spacing w:val="-4"/>
        </w:rPr>
        <w:t xml:space="preserve"> </w:t>
      </w:r>
      <w:r w:rsidRPr="00EA310E">
        <w:t>окружающих</w:t>
      </w:r>
      <w:r w:rsidRPr="00EA310E">
        <w:rPr>
          <w:spacing w:val="-2"/>
        </w:rPr>
        <w:t xml:space="preserve"> </w:t>
      </w:r>
      <w:r w:rsidRPr="00EA310E">
        <w:t>производствах;</w:t>
      </w:r>
    </w:p>
    <w:p w:rsidR="001645F2" w:rsidRPr="00EA310E" w:rsidRDefault="001645F2" w:rsidP="008641F2">
      <w:pPr>
        <w:pStyle w:val="a3"/>
        <w:ind w:right="853"/>
        <w:jc w:val="both"/>
      </w:pPr>
      <w:r w:rsidRPr="00EA310E">
        <w:t>—на основе анализа задания самостоятельно организовывать рабочее место в зависимости</w:t>
      </w:r>
      <w:r w:rsidRPr="00EA310E">
        <w:rPr>
          <w:spacing w:val="-57"/>
        </w:rPr>
        <w:t xml:space="preserve"> </w:t>
      </w:r>
      <w:r w:rsidRPr="00EA310E">
        <w:t>от</w:t>
      </w:r>
      <w:r w:rsidRPr="00EA310E">
        <w:rPr>
          <w:spacing w:val="-1"/>
        </w:rPr>
        <w:t xml:space="preserve"> </w:t>
      </w:r>
      <w:r w:rsidRPr="00EA310E">
        <w:t>вида</w:t>
      </w:r>
      <w:r w:rsidRPr="00EA310E">
        <w:rPr>
          <w:spacing w:val="-2"/>
        </w:rPr>
        <w:t xml:space="preserve"> </w:t>
      </w:r>
      <w:r w:rsidRPr="00EA310E">
        <w:t>работы,</w:t>
      </w:r>
      <w:r w:rsidRPr="00EA310E">
        <w:rPr>
          <w:spacing w:val="-1"/>
        </w:rPr>
        <w:t xml:space="preserve"> </w:t>
      </w:r>
      <w:r w:rsidRPr="00EA310E">
        <w:t>осуществлять</w:t>
      </w:r>
      <w:r w:rsidRPr="00EA310E">
        <w:rPr>
          <w:spacing w:val="-3"/>
        </w:rPr>
        <w:t xml:space="preserve"> </w:t>
      </w:r>
      <w:r w:rsidRPr="00EA310E">
        <w:t>планирование</w:t>
      </w:r>
      <w:r w:rsidRPr="00EA310E">
        <w:rPr>
          <w:spacing w:val="-1"/>
        </w:rPr>
        <w:t xml:space="preserve"> </w:t>
      </w:r>
      <w:r w:rsidRPr="00EA310E">
        <w:t>трудового</w:t>
      </w:r>
      <w:r w:rsidRPr="00EA310E">
        <w:rPr>
          <w:spacing w:val="-1"/>
        </w:rPr>
        <w:t xml:space="preserve"> </w:t>
      </w:r>
      <w:r w:rsidRPr="00EA310E">
        <w:t>процесса;</w:t>
      </w:r>
    </w:p>
    <w:p w:rsidR="001645F2" w:rsidRPr="00EA310E" w:rsidRDefault="001645F2" w:rsidP="008641F2">
      <w:pPr>
        <w:pStyle w:val="a3"/>
        <w:ind w:right="842"/>
        <w:jc w:val="both"/>
      </w:pPr>
      <w:r w:rsidRPr="00EA310E">
        <w:t>—самостоятельно</w:t>
      </w:r>
      <w:r w:rsidRPr="00EA310E">
        <w:rPr>
          <w:spacing w:val="7"/>
        </w:rPr>
        <w:t xml:space="preserve"> </w:t>
      </w:r>
      <w:r w:rsidRPr="00EA310E">
        <w:t>планировать</w:t>
      </w:r>
      <w:r w:rsidRPr="00EA310E">
        <w:rPr>
          <w:spacing w:val="8"/>
        </w:rPr>
        <w:t xml:space="preserve"> </w:t>
      </w:r>
      <w:r w:rsidRPr="00EA310E">
        <w:t>и</w:t>
      </w:r>
      <w:r w:rsidRPr="00EA310E">
        <w:rPr>
          <w:spacing w:val="7"/>
        </w:rPr>
        <w:t xml:space="preserve"> </w:t>
      </w:r>
      <w:r w:rsidRPr="00EA310E">
        <w:t>выполнять</w:t>
      </w:r>
      <w:r w:rsidRPr="00EA310E">
        <w:rPr>
          <w:spacing w:val="7"/>
        </w:rPr>
        <w:t xml:space="preserve"> </w:t>
      </w:r>
      <w:r w:rsidRPr="00EA310E">
        <w:t>практическое</w:t>
      </w:r>
      <w:r w:rsidRPr="00EA310E">
        <w:rPr>
          <w:spacing w:val="6"/>
        </w:rPr>
        <w:t xml:space="preserve"> </w:t>
      </w:r>
      <w:r w:rsidRPr="00EA310E">
        <w:t>задание</w:t>
      </w:r>
      <w:r w:rsidRPr="00EA310E">
        <w:rPr>
          <w:spacing w:val="7"/>
        </w:rPr>
        <w:t xml:space="preserve"> </w:t>
      </w:r>
      <w:r w:rsidRPr="00EA310E">
        <w:t>(практическую</w:t>
      </w:r>
      <w:r w:rsidRPr="00EA310E">
        <w:rPr>
          <w:spacing w:val="9"/>
        </w:rPr>
        <w:t xml:space="preserve"> </w:t>
      </w:r>
      <w:r w:rsidRPr="00EA310E">
        <w:t>работу)</w:t>
      </w:r>
      <w:r w:rsidRPr="00EA310E">
        <w:rPr>
          <w:spacing w:val="-57"/>
        </w:rPr>
        <w:t xml:space="preserve"> </w:t>
      </w:r>
      <w:r w:rsidRPr="00EA310E">
        <w:t>с</w:t>
      </w:r>
      <w:r w:rsidRPr="00EA310E">
        <w:rPr>
          <w:spacing w:val="-3"/>
        </w:rPr>
        <w:t xml:space="preserve"> </w:t>
      </w:r>
      <w:r w:rsidRPr="00EA310E">
        <w:t>опорой</w:t>
      </w:r>
      <w:r w:rsidRPr="00EA310E">
        <w:rPr>
          <w:spacing w:val="-2"/>
        </w:rPr>
        <w:t xml:space="preserve"> </w:t>
      </w:r>
      <w:r w:rsidRPr="00EA310E">
        <w:t>на</w:t>
      </w:r>
      <w:r w:rsidRPr="00EA310E">
        <w:rPr>
          <w:spacing w:val="-2"/>
        </w:rPr>
        <w:t xml:space="preserve"> </w:t>
      </w:r>
      <w:r w:rsidRPr="00EA310E">
        <w:t>инструкционную</w:t>
      </w:r>
      <w:r w:rsidRPr="00EA310E">
        <w:rPr>
          <w:spacing w:val="-2"/>
        </w:rPr>
        <w:t xml:space="preserve"> </w:t>
      </w:r>
      <w:r w:rsidRPr="00EA310E">
        <w:t>(технологическую)</w:t>
      </w:r>
      <w:r w:rsidRPr="00EA310E">
        <w:rPr>
          <w:spacing w:val="-1"/>
        </w:rPr>
        <w:t xml:space="preserve"> </w:t>
      </w:r>
      <w:r w:rsidRPr="00EA310E">
        <w:t>карту</w:t>
      </w:r>
      <w:r w:rsidRPr="00EA310E">
        <w:rPr>
          <w:spacing w:val="-6"/>
        </w:rPr>
        <w:t xml:space="preserve"> </w:t>
      </w:r>
      <w:r w:rsidRPr="00EA310E">
        <w:t>или</w:t>
      </w:r>
      <w:r w:rsidRPr="00EA310E">
        <w:rPr>
          <w:spacing w:val="-1"/>
        </w:rPr>
        <w:t xml:space="preserve"> </w:t>
      </w:r>
      <w:r w:rsidRPr="00EA310E">
        <w:t>творческий</w:t>
      </w:r>
      <w:r w:rsidRPr="00EA310E">
        <w:rPr>
          <w:spacing w:val="-2"/>
        </w:rPr>
        <w:t xml:space="preserve"> </w:t>
      </w:r>
      <w:r w:rsidRPr="00EA310E">
        <w:t>замысел;</w:t>
      </w:r>
    </w:p>
    <w:p w:rsidR="001645F2" w:rsidRPr="00EA310E" w:rsidRDefault="001645F2" w:rsidP="008641F2">
      <w:pPr>
        <w:pStyle w:val="a3"/>
        <w:ind w:right="0"/>
        <w:jc w:val="both"/>
      </w:pPr>
      <w:r w:rsidRPr="00EA310E">
        <w:t>при</w:t>
      </w:r>
      <w:r w:rsidRPr="00EA310E">
        <w:rPr>
          <w:spacing w:val="-8"/>
        </w:rPr>
        <w:t xml:space="preserve"> </w:t>
      </w:r>
      <w:r w:rsidRPr="00EA310E">
        <w:t>необходимости</w:t>
      </w:r>
      <w:r w:rsidRPr="00EA310E">
        <w:rPr>
          <w:spacing w:val="-7"/>
        </w:rPr>
        <w:t xml:space="preserve"> </w:t>
      </w:r>
      <w:r w:rsidRPr="00EA310E">
        <w:t>вносить</w:t>
      </w:r>
      <w:r w:rsidRPr="00EA310E">
        <w:rPr>
          <w:spacing w:val="-8"/>
        </w:rPr>
        <w:t xml:space="preserve"> </w:t>
      </w:r>
      <w:r w:rsidRPr="00EA310E">
        <w:t>коррективы</w:t>
      </w:r>
      <w:r w:rsidRPr="00EA310E">
        <w:rPr>
          <w:spacing w:val="-8"/>
        </w:rPr>
        <w:t xml:space="preserve"> </w:t>
      </w:r>
      <w:r w:rsidRPr="00EA310E">
        <w:t>в</w:t>
      </w:r>
      <w:r w:rsidRPr="00EA310E">
        <w:rPr>
          <w:spacing w:val="-8"/>
        </w:rPr>
        <w:t xml:space="preserve"> </w:t>
      </w:r>
      <w:r w:rsidRPr="00EA310E">
        <w:t>выполняемые</w:t>
      </w:r>
      <w:r w:rsidRPr="00EA310E">
        <w:rPr>
          <w:spacing w:val="-10"/>
        </w:rPr>
        <w:t xml:space="preserve"> </w:t>
      </w:r>
      <w:r w:rsidRPr="00EA310E">
        <w:t>действия;</w:t>
      </w:r>
    </w:p>
    <w:p w:rsidR="001645F2" w:rsidRPr="00EA310E" w:rsidRDefault="001645F2" w:rsidP="008641F2">
      <w:pPr>
        <w:pStyle w:val="a3"/>
        <w:ind w:right="1778"/>
        <w:jc w:val="both"/>
      </w:pPr>
      <w:r w:rsidRPr="00EA310E">
        <w:t>—понимать</w:t>
      </w:r>
      <w:r w:rsidRPr="00EA310E">
        <w:rPr>
          <w:spacing w:val="-9"/>
        </w:rPr>
        <w:t xml:space="preserve"> </w:t>
      </w:r>
      <w:r w:rsidRPr="00EA310E">
        <w:t>элементарные</w:t>
      </w:r>
      <w:r w:rsidRPr="00EA310E">
        <w:rPr>
          <w:spacing w:val="-11"/>
        </w:rPr>
        <w:t xml:space="preserve"> </w:t>
      </w:r>
      <w:r w:rsidRPr="00EA310E">
        <w:t>основы</w:t>
      </w:r>
      <w:r w:rsidRPr="00EA310E">
        <w:rPr>
          <w:spacing w:val="-10"/>
        </w:rPr>
        <w:t xml:space="preserve"> </w:t>
      </w:r>
      <w:r w:rsidRPr="00EA310E">
        <w:t>бытовой</w:t>
      </w:r>
      <w:r w:rsidRPr="00EA310E">
        <w:rPr>
          <w:spacing w:val="-9"/>
        </w:rPr>
        <w:t xml:space="preserve"> </w:t>
      </w:r>
      <w:r w:rsidRPr="00EA310E">
        <w:t>культуры,</w:t>
      </w:r>
      <w:r w:rsidRPr="00EA310E">
        <w:rPr>
          <w:spacing w:val="-8"/>
        </w:rPr>
        <w:t xml:space="preserve"> </w:t>
      </w:r>
      <w:r w:rsidRPr="00EA310E">
        <w:t>выполнять</w:t>
      </w:r>
      <w:r w:rsidRPr="00EA310E">
        <w:rPr>
          <w:spacing w:val="-9"/>
        </w:rPr>
        <w:t xml:space="preserve"> </w:t>
      </w:r>
      <w:r w:rsidRPr="00EA310E">
        <w:t>доступные</w:t>
      </w:r>
      <w:r w:rsidRPr="00EA310E">
        <w:rPr>
          <w:spacing w:val="-57"/>
        </w:rPr>
        <w:t xml:space="preserve"> </w:t>
      </w:r>
      <w:r w:rsidRPr="00EA310E">
        <w:t>действия</w:t>
      </w:r>
      <w:r w:rsidRPr="00EA310E">
        <w:rPr>
          <w:spacing w:val="-3"/>
        </w:rPr>
        <w:t xml:space="preserve"> </w:t>
      </w:r>
      <w:r w:rsidRPr="00EA310E">
        <w:t>по</w:t>
      </w:r>
      <w:r w:rsidRPr="00EA310E">
        <w:rPr>
          <w:spacing w:val="-3"/>
        </w:rPr>
        <w:t xml:space="preserve"> </w:t>
      </w:r>
      <w:r w:rsidRPr="00EA310E">
        <w:t>самообслуживанию</w:t>
      </w:r>
      <w:r w:rsidRPr="00EA310E">
        <w:rPr>
          <w:spacing w:val="-5"/>
        </w:rPr>
        <w:t xml:space="preserve"> </w:t>
      </w:r>
      <w:r w:rsidRPr="00EA310E">
        <w:t>и</w:t>
      </w:r>
      <w:r w:rsidRPr="00EA310E">
        <w:rPr>
          <w:spacing w:val="-2"/>
        </w:rPr>
        <w:t xml:space="preserve"> </w:t>
      </w:r>
      <w:r w:rsidRPr="00EA310E">
        <w:t>доступные</w:t>
      </w:r>
      <w:r w:rsidRPr="00EA310E">
        <w:rPr>
          <w:spacing w:val="-3"/>
        </w:rPr>
        <w:t xml:space="preserve"> </w:t>
      </w:r>
      <w:r w:rsidRPr="00EA310E">
        <w:t>виды</w:t>
      </w:r>
      <w:r w:rsidRPr="00EA310E">
        <w:rPr>
          <w:spacing w:val="-3"/>
        </w:rPr>
        <w:t xml:space="preserve"> </w:t>
      </w:r>
      <w:r w:rsidRPr="00EA310E">
        <w:t>домашнего</w:t>
      </w:r>
      <w:r w:rsidRPr="00EA310E">
        <w:rPr>
          <w:spacing w:val="-2"/>
        </w:rPr>
        <w:t xml:space="preserve"> </w:t>
      </w:r>
      <w:r w:rsidRPr="00EA310E">
        <w:t>труда;</w:t>
      </w:r>
    </w:p>
    <w:p w:rsidR="001645F2" w:rsidRPr="00EA310E" w:rsidRDefault="001645F2" w:rsidP="008641F2">
      <w:pPr>
        <w:pStyle w:val="a3"/>
        <w:ind w:right="842"/>
        <w:jc w:val="both"/>
      </w:pPr>
      <w:r w:rsidRPr="00EA310E">
        <w:t>—выполнять более сложные виды работ и приѐмы обработки различных материалов</w:t>
      </w:r>
      <w:r w:rsidRPr="00EA310E">
        <w:rPr>
          <w:spacing w:val="1"/>
        </w:rPr>
        <w:t xml:space="preserve"> </w:t>
      </w:r>
      <w:r w:rsidRPr="00EA310E">
        <w:t>(например,</w:t>
      </w:r>
      <w:r w:rsidRPr="00EA310E">
        <w:rPr>
          <w:spacing w:val="58"/>
        </w:rPr>
        <w:t xml:space="preserve"> </w:t>
      </w:r>
      <w:r w:rsidRPr="00EA310E">
        <w:t>плетение,</w:t>
      </w:r>
      <w:r w:rsidRPr="00EA310E">
        <w:rPr>
          <w:spacing w:val="56"/>
        </w:rPr>
        <w:t xml:space="preserve"> </w:t>
      </w:r>
      <w:r w:rsidRPr="00EA310E">
        <w:t>шитьѐ</w:t>
      </w:r>
      <w:r w:rsidRPr="00EA310E">
        <w:rPr>
          <w:spacing w:val="56"/>
        </w:rPr>
        <w:t xml:space="preserve"> </w:t>
      </w:r>
      <w:r w:rsidRPr="00EA310E">
        <w:t>и</w:t>
      </w:r>
      <w:r w:rsidRPr="00EA310E">
        <w:rPr>
          <w:spacing w:val="59"/>
        </w:rPr>
        <w:t xml:space="preserve"> </w:t>
      </w:r>
      <w:r w:rsidRPr="00EA310E">
        <w:t>вышивание,</w:t>
      </w:r>
      <w:r w:rsidRPr="00EA310E">
        <w:rPr>
          <w:spacing w:val="56"/>
        </w:rPr>
        <w:t xml:space="preserve"> </w:t>
      </w:r>
      <w:r w:rsidRPr="00EA310E">
        <w:t>тиснение</w:t>
      </w:r>
      <w:r w:rsidRPr="00EA310E">
        <w:rPr>
          <w:spacing w:val="56"/>
        </w:rPr>
        <w:t xml:space="preserve"> </w:t>
      </w:r>
      <w:r w:rsidRPr="00EA310E">
        <w:t>по</w:t>
      </w:r>
      <w:r w:rsidRPr="00EA310E">
        <w:rPr>
          <w:spacing w:val="56"/>
        </w:rPr>
        <w:t xml:space="preserve"> </w:t>
      </w:r>
      <w:r w:rsidRPr="00EA310E">
        <w:t>фольге</w:t>
      </w:r>
      <w:r w:rsidRPr="00EA310E">
        <w:rPr>
          <w:spacing w:val="57"/>
        </w:rPr>
        <w:t xml:space="preserve"> </w:t>
      </w:r>
      <w:r w:rsidRPr="00EA310E">
        <w:t>и</w:t>
      </w:r>
      <w:r w:rsidRPr="00EA310E">
        <w:rPr>
          <w:spacing w:val="58"/>
        </w:rPr>
        <w:t xml:space="preserve"> </w:t>
      </w:r>
      <w:r w:rsidRPr="00EA310E">
        <w:t>пр.),</w:t>
      </w:r>
      <w:r w:rsidRPr="00EA310E">
        <w:rPr>
          <w:spacing w:val="55"/>
        </w:rPr>
        <w:t xml:space="preserve"> </w:t>
      </w:r>
      <w:r w:rsidRPr="00EA310E">
        <w:t>комбинировать</w:t>
      </w:r>
      <w:r w:rsidRPr="00EA310E">
        <w:rPr>
          <w:spacing w:val="-57"/>
        </w:rPr>
        <w:t xml:space="preserve"> </w:t>
      </w:r>
      <w:r w:rsidRPr="00EA310E">
        <w:t>различные</w:t>
      </w:r>
      <w:r w:rsidRPr="00EA310E">
        <w:rPr>
          <w:spacing w:val="20"/>
        </w:rPr>
        <w:t xml:space="preserve"> </w:t>
      </w:r>
      <w:r w:rsidRPr="00EA310E">
        <w:t>способы</w:t>
      </w:r>
      <w:r w:rsidRPr="00EA310E">
        <w:rPr>
          <w:spacing w:val="21"/>
        </w:rPr>
        <w:t xml:space="preserve"> </w:t>
      </w:r>
      <w:r w:rsidRPr="00EA310E">
        <w:t>в</w:t>
      </w:r>
      <w:r w:rsidRPr="00EA310E">
        <w:rPr>
          <w:spacing w:val="23"/>
        </w:rPr>
        <w:t xml:space="preserve"> </w:t>
      </w:r>
      <w:r w:rsidRPr="00EA310E">
        <w:t>зависимости</w:t>
      </w:r>
      <w:r w:rsidRPr="00EA310E">
        <w:rPr>
          <w:spacing w:val="22"/>
        </w:rPr>
        <w:t xml:space="preserve"> </w:t>
      </w:r>
      <w:r w:rsidRPr="00EA310E">
        <w:t>и</w:t>
      </w:r>
      <w:r w:rsidRPr="00EA310E">
        <w:rPr>
          <w:spacing w:val="22"/>
        </w:rPr>
        <w:t xml:space="preserve"> </w:t>
      </w:r>
      <w:r w:rsidRPr="00EA310E">
        <w:t>от</w:t>
      </w:r>
      <w:r w:rsidRPr="00EA310E">
        <w:rPr>
          <w:spacing w:val="22"/>
        </w:rPr>
        <w:t xml:space="preserve"> </w:t>
      </w:r>
      <w:r w:rsidRPr="00EA310E">
        <w:t>поставленной</w:t>
      </w:r>
      <w:r w:rsidRPr="00EA310E">
        <w:rPr>
          <w:spacing w:val="22"/>
        </w:rPr>
        <w:t xml:space="preserve"> </w:t>
      </w:r>
      <w:r w:rsidRPr="00EA310E">
        <w:t>задачи;</w:t>
      </w:r>
      <w:r w:rsidRPr="00EA310E">
        <w:rPr>
          <w:spacing w:val="22"/>
        </w:rPr>
        <w:t xml:space="preserve"> </w:t>
      </w:r>
      <w:r w:rsidRPr="00EA310E">
        <w:t>оформлять</w:t>
      </w:r>
      <w:r w:rsidRPr="00EA310E">
        <w:rPr>
          <w:spacing w:val="22"/>
        </w:rPr>
        <w:t xml:space="preserve"> </w:t>
      </w:r>
      <w:r w:rsidRPr="00EA310E">
        <w:t>изделия</w:t>
      </w:r>
      <w:r w:rsidRPr="00EA310E">
        <w:rPr>
          <w:spacing w:val="19"/>
        </w:rPr>
        <w:t xml:space="preserve"> </w:t>
      </w:r>
      <w:r w:rsidRPr="00EA310E">
        <w:t>и</w:t>
      </w:r>
      <w:r w:rsidRPr="00EA310E">
        <w:rPr>
          <w:spacing w:val="-57"/>
        </w:rPr>
        <w:t xml:space="preserve"> </w:t>
      </w:r>
      <w:r w:rsidRPr="00EA310E">
        <w:t>соединять</w:t>
      </w:r>
      <w:r w:rsidRPr="00EA310E">
        <w:rPr>
          <w:spacing w:val="-1"/>
        </w:rPr>
        <w:t xml:space="preserve"> </w:t>
      </w:r>
      <w:r w:rsidRPr="00EA310E">
        <w:t>детали</w:t>
      </w:r>
      <w:r w:rsidRPr="00EA310E">
        <w:rPr>
          <w:spacing w:val="1"/>
        </w:rPr>
        <w:t xml:space="preserve"> </w:t>
      </w:r>
      <w:r w:rsidRPr="00EA310E">
        <w:t>освоенными ручными</w:t>
      </w:r>
      <w:r w:rsidRPr="00EA310E">
        <w:rPr>
          <w:spacing w:val="-1"/>
        </w:rPr>
        <w:t xml:space="preserve"> </w:t>
      </w:r>
      <w:r w:rsidRPr="00EA310E">
        <w:t>строчками;</w:t>
      </w:r>
    </w:p>
    <w:p w:rsidR="001645F2" w:rsidRPr="00EA310E" w:rsidRDefault="001645F2" w:rsidP="008641F2">
      <w:pPr>
        <w:pStyle w:val="a3"/>
        <w:ind w:right="854"/>
        <w:jc w:val="both"/>
      </w:pPr>
      <w:r w:rsidRPr="00EA310E">
        <w:t>—выполнять символические действия моделирования, понимать и создавать простейшие</w:t>
      </w:r>
      <w:r w:rsidRPr="00EA310E">
        <w:rPr>
          <w:spacing w:val="1"/>
        </w:rPr>
        <w:t xml:space="preserve"> </w:t>
      </w:r>
      <w:r w:rsidRPr="00EA310E">
        <w:t>виды технической документации (чертѐж развѐртки, эскиз, технический рисунок, схему) и</w:t>
      </w:r>
      <w:r w:rsidRPr="00EA310E">
        <w:rPr>
          <w:spacing w:val="-57"/>
        </w:rPr>
        <w:t xml:space="preserve"> </w:t>
      </w:r>
      <w:r w:rsidRPr="00EA310E">
        <w:t>выполнять</w:t>
      </w:r>
      <w:r w:rsidRPr="00EA310E">
        <w:rPr>
          <w:spacing w:val="-1"/>
        </w:rPr>
        <w:t xml:space="preserve"> </w:t>
      </w:r>
      <w:r w:rsidRPr="00EA310E">
        <w:t>по</w:t>
      </w:r>
      <w:r w:rsidRPr="00EA310E">
        <w:rPr>
          <w:spacing w:val="-3"/>
        </w:rPr>
        <w:t xml:space="preserve"> </w:t>
      </w:r>
      <w:r w:rsidRPr="00EA310E">
        <w:t>ней работу;</w:t>
      </w:r>
    </w:p>
    <w:p w:rsidR="001645F2" w:rsidRPr="00EA310E" w:rsidRDefault="001645F2" w:rsidP="008641F2">
      <w:pPr>
        <w:pStyle w:val="a3"/>
        <w:ind w:right="848"/>
        <w:jc w:val="both"/>
      </w:pPr>
      <w:r w:rsidRPr="00EA310E">
        <w:t>—решать простейшие задачи рационализаторского характера по изменению конструкции</w:t>
      </w:r>
      <w:r w:rsidRPr="00EA310E">
        <w:rPr>
          <w:spacing w:val="1"/>
        </w:rPr>
        <w:t xml:space="preserve"> </w:t>
      </w:r>
      <w:r w:rsidRPr="00EA310E">
        <w:t>изделия: на достраивание, придание новых свойств конструкции в связи с изменением</w:t>
      </w:r>
      <w:r w:rsidRPr="00EA310E">
        <w:rPr>
          <w:spacing w:val="1"/>
        </w:rPr>
        <w:t xml:space="preserve"> </w:t>
      </w:r>
      <w:r w:rsidRPr="00EA310E">
        <w:t>функционального</w:t>
      </w:r>
      <w:r w:rsidRPr="00EA310E">
        <w:rPr>
          <w:spacing w:val="-4"/>
        </w:rPr>
        <w:t xml:space="preserve"> </w:t>
      </w:r>
      <w:r w:rsidRPr="00EA310E">
        <w:t>назначения изделия;</w:t>
      </w:r>
    </w:p>
    <w:p w:rsidR="001645F2" w:rsidRPr="00EA310E" w:rsidRDefault="001645F2" w:rsidP="008641F2">
      <w:pPr>
        <w:pStyle w:val="a3"/>
        <w:ind w:right="2385"/>
        <w:jc w:val="both"/>
      </w:pPr>
      <w:r w:rsidRPr="00EA310E">
        <w:t>—на</w:t>
      </w:r>
      <w:r w:rsidRPr="00EA310E">
        <w:rPr>
          <w:spacing w:val="-7"/>
        </w:rPr>
        <w:t xml:space="preserve"> </w:t>
      </w:r>
      <w:r w:rsidRPr="00EA310E">
        <w:t>основе</w:t>
      </w:r>
      <w:r w:rsidRPr="00EA310E">
        <w:rPr>
          <w:spacing w:val="-3"/>
        </w:rPr>
        <w:t xml:space="preserve"> </w:t>
      </w:r>
      <w:r w:rsidRPr="00EA310E">
        <w:t>усвоенных</w:t>
      </w:r>
      <w:r w:rsidRPr="00EA310E">
        <w:rPr>
          <w:spacing w:val="-6"/>
        </w:rPr>
        <w:t xml:space="preserve"> </w:t>
      </w:r>
      <w:r w:rsidRPr="00EA310E">
        <w:t>правил</w:t>
      </w:r>
      <w:r w:rsidRPr="00EA310E">
        <w:rPr>
          <w:spacing w:val="-7"/>
        </w:rPr>
        <w:t xml:space="preserve"> </w:t>
      </w:r>
      <w:r w:rsidRPr="00EA310E">
        <w:t>дизайна</w:t>
      </w:r>
      <w:r w:rsidRPr="00EA310E">
        <w:rPr>
          <w:spacing w:val="-7"/>
        </w:rPr>
        <w:t xml:space="preserve"> </w:t>
      </w:r>
      <w:r w:rsidRPr="00EA310E">
        <w:t>решать</w:t>
      </w:r>
      <w:r w:rsidRPr="00EA310E">
        <w:rPr>
          <w:spacing w:val="-6"/>
        </w:rPr>
        <w:t xml:space="preserve"> </w:t>
      </w:r>
      <w:r w:rsidRPr="00EA310E">
        <w:t>простейшие</w:t>
      </w:r>
      <w:r w:rsidRPr="00EA310E">
        <w:rPr>
          <w:spacing w:val="-6"/>
        </w:rPr>
        <w:t xml:space="preserve"> </w:t>
      </w:r>
      <w:r w:rsidRPr="00EA310E">
        <w:t>художественно-</w:t>
      </w:r>
      <w:r w:rsidRPr="00EA310E">
        <w:rPr>
          <w:spacing w:val="-58"/>
        </w:rPr>
        <w:t xml:space="preserve"> </w:t>
      </w:r>
      <w:r w:rsidRPr="00EA310E">
        <w:t>конструкторские</w:t>
      </w:r>
      <w:r w:rsidRPr="00EA310E">
        <w:rPr>
          <w:spacing w:val="-4"/>
        </w:rPr>
        <w:t xml:space="preserve"> </w:t>
      </w:r>
      <w:r w:rsidRPr="00EA310E">
        <w:t>задачи</w:t>
      </w:r>
      <w:r w:rsidRPr="00EA310E">
        <w:rPr>
          <w:spacing w:val="-3"/>
        </w:rPr>
        <w:t xml:space="preserve"> </w:t>
      </w:r>
      <w:r w:rsidRPr="00EA310E">
        <w:t>по</w:t>
      </w:r>
      <w:r w:rsidRPr="00EA310E">
        <w:rPr>
          <w:spacing w:val="-3"/>
        </w:rPr>
        <w:t xml:space="preserve"> </w:t>
      </w:r>
      <w:r w:rsidRPr="00EA310E">
        <w:t>созданию</w:t>
      </w:r>
      <w:r w:rsidRPr="00EA310E">
        <w:rPr>
          <w:spacing w:val="-5"/>
        </w:rPr>
        <w:t xml:space="preserve"> </w:t>
      </w:r>
      <w:r w:rsidRPr="00EA310E">
        <w:t>изделий</w:t>
      </w:r>
      <w:r w:rsidRPr="00EA310E">
        <w:rPr>
          <w:spacing w:val="-3"/>
        </w:rPr>
        <w:t xml:space="preserve"> </w:t>
      </w:r>
      <w:r w:rsidRPr="00EA310E">
        <w:t>с</w:t>
      </w:r>
      <w:r w:rsidRPr="00EA310E">
        <w:rPr>
          <w:spacing w:val="-6"/>
        </w:rPr>
        <w:t xml:space="preserve"> </w:t>
      </w:r>
      <w:r w:rsidRPr="00EA310E">
        <w:t>заданной функцией;</w:t>
      </w:r>
    </w:p>
    <w:p w:rsidR="001645F2" w:rsidRPr="00EA310E" w:rsidRDefault="001645F2" w:rsidP="008641F2">
      <w:pPr>
        <w:pStyle w:val="a3"/>
        <w:ind w:right="0"/>
        <w:jc w:val="both"/>
      </w:pPr>
      <w:r w:rsidRPr="00EA310E">
        <w:t>—создавать</w:t>
      </w:r>
      <w:r w:rsidRPr="00EA310E">
        <w:rPr>
          <w:spacing w:val="-8"/>
        </w:rPr>
        <w:t xml:space="preserve"> </w:t>
      </w:r>
      <w:r w:rsidRPr="00EA310E">
        <w:t>небольшие</w:t>
      </w:r>
      <w:r w:rsidRPr="00EA310E">
        <w:rPr>
          <w:spacing w:val="-11"/>
        </w:rPr>
        <w:t xml:space="preserve"> </w:t>
      </w:r>
      <w:r w:rsidRPr="00EA310E">
        <w:t>тексты,</w:t>
      </w:r>
      <w:r w:rsidRPr="00EA310E">
        <w:rPr>
          <w:spacing w:val="-7"/>
        </w:rPr>
        <w:t xml:space="preserve"> </w:t>
      </w:r>
      <w:r w:rsidRPr="00EA310E">
        <w:t>презентации</w:t>
      </w:r>
      <w:r w:rsidRPr="00EA310E">
        <w:rPr>
          <w:spacing w:val="-10"/>
        </w:rPr>
        <w:t xml:space="preserve"> </w:t>
      </w:r>
      <w:r w:rsidRPr="00EA310E">
        <w:t>и</w:t>
      </w:r>
      <w:r w:rsidRPr="00EA310E">
        <w:rPr>
          <w:spacing w:val="-9"/>
        </w:rPr>
        <w:t xml:space="preserve"> </w:t>
      </w:r>
      <w:r w:rsidRPr="00EA310E">
        <w:t>печатные</w:t>
      </w:r>
      <w:r w:rsidRPr="00EA310E">
        <w:rPr>
          <w:spacing w:val="-9"/>
        </w:rPr>
        <w:t xml:space="preserve"> </w:t>
      </w:r>
      <w:r w:rsidRPr="00EA310E">
        <w:t>публикации</w:t>
      </w:r>
      <w:r w:rsidRPr="00EA310E">
        <w:rPr>
          <w:spacing w:val="-8"/>
        </w:rPr>
        <w:t xml:space="preserve"> </w:t>
      </w:r>
      <w:r w:rsidRPr="00EA310E">
        <w:t>с</w:t>
      </w:r>
    </w:p>
    <w:p w:rsidR="001645F2" w:rsidRPr="00EA310E" w:rsidRDefault="001645F2" w:rsidP="008641F2">
      <w:pPr>
        <w:pStyle w:val="a3"/>
        <w:ind w:right="854"/>
        <w:jc w:val="both"/>
      </w:pPr>
      <w:r w:rsidRPr="00EA310E">
        <w:t>использованием изображений на экране компьютера; оформлять текст (выбор шрифта,</w:t>
      </w:r>
      <w:r w:rsidRPr="00EA310E">
        <w:rPr>
          <w:spacing w:val="1"/>
        </w:rPr>
        <w:t xml:space="preserve"> </w:t>
      </w:r>
      <w:r w:rsidRPr="00EA310E">
        <w:t>размера,</w:t>
      </w:r>
      <w:r w:rsidRPr="00EA310E">
        <w:rPr>
          <w:spacing w:val="-1"/>
        </w:rPr>
        <w:t xml:space="preserve"> </w:t>
      </w:r>
      <w:r w:rsidRPr="00EA310E">
        <w:t>цвета</w:t>
      </w:r>
      <w:r w:rsidRPr="00EA310E">
        <w:rPr>
          <w:spacing w:val="-1"/>
        </w:rPr>
        <w:t xml:space="preserve"> </w:t>
      </w:r>
      <w:r w:rsidRPr="00EA310E">
        <w:t>шрифта,</w:t>
      </w:r>
      <w:r w:rsidRPr="00EA310E">
        <w:rPr>
          <w:spacing w:val="2"/>
        </w:rPr>
        <w:t xml:space="preserve"> </w:t>
      </w:r>
      <w:r w:rsidRPr="00EA310E">
        <w:t>выравнивание</w:t>
      </w:r>
      <w:r w:rsidRPr="00EA310E">
        <w:rPr>
          <w:spacing w:val="-1"/>
        </w:rPr>
        <w:t xml:space="preserve"> </w:t>
      </w:r>
      <w:r w:rsidRPr="00EA310E">
        <w:t>абзаца);</w:t>
      </w:r>
    </w:p>
    <w:p w:rsidR="001645F2" w:rsidRPr="00EA310E" w:rsidRDefault="001645F2" w:rsidP="008641F2">
      <w:pPr>
        <w:pStyle w:val="a3"/>
        <w:ind w:right="846"/>
        <w:jc w:val="both"/>
      </w:pPr>
      <w:r w:rsidRPr="00EA310E">
        <w:t>—работать с доступной информацией; работать в программах Word, Power Point;—решать</w:t>
      </w:r>
      <w:r w:rsidRPr="00EA310E">
        <w:rPr>
          <w:spacing w:val="-57"/>
        </w:rPr>
        <w:t xml:space="preserve"> </w:t>
      </w:r>
      <w:r w:rsidRPr="00EA310E">
        <w:t>творческие</w:t>
      </w:r>
      <w:r w:rsidRPr="00EA310E">
        <w:rPr>
          <w:spacing w:val="1"/>
        </w:rPr>
        <w:t xml:space="preserve"> </w:t>
      </w:r>
      <w:r w:rsidRPr="00EA310E">
        <w:t>задачи,</w:t>
      </w:r>
      <w:r w:rsidRPr="00EA310E">
        <w:rPr>
          <w:spacing w:val="1"/>
        </w:rPr>
        <w:t xml:space="preserve"> </w:t>
      </w:r>
      <w:r w:rsidRPr="00EA310E">
        <w:t>мысленно</w:t>
      </w:r>
      <w:r w:rsidRPr="00EA310E">
        <w:rPr>
          <w:spacing w:val="1"/>
        </w:rPr>
        <w:t xml:space="preserve"> </w:t>
      </w:r>
      <w:r w:rsidRPr="00EA310E">
        <w:t>создавать</w:t>
      </w:r>
      <w:r w:rsidRPr="00EA310E">
        <w:rPr>
          <w:spacing w:val="1"/>
        </w:rPr>
        <w:t xml:space="preserve"> </w:t>
      </w:r>
      <w:r w:rsidRPr="00EA310E">
        <w:t>и</w:t>
      </w:r>
      <w:r w:rsidRPr="00EA310E">
        <w:rPr>
          <w:spacing w:val="1"/>
        </w:rPr>
        <w:t xml:space="preserve"> </w:t>
      </w:r>
      <w:r w:rsidRPr="00EA310E">
        <w:t>разрабатывать</w:t>
      </w:r>
      <w:r w:rsidRPr="00EA310E">
        <w:rPr>
          <w:spacing w:val="1"/>
        </w:rPr>
        <w:t xml:space="preserve"> </w:t>
      </w:r>
      <w:r w:rsidRPr="00EA310E">
        <w:t>проектный</w:t>
      </w:r>
      <w:r w:rsidRPr="00EA310E">
        <w:rPr>
          <w:spacing w:val="61"/>
        </w:rPr>
        <w:t xml:space="preserve"> </w:t>
      </w:r>
      <w:r w:rsidRPr="00EA310E">
        <w:t>замысел,</w:t>
      </w:r>
      <w:r w:rsidRPr="00EA310E">
        <w:rPr>
          <w:spacing w:val="1"/>
        </w:rPr>
        <w:t xml:space="preserve"> </w:t>
      </w:r>
      <w:r w:rsidRPr="00EA310E">
        <w:t>осуществлять</w:t>
      </w:r>
      <w:r w:rsidRPr="00EA310E">
        <w:rPr>
          <w:spacing w:val="1"/>
        </w:rPr>
        <w:t xml:space="preserve"> </w:t>
      </w:r>
      <w:r w:rsidRPr="00EA310E">
        <w:t>выбор</w:t>
      </w:r>
      <w:r w:rsidRPr="00EA310E">
        <w:rPr>
          <w:spacing w:val="1"/>
        </w:rPr>
        <w:t xml:space="preserve"> </w:t>
      </w:r>
      <w:r w:rsidRPr="00EA310E">
        <w:t>средств</w:t>
      </w:r>
      <w:r w:rsidRPr="00EA310E">
        <w:rPr>
          <w:spacing w:val="1"/>
        </w:rPr>
        <w:t xml:space="preserve"> </w:t>
      </w:r>
      <w:r w:rsidRPr="00EA310E">
        <w:t>и</w:t>
      </w:r>
      <w:r w:rsidRPr="00EA310E">
        <w:rPr>
          <w:spacing w:val="1"/>
        </w:rPr>
        <w:t xml:space="preserve"> </w:t>
      </w:r>
      <w:r w:rsidRPr="00EA310E">
        <w:t>способов</w:t>
      </w:r>
      <w:r w:rsidRPr="00EA310E">
        <w:rPr>
          <w:spacing w:val="1"/>
        </w:rPr>
        <w:t xml:space="preserve"> </w:t>
      </w:r>
      <w:r w:rsidRPr="00EA310E">
        <w:t>его</w:t>
      </w:r>
      <w:r w:rsidRPr="00EA310E">
        <w:rPr>
          <w:spacing w:val="1"/>
        </w:rPr>
        <w:t xml:space="preserve"> </w:t>
      </w:r>
      <w:r w:rsidRPr="00EA310E">
        <w:t>практического</w:t>
      </w:r>
      <w:r w:rsidRPr="00EA310E">
        <w:rPr>
          <w:spacing w:val="61"/>
        </w:rPr>
        <w:t xml:space="preserve"> </w:t>
      </w:r>
      <w:r w:rsidRPr="00EA310E">
        <w:t>воплощения,</w:t>
      </w:r>
      <w:r w:rsidRPr="00EA310E">
        <w:rPr>
          <w:spacing w:val="1"/>
        </w:rPr>
        <w:t xml:space="preserve"> </w:t>
      </w:r>
      <w:r w:rsidRPr="00EA310E">
        <w:t>аргументированно</w:t>
      </w:r>
      <w:r w:rsidRPr="00EA310E">
        <w:rPr>
          <w:spacing w:val="-4"/>
        </w:rPr>
        <w:t xml:space="preserve"> </w:t>
      </w:r>
      <w:r w:rsidRPr="00EA310E">
        <w:t>представлять</w:t>
      </w:r>
      <w:r w:rsidRPr="00EA310E">
        <w:rPr>
          <w:spacing w:val="-1"/>
        </w:rPr>
        <w:t xml:space="preserve"> </w:t>
      </w:r>
      <w:r w:rsidRPr="00EA310E">
        <w:t>продукт</w:t>
      </w:r>
      <w:r w:rsidRPr="00EA310E">
        <w:rPr>
          <w:spacing w:val="-1"/>
        </w:rPr>
        <w:t xml:space="preserve"> </w:t>
      </w:r>
      <w:r w:rsidRPr="00EA310E">
        <w:t>проектной</w:t>
      </w:r>
      <w:r w:rsidRPr="00EA310E">
        <w:rPr>
          <w:spacing w:val="-1"/>
        </w:rPr>
        <w:t xml:space="preserve"> </w:t>
      </w:r>
      <w:r w:rsidRPr="00EA310E">
        <w:t>деятельности;</w:t>
      </w:r>
    </w:p>
    <w:p w:rsidR="001645F2" w:rsidRPr="00EA310E" w:rsidRDefault="001645F2" w:rsidP="008641F2">
      <w:pPr>
        <w:pStyle w:val="a3"/>
        <w:ind w:right="0"/>
        <w:jc w:val="both"/>
      </w:pPr>
      <w:r w:rsidRPr="00EA310E">
        <w:t>—осуществлять</w:t>
      </w:r>
      <w:r w:rsidRPr="00EA310E">
        <w:rPr>
          <w:spacing w:val="-4"/>
        </w:rPr>
        <w:t xml:space="preserve"> </w:t>
      </w:r>
      <w:r w:rsidRPr="00EA310E">
        <w:t>сотрудничество</w:t>
      </w:r>
      <w:r w:rsidRPr="00EA310E">
        <w:rPr>
          <w:spacing w:val="-4"/>
        </w:rPr>
        <w:t xml:space="preserve"> </w:t>
      </w:r>
      <w:r w:rsidRPr="00EA310E">
        <w:t>в</w:t>
      </w:r>
      <w:r w:rsidRPr="00EA310E">
        <w:rPr>
          <w:spacing w:val="-5"/>
        </w:rPr>
        <w:t xml:space="preserve"> </w:t>
      </w:r>
      <w:r w:rsidRPr="00EA310E">
        <w:t>различных</w:t>
      </w:r>
      <w:r w:rsidRPr="00EA310E">
        <w:rPr>
          <w:spacing w:val="-3"/>
        </w:rPr>
        <w:t xml:space="preserve"> </w:t>
      </w:r>
      <w:r w:rsidRPr="00EA310E">
        <w:t>видах</w:t>
      </w:r>
      <w:r w:rsidRPr="00EA310E">
        <w:rPr>
          <w:spacing w:val="-2"/>
        </w:rPr>
        <w:t xml:space="preserve"> </w:t>
      </w:r>
      <w:r w:rsidRPr="00EA310E">
        <w:t>совместной</w:t>
      </w:r>
      <w:r w:rsidRPr="00EA310E">
        <w:rPr>
          <w:spacing w:val="-3"/>
        </w:rPr>
        <w:t xml:space="preserve"> </w:t>
      </w:r>
      <w:r w:rsidRPr="00EA310E">
        <w:t>деятельности;</w:t>
      </w:r>
    </w:p>
    <w:p w:rsidR="001645F2" w:rsidRPr="00EA310E" w:rsidRDefault="001645F2" w:rsidP="008641F2">
      <w:pPr>
        <w:pStyle w:val="a3"/>
        <w:ind w:right="851"/>
        <w:jc w:val="both"/>
      </w:pPr>
      <w:r w:rsidRPr="00EA310E">
        <w:t>предлагать</w:t>
      </w:r>
      <w:r w:rsidRPr="00EA310E">
        <w:rPr>
          <w:spacing w:val="1"/>
        </w:rPr>
        <w:t xml:space="preserve"> </w:t>
      </w:r>
      <w:r w:rsidRPr="00EA310E">
        <w:t>идеи</w:t>
      </w:r>
      <w:r w:rsidRPr="00EA310E">
        <w:rPr>
          <w:spacing w:val="1"/>
        </w:rPr>
        <w:t xml:space="preserve"> </w:t>
      </w:r>
      <w:r w:rsidRPr="00EA310E">
        <w:t>для</w:t>
      </w:r>
      <w:r w:rsidRPr="00EA310E">
        <w:rPr>
          <w:spacing w:val="1"/>
        </w:rPr>
        <w:t xml:space="preserve"> </w:t>
      </w:r>
      <w:r w:rsidRPr="00EA310E">
        <w:t>обсуждения,</w:t>
      </w:r>
      <w:r w:rsidRPr="00EA310E">
        <w:rPr>
          <w:spacing w:val="1"/>
        </w:rPr>
        <w:t xml:space="preserve"> </w:t>
      </w:r>
      <w:r w:rsidRPr="00EA310E">
        <w:t>уважительно</w:t>
      </w:r>
      <w:r w:rsidRPr="00EA310E">
        <w:rPr>
          <w:spacing w:val="1"/>
        </w:rPr>
        <w:t xml:space="preserve"> </w:t>
      </w:r>
      <w:r w:rsidRPr="00EA310E">
        <w:t>относиться</w:t>
      </w:r>
      <w:r w:rsidRPr="00EA310E">
        <w:rPr>
          <w:spacing w:val="1"/>
        </w:rPr>
        <w:t xml:space="preserve"> </w:t>
      </w:r>
      <w:r w:rsidRPr="00EA310E">
        <w:t>к</w:t>
      </w:r>
      <w:r w:rsidRPr="00EA310E">
        <w:rPr>
          <w:spacing w:val="1"/>
        </w:rPr>
        <w:t xml:space="preserve"> </w:t>
      </w:r>
      <w:r w:rsidRPr="00EA310E">
        <w:t>мнению</w:t>
      </w:r>
      <w:r w:rsidRPr="00EA310E">
        <w:rPr>
          <w:spacing w:val="1"/>
        </w:rPr>
        <w:t xml:space="preserve"> </w:t>
      </w:r>
      <w:r w:rsidRPr="00EA310E">
        <w:t>товарищей,договариваться;</w:t>
      </w:r>
      <w:r w:rsidRPr="00EA310E">
        <w:rPr>
          <w:spacing w:val="1"/>
        </w:rPr>
        <w:t xml:space="preserve"> </w:t>
      </w:r>
      <w:r w:rsidRPr="00EA310E">
        <w:t>участвовать</w:t>
      </w:r>
      <w:r w:rsidRPr="00EA310E">
        <w:rPr>
          <w:spacing w:val="1"/>
        </w:rPr>
        <w:t xml:space="preserve"> </w:t>
      </w:r>
      <w:r w:rsidRPr="00EA310E">
        <w:t>в</w:t>
      </w:r>
      <w:r w:rsidRPr="00EA310E">
        <w:rPr>
          <w:spacing w:val="1"/>
        </w:rPr>
        <w:t xml:space="preserve"> </w:t>
      </w:r>
      <w:r w:rsidRPr="00EA310E">
        <w:t>распределении</w:t>
      </w:r>
      <w:r w:rsidRPr="00EA310E">
        <w:rPr>
          <w:spacing w:val="1"/>
        </w:rPr>
        <w:t xml:space="preserve"> </w:t>
      </w:r>
      <w:r w:rsidRPr="00EA310E">
        <w:t>ролей,</w:t>
      </w:r>
      <w:r w:rsidRPr="00EA310E">
        <w:rPr>
          <w:spacing w:val="1"/>
        </w:rPr>
        <w:t xml:space="preserve"> </w:t>
      </w:r>
      <w:r w:rsidRPr="00EA310E">
        <w:t>координировать</w:t>
      </w:r>
      <w:r w:rsidRPr="00EA310E">
        <w:rPr>
          <w:spacing w:val="1"/>
        </w:rPr>
        <w:t xml:space="preserve"> </w:t>
      </w:r>
      <w:r w:rsidRPr="00EA310E">
        <w:t>собственную</w:t>
      </w:r>
      <w:r w:rsidRPr="00EA310E">
        <w:rPr>
          <w:spacing w:val="-1"/>
        </w:rPr>
        <w:t xml:space="preserve"> </w:t>
      </w:r>
      <w:r w:rsidRPr="00EA310E">
        <w:t>работу</w:t>
      </w:r>
    </w:p>
    <w:p w:rsidR="001645F2" w:rsidRPr="00EA310E" w:rsidRDefault="001645F2" w:rsidP="008641F2">
      <w:pPr>
        <w:pStyle w:val="a3"/>
        <w:ind w:right="0"/>
        <w:jc w:val="both"/>
      </w:pPr>
      <w:r w:rsidRPr="00EA310E">
        <w:t>в</w:t>
      </w:r>
      <w:r w:rsidRPr="00EA310E">
        <w:rPr>
          <w:spacing w:val="-1"/>
        </w:rPr>
        <w:t xml:space="preserve"> </w:t>
      </w:r>
      <w:r w:rsidRPr="00EA310E">
        <w:t>общем процессе.</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rPr>
          <w:color w:val="000009"/>
        </w:rPr>
        <w:t>Тематическое</w:t>
      </w:r>
      <w:r w:rsidRPr="00EA310E">
        <w:rPr>
          <w:color w:val="000009"/>
          <w:spacing w:val="-11"/>
        </w:rPr>
        <w:t xml:space="preserve"> </w:t>
      </w:r>
      <w:r w:rsidRPr="00EA310E">
        <w:rPr>
          <w:color w:val="000009"/>
        </w:rPr>
        <w:t>планирование</w:t>
      </w:r>
      <w:r w:rsidRPr="00EA310E">
        <w:rPr>
          <w:color w:val="000009"/>
          <w:spacing w:val="-10"/>
        </w:rPr>
        <w:t xml:space="preserve"> </w:t>
      </w:r>
    </w:p>
    <w:p w:rsidR="001645F2" w:rsidRPr="00EA310E" w:rsidRDefault="001645F2" w:rsidP="008641F2">
      <w:pPr>
        <w:pStyle w:val="a3"/>
        <w:ind w:right="0"/>
        <w:jc w:val="both"/>
      </w:pPr>
      <w:r w:rsidRPr="00EA310E">
        <w:rPr>
          <w:color w:val="000009"/>
        </w:rPr>
        <w:t>1</w:t>
      </w:r>
      <w:r w:rsidRPr="00EA310E">
        <w:rPr>
          <w:color w:val="000009"/>
          <w:spacing w:val="-1"/>
        </w:rPr>
        <w:t xml:space="preserve"> </w:t>
      </w:r>
      <w:r w:rsidRPr="00EA310E">
        <w:rPr>
          <w:color w:val="000009"/>
        </w:rPr>
        <w:t>класс</w:t>
      </w:r>
    </w:p>
    <w:p w:rsidR="001645F2" w:rsidRPr="00EA310E" w:rsidRDefault="001645F2" w:rsidP="008641F2">
      <w:pPr>
        <w:pStyle w:val="a3"/>
        <w:ind w:left="0" w:right="0"/>
        <w:jc w:val="both"/>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Природное и техническое окружение человека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Природные материалы. Свойства. Технологии обработки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7"/>
        </w:trPr>
        <w:tc>
          <w:tcPr>
            <w:tcW w:w="816" w:type="dxa"/>
            <w:vAlign w:val="center"/>
          </w:tcPr>
          <w:p w:rsidR="001645F2" w:rsidRPr="00EA310E" w:rsidRDefault="001645F2" w:rsidP="008641F2">
            <w:pPr>
              <w:jc w:val="both"/>
              <w:rPr>
                <w:sz w:val="24"/>
                <w:szCs w:val="24"/>
              </w:rPr>
            </w:pPr>
            <w:r w:rsidRPr="00EA310E">
              <w:rPr>
                <w:color w:val="000000"/>
                <w:sz w:val="24"/>
                <w:szCs w:val="24"/>
              </w:rPr>
              <w:t>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Способы соединения природных материалов</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Композиция в художественно-декоративных изделиях</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Пластические массы. Свойства. Технология обработки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Изделие. Основа и детали изделия. Понятие «технология»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Получение различных форм деталей изделия из пластилина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Бумага. Ее основные свойства. Виды бумаги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Картон. Его основные свойства. Виды картона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Сгибание и складывание бумаги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Ножницы – режущий инструмент. Резание бумаги и тонкого картона ножницами. Понятие «конструкция»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Шаблон – приспособление. Разметка бумажных деталей по шаблону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Общее представление о тканях и нитках</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Швейные иглы и приспособления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Варианты строчки прямого стежка (перевивы). Вышивка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Резервное время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ind w:left="135"/>
              <w:jc w:val="both"/>
              <w:rPr>
                <w:sz w:val="24"/>
                <w:szCs w:val="24"/>
              </w:rPr>
            </w:pPr>
          </w:p>
        </w:tc>
        <w:tc>
          <w:tcPr>
            <w:tcW w:w="7091" w:type="dxa"/>
            <w:vAlign w:val="center"/>
          </w:tcPr>
          <w:p w:rsidR="001645F2" w:rsidRPr="00EA310E" w:rsidRDefault="001645F2" w:rsidP="008641F2">
            <w:pPr>
              <w:jc w:val="both"/>
              <w:rPr>
                <w:sz w:val="24"/>
                <w:szCs w:val="24"/>
              </w:rPr>
            </w:pPr>
            <w:r w:rsidRPr="00EA310E">
              <w:rPr>
                <w:color w:val="000000"/>
                <w:sz w:val="24"/>
                <w:szCs w:val="24"/>
              </w:rPr>
              <w:t xml:space="preserve"> 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33</w:t>
            </w:r>
          </w:p>
        </w:tc>
      </w:tr>
    </w:tbl>
    <w:p w:rsidR="001645F2" w:rsidRPr="00EA310E" w:rsidRDefault="001645F2" w:rsidP="008641F2">
      <w:pPr>
        <w:pStyle w:val="a3"/>
        <w:ind w:left="0" w:right="0"/>
        <w:jc w:val="both"/>
      </w:pPr>
    </w:p>
    <w:p w:rsidR="001645F2" w:rsidRPr="00EA310E" w:rsidRDefault="001645F2" w:rsidP="008641F2">
      <w:pPr>
        <w:pStyle w:val="a3"/>
        <w:ind w:right="0"/>
        <w:jc w:val="both"/>
      </w:pPr>
      <w:r w:rsidRPr="00EA310E">
        <w:rPr>
          <w:color w:val="000009"/>
        </w:rPr>
        <w:t>Тематическое</w:t>
      </w:r>
      <w:r w:rsidRPr="00EA310E">
        <w:rPr>
          <w:color w:val="000009"/>
          <w:spacing w:val="-7"/>
        </w:rPr>
        <w:t xml:space="preserve"> </w:t>
      </w:r>
      <w:r w:rsidRPr="00EA310E">
        <w:rPr>
          <w:color w:val="000009"/>
        </w:rPr>
        <w:t>планирование</w:t>
      </w:r>
      <w:r w:rsidRPr="00EA310E">
        <w:rPr>
          <w:color w:val="000009"/>
          <w:spacing w:val="-6"/>
        </w:rPr>
        <w:t xml:space="preserve"> </w:t>
      </w:r>
      <w:r w:rsidRPr="00EA310E">
        <w:rPr>
          <w:color w:val="000009"/>
        </w:rPr>
        <w:t>2</w:t>
      </w:r>
      <w:r w:rsidRPr="00EA310E">
        <w:rPr>
          <w:color w:val="000009"/>
          <w:spacing w:val="49"/>
        </w:rPr>
        <w:t xml:space="preserve"> </w:t>
      </w:r>
      <w:r w:rsidRPr="00EA310E">
        <w:rPr>
          <w:color w:val="000009"/>
        </w:rPr>
        <w:t>класс</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технологии</w:t>
      </w:r>
      <w:r w:rsidRPr="00EA310E">
        <w:rPr>
          <w:color w:val="000009"/>
          <w:spacing w:val="-5"/>
        </w:rPr>
        <w:t xml:space="preserve"> </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Повторение и обобщение пройденного в первом классе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Средства художественной выразительности (композиция, цвет, форма, размер, тон, светотень, симметрия) в работах мастеров</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Биговка. Сгибание тонкого картона и плотных видов бумаги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Технология и технологические операции ручной обработки материалов (общее представление)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Элементы графической грамоты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Разметка прямоугольных деталей от двух прямых углов по линейке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Угольник – чертежный (контрольно-измерительный) инструмент. Разметка прямоугольных деталей по угольнику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Циркуль – чертежный (контрольно-измерительный) инструмент. Разметка круглых деталей циркулем</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Подвижное и неподвижное соединение деталей. Соединение деталей изделия «щелевым замком»</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Машины на службе у человека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Натуральные ткани. Основные свойства натуральных тканей</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Виды ниток. Их назначение, использование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Технология изготовления швейных изделий. Лекало. Строчка косого стежка и ее варианты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6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Резервное время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ind w:left="135"/>
              <w:jc w:val="both"/>
              <w:rPr>
                <w:sz w:val="24"/>
                <w:szCs w:val="24"/>
              </w:rPr>
            </w:pPr>
          </w:p>
        </w:tc>
        <w:tc>
          <w:tcPr>
            <w:tcW w:w="7091" w:type="dxa"/>
            <w:vAlign w:val="center"/>
          </w:tcPr>
          <w:p w:rsidR="001645F2" w:rsidRPr="00EA310E" w:rsidRDefault="001645F2" w:rsidP="008641F2">
            <w:pPr>
              <w:jc w:val="both"/>
              <w:rPr>
                <w:sz w:val="24"/>
                <w:szCs w:val="24"/>
              </w:rPr>
            </w:pPr>
            <w:r w:rsidRPr="00EA310E">
              <w:rPr>
                <w:color w:val="000000"/>
                <w:sz w:val="24"/>
                <w:szCs w:val="24"/>
              </w:rPr>
              <w:t xml:space="preserve"> 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34</w:t>
            </w:r>
          </w:p>
        </w:tc>
      </w:tr>
    </w:tbl>
    <w:p w:rsidR="001645F2" w:rsidRPr="00EA310E" w:rsidRDefault="001645F2" w:rsidP="008641F2">
      <w:pPr>
        <w:pStyle w:val="a3"/>
        <w:ind w:right="0"/>
        <w:jc w:val="both"/>
        <w:rPr>
          <w:color w:val="000009"/>
        </w:rPr>
      </w:pPr>
      <w:r w:rsidRPr="00EA310E">
        <w:rPr>
          <w:color w:val="000009"/>
        </w:rPr>
        <w:t>Тематическое</w:t>
      </w:r>
      <w:r w:rsidRPr="00EA310E">
        <w:rPr>
          <w:color w:val="000009"/>
          <w:spacing w:val="-7"/>
        </w:rPr>
        <w:t xml:space="preserve"> </w:t>
      </w:r>
      <w:r w:rsidRPr="00EA310E">
        <w:rPr>
          <w:color w:val="000009"/>
        </w:rPr>
        <w:t>планирование</w:t>
      </w:r>
      <w:r w:rsidRPr="00EA310E">
        <w:rPr>
          <w:color w:val="000009"/>
          <w:spacing w:val="-6"/>
        </w:rPr>
        <w:t xml:space="preserve"> </w:t>
      </w:r>
      <w:r w:rsidRPr="00EA310E">
        <w:rPr>
          <w:color w:val="000009"/>
        </w:rPr>
        <w:t>3</w:t>
      </w:r>
      <w:r w:rsidRPr="00EA310E">
        <w:rPr>
          <w:color w:val="000009"/>
          <w:spacing w:val="49"/>
        </w:rPr>
        <w:t xml:space="preserve"> </w:t>
      </w:r>
      <w:r w:rsidRPr="00EA310E">
        <w:rPr>
          <w:color w:val="000009"/>
        </w:rPr>
        <w:t>класс</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технологии</w:t>
      </w:r>
    </w:p>
    <w:p w:rsidR="001645F2" w:rsidRPr="00EA310E" w:rsidRDefault="001645F2" w:rsidP="008641F2">
      <w:pPr>
        <w:pStyle w:val="a3"/>
        <w:ind w:right="0"/>
        <w:jc w:val="both"/>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Повторение и обобщение пройденного во втором классе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Информационно-коммуникативные технологии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Способы получения объемных рельефных форм и изображений (технология обработки пластических масс, креповой бумаги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Способы получения объемных рельефных форм и изображений Фольга. Технология обработки фольги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Архитектура и строительство. Гофрокартон. Его строение свойства, сферы использования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Объемные формы деталей и изделий. Развертка. Чертеж развертки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6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Технологии обработки текстильных материалов</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Пришивание пуговиц. Ремонт одежды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Современные производства и профессии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Подвижное и неподвижное соединение деталей из деталей наборов типа «Конструктор». Конструирование изделий из разных материалов</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6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11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Резервное время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8"/>
        </w:trPr>
        <w:tc>
          <w:tcPr>
            <w:tcW w:w="816" w:type="dxa"/>
            <w:vAlign w:val="center"/>
          </w:tcPr>
          <w:p w:rsidR="001645F2" w:rsidRPr="00EA310E" w:rsidRDefault="001645F2" w:rsidP="008641F2">
            <w:pPr>
              <w:ind w:left="135"/>
              <w:jc w:val="both"/>
              <w:rPr>
                <w:sz w:val="24"/>
                <w:szCs w:val="24"/>
              </w:rPr>
            </w:pPr>
          </w:p>
        </w:tc>
        <w:tc>
          <w:tcPr>
            <w:tcW w:w="7091" w:type="dxa"/>
            <w:vAlign w:val="center"/>
          </w:tcPr>
          <w:p w:rsidR="001645F2" w:rsidRPr="00EA310E" w:rsidRDefault="001645F2" w:rsidP="008641F2">
            <w:pPr>
              <w:jc w:val="both"/>
              <w:rPr>
                <w:sz w:val="24"/>
                <w:szCs w:val="24"/>
              </w:rPr>
            </w:pPr>
            <w:r w:rsidRPr="00EA310E">
              <w:rPr>
                <w:color w:val="000000"/>
                <w:sz w:val="24"/>
                <w:szCs w:val="24"/>
              </w:rPr>
              <w:t xml:space="preserve"> 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34</w:t>
            </w:r>
          </w:p>
        </w:tc>
      </w:tr>
    </w:tbl>
    <w:p w:rsidR="001645F2" w:rsidRPr="00EA310E" w:rsidRDefault="001645F2" w:rsidP="008641F2">
      <w:pPr>
        <w:pStyle w:val="a3"/>
        <w:ind w:left="0" w:right="0"/>
        <w:jc w:val="both"/>
      </w:pPr>
    </w:p>
    <w:p w:rsidR="001645F2" w:rsidRPr="00EA310E" w:rsidRDefault="001645F2" w:rsidP="008641F2">
      <w:pPr>
        <w:pStyle w:val="a3"/>
        <w:ind w:right="0"/>
        <w:jc w:val="both"/>
      </w:pPr>
      <w:r w:rsidRPr="00EA310E">
        <w:rPr>
          <w:color w:val="000009"/>
        </w:rPr>
        <w:t>4</w:t>
      </w:r>
      <w:r w:rsidRPr="00EA310E">
        <w:rPr>
          <w:color w:val="000009"/>
          <w:spacing w:val="57"/>
        </w:rPr>
        <w:t xml:space="preserve"> </w:t>
      </w:r>
      <w:r w:rsidRPr="00EA310E">
        <w:rPr>
          <w:color w:val="000009"/>
        </w:rPr>
        <w:t>класс</w:t>
      </w:r>
      <w:r w:rsidRPr="00EA310E">
        <w:rPr>
          <w:color w:val="000009"/>
          <w:spacing w:val="-3"/>
        </w:rPr>
        <w:t xml:space="preserve"> </w:t>
      </w:r>
      <w:r w:rsidRPr="00EA310E">
        <w:rPr>
          <w:color w:val="000009"/>
        </w:rPr>
        <w:t>по</w:t>
      </w:r>
      <w:r w:rsidRPr="00EA310E">
        <w:rPr>
          <w:color w:val="000009"/>
          <w:spacing w:val="-1"/>
        </w:rPr>
        <w:t xml:space="preserve"> </w:t>
      </w:r>
      <w:r w:rsidRPr="00EA310E">
        <w:rPr>
          <w:color w:val="000009"/>
        </w:rPr>
        <w:t>технологии</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1</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Повторение и обобщение изученного в третьем классе</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Информационно-коммуникативные технологии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vAlign w:val="center"/>
          </w:tcPr>
          <w:p w:rsidR="001645F2" w:rsidRPr="00EA310E" w:rsidRDefault="001645F2" w:rsidP="008641F2">
            <w:pPr>
              <w:jc w:val="both"/>
              <w:rPr>
                <w:sz w:val="24"/>
                <w:szCs w:val="24"/>
              </w:rPr>
            </w:pPr>
            <w:r w:rsidRPr="00EA310E">
              <w:rPr>
                <w:color w:val="000000"/>
                <w:sz w:val="24"/>
                <w:szCs w:val="24"/>
              </w:rPr>
              <w:t>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Конструирование робототехнических моделей</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Конструирование сложных изделий из бумаги и картона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Конструирование объемных изделий из разверток</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Интерьеры разных времен. Декор интерьера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Синтетические материалы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История одежды и текстильных материалов</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5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Подвижные способы соединения деталей усложненных конструкций</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8"/>
        </w:trPr>
        <w:tc>
          <w:tcPr>
            <w:tcW w:w="816" w:type="dxa"/>
            <w:vAlign w:val="center"/>
          </w:tcPr>
          <w:p w:rsidR="001645F2" w:rsidRPr="00EA310E" w:rsidRDefault="001645F2" w:rsidP="008641F2">
            <w:pPr>
              <w:jc w:val="both"/>
              <w:rPr>
                <w:sz w:val="24"/>
                <w:szCs w:val="24"/>
              </w:rPr>
            </w:pPr>
            <w:r w:rsidRPr="00EA310E">
              <w:rPr>
                <w:color w:val="000000"/>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Резервное время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8"/>
        </w:trPr>
        <w:tc>
          <w:tcPr>
            <w:tcW w:w="816" w:type="dxa"/>
            <w:vAlign w:val="center"/>
          </w:tcPr>
          <w:p w:rsidR="001645F2" w:rsidRPr="00EA310E" w:rsidRDefault="001645F2" w:rsidP="008641F2">
            <w:pPr>
              <w:jc w:val="both"/>
              <w:rPr>
                <w:color w:val="000000"/>
                <w:sz w:val="24"/>
                <w:szCs w:val="24"/>
              </w:rPr>
            </w:pPr>
          </w:p>
        </w:tc>
        <w:tc>
          <w:tcPr>
            <w:tcW w:w="7091" w:type="dxa"/>
            <w:vAlign w:val="center"/>
          </w:tcPr>
          <w:p w:rsidR="001645F2" w:rsidRPr="00EA310E" w:rsidRDefault="001645F2" w:rsidP="008641F2">
            <w:pPr>
              <w:jc w:val="both"/>
              <w:rPr>
                <w:sz w:val="24"/>
                <w:szCs w:val="24"/>
              </w:rPr>
            </w:pPr>
            <w:r w:rsidRPr="00EA310E">
              <w:rPr>
                <w:color w:val="000000"/>
                <w:sz w:val="24"/>
                <w:szCs w:val="24"/>
              </w:rPr>
              <w:t xml:space="preserve"> 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34</w:t>
            </w:r>
          </w:p>
        </w:tc>
      </w:tr>
    </w:tbl>
    <w:p w:rsidR="001645F2" w:rsidRPr="00EA310E" w:rsidRDefault="001645F2" w:rsidP="008641F2">
      <w:pPr>
        <w:pStyle w:val="a3"/>
        <w:ind w:left="0" w:right="0"/>
        <w:jc w:val="both"/>
      </w:pPr>
    </w:p>
    <w:p w:rsidR="001645F2" w:rsidRPr="00EA310E" w:rsidRDefault="001645F2" w:rsidP="008641F2">
      <w:pPr>
        <w:ind w:left="1302"/>
        <w:jc w:val="both"/>
        <w:rPr>
          <w:b/>
          <w:sz w:val="24"/>
          <w:szCs w:val="24"/>
        </w:rPr>
      </w:pPr>
      <w:r w:rsidRPr="00EA310E">
        <w:rPr>
          <w:b/>
          <w:spacing w:val="-4"/>
          <w:sz w:val="24"/>
          <w:szCs w:val="24"/>
        </w:rPr>
        <w:t>ФИЗИЧЕСКАЯ</w:t>
      </w:r>
      <w:r w:rsidRPr="00EA310E">
        <w:rPr>
          <w:b/>
          <w:spacing w:val="-10"/>
          <w:sz w:val="24"/>
          <w:szCs w:val="24"/>
        </w:rPr>
        <w:t xml:space="preserve"> </w:t>
      </w:r>
      <w:r w:rsidRPr="00EA310E">
        <w:rPr>
          <w:b/>
          <w:spacing w:val="-4"/>
          <w:sz w:val="24"/>
          <w:szCs w:val="24"/>
        </w:rPr>
        <w:t>КУЛЬТУРА</w:t>
      </w:r>
    </w:p>
    <w:p w:rsidR="001645F2" w:rsidRPr="00EA310E" w:rsidRDefault="001645F2" w:rsidP="008641F2">
      <w:pPr>
        <w:pStyle w:val="a3"/>
        <w:ind w:left="0" w:right="0"/>
        <w:jc w:val="both"/>
        <w:rPr>
          <w:b/>
        </w:rPr>
      </w:pPr>
    </w:p>
    <w:p w:rsidR="001645F2" w:rsidRPr="00EA310E" w:rsidRDefault="001645F2" w:rsidP="008641F2">
      <w:pPr>
        <w:pStyle w:val="a3"/>
        <w:tabs>
          <w:tab w:val="left" w:pos="2882"/>
          <w:tab w:val="left" w:pos="4429"/>
          <w:tab w:val="left" w:pos="6681"/>
          <w:tab w:val="left" w:pos="8678"/>
          <w:tab w:val="left" w:pos="9319"/>
        </w:tabs>
        <w:ind w:right="848"/>
        <w:jc w:val="both"/>
      </w:pPr>
      <w:r w:rsidRPr="00EA310E">
        <w:t>Содержание программы изложено по годам обучения и раскрывает основные еѐ</w:t>
      </w:r>
      <w:r w:rsidRPr="00EA310E">
        <w:rPr>
          <w:spacing w:val="1"/>
        </w:rPr>
        <w:t xml:space="preserve"> </w:t>
      </w:r>
      <w:r w:rsidRPr="00EA310E">
        <w:t>содержательные</w:t>
      </w:r>
      <w:r w:rsidRPr="00EA310E">
        <w:rPr>
          <w:spacing w:val="-9"/>
        </w:rPr>
        <w:t xml:space="preserve"> </w:t>
      </w:r>
      <w:r w:rsidRPr="00EA310E">
        <w:t>линии,</w:t>
      </w:r>
      <w:r w:rsidRPr="00EA310E">
        <w:rPr>
          <w:spacing w:val="-10"/>
        </w:rPr>
        <w:t xml:space="preserve"> </w:t>
      </w:r>
      <w:r w:rsidRPr="00EA310E">
        <w:t>обязательные</w:t>
      </w:r>
      <w:r w:rsidRPr="00EA310E">
        <w:rPr>
          <w:spacing w:val="-9"/>
        </w:rPr>
        <w:t xml:space="preserve"> </w:t>
      </w:r>
      <w:r w:rsidRPr="00EA310E">
        <w:t>для</w:t>
      </w:r>
      <w:r w:rsidRPr="00EA310E">
        <w:rPr>
          <w:spacing w:val="-5"/>
        </w:rPr>
        <w:t xml:space="preserve"> </w:t>
      </w:r>
      <w:r w:rsidRPr="00EA310E">
        <w:t>изучения</w:t>
      </w:r>
      <w:r w:rsidRPr="00EA310E">
        <w:rPr>
          <w:spacing w:val="-7"/>
        </w:rPr>
        <w:t xml:space="preserve"> </w:t>
      </w:r>
      <w:r w:rsidRPr="00EA310E">
        <w:t>в</w:t>
      </w:r>
      <w:r w:rsidRPr="00EA310E">
        <w:rPr>
          <w:spacing w:val="-8"/>
        </w:rPr>
        <w:t xml:space="preserve"> </w:t>
      </w:r>
      <w:r w:rsidRPr="00EA310E">
        <w:t>каждом</w:t>
      </w:r>
      <w:r w:rsidRPr="00EA310E">
        <w:rPr>
          <w:spacing w:val="-8"/>
        </w:rPr>
        <w:t xml:space="preserve"> </w:t>
      </w:r>
      <w:r w:rsidRPr="00EA310E">
        <w:t>классе:</w:t>
      </w:r>
      <w:r w:rsidRPr="00EA310E">
        <w:rPr>
          <w:spacing w:val="-3"/>
        </w:rPr>
        <w:t xml:space="preserve"> </w:t>
      </w:r>
      <w:r w:rsidRPr="00EA310E">
        <w:t>«Знания</w:t>
      </w:r>
      <w:r w:rsidRPr="00EA310E">
        <w:rPr>
          <w:spacing w:val="-7"/>
        </w:rPr>
        <w:t xml:space="preserve"> </w:t>
      </w:r>
      <w:r w:rsidRPr="00EA310E">
        <w:t xml:space="preserve">о физической </w:t>
      </w:r>
      <w:r w:rsidRPr="00EA310E">
        <w:rPr>
          <w:spacing w:val="-57"/>
        </w:rPr>
        <w:t xml:space="preserve"> </w:t>
      </w:r>
      <w:r w:rsidRPr="00EA310E">
        <w:t>культуре»,«Способы самостоятельной</w:t>
      </w:r>
      <w:r w:rsidRPr="00EA310E">
        <w:tab/>
        <w:t>деятельности»</w:t>
      </w:r>
      <w:r w:rsidRPr="00EA310E">
        <w:tab/>
        <w:t>и</w:t>
      </w:r>
      <w:r w:rsidRPr="00EA310E">
        <w:tab/>
      </w:r>
      <w:r w:rsidRPr="00EA310E">
        <w:rPr>
          <w:spacing w:val="-1"/>
        </w:rPr>
        <w:t>«Физическое</w:t>
      </w:r>
      <w:r w:rsidRPr="00EA310E">
        <w:rPr>
          <w:spacing w:val="-57"/>
        </w:rPr>
        <w:t xml:space="preserve">      </w:t>
      </w:r>
      <w:r w:rsidRPr="00EA310E">
        <w:t>совершенствование».</w:t>
      </w:r>
    </w:p>
    <w:p w:rsidR="001645F2" w:rsidRPr="00EA310E" w:rsidRDefault="001645F2" w:rsidP="008641F2">
      <w:pPr>
        <w:pStyle w:val="a3"/>
        <w:ind w:right="0"/>
        <w:jc w:val="both"/>
      </w:pPr>
      <w:r w:rsidRPr="00EA310E">
        <w:t>1</w:t>
      </w:r>
      <w:r w:rsidRPr="00EA310E">
        <w:rPr>
          <w:spacing w:val="-6"/>
        </w:rPr>
        <w:t xml:space="preserve"> </w:t>
      </w:r>
      <w:r w:rsidRPr="00EA310E">
        <w:t>КЛАСС</w:t>
      </w:r>
    </w:p>
    <w:p w:rsidR="001645F2" w:rsidRPr="00EA310E" w:rsidRDefault="001645F2" w:rsidP="008641F2">
      <w:pPr>
        <w:pStyle w:val="a3"/>
        <w:ind w:right="0"/>
        <w:jc w:val="both"/>
      </w:pPr>
      <w:r w:rsidRPr="00EA310E">
        <w:t>Знания</w:t>
      </w:r>
      <w:r w:rsidRPr="00EA310E">
        <w:rPr>
          <w:spacing w:val="-10"/>
        </w:rPr>
        <w:t xml:space="preserve"> </w:t>
      </w:r>
      <w:r w:rsidRPr="00EA310E">
        <w:t>о</w:t>
      </w:r>
      <w:r w:rsidRPr="00EA310E">
        <w:rPr>
          <w:spacing w:val="-10"/>
        </w:rPr>
        <w:t xml:space="preserve"> </w:t>
      </w:r>
      <w:r w:rsidRPr="00EA310E">
        <w:t>физической</w:t>
      </w:r>
      <w:r w:rsidRPr="00EA310E">
        <w:rPr>
          <w:spacing w:val="-9"/>
        </w:rPr>
        <w:t xml:space="preserve"> </w:t>
      </w:r>
      <w:r w:rsidRPr="00EA310E">
        <w:t>культуре.</w:t>
      </w:r>
      <w:r w:rsidRPr="00EA310E">
        <w:rPr>
          <w:spacing w:val="-8"/>
        </w:rPr>
        <w:t xml:space="preserve"> </w:t>
      </w:r>
      <w:r w:rsidRPr="00EA310E">
        <w:t>Понятие</w:t>
      </w:r>
      <w:r w:rsidRPr="00EA310E">
        <w:rPr>
          <w:spacing w:val="-8"/>
        </w:rPr>
        <w:t xml:space="preserve"> </w:t>
      </w:r>
      <w:r w:rsidRPr="00EA310E">
        <w:t>«физическая</w:t>
      </w:r>
      <w:r w:rsidRPr="00EA310E">
        <w:rPr>
          <w:spacing w:val="-9"/>
        </w:rPr>
        <w:t xml:space="preserve"> </w:t>
      </w:r>
      <w:r w:rsidRPr="00EA310E">
        <w:t>культура»</w:t>
      </w:r>
      <w:r w:rsidRPr="00EA310E">
        <w:rPr>
          <w:spacing w:val="-15"/>
        </w:rPr>
        <w:t xml:space="preserve"> </w:t>
      </w:r>
      <w:r w:rsidRPr="00EA310E">
        <w:t>как</w:t>
      </w:r>
      <w:r w:rsidRPr="00EA310E">
        <w:rPr>
          <w:spacing w:val="-10"/>
        </w:rPr>
        <w:t xml:space="preserve"> </w:t>
      </w:r>
      <w:r w:rsidRPr="00EA310E">
        <w:t>занятия</w:t>
      </w:r>
    </w:p>
    <w:p w:rsidR="001645F2" w:rsidRPr="00EA310E" w:rsidRDefault="001645F2" w:rsidP="008641F2">
      <w:pPr>
        <w:pStyle w:val="a3"/>
        <w:ind w:right="848"/>
        <w:jc w:val="both"/>
      </w:pPr>
      <w:r w:rsidRPr="00EA310E">
        <w:t>физическими упражнениями и спортом по укреплению здоровья, физическому развитию и</w:t>
      </w:r>
      <w:r w:rsidRPr="00EA310E">
        <w:rPr>
          <w:spacing w:val="-57"/>
        </w:rPr>
        <w:t xml:space="preserve"> </w:t>
      </w:r>
      <w:r w:rsidRPr="00EA310E">
        <w:t>физической</w:t>
      </w:r>
      <w:r w:rsidRPr="00EA310E">
        <w:rPr>
          <w:spacing w:val="1"/>
        </w:rPr>
        <w:t xml:space="preserve"> </w:t>
      </w:r>
      <w:r w:rsidRPr="00EA310E">
        <w:t>подготовке.</w:t>
      </w:r>
      <w:r w:rsidRPr="00EA310E">
        <w:rPr>
          <w:spacing w:val="1"/>
        </w:rPr>
        <w:t xml:space="preserve"> </w:t>
      </w:r>
      <w:r w:rsidRPr="00EA310E">
        <w:t>Связь</w:t>
      </w:r>
      <w:r w:rsidRPr="00EA310E">
        <w:rPr>
          <w:spacing w:val="1"/>
        </w:rPr>
        <w:t xml:space="preserve"> </w:t>
      </w:r>
      <w:r w:rsidRPr="00EA310E">
        <w:t>физических</w:t>
      </w:r>
      <w:r w:rsidRPr="00EA310E">
        <w:rPr>
          <w:spacing w:val="1"/>
        </w:rPr>
        <w:t xml:space="preserve"> </w:t>
      </w:r>
      <w:r w:rsidRPr="00EA310E">
        <w:t>упражнений</w:t>
      </w:r>
      <w:r w:rsidRPr="00EA310E">
        <w:rPr>
          <w:spacing w:val="1"/>
        </w:rPr>
        <w:t xml:space="preserve"> </w:t>
      </w:r>
      <w:r w:rsidRPr="00EA310E">
        <w:t>с</w:t>
      </w:r>
      <w:r w:rsidRPr="00EA310E">
        <w:rPr>
          <w:spacing w:val="1"/>
        </w:rPr>
        <w:t xml:space="preserve"> </w:t>
      </w:r>
      <w:r w:rsidRPr="00EA310E">
        <w:t>движениями</w:t>
      </w:r>
      <w:r w:rsidRPr="00EA310E">
        <w:rPr>
          <w:spacing w:val="1"/>
        </w:rPr>
        <w:t xml:space="preserve"> </w:t>
      </w:r>
      <w:r w:rsidRPr="00EA310E">
        <w:t>животных</w:t>
      </w:r>
      <w:r w:rsidRPr="00EA310E">
        <w:rPr>
          <w:spacing w:val="1"/>
        </w:rPr>
        <w:t xml:space="preserve"> </w:t>
      </w:r>
      <w:r w:rsidRPr="00EA310E">
        <w:t>и</w:t>
      </w:r>
      <w:r w:rsidRPr="00EA310E">
        <w:rPr>
          <w:spacing w:val="1"/>
        </w:rPr>
        <w:t xml:space="preserve"> </w:t>
      </w:r>
      <w:r w:rsidRPr="00EA310E">
        <w:t>трудовыми</w:t>
      </w:r>
      <w:r w:rsidRPr="00EA310E">
        <w:rPr>
          <w:spacing w:val="-1"/>
        </w:rPr>
        <w:t xml:space="preserve"> </w:t>
      </w:r>
      <w:r w:rsidRPr="00EA310E">
        <w:t>действиями древних</w:t>
      </w:r>
      <w:r w:rsidRPr="00EA310E">
        <w:rPr>
          <w:spacing w:val="-2"/>
        </w:rPr>
        <w:t xml:space="preserve"> </w:t>
      </w:r>
      <w:r w:rsidRPr="00EA310E">
        <w:t>людей.</w:t>
      </w:r>
    </w:p>
    <w:p w:rsidR="001645F2" w:rsidRPr="00EA310E" w:rsidRDefault="001645F2" w:rsidP="008641F2">
      <w:pPr>
        <w:pStyle w:val="a3"/>
        <w:ind w:right="855"/>
        <w:jc w:val="both"/>
      </w:pPr>
      <w:r w:rsidRPr="00EA310E">
        <w:t>Способы</w:t>
      </w:r>
      <w:r w:rsidRPr="00EA310E">
        <w:rPr>
          <w:spacing w:val="1"/>
        </w:rPr>
        <w:t xml:space="preserve"> </w:t>
      </w:r>
      <w:r w:rsidRPr="00EA310E">
        <w:t>самостоятельной</w:t>
      </w:r>
      <w:r w:rsidRPr="00EA310E">
        <w:rPr>
          <w:spacing w:val="1"/>
        </w:rPr>
        <w:t xml:space="preserve"> </w:t>
      </w:r>
      <w:r w:rsidRPr="00EA310E">
        <w:t>деятельности.</w:t>
      </w:r>
      <w:r w:rsidRPr="00EA310E">
        <w:rPr>
          <w:spacing w:val="1"/>
        </w:rPr>
        <w:t xml:space="preserve"> </w:t>
      </w:r>
      <w:r w:rsidRPr="00EA310E">
        <w:t>Режим</w:t>
      </w:r>
      <w:r w:rsidRPr="00EA310E">
        <w:rPr>
          <w:spacing w:val="1"/>
        </w:rPr>
        <w:t xml:space="preserve"> </w:t>
      </w:r>
      <w:r w:rsidRPr="00EA310E">
        <w:t>дня</w:t>
      </w:r>
      <w:r w:rsidRPr="00EA310E">
        <w:rPr>
          <w:spacing w:val="1"/>
        </w:rPr>
        <w:t xml:space="preserve"> </w:t>
      </w:r>
      <w:r w:rsidRPr="00EA310E">
        <w:t>и</w:t>
      </w:r>
      <w:r w:rsidRPr="00EA310E">
        <w:rPr>
          <w:spacing w:val="1"/>
        </w:rPr>
        <w:t xml:space="preserve"> </w:t>
      </w:r>
      <w:r w:rsidRPr="00EA310E">
        <w:t>правила</w:t>
      </w:r>
      <w:r w:rsidRPr="00EA310E">
        <w:rPr>
          <w:spacing w:val="1"/>
        </w:rPr>
        <w:t xml:space="preserve"> </w:t>
      </w:r>
      <w:r w:rsidRPr="00EA310E">
        <w:t>его</w:t>
      </w:r>
      <w:r w:rsidRPr="00EA310E">
        <w:rPr>
          <w:spacing w:val="1"/>
        </w:rPr>
        <w:t xml:space="preserve"> </w:t>
      </w:r>
      <w:r w:rsidRPr="00EA310E">
        <w:t>составления</w:t>
      </w:r>
      <w:r w:rsidRPr="00EA310E">
        <w:rPr>
          <w:spacing w:val="1"/>
        </w:rPr>
        <w:t xml:space="preserve"> </w:t>
      </w:r>
      <w:r w:rsidRPr="00EA310E">
        <w:t>и</w:t>
      </w:r>
      <w:r w:rsidRPr="00EA310E">
        <w:rPr>
          <w:spacing w:val="1"/>
        </w:rPr>
        <w:t xml:space="preserve"> </w:t>
      </w:r>
      <w:r w:rsidRPr="00EA310E">
        <w:t>соблюдения.</w:t>
      </w:r>
    </w:p>
    <w:p w:rsidR="001645F2" w:rsidRPr="00EA310E" w:rsidRDefault="001645F2" w:rsidP="008641F2">
      <w:pPr>
        <w:pStyle w:val="a3"/>
        <w:ind w:right="852"/>
        <w:jc w:val="both"/>
      </w:pPr>
      <w:r w:rsidRPr="00EA310E">
        <w:t>Физическое совершенствование. Оздоровительная физическая культура. Гигиена человека</w:t>
      </w:r>
      <w:r w:rsidRPr="00EA310E">
        <w:rPr>
          <w:spacing w:val="-57"/>
        </w:rPr>
        <w:t xml:space="preserve"> </w:t>
      </w:r>
      <w:r w:rsidRPr="00EA310E">
        <w:t>и</w:t>
      </w:r>
      <w:r w:rsidRPr="00EA310E">
        <w:rPr>
          <w:spacing w:val="35"/>
        </w:rPr>
        <w:t xml:space="preserve"> </w:t>
      </w:r>
      <w:r w:rsidRPr="00EA310E">
        <w:t>требования</w:t>
      </w:r>
      <w:r w:rsidRPr="00EA310E">
        <w:rPr>
          <w:spacing w:val="33"/>
        </w:rPr>
        <w:t xml:space="preserve"> </w:t>
      </w:r>
      <w:r w:rsidRPr="00EA310E">
        <w:t>к</w:t>
      </w:r>
      <w:r w:rsidRPr="00EA310E">
        <w:rPr>
          <w:spacing w:val="36"/>
        </w:rPr>
        <w:t xml:space="preserve"> </w:t>
      </w:r>
      <w:r w:rsidRPr="00EA310E">
        <w:t>проведению</w:t>
      </w:r>
      <w:r w:rsidRPr="00EA310E">
        <w:rPr>
          <w:spacing w:val="36"/>
        </w:rPr>
        <w:t xml:space="preserve"> </w:t>
      </w:r>
      <w:r w:rsidRPr="00EA310E">
        <w:t>гигиенических</w:t>
      </w:r>
      <w:r w:rsidRPr="00EA310E">
        <w:rPr>
          <w:spacing w:val="37"/>
        </w:rPr>
        <w:t xml:space="preserve"> </w:t>
      </w:r>
      <w:r w:rsidRPr="00EA310E">
        <w:t>процедур.</w:t>
      </w:r>
      <w:r w:rsidRPr="00EA310E">
        <w:rPr>
          <w:spacing w:val="38"/>
        </w:rPr>
        <w:t xml:space="preserve"> </w:t>
      </w:r>
      <w:r w:rsidRPr="00EA310E">
        <w:t>Осанка</w:t>
      </w:r>
      <w:r w:rsidRPr="00EA310E">
        <w:rPr>
          <w:spacing w:val="35"/>
        </w:rPr>
        <w:t xml:space="preserve"> </w:t>
      </w:r>
      <w:r w:rsidRPr="00EA310E">
        <w:t>и</w:t>
      </w:r>
      <w:r w:rsidRPr="00EA310E">
        <w:rPr>
          <w:spacing w:val="36"/>
        </w:rPr>
        <w:t xml:space="preserve"> </w:t>
      </w:r>
      <w:r w:rsidRPr="00EA310E">
        <w:t>комплексы</w:t>
      </w:r>
      <w:r w:rsidRPr="00EA310E">
        <w:rPr>
          <w:spacing w:val="36"/>
        </w:rPr>
        <w:t xml:space="preserve"> </w:t>
      </w:r>
      <w:r w:rsidRPr="00EA310E">
        <w:t>упражнений</w:t>
      </w:r>
      <w:r w:rsidRPr="00EA310E">
        <w:rPr>
          <w:spacing w:val="-57"/>
        </w:rPr>
        <w:t xml:space="preserve"> </w:t>
      </w:r>
      <w:r w:rsidRPr="00EA310E">
        <w:t>для правильного еѐ развития. Физические упражнения для физкультминуток и утренней</w:t>
      </w:r>
      <w:r w:rsidRPr="00EA310E">
        <w:rPr>
          <w:spacing w:val="1"/>
        </w:rPr>
        <w:t xml:space="preserve"> </w:t>
      </w:r>
      <w:r w:rsidRPr="00EA310E">
        <w:t>зарядки.</w:t>
      </w:r>
    </w:p>
    <w:p w:rsidR="001645F2" w:rsidRPr="00EA310E" w:rsidRDefault="001645F2" w:rsidP="008641F2">
      <w:pPr>
        <w:jc w:val="both"/>
        <w:rPr>
          <w:sz w:val="24"/>
          <w:szCs w:val="24"/>
        </w:rPr>
        <w:sectPr w:rsidR="001645F2" w:rsidRPr="00EA310E">
          <w:pgSz w:w="11910" w:h="16840"/>
          <w:pgMar w:top="620" w:right="0" w:bottom="1260" w:left="400" w:header="0" w:footer="987" w:gutter="0"/>
          <w:cols w:space="720"/>
        </w:sectPr>
      </w:pPr>
    </w:p>
    <w:p w:rsidR="001645F2" w:rsidRPr="00EA310E" w:rsidRDefault="001645F2" w:rsidP="008641F2">
      <w:pPr>
        <w:pStyle w:val="a3"/>
        <w:ind w:right="850"/>
        <w:jc w:val="both"/>
      </w:pPr>
      <w:r w:rsidRPr="00EA310E">
        <w:t>Спортивно-оздоровительная</w:t>
      </w:r>
      <w:r w:rsidRPr="00EA310E">
        <w:rPr>
          <w:spacing w:val="1"/>
        </w:rPr>
        <w:t xml:space="preserve"> </w:t>
      </w:r>
      <w:r w:rsidRPr="00EA310E">
        <w:t>физическая</w:t>
      </w:r>
      <w:r w:rsidRPr="00EA310E">
        <w:rPr>
          <w:spacing w:val="1"/>
        </w:rPr>
        <w:t xml:space="preserve"> </w:t>
      </w:r>
      <w:r w:rsidRPr="00EA310E">
        <w:t>культура.</w:t>
      </w:r>
      <w:r w:rsidRPr="00EA310E">
        <w:rPr>
          <w:spacing w:val="1"/>
        </w:rPr>
        <w:t xml:space="preserve"> </w:t>
      </w:r>
      <w:r w:rsidRPr="00EA310E">
        <w:t>Правила</w:t>
      </w:r>
      <w:r w:rsidRPr="00EA310E">
        <w:rPr>
          <w:spacing w:val="1"/>
        </w:rPr>
        <w:t xml:space="preserve"> </w:t>
      </w:r>
      <w:r w:rsidRPr="00EA310E">
        <w:t>поведения</w:t>
      </w:r>
      <w:r w:rsidRPr="00EA310E">
        <w:rPr>
          <w:spacing w:val="1"/>
        </w:rPr>
        <w:t xml:space="preserve"> </w:t>
      </w:r>
      <w:r w:rsidRPr="00EA310E">
        <w:t>на</w:t>
      </w:r>
      <w:r w:rsidRPr="00EA310E">
        <w:rPr>
          <w:spacing w:val="1"/>
        </w:rPr>
        <w:t xml:space="preserve"> </w:t>
      </w:r>
      <w:r w:rsidRPr="00EA310E">
        <w:t>уроках</w:t>
      </w:r>
      <w:r w:rsidRPr="00EA310E">
        <w:rPr>
          <w:spacing w:val="1"/>
        </w:rPr>
        <w:t xml:space="preserve"> </w:t>
      </w:r>
      <w:r w:rsidRPr="00EA310E">
        <w:t>физической культуры, подбора одежды для занятий в спортивном зале и на открытом</w:t>
      </w:r>
      <w:r w:rsidRPr="00EA310E">
        <w:rPr>
          <w:spacing w:val="1"/>
        </w:rPr>
        <w:t xml:space="preserve"> </w:t>
      </w:r>
      <w:r w:rsidRPr="00EA310E">
        <w:t>воздухе.</w:t>
      </w:r>
    </w:p>
    <w:p w:rsidR="001645F2" w:rsidRPr="00EA310E" w:rsidRDefault="001645F2" w:rsidP="008641F2">
      <w:pPr>
        <w:pStyle w:val="a3"/>
        <w:ind w:right="0"/>
        <w:jc w:val="both"/>
      </w:pPr>
      <w:r w:rsidRPr="00EA310E">
        <w:t>Гимнастика</w:t>
      </w:r>
      <w:r w:rsidRPr="00EA310E">
        <w:rPr>
          <w:spacing w:val="-10"/>
        </w:rPr>
        <w:t xml:space="preserve"> </w:t>
      </w:r>
      <w:r w:rsidRPr="00EA310E">
        <w:t>с</w:t>
      </w:r>
      <w:r w:rsidRPr="00EA310E">
        <w:rPr>
          <w:spacing w:val="-9"/>
        </w:rPr>
        <w:t xml:space="preserve"> </w:t>
      </w:r>
      <w:r w:rsidRPr="00EA310E">
        <w:t>основами</w:t>
      </w:r>
      <w:r w:rsidRPr="00EA310E">
        <w:rPr>
          <w:spacing w:val="-6"/>
        </w:rPr>
        <w:t xml:space="preserve"> </w:t>
      </w:r>
      <w:r w:rsidRPr="00EA310E">
        <w:t>акробатики.</w:t>
      </w:r>
      <w:r w:rsidRPr="00EA310E">
        <w:rPr>
          <w:spacing w:val="-8"/>
        </w:rPr>
        <w:t xml:space="preserve"> </w:t>
      </w:r>
      <w:r w:rsidRPr="00EA310E">
        <w:t>Исходные</w:t>
      </w:r>
      <w:r w:rsidRPr="00EA310E">
        <w:rPr>
          <w:spacing w:val="-10"/>
        </w:rPr>
        <w:t xml:space="preserve"> </w:t>
      </w:r>
      <w:r w:rsidRPr="00EA310E">
        <w:t>положения</w:t>
      </w:r>
      <w:r w:rsidRPr="00EA310E">
        <w:rPr>
          <w:spacing w:val="-8"/>
        </w:rPr>
        <w:t xml:space="preserve"> </w:t>
      </w:r>
      <w:r w:rsidRPr="00EA310E">
        <w:t>в</w:t>
      </w:r>
      <w:r w:rsidRPr="00EA310E">
        <w:rPr>
          <w:spacing w:val="-9"/>
        </w:rPr>
        <w:t xml:space="preserve"> </w:t>
      </w:r>
      <w:r w:rsidRPr="00EA310E">
        <w:t>физических</w:t>
      </w:r>
    </w:p>
    <w:p w:rsidR="001645F2" w:rsidRPr="00EA310E" w:rsidRDefault="001645F2" w:rsidP="008641F2">
      <w:pPr>
        <w:pStyle w:val="a3"/>
        <w:ind w:right="849"/>
        <w:jc w:val="both"/>
      </w:pPr>
      <w:r w:rsidRPr="00EA310E">
        <w:t>упражнениях: стойки, упоры, седы, положения лѐжа. Строевые упражнения: построение и</w:t>
      </w:r>
      <w:r w:rsidRPr="00EA310E">
        <w:rPr>
          <w:spacing w:val="1"/>
        </w:rPr>
        <w:t xml:space="preserve"> </w:t>
      </w:r>
      <w:r w:rsidRPr="00EA310E">
        <w:t>перестроение</w:t>
      </w:r>
      <w:r w:rsidRPr="00EA310E">
        <w:rPr>
          <w:spacing w:val="1"/>
        </w:rPr>
        <w:t xml:space="preserve"> </w:t>
      </w:r>
      <w:r w:rsidRPr="00EA310E">
        <w:t>в</w:t>
      </w:r>
      <w:r w:rsidRPr="00EA310E">
        <w:rPr>
          <w:spacing w:val="1"/>
        </w:rPr>
        <w:t xml:space="preserve"> </w:t>
      </w:r>
      <w:r w:rsidRPr="00EA310E">
        <w:t>одну</w:t>
      </w:r>
      <w:r w:rsidRPr="00EA310E">
        <w:rPr>
          <w:spacing w:val="1"/>
        </w:rPr>
        <w:t xml:space="preserve"> </w:t>
      </w:r>
      <w:r w:rsidRPr="00EA310E">
        <w:t>и</w:t>
      </w:r>
      <w:r w:rsidRPr="00EA310E">
        <w:rPr>
          <w:spacing w:val="1"/>
        </w:rPr>
        <w:t xml:space="preserve"> </w:t>
      </w:r>
      <w:r w:rsidRPr="00EA310E">
        <w:t>две</w:t>
      </w:r>
      <w:r w:rsidRPr="00EA310E">
        <w:rPr>
          <w:spacing w:val="1"/>
        </w:rPr>
        <w:t xml:space="preserve"> </w:t>
      </w:r>
      <w:r w:rsidRPr="00EA310E">
        <w:t>шеренги,</w:t>
      </w:r>
      <w:r w:rsidRPr="00EA310E">
        <w:rPr>
          <w:spacing w:val="1"/>
        </w:rPr>
        <w:t xml:space="preserve"> </w:t>
      </w:r>
      <w:r w:rsidRPr="00EA310E">
        <w:t>стоя</w:t>
      </w:r>
      <w:r w:rsidRPr="00EA310E">
        <w:rPr>
          <w:spacing w:val="1"/>
        </w:rPr>
        <w:t xml:space="preserve"> </w:t>
      </w:r>
      <w:r w:rsidRPr="00EA310E">
        <w:t>на</w:t>
      </w:r>
      <w:r w:rsidRPr="00EA310E">
        <w:rPr>
          <w:spacing w:val="1"/>
        </w:rPr>
        <w:t xml:space="preserve"> </w:t>
      </w:r>
      <w:r w:rsidRPr="00EA310E">
        <w:t>месте;</w:t>
      </w:r>
      <w:r w:rsidRPr="00EA310E">
        <w:rPr>
          <w:spacing w:val="1"/>
        </w:rPr>
        <w:t xml:space="preserve"> </w:t>
      </w:r>
      <w:r w:rsidRPr="00EA310E">
        <w:t>повороты</w:t>
      </w:r>
      <w:r w:rsidRPr="00EA310E">
        <w:rPr>
          <w:spacing w:val="1"/>
        </w:rPr>
        <w:t xml:space="preserve"> </w:t>
      </w:r>
      <w:r w:rsidRPr="00EA310E">
        <w:t>направо</w:t>
      </w:r>
      <w:r w:rsidRPr="00EA310E">
        <w:rPr>
          <w:spacing w:val="1"/>
        </w:rPr>
        <w:t xml:space="preserve"> </w:t>
      </w:r>
      <w:r w:rsidRPr="00EA310E">
        <w:t>и</w:t>
      </w:r>
      <w:r w:rsidRPr="00EA310E">
        <w:rPr>
          <w:spacing w:val="1"/>
        </w:rPr>
        <w:t xml:space="preserve"> </w:t>
      </w:r>
      <w:r w:rsidRPr="00EA310E">
        <w:t>налево;</w:t>
      </w:r>
      <w:r w:rsidRPr="00EA310E">
        <w:rPr>
          <w:spacing w:val="1"/>
        </w:rPr>
        <w:t xml:space="preserve"> </w:t>
      </w:r>
      <w:r w:rsidRPr="00EA310E">
        <w:t>передвижение</w:t>
      </w:r>
      <w:r w:rsidRPr="00EA310E">
        <w:rPr>
          <w:spacing w:val="-2"/>
        </w:rPr>
        <w:t xml:space="preserve"> </w:t>
      </w:r>
      <w:r w:rsidRPr="00EA310E">
        <w:t>в</w:t>
      </w:r>
      <w:r w:rsidRPr="00EA310E">
        <w:rPr>
          <w:spacing w:val="-2"/>
        </w:rPr>
        <w:t xml:space="preserve"> </w:t>
      </w:r>
      <w:r w:rsidRPr="00EA310E">
        <w:t>колонне</w:t>
      </w:r>
      <w:r w:rsidRPr="00EA310E">
        <w:rPr>
          <w:spacing w:val="-2"/>
        </w:rPr>
        <w:t xml:space="preserve"> </w:t>
      </w:r>
      <w:r w:rsidRPr="00EA310E">
        <w:t>по</w:t>
      </w:r>
      <w:r w:rsidRPr="00EA310E">
        <w:rPr>
          <w:spacing w:val="-1"/>
        </w:rPr>
        <w:t xml:space="preserve"> </w:t>
      </w:r>
      <w:r w:rsidRPr="00EA310E">
        <w:t>одному</w:t>
      </w:r>
      <w:r w:rsidRPr="00EA310E">
        <w:rPr>
          <w:spacing w:val="-6"/>
        </w:rPr>
        <w:t xml:space="preserve"> </w:t>
      </w:r>
      <w:r w:rsidRPr="00EA310E">
        <w:t>с</w:t>
      </w:r>
      <w:r w:rsidRPr="00EA310E">
        <w:rPr>
          <w:spacing w:val="-2"/>
        </w:rPr>
        <w:t xml:space="preserve"> </w:t>
      </w:r>
      <w:r w:rsidRPr="00EA310E">
        <w:t>равномерной</w:t>
      </w:r>
      <w:r w:rsidRPr="00EA310E">
        <w:rPr>
          <w:spacing w:val="-1"/>
        </w:rPr>
        <w:t xml:space="preserve"> </w:t>
      </w:r>
      <w:r w:rsidRPr="00EA310E">
        <w:t>скоростью.</w:t>
      </w:r>
    </w:p>
    <w:p w:rsidR="001645F2" w:rsidRPr="00EA310E" w:rsidRDefault="001645F2" w:rsidP="008641F2">
      <w:pPr>
        <w:pStyle w:val="a3"/>
        <w:ind w:right="850"/>
        <w:jc w:val="both"/>
      </w:pPr>
      <w:r w:rsidRPr="00EA310E">
        <w:t>Гимнастические</w:t>
      </w:r>
      <w:r w:rsidRPr="00EA310E">
        <w:rPr>
          <w:spacing w:val="1"/>
        </w:rPr>
        <w:t xml:space="preserve"> </w:t>
      </w:r>
      <w:r w:rsidRPr="00EA310E">
        <w:t>упражнения:</w:t>
      </w:r>
      <w:r w:rsidRPr="00EA310E">
        <w:rPr>
          <w:spacing w:val="1"/>
        </w:rPr>
        <w:t xml:space="preserve"> </w:t>
      </w:r>
      <w:r w:rsidRPr="00EA310E">
        <w:t>стилизованные способы</w:t>
      </w:r>
      <w:r w:rsidRPr="00EA310E">
        <w:rPr>
          <w:spacing w:val="1"/>
        </w:rPr>
        <w:t xml:space="preserve"> </w:t>
      </w:r>
      <w:r w:rsidRPr="00EA310E">
        <w:t>передвижения</w:t>
      </w:r>
      <w:r w:rsidRPr="00EA310E">
        <w:rPr>
          <w:spacing w:val="1"/>
        </w:rPr>
        <w:t xml:space="preserve"> </w:t>
      </w:r>
      <w:r w:rsidRPr="00EA310E">
        <w:t>ходьбой и</w:t>
      </w:r>
      <w:r w:rsidRPr="00EA310E">
        <w:rPr>
          <w:spacing w:val="1"/>
        </w:rPr>
        <w:t xml:space="preserve"> </w:t>
      </w:r>
      <w:r w:rsidRPr="00EA310E">
        <w:t>бегом;</w:t>
      </w:r>
      <w:r w:rsidRPr="00EA310E">
        <w:rPr>
          <w:spacing w:val="1"/>
        </w:rPr>
        <w:t xml:space="preserve"> </w:t>
      </w:r>
      <w:r w:rsidRPr="00EA310E">
        <w:t>упражнения</w:t>
      </w:r>
      <w:r w:rsidRPr="00EA310E">
        <w:rPr>
          <w:spacing w:val="1"/>
        </w:rPr>
        <w:t xml:space="preserve"> </w:t>
      </w:r>
      <w:r w:rsidRPr="00EA310E">
        <w:t>с</w:t>
      </w:r>
      <w:r w:rsidRPr="00EA310E">
        <w:rPr>
          <w:spacing w:val="1"/>
        </w:rPr>
        <w:t xml:space="preserve"> </w:t>
      </w:r>
      <w:r w:rsidRPr="00EA310E">
        <w:t>гимнастическим</w:t>
      </w:r>
      <w:r w:rsidRPr="00EA310E">
        <w:rPr>
          <w:spacing w:val="1"/>
        </w:rPr>
        <w:t xml:space="preserve"> </w:t>
      </w:r>
      <w:r w:rsidRPr="00EA310E">
        <w:t>мячом</w:t>
      </w:r>
      <w:r w:rsidRPr="00EA310E">
        <w:rPr>
          <w:spacing w:val="1"/>
        </w:rPr>
        <w:t xml:space="preserve"> </w:t>
      </w:r>
      <w:r w:rsidRPr="00EA310E">
        <w:t>и</w:t>
      </w:r>
      <w:r w:rsidRPr="00EA310E">
        <w:rPr>
          <w:spacing w:val="1"/>
        </w:rPr>
        <w:t xml:space="preserve"> </w:t>
      </w:r>
      <w:r w:rsidRPr="00EA310E">
        <w:t>гимнастической</w:t>
      </w:r>
      <w:r w:rsidRPr="00EA310E">
        <w:rPr>
          <w:spacing w:val="1"/>
        </w:rPr>
        <w:t xml:space="preserve"> </w:t>
      </w:r>
      <w:r w:rsidRPr="00EA310E">
        <w:t>скакалкой;</w:t>
      </w:r>
      <w:r w:rsidRPr="00EA310E">
        <w:rPr>
          <w:spacing w:val="1"/>
        </w:rPr>
        <w:t xml:space="preserve"> </w:t>
      </w:r>
      <w:r w:rsidRPr="00EA310E">
        <w:t>стилизованные</w:t>
      </w:r>
      <w:r w:rsidRPr="00EA310E">
        <w:rPr>
          <w:spacing w:val="1"/>
        </w:rPr>
        <w:t xml:space="preserve"> </w:t>
      </w:r>
      <w:r w:rsidRPr="00EA310E">
        <w:t>гимнастические</w:t>
      </w:r>
      <w:r w:rsidRPr="00EA310E">
        <w:rPr>
          <w:spacing w:val="-2"/>
        </w:rPr>
        <w:t xml:space="preserve"> </w:t>
      </w:r>
      <w:r w:rsidRPr="00EA310E">
        <w:t>прыжки.</w:t>
      </w:r>
    </w:p>
    <w:p w:rsidR="001645F2" w:rsidRPr="00EA310E" w:rsidRDefault="001645F2" w:rsidP="008641F2">
      <w:pPr>
        <w:pStyle w:val="a3"/>
        <w:ind w:right="845"/>
        <w:jc w:val="both"/>
      </w:pPr>
      <w:r w:rsidRPr="00EA310E">
        <w:t>Акробатические упражнения: подъѐм туловища из положения лѐжа на спине и животе;</w:t>
      </w:r>
      <w:r w:rsidRPr="00EA310E">
        <w:rPr>
          <w:spacing w:val="1"/>
        </w:rPr>
        <w:t xml:space="preserve"> </w:t>
      </w:r>
      <w:r w:rsidRPr="00EA310E">
        <w:t>подъѐм ног из положения лѐжа на животе; сгибание рук в положении упор лѐжа; прыжки в</w:t>
      </w:r>
      <w:r w:rsidRPr="00EA310E">
        <w:rPr>
          <w:spacing w:val="-57"/>
        </w:rPr>
        <w:t xml:space="preserve"> </w:t>
      </w:r>
      <w:r w:rsidRPr="00EA310E">
        <w:t>группировке,</w:t>
      </w:r>
      <w:r w:rsidRPr="00EA310E">
        <w:rPr>
          <w:spacing w:val="-6"/>
        </w:rPr>
        <w:t xml:space="preserve"> </w:t>
      </w:r>
      <w:r w:rsidRPr="00EA310E">
        <w:t>толчком</w:t>
      </w:r>
      <w:r w:rsidRPr="00EA310E">
        <w:rPr>
          <w:spacing w:val="-6"/>
        </w:rPr>
        <w:t xml:space="preserve"> </w:t>
      </w:r>
      <w:r w:rsidRPr="00EA310E">
        <w:t>двумя</w:t>
      </w:r>
      <w:r w:rsidRPr="00EA310E">
        <w:rPr>
          <w:spacing w:val="-5"/>
        </w:rPr>
        <w:t xml:space="preserve"> </w:t>
      </w:r>
      <w:r w:rsidRPr="00EA310E">
        <w:t>ногами;</w:t>
      </w:r>
      <w:r w:rsidRPr="00EA310E">
        <w:rPr>
          <w:spacing w:val="-5"/>
        </w:rPr>
        <w:t xml:space="preserve"> </w:t>
      </w:r>
      <w:r w:rsidRPr="00EA310E">
        <w:t>прыжки</w:t>
      </w:r>
      <w:r w:rsidRPr="00EA310E">
        <w:rPr>
          <w:spacing w:val="-5"/>
        </w:rPr>
        <w:t xml:space="preserve"> </w:t>
      </w:r>
      <w:r w:rsidRPr="00EA310E">
        <w:t>в</w:t>
      </w:r>
      <w:r w:rsidRPr="00EA310E">
        <w:rPr>
          <w:spacing w:val="-6"/>
        </w:rPr>
        <w:t xml:space="preserve"> </w:t>
      </w:r>
      <w:r w:rsidRPr="00EA310E">
        <w:t>упоре</w:t>
      </w:r>
      <w:r w:rsidRPr="00EA310E">
        <w:rPr>
          <w:spacing w:val="-6"/>
        </w:rPr>
        <w:t xml:space="preserve"> </w:t>
      </w:r>
      <w:r w:rsidRPr="00EA310E">
        <w:t>на</w:t>
      </w:r>
      <w:r w:rsidRPr="00EA310E">
        <w:rPr>
          <w:spacing w:val="-6"/>
        </w:rPr>
        <w:t xml:space="preserve"> </w:t>
      </w:r>
      <w:r w:rsidRPr="00EA310E">
        <w:t>руки,</w:t>
      </w:r>
      <w:r w:rsidRPr="00EA310E">
        <w:rPr>
          <w:spacing w:val="-5"/>
        </w:rPr>
        <w:t xml:space="preserve"> </w:t>
      </w:r>
      <w:r w:rsidRPr="00EA310E">
        <w:t>толчком</w:t>
      </w:r>
      <w:r w:rsidRPr="00EA310E">
        <w:rPr>
          <w:spacing w:val="-6"/>
        </w:rPr>
        <w:t xml:space="preserve"> </w:t>
      </w:r>
      <w:r w:rsidRPr="00EA310E">
        <w:t>двумя</w:t>
      </w:r>
      <w:r w:rsidRPr="00EA310E">
        <w:rPr>
          <w:spacing w:val="-5"/>
        </w:rPr>
        <w:t xml:space="preserve"> </w:t>
      </w:r>
      <w:r w:rsidRPr="00EA310E">
        <w:t>ногами.</w:t>
      </w:r>
    </w:p>
    <w:p w:rsidR="001645F2" w:rsidRPr="00EA310E" w:rsidRDefault="001645F2" w:rsidP="008641F2">
      <w:pPr>
        <w:pStyle w:val="a3"/>
        <w:jc w:val="both"/>
      </w:pPr>
      <w:r w:rsidRPr="00EA310E">
        <w:t>Лыжная подготовка. Переноска лыж к месту занятия. Основная стойка лыжника.</w:t>
      </w:r>
      <w:r w:rsidRPr="00EA310E">
        <w:rPr>
          <w:spacing w:val="1"/>
        </w:rPr>
        <w:t xml:space="preserve"> </w:t>
      </w:r>
      <w:r w:rsidRPr="00EA310E">
        <w:t>Передвижение</w:t>
      </w:r>
      <w:r w:rsidRPr="00EA310E">
        <w:rPr>
          <w:spacing w:val="45"/>
        </w:rPr>
        <w:t xml:space="preserve"> </w:t>
      </w:r>
      <w:r w:rsidRPr="00EA310E">
        <w:t>на</w:t>
      </w:r>
      <w:r w:rsidRPr="00EA310E">
        <w:rPr>
          <w:spacing w:val="45"/>
        </w:rPr>
        <w:t xml:space="preserve"> </w:t>
      </w:r>
      <w:r w:rsidRPr="00EA310E">
        <w:t>лыжах</w:t>
      </w:r>
      <w:r w:rsidRPr="00EA310E">
        <w:rPr>
          <w:spacing w:val="48"/>
        </w:rPr>
        <w:t xml:space="preserve"> </w:t>
      </w:r>
      <w:r w:rsidRPr="00EA310E">
        <w:t>ступающим</w:t>
      </w:r>
      <w:r w:rsidRPr="00EA310E">
        <w:rPr>
          <w:spacing w:val="45"/>
        </w:rPr>
        <w:t xml:space="preserve"> </w:t>
      </w:r>
      <w:r w:rsidRPr="00EA310E">
        <w:t>шагом</w:t>
      </w:r>
      <w:r w:rsidRPr="00EA310E">
        <w:rPr>
          <w:spacing w:val="45"/>
        </w:rPr>
        <w:t xml:space="preserve"> </w:t>
      </w:r>
      <w:r w:rsidRPr="00EA310E">
        <w:t>(без</w:t>
      </w:r>
      <w:r w:rsidRPr="00EA310E">
        <w:rPr>
          <w:spacing w:val="47"/>
        </w:rPr>
        <w:t xml:space="preserve"> </w:t>
      </w:r>
      <w:r w:rsidRPr="00EA310E">
        <w:t>палок).</w:t>
      </w:r>
      <w:r w:rsidRPr="00EA310E">
        <w:rPr>
          <w:spacing w:val="47"/>
        </w:rPr>
        <w:t xml:space="preserve"> </w:t>
      </w:r>
      <w:r w:rsidRPr="00EA310E">
        <w:t>Передвижение</w:t>
      </w:r>
      <w:r w:rsidRPr="00EA310E">
        <w:rPr>
          <w:spacing w:val="45"/>
        </w:rPr>
        <w:t xml:space="preserve"> </w:t>
      </w:r>
      <w:r w:rsidRPr="00EA310E">
        <w:t>на</w:t>
      </w:r>
      <w:r w:rsidRPr="00EA310E">
        <w:rPr>
          <w:spacing w:val="45"/>
        </w:rPr>
        <w:t xml:space="preserve"> </w:t>
      </w:r>
      <w:r w:rsidRPr="00EA310E">
        <w:t>лыжах</w:t>
      </w:r>
      <w:r w:rsidRPr="00EA310E">
        <w:rPr>
          <w:spacing w:val="-57"/>
        </w:rPr>
        <w:t xml:space="preserve"> </w:t>
      </w:r>
      <w:r w:rsidRPr="00EA310E">
        <w:t>скользящим</w:t>
      </w:r>
      <w:r w:rsidRPr="00EA310E">
        <w:rPr>
          <w:spacing w:val="-2"/>
        </w:rPr>
        <w:t xml:space="preserve"> </w:t>
      </w:r>
      <w:r w:rsidRPr="00EA310E">
        <w:t>шагом</w:t>
      </w:r>
      <w:r w:rsidRPr="00EA310E">
        <w:rPr>
          <w:spacing w:val="-1"/>
        </w:rPr>
        <w:t xml:space="preserve"> </w:t>
      </w:r>
      <w:r w:rsidRPr="00EA310E">
        <w:t>(без палок).</w:t>
      </w:r>
    </w:p>
    <w:p w:rsidR="001645F2" w:rsidRPr="00EA310E" w:rsidRDefault="001645F2" w:rsidP="008641F2">
      <w:pPr>
        <w:pStyle w:val="a3"/>
        <w:ind w:right="1778"/>
        <w:jc w:val="both"/>
      </w:pPr>
      <w:r w:rsidRPr="00EA310E">
        <w:rPr>
          <w:spacing w:val="-1"/>
        </w:rPr>
        <w:t>Лѐгкая</w:t>
      </w:r>
      <w:r w:rsidRPr="00EA310E">
        <w:rPr>
          <w:spacing w:val="-8"/>
        </w:rPr>
        <w:t xml:space="preserve"> </w:t>
      </w:r>
      <w:r w:rsidRPr="00EA310E">
        <w:rPr>
          <w:spacing w:val="-1"/>
        </w:rPr>
        <w:t>атлетика.</w:t>
      </w:r>
      <w:r w:rsidRPr="00EA310E">
        <w:rPr>
          <w:spacing w:val="-8"/>
        </w:rPr>
        <w:t xml:space="preserve"> </w:t>
      </w:r>
      <w:r w:rsidRPr="00EA310E">
        <w:t>Равномерная</w:t>
      </w:r>
      <w:r w:rsidRPr="00EA310E">
        <w:rPr>
          <w:spacing w:val="-7"/>
        </w:rPr>
        <w:t xml:space="preserve"> </w:t>
      </w:r>
      <w:r w:rsidRPr="00EA310E">
        <w:t>ходьба</w:t>
      </w:r>
      <w:r w:rsidRPr="00EA310E">
        <w:rPr>
          <w:spacing w:val="-9"/>
        </w:rPr>
        <w:t xml:space="preserve"> </w:t>
      </w:r>
      <w:r w:rsidRPr="00EA310E">
        <w:t>и</w:t>
      </w:r>
      <w:r w:rsidRPr="00EA310E">
        <w:rPr>
          <w:spacing w:val="-7"/>
        </w:rPr>
        <w:t xml:space="preserve"> </w:t>
      </w:r>
      <w:r w:rsidRPr="00EA310E">
        <w:t>равномерный</w:t>
      </w:r>
      <w:r w:rsidRPr="00EA310E">
        <w:rPr>
          <w:spacing w:val="-8"/>
        </w:rPr>
        <w:t xml:space="preserve"> </w:t>
      </w:r>
      <w:r w:rsidRPr="00EA310E">
        <w:t>бег.</w:t>
      </w:r>
      <w:r w:rsidRPr="00EA310E">
        <w:rPr>
          <w:spacing w:val="-8"/>
        </w:rPr>
        <w:t xml:space="preserve"> </w:t>
      </w:r>
      <w:r w:rsidRPr="00EA310E">
        <w:t>Прыжки</w:t>
      </w:r>
      <w:r w:rsidRPr="00EA310E">
        <w:rPr>
          <w:spacing w:val="-7"/>
        </w:rPr>
        <w:t xml:space="preserve"> </w:t>
      </w:r>
      <w:r w:rsidRPr="00EA310E">
        <w:t>в</w:t>
      </w:r>
      <w:r w:rsidRPr="00EA310E">
        <w:rPr>
          <w:spacing w:val="-9"/>
        </w:rPr>
        <w:t xml:space="preserve"> </w:t>
      </w:r>
      <w:r w:rsidRPr="00EA310E">
        <w:t>длину</w:t>
      </w:r>
      <w:r w:rsidRPr="00EA310E">
        <w:rPr>
          <w:spacing w:val="-14"/>
        </w:rPr>
        <w:t xml:space="preserve"> </w:t>
      </w:r>
      <w:r w:rsidRPr="00EA310E">
        <w:t>и</w:t>
      </w:r>
      <w:r w:rsidRPr="00EA310E">
        <w:rPr>
          <w:spacing w:val="-57"/>
        </w:rPr>
        <w:t xml:space="preserve"> </w:t>
      </w:r>
      <w:r w:rsidRPr="00EA310E">
        <w:t>высоту</w:t>
      </w:r>
      <w:r w:rsidRPr="00EA310E">
        <w:rPr>
          <w:spacing w:val="-8"/>
        </w:rPr>
        <w:t xml:space="preserve"> </w:t>
      </w:r>
      <w:r w:rsidRPr="00EA310E">
        <w:t>с</w:t>
      </w:r>
      <w:r w:rsidRPr="00EA310E">
        <w:rPr>
          <w:spacing w:val="-1"/>
        </w:rPr>
        <w:t xml:space="preserve"> </w:t>
      </w:r>
      <w:r w:rsidRPr="00EA310E">
        <w:t>места</w:t>
      </w:r>
      <w:r w:rsidRPr="00EA310E">
        <w:rPr>
          <w:spacing w:val="-3"/>
        </w:rPr>
        <w:t xml:space="preserve"> </w:t>
      </w:r>
      <w:r w:rsidRPr="00EA310E">
        <w:t>толчком</w:t>
      </w:r>
      <w:r w:rsidRPr="00EA310E">
        <w:rPr>
          <w:spacing w:val="-3"/>
        </w:rPr>
        <w:t xml:space="preserve"> </w:t>
      </w:r>
      <w:r w:rsidRPr="00EA310E">
        <w:t>двумя</w:t>
      </w:r>
      <w:r w:rsidRPr="00EA310E">
        <w:rPr>
          <w:spacing w:val="-2"/>
        </w:rPr>
        <w:t xml:space="preserve"> </w:t>
      </w:r>
      <w:r w:rsidRPr="00EA310E">
        <w:t>ногами,</w:t>
      </w:r>
      <w:r w:rsidRPr="00EA310E">
        <w:rPr>
          <w:spacing w:val="-2"/>
        </w:rPr>
        <w:t xml:space="preserve"> </w:t>
      </w:r>
      <w:r w:rsidRPr="00EA310E">
        <w:t>в</w:t>
      </w:r>
      <w:r w:rsidRPr="00EA310E">
        <w:rPr>
          <w:spacing w:val="-4"/>
        </w:rPr>
        <w:t xml:space="preserve"> </w:t>
      </w:r>
      <w:r w:rsidRPr="00EA310E">
        <w:t>высоту</w:t>
      </w:r>
      <w:r w:rsidRPr="00EA310E">
        <w:rPr>
          <w:spacing w:val="-5"/>
        </w:rPr>
        <w:t xml:space="preserve"> </w:t>
      </w:r>
      <w:r w:rsidRPr="00EA310E">
        <w:t>с</w:t>
      </w:r>
      <w:r w:rsidRPr="00EA310E">
        <w:rPr>
          <w:spacing w:val="-3"/>
        </w:rPr>
        <w:t xml:space="preserve"> </w:t>
      </w:r>
      <w:r w:rsidRPr="00EA310E">
        <w:t>прямого</w:t>
      </w:r>
      <w:r w:rsidRPr="00EA310E">
        <w:rPr>
          <w:spacing w:val="-2"/>
        </w:rPr>
        <w:t xml:space="preserve"> </w:t>
      </w:r>
      <w:r w:rsidRPr="00EA310E">
        <w:t>разбега.</w:t>
      </w:r>
    </w:p>
    <w:p w:rsidR="001645F2" w:rsidRPr="00EA310E" w:rsidRDefault="001645F2" w:rsidP="008641F2">
      <w:pPr>
        <w:pStyle w:val="a3"/>
        <w:ind w:right="1165"/>
        <w:jc w:val="both"/>
      </w:pPr>
      <w:r w:rsidRPr="00EA310E">
        <w:t>Подвижные</w:t>
      </w:r>
      <w:r w:rsidRPr="00EA310E">
        <w:rPr>
          <w:spacing w:val="-7"/>
        </w:rPr>
        <w:t xml:space="preserve"> </w:t>
      </w:r>
      <w:r w:rsidRPr="00EA310E">
        <w:t>и</w:t>
      </w:r>
      <w:r w:rsidRPr="00EA310E">
        <w:rPr>
          <w:spacing w:val="-4"/>
        </w:rPr>
        <w:t xml:space="preserve"> </w:t>
      </w:r>
      <w:r w:rsidRPr="00EA310E">
        <w:t>спортивные</w:t>
      </w:r>
      <w:r w:rsidRPr="00EA310E">
        <w:rPr>
          <w:spacing w:val="-6"/>
        </w:rPr>
        <w:t xml:space="preserve"> </w:t>
      </w:r>
      <w:r w:rsidRPr="00EA310E">
        <w:t>игры.</w:t>
      </w:r>
      <w:r w:rsidRPr="00EA310E">
        <w:rPr>
          <w:spacing w:val="-5"/>
        </w:rPr>
        <w:t xml:space="preserve"> </w:t>
      </w:r>
      <w:r w:rsidRPr="00EA310E">
        <w:t>Считалки</w:t>
      </w:r>
      <w:r w:rsidRPr="00EA310E">
        <w:rPr>
          <w:spacing w:val="-5"/>
        </w:rPr>
        <w:t xml:space="preserve"> </w:t>
      </w:r>
      <w:r w:rsidRPr="00EA310E">
        <w:t>для</w:t>
      </w:r>
      <w:r w:rsidRPr="00EA310E">
        <w:rPr>
          <w:spacing w:val="-6"/>
        </w:rPr>
        <w:t xml:space="preserve"> </w:t>
      </w:r>
      <w:r w:rsidRPr="00EA310E">
        <w:t>самостоятельной</w:t>
      </w:r>
      <w:r w:rsidRPr="00EA310E">
        <w:rPr>
          <w:spacing w:val="-4"/>
        </w:rPr>
        <w:t xml:space="preserve"> </w:t>
      </w:r>
      <w:r w:rsidRPr="00EA310E">
        <w:t>организации</w:t>
      </w:r>
      <w:r w:rsidRPr="00EA310E">
        <w:rPr>
          <w:spacing w:val="-57"/>
        </w:rPr>
        <w:t xml:space="preserve"> </w:t>
      </w:r>
      <w:r w:rsidRPr="00EA310E">
        <w:t>подвижных</w:t>
      </w:r>
      <w:r w:rsidRPr="00EA310E">
        <w:rPr>
          <w:spacing w:val="1"/>
        </w:rPr>
        <w:t xml:space="preserve"> </w:t>
      </w:r>
      <w:r w:rsidRPr="00EA310E">
        <w:t>игр.</w:t>
      </w:r>
    </w:p>
    <w:p w:rsidR="001645F2" w:rsidRPr="00EA310E" w:rsidRDefault="001645F2" w:rsidP="008641F2">
      <w:pPr>
        <w:pStyle w:val="a3"/>
        <w:jc w:val="both"/>
      </w:pPr>
      <w:r w:rsidRPr="00EA310E">
        <w:t>Прикладно-ориентированная</w:t>
      </w:r>
      <w:r w:rsidRPr="00EA310E">
        <w:rPr>
          <w:spacing w:val="-9"/>
        </w:rPr>
        <w:t xml:space="preserve"> </w:t>
      </w:r>
      <w:r w:rsidRPr="00EA310E">
        <w:t>физическая</w:t>
      </w:r>
      <w:r w:rsidRPr="00EA310E">
        <w:rPr>
          <w:spacing w:val="-8"/>
        </w:rPr>
        <w:t xml:space="preserve"> </w:t>
      </w:r>
      <w:r w:rsidRPr="00EA310E">
        <w:t>культура.</w:t>
      </w:r>
      <w:r w:rsidRPr="00EA310E">
        <w:rPr>
          <w:spacing w:val="-9"/>
        </w:rPr>
        <w:t xml:space="preserve"> </w:t>
      </w:r>
      <w:r w:rsidRPr="00EA310E">
        <w:t>Развитие</w:t>
      </w:r>
      <w:r w:rsidRPr="00EA310E">
        <w:rPr>
          <w:spacing w:val="-9"/>
        </w:rPr>
        <w:t xml:space="preserve"> </w:t>
      </w:r>
      <w:r w:rsidRPr="00EA310E">
        <w:t>основных</w:t>
      </w:r>
      <w:r w:rsidRPr="00EA310E">
        <w:rPr>
          <w:spacing w:val="-8"/>
        </w:rPr>
        <w:t xml:space="preserve"> </w:t>
      </w:r>
      <w:r w:rsidRPr="00EA310E">
        <w:t>физических</w:t>
      </w:r>
      <w:r w:rsidRPr="00EA310E">
        <w:rPr>
          <w:spacing w:val="-57"/>
        </w:rPr>
        <w:t xml:space="preserve"> </w:t>
      </w:r>
      <w:r w:rsidRPr="00EA310E">
        <w:t>качеств средствами спортивных и подвижных игр. Подготовка к выполнению</w:t>
      </w:r>
      <w:r w:rsidRPr="00EA310E">
        <w:rPr>
          <w:spacing w:val="1"/>
        </w:rPr>
        <w:t xml:space="preserve"> </w:t>
      </w:r>
      <w:r w:rsidRPr="00EA310E">
        <w:t>нормативных требований</w:t>
      </w:r>
      <w:r w:rsidRPr="00EA310E">
        <w:rPr>
          <w:spacing w:val="-1"/>
        </w:rPr>
        <w:t xml:space="preserve"> </w:t>
      </w:r>
      <w:r w:rsidRPr="00EA310E">
        <w:t>комплекса</w:t>
      </w:r>
      <w:r w:rsidRPr="00EA310E">
        <w:rPr>
          <w:spacing w:val="-2"/>
        </w:rPr>
        <w:t xml:space="preserve"> </w:t>
      </w:r>
      <w:r w:rsidRPr="00EA310E">
        <w:t>ГТО.</w:t>
      </w:r>
    </w:p>
    <w:p w:rsidR="001645F2" w:rsidRPr="00EA310E" w:rsidRDefault="001645F2" w:rsidP="008641F2">
      <w:pPr>
        <w:pStyle w:val="a3"/>
        <w:ind w:right="0"/>
        <w:jc w:val="both"/>
      </w:pPr>
      <w:r w:rsidRPr="00EA310E">
        <w:t>2КЛАСС</w:t>
      </w:r>
    </w:p>
    <w:p w:rsidR="001645F2" w:rsidRPr="00EA310E" w:rsidRDefault="001645F2" w:rsidP="008641F2">
      <w:pPr>
        <w:pStyle w:val="a3"/>
        <w:jc w:val="both"/>
      </w:pPr>
      <w:r w:rsidRPr="00EA310E">
        <w:t>Знания</w:t>
      </w:r>
      <w:r w:rsidRPr="00EA310E">
        <w:rPr>
          <w:spacing w:val="1"/>
        </w:rPr>
        <w:t xml:space="preserve"> </w:t>
      </w:r>
      <w:r w:rsidRPr="00EA310E">
        <w:t>о</w:t>
      </w:r>
      <w:r w:rsidRPr="00EA310E">
        <w:rPr>
          <w:spacing w:val="1"/>
        </w:rPr>
        <w:t xml:space="preserve"> </w:t>
      </w:r>
      <w:r w:rsidRPr="00EA310E">
        <w:t>физической</w:t>
      </w:r>
      <w:r w:rsidRPr="00EA310E">
        <w:rPr>
          <w:spacing w:val="1"/>
        </w:rPr>
        <w:t xml:space="preserve"> </w:t>
      </w:r>
      <w:r w:rsidRPr="00EA310E">
        <w:t>культуре.</w:t>
      </w:r>
      <w:r w:rsidRPr="00EA310E">
        <w:rPr>
          <w:spacing w:val="1"/>
        </w:rPr>
        <w:t xml:space="preserve"> </w:t>
      </w:r>
      <w:r w:rsidRPr="00EA310E">
        <w:t>Из</w:t>
      </w:r>
      <w:r w:rsidRPr="00EA310E">
        <w:rPr>
          <w:spacing w:val="1"/>
        </w:rPr>
        <w:t xml:space="preserve"> </w:t>
      </w:r>
      <w:r w:rsidRPr="00EA310E">
        <w:t>истории</w:t>
      </w:r>
      <w:r w:rsidRPr="00EA310E">
        <w:rPr>
          <w:spacing w:val="1"/>
        </w:rPr>
        <w:t xml:space="preserve"> </w:t>
      </w:r>
      <w:r w:rsidRPr="00EA310E">
        <w:t>возникновения</w:t>
      </w:r>
      <w:r w:rsidRPr="00EA310E">
        <w:rPr>
          <w:spacing w:val="1"/>
        </w:rPr>
        <w:t xml:space="preserve"> </w:t>
      </w:r>
      <w:r w:rsidRPr="00EA310E">
        <w:t>физических</w:t>
      </w:r>
      <w:r w:rsidRPr="00EA310E">
        <w:rPr>
          <w:spacing w:val="1"/>
        </w:rPr>
        <w:t xml:space="preserve"> </w:t>
      </w:r>
      <w:r w:rsidRPr="00EA310E">
        <w:t>упражнений</w:t>
      </w:r>
      <w:r w:rsidRPr="00EA310E">
        <w:rPr>
          <w:spacing w:val="1"/>
        </w:rPr>
        <w:t xml:space="preserve"> </w:t>
      </w:r>
      <w:r w:rsidRPr="00EA310E">
        <w:t>и</w:t>
      </w:r>
      <w:r w:rsidRPr="00EA310E">
        <w:rPr>
          <w:spacing w:val="-57"/>
        </w:rPr>
        <w:t xml:space="preserve"> </w:t>
      </w:r>
      <w:r w:rsidRPr="00EA310E">
        <w:t>первых</w:t>
      </w:r>
      <w:r w:rsidRPr="00EA310E">
        <w:rPr>
          <w:spacing w:val="1"/>
        </w:rPr>
        <w:t xml:space="preserve"> </w:t>
      </w:r>
      <w:r w:rsidRPr="00EA310E">
        <w:t>соревнований.</w:t>
      </w:r>
      <w:r w:rsidRPr="00EA310E">
        <w:rPr>
          <w:spacing w:val="-3"/>
        </w:rPr>
        <w:t xml:space="preserve"> </w:t>
      </w:r>
      <w:r w:rsidRPr="00EA310E">
        <w:t>Зарождение</w:t>
      </w:r>
      <w:r w:rsidRPr="00EA310E">
        <w:rPr>
          <w:spacing w:val="-2"/>
        </w:rPr>
        <w:t xml:space="preserve"> </w:t>
      </w:r>
      <w:r w:rsidRPr="00EA310E">
        <w:t>Олимпийских</w:t>
      </w:r>
      <w:r w:rsidRPr="00EA310E">
        <w:rPr>
          <w:spacing w:val="2"/>
        </w:rPr>
        <w:t xml:space="preserve"> </w:t>
      </w:r>
      <w:r w:rsidRPr="00EA310E">
        <w:t>игр</w:t>
      </w:r>
      <w:r w:rsidRPr="00EA310E">
        <w:rPr>
          <w:spacing w:val="-2"/>
        </w:rPr>
        <w:t xml:space="preserve"> </w:t>
      </w:r>
      <w:r w:rsidRPr="00EA310E">
        <w:t>древности.</w:t>
      </w:r>
    </w:p>
    <w:p w:rsidR="001645F2" w:rsidRPr="00EA310E" w:rsidRDefault="001645F2" w:rsidP="008641F2">
      <w:pPr>
        <w:pStyle w:val="a3"/>
        <w:jc w:val="both"/>
      </w:pPr>
      <w:r w:rsidRPr="00EA310E">
        <w:t>Способы самостоятельной деятельности. Физическое развитие и его измерение.</w:t>
      </w:r>
      <w:r w:rsidRPr="00EA310E">
        <w:rPr>
          <w:spacing w:val="1"/>
        </w:rPr>
        <w:t xml:space="preserve"> </w:t>
      </w:r>
      <w:r w:rsidRPr="00EA310E">
        <w:t>Физические</w:t>
      </w:r>
      <w:r w:rsidRPr="00EA310E">
        <w:rPr>
          <w:spacing w:val="12"/>
        </w:rPr>
        <w:t xml:space="preserve"> </w:t>
      </w:r>
      <w:r w:rsidRPr="00EA310E">
        <w:t>качества</w:t>
      </w:r>
      <w:r w:rsidRPr="00EA310E">
        <w:rPr>
          <w:spacing w:val="12"/>
        </w:rPr>
        <w:t xml:space="preserve"> </w:t>
      </w:r>
      <w:r w:rsidRPr="00EA310E">
        <w:t>человека:</w:t>
      </w:r>
      <w:r w:rsidRPr="00EA310E">
        <w:rPr>
          <w:spacing w:val="12"/>
        </w:rPr>
        <w:t xml:space="preserve"> </w:t>
      </w:r>
      <w:r w:rsidRPr="00EA310E">
        <w:t>сила,</w:t>
      </w:r>
      <w:r w:rsidRPr="00EA310E">
        <w:rPr>
          <w:spacing w:val="12"/>
        </w:rPr>
        <w:t xml:space="preserve"> </w:t>
      </w:r>
      <w:r w:rsidRPr="00EA310E">
        <w:t>быстрота,</w:t>
      </w:r>
      <w:r w:rsidRPr="00EA310E">
        <w:rPr>
          <w:spacing w:val="12"/>
        </w:rPr>
        <w:t xml:space="preserve"> </w:t>
      </w:r>
      <w:r w:rsidRPr="00EA310E">
        <w:t>выносливость,</w:t>
      </w:r>
      <w:r w:rsidRPr="00EA310E">
        <w:rPr>
          <w:spacing w:val="12"/>
        </w:rPr>
        <w:t xml:space="preserve"> </w:t>
      </w:r>
      <w:r w:rsidRPr="00EA310E">
        <w:t>гибкость,</w:t>
      </w:r>
      <w:r w:rsidRPr="00EA310E">
        <w:rPr>
          <w:spacing w:val="12"/>
        </w:rPr>
        <w:t xml:space="preserve"> </w:t>
      </w:r>
      <w:r w:rsidRPr="00EA310E">
        <w:t>координация</w:t>
      </w:r>
      <w:r w:rsidRPr="00EA310E">
        <w:rPr>
          <w:spacing w:val="-57"/>
        </w:rPr>
        <w:t xml:space="preserve"> </w:t>
      </w:r>
      <w:r w:rsidRPr="00EA310E">
        <w:t>испособы</w:t>
      </w:r>
      <w:r w:rsidRPr="00EA310E">
        <w:rPr>
          <w:spacing w:val="-4"/>
        </w:rPr>
        <w:t xml:space="preserve"> </w:t>
      </w:r>
      <w:r w:rsidRPr="00EA310E">
        <w:t>их</w:t>
      </w:r>
      <w:r w:rsidRPr="00EA310E">
        <w:rPr>
          <w:spacing w:val="-5"/>
        </w:rPr>
        <w:t xml:space="preserve"> </w:t>
      </w:r>
      <w:r w:rsidRPr="00EA310E">
        <w:t>измерения.</w:t>
      </w:r>
      <w:r w:rsidRPr="00EA310E">
        <w:rPr>
          <w:spacing w:val="-4"/>
        </w:rPr>
        <w:t xml:space="preserve"> </w:t>
      </w:r>
      <w:r w:rsidRPr="00EA310E">
        <w:t>Составление</w:t>
      </w:r>
      <w:r w:rsidRPr="00EA310E">
        <w:rPr>
          <w:spacing w:val="-5"/>
        </w:rPr>
        <w:t xml:space="preserve"> </w:t>
      </w:r>
      <w:r w:rsidRPr="00EA310E">
        <w:t>дневника</w:t>
      </w:r>
      <w:r w:rsidRPr="00EA310E">
        <w:rPr>
          <w:spacing w:val="-4"/>
        </w:rPr>
        <w:t xml:space="preserve"> </w:t>
      </w:r>
      <w:r w:rsidRPr="00EA310E">
        <w:t>наблюдений</w:t>
      </w:r>
      <w:r w:rsidRPr="00EA310E">
        <w:rPr>
          <w:spacing w:val="-6"/>
        </w:rPr>
        <w:t xml:space="preserve"> </w:t>
      </w:r>
      <w:r w:rsidRPr="00EA310E">
        <w:t>по</w:t>
      </w:r>
      <w:r w:rsidRPr="00EA310E">
        <w:rPr>
          <w:spacing w:val="-4"/>
        </w:rPr>
        <w:t xml:space="preserve"> </w:t>
      </w:r>
      <w:r w:rsidRPr="00EA310E">
        <w:t>физической</w:t>
      </w:r>
      <w:r w:rsidRPr="00EA310E">
        <w:rPr>
          <w:spacing w:val="-3"/>
        </w:rPr>
        <w:t xml:space="preserve"> </w:t>
      </w:r>
      <w:r w:rsidRPr="00EA310E">
        <w:t>культуре.</w:t>
      </w:r>
    </w:p>
    <w:p w:rsidR="001645F2" w:rsidRPr="00EA310E" w:rsidRDefault="001645F2" w:rsidP="008641F2">
      <w:pPr>
        <w:pStyle w:val="a3"/>
        <w:ind w:right="0"/>
        <w:jc w:val="both"/>
      </w:pPr>
      <w:r w:rsidRPr="00EA310E">
        <w:t>Физическое</w:t>
      </w:r>
      <w:r w:rsidRPr="00EA310E">
        <w:rPr>
          <w:spacing w:val="-13"/>
        </w:rPr>
        <w:t xml:space="preserve"> </w:t>
      </w:r>
      <w:r w:rsidRPr="00EA310E">
        <w:t>совершенствование.</w:t>
      </w:r>
      <w:r w:rsidRPr="00EA310E">
        <w:rPr>
          <w:spacing w:val="-11"/>
        </w:rPr>
        <w:t xml:space="preserve"> </w:t>
      </w:r>
      <w:r w:rsidRPr="00EA310E">
        <w:t>Оздоровительная</w:t>
      </w:r>
      <w:r w:rsidRPr="00EA310E">
        <w:rPr>
          <w:spacing w:val="-11"/>
        </w:rPr>
        <w:t xml:space="preserve"> </w:t>
      </w:r>
      <w:r w:rsidRPr="00EA310E">
        <w:t>физическая</w:t>
      </w:r>
      <w:r w:rsidRPr="00EA310E">
        <w:rPr>
          <w:spacing w:val="-11"/>
        </w:rPr>
        <w:t xml:space="preserve"> </w:t>
      </w:r>
      <w:r w:rsidRPr="00EA310E">
        <w:t>культура.</w:t>
      </w:r>
    </w:p>
    <w:p w:rsidR="001645F2" w:rsidRPr="00EA310E" w:rsidRDefault="001645F2" w:rsidP="008641F2">
      <w:pPr>
        <w:pStyle w:val="a3"/>
        <w:tabs>
          <w:tab w:val="left" w:pos="2793"/>
          <w:tab w:val="left" w:pos="4057"/>
          <w:tab w:val="left" w:pos="5551"/>
          <w:tab w:val="left" w:pos="7073"/>
          <w:tab w:val="left" w:pos="8345"/>
          <w:tab w:val="left" w:pos="9505"/>
          <w:tab w:val="left" w:pos="10519"/>
        </w:tabs>
        <w:ind w:right="856"/>
        <w:jc w:val="both"/>
      </w:pPr>
      <w:r w:rsidRPr="00EA310E">
        <w:t>Закаливание</w:t>
      </w:r>
      <w:r w:rsidRPr="00EA310E">
        <w:tab/>
        <w:t>организма</w:t>
      </w:r>
      <w:r w:rsidRPr="00EA310E">
        <w:tab/>
        <w:t>обтиранием.</w:t>
      </w:r>
      <w:r w:rsidRPr="00EA310E">
        <w:tab/>
        <w:t>Составление</w:t>
      </w:r>
      <w:r w:rsidRPr="00EA310E">
        <w:tab/>
        <w:t>комплекса</w:t>
      </w:r>
      <w:r w:rsidRPr="00EA310E">
        <w:tab/>
        <w:t>утренней</w:t>
      </w:r>
      <w:r w:rsidRPr="00EA310E">
        <w:tab/>
        <w:t>зарядки</w:t>
      </w:r>
      <w:r w:rsidRPr="00EA310E">
        <w:tab/>
      </w:r>
      <w:r w:rsidRPr="00EA310E">
        <w:rPr>
          <w:spacing w:val="-2"/>
        </w:rPr>
        <w:t>и</w:t>
      </w:r>
      <w:r w:rsidRPr="00EA310E">
        <w:rPr>
          <w:spacing w:val="-57"/>
        </w:rPr>
        <w:t xml:space="preserve"> </w:t>
      </w:r>
      <w:r w:rsidRPr="00EA310E">
        <w:t>физкультминутки</w:t>
      </w:r>
      <w:r w:rsidRPr="00EA310E">
        <w:rPr>
          <w:spacing w:val="-1"/>
        </w:rPr>
        <w:t xml:space="preserve"> </w:t>
      </w:r>
      <w:r w:rsidRPr="00EA310E">
        <w:t>для</w:t>
      </w:r>
      <w:r w:rsidRPr="00EA310E">
        <w:rPr>
          <w:spacing w:val="-1"/>
        </w:rPr>
        <w:t xml:space="preserve"> </w:t>
      </w:r>
      <w:r w:rsidRPr="00EA310E">
        <w:t>занятий</w:t>
      </w:r>
      <w:r w:rsidRPr="00EA310E">
        <w:rPr>
          <w:spacing w:val="-1"/>
        </w:rPr>
        <w:t xml:space="preserve"> </w:t>
      </w:r>
      <w:r w:rsidRPr="00EA310E">
        <w:t>в</w:t>
      </w:r>
      <w:r w:rsidRPr="00EA310E">
        <w:rPr>
          <w:spacing w:val="-1"/>
        </w:rPr>
        <w:t xml:space="preserve"> </w:t>
      </w:r>
      <w:r w:rsidRPr="00EA310E">
        <w:t>домашних</w:t>
      </w:r>
      <w:r w:rsidRPr="00EA310E">
        <w:rPr>
          <w:spacing w:val="3"/>
        </w:rPr>
        <w:t xml:space="preserve"> </w:t>
      </w:r>
      <w:r w:rsidRPr="00EA310E">
        <w:t>условиях.</w:t>
      </w:r>
    </w:p>
    <w:p w:rsidR="001645F2" w:rsidRPr="00EA310E" w:rsidRDefault="001645F2" w:rsidP="008641F2">
      <w:pPr>
        <w:pStyle w:val="a3"/>
        <w:ind w:right="0"/>
        <w:jc w:val="both"/>
      </w:pPr>
      <w:r w:rsidRPr="00EA310E">
        <w:t>Спортивно-оздоровительная</w:t>
      </w:r>
      <w:r w:rsidRPr="00EA310E">
        <w:rPr>
          <w:spacing w:val="-10"/>
        </w:rPr>
        <w:t xml:space="preserve"> </w:t>
      </w:r>
      <w:r w:rsidRPr="00EA310E">
        <w:t>физическая</w:t>
      </w:r>
      <w:r w:rsidRPr="00EA310E">
        <w:rPr>
          <w:spacing w:val="-10"/>
        </w:rPr>
        <w:t xml:space="preserve"> </w:t>
      </w:r>
      <w:r w:rsidRPr="00EA310E">
        <w:t>культура.</w:t>
      </w:r>
      <w:r w:rsidRPr="00EA310E">
        <w:rPr>
          <w:spacing w:val="-10"/>
        </w:rPr>
        <w:t xml:space="preserve"> </w:t>
      </w:r>
      <w:r w:rsidRPr="00EA310E">
        <w:t>Гимнастика</w:t>
      </w:r>
      <w:r w:rsidRPr="00EA310E">
        <w:rPr>
          <w:spacing w:val="-11"/>
        </w:rPr>
        <w:t xml:space="preserve"> </w:t>
      </w:r>
      <w:r w:rsidRPr="00EA310E">
        <w:t>с</w:t>
      </w:r>
      <w:r w:rsidRPr="00EA310E">
        <w:rPr>
          <w:spacing w:val="-11"/>
        </w:rPr>
        <w:t xml:space="preserve"> </w:t>
      </w:r>
      <w:r w:rsidRPr="00EA310E">
        <w:t>основами</w:t>
      </w:r>
    </w:p>
    <w:p w:rsidR="001645F2" w:rsidRPr="00EA310E" w:rsidRDefault="001645F2" w:rsidP="008641F2">
      <w:pPr>
        <w:pStyle w:val="a3"/>
        <w:ind w:right="846"/>
        <w:jc w:val="both"/>
      </w:pPr>
      <w:r w:rsidRPr="00EA310E">
        <w:t>акробатики.</w:t>
      </w:r>
      <w:r w:rsidRPr="00EA310E">
        <w:rPr>
          <w:spacing w:val="1"/>
        </w:rPr>
        <w:t xml:space="preserve"> </w:t>
      </w:r>
      <w:r w:rsidRPr="00EA310E">
        <w:t>Правила</w:t>
      </w:r>
      <w:r w:rsidRPr="00EA310E">
        <w:rPr>
          <w:spacing w:val="1"/>
        </w:rPr>
        <w:t xml:space="preserve"> </w:t>
      </w:r>
      <w:r w:rsidRPr="00EA310E">
        <w:t>поведения</w:t>
      </w:r>
      <w:r w:rsidRPr="00EA310E">
        <w:rPr>
          <w:spacing w:val="1"/>
        </w:rPr>
        <w:t xml:space="preserve"> </w:t>
      </w:r>
      <w:r w:rsidRPr="00EA310E">
        <w:t>на</w:t>
      </w:r>
      <w:r w:rsidRPr="00EA310E">
        <w:rPr>
          <w:spacing w:val="1"/>
        </w:rPr>
        <w:t xml:space="preserve"> </w:t>
      </w:r>
      <w:r w:rsidRPr="00EA310E">
        <w:t>занятиях</w:t>
      </w:r>
      <w:r w:rsidRPr="00EA310E">
        <w:rPr>
          <w:spacing w:val="1"/>
        </w:rPr>
        <w:t xml:space="preserve"> </w:t>
      </w:r>
      <w:r w:rsidRPr="00EA310E">
        <w:t>гимнастикой</w:t>
      </w:r>
      <w:r w:rsidRPr="00EA310E">
        <w:rPr>
          <w:spacing w:val="1"/>
        </w:rPr>
        <w:t xml:space="preserve"> </w:t>
      </w:r>
      <w:r w:rsidRPr="00EA310E">
        <w:t>и</w:t>
      </w:r>
      <w:r w:rsidRPr="00EA310E">
        <w:rPr>
          <w:spacing w:val="1"/>
        </w:rPr>
        <w:t xml:space="preserve"> </w:t>
      </w:r>
      <w:r w:rsidRPr="00EA310E">
        <w:t>акробатикой.</w:t>
      </w:r>
      <w:r w:rsidRPr="00EA310E">
        <w:rPr>
          <w:spacing w:val="1"/>
        </w:rPr>
        <w:t xml:space="preserve"> </w:t>
      </w:r>
      <w:r w:rsidRPr="00EA310E">
        <w:t>Строевые</w:t>
      </w:r>
      <w:r w:rsidRPr="00EA310E">
        <w:rPr>
          <w:spacing w:val="1"/>
        </w:rPr>
        <w:t xml:space="preserve"> </w:t>
      </w:r>
      <w:r w:rsidRPr="00EA310E">
        <w:t>команды</w:t>
      </w:r>
      <w:r w:rsidRPr="00EA310E">
        <w:rPr>
          <w:spacing w:val="1"/>
        </w:rPr>
        <w:t xml:space="preserve"> </w:t>
      </w:r>
      <w:r w:rsidRPr="00EA310E">
        <w:t>в</w:t>
      </w:r>
      <w:r w:rsidRPr="00EA310E">
        <w:rPr>
          <w:spacing w:val="1"/>
        </w:rPr>
        <w:t xml:space="preserve"> </w:t>
      </w:r>
      <w:r w:rsidRPr="00EA310E">
        <w:t>построении</w:t>
      </w:r>
      <w:r w:rsidRPr="00EA310E">
        <w:rPr>
          <w:spacing w:val="1"/>
        </w:rPr>
        <w:t xml:space="preserve"> </w:t>
      </w:r>
      <w:r w:rsidRPr="00EA310E">
        <w:t>и</w:t>
      </w:r>
      <w:r w:rsidRPr="00EA310E">
        <w:rPr>
          <w:spacing w:val="1"/>
        </w:rPr>
        <w:t xml:space="preserve"> </w:t>
      </w:r>
      <w:r w:rsidRPr="00EA310E">
        <w:t>перестроении</w:t>
      </w:r>
      <w:r w:rsidRPr="00EA310E">
        <w:rPr>
          <w:spacing w:val="1"/>
        </w:rPr>
        <w:t xml:space="preserve"> </w:t>
      </w:r>
      <w:r w:rsidRPr="00EA310E">
        <w:t>в</w:t>
      </w:r>
      <w:r w:rsidRPr="00EA310E">
        <w:rPr>
          <w:spacing w:val="1"/>
        </w:rPr>
        <w:t xml:space="preserve"> </w:t>
      </w:r>
      <w:r w:rsidRPr="00EA310E">
        <w:t>одну</w:t>
      </w:r>
      <w:r w:rsidRPr="00EA310E">
        <w:rPr>
          <w:spacing w:val="1"/>
        </w:rPr>
        <w:t xml:space="preserve"> </w:t>
      </w:r>
      <w:r w:rsidRPr="00EA310E">
        <w:t>шеренгу</w:t>
      </w:r>
      <w:r w:rsidRPr="00EA310E">
        <w:rPr>
          <w:spacing w:val="1"/>
        </w:rPr>
        <w:t xml:space="preserve"> </w:t>
      </w:r>
      <w:r w:rsidRPr="00EA310E">
        <w:t>и</w:t>
      </w:r>
      <w:r w:rsidRPr="00EA310E">
        <w:rPr>
          <w:spacing w:val="1"/>
        </w:rPr>
        <w:t xml:space="preserve"> </w:t>
      </w:r>
      <w:r w:rsidRPr="00EA310E">
        <w:t>колонну</w:t>
      </w:r>
      <w:r w:rsidRPr="00EA310E">
        <w:rPr>
          <w:spacing w:val="1"/>
        </w:rPr>
        <w:t xml:space="preserve"> </w:t>
      </w:r>
      <w:r w:rsidRPr="00EA310E">
        <w:t>по</w:t>
      </w:r>
      <w:r w:rsidRPr="00EA310E">
        <w:rPr>
          <w:spacing w:val="1"/>
        </w:rPr>
        <w:t xml:space="preserve"> </w:t>
      </w:r>
      <w:r w:rsidRPr="00EA310E">
        <w:t>одному;</w:t>
      </w:r>
      <w:r w:rsidRPr="00EA310E">
        <w:rPr>
          <w:spacing w:val="1"/>
        </w:rPr>
        <w:t xml:space="preserve"> </w:t>
      </w:r>
      <w:r w:rsidRPr="00EA310E">
        <w:t>при</w:t>
      </w:r>
      <w:r w:rsidRPr="00EA310E">
        <w:rPr>
          <w:spacing w:val="1"/>
        </w:rPr>
        <w:t xml:space="preserve"> </w:t>
      </w:r>
      <w:r w:rsidRPr="00EA310E">
        <w:t>поворотах направо и налево, стоя на месте и в движении. Передвижение в колонне по</w:t>
      </w:r>
      <w:r w:rsidRPr="00EA310E">
        <w:rPr>
          <w:spacing w:val="1"/>
        </w:rPr>
        <w:t xml:space="preserve"> </w:t>
      </w:r>
      <w:r w:rsidRPr="00EA310E">
        <w:t>одному</w:t>
      </w:r>
      <w:r w:rsidRPr="00EA310E">
        <w:rPr>
          <w:spacing w:val="-6"/>
        </w:rPr>
        <w:t xml:space="preserve"> </w:t>
      </w:r>
      <w:r w:rsidRPr="00EA310E">
        <w:t>с</w:t>
      </w:r>
      <w:r w:rsidRPr="00EA310E">
        <w:rPr>
          <w:spacing w:val="-2"/>
        </w:rPr>
        <w:t xml:space="preserve"> </w:t>
      </w:r>
      <w:r w:rsidRPr="00EA310E">
        <w:t>равномерной</w:t>
      </w:r>
      <w:r w:rsidRPr="00EA310E">
        <w:rPr>
          <w:spacing w:val="-1"/>
        </w:rPr>
        <w:t xml:space="preserve"> </w:t>
      </w:r>
      <w:r w:rsidRPr="00EA310E">
        <w:t>и изменяющейся</w:t>
      </w:r>
      <w:r w:rsidRPr="00EA310E">
        <w:rPr>
          <w:spacing w:val="-1"/>
        </w:rPr>
        <w:t xml:space="preserve"> </w:t>
      </w:r>
      <w:r w:rsidRPr="00EA310E">
        <w:t>скоростью</w:t>
      </w:r>
      <w:r w:rsidRPr="00EA310E">
        <w:rPr>
          <w:spacing w:val="-1"/>
        </w:rPr>
        <w:t xml:space="preserve"> </w:t>
      </w:r>
      <w:r w:rsidRPr="00EA310E">
        <w:t>движения.</w:t>
      </w:r>
    </w:p>
    <w:p w:rsidR="001645F2" w:rsidRPr="00EA310E" w:rsidRDefault="001645F2" w:rsidP="008641F2">
      <w:pPr>
        <w:pStyle w:val="a3"/>
        <w:ind w:right="852"/>
        <w:jc w:val="both"/>
      </w:pPr>
      <w:r w:rsidRPr="00EA310E">
        <w:t>Упражнения</w:t>
      </w:r>
      <w:r w:rsidRPr="00EA310E">
        <w:rPr>
          <w:spacing w:val="1"/>
        </w:rPr>
        <w:t xml:space="preserve"> </w:t>
      </w:r>
      <w:r w:rsidRPr="00EA310E">
        <w:t>разминки</w:t>
      </w:r>
      <w:r w:rsidRPr="00EA310E">
        <w:rPr>
          <w:spacing w:val="1"/>
        </w:rPr>
        <w:t xml:space="preserve"> </w:t>
      </w:r>
      <w:r w:rsidRPr="00EA310E">
        <w:t>перед</w:t>
      </w:r>
      <w:r w:rsidRPr="00EA310E">
        <w:rPr>
          <w:spacing w:val="1"/>
        </w:rPr>
        <w:t xml:space="preserve"> </w:t>
      </w:r>
      <w:r w:rsidRPr="00EA310E">
        <w:t>выполнением</w:t>
      </w:r>
      <w:r w:rsidRPr="00EA310E">
        <w:rPr>
          <w:spacing w:val="1"/>
        </w:rPr>
        <w:t xml:space="preserve"> </w:t>
      </w:r>
      <w:r w:rsidRPr="00EA310E">
        <w:t>гимнастических</w:t>
      </w:r>
      <w:r w:rsidRPr="00EA310E">
        <w:rPr>
          <w:spacing w:val="1"/>
        </w:rPr>
        <w:t xml:space="preserve"> </w:t>
      </w:r>
      <w:r w:rsidRPr="00EA310E">
        <w:t>упражнений.</w:t>
      </w:r>
      <w:r w:rsidRPr="00EA310E">
        <w:rPr>
          <w:spacing w:val="1"/>
        </w:rPr>
        <w:t xml:space="preserve"> </w:t>
      </w:r>
      <w:r w:rsidRPr="00EA310E">
        <w:t>Прыжки</w:t>
      </w:r>
      <w:r w:rsidRPr="00EA310E">
        <w:rPr>
          <w:spacing w:val="1"/>
        </w:rPr>
        <w:t xml:space="preserve"> </w:t>
      </w:r>
      <w:r w:rsidRPr="00EA310E">
        <w:t>со</w:t>
      </w:r>
      <w:r w:rsidRPr="00EA310E">
        <w:rPr>
          <w:spacing w:val="1"/>
        </w:rPr>
        <w:t xml:space="preserve"> </w:t>
      </w:r>
      <w:r w:rsidRPr="00EA310E">
        <w:t>скакалкой на двух ногах и поочерѐдно на правой и левой ноге на месте. Упражнения с</w:t>
      </w:r>
      <w:r w:rsidRPr="00EA310E">
        <w:rPr>
          <w:spacing w:val="1"/>
        </w:rPr>
        <w:t xml:space="preserve"> </w:t>
      </w:r>
      <w:r w:rsidRPr="00EA310E">
        <w:t>гимнастическим</w:t>
      </w:r>
      <w:r w:rsidRPr="00EA310E">
        <w:rPr>
          <w:spacing w:val="-3"/>
        </w:rPr>
        <w:t xml:space="preserve"> </w:t>
      </w:r>
      <w:r w:rsidRPr="00EA310E">
        <w:t>мячом:</w:t>
      </w:r>
      <w:r w:rsidRPr="00EA310E">
        <w:rPr>
          <w:spacing w:val="-2"/>
        </w:rPr>
        <w:t xml:space="preserve"> </w:t>
      </w:r>
      <w:r w:rsidRPr="00EA310E">
        <w:t>подбрасывание,</w:t>
      </w:r>
      <w:r w:rsidRPr="00EA310E">
        <w:rPr>
          <w:spacing w:val="-1"/>
        </w:rPr>
        <w:t xml:space="preserve"> </w:t>
      </w:r>
      <w:r w:rsidRPr="00EA310E">
        <w:t>перекаты</w:t>
      </w:r>
      <w:r w:rsidRPr="00EA310E">
        <w:rPr>
          <w:spacing w:val="-2"/>
        </w:rPr>
        <w:t xml:space="preserve"> </w:t>
      </w:r>
      <w:r w:rsidRPr="00EA310E">
        <w:t>и</w:t>
      </w:r>
      <w:r w:rsidRPr="00EA310E">
        <w:rPr>
          <w:spacing w:val="-2"/>
        </w:rPr>
        <w:t xml:space="preserve"> </w:t>
      </w:r>
      <w:r w:rsidRPr="00EA310E">
        <w:t>наклоны</w:t>
      </w:r>
      <w:r w:rsidRPr="00EA310E">
        <w:rPr>
          <w:spacing w:val="-1"/>
        </w:rPr>
        <w:t xml:space="preserve"> </w:t>
      </w:r>
      <w:r w:rsidRPr="00EA310E">
        <w:t>с</w:t>
      </w:r>
      <w:r w:rsidRPr="00EA310E">
        <w:rPr>
          <w:spacing w:val="-4"/>
        </w:rPr>
        <w:t xml:space="preserve"> </w:t>
      </w:r>
      <w:r w:rsidRPr="00EA310E">
        <w:t>мячом</w:t>
      </w:r>
      <w:r w:rsidRPr="00EA310E">
        <w:rPr>
          <w:spacing w:val="-1"/>
        </w:rPr>
        <w:t xml:space="preserve"> </w:t>
      </w:r>
      <w:r w:rsidRPr="00EA310E">
        <w:t>в</w:t>
      </w:r>
      <w:r w:rsidRPr="00EA310E">
        <w:rPr>
          <w:spacing w:val="-2"/>
        </w:rPr>
        <w:t xml:space="preserve"> </w:t>
      </w:r>
      <w:r w:rsidRPr="00EA310E">
        <w:t>руках.</w:t>
      </w:r>
    </w:p>
    <w:p w:rsidR="001645F2" w:rsidRPr="00EA310E" w:rsidRDefault="001645F2" w:rsidP="008641F2">
      <w:pPr>
        <w:pStyle w:val="a3"/>
        <w:ind w:right="0"/>
        <w:jc w:val="both"/>
      </w:pPr>
      <w:r w:rsidRPr="00EA310E">
        <w:t>Танцевальный</w:t>
      </w:r>
      <w:r w:rsidRPr="00EA310E">
        <w:rPr>
          <w:spacing w:val="-12"/>
        </w:rPr>
        <w:t xml:space="preserve"> </w:t>
      </w:r>
      <w:r w:rsidRPr="00EA310E">
        <w:t>хороводный</w:t>
      </w:r>
      <w:r w:rsidRPr="00EA310E">
        <w:rPr>
          <w:spacing w:val="-11"/>
        </w:rPr>
        <w:t xml:space="preserve"> </w:t>
      </w:r>
      <w:r w:rsidRPr="00EA310E">
        <w:t>шаг,</w:t>
      </w:r>
      <w:r w:rsidRPr="00EA310E">
        <w:rPr>
          <w:spacing w:val="-12"/>
        </w:rPr>
        <w:t xml:space="preserve"> </w:t>
      </w:r>
      <w:r w:rsidRPr="00EA310E">
        <w:t>танец</w:t>
      </w:r>
      <w:r w:rsidRPr="00EA310E">
        <w:rPr>
          <w:spacing w:val="-11"/>
        </w:rPr>
        <w:t xml:space="preserve"> </w:t>
      </w:r>
      <w:r w:rsidRPr="00EA310E">
        <w:t>галоп.</w:t>
      </w:r>
    </w:p>
    <w:p w:rsidR="001645F2" w:rsidRPr="00EA310E" w:rsidRDefault="001645F2" w:rsidP="008641F2">
      <w:pPr>
        <w:pStyle w:val="a3"/>
        <w:ind w:right="0"/>
        <w:jc w:val="both"/>
      </w:pPr>
      <w:r w:rsidRPr="00EA310E">
        <w:t>Лыжная</w:t>
      </w:r>
      <w:r w:rsidRPr="00EA310E">
        <w:rPr>
          <w:spacing w:val="-11"/>
        </w:rPr>
        <w:t xml:space="preserve"> </w:t>
      </w:r>
      <w:r w:rsidRPr="00EA310E">
        <w:t>подготовка.</w:t>
      </w:r>
      <w:r w:rsidRPr="00EA310E">
        <w:rPr>
          <w:spacing w:val="-10"/>
        </w:rPr>
        <w:t xml:space="preserve"> </w:t>
      </w:r>
      <w:r w:rsidRPr="00EA310E">
        <w:t>Правила</w:t>
      </w:r>
      <w:r w:rsidRPr="00EA310E">
        <w:rPr>
          <w:spacing w:val="-11"/>
        </w:rPr>
        <w:t xml:space="preserve"> </w:t>
      </w:r>
      <w:r w:rsidRPr="00EA310E">
        <w:t>поведения</w:t>
      </w:r>
      <w:r w:rsidRPr="00EA310E">
        <w:rPr>
          <w:spacing w:val="-10"/>
        </w:rPr>
        <w:t xml:space="preserve"> </w:t>
      </w:r>
      <w:r w:rsidRPr="00EA310E">
        <w:t>на</w:t>
      </w:r>
      <w:r w:rsidRPr="00EA310E">
        <w:rPr>
          <w:spacing w:val="-11"/>
        </w:rPr>
        <w:t xml:space="preserve"> </w:t>
      </w:r>
      <w:r w:rsidRPr="00EA310E">
        <w:t>занятиях</w:t>
      </w:r>
      <w:r w:rsidRPr="00EA310E">
        <w:rPr>
          <w:spacing w:val="-9"/>
        </w:rPr>
        <w:t xml:space="preserve"> </w:t>
      </w:r>
      <w:r w:rsidRPr="00EA310E">
        <w:t>лыжной</w:t>
      </w:r>
      <w:r w:rsidRPr="00EA310E">
        <w:rPr>
          <w:spacing w:val="-10"/>
        </w:rPr>
        <w:t xml:space="preserve"> </w:t>
      </w:r>
      <w:r w:rsidRPr="00EA310E">
        <w:t>подготовкой.</w:t>
      </w:r>
    </w:p>
    <w:p w:rsidR="001645F2" w:rsidRPr="00EA310E" w:rsidRDefault="001645F2" w:rsidP="008641F2">
      <w:pPr>
        <w:pStyle w:val="a3"/>
        <w:ind w:right="849"/>
        <w:jc w:val="both"/>
      </w:pPr>
      <w:r w:rsidRPr="00EA310E">
        <w:t>Упражнения</w:t>
      </w:r>
      <w:r w:rsidRPr="00EA310E">
        <w:rPr>
          <w:spacing w:val="1"/>
        </w:rPr>
        <w:t xml:space="preserve"> </w:t>
      </w:r>
      <w:r w:rsidRPr="00EA310E">
        <w:t>на</w:t>
      </w:r>
      <w:r w:rsidRPr="00EA310E">
        <w:rPr>
          <w:spacing w:val="1"/>
        </w:rPr>
        <w:t xml:space="preserve"> </w:t>
      </w:r>
      <w:r w:rsidRPr="00EA310E">
        <w:t>лыжах:</w:t>
      </w:r>
      <w:r w:rsidRPr="00EA310E">
        <w:rPr>
          <w:spacing w:val="1"/>
        </w:rPr>
        <w:t xml:space="preserve"> </w:t>
      </w:r>
      <w:r w:rsidRPr="00EA310E">
        <w:t>передвижение</w:t>
      </w:r>
      <w:r w:rsidRPr="00EA310E">
        <w:rPr>
          <w:spacing w:val="1"/>
        </w:rPr>
        <w:t xml:space="preserve"> </w:t>
      </w:r>
      <w:r w:rsidRPr="00EA310E">
        <w:t>двух-</w:t>
      </w:r>
      <w:r w:rsidRPr="00EA310E">
        <w:rPr>
          <w:spacing w:val="1"/>
        </w:rPr>
        <w:t xml:space="preserve"> </w:t>
      </w:r>
      <w:r w:rsidRPr="00EA310E">
        <w:t>шажным</w:t>
      </w:r>
      <w:r w:rsidRPr="00EA310E">
        <w:rPr>
          <w:spacing w:val="1"/>
        </w:rPr>
        <w:t xml:space="preserve"> </w:t>
      </w:r>
      <w:r w:rsidRPr="00EA310E">
        <w:t>попеременным</w:t>
      </w:r>
      <w:r w:rsidRPr="00EA310E">
        <w:rPr>
          <w:spacing w:val="1"/>
        </w:rPr>
        <w:t xml:space="preserve"> </w:t>
      </w:r>
      <w:r w:rsidRPr="00EA310E">
        <w:t>ходом;</w:t>
      </w:r>
      <w:r w:rsidRPr="00EA310E">
        <w:rPr>
          <w:spacing w:val="1"/>
        </w:rPr>
        <w:t xml:space="preserve"> </w:t>
      </w:r>
      <w:r w:rsidRPr="00EA310E">
        <w:t>спуск</w:t>
      </w:r>
      <w:r w:rsidRPr="00EA310E">
        <w:rPr>
          <w:spacing w:val="1"/>
        </w:rPr>
        <w:t xml:space="preserve"> </w:t>
      </w:r>
      <w:r w:rsidRPr="00EA310E">
        <w:t>с</w:t>
      </w:r>
      <w:r w:rsidRPr="00EA310E">
        <w:rPr>
          <w:spacing w:val="1"/>
        </w:rPr>
        <w:t xml:space="preserve"> </w:t>
      </w:r>
      <w:r w:rsidRPr="00EA310E">
        <w:t>небольшого</w:t>
      </w:r>
      <w:r w:rsidRPr="00EA310E">
        <w:rPr>
          <w:spacing w:val="9"/>
        </w:rPr>
        <w:t xml:space="preserve"> </w:t>
      </w:r>
      <w:r w:rsidRPr="00EA310E">
        <w:t>склона</w:t>
      </w:r>
      <w:r w:rsidRPr="00EA310E">
        <w:rPr>
          <w:spacing w:val="10"/>
        </w:rPr>
        <w:t xml:space="preserve"> </w:t>
      </w:r>
      <w:r w:rsidRPr="00EA310E">
        <w:t>в</w:t>
      </w:r>
      <w:r w:rsidRPr="00EA310E">
        <w:rPr>
          <w:spacing w:val="11"/>
        </w:rPr>
        <w:t xml:space="preserve"> </w:t>
      </w:r>
      <w:r w:rsidRPr="00EA310E">
        <w:t>основной</w:t>
      </w:r>
      <w:r w:rsidRPr="00EA310E">
        <w:rPr>
          <w:spacing w:val="14"/>
        </w:rPr>
        <w:t xml:space="preserve"> </w:t>
      </w:r>
      <w:r w:rsidRPr="00EA310E">
        <w:t>стойке;</w:t>
      </w:r>
      <w:r w:rsidRPr="00EA310E">
        <w:rPr>
          <w:spacing w:val="12"/>
        </w:rPr>
        <w:t xml:space="preserve"> </w:t>
      </w:r>
      <w:r w:rsidRPr="00EA310E">
        <w:t>торможение</w:t>
      </w:r>
      <w:r w:rsidRPr="00EA310E">
        <w:rPr>
          <w:spacing w:val="10"/>
        </w:rPr>
        <w:t xml:space="preserve"> </w:t>
      </w:r>
      <w:r w:rsidRPr="00EA310E">
        <w:t>лыжными</w:t>
      </w:r>
      <w:r w:rsidRPr="00EA310E">
        <w:rPr>
          <w:spacing w:val="9"/>
        </w:rPr>
        <w:t xml:space="preserve"> </w:t>
      </w:r>
      <w:r w:rsidRPr="00EA310E">
        <w:t>палками</w:t>
      </w:r>
      <w:r w:rsidRPr="00EA310E">
        <w:rPr>
          <w:spacing w:val="12"/>
        </w:rPr>
        <w:t xml:space="preserve"> </w:t>
      </w:r>
      <w:r w:rsidRPr="00EA310E">
        <w:t>на</w:t>
      </w:r>
      <w:r w:rsidRPr="00EA310E">
        <w:rPr>
          <w:spacing w:val="13"/>
        </w:rPr>
        <w:t xml:space="preserve"> </w:t>
      </w:r>
      <w:r w:rsidRPr="00EA310E">
        <w:t>учебной</w:t>
      </w:r>
      <w:r w:rsidRPr="00EA310E">
        <w:rPr>
          <w:spacing w:val="12"/>
        </w:rPr>
        <w:t xml:space="preserve"> </w:t>
      </w:r>
      <w:r w:rsidRPr="00EA310E">
        <w:t>трассе</w:t>
      </w:r>
      <w:r w:rsidRPr="00EA310E">
        <w:rPr>
          <w:spacing w:val="-58"/>
        </w:rPr>
        <w:t xml:space="preserve"> </w:t>
      </w:r>
      <w:r w:rsidRPr="00EA310E">
        <w:t>и</w:t>
      </w:r>
      <w:r w:rsidRPr="00EA310E">
        <w:rPr>
          <w:spacing w:val="-1"/>
        </w:rPr>
        <w:t xml:space="preserve"> </w:t>
      </w:r>
      <w:r w:rsidRPr="00EA310E">
        <w:t>падением</w:t>
      </w:r>
      <w:r w:rsidRPr="00EA310E">
        <w:rPr>
          <w:spacing w:val="-1"/>
        </w:rPr>
        <w:t xml:space="preserve"> </w:t>
      </w:r>
      <w:r w:rsidRPr="00EA310E">
        <w:t>на</w:t>
      </w:r>
      <w:r w:rsidRPr="00EA310E">
        <w:rPr>
          <w:spacing w:val="-1"/>
        </w:rPr>
        <w:t xml:space="preserve"> </w:t>
      </w:r>
      <w:r w:rsidRPr="00EA310E">
        <w:t>бок</w:t>
      </w:r>
      <w:r w:rsidRPr="00EA310E">
        <w:rPr>
          <w:spacing w:val="1"/>
        </w:rPr>
        <w:t xml:space="preserve"> </w:t>
      </w:r>
      <w:r w:rsidRPr="00EA310E">
        <w:t>во время</w:t>
      </w:r>
      <w:r w:rsidRPr="00EA310E">
        <w:rPr>
          <w:spacing w:val="-1"/>
        </w:rPr>
        <w:t xml:space="preserve"> </w:t>
      </w:r>
      <w:r w:rsidRPr="00EA310E">
        <w:t>спуска.</w:t>
      </w:r>
    </w:p>
    <w:p w:rsidR="001645F2" w:rsidRPr="00EA310E" w:rsidRDefault="001645F2" w:rsidP="008641F2">
      <w:pPr>
        <w:pStyle w:val="a3"/>
        <w:ind w:right="856"/>
        <w:jc w:val="both"/>
      </w:pPr>
      <w:r w:rsidRPr="00EA310E">
        <w:t>Лѐгкая атлетика. Правила поведения на занятиях лѐгкой атлетикой. Броски малого мяча в</w:t>
      </w:r>
      <w:r w:rsidRPr="00EA310E">
        <w:rPr>
          <w:spacing w:val="1"/>
        </w:rPr>
        <w:t xml:space="preserve"> </w:t>
      </w:r>
      <w:r w:rsidRPr="00EA310E">
        <w:t>неподвижную</w:t>
      </w:r>
      <w:r w:rsidRPr="00EA310E">
        <w:rPr>
          <w:spacing w:val="-2"/>
        </w:rPr>
        <w:t xml:space="preserve"> </w:t>
      </w:r>
      <w:r w:rsidRPr="00EA310E">
        <w:t>мишень</w:t>
      </w:r>
      <w:r w:rsidRPr="00EA310E">
        <w:rPr>
          <w:spacing w:val="-1"/>
        </w:rPr>
        <w:t xml:space="preserve"> </w:t>
      </w:r>
      <w:r w:rsidRPr="00EA310E">
        <w:t>разными</w:t>
      </w:r>
      <w:r w:rsidRPr="00EA310E">
        <w:rPr>
          <w:spacing w:val="-1"/>
        </w:rPr>
        <w:t xml:space="preserve"> </w:t>
      </w:r>
      <w:r w:rsidRPr="00EA310E">
        <w:t>способами</w:t>
      </w:r>
      <w:r w:rsidRPr="00EA310E">
        <w:rPr>
          <w:spacing w:val="-1"/>
        </w:rPr>
        <w:t xml:space="preserve"> </w:t>
      </w:r>
      <w:r w:rsidRPr="00EA310E">
        <w:t>из</w:t>
      </w:r>
      <w:r w:rsidRPr="00EA310E">
        <w:rPr>
          <w:spacing w:val="-4"/>
        </w:rPr>
        <w:t xml:space="preserve"> </w:t>
      </w:r>
      <w:r w:rsidRPr="00EA310E">
        <w:t>положения</w:t>
      </w:r>
      <w:r w:rsidRPr="00EA310E">
        <w:rPr>
          <w:spacing w:val="-1"/>
        </w:rPr>
        <w:t xml:space="preserve"> </w:t>
      </w:r>
      <w:r w:rsidRPr="00EA310E">
        <w:t>стоя,</w:t>
      </w:r>
      <w:r w:rsidRPr="00EA310E">
        <w:rPr>
          <w:spacing w:val="-1"/>
        </w:rPr>
        <w:t xml:space="preserve"> </w:t>
      </w:r>
      <w:r w:rsidRPr="00EA310E">
        <w:t>сидя</w:t>
      </w:r>
      <w:r w:rsidRPr="00EA310E">
        <w:rPr>
          <w:spacing w:val="-4"/>
        </w:rPr>
        <w:t xml:space="preserve"> </w:t>
      </w:r>
      <w:r w:rsidRPr="00EA310E">
        <w:t>и</w:t>
      </w:r>
      <w:r w:rsidRPr="00EA310E">
        <w:rPr>
          <w:spacing w:val="-4"/>
        </w:rPr>
        <w:t xml:space="preserve"> </w:t>
      </w:r>
      <w:r w:rsidRPr="00EA310E">
        <w:t>лѐжа.</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851"/>
        <w:jc w:val="both"/>
      </w:pPr>
      <w:r w:rsidRPr="00EA310E">
        <w:t>Разнообразные сложнокоординированные прыжки толчком одной ногой и двумя ногами с</w:t>
      </w:r>
      <w:r w:rsidRPr="00EA310E">
        <w:rPr>
          <w:spacing w:val="1"/>
        </w:rPr>
        <w:t xml:space="preserve"> </w:t>
      </w:r>
      <w:r w:rsidRPr="00EA310E">
        <w:t>места,</w:t>
      </w:r>
      <w:r w:rsidRPr="00EA310E">
        <w:rPr>
          <w:spacing w:val="-3"/>
        </w:rPr>
        <w:t xml:space="preserve"> </w:t>
      </w:r>
      <w:r w:rsidRPr="00EA310E">
        <w:t>в</w:t>
      </w:r>
      <w:r w:rsidRPr="00EA310E">
        <w:rPr>
          <w:spacing w:val="-4"/>
        </w:rPr>
        <w:t xml:space="preserve"> </w:t>
      </w:r>
      <w:r w:rsidRPr="00EA310E">
        <w:t>движении</w:t>
      </w:r>
      <w:r w:rsidRPr="00EA310E">
        <w:rPr>
          <w:spacing w:val="-3"/>
        </w:rPr>
        <w:t xml:space="preserve"> </w:t>
      </w:r>
      <w:r w:rsidRPr="00EA310E">
        <w:t>в</w:t>
      </w:r>
      <w:r w:rsidRPr="00EA310E">
        <w:rPr>
          <w:spacing w:val="-4"/>
        </w:rPr>
        <w:t xml:space="preserve"> </w:t>
      </w:r>
      <w:r w:rsidRPr="00EA310E">
        <w:t>разных</w:t>
      </w:r>
      <w:r w:rsidRPr="00EA310E">
        <w:rPr>
          <w:spacing w:val="-4"/>
        </w:rPr>
        <w:t xml:space="preserve"> </w:t>
      </w:r>
      <w:r w:rsidRPr="00EA310E">
        <w:t>направлениях,</w:t>
      </w:r>
      <w:r w:rsidRPr="00EA310E">
        <w:rPr>
          <w:spacing w:val="-3"/>
        </w:rPr>
        <w:t xml:space="preserve"> </w:t>
      </w:r>
      <w:r w:rsidRPr="00EA310E">
        <w:t>с</w:t>
      </w:r>
      <w:r w:rsidRPr="00EA310E">
        <w:rPr>
          <w:spacing w:val="-3"/>
        </w:rPr>
        <w:t xml:space="preserve"> </w:t>
      </w:r>
      <w:r w:rsidRPr="00EA310E">
        <w:t>разной</w:t>
      </w:r>
      <w:r w:rsidRPr="00EA310E">
        <w:rPr>
          <w:spacing w:val="-3"/>
        </w:rPr>
        <w:t xml:space="preserve"> </w:t>
      </w:r>
      <w:r w:rsidRPr="00EA310E">
        <w:t>амплитудой</w:t>
      </w:r>
      <w:r w:rsidRPr="00EA310E">
        <w:rPr>
          <w:spacing w:val="-2"/>
        </w:rPr>
        <w:t xml:space="preserve"> </w:t>
      </w:r>
      <w:r w:rsidRPr="00EA310E">
        <w:t>и</w:t>
      </w:r>
      <w:r w:rsidRPr="00EA310E">
        <w:rPr>
          <w:spacing w:val="-3"/>
        </w:rPr>
        <w:t xml:space="preserve"> </w:t>
      </w:r>
      <w:r w:rsidRPr="00EA310E">
        <w:t>траекторией</w:t>
      </w:r>
      <w:r w:rsidRPr="00EA310E">
        <w:rPr>
          <w:spacing w:val="-3"/>
        </w:rPr>
        <w:t xml:space="preserve"> </w:t>
      </w:r>
      <w:r w:rsidRPr="00EA310E">
        <w:t>полѐта.</w:t>
      </w:r>
    </w:p>
    <w:p w:rsidR="001645F2" w:rsidRPr="00EA310E" w:rsidRDefault="001645F2" w:rsidP="008641F2">
      <w:pPr>
        <w:pStyle w:val="a3"/>
        <w:ind w:right="847"/>
        <w:jc w:val="both"/>
      </w:pPr>
      <w:r w:rsidRPr="00EA310E">
        <w:t>Прыжок в высоту с прямого разбега. Ходьба по гимнастической скамейке с изменением</w:t>
      </w:r>
      <w:r w:rsidRPr="00EA310E">
        <w:rPr>
          <w:spacing w:val="1"/>
        </w:rPr>
        <w:t xml:space="preserve"> </w:t>
      </w:r>
      <w:r w:rsidRPr="00EA310E">
        <w:t>скорости</w:t>
      </w:r>
      <w:r w:rsidRPr="00EA310E">
        <w:rPr>
          <w:spacing w:val="1"/>
        </w:rPr>
        <w:t xml:space="preserve"> </w:t>
      </w:r>
      <w:r w:rsidRPr="00EA310E">
        <w:t>и</w:t>
      </w:r>
      <w:r w:rsidRPr="00EA310E">
        <w:rPr>
          <w:spacing w:val="1"/>
        </w:rPr>
        <w:t xml:space="preserve"> </w:t>
      </w:r>
      <w:r w:rsidRPr="00EA310E">
        <w:t>направления</w:t>
      </w:r>
      <w:r w:rsidRPr="00EA310E">
        <w:rPr>
          <w:spacing w:val="1"/>
        </w:rPr>
        <w:t xml:space="preserve"> </w:t>
      </w:r>
      <w:r w:rsidRPr="00EA310E">
        <w:t>движения.</w:t>
      </w:r>
      <w:r w:rsidRPr="00EA310E">
        <w:rPr>
          <w:spacing w:val="1"/>
        </w:rPr>
        <w:t xml:space="preserve"> </w:t>
      </w:r>
      <w:r w:rsidRPr="00EA310E">
        <w:t>Беговые</w:t>
      </w:r>
      <w:r w:rsidRPr="00EA310E">
        <w:rPr>
          <w:spacing w:val="1"/>
        </w:rPr>
        <w:t xml:space="preserve"> </w:t>
      </w:r>
      <w:r w:rsidRPr="00EA310E">
        <w:t>сложнокоординационные</w:t>
      </w:r>
      <w:r w:rsidRPr="00EA310E">
        <w:rPr>
          <w:spacing w:val="1"/>
        </w:rPr>
        <w:t xml:space="preserve"> </w:t>
      </w:r>
      <w:r w:rsidRPr="00EA310E">
        <w:t>упражнения:ускорения из разных исходных положений; змейкой; по кругу; обеганием</w:t>
      </w:r>
      <w:r w:rsidRPr="00EA310E">
        <w:rPr>
          <w:spacing w:val="1"/>
        </w:rPr>
        <w:t xml:space="preserve"> </w:t>
      </w:r>
      <w:r w:rsidRPr="00EA310E">
        <w:t>предметов;</w:t>
      </w:r>
      <w:r w:rsidRPr="00EA310E">
        <w:rPr>
          <w:spacing w:val="-1"/>
        </w:rPr>
        <w:t xml:space="preserve"> </w:t>
      </w:r>
      <w:r w:rsidRPr="00EA310E">
        <w:t>с</w:t>
      </w:r>
      <w:r w:rsidRPr="00EA310E">
        <w:rPr>
          <w:spacing w:val="-1"/>
        </w:rPr>
        <w:t xml:space="preserve"> </w:t>
      </w:r>
      <w:r w:rsidRPr="00EA310E">
        <w:t>преодолением</w:t>
      </w:r>
      <w:r w:rsidRPr="00EA310E">
        <w:rPr>
          <w:spacing w:val="-2"/>
        </w:rPr>
        <w:t xml:space="preserve"> </w:t>
      </w:r>
      <w:r w:rsidRPr="00EA310E">
        <w:t>небольших</w:t>
      </w:r>
      <w:r w:rsidRPr="00EA310E">
        <w:rPr>
          <w:spacing w:val="-1"/>
        </w:rPr>
        <w:t xml:space="preserve"> </w:t>
      </w:r>
      <w:r w:rsidRPr="00EA310E">
        <w:t>препятствий.</w:t>
      </w:r>
    </w:p>
    <w:p w:rsidR="001645F2" w:rsidRPr="00EA310E" w:rsidRDefault="001645F2" w:rsidP="008641F2">
      <w:pPr>
        <w:pStyle w:val="a3"/>
        <w:ind w:right="850"/>
        <w:jc w:val="both"/>
      </w:pPr>
      <w:r w:rsidRPr="00EA310E">
        <w:t>Подвижные</w:t>
      </w:r>
      <w:r w:rsidRPr="00EA310E">
        <w:rPr>
          <w:spacing w:val="-8"/>
        </w:rPr>
        <w:t xml:space="preserve"> </w:t>
      </w:r>
      <w:r w:rsidRPr="00EA310E">
        <w:t>игры.</w:t>
      </w:r>
      <w:r w:rsidRPr="00EA310E">
        <w:rPr>
          <w:spacing w:val="-6"/>
        </w:rPr>
        <w:t xml:space="preserve"> </w:t>
      </w:r>
      <w:r w:rsidRPr="00EA310E">
        <w:t>Подвижные</w:t>
      </w:r>
      <w:r w:rsidRPr="00EA310E">
        <w:rPr>
          <w:spacing w:val="-8"/>
        </w:rPr>
        <w:t xml:space="preserve"> </w:t>
      </w:r>
      <w:r w:rsidRPr="00EA310E">
        <w:t>игры</w:t>
      </w:r>
      <w:r w:rsidRPr="00EA310E">
        <w:rPr>
          <w:spacing w:val="-6"/>
        </w:rPr>
        <w:t xml:space="preserve"> </w:t>
      </w:r>
      <w:r w:rsidRPr="00EA310E">
        <w:t>с</w:t>
      </w:r>
      <w:r w:rsidRPr="00EA310E">
        <w:rPr>
          <w:spacing w:val="-7"/>
        </w:rPr>
        <w:t xml:space="preserve"> </w:t>
      </w:r>
      <w:r w:rsidRPr="00EA310E">
        <w:t>техническими</w:t>
      </w:r>
      <w:r w:rsidRPr="00EA310E">
        <w:rPr>
          <w:spacing w:val="-6"/>
        </w:rPr>
        <w:t xml:space="preserve"> </w:t>
      </w:r>
      <w:r w:rsidRPr="00EA310E">
        <w:t>приѐмами</w:t>
      </w:r>
      <w:r w:rsidRPr="00EA310E">
        <w:rPr>
          <w:spacing w:val="-5"/>
        </w:rPr>
        <w:t xml:space="preserve"> </w:t>
      </w:r>
      <w:r w:rsidRPr="00EA310E">
        <w:t>спортивных</w:t>
      </w:r>
      <w:r w:rsidRPr="00EA310E">
        <w:rPr>
          <w:spacing w:val="-5"/>
        </w:rPr>
        <w:t xml:space="preserve"> </w:t>
      </w:r>
      <w:r w:rsidRPr="00EA310E">
        <w:t>игр</w:t>
      </w:r>
      <w:r w:rsidRPr="00EA310E">
        <w:rPr>
          <w:spacing w:val="-6"/>
        </w:rPr>
        <w:t xml:space="preserve"> </w:t>
      </w:r>
      <w:r w:rsidRPr="00EA310E">
        <w:t>(баскетбол,</w:t>
      </w:r>
      <w:r w:rsidRPr="00EA310E">
        <w:rPr>
          <w:spacing w:val="-58"/>
        </w:rPr>
        <w:t xml:space="preserve"> </w:t>
      </w:r>
      <w:r w:rsidRPr="00EA310E">
        <w:t>футбол).</w:t>
      </w:r>
    </w:p>
    <w:p w:rsidR="001645F2" w:rsidRPr="00EA310E" w:rsidRDefault="001645F2" w:rsidP="008641F2">
      <w:pPr>
        <w:pStyle w:val="a3"/>
        <w:ind w:right="852"/>
        <w:jc w:val="both"/>
      </w:pPr>
      <w:r w:rsidRPr="00EA310E">
        <w:t>Прикладно-ориентированная</w:t>
      </w:r>
      <w:r w:rsidRPr="00EA310E">
        <w:rPr>
          <w:spacing w:val="1"/>
        </w:rPr>
        <w:t xml:space="preserve"> </w:t>
      </w:r>
      <w:r w:rsidRPr="00EA310E">
        <w:t>физическая</w:t>
      </w:r>
      <w:r w:rsidRPr="00EA310E">
        <w:rPr>
          <w:spacing w:val="1"/>
        </w:rPr>
        <w:t xml:space="preserve"> </w:t>
      </w:r>
      <w:r w:rsidRPr="00EA310E">
        <w:t>культура.</w:t>
      </w:r>
      <w:r w:rsidRPr="00EA310E">
        <w:rPr>
          <w:spacing w:val="1"/>
        </w:rPr>
        <w:t xml:space="preserve"> </w:t>
      </w:r>
      <w:r w:rsidRPr="00EA310E">
        <w:t>Подготовка</w:t>
      </w:r>
      <w:r w:rsidRPr="00EA310E">
        <w:rPr>
          <w:spacing w:val="1"/>
        </w:rPr>
        <w:t xml:space="preserve"> </w:t>
      </w:r>
      <w:r w:rsidRPr="00EA310E">
        <w:t>к</w:t>
      </w:r>
      <w:r w:rsidRPr="00EA310E">
        <w:rPr>
          <w:spacing w:val="1"/>
        </w:rPr>
        <w:t xml:space="preserve"> </w:t>
      </w:r>
      <w:r w:rsidRPr="00EA310E">
        <w:t>соревнованиям</w:t>
      </w:r>
      <w:r w:rsidRPr="00EA310E">
        <w:rPr>
          <w:spacing w:val="1"/>
        </w:rPr>
        <w:t xml:space="preserve"> </w:t>
      </w:r>
      <w:r w:rsidRPr="00EA310E">
        <w:t>по</w:t>
      </w:r>
      <w:r w:rsidRPr="00EA310E">
        <w:rPr>
          <w:spacing w:val="-57"/>
        </w:rPr>
        <w:t xml:space="preserve"> </w:t>
      </w:r>
      <w:r w:rsidRPr="00EA310E">
        <w:t>комплексу</w:t>
      </w:r>
      <w:r w:rsidRPr="00EA310E">
        <w:rPr>
          <w:spacing w:val="1"/>
        </w:rPr>
        <w:t xml:space="preserve"> </w:t>
      </w:r>
      <w:r w:rsidRPr="00EA310E">
        <w:t>ГТО.</w:t>
      </w:r>
      <w:r w:rsidRPr="00EA310E">
        <w:rPr>
          <w:spacing w:val="1"/>
        </w:rPr>
        <w:t xml:space="preserve"> </w:t>
      </w:r>
      <w:r w:rsidRPr="00EA310E">
        <w:t>Развитие</w:t>
      </w:r>
      <w:r w:rsidRPr="00EA310E">
        <w:rPr>
          <w:spacing w:val="1"/>
        </w:rPr>
        <w:t xml:space="preserve"> </w:t>
      </w:r>
      <w:r w:rsidRPr="00EA310E">
        <w:t>основных</w:t>
      </w:r>
      <w:r w:rsidRPr="00EA310E">
        <w:rPr>
          <w:spacing w:val="1"/>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средствами</w:t>
      </w:r>
      <w:r w:rsidRPr="00EA310E">
        <w:rPr>
          <w:spacing w:val="1"/>
        </w:rPr>
        <w:t xml:space="preserve"> </w:t>
      </w:r>
      <w:r w:rsidRPr="00EA310E">
        <w:t>подвижных</w:t>
      </w:r>
      <w:r w:rsidRPr="00EA310E">
        <w:rPr>
          <w:spacing w:val="1"/>
        </w:rPr>
        <w:t xml:space="preserve"> </w:t>
      </w:r>
      <w:r w:rsidRPr="00EA310E">
        <w:t>и</w:t>
      </w:r>
      <w:r w:rsidRPr="00EA310E">
        <w:rPr>
          <w:spacing w:val="1"/>
        </w:rPr>
        <w:t xml:space="preserve"> </w:t>
      </w:r>
      <w:r w:rsidRPr="00EA310E">
        <w:t>спортивных</w:t>
      </w:r>
      <w:r w:rsidRPr="00EA310E">
        <w:rPr>
          <w:spacing w:val="-2"/>
        </w:rPr>
        <w:t xml:space="preserve"> </w:t>
      </w:r>
      <w:r w:rsidRPr="00EA310E">
        <w:t>игр.</w:t>
      </w:r>
    </w:p>
    <w:p w:rsidR="001645F2" w:rsidRPr="00EA310E" w:rsidRDefault="001645F2" w:rsidP="008641F2">
      <w:pPr>
        <w:pStyle w:val="a5"/>
        <w:numPr>
          <w:ilvl w:val="0"/>
          <w:numId w:val="9"/>
        </w:numPr>
        <w:tabs>
          <w:tab w:val="left" w:pos="1483"/>
        </w:tabs>
        <w:ind w:hanging="181"/>
        <w:jc w:val="both"/>
        <w:rPr>
          <w:sz w:val="24"/>
          <w:szCs w:val="24"/>
        </w:rPr>
      </w:pPr>
      <w:r w:rsidRPr="00EA310E">
        <w:rPr>
          <w:sz w:val="24"/>
          <w:szCs w:val="24"/>
        </w:rPr>
        <w:t>КЛАСС</w:t>
      </w:r>
    </w:p>
    <w:p w:rsidR="001645F2" w:rsidRPr="00EA310E" w:rsidRDefault="001645F2" w:rsidP="008641F2">
      <w:pPr>
        <w:pStyle w:val="a3"/>
        <w:ind w:right="0"/>
        <w:jc w:val="both"/>
      </w:pPr>
      <w:r w:rsidRPr="00EA310E">
        <w:t>Знания</w:t>
      </w:r>
      <w:r w:rsidRPr="00EA310E">
        <w:rPr>
          <w:spacing w:val="-10"/>
        </w:rPr>
        <w:t xml:space="preserve"> </w:t>
      </w:r>
      <w:r w:rsidRPr="00EA310E">
        <w:t>о</w:t>
      </w:r>
      <w:r w:rsidRPr="00EA310E">
        <w:rPr>
          <w:spacing w:val="-10"/>
        </w:rPr>
        <w:t xml:space="preserve"> </w:t>
      </w:r>
      <w:r w:rsidRPr="00EA310E">
        <w:t>физической</w:t>
      </w:r>
      <w:r w:rsidRPr="00EA310E">
        <w:rPr>
          <w:spacing w:val="-10"/>
        </w:rPr>
        <w:t xml:space="preserve"> </w:t>
      </w:r>
      <w:r w:rsidRPr="00EA310E">
        <w:t>культуре.</w:t>
      </w:r>
      <w:r w:rsidRPr="00EA310E">
        <w:rPr>
          <w:spacing w:val="-8"/>
        </w:rPr>
        <w:t xml:space="preserve"> </w:t>
      </w:r>
      <w:r w:rsidRPr="00EA310E">
        <w:t>Из</w:t>
      </w:r>
      <w:r w:rsidRPr="00EA310E">
        <w:rPr>
          <w:spacing w:val="-10"/>
        </w:rPr>
        <w:t xml:space="preserve"> </w:t>
      </w:r>
      <w:r w:rsidRPr="00EA310E">
        <w:t>истории</w:t>
      </w:r>
      <w:r w:rsidRPr="00EA310E">
        <w:rPr>
          <w:spacing w:val="-9"/>
        </w:rPr>
        <w:t xml:space="preserve"> </w:t>
      </w:r>
      <w:r w:rsidRPr="00EA310E">
        <w:t>развития</w:t>
      </w:r>
      <w:r w:rsidRPr="00EA310E">
        <w:rPr>
          <w:spacing w:val="-10"/>
        </w:rPr>
        <w:t xml:space="preserve"> </w:t>
      </w:r>
      <w:r w:rsidRPr="00EA310E">
        <w:t>физической</w:t>
      </w:r>
      <w:r w:rsidRPr="00EA310E">
        <w:rPr>
          <w:spacing w:val="-10"/>
        </w:rPr>
        <w:t xml:space="preserve"> </w:t>
      </w:r>
      <w:r w:rsidRPr="00EA310E">
        <w:t>культуры</w:t>
      </w:r>
      <w:r w:rsidRPr="00EA310E">
        <w:rPr>
          <w:spacing w:val="-6"/>
        </w:rPr>
        <w:t xml:space="preserve"> </w:t>
      </w:r>
      <w:r w:rsidRPr="00EA310E">
        <w:t>у</w:t>
      </w:r>
    </w:p>
    <w:p w:rsidR="001645F2" w:rsidRPr="00EA310E" w:rsidRDefault="001645F2" w:rsidP="008641F2">
      <w:pPr>
        <w:pStyle w:val="a3"/>
        <w:ind w:right="852"/>
        <w:jc w:val="both"/>
      </w:pPr>
      <w:r w:rsidRPr="00EA310E">
        <w:t>древних</w:t>
      </w:r>
      <w:r w:rsidRPr="00EA310E">
        <w:rPr>
          <w:spacing w:val="1"/>
        </w:rPr>
        <w:t xml:space="preserve"> </w:t>
      </w:r>
      <w:r w:rsidRPr="00EA310E">
        <w:t>народов,</w:t>
      </w:r>
      <w:r w:rsidRPr="00EA310E">
        <w:rPr>
          <w:spacing w:val="1"/>
        </w:rPr>
        <w:t xml:space="preserve"> </w:t>
      </w:r>
      <w:r w:rsidRPr="00EA310E">
        <w:t>населявших</w:t>
      </w:r>
      <w:r w:rsidRPr="00EA310E">
        <w:rPr>
          <w:spacing w:val="1"/>
        </w:rPr>
        <w:t xml:space="preserve"> </w:t>
      </w:r>
      <w:r w:rsidRPr="00EA310E">
        <w:t>территорию</w:t>
      </w:r>
      <w:r w:rsidRPr="00EA310E">
        <w:rPr>
          <w:spacing w:val="1"/>
        </w:rPr>
        <w:t xml:space="preserve"> </w:t>
      </w:r>
      <w:r w:rsidRPr="00EA310E">
        <w:t>России.</w:t>
      </w:r>
      <w:r w:rsidRPr="00EA310E">
        <w:rPr>
          <w:spacing w:val="1"/>
        </w:rPr>
        <w:t xml:space="preserve"> </w:t>
      </w:r>
      <w:r w:rsidRPr="00EA310E">
        <w:t>История</w:t>
      </w:r>
      <w:r w:rsidRPr="00EA310E">
        <w:rPr>
          <w:spacing w:val="1"/>
        </w:rPr>
        <w:t xml:space="preserve"> </w:t>
      </w:r>
      <w:r w:rsidRPr="00EA310E">
        <w:t>появления</w:t>
      </w:r>
      <w:r w:rsidRPr="00EA310E">
        <w:rPr>
          <w:spacing w:val="1"/>
        </w:rPr>
        <w:t xml:space="preserve"> </w:t>
      </w:r>
      <w:r w:rsidRPr="00EA310E">
        <w:t>современного</w:t>
      </w:r>
      <w:r w:rsidRPr="00EA310E">
        <w:rPr>
          <w:spacing w:val="1"/>
        </w:rPr>
        <w:t xml:space="preserve"> </w:t>
      </w:r>
      <w:r w:rsidRPr="00EA310E">
        <w:t>спорта.</w:t>
      </w:r>
    </w:p>
    <w:p w:rsidR="001645F2" w:rsidRPr="00EA310E" w:rsidRDefault="001645F2" w:rsidP="008641F2">
      <w:pPr>
        <w:pStyle w:val="a3"/>
        <w:ind w:right="0"/>
        <w:jc w:val="both"/>
      </w:pPr>
      <w:r w:rsidRPr="00EA310E">
        <w:t>Способы</w:t>
      </w:r>
      <w:r w:rsidRPr="00EA310E">
        <w:rPr>
          <w:spacing w:val="-2"/>
        </w:rPr>
        <w:t xml:space="preserve"> </w:t>
      </w:r>
      <w:r w:rsidRPr="00EA310E">
        <w:t>самостоятельной</w:t>
      </w:r>
      <w:r w:rsidRPr="00EA310E">
        <w:rPr>
          <w:spacing w:val="-2"/>
        </w:rPr>
        <w:t xml:space="preserve"> </w:t>
      </w:r>
      <w:r w:rsidRPr="00EA310E">
        <w:t>деятельности.</w:t>
      </w:r>
      <w:r w:rsidRPr="00EA310E">
        <w:rPr>
          <w:spacing w:val="-2"/>
        </w:rPr>
        <w:t xml:space="preserve"> </w:t>
      </w:r>
      <w:r w:rsidRPr="00EA310E">
        <w:t>Виды</w:t>
      </w:r>
      <w:r w:rsidRPr="00EA310E">
        <w:rPr>
          <w:spacing w:val="-2"/>
        </w:rPr>
        <w:t xml:space="preserve"> </w:t>
      </w:r>
      <w:r w:rsidRPr="00EA310E">
        <w:t>физических</w:t>
      </w:r>
      <w:r w:rsidRPr="00EA310E">
        <w:rPr>
          <w:spacing w:val="2"/>
        </w:rPr>
        <w:t xml:space="preserve"> </w:t>
      </w:r>
      <w:r w:rsidRPr="00EA310E">
        <w:t>упражнений,</w:t>
      </w:r>
    </w:p>
    <w:p w:rsidR="001645F2" w:rsidRPr="00EA310E" w:rsidRDefault="001645F2" w:rsidP="008641F2">
      <w:pPr>
        <w:pStyle w:val="a3"/>
        <w:ind w:right="846"/>
        <w:jc w:val="both"/>
      </w:pPr>
      <w:r w:rsidRPr="00EA310E">
        <w:t>используемых</w:t>
      </w:r>
      <w:r w:rsidRPr="00EA310E">
        <w:rPr>
          <w:spacing w:val="1"/>
        </w:rPr>
        <w:t xml:space="preserve"> </w:t>
      </w:r>
      <w:r w:rsidRPr="00EA310E">
        <w:t>на</w:t>
      </w:r>
      <w:r w:rsidRPr="00EA310E">
        <w:rPr>
          <w:spacing w:val="1"/>
        </w:rPr>
        <w:t xml:space="preserve"> </w:t>
      </w:r>
      <w:r w:rsidRPr="00EA310E">
        <w:t>уроках</w:t>
      </w:r>
      <w:r w:rsidRPr="00EA310E">
        <w:rPr>
          <w:spacing w:val="1"/>
        </w:rPr>
        <w:t xml:space="preserve"> </w:t>
      </w:r>
      <w:r w:rsidRPr="00EA310E">
        <w:t>физической</w:t>
      </w:r>
      <w:r w:rsidRPr="00EA310E">
        <w:rPr>
          <w:spacing w:val="1"/>
        </w:rPr>
        <w:t xml:space="preserve"> </w:t>
      </w:r>
      <w:r w:rsidRPr="00EA310E">
        <w:t>культуры:</w:t>
      </w:r>
      <w:r w:rsidRPr="00EA310E">
        <w:rPr>
          <w:spacing w:val="1"/>
        </w:rPr>
        <w:t xml:space="preserve"> </w:t>
      </w:r>
      <w:r w:rsidRPr="00EA310E">
        <w:t>общеразвивающие,</w:t>
      </w:r>
      <w:r w:rsidRPr="00EA310E">
        <w:rPr>
          <w:spacing w:val="-57"/>
        </w:rPr>
        <w:t xml:space="preserve"> </w:t>
      </w:r>
      <w:r w:rsidRPr="00EA310E">
        <w:t>подготовительные,соревновательные,</w:t>
      </w:r>
      <w:r w:rsidRPr="00EA310E">
        <w:rPr>
          <w:spacing w:val="1"/>
        </w:rPr>
        <w:t xml:space="preserve"> </w:t>
      </w:r>
      <w:r w:rsidRPr="00EA310E">
        <w:t>их</w:t>
      </w:r>
      <w:r w:rsidRPr="00EA310E">
        <w:rPr>
          <w:spacing w:val="1"/>
        </w:rPr>
        <w:t xml:space="preserve"> </w:t>
      </w:r>
      <w:r w:rsidRPr="00EA310E">
        <w:t>отличительные</w:t>
      </w:r>
      <w:r w:rsidRPr="00EA310E">
        <w:rPr>
          <w:spacing w:val="1"/>
        </w:rPr>
        <w:t xml:space="preserve"> </w:t>
      </w:r>
      <w:r w:rsidRPr="00EA310E">
        <w:t>признаки</w:t>
      </w:r>
      <w:r w:rsidRPr="00EA310E">
        <w:rPr>
          <w:spacing w:val="1"/>
        </w:rPr>
        <w:t xml:space="preserve"> </w:t>
      </w:r>
      <w:r w:rsidRPr="00EA310E">
        <w:t>и</w:t>
      </w:r>
      <w:r w:rsidRPr="00EA310E">
        <w:rPr>
          <w:spacing w:val="1"/>
        </w:rPr>
        <w:t xml:space="preserve"> </w:t>
      </w:r>
      <w:r w:rsidRPr="00EA310E">
        <w:t>предназначение.</w:t>
      </w:r>
      <w:r w:rsidRPr="00EA310E">
        <w:rPr>
          <w:spacing w:val="1"/>
        </w:rPr>
        <w:t xml:space="preserve"> </w:t>
      </w:r>
      <w:r w:rsidRPr="00EA310E">
        <w:t>Способы</w:t>
      </w:r>
      <w:r w:rsidRPr="00EA310E">
        <w:rPr>
          <w:spacing w:val="1"/>
        </w:rPr>
        <w:t xml:space="preserve"> </w:t>
      </w:r>
      <w:r w:rsidRPr="00EA310E">
        <w:t>измерения</w:t>
      </w:r>
      <w:r w:rsidRPr="00EA310E">
        <w:rPr>
          <w:spacing w:val="1"/>
        </w:rPr>
        <w:t xml:space="preserve"> </w:t>
      </w:r>
      <w:r w:rsidRPr="00EA310E">
        <w:t>пульса</w:t>
      </w:r>
      <w:r w:rsidRPr="00EA310E">
        <w:rPr>
          <w:spacing w:val="1"/>
        </w:rPr>
        <w:t xml:space="preserve"> </w:t>
      </w:r>
      <w:r w:rsidRPr="00EA310E">
        <w:t>на</w:t>
      </w:r>
      <w:r w:rsidRPr="00EA310E">
        <w:rPr>
          <w:spacing w:val="1"/>
        </w:rPr>
        <w:t xml:space="preserve"> </w:t>
      </w:r>
      <w:r w:rsidRPr="00EA310E">
        <w:t>занятиях</w:t>
      </w:r>
      <w:r w:rsidRPr="00EA310E">
        <w:rPr>
          <w:spacing w:val="1"/>
        </w:rPr>
        <w:t xml:space="preserve"> </w:t>
      </w:r>
      <w:r w:rsidRPr="00EA310E">
        <w:t>физической</w:t>
      </w:r>
      <w:r w:rsidRPr="00EA310E">
        <w:rPr>
          <w:spacing w:val="1"/>
        </w:rPr>
        <w:t xml:space="preserve"> </w:t>
      </w:r>
      <w:r w:rsidRPr="00EA310E">
        <w:t>культурой</w:t>
      </w:r>
      <w:r w:rsidRPr="00EA310E">
        <w:rPr>
          <w:spacing w:val="1"/>
        </w:rPr>
        <w:t xml:space="preserve"> </w:t>
      </w:r>
      <w:r w:rsidRPr="00EA310E">
        <w:t>(наложение</w:t>
      </w:r>
      <w:r w:rsidRPr="00EA310E">
        <w:rPr>
          <w:spacing w:val="1"/>
        </w:rPr>
        <w:t xml:space="preserve"> </w:t>
      </w:r>
      <w:r w:rsidRPr="00EA310E">
        <w:t>руки</w:t>
      </w:r>
      <w:r w:rsidRPr="00EA310E">
        <w:rPr>
          <w:spacing w:val="1"/>
        </w:rPr>
        <w:t xml:space="preserve"> </w:t>
      </w:r>
      <w:r w:rsidRPr="00EA310E">
        <w:t>под</w:t>
      </w:r>
      <w:r w:rsidRPr="00EA310E">
        <w:rPr>
          <w:spacing w:val="1"/>
        </w:rPr>
        <w:t xml:space="preserve"> </w:t>
      </w:r>
      <w:r w:rsidRPr="00EA310E">
        <w:t>грудь).</w:t>
      </w:r>
      <w:r w:rsidRPr="00EA310E">
        <w:rPr>
          <w:spacing w:val="1"/>
        </w:rPr>
        <w:t xml:space="preserve"> </w:t>
      </w:r>
      <w:r w:rsidRPr="00EA310E">
        <w:t>Дозировка</w:t>
      </w:r>
      <w:r w:rsidRPr="00EA310E">
        <w:rPr>
          <w:spacing w:val="1"/>
        </w:rPr>
        <w:t xml:space="preserve"> </w:t>
      </w:r>
      <w:r w:rsidRPr="00EA310E">
        <w:t>нагрузки</w:t>
      </w:r>
      <w:r w:rsidRPr="00EA310E">
        <w:rPr>
          <w:spacing w:val="1"/>
        </w:rPr>
        <w:t xml:space="preserve"> </w:t>
      </w:r>
      <w:r w:rsidRPr="00EA310E">
        <w:t>при</w:t>
      </w:r>
      <w:r w:rsidRPr="00EA310E">
        <w:rPr>
          <w:spacing w:val="1"/>
        </w:rPr>
        <w:t xml:space="preserve"> </w:t>
      </w:r>
      <w:r w:rsidRPr="00EA310E">
        <w:t>развитии</w:t>
      </w:r>
      <w:r w:rsidRPr="00EA310E">
        <w:rPr>
          <w:spacing w:val="1"/>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на</w:t>
      </w:r>
      <w:r w:rsidRPr="00EA310E">
        <w:rPr>
          <w:spacing w:val="1"/>
        </w:rPr>
        <w:t xml:space="preserve"> </w:t>
      </w:r>
      <w:r w:rsidRPr="00EA310E">
        <w:t>уроках</w:t>
      </w:r>
      <w:r w:rsidRPr="00EA310E">
        <w:rPr>
          <w:spacing w:val="1"/>
        </w:rPr>
        <w:t xml:space="preserve"> </w:t>
      </w:r>
      <w:r w:rsidRPr="00EA310E">
        <w:t>физической</w:t>
      </w:r>
      <w:r w:rsidRPr="00EA310E">
        <w:rPr>
          <w:spacing w:val="1"/>
        </w:rPr>
        <w:t xml:space="preserve"> </w:t>
      </w:r>
      <w:r w:rsidRPr="00EA310E">
        <w:t>культуры.</w:t>
      </w:r>
      <w:r w:rsidRPr="00EA310E">
        <w:rPr>
          <w:spacing w:val="1"/>
        </w:rPr>
        <w:t xml:space="preserve"> </w:t>
      </w:r>
      <w:r w:rsidRPr="00EA310E">
        <w:t>Дозирование</w:t>
      </w:r>
      <w:r w:rsidRPr="00EA310E">
        <w:rPr>
          <w:spacing w:val="1"/>
        </w:rPr>
        <w:t xml:space="preserve"> </w:t>
      </w:r>
      <w:r w:rsidRPr="00EA310E">
        <w:t>физических</w:t>
      </w:r>
      <w:r w:rsidRPr="00EA310E">
        <w:rPr>
          <w:spacing w:val="1"/>
        </w:rPr>
        <w:t xml:space="preserve"> </w:t>
      </w:r>
      <w:r w:rsidRPr="00EA310E">
        <w:t>упражнений</w:t>
      </w:r>
      <w:r w:rsidRPr="00EA310E">
        <w:rPr>
          <w:spacing w:val="1"/>
        </w:rPr>
        <w:t xml:space="preserve"> </w:t>
      </w:r>
      <w:r w:rsidRPr="00EA310E">
        <w:t>для</w:t>
      </w:r>
      <w:r w:rsidRPr="00EA310E">
        <w:rPr>
          <w:spacing w:val="1"/>
        </w:rPr>
        <w:t xml:space="preserve"> </w:t>
      </w:r>
      <w:r w:rsidRPr="00EA310E">
        <w:t>комплексов</w:t>
      </w:r>
      <w:r w:rsidRPr="00EA310E">
        <w:rPr>
          <w:spacing w:val="1"/>
        </w:rPr>
        <w:t xml:space="preserve"> </w:t>
      </w:r>
      <w:r w:rsidRPr="00EA310E">
        <w:t>физкультминутки</w:t>
      </w:r>
      <w:r w:rsidRPr="00EA310E">
        <w:rPr>
          <w:spacing w:val="1"/>
        </w:rPr>
        <w:t xml:space="preserve"> </w:t>
      </w:r>
      <w:r w:rsidRPr="00EA310E">
        <w:t>и</w:t>
      </w:r>
      <w:r w:rsidRPr="00EA310E">
        <w:rPr>
          <w:spacing w:val="1"/>
        </w:rPr>
        <w:t xml:space="preserve"> </w:t>
      </w:r>
      <w:r w:rsidRPr="00EA310E">
        <w:t>утренней</w:t>
      </w:r>
      <w:r w:rsidRPr="00EA310E">
        <w:rPr>
          <w:spacing w:val="1"/>
        </w:rPr>
        <w:t xml:space="preserve"> </w:t>
      </w:r>
      <w:r w:rsidRPr="00EA310E">
        <w:t>зарядки.</w:t>
      </w:r>
      <w:r w:rsidRPr="00EA310E">
        <w:rPr>
          <w:spacing w:val="1"/>
        </w:rPr>
        <w:t xml:space="preserve"> </w:t>
      </w:r>
      <w:r w:rsidRPr="00EA310E">
        <w:t>Составление</w:t>
      </w:r>
      <w:r w:rsidRPr="00EA310E">
        <w:rPr>
          <w:spacing w:val="1"/>
        </w:rPr>
        <w:t xml:space="preserve"> </w:t>
      </w:r>
      <w:r w:rsidRPr="00EA310E">
        <w:t>графика</w:t>
      </w:r>
      <w:r w:rsidRPr="00EA310E">
        <w:rPr>
          <w:spacing w:val="1"/>
        </w:rPr>
        <w:t xml:space="preserve"> </w:t>
      </w:r>
      <w:r w:rsidRPr="00EA310E">
        <w:t>занятий</w:t>
      </w:r>
      <w:r w:rsidRPr="00EA310E">
        <w:rPr>
          <w:spacing w:val="1"/>
        </w:rPr>
        <w:t xml:space="preserve"> </w:t>
      </w:r>
      <w:r w:rsidRPr="00EA310E">
        <w:t>по</w:t>
      </w:r>
      <w:r w:rsidRPr="00EA310E">
        <w:rPr>
          <w:spacing w:val="1"/>
        </w:rPr>
        <w:t xml:space="preserve"> </w:t>
      </w:r>
      <w:r w:rsidRPr="00EA310E">
        <w:t>развитию</w:t>
      </w:r>
      <w:r w:rsidRPr="00EA310E">
        <w:rPr>
          <w:spacing w:val="1"/>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на</w:t>
      </w:r>
      <w:r w:rsidRPr="00EA310E">
        <w:rPr>
          <w:spacing w:val="1"/>
        </w:rPr>
        <w:t xml:space="preserve"> </w:t>
      </w:r>
      <w:r w:rsidRPr="00EA310E">
        <w:t>учебный</w:t>
      </w:r>
      <w:r w:rsidRPr="00EA310E">
        <w:rPr>
          <w:spacing w:val="-6"/>
        </w:rPr>
        <w:t xml:space="preserve"> </w:t>
      </w:r>
      <w:r w:rsidRPr="00EA310E">
        <w:t>год.</w:t>
      </w:r>
      <w:r w:rsidRPr="00EA310E">
        <w:rPr>
          <w:spacing w:val="-5"/>
        </w:rPr>
        <w:t xml:space="preserve"> </w:t>
      </w:r>
      <w:r w:rsidRPr="00EA310E">
        <w:t>Физическое</w:t>
      </w:r>
      <w:r w:rsidRPr="00EA310E">
        <w:rPr>
          <w:spacing w:val="-6"/>
        </w:rPr>
        <w:t xml:space="preserve"> </w:t>
      </w:r>
      <w:r w:rsidRPr="00EA310E">
        <w:t>совершенствование.</w:t>
      </w:r>
      <w:r w:rsidRPr="00EA310E">
        <w:rPr>
          <w:spacing w:val="-5"/>
        </w:rPr>
        <w:t xml:space="preserve"> </w:t>
      </w:r>
      <w:r w:rsidRPr="00EA310E">
        <w:t>Оздоровительная</w:t>
      </w:r>
      <w:r w:rsidRPr="00EA310E">
        <w:rPr>
          <w:spacing w:val="-5"/>
        </w:rPr>
        <w:t xml:space="preserve"> </w:t>
      </w:r>
      <w:r w:rsidRPr="00EA310E">
        <w:t>физическая</w:t>
      </w:r>
      <w:r w:rsidRPr="00EA310E">
        <w:rPr>
          <w:spacing w:val="-5"/>
        </w:rPr>
        <w:t xml:space="preserve"> </w:t>
      </w:r>
      <w:r w:rsidRPr="00EA310E">
        <w:t>культура.</w:t>
      </w:r>
    </w:p>
    <w:p w:rsidR="001645F2" w:rsidRPr="00EA310E" w:rsidRDefault="001645F2" w:rsidP="008641F2">
      <w:pPr>
        <w:pStyle w:val="a3"/>
        <w:ind w:right="852"/>
        <w:jc w:val="both"/>
      </w:pPr>
      <w:r w:rsidRPr="00EA310E">
        <w:t>Закаливание организма при помощи обливания под душем. Упражнения дыхательной и</w:t>
      </w:r>
      <w:r w:rsidRPr="00EA310E">
        <w:rPr>
          <w:spacing w:val="1"/>
        </w:rPr>
        <w:t xml:space="preserve"> </w:t>
      </w:r>
      <w:r w:rsidRPr="00EA310E">
        <w:t>зрительной гимнастики, их влияние на восстановление организма после умственной и</w:t>
      </w:r>
      <w:r w:rsidRPr="00EA310E">
        <w:rPr>
          <w:spacing w:val="1"/>
        </w:rPr>
        <w:t xml:space="preserve"> </w:t>
      </w:r>
      <w:r w:rsidRPr="00EA310E">
        <w:t>физической</w:t>
      </w:r>
      <w:r w:rsidRPr="00EA310E">
        <w:rPr>
          <w:spacing w:val="-1"/>
        </w:rPr>
        <w:t xml:space="preserve"> </w:t>
      </w:r>
      <w:r w:rsidRPr="00EA310E">
        <w:t>нагрузки.</w:t>
      </w:r>
    </w:p>
    <w:p w:rsidR="001645F2" w:rsidRPr="00EA310E" w:rsidRDefault="001645F2" w:rsidP="008641F2">
      <w:pPr>
        <w:pStyle w:val="a3"/>
        <w:ind w:right="0"/>
        <w:jc w:val="both"/>
      </w:pPr>
      <w:r w:rsidRPr="00EA310E">
        <w:t>Спортивно-оздоровительная</w:t>
      </w:r>
      <w:r w:rsidRPr="00EA310E">
        <w:rPr>
          <w:spacing w:val="-11"/>
        </w:rPr>
        <w:t xml:space="preserve"> </w:t>
      </w:r>
      <w:r w:rsidRPr="00EA310E">
        <w:t>физическая</w:t>
      </w:r>
      <w:r w:rsidRPr="00EA310E">
        <w:rPr>
          <w:spacing w:val="-10"/>
        </w:rPr>
        <w:t xml:space="preserve"> </w:t>
      </w:r>
      <w:r w:rsidRPr="00EA310E">
        <w:t>культура.</w:t>
      </w:r>
      <w:r w:rsidRPr="00EA310E">
        <w:rPr>
          <w:spacing w:val="-10"/>
        </w:rPr>
        <w:t xml:space="preserve"> </w:t>
      </w:r>
      <w:r w:rsidRPr="00EA310E">
        <w:t>Гимнастика</w:t>
      </w:r>
      <w:r w:rsidRPr="00EA310E">
        <w:rPr>
          <w:spacing w:val="-12"/>
        </w:rPr>
        <w:t xml:space="preserve"> </w:t>
      </w:r>
      <w:r w:rsidRPr="00EA310E">
        <w:t>с</w:t>
      </w:r>
      <w:r w:rsidRPr="00EA310E">
        <w:rPr>
          <w:spacing w:val="-11"/>
        </w:rPr>
        <w:t xml:space="preserve"> </w:t>
      </w:r>
      <w:r w:rsidRPr="00EA310E">
        <w:t>основами</w:t>
      </w:r>
    </w:p>
    <w:p w:rsidR="001645F2" w:rsidRPr="00EA310E" w:rsidRDefault="001645F2" w:rsidP="008641F2">
      <w:pPr>
        <w:pStyle w:val="a3"/>
        <w:ind w:right="849"/>
        <w:jc w:val="both"/>
      </w:pPr>
      <w:r w:rsidRPr="00EA310E">
        <w:t>акробатики. Строевые упражнения в движении противоходом; перестроении из колонны</w:t>
      </w:r>
      <w:r w:rsidRPr="00EA310E">
        <w:rPr>
          <w:spacing w:val="1"/>
        </w:rPr>
        <w:t xml:space="preserve"> </w:t>
      </w:r>
      <w:r w:rsidRPr="00EA310E">
        <w:t>по одному в колонну по три, стоя на месте и в движении. Упражнения в лазании по канату</w:t>
      </w:r>
      <w:r w:rsidRPr="00EA310E">
        <w:rPr>
          <w:spacing w:val="-57"/>
        </w:rPr>
        <w:t xml:space="preserve"> </w:t>
      </w:r>
      <w:r w:rsidRPr="00EA310E">
        <w:t>в три приѐма. Упражнения на гимнастической скамейке в передвижении стилизованными</w:t>
      </w:r>
      <w:r w:rsidRPr="00EA310E">
        <w:rPr>
          <w:spacing w:val="1"/>
        </w:rPr>
        <w:t xml:space="preserve"> </w:t>
      </w:r>
      <w:r w:rsidRPr="00EA310E">
        <w:t>способами</w:t>
      </w:r>
      <w:r w:rsidRPr="00EA310E">
        <w:rPr>
          <w:spacing w:val="-5"/>
        </w:rPr>
        <w:t xml:space="preserve"> </w:t>
      </w:r>
      <w:r w:rsidRPr="00EA310E">
        <w:t>ходьбы:</w:t>
      </w:r>
      <w:r w:rsidRPr="00EA310E">
        <w:rPr>
          <w:spacing w:val="-5"/>
        </w:rPr>
        <w:t xml:space="preserve"> </w:t>
      </w:r>
      <w:r w:rsidRPr="00EA310E">
        <w:t>вперѐд,</w:t>
      </w:r>
      <w:r w:rsidRPr="00EA310E">
        <w:rPr>
          <w:spacing w:val="-5"/>
        </w:rPr>
        <w:t xml:space="preserve"> </w:t>
      </w:r>
      <w:r w:rsidRPr="00EA310E">
        <w:t>назад,</w:t>
      </w:r>
      <w:r w:rsidRPr="00EA310E">
        <w:rPr>
          <w:spacing w:val="-5"/>
        </w:rPr>
        <w:t xml:space="preserve"> </w:t>
      </w:r>
      <w:r w:rsidRPr="00EA310E">
        <w:t>с</w:t>
      </w:r>
      <w:r w:rsidRPr="00EA310E">
        <w:rPr>
          <w:spacing w:val="-4"/>
        </w:rPr>
        <w:t xml:space="preserve"> </w:t>
      </w:r>
      <w:r w:rsidRPr="00EA310E">
        <w:t>высоким</w:t>
      </w:r>
      <w:r w:rsidRPr="00EA310E">
        <w:rPr>
          <w:spacing w:val="-6"/>
        </w:rPr>
        <w:t xml:space="preserve"> </w:t>
      </w:r>
      <w:r w:rsidRPr="00EA310E">
        <w:t>подниманием</w:t>
      </w:r>
      <w:r w:rsidRPr="00EA310E">
        <w:rPr>
          <w:spacing w:val="-6"/>
        </w:rPr>
        <w:t xml:space="preserve"> </w:t>
      </w:r>
      <w:r w:rsidRPr="00EA310E">
        <w:t>колен</w:t>
      </w:r>
      <w:r w:rsidRPr="00EA310E">
        <w:rPr>
          <w:spacing w:val="-4"/>
        </w:rPr>
        <w:t xml:space="preserve"> </w:t>
      </w:r>
      <w:r w:rsidRPr="00EA310E">
        <w:t>и</w:t>
      </w:r>
      <w:r w:rsidRPr="00EA310E">
        <w:rPr>
          <w:spacing w:val="-4"/>
        </w:rPr>
        <w:t xml:space="preserve"> </w:t>
      </w:r>
      <w:r w:rsidRPr="00EA310E">
        <w:t>изменением</w:t>
      </w:r>
      <w:r w:rsidRPr="00EA310E">
        <w:rPr>
          <w:spacing w:val="-6"/>
        </w:rPr>
        <w:t xml:space="preserve"> </w:t>
      </w:r>
      <w:r w:rsidRPr="00EA310E">
        <w:t>положения</w:t>
      </w:r>
      <w:r w:rsidRPr="00EA310E">
        <w:rPr>
          <w:spacing w:val="-57"/>
        </w:rPr>
        <w:t xml:space="preserve"> </w:t>
      </w:r>
      <w:r w:rsidRPr="00EA310E">
        <w:t>рук,</w:t>
      </w:r>
      <w:r w:rsidRPr="00EA310E">
        <w:rPr>
          <w:spacing w:val="1"/>
        </w:rPr>
        <w:t xml:space="preserve"> </w:t>
      </w:r>
      <w:r w:rsidRPr="00EA310E">
        <w:t>приставным</w:t>
      </w:r>
      <w:r w:rsidRPr="00EA310E">
        <w:rPr>
          <w:spacing w:val="1"/>
        </w:rPr>
        <w:t xml:space="preserve"> </w:t>
      </w:r>
      <w:r w:rsidRPr="00EA310E">
        <w:t>шагом</w:t>
      </w:r>
      <w:r w:rsidRPr="00EA310E">
        <w:rPr>
          <w:spacing w:val="1"/>
        </w:rPr>
        <w:t xml:space="preserve"> </w:t>
      </w:r>
      <w:r w:rsidRPr="00EA310E">
        <w:t>правым</w:t>
      </w:r>
      <w:r w:rsidRPr="00EA310E">
        <w:rPr>
          <w:spacing w:val="1"/>
        </w:rPr>
        <w:t xml:space="preserve"> </w:t>
      </w:r>
      <w:r w:rsidRPr="00EA310E">
        <w:t>и</w:t>
      </w:r>
      <w:r w:rsidRPr="00EA310E">
        <w:rPr>
          <w:spacing w:val="1"/>
        </w:rPr>
        <w:t xml:space="preserve"> </w:t>
      </w:r>
      <w:r w:rsidRPr="00EA310E">
        <w:t>левым</w:t>
      </w:r>
      <w:r w:rsidRPr="00EA310E">
        <w:rPr>
          <w:spacing w:val="1"/>
        </w:rPr>
        <w:t xml:space="preserve"> </w:t>
      </w:r>
      <w:r w:rsidRPr="00EA310E">
        <w:t>боком.</w:t>
      </w:r>
      <w:r w:rsidRPr="00EA310E">
        <w:rPr>
          <w:spacing w:val="1"/>
        </w:rPr>
        <w:t xml:space="preserve"> </w:t>
      </w:r>
      <w:r w:rsidRPr="00EA310E">
        <w:t>Передвижения</w:t>
      </w:r>
      <w:r w:rsidRPr="00EA310E">
        <w:rPr>
          <w:spacing w:val="1"/>
        </w:rPr>
        <w:t xml:space="preserve"> </w:t>
      </w:r>
      <w:r w:rsidRPr="00EA310E">
        <w:t>по</w:t>
      </w:r>
      <w:r w:rsidRPr="00EA310E">
        <w:rPr>
          <w:spacing w:val="1"/>
        </w:rPr>
        <w:t xml:space="preserve"> </w:t>
      </w:r>
      <w:r w:rsidRPr="00EA310E">
        <w:t>наклонной</w:t>
      </w:r>
      <w:r w:rsidRPr="00EA310E">
        <w:rPr>
          <w:spacing w:val="1"/>
        </w:rPr>
        <w:t xml:space="preserve"> </w:t>
      </w:r>
      <w:r w:rsidRPr="00EA310E">
        <w:t>гимнастической</w:t>
      </w:r>
      <w:r w:rsidRPr="00EA310E">
        <w:rPr>
          <w:spacing w:val="1"/>
        </w:rPr>
        <w:t xml:space="preserve"> </w:t>
      </w:r>
      <w:r w:rsidRPr="00EA310E">
        <w:t>скамейке:</w:t>
      </w:r>
      <w:r w:rsidRPr="00EA310E">
        <w:rPr>
          <w:spacing w:val="1"/>
        </w:rPr>
        <w:t xml:space="preserve"> </w:t>
      </w:r>
      <w:r w:rsidRPr="00EA310E">
        <w:t>равномерной</w:t>
      </w:r>
      <w:r w:rsidRPr="00EA310E">
        <w:rPr>
          <w:spacing w:val="1"/>
        </w:rPr>
        <w:t xml:space="preserve"> </w:t>
      </w:r>
      <w:r w:rsidRPr="00EA310E">
        <w:t>ходьбой</w:t>
      </w:r>
      <w:r w:rsidRPr="00EA310E">
        <w:rPr>
          <w:spacing w:val="1"/>
        </w:rPr>
        <w:t xml:space="preserve"> </w:t>
      </w:r>
      <w:r w:rsidRPr="00EA310E">
        <w:t>с</w:t>
      </w:r>
      <w:r w:rsidRPr="00EA310E">
        <w:rPr>
          <w:spacing w:val="1"/>
        </w:rPr>
        <w:t xml:space="preserve"> </w:t>
      </w:r>
      <w:r w:rsidRPr="00EA310E">
        <w:t>поворотом</w:t>
      </w:r>
      <w:r w:rsidRPr="00EA310E">
        <w:rPr>
          <w:spacing w:val="1"/>
        </w:rPr>
        <w:t xml:space="preserve"> </w:t>
      </w:r>
      <w:r w:rsidRPr="00EA310E">
        <w:t>в</w:t>
      </w:r>
      <w:r w:rsidRPr="00EA310E">
        <w:rPr>
          <w:spacing w:val="1"/>
        </w:rPr>
        <w:t xml:space="preserve"> </w:t>
      </w:r>
      <w:r w:rsidRPr="00EA310E">
        <w:t>разные</w:t>
      </w:r>
      <w:r w:rsidRPr="00EA310E">
        <w:rPr>
          <w:spacing w:val="1"/>
        </w:rPr>
        <w:t xml:space="preserve"> </w:t>
      </w:r>
      <w:r w:rsidRPr="00EA310E">
        <w:t>стороны</w:t>
      </w:r>
      <w:r w:rsidRPr="00EA310E">
        <w:rPr>
          <w:spacing w:val="1"/>
        </w:rPr>
        <w:t xml:space="preserve"> </w:t>
      </w:r>
      <w:r w:rsidRPr="00EA310E">
        <w:t>идвижением</w:t>
      </w:r>
      <w:r w:rsidRPr="00EA310E">
        <w:rPr>
          <w:spacing w:val="-2"/>
        </w:rPr>
        <w:t xml:space="preserve"> </w:t>
      </w:r>
      <w:r w:rsidRPr="00EA310E">
        <w:t>руками;</w:t>
      </w:r>
      <w:r w:rsidRPr="00EA310E">
        <w:rPr>
          <w:spacing w:val="-1"/>
        </w:rPr>
        <w:t xml:space="preserve"> </w:t>
      </w:r>
      <w:r w:rsidRPr="00EA310E">
        <w:t>приставным</w:t>
      </w:r>
      <w:r w:rsidRPr="00EA310E">
        <w:rPr>
          <w:spacing w:val="-3"/>
        </w:rPr>
        <w:t xml:space="preserve"> </w:t>
      </w:r>
      <w:r w:rsidRPr="00EA310E">
        <w:t>шагом</w:t>
      </w:r>
      <w:r w:rsidRPr="00EA310E">
        <w:rPr>
          <w:spacing w:val="-2"/>
        </w:rPr>
        <w:t xml:space="preserve"> </w:t>
      </w:r>
      <w:r w:rsidRPr="00EA310E">
        <w:t>правым</w:t>
      </w:r>
      <w:r w:rsidRPr="00EA310E">
        <w:rPr>
          <w:spacing w:val="-2"/>
        </w:rPr>
        <w:t xml:space="preserve"> </w:t>
      </w:r>
      <w:r w:rsidRPr="00EA310E">
        <w:t>и</w:t>
      </w:r>
      <w:r w:rsidRPr="00EA310E">
        <w:rPr>
          <w:spacing w:val="-1"/>
        </w:rPr>
        <w:t xml:space="preserve"> </w:t>
      </w:r>
      <w:r w:rsidRPr="00EA310E">
        <w:t>левым</w:t>
      </w:r>
      <w:r w:rsidRPr="00EA310E">
        <w:rPr>
          <w:spacing w:val="-2"/>
        </w:rPr>
        <w:t xml:space="preserve"> </w:t>
      </w:r>
      <w:r w:rsidRPr="00EA310E">
        <w:t>боком.</w:t>
      </w:r>
    </w:p>
    <w:p w:rsidR="001645F2" w:rsidRPr="00EA310E" w:rsidRDefault="001645F2" w:rsidP="008641F2">
      <w:pPr>
        <w:pStyle w:val="a3"/>
        <w:ind w:right="842"/>
        <w:jc w:val="both"/>
      </w:pPr>
      <w:r w:rsidRPr="00EA310E">
        <w:t>Упражнения</w:t>
      </w:r>
      <w:r w:rsidRPr="00EA310E">
        <w:rPr>
          <w:spacing w:val="31"/>
        </w:rPr>
        <w:t xml:space="preserve"> </w:t>
      </w:r>
      <w:r w:rsidRPr="00EA310E">
        <w:t>в</w:t>
      </w:r>
      <w:r w:rsidRPr="00EA310E">
        <w:rPr>
          <w:spacing w:val="28"/>
        </w:rPr>
        <w:t xml:space="preserve"> </w:t>
      </w:r>
      <w:r w:rsidRPr="00EA310E">
        <w:t>передвижении</w:t>
      </w:r>
      <w:r w:rsidRPr="00EA310E">
        <w:rPr>
          <w:spacing w:val="30"/>
        </w:rPr>
        <w:t xml:space="preserve"> </w:t>
      </w:r>
      <w:r w:rsidRPr="00EA310E">
        <w:t>по</w:t>
      </w:r>
      <w:r w:rsidRPr="00EA310E">
        <w:rPr>
          <w:spacing w:val="31"/>
        </w:rPr>
        <w:t xml:space="preserve"> </w:t>
      </w:r>
      <w:r w:rsidRPr="00EA310E">
        <w:t>гимнастической</w:t>
      </w:r>
      <w:r w:rsidRPr="00EA310E">
        <w:rPr>
          <w:spacing w:val="32"/>
        </w:rPr>
        <w:t xml:space="preserve"> </w:t>
      </w:r>
      <w:r w:rsidRPr="00EA310E">
        <w:t>стенке:</w:t>
      </w:r>
      <w:r w:rsidRPr="00EA310E">
        <w:rPr>
          <w:spacing w:val="29"/>
        </w:rPr>
        <w:t xml:space="preserve"> </w:t>
      </w:r>
      <w:r w:rsidRPr="00EA310E">
        <w:t>ходьба</w:t>
      </w:r>
      <w:r w:rsidRPr="00EA310E">
        <w:rPr>
          <w:spacing w:val="28"/>
        </w:rPr>
        <w:t xml:space="preserve"> </w:t>
      </w:r>
      <w:r w:rsidRPr="00EA310E">
        <w:t>приставным</w:t>
      </w:r>
      <w:r w:rsidRPr="00EA310E">
        <w:rPr>
          <w:spacing w:val="30"/>
        </w:rPr>
        <w:t xml:space="preserve"> </w:t>
      </w:r>
      <w:r w:rsidRPr="00EA310E">
        <w:t>шагом</w:t>
      </w:r>
      <w:r w:rsidRPr="00EA310E">
        <w:rPr>
          <w:spacing w:val="-57"/>
        </w:rPr>
        <w:t xml:space="preserve"> </w:t>
      </w:r>
      <w:r w:rsidRPr="00EA310E">
        <w:t>правым и левым боком по нижней жерди; лазанье разноимѐнным способом. Прыжки через</w:t>
      </w:r>
      <w:r w:rsidRPr="00EA310E">
        <w:rPr>
          <w:spacing w:val="-57"/>
        </w:rPr>
        <w:t xml:space="preserve"> </w:t>
      </w:r>
      <w:r w:rsidRPr="00EA310E">
        <w:t>скакалку</w:t>
      </w:r>
      <w:r w:rsidRPr="00EA310E">
        <w:rPr>
          <w:spacing w:val="40"/>
        </w:rPr>
        <w:t xml:space="preserve"> </w:t>
      </w:r>
      <w:r w:rsidRPr="00EA310E">
        <w:t>с</w:t>
      </w:r>
      <w:r w:rsidRPr="00EA310E">
        <w:rPr>
          <w:spacing w:val="41"/>
        </w:rPr>
        <w:t xml:space="preserve"> </w:t>
      </w:r>
      <w:r w:rsidRPr="00EA310E">
        <w:t>изменяющейся</w:t>
      </w:r>
      <w:r w:rsidRPr="00EA310E">
        <w:rPr>
          <w:spacing w:val="42"/>
        </w:rPr>
        <w:t xml:space="preserve"> </w:t>
      </w:r>
      <w:r w:rsidRPr="00EA310E">
        <w:t>скоростью</w:t>
      </w:r>
      <w:r w:rsidRPr="00EA310E">
        <w:rPr>
          <w:spacing w:val="43"/>
        </w:rPr>
        <w:t xml:space="preserve"> </w:t>
      </w:r>
      <w:r w:rsidRPr="00EA310E">
        <w:t>вращения</w:t>
      </w:r>
      <w:r w:rsidRPr="00EA310E">
        <w:rPr>
          <w:spacing w:val="43"/>
        </w:rPr>
        <w:t xml:space="preserve"> </w:t>
      </w:r>
      <w:r w:rsidRPr="00EA310E">
        <w:t>на</w:t>
      </w:r>
      <w:r w:rsidRPr="00EA310E">
        <w:rPr>
          <w:spacing w:val="41"/>
        </w:rPr>
        <w:t xml:space="preserve"> </w:t>
      </w:r>
      <w:r w:rsidRPr="00EA310E">
        <w:t>двух</w:t>
      </w:r>
      <w:r w:rsidRPr="00EA310E">
        <w:rPr>
          <w:spacing w:val="44"/>
        </w:rPr>
        <w:t xml:space="preserve"> </w:t>
      </w:r>
      <w:r w:rsidRPr="00EA310E">
        <w:t>ногах</w:t>
      </w:r>
      <w:r w:rsidRPr="00EA310E">
        <w:rPr>
          <w:spacing w:val="44"/>
        </w:rPr>
        <w:t xml:space="preserve"> </w:t>
      </w:r>
      <w:r w:rsidRPr="00EA310E">
        <w:t>и</w:t>
      </w:r>
      <w:r w:rsidRPr="00EA310E">
        <w:rPr>
          <w:spacing w:val="43"/>
        </w:rPr>
        <w:t xml:space="preserve"> </w:t>
      </w:r>
      <w:r w:rsidRPr="00EA310E">
        <w:t>поочерѐдно</w:t>
      </w:r>
      <w:r w:rsidRPr="00EA310E">
        <w:rPr>
          <w:spacing w:val="43"/>
        </w:rPr>
        <w:t xml:space="preserve"> </w:t>
      </w:r>
      <w:r w:rsidRPr="00EA310E">
        <w:t>на</w:t>
      </w:r>
      <w:r w:rsidRPr="00EA310E">
        <w:rPr>
          <w:spacing w:val="44"/>
        </w:rPr>
        <w:t xml:space="preserve"> </w:t>
      </w:r>
      <w:r w:rsidRPr="00EA310E">
        <w:t>правой</w:t>
      </w:r>
      <w:r w:rsidRPr="00EA310E">
        <w:rPr>
          <w:spacing w:val="-57"/>
        </w:rPr>
        <w:t xml:space="preserve"> </w:t>
      </w:r>
      <w:r w:rsidRPr="00EA310E">
        <w:t>илевой</w:t>
      </w:r>
      <w:r w:rsidRPr="00EA310E">
        <w:rPr>
          <w:spacing w:val="31"/>
        </w:rPr>
        <w:t xml:space="preserve"> </w:t>
      </w:r>
      <w:r w:rsidRPr="00EA310E">
        <w:t>ноге;</w:t>
      </w:r>
      <w:r w:rsidRPr="00EA310E">
        <w:rPr>
          <w:spacing w:val="30"/>
        </w:rPr>
        <w:t xml:space="preserve"> </w:t>
      </w:r>
      <w:r w:rsidRPr="00EA310E">
        <w:t>прыжки</w:t>
      </w:r>
      <w:r w:rsidRPr="00EA310E">
        <w:rPr>
          <w:spacing w:val="29"/>
        </w:rPr>
        <w:t xml:space="preserve"> </w:t>
      </w:r>
      <w:r w:rsidRPr="00EA310E">
        <w:t>через</w:t>
      </w:r>
      <w:r w:rsidRPr="00EA310E">
        <w:rPr>
          <w:spacing w:val="31"/>
        </w:rPr>
        <w:t xml:space="preserve"> </w:t>
      </w:r>
      <w:r w:rsidRPr="00EA310E">
        <w:t>скакалку</w:t>
      </w:r>
      <w:r w:rsidRPr="00EA310E">
        <w:rPr>
          <w:spacing w:val="25"/>
        </w:rPr>
        <w:t xml:space="preserve"> </w:t>
      </w:r>
      <w:r w:rsidRPr="00EA310E">
        <w:t>назад</w:t>
      </w:r>
      <w:r w:rsidRPr="00EA310E">
        <w:rPr>
          <w:spacing w:val="30"/>
        </w:rPr>
        <w:t xml:space="preserve"> </w:t>
      </w:r>
      <w:r w:rsidRPr="00EA310E">
        <w:t>с</w:t>
      </w:r>
      <w:r w:rsidRPr="00EA310E">
        <w:rPr>
          <w:spacing w:val="29"/>
        </w:rPr>
        <w:t xml:space="preserve"> </w:t>
      </w:r>
      <w:r w:rsidRPr="00EA310E">
        <w:t>равномерной</w:t>
      </w:r>
      <w:r w:rsidRPr="00EA310E">
        <w:rPr>
          <w:spacing w:val="31"/>
        </w:rPr>
        <w:t xml:space="preserve"> </w:t>
      </w:r>
      <w:r w:rsidRPr="00EA310E">
        <w:t>скоростью.</w:t>
      </w:r>
      <w:r w:rsidRPr="00EA310E">
        <w:rPr>
          <w:spacing w:val="30"/>
        </w:rPr>
        <w:t xml:space="preserve"> </w:t>
      </w:r>
      <w:r w:rsidRPr="00EA310E">
        <w:t>Ритмическая</w:t>
      </w:r>
      <w:r w:rsidRPr="00EA310E">
        <w:rPr>
          <w:spacing w:val="-57"/>
        </w:rPr>
        <w:t xml:space="preserve"> </w:t>
      </w:r>
      <w:r w:rsidRPr="00EA310E">
        <w:t>гимнастика: стилизованные наклоны и повороты туловища с изменением положения рук;</w:t>
      </w:r>
      <w:r w:rsidRPr="00EA310E">
        <w:rPr>
          <w:spacing w:val="1"/>
        </w:rPr>
        <w:t xml:space="preserve"> </w:t>
      </w:r>
      <w:r w:rsidRPr="00EA310E">
        <w:t>стилизованные</w:t>
      </w:r>
      <w:r w:rsidRPr="00EA310E">
        <w:rPr>
          <w:spacing w:val="4"/>
        </w:rPr>
        <w:t xml:space="preserve"> </w:t>
      </w:r>
      <w:r w:rsidRPr="00EA310E">
        <w:t>шаги</w:t>
      </w:r>
      <w:r w:rsidRPr="00EA310E">
        <w:rPr>
          <w:spacing w:val="6"/>
        </w:rPr>
        <w:t xml:space="preserve"> </w:t>
      </w:r>
      <w:r w:rsidRPr="00EA310E">
        <w:t>на</w:t>
      </w:r>
      <w:r w:rsidRPr="00EA310E">
        <w:rPr>
          <w:spacing w:val="2"/>
        </w:rPr>
        <w:t xml:space="preserve"> </w:t>
      </w:r>
      <w:r w:rsidRPr="00EA310E">
        <w:t>месте</w:t>
      </w:r>
      <w:r w:rsidRPr="00EA310E">
        <w:rPr>
          <w:spacing w:val="5"/>
        </w:rPr>
        <w:t xml:space="preserve"> </w:t>
      </w:r>
      <w:r w:rsidRPr="00EA310E">
        <w:t>в</w:t>
      </w:r>
      <w:r w:rsidRPr="00EA310E">
        <w:rPr>
          <w:spacing w:val="7"/>
        </w:rPr>
        <w:t xml:space="preserve"> </w:t>
      </w:r>
      <w:r w:rsidRPr="00EA310E">
        <w:t>сочетании</w:t>
      </w:r>
      <w:r w:rsidRPr="00EA310E">
        <w:rPr>
          <w:spacing w:val="6"/>
        </w:rPr>
        <w:t xml:space="preserve"> </w:t>
      </w:r>
      <w:r w:rsidRPr="00EA310E">
        <w:t>с</w:t>
      </w:r>
      <w:r w:rsidRPr="00EA310E">
        <w:rPr>
          <w:spacing w:val="4"/>
        </w:rPr>
        <w:t xml:space="preserve"> </w:t>
      </w:r>
      <w:r w:rsidRPr="00EA310E">
        <w:t>движением</w:t>
      </w:r>
      <w:r w:rsidRPr="00EA310E">
        <w:rPr>
          <w:spacing w:val="5"/>
        </w:rPr>
        <w:t xml:space="preserve"> </w:t>
      </w:r>
      <w:r w:rsidRPr="00EA310E">
        <w:t>рук,</w:t>
      </w:r>
      <w:r w:rsidRPr="00EA310E">
        <w:rPr>
          <w:spacing w:val="6"/>
        </w:rPr>
        <w:t xml:space="preserve"> </w:t>
      </w:r>
      <w:r w:rsidRPr="00EA310E">
        <w:t>ног</w:t>
      </w:r>
      <w:r w:rsidRPr="00EA310E">
        <w:rPr>
          <w:spacing w:val="5"/>
        </w:rPr>
        <w:t xml:space="preserve"> </w:t>
      </w:r>
      <w:r w:rsidRPr="00EA310E">
        <w:t>и</w:t>
      </w:r>
      <w:r w:rsidRPr="00EA310E">
        <w:rPr>
          <w:spacing w:val="4"/>
        </w:rPr>
        <w:t xml:space="preserve"> </w:t>
      </w:r>
      <w:r w:rsidRPr="00EA310E">
        <w:t>туловища.</w:t>
      </w:r>
      <w:r w:rsidRPr="00EA310E">
        <w:rPr>
          <w:spacing w:val="5"/>
        </w:rPr>
        <w:t xml:space="preserve"> </w:t>
      </w:r>
      <w:r w:rsidRPr="00EA310E">
        <w:t>Упражнения</w:t>
      </w:r>
      <w:r w:rsidRPr="00EA310E">
        <w:rPr>
          <w:spacing w:val="-57"/>
        </w:rPr>
        <w:t xml:space="preserve"> </w:t>
      </w:r>
      <w:r w:rsidRPr="00EA310E">
        <w:t>в</w:t>
      </w:r>
      <w:r w:rsidRPr="00EA310E">
        <w:rPr>
          <w:spacing w:val="-2"/>
        </w:rPr>
        <w:t xml:space="preserve"> </w:t>
      </w:r>
      <w:r w:rsidRPr="00EA310E">
        <w:t>танцах</w:t>
      </w:r>
      <w:r w:rsidRPr="00EA310E">
        <w:rPr>
          <w:spacing w:val="2"/>
        </w:rPr>
        <w:t xml:space="preserve"> </w:t>
      </w:r>
      <w:r w:rsidRPr="00EA310E">
        <w:t>галоп</w:t>
      </w:r>
      <w:r w:rsidRPr="00EA310E">
        <w:rPr>
          <w:spacing w:val="-2"/>
        </w:rPr>
        <w:t xml:space="preserve"> </w:t>
      </w:r>
      <w:r w:rsidRPr="00EA310E">
        <w:t>и полька.</w:t>
      </w:r>
    </w:p>
    <w:p w:rsidR="001645F2" w:rsidRPr="00EA310E" w:rsidRDefault="001645F2" w:rsidP="008641F2">
      <w:pPr>
        <w:pStyle w:val="a3"/>
        <w:ind w:right="0"/>
        <w:jc w:val="both"/>
      </w:pPr>
      <w:r w:rsidRPr="00EA310E">
        <w:t>Лѐгкая</w:t>
      </w:r>
      <w:r w:rsidRPr="00EA310E">
        <w:rPr>
          <w:spacing w:val="-4"/>
        </w:rPr>
        <w:t xml:space="preserve"> </w:t>
      </w:r>
      <w:r w:rsidRPr="00EA310E">
        <w:t>атлетика.</w:t>
      </w:r>
      <w:r w:rsidRPr="00EA310E">
        <w:rPr>
          <w:spacing w:val="-4"/>
        </w:rPr>
        <w:t xml:space="preserve"> </w:t>
      </w:r>
      <w:r w:rsidRPr="00EA310E">
        <w:t>Прыжок</w:t>
      </w:r>
      <w:r w:rsidRPr="00EA310E">
        <w:rPr>
          <w:spacing w:val="-3"/>
        </w:rPr>
        <w:t xml:space="preserve"> </w:t>
      </w:r>
      <w:r w:rsidRPr="00EA310E">
        <w:t>в</w:t>
      </w:r>
      <w:r w:rsidRPr="00EA310E">
        <w:rPr>
          <w:spacing w:val="-5"/>
        </w:rPr>
        <w:t xml:space="preserve"> </w:t>
      </w:r>
      <w:r w:rsidRPr="00EA310E">
        <w:t>длину</w:t>
      </w:r>
      <w:r w:rsidRPr="00EA310E">
        <w:rPr>
          <w:spacing w:val="-11"/>
        </w:rPr>
        <w:t xml:space="preserve"> </w:t>
      </w:r>
      <w:r w:rsidRPr="00EA310E">
        <w:t>с</w:t>
      </w:r>
      <w:r w:rsidRPr="00EA310E">
        <w:rPr>
          <w:spacing w:val="-5"/>
        </w:rPr>
        <w:t xml:space="preserve"> </w:t>
      </w:r>
      <w:r w:rsidRPr="00EA310E">
        <w:t>разбега,</w:t>
      </w:r>
      <w:r w:rsidRPr="00EA310E">
        <w:rPr>
          <w:spacing w:val="-2"/>
        </w:rPr>
        <w:t xml:space="preserve"> </w:t>
      </w:r>
      <w:r w:rsidRPr="00EA310E">
        <w:t>способом</w:t>
      </w:r>
      <w:r w:rsidRPr="00EA310E">
        <w:rPr>
          <w:spacing w:val="-2"/>
        </w:rPr>
        <w:t xml:space="preserve"> </w:t>
      </w:r>
      <w:r w:rsidRPr="00EA310E">
        <w:t>согнув</w:t>
      </w:r>
      <w:r w:rsidRPr="00EA310E">
        <w:rPr>
          <w:spacing w:val="-5"/>
        </w:rPr>
        <w:t xml:space="preserve"> </w:t>
      </w:r>
      <w:r w:rsidRPr="00EA310E">
        <w:t>ноги.</w:t>
      </w:r>
      <w:r w:rsidRPr="00EA310E">
        <w:rPr>
          <w:spacing w:val="-4"/>
        </w:rPr>
        <w:t xml:space="preserve"> </w:t>
      </w:r>
      <w:r w:rsidRPr="00EA310E">
        <w:t>Броски</w:t>
      </w:r>
    </w:p>
    <w:p w:rsidR="001645F2" w:rsidRPr="00EA310E" w:rsidRDefault="001645F2" w:rsidP="008641F2">
      <w:pPr>
        <w:pStyle w:val="a3"/>
        <w:ind w:right="852"/>
        <w:jc w:val="both"/>
      </w:pPr>
      <w:r w:rsidRPr="00EA310E">
        <w:t>набивного мяча из-за головы в положении сидя и стоя на месте. Беговые упражнения</w:t>
      </w:r>
      <w:r w:rsidRPr="00EA310E">
        <w:rPr>
          <w:spacing w:val="1"/>
        </w:rPr>
        <w:t xml:space="preserve"> </w:t>
      </w:r>
      <w:r w:rsidRPr="00EA310E">
        <w:t>скоростной</w:t>
      </w:r>
      <w:r w:rsidRPr="00EA310E">
        <w:rPr>
          <w:spacing w:val="1"/>
        </w:rPr>
        <w:t xml:space="preserve"> </w:t>
      </w:r>
      <w:r w:rsidRPr="00EA310E">
        <w:t>и</w:t>
      </w:r>
      <w:r w:rsidRPr="00EA310E">
        <w:rPr>
          <w:spacing w:val="1"/>
        </w:rPr>
        <w:t xml:space="preserve"> </w:t>
      </w:r>
      <w:r w:rsidRPr="00EA310E">
        <w:t>координационной</w:t>
      </w:r>
      <w:r w:rsidRPr="00EA310E">
        <w:rPr>
          <w:spacing w:val="1"/>
        </w:rPr>
        <w:t xml:space="preserve"> </w:t>
      </w:r>
      <w:r w:rsidRPr="00EA310E">
        <w:t>направленности:</w:t>
      </w:r>
      <w:r w:rsidRPr="00EA310E">
        <w:rPr>
          <w:spacing w:val="1"/>
        </w:rPr>
        <w:t xml:space="preserve"> </w:t>
      </w:r>
      <w:r w:rsidRPr="00EA310E">
        <w:t>челночный</w:t>
      </w:r>
      <w:r w:rsidRPr="00EA310E">
        <w:rPr>
          <w:spacing w:val="1"/>
        </w:rPr>
        <w:t xml:space="preserve"> </w:t>
      </w:r>
      <w:r w:rsidRPr="00EA310E">
        <w:t>бег;</w:t>
      </w:r>
      <w:r w:rsidRPr="00EA310E">
        <w:rPr>
          <w:spacing w:val="1"/>
        </w:rPr>
        <w:t xml:space="preserve"> </w:t>
      </w:r>
      <w:r w:rsidRPr="00EA310E">
        <w:t>бег</w:t>
      </w:r>
      <w:r w:rsidRPr="00EA310E">
        <w:rPr>
          <w:spacing w:val="1"/>
        </w:rPr>
        <w:t xml:space="preserve"> </w:t>
      </w:r>
      <w:r w:rsidRPr="00EA310E">
        <w:t>с</w:t>
      </w:r>
      <w:r w:rsidRPr="00EA310E">
        <w:rPr>
          <w:spacing w:val="1"/>
        </w:rPr>
        <w:t xml:space="preserve"> </w:t>
      </w:r>
      <w:r w:rsidRPr="00EA310E">
        <w:t>преодолением</w:t>
      </w:r>
      <w:r w:rsidRPr="00EA310E">
        <w:rPr>
          <w:spacing w:val="1"/>
        </w:rPr>
        <w:t xml:space="preserve"> </w:t>
      </w:r>
      <w:r w:rsidRPr="00EA310E">
        <w:t>препятствий;</w:t>
      </w:r>
      <w:r w:rsidRPr="00EA310E">
        <w:rPr>
          <w:spacing w:val="-5"/>
        </w:rPr>
        <w:t xml:space="preserve"> </w:t>
      </w:r>
      <w:r w:rsidRPr="00EA310E">
        <w:t>с</w:t>
      </w:r>
      <w:r w:rsidRPr="00EA310E">
        <w:rPr>
          <w:spacing w:val="-4"/>
        </w:rPr>
        <w:t xml:space="preserve"> </w:t>
      </w:r>
      <w:r w:rsidRPr="00EA310E">
        <w:t>ускорением</w:t>
      </w:r>
      <w:r w:rsidRPr="00EA310E">
        <w:rPr>
          <w:spacing w:val="-5"/>
        </w:rPr>
        <w:t xml:space="preserve"> </w:t>
      </w:r>
      <w:r w:rsidRPr="00EA310E">
        <w:t>и</w:t>
      </w:r>
      <w:r w:rsidRPr="00EA310E">
        <w:rPr>
          <w:spacing w:val="-5"/>
        </w:rPr>
        <w:t xml:space="preserve"> </w:t>
      </w:r>
      <w:r w:rsidRPr="00EA310E">
        <w:t>торможением;</w:t>
      </w:r>
      <w:r w:rsidRPr="00EA310E">
        <w:rPr>
          <w:spacing w:val="-4"/>
        </w:rPr>
        <w:t xml:space="preserve"> </w:t>
      </w:r>
      <w:r w:rsidRPr="00EA310E">
        <w:t>максимальной</w:t>
      </w:r>
      <w:r w:rsidRPr="00EA310E">
        <w:rPr>
          <w:spacing w:val="-5"/>
        </w:rPr>
        <w:t xml:space="preserve"> </w:t>
      </w:r>
      <w:r w:rsidRPr="00EA310E">
        <w:t>скоростью</w:t>
      </w:r>
      <w:r w:rsidRPr="00EA310E">
        <w:rPr>
          <w:spacing w:val="-6"/>
        </w:rPr>
        <w:t xml:space="preserve"> </w:t>
      </w:r>
      <w:r w:rsidRPr="00EA310E">
        <w:t>на</w:t>
      </w:r>
      <w:r w:rsidRPr="00EA310E">
        <w:rPr>
          <w:spacing w:val="-6"/>
        </w:rPr>
        <w:t xml:space="preserve"> </w:t>
      </w:r>
      <w:r w:rsidRPr="00EA310E">
        <w:t>дистанции</w:t>
      </w:r>
      <w:r w:rsidRPr="00EA310E">
        <w:rPr>
          <w:spacing w:val="-4"/>
        </w:rPr>
        <w:t xml:space="preserve"> </w:t>
      </w:r>
      <w:r w:rsidRPr="00EA310E">
        <w:t>30</w:t>
      </w:r>
      <w:r w:rsidRPr="00EA310E">
        <w:rPr>
          <w:spacing w:val="-5"/>
        </w:rPr>
        <w:t xml:space="preserve"> </w:t>
      </w:r>
      <w:r w:rsidRPr="00EA310E">
        <w:t>м.</w:t>
      </w:r>
    </w:p>
    <w:p w:rsidR="001645F2" w:rsidRPr="00EA310E" w:rsidRDefault="001645F2" w:rsidP="008641F2">
      <w:pPr>
        <w:pStyle w:val="a3"/>
        <w:ind w:right="2083"/>
        <w:jc w:val="both"/>
      </w:pPr>
      <w:r w:rsidRPr="00EA310E">
        <w:t>Лыжная подготовка. Передвижение одновременным двух- шажным ходом.</w:t>
      </w:r>
      <w:r w:rsidRPr="00EA310E">
        <w:rPr>
          <w:spacing w:val="1"/>
        </w:rPr>
        <w:t xml:space="preserve"> </w:t>
      </w:r>
      <w:r w:rsidRPr="00EA310E">
        <w:t>Упражнения</w:t>
      </w:r>
      <w:r w:rsidRPr="00EA310E">
        <w:rPr>
          <w:spacing w:val="-5"/>
        </w:rPr>
        <w:t xml:space="preserve"> </w:t>
      </w:r>
      <w:r w:rsidRPr="00EA310E">
        <w:t>в</w:t>
      </w:r>
      <w:r w:rsidRPr="00EA310E">
        <w:rPr>
          <w:spacing w:val="-5"/>
        </w:rPr>
        <w:t xml:space="preserve"> </w:t>
      </w:r>
      <w:r w:rsidRPr="00EA310E">
        <w:t>поворотах</w:t>
      </w:r>
      <w:r w:rsidRPr="00EA310E">
        <w:rPr>
          <w:spacing w:val="-2"/>
        </w:rPr>
        <w:t xml:space="preserve"> </w:t>
      </w:r>
      <w:r w:rsidRPr="00EA310E">
        <w:t>на</w:t>
      </w:r>
      <w:r w:rsidRPr="00EA310E">
        <w:rPr>
          <w:spacing w:val="-5"/>
        </w:rPr>
        <w:t xml:space="preserve"> </w:t>
      </w:r>
      <w:r w:rsidRPr="00EA310E">
        <w:t>лыжах</w:t>
      </w:r>
      <w:r w:rsidRPr="00EA310E">
        <w:rPr>
          <w:spacing w:val="-5"/>
        </w:rPr>
        <w:t xml:space="preserve"> </w:t>
      </w:r>
      <w:r w:rsidRPr="00EA310E">
        <w:t>переступанием</w:t>
      </w:r>
      <w:r w:rsidRPr="00EA310E">
        <w:rPr>
          <w:spacing w:val="-5"/>
        </w:rPr>
        <w:t xml:space="preserve"> </w:t>
      </w:r>
      <w:r w:rsidRPr="00EA310E">
        <w:t>стоя</w:t>
      </w:r>
      <w:r w:rsidRPr="00EA310E">
        <w:rPr>
          <w:spacing w:val="-4"/>
        </w:rPr>
        <w:t xml:space="preserve"> </w:t>
      </w:r>
      <w:r w:rsidRPr="00EA310E">
        <w:t>на</w:t>
      </w:r>
      <w:r w:rsidRPr="00EA310E">
        <w:rPr>
          <w:spacing w:val="-5"/>
        </w:rPr>
        <w:t xml:space="preserve"> </w:t>
      </w:r>
      <w:r w:rsidRPr="00EA310E">
        <w:t>месте</w:t>
      </w:r>
      <w:r w:rsidRPr="00EA310E">
        <w:rPr>
          <w:spacing w:val="-5"/>
        </w:rPr>
        <w:t xml:space="preserve"> </w:t>
      </w:r>
      <w:r w:rsidRPr="00EA310E">
        <w:t>и</w:t>
      </w:r>
      <w:r w:rsidRPr="00EA310E">
        <w:rPr>
          <w:spacing w:val="-4"/>
        </w:rPr>
        <w:t xml:space="preserve"> </w:t>
      </w:r>
      <w:r w:rsidRPr="00EA310E">
        <w:t>в</w:t>
      </w:r>
      <w:r w:rsidRPr="00EA310E">
        <w:rPr>
          <w:spacing w:val="-5"/>
        </w:rPr>
        <w:t xml:space="preserve"> </w:t>
      </w:r>
      <w:r w:rsidRPr="00EA310E">
        <w:t>движении.</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rPr>
          <w:spacing w:val="-2"/>
        </w:rPr>
        <w:t>Торможение</w:t>
      </w:r>
      <w:r w:rsidRPr="00EA310E">
        <w:rPr>
          <w:spacing w:val="-11"/>
        </w:rPr>
        <w:t xml:space="preserve"> </w:t>
      </w:r>
      <w:r w:rsidRPr="00EA310E">
        <w:rPr>
          <w:spacing w:val="-1"/>
        </w:rPr>
        <w:t>плугом.</w:t>
      </w:r>
    </w:p>
    <w:p w:rsidR="001645F2" w:rsidRPr="00EA310E" w:rsidRDefault="001645F2" w:rsidP="008641F2">
      <w:pPr>
        <w:pStyle w:val="a3"/>
        <w:ind w:right="0"/>
        <w:jc w:val="both"/>
      </w:pPr>
      <w:r w:rsidRPr="00EA310E">
        <w:t>Подвижные</w:t>
      </w:r>
      <w:r w:rsidRPr="00EA310E">
        <w:rPr>
          <w:spacing w:val="-7"/>
        </w:rPr>
        <w:t xml:space="preserve"> </w:t>
      </w:r>
      <w:r w:rsidRPr="00EA310E">
        <w:t>и</w:t>
      </w:r>
      <w:r w:rsidRPr="00EA310E">
        <w:rPr>
          <w:spacing w:val="-5"/>
        </w:rPr>
        <w:t xml:space="preserve"> </w:t>
      </w:r>
      <w:r w:rsidRPr="00EA310E">
        <w:t>спортивные</w:t>
      </w:r>
      <w:r w:rsidRPr="00EA310E">
        <w:rPr>
          <w:spacing w:val="-6"/>
        </w:rPr>
        <w:t xml:space="preserve"> </w:t>
      </w:r>
      <w:r w:rsidRPr="00EA310E">
        <w:t>игры.</w:t>
      </w:r>
      <w:r w:rsidRPr="00EA310E">
        <w:rPr>
          <w:spacing w:val="-6"/>
        </w:rPr>
        <w:t xml:space="preserve"> </w:t>
      </w:r>
      <w:r w:rsidRPr="00EA310E">
        <w:t>Подвижные</w:t>
      </w:r>
      <w:r w:rsidRPr="00EA310E">
        <w:rPr>
          <w:spacing w:val="-6"/>
        </w:rPr>
        <w:t xml:space="preserve"> </w:t>
      </w:r>
      <w:r w:rsidRPr="00EA310E">
        <w:t>игры</w:t>
      </w:r>
      <w:r w:rsidRPr="00EA310E">
        <w:rPr>
          <w:spacing w:val="-6"/>
        </w:rPr>
        <w:t xml:space="preserve"> </w:t>
      </w:r>
      <w:r w:rsidRPr="00EA310E">
        <w:t>на</w:t>
      </w:r>
      <w:r w:rsidRPr="00EA310E">
        <w:rPr>
          <w:spacing w:val="-5"/>
        </w:rPr>
        <w:t xml:space="preserve"> </w:t>
      </w:r>
      <w:r w:rsidRPr="00EA310E">
        <w:t>точность</w:t>
      </w:r>
      <w:r w:rsidRPr="00EA310E">
        <w:rPr>
          <w:spacing w:val="-5"/>
        </w:rPr>
        <w:t xml:space="preserve"> </w:t>
      </w:r>
      <w:r w:rsidRPr="00EA310E">
        <w:t>движений</w:t>
      </w:r>
      <w:r w:rsidRPr="00EA310E">
        <w:rPr>
          <w:spacing w:val="-4"/>
        </w:rPr>
        <w:t xml:space="preserve"> </w:t>
      </w:r>
      <w:r w:rsidRPr="00EA310E">
        <w:t>с</w:t>
      </w:r>
    </w:p>
    <w:p w:rsidR="001645F2" w:rsidRPr="00EA310E" w:rsidRDefault="001645F2" w:rsidP="008641F2">
      <w:pPr>
        <w:pStyle w:val="a3"/>
        <w:ind w:right="845"/>
        <w:jc w:val="both"/>
      </w:pPr>
      <w:r w:rsidRPr="00EA310E">
        <w:t>приѐмами</w:t>
      </w:r>
      <w:r w:rsidRPr="00EA310E">
        <w:rPr>
          <w:spacing w:val="-8"/>
        </w:rPr>
        <w:t xml:space="preserve"> </w:t>
      </w:r>
      <w:r w:rsidRPr="00EA310E">
        <w:t>спортивных</w:t>
      </w:r>
      <w:r w:rsidRPr="00EA310E">
        <w:rPr>
          <w:spacing w:val="-7"/>
        </w:rPr>
        <w:t xml:space="preserve"> </w:t>
      </w:r>
      <w:r w:rsidRPr="00EA310E">
        <w:t>игр</w:t>
      </w:r>
      <w:r w:rsidRPr="00EA310E">
        <w:rPr>
          <w:spacing w:val="-8"/>
        </w:rPr>
        <w:t xml:space="preserve"> </w:t>
      </w:r>
      <w:r w:rsidRPr="00EA310E">
        <w:t>и</w:t>
      </w:r>
      <w:r w:rsidRPr="00EA310E">
        <w:rPr>
          <w:spacing w:val="-8"/>
        </w:rPr>
        <w:t xml:space="preserve"> </w:t>
      </w:r>
      <w:r w:rsidRPr="00EA310E">
        <w:t>лыжной</w:t>
      </w:r>
      <w:r w:rsidRPr="00EA310E">
        <w:rPr>
          <w:spacing w:val="-7"/>
        </w:rPr>
        <w:t xml:space="preserve"> </w:t>
      </w:r>
      <w:r w:rsidRPr="00EA310E">
        <w:t>подготовки.</w:t>
      </w:r>
      <w:r w:rsidRPr="00EA310E">
        <w:rPr>
          <w:spacing w:val="-8"/>
        </w:rPr>
        <w:t xml:space="preserve"> </w:t>
      </w:r>
      <w:r w:rsidRPr="00EA310E">
        <w:t>Баскетбол:</w:t>
      </w:r>
      <w:r w:rsidRPr="00EA310E">
        <w:rPr>
          <w:spacing w:val="-8"/>
        </w:rPr>
        <w:t xml:space="preserve"> </w:t>
      </w:r>
      <w:r w:rsidRPr="00EA310E">
        <w:t>ведение</w:t>
      </w:r>
      <w:r w:rsidRPr="00EA310E">
        <w:rPr>
          <w:spacing w:val="-9"/>
        </w:rPr>
        <w:t xml:space="preserve"> </w:t>
      </w:r>
      <w:r w:rsidRPr="00EA310E">
        <w:t>баскетбольного</w:t>
      </w:r>
      <w:r w:rsidRPr="00EA310E">
        <w:rPr>
          <w:spacing w:val="-8"/>
        </w:rPr>
        <w:t xml:space="preserve"> </w:t>
      </w:r>
      <w:r w:rsidRPr="00EA310E">
        <w:t>мяча;</w:t>
      </w:r>
      <w:r w:rsidRPr="00EA310E">
        <w:rPr>
          <w:spacing w:val="-57"/>
        </w:rPr>
        <w:t xml:space="preserve"> </w:t>
      </w:r>
      <w:r w:rsidRPr="00EA310E">
        <w:t>ловля</w:t>
      </w:r>
      <w:r w:rsidRPr="00EA310E">
        <w:rPr>
          <w:spacing w:val="1"/>
        </w:rPr>
        <w:t xml:space="preserve"> </w:t>
      </w:r>
      <w:r w:rsidRPr="00EA310E">
        <w:t>и</w:t>
      </w:r>
      <w:r w:rsidRPr="00EA310E">
        <w:rPr>
          <w:spacing w:val="1"/>
        </w:rPr>
        <w:t xml:space="preserve"> </w:t>
      </w:r>
      <w:r w:rsidRPr="00EA310E">
        <w:t>передача</w:t>
      </w:r>
      <w:r w:rsidRPr="00EA310E">
        <w:rPr>
          <w:spacing w:val="1"/>
        </w:rPr>
        <w:t xml:space="preserve"> </w:t>
      </w:r>
      <w:r w:rsidRPr="00EA310E">
        <w:t>баскетбольного</w:t>
      </w:r>
      <w:r w:rsidRPr="00EA310E">
        <w:rPr>
          <w:spacing w:val="1"/>
        </w:rPr>
        <w:t xml:space="preserve"> </w:t>
      </w:r>
      <w:r w:rsidRPr="00EA310E">
        <w:t>мяча.</w:t>
      </w:r>
      <w:r w:rsidRPr="00EA310E">
        <w:rPr>
          <w:spacing w:val="1"/>
        </w:rPr>
        <w:t xml:space="preserve"> </w:t>
      </w:r>
      <w:r w:rsidRPr="00EA310E">
        <w:t>Волейбол:</w:t>
      </w:r>
      <w:r w:rsidRPr="00EA310E">
        <w:rPr>
          <w:spacing w:val="1"/>
        </w:rPr>
        <w:t xml:space="preserve"> </w:t>
      </w:r>
      <w:r w:rsidRPr="00EA310E">
        <w:t>прямая</w:t>
      </w:r>
      <w:r w:rsidRPr="00EA310E">
        <w:rPr>
          <w:spacing w:val="1"/>
        </w:rPr>
        <w:t xml:space="preserve"> </w:t>
      </w:r>
      <w:r w:rsidRPr="00EA310E">
        <w:t>нижняя</w:t>
      </w:r>
      <w:r w:rsidRPr="00EA310E">
        <w:rPr>
          <w:spacing w:val="1"/>
        </w:rPr>
        <w:t xml:space="preserve"> </w:t>
      </w:r>
      <w:r w:rsidRPr="00EA310E">
        <w:t>подача;</w:t>
      </w:r>
      <w:r w:rsidRPr="00EA310E">
        <w:rPr>
          <w:spacing w:val="1"/>
        </w:rPr>
        <w:t xml:space="preserve"> </w:t>
      </w:r>
      <w:r w:rsidRPr="00EA310E">
        <w:t>приѐм</w:t>
      </w:r>
      <w:r w:rsidRPr="00EA310E">
        <w:rPr>
          <w:spacing w:val="1"/>
        </w:rPr>
        <w:t xml:space="preserve"> </w:t>
      </w:r>
      <w:r w:rsidRPr="00EA310E">
        <w:t>и</w:t>
      </w:r>
      <w:r w:rsidRPr="00EA310E">
        <w:rPr>
          <w:spacing w:val="1"/>
        </w:rPr>
        <w:t xml:space="preserve"> </w:t>
      </w:r>
      <w:r w:rsidRPr="00EA310E">
        <w:t>передача мяча снизу двумя руками на месте и в движении. Футбол: ведение футбольного</w:t>
      </w:r>
      <w:r w:rsidRPr="00EA310E">
        <w:rPr>
          <w:spacing w:val="1"/>
        </w:rPr>
        <w:t xml:space="preserve"> </w:t>
      </w:r>
      <w:r w:rsidRPr="00EA310E">
        <w:t>мяча;</w:t>
      </w:r>
      <w:r w:rsidRPr="00EA310E">
        <w:rPr>
          <w:spacing w:val="1"/>
        </w:rPr>
        <w:t xml:space="preserve"> </w:t>
      </w:r>
      <w:r w:rsidRPr="00EA310E">
        <w:t>удар</w:t>
      </w:r>
      <w:r w:rsidRPr="00EA310E">
        <w:rPr>
          <w:spacing w:val="-1"/>
        </w:rPr>
        <w:t xml:space="preserve"> </w:t>
      </w:r>
      <w:r w:rsidRPr="00EA310E">
        <w:t>по</w:t>
      </w:r>
      <w:r w:rsidRPr="00EA310E">
        <w:rPr>
          <w:spacing w:val="-1"/>
        </w:rPr>
        <w:t xml:space="preserve"> </w:t>
      </w:r>
      <w:r w:rsidRPr="00EA310E">
        <w:t>неподвижному</w:t>
      </w:r>
      <w:r w:rsidRPr="00EA310E">
        <w:rPr>
          <w:spacing w:val="-6"/>
        </w:rPr>
        <w:t xml:space="preserve"> </w:t>
      </w:r>
      <w:r w:rsidRPr="00EA310E">
        <w:t>футбольному</w:t>
      </w:r>
      <w:r w:rsidRPr="00EA310E">
        <w:rPr>
          <w:spacing w:val="-6"/>
        </w:rPr>
        <w:t xml:space="preserve"> </w:t>
      </w:r>
      <w:r w:rsidRPr="00EA310E">
        <w:t>мячу.</w:t>
      </w:r>
    </w:p>
    <w:p w:rsidR="001645F2" w:rsidRPr="00EA310E" w:rsidRDefault="001645F2" w:rsidP="008641F2">
      <w:pPr>
        <w:pStyle w:val="a3"/>
        <w:ind w:right="853"/>
        <w:jc w:val="both"/>
      </w:pPr>
      <w:r w:rsidRPr="00EA310E">
        <w:t>Прикладно-ориентированная</w:t>
      </w:r>
      <w:r w:rsidRPr="00EA310E">
        <w:rPr>
          <w:spacing w:val="1"/>
        </w:rPr>
        <w:t xml:space="preserve"> </w:t>
      </w:r>
      <w:r w:rsidRPr="00EA310E">
        <w:t>физическая</w:t>
      </w:r>
      <w:r w:rsidRPr="00EA310E">
        <w:rPr>
          <w:spacing w:val="1"/>
        </w:rPr>
        <w:t xml:space="preserve"> </w:t>
      </w:r>
      <w:r w:rsidRPr="00EA310E">
        <w:t>культура.</w:t>
      </w:r>
      <w:r w:rsidRPr="00EA310E">
        <w:rPr>
          <w:spacing w:val="1"/>
        </w:rPr>
        <w:t xml:space="preserve"> </w:t>
      </w:r>
      <w:r w:rsidRPr="00EA310E">
        <w:t>Развитие</w:t>
      </w:r>
      <w:r w:rsidRPr="00EA310E">
        <w:rPr>
          <w:spacing w:val="1"/>
        </w:rPr>
        <w:t xml:space="preserve"> </w:t>
      </w:r>
      <w:r w:rsidRPr="00EA310E">
        <w:t>основных</w:t>
      </w:r>
      <w:r w:rsidRPr="00EA310E">
        <w:rPr>
          <w:spacing w:val="61"/>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средствами</w:t>
      </w:r>
      <w:r w:rsidRPr="00EA310E">
        <w:rPr>
          <w:spacing w:val="1"/>
        </w:rPr>
        <w:t xml:space="preserve"> </w:t>
      </w:r>
      <w:r w:rsidRPr="00EA310E">
        <w:t>базовых</w:t>
      </w:r>
      <w:r w:rsidRPr="00EA310E">
        <w:rPr>
          <w:spacing w:val="1"/>
        </w:rPr>
        <w:t xml:space="preserve"> </w:t>
      </w:r>
      <w:r w:rsidRPr="00EA310E">
        <w:t>видов</w:t>
      </w:r>
      <w:r w:rsidRPr="00EA310E">
        <w:rPr>
          <w:spacing w:val="1"/>
        </w:rPr>
        <w:t xml:space="preserve"> </w:t>
      </w:r>
      <w:r w:rsidRPr="00EA310E">
        <w:t>спорта.</w:t>
      </w:r>
      <w:r w:rsidRPr="00EA310E">
        <w:rPr>
          <w:spacing w:val="1"/>
        </w:rPr>
        <w:t xml:space="preserve"> </w:t>
      </w:r>
      <w:r w:rsidRPr="00EA310E">
        <w:t>Подготовка</w:t>
      </w:r>
      <w:r w:rsidRPr="00EA310E">
        <w:rPr>
          <w:spacing w:val="1"/>
        </w:rPr>
        <w:t xml:space="preserve"> </w:t>
      </w:r>
      <w:r w:rsidRPr="00EA310E">
        <w:t>к</w:t>
      </w:r>
      <w:r w:rsidRPr="00EA310E">
        <w:rPr>
          <w:spacing w:val="1"/>
        </w:rPr>
        <w:t xml:space="preserve"> </w:t>
      </w:r>
      <w:r w:rsidRPr="00EA310E">
        <w:t>выполнению</w:t>
      </w:r>
      <w:r w:rsidRPr="00EA310E">
        <w:rPr>
          <w:spacing w:val="1"/>
        </w:rPr>
        <w:t xml:space="preserve"> </w:t>
      </w:r>
      <w:r w:rsidRPr="00EA310E">
        <w:t>нормативных</w:t>
      </w:r>
      <w:r w:rsidRPr="00EA310E">
        <w:rPr>
          <w:spacing w:val="1"/>
        </w:rPr>
        <w:t xml:space="preserve"> </w:t>
      </w:r>
      <w:r w:rsidRPr="00EA310E">
        <w:t>требований</w:t>
      </w:r>
      <w:r w:rsidRPr="00EA310E">
        <w:rPr>
          <w:spacing w:val="-1"/>
        </w:rPr>
        <w:t xml:space="preserve"> </w:t>
      </w:r>
      <w:r w:rsidRPr="00EA310E">
        <w:t>комплекса</w:t>
      </w:r>
      <w:r w:rsidRPr="00EA310E">
        <w:rPr>
          <w:spacing w:val="-1"/>
        </w:rPr>
        <w:t xml:space="preserve"> </w:t>
      </w:r>
      <w:r w:rsidRPr="00EA310E">
        <w:t>ГТО.</w:t>
      </w:r>
    </w:p>
    <w:p w:rsidR="001645F2" w:rsidRPr="00EA310E" w:rsidRDefault="001645F2" w:rsidP="008641F2">
      <w:pPr>
        <w:pStyle w:val="a5"/>
        <w:numPr>
          <w:ilvl w:val="0"/>
          <w:numId w:val="9"/>
        </w:numPr>
        <w:tabs>
          <w:tab w:val="left" w:pos="1483"/>
        </w:tabs>
        <w:ind w:hanging="181"/>
        <w:jc w:val="both"/>
        <w:rPr>
          <w:sz w:val="24"/>
          <w:szCs w:val="24"/>
        </w:rPr>
      </w:pPr>
      <w:r w:rsidRPr="00EA310E">
        <w:rPr>
          <w:sz w:val="24"/>
          <w:szCs w:val="24"/>
        </w:rPr>
        <w:t>КЛАСС</w:t>
      </w:r>
    </w:p>
    <w:p w:rsidR="001645F2" w:rsidRPr="00EA310E" w:rsidRDefault="001645F2" w:rsidP="008641F2">
      <w:pPr>
        <w:pStyle w:val="a3"/>
        <w:ind w:right="2406"/>
        <w:jc w:val="both"/>
      </w:pPr>
      <w:r w:rsidRPr="00EA310E">
        <w:t>Знания</w:t>
      </w:r>
      <w:r w:rsidRPr="00EA310E">
        <w:rPr>
          <w:spacing w:val="-11"/>
        </w:rPr>
        <w:t xml:space="preserve"> </w:t>
      </w:r>
      <w:r w:rsidRPr="00EA310E">
        <w:t>о</w:t>
      </w:r>
      <w:r w:rsidRPr="00EA310E">
        <w:rPr>
          <w:spacing w:val="-11"/>
        </w:rPr>
        <w:t xml:space="preserve"> </w:t>
      </w:r>
      <w:r w:rsidRPr="00EA310E">
        <w:t>физической</w:t>
      </w:r>
      <w:r w:rsidRPr="00EA310E">
        <w:rPr>
          <w:spacing w:val="-10"/>
        </w:rPr>
        <w:t xml:space="preserve"> </w:t>
      </w:r>
      <w:r w:rsidRPr="00EA310E">
        <w:t>культуре.</w:t>
      </w:r>
      <w:r w:rsidRPr="00EA310E">
        <w:rPr>
          <w:spacing w:val="-9"/>
        </w:rPr>
        <w:t xml:space="preserve"> </w:t>
      </w:r>
      <w:r w:rsidRPr="00EA310E">
        <w:t>Из</w:t>
      </w:r>
      <w:r w:rsidRPr="00EA310E">
        <w:rPr>
          <w:spacing w:val="-11"/>
        </w:rPr>
        <w:t xml:space="preserve"> </w:t>
      </w:r>
      <w:r w:rsidRPr="00EA310E">
        <w:t>истории</w:t>
      </w:r>
      <w:r w:rsidRPr="00EA310E">
        <w:rPr>
          <w:spacing w:val="-11"/>
        </w:rPr>
        <w:t xml:space="preserve"> </w:t>
      </w:r>
      <w:r w:rsidRPr="00EA310E">
        <w:t>развития</w:t>
      </w:r>
      <w:r w:rsidRPr="00EA310E">
        <w:rPr>
          <w:spacing w:val="-10"/>
        </w:rPr>
        <w:t xml:space="preserve"> </w:t>
      </w:r>
      <w:r w:rsidRPr="00EA310E">
        <w:t>физической</w:t>
      </w:r>
      <w:r w:rsidRPr="00EA310E">
        <w:rPr>
          <w:spacing w:val="-11"/>
        </w:rPr>
        <w:t xml:space="preserve"> </w:t>
      </w:r>
      <w:r w:rsidRPr="00EA310E">
        <w:t>культуры</w:t>
      </w:r>
      <w:r w:rsidRPr="00EA310E">
        <w:rPr>
          <w:spacing w:val="-11"/>
        </w:rPr>
        <w:t xml:space="preserve"> </w:t>
      </w:r>
      <w:r w:rsidRPr="00EA310E">
        <w:t>в</w:t>
      </w:r>
      <w:r w:rsidRPr="00EA310E">
        <w:rPr>
          <w:spacing w:val="-57"/>
        </w:rPr>
        <w:t xml:space="preserve"> </w:t>
      </w:r>
      <w:r w:rsidRPr="00EA310E">
        <w:t>России.</w:t>
      </w:r>
    </w:p>
    <w:p w:rsidR="001645F2" w:rsidRPr="00EA310E" w:rsidRDefault="001645F2" w:rsidP="008641F2">
      <w:pPr>
        <w:pStyle w:val="a3"/>
        <w:ind w:right="0"/>
        <w:jc w:val="both"/>
      </w:pPr>
      <w:r w:rsidRPr="00EA310E">
        <w:t>Развитие</w:t>
      </w:r>
      <w:r w:rsidRPr="00EA310E">
        <w:rPr>
          <w:spacing w:val="-5"/>
        </w:rPr>
        <w:t xml:space="preserve"> </w:t>
      </w:r>
      <w:r w:rsidRPr="00EA310E">
        <w:t>национальных</w:t>
      </w:r>
      <w:r w:rsidRPr="00EA310E">
        <w:rPr>
          <w:spacing w:val="-1"/>
        </w:rPr>
        <w:t xml:space="preserve"> </w:t>
      </w:r>
      <w:r w:rsidRPr="00EA310E">
        <w:t>видов</w:t>
      </w:r>
      <w:r w:rsidRPr="00EA310E">
        <w:rPr>
          <w:spacing w:val="-3"/>
        </w:rPr>
        <w:t xml:space="preserve"> </w:t>
      </w:r>
      <w:r w:rsidRPr="00EA310E">
        <w:t>спорта</w:t>
      </w:r>
      <w:r w:rsidRPr="00EA310E">
        <w:rPr>
          <w:spacing w:val="-4"/>
        </w:rPr>
        <w:t xml:space="preserve"> </w:t>
      </w:r>
      <w:r w:rsidRPr="00EA310E">
        <w:t>в</w:t>
      </w:r>
      <w:r w:rsidRPr="00EA310E">
        <w:rPr>
          <w:spacing w:val="-4"/>
        </w:rPr>
        <w:t xml:space="preserve"> </w:t>
      </w:r>
      <w:r w:rsidRPr="00EA310E">
        <w:t>России.</w:t>
      </w:r>
    </w:p>
    <w:p w:rsidR="001645F2" w:rsidRPr="00EA310E" w:rsidRDefault="001645F2" w:rsidP="008641F2">
      <w:pPr>
        <w:pStyle w:val="a3"/>
        <w:ind w:right="845"/>
        <w:jc w:val="both"/>
      </w:pPr>
      <w:r w:rsidRPr="00EA310E">
        <w:t>Способы</w:t>
      </w:r>
      <w:r w:rsidRPr="00EA310E">
        <w:rPr>
          <w:spacing w:val="1"/>
        </w:rPr>
        <w:t xml:space="preserve"> </w:t>
      </w:r>
      <w:r w:rsidRPr="00EA310E">
        <w:t>самостоятельной</w:t>
      </w:r>
      <w:r w:rsidRPr="00EA310E">
        <w:rPr>
          <w:spacing w:val="1"/>
        </w:rPr>
        <w:t xml:space="preserve"> </w:t>
      </w:r>
      <w:r w:rsidRPr="00EA310E">
        <w:t>деятельности.</w:t>
      </w:r>
      <w:r w:rsidRPr="00EA310E">
        <w:rPr>
          <w:spacing w:val="1"/>
        </w:rPr>
        <w:t xml:space="preserve"> </w:t>
      </w:r>
      <w:r w:rsidRPr="00EA310E">
        <w:t>Физическая</w:t>
      </w:r>
      <w:r w:rsidRPr="00EA310E">
        <w:rPr>
          <w:spacing w:val="1"/>
        </w:rPr>
        <w:t xml:space="preserve"> </w:t>
      </w:r>
      <w:r w:rsidRPr="00EA310E">
        <w:t>подготовка.</w:t>
      </w:r>
      <w:r w:rsidRPr="00EA310E">
        <w:rPr>
          <w:spacing w:val="1"/>
        </w:rPr>
        <w:t xml:space="preserve"> </w:t>
      </w:r>
      <w:r w:rsidRPr="00EA310E">
        <w:t>Влияние</w:t>
      </w:r>
      <w:r w:rsidRPr="00EA310E">
        <w:rPr>
          <w:spacing w:val="1"/>
        </w:rPr>
        <w:t xml:space="preserve"> </w:t>
      </w:r>
      <w:r w:rsidRPr="00EA310E">
        <w:t>занятий</w:t>
      </w:r>
      <w:r w:rsidRPr="00EA310E">
        <w:rPr>
          <w:spacing w:val="1"/>
        </w:rPr>
        <w:t xml:space="preserve"> </w:t>
      </w:r>
      <w:r w:rsidRPr="00EA310E">
        <w:t>физической подготовкой на работу организма. Регулирование физической нагрузки по</w:t>
      </w:r>
      <w:r w:rsidRPr="00EA310E">
        <w:rPr>
          <w:spacing w:val="1"/>
        </w:rPr>
        <w:t xml:space="preserve"> </w:t>
      </w:r>
      <w:r w:rsidRPr="00EA310E">
        <w:t>пульсу</w:t>
      </w:r>
      <w:r w:rsidRPr="00EA310E">
        <w:rPr>
          <w:spacing w:val="1"/>
        </w:rPr>
        <w:t xml:space="preserve"> </w:t>
      </w:r>
      <w:r w:rsidRPr="00EA310E">
        <w:t>на</w:t>
      </w:r>
      <w:r w:rsidRPr="00EA310E">
        <w:rPr>
          <w:spacing w:val="1"/>
        </w:rPr>
        <w:t xml:space="preserve"> </w:t>
      </w:r>
      <w:r w:rsidRPr="00EA310E">
        <w:t>самостоятельных</w:t>
      </w:r>
      <w:r w:rsidRPr="00EA310E">
        <w:rPr>
          <w:spacing w:val="1"/>
        </w:rPr>
        <w:t xml:space="preserve"> </w:t>
      </w:r>
      <w:r w:rsidRPr="00EA310E">
        <w:t>занятиях</w:t>
      </w:r>
      <w:r w:rsidRPr="00EA310E">
        <w:rPr>
          <w:spacing w:val="1"/>
        </w:rPr>
        <w:t xml:space="preserve"> </w:t>
      </w:r>
      <w:r w:rsidRPr="00EA310E">
        <w:t>физической</w:t>
      </w:r>
      <w:r w:rsidRPr="00EA310E">
        <w:rPr>
          <w:spacing w:val="1"/>
        </w:rPr>
        <w:t xml:space="preserve"> </w:t>
      </w:r>
      <w:r w:rsidRPr="00EA310E">
        <w:t>подготовкой.</w:t>
      </w:r>
      <w:r w:rsidRPr="00EA310E">
        <w:rPr>
          <w:spacing w:val="1"/>
        </w:rPr>
        <w:t xml:space="preserve"> </w:t>
      </w:r>
      <w:r w:rsidRPr="00EA310E">
        <w:t>Определение</w:t>
      </w:r>
      <w:r w:rsidRPr="00EA310E">
        <w:rPr>
          <w:spacing w:val="1"/>
        </w:rPr>
        <w:t xml:space="preserve"> </w:t>
      </w:r>
      <w:r w:rsidRPr="00EA310E">
        <w:t>тяжести</w:t>
      </w:r>
      <w:r w:rsidRPr="00EA310E">
        <w:rPr>
          <w:spacing w:val="1"/>
        </w:rPr>
        <w:t xml:space="preserve"> </w:t>
      </w:r>
      <w:r w:rsidRPr="00EA310E">
        <w:t>нагрузки на самостоятельных занятиях физической подготовкой по внешним признакам и</w:t>
      </w:r>
      <w:r w:rsidRPr="00EA310E">
        <w:rPr>
          <w:spacing w:val="1"/>
        </w:rPr>
        <w:t xml:space="preserve"> </w:t>
      </w:r>
      <w:r w:rsidRPr="00EA310E">
        <w:t>самочувствию.</w:t>
      </w:r>
      <w:r w:rsidRPr="00EA310E">
        <w:rPr>
          <w:spacing w:val="1"/>
        </w:rPr>
        <w:t xml:space="preserve"> </w:t>
      </w:r>
      <w:r w:rsidRPr="00EA310E">
        <w:t>Определение</w:t>
      </w:r>
      <w:r w:rsidRPr="00EA310E">
        <w:rPr>
          <w:spacing w:val="1"/>
        </w:rPr>
        <w:t xml:space="preserve"> </w:t>
      </w:r>
      <w:r w:rsidRPr="00EA310E">
        <w:t>возрастных</w:t>
      </w:r>
      <w:r w:rsidRPr="00EA310E">
        <w:rPr>
          <w:spacing w:val="1"/>
        </w:rPr>
        <w:t xml:space="preserve"> </w:t>
      </w:r>
      <w:r w:rsidRPr="00EA310E">
        <w:t>особенностей</w:t>
      </w:r>
      <w:r w:rsidRPr="00EA310E">
        <w:rPr>
          <w:spacing w:val="1"/>
        </w:rPr>
        <w:t xml:space="preserve"> </w:t>
      </w:r>
      <w:r w:rsidRPr="00EA310E">
        <w:t>физического</w:t>
      </w:r>
      <w:r w:rsidRPr="00EA310E">
        <w:rPr>
          <w:spacing w:val="1"/>
        </w:rPr>
        <w:t xml:space="preserve"> </w:t>
      </w:r>
      <w:r w:rsidRPr="00EA310E">
        <w:t>развития</w:t>
      </w:r>
      <w:r w:rsidRPr="00EA310E">
        <w:rPr>
          <w:spacing w:val="61"/>
        </w:rPr>
        <w:t xml:space="preserve"> </w:t>
      </w:r>
      <w:r w:rsidRPr="00EA310E">
        <w:t>и</w:t>
      </w:r>
      <w:r w:rsidRPr="00EA310E">
        <w:rPr>
          <w:spacing w:val="1"/>
        </w:rPr>
        <w:t xml:space="preserve"> </w:t>
      </w:r>
      <w:r w:rsidRPr="00EA310E">
        <w:t>физической</w:t>
      </w:r>
      <w:r w:rsidRPr="00EA310E">
        <w:rPr>
          <w:spacing w:val="1"/>
        </w:rPr>
        <w:t xml:space="preserve"> </w:t>
      </w:r>
      <w:r w:rsidRPr="00EA310E">
        <w:t>подготовленности</w:t>
      </w:r>
      <w:r w:rsidRPr="00EA310E">
        <w:rPr>
          <w:spacing w:val="1"/>
        </w:rPr>
        <w:t xml:space="preserve"> </w:t>
      </w:r>
      <w:r w:rsidRPr="00EA310E">
        <w:t>посредством</w:t>
      </w:r>
      <w:r w:rsidRPr="00EA310E">
        <w:rPr>
          <w:spacing w:val="1"/>
        </w:rPr>
        <w:t xml:space="preserve"> </w:t>
      </w:r>
      <w:r w:rsidRPr="00EA310E">
        <w:t>регулярного</w:t>
      </w:r>
      <w:r w:rsidRPr="00EA310E">
        <w:rPr>
          <w:spacing w:val="1"/>
        </w:rPr>
        <w:t xml:space="preserve"> </w:t>
      </w:r>
      <w:r w:rsidRPr="00EA310E">
        <w:t>наблюдения.</w:t>
      </w:r>
      <w:r w:rsidRPr="00EA310E">
        <w:rPr>
          <w:spacing w:val="1"/>
        </w:rPr>
        <w:t xml:space="preserve"> </w:t>
      </w:r>
      <w:r w:rsidRPr="00EA310E">
        <w:t>Оказание</w:t>
      </w:r>
      <w:r w:rsidRPr="00EA310E">
        <w:rPr>
          <w:spacing w:val="1"/>
        </w:rPr>
        <w:t xml:space="preserve"> </w:t>
      </w:r>
      <w:r w:rsidRPr="00EA310E">
        <w:t>первой</w:t>
      </w:r>
      <w:r w:rsidRPr="00EA310E">
        <w:rPr>
          <w:spacing w:val="-57"/>
        </w:rPr>
        <w:t xml:space="preserve"> </w:t>
      </w:r>
      <w:r w:rsidRPr="00EA310E">
        <w:t>помощи</w:t>
      </w:r>
      <w:r w:rsidRPr="00EA310E">
        <w:rPr>
          <w:spacing w:val="-3"/>
        </w:rPr>
        <w:t xml:space="preserve"> </w:t>
      </w:r>
      <w:r w:rsidRPr="00EA310E">
        <w:t>при</w:t>
      </w:r>
      <w:r w:rsidRPr="00EA310E">
        <w:rPr>
          <w:spacing w:val="-3"/>
        </w:rPr>
        <w:t xml:space="preserve"> </w:t>
      </w:r>
      <w:r w:rsidRPr="00EA310E">
        <w:t>травмах</w:t>
      </w:r>
      <w:r w:rsidRPr="00EA310E">
        <w:rPr>
          <w:spacing w:val="-1"/>
        </w:rPr>
        <w:t xml:space="preserve"> </w:t>
      </w:r>
      <w:r w:rsidRPr="00EA310E">
        <w:t>во</w:t>
      </w:r>
      <w:r w:rsidRPr="00EA310E">
        <w:rPr>
          <w:spacing w:val="-1"/>
        </w:rPr>
        <w:t xml:space="preserve"> </w:t>
      </w:r>
      <w:r w:rsidRPr="00EA310E">
        <w:t>время</w:t>
      </w:r>
      <w:r w:rsidRPr="00EA310E">
        <w:rPr>
          <w:spacing w:val="-1"/>
        </w:rPr>
        <w:t xml:space="preserve"> </w:t>
      </w:r>
      <w:r w:rsidRPr="00EA310E">
        <w:t>самостоятельных</w:t>
      </w:r>
      <w:r w:rsidRPr="00EA310E">
        <w:rPr>
          <w:spacing w:val="-2"/>
        </w:rPr>
        <w:t xml:space="preserve"> </w:t>
      </w:r>
      <w:r w:rsidRPr="00EA310E">
        <w:t>занятий</w:t>
      </w:r>
      <w:r w:rsidRPr="00EA310E">
        <w:rPr>
          <w:spacing w:val="-3"/>
        </w:rPr>
        <w:t xml:space="preserve"> </w:t>
      </w:r>
      <w:r w:rsidRPr="00EA310E">
        <w:t>физической</w:t>
      </w:r>
      <w:r w:rsidRPr="00EA310E">
        <w:rPr>
          <w:spacing w:val="-5"/>
        </w:rPr>
        <w:t xml:space="preserve"> </w:t>
      </w:r>
      <w:r w:rsidRPr="00EA310E">
        <w:t>культурой.</w:t>
      </w:r>
    </w:p>
    <w:p w:rsidR="001645F2" w:rsidRPr="00EA310E" w:rsidRDefault="001645F2" w:rsidP="008641F2">
      <w:pPr>
        <w:pStyle w:val="a3"/>
        <w:ind w:right="851"/>
        <w:jc w:val="both"/>
      </w:pPr>
      <w:r w:rsidRPr="00EA310E">
        <w:t>Физическое</w:t>
      </w:r>
      <w:r w:rsidRPr="00EA310E">
        <w:rPr>
          <w:spacing w:val="-10"/>
        </w:rPr>
        <w:t xml:space="preserve"> </w:t>
      </w:r>
      <w:r w:rsidRPr="00EA310E">
        <w:t>совершенствование.</w:t>
      </w:r>
      <w:r w:rsidRPr="00EA310E">
        <w:rPr>
          <w:spacing w:val="-8"/>
        </w:rPr>
        <w:t xml:space="preserve"> </w:t>
      </w:r>
      <w:r w:rsidRPr="00EA310E">
        <w:t>Оздоровительная</w:t>
      </w:r>
      <w:r w:rsidRPr="00EA310E">
        <w:rPr>
          <w:spacing w:val="-9"/>
        </w:rPr>
        <w:t xml:space="preserve"> </w:t>
      </w:r>
      <w:r w:rsidRPr="00EA310E">
        <w:t>физическая</w:t>
      </w:r>
      <w:r w:rsidRPr="00EA310E">
        <w:rPr>
          <w:spacing w:val="-7"/>
        </w:rPr>
        <w:t xml:space="preserve"> </w:t>
      </w:r>
      <w:r w:rsidRPr="00EA310E">
        <w:t>культура.</w:t>
      </w:r>
      <w:r w:rsidRPr="00EA310E">
        <w:rPr>
          <w:spacing w:val="-8"/>
        </w:rPr>
        <w:t xml:space="preserve"> </w:t>
      </w:r>
      <w:r w:rsidRPr="00EA310E">
        <w:t>Оценка</w:t>
      </w:r>
      <w:r w:rsidRPr="00EA310E">
        <w:rPr>
          <w:spacing w:val="-8"/>
        </w:rPr>
        <w:t xml:space="preserve"> </w:t>
      </w:r>
      <w:r w:rsidRPr="00EA310E">
        <w:t>состояния</w:t>
      </w:r>
      <w:r w:rsidRPr="00EA310E">
        <w:rPr>
          <w:spacing w:val="-57"/>
        </w:rPr>
        <w:t xml:space="preserve"> </w:t>
      </w:r>
      <w:r w:rsidRPr="00EA310E">
        <w:t>осанки, упражнения для профилактики еѐ нарушения (на расслабление мышц спины и</w:t>
      </w:r>
      <w:r w:rsidRPr="00EA310E">
        <w:rPr>
          <w:spacing w:val="1"/>
        </w:rPr>
        <w:t xml:space="preserve"> </w:t>
      </w:r>
      <w:r w:rsidRPr="00EA310E">
        <w:t>профилактику сутулости). Упражнения для снижения массы тела за счѐт упражнений с</w:t>
      </w:r>
      <w:r w:rsidRPr="00EA310E">
        <w:rPr>
          <w:spacing w:val="1"/>
        </w:rPr>
        <w:t xml:space="preserve"> </w:t>
      </w:r>
      <w:r w:rsidRPr="00EA310E">
        <w:t>высокой</w:t>
      </w:r>
      <w:r w:rsidRPr="00EA310E">
        <w:rPr>
          <w:spacing w:val="1"/>
        </w:rPr>
        <w:t xml:space="preserve"> </w:t>
      </w:r>
      <w:r w:rsidRPr="00EA310E">
        <w:t>активностью</w:t>
      </w:r>
      <w:r w:rsidRPr="00EA310E">
        <w:rPr>
          <w:spacing w:val="1"/>
        </w:rPr>
        <w:t xml:space="preserve"> </w:t>
      </w:r>
      <w:r w:rsidRPr="00EA310E">
        <w:t>работы</w:t>
      </w:r>
      <w:r w:rsidRPr="00EA310E">
        <w:rPr>
          <w:spacing w:val="1"/>
        </w:rPr>
        <w:t xml:space="preserve"> </w:t>
      </w:r>
      <w:r w:rsidRPr="00EA310E">
        <w:t>больших</w:t>
      </w:r>
      <w:r w:rsidRPr="00EA310E">
        <w:rPr>
          <w:spacing w:val="1"/>
        </w:rPr>
        <w:t xml:space="preserve"> </w:t>
      </w:r>
      <w:r w:rsidRPr="00EA310E">
        <w:t>мышечных</w:t>
      </w:r>
      <w:r w:rsidRPr="00EA310E">
        <w:rPr>
          <w:spacing w:val="1"/>
        </w:rPr>
        <w:t xml:space="preserve"> </w:t>
      </w:r>
      <w:r w:rsidRPr="00EA310E">
        <w:t>групп.</w:t>
      </w:r>
      <w:r w:rsidRPr="00EA310E">
        <w:rPr>
          <w:spacing w:val="1"/>
        </w:rPr>
        <w:t xml:space="preserve"> </w:t>
      </w:r>
      <w:r w:rsidRPr="00EA310E">
        <w:t>Закаливающие</w:t>
      </w:r>
      <w:r w:rsidRPr="00EA310E">
        <w:rPr>
          <w:spacing w:val="1"/>
        </w:rPr>
        <w:t xml:space="preserve"> </w:t>
      </w:r>
      <w:r w:rsidRPr="00EA310E">
        <w:t>процедуры:</w:t>
      </w:r>
      <w:r w:rsidRPr="00EA310E">
        <w:rPr>
          <w:spacing w:val="1"/>
        </w:rPr>
        <w:t xml:space="preserve"> </w:t>
      </w:r>
      <w:r w:rsidRPr="00EA310E">
        <w:t>купание</w:t>
      </w:r>
      <w:r w:rsidRPr="00EA310E">
        <w:rPr>
          <w:spacing w:val="-3"/>
        </w:rPr>
        <w:t xml:space="preserve"> </w:t>
      </w:r>
      <w:r w:rsidRPr="00EA310E">
        <w:t>в естественных водоѐмах;</w:t>
      </w:r>
      <w:r w:rsidRPr="00EA310E">
        <w:rPr>
          <w:spacing w:val="-1"/>
        </w:rPr>
        <w:t xml:space="preserve"> </w:t>
      </w:r>
      <w:r w:rsidRPr="00EA310E">
        <w:t>солнечные</w:t>
      </w:r>
      <w:r w:rsidRPr="00EA310E">
        <w:rPr>
          <w:spacing w:val="-3"/>
        </w:rPr>
        <w:t xml:space="preserve"> </w:t>
      </w:r>
      <w:r w:rsidRPr="00EA310E">
        <w:t>и</w:t>
      </w:r>
      <w:r w:rsidRPr="00EA310E">
        <w:rPr>
          <w:spacing w:val="-1"/>
        </w:rPr>
        <w:t xml:space="preserve"> </w:t>
      </w:r>
      <w:r w:rsidRPr="00EA310E">
        <w:t>воздушные</w:t>
      </w:r>
      <w:r w:rsidRPr="00EA310E">
        <w:rPr>
          <w:spacing w:val="-3"/>
        </w:rPr>
        <w:t xml:space="preserve"> </w:t>
      </w:r>
      <w:r w:rsidRPr="00EA310E">
        <w:t>процедуры.</w:t>
      </w:r>
    </w:p>
    <w:p w:rsidR="001645F2" w:rsidRPr="00EA310E" w:rsidRDefault="001645F2" w:rsidP="008641F2">
      <w:pPr>
        <w:pStyle w:val="a3"/>
        <w:ind w:right="0"/>
        <w:jc w:val="both"/>
      </w:pPr>
      <w:r w:rsidRPr="00EA310E">
        <w:t>Спортивно-оздоровительная</w:t>
      </w:r>
      <w:r w:rsidRPr="00EA310E">
        <w:rPr>
          <w:spacing w:val="-10"/>
        </w:rPr>
        <w:t xml:space="preserve"> </w:t>
      </w:r>
      <w:r w:rsidRPr="00EA310E">
        <w:t>физическая</w:t>
      </w:r>
      <w:r w:rsidRPr="00EA310E">
        <w:rPr>
          <w:spacing w:val="-10"/>
        </w:rPr>
        <w:t xml:space="preserve"> </w:t>
      </w:r>
      <w:r w:rsidRPr="00EA310E">
        <w:t>культура.</w:t>
      </w:r>
      <w:r w:rsidRPr="00EA310E">
        <w:rPr>
          <w:spacing w:val="-10"/>
        </w:rPr>
        <w:t xml:space="preserve"> </w:t>
      </w:r>
      <w:r w:rsidRPr="00EA310E">
        <w:t>Гимнастика</w:t>
      </w:r>
      <w:r w:rsidRPr="00EA310E">
        <w:rPr>
          <w:spacing w:val="-11"/>
        </w:rPr>
        <w:t xml:space="preserve"> </w:t>
      </w:r>
      <w:r w:rsidRPr="00EA310E">
        <w:t>с</w:t>
      </w:r>
      <w:r w:rsidRPr="00EA310E">
        <w:rPr>
          <w:spacing w:val="-11"/>
        </w:rPr>
        <w:t xml:space="preserve"> </w:t>
      </w:r>
      <w:r w:rsidRPr="00EA310E">
        <w:t>основами</w:t>
      </w:r>
    </w:p>
    <w:p w:rsidR="001645F2" w:rsidRPr="00EA310E" w:rsidRDefault="001645F2" w:rsidP="008641F2">
      <w:pPr>
        <w:pStyle w:val="a3"/>
        <w:ind w:right="853"/>
        <w:jc w:val="both"/>
      </w:pPr>
      <w:r w:rsidRPr="00EA310E">
        <w:t>акробатики.</w:t>
      </w:r>
      <w:r w:rsidRPr="00EA310E">
        <w:rPr>
          <w:spacing w:val="1"/>
        </w:rPr>
        <w:t xml:space="preserve"> </w:t>
      </w:r>
      <w:r w:rsidRPr="00EA310E">
        <w:t>Предупреждение</w:t>
      </w:r>
      <w:r w:rsidRPr="00EA310E">
        <w:rPr>
          <w:spacing w:val="1"/>
        </w:rPr>
        <w:t xml:space="preserve"> </w:t>
      </w:r>
      <w:r w:rsidRPr="00EA310E">
        <w:t>травматизма</w:t>
      </w:r>
      <w:r w:rsidRPr="00EA310E">
        <w:rPr>
          <w:spacing w:val="1"/>
        </w:rPr>
        <w:t xml:space="preserve"> </w:t>
      </w:r>
      <w:r w:rsidRPr="00EA310E">
        <w:t>при</w:t>
      </w:r>
      <w:r w:rsidRPr="00EA310E">
        <w:rPr>
          <w:spacing w:val="1"/>
        </w:rPr>
        <w:t xml:space="preserve"> </w:t>
      </w:r>
      <w:r w:rsidRPr="00EA310E">
        <w:t>выполнении</w:t>
      </w:r>
      <w:r w:rsidRPr="00EA310E">
        <w:rPr>
          <w:spacing w:val="1"/>
        </w:rPr>
        <w:t xml:space="preserve"> </w:t>
      </w:r>
      <w:r w:rsidRPr="00EA310E">
        <w:t>гимнастических</w:t>
      </w:r>
      <w:r w:rsidRPr="00EA310E">
        <w:rPr>
          <w:spacing w:val="1"/>
        </w:rPr>
        <w:t xml:space="preserve"> </w:t>
      </w:r>
      <w:r w:rsidRPr="00EA310E">
        <w:t>и</w:t>
      </w:r>
      <w:r w:rsidRPr="00EA310E">
        <w:rPr>
          <w:spacing w:val="1"/>
        </w:rPr>
        <w:t xml:space="preserve"> </w:t>
      </w:r>
      <w:r w:rsidRPr="00EA310E">
        <w:t>акробатических</w:t>
      </w:r>
      <w:r w:rsidRPr="00EA310E">
        <w:rPr>
          <w:spacing w:val="1"/>
        </w:rPr>
        <w:t xml:space="preserve"> </w:t>
      </w:r>
      <w:r w:rsidRPr="00EA310E">
        <w:t>упражнений.</w:t>
      </w:r>
      <w:r w:rsidRPr="00EA310E">
        <w:rPr>
          <w:spacing w:val="1"/>
        </w:rPr>
        <w:t xml:space="preserve"> </w:t>
      </w:r>
      <w:r w:rsidRPr="00EA310E">
        <w:t>Акробатические</w:t>
      </w:r>
      <w:r w:rsidRPr="00EA310E">
        <w:rPr>
          <w:spacing w:val="1"/>
        </w:rPr>
        <w:t xml:space="preserve"> </w:t>
      </w:r>
      <w:r w:rsidRPr="00EA310E">
        <w:t>комбинации</w:t>
      </w:r>
      <w:r w:rsidRPr="00EA310E">
        <w:rPr>
          <w:spacing w:val="1"/>
        </w:rPr>
        <w:t xml:space="preserve"> </w:t>
      </w:r>
      <w:r w:rsidRPr="00EA310E">
        <w:t>из</w:t>
      </w:r>
      <w:r w:rsidRPr="00EA310E">
        <w:rPr>
          <w:spacing w:val="1"/>
        </w:rPr>
        <w:t xml:space="preserve"> </w:t>
      </w:r>
      <w:r w:rsidRPr="00EA310E">
        <w:t>хорошо</w:t>
      </w:r>
      <w:r w:rsidRPr="00EA310E">
        <w:rPr>
          <w:spacing w:val="1"/>
        </w:rPr>
        <w:t xml:space="preserve"> </w:t>
      </w:r>
      <w:r w:rsidRPr="00EA310E">
        <w:t>освоенных</w:t>
      </w:r>
      <w:r w:rsidRPr="00EA310E">
        <w:rPr>
          <w:spacing w:val="1"/>
        </w:rPr>
        <w:t xml:space="preserve"> </w:t>
      </w:r>
      <w:r w:rsidRPr="00EA310E">
        <w:t>упражнений.</w:t>
      </w:r>
      <w:r w:rsidRPr="00EA310E">
        <w:rPr>
          <w:spacing w:val="1"/>
        </w:rPr>
        <w:t xml:space="preserve"> </w:t>
      </w:r>
      <w:r w:rsidRPr="00EA310E">
        <w:t>Опорный</w:t>
      </w:r>
      <w:r w:rsidRPr="00EA310E">
        <w:rPr>
          <w:spacing w:val="1"/>
        </w:rPr>
        <w:t xml:space="preserve"> </w:t>
      </w:r>
      <w:r w:rsidRPr="00EA310E">
        <w:t>прыжок</w:t>
      </w:r>
      <w:r w:rsidRPr="00EA310E">
        <w:rPr>
          <w:spacing w:val="1"/>
        </w:rPr>
        <w:t xml:space="preserve"> </w:t>
      </w:r>
      <w:r w:rsidRPr="00EA310E">
        <w:t>через</w:t>
      </w:r>
      <w:r w:rsidRPr="00EA310E">
        <w:rPr>
          <w:spacing w:val="1"/>
        </w:rPr>
        <w:t xml:space="preserve"> </w:t>
      </w:r>
      <w:r w:rsidRPr="00EA310E">
        <w:t>гимнастического</w:t>
      </w:r>
      <w:r w:rsidRPr="00EA310E">
        <w:rPr>
          <w:spacing w:val="1"/>
        </w:rPr>
        <w:t xml:space="preserve"> </w:t>
      </w:r>
      <w:r w:rsidRPr="00EA310E">
        <w:t>козла</w:t>
      </w:r>
      <w:r w:rsidRPr="00EA310E">
        <w:rPr>
          <w:spacing w:val="1"/>
        </w:rPr>
        <w:t xml:space="preserve"> </w:t>
      </w:r>
      <w:r w:rsidRPr="00EA310E">
        <w:t>с</w:t>
      </w:r>
      <w:r w:rsidRPr="00EA310E">
        <w:rPr>
          <w:spacing w:val="1"/>
        </w:rPr>
        <w:t xml:space="preserve"> </w:t>
      </w:r>
      <w:r w:rsidRPr="00EA310E">
        <w:t>разбега</w:t>
      </w:r>
      <w:r w:rsidRPr="00EA310E">
        <w:rPr>
          <w:spacing w:val="1"/>
        </w:rPr>
        <w:t xml:space="preserve"> </w:t>
      </w:r>
      <w:r w:rsidRPr="00EA310E">
        <w:t>способом</w:t>
      </w:r>
      <w:r w:rsidRPr="00EA310E">
        <w:rPr>
          <w:spacing w:val="1"/>
        </w:rPr>
        <w:t xml:space="preserve"> </w:t>
      </w:r>
      <w:r w:rsidRPr="00EA310E">
        <w:t>напрыгивания.</w:t>
      </w:r>
    </w:p>
    <w:p w:rsidR="001645F2" w:rsidRPr="00EA310E" w:rsidRDefault="001645F2" w:rsidP="008641F2">
      <w:pPr>
        <w:pStyle w:val="a3"/>
        <w:ind w:right="0"/>
        <w:jc w:val="both"/>
      </w:pPr>
      <w:r w:rsidRPr="00EA310E">
        <w:t>Упражнения</w:t>
      </w:r>
      <w:r w:rsidRPr="00EA310E">
        <w:rPr>
          <w:spacing w:val="-12"/>
        </w:rPr>
        <w:t xml:space="preserve"> </w:t>
      </w:r>
      <w:r w:rsidRPr="00EA310E">
        <w:t>на</w:t>
      </w:r>
      <w:r w:rsidRPr="00EA310E">
        <w:rPr>
          <w:spacing w:val="-11"/>
        </w:rPr>
        <w:t xml:space="preserve"> </w:t>
      </w:r>
      <w:r w:rsidRPr="00EA310E">
        <w:t>низкой</w:t>
      </w:r>
      <w:r w:rsidRPr="00EA310E">
        <w:rPr>
          <w:spacing w:val="-11"/>
        </w:rPr>
        <w:t xml:space="preserve"> </w:t>
      </w:r>
      <w:r w:rsidRPr="00EA310E">
        <w:t>гимнастической</w:t>
      </w:r>
      <w:r w:rsidRPr="00EA310E">
        <w:rPr>
          <w:spacing w:val="-9"/>
        </w:rPr>
        <w:t xml:space="preserve"> </w:t>
      </w:r>
      <w:r w:rsidRPr="00EA310E">
        <w:t>перекладине:</w:t>
      </w:r>
      <w:r w:rsidRPr="00EA310E">
        <w:rPr>
          <w:spacing w:val="-10"/>
        </w:rPr>
        <w:t xml:space="preserve"> </w:t>
      </w:r>
      <w:r w:rsidRPr="00EA310E">
        <w:t>висы</w:t>
      </w:r>
      <w:r w:rsidRPr="00EA310E">
        <w:rPr>
          <w:spacing w:val="-9"/>
        </w:rPr>
        <w:t xml:space="preserve"> </w:t>
      </w:r>
      <w:r w:rsidRPr="00EA310E">
        <w:t>и</w:t>
      </w:r>
      <w:r w:rsidRPr="00EA310E">
        <w:rPr>
          <w:spacing w:val="-8"/>
        </w:rPr>
        <w:t xml:space="preserve"> </w:t>
      </w:r>
      <w:r w:rsidRPr="00EA310E">
        <w:t>упоры,</w:t>
      </w:r>
      <w:r w:rsidRPr="00EA310E">
        <w:rPr>
          <w:spacing w:val="-9"/>
        </w:rPr>
        <w:t xml:space="preserve"> </w:t>
      </w:r>
      <w:r w:rsidRPr="00EA310E">
        <w:t>подъѐм</w:t>
      </w:r>
      <w:r w:rsidRPr="00EA310E">
        <w:rPr>
          <w:spacing w:val="-11"/>
        </w:rPr>
        <w:t xml:space="preserve"> </w:t>
      </w:r>
      <w:r w:rsidRPr="00EA310E">
        <w:t>переворотом.</w:t>
      </w:r>
      <w:r w:rsidRPr="00EA310E">
        <w:rPr>
          <w:spacing w:val="-57"/>
        </w:rPr>
        <w:t xml:space="preserve"> </w:t>
      </w:r>
      <w:r w:rsidRPr="00EA310E">
        <w:t>Упражнения</w:t>
      </w:r>
      <w:r w:rsidRPr="00EA310E">
        <w:rPr>
          <w:spacing w:val="-1"/>
        </w:rPr>
        <w:t xml:space="preserve"> </w:t>
      </w:r>
      <w:r w:rsidRPr="00EA310E">
        <w:t>в</w:t>
      </w:r>
      <w:r w:rsidRPr="00EA310E">
        <w:rPr>
          <w:spacing w:val="-1"/>
        </w:rPr>
        <w:t xml:space="preserve"> </w:t>
      </w:r>
      <w:r w:rsidRPr="00EA310E">
        <w:t>танце «Летка-енка».</w:t>
      </w:r>
    </w:p>
    <w:p w:rsidR="001645F2" w:rsidRPr="00EA310E" w:rsidRDefault="001645F2" w:rsidP="008641F2">
      <w:pPr>
        <w:pStyle w:val="a3"/>
        <w:ind w:right="1332"/>
        <w:jc w:val="both"/>
      </w:pPr>
      <w:r w:rsidRPr="00EA310E">
        <w:t>Лѐгкая атлетика. Предупреждение травматизма во время выполнения</w:t>
      </w:r>
      <w:r w:rsidRPr="00EA310E">
        <w:rPr>
          <w:spacing w:val="1"/>
        </w:rPr>
        <w:t xml:space="preserve"> </w:t>
      </w:r>
      <w:r w:rsidRPr="00EA310E">
        <w:rPr>
          <w:spacing w:val="-1"/>
        </w:rPr>
        <w:t>легкоатлетических</w:t>
      </w:r>
      <w:r w:rsidRPr="00EA310E">
        <w:rPr>
          <w:spacing w:val="-3"/>
        </w:rPr>
        <w:t xml:space="preserve"> </w:t>
      </w:r>
      <w:r w:rsidRPr="00EA310E">
        <w:t>упражнений.</w:t>
      </w:r>
      <w:r w:rsidRPr="00EA310E">
        <w:rPr>
          <w:spacing w:val="-7"/>
        </w:rPr>
        <w:t xml:space="preserve"> </w:t>
      </w:r>
      <w:r w:rsidRPr="00EA310E">
        <w:t>Прыжок</w:t>
      </w:r>
      <w:r w:rsidRPr="00EA310E">
        <w:rPr>
          <w:spacing w:val="-6"/>
        </w:rPr>
        <w:t xml:space="preserve"> </w:t>
      </w:r>
      <w:r w:rsidRPr="00EA310E">
        <w:t>в</w:t>
      </w:r>
      <w:r w:rsidRPr="00EA310E">
        <w:rPr>
          <w:spacing w:val="-7"/>
        </w:rPr>
        <w:t xml:space="preserve"> </w:t>
      </w:r>
      <w:r w:rsidRPr="00EA310E">
        <w:t>высоту</w:t>
      </w:r>
      <w:r w:rsidRPr="00EA310E">
        <w:rPr>
          <w:spacing w:val="-14"/>
        </w:rPr>
        <w:t xml:space="preserve"> </w:t>
      </w:r>
      <w:r w:rsidRPr="00EA310E">
        <w:t>с</w:t>
      </w:r>
      <w:r w:rsidRPr="00EA310E">
        <w:rPr>
          <w:spacing w:val="-7"/>
        </w:rPr>
        <w:t xml:space="preserve"> </w:t>
      </w:r>
      <w:r w:rsidRPr="00EA310E">
        <w:t>разбега</w:t>
      </w:r>
      <w:r w:rsidRPr="00EA310E">
        <w:rPr>
          <w:spacing w:val="-8"/>
        </w:rPr>
        <w:t xml:space="preserve"> </w:t>
      </w:r>
      <w:r w:rsidRPr="00EA310E">
        <w:t>перешагиванием.</w:t>
      </w:r>
    </w:p>
    <w:p w:rsidR="001645F2" w:rsidRPr="00EA310E" w:rsidRDefault="001645F2" w:rsidP="008641F2">
      <w:pPr>
        <w:pStyle w:val="a3"/>
        <w:tabs>
          <w:tab w:val="left" w:pos="2819"/>
          <w:tab w:val="left" w:pos="3951"/>
          <w:tab w:val="left" w:pos="4538"/>
          <w:tab w:val="left" w:pos="5177"/>
          <w:tab w:val="left" w:pos="5637"/>
          <w:tab w:val="left" w:pos="7745"/>
          <w:tab w:val="left" w:pos="9107"/>
          <w:tab w:val="left" w:pos="10044"/>
        </w:tabs>
        <w:ind w:right="853"/>
        <w:jc w:val="both"/>
      </w:pPr>
      <w:r w:rsidRPr="00EA310E">
        <w:t>Технические</w:t>
      </w:r>
      <w:r w:rsidRPr="00EA310E">
        <w:tab/>
        <w:t>действия</w:t>
      </w:r>
      <w:r w:rsidRPr="00EA310E">
        <w:tab/>
        <w:t>при</w:t>
      </w:r>
      <w:r w:rsidRPr="00EA310E">
        <w:tab/>
        <w:t>беге</w:t>
      </w:r>
      <w:r w:rsidRPr="00EA310E">
        <w:tab/>
        <w:t>по</w:t>
      </w:r>
      <w:r w:rsidRPr="00EA310E">
        <w:tab/>
        <w:t>легкоатлетической</w:t>
      </w:r>
      <w:r w:rsidRPr="00EA310E">
        <w:tab/>
        <w:t>дистанции:</w:t>
      </w:r>
      <w:r w:rsidRPr="00EA310E">
        <w:tab/>
        <w:t>низкий</w:t>
      </w:r>
      <w:r w:rsidRPr="00EA310E">
        <w:tab/>
      </w:r>
      <w:r w:rsidRPr="00EA310E">
        <w:rPr>
          <w:spacing w:val="-1"/>
        </w:rPr>
        <w:t>старт;</w:t>
      </w:r>
      <w:r w:rsidRPr="00EA310E">
        <w:rPr>
          <w:spacing w:val="-57"/>
        </w:rPr>
        <w:t xml:space="preserve"> </w:t>
      </w:r>
      <w:r w:rsidRPr="00EA310E">
        <w:t>стартовоеускорение,</w:t>
      </w:r>
      <w:r w:rsidRPr="00EA310E">
        <w:rPr>
          <w:spacing w:val="-4"/>
        </w:rPr>
        <w:t xml:space="preserve"> </w:t>
      </w:r>
      <w:r w:rsidRPr="00EA310E">
        <w:t>финиширование.</w:t>
      </w:r>
      <w:r w:rsidRPr="00EA310E">
        <w:rPr>
          <w:spacing w:val="-3"/>
        </w:rPr>
        <w:t xml:space="preserve"> </w:t>
      </w:r>
      <w:r w:rsidRPr="00EA310E">
        <w:t>Метание</w:t>
      </w:r>
      <w:r w:rsidRPr="00EA310E">
        <w:rPr>
          <w:spacing w:val="-8"/>
        </w:rPr>
        <w:t xml:space="preserve"> </w:t>
      </w:r>
      <w:r w:rsidRPr="00EA310E">
        <w:t>малого</w:t>
      </w:r>
      <w:r w:rsidRPr="00EA310E">
        <w:rPr>
          <w:spacing w:val="-3"/>
        </w:rPr>
        <w:t xml:space="preserve"> </w:t>
      </w:r>
      <w:r w:rsidRPr="00EA310E">
        <w:t>мяча</w:t>
      </w:r>
      <w:r w:rsidRPr="00EA310E">
        <w:rPr>
          <w:spacing w:val="-5"/>
        </w:rPr>
        <w:t xml:space="preserve"> </w:t>
      </w:r>
      <w:r w:rsidRPr="00EA310E">
        <w:t>на</w:t>
      </w:r>
      <w:r w:rsidRPr="00EA310E">
        <w:rPr>
          <w:spacing w:val="-4"/>
        </w:rPr>
        <w:t xml:space="preserve"> </w:t>
      </w:r>
      <w:r w:rsidRPr="00EA310E">
        <w:t>дальность</w:t>
      </w:r>
      <w:r w:rsidRPr="00EA310E">
        <w:rPr>
          <w:spacing w:val="-4"/>
        </w:rPr>
        <w:t xml:space="preserve"> </w:t>
      </w:r>
      <w:r w:rsidRPr="00EA310E">
        <w:t>стоя</w:t>
      </w:r>
      <w:r w:rsidRPr="00EA310E">
        <w:rPr>
          <w:spacing w:val="-3"/>
        </w:rPr>
        <w:t xml:space="preserve"> </w:t>
      </w:r>
      <w:r w:rsidRPr="00EA310E">
        <w:t>на</w:t>
      </w:r>
      <w:r w:rsidRPr="00EA310E">
        <w:rPr>
          <w:spacing w:val="-4"/>
        </w:rPr>
        <w:t xml:space="preserve"> </w:t>
      </w:r>
      <w:r w:rsidRPr="00EA310E">
        <w:t>месте.</w:t>
      </w:r>
    </w:p>
    <w:p w:rsidR="001645F2" w:rsidRPr="00EA310E" w:rsidRDefault="001645F2" w:rsidP="008641F2">
      <w:pPr>
        <w:pStyle w:val="a3"/>
        <w:ind w:right="0"/>
        <w:jc w:val="both"/>
      </w:pPr>
      <w:r w:rsidRPr="00EA310E">
        <w:t>Лыжная</w:t>
      </w:r>
      <w:r w:rsidRPr="00EA310E">
        <w:rPr>
          <w:spacing w:val="-9"/>
        </w:rPr>
        <w:t xml:space="preserve"> </w:t>
      </w:r>
      <w:r w:rsidRPr="00EA310E">
        <w:t>подготовка.</w:t>
      </w:r>
      <w:r w:rsidRPr="00EA310E">
        <w:rPr>
          <w:spacing w:val="-8"/>
        </w:rPr>
        <w:t xml:space="preserve"> </w:t>
      </w:r>
      <w:r w:rsidRPr="00EA310E">
        <w:t>Предупреждение</w:t>
      </w:r>
      <w:r w:rsidRPr="00EA310E">
        <w:rPr>
          <w:spacing w:val="-9"/>
        </w:rPr>
        <w:t xml:space="preserve"> </w:t>
      </w:r>
      <w:r w:rsidRPr="00EA310E">
        <w:t>травматизма</w:t>
      </w:r>
      <w:r w:rsidRPr="00EA310E">
        <w:rPr>
          <w:spacing w:val="-9"/>
        </w:rPr>
        <w:t xml:space="preserve"> </w:t>
      </w:r>
      <w:r w:rsidRPr="00EA310E">
        <w:t>во</w:t>
      </w:r>
      <w:r w:rsidRPr="00EA310E">
        <w:rPr>
          <w:spacing w:val="-6"/>
        </w:rPr>
        <w:t xml:space="preserve"> </w:t>
      </w:r>
      <w:r w:rsidRPr="00EA310E">
        <w:t>время</w:t>
      </w:r>
      <w:r w:rsidRPr="00EA310E">
        <w:rPr>
          <w:spacing w:val="-7"/>
        </w:rPr>
        <w:t xml:space="preserve"> </w:t>
      </w:r>
      <w:r w:rsidRPr="00EA310E">
        <w:t>занятий</w:t>
      </w:r>
      <w:r w:rsidRPr="00EA310E">
        <w:rPr>
          <w:spacing w:val="-7"/>
        </w:rPr>
        <w:t xml:space="preserve"> </w:t>
      </w:r>
      <w:r w:rsidRPr="00EA310E">
        <w:t>лыжной</w:t>
      </w:r>
      <w:r w:rsidRPr="00EA310E">
        <w:rPr>
          <w:spacing w:val="-6"/>
        </w:rPr>
        <w:t xml:space="preserve"> </w:t>
      </w:r>
      <w:r w:rsidRPr="00EA310E">
        <w:t>подготовкой.</w:t>
      </w:r>
      <w:r w:rsidRPr="00EA310E">
        <w:rPr>
          <w:spacing w:val="-57"/>
        </w:rPr>
        <w:t xml:space="preserve"> </w:t>
      </w:r>
      <w:r w:rsidRPr="00EA310E">
        <w:t>Упражнения</w:t>
      </w:r>
      <w:r w:rsidRPr="00EA310E">
        <w:rPr>
          <w:spacing w:val="-3"/>
        </w:rPr>
        <w:t xml:space="preserve"> </w:t>
      </w:r>
      <w:r w:rsidRPr="00EA310E">
        <w:t>в</w:t>
      </w:r>
      <w:r w:rsidRPr="00EA310E">
        <w:rPr>
          <w:spacing w:val="-3"/>
        </w:rPr>
        <w:t xml:space="preserve"> </w:t>
      </w:r>
      <w:r w:rsidRPr="00EA310E">
        <w:t>передвижении</w:t>
      </w:r>
      <w:r w:rsidRPr="00EA310E">
        <w:rPr>
          <w:spacing w:val="-5"/>
        </w:rPr>
        <w:t xml:space="preserve"> </w:t>
      </w:r>
      <w:r w:rsidRPr="00EA310E">
        <w:t>на</w:t>
      </w:r>
      <w:r w:rsidRPr="00EA310E">
        <w:rPr>
          <w:spacing w:val="-3"/>
        </w:rPr>
        <w:t xml:space="preserve"> </w:t>
      </w:r>
      <w:r w:rsidRPr="00EA310E">
        <w:t>лыжах</w:t>
      </w:r>
      <w:r w:rsidRPr="00EA310E">
        <w:rPr>
          <w:spacing w:val="-1"/>
        </w:rPr>
        <w:t xml:space="preserve"> </w:t>
      </w:r>
      <w:r w:rsidRPr="00EA310E">
        <w:t>одновременным</w:t>
      </w:r>
      <w:r w:rsidRPr="00EA310E">
        <w:rPr>
          <w:spacing w:val="-4"/>
        </w:rPr>
        <w:t xml:space="preserve"> </w:t>
      </w:r>
      <w:r w:rsidRPr="00EA310E">
        <w:t>одношажным</w:t>
      </w:r>
      <w:r w:rsidRPr="00EA310E">
        <w:rPr>
          <w:spacing w:val="-5"/>
        </w:rPr>
        <w:t xml:space="preserve"> </w:t>
      </w:r>
      <w:r w:rsidRPr="00EA310E">
        <w:t>ходом.</w:t>
      </w:r>
    </w:p>
    <w:p w:rsidR="001645F2" w:rsidRPr="00EA310E" w:rsidRDefault="001645F2" w:rsidP="008641F2">
      <w:pPr>
        <w:pStyle w:val="a3"/>
        <w:ind w:right="0"/>
        <w:jc w:val="both"/>
      </w:pPr>
      <w:r w:rsidRPr="00EA310E">
        <w:t>Подвижные</w:t>
      </w:r>
      <w:r w:rsidRPr="00EA310E">
        <w:rPr>
          <w:spacing w:val="-9"/>
        </w:rPr>
        <w:t xml:space="preserve"> </w:t>
      </w:r>
      <w:r w:rsidRPr="00EA310E">
        <w:t>и</w:t>
      </w:r>
      <w:r w:rsidRPr="00EA310E">
        <w:rPr>
          <w:spacing w:val="-7"/>
        </w:rPr>
        <w:t xml:space="preserve"> </w:t>
      </w:r>
      <w:r w:rsidRPr="00EA310E">
        <w:t>спортивные</w:t>
      </w:r>
      <w:r w:rsidRPr="00EA310E">
        <w:rPr>
          <w:spacing w:val="-8"/>
        </w:rPr>
        <w:t xml:space="preserve"> </w:t>
      </w:r>
      <w:r w:rsidRPr="00EA310E">
        <w:t>игры.</w:t>
      </w:r>
      <w:r w:rsidRPr="00EA310E">
        <w:rPr>
          <w:spacing w:val="-8"/>
        </w:rPr>
        <w:t xml:space="preserve"> </w:t>
      </w:r>
      <w:r w:rsidRPr="00EA310E">
        <w:t>Предупреждение</w:t>
      </w:r>
      <w:r w:rsidRPr="00EA310E">
        <w:rPr>
          <w:spacing w:val="-7"/>
        </w:rPr>
        <w:t xml:space="preserve"> </w:t>
      </w:r>
      <w:r w:rsidRPr="00EA310E">
        <w:t>травматизма</w:t>
      </w:r>
      <w:r w:rsidRPr="00EA310E">
        <w:rPr>
          <w:spacing w:val="-8"/>
        </w:rPr>
        <w:t xml:space="preserve"> </w:t>
      </w:r>
      <w:r w:rsidRPr="00EA310E">
        <w:t>на</w:t>
      </w:r>
      <w:r w:rsidRPr="00EA310E">
        <w:rPr>
          <w:spacing w:val="-8"/>
        </w:rPr>
        <w:t xml:space="preserve"> </w:t>
      </w:r>
      <w:r w:rsidRPr="00EA310E">
        <w:t>занятиях</w:t>
      </w:r>
    </w:p>
    <w:p w:rsidR="001645F2" w:rsidRPr="00EA310E" w:rsidRDefault="001645F2" w:rsidP="008641F2">
      <w:pPr>
        <w:pStyle w:val="a3"/>
        <w:ind w:right="848"/>
        <w:jc w:val="both"/>
      </w:pPr>
      <w:r w:rsidRPr="00EA310E">
        <w:t>подвижными играми. Подвижные игры общефизической подготовки. Волейбол: нижняя</w:t>
      </w:r>
      <w:r w:rsidRPr="00EA310E">
        <w:rPr>
          <w:spacing w:val="1"/>
        </w:rPr>
        <w:t xml:space="preserve"> </w:t>
      </w:r>
      <w:r w:rsidRPr="00EA310E">
        <w:t>боковая</w:t>
      </w:r>
      <w:r w:rsidRPr="00EA310E">
        <w:rPr>
          <w:spacing w:val="1"/>
        </w:rPr>
        <w:t xml:space="preserve"> </w:t>
      </w:r>
      <w:r w:rsidRPr="00EA310E">
        <w:t>подача;</w:t>
      </w:r>
      <w:r w:rsidRPr="00EA310E">
        <w:rPr>
          <w:spacing w:val="1"/>
        </w:rPr>
        <w:t xml:space="preserve"> </w:t>
      </w:r>
      <w:r w:rsidRPr="00EA310E">
        <w:t>приѐм</w:t>
      </w:r>
      <w:r w:rsidRPr="00EA310E">
        <w:rPr>
          <w:spacing w:val="1"/>
        </w:rPr>
        <w:t xml:space="preserve"> </w:t>
      </w:r>
      <w:r w:rsidRPr="00EA310E">
        <w:t>и</w:t>
      </w:r>
      <w:r w:rsidRPr="00EA310E">
        <w:rPr>
          <w:spacing w:val="1"/>
        </w:rPr>
        <w:t xml:space="preserve"> </w:t>
      </w:r>
      <w:r w:rsidRPr="00EA310E">
        <w:t>передача</w:t>
      </w:r>
      <w:r w:rsidRPr="00EA310E">
        <w:rPr>
          <w:spacing w:val="1"/>
        </w:rPr>
        <w:t xml:space="preserve"> </w:t>
      </w:r>
      <w:r w:rsidRPr="00EA310E">
        <w:t>мяча</w:t>
      </w:r>
      <w:r w:rsidRPr="00EA310E">
        <w:rPr>
          <w:spacing w:val="1"/>
        </w:rPr>
        <w:t xml:space="preserve"> </w:t>
      </w:r>
      <w:r w:rsidRPr="00EA310E">
        <w:t>сверху;</w:t>
      </w:r>
      <w:r w:rsidRPr="00EA310E">
        <w:rPr>
          <w:spacing w:val="1"/>
        </w:rPr>
        <w:t xml:space="preserve"> </w:t>
      </w:r>
      <w:r w:rsidRPr="00EA310E">
        <w:t>выполнение</w:t>
      </w:r>
      <w:r w:rsidRPr="00EA310E">
        <w:rPr>
          <w:spacing w:val="1"/>
        </w:rPr>
        <w:t xml:space="preserve"> </w:t>
      </w:r>
      <w:r w:rsidRPr="00EA310E">
        <w:t>освоенных</w:t>
      </w:r>
      <w:r w:rsidRPr="00EA310E">
        <w:rPr>
          <w:spacing w:val="1"/>
        </w:rPr>
        <w:t xml:space="preserve"> </w:t>
      </w:r>
      <w:r w:rsidRPr="00EA310E">
        <w:t>технических</w:t>
      </w:r>
      <w:r w:rsidRPr="00EA310E">
        <w:rPr>
          <w:spacing w:val="1"/>
        </w:rPr>
        <w:t xml:space="preserve"> </w:t>
      </w:r>
      <w:r w:rsidRPr="00EA310E">
        <w:t>действий</w:t>
      </w:r>
      <w:r w:rsidRPr="00EA310E">
        <w:rPr>
          <w:spacing w:val="-3"/>
        </w:rPr>
        <w:t xml:space="preserve"> </w:t>
      </w:r>
      <w:r w:rsidRPr="00EA310E">
        <w:t>в</w:t>
      </w:r>
      <w:r w:rsidRPr="00EA310E">
        <w:rPr>
          <w:spacing w:val="-1"/>
        </w:rPr>
        <w:t xml:space="preserve"> </w:t>
      </w:r>
      <w:r w:rsidRPr="00EA310E">
        <w:t>условиях</w:t>
      </w:r>
      <w:r w:rsidRPr="00EA310E">
        <w:rPr>
          <w:spacing w:val="-1"/>
        </w:rPr>
        <w:t xml:space="preserve"> </w:t>
      </w:r>
      <w:r w:rsidRPr="00EA310E">
        <w:t>игровой</w:t>
      </w:r>
      <w:r w:rsidRPr="00EA310E">
        <w:rPr>
          <w:spacing w:val="-2"/>
        </w:rPr>
        <w:t xml:space="preserve"> </w:t>
      </w:r>
      <w:r w:rsidRPr="00EA310E">
        <w:t>деятельности.</w:t>
      </w:r>
      <w:r w:rsidRPr="00EA310E">
        <w:rPr>
          <w:spacing w:val="-3"/>
        </w:rPr>
        <w:t xml:space="preserve"> </w:t>
      </w:r>
      <w:r w:rsidRPr="00EA310E">
        <w:t>Баскетбол:</w:t>
      </w:r>
      <w:r w:rsidRPr="00EA310E">
        <w:rPr>
          <w:spacing w:val="-2"/>
        </w:rPr>
        <w:t xml:space="preserve"> </w:t>
      </w:r>
      <w:r w:rsidRPr="00EA310E">
        <w:t>бросок</w:t>
      </w:r>
      <w:r w:rsidRPr="00EA310E">
        <w:rPr>
          <w:spacing w:val="-3"/>
        </w:rPr>
        <w:t xml:space="preserve"> </w:t>
      </w:r>
      <w:r w:rsidRPr="00EA310E">
        <w:t>мяча</w:t>
      </w:r>
      <w:r w:rsidRPr="00EA310E">
        <w:rPr>
          <w:spacing w:val="-3"/>
        </w:rPr>
        <w:t xml:space="preserve"> </w:t>
      </w:r>
      <w:r w:rsidRPr="00EA310E">
        <w:t>двумя</w:t>
      </w:r>
      <w:r w:rsidRPr="00EA310E">
        <w:rPr>
          <w:spacing w:val="-3"/>
        </w:rPr>
        <w:t xml:space="preserve"> </w:t>
      </w:r>
      <w:r w:rsidRPr="00EA310E">
        <w:t>руками</w:t>
      </w:r>
      <w:r w:rsidRPr="00EA310E">
        <w:rPr>
          <w:spacing w:val="-2"/>
        </w:rPr>
        <w:t xml:space="preserve"> </w:t>
      </w:r>
      <w:r w:rsidRPr="00EA310E">
        <w:t>от</w:t>
      </w:r>
    </w:p>
    <w:p w:rsidR="001645F2" w:rsidRPr="00EA310E" w:rsidRDefault="001645F2" w:rsidP="008641F2">
      <w:pPr>
        <w:pStyle w:val="a3"/>
        <w:ind w:right="852"/>
        <w:jc w:val="both"/>
      </w:pPr>
      <w:r w:rsidRPr="00EA310E">
        <w:t>груди</w:t>
      </w:r>
      <w:r w:rsidRPr="00EA310E">
        <w:rPr>
          <w:spacing w:val="1"/>
        </w:rPr>
        <w:t xml:space="preserve"> </w:t>
      </w:r>
      <w:r w:rsidRPr="00EA310E">
        <w:t>с</w:t>
      </w:r>
      <w:r w:rsidRPr="00EA310E">
        <w:rPr>
          <w:spacing w:val="1"/>
        </w:rPr>
        <w:t xml:space="preserve"> </w:t>
      </w:r>
      <w:r w:rsidRPr="00EA310E">
        <w:t>места;</w:t>
      </w:r>
      <w:r w:rsidRPr="00EA310E">
        <w:rPr>
          <w:spacing w:val="1"/>
        </w:rPr>
        <w:t xml:space="preserve"> </w:t>
      </w:r>
      <w:r w:rsidRPr="00EA310E">
        <w:t>выполнение</w:t>
      </w:r>
      <w:r w:rsidRPr="00EA310E">
        <w:rPr>
          <w:spacing w:val="1"/>
        </w:rPr>
        <w:t xml:space="preserve"> </w:t>
      </w:r>
      <w:r w:rsidRPr="00EA310E">
        <w:t>освоенных</w:t>
      </w:r>
      <w:r w:rsidRPr="00EA310E">
        <w:rPr>
          <w:spacing w:val="1"/>
        </w:rPr>
        <w:t xml:space="preserve"> </w:t>
      </w:r>
      <w:r w:rsidRPr="00EA310E">
        <w:t>технических</w:t>
      </w:r>
      <w:r w:rsidRPr="00EA310E">
        <w:rPr>
          <w:spacing w:val="1"/>
        </w:rPr>
        <w:t xml:space="preserve"> </w:t>
      </w:r>
      <w:r w:rsidRPr="00EA310E">
        <w:t>действий</w:t>
      </w:r>
      <w:r w:rsidRPr="00EA310E">
        <w:rPr>
          <w:spacing w:val="1"/>
        </w:rPr>
        <w:t xml:space="preserve"> </w:t>
      </w:r>
      <w:r w:rsidRPr="00EA310E">
        <w:t>в</w:t>
      </w:r>
      <w:r w:rsidRPr="00EA310E">
        <w:rPr>
          <w:spacing w:val="1"/>
        </w:rPr>
        <w:t xml:space="preserve"> </w:t>
      </w:r>
      <w:r w:rsidRPr="00EA310E">
        <w:t>условиях</w:t>
      </w:r>
      <w:r w:rsidRPr="00EA310E">
        <w:rPr>
          <w:spacing w:val="1"/>
        </w:rPr>
        <w:t xml:space="preserve"> </w:t>
      </w:r>
      <w:r w:rsidRPr="00EA310E">
        <w:t>игровой</w:t>
      </w:r>
      <w:r w:rsidRPr="00EA310E">
        <w:rPr>
          <w:spacing w:val="1"/>
        </w:rPr>
        <w:t xml:space="preserve"> </w:t>
      </w:r>
      <w:r w:rsidRPr="00EA310E">
        <w:t>деятельности.</w:t>
      </w:r>
      <w:r w:rsidRPr="00EA310E">
        <w:rPr>
          <w:spacing w:val="1"/>
        </w:rPr>
        <w:t xml:space="preserve"> </w:t>
      </w:r>
      <w:r w:rsidRPr="00EA310E">
        <w:t>Футбол:</w:t>
      </w:r>
      <w:r w:rsidRPr="00EA310E">
        <w:rPr>
          <w:spacing w:val="1"/>
        </w:rPr>
        <w:t xml:space="preserve"> </w:t>
      </w:r>
      <w:r w:rsidRPr="00EA310E">
        <w:t>остановки</w:t>
      </w:r>
      <w:r w:rsidRPr="00EA310E">
        <w:rPr>
          <w:spacing w:val="1"/>
        </w:rPr>
        <w:t xml:space="preserve"> </w:t>
      </w:r>
      <w:r w:rsidRPr="00EA310E">
        <w:t>катящегося</w:t>
      </w:r>
      <w:r w:rsidRPr="00EA310E">
        <w:rPr>
          <w:spacing w:val="1"/>
        </w:rPr>
        <w:t xml:space="preserve"> </w:t>
      </w:r>
      <w:r w:rsidRPr="00EA310E">
        <w:t>мяча</w:t>
      </w:r>
      <w:r w:rsidRPr="00EA310E">
        <w:rPr>
          <w:spacing w:val="1"/>
        </w:rPr>
        <w:t xml:space="preserve"> </w:t>
      </w:r>
      <w:r w:rsidRPr="00EA310E">
        <w:t>внутренней</w:t>
      </w:r>
      <w:r w:rsidRPr="00EA310E">
        <w:rPr>
          <w:spacing w:val="1"/>
        </w:rPr>
        <w:t xml:space="preserve"> </w:t>
      </w:r>
      <w:r w:rsidRPr="00EA310E">
        <w:t>стороной</w:t>
      </w:r>
      <w:r w:rsidRPr="00EA310E">
        <w:rPr>
          <w:spacing w:val="1"/>
        </w:rPr>
        <w:t xml:space="preserve"> </w:t>
      </w:r>
      <w:r w:rsidRPr="00EA310E">
        <w:t>стопы;выполнение</w:t>
      </w:r>
      <w:r w:rsidRPr="00EA310E">
        <w:rPr>
          <w:spacing w:val="-4"/>
        </w:rPr>
        <w:t xml:space="preserve"> </w:t>
      </w:r>
      <w:r w:rsidRPr="00EA310E">
        <w:t>освоенных</w:t>
      </w:r>
      <w:r w:rsidRPr="00EA310E">
        <w:rPr>
          <w:spacing w:val="-3"/>
        </w:rPr>
        <w:t xml:space="preserve"> </w:t>
      </w:r>
      <w:r w:rsidRPr="00EA310E">
        <w:t>технических действий</w:t>
      </w:r>
      <w:r w:rsidRPr="00EA310E">
        <w:rPr>
          <w:spacing w:val="-2"/>
        </w:rPr>
        <w:t xml:space="preserve"> </w:t>
      </w:r>
      <w:r w:rsidRPr="00EA310E">
        <w:t>в</w:t>
      </w:r>
      <w:r w:rsidRPr="00EA310E">
        <w:rPr>
          <w:spacing w:val="-1"/>
        </w:rPr>
        <w:t xml:space="preserve"> </w:t>
      </w:r>
      <w:r w:rsidRPr="00EA310E">
        <w:t>условиях игровой</w:t>
      </w:r>
      <w:r w:rsidRPr="00EA310E">
        <w:rPr>
          <w:spacing w:val="-2"/>
        </w:rPr>
        <w:t xml:space="preserve"> </w:t>
      </w:r>
      <w:r w:rsidRPr="00EA310E">
        <w:t>деятельности.</w:t>
      </w:r>
    </w:p>
    <w:p w:rsidR="001645F2" w:rsidRPr="00EA310E" w:rsidRDefault="001645F2" w:rsidP="008641F2">
      <w:pPr>
        <w:pStyle w:val="a3"/>
        <w:ind w:right="0"/>
        <w:jc w:val="both"/>
      </w:pPr>
      <w:r w:rsidRPr="00EA310E">
        <w:rPr>
          <w:spacing w:val="-1"/>
        </w:rPr>
        <w:t>Прикладно-ориентированная</w:t>
      </w:r>
      <w:r w:rsidRPr="00EA310E">
        <w:rPr>
          <w:spacing w:val="-12"/>
        </w:rPr>
        <w:t xml:space="preserve"> </w:t>
      </w:r>
      <w:r w:rsidRPr="00EA310E">
        <w:t>физическая</w:t>
      </w:r>
      <w:r w:rsidRPr="00EA310E">
        <w:rPr>
          <w:spacing w:val="-11"/>
        </w:rPr>
        <w:t xml:space="preserve"> </w:t>
      </w:r>
      <w:r w:rsidRPr="00EA310E">
        <w:t>культура.</w:t>
      </w:r>
      <w:r w:rsidRPr="00EA310E">
        <w:rPr>
          <w:spacing w:val="-11"/>
        </w:rPr>
        <w:t xml:space="preserve"> </w:t>
      </w:r>
      <w:r w:rsidRPr="00EA310E">
        <w:t>Упражнения</w:t>
      </w:r>
      <w:r w:rsidRPr="00EA310E">
        <w:rPr>
          <w:spacing w:val="-11"/>
        </w:rPr>
        <w:t xml:space="preserve"> </w:t>
      </w:r>
      <w:r w:rsidRPr="00EA310E">
        <w:t>физической</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851"/>
        <w:jc w:val="both"/>
      </w:pPr>
      <w:r w:rsidRPr="00EA310E">
        <w:t>подготовки</w:t>
      </w:r>
      <w:r w:rsidRPr="00EA310E">
        <w:rPr>
          <w:spacing w:val="1"/>
        </w:rPr>
        <w:t xml:space="preserve"> </w:t>
      </w:r>
      <w:r w:rsidRPr="00EA310E">
        <w:t>на</w:t>
      </w:r>
      <w:r w:rsidRPr="00EA310E">
        <w:rPr>
          <w:spacing w:val="1"/>
        </w:rPr>
        <w:t xml:space="preserve"> </w:t>
      </w:r>
      <w:r w:rsidRPr="00EA310E">
        <w:t>развитие</w:t>
      </w:r>
      <w:r w:rsidRPr="00EA310E">
        <w:rPr>
          <w:spacing w:val="1"/>
        </w:rPr>
        <w:t xml:space="preserve"> </w:t>
      </w:r>
      <w:r w:rsidRPr="00EA310E">
        <w:t>основных</w:t>
      </w:r>
      <w:r w:rsidRPr="00EA310E">
        <w:rPr>
          <w:spacing w:val="1"/>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Подготовка</w:t>
      </w:r>
      <w:r w:rsidRPr="00EA310E">
        <w:rPr>
          <w:spacing w:val="1"/>
        </w:rPr>
        <w:t xml:space="preserve"> </w:t>
      </w:r>
      <w:r w:rsidRPr="00EA310E">
        <w:t>к</w:t>
      </w:r>
      <w:r w:rsidRPr="00EA310E">
        <w:rPr>
          <w:spacing w:val="1"/>
        </w:rPr>
        <w:t xml:space="preserve"> </w:t>
      </w:r>
      <w:r w:rsidRPr="00EA310E">
        <w:t>выполнения</w:t>
      </w:r>
      <w:r w:rsidRPr="00EA310E">
        <w:rPr>
          <w:spacing w:val="-57"/>
        </w:rPr>
        <w:t xml:space="preserve"> </w:t>
      </w:r>
      <w:r w:rsidRPr="00EA310E">
        <w:t>нормативных требований</w:t>
      </w:r>
      <w:r w:rsidRPr="00EA310E">
        <w:rPr>
          <w:spacing w:val="-1"/>
        </w:rPr>
        <w:t xml:space="preserve"> </w:t>
      </w:r>
      <w:r w:rsidRPr="00EA310E">
        <w:t>комплекса</w:t>
      </w:r>
      <w:r w:rsidRPr="00EA310E">
        <w:rPr>
          <w:spacing w:val="-1"/>
        </w:rPr>
        <w:t xml:space="preserve"> </w:t>
      </w:r>
      <w:r w:rsidRPr="00EA310E">
        <w:t>ГТО.</w:t>
      </w:r>
    </w:p>
    <w:p w:rsidR="001645F2" w:rsidRPr="00EA310E" w:rsidRDefault="001645F2" w:rsidP="008641F2">
      <w:pPr>
        <w:pStyle w:val="a3"/>
        <w:ind w:right="0"/>
        <w:jc w:val="both"/>
      </w:pPr>
      <w:r w:rsidRPr="00EA310E">
        <w:rPr>
          <w:spacing w:val="-4"/>
        </w:rPr>
        <w:t>ПРЕДМЕТНЫЕ</w:t>
      </w:r>
      <w:r w:rsidRPr="00EA310E">
        <w:rPr>
          <w:spacing w:val="-11"/>
        </w:rPr>
        <w:t xml:space="preserve"> </w:t>
      </w:r>
      <w:r w:rsidRPr="00EA310E">
        <w:rPr>
          <w:spacing w:val="-3"/>
        </w:rPr>
        <w:t>РЕЗУЛЬТАТЫ</w:t>
      </w:r>
    </w:p>
    <w:p w:rsidR="001645F2" w:rsidRPr="00EA310E" w:rsidRDefault="001645F2" w:rsidP="008641F2">
      <w:pPr>
        <w:pStyle w:val="a3"/>
        <w:ind w:right="842"/>
        <w:jc w:val="both"/>
      </w:pPr>
      <w:r w:rsidRPr="00EA310E">
        <w:t>Предметные результаты отражают достижения учащихся в овладении основамсодержания</w:t>
      </w:r>
      <w:r w:rsidRPr="00EA310E">
        <w:rPr>
          <w:spacing w:val="-57"/>
        </w:rPr>
        <w:t xml:space="preserve"> </w:t>
      </w:r>
      <w:r w:rsidRPr="00EA310E">
        <w:t>учебного предмета «Физическая культура»: системой знаний, способамсамостоятельной</w:t>
      </w:r>
      <w:r w:rsidRPr="00EA310E">
        <w:rPr>
          <w:spacing w:val="1"/>
        </w:rPr>
        <w:t xml:space="preserve"> </w:t>
      </w:r>
      <w:r w:rsidRPr="00EA310E">
        <w:t>деятельности, физическими упражнениями и техническими действиямиз базовых видов</w:t>
      </w:r>
      <w:r w:rsidRPr="00EA310E">
        <w:rPr>
          <w:spacing w:val="1"/>
        </w:rPr>
        <w:t xml:space="preserve"> </w:t>
      </w:r>
      <w:r w:rsidRPr="00EA310E">
        <w:t>спорта.</w:t>
      </w:r>
      <w:r w:rsidRPr="00EA310E">
        <w:rPr>
          <w:spacing w:val="-4"/>
        </w:rPr>
        <w:t xml:space="preserve"> </w:t>
      </w:r>
      <w:r w:rsidRPr="00EA310E">
        <w:t>Предметные</w:t>
      </w:r>
      <w:r w:rsidRPr="00EA310E">
        <w:rPr>
          <w:spacing w:val="-5"/>
        </w:rPr>
        <w:t xml:space="preserve"> </w:t>
      </w:r>
      <w:r w:rsidRPr="00EA310E">
        <w:t>результаты</w:t>
      </w:r>
      <w:r w:rsidRPr="00EA310E">
        <w:rPr>
          <w:spacing w:val="-4"/>
        </w:rPr>
        <w:t xml:space="preserve"> </w:t>
      </w:r>
      <w:r w:rsidRPr="00EA310E">
        <w:t>формируются</w:t>
      </w:r>
      <w:r w:rsidRPr="00EA310E">
        <w:rPr>
          <w:spacing w:val="-2"/>
        </w:rPr>
        <w:t xml:space="preserve"> </w:t>
      </w:r>
      <w:r w:rsidRPr="00EA310E">
        <w:t>на</w:t>
      </w:r>
      <w:r w:rsidRPr="00EA310E">
        <w:rPr>
          <w:spacing w:val="-4"/>
        </w:rPr>
        <w:t xml:space="preserve"> </w:t>
      </w:r>
      <w:r w:rsidRPr="00EA310E">
        <w:t>протяжении</w:t>
      </w:r>
      <w:r w:rsidRPr="00EA310E">
        <w:rPr>
          <w:spacing w:val="-4"/>
        </w:rPr>
        <w:t xml:space="preserve"> </w:t>
      </w:r>
      <w:r w:rsidRPr="00EA310E">
        <w:t>каждого</w:t>
      </w:r>
      <w:r w:rsidRPr="00EA310E">
        <w:rPr>
          <w:spacing w:val="-6"/>
        </w:rPr>
        <w:t xml:space="preserve"> </w:t>
      </w:r>
      <w:r w:rsidRPr="00EA310E">
        <w:t>обучения.</w:t>
      </w:r>
    </w:p>
    <w:p w:rsidR="001645F2" w:rsidRPr="00EA310E" w:rsidRDefault="001645F2" w:rsidP="008641F2">
      <w:pPr>
        <w:pStyle w:val="a3"/>
        <w:ind w:right="0"/>
        <w:jc w:val="both"/>
      </w:pPr>
      <w:r w:rsidRPr="00EA310E">
        <w:t>1</w:t>
      </w:r>
      <w:r w:rsidRPr="00EA310E">
        <w:rPr>
          <w:spacing w:val="-1"/>
        </w:rPr>
        <w:t xml:space="preserve"> </w:t>
      </w:r>
      <w:r w:rsidRPr="00EA310E">
        <w:t>класс</w:t>
      </w:r>
    </w:p>
    <w:p w:rsidR="001645F2" w:rsidRPr="00EA310E" w:rsidRDefault="001645F2" w:rsidP="008641F2">
      <w:pPr>
        <w:pStyle w:val="a3"/>
        <w:ind w:right="0"/>
        <w:jc w:val="both"/>
      </w:pPr>
      <w:r w:rsidRPr="00EA310E">
        <w:t>К</w:t>
      </w:r>
      <w:r w:rsidRPr="00EA310E">
        <w:rPr>
          <w:spacing w:val="-7"/>
        </w:rPr>
        <w:t xml:space="preserve"> </w:t>
      </w:r>
      <w:r w:rsidRPr="00EA310E">
        <w:t>концу</w:t>
      </w:r>
      <w:r w:rsidRPr="00EA310E">
        <w:rPr>
          <w:spacing w:val="-14"/>
        </w:rPr>
        <w:t xml:space="preserve"> </w:t>
      </w:r>
      <w:r w:rsidRPr="00EA310E">
        <w:t>обучения</w:t>
      </w:r>
      <w:r w:rsidRPr="00EA310E">
        <w:rPr>
          <w:spacing w:val="-7"/>
        </w:rPr>
        <w:t xml:space="preserve"> </w:t>
      </w:r>
      <w:r w:rsidRPr="00EA310E">
        <w:t>в</w:t>
      </w:r>
      <w:r w:rsidRPr="00EA310E">
        <w:rPr>
          <w:spacing w:val="-7"/>
        </w:rPr>
        <w:t xml:space="preserve"> </w:t>
      </w:r>
      <w:r w:rsidRPr="00EA310E">
        <w:t>первом</w:t>
      </w:r>
      <w:r w:rsidRPr="00EA310E">
        <w:rPr>
          <w:spacing w:val="-8"/>
        </w:rPr>
        <w:t xml:space="preserve"> </w:t>
      </w:r>
      <w:r w:rsidRPr="00EA310E">
        <w:t>классе</w:t>
      </w:r>
      <w:r w:rsidRPr="00EA310E">
        <w:rPr>
          <w:spacing w:val="-8"/>
        </w:rPr>
        <w:t xml:space="preserve"> </w:t>
      </w:r>
      <w:r w:rsidRPr="00EA310E">
        <w:t>обучающийся</w:t>
      </w:r>
      <w:r w:rsidRPr="00EA310E">
        <w:rPr>
          <w:spacing w:val="-6"/>
        </w:rPr>
        <w:t xml:space="preserve"> </w:t>
      </w:r>
      <w:r w:rsidRPr="00EA310E">
        <w:t>научится:</w:t>
      </w:r>
    </w:p>
    <w:p w:rsidR="001645F2" w:rsidRPr="00EA310E" w:rsidRDefault="001645F2" w:rsidP="008641F2">
      <w:pPr>
        <w:pStyle w:val="a3"/>
        <w:ind w:right="3500"/>
        <w:jc w:val="both"/>
      </w:pPr>
      <w:r w:rsidRPr="00EA310E">
        <w:t>приводить</w:t>
      </w:r>
      <w:r w:rsidRPr="00EA310E">
        <w:rPr>
          <w:spacing w:val="-4"/>
        </w:rPr>
        <w:t xml:space="preserve"> </w:t>
      </w:r>
      <w:r w:rsidRPr="00EA310E">
        <w:t>примеры</w:t>
      </w:r>
      <w:r w:rsidRPr="00EA310E">
        <w:rPr>
          <w:spacing w:val="-3"/>
        </w:rPr>
        <w:t xml:space="preserve"> </w:t>
      </w:r>
      <w:r w:rsidRPr="00EA310E">
        <w:t>основных</w:t>
      </w:r>
      <w:r w:rsidRPr="00EA310E">
        <w:rPr>
          <w:spacing w:val="-2"/>
        </w:rPr>
        <w:t xml:space="preserve"> </w:t>
      </w:r>
      <w:r w:rsidRPr="00EA310E">
        <w:t>дневных</w:t>
      </w:r>
      <w:r w:rsidRPr="00EA310E">
        <w:rPr>
          <w:spacing w:val="-1"/>
        </w:rPr>
        <w:t xml:space="preserve"> </w:t>
      </w:r>
      <w:r w:rsidRPr="00EA310E">
        <w:t>дел</w:t>
      </w:r>
      <w:r w:rsidRPr="00EA310E">
        <w:rPr>
          <w:spacing w:val="-4"/>
        </w:rPr>
        <w:t xml:space="preserve"> </w:t>
      </w:r>
      <w:r w:rsidRPr="00EA310E">
        <w:t>и</w:t>
      </w:r>
      <w:r w:rsidRPr="00EA310E">
        <w:rPr>
          <w:spacing w:val="-5"/>
        </w:rPr>
        <w:t xml:space="preserve"> </w:t>
      </w:r>
      <w:r w:rsidRPr="00EA310E">
        <w:t>их</w:t>
      </w:r>
      <w:r w:rsidRPr="00EA310E">
        <w:rPr>
          <w:spacing w:val="-2"/>
        </w:rPr>
        <w:t xml:space="preserve"> </w:t>
      </w:r>
      <w:r w:rsidRPr="00EA310E">
        <w:t>распределение</w:t>
      </w:r>
      <w:r w:rsidRPr="00EA310E">
        <w:rPr>
          <w:spacing w:val="-4"/>
        </w:rPr>
        <w:t xml:space="preserve"> </w:t>
      </w:r>
      <w:r w:rsidRPr="00EA310E">
        <w:t>в</w:t>
      </w:r>
      <w:r w:rsidRPr="00EA310E">
        <w:rPr>
          <w:spacing w:val="-57"/>
        </w:rPr>
        <w:t xml:space="preserve"> </w:t>
      </w:r>
      <w:r w:rsidRPr="00EA310E">
        <w:t>индивидуальном</w:t>
      </w:r>
      <w:r w:rsidRPr="00EA310E">
        <w:rPr>
          <w:spacing w:val="-2"/>
        </w:rPr>
        <w:t xml:space="preserve"> </w:t>
      </w:r>
      <w:r w:rsidRPr="00EA310E">
        <w:t>режиме</w:t>
      </w:r>
      <w:r w:rsidRPr="00EA310E">
        <w:rPr>
          <w:spacing w:val="-1"/>
        </w:rPr>
        <w:t xml:space="preserve"> </w:t>
      </w:r>
      <w:r w:rsidRPr="00EA310E">
        <w:t>дня;</w:t>
      </w:r>
    </w:p>
    <w:p w:rsidR="001645F2" w:rsidRPr="00EA310E" w:rsidRDefault="001645F2" w:rsidP="008641F2">
      <w:pPr>
        <w:pStyle w:val="a3"/>
        <w:ind w:right="2538"/>
        <w:jc w:val="both"/>
      </w:pPr>
      <w:r w:rsidRPr="00EA310E">
        <w:t>соблюдать</w:t>
      </w:r>
      <w:r w:rsidRPr="00EA310E">
        <w:rPr>
          <w:spacing w:val="-14"/>
        </w:rPr>
        <w:t xml:space="preserve"> </w:t>
      </w:r>
      <w:r w:rsidRPr="00EA310E">
        <w:t>правила</w:t>
      </w:r>
      <w:r w:rsidRPr="00EA310E">
        <w:rPr>
          <w:spacing w:val="-15"/>
        </w:rPr>
        <w:t xml:space="preserve"> </w:t>
      </w:r>
      <w:r w:rsidRPr="00EA310E">
        <w:t>поведения</w:t>
      </w:r>
      <w:r w:rsidRPr="00EA310E">
        <w:rPr>
          <w:spacing w:val="-13"/>
        </w:rPr>
        <w:t xml:space="preserve"> </w:t>
      </w:r>
      <w:r w:rsidRPr="00EA310E">
        <w:t>на</w:t>
      </w:r>
      <w:r w:rsidRPr="00EA310E">
        <w:rPr>
          <w:spacing w:val="-13"/>
        </w:rPr>
        <w:t xml:space="preserve"> </w:t>
      </w:r>
      <w:r w:rsidRPr="00EA310E">
        <w:t>уроках</w:t>
      </w:r>
      <w:r w:rsidRPr="00EA310E">
        <w:rPr>
          <w:spacing w:val="-12"/>
        </w:rPr>
        <w:t xml:space="preserve"> </w:t>
      </w:r>
      <w:r w:rsidRPr="00EA310E">
        <w:t>физической</w:t>
      </w:r>
      <w:r w:rsidRPr="00EA310E">
        <w:rPr>
          <w:spacing w:val="-14"/>
        </w:rPr>
        <w:t xml:space="preserve"> </w:t>
      </w:r>
      <w:r w:rsidRPr="00EA310E">
        <w:t>культурой,</w:t>
      </w:r>
      <w:r w:rsidRPr="00EA310E">
        <w:rPr>
          <w:spacing w:val="-13"/>
        </w:rPr>
        <w:t xml:space="preserve"> </w:t>
      </w:r>
      <w:r w:rsidRPr="00EA310E">
        <w:t>приводить</w:t>
      </w:r>
      <w:r w:rsidRPr="00EA310E">
        <w:rPr>
          <w:spacing w:val="-57"/>
        </w:rPr>
        <w:t xml:space="preserve"> </w:t>
      </w:r>
      <w:r w:rsidRPr="00EA310E">
        <w:t>примеры</w:t>
      </w:r>
      <w:r w:rsidRPr="00EA310E">
        <w:rPr>
          <w:spacing w:val="-1"/>
        </w:rPr>
        <w:t xml:space="preserve"> </w:t>
      </w:r>
      <w:r w:rsidRPr="00EA310E">
        <w:t>подбора</w:t>
      </w:r>
      <w:r w:rsidRPr="00EA310E">
        <w:rPr>
          <w:spacing w:val="-1"/>
        </w:rPr>
        <w:t xml:space="preserve"> </w:t>
      </w:r>
      <w:r w:rsidRPr="00EA310E">
        <w:t>одежды</w:t>
      </w:r>
      <w:r w:rsidRPr="00EA310E">
        <w:rPr>
          <w:spacing w:val="-1"/>
        </w:rPr>
        <w:t xml:space="preserve"> </w:t>
      </w:r>
      <w:r w:rsidRPr="00EA310E">
        <w:t>для</w:t>
      </w:r>
      <w:r w:rsidRPr="00EA310E">
        <w:rPr>
          <w:spacing w:val="-1"/>
        </w:rPr>
        <w:t xml:space="preserve"> </w:t>
      </w:r>
      <w:r w:rsidRPr="00EA310E">
        <w:t>самостоятельных занятий;</w:t>
      </w:r>
    </w:p>
    <w:p w:rsidR="001645F2" w:rsidRPr="00EA310E" w:rsidRDefault="001645F2" w:rsidP="008641F2">
      <w:pPr>
        <w:pStyle w:val="a3"/>
        <w:ind w:right="2353"/>
        <w:jc w:val="both"/>
      </w:pPr>
      <w:r w:rsidRPr="00EA310E">
        <w:t>выполнять упражнения утренней зарядки и физкультминуток;</w:t>
      </w:r>
      <w:r w:rsidRPr="00EA310E">
        <w:rPr>
          <w:spacing w:val="1"/>
        </w:rPr>
        <w:t xml:space="preserve"> </w:t>
      </w:r>
      <w:r w:rsidRPr="00EA310E">
        <w:t>анализировать</w:t>
      </w:r>
      <w:r w:rsidRPr="00EA310E">
        <w:rPr>
          <w:spacing w:val="-8"/>
        </w:rPr>
        <w:t xml:space="preserve"> </w:t>
      </w:r>
      <w:r w:rsidRPr="00EA310E">
        <w:t>причины</w:t>
      </w:r>
      <w:r w:rsidRPr="00EA310E">
        <w:rPr>
          <w:spacing w:val="-9"/>
        </w:rPr>
        <w:t xml:space="preserve"> </w:t>
      </w:r>
      <w:r w:rsidRPr="00EA310E">
        <w:t>нарушения</w:t>
      </w:r>
      <w:r w:rsidRPr="00EA310E">
        <w:rPr>
          <w:spacing w:val="-6"/>
        </w:rPr>
        <w:t xml:space="preserve"> </w:t>
      </w:r>
      <w:r w:rsidRPr="00EA310E">
        <w:t>осанки</w:t>
      </w:r>
      <w:r w:rsidRPr="00EA310E">
        <w:rPr>
          <w:spacing w:val="-6"/>
        </w:rPr>
        <w:t xml:space="preserve"> </w:t>
      </w:r>
      <w:r w:rsidRPr="00EA310E">
        <w:t>и</w:t>
      </w:r>
      <w:r w:rsidRPr="00EA310E">
        <w:rPr>
          <w:spacing w:val="-6"/>
        </w:rPr>
        <w:t xml:space="preserve"> </w:t>
      </w:r>
      <w:r w:rsidRPr="00EA310E">
        <w:t>демонстрировать</w:t>
      </w:r>
      <w:r w:rsidRPr="00EA310E">
        <w:rPr>
          <w:spacing w:val="-4"/>
        </w:rPr>
        <w:t xml:space="preserve"> </w:t>
      </w:r>
      <w:r w:rsidRPr="00EA310E">
        <w:t>упражнения</w:t>
      </w:r>
      <w:r w:rsidRPr="00EA310E">
        <w:rPr>
          <w:spacing w:val="-57"/>
        </w:rPr>
        <w:t xml:space="preserve"> </w:t>
      </w:r>
      <w:r w:rsidRPr="00EA310E">
        <w:t>по</w:t>
      </w:r>
      <w:r w:rsidRPr="00EA310E">
        <w:rPr>
          <w:spacing w:val="-1"/>
        </w:rPr>
        <w:t xml:space="preserve"> </w:t>
      </w:r>
      <w:r w:rsidRPr="00EA310E">
        <w:t>профилактике</w:t>
      </w:r>
      <w:r w:rsidRPr="00EA310E">
        <w:rPr>
          <w:spacing w:val="-1"/>
        </w:rPr>
        <w:t xml:space="preserve"> </w:t>
      </w:r>
      <w:r w:rsidRPr="00EA310E">
        <w:t>еѐ</w:t>
      </w:r>
      <w:r w:rsidRPr="00EA310E">
        <w:rPr>
          <w:spacing w:val="-1"/>
        </w:rPr>
        <w:t xml:space="preserve"> </w:t>
      </w:r>
      <w:r w:rsidRPr="00EA310E">
        <w:t>нарушения;</w:t>
      </w:r>
    </w:p>
    <w:p w:rsidR="001645F2" w:rsidRPr="00EA310E" w:rsidRDefault="001645F2" w:rsidP="008641F2">
      <w:pPr>
        <w:pStyle w:val="a3"/>
        <w:ind w:right="0"/>
        <w:jc w:val="both"/>
      </w:pPr>
      <w:r w:rsidRPr="00EA310E">
        <w:t>демонстрировать</w:t>
      </w:r>
      <w:r w:rsidRPr="00EA310E">
        <w:rPr>
          <w:spacing w:val="-2"/>
        </w:rPr>
        <w:t xml:space="preserve"> </w:t>
      </w:r>
      <w:r w:rsidRPr="00EA310E">
        <w:t>построение</w:t>
      </w:r>
      <w:r w:rsidRPr="00EA310E">
        <w:rPr>
          <w:spacing w:val="-3"/>
        </w:rPr>
        <w:t xml:space="preserve"> </w:t>
      </w:r>
      <w:r w:rsidRPr="00EA310E">
        <w:t>и</w:t>
      </w:r>
      <w:r w:rsidRPr="00EA310E">
        <w:rPr>
          <w:spacing w:val="-2"/>
        </w:rPr>
        <w:t xml:space="preserve"> </w:t>
      </w:r>
      <w:r w:rsidRPr="00EA310E">
        <w:t>перестроение</w:t>
      </w:r>
      <w:r w:rsidRPr="00EA310E">
        <w:rPr>
          <w:spacing w:val="-3"/>
        </w:rPr>
        <w:t xml:space="preserve"> </w:t>
      </w:r>
      <w:r w:rsidRPr="00EA310E">
        <w:t>из</w:t>
      </w:r>
      <w:r w:rsidRPr="00EA310E">
        <w:rPr>
          <w:spacing w:val="-1"/>
        </w:rPr>
        <w:t xml:space="preserve"> </w:t>
      </w:r>
      <w:r w:rsidRPr="00EA310E">
        <w:t>одной</w:t>
      </w:r>
      <w:r w:rsidRPr="00EA310E">
        <w:rPr>
          <w:spacing w:val="-2"/>
        </w:rPr>
        <w:t xml:space="preserve"> </w:t>
      </w:r>
      <w:r w:rsidRPr="00EA310E">
        <w:t>шеренги</w:t>
      </w:r>
      <w:r w:rsidRPr="00EA310E">
        <w:rPr>
          <w:spacing w:val="-2"/>
        </w:rPr>
        <w:t xml:space="preserve"> </w:t>
      </w:r>
      <w:r w:rsidRPr="00EA310E">
        <w:t>в</w:t>
      </w:r>
      <w:r w:rsidRPr="00EA310E">
        <w:rPr>
          <w:spacing w:val="-3"/>
        </w:rPr>
        <w:t xml:space="preserve"> </w:t>
      </w:r>
      <w:r w:rsidRPr="00EA310E">
        <w:t>две и</w:t>
      </w:r>
      <w:r w:rsidRPr="00EA310E">
        <w:rPr>
          <w:spacing w:val="-2"/>
        </w:rPr>
        <w:t xml:space="preserve"> </w:t>
      </w:r>
      <w:r w:rsidRPr="00EA310E">
        <w:t>в</w:t>
      </w:r>
    </w:p>
    <w:p w:rsidR="001645F2" w:rsidRPr="00EA310E" w:rsidRDefault="001645F2" w:rsidP="008641F2">
      <w:pPr>
        <w:pStyle w:val="a3"/>
        <w:ind w:right="0"/>
        <w:jc w:val="both"/>
      </w:pPr>
      <w:r w:rsidRPr="00EA310E">
        <w:t>колонну</w:t>
      </w:r>
      <w:r w:rsidRPr="00EA310E">
        <w:rPr>
          <w:spacing w:val="-15"/>
        </w:rPr>
        <w:t xml:space="preserve"> </w:t>
      </w:r>
      <w:r w:rsidRPr="00EA310E">
        <w:t>по</w:t>
      </w:r>
      <w:r w:rsidRPr="00EA310E">
        <w:rPr>
          <w:spacing w:val="-8"/>
        </w:rPr>
        <w:t xml:space="preserve"> </w:t>
      </w:r>
      <w:r w:rsidRPr="00EA310E">
        <w:t>одному;</w:t>
      </w:r>
      <w:r w:rsidRPr="00EA310E">
        <w:rPr>
          <w:spacing w:val="-6"/>
        </w:rPr>
        <w:t xml:space="preserve"> </w:t>
      </w:r>
      <w:r w:rsidRPr="00EA310E">
        <w:t>выполнять</w:t>
      </w:r>
      <w:r w:rsidRPr="00EA310E">
        <w:rPr>
          <w:spacing w:val="-10"/>
        </w:rPr>
        <w:t xml:space="preserve"> </w:t>
      </w:r>
      <w:r w:rsidRPr="00EA310E">
        <w:t>ходьбу</w:t>
      </w:r>
      <w:r w:rsidRPr="00EA310E">
        <w:rPr>
          <w:spacing w:val="-15"/>
        </w:rPr>
        <w:t xml:space="preserve"> </w:t>
      </w:r>
      <w:r w:rsidRPr="00EA310E">
        <w:t>и</w:t>
      </w:r>
      <w:r w:rsidRPr="00EA310E">
        <w:rPr>
          <w:spacing w:val="-8"/>
        </w:rPr>
        <w:t xml:space="preserve"> </w:t>
      </w:r>
      <w:r w:rsidRPr="00EA310E">
        <w:t>бег</w:t>
      </w:r>
      <w:r w:rsidRPr="00EA310E">
        <w:rPr>
          <w:spacing w:val="-8"/>
        </w:rPr>
        <w:t xml:space="preserve"> </w:t>
      </w:r>
      <w:r w:rsidRPr="00EA310E">
        <w:t>с</w:t>
      </w:r>
      <w:r w:rsidRPr="00EA310E">
        <w:rPr>
          <w:spacing w:val="-7"/>
        </w:rPr>
        <w:t xml:space="preserve"> </w:t>
      </w:r>
      <w:r w:rsidRPr="00EA310E">
        <w:t>равномерной</w:t>
      </w:r>
      <w:r w:rsidRPr="00EA310E">
        <w:rPr>
          <w:spacing w:val="-8"/>
        </w:rPr>
        <w:t xml:space="preserve"> </w:t>
      </w:r>
      <w:r w:rsidRPr="00EA310E">
        <w:t>и</w:t>
      </w:r>
      <w:r w:rsidRPr="00EA310E">
        <w:rPr>
          <w:spacing w:val="-8"/>
        </w:rPr>
        <w:t xml:space="preserve"> </w:t>
      </w:r>
      <w:r w:rsidRPr="00EA310E">
        <w:t>изменяющейся</w:t>
      </w:r>
      <w:r w:rsidRPr="00EA310E">
        <w:rPr>
          <w:spacing w:val="-8"/>
        </w:rPr>
        <w:t xml:space="preserve"> </w:t>
      </w:r>
      <w:r w:rsidRPr="00EA310E">
        <w:t>скоростью</w:t>
      </w:r>
      <w:r w:rsidRPr="00EA310E">
        <w:rPr>
          <w:spacing w:val="-57"/>
        </w:rPr>
        <w:t xml:space="preserve"> </w:t>
      </w:r>
      <w:r w:rsidRPr="00EA310E">
        <w:t>передвижения</w:t>
      </w:r>
    </w:p>
    <w:p w:rsidR="001645F2" w:rsidRPr="00EA310E" w:rsidRDefault="001645F2" w:rsidP="008641F2">
      <w:pPr>
        <w:pStyle w:val="a3"/>
        <w:ind w:right="0"/>
        <w:jc w:val="both"/>
      </w:pPr>
      <w:r w:rsidRPr="00EA310E">
        <w:t>демонстрировать</w:t>
      </w:r>
      <w:r w:rsidRPr="00EA310E">
        <w:rPr>
          <w:spacing w:val="-8"/>
        </w:rPr>
        <w:t xml:space="preserve"> </w:t>
      </w:r>
      <w:r w:rsidRPr="00EA310E">
        <w:t>передвижения</w:t>
      </w:r>
      <w:r w:rsidRPr="00EA310E">
        <w:rPr>
          <w:spacing w:val="-7"/>
        </w:rPr>
        <w:t xml:space="preserve"> </w:t>
      </w:r>
      <w:r w:rsidRPr="00EA310E">
        <w:t>стилизованным</w:t>
      </w:r>
      <w:r w:rsidRPr="00EA310E">
        <w:rPr>
          <w:spacing w:val="-9"/>
        </w:rPr>
        <w:t xml:space="preserve"> </w:t>
      </w:r>
      <w:r w:rsidRPr="00EA310E">
        <w:t>гимнастическим</w:t>
      </w:r>
      <w:r w:rsidRPr="00EA310E">
        <w:rPr>
          <w:spacing w:val="-8"/>
        </w:rPr>
        <w:t xml:space="preserve"> </w:t>
      </w:r>
      <w:r w:rsidRPr="00EA310E">
        <w:t>шагом</w:t>
      </w:r>
      <w:r w:rsidRPr="00EA310E">
        <w:rPr>
          <w:spacing w:val="-9"/>
        </w:rPr>
        <w:t xml:space="preserve"> </w:t>
      </w:r>
      <w:r w:rsidRPr="00EA310E">
        <w:t>и</w:t>
      </w:r>
    </w:p>
    <w:p w:rsidR="001645F2" w:rsidRPr="00EA310E" w:rsidRDefault="001645F2" w:rsidP="008641F2">
      <w:pPr>
        <w:pStyle w:val="a3"/>
        <w:ind w:right="0"/>
        <w:jc w:val="both"/>
      </w:pPr>
      <w:r w:rsidRPr="00EA310E">
        <w:t>бегом,</w:t>
      </w:r>
      <w:r w:rsidRPr="00EA310E">
        <w:rPr>
          <w:spacing w:val="-4"/>
        </w:rPr>
        <w:t xml:space="preserve"> </w:t>
      </w:r>
      <w:r w:rsidRPr="00EA310E">
        <w:t>прыжки</w:t>
      </w:r>
      <w:r w:rsidRPr="00EA310E">
        <w:rPr>
          <w:spacing w:val="-6"/>
        </w:rPr>
        <w:t xml:space="preserve"> </w:t>
      </w:r>
      <w:r w:rsidRPr="00EA310E">
        <w:t>на</w:t>
      </w:r>
      <w:r w:rsidRPr="00EA310E">
        <w:rPr>
          <w:spacing w:val="-5"/>
        </w:rPr>
        <w:t xml:space="preserve"> </w:t>
      </w:r>
      <w:r w:rsidRPr="00EA310E">
        <w:t>месте</w:t>
      </w:r>
      <w:r w:rsidRPr="00EA310E">
        <w:rPr>
          <w:spacing w:val="-5"/>
        </w:rPr>
        <w:t xml:space="preserve"> </w:t>
      </w:r>
      <w:r w:rsidRPr="00EA310E">
        <w:t>с</w:t>
      </w:r>
      <w:r w:rsidRPr="00EA310E">
        <w:rPr>
          <w:spacing w:val="-5"/>
        </w:rPr>
        <w:t xml:space="preserve"> </w:t>
      </w:r>
      <w:r w:rsidRPr="00EA310E">
        <w:t>поворотами</w:t>
      </w:r>
      <w:r w:rsidRPr="00EA310E">
        <w:rPr>
          <w:spacing w:val="-4"/>
        </w:rPr>
        <w:t xml:space="preserve"> </w:t>
      </w:r>
      <w:r w:rsidRPr="00EA310E">
        <w:t>в</w:t>
      </w:r>
      <w:r w:rsidRPr="00EA310E">
        <w:rPr>
          <w:spacing w:val="-5"/>
        </w:rPr>
        <w:t xml:space="preserve"> </w:t>
      </w:r>
      <w:r w:rsidRPr="00EA310E">
        <w:t>разные</w:t>
      </w:r>
      <w:r w:rsidRPr="00EA310E">
        <w:rPr>
          <w:spacing w:val="-5"/>
        </w:rPr>
        <w:t xml:space="preserve"> </w:t>
      </w:r>
      <w:r w:rsidRPr="00EA310E">
        <w:t>стороны</w:t>
      </w:r>
      <w:r w:rsidRPr="00EA310E">
        <w:rPr>
          <w:spacing w:val="-4"/>
        </w:rPr>
        <w:t xml:space="preserve"> </w:t>
      </w:r>
      <w:r w:rsidRPr="00EA310E">
        <w:t>и</w:t>
      </w:r>
      <w:r w:rsidRPr="00EA310E">
        <w:rPr>
          <w:spacing w:val="-4"/>
        </w:rPr>
        <w:t xml:space="preserve"> </w:t>
      </w:r>
      <w:r w:rsidRPr="00EA310E">
        <w:t>в</w:t>
      </w:r>
      <w:r w:rsidRPr="00EA310E">
        <w:rPr>
          <w:spacing w:val="-5"/>
        </w:rPr>
        <w:t xml:space="preserve"> </w:t>
      </w:r>
      <w:r w:rsidRPr="00EA310E">
        <w:t>длину</w:t>
      </w:r>
      <w:r w:rsidRPr="00EA310E">
        <w:rPr>
          <w:spacing w:val="-12"/>
        </w:rPr>
        <w:t xml:space="preserve"> </w:t>
      </w:r>
      <w:r w:rsidRPr="00EA310E">
        <w:t>толчком</w:t>
      </w:r>
      <w:r w:rsidRPr="00EA310E">
        <w:rPr>
          <w:spacing w:val="-5"/>
        </w:rPr>
        <w:t xml:space="preserve"> </w:t>
      </w:r>
      <w:r w:rsidRPr="00EA310E">
        <w:t>двумя</w:t>
      </w:r>
      <w:r w:rsidRPr="00EA310E">
        <w:rPr>
          <w:spacing w:val="-3"/>
        </w:rPr>
        <w:t xml:space="preserve"> </w:t>
      </w:r>
      <w:r w:rsidRPr="00EA310E">
        <w:t>ногами;</w:t>
      </w:r>
      <w:r w:rsidRPr="00EA310E">
        <w:rPr>
          <w:spacing w:val="-57"/>
        </w:rPr>
        <w:t xml:space="preserve"> </w:t>
      </w:r>
      <w:r w:rsidRPr="00EA310E">
        <w:t>передвигаться</w:t>
      </w:r>
      <w:r w:rsidRPr="00EA310E">
        <w:rPr>
          <w:spacing w:val="-2"/>
        </w:rPr>
        <w:t xml:space="preserve"> </w:t>
      </w:r>
      <w:r w:rsidRPr="00EA310E">
        <w:t>на</w:t>
      </w:r>
      <w:r w:rsidRPr="00EA310E">
        <w:rPr>
          <w:spacing w:val="-2"/>
        </w:rPr>
        <w:t xml:space="preserve"> </w:t>
      </w:r>
      <w:r w:rsidRPr="00EA310E">
        <w:t>лыжах ступающим</w:t>
      </w:r>
      <w:r w:rsidRPr="00EA310E">
        <w:rPr>
          <w:spacing w:val="-2"/>
        </w:rPr>
        <w:t xml:space="preserve"> </w:t>
      </w:r>
      <w:r w:rsidRPr="00EA310E">
        <w:t>и</w:t>
      </w:r>
      <w:r w:rsidRPr="00EA310E">
        <w:rPr>
          <w:spacing w:val="-1"/>
        </w:rPr>
        <w:t xml:space="preserve"> </w:t>
      </w:r>
      <w:r w:rsidRPr="00EA310E">
        <w:t>скользящим</w:t>
      </w:r>
      <w:r w:rsidRPr="00EA310E">
        <w:rPr>
          <w:spacing w:val="-3"/>
        </w:rPr>
        <w:t xml:space="preserve"> </w:t>
      </w:r>
      <w:r w:rsidRPr="00EA310E">
        <w:t>шагом</w:t>
      </w:r>
      <w:r w:rsidRPr="00EA310E">
        <w:rPr>
          <w:spacing w:val="-2"/>
        </w:rPr>
        <w:t xml:space="preserve"> </w:t>
      </w:r>
      <w:r w:rsidRPr="00EA310E">
        <w:t>(без</w:t>
      </w:r>
      <w:r w:rsidRPr="00EA310E">
        <w:rPr>
          <w:spacing w:val="-2"/>
        </w:rPr>
        <w:t xml:space="preserve"> </w:t>
      </w:r>
      <w:r w:rsidRPr="00EA310E">
        <w:t>палок);</w:t>
      </w:r>
    </w:p>
    <w:p w:rsidR="001645F2" w:rsidRPr="00EA310E" w:rsidRDefault="001645F2" w:rsidP="008641F2">
      <w:pPr>
        <w:pStyle w:val="a3"/>
        <w:ind w:right="3500"/>
        <w:jc w:val="both"/>
      </w:pPr>
      <w:r w:rsidRPr="00EA310E">
        <w:t>играть</w:t>
      </w:r>
      <w:r w:rsidRPr="00EA310E">
        <w:rPr>
          <w:spacing w:val="-6"/>
        </w:rPr>
        <w:t xml:space="preserve"> </w:t>
      </w:r>
      <w:r w:rsidRPr="00EA310E">
        <w:t>в</w:t>
      </w:r>
      <w:r w:rsidRPr="00EA310E">
        <w:rPr>
          <w:spacing w:val="-7"/>
        </w:rPr>
        <w:t xml:space="preserve"> </w:t>
      </w:r>
      <w:r w:rsidRPr="00EA310E">
        <w:t>подвижные</w:t>
      </w:r>
      <w:r w:rsidRPr="00EA310E">
        <w:rPr>
          <w:spacing w:val="-7"/>
        </w:rPr>
        <w:t xml:space="preserve"> </w:t>
      </w:r>
      <w:r w:rsidRPr="00EA310E">
        <w:t>игры</w:t>
      </w:r>
      <w:r w:rsidRPr="00EA310E">
        <w:rPr>
          <w:spacing w:val="-6"/>
        </w:rPr>
        <w:t xml:space="preserve"> </w:t>
      </w:r>
      <w:r w:rsidRPr="00EA310E">
        <w:t>с</w:t>
      </w:r>
      <w:r w:rsidRPr="00EA310E">
        <w:rPr>
          <w:spacing w:val="-7"/>
        </w:rPr>
        <w:t xml:space="preserve"> </w:t>
      </w:r>
      <w:r w:rsidRPr="00EA310E">
        <w:t>общеразвивающей</w:t>
      </w:r>
      <w:r w:rsidRPr="00EA310E">
        <w:rPr>
          <w:spacing w:val="-6"/>
        </w:rPr>
        <w:t xml:space="preserve"> </w:t>
      </w:r>
      <w:r w:rsidRPr="00EA310E">
        <w:t>направленностью.</w:t>
      </w:r>
      <w:r w:rsidRPr="00EA310E">
        <w:rPr>
          <w:spacing w:val="-57"/>
        </w:rPr>
        <w:t xml:space="preserve"> </w:t>
      </w:r>
      <w:r w:rsidRPr="00EA310E">
        <w:t>2</w:t>
      </w:r>
      <w:r w:rsidRPr="00EA310E">
        <w:rPr>
          <w:spacing w:val="-1"/>
        </w:rPr>
        <w:t xml:space="preserve"> </w:t>
      </w:r>
      <w:r w:rsidRPr="00EA310E">
        <w:t>класс</w:t>
      </w:r>
    </w:p>
    <w:p w:rsidR="001645F2" w:rsidRPr="00EA310E" w:rsidRDefault="001645F2" w:rsidP="008641F2">
      <w:pPr>
        <w:pStyle w:val="a3"/>
        <w:ind w:right="2300"/>
        <w:jc w:val="both"/>
      </w:pPr>
      <w:r w:rsidRPr="00EA310E">
        <w:t>К концу обучения во втором классе обучающийся научится:</w:t>
      </w:r>
      <w:r w:rsidRPr="00EA310E">
        <w:rPr>
          <w:spacing w:val="1"/>
        </w:rPr>
        <w:t xml:space="preserve"> </w:t>
      </w:r>
      <w:r w:rsidRPr="00EA310E">
        <w:t>демонстрировать</w:t>
      </w:r>
      <w:r w:rsidRPr="00EA310E">
        <w:rPr>
          <w:spacing w:val="3"/>
        </w:rPr>
        <w:t xml:space="preserve"> </w:t>
      </w:r>
      <w:r w:rsidRPr="00EA310E">
        <w:t>примеры</w:t>
      </w:r>
      <w:r w:rsidRPr="00EA310E">
        <w:rPr>
          <w:spacing w:val="3"/>
        </w:rPr>
        <w:t xml:space="preserve"> </w:t>
      </w:r>
      <w:r w:rsidRPr="00EA310E">
        <w:t>основных</w:t>
      </w:r>
      <w:r w:rsidRPr="00EA310E">
        <w:rPr>
          <w:spacing w:val="4"/>
        </w:rPr>
        <w:t xml:space="preserve"> </w:t>
      </w:r>
      <w:r w:rsidRPr="00EA310E">
        <w:t>физических</w:t>
      </w:r>
      <w:r w:rsidRPr="00EA310E">
        <w:rPr>
          <w:spacing w:val="5"/>
        </w:rPr>
        <w:t xml:space="preserve"> </w:t>
      </w:r>
      <w:r w:rsidRPr="00EA310E">
        <w:t>качеств</w:t>
      </w:r>
      <w:r w:rsidRPr="00EA310E">
        <w:rPr>
          <w:spacing w:val="2"/>
        </w:rPr>
        <w:t xml:space="preserve"> </w:t>
      </w:r>
      <w:r w:rsidRPr="00EA310E">
        <w:t>и</w:t>
      </w:r>
      <w:r w:rsidRPr="00EA310E">
        <w:rPr>
          <w:spacing w:val="3"/>
        </w:rPr>
        <w:t xml:space="preserve"> </w:t>
      </w:r>
      <w:r w:rsidRPr="00EA310E">
        <w:t>высказывать</w:t>
      </w:r>
      <w:r w:rsidRPr="00EA310E">
        <w:rPr>
          <w:spacing w:val="1"/>
        </w:rPr>
        <w:t xml:space="preserve"> </w:t>
      </w:r>
      <w:r w:rsidRPr="00EA310E">
        <w:t>своѐ</w:t>
      </w:r>
      <w:r w:rsidRPr="00EA310E">
        <w:rPr>
          <w:spacing w:val="-4"/>
        </w:rPr>
        <w:t xml:space="preserve"> </w:t>
      </w:r>
      <w:r w:rsidRPr="00EA310E">
        <w:t>суждение</w:t>
      </w:r>
      <w:r w:rsidRPr="00EA310E">
        <w:rPr>
          <w:spacing w:val="-5"/>
        </w:rPr>
        <w:t xml:space="preserve"> </w:t>
      </w:r>
      <w:r w:rsidRPr="00EA310E">
        <w:t>об</w:t>
      </w:r>
      <w:r w:rsidRPr="00EA310E">
        <w:rPr>
          <w:spacing w:val="-3"/>
        </w:rPr>
        <w:t xml:space="preserve"> </w:t>
      </w:r>
      <w:r w:rsidRPr="00EA310E">
        <w:t>их</w:t>
      </w:r>
      <w:r w:rsidRPr="00EA310E">
        <w:rPr>
          <w:spacing w:val="-1"/>
        </w:rPr>
        <w:t xml:space="preserve"> </w:t>
      </w:r>
      <w:r w:rsidRPr="00EA310E">
        <w:t>связи</w:t>
      </w:r>
      <w:r w:rsidRPr="00EA310E">
        <w:rPr>
          <w:spacing w:val="-3"/>
        </w:rPr>
        <w:t xml:space="preserve"> </w:t>
      </w:r>
      <w:r w:rsidRPr="00EA310E">
        <w:t>с</w:t>
      </w:r>
      <w:r w:rsidRPr="00EA310E">
        <w:rPr>
          <w:spacing w:val="-2"/>
        </w:rPr>
        <w:t xml:space="preserve"> </w:t>
      </w:r>
      <w:r w:rsidRPr="00EA310E">
        <w:t>укреплением</w:t>
      </w:r>
      <w:r w:rsidRPr="00EA310E">
        <w:rPr>
          <w:spacing w:val="-4"/>
        </w:rPr>
        <w:t xml:space="preserve"> </w:t>
      </w:r>
      <w:r w:rsidRPr="00EA310E">
        <w:t>здоровья</w:t>
      </w:r>
      <w:r w:rsidRPr="00EA310E">
        <w:rPr>
          <w:spacing w:val="-3"/>
        </w:rPr>
        <w:t xml:space="preserve"> </w:t>
      </w:r>
      <w:r w:rsidRPr="00EA310E">
        <w:t>и</w:t>
      </w:r>
      <w:r w:rsidRPr="00EA310E">
        <w:rPr>
          <w:spacing w:val="-2"/>
        </w:rPr>
        <w:t xml:space="preserve"> </w:t>
      </w:r>
      <w:r w:rsidRPr="00EA310E">
        <w:t>физическим</w:t>
      </w:r>
      <w:r w:rsidRPr="00EA310E">
        <w:rPr>
          <w:spacing w:val="-4"/>
        </w:rPr>
        <w:t xml:space="preserve"> </w:t>
      </w:r>
      <w:r w:rsidRPr="00EA310E">
        <w:t>развитием;</w:t>
      </w:r>
      <w:r w:rsidRPr="00EA310E">
        <w:rPr>
          <w:spacing w:val="-57"/>
        </w:rPr>
        <w:t xml:space="preserve"> </w:t>
      </w:r>
      <w:r w:rsidRPr="00EA310E">
        <w:t>измерять показатели длины и массы тела, физических качеств с помощью</w:t>
      </w:r>
      <w:r w:rsidRPr="00EA310E">
        <w:rPr>
          <w:spacing w:val="1"/>
        </w:rPr>
        <w:t xml:space="preserve"> </w:t>
      </w:r>
      <w:r w:rsidRPr="00EA310E">
        <w:t>специальных тестовых упражнений, вести наблюдения за их изменениями;</w:t>
      </w:r>
      <w:r w:rsidRPr="00EA310E">
        <w:rPr>
          <w:spacing w:val="1"/>
        </w:rPr>
        <w:t xml:space="preserve"> </w:t>
      </w:r>
      <w:r w:rsidRPr="00EA310E">
        <w:t>выполнять</w:t>
      </w:r>
      <w:r w:rsidRPr="00EA310E">
        <w:rPr>
          <w:spacing w:val="-5"/>
        </w:rPr>
        <w:t xml:space="preserve"> </w:t>
      </w:r>
      <w:r w:rsidRPr="00EA310E">
        <w:t>броски</w:t>
      </w:r>
      <w:r w:rsidRPr="00EA310E">
        <w:rPr>
          <w:spacing w:val="-4"/>
        </w:rPr>
        <w:t xml:space="preserve"> </w:t>
      </w:r>
      <w:r w:rsidRPr="00EA310E">
        <w:t>малого</w:t>
      </w:r>
      <w:r w:rsidRPr="00EA310E">
        <w:rPr>
          <w:spacing w:val="-4"/>
        </w:rPr>
        <w:t xml:space="preserve"> </w:t>
      </w:r>
      <w:r w:rsidRPr="00EA310E">
        <w:t>(теннисного)</w:t>
      </w:r>
      <w:r w:rsidRPr="00EA310E">
        <w:rPr>
          <w:spacing w:val="-6"/>
        </w:rPr>
        <w:t xml:space="preserve"> </w:t>
      </w:r>
      <w:r w:rsidRPr="00EA310E">
        <w:t>мяча</w:t>
      </w:r>
      <w:r w:rsidRPr="00EA310E">
        <w:rPr>
          <w:spacing w:val="-5"/>
        </w:rPr>
        <w:t xml:space="preserve"> </w:t>
      </w:r>
      <w:r w:rsidRPr="00EA310E">
        <w:t>в</w:t>
      </w:r>
      <w:r w:rsidRPr="00EA310E">
        <w:rPr>
          <w:spacing w:val="-5"/>
        </w:rPr>
        <w:t xml:space="preserve"> </w:t>
      </w:r>
      <w:r w:rsidRPr="00EA310E">
        <w:t>мишень</w:t>
      </w:r>
      <w:r w:rsidRPr="00EA310E">
        <w:rPr>
          <w:spacing w:val="-4"/>
        </w:rPr>
        <w:t xml:space="preserve"> </w:t>
      </w:r>
      <w:r w:rsidRPr="00EA310E">
        <w:t>из</w:t>
      </w:r>
      <w:r w:rsidRPr="00EA310E">
        <w:rPr>
          <w:spacing w:val="-4"/>
        </w:rPr>
        <w:t xml:space="preserve"> </w:t>
      </w:r>
      <w:r w:rsidRPr="00EA310E">
        <w:t>разных</w:t>
      </w:r>
      <w:r w:rsidRPr="00EA310E">
        <w:rPr>
          <w:spacing w:val="-6"/>
        </w:rPr>
        <w:t xml:space="preserve"> </w:t>
      </w:r>
      <w:r w:rsidRPr="00EA310E">
        <w:t>исходных</w:t>
      </w:r>
    </w:p>
    <w:p w:rsidR="001645F2" w:rsidRPr="00EA310E" w:rsidRDefault="001645F2" w:rsidP="008641F2">
      <w:pPr>
        <w:pStyle w:val="a3"/>
        <w:ind w:right="852"/>
        <w:jc w:val="both"/>
      </w:pPr>
      <w:r w:rsidRPr="00EA310E">
        <w:t>положений</w:t>
      </w:r>
      <w:r w:rsidRPr="00EA310E">
        <w:rPr>
          <w:spacing w:val="1"/>
        </w:rPr>
        <w:t xml:space="preserve"> </w:t>
      </w:r>
      <w:r w:rsidRPr="00EA310E">
        <w:t>и</w:t>
      </w:r>
      <w:r w:rsidRPr="00EA310E">
        <w:rPr>
          <w:spacing w:val="1"/>
        </w:rPr>
        <w:t xml:space="preserve"> </w:t>
      </w:r>
      <w:r w:rsidRPr="00EA310E">
        <w:t>разными</w:t>
      </w:r>
      <w:r w:rsidRPr="00EA310E">
        <w:rPr>
          <w:spacing w:val="1"/>
        </w:rPr>
        <w:t xml:space="preserve"> </w:t>
      </w:r>
      <w:r w:rsidRPr="00EA310E">
        <w:t>способами,</w:t>
      </w:r>
      <w:r w:rsidRPr="00EA310E">
        <w:rPr>
          <w:spacing w:val="1"/>
        </w:rPr>
        <w:t xml:space="preserve"> </w:t>
      </w:r>
      <w:r w:rsidRPr="00EA310E">
        <w:t>демонстрировать</w:t>
      </w:r>
      <w:r w:rsidRPr="00EA310E">
        <w:rPr>
          <w:spacing w:val="1"/>
        </w:rPr>
        <w:t xml:space="preserve"> </w:t>
      </w:r>
      <w:r w:rsidRPr="00EA310E">
        <w:t>упражнения</w:t>
      </w:r>
      <w:r w:rsidRPr="00EA310E">
        <w:rPr>
          <w:spacing w:val="1"/>
        </w:rPr>
        <w:t xml:space="preserve"> </w:t>
      </w:r>
      <w:r w:rsidRPr="00EA310E">
        <w:t>в</w:t>
      </w:r>
      <w:r w:rsidRPr="00EA310E">
        <w:rPr>
          <w:spacing w:val="1"/>
        </w:rPr>
        <w:t xml:space="preserve"> </w:t>
      </w:r>
      <w:r w:rsidRPr="00EA310E">
        <w:t>подбрасывании</w:t>
      </w:r>
      <w:r w:rsidRPr="00EA310E">
        <w:rPr>
          <w:spacing w:val="1"/>
        </w:rPr>
        <w:t xml:space="preserve"> </w:t>
      </w:r>
      <w:r w:rsidRPr="00EA310E">
        <w:t>гимнастического</w:t>
      </w:r>
      <w:r w:rsidRPr="00EA310E">
        <w:rPr>
          <w:spacing w:val="1"/>
        </w:rPr>
        <w:t xml:space="preserve"> </w:t>
      </w:r>
      <w:r w:rsidRPr="00EA310E">
        <w:t>мяча</w:t>
      </w:r>
      <w:r w:rsidRPr="00EA310E">
        <w:rPr>
          <w:spacing w:val="1"/>
        </w:rPr>
        <w:t xml:space="preserve"> </w:t>
      </w:r>
      <w:r w:rsidRPr="00EA310E">
        <w:t>правой</w:t>
      </w:r>
      <w:r w:rsidRPr="00EA310E">
        <w:rPr>
          <w:spacing w:val="1"/>
        </w:rPr>
        <w:t xml:space="preserve"> </w:t>
      </w:r>
      <w:r w:rsidRPr="00EA310E">
        <w:t>и</w:t>
      </w:r>
      <w:r w:rsidRPr="00EA310E">
        <w:rPr>
          <w:spacing w:val="1"/>
        </w:rPr>
        <w:t xml:space="preserve"> </w:t>
      </w:r>
      <w:r w:rsidRPr="00EA310E">
        <w:t>левой</w:t>
      </w:r>
      <w:r w:rsidRPr="00EA310E">
        <w:rPr>
          <w:spacing w:val="1"/>
        </w:rPr>
        <w:t xml:space="preserve"> </w:t>
      </w:r>
      <w:r w:rsidRPr="00EA310E">
        <w:t>рукой,</w:t>
      </w:r>
      <w:r w:rsidRPr="00EA310E">
        <w:rPr>
          <w:spacing w:val="1"/>
        </w:rPr>
        <w:t xml:space="preserve"> </w:t>
      </w:r>
      <w:r w:rsidRPr="00EA310E">
        <w:t>перебрасывании</w:t>
      </w:r>
      <w:r w:rsidRPr="00EA310E">
        <w:rPr>
          <w:spacing w:val="1"/>
        </w:rPr>
        <w:t xml:space="preserve"> </w:t>
      </w:r>
      <w:r w:rsidRPr="00EA310E">
        <w:t>его</w:t>
      </w:r>
      <w:r w:rsidRPr="00EA310E">
        <w:rPr>
          <w:spacing w:val="1"/>
        </w:rPr>
        <w:t xml:space="preserve"> </w:t>
      </w:r>
      <w:r w:rsidRPr="00EA310E">
        <w:t>с</w:t>
      </w:r>
      <w:r w:rsidRPr="00EA310E">
        <w:rPr>
          <w:spacing w:val="1"/>
        </w:rPr>
        <w:t xml:space="preserve"> </w:t>
      </w:r>
      <w:r w:rsidRPr="00EA310E">
        <w:t>руки</w:t>
      </w:r>
      <w:r w:rsidRPr="00EA310E">
        <w:rPr>
          <w:spacing w:val="1"/>
        </w:rPr>
        <w:t xml:space="preserve"> </w:t>
      </w:r>
      <w:r w:rsidRPr="00EA310E">
        <w:t>на</w:t>
      </w:r>
      <w:r w:rsidRPr="00EA310E">
        <w:rPr>
          <w:spacing w:val="1"/>
        </w:rPr>
        <w:t xml:space="preserve"> </w:t>
      </w:r>
      <w:r w:rsidRPr="00EA310E">
        <w:t>руку,перекатыванию;</w:t>
      </w:r>
    </w:p>
    <w:p w:rsidR="001645F2" w:rsidRPr="00EA310E" w:rsidRDefault="001645F2" w:rsidP="008641F2">
      <w:pPr>
        <w:pStyle w:val="a3"/>
        <w:ind w:right="0"/>
        <w:jc w:val="both"/>
      </w:pPr>
      <w:r w:rsidRPr="00EA310E">
        <w:t>демонстрировать</w:t>
      </w:r>
      <w:r w:rsidRPr="00EA310E">
        <w:rPr>
          <w:spacing w:val="-8"/>
        </w:rPr>
        <w:t xml:space="preserve"> </w:t>
      </w:r>
      <w:r w:rsidRPr="00EA310E">
        <w:t>танцевальный</w:t>
      </w:r>
      <w:r w:rsidRPr="00EA310E">
        <w:rPr>
          <w:spacing w:val="-8"/>
        </w:rPr>
        <w:t xml:space="preserve"> </w:t>
      </w:r>
      <w:r w:rsidRPr="00EA310E">
        <w:t>хороводный</w:t>
      </w:r>
      <w:r w:rsidRPr="00EA310E">
        <w:rPr>
          <w:spacing w:val="-7"/>
        </w:rPr>
        <w:t xml:space="preserve"> </w:t>
      </w:r>
      <w:r w:rsidRPr="00EA310E">
        <w:t>шаг</w:t>
      </w:r>
      <w:r w:rsidRPr="00EA310E">
        <w:rPr>
          <w:spacing w:val="-8"/>
        </w:rPr>
        <w:t xml:space="preserve"> </w:t>
      </w:r>
      <w:r w:rsidRPr="00EA310E">
        <w:t>в</w:t>
      </w:r>
      <w:r w:rsidRPr="00EA310E">
        <w:rPr>
          <w:spacing w:val="-8"/>
        </w:rPr>
        <w:t xml:space="preserve"> </w:t>
      </w:r>
      <w:r w:rsidRPr="00EA310E">
        <w:t>совместном</w:t>
      </w:r>
    </w:p>
    <w:p w:rsidR="001645F2" w:rsidRPr="00EA310E" w:rsidRDefault="001645F2" w:rsidP="008641F2">
      <w:pPr>
        <w:pStyle w:val="a3"/>
        <w:jc w:val="both"/>
      </w:pPr>
      <w:r w:rsidRPr="00EA310E">
        <w:t>передвижении;</w:t>
      </w:r>
      <w:r w:rsidRPr="00EA310E">
        <w:rPr>
          <w:spacing w:val="37"/>
        </w:rPr>
        <w:t xml:space="preserve"> </w:t>
      </w:r>
      <w:r w:rsidRPr="00EA310E">
        <w:t>выполнять</w:t>
      </w:r>
      <w:r w:rsidRPr="00EA310E">
        <w:rPr>
          <w:spacing w:val="37"/>
        </w:rPr>
        <w:t xml:space="preserve"> </w:t>
      </w:r>
      <w:r w:rsidRPr="00EA310E">
        <w:t>прыжки</w:t>
      </w:r>
      <w:r w:rsidRPr="00EA310E">
        <w:rPr>
          <w:spacing w:val="37"/>
        </w:rPr>
        <w:t xml:space="preserve"> </w:t>
      </w:r>
      <w:r w:rsidRPr="00EA310E">
        <w:t>по</w:t>
      </w:r>
      <w:r w:rsidRPr="00EA310E">
        <w:rPr>
          <w:spacing w:val="36"/>
        </w:rPr>
        <w:t xml:space="preserve"> </w:t>
      </w:r>
      <w:r w:rsidRPr="00EA310E">
        <w:t>разметкам</w:t>
      </w:r>
      <w:r w:rsidRPr="00EA310E">
        <w:rPr>
          <w:spacing w:val="38"/>
        </w:rPr>
        <w:t xml:space="preserve"> </w:t>
      </w:r>
      <w:r w:rsidRPr="00EA310E">
        <w:t>на</w:t>
      </w:r>
      <w:r w:rsidRPr="00EA310E">
        <w:rPr>
          <w:spacing w:val="35"/>
        </w:rPr>
        <w:t xml:space="preserve"> </w:t>
      </w:r>
      <w:r w:rsidRPr="00EA310E">
        <w:t>разное</w:t>
      </w:r>
      <w:r w:rsidRPr="00EA310E">
        <w:rPr>
          <w:spacing w:val="37"/>
        </w:rPr>
        <w:t xml:space="preserve"> </w:t>
      </w:r>
      <w:r w:rsidRPr="00EA310E">
        <w:t>расстояние</w:t>
      </w:r>
      <w:r w:rsidRPr="00EA310E">
        <w:rPr>
          <w:spacing w:val="35"/>
        </w:rPr>
        <w:t xml:space="preserve"> </w:t>
      </w:r>
      <w:r w:rsidRPr="00EA310E">
        <w:t>и</w:t>
      </w:r>
      <w:r w:rsidRPr="00EA310E">
        <w:rPr>
          <w:spacing w:val="37"/>
        </w:rPr>
        <w:t xml:space="preserve"> </w:t>
      </w:r>
      <w:r w:rsidRPr="00EA310E">
        <w:t>с</w:t>
      </w:r>
      <w:r w:rsidRPr="00EA310E">
        <w:rPr>
          <w:spacing w:val="35"/>
        </w:rPr>
        <w:t xml:space="preserve"> </w:t>
      </w:r>
      <w:r w:rsidRPr="00EA310E">
        <w:t>разной</w:t>
      </w:r>
      <w:r w:rsidRPr="00EA310E">
        <w:rPr>
          <w:spacing w:val="-57"/>
        </w:rPr>
        <w:t xml:space="preserve"> </w:t>
      </w:r>
      <w:r w:rsidRPr="00EA310E">
        <w:t>амплитудой;</w:t>
      </w:r>
      <w:r w:rsidRPr="00EA310E">
        <w:rPr>
          <w:spacing w:val="-1"/>
        </w:rPr>
        <w:t xml:space="preserve"> </w:t>
      </w:r>
      <w:r w:rsidRPr="00EA310E">
        <w:t>в</w:t>
      </w:r>
      <w:r w:rsidRPr="00EA310E">
        <w:rPr>
          <w:spacing w:val="-1"/>
        </w:rPr>
        <w:t xml:space="preserve"> </w:t>
      </w:r>
      <w:r w:rsidRPr="00EA310E">
        <w:t>высоту</w:t>
      </w:r>
      <w:r w:rsidRPr="00EA310E">
        <w:rPr>
          <w:spacing w:val="-6"/>
        </w:rPr>
        <w:t xml:space="preserve"> </w:t>
      </w:r>
      <w:r w:rsidRPr="00EA310E">
        <w:t>с</w:t>
      </w:r>
      <w:r w:rsidRPr="00EA310E">
        <w:rPr>
          <w:spacing w:val="1"/>
        </w:rPr>
        <w:t xml:space="preserve"> </w:t>
      </w:r>
      <w:r w:rsidRPr="00EA310E">
        <w:t>прямого</w:t>
      </w:r>
      <w:r w:rsidRPr="00EA310E">
        <w:rPr>
          <w:spacing w:val="-1"/>
        </w:rPr>
        <w:t xml:space="preserve"> </w:t>
      </w:r>
      <w:r w:rsidRPr="00EA310E">
        <w:t>разбега;</w:t>
      </w:r>
    </w:p>
    <w:p w:rsidR="001645F2" w:rsidRPr="00EA310E" w:rsidRDefault="001645F2" w:rsidP="008641F2">
      <w:pPr>
        <w:pStyle w:val="a3"/>
        <w:ind w:right="2538"/>
        <w:jc w:val="both"/>
      </w:pPr>
      <w:r w:rsidRPr="00EA310E">
        <w:t>передвигаться</w:t>
      </w:r>
      <w:r w:rsidRPr="00EA310E">
        <w:rPr>
          <w:spacing w:val="-10"/>
        </w:rPr>
        <w:t xml:space="preserve"> </w:t>
      </w:r>
      <w:r w:rsidRPr="00EA310E">
        <w:t>на</w:t>
      </w:r>
      <w:r w:rsidRPr="00EA310E">
        <w:rPr>
          <w:spacing w:val="-9"/>
        </w:rPr>
        <w:t xml:space="preserve"> </w:t>
      </w:r>
      <w:r w:rsidRPr="00EA310E">
        <w:t>лыжах</w:t>
      </w:r>
      <w:r w:rsidRPr="00EA310E">
        <w:rPr>
          <w:spacing w:val="-8"/>
        </w:rPr>
        <w:t xml:space="preserve"> </w:t>
      </w:r>
      <w:r w:rsidRPr="00EA310E">
        <w:t>двухшажным</w:t>
      </w:r>
      <w:r w:rsidRPr="00EA310E">
        <w:rPr>
          <w:spacing w:val="-11"/>
        </w:rPr>
        <w:t xml:space="preserve"> </w:t>
      </w:r>
      <w:r w:rsidRPr="00EA310E">
        <w:t>переменным</w:t>
      </w:r>
      <w:r w:rsidRPr="00EA310E">
        <w:rPr>
          <w:spacing w:val="-10"/>
        </w:rPr>
        <w:t xml:space="preserve"> </w:t>
      </w:r>
      <w:r w:rsidRPr="00EA310E">
        <w:t>ходом;</w:t>
      </w:r>
      <w:r w:rsidRPr="00EA310E">
        <w:rPr>
          <w:spacing w:val="-9"/>
        </w:rPr>
        <w:t xml:space="preserve"> </w:t>
      </w:r>
      <w:r w:rsidRPr="00EA310E">
        <w:t>спускаться</w:t>
      </w:r>
      <w:r w:rsidRPr="00EA310E">
        <w:rPr>
          <w:spacing w:val="-10"/>
        </w:rPr>
        <w:t xml:space="preserve"> </w:t>
      </w:r>
      <w:r w:rsidRPr="00EA310E">
        <w:t>с</w:t>
      </w:r>
      <w:r w:rsidRPr="00EA310E">
        <w:rPr>
          <w:spacing w:val="-57"/>
        </w:rPr>
        <w:t xml:space="preserve"> </w:t>
      </w:r>
      <w:r w:rsidRPr="00EA310E">
        <w:t>пологого</w:t>
      </w:r>
      <w:r w:rsidRPr="00EA310E">
        <w:rPr>
          <w:spacing w:val="-1"/>
        </w:rPr>
        <w:t xml:space="preserve"> </w:t>
      </w:r>
      <w:r w:rsidRPr="00EA310E">
        <w:t>склона</w:t>
      </w:r>
      <w:r w:rsidRPr="00EA310E">
        <w:rPr>
          <w:spacing w:val="-4"/>
        </w:rPr>
        <w:t xml:space="preserve"> </w:t>
      </w:r>
      <w:r w:rsidRPr="00EA310E">
        <w:t>и</w:t>
      </w:r>
      <w:r w:rsidRPr="00EA310E">
        <w:rPr>
          <w:spacing w:val="-1"/>
        </w:rPr>
        <w:t xml:space="preserve"> </w:t>
      </w:r>
      <w:r w:rsidRPr="00EA310E">
        <w:t>тормозить падением;</w:t>
      </w:r>
    </w:p>
    <w:p w:rsidR="001645F2" w:rsidRPr="00EA310E" w:rsidRDefault="001645F2" w:rsidP="008641F2">
      <w:pPr>
        <w:pStyle w:val="a3"/>
        <w:ind w:right="0"/>
        <w:jc w:val="both"/>
      </w:pPr>
      <w:r w:rsidRPr="00EA310E">
        <w:t>организовывать</w:t>
      </w:r>
      <w:r w:rsidRPr="00EA310E">
        <w:rPr>
          <w:spacing w:val="-5"/>
        </w:rPr>
        <w:t xml:space="preserve"> </w:t>
      </w:r>
      <w:r w:rsidRPr="00EA310E">
        <w:t>и</w:t>
      </w:r>
      <w:r w:rsidRPr="00EA310E">
        <w:rPr>
          <w:spacing w:val="-4"/>
        </w:rPr>
        <w:t xml:space="preserve"> </w:t>
      </w:r>
      <w:r w:rsidRPr="00EA310E">
        <w:t>играть</w:t>
      </w:r>
      <w:r w:rsidRPr="00EA310E">
        <w:rPr>
          <w:spacing w:val="-4"/>
        </w:rPr>
        <w:t xml:space="preserve"> </w:t>
      </w:r>
      <w:r w:rsidRPr="00EA310E">
        <w:t>в</w:t>
      </w:r>
      <w:r w:rsidRPr="00EA310E">
        <w:rPr>
          <w:spacing w:val="-5"/>
        </w:rPr>
        <w:t xml:space="preserve"> </w:t>
      </w:r>
      <w:r w:rsidRPr="00EA310E">
        <w:t>подвижные</w:t>
      </w:r>
      <w:r w:rsidRPr="00EA310E">
        <w:rPr>
          <w:spacing w:val="-6"/>
        </w:rPr>
        <w:t xml:space="preserve"> </w:t>
      </w:r>
      <w:r w:rsidRPr="00EA310E">
        <w:t>игры</w:t>
      </w:r>
      <w:r w:rsidRPr="00EA310E">
        <w:rPr>
          <w:spacing w:val="-6"/>
        </w:rPr>
        <w:t xml:space="preserve"> </w:t>
      </w:r>
      <w:r w:rsidRPr="00EA310E">
        <w:t>на</w:t>
      </w:r>
      <w:r w:rsidRPr="00EA310E">
        <w:rPr>
          <w:spacing w:val="-7"/>
        </w:rPr>
        <w:t xml:space="preserve"> </w:t>
      </w:r>
      <w:r w:rsidRPr="00EA310E">
        <w:t>развитие</w:t>
      </w:r>
      <w:r w:rsidRPr="00EA310E">
        <w:rPr>
          <w:spacing w:val="-5"/>
        </w:rPr>
        <w:t xml:space="preserve"> </w:t>
      </w:r>
      <w:r w:rsidRPr="00EA310E">
        <w:t>основных</w:t>
      </w:r>
    </w:p>
    <w:p w:rsidR="001645F2" w:rsidRPr="00EA310E" w:rsidRDefault="001645F2" w:rsidP="008641F2">
      <w:pPr>
        <w:pStyle w:val="a3"/>
        <w:tabs>
          <w:tab w:val="left" w:pos="2793"/>
          <w:tab w:val="left" w:pos="3896"/>
          <w:tab w:val="left" w:pos="4279"/>
          <w:tab w:val="left" w:pos="6210"/>
          <w:tab w:val="left" w:pos="7776"/>
          <w:tab w:val="left" w:pos="8920"/>
          <w:tab w:val="left" w:pos="9423"/>
        </w:tabs>
        <w:ind w:right="855"/>
        <w:jc w:val="both"/>
      </w:pPr>
      <w:r w:rsidRPr="00EA310E">
        <w:t>физических</w:t>
      </w:r>
      <w:r w:rsidRPr="00EA310E">
        <w:tab/>
        <w:t>качеств,</w:t>
      </w:r>
      <w:r w:rsidRPr="00EA310E">
        <w:tab/>
        <w:t>с</w:t>
      </w:r>
      <w:r w:rsidRPr="00EA310E">
        <w:tab/>
        <w:t>использованием</w:t>
      </w:r>
      <w:r w:rsidRPr="00EA310E">
        <w:tab/>
        <w:t>технических</w:t>
      </w:r>
      <w:r w:rsidRPr="00EA310E">
        <w:tab/>
        <w:t>приѐмов</w:t>
      </w:r>
      <w:r w:rsidRPr="00EA310E">
        <w:tab/>
        <w:t>из</w:t>
      </w:r>
      <w:r w:rsidRPr="00EA310E">
        <w:tab/>
      </w:r>
      <w:r w:rsidRPr="00EA310E">
        <w:rPr>
          <w:spacing w:val="-1"/>
        </w:rPr>
        <w:t>спортивных</w:t>
      </w:r>
      <w:r w:rsidRPr="00EA310E">
        <w:rPr>
          <w:spacing w:val="-57"/>
        </w:rPr>
        <w:t xml:space="preserve"> </w:t>
      </w:r>
      <w:r w:rsidRPr="00EA310E">
        <w:t>игр;выполнять</w:t>
      </w:r>
      <w:r w:rsidRPr="00EA310E">
        <w:rPr>
          <w:spacing w:val="1"/>
        </w:rPr>
        <w:t xml:space="preserve"> </w:t>
      </w:r>
      <w:r w:rsidRPr="00EA310E">
        <w:t>упражнения</w:t>
      </w:r>
      <w:r w:rsidRPr="00EA310E">
        <w:rPr>
          <w:spacing w:val="-1"/>
        </w:rPr>
        <w:t xml:space="preserve"> </w:t>
      </w:r>
      <w:r w:rsidRPr="00EA310E">
        <w:t>на</w:t>
      </w:r>
      <w:r w:rsidRPr="00EA310E">
        <w:rPr>
          <w:spacing w:val="-1"/>
        </w:rPr>
        <w:t xml:space="preserve"> </w:t>
      </w:r>
      <w:r w:rsidRPr="00EA310E">
        <w:t>развитие</w:t>
      </w:r>
      <w:r w:rsidRPr="00EA310E">
        <w:rPr>
          <w:spacing w:val="-2"/>
        </w:rPr>
        <w:t xml:space="preserve"> </w:t>
      </w:r>
      <w:r w:rsidRPr="00EA310E">
        <w:t>физических</w:t>
      </w:r>
      <w:r w:rsidRPr="00EA310E">
        <w:rPr>
          <w:spacing w:val="1"/>
        </w:rPr>
        <w:t xml:space="preserve"> </w:t>
      </w:r>
      <w:r w:rsidRPr="00EA310E">
        <w:t>качеств.</w:t>
      </w:r>
    </w:p>
    <w:p w:rsidR="001645F2" w:rsidRPr="00EA310E" w:rsidRDefault="001645F2" w:rsidP="008641F2">
      <w:pPr>
        <w:pStyle w:val="a5"/>
        <w:numPr>
          <w:ilvl w:val="0"/>
          <w:numId w:val="8"/>
        </w:numPr>
        <w:tabs>
          <w:tab w:val="left" w:pos="1483"/>
        </w:tabs>
        <w:ind w:hanging="181"/>
        <w:jc w:val="both"/>
        <w:rPr>
          <w:sz w:val="24"/>
          <w:szCs w:val="24"/>
        </w:rPr>
      </w:pPr>
      <w:r w:rsidRPr="00EA310E">
        <w:rPr>
          <w:sz w:val="24"/>
          <w:szCs w:val="24"/>
        </w:rPr>
        <w:t>класс</w:t>
      </w:r>
    </w:p>
    <w:p w:rsidR="001645F2" w:rsidRPr="00EA310E" w:rsidRDefault="001645F2" w:rsidP="008641F2">
      <w:pPr>
        <w:pStyle w:val="a3"/>
        <w:ind w:right="0"/>
        <w:jc w:val="both"/>
      </w:pPr>
      <w:r w:rsidRPr="00EA310E">
        <w:t>К</w:t>
      </w:r>
      <w:r w:rsidRPr="00EA310E">
        <w:rPr>
          <w:spacing w:val="-5"/>
        </w:rPr>
        <w:t xml:space="preserve"> </w:t>
      </w:r>
      <w:r w:rsidRPr="00EA310E">
        <w:t>концу</w:t>
      </w:r>
      <w:r w:rsidRPr="00EA310E">
        <w:rPr>
          <w:spacing w:val="-13"/>
        </w:rPr>
        <w:t xml:space="preserve"> </w:t>
      </w:r>
      <w:r w:rsidRPr="00EA310E">
        <w:t>обучения</w:t>
      </w:r>
      <w:r w:rsidRPr="00EA310E">
        <w:rPr>
          <w:spacing w:val="-5"/>
        </w:rPr>
        <w:t xml:space="preserve"> </w:t>
      </w:r>
      <w:r w:rsidRPr="00EA310E">
        <w:t>в</w:t>
      </w:r>
      <w:r w:rsidRPr="00EA310E">
        <w:rPr>
          <w:spacing w:val="-5"/>
        </w:rPr>
        <w:t xml:space="preserve"> </w:t>
      </w:r>
      <w:r w:rsidRPr="00EA310E">
        <w:t>третьем</w:t>
      </w:r>
      <w:r w:rsidRPr="00EA310E">
        <w:rPr>
          <w:spacing w:val="-6"/>
        </w:rPr>
        <w:t xml:space="preserve"> </w:t>
      </w:r>
      <w:r w:rsidRPr="00EA310E">
        <w:t>классе</w:t>
      </w:r>
      <w:r w:rsidRPr="00EA310E">
        <w:rPr>
          <w:spacing w:val="-6"/>
        </w:rPr>
        <w:t xml:space="preserve"> </w:t>
      </w:r>
      <w:r w:rsidRPr="00EA310E">
        <w:t>обучающийся</w:t>
      </w:r>
      <w:r w:rsidRPr="00EA310E">
        <w:rPr>
          <w:spacing w:val="-5"/>
        </w:rPr>
        <w:t xml:space="preserve"> </w:t>
      </w:r>
      <w:r w:rsidRPr="00EA310E">
        <w:t>научится:</w:t>
      </w:r>
    </w:p>
    <w:p w:rsidR="001645F2" w:rsidRPr="00EA310E" w:rsidRDefault="001645F2" w:rsidP="008641F2">
      <w:pPr>
        <w:pStyle w:val="a3"/>
        <w:ind w:right="0"/>
        <w:jc w:val="both"/>
      </w:pPr>
      <w:r w:rsidRPr="00EA310E">
        <w:t>соблюдать</w:t>
      </w:r>
      <w:r w:rsidRPr="00EA310E">
        <w:rPr>
          <w:spacing w:val="-7"/>
        </w:rPr>
        <w:t xml:space="preserve"> </w:t>
      </w:r>
      <w:r w:rsidRPr="00EA310E">
        <w:t>правила</w:t>
      </w:r>
      <w:r w:rsidRPr="00EA310E">
        <w:rPr>
          <w:spacing w:val="-8"/>
        </w:rPr>
        <w:t xml:space="preserve"> </w:t>
      </w:r>
      <w:r w:rsidRPr="00EA310E">
        <w:t>во</w:t>
      </w:r>
      <w:r w:rsidRPr="00EA310E">
        <w:rPr>
          <w:spacing w:val="-7"/>
        </w:rPr>
        <w:t xml:space="preserve"> </w:t>
      </w:r>
      <w:r w:rsidRPr="00EA310E">
        <w:t>время</w:t>
      </w:r>
      <w:r w:rsidRPr="00EA310E">
        <w:rPr>
          <w:spacing w:val="-7"/>
        </w:rPr>
        <w:t xml:space="preserve"> </w:t>
      </w:r>
      <w:r w:rsidRPr="00EA310E">
        <w:t>выполнения</w:t>
      </w:r>
      <w:r w:rsidRPr="00EA310E">
        <w:rPr>
          <w:spacing w:val="-7"/>
        </w:rPr>
        <w:t xml:space="preserve"> </w:t>
      </w:r>
      <w:r w:rsidRPr="00EA310E">
        <w:t>гимнастических</w:t>
      </w:r>
      <w:r w:rsidRPr="00EA310E">
        <w:rPr>
          <w:spacing w:val="-7"/>
        </w:rPr>
        <w:t xml:space="preserve"> </w:t>
      </w:r>
      <w:r w:rsidRPr="00EA310E">
        <w:t>и</w:t>
      </w:r>
      <w:r w:rsidRPr="00EA310E">
        <w:rPr>
          <w:spacing w:val="-7"/>
        </w:rPr>
        <w:t xml:space="preserve"> </w:t>
      </w:r>
      <w:r w:rsidRPr="00EA310E">
        <w:t>акробатических</w:t>
      </w:r>
    </w:p>
    <w:p w:rsidR="001645F2" w:rsidRPr="00EA310E" w:rsidRDefault="001645F2" w:rsidP="008641F2">
      <w:pPr>
        <w:pStyle w:val="a3"/>
        <w:tabs>
          <w:tab w:val="left" w:pos="3199"/>
          <w:tab w:val="left" w:pos="5724"/>
          <w:tab w:val="left" w:pos="7178"/>
          <w:tab w:val="left" w:pos="8572"/>
          <w:tab w:val="left" w:pos="9270"/>
        </w:tabs>
        <w:ind w:right="851"/>
        <w:jc w:val="both"/>
      </w:pPr>
      <w:r w:rsidRPr="00EA310E">
        <w:t>упражнений;</w:t>
      </w:r>
      <w:r w:rsidRPr="00EA310E">
        <w:tab/>
        <w:t>легкоатлетической,</w:t>
      </w:r>
      <w:r w:rsidRPr="00EA310E">
        <w:tab/>
        <w:t>лыжной,</w:t>
      </w:r>
      <w:r w:rsidRPr="00EA310E">
        <w:tab/>
        <w:t>игровой</w:t>
      </w:r>
      <w:r w:rsidRPr="00EA310E">
        <w:tab/>
        <w:t>и</w:t>
      </w:r>
      <w:r w:rsidRPr="00EA310E">
        <w:tab/>
      </w:r>
      <w:r w:rsidRPr="00EA310E">
        <w:rPr>
          <w:spacing w:val="-1"/>
        </w:rPr>
        <w:t>плавательной</w:t>
      </w:r>
      <w:r w:rsidRPr="00EA310E">
        <w:rPr>
          <w:spacing w:val="-57"/>
        </w:rPr>
        <w:t xml:space="preserve"> </w:t>
      </w:r>
      <w:r w:rsidRPr="00EA310E">
        <w:t>подготовки;демонстрировать</w:t>
      </w:r>
      <w:r w:rsidRPr="00EA310E">
        <w:rPr>
          <w:spacing w:val="15"/>
        </w:rPr>
        <w:t xml:space="preserve"> </w:t>
      </w:r>
      <w:r w:rsidRPr="00EA310E">
        <w:t>примеры</w:t>
      </w:r>
      <w:r w:rsidRPr="00EA310E">
        <w:rPr>
          <w:spacing w:val="16"/>
        </w:rPr>
        <w:t xml:space="preserve"> </w:t>
      </w:r>
      <w:r w:rsidRPr="00EA310E">
        <w:t>упражнений</w:t>
      </w:r>
      <w:r w:rsidRPr="00EA310E">
        <w:rPr>
          <w:spacing w:val="16"/>
        </w:rPr>
        <w:t xml:space="preserve"> </w:t>
      </w:r>
      <w:r w:rsidRPr="00EA310E">
        <w:t>общеразвивающей,</w:t>
      </w:r>
      <w:r w:rsidRPr="00EA310E">
        <w:rPr>
          <w:spacing w:val="14"/>
        </w:rPr>
        <w:t xml:space="preserve"> </w:t>
      </w:r>
      <w:r w:rsidRPr="00EA310E">
        <w:t>подготовительной</w:t>
      </w:r>
    </w:p>
    <w:p w:rsidR="001645F2" w:rsidRPr="00EA310E" w:rsidRDefault="001645F2" w:rsidP="008641F2">
      <w:pPr>
        <w:jc w:val="both"/>
        <w:rPr>
          <w:sz w:val="24"/>
          <w:szCs w:val="24"/>
        </w:rPr>
        <w:sectPr w:rsidR="001645F2" w:rsidRPr="00EA310E">
          <w:pgSz w:w="11910" w:h="16840"/>
          <w:pgMar w:top="660" w:right="0" w:bottom="1260" w:left="400" w:header="0" w:footer="987" w:gutter="0"/>
          <w:cols w:space="720"/>
        </w:sectPr>
      </w:pPr>
    </w:p>
    <w:p w:rsidR="001645F2" w:rsidRPr="00EA310E" w:rsidRDefault="001645F2" w:rsidP="008641F2">
      <w:pPr>
        <w:pStyle w:val="a3"/>
        <w:ind w:right="0"/>
        <w:jc w:val="both"/>
      </w:pPr>
      <w:r w:rsidRPr="00EA310E">
        <w:t>и</w:t>
      </w:r>
      <w:r w:rsidRPr="00EA310E">
        <w:rPr>
          <w:spacing w:val="22"/>
        </w:rPr>
        <w:t xml:space="preserve"> </w:t>
      </w:r>
      <w:r w:rsidRPr="00EA310E">
        <w:t>соревновательной</w:t>
      </w:r>
      <w:r w:rsidRPr="00EA310E">
        <w:rPr>
          <w:spacing w:val="22"/>
        </w:rPr>
        <w:t xml:space="preserve"> </w:t>
      </w:r>
      <w:r w:rsidRPr="00EA310E">
        <w:t>направленности,</w:t>
      </w:r>
      <w:r w:rsidRPr="00EA310E">
        <w:rPr>
          <w:spacing w:val="21"/>
        </w:rPr>
        <w:t xml:space="preserve"> </w:t>
      </w:r>
      <w:r w:rsidRPr="00EA310E">
        <w:t>раскрывать</w:t>
      </w:r>
      <w:r w:rsidRPr="00EA310E">
        <w:rPr>
          <w:spacing w:val="22"/>
        </w:rPr>
        <w:t xml:space="preserve"> </w:t>
      </w:r>
      <w:r w:rsidRPr="00EA310E">
        <w:t>их</w:t>
      </w:r>
      <w:r w:rsidRPr="00EA310E">
        <w:rPr>
          <w:spacing w:val="21"/>
        </w:rPr>
        <w:t xml:space="preserve"> </w:t>
      </w:r>
      <w:r w:rsidRPr="00EA310E">
        <w:t>целевое</w:t>
      </w:r>
      <w:r w:rsidRPr="00EA310E">
        <w:rPr>
          <w:spacing w:val="20"/>
        </w:rPr>
        <w:t xml:space="preserve"> </w:t>
      </w:r>
      <w:r w:rsidRPr="00EA310E">
        <w:t>предназначение</w:t>
      </w:r>
      <w:r w:rsidRPr="00EA310E">
        <w:rPr>
          <w:spacing w:val="20"/>
        </w:rPr>
        <w:t xml:space="preserve"> </w:t>
      </w:r>
      <w:r w:rsidRPr="00EA310E">
        <w:t>на</w:t>
      </w:r>
      <w:r w:rsidRPr="00EA310E">
        <w:rPr>
          <w:spacing w:val="21"/>
        </w:rPr>
        <w:t xml:space="preserve"> </w:t>
      </w:r>
      <w:r w:rsidRPr="00EA310E">
        <w:t>занятиях</w:t>
      </w:r>
      <w:r w:rsidRPr="00EA310E">
        <w:rPr>
          <w:spacing w:val="-57"/>
        </w:rPr>
        <w:t xml:space="preserve"> </w:t>
      </w:r>
      <w:r w:rsidRPr="00EA310E">
        <w:t>физической</w:t>
      </w:r>
      <w:r w:rsidRPr="00EA310E">
        <w:rPr>
          <w:spacing w:val="-1"/>
        </w:rPr>
        <w:t xml:space="preserve"> </w:t>
      </w:r>
      <w:r w:rsidRPr="00EA310E">
        <w:t>культурой;</w:t>
      </w:r>
    </w:p>
    <w:p w:rsidR="001645F2" w:rsidRPr="00EA310E" w:rsidRDefault="001645F2" w:rsidP="008641F2">
      <w:pPr>
        <w:pStyle w:val="a3"/>
        <w:ind w:right="842"/>
        <w:jc w:val="both"/>
      </w:pPr>
      <w:r w:rsidRPr="00EA310E">
        <w:t>измерять</w:t>
      </w:r>
      <w:r w:rsidRPr="00EA310E">
        <w:rPr>
          <w:spacing w:val="17"/>
        </w:rPr>
        <w:t xml:space="preserve"> </w:t>
      </w:r>
      <w:r w:rsidRPr="00EA310E">
        <w:t>частоту</w:t>
      </w:r>
      <w:r w:rsidRPr="00EA310E">
        <w:rPr>
          <w:spacing w:val="11"/>
        </w:rPr>
        <w:t xml:space="preserve"> </w:t>
      </w:r>
      <w:r w:rsidRPr="00EA310E">
        <w:t>пульса</w:t>
      </w:r>
      <w:r w:rsidRPr="00EA310E">
        <w:rPr>
          <w:spacing w:val="17"/>
        </w:rPr>
        <w:t xml:space="preserve"> </w:t>
      </w:r>
      <w:r w:rsidRPr="00EA310E">
        <w:t>и</w:t>
      </w:r>
      <w:r w:rsidRPr="00EA310E">
        <w:rPr>
          <w:spacing w:val="18"/>
        </w:rPr>
        <w:t xml:space="preserve"> </w:t>
      </w:r>
      <w:r w:rsidRPr="00EA310E">
        <w:t>определять</w:t>
      </w:r>
      <w:r w:rsidRPr="00EA310E">
        <w:rPr>
          <w:spacing w:val="17"/>
        </w:rPr>
        <w:t xml:space="preserve"> </w:t>
      </w:r>
      <w:r w:rsidRPr="00EA310E">
        <w:t>физическую</w:t>
      </w:r>
      <w:r w:rsidRPr="00EA310E">
        <w:rPr>
          <w:spacing w:val="18"/>
        </w:rPr>
        <w:t xml:space="preserve"> </w:t>
      </w:r>
      <w:r w:rsidRPr="00EA310E">
        <w:t>нагрузку</w:t>
      </w:r>
      <w:r w:rsidRPr="00EA310E">
        <w:rPr>
          <w:spacing w:val="13"/>
        </w:rPr>
        <w:t xml:space="preserve"> </w:t>
      </w:r>
      <w:r w:rsidRPr="00EA310E">
        <w:t>по</w:t>
      </w:r>
      <w:r w:rsidRPr="00EA310E">
        <w:rPr>
          <w:spacing w:val="17"/>
        </w:rPr>
        <w:t xml:space="preserve"> </w:t>
      </w:r>
      <w:r w:rsidRPr="00EA310E">
        <w:t>еѐ</w:t>
      </w:r>
      <w:r w:rsidRPr="00EA310E">
        <w:rPr>
          <w:spacing w:val="17"/>
        </w:rPr>
        <w:t xml:space="preserve"> </w:t>
      </w:r>
      <w:r w:rsidRPr="00EA310E">
        <w:t>значениям</w:t>
      </w:r>
      <w:r w:rsidRPr="00EA310E">
        <w:rPr>
          <w:spacing w:val="17"/>
        </w:rPr>
        <w:t xml:space="preserve"> </w:t>
      </w:r>
      <w:r w:rsidRPr="00EA310E">
        <w:t>с</w:t>
      </w:r>
      <w:r w:rsidRPr="00EA310E">
        <w:rPr>
          <w:spacing w:val="17"/>
        </w:rPr>
        <w:t xml:space="preserve"> </w:t>
      </w:r>
      <w:r w:rsidRPr="00EA310E">
        <w:t>помощью</w:t>
      </w:r>
      <w:r w:rsidRPr="00EA310E">
        <w:rPr>
          <w:spacing w:val="-57"/>
        </w:rPr>
        <w:t xml:space="preserve"> </w:t>
      </w:r>
      <w:r w:rsidRPr="00EA310E">
        <w:t>таблицы</w:t>
      </w:r>
      <w:r w:rsidRPr="00EA310E">
        <w:rPr>
          <w:spacing w:val="-1"/>
        </w:rPr>
        <w:t xml:space="preserve"> </w:t>
      </w:r>
      <w:r w:rsidRPr="00EA310E">
        <w:t>стандартных</w:t>
      </w:r>
      <w:r w:rsidRPr="00EA310E">
        <w:rPr>
          <w:spacing w:val="2"/>
        </w:rPr>
        <w:t xml:space="preserve"> </w:t>
      </w:r>
      <w:r w:rsidRPr="00EA310E">
        <w:t>нагрузок;</w:t>
      </w:r>
    </w:p>
    <w:p w:rsidR="001645F2" w:rsidRPr="00EA310E" w:rsidRDefault="001645F2" w:rsidP="008641F2">
      <w:pPr>
        <w:pStyle w:val="a3"/>
        <w:ind w:right="2262"/>
        <w:jc w:val="both"/>
      </w:pPr>
      <w:r w:rsidRPr="00EA310E">
        <w:t>выполнять</w:t>
      </w:r>
      <w:r w:rsidRPr="00EA310E">
        <w:rPr>
          <w:spacing w:val="-6"/>
        </w:rPr>
        <w:t xml:space="preserve"> </w:t>
      </w:r>
      <w:r w:rsidRPr="00EA310E">
        <w:t>упражнения</w:t>
      </w:r>
      <w:r w:rsidRPr="00EA310E">
        <w:rPr>
          <w:spacing w:val="-7"/>
        </w:rPr>
        <w:t xml:space="preserve"> </w:t>
      </w:r>
      <w:r w:rsidRPr="00EA310E">
        <w:t>дыхательной</w:t>
      </w:r>
      <w:r w:rsidRPr="00EA310E">
        <w:rPr>
          <w:spacing w:val="-7"/>
        </w:rPr>
        <w:t xml:space="preserve"> </w:t>
      </w:r>
      <w:r w:rsidRPr="00EA310E">
        <w:t>и</w:t>
      </w:r>
      <w:r w:rsidRPr="00EA310E">
        <w:rPr>
          <w:spacing w:val="-9"/>
        </w:rPr>
        <w:t xml:space="preserve"> </w:t>
      </w:r>
      <w:r w:rsidRPr="00EA310E">
        <w:t>зрительной</w:t>
      </w:r>
      <w:r w:rsidRPr="00EA310E">
        <w:rPr>
          <w:spacing w:val="-8"/>
        </w:rPr>
        <w:t xml:space="preserve"> </w:t>
      </w:r>
      <w:r w:rsidRPr="00EA310E">
        <w:t>гимнастики,</w:t>
      </w:r>
      <w:r w:rsidRPr="00EA310E">
        <w:rPr>
          <w:spacing w:val="-7"/>
        </w:rPr>
        <w:t xml:space="preserve"> </w:t>
      </w:r>
      <w:r w:rsidRPr="00EA310E">
        <w:t>объяснять</w:t>
      </w:r>
      <w:r w:rsidRPr="00EA310E">
        <w:rPr>
          <w:spacing w:val="-9"/>
        </w:rPr>
        <w:t xml:space="preserve"> </w:t>
      </w:r>
      <w:r w:rsidRPr="00EA310E">
        <w:t>их</w:t>
      </w:r>
      <w:r w:rsidRPr="00EA310E">
        <w:rPr>
          <w:spacing w:val="-57"/>
        </w:rPr>
        <w:t xml:space="preserve"> </w:t>
      </w:r>
      <w:r w:rsidRPr="00EA310E">
        <w:t>связь с</w:t>
      </w:r>
      <w:r w:rsidRPr="00EA310E">
        <w:rPr>
          <w:spacing w:val="-2"/>
        </w:rPr>
        <w:t xml:space="preserve"> </w:t>
      </w:r>
      <w:r w:rsidRPr="00EA310E">
        <w:t>предупреждением</w:t>
      </w:r>
      <w:r w:rsidRPr="00EA310E">
        <w:rPr>
          <w:spacing w:val="-2"/>
        </w:rPr>
        <w:t xml:space="preserve"> </w:t>
      </w:r>
      <w:r w:rsidRPr="00EA310E">
        <w:t>появления</w:t>
      </w:r>
      <w:r w:rsidRPr="00EA310E">
        <w:rPr>
          <w:spacing w:val="2"/>
        </w:rPr>
        <w:t xml:space="preserve"> </w:t>
      </w:r>
      <w:r w:rsidRPr="00EA310E">
        <w:t>утомления;</w:t>
      </w:r>
    </w:p>
    <w:p w:rsidR="001645F2" w:rsidRPr="00EA310E" w:rsidRDefault="001645F2" w:rsidP="008641F2">
      <w:pPr>
        <w:pStyle w:val="a3"/>
        <w:ind w:right="2573"/>
        <w:jc w:val="both"/>
      </w:pPr>
      <w:r w:rsidRPr="00EA310E">
        <w:rPr>
          <w:spacing w:val="-1"/>
        </w:rPr>
        <w:t>выполнять</w:t>
      </w:r>
      <w:r w:rsidRPr="00EA310E">
        <w:rPr>
          <w:spacing w:val="-12"/>
        </w:rPr>
        <w:t xml:space="preserve"> </w:t>
      </w:r>
      <w:r w:rsidRPr="00EA310E">
        <w:rPr>
          <w:spacing w:val="-1"/>
        </w:rPr>
        <w:t>движение</w:t>
      </w:r>
      <w:r w:rsidRPr="00EA310E">
        <w:rPr>
          <w:spacing w:val="-12"/>
        </w:rPr>
        <w:t xml:space="preserve"> </w:t>
      </w:r>
      <w:r w:rsidRPr="00EA310E">
        <w:rPr>
          <w:spacing w:val="-1"/>
        </w:rPr>
        <w:t>противоходом</w:t>
      </w:r>
      <w:r w:rsidRPr="00EA310E">
        <w:rPr>
          <w:spacing w:val="-12"/>
        </w:rPr>
        <w:t xml:space="preserve"> </w:t>
      </w:r>
      <w:r w:rsidRPr="00EA310E">
        <w:t>в</w:t>
      </w:r>
      <w:r w:rsidRPr="00EA310E">
        <w:rPr>
          <w:spacing w:val="-12"/>
        </w:rPr>
        <w:t xml:space="preserve"> </w:t>
      </w:r>
      <w:r w:rsidRPr="00EA310E">
        <w:t>колонне</w:t>
      </w:r>
      <w:r w:rsidRPr="00EA310E">
        <w:rPr>
          <w:spacing w:val="-15"/>
        </w:rPr>
        <w:t xml:space="preserve"> </w:t>
      </w:r>
      <w:r w:rsidRPr="00EA310E">
        <w:t>по</w:t>
      </w:r>
      <w:r w:rsidRPr="00EA310E">
        <w:rPr>
          <w:spacing w:val="-11"/>
        </w:rPr>
        <w:t xml:space="preserve"> </w:t>
      </w:r>
      <w:r w:rsidRPr="00EA310E">
        <w:t>одному,</w:t>
      </w:r>
      <w:r w:rsidRPr="00EA310E">
        <w:rPr>
          <w:spacing w:val="-11"/>
        </w:rPr>
        <w:t xml:space="preserve"> </w:t>
      </w:r>
      <w:r w:rsidRPr="00EA310E">
        <w:t>перестраиваться</w:t>
      </w:r>
      <w:r w:rsidRPr="00EA310E">
        <w:rPr>
          <w:spacing w:val="-57"/>
        </w:rPr>
        <w:t xml:space="preserve"> </w:t>
      </w:r>
      <w:r w:rsidRPr="00EA310E">
        <w:t>из колонны по одному в колонну по три на месте и в движении;</w:t>
      </w:r>
      <w:r w:rsidRPr="00EA310E">
        <w:rPr>
          <w:spacing w:val="1"/>
        </w:rPr>
        <w:t xml:space="preserve"> </w:t>
      </w:r>
      <w:r w:rsidRPr="00EA310E">
        <w:t>выполнять</w:t>
      </w:r>
      <w:r w:rsidRPr="00EA310E">
        <w:rPr>
          <w:spacing w:val="-7"/>
        </w:rPr>
        <w:t xml:space="preserve"> </w:t>
      </w:r>
      <w:r w:rsidRPr="00EA310E">
        <w:t>ходьбу</w:t>
      </w:r>
      <w:r w:rsidRPr="00EA310E">
        <w:rPr>
          <w:spacing w:val="-15"/>
        </w:rPr>
        <w:t xml:space="preserve"> </w:t>
      </w:r>
      <w:r w:rsidRPr="00EA310E">
        <w:t>по</w:t>
      </w:r>
      <w:r w:rsidRPr="00EA310E">
        <w:rPr>
          <w:spacing w:val="-7"/>
        </w:rPr>
        <w:t xml:space="preserve"> </w:t>
      </w:r>
      <w:r w:rsidRPr="00EA310E">
        <w:t>гимнастической</w:t>
      </w:r>
      <w:r w:rsidRPr="00EA310E">
        <w:rPr>
          <w:spacing w:val="-7"/>
        </w:rPr>
        <w:t xml:space="preserve"> </w:t>
      </w:r>
      <w:r w:rsidRPr="00EA310E">
        <w:t>скамейке</w:t>
      </w:r>
      <w:r w:rsidRPr="00EA310E">
        <w:rPr>
          <w:spacing w:val="-7"/>
        </w:rPr>
        <w:t xml:space="preserve"> </w:t>
      </w:r>
      <w:r w:rsidRPr="00EA310E">
        <w:t>с</w:t>
      </w:r>
      <w:r w:rsidRPr="00EA310E">
        <w:rPr>
          <w:spacing w:val="-8"/>
        </w:rPr>
        <w:t xml:space="preserve"> </w:t>
      </w:r>
      <w:r w:rsidRPr="00EA310E">
        <w:t>высоким</w:t>
      </w:r>
      <w:r w:rsidRPr="00EA310E">
        <w:rPr>
          <w:spacing w:val="-8"/>
        </w:rPr>
        <w:t xml:space="preserve"> </w:t>
      </w:r>
      <w:r w:rsidRPr="00EA310E">
        <w:t>подниманием</w:t>
      </w:r>
    </w:p>
    <w:p w:rsidR="001645F2" w:rsidRPr="00EA310E" w:rsidRDefault="001645F2" w:rsidP="008641F2">
      <w:pPr>
        <w:pStyle w:val="a3"/>
        <w:ind w:right="0"/>
        <w:jc w:val="both"/>
      </w:pPr>
      <w:r w:rsidRPr="00EA310E">
        <w:t>колен</w:t>
      </w:r>
      <w:r w:rsidRPr="00EA310E">
        <w:rPr>
          <w:spacing w:val="38"/>
        </w:rPr>
        <w:t xml:space="preserve"> </w:t>
      </w:r>
      <w:r w:rsidRPr="00EA310E">
        <w:t>и</w:t>
      </w:r>
      <w:r w:rsidRPr="00EA310E">
        <w:rPr>
          <w:spacing w:val="39"/>
        </w:rPr>
        <w:t xml:space="preserve"> </w:t>
      </w:r>
      <w:r w:rsidRPr="00EA310E">
        <w:t>изменением</w:t>
      </w:r>
      <w:r w:rsidRPr="00EA310E">
        <w:rPr>
          <w:spacing w:val="37"/>
        </w:rPr>
        <w:t xml:space="preserve"> </w:t>
      </w:r>
      <w:r w:rsidRPr="00EA310E">
        <w:t>положения</w:t>
      </w:r>
      <w:r w:rsidRPr="00EA310E">
        <w:rPr>
          <w:spacing w:val="38"/>
        </w:rPr>
        <w:t xml:space="preserve"> </w:t>
      </w:r>
      <w:r w:rsidRPr="00EA310E">
        <w:t>рук,</w:t>
      </w:r>
      <w:r w:rsidRPr="00EA310E">
        <w:rPr>
          <w:spacing w:val="38"/>
        </w:rPr>
        <w:t xml:space="preserve"> </w:t>
      </w:r>
      <w:r w:rsidRPr="00EA310E">
        <w:t>поворотами</w:t>
      </w:r>
      <w:r w:rsidRPr="00EA310E">
        <w:rPr>
          <w:spacing w:val="39"/>
        </w:rPr>
        <w:t xml:space="preserve"> </w:t>
      </w:r>
      <w:r w:rsidRPr="00EA310E">
        <w:t>в</w:t>
      </w:r>
      <w:r w:rsidRPr="00EA310E">
        <w:rPr>
          <w:spacing w:val="36"/>
        </w:rPr>
        <w:t xml:space="preserve"> </w:t>
      </w:r>
      <w:r w:rsidRPr="00EA310E">
        <w:t>правую</w:t>
      </w:r>
      <w:r w:rsidRPr="00EA310E">
        <w:rPr>
          <w:spacing w:val="38"/>
        </w:rPr>
        <w:t xml:space="preserve"> </w:t>
      </w:r>
      <w:r w:rsidRPr="00EA310E">
        <w:t>и</w:t>
      </w:r>
      <w:r w:rsidRPr="00EA310E">
        <w:rPr>
          <w:spacing w:val="39"/>
        </w:rPr>
        <w:t xml:space="preserve"> </w:t>
      </w:r>
      <w:r w:rsidRPr="00EA310E">
        <w:t>левую</w:t>
      </w:r>
      <w:r w:rsidRPr="00EA310E">
        <w:rPr>
          <w:spacing w:val="41"/>
        </w:rPr>
        <w:t xml:space="preserve"> </w:t>
      </w:r>
      <w:r w:rsidRPr="00EA310E">
        <w:t>сторону;</w:t>
      </w:r>
      <w:r w:rsidRPr="00EA310E">
        <w:rPr>
          <w:spacing w:val="38"/>
        </w:rPr>
        <w:t xml:space="preserve"> </w:t>
      </w:r>
      <w:r w:rsidRPr="00EA310E">
        <w:t>двигаться</w:t>
      </w:r>
      <w:r w:rsidRPr="00EA310E">
        <w:rPr>
          <w:spacing w:val="-57"/>
        </w:rPr>
        <w:t xml:space="preserve"> </w:t>
      </w:r>
      <w:r w:rsidRPr="00EA310E">
        <w:t>приставным</w:t>
      </w:r>
      <w:r w:rsidRPr="00EA310E">
        <w:rPr>
          <w:spacing w:val="-3"/>
        </w:rPr>
        <w:t xml:space="preserve"> </w:t>
      </w:r>
      <w:r w:rsidRPr="00EA310E">
        <w:t>шагом</w:t>
      </w:r>
      <w:r w:rsidRPr="00EA310E">
        <w:rPr>
          <w:spacing w:val="-2"/>
        </w:rPr>
        <w:t xml:space="preserve"> </w:t>
      </w:r>
      <w:r w:rsidRPr="00EA310E">
        <w:t>левым</w:t>
      </w:r>
      <w:r w:rsidRPr="00EA310E">
        <w:rPr>
          <w:spacing w:val="-2"/>
        </w:rPr>
        <w:t xml:space="preserve"> </w:t>
      </w:r>
      <w:r w:rsidRPr="00EA310E">
        <w:t>и</w:t>
      </w:r>
      <w:r w:rsidRPr="00EA310E">
        <w:rPr>
          <w:spacing w:val="-1"/>
        </w:rPr>
        <w:t xml:space="preserve"> </w:t>
      </w:r>
      <w:r w:rsidRPr="00EA310E">
        <w:t>правым</w:t>
      </w:r>
      <w:r w:rsidRPr="00EA310E">
        <w:rPr>
          <w:spacing w:val="-1"/>
        </w:rPr>
        <w:t xml:space="preserve"> </w:t>
      </w:r>
      <w:r w:rsidRPr="00EA310E">
        <w:t>боком,</w:t>
      </w:r>
      <w:r w:rsidRPr="00EA310E">
        <w:rPr>
          <w:spacing w:val="-1"/>
        </w:rPr>
        <w:t xml:space="preserve"> </w:t>
      </w:r>
      <w:r w:rsidRPr="00EA310E">
        <w:t>спиной</w:t>
      </w:r>
      <w:r w:rsidRPr="00EA310E">
        <w:rPr>
          <w:spacing w:val="-1"/>
        </w:rPr>
        <w:t xml:space="preserve"> </w:t>
      </w:r>
      <w:r w:rsidRPr="00EA310E">
        <w:t>вперѐд;</w:t>
      </w:r>
    </w:p>
    <w:p w:rsidR="001645F2" w:rsidRPr="00EA310E" w:rsidRDefault="001645F2" w:rsidP="008641F2">
      <w:pPr>
        <w:pStyle w:val="a3"/>
        <w:ind w:right="2374"/>
        <w:jc w:val="both"/>
      </w:pPr>
      <w:r w:rsidRPr="00EA310E">
        <w:t>передвигаться</w:t>
      </w:r>
      <w:r w:rsidRPr="00EA310E">
        <w:rPr>
          <w:spacing w:val="-8"/>
        </w:rPr>
        <w:t xml:space="preserve"> </w:t>
      </w:r>
      <w:r w:rsidRPr="00EA310E">
        <w:t>по</w:t>
      </w:r>
      <w:r w:rsidRPr="00EA310E">
        <w:rPr>
          <w:spacing w:val="-8"/>
        </w:rPr>
        <w:t xml:space="preserve"> </w:t>
      </w:r>
      <w:r w:rsidRPr="00EA310E">
        <w:t>нижней</w:t>
      </w:r>
      <w:r w:rsidRPr="00EA310E">
        <w:rPr>
          <w:spacing w:val="-7"/>
        </w:rPr>
        <w:t xml:space="preserve"> </w:t>
      </w:r>
      <w:r w:rsidRPr="00EA310E">
        <w:t>жерди</w:t>
      </w:r>
      <w:r w:rsidRPr="00EA310E">
        <w:rPr>
          <w:spacing w:val="-7"/>
        </w:rPr>
        <w:t xml:space="preserve"> </w:t>
      </w:r>
      <w:r w:rsidRPr="00EA310E">
        <w:t>гимнастической</w:t>
      </w:r>
      <w:r w:rsidRPr="00EA310E">
        <w:rPr>
          <w:spacing w:val="-8"/>
        </w:rPr>
        <w:t xml:space="preserve"> </w:t>
      </w:r>
      <w:r w:rsidRPr="00EA310E">
        <w:t>стенки</w:t>
      </w:r>
      <w:r w:rsidRPr="00EA310E">
        <w:rPr>
          <w:spacing w:val="-9"/>
        </w:rPr>
        <w:t xml:space="preserve"> </w:t>
      </w:r>
      <w:r w:rsidRPr="00EA310E">
        <w:t>приставным</w:t>
      </w:r>
      <w:r w:rsidRPr="00EA310E">
        <w:rPr>
          <w:spacing w:val="-9"/>
        </w:rPr>
        <w:t xml:space="preserve"> </w:t>
      </w:r>
      <w:r w:rsidRPr="00EA310E">
        <w:t>шагом</w:t>
      </w:r>
      <w:r w:rsidRPr="00EA310E">
        <w:rPr>
          <w:spacing w:val="-57"/>
        </w:rPr>
        <w:t xml:space="preserve"> </w:t>
      </w:r>
      <w:r w:rsidRPr="00EA310E">
        <w:t>в правую и левую сторону; лазать разноимѐнным способом;</w:t>
      </w:r>
      <w:r w:rsidRPr="00EA310E">
        <w:rPr>
          <w:spacing w:val="1"/>
        </w:rPr>
        <w:t xml:space="preserve"> </w:t>
      </w:r>
      <w:r w:rsidRPr="00EA310E">
        <w:t>демонстрировать прыжки через скакалку на двух ногах и попеременно на</w:t>
      </w:r>
      <w:r w:rsidRPr="00EA310E">
        <w:rPr>
          <w:spacing w:val="1"/>
        </w:rPr>
        <w:t xml:space="preserve"> </w:t>
      </w:r>
      <w:r w:rsidRPr="00EA310E">
        <w:t>правой</w:t>
      </w:r>
      <w:r w:rsidRPr="00EA310E">
        <w:rPr>
          <w:spacing w:val="-1"/>
        </w:rPr>
        <w:t xml:space="preserve"> </w:t>
      </w:r>
      <w:r w:rsidRPr="00EA310E">
        <w:t>и левой ноге;</w:t>
      </w:r>
    </w:p>
    <w:p w:rsidR="001645F2" w:rsidRPr="00EA310E" w:rsidRDefault="001645F2" w:rsidP="008641F2">
      <w:pPr>
        <w:pStyle w:val="a3"/>
        <w:ind w:right="2538"/>
        <w:jc w:val="both"/>
      </w:pPr>
      <w:r w:rsidRPr="00EA310E">
        <w:t>демонстрировать</w:t>
      </w:r>
      <w:r w:rsidRPr="00EA310E">
        <w:rPr>
          <w:spacing w:val="-7"/>
        </w:rPr>
        <w:t xml:space="preserve"> </w:t>
      </w:r>
      <w:r w:rsidRPr="00EA310E">
        <w:t>упражнения</w:t>
      </w:r>
      <w:r w:rsidRPr="00EA310E">
        <w:rPr>
          <w:spacing w:val="-9"/>
        </w:rPr>
        <w:t xml:space="preserve"> </w:t>
      </w:r>
      <w:r w:rsidRPr="00EA310E">
        <w:t>ритмической</w:t>
      </w:r>
      <w:r w:rsidRPr="00EA310E">
        <w:rPr>
          <w:spacing w:val="-8"/>
        </w:rPr>
        <w:t xml:space="preserve"> </w:t>
      </w:r>
      <w:r w:rsidRPr="00EA310E">
        <w:t>гимнастики,</w:t>
      </w:r>
      <w:r w:rsidRPr="00EA310E">
        <w:rPr>
          <w:spacing w:val="-8"/>
        </w:rPr>
        <w:t xml:space="preserve"> </w:t>
      </w:r>
      <w:r w:rsidRPr="00EA310E">
        <w:t>движения</w:t>
      </w:r>
      <w:r w:rsidRPr="00EA310E">
        <w:rPr>
          <w:spacing w:val="-9"/>
        </w:rPr>
        <w:t xml:space="preserve"> </w:t>
      </w:r>
      <w:r w:rsidRPr="00EA310E">
        <w:t>танцев</w:t>
      </w:r>
      <w:r w:rsidRPr="00EA310E">
        <w:rPr>
          <w:spacing w:val="-57"/>
        </w:rPr>
        <w:t xml:space="preserve"> </w:t>
      </w:r>
      <w:r w:rsidRPr="00EA310E">
        <w:t>галоп и полька;</w:t>
      </w:r>
    </w:p>
    <w:p w:rsidR="001645F2" w:rsidRPr="00EA310E" w:rsidRDefault="001645F2" w:rsidP="008641F2">
      <w:pPr>
        <w:pStyle w:val="a3"/>
        <w:ind w:right="0"/>
        <w:jc w:val="both"/>
      </w:pPr>
      <w:r w:rsidRPr="00EA310E">
        <w:t>выполнять</w:t>
      </w:r>
      <w:r w:rsidRPr="00EA310E">
        <w:rPr>
          <w:spacing w:val="-6"/>
        </w:rPr>
        <w:t xml:space="preserve"> </w:t>
      </w:r>
      <w:r w:rsidRPr="00EA310E">
        <w:t>бег</w:t>
      </w:r>
      <w:r w:rsidRPr="00EA310E">
        <w:rPr>
          <w:spacing w:val="-7"/>
        </w:rPr>
        <w:t xml:space="preserve"> </w:t>
      </w:r>
      <w:r w:rsidRPr="00EA310E">
        <w:t>с</w:t>
      </w:r>
      <w:r w:rsidRPr="00EA310E">
        <w:rPr>
          <w:spacing w:val="-6"/>
        </w:rPr>
        <w:t xml:space="preserve"> </w:t>
      </w:r>
      <w:r w:rsidRPr="00EA310E">
        <w:t>преодолением</w:t>
      </w:r>
      <w:r w:rsidRPr="00EA310E">
        <w:rPr>
          <w:spacing w:val="-7"/>
        </w:rPr>
        <w:t xml:space="preserve"> </w:t>
      </w:r>
      <w:r w:rsidRPr="00EA310E">
        <w:t>небольших</w:t>
      </w:r>
      <w:r w:rsidRPr="00EA310E">
        <w:rPr>
          <w:spacing w:val="-6"/>
        </w:rPr>
        <w:t xml:space="preserve"> </w:t>
      </w:r>
      <w:r w:rsidRPr="00EA310E">
        <w:t>препятствий</w:t>
      </w:r>
      <w:r w:rsidRPr="00EA310E">
        <w:rPr>
          <w:spacing w:val="-6"/>
        </w:rPr>
        <w:t xml:space="preserve"> </w:t>
      </w:r>
      <w:r w:rsidRPr="00EA310E">
        <w:t>с</w:t>
      </w:r>
      <w:r w:rsidRPr="00EA310E">
        <w:rPr>
          <w:spacing w:val="-6"/>
        </w:rPr>
        <w:t xml:space="preserve"> </w:t>
      </w:r>
      <w:r w:rsidRPr="00EA310E">
        <w:t>разной</w:t>
      </w:r>
      <w:r w:rsidRPr="00EA310E">
        <w:rPr>
          <w:spacing w:val="-6"/>
        </w:rPr>
        <w:t xml:space="preserve"> </w:t>
      </w:r>
      <w:r w:rsidRPr="00EA310E">
        <w:t>скоростью,</w:t>
      </w:r>
    </w:p>
    <w:p w:rsidR="001645F2" w:rsidRPr="00EA310E" w:rsidRDefault="001645F2" w:rsidP="008641F2">
      <w:pPr>
        <w:pStyle w:val="a3"/>
        <w:ind w:right="842"/>
        <w:jc w:val="both"/>
      </w:pPr>
      <w:r w:rsidRPr="00EA310E">
        <w:t>прыжки</w:t>
      </w:r>
      <w:r w:rsidRPr="00EA310E">
        <w:rPr>
          <w:spacing w:val="31"/>
        </w:rPr>
        <w:t xml:space="preserve"> </w:t>
      </w:r>
      <w:r w:rsidRPr="00EA310E">
        <w:t>в</w:t>
      </w:r>
      <w:r w:rsidRPr="00EA310E">
        <w:rPr>
          <w:spacing w:val="33"/>
        </w:rPr>
        <w:t xml:space="preserve"> </w:t>
      </w:r>
      <w:r w:rsidRPr="00EA310E">
        <w:t>длину</w:t>
      </w:r>
      <w:r w:rsidRPr="00EA310E">
        <w:rPr>
          <w:spacing w:val="25"/>
        </w:rPr>
        <w:t xml:space="preserve"> </w:t>
      </w:r>
      <w:r w:rsidRPr="00EA310E">
        <w:t>с</w:t>
      </w:r>
      <w:r w:rsidRPr="00EA310E">
        <w:rPr>
          <w:spacing w:val="32"/>
        </w:rPr>
        <w:t xml:space="preserve"> </w:t>
      </w:r>
      <w:r w:rsidRPr="00EA310E">
        <w:t>разбега</w:t>
      </w:r>
      <w:r w:rsidRPr="00EA310E">
        <w:rPr>
          <w:spacing w:val="31"/>
        </w:rPr>
        <w:t xml:space="preserve"> </w:t>
      </w:r>
      <w:r w:rsidRPr="00EA310E">
        <w:t>способом</w:t>
      </w:r>
      <w:r w:rsidRPr="00EA310E">
        <w:rPr>
          <w:spacing w:val="33"/>
        </w:rPr>
        <w:t xml:space="preserve"> </w:t>
      </w:r>
      <w:r w:rsidRPr="00EA310E">
        <w:t>согнув</w:t>
      </w:r>
      <w:r w:rsidRPr="00EA310E">
        <w:rPr>
          <w:spacing w:val="34"/>
        </w:rPr>
        <w:t xml:space="preserve"> </w:t>
      </w:r>
      <w:r w:rsidRPr="00EA310E">
        <w:t>ноги,</w:t>
      </w:r>
      <w:r w:rsidRPr="00EA310E">
        <w:rPr>
          <w:spacing w:val="31"/>
        </w:rPr>
        <w:t xml:space="preserve"> </w:t>
      </w:r>
      <w:r w:rsidRPr="00EA310E">
        <w:t>броски</w:t>
      </w:r>
      <w:r w:rsidRPr="00EA310E">
        <w:rPr>
          <w:spacing w:val="32"/>
        </w:rPr>
        <w:t xml:space="preserve"> </w:t>
      </w:r>
      <w:r w:rsidRPr="00EA310E">
        <w:t>набивного</w:t>
      </w:r>
      <w:r w:rsidRPr="00EA310E">
        <w:rPr>
          <w:spacing w:val="30"/>
        </w:rPr>
        <w:t xml:space="preserve"> </w:t>
      </w:r>
      <w:r w:rsidRPr="00EA310E">
        <w:t>мяча</w:t>
      </w:r>
      <w:r w:rsidRPr="00EA310E">
        <w:rPr>
          <w:spacing w:val="32"/>
        </w:rPr>
        <w:t xml:space="preserve"> </w:t>
      </w:r>
      <w:r w:rsidRPr="00EA310E">
        <w:t>из</w:t>
      </w:r>
      <w:r w:rsidRPr="00EA310E">
        <w:rPr>
          <w:spacing w:val="31"/>
        </w:rPr>
        <w:t xml:space="preserve"> </w:t>
      </w:r>
      <w:r w:rsidRPr="00EA310E">
        <w:t>положения</w:t>
      </w:r>
      <w:r w:rsidRPr="00EA310E">
        <w:rPr>
          <w:spacing w:val="-57"/>
        </w:rPr>
        <w:t xml:space="preserve"> </w:t>
      </w:r>
      <w:r w:rsidRPr="00EA310E">
        <w:t>сидя</w:t>
      </w:r>
      <w:r w:rsidRPr="00EA310E">
        <w:rPr>
          <w:spacing w:val="-1"/>
        </w:rPr>
        <w:t xml:space="preserve"> </w:t>
      </w:r>
      <w:r w:rsidRPr="00EA310E">
        <w:t>и</w:t>
      </w:r>
      <w:r w:rsidRPr="00EA310E">
        <w:rPr>
          <w:spacing w:val="1"/>
        </w:rPr>
        <w:t xml:space="preserve"> </w:t>
      </w:r>
      <w:r w:rsidRPr="00EA310E">
        <w:t>стоя;</w:t>
      </w:r>
    </w:p>
    <w:p w:rsidR="001645F2" w:rsidRPr="00EA310E" w:rsidRDefault="001645F2" w:rsidP="008641F2">
      <w:pPr>
        <w:pStyle w:val="a3"/>
        <w:ind w:right="1778"/>
        <w:jc w:val="both"/>
      </w:pPr>
      <w:r w:rsidRPr="00EA310E">
        <w:t>передвигаться</w:t>
      </w:r>
      <w:r w:rsidRPr="00EA310E">
        <w:rPr>
          <w:spacing w:val="-11"/>
        </w:rPr>
        <w:t xml:space="preserve"> </w:t>
      </w:r>
      <w:r w:rsidRPr="00EA310E">
        <w:t>на</w:t>
      </w:r>
      <w:r w:rsidRPr="00EA310E">
        <w:rPr>
          <w:spacing w:val="-10"/>
        </w:rPr>
        <w:t xml:space="preserve"> </w:t>
      </w:r>
      <w:r w:rsidRPr="00EA310E">
        <w:t>лыжах</w:t>
      </w:r>
      <w:r w:rsidRPr="00EA310E">
        <w:rPr>
          <w:spacing w:val="-9"/>
        </w:rPr>
        <w:t xml:space="preserve"> </w:t>
      </w:r>
      <w:r w:rsidRPr="00EA310E">
        <w:t>одновременным</w:t>
      </w:r>
      <w:r w:rsidRPr="00EA310E">
        <w:rPr>
          <w:spacing w:val="-12"/>
        </w:rPr>
        <w:t xml:space="preserve"> </w:t>
      </w:r>
      <w:r w:rsidRPr="00EA310E">
        <w:t>двухшажным</w:t>
      </w:r>
      <w:r w:rsidRPr="00EA310E">
        <w:rPr>
          <w:spacing w:val="-11"/>
        </w:rPr>
        <w:t xml:space="preserve"> </w:t>
      </w:r>
      <w:r w:rsidRPr="00EA310E">
        <w:t>ходом,</w:t>
      </w:r>
      <w:r w:rsidRPr="00EA310E">
        <w:rPr>
          <w:spacing w:val="-10"/>
        </w:rPr>
        <w:t xml:space="preserve"> </w:t>
      </w:r>
      <w:r w:rsidRPr="00EA310E">
        <w:t>спускаться</w:t>
      </w:r>
      <w:r w:rsidRPr="00EA310E">
        <w:rPr>
          <w:spacing w:val="-10"/>
        </w:rPr>
        <w:t xml:space="preserve"> </w:t>
      </w:r>
      <w:r w:rsidRPr="00EA310E">
        <w:t>с</w:t>
      </w:r>
      <w:r w:rsidRPr="00EA310E">
        <w:rPr>
          <w:spacing w:val="-57"/>
        </w:rPr>
        <w:t xml:space="preserve"> </w:t>
      </w:r>
      <w:r w:rsidRPr="00EA310E">
        <w:t>пологого</w:t>
      </w:r>
      <w:r w:rsidRPr="00EA310E">
        <w:rPr>
          <w:spacing w:val="-2"/>
        </w:rPr>
        <w:t xml:space="preserve"> </w:t>
      </w:r>
      <w:r w:rsidRPr="00EA310E">
        <w:t>склона</w:t>
      </w:r>
      <w:r w:rsidRPr="00EA310E">
        <w:rPr>
          <w:spacing w:val="-2"/>
        </w:rPr>
        <w:t xml:space="preserve"> </w:t>
      </w:r>
      <w:r w:rsidRPr="00EA310E">
        <w:t>в</w:t>
      </w:r>
      <w:r w:rsidRPr="00EA310E">
        <w:rPr>
          <w:spacing w:val="-3"/>
        </w:rPr>
        <w:t xml:space="preserve"> </w:t>
      </w:r>
      <w:r w:rsidRPr="00EA310E">
        <w:t>стойке</w:t>
      </w:r>
      <w:r w:rsidRPr="00EA310E">
        <w:rPr>
          <w:spacing w:val="-2"/>
        </w:rPr>
        <w:t xml:space="preserve"> </w:t>
      </w:r>
      <w:r w:rsidRPr="00EA310E">
        <w:t>лыжника</w:t>
      </w:r>
      <w:r w:rsidRPr="00EA310E">
        <w:rPr>
          <w:spacing w:val="-3"/>
        </w:rPr>
        <w:t xml:space="preserve"> </w:t>
      </w:r>
      <w:r w:rsidRPr="00EA310E">
        <w:t>и</w:t>
      </w:r>
      <w:r w:rsidRPr="00EA310E">
        <w:rPr>
          <w:spacing w:val="-3"/>
        </w:rPr>
        <w:t xml:space="preserve"> </w:t>
      </w:r>
      <w:r w:rsidRPr="00EA310E">
        <w:t>тормозить</w:t>
      </w:r>
      <w:r w:rsidRPr="00EA310E">
        <w:rPr>
          <w:spacing w:val="-2"/>
        </w:rPr>
        <w:t xml:space="preserve"> </w:t>
      </w:r>
      <w:r w:rsidRPr="00EA310E">
        <w:t>плугом;</w:t>
      </w:r>
    </w:p>
    <w:p w:rsidR="001645F2" w:rsidRPr="00EA310E" w:rsidRDefault="001645F2" w:rsidP="008641F2">
      <w:pPr>
        <w:pStyle w:val="a3"/>
        <w:ind w:right="0"/>
        <w:jc w:val="both"/>
      </w:pPr>
      <w:r w:rsidRPr="00EA310E">
        <w:t>выполнять</w:t>
      </w:r>
      <w:r w:rsidRPr="00EA310E">
        <w:rPr>
          <w:spacing w:val="-7"/>
        </w:rPr>
        <w:t xml:space="preserve"> </w:t>
      </w:r>
      <w:r w:rsidRPr="00EA310E">
        <w:t>технические</w:t>
      </w:r>
      <w:r w:rsidRPr="00EA310E">
        <w:rPr>
          <w:spacing w:val="-7"/>
        </w:rPr>
        <w:t xml:space="preserve"> </w:t>
      </w:r>
      <w:r w:rsidRPr="00EA310E">
        <w:t>действия</w:t>
      </w:r>
      <w:r w:rsidRPr="00EA310E">
        <w:rPr>
          <w:spacing w:val="-6"/>
        </w:rPr>
        <w:t xml:space="preserve"> </w:t>
      </w:r>
      <w:r w:rsidRPr="00EA310E">
        <w:t>спортивных</w:t>
      </w:r>
      <w:r w:rsidRPr="00EA310E">
        <w:rPr>
          <w:spacing w:val="-7"/>
        </w:rPr>
        <w:t xml:space="preserve"> </w:t>
      </w:r>
      <w:r w:rsidRPr="00EA310E">
        <w:t>игр:</w:t>
      </w:r>
      <w:r w:rsidRPr="00EA310E">
        <w:rPr>
          <w:spacing w:val="-7"/>
        </w:rPr>
        <w:t xml:space="preserve"> </w:t>
      </w:r>
      <w:r w:rsidRPr="00EA310E">
        <w:t>баскетбол</w:t>
      </w:r>
      <w:r w:rsidRPr="00EA310E">
        <w:rPr>
          <w:spacing w:val="-7"/>
        </w:rPr>
        <w:t xml:space="preserve"> </w:t>
      </w:r>
      <w:r w:rsidRPr="00EA310E">
        <w:t>(ведение</w:t>
      </w:r>
    </w:p>
    <w:p w:rsidR="001645F2" w:rsidRPr="00EA310E" w:rsidRDefault="001645F2" w:rsidP="008641F2">
      <w:pPr>
        <w:pStyle w:val="a3"/>
        <w:jc w:val="both"/>
      </w:pPr>
      <w:r w:rsidRPr="00EA310E">
        <w:t>баскетбольного</w:t>
      </w:r>
      <w:r w:rsidRPr="00EA310E">
        <w:rPr>
          <w:spacing w:val="18"/>
        </w:rPr>
        <w:t xml:space="preserve"> </w:t>
      </w:r>
      <w:r w:rsidRPr="00EA310E">
        <w:t>мяча</w:t>
      </w:r>
      <w:r w:rsidRPr="00EA310E">
        <w:rPr>
          <w:spacing w:val="15"/>
        </w:rPr>
        <w:t xml:space="preserve"> </w:t>
      </w:r>
      <w:r w:rsidRPr="00EA310E">
        <w:t>на</w:t>
      </w:r>
      <w:r w:rsidRPr="00EA310E">
        <w:rPr>
          <w:spacing w:val="17"/>
        </w:rPr>
        <w:t xml:space="preserve"> </w:t>
      </w:r>
      <w:r w:rsidRPr="00EA310E">
        <w:t>месте</w:t>
      </w:r>
      <w:r w:rsidRPr="00EA310E">
        <w:rPr>
          <w:spacing w:val="17"/>
        </w:rPr>
        <w:t xml:space="preserve"> </w:t>
      </w:r>
      <w:r w:rsidRPr="00EA310E">
        <w:t>и</w:t>
      </w:r>
      <w:r w:rsidRPr="00EA310E">
        <w:rPr>
          <w:spacing w:val="19"/>
        </w:rPr>
        <w:t xml:space="preserve"> </w:t>
      </w:r>
      <w:r w:rsidRPr="00EA310E">
        <w:t>движении);</w:t>
      </w:r>
      <w:r w:rsidRPr="00EA310E">
        <w:rPr>
          <w:spacing w:val="18"/>
        </w:rPr>
        <w:t xml:space="preserve"> </w:t>
      </w:r>
      <w:r w:rsidRPr="00EA310E">
        <w:t>волейбол</w:t>
      </w:r>
      <w:r w:rsidRPr="00EA310E">
        <w:rPr>
          <w:spacing w:val="18"/>
        </w:rPr>
        <w:t xml:space="preserve"> </w:t>
      </w:r>
      <w:r w:rsidRPr="00EA310E">
        <w:t>(приѐм</w:t>
      </w:r>
      <w:r w:rsidRPr="00EA310E">
        <w:rPr>
          <w:spacing w:val="17"/>
        </w:rPr>
        <w:t xml:space="preserve"> </w:t>
      </w:r>
      <w:r w:rsidRPr="00EA310E">
        <w:t>мяча</w:t>
      </w:r>
      <w:r w:rsidRPr="00EA310E">
        <w:rPr>
          <w:spacing w:val="17"/>
        </w:rPr>
        <w:t xml:space="preserve"> </w:t>
      </w:r>
      <w:r w:rsidRPr="00EA310E">
        <w:t>снизу</w:t>
      </w:r>
      <w:r w:rsidRPr="00EA310E">
        <w:rPr>
          <w:spacing w:val="11"/>
        </w:rPr>
        <w:t xml:space="preserve"> </w:t>
      </w:r>
      <w:r w:rsidRPr="00EA310E">
        <w:t>и</w:t>
      </w:r>
      <w:r w:rsidRPr="00EA310E">
        <w:rPr>
          <w:spacing w:val="19"/>
        </w:rPr>
        <w:t xml:space="preserve"> </w:t>
      </w:r>
      <w:r w:rsidRPr="00EA310E">
        <w:t>нижняя</w:t>
      </w:r>
      <w:r w:rsidRPr="00EA310E">
        <w:rPr>
          <w:spacing w:val="-57"/>
        </w:rPr>
        <w:t xml:space="preserve"> </w:t>
      </w:r>
      <w:r w:rsidRPr="00EA310E">
        <w:t>передача</w:t>
      </w:r>
      <w:r w:rsidRPr="00EA310E">
        <w:rPr>
          <w:spacing w:val="-3"/>
        </w:rPr>
        <w:t xml:space="preserve"> </w:t>
      </w:r>
      <w:r w:rsidRPr="00EA310E">
        <w:t>в</w:t>
      </w:r>
      <w:r w:rsidRPr="00EA310E">
        <w:rPr>
          <w:spacing w:val="-2"/>
        </w:rPr>
        <w:t xml:space="preserve"> </w:t>
      </w:r>
      <w:r w:rsidRPr="00EA310E">
        <w:t>парах);</w:t>
      </w:r>
      <w:r w:rsidRPr="00EA310E">
        <w:rPr>
          <w:spacing w:val="-2"/>
        </w:rPr>
        <w:t xml:space="preserve"> </w:t>
      </w:r>
      <w:r w:rsidRPr="00EA310E">
        <w:t>футбол</w:t>
      </w:r>
      <w:r w:rsidRPr="00EA310E">
        <w:rPr>
          <w:spacing w:val="-2"/>
        </w:rPr>
        <w:t xml:space="preserve"> </w:t>
      </w:r>
      <w:r w:rsidRPr="00EA310E">
        <w:t>(ведение</w:t>
      </w:r>
      <w:r w:rsidRPr="00EA310E">
        <w:rPr>
          <w:spacing w:val="-2"/>
        </w:rPr>
        <w:t xml:space="preserve"> </w:t>
      </w:r>
      <w:r w:rsidRPr="00EA310E">
        <w:t>футбольного</w:t>
      </w:r>
      <w:r w:rsidRPr="00EA310E">
        <w:rPr>
          <w:spacing w:val="-2"/>
        </w:rPr>
        <w:t xml:space="preserve"> </w:t>
      </w:r>
      <w:r w:rsidRPr="00EA310E">
        <w:t>мяча</w:t>
      </w:r>
      <w:r w:rsidRPr="00EA310E">
        <w:rPr>
          <w:spacing w:val="-2"/>
        </w:rPr>
        <w:t xml:space="preserve"> </w:t>
      </w:r>
      <w:r w:rsidRPr="00EA310E">
        <w:t>змейкой).</w:t>
      </w:r>
    </w:p>
    <w:p w:rsidR="001645F2" w:rsidRPr="00EA310E" w:rsidRDefault="001645F2" w:rsidP="008641F2">
      <w:pPr>
        <w:pStyle w:val="a3"/>
        <w:ind w:right="2538"/>
        <w:jc w:val="both"/>
      </w:pPr>
      <w:r w:rsidRPr="00EA310E">
        <w:t>выполнять</w:t>
      </w:r>
      <w:r w:rsidRPr="00EA310E">
        <w:rPr>
          <w:spacing w:val="-6"/>
        </w:rPr>
        <w:t xml:space="preserve"> </w:t>
      </w:r>
      <w:r w:rsidRPr="00EA310E">
        <w:t>упражнения</w:t>
      </w:r>
      <w:r w:rsidRPr="00EA310E">
        <w:rPr>
          <w:spacing w:val="-7"/>
        </w:rPr>
        <w:t xml:space="preserve"> </w:t>
      </w:r>
      <w:r w:rsidRPr="00EA310E">
        <w:t>на</w:t>
      </w:r>
      <w:r w:rsidRPr="00EA310E">
        <w:rPr>
          <w:spacing w:val="-8"/>
        </w:rPr>
        <w:t xml:space="preserve"> </w:t>
      </w:r>
      <w:r w:rsidRPr="00EA310E">
        <w:t>развитие</w:t>
      </w:r>
      <w:r w:rsidRPr="00EA310E">
        <w:rPr>
          <w:spacing w:val="-8"/>
        </w:rPr>
        <w:t xml:space="preserve"> </w:t>
      </w:r>
      <w:r w:rsidRPr="00EA310E">
        <w:t>физических</w:t>
      </w:r>
      <w:r w:rsidRPr="00EA310E">
        <w:rPr>
          <w:spacing w:val="-5"/>
        </w:rPr>
        <w:t xml:space="preserve"> </w:t>
      </w:r>
      <w:r w:rsidRPr="00EA310E">
        <w:t>качеств,</w:t>
      </w:r>
      <w:r w:rsidRPr="00EA310E">
        <w:rPr>
          <w:spacing w:val="-8"/>
        </w:rPr>
        <w:t xml:space="preserve"> </w:t>
      </w:r>
      <w:r w:rsidRPr="00EA310E">
        <w:t>демонстрировать</w:t>
      </w:r>
      <w:r w:rsidRPr="00EA310E">
        <w:rPr>
          <w:spacing w:val="-57"/>
        </w:rPr>
        <w:t xml:space="preserve"> </w:t>
      </w:r>
      <w:r w:rsidRPr="00EA310E">
        <w:t>приросты</w:t>
      </w:r>
      <w:r w:rsidRPr="00EA310E">
        <w:rPr>
          <w:spacing w:val="-1"/>
        </w:rPr>
        <w:t xml:space="preserve"> </w:t>
      </w:r>
      <w:r w:rsidRPr="00EA310E">
        <w:t>в</w:t>
      </w:r>
      <w:r w:rsidRPr="00EA310E">
        <w:rPr>
          <w:spacing w:val="-1"/>
        </w:rPr>
        <w:t xml:space="preserve"> </w:t>
      </w:r>
      <w:r w:rsidRPr="00EA310E">
        <w:t>их</w:t>
      </w:r>
      <w:r w:rsidRPr="00EA310E">
        <w:rPr>
          <w:spacing w:val="-1"/>
        </w:rPr>
        <w:t xml:space="preserve"> </w:t>
      </w:r>
      <w:r w:rsidRPr="00EA310E">
        <w:t>показателях.</w:t>
      </w:r>
    </w:p>
    <w:p w:rsidR="001645F2" w:rsidRPr="00EA310E" w:rsidRDefault="001645F2" w:rsidP="008641F2">
      <w:pPr>
        <w:pStyle w:val="a5"/>
        <w:numPr>
          <w:ilvl w:val="0"/>
          <w:numId w:val="8"/>
        </w:numPr>
        <w:tabs>
          <w:tab w:val="left" w:pos="1483"/>
        </w:tabs>
        <w:ind w:hanging="181"/>
        <w:jc w:val="both"/>
        <w:rPr>
          <w:sz w:val="24"/>
          <w:szCs w:val="24"/>
        </w:rPr>
      </w:pPr>
      <w:r w:rsidRPr="00EA310E">
        <w:rPr>
          <w:sz w:val="24"/>
          <w:szCs w:val="24"/>
        </w:rPr>
        <w:t>класс</w:t>
      </w:r>
    </w:p>
    <w:p w:rsidR="001645F2" w:rsidRPr="00EA310E" w:rsidRDefault="001645F2" w:rsidP="008641F2">
      <w:pPr>
        <w:pStyle w:val="a3"/>
        <w:ind w:right="0"/>
        <w:jc w:val="both"/>
      </w:pPr>
      <w:r w:rsidRPr="00EA310E">
        <w:t>К</w:t>
      </w:r>
      <w:r w:rsidRPr="00EA310E">
        <w:rPr>
          <w:spacing w:val="-8"/>
        </w:rPr>
        <w:t xml:space="preserve"> </w:t>
      </w:r>
      <w:r w:rsidRPr="00EA310E">
        <w:t>концу</w:t>
      </w:r>
      <w:r w:rsidRPr="00EA310E">
        <w:rPr>
          <w:spacing w:val="-14"/>
        </w:rPr>
        <w:t xml:space="preserve"> </w:t>
      </w:r>
      <w:r w:rsidRPr="00EA310E">
        <w:t>обучения</w:t>
      </w:r>
      <w:r w:rsidRPr="00EA310E">
        <w:rPr>
          <w:spacing w:val="-7"/>
        </w:rPr>
        <w:t xml:space="preserve"> </w:t>
      </w:r>
      <w:r w:rsidRPr="00EA310E">
        <w:t>в</w:t>
      </w:r>
      <w:r w:rsidRPr="00EA310E">
        <w:rPr>
          <w:spacing w:val="-8"/>
        </w:rPr>
        <w:t xml:space="preserve"> </w:t>
      </w:r>
      <w:r w:rsidRPr="00EA310E">
        <w:t>четвѐртом</w:t>
      </w:r>
      <w:r w:rsidRPr="00EA310E">
        <w:rPr>
          <w:spacing w:val="-8"/>
        </w:rPr>
        <w:t xml:space="preserve"> </w:t>
      </w:r>
      <w:r w:rsidRPr="00EA310E">
        <w:t>классе</w:t>
      </w:r>
      <w:r w:rsidRPr="00EA310E">
        <w:rPr>
          <w:spacing w:val="-9"/>
        </w:rPr>
        <w:t xml:space="preserve"> </w:t>
      </w:r>
      <w:r w:rsidRPr="00EA310E">
        <w:t>обучающийся</w:t>
      </w:r>
      <w:r w:rsidRPr="00EA310E">
        <w:rPr>
          <w:spacing w:val="-7"/>
        </w:rPr>
        <w:t xml:space="preserve"> </w:t>
      </w:r>
      <w:r w:rsidRPr="00EA310E">
        <w:t>научится:</w:t>
      </w:r>
    </w:p>
    <w:p w:rsidR="001645F2" w:rsidRPr="00EA310E" w:rsidRDefault="001645F2" w:rsidP="008641F2">
      <w:pPr>
        <w:pStyle w:val="a3"/>
        <w:ind w:right="2353"/>
        <w:jc w:val="both"/>
      </w:pPr>
      <w:r w:rsidRPr="00EA310E">
        <w:t>объяснять</w:t>
      </w:r>
      <w:r w:rsidRPr="00EA310E">
        <w:rPr>
          <w:spacing w:val="-11"/>
        </w:rPr>
        <w:t xml:space="preserve"> </w:t>
      </w:r>
      <w:r w:rsidRPr="00EA310E">
        <w:t>назначение</w:t>
      </w:r>
      <w:r w:rsidRPr="00EA310E">
        <w:rPr>
          <w:spacing w:val="-11"/>
        </w:rPr>
        <w:t xml:space="preserve"> </w:t>
      </w:r>
      <w:r w:rsidRPr="00EA310E">
        <w:t>комплекса</w:t>
      </w:r>
      <w:r w:rsidRPr="00EA310E">
        <w:rPr>
          <w:spacing w:val="-11"/>
        </w:rPr>
        <w:t xml:space="preserve"> </w:t>
      </w:r>
      <w:r w:rsidRPr="00EA310E">
        <w:t>ГТО</w:t>
      </w:r>
      <w:r w:rsidRPr="00EA310E">
        <w:rPr>
          <w:spacing w:val="-11"/>
        </w:rPr>
        <w:t xml:space="preserve"> </w:t>
      </w:r>
      <w:r w:rsidRPr="00EA310E">
        <w:t>и</w:t>
      </w:r>
      <w:r w:rsidRPr="00EA310E">
        <w:rPr>
          <w:spacing w:val="-10"/>
        </w:rPr>
        <w:t xml:space="preserve"> </w:t>
      </w:r>
      <w:r w:rsidRPr="00EA310E">
        <w:t>выявлять</w:t>
      </w:r>
      <w:r w:rsidRPr="00EA310E">
        <w:rPr>
          <w:spacing w:val="-10"/>
        </w:rPr>
        <w:t xml:space="preserve"> </w:t>
      </w:r>
      <w:r w:rsidRPr="00EA310E">
        <w:t>его</w:t>
      </w:r>
      <w:r w:rsidRPr="00EA310E">
        <w:rPr>
          <w:spacing w:val="-10"/>
        </w:rPr>
        <w:t xml:space="preserve"> </w:t>
      </w:r>
      <w:r w:rsidRPr="00EA310E">
        <w:t>связь</w:t>
      </w:r>
      <w:r w:rsidRPr="00EA310E">
        <w:rPr>
          <w:spacing w:val="-10"/>
        </w:rPr>
        <w:t xml:space="preserve"> </w:t>
      </w:r>
      <w:r w:rsidRPr="00EA310E">
        <w:t>с</w:t>
      </w:r>
      <w:r w:rsidRPr="00EA310E">
        <w:rPr>
          <w:spacing w:val="-11"/>
        </w:rPr>
        <w:t xml:space="preserve"> </w:t>
      </w:r>
      <w:r w:rsidRPr="00EA310E">
        <w:t>подготовкой</w:t>
      </w:r>
      <w:r w:rsidRPr="00EA310E">
        <w:rPr>
          <w:spacing w:val="-10"/>
        </w:rPr>
        <w:t xml:space="preserve"> </w:t>
      </w:r>
      <w:r w:rsidRPr="00EA310E">
        <w:t>к</w:t>
      </w:r>
      <w:r w:rsidRPr="00EA310E">
        <w:rPr>
          <w:spacing w:val="-57"/>
        </w:rPr>
        <w:t xml:space="preserve"> </w:t>
      </w:r>
      <w:r w:rsidRPr="00EA310E">
        <w:t>труду</w:t>
      </w:r>
      <w:r w:rsidRPr="00EA310E">
        <w:rPr>
          <w:spacing w:val="-6"/>
        </w:rPr>
        <w:t xml:space="preserve"> </w:t>
      </w:r>
      <w:r w:rsidRPr="00EA310E">
        <w:t>и защите</w:t>
      </w:r>
      <w:r w:rsidRPr="00EA310E">
        <w:rPr>
          <w:spacing w:val="-1"/>
        </w:rPr>
        <w:t xml:space="preserve"> </w:t>
      </w:r>
      <w:r w:rsidRPr="00EA310E">
        <w:t>Родины;</w:t>
      </w:r>
    </w:p>
    <w:p w:rsidR="001645F2" w:rsidRPr="00EA310E" w:rsidRDefault="001645F2" w:rsidP="008641F2">
      <w:pPr>
        <w:pStyle w:val="a3"/>
        <w:ind w:right="2353"/>
        <w:jc w:val="both"/>
      </w:pPr>
      <w:r w:rsidRPr="00EA310E">
        <w:t>осознавать положительное влияние занятий физической подготовкой на</w:t>
      </w:r>
      <w:r w:rsidRPr="00EA310E">
        <w:rPr>
          <w:spacing w:val="1"/>
        </w:rPr>
        <w:t xml:space="preserve"> </w:t>
      </w:r>
      <w:r w:rsidRPr="00EA310E">
        <w:t>укрепление</w:t>
      </w:r>
      <w:r w:rsidRPr="00EA310E">
        <w:rPr>
          <w:spacing w:val="-11"/>
        </w:rPr>
        <w:t xml:space="preserve"> </w:t>
      </w:r>
      <w:r w:rsidRPr="00EA310E">
        <w:t>здоровья,</w:t>
      </w:r>
      <w:r w:rsidRPr="00EA310E">
        <w:rPr>
          <w:spacing w:val="-9"/>
        </w:rPr>
        <w:t xml:space="preserve"> </w:t>
      </w:r>
      <w:r w:rsidRPr="00EA310E">
        <w:t>развитие</w:t>
      </w:r>
      <w:r w:rsidRPr="00EA310E">
        <w:rPr>
          <w:spacing w:val="-10"/>
        </w:rPr>
        <w:t xml:space="preserve"> </w:t>
      </w:r>
      <w:r w:rsidRPr="00EA310E">
        <w:t>сердечно-сосудистой</w:t>
      </w:r>
      <w:r w:rsidRPr="00EA310E">
        <w:rPr>
          <w:spacing w:val="-10"/>
        </w:rPr>
        <w:t xml:space="preserve"> </w:t>
      </w:r>
      <w:r w:rsidRPr="00EA310E">
        <w:t>и</w:t>
      </w:r>
      <w:r w:rsidRPr="00EA310E">
        <w:rPr>
          <w:spacing w:val="-9"/>
        </w:rPr>
        <w:t xml:space="preserve"> </w:t>
      </w:r>
      <w:r w:rsidRPr="00EA310E">
        <w:t>дыхательной</w:t>
      </w:r>
      <w:r w:rsidRPr="00EA310E">
        <w:rPr>
          <w:spacing w:val="-10"/>
        </w:rPr>
        <w:t xml:space="preserve"> </w:t>
      </w:r>
      <w:r w:rsidRPr="00EA310E">
        <w:t>систем;</w:t>
      </w:r>
      <w:r w:rsidRPr="00EA310E">
        <w:rPr>
          <w:spacing w:val="-57"/>
        </w:rPr>
        <w:t xml:space="preserve"> </w:t>
      </w:r>
      <w:r w:rsidRPr="00EA310E">
        <w:t>приводить примеры регулирования физической нагрузки по пульсу при</w:t>
      </w:r>
      <w:r w:rsidRPr="00EA310E">
        <w:rPr>
          <w:spacing w:val="1"/>
        </w:rPr>
        <w:t xml:space="preserve"> </w:t>
      </w:r>
      <w:r w:rsidRPr="00EA310E">
        <w:t>развитии физических качеств: силы, быстроты, выносливости и гибкости;</w:t>
      </w:r>
      <w:r w:rsidRPr="00EA310E">
        <w:rPr>
          <w:spacing w:val="1"/>
        </w:rPr>
        <w:t xml:space="preserve"> </w:t>
      </w:r>
      <w:r w:rsidRPr="00EA310E">
        <w:t>приводить</w:t>
      </w:r>
      <w:r w:rsidRPr="00EA310E">
        <w:rPr>
          <w:spacing w:val="-3"/>
        </w:rPr>
        <w:t xml:space="preserve"> </w:t>
      </w:r>
      <w:r w:rsidRPr="00EA310E">
        <w:t>примеры</w:t>
      </w:r>
      <w:r w:rsidRPr="00EA310E">
        <w:rPr>
          <w:spacing w:val="-2"/>
        </w:rPr>
        <w:t xml:space="preserve"> </w:t>
      </w:r>
      <w:r w:rsidRPr="00EA310E">
        <w:t>оказания</w:t>
      </w:r>
      <w:r w:rsidRPr="00EA310E">
        <w:rPr>
          <w:spacing w:val="-5"/>
        </w:rPr>
        <w:t xml:space="preserve"> </w:t>
      </w:r>
      <w:r w:rsidRPr="00EA310E">
        <w:t>первой</w:t>
      </w:r>
      <w:r w:rsidRPr="00EA310E">
        <w:rPr>
          <w:spacing w:val="-2"/>
        </w:rPr>
        <w:t xml:space="preserve"> </w:t>
      </w:r>
      <w:r w:rsidRPr="00EA310E">
        <w:t>помощи</w:t>
      </w:r>
      <w:r w:rsidRPr="00EA310E">
        <w:rPr>
          <w:spacing w:val="-2"/>
        </w:rPr>
        <w:t xml:space="preserve"> </w:t>
      </w:r>
      <w:r w:rsidRPr="00EA310E">
        <w:t>при</w:t>
      </w:r>
      <w:r w:rsidRPr="00EA310E">
        <w:rPr>
          <w:spacing w:val="-3"/>
        </w:rPr>
        <w:t xml:space="preserve"> </w:t>
      </w:r>
      <w:r w:rsidRPr="00EA310E">
        <w:t>травмах во</w:t>
      </w:r>
      <w:r w:rsidRPr="00EA310E">
        <w:rPr>
          <w:spacing w:val="-2"/>
        </w:rPr>
        <w:t xml:space="preserve"> </w:t>
      </w:r>
      <w:r w:rsidRPr="00EA310E">
        <w:t>время</w:t>
      </w:r>
    </w:p>
    <w:p w:rsidR="001645F2" w:rsidRPr="00EA310E" w:rsidRDefault="001645F2" w:rsidP="008641F2">
      <w:pPr>
        <w:pStyle w:val="a3"/>
        <w:ind w:right="846"/>
        <w:jc w:val="both"/>
      </w:pPr>
      <w:r w:rsidRPr="00EA310E">
        <w:t>самостоятельных занятий физической культурой и спортом; характеризовать причины их</w:t>
      </w:r>
      <w:r w:rsidRPr="00EA310E">
        <w:rPr>
          <w:spacing w:val="1"/>
        </w:rPr>
        <w:t xml:space="preserve"> </w:t>
      </w:r>
      <w:r w:rsidRPr="00EA310E">
        <w:t>появления на занятиях гимнастикой и лѐгкой атлетикой, лыжной подготовкой;проявлять</w:t>
      </w:r>
      <w:r w:rsidRPr="00EA310E">
        <w:rPr>
          <w:spacing w:val="1"/>
        </w:rPr>
        <w:t xml:space="preserve"> </w:t>
      </w:r>
      <w:r w:rsidRPr="00EA310E">
        <w:t>готовность</w:t>
      </w:r>
      <w:r w:rsidRPr="00EA310E">
        <w:rPr>
          <w:spacing w:val="1"/>
        </w:rPr>
        <w:t xml:space="preserve"> </w:t>
      </w:r>
      <w:r w:rsidRPr="00EA310E">
        <w:t>оказать</w:t>
      </w:r>
      <w:r w:rsidRPr="00EA310E">
        <w:rPr>
          <w:spacing w:val="1"/>
        </w:rPr>
        <w:t xml:space="preserve"> </w:t>
      </w:r>
      <w:r w:rsidRPr="00EA310E">
        <w:t>первую</w:t>
      </w:r>
      <w:r w:rsidRPr="00EA310E">
        <w:rPr>
          <w:spacing w:val="1"/>
        </w:rPr>
        <w:t xml:space="preserve"> </w:t>
      </w:r>
      <w:r w:rsidRPr="00EA310E">
        <w:t>помощь</w:t>
      </w:r>
      <w:r w:rsidRPr="00EA310E">
        <w:rPr>
          <w:spacing w:val="1"/>
        </w:rPr>
        <w:t xml:space="preserve"> </w:t>
      </w:r>
      <w:r w:rsidRPr="00EA310E">
        <w:t>в</w:t>
      </w:r>
      <w:r w:rsidRPr="00EA310E">
        <w:rPr>
          <w:spacing w:val="1"/>
        </w:rPr>
        <w:t xml:space="preserve"> </w:t>
      </w:r>
      <w:r w:rsidRPr="00EA310E">
        <w:t>случае</w:t>
      </w:r>
      <w:r w:rsidRPr="00EA310E">
        <w:rPr>
          <w:spacing w:val="1"/>
        </w:rPr>
        <w:t xml:space="preserve"> </w:t>
      </w:r>
      <w:r w:rsidRPr="00EA310E">
        <w:t>необходимости;демонстрировать</w:t>
      </w:r>
      <w:r w:rsidRPr="00EA310E">
        <w:rPr>
          <w:spacing w:val="1"/>
        </w:rPr>
        <w:t xml:space="preserve"> </w:t>
      </w:r>
      <w:r w:rsidRPr="00EA310E">
        <w:t>акробатические</w:t>
      </w:r>
      <w:r w:rsidRPr="00EA310E">
        <w:rPr>
          <w:spacing w:val="1"/>
        </w:rPr>
        <w:t xml:space="preserve"> </w:t>
      </w:r>
      <w:r w:rsidRPr="00EA310E">
        <w:t>комбинации</w:t>
      </w:r>
      <w:r w:rsidRPr="00EA310E">
        <w:rPr>
          <w:spacing w:val="1"/>
        </w:rPr>
        <w:t xml:space="preserve"> </w:t>
      </w:r>
      <w:r w:rsidRPr="00EA310E">
        <w:t>из</w:t>
      </w:r>
      <w:r w:rsidRPr="00EA310E">
        <w:rPr>
          <w:spacing w:val="1"/>
        </w:rPr>
        <w:t xml:space="preserve"> </w:t>
      </w:r>
      <w:r w:rsidRPr="00EA310E">
        <w:t>5—7</w:t>
      </w:r>
      <w:r w:rsidRPr="00EA310E">
        <w:rPr>
          <w:spacing w:val="1"/>
        </w:rPr>
        <w:t xml:space="preserve"> </w:t>
      </w:r>
      <w:r w:rsidRPr="00EA310E">
        <w:t>хорошо</w:t>
      </w:r>
      <w:r w:rsidRPr="00EA310E">
        <w:rPr>
          <w:spacing w:val="1"/>
        </w:rPr>
        <w:t xml:space="preserve"> </w:t>
      </w:r>
      <w:r w:rsidRPr="00EA310E">
        <w:t>освоенных</w:t>
      </w:r>
      <w:r w:rsidRPr="00EA310E">
        <w:rPr>
          <w:spacing w:val="1"/>
        </w:rPr>
        <w:t xml:space="preserve"> </w:t>
      </w:r>
      <w:r w:rsidRPr="00EA310E">
        <w:t>упражнений</w:t>
      </w:r>
      <w:r w:rsidRPr="00EA310E">
        <w:rPr>
          <w:spacing w:val="1"/>
        </w:rPr>
        <w:t xml:space="preserve"> </w:t>
      </w:r>
      <w:r w:rsidRPr="00EA310E">
        <w:t>(с</w:t>
      </w:r>
      <w:r w:rsidRPr="00EA310E">
        <w:rPr>
          <w:spacing w:val="61"/>
        </w:rPr>
        <w:t xml:space="preserve"> </w:t>
      </w:r>
      <w:r w:rsidRPr="00EA310E">
        <w:t>помощью</w:t>
      </w:r>
      <w:r w:rsidRPr="00EA310E">
        <w:rPr>
          <w:spacing w:val="-57"/>
        </w:rPr>
        <w:t xml:space="preserve"> </w:t>
      </w:r>
      <w:r w:rsidRPr="00EA310E">
        <w:t>учителя);</w:t>
      </w:r>
    </w:p>
    <w:p w:rsidR="001645F2" w:rsidRPr="00EA310E" w:rsidRDefault="001645F2" w:rsidP="008641F2">
      <w:pPr>
        <w:pStyle w:val="a3"/>
        <w:ind w:right="0"/>
        <w:jc w:val="both"/>
      </w:pPr>
      <w:r w:rsidRPr="00EA310E">
        <w:t>демонстрировать</w:t>
      </w:r>
      <w:r w:rsidRPr="00EA310E">
        <w:rPr>
          <w:spacing w:val="-8"/>
        </w:rPr>
        <w:t xml:space="preserve"> </w:t>
      </w:r>
      <w:r w:rsidRPr="00EA310E">
        <w:t>опорный</w:t>
      </w:r>
      <w:r w:rsidRPr="00EA310E">
        <w:rPr>
          <w:spacing w:val="-8"/>
        </w:rPr>
        <w:t xml:space="preserve"> </w:t>
      </w:r>
      <w:r w:rsidRPr="00EA310E">
        <w:t>прыжок</w:t>
      </w:r>
      <w:r w:rsidRPr="00EA310E">
        <w:rPr>
          <w:spacing w:val="-8"/>
        </w:rPr>
        <w:t xml:space="preserve"> </w:t>
      </w:r>
      <w:r w:rsidRPr="00EA310E">
        <w:t>через</w:t>
      </w:r>
      <w:r w:rsidRPr="00EA310E">
        <w:rPr>
          <w:spacing w:val="-7"/>
        </w:rPr>
        <w:t xml:space="preserve"> </w:t>
      </w:r>
      <w:r w:rsidRPr="00EA310E">
        <w:t>гимнастического</w:t>
      </w:r>
      <w:r w:rsidRPr="00EA310E">
        <w:rPr>
          <w:spacing w:val="-8"/>
        </w:rPr>
        <w:t xml:space="preserve"> </w:t>
      </w:r>
      <w:r w:rsidRPr="00EA310E">
        <w:t>козла</w:t>
      </w:r>
      <w:r w:rsidRPr="00EA310E">
        <w:rPr>
          <w:spacing w:val="-9"/>
        </w:rPr>
        <w:t xml:space="preserve"> </w:t>
      </w:r>
      <w:r w:rsidRPr="00EA310E">
        <w:t>с</w:t>
      </w:r>
      <w:r w:rsidRPr="00EA310E">
        <w:rPr>
          <w:spacing w:val="-8"/>
        </w:rPr>
        <w:t xml:space="preserve"> </w:t>
      </w:r>
      <w:r w:rsidRPr="00EA310E">
        <w:t>разбега</w:t>
      </w:r>
    </w:p>
    <w:p w:rsidR="001645F2" w:rsidRPr="00EA310E" w:rsidRDefault="001645F2" w:rsidP="008641F2">
      <w:pPr>
        <w:pStyle w:val="a3"/>
        <w:jc w:val="both"/>
      </w:pPr>
      <w:r w:rsidRPr="00EA310E">
        <w:t>способом</w:t>
      </w:r>
      <w:r w:rsidRPr="00EA310E">
        <w:rPr>
          <w:spacing w:val="29"/>
        </w:rPr>
        <w:t xml:space="preserve"> </w:t>
      </w:r>
      <w:r w:rsidRPr="00EA310E">
        <w:t>напрыгивания;демонстрировать</w:t>
      </w:r>
      <w:r w:rsidRPr="00EA310E">
        <w:rPr>
          <w:spacing w:val="30"/>
        </w:rPr>
        <w:t xml:space="preserve"> </w:t>
      </w:r>
      <w:r w:rsidRPr="00EA310E">
        <w:t>движения</w:t>
      </w:r>
      <w:r w:rsidRPr="00EA310E">
        <w:rPr>
          <w:spacing w:val="30"/>
        </w:rPr>
        <w:t xml:space="preserve"> </w:t>
      </w:r>
      <w:r w:rsidRPr="00EA310E">
        <w:t>танца</w:t>
      </w:r>
      <w:r w:rsidRPr="00EA310E">
        <w:rPr>
          <w:spacing w:val="30"/>
        </w:rPr>
        <w:t xml:space="preserve"> </w:t>
      </w:r>
      <w:r w:rsidRPr="00EA310E">
        <w:t>«Летка-енка»</w:t>
      </w:r>
      <w:r w:rsidRPr="00EA310E">
        <w:rPr>
          <w:spacing w:val="25"/>
        </w:rPr>
        <w:t xml:space="preserve"> </w:t>
      </w:r>
      <w:r w:rsidRPr="00EA310E">
        <w:t>в</w:t>
      </w:r>
      <w:r w:rsidRPr="00EA310E">
        <w:rPr>
          <w:spacing w:val="30"/>
        </w:rPr>
        <w:t xml:space="preserve"> </w:t>
      </w:r>
      <w:r w:rsidRPr="00EA310E">
        <w:t>групповом</w:t>
      </w:r>
      <w:r w:rsidRPr="00EA310E">
        <w:rPr>
          <w:spacing w:val="-57"/>
        </w:rPr>
        <w:t xml:space="preserve"> </w:t>
      </w:r>
      <w:r w:rsidRPr="00EA310E">
        <w:t>исполнении</w:t>
      </w:r>
      <w:r w:rsidRPr="00EA310E">
        <w:rPr>
          <w:spacing w:val="-1"/>
        </w:rPr>
        <w:t xml:space="preserve"> </w:t>
      </w:r>
      <w:r w:rsidRPr="00EA310E">
        <w:t>под музыкальное</w:t>
      </w:r>
      <w:r w:rsidRPr="00EA310E">
        <w:rPr>
          <w:spacing w:val="-2"/>
        </w:rPr>
        <w:t xml:space="preserve"> </w:t>
      </w:r>
      <w:r w:rsidRPr="00EA310E">
        <w:t>сопровождение;</w:t>
      </w:r>
    </w:p>
    <w:p w:rsidR="001645F2" w:rsidRPr="00EA310E" w:rsidRDefault="001645F2" w:rsidP="008641F2">
      <w:pPr>
        <w:pStyle w:val="a3"/>
        <w:ind w:right="3500"/>
        <w:jc w:val="both"/>
      </w:pPr>
      <w:r w:rsidRPr="00EA310E">
        <w:t>выполнять прыжок в высоту с разбега перешагиванием;</w:t>
      </w:r>
      <w:r w:rsidRPr="00EA310E">
        <w:rPr>
          <w:spacing w:val="1"/>
        </w:rPr>
        <w:t xml:space="preserve"> </w:t>
      </w:r>
      <w:r w:rsidRPr="00EA310E">
        <w:t>выполнять</w:t>
      </w:r>
      <w:r w:rsidRPr="00EA310E">
        <w:rPr>
          <w:spacing w:val="-4"/>
        </w:rPr>
        <w:t xml:space="preserve"> </w:t>
      </w:r>
      <w:r w:rsidRPr="00EA310E">
        <w:t>метание</w:t>
      </w:r>
      <w:r w:rsidRPr="00EA310E">
        <w:rPr>
          <w:spacing w:val="-4"/>
        </w:rPr>
        <w:t xml:space="preserve"> </w:t>
      </w:r>
      <w:r w:rsidRPr="00EA310E">
        <w:t>малого</w:t>
      </w:r>
      <w:r w:rsidRPr="00EA310E">
        <w:rPr>
          <w:spacing w:val="-3"/>
        </w:rPr>
        <w:t xml:space="preserve"> </w:t>
      </w:r>
      <w:r w:rsidRPr="00EA310E">
        <w:t>(теннисного)</w:t>
      </w:r>
      <w:r w:rsidRPr="00EA310E">
        <w:rPr>
          <w:spacing w:val="-4"/>
        </w:rPr>
        <w:t xml:space="preserve"> </w:t>
      </w:r>
      <w:r w:rsidRPr="00EA310E">
        <w:t>мяча</w:t>
      </w:r>
      <w:r w:rsidRPr="00EA310E">
        <w:rPr>
          <w:spacing w:val="-4"/>
        </w:rPr>
        <w:t xml:space="preserve"> </w:t>
      </w:r>
      <w:r w:rsidRPr="00EA310E">
        <w:t>на</w:t>
      </w:r>
      <w:r w:rsidRPr="00EA310E">
        <w:rPr>
          <w:spacing w:val="-4"/>
        </w:rPr>
        <w:t xml:space="preserve"> </w:t>
      </w:r>
      <w:r w:rsidRPr="00EA310E">
        <w:t>дальность;</w:t>
      </w:r>
    </w:p>
    <w:p w:rsidR="001645F2" w:rsidRPr="00EA310E" w:rsidRDefault="001645F2" w:rsidP="008641F2">
      <w:pPr>
        <w:pStyle w:val="a3"/>
        <w:ind w:right="0"/>
        <w:jc w:val="both"/>
      </w:pPr>
      <w:r w:rsidRPr="00EA310E">
        <w:t>демонстрировать</w:t>
      </w:r>
      <w:r w:rsidRPr="00EA310E">
        <w:rPr>
          <w:spacing w:val="-7"/>
        </w:rPr>
        <w:t xml:space="preserve"> </w:t>
      </w:r>
      <w:r w:rsidRPr="00EA310E">
        <w:t>проплывание</w:t>
      </w:r>
      <w:r w:rsidRPr="00EA310E">
        <w:rPr>
          <w:spacing w:val="-6"/>
        </w:rPr>
        <w:t xml:space="preserve"> </w:t>
      </w:r>
      <w:r w:rsidRPr="00EA310E">
        <w:t>учебной</w:t>
      </w:r>
      <w:r w:rsidRPr="00EA310E">
        <w:rPr>
          <w:spacing w:val="-6"/>
        </w:rPr>
        <w:t xml:space="preserve"> </w:t>
      </w:r>
      <w:r w:rsidRPr="00EA310E">
        <w:t>дистанции</w:t>
      </w:r>
      <w:r w:rsidRPr="00EA310E">
        <w:rPr>
          <w:spacing w:val="-8"/>
        </w:rPr>
        <w:t xml:space="preserve"> </w:t>
      </w:r>
      <w:r w:rsidRPr="00EA310E">
        <w:t>кролем</w:t>
      </w:r>
      <w:r w:rsidRPr="00EA310E">
        <w:rPr>
          <w:spacing w:val="-8"/>
        </w:rPr>
        <w:t xml:space="preserve"> </w:t>
      </w:r>
      <w:r w:rsidRPr="00EA310E">
        <w:t>на</w:t>
      </w:r>
      <w:r w:rsidRPr="00EA310E">
        <w:rPr>
          <w:spacing w:val="-7"/>
        </w:rPr>
        <w:t xml:space="preserve"> </w:t>
      </w:r>
      <w:r w:rsidRPr="00EA310E">
        <w:t>груди</w:t>
      </w:r>
      <w:r w:rsidRPr="00EA310E">
        <w:rPr>
          <w:spacing w:val="-6"/>
        </w:rPr>
        <w:t xml:space="preserve"> </w:t>
      </w:r>
      <w:r w:rsidRPr="00EA310E">
        <w:t>или</w:t>
      </w:r>
    </w:p>
    <w:p w:rsidR="001645F2" w:rsidRPr="00EA310E" w:rsidRDefault="001645F2" w:rsidP="008641F2">
      <w:pPr>
        <w:jc w:val="both"/>
        <w:rPr>
          <w:sz w:val="24"/>
          <w:szCs w:val="24"/>
        </w:rPr>
        <w:sectPr w:rsidR="001645F2" w:rsidRPr="00EA310E">
          <w:pgSz w:w="11910" w:h="16840"/>
          <w:pgMar w:top="660" w:right="0" w:bottom="1220" w:left="400" w:header="0" w:footer="987" w:gutter="0"/>
          <w:cols w:space="720"/>
        </w:sectPr>
      </w:pPr>
    </w:p>
    <w:p w:rsidR="001645F2" w:rsidRPr="00EA310E" w:rsidRDefault="001645F2" w:rsidP="008641F2">
      <w:pPr>
        <w:pStyle w:val="a3"/>
        <w:ind w:right="0"/>
        <w:jc w:val="both"/>
      </w:pPr>
      <w:r w:rsidRPr="00EA310E">
        <w:t>кролем</w:t>
      </w:r>
      <w:r w:rsidRPr="00EA310E">
        <w:rPr>
          <w:spacing w:val="-4"/>
        </w:rPr>
        <w:t xml:space="preserve"> </w:t>
      </w:r>
      <w:r w:rsidRPr="00EA310E">
        <w:t>на</w:t>
      </w:r>
      <w:r w:rsidRPr="00EA310E">
        <w:rPr>
          <w:spacing w:val="-4"/>
        </w:rPr>
        <w:t xml:space="preserve"> </w:t>
      </w:r>
      <w:r w:rsidRPr="00EA310E">
        <w:t>спине</w:t>
      </w:r>
      <w:r w:rsidRPr="00EA310E">
        <w:rPr>
          <w:spacing w:val="-4"/>
        </w:rPr>
        <w:t xml:space="preserve"> </w:t>
      </w:r>
      <w:r w:rsidRPr="00EA310E">
        <w:t>(по</w:t>
      </w:r>
      <w:r w:rsidRPr="00EA310E">
        <w:rPr>
          <w:spacing w:val="-3"/>
        </w:rPr>
        <w:t xml:space="preserve"> </w:t>
      </w:r>
      <w:r w:rsidRPr="00EA310E">
        <w:t>выбору</w:t>
      </w:r>
      <w:r w:rsidRPr="00EA310E">
        <w:rPr>
          <w:spacing w:val="-3"/>
        </w:rPr>
        <w:t xml:space="preserve"> </w:t>
      </w:r>
      <w:r w:rsidRPr="00EA310E">
        <w:t>учащегося);</w:t>
      </w:r>
    </w:p>
    <w:p w:rsidR="001645F2" w:rsidRPr="00EA310E" w:rsidRDefault="001645F2" w:rsidP="008641F2">
      <w:pPr>
        <w:pStyle w:val="a3"/>
        <w:ind w:right="0"/>
        <w:jc w:val="both"/>
      </w:pPr>
      <w:r w:rsidRPr="00EA310E">
        <w:t>выполнять</w:t>
      </w:r>
      <w:r w:rsidRPr="00EA310E">
        <w:rPr>
          <w:spacing w:val="-5"/>
        </w:rPr>
        <w:t xml:space="preserve"> </w:t>
      </w:r>
      <w:r w:rsidRPr="00EA310E">
        <w:t>освоенные</w:t>
      </w:r>
      <w:r w:rsidRPr="00EA310E">
        <w:rPr>
          <w:spacing w:val="-6"/>
        </w:rPr>
        <w:t xml:space="preserve"> </w:t>
      </w:r>
      <w:r w:rsidRPr="00EA310E">
        <w:t>технические</w:t>
      </w:r>
      <w:r w:rsidRPr="00EA310E">
        <w:rPr>
          <w:spacing w:val="-5"/>
        </w:rPr>
        <w:t xml:space="preserve"> </w:t>
      </w:r>
      <w:r w:rsidRPr="00EA310E">
        <w:t>действия</w:t>
      </w:r>
      <w:r w:rsidRPr="00EA310E">
        <w:rPr>
          <w:spacing w:val="-4"/>
        </w:rPr>
        <w:t xml:space="preserve"> </w:t>
      </w:r>
      <w:r w:rsidRPr="00EA310E">
        <w:t>спортивных</w:t>
      </w:r>
      <w:r w:rsidRPr="00EA310E">
        <w:rPr>
          <w:spacing w:val="-5"/>
        </w:rPr>
        <w:t xml:space="preserve"> </w:t>
      </w:r>
      <w:r w:rsidRPr="00EA310E">
        <w:t>игр</w:t>
      </w:r>
      <w:r w:rsidRPr="00EA310E">
        <w:rPr>
          <w:spacing w:val="-5"/>
        </w:rPr>
        <w:t xml:space="preserve"> </w:t>
      </w:r>
      <w:r w:rsidRPr="00EA310E">
        <w:t>баскетбол,</w:t>
      </w:r>
    </w:p>
    <w:p w:rsidR="001645F2" w:rsidRPr="00EA310E" w:rsidRDefault="001645F2" w:rsidP="008641F2">
      <w:pPr>
        <w:pStyle w:val="a3"/>
        <w:ind w:right="0"/>
        <w:jc w:val="both"/>
      </w:pPr>
      <w:r w:rsidRPr="00EA310E">
        <w:t>волейбол</w:t>
      </w:r>
      <w:r w:rsidRPr="00EA310E">
        <w:rPr>
          <w:spacing w:val="17"/>
        </w:rPr>
        <w:t xml:space="preserve"> </w:t>
      </w:r>
      <w:r w:rsidRPr="00EA310E">
        <w:t>и</w:t>
      </w:r>
      <w:r w:rsidRPr="00EA310E">
        <w:rPr>
          <w:spacing w:val="19"/>
        </w:rPr>
        <w:t xml:space="preserve"> </w:t>
      </w:r>
      <w:r w:rsidRPr="00EA310E">
        <w:t>футбол</w:t>
      </w:r>
      <w:r w:rsidRPr="00EA310E">
        <w:rPr>
          <w:spacing w:val="17"/>
        </w:rPr>
        <w:t xml:space="preserve"> </w:t>
      </w:r>
      <w:r w:rsidRPr="00EA310E">
        <w:t>в</w:t>
      </w:r>
      <w:r w:rsidRPr="00EA310E">
        <w:rPr>
          <w:spacing w:val="20"/>
        </w:rPr>
        <w:t xml:space="preserve"> </w:t>
      </w:r>
      <w:r w:rsidRPr="00EA310E">
        <w:t>условиях</w:t>
      </w:r>
      <w:r w:rsidRPr="00EA310E">
        <w:rPr>
          <w:spacing w:val="19"/>
        </w:rPr>
        <w:t xml:space="preserve"> </w:t>
      </w:r>
      <w:r w:rsidRPr="00EA310E">
        <w:t>игровой</w:t>
      </w:r>
      <w:r w:rsidRPr="00EA310E">
        <w:rPr>
          <w:spacing w:val="19"/>
        </w:rPr>
        <w:t xml:space="preserve"> </w:t>
      </w:r>
      <w:r w:rsidRPr="00EA310E">
        <w:t>деятельности;выполнять</w:t>
      </w:r>
      <w:r w:rsidRPr="00EA310E">
        <w:rPr>
          <w:spacing w:val="20"/>
        </w:rPr>
        <w:t xml:space="preserve"> </w:t>
      </w:r>
      <w:r w:rsidRPr="00EA310E">
        <w:t>упражнения</w:t>
      </w:r>
      <w:r w:rsidRPr="00EA310E">
        <w:rPr>
          <w:spacing w:val="18"/>
        </w:rPr>
        <w:t xml:space="preserve"> </w:t>
      </w:r>
      <w:r w:rsidRPr="00EA310E">
        <w:t>на</w:t>
      </w:r>
      <w:r w:rsidRPr="00EA310E">
        <w:rPr>
          <w:spacing w:val="16"/>
        </w:rPr>
        <w:t xml:space="preserve"> </w:t>
      </w:r>
      <w:r w:rsidRPr="00EA310E">
        <w:t>развитие</w:t>
      </w:r>
      <w:r w:rsidRPr="00EA310E">
        <w:rPr>
          <w:spacing w:val="-57"/>
        </w:rPr>
        <w:t xml:space="preserve"> </w:t>
      </w:r>
      <w:r w:rsidRPr="00EA310E">
        <w:t>физических</w:t>
      </w:r>
      <w:r w:rsidRPr="00EA310E">
        <w:rPr>
          <w:spacing w:val="1"/>
        </w:rPr>
        <w:t xml:space="preserve"> </w:t>
      </w:r>
      <w:r w:rsidRPr="00EA310E">
        <w:t>качеств,</w:t>
      </w:r>
      <w:r w:rsidRPr="00EA310E">
        <w:rPr>
          <w:spacing w:val="-1"/>
        </w:rPr>
        <w:t xml:space="preserve"> </w:t>
      </w:r>
      <w:r w:rsidRPr="00EA310E">
        <w:t>демонстрировать</w:t>
      </w:r>
    </w:p>
    <w:p w:rsidR="001645F2" w:rsidRPr="00EA310E" w:rsidRDefault="001645F2" w:rsidP="008641F2">
      <w:pPr>
        <w:pStyle w:val="a3"/>
        <w:ind w:right="0"/>
        <w:jc w:val="both"/>
      </w:pPr>
      <w:r w:rsidRPr="00EA310E">
        <w:t>приросты</w:t>
      </w:r>
      <w:r w:rsidRPr="00EA310E">
        <w:rPr>
          <w:spacing w:val="-3"/>
        </w:rPr>
        <w:t xml:space="preserve"> </w:t>
      </w:r>
      <w:r w:rsidRPr="00EA310E">
        <w:t>в</w:t>
      </w:r>
      <w:r w:rsidRPr="00EA310E">
        <w:rPr>
          <w:spacing w:val="-3"/>
        </w:rPr>
        <w:t xml:space="preserve"> </w:t>
      </w:r>
      <w:r w:rsidRPr="00EA310E">
        <w:t>их</w:t>
      </w:r>
      <w:r w:rsidRPr="00EA310E">
        <w:rPr>
          <w:spacing w:val="-3"/>
        </w:rPr>
        <w:t xml:space="preserve"> </w:t>
      </w:r>
      <w:r w:rsidRPr="00EA310E">
        <w:t>показателях.</w:t>
      </w:r>
    </w:p>
    <w:p w:rsidR="001645F2" w:rsidRPr="00EA310E" w:rsidRDefault="001645F2" w:rsidP="008641F2">
      <w:pPr>
        <w:pStyle w:val="a3"/>
        <w:ind w:right="0"/>
        <w:jc w:val="both"/>
      </w:pPr>
      <w:r w:rsidRPr="00EA310E">
        <w:rPr>
          <w:color w:val="000009"/>
        </w:rPr>
        <w:t>Тематическое</w:t>
      </w:r>
      <w:r w:rsidRPr="00EA310E">
        <w:rPr>
          <w:color w:val="000009"/>
          <w:spacing w:val="-6"/>
        </w:rPr>
        <w:t xml:space="preserve"> </w:t>
      </w:r>
      <w:r w:rsidRPr="00EA310E">
        <w:rPr>
          <w:color w:val="000009"/>
        </w:rPr>
        <w:t>планирование</w:t>
      </w:r>
      <w:r w:rsidRPr="00EA310E">
        <w:rPr>
          <w:color w:val="000009"/>
          <w:spacing w:val="-5"/>
        </w:rPr>
        <w:t xml:space="preserve"> </w:t>
      </w:r>
      <w:r w:rsidRPr="00EA310E">
        <w:rPr>
          <w:color w:val="000009"/>
        </w:rPr>
        <w:t>1</w:t>
      </w:r>
      <w:r w:rsidRPr="00EA310E">
        <w:rPr>
          <w:color w:val="000009"/>
          <w:spacing w:val="-5"/>
        </w:rPr>
        <w:t xml:space="preserve"> </w:t>
      </w:r>
      <w:r w:rsidRPr="00EA310E">
        <w:rPr>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Знания о физической культуре</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7"/>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1-2</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Знания</w:t>
            </w:r>
            <w:r w:rsidRPr="00EA310E">
              <w:rPr>
                <w:color w:val="000009"/>
                <w:spacing w:val="-11"/>
                <w:sz w:val="24"/>
                <w:szCs w:val="24"/>
              </w:rPr>
              <w:t xml:space="preserve"> </w:t>
            </w:r>
            <w:r w:rsidRPr="00EA310E">
              <w:rPr>
                <w:color w:val="000009"/>
                <w:sz w:val="24"/>
                <w:szCs w:val="24"/>
              </w:rPr>
              <w:t>о</w:t>
            </w:r>
            <w:r w:rsidRPr="00EA310E">
              <w:rPr>
                <w:color w:val="000009"/>
                <w:spacing w:val="-11"/>
                <w:sz w:val="24"/>
                <w:szCs w:val="24"/>
              </w:rPr>
              <w:t xml:space="preserve"> </w:t>
            </w:r>
            <w:r w:rsidRPr="00EA310E">
              <w:rPr>
                <w:color w:val="000009"/>
                <w:sz w:val="24"/>
                <w:szCs w:val="24"/>
              </w:rPr>
              <w:t>физической</w:t>
            </w:r>
            <w:r w:rsidRPr="00EA310E">
              <w:rPr>
                <w:color w:val="000009"/>
                <w:spacing w:val="-11"/>
                <w:sz w:val="24"/>
                <w:szCs w:val="24"/>
              </w:rPr>
              <w:t xml:space="preserve"> </w:t>
            </w:r>
            <w:r w:rsidRPr="00EA310E">
              <w:rPr>
                <w:color w:val="000009"/>
                <w:sz w:val="24"/>
                <w:szCs w:val="24"/>
              </w:rPr>
              <w:t>культуре</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2</w:t>
            </w:r>
          </w:p>
        </w:tc>
      </w:tr>
      <w:tr w:rsidR="001645F2" w:rsidRPr="00EA310E" w:rsidTr="0094430C">
        <w:trPr>
          <w:trHeight w:val="277"/>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Способы самостоятельной деятельности</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3</w:t>
            </w:r>
          </w:p>
        </w:tc>
        <w:tc>
          <w:tcPr>
            <w:tcW w:w="7091" w:type="dxa"/>
          </w:tcPr>
          <w:p w:rsidR="001645F2" w:rsidRPr="00EA310E" w:rsidRDefault="001645F2" w:rsidP="008641F2">
            <w:pPr>
              <w:pStyle w:val="TableParagraph"/>
              <w:ind w:left="112"/>
              <w:jc w:val="both"/>
              <w:rPr>
                <w:sz w:val="24"/>
                <w:szCs w:val="24"/>
              </w:rPr>
            </w:pPr>
            <w:r w:rsidRPr="00EA310E">
              <w:rPr>
                <w:color w:val="000000"/>
                <w:sz w:val="24"/>
                <w:szCs w:val="24"/>
              </w:rPr>
              <w:t>Режим дня школьника</w:t>
            </w:r>
          </w:p>
        </w:tc>
        <w:tc>
          <w:tcPr>
            <w:tcW w:w="1133" w:type="dxa"/>
          </w:tcPr>
          <w:p w:rsidR="001645F2" w:rsidRPr="00EA310E" w:rsidRDefault="001645F2" w:rsidP="008641F2">
            <w:pPr>
              <w:pStyle w:val="TableParagraph"/>
              <w:ind w:left="110"/>
              <w:jc w:val="both"/>
              <w:rPr>
                <w:sz w:val="24"/>
                <w:szCs w:val="24"/>
              </w:rPr>
            </w:pPr>
            <w:r w:rsidRPr="00EA310E">
              <w:rPr>
                <w:sz w:val="24"/>
                <w:szCs w:val="24"/>
              </w:rPr>
              <w:t>1</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tcPr>
          <w:p w:rsidR="001645F2" w:rsidRPr="00EA310E" w:rsidRDefault="001645F2" w:rsidP="008641F2">
            <w:pPr>
              <w:pStyle w:val="TableParagraph"/>
              <w:ind w:left="112"/>
              <w:jc w:val="both"/>
              <w:rPr>
                <w:b/>
                <w:sz w:val="24"/>
                <w:szCs w:val="24"/>
              </w:rPr>
            </w:pPr>
            <w:r w:rsidRPr="00EA310E">
              <w:rPr>
                <w:b/>
                <w:color w:val="000009"/>
                <w:sz w:val="24"/>
                <w:szCs w:val="24"/>
              </w:rPr>
              <w:t>Физическое</w:t>
            </w:r>
            <w:r w:rsidRPr="00EA310E">
              <w:rPr>
                <w:b/>
                <w:color w:val="000009"/>
                <w:spacing w:val="-9"/>
                <w:sz w:val="24"/>
                <w:szCs w:val="24"/>
              </w:rPr>
              <w:t xml:space="preserve"> </w:t>
            </w:r>
            <w:r w:rsidRPr="00EA310E">
              <w:rPr>
                <w:b/>
                <w:color w:val="000009"/>
                <w:sz w:val="24"/>
                <w:szCs w:val="24"/>
              </w:rPr>
              <w:t>совершенствование</w:t>
            </w:r>
          </w:p>
        </w:tc>
        <w:tc>
          <w:tcPr>
            <w:tcW w:w="1133" w:type="dxa"/>
          </w:tcPr>
          <w:p w:rsidR="001645F2" w:rsidRPr="00EA310E" w:rsidRDefault="001645F2" w:rsidP="008641F2">
            <w:pPr>
              <w:pStyle w:val="TableParagraph"/>
              <w:ind w:left="110"/>
              <w:jc w:val="both"/>
              <w:rPr>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Оздоровительная физическая культура</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Гигиена человека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Осанка человека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Утренняя зарядка и физкультминутки в режиме дня школьника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Спортивно-оздоровительная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Гимнастика с основами акробатики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15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Лыжная подготовка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8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Легкая атлетика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14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Подвижные и спортивные игры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10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47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Прикладно-ориентированная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Подготовка к выполнению нормативных требований комплекса ГТО</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13</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66</w:t>
            </w:r>
          </w:p>
        </w:tc>
      </w:tr>
    </w:tbl>
    <w:p w:rsidR="001645F2" w:rsidRPr="00EA310E" w:rsidRDefault="001645F2" w:rsidP="008641F2">
      <w:pPr>
        <w:pStyle w:val="a3"/>
        <w:ind w:left="0" w:right="0"/>
        <w:jc w:val="both"/>
      </w:pPr>
    </w:p>
    <w:p w:rsidR="001645F2" w:rsidRPr="00EA310E" w:rsidRDefault="001645F2" w:rsidP="008641F2">
      <w:pPr>
        <w:pStyle w:val="a3"/>
        <w:ind w:right="0"/>
        <w:jc w:val="both"/>
        <w:rPr>
          <w:color w:val="000009"/>
          <w:spacing w:val="-6"/>
        </w:rPr>
      </w:pPr>
      <w:r w:rsidRPr="00EA310E">
        <w:rPr>
          <w:color w:val="000009"/>
        </w:rPr>
        <w:t>Тематическое</w:t>
      </w:r>
      <w:r w:rsidRPr="00EA310E">
        <w:rPr>
          <w:color w:val="000009"/>
          <w:spacing w:val="-6"/>
        </w:rPr>
        <w:t xml:space="preserve"> </w:t>
      </w:r>
      <w:r w:rsidRPr="00EA310E">
        <w:rPr>
          <w:color w:val="000009"/>
        </w:rPr>
        <w:t>планирование</w:t>
      </w:r>
      <w:r w:rsidRPr="00EA310E">
        <w:rPr>
          <w:color w:val="000009"/>
          <w:spacing w:val="-6"/>
        </w:rPr>
        <w:t xml:space="preserve"> </w:t>
      </w:r>
      <w:r w:rsidRPr="00EA310E">
        <w:rPr>
          <w:color w:val="000009"/>
        </w:rPr>
        <w:t>2</w:t>
      </w:r>
      <w:r w:rsidRPr="00EA310E">
        <w:rPr>
          <w:color w:val="000009"/>
          <w:spacing w:val="51"/>
        </w:rPr>
        <w:t xml:space="preserve"> </w:t>
      </w:r>
      <w:r w:rsidRPr="00EA310E">
        <w:rPr>
          <w:color w:val="000009"/>
        </w:rPr>
        <w:t>класс</w:t>
      </w:r>
      <w:r w:rsidRPr="00EA310E">
        <w:rPr>
          <w:color w:val="000009"/>
          <w:spacing w:val="-6"/>
        </w:rPr>
        <w:t xml:space="preserve"> </w:t>
      </w:r>
    </w:p>
    <w:p w:rsidR="001645F2" w:rsidRPr="00EA310E" w:rsidRDefault="001645F2" w:rsidP="008641F2">
      <w:pPr>
        <w:pStyle w:val="a3"/>
        <w:ind w:right="0"/>
        <w:jc w:val="both"/>
        <w:rPr>
          <w:color w:val="000009"/>
        </w:r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Знания о физической культуре</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7"/>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1-2</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Знания</w:t>
            </w:r>
            <w:r w:rsidRPr="00EA310E">
              <w:rPr>
                <w:color w:val="000009"/>
                <w:spacing w:val="-11"/>
                <w:sz w:val="24"/>
                <w:szCs w:val="24"/>
              </w:rPr>
              <w:t xml:space="preserve"> </w:t>
            </w:r>
            <w:r w:rsidRPr="00EA310E">
              <w:rPr>
                <w:color w:val="000009"/>
                <w:sz w:val="24"/>
                <w:szCs w:val="24"/>
              </w:rPr>
              <w:t>о</w:t>
            </w:r>
            <w:r w:rsidRPr="00EA310E">
              <w:rPr>
                <w:color w:val="000009"/>
                <w:spacing w:val="-11"/>
                <w:sz w:val="24"/>
                <w:szCs w:val="24"/>
              </w:rPr>
              <w:t xml:space="preserve"> </w:t>
            </w:r>
            <w:r w:rsidRPr="00EA310E">
              <w:rPr>
                <w:color w:val="000009"/>
                <w:sz w:val="24"/>
                <w:szCs w:val="24"/>
              </w:rPr>
              <w:t>физической</w:t>
            </w:r>
            <w:r w:rsidRPr="00EA310E">
              <w:rPr>
                <w:color w:val="000009"/>
                <w:spacing w:val="-11"/>
                <w:sz w:val="24"/>
                <w:szCs w:val="24"/>
              </w:rPr>
              <w:t xml:space="preserve"> </w:t>
            </w:r>
            <w:r w:rsidRPr="00EA310E">
              <w:rPr>
                <w:color w:val="000009"/>
                <w:sz w:val="24"/>
                <w:szCs w:val="24"/>
              </w:rPr>
              <w:t>культуре</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3</w:t>
            </w:r>
          </w:p>
        </w:tc>
      </w:tr>
      <w:tr w:rsidR="001645F2" w:rsidRPr="00EA310E" w:rsidTr="0094430C">
        <w:trPr>
          <w:trHeight w:val="277"/>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Способы самостоятельной деятельности</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3</w:t>
            </w:r>
          </w:p>
        </w:tc>
        <w:tc>
          <w:tcPr>
            <w:tcW w:w="7091" w:type="dxa"/>
          </w:tcPr>
          <w:p w:rsidR="001645F2" w:rsidRPr="00EA310E" w:rsidRDefault="001645F2" w:rsidP="008641F2">
            <w:pPr>
              <w:pStyle w:val="TableParagraph"/>
              <w:ind w:left="112"/>
              <w:jc w:val="both"/>
              <w:rPr>
                <w:sz w:val="24"/>
                <w:szCs w:val="24"/>
              </w:rPr>
            </w:pPr>
            <w:r w:rsidRPr="00EA310E">
              <w:rPr>
                <w:color w:val="000000"/>
                <w:sz w:val="24"/>
                <w:szCs w:val="24"/>
              </w:rPr>
              <w:t>Физическое развитие и его измерение</w:t>
            </w:r>
          </w:p>
        </w:tc>
        <w:tc>
          <w:tcPr>
            <w:tcW w:w="1133" w:type="dxa"/>
          </w:tcPr>
          <w:p w:rsidR="001645F2" w:rsidRPr="00EA310E" w:rsidRDefault="001645F2" w:rsidP="008641F2">
            <w:pPr>
              <w:pStyle w:val="TableParagraph"/>
              <w:ind w:left="110"/>
              <w:jc w:val="both"/>
              <w:rPr>
                <w:sz w:val="24"/>
                <w:szCs w:val="24"/>
              </w:rPr>
            </w:pPr>
            <w:r w:rsidRPr="00EA310E">
              <w:rPr>
                <w:sz w:val="24"/>
                <w:szCs w:val="24"/>
              </w:rPr>
              <w:t>7</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tcPr>
          <w:p w:rsidR="001645F2" w:rsidRPr="00EA310E" w:rsidRDefault="001645F2" w:rsidP="008641F2">
            <w:pPr>
              <w:pStyle w:val="TableParagraph"/>
              <w:ind w:left="112"/>
              <w:jc w:val="both"/>
              <w:rPr>
                <w:b/>
                <w:sz w:val="24"/>
                <w:szCs w:val="24"/>
              </w:rPr>
            </w:pPr>
            <w:r w:rsidRPr="00EA310E">
              <w:rPr>
                <w:b/>
                <w:color w:val="000009"/>
                <w:sz w:val="24"/>
                <w:szCs w:val="24"/>
              </w:rPr>
              <w:t>Физическое</w:t>
            </w:r>
            <w:r w:rsidRPr="00EA310E">
              <w:rPr>
                <w:b/>
                <w:color w:val="000009"/>
                <w:spacing w:val="-9"/>
                <w:sz w:val="24"/>
                <w:szCs w:val="24"/>
              </w:rPr>
              <w:t xml:space="preserve"> </w:t>
            </w:r>
            <w:r w:rsidRPr="00EA310E">
              <w:rPr>
                <w:b/>
                <w:color w:val="000009"/>
                <w:sz w:val="24"/>
                <w:szCs w:val="24"/>
              </w:rPr>
              <w:t>совершенствование</w:t>
            </w:r>
          </w:p>
        </w:tc>
        <w:tc>
          <w:tcPr>
            <w:tcW w:w="1133" w:type="dxa"/>
          </w:tcPr>
          <w:p w:rsidR="001645F2" w:rsidRPr="00EA310E" w:rsidRDefault="001645F2" w:rsidP="008641F2">
            <w:pPr>
              <w:pStyle w:val="TableParagraph"/>
              <w:ind w:left="110"/>
              <w:jc w:val="both"/>
              <w:rPr>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Оздоровительная физическая культура</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Зантия по укреплению здоровья</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Индивидуальные комплексы утренней зарядки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Спортивно-оздоровительная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7</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Гимнастика с основами акробатики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8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Лыжная подготовка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7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Легкая атлетика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Подвижные  игры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39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Прикладно-ориентированная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Подготовка к выполнению нормативных требований комплекса ГТО</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16</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68</w:t>
            </w:r>
          </w:p>
        </w:tc>
      </w:tr>
    </w:tbl>
    <w:p w:rsidR="001645F2" w:rsidRPr="00EA310E" w:rsidRDefault="001645F2" w:rsidP="008641F2">
      <w:pPr>
        <w:pStyle w:val="a3"/>
        <w:ind w:right="0"/>
        <w:jc w:val="both"/>
      </w:pPr>
    </w:p>
    <w:p w:rsidR="001645F2" w:rsidRPr="00EA310E" w:rsidRDefault="001645F2" w:rsidP="008641F2">
      <w:pPr>
        <w:pStyle w:val="a3"/>
        <w:ind w:left="0" w:right="0"/>
        <w:jc w:val="both"/>
      </w:pPr>
    </w:p>
    <w:p w:rsidR="001645F2" w:rsidRPr="00EA310E" w:rsidRDefault="001645F2" w:rsidP="008641F2">
      <w:pPr>
        <w:pStyle w:val="a3"/>
        <w:ind w:right="0"/>
        <w:jc w:val="both"/>
      </w:pPr>
      <w:r w:rsidRPr="00EA310E">
        <w:rPr>
          <w:color w:val="000009"/>
        </w:rPr>
        <w:t>Тематическое</w:t>
      </w:r>
      <w:r w:rsidRPr="00EA310E">
        <w:rPr>
          <w:color w:val="000009"/>
          <w:spacing w:val="-6"/>
        </w:rPr>
        <w:t xml:space="preserve"> </w:t>
      </w:r>
      <w:r w:rsidRPr="00EA310E">
        <w:rPr>
          <w:color w:val="000009"/>
        </w:rPr>
        <w:t>планирование</w:t>
      </w:r>
      <w:r w:rsidRPr="00EA310E">
        <w:rPr>
          <w:color w:val="000009"/>
          <w:spacing w:val="-6"/>
        </w:rPr>
        <w:t xml:space="preserve"> </w:t>
      </w:r>
      <w:r w:rsidRPr="00EA310E">
        <w:rPr>
          <w:color w:val="000009"/>
        </w:rPr>
        <w:t>3</w:t>
      </w:r>
      <w:r w:rsidRPr="00EA310E">
        <w:rPr>
          <w:color w:val="000009"/>
          <w:spacing w:val="51"/>
        </w:rPr>
        <w:t xml:space="preserve"> </w:t>
      </w:r>
      <w:r w:rsidRPr="00EA310E">
        <w:rPr>
          <w:color w:val="000009"/>
        </w:rPr>
        <w:t>класс</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Знания о физической культуре</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7"/>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1-2</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Знания</w:t>
            </w:r>
            <w:r w:rsidRPr="00EA310E">
              <w:rPr>
                <w:color w:val="000009"/>
                <w:spacing w:val="-11"/>
                <w:sz w:val="24"/>
                <w:szCs w:val="24"/>
              </w:rPr>
              <w:t xml:space="preserve"> </w:t>
            </w:r>
            <w:r w:rsidRPr="00EA310E">
              <w:rPr>
                <w:color w:val="000009"/>
                <w:sz w:val="24"/>
                <w:szCs w:val="24"/>
              </w:rPr>
              <w:t>о</w:t>
            </w:r>
            <w:r w:rsidRPr="00EA310E">
              <w:rPr>
                <w:color w:val="000009"/>
                <w:spacing w:val="-11"/>
                <w:sz w:val="24"/>
                <w:szCs w:val="24"/>
              </w:rPr>
              <w:t xml:space="preserve"> </w:t>
            </w:r>
            <w:r w:rsidRPr="00EA310E">
              <w:rPr>
                <w:color w:val="000009"/>
                <w:sz w:val="24"/>
                <w:szCs w:val="24"/>
              </w:rPr>
              <w:t>физической</w:t>
            </w:r>
            <w:r w:rsidRPr="00EA310E">
              <w:rPr>
                <w:color w:val="000009"/>
                <w:spacing w:val="-11"/>
                <w:sz w:val="24"/>
                <w:szCs w:val="24"/>
              </w:rPr>
              <w:t xml:space="preserve"> </w:t>
            </w:r>
            <w:r w:rsidRPr="00EA310E">
              <w:rPr>
                <w:color w:val="000009"/>
                <w:sz w:val="24"/>
                <w:szCs w:val="24"/>
              </w:rPr>
              <w:t>культуре</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2</w:t>
            </w:r>
          </w:p>
        </w:tc>
      </w:tr>
      <w:tr w:rsidR="001645F2" w:rsidRPr="00EA310E" w:rsidTr="0094430C">
        <w:trPr>
          <w:trHeight w:val="277"/>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Способы самостоятельной деятельности</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Виды физических упражнений, используемых на уроках</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Измерение пульса на уроках физической культуры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Физическая нагрузка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Спортивно-оздоровительная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Закаливание организма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7-18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Гимнастика с основами акробатики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19-28</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Легкая атлетика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9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29-42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Лыжная подготовка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53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Подвижные и спортивные игры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44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68</w:t>
            </w: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Подготовка к выполнению нормативных требований комплекса ГТО</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18</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68</w:t>
            </w:r>
          </w:p>
        </w:tc>
      </w:tr>
    </w:tbl>
    <w:p w:rsidR="001645F2" w:rsidRPr="00EA310E" w:rsidRDefault="001645F2" w:rsidP="008641F2">
      <w:pPr>
        <w:pStyle w:val="a3"/>
        <w:ind w:left="0" w:right="0"/>
        <w:jc w:val="both"/>
      </w:pPr>
    </w:p>
    <w:p w:rsidR="001645F2" w:rsidRPr="00EA310E" w:rsidRDefault="001645F2" w:rsidP="008641F2">
      <w:pPr>
        <w:pStyle w:val="a3"/>
        <w:ind w:right="0"/>
        <w:jc w:val="both"/>
      </w:pPr>
      <w:r w:rsidRPr="00EA310E">
        <w:rPr>
          <w:color w:val="000009"/>
        </w:rPr>
        <w:t>Тематическое</w:t>
      </w:r>
      <w:r w:rsidRPr="00EA310E">
        <w:rPr>
          <w:color w:val="000009"/>
          <w:spacing w:val="-8"/>
        </w:rPr>
        <w:t xml:space="preserve"> </w:t>
      </w:r>
      <w:r w:rsidRPr="00EA310E">
        <w:rPr>
          <w:color w:val="000009"/>
        </w:rPr>
        <w:t>планирование</w:t>
      </w:r>
      <w:r w:rsidRPr="00EA310E">
        <w:rPr>
          <w:color w:val="000009"/>
          <w:spacing w:val="-8"/>
        </w:rPr>
        <w:t xml:space="preserve"> </w:t>
      </w:r>
      <w:r w:rsidRPr="00EA310E">
        <w:rPr>
          <w:color w:val="000009"/>
        </w:rPr>
        <w:t>4</w:t>
      </w:r>
      <w:r w:rsidRPr="00EA310E">
        <w:rPr>
          <w:color w:val="000009"/>
          <w:spacing w:val="46"/>
        </w:rPr>
        <w:t xml:space="preserve"> </w:t>
      </w:r>
      <w:r w:rsidRPr="00EA310E">
        <w:rPr>
          <w:color w:val="000009"/>
        </w:rPr>
        <w:t>класс</w:t>
      </w:r>
      <w:r w:rsidRPr="00EA310E">
        <w:rPr>
          <w:color w:val="000009"/>
          <w:spacing w:val="-8"/>
        </w:rPr>
        <w:t xml:space="preserve"> </w:t>
      </w:r>
      <w:r w:rsidRPr="00EA310E">
        <w:rPr>
          <w:color w:val="000009"/>
        </w:rPr>
        <w:t>по</w:t>
      </w:r>
      <w:r w:rsidRPr="00EA310E">
        <w:rPr>
          <w:color w:val="000009"/>
          <w:spacing w:val="-7"/>
        </w:rPr>
        <w:t xml:space="preserve"> </w:t>
      </w:r>
      <w:r w:rsidRPr="00EA310E">
        <w:rPr>
          <w:color w:val="000009"/>
        </w:rPr>
        <w:t>физкультуре</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816"/>
        <w:gridCol w:w="7091"/>
        <w:gridCol w:w="1133"/>
      </w:tblGrid>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Тема</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Колич.ч.</w:t>
            </w:r>
          </w:p>
        </w:tc>
      </w:tr>
      <w:tr w:rsidR="001645F2" w:rsidRPr="00EA310E" w:rsidTr="0094430C">
        <w:trPr>
          <w:trHeight w:val="275"/>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Знания о физической культуре</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7"/>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1</w:t>
            </w:r>
          </w:p>
        </w:tc>
        <w:tc>
          <w:tcPr>
            <w:tcW w:w="7091" w:type="dxa"/>
          </w:tcPr>
          <w:p w:rsidR="001645F2" w:rsidRPr="00EA310E" w:rsidRDefault="001645F2" w:rsidP="008641F2">
            <w:pPr>
              <w:pStyle w:val="TableParagraph"/>
              <w:ind w:left="112"/>
              <w:jc w:val="both"/>
              <w:rPr>
                <w:sz w:val="24"/>
                <w:szCs w:val="24"/>
              </w:rPr>
            </w:pPr>
            <w:r w:rsidRPr="00EA310E">
              <w:rPr>
                <w:color w:val="000009"/>
                <w:sz w:val="24"/>
                <w:szCs w:val="24"/>
              </w:rPr>
              <w:t>Знания</w:t>
            </w:r>
            <w:r w:rsidRPr="00EA310E">
              <w:rPr>
                <w:color w:val="000009"/>
                <w:spacing w:val="-11"/>
                <w:sz w:val="24"/>
                <w:szCs w:val="24"/>
              </w:rPr>
              <w:t xml:space="preserve"> </w:t>
            </w:r>
            <w:r w:rsidRPr="00EA310E">
              <w:rPr>
                <w:color w:val="000009"/>
                <w:sz w:val="24"/>
                <w:szCs w:val="24"/>
              </w:rPr>
              <w:t>о</w:t>
            </w:r>
            <w:r w:rsidRPr="00EA310E">
              <w:rPr>
                <w:color w:val="000009"/>
                <w:spacing w:val="-11"/>
                <w:sz w:val="24"/>
                <w:szCs w:val="24"/>
              </w:rPr>
              <w:t xml:space="preserve"> </w:t>
            </w:r>
            <w:r w:rsidRPr="00EA310E">
              <w:rPr>
                <w:color w:val="000009"/>
                <w:sz w:val="24"/>
                <w:szCs w:val="24"/>
              </w:rPr>
              <w:t>физической</w:t>
            </w:r>
            <w:r w:rsidRPr="00EA310E">
              <w:rPr>
                <w:color w:val="000009"/>
                <w:spacing w:val="-11"/>
                <w:sz w:val="24"/>
                <w:szCs w:val="24"/>
              </w:rPr>
              <w:t xml:space="preserve"> </w:t>
            </w:r>
            <w:r w:rsidRPr="00EA310E">
              <w:rPr>
                <w:color w:val="000009"/>
                <w:sz w:val="24"/>
                <w:szCs w:val="24"/>
              </w:rPr>
              <w:t>культуре</w:t>
            </w:r>
          </w:p>
        </w:tc>
        <w:tc>
          <w:tcPr>
            <w:tcW w:w="1133" w:type="dxa"/>
          </w:tcPr>
          <w:p w:rsidR="001645F2" w:rsidRPr="00EA310E" w:rsidRDefault="001645F2" w:rsidP="008641F2">
            <w:pPr>
              <w:pStyle w:val="TableParagraph"/>
              <w:ind w:left="110"/>
              <w:jc w:val="both"/>
              <w:rPr>
                <w:sz w:val="24"/>
                <w:szCs w:val="24"/>
              </w:rPr>
            </w:pPr>
            <w:r w:rsidRPr="00EA310E">
              <w:rPr>
                <w:color w:val="000009"/>
                <w:sz w:val="24"/>
                <w:szCs w:val="24"/>
              </w:rPr>
              <w:t>1</w:t>
            </w:r>
          </w:p>
        </w:tc>
      </w:tr>
      <w:tr w:rsidR="001645F2" w:rsidRPr="00EA310E" w:rsidTr="0094430C">
        <w:trPr>
          <w:trHeight w:val="277"/>
        </w:trPr>
        <w:tc>
          <w:tcPr>
            <w:tcW w:w="816" w:type="dxa"/>
          </w:tcPr>
          <w:p w:rsidR="001645F2" w:rsidRPr="00EA310E" w:rsidRDefault="001645F2" w:rsidP="008641F2">
            <w:pPr>
              <w:pStyle w:val="TableParagraph"/>
              <w:ind w:left="112"/>
              <w:jc w:val="both"/>
              <w:rPr>
                <w:color w:val="000009"/>
                <w:sz w:val="24"/>
                <w:szCs w:val="24"/>
              </w:rPr>
            </w:pPr>
          </w:p>
        </w:tc>
        <w:tc>
          <w:tcPr>
            <w:tcW w:w="7091" w:type="dxa"/>
          </w:tcPr>
          <w:p w:rsidR="001645F2" w:rsidRPr="00EA310E" w:rsidRDefault="001645F2" w:rsidP="008641F2">
            <w:pPr>
              <w:pStyle w:val="TableParagraph"/>
              <w:ind w:left="112"/>
              <w:jc w:val="both"/>
              <w:rPr>
                <w:color w:val="000009"/>
                <w:sz w:val="24"/>
                <w:szCs w:val="24"/>
              </w:rPr>
            </w:pPr>
            <w:r w:rsidRPr="00EA310E">
              <w:rPr>
                <w:b/>
                <w:color w:val="000000"/>
                <w:sz w:val="24"/>
                <w:szCs w:val="24"/>
              </w:rPr>
              <w:t>Способы самостоятельной деятельности</w:t>
            </w:r>
          </w:p>
        </w:tc>
        <w:tc>
          <w:tcPr>
            <w:tcW w:w="1133" w:type="dxa"/>
          </w:tcPr>
          <w:p w:rsidR="001645F2" w:rsidRPr="00EA310E" w:rsidRDefault="001645F2" w:rsidP="008641F2">
            <w:pPr>
              <w:pStyle w:val="TableParagraph"/>
              <w:ind w:left="110"/>
              <w:jc w:val="both"/>
              <w:rPr>
                <w:color w:val="000009"/>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color w:val="000009"/>
                <w:sz w:val="24"/>
                <w:szCs w:val="24"/>
              </w:rPr>
              <w:t>2-3</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Самостоятельная физическая подготовка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4-5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Профилактика предупреждения травм и оказание первой помощи при их возникновении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2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5</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b/>
                <w:color w:val="000000"/>
                <w:sz w:val="24"/>
                <w:szCs w:val="24"/>
              </w:rPr>
              <w:t>Спортивно-оздоровительная физическая культура</w:t>
            </w:r>
          </w:p>
        </w:tc>
        <w:tc>
          <w:tcPr>
            <w:tcW w:w="1133" w:type="dxa"/>
            <w:vAlign w:val="center"/>
          </w:tcPr>
          <w:p w:rsidR="001645F2" w:rsidRPr="00EA310E" w:rsidRDefault="001645F2" w:rsidP="008641F2">
            <w:pPr>
              <w:ind w:left="135"/>
              <w:jc w:val="both"/>
              <w:rPr>
                <w:color w:val="000000"/>
                <w:sz w:val="24"/>
                <w:szCs w:val="24"/>
              </w:rPr>
            </w:pP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6</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Упражнения для профилактики нарушения осанки и снижения массы тела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7-10</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Гимнастика с основами акробатики</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4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11-19</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Легкая атлетика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9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20-32</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Лыжная подготовка</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13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33-44</w:t>
            </w: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Подвижные и спортивные игры</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12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sz w:val="24"/>
                <w:szCs w:val="24"/>
              </w:rPr>
            </w:pPr>
            <w:r w:rsidRPr="00EA310E">
              <w:rPr>
                <w:color w:val="000000"/>
                <w:sz w:val="24"/>
                <w:szCs w:val="24"/>
              </w:rPr>
              <w:t>Итого по разделу</w:t>
            </w:r>
          </w:p>
        </w:tc>
        <w:tc>
          <w:tcPr>
            <w:tcW w:w="1133" w:type="dxa"/>
            <w:vAlign w:val="center"/>
          </w:tcPr>
          <w:p w:rsidR="001645F2" w:rsidRPr="00EA310E" w:rsidRDefault="001645F2" w:rsidP="008641F2">
            <w:pPr>
              <w:ind w:left="135"/>
              <w:jc w:val="both"/>
              <w:rPr>
                <w:sz w:val="24"/>
                <w:szCs w:val="24"/>
              </w:rPr>
            </w:pPr>
            <w:r w:rsidRPr="00EA310E">
              <w:rPr>
                <w:color w:val="000000"/>
                <w:sz w:val="24"/>
                <w:szCs w:val="24"/>
              </w:rPr>
              <w:t xml:space="preserve"> 38 </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r w:rsidRPr="00EA310E">
              <w:rPr>
                <w:sz w:val="24"/>
                <w:szCs w:val="24"/>
              </w:rPr>
              <w:t>68</w:t>
            </w: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Подготовка к выполнению нормативных требований комплекса ГТО</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24</w:t>
            </w:r>
          </w:p>
        </w:tc>
      </w:tr>
      <w:tr w:rsidR="001645F2" w:rsidRPr="00EA310E" w:rsidTr="0094430C">
        <w:trPr>
          <w:trHeight w:val="275"/>
        </w:trPr>
        <w:tc>
          <w:tcPr>
            <w:tcW w:w="816" w:type="dxa"/>
          </w:tcPr>
          <w:p w:rsidR="001645F2" w:rsidRPr="00EA310E" w:rsidRDefault="001645F2" w:rsidP="008641F2">
            <w:pPr>
              <w:pStyle w:val="TableParagraph"/>
              <w:ind w:left="112"/>
              <w:jc w:val="both"/>
              <w:rPr>
                <w:sz w:val="24"/>
                <w:szCs w:val="24"/>
              </w:rPr>
            </w:pPr>
          </w:p>
        </w:tc>
        <w:tc>
          <w:tcPr>
            <w:tcW w:w="7091" w:type="dxa"/>
            <w:vAlign w:val="center"/>
          </w:tcPr>
          <w:p w:rsidR="001645F2" w:rsidRPr="00EA310E" w:rsidRDefault="001645F2" w:rsidP="008641F2">
            <w:pPr>
              <w:ind w:left="135"/>
              <w:jc w:val="both"/>
              <w:rPr>
                <w:color w:val="000000"/>
                <w:sz w:val="24"/>
                <w:szCs w:val="24"/>
              </w:rPr>
            </w:pPr>
            <w:r w:rsidRPr="00EA310E">
              <w:rPr>
                <w:color w:val="000000"/>
                <w:sz w:val="24"/>
                <w:szCs w:val="24"/>
              </w:rPr>
              <w:t>Общее количество часов</w:t>
            </w:r>
          </w:p>
        </w:tc>
        <w:tc>
          <w:tcPr>
            <w:tcW w:w="1133" w:type="dxa"/>
            <w:vAlign w:val="center"/>
          </w:tcPr>
          <w:p w:rsidR="001645F2" w:rsidRPr="00EA310E" w:rsidRDefault="001645F2" w:rsidP="008641F2">
            <w:pPr>
              <w:ind w:left="135"/>
              <w:jc w:val="both"/>
              <w:rPr>
                <w:color w:val="000000"/>
                <w:sz w:val="24"/>
                <w:szCs w:val="24"/>
              </w:rPr>
            </w:pPr>
            <w:r w:rsidRPr="00EA310E">
              <w:rPr>
                <w:color w:val="000000"/>
                <w:sz w:val="24"/>
                <w:szCs w:val="24"/>
              </w:rPr>
              <w:t>68</w:t>
            </w:r>
          </w:p>
        </w:tc>
      </w:tr>
    </w:tbl>
    <w:p w:rsidR="001645F2" w:rsidRPr="00EA310E" w:rsidRDefault="001645F2" w:rsidP="008641F2">
      <w:pPr>
        <w:pStyle w:val="a3"/>
        <w:ind w:left="0" w:right="0"/>
        <w:jc w:val="both"/>
      </w:pPr>
    </w:p>
    <w:p w:rsidR="00EA310E" w:rsidRDefault="00EA310E" w:rsidP="008641F2">
      <w:pPr>
        <w:pStyle w:val="1"/>
        <w:keepNext w:val="0"/>
        <w:tabs>
          <w:tab w:val="left" w:pos="1363"/>
        </w:tabs>
        <w:wordWrap/>
        <w:spacing w:before="0" w:after="0"/>
        <w:ind w:left="788" w:right="512"/>
        <w:rPr>
          <w:rFonts w:ascii="Times New Roman" w:hAnsi="Times New Roman" w:cs="Times New Roman"/>
          <w:sz w:val="24"/>
          <w:szCs w:val="24"/>
          <w:lang w:val="ru-RU"/>
        </w:rPr>
      </w:pPr>
      <w:r>
        <w:rPr>
          <w:rFonts w:ascii="Times New Roman" w:hAnsi="Times New Roman" w:cs="Times New Roman"/>
          <w:sz w:val="24"/>
          <w:szCs w:val="24"/>
          <w:lang w:val="ru-RU"/>
        </w:rPr>
        <w:t>«Подвижные игры» в начальной школе</w:t>
      </w:r>
    </w:p>
    <w:p w:rsidR="001B2D17" w:rsidRPr="00EA310E" w:rsidRDefault="001B2D17" w:rsidP="008641F2">
      <w:pPr>
        <w:pStyle w:val="1"/>
        <w:keepNext w:val="0"/>
        <w:tabs>
          <w:tab w:val="left" w:pos="1363"/>
        </w:tabs>
        <w:wordWrap/>
        <w:spacing w:before="0" w:after="0"/>
        <w:ind w:right="512"/>
        <w:rPr>
          <w:rFonts w:ascii="Times New Roman" w:hAnsi="Times New Roman" w:cs="Times New Roman"/>
          <w:sz w:val="24"/>
          <w:szCs w:val="24"/>
          <w:lang w:val="ru-RU"/>
        </w:rPr>
      </w:pPr>
      <w:r w:rsidRPr="00EA310E">
        <w:rPr>
          <w:rFonts w:ascii="Times New Roman" w:hAnsi="Times New Roman" w:cs="Times New Roman"/>
          <w:sz w:val="24"/>
          <w:szCs w:val="24"/>
          <w:lang w:val="ru-RU"/>
        </w:rPr>
        <w:t>Общая характеристика учебного курса внеурочной д</w:t>
      </w:r>
      <w:r w:rsidR="00A5550C">
        <w:rPr>
          <w:rFonts w:ascii="Times New Roman" w:hAnsi="Times New Roman" w:cs="Times New Roman"/>
          <w:sz w:val="24"/>
          <w:szCs w:val="24"/>
          <w:lang w:val="ru-RU"/>
        </w:rPr>
        <w:t xml:space="preserve">еятельности </w:t>
      </w:r>
    </w:p>
    <w:p w:rsidR="001B2D17" w:rsidRPr="00EA310E" w:rsidRDefault="001B2D17" w:rsidP="008641F2">
      <w:pPr>
        <w:pStyle w:val="a3"/>
        <w:ind w:right="518" w:firstLine="566"/>
        <w:jc w:val="both"/>
      </w:pPr>
      <w:r w:rsidRPr="00EA310E">
        <w:t>Подвижные игры в рамках внеурочной деятельности в значительной степени могут восполнить недостаток движения, а также помогут предупредить умственное переутомление и повысить работоспособность детей во время учѐбы.</w:t>
      </w:r>
    </w:p>
    <w:p w:rsidR="001B2D17" w:rsidRPr="00EA310E" w:rsidRDefault="001B2D17" w:rsidP="008641F2">
      <w:pPr>
        <w:pStyle w:val="a3"/>
        <w:ind w:right="519" w:firstLine="609"/>
        <w:jc w:val="both"/>
      </w:pPr>
      <w:r w:rsidRPr="00EA310E">
        <w:t>Подвижные игры — естественный спутник жизни ребенка, источник радостных эмоций, обладающий великой воспитательной силой.</w:t>
      </w:r>
    </w:p>
    <w:p w:rsidR="001B2D17" w:rsidRPr="00EA310E" w:rsidRDefault="001B2D17" w:rsidP="008641F2">
      <w:pPr>
        <w:pStyle w:val="a3"/>
        <w:ind w:right="511" w:firstLine="427"/>
        <w:jc w:val="both"/>
      </w:pPr>
      <w:r w:rsidRPr="00EA310E">
        <w:t>Программа</w:t>
      </w:r>
      <w:r w:rsidRPr="00EA310E">
        <w:rPr>
          <w:spacing w:val="-6"/>
        </w:rPr>
        <w:t xml:space="preserve"> </w:t>
      </w:r>
      <w:r w:rsidRPr="00EA310E">
        <w:t>по учебному</w:t>
      </w:r>
      <w:r w:rsidRPr="00EA310E">
        <w:rPr>
          <w:spacing w:val="-10"/>
        </w:rPr>
        <w:t xml:space="preserve"> </w:t>
      </w:r>
      <w:r w:rsidRPr="00EA310E">
        <w:t>курсу</w:t>
      </w:r>
      <w:r w:rsidRPr="00EA310E">
        <w:rPr>
          <w:spacing w:val="-6"/>
        </w:rPr>
        <w:t xml:space="preserve"> </w:t>
      </w:r>
      <w:r w:rsidRPr="00EA310E">
        <w:t>внеурочной</w:t>
      </w:r>
      <w:r w:rsidRPr="00EA310E">
        <w:rPr>
          <w:spacing w:val="-2"/>
        </w:rPr>
        <w:t xml:space="preserve"> </w:t>
      </w:r>
      <w:r w:rsidRPr="00EA310E">
        <w:t>деятельности</w:t>
      </w:r>
      <w:r w:rsidRPr="00EA310E">
        <w:rPr>
          <w:spacing w:val="-2"/>
        </w:rPr>
        <w:t xml:space="preserve"> </w:t>
      </w:r>
      <w:r w:rsidR="00A5550C">
        <w:t>«Подвижные</w:t>
      </w:r>
      <w:r w:rsidRPr="00EA310E">
        <w:rPr>
          <w:spacing w:val="-7"/>
        </w:rPr>
        <w:t xml:space="preserve"> </w:t>
      </w:r>
      <w:r w:rsidRPr="00EA310E">
        <w:t>игр</w:t>
      </w:r>
      <w:r w:rsidR="00A5550C">
        <w:t>ы</w:t>
      </w:r>
      <w:r w:rsidRPr="00EA310E">
        <w:t>»</w:t>
      </w:r>
      <w:r w:rsidRPr="00EA310E">
        <w:rPr>
          <w:spacing w:val="-7"/>
        </w:rPr>
        <w:t xml:space="preserve"> </w:t>
      </w:r>
      <w:r w:rsidRPr="00EA310E">
        <w:t>формирует универсальные учебные действия у учащихся. Так как игра основной вид деятельности младшего школьника, основы здорового образа жизни воспитываются и усваиваются непосредственно</w:t>
      </w:r>
      <w:r w:rsidRPr="00EA310E">
        <w:rPr>
          <w:spacing w:val="-1"/>
        </w:rPr>
        <w:t xml:space="preserve"> </w:t>
      </w:r>
      <w:r w:rsidRPr="00EA310E">
        <w:t>через</w:t>
      </w:r>
      <w:r w:rsidRPr="00EA310E">
        <w:rPr>
          <w:spacing w:val="-4"/>
        </w:rPr>
        <w:t xml:space="preserve"> </w:t>
      </w:r>
      <w:r w:rsidRPr="00EA310E">
        <w:t>игру. Посредством</w:t>
      </w:r>
      <w:r w:rsidRPr="00EA310E">
        <w:rPr>
          <w:spacing w:val="-4"/>
        </w:rPr>
        <w:t xml:space="preserve"> </w:t>
      </w:r>
      <w:r w:rsidRPr="00EA310E">
        <w:t>игры</w:t>
      </w:r>
      <w:r w:rsidRPr="00EA310E">
        <w:rPr>
          <w:spacing w:val="80"/>
        </w:rPr>
        <w:t xml:space="preserve"> </w:t>
      </w:r>
      <w:r w:rsidRPr="00EA310E">
        <w:t>развивают</w:t>
      </w:r>
      <w:r w:rsidRPr="00EA310E">
        <w:rPr>
          <w:spacing w:val="-1"/>
        </w:rPr>
        <w:t xml:space="preserve"> </w:t>
      </w:r>
      <w:r w:rsidRPr="00EA310E">
        <w:t>ловкость,</w:t>
      </w:r>
      <w:r w:rsidRPr="00EA310E">
        <w:rPr>
          <w:spacing w:val="-3"/>
        </w:rPr>
        <w:t xml:space="preserve"> </w:t>
      </w:r>
      <w:r w:rsidRPr="00EA310E">
        <w:t>гибкость,</w:t>
      </w:r>
      <w:r w:rsidRPr="00EA310E">
        <w:rPr>
          <w:spacing w:val="-3"/>
        </w:rPr>
        <w:t xml:space="preserve"> </w:t>
      </w:r>
      <w:r w:rsidRPr="00EA310E">
        <w:t>силу, моторику рук, воображение, функции зрения, тренируют реакцию и</w:t>
      </w:r>
      <w:r w:rsidRPr="00EA310E">
        <w:rPr>
          <w:spacing w:val="40"/>
        </w:rPr>
        <w:t xml:space="preserve"> </w:t>
      </w:r>
      <w:r w:rsidRPr="00EA310E">
        <w:t>координацию движений, воспитывают навыки общения, в них познаются этические нормы. Они разнообразны и эмоциональны. Помимо того, подвижные и спортивные игры имеют огромное значение для духовно-нравственного, эстетического, семейного воспитания.</w:t>
      </w:r>
    </w:p>
    <w:p w:rsidR="001B2D17" w:rsidRPr="00EA310E" w:rsidRDefault="001B2D17" w:rsidP="008641F2">
      <w:pPr>
        <w:pStyle w:val="a3"/>
        <w:ind w:right="515" w:firstLine="427"/>
        <w:jc w:val="both"/>
      </w:pPr>
      <w:r w:rsidRPr="00EA310E">
        <w:t>Таким образом, программа направлена на духовное совершенствование личности учащегося начальной школы, расширение его историко-культурного кругозора и повышение уровня физической подготовленности.</w:t>
      </w:r>
    </w:p>
    <w:p w:rsidR="001B2D17" w:rsidRPr="00EA310E" w:rsidRDefault="001B2D17" w:rsidP="008641F2">
      <w:pPr>
        <w:pStyle w:val="a3"/>
        <w:ind w:right="518" w:firstLine="566"/>
        <w:jc w:val="both"/>
      </w:pPr>
      <w:r w:rsidRPr="00EA310E">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занятиями спортом, интеллектуальными видами деятельности. Формированию умений работать в условиях поиска, развитию сообразительности, любознательности.</w:t>
      </w:r>
    </w:p>
    <w:p w:rsidR="001B2D17" w:rsidRPr="00EA310E" w:rsidRDefault="001B2D17" w:rsidP="008641F2">
      <w:pPr>
        <w:pStyle w:val="a3"/>
        <w:ind w:right="525" w:firstLine="566"/>
        <w:jc w:val="both"/>
      </w:pPr>
      <w:r w:rsidRPr="00EA310E">
        <w:t>В процессе игры учащиеся учатся выполнять определенный алгоритм заданий, игровых ситуаций, на этой основе формулировать выводы. Совместное с учителем выполнение алгоритма – это возможность научить обучающегося автоматически выполнять действия, подчиненные какому-то алгоритму.</w:t>
      </w:r>
    </w:p>
    <w:p w:rsidR="001B2D17" w:rsidRPr="00EA310E" w:rsidRDefault="001B2D17" w:rsidP="008641F2">
      <w:pPr>
        <w:pStyle w:val="a3"/>
        <w:ind w:right="511" w:firstLine="566"/>
        <w:jc w:val="both"/>
      </w:pPr>
      <w:r w:rsidRPr="00EA310E">
        <w:t>Игры – это не только важное средство воспитания, значение их шире – это неотъемлемая часть любой национальной культуры. В программу учебного курса «Мир подвижных игр» вошли: народные игры, распространенные в России в последнее столетие, интеллектуальные игры, игры на развитие психических процессов, таких как: внимание, память, мышление, восприятие и т.д. Они помогают всестороннему развитию подрастающего поколения, способствуют развитию физических сил и психологических качеств, выработке таких свойств, как</w:t>
      </w:r>
      <w:r w:rsidRPr="00EA310E">
        <w:rPr>
          <w:spacing w:val="80"/>
        </w:rPr>
        <w:t xml:space="preserve"> </w:t>
      </w:r>
      <w:r w:rsidRPr="00EA310E">
        <w:t>быстрота</w:t>
      </w:r>
      <w:r w:rsidRPr="00EA310E">
        <w:rPr>
          <w:spacing w:val="80"/>
        </w:rPr>
        <w:t xml:space="preserve"> </w:t>
      </w:r>
      <w:r w:rsidRPr="00EA310E">
        <w:t>реакции,</w:t>
      </w:r>
      <w:r w:rsidRPr="00EA310E">
        <w:rPr>
          <w:spacing w:val="80"/>
        </w:rPr>
        <w:t xml:space="preserve"> </w:t>
      </w:r>
      <w:r w:rsidRPr="00EA310E">
        <w:t>ловкость,</w:t>
      </w:r>
      <w:r w:rsidRPr="00EA310E">
        <w:rPr>
          <w:spacing w:val="80"/>
        </w:rPr>
        <w:t xml:space="preserve"> </w:t>
      </w:r>
      <w:r w:rsidRPr="00EA310E">
        <w:t>сообразительность</w:t>
      </w:r>
      <w:r w:rsidRPr="00EA310E">
        <w:rPr>
          <w:spacing w:val="80"/>
        </w:rPr>
        <w:t xml:space="preserve"> </w:t>
      </w:r>
      <w:r w:rsidRPr="00EA310E">
        <w:t>и</w:t>
      </w:r>
      <w:r w:rsidRPr="00EA310E">
        <w:rPr>
          <w:spacing w:val="80"/>
        </w:rPr>
        <w:t xml:space="preserve"> </w:t>
      </w:r>
      <w:r w:rsidRPr="00EA310E">
        <w:t>выносливость,</w:t>
      </w:r>
      <w:r w:rsidRPr="00EA310E">
        <w:rPr>
          <w:spacing w:val="80"/>
        </w:rPr>
        <w:t xml:space="preserve"> </w:t>
      </w:r>
      <w:r w:rsidRPr="00EA310E">
        <w:t>внимание,</w:t>
      </w:r>
      <w:r w:rsidRPr="00EA310E">
        <w:rPr>
          <w:spacing w:val="80"/>
        </w:rPr>
        <w:t xml:space="preserve"> </w:t>
      </w:r>
      <w:r w:rsidRPr="00EA310E">
        <w:t>память,</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3"/>
        <w:ind w:right="524"/>
        <w:jc w:val="both"/>
      </w:pPr>
      <w:r w:rsidRPr="00EA310E">
        <w:t>смелость, коллективизм. Некоторые игры и задания могут принимать форму состязаний, соревнований между командами.</w:t>
      </w:r>
    </w:p>
    <w:p w:rsidR="001B2D17" w:rsidRPr="00EA310E" w:rsidRDefault="001B2D17" w:rsidP="008641F2">
      <w:pPr>
        <w:pStyle w:val="a3"/>
        <w:ind w:left="0"/>
        <w:jc w:val="both"/>
      </w:pPr>
    </w:p>
    <w:p w:rsidR="001B2D17" w:rsidRPr="00EA310E" w:rsidRDefault="001B2D17" w:rsidP="008641F2">
      <w:pPr>
        <w:pStyle w:val="1"/>
        <w:wordWrap/>
        <w:spacing w:before="0" w:after="0"/>
        <w:ind w:left="846"/>
        <w:rPr>
          <w:rFonts w:ascii="Times New Roman" w:hAnsi="Times New Roman" w:cs="Times New Roman"/>
          <w:sz w:val="24"/>
          <w:szCs w:val="24"/>
          <w:lang w:val="ru-RU"/>
        </w:rPr>
      </w:pPr>
      <w:r w:rsidRPr="00EA310E">
        <w:rPr>
          <w:rFonts w:ascii="Times New Roman" w:hAnsi="Times New Roman" w:cs="Times New Roman"/>
          <w:sz w:val="24"/>
          <w:szCs w:val="24"/>
          <w:lang w:val="ru-RU"/>
        </w:rPr>
        <w:t>1.4</w:t>
      </w:r>
      <w:r w:rsidRPr="00EA310E">
        <w:rPr>
          <w:rFonts w:ascii="Times New Roman" w:hAnsi="Times New Roman" w:cs="Times New Roman"/>
          <w:spacing w:val="43"/>
          <w:sz w:val="24"/>
          <w:szCs w:val="24"/>
          <w:lang w:val="ru-RU"/>
        </w:rPr>
        <w:t xml:space="preserve"> </w:t>
      </w:r>
      <w:r w:rsidRPr="00EA310E">
        <w:rPr>
          <w:rFonts w:ascii="Times New Roman" w:hAnsi="Times New Roman" w:cs="Times New Roman"/>
          <w:sz w:val="24"/>
          <w:szCs w:val="24"/>
          <w:lang w:val="ru-RU"/>
        </w:rPr>
        <w:t>Ценностные</w:t>
      </w:r>
      <w:r w:rsidRPr="00EA310E">
        <w:rPr>
          <w:rFonts w:ascii="Times New Roman" w:hAnsi="Times New Roman" w:cs="Times New Roman"/>
          <w:spacing w:val="40"/>
          <w:sz w:val="24"/>
          <w:szCs w:val="24"/>
          <w:lang w:val="ru-RU"/>
        </w:rPr>
        <w:t xml:space="preserve"> </w:t>
      </w:r>
      <w:r w:rsidRPr="00EA310E">
        <w:rPr>
          <w:rFonts w:ascii="Times New Roman" w:hAnsi="Times New Roman" w:cs="Times New Roman"/>
          <w:sz w:val="24"/>
          <w:szCs w:val="24"/>
          <w:lang w:val="ru-RU"/>
        </w:rPr>
        <w:t>ориентиры</w:t>
      </w:r>
      <w:r w:rsidRPr="00EA310E">
        <w:rPr>
          <w:rFonts w:ascii="Times New Roman" w:hAnsi="Times New Roman" w:cs="Times New Roman"/>
          <w:spacing w:val="44"/>
          <w:sz w:val="24"/>
          <w:szCs w:val="24"/>
          <w:lang w:val="ru-RU"/>
        </w:rPr>
        <w:t xml:space="preserve"> </w:t>
      </w:r>
      <w:r w:rsidRPr="00EA310E">
        <w:rPr>
          <w:rFonts w:ascii="Times New Roman" w:hAnsi="Times New Roman" w:cs="Times New Roman"/>
          <w:sz w:val="24"/>
          <w:szCs w:val="24"/>
          <w:lang w:val="ru-RU"/>
        </w:rPr>
        <w:t>содержания</w:t>
      </w:r>
      <w:r w:rsidRPr="00EA310E">
        <w:rPr>
          <w:rFonts w:ascii="Times New Roman" w:hAnsi="Times New Roman" w:cs="Times New Roman"/>
          <w:spacing w:val="51"/>
          <w:sz w:val="24"/>
          <w:szCs w:val="24"/>
          <w:lang w:val="ru-RU"/>
        </w:rPr>
        <w:t xml:space="preserve"> </w:t>
      </w:r>
      <w:r w:rsidRPr="00EA310E">
        <w:rPr>
          <w:rFonts w:ascii="Times New Roman" w:hAnsi="Times New Roman" w:cs="Times New Roman"/>
          <w:sz w:val="24"/>
          <w:szCs w:val="24"/>
          <w:lang w:val="ru-RU"/>
        </w:rPr>
        <w:t>учебного</w:t>
      </w:r>
      <w:r w:rsidRPr="00EA310E">
        <w:rPr>
          <w:rFonts w:ascii="Times New Roman" w:hAnsi="Times New Roman" w:cs="Times New Roman"/>
          <w:spacing w:val="46"/>
          <w:sz w:val="24"/>
          <w:szCs w:val="24"/>
          <w:lang w:val="ru-RU"/>
        </w:rPr>
        <w:t xml:space="preserve"> </w:t>
      </w:r>
      <w:r w:rsidRPr="00EA310E">
        <w:rPr>
          <w:rFonts w:ascii="Times New Roman" w:hAnsi="Times New Roman" w:cs="Times New Roman"/>
          <w:sz w:val="24"/>
          <w:szCs w:val="24"/>
          <w:lang w:val="ru-RU"/>
        </w:rPr>
        <w:t>курса</w:t>
      </w:r>
      <w:r w:rsidRPr="00EA310E">
        <w:rPr>
          <w:rFonts w:ascii="Times New Roman" w:hAnsi="Times New Roman" w:cs="Times New Roman"/>
          <w:spacing w:val="46"/>
          <w:sz w:val="24"/>
          <w:szCs w:val="24"/>
          <w:lang w:val="ru-RU"/>
        </w:rPr>
        <w:t xml:space="preserve"> </w:t>
      </w:r>
      <w:r w:rsidRPr="00EA310E">
        <w:rPr>
          <w:rFonts w:ascii="Times New Roman" w:hAnsi="Times New Roman" w:cs="Times New Roman"/>
          <w:sz w:val="24"/>
          <w:szCs w:val="24"/>
          <w:lang w:val="ru-RU"/>
        </w:rPr>
        <w:t>внеурочной</w:t>
      </w:r>
      <w:r w:rsidRPr="00EA310E">
        <w:rPr>
          <w:rFonts w:ascii="Times New Roman" w:hAnsi="Times New Roman" w:cs="Times New Roman"/>
          <w:spacing w:val="46"/>
          <w:sz w:val="24"/>
          <w:szCs w:val="24"/>
          <w:lang w:val="ru-RU"/>
        </w:rPr>
        <w:t xml:space="preserve"> </w:t>
      </w:r>
      <w:r w:rsidRPr="00EA310E">
        <w:rPr>
          <w:rFonts w:ascii="Times New Roman" w:hAnsi="Times New Roman" w:cs="Times New Roman"/>
          <w:spacing w:val="-2"/>
          <w:sz w:val="24"/>
          <w:szCs w:val="24"/>
          <w:lang w:val="ru-RU"/>
        </w:rPr>
        <w:t>деятельности</w:t>
      </w:r>
    </w:p>
    <w:p w:rsidR="001B2D17" w:rsidRPr="00EA310E" w:rsidRDefault="001B2D17" w:rsidP="008641F2">
      <w:pPr>
        <w:ind w:left="222"/>
        <w:jc w:val="both"/>
        <w:rPr>
          <w:b/>
          <w:sz w:val="24"/>
          <w:szCs w:val="24"/>
        </w:rPr>
      </w:pPr>
      <w:r w:rsidRPr="00EA310E">
        <w:rPr>
          <w:b/>
          <w:sz w:val="24"/>
          <w:szCs w:val="24"/>
        </w:rPr>
        <w:t>«Подвижные</w:t>
      </w:r>
      <w:r w:rsidRPr="00EA310E">
        <w:rPr>
          <w:b/>
          <w:spacing w:val="-6"/>
          <w:sz w:val="24"/>
          <w:szCs w:val="24"/>
        </w:rPr>
        <w:t xml:space="preserve"> </w:t>
      </w:r>
      <w:r w:rsidRPr="00EA310E">
        <w:rPr>
          <w:b/>
          <w:spacing w:val="-4"/>
          <w:sz w:val="24"/>
          <w:szCs w:val="24"/>
        </w:rPr>
        <w:t>игры».</w:t>
      </w:r>
    </w:p>
    <w:p w:rsidR="001B2D17" w:rsidRPr="00EA310E" w:rsidRDefault="001B2D17" w:rsidP="008641F2">
      <w:pPr>
        <w:pStyle w:val="a3"/>
        <w:ind w:right="519" w:firstLine="600"/>
        <w:jc w:val="both"/>
      </w:pPr>
      <w:r w:rsidRPr="00EA310E">
        <w:rPr>
          <w:b/>
          <w:i/>
        </w:rPr>
        <w:t xml:space="preserve">Ценность жизни </w:t>
      </w:r>
      <w:r w:rsidRPr="00EA310E">
        <w:t>– признание человеческой жизни величайшей ценностью, что реализуется в бережном отношении к другим людям и к природе.</w:t>
      </w:r>
    </w:p>
    <w:p w:rsidR="001B2D17" w:rsidRPr="00EA310E" w:rsidRDefault="001B2D17" w:rsidP="008641F2">
      <w:pPr>
        <w:pStyle w:val="a3"/>
        <w:ind w:right="511" w:firstLine="537"/>
        <w:jc w:val="both"/>
      </w:pPr>
      <w:r w:rsidRPr="00EA310E">
        <w:rPr>
          <w:b/>
          <w:i/>
        </w:rPr>
        <w:t xml:space="preserve">Ценность природы </w:t>
      </w:r>
      <w:r w:rsidRPr="00EA310E">
        <w:t xml:space="preserve">основывается на общечеловеческой ценности жизни, на осознании себя частью природного мира </w:t>
      </w:r>
      <w:r w:rsidRPr="00EA310E">
        <w:t>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еѐ совершенства, сохранение и приумножение еѐ богатства.</w:t>
      </w:r>
    </w:p>
    <w:p w:rsidR="001B2D17" w:rsidRPr="00EA310E" w:rsidRDefault="001B2D17" w:rsidP="008641F2">
      <w:pPr>
        <w:pStyle w:val="a3"/>
        <w:ind w:right="519" w:firstLine="537"/>
        <w:jc w:val="both"/>
      </w:pPr>
      <w:r w:rsidRPr="00EA310E">
        <w:rPr>
          <w:b/>
          <w:i/>
        </w:rPr>
        <w:t xml:space="preserve">Ценность человека </w:t>
      </w:r>
      <w:r w:rsidRPr="00EA310E">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1B2D17" w:rsidRPr="00EA310E" w:rsidRDefault="001B2D17" w:rsidP="008641F2">
      <w:pPr>
        <w:pStyle w:val="a3"/>
        <w:ind w:right="521" w:firstLine="537"/>
        <w:jc w:val="both"/>
      </w:pPr>
      <w:r w:rsidRPr="00EA310E">
        <w:rPr>
          <w:b/>
          <w:i/>
        </w:rPr>
        <w:t xml:space="preserve">Ценность добра </w:t>
      </w:r>
      <w:r w:rsidRPr="00EA310E">
        <w:t xml:space="preserve">– направленность человека на развитие и сохранение жизни, через сострадание и милосердие как проявление высшей человеческой способности </w:t>
      </w:r>
      <w:r w:rsidRPr="00EA310E">
        <w:t> любви.</w:t>
      </w:r>
    </w:p>
    <w:p w:rsidR="001B2D17" w:rsidRPr="00EA310E" w:rsidRDefault="001B2D17" w:rsidP="008641F2">
      <w:pPr>
        <w:pStyle w:val="a3"/>
        <w:ind w:right="522" w:firstLine="537"/>
        <w:jc w:val="both"/>
      </w:pPr>
      <w:r w:rsidRPr="00EA310E">
        <w:rPr>
          <w:b/>
          <w:i/>
        </w:rPr>
        <w:t xml:space="preserve">Ценность истины </w:t>
      </w:r>
      <w:r w:rsidRPr="00EA310E">
        <w:t>– это ценность научного познания как части культуры человечества, разума, понимания сущности бытия, мироздания.</w:t>
      </w:r>
    </w:p>
    <w:p w:rsidR="001B2D17" w:rsidRPr="00EA310E" w:rsidRDefault="001B2D17" w:rsidP="008641F2">
      <w:pPr>
        <w:pStyle w:val="a3"/>
        <w:ind w:right="516" w:firstLine="537"/>
        <w:jc w:val="both"/>
      </w:pPr>
      <w:r w:rsidRPr="00EA310E">
        <w:rPr>
          <w:b/>
          <w:i/>
        </w:rPr>
        <w:t xml:space="preserve">Ценность семьи </w:t>
      </w:r>
      <w:r w:rsidRPr="00EA310E">
        <w:t>как первой и самой значимой для развития ребѐнка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1B2D17" w:rsidRPr="00EA310E" w:rsidRDefault="001B2D17" w:rsidP="008641F2">
      <w:pPr>
        <w:ind w:left="222" w:right="511" w:firstLine="537"/>
        <w:jc w:val="both"/>
        <w:rPr>
          <w:sz w:val="24"/>
          <w:szCs w:val="24"/>
        </w:rPr>
      </w:pPr>
      <w:r w:rsidRPr="00EA310E">
        <w:rPr>
          <w:b/>
          <w:i/>
          <w:sz w:val="24"/>
          <w:szCs w:val="24"/>
        </w:rPr>
        <w:t xml:space="preserve">Ценность труда и творчества </w:t>
      </w:r>
      <w:r w:rsidRPr="00EA310E">
        <w:rPr>
          <w:sz w:val="24"/>
          <w:szCs w:val="24"/>
        </w:rPr>
        <w:t>как естественного условия человеческой жизни, состояния нормального человеческого существования.</w:t>
      </w:r>
    </w:p>
    <w:p w:rsidR="001B2D17" w:rsidRPr="00EA310E" w:rsidRDefault="001B2D17" w:rsidP="008641F2">
      <w:pPr>
        <w:pStyle w:val="a3"/>
        <w:ind w:right="519" w:firstLine="537"/>
        <w:jc w:val="both"/>
      </w:pPr>
      <w:r w:rsidRPr="00EA310E">
        <w:rPr>
          <w:b/>
          <w:i/>
        </w:rPr>
        <w:t xml:space="preserve">Ценность свободы </w:t>
      </w:r>
      <w:r w:rsidRPr="00EA310E">
        <w:t>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1B2D17" w:rsidRPr="00EA310E" w:rsidRDefault="001B2D17" w:rsidP="008641F2">
      <w:pPr>
        <w:pStyle w:val="a3"/>
        <w:ind w:right="516" w:firstLine="537"/>
        <w:jc w:val="both"/>
      </w:pPr>
      <w:r w:rsidRPr="00EA310E">
        <w:rPr>
          <w:b/>
          <w:i/>
        </w:rPr>
        <w:t xml:space="preserve">Ценность социальной солидарности </w:t>
      </w:r>
      <w:r w:rsidRPr="00EA310E">
        <w:t xml:space="preserve">как признание прав и свобод человека, обладание чувствами справедливости, милосердия, чести, достоинства по отношению к себе и к другим </w:t>
      </w:r>
      <w:r w:rsidRPr="00EA310E">
        <w:rPr>
          <w:spacing w:val="-2"/>
        </w:rPr>
        <w:t>людям.</w:t>
      </w:r>
    </w:p>
    <w:p w:rsidR="001B2D17" w:rsidRPr="00EA310E" w:rsidRDefault="001B2D17" w:rsidP="008641F2">
      <w:pPr>
        <w:ind w:left="222" w:right="513" w:firstLine="537"/>
        <w:jc w:val="both"/>
        <w:rPr>
          <w:sz w:val="24"/>
          <w:szCs w:val="24"/>
        </w:rPr>
      </w:pPr>
      <w:r w:rsidRPr="00EA310E">
        <w:rPr>
          <w:b/>
          <w:i/>
          <w:sz w:val="24"/>
          <w:szCs w:val="24"/>
        </w:rPr>
        <w:t xml:space="preserve">Ценность гражданственности </w:t>
      </w:r>
      <w:r w:rsidRPr="00EA310E">
        <w:rPr>
          <w:sz w:val="24"/>
          <w:szCs w:val="24"/>
        </w:rPr>
        <w:t>–</w:t>
      </w:r>
      <w:r w:rsidRPr="00EA310E">
        <w:rPr>
          <w:spacing w:val="-3"/>
          <w:sz w:val="24"/>
          <w:szCs w:val="24"/>
        </w:rPr>
        <w:t xml:space="preserve"> </w:t>
      </w:r>
      <w:r w:rsidRPr="00EA310E">
        <w:rPr>
          <w:sz w:val="24"/>
          <w:szCs w:val="24"/>
        </w:rPr>
        <w:t>осознание человеком себя как члена общества, народа, представителя страны и государства.</w:t>
      </w:r>
    </w:p>
    <w:p w:rsidR="001B2D17" w:rsidRPr="00EA310E" w:rsidRDefault="001B2D17" w:rsidP="008641F2">
      <w:pPr>
        <w:pStyle w:val="a3"/>
        <w:ind w:right="520" w:firstLine="537"/>
        <w:jc w:val="both"/>
      </w:pPr>
      <w:r w:rsidRPr="00EA310E">
        <w:rPr>
          <w:b/>
          <w:i/>
        </w:rPr>
        <w:t xml:space="preserve">Ценность патриотизма </w:t>
      </w:r>
      <w:r w:rsidRPr="00EA310E">
        <w:t xml:space="preserve"> одно из проявлений духовной зрелости человека, выражающееся в любви к России, народу, малой родине, в осознанном желании служить </w:t>
      </w:r>
      <w:r w:rsidRPr="00EA310E">
        <w:rPr>
          <w:spacing w:val="-2"/>
        </w:rPr>
        <w:t>Отечеству.</w:t>
      </w:r>
    </w:p>
    <w:p w:rsidR="001B2D17" w:rsidRPr="00EA310E" w:rsidRDefault="001B2D17" w:rsidP="008641F2">
      <w:pPr>
        <w:pStyle w:val="a3"/>
        <w:ind w:right="520" w:firstLine="537"/>
        <w:jc w:val="both"/>
      </w:pPr>
      <w:r w:rsidRPr="00EA310E">
        <w:rPr>
          <w:b/>
          <w:i/>
        </w:rPr>
        <w:t>Ценность</w:t>
      </w:r>
      <w:r w:rsidRPr="00EA310E">
        <w:rPr>
          <w:b/>
          <w:i/>
          <w:spacing w:val="-6"/>
        </w:rPr>
        <w:t xml:space="preserve"> </w:t>
      </w:r>
      <w:r w:rsidRPr="00EA310E">
        <w:rPr>
          <w:b/>
          <w:i/>
        </w:rPr>
        <w:t xml:space="preserve">человечества </w:t>
      </w:r>
      <w:r w:rsidRPr="00EA310E">
        <w:t> осознание</w:t>
      </w:r>
      <w:r w:rsidRPr="00EA310E">
        <w:rPr>
          <w:spacing w:val="-3"/>
        </w:rPr>
        <w:t xml:space="preserve"> </w:t>
      </w:r>
      <w:r w:rsidRPr="00EA310E">
        <w:t>человеком</w:t>
      </w:r>
      <w:r w:rsidRPr="00EA310E">
        <w:rPr>
          <w:spacing w:val="-1"/>
        </w:rPr>
        <w:t xml:space="preserve"> </w:t>
      </w:r>
      <w:r w:rsidRPr="00EA310E">
        <w:t>себя</w:t>
      </w:r>
      <w:r w:rsidRPr="00EA310E">
        <w:rPr>
          <w:spacing w:val="-3"/>
        </w:rPr>
        <w:t xml:space="preserve"> </w:t>
      </w:r>
      <w:r w:rsidRPr="00EA310E">
        <w:t>как</w:t>
      </w:r>
      <w:r w:rsidRPr="00EA310E">
        <w:rPr>
          <w:spacing w:val="-3"/>
        </w:rPr>
        <w:t xml:space="preserve"> </w:t>
      </w:r>
      <w:r w:rsidRPr="00EA310E">
        <w:t>части</w:t>
      </w:r>
      <w:r w:rsidRPr="00EA310E">
        <w:rPr>
          <w:spacing w:val="-2"/>
        </w:rPr>
        <w:t xml:space="preserve"> </w:t>
      </w:r>
      <w:r w:rsidRPr="00EA310E">
        <w:t>мирового</w:t>
      </w:r>
      <w:r w:rsidRPr="00EA310E">
        <w:rPr>
          <w:spacing w:val="-3"/>
        </w:rPr>
        <w:t xml:space="preserve"> </w:t>
      </w:r>
      <w:r w:rsidRPr="00EA310E">
        <w:t>сообщества, для существования и прогресса которого необходимы мир, сотрудничество народов и уважение к многообразию их культур.</w:t>
      </w:r>
    </w:p>
    <w:p w:rsidR="001B2D17" w:rsidRPr="00EA310E" w:rsidRDefault="001B2D17" w:rsidP="008641F2">
      <w:pPr>
        <w:pStyle w:val="a3"/>
        <w:ind w:left="0"/>
        <w:jc w:val="both"/>
      </w:pPr>
    </w:p>
    <w:p w:rsidR="001B2D17" w:rsidRPr="00EA310E" w:rsidRDefault="001B2D17" w:rsidP="008641F2">
      <w:pPr>
        <w:pStyle w:val="1"/>
        <w:keepNext w:val="0"/>
        <w:numPr>
          <w:ilvl w:val="1"/>
          <w:numId w:val="84"/>
        </w:numPr>
        <w:tabs>
          <w:tab w:val="left" w:pos="1325"/>
        </w:tabs>
        <w:wordWrap/>
        <w:spacing w:before="0" w:after="0"/>
        <w:ind w:right="507" w:firstLine="566"/>
        <w:rPr>
          <w:rFonts w:ascii="Times New Roman" w:hAnsi="Times New Roman" w:cs="Times New Roman"/>
          <w:sz w:val="24"/>
          <w:szCs w:val="24"/>
          <w:lang w:val="ru-RU"/>
        </w:rPr>
      </w:pPr>
      <w:r w:rsidRPr="00EA310E">
        <w:rPr>
          <w:rFonts w:ascii="Times New Roman" w:hAnsi="Times New Roman" w:cs="Times New Roman"/>
          <w:sz w:val="24"/>
          <w:szCs w:val="24"/>
          <w:lang w:val="ru-RU"/>
        </w:rPr>
        <w:t>Цели</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и</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задачи</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изучения</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учебного</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курса</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внеурочной</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деятельности</w:t>
      </w:r>
      <w:r w:rsidRPr="00EA310E">
        <w:rPr>
          <w:rFonts w:ascii="Times New Roman" w:hAnsi="Times New Roman" w:cs="Times New Roman"/>
          <w:spacing w:val="80"/>
          <w:sz w:val="24"/>
          <w:szCs w:val="24"/>
          <w:lang w:val="ru-RU"/>
        </w:rPr>
        <w:t xml:space="preserve"> </w:t>
      </w:r>
      <w:r w:rsidRPr="00EA310E">
        <w:rPr>
          <w:rFonts w:ascii="Times New Roman" w:hAnsi="Times New Roman" w:cs="Times New Roman"/>
          <w:sz w:val="24"/>
          <w:szCs w:val="24"/>
          <w:lang w:val="ru-RU"/>
        </w:rPr>
        <w:t>«Подвижные игры», 1-4 класс</w:t>
      </w:r>
    </w:p>
    <w:p w:rsidR="001B2D17" w:rsidRPr="00EA310E" w:rsidRDefault="001B2D17" w:rsidP="008641F2">
      <w:pPr>
        <w:pStyle w:val="a3"/>
        <w:ind w:firstLine="566"/>
        <w:jc w:val="both"/>
      </w:pPr>
      <w:r w:rsidRPr="00EA310E">
        <w:rPr>
          <w:b/>
        </w:rPr>
        <w:t>Цель:</w:t>
      </w:r>
      <w:r w:rsidRPr="00EA310E">
        <w:rPr>
          <w:b/>
          <w:spacing w:val="39"/>
        </w:rPr>
        <w:t xml:space="preserve"> </w:t>
      </w:r>
      <w:r w:rsidRPr="00EA310E">
        <w:t>создание</w:t>
      </w:r>
      <w:r w:rsidRPr="00EA310E">
        <w:rPr>
          <w:spacing w:val="35"/>
        </w:rPr>
        <w:t xml:space="preserve"> </w:t>
      </w:r>
      <w:r w:rsidRPr="00EA310E">
        <w:t>условий</w:t>
      </w:r>
      <w:r w:rsidRPr="00EA310E">
        <w:rPr>
          <w:spacing w:val="37"/>
        </w:rPr>
        <w:t xml:space="preserve"> </w:t>
      </w:r>
      <w:r w:rsidRPr="00EA310E">
        <w:t>для</w:t>
      </w:r>
      <w:r w:rsidRPr="00EA310E">
        <w:rPr>
          <w:spacing w:val="36"/>
        </w:rPr>
        <w:t xml:space="preserve"> </w:t>
      </w:r>
      <w:r w:rsidRPr="00EA310E">
        <w:t>укрепления</w:t>
      </w:r>
      <w:r w:rsidRPr="00EA310E">
        <w:rPr>
          <w:spacing w:val="36"/>
        </w:rPr>
        <w:t xml:space="preserve"> </w:t>
      </w:r>
      <w:r w:rsidRPr="00EA310E">
        <w:t>здоровья</w:t>
      </w:r>
      <w:r w:rsidRPr="00EA310E">
        <w:rPr>
          <w:spacing w:val="36"/>
        </w:rPr>
        <w:t xml:space="preserve"> </w:t>
      </w:r>
      <w:r w:rsidRPr="00EA310E">
        <w:t>учащихся</w:t>
      </w:r>
      <w:r w:rsidRPr="00EA310E">
        <w:rPr>
          <w:spacing w:val="36"/>
        </w:rPr>
        <w:t xml:space="preserve"> </w:t>
      </w:r>
      <w:r w:rsidRPr="00EA310E">
        <w:t>через</w:t>
      </w:r>
      <w:r w:rsidRPr="00EA310E">
        <w:rPr>
          <w:spacing w:val="37"/>
        </w:rPr>
        <w:t xml:space="preserve"> </w:t>
      </w:r>
      <w:r w:rsidRPr="00EA310E">
        <w:t>игру,</w:t>
      </w:r>
      <w:r w:rsidRPr="00EA310E">
        <w:rPr>
          <w:spacing w:val="38"/>
        </w:rPr>
        <w:t xml:space="preserve"> </w:t>
      </w:r>
      <w:r w:rsidRPr="00EA310E">
        <w:t>содействие</w:t>
      </w:r>
      <w:r w:rsidRPr="00EA310E">
        <w:rPr>
          <w:spacing w:val="35"/>
        </w:rPr>
        <w:t xml:space="preserve"> </w:t>
      </w:r>
      <w:r w:rsidRPr="00EA310E">
        <w:t>их разносторонней физической подготовленности.</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pacing w:val="-2"/>
          <w:sz w:val="24"/>
          <w:szCs w:val="24"/>
        </w:rPr>
        <w:t>Задачи:</w:t>
      </w:r>
    </w:p>
    <w:p w:rsidR="001B2D17" w:rsidRPr="00EA310E" w:rsidRDefault="001B2D17" w:rsidP="008641F2">
      <w:pPr>
        <w:pStyle w:val="a5"/>
        <w:numPr>
          <w:ilvl w:val="2"/>
          <w:numId w:val="84"/>
        </w:numPr>
        <w:tabs>
          <w:tab w:val="left" w:pos="931"/>
        </w:tabs>
        <w:ind w:right="513" w:firstLine="566"/>
        <w:jc w:val="both"/>
        <w:rPr>
          <w:sz w:val="24"/>
          <w:szCs w:val="24"/>
        </w:rPr>
      </w:pPr>
      <w:r w:rsidRPr="00EA310E">
        <w:rPr>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1B2D17" w:rsidRPr="00EA310E" w:rsidRDefault="001B2D17" w:rsidP="008641F2">
      <w:pPr>
        <w:pStyle w:val="a5"/>
        <w:numPr>
          <w:ilvl w:val="2"/>
          <w:numId w:val="84"/>
        </w:numPr>
        <w:tabs>
          <w:tab w:val="left" w:pos="931"/>
        </w:tabs>
        <w:ind w:right="514" w:firstLine="566"/>
        <w:jc w:val="both"/>
        <w:rPr>
          <w:sz w:val="24"/>
          <w:szCs w:val="24"/>
        </w:rPr>
      </w:pPr>
      <w:r w:rsidRPr="00EA310E">
        <w:rPr>
          <w:sz w:val="24"/>
          <w:szCs w:val="24"/>
        </w:rPr>
        <w:t>развитие координационных, пространственных, временных и силовых параметров движений,</w:t>
      </w:r>
      <w:r w:rsidRPr="00EA310E">
        <w:rPr>
          <w:spacing w:val="40"/>
          <w:sz w:val="24"/>
          <w:szCs w:val="24"/>
        </w:rPr>
        <w:t xml:space="preserve"> </w:t>
      </w:r>
      <w:r w:rsidRPr="00EA310E">
        <w:rPr>
          <w:sz w:val="24"/>
          <w:szCs w:val="24"/>
        </w:rPr>
        <w:t>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1B2D17" w:rsidRPr="00EA310E" w:rsidRDefault="001B2D17" w:rsidP="008641F2">
      <w:pPr>
        <w:pStyle w:val="a5"/>
        <w:numPr>
          <w:ilvl w:val="2"/>
          <w:numId w:val="84"/>
        </w:numPr>
        <w:tabs>
          <w:tab w:val="left" w:pos="931"/>
        </w:tabs>
        <w:ind w:right="521" w:firstLine="566"/>
        <w:jc w:val="both"/>
        <w:rPr>
          <w:sz w:val="24"/>
          <w:szCs w:val="24"/>
        </w:rPr>
      </w:pPr>
      <w:r w:rsidRPr="00EA310E">
        <w:rPr>
          <w:sz w:val="24"/>
          <w:szCs w:val="24"/>
        </w:rPr>
        <w:t>формирование установки на сохранение и укрепление здоровья, навыков здорового и безопасного образа жизни;</w:t>
      </w:r>
    </w:p>
    <w:p w:rsidR="001B2D17" w:rsidRPr="00EA310E" w:rsidRDefault="001B2D17" w:rsidP="008641F2">
      <w:pPr>
        <w:pStyle w:val="a5"/>
        <w:numPr>
          <w:ilvl w:val="2"/>
          <w:numId w:val="84"/>
        </w:numPr>
        <w:tabs>
          <w:tab w:val="left" w:pos="931"/>
        </w:tabs>
        <w:ind w:right="521" w:firstLine="566"/>
        <w:jc w:val="both"/>
        <w:rPr>
          <w:sz w:val="24"/>
          <w:szCs w:val="24"/>
        </w:rPr>
      </w:pPr>
      <w:r w:rsidRPr="00EA310E">
        <w:rPr>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3"/>
        <w:jc w:val="both"/>
      </w:pPr>
      <w:r w:rsidRPr="00EA310E">
        <w:t>развитию</w:t>
      </w:r>
      <w:r w:rsidRPr="00EA310E">
        <w:rPr>
          <w:spacing w:val="40"/>
        </w:rPr>
        <w:t xml:space="preserve"> </w:t>
      </w:r>
      <w:r w:rsidRPr="00EA310E">
        <w:t>психических</w:t>
      </w:r>
      <w:r w:rsidRPr="00EA310E">
        <w:rPr>
          <w:spacing w:val="40"/>
        </w:rPr>
        <w:t xml:space="preserve"> </w:t>
      </w:r>
      <w:r w:rsidRPr="00EA310E">
        <w:t>процессов</w:t>
      </w:r>
      <w:r w:rsidRPr="00EA310E">
        <w:rPr>
          <w:spacing w:val="40"/>
        </w:rPr>
        <w:t xml:space="preserve"> </w:t>
      </w:r>
      <w:r w:rsidRPr="00EA310E">
        <w:t>(представления,</w:t>
      </w:r>
      <w:r w:rsidRPr="00EA310E">
        <w:rPr>
          <w:spacing w:val="40"/>
        </w:rPr>
        <w:t xml:space="preserve"> </w:t>
      </w:r>
      <w:r w:rsidRPr="00EA310E">
        <w:t>памяти,</w:t>
      </w:r>
      <w:r w:rsidRPr="00EA310E">
        <w:rPr>
          <w:spacing w:val="40"/>
        </w:rPr>
        <w:t xml:space="preserve"> </w:t>
      </w:r>
      <w:r w:rsidRPr="00EA310E">
        <w:t>мышления</w:t>
      </w:r>
      <w:r w:rsidRPr="00EA310E">
        <w:rPr>
          <w:spacing w:val="40"/>
        </w:rPr>
        <w:t xml:space="preserve"> </w:t>
      </w:r>
      <w:r w:rsidRPr="00EA310E">
        <w:t>и</w:t>
      </w:r>
      <w:r w:rsidRPr="00EA310E">
        <w:rPr>
          <w:spacing w:val="40"/>
        </w:rPr>
        <w:t xml:space="preserve"> </w:t>
      </w:r>
      <w:r w:rsidRPr="00EA310E">
        <w:t>др.)</w:t>
      </w:r>
      <w:r w:rsidRPr="00EA310E">
        <w:rPr>
          <w:spacing w:val="40"/>
        </w:rPr>
        <w:t xml:space="preserve"> </w:t>
      </w:r>
      <w:r w:rsidRPr="00EA310E">
        <w:t>в</w:t>
      </w:r>
      <w:r w:rsidRPr="00EA310E">
        <w:rPr>
          <w:spacing w:val="40"/>
        </w:rPr>
        <w:t xml:space="preserve"> </w:t>
      </w:r>
      <w:r w:rsidRPr="00EA310E">
        <w:t>ходе</w:t>
      </w:r>
      <w:r w:rsidRPr="00EA310E">
        <w:rPr>
          <w:spacing w:val="40"/>
        </w:rPr>
        <w:t xml:space="preserve"> </w:t>
      </w:r>
      <w:r w:rsidRPr="00EA310E">
        <w:t xml:space="preserve">игровой </w:t>
      </w:r>
      <w:r w:rsidRPr="00EA310E">
        <w:rPr>
          <w:spacing w:val="-2"/>
        </w:rPr>
        <w:t>деятельности;</w:t>
      </w:r>
    </w:p>
    <w:p w:rsidR="001B2D17" w:rsidRPr="00EA310E" w:rsidRDefault="001B2D17" w:rsidP="008641F2">
      <w:pPr>
        <w:pStyle w:val="a5"/>
        <w:numPr>
          <w:ilvl w:val="2"/>
          <w:numId w:val="84"/>
        </w:numPr>
        <w:tabs>
          <w:tab w:val="left" w:pos="931"/>
        </w:tabs>
        <w:ind w:right="513" w:firstLine="566"/>
        <w:jc w:val="both"/>
        <w:rPr>
          <w:sz w:val="24"/>
          <w:szCs w:val="24"/>
        </w:rPr>
      </w:pPr>
      <w:r w:rsidRPr="00EA310E">
        <w:rPr>
          <w:sz w:val="24"/>
          <w:szCs w:val="24"/>
        </w:rPr>
        <w:t>воспитание самоорганизации и</w:t>
      </w:r>
      <w:r w:rsidRPr="00EA310E">
        <w:rPr>
          <w:spacing w:val="40"/>
          <w:sz w:val="24"/>
          <w:szCs w:val="24"/>
        </w:rPr>
        <w:t xml:space="preserve"> </w:t>
      </w:r>
      <w:r w:rsidRPr="00EA310E">
        <w:rPr>
          <w:sz w:val="24"/>
          <w:szCs w:val="24"/>
        </w:rPr>
        <w:t>потребности</w:t>
      </w:r>
      <w:r w:rsidRPr="00EA310E">
        <w:rPr>
          <w:spacing w:val="40"/>
          <w:sz w:val="24"/>
          <w:szCs w:val="24"/>
        </w:rPr>
        <w:t xml:space="preserve"> </w:t>
      </w:r>
      <w:r w:rsidRPr="00EA310E">
        <w:rPr>
          <w:sz w:val="24"/>
          <w:szCs w:val="24"/>
        </w:rPr>
        <w:t>в систематических занятиях физическими упражнениями и в подвижных играх;</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развитие</w:t>
      </w:r>
      <w:r w:rsidRPr="00EA310E">
        <w:rPr>
          <w:spacing w:val="-11"/>
          <w:sz w:val="24"/>
          <w:szCs w:val="24"/>
        </w:rPr>
        <w:t xml:space="preserve"> </w:t>
      </w:r>
      <w:r w:rsidRPr="00EA310E">
        <w:rPr>
          <w:sz w:val="24"/>
          <w:szCs w:val="24"/>
        </w:rPr>
        <w:t>познавательных</w:t>
      </w:r>
      <w:r w:rsidRPr="00EA310E">
        <w:rPr>
          <w:spacing w:val="-4"/>
          <w:sz w:val="24"/>
          <w:szCs w:val="24"/>
        </w:rPr>
        <w:t xml:space="preserve"> </w:t>
      </w:r>
      <w:r w:rsidRPr="00EA310E">
        <w:rPr>
          <w:sz w:val="24"/>
          <w:szCs w:val="24"/>
        </w:rPr>
        <w:t>интересов,</w:t>
      </w:r>
      <w:r w:rsidRPr="00EA310E">
        <w:rPr>
          <w:spacing w:val="-6"/>
          <w:sz w:val="24"/>
          <w:szCs w:val="24"/>
        </w:rPr>
        <w:t xml:space="preserve"> </w:t>
      </w:r>
      <w:r w:rsidRPr="00EA310E">
        <w:rPr>
          <w:sz w:val="24"/>
          <w:szCs w:val="24"/>
        </w:rPr>
        <w:t>воображения,</w:t>
      </w:r>
      <w:r w:rsidRPr="00EA310E">
        <w:rPr>
          <w:spacing w:val="-6"/>
          <w:sz w:val="24"/>
          <w:szCs w:val="24"/>
        </w:rPr>
        <w:t xml:space="preserve"> </w:t>
      </w:r>
      <w:r w:rsidRPr="00EA310E">
        <w:rPr>
          <w:sz w:val="24"/>
          <w:szCs w:val="24"/>
        </w:rPr>
        <w:t>памяти,</w:t>
      </w:r>
      <w:r w:rsidRPr="00EA310E">
        <w:rPr>
          <w:spacing w:val="-6"/>
          <w:sz w:val="24"/>
          <w:szCs w:val="24"/>
        </w:rPr>
        <w:t xml:space="preserve"> </w:t>
      </w:r>
      <w:r w:rsidRPr="00EA310E">
        <w:rPr>
          <w:sz w:val="24"/>
          <w:szCs w:val="24"/>
        </w:rPr>
        <w:t>мышления,</w:t>
      </w:r>
      <w:r w:rsidRPr="00EA310E">
        <w:rPr>
          <w:spacing w:val="-6"/>
          <w:sz w:val="24"/>
          <w:szCs w:val="24"/>
        </w:rPr>
        <w:t xml:space="preserve"> </w:t>
      </w:r>
      <w:r w:rsidRPr="00EA310E">
        <w:rPr>
          <w:spacing w:val="-2"/>
          <w:sz w:val="24"/>
          <w:szCs w:val="24"/>
        </w:rPr>
        <w:t>речи;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создание</w:t>
      </w:r>
      <w:r w:rsidRPr="00EA310E">
        <w:rPr>
          <w:spacing w:val="-9"/>
          <w:sz w:val="24"/>
          <w:szCs w:val="24"/>
        </w:rPr>
        <w:t xml:space="preserve"> </w:t>
      </w:r>
      <w:r w:rsidRPr="00EA310E">
        <w:rPr>
          <w:sz w:val="24"/>
          <w:szCs w:val="24"/>
        </w:rPr>
        <w:t>условия</w:t>
      </w:r>
      <w:r w:rsidRPr="00EA310E">
        <w:rPr>
          <w:spacing w:val="-5"/>
          <w:sz w:val="24"/>
          <w:szCs w:val="24"/>
        </w:rPr>
        <w:t xml:space="preserve"> </w:t>
      </w:r>
      <w:r w:rsidRPr="00EA310E">
        <w:rPr>
          <w:sz w:val="24"/>
          <w:szCs w:val="24"/>
        </w:rPr>
        <w:t>для</w:t>
      </w:r>
      <w:r w:rsidRPr="00EA310E">
        <w:rPr>
          <w:spacing w:val="-9"/>
          <w:sz w:val="24"/>
          <w:szCs w:val="24"/>
        </w:rPr>
        <w:t xml:space="preserve"> </w:t>
      </w:r>
      <w:r w:rsidRPr="00EA310E">
        <w:rPr>
          <w:sz w:val="24"/>
          <w:szCs w:val="24"/>
        </w:rPr>
        <w:t>проявления</w:t>
      </w:r>
      <w:r w:rsidRPr="00EA310E">
        <w:rPr>
          <w:spacing w:val="-6"/>
          <w:sz w:val="24"/>
          <w:szCs w:val="24"/>
        </w:rPr>
        <w:t xml:space="preserve"> </w:t>
      </w:r>
      <w:r w:rsidRPr="00EA310E">
        <w:rPr>
          <w:sz w:val="24"/>
          <w:szCs w:val="24"/>
        </w:rPr>
        <w:t>чувств</w:t>
      </w:r>
      <w:r w:rsidRPr="00EA310E">
        <w:rPr>
          <w:spacing w:val="2"/>
          <w:sz w:val="24"/>
          <w:szCs w:val="24"/>
        </w:rPr>
        <w:t xml:space="preserve"> </w:t>
      </w:r>
      <w:r w:rsidRPr="00EA310E">
        <w:rPr>
          <w:spacing w:val="-2"/>
          <w:sz w:val="24"/>
          <w:szCs w:val="24"/>
        </w:rPr>
        <w:t>коллективизма;</w:t>
      </w:r>
    </w:p>
    <w:p w:rsidR="001B2D17" w:rsidRPr="00EA310E" w:rsidRDefault="001B2D17" w:rsidP="008641F2">
      <w:pPr>
        <w:pStyle w:val="a5"/>
        <w:numPr>
          <w:ilvl w:val="2"/>
          <w:numId w:val="84"/>
        </w:numPr>
        <w:tabs>
          <w:tab w:val="left" w:pos="931"/>
        </w:tabs>
        <w:ind w:right="522" w:firstLine="566"/>
        <w:jc w:val="both"/>
        <w:rPr>
          <w:sz w:val="24"/>
          <w:szCs w:val="24"/>
        </w:rPr>
      </w:pPr>
      <w:r w:rsidRPr="00EA310E">
        <w:rPr>
          <w:sz w:val="24"/>
          <w:szCs w:val="24"/>
        </w:rPr>
        <w:t>обучение</w:t>
      </w:r>
      <w:r w:rsidRPr="00EA310E">
        <w:rPr>
          <w:spacing w:val="78"/>
          <w:sz w:val="24"/>
          <w:szCs w:val="24"/>
        </w:rPr>
        <w:t xml:space="preserve"> </w:t>
      </w:r>
      <w:r w:rsidRPr="00EA310E">
        <w:rPr>
          <w:sz w:val="24"/>
          <w:szCs w:val="24"/>
        </w:rPr>
        <w:t>жизненно</w:t>
      </w:r>
      <w:r w:rsidRPr="00EA310E">
        <w:rPr>
          <w:spacing w:val="80"/>
          <w:sz w:val="24"/>
          <w:szCs w:val="24"/>
        </w:rPr>
        <w:t xml:space="preserve"> </w:t>
      </w:r>
      <w:r w:rsidRPr="00EA310E">
        <w:rPr>
          <w:sz w:val="24"/>
          <w:szCs w:val="24"/>
        </w:rPr>
        <w:t>важным</w:t>
      </w:r>
      <w:r w:rsidRPr="00EA310E">
        <w:rPr>
          <w:spacing w:val="80"/>
          <w:sz w:val="24"/>
          <w:szCs w:val="24"/>
        </w:rPr>
        <w:t xml:space="preserve"> </w:t>
      </w:r>
      <w:r w:rsidRPr="00EA310E">
        <w:rPr>
          <w:sz w:val="24"/>
          <w:szCs w:val="24"/>
        </w:rPr>
        <w:t>двигательным</w:t>
      </w:r>
      <w:r w:rsidRPr="00EA310E">
        <w:rPr>
          <w:spacing w:val="40"/>
          <w:sz w:val="24"/>
          <w:szCs w:val="24"/>
        </w:rPr>
        <w:t xml:space="preserve"> </w:t>
      </w:r>
      <w:r w:rsidRPr="00EA310E">
        <w:rPr>
          <w:sz w:val="24"/>
          <w:szCs w:val="24"/>
        </w:rPr>
        <w:t>навыкам</w:t>
      </w:r>
      <w:r w:rsidRPr="00EA310E">
        <w:rPr>
          <w:spacing w:val="80"/>
          <w:sz w:val="24"/>
          <w:szCs w:val="24"/>
        </w:rPr>
        <w:t xml:space="preserve"> </w:t>
      </w:r>
      <w:r w:rsidRPr="00EA310E">
        <w:rPr>
          <w:sz w:val="24"/>
          <w:szCs w:val="24"/>
        </w:rPr>
        <w:t>и</w:t>
      </w:r>
      <w:r w:rsidRPr="00EA310E">
        <w:rPr>
          <w:spacing w:val="76"/>
          <w:sz w:val="24"/>
          <w:szCs w:val="24"/>
        </w:rPr>
        <w:t xml:space="preserve"> </w:t>
      </w:r>
      <w:r w:rsidRPr="00EA310E">
        <w:rPr>
          <w:sz w:val="24"/>
          <w:szCs w:val="24"/>
        </w:rPr>
        <w:t>умениям,</w:t>
      </w:r>
      <w:r w:rsidRPr="00EA310E">
        <w:rPr>
          <w:spacing w:val="80"/>
          <w:sz w:val="24"/>
          <w:szCs w:val="24"/>
        </w:rPr>
        <w:t xml:space="preserve"> </w:t>
      </w:r>
      <w:r w:rsidRPr="00EA310E">
        <w:rPr>
          <w:sz w:val="24"/>
          <w:szCs w:val="24"/>
        </w:rPr>
        <w:t>применению</w:t>
      </w:r>
      <w:r w:rsidRPr="00EA310E">
        <w:rPr>
          <w:spacing w:val="40"/>
          <w:sz w:val="24"/>
          <w:szCs w:val="24"/>
        </w:rPr>
        <w:t xml:space="preserve"> </w:t>
      </w:r>
      <w:r w:rsidRPr="00EA310E">
        <w:rPr>
          <w:sz w:val="24"/>
          <w:szCs w:val="24"/>
        </w:rPr>
        <w:t>их</w:t>
      </w:r>
      <w:r w:rsidRPr="00EA310E">
        <w:rPr>
          <w:spacing w:val="75"/>
          <w:sz w:val="24"/>
          <w:szCs w:val="24"/>
        </w:rPr>
        <w:t xml:space="preserve"> </w:t>
      </w:r>
      <w:r w:rsidRPr="00EA310E">
        <w:rPr>
          <w:sz w:val="24"/>
          <w:szCs w:val="24"/>
        </w:rPr>
        <w:t>в различных по сложности условиях.</w:t>
      </w:r>
    </w:p>
    <w:p w:rsidR="001B2D17" w:rsidRPr="00EA310E" w:rsidRDefault="001B2D17" w:rsidP="008641F2">
      <w:pPr>
        <w:pStyle w:val="a3"/>
        <w:ind w:left="0"/>
        <w:jc w:val="both"/>
      </w:pPr>
    </w:p>
    <w:p w:rsidR="001B2D17" w:rsidRPr="00EA310E" w:rsidRDefault="001B2D17" w:rsidP="008641F2">
      <w:pPr>
        <w:pStyle w:val="1"/>
        <w:keepNext w:val="0"/>
        <w:numPr>
          <w:ilvl w:val="1"/>
          <w:numId w:val="84"/>
        </w:numPr>
        <w:tabs>
          <w:tab w:val="left" w:pos="1215"/>
        </w:tabs>
        <w:wordWrap/>
        <w:spacing w:before="0" w:after="0"/>
        <w:ind w:right="507" w:firstLine="566"/>
        <w:rPr>
          <w:rFonts w:ascii="Times New Roman" w:hAnsi="Times New Roman" w:cs="Times New Roman"/>
          <w:sz w:val="24"/>
          <w:szCs w:val="24"/>
          <w:lang w:val="ru-RU"/>
        </w:rPr>
      </w:pPr>
      <w:r w:rsidRPr="00EA310E">
        <w:rPr>
          <w:rFonts w:ascii="Times New Roman" w:hAnsi="Times New Roman" w:cs="Times New Roman"/>
          <w:sz w:val="24"/>
          <w:szCs w:val="24"/>
          <w:lang w:val="ru-RU"/>
        </w:rPr>
        <w:t>Планируемые результаты (личностные,</w:t>
      </w:r>
      <w:r w:rsidRPr="00EA310E">
        <w:rPr>
          <w:rFonts w:ascii="Times New Roman" w:hAnsi="Times New Roman" w:cs="Times New Roman"/>
          <w:spacing w:val="-1"/>
          <w:sz w:val="24"/>
          <w:szCs w:val="24"/>
          <w:lang w:val="ru-RU"/>
        </w:rPr>
        <w:t xml:space="preserve"> </w:t>
      </w:r>
      <w:r w:rsidRPr="00EA310E">
        <w:rPr>
          <w:rFonts w:ascii="Times New Roman" w:hAnsi="Times New Roman" w:cs="Times New Roman"/>
          <w:sz w:val="24"/>
          <w:szCs w:val="24"/>
          <w:lang w:val="ru-RU"/>
        </w:rPr>
        <w:t>метапредметные, предметные) освоения учебного курса внеурочной деятельности «подвижные игры», 1-4 классы</w:t>
      </w:r>
    </w:p>
    <w:p w:rsidR="001B2D17" w:rsidRPr="00EA310E" w:rsidRDefault="001B2D17" w:rsidP="008641F2">
      <w:pPr>
        <w:pStyle w:val="2"/>
        <w:spacing w:before="0" w:beforeAutospacing="0" w:after="0" w:afterAutospacing="0"/>
        <w:jc w:val="both"/>
        <w:rPr>
          <w:sz w:val="24"/>
          <w:szCs w:val="24"/>
        </w:rPr>
      </w:pPr>
      <w:r w:rsidRPr="00EA310E">
        <w:rPr>
          <w:sz w:val="24"/>
          <w:szCs w:val="24"/>
        </w:rPr>
        <w:t>Личностные</w:t>
      </w:r>
      <w:r w:rsidRPr="00EA310E">
        <w:rPr>
          <w:spacing w:val="-3"/>
          <w:sz w:val="24"/>
          <w:szCs w:val="24"/>
        </w:rPr>
        <w:t xml:space="preserve"> </w:t>
      </w:r>
      <w:r w:rsidRPr="00EA310E">
        <w:rPr>
          <w:spacing w:val="-2"/>
          <w:sz w:val="24"/>
          <w:szCs w:val="24"/>
        </w:rPr>
        <w:t>результаты</w:t>
      </w:r>
    </w:p>
    <w:p w:rsidR="001B2D17" w:rsidRPr="00EA310E" w:rsidRDefault="001B2D17" w:rsidP="008641F2">
      <w:pPr>
        <w:pStyle w:val="a3"/>
        <w:ind w:left="789"/>
        <w:jc w:val="both"/>
      </w:pPr>
      <w:r w:rsidRPr="00EA310E">
        <w:t>Освоение</w:t>
      </w:r>
      <w:r w:rsidRPr="00EA310E">
        <w:rPr>
          <w:spacing w:val="-9"/>
        </w:rPr>
        <w:t xml:space="preserve"> </w:t>
      </w:r>
      <w:r w:rsidRPr="00EA310E">
        <w:t>учащимися</w:t>
      </w:r>
      <w:r w:rsidRPr="00EA310E">
        <w:rPr>
          <w:spacing w:val="-5"/>
        </w:rPr>
        <w:t xml:space="preserve"> </w:t>
      </w:r>
      <w:r w:rsidRPr="00EA310E">
        <w:t>содержания</w:t>
      </w:r>
      <w:r w:rsidRPr="00EA310E">
        <w:rPr>
          <w:spacing w:val="-10"/>
        </w:rPr>
        <w:t xml:space="preserve"> </w:t>
      </w:r>
      <w:r w:rsidRPr="00EA310E">
        <w:t>курса</w:t>
      </w:r>
      <w:r w:rsidRPr="00EA310E">
        <w:rPr>
          <w:spacing w:val="-7"/>
        </w:rPr>
        <w:t xml:space="preserve"> </w:t>
      </w:r>
      <w:r w:rsidRPr="00EA310E">
        <w:t>являются</w:t>
      </w:r>
      <w:r w:rsidRPr="00EA310E">
        <w:rPr>
          <w:spacing w:val="-5"/>
        </w:rPr>
        <w:t xml:space="preserve"> </w:t>
      </w:r>
      <w:r w:rsidRPr="00EA310E">
        <w:t>следующие</w:t>
      </w:r>
      <w:r w:rsidRPr="00EA310E">
        <w:rPr>
          <w:spacing w:val="-2"/>
        </w:rPr>
        <w:t xml:space="preserve"> умения:</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активно</w:t>
      </w:r>
      <w:r w:rsidRPr="00EA310E">
        <w:rPr>
          <w:spacing w:val="80"/>
          <w:sz w:val="24"/>
          <w:szCs w:val="24"/>
        </w:rPr>
        <w:t xml:space="preserve"> </w:t>
      </w:r>
      <w:r w:rsidRPr="00EA310E">
        <w:rPr>
          <w:sz w:val="24"/>
          <w:szCs w:val="24"/>
        </w:rPr>
        <w:t>включаться</w:t>
      </w:r>
      <w:r w:rsidRPr="00EA310E">
        <w:rPr>
          <w:spacing w:val="80"/>
          <w:sz w:val="24"/>
          <w:szCs w:val="24"/>
        </w:rPr>
        <w:t xml:space="preserve"> </w:t>
      </w:r>
      <w:r w:rsidRPr="00EA310E">
        <w:rPr>
          <w:sz w:val="24"/>
          <w:szCs w:val="24"/>
        </w:rPr>
        <w:t>в</w:t>
      </w:r>
      <w:r w:rsidRPr="00EA310E">
        <w:rPr>
          <w:spacing w:val="80"/>
          <w:sz w:val="24"/>
          <w:szCs w:val="24"/>
        </w:rPr>
        <w:t xml:space="preserve"> </w:t>
      </w:r>
      <w:r w:rsidRPr="00EA310E">
        <w:rPr>
          <w:sz w:val="24"/>
          <w:szCs w:val="24"/>
        </w:rPr>
        <w:t>общение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взаимодействие</w:t>
      </w:r>
      <w:r w:rsidRPr="00EA310E">
        <w:rPr>
          <w:spacing w:val="80"/>
          <w:sz w:val="24"/>
          <w:szCs w:val="24"/>
        </w:rPr>
        <w:t xml:space="preserve"> </w:t>
      </w:r>
      <w:r w:rsidRPr="00EA310E">
        <w:rPr>
          <w:sz w:val="24"/>
          <w:szCs w:val="24"/>
        </w:rPr>
        <w:t>со</w:t>
      </w:r>
      <w:r w:rsidRPr="00EA310E">
        <w:rPr>
          <w:spacing w:val="80"/>
          <w:sz w:val="24"/>
          <w:szCs w:val="24"/>
        </w:rPr>
        <w:t xml:space="preserve"> </w:t>
      </w:r>
      <w:r w:rsidRPr="00EA310E">
        <w:rPr>
          <w:sz w:val="24"/>
          <w:szCs w:val="24"/>
        </w:rPr>
        <w:t>сверстниками</w:t>
      </w:r>
      <w:r w:rsidRPr="00EA310E">
        <w:rPr>
          <w:spacing w:val="80"/>
          <w:sz w:val="24"/>
          <w:szCs w:val="24"/>
        </w:rPr>
        <w:t xml:space="preserve"> </w:t>
      </w:r>
      <w:r w:rsidRPr="00EA310E">
        <w:rPr>
          <w:sz w:val="24"/>
          <w:szCs w:val="24"/>
        </w:rPr>
        <w:t>на</w:t>
      </w:r>
      <w:r w:rsidRPr="00EA310E">
        <w:rPr>
          <w:spacing w:val="80"/>
          <w:sz w:val="24"/>
          <w:szCs w:val="24"/>
        </w:rPr>
        <w:t xml:space="preserve"> </w:t>
      </w:r>
      <w:r w:rsidRPr="00EA310E">
        <w:rPr>
          <w:sz w:val="24"/>
          <w:szCs w:val="24"/>
        </w:rPr>
        <w:t>принципах уважения и доброжелательности, взаимопомощи и сопереживания;</w:t>
      </w:r>
    </w:p>
    <w:p w:rsidR="001B2D17" w:rsidRPr="00EA310E" w:rsidRDefault="001B2D17" w:rsidP="008641F2">
      <w:pPr>
        <w:pStyle w:val="a5"/>
        <w:numPr>
          <w:ilvl w:val="2"/>
          <w:numId w:val="84"/>
        </w:numPr>
        <w:tabs>
          <w:tab w:val="left" w:pos="931"/>
        </w:tabs>
        <w:ind w:right="514" w:firstLine="566"/>
        <w:jc w:val="both"/>
        <w:rPr>
          <w:sz w:val="24"/>
          <w:szCs w:val="24"/>
        </w:rPr>
      </w:pPr>
      <w:r w:rsidRPr="00EA310E">
        <w:rPr>
          <w:sz w:val="24"/>
          <w:szCs w:val="24"/>
        </w:rPr>
        <w:t>проявлять</w:t>
      </w:r>
      <w:r w:rsidRPr="00EA310E">
        <w:rPr>
          <w:spacing w:val="-4"/>
          <w:sz w:val="24"/>
          <w:szCs w:val="24"/>
        </w:rPr>
        <w:t xml:space="preserve"> </w:t>
      </w:r>
      <w:r w:rsidRPr="00EA310E">
        <w:rPr>
          <w:sz w:val="24"/>
          <w:szCs w:val="24"/>
        </w:rPr>
        <w:t>положительные</w:t>
      </w:r>
      <w:r w:rsidRPr="00EA310E">
        <w:rPr>
          <w:spacing w:val="-5"/>
          <w:sz w:val="24"/>
          <w:szCs w:val="24"/>
        </w:rPr>
        <w:t xml:space="preserve"> </w:t>
      </w:r>
      <w:r w:rsidRPr="00EA310E">
        <w:rPr>
          <w:sz w:val="24"/>
          <w:szCs w:val="24"/>
        </w:rPr>
        <w:t>качества</w:t>
      </w:r>
      <w:r w:rsidRPr="00EA310E">
        <w:rPr>
          <w:spacing w:val="-5"/>
          <w:sz w:val="24"/>
          <w:szCs w:val="24"/>
        </w:rPr>
        <w:t xml:space="preserve"> </w:t>
      </w:r>
      <w:r w:rsidRPr="00EA310E">
        <w:rPr>
          <w:sz w:val="24"/>
          <w:szCs w:val="24"/>
        </w:rPr>
        <w:t>личности</w:t>
      </w:r>
      <w:r w:rsidRPr="00EA310E">
        <w:rPr>
          <w:spacing w:val="-8"/>
          <w:sz w:val="24"/>
          <w:szCs w:val="24"/>
        </w:rPr>
        <w:t xml:space="preserve"> </w:t>
      </w:r>
      <w:r w:rsidRPr="00EA310E">
        <w:rPr>
          <w:sz w:val="24"/>
          <w:szCs w:val="24"/>
        </w:rPr>
        <w:t>и</w:t>
      </w:r>
      <w:r w:rsidRPr="00EA310E">
        <w:rPr>
          <w:spacing w:val="-12"/>
          <w:sz w:val="24"/>
          <w:szCs w:val="24"/>
        </w:rPr>
        <w:t xml:space="preserve"> </w:t>
      </w:r>
      <w:r w:rsidRPr="00EA310E">
        <w:rPr>
          <w:sz w:val="24"/>
          <w:szCs w:val="24"/>
        </w:rPr>
        <w:t>управлять</w:t>
      </w:r>
      <w:r w:rsidRPr="00EA310E">
        <w:rPr>
          <w:spacing w:val="-4"/>
          <w:sz w:val="24"/>
          <w:szCs w:val="24"/>
        </w:rPr>
        <w:t xml:space="preserve"> </w:t>
      </w:r>
      <w:r w:rsidRPr="00EA310E">
        <w:rPr>
          <w:sz w:val="24"/>
          <w:szCs w:val="24"/>
        </w:rPr>
        <w:t>своими</w:t>
      </w:r>
      <w:r w:rsidRPr="00EA310E">
        <w:rPr>
          <w:spacing w:val="-8"/>
          <w:sz w:val="24"/>
          <w:szCs w:val="24"/>
        </w:rPr>
        <w:t xml:space="preserve"> </w:t>
      </w:r>
      <w:r w:rsidRPr="00EA310E">
        <w:rPr>
          <w:sz w:val="24"/>
          <w:szCs w:val="24"/>
        </w:rPr>
        <w:t>эмоциями</w:t>
      </w:r>
      <w:r w:rsidRPr="00EA310E">
        <w:rPr>
          <w:spacing w:val="-8"/>
          <w:sz w:val="24"/>
          <w:szCs w:val="24"/>
        </w:rPr>
        <w:t xml:space="preserve"> </w:t>
      </w:r>
      <w:r w:rsidRPr="00EA310E">
        <w:rPr>
          <w:sz w:val="24"/>
          <w:szCs w:val="24"/>
        </w:rPr>
        <w:t>в</w:t>
      </w:r>
      <w:r w:rsidRPr="00EA310E">
        <w:rPr>
          <w:spacing w:val="-7"/>
          <w:sz w:val="24"/>
          <w:szCs w:val="24"/>
        </w:rPr>
        <w:t xml:space="preserve"> </w:t>
      </w:r>
      <w:r w:rsidRPr="00EA310E">
        <w:rPr>
          <w:sz w:val="24"/>
          <w:szCs w:val="24"/>
        </w:rPr>
        <w:t>различных играх и нестандартных ситуациях;</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 xml:space="preserve">проявлять дисциплинированность, трудолюбие и упорство в достижении поставленных </w:t>
      </w:r>
      <w:r w:rsidRPr="00EA310E">
        <w:rPr>
          <w:spacing w:val="-2"/>
          <w:sz w:val="24"/>
          <w:szCs w:val="24"/>
        </w:rPr>
        <w:t>целей;</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оказывать</w:t>
      </w:r>
      <w:r w:rsidRPr="00EA310E">
        <w:rPr>
          <w:spacing w:val="32"/>
          <w:sz w:val="24"/>
          <w:szCs w:val="24"/>
        </w:rPr>
        <w:t xml:space="preserve"> </w:t>
      </w:r>
      <w:r w:rsidRPr="00EA310E">
        <w:rPr>
          <w:sz w:val="24"/>
          <w:szCs w:val="24"/>
        </w:rPr>
        <w:t>бескорыстную</w:t>
      </w:r>
      <w:r w:rsidRPr="00EA310E">
        <w:rPr>
          <w:spacing w:val="34"/>
          <w:sz w:val="24"/>
          <w:szCs w:val="24"/>
        </w:rPr>
        <w:t xml:space="preserve"> </w:t>
      </w:r>
      <w:r w:rsidRPr="00EA310E">
        <w:rPr>
          <w:sz w:val="24"/>
          <w:szCs w:val="24"/>
        </w:rPr>
        <w:t>помощь</w:t>
      </w:r>
      <w:r w:rsidRPr="00EA310E">
        <w:rPr>
          <w:spacing w:val="36"/>
          <w:sz w:val="24"/>
          <w:szCs w:val="24"/>
        </w:rPr>
        <w:t xml:space="preserve"> </w:t>
      </w:r>
      <w:r w:rsidRPr="00EA310E">
        <w:rPr>
          <w:sz w:val="24"/>
          <w:szCs w:val="24"/>
        </w:rPr>
        <w:t>своим</w:t>
      </w:r>
      <w:r w:rsidRPr="00EA310E">
        <w:rPr>
          <w:spacing w:val="36"/>
          <w:sz w:val="24"/>
          <w:szCs w:val="24"/>
        </w:rPr>
        <w:t xml:space="preserve"> </w:t>
      </w:r>
      <w:r w:rsidRPr="00EA310E">
        <w:rPr>
          <w:sz w:val="24"/>
          <w:szCs w:val="24"/>
        </w:rPr>
        <w:t>сверстникам,</w:t>
      </w:r>
      <w:r w:rsidRPr="00EA310E">
        <w:rPr>
          <w:spacing w:val="33"/>
          <w:sz w:val="24"/>
          <w:szCs w:val="24"/>
        </w:rPr>
        <w:t xml:space="preserve"> </w:t>
      </w:r>
      <w:r w:rsidRPr="00EA310E">
        <w:rPr>
          <w:sz w:val="24"/>
          <w:szCs w:val="24"/>
        </w:rPr>
        <w:t>находить</w:t>
      </w:r>
      <w:r w:rsidRPr="00EA310E">
        <w:rPr>
          <w:spacing w:val="32"/>
          <w:sz w:val="24"/>
          <w:szCs w:val="24"/>
        </w:rPr>
        <w:t xml:space="preserve"> </w:t>
      </w:r>
      <w:r w:rsidRPr="00EA310E">
        <w:rPr>
          <w:sz w:val="24"/>
          <w:szCs w:val="24"/>
        </w:rPr>
        <w:t>с</w:t>
      </w:r>
      <w:r w:rsidRPr="00EA310E">
        <w:rPr>
          <w:spacing w:val="30"/>
          <w:sz w:val="24"/>
          <w:szCs w:val="24"/>
        </w:rPr>
        <w:t xml:space="preserve"> </w:t>
      </w:r>
      <w:r w:rsidRPr="00EA310E">
        <w:rPr>
          <w:sz w:val="24"/>
          <w:szCs w:val="24"/>
        </w:rPr>
        <w:t>ними</w:t>
      </w:r>
      <w:r w:rsidRPr="00EA310E">
        <w:rPr>
          <w:spacing w:val="27"/>
          <w:sz w:val="24"/>
          <w:szCs w:val="24"/>
        </w:rPr>
        <w:t xml:space="preserve"> </w:t>
      </w:r>
      <w:r w:rsidRPr="00EA310E">
        <w:rPr>
          <w:sz w:val="24"/>
          <w:szCs w:val="24"/>
        </w:rPr>
        <w:t>общий</w:t>
      </w:r>
      <w:r w:rsidRPr="00EA310E">
        <w:rPr>
          <w:spacing w:val="32"/>
          <w:sz w:val="24"/>
          <w:szCs w:val="24"/>
        </w:rPr>
        <w:t xml:space="preserve"> </w:t>
      </w:r>
      <w:r w:rsidRPr="00EA310E">
        <w:rPr>
          <w:sz w:val="24"/>
          <w:szCs w:val="24"/>
        </w:rPr>
        <w:t>язык</w:t>
      </w:r>
      <w:r w:rsidRPr="00EA310E">
        <w:rPr>
          <w:spacing w:val="34"/>
          <w:sz w:val="24"/>
          <w:szCs w:val="24"/>
        </w:rPr>
        <w:t xml:space="preserve"> </w:t>
      </w:r>
      <w:r w:rsidRPr="00EA310E">
        <w:rPr>
          <w:sz w:val="24"/>
          <w:szCs w:val="24"/>
        </w:rPr>
        <w:t>и общие интересы в процессе игры;</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понимать</w:t>
      </w:r>
      <w:r w:rsidRPr="00EA310E">
        <w:rPr>
          <w:spacing w:val="-17"/>
          <w:sz w:val="24"/>
          <w:szCs w:val="24"/>
        </w:rPr>
        <w:t xml:space="preserve"> </w:t>
      </w:r>
      <w:r w:rsidRPr="00EA310E">
        <w:rPr>
          <w:sz w:val="24"/>
          <w:szCs w:val="24"/>
        </w:rPr>
        <w:t>значение</w:t>
      </w:r>
      <w:r w:rsidRPr="00EA310E">
        <w:rPr>
          <w:spacing w:val="-12"/>
          <w:sz w:val="24"/>
          <w:szCs w:val="24"/>
        </w:rPr>
        <w:t xml:space="preserve"> </w:t>
      </w:r>
      <w:r w:rsidRPr="00EA310E">
        <w:rPr>
          <w:sz w:val="24"/>
          <w:szCs w:val="24"/>
        </w:rPr>
        <w:t>занятий</w:t>
      </w:r>
      <w:r w:rsidRPr="00EA310E">
        <w:rPr>
          <w:spacing w:val="-14"/>
          <w:sz w:val="24"/>
          <w:szCs w:val="24"/>
        </w:rPr>
        <w:t xml:space="preserve"> </w:t>
      </w:r>
      <w:r w:rsidRPr="00EA310E">
        <w:rPr>
          <w:sz w:val="24"/>
          <w:szCs w:val="24"/>
        </w:rPr>
        <w:t>физической</w:t>
      </w:r>
      <w:r w:rsidRPr="00EA310E">
        <w:rPr>
          <w:spacing w:val="-10"/>
          <w:sz w:val="24"/>
          <w:szCs w:val="24"/>
        </w:rPr>
        <w:t xml:space="preserve"> </w:t>
      </w:r>
      <w:r w:rsidRPr="00EA310E">
        <w:rPr>
          <w:sz w:val="24"/>
          <w:szCs w:val="24"/>
        </w:rPr>
        <w:t>культурой</w:t>
      </w:r>
      <w:r w:rsidRPr="00EA310E">
        <w:rPr>
          <w:spacing w:val="-14"/>
          <w:sz w:val="24"/>
          <w:szCs w:val="24"/>
        </w:rPr>
        <w:t xml:space="preserve"> </w:t>
      </w:r>
      <w:r w:rsidRPr="00EA310E">
        <w:rPr>
          <w:sz w:val="24"/>
          <w:szCs w:val="24"/>
        </w:rPr>
        <w:t>для</w:t>
      </w:r>
      <w:r w:rsidRPr="00EA310E">
        <w:rPr>
          <w:spacing w:val="-11"/>
          <w:sz w:val="24"/>
          <w:szCs w:val="24"/>
        </w:rPr>
        <w:t xml:space="preserve"> </w:t>
      </w:r>
      <w:r w:rsidRPr="00EA310E">
        <w:rPr>
          <w:sz w:val="24"/>
          <w:szCs w:val="24"/>
        </w:rPr>
        <w:t>укрепления</w:t>
      </w:r>
      <w:r w:rsidRPr="00EA310E">
        <w:rPr>
          <w:spacing w:val="-11"/>
          <w:sz w:val="24"/>
          <w:szCs w:val="24"/>
        </w:rPr>
        <w:t xml:space="preserve"> </w:t>
      </w:r>
      <w:r w:rsidRPr="00EA310E">
        <w:rPr>
          <w:spacing w:val="-2"/>
          <w:sz w:val="24"/>
          <w:szCs w:val="24"/>
        </w:rPr>
        <w:t>здоровья;</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целостный,</w:t>
      </w:r>
      <w:r w:rsidRPr="00EA310E">
        <w:rPr>
          <w:spacing w:val="-7"/>
          <w:sz w:val="24"/>
          <w:szCs w:val="24"/>
        </w:rPr>
        <w:t xml:space="preserve"> </w:t>
      </w:r>
      <w:r w:rsidRPr="00EA310E">
        <w:rPr>
          <w:sz w:val="24"/>
          <w:szCs w:val="24"/>
        </w:rPr>
        <w:t>социально</w:t>
      </w:r>
      <w:r w:rsidRPr="00EA310E">
        <w:rPr>
          <w:spacing w:val="-3"/>
          <w:sz w:val="24"/>
          <w:szCs w:val="24"/>
        </w:rPr>
        <w:t xml:space="preserve"> </w:t>
      </w:r>
      <w:r w:rsidRPr="00EA310E">
        <w:rPr>
          <w:sz w:val="24"/>
          <w:szCs w:val="24"/>
        </w:rPr>
        <w:t>ориентированный</w:t>
      </w:r>
      <w:r w:rsidRPr="00EA310E">
        <w:rPr>
          <w:spacing w:val="-7"/>
          <w:sz w:val="24"/>
          <w:szCs w:val="24"/>
        </w:rPr>
        <w:t xml:space="preserve"> </w:t>
      </w:r>
      <w:r w:rsidRPr="00EA310E">
        <w:rPr>
          <w:sz w:val="24"/>
          <w:szCs w:val="24"/>
        </w:rPr>
        <w:t>взгляд</w:t>
      </w:r>
      <w:r w:rsidRPr="00EA310E">
        <w:rPr>
          <w:spacing w:val="-10"/>
          <w:sz w:val="24"/>
          <w:szCs w:val="24"/>
        </w:rPr>
        <w:t xml:space="preserve"> </w:t>
      </w:r>
      <w:r w:rsidRPr="00EA310E">
        <w:rPr>
          <w:sz w:val="24"/>
          <w:szCs w:val="24"/>
        </w:rPr>
        <w:t>на</w:t>
      </w:r>
      <w:r w:rsidRPr="00EA310E">
        <w:rPr>
          <w:spacing w:val="-4"/>
          <w:sz w:val="24"/>
          <w:szCs w:val="24"/>
        </w:rPr>
        <w:t xml:space="preserve"> мир;</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ориентация</w:t>
      </w:r>
      <w:r w:rsidRPr="00EA310E">
        <w:rPr>
          <w:spacing w:val="-9"/>
          <w:sz w:val="24"/>
          <w:szCs w:val="24"/>
        </w:rPr>
        <w:t xml:space="preserve"> </w:t>
      </w:r>
      <w:r w:rsidRPr="00EA310E">
        <w:rPr>
          <w:sz w:val="24"/>
          <w:szCs w:val="24"/>
        </w:rPr>
        <w:t>на</w:t>
      </w:r>
      <w:r w:rsidRPr="00EA310E">
        <w:rPr>
          <w:spacing w:val="-4"/>
          <w:sz w:val="24"/>
          <w:szCs w:val="24"/>
        </w:rPr>
        <w:t xml:space="preserve"> </w:t>
      </w:r>
      <w:r w:rsidRPr="00EA310E">
        <w:rPr>
          <w:sz w:val="24"/>
          <w:szCs w:val="24"/>
        </w:rPr>
        <w:t>успех</w:t>
      </w:r>
      <w:r w:rsidRPr="00EA310E">
        <w:rPr>
          <w:spacing w:val="-7"/>
          <w:sz w:val="24"/>
          <w:szCs w:val="24"/>
        </w:rPr>
        <w:t xml:space="preserve"> </w:t>
      </w:r>
      <w:r w:rsidRPr="00EA310E">
        <w:rPr>
          <w:sz w:val="24"/>
          <w:szCs w:val="24"/>
        </w:rPr>
        <w:t>в</w:t>
      </w:r>
      <w:r w:rsidRPr="00EA310E">
        <w:rPr>
          <w:spacing w:val="4"/>
          <w:sz w:val="24"/>
          <w:szCs w:val="24"/>
        </w:rPr>
        <w:t xml:space="preserve"> </w:t>
      </w:r>
      <w:r w:rsidRPr="00EA310E">
        <w:rPr>
          <w:sz w:val="24"/>
          <w:szCs w:val="24"/>
        </w:rPr>
        <w:t>учебной</w:t>
      </w:r>
      <w:r w:rsidRPr="00EA310E">
        <w:rPr>
          <w:spacing w:val="-2"/>
          <w:sz w:val="24"/>
          <w:szCs w:val="24"/>
        </w:rPr>
        <w:t xml:space="preserve"> </w:t>
      </w:r>
      <w:r w:rsidRPr="00EA310E">
        <w:rPr>
          <w:sz w:val="24"/>
          <w:szCs w:val="24"/>
        </w:rPr>
        <w:t>деятельности</w:t>
      </w:r>
      <w:r w:rsidRPr="00EA310E">
        <w:rPr>
          <w:spacing w:val="-6"/>
          <w:sz w:val="24"/>
          <w:szCs w:val="24"/>
        </w:rPr>
        <w:t xml:space="preserve"> </w:t>
      </w:r>
      <w:r w:rsidRPr="00EA310E">
        <w:rPr>
          <w:sz w:val="24"/>
          <w:szCs w:val="24"/>
        </w:rPr>
        <w:t>и</w:t>
      </w:r>
      <w:r w:rsidRPr="00EA310E">
        <w:rPr>
          <w:spacing w:val="-6"/>
          <w:sz w:val="24"/>
          <w:szCs w:val="24"/>
        </w:rPr>
        <w:t xml:space="preserve"> </w:t>
      </w:r>
      <w:r w:rsidRPr="00EA310E">
        <w:rPr>
          <w:sz w:val="24"/>
          <w:szCs w:val="24"/>
        </w:rPr>
        <w:t>понимание</w:t>
      </w:r>
      <w:r w:rsidRPr="00EA310E">
        <w:rPr>
          <w:spacing w:val="-3"/>
          <w:sz w:val="24"/>
          <w:szCs w:val="24"/>
        </w:rPr>
        <w:t xml:space="preserve"> </w:t>
      </w:r>
      <w:r w:rsidRPr="00EA310E">
        <w:rPr>
          <w:sz w:val="24"/>
          <w:szCs w:val="24"/>
        </w:rPr>
        <w:t>его</w:t>
      </w:r>
      <w:r w:rsidRPr="00EA310E">
        <w:rPr>
          <w:spacing w:val="2"/>
          <w:sz w:val="24"/>
          <w:szCs w:val="24"/>
        </w:rPr>
        <w:t xml:space="preserve"> </w:t>
      </w:r>
      <w:r w:rsidRPr="00EA310E">
        <w:rPr>
          <w:spacing w:val="-2"/>
          <w:sz w:val="24"/>
          <w:szCs w:val="24"/>
        </w:rPr>
        <w:t>причин;</w:t>
      </w:r>
    </w:p>
    <w:p w:rsidR="001B2D17" w:rsidRPr="00EA310E" w:rsidRDefault="001B2D17" w:rsidP="008641F2">
      <w:pPr>
        <w:pStyle w:val="a5"/>
        <w:numPr>
          <w:ilvl w:val="2"/>
          <w:numId w:val="84"/>
        </w:numPr>
        <w:tabs>
          <w:tab w:val="left" w:pos="931"/>
        </w:tabs>
        <w:ind w:right="513" w:firstLine="566"/>
        <w:jc w:val="both"/>
        <w:rPr>
          <w:sz w:val="24"/>
          <w:szCs w:val="24"/>
        </w:rPr>
      </w:pPr>
      <w:r w:rsidRPr="00EA310E">
        <w:rPr>
          <w:sz w:val="24"/>
          <w:szCs w:val="24"/>
        </w:rPr>
        <w:t>освоение</w:t>
      </w:r>
      <w:r w:rsidRPr="00EA310E">
        <w:rPr>
          <w:spacing w:val="-9"/>
          <w:sz w:val="24"/>
          <w:szCs w:val="24"/>
        </w:rPr>
        <w:t xml:space="preserve"> </w:t>
      </w:r>
      <w:r w:rsidRPr="00EA310E">
        <w:rPr>
          <w:sz w:val="24"/>
          <w:szCs w:val="24"/>
        </w:rPr>
        <w:t>моральных</w:t>
      </w:r>
      <w:r w:rsidRPr="00EA310E">
        <w:rPr>
          <w:spacing w:val="-8"/>
          <w:sz w:val="24"/>
          <w:szCs w:val="24"/>
        </w:rPr>
        <w:t xml:space="preserve"> </w:t>
      </w:r>
      <w:r w:rsidRPr="00EA310E">
        <w:rPr>
          <w:sz w:val="24"/>
          <w:szCs w:val="24"/>
        </w:rPr>
        <w:t>норм</w:t>
      </w:r>
      <w:r w:rsidRPr="00EA310E">
        <w:rPr>
          <w:spacing w:val="-6"/>
          <w:sz w:val="24"/>
          <w:szCs w:val="24"/>
        </w:rPr>
        <w:t xml:space="preserve"> </w:t>
      </w:r>
      <w:r w:rsidRPr="00EA310E">
        <w:rPr>
          <w:sz w:val="24"/>
          <w:szCs w:val="24"/>
        </w:rPr>
        <w:t>помощи</w:t>
      </w:r>
      <w:r w:rsidRPr="00EA310E">
        <w:rPr>
          <w:spacing w:val="-2"/>
          <w:sz w:val="24"/>
          <w:szCs w:val="24"/>
        </w:rPr>
        <w:t xml:space="preserve"> </w:t>
      </w:r>
      <w:r w:rsidRPr="00EA310E">
        <w:rPr>
          <w:sz w:val="24"/>
          <w:szCs w:val="24"/>
        </w:rPr>
        <w:t>тем,</w:t>
      </w:r>
      <w:r w:rsidRPr="00EA310E">
        <w:rPr>
          <w:spacing w:val="-1"/>
          <w:sz w:val="24"/>
          <w:szCs w:val="24"/>
        </w:rPr>
        <w:t xml:space="preserve"> </w:t>
      </w:r>
      <w:r w:rsidRPr="00EA310E">
        <w:rPr>
          <w:sz w:val="24"/>
          <w:szCs w:val="24"/>
        </w:rPr>
        <w:t>кто в</w:t>
      </w:r>
      <w:r w:rsidRPr="00EA310E">
        <w:rPr>
          <w:spacing w:val="-2"/>
          <w:sz w:val="24"/>
          <w:szCs w:val="24"/>
        </w:rPr>
        <w:t xml:space="preserve"> </w:t>
      </w:r>
      <w:r w:rsidRPr="00EA310E">
        <w:rPr>
          <w:sz w:val="24"/>
          <w:szCs w:val="24"/>
        </w:rPr>
        <w:t>ней</w:t>
      </w:r>
      <w:r w:rsidRPr="00EA310E">
        <w:rPr>
          <w:spacing w:val="-2"/>
          <w:sz w:val="24"/>
          <w:szCs w:val="24"/>
        </w:rPr>
        <w:t xml:space="preserve"> </w:t>
      </w:r>
      <w:r w:rsidRPr="00EA310E">
        <w:rPr>
          <w:sz w:val="24"/>
          <w:szCs w:val="24"/>
        </w:rPr>
        <w:t>нуждается,</w:t>
      </w:r>
      <w:r w:rsidRPr="00EA310E">
        <w:rPr>
          <w:spacing w:val="-1"/>
          <w:sz w:val="24"/>
          <w:szCs w:val="24"/>
        </w:rPr>
        <w:t xml:space="preserve"> </w:t>
      </w:r>
      <w:r w:rsidRPr="00EA310E">
        <w:rPr>
          <w:sz w:val="24"/>
          <w:szCs w:val="24"/>
        </w:rPr>
        <w:t>готовности</w:t>
      </w:r>
      <w:r w:rsidRPr="00EA310E">
        <w:rPr>
          <w:spacing w:val="-7"/>
          <w:sz w:val="24"/>
          <w:szCs w:val="24"/>
        </w:rPr>
        <w:t xml:space="preserve"> </w:t>
      </w:r>
      <w:r w:rsidRPr="00EA310E">
        <w:rPr>
          <w:sz w:val="24"/>
          <w:szCs w:val="24"/>
        </w:rPr>
        <w:t>принять</w:t>
      </w:r>
      <w:r w:rsidRPr="00EA310E">
        <w:rPr>
          <w:spacing w:val="-7"/>
          <w:sz w:val="24"/>
          <w:szCs w:val="24"/>
        </w:rPr>
        <w:t xml:space="preserve"> </w:t>
      </w:r>
      <w:r w:rsidRPr="00EA310E">
        <w:rPr>
          <w:sz w:val="24"/>
          <w:szCs w:val="24"/>
        </w:rPr>
        <w:t>на</w:t>
      </w:r>
      <w:r w:rsidRPr="00EA310E">
        <w:rPr>
          <w:spacing w:val="-4"/>
          <w:sz w:val="24"/>
          <w:szCs w:val="24"/>
        </w:rPr>
        <w:t xml:space="preserve"> </w:t>
      </w:r>
      <w:r w:rsidRPr="00EA310E">
        <w:rPr>
          <w:sz w:val="24"/>
          <w:szCs w:val="24"/>
        </w:rPr>
        <w:t xml:space="preserve">себя </w:t>
      </w:r>
      <w:r w:rsidRPr="00EA310E">
        <w:rPr>
          <w:spacing w:val="-2"/>
          <w:sz w:val="24"/>
          <w:szCs w:val="24"/>
        </w:rPr>
        <w:t>ответственность;</w:t>
      </w:r>
    </w:p>
    <w:p w:rsidR="001B2D17" w:rsidRPr="00EA310E" w:rsidRDefault="001B2D17" w:rsidP="008641F2">
      <w:pPr>
        <w:ind w:left="707"/>
        <w:jc w:val="both"/>
        <w:rPr>
          <w:b/>
          <w:i/>
          <w:sz w:val="24"/>
          <w:szCs w:val="24"/>
        </w:rPr>
      </w:pPr>
      <w:r w:rsidRPr="00EA310E">
        <w:rPr>
          <w:b/>
          <w:i/>
          <w:spacing w:val="-2"/>
          <w:sz w:val="24"/>
          <w:szCs w:val="24"/>
        </w:rPr>
        <w:t>Метапредметные</w:t>
      </w:r>
      <w:r w:rsidRPr="00EA310E">
        <w:rPr>
          <w:b/>
          <w:i/>
          <w:spacing w:val="2"/>
          <w:sz w:val="24"/>
          <w:szCs w:val="24"/>
        </w:rPr>
        <w:t xml:space="preserve"> </w:t>
      </w:r>
      <w:r w:rsidRPr="00EA310E">
        <w:rPr>
          <w:b/>
          <w:i/>
          <w:spacing w:val="-2"/>
          <w:sz w:val="24"/>
          <w:szCs w:val="24"/>
        </w:rPr>
        <w:t>результаты</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Регулятивные</w:t>
      </w:r>
      <w:r w:rsidRPr="00EA310E">
        <w:rPr>
          <w:rFonts w:ascii="Times New Roman" w:hAnsi="Times New Roman" w:cs="Times New Roman"/>
          <w:spacing w:val="-16"/>
          <w:sz w:val="24"/>
          <w:szCs w:val="24"/>
        </w:rPr>
        <w:t xml:space="preserve"> </w:t>
      </w:r>
      <w:r w:rsidRPr="00EA310E">
        <w:rPr>
          <w:rFonts w:ascii="Times New Roman" w:hAnsi="Times New Roman" w:cs="Times New Roman"/>
          <w:spacing w:val="-4"/>
          <w:sz w:val="24"/>
          <w:szCs w:val="24"/>
        </w:rPr>
        <w:t>УУД:</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уметь</w:t>
      </w:r>
      <w:r w:rsidRPr="00EA310E">
        <w:rPr>
          <w:spacing w:val="-17"/>
          <w:sz w:val="24"/>
          <w:szCs w:val="24"/>
        </w:rPr>
        <w:t xml:space="preserve"> </w:t>
      </w:r>
      <w:r w:rsidRPr="00EA310E">
        <w:rPr>
          <w:sz w:val="24"/>
          <w:szCs w:val="24"/>
        </w:rPr>
        <w:t>планировать,</w:t>
      </w:r>
      <w:r w:rsidRPr="00EA310E">
        <w:rPr>
          <w:spacing w:val="-15"/>
          <w:sz w:val="24"/>
          <w:szCs w:val="24"/>
        </w:rPr>
        <w:t xml:space="preserve"> </w:t>
      </w:r>
      <w:r w:rsidRPr="00EA310E">
        <w:rPr>
          <w:sz w:val="24"/>
          <w:szCs w:val="24"/>
        </w:rPr>
        <w:t>регулировать,</w:t>
      </w:r>
      <w:r w:rsidRPr="00EA310E">
        <w:rPr>
          <w:spacing w:val="-12"/>
          <w:sz w:val="24"/>
          <w:szCs w:val="24"/>
        </w:rPr>
        <w:t xml:space="preserve"> </w:t>
      </w:r>
      <w:r w:rsidRPr="00EA310E">
        <w:rPr>
          <w:sz w:val="24"/>
          <w:szCs w:val="24"/>
        </w:rPr>
        <w:t>контролировать</w:t>
      </w:r>
      <w:r w:rsidRPr="00EA310E">
        <w:rPr>
          <w:spacing w:val="-13"/>
          <w:sz w:val="24"/>
          <w:szCs w:val="24"/>
        </w:rPr>
        <w:t xml:space="preserve"> </w:t>
      </w:r>
      <w:r w:rsidRPr="00EA310E">
        <w:rPr>
          <w:sz w:val="24"/>
          <w:szCs w:val="24"/>
        </w:rPr>
        <w:t>и</w:t>
      </w:r>
      <w:r w:rsidRPr="00EA310E">
        <w:rPr>
          <w:spacing w:val="-15"/>
          <w:sz w:val="24"/>
          <w:szCs w:val="24"/>
        </w:rPr>
        <w:t xml:space="preserve"> </w:t>
      </w:r>
      <w:r w:rsidRPr="00EA310E">
        <w:rPr>
          <w:sz w:val="24"/>
          <w:szCs w:val="24"/>
        </w:rPr>
        <w:t>оценивать</w:t>
      </w:r>
      <w:r w:rsidRPr="00EA310E">
        <w:rPr>
          <w:spacing w:val="-12"/>
          <w:sz w:val="24"/>
          <w:szCs w:val="24"/>
        </w:rPr>
        <w:t xml:space="preserve"> </w:t>
      </w:r>
      <w:r w:rsidRPr="00EA310E">
        <w:rPr>
          <w:sz w:val="24"/>
          <w:szCs w:val="24"/>
        </w:rPr>
        <w:t>свои</w:t>
      </w:r>
      <w:r w:rsidRPr="00EA310E">
        <w:rPr>
          <w:spacing w:val="-11"/>
          <w:sz w:val="24"/>
          <w:szCs w:val="24"/>
        </w:rPr>
        <w:t xml:space="preserve"> </w:t>
      </w:r>
      <w:r w:rsidRPr="00EA310E">
        <w:rPr>
          <w:spacing w:val="-2"/>
          <w:sz w:val="24"/>
          <w:szCs w:val="24"/>
        </w:rPr>
        <w:t>действия;</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оценивать</w:t>
      </w:r>
      <w:r w:rsidRPr="00EA310E">
        <w:rPr>
          <w:spacing w:val="-12"/>
          <w:sz w:val="24"/>
          <w:szCs w:val="24"/>
        </w:rPr>
        <w:t xml:space="preserve"> </w:t>
      </w:r>
      <w:r w:rsidRPr="00EA310E">
        <w:rPr>
          <w:sz w:val="24"/>
          <w:szCs w:val="24"/>
        </w:rPr>
        <w:t>собственное</w:t>
      </w:r>
      <w:r w:rsidRPr="00EA310E">
        <w:rPr>
          <w:spacing w:val="-12"/>
          <w:sz w:val="24"/>
          <w:szCs w:val="24"/>
        </w:rPr>
        <w:t xml:space="preserve"> </w:t>
      </w:r>
      <w:r w:rsidRPr="00EA310E">
        <w:rPr>
          <w:sz w:val="24"/>
          <w:szCs w:val="24"/>
        </w:rPr>
        <w:t>поведение</w:t>
      </w:r>
      <w:r w:rsidRPr="00EA310E">
        <w:rPr>
          <w:spacing w:val="-7"/>
          <w:sz w:val="24"/>
          <w:szCs w:val="24"/>
        </w:rPr>
        <w:t xml:space="preserve"> </w:t>
      </w:r>
      <w:r w:rsidRPr="00EA310E">
        <w:rPr>
          <w:sz w:val="24"/>
          <w:szCs w:val="24"/>
        </w:rPr>
        <w:t>и</w:t>
      </w:r>
      <w:r w:rsidRPr="00EA310E">
        <w:rPr>
          <w:spacing w:val="-5"/>
          <w:sz w:val="24"/>
          <w:szCs w:val="24"/>
        </w:rPr>
        <w:t xml:space="preserve"> </w:t>
      </w:r>
      <w:r w:rsidRPr="00EA310E">
        <w:rPr>
          <w:sz w:val="24"/>
          <w:szCs w:val="24"/>
        </w:rPr>
        <w:t>поведение</w:t>
      </w:r>
      <w:r w:rsidRPr="00EA310E">
        <w:rPr>
          <w:spacing w:val="-11"/>
          <w:sz w:val="24"/>
          <w:szCs w:val="24"/>
        </w:rPr>
        <w:t xml:space="preserve"> </w:t>
      </w:r>
      <w:r w:rsidRPr="00EA310E">
        <w:rPr>
          <w:spacing w:val="-2"/>
          <w:sz w:val="24"/>
          <w:szCs w:val="24"/>
        </w:rPr>
        <w:t>партнѐра;</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планировать</w:t>
      </w:r>
      <w:r w:rsidRPr="00EA310E">
        <w:rPr>
          <w:spacing w:val="-7"/>
          <w:sz w:val="24"/>
          <w:szCs w:val="24"/>
        </w:rPr>
        <w:t xml:space="preserve"> </w:t>
      </w:r>
      <w:r w:rsidRPr="00EA310E">
        <w:rPr>
          <w:sz w:val="24"/>
          <w:szCs w:val="24"/>
        </w:rPr>
        <w:t>цели</w:t>
      </w:r>
      <w:r w:rsidRPr="00EA310E">
        <w:rPr>
          <w:spacing w:val="-6"/>
          <w:sz w:val="24"/>
          <w:szCs w:val="24"/>
        </w:rPr>
        <w:t xml:space="preserve"> </w:t>
      </w:r>
      <w:r w:rsidRPr="00EA310E">
        <w:rPr>
          <w:sz w:val="24"/>
          <w:szCs w:val="24"/>
        </w:rPr>
        <w:t>и</w:t>
      </w:r>
      <w:r w:rsidRPr="00EA310E">
        <w:rPr>
          <w:spacing w:val="-1"/>
          <w:sz w:val="24"/>
          <w:szCs w:val="24"/>
        </w:rPr>
        <w:t xml:space="preserve"> </w:t>
      </w:r>
      <w:r w:rsidRPr="00EA310E">
        <w:rPr>
          <w:sz w:val="24"/>
          <w:szCs w:val="24"/>
        </w:rPr>
        <w:t>пути</w:t>
      </w:r>
      <w:r w:rsidRPr="00EA310E">
        <w:rPr>
          <w:spacing w:val="-1"/>
          <w:sz w:val="24"/>
          <w:szCs w:val="24"/>
        </w:rPr>
        <w:t xml:space="preserve"> </w:t>
      </w:r>
      <w:r w:rsidRPr="00EA310E">
        <w:rPr>
          <w:sz w:val="24"/>
          <w:szCs w:val="24"/>
        </w:rPr>
        <w:t>их</w:t>
      </w:r>
      <w:r w:rsidRPr="00EA310E">
        <w:rPr>
          <w:spacing w:val="-7"/>
          <w:sz w:val="24"/>
          <w:szCs w:val="24"/>
        </w:rPr>
        <w:t xml:space="preserve"> </w:t>
      </w:r>
      <w:r w:rsidRPr="00EA310E">
        <w:rPr>
          <w:spacing w:val="-2"/>
          <w:sz w:val="24"/>
          <w:szCs w:val="24"/>
        </w:rPr>
        <w:t>достижения;</w:t>
      </w:r>
    </w:p>
    <w:p w:rsidR="001B2D17" w:rsidRPr="00EA310E" w:rsidRDefault="001B2D17" w:rsidP="008641F2">
      <w:pPr>
        <w:pStyle w:val="a5"/>
        <w:numPr>
          <w:ilvl w:val="2"/>
          <w:numId w:val="84"/>
        </w:numPr>
        <w:tabs>
          <w:tab w:val="left" w:pos="931"/>
        </w:tabs>
        <w:ind w:right="518" w:firstLine="566"/>
        <w:jc w:val="both"/>
        <w:rPr>
          <w:sz w:val="24"/>
          <w:szCs w:val="24"/>
        </w:rPr>
      </w:pPr>
      <w:r w:rsidRPr="00EA310E">
        <w:rPr>
          <w:sz w:val="24"/>
          <w:szCs w:val="24"/>
        </w:rPr>
        <w:t xml:space="preserve">планировать свои действия в соответствии с поставленной задачей и условиями еѐ </w:t>
      </w:r>
      <w:r w:rsidRPr="00EA310E">
        <w:rPr>
          <w:spacing w:val="-2"/>
          <w:sz w:val="24"/>
          <w:szCs w:val="24"/>
        </w:rPr>
        <w:t>реализации;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pacing w:val="-2"/>
          <w:sz w:val="24"/>
          <w:szCs w:val="24"/>
        </w:rPr>
        <w:t>конструктивно</w:t>
      </w:r>
      <w:r w:rsidRPr="00EA310E">
        <w:rPr>
          <w:spacing w:val="10"/>
          <w:sz w:val="24"/>
          <w:szCs w:val="24"/>
        </w:rPr>
        <w:t xml:space="preserve"> </w:t>
      </w:r>
      <w:r w:rsidRPr="00EA310E">
        <w:rPr>
          <w:spacing w:val="-2"/>
          <w:sz w:val="24"/>
          <w:szCs w:val="24"/>
        </w:rPr>
        <w:t>разрешать</w:t>
      </w:r>
      <w:r w:rsidRPr="00EA310E">
        <w:rPr>
          <w:spacing w:val="3"/>
          <w:sz w:val="24"/>
          <w:szCs w:val="24"/>
        </w:rPr>
        <w:t xml:space="preserve"> </w:t>
      </w:r>
      <w:r w:rsidRPr="00EA310E">
        <w:rPr>
          <w:spacing w:val="-2"/>
          <w:sz w:val="24"/>
          <w:szCs w:val="24"/>
        </w:rPr>
        <w:t>конфликты;</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адекватно воспринимать предложения и оценку учителей, товарищей, родителей и других людей;</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вносить</w:t>
      </w:r>
      <w:r w:rsidRPr="00EA310E">
        <w:rPr>
          <w:spacing w:val="-4"/>
          <w:sz w:val="24"/>
          <w:szCs w:val="24"/>
        </w:rPr>
        <w:t xml:space="preserve"> </w:t>
      </w:r>
      <w:r w:rsidRPr="00EA310E">
        <w:rPr>
          <w:sz w:val="24"/>
          <w:szCs w:val="24"/>
        </w:rPr>
        <w:t>необходимые</w:t>
      </w:r>
      <w:r w:rsidRPr="00EA310E">
        <w:rPr>
          <w:spacing w:val="-5"/>
          <w:sz w:val="24"/>
          <w:szCs w:val="24"/>
        </w:rPr>
        <w:t xml:space="preserve"> </w:t>
      </w:r>
      <w:r w:rsidRPr="00EA310E">
        <w:rPr>
          <w:sz w:val="24"/>
          <w:szCs w:val="24"/>
        </w:rPr>
        <w:t>коррективы</w:t>
      </w:r>
      <w:r w:rsidRPr="00EA310E">
        <w:rPr>
          <w:spacing w:val="-7"/>
          <w:sz w:val="24"/>
          <w:szCs w:val="24"/>
        </w:rPr>
        <w:t xml:space="preserve"> </w:t>
      </w:r>
      <w:r w:rsidRPr="00EA310E">
        <w:rPr>
          <w:sz w:val="24"/>
          <w:szCs w:val="24"/>
        </w:rPr>
        <w:t>в</w:t>
      </w:r>
      <w:r w:rsidRPr="00EA310E">
        <w:rPr>
          <w:spacing w:val="-7"/>
          <w:sz w:val="24"/>
          <w:szCs w:val="24"/>
        </w:rPr>
        <w:t xml:space="preserve"> </w:t>
      </w:r>
      <w:r w:rsidRPr="00EA310E">
        <w:rPr>
          <w:sz w:val="24"/>
          <w:szCs w:val="24"/>
        </w:rPr>
        <w:t>действие</w:t>
      </w:r>
      <w:r w:rsidRPr="00EA310E">
        <w:rPr>
          <w:spacing w:val="-5"/>
          <w:sz w:val="24"/>
          <w:szCs w:val="24"/>
        </w:rPr>
        <w:t xml:space="preserve"> </w:t>
      </w:r>
      <w:r w:rsidRPr="00EA310E">
        <w:rPr>
          <w:sz w:val="24"/>
          <w:szCs w:val="24"/>
        </w:rPr>
        <w:t>после</w:t>
      </w:r>
      <w:r w:rsidRPr="00EA310E">
        <w:rPr>
          <w:spacing w:val="-5"/>
          <w:sz w:val="24"/>
          <w:szCs w:val="24"/>
        </w:rPr>
        <w:t xml:space="preserve"> </w:t>
      </w:r>
      <w:r w:rsidRPr="00EA310E">
        <w:rPr>
          <w:sz w:val="24"/>
          <w:szCs w:val="24"/>
        </w:rPr>
        <w:t>его</w:t>
      </w:r>
      <w:r w:rsidRPr="00EA310E">
        <w:rPr>
          <w:spacing w:val="-4"/>
          <w:sz w:val="24"/>
          <w:szCs w:val="24"/>
        </w:rPr>
        <w:t xml:space="preserve"> </w:t>
      </w:r>
      <w:r w:rsidRPr="00EA310E">
        <w:rPr>
          <w:sz w:val="24"/>
          <w:szCs w:val="24"/>
        </w:rPr>
        <w:t>завершения</w:t>
      </w:r>
      <w:r w:rsidRPr="00EA310E">
        <w:rPr>
          <w:spacing w:val="-9"/>
          <w:sz w:val="24"/>
          <w:szCs w:val="24"/>
        </w:rPr>
        <w:t xml:space="preserve"> </w:t>
      </w:r>
      <w:r w:rsidRPr="00EA310E">
        <w:rPr>
          <w:sz w:val="24"/>
          <w:szCs w:val="24"/>
        </w:rPr>
        <w:t>на</w:t>
      </w:r>
      <w:r w:rsidRPr="00EA310E">
        <w:rPr>
          <w:spacing w:val="-10"/>
          <w:sz w:val="24"/>
          <w:szCs w:val="24"/>
        </w:rPr>
        <w:t xml:space="preserve"> </w:t>
      </w:r>
      <w:r w:rsidRPr="00EA310E">
        <w:rPr>
          <w:sz w:val="24"/>
          <w:szCs w:val="24"/>
        </w:rPr>
        <w:t>основе</w:t>
      </w:r>
      <w:r w:rsidRPr="00EA310E">
        <w:rPr>
          <w:spacing w:val="-10"/>
          <w:sz w:val="24"/>
          <w:szCs w:val="24"/>
        </w:rPr>
        <w:t xml:space="preserve"> </w:t>
      </w:r>
      <w:r w:rsidRPr="00EA310E">
        <w:rPr>
          <w:sz w:val="24"/>
          <w:szCs w:val="24"/>
        </w:rPr>
        <w:t>его</w:t>
      </w:r>
      <w:r w:rsidRPr="00EA310E">
        <w:rPr>
          <w:spacing w:val="-4"/>
          <w:sz w:val="24"/>
          <w:szCs w:val="24"/>
        </w:rPr>
        <w:t xml:space="preserve"> </w:t>
      </w:r>
      <w:r w:rsidRPr="00EA310E">
        <w:rPr>
          <w:sz w:val="24"/>
          <w:szCs w:val="24"/>
        </w:rPr>
        <w:t>оценки и учѐта характера сделанных ошибок, использовать предложения и оценки для создания</w:t>
      </w:r>
      <w:r w:rsidRPr="00EA310E">
        <w:rPr>
          <w:spacing w:val="40"/>
          <w:sz w:val="24"/>
          <w:szCs w:val="24"/>
        </w:rPr>
        <w:t xml:space="preserve"> </w:t>
      </w:r>
      <w:r w:rsidRPr="00EA310E">
        <w:rPr>
          <w:sz w:val="24"/>
          <w:szCs w:val="24"/>
        </w:rPr>
        <w:t>нового, более совершенного результата;</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Познавательные</w:t>
      </w:r>
      <w:r w:rsidRPr="00EA310E">
        <w:rPr>
          <w:rFonts w:ascii="Times New Roman" w:hAnsi="Times New Roman" w:cs="Times New Roman"/>
          <w:spacing w:val="-12"/>
          <w:sz w:val="24"/>
          <w:szCs w:val="24"/>
        </w:rPr>
        <w:t xml:space="preserve"> </w:t>
      </w:r>
      <w:r w:rsidRPr="00EA310E">
        <w:rPr>
          <w:rFonts w:ascii="Times New Roman" w:hAnsi="Times New Roman" w:cs="Times New Roman"/>
          <w:spacing w:val="-4"/>
          <w:sz w:val="24"/>
          <w:szCs w:val="24"/>
        </w:rPr>
        <w:t>УУД:</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добывать новые знания: находить дополнительную информацию по содержанию курса, свой жизненный опыт;</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осмысление</w:t>
      </w:r>
      <w:r w:rsidRPr="00EA310E">
        <w:rPr>
          <w:spacing w:val="-8"/>
          <w:sz w:val="24"/>
          <w:szCs w:val="24"/>
        </w:rPr>
        <w:t xml:space="preserve"> </w:t>
      </w:r>
      <w:r w:rsidRPr="00EA310E">
        <w:rPr>
          <w:sz w:val="24"/>
          <w:szCs w:val="24"/>
        </w:rPr>
        <w:t>техники</w:t>
      </w:r>
      <w:r w:rsidRPr="00EA310E">
        <w:rPr>
          <w:spacing w:val="-4"/>
          <w:sz w:val="24"/>
          <w:szCs w:val="24"/>
        </w:rPr>
        <w:t xml:space="preserve"> </w:t>
      </w:r>
      <w:r w:rsidRPr="00EA310E">
        <w:rPr>
          <w:sz w:val="24"/>
          <w:szCs w:val="24"/>
        </w:rPr>
        <w:t>выполнения</w:t>
      </w:r>
      <w:r w:rsidRPr="00EA310E">
        <w:rPr>
          <w:spacing w:val="-5"/>
          <w:sz w:val="24"/>
          <w:szCs w:val="24"/>
        </w:rPr>
        <w:t xml:space="preserve"> </w:t>
      </w:r>
      <w:r w:rsidRPr="00EA310E">
        <w:rPr>
          <w:sz w:val="24"/>
          <w:szCs w:val="24"/>
        </w:rPr>
        <w:t>разучиваемых</w:t>
      </w:r>
      <w:r w:rsidRPr="00EA310E">
        <w:rPr>
          <w:spacing w:val="-9"/>
          <w:sz w:val="24"/>
          <w:szCs w:val="24"/>
        </w:rPr>
        <w:t xml:space="preserve"> </w:t>
      </w:r>
      <w:r w:rsidRPr="00EA310E">
        <w:rPr>
          <w:sz w:val="24"/>
          <w:szCs w:val="24"/>
        </w:rPr>
        <w:t>заданий</w:t>
      </w:r>
      <w:r w:rsidRPr="00EA310E">
        <w:rPr>
          <w:spacing w:val="-4"/>
          <w:sz w:val="24"/>
          <w:szCs w:val="24"/>
        </w:rPr>
        <w:t xml:space="preserve"> </w:t>
      </w:r>
      <w:r w:rsidRPr="00EA310E">
        <w:rPr>
          <w:sz w:val="24"/>
          <w:szCs w:val="24"/>
        </w:rPr>
        <w:t>и</w:t>
      </w:r>
      <w:r w:rsidRPr="00EA310E">
        <w:rPr>
          <w:spacing w:val="-4"/>
          <w:sz w:val="24"/>
          <w:szCs w:val="24"/>
        </w:rPr>
        <w:t xml:space="preserve"> </w:t>
      </w:r>
      <w:r w:rsidRPr="00EA310E">
        <w:rPr>
          <w:spacing w:val="-2"/>
          <w:sz w:val="24"/>
          <w:szCs w:val="24"/>
        </w:rPr>
        <w:t>упражнений;</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перерабатывать</w:t>
      </w:r>
      <w:r w:rsidRPr="00EA310E">
        <w:rPr>
          <w:spacing w:val="-14"/>
          <w:sz w:val="24"/>
          <w:szCs w:val="24"/>
        </w:rPr>
        <w:t xml:space="preserve"> </w:t>
      </w:r>
      <w:r w:rsidRPr="00EA310E">
        <w:rPr>
          <w:sz w:val="24"/>
          <w:szCs w:val="24"/>
        </w:rPr>
        <w:t>полученную</w:t>
      </w:r>
      <w:r w:rsidRPr="00EA310E">
        <w:rPr>
          <w:spacing w:val="-12"/>
          <w:sz w:val="24"/>
          <w:szCs w:val="24"/>
        </w:rPr>
        <w:t xml:space="preserve"> </w:t>
      </w:r>
      <w:r w:rsidRPr="00EA310E">
        <w:rPr>
          <w:sz w:val="24"/>
          <w:szCs w:val="24"/>
        </w:rPr>
        <w:t>информацию,</w:t>
      </w:r>
      <w:r w:rsidRPr="00EA310E">
        <w:rPr>
          <w:spacing w:val="-13"/>
          <w:sz w:val="24"/>
          <w:szCs w:val="24"/>
        </w:rPr>
        <w:t xml:space="preserve"> </w:t>
      </w:r>
      <w:r w:rsidRPr="00EA310E">
        <w:rPr>
          <w:sz w:val="24"/>
          <w:szCs w:val="24"/>
        </w:rPr>
        <w:t>делать</w:t>
      </w:r>
      <w:r w:rsidRPr="00EA310E">
        <w:rPr>
          <w:spacing w:val="-11"/>
          <w:sz w:val="24"/>
          <w:szCs w:val="24"/>
        </w:rPr>
        <w:t xml:space="preserve"> </w:t>
      </w:r>
      <w:r w:rsidRPr="00EA310E">
        <w:rPr>
          <w:spacing w:val="-2"/>
          <w:sz w:val="24"/>
          <w:szCs w:val="24"/>
        </w:rPr>
        <w:t>выводы;</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преобразовывать</w:t>
      </w:r>
      <w:r w:rsidRPr="00EA310E">
        <w:rPr>
          <w:spacing w:val="-1"/>
          <w:sz w:val="24"/>
          <w:szCs w:val="24"/>
        </w:rPr>
        <w:t xml:space="preserve"> </w:t>
      </w:r>
      <w:r w:rsidRPr="00EA310E">
        <w:rPr>
          <w:sz w:val="24"/>
          <w:szCs w:val="24"/>
        </w:rPr>
        <w:t>информацию из</w:t>
      </w:r>
      <w:r w:rsidRPr="00EA310E">
        <w:rPr>
          <w:spacing w:val="-1"/>
          <w:sz w:val="24"/>
          <w:szCs w:val="24"/>
        </w:rPr>
        <w:t xml:space="preserve"> </w:t>
      </w:r>
      <w:r w:rsidRPr="00EA310E">
        <w:rPr>
          <w:sz w:val="24"/>
          <w:szCs w:val="24"/>
        </w:rPr>
        <w:t>одной формы в другую: предлагать свои правила</w:t>
      </w:r>
      <w:r w:rsidRPr="00EA310E">
        <w:rPr>
          <w:spacing w:val="-2"/>
          <w:sz w:val="24"/>
          <w:szCs w:val="24"/>
        </w:rPr>
        <w:t xml:space="preserve"> </w:t>
      </w:r>
      <w:r w:rsidRPr="00EA310E">
        <w:rPr>
          <w:sz w:val="24"/>
          <w:szCs w:val="24"/>
        </w:rPr>
        <w:t>игры на основе знакомых игр;</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устанавливать</w:t>
      </w:r>
      <w:r w:rsidRPr="00EA310E">
        <w:rPr>
          <w:spacing w:val="-13"/>
          <w:sz w:val="24"/>
          <w:szCs w:val="24"/>
        </w:rPr>
        <w:t xml:space="preserve"> </w:t>
      </w:r>
      <w:r w:rsidRPr="00EA310E">
        <w:rPr>
          <w:sz w:val="24"/>
          <w:szCs w:val="24"/>
        </w:rPr>
        <w:t>причинно-следственные</w:t>
      </w:r>
      <w:r w:rsidRPr="00EA310E">
        <w:rPr>
          <w:spacing w:val="-15"/>
          <w:sz w:val="24"/>
          <w:szCs w:val="24"/>
        </w:rPr>
        <w:t xml:space="preserve"> </w:t>
      </w:r>
      <w:r w:rsidRPr="00EA310E">
        <w:rPr>
          <w:spacing w:val="-2"/>
          <w:sz w:val="24"/>
          <w:szCs w:val="24"/>
        </w:rPr>
        <w:t>связи.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оценка</w:t>
      </w:r>
      <w:r w:rsidRPr="00EA310E">
        <w:rPr>
          <w:spacing w:val="-2"/>
          <w:sz w:val="24"/>
          <w:szCs w:val="24"/>
        </w:rPr>
        <w:t xml:space="preserve"> </w:t>
      </w:r>
      <w:r w:rsidRPr="00EA310E">
        <w:rPr>
          <w:sz w:val="24"/>
          <w:szCs w:val="24"/>
        </w:rPr>
        <w:t>красоты телосложения</w:t>
      </w:r>
      <w:r w:rsidRPr="00EA310E">
        <w:rPr>
          <w:spacing w:val="-6"/>
          <w:sz w:val="24"/>
          <w:szCs w:val="24"/>
        </w:rPr>
        <w:t xml:space="preserve"> </w:t>
      </w:r>
      <w:r w:rsidRPr="00EA310E">
        <w:rPr>
          <w:sz w:val="24"/>
          <w:szCs w:val="24"/>
        </w:rPr>
        <w:t>и</w:t>
      </w:r>
      <w:r w:rsidRPr="00EA310E">
        <w:rPr>
          <w:spacing w:val="-5"/>
          <w:sz w:val="24"/>
          <w:szCs w:val="24"/>
        </w:rPr>
        <w:t xml:space="preserve"> </w:t>
      </w:r>
      <w:r w:rsidRPr="00EA310E">
        <w:rPr>
          <w:sz w:val="24"/>
          <w:szCs w:val="24"/>
        </w:rPr>
        <w:t>осанки,</w:t>
      </w:r>
      <w:r w:rsidRPr="00EA310E">
        <w:rPr>
          <w:spacing w:val="-3"/>
          <w:sz w:val="24"/>
          <w:szCs w:val="24"/>
        </w:rPr>
        <w:t xml:space="preserve"> </w:t>
      </w:r>
      <w:r w:rsidRPr="00EA310E">
        <w:rPr>
          <w:sz w:val="24"/>
          <w:szCs w:val="24"/>
        </w:rPr>
        <w:t>сравнение</w:t>
      </w:r>
      <w:r w:rsidRPr="00EA310E">
        <w:rPr>
          <w:spacing w:val="-2"/>
          <w:sz w:val="24"/>
          <w:szCs w:val="24"/>
        </w:rPr>
        <w:t xml:space="preserve"> </w:t>
      </w:r>
      <w:r w:rsidRPr="00EA310E">
        <w:rPr>
          <w:sz w:val="24"/>
          <w:szCs w:val="24"/>
        </w:rPr>
        <w:t>их</w:t>
      </w:r>
      <w:r w:rsidRPr="00EA310E">
        <w:rPr>
          <w:spacing w:val="-6"/>
          <w:sz w:val="24"/>
          <w:szCs w:val="24"/>
        </w:rPr>
        <w:t xml:space="preserve"> </w:t>
      </w:r>
      <w:r w:rsidRPr="00EA310E">
        <w:rPr>
          <w:sz w:val="24"/>
          <w:szCs w:val="24"/>
        </w:rPr>
        <w:t>с</w:t>
      </w:r>
      <w:r w:rsidRPr="00EA310E">
        <w:rPr>
          <w:spacing w:val="-2"/>
          <w:sz w:val="24"/>
          <w:szCs w:val="24"/>
        </w:rPr>
        <w:t xml:space="preserve"> </w:t>
      </w:r>
      <w:r w:rsidRPr="00EA310E">
        <w:rPr>
          <w:sz w:val="24"/>
          <w:szCs w:val="24"/>
        </w:rPr>
        <w:t>эталонными</w:t>
      </w:r>
      <w:r w:rsidRPr="00EA310E">
        <w:rPr>
          <w:spacing w:val="-4"/>
          <w:sz w:val="24"/>
          <w:szCs w:val="24"/>
        </w:rPr>
        <w:t xml:space="preserve"> </w:t>
      </w:r>
      <w:r w:rsidRPr="00EA310E">
        <w:rPr>
          <w:spacing w:val="-2"/>
          <w:sz w:val="24"/>
          <w:szCs w:val="24"/>
        </w:rPr>
        <w:t>образцами;</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видение</w:t>
      </w:r>
      <w:r w:rsidRPr="00EA310E">
        <w:rPr>
          <w:spacing w:val="80"/>
          <w:sz w:val="24"/>
          <w:szCs w:val="24"/>
        </w:rPr>
        <w:t xml:space="preserve"> </w:t>
      </w:r>
      <w:r w:rsidRPr="00EA310E">
        <w:rPr>
          <w:sz w:val="24"/>
          <w:szCs w:val="24"/>
        </w:rPr>
        <w:t>красоты</w:t>
      </w:r>
      <w:r w:rsidRPr="00EA310E">
        <w:rPr>
          <w:spacing w:val="80"/>
          <w:sz w:val="24"/>
          <w:szCs w:val="24"/>
        </w:rPr>
        <w:t xml:space="preserve"> </w:t>
      </w:r>
      <w:r w:rsidRPr="00EA310E">
        <w:rPr>
          <w:sz w:val="24"/>
          <w:szCs w:val="24"/>
        </w:rPr>
        <w:t>движений,</w:t>
      </w:r>
      <w:r w:rsidRPr="00EA310E">
        <w:rPr>
          <w:spacing w:val="80"/>
          <w:sz w:val="24"/>
          <w:szCs w:val="24"/>
        </w:rPr>
        <w:t xml:space="preserve"> </w:t>
      </w:r>
      <w:r w:rsidRPr="00EA310E">
        <w:rPr>
          <w:sz w:val="24"/>
          <w:szCs w:val="24"/>
        </w:rPr>
        <w:t>выделение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обоснование</w:t>
      </w:r>
      <w:r w:rsidRPr="00EA310E">
        <w:rPr>
          <w:spacing w:val="80"/>
          <w:sz w:val="24"/>
          <w:szCs w:val="24"/>
        </w:rPr>
        <w:t xml:space="preserve"> </w:t>
      </w:r>
      <w:r w:rsidRPr="00EA310E">
        <w:rPr>
          <w:sz w:val="24"/>
          <w:szCs w:val="24"/>
        </w:rPr>
        <w:t>эстетических</w:t>
      </w:r>
      <w:r w:rsidRPr="00EA310E">
        <w:rPr>
          <w:spacing w:val="80"/>
          <w:sz w:val="24"/>
          <w:szCs w:val="24"/>
        </w:rPr>
        <w:t xml:space="preserve"> </w:t>
      </w:r>
      <w:r w:rsidRPr="00EA310E">
        <w:rPr>
          <w:sz w:val="24"/>
          <w:szCs w:val="24"/>
        </w:rPr>
        <w:t>признаков</w:t>
      </w:r>
      <w:r w:rsidRPr="00EA310E">
        <w:rPr>
          <w:spacing w:val="80"/>
          <w:sz w:val="24"/>
          <w:szCs w:val="24"/>
        </w:rPr>
        <w:t xml:space="preserve"> </w:t>
      </w:r>
      <w:r w:rsidRPr="00EA310E">
        <w:rPr>
          <w:sz w:val="24"/>
          <w:szCs w:val="24"/>
        </w:rPr>
        <w:t>в движениях и передвижениях человека;</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1"/>
        <w:wordWrap/>
        <w:spacing w:before="0" w:after="0"/>
        <w:rPr>
          <w:rFonts w:ascii="Times New Roman" w:hAnsi="Times New Roman" w:cs="Times New Roman"/>
          <w:b w:val="0"/>
          <w:sz w:val="24"/>
          <w:szCs w:val="24"/>
        </w:rPr>
      </w:pPr>
      <w:r w:rsidRPr="00EA310E">
        <w:rPr>
          <w:rFonts w:ascii="Times New Roman" w:hAnsi="Times New Roman" w:cs="Times New Roman"/>
          <w:spacing w:val="-2"/>
          <w:sz w:val="24"/>
          <w:szCs w:val="24"/>
        </w:rPr>
        <w:t>Коммуникативные</w:t>
      </w:r>
      <w:r w:rsidRPr="00EA310E">
        <w:rPr>
          <w:rFonts w:ascii="Times New Roman" w:hAnsi="Times New Roman" w:cs="Times New Roman"/>
          <w:spacing w:val="-3"/>
          <w:sz w:val="24"/>
          <w:szCs w:val="24"/>
        </w:rPr>
        <w:t xml:space="preserve"> </w:t>
      </w:r>
      <w:r w:rsidRPr="00EA310E">
        <w:rPr>
          <w:rFonts w:ascii="Times New Roman" w:hAnsi="Times New Roman" w:cs="Times New Roman"/>
          <w:spacing w:val="-4"/>
          <w:sz w:val="24"/>
          <w:szCs w:val="24"/>
        </w:rPr>
        <w:t>УУД</w:t>
      </w:r>
      <w:r w:rsidRPr="00EA310E">
        <w:rPr>
          <w:rFonts w:ascii="Times New Roman" w:hAnsi="Times New Roman" w:cs="Times New Roman"/>
          <w:b w:val="0"/>
          <w:spacing w:val="-4"/>
          <w:sz w:val="24"/>
          <w:szCs w:val="24"/>
        </w:rPr>
        <w:t>:</w:t>
      </w:r>
    </w:p>
    <w:p w:rsidR="001B2D17" w:rsidRPr="00EA310E" w:rsidRDefault="001B2D17" w:rsidP="008641F2">
      <w:pPr>
        <w:pStyle w:val="a5"/>
        <w:numPr>
          <w:ilvl w:val="2"/>
          <w:numId w:val="84"/>
        </w:numPr>
        <w:tabs>
          <w:tab w:val="left" w:pos="931"/>
        </w:tabs>
        <w:ind w:right="1297" w:firstLine="566"/>
        <w:jc w:val="both"/>
        <w:rPr>
          <w:sz w:val="24"/>
          <w:szCs w:val="24"/>
        </w:rPr>
      </w:pPr>
      <w:r w:rsidRPr="00EA310E">
        <w:rPr>
          <w:sz w:val="24"/>
          <w:szCs w:val="24"/>
        </w:rPr>
        <w:t>овладение</w:t>
      </w:r>
      <w:r w:rsidRPr="00EA310E">
        <w:rPr>
          <w:spacing w:val="-8"/>
          <w:sz w:val="24"/>
          <w:szCs w:val="24"/>
        </w:rPr>
        <w:t xml:space="preserve"> </w:t>
      </w:r>
      <w:r w:rsidRPr="00EA310E">
        <w:rPr>
          <w:sz w:val="24"/>
          <w:szCs w:val="24"/>
        </w:rPr>
        <w:t>диалогической</w:t>
      </w:r>
      <w:r w:rsidRPr="00EA310E">
        <w:rPr>
          <w:spacing w:val="-6"/>
          <w:sz w:val="24"/>
          <w:szCs w:val="24"/>
        </w:rPr>
        <w:t xml:space="preserve"> </w:t>
      </w:r>
      <w:r w:rsidRPr="00EA310E">
        <w:rPr>
          <w:sz w:val="24"/>
          <w:szCs w:val="24"/>
        </w:rPr>
        <w:t>формой</w:t>
      </w:r>
      <w:r w:rsidRPr="00EA310E">
        <w:rPr>
          <w:spacing w:val="-10"/>
          <w:sz w:val="24"/>
          <w:szCs w:val="24"/>
        </w:rPr>
        <w:t xml:space="preserve"> </w:t>
      </w:r>
      <w:r w:rsidRPr="00EA310E">
        <w:rPr>
          <w:sz w:val="24"/>
          <w:szCs w:val="24"/>
        </w:rPr>
        <w:t>речи,</w:t>
      </w:r>
      <w:r w:rsidRPr="00EA310E">
        <w:rPr>
          <w:spacing w:val="-10"/>
          <w:sz w:val="24"/>
          <w:szCs w:val="24"/>
        </w:rPr>
        <w:t xml:space="preserve"> </w:t>
      </w:r>
      <w:r w:rsidRPr="00EA310E">
        <w:rPr>
          <w:sz w:val="24"/>
          <w:szCs w:val="24"/>
        </w:rPr>
        <w:t>умением</w:t>
      </w:r>
      <w:r w:rsidRPr="00EA310E">
        <w:rPr>
          <w:spacing w:val="-10"/>
          <w:sz w:val="24"/>
          <w:szCs w:val="24"/>
        </w:rPr>
        <w:t xml:space="preserve"> </w:t>
      </w:r>
      <w:r w:rsidRPr="00EA310E">
        <w:rPr>
          <w:sz w:val="24"/>
          <w:szCs w:val="24"/>
        </w:rPr>
        <w:t>вступать</w:t>
      </w:r>
      <w:r w:rsidRPr="00EA310E">
        <w:rPr>
          <w:spacing w:val="-7"/>
          <w:sz w:val="24"/>
          <w:szCs w:val="24"/>
        </w:rPr>
        <w:t xml:space="preserve"> </w:t>
      </w:r>
      <w:r w:rsidRPr="00EA310E">
        <w:rPr>
          <w:sz w:val="24"/>
          <w:szCs w:val="24"/>
        </w:rPr>
        <w:t>в</w:t>
      </w:r>
      <w:r w:rsidRPr="00EA310E">
        <w:rPr>
          <w:spacing w:val="-6"/>
          <w:sz w:val="24"/>
          <w:szCs w:val="24"/>
        </w:rPr>
        <w:t xml:space="preserve"> </w:t>
      </w:r>
      <w:r w:rsidRPr="00EA310E">
        <w:rPr>
          <w:sz w:val="24"/>
          <w:szCs w:val="24"/>
        </w:rPr>
        <w:t>речевое</w:t>
      </w:r>
      <w:r w:rsidRPr="00EA310E">
        <w:rPr>
          <w:spacing w:val="-12"/>
          <w:sz w:val="24"/>
          <w:szCs w:val="24"/>
        </w:rPr>
        <w:t xml:space="preserve"> </w:t>
      </w:r>
      <w:r w:rsidRPr="00EA310E">
        <w:rPr>
          <w:sz w:val="24"/>
          <w:szCs w:val="24"/>
        </w:rPr>
        <w:t>общение</w:t>
      </w:r>
      <w:r w:rsidRPr="00EA310E">
        <w:rPr>
          <w:spacing w:val="-8"/>
          <w:sz w:val="24"/>
          <w:szCs w:val="24"/>
        </w:rPr>
        <w:t xml:space="preserve"> </w:t>
      </w:r>
      <w:r w:rsidRPr="00EA310E">
        <w:rPr>
          <w:sz w:val="24"/>
          <w:szCs w:val="24"/>
        </w:rPr>
        <w:t>при взаимодействии со сверстниками;</w:t>
      </w:r>
    </w:p>
    <w:p w:rsidR="001B2D17" w:rsidRPr="00EA310E" w:rsidRDefault="001B2D17" w:rsidP="008641F2">
      <w:pPr>
        <w:pStyle w:val="a5"/>
        <w:numPr>
          <w:ilvl w:val="2"/>
          <w:numId w:val="84"/>
        </w:numPr>
        <w:tabs>
          <w:tab w:val="left" w:pos="931"/>
          <w:tab w:val="left" w:pos="4342"/>
        </w:tabs>
        <w:ind w:right="525" w:firstLine="566"/>
        <w:jc w:val="both"/>
        <w:rPr>
          <w:sz w:val="24"/>
          <w:szCs w:val="24"/>
        </w:rPr>
      </w:pPr>
      <w:r w:rsidRPr="00EA310E">
        <w:rPr>
          <w:sz w:val="24"/>
          <w:szCs w:val="24"/>
        </w:rPr>
        <w:t>общение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взаимодействие</w:t>
      </w:r>
      <w:r w:rsidRPr="00EA310E">
        <w:rPr>
          <w:sz w:val="24"/>
          <w:szCs w:val="24"/>
        </w:rPr>
        <w:tab/>
        <w:t>со</w:t>
      </w:r>
      <w:r w:rsidRPr="00EA310E">
        <w:rPr>
          <w:spacing w:val="80"/>
          <w:sz w:val="24"/>
          <w:szCs w:val="24"/>
        </w:rPr>
        <w:t xml:space="preserve"> </w:t>
      </w:r>
      <w:r w:rsidRPr="00EA310E">
        <w:rPr>
          <w:sz w:val="24"/>
          <w:szCs w:val="24"/>
        </w:rPr>
        <w:t>сверстниками</w:t>
      </w:r>
      <w:r w:rsidRPr="00EA310E">
        <w:rPr>
          <w:spacing w:val="80"/>
          <w:sz w:val="24"/>
          <w:szCs w:val="24"/>
        </w:rPr>
        <w:t xml:space="preserve"> </w:t>
      </w:r>
      <w:r w:rsidRPr="00EA310E">
        <w:rPr>
          <w:sz w:val="24"/>
          <w:szCs w:val="24"/>
        </w:rPr>
        <w:t>на</w:t>
      </w:r>
      <w:r w:rsidRPr="00EA310E">
        <w:rPr>
          <w:spacing w:val="80"/>
          <w:sz w:val="24"/>
          <w:szCs w:val="24"/>
        </w:rPr>
        <w:t xml:space="preserve"> </w:t>
      </w:r>
      <w:r w:rsidRPr="00EA310E">
        <w:rPr>
          <w:sz w:val="24"/>
          <w:szCs w:val="24"/>
        </w:rPr>
        <w:t>принципах</w:t>
      </w:r>
      <w:r w:rsidRPr="00EA310E">
        <w:rPr>
          <w:spacing w:val="80"/>
          <w:sz w:val="24"/>
          <w:szCs w:val="24"/>
        </w:rPr>
        <w:t xml:space="preserve"> </w:t>
      </w:r>
      <w:r w:rsidRPr="00EA310E">
        <w:rPr>
          <w:sz w:val="24"/>
          <w:szCs w:val="24"/>
        </w:rPr>
        <w:t>взаимоуважения</w:t>
      </w:r>
      <w:r w:rsidRPr="00EA310E">
        <w:rPr>
          <w:spacing w:val="80"/>
          <w:sz w:val="24"/>
          <w:szCs w:val="24"/>
        </w:rPr>
        <w:t xml:space="preserve"> </w:t>
      </w:r>
      <w:r w:rsidRPr="00EA310E">
        <w:rPr>
          <w:sz w:val="24"/>
          <w:szCs w:val="24"/>
        </w:rPr>
        <w:t>и взаимопомощи, дружбы и толерантности;</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управление</w:t>
      </w:r>
      <w:r w:rsidRPr="00EA310E">
        <w:rPr>
          <w:spacing w:val="80"/>
          <w:sz w:val="24"/>
          <w:szCs w:val="24"/>
        </w:rPr>
        <w:t xml:space="preserve"> </w:t>
      </w:r>
      <w:r w:rsidRPr="00EA310E">
        <w:rPr>
          <w:sz w:val="24"/>
          <w:szCs w:val="24"/>
        </w:rPr>
        <w:t>эмоциями</w:t>
      </w:r>
      <w:r w:rsidRPr="00EA310E">
        <w:rPr>
          <w:spacing w:val="80"/>
          <w:sz w:val="24"/>
          <w:szCs w:val="24"/>
        </w:rPr>
        <w:t xml:space="preserve"> </w:t>
      </w:r>
      <w:r w:rsidRPr="00EA310E">
        <w:rPr>
          <w:sz w:val="24"/>
          <w:szCs w:val="24"/>
        </w:rPr>
        <w:t>при</w:t>
      </w:r>
      <w:r w:rsidRPr="00EA310E">
        <w:rPr>
          <w:spacing w:val="80"/>
          <w:sz w:val="24"/>
          <w:szCs w:val="24"/>
        </w:rPr>
        <w:t xml:space="preserve"> </w:t>
      </w:r>
      <w:r w:rsidRPr="00EA310E">
        <w:rPr>
          <w:sz w:val="24"/>
          <w:szCs w:val="24"/>
        </w:rPr>
        <w:t>общении</w:t>
      </w:r>
      <w:r w:rsidRPr="00EA310E">
        <w:rPr>
          <w:spacing w:val="80"/>
          <w:sz w:val="24"/>
          <w:szCs w:val="24"/>
        </w:rPr>
        <w:t xml:space="preserve"> </w:t>
      </w:r>
      <w:r w:rsidRPr="00EA310E">
        <w:rPr>
          <w:sz w:val="24"/>
          <w:szCs w:val="24"/>
        </w:rPr>
        <w:t>со</w:t>
      </w:r>
      <w:r w:rsidRPr="00EA310E">
        <w:rPr>
          <w:spacing w:val="80"/>
          <w:sz w:val="24"/>
          <w:szCs w:val="24"/>
        </w:rPr>
        <w:t xml:space="preserve"> </w:t>
      </w:r>
      <w:r w:rsidRPr="00EA310E">
        <w:rPr>
          <w:sz w:val="24"/>
          <w:szCs w:val="24"/>
        </w:rPr>
        <w:t>сверстниками</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взрослыми,</w:t>
      </w:r>
      <w:r w:rsidRPr="00EA310E">
        <w:rPr>
          <w:spacing w:val="80"/>
          <w:sz w:val="24"/>
          <w:szCs w:val="24"/>
        </w:rPr>
        <w:t xml:space="preserve"> </w:t>
      </w:r>
      <w:r w:rsidRPr="00EA310E">
        <w:rPr>
          <w:sz w:val="24"/>
          <w:szCs w:val="24"/>
        </w:rPr>
        <w:t>хладнокровие, сдержанность, рассудительность;</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умение договариваться о распределении функций и ролей в совместной деятельности; приходить к общему решению в совместной деятельности, в том числе в ситуации столкновения интересов;</w:t>
      </w:r>
    </w:p>
    <w:p w:rsidR="001B2D17" w:rsidRPr="00EA310E" w:rsidRDefault="001B2D17" w:rsidP="008641F2">
      <w:pPr>
        <w:pStyle w:val="a5"/>
        <w:numPr>
          <w:ilvl w:val="2"/>
          <w:numId w:val="84"/>
        </w:numPr>
        <w:tabs>
          <w:tab w:val="left" w:pos="931"/>
        </w:tabs>
        <w:ind w:right="523" w:firstLine="566"/>
        <w:jc w:val="both"/>
        <w:rPr>
          <w:sz w:val="24"/>
          <w:szCs w:val="24"/>
        </w:rPr>
      </w:pPr>
      <w:r w:rsidRPr="00EA310E">
        <w:rPr>
          <w:sz w:val="24"/>
          <w:szCs w:val="24"/>
        </w:rPr>
        <w:t>умение осуществлять взаимный контроль в совместной деятельности, адекватно оценивать собственное поведение и поведение окружающих;</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 xml:space="preserve">готовность конструктивно разрешать конфликты посредством учета интересов сторон и </w:t>
      </w:r>
      <w:r w:rsidRPr="00EA310E">
        <w:rPr>
          <w:spacing w:val="-2"/>
          <w:sz w:val="24"/>
          <w:szCs w:val="24"/>
        </w:rPr>
        <w:t>сотрудничества;</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 xml:space="preserve">взаимодействовать со сверстниками по правилам проведения подвижных игр и </w:t>
      </w:r>
      <w:r w:rsidRPr="00EA310E">
        <w:rPr>
          <w:spacing w:val="-2"/>
          <w:sz w:val="24"/>
          <w:szCs w:val="24"/>
        </w:rPr>
        <w:t>соревнований;</w:t>
      </w:r>
    </w:p>
    <w:p w:rsidR="001B2D17" w:rsidRPr="00EA310E" w:rsidRDefault="001B2D17" w:rsidP="008641F2">
      <w:pPr>
        <w:pStyle w:val="a5"/>
        <w:numPr>
          <w:ilvl w:val="2"/>
          <w:numId w:val="84"/>
        </w:numPr>
        <w:tabs>
          <w:tab w:val="left" w:pos="931"/>
        </w:tabs>
        <w:ind w:right="522" w:firstLine="566"/>
        <w:jc w:val="both"/>
        <w:rPr>
          <w:sz w:val="24"/>
          <w:szCs w:val="24"/>
        </w:rPr>
      </w:pPr>
      <w:r w:rsidRPr="00EA310E">
        <w:rPr>
          <w:sz w:val="24"/>
          <w:szCs w:val="24"/>
        </w:rPr>
        <w:t>умение высказывать своѐ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умение</w:t>
      </w:r>
      <w:r w:rsidRPr="00EA310E">
        <w:rPr>
          <w:spacing w:val="-1"/>
          <w:sz w:val="24"/>
          <w:szCs w:val="24"/>
        </w:rPr>
        <w:t xml:space="preserve"> </w:t>
      </w:r>
      <w:r w:rsidRPr="00EA310E">
        <w:rPr>
          <w:sz w:val="24"/>
          <w:szCs w:val="24"/>
        </w:rPr>
        <w:t>совместно с</w:t>
      </w:r>
      <w:r w:rsidRPr="00EA310E">
        <w:rPr>
          <w:spacing w:val="-6"/>
          <w:sz w:val="24"/>
          <w:szCs w:val="24"/>
        </w:rPr>
        <w:t xml:space="preserve"> </w:t>
      </w:r>
      <w:r w:rsidRPr="00EA310E">
        <w:rPr>
          <w:sz w:val="24"/>
          <w:szCs w:val="24"/>
        </w:rPr>
        <w:t>учителем и</w:t>
      </w:r>
      <w:r w:rsidRPr="00EA310E">
        <w:rPr>
          <w:spacing w:val="-1"/>
          <w:sz w:val="24"/>
          <w:szCs w:val="24"/>
        </w:rPr>
        <w:t xml:space="preserve"> </w:t>
      </w:r>
      <w:r w:rsidRPr="00EA310E">
        <w:rPr>
          <w:sz w:val="24"/>
          <w:szCs w:val="24"/>
        </w:rPr>
        <w:t>другими</w:t>
      </w:r>
      <w:r w:rsidRPr="00EA310E">
        <w:rPr>
          <w:spacing w:val="-1"/>
          <w:sz w:val="24"/>
          <w:szCs w:val="24"/>
        </w:rPr>
        <w:t xml:space="preserve"> </w:t>
      </w:r>
      <w:r w:rsidRPr="00EA310E">
        <w:rPr>
          <w:sz w:val="24"/>
          <w:szCs w:val="24"/>
        </w:rPr>
        <w:t>воспитанниками</w:t>
      </w:r>
      <w:r w:rsidRPr="00EA310E">
        <w:rPr>
          <w:spacing w:val="-4"/>
          <w:sz w:val="24"/>
          <w:szCs w:val="24"/>
        </w:rPr>
        <w:t xml:space="preserve"> </w:t>
      </w:r>
      <w:r w:rsidRPr="00EA310E">
        <w:rPr>
          <w:sz w:val="24"/>
          <w:szCs w:val="24"/>
        </w:rPr>
        <w:t>давать</w:t>
      </w:r>
      <w:r w:rsidRPr="00EA310E">
        <w:rPr>
          <w:spacing w:val="-1"/>
          <w:sz w:val="24"/>
          <w:szCs w:val="24"/>
        </w:rPr>
        <w:t xml:space="preserve"> </w:t>
      </w:r>
      <w:r w:rsidRPr="00EA310E">
        <w:rPr>
          <w:sz w:val="24"/>
          <w:szCs w:val="24"/>
        </w:rPr>
        <w:t>эмоциональную</w:t>
      </w:r>
      <w:r w:rsidRPr="00EA310E">
        <w:rPr>
          <w:spacing w:val="-2"/>
          <w:sz w:val="24"/>
          <w:szCs w:val="24"/>
        </w:rPr>
        <w:t xml:space="preserve"> </w:t>
      </w:r>
      <w:r w:rsidRPr="00EA310E">
        <w:rPr>
          <w:sz w:val="24"/>
          <w:szCs w:val="24"/>
        </w:rPr>
        <w:t>оценку деятельности команды на занятии;</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допускать возможность существования у</w:t>
      </w:r>
      <w:r w:rsidRPr="00EA310E">
        <w:rPr>
          <w:spacing w:val="-4"/>
          <w:sz w:val="24"/>
          <w:szCs w:val="24"/>
        </w:rPr>
        <w:t xml:space="preserve"> </w:t>
      </w:r>
      <w:r w:rsidRPr="00EA310E">
        <w:rPr>
          <w:sz w:val="24"/>
          <w:szCs w:val="24"/>
        </w:rPr>
        <w:t xml:space="preserve">людей различных точек зрения, в том числе не совпадающих с его собственной, и ориентироваться на позицию партнѐра в общении и </w:t>
      </w:r>
      <w:r w:rsidRPr="00EA310E">
        <w:rPr>
          <w:spacing w:val="-2"/>
          <w:sz w:val="24"/>
          <w:szCs w:val="24"/>
        </w:rPr>
        <w:t>взаимодействии;</w:t>
      </w:r>
    </w:p>
    <w:p w:rsidR="001B2D17" w:rsidRPr="00EA310E" w:rsidRDefault="001B2D17" w:rsidP="008641F2">
      <w:pPr>
        <w:pStyle w:val="a5"/>
        <w:numPr>
          <w:ilvl w:val="2"/>
          <w:numId w:val="84"/>
        </w:numPr>
        <w:tabs>
          <w:tab w:val="left" w:pos="931"/>
        </w:tabs>
        <w:ind w:right="522" w:firstLine="566"/>
        <w:jc w:val="both"/>
        <w:rPr>
          <w:sz w:val="24"/>
          <w:szCs w:val="24"/>
        </w:rPr>
      </w:pPr>
      <w:r w:rsidRPr="00EA310E">
        <w:rPr>
          <w:sz w:val="24"/>
          <w:szCs w:val="24"/>
        </w:rPr>
        <w:t xml:space="preserve">умение учитывать разные мнения и стремиться к координации различных позиций в </w:t>
      </w:r>
      <w:r w:rsidRPr="00EA310E">
        <w:rPr>
          <w:spacing w:val="-2"/>
          <w:sz w:val="24"/>
          <w:szCs w:val="24"/>
        </w:rPr>
        <w:t>сотрудничестве;</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умение</w:t>
      </w:r>
      <w:r w:rsidRPr="00EA310E">
        <w:rPr>
          <w:spacing w:val="-8"/>
          <w:sz w:val="24"/>
          <w:szCs w:val="24"/>
        </w:rPr>
        <w:t xml:space="preserve"> </w:t>
      </w:r>
      <w:r w:rsidRPr="00EA310E">
        <w:rPr>
          <w:sz w:val="24"/>
          <w:szCs w:val="24"/>
        </w:rPr>
        <w:t>формулировать</w:t>
      </w:r>
      <w:r w:rsidRPr="00EA310E">
        <w:rPr>
          <w:spacing w:val="-7"/>
          <w:sz w:val="24"/>
          <w:szCs w:val="24"/>
        </w:rPr>
        <w:t xml:space="preserve"> </w:t>
      </w:r>
      <w:r w:rsidRPr="00EA310E">
        <w:rPr>
          <w:sz w:val="24"/>
          <w:szCs w:val="24"/>
        </w:rPr>
        <w:t>собственное</w:t>
      </w:r>
      <w:r w:rsidRPr="00EA310E">
        <w:rPr>
          <w:spacing w:val="-12"/>
          <w:sz w:val="24"/>
          <w:szCs w:val="24"/>
        </w:rPr>
        <w:t xml:space="preserve"> </w:t>
      </w:r>
      <w:r w:rsidRPr="00EA310E">
        <w:rPr>
          <w:sz w:val="24"/>
          <w:szCs w:val="24"/>
        </w:rPr>
        <w:t>мнение</w:t>
      </w:r>
      <w:r w:rsidRPr="00EA310E">
        <w:rPr>
          <w:spacing w:val="-8"/>
          <w:sz w:val="24"/>
          <w:szCs w:val="24"/>
        </w:rPr>
        <w:t xml:space="preserve"> </w:t>
      </w:r>
      <w:r w:rsidRPr="00EA310E">
        <w:rPr>
          <w:sz w:val="24"/>
          <w:szCs w:val="24"/>
        </w:rPr>
        <w:t>и</w:t>
      </w:r>
      <w:r w:rsidRPr="00EA310E">
        <w:rPr>
          <w:spacing w:val="-10"/>
          <w:sz w:val="24"/>
          <w:szCs w:val="24"/>
        </w:rPr>
        <w:t xml:space="preserve"> </w:t>
      </w:r>
      <w:r w:rsidRPr="00EA310E">
        <w:rPr>
          <w:spacing w:val="-2"/>
          <w:sz w:val="24"/>
          <w:szCs w:val="24"/>
        </w:rPr>
        <w:t>позицию.</w:t>
      </w:r>
    </w:p>
    <w:p w:rsidR="001B2D17" w:rsidRPr="00EA310E" w:rsidRDefault="001B2D17" w:rsidP="008641F2">
      <w:pPr>
        <w:pStyle w:val="2"/>
        <w:spacing w:before="0" w:beforeAutospacing="0" w:after="0" w:afterAutospacing="0"/>
        <w:jc w:val="both"/>
        <w:rPr>
          <w:sz w:val="24"/>
          <w:szCs w:val="24"/>
        </w:rPr>
      </w:pPr>
      <w:r w:rsidRPr="00EA310E">
        <w:rPr>
          <w:sz w:val="24"/>
          <w:szCs w:val="24"/>
        </w:rPr>
        <w:t>Предметные</w:t>
      </w:r>
      <w:r w:rsidRPr="00EA310E">
        <w:rPr>
          <w:spacing w:val="-10"/>
          <w:sz w:val="24"/>
          <w:szCs w:val="24"/>
        </w:rPr>
        <w:t xml:space="preserve"> </w:t>
      </w:r>
      <w:r w:rsidRPr="00EA310E">
        <w:rPr>
          <w:spacing w:val="-2"/>
          <w:sz w:val="24"/>
          <w:szCs w:val="24"/>
        </w:rPr>
        <w:t>результаты</w:t>
      </w:r>
    </w:p>
    <w:p w:rsidR="001B2D17" w:rsidRPr="00EA310E" w:rsidRDefault="001B2D17" w:rsidP="008641F2">
      <w:pPr>
        <w:pStyle w:val="a3"/>
        <w:ind w:left="789"/>
        <w:jc w:val="both"/>
      </w:pPr>
      <w:r w:rsidRPr="00EA310E">
        <w:t>Освоение</w:t>
      </w:r>
      <w:r w:rsidRPr="00EA310E">
        <w:rPr>
          <w:spacing w:val="-8"/>
        </w:rPr>
        <w:t xml:space="preserve"> </w:t>
      </w:r>
      <w:r w:rsidRPr="00EA310E">
        <w:t>учащимися</w:t>
      </w:r>
      <w:r w:rsidRPr="00EA310E">
        <w:rPr>
          <w:spacing w:val="-5"/>
        </w:rPr>
        <w:t xml:space="preserve"> </w:t>
      </w:r>
      <w:r w:rsidRPr="00EA310E">
        <w:t>содержания</w:t>
      </w:r>
      <w:r w:rsidRPr="00EA310E">
        <w:rPr>
          <w:spacing w:val="-9"/>
        </w:rPr>
        <w:t xml:space="preserve"> </w:t>
      </w:r>
      <w:r w:rsidRPr="00EA310E">
        <w:t>курса</w:t>
      </w:r>
      <w:r w:rsidRPr="00EA310E">
        <w:rPr>
          <w:spacing w:val="-6"/>
        </w:rPr>
        <w:t xml:space="preserve"> </w:t>
      </w:r>
      <w:r w:rsidRPr="00EA310E">
        <w:t>являются</w:t>
      </w:r>
      <w:r w:rsidRPr="00EA310E">
        <w:rPr>
          <w:spacing w:val="-4"/>
        </w:rPr>
        <w:t xml:space="preserve"> </w:t>
      </w:r>
      <w:r w:rsidRPr="00EA310E">
        <w:t>следующие</w:t>
      </w:r>
      <w:r w:rsidRPr="00EA310E">
        <w:rPr>
          <w:spacing w:val="-1"/>
        </w:rPr>
        <w:t xml:space="preserve"> </w:t>
      </w:r>
      <w:r w:rsidRPr="00EA310E">
        <w:rPr>
          <w:spacing w:val="-2"/>
        </w:rPr>
        <w:t>умения:</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представлять игры как средство укрепления здоровья, физического развития и физической подготовки человека;</w:t>
      </w:r>
    </w:p>
    <w:p w:rsidR="001B2D17" w:rsidRPr="00EA310E" w:rsidRDefault="001B2D17" w:rsidP="008641F2">
      <w:pPr>
        <w:pStyle w:val="a5"/>
        <w:numPr>
          <w:ilvl w:val="2"/>
          <w:numId w:val="84"/>
        </w:numPr>
        <w:tabs>
          <w:tab w:val="left" w:pos="931"/>
        </w:tabs>
        <w:ind w:right="516" w:firstLine="566"/>
        <w:jc w:val="both"/>
        <w:rPr>
          <w:sz w:val="24"/>
          <w:szCs w:val="24"/>
        </w:rPr>
      </w:pPr>
      <w:r w:rsidRPr="00EA310E">
        <w:rPr>
          <w:sz w:val="24"/>
          <w:szCs w:val="24"/>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w:t>
      </w:r>
      <w:r w:rsidRPr="00EA310E">
        <w:rPr>
          <w:spacing w:val="40"/>
          <w:sz w:val="24"/>
          <w:szCs w:val="24"/>
        </w:rPr>
        <w:t xml:space="preserve"> </w:t>
      </w:r>
      <w:r w:rsidRPr="00EA310E">
        <w:rPr>
          <w:spacing w:val="-2"/>
          <w:sz w:val="24"/>
          <w:szCs w:val="24"/>
        </w:rPr>
        <w:t>устранения;</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организовывать и проводить со сверстниками подвижные игры и элементы соревнований, осуществлять их объективное судейство;</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бережно обращаться с инвентарѐм и оборудованием, соблюдать требования техники безопасности к местам проведения;</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организовывать</w:t>
      </w:r>
      <w:r w:rsidRPr="00EA310E">
        <w:rPr>
          <w:spacing w:val="-8"/>
          <w:sz w:val="24"/>
          <w:szCs w:val="24"/>
        </w:rPr>
        <w:t xml:space="preserve"> </w:t>
      </w:r>
      <w:r w:rsidRPr="00EA310E">
        <w:rPr>
          <w:sz w:val="24"/>
          <w:szCs w:val="24"/>
        </w:rPr>
        <w:t>и</w:t>
      </w:r>
      <w:r w:rsidRPr="00EA310E">
        <w:rPr>
          <w:spacing w:val="-8"/>
          <w:sz w:val="24"/>
          <w:szCs w:val="24"/>
        </w:rPr>
        <w:t xml:space="preserve"> </w:t>
      </w:r>
      <w:r w:rsidRPr="00EA310E">
        <w:rPr>
          <w:sz w:val="24"/>
          <w:szCs w:val="24"/>
        </w:rPr>
        <w:t>проводить</w:t>
      </w:r>
      <w:r w:rsidRPr="00EA310E">
        <w:rPr>
          <w:spacing w:val="-5"/>
          <w:sz w:val="24"/>
          <w:szCs w:val="24"/>
        </w:rPr>
        <w:t xml:space="preserve"> </w:t>
      </w:r>
      <w:r w:rsidRPr="00EA310E">
        <w:rPr>
          <w:sz w:val="24"/>
          <w:szCs w:val="24"/>
        </w:rPr>
        <w:t>игры</w:t>
      </w:r>
      <w:r w:rsidRPr="00EA310E">
        <w:rPr>
          <w:spacing w:val="-8"/>
          <w:sz w:val="24"/>
          <w:szCs w:val="24"/>
        </w:rPr>
        <w:t xml:space="preserve"> </w:t>
      </w:r>
      <w:r w:rsidRPr="00EA310E">
        <w:rPr>
          <w:sz w:val="24"/>
          <w:szCs w:val="24"/>
        </w:rPr>
        <w:t>с</w:t>
      </w:r>
      <w:r w:rsidRPr="00EA310E">
        <w:rPr>
          <w:spacing w:val="-6"/>
          <w:sz w:val="24"/>
          <w:szCs w:val="24"/>
        </w:rPr>
        <w:t xml:space="preserve"> </w:t>
      </w:r>
      <w:r w:rsidRPr="00EA310E">
        <w:rPr>
          <w:sz w:val="24"/>
          <w:szCs w:val="24"/>
        </w:rPr>
        <w:t>разной</w:t>
      </w:r>
      <w:r w:rsidRPr="00EA310E">
        <w:rPr>
          <w:spacing w:val="-4"/>
          <w:sz w:val="24"/>
          <w:szCs w:val="24"/>
        </w:rPr>
        <w:t xml:space="preserve"> </w:t>
      </w:r>
      <w:r w:rsidRPr="00EA310E">
        <w:rPr>
          <w:sz w:val="24"/>
          <w:szCs w:val="24"/>
        </w:rPr>
        <w:t>целевой</w:t>
      </w:r>
      <w:r w:rsidRPr="00EA310E">
        <w:rPr>
          <w:spacing w:val="-8"/>
          <w:sz w:val="24"/>
          <w:szCs w:val="24"/>
        </w:rPr>
        <w:t xml:space="preserve"> </w:t>
      </w:r>
      <w:r w:rsidRPr="00EA310E">
        <w:rPr>
          <w:spacing w:val="-2"/>
          <w:sz w:val="24"/>
          <w:szCs w:val="24"/>
        </w:rPr>
        <w:t>направленностью</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взаимодействовать</w:t>
      </w:r>
      <w:r w:rsidRPr="00EA310E">
        <w:rPr>
          <w:spacing w:val="80"/>
          <w:sz w:val="24"/>
          <w:szCs w:val="24"/>
        </w:rPr>
        <w:t xml:space="preserve"> </w:t>
      </w:r>
      <w:r w:rsidRPr="00EA310E">
        <w:rPr>
          <w:sz w:val="24"/>
          <w:szCs w:val="24"/>
        </w:rPr>
        <w:t>со</w:t>
      </w:r>
      <w:r w:rsidRPr="00EA310E">
        <w:rPr>
          <w:spacing w:val="80"/>
          <w:w w:val="150"/>
          <w:sz w:val="24"/>
          <w:szCs w:val="24"/>
        </w:rPr>
        <w:t xml:space="preserve"> </w:t>
      </w:r>
      <w:r w:rsidRPr="00EA310E">
        <w:rPr>
          <w:sz w:val="24"/>
          <w:szCs w:val="24"/>
        </w:rPr>
        <w:t>сверстниками</w:t>
      </w:r>
      <w:r w:rsidRPr="00EA310E">
        <w:rPr>
          <w:spacing w:val="80"/>
          <w:w w:val="150"/>
          <w:sz w:val="24"/>
          <w:szCs w:val="24"/>
        </w:rPr>
        <w:t xml:space="preserve"> </w:t>
      </w:r>
      <w:r w:rsidRPr="00EA310E">
        <w:rPr>
          <w:sz w:val="24"/>
          <w:szCs w:val="24"/>
        </w:rPr>
        <w:t>по</w:t>
      </w:r>
      <w:r w:rsidRPr="00EA310E">
        <w:rPr>
          <w:spacing w:val="80"/>
          <w:w w:val="150"/>
          <w:sz w:val="24"/>
          <w:szCs w:val="24"/>
        </w:rPr>
        <w:t xml:space="preserve"> </w:t>
      </w:r>
      <w:r w:rsidRPr="00EA310E">
        <w:rPr>
          <w:sz w:val="24"/>
          <w:szCs w:val="24"/>
        </w:rPr>
        <w:t>правилам</w:t>
      </w:r>
      <w:r w:rsidRPr="00EA310E">
        <w:rPr>
          <w:spacing w:val="80"/>
          <w:w w:val="150"/>
          <w:sz w:val="24"/>
          <w:szCs w:val="24"/>
        </w:rPr>
        <w:t xml:space="preserve"> </w:t>
      </w:r>
      <w:r w:rsidRPr="00EA310E">
        <w:rPr>
          <w:sz w:val="24"/>
          <w:szCs w:val="24"/>
        </w:rPr>
        <w:t>проведения</w:t>
      </w:r>
      <w:r w:rsidRPr="00EA310E">
        <w:rPr>
          <w:spacing w:val="80"/>
          <w:w w:val="150"/>
          <w:sz w:val="24"/>
          <w:szCs w:val="24"/>
        </w:rPr>
        <w:t xml:space="preserve"> </w:t>
      </w:r>
      <w:r w:rsidRPr="00EA310E">
        <w:rPr>
          <w:sz w:val="24"/>
          <w:szCs w:val="24"/>
        </w:rPr>
        <w:t>подвижных</w:t>
      </w:r>
      <w:r w:rsidRPr="00EA310E">
        <w:rPr>
          <w:spacing w:val="80"/>
          <w:sz w:val="24"/>
          <w:szCs w:val="24"/>
        </w:rPr>
        <w:t xml:space="preserve"> </w:t>
      </w:r>
      <w:r w:rsidRPr="00EA310E">
        <w:rPr>
          <w:sz w:val="24"/>
          <w:szCs w:val="24"/>
        </w:rPr>
        <w:t>игр</w:t>
      </w:r>
      <w:r w:rsidRPr="00EA310E">
        <w:rPr>
          <w:spacing w:val="80"/>
          <w:w w:val="150"/>
          <w:sz w:val="24"/>
          <w:szCs w:val="24"/>
        </w:rPr>
        <w:t xml:space="preserve"> </w:t>
      </w:r>
      <w:r w:rsidRPr="00EA310E">
        <w:rPr>
          <w:sz w:val="24"/>
          <w:szCs w:val="24"/>
        </w:rPr>
        <w:t xml:space="preserve">и </w:t>
      </w:r>
      <w:r w:rsidRPr="00EA310E">
        <w:rPr>
          <w:spacing w:val="-2"/>
          <w:sz w:val="24"/>
          <w:szCs w:val="24"/>
        </w:rPr>
        <w:t>соревнований;</w:t>
      </w:r>
    </w:p>
    <w:p w:rsidR="001B2D17" w:rsidRPr="00EA310E" w:rsidRDefault="001B2D17" w:rsidP="008641F2">
      <w:pPr>
        <w:pStyle w:val="a5"/>
        <w:numPr>
          <w:ilvl w:val="2"/>
          <w:numId w:val="84"/>
        </w:numPr>
        <w:tabs>
          <w:tab w:val="left" w:pos="931"/>
        </w:tabs>
        <w:ind w:right="522" w:firstLine="566"/>
        <w:jc w:val="both"/>
        <w:rPr>
          <w:sz w:val="24"/>
          <w:szCs w:val="24"/>
        </w:rPr>
      </w:pPr>
      <w:r w:rsidRPr="00EA310E">
        <w:rPr>
          <w:sz w:val="24"/>
          <w:szCs w:val="24"/>
        </w:rPr>
        <w:t>в</w:t>
      </w:r>
      <w:r w:rsidRPr="00EA310E">
        <w:rPr>
          <w:spacing w:val="38"/>
          <w:sz w:val="24"/>
          <w:szCs w:val="24"/>
        </w:rPr>
        <w:t xml:space="preserve"> </w:t>
      </w:r>
      <w:r w:rsidRPr="00EA310E">
        <w:rPr>
          <w:sz w:val="24"/>
          <w:szCs w:val="24"/>
        </w:rPr>
        <w:t>доступной</w:t>
      </w:r>
      <w:r w:rsidRPr="00EA310E">
        <w:rPr>
          <w:spacing w:val="37"/>
          <w:sz w:val="24"/>
          <w:szCs w:val="24"/>
        </w:rPr>
        <w:t xml:space="preserve"> </w:t>
      </w:r>
      <w:r w:rsidRPr="00EA310E">
        <w:rPr>
          <w:sz w:val="24"/>
          <w:szCs w:val="24"/>
        </w:rPr>
        <w:t>форме</w:t>
      </w:r>
      <w:r w:rsidRPr="00EA310E">
        <w:rPr>
          <w:spacing w:val="30"/>
          <w:sz w:val="24"/>
          <w:szCs w:val="24"/>
        </w:rPr>
        <w:t xml:space="preserve"> </w:t>
      </w:r>
      <w:r w:rsidRPr="00EA310E">
        <w:rPr>
          <w:sz w:val="24"/>
          <w:szCs w:val="24"/>
        </w:rPr>
        <w:t>объяснять</w:t>
      </w:r>
      <w:r w:rsidRPr="00EA310E">
        <w:rPr>
          <w:spacing w:val="37"/>
          <w:sz w:val="24"/>
          <w:szCs w:val="24"/>
        </w:rPr>
        <w:t xml:space="preserve"> </w:t>
      </w:r>
      <w:r w:rsidRPr="00EA310E">
        <w:rPr>
          <w:sz w:val="24"/>
          <w:szCs w:val="24"/>
        </w:rPr>
        <w:t>правила</w:t>
      </w:r>
      <w:r w:rsidRPr="00EA310E">
        <w:rPr>
          <w:spacing w:val="35"/>
          <w:sz w:val="24"/>
          <w:szCs w:val="24"/>
        </w:rPr>
        <w:t xml:space="preserve"> </w:t>
      </w:r>
      <w:r w:rsidRPr="00EA310E">
        <w:rPr>
          <w:sz w:val="24"/>
          <w:szCs w:val="24"/>
        </w:rPr>
        <w:t>(технику)</w:t>
      </w:r>
      <w:r w:rsidRPr="00EA310E">
        <w:rPr>
          <w:spacing w:val="37"/>
          <w:sz w:val="24"/>
          <w:szCs w:val="24"/>
        </w:rPr>
        <w:t xml:space="preserve"> </w:t>
      </w:r>
      <w:r w:rsidRPr="00EA310E">
        <w:rPr>
          <w:sz w:val="24"/>
          <w:szCs w:val="24"/>
        </w:rPr>
        <w:t>выполнения</w:t>
      </w:r>
      <w:r w:rsidRPr="00EA310E">
        <w:rPr>
          <w:spacing w:val="36"/>
          <w:sz w:val="24"/>
          <w:szCs w:val="24"/>
        </w:rPr>
        <w:t xml:space="preserve"> </w:t>
      </w:r>
      <w:r w:rsidRPr="00EA310E">
        <w:rPr>
          <w:sz w:val="24"/>
          <w:szCs w:val="24"/>
        </w:rPr>
        <w:t>двигательных</w:t>
      </w:r>
      <w:r w:rsidRPr="00EA310E">
        <w:rPr>
          <w:spacing w:val="31"/>
          <w:sz w:val="24"/>
          <w:szCs w:val="24"/>
        </w:rPr>
        <w:t xml:space="preserve"> </w:t>
      </w:r>
      <w:r w:rsidRPr="00EA310E">
        <w:rPr>
          <w:sz w:val="24"/>
          <w:szCs w:val="24"/>
        </w:rPr>
        <w:t>действий, анализировать и находить ошибки, эффективно их исправлять;</w:t>
      </w:r>
    </w:p>
    <w:p w:rsidR="001B2D17" w:rsidRPr="00EA310E" w:rsidRDefault="001B2D17" w:rsidP="008641F2">
      <w:pPr>
        <w:pStyle w:val="a5"/>
        <w:numPr>
          <w:ilvl w:val="2"/>
          <w:numId w:val="84"/>
        </w:numPr>
        <w:tabs>
          <w:tab w:val="left" w:pos="931"/>
        </w:tabs>
        <w:ind w:right="521" w:firstLine="566"/>
        <w:jc w:val="both"/>
        <w:rPr>
          <w:sz w:val="24"/>
          <w:szCs w:val="24"/>
        </w:rPr>
      </w:pPr>
      <w:r w:rsidRPr="00EA310E">
        <w:rPr>
          <w:sz w:val="24"/>
          <w:szCs w:val="24"/>
        </w:rPr>
        <w:t>находить</w:t>
      </w:r>
      <w:r w:rsidRPr="00EA310E">
        <w:rPr>
          <w:spacing w:val="35"/>
          <w:sz w:val="24"/>
          <w:szCs w:val="24"/>
        </w:rPr>
        <w:t xml:space="preserve"> </w:t>
      </w:r>
      <w:r w:rsidRPr="00EA310E">
        <w:rPr>
          <w:sz w:val="24"/>
          <w:szCs w:val="24"/>
        </w:rPr>
        <w:t>отличительные</w:t>
      </w:r>
      <w:r w:rsidRPr="00EA310E">
        <w:rPr>
          <w:spacing w:val="29"/>
          <w:sz w:val="24"/>
          <w:szCs w:val="24"/>
        </w:rPr>
        <w:t xml:space="preserve"> </w:t>
      </w:r>
      <w:r w:rsidRPr="00EA310E">
        <w:rPr>
          <w:sz w:val="24"/>
          <w:szCs w:val="24"/>
        </w:rPr>
        <w:t>особенности</w:t>
      </w:r>
      <w:r w:rsidRPr="00EA310E">
        <w:rPr>
          <w:spacing w:val="31"/>
          <w:sz w:val="24"/>
          <w:szCs w:val="24"/>
        </w:rPr>
        <w:t xml:space="preserve"> </w:t>
      </w:r>
      <w:r w:rsidRPr="00EA310E">
        <w:rPr>
          <w:sz w:val="24"/>
          <w:szCs w:val="24"/>
        </w:rPr>
        <w:t>в</w:t>
      </w:r>
      <w:r w:rsidRPr="00EA310E">
        <w:rPr>
          <w:spacing w:val="36"/>
          <w:sz w:val="24"/>
          <w:szCs w:val="24"/>
        </w:rPr>
        <w:t xml:space="preserve"> </w:t>
      </w:r>
      <w:r w:rsidRPr="00EA310E">
        <w:rPr>
          <w:sz w:val="24"/>
          <w:szCs w:val="24"/>
        </w:rPr>
        <w:t>выполнении</w:t>
      </w:r>
      <w:r w:rsidRPr="00EA310E">
        <w:rPr>
          <w:spacing w:val="35"/>
          <w:sz w:val="24"/>
          <w:szCs w:val="24"/>
        </w:rPr>
        <w:t xml:space="preserve"> </w:t>
      </w:r>
      <w:r w:rsidRPr="00EA310E">
        <w:rPr>
          <w:sz w:val="24"/>
          <w:szCs w:val="24"/>
        </w:rPr>
        <w:t>двигательного</w:t>
      </w:r>
      <w:r w:rsidRPr="00EA310E">
        <w:rPr>
          <w:spacing w:val="38"/>
          <w:sz w:val="24"/>
          <w:szCs w:val="24"/>
        </w:rPr>
        <w:t xml:space="preserve"> </w:t>
      </w:r>
      <w:r w:rsidRPr="00EA310E">
        <w:rPr>
          <w:sz w:val="24"/>
          <w:szCs w:val="24"/>
        </w:rPr>
        <w:t>действия</w:t>
      </w:r>
      <w:r w:rsidRPr="00EA310E">
        <w:rPr>
          <w:spacing w:val="34"/>
          <w:sz w:val="24"/>
          <w:szCs w:val="24"/>
        </w:rPr>
        <w:t xml:space="preserve"> </w:t>
      </w:r>
      <w:r w:rsidRPr="00EA310E">
        <w:rPr>
          <w:sz w:val="24"/>
          <w:szCs w:val="24"/>
        </w:rPr>
        <w:t>разными учениками, выделять отличительные признаки и элементы;</w:t>
      </w:r>
    </w:p>
    <w:p w:rsidR="001B2D17" w:rsidRPr="00EA310E" w:rsidRDefault="001B2D17" w:rsidP="008641F2">
      <w:pPr>
        <w:pStyle w:val="a5"/>
        <w:numPr>
          <w:ilvl w:val="2"/>
          <w:numId w:val="84"/>
        </w:numPr>
        <w:tabs>
          <w:tab w:val="left" w:pos="931"/>
        </w:tabs>
        <w:ind w:right="508" w:firstLine="566"/>
        <w:jc w:val="both"/>
        <w:rPr>
          <w:sz w:val="24"/>
          <w:szCs w:val="24"/>
        </w:rPr>
      </w:pPr>
      <w:r w:rsidRPr="00EA310E">
        <w:rPr>
          <w:sz w:val="24"/>
          <w:szCs w:val="24"/>
        </w:rPr>
        <w:t>выполнять</w:t>
      </w:r>
      <w:r w:rsidRPr="00EA310E">
        <w:rPr>
          <w:spacing w:val="29"/>
          <w:sz w:val="24"/>
          <w:szCs w:val="24"/>
        </w:rPr>
        <w:t xml:space="preserve"> </w:t>
      </w:r>
      <w:r w:rsidRPr="00EA310E">
        <w:rPr>
          <w:sz w:val="24"/>
          <w:szCs w:val="24"/>
        </w:rPr>
        <w:t>технические</w:t>
      </w:r>
      <w:r w:rsidRPr="00EA310E">
        <w:rPr>
          <w:spacing w:val="37"/>
          <w:sz w:val="24"/>
          <w:szCs w:val="24"/>
        </w:rPr>
        <w:t xml:space="preserve"> </w:t>
      </w:r>
      <w:r w:rsidRPr="00EA310E">
        <w:rPr>
          <w:sz w:val="24"/>
          <w:szCs w:val="24"/>
        </w:rPr>
        <w:t>действия</w:t>
      </w:r>
      <w:r w:rsidRPr="00EA310E">
        <w:rPr>
          <w:spacing w:val="33"/>
          <w:sz w:val="24"/>
          <w:szCs w:val="24"/>
        </w:rPr>
        <w:t xml:space="preserve"> </w:t>
      </w:r>
      <w:r w:rsidRPr="00EA310E">
        <w:rPr>
          <w:sz w:val="24"/>
          <w:szCs w:val="24"/>
        </w:rPr>
        <w:t>из</w:t>
      </w:r>
      <w:r w:rsidRPr="00EA310E">
        <w:rPr>
          <w:spacing w:val="34"/>
          <w:sz w:val="24"/>
          <w:szCs w:val="24"/>
        </w:rPr>
        <w:t xml:space="preserve"> </w:t>
      </w:r>
      <w:r w:rsidRPr="00EA310E">
        <w:rPr>
          <w:sz w:val="24"/>
          <w:szCs w:val="24"/>
        </w:rPr>
        <w:t>базовых</w:t>
      </w:r>
      <w:r w:rsidRPr="00EA310E">
        <w:rPr>
          <w:spacing w:val="28"/>
          <w:sz w:val="24"/>
          <w:szCs w:val="24"/>
        </w:rPr>
        <w:t xml:space="preserve"> </w:t>
      </w:r>
      <w:r w:rsidRPr="00EA310E">
        <w:rPr>
          <w:sz w:val="24"/>
          <w:szCs w:val="24"/>
        </w:rPr>
        <w:t>видов</w:t>
      </w:r>
      <w:r w:rsidRPr="00EA310E">
        <w:rPr>
          <w:spacing w:val="35"/>
          <w:sz w:val="24"/>
          <w:szCs w:val="24"/>
        </w:rPr>
        <w:t xml:space="preserve"> </w:t>
      </w:r>
      <w:r w:rsidRPr="00EA310E">
        <w:rPr>
          <w:sz w:val="24"/>
          <w:szCs w:val="24"/>
        </w:rPr>
        <w:t>спорта,</w:t>
      </w:r>
      <w:r w:rsidRPr="00EA310E">
        <w:rPr>
          <w:spacing w:val="36"/>
          <w:sz w:val="24"/>
          <w:szCs w:val="24"/>
        </w:rPr>
        <w:t xml:space="preserve"> </w:t>
      </w:r>
      <w:r w:rsidRPr="00EA310E">
        <w:rPr>
          <w:sz w:val="24"/>
          <w:szCs w:val="24"/>
        </w:rPr>
        <w:t>применять</w:t>
      </w:r>
      <w:r w:rsidRPr="00EA310E">
        <w:rPr>
          <w:spacing w:val="29"/>
          <w:sz w:val="24"/>
          <w:szCs w:val="24"/>
        </w:rPr>
        <w:t xml:space="preserve"> </w:t>
      </w:r>
      <w:r w:rsidRPr="00EA310E">
        <w:rPr>
          <w:sz w:val="24"/>
          <w:szCs w:val="24"/>
        </w:rPr>
        <w:t>их</w:t>
      </w:r>
      <w:r w:rsidRPr="00EA310E">
        <w:rPr>
          <w:spacing w:val="33"/>
          <w:sz w:val="24"/>
          <w:szCs w:val="24"/>
        </w:rPr>
        <w:t xml:space="preserve"> </w:t>
      </w:r>
      <w:r w:rsidRPr="00EA310E">
        <w:rPr>
          <w:sz w:val="24"/>
          <w:szCs w:val="24"/>
        </w:rPr>
        <w:t>в</w:t>
      </w:r>
      <w:r w:rsidRPr="00EA310E">
        <w:rPr>
          <w:spacing w:val="35"/>
          <w:sz w:val="24"/>
          <w:szCs w:val="24"/>
        </w:rPr>
        <w:t xml:space="preserve"> </w:t>
      </w:r>
      <w:r w:rsidRPr="00EA310E">
        <w:rPr>
          <w:sz w:val="24"/>
          <w:szCs w:val="24"/>
        </w:rPr>
        <w:t>игровой</w:t>
      </w:r>
      <w:r w:rsidRPr="00EA310E">
        <w:rPr>
          <w:spacing w:val="34"/>
          <w:sz w:val="24"/>
          <w:szCs w:val="24"/>
        </w:rPr>
        <w:t xml:space="preserve"> </w:t>
      </w:r>
      <w:r w:rsidRPr="00EA310E">
        <w:rPr>
          <w:sz w:val="24"/>
          <w:szCs w:val="24"/>
        </w:rPr>
        <w:t>и соревновательной деятельности;</w:t>
      </w:r>
    </w:p>
    <w:p w:rsidR="001B2D17" w:rsidRPr="00EA310E" w:rsidRDefault="001B2D17" w:rsidP="008641F2">
      <w:pPr>
        <w:pStyle w:val="a5"/>
        <w:numPr>
          <w:ilvl w:val="2"/>
          <w:numId w:val="84"/>
        </w:numPr>
        <w:tabs>
          <w:tab w:val="left" w:pos="931"/>
        </w:tabs>
        <w:ind w:right="523" w:firstLine="566"/>
        <w:jc w:val="both"/>
        <w:rPr>
          <w:sz w:val="24"/>
          <w:szCs w:val="24"/>
        </w:rPr>
      </w:pPr>
      <w:r w:rsidRPr="00EA310E">
        <w:rPr>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1B2D17" w:rsidRPr="00EA310E" w:rsidRDefault="001B2D17" w:rsidP="008641F2">
      <w:pPr>
        <w:pStyle w:val="a5"/>
        <w:numPr>
          <w:ilvl w:val="2"/>
          <w:numId w:val="84"/>
        </w:numPr>
        <w:tabs>
          <w:tab w:val="left" w:pos="931"/>
        </w:tabs>
        <w:ind w:right="519" w:firstLine="566"/>
        <w:jc w:val="both"/>
        <w:rPr>
          <w:sz w:val="24"/>
          <w:szCs w:val="24"/>
        </w:rPr>
      </w:pPr>
      <w:r w:rsidRPr="00EA310E">
        <w:rPr>
          <w:sz w:val="24"/>
          <w:szCs w:val="24"/>
        </w:rPr>
        <w:t>умение</w:t>
      </w:r>
      <w:r w:rsidRPr="00EA310E">
        <w:rPr>
          <w:spacing w:val="-5"/>
          <w:sz w:val="24"/>
          <w:szCs w:val="24"/>
        </w:rPr>
        <w:t xml:space="preserve"> </w:t>
      </w:r>
      <w:r w:rsidRPr="00EA310E">
        <w:rPr>
          <w:sz w:val="24"/>
          <w:szCs w:val="24"/>
        </w:rPr>
        <w:t>планировать</w:t>
      </w:r>
      <w:r w:rsidRPr="00EA310E">
        <w:rPr>
          <w:spacing w:val="-1"/>
          <w:sz w:val="24"/>
          <w:szCs w:val="24"/>
        </w:rPr>
        <w:t xml:space="preserve"> </w:t>
      </w:r>
      <w:r w:rsidRPr="00EA310E">
        <w:rPr>
          <w:sz w:val="24"/>
          <w:szCs w:val="24"/>
        </w:rPr>
        <w:t>занятия</w:t>
      </w:r>
      <w:r w:rsidRPr="00EA310E">
        <w:rPr>
          <w:spacing w:val="-2"/>
          <w:sz w:val="24"/>
          <w:szCs w:val="24"/>
        </w:rPr>
        <w:t xml:space="preserve"> </w:t>
      </w:r>
      <w:r w:rsidRPr="00EA310E">
        <w:rPr>
          <w:sz w:val="24"/>
          <w:szCs w:val="24"/>
        </w:rPr>
        <w:t>физическими упражнениями в режиме дня,</w:t>
      </w:r>
      <w:r w:rsidRPr="00EA310E">
        <w:rPr>
          <w:spacing w:val="-3"/>
          <w:sz w:val="24"/>
          <w:szCs w:val="24"/>
        </w:rPr>
        <w:t xml:space="preserve"> </w:t>
      </w:r>
      <w:r w:rsidRPr="00EA310E">
        <w:rPr>
          <w:sz w:val="24"/>
          <w:szCs w:val="24"/>
        </w:rPr>
        <w:t>организовывать отдых и досуг с использованием средств физической активности.</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3"/>
        <w:tabs>
          <w:tab w:val="left" w:pos="1206"/>
          <w:tab w:val="left" w:pos="2530"/>
          <w:tab w:val="left" w:pos="3734"/>
          <w:tab w:val="left" w:pos="5446"/>
          <w:tab w:val="left" w:pos="6746"/>
          <w:tab w:val="left" w:pos="7258"/>
          <w:tab w:val="left" w:pos="8716"/>
        </w:tabs>
        <w:ind w:right="510" w:firstLine="566"/>
        <w:jc w:val="both"/>
        <w:rPr>
          <w:b/>
        </w:rPr>
      </w:pPr>
      <w:r w:rsidRPr="00EA310E">
        <w:rPr>
          <w:spacing w:val="-10"/>
        </w:rPr>
        <w:t>В</w:t>
      </w:r>
      <w:r w:rsidRPr="00EA310E">
        <w:tab/>
      </w:r>
      <w:r w:rsidRPr="00EA310E">
        <w:rPr>
          <w:spacing w:val="-2"/>
        </w:rPr>
        <w:t>результате</w:t>
      </w:r>
      <w:r w:rsidRPr="00EA310E">
        <w:tab/>
      </w:r>
      <w:r w:rsidRPr="00EA310E">
        <w:rPr>
          <w:spacing w:val="-2"/>
        </w:rPr>
        <w:t>освоения</w:t>
      </w:r>
      <w:r w:rsidRPr="00EA310E">
        <w:tab/>
      </w:r>
      <w:r w:rsidRPr="00EA310E">
        <w:rPr>
          <w:spacing w:val="-2"/>
        </w:rPr>
        <w:t>программного</w:t>
      </w:r>
      <w:r w:rsidRPr="00EA310E">
        <w:tab/>
      </w:r>
      <w:r w:rsidRPr="00EA310E">
        <w:rPr>
          <w:spacing w:val="-2"/>
        </w:rPr>
        <w:t>материала</w:t>
      </w:r>
      <w:r w:rsidRPr="00EA310E">
        <w:tab/>
      </w:r>
      <w:r w:rsidRPr="00EA310E">
        <w:rPr>
          <w:spacing w:val="-6"/>
        </w:rPr>
        <w:t>по</w:t>
      </w:r>
      <w:r w:rsidRPr="00EA310E">
        <w:tab/>
      </w:r>
      <w:r w:rsidRPr="00EA310E">
        <w:rPr>
          <w:spacing w:val="-2"/>
        </w:rPr>
        <w:t>внеурочной</w:t>
      </w:r>
      <w:r w:rsidRPr="00EA310E">
        <w:tab/>
      </w:r>
      <w:r w:rsidR="00A5550C">
        <w:t xml:space="preserve"> </w:t>
      </w:r>
      <w:r w:rsidRPr="00EA310E">
        <w:rPr>
          <w:spacing w:val="-2"/>
        </w:rPr>
        <w:t xml:space="preserve">деятельности </w:t>
      </w:r>
      <w:r w:rsidRPr="00EA310E">
        <w:t xml:space="preserve">обучающиеся к окончанию начальной школы </w:t>
      </w:r>
      <w:r w:rsidRPr="00EA310E">
        <w:rPr>
          <w:b/>
        </w:rPr>
        <w:t>должны:</w:t>
      </w:r>
    </w:p>
    <w:p w:rsidR="001B2D17" w:rsidRPr="00EA310E" w:rsidRDefault="001B2D17" w:rsidP="008641F2">
      <w:pPr>
        <w:pStyle w:val="2"/>
        <w:spacing w:before="0" w:beforeAutospacing="0" w:after="0" w:afterAutospacing="0"/>
        <w:jc w:val="both"/>
        <w:rPr>
          <w:b w:val="0"/>
          <w:sz w:val="24"/>
          <w:szCs w:val="24"/>
        </w:rPr>
      </w:pPr>
      <w:r w:rsidRPr="00EA310E">
        <w:rPr>
          <w:sz w:val="24"/>
          <w:szCs w:val="24"/>
        </w:rPr>
        <w:t>иметь</w:t>
      </w:r>
      <w:r w:rsidRPr="00EA310E">
        <w:rPr>
          <w:spacing w:val="-1"/>
          <w:sz w:val="24"/>
          <w:szCs w:val="24"/>
        </w:rPr>
        <w:t xml:space="preserve"> </w:t>
      </w:r>
      <w:r w:rsidRPr="00EA310E">
        <w:rPr>
          <w:spacing w:val="-2"/>
          <w:sz w:val="24"/>
          <w:szCs w:val="24"/>
        </w:rPr>
        <w:t>представление</w:t>
      </w:r>
      <w:r w:rsidRPr="00EA310E">
        <w:rPr>
          <w:b w:val="0"/>
          <w:spacing w:val="-2"/>
          <w:sz w:val="24"/>
          <w:szCs w:val="24"/>
        </w:rPr>
        <w:t>:</w:t>
      </w:r>
    </w:p>
    <w:p w:rsidR="001B2D17" w:rsidRPr="00EA310E" w:rsidRDefault="001B2D17" w:rsidP="008641F2">
      <w:pPr>
        <w:pStyle w:val="a5"/>
        <w:numPr>
          <w:ilvl w:val="2"/>
          <w:numId w:val="84"/>
        </w:numPr>
        <w:tabs>
          <w:tab w:val="left" w:pos="931"/>
        </w:tabs>
        <w:ind w:left="366" w:right="510" w:firstLine="422"/>
        <w:jc w:val="both"/>
        <w:rPr>
          <w:sz w:val="24"/>
          <w:szCs w:val="24"/>
        </w:rPr>
      </w:pPr>
      <w:r w:rsidRPr="00EA310E">
        <w:rPr>
          <w:sz w:val="24"/>
          <w:szCs w:val="24"/>
        </w:rPr>
        <w:t>о</w:t>
      </w:r>
      <w:r w:rsidRPr="00EA310E">
        <w:rPr>
          <w:spacing w:val="40"/>
          <w:sz w:val="24"/>
          <w:szCs w:val="24"/>
        </w:rPr>
        <w:t xml:space="preserve"> </w:t>
      </w:r>
      <w:r w:rsidRPr="00EA310E">
        <w:rPr>
          <w:sz w:val="24"/>
          <w:szCs w:val="24"/>
        </w:rPr>
        <w:t>связи</w:t>
      </w:r>
      <w:r w:rsidRPr="00EA310E">
        <w:rPr>
          <w:spacing w:val="40"/>
          <w:sz w:val="24"/>
          <w:szCs w:val="24"/>
        </w:rPr>
        <w:t xml:space="preserve"> </w:t>
      </w:r>
      <w:r w:rsidRPr="00EA310E">
        <w:rPr>
          <w:sz w:val="24"/>
          <w:szCs w:val="24"/>
        </w:rPr>
        <w:t>занятий</w:t>
      </w:r>
      <w:r w:rsidRPr="00EA310E">
        <w:rPr>
          <w:spacing w:val="40"/>
          <w:sz w:val="24"/>
          <w:szCs w:val="24"/>
        </w:rPr>
        <w:t xml:space="preserve"> </w:t>
      </w:r>
      <w:r w:rsidRPr="00EA310E">
        <w:rPr>
          <w:sz w:val="24"/>
          <w:szCs w:val="24"/>
        </w:rPr>
        <w:t>физическими</w:t>
      </w:r>
      <w:r w:rsidRPr="00EA310E">
        <w:rPr>
          <w:spacing w:val="40"/>
          <w:sz w:val="24"/>
          <w:szCs w:val="24"/>
        </w:rPr>
        <w:t xml:space="preserve"> </w:t>
      </w:r>
      <w:r w:rsidRPr="00EA310E">
        <w:rPr>
          <w:sz w:val="24"/>
          <w:szCs w:val="24"/>
        </w:rPr>
        <w:t>упражнениями</w:t>
      </w:r>
      <w:r w:rsidRPr="00EA310E">
        <w:rPr>
          <w:spacing w:val="40"/>
          <w:sz w:val="24"/>
          <w:szCs w:val="24"/>
        </w:rPr>
        <w:t xml:space="preserve"> </w:t>
      </w:r>
      <w:r w:rsidRPr="00EA310E">
        <w:rPr>
          <w:sz w:val="24"/>
          <w:szCs w:val="24"/>
        </w:rPr>
        <w:t>с</w:t>
      </w:r>
      <w:r w:rsidRPr="00EA310E">
        <w:rPr>
          <w:spacing w:val="40"/>
          <w:sz w:val="24"/>
          <w:szCs w:val="24"/>
        </w:rPr>
        <w:t xml:space="preserve"> </w:t>
      </w:r>
      <w:r w:rsidRPr="00EA310E">
        <w:rPr>
          <w:sz w:val="24"/>
          <w:szCs w:val="24"/>
        </w:rPr>
        <w:t>укреплением</w:t>
      </w:r>
      <w:r w:rsidRPr="00EA310E">
        <w:rPr>
          <w:spacing w:val="40"/>
          <w:sz w:val="24"/>
          <w:szCs w:val="24"/>
        </w:rPr>
        <w:t xml:space="preserve"> </w:t>
      </w:r>
      <w:r w:rsidRPr="00EA310E">
        <w:rPr>
          <w:sz w:val="24"/>
          <w:szCs w:val="24"/>
        </w:rPr>
        <w:t>здоровья</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повышением физической подготовленности;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w:t>
      </w:r>
      <w:r w:rsidRPr="00EA310E">
        <w:rPr>
          <w:spacing w:val="1"/>
          <w:sz w:val="24"/>
          <w:szCs w:val="24"/>
        </w:rPr>
        <w:t xml:space="preserve"> </w:t>
      </w:r>
      <w:r w:rsidRPr="00EA310E">
        <w:rPr>
          <w:sz w:val="24"/>
          <w:szCs w:val="24"/>
        </w:rPr>
        <w:t>режиме</w:t>
      </w:r>
      <w:r w:rsidRPr="00EA310E">
        <w:rPr>
          <w:spacing w:val="-5"/>
          <w:sz w:val="24"/>
          <w:szCs w:val="24"/>
        </w:rPr>
        <w:t xml:space="preserve"> </w:t>
      </w:r>
      <w:r w:rsidRPr="00EA310E">
        <w:rPr>
          <w:sz w:val="24"/>
          <w:szCs w:val="24"/>
        </w:rPr>
        <w:t>дня</w:t>
      </w:r>
      <w:r w:rsidRPr="00EA310E">
        <w:rPr>
          <w:spacing w:val="2"/>
          <w:sz w:val="24"/>
          <w:szCs w:val="24"/>
        </w:rPr>
        <w:t xml:space="preserve"> </w:t>
      </w:r>
      <w:r w:rsidRPr="00EA310E">
        <w:rPr>
          <w:sz w:val="24"/>
          <w:szCs w:val="24"/>
        </w:rPr>
        <w:t>и</w:t>
      </w:r>
      <w:r w:rsidRPr="00EA310E">
        <w:rPr>
          <w:spacing w:val="-3"/>
          <w:sz w:val="24"/>
          <w:szCs w:val="24"/>
        </w:rPr>
        <w:t xml:space="preserve"> </w:t>
      </w:r>
      <w:r w:rsidRPr="00EA310E">
        <w:rPr>
          <w:sz w:val="24"/>
          <w:szCs w:val="24"/>
        </w:rPr>
        <w:t>личной</w:t>
      </w:r>
      <w:r w:rsidRPr="00EA310E">
        <w:rPr>
          <w:spacing w:val="-2"/>
          <w:sz w:val="24"/>
          <w:szCs w:val="24"/>
        </w:rPr>
        <w:t xml:space="preserve"> гигиене;</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w:t>
      </w:r>
      <w:r w:rsidRPr="00EA310E">
        <w:rPr>
          <w:spacing w:val="-3"/>
          <w:sz w:val="24"/>
          <w:szCs w:val="24"/>
        </w:rPr>
        <w:t xml:space="preserve"> </w:t>
      </w:r>
      <w:r w:rsidRPr="00EA310E">
        <w:rPr>
          <w:sz w:val="24"/>
          <w:szCs w:val="24"/>
        </w:rPr>
        <w:t>способах</w:t>
      </w:r>
      <w:r w:rsidRPr="00EA310E">
        <w:rPr>
          <w:spacing w:val="-7"/>
          <w:sz w:val="24"/>
          <w:szCs w:val="24"/>
        </w:rPr>
        <w:t xml:space="preserve"> </w:t>
      </w:r>
      <w:r w:rsidRPr="00EA310E">
        <w:rPr>
          <w:sz w:val="24"/>
          <w:szCs w:val="24"/>
        </w:rPr>
        <w:t>изменения</w:t>
      </w:r>
      <w:r w:rsidRPr="00EA310E">
        <w:rPr>
          <w:spacing w:val="-6"/>
          <w:sz w:val="24"/>
          <w:szCs w:val="24"/>
        </w:rPr>
        <w:t xml:space="preserve"> </w:t>
      </w:r>
      <w:r w:rsidRPr="00EA310E">
        <w:rPr>
          <w:sz w:val="24"/>
          <w:szCs w:val="24"/>
        </w:rPr>
        <w:t>направления</w:t>
      </w:r>
      <w:r w:rsidRPr="00EA310E">
        <w:rPr>
          <w:spacing w:val="-3"/>
          <w:sz w:val="24"/>
          <w:szCs w:val="24"/>
        </w:rPr>
        <w:t xml:space="preserve"> </w:t>
      </w:r>
      <w:r w:rsidRPr="00EA310E">
        <w:rPr>
          <w:sz w:val="24"/>
          <w:szCs w:val="24"/>
        </w:rPr>
        <w:t>и</w:t>
      </w:r>
      <w:r w:rsidRPr="00EA310E">
        <w:rPr>
          <w:spacing w:val="-6"/>
          <w:sz w:val="24"/>
          <w:szCs w:val="24"/>
        </w:rPr>
        <w:t xml:space="preserve"> </w:t>
      </w:r>
      <w:r w:rsidRPr="00EA310E">
        <w:rPr>
          <w:sz w:val="24"/>
          <w:szCs w:val="24"/>
        </w:rPr>
        <w:t>скорости</w:t>
      </w:r>
      <w:r w:rsidRPr="00EA310E">
        <w:rPr>
          <w:spacing w:val="-5"/>
          <w:sz w:val="24"/>
          <w:szCs w:val="24"/>
        </w:rPr>
        <w:t xml:space="preserve"> </w:t>
      </w:r>
      <w:r w:rsidRPr="00EA310E">
        <w:rPr>
          <w:spacing w:val="-2"/>
          <w:sz w:val="24"/>
          <w:szCs w:val="24"/>
        </w:rPr>
        <w:t>движения;</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об играх</w:t>
      </w:r>
      <w:r w:rsidRPr="00EA310E">
        <w:rPr>
          <w:spacing w:val="-3"/>
          <w:sz w:val="24"/>
          <w:szCs w:val="24"/>
        </w:rPr>
        <w:t xml:space="preserve"> </w:t>
      </w:r>
      <w:r w:rsidRPr="00EA310E">
        <w:rPr>
          <w:sz w:val="24"/>
          <w:szCs w:val="24"/>
        </w:rPr>
        <w:t>разных</w:t>
      </w:r>
      <w:r w:rsidRPr="00EA310E">
        <w:rPr>
          <w:spacing w:val="-2"/>
          <w:sz w:val="24"/>
          <w:szCs w:val="24"/>
        </w:rPr>
        <w:t xml:space="preserve"> народов;</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w:t>
      </w:r>
      <w:r w:rsidRPr="00EA310E">
        <w:rPr>
          <w:spacing w:val="-2"/>
          <w:sz w:val="24"/>
          <w:szCs w:val="24"/>
        </w:rPr>
        <w:t xml:space="preserve"> </w:t>
      </w:r>
      <w:r w:rsidRPr="00EA310E">
        <w:rPr>
          <w:sz w:val="24"/>
          <w:szCs w:val="24"/>
        </w:rPr>
        <w:t>разновидности</w:t>
      </w:r>
      <w:r w:rsidRPr="00EA310E">
        <w:rPr>
          <w:spacing w:val="-6"/>
          <w:sz w:val="24"/>
          <w:szCs w:val="24"/>
        </w:rPr>
        <w:t xml:space="preserve"> </w:t>
      </w:r>
      <w:r w:rsidRPr="00EA310E">
        <w:rPr>
          <w:sz w:val="24"/>
          <w:szCs w:val="24"/>
        </w:rPr>
        <w:t>подвижных</w:t>
      </w:r>
      <w:r w:rsidRPr="00EA310E">
        <w:rPr>
          <w:spacing w:val="-6"/>
          <w:sz w:val="24"/>
          <w:szCs w:val="24"/>
        </w:rPr>
        <w:t xml:space="preserve"> </w:t>
      </w:r>
      <w:r w:rsidRPr="00EA310E">
        <w:rPr>
          <w:spacing w:val="-4"/>
          <w:sz w:val="24"/>
          <w:szCs w:val="24"/>
        </w:rPr>
        <w:t>игр;</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о</w:t>
      </w:r>
      <w:r w:rsidRPr="00EA310E">
        <w:rPr>
          <w:spacing w:val="-9"/>
          <w:sz w:val="24"/>
          <w:szCs w:val="24"/>
        </w:rPr>
        <w:t xml:space="preserve"> </w:t>
      </w:r>
      <w:r w:rsidRPr="00EA310E">
        <w:rPr>
          <w:sz w:val="24"/>
          <w:szCs w:val="24"/>
        </w:rPr>
        <w:t>соблюдении</w:t>
      </w:r>
      <w:r w:rsidRPr="00EA310E">
        <w:rPr>
          <w:spacing w:val="-8"/>
          <w:sz w:val="24"/>
          <w:szCs w:val="24"/>
        </w:rPr>
        <w:t xml:space="preserve"> </w:t>
      </w:r>
      <w:r w:rsidRPr="00EA310E">
        <w:rPr>
          <w:sz w:val="24"/>
          <w:szCs w:val="24"/>
        </w:rPr>
        <w:t>правил</w:t>
      </w:r>
      <w:r w:rsidRPr="00EA310E">
        <w:rPr>
          <w:spacing w:val="-6"/>
          <w:sz w:val="24"/>
          <w:szCs w:val="24"/>
        </w:rPr>
        <w:t xml:space="preserve"> </w:t>
      </w:r>
      <w:r w:rsidRPr="00EA310E">
        <w:rPr>
          <w:sz w:val="24"/>
          <w:szCs w:val="24"/>
        </w:rPr>
        <w:t>подвижных</w:t>
      </w:r>
      <w:r w:rsidRPr="00EA310E">
        <w:rPr>
          <w:spacing w:val="-10"/>
          <w:sz w:val="24"/>
          <w:szCs w:val="24"/>
        </w:rPr>
        <w:t xml:space="preserve"> </w:t>
      </w:r>
      <w:r w:rsidRPr="00EA310E">
        <w:rPr>
          <w:spacing w:val="-4"/>
          <w:sz w:val="24"/>
          <w:szCs w:val="24"/>
        </w:rPr>
        <w:t>игры</w:t>
      </w:r>
    </w:p>
    <w:p w:rsidR="001B2D17" w:rsidRPr="00EA310E" w:rsidRDefault="001B2D17" w:rsidP="008641F2">
      <w:pPr>
        <w:pStyle w:val="2"/>
        <w:spacing w:before="0" w:beforeAutospacing="0" w:after="0" w:afterAutospacing="0"/>
        <w:jc w:val="both"/>
        <w:rPr>
          <w:b w:val="0"/>
          <w:sz w:val="24"/>
          <w:szCs w:val="24"/>
        </w:rPr>
      </w:pPr>
      <w:r w:rsidRPr="00EA310E">
        <w:rPr>
          <w:spacing w:val="-2"/>
          <w:sz w:val="24"/>
          <w:szCs w:val="24"/>
        </w:rPr>
        <w:t>уметь</w:t>
      </w:r>
      <w:r w:rsidRPr="00EA310E">
        <w:rPr>
          <w:b w:val="0"/>
          <w:spacing w:val="-2"/>
          <w:sz w:val="24"/>
          <w:szCs w:val="24"/>
        </w:rPr>
        <w:t>:</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выполнять</w:t>
      </w:r>
      <w:r w:rsidRPr="00EA310E">
        <w:rPr>
          <w:spacing w:val="-16"/>
          <w:sz w:val="24"/>
          <w:szCs w:val="24"/>
        </w:rPr>
        <w:t xml:space="preserve"> </w:t>
      </w:r>
      <w:r w:rsidRPr="00EA310E">
        <w:rPr>
          <w:sz w:val="24"/>
          <w:szCs w:val="24"/>
        </w:rPr>
        <w:t>комплексы</w:t>
      </w:r>
      <w:r w:rsidRPr="00EA310E">
        <w:rPr>
          <w:spacing w:val="-8"/>
          <w:sz w:val="24"/>
          <w:szCs w:val="24"/>
        </w:rPr>
        <w:t xml:space="preserve"> </w:t>
      </w:r>
      <w:r w:rsidRPr="00EA310E">
        <w:rPr>
          <w:sz w:val="24"/>
          <w:szCs w:val="24"/>
        </w:rPr>
        <w:t>упражнений,</w:t>
      </w:r>
      <w:r w:rsidRPr="00EA310E">
        <w:rPr>
          <w:spacing w:val="-11"/>
          <w:sz w:val="24"/>
          <w:szCs w:val="24"/>
        </w:rPr>
        <w:t xml:space="preserve"> </w:t>
      </w:r>
      <w:r w:rsidRPr="00EA310E">
        <w:rPr>
          <w:sz w:val="24"/>
          <w:szCs w:val="24"/>
        </w:rPr>
        <w:t>направленные</w:t>
      </w:r>
      <w:r w:rsidRPr="00EA310E">
        <w:rPr>
          <w:spacing w:val="-10"/>
          <w:sz w:val="24"/>
          <w:szCs w:val="24"/>
        </w:rPr>
        <w:t xml:space="preserve"> </w:t>
      </w:r>
      <w:r w:rsidRPr="00EA310E">
        <w:rPr>
          <w:sz w:val="24"/>
          <w:szCs w:val="24"/>
        </w:rPr>
        <w:t>на</w:t>
      </w:r>
      <w:r w:rsidRPr="00EA310E">
        <w:rPr>
          <w:spacing w:val="-10"/>
          <w:sz w:val="24"/>
          <w:szCs w:val="24"/>
        </w:rPr>
        <w:t xml:space="preserve"> </w:t>
      </w:r>
      <w:r w:rsidRPr="00EA310E">
        <w:rPr>
          <w:sz w:val="24"/>
          <w:szCs w:val="24"/>
        </w:rPr>
        <w:t>формирование</w:t>
      </w:r>
      <w:r w:rsidRPr="00EA310E">
        <w:rPr>
          <w:spacing w:val="-9"/>
          <w:sz w:val="24"/>
          <w:szCs w:val="24"/>
        </w:rPr>
        <w:t xml:space="preserve"> </w:t>
      </w:r>
      <w:r w:rsidRPr="00EA310E">
        <w:rPr>
          <w:sz w:val="24"/>
          <w:szCs w:val="24"/>
        </w:rPr>
        <w:t>правильной</w:t>
      </w:r>
      <w:r w:rsidRPr="00EA310E">
        <w:rPr>
          <w:spacing w:val="-15"/>
          <w:sz w:val="24"/>
          <w:szCs w:val="24"/>
        </w:rPr>
        <w:t xml:space="preserve"> </w:t>
      </w:r>
      <w:r w:rsidRPr="00EA310E">
        <w:rPr>
          <w:spacing w:val="-2"/>
          <w:sz w:val="24"/>
          <w:szCs w:val="24"/>
        </w:rPr>
        <w:t>осанки;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выполнять</w:t>
      </w:r>
      <w:r w:rsidRPr="00EA310E">
        <w:rPr>
          <w:spacing w:val="-14"/>
          <w:sz w:val="24"/>
          <w:szCs w:val="24"/>
        </w:rPr>
        <w:t xml:space="preserve"> </w:t>
      </w:r>
      <w:r w:rsidRPr="00EA310E">
        <w:rPr>
          <w:sz w:val="24"/>
          <w:szCs w:val="24"/>
        </w:rPr>
        <w:t>комплексы</w:t>
      </w:r>
      <w:r w:rsidRPr="00EA310E">
        <w:rPr>
          <w:spacing w:val="-7"/>
          <w:sz w:val="24"/>
          <w:szCs w:val="24"/>
        </w:rPr>
        <w:t xml:space="preserve"> </w:t>
      </w:r>
      <w:r w:rsidRPr="00EA310E">
        <w:rPr>
          <w:sz w:val="24"/>
          <w:szCs w:val="24"/>
        </w:rPr>
        <w:t>упражнений</w:t>
      </w:r>
      <w:r w:rsidRPr="00EA310E">
        <w:rPr>
          <w:spacing w:val="-8"/>
          <w:sz w:val="24"/>
          <w:szCs w:val="24"/>
        </w:rPr>
        <w:t xml:space="preserve"> </w:t>
      </w:r>
      <w:r w:rsidRPr="00EA310E">
        <w:rPr>
          <w:sz w:val="24"/>
          <w:szCs w:val="24"/>
        </w:rPr>
        <w:t>утренней</w:t>
      </w:r>
      <w:r w:rsidRPr="00EA310E">
        <w:rPr>
          <w:spacing w:val="-7"/>
          <w:sz w:val="24"/>
          <w:szCs w:val="24"/>
        </w:rPr>
        <w:t xml:space="preserve"> </w:t>
      </w:r>
      <w:r w:rsidRPr="00EA310E">
        <w:rPr>
          <w:sz w:val="24"/>
          <w:szCs w:val="24"/>
        </w:rPr>
        <w:t>зарядки</w:t>
      </w:r>
      <w:r w:rsidRPr="00EA310E">
        <w:rPr>
          <w:spacing w:val="-7"/>
          <w:sz w:val="24"/>
          <w:szCs w:val="24"/>
        </w:rPr>
        <w:t xml:space="preserve"> </w:t>
      </w:r>
      <w:r w:rsidRPr="00EA310E">
        <w:rPr>
          <w:sz w:val="24"/>
          <w:szCs w:val="24"/>
        </w:rPr>
        <w:t>и</w:t>
      </w:r>
      <w:r w:rsidRPr="00EA310E">
        <w:rPr>
          <w:spacing w:val="-7"/>
          <w:sz w:val="24"/>
          <w:szCs w:val="24"/>
        </w:rPr>
        <w:t xml:space="preserve"> </w:t>
      </w:r>
      <w:r w:rsidRPr="00EA310E">
        <w:rPr>
          <w:spacing w:val="-2"/>
          <w:sz w:val="24"/>
          <w:szCs w:val="24"/>
        </w:rPr>
        <w:t>физкультминуток;</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играть</w:t>
      </w:r>
      <w:r w:rsidRPr="00EA310E">
        <w:rPr>
          <w:spacing w:val="-7"/>
          <w:sz w:val="24"/>
          <w:szCs w:val="24"/>
        </w:rPr>
        <w:t xml:space="preserve"> </w:t>
      </w:r>
      <w:r w:rsidRPr="00EA310E">
        <w:rPr>
          <w:sz w:val="24"/>
          <w:szCs w:val="24"/>
        </w:rPr>
        <w:t>в</w:t>
      </w:r>
      <w:r w:rsidRPr="00EA310E">
        <w:rPr>
          <w:spacing w:val="-6"/>
          <w:sz w:val="24"/>
          <w:szCs w:val="24"/>
        </w:rPr>
        <w:t xml:space="preserve"> </w:t>
      </w:r>
      <w:r w:rsidRPr="00EA310E">
        <w:rPr>
          <w:sz w:val="24"/>
          <w:szCs w:val="24"/>
        </w:rPr>
        <w:t>подвижные</w:t>
      </w:r>
      <w:r w:rsidRPr="00EA310E">
        <w:rPr>
          <w:spacing w:val="-1"/>
          <w:sz w:val="24"/>
          <w:szCs w:val="24"/>
        </w:rPr>
        <w:t xml:space="preserve"> </w:t>
      </w:r>
      <w:r w:rsidRPr="00EA310E">
        <w:rPr>
          <w:sz w:val="24"/>
          <w:szCs w:val="24"/>
        </w:rPr>
        <w:t>и</w:t>
      </w:r>
      <w:r w:rsidRPr="00EA310E">
        <w:rPr>
          <w:spacing w:val="-6"/>
          <w:sz w:val="24"/>
          <w:szCs w:val="24"/>
        </w:rPr>
        <w:t xml:space="preserve"> </w:t>
      </w:r>
      <w:r w:rsidRPr="00EA310E">
        <w:rPr>
          <w:sz w:val="24"/>
          <w:szCs w:val="24"/>
        </w:rPr>
        <w:t>спортивные</w:t>
      </w:r>
      <w:r w:rsidRPr="00EA310E">
        <w:rPr>
          <w:spacing w:val="-2"/>
          <w:sz w:val="24"/>
          <w:szCs w:val="24"/>
        </w:rPr>
        <w:t xml:space="preserve"> </w:t>
      </w:r>
      <w:r w:rsidRPr="00EA310E">
        <w:rPr>
          <w:spacing w:val="-4"/>
          <w:sz w:val="24"/>
          <w:szCs w:val="24"/>
        </w:rPr>
        <w:t>игры;</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выполнять</w:t>
      </w:r>
      <w:r w:rsidRPr="00EA310E">
        <w:rPr>
          <w:spacing w:val="-14"/>
          <w:sz w:val="24"/>
          <w:szCs w:val="24"/>
        </w:rPr>
        <w:t xml:space="preserve"> </w:t>
      </w:r>
      <w:r w:rsidRPr="00EA310E">
        <w:rPr>
          <w:sz w:val="24"/>
          <w:szCs w:val="24"/>
        </w:rPr>
        <w:t>передвижения</w:t>
      </w:r>
      <w:r w:rsidRPr="00EA310E">
        <w:rPr>
          <w:spacing w:val="-12"/>
          <w:sz w:val="24"/>
          <w:szCs w:val="24"/>
        </w:rPr>
        <w:t xml:space="preserve"> </w:t>
      </w:r>
      <w:r w:rsidRPr="00EA310E">
        <w:rPr>
          <w:sz w:val="24"/>
          <w:szCs w:val="24"/>
        </w:rPr>
        <w:t>в</w:t>
      </w:r>
      <w:r w:rsidRPr="00EA310E">
        <w:rPr>
          <w:spacing w:val="-7"/>
          <w:sz w:val="24"/>
          <w:szCs w:val="24"/>
        </w:rPr>
        <w:t xml:space="preserve"> </w:t>
      </w:r>
      <w:r w:rsidRPr="00EA310E">
        <w:rPr>
          <w:sz w:val="24"/>
          <w:szCs w:val="24"/>
        </w:rPr>
        <w:t>ходьбе,</w:t>
      </w:r>
      <w:r w:rsidRPr="00EA310E">
        <w:rPr>
          <w:spacing w:val="-6"/>
          <w:sz w:val="24"/>
          <w:szCs w:val="24"/>
        </w:rPr>
        <w:t xml:space="preserve"> </w:t>
      </w:r>
      <w:r w:rsidRPr="00EA310E">
        <w:rPr>
          <w:sz w:val="24"/>
          <w:szCs w:val="24"/>
        </w:rPr>
        <w:t>беге,</w:t>
      </w:r>
      <w:r w:rsidRPr="00EA310E">
        <w:rPr>
          <w:spacing w:val="-6"/>
          <w:sz w:val="24"/>
          <w:szCs w:val="24"/>
        </w:rPr>
        <w:t xml:space="preserve"> </w:t>
      </w:r>
      <w:r w:rsidRPr="00EA310E">
        <w:rPr>
          <w:sz w:val="24"/>
          <w:szCs w:val="24"/>
        </w:rPr>
        <w:t>прыжках</w:t>
      </w:r>
      <w:r w:rsidRPr="00EA310E">
        <w:rPr>
          <w:spacing w:val="-12"/>
          <w:sz w:val="24"/>
          <w:szCs w:val="24"/>
        </w:rPr>
        <w:t xml:space="preserve"> </w:t>
      </w:r>
      <w:r w:rsidRPr="00EA310E">
        <w:rPr>
          <w:sz w:val="24"/>
          <w:szCs w:val="24"/>
        </w:rPr>
        <w:t>разными</w:t>
      </w:r>
      <w:r w:rsidRPr="00EA310E">
        <w:rPr>
          <w:spacing w:val="-7"/>
          <w:sz w:val="24"/>
          <w:szCs w:val="24"/>
        </w:rPr>
        <w:t xml:space="preserve"> </w:t>
      </w:r>
      <w:r w:rsidRPr="00EA310E">
        <w:rPr>
          <w:spacing w:val="-2"/>
          <w:sz w:val="24"/>
          <w:szCs w:val="24"/>
        </w:rPr>
        <w:t>способами;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выполнять</w:t>
      </w:r>
      <w:r w:rsidRPr="00EA310E">
        <w:rPr>
          <w:spacing w:val="-2"/>
          <w:sz w:val="24"/>
          <w:szCs w:val="24"/>
        </w:rPr>
        <w:t xml:space="preserve"> </w:t>
      </w:r>
      <w:r w:rsidRPr="00EA310E">
        <w:rPr>
          <w:sz w:val="24"/>
          <w:szCs w:val="24"/>
        </w:rPr>
        <w:t>строевые</w:t>
      </w:r>
      <w:r w:rsidRPr="00EA310E">
        <w:rPr>
          <w:spacing w:val="-3"/>
          <w:sz w:val="24"/>
          <w:szCs w:val="24"/>
        </w:rPr>
        <w:t xml:space="preserve"> </w:t>
      </w:r>
      <w:r w:rsidRPr="00EA310E">
        <w:rPr>
          <w:spacing w:val="-2"/>
          <w:sz w:val="24"/>
          <w:szCs w:val="24"/>
        </w:rPr>
        <w:t>упражнения;</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соблюдать</w:t>
      </w:r>
      <w:r w:rsidRPr="00EA310E">
        <w:rPr>
          <w:spacing w:val="-12"/>
          <w:sz w:val="24"/>
          <w:szCs w:val="24"/>
        </w:rPr>
        <w:t xml:space="preserve"> </w:t>
      </w:r>
      <w:r w:rsidRPr="00EA310E">
        <w:rPr>
          <w:sz w:val="24"/>
          <w:szCs w:val="24"/>
        </w:rPr>
        <w:t>правила</w:t>
      </w:r>
      <w:r w:rsidRPr="00EA310E">
        <w:rPr>
          <w:spacing w:val="-14"/>
          <w:sz w:val="24"/>
          <w:szCs w:val="24"/>
        </w:rPr>
        <w:t xml:space="preserve"> </w:t>
      </w:r>
      <w:r w:rsidRPr="00EA310E">
        <w:rPr>
          <w:sz w:val="24"/>
          <w:szCs w:val="24"/>
        </w:rPr>
        <w:t>подвижных</w:t>
      </w:r>
      <w:r w:rsidRPr="00EA310E">
        <w:rPr>
          <w:spacing w:val="-15"/>
          <w:sz w:val="24"/>
          <w:szCs w:val="24"/>
        </w:rPr>
        <w:t xml:space="preserve"> </w:t>
      </w:r>
      <w:r w:rsidRPr="00EA310E">
        <w:rPr>
          <w:spacing w:val="-4"/>
          <w:sz w:val="24"/>
          <w:szCs w:val="24"/>
        </w:rPr>
        <w:t>игр.</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Ожидаемые</w:t>
      </w:r>
      <w:r w:rsidRPr="00EA310E">
        <w:rPr>
          <w:rFonts w:ascii="Times New Roman" w:hAnsi="Times New Roman" w:cs="Times New Roman"/>
          <w:spacing w:val="-5"/>
          <w:sz w:val="24"/>
          <w:szCs w:val="24"/>
        </w:rPr>
        <w:t xml:space="preserve"> </w:t>
      </w:r>
      <w:r w:rsidRPr="00EA310E">
        <w:rPr>
          <w:rFonts w:ascii="Times New Roman" w:hAnsi="Times New Roman" w:cs="Times New Roman"/>
          <w:spacing w:val="-2"/>
          <w:sz w:val="24"/>
          <w:szCs w:val="24"/>
        </w:rPr>
        <w:t>результаты:</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высокий</w:t>
      </w:r>
      <w:r w:rsidRPr="00EA310E">
        <w:rPr>
          <w:spacing w:val="-9"/>
          <w:sz w:val="24"/>
          <w:szCs w:val="24"/>
        </w:rPr>
        <w:t xml:space="preserve"> </w:t>
      </w:r>
      <w:r w:rsidRPr="00EA310E">
        <w:rPr>
          <w:sz w:val="24"/>
          <w:szCs w:val="24"/>
        </w:rPr>
        <w:t>уровень</w:t>
      </w:r>
      <w:r w:rsidRPr="00EA310E">
        <w:rPr>
          <w:spacing w:val="-11"/>
          <w:sz w:val="24"/>
          <w:szCs w:val="24"/>
        </w:rPr>
        <w:t xml:space="preserve"> </w:t>
      </w:r>
      <w:r w:rsidRPr="00EA310E">
        <w:rPr>
          <w:sz w:val="24"/>
          <w:szCs w:val="24"/>
        </w:rPr>
        <w:t>мотивации</w:t>
      </w:r>
      <w:r w:rsidRPr="00EA310E">
        <w:rPr>
          <w:spacing w:val="-7"/>
          <w:sz w:val="24"/>
          <w:szCs w:val="24"/>
        </w:rPr>
        <w:t xml:space="preserve"> </w:t>
      </w:r>
      <w:r w:rsidRPr="00EA310E">
        <w:rPr>
          <w:sz w:val="24"/>
          <w:szCs w:val="24"/>
        </w:rPr>
        <w:t>здорового</w:t>
      </w:r>
      <w:r w:rsidRPr="00EA310E">
        <w:rPr>
          <w:spacing w:val="-7"/>
          <w:sz w:val="24"/>
          <w:szCs w:val="24"/>
        </w:rPr>
        <w:t xml:space="preserve"> </w:t>
      </w:r>
      <w:r w:rsidRPr="00EA310E">
        <w:rPr>
          <w:sz w:val="24"/>
          <w:szCs w:val="24"/>
        </w:rPr>
        <w:t>образа</w:t>
      </w:r>
      <w:r w:rsidRPr="00EA310E">
        <w:rPr>
          <w:spacing w:val="-12"/>
          <w:sz w:val="24"/>
          <w:szCs w:val="24"/>
        </w:rPr>
        <w:t xml:space="preserve"> </w:t>
      </w:r>
      <w:r w:rsidRPr="00EA310E">
        <w:rPr>
          <w:spacing w:val="-2"/>
          <w:sz w:val="24"/>
          <w:szCs w:val="24"/>
        </w:rPr>
        <w:t>жизни;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укрепление</w:t>
      </w:r>
      <w:r w:rsidRPr="00EA310E">
        <w:rPr>
          <w:spacing w:val="-10"/>
          <w:sz w:val="24"/>
          <w:szCs w:val="24"/>
        </w:rPr>
        <w:t xml:space="preserve"> </w:t>
      </w:r>
      <w:r w:rsidRPr="00EA310E">
        <w:rPr>
          <w:sz w:val="24"/>
          <w:szCs w:val="24"/>
        </w:rPr>
        <w:t>здоровья</w:t>
      </w:r>
      <w:r w:rsidRPr="00EA310E">
        <w:rPr>
          <w:spacing w:val="-10"/>
          <w:sz w:val="24"/>
          <w:szCs w:val="24"/>
        </w:rPr>
        <w:t xml:space="preserve"> </w:t>
      </w:r>
      <w:r w:rsidRPr="00EA310E">
        <w:rPr>
          <w:sz w:val="24"/>
          <w:szCs w:val="24"/>
        </w:rPr>
        <w:t>и</w:t>
      </w:r>
      <w:r w:rsidRPr="00EA310E">
        <w:rPr>
          <w:spacing w:val="-6"/>
          <w:sz w:val="24"/>
          <w:szCs w:val="24"/>
        </w:rPr>
        <w:t xml:space="preserve"> </w:t>
      </w:r>
      <w:r w:rsidRPr="00EA310E">
        <w:rPr>
          <w:sz w:val="24"/>
          <w:szCs w:val="24"/>
        </w:rPr>
        <w:t>повышение</w:t>
      </w:r>
      <w:r w:rsidRPr="00EA310E">
        <w:rPr>
          <w:spacing w:val="-7"/>
          <w:sz w:val="24"/>
          <w:szCs w:val="24"/>
        </w:rPr>
        <w:t xml:space="preserve"> </w:t>
      </w:r>
      <w:r w:rsidRPr="00EA310E">
        <w:rPr>
          <w:sz w:val="24"/>
          <w:szCs w:val="24"/>
        </w:rPr>
        <w:t>физической</w:t>
      </w:r>
      <w:r w:rsidRPr="00EA310E">
        <w:rPr>
          <w:spacing w:val="-10"/>
          <w:sz w:val="24"/>
          <w:szCs w:val="24"/>
        </w:rPr>
        <w:t xml:space="preserve"> </w:t>
      </w:r>
      <w:r w:rsidRPr="00EA310E">
        <w:rPr>
          <w:sz w:val="24"/>
          <w:szCs w:val="24"/>
        </w:rPr>
        <w:t>подготовленности</w:t>
      </w:r>
      <w:r w:rsidRPr="00EA310E">
        <w:rPr>
          <w:spacing w:val="-10"/>
          <w:sz w:val="24"/>
          <w:szCs w:val="24"/>
        </w:rPr>
        <w:t xml:space="preserve"> </w:t>
      </w:r>
      <w:r w:rsidRPr="00EA310E">
        <w:rPr>
          <w:sz w:val="24"/>
          <w:szCs w:val="24"/>
        </w:rPr>
        <w:t>и</w:t>
      </w:r>
      <w:r w:rsidRPr="00EA310E">
        <w:rPr>
          <w:spacing w:val="-5"/>
          <w:sz w:val="24"/>
          <w:szCs w:val="24"/>
        </w:rPr>
        <w:t xml:space="preserve"> </w:t>
      </w:r>
      <w:r w:rsidRPr="00EA310E">
        <w:rPr>
          <w:spacing w:val="-2"/>
          <w:sz w:val="24"/>
          <w:szCs w:val="24"/>
        </w:rPr>
        <w:t>выносливости;</w:t>
      </w:r>
    </w:p>
    <w:p w:rsidR="001B2D17" w:rsidRPr="00EA310E" w:rsidRDefault="001B2D17" w:rsidP="008641F2">
      <w:pPr>
        <w:pStyle w:val="a5"/>
        <w:numPr>
          <w:ilvl w:val="2"/>
          <w:numId w:val="84"/>
        </w:numPr>
        <w:tabs>
          <w:tab w:val="left" w:pos="932"/>
        </w:tabs>
        <w:ind w:left="932" w:hanging="143"/>
        <w:jc w:val="both"/>
        <w:rPr>
          <w:sz w:val="24"/>
          <w:szCs w:val="24"/>
        </w:rPr>
      </w:pPr>
      <w:r w:rsidRPr="00EA310E">
        <w:rPr>
          <w:sz w:val="24"/>
          <w:szCs w:val="24"/>
        </w:rPr>
        <w:t>формирование</w:t>
      </w:r>
      <w:r w:rsidRPr="00EA310E">
        <w:rPr>
          <w:spacing w:val="-10"/>
          <w:sz w:val="24"/>
          <w:szCs w:val="24"/>
        </w:rPr>
        <w:t xml:space="preserve"> </w:t>
      </w:r>
      <w:r w:rsidRPr="00EA310E">
        <w:rPr>
          <w:sz w:val="24"/>
          <w:szCs w:val="24"/>
        </w:rPr>
        <w:t>двигательных</w:t>
      </w:r>
      <w:r w:rsidRPr="00EA310E">
        <w:rPr>
          <w:spacing w:val="-9"/>
          <w:sz w:val="24"/>
          <w:szCs w:val="24"/>
        </w:rPr>
        <w:t xml:space="preserve"> </w:t>
      </w:r>
      <w:r w:rsidRPr="00EA310E">
        <w:rPr>
          <w:sz w:val="24"/>
          <w:szCs w:val="24"/>
        </w:rPr>
        <w:t>действий</w:t>
      </w:r>
      <w:r w:rsidRPr="00EA310E">
        <w:rPr>
          <w:spacing w:val="-8"/>
          <w:sz w:val="24"/>
          <w:szCs w:val="24"/>
        </w:rPr>
        <w:t xml:space="preserve"> </w:t>
      </w:r>
      <w:r w:rsidRPr="00EA310E">
        <w:rPr>
          <w:sz w:val="24"/>
          <w:szCs w:val="24"/>
        </w:rPr>
        <w:t>с</w:t>
      </w:r>
      <w:r w:rsidRPr="00EA310E">
        <w:rPr>
          <w:spacing w:val="-9"/>
          <w:sz w:val="24"/>
          <w:szCs w:val="24"/>
        </w:rPr>
        <w:t xml:space="preserve"> </w:t>
      </w:r>
      <w:r w:rsidRPr="00EA310E">
        <w:rPr>
          <w:spacing w:val="-2"/>
          <w:sz w:val="24"/>
          <w:szCs w:val="24"/>
        </w:rPr>
        <w:t>мячом;</w:t>
      </w:r>
    </w:p>
    <w:p w:rsidR="001B2D17" w:rsidRPr="00EA310E" w:rsidRDefault="001B2D17" w:rsidP="008641F2">
      <w:pPr>
        <w:pStyle w:val="a5"/>
        <w:numPr>
          <w:ilvl w:val="2"/>
          <w:numId w:val="84"/>
        </w:numPr>
        <w:tabs>
          <w:tab w:val="left" w:pos="931"/>
        </w:tabs>
        <w:ind w:right="517" w:firstLine="566"/>
        <w:jc w:val="both"/>
        <w:rPr>
          <w:sz w:val="24"/>
          <w:szCs w:val="24"/>
        </w:rPr>
      </w:pPr>
      <w:r w:rsidRPr="00EA310E">
        <w:rPr>
          <w:sz w:val="24"/>
          <w:szCs w:val="24"/>
        </w:rPr>
        <w:t>соблюдение дисциплины, правил безопасного поведения в местах проведения спортивных игр и занятий спортом,</w:t>
      </w:r>
    </w:p>
    <w:p w:rsidR="001B2D17" w:rsidRPr="00EA310E" w:rsidRDefault="001B2D17" w:rsidP="008641F2">
      <w:pPr>
        <w:pStyle w:val="a5"/>
        <w:numPr>
          <w:ilvl w:val="2"/>
          <w:numId w:val="84"/>
        </w:numPr>
        <w:tabs>
          <w:tab w:val="left" w:pos="931"/>
        </w:tabs>
        <w:ind w:right="508" w:firstLine="566"/>
        <w:jc w:val="both"/>
        <w:rPr>
          <w:sz w:val="24"/>
          <w:szCs w:val="24"/>
        </w:rPr>
      </w:pPr>
      <w:r w:rsidRPr="00EA310E">
        <w:rPr>
          <w:sz w:val="24"/>
          <w:szCs w:val="24"/>
        </w:rPr>
        <w:t>самостоятельная организация и проведение подвижных и спортивных игр в малых группах сверстников;</w:t>
      </w:r>
    </w:p>
    <w:p w:rsidR="001B2D17" w:rsidRPr="00EA310E" w:rsidRDefault="001B2D17" w:rsidP="008641F2">
      <w:pPr>
        <w:pStyle w:val="a5"/>
        <w:numPr>
          <w:ilvl w:val="2"/>
          <w:numId w:val="84"/>
        </w:numPr>
        <w:tabs>
          <w:tab w:val="left" w:pos="931"/>
        </w:tabs>
        <w:ind w:right="520" w:firstLine="566"/>
        <w:jc w:val="both"/>
        <w:rPr>
          <w:sz w:val="24"/>
          <w:szCs w:val="24"/>
        </w:rPr>
      </w:pPr>
      <w:r w:rsidRPr="00EA310E">
        <w:rPr>
          <w:sz w:val="24"/>
          <w:szCs w:val="24"/>
        </w:rPr>
        <w:t>соблюдение норм общения и взаимодействия с одноклассниками и сверстниками в процессе подвижных игр и занятий спортом;</w:t>
      </w:r>
    </w:p>
    <w:p w:rsidR="001B2D17" w:rsidRPr="00EA310E" w:rsidRDefault="001B2D17" w:rsidP="008641F2">
      <w:pPr>
        <w:pStyle w:val="a5"/>
        <w:numPr>
          <w:ilvl w:val="2"/>
          <w:numId w:val="84"/>
        </w:numPr>
        <w:tabs>
          <w:tab w:val="left" w:pos="931"/>
        </w:tabs>
        <w:ind w:right="506" w:firstLine="566"/>
        <w:jc w:val="both"/>
        <w:rPr>
          <w:sz w:val="24"/>
          <w:szCs w:val="24"/>
        </w:rPr>
      </w:pPr>
      <w:r w:rsidRPr="00EA310E">
        <w:rPr>
          <w:sz w:val="24"/>
          <w:szCs w:val="24"/>
        </w:rPr>
        <w:t xml:space="preserve">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w:t>
      </w:r>
      <w:r w:rsidRPr="00EA310E">
        <w:rPr>
          <w:spacing w:val="-2"/>
          <w:sz w:val="24"/>
          <w:szCs w:val="24"/>
        </w:rPr>
        <w:t>деятельности.</w:t>
      </w:r>
    </w:p>
    <w:p w:rsidR="001B2D17" w:rsidRPr="00EA310E" w:rsidRDefault="001B2D17" w:rsidP="008641F2">
      <w:pPr>
        <w:pStyle w:val="a3"/>
        <w:ind w:left="0"/>
        <w:jc w:val="both"/>
      </w:pPr>
    </w:p>
    <w:p w:rsidR="001B2D17" w:rsidRPr="00EA310E" w:rsidRDefault="001B2D17" w:rsidP="008641F2">
      <w:pPr>
        <w:pStyle w:val="1"/>
        <w:keepNext w:val="0"/>
        <w:numPr>
          <w:ilvl w:val="1"/>
          <w:numId w:val="84"/>
        </w:numPr>
        <w:tabs>
          <w:tab w:val="left" w:pos="1224"/>
        </w:tabs>
        <w:wordWrap/>
        <w:spacing w:before="0" w:after="0"/>
        <w:ind w:right="512" w:firstLine="566"/>
        <w:rPr>
          <w:rFonts w:ascii="Times New Roman" w:hAnsi="Times New Roman" w:cs="Times New Roman"/>
          <w:sz w:val="24"/>
          <w:szCs w:val="24"/>
          <w:lang w:val="ru-RU"/>
        </w:rPr>
      </w:pPr>
      <w:r w:rsidRPr="00EA310E">
        <w:rPr>
          <w:rFonts w:ascii="Times New Roman" w:hAnsi="Times New Roman" w:cs="Times New Roman"/>
          <w:sz w:val="24"/>
          <w:szCs w:val="24"/>
          <w:lang w:val="ru-RU"/>
        </w:rPr>
        <w:t>Содержание учебного курса внеурочной деятельности «Подвижные игры», 1- 4 классы</w:t>
      </w:r>
    </w:p>
    <w:p w:rsidR="001B2D17" w:rsidRPr="00EA310E" w:rsidRDefault="001B2D17" w:rsidP="008641F2">
      <w:pPr>
        <w:pStyle w:val="a3"/>
        <w:ind w:left="0"/>
        <w:jc w:val="both"/>
        <w:rPr>
          <w:b/>
        </w:rPr>
      </w:pPr>
    </w:p>
    <w:p w:rsidR="001B2D17" w:rsidRPr="00EA310E" w:rsidRDefault="001B2D17" w:rsidP="008641F2">
      <w:pPr>
        <w:ind w:left="789"/>
        <w:jc w:val="both"/>
        <w:rPr>
          <w:b/>
          <w:sz w:val="24"/>
          <w:szCs w:val="24"/>
        </w:rPr>
      </w:pPr>
      <w:r w:rsidRPr="00EA310E">
        <w:rPr>
          <w:b/>
          <w:sz w:val="24"/>
          <w:szCs w:val="24"/>
        </w:rPr>
        <w:t>1</w:t>
      </w:r>
      <w:r w:rsidRPr="00EA310E">
        <w:rPr>
          <w:b/>
          <w:spacing w:val="2"/>
          <w:sz w:val="24"/>
          <w:szCs w:val="24"/>
        </w:rPr>
        <w:t xml:space="preserve"> </w:t>
      </w:r>
      <w:r w:rsidRPr="00EA310E">
        <w:rPr>
          <w:b/>
          <w:spacing w:val="-2"/>
          <w:sz w:val="24"/>
          <w:szCs w:val="24"/>
        </w:rPr>
        <w:t>КЛАСС</w:t>
      </w:r>
    </w:p>
    <w:p w:rsidR="001B2D17" w:rsidRPr="00EA310E" w:rsidRDefault="001B2D17" w:rsidP="008641F2">
      <w:pPr>
        <w:pStyle w:val="a5"/>
        <w:numPr>
          <w:ilvl w:val="0"/>
          <w:numId w:val="83"/>
        </w:numPr>
        <w:tabs>
          <w:tab w:val="left" w:pos="1070"/>
        </w:tabs>
        <w:ind w:right="512" w:firstLine="566"/>
        <w:jc w:val="both"/>
        <w:rPr>
          <w:sz w:val="24"/>
          <w:szCs w:val="24"/>
        </w:rPr>
      </w:pPr>
      <w:r w:rsidRPr="00EA310E">
        <w:rPr>
          <w:b/>
          <w:sz w:val="24"/>
          <w:szCs w:val="24"/>
        </w:rPr>
        <w:t xml:space="preserve">Формирование системы элементарных знаний о ЗОЖ </w:t>
      </w:r>
      <w:r w:rsidRPr="00EA310E">
        <w:rPr>
          <w:sz w:val="24"/>
          <w:szCs w:val="24"/>
        </w:rPr>
        <w:t>(включается во все занятия). Значение ЗОЖ. Средства, способствующие физическому, духовному и социальному здоровью: режим дня, личная гигиена, физические упражнения, самостоятельные занятия физической культурой и спортом.</w:t>
      </w:r>
    </w:p>
    <w:p w:rsidR="001B2D17" w:rsidRPr="00EA310E" w:rsidRDefault="001B2D17" w:rsidP="008641F2">
      <w:pPr>
        <w:pStyle w:val="a5"/>
        <w:numPr>
          <w:ilvl w:val="0"/>
          <w:numId w:val="83"/>
        </w:numPr>
        <w:tabs>
          <w:tab w:val="left" w:pos="1069"/>
        </w:tabs>
        <w:ind w:right="517" w:firstLine="566"/>
        <w:jc w:val="both"/>
        <w:rPr>
          <w:sz w:val="24"/>
          <w:szCs w:val="24"/>
        </w:rPr>
      </w:pPr>
      <w:r w:rsidRPr="00EA310E">
        <w:rPr>
          <w:b/>
          <w:sz w:val="24"/>
          <w:szCs w:val="24"/>
        </w:rPr>
        <w:t>Правила игр, соревнований, места</w:t>
      </w:r>
      <w:r w:rsidRPr="00EA310E">
        <w:rPr>
          <w:b/>
          <w:spacing w:val="-1"/>
          <w:sz w:val="24"/>
          <w:szCs w:val="24"/>
        </w:rPr>
        <w:t xml:space="preserve"> </w:t>
      </w:r>
      <w:r w:rsidRPr="00EA310E">
        <w:rPr>
          <w:b/>
          <w:sz w:val="24"/>
          <w:szCs w:val="24"/>
        </w:rPr>
        <w:t>занятий,</w:t>
      </w:r>
      <w:r w:rsidRPr="00EA310E">
        <w:rPr>
          <w:b/>
          <w:spacing w:val="-4"/>
          <w:sz w:val="24"/>
          <w:szCs w:val="24"/>
        </w:rPr>
        <w:t xml:space="preserve"> </w:t>
      </w:r>
      <w:r w:rsidRPr="00EA310E">
        <w:rPr>
          <w:b/>
          <w:sz w:val="24"/>
          <w:szCs w:val="24"/>
        </w:rPr>
        <w:t xml:space="preserve">инвентарь </w:t>
      </w:r>
      <w:r w:rsidRPr="00EA310E">
        <w:rPr>
          <w:sz w:val="24"/>
          <w:szCs w:val="24"/>
        </w:rPr>
        <w:t>(включается</w:t>
      </w:r>
      <w:r w:rsidRPr="00EA310E">
        <w:rPr>
          <w:spacing w:val="-1"/>
          <w:sz w:val="24"/>
          <w:szCs w:val="24"/>
        </w:rPr>
        <w:t xml:space="preserve"> </w:t>
      </w:r>
      <w:r w:rsidRPr="00EA310E">
        <w:rPr>
          <w:sz w:val="24"/>
          <w:szCs w:val="24"/>
        </w:rPr>
        <w:t>во все</w:t>
      </w:r>
      <w:r w:rsidRPr="00EA310E">
        <w:rPr>
          <w:spacing w:val="-2"/>
          <w:sz w:val="24"/>
          <w:szCs w:val="24"/>
        </w:rPr>
        <w:t xml:space="preserve"> </w:t>
      </w:r>
      <w:r w:rsidRPr="00EA310E">
        <w:rPr>
          <w:sz w:val="24"/>
          <w:szCs w:val="24"/>
        </w:rPr>
        <w:t>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1B2D17" w:rsidRPr="00EA310E" w:rsidRDefault="001B2D17" w:rsidP="008641F2">
      <w:pPr>
        <w:pStyle w:val="1"/>
        <w:keepNext w:val="0"/>
        <w:numPr>
          <w:ilvl w:val="0"/>
          <w:numId w:val="83"/>
        </w:numPr>
        <w:tabs>
          <w:tab w:val="left" w:pos="1214"/>
        </w:tabs>
        <w:wordWrap/>
        <w:spacing w:before="0" w:after="0"/>
        <w:ind w:left="1214" w:hanging="425"/>
        <w:rPr>
          <w:rFonts w:ascii="Times New Roman" w:hAnsi="Times New Roman" w:cs="Times New Roman"/>
          <w:sz w:val="24"/>
          <w:szCs w:val="24"/>
        </w:rPr>
      </w:pPr>
      <w:r w:rsidRPr="00EA310E">
        <w:rPr>
          <w:rFonts w:ascii="Times New Roman" w:hAnsi="Times New Roman" w:cs="Times New Roman"/>
          <w:spacing w:val="-4"/>
          <w:sz w:val="24"/>
          <w:szCs w:val="24"/>
        </w:rPr>
        <w:t>Игры</w:t>
      </w:r>
    </w:p>
    <w:p w:rsidR="001B2D17" w:rsidRPr="00EA310E" w:rsidRDefault="001B2D17" w:rsidP="008641F2">
      <w:pPr>
        <w:ind w:left="789"/>
        <w:jc w:val="both"/>
        <w:rPr>
          <w:b/>
          <w:sz w:val="24"/>
          <w:szCs w:val="24"/>
        </w:rPr>
      </w:pPr>
      <w:r w:rsidRPr="00EA310E">
        <w:rPr>
          <w:b/>
          <w:sz w:val="24"/>
          <w:szCs w:val="24"/>
        </w:rPr>
        <w:t>Подвижные</w:t>
      </w:r>
      <w:r w:rsidRPr="00EA310E">
        <w:rPr>
          <w:b/>
          <w:spacing w:val="-8"/>
          <w:sz w:val="24"/>
          <w:szCs w:val="24"/>
        </w:rPr>
        <w:t xml:space="preserve"> </w:t>
      </w:r>
      <w:r w:rsidRPr="00EA310E">
        <w:rPr>
          <w:b/>
          <w:sz w:val="24"/>
          <w:szCs w:val="24"/>
        </w:rPr>
        <w:t>игры</w:t>
      </w:r>
      <w:r w:rsidRPr="00EA310E">
        <w:rPr>
          <w:b/>
          <w:spacing w:val="-6"/>
          <w:sz w:val="24"/>
          <w:szCs w:val="24"/>
        </w:rPr>
        <w:t xml:space="preserve"> </w:t>
      </w:r>
      <w:r w:rsidRPr="00EA310E">
        <w:rPr>
          <w:b/>
          <w:sz w:val="24"/>
          <w:szCs w:val="24"/>
        </w:rPr>
        <w:t>с</w:t>
      </w:r>
      <w:r w:rsidRPr="00EA310E">
        <w:rPr>
          <w:b/>
          <w:spacing w:val="-5"/>
          <w:sz w:val="24"/>
          <w:szCs w:val="24"/>
        </w:rPr>
        <w:t xml:space="preserve"> </w:t>
      </w:r>
      <w:r w:rsidRPr="00EA310E">
        <w:rPr>
          <w:b/>
          <w:sz w:val="24"/>
          <w:szCs w:val="24"/>
        </w:rPr>
        <w:t>элементами</w:t>
      </w:r>
      <w:r w:rsidRPr="00EA310E">
        <w:rPr>
          <w:b/>
          <w:spacing w:val="-9"/>
          <w:sz w:val="24"/>
          <w:szCs w:val="24"/>
        </w:rPr>
        <w:t xml:space="preserve"> </w:t>
      </w:r>
      <w:r w:rsidRPr="00EA310E">
        <w:rPr>
          <w:b/>
          <w:sz w:val="24"/>
          <w:szCs w:val="24"/>
        </w:rPr>
        <w:t>легкой</w:t>
      </w:r>
      <w:r w:rsidRPr="00EA310E">
        <w:rPr>
          <w:b/>
          <w:spacing w:val="-8"/>
          <w:sz w:val="24"/>
          <w:szCs w:val="24"/>
        </w:rPr>
        <w:t xml:space="preserve"> </w:t>
      </w:r>
      <w:r w:rsidRPr="00EA310E">
        <w:rPr>
          <w:b/>
          <w:sz w:val="24"/>
          <w:szCs w:val="24"/>
        </w:rPr>
        <w:t>атлетики</w:t>
      </w:r>
      <w:r w:rsidRPr="00EA310E">
        <w:rPr>
          <w:b/>
          <w:spacing w:val="1"/>
          <w:sz w:val="24"/>
          <w:szCs w:val="24"/>
        </w:rPr>
        <w:t xml:space="preserve"> </w:t>
      </w:r>
      <w:r w:rsidRPr="00EA310E">
        <w:rPr>
          <w:b/>
          <w:spacing w:val="-2"/>
          <w:sz w:val="24"/>
          <w:szCs w:val="24"/>
        </w:rPr>
        <w:t>(13ч)</w:t>
      </w:r>
    </w:p>
    <w:p w:rsidR="001B2D17" w:rsidRPr="00EA310E" w:rsidRDefault="001B2D17" w:rsidP="008641F2">
      <w:pPr>
        <w:pStyle w:val="a5"/>
        <w:numPr>
          <w:ilvl w:val="1"/>
          <w:numId w:val="83"/>
        </w:numPr>
        <w:tabs>
          <w:tab w:val="left" w:pos="1071"/>
        </w:tabs>
        <w:ind w:right="516" w:firstLine="566"/>
        <w:jc w:val="both"/>
        <w:rPr>
          <w:sz w:val="24"/>
          <w:szCs w:val="24"/>
        </w:rPr>
      </w:pPr>
      <w:r w:rsidRPr="00EA310E">
        <w:rPr>
          <w:sz w:val="24"/>
          <w:szCs w:val="24"/>
        </w:rPr>
        <w:t>Закрепление</w:t>
      </w:r>
      <w:r w:rsidRPr="00EA310E">
        <w:rPr>
          <w:spacing w:val="31"/>
          <w:sz w:val="24"/>
          <w:szCs w:val="24"/>
        </w:rPr>
        <w:t xml:space="preserve"> </w:t>
      </w:r>
      <w:r w:rsidRPr="00EA310E">
        <w:rPr>
          <w:sz w:val="24"/>
          <w:szCs w:val="24"/>
        </w:rPr>
        <w:t>и</w:t>
      </w:r>
      <w:r w:rsidRPr="00EA310E">
        <w:rPr>
          <w:spacing w:val="29"/>
          <w:sz w:val="24"/>
          <w:szCs w:val="24"/>
        </w:rPr>
        <w:t xml:space="preserve"> </w:t>
      </w:r>
      <w:r w:rsidRPr="00EA310E">
        <w:rPr>
          <w:sz w:val="24"/>
          <w:szCs w:val="24"/>
        </w:rPr>
        <w:t>совершенствование</w:t>
      </w:r>
      <w:r w:rsidRPr="00EA310E">
        <w:rPr>
          <w:spacing w:val="27"/>
          <w:sz w:val="24"/>
          <w:szCs w:val="24"/>
        </w:rPr>
        <w:t xml:space="preserve"> </w:t>
      </w:r>
      <w:r w:rsidRPr="00EA310E">
        <w:rPr>
          <w:sz w:val="24"/>
          <w:szCs w:val="24"/>
        </w:rPr>
        <w:t>навыков</w:t>
      </w:r>
      <w:r w:rsidRPr="00EA310E">
        <w:rPr>
          <w:spacing w:val="34"/>
          <w:sz w:val="24"/>
          <w:szCs w:val="24"/>
        </w:rPr>
        <w:t xml:space="preserve"> </w:t>
      </w:r>
      <w:r w:rsidRPr="00EA310E">
        <w:rPr>
          <w:sz w:val="24"/>
          <w:szCs w:val="24"/>
        </w:rPr>
        <w:t>бега,</w:t>
      </w:r>
      <w:r w:rsidRPr="00EA310E">
        <w:rPr>
          <w:spacing w:val="30"/>
          <w:sz w:val="24"/>
          <w:szCs w:val="24"/>
        </w:rPr>
        <w:t xml:space="preserve"> </w:t>
      </w:r>
      <w:r w:rsidRPr="00EA310E">
        <w:rPr>
          <w:sz w:val="24"/>
          <w:szCs w:val="24"/>
        </w:rPr>
        <w:t>развитие</w:t>
      </w:r>
      <w:r w:rsidRPr="00EA310E">
        <w:rPr>
          <w:spacing w:val="31"/>
          <w:sz w:val="24"/>
          <w:szCs w:val="24"/>
        </w:rPr>
        <w:t xml:space="preserve"> </w:t>
      </w:r>
      <w:r w:rsidRPr="00EA310E">
        <w:rPr>
          <w:sz w:val="24"/>
          <w:szCs w:val="24"/>
        </w:rPr>
        <w:t>скоростных</w:t>
      </w:r>
      <w:r w:rsidRPr="00EA310E">
        <w:rPr>
          <w:spacing w:val="28"/>
          <w:sz w:val="24"/>
          <w:szCs w:val="24"/>
        </w:rPr>
        <w:t xml:space="preserve"> </w:t>
      </w:r>
      <w:r w:rsidRPr="00EA310E">
        <w:rPr>
          <w:sz w:val="24"/>
          <w:szCs w:val="24"/>
        </w:rPr>
        <w:t>способностей, способности</w:t>
      </w:r>
      <w:r w:rsidRPr="00EA310E">
        <w:rPr>
          <w:spacing w:val="-2"/>
          <w:sz w:val="24"/>
          <w:szCs w:val="24"/>
        </w:rPr>
        <w:t xml:space="preserve"> </w:t>
      </w:r>
      <w:r w:rsidRPr="00EA310E">
        <w:rPr>
          <w:sz w:val="24"/>
          <w:szCs w:val="24"/>
        </w:rPr>
        <w:t>к</w:t>
      </w:r>
      <w:r w:rsidRPr="00EA310E">
        <w:rPr>
          <w:spacing w:val="-5"/>
          <w:sz w:val="24"/>
          <w:szCs w:val="24"/>
        </w:rPr>
        <w:t xml:space="preserve"> </w:t>
      </w:r>
      <w:r w:rsidRPr="00EA310E">
        <w:rPr>
          <w:sz w:val="24"/>
          <w:szCs w:val="24"/>
        </w:rPr>
        <w:t>ориентированию</w:t>
      </w:r>
      <w:r w:rsidRPr="00EA310E">
        <w:rPr>
          <w:spacing w:val="-5"/>
          <w:sz w:val="24"/>
          <w:szCs w:val="24"/>
        </w:rPr>
        <w:t xml:space="preserve"> </w:t>
      </w:r>
      <w:r w:rsidRPr="00EA310E">
        <w:rPr>
          <w:sz w:val="24"/>
          <w:szCs w:val="24"/>
        </w:rPr>
        <w:t>в</w:t>
      </w:r>
      <w:r w:rsidRPr="00EA310E">
        <w:rPr>
          <w:spacing w:val="-1"/>
          <w:sz w:val="24"/>
          <w:szCs w:val="24"/>
        </w:rPr>
        <w:t xml:space="preserve"> </w:t>
      </w:r>
      <w:r w:rsidRPr="00EA310E">
        <w:rPr>
          <w:sz w:val="24"/>
          <w:szCs w:val="24"/>
        </w:rPr>
        <w:t>пространстве -</w:t>
      </w:r>
      <w:r w:rsidRPr="00EA310E">
        <w:rPr>
          <w:spacing w:val="-1"/>
          <w:sz w:val="24"/>
          <w:szCs w:val="24"/>
        </w:rPr>
        <w:t xml:space="preserve"> </w:t>
      </w:r>
      <w:r w:rsidRPr="00EA310E">
        <w:rPr>
          <w:sz w:val="24"/>
          <w:szCs w:val="24"/>
        </w:rPr>
        <w:t>«Совушка»;</w:t>
      </w:r>
      <w:r w:rsidRPr="00EA310E">
        <w:rPr>
          <w:spacing w:val="-3"/>
          <w:sz w:val="24"/>
          <w:szCs w:val="24"/>
        </w:rPr>
        <w:t xml:space="preserve"> </w:t>
      </w:r>
      <w:r w:rsidRPr="00EA310E">
        <w:rPr>
          <w:sz w:val="24"/>
          <w:szCs w:val="24"/>
        </w:rPr>
        <w:t>«Кто скорее соберется»;</w:t>
      </w:r>
      <w:r w:rsidRPr="00EA310E">
        <w:rPr>
          <w:spacing w:val="-3"/>
          <w:sz w:val="24"/>
          <w:szCs w:val="24"/>
        </w:rPr>
        <w:t xml:space="preserve"> </w:t>
      </w:r>
      <w:r w:rsidRPr="00EA310E">
        <w:rPr>
          <w:sz w:val="24"/>
          <w:szCs w:val="24"/>
        </w:rPr>
        <w:t>«Салки»;</w:t>
      </w:r>
    </w:p>
    <w:p w:rsidR="001B2D17" w:rsidRPr="00EA310E" w:rsidRDefault="001B2D17" w:rsidP="008641F2">
      <w:pPr>
        <w:pStyle w:val="a3"/>
        <w:jc w:val="both"/>
      </w:pPr>
      <w:r w:rsidRPr="00EA310E">
        <w:t>«Лягушки</w:t>
      </w:r>
      <w:r w:rsidRPr="00EA310E">
        <w:rPr>
          <w:spacing w:val="40"/>
        </w:rPr>
        <w:t xml:space="preserve"> </w:t>
      </w:r>
      <w:r w:rsidRPr="00EA310E">
        <w:t>и</w:t>
      </w:r>
      <w:r w:rsidRPr="00EA310E">
        <w:rPr>
          <w:spacing w:val="40"/>
        </w:rPr>
        <w:t xml:space="preserve"> </w:t>
      </w:r>
      <w:r w:rsidRPr="00EA310E">
        <w:t>цапля»;</w:t>
      </w:r>
      <w:r w:rsidRPr="00EA310E">
        <w:rPr>
          <w:spacing w:val="40"/>
        </w:rPr>
        <w:t xml:space="preserve"> </w:t>
      </w:r>
      <w:r w:rsidRPr="00EA310E">
        <w:t>«Гуси</w:t>
      </w:r>
      <w:r w:rsidRPr="00EA310E">
        <w:rPr>
          <w:spacing w:val="40"/>
        </w:rPr>
        <w:t xml:space="preserve"> </w:t>
      </w:r>
      <w:r w:rsidRPr="00EA310E">
        <w:t>–</w:t>
      </w:r>
      <w:r w:rsidRPr="00EA310E">
        <w:rPr>
          <w:spacing w:val="40"/>
        </w:rPr>
        <w:t xml:space="preserve"> </w:t>
      </w:r>
      <w:r w:rsidRPr="00EA310E">
        <w:t>лебеди»;</w:t>
      </w:r>
      <w:r w:rsidRPr="00EA310E">
        <w:rPr>
          <w:spacing w:val="40"/>
        </w:rPr>
        <w:t xml:space="preserve"> </w:t>
      </w:r>
      <w:r w:rsidRPr="00EA310E">
        <w:t>«Перемена</w:t>
      </w:r>
      <w:r w:rsidRPr="00EA310E">
        <w:rPr>
          <w:spacing w:val="40"/>
        </w:rPr>
        <w:t xml:space="preserve"> </w:t>
      </w:r>
      <w:r w:rsidRPr="00EA310E">
        <w:t>мест»;</w:t>
      </w:r>
      <w:r w:rsidRPr="00EA310E">
        <w:rPr>
          <w:spacing w:val="40"/>
        </w:rPr>
        <w:t xml:space="preserve"> </w:t>
      </w:r>
      <w:r w:rsidRPr="00EA310E">
        <w:t>«Шишки,</w:t>
      </w:r>
      <w:r w:rsidRPr="00EA310E">
        <w:rPr>
          <w:spacing w:val="40"/>
        </w:rPr>
        <w:t xml:space="preserve"> </w:t>
      </w:r>
      <w:r w:rsidRPr="00EA310E">
        <w:t>желуди,</w:t>
      </w:r>
      <w:r w:rsidRPr="00EA310E">
        <w:rPr>
          <w:spacing w:val="40"/>
        </w:rPr>
        <w:t xml:space="preserve"> </w:t>
      </w:r>
      <w:r w:rsidRPr="00EA310E">
        <w:t>орехи»;</w:t>
      </w:r>
      <w:r w:rsidRPr="00EA310E">
        <w:rPr>
          <w:spacing w:val="40"/>
        </w:rPr>
        <w:t xml:space="preserve"> </w:t>
      </w:r>
      <w:r w:rsidRPr="00EA310E">
        <w:t>«Два</w:t>
      </w:r>
      <w:r w:rsidRPr="00EA310E">
        <w:rPr>
          <w:spacing w:val="80"/>
        </w:rPr>
        <w:t xml:space="preserve"> </w:t>
      </w:r>
      <w:r w:rsidRPr="00EA310E">
        <w:t>мороза»;</w:t>
      </w:r>
      <w:r w:rsidRPr="00EA310E">
        <w:rPr>
          <w:spacing w:val="74"/>
        </w:rPr>
        <w:t xml:space="preserve"> </w:t>
      </w:r>
      <w:r w:rsidRPr="00EA310E">
        <w:t>«День</w:t>
      </w:r>
      <w:r w:rsidRPr="00EA310E">
        <w:rPr>
          <w:spacing w:val="77"/>
        </w:rPr>
        <w:t xml:space="preserve"> </w:t>
      </w:r>
      <w:r w:rsidRPr="00EA310E">
        <w:t>ночь»;</w:t>
      </w:r>
      <w:r w:rsidRPr="00EA310E">
        <w:rPr>
          <w:spacing w:val="72"/>
        </w:rPr>
        <w:t xml:space="preserve"> </w:t>
      </w:r>
      <w:r w:rsidRPr="00EA310E">
        <w:t>«Мышеловка»;</w:t>
      </w:r>
      <w:r w:rsidRPr="00EA310E">
        <w:rPr>
          <w:spacing w:val="77"/>
        </w:rPr>
        <w:t xml:space="preserve"> </w:t>
      </w:r>
      <w:r w:rsidRPr="00EA310E">
        <w:t>«Карлики</w:t>
      </w:r>
      <w:r w:rsidRPr="00EA310E">
        <w:rPr>
          <w:spacing w:val="77"/>
        </w:rPr>
        <w:t xml:space="preserve"> </w:t>
      </w:r>
      <w:r w:rsidRPr="00EA310E">
        <w:t>и</w:t>
      </w:r>
      <w:r w:rsidRPr="00EA310E">
        <w:rPr>
          <w:spacing w:val="72"/>
        </w:rPr>
        <w:t xml:space="preserve"> </w:t>
      </w:r>
      <w:r w:rsidRPr="00EA310E">
        <w:t>великаны»;</w:t>
      </w:r>
      <w:r w:rsidRPr="00EA310E">
        <w:rPr>
          <w:spacing w:val="77"/>
        </w:rPr>
        <w:t xml:space="preserve"> </w:t>
      </w:r>
      <w:r w:rsidRPr="00EA310E">
        <w:t>«Запрещенные</w:t>
      </w:r>
      <w:r w:rsidRPr="00EA310E">
        <w:rPr>
          <w:spacing w:val="75"/>
        </w:rPr>
        <w:t xml:space="preserve"> </w:t>
      </w:r>
      <w:r w:rsidRPr="00EA310E">
        <w:rPr>
          <w:spacing w:val="-2"/>
        </w:rPr>
        <w:t>движения»;</w:t>
      </w:r>
    </w:p>
    <w:p w:rsidR="001B2D17" w:rsidRPr="00EA310E" w:rsidRDefault="001B2D17" w:rsidP="008641F2">
      <w:pPr>
        <w:pStyle w:val="a3"/>
        <w:jc w:val="both"/>
      </w:pPr>
      <w:r w:rsidRPr="00EA310E">
        <w:t>«Пятнашки»;</w:t>
      </w:r>
      <w:r w:rsidRPr="00EA310E">
        <w:rPr>
          <w:spacing w:val="80"/>
        </w:rPr>
        <w:t xml:space="preserve"> </w:t>
      </w:r>
      <w:r w:rsidRPr="00EA310E">
        <w:t>«Мы</w:t>
      </w:r>
      <w:r w:rsidRPr="00EA310E">
        <w:rPr>
          <w:spacing w:val="80"/>
        </w:rPr>
        <w:t xml:space="preserve"> </w:t>
      </w:r>
      <w:r w:rsidRPr="00EA310E">
        <w:t>веселые</w:t>
      </w:r>
      <w:r w:rsidRPr="00EA310E">
        <w:rPr>
          <w:spacing w:val="80"/>
        </w:rPr>
        <w:t xml:space="preserve"> </w:t>
      </w:r>
      <w:r w:rsidRPr="00EA310E">
        <w:t>ребята»;</w:t>
      </w:r>
      <w:r w:rsidRPr="00EA310E">
        <w:rPr>
          <w:spacing w:val="80"/>
        </w:rPr>
        <w:t xml:space="preserve"> </w:t>
      </w:r>
      <w:r w:rsidRPr="00EA310E">
        <w:t>«Вызов</w:t>
      </w:r>
      <w:r w:rsidRPr="00EA310E">
        <w:rPr>
          <w:spacing w:val="80"/>
        </w:rPr>
        <w:t xml:space="preserve"> </w:t>
      </w:r>
      <w:r w:rsidRPr="00EA310E">
        <w:t>номеров»;</w:t>
      </w:r>
      <w:r w:rsidRPr="00EA310E">
        <w:rPr>
          <w:spacing w:val="79"/>
        </w:rPr>
        <w:t xml:space="preserve"> </w:t>
      </w:r>
      <w:r w:rsidRPr="00EA310E">
        <w:t>«Птица</w:t>
      </w:r>
      <w:r w:rsidRPr="00EA310E">
        <w:rPr>
          <w:spacing w:val="80"/>
        </w:rPr>
        <w:t xml:space="preserve"> </w:t>
      </w:r>
      <w:r w:rsidRPr="00EA310E">
        <w:t>без</w:t>
      </w:r>
      <w:r w:rsidRPr="00EA310E">
        <w:rPr>
          <w:spacing w:val="80"/>
        </w:rPr>
        <w:t xml:space="preserve"> </w:t>
      </w:r>
      <w:r w:rsidRPr="00EA310E">
        <w:t>гнезда»;</w:t>
      </w:r>
      <w:r w:rsidRPr="00EA310E">
        <w:rPr>
          <w:spacing w:val="79"/>
        </w:rPr>
        <w:t xml:space="preserve"> </w:t>
      </w:r>
      <w:r w:rsidRPr="00EA310E">
        <w:t>«Быстро</w:t>
      </w:r>
      <w:r w:rsidRPr="00EA310E">
        <w:rPr>
          <w:spacing w:val="80"/>
        </w:rPr>
        <w:t xml:space="preserve"> </w:t>
      </w:r>
      <w:r w:rsidRPr="00EA310E">
        <w:t>по местам»; «Ловишки»; «Бездомный заяц»; «Светофор»; «Кошки – мышки»; Эстафеты.</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5"/>
        <w:numPr>
          <w:ilvl w:val="1"/>
          <w:numId w:val="83"/>
        </w:numPr>
        <w:tabs>
          <w:tab w:val="left" w:pos="1071"/>
        </w:tabs>
        <w:ind w:right="512" w:firstLine="566"/>
        <w:jc w:val="both"/>
        <w:rPr>
          <w:sz w:val="24"/>
          <w:szCs w:val="24"/>
        </w:rPr>
      </w:pPr>
      <w:r w:rsidRPr="00EA310E">
        <w:rPr>
          <w:sz w:val="24"/>
          <w:szCs w:val="24"/>
        </w:rPr>
        <w:t>Закрепление</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совершенствование</w:t>
      </w:r>
      <w:r w:rsidRPr="00EA310E">
        <w:rPr>
          <w:spacing w:val="37"/>
          <w:sz w:val="24"/>
          <w:szCs w:val="24"/>
        </w:rPr>
        <w:t xml:space="preserve"> </w:t>
      </w:r>
      <w:r w:rsidRPr="00EA310E">
        <w:rPr>
          <w:sz w:val="24"/>
          <w:szCs w:val="24"/>
        </w:rPr>
        <w:t>навыков</w:t>
      </w:r>
      <w:r w:rsidRPr="00EA310E">
        <w:rPr>
          <w:spacing w:val="40"/>
          <w:sz w:val="24"/>
          <w:szCs w:val="24"/>
        </w:rPr>
        <w:t xml:space="preserve"> </w:t>
      </w:r>
      <w:r w:rsidRPr="00EA310E">
        <w:rPr>
          <w:sz w:val="24"/>
          <w:szCs w:val="24"/>
        </w:rPr>
        <w:t>в</w:t>
      </w:r>
      <w:r w:rsidRPr="00EA310E">
        <w:rPr>
          <w:spacing w:val="40"/>
          <w:sz w:val="24"/>
          <w:szCs w:val="24"/>
        </w:rPr>
        <w:t xml:space="preserve"> </w:t>
      </w:r>
      <w:r w:rsidRPr="00EA310E">
        <w:rPr>
          <w:sz w:val="24"/>
          <w:szCs w:val="24"/>
        </w:rPr>
        <w:t>прыжках,</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скоростно-силовых способностей, ориентирование в пространстве - «Прыгающие</w:t>
      </w:r>
      <w:r w:rsidRPr="00EA310E">
        <w:rPr>
          <w:spacing w:val="-3"/>
          <w:sz w:val="24"/>
          <w:szCs w:val="24"/>
        </w:rPr>
        <w:t xml:space="preserve"> </w:t>
      </w:r>
      <w:r w:rsidRPr="00EA310E">
        <w:rPr>
          <w:sz w:val="24"/>
          <w:szCs w:val="24"/>
        </w:rPr>
        <w:t>воробушки»; «Зайцы в огороде»;</w:t>
      </w:r>
    </w:p>
    <w:p w:rsidR="001B2D17" w:rsidRPr="00EA310E" w:rsidRDefault="001B2D17" w:rsidP="008641F2">
      <w:pPr>
        <w:pStyle w:val="a3"/>
        <w:jc w:val="both"/>
      </w:pPr>
      <w:r w:rsidRPr="00EA310E">
        <w:t>«Лиса</w:t>
      </w:r>
      <w:r w:rsidRPr="00EA310E">
        <w:rPr>
          <w:spacing w:val="-7"/>
        </w:rPr>
        <w:t xml:space="preserve"> </w:t>
      </w:r>
      <w:r w:rsidRPr="00EA310E">
        <w:t>и</w:t>
      </w:r>
      <w:r w:rsidRPr="00EA310E">
        <w:rPr>
          <w:spacing w:val="-3"/>
        </w:rPr>
        <w:t xml:space="preserve"> </w:t>
      </w:r>
      <w:r w:rsidRPr="00EA310E">
        <w:t>куры»;</w:t>
      </w:r>
      <w:r w:rsidRPr="00EA310E">
        <w:rPr>
          <w:spacing w:val="-3"/>
        </w:rPr>
        <w:t xml:space="preserve"> </w:t>
      </w:r>
      <w:r w:rsidRPr="00EA310E">
        <w:t>«Прыжки</w:t>
      </w:r>
      <w:r w:rsidRPr="00EA310E">
        <w:rPr>
          <w:spacing w:val="-3"/>
        </w:rPr>
        <w:t xml:space="preserve"> </w:t>
      </w:r>
      <w:r w:rsidRPr="00EA310E">
        <w:t>по полосам»;</w:t>
      </w:r>
      <w:r w:rsidRPr="00EA310E">
        <w:rPr>
          <w:spacing w:val="-8"/>
        </w:rPr>
        <w:t xml:space="preserve"> </w:t>
      </w:r>
      <w:r w:rsidRPr="00EA310E">
        <w:t>«С</w:t>
      </w:r>
      <w:r w:rsidRPr="00EA310E">
        <w:rPr>
          <w:spacing w:val="-6"/>
        </w:rPr>
        <w:t xml:space="preserve"> </w:t>
      </w:r>
      <w:r w:rsidRPr="00EA310E">
        <w:t>кочки</w:t>
      </w:r>
      <w:r w:rsidRPr="00EA310E">
        <w:rPr>
          <w:spacing w:val="-2"/>
        </w:rPr>
        <w:t xml:space="preserve"> </w:t>
      </w:r>
      <w:r w:rsidRPr="00EA310E">
        <w:t>на</w:t>
      </w:r>
      <w:r w:rsidRPr="00EA310E">
        <w:rPr>
          <w:spacing w:val="-5"/>
        </w:rPr>
        <w:t xml:space="preserve"> </w:t>
      </w:r>
      <w:r w:rsidRPr="00EA310E">
        <w:t>кочку»;</w:t>
      </w:r>
      <w:r w:rsidRPr="00EA310E">
        <w:rPr>
          <w:spacing w:val="-8"/>
        </w:rPr>
        <w:t xml:space="preserve"> </w:t>
      </w:r>
      <w:r w:rsidRPr="00EA310E">
        <w:t>Эстафеты</w:t>
      </w:r>
      <w:r w:rsidRPr="00EA310E">
        <w:rPr>
          <w:spacing w:val="-3"/>
        </w:rPr>
        <w:t xml:space="preserve"> </w:t>
      </w:r>
      <w:r w:rsidRPr="00EA310E">
        <w:t>с</w:t>
      </w:r>
      <w:r w:rsidRPr="00EA310E">
        <w:rPr>
          <w:spacing w:val="-4"/>
        </w:rPr>
        <w:t xml:space="preserve"> </w:t>
      </w:r>
      <w:r w:rsidRPr="00EA310E">
        <w:rPr>
          <w:spacing w:val="-2"/>
        </w:rPr>
        <w:t>прыжками.</w:t>
      </w:r>
    </w:p>
    <w:p w:rsidR="001B2D17" w:rsidRPr="00EA310E" w:rsidRDefault="001B2D17" w:rsidP="008641F2">
      <w:pPr>
        <w:pStyle w:val="a5"/>
        <w:numPr>
          <w:ilvl w:val="1"/>
          <w:numId w:val="83"/>
        </w:numPr>
        <w:tabs>
          <w:tab w:val="left" w:pos="1071"/>
        </w:tabs>
        <w:ind w:right="512" w:firstLine="566"/>
        <w:jc w:val="both"/>
        <w:rPr>
          <w:sz w:val="24"/>
          <w:szCs w:val="24"/>
        </w:rPr>
      </w:pPr>
      <w:r w:rsidRPr="00EA310E">
        <w:rPr>
          <w:sz w:val="24"/>
          <w:szCs w:val="24"/>
        </w:rPr>
        <w:t>Закрепление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совершенствование</w:t>
      </w:r>
      <w:r w:rsidRPr="00EA310E">
        <w:rPr>
          <w:spacing w:val="80"/>
          <w:sz w:val="24"/>
          <w:szCs w:val="24"/>
        </w:rPr>
        <w:t xml:space="preserve"> </w:t>
      </w:r>
      <w:r w:rsidRPr="00EA310E">
        <w:rPr>
          <w:sz w:val="24"/>
          <w:szCs w:val="24"/>
        </w:rPr>
        <w:t>метаний</w:t>
      </w:r>
      <w:r w:rsidRPr="00EA310E">
        <w:rPr>
          <w:spacing w:val="80"/>
          <w:sz w:val="24"/>
          <w:szCs w:val="24"/>
        </w:rPr>
        <w:t xml:space="preserve"> </w:t>
      </w:r>
      <w:r w:rsidRPr="00EA310E">
        <w:rPr>
          <w:sz w:val="24"/>
          <w:szCs w:val="24"/>
        </w:rPr>
        <w:t>на</w:t>
      </w:r>
      <w:r w:rsidRPr="00EA310E">
        <w:rPr>
          <w:spacing w:val="80"/>
          <w:sz w:val="24"/>
          <w:szCs w:val="24"/>
        </w:rPr>
        <w:t xml:space="preserve"> </w:t>
      </w:r>
      <w:r w:rsidRPr="00EA310E">
        <w:rPr>
          <w:sz w:val="24"/>
          <w:szCs w:val="24"/>
        </w:rPr>
        <w:t>дальность,</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точность,</w:t>
      </w:r>
      <w:r w:rsidRPr="00EA310E">
        <w:rPr>
          <w:spacing w:val="8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способностей к</w:t>
      </w:r>
      <w:r w:rsidRPr="00EA310E">
        <w:rPr>
          <w:spacing w:val="-2"/>
          <w:sz w:val="24"/>
          <w:szCs w:val="24"/>
        </w:rPr>
        <w:t xml:space="preserve"> </w:t>
      </w:r>
      <w:r w:rsidRPr="00EA310E">
        <w:rPr>
          <w:sz w:val="24"/>
          <w:szCs w:val="24"/>
        </w:rPr>
        <w:t>дифференцированию</w:t>
      </w:r>
      <w:r w:rsidRPr="00EA310E">
        <w:rPr>
          <w:spacing w:val="-2"/>
          <w:sz w:val="24"/>
          <w:szCs w:val="24"/>
        </w:rPr>
        <w:t xml:space="preserve"> </w:t>
      </w:r>
      <w:r w:rsidRPr="00EA310E">
        <w:rPr>
          <w:sz w:val="24"/>
          <w:szCs w:val="24"/>
        </w:rPr>
        <w:t>параметров</w:t>
      </w:r>
      <w:r w:rsidRPr="00EA310E">
        <w:rPr>
          <w:spacing w:val="-3"/>
          <w:sz w:val="24"/>
          <w:szCs w:val="24"/>
        </w:rPr>
        <w:t xml:space="preserve"> </w:t>
      </w:r>
      <w:r w:rsidRPr="00EA310E">
        <w:rPr>
          <w:sz w:val="24"/>
          <w:szCs w:val="24"/>
        </w:rPr>
        <w:t>движений, скоростно-силовых</w:t>
      </w:r>
      <w:r w:rsidRPr="00EA310E">
        <w:rPr>
          <w:spacing w:val="-5"/>
          <w:sz w:val="24"/>
          <w:szCs w:val="24"/>
        </w:rPr>
        <w:t xml:space="preserve"> </w:t>
      </w:r>
      <w:r w:rsidRPr="00EA310E">
        <w:rPr>
          <w:sz w:val="24"/>
          <w:szCs w:val="24"/>
        </w:rPr>
        <w:t>способностей</w:t>
      </w:r>
      <w:r w:rsidRPr="00EA310E">
        <w:rPr>
          <w:spacing w:val="-1"/>
          <w:sz w:val="24"/>
          <w:szCs w:val="24"/>
        </w:rPr>
        <w:t xml:space="preserve"> </w:t>
      </w:r>
      <w:r w:rsidRPr="00EA310E">
        <w:rPr>
          <w:sz w:val="24"/>
          <w:szCs w:val="24"/>
        </w:rPr>
        <w:t>-</w:t>
      </w:r>
    </w:p>
    <w:p w:rsidR="001B2D17" w:rsidRPr="00EA310E" w:rsidRDefault="001B2D17" w:rsidP="008641F2">
      <w:pPr>
        <w:pStyle w:val="a3"/>
        <w:jc w:val="both"/>
      </w:pPr>
      <w:r w:rsidRPr="00EA310E">
        <w:t>«Кто</w:t>
      </w:r>
      <w:r w:rsidRPr="00EA310E">
        <w:rPr>
          <w:spacing w:val="-8"/>
        </w:rPr>
        <w:t xml:space="preserve"> </w:t>
      </w:r>
      <w:r w:rsidRPr="00EA310E">
        <w:t>дальше</w:t>
      </w:r>
      <w:r w:rsidRPr="00EA310E">
        <w:rPr>
          <w:spacing w:val="-9"/>
        </w:rPr>
        <w:t xml:space="preserve"> </w:t>
      </w:r>
      <w:r w:rsidRPr="00EA310E">
        <w:t>бросит»;</w:t>
      </w:r>
      <w:r w:rsidRPr="00EA310E">
        <w:rPr>
          <w:spacing w:val="-13"/>
        </w:rPr>
        <w:t xml:space="preserve"> </w:t>
      </w:r>
      <w:r w:rsidRPr="00EA310E">
        <w:t>«Метко</w:t>
      </w:r>
      <w:r w:rsidRPr="00EA310E">
        <w:rPr>
          <w:spacing w:val="-5"/>
        </w:rPr>
        <w:t xml:space="preserve"> </w:t>
      </w:r>
      <w:r w:rsidRPr="00EA310E">
        <w:t>в</w:t>
      </w:r>
      <w:r w:rsidRPr="00EA310E">
        <w:rPr>
          <w:spacing w:val="-11"/>
        </w:rPr>
        <w:t xml:space="preserve"> </w:t>
      </w:r>
      <w:r w:rsidRPr="00EA310E">
        <w:t>цель»;</w:t>
      </w:r>
      <w:r w:rsidRPr="00EA310E">
        <w:rPr>
          <w:spacing w:val="-13"/>
        </w:rPr>
        <w:t xml:space="preserve"> </w:t>
      </w:r>
      <w:r w:rsidRPr="00EA310E">
        <w:t>«Точный</w:t>
      </w:r>
      <w:r w:rsidRPr="00EA310E">
        <w:rPr>
          <w:spacing w:val="-7"/>
        </w:rPr>
        <w:t xml:space="preserve"> </w:t>
      </w:r>
      <w:r w:rsidRPr="00EA310E">
        <w:rPr>
          <w:spacing w:val="-2"/>
        </w:rPr>
        <w:t>расчет».</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Подвижные</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с</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элементами</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z w:val="24"/>
          <w:szCs w:val="24"/>
          <w:lang w:val="ru-RU"/>
        </w:rPr>
        <w:t>спортивных</w:t>
      </w:r>
      <w:r w:rsidRPr="00EA310E">
        <w:rPr>
          <w:rFonts w:ascii="Times New Roman" w:hAnsi="Times New Roman" w:cs="Times New Roman"/>
          <w:spacing w:val="-12"/>
          <w:sz w:val="24"/>
          <w:szCs w:val="24"/>
          <w:lang w:val="ru-RU"/>
        </w:rPr>
        <w:t xml:space="preserve"> </w:t>
      </w:r>
      <w:r w:rsidRPr="00EA310E">
        <w:rPr>
          <w:rFonts w:ascii="Times New Roman" w:hAnsi="Times New Roman" w:cs="Times New Roman"/>
          <w:sz w:val="24"/>
          <w:szCs w:val="24"/>
          <w:lang w:val="ru-RU"/>
        </w:rPr>
        <w:t xml:space="preserve">игр </w:t>
      </w:r>
      <w:r w:rsidRPr="00EA310E">
        <w:rPr>
          <w:rFonts w:ascii="Times New Roman" w:hAnsi="Times New Roman" w:cs="Times New Roman"/>
          <w:spacing w:val="-4"/>
          <w:sz w:val="24"/>
          <w:szCs w:val="24"/>
          <w:lang w:val="ru-RU"/>
        </w:rPr>
        <w:t>(7ч)</w:t>
      </w:r>
    </w:p>
    <w:p w:rsidR="001B2D17" w:rsidRPr="00EA310E" w:rsidRDefault="001B2D17" w:rsidP="008641F2">
      <w:pPr>
        <w:pStyle w:val="a5"/>
        <w:numPr>
          <w:ilvl w:val="0"/>
          <w:numId w:val="82"/>
        </w:numPr>
        <w:tabs>
          <w:tab w:val="left" w:pos="1072"/>
        </w:tabs>
        <w:ind w:hanging="283"/>
        <w:jc w:val="both"/>
        <w:rPr>
          <w:sz w:val="24"/>
          <w:szCs w:val="24"/>
        </w:rPr>
      </w:pPr>
      <w:r w:rsidRPr="00EA310E">
        <w:rPr>
          <w:sz w:val="24"/>
          <w:szCs w:val="24"/>
        </w:rPr>
        <w:t>Овладение</w:t>
      </w:r>
      <w:r w:rsidRPr="00EA310E">
        <w:rPr>
          <w:spacing w:val="-10"/>
          <w:sz w:val="24"/>
          <w:szCs w:val="24"/>
        </w:rPr>
        <w:t xml:space="preserve"> </w:t>
      </w:r>
      <w:r w:rsidRPr="00EA310E">
        <w:rPr>
          <w:sz w:val="24"/>
          <w:szCs w:val="24"/>
        </w:rPr>
        <w:t>элементарными</w:t>
      </w:r>
      <w:r w:rsidRPr="00EA310E">
        <w:rPr>
          <w:spacing w:val="-9"/>
          <w:sz w:val="24"/>
          <w:szCs w:val="24"/>
        </w:rPr>
        <w:t xml:space="preserve"> </w:t>
      </w:r>
      <w:r w:rsidRPr="00EA310E">
        <w:rPr>
          <w:sz w:val="24"/>
          <w:szCs w:val="24"/>
        </w:rPr>
        <w:t>умениями</w:t>
      </w:r>
      <w:r w:rsidRPr="00EA310E">
        <w:rPr>
          <w:spacing w:val="-6"/>
          <w:sz w:val="24"/>
          <w:szCs w:val="24"/>
        </w:rPr>
        <w:t xml:space="preserve"> </w:t>
      </w:r>
      <w:r w:rsidRPr="00EA310E">
        <w:rPr>
          <w:sz w:val="24"/>
          <w:szCs w:val="24"/>
        </w:rPr>
        <w:t>в</w:t>
      </w:r>
      <w:r w:rsidRPr="00EA310E">
        <w:rPr>
          <w:spacing w:val="-5"/>
          <w:sz w:val="24"/>
          <w:szCs w:val="24"/>
        </w:rPr>
        <w:t xml:space="preserve"> </w:t>
      </w:r>
      <w:r w:rsidRPr="00EA310E">
        <w:rPr>
          <w:sz w:val="24"/>
          <w:szCs w:val="24"/>
        </w:rPr>
        <w:t>ловле,</w:t>
      </w:r>
      <w:r w:rsidRPr="00EA310E">
        <w:rPr>
          <w:spacing w:val="-4"/>
          <w:sz w:val="24"/>
          <w:szCs w:val="24"/>
        </w:rPr>
        <w:t xml:space="preserve"> </w:t>
      </w:r>
      <w:r w:rsidRPr="00EA310E">
        <w:rPr>
          <w:sz w:val="24"/>
          <w:szCs w:val="24"/>
        </w:rPr>
        <w:t>бросках,</w:t>
      </w:r>
      <w:r w:rsidRPr="00EA310E">
        <w:rPr>
          <w:spacing w:val="-5"/>
          <w:sz w:val="24"/>
          <w:szCs w:val="24"/>
        </w:rPr>
        <w:t xml:space="preserve"> </w:t>
      </w:r>
      <w:r w:rsidRPr="00EA310E">
        <w:rPr>
          <w:sz w:val="24"/>
          <w:szCs w:val="24"/>
        </w:rPr>
        <w:t>передачах</w:t>
      </w:r>
      <w:r w:rsidRPr="00EA310E">
        <w:rPr>
          <w:spacing w:val="-10"/>
          <w:sz w:val="24"/>
          <w:szCs w:val="24"/>
        </w:rPr>
        <w:t xml:space="preserve"> </w:t>
      </w:r>
      <w:r w:rsidRPr="00EA310E">
        <w:rPr>
          <w:sz w:val="24"/>
          <w:szCs w:val="24"/>
        </w:rPr>
        <w:t>и</w:t>
      </w:r>
      <w:r w:rsidRPr="00EA310E">
        <w:rPr>
          <w:spacing w:val="-6"/>
          <w:sz w:val="24"/>
          <w:szCs w:val="24"/>
        </w:rPr>
        <w:t xml:space="preserve"> </w:t>
      </w:r>
      <w:r w:rsidRPr="00EA310E">
        <w:rPr>
          <w:sz w:val="24"/>
          <w:szCs w:val="24"/>
        </w:rPr>
        <w:t>ведении</w:t>
      </w:r>
      <w:r w:rsidRPr="00EA310E">
        <w:rPr>
          <w:spacing w:val="-9"/>
          <w:sz w:val="24"/>
          <w:szCs w:val="24"/>
        </w:rPr>
        <w:t xml:space="preserve"> </w:t>
      </w:r>
      <w:r w:rsidRPr="00EA310E">
        <w:rPr>
          <w:spacing w:val="-2"/>
          <w:sz w:val="24"/>
          <w:szCs w:val="24"/>
        </w:rPr>
        <w:t>мяча.</w:t>
      </w:r>
    </w:p>
    <w:p w:rsidR="001B2D17" w:rsidRPr="00EA310E" w:rsidRDefault="001B2D17" w:rsidP="008641F2">
      <w:pPr>
        <w:pStyle w:val="a5"/>
        <w:numPr>
          <w:ilvl w:val="0"/>
          <w:numId w:val="82"/>
        </w:numPr>
        <w:tabs>
          <w:tab w:val="left" w:pos="1071"/>
        </w:tabs>
        <w:ind w:left="222" w:right="513" w:firstLine="566"/>
        <w:jc w:val="both"/>
        <w:rPr>
          <w:sz w:val="24"/>
          <w:szCs w:val="24"/>
        </w:rPr>
      </w:pPr>
      <w:r w:rsidRPr="00EA310E">
        <w:rPr>
          <w:sz w:val="24"/>
          <w:szCs w:val="24"/>
        </w:rPr>
        <w:t>Комплексное</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координационных</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кондиционных</w:t>
      </w:r>
      <w:r w:rsidRPr="00EA310E">
        <w:rPr>
          <w:spacing w:val="40"/>
          <w:sz w:val="24"/>
          <w:szCs w:val="24"/>
        </w:rPr>
        <w:t xml:space="preserve"> </w:t>
      </w:r>
      <w:r w:rsidRPr="00EA310E">
        <w:rPr>
          <w:sz w:val="24"/>
          <w:szCs w:val="24"/>
        </w:rPr>
        <w:t>способностей,</w:t>
      </w:r>
      <w:r w:rsidRPr="00EA310E">
        <w:rPr>
          <w:spacing w:val="40"/>
          <w:sz w:val="24"/>
          <w:szCs w:val="24"/>
        </w:rPr>
        <w:t xml:space="preserve"> </w:t>
      </w:r>
      <w:r w:rsidRPr="00EA310E">
        <w:rPr>
          <w:sz w:val="24"/>
          <w:szCs w:val="24"/>
        </w:rPr>
        <w:t>овладение элементарными технико-тактическими взаимодействиями.</w:t>
      </w:r>
    </w:p>
    <w:p w:rsidR="001B2D17" w:rsidRPr="00EA310E" w:rsidRDefault="001B2D17" w:rsidP="008641F2">
      <w:pPr>
        <w:pStyle w:val="a3"/>
        <w:ind w:left="789"/>
        <w:jc w:val="both"/>
      </w:pPr>
      <w:r w:rsidRPr="00EA310E">
        <w:t>Баскетбол:</w:t>
      </w:r>
      <w:r w:rsidRPr="00EA310E">
        <w:rPr>
          <w:spacing w:val="53"/>
        </w:rPr>
        <w:t xml:space="preserve"> </w:t>
      </w:r>
      <w:r w:rsidRPr="00EA310E">
        <w:t>«Играй,</w:t>
      </w:r>
      <w:r w:rsidRPr="00EA310E">
        <w:rPr>
          <w:spacing w:val="51"/>
        </w:rPr>
        <w:t xml:space="preserve"> </w:t>
      </w:r>
      <w:r w:rsidRPr="00EA310E">
        <w:t>играй,</w:t>
      </w:r>
      <w:r w:rsidRPr="00EA310E">
        <w:rPr>
          <w:spacing w:val="51"/>
        </w:rPr>
        <w:t xml:space="preserve"> </w:t>
      </w:r>
      <w:r w:rsidRPr="00EA310E">
        <w:t>мяч</w:t>
      </w:r>
      <w:r w:rsidRPr="00EA310E">
        <w:rPr>
          <w:spacing w:val="48"/>
        </w:rPr>
        <w:t xml:space="preserve"> </w:t>
      </w:r>
      <w:r w:rsidRPr="00EA310E">
        <w:t>не</w:t>
      </w:r>
      <w:r w:rsidRPr="00EA310E">
        <w:rPr>
          <w:spacing w:val="48"/>
        </w:rPr>
        <w:t xml:space="preserve"> </w:t>
      </w:r>
      <w:r w:rsidRPr="00EA310E">
        <w:t>теряй»;</w:t>
      </w:r>
      <w:r w:rsidRPr="00EA310E">
        <w:rPr>
          <w:spacing w:val="49"/>
        </w:rPr>
        <w:t xml:space="preserve"> </w:t>
      </w:r>
      <w:r w:rsidRPr="00EA310E">
        <w:t>«Мяч</w:t>
      </w:r>
      <w:r w:rsidRPr="00EA310E">
        <w:rPr>
          <w:spacing w:val="52"/>
        </w:rPr>
        <w:t xml:space="preserve"> </w:t>
      </w:r>
      <w:r w:rsidRPr="00EA310E">
        <w:t>водящему»;</w:t>
      </w:r>
      <w:r w:rsidRPr="00EA310E">
        <w:rPr>
          <w:spacing w:val="54"/>
        </w:rPr>
        <w:t xml:space="preserve"> </w:t>
      </w:r>
      <w:r w:rsidRPr="00EA310E">
        <w:t>«У</w:t>
      </w:r>
      <w:r w:rsidRPr="00EA310E">
        <w:rPr>
          <w:spacing w:val="51"/>
        </w:rPr>
        <w:t xml:space="preserve"> </w:t>
      </w:r>
      <w:r w:rsidRPr="00EA310E">
        <w:t>кого</w:t>
      </w:r>
      <w:r w:rsidRPr="00EA310E">
        <w:rPr>
          <w:spacing w:val="53"/>
        </w:rPr>
        <w:t xml:space="preserve"> </w:t>
      </w:r>
      <w:r w:rsidRPr="00EA310E">
        <w:t>меньше</w:t>
      </w:r>
      <w:r w:rsidRPr="00EA310E">
        <w:rPr>
          <w:spacing w:val="48"/>
        </w:rPr>
        <w:t xml:space="preserve"> </w:t>
      </w:r>
      <w:r w:rsidRPr="00EA310E">
        <w:rPr>
          <w:spacing w:val="-2"/>
        </w:rPr>
        <w:t>мячей»;</w:t>
      </w:r>
    </w:p>
    <w:p w:rsidR="001B2D17" w:rsidRPr="00EA310E" w:rsidRDefault="001B2D17" w:rsidP="008641F2">
      <w:pPr>
        <w:pStyle w:val="a3"/>
        <w:jc w:val="both"/>
      </w:pPr>
      <w:r w:rsidRPr="00EA310E">
        <w:t>«Школа</w:t>
      </w:r>
      <w:r w:rsidRPr="00EA310E">
        <w:rPr>
          <w:spacing w:val="-8"/>
        </w:rPr>
        <w:t xml:space="preserve"> </w:t>
      </w:r>
      <w:r w:rsidRPr="00EA310E">
        <w:t>мяча»;</w:t>
      </w:r>
      <w:r w:rsidRPr="00EA310E">
        <w:rPr>
          <w:spacing w:val="-9"/>
        </w:rPr>
        <w:t xml:space="preserve"> </w:t>
      </w:r>
      <w:r w:rsidRPr="00EA310E">
        <w:t>«Мяч</w:t>
      </w:r>
      <w:r w:rsidRPr="00EA310E">
        <w:rPr>
          <w:spacing w:val="-5"/>
        </w:rPr>
        <w:t xml:space="preserve"> </w:t>
      </w:r>
      <w:r w:rsidRPr="00EA310E">
        <w:t>в</w:t>
      </w:r>
      <w:r w:rsidRPr="00EA310E">
        <w:rPr>
          <w:spacing w:val="-4"/>
        </w:rPr>
        <w:t xml:space="preserve"> </w:t>
      </w:r>
      <w:r w:rsidRPr="00EA310E">
        <w:t>корзину»;</w:t>
      </w:r>
      <w:r w:rsidRPr="00EA310E">
        <w:rPr>
          <w:spacing w:val="-5"/>
        </w:rPr>
        <w:t xml:space="preserve"> </w:t>
      </w:r>
      <w:r w:rsidRPr="00EA310E">
        <w:t>«Попади</w:t>
      </w:r>
      <w:r w:rsidRPr="00EA310E">
        <w:rPr>
          <w:spacing w:val="-3"/>
        </w:rPr>
        <w:t xml:space="preserve"> </w:t>
      </w:r>
      <w:r w:rsidRPr="00EA310E">
        <w:t>в</w:t>
      </w:r>
      <w:r w:rsidRPr="00EA310E">
        <w:rPr>
          <w:spacing w:val="-7"/>
        </w:rPr>
        <w:t xml:space="preserve"> </w:t>
      </w:r>
      <w:r w:rsidRPr="00EA310E">
        <w:t>обруч»;</w:t>
      </w:r>
      <w:r w:rsidRPr="00EA310E">
        <w:rPr>
          <w:spacing w:val="-9"/>
        </w:rPr>
        <w:t xml:space="preserve"> </w:t>
      </w:r>
      <w:r w:rsidRPr="00EA310E">
        <w:rPr>
          <w:spacing w:val="-2"/>
        </w:rPr>
        <w:t>Эстафеты.</w:t>
      </w:r>
    </w:p>
    <w:p w:rsidR="001B2D17" w:rsidRPr="00EA310E" w:rsidRDefault="001B2D17" w:rsidP="008641F2">
      <w:pPr>
        <w:pStyle w:val="a3"/>
        <w:ind w:right="510" w:firstLine="566"/>
        <w:jc w:val="both"/>
      </w:pPr>
      <w:r w:rsidRPr="00EA310E">
        <w:t>Волейбол: «Играй, играй, мяч не теряй»; «Мяч водящему», «Школа мяча»; «Охотники и утки»; Эстафеты.</w:t>
      </w:r>
    </w:p>
    <w:p w:rsidR="001B2D17" w:rsidRPr="00EA310E" w:rsidRDefault="001B2D17" w:rsidP="008641F2">
      <w:pPr>
        <w:pStyle w:val="a3"/>
        <w:ind w:left="789"/>
        <w:jc w:val="both"/>
      </w:pPr>
      <w:r w:rsidRPr="00EA310E">
        <w:t>Футбол:</w:t>
      </w:r>
      <w:r w:rsidRPr="00EA310E">
        <w:rPr>
          <w:spacing w:val="74"/>
        </w:rPr>
        <w:t xml:space="preserve"> </w:t>
      </w:r>
      <w:r w:rsidRPr="00EA310E">
        <w:t>удар</w:t>
      </w:r>
      <w:r w:rsidRPr="00EA310E">
        <w:rPr>
          <w:spacing w:val="71"/>
        </w:rPr>
        <w:t xml:space="preserve"> </w:t>
      </w:r>
      <w:r w:rsidRPr="00EA310E">
        <w:t>по</w:t>
      </w:r>
      <w:r w:rsidRPr="00EA310E">
        <w:rPr>
          <w:spacing w:val="76"/>
        </w:rPr>
        <w:t xml:space="preserve"> </w:t>
      </w:r>
      <w:r w:rsidRPr="00EA310E">
        <w:t>неподвижному</w:t>
      </w:r>
      <w:r w:rsidRPr="00EA310E">
        <w:rPr>
          <w:spacing w:val="62"/>
        </w:rPr>
        <w:t xml:space="preserve"> </w:t>
      </w:r>
      <w:r w:rsidRPr="00EA310E">
        <w:t>и</w:t>
      </w:r>
      <w:r w:rsidRPr="00EA310E">
        <w:rPr>
          <w:spacing w:val="72"/>
        </w:rPr>
        <w:t xml:space="preserve"> </w:t>
      </w:r>
      <w:r w:rsidRPr="00EA310E">
        <w:t>катящемуся</w:t>
      </w:r>
      <w:r w:rsidRPr="00EA310E">
        <w:rPr>
          <w:spacing w:val="71"/>
        </w:rPr>
        <w:t xml:space="preserve"> </w:t>
      </w:r>
      <w:r w:rsidRPr="00EA310E">
        <w:t>мячу;</w:t>
      </w:r>
      <w:r w:rsidRPr="00EA310E">
        <w:rPr>
          <w:spacing w:val="67"/>
        </w:rPr>
        <w:t xml:space="preserve"> </w:t>
      </w:r>
      <w:r w:rsidRPr="00EA310E">
        <w:t>остановка</w:t>
      </w:r>
      <w:r w:rsidRPr="00EA310E">
        <w:rPr>
          <w:spacing w:val="71"/>
        </w:rPr>
        <w:t xml:space="preserve"> </w:t>
      </w:r>
      <w:r w:rsidRPr="00EA310E">
        <w:t>мяча;</w:t>
      </w:r>
      <w:r w:rsidRPr="00EA310E">
        <w:rPr>
          <w:spacing w:val="68"/>
        </w:rPr>
        <w:t xml:space="preserve"> </w:t>
      </w:r>
      <w:r w:rsidRPr="00EA310E">
        <w:t>ведение</w:t>
      </w:r>
      <w:r w:rsidRPr="00EA310E">
        <w:rPr>
          <w:spacing w:val="71"/>
        </w:rPr>
        <w:t xml:space="preserve"> </w:t>
      </w:r>
      <w:r w:rsidRPr="00EA310E">
        <w:rPr>
          <w:spacing w:val="-2"/>
        </w:rPr>
        <w:t>мяча.</w:t>
      </w:r>
    </w:p>
    <w:p w:rsidR="001B2D17" w:rsidRPr="00EA310E" w:rsidRDefault="001B2D17" w:rsidP="008641F2">
      <w:pPr>
        <w:pStyle w:val="a3"/>
        <w:jc w:val="both"/>
      </w:pPr>
      <w:r w:rsidRPr="00EA310E">
        <w:rPr>
          <w:spacing w:val="-2"/>
        </w:rPr>
        <w:t>Эстафеты.</w:t>
      </w:r>
    </w:p>
    <w:p w:rsidR="001B2D17" w:rsidRPr="00B711EA" w:rsidRDefault="001B2D17" w:rsidP="008641F2">
      <w:pPr>
        <w:pStyle w:val="1"/>
        <w:wordWrap/>
        <w:spacing w:before="0" w:after="0"/>
        <w:rPr>
          <w:rFonts w:ascii="Times New Roman" w:hAnsi="Times New Roman" w:cs="Times New Roman"/>
          <w:sz w:val="24"/>
          <w:szCs w:val="24"/>
          <w:lang w:val="ru-RU"/>
        </w:rPr>
      </w:pPr>
      <w:r w:rsidRPr="00B711EA">
        <w:rPr>
          <w:rFonts w:ascii="Times New Roman" w:hAnsi="Times New Roman" w:cs="Times New Roman"/>
          <w:sz w:val="24"/>
          <w:szCs w:val="24"/>
          <w:lang w:val="ru-RU"/>
        </w:rPr>
        <w:t>Народные</w:t>
      </w:r>
      <w:r w:rsidRPr="00B711EA">
        <w:rPr>
          <w:rFonts w:ascii="Times New Roman" w:hAnsi="Times New Roman" w:cs="Times New Roman"/>
          <w:spacing w:val="-7"/>
          <w:sz w:val="24"/>
          <w:szCs w:val="24"/>
          <w:lang w:val="ru-RU"/>
        </w:rPr>
        <w:t xml:space="preserve"> </w:t>
      </w:r>
      <w:r w:rsidRPr="00B711EA">
        <w:rPr>
          <w:rFonts w:ascii="Times New Roman" w:hAnsi="Times New Roman" w:cs="Times New Roman"/>
          <w:sz w:val="24"/>
          <w:szCs w:val="24"/>
          <w:lang w:val="ru-RU"/>
        </w:rPr>
        <w:t>игры</w:t>
      </w:r>
      <w:r w:rsidRPr="00B711EA">
        <w:rPr>
          <w:rFonts w:ascii="Times New Roman" w:hAnsi="Times New Roman" w:cs="Times New Roman"/>
          <w:spacing w:val="-2"/>
          <w:sz w:val="24"/>
          <w:szCs w:val="24"/>
          <w:lang w:val="ru-RU"/>
        </w:rPr>
        <w:t xml:space="preserve"> </w:t>
      </w:r>
      <w:r w:rsidRPr="00B711EA">
        <w:rPr>
          <w:rFonts w:ascii="Times New Roman" w:hAnsi="Times New Roman" w:cs="Times New Roman"/>
          <w:spacing w:val="-4"/>
          <w:sz w:val="24"/>
          <w:szCs w:val="24"/>
          <w:lang w:val="ru-RU"/>
        </w:rPr>
        <w:t>(6ч)</w:t>
      </w:r>
    </w:p>
    <w:p w:rsidR="001B2D17" w:rsidRPr="00EA310E" w:rsidRDefault="001B2D17" w:rsidP="008641F2">
      <w:pPr>
        <w:pStyle w:val="a3"/>
        <w:ind w:left="789"/>
        <w:jc w:val="both"/>
      </w:pPr>
      <w:r w:rsidRPr="00EA310E">
        <w:t>Русские</w:t>
      </w:r>
      <w:r w:rsidRPr="00EA310E">
        <w:rPr>
          <w:spacing w:val="-7"/>
        </w:rPr>
        <w:t xml:space="preserve"> </w:t>
      </w:r>
      <w:r w:rsidRPr="00EA310E">
        <w:t>народные</w:t>
      </w:r>
      <w:r w:rsidRPr="00EA310E">
        <w:rPr>
          <w:spacing w:val="-5"/>
        </w:rPr>
        <w:t xml:space="preserve"> </w:t>
      </w:r>
      <w:r w:rsidRPr="00EA310E">
        <w:rPr>
          <w:spacing w:val="-4"/>
        </w:rPr>
        <w:t>игры:</w:t>
      </w:r>
    </w:p>
    <w:p w:rsidR="001B2D17" w:rsidRPr="00EA310E" w:rsidRDefault="001B2D17" w:rsidP="008641F2">
      <w:pPr>
        <w:pStyle w:val="a3"/>
        <w:ind w:left="789"/>
        <w:jc w:val="both"/>
      </w:pPr>
      <w:r w:rsidRPr="00EA310E">
        <w:t>«Жмурки»,</w:t>
      </w:r>
      <w:r w:rsidRPr="00EA310E">
        <w:rPr>
          <w:spacing w:val="64"/>
        </w:rPr>
        <w:t xml:space="preserve"> </w:t>
      </w:r>
      <w:r w:rsidRPr="00EA310E">
        <w:t>«Горелки»,</w:t>
      </w:r>
      <w:r w:rsidRPr="00EA310E">
        <w:rPr>
          <w:spacing w:val="63"/>
        </w:rPr>
        <w:t xml:space="preserve"> </w:t>
      </w:r>
      <w:r w:rsidRPr="00EA310E">
        <w:t>«Колечко»,</w:t>
      </w:r>
      <w:r w:rsidRPr="00EA310E">
        <w:rPr>
          <w:spacing w:val="64"/>
        </w:rPr>
        <w:t xml:space="preserve"> </w:t>
      </w:r>
      <w:r w:rsidRPr="00EA310E">
        <w:t>«Ручеек»,</w:t>
      </w:r>
      <w:r w:rsidRPr="00EA310E">
        <w:rPr>
          <w:spacing w:val="63"/>
        </w:rPr>
        <w:t xml:space="preserve"> </w:t>
      </w:r>
      <w:r w:rsidRPr="00EA310E">
        <w:t>«Попрыгунчики»,</w:t>
      </w:r>
      <w:r w:rsidRPr="00EA310E">
        <w:rPr>
          <w:spacing w:val="67"/>
        </w:rPr>
        <w:t xml:space="preserve"> </w:t>
      </w:r>
      <w:r w:rsidRPr="00EA310E">
        <w:t>«Салки»,</w:t>
      </w:r>
      <w:r w:rsidRPr="00EA310E">
        <w:rPr>
          <w:spacing w:val="72"/>
        </w:rPr>
        <w:t xml:space="preserve"> </w:t>
      </w:r>
      <w:r w:rsidRPr="00EA310E">
        <w:rPr>
          <w:spacing w:val="-2"/>
        </w:rPr>
        <w:t>«Красочки»,</w:t>
      </w:r>
    </w:p>
    <w:p w:rsidR="001B2D17" w:rsidRPr="00EA310E" w:rsidRDefault="001B2D17" w:rsidP="008641F2">
      <w:pPr>
        <w:pStyle w:val="a3"/>
        <w:jc w:val="both"/>
      </w:pPr>
      <w:r w:rsidRPr="00EA310E">
        <w:t>«Пол,</w:t>
      </w:r>
      <w:r w:rsidRPr="00EA310E">
        <w:rPr>
          <w:spacing w:val="-9"/>
        </w:rPr>
        <w:t xml:space="preserve"> </w:t>
      </w:r>
      <w:r w:rsidRPr="00EA310E">
        <w:t>нос,</w:t>
      </w:r>
      <w:r w:rsidRPr="00EA310E">
        <w:rPr>
          <w:spacing w:val="-11"/>
        </w:rPr>
        <w:t xml:space="preserve"> </w:t>
      </w:r>
      <w:r w:rsidRPr="00EA310E">
        <w:t>потолок»,</w:t>
      </w:r>
      <w:r w:rsidRPr="00EA310E">
        <w:rPr>
          <w:spacing w:val="-7"/>
        </w:rPr>
        <w:t xml:space="preserve"> </w:t>
      </w:r>
      <w:r w:rsidRPr="00EA310E">
        <w:t>«Море</w:t>
      </w:r>
      <w:r w:rsidRPr="00EA310E">
        <w:rPr>
          <w:spacing w:val="-10"/>
        </w:rPr>
        <w:t xml:space="preserve"> </w:t>
      </w:r>
      <w:r w:rsidRPr="00EA310E">
        <w:t>волнуется»,</w:t>
      </w:r>
      <w:r w:rsidRPr="00EA310E">
        <w:rPr>
          <w:spacing w:val="-6"/>
        </w:rPr>
        <w:t xml:space="preserve"> </w:t>
      </w:r>
      <w:r w:rsidRPr="00EA310E">
        <w:t>«Кошки-</w:t>
      </w:r>
      <w:r w:rsidRPr="00EA310E">
        <w:rPr>
          <w:spacing w:val="-2"/>
        </w:rPr>
        <w:t>мышки».</w:t>
      </w:r>
    </w:p>
    <w:p w:rsidR="001B2D17" w:rsidRPr="00EA310E" w:rsidRDefault="001B2D17" w:rsidP="008641F2">
      <w:pPr>
        <w:pStyle w:val="a3"/>
        <w:ind w:left="789"/>
        <w:jc w:val="both"/>
      </w:pPr>
      <w:r w:rsidRPr="00EA310E">
        <w:t>Хантыйские</w:t>
      </w:r>
      <w:r w:rsidRPr="00EA310E">
        <w:rPr>
          <w:spacing w:val="51"/>
        </w:rPr>
        <w:t xml:space="preserve"> </w:t>
      </w:r>
      <w:r w:rsidRPr="00EA310E">
        <w:t>народные</w:t>
      </w:r>
      <w:r w:rsidRPr="00EA310E">
        <w:rPr>
          <w:spacing w:val="-7"/>
        </w:rPr>
        <w:t xml:space="preserve"> </w:t>
      </w:r>
      <w:r w:rsidRPr="00EA310E">
        <w:rPr>
          <w:spacing w:val="-4"/>
        </w:rPr>
        <w:t>игры:</w:t>
      </w:r>
    </w:p>
    <w:p w:rsidR="001B2D17" w:rsidRPr="00EA310E" w:rsidRDefault="001B2D17" w:rsidP="008641F2">
      <w:pPr>
        <w:pStyle w:val="a3"/>
        <w:ind w:left="789"/>
        <w:jc w:val="both"/>
      </w:pPr>
      <w:r w:rsidRPr="00EA310E">
        <w:t>«Куропатки</w:t>
      </w:r>
      <w:r w:rsidRPr="00EA310E">
        <w:rPr>
          <w:spacing w:val="26"/>
        </w:rPr>
        <w:t xml:space="preserve"> </w:t>
      </w:r>
      <w:r w:rsidRPr="00EA310E">
        <w:t>и</w:t>
      </w:r>
      <w:r w:rsidRPr="00EA310E">
        <w:rPr>
          <w:spacing w:val="24"/>
        </w:rPr>
        <w:t xml:space="preserve"> </w:t>
      </w:r>
      <w:r w:rsidRPr="00EA310E">
        <w:t>охотники»,</w:t>
      </w:r>
      <w:r w:rsidRPr="00EA310E">
        <w:rPr>
          <w:spacing w:val="35"/>
        </w:rPr>
        <w:t xml:space="preserve"> </w:t>
      </w:r>
      <w:r w:rsidRPr="00EA310E">
        <w:t>«Ручейки</w:t>
      </w:r>
      <w:r w:rsidRPr="00EA310E">
        <w:rPr>
          <w:spacing w:val="33"/>
        </w:rPr>
        <w:t xml:space="preserve"> </w:t>
      </w:r>
      <w:r w:rsidRPr="00EA310E">
        <w:t>и</w:t>
      </w:r>
      <w:r w:rsidRPr="00EA310E">
        <w:rPr>
          <w:spacing w:val="28"/>
        </w:rPr>
        <w:t xml:space="preserve"> </w:t>
      </w:r>
      <w:r w:rsidRPr="00EA310E">
        <w:t>озера»,</w:t>
      </w:r>
      <w:r w:rsidRPr="00EA310E">
        <w:rPr>
          <w:spacing w:val="30"/>
        </w:rPr>
        <w:t xml:space="preserve"> </w:t>
      </w:r>
      <w:r w:rsidRPr="00EA310E">
        <w:t>«Отбивка</w:t>
      </w:r>
      <w:r w:rsidRPr="00EA310E">
        <w:rPr>
          <w:spacing w:val="31"/>
        </w:rPr>
        <w:t xml:space="preserve"> </w:t>
      </w:r>
      <w:r w:rsidRPr="00EA310E">
        <w:t>оленей»,</w:t>
      </w:r>
      <w:r w:rsidRPr="00EA310E">
        <w:rPr>
          <w:spacing w:val="35"/>
        </w:rPr>
        <w:t xml:space="preserve"> </w:t>
      </w:r>
      <w:r w:rsidRPr="00EA310E">
        <w:t>«На</w:t>
      </w:r>
      <w:r w:rsidRPr="00EA310E">
        <w:rPr>
          <w:spacing w:val="31"/>
        </w:rPr>
        <w:t xml:space="preserve"> </w:t>
      </w:r>
      <w:r w:rsidRPr="00EA310E">
        <w:t>новое</w:t>
      </w:r>
      <w:r w:rsidRPr="00EA310E">
        <w:rPr>
          <w:spacing w:val="27"/>
        </w:rPr>
        <w:t xml:space="preserve"> </w:t>
      </w:r>
      <w:r w:rsidRPr="00EA310E">
        <w:rPr>
          <w:spacing w:val="-2"/>
        </w:rPr>
        <w:t>стойбище»,</w:t>
      </w:r>
    </w:p>
    <w:p w:rsidR="001B2D17" w:rsidRPr="00EA310E" w:rsidRDefault="001B2D17" w:rsidP="008641F2">
      <w:pPr>
        <w:pStyle w:val="a3"/>
        <w:jc w:val="both"/>
      </w:pPr>
      <w:r w:rsidRPr="00EA310E">
        <w:t>«Волк</w:t>
      </w:r>
      <w:r w:rsidRPr="00EA310E">
        <w:rPr>
          <w:spacing w:val="-11"/>
        </w:rPr>
        <w:t xml:space="preserve"> </w:t>
      </w:r>
      <w:r w:rsidRPr="00EA310E">
        <w:t>и</w:t>
      </w:r>
      <w:r w:rsidRPr="00EA310E">
        <w:rPr>
          <w:spacing w:val="-6"/>
        </w:rPr>
        <w:t xml:space="preserve"> </w:t>
      </w:r>
      <w:r w:rsidRPr="00EA310E">
        <w:t>олени»,</w:t>
      </w:r>
      <w:r w:rsidRPr="00EA310E">
        <w:rPr>
          <w:spacing w:val="-6"/>
        </w:rPr>
        <w:t xml:space="preserve"> </w:t>
      </w:r>
      <w:r w:rsidRPr="00EA310E">
        <w:t>«Тройной</w:t>
      </w:r>
      <w:r w:rsidRPr="00EA310E">
        <w:rPr>
          <w:spacing w:val="-11"/>
        </w:rPr>
        <w:t xml:space="preserve"> </w:t>
      </w:r>
      <w:r w:rsidRPr="00EA310E">
        <w:t>прыжок»,</w:t>
      </w:r>
      <w:r w:rsidRPr="00EA310E">
        <w:rPr>
          <w:spacing w:val="-5"/>
        </w:rPr>
        <w:t xml:space="preserve"> </w:t>
      </w:r>
      <w:r w:rsidRPr="00EA310E">
        <w:t>«Перетягивание</w:t>
      </w:r>
      <w:r w:rsidRPr="00EA310E">
        <w:rPr>
          <w:spacing w:val="-9"/>
        </w:rPr>
        <w:t xml:space="preserve"> </w:t>
      </w:r>
      <w:r w:rsidRPr="00EA310E">
        <w:t>палки</w:t>
      </w:r>
      <w:r w:rsidRPr="00EA310E">
        <w:rPr>
          <w:spacing w:val="-9"/>
        </w:rPr>
        <w:t xml:space="preserve"> </w:t>
      </w:r>
      <w:r w:rsidRPr="00EA310E">
        <w:t>Талтыюх»,</w:t>
      </w:r>
      <w:r w:rsidRPr="00EA310E">
        <w:rPr>
          <w:spacing w:val="-5"/>
        </w:rPr>
        <w:t xml:space="preserve"> </w:t>
      </w:r>
      <w:r w:rsidRPr="00EA310E">
        <w:rPr>
          <w:spacing w:val="-2"/>
        </w:rPr>
        <w:t>«Стрелок».</w:t>
      </w:r>
    </w:p>
    <w:p w:rsidR="001B2D17" w:rsidRPr="00B711EA" w:rsidRDefault="001B2D17" w:rsidP="008641F2">
      <w:pPr>
        <w:pStyle w:val="1"/>
        <w:wordWrap/>
        <w:spacing w:before="0" w:after="0"/>
        <w:rPr>
          <w:rFonts w:ascii="Times New Roman" w:hAnsi="Times New Roman" w:cs="Times New Roman"/>
          <w:sz w:val="24"/>
          <w:szCs w:val="24"/>
          <w:lang w:val="ru-RU"/>
        </w:rPr>
      </w:pPr>
      <w:r w:rsidRPr="00B711EA">
        <w:rPr>
          <w:rFonts w:ascii="Times New Roman" w:hAnsi="Times New Roman" w:cs="Times New Roman"/>
          <w:sz w:val="24"/>
          <w:szCs w:val="24"/>
          <w:lang w:val="ru-RU"/>
        </w:rPr>
        <w:t>Зимние</w:t>
      </w:r>
      <w:r w:rsidRPr="00B711EA">
        <w:rPr>
          <w:rFonts w:ascii="Times New Roman" w:hAnsi="Times New Roman" w:cs="Times New Roman"/>
          <w:spacing w:val="-2"/>
          <w:sz w:val="24"/>
          <w:szCs w:val="24"/>
          <w:lang w:val="ru-RU"/>
        </w:rPr>
        <w:t xml:space="preserve"> </w:t>
      </w:r>
      <w:r w:rsidRPr="00B711EA">
        <w:rPr>
          <w:rFonts w:ascii="Times New Roman" w:hAnsi="Times New Roman" w:cs="Times New Roman"/>
          <w:sz w:val="24"/>
          <w:szCs w:val="24"/>
          <w:lang w:val="ru-RU"/>
        </w:rPr>
        <w:t>забавы</w:t>
      </w:r>
      <w:r w:rsidRPr="00B711EA">
        <w:rPr>
          <w:rFonts w:ascii="Times New Roman" w:hAnsi="Times New Roman" w:cs="Times New Roman"/>
          <w:spacing w:val="1"/>
          <w:sz w:val="24"/>
          <w:szCs w:val="24"/>
          <w:lang w:val="ru-RU"/>
        </w:rPr>
        <w:t xml:space="preserve"> </w:t>
      </w:r>
      <w:r w:rsidRPr="00B711EA">
        <w:rPr>
          <w:rFonts w:ascii="Times New Roman" w:hAnsi="Times New Roman" w:cs="Times New Roman"/>
          <w:spacing w:val="-4"/>
          <w:sz w:val="24"/>
          <w:szCs w:val="24"/>
          <w:lang w:val="ru-RU"/>
        </w:rPr>
        <w:t>(4ч)</w:t>
      </w:r>
    </w:p>
    <w:p w:rsidR="001B2D17" w:rsidRPr="00EA310E" w:rsidRDefault="001B2D17" w:rsidP="008641F2">
      <w:pPr>
        <w:pStyle w:val="a3"/>
        <w:ind w:right="517" w:firstLine="566"/>
        <w:jc w:val="both"/>
      </w:pPr>
      <w:r w:rsidRPr="00EA310E">
        <w:t>Зимние виды игр: «Быстрый лыжник», «Не пропусти шайбу», «Снежки», «Построй снеговика», «На одной лыжне», «Лыжники», «Метко в цель», «Гонка на санках», «Юный хоккеист», «На помеле», «Гонки снежных комов». Эстафеты.</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Соревнования</w:t>
      </w:r>
      <w:r w:rsidRPr="00EA310E">
        <w:rPr>
          <w:rFonts w:ascii="Times New Roman" w:hAnsi="Times New Roman" w:cs="Times New Roman"/>
          <w:spacing w:val="-9"/>
          <w:sz w:val="24"/>
          <w:szCs w:val="24"/>
        </w:rPr>
        <w:t xml:space="preserve"> </w:t>
      </w:r>
      <w:r w:rsidRPr="00EA310E">
        <w:rPr>
          <w:rFonts w:ascii="Times New Roman" w:hAnsi="Times New Roman" w:cs="Times New Roman"/>
          <w:spacing w:val="-4"/>
          <w:sz w:val="24"/>
          <w:szCs w:val="24"/>
        </w:rPr>
        <w:t>(3ч)</w:t>
      </w:r>
    </w:p>
    <w:p w:rsidR="001B2D17" w:rsidRPr="00EA310E" w:rsidRDefault="001B2D17" w:rsidP="008641F2">
      <w:pPr>
        <w:pStyle w:val="a3"/>
        <w:ind w:left="789"/>
        <w:jc w:val="both"/>
      </w:pPr>
      <w:r w:rsidRPr="00EA310E">
        <w:rPr>
          <w:spacing w:val="-2"/>
        </w:rPr>
        <w:t>Эстафеты</w:t>
      </w:r>
    </w:p>
    <w:p w:rsidR="001B2D17" w:rsidRPr="00EA310E" w:rsidRDefault="001B2D17" w:rsidP="008641F2">
      <w:pPr>
        <w:pStyle w:val="a3"/>
        <w:ind w:left="0"/>
        <w:jc w:val="both"/>
      </w:pP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2</w:t>
      </w:r>
      <w:r w:rsidRPr="00EA310E">
        <w:rPr>
          <w:rFonts w:ascii="Times New Roman" w:hAnsi="Times New Roman" w:cs="Times New Roman"/>
          <w:spacing w:val="-36"/>
          <w:sz w:val="24"/>
          <w:szCs w:val="24"/>
        </w:rPr>
        <w:t xml:space="preserve"> </w:t>
      </w:r>
      <w:r w:rsidRPr="00EA310E">
        <w:rPr>
          <w:rFonts w:ascii="Times New Roman" w:hAnsi="Times New Roman" w:cs="Times New Roman"/>
          <w:spacing w:val="-4"/>
          <w:sz w:val="24"/>
          <w:szCs w:val="24"/>
        </w:rPr>
        <w:t>КЛАСС</w:t>
      </w:r>
    </w:p>
    <w:p w:rsidR="001B2D17" w:rsidRPr="00EA310E" w:rsidRDefault="001B2D17" w:rsidP="008641F2">
      <w:pPr>
        <w:pStyle w:val="a5"/>
        <w:numPr>
          <w:ilvl w:val="0"/>
          <w:numId w:val="81"/>
        </w:numPr>
        <w:tabs>
          <w:tab w:val="left" w:pos="1070"/>
        </w:tabs>
        <w:ind w:right="512" w:firstLine="566"/>
        <w:jc w:val="both"/>
        <w:rPr>
          <w:sz w:val="24"/>
          <w:szCs w:val="24"/>
        </w:rPr>
      </w:pPr>
      <w:r w:rsidRPr="00EA310E">
        <w:rPr>
          <w:b/>
          <w:sz w:val="24"/>
          <w:szCs w:val="24"/>
        </w:rPr>
        <w:t xml:space="preserve">Формирование системы элементарных знаний о ЗОЖ </w:t>
      </w:r>
      <w:r w:rsidRPr="00EA310E">
        <w:rPr>
          <w:sz w:val="24"/>
          <w:szCs w:val="24"/>
        </w:rPr>
        <w:t>(включается во все занятия). Значение ЗОЖ. Средства, способствующие физическому, духовному и социальному здоровью: режим дня, личная гигиена, физические упражнения, самостоятельные занятия физической культурой и спортом.</w:t>
      </w:r>
    </w:p>
    <w:p w:rsidR="001B2D17" w:rsidRPr="00EA310E" w:rsidRDefault="001B2D17" w:rsidP="008641F2">
      <w:pPr>
        <w:pStyle w:val="a5"/>
        <w:numPr>
          <w:ilvl w:val="0"/>
          <w:numId w:val="81"/>
        </w:numPr>
        <w:tabs>
          <w:tab w:val="left" w:pos="1069"/>
        </w:tabs>
        <w:ind w:right="517" w:firstLine="566"/>
        <w:jc w:val="both"/>
        <w:rPr>
          <w:sz w:val="24"/>
          <w:szCs w:val="24"/>
        </w:rPr>
      </w:pPr>
      <w:r w:rsidRPr="00EA310E">
        <w:rPr>
          <w:b/>
          <w:sz w:val="24"/>
          <w:szCs w:val="24"/>
        </w:rPr>
        <w:t>Правила игр, соревнований, места</w:t>
      </w:r>
      <w:r w:rsidRPr="00EA310E">
        <w:rPr>
          <w:b/>
          <w:spacing w:val="-1"/>
          <w:sz w:val="24"/>
          <w:szCs w:val="24"/>
        </w:rPr>
        <w:t xml:space="preserve"> </w:t>
      </w:r>
      <w:r w:rsidRPr="00EA310E">
        <w:rPr>
          <w:b/>
          <w:sz w:val="24"/>
          <w:szCs w:val="24"/>
        </w:rPr>
        <w:t>занятий,</w:t>
      </w:r>
      <w:r w:rsidRPr="00EA310E">
        <w:rPr>
          <w:b/>
          <w:spacing w:val="-4"/>
          <w:sz w:val="24"/>
          <w:szCs w:val="24"/>
        </w:rPr>
        <w:t xml:space="preserve"> </w:t>
      </w:r>
      <w:r w:rsidRPr="00EA310E">
        <w:rPr>
          <w:b/>
          <w:sz w:val="24"/>
          <w:szCs w:val="24"/>
        </w:rPr>
        <w:t xml:space="preserve">инвентарь </w:t>
      </w:r>
      <w:r w:rsidRPr="00EA310E">
        <w:rPr>
          <w:sz w:val="24"/>
          <w:szCs w:val="24"/>
        </w:rPr>
        <w:t>(включается</w:t>
      </w:r>
      <w:r w:rsidRPr="00EA310E">
        <w:rPr>
          <w:spacing w:val="-1"/>
          <w:sz w:val="24"/>
          <w:szCs w:val="24"/>
        </w:rPr>
        <w:t xml:space="preserve"> </w:t>
      </w:r>
      <w:r w:rsidRPr="00EA310E">
        <w:rPr>
          <w:sz w:val="24"/>
          <w:szCs w:val="24"/>
        </w:rPr>
        <w:t>во все</w:t>
      </w:r>
      <w:r w:rsidRPr="00EA310E">
        <w:rPr>
          <w:spacing w:val="-2"/>
          <w:sz w:val="24"/>
          <w:szCs w:val="24"/>
        </w:rPr>
        <w:t xml:space="preserve"> </w:t>
      </w:r>
      <w:r w:rsidRPr="00EA310E">
        <w:rPr>
          <w:sz w:val="24"/>
          <w:szCs w:val="24"/>
        </w:rPr>
        <w:t>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1B2D17" w:rsidRPr="00EA310E" w:rsidRDefault="001B2D17" w:rsidP="008641F2">
      <w:pPr>
        <w:pStyle w:val="1"/>
        <w:keepNext w:val="0"/>
        <w:numPr>
          <w:ilvl w:val="0"/>
          <w:numId w:val="81"/>
        </w:numPr>
        <w:tabs>
          <w:tab w:val="left" w:pos="1214"/>
        </w:tabs>
        <w:wordWrap/>
        <w:spacing w:before="0" w:after="0"/>
        <w:ind w:left="1214" w:hanging="425"/>
        <w:rPr>
          <w:rFonts w:ascii="Times New Roman" w:hAnsi="Times New Roman" w:cs="Times New Roman"/>
          <w:sz w:val="24"/>
          <w:szCs w:val="24"/>
        </w:rPr>
      </w:pPr>
      <w:r w:rsidRPr="00EA310E">
        <w:rPr>
          <w:rFonts w:ascii="Times New Roman" w:hAnsi="Times New Roman" w:cs="Times New Roman"/>
          <w:spacing w:val="-4"/>
          <w:sz w:val="24"/>
          <w:szCs w:val="24"/>
        </w:rPr>
        <w:t>Игры</w:t>
      </w:r>
    </w:p>
    <w:p w:rsidR="001B2D17" w:rsidRPr="00EA310E" w:rsidRDefault="001B2D17" w:rsidP="008641F2">
      <w:pPr>
        <w:ind w:left="789"/>
        <w:jc w:val="both"/>
        <w:rPr>
          <w:b/>
          <w:sz w:val="24"/>
          <w:szCs w:val="24"/>
        </w:rPr>
      </w:pPr>
      <w:r w:rsidRPr="00EA310E">
        <w:rPr>
          <w:b/>
          <w:sz w:val="24"/>
          <w:szCs w:val="24"/>
        </w:rPr>
        <w:t>Подвижные</w:t>
      </w:r>
      <w:r w:rsidRPr="00EA310E">
        <w:rPr>
          <w:b/>
          <w:spacing w:val="-6"/>
          <w:sz w:val="24"/>
          <w:szCs w:val="24"/>
        </w:rPr>
        <w:t xml:space="preserve"> </w:t>
      </w:r>
      <w:r w:rsidRPr="00EA310E">
        <w:rPr>
          <w:b/>
          <w:sz w:val="24"/>
          <w:szCs w:val="24"/>
        </w:rPr>
        <w:t>игры</w:t>
      </w:r>
      <w:r w:rsidRPr="00EA310E">
        <w:rPr>
          <w:b/>
          <w:spacing w:val="-6"/>
          <w:sz w:val="24"/>
          <w:szCs w:val="24"/>
        </w:rPr>
        <w:t xml:space="preserve"> </w:t>
      </w:r>
      <w:r w:rsidRPr="00EA310E">
        <w:rPr>
          <w:b/>
          <w:sz w:val="24"/>
          <w:szCs w:val="24"/>
        </w:rPr>
        <w:t>с</w:t>
      </w:r>
      <w:r w:rsidRPr="00EA310E">
        <w:rPr>
          <w:b/>
          <w:spacing w:val="-5"/>
          <w:sz w:val="24"/>
          <w:szCs w:val="24"/>
        </w:rPr>
        <w:t xml:space="preserve"> </w:t>
      </w:r>
      <w:r w:rsidRPr="00EA310E">
        <w:rPr>
          <w:b/>
          <w:sz w:val="24"/>
          <w:szCs w:val="24"/>
        </w:rPr>
        <w:t>элементами</w:t>
      </w:r>
      <w:r w:rsidRPr="00EA310E">
        <w:rPr>
          <w:b/>
          <w:spacing w:val="-9"/>
          <w:sz w:val="24"/>
          <w:szCs w:val="24"/>
        </w:rPr>
        <w:t xml:space="preserve"> </w:t>
      </w:r>
      <w:r w:rsidRPr="00EA310E">
        <w:rPr>
          <w:b/>
          <w:sz w:val="24"/>
          <w:szCs w:val="24"/>
        </w:rPr>
        <w:t>легкой</w:t>
      </w:r>
      <w:r w:rsidRPr="00EA310E">
        <w:rPr>
          <w:b/>
          <w:spacing w:val="-8"/>
          <w:sz w:val="24"/>
          <w:szCs w:val="24"/>
        </w:rPr>
        <w:t xml:space="preserve"> </w:t>
      </w:r>
      <w:r w:rsidRPr="00EA310E">
        <w:rPr>
          <w:b/>
          <w:sz w:val="24"/>
          <w:szCs w:val="24"/>
        </w:rPr>
        <w:t>атлетики</w:t>
      </w:r>
      <w:r w:rsidRPr="00EA310E">
        <w:rPr>
          <w:b/>
          <w:spacing w:val="1"/>
          <w:sz w:val="24"/>
          <w:szCs w:val="24"/>
        </w:rPr>
        <w:t xml:space="preserve"> </w:t>
      </w:r>
      <w:r w:rsidRPr="00EA310E">
        <w:rPr>
          <w:b/>
          <w:spacing w:val="-2"/>
          <w:sz w:val="24"/>
          <w:szCs w:val="24"/>
        </w:rPr>
        <w:t>(14ч)</w:t>
      </w:r>
    </w:p>
    <w:p w:rsidR="001B2D17" w:rsidRPr="00EA310E" w:rsidRDefault="001B2D17" w:rsidP="008641F2">
      <w:pPr>
        <w:pStyle w:val="a5"/>
        <w:numPr>
          <w:ilvl w:val="1"/>
          <w:numId w:val="81"/>
        </w:numPr>
        <w:tabs>
          <w:tab w:val="left" w:pos="1071"/>
        </w:tabs>
        <w:ind w:right="514" w:firstLine="566"/>
        <w:jc w:val="both"/>
        <w:rPr>
          <w:sz w:val="24"/>
          <w:szCs w:val="24"/>
        </w:rPr>
      </w:pPr>
      <w:r w:rsidRPr="00EA310E">
        <w:rPr>
          <w:sz w:val="24"/>
          <w:szCs w:val="24"/>
        </w:rPr>
        <w:t>Закрепление</w:t>
      </w:r>
      <w:r w:rsidRPr="00EA310E">
        <w:rPr>
          <w:spacing w:val="32"/>
          <w:sz w:val="24"/>
          <w:szCs w:val="24"/>
        </w:rPr>
        <w:t xml:space="preserve"> </w:t>
      </w:r>
      <w:r w:rsidRPr="00EA310E">
        <w:rPr>
          <w:sz w:val="24"/>
          <w:szCs w:val="24"/>
        </w:rPr>
        <w:t>и</w:t>
      </w:r>
      <w:r w:rsidRPr="00EA310E">
        <w:rPr>
          <w:spacing w:val="29"/>
          <w:sz w:val="24"/>
          <w:szCs w:val="24"/>
        </w:rPr>
        <w:t xml:space="preserve"> </w:t>
      </w:r>
      <w:r w:rsidRPr="00EA310E">
        <w:rPr>
          <w:sz w:val="24"/>
          <w:szCs w:val="24"/>
        </w:rPr>
        <w:t>совершенствование</w:t>
      </w:r>
      <w:r w:rsidRPr="00EA310E">
        <w:rPr>
          <w:spacing w:val="27"/>
          <w:sz w:val="24"/>
          <w:szCs w:val="24"/>
        </w:rPr>
        <w:t xml:space="preserve"> </w:t>
      </w:r>
      <w:r w:rsidRPr="00EA310E">
        <w:rPr>
          <w:sz w:val="24"/>
          <w:szCs w:val="24"/>
        </w:rPr>
        <w:t>навыков</w:t>
      </w:r>
      <w:r w:rsidRPr="00EA310E">
        <w:rPr>
          <w:spacing w:val="34"/>
          <w:sz w:val="24"/>
          <w:szCs w:val="24"/>
        </w:rPr>
        <w:t xml:space="preserve"> </w:t>
      </w:r>
      <w:r w:rsidRPr="00EA310E">
        <w:rPr>
          <w:sz w:val="24"/>
          <w:szCs w:val="24"/>
        </w:rPr>
        <w:t>бега,</w:t>
      </w:r>
      <w:r w:rsidRPr="00EA310E">
        <w:rPr>
          <w:spacing w:val="31"/>
          <w:sz w:val="24"/>
          <w:szCs w:val="24"/>
        </w:rPr>
        <w:t xml:space="preserve"> </w:t>
      </w:r>
      <w:r w:rsidRPr="00EA310E">
        <w:rPr>
          <w:sz w:val="24"/>
          <w:szCs w:val="24"/>
        </w:rPr>
        <w:t>развитие</w:t>
      </w:r>
      <w:r w:rsidRPr="00EA310E">
        <w:rPr>
          <w:spacing w:val="32"/>
          <w:sz w:val="24"/>
          <w:szCs w:val="24"/>
        </w:rPr>
        <w:t xml:space="preserve"> </w:t>
      </w:r>
      <w:r w:rsidRPr="00EA310E">
        <w:rPr>
          <w:sz w:val="24"/>
          <w:szCs w:val="24"/>
        </w:rPr>
        <w:t>скоростных</w:t>
      </w:r>
      <w:r w:rsidRPr="00EA310E">
        <w:rPr>
          <w:spacing w:val="28"/>
          <w:sz w:val="24"/>
          <w:szCs w:val="24"/>
        </w:rPr>
        <w:t xml:space="preserve"> </w:t>
      </w:r>
      <w:r w:rsidRPr="00EA310E">
        <w:rPr>
          <w:sz w:val="24"/>
          <w:szCs w:val="24"/>
        </w:rPr>
        <w:t>способностей, способности</w:t>
      </w:r>
      <w:r w:rsidRPr="00EA310E">
        <w:rPr>
          <w:spacing w:val="-2"/>
          <w:sz w:val="24"/>
          <w:szCs w:val="24"/>
        </w:rPr>
        <w:t xml:space="preserve"> </w:t>
      </w:r>
      <w:r w:rsidRPr="00EA310E">
        <w:rPr>
          <w:sz w:val="24"/>
          <w:szCs w:val="24"/>
        </w:rPr>
        <w:t>к</w:t>
      </w:r>
      <w:r w:rsidRPr="00EA310E">
        <w:rPr>
          <w:spacing w:val="-5"/>
          <w:sz w:val="24"/>
          <w:szCs w:val="24"/>
        </w:rPr>
        <w:t xml:space="preserve"> </w:t>
      </w:r>
      <w:r w:rsidRPr="00EA310E">
        <w:rPr>
          <w:sz w:val="24"/>
          <w:szCs w:val="24"/>
        </w:rPr>
        <w:t>ориентированию</w:t>
      </w:r>
      <w:r w:rsidRPr="00EA310E">
        <w:rPr>
          <w:spacing w:val="-5"/>
          <w:sz w:val="24"/>
          <w:szCs w:val="24"/>
        </w:rPr>
        <w:t xml:space="preserve"> </w:t>
      </w:r>
      <w:r w:rsidRPr="00EA310E">
        <w:rPr>
          <w:sz w:val="24"/>
          <w:szCs w:val="24"/>
        </w:rPr>
        <w:t>в</w:t>
      </w:r>
      <w:r w:rsidRPr="00EA310E">
        <w:rPr>
          <w:spacing w:val="-1"/>
          <w:sz w:val="24"/>
          <w:szCs w:val="24"/>
        </w:rPr>
        <w:t xml:space="preserve"> </w:t>
      </w:r>
      <w:r w:rsidRPr="00EA310E">
        <w:rPr>
          <w:sz w:val="24"/>
          <w:szCs w:val="24"/>
        </w:rPr>
        <w:t>пространстве -</w:t>
      </w:r>
      <w:r w:rsidRPr="00EA310E">
        <w:rPr>
          <w:spacing w:val="-1"/>
          <w:sz w:val="24"/>
          <w:szCs w:val="24"/>
        </w:rPr>
        <w:t xml:space="preserve"> </w:t>
      </w:r>
      <w:r w:rsidRPr="00EA310E">
        <w:rPr>
          <w:sz w:val="24"/>
          <w:szCs w:val="24"/>
        </w:rPr>
        <w:t>«Совушка»;</w:t>
      </w:r>
      <w:r w:rsidRPr="00EA310E">
        <w:rPr>
          <w:spacing w:val="-3"/>
          <w:sz w:val="24"/>
          <w:szCs w:val="24"/>
        </w:rPr>
        <w:t xml:space="preserve"> </w:t>
      </w:r>
      <w:r w:rsidRPr="00EA310E">
        <w:rPr>
          <w:sz w:val="24"/>
          <w:szCs w:val="24"/>
        </w:rPr>
        <w:t>«Кто скорее соберется»;</w:t>
      </w:r>
      <w:r w:rsidRPr="00EA310E">
        <w:rPr>
          <w:spacing w:val="-3"/>
          <w:sz w:val="24"/>
          <w:szCs w:val="24"/>
        </w:rPr>
        <w:t xml:space="preserve"> </w:t>
      </w:r>
      <w:r w:rsidRPr="00EA310E">
        <w:rPr>
          <w:sz w:val="24"/>
          <w:szCs w:val="24"/>
        </w:rPr>
        <w:t>«Салки»;</w:t>
      </w:r>
    </w:p>
    <w:p w:rsidR="001B2D17" w:rsidRPr="00EA310E" w:rsidRDefault="001B2D17" w:rsidP="008641F2">
      <w:pPr>
        <w:pStyle w:val="a3"/>
        <w:jc w:val="both"/>
      </w:pPr>
      <w:r w:rsidRPr="00EA310E">
        <w:t>«Лягушки</w:t>
      </w:r>
      <w:r w:rsidRPr="00EA310E">
        <w:rPr>
          <w:spacing w:val="40"/>
        </w:rPr>
        <w:t xml:space="preserve"> </w:t>
      </w:r>
      <w:r w:rsidRPr="00EA310E">
        <w:t>и</w:t>
      </w:r>
      <w:r w:rsidRPr="00EA310E">
        <w:rPr>
          <w:spacing w:val="40"/>
        </w:rPr>
        <w:t xml:space="preserve"> </w:t>
      </w:r>
      <w:r w:rsidRPr="00EA310E">
        <w:t>цапля»;</w:t>
      </w:r>
      <w:r w:rsidRPr="00EA310E">
        <w:rPr>
          <w:spacing w:val="40"/>
        </w:rPr>
        <w:t xml:space="preserve"> </w:t>
      </w:r>
      <w:r w:rsidRPr="00EA310E">
        <w:t>«Гуси</w:t>
      </w:r>
      <w:r w:rsidRPr="00EA310E">
        <w:rPr>
          <w:spacing w:val="40"/>
        </w:rPr>
        <w:t xml:space="preserve"> </w:t>
      </w:r>
      <w:r w:rsidRPr="00EA310E">
        <w:t>–</w:t>
      </w:r>
      <w:r w:rsidRPr="00EA310E">
        <w:rPr>
          <w:spacing w:val="40"/>
        </w:rPr>
        <w:t xml:space="preserve"> </w:t>
      </w:r>
      <w:r w:rsidRPr="00EA310E">
        <w:t>лебеди»;</w:t>
      </w:r>
      <w:r w:rsidRPr="00EA310E">
        <w:rPr>
          <w:spacing w:val="40"/>
        </w:rPr>
        <w:t xml:space="preserve"> </w:t>
      </w:r>
      <w:r w:rsidRPr="00EA310E">
        <w:t>«Перемена</w:t>
      </w:r>
      <w:r w:rsidRPr="00EA310E">
        <w:rPr>
          <w:spacing w:val="40"/>
        </w:rPr>
        <w:t xml:space="preserve"> </w:t>
      </w:r>
      <w:r w:rsidRPr="00EA310E">
        <w:t>мест»;</w:t>
      </w:r>
      <w:r w:rsidRPr="00EA310E">
        <w:rPr>
          <w:spacing w:val="40"/>
        </w:rPr>
        <w:t xml:space="preserve"> </w:t>
      </w:r>
      <w:r w:rsidRPr="00EA310E">
        <w:t>«Шишки,</w:t>
      </w:r>
      <w:r w:rsidRPr="00EA310E">
        <w:rPr>
          <w:spacing w:val="40"/>
        </w:rPr>
        <w:t xml:space="preserve"> </w:t>
      </w:r>
      <w:r w:rsidRPr="00EA310E">
        <w:t>желуди,</w:t>
      </w:r>
      <w:r w:rsidRPr="00EA310E">
        <w:rPr>
          <w:spacing w:val="40"/>
        </w:rPr>
        <w:t xml:space="preserve"> </w:t>
      </w:r>
      <w:r w:rsidRPr="00EA310E">
        <w:t>орехи»;</w:t>
      </w:r>
      <w:r w:rsidRPr="00EA310E">
        <w:rPr>
          <w:spacing w:val="40"/>
        </w:rPr>
        <w:t xml:space="preserve"> </w:t>
      </w:r>
      <w:r w:rsidRPr="00EA310E">
        <w:t>«Два</w:t>
      </w:r>
      <w:r w:rsidRPr="00EA310E">
        <w:rPr>
          <w:spacing w:val="80"/>
        </w:rPr>
        <w:t xml:space="preserve"> </w:t>
      </w:r>
      <w:r w:rsidRPr="00EA310E">
        <w:t>мороза»;</w:t>
      </w:r>
      <w:r w:rsidRPr="00EA310E">
        <w:rPr>
          <w:spacing w:val="74"/>
        </w:rPr>
        <w:t xml:space="preserve"> </w:t>
      </w:r>
      <w:r w:rsidRPr="00EA310E">
        <w:t>«День</w:t>
      </w:r>
      <w:r w:rsidRPr="00EA310E">
        <w:rPr>
          <w:spacing w:val="77"/>
        </w:rPr>
        <w:t xml:space="preserve"> </w:t>
      </w:r>
      <w:r w:rsidRPr="00EA310E">
        <w:t>ночь»;</w:t>
      </w:r>
      <w:r w:rsidRPr="00EA310E">
        <w:rPr>
          <w:spacing w:val="72"/>
        </w:rPr>
        <w:t xml:space="preserve"> </w:t>
      </w:r>
      <w:r w:rsidRPr="00EA310E">
        <w:t>«Мышеловка»;</w:t>
      </w:r>
      <w:r w:rsidRPr="00EA310E">
        <w:rPr>
          <w:spacing w:val="77"/>
        </w:rPr>
        <w:t xml:space="preserve"> </w:t>
      </w:r>
      <w:r w:rsidRPr="00EA310E">
        <w:t>«Карлики</w:t>
      </w:r>
      <w:r w:rsidRPr="00EA310E">
        <w:rPr>
          <w:spacing w:val="77"/>
        </w:rPr>
        <w:t xml:space="preserve"> </w:t>
      </w:r>
      <w:r w:rsidRPr="00EA310E">
        <w:t>и</w:t>
      </w:r>
      <w:r w:rsidRPr="00EA310E">
        <w:rPr>
          <w:spacing w:val="72"/>
        </w:rPr>
        <w:t xml:space="preserve"> </w:t>
      </w:r>
      <w:r w:rsidRPr="00EA310E">
        <w:t>великаны»;</w:t>
      </w:r>
      <w:r w:rsidRPr="00EA310E">
        <w:rPr>
          <w:spacing w:val="77"/>
        </w:rPr>
        <w:t xml:space="preserve"> </w:t>
      </w:r>
      <w:r w:rsidRPr="00EA310E">
        <w:t>«Запрещенные</w:t>
      </w:r>
      <w:r w:rsidRPr="00EA310E">
        <w:rPr>
          <w:spacing w:val="75"/>
        </w:rPr>
        <w:t xml:space="preserve"> </w:t>
      </w:r>
      <w:r w:rsidRPr="00EA310E">
        <w:rPr>
          <w:spacing w:val="-2"/>
        </w:rPr>
        <w:t>движения»;</w:t>
      </w:r>
    </w:p>
    <w:p w:rsidR="001B2D17" w:rsidRPr="00EA310E" w:rsidRDefault="001B2D17" w:rsidP="008641F2">
      <w:pPr>
        <w:pStyle w:val="a3"/>
        <w:jc w:val="both"/>
      </w:pPr>
      <w:r w:rsidRPr="00EA310E">
        <w:t>«Пятнашки»;</w:t>
      </w:r>
      <w:r w:rsidRPr="00EA310E">
        <w:rPr>
          <w:spacing w:val="80"/>
        </w:rPr>
        <w:t xml:space="preserve"> </w:t>
      </w:r>
      <w:r w:rsidRPr="00EA310E">
        <w:t>«Мы</w:t>
      </w:r>
      <w:r w:rsidRPr="00EA310E">
        <w:rPr>
          <w:spacing w:val="80"/>
        </w:rPr>
        <w:t xml:space="preserve"> </w:t>
      </w:r>
      <w:r w:rsidRPr="00EA310E">
        <w:t>веселые</w:t>
      </w:r>
      <w:r w:rsidRPr="00EA310E">
        <w:rPr>
          <w:spacing w:val="80"/>
        </w:rPr>
        <w:t xml:space="preserve"> </w:t>
      </w:r>
      <w:r w:rsidRPr="00EA310E">
        <w:t>ребята»;</w:t>
      </w:r>
      <w:r w:rsidRPr="00EA310E">
        <w:rPr>
          <w:spacing w:val="80"/>
        </w:rPr>
        <w:t xml:space="preserve"> </w:t>
      </w:r>
      <w:r w:rsidRPr="00EA310E">
        <w:t>«Вызов</w:t>
      </w:r>
      <w:r w:rsidRPr="00EA310E">
        <w:rPr>
          <w:spacing w:val="80"/>
        </w:rPr>
        <w:t xml:space="preserve"> </w:t>
      </w:r>
      <w:r w:rsidRPr="00EA310E">
        <w:t>номеров»;</w:t>
      </w:r>
      <w:r w:rsidRPr="00EA310E">
        <w:rPr>
          <w:spacing w:val="80"/>
        </w:rPr>
        <w:t xml:space="preserve"> </w:t>
      </w:r>
      <w:r w:rsidRPr="00EA310E">
        <w:t>«Птица</w:t>
      </w:r>
      <w:r w:rsidRPr="00EA310E">
        <w:rPr>
          <w:spacing w:val="80"/>
        </w:rPr>
        <w:t xml:space="preserve"> </w:t>
      </w:r>
      <w:r w:rsidRPr="00EA310E">
        <w:t>без</w:t>
      </w:r>
      <w:r w:rsidRPr="00EA310E">
        <w:rPr>
          <w:spacing w:val="80"/>
        </w:rPr>
        <w:t xml:space="preserve"> </w:t>
      </w:r>
      <w:r w:rsidRPr="00EA310E">
        <w:t>гнезда»;</w:t>
      </w:r>
      <w:r w:rsidRPr="00EA310E">
        <w:rPr>
          <w:spacing w:val="80"/>
        </w:rPr>
        <w:t xml:space="preserve"> </w:t>
      </w:r>
      <w:r w:rsidRPr="00EA310E">
        <w:t>«Быстро</w:t>
      </w:r>
      <w:r w:rsidRPr="00EA310E">
        <w:rPr>
          <w:spacing w:val="80"/>
        </w:rPr>
        <w:t xml:space="preserve"> </w:t>
      </w:r>
      <w:r w:rsidRPr="00EA310E">
        <w:t>по местам»; «Ловишки»; «Бездомный заяц»; «Светофор»; «Кошки – мышки»; Эстафеты.</w:t>
      </w:r>
    </w:p>
    <w:p w:rsidR="001B2D17" w:rsidRPr="00EA310E" w:rsidRDefault="001B2D17" w:rsidP="008641F2">
      <w:pPr>
        <w:pStyle w:val="a5"/>
        <w:numPr>
          <w:ilvl w:val="1"/>
          <w:numId w:val="81"/>
        </w:numPr>
        <w:tabs>
          <w:tab w:val="left" w:pos="1071"/>
        </w:tabs>
        <w:ind w:right="511" w:firstLine="566"/>
        <w:jc w:val="both"/>
        <w:rPr>
          <w:sz w:val="24"/>
          <w:szCs w:val="24"/>
        </w:rPr>
      </w:pPr>
      <w:r w:rsidRPr="00EA310E">
        <w:rPr>
          <w:sz w:val="24"/>
          <w:szCs w:val="24"/>
        </w:rPr>
        <w:t>Закрепление</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совершенствование</w:t>
      </w:r>
      <w:r w:rsidRPr="00EA310E">
        <w:rPr>
          <w:spacing w:val="37"/>
          <w:sz w:val="24"/>
          <w:szCs w:val="24"/>
        </w:rPr>
        <w:t xml:space="preserve"> </w:t>
      </w:r>
      <w:r w:rsidRPr="00EA310E">
        <w:rPr>
          <w:sz w:val="24"/>
          <w:szCs w:val="24"/>
        </w:rPr>
        <w:t>навыков</w:t>
      </w:r>
      <w:r w:rsidRPr="00EA310E">
        <w:rPr>
          <w:spacing w:val="40"/>
          <w:sz w:val="24"/>
          <w:szCs w:val="24"/>
        </w:rPr>
        <w:t xml:space="preserve"> </w:t>
      </w:r>
      <w:r w:rsidRPr="00EA310E">
        <w:rPr>
          <w:sz w:val="24"/>
          <w:szCs w:val="24"/>
        </w:rPr>
        <w:t>в</w:t>
      </w:r>
      <w:r w:rsidRPr="00EA310E">
        <w:rPr>
          <w:spacing w:val="40"/>
          <w:sz w:val="24"/>
          <w:szCs w:val="24"/>
        </w:rPr>
        <w:t xml:space="preserve"> </w:t>
      </w:r>
      <w:r w:rsidRPr="00EA310E">
        <w:rPr>
          <w:sz w:val="24"/>
          <w:szCs w:val="24"/>
        </w:rPr>
        <w:t>прыжках,</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скоростно-силовых способностей, ориентирование в пространстве - «Прыгающие</w:t>
      </w:r>
      <w:r w:rsidRPr="00EA310E">
        <w:rPr>
          <w:spacing w:val="-3"/>
          <w:sz w:val="24"/>
          <w:szCs w:val="24"/>
        </w:rPr>
        <w:t xml:space="preserve"> </w:t>
      </w:r>
      <w:r w:rsidRPr="00EA310E">
        <w:rPr>
          <w:sz w:val="24"/>
          <w:szCs w:val="24"/>
        </w:rPr>
        <w:t>воробушки»; «Зайцы в огороде»;</w:t>
      </w:r>
    </w:p>
    <w:p w:rsidR="001B2D17" w:rsidRPr="00EA310E" w:rsidRDefault="001B2D17" w:rsidP="008641F2">
      <w:pPr>
        <w:pStyle w:val="a3"/>
        <w:jc w:val="both"/>
      </w:pPr>
      <w:r w:rsidRPr="00EA310E">
        <w:t>«Лиса</w:t>
      </w:r>
      <w:r w:rsidRPr="00EA310E">
        <w:rPr>
          <w:spacing w:val="-7"/>
        </w:rPr>
        <w:t xml:space="preserve"> </w:t>
      </w:r>
      <w:r w:rsidRPr="00EA310E">
        <w:t>и</w:t>
      </w:r>
      <w:r w:rsidRPr="00EA310E">
        <w:rPr>
          <w:spacing w:val="-3"/>
        </w:rPr>
        <w:t xml:space="preserve"> </w:t>
      </w:r>
      <w:r w:rsidRPr="00EA310E">
        <w:t>куры»;</w:t>
      </w:r>
      <w:r w:rsidRPr="00EA310E">
        <w:rPr>
          <w:spacing w:val="-3"/>
        </w:rPr>
        <w:t xml:space="preserve"> </w:t>
      </w:r>
      <w:r w:rsidRPr="00EA310E">
        <w:t>«Прыжки</w:t>
      </w:r>
      <w:r w:rsidRPr="00EA310E">
        <w:rPr>
          <w:spacing w:val="-3"/>
        </w:rPr>
        <w:t xml:space="preserve"> </w:t>
      </w:r>
      <w:r w:rsidRPr="00EA310E">
        <w:t>по полосам»;</w:t>
      </w:r>
      <w:r w:rsidRPr="00EA310E">
        <w:rPr>
          <w:spacing w:val="-8"/>
        </w:rPr>
        <w:t xml:space="preserve"> </w:t>
      </w:r>
      <w:r w:rsidRPr="00EA310E">
        <w:t>«С</w:t>
      </w:r>
      <w:r w:rsidRPr="00EA310E">
        <w:rPr>
          <w:spacing w:val="-6"/>
        </w:rPr>
        <w:t xml:space="preserve"> </w:t>
      </w:r>
      <w:r w:rsidRPr="00EA310E">
        <w:t>кочки</w:t>
      </w:r>
      <w:r w:rsidRPr="00EA310E">
        <w:rPr>
          <w:spacing w:val="-2"/>
        </w:rPr>
        <w:t xml:space="preserve"> </w:t>
      </w:r>
      <w:r w:rsidRPr="00EA310E">
        <w:t>на</w:t>
      </w:r>
      <w:r w:rsidRPr="00EA310E">
        <w:rPr>
          <w:spacing w:val="-5"/>
        </w:rPr>
        <w:t xml:space="preserve"> </w:t>
      </w:r>
      <w:r w:rsidRPr="00EA310E">
        <w:t>кочку»;</w:t>
      </w:r>
      <w:r w:rsidRPr="00EA310E">
        <w:rPr>
          <w:spacing w:val="-8"/>
        </w:rPr>
        <w:t xml:space="preserve"> </w:t>
      </w:r>
      <w:r w:rsidRPr="00EA310E">
        <w:t>Эстафеты</w:t>
      </w:r>
      <w:r w:rsidRPr="00EA310E">
        <w:rPr>
          <w:spacing w:val="-3"/>
        </w:rPr>
        <w:t xml:space="preserve"> </w:t>
      </w:r>
      <w:r w:rsidRPr="00EA310E">
        <w:t>с</w:t>
      </w:r>
      <w:r w:rsidRPr="00EA310E">
        <w:rPr>
          <w:spacing w:val="-4"/>
        </w:rPr>
        <w:t xml:space="preserve"> </w:t>
      </w:r>
      <w:r w:rsidRPr="00EA310E">
        <w:rPr>
          <w:spacing w:val="-2"/>
        </w:rPr>
        <w:t>прыжками.</w:t>
      </w:r>
    </w:p>
    <w:p w:rsidR="001B2D17" w:rsidRPr="00EA310E" w:rsidRDefault="001B2D17" w:rsidP="008641F2">
      <w:pPr>
        <w:pStyle w:val="a5"/>
        <w:numPr>
          <w:ilvl w:val="1"/>
          <w:numId w:val="81"/>
        </w:numPr>
        <w:tabs>
          <w:tab w:val="left" w:pos="1071"/>
        </w:tabs>
        <w:ind w:right="512" w:firstLine="566"/>
        <w:jc w:val="both"/>
        <w:rPr>
          <w:sz w:val="24"/>
          <w:szCs w:val="24"/>
        </w:rPr>
      </w:pPr>
      <w:r w:rsidRPr="00EA310E">
        <w:rPr>
          <w:sz w:val="24"/>
          <w:szCs w:val="24"/>
        </w:rPr>
        <w:t>Закрепление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совершенствование</w:t>
      </w:r>
      <w:r w:rsidRPr="00EA310E">
        <w:rPr>
          <w:spacing w:val="80"/>
          <w:sz w:val="24"/>
          <w:szCs w:val="24"/>
        </w:rPr>
        <w:t xml:space="preserve"> </w:t>
      </w:r>
      <w:r w:rsidRPr="00EA310E">
        <w:rPr>
          <w:sz w:val="24"/>
          <w:szCs w:val="24"/>
        </w:rPr>
        <w:t>метаний</w:t>
      </w:r>
      <w:r w:rsidRPr="00EA310E">
        <w:rPr>
          <w:spacing w:val="80"/>
          <w:sz w:val="24"/>
          <w:szCs w:val="24"/>
        </w:rPr>
        <w:t xml:space="preserve"> </w:t>
      </w:r>
      <w:r w:rsidRPr="00EA310E">
        <w:rPr>
          <w:sz w:val="24"/>
          <w:szCs w:val="24"/>
        </w:rPr>
        <w:t>на</w:t>
      </w:r>
      <w:r w:rsidRPr="00EA310E">
        <w:rPr>
          <w:spacing w:val="80"/>
          <w:sz w:val="24"/>
          <w:szCs w:val="24"/>
        </w:rPr>
        <w:t xml:space="preserve"> </w:t>
      </w:r>
      <w:r w:rsidRPr="00EA310E">
        <w:rPr>
          <w:sz w:val="24"/>
          <w:szCs w:val="24"/>
        </w:rPr>
        <w:t>дальность,</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точность,</w:t>
      </w:r>
      <w:r w:rsidRPr="00EA310E">
        <w:rPr>
          <w:spacing w:val="8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способностей к</w:t>
      </w:r>
      <w:r w:rsidRPr="00EA310E">
        <w:rPr>
          <w:spacing w:val="-2"/>
          <w:sz w:val="24"/>
          <w:szCs w:val="24"/>
        </w:rPr>
        <w:t xml:space="preserve"> </w:t>
      </w:r>
      <w:r w:rsidRPr="00EA310E">
        <w:rPr>
          <w:sz w:val="24"/>
          <w:szCs w:val="24"/>
        </w:rPr>
        <w:t>дифференцированию</w:t>
      </w:r>
      <w:r w:rsidRPr="00EA310E">
        <w:rPr>
          <w:spacing w:val="-2"/>
          <w:sz w:val="24"/>
          <w:szCs w:val="24"/>
        </w:rPr>
        <w:t xml:space="preserve"> </w:t>
      </w:r>
      <w:r w:rsidRPr="00EA310E">
        <w:rPr>
          <w:sz w:val="24"/>
          <w:szCs w:val="24"/>
        </w:rPr>
        <w:t>параметров</w:t>
      </w:r>
      <w:r w:rsidRPr="00EA310E">
        <w:rPr>
          <w:spacing w:val="-3"/>
          <w:sz w:val="24"/>
          <w:szCs w:val="24"/>
        </w:rPr>
        <w:t xml:space="preserve"> </w:t>
      </w:r>
      <w:r w:rsidRPr="00EA310E">
        <w:rPr>
          <w:sz w:val="24"/>
          <w:szCs w:val="24"/>
        </w:rPr>
        <w:t>движений, скоростно-силовых</w:t>
      </w:r>
      <w:r w:rsidRPr="00EA310E">
        <w:rPr>
          <w:spacing w:val="-5"/>
          <w:sz w:val="24"/>
          <w:szCs w:val="24"/>
        </w:rPr>
        <w:t xml:space="preserve"> </w:t>
      </w:r>
      <w:r w:rsidRPr="00EA310E">
        <w:rPr>
          <w:sz w:val="24"/>
          <w:szCs w:val="24"/>
        </w:rPr>
        <w:t>способностей</w:t>
      </w:r>
      <w:r w:rsidRPr="00EA310E">
        <w:rPr>
          <w:spacing w:val="-1"/>
          <w:sz w:val="24"/>
          <w:szCs w:val="24"/>
        </w:rPr>
        <w:t xml:space="preserve"> </w:t>
      </w:r>
      <w:r w:rsidRPr="00EA310E">
        <w:rPr>
          <w:sz w:val="24"/>
          <w:szCs w:val="24"/>
        </w:rPr>
        <w:t>-</w:t>
      </w:r>
    </w:p>
    <w:p w:rsidR="001B2D17" w:rsidRPr="00EA310E" w:rsidRDefault="001B2D17" w:rsidP="008641F2">
      <w:pPr>
        <w:pStyle w:val="a3"/>
        <w:jc w:val="both"/>
      </w:pPr>
      <w:r w:rsidRPr="00EA310E">
        <w:t>«Кто</w:t>
      </w:r>
      <w:r w:rsidRPr="00EA310E">
        <w:rPr>
          <w:spacing w:val="-8"/>
        </w:rPr>
        <w:t xml:space="preserve"> </w:t>
      </w:r>
      <w:r w:rsidRPr="00EA310E">
        <w:t>дальше</w:t>
      </w:r>
      <w:r w:rsidRPr="00EA310E">
        <w:rPr>
          <w:spacing w:val="-8"/>
        </w:rPr>
        <w:t xml:space="preserve"> </w:t>
      </w:r>
      <w:r w:rsidRPr="00EA310E">
        <w:t>бросит»;</w:t>
      </w:r>
      <w:r w:rsidRPr="00EA310E">
        <w:rPr>
          <w:spacing w:val="-13"/>
        </w:rPr>
        <w:t xml:space="preserve"> </w:t>
      </w:r>
      <w:r w:rsidRPr="00EA310E">
        <w:t>«Метко</w:t>
      </w:r>
      <w:r w:rsidRPr="00EA310E">
        <w:rPr>
          <w:spacing w:val="-5"/>
        </w:rPr>
        <w:t xml:space="preserve"> </w:t>
      </w:r>
      <w:r w:rsidRPr="00EA310E">
        <w:t>в</w:t>
      </w:r>
      <w:r w:rsidRPr="00EA310E">
        <w:rPr>
          <w:spacing w:val="-11"/>
        </w:rPr>
        <w:t xml:space="preserve"> </w:t>
      </w:r>
      <w:r w:rsidRPr="00EA310E">
        <w:t>цель»;</w:t>
      </w:r>
      <w:r w:rsidRPr="00EA310E">
        <w:rPr>
          <w:spacing w:val="-13"/>
        </w:rPr>
        <w:t xml:space="preserve"> </w:t>
      </w:r>
      <w:r w:rsidRPr="00EA310E">
        <w:t>«Точный</w:t>
      </w:r>
      <w:r w:rsidRPr="00EA310E">
        <w:rPr>
          <w:spacing w:val="-7"/>
        </w:rPr>
        <w:t xml:space="preserve"> </w:t>
      </w:r>
      <w:r w:rsidRPr="00EA310E">
        <w:rPr>
          <w:spacing w:val="-2"/>
        </w:rPr>
        <w:t>расчет».</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Подвижные</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с</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элементами</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z w:val="24"/>
          <w:szCs w:val="24"/>
          <w:lang w:val="ru-RU"/>
        </w:rPr>
        <w:t>спортивных</w:t>
      </w:r>
      <w:r w:rsidRPr="00EA310E">
        <w:rPr>
          <w:rFonts w:ascii="Times New Roman" w:hAnsi="Times New Roman" w:cs="Times New Roman"/>
          <w:spacing w:val="-12"/>
          <w:sz w:val="24"/>
          <w:szCs w:val="24"/>
          <w:lang w:val="ru-RU"/>
        </w:rPr>
        <w:t xml:space="preserve"> </w:t>
      </w:r>
      <w:r w:rsidRPr="00EA310E">
        <w:rPr>
          <w:rFonts w:ascii="Times New Roman" w:hAnsi="Times New Roman" w:cs="Times New Roman"/>
          <w:sz w:val="24"/>
          <w:szCs w:val="24"/>
          <w:lang w:val="ru-RU"/>
        </w:rPr>
        <w:t>игр</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pacing w:val="-4"/>
          <w:sz w:val="24"/>
          <w:szCs w:val="24"/>
          <w:lang w:val="ru-RU"/>
        </w:rPr>
        <w:t>(7ч)</w:t>
      </w:r>
    </w:p>
    <w:p w:rsidR="001B2D17" w:rsidRPr="00EA310E" w:rsidRDefault="001B2D17" w:rsidP="008641F2">
      <w:pPr>
        <w:pStyle w:val="a5"/>
        <w:numPr>
          <w:ilvl w:val="0"/>
          <w:numId w:val="80"/>
        </w:numPr>
        <w:tabs>
          <w:tab w:val="left" w:pos="1072"/>
        </w:tabs>
        <w:ind w:hanging="283"/>
        <w:jc w:val="both"/>
        <w:rPr>
          <w:sz w:val="24"/>
          <w:szCs w:val="24"/>
        </w:rPr>
      </w:pPr>
      <w:r w:rsidRPr="00EA310E">
        <w:rPr>
          <w:sz w:val="24"/>
          <w:szCs w:val="24"/>
        </w:rPr>
        <w:t>Овладение</w:t>
      </w:r>
      <w:r w:rsidRPr="00EA310E">
        <w:rPr>
          <w:spacing w:val="-10"/>
          <w:sz w:val="24"/>
          <w:szCs w:val="24"/>
        </w:rPr>
        <w:t xml:space="preserve"> </w:t>
      </w:r>
      <w:r w:rsidRPr="00EA310E">
        <w:rPr>
          <w:sz w:val="24"/>
          <w:szCs w:val="24"/>
        </w:rPr>
        <w:t>элементарными</w:t>
      </w:r>
      <w:r w:rsidRPr="00EA310E">
        <w:rPr>
          <w:spacing w:val="-9"/>
          <w:sz w:val="24"/>
          <w:szCs w:val="24"/>
        </w:rPr>
        <w:t xml:space="preserve"> </w:t>
      </w:r>
      <w:r w:rsidRPr="00EA310E">
        <w:rPr>
          <w:sz w:val="24"/>
          <w:szCs w:val="24"/>
        </w:rPr>
        <w:t>умениями</w:t>
      </w:r>
      <w:r w:rsidRPr="00EA310E">
        <w:rPr>
          <w:spacing w:val="-6"/>
          <w:sz w:val="24"/>
          <w:szCs w:val="24"/>
        </w:rPr>
        <w:t xml:space="preserve"> </w:t>
      </w:r>
      <w:r w:rsidRPr="00EA310E">
        <w:rPr>
          <w:sz w:val="24"/>
          <w:szCs w:val="24"/>
        </w:rPr>
        <w:t>в</w:t>
      </w:r>
      <w:r w:rsidRPr="00EA310E">
        <w:rPr>
          <w:spacing w:val="-5"/>
          <w:sz w:val="24"/>
          <w:szCs w:val="24"/>
        </w:rPr>
        <w:t xml:space="preserve"> </w:t>
      </w:r>
      <w:r w:rsidRPr="00EA310E">
        <w:rPr>
          <w:sz w:val="24"/>
          <w:szCs w:val="24"/>
        </w:rPr>
        <w:t>ловле,</w:t>
      </w:r>
      <w:r w:rsidRPr="00EA310E">
        <w:rPr>
          <w:spacing w:val="-4"/>
          <w:sz w:val="24"/>
          <w:szCs w:val="24"/>
        </w:rPr>
        <w:t xml:space="preserve"> </w:t>
      </w:r>
      <w:r w:rsidRPr="00EA310E">
        <w:rPr>
          <w:sz w:val="24"/>
          <w:szCs w:val="24"/>
        </w:rPr>
        <w:t>бросках,</w:t>
      </w:r>
      <w:r w:rsidRPr="00EA310E">
        <w:rPr>
          <w:spacing w:val="-5"/>
          <w:sz w:val="24"/>
          <w:szCs w:val="24"/>
        </w:rPr>
        <w:t xml:space="preserve"> </w:t>
      </w:r>
      <w:r w:rsidRPr="00EA310E">
        <w:rPr>
          <w:sz w:val="24"/>
          <w:szCs w:val="24"/>
        </w:rPr>
        <w:t>передачах</w:t>
      </w:r>
      <w:r w:rsidRPr="00EA310E">
        <w:rPr>
          <w:spacing w:val="-10"/>
          <w:sz w:val="24"/>
          <w:szCs w:val="24"/>
        </w:rPr>
        <w:t xml:space="preserve"> </w:t>
      </w:r>
      <w:r w:rsidRPr="00EA310E">
        <w:rPr>
          <w:sz w:val="24"/>
          <w:szCs w:val="24"/>
        </w:rPr>
        <w:t>и</w:t>
      </w:r>
      <w:r w:rsidRPr="00EA310E">
        <w:rPr>
          <w:spacing w:val="-6"/>
          <w:sz w:val="24"/>
          <w:szCs w:val="24"/>
        </w:rPr>
        <w:t xml:space="preserve"> </w:t>
      </w:r>
      <w:r w:rsidRPr="00EA310E">
        <w:rPr>
          <w:sz w:val="24"/>
          <w:szCs w:val="24"/>
        </w:rPr>
        <w:t>ведении</w:t>
      </w:r>
      <w:r w:rsidRPr="00EA310E">
        <w:rPr>
          <w:spacing w:val="-9"/>
          <w:sz w:val="24"/>
          <w:szCs w:val="24"/>
        </w:rPr>
        <w:t xml:space="preserve"> </w:t>
      </w:r>
      <w:r w:rsidRPr="00EA310E">
        <w:rPr>
          <w:spacing w:val="-2"/>
          <w:sz w:val="24"/>
          <w:szCs w:val="24"/>
        </w:rPr>
        <w:t>мяча.</w:t>
      </w:r>
    </w:p>
    <w:p w:rsidR="001B2D17" w:rsidRPr="00EA310E" w:rsidRDefault="001B2D17" w:rsidP="008641F2">
      <w:pPr>
        <w:pStyle w:val="a5"/>
        <w:numPr>
          <w:ilvl w:val="0"/>
          <w:numId w:val="80"/>
        </w:numPr>
        <w:tabs>
          <w:tab w:val="left" w:pos="1071"/>
        </w:tabs>
        <w:ind w:left="222" w:right="521" w:firstLine="566"/>
        <w:jc w:val="both"/>
        <w:rPr>
          <w:sz w:val="24"/>
          <w:szCs w:val="24"/>
        </w:rPr>
      </w:pPr>
      <w:r w:rsidRPr="00EA310E">
        <w:rPr>
          <w:sz w:val="24"/>
          <w:szCs w:val="24"/>
        </w:rPr>
        <w:t>Комплексное</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координационных</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кондиционных</w:t>
      </w:r>
      <w:r w:rsidRPr="00EA310E">
        <w:rPr>
          <w:spacing w:val="40"/>
          <w:sz w:val="24"/>
          <w:szCs w:val="24"/>
        </w:rPr>
        <w:t xml:space="preserve"> </w:t>
      </w:r>
      <w:r w:rsidRPr="00EA310E">
        <w:rPr>
          <w:sz w:val="24"/>
          <w:szCs w:val="24"/>
        </w:rPr>
        <w:t>способностей,</w:t>
      </w:r>
      <w:r w:rsidRPr="00EA310E">
        <w:rPr>
          <w:spacing w:val="40"/>
          <w:sz w:val="24"/>
          <w:szCs w:val="24"/>
        </w:rPr>
        <w:t xml:space="preserve"> </w:t>
      </w:r>
      <w:r w:rsidRPr="00EA310E">
        <w:rPr>
          <w:sz w:val="24"/>
          <w:szCs w:val="24"/>
        </w:rPr>
        <w:t>овладение элементарными технико-тактическими взаимодействиями.</w:t>
      </w:r>
    </w:p>
    <w:p w:rsidR="001B2D17" w:rsidRPr="00EA310E" w:rsidRDefault="001B2D17" w:rsidP="008641F2">
      <w:pPr>
        <w:pStyle w:val="a3"/>
        <w:ind w:left="789"/>
        <w:jc w:val="both"/>
      </w:pPr>
      <w:r w:rsidRPr="00EA310E">
        <w:t>Баскетбол:</w:t>
      </w:r>
      <w:r w:rsidRPr="00EA310E">
        <w:rPr>
          <w:spacing w:val="53"/>
        </w:rPr>
        <w:t xml:space="preserve"> </w:t>
      </w:r>
      <w:r w:rsidRPr="00EA310E">
        <w:t>«Играй,</w:t>
      </w:r>
      <w:r w:rsidRPr="00EA310E">
        <w:rPr>
          <w:spacing w:val="51"/>
        </w:rPr>
        <w:t xml:space="preserve"> </w:t>
      </w:r>
      <w:r w:rsidRPr="00EA310E">
        <w:t>играй,</w:t>
      </w:r>
      <w:r w:rsidRPr="00EA310E">
        <w:rPr>
          <w:spacing w:val="51"/>
        </w:rPr>
        <w:t xml:space="preserve"> </w:t>
      </w:r>
      <w:r w:rsidRPr="00EA310E">
        <w:t>мяч</w:t>
      </w:r>
      <w:r w:rsidRPr="00EA310E">
        <w:rPr>
          <w:spacing w:val="48"/>
        </w:rPr>
        <w:t xml:space="preserve"> </w:t>
      </w:r>
      <w:r w:rsidRPr="00EA310E">
        <w:t>не</w:t>
      </w:r>
      <w:r w:rsidRPr="00EA310E">
        <w:rPr>
          <w:spacing w:val="48"/>
        </w:rPr>
        <w:t xml:space="preserve"> </w:t>
      </w:r>
      <w:r w:rsidRPr="00EA310E">
        <w:t>теряй»;</w:t>
      </w:r>
      <w:r w:rsidRPr="00EA310E">
        <w:rPr>
          <w:spacing w:val="49"/>
        </w:rPr>
        <w:t xml:space="preserve"> </w:t>
      </w:r>
      <w:r w:rsidRPr="00EA310E">
        <w:t>«Мяч</w:t>
      </w:r>
      <w:r w:rsidRPr="00EA310E">
        <w:rPr>
          <w:spacing w:val="52"/>
        </w:rPr>
        <w:t xml:space="preserve"> </w:t>
      </w:r>
      <w:r w:rsidRPr="00EA310E">
        <w:t>водящему»;</w:t>
      </w:r>
      <w:r w:rsidRPr="00EA310E">
        <w:rPr>
          <w:spacing w:val="54"/>
        </w:rPr>
        <w:t xml:space="preserve"> </w:t>
      </w:r>
      <w:r w:rsidRPr="00EA310E">
        <w:t>«У</w:t>
      </w:r>
      <w:r w:rsidRPr="00EA310E">
        <w:rPr>
          <w:spacing w:val="51"/>
        </w:rPr>
        <w:t xml:space="preserve"> </w:t>
      </w:r>
      <w:r w:rsidRPr="00EA310E">
        <w:t>кого</w:t>
      </w:r>
      <w:r w:rsidRPr="00EA310E">
        <w:rPr>
          <w:spacing w:val="53"/>
        </w:rPr>
        <w:t xml:space="preserve"> </w:t>
      </w:r>
      <w:r w:rsidRPr="00EA310E">
        <w:t>меньше</w:t>
      </w:r>
      <w:r w:rsidRPr="00EA310E">
        <w:rPr>
          <w:spacing w:val="48"/>
        </w:rPr>
        <w:t xml:space="preserve"> </w:t>
      </w:r>
      <w:r w:rsidRPr="00EA310E">
        <w:rPr>
          <w:spacing w:val="-2"/>
        </w:rPr>
        <w:t>мячей»;</w:t>
      </w:r>
    </w:p>
    <w:p w:rsidR="001B2D17" w:rsidRPr="00EA310E" w:rsidRDefault="001B2D17" w:rsidP="008641F2">
      <w:pPr>
        <w:pStyle w:val="a3"/>
        <w:jc w:val="both"/>
      </w:pPr>
      <w:r w:rsidRPr="00EA310E">
        <w:t>«Школа</w:t>
      </w:r>
      <w:r w:rsidRPr="00EA310E">
        <w:rPr>
          <w:spacing w:val="-8"/>
        </w:rPr>
        <w:t xml:space="preserve"> </w:t>
      </w:r>
      <w:r w:rsidRPr="00EA310E">
        <w:t>мяча»;</w:t>
      </w:r>
      <w:r w:rsidRPr="00EA310E">
        <w:rPr>
          <w:spacing w:val="-9"/>
        </w:rPr>
        <w:t xml:space="preserve"> </w:t>
      </w:r>
      <w:r w:rsidRPr="00EA310E">
        <w:t>«Мяч</w:t>
      </w:r>
      <w:r w:rsidRPr="00EA310E">
        <w:rPr>
          <w:spacing w:val="-5"/>
        </w:rPr>
        <w:t xml:space="preserve"> </w:t>
      </w:r>
      <w:r w:rsidRPr="00EA310E">
        <w:t>в</w:t>
      </w:r>
      <w:r w:rsidRPr="00EA310E">
        <w:rPr>
          <w:spacing w:val="-4"/>
        </w:rPr>
        <w:t xml:space="preserve"> </w:t>
      </w:r>
      <w:r w:rsidRPr="00EA310E">
        <w:t>корзину»;</w:t>
      </w:r>
      <w:r w:rsidRPr="00EA310E">
        <w:rPr>
          <w:spacing w:val="-5"/>
        </w:rPr>
        <w:t xml:space="preserve"> </w:t>
      </w:r>
      <w:r w:rsidRPr="00EA310E">
        <w:t>«Попади</w:t>
      </w:r>
      <w:r w:rsidRPr="00EA310E">
        <w:rPr>
          <w:spacing w:val="-3"/>
        </w:rPr>
        <w:t xml:space="preserve"> </w:t>
      </w:r>
      <w:r w:rsidRPr="00EA310E">
        <w:t>в</w:t>
      </w:r>
      <w:r w:rsidRPr="00EA310E">
        <w:rPr>
          <w:spacing w:val="-7"/>
        </w:rPr>
        <w:t xml:space="preserve"> </w:t>
      </w:r>
      <w:r w:rsidRPr="00EA310E">
        <w:t>обруч»;</w:t>
      </w:r>
      <w:r w:rsidRPr="00EA310E">
        <w:rPr>
          <w:spacing w:val="-9"/>
        </w:rPr>
        <w:t xml:space="preserve"> </w:t>
      </w:r>
      <w:r w:rsidRPr="00EA310E">
        <w:rPr>
          <w:spacing w:val="-2"/>
        </w:rPr>
        <w:t>Эстафеты.</w:t>
      </w:r>
    </w:p>
    <w:p w:rsidR="001B2D17" w:rsidRPr="00EA310E" w:rsidRDefault="001B2D17" w:rsidP="008641F2">
      <w:pPr>
        <w:pStyle w:val="a3"/>
        <w:ind w:right="510" w:firstLine="566"/>
        <w:jc w:val="both"/>
      </w:pPr>
      <w:r w:rsidRPr="00EA310E">
        <w:t>Волейбол: «Играй, играй, мяч не теряй»; «Мяч водящему», «Школа мяча»; «Охотники и утки»; Эстафеты.</w:t>
      </w:r>
    </w:p>
    <w:p w:rsidR="001B2D17" w:rsidRPr="00EA310E" w:rsidRDefault="001B2D17" w:rsidP="008641F2">
      <w:pPr>
        <w:pStyle w:val="a3"/>
        <w:ind w:left="789"/>
        <w:jc w:val="both"/>
      </w:pPr>
      <w:r w:rsidRPr="00EA310E">
        <w:t>Футбол:</w:t>
      </w:r>
      <w:r w:rsidRPr="00EA310E">
        <w:rPr>
          <w:spacing w:val="74"/>
        </w:rPr>
        <w:t xml:space="preserve"> </w:t>
      </w:r>
      <w:r w:rsidRPr="00EA310E">
        <w:t>удар</w:t>
      </w:r>
      <w:r w:rsidRPr="00EA310E">
        <w:rPr>
          <w:spacing w:val="71"/>
        </w:rPr>
        <w:t xml:space="preserve"> </w:t>
      </w:r>
      <w:r w:rsidRPr="00EA310E">
        <w:t>по</w:t>
      </w:r>
      <w:r w:rsidRPr="00EA310E">
        <w:rPr>
          <w:spacing w:val="76"/>
        </w:rPr>
        <w:t xml:space="preserve"> </w:t>
      </w:r>
      <w:r w:rsidRPr="00EA310E">
        <w:t>неподвижному</w:t>
      </w:r>
      <w:r w:rsidRPr="00EA310E">
        <w:rPr>
          <w:spacing w:val="62"/>
        </w:rPr>
        <w:t xml:space="preserve"> </w:t>
      </w:r>
      <w:r w:rsidRPr="00EA310E">
        <w:t>и</w:t>
      </w:r>
      <w:r w:rsidRPr="00EA310E">
        <w:rPr>
          <w:spacing w:val="72"/>
        </w:rPr>
        <w:t xml:space="preserve"> </w:t>
      </w:r>
      <w:r w:rsidRPr="00EA310E">
        <w:t>катящемуся</w:t>
      </w:r>
      <w:r w:rsidRPr="00EA310E">
        <w:rPr>
          <w:spacing w:val="71"/>
        </w:rPr>
        <w:t xml:space="preserve"> </w:t>
      </w:r>
      <w:r w:rsidRPr="00EA310E">
        <w:t>мячу;</w:t>
      </w:r>
      <w:r w:rsidRPr="00EA310E">
        <w:rPr>
          <w:spacing w:val="67"/>
        </w:rPr>
        <w:t xml:space="preserve"> </w:t>
      </w:r>
      <w:r w:rsidRPr="00EA310E">
        <w:t>остановка</w:t>
      </w:r>
      <w:r w:rsidRPr="00EA310E">
        <w:rPr>
          <w:spacing w:val="71"/>
        </w:rPr>
        <w:t xml:space="preserve"> </w:t>
      </w:r>
      <w:r w:rsidRPr="00EA310E">
        <w:t>мяча;</w:t>
      </w:r>
      <w:r w:rsidRPr="00EA310E">
        <w:rPr>
          <w:spacing w:val="68"/>
        </w:rPr>
        <w:t xml:space="preserve"> </w:t>
      </w:r>
      <w:r w:rsidRPr="00EA310E">
        <w:t>ведение</w:t>
      </w:r>
      <w:r w:rsidRPr="00EA310E">
        <w:rPr>
          <w:spacing w:val="71"/>
        </w:rPr>
        <w:t xml:space="preserve"> </w:t>
      </w:r>
      <w:r w:rsidRPr="00EA310E">
        <w:rPr>
          <w:spacing w:val="-2"/>
        </w:rPr>
        <w:t>мяча.</w:t>
      </w:r>
    </w:p>
    <w:p w:rsidR="001B2D17" w:rsidRPr="00EA310E" w:rsidRDefault="001B2D17" w:rsidP="008641F2">
      <w:pPr>
        <w:pStyle w:val="a3"/>
        <w:jc w:val="both"/>
      </w:pPr>
      <w:r w:rsidRPr="00EA310E">
        <w:rPr>
          <w:spacing w:val="-2"/>
        </w:rPr>
        <w:t>Эстафеты.</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Народные</w:t>
      </w:r>
      <w:r w:rsidRPr="00EA310E">
        <w:rPr>
          <w:rFonts w:ascii="Times New Roman" w:hAnsi="Times New Roman" w:cs="Times New Roman"/>
          <w:spacing w:val="-7"/>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5"/>
          <w:sz w:val="24"/>
          <w:szCs w:val="24"/>
          <w:lang w:val="ru-RU"/>
        </w:rPr>
        <w:t xml:space="preserve"> </w:t>
      </w:r>
      <w:r w:rsidRPr="00EA310E">
        <w:rPr>
          <w:rFonts w:ascii="Times New Roman" w:hAnsi="Times New Roman" w:cs="Times New Roman"/>
          <w:spacing w:val="-4"/>
          <w:sz w:val="24"/>
          <w:szCs w:val="24"/>
          <w:lang w:val="ru-RU"/>
        </w:rPr>
        <w:t>(6ч)</w:t>
      </w:r>
    </w:p>
    <w:p w:rsidR="001B2D17" w:rsidRPr="00EA310E" w:rsidRDefault="001B2D17" w:rsidP="008641F2">
      <w:pPr>
        <w:pStyle w:val="a3"/>
        <w:ind w:left="789"/>
        <w:jc w:val="both"/>
      </w:pPr>
      <w:r w:rsidRPr="00EA310E">
        <w:t>Русские</w:t>
      </w:r>
      <w:r w:rsidRPr="00EA310E">
        <w:rPr>
          <w:spacing w:val="-7"/>
        </w:rPr>
        <w:t xml:space="preserve"> </w:t>
      </w:r>
      <w:r w:rsidRPr="00EA310E">
        <w:t>народные</w:t>
      </w:r>
      <w:r w:rsidRPr="00EA310E">
        <w:rPr>
          <w:spacing w:val="-5"/>
        </w:rPr>
        <w:t xml:space="preserve"> </w:t>
      </w:r>
      <w:r w:rsidRPr="00EA310E">
        <w:rPr>
          <w:spacing w:val="-4"/>
        </w:rPr>
        <w:t>игры:</w:t>
      </w:r>
    </w:p>
    <w:p w:rsidR="001B2D17" w:rsidRPr="00EA310E" w:rsidRDefault="001B2D17" w:rsidP="008641F2">
      <w:pPr>
        <w:pStyle w:val="a3"/>
        <w:ind w:left="789"/>
        <w:jc w:val="both"/>
      </w:pPr>
      <w:r w:rsidRPr="00EA310E">
        <w:t>«Жмурки»,</w:t>
      </w:r>
      <w:r w:rsidRPr="00EA310E">
        <w:rPr>
          <w:spacing w:val="64"/>
        </w:rPr>
        <w:t xml:space="preserve"> </w:t>
      </w:r>
      <w:r w:rsidRPr="00EA310E">
        <w:t>«Горелки»,</w:t>
      </w:r>
      <w:r w:rsidRPr="00EA310E">
        <w:rPr>
          <w:spacing w:val="63"/>
        </w:rPr>
        <w:t xml:space="preserve"> </w:t>
      </w:r>
      <w:r w:rsidRPr="00EA310E">
        <w:t>«Колечко»,</w:t>
      </w:r>
      <w:r w:rsidRPr="00EA310E">
        <w:rPr>
          <w:spacing w:val="63"/>
        </w:rPr>
        <w:t xml:space="preserve"> </w:t>
      </w:r>
      <w:r w:rsidRPr="00EA310E">
        <w:t>«Ручеек»,</w:t>
      </w:r>
      <w:r w:rsidRPr="00EA310E">
        <w:rPr>
          <w:spacing w:val="63"/>
        </w:rPr>
        <w:t xml:space="preserve"> </w:t>
      </w:r>
      <w:r w:rsidRPr="00EA310E">
        <w:t>«Попрыгунчики»,</w:t>
      </w:r>
      <w:r w:rsidRPr="00EA310E">
        <w:rPr>
          <w:spacing w:val="67"/>
        </w:rPr>
        <w:t xml:space="preserve"> </w:t>
      </w:r>
      <w:r w:rsidRPr="00EA310E">
        <w:t>«Салки»,</w:t>
      </w:r>
      <w:r w:rsidRPr="00EA310E">
        <w:rPr>
          <w:spacing w:val="63"/>
        </w:rPr>
        <w:t xml:space="preserve"> </w:t>
      </w:r>
      <w:r w:rsidRPr="00EA310E">
        <w:rPr>
          <w:spacing w:val="-2"/>
        </w:rPr>
        <w:t>«Красочки»,</w:t>
      </w:r>
    </w:p>
    <w:p w:rsidR="001B2D17" w:rsidRPr="00EA310E" w:rsidRDefault="001B2D17" w:rsidP="008641F2">
      <w:pPr>
        <w:pStyle w:val="a3"/>
        <w:jc w:val="both"/>
      </w:pPr>
      <w:r w:rsidRPr="00EA310E">
        <w:t>«Пол,</w:t>
      </w:r>
      <w:r w:rsidRPr="00EA310E">
        <w:rPr>
          <w:spacing w:val="-9"/>
        </w:rPr>
        <w:t xml:space="preserve"> </w:t>
      </w:r>
      <w:r w:rsidRPr="00EA310E">
        <w:t>нос,</w:t>
      </w:r>
      <w:r w:rsidRPr="00EA310E">
        <w:rPr>
          <w:spacing w:val="-11"/>
        </w:rPr>
        <w:t xml:space="preserve"> </w:t>
      </w:r>
      <w:r w:rsidRPr="00EA310E">
        <w:t>потолок»,</w:t>
      </w:r>
      <w:r w:rsidRPr="00EA310E">
        <w:rPr>
          <w:spacing w:val="-7"/>
        </w:rPr>
        <w:t xml:space="preserve"> </w:t>
      </w:r>
      <w:r w:rsidRPr="00EA310E">
        <w:t>«Море</w:t>
      </w:r>
      <w:r w:rsidRPr="00EA310E">
        <w:rPr>
          <w:spacing w:val="-10"/>
        </w:rPr>
        <w:t xml:space="preserve"> </w:t>
      </w:r>
      <w:r w:rsidRPr="00EA310E">
        <w:t>волнуется»,</w:t>
      </w:r>
      <w:r w:rsidRPr="00EA310E">
        <w:rPr>
          <w:spacing w:val="-6"/>
        </w:rPr>
        <w:t xml:space="preserve"> </w:t>
      </w:r>
      <w:r w:rsidRPr="00EA310E">
        <w:t>«Кошки-</w:t>
      </w:r>
      <w:r w:rsidRPr="00EA310E">
        <w:rPr>
          <w:spacing w:val="-2"/>
        </w:rPr>
        <w:t>мышки».</w:t>
      </w:r>
    </w:p>
    <w:p w:rsidR="001B2D17" w:rsidRPr="00EA310E" w:rsidRDefault="001B2D17" w:rsidP="008641F2">
      <w:pPr>
        <w:pStyle w:val="a3"/>
        <w:ind w:left="789"/>
        <w:jc w:val="both"/>
      </w:pPr>
      <w:r w:rsidRPr="00EA310E">
        <w:t>Хантыйские</w:t>
      </w:r>
      <w:r w:rsidRPr="00EA310E">
        <w:rPr>
          <w:spacing w:val="49"/>
        </w:rPr>
        <w:t xml:space="preserve"> </w:t>
      </w:r>
      <w:r w:rsidRPr="00EA310E">
        <w:t>народные</w:t>
      </w:r>
      <w:r w:rsidRPr="00EA310E">
        <w:rPr>
          <w:spacing w:val="-7"/>
        </w:rPr>
        <w:t xml:space="preserve"> </w:t>
      </w:r>
      <w:r w:rsidRPr="00EA310E">
        <w:rPr>
          <w:spacing w:val="-4"/>
        </w:rPr>
        <w:t>игры:</w:t>
      </w:r>
    </w:p>
    <w:p w:rsidR="001B2D17" w:rsidRPr="00EA310E" w:rsidRDefault="001B2D17" w:rsidP="008641F2">
      <w:pPr>
        <w:pStyle w:val="a3"/>
        <w:ind w:left="789"/>
        <w:jc w:val="both"/>
      </w:pPr>
      <w:r w:rsidRPr="00EA310E">
        <w:t>«Куропатки</w:t>
      </w:r>
      <w:r w:rsidRPr="00EA310E">
        <w:rPr>
          <w:spacing w:val="25"/>
        </w:rPr>
        <w:t xml:space="preserve"> </w:t>
      </w:r>
      <w:r w:rsidRPr="00EA310E">
        <w:t>и</w:t>
      </w:r>
      <w:r w:rsidRPr="00EA310E">
        <w:rPr>
          <w:spacing w:val="24"/>
        </w:rPr>
        <w:t xml:space="preserve"> </w:t>
      </w:r>
      <w:r w:rsidRPr="00EA310E">
        <w:t>охотники»,</w:t>
      </w:r>
      <w:r w:rsidRPr="00EA310E">
        <w:rPr>
          <w:spacing w:val="33"/>
        </w:rPr>
        <w:t xml:space="preserve"> </w:t>
      </w:r>
      <w:r w:rsidRPr="00EA310E">
        <w:t>«Ручейки</w:t>
      </w:r>
      <w:r w:rsidRPr="00EA310E">
        <w:rPr>
          <w:spacing w:val="32"/>
        </w:rPr>
        <w:t xml:space="preserve"> </w:t>
      </w:r>
      <w:r w:rsidRPr="00EA310E">
        <w:t>и</w:t>
      </w:r>
      <w:r w:rsidRPr="00EA310E">
        <w:rPr>
          <w:spacing w:val="28"/>
        </w:rPr>
        <w:t xml:space="preserve"> </w:t>
      </w:r>
      <w:r w:rsidRPr="00EA310E">
        <w:t>озера»,</w:t>
      </w:r>
      <w:r w:rsidRPr="00EA310E">
        <w:rPr>
          <w:spacing w:val="28"/>
        </w:rPr>
        <w:t xml:space="preserve"> </w:t>
      </w:r>
      <w:r w:rsidRPr="00EA310E">
        <w:t>«Отбивка</w:t>
      </w:r>
      <w:r w:rsidRPr="00EA310E">
        <w:rPr>
          <w:spacing w:val="30"/>
        </w:rPr>
        <w:t xml:space="preserve"> </w:t>
      </w:r>
      <w:r w:rsidRPr="00EA310E">
        <w:t>оленей»,</w:t>
      </w:r>
      <w:r w:rsidRPr="00EA310E">
        <w:rPr>
          <w:spacing w:val="33"/>
        </w:rPr>
        <w:t xml:space="preserve"> </w:t>
      </w:r>
      <w:r w:rsidRPr="00EA310E">
        <w:t>«На</w:t>
      </w:r>
      <w:r w:rsidRPr="00EA310E">
        <w:rPr>
          <w:spacing w:val="31"/>
        </w:rPr>
        <w:t xml:space="preserve"> </w:t>
      </w:r>
      <w:r w:rsidRPr="00EA310E">
        <w:t>новое</w:t>
      </w:r>
      <w:r w:rsidRPr="00EA310E">
        <w:rPr>
          <w:spacing w:val="26"/>
        </w:rPr>
        <w:t xml:space="preserve"> </w:t>
      </w:r>
      <w:r w:rsidRPr="00EA310E">
        <w:rPr>
          <w:spacing w:val="-2"/>
        </w:rPr>
        <w:t>стойбище»,</w:t>
      </w:r>
    </w:p>
    <w:p w:rsidR="001B2D17" w:rsidRPr="00EA310E" w:rsidRDefault="001B2D17" w:rsidP="008641F2">
      <w:pPr>
        <w:pStyle w:val="a3"/>
        <w:jc w:val="both"/>
      </w:pPr>
      <w:r w:rsidRPr="00EA310E">
        <w:t>«Волк</w:t>
      </w:r>
      <w:r w:rsidRPr="00EA310E">
        <w:rPr>
          <w:spacing w:val="-12"/>
        </w:rPr>
        <w:t xml:space="preserve"> </w:t>
      </w:r>
      <w:r w:rsidRPr="00EA310E">
        <w:t>и</w:t>
      </w:r>
      <w:r w:rsidRPr="00EA310E">
        <w:rPr>
          <w:spacing w:val="-7"/>
        </w:rPr>
        <w:t xml:space="preserve"> </w:t>
      </w:r>
      <w:r w:rsidRPr="00EA310E">
        <w:t>олени»,</w:t>
      </w:r>
      <w:r w:rsidRPr="00EA310E">
        <w:rPr>
          <w:spacing w:val="-6"/>
        </w:rPr>
        <w:t xml:space="preserve"> </w:t>
      </w:r>
      <w:r w:rsidRPr="00EA310E">
        <w:t>«Тройной</w:t>
      </w:r>
      <w:r w:rsidRPr="00EA310E">
        <w:rPr>
          <w:spacing w:val="-12"/>
        </w:rPr>
        <w:t xml:space="preserve"> </w:t>
      </w:r>
      <w:r w:rsidRPr="00EA310E">
        <w:t>прыжок»,</w:t>
      </w:r>
      <w:r w:rsidRPr="00EA310E">
        <w:rPr>
          <w:spacing w:val="-6"/>
        </w:rPr>
        <w:t xml:space="preserve"> </w:t>
      </w:r>
      <w:r w:rsidRPr="00EA310E">
        <w:t>«Перетягивание</w:t>
      </w:r>
      <w:r w:rsidRPr="00EA310E">
        <w:rPr>
          <w:spacing w:val="-9"/>
        </w:rPr>
        <w:t xml:space="preserve"> </w:t>
      </w:r>
      <w:r w:rsidRPr="00EA310E">
        <w:t>палки</w:t>
      </w:r>
      <w:r w:rsidRPr="00EA310E">
        <w:rPr>
          <w:spacing w:val="-12"/>
        </w:rPr>
        <w:t xml:space="preserve"> </w:t>
      </w:r>
      <w:r w:rsidRPr="00EA310E">
        <w:t>Талтыюх»,</w:t>
      </w:r>
      <w:r w:rsidRPr="00EA310E">
        <w:rPr>
          <w:spacing w:val="-6"/>
        </w:rPr>
        <w:t xml:space="preserve"> </w:t>
      </w:r>
      <w:r w:rsidRPr="00EA310E">
        <w:rPr>
          <w:spacing w:val="-2"/>
        </w:rPr>
        <w:t>«Стрелок».</w:t>
      </w:r>
    </w:p>
    <w:p w:rsidR="001B2D17" w:rsidRPr="00EA310E" w:rsidRDefault="001B2D17" w:rsidP="008641F2">
      <w:pPr>
        <w:pStyle w:val="1"/>
        <w:wordWrap/>
        <w:spacing w:before="0" w:after="0"/>
        <w:ind w:left="765"/>
        <w:rPr>
          <w:rFonts w:ascii="Times New Roman" w:hAnsi="Times New Roman" w:cs="Times New Roman"/>
          <w:sz w:val="24"/>
          <w:szCs w:val="24"/>
          <w:lang w:val="ru-RU"/>
        </w:rPr>
      </w:pPr>
      <w:r w:rsidRPr="00EA310E">
        <w:rPr>
          <w:rFonts w:ascii="Times New Roman" w:hAnsi="Times New Roman" w:cs="Times New Roman"/>
          <w:sz w:val="24"/>
          <w:szCs w:val="24"/>
          <w:lang w:val="ru-RU"/>
        </w:rPr>
        <w:t>Зимние</w:t>
      </w:r>
      <w:r w:rsidRPr="00EA310E">
        <w:rPr>
          <w:rFonts w:ascii="Times New Roman" w:hAnsi="Times New Roman" w:cs="Times New Roman"/>
          <w:spacing w:val="-1"/>
          <w:sz w:val="24"/>
          <w:szCs w:val="24"/>
          <w:lang w:val="ru-RU"/>
        </w:rPr>
        <w:t xml:space="preserve"> </w:t>
      </w:r>
      <w:r w:rsidRPr="00EA310E">
        <w:rPr>
          <w:rFonts w:ascii="Times New Roman" w:hAnsi="Times New Roman" w:cs="Times New Roman"/>
          <w:sz w:val="24"/>
          <w:szCs w:val="24"/>
          <w:lang w:val="ru-RU"/>
        </w:rPr>
        <w:t>забавы</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pacing w:val="-4"/>
          <w:sz w:val="24"/>
          <w:szCs w:val="24"/>
          <w:lang w:val="ru-RU"/>
        </w:rPr>
        <w:t>(4ч)</w:t>
      </w:r>
    </w:p>
    <w:p w:rsidR="001B2D17" w:rsidRPr="00EA310E" w:rsidRDefault="001B2D17" w:rsidP="008641F2">
      <w:pPr>
        <w:pStyle w:val="a3"/>
        <w:ind w:right="517" w:firstLine="566"/>
        <w:jc w:val="both"/>
      </w:pPr>
      <w:r w:rsidRPr="00EA310E">
        <w:t>Зимние виды игр: «Быстрый лыжник», «Не пропусти шайбу», «Снежки», «Построй снеговика», «На одной лыжне», «Лыжники», «Метко в цель», «Гонка на санках», «Юный хоккеист», «На помеле», «Гонки снежных комов». Эстафеты.</w:t>
      </w: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Соревнования</w:t>
      </w:r>
      <w:r w:rsidRPr="00EA310E">
        <w:rPr>
          <w:rFonts w:ascii="Times New Roman" w:hAnsi="Times New Roman" w:cs="Times New Roman"/>
          <w:spacing w:val="-12"/>
          <w:sz w:val="24"/>
          <w:szCs w:val="24"/>
        </w:rPr>
        <w:t xml:space="preserve"> </w:t>
      </w:r>
      <w:r w:rsidRPr="00EA310E">
        <w:rPr>
          <w:rFonts w:ascii="Times New Roman" w:hAnsi="Times New Roman" w:cs="Times New Roman"/>
          <w:spacing w:val="-4"/>
          <w:sz w:val="24"/>
          <w:szCs w:val="24"/>
        </w:rPr>
        <w:t>(3ч)</w:t>
      </w:r>
    </w:p>
    <w:p w:rsidR="00A5550C" w:rsidRDefault="001B2D17" w:rsidP="008641F2">
      <w:pPr>
        <w:pStyle w:val="a3"/>
        <w:ind w:left="789"/>
        <w:jc w:val="both"/>
        <w:rPr>
          <w:spacing w:val="-2"/>
        </w:rPr>
      </w:pPr>
      <w:r w:rsidRPr="00EA310E">
        <w:rPr>
          <w:spacing w:val="-2"/>
        </w:rPr>
        <w:t>Эстафеты</w:t>
      </w:r>
    </w:p>
    <w:p w:rsidR="001B2D17" w:rsidRPr="00EA310E" w:rsidRDefault="001B2D17" w:rsidP="008641F2">
      <w:pPr>
        <w:pStyle w:val="a3"/>
        <w:ind w:left="789"/>
        <w:jc w:val="both"/>
      </w:pPr>
      <w:r w:rsidRPr="00EA310E">
        <w:t>3</w:t>
      </w:r>
      <w:r w:rsidRPr="00EA310E">
        <w:rPr>
          <w:spacing w:val="2"/>
        </w:rPr>
        <w:t xml:space="preserve"> </w:t>
      </w:r>
      <w:r w:rsidRPr="00EA310E">
        <w:rPr>
          <w:spacing w:val="-2"/>
        </w:rPr>
        <w:t>КЛАСС</w:t>
      </w:r>
    </w:p>
    <w:p w:rsidR="001B2D17" w:rsidRPr="00EA310E" w:rsidRDefault="001B2D17" w:rsidP="008641F2">
      <w:pPr>
        <w:pStyle w:val="a5"/>
        <w:numPr>
          <w:ilvl w:val="0"/>
          <w:numId w:val="79"/>
        </w:numPr>
        <w:tabs>
          <w:tab w:val="left" w:pos="1070"/>
        </w:tabs>
        <w:ind w:right="511" w:firstLine="566"/>
        <w:jc w:val="both"/>
        <w:rPr>
          <w:sz w:val="24"/>
          <w:szCs w:val="24"/>
        </w:rPr>
      </w:pPr>
      <w:r w:rsidRPr="00EA310E">
        <w:rPr>
          <w:b/>
          <w:sz w:val="24"/>
          <w:szCs w:val="24"/>
        </w:rPr>
        <w:t xml:space="preserve">Основы знаний о подвижных играх </w:t>
      </w:r>
      <w:r w:rsidRPr="00EA310E">
        <w:rPr>
          <w:sz w:val="24"/>
          <w:szCs w:val="24"/>
        </w:rPr>
        <w:t>(включаются во все занятия). Что такое подвижные игры? Познакомить с правилами подвижных игр. Разбор и проигрывание игр с мячом. Понятие правил игры, выработка правил.</w:t>
      </w:r>
    </w:p>
    <w:p w:rsidR="001B2D17" w:rsidRPr="00EA310E" w:rsidRDefault="001B2D17" w:rsidP="008641F2">
      <w:pPr>
        <w:pStyle w:val="a5"/>
        <w:numPr>
          <w:ilvl w:val="0"/>
          <w:numId w:val="79"/>
        </w:numPr>
        <w:tabs>
          <w:tab w:val="left" w:pos="1069"/>
        </w:tabs>
        <w:ind w:right="517" w:firstLine="566"/>
        <w:jc w:val="both"/>
        <w:rPr>
          <w:sz w:val="24"/>
          <w:szCs w:val="24"/>
        </w:rPr>
      </w:pPr>
      <w:r w:rsidRPr="00EA310E">
        <w:rPr>
          <w:b/>
          <w:sz w:val="24"/>
          <w:szCs w:val="24"/>
        </w:rPr>
        <w:t>Правила игр, соревнований, места</w:t>
      </w:r>
      <w:r w:rsidRPr="00EA310E">
        <w:rPr>
          <w:b/>
          <w:spacing w:val="-1"/>
          <w:sz w:val="24"/>
          <w:szCs w:val="24"/>
        </w:rPr>
        <w:t xml:space="preserve"> </w:t>
      </w:r>
      <w:r w:rsidRPr="00EA310E">
        <w:rPr>
          <w:b/>
          <w:sz w:val="24"/>
          <w:szCs w:val="24"/>
        </w:rPr>
        <w:t>занятий,</w:t>
      </w:r>
      <w:r w:rsidRPr="00EA310E">
        <w:rPr>
          <w:b/>
          <w:spacing w:val="-4"/>
          <w:sz w:val="24"/>
          <w:szCs w:val="24"/>
        </w:rPr>
        <w:t xml:space="preserve"> </w:t>
      </w:r>
      <w:r w:rsidRPr="00EA310E">
        <w:rPr>
          <w:b/>
          <w:sz w:val="24"/>
          <w:szCs w:val="24"/>
        </w:rPr>
        <w:t xml:space="preserve">инвентарь </w:t>
      </w:r>
      <w:r w:rsidRPr="00EA310E">
        <w:rPr>
          <w:sz w:val="24"/>
          <w:szCs w:val="24"/>
        </w:rPr>
        <w:t>(включается</w:t>
      </w:r>
      <w:r w:rsidRPr="00EA310E">
        <w:rPr>
          <w:spacing w:val="-1"/>
          <w:sz w:val="24"/>
          <w:szCs w:val="24"/>
        </w:rPr>
        <w:t xml:space="preserve"> </w:t>
      </w:r>
      <w:r w:rsidRPr="00EA310E">
        <w:rPr>
          <w:sz w:val="24"/>
          <w:szCs w:val="24"/>
        </w:rPr>
        <w:t>во все</w:t>
      </w:r>
      <w:r w:rsidRPr="00EA310E">
        <w:rPr>
          <w:spacing w:val="-2"/>
          <w:sz w:val="24"/>
          <w:szCs w:val="24"/>
        </w:rPr>
        <w:t xml:space="preserve"> </w:t>
      </w:r>
      <w:r w:rsidRPr="00EA310E">
        <w:rPr>
          <w:sz w:val="24"/>
          <w:szCs w:val="24"/>
        </w:rPr>
        <w:t>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1B2D17" w:rsidRPr="00EA310E" w:rsidRDefault="001B2D17" w:rsidP="008641F2">
      <w:pPr>
        <w:pStyle w:val="1"/>
        <w:keepNext w:val="0"/>
        <w:numPr>
          <w:ilvl w:val="0"/>
          <w:numId w:val="79"/>
        </w:numPr>
        <w:tabs>
          <w:tab w:val="left" w:pos="1214"/>
        </w:tabs>
        <w:wordWrap/>
        <w:spacing w:before="0" w:after="0"/>
        <w:ind w:left="1214" w:hanging="425"/>
        <w:rPr>
          <w:rFonts w:ascii="Times New Roman" w:hAnsi="Times New Roman" w:cs="Times New Roman"/>
          <w:sz w:val="24"/>
          <w:szCs w:val="24"/>
        </w:rPr>
      </w:pPr>
      <w:r w:rsidRPr="00EA310E">
        <w:rPr>
          <w:rFonts w:ascii="Times New Roman" w:hAnsi="Times New Roman" w:cs="Times New Roman"/>
          <w:spacing w:val="-4"/>
          <w:sz w:val="24"/>
          <w:szCs w:val="24"/>
        </w:rPr>
        <w:t>Игры</w:t>
      </w:r>
    </w:p>
    <w:p w:rsidR="001B2D17" w:rsidRPr="00EA310E" w:rsidRDefault="001B2D17" w:rsidP="008641F2">
      <w:pPr>
        <w:ind w:left="789"/>
        <w:jc w:val="both"/>
        <w:rPr>
          <w:b/>
          <w:sz w:val="24"/>
          <w:szCs w:val="24"/>
        </w:rPr>
      </w:pPr>
      <w:r w:rsidRPr="00EA310E">
        <w:rPr>
          <w:b/>
          <w:sz w:val="24"/>
          <w:szCs w:val="24"/>
        </w:rPr>
        <w:t>Подвижные</w:t>
      </w:r>
      <w:r w:rsidRPr="00EA310E">
        <w:rPr>
          <w:b/>
          <w:spacing w:val="-6"/>
          <w:sz w:val="24"/>
          <w:szCs w:val="24"/>
        </w:rPr>
        <w:t xml:space="preserve"> </w:t>
      </w:r>
      <w:r w:rsidRPr="00EA310E">
        <w:rPr>
          <w:b/>
          <w:sz w:val="24"/>
          <w:szCs w:val="24"/>
        </w:rPr>
        <w:t>игры</w:t>
      </w:r>
      <w:r w:rsidRPr="00EA310E">
        <w:rPr>
          <w:b/>
          <w:spacing w:val="-6"/>
          <w:sz w:val="24"/>
          <w:szCs w:val="24"/>
        </w:rPr>
        <w:t xml:space="preserve"> </w:t>
      </w:r>
      <w:r w:rsidRPr="00EA310E">
        <w:rPr>
          <w:b/>
          <w:sz w:val="24"/>
          <w:szCs w:val="24"/>
        </w:rPr>
        <w:t>с</w:t>
      </w:r>
      <w:r w:rsidRPr="00EA310E">
        <w:rPr>
          <w:b/>
          <w:spacing w:val="-6"/>
          <w:sz w:val="24"/>
          <w:szCs w:val="24"/>
        </w:rPr>
        <w:t xml:space="preserve"> </w:t>
      </w:r>
      <w:r w:rsidRPr="00EA310E">
        <w:rPr>
          <w:b/>
          <w:sz w:val="24"/>
          <w:szCs w:val="24"/>
        </w:rPr>
        <w:t>элементами</w:t>
      </w:r>
      <w:r w:rsidRPr="00EA310E">
        <w:rPr>
          <w:b/>
          <w:spacing w:val="-8"/>
          <w:sz w:val="24"/>
          <w:szCs w:val="24"/>
        </w:rPr>
        <w:t xml:space="preserve"> </w:t>
      </w:r>
      <w:r w:rsidRPr="00EA310E">
        <w:rPr>
          <w:b/>
          <w:sz w:val="24"/>
          <w:szCs w:val="24"/>
        </w:rPr>
        <w:t>легкой</w:t>
      </w:r>
      <w:r w:rsidRPr="00EA310E">
        <w:rPr>
          <w:b/>
          <w:spacing w:val="-9"/>
          <w:sz w:val="24"/>
          <w:szCs w:val="24"/>
        </w:rPr>
        <w:t xml:space="preserve"> </w:t>
      </w:r>
      <w:r w:rsidRPr="00EA310E">
        <w:rPr>
          <w:b/>
          <w:sz w:val="24"/>
          <w:szCs w:val="24"/>
        </w:rPr>
        <w:t>атлетики</w:t>
      </w:r>
      <w:r w:rsidRPr="00EA310E">
        <w:rPr>
          <w:b/>
          <w:spacing w:val="-4"/>
          <w:sz w:val="24"/>
          <w:szCs w:val="24"/>
        </w:rPr>
        <w:t xml:space="preserve"> </w:t>
      </w:r>
      <w:r w:rsidRPr="00EA310E">
        <w:rPr>
          <w:b/>
          <w:spacing w:val="-2"/>
          <w:sz w:val="24"/>
          <w:szCs w:val="24"/>
        </w:rPr>
        <w:t>(11ч)</w:t>
      </w:r>
    </w:p>
    <w:p w:rsidR="001B2D17" w:rsidRPr="00EA310E" w:rsidRDefault="001B2D17" w:rsidP="008641F2">
      <w:pPr>
        <w:pStyle w:val="a5"/>
        <w:numPr>
          <w:ilvl w:val="1"/>
          <w:numId w:val="79"/>
        </w:numPr>
        <w:tabs>
          <w:tab w:val="left" w:pos="1071"/>
        </w:tabs>
        <w:ind w:right="516" w:firstLine="566"/>
        <w:jc w:val="both"/>
        <w:rPr>
          <w:sz w:val="24"/>
          <w:szCs w:val="24"/>
        </w:rPr>
      </w:pPr>
      <w:r w:rsidRPr="00EA310E">
        <w:rPr>
          <w:sz w:val="24"/>
          <w:szCs w:val="24"/>
        </w:rPr>
        <w:t>Закрепление</w:t>
      </w:r>
      <w:r w:rsidRPr="00EA310E">
        <w:rPr>
          <w:spacing w:val="31"/>
          <w:sz w:val="24"/>
          <w:szCs w:val="24"/>
        </w:rPr>
        <w:t xml:space="preserve"> </w:t>
      </w:r>
      <w:r w:rsidRPr="00EA310E">
        <w:rPr>
          <w:sz w:val="24"/>
          <w:szCs w:val="24"/>
        </w:rPr>
        <w:t>и</w:t>
      </w:r>
      <w:r w:rsidRPr="00EA310E">
        <w:rPr>
          <w:spacing w:val="29"/>
          <w:sz w:val="24"/>
          <w:szCs w:val="24"/>
        </w:rPr>
        <w:t xml:space="preserve"> </w:t>
      </w:r>
      <w:r w:rsidRPr="00EA310E">
        <w:rPr>
          <w:sz w:val="24"/>
          <w:szCs w:val="24"/>
        </w:rPr>
        <w:t>совершенствование</w:t>
      </w:r>
      <w:r w:rsidRPr="00EA310E">
        <w:rPr>
          <w:spacing w:val="27"/>
          <w:sz w:val="24"/>
          <w:szCs w:val="24"/>
        </w:rPr>
        <w:t xml:space="preserve"> </w:t>
      </w:r>
      <w:r w:rsidRPr="00EA310E">
        <w:rPr>
          <w:sz w:val="24"/>
          <w:szCs w:val="24"/>
        </w:rPr>
        <w:t>навыков</w:t>
      </w:r>
      <w:r w:rsidRPr="00EA310E">
        <w:rPr>
          <w:spacing w:val="34"/>
          <w:sz w:val="24"/>
          <w:szCs w:val="24"/>
        </w:rPr>
        <w:t xml:space="preserve"> </w:t>
      </w:r>
      <w:r w:rsidRPr="00EA310E">
        <w:rPr>
          <w:sz w:val="24"/>
          <w:szCs w:val="24"/>
        </w:rPr>
        <w:t>бега,</w:t>
      </w:r>
      <w:r w:rsidRPr="00EA310E">
        <w:rPr>
          <w:spacing w:val="30"/>
          <w:sz w:val="24"/>
          <w:szCs w:val="24"/>
        </w:rPr>
        <w:t xml:space="preserve"> </w:t>
      </w:r>
      <w:r w:rsidRPr="00EA310E">
        <w:rPr>
          <w:sz w:val="24"/>
          <w:szCs w:val="24"/>
        </w:rPr>
        <w:t>развитие</w:t>
      </w:r>
      <w:r w:rsidRPr="00EA310E">
        <w:rPr>
          <w:spacing w:val="31"/>
          <w:sz w:val="24"/>
          <w:szCs w:val="24"/>
        </w:rPr>
        <w:t xml:space="preserve"> </w:t>
      </w:r>
      <w:r w:rsidRPr="00EA310E">
        <w:rPr>
          <w:sz w:val="24"/>
          <w:szCs w:val="24"/>
        </w:rPr>
        <w:t>скоростных</w:t>
      </w:r>
      <w:r w:rsidRPr="00EA310E">
        <w:rPr>
          <w:spacing w:val="28"/>
          <w:sz w:val="24"/>
          <w:szCs w:val="24"/>
        </w:rPr>
        <w:t xml:space="preserve"> </w:t>
      </w:r>
      <w:r w:rsidRPr="00EA310E">
        <w:rPr>
          <w:sz w:val="24"/>
          <w:szCs w:val="24"/>
        </w:rPr>
        <w:t>способностей, способности</w:t>
      </w:r>
      <w:r w:rsidRPr="00EA310E">
        <w:rPr>
          <w:spacing w:val="80"/>
          <w:w w:val="150"/>
          <w:sz w:val="24"/>
          <w:szCs w:val="24"/>
        </w:rPr>
        <w:t xml:space="preserve"> </w:t>
      </w:r>
      <w:r w:rsidRPr="00EA310E">
        <w:rPr>
          <w:sz w:val="24"/>
          <w:szCs w:val="24"/>
        </w:rPr>
        <w:t>к</w:t>
      </w:r>
      <w:r w:rsidRPr="00EA310E">
        <w:rPr>
          <w:spacing w:val="80"/>
          <w:w w:val="150"/>
          <w:sz w:val="24"/>
          <w:szCs w:val="24"/>
        </w:rPr>
        <w:t xml:space="preserve"> </w:t>
      </w:r>
      <w:r w:rsidRPr="00EA310E">
        <w:rPr>
          <w:sz w:val="24"/>
          <w:szCs w:val="24"/>
        </w:rPr>
        <w:t>ориентированию</w:t>
      </w:r>
      <w:r w:rsidRPr="00EA310E">
        <w:rPr>
          <w:spacing w:val="80"/>
          <w:w w:val="150"/>
          <w:sz w:val="24"/>
          <w:szCs w:val="24"/>
        </w:rPr>
        <w:t xml:space="preserve"> </w:t>
      </w:r>
      <w:r w:rsidRPr="00EA310E">
        <w:rPr>
          <w:sz w:val="24"/>
          <w:szCs w:val="24"/>
        </w:rPr>
        <w:t>в</w:t>
      </w:r>
      <w:r w:rsidRPr="00EA310E">
        <w:rPr>
          <w:spacing w:val="80"/>
          <w:w w:val="150"/>
          <w:sz w:val="24"/>
          <w:szCs w:val="24"/>
        </w:rPr>
        <w:t xml:space="preserve"> </w:t>
      </w:r>
      <w:r w:rsidRPr="00EA310E">
        <w:rPr>
          <w:sz w:val="24"/>
          <w:szCs w:val="24"/>
        </w:rPr>
        <w:t>пространстве</w:t>
      </w:r>
      <w:r w:rsidRPr="00EA310E">
        <w:rPr>
          <w:spacing w:val="36"/>
          <w:sz w:val="24"/>
          <w:szCs w:val="24"/>
        </w:rPr>
        <w:t xml:space="preserve">  </w:t>
      </w:r>
      <w:r w:rsidRPr="00EA310E">
        <w:rPr>
          <w:sz w:val="24"/>
          <w:szCs w:val="24"/>
        </w:rPr>
        <w:t>-</w:t>
      </w:r>
      <w:r w:rsidRPr="00EA310E">
        <w:rPr>
          <w:spacing w:val="80"/>
          <w:w w:val="150"/>
          <w:sz w:val="24"/>
          <w:szCs w:val="24"/>
        </w:rPr>
        <w:t xml:space="preserve"> </w:t>
      </w:r>
      <w:r w:rsidRPr="00EA310E">
        <w:rPr>
          <w:sz w:val="24"/>
          <w:szCs w:val="24"/>
        </w:rPr>
        <w:t>«Пустое</w:t>
      </w:r>
      <w:r w:rsidRPr="00EA310E">
        <w:rPr>
          <w:spacing w:val="80"/>
          <w:w w:val="150"/>
          <w:sz w:val="24"/>
          <w:szCs w:val="24"/>
        </w:rPr>
        <w:t xml:space="preserve"> </w:t>
      </w:r>
      <w:r w:rsidRPr="00EA310E">
        <w:rPr>
          <w:sz w:val="24"/>
          <w:szCs w:val="24"/>
        </w:rPr>
        <w:t>место»;</w:t>
      </w:r>
      <w:r w:rsidRPr="00EA310E">
        <w:rPr>
          <w:spacing w:val="80"/>
          <w:w w:val="150"/>
          <w:sz w:val="24"/>
          <w:szCs w:val="24"/>
        </w:rPr>
        <w:t xml:space="preserve"> </w:t>
      </w:r>
      <w:r w:rsidRPr="00EA310E">
        <w:rPr>
          <w:sz w:val="24"/>
          <w:szCs w:val="24"/>
        </w:rPr>
        <w:t>«Белые</w:t>
      </w:r>
      <w:r w:rsidRPr="00EA310E">
        <w:rPr>
          <w:spacing w:val="36"/>
          <w:sz w:val="24"/>
          <w:szCs w:val="24"/>
        </w:rPr>
        <w:t xml:space="preserve">  </w:t>
      </w:r>
      <w:r w:rsidRPr="00EA310E">
        <w:rPr>
          <w:sz w:val="24"/>
          <w:szCs w:val="24"/>
        </w:rPr>
        <w:t>медведи»;</w:t>
      </w:r>
    </w:p>
    <w:p w:rsidR="001B2D17" w:rsidRPr="00EA310E" w:rsidRDefault="001B2D17" w:rsidP="008641F2">
      <w:pPr>
        <w:pStyle w:val="a3"/>
        <w:jc w:val="both"/>
      </w:pPr>
      <w:r w:rsidRPr="00EA310E">
        <w:t>«Космонавты»;</w:t>
      </w:r>
      <w:r w:rsidRPr="00EA310E">
        <w:rPr>
          <w:spacing w:val="40"/>
        </w:rPr>
        <w:t xml:space="preserve"> </w:t>
      </w:r>
      <w:r w:rsidRPr="00EA310E">
        <w:t>«Невод»;</w:t>
      </w:r>
      <w:r w:rsidRPr="00EA310E">
        <w:rPr>
          <w:spacing w:val="40"/>
        </w:rPr>
        <w:t xml:space="preserve"> </w:t>
      </w:r>
      <w:r w:rsidRPr="00EA310E">
        <w:t>«Третий</w:t>
      </w:r>
      <w:r w:rsidRPr="00EA310E">
        <w:rPr>
          <w:spacing w:val="40"/>
        </w:rPr>
        <w:t xml:space="preserve"> </w:t>
      </w:r>
      <w:r w:rsidRPr="00EA310E">
        <w:t>лишний»;</w:t>
      </w:r>
      <w:r w:rsidRPr="00EA310E">
        <w:rPr>
          <w:spacing w:val="40"/>
        </w:rPr>
        <w:t xml:space="preserve"> </w:t>
      </w:r>
      <w:r w:rsidRPr="00EA310E">
        <w:t>«Перемена</w:t>
      </w:r>
      <w:r w:rsidRPr="00EA310E">
        <w:rPr>
          <w:spacing w:val="40"/>
        </w:rPr>
        <w:t xml:space="preserve"> </w:t>
      </w:r>
      <w:r w:rsidRPr="00EA310E">
        <w:t>мест»;</w:t>
      </w:r>
      <w:r w:rsidRPr="00EA310E">
        <w:rPr>
          <w:spacing w:val="40"/>
        </w:rPr>
        <w:t xml:space="preserve"> </w:t>
      </w:r>
      <w:r w:rsidRPr="00EA310E">
        <w:t>«Третий</w:t>
      </w:r>
      <w:r w:rsidRPr="00EA310E">
        <w:rPr>
          <w:spacing w:val="40"/>
        </w:rPr>
        <w:t xml:space="preserve"> </w:t>
      </w:r>
      <w:r w:rsidRPr="00EA310E">
        <w:t>лишний»;</w:t>
      </w:r>
      <w:r w:rsidRPr="00EA310E">
        <w:rPr>
          <w:spacing w:val="40"/>
        </w:rPr>
        <w:t xml:space="preserve"> </w:t>
      </w:r>
      <w:r w:rsidRPr="00EA310E">
        <w:t>«Вызов</w:t>
      </w:r>
      <w:r w:rsidRPr="00EA310E">
        <w:rPr>
          <w:spacing w:val="40"/>
        </w:rPr>
        <w:t xml:space="preserve"> </w:t>
      </w:r>
      <w:r w:rsidRPr="00EA310E">
        <w:t>номеров»; «Салки с ленточками»; «Заяц без места»; «Кто обгонит»; Эстафеты.</w:t>
      </w:r>
    </w:p>
    <w:p w:rsidR="001B2D17" w:rsidRPr="00EA310E" w:rsidRDefault="001B2D17" w:rsidP="008641F2">
      <w:pPr>
        <w:pStyle w:val="a5"/>
        <w:numPr>
          <w:ilvl w:val="1"/>
          <w:numId w:val="79"/>
        </w:numPr>
        <w:tabs>
          <w:tab w:val="left" w:pos="1071"/>
        </w:tabs>
        <w:ind w:right="512" w:firstLine="566"/>
        <w:jc w:val="both"/>
        <w:rPr>
          <w:sz w:val="24"/>
          <w:szCs w:val="24"/>
        </w:rPr>
      </w:pPr>
      <w:r w:rsidRPr="00EA310E">
        <w:rPr>
          <w:sz w:val="24"/>
          <w:szCs w:val="24"/>
        </w:rPr>
        <w:t>Закрепление</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совершенствование</w:t>
      </w:r>
      <w:r w:rsidRPr="00EA310E">
        <w:rPr>
          <w:spacing w:val="36"/>
          <w:sz w:val="24"/>
          <w:szCs w:val="24"/>
        </w:rPr>
        <w:t xml:space="preserve"> </w:t>
      </w:r>
      <w:r w:rsidRPr="00EA310E">
        <w:rPr>
          <w:sz w:val="24"/>
          <w:szCs w:val="24"/>
        </w:rPr>
        <w:t>навыков</w:t>
      </w:r>
      <w:r w:rsidRPr="00EA310E">
        <w:rPr>
          <w:spacing w:val="39"/>
          <w:sz w:val="24"/>
          <w:szCs w:val="24"/>
        </w:rPr>
        <w:t xml:space="preserve"> </w:t>
      </w:r>
      <w:r w:rsidRPr="00EA310E">
        <w:rPr>
          <w:sz w:val="24"/>
          <w:szCs w:val="24"/>
        </w:rPr>
        <w:t>в</w:t>
      </w:r>
      <w:r w:rsidRPr="00EA310E">
        <w:rPr>
          <w:spacing w:val="40"/>
          <w:sz w:val="24"/>
          <w:szCs w:val="24"/>
        </w:rPr>
        <w:t xml:space="preserve"> </w:t>
      </w:r>
      <w:r w:rsidRPr="00EA310E">
        <w:rPr>
          <w:sz w:val="24"/>
          <w:szCs w:val="24"/>
        </w:rPr>
        <w:t>прыжках,</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скоростно-силовых способностей,</w:t>
      </w:r>
      <w:r w:rsidRPr="00EA310E">
        <w:rPr>
          <w:spacing w:val="80"/>
          <w:sz w:val="24"/>
          <w:szCs w:val="24"/>
        </w:rPr>
        <w:t xml:space="preserve"> </w:t>
      </w:r>
      <w:r w:rsidRPr="00EA310E">
        <w:rPr>
          <w:sz w:val="24"/>
          <w:szCs w:val="24"/>
        </w:rPr>
        <w:t>ориентирование</w:t>
      </w:r>
      <w:r w:rsidRPr="00EA310E">
        <w:rPr>
          <w:spacing w:val="80"/>
          <w:sz w:val="24"/>
          <w:szCs w:val="24"/>
        </w:rPr>
        <w:t xml:space="preserve"> </w:t>
      </w:r>
      <w:r w:rsidRPr="00EA310E">
        <w:rPr>
          <w:sz w:val="24"/>
          <w:szCs w:val="24"/>
        </w:rPr>
        <w:t>в</w:t>
      </w:r>
      <w:r w:rsidRPr="00EA310E">
        <w:rPr>
          <w:spacing w:val="80"/>
          <w:sz w:val="24"/>
          <w:szCs w:val="24"/>
        </w:rPr>
        <w:t xml:space="preserve"> </w:t>
      </w:r>
      <w:r w:rsidRPr="00EA310E">
        <w:rPr>
          <w:sz w:val="24"/>
          <w:szCs w:val="24"/>
        </w:rPr>
        <w:t>пространстве</w:t>
      </w:r>
      <w:r w:rsidRPr="00EA310E">
        <w:rPr>
          <w:spacing w:val="80"/>
          <w:sz w:val="24"/>
          <w:szCs w:val="24"/>
        </w:rPr>
        <w:t xml:space="preserve"> </w:t>
      </w:r>
      <w:r w:rsidRPr="00EA310E">
        <w:rPr>
          <w:sz w:val="24"/>
          <w:szCs w:val="24"/>
        </w:rPr>
        <w:t>-</w:t>
      </w:r>
      <w:r w:rsidRPr="00EA310E">
        <w:rPr>
          <w:spacing w:val="80"/>
          <w:sz w:val="24"/>
          <w:szCs w:val="24"/>
        </w:rPr>
        <w:t xml:space="preserve"> </w:t>
      </w:r>
      <w:r w:rsidRPr="00EA310E">
        <w:rPr>
          <w:sz w:val="24"/>
          <w:szCs w:val="24"/>
        </w:rPr>
        <w:t>«Прыжки</w:t>
      </w:r>
      <w:r w:rsidRPr="00EA310E">
        <w:rPr>
          <w:spacing w:val="80"/>
          <w:sz w:val="24"/>
          <w:szCs w:val="24"/>
        </w:rPr>
        <w:t xml:space="preserve"> </w:t>
      </w:r>
      <w:r w:rsidRPr="00EA310E">
        <w:rPr>
          <w:sz w:val="24"/>
          <w:szCs w:val="24"/>
        </w:rPr>
        <w:t>по</w:t>
      </w:r>
      <w:r w:rsidRPr="00EA310E">
        <w:rPr>
          <w:spacing w:val="80"/>
          <w:sz w:val="24"/>
          <w:szCs w:val="24"/>
        </w:rPr>
        <w:t xml:space="preserve"> </w:t>
      </w:r>
      <w:r w:rsidRPr="00EA310E">
        <w:rPr>
          <w:sz w:val="24"/>
          <w:szCs w:val="24"/>
        </w:rPr>
        <w:t>полосам».</w:t>
      </w:r>
      <w:r w:rsidRPr="00EA310E">
        <w:rPr>
          <w:spacing w:val="80"/>
          <w:sz w:val="24"/>
          <w:szCs w:val="24"/>
        </w:rPr>
        <w:t xml:space="preserve"> </w:t>
      </w:r>
      <w:r w:rsidRPr="00EA310E">
        <w:rPr>
          <w:sz w:val="24"/>
          <w:szCs w:val="24"/>
        </w:rPr>
        <w:t>«Волк</w:t>
      </w:r>
      <w:r w:rsidRPr="00EA310E">
        <w:rPr>
          <w:spacing w:val="80"/>
          <w:sz w:val="24"/>
          <w:szCs w:val="24"/>
        </w:rPr>
        <w:t xml:space="preserve"> </w:t>
      </w:r>
      <w:r w:rsidRPr="00EA310E">
        <w:rPr>
          <w:sz w:val="24"/>
          <w:szCs w:val="24"/>
        </w:rPr>
        <w:t>во</w:t>
      </w:r>
      <w:r w:rsidRPr="00EA310E">
        <w:rPr>
          <w:spacing w:val="80"/>
          <w:sz w:val="24"/>
          <w:szCs w:val="24"/>
        </w:rPr>
        <w:t xml:space="preserve"> </w:t>
      </w:r>
      <w:r w:rsidRPr="00EA310E">
        <w:rPr>
          <w:sz w:val="24"/>
          <w:szCs w:val="24"/>
        </w:rPr>
        <w:t>рву».</w:t>
      </w:r>
    </w:p>
    <w:p w:rsidR="001B2D17" w:rsidRPr="00EA310E" w:rsidRDefault="001B2D17" w:rsidP="008641F2">
      <w:pPr>
        <w:pStyle w:val="a3"/>
        <w:jc w:val="both"/>
      </w:pPr>
      <w:r w:rsidRPr="00EA310E">
        <w:t>«Удочка»</w:t>
      </w:r>
      <w:r w:rsidRPr="00EA310E">
        <w:rPr>
          <w:spacing w:val="-14"/>
        </w:rPr>
        <w:t xml:space="preserve"> </w:t>
      </w:r>
      <w:r w:rsidRPr="00EA310E">
        <w:t>«С</w:t>
      </w:r>
      <w:r w:rsidRPr="00EA310E">
        <w:rPr>
          <w:spacing w:val="-13"/>
        </w:rPr>
        <w:t xml:space="preserve"> </w:t>
      </w:r>
      <w:r w:rsidRPr="00EA310E">
        <w:t>кочки</w:t>
      </w:r>
      <w:r w:rsidRPr="00EA310E">
        <w:rPr>
          <w:spacing w:val="-11"/>
        </w:rPr>
        <w:t xml:space="preserve"> </w:t>
      </w:r>
      <w:r w:rsidRPr="00EA310E">
        <w:t>на</w:t>
      </w:r>
      <w:r w:rsidRPr="00EA310E">
        <w:rPr>
          <w:spacing w:val="-13"/>
        </w:rPr>
        <w:t xml:space="preserve"> </w:t>
      </w:r>
      <w:r w:rsidRPr="00EA310E">
        <w:t>кочку».</w:t>
      </w:r>
      <w:r w:rsidRPr="00EA310E">
        <w:rPr>
          <w:spacing w:val="-10"/>
        </w:rPr>
        <w:t xml:space="preserve"> </w:t>
      </w:r>
      <w:r w:rsidRPr="00EA310E">
        <w:t>Эстафеты</w:t>
      </w:r>
      <w:r w:rsidRPr="00EA310E">
        <w:rPr>
          <w:spacing w:val="-11"/>
        </w:rPr>
        <w:t xml:space="preserve"> </w:t>
      </w:r>
      <w:r w:rsidRPr="00EA310E">
        <w:t>с</w:t>
      </w:r>
      <w:r w:rsidRPr="00EA310E">
        <w:rPr>
          <w:spacing w:val="-15"/>
        </w:rPr>
        <w:t xml:space="preserve"> </w:t>
      </w:r>
      <w:r w:rsidRPr="00EA310E">
        <w:rPr>
          <w:spacing w:val="-2"/>
        </w:rPr>
        <w:t>прыжками.</w:t>
      </w:r>
    </w:p>
    <w:p w:rsidR="001B2D17" w:rsidRPr="00EA310E" w:rsidRDefault="001B2D17" w:rsidP="008641F2">
      <w:pPr>
        <w:pStyle w:val="a5"/>
        <w:numPr>
          <w:ilvl w:val="1"/>
          <w:numId w:val="79"/>
        </w:numPr>
        <w:tabs>
          <w:tab w:val="left" w:pos="1071"/>
        </w:tabs>
        <w:ind w:right="512" w:firstLine="566"/>
        <w:jc w:val="both"/>
        <w:rPr>
          <w:sz w:val="24"/>
          <w:szCs w:val="24"/>
        </w:rPr>
      </w:pPr>
      <w:r w:rsidRPr="00EA310E">
        <w:rPr>
          <w:sz w:val="24"/>
          <w:szCs w:val="24"/>
        </w:rPr>
        <w:t>Закрепление</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совершенствование</w:t>
      </w:r>
      <w:r w:rsidRPr="00EA310E">
        <w:rPr>
          <w:spacing w:val="80"/>
          <w:sz w:val="24"/>
          <w:szCs w:val="24"/>
        </w:rPr>
        <w:t xml:space="preserve"> </w:t>
      </w:r>
      <w:r w:rsidRPr="00EA310E">
        <w:rPr>
          <w:sz w:val="24"/>
          <w:szCs w:val="24"/>
        </w:rPr>
        <w:t>метаний</w:t>
      </w:r>
      <w:r w:rsidRPr="00EA310E">
        <w:rPr>
          <w:spacing w:val="80"/>
          <w:sz w:val="24"/>
          <w:szCs w:val="24"/>
        </w:rPr>
        <w:t xml:space="preserve"> </w:t>
      </w:r>
      <w:r w:rsidRPr="00EA310E">
        <w:rPr>
          <w:sz w:val="24"/>
          <w:szCs w:val="24"/>
        </w:rPr>
        <w:t>на</w:t>
      </w:r>
      <w:r w:rsidRPr="00EA310E">
        <w:rPr>
          <w:spacing w:val="80"/>
          <w:sz w:val="24"/>
          <w:szCs w:val="24"/>
        </w:rPr>
        <w:t xml:space="preserve"> </w:t>
      </w:r>
      <w:r w:rsidRPr="00EA310E">
        <w:rPr>
          <w:sz w:val="24"/>
          <w:szCs w:val="24"/>
        </w:rPr>
        <w:t>дальность,</w:t>
      </w:r>
      <w:r w:rsidRPr="00EA310E">
        <w:rPr>
          <w:spacing w:val="80"/>
          <w:sz w:val="24"/>
          <w:szCs w:val="24"/>
        </w:rPr>
        <w:t xml:space="preserve"> </w:t>
      </w:r>
      <w:r w:rsidRPr="00EA310E">
        <w:rPr>
          <w:sz w:val="24"/>
          <w:szCs w:val="24"/>
        </w:rPr>
        <w:t>и</w:t>
      </w:r>
      <w:r w:rsidRPr="00EA310E">
        <w:rPr>
          <w:spacing w:val="80"/>
          <w:sz w:val="24"/>
          <w:szCs w:val="24"/>
        </w:rPr>
        <w:t xml:space="preserve"> </w:t>
      </w:r>
      <w:r w:rsidRPr="00EA310E">
        <w:rPr>
          <w:sz w:val="24"/>
          <w:szCs w:val="24"/>
        </w:rPr>
        <w:t>точность,</w:t>
      </w:r>
      <w:r w:rsidRPr="00EA310E">
        <w:rPr>
          <w:spacing w:val="8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способностей к</w:t>
      </w:r>
      <w:r w:rsidRPr="00EA310E">
        <w:rPr>
          <w:spacing w:val="-2"/>
          <w:sz w:val="24"/>
          <w:szCs w:val="24"/>
        </w:rPr>
        <w:t xml:space="preserve"> </w:t>
      </w:r>
      <w:r w:rsidRPr="00EA310E">
        <w:rPr>
          <w:sz w:val="24"/>
          <w:szCs w:val="24"/>
        </w:rPr>
        <w:t>дифференцированию</w:t>
      </w:r>
      <w:r w:rsidRPr="00EA310E">
        <w:rPr>
          <w:spacing w:val="-2"/>
          <w:sz w:val="24"/>
          <w:szCs w:val="24"/>
        </w:rPr>
        <w:t xml:space="preserve"> </w:t>
      </w:r>
      <w:r w:rsidRPr="00EA310E">
        <w:rPr>
          <w:sz w:val="24"/>
          <w:szCs w:val="24"/>
        </w:rPr>
        <w:t>параметров</w:t>
      </w:r>
      <w:r w:rsidRPr="00EA310E">
        <w:rPr>
          <w:spacing w:val="-3"/>
          <w:sz w:val="24"/>
          <w:szCs w:val="24"/>
        </w:rPr>
        <w:t xml:space="preserve"> </w:t>
      </w:r>
      <w:r w:rsidRPr="00EA310E">
        <w:rPr>
          <w:sz w:val="24"/>
          <w:szCs w:val="24"/>
        </w:rPr>
        <w:t>движений, скоростно-силовых</w:t>
      </w:r>
      <w:r w:rsidRPr="00EA310E">
        <w:rPr>
          <w:spacing w:val="-5"/>
          <w:sz w:val="24"/>
          <w:szCs w:val="24"/>
        </w:rPr>
        <w:t xml:space="preserve"> </w:t>
      </w:r>
      <w:r w:rsidRPr="00EA310E">
        <w:rPr>
          <w:sz w:val="24"/>
          <w:szCs w:val="24"/>
        </w:rPr>
        <w:t>способностей</w:t>
      </w:r>
      <w:r w:rsidRPr="00EA310E">
        <w:rPr>
          <w:spacing w:val="-1"/>
          <w:sz w:val="24"/>
          <w:szCs w:val="24"/>
        </w:rPr>
        <w:t xml:space="preserve"> </w:t>
      </w:r>
      <w:r w:rsidRPr="00EA310E">
        <w:rPr>
          <w:sz w:val="24"/>
          <w:szCs w:val="24"/>
        </w:rPr>
        <w:t>-</w:t>
      </w:r>
    </w:p>
    <w:p w:rsidR="001B2D17" w:rsidRPr="00EA310E" w:rsidRDefault="001B2D17" w:rsidP="008641F2">
      <w:pPr>
        <w:pStyle w:val="a3"/>
        <w:jc w:val="both"/>
      </w:pPr>
      <w:r w:rsidRPr="00EA310E">
        <w:t>«Кто</w:t>
      </w:r>
      <w:r w:rsidRPr="00EA310E">
        <w:rPr>
          <w:spacing w:val="-8"/>
        </w:rPr>
        <w:t xml:space="preserve"> </w:t>
      </w:r>
      <w:r w:rsidRPr="00EA310E">
        <w:t>дальше</w:t>
      </w:r>
      <w:r w:rsidRPr="00EA310E">
        <w:rPr>
          <w:spacing w:val="-9"/>
        </w:rPr>
        <w:t xml:space="preserve"> </w:t>
      </w:r>
      <w:r w:rsidRPr="00EA310E">
        <w:t>бросит»;</w:t>
      </w:r>
      <w:r w:rsidRPr="00EA310E">
        <w:rPr>
          <w:spacing w:val="-13"/>
        </w:rPr>
        <w:t xml:space="preserve"> </w:t>
      </w:r>
      <w:r w:rsidRPr="00EA310E">
        <w:t>«Метко</w:t>
      </w:r>
      <w:r w:rsidRPr="00EA310E">
        <w:rPr>
          <w:spacing w:val="-5"/>
        </w:rPr>
        <w:t xml:space="preserve"> </w:t>
      </w:r>
      <w:r w:rsidRPr="00EA310E">
        <w:t>в</w:t>
      </w:r>
      <w:r w:rsidRPr="00EA310E">
        <w:rPr>
          <w:spacing w:val="-11"/>
        </w:rPr>
        <w:t xml:space="preserve"> </w:t>
      </w:r>
      <w:r w:rsidRPr="00EA310E">
        <w:t>цель»;</w:t>
      </w:r>
      <w:r w:rsidRPr="00EA310E">
        <w:rPr>
          <w:spacing w:val="-13"/>
        </w:rPr>
        <w:t xml:space="preserve"> </w:t>
      </w:r>
      <w:r w:rsidRPr="00EA310E">
        <w:t>«Точный</w:t>
      </w:r>
      <w:r w:rsidRPr="00EA310E">
        <w:rPr>
          <w:spacing w:val="-7"/>
        </w:rPr>
        <w:t xml:space="preserve"> </w:t>
      </w:r>
      <w:r w:rsidRPr="00EA310E">
        <w:rPr>
          <w:spacing w:val="-2"/>
        </w:rPr>
        <w:t>расчет».</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Подвижные</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4"/>
          <w:sz w:val="24"/>
          <w:szCs w:val="24"/>
          <w:lang w:val="ru-RU"/>
        </w:rPr>
        <w:t xml:space="preserve"> </w:t>
      </w:r>
      <w:r w:rsidRPr="00EA310E">
        <w:rPr>
          <w:rFonts w:ascii="Times New Roman" w:hAnsi="Times New Roman" w:cs="Times New Roman"/>
          <w:sz w:val="24"/>
          <w:szCs w:val="24"/>
          <w:lang w:val="ru-RU"/>
        </w:rPr>
        <w:t>с</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элементами</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z w:val="24"/>
          <w:szCs w:val="24"/>
          <w:lang w:val="ru-RU"/>
        </w:rPr>
        <w:t>спортивных</w:t>
      </w:r>
      <w:r w:rsidRPr="00EA310E">
        <w:rPr>
          <w:rFonts w:ascii="Times New Roman" w:hAnsi="Times New Roman" w:cs="Times New Roman"/>
          <w:spacing w:val="-12"/>
          <w:sz w:val="24"/>
          <w:szCs w:val="24"/>
          <w:lang w:val="ru-RU"/>
        </w:rPr>
        <w:t xml:space="preserve"> </w:t>
      </w:r>
      <w:r w:rsidRPr="00EA310E">
        <w:rPr>
          <w:rFonts w:ascii="Times New Roman" w:hAnsi="Times New Roman" w:cs="Times New Roman"/>
          <w:sz w:val="24"/>
          <w:szCs w:val="24"/>
          <w:lang w:val="ru-RU"/>
        </w:rPr>
        <w:t>игр</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pacing w:val="-2"/>
          <w:sz w:val="24"/>
          <w:szCs w:val="24"/>
          <w:lang w:val="ru-RU"/>
        </w:rPr>
        <w:t>(10ч)</w:t>
      </w:r>
    </w:p>
    <w:p w:rsidR="001B2D17" w:rsidRPr="00EA310E" w:rsidRDefault="001B2D17" w:rsidP="008641F2">
      <w:pPr>
        <w:pStyle w:val="a5"/>
        <w:numPr>
          <w:ilvl w:val="0"/>
          <w:numId w:val="78"/>
        </w:numPr>
        <w:tabs>
          <w:tab w:val="left" w:pos="1072"/>
        </w:tabs>
        <w:ind w:hanging="283"/>
        <w:jc w:val="both"/>
        <w:rPr>
          <w:sz w:val="24"/>
          <w:szCs w:val="24"/>
        </w:rPr>
      </w:pPr>
      <w:r w:rsidRPr="00EA310E">
        <w:rPr>
          <w:sz w:val="24"/>
          <w:szCs w:val="24"/>
        </w:rPr>
        <w:t>Овладение</w:t>
      </w:r>
      <w:r w:rsidRPr="00EA310E">
        <w:rPr>
          <w:spacing w:val="-10"/>
          <w:sz w:val="24"/>
          <w:szCs w:val="24"/>
        </w:rPr>
        <w:t xml:space="preserve"> </w:t>
      </w:r>
      <w:r w:rsidRPr="00EA310E">
        <w:rPr>
          <w:sz w:val="24"/>
          <w:szCs w:val="24"/>
        </w:rPr>
        <w:t>элементарными</w:t>
      </w:r>
      <w:r w:rsidRPr="00EA310E">
        <w:rPr>
          <w:spacing w:val="-9"/>
          <w:sz w:val="24"/>
          <w:szCs w:val="24"/>
        </w:rPr>
        <w:t xml:space="preserve"> </w:t>
      </w:r>
      <w:r w:rsidRPr="00EA310E">
        <w:rPr>
          <w:sz w:val="24"/>
          <w:szCs w:val="24"/>
        </w:rPr>
        <w:t>умениями</w:t>
      </w:r>
      <w:r w:rsidRPr="00EA310E">
        <w:rPr>
          <w:spacing w:val="-6"/>
          <w:sz w:val="24"/>
          <w:szCs w:val="24"/>
        </w:rPr>
        <w:t xml:space="preserve"> </w:t>
      </w:r>
      <w:r w:rsidRPr="00EA310E">
        <w:rPr>
          <w:sz w:val="24"/>
          <w:szCs w:val="24"/>
        </w:rPr>
        <w:t>в</w:t>
      </w:r>
      <w:r w:rsidRPr="00EA310E">
        <w:rPr>
          <w:spacing w:val="-5"/>
          <w:sz w:val="24"/>
          <w:szCs w:val="24"/>
        </w:rPr>
        <w:t xml:space="preserve"> </w:t>
      </w:r>
      <w:r w:rsidRPr="00EA310E">
        <w:rPr>
          <w:sz w:val="24"/>
          <w:szCs w:val="24"/>
        </w:rPr>
        <w:t>ловле,</w:t>
      </w:r>
      <w:r w:rsidRPr="00EA310E">
        <w:rPr>
          <w:spacing w:val="-4"/>
          <w:sz w:val="24"/>
          <w:szCs w:val="24"/>
        </w:rPr>
        <w:t xml:space="preserve"> </w:t>
      </w:r>
      <w:r w:rsidRPr="00EA310E">
        <w:rPr>
          <w:sz w:val="24"/>
          <w:szCs w:val="24"/>
        </w:rPr>
        <w:t>бросках,</w:t>
      </w:r>
      <w:r w:rsidRPr="00EA310E">
        <w:rPr>
          <w:spacing w:val="-5"/>
          <w:sz w:val="24"/>
          <w:szCs w:val="24"/>
        </w:rPr>
        <w:t xml:space="preserve"> </w:t>
      </w:r>
      <w:r w:rsidRPr="00EA310E">
        <w:rPr>
          <w:sz w:val="24"/>
          <w:szCs w:val="24"/>
        </w:rPr>
        <w:t>передачах</w:t>
      </w:r>
      <w:r w:rsidRPr="00EA310E">
        <w:rPr>
          <w:spacing w:val="-10"/>
          <w:sz w:val="24"/>
          <w:szCs w:val="24"/>
        </w:rPr>
        <w:t xml:space="preserve"> </w:t>
      </w:r>
      <w:r w:rsidRPr="00EA310E">
        <w:rPr>
          <w:sz w:val="24"/>
          <w:szCs w:val="24"/>
        </w:rPr>
        <w:t>и</w:t>
      </w:r>
      <w:r w:rsidRPr="00EA310E">
        <w:rPr>
          <w:spacing w:val="-6"/>
          <w:sz w:val="24"/>
          <w:szCs w:val="24"/>
        </w:rPr>
        <w:t xml:space="preserve"> </w:t>
      </w:r>
      <w:r w:rsidRPr="00EA310E">
        <w:rPr>
          <w:sz w:val="24"/>
          <w:szCs w:val="24"/>
        </w:rPr>
        <w:t>ведении</w:t>
      </w:r>
      <w:r w:rsidRPr="00EA310E">
        <w:rPr>
          <w:spacing w:val="-9"/>
          <w:sz w:val="24"/>
          <w:szCs w:val="24"/>
        </w:rPr>
        <w:t xml:space="preserve"> </w:t>
      </w:r>
      <w:r w:rsidRPr="00EA310E">
        <w:rPr>
          <w:spacing w:val="-2"/>
          <w:sz w:val="24"/>
          <w:szCs w:val="24"/>
        </w:rPr>
        <w:t>мяча.</w:t>
      </w:r>
    </w:p>
    <w:p w:rsidR="001B2D17" w:rsidRPr="00EA310E" w:rsidRDefault="001B2D17" w:rsidP="008641F2">
      <w:pPr>
        <w:pStyle w:val="a5"/>
        <w:numPr>
          <w:ilvl w:val="0"/>
          <w:numId w:val="78"/>
        </w:numPr>
        <w:tabs>
          <w:tab w:val="left" w:pos="1071"/>
        </w:tabs>
        <w:ind w:left="222" w:right="521" w:firstLine="566"/>
        <w:jc w:val="both"/>
        <w:rPr>
          <w:sz w:val="24"/>
          <w:szCs w:val="24"/>
        </w:rPr>
      </w:pPr>
      <w:r w:rsidRPr="00EA310E">
        <w:rPr>
          <w:sz w:val="24"/>
          <w:szCs w:val="24"/>
        </w:rPr>
        <w:t>Комплексное</w:t>
      </w:r>
      <w:r w:rsidRPr="00EA310E">
        <w:rPr>
          <w:spacing w:val="40"/>
          <w:sz w:val="24"/>
          <w:szCs w:val="24"/>
        </w:rPr>
        <w:t xml:space="preserve"> </w:t>
      </w:r>
      <w:r w:rsidRPr="00EA310E">
        <w:rPr>
          <w:sz w:val="24"/>
          <w:szCs w:val="24"/>
        </w:rPr>
        <w:t>развитие</w:t>
      </w:r>
      <w:r w:rsidRPr="00EA310E">
        <w:rPr>
          <w:spacing w:val="40"/>
          <w:sz w:val="24"/>
          <w:szCs w:val="24"/>
        </w:rPr>
        <w:t xml:space="preserve"> </w:t>
      </w:r>
      <w:r w:rsidRPr="00EA310E">
        <w:rPr>
          <w:sz w:val="24"/>
          <w:szCs w:val="24"/>
        </w:rPr>
        <w:t>координационных</w:t>
      </w:r>
      <w:r w:rsidRPr="00EA310E">
        <w:rPr>
          <w:spacing w:val="40"/>
          <w:sz w:val="24"/>
          <w:szCs w:val="24"/>
        </w:rPr>
        <w:t xml:space="preserve"> </w:t>
      </w:r>
      <w:r w:rsidRPr="00EA310E">
        <w:rPr>
          <w:sz w:val="24"/>
          <w:szCs w:val="24"/>
        </w:rPr>
        <w:t>и</w:t>
      </w:r>
      <w:r w:rsidRPr="00EA310E">
        <w:rPr>
          <w:spacing w:val="40"/>
          <w:sz w:val="24"/>
          <w:szCs w:val="24"/>
        </w:rPr>
        <w:t xml:space="preserve"> </w:t>
      </w:r>
      <w:r w:rsidRPr="00EA310E">
        <w:rPr>
          <w:sz w:val="24"/>
          <w:szCs w:val="24"/>
        </w:rPr>
        <w:t>кондиционных</w:t>
      </w:r>
      <w:r w:rsidRPr="00EA310E">
        <w:rPr>
          <w:spacing w:val="40"/>
          <w:sz w:val="24"/>
          <w:szCs w:val="24"/>
        </w:rPr>
        <w:t xml:space="preserve"> </w:t>
      </w:r>
      <w:r w:rsidRPr="00EA310E">
        <w:rPr>
          <w:sz w:val="24"/>
          <w:szCs w:val="24"/>
        </w:rPr>
        <w:t>способностей,</w:t>
      </w:r>
      <w:r w:rsidRPr="00EA310E">
        <w:rPr>
          <w:spacing w:val="40"/>
          <w:sz w:val="24"/>
          <w:szCs w:val="24"/>
        </w:rPr>
        <w:t xml:space="preserve"> </w:t>
      </w:r>
      <w:r w:rsidRPr="00EA310E">
        <w:rPr>
          <w:sz w:val="24"/>
          <w:szCs w:val="24"/>
        </w:rPr>
        <w:t>овладение элементарными технико-тактическими взаимодействиями.</w:t>
      </w:r>
    </w:p>
    <w:p w:rsidR="001B2D17" w:rsidRPr="00EA310E" w:rsidRDefault="001B2D17" w:rsidP="008641F2">
      <w:pPr>
        <w:pStyle w:val="a3"/>
        <w:ind w:firstLine="566"/>
        <w:jc w:val="both"/>
      </w:pPr>
      <w:r w:rsidRPr="00EA310E">
        <w:t>Баскетбол:</w:t>
      </w:r>
      <w:r w:rsidRPr="00EA310E">
        <w:rPr>
          <w:spacing w:val="37"/>
        </w:rPr>
        <w:t xml:space="preserve"> </w:t>
      </w:r>
      <w:r w:rsidRPr="00EA310E">
        <w:t>Ловля</w:t>
      </w:r>
      <w:r w:rsidRPr="00EA310E">
        <w:rPr>
          <w:spacing w:val="37"/>
        </w:rPr>
        <w:t xml:space="preserve"> </w:t>
      </w:r>
      <w:r w:rsidRPr="00EA310E">
        <w:t>и</w:t>
      </w:r>
      <w:r w:rsidRPr="00EA310E">
        <w:rPr>
          <w:spacing w:val="33"/>
        </w:rPr>
        <w:t xml:space="preserve"> </w:t>
      </w:r>
      <w:r w:rsidRPr="00EA310E">
        <w:t>передача</w:t>
      </w:r>
      <w:r w:rsidRPr="00EA310E">
        <w:rPr>
          <w:spacing w:val="36"/>
        </w:rPr>
        <w:t xml:space="preserve"> </w:t>
      </w:r>
      <w:r w:rsidRPr="00EA310E">
        <w:t>мяча</w:t>
      </w:r>
      <w:r w:rsidRPr="00EA310E">
        <w:rPr>
          <w:spacing w:val="36"/>
        </w:rPr>
        <w:t xml:space="preserve"> </w:t>
      </w:r>
      <w:r w:rsidRPr="00EA310E">
        <w:t>на</w:t>
      </w:r>
      <w:r w:rsidRPr="00EA310E">
        <w:rPr>
          <w:spacing w:val="36"/>
        </w:rPr>
        <w:t xml:space="preserve"> </w:t>
      </w:r>
      <w:r w:rsidRPr="00EA310E">
        <w:t>месте</w:t>
      </w:r>
      <w:r w:rsidRPr="00EA310E">
        <w:rPr>
          <w:spacing w:val="36"/>
        </w:rPr>
        <w:t xml:space="preserve"> </w:t>
      </w:r>
      <w:r w:rsidRPr="00EA310E">
        <w:t>и</w:t>
      </w:r>
      <w:r w:rsidRPr="00EA310E">
        <w:rPr>
          <w:spacing w:val="37"/>
        </w:rPr>
        <w:t xml:space="preserve"> </w:t>
      </w:r>
      <w:r w:rsidRPr="00EA310E">
        <w:t>в</w:t>
      </w:r>
      <w:r w:rsidRPr="00EA310E">
        <w:rPr>
          <w:spacing w:val="38"/>
        </w:rPr>
        <w:t xml:space="preserve"> </w:t>
      </w:r>
      <w:r w:rsidRPr="00EA310E">
        <w:t>движении</w:t>
      </w:r>
      <w:r w:rsidRPr="00EA310E">
        <w:rPr>
          <w:spacing w:val="33"/>
        </w:rPr>
        <w:t xml:space="preserve"> </w:t>
      </w:r>
      <w:r w:rsidRPr="00EA310E">
        <w:t>в</w:t>
      </w:r>
      <w:r w:rsidRPr="00EA310E">
        <w:rPr>
          <w:spacing w:val="38"/>
        </w:rPr>
        <w:t xml:space="preserve"> </w:t>
      </w:r>
      <w:r w:rsidRPr="00EA310E">
        <w:t>треугольниках,</w:t>
      </w:r>
      <w:r w:rsidRPr="00EA310E">
        <w:rPr>
          <w:spacing w:val="38"/>
        </w:rPr>
        <w:t xml:space="preserve"> </w:t>
      </w:r>
      <w:r w:rsidRPr="00EA310E">
        <w:t>квадратах, кругах. Ведение мяча с изменением направления и скорости. Броски в цель.</w:t>
      </w:r>
    </w:p>
    <w:p w:rsidR="001B2D17" w:rsidRPr="00EA310E" w:rsidRDefault="001B2D17" w:rsidP="008641F2">
      <w:pPr>
        <w:pStyle w:val="a3"/>
        <w:ind w:left="789"/>
        <w:jc w:val="both"/>
      </w:pPr>
      <w:r w:rsidRPr="00EA310E">
        <w:t>Волейбол:</w:t>
      </w:r>
      <w:r w:rsidRPr="00EA310E">
        <w:rPr>
          <w:spacing w:val="-8"/>
        </w:rPr>
        <w:t xml:space="preserve"> </w:t>
      </w:r>
      <w:r w:rsidRPr="00EA310E">
        <w:t>Подбрасывание</w:t>
      </w:r>
      <w:r w:rsidRPr="00EA310E">
        <w:rPr>
          <w:spacing w:val="-12"/>
        </w:rPr>
        <w:t xml:space="preserve"> </w:t>
      </w:r>
      <w:r w:rsidRPr="00EA310E">
        <w:t>и</w:t>
      </w:r>
      <w:r w:rsidRPr="00EA310E">
        <w:rPr>
          <w:spacing w:val="-5"/>
        </w:rPr>
        <w:t xml:space="preserve"> </w:t>
      </w:r>
      <w:r w:rsidRPr="00EA310E">
        <w:t>подача</w:t>
      </w:r>
      <w:r w:rsidRPr="00EA310E">
        <w:rPr>
          <w:spacing w:val="-6"/>
        </w:rPr>
        <w:t xml:space="preserve"> </w:t>
      </w:r>
      <w:r w:rsidRPr="00EA310E">
        <w:t>мяча,</w:t>
      </w:r>
      <w:r w:rsidRPr="00EA310E">
        <w:rPr>
          <w:spacing w:val="-9"/>
        </w:rPr>
        <w:t xml:space="preserve"> </w:t>
      </w:r>
      <w:r w:rsidRPr="00EA310E">
        <w:t>приѐм</w:t>
      </w:r>
      <w:r w:rsidRPr="00EA310E">
        <w:rPr>
          <w:spacing w:val="-5"/>
        </w:rPr>
        <w:t xml:space="preserve"> </w:t>
      </w:r>
      <w:r w:rsidRPr="00EA310E">
        <w:t>и</w:t>
      </w:r>
      <w:r w:rsidRPr="00EA310E">
        <w:rPr>
          <w:spacing w:val="-9"/>
        </w:rPr>
        <w:t xml:space="preserve"> </w:t>
      </w:r>
      <w:r w:rsidRPr="00EA310E">
        <w:t>передача</w:t>
      </w:r>
      <w:r w:rsidRPr="00EA310E">
        <w:rPr>
          <w:spacing w:val="-7"/>
        </w:rPr>
        <w:t xml:space="preserve"> </w:t>
      </w:r>
      <w:r w:rsidRPr="00EA310E">
        <w:t>мяча</w:t>
      </w:r>
      <w:r w:rsidRPr="00EA310E">
        <w:rPr>
          <w:spacing w:val="-7"/>
        </w:rPr>
        <w:t xml:space="preserve"> </w:t>
      </w:r>
      <w:r w:rsidRPr="00EA310E">
        <w:t>в</w:t>
      </w:r>
      <w:r w:rsidRPr="00EA310E">
        <w:rPr>
          <w:spacing w:val="-8"/>
        </w:rPr>
        <w:t xml:space="preserve"> </w:t>
      </w:r>
      <w:r w:rsidRPr="00EA310E">
        <w:rPr>
          <w:spacing w:val="-2"/>
        </w:rPr>
        <w:t>волейболе.</w:t>
      </w:r>
    </w:p>
    <w:p w:rsidR="001B2D17" w:rsidRPr="00EA310E" w:rsidRDefault="001B2D17" w:rsidP="008641F2">
      <w:pPr>
        <w:pStyle w:val="a3"/>
        <w:ind w:right="510" w:firstLine="566"/>
        <w:jc w:val="both"/>
      </w:pPr>
      <w:r w:rsidRPr="00EA310E">
        <w:t>Футбол: Удары по мячу ногой, остановка мяча ногой. Выполнение ударов на точность в ворота, партнеру.</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3"/>
        <w:ind w:right="519" w:firstLine="566"/>
        <w:jc w:val="both"/>
      </w:pPr>
      <w:r w:rsidRPr="00EA310E">
        <w:t>Подвижные игры на материале спортивных игр: «Гонка мячей по кругу», «Вызови по имени», «Овладей мячом», «Подвижная цель», «Мяч ловцу», «Охотники и утки», «Быстро и точно», «Снайперы», " «Борьба за мяч», «Точный расчет», «Перестрелка», эстафеты с мячом.</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Народные</w:t>
      </w:r>
      <w:r w:rsidRPr="00EA310E">
        <w:rPr>
          <w:rFonts w:ascii="Times New Roman" w:hAnsi="Times New Roman" w:cs="Times New Roman"/>
          <w:spacing w:val="-7"/>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5"/>
          <w:sz w:val="24"/>
          <w:szCs w:val="24"/>
          <w:lang w:val="ru-RU"/>
        </w:rPr>
        <w:t xml:space="preserve"> </w:t>
      </w:r>
      <w:r w:rsidRPr="00EA310E">
        <w:rPr>
          <w:rFonts w:ascii="Times New Roman" w:hAnsi="Times New Roman" w:cs="Times New Roman"/>
          <w:spacing w:val="-4"/>
          <w:sz w:val="24"/>
          <w:szCs w:val="24"/>
          <w:lang w:val="ru-RU"/>
        </w:rPr>
        <w:t>(6ч)</w:t>
      </w:r>
    </w:p>
    <w:p w:rsidR="001B2D17" w:rsidRPr="00EA310E" w:rsidRDefault="001B2D17" w:rsidP="008641F2">
      <w:pPr>
        <w:pStyle w:val="a3"/>
        <w:ind w:left="789"/>
        <w:jc w:val="both"/>
      </w:pPr>
      <w:r w:rsidRPr="00EA310E">
        <w:t>Русские</w:t>
      </w:r>
      <w:r w:rsidRPr="00EA310E">
        <w:rPr>
          <w:spacing w:val="-7"/>
        </w:rPr>
        <w:t xml:space="preserve"> </w:t>
      </w:r>
      <w:r w:rsidRPr="00EA310E">
        <w:t>народные</w:t>
      </w:r>
      <w:r w:rsidRPr="00EA310E">
        <w:rPr>
          <w:spacing w:val="-5"/>
        </w:rPr>
        <w:t xml:space="preserve"> </w:t>
      </w:r>
      <w:r w:rsidRPr="00EA310E">
        <w:rPr>
          <w:spacing w:val="-4"/>
        </w:rPr>
        <w:t>игры:</w:t>
      </w:r>
    </w:p>
    <w:p w:rsidR="001B2D17" w:rsidRPr="00EA310E" w:rsidRDefault="001B2D17" w:rsidP="008641F2">
      <w:pPr>
        <w:pStyle w:val="a3"/>
        <w:ind w:left="789"/>
        <w:jc w:val="both"/>
      </w:pPr>
      <w:r w:rsidRPr="00EA310E">
        <w:t>«Жмурки»,</w:t>
      </w:r>
      <w:r w:rsidRPr="00EA310E">
        <w:rPr>
          <w:spacing w:val="-15"/>
        </w:rPr>
        <w:t xml:space="preserve"> </w:t>
      </w:r>
      <w:r w:rsidRPr="00EA310E">
        <w:t>«Горелки»,</w:t>
      </w:r>
      <w:r w:rsidRPr="00EA310E">
        <w:rPr>
          <w:spacing w:val="-13"/>
        </w:rPr>
        <w:t xml:space="preserve"> </w:t>
      </w:r>
      <w:r w:rsidRPr="00EA310E">
        <w:t>«Колечко»,</w:t>
      </w:r>
      <w:r w:rsidRPr="00EA310E">
        <w:rPr>
          <w:spacing w:val="-13"/>
        </w:rPr>
        <w:t xml:space="preserve"> </w:t>
      </w:r>
      <w:r w:rsidRPr="00EA310E">
        <w:t>«Ручеек»,</w:t>
      </w:r>
      <w:r w:rsidRPr="00EA310E">
        <w:rPr>
          <w:spacing w:val="-13"/>
        </w:rPr>
        <w:t xml:space="preserve"> </w:t>
      </w:r>
      <w:r w:rsidRPr="00EA310E">
        <w:t>«Попрыгунчики»,</w:t>
      </w:r>
      <w:r w:rsidRPr="00EA310E">
        <w:rPr>
          <w:spacing w:val="-13"/>
        </w:rPr>
        <w:t xml:space="preserve"> </w:t>
      </w:r>
      <w:r w:rsidRPr="00EA310E">
        <w:t>«Салки»,</w:t>
      </w:r>
      <w:r w:rsidRPr="00EA310E">
        <w:rPr>
          <w:spacing w:val="-13"/>
        </w:rPr>
        <w:t xml:space="preserve"> </w:t>
      </w:r>
      <w:r w:rsidRPr="00EA310E">
        <w:rPr>
          <w:spacing w:val="-2"/>
        </w:rPr>
        <w:t>«Красочки»,</w:t>
      </w:r>
    </w:p>
    <w:p w:rsidR="001B2D17" w:rsidRPr="00EA310E" w:rsidRDefault="001B2D17" w:rsidP="008641F2">
      <w:pPr>
        <w:pStyle w:val="a3"/>
        <w:jc w:val="both"/>
      </w:pPr>
      <w:r w:rsidRPr="00EA310E">
        <w:t>«Пол,</w:t>
      </w:r>
      <w:r w:rsidRPr="00EA310E">
        <w:rPr>
          <w:spacing w:val="-10"/>
        </w:rPr>
        <w:t xml:space="preserve"> </w:t>
      </w:r>
      <w:r w:rsidRPr="00EA310E">
        <w:t>нос,</w:t>
      </w:r>
      <w:r w:rsidRPr="00EA310E">
        <w:rPr>
          <w:spacing w:val="-12"/>
        </w:rPr>
        <w:t xml:space="preserve"> </w:t>
      </w:r>
      <w:r w:rsidRPr="00EA310E">
        <w:t>потолок»,</w:t>
      </w:r>
      <w:r w:rsidRPr="00EA310E">
        <w:rPr>
          <w:spacing w:val="-7"/>
        </w:rPr>
        <w:t xml:space="preserve"> </w:t>
      </w:r>
      <w:r w:rsidRPr="00EA310E">
        <w:t>«Море</w:t>
      </w:r>
      <w:r w:rsidRPr="00EA310E">
        <w:rPr>
          <w:spacing w:val="-10"/>
        </w:rPr>
        <w:t xml:space="preserve"> </w:t>
      </w:r>
      <w:r w:rsidRPr="00EA310E">
        <w:t>волнуется»,</w:t>
      </w:r>
      <w:r w:rsidRPr="00EA310E">
        <w:rPr>
          <w:spacing w:val="-8"/>
        </w:rPr>
        <w:t xml:space="preserve"> </w:t>
      </w:r>
      <w:r w:rsidRPr="00EA310E">
        <w:t>«Чехарда»,</w:t>
      </w:r>
      <w:r w:rsidRPr="00EA310E">
        <w:rPr>
          <w:spacing w:val="-7"/>
        </w:rPr>
        <w:t xml:space="preserve"> </w:t>
      </w:r>
      <w:r w:rsidRPr="00EA310E">
        <w:t>«Кошки-</w:t>
      </w:r>
      <w:r w:rsidRPr="00EA310E">
        <w:rPr>
          <w:spacing w:val="-2"/>
        </w:rPr>
        <w:t>мышки».</w:t>
      </w:r>
    </w:p>
    <w:p w:rsidR="001B2D17" w:rsidRPr="00EA310E" w:rsidRDefault="001B2D17" w:rsidP="008641F2">
      <w:pPr>
        <w:pStyle w:val="a3"/>
        <w:ind w:left="789"/>
        <w:jc w:val="both"/>
      </w:pPr>
      <w:r w:rsidRPr="00EA310E">
        <w:t>Хантыйские</w:t>
      </w:r>
      <w:r w:rsidRPr="00EA310E">
        <w:rPr>
          <w:spacing w:val="49"/>
        </w:rPr>
        <w:t xml:space="preserve"> </w:t>
      </w:r>
      <w:r w:rsidRPr="00EA310E">
        <w:t>народные</w:t>
      </w:r>
      <w:r w:rsidRPr="00EA310E">
        <w:rPr>
          <w:spacing w:val="-7"/>
        </w:rPr>
        <w:t xml:space="preserve"> </w:t>
      </w:r>
      <w:r w:rsidRPr="00EA310E">
        <w:rPr>
          <w:spacing w:val="-4"/>
        </w:rPr>
        <w:t>игры:</w:t>
      </w:r>
    </w:p>
    <w:p w:rsidR="001B2D17" w:rsidRPr="00EA310E" w:rsidRDefault="001B2D17" w:rsidP="008641F2">
      <w:pPr>
        <w:pStyle w:val="a3"/>
        <w:ind w:left="789"/>
        <w:jc w:val="both"/>
      </w:pPr>
      <w:r w:rsidRPr="00EA310E">
        <w:t>«Хейро»,</w:t>
      </w:r>
      <w:r w:rsidRPr="00EA310E">
        <w:rPr>
          <w:spacing w:val="58"/>
        </w:rPr>
        <w:t xml:space="preserve"> </w:t>
      </w:r>
      <w:r w:rsidRPr="00EA310E">
        <w:t>«Ловля</w:t>
      </w:r>
      <w:r w:rsidRPr="00EA310E">
        <w:rPr>
          <w:spacing w:val="54"/>
        </w:rPr>
        <w:t xml:space="preserve"> </w:t>
      </w:r>
      <w:r w:rsidRPr="00EA310E">
        <w:t>оленей»,</w:t>
      </w:r>
      <w:r w:rsidRPr="00EA310E">
        <w:rPr>
          <w:spacing w:val="60"/>
        </w:rPr>
        <w:t xml:space="preserve"> </w:t>
      </w:r>
      <w:r w:rsidRPr="00EA310E">
        <w:t>«Льдинки,</w:t>
      </w:r>
      <w:r w:rsidRPr="00EA310E">
        <w:rPr>
          <w:spacing w:val="57"/>
        </w:rPr>
        <w:t xml:space="preserve"> </w:t>
      </w:r>
      <w:r w:rsidRPr="00EA310E">
        <w:t>ветер</w:t>
      </w:r>
      <w:r w:rsidRPr="00EA310E">
        <w:rPr>
          <w:spacing w:val="48"/>
        </w:rPr>
        <w:t xml:space="preserve"> </w:t>
      </w:r>
      <w:r w:rsidRPr="00EA310E">
        <w:t>и</w:t>
      </w:r>
      <w:r w:rsidRPr="00EA310E">
        <w:rPr>
          <w:spacing w:val="59"/>
        </w:rPr>
        <w:t xml:space="preserve"> </w:t>
      </w:r>
      <w:r w:rsidRPr="00EA310E">
        <w:t>мороз»,</w:t>
      </w:r>
      <w:r w:rsidRPr="00EA310E">
        <w:rPr>
          <w:spacing w:val="61"/>
        </w:rPr>
        <w:t xml:space="preserve"> </w:t>
      </w:r>
      <w:r w:rsidRPr="00EA310E">
        <w:t>«Ручейки</w:t>
      </w:r>
      <w:r w:rsidRPr="00EA310E">
        <w:rPr>
          <w:spacing w:val="59"/>
        </w:rPr>
        <w:t xml:space="preserve"> </w:t>
      </w:r>
      <w:r w:rsidRPr="00EA310E">
        <w:t>и</w:t>
      </w:r>
      <w:r w:rsidRPr="00EA310E">
        <w:rPr>
          <w:spacing w:val="54"/>
        </w:rPr>
        <w:t xml:space="preserve"> </w:t>
      </w:r>
      <w:r w:rsidRPr="00EA310E">
        <w:t>озера»,</w:t>
      </w:r>
      <w:r w:rsidRPr="00EA310E">
        <w:rPr>
          <w:spacing w:val="57"/>
        </w:rPr>
        <w:t xml:space="preserve"> </w:t>
      </w:r>
      <w:r w:rsidRPr="00EA310E">
        <w:rPr>
          <w:spacing w:val="-2"/>
        </w:rPr>
        <w:t>«Стрелок»,</w:t>
      </w:r>
    </w:p>
    <w:p w:rsidR="001B2D17" w:rsidRPr="00EA310E" w:rsidRDefault="001B2D17" w:rsidP="008641F2">
      <w:pPr>
        <w:pStyle w:val="a3"/>
        <w:jc w:val="both"/>
      </w:pPr>
      <w:r w:rsidRPr="00EA310E">
        <w:t>«Перетягивание</w:t>
      </w:r>
      <w:r w:rsidRPr="00EA310E">
        <w:rPr>
          <w:spacing w:val="-8"/>
        </w:rPr>
        <w:t xml:space="preserve"> </w:t>
      </w:r>
      <w:r w:rsidRPr="00EA310E">
        <w:t>палок</w:t>
      </w:r>
      <w:r w:rsidRPr="00EA310E">
        <w:rPr>
          <w:spacing w:val="-11"/>
        </w:rPr>
        <w:t xml:space="preserve"> </w:t>
      </w:r>
      <w:r w:rsidRPr="00EA310E">
        <w:t>Талтыюх»,</w:t>
      </w:r>
      <w:r w:rsidRPr="00EA310E">
        <w:rPr>
          <w:spacing w:val="-3"/>
        </w:rPr>
        <w:t xml:space="preserve"> </w:t>
      </w:r>
      <w:r w:rsidRPr="00EA310E">
        <w:t>«Смелые</w:t>
      </w:r>
      <w:r w:rsidRPr="00EA310E">
        <w:rPr>
          <w:spacing w:val="-5"/>
        </w:rPr>
        <w:t xml:space="preserve"> </w:t>
      </w:r>
      <w:r w:rsidRPr="00EA310E">
        <w:t>ребята»,</w:t>
      </w:r>
      <w:r w:rsidRPr="00EA310E">
        <w:rPr>
          <w:spacing w:val="-3"/>
        </w:rPr>
        <w:t xml:space="preserve"> </w:t>
      </w:r>
      <w:r w:rsidRPr="00EA310E">
        <w:t>«Полярная</w:t>
      </w:r>
      <w:r w:rsidRPr="00EA310E">
        <w:rPr>
          <w:spacing w:val="-5"/>
        </w:rPr>
        <w:t xml:space="preserve"> </w:t>
      </w:r>
      <w:r w:rsidRPr="00EA310E">
        <w:t>сова</w:t>
      </w:r>
      <w:r w:rsidRPr="00EA310E">
        <w:rPr>
          <w:spacing w:val="-10"/>
        </w:rPr>
        <w:t xml:space="preserve"> </w:t>
      </w:r>
      <w:r w:rsidRPr="00EA310E">
        <w:t>и</w:t>
      </w:r>
      <w:r w:rsidRPr="00EA310E">
        <w:rPr>
          <w:spacing w:val="-3"/>
        </w:rPr>
        <w:t xml:space="preserve"> </w:t>
      </w:r>
      <w:r w:rsidRPr="00EA310E">
        <w:rPr>
          <w:spacing w:val="-2"/>
        </w:rPr>
        <w:t>евражки».</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Зимние</w:t>
      </w:r>
      <w:r w:rsidRPr="00EA310E">
        <w:rPr>
          <w:rFonts w:ascii="Times New Roman" w:hAnsi="Times New Roman" w:cs="Times New Roman"/>
          <w:spacing w:val="-1"/>
          <w:sz w:val="24"/>
          <w:szCs w:val="24"/>
          <w:lang w:val="ru-RU"/>
        </w:rPr>
        <w:t xml:space="preserve"> </w:t>
      </w:r>
      <w:r w:rsidRPr="00EA310E">
        <w:rPr>
          <w:rFonts w:ascii="Times New Roman" w:hAnsi="Times New Roman" w:cs="Times New Roman"/>
          <w:sz w:val="24"/>
          <w:szCs w:val="24"/>
          <w:lang w:val="ru-RU"/>
        </w:rPr>
        <w:t>забавы</w:t>
      </w:r>
      <w:r w:rsidRPr="00EA310E">
        <w:rPr>
          <w:rFonts w:ascii="Times New Roman" w:hAnsi="Times New Roman" w:cs="Times New Roman"/>
          <w:spacing w:val="2"/>
          <w:sz w:val="24"/>
          <w:szCs w:val="24"/>
          <w:lang w:val="ru-RU"/>
        </w:rPr>
        <w:t xml:space="preserve"> </w:t>
      </w:r>
      <w:r w:rsidRPr="00EA310E">
        <w:rPr>
          <w:rFonts w:ascii="Times New Roman" w:hAnsi="Times New Roman" w:cs="Times New Roman"/>
          <w:spacing w:val="-4"/>
          <w:sz w:val="24"/>
          <w:szCs w:val="24"/>
          <w:lang w:val="ru-RU"/>
        </w:rPr>
        <w:t>(4ч)</w:t>
      </w:r>
    </w:p>
    <w:p w:rsidR="001B2D17" w:rsidRPr="00EA310E" w:rsidRDefault="001B2D17" w:rsidP="008641F2">
      <w:pPr>
        <w:pStyle w:val="a3"/>
        <w:ind w:firstLine="566"/>
        <w:jc w:val="both"/>
      </w:pPr>
      <w:r w:rsidRPr="00EA310E">
        <w:t>«Быстрый лыжник», «Не пропусти шайбу», «Снежки», «Построй снеговика», «На одной лыжне»,</w:t>
      </w:r>
      <w:r w:rsidRPr="00EA310E">
        <w:rPr>
          <w:spacing w:val="38"/>
        </w:rPr>
        <w:t xml:space="preserve"> </w:t>
      </w:r>
      <w:r w:rsidRPr="00EA310E">
        <w:t>«Лыжники»,</w:t>
      </w:r>
      <w:r w:rsidRPr="00EA310E">
        <w:rPr>
          <w:spacing w:val="41"/>
        </w:rPr>
        <w:t xml:space="preserve"> </w:t>
      </w:r>
      <w:r w:rsidRPr="00EA310E">
        <w:t>«Метко</w:t>
      </w:r>
      <w:r w:rsidRPr="00EA310E">
        <w:rPr>
          <w:spacing w:val="42"/>
        </w:rPr>
        <w:t xml:space="preserve"> </w:t>
      </w:r>
      <w:r w:rsidRPr="00EA310E">
        <w:t>в</w:t>
      </w:r>
      <w:r w:rsidRPr="00EA310E">
        <w:rPr>
          <w:spacing w:val="40"/>
        </w:rPr>
        <w:t xml:space="preserve"> </w:t>
      </w:r>
      <w:r w:rsidRPr="00EA310E">
        <w:t>цель»,</w:t>
      </w:r>
      <w:r w:rsidRPr="00EA310E">
        <w:rPr>
          <w:spacing w:val="41"/>
        </w:rPr>
        <w:t xml:space="preserve"> </w:t>
      </w:r>
      <w:r w:rsidRPr="00EA310E">
        <w:t>«Гонка</w:t>
      </w:r>
      <w:r w:rsidRPr="00EA310E">
        <w:rPr>
          <w:spacing w:val="38"/>
        </w:rPr>
        <w:t xml:space="preserve"> </w:t>
      </w:r>
      <w:r w:rsidRPr="00EA310E">
        <w:t>на</w:t>
      </w:r>
      <w:r w:rsidRPr="00EA310E">
        <w:rPr>
          <w:spacing w:val="37"/>
        </w:rPr>
        <w:t xml:space="preserve"> </w:t>
      </w:r>
      <w:r w:rsidRPr="00EA310E">
        <w:t>санках»,</w:t>
      </w:r>
      <w:r w:rsidRPr="00EA310E">
        <w:rPr>
          <w:spacing w:val="46"/>
        </w:rPr>
        <w:t xml:space="preserve"> </w:t>
      </w:r>
      <w:r w:rsidRPr="00EA310E">
        <w:t>«Юный</w:t>
      </w:r>
      <w:r w:rsidRPr="00EA310E">
        <w:rPr>
          <w:spacing w:val="39"/>
        </w:rPr>
        <w:t xml:space="preserve"> </w:t>
      </w:r>
      <w:r w:rsidRPr="00EA310E">
        <w:t>хоккеист»,</w:t>
      </w:r>
      <w:r w:rsidRPr="00EA310E">
        <w:rPr>
          <w:spacing w:val="45"/>
        </w:rPr>
        <w:t xml:space="preserve"> </w:t>
      </w:r>
      <w:r w:rsidRPr="00EA310E">
        <w:t>«На</w:t>
      </w:r>
      <w:r w:rsidRPr="00EA310E">
        <w:rPr>
          <w:spacing w:val="38"/>
        </w:rPr>
        <w:t xml:space="preserve"> </w:t>
      </w:r>
      <w:r w:rsidRPr="00EA310E">
        <w:rPr>
          <w:spacing w:val="-2"/>
        </w:rPr>
        <w:t>помеле»,</w:t>
      </w:r>
    </w:p>
    <w:p w:rsidR="001B2D17" w:rsidRPr="00EA310E" w:rsidRDefault="001B2D17" w:rsidP="008641F2">
      <w:pPr>
        <w:pStyle w:val="a3"/>
        <w:jc w:val="both"/>
      </w:pPr>
      <w:r w:rsidRPr="00EA310E">
        <w:rPr>
          <w:spacing w:val="-2"/>
        </w:rPr>
        <w:t>«Гонки</w:t>
      </w:r>
      <w:r w:rsidRPr="00EA310E">
        <w:rPr>
          <w:spacing w:val="-1"/>
        </w:rPr>
        <w:t xml:space="preserve"> </w:t>
      </w:r>
      <w:r w:rsidRPr="00EA310E">
        <w:rPr>
          <w:spacing w:val="-2"/>
        </w:rPr>
        <w:t>снежных</w:t>
      </w:r>
      <w:r w:rsidRPr="00EA310E">
        <w:rPr>
          <w:spacing w:val="-6"/>
        </w:rPr>
        <w:t xml:space="preserve"> </w:t>
      </w:r>
      <w:r w:rsidRPr="00EA310E">
        <w:rPr>
          <w:spacing w:val="-2"/>
        </w:rPr>
        <w:t>комов».</w:t>
      </w:r>
      <w:r w:rsidRPr="00EA310E">
        <w:rPr>
          <w:spacing w:val="1"/>
        </w:rPr>
        <w:t xml:space="preserve"> </w:t>
      </w:r>
      <w:r w:rsidRPr="00EA310E">
        <w:rPr>
          <w:spacing w:val="-2"/>
        </w:rPr>
        <w:t>Эстафеты.</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Соревнования</w:t>
      </w:r>
      <w:r w:rsidRPr="00EA310E">
        <w:rPr>
          <w:rFonts w:ascii="Times New Roman" w:hAnsi="Times New Roman" w:cs="Times New Roman"/>
          <w:spacing w:val="-12"/>
          <w:sz w:val="24"/>
          <w:szCs w:val="24"/>
          <w:lang w:val="ru-RU"/>
        </w:rPr>
        <w:t xml:space="preserve"> </w:t>
      </w:r>
      <w:r w:rsidRPr="00EA310E">
        <w:rPr>
          <w:rFonts w:ascii="Times New Roman" w:hAnsi="Times New Roman" w:cs="Times New Roman"/>
          <w:spacing w:val="-4"/>
          <w:sz w:val="24"/>
          <w:szCs w:val="24"/>
          <w:lang w:val="ru-RU"/>
        </w:rPr>
        <w:t>(3ч)</w:t>
      </w:r>
    </w:p>
    <w:p w:rsidR="001B2D17" w:rsidRPr="00EA310E" w:rsidRDefault="001B2D17" w:rsidP="008641F2">
      <w:pPr>
        <w:pStyle w:val="a3"/>
        <w:ind w:left="789"/>
        <w:jc w:val="both"/>
      </w:pPr>
      <w:r w:rsidRPr="00EA310E">
        <w:t>Проведение</w:t>
      </w:r>
      <w:r w:rsidRPr="00EA310E">
        <w:rPr>
          <w:spacing w:val="-7"/>
        </w:rPr>
        <w:t xml:space="preserve"> </w:t>
      </w:r>
      <w:r w:rsidRPr="00EA310E">
        <w:t>соревнований</w:t>
      </w:r>
      <w:r w:rsidRPr="00EA310E">
        <w:rPr>
          <w:spacing w:val="-8"/>
        </w:rPr>
        <w:t xml:space="preserve"> </w:t>
      </w:r>
      <w:r w:rsidRPr="00EA310E">
        <w:t>по различным</w:t>
      </w:r>
      <w:r w:rsidRPr="00EA310E">
        <w:rPr>
          <w:spacing w:val="-7"/>
        </w:rPr>
        <w:t xml:space="preserve"> </w:t>
      </w:r>
      <w:r w:rsidRPr="00EA310E">
        <w:t>видам:</w:t>
      </w:r>
      <w:r w:rsidRPr="00EA310E">
        <w:rPr>
          <w:spacing w:val="-4"/>
        </w:rPr>
        <w:t xml:space="preserve"> </w:t>
      </w:r>
      <w:r w:rsidRPr="00EA310E">
        <w:t>пионербол,</w:t>
      </w:r>
      <w:r w:rsidRPr="00EA310E">
        <w:rPr>
          <w:spacing w:val="-2"/>
        </w:rPr>
        <w:t xml:space="preserve"> </w:t>
      </w:r>
      <w:r w:rsidRPr="00EA310E">
        <w:t>дартс,</w:t>
      </w:r>
      <w:r w:rsidRPr="00EA310E">
        <w:rPr>
          <w:spacing w:val="-7"/>
        </w:rPr>
        <w:t xml:space="preserve"> </w:t>
      </w:r>
      <w:r w:rsidRPr="00EA310E">
        <w:t>перестрелка</w:t>
      </w:r>
      <w:r w:rsidRPr="00EA310E">
        <w:rPr>
          <w:spacing w:val="-4"/>
        </w:rPr>
        <w:t xml:space="preserve"> </w:t>
      </w:r>
      <w:r w:rsidRPr="00EA310E">
        <w:t>и</w:t>
      </w:r>
      <w:r w:rsidRPr="00EA310E">
        <w:rPr>
          <w:spacing w:val="-3"/>
        </w:rPr>
        <w:t xml:space="preserve"> </w:t>
      </w:r>
      <w:r w:rsidRPr="00EA310E">
        <w:rPr>
          <w:spacing w:val="-4"/>
        </w:rPr>
        <w:t>т.д.</w:t>
      </w:r>
    </w:p>
    <w:p w:rsidR="001B2D17" w:rsidRPr="00EA310E" w:rsidRDefault="001B2D17" w:rsidP="008641F2">
      <w:pPr>
        <w:pStyle w:val="a3"/>
        <w:ind w:left="0"/>
        <w:jc w:val="both"/>
      </w:pPr>
    </w:p>
    <w:p w:rsidR="001B2D17" w:rsidRPr="00EA310E" w:rsidRDefault="001B2D17" w:rsidP="008641F2">
      <w:pPr>
        <w:pStyle w:val="1"/>
        <w:wordWrap/>
        <w:spacing w:before="0" w:after="0"/>
        <w:rPr>
          <w:rFonts w:ascii="Times New Roman" w:hAnsi="Times New Roman" w:cs="Times New Roman"/>
          <w:sz w:val="24"/>
          <w:szCs w:val="24"/>
        </w:rPr>
      </w:pPr>
      <w:r w:rsidRPr="00EA310E">
        <w:rPr>
          <w:rFonts w:ascii="Times New Roman" w:hAnsi="Times New Roman" w:cs="Times New Roman"/>
          <w:sz w:val="24"/>
          <w:szCs w:val="24"/>
        </w:rPr>
        <w:t>4</w:t>
      </w:r>
      <w:r w:rsidRPr="00EA310E">
        <w:rPr>
          <w:rFonts w:ascii="Times New Roman" w:hAnsi="Times New Roman" w:cs="Times New Roman"/>
          <w:spacing w:val="2"/>
          <w:sz w:val="24"/>
          <w:szCs w:val="24"/>
        </w:rPr>
        <w:t xml:space="preserve"> </w:t>
      </w:r>
      <w:r w:rsidRPr="00EA310E">
        <w:rPr>
          <w:rFonts w:ascii="Times New Roman" w:hAnsi="Times New Roman" w:cs="Times New Roman"/>
          <w:spacing w:val="-2"/>
          <w:sz w:val="24"/>
          <w:szCs w:val="24"/>
        </w:rPr>
        <w:t>КЛАСС</w:t>
      </w:r>
    </w:p>
    <w:p w:rsidR="001B2D17" w:rsidRPr="00EA310E" w:rsidRDefault="001B2D17" w:rsidP="008641F2">
      <w:pPr>
        <w:pStyle w:val="a5"/>
        <w:numPr>
          <w:ilvl w:val="0"/>
          <w:numId w:val="77"/>
        </w:numPr>
        <w:tabs>
          <w:tab w:val="left" w:pos="1070"/>
        </w:tabs>
        <w:ind w:right="511" w:firstLine="566"/>
        <w:jc w:val="both"/>
        <w:rPr>
          <w:sz w:val="24"/>
          <w:szCs w:val="24"/>
        </w:rPr>
      </w:pPr>
      <w:r w:rsidRPr="00EA310E">
        <w:rPr>
          <w:b/>
          <w:sz w:val="24"/>
          <w:szCs w:val="24"/>
        </w:rPr>
        <w:t xml:space="preserve">Основы знаний о подвижных играх </w:t>
      </w:r>
      <w:r w:rsidRPr="00EA310E">
        <w:rPr>
          <w:sz w:val="24"/>
          <w:szCs w:val="24"/>
        </w:rPr>
        <w:t>(включаются во все занятия). Что такое подвижные игры? Познакомить с правилами подвижных игр. Разбор и проигрывание игр с мячом. Понятие правил игры, выработка правил.</w:t>
      </w:r>
    </w:p>
    <w:p w:rsidR="001B2D17" w:rsidRPr="00EA310E" w:rsidRDefault="001B2D17" w:rsidP="008641F2">
      <w:pPr>
        <w:pStyle w:val="a5"/>
        <w:numPr>
          <w:ilvl w:val="0"/>
          <w:numId w:val="77"/>
        </w:numPr>
        <w:tabs>
          <w:tab w:val="left" w:pos="1069"/>
        </w:tabs>
        <w:ind w:right="517" w:firstLine="566"/>
        <w:jc w:val="both"/>
        <w:rPr>
          <w:sz w:val="24"/>
          <w:szCs w:val="24"/>
        </w:rPr>
      </w:pPr>
      <w:r w:rsidRPr="00EA310E">
        <w:rPr>
          <w:b/>
          <w:sz w:val="24"/>
          <w:szCs w:val="24"/>
        </w:rPr>
        <w:t>Правила игр, соревнований, места</w:t>
      </w:r>
      <w:r w:rsidRPr="00EA310E">
        <w:rPr>
          <w:b/>
          <w:spacing w:val="-1"/>
          <w:sz w:val="24"/>
          <w:szCs w:val="24"/>
        </w:rPr>
        <w:t xml:space="preserve"> </w:t>
      </w:r>
      <w:r w:rsidRPr="00EA310E">
        <w:rPr>
          <w:b/>
          <w:sz w:val="24"/>
          <w:szCs w:val="24"/>
        </w:rPr>
        <w:t>занятий,</w:t>
      </w:r>
      <w:r w:rsidRPr="00EA310E">
        <w:rPr>
          <w:b/>
          <w:spacing w:val="-4"/>
          <w:sz w:val="24"/>
          <w:szCs w:val="24"/>
        </w:rPr>
        <w:t xml:space="preserve"> </w:t>
      </w:r>
      <w:r w:rsidRPr="00EA310E">
        <w:rPr>
          <w:b/>
          <w:sz w:val="24"/>
          <w:szCs w:val="24"/>
        </w:rPr>
        <w:t xml:space="preserve">инвентарь </w:t>
      </w:r>
      <w:r w:rsidRPr="00EA310E">
        <w:rPr>
          <w:sz w:val="24"/>
          <w:szCs w:val="24"/>
        </w:rPr>
        <w:t>(включается</w:t>
      </w:r>
      <w:r w:rsidRPr="00EA310E">
        <w:rPr>
          <w:spacing w:val="-1"/>
          <w:sz w:val="24"/>
          <w:szCs w:val="24"/>
        </w:rPr>
        <w:t xml:space="preserve"> </w:t>
      </w:r>
      <w:r w:rsidRPr="00EA310E">
        <w:rPr>
          <w:sz w:val="24"/>
          <w:szCs w:val="24"/>
        </w:rPr>
        <w:t>во все</w:t>
      </w:r>
      <w:r w:rsidRPr="00EA310E">
        <w:rPr>
          <w:spacing w:val="-2"/>
          <w:sz w:val="24"/>
          <w:szCs w:val="24"/>
        </w:rPr>
        <w:t xml:space="preserve"> </w:t>
      </w:r>
      <w:r w:rsidRPr="00EA310E">
        <w:rPr>
          <w:sz w:val="24"/>
          <w:szCs w:val="24"/>
        </w:rPr>
        <w:t>занятия). 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1B2D17" w:rsidRPr="00EA310E" w:rsidRDefault="001B2D17" w:rsidP="008641F2">
      <w:pPr>
        <w:pStyle w:val="1"/>
        <w:keepNext w:val="0"/>
        <w:numPr>
          <w:ilvl w:val="0"/>
          <w:numId w:val="77"/>
        </w:numPr>
        <w:tabs>
          <w:tab w:val="left" w:pos="1214"/>
        </w:tabs>
        <w:wordWrap/>
        <w:spacing w:before="0" w:after="0"/>
        <w:ind w:left="1214" w:hanging="425"/>
        <w:rPr>
          <w:rFonts w:ascii="Times New Roman" w:hAnsi="Times New Roman" w:cs="Times New Roman"/>
          <w:sz w:val="24"/>
          <w:szCs w:val="24"/>
        </w:rPr>
      </w:pPr>
      <w:r w:rsidRPr="00EA310E">
        <w:rPr>
          <w:rFonts w:ascii="Times New Roman" w:hAnsi="Times New Roman" w:cs="Times New Roman"/>
          <w:spacing w:val="-4"/>
          <w:sz w:val="24"/>
          <w:szCs w:val="24"/>
        </w:rPr>
        <w:t>Игры</w:t>
      </w:r>
    </w:p>
    <w:p w:rsidR="001B2D17" w:rsidRPr="00EA310E" w:rsidRDefault="001B2D17" w:rsidP="008641F2">
      <w:pPr>
        <w:ind w:left="789"/>
        <w:jc w:val="both"/>
        <w:rPr>
          <w:b/>
          <w:sz w:val="24"/>
          <w:szCs w:val="24"/>
        </w:rPr>
      </w:pPr>
      <w:r w:rsidRPr="00EA310E">
        <w:rPr>
          <w:b/>
          <w:sz w:val="24"/>
          <w:szCs w:val="24"/>
        </w:rPr>
        <w:t>Подвижные</w:t>
      </w:r>
      <w:r w:rsidRPr="00EA310E">
        <w:rPr>
          <w:b/>
          <w:spacing w:val="-8"/>
          <w:sz w:val="24"/>
          <w:szCs w:val="24"/>
        </w:rPr>
        <w:t xml:space="preserve"> </w:t>
      </w:r>
      <w:r w:rsidRPr="00EA310E">
        <w:rPr>
          <w:b/>
          <w:sz w:val="24"/>
          <w:szCs w:val="24"/>
        </w:rPr>
        <w:t>игры</w:t>
      </w:r>
      <w:r w:rsidRPr="00EA310E">
        <w:rPr>
          <w:b/>
          <w:spacing w:val="-6"/>
          <w:sz w:val="24"/>
          <w:szCs w:val="24"/>
        </w:rPr>
        <w:t xml:space="preserve"> </w:t>
      </w:r>
      <w:r w:rsidRPr="00EA310E">
        <w:rPr>
          <w:b/>
          <w:sz w:val="24"/>
          <w:szCs w:val="24"/>
        </w:rPr>
        <w:t>с</w:t>
      </w:r>
      <w:r w:rsidRPr="00EA310E">
        <w:rPr>
          <w:b/>
          <w:spacing w:val="-6"/>
          <w:sz w:val="24"/>
          <w:szCs w:val="24"/>
        </w:rPr>
        <w:t xml:space="preserve"> </w:t>
      </w:r>
      <w:r w:rsidRPr="00EA310E">
        <w:rPr>
          <w:b/>
          <w:sz w:val="24"/>
          <w:szCs w:val="24"/>
        </w:rPr>
        <w:t>элементами</w:t>
      </w:r>
      <w:r w:rsidRPr="00EA310E">
        <w:rPr>
          <w:b/>
          <w:spacing w:val="-8"/>
          <w:sz w:val="24"/>
          <w:szCs w:val="24"/>
        </w:rPr>
        <w:t xml:space="preserve"> </w:t>
      </w:r>
      <w:r w:rsidRPr="00EA310E">
        <w:rPr>
          <w:b/>
          <w:sz w:val="24"/>
          <w:szCs w:val="24"/>
        </w:rPr>
        <w:t>легкой</w:t>
      </w:r>
      <w:r w:rsidRPr="00EA310E">
        <w:rPr>
          <w:b/>
          <w:spacing w:val="-9"/>
          <w:sz w:val="24"/>
          <w:szCs w:val="24"/>
        </w:rPr>
        <w:t xml:space="preserve"> </w:t>
      </w:r>
      <w:r w:rsidRPr="00EA310E">
        <w:rPr>
          <w:b/>
          <w:sz w:val="24"/>
          <w:szCs w:val="24"/>
        </w:rPr>
        <w:t>атлетики</w:t>
      </w:r>
      <w:r w:rsidRPr="00EA310E">
        <w:rPr>
          <w:b/>
          <w:spacing w:val="-4"/>
          <w:sz w:val="24"/>
          <w:szCs w:val="24"/>
        </w:rPr>
        <w:t xml:space="preserve"> </w:t>
      </w:r>
      <w:r w:rsidRPr="00EA310E">
        <w:rPr>
          <w:b/>
          <w:spacing w:val="-2"/>
          <w:sz w:val="24"/>
          <w:szCs w:val="24"/>
        </w:rPr>
        <w:t>(11ч)</w:t>
      </w:r>
    </w:p>
    <w:p w:rsidR="001B2D17" w:rsidRPr="00EA310E" w:rsidRDefault="001B2D17" w:rsidP="008641F2">
      <w:pPr>
        <w:pStyle w:val="a5"/>
        <w:numPr>
          <w:ilvl w:val="1"/>
          <w:numId w:val="77"/>
        </w:numPr>
        <w:tabs>
          <w:tab w:val="left" w:pos="1071"/>
        </w:tabs>
        <w:ind w:right="520" w:firstLine="566"/>
        <w:jc w:val="both"/>
        <w:rPr>
          <w:sz w:val="24"/>
          <w:szCs w:val="24"/>
        </w:rPr>
      </w:pPr>
      <w:r w:rsidRPr="00EA310E">
        <w:rPr>
          <w:sz w:val="24"/>
          <w:szCs w:val="24"/>
        </w:rPr>
        <w:t>Закрепление и совершенствование навыков бега, развитие скоростных способностей, способности</w:t>
      </w:r>
      <w:r w:rsidRPr="00EA310E">
        <w:rPr>
          <w:spacing w:val="80"/>
          <w:w w:val="150"/>
          <w:sz w:val="24"/>
          <w:szCs w:val="24"/>
        </w:rPr>
        <w:t xml:space="preserve"> </w:t>
      </w:r>
      <w:r w:rsidRPr="00EA310E">
        <w:rPr>
          <w:sz w:val="24"/>
          <w:szCs w:val="24"/>
        </w:rPr>
        <w:t>к</w:t>
      </w:r>
      <w:r w:rsidRPr="00EA310E">
        <w:rPr>
          <w:spacing w:val="80"/>
          <w:w w:val="150"/>
          <w:sz w:val="24"/>
          <w:szCs w:val="24"/>
        </w:rPr>
        <w:t xml:space="preserve"> </w:t>
      </w:r>
      <w:r w:rsidRPr="00EA310E">
        <w:rPr>
          <w:sz w:val="24"/>
          <w:szCs w:val="24"/>
        </w:rPr>
        <w:t>ориентированию</w:t>
      </w:r>
      <w:r w:rsidRPr="00EA310E">
        <w:rPr>
          <w:spacing w:val="80"/>
          <w:w w:val="150"/>
          <w:sz w:val="24"/>
          <w:szCs w:val="24"/>
        </w:rPr>
        <w:t xml:space="preserve"> </w:t>
      </w:r>
      <w:r w:rsidRPr="00EA310E">
        <w:rPr>
          <w:sz w:val="24"/>
          <w:szCs w:val="24"/>
        </w:rPr>
        <w:t>в</w:t>
      </w:r>
      <w:r w:rsidRPr="00EA310E">
        <w:rPr>
          <w:spacing w:val="80"/>
          <w:w w:val="150"/>
          <w:sz w:val="24"/>
          <w:szCs w:val="24"/>
        </w:rPr>
        <w:t xml:space="preserve"> </w:t>
      </w:r>
      <w:r w:rsidRPr="00EA310E">
        <w:rPr>
          <w:sz w:val="24"/>
          <w:szCs w:val="24"/>
        </w:rPr>
        <w:t>пространстве</w:t>
      </w:r>
      <w:r w:rsidRPr="00EA310E">
        <w:rPr>
          <w:spacing w:val="38"/>
          <w:sz w:val="24"/>
          <w:szCs w:val="24"/>
        </w:rPr>
        <w:t xml:space="preserve">  </w:t>
      </w:r>
      <w:r w:rsidRPr="00EA310E">
        <w:rPr>
          <w:sz w:val="24"/>
          <w:szCs w:val="24"/>
        </w:rPr>
        <w:t>-</w:t>
      </w:r>
      <w:r w:rsidRPr="00EA310E">
        <w:rPr>
          <w:spacing w:val="37"/>
          <w:sz w:val="24"/>
          <w:szCs w:val="24"/>
        </w:rPr>
        <w:t xml:space="preserve">  </w:t>
      </w:r>
      <w:r w:rsidRPr="00EA310E">
        <w:rPr>
          <w:sz w:val="24"/>
          <w:szCs w:val="24"/>
        </w:rPr>
        <w:t>«Пустое</w:t>
      </w:r>
      <w:r w:rsidRPr="00EA310E">
        <w:rPr>
          <w:spacing w:val="80"/>
          <w:w w:val="150"/>
          <w:sz w:val="24"/>
          <w:szCs w:val="24"/>
        </w:rPr>
        <w:t xml:space="preserve"> </w:t>
      </w:r>
      <w:r w:rsidRPr="00EA310E">
        <w:rPr>
          <w:sz w:val="24"/>
          <w:szCs w:val="24"/>
        </w:rPr>
        <w:t>место»,</w:t>
      </w:r>
      <w:r w:rsidRPr="00EA310E">
        <w:rPr>
          <w:spacing w:val="37"/>
          <w:sz w:val="24"/>
          <w:szCs w:val="24"/>
        </w:rPr>
        <w:t xml:space="preserve">  </w:t>
      </w:r>
      <w:r w:rsidRPr="00EA310E">
        <w:rPr>
          <w:sz w:val="24"/>
          <w:szCs w:val="24"/>
        </w:rPr>
        <w:t>«Белые</w:t>
      </w:r>
      <w:r w:rsidRPr="00EA310E">
        <w:rPr>
          <w:spacing w:val="80"/>
          <w:w w:val="150"/>
          <w:sz w:val="24"/>
          <w:szCs w:val="24"/>
        </w:rPr>
        <w:t xml:space="preserve"> </w:t>
      </w:r>
      <w:r w:rsidRPr="00EA310E">
        <w:rPr>
          <w:sz w:val="24"/>
          <w:szCs w:val="24"/>
        </w:rPr>
        <w:t>медведи»,</w:t>
      </w:r>
    </w:p>
    <w:p w:rsidR="001B2D17" w:rsidRPr="00EA310E" w:rsidRDefault="001B2D17" w:rsidP="008641F2">
      <w:pPr>
        <w:pStyle w:val="a3"/>
        <w:ind w:right="509"/>
        <w:jc w:val="both"/>
      </w:pPr>
      <w:r w:rsidRPr="00EA310E">
        <w:t>«Космонавты», «Невод», «Третий лишний», «Перемена мест», «Третий лишний», «Вызов номеров», «Салки с ленточками», «Заяц без места», «Кто обгонит», эстафеты.</w:t>
      </w:r>
    </w:p>
    <w:p w:rsidR="001B2D17" w:rsidRPr="00EA310E" w:rsidRDefault="001B2D17" w:rsidP="008641F2">
      <w:pPr>
        <w:pStyle w:val="a5"/>
        <w:numPr>
          <w:ilvl w:val="1"/>
          <w:numId w:val="77"/>
        </w:numPr>
        <w:tabs>
          <w:tab w:val="left" w:pos="1071"/>
        </w:tabs>
        <w:ind w:right="512" w:firstLine="566"/>
        <w:jc w:val="both"/>
        <w:rPr>
          <w:sz w:val="24"/>
          <w:szCs w:val="24"/>
        </w:rPr>
      </w:pPr>
      <w:r w:rsidRPr="00EA310E">
        <w:rPr>
          <w:sz w:val="24"/>
          <w:szCs w:val="24"/>
        </w:rPr>
        <w:t>Закрепление и совершенствование навыков в прыжках, развитие скоростно-силовых способностей,</w:t>
      </w:r>
      <w:r w:rsidRPr="00EA310E">
        <w:rPr>
          <w:spacing w:val="80"/>
          <w:sz w:val="24"/>
          <w:szCs w:val="24"/>
        </w:rPr>
        <w:t xml:space="preserve"> </w:t>
      </w:r>
      <w:r w:rsidRPr="00EA310E">
        <w:rPr>
          <w:sz w:val="24"/>
          <w:szCs w:val="24"/>
        </w:rPr>
        <w:t>ориентирование</w:t>
      </w:r>
      <w:r w:rsidRPr="00EA310E">
        <w:rPr>
          <w:spacing w:val="80"/>
          <w:sz w:val="24"/>
          <w:szCs w:val="24"/>
        </w:rPr>
        <w:t xml:space="preserve"> </w:t>
      </w:r>
      <w:r w:rsidRPr="00EA310E">
        <w:rPr>
          <w:sz w:val="24"/>
          <w:szCs w:val="24"/>
        </w:rPr>
        <w:t>в</w:t>
      </w:r>
      <w:r w:rsidRPr="00EA310E">
        <w:rPr>
          <w:spacing w:val="80"/>
          <w:sz w:val="24"/>
          <w:szCs w:val="24"/>
        </w:rPr>
        <w:t xml:space="preserve"> </w:t>
      </w:r>
      <w:r w:rsidRPr="00EA310E">
        <w:rPr>
          <w:sz w:val="24"/>
          <w:szCs w:val="24"/>
        </w:rPr>
        <w:t>пространстве</w:t>
      </w:r>
      <w:r w:rsidRPr="00EA310E">
        <w:rPr>
          <w:spacing w:val="80"/>
          <w:sz w:val="24"/>
          <w:szCs w:val="24"/>
        </w:rPr>
        <w:t xml:space="preserve"> </w:t>
      </w:r>
      <w:r w:rsidRPr="00EA310E">
        <w:rPr>
          <w:sz w:val="24"/>
          <w:szCs w:val="24"/>
        </w:rPr>
        <w:t>-</w:t>
      </w:r>
      <w:r w:rsidRPr="00EA310E">
        <w:rPr>
          <w:spacing w:val="80"/>
          <w:sz w:val="24"/>
          <w:szCs w:val="24"/>
        </w:rPr>
        <w:t xml:space="preserve"> </w:t>
      </w:r>
      <w:r w:rsidRPr="00EA310E">
        <w:rPr>
          <w:sz w:val="24"/>
          <w:szCs w:val="24"/>
        </w:rPr>
        <w:t>«Прыжки</w:t>
      </w:r>
      <w:r w:rsidRPr="00EA310E">
        <w:rPr>
          <w:spacing w:val="80"/>
          <w:sz w:val="24"/>
          <w:szCs w:val="24"/>
        </w:rPr>
        <w:t xml:space="preserve"> </w:t>
      </w:r>
      <w:r w:rsidRPr="00EA310E">
        <w:rPr>
          <w:sz w:val="24"/>
          <w:szCs w:val="24"/>
        </w:rPr>
        <w:t>по</w:t>
      </w:r>
      <w:r w:rsidRPr="00EA310E">
        <w:rPr>
          <w:spacing w:val="80"/>
          <w:sz w:val="24"/>
          <w:szCs w:val="24"/>
        </w:rPr>
        <w:t xml:space="preserve"> </w:t>
      </w:r>
      <w:r w:rsidRPr="00EA310E">
        <w:rPr>
          <w:sz w:val="24"/>
          <w:szCs w:val="24"/>
        </w:rPr>
        <w:t>полосам»,</w:t>
      </w:r>
      <w:r w:rsidRPr="00EA310E">
        <w:rPr>
          <w:spacing w:val="80"/>
          <w:sz w:val="24"/>
          <w:szCs w:val="24"/>
        </w:rPr>
        <w:t xml:space="preserve"> </w:t>
      </w:r>
      <w:r w:rsidRPr="00EA310E">
        <w:rPr>
          <w:sz w:val="24"/>
          <w:szCs w:val="24"/>
        </w:rPr>
        <w:t>«Волк</w:t>
      </w:r>
      <w:r w:rsidRPr="00EA310E">
        <w:rPr>
          <w:spacing w:val="80"/>
          <w:sz w:val="24"/>
          <w:szCs w:val="24"/>
        </w:rPr>
        <w:t xml:space="preserve"> </w:t>
      </w:r>
      <w:r w:rsidRPr="00EA310E">
        <w:rPr>
          <w:sz w:val="24"/>
          <w:szCs w:val="24"/>
        </w:rPr>
        <w:t>во</w:t>
      </w:r>
      <w:r w:rsidRPr="00EA310E">
        <w:rPr>
          <w:spacing w:val="80"/>
          <w:sz w:val="24"/>
          <w:szCs w:val="24"/>
        </w:rPr>
        <w:t xml:space="preserve"> </w:t>
      </w:r>
      <w:r w:rsidRPr="00EA310E">
        <w:rPr>
          <w:sz w:val="24"/>
          <w:szCs w:val="24"/>
        </w:rPr>
        <w:t>рву»,</w:t>
      </w:r>
    </w:p>
    <w:p w:rsidR="001B2D17" w:rsidRPr="00EA310E" w:rsidRDefault="001B2D17" w:rsidP="008641F2">
      <w:pPr>
        <w:pStyle w:val="a3"/>
        <w:jc w:val="both"/>
      </w:pPr>
      <w:r w:rsidRPr="00EA310E">
        <w:t>«Удочка»,</w:t>
      </w:r>
      <w:r w:rsidRPr="00EA310E">
        <w:rPr>
          <w:spacing w:val="-11"/>
        </w:rPr>
        <w:t xml:space="preserve"> </w:t>
      </w:r>
      <w:r w:rsidRPr="00EA310E">
        <w:t>«С</w:t>
      </w:r>
      <w:r w:rsidRPr="00EA310E">
        <w:rPr>
          <w:spacing w:val="-13"/>
        </w:rPr>
        <w:t xml:space="preserve"> </w:t>
      </w:r>
      <w:r w:rsidRPr="00EA310E">
        <w:t>кочки</w:t>
      </w:r>
      <w:r w:rsidRPr="00EA310E">
        <w:rPr>
          <w:spacing w:val="-12"/>
        </w:rPr>
        <w:t xml:space="preserve"> </w:t>
      </w:r>
      <w:r w:rsidRPr="00EA310E">
        <w:t>на</w:t>
      </w:r>
      <w:r w:rsidRPr="00EA310E">
        <w:rPr>
          <w:spacing w:val="-12"/>
        </w:rPr>
        <w:t xml:space="preserve"> </w:t>
      </w:r>
      <w:r w:rsidRPr="00EA310E">
        <w:t>кочку».</w:t>
      </w:r>
      <w:r w:rsidRPr="00EA310E">
        <w:rPr>
          <w:spacing w:val="-11"/>
        </w:rPr>
        <w:t xml:space="preserve"> </w:t>
      </w:r>
      <w:r w:rsidRPr="00EA310E">
        <w:t>Эстафеты</w:t>
      </w:r>
      <w:r w:rsidRPr="00EA310E">
        <w:rPr>
          <w:spacing w:val="-11"/>
        </w:rPr>
        <w:t xml:space="preserve"> </w:t>
      </w:r>
      <w:r w:rsidRPr="00EA310E">
        <w:t>с</w:t>
      </w:r>
      <w:r w:rsidRPr="00EA310E">
        <w:rPr>
          <w:spacing w:val="-12"/>
        </w:rPr>
        <w:t xml:space="preserve"> </w:t>
      </w:r>
      <w:r w:rsidRPr="00EA310E">
        <w:rPr>
          <w:spacing w:val="-2"/>
        </w:rPr>
        <w:t>прыжками.</w:t>
      </w:r>
    </w:p>
    <w:p w:rsidR="001B2D17" w:rsidRPr="00EA310E" w:rsidRDefault="001B2D17" w:rsidP="008641F2">
      <w:pPr>
        <w:pStyle w:val="a5"/>
        <w:numPr>
          <w:ilvl w:val="1"/>
          <w:numId w:val="77"/>
        </w:numPr>
        <w:tabs>
          <w:tab w:val="left" w:pos="1071"/>
        </w:tabs>
        <w:ind w:right="512" w:firstLine="566"/>
        <w:jc w:val="both"/>
        <w:rPr>
          <w:sz w:val="24"/>
          <w:szCs w:val="24"/>
        </w:rPr>
      </w:pPr>
      <w:r w:rsidRPr="00EA310E">
        <w:rPr>
          <w:sz w:val="24"/>
          <w:szCs w:val="24"/>
        </w:rPr>
        <w:t>Закрепление и совершенствование метаний на дальность, и точность, развитие способностей к</w:t>
      </w:r>
      <w:r w:rsidRPr="00EA310E">
        <w:rPr>
          <w:spacing w:val="-2"/>
          <w:sz w:val="24"/>
          <w:szCs w:val="24"/>
        </w:rPr>
        <w:t xml:space="preserve"> </w:t>
      </w:r>
      <w:r w:rsidRPr="00EA310E">
        <w:rPr>
          <w:sz w:val="24"/>
          <w:szCs w:val="24"/>
        </w:rPr>
        <w:t>дифференцированию</w:t>
      </w:r>
      <w:r w:rsidRPr="00EA310E">
        <w:rPr>
          <w:spacing w:val="-2"/>
          <w:sz w:val="24"/>
          <w:szCs w:val="24"/>
        </w:rPr>
        <w:t xml:space="preserve"> </w:t>
      </w:r>
      <w:r w:rsidRPr="00EA310E">
        <w:rPr>
          <w:sz w:val="24"/>
          <w:szCs w:val="24"/>
        </w:rPr>
        <w:t>параметров</w:t>
      </w:r>
      <w:r w:rsidRPr="00EA310E">
        <w:rPr>
          <w:spacing w:val="-3"/>
          <w:sz w:val="24"/>
          <w:szCs w:val="24"/>
        </w:rPr>
        <w:t xml:space="preserve"> </w:t>
      </w:r>
      <w:r w:rsidRPr="00EA310E">
        <w:rPr>
          <w:sz w:val="24"/>
          <w:szCs w:val="24"/>
        </w:rPr>
        <w:t>движений, скоростно-силовых</w:t>
      </w:r>
      <w:r w:rsidRPr="00EA310E">
        <w:rPr>
          <w:spacing w:val="-5"/>
          <w:sz w:val="24"/>
          <w:szCs w:val="24"/>
        </w:rPr>
        <w:t xml:space="preserve"> </w:t>
      </w:r>
      <w:r w:rsidRPr="00EA310E">
        <w:rPr>
          <w:sz w:val="24"/>
          <w:szCs w:val="24"/>
        </w:rPr>
        <w:t>способностей</w:t>
      </w:r>
      <w:r w:rsidRPr="00EA310E">
        <w:rPr>
          <w:spacing w:val="-1"/>
          <w:sz w:val="24"/>
          <w:szCs w:val="24"/>
        </w:rPr>
        <w:t xml:space="preserve"> </w:t>
      </w:r>
      <w:r w:rsidRPr="00EA310E">
        <w:rPr>
          <w:sz w:val="24"/>
          <w:szCs w:val="24"/>
        </w:rPr>
        <w:t>-</w:t>
      </w:r>
    </w:p>
    <w:p w:rsidR="001B2D17" w:rsidRPr="00EA310E" w:rsidRDefault="001B2D17" w:rsidP="008641F2">
      <w:pPr>
        <w:pStyle w:val="a3"/>
        <w:jc w:val="both"/>
      </w:pPr>
      <w:r w:rsidRPr="00EA310E">
        <w:t>«Кто</w:t>
      </w:r>
      <w:r w:rsidRPr="00EA310E">
        <w:rPr>
          <w:spacing w:val="-8"/>
        </w:rPr>
        <w:t xml:space="preserve"> </w:t>
      </w:r>
      <w:r w:rsidRPr="00EA310E">
        <w:t>дальше</w:t>
      </w:r>
      <w:r w:rsidRPr="00EA310E">
        <w:rPr>
          <w:spacing w:val="-9"/>
        </w:rPr>
        <w:t xml:space="preserve"> </w:t>
      </w:r>
      <w:r w:rsidRPr="00EA310E">
        <w:t>бросит»;</w:t>
      </w:r>
      <w:r w:rsidRPr="00EA310E">
        <w:rPr>
          <w:spacing w:val="-13"/>
        </w:rPr>
        <w:t xml:space="preserve"> </w:t>
      </w:r>
      <w:r w:rsidRPr="00EA310E">
        <w:t>«Метко</w:t>
      </w:r>
      <w:r w:rsidRPr="00EA310E">
        <w:rPr>
          <w:spacing w:val="-5"/>
        </w:rPr>
        <w:t xml:space="preserve"> </w:t>
      </w:r>
      <w:r w:rsidRPr="00EA310E">
        <w:t>в</w:t>
      </w:r>
      <w:r w:rsidRPr="00EA310E">
        <w:rPr>
          <w:spacing w:val="-11"/>
        </w:rPr>
        <w:t xml:space="preserve"> </w:t>
      </w:r>
      <w:r w:rsidRPr="00EA310E">
        <w:t>цель»;</w:t>
      </w:r>
      <w:r w:rsidRPr="00EA310E">
        <w:rPr>
          <w:spacing w:val="-13"/>
        </w:rPr>
        <w:t xml:space="preserve"> </w:t>
      </w:r>
      <w:r w:rsidRPr="00EA310E">
        <w:t>«Точный</w:t>
      </w:r>
      <w:r w:rsidRPr="00EA310E">
        <w:rPr>
          <w:spacing w:val="-7"/>
        </w:rPr>
        <w:t xml:space="preserve"> </w:t>
      </w:r>
      <w:r w:rsidRPr="00EA310E">
        <w:rPr>
          <w:spacing w:val="-2"/>
        </w:rPr>
        <w:t>расчет».</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Подвижные</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с</w:t>
      </w:r>
      <w:r w:rsidRPr="00EA310E">
        <w:rPr>
          <w:rFonts w:ascii="Times New Roman" w:hAnsi="Times New Roman" w:cs="Times New Roman"/>
          <w:spacing w:val="-3"/>
          <w:sz w:val="24"/>
          <w:szCs w:val="24"/>
          <w:lang w:val="ru-RU"/>
        </w:rPr>
        <w:t xml:space="preserve"> </w:t>
      </w:r>
      <w:r w:rsidRPr="00EA310E">
        <w:rPr>
          <w:rFonts w:ascii="Times New Roman" w:hAnsi="Times New Roman" w:cs="Times New Roman"/>
          <w:sz w:val="24"/>
          <w:szCs w:val="24"/>
          <w:lang w:val="ru-RU"/>
        </w:rPr>
        <w:t>элементами</w:t>
      </w:r>
      <w:r w:rsidRPr="00EA310E">
        <w:rPr>
          <w:rFonts w:ascii="Times New Roman" w:hAnsi="Times New Roman" w:cs="Times New Roman"/>
          <w:spacing w:val="-6"/>
          <w:sz w:val="24"/>
          <w:szCs w:val="24"/>
          <w:lang w:val="ru-RU"/>
        </w:rPr>
        <w:t xml:space="preserve"> </w:t>
      </w:r>
      <w:r w:rsidRPr="00EA310E">
        <w:rPr>
          <w:rFonts w:ascii="Times New Roman" w:hAnsi="Times New Roman" w:cs="Times New Roman"/>
          <w:sz w:val="24"/>
          <w:szCs w:val="24"/>
          <w:lang w:val="ru-RU"/>
        </w:rPr>
        <w:t>спортивных</w:t>
      </w:r>
      <w:r w:rsidRPr="00EA310E">
        <w:rPr>
          <w:rFonts w:ascii="Times New Roman" w:hAnsi="Times New Roman" w:cs="Times New Roman"/>
          <w:spacing w:val="-11"/>
          <w:sz w:val="24"/>
          <w:szCs w:val="24"/>
          <w:lang w:val="ru-RU"/>
        </w:rPr>
        <w:t xml:space="preserve"> </w:t>
      </w:r>
      <w:r w:rsidRPr="00EA310E">
        <w:rPr>
          <w:rFonts w:ascii="Times New Roman" w:hAnsi="Times New Roman" w:cs="Times New Roman"/>
          <w:sz w:val="24"/>
          <w:szCs w:val="24"/>
          <w:lang w:val="ru-RU"/>
        </w:rPr>
        <w:t>игр</w:t>
      </w:r>
      <w:r w:rsidRPr="00EA310E">
        <w:rPr>
          <w:rFonts w:ascii="Times New Roman" w:hAnsi="Times New Roman" w:cs="Times New Roman"/>
          <w:spacing w:val="-5"/>
          <w:sz w:val="24"/>
          <w:szCs w:val="24"/>
          <w:lang w:val="ru-RU"/>
        </w:rPr>
        <w:t xml:space="preserve"> </w:t>
      </w:r>
      <w:r w:rsidRPr="00EA310E">
        <w:rPr>
          <w:rFonts w:ascii="Times New Roman" w:hAnsi="Times New Roman" w:cs="Times New Roman"/>
          <w:spacing w:val="-2"/>
          <w:sz w:val="24"/>
          <w:szCs w:val="24"/>
          <w:lang w:val="ru-RU"/>
        </w:rPr>
        <w:t>(10ч)</w:t>
      </w:r>
    </w:p>
    <w:p w:rsidR="001B2D17" w:rsidRPr="00EA310E" w:rsidRDefault="001B2D17" w:rsidP="008641F2">
      <w:pPr>
        <w:pStyle w:val="a5"/>
        <w:numPr>
          <w:ilvl w:val="0"/>
          <w:numId w:val="76"/>
        </w:numPr>
        <w:tabs>
          <w:tab w:val="left" w:pos="1072"/>
        </w:tabs>
        <w:ind w:hanging="283"/>
        <w:jc w:val="both"/>
        <w:rPr>
          <w:sz w:val="24"/>
          <w:szCs w:val="24"/>
        </w:rPr>
      </w:pPr>
      <w:r w:rsidRPr="00EA310E">
        <w:rPr>
          <w:sz w:val="24"/>
          <w:szCs w:val="24"/>
        </w:rPr>
        <w:t>Овладение</w:t>
      </w:r>
      <w:r w:rsidRPr="00EA310E">
        <w:rPr>
          <w:spacing w:val="-10"/>
          <w:sz w:val="24"/>
          <w:szCs w:val="24"/>
        </w:rPr>
        <w:t xml:space="preserve"> </w:t>
      </w:r>
      <w:r w:rsidRPr="00EA310E">
        <w:rPr>
          <w:sz w:val="24"/>
          <w:szCs w:val="24"/>
        </w:rPr>
        <w:t>элементарными</w:t>
      </w:r>
      <w:r w:rsidRPr="00EA310E">
        <w:rPr>
          <w:spacing w:val="-9"/>
          <w:sz w:val="24"/>
          <w:szCs w:val="24"/>
        </w:rPr>
        <w:t xml:space="preserve"> </w:t>
      </w:r>
      <w:r w:rsidRPr="00EA310E">
        <w:rPr>
          <w:sz w:val="24"/>
          <w:szCs w:val="24"/>
        </w:rPr>
        <w:t>умениями</w:t>
      </w:r>
      <w:r w:rsidRPr="00EA310E">
        <w:rPr>
          <w:spacing w:val="-6"/>
          <w:sz w:val="24"/>
          <w:szCs w:val="24"/>
        </w:rPr>
        <w:t xml:space="preserve"> </w:t>
      </w:r>
      <w:r w:rsidRPr="00EA310E">
        <w:rPr>
          <w:sz w:val="24"/>
          <w:szCs w:val="24"/>
        </w:rPr>
        <w:t>в</w:t>
      </w:r>
      <w:r w:rsidRPr="00EA310E">
        <w:rPr>
          <w:spacing w:val="-5"/>
          <w:sz w:val="24"/>
          <w:szCs w:val="24"/>
        </w:rPr>
        <w:t xml:space="preserve"> </w:t>
      </w:r>
      <w:r w:rsidRPr="00EA310E">
        <w:rPr>
          <w:sz w:val="24"/>
          <w:szCs w:val="24"/>
        </w:rPr>
        <w:t>ловле,</w:t>
      </w:r>
      <w:r w:rsidRPr="00EA310E">
        <w:rPr>
          <w:spacing w:val="-4"/>
          <w:sz w:val="24"/>
          <w:szCs w:val="24"/>
        </w:rPr>
        <w:t xml:space="preserve"> </w:t>
      </w:r>
      <w:r w:rsidRPr="00EA310E">
        <w:rPr>
          <w:sz w:val="24"/>
          <w:szCs w:val="24"/>
        </w:rPr>
        <w:t>бросках,</w:t>
      </w:r>
      <w:r w:rsidRPr="00EA310E">
        <w:rPr>
          <w:spacing w:val="-5"/>
          <w:sz w:val="24"/>
          <w:szCs w:val="24"/>
        </w:rPr>
        <w:t xml:space="preserve"> </w:t>
      </w:r>
      <w:r w:rsidRPr="00EA310E">
        <w:rPr>
          <w:sz w:val="24"/>
          <w:szCs w:val="24"/>
        </w:rPr>
        <w:t>передачах</w:t>
      </w:r>
      <w:r w:rsidRPr="00EA310E">
        <w:rPr>
          <w:spacing w:val="-10"/>
          <w:sz w:val="24"/>
          <w:szCs w:val="24"/>
        </w:rPr>
        <w:t xml:space="preserve"> </w:t>
      </w:r>
      <w:r w:rsidRPr="00EA310E">
        <w:rPr>
          <w:sz w:val="24"/>
          <w:szCs w:val="24"/>
        </w:rPr>
        <w:t>и</w:t>
      </w:r>
      <w:r w:rsidRPr="00EA310E">
        <w:rPr>
          <w:spacing w:val="-6"/>
          <w:sz w:val="24"/>
          <w:szCs w:val="24"/>
        </w:rPr>
        <w:t xml:space="preserve"> </w:t>
      </w:r>
      <w:r w:rsidRPr="00EA310E">
        <w:rPr>
          <w:sz w:val="24"/>
          <w:szCs w:val="24"/>
        </w:rPr>
        <w:t>ведении</w:t>
      </w:r>
      <w:r w:rsidRPr="00EA310E">
        <w:rPr>
          <w:spacing w:val="-9"/>
          <w:sz w:val="24"/>
          <w:szCs w:val="24"/>
        </w:rPr>
        <w:t xml:space="preserve"> </w:t>
      </w:r>
      <w:r w:rsidRPr="00EA310E">
        <w:rPr>
          <w:spacing w:val="-2"/>
          <w:sz w:val="24"/>
          <w:szCs w:val="24"/>
        </w:rPr>
        <w:t>мяча.</w:t>
      </w:r>
    </w:p>
    <w:p w:rsidR="001B2D17" w:rsidRPr="00EA310E" w:rsidRDefault="001B2D17" w:rsidP="008641F2">
      <w:pPr>
        <w:pStyle w:val="a5"/>
        <w:numPr>
          <w:ilvl w:val="0"/>
          <w:numId w:val="76"/>
        </w:numPr>
        <w:tabs>
          <w:tab w:val="left" w:pos="1071"/>
        </w:tabs>
        <w:ind w:left="222" w:right="521" w:firstLine="566"/>
        <w:jc w:val="both"/>
        <w:rPr>
          <w:sz w:val="24"/>
          <w:szCs w:val="24"/>
        </w:rPr>
      </w:pPr>
      <w:r w:rsidRPr="00EA310E">
        <w:rPr>
          <w:sz w:val="24"/>
          <w:szCs w:val="24"/>
        </w:rPr>
        <w:t>Комплексное развитие координационных и кондиционных способностей, овладение элементарными технико-тактическими взаимодействиями.</w:t>
      </w:r>
    </w:p>
    <w:p w:rsidR="001B2D17" w:rsidRPr="00EA310E" w:rsidRDefault="001B2D17" w:rsidP="008641F2">
      <w:pPr>
        <w:pStyle w:val="a3"/>
        <w:ind w:right="526" w:firstLine="566"/>
        <w:jc w:val="both"/>
      </w:pPr>
      <w:r w:rsidRPr="00EA310E">
        <w:t>Баскетбол: Ловля и передача мяча на месте и в движении в треугольниках, квадратах, кругах. Ведение мяча с изменением направления и скорости. Броски в цель.</w:t>
      </w:r>
    </w:p>
    <w:p w:rsidR="001B2D17" w:rsidRPr="00EA310E" w:rsidRDefault="001B2D17" w:rsidP="008641F2">
      <w:pPr>
        <w:pStyle w:val="a3"/>
        <w:ind w:left="789"/>
        <w:jc w:val="both"/>
      </w:pPr>
      <w:r w:rsidRPr="00EA310E">
        <w:t>Волейбол:</w:t>
      </w:r>
      <w:r w:rsidRPr="00EA310E">
        <w:rPr>
          <w:spacing w:val="-8"/>
        </w:rPr>
        <w:t xml:space="preserve"> </w:t>
      </w:r>
      <w:r w:rsidRPr="00EA310E">
        <w:t>Подбрасывание</w:t>
      </w:r>
      <w:r w:rsidRPr="00EA310E">
        <w:rPr>
          <w:spacing w:val="-12"/>
        </w:rPr>
        <w:t xml:space="preserve"> </w:t>
      </w:r>
      <w:r w:rsidRPr="00EA310E">
        <w:t>и</w:t>
      </w:r>
      <w:r w:rsidRPr="00EA310E">
        <w:rPr>
          <w:spacing w:val="-5"/>
        </w:rPr>
        <w:t xml:space="preserve"> </w:t>
      </w:r>
      <w:r w:rsidRPr="00EA310E">
        <w:t>подача</w:t>
      </w:r>
      <w:r w:rsidRPr="00EA310E">
        <w:rPr>
          <w:spacing w:val="-6"/>
        </w:rPr>
        <w:t xml:space="preserve"> </w:t>
      </w:r>
      <w:r w:rsidRPr="00EA310E">
        <w:t>мяча,</w:t>
      </w:r>
      <w:r w:rsidRPr="00EA310E">
        <w:rPr>
          <w:spacing w:val="-9"/>
        </w:rPr>
        <w:t xml:space="preserve"> </w:t>
      </w:r>
      <w:r w:rsidRPr="00EA310E">
        <w:t>приѐм</w:t>
      </w:r>
      <w:r w:rsidRPr="00EA310E">
        <w:rPr>
          <w:spacing w:val="-5"/>
        </w:rPr>
        <w:t xml:space="preserve"> </w:t>
      </w:r>
      <w:r w:rsidRPr="00EA310E">
        <w:t>и</w:t>
      </w:r>
      <w:r w:rsidRPr="00EA310E">
        <w:rPr>
          <w:spacing w:val="-9"/>
        </w:rPr>
        <w:t xml:space="preserve"> </w:t>
      </w:r>
      <w:r w:rsidRPr="00EA310E">
        <w:t>передача</w:t>
      </w:r>
      <w:r w:rsidRPr="00EA310E">
        <w:rPr>
          <w:spacing w:val="-7"/>
        </w:rPr>
        <w:t xml:space="preserve"> </w:t>
      </w:r>
      <w:r w:rsidRPr="00EA310E">
        <w:t>мяча</w:t>
      </w:r>
      <w:r w:rsidRPr="00EA310E">
        <w:rPr>
          <w:spacing w:val="-7"/>
        </w:rPr>
        <w:t xml:space="preserve"> </w:t>
      </w:r>
      <w:r w:rsidRPr="00EA310E">
        <w:t>в</w:t>
      </w:r>
      <w:r w:rsidRPr="00EA310E">
        <w:rPr>
          <w:spacing w:val="-8"/>
        </w:rPr>
        <w:t xml:space="preserve"> </w:t>
      </w:r>
      <w:r w:rsidRPr="00EA310E">
        <w:rPr>
          <w:spacing w:val="-2"/>
        </w:rPr>
        <w:t>волейболе.</w:t>
      </w:r>
    </w:p>
    <w:p w:rsidR="001B2D17" w:rsidRPr="00EA310E" w:rsidRDefault="001B2D17" w:rsidP="008641F2">
      <w:pPr>
        <w:pStyle w:val="a3"/>
        <w:ind w:right="513" w:firstLine="566"/>
        <w:jc w:val="both"/>
      </w:pPr>
      <w:r w:rsidRPr="00EA310E">
        <w:t>Футбол: Удары по мячу ногой, остановка мяча ногой. Выполнение ударов на точность в ворота, партнеру.</w:t>
      </w:r>
    </w:p>
    <w:p w:rsidR="001B2D17" w:rsidRPr="00EA310E" w:rsidRDefault="001B2D17" w:rsidP="008641F2">
      <w:pPr>
        <w:pStyle w:val="a3"/>
        <w:ind w:right="526" w:firstLine="566"/>
        <w:jc w:val="both"/>
      </w:pPr>
      <w:r w:rsidRPr="00EA310E">
        <w:t>Подвижные игры на материале спортивных игр: «Гонка мячей по кругу», «Вызови по имени», «Овладей мячом», «Подвижная цель», «Мяч ловцу», «Охотники и утки», «Быстро и точно», «Снайперы», " «Борьба за мяч», «Точный расчет», «Перестрелка», Эстафеты с мячом.</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Народные</w:t>
      </w:r>
      <w:r w:rsidRPr="00EA310E">
        <w:rPr>
          <w:rFonts w:ascii="Times New Roman" w:hAnsi="Times New Roman" w:cs="Times New Roman"/>
          <w:spacing w:val="-7"/>
          <w:sz w:val="24"/>
          <w:szCs w:val="24"/>
          <w:lang w:val="ru-RU"/>
        </w:rPr>
        <w:t xml:space="preserve"> </w:t>
      </w:r>
      <w:r w:rsidRPr="00EA310E">
        <w:rPr>
          <w:rFonts w:ascii="Times New Roman" w:hAnsi="Times New Roman" w:cs="Times New Roman"/>
          <w:sz w:val="24"/>
          <w:szCs w:val="24"/>
          <w:lang w:val="ru-RU"/>
        </w:rPr>
        <w:t>игры</w:t>
      </w:r>
      <w:r w:rsidRPr="00EA310E">
        <w:rPr>
          <w:rFonts w:ascii="Times New Roman" w:hAnsi="Times New Roman" w:cs="Times New Roman"/>
          <w:spacing w:val="-5"/>
          <w:sz w:val="24"/>
          <w:szCs w:val="24"/>
          <w:lang w:val="ru-RU"/>
        </w:rPr>
        <w:t xml:space="preserve"> </w:t>
      </w:r>
      <w:r w:rsidRPr="00EA310E">
        <w:rPr>
          <w:rFonts w:ascii="Times New Roman" w:hAnsi="Times New Roman" w:cs="Times New Roman"/>
          <w:spacing w:val="-4"/>
          <w:sz w:val="24"/>
          <w:szCs w:val="24"/>
          <w:lang w:val="ru-RU"/>
        </w:rPr>
        <w:t>(6ч)</w:t>
      </w:r>
    </w:p>
    <w:p w:rsidR="001B2D17" w:rsidRPr="00EA310E" w:rsidRDefault="001B2D17" w:rsidP="008641F2">
      <w:pPr>
        <w:pStyle w:val="a3"/>
        <w:ind w:left="789"/>
        <w:jc w:val="both"/>
      </w:pPr>
      <w:r w:rsidRPr="00EA310E">
        <w:t>Русские</w:t>
      </w:r>
      <w:r w:rsidRPr="00EA310E">
        <w:rPr>
          <w:spacing w:val="-7"/>
        </w:rPr>
        <w:t xml:space="preserve"> </w:t>
      </w:r>
      <w:r w:rsidRPr="00EA310E">
        <w:t>народные</w:t>
      </w:r>
      <w:r w:rsidRPr="00EA310E">
        <w:rPr>
          <w:spacing w:val="-5"/>
        </w:rPr>
        <w:t xml:space="preserve"> </w:t>
      </w:r>
      <w:r w:rsidRPr="00EA310E">
        <w:rPr>
          <w:spacing w:val="-4"/>
        </w:rPr>
        <w:t>игры:</w:t>
      </w:r>
    </w:p>
    <w:p w:rsidR="001B2D17" w:rsidRPr="00EA310E" w:rsidRDefault="001B2D17" w:rsidP="008641F2">
      <w:pPr>
        <w:pStyle w:val="a3"/>
        <w:ind w:left="789"/>
        <w:jc w:val="both"/>
      </w:pPr>
      <w:r w:rsidRPr="00EA310E">
        <w:t>«Жмурки»,</w:t>
      </w:r>
      <w:r w:rsidRPr="00EA310E">
        <w:rPr>
          <w:spacing w:val="-16"/>
        </w:rPr>
        <w:t xml:space="preserve"> </w:t>
      </w:r>
      <w:r w:rsidRPr="00EA310E">
        <w:t>«Горелки»,</w:t>
      </w:r>
      <w:r w:rsidRPr="00EA310E">
        <w:rPr>
          <w:spacing w:val="-13"/>
        </w:rPr>
        <w:t xml:space="preserve"> </w:t>
      </w:r>
      <w:r w:rsidRPr="00EA310E">
        <w:t>«Колечко»,</w:t>
      </w:r>
      <w:r w:rsidRPr="00EA310E">
        <w:rPr>
          <w:spacing w:val="-13"/>
        </w:rPr>
        <w:t xml:space="preserve"> </w:t>
      </w:r>
      <w:r w:rsidRPr="00EA310E">
        <w:t>«Ручеек»,</w:t>
      </w:r>
      <w:r w:rsidRPr="00EA310E">
        <w:rPr>
          <w:spacing w:val="-14"/>
        </w:rPr>
        <w:t xml:space="preserve"> </w:t>
      </w:r>
      <w:r w:rsidRPr="00EA310E">
        <w:t>«Попрыгунчики»,</w:t>
      </w:r>
      <w:r w:rsidRPr="00EA310E">
        <w:rPr>
          <w:spacing w:val="-13"/>
        </w:rPr>
        <w:t xml:space="preserve"> </w:t>
      </w:r>
      <w:r w:rsidRPr="00EA310E">
        <w:t>«Салки»,</w:t>
      </w:r>
      <w:r w:rsidRPr="00EA310E">
        <w:rPr>
          <w:spacing w:val="-13"/>
        </w:rPr>
        <w:t xml:space="preserve"> </w:t>
      </w:r>
      <w:r w:rsidRPr="00EA310E">
        <w:rPr>
          <w:spacing w:val="-2"/>
        </w:rPr>
        <w:t>«Красочки»,</w:t>
      </w:r>
    </w:p>
    <w:p w:rsidR="001B2D17" w:rsidRPr="00EA310E" w:rsidRDefault="001B2D17" w:rsidP="008641F2">
      <w:pPr>
        <w:pStyle w:val="a3"/>
        <w:jc w:val="both"/>
      </w:pPr>
      <w:r w:rsidRPr="00EA310E">
        <w:t>«Пол,</w:t>
      </w:r>
      <w:r w:rsidRPr="00EA310E">
        <w:rPr>
          <w:spacing w:val="-10"/>
        </w:rPr>
        <w:t xml:space="preserve"> </w:t>
      </w:r>
      <w:r w:rsidRPr="00EA310E">
        <w:t>нос,</w:t>
      </w:r>
      <w:r w:rsidRPr="00EA310E">
        <w:rPr>
          <w:spacing w:val="-12"/>
        </w:rPr>
        <w:t xml:space="preserve"> </w:t>
      </w:r>
      <w:r w:rsidRPr="00EA310E">
        <w:t>потолок»,</w:t>
      </w:r>
      <w:r w:rsidRPr="00EA310E">
        <w:rPr>
          <w:spacing w:val="-7"/>
        </w:rPr>
        <w:t xml:space="preserve"> </w:t>
      </w:r>
      <w:r w:rsidRPr="00EA310E">
        <w:t>«Море</w:t>
      </w:r>
      <w:r w:rsidRPr="00EA310E">
        <w:rPr>
          <w:spacing w:val="-10"/>
        </w:rPr>
        <w:t xml:space="preserve"> </w:t>
      </w:r>
      <w:r w:rsidRPr="00EA310E">
        <w:t>волнуется»,</w:t>
      </w:r>
      <w:r w:rsidRPr="00EA310E">
        <w:rPr>
          <w:spacing w:val="-8"/>
        </w:rPr>
        <w:t xml:space="preserve"> </w:t>
      </w:r>
      <w:r w:rsidRPr="00EA310E">
        <w:t>«Чехарда»,</w:t>
      </w:r>
      <w:r w:rsidRPr="00EA310E">
        <w:rPr>
          <w:spacing w:val="-7"/>
        </w:rPr>
        <w:t xml:space="preserve"> </w:t>
      </w:r>
      <w:r w:rsidRPr="00EA310E">
        <w:t>«Кошки-</w:t>
      </w:r>
      <w:r w:rsidRPr="00EA310E">
        <w:rPr>
          <w:spacing w:val="-2"/>
        </w:rPr>
        <w:t>мышки».</w:t>
      </w:r>
    </w:p>
    <w:p w:rsidR="001B2D17" w:rsidRPr="00EA310E" w:rsidRDefault="001B2D17" w:rsidP="008641F2">
      <w:pPr>
        <w:jc w:val="both"/>
        <w:rPr>
          <w:sz w:val="24"/>
          <w:szCs w:val="24"/>
        </w:rPr>
        <w:sectPr w:rsidR="001B2D17" w:rsidRPr="00EA310E">
          <w:pgSz w:w="11910" w:h="16840"/>
          <w:pgMar w:top="900" w:right="500" w:bottom="960" w:left="800" w:header="0" w:footer="748" w:gutter="0"/>
          <w:cols w:space="720"/>
        </w:sectPr>
      </w:pPr>
    </w:p>
    <w:p w:rsidR="001B2D17" w:rsidRPr="00EA310E" w:rsidRDefault="001B2D17" w:rsidP="008641F2">
      <w:pPr>
        <w:pStyle w:val="a3"/>
        <w:ind w:left="789"/>
        <w:jc w:val="both"/>
      </w:pPr>
      <w:r w:rsidRPr="00EA310E">
        <w:t>Хантыйские</w:t>
      </w:r>
      <w:r w:rsidRPr="00EA310E">
        <w:rPr>
          <w:spacing w:val="49"/>
        </w:rPr>
        <w:t xml:space="preserve"> </w:t>
      </w:r>
      <w:r w:rsidRPr="00EA310E">
        <w:t>народные</w:t>
      </w:r>
      <w:r w:rsidRPr="00EA310E">
        <w:rPr>
          <w:spacing w:val="-7"/>
        </w:rPr>
        <w:t xml:space="preserve"> </w:t>
      </w:r>
      <w:r w:rsidRPr="00EA310E">
        <w:rPr>
          <w:spacing w:val="-4"/>
        </w:rPr>
        <w:t>игры:</w:t>
      </w:r>
    </w:p>
    <w:p w:rsidR="001B2D17" w:rsidRPr="00EA310E" w:rsidRDefault="001B2D17" w:rsidP="008641F2">
      <w:pPr>
        <w:pStyle w:val="a3"/>
        <w:ind w:left="789"/>
        <w:jc w:val="both"/>
      </w:pPr>
      <w:r w:rsidRPr="00EA310E">
        <w:t>«Хейро»,</w:t>
      </w:r>
      <w:r w:rsidRPr="00EA310E">
        <w:rPr>
          <w:spacing w:val="57"/>
        </w:rPr>
        <w:t xml:space="preserve"> </w:t>
      </w:r>
      <w:r w:rsidRPr="00EA310E">
        <w:t>«Ловля</w:t>
      </w:r>
      <w:r w:rsidRPr="00EA310E">
        <w:rPr>
          <w:spacing w:val="53"/>
        </w:rPr>
        <w:t xml:space="preserve"> </w:t>
      </w:r>
      <w:r w:rsidRPr="00EA310E">
        <w:t>оленей»,</w:t>
      </w:r>
      <w:r w:rsidRPr="00EA310E">
        <w:rPr>
          <w:spacing w:val="59"/>
        </w:rPr>
        <w:t xml:space="preserve"> </w:t>
      </w:r>
      <w:r w:rsidRPr="00EA310E">
        <w:t>«Льдинки,</w:t>
      </w:r>
      <w:r w:rsidRPr="00EA310E">
        <w:rPr>
          <w:spacing w:val="56"/>
        </w:rPr>
        <w:t xml:space="preserve"> </w:t>
      </w:r>
      <w:r w:rsidRPr="00EA310E">
        <w:t>ветер</w:t>
      </w:r>
      <w:r w:rsidRPr="00EA310E">
        <w:rPr>
          <w:spacing w:val="47"/>
        </w:rPr>
        <w:t xml:space="preserve"> </w:t>
      </w:r>
      <w:r w:rsidRPr="00EA310E">
        <w:t>и</w:t>
      </w:r>
      <w:r w:rsidRPr="00EA310E">
        <w:rPr>
          <w:spacing w:val="58"/>
        </w:rPr>
        <w:t xml:space="preserve"> </w:t>
      </w:r>
      <w:r w:rsidRPr="00EA310E">
        <w:t>мороз»,</w:t>
      </w:r>
      <w:r w:rsidRPr="00EA310E">
        <w:rPr>
          <w:spacing w:val="60"/>
        </w:rPr>
        <w:t xml:space="preserve"> </w:t>
      </w:r>
      <w:r w:rsidRPr="00EA310E">
        <w:t>«Ручейки</w:t>
      </w:r>
      <w:r w:rsidRPr="00EA310E">
        <w:rPr>
          <w:spacing w:val="58"/>
        </w:rPr>
        <w:t xml:space="preserve"> </w:t>
      </w:r>
      <w:r w:rsidRPr="00EA310E">
        <w:t>и</w:t>
      </w:r>
      <w:r w:rsidRPr="00EA310E">
        <w:rPr>
          <w:spacing w:val="53"/>
        </w:rPr>
        <w:t xml:space="preserve"> </w:t>
      </w:r>
      <w:r w:rsidRPr="00EA310E">
        <w:t>озера»,</w:t>
      </w:r>
      <w:r w:rsidRPr="00EA310E">
        <w:rPr>
          <w:spacing w:val="56"/>
        </w:rPr>
        <w:t xml:space="preserve"> </w:t>
      </w:r>
      <w:r w:rsidRPr="00EA310E">
        <w:rPr>
          <w:spacing w:val="-2"/>
        </w:rPr>
        <w:t>«Стрелок»,</w:t>
      </w:r>
    </w:p>
    <w:p w:rsidR="001B2D17" w:rsidRPr="00EA310E" w:rsidRDefault="001B2D17" w:rsidP="008641F2">
      <w:pPr>
        <w:pStyle w:val="a3"/>
        <w:jc w:val="both"/>
      </w:pPr>
      <w:r w:rsidRPr="00EA310E">
        <w:t>«Перетягивание</w:t>
      </w:r>
      <w:r w:rsidRPr="00EA310E">
        <w:rPr>
          <w:spacing w:val="-9"/>
        </w:rPr>
        <w:t xml:space="preserve"> </w:t>
      </w:r>
      <w:r w:rsidRPr="00EA310E">
        <w:t>палок</w:t>
      </w:r>
      <w:r w:rsidRPr="00EA310E">
        <w:rPr>
          <w:spacing w:val="-11"/>
        </w:rPr>
        <w:t xml:space="preserve"> </w:t>
      </w:r>
      <w:r w:rsidRPr="00EA310E">
        <w:t>Талтыюх»,</w:t>
      </w:r>
      <w:r w:rsidRPr="00EA310E">
        <w:rPr>
          <w:spacing w:val="-3"/>
        </w:rPr>
        <w:t xml:space="preserve"> </w:t>
      </w:r>
      <w:r w:rsidRPr="00EA310E">
        <w:t>«Смелые</w:t>
      </w:r>
      <w:r w:rsidRPr="00EA310E">
        <w:rPr>
          <w:spacing w:val="-6"/>
        </w:rPr>
        <w:t xml:space="preserve"> </w:t>
      </w:r>
      <w:r w:rsidRPr="00EA310E">
        <w:t>ребята»,</w:t>
      </w:r>
      <w:r w:rsidRPr="00EA310E">
        <w:rPr>
          <w:spacing w:val="-4"/>
        </w:rPr>
        <w:t xml:space="preserve"> </w:t>
      </w:r>
      <w:r w:rsidRPr="00EA310E">
        <w:t>«Полярная</w:t>
      </w:r>
      <w:r w:rsidRPr="00EA310E">
        <w:rPr>
          <w:spacing w:val="-5"/>
        </w:rPr>
        <w:t xml:space="preserve"> </w:t>
      </w:r>
      <w:r w:rsidRPr="00EA310E">
        <w:t>сова</w:t>
      </w:r>
      <w:r w:rsidRPr="00EA310E">
        <w:rPr>
          <w:spacing w:val="-10"/>
        </w:rPr>
        <w:t xml:space="preserve"> </w:t>
      </w:r>
      <w:r w:rsidRPr="00EA310E">
        <w:t>и</w:t>
      </w:r>
      <w:r w:rsidRPr="00EA310E">
        <w:rPr>
          <w:spacing w:val="-4"/>
        </w:rPr>
        <w:t xml:space="preserve"> </w:t>
      </w:r>
      <w:r w:rsidRPr="00EA310E">
        <w:rPr>
          <w:spacing w:val="-2"/>
        </w:rPr>
        <w:t>евражки».</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Зимние</w:t>
      </w:r>
      <w:r w:rsidRPr="00EA310E">
        <w:rPr>
          <w:rFonts w:ascii="Times New Roman" w:hAnsi="Times New Roman" w:cs="Times New Roman"/>
          <w:spacing w:val="-1"/>
          <w:sz w:val="24"/>
          <w:szCs w:val="24"/>
          <w:lang w:val="ru-RU"/>
        </w:rPr>
        <w:t xml:space="preserve"> </w:t>
      </w:r>
      <w:r w:rsidRPr="00EA310E">
        <w:rPr>
          <w:rFonts w:ascii="Times New Roman" w:hAnsi="Times New Roman" w:cs="Times New Roman"/>
          <w:sz w:val="24"/>
          <w:szCs w:val="24"/>
          <w:lang w:val="ru-RU"/>
        </w:rPr>
        <w:t>забавы</w:t>
      </w:r>
      <w:r w:rsidRPr="00EA310E">
        <w:rPr>
          <w:rFonts w:ascii="Times New Roman" w:hAnsi="Times New Roman" w:cs="Times New Roman"/>
          <w:spacing w:val="2"/>
          <w:sz w:val="24"/>
          <w:szCs w:val="24"/>
          <w:lang w:val="ru-RU"/>
        </w:rPr>
        <w:t xml:space="preserve"> </w:t>
      </w:r>
      <w:r w:rsidRPr="00EA310E">
        <w:rPr>
          <w:rFonts w:ascii="Times New Roman" w:hAnsi="Times New Roman" w:cs="Times New Roman"/>
          <w:spacing w:val="-4"/>
          <w:sz w:val="24"/>
          <w:szCs w:val="24"/>
          <w:lang w:val="ru-RU"/>
        </w:rPr>
        <w:t>(4ч)</w:t>
      </w:r>
    </w:p>
    <w:p w:rsidR="001B2D17" w:rsidRPr="00EA310E" w:rsidRDefault="001B2D17" w:rsidP="008641F2">
      <w:pPr>
        <w:pStyle w:val="a3"/>
        <w:ind w:firstLine="566"/>
        <w:jc w:val="both"/>
      </w:pPr>
      <w:r w:rsidRPr="00EA310E">
        <w:t>«Быстрый лыжник», «Не пропусти шайбу», «Снежки», «Построй снеговика», «На одной лыжне»,</w:t>
      </w:r>
      <w:r w:rsidRPr="00EA310E">
        <w:rPr>
          <w:spacing w:val="38"/>
        </w:rPr>
        <w:t xml:space="preserve"> </w:t>
      </w:r>
      <w:r w:rsidRPr="00EA310E">
        <w:t>«Лыжники»,</w:t>
      </w:r>
      <w:r w:rsidRPr="00EA310E">
        <w:rPr>
          <w:spacing w:val="41"/>
        </w:rPr>
        <w:t xml:space="preserve"> </w:t>
      </w:r>
      <w:r w:rsidRPr="00EA310E">
        <w:t>«Метко</w:t>
      </w:r>
      <w:r w:rsidRPr="00EA310E">
        <w:rPr>
          <w:spacing w:val="42"/>
        </w:rPr>
        <w:t xml:space="preserve"> </w:t>
      </w:r>
      <w:r w:rsidRPr="00EA310E">
        <w:t>в</w:t>
      </w:r>
      <w:r w:rsidRPr="00EA310E">
        <w:rPr>
          <w:spacing w:val="40"/>
        </w:rPr>
        <w:t xml:space="preserve"> </w:t>
      </w:r>
      <w:r w:rsidRPr="00EA310E">
        <w:t>цель»,</w:t>
      </w:r>
      <w:r w:rsidRPr="00EA310E">
        <w:rPr>
          <w:spacing w:val="41"/>
        </w:rPr>
        <w:t xml:space="preserve"> </w:t>
      </w:r>
      <w:r w:rsidRPr="00EA310E">
        <w:t>«Гонка</w:t>
      </w:r>
      <w:r w:rsidRPr="00EA310E">
        <w:rPr>
          <w:spacing w:val="38"/>
        </w:rPr>
        <w:t xml:space="preserve"> </w:t>
      </w:r>
      <w:r w:rsidRPr="00EA310E">
        <w:t>на</w:t>
      </w:r>
      <w:r w:rsidRPr="00EA310E">
        <w:rPr>
          <w:spacing w:val="37"/>
        </w:rPr>
        <w:t xml:space="preserve"> </w:t>
      </w:r>
      <w:r w:rsidRPr="00EA310E">
        <w:t>санках»,</w:t>
      </w:r>
      <w:r w:rsidRPr="00EA310E">
        <w:rPr>
          <w:spacing w:val="46"/>
        </w:rPr>
        <w:t xml:space="preserve"> </w:t>
      </w:r>
      <w:r w:rsidRPr="00EA310E">
        <w:t>«Юный</w:t>
      </w:r>
      <w:r w:rsidRPr="00EA310E">
        <w:rPr>
          <w:spacing w:val="39"/>
        </w:rPr>
        <w:t xml:space="preserve"> </w:t>
      </w:r>
      <w:r w:rsidRPr="00EA310E">
        <w:t>хоккеист»,</w:t>
      </w:r>
      <w:r w:rsidRPr="00EA310E">
        <w:rPr>
          <w:spacing w:val="45"/>
        </w:rPr>
        <w:t xml:space="preserve"> </w:t>
      </w:r>
      <w:r w:rsidRPr="00EA310E">
        <w:t>«На</w:t>
      </w:r>
      <w:r w:rsidRPr="00EA310E">
        <w:rPr>
          <w:spacing w:val="38"/>
        </w:rPr>
        <w:t xml:space="preserve"> </w:t>
      </w:r>
      <w:r w:rsidRPr="00EA310E">
        <w:rPr>
          <w:spacing w:val="-2"/>
        </w:rPr>
        <w:t>помеле»,</w:t>
      </w:r>
    </w:p>
    <w:p w:rsidR="001B2D17" w:rsidRPr="00EA310E" w:rsidRDefault="001B2D17" w:rsidP="008641F2">
      <w:pPr>
        <w:pStyle w:val="a3"/>
        <w:jc w:val="both"/>
      </w:pPr>
      <w:r w:rsidRPr="00EA310E">
        <w:rPr>
          <w:spacing w:val="-2"/>
        </w:rPr>
        <w:t>«Гонки снежных</w:t>
      </w:r>
      <w:r w:rsidRPr="00EA310E">
        <w:rPr>
          <w:spacing w:val="-6"/>
        </w:rPr>
        <w:t xml:space="preserve"> </w:t>
      </w:r>
      <w:r w:rsidRPr="00EA310E">
        <w:rPr>
          <w:spacing w:val="-2"/>
        </w:rPr>
        <w:t>комов».</w:t>
      </w:r>
      <w:r w:rsidRPr="00EA310E">
        <w:t xml:space="preserve"> </w:t>
      </w:r>
      <w:r w:rsidRPr="00EA310E">
        <w:rPr>
          <w:spacing w:val="-2"/>
        </w:rPr>
        <w:t>Эстафеты.</w:t>
      </w:r>
    </w:p>
    <w:p w:rsidR="001B2D17" w:rsidRPr="00EA310E" w:rsidRDefault="001B2D17" w:rsidP="008641F2">
      <w:pPr>
        <w:pStyle w:val="1"/>
        <w:wordWrap/>
        <w:spacing w:before="0" w:after="0"/>
        <w:rPr>
          <w:rFonts w:ascii="Times New Roman" w:hAnsi="Times New Roman" w:cs="Times New Roman"/>
          <w:sz w:val="24"/>
          <w:szCs w:val="24"/>
          <w:lang w:val="ru-RU"/>
        </w:rPr>
      </w:pPr>
      <w:r w:rsidRPr="00EA310E">
        <w:rPr>
          <w:rFonts w:ascii="Times New Roman" w:hAnsi="Times New Roman" w:cs="Times New Roman"/>
          <w:sz w:val="24"/>
          <w:szCs w:val="24"/>
          <w:lang w:val="ru-RU"/>
        </w:rPr>
        <w:t>Соревнования</w:t>
      </w:r>
      <w:r w:rsidRPr="00EA310E">
        <w:rPr>
          <w:rFonts w:ascii="Times New Roman" w:hAnsi="Times New Roman" w:cs="Times New Roman"/>
          <w:spacing w:val="-12"/>
          <w:sz w:val="24"/>
          <w:szCs w:val="24"/>
          <w:lang w:val="ru-RU"/>
        </w:rPr>
        <w:t xml:space="preserve"> </w:t>
      </w:r>
      <w:r w:rsidRPr="00EA310E">
        <w:rPr>
          <w:rFonts w:ascii="Times New Roman" w:hAnsi="Times New Roman" w:cs="Times New Roman"/>
          <w:spacing w:val="-4"/>
          <w:sz w:val="24"/>
          <w:szCs w:val="24"/>
          <w:lang w:val="ru-RU"/>
        </w:rPr>
        <w:t>(3ч)</w:t>
      </w:r>
    </w:p>
    <w:p w:rsidR="001B2D17" w:rsidRPr="00EA310E" w:rsidRDefault="001B2D17" w:rsidP="008641F2">
      <w:pPr>
        <w:pStyle w:val="a3"/>
        <w:ind w:left="789"/>
        <w:jc w:val="both"/>
      </w:pPr>
      <w:r w:rsidRPr="00EA310E">
        <w:t>Проведение</w:t>
      </w:r>
      <w:r w:rsidRPr="00EA310E">
        <w:rPr>
          <w:spacing w:val="-7"/>
        </w:rPr>
        <w:t xml:space="preserve"> </w:t>
      </w:r>
      <w:r w:rsidRPr="00EA310E">
        <w:t>соревнований</w:t>
      </w:r>
      <w:r w:rsidRPr="00EA310E">
        <w:rPr>
          <w:spacing w:val="-8"/>
        </w:rPr>
        <w:t xml:space="preserve"> </w:t>
      </w:r>
      <w:r w:rsidRPr="00EA310E">
        <w:t>по различным</w:t>
      </w:r>
      <w:r w:rsidRPr="00EA310E">
        <w:rPr>
          <w:spacing w:val="-7"/>
        </w:rPr>
        <w:t xml:space="preserve"> </w:t>
      </w:r>
      <w:r w:rsidRPr="00EA310E">
        <w:t>видам:</w:t>
      </w:r>
      <w:r w:rsidRPr="00EA310E">
        <w:rPr>
          <w:spacing w:val="-4"/>
        </w:rPr>
        <w:t xml:space="preserve"> </w:t>
      </w:r>
      <w:r w:rsidRPr="00EA310E">
        <w:t>пионербол,</w:t>
      </w:r>
      <w:r w:rsidRPr="00EA310E">
        <w:rPr>
          <w:spacing w:val="-2"/>
        </w:rPr>
        <w:t xml:space="preserve"> </w:t>
      </w:r>
      <w:r w:rsidRPr="00EA310E">
        <w:t>дартс,</w:t>
      </w:r>
      <w:r w:rsidRPr="00EA310E">
        <w:rPr>
          <w:spacing w:val="-7"/>
        </w:rPr>
        <w:t xml:space="preserve"> </w:t>
      </w:r>
      <w:r w:rsidRPr="00EA310E">
        <w:t>перестрелка</w:t>
      </w:r>
      <w:r w:rsidRPr="00EA310E">
        <w:rPr>
          <w:spacing w:val="-4"/>
        </w:rPr>
        <w:t xml:space="preserve"> </w:t>
      </w:r>
      <w:r w:rsidRPr="00EA310E">
        <w:t>и</w:t>
      </w:r>
      <w:r w:rsidRPr="00EA310E">
        <w:rPr>
          <w:spacing w:val="-3"/>
        </w:rPr>
        <w:t xml:space="preserve"> </w:t>
      </w:r>
      <w:r w:rsidRPr="00EA310E">
        <w:rPr>
          <w:spacing w:val="-4"/>
        </w:rPr>
        <w:t>т.д.</w:t>
      </w:r>
    </w:p>
    <w:p w:rsidR="001B2D17" w:rsidRPr="00EA310E" w:rsidRDefault="001B2D17" w:rsidP="008641F2">
      <w:pPr>
        <w:pStyle w:val="a3"/>
        <w:ind w:left="0"/>
        <w:jc w:val="both"/>
      </w:pPr>
    </w:p>
    <w:p w:rsidR="001B2D17" w:rsidRPr="00EA310E" w:rsidRDefault="001B2D17" w:rsidP="008641F2">
      <w:pPr>
        <w:tabs>
          <w:tab w:val="left" w:pos="2626"/>
          <w:tab w:val="left" w:pos="3830"/>
          <w:tab w:val="left" w:pos="4981"/>
          <w:tab w:val="left" w:pos="6641"/>
          <w:tab w:val="left" w:pos="8445"/>
          <w:tab w:val="left" w:pos="9831"/>
        </w:tabs>
        <w:ind w:left="222" w:right="511" w:firstLine="566"/>
        <w:jc w:val="both"/>
        <w:rPr>
          <w:b/>
          <w:sz w:val="24"/>
          <w:szCs w:val="24"/>
        </w:rPr>
      </w:pPr>
      <w:r w:rsidRPr="00EA310E">
        <w:rPr>
          <w:b/>
          <w:spacing w:val="-2"/>
          <w:sz w:val="24"/>
          <w:szCs w:val="24"/>
        </w:rPr>
        <w:t>Распределение</w:t>
      </w:r>
      <w:r w:rsidRPr="00EA310E">
        <w:rPr>
          <w:b/>
          <w:sz w:val="24"/>
          <w:szCs w:val="24"/>
        </w:rPr>
        <w:tab/>
      </w:r>
      <w:r w:rsidRPr="00EA310E">
        <w:rPr>
          <w:b/>
          <w:spacing w:val="-2"/>
          <w:sz w:val="24"/>
          <w:szCs w:val="24"/>
        </w:rPr>
        <w:t>учебного</w:t>
      </w:r>
      <w:r w:rsidRPr="00EA310E">
        <w:rPr>
          <w:b/>
          <w:sz w:val="24"/>
          <w:szCs w:val="24"/>
        </w:rPr>
        <w:tab/>
      </w:r>
      <w:r w:rsidRPr="00EA310E">
        <w:rPr>
          <w:b/>
          <w:spacing w:val="-2"/>
          <w:sz w:val="24"/>
          <w:szCs w:val="24"/>
        </w:rPr>
        <w:t>времени</w:t>
      </w:r>
      <w:r w:rsidRPr="00EA310E">
        <w:rPr>
          <w:b/>
          <w:sz w:val="24"/>
          <w:szCs w:val="24"/>
        </w:rPr>
        <w:tab/>
      </w:r>
      <w:r w:rsidRPr="00EA310E">
        <w:rPr>
          <w:b/>
          <w:spacing w:val="-2"/>
          <w:sz w:val="24"/>
          <w:szCs w:val="24"/>
        </w:rPr>
        <w:t>прохождения</w:t>
      </w:r>
      <w:r w:rsidRPr="00EA310E">
        <w:rPr>
          <w:b/>
          <w:sz w:val="24"/>
          <w:szCs w:val="24"/>
        </w:rPr>
        <w:tab/>
      </w:r>
      <w:r w:rsidRPr="00EA310E">
        <w:rPr>
          <w:b/>
          <w:spacing w:val="-2"/>
          <w:sz w:val="24"/>
          <w:szCs w:val="24"/>
        </w:rPr>
        <w:t>программного</w:t>
      </w:r>
      <w:r w:rsidRPr="00EA310E">
        <w:rPr>
          <w:b/>
          <w:sz w:val="24"/>
          <w:szCs w:val="24"/>
        </w:rPr>
        <w:tab/>
      </w:r>
      <w:r w:rsidRPr="00EA310E">
        <w:rPr>
          <w:b/>
          <w:spacing w:val="-2"/>
          <w:sz w:val="24"/>
          <w:szCs w:val="24"/>
        </w:rPr>
        <w:t>материала</w:t>
      </w:r>
      <w:r w:rsidRPr="00EA310E">
        <w:rPr>
          <w:b/>
          <w:sz w:val="24"/>
          <w:szCs w:val="24"/>
        </w:rPr>
        <w:tab/>
      </w:r>
      <w:r w:rsidRPr="00EA310E">
        <w:rPr>
          <w:b/>
          <w:spacing w:val="-6"/>
          <w:sz w:val="24"/>
          <w:szCs w:val="24"/>
        </w:rPr>
        <w:t xml:space="preserve">по </w:t>
      </w:r>
      <w:r w:rsidRPr="00EA310E">
        <w:rPr>
          <w:b/>
          <w:sz w:val="24"/>
          <w:szCs w:val="24"/>
        </w:rPr>
        <w:t>учебному курсу внеурочной деятельности «Подвижные игры», 1-4 классы</w:t>
      </w:r>
    </w:p>
    <w:p w:rsidR="001B2D17" w:rsidRPr="00EA310E" w:rsidRDefault="001B2D17" w:rsidP="008641F2">
      <w:pPr>
        <w:tabs>
          <w:tab w:val="left" w:pos="2626"/>
          <w:tab w:val="left" w:pos="3830"/>
          <w:tab w:val="left" w:pos="4981"/>
          <w:tab w:val="left" w:pos="6641"/>
          <w:tab w:val="left" w:pos="8445"/>
          <w:tab w:val="left" w:pos="9831"/>
        </w:tabs>
        <w:ind w:left="222" w:right="511" w:firstLine="566"/>
        <w:jc w:val="both"/>
        <w:rPr>
          <w:b/>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1"/>
        <w:gridCol w:w="5359"/>
        <w:gridCol w:w="1013"/>
        <w:gridCol w:w="945"/>
        <w:gridCol w:w="1027"/>
        <w:gridCol w:w="950"/>
      </w:tblGrid>
      <w:tr w:rsidR="001B2D17" w:rsidRPr="00EA310E" w:rsidTr="00AC33FE">
        <w:trPr>
          <w:trHeight w:val="757"/>
        </w:trPr>
        <w:tc>
          <w:tcPr>
            <w:tcW w:w="691" w:type="dxa"/>
          </w:tcPr>
          <w:p w:rsidR="001B2D17" w:rsidRPr="00EA310E" w:rsidRDefault="001B2D17" w:rsidP="008641F2">
            <w:pPr>
              <w:pStyle w:val="TableParagraph"/>
              <w:ind w:left="110" w:right="248"/>
              <w:jc w:val="both"/>
              <w:rPr>
                <w:b/>
                <w:sz w:val="24"/>
                <w:szCs w:val="24"/>
              </w:rPr>
            </w:pPr>
            <w:r w:rsidRPr="00EA310E">
              <w:rPr>
                <w:b/>
                <w:spacing w:val="-10"/>
                <w:sz w:val="24"/>
                <w:szCs w:val="24"/>
              </w:rPr>
              <w:t xml:space="preserve">№ </w:t>
            </w:r>
            <w:r w:rsidRPr="00EA310E">
              <w:rPr>
                <w:b/>
                <w:spacing w:val="-4"/>
                <w:sz w:val="24"/>
                <w:szCs w:val="24"/>
              </w:rPr>
              <w:t>п/п</w:t>
            </w:r>
          </w:p>
        </w:tc>
        <w:tc>
          <w:tcPr>
            <w:tcW w:w="5359" w:type="dxa"/>
          </w:tcPr>
          <w:p w:rsidR="001B2D17" w:rsidRPr="00EA310E" w:rsidRDefault="009B7A06" w:rsidP="008641F2">
            <w:pPr>
              <w:pStyle w:val="TableParagraph"/>
              <w:jc w:val="both"/>
              <w:rPr>
                <w:b/>
                <w:sz w:val="24"/>
                <w:szCs w:val="24"/>
              </w:rPr>
            </w:pPr>
            <w:r w:rsidRPr="009B7A06">
              <w:rPr>
                <w:noProof/>
                <w:sz w:val="24"/>
                <w:szCs w:val="24"/>
                <w:lang w:eastAsia="ru-RU"/>
              </w:rPr>
              <w:pict>
                <v:group id="Group 2" o:spid="_x0000_s2061" style="position:absolute;left:0;text-align:left;margin-left:0;margin-top:-.25pt;width:268pt;height:38.4pt;z-index:-26938880;mso-wrap-distance-left:0;mso-wrap-distance-right:0;mso-position-horizontal-relative:text;mso-position-vertical-relative:text" coordsize="34036,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">
                  <v:shape id="Graphic 3" o:spid="_x0000_s2062" style="position:absolute;left:30;top:30;width:33972;height:4820;visibility:visible;mso-wrap-style:square;v-text-anchor:top" coordsize="3397250,481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JXsQA&#10;AADaAAAADwAAAGRycy9kb3ducmV2LnhtbESPQWvCQBSE74L/YXkFb7qpliLRVYogVXqqFVpvj+wz&#10;ic2+TXefJv333UKhx2FmvmGW69416kYh1p4N3E8yUMSFtzWXBo5v2/EcVBRki41nMvBNEdar4WCJ&#10;ufUdv9LtIKVKEI45GqhE2lzrWFTkME58S5y8sw8OJclQahuwS3DX6GmWPWqHNaeFClvaVFR8Hq7O&#10;gLxfPi7z8HV80d3D8+ks++1m3xozuuufFqCEevkP/7V31sAMfq+kG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CV7EAAAA2gAAAA8AAAAAAAAAAAAAAAAAmAIAAGRycy9k&#10;b3ducmV2LnhtbFBLBQYAAAAABAAEAPUAAACJAwAAAAA=&#10;" path="m3396945,l,481583e" filled="f" strokeweight=".48pt">
                    <v:path arrowok="t"/>
                  </v:shape>
                </v:group>
              </w:pict>
            </w:r>
            <w:r w:rsidR="001B2D17" w:rsidRPr="00EA310E">
              <w:rPr>
                <w:b/>
                <w:sz w:val="24"/>
                <w:szCs w:val="24"/>
              </w:rPr>
              <w:t>Разделы,</w:t>
            </w:r>
            <w:r w:rsidR="001B2D17" w:rsidRPr="00EA310E">
              <w:rPr>
                <w:b/>
                <w:spacing w:val="-9"/>
                <w:sz w:val="24"/>
                <w:szCs w:val="24"/>
              </w:rPr>
              <w:t xml:space="preserve"> </w:t>
            </w:r>
            <w:r w:rsidR="001B2D17" w:rsidRPr="00EA310E">
              <w:rPr>
                <w:b/>
                <w:spacing w:val="-4"/>
                <w:sz w:val="24"/>
                <w:szCs w:val="24"/>
              </w:rPr>
              <w:t>темы</w:t>
            </w:r>
          </w:p>
          <w:p w:rsidR="001B2D17" w:rsidRPr="00EA310E" w:rsidRDefault="001B2D17" w:rsidP="008641F2">
            <w:pPr>
              <w:pStyle w:val="TableParagraph"/>
              <w:jc w:val="both"/>
              <w:rPr>
                <w:b/>
                <w:sz w:val="24"/>
                <w:szCs w:val="24"/>
              </w:rPr>
            </w:pPr>
          </w:p>
          <w:p w:rsidR="001B2D17" w:rsidRPr="00EA310E" w:rsidRDefault="001B2D17" w:rsidP="008641F2">
            <w:pPr>
              <w:pStyle w:val="TableParagraph"/>
              <w:ind w:left="2382" w:right="1175"/>
              <w:jc w:val="both"/>
              <w:rPr>
                <w:b/>
                <w:sz w:val="24"/>
                <w:szCs w:val="24"/>
              </w:rPr>
            </w:pPr>
            <w:r w:rsidRPr="00EA310E">
              <w:rPr>
                <w:b/>
                <w:spacing w:val="-2"/>
                <w:sz w:val="24"/>
                <w:szCs w:val="24"/>
              </w:rPr>
              <w:t>класс</w:t>
            </w:r>
          </w:p>
        </w:tc>
        <w:tc>
          <w:tcPr>
            <w:tcW w:w="1013" w:type="dxa"/>
          </w:tcPr>
          <w:p w:rsidR="001B2D17" w:rsidRPr="00EA310E" w:rsidRDefault="001B2D17" w:rsidP="008641F2">
            <w:pPr>
              <w:pStyle w:val="TableParagraph"/>
              <w:jc w:val="both"/>
              <w:rPr>
                <w:b/>
                <w:sz w:val="24"/>
                <w:szCs w:val="24"/>
              </w:rPr>
            </w:pPr>
            <w:r w:rsidRPr="00EA310E">
              <w:rPr>
                <w:b/>
                <w:sz w:val="24"/>
                <w:szCs w:val="24"/>
              </w:rPr>
              <w:t>1</w:t>
            </w:r>
          </w:p>
          <w:p w:rsidR="001B2D17" w:rsidRPr="00EA310E" w:rsidRDefault="001B2D17" w:rsidP="008641F2">
            <w:pPr>
              <w:pStyle w:val="TableParagraph"/>
              <w:ind w:left="189" w:right="135"/>
              <w:jc w:val="both"/>
              <w:rPr>
                <w:b/>
                <w:sz w:val="24"/>
                <w:szCs w:val="24"/>
              </w:rPr>
            </w:pPr>
            <w:r w:rsidRPr="00EA310E">
              <w:rPr>
                <w:b/>
                <w:spacing w:val="-2"/>
                <w:sz w:val="24"/>
                <w:szCs w:val="24"/>
              </w:rPr>
              <w:t>(часы)</w:t>
            </w:r>
          </w:p>
        </w:tc>
        <w:tc>
          <w:tcPr>
            <w:tcW w:w="945" w:type="dxa"/>
          </w:tcPr>
          <w:p w:rsidR="001B2D17" w:rsidRPr="00EA310E" w:rsidRDefault="001B2D17" w:rsidP="008641F2">
            <w:pPr>
              <w:pStyle w:val="TableParagraph"/>
              <w:ind w:left="11"/>
              <w:jc w:val="both"/>
              <w:rPr>
                <w:b/>
                <w:sz w:val="24"/>
                <w:szCs w:val="24"/>
              </w:rPr>
            </w:pPr>
            <w:r w:rsidRPr="00EA310E">
              <w:rPr>
                <w:b/>
                <w:sz w:val="24"/>
                <w:szCs w:val="24"/>
              </w:rPr>
              <w:t>2</w:t>
            </w:r>
          </w:p>
          <w:p w:rsidR="001B2D17" w:rsidRPr="00EA310E" w:rsidRDefault="001B2D17" w:rsidP="008641F2">
            <w:pPr>
              <w:pStyle w:val="TableParagraph"/>
              <w:ind w:left="161" w:right="96"/>
              <w:jc w:val="both"/>
              <w:rPr>
                <w:b/>
                <w:sz w:val="24"/>
                <w:szCs w:val="24"/>
              </w:rPr>
            </w:pPr>
            <w:r w:rsidRPr="00EA310E">
              <w:rPr>
                <w:b/>
                <w:spacing w:val="-2"/>
                <w:sz w:val="24"/>
                <w:szCs w:val="24"/>
              </w:rPr>
              <w:t>(часы)</w:t>
            </w:r>
          </w:p>
        </w:tc>
        <w:tc>
          <w:tcPr>
            <w:tcW w:w="1027" w:type="dxa"/>
          </w:tcPr>
          <w:p w:rsidR="001B2D17" w:rsidRPr="00EA310E" w:rsidRDefault="001B2D17" w:rsidP="008641F2">
            <w:pPr>
              <w:pStyle w:val="TableParagraph"/>
              <w:ind w:left="8"/>
              <w:jc w:val="both"/>
              <w:rPr>
                <w:b/>
                <w:sz w:val="24"/>
                <w:szCs w:val="24"/>
              </w:rPr>
            </w:pPr>
            <w:r w:rsidRPr="00EA310E">
              <w:rPr>
                <w:b/>
                <w:sz w:val="24"/>
                <w:szCs w:val="24"/>
              </w:rPr>
              <w:t>3</w:t>
            </w:r>
          </w:p>
          <w:p w:rsidR="001B2D17" w:rsidRPr="00EA310E" w:rsidRDefault="001B2D17" w:rsidP="008641F2">
            <w:pPr>
              <w:pStyle w:val="TableParagraph"/>
              <w:ind w:left="200" w:right="138"/>
              <w:jc w:val="both"/>
              <w:rPr>
                <w:b/>
                <w:sz w:val="24"/>
                <w:szCs w:val="24"/>
              </w:rPr>
            </w:pPr>
            <w:r w:rsidRPr="00EA310E">
              <w:rPr>
                <w:b/>
                <w:spacing w:val="-2"/>
                <w:sz w:val="24"/>
                <w:szCs w:val="24"/>
              </w:rPr>
              <w:t>(часы)</w:t>
            </w:r>
          </w:p>
        </w:tc>
        <w:tc>
          <w:tcPr>
            <w:tcW w:w="950" w:type="dxa"/>
          </w:tcPr>
          <w:p w:rsidR="001B2D17" w:rsidRPr="00EA310E" w:rsidRDefault="001B2D17" w:rsidP="008641F2">
            <w:pPr>
              <w:pStyle w:val="TableParagraph"/>
              <w:ind w:left="10"/>
              <w:jc w:val="both"/>
              <w:rPr>
                <w:b/>
                <w:sz w:val="24"/>
                <w:szCs w:val="24"/>
              </w:rPr>
            </w:pPr>
            <w:r w:rsidRPr="00EA310E">
              <w:rPr>
                <w:b/>
                <w:sz w:val="24"/>
                <w:szCs w:val="24"/>
              </w:rPr>
              <w:t>4</w:t>
            </w:r>
          </w:p>
          <w:p w:rsidR="001B2D17" w:rsidRPr="00EA310E" w:rsidRDefault="001B2D17" w:rsidP="008641F2">
            <w:pPr>
              <w:pStyle w:val="TableParagraph"/>
              <w:ind w:left="162" w:right="99"/>
              <w:jc w:val="both"/>
              <w:rPr>
                <w:b/>
                <w:sz w:val="24"/>
                <w:szCs w:val="24"/>
              </w:rPr>
            </w:pPr>
            <w:r w:rsidRPr="00EA310E">
              <w:rPr>
                <w:b/>
                <w:spacing w:val="-2"/>
                <w:sz w:val="24"/>
                <w:szCs w:val="24"/>
              </w:rPr>
              <w:t>(часы)</w:t>
            </w:r>
          </w:p>
        </w:tc>
      </w:tr>
      <w:tr w:rsidR="001B2D17" w:rsidRPr="00EA310E" w:rsidTr="00AC33FE">
        <w:trPr>
          <w:trHeight w:val="253"/>
        </w:trPr>
        <w:tc>
          <w:tcPr>
            <w:tcW w:w="691" w:type="dxa"/>
          </w:tcPr>
          <w:p w:rsidR="001B2D17" w:rsidRPr="00EA310E" w:rsidRDefault="001B2D17" w:rsidP="008641F2">
            <w:pPr>
              <w:pStyle w:val="TableParagraph"/>
              <w:ind w:left="9"/>
              <w:jc w:val="both"/>
              <w:rPr>
                <w:b/>
                <w:sz w:val="24"/>
                <w:szCs w:val="24"/>
              </w:rPr>
            </w:pPr>
            <w:r w:rsidRPr="00EA310E">
              <w:rPr>
                <w:b/>
                <w:sz w:val="24"/>
                <w:szCs w:val="24"/>
              </w:rPr>
              <w:t>I</w:t>
            </w:r>
          </w:p>
        </w:tc>
        <w:tc>
          <w:tcPr>
            <w:tcW w:w="5359" w:type="dxa"/>
          </w:tcPr>
          <w:p w:rsidR="001B2D17" w:rsidRPr="00EA310E" w:rsidRDefault="001B2D17" w:rsidP="008641F2">
            <w:pPr>
              <w:pStyle w:val="TableParagraph"/>
              <w:jc w:val="both"/>
              <w:rPr>
                <w:b/>
                <w:sz w:val="24"/>
                <w:szCs w:val="24"/>
              </w:rPr>
            </w:pPr>
            <w:r w:rsidRPr="00EA310E">
              <w:rPr>
                <w:b/>
                <w:sz w:val="24"/>
                <w:szCs w:val="24"/>
              </w:rPr>
              <w:t>Знания</w:t>
            </w:r>
            <w:r w:rsidRPr="00EA310E">
              <w:rPr>
                <w:b/>
                <w:spacing w:val="-6"/>
                <w:sz w:val="24"/>
                <w:szCs w:val="24"/>
              </w:rPr>
              <w:t xml:space="preserve"> </w:t>
            </w:r>
            <w:r w:rsidRPr="00EA310E">
              <w:rPr>
                <w:b/>
                <w:sz w:val="24"/>
                <w:szCs w:val="24"/>
              </w:rPr>
              <w:t>о</w:t>
            </w:r>
            <w:r w:rsidRPr="00EA310E">
              <w:rPr>
                <w:b/>
                <w:spacing w:val="-3"/>
                <w:sz w:val="24"/>
                <w:szCs w:val="24"/>
              </w:rPr>
              <w:t xml:space="preserve"> </w:t>
            </w:r>
            <w:r w:rsidRPr="00EA310E">
              <w:rPr>
                <w:b/>
                <w:sz w:val="24"/>
                <w:szCs w:val="24"/>
              </w:rPr>
              <w:t>физической</w:t>
            </w:r>
            <w:r w:rsidRPr="00EA310E">
              <w:rPr>
                <w:b/>
                <w:spacing w:val="-4"/>
                <w:sz w:val="24"/>
                <w:szCs w:val="24"/>
              </w:rPr>
              <w:t xml:space="preserve"> </w:t>
            </w:r>
            <w:r w:rsidRPr="00EA310E">
              <w:rPr>
                <w:b/>
                <w:spacing w:val="-2"/>
                <w:sz w:val="24"/>
                <w:szCs w:val="24"/>
              </w:rPr>
              <w:t>культуре</w:t>
            </w:r>
          </w:p>
        </w:tc>
        <w:tc>
          <w:tcPr>
            <w:tcW w:w="3935" w:type="dxa"/>
            <w:gridSpan w:val="4"/>
          </w:tcPr>
          <w:p w:rsidR="001B2D17" w:rsidRPr="00EA310E" w:rsidRDefault="001B2D17" w:rsidP="008641F2">
            <w:pPr>
              <w:pStyle w:val="TableParagraph"/>
              <w:ind w:left="1090"/>
              <w:jc w:val="both"/>
              <w:rPr>
                <w:sz w:val="24"/>
                <w:szCs w:val="24"/>
              </w:rPr>
            </w:pPr>
            <w:r w:rsidRPr="00EA310E">
              <w:rPr>
                <w:sz w:val="24"/>
                <w:szCs w:val="24"/>
              </w:rPr>
              <w:t>В</w:t>
            </w:r>
            <w:r w:rsidRPr="00EA310E">
              <w:rPr>
                <w:spacing w:val="1"/>
                <w:sz w:val="24"/>
                <w:szCs w:val="24"/>
              </w:rPr>
              <w:t xml:space="preserve"> </w:t>
            </w:r>
            <w:r w:rsidRPr="00EA310E">
              <w:rPr>
                <w:sz w:val="24"/>
                <w:szCs w:val="24"/>
              </w:rPr>
              <w:t>процессе</w:t>
            </w:r>
            <w:r w:rsidRPr="00EA310E">
              <w:rPr>
                <w:spacing w:val="-3"/>
                <w:sz w:val="24"/>
                <w:szCs w:val="24"/>
              </w:rPr>
              <w:t xml:space="preserve"> </w:t>
            </w:r>
            <w:r w:rsidRPr="00EA310E">
              <w:rPr>
                <w:spacing w:val="-2"/>
                <w:sz w:val="24"/>
                <w:szCs w:val="24"/>
              </w:rPr>
              <w:t>уроков</w:t>
            </w:r>
          </w:p>
        </w:tc>
      </w:tr>
      <w:tr w:rsidR="001B2D17" w:rsidRPr="00EA310E" w:rsidTr="00AC33FE">
        <w:trPr>
          <w:trHeight w:val="330"/>
        </w:trPr>
        <w:tc>
          <w:tcPr>
            <w:tcW w:w="691" w:type="dxa"/>
          </w:tcPr>
          <w:p w:rsidR="001B2D17" w:rsidRPr="00EA310E" w:rsidRDefault="001B2D17" w:rsidP="008641F2">
            <w:pPr>
              <w:pStyle w:val="TableParagraph"/>
              <w:ind w:left="204" w:right="195"/>
              <w:jc w:val="both"/>
              <w:rPr>
                <w:b/>
                <w:sz w:val="24"/>
                <w:szCs w:val="24"/>
              </w:rPr>
            </w:pPr>
            <w:r w:rsidRPr="00EA310E">
              <w:rPr>
                <w:b/>
                <w:spacing w:val="-5"/>
                <w:sz w:val="24"/>
                <w:szCs w:val="24"/>
              </w:rPr>
              <w:t>II</w:t>
            </w:r>
          </w:p>
        </w:tc>
        <w:tc>
          <w:tcPr>
            <w:tcW w:w="5359" w:type="dxa"/>
          </w:tcPr>
          <w:p w:rsidR="001B2D17" w:rsidRPr="00EA310E" w:rsidRDefault="001B2D17" w:rsidP="008641F2">
            <w:pPr>
              <w:pStyle w:val="TableParagraph"/>
              <w:jc w:val="both"/>
              <w:rPr>
                <w:b/>
                <w:sz w:val="24"/>
                <w:szCs w:val="24"/>
              </w:rPr>
            </w:pPr>
            <w:r w:rsidRPr="00EA310E">
              <w:rPr>
                <w:b/>
                <w:spacing w:val="-2"/>
                <w:sz w:val="24"/>
                <w:szCs w:val="24"/>
              </w:rPr>
              <w:t>Техника</w:t>
            </w:r>
            <w:r w:rsidRPr="00EA310E">
              <w:rPr>
                <w:b/>
                <w:spacing w:val="-9"/>
                <w:sz w:val="24"/>
                <w:szCs w:val="24"/>
              </w:rPr>
              <w:t xml:space="preserve"> </w:t>
            </w:r>
            <w:r w:rsidRPr="00EA310E">
              <w:rPr>
                <w:b/>
                <w:spacing w:val="-2"/>
                <w:sz w:val="24"/>
                <w:szCs w:val="24"/>
              </w:rPr>
              <w:t>безопасности</w:t>
            </w:r>
          </w:p>
        </w:tc>
        <w:tc>
          <w:tcPr>
            <w:tcW w:w="3935" w:type="dxa"/>
            <w:gridSpan w:val="4"/>
          </w:tcPr>
          <w:p w:rsidR="001B2D17" w:rsidRPr="00EA310E" w:rsidRDefault="001B2D17" w:rsidP="008641F2">
            <w:pPr>
              <w:pStyle w:val="TableParagraph"/>
              <w:ind w:left="1090"/>
              <w:jc w:val="both"/>
              <w:rPr>
                <w:sz w:val="24"/>
                <w:szCs w:val="24"/>
              </w:rPr>
            </w:pPr>
            <w:r w:rsidRPr="00EA310E">
              <w:rPr>
                <w:sz w:val="24"/>
                <w:szCs w:val="24"/>
              </w:rPr>
              <w:t>В</w:t>
            </w:r>
            <w:r w:rsidRPr="00EA310E">
              <w:rPr>
                <w:spacing w:val="1"/>
                <w:sz w:val="24"/>
                <w:szCs w:val="24"/>
              </w:rPr>
              <w:t xml:space="preserve"> </w:t>
            </w:r>
            <w:r w:rsidRPr="00EA310E">
              <w:rPr>
                <w:sz w:val="24"/>
                <w:szCs w:val="24"/>
              </w:rPr>
              <w:t>процессе</w:t>
            </w:r>
            <w:r w:rsidRPr="00EA310E">
              <w:rPr>
                <w:spacing w:val="-3"/>
                <w:sz w:val="24"/>
                <w:szCs w:val="24"/>
              </w:rPr>
              <w:t xml:space="preserve"> </w:t>
            </w:r>
            <w:r w:rsidRPr="00EA310E">
              <w:rPr>
                <w:spacing w:val="-2"/>
                <w:sz w:val="24"/>
                <w:szCs w:val="24"/>
              </w:rPr>
              <w:t>уроков</w:t>
            </w:r>
          </w:p>
        </w:tc>
      </w:tr>
      <w:tr w:rsidR="001B2D17" w:rsidRPr="00EA310E" w:rsidTr="00AC33FE">
        <w:trPr>
          <w:trHeight w:val="302"/>
        </w:trPr>
        <w:tc>
          <w:tcPr>
            <w:tcW w:w="691" w:type="dxa"/>
          </w:tcPr>
          <w:p w:rsidR="001B2D17" w:rsidRPr="00EA310E" w:rsidRDefault="001B2D17" w:rsidP="008641F2">
            <w:pPr>
              <w:pStyle w:val="TableParagraph"/>
              <w:ind w:left="204" w:right="195"/>
              <w:jc w:val="both"/>
              <w:rPr>
                <w:b/>
                <w:sz w:val="24"/>
                <w:szCs w:val="24"/>
              </w:rPr>
            </w:pPr>
            <w:r w:rsidRPr="00EA310E">
              <w:rPr>
                <w:b/>
                <w:spacing w:val="-5"/>
                <w:sz w:val="24"/>
                <w:szCs w:val="24"/>
              </w:rPr>
              <w:t>III</w:t>
            </w:r>
          </w:p>
        </w:tc>
        <w:tc>
          <w:tcPr>
            <w:tcW w:w="5359" w:type="dxa"/>
          </w:tcPr>
          <w:p w:rsidR="001B2D17" w:rsidRPr="00EA310E" w:rsidRDefault="001B2D17" w:rsidP="008641F2">
            <w:pPr>
              <w:pStyle w:val="TableParagraph"/>
              <w:jc w:val="both"/>
              <w:rPr>
                <w:b/>
                <w:sz w:val="24"/>
                <w:szCs w:val="24"/>
              </w:rPr>
            </w:pPr>
            <w:r w:rsidRPr="00EA310E">
              <w:rPr>
                <w:b/>
                <w:spacing w:val="-4"/>
                <w:sz w:val="24"/>
                <w:szCs w:val="24"/>
              </w:rPr>
              <w:t>Игры</w:t>
            </w:r>
          </w:p>
        </w:tc>
        <w:tc>
          <w:tcPr>
            <w:tcW w:w="1013" w:type="dxa"/>
          </w:tcPr>
          <w:p w:rsidR="001B2D17" w:rsidRPr="00EA310E" w:rsidRDefault="001B2D17" w:rsidP="008641F2">
            <w:pPr>
              <w:pStyle w:val="TableParagraph"/>
              <w:jc w:val="both"/>
              <w:rPr>
                <w:sz w:val="24"/>
                <w:szCs w:val="24"/>
              </w:rPr>
            </w:pPr>
          </w:p>
        </w:tc>
        <w:tc>
          <w:tcPr>
            <w:tcW w:w="945" w:type="dxa"/>
          </w:tcPr>
          <w:p w:rsidR="001B2D17" w:rsidRPr="00EA310E" w:rsidRDefault="001B2D17" w:rsidP="008641F2">
            <w:pPr>
              <w:pStyle w:val="TableParagraph"/>
              <w:jc w:val="both"/>
              <w:rPr>
                <w:sz w:val="24"/>
                <w:szCs w:val="24"/>
              </w:rPr>
            </w:pPr>
          </w:p>
        </w:tc>
        <w:tc>
          <w:tcPr>
            <w:tcW w:w="1027" w:type="dxa"/>
          </w:tcPr>
          <w:p w:rsidR="001B2D17" w:rsidRPr="00EA310E" w:rsidRDefault="001B2D17" w:rsidP="008641F2">
            <w:pPr>
              <w:pStyle w:val="TableParagraph"/>
              <w:jc w:val="both"/>
              <w:rPr>
                <w:sz w:val="24"/>
                <w:szCs w:val="24"/>
              </w:rPr>
            </w:pPr>
          </w:p>
        </w:tc>
        <w:tc>
          <w:tcPr>
            <w:tcW w:w="950" w:type="dxa"/>
          </w:tcPr>
          <w:p w:rsidR="001B2D17" w:rsidRPr="00EA310E" w:rsidRDefault="001B2D17" w:rsidP="008641F2">
            <w:pPr>
              <w:pStyle w:val="TableParagraph"/>
              <w:jc w:val="both"/>
              <w:rPr>
                <w:sz w:val="24"/>
                <w:szCs w:val="24"/>
              </w:rPr>
            </w:pPr>
          </w:p>
        </w:tc>
      </w:tr>
      <w:tr w:rsidR="001B2D17" w:rsidRPr="00EA310E" w:rsidTr="00AC33FE">
        <w:trPr>
          <w:trHeight w:val="282"/>
        </w:trPr>
        <w:tc>
          <w:tcPr>
            <w:tcW w:w="691" w:type="dxa"/>
          </w:tcPr>
          <w:p w:rsidR="001B2D17" w:rsidRPr="00EA310E" w:rsidRDefault="001B2D17" w:rsidP="008641F2">
            <w:pPr>
              <w:pStyle w:val="TableParagraph"/>
              <w:ind w:left="14"/>
              <w:jc w:val="both"/>
              <w:rPr>
                <w:sz w:val="24"/>
                <w:szCs w:val="24"/>
              </w:rPr>
            </w:pPr>
            <w:r w:rsidRPr="00EA310E">
              <w:rPr>
                <w:sz w:val="24"/>
                <w:szCs w:val="24"/>
              </w:rPr>
              <w:t>1</w:t>
            </w:r>
          </w:p>
        </w:tc>
        <w:tc>
          <w:tcPr>
            <w:tcW w:w="5359" w:type="dxa"/>
          </w:tcPr>
          <w:p w:rsidR="001B2D17" w:rsidRPr="00EA310E" w:rsidRDefault="001B2D17" w:rsidP="008641F2">
            <w:pPr>
              <w:pStyle w:val="TableParagraph"/>
              <w:jc w:val="both"/>
              <w:rPr>
                <w:sz w:val="24"/>
                <w:szCs w:val="24"/>
              </w:rPr>
            </w:pPr>
            <w:r w:rsidRPr="00EA310E">
              <w:rPr>
                <w:sz w:val="24"/>
                <w:szCs w:val="24"/>
              </w:rPr>
              <w:t>Подвижные</w:t>
            </w:r>
            <w:r w:rsidRPr="00EA310E">
              <w:rPr>
                <w:spacing w:val="-12"/>
                <w:sz w:val="24"/>
                <w:szCs w:val="24"/>
              </w:rPr>
              <w:t xml:space="preserve"> </w:t>
            </w:r>
            <w:r w:rsidRPr="00EA310E">
              <w:rPr>
                <w:sz w:val="24"/>
                <w:szCs w:val="24"/>
              </w:rPr>
              <w:t>игры</w:t>
            </w:r>
            <w:r w:rsidRPr="00EA310E">
              <w:rPr>
                <w:spacing w:val="-11"/>
                <w:sz w:val="24"/>
                <w:szCs w:val="24"/>
              </w:rPr>
              <w:t xml:space="preserve"> </w:t>
            </w:r>
            <w:r w:rsidRPr="00EA310E">
              <w:rPr>
                <w:sz w:val="24"/>
                <w:szCs w:val="24"/>
              </w:rPr>
              <w:t>с</w:t>
            </w:r>
            <w:r w:rsidRPr="00EA310E">
              <w:rPr>
                <w:spacing w:val="-8"/>
                <w:sz w:val="24"/>
                <w:szCs w:val="24"/>
              </w:rPr>
              <w:t xml:space="preserve"> </w:t>
            </w:r>
            <w:r w:rsidRPr="00EA310E">
              <w:rPr>
                <w:sz w:val="24"/>
                <w:szCs w:val="24"/>
              </w:rPr>
              <w:t>элементами</w:t>
            </w:r>
            <w:r w:rsidRPr="00EA310E">
              <w:rPr>
                <w:spacing w:val="-10"/>
                <w:sz w:val="24"/>
                <w:szCs w:val="24"/>
              </w:rPr>
              <w:t xml:space="preserve"> </w:t>
            </w:r>
            <w:r w:rsidRPr="00EA310E">
              <w:rPr>
                <w:sz w:val="24"/>
                <w:szCs w:val="24"/>
              </w:rPr>
              <w:t>легкой</w:t>
            </w:r>
            <w:r w:rsidRPr="00EA310E">
              <w:rPr>
                <w:spacing w:val="-6"/>
                <w:sz w:val="24"/>
                <w:szCs w:val="24"/>
              </w:rPr>
              <w:t xml:space="preserve"> </w:t>
            </w:r>
            <w:r w:rsidRPr="00EA310E">
              <w:rPr>
                <w:spacing w:val="-2"/>
                <w:sz w:val="24"/>
                <w:szCs w:val="24"/>
              </w:rPr>
              <w:t>атлетики</w:t>
            </w:r>
          </w:p>
        </w:tc>
        <w:tc>
          <w:tcPr>
            <w:tcW w:w="1013" w:type="dxa"/>
          </w:tcPr>
          <w:p w:rsidR="001B2D17" w:rsidRPr="00EA310E" w:rsidRDefault="001B2D17" w:rsidP="008641F2">
            <w:pPr>
              <w:pStyle w:val="TableParagraph"/>
              <w:ind w:left="140" w:right="135"/>
              <w:jc w:val="both"/>
              <w:rPr>
                <w:sz w:val="24"/>
                <w:szCs w:val="24"/>
              </w:rPr>
            </w:pPr>
            <w:r w:rsidRPr="00EA310E">
              <w:rPr>
                <w:spacing w:val="-5"/>
                <w:sz w:val="24"/>
                <w:szCs w:val="24"/>
              </w:rPr>
              <w:t>13</w:t>
            </w:r>
          </w:p>
        </w:tc>
        <w:tc>
          <w:tcPr>
            <w:tcW w:w="945" w:type="dxa"/>
          </w:tcPr>
          <w:p w:rsidR="001B2D17" w:rsidRPr="00EA310E" w:rsidRDefault="001B2D17" w:rsidP="008641F2">
            <w:pPr>
              <w:pStyle w:val="TableParagraph"/>
              <w:ind w:left="360"/>
              <w:jc w:val="both"/>
              <w:rPr>
                <w:sz w:val="24"/>
                <w:szCs w:val="24"/>
              </w:rPr>
            </w:pPr>
            <w:r w:rsidRPr="00EA310E">
              <w:rPr>
                <w:spacing w:val="-5"/>
                <w:sz w:val="24"/>
                <w:szCs w:val="24"/>
              </w:rPr>
              <w:t>14</w:t>
            </w:r>
          </w:p>
        </w:tc>
        <w:tc>
          <w:tcPr>
            <w:tcW w:w="1027" w:type="dxa"/>
          </w:tcPr>
          <w:p w:rsidR="001B2D17" w:rsidRPr="00EA310E" w:rsidRDefault="001B2D17" w:rsidP="008641F2">
            <w:pPr>
              <w:pStyle w:val="TableParagraph"/>
              <w:ind w:left="141" w:right="138"/>
              <w:jc w:val="both"/>
              <w:rPr>
                <w:sz w:val="24"/>
                <w:szCs w:val="24"/>
              </w:rPr>
            </w:pPr>
            <w:r w:rsidRPr="00EA310E">
              <w:rPr>
                <w:spacing w:val="-5"/>
                <w:sz w:val="24"/>
                <w:szCs w:val="24"/>
              </w:rPr>
              <w:t>11</w:t>
            </w:r>
          </w:p>
        </w:tc>
        <w:tc>
          <w:tcPr>
            <w:tcW w:w="950" w:type="dxa"/>
          </w:tcPr>
          <w:p w:rsidR="001B2D17" w:rsidRPr="00EA310E" w:rsidRDefault="001B2D17" w:rsidP="008641F2">
            <w:pPr>
              <w:pStyle w:val="TableParagraph"/>
              <w:ind w:left="104" w:right="99"/>
              <w:jc w:val="both"/>
              <w:rPr>
                <w:sz w:val="24"/>
                <w:szCs w:val="24"/>
              </w:rPr>
            </w:pPr>
            <w:r w:rsidRPr="00EA310E">
              <w:rPr>
                <w:spacing w:val="-5"/>
                <w:sz w:val="24"/>
                <w:szCs w:val="24"/>
              </w:rPr>
              <w:t>11</w:t>
            </w:r>
          </w:p>
        </w:tc>
      </w:tr>
      <w:tr w:rsidR="001B2D17" w:rsidRPr="00EA310E" w:rsidTr="00AC33FE">
        <w:trPr>
          <w:trHeight w:val="263"/>
        </w:trPr>
        <w:tc>
          <w:tcPr>
            <w:tcW w:w="691" w:type="dxa"/>
          </w:tcPr>
          <w:p w:rsidR="001B2D17" w:rsidRPr="00EA310E" w:rsidRDefault="001B2D17" w:rsidP="008641F2">
            <w:pPr>
              <w:pStyle w:val="TableParagraph"/>
              <w:ind w:left="14"/>
              <w:jc w:val="both"/>
              <w:rPr>
                <w:sz w:val="24"/>
                <w:szCs w:val="24"/>
              </w:rPr>
            </w:pPr>
            <w:r w:rsidRPr="00EA310E">
              <w:rPr>
                <w:sz w:val="24"/>
                <w:szCs w:val="24"/>
              </w:rPr>
              <w:t>2</w:t>
            </w:r>
          </w:p>
        </w:tc>
        <w:tc>
          <w:tcPr>
            <w:tcW w:w="5359" w:type="dxa"/>
          </w:tcPr>
          <w:p w:rsidR="001B2D17" w:rsidRPr="00EA310E" w:rsidRDefault="001B2D17" w:rsidP="008641F2">
            <w:pPr>
              <w:pStyle w:val="TableParagraph"/>
              <w:jc w:val="both"/>
              <w:rPr>
                <w:sz w:val="24"/>
                <w:szCs w:val="24"/>
              </w:rPr>
            </w:pPr>
            <w:r w:rsidRPr="00EA310E">
              <w:rPr>
                <w:sz w:val="24"/>
                <w:szCs w:val="24"/>
              </w:rPr>
              <w:t>Подвижные</w:t>
            </w:r>
            <w:r w:rsidRPr="00EA310E">
              <w:rPr>
                <w:spacing w:val="-12"/>
                <w:sz w:val="24"/>
                <w:szCs w:val="24"/>
              </w:rPr>
              <w:t xml:space="preserve"> </w:t>
            </w:r>
            <w:r w:rsidRPr="00EA310E">
              <w:rPr>
                <w:sz w:val="24"/>
                <w:szCs w:val="24"/>
              </w:rPr>
              <w:t>игры</w:t>
            </w:r>
            <w:r w:rsidRPr="00EA310E">
              <w:rPr>
                <w:spacing w:val="-7"/>
                <w:sz w:val="24"/>
                <w:szCs w:val="24"/>
              </w:rPr>
              <w:t xml:space="preserve"> </w:t>
            </w:r>
            <w:r w:rsidRPr="00EA310E">
              <w:rPr>
                <w:sz w:val="24"/>
                <w:szCs w:val="24"/>
              </w:rPr>
              <w:t>с</w:t>
            </w:r>
            <w:r w:rsidRPr="00EA310E">
              <w:rPr>
                <w:spacing w:val="-6"/>
                <w:sz w:val="24"/>
                <w:szCs w:val="24"/>
              </w:rPr>
              <w:t xml:space="preserve"> </w:t>
            </w:r>
            <w:r w:rsidRPr="00EA310E">
              <w:rPr>
                <w:sz w:val="24"/>
                <w:szCs w:val="24"/>
              </w:rPr>
              <w:t>элементами</w:t>
            </w:r>
            <w:r w:rsidRPr="00EA310E">
              <w:rPr>
                <w:spacing w:val="-7"/>
                <w:sz w:val="24"/>
                <w:szCs w:val="24"/>
              </w:rPr>
              <w:t xml:space="preserve"> </w:t>
            </w:r>
            <w:r w:rsidRPr="00EA310E">
              <w:rPr>
                <w:sz w:val="24"/>
                <w:szCs w:val="24"/>
              </w:rPr>
              <w:t>спортивных</w:t>
            </w:r>
            <w:r w:rsidRPr="00EA310E">
              <w:rPr>
                <w:spacing w:val="-7"/>
                <w:sz w:val="24"/>
                <w:szCs w:val="24"/>
              </w:rPr>
              <w:t xml:space="preserve"> </w:t>
            </w:r>
            <w:r w:rsidRPr="00EA310E">
              <w:rPr>
                <w:spacing w:val="-5"/>
                <w:sz w:val="24"/>
                <w:szCs w:val="24"/>
              </w:rPr>
              <w:t>игр</w:t>
            </w:r>
          </w:p>
        </w:tc>
        <w:tc>
          <w:tcPr>
            <w:tcW w:w="1013" w:type="dxa"/>
          </w:tcPr>
          <w:p w:rsidR="001B2D17" w:rsidRPr="00EA310E" w:rsidRDefault="001B2D17" w:rsidP="008641F2">
            <w:pPr>
              <w:pStyle w:val="TableParagraph"/>
              <w:jc w:val="both"/>
              <w:rPr>
                <w:sz w:val="24"/>
                <w:szCs w:val="24"/>
              </w:rPr>
            </w:pPr>
            <w:r w:rsidRPr="00EA310E">
              <w:rPr>
                <w:sz w:val="24"/>
                <w:szCs w:val="24"/>
              </w:rPr>
              <w:t>7</w:t>
            </w:r>
          </w:p>
        </w:tc>
        <w:tc>
          <w:tcPr>
            <w:tcW w:w="945" w:type="dxa"/>
          </w:tcPr>
          <w:p w:rsidR="001B2D17" w:rsidRPr="00EA310E" w:rsidRDefault="001B2D17" w:rsidP="008641F2">
            <w:pPr>
              <w:pStyle w:val="TableParagraph"/>
              <w:ind w:left="418"/>
              <w:jc w:val="both"/>
              <w:rPr>
                <w:sz w:val="24"/>
                <w:szCs w:val="24"/>
              </w:rPr>
            </w:pPr>
            <w:r w:rsidRPr="00EA310E">
              <w:rPr>
                <w:sz w:val="24"/>
                <w:szCs w:val="24"/>
              </w:rPr>
              <w:t>7</w:t>
            </w:r>
          </w:p>
        </w:tc>
        <w:tc>
          <w:tcPr>
            <w:tcW w:w="1027" w:type="dxa"/>
          </w:tcPr>
          <w:p w:rsidR="001B2D17" w:rsidRPr="00EA310E" w:rsidRDefault="001B2D17" w:rsidP="008641F2">
            <w:pPr>
              <w:pStyle w:val="TableParagraph"/>
              <w:ind w:left="151" w:right="138"/>
              <w:jc w:val="both"/>
              <w:rPr>
                <w:sz w:val="24"/>
                <w:szCs w:val="24"/>
              </w:rPr>
            </w:pPr>
            <w:r w:rsidRPr="00EA310E">
              <w:rPr>
                <w:spacing w:val="-5"/>
                <w:sz w:val="24"/>
                <w:szCs w:val="24"/>
              </w:rPr>
              <w:t>10</w:t>
            </w:r>
          </w:p>
        </w:tc>
        <w:tc>
          <w:tcPr>
            <w:tcW w:w="950" w:type="dxa"/>
          </w:tcPr>
          <w:p w:rsidR="001B2D17" w:rsidRPr="00EA310E" w:rsidRDefault="001B2D17" w:rsidP="008641F2">
            <w:pPr>
              <w:pStyle w:val="TableParagraph"/>
              <w:ind w:left="114" w:right="99"/>
              <w:jc w:val="both"/>
              <w:rPr>
                <w:sz w:val="24"/>
                <w:szCs w:val="24"/>
              </w:rPr>
            </w:pPr>
            <w:r w:rsidRPr="00EA310E">
              <w:rPr>
                <w:spacing w:val="-5"/>
                <w:sz w:val="24"/>
                <w:szCs w:val="24"/>
              </w:rPr>
              <w:t>10</w:t>
            </w:r>
          </w:p>
        </w:tc>
      </w:tr>
      <w:tr w:rsidR="001B2D17" w:rsidRPr="00EA310E" w:rsidTr="00AC33FE">
        <w:trPr>
          <w:trHeight w:val="287"/>
        </w:trPr>
        <w:tc>
          <w:tcPr>
            <w:tcW w:w="691" w:type="dxa"/>
          </w:tcPr>
          <w:p w:rsidR="001B2D17" w:rsidRPr="00EA310E" w:rsidRDefault="001B2D17" w:rsidP="008641F2">
            <w:pPr>
              <w:pStyle w:val="TableParagraph"/>
              <w:ind w:left="14"/>
              <w:jc w:val="both"/>
              <w:rPr>
                <w:sz w:val="24"/>
                <w:szCs w:val="24"/>
              </w:rPr>
            </w:pPr>
            <w:r w:rsidRPr="00EA310E">
              <w:rPr>
                <w:sz w:val="24"/>
                <w:szCs w:val="24"/>
              </w:rPr>
              <w:t>3</w:t>
            </w:r>
          </w:p>
        </w:tc>
        <w:tc>
          <w:tcPr>
            <w:tcW w:w="5359" w:type="dxa"/>
          </w:tcPr>
          <w:p w:rsidR="001B2D17" w:rsidRPr="00EA310E" w:rsidRDefault="001B2D17" w:rsidP="008641F2">
            <w:pPr>
              <w:pStyle w:val="TableParagraph"/>
              <w:jc w:val="both"/>
              <w:rPr>
                <w:sz w:val="24"/>
                <w:szCs w:val="24"/>
              </w:rPr>
            </w:pPr>
            <w:r w:rsidRPr="00EA310E">
              <w:rPr>
                <w:spacing w:val="-2"/>
                <w:sz w:val="24"/>
                <w:szCs w:val="24"/>
              </w:rPr>
              <w:t>Народные</w:t>
            </w:r>
            <w:r w:rsidRPr="00EA310E">
              <w:rPr>
                <w:spacing w:val="-1"/>
                <w:sz w:val="24"/>
                <w:szCs w:val="24"/>
              </w:rPr>
              <w:t xml:space="preserve"> </w:t>
            </w:r>
            <w:r w:rsidRPr="00EA310E">
              <w:rPr>
                <w:spacing w:val="-4"/>
                <w:sz w:val="24"/>
                <w:szCs w:val="24"/>
              </w:rPr>
              <w:t>игры</w:t>
            </w:r>
          </w:p>
        </w:tc>
        <w:tc>
          <w:tcPr>
            <w:tcW w:w="1013" w:type="dxa"/>
          </w:tcPr>
          <w:p w:rsidR="001B2D17" w:rsidRPr="00EA310E" w:rsidRDefault="001B2D17" w:rsidP="008641F2">
            <w:pPr>
              <w:pStyle w:val="TableParagraph"/>
              <w:jc w:val="both"/>
              <w:rPr>
                <w:sz w:val="24"/>
                <w:szCs w:val="24"/>
              </w:rPr>
            </w:pPr>
            <w:r w:rsidRPr="00EA310E">
              <w:rPr>
                <w:sz w:val="24"/>
                <w:szCs w:val="24"/>
              </w:rPr>
              <w:t>6</w:t>
            </w:r>
          </w:p>
        </w:tc>
        <w:tc>
          <w:tcPr>
            <w:tcW w:w="945" w:type="dxa"/>
          </w:tcPr>
          <w:p w:rsidR="001B2D17" w:rsidRPr="00EA310E" w:rsidRDefault="001B2D17" w:rsidP="008641F2">
            <w:pPr>
              <w:pStyle w:val="TableParagraph"/>
              <w:ind w:left="418"/>
              <w:jc w:val="both"/>
              <w:rPr>
                <w:sz w:val="24"/>
                <w:szCs w:val="24"/>
              </w:rPr>
            </w:pPr>
            <w:r w:rsidRPr="00EA310E">
              <w:rPr>
                <w:sz w:val="24"/>
                <w:szCs w:val="24"/>
              </w:rPr>
              <w:t>6</w:t>
            </w:r>
          </w:p>
        </w:tc>
        <w:tc>
          <w:tcPr>
            <w:tcW w:w="1027" w:type="dxa"/>
          </w:tcPr>
          <w:p w:rsidR="001B2D17" w:rsidRPr="00EA310E" w:rsidRDefault="001B2D17" w:rsidP="008641F2">
            <w:pPr>
              <w:pStyle w:val="TableParagraph"/>
              <w:ind w:left="8"/>
              <w:jc w:val="both"/>
              <w:rPr>
                <w:sz w:val="24"/>
                <w:szCs w:val="24"/>
              </w:rPr>
            </w:pPr>
            <w:r w:rsidRPr="00EA310E">
              <w:rPr>
                <w:sz w:val="24"/>
                <w:szCs w:val="24"/>
              </w:rPr>
              <w:t>6</w:t>
            </w:r>
          </w:p>
        </w:tc>
        <w:tc>
          <w:tcPr>
            <w:tcW w:w="950" w:type="dxa"/>
          </w:tcPr>
          <w:p w:rsidR="001B2D17" w:rsidRPr="00EA310E" w:rsidRDefault="001B2D17" w:rsidP="008641F2">
            <w:pPr>
              <w:pStyle w:val="TableParagraph"/>
              <w:ind w:left="10"/>
              <w:jc w:val="both"/>
              <w:rPr>
                <w:sz w:val="24"/>
                <w:szCs w:val="24"/>
              </w:rPr>
            </w:pPr>
            <w:r w:rsidRPr="00EA310E">
              <w:rPr>
                <w:sz w:val="24"/>
                <w:szCs w:val="24"/>
              </w:rPr>
              <w:t>6</w:t>
            </w:r>
          </w:p>
        </w:tc>
      </w:tr>
      <w:tr w:rsidR="001B2D17" w:rsidRPr="00EA310E" w:rsidTr="00AC33FE">
        <w:trPr>
          <w:trHeight w:val="287"/>
        </w:trPr>
        <w:tc>
          <w:tcPr>
            <w:tcW w:w="691" w:type="dxa"/>
          </w:tcPr>
          <w:p w:rsidR="001B2D17" w:rsidRPr="00EA310E" w:rsidRDefault="001B2D17" w:rsidP="008641F2">
            <w:pPr>
              <w:pStyle w:val="TableParagraph"/>
              <w:ind w:left="14"/>
              <w:jc w:val="both"/>
              <w:rPr>
                <w:sz w:val="24"/>
                <w:szCs w:val="24"/>
              </w:rPr>
            </w:pPr>
            <w:r w:rsidRPr="00EA310E">
              <w:rPr>
                <w:sz w:val="24"/>
                <w:szCs w:val="24"/>
              </w:rPr>
              <w:t>4</w:t>
            </w:r>
          </w:p>
        </w:tc>
        <w:tc>
          <w:tcPr>
            <w:tcW w:w="5359" w:type="dxa"/>
          </w:tcPr>
          <w:p w:rsidR="001B2D17" w:rsidRPr="00EA310E" w:rsidRDefault="001B2D17" w:rsidP="008641F2">
            <w:pPr>
              <w:pStyle w:val="TableParagraph"/>
              <w:jc w:val="both"/>
              <w:rPr>
                <w:sz w:val="24"/>
                <w:szCs w:val="24"/>
              </w:rPr>
            </w:pPr>
            <w:r w:rsidRPr="00EA310E">
              <w:rPr>
                <w:sz w:val="24"/>
                <w:szCs w:val="24"/>
              </w:rPr>
              <w:t>Зимние</w:t>
            </w:r>
            <w:r w:rsidRPr="00EA310E">
              <w:rPr>
                <w:spacing w:val="-7"/>
                <w:sz w:val="24"/>
                <w:szCs w:val="24"/>
              </w:rPr>
              <w:t xml:space="preserve"> </w:t>
            </w:r>
            <w:r w:rsidRPr="00EA310E">
              <w:rPr>
                <w:sz w:val="24"/>
                <w:szCs w:val="24"/>
              </w:rPr>
              <w:t>забавы</w:t>
            </w:r>
            <w:r w:rsidRPr="00EA310E">
              <w:rPr>
                <w:spacing w:val="-4"/>
                <w:sz w:val="24"/>
                <w:szCs w:val="24"/>
              </w:rPr>
              <w:t xml:space="preserve"> </w:t>
            </w:r>
            <w:r w:rsidRPr="00EA310E">
              <w:rPr>
                <w:sz w:val="24"/>
                <w:szCs w:val="24"/>
              </w:rPr>
              <w:t>(зимние</w:t>
            </w:r>
            <w:r w:rsidRPr="00EA310E">
              <w:rPr>
                <w:spacing w:val="-7"/>
                <w:sz w:val="24"/>
                <w:szCs w:val="24"/>
              </w:rPr>
              <w:t xml:space="preserve"> </w:t>
            </w:r>
            <w:r w:rsidRPr="00EA310E">
              <w:rPr>
                <w:sz w:val="24"/>
                <w:szCs w:val="24"/>
              </w:rPr>
              <w:t>виды</w:t>
            </w:r>
            <w:r w:rsidRPr="00EA310E">
              <w:rPr>
                <w:spacing w:val="-4"/>
                <w:sz w:val="24"/>
                <w:szCs w:val="24"/>
              </w:rPr>
              <w:t xml:space="preserve"> игр)</w:t>
            </w:r>
          </w:p>
        </w:tc>
        <w:tc>
          <w:tcPr>
            <w:tcW w:w="1013" w:type="dxa"/>
          </w:tcPr>
          <w:p w:rsidR="001B2D17" w:rsidRPr="00EA310E" w:rsidRDefault="001B2D17" w:rsidP="008641F2">
            <w:pPr>
              <w:pStyle w:val="TableParagraph"/>
              <w:jc w:val="both"/>
              <w:rPr>
                <w:sz w:val="24"/>
                <w:szCs w:val="24"/>
              </w:rPr>
            </w:pPr>
            <w:r w:rsidRPr="00EA310E">
              <w:rPr>
                <w:sz w:val="24"/>
                <w:szCs w:val="24"/>
              </w:rPr>
              <w:t>4</w:t>
            </w:r>
          </w:p>
        </w:tc>
        <w:tc>
          <w:tcPr>
            <w:tcW w:w="945" w:type="dxa"/>
          </w:tcPr>
          <w:p w:rsidR="001B2D17" w:rsidRPr="00EA310E" w:rsidRDefault="001B2D17" w:rsidP="008641F2">
            <w:pPr>
              <w:pStyle w:val="TableParagraph"/>
              <w:ind w:left="418"/>
              <w:jc w:val="both"/>
              <w:rPr>
                <w:sz w:val="24"/>
                <w:szCs w:val="24"/>
              </w:rPr>
            </w:pPr>
            <w:r w:rsidRPr="00EA310E">
              <w:rPr>
                <w:sz w:val="24"/>
                <w:szCs w:val="24"/>
              </w:rPr>
              <w:t>4</w:t>
            </w:r>
          </w:p>
        </w:tc>
        <w:tc>
          <w:tcPr>
            <w:tcW w:w="1027" w:type="dxa"/>
          </w:tcPr>
          <w:p w:rsidR="001B2D17" w:rsidRPr="00EA310E" w:rsidRDefault="001B2D17" w:rsidP="008641F2">
            <w:pPr>
              <w:pStyle w:val="TableParagraph"/>
              <w:ind w:left="8"/>
              <w:jc w:val="both"/>
              <w:rPr>
                <w:sz w:val="24"/>
                <w:szCs w:val="24"/>
              </w:rPr>
            </w:pPr>
            <w:r w:rsidRPr="00EA310E">
              <w:rPr>
                <w:sz w:val="24"/>
                <w:szCs w:val="24"/>
              </w:rPr>
              <w:t>4</w:t>
            </w:r>
          </w:p>
        </w:tc>
        <w:tc>
          <w:tcPr>
            <w:tcW w:w="950" w:type="dxa"/>
          </w:tcPr>
          <w:p w:rsidR="001B2D17" w:rsidRPr="00EA310E" w:rsidRDefault="001B2D17" w:rsidP="008641F2">
            <w:pPr>
              <w:pStyle w:val="TableParagraph"/>
              <w:ind w:left="10"/>
              <w:jc w:val="both"/>
              <w:rPr>
                <w:sz w:val="24"/>
                <w:szCs w:val="24"/>
              </w:rPr>
            </w:pPr>
            <w:r w:rsidRPr="00EA310E">
              <w:rPr>
                <w:sz w:val="24"/>
                <w:szCs w:val="24"/>
              </w:rPr>
              <w:t>4</w:t>
            </w:r>
          </w:p>
        </w:tc>
      </w:tr>
      <w:tr w:rsidR="001B2D17" w:rsidRPr="00EA310E" w:rsidTr="00AC33FE">
        <w:trPr>
          <w:trHeight w:val="287"/>
        </w:trPr>
        <w:tc>
          <w:tcPr>
            <w:tcW w:w="691" w:type="dxa"/>
          </w:tcPr>
          <w:p w:rsidR="001B2D17" w:rsidRPr="00EA310E" w:rsidRDefault="001B2D17" w:rsidP="008641F2">
            <w:pPr>
              <w:pStyle w:val="TableParagraph"/>
              <w:ind w:left="14"/>
              <w:jc w:val="both"/>
              <w:rPr>
                <w:sz w:val="24"/>
                <w:szCs w:val="24"/>
              </w:rPr>
            </w:pPr>
            <w:r w:rsidRPr="00EA310E">
              <w:rPr>
                <w:sz w:val="24"/>
                <w:szCs w:val="24"/>
              </w:rPr>
              <w:t>5</w:t>
            </w:r>
          </w:p>
        </w:tc>
        <w:tc>
          <w:tcPr>
            <w:tcW w:w="5359" w:type="dxa"/>
          </w:tcPr>
          <w:p w:rsidR="001B2D17" w:rsidRPr="00EA310E" w:rsidRDefault="001B2D17" w:rsidP="008641F2">
            <w:pPr>
              <w:pStyle w:val="TableParagraph"/>
              <w:jc w:val="both"/>
              <w:rPr>
                <w:sz w:val="24"/>
                <w:szCs w:val="24"/>
              </w:rPr>
            </w:pPr>
            <w:r w:rsidRPr="00EA310E">
              <w:rPr>
                <w:spacing w:val="-2"/>
                <w:sz w:val="24"/>
                <w:szCs w:val="24"/>
              </w:rPr>
              <w:t>Соревнования</w:t>
            </w:r>
          </w:p>
        </w:tc>
        <w:tc>
          <w:tcPr>
            <w:tcW w:w="1013" w:type="dxa"/>
          </w:tcPr>
          <w:p w:rsidR="001B2D17" w:rsidRPr="00EA310E" w:rsidRDefault="001B2D17" w:rsidP="008641F2">
            <w:pPr>
              <w:pStyle w:val="TableParagraph"/>
              <w:jc w:val="both"/>
              <w:rPr>
                <w:sz w:val="24"/>
                <w:szCs w:val="24"/>
              </w:rPr>
            </w:pPr>
            <w:r w:rsidRPr="00EA310E">
              <w:rPr>
                <w:sz w:val="24"/>
                <w:szCs w:val="24"/>
              </w:rPr>
              <w:t>3</w:t>
            </w:r>
          </w:p>
        </w:tc>
        <w:tc>
          <w:tcPr>
            <w:tcW w:w="945" w:type="dxa"/>
          </w:tcPr>
          <w:p w:rsidR="001B2D17" w:rsidRPr="00EA310E" w:rsidRDefault="001B2D17" w:rsidP="008641F2">
            <w:pPr>
              <w:pStyle w:val="TableParagraph"/>
              <w:ind w:left="418"/>
              <w:jc w:val="both"/>
              <w:rPr>
                <w:sz w:val="24"/>
                <w:szCs w:val="24"/>
              </w:rPr>
            </w:pPr>
            <w:r w:rsidRPr="00EA310E">
              <w:rPr>
                <w:sz w:val="24"/>
                <w:szCs w:val="24"/>
              </w:rPr>
              <w:t>3</w:t>
            </w:r>
          </w:p>
        </w:tc>
        <w:tc>
          <w:tcPr>
            <w:tcW w:w="1027" w:type="dxa"/>
          </w:tcPr>
          <w:p w:rsidR="001B2D17" w:rsidRPr="00EA310E" w:rsidRDefault="001B2D17" w:rsidP="008641F2">
            <w:pPr>
              <w:pStyle w:val="TableParagraph"/>
              <w:ind w:left="8"/>
              <w:jc w:val="both"/>
              <w:rPr>
                <w:sz w:val="24"/>
                <w:szCs w:val="24"/>
              </w:rPr>
            </w:pPr>
            <w:r w:rsidRPr="00EA310E">
              <w:rPr>
                <w:sz w:val="24"/>
                <w:szCs w:val="24"/>
              </w:rPr>
              <w:t>3</w:t>
            </w:r>
          </w:p>
        </w:tc>
        <w:tc>
          <w:tcPr>
            <w:tcW w:w="950" w:type="dxa"/>
          </w:tcPr>
          <w:p w:rsidR="001B2D17" w:rsidRPr="00EA310E" w:rsidRDefault="001B2D17" w:rsidP="008641F2">
            <w:pPr>
              <w:pStyle w:val="TableParagraph"/>
              <w:ind w:left="10"/>
              <w:jc w:val="both"/>
              <w:rPr>
                <w:sz w:val="24"/>
                <w:szCs w:val="24"/>
              </w:rPr>
            </w:pPr>
            <w:r w:rsidRPr="00EA310E">
              <w:rPr>
                <w:sz w:val="24"/>
                <w:szCs w:val="24"/>
              </w:rPr>
              <w:t>3</w:t>
            </w:r>
          </w:p>
        </w:tc>
      </w:tr>
      <w:tr w:rsidR="001B2D17" w:rsidRPr="00EA310E" w:rsidTr="00AC33FE">
        <w:trPr>
          <w:trHeight w:val="302"/>
        </w:trPr>
        <w:tc>
          <w:tcPr>
            <w:tcW w:w="691" w:type="dxa"/>
          </w:tcPr>
          <w:p w:rsidR="001B2D17" w:rsidRPr="00EA310E" w:rsidRDefault="001B2D17" w:rsidP="008641F2">
            <w:pPr>
              <w:pStyle w:val="TableParagraph"/>
              <w:jc w:val="both"/>
              <w:rPr>
                <w:sz w:val="24"/>
                <w:szCs w:val="24"/>
              </w:rPr>
            </w:pPr>
          </w:p>
        </w:tc>
        <w:tc>
          <w:tcPr>
            <w:tcW w:w="5359" w:type="dxa"/>
          </w:tcPr>
          <w:p w:rsidR="001B2D17" w:rsidRPr="00EA310E" w:rsidRDefault="001B2D17" w:rsidP="008641F2">
            <w:pPr>
              <w:pStyle w:val="TableParagraph"/>
              <w:ind w:left="1776" w:right="1778"/>
              <w:jc w:val="both"/>
              <w:rPr>
                <w:b/>
                <w:sz w:val="24"/>
                <w:szCs w:val="24"/>
              </w:rPr>
            </w:pPr>
            <w:r w:rsidRPr="00EA310E">
              <w:rPr>
                <w:b/>
                <w:spacing w:val="-2"/>
                <w:sz w:val="24"/>
                <w:szCs w:val="24"/>
              </w:rPr>
              <w:t>Всего</w:t>
            </w:r>
          </w:p>
        </w:tc>
        <w:tc>
          <w:tcPr>
            <w:tcW w:w="1013" w:type="dxa"/>
          </w:tcPr>
          <w:p w:rsidR="001B2D17" w:rsidRPr="00EA310E" w:rsidRDefault="001B2D17" w:rsidP="008641F2">
            <w:pPr>
              <w:pStyle w:val="TableParagraph"/>
              <w:ind w:left="140" w:right="135"/>
              <w:jc w:val="both"/>
              <w:rPr>
                <w:b/>
                <w:sz w:val="24"/>
                <w:szCs w:val="24"/>
              </w:rPr>
            </w:pPr>
            <w:r w:rsidRPr="00EA310E">
              <w:rPr>
                <w:b/>
                <w:spacing w:val="-5"/>
                <w:sz w:val="24"/>
                <w:szCs w:val="24"/>
              </w:rPr>
              <w:t>33</w:t>
            </w:r>
          </w:p>
        </w:tc>
        <w:tc>
          <w:tcPr>
            <w:tcW w:w="945" w:type="dxa"/>
          </w:tcPr>
          <w:p w:rsidR="001B2D17" w:rsidRPr="00EA310E" w:rsidRDefault="001B2D17" w:rsidP="008641F2">
            <w:pPr>
              <w:pStyle w:val="TableParagraph"/>
              <w:ind w:left="360"/>
              <w:jc w:val="both"/>
              <w:rPr>
                <w:b/>
                <w:sz w:val="24"/>
                <w:szCs w:val="24"/>
              </w:rPr>
            </w:pPr>
            <w:r w:rsidRPr="00EA310E">
              <w:rPr>
                <w:b/>
                <w:spacing w:val="-5"/>
                <w:sz w:val="24"/>
                <w:szCs w:val="24"/>
              </w:rPr>
              <w:t>34</w:t>
            </w:r>
          </w:p>
        </w:tc>
        <w:tc>
          <w:tcPr>
            <w:tcW w:w="1027" w:type="dxa"/>
          </w:tcPr>
          <w:p w:rsidR="001B2D17" w:rsidRPr="00EA310E" w:rsidRDefault="001B2D17" w:rsidP="008641F2">
            <w:pPr>
              <w:pStyle w:val="TableParagraph"/>
              <w:ind w:left="151" w:right="138"/>
              <w:jc w:val="both"/>
              <w:rPr>
                <w:b/>
                <w:sz w:val="24"/>
                <w:szCs w:val="24"/>
              </w:rPr>
            </w:pPr>
            <w:r w:rsidRPr="00EA310E">
              <w:rPr>
                <w:b/>
                <w:spacing w:val="-5"/>
                <w:sz w:val="24"/>
                <w:szCs w:val="24"/>
              </w:rPr>
              <w:t>34</w:t>
            </w:r>
          </w:p>
        </w:tc>
        <w:tc>
          <w:tcPr>
            <w:tcW w:w="950" w:type="dxa"/>
          </w:tcPr>
          <w:p w:rsidR="001B2D17" w:rsidRPr="00EA310E" w:rsidRDefault="001B2D17" w:rsidP="008641F2">
            <w:pPr>
              <w:pStyle w:val="TableParagraph"/>
              <w:ind w:left="114" w:right="99"/>
              <w:jc w:val="both"/>
              <w:rPr>
                <w:b/>
                <w:sz w:val="24"/>
                <w:szCs w:val="24"/>
              </w:rPr>
            </w:pPr>
            <w:r w:rsidRPr="00EA310E">
              <w:rPr>
                <w:b/>
                <w:spacing w:val="-5"/>
                <w:sz w:val="24"/>
                <w:szCs w:val="24"/>
              </w:rPr>
              <w:t>34</w:t>
            </w:r>
          </w:p>
        </w:tc>
      </w:tr>
    </w:tbl>
    <w:p w:rsidR="001B2D17" w:rsidRPr="00EA310E" w:rsidRDefault="001B2D17" w:rsidP="008641F2">
      <w:pPr>
        <w:pStyle w:val="a3"/>
        <w:ind w:left="0" w:right="0"/>
        <w:jc w:val="both"/>
      </w:pPr>
    </w:p>
    <w:p w:rsidR="001B2D17" w:rsidRPr="00EA310E" w:rsidRDefault="001B2D17" w:rsidP="008641F2">
      <w:pPr>
        <w:pStyle w:val="a3"/>
        <w:ind w:left="0" w:right="0"/>
        <w:jc w:val="both"/>
      </w:pPr>
    </w:p>
    <w:p w:rsidR="001B2D17" w:rsidRPr="00EA310E" w:rsidRDefault="001B2D17" w:rsidP="008641F2">
      <w:pPr>
        <w:pStyle w:val="a3"/>
        <w:ind w:left="0" w:right="0"/>
        <w:jc w:val="both"/>
      </w:pPr>
    </w:p>
    <w:p w:rsidR="001645F2" w:rsidRPr="00EA310E" w:rsidRDefault="001645F2" w:rsidP="008641F2">
      <w:pPr>
        <w:pStyle w:val="Heading1"/>
        <w:numPr>
          <w:ilvl w:val="1"/>
          <w:numId w:val="7"/>
        </w:numPr>
        <w:tabs>
          <w:tab w:val="left" w:pos="1664"/>
        </w:tabs>
        <w:spacing w:before="0"/>
        <w:ind w:hanging="362"/>
        <w:jc w:val="both"/>
      </w:pPr>
      <w:r w:rsidRPr="00EA310E">
        <w:rPr>
          <w:color w:val="000009"/>
        </w:rPr>
        <w:t>Программа</w:t>
      </w:r>
      <w:r w:rsidRPr="00EA310E">
        <w:rPr>
          <w:color w:val="000009"/>
          <w:spacing w:val="-4"/>
        </w:rPr>
        <w:t xml:space="preserve"> </w:t>
      </w:r>
      <w:r w:rsidRPr="00EA310E">
        <w:rPr>
          <w:color w:val="000009"/>
        </w:rPr>
        <w:t>формирования</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4"/>
        </w:rPr>
        <w:t xml:space="preserve"> </w:t>
      </w:r>
      <w:r w:rsidRPr="00EA310E">
        <w:rPr>
          <w:color w:val="000009"/>
        </w:rPr>
        <w:t>действий.</w:t>
      </w:r>
    </w:p>
    <w:p w:rsidR="001645F2" w:rsidRPr="00EA310E" w:rsidRDefault="001645F2" w:rsidP="008641F2">
      <w:pPr>
        <w:pStyle w:val="a3"/>
        <w:ind w:firstLine="60"/>
        <w:jc w:val="both"/>
      </w:pP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ФГОС</w:t>
      </w:r>
      <w:r w:rsidRPr="00EA310E">
        <w:rPr>
          <w:color w:val="000009"/>
          <w:spacing w:val="-3"/>
        </w:rPr>
        <w:t xml:space="preserve"> </w:t>
      </w:r>
      <w:r w:rsidRPr="00EA310E">
        <w:rPr>
          <w:color w:val="000009"/>
        </w:rPr>
        <w:t>НОО</w:t>
      </w:r>
      <w:r w:rsidRPr="00EA310E">
        <w:rPr>
          <w:color w:val="000009"/>
          <w:spacing w:val="-5"/>
        </w:rPr>
        <w:t xml:space="preserve"> </w:t>
      </w:r>
      <w:r w:rsidRPr="00EA310E">
        <w:rPr>
          <w:color w:val="000009"/>
        </w:rPr>
        <w:t>программа</w:t>
      </w:r>
      <w:r w:rsidRPr="00EA310E">
        <w:rPr>
          <w:color w:val="000009"/>
          <w:spacing w:val="-5"/>
        </w:rPr>
        <w:t xml:space="preserve"> </w:t>
      </w:r>
      <w:r w:rsidRPr="00EA310E">
        <w:rPr>
          <w:color w:val="000009"/>
        </w:rPr>
        <w:t>формирования</w:t>
      </w:r>
      <w:r w:rsidRPr="00EA310E">
        <w:rPr>
          <w:color w:val="000009"/>
          <w:spacing w:val="-2"/>
        </w:rPr>
        <w:t xml:space="preserve"> </w:t>
      </w:r>
      <w:r w:rsidRPr="00EA310E">
        <w:rPr>
          <w:color w:val="000009"/>
        </w:rPr>
        <w:t>универсальных</w:t>
      </w:r>
      <w:r w:rsidRPr="00EA310E">
        <w:rPr>
          <w:color w:val="000009"/>
          <w:spacing w:val="-3"/>
        </w:rPr>
        <w:t xml:space="preserve"> </w:t>
      </w:r>
      <w:r w:rsidRPr="00EA310E">
        <w:rPr>
          <w:color w:val="000009"/>
        </w:rPr>
        <w:t>(обобщенных)</w:t>
      </w:r>
      <w:r w:rsidRPr="00EA310E">
        <w:rPr>
          <w:color w:val="000009"/>
          <w:spacing w:val="-57"/>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(далее -</w:t>
      </w:r>
      <w:r w:rsidRPr="00EA310E">
        <w:rPr>
          <w:color w:val="000009"/>
          <w:spacing w:val="-2"/>
        </w:rPr>
        <w:t xml:space="preserve"> </w:t>
      </w:r>
      <w:r w:rsidRPr="00EA310E">
        <w:rPr>
          <w:color w:val="000009"/>
        </w:rPr>
        <w:t>УУД)</w:t>
      </w:r>
      <w:r w:rsidRPr="00EA310E">
        <w:rPr>
          <w:color w:val="000009"/>
          <w:spacing w:val="-4"/>
        </w:rPr>
        <w:t xml:space="preserve"> </w:t>
      </w:r>
      <w:r w:rsidRPr="00EA310E">
        <w:rPr>
          <w:color w:val="000009"/>
        </w:rPr>
        <w:t>имеет</w:t>
      </w:r>
      <w:r w:rsidRPr="00EA310E">
        <w:rPr>
          <w:color w:val="000009"/>
          <w:spacing w:val="-1"/>
        </w:rPr>
        <w:t xml:space="preserve"> </w:t>
      </w:r>
      <w:r w:rsidRPr="00EA310E">
        <w:rPr>
          <w:color w:val="000009"/>
        </w:rPr>
        <w:t>следующую</w:t>
      </w:r>
      <w:r w:rsidRPr="00EA310E">
        <w:rPr>
          <w:color w:val="000009"/>
          <w:spacing w:val="-1"/>
        </w:rPr>
        <w:t xml:space="preserve"> </w:t>
      </w:r>
      <w:r w:rsidRPr="00EA310E">
        <w:rPr>
          <w:color w:val="000009"/>
        </w:rPr>
        <w:t>структуру:</w:t>
      </w:r>
    </w:p>
    <w:p w:rsidR="001645F2" w:rsidRPr="00EA310E" w:rsidRDefault="001645F2" w:rsidP="008641F2">
      <w:pPr>
        <w:pStyle w:val="a3"/>
        <w:jc w:val="both"/>
      </w:pPr>
      <w:r w:rsidRPr="00EA310E">
        <w:rPr>
          <w:color w:val="000009"/>
        </w:rPr>
        <w:t>описание</w:t>
      </w:r>
      <w:r w:rsidRPr="00EA310E">
        <w:rPr>
          <w:color w:val="000009"/>
          <w:spacing w:val="-6"/>
        </w:rPr>
        <w:t xml:space="preserve"> </w:t>
      </w:r>
      <w:r w:rsidRPr="00EA310E">
        <w:rPr>
          <w:color w:val="000009"/>
        </w:rPr>
        <w:t>взаимосвязи</w:t>
      </w:r>
      <w:r w:rsidRPr="00EA310E">
        <w:rPr>
          <w:color w:val="000009"/>
          <w:spacing w:val="-7"/>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содержанием</w:t>
      </w:r>
      <w:r w:rsidRPr="00EA310E">
        <w:rPr>
          <w:color w:val="000009"/>
          <w:spacing w:val="-2"/>
        </w:rPr>
        <w:t xml:space="preserve"> </w:t>
      </w:r>
      <w:r w:rsidRPr="00EA310E">
        <w:rPr>
          <w:color w:val="000009"/>
        </w:rPr>
        <w:t>учебных</w:t>
      </w:r>
      <w:r w:rsidRPr="00EA310E">
        <w:rPr>
          <w:color w:val="000009"/>
          <w:spacing w:val="-57"/>
        </w:rPr>
        <w:t xml:space="preserve"> </w:t>
      </w:r>
      <w:r w:rsidRPr="00EA310E">
        <w:rPr>
          <w:color w:val="000009"/>
        </w:rPr>
        <w:t>предметов;</w:t>
      </w:r>
    </w:p>
    <w:p w:rsidR="001645F2" w:rsidRPr="00EA310E" w:rsidRDefault="001645F2" w:rsidP="008641F2">
      <w:pPr>
        <w:pStyle w:val="a3"/>
        <w:jc w:val="both"/>
      </w:pPr>
      <w:r w:rsidRPr="00EA310E">
        <w:rPr>
          <w:color w:val="000009"/>
          <w:spacing w:val="-1"/>
        </w:rPr>
        <w:t>характеристика</w:t>
      </w:r>
      <w:r w:rsidRPr="00EA310E">
        <w:rPr>
          <w:color w:val="000009"/>
          <w:spacing w:val="-12"/>
        </w:rPr>
        <w:t xml:space="preserve"> </w:t>
      </w:r>
      <w:r w:rsidRPr="00EA310E">
        <w:rPr>
          <w:color w:val="000009"/>
          <w:spacing w:val="-1"/>
        </w:rPr>
        <w:t>познавательных,</w:t>
      </w:r>
      <w:r w:rsidRPr="00EA310E">
        <w:rPr>
          <w:color w:val="000009"/>
          <w:spacing w:val="-11"/>
        </w:rPr>
        <w:t xml:space="preserve"> </w:t>
      </w:r>
      <w:r w:rsidRPr="00EA310E">
        <w:rPr>
          <w:color w:val="000009"/>
        </w:rPr>
        <w:t>коммуникативных</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регулятивных</w:t>
      </w:r>
      <w:r w:rsidRPr="00EA310E">
        <w:rPr>
          <w:color w:val="000009"/>
          <w:spacing w:val="-8"/>
        </w:rPr>
        <w:t xml:space="preserve"> </w:t>
      </w:r>
      <w:r w:rsidRPr="00EA310E">
        <w:rPr>
          <w:color w:val="000009"/>
        </w:rPr>
        <w:t>универсальных</w:t>
      </w:r>
      <w:r w:rsidRPr="00EA310E">
        <w:rPr>
          <w:color w:val="000009"/>
          <w:spacing w:val="-57"/>
        </w:rPr>
        <w:t xml:space="preserve"> </w:t>
      </w:r>
      <w:r w:rsidRPr="00EA310E">
        <w:rPr>
          <w:color w:val="000009"/>
        </w:rPr>
        <w:t>учебных действий.</w:t>
      </w:r>
    </w:p>
    <w:p w:rsidR="001645F2" w:rsidRPr="00EA310E" w:rsidRDefault="001645F2" w:rsidP="008641F2">
      <w:pPr>
        <w:pStyle w:val="a3"/>
        <w:ind w:right="879" w:firstLine="60"/>
        <w:jc w:val="both"/>
      </w:pPr>
      <w:r w:rsidRPr="00EA310E">
        <w:rPr>
          <w:color w:val="000009"/>
        </w:rPr>
        <w:t>Цель</w:t>
      </w:r>
      <w:r w:rsidRPr="00EA310E">
        <w:rPr>
          <w:color w:val="000009"/>
          <w:spacing w:val="-8"/>
        </w:rPr>
        <w:t xml:space="preserve"> </w:t>
      </w:r>
      <w:r w:rsidRPr="00EA310E">
        <w:rPr>
          <w:color w:val="000009"/>
        </w:rPr>
        <w:t>развития</w:t>
      </w:r>
      <w:r w:rsidRPr="00EA310E">
        <w:rPr>
          <w:color w:val="000009"/>
          <w:spacing w:val="-7"/>
        </w:rPr>
        <w:t xml:space="preserve"> </w:t>
      </w:r>
      <w:r w:rsidRPr="00EA310E">
        <w:rPr>
          <w:color w:val="000009"/>
        </w:rPr>
        <w:t>обучающихся</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уровне</w:t>
      </w:r>
      <w:r w:rsidRPr="00EA310E">
        <w:rPr>
          <w:color w:val="000009"/>
          <w:spacing w:val="-8"/>
        </w:rPr>
        <w:t xml:space="preserve"> </w:t>
      </w:r>
      <w:r w:rsidRPr="00EA310E">
        <w:rPr>
          <w:color w:val="000009"/>
        </w:rPr>
        <w:t>начального</w:t>
      </w:r>
      <w:r w:rsidRPr="00EA310E">
        <w:rPr>
          <w:color w:val="000009"/>
          <w:spacing w:val="-8"/>
        </w:rPr>
        <w:t xml:space="preserve"> </w:t>
      </w:r>
      <w:r w:rsidRPr="00EA310E">
        <w:rPr>
          <w:color w:val="000009"/>
        </w:rPr>
        <w:t>общего</w:t>
      </w:r>
      <w:r w:rsidRPr="00EA310E">
        <w:rPr>
          <w:color w:val="000009"/>
          <w:spacing w:val="-7"/>
        </w:rPr>
        <w:t xml:space="preserve"> </w:t>
      </w:r>
      <w:r w:rsidRPr="00EA310E">
        <w:rPr>
          <w:color w:val="000009"/>
        </w:rPr>
        <w:t>образования</w:t>
      </w:r>
      <w:r w:rsidRPr="00EA310E">
        <w:rPr>
          <w:color w:val="000009"/>
          <w:spacing w:val="-7"/>
        </w:rPr>
        <w:t xml:space="preserve"> </w:t>
      </w:r>
      <w:r w:rsidRPr="00EA310E">
        <w:rPr>
          <w:color w:val="000009"/>
        </w:rPr>
        <w:t>реализуется</w:t>
      </w:r>
      <w:r w:rsidRPr="00EA310E">
        <w:rPr>
          <w:color w:val="000009"/>
          <w:spacing w:val="-7"/>
        </w:rPr>
        <w:t xml:space="preserve"> </w:t>
      </w:r>
      <w:r w:rsidRPr="00EA310E">
        <w:rPr>
          <w:color w:val="000009"/>
        </w:rPr>
        <w:t>через</w:t>
      </w:r>
      <w:r w:rsidRPr="00EA310E">
        <w:rPr>
          <w:color w:val="000009"/>
          <w:spacing w:val="-57"/>
        </w:rPr>
        <w:t xml:space="preserve"> </w:t>
      </w:r>
      <w:r w:rsidRPr="00EA310E">
        <w:rPr>
          <w:color w:val="000009"/>
        </w:rPr>
        <w:t>установление связи и взаимодействия между освоением предметного содержания</w:t>
      </w:r>
      <w:r w:rsidRPr="00EA310E">
        <w:rPr>
          <w:color w:val="000009"/>
          <w:spacing w:val="1"/>
        </w:rPr>
        <w:t xml:space="preserve"> </w:t>
      </w:r>
      <w:r w:rsidRPr="00EA310E">
        <w:rPr>
          <w:color w:val="000009"/>
        </w:rPr>
        <w:t>обучения и достижениями обучающегося в области метапредметных результатов. Это</w:t>
      </w:r>
      <w:r w:rsidRPr="00EA310E">
        <w:rPr>
          <w:color w:val="000009"/>
          <w:spacing w:val="1"/>
        </w:rPr>
        <w:t xml:space="preserve"> </w:t>
      </w:r>
      <w:r w:rsidRPr="00EA310E">
        <w:rPr>
          <w:color w:val="000009"/>
        </w:rPr>
        <w:t>взаимодействие</w:t>
      </w:r>
      <w:r w:rsidRPr="00EA310E">
        <w:rPr>
          <w:color w:val="000009"/>
          <w:spacing w:val="-2"/>
        </w:rPr>
        <w:t xml:space="preserve"> </w:t>
      </w:r>
      <w:r w:rsidRPr="00EA310E">
        <w:rPr>
          <w:color w:val="000009"/>
        </w:rPr>
        <w:t>проявляется в</w:t>
      </w:r>
      <w:r w:rsidRPr="00EA310E">
        <w:rPr>
          <w:color w:val="000009"/>
          <w:spacing w:val="-2"/>
        </w:rPr>
        <w:t xml:space="preserve"> </w:t>
      </w:r>
      <w:r w:rsidRPr="00EA310E">
        <w:rPr>
          <w:color w:val="000009"/>
        </w:rPr>
        <w:t>следующем:</w:t>
      </w:r>
    </w:p>
    <w:p w:rsidR="001645F2" w:rsidRPr="00EA310E" w:rsidRDefault="001645F2" w:rsidP="008641F2">
      <w:pPr>
        <w:pStyle w:val="a3"/>
        <w:ind w:right="0"/>
        <w:jc w:val="both"/>
      </w:pPr>
      <w:r w:rsidRPr="00EA310E">
        <w:rPr>
          <w:color w:val="000009"/>
        </w:rPr>
        <w:t>предметные</w:t>
      </w:r>
      <w:r w:rsidRPr="00EA310E">
        <w:rPr>
          <w:color w:val="000009"/>
          <w:spacing w:val="-7"/>
        </w:rPr>
        <w:t xml:space="preserve"> </w:t>
      </w:r>
      <w:r w:rsidRPr="00EA310E">
        <w:rPr>
          <w:color w:val="000009"/>
        </w:rPr>
        <w:t>знания,</w:t>
      </w:r>
      <w:r w:rsidRPr="00EA310E">
        <w:rPr>
          <w:color w:val="000009"/>
          <w:spacing w:val="-3"/>
        </w:rPr>
        <w:t xml:space="preserve"> </w:t>
      </w:r>
      <w:r w:rsidRPr="00EA310E">
        <w:rPr>
          <w:color w:val="000009"/>
        </w:rPr>
        <w:t>умения</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способы</w:t>
      </w:r>
      <w:r w:rsidRPr="00EA310E">
        <w:rPr>
          <w:color w:val="000009"/>
          <w:spacing w:val="-5"/>
        </w:rPr>
        <w:t xml:space="preserve"> </w:t>
      </w:r>
      <w:r w:rsidRPr="00EA310E">
        <w:rPr>
          <w:color w:val="000009"/>
        </w:rPr>
        <w:t>деятельности</w:t>
      </w:r>
      <w:r w:rsidRPr="00EA310E">
        <w:rPr>
          <w:color w:val="000009"/>
          <w:spacing w:val="-5"/>
        </w:rPr>
        <w:t xml:space="preserve"> </w:t>
      </w:r>
      <w:r w:rsidRPr="00EA310E">
        <w:rPr>
          <w:color w:val="000009"/>
        </w:rPr>
        <w:t>являются</w:t>
      </w:r>
      <w:r w:rsidRPr="00EA310E">
        <w:rPr>
          <w:color w:val="000009"/>
          <w:spacing w:val="-4"/>
        </w:rPr>
        <w:t xml:space="preserve"> </w:t>
      </w:r>
      <w:r w:rsidRPr="00EA310E">
        <w:rPr>
          <w:color w:val="000009"/>
        </w:rPr>
        <w:t>содержательной</w:t>
      </w:r>
      <w:r w:rsidRPr="00EA310E">
        <w:rPr>
          <w:color w:val="000009"/>
          <w:spacing w:val="-5"/>
        </w:rPr>
        <w:t xml:space="preserve"> </w:t>
      </w:r>
      <w:r w:rsidRPr="00EA310E">
        <w:rPr>
          <w:color w:val="000009"/>
        </w:rPr>
        <w:t>основой</w:t>
      </w:r>
      <w:r w:rsidRPr="00EA310E">
        <w:rPr>
          <w:color w:val="000009"/>
          <w:spacing w:val="-57"/>
        </w:rPr>
        <w:t xml:space="preserve"> </w:t>
      </w:r>
      <w:r w:rsidRPr="00EA310E">
        <w:rPr>
          <w:color w:val="000009"/>
        </w:rPr>
        <w:t>становления</w:t>
      </w:r>
      <w:r w:rsidRPr="00EA310E">
        <w:rPr>
          <w:color w:val="000009"/>
          <w:spacing w:val="-1"/>
        </w:rPr>
        <w:t xml:space="preserve"> </w:t>
      </w:r>
      <w:r w:rsidRPr="00EA310E">
        <w:rPr>
          <w:color w:val="000009"/>
        </w:rPr>
        <w:t>УУД;</w:t>
      </w:r>
    </w:p>
    <w:p w:rsidR="001645F2" w:rsidRPr="00EA310E" w:rsidRDefault="001645F2" w:rsidP="008641F2">
      <w:pPr>
        <w:pStyle w:val="a3"/>
        <w:ind w:right="863"/>
        <w:jc w:val="both"/>
      </w:pPr>
      <w:r w:rsidRPr="00EA310E">
        <w:rPr>
          <w:color w:val="000009"/>
        </w:rPr>
        <w:t>развивающиеся УУД обеспечивают протекание учебного процесса как активной</w:t>
      </w:r>
      <w:r w:rsidRPr="00EA310E">
        <w:rPr>
          <w:color w:val="000009"/>
          <w:spacing w:val="1"/>
        </w:rPr>
        <w:t xml:space="preserve"> </w:t>
      </w:r>
      <w:r w:rsidRPr="00EA310E">
        <w:rPr>
          <w:color w:val="000009"/>
        </w:rPr>
        <w:t>инициативной поисково-исследовательской деятельности на основе применения</w:t>
      </w:r>
      <w:r w:rsidRPr="00EA310E">
        <w:rPr>
          <w:color w:val="000009"/>
          <w:spacing w:val="1"/>
        </w:rPr>
        <w:t xml:space="preserve"> </w:t>
      </w:r>
      <w:r w:rsidRPr="00EA310E">
        <w:rPr>
          <w:color w:val="000009"/>
        </w:rPr>
        <w:t>различных</w:t>
      </w:r>
      <w:r w:rsidRPr="00EA310E">
        <w:rPr>
          <w:color w:val="000009"/>
          <w:spacing w:val="-6"/>
        </w:rPr>
        <w:t xml:space="preserve"> </w:t>
      </w:r>
      <w:r w:rsidRPr="00EA310E">
        <w:rPr>
          <w:color w:val="000009"/>
        </w:rPr>
        <w:t>интеллектуальных</w:t>
      </w:r>
      <w:r w:rsidRPr="00EA310E">
        <w:rPr>
          <w:color w:val="000009"/>
          <w:spacing w:val="-5"/>
        </w:rPr>
        <w:t xml:space="preserve"> </w:t>
      </w:r>
      <w:r w:rsidRPr="00EA310E">
        <w:rPr>
          <w:color w:val="000009"/>
        </w:rPr>
        <w:t>процессов,</w:t>
      </w:r>
      <w:r w:rsidRPr="00EA310E">
        <w:rPr>
          <w:color w:val="000009"/>
          <w:spacing w:val="-7"/>
        </w:rPr>
        <w:t xml:space="preserve"> </w:t>
      </w:r>
      <w:r w:rsidRPr="00EA310E">
        <w:rPr>
          <w:color w:val="000009"/>
        </w:rPr>
        <w:t>прежде</w:t>
      </w:r>
      <w:r w:rsidRPr="00EA310E">
        <w:rPr>
          <w:color w:val="000009"/>
          <w:spacing w:val="-7"/>
        </w:rPr>
        <w:t xml:space="preserve"> </w:t>
      </w:r>
      <w:r w:rsidRPr="00EA310E">
        <w:rPr>
          <w:color w:val="000009"/>
        </w:rPr>
        <w:t>всего</w:t>
      </w:r>
      <w:r w:rsidRPr="00EA310E">
        <w:rPr>
          <w:color w:val="000009"/>
          <w:spacing w:val="-7"/>
        </w:rPr>
        <w:t xml:space="preserve"> </w:t>
      </w:r>
      <w:r w:rsidRPr="00EA310E">
        <w:rPr>
          <w:color w:val="000009"/>
        </w:rPr>
        <w:t>теоретического</w:t>
      </w:r>
      <w:r w:rsidRPr="00EA310E">
        <w:rPr>
          <w:color w:val="000009"/>
          <w:spacing w:val="-7"/>
        </w:rPr>
        <w:t xml:space="preserve"> </w:t>
      </w:r>
      <w:r w:rsidRPr="00EA310E">
        <w:rPr>
          <w:color w:val="000009"/>
        </w:rPr>
        <w:t>мышления,</w:t>
      </w:r>
      <w:r w:rsidRPr="00EA310E">
        <w:rPr>
          <w:color w:val="000009"/>
          <w:spacing w:val="-7"/>
        </w:rPr>
        <w:t xml:space="preserve"> </w:t>
      </w:r>
      <w:r w:rsidRPr="00EA310E">
        <w:rPr>
          <w:color w:val="000009"/>
        </w:rPr>
        <w:t>связной</w:t>
      </w:r>
      <w:r w:rsidRPr="00EA310E">
        <w:rPr>
          <w:color w:val="000009"/>
          <w:spacing w:val="-57"/>
        </w:rPr>
        <w:t xml:space="preserve"> </w:t>
      </w:r>
      <w:r w:rsidRPr="00EA310E">
        <w:rPr>
          <w:color w:val="000009"/>
        </w:rPr>
        <w:t>речи</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воображения,</w:t>
      </w:r>
      <w:r w:rsidRPr="00EA310E">
        <w:rPr>
          <w:color w:val="000009"/>
          <w:spacing w:val="-3"/>
        </w:rPr>
        <w:t xml:space="preserve"> </w:t>
      </w:r>
      <w:r w:rsidRPr="00EA310E">
        <w:rPr>
          <w:color w:val="000009"/>
        </w:rPr>
        <w:t>в</w:t>
      </w:r>
      <w:r w:rsidRPr="00EA310E">
        <w:rPr>
          <w:color w:val="000009"/>
          <w:spacing w:val="-3"/>
        </w:rPr>
        <w:t xml:space="preserve"> </w:t>
      </w:r>
      <w:r w:rsidRPr="00EA310E">
        <w:rPr>
          <w:color w:val="000009"/>
        </w:rPr>
        <w:t>том</w:t>
      </w:r>
      <w:r w:rsidRPr="00EA310E">
        <w:rPr>
          <w:color w:val="000009"/>
          <w:spacing w:val="-3"/>
        </w:rPr>
        <w:t xml:space="preserve"> </w:t>
      </w:r>
      <w:r w:rsidRPr="00EA310E">
        <w:rPr>
          <w:color w:val="000009"/>
        </w:rPr>
        <w:t>числе</w:t>
      </w:r>
      <w:r w:rsidRPr="00EA310E">
        <w:rPr>
          <w:color w:val="000009"/>
          <w:spacing w:val="-4"/>
        </w:rPr>
        <w:t xml:space="preserve"> </w:t>
      </w:r>
      <w:r w:rsidRPr="00EA310E">
        <w:rPr>
          <w:color w:val="000009"/>
        </w:rPr>
        <w:t>в</w:t>
      </w:r>
      <w:r w:rsidRPr="00EA310E">
        <w:rPr>
          <w:color w:val="000009"/>
          <w:spacing w:val="2"/>
        </w:rPr>
        <w:t xml:space="preserve"> </w:t>
      </w:r>
      <w:r w:rsidRPr="00EA310E">
        <w:rPr>
          <w:color w:val="000009"/>
        </w:rPr>
        <w:t>условиях</w:t>
      </w:r>
      <w:r w:rsidRPr="00EA310E">
        <w:rPr>
          <w:color w:val="000009"/>
          <w:spacing w:val="-1"/>
        </w:rPr>
        <w:t xml:space="preserve"> </w:t>
      </w:r>
      <w:r w:rsidRPr="00EA310E">
        <w:rPr>
          <w:color w:val="000009"/>
        </w:rPr>
        <w:t>дистанционного</w:t>
      </w:r>
      <w:r w:rsidRPr="00EA310E">
        <w:rPr>
          <w:color w:val="000009"/>
          <w:spacing w:val="-2"/>
        </w:rPr>
        <w:t xml:space="preserve"> </w:t>
      </w:r>
      <w:r w:rsidRPr="00EA310E">
        <w:rPr>
          <w:color w:val="000009"/>
        </w:rPr>
        <w:t>обучения</w:t>
      </w:r>
      <w:r w:rsidRPr="00EA310E">
        <w:rPr>
          <w:color w:val="000009"/>
          <w:spacing w:val="2"/>
        </w:rPr>
        <w:t xml:space="preserve"> </w:t>
      </w:r>
      <w:r w:rsidRPr="00EA310E">
        <w:rPr>
          <w:color w:val="000009"/>
        </w:rPr>
        <w:t>(в условиях</w:t>
      </w:r>
    </w:p>
    <w:p w:rsidR="003006CA" w:rsidRPr="00EA310E" w:rsidRDefault="003006CA" w:rsidP="008641F2">
      <w:pPr>
        <w:pStyle w:val="a3"/>
        <w:jc w:val="both"/>
      </w:pPr>
      <w:r w:rsidRPr="00EA310E">
        <w:tab/>
      </w:r>
      <w:r w:rsidRPr="00EA310E">
        <w:rPr>
          <w:color w:val="000009"/>
          <w:spacing w:val="-1"/>
        </w:rPr>
        <w:t>неконтактного</w:t>
      </w:r>
      <w:r w:rsidRPr="00EA310E">
        <w:rPr>
          <w:color w:val="000009"/>
          <w:spacing w:val="-12"/>
        </w:rPr>
        <w:t xml:space="preserve"> </w:t>
      </w:r>
      <w:r w:rsidRPr="00EA310E">
        <w:rPr>
          <w:color w:val="000009"/>
          <w:spacing w:val="-1"/>
        </w:rPr>
        <w:t>информационного</w:t>
      </w:r>
      <w:r w:rsidRPr="00EA310E">
        <w:rPr>
          <w:color w:val="000009"/>
          <w:spacing w:val="-13"/>
        </w:rPr>
        <w:t xml:space="preserve"> </w:t>
      </w:r>
      <w:r w:rsidRPr="00EA310E">
        <w:rPr>
          <w:color w:val="000009"/>
        </w:rPr>
        <w:t>взаимодействия</w:t>
      </w:r>
      <w:r w:rsidRPr="00EA310E">
        <w:rPr>
          <w:color w:val="000009"/>
          <w:spacing w:val="-12"/>
        </w:rPr>
        <w:t xml:space="preserve"> </w:t>
      </w:r>
      <w:r w:rsidRPr="00EA310E">
        <w:rPr>
          <w:color w:val="000009"/>
        </w:rPr>
        <w:t>с</w:t>
      </w:r>
      <w:r w:rsidRPr="00EA310E">
        <w:rPr>
          <w:color w:val="000009"/>
          <w:spacing w:val="-12"/>
        </w:rPr>
        <w:t xml:space="preserve"> </w:t>
      </w:r>
      <w:r w:rsidRPr="00EA310E">
        <w:rPr>
          <w:color w:val="000009"/>
        </w:rPr>
        <w:t>субъектами</w:t>
      </w:r>
      <w:r w:rsidRPr="00EA310E">
        <w:rPr>
          <w:color w:val="000009"/>
          <w:spacing w:val="-12"/>
        </w:rPr>
        <w:t xml:space="preserve"> </w:t>
      </w:r>
      <w:r w:rsidRPr="00EA310E">
        <w:rPr>
          <w:color w:val="000009"/>
        </w:rPr>
        <w:t>образовательного</w:t>
      </w:r>
      <w:r w:rsidRPr="00EA310E">
        <w:rPr>
          <w:color w:val="000009"/>
          <w:spacing w:val="-57"/>
        </w:rPr>
        <w:t xml:space="preserve"> </w:t>
      </w:r>
      <w:r w:rsidRPr="00EA310E">
        <w:rPr>
          <w:color w:val="000009"/>
        </w:rPr>
        <w:t>процесса);</w:t>
      </w:r>
    </w:p>
    <w:p w:rsidR="003006CA" w:rsidRPr="00EA310E" w:rsidRDefault="003006CA" w:rsidP="008641F2">
      <w:pPr>
        <w:pStyle w:val="a3"/>
        <w:ind w:right="863"/>
        <w:jc w:val="both"/>
      </w:pPr>
      <w:r w:rsidRPr="00EA310E">
        <w:rPr>
          <w:color w:val="000009"/>
        </w:rPr>
        <w:t>под влиянием УУД складывается новый стиль познавательной деятельности:</w:t>
      </w:r>
      <w:r w:rsidRPr="00EA310E">
        <w:rPr>
          <w:color w:val="000009"/>
          <w:spacing w:val="1"/>
        </w:rPr>
        <w:t xml:space="preserve"> </w:t>
      </w:r>
      <w:r w:rsidRPr="00EA310E">
        <w:rPr>
          <w:color w:val="000009"/>
        </w:rPr>
        <w:t>универсальность как качественная характеристика любого учебного действия и</w:t>
      </w:r>
      <w:r w:rsidRPr="00EA310E">
        <w:rPr>
          <w:color w:val="000009"/>
          <w:spacing w:val="1"/>
        </w:rPr>
        <w:t xml:space="preserve"> </w:t>
      </w:r>
      <w:r w:rsidRPr="00EA310E">
        <w:rPr>
          <w:color w:val="000009"/>
        </w:rPr>
        <w:t>составляющих его операций, что позволяет обучающемуся использовать освоенные</w:t>
      </w:r>
      <w:r w:rsidRPr="00EA310E">
        <w:rPr>
          <w:color w:val="000009"/>
          <w:spacing w:val="1"/>
        </w:rPr>
        <w:t xml:space="preserve"> </w:t>
      </w:r>
      <w:r w:rsidRPr="00EA310E">
        <w:rPr>
          <w:color w:val="000009"/>
        </w:rPr>
        <w:t>способы</w:t>
      </w:r>
      <w:r w:rsidRPr="00EA310E">
        <w:rPr>
          <w:color w:val="000009"/>
          <w:spacing w:val="-5"/>
        </w:rPr>
        <w:t xml:space="preserve"> </w:t>
      </w:r>
      <w:r w:rsidRPr="00EA310E">
        <w:rPr>
          <w:color w:val="000009"/>
        </w:rPr>
        <w:t>действий</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любом</w:t>
      </w:r>
      <w:r w:rsidRPr="00EA310E">
        <w:rPr>
          <w:color w:val="000009"/>
          <w:spacing w:val="-5"/>
        </w:rPr>
        <w:t xml:space="preserve"> </w:t>
      </w:r>
      <w:r w:rsidRPr="00EA310E">
        <w:rPr>
          <w:color w:val="000009"/>
        </w:rPr>
        <w:t>предметном</w:t>
      </w:r>
      <w:r w:rsidRPr="00EA310E">
        <w:rPr>
          <w:color w:val="000009"/>
          <w:spacing w:val="-6"/>
        </w:rPr>
        <w:t xml:space="preserve"> </w:t>
      </w:r>
      <w:r w:rsidRPr="00EA310E">
        <w:rPr>
          <w:color w:val="000009"/>
        </w:rPr>
        <w:t>содержании,</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5"/>
        </w:rPr>
        <w:t xml:space="preserve"> </w:t>
      </w:r>
      <w:r w:rsidRPr="00EA310E">
        <w:rPr>
          <w:color w:val="000009"/>
        </w:rPr>
        <w:t>представленного</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виде</w:t>
      </w:r>
      <w:r w:rsidRPr="00EA310E">
        <w:rPr>
          <w:color w:val="000009"/>
          <w:spacing w:val="-57"/>
        </w:rPr>
        <w:t xml:space="preserve"> </w:t>
      </w:r>
      <w:r w:rsidRPr="00EA310E">
        <w:rPr>
          <w:color w:val="000009"/>
        </w:rPr>
        <w:t>экранных (виртуальных) моделей изучаемых объектов, сюжетов, процессов, что</w:t>
      </w:r>
      <w:r w:rsidRPr="00EA310E">
        <w:rPr>
          <w:color w:val="000009"/>
          <w:spacing w:val="1"/>
        </w:rPr>
        <w:t xml:space="preserve"> </w:t>
      </w:r>
      <w:r w:rsidRPr="00EA310E">
        <w:rPr>
          <w:color w:val="000009"/>
        </w:rPr>
        <w:t>положительно</w:t>
      </w:r>
      <w:r w:rsidRPr="00EA310E">
        <w:rPr>
          <w:color w:val="000009"/>
          <w:spacing w:val="-2"/>
        </w:rPr>
        <w:t xml:space="preserve"> </w:t>
      </w:r>
      <w:r w:rsidRPr="00EA310E">
        <w:rPr>
          <w:color w:val="000009"/>
        </w:rPr>
        <w:t>отражается</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качестве</w:t>
      </w:r>
      <w:r w:rsidRPr="00EA310E">
        <w:rPr>
          <w:color w:val="000009"/>
          <w:spacing w:val="-2"/>
        </w:rPr>
        <w:t xml:space="preserve"> </w:t>
      </w:r>
      <w:r w:rsidRPr="00EA310E">
        <w:rPr>
          <w:color w:val="000009"/>
        </w:rPr>
        <w:t>изучения</w:t>
      </w:r>
      <w:r w:rsidRPr="00EA310E">
        <w:rPr>
          <w:color w:val="000009"/>
          <w:spacing w:val="1"/>
        </w:rPr>
        <w:t xml:space="preserve"> </w:t>
      </w:r>
      <w:r w:rsidRPr="00EA310E">
        <w:rPr>
          <w:color w:val="000009"/>
        </w:rPr>
        <w:t>учебных предметов;</w:t>
      </w:r>
    </w:p>
    <w:p w:rsidR="003006CA" w:rsidRPr="00EA310E" w:rsidRDefault="003006CA" w:rsidP="008641F2">
      <w:pPr>
        <w:pStyle w:val="a3"/>
        <w:ind w:right="879"/>
        <w:jc w:val="both"/>
      </w:pPr>
      <w:r w:rsidRPr="00EA310E">
        <w:rPr>
          <w:color w:val="000009"/>
        </w:rPr>
        <w:t>построение учебного процесса с учетом реализации цели формирования УУД</w:t>
      </w:r>
      <w:r w:rsidRPr="00EA310E">
        <w:rPr>
          <w:color w:val="000009"/>
          <w:spacing w:val="1"/>
        </w:rPr>
        <w:t xml:space="preserve"> </w:t>
      </w:r>
      <w:r w:rsidRPr="00EA310E">
        <w:rPr>
          <w:color w:val="000009"/>
        </w:rPr>
        <w:t>способствует снижению доли репродуктивного обучения, создающего риски, которые</w:t>
      </w:r>
      <w:r w:rsidRPr="00EA310E">
        <w:rPr>
          <w:color w:val="000009"/>
          <w:spacing w:val="1"/>
        </w:rPr>
        <w:t xml:space="preserve"> </w:t>
      </w:r>
      <w:r w:rsidRPr="00EA310E">
        <w:rPr>
          <w:color w:val="000009"/>
        </w:rPr>
        <w:t>нарушают</w:t>
      </w:r>
      <w:r w:rsidRPr="00EA310E">
        <w:rPr>
          <w:color w:val="000009"/>
          <w:spacing w:val="-4"/>
        </w:rPr>
        <w:t xml:space="preserve"> </w:t>
      </w:r>
      <w:r w:rsidRPr="00EA310E">
        <w:rPr>
          <w:color w:val="000009"/>
        </w:rPr>
        <w:t>успешность</w:t>
      </w:r>
      <w:r w:rsidRPr="00EA310E">
        <w:rPr>
          <w:color w:val="000009"/>
          <w:spacing w:val="-5"/>
        </w:rPr>
        <w:t xml:space="preserve"> </w:t>
      </w:r>
      <w:r w:rsidRPr="00EA310E">
        <w:rPr>
          <w:color w:val="000009"/>
        </w:rPr>
        <w:t>развития</w:t>
      </w:r>
      <w:r w:rsidRPr="00EA310E">
        <w:rPr>
          <w:color w:val="000009"/>
          <w:spacing w:val="-5"/>
        </w:rPr>
        <w:t xml:space="preserve"> </w:t>
      </w:r>
      <w:r w:rsidRPr="00EA310E">
        <w:rPr>
          <w:color w:val="000009"/>
        </w:rPr>
        <w:t>обучающегося,</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формирует</w:t>
      </w:r>
      <w:r w:rsidRPr="00EA310E">
        <w:rPr>
          <w:color w:val="000009"/>
          <w:spacing w:val="-5"/>
        </w:rPr>
        <w:t xml:space="preserve"> </w:t>
      </w:r>
      <w:r w:rsidRPr="00EA310E">
        <w:rPr>
          <w:color w:val="000009"/>
        </w:rPr>
        <w:t>способности</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вариативному</w:t>
      </w:r>
      <w:r w:rsidRPr="00EA310E">
        <w:rPr>
          <w:color w:val="000009"/>
          <w:spacing w:val="-57"/>
        </w:rPr>
        <w:t xml:space="preserve"> </w:t>
      </w:r>
      <w:r w:rsidRPr="00EA310E">
        <w:rPr>
          <w:color w:val="000009"/>
        </w:rPr>
        <w:t>восприятию</w:t>
      </w:r>
      <w:r w:rsidRPr="00EA310E">
        <w:rPr>
          <w:color w:val="000009"/>
          <w:spacing w:val="-8"/>
        </w:rPr>
        <w:t xml:space="preserve"> </w:t>
      </w:r>
      <w:r w:rsidRPr="00EA310E">
        <w:rPr>
          <w:color w:val="000009"/>
        </w:rPr>
        <w:t>предметного</w:t>
      </w:r>
      <w:r w:rsidRPr="00EA310E">
        <w:rPr>
          <w:color w:val="000009"/>
          <w:spacing w:val="-7"/>
        </w:rPr>
        <w:t xml:space="preserve"> </w:t>
      </w:r>
      <w:r w:rsidRPr="00EA310E">
        <w:rPr>
          <w:color w:val="000009"/>
        </w:rPr>
        <w:t>содержания</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условиях</w:t>
      </w:r>
      <w:r w:rsidRPr="00EA310E">
        <w:rPr>
          <w:color w:val="000009"/>
          <w:spacing w:val="-5"/>
        </w:rPr>
        <w:t xml:space="preserve"> </w:t>
      </w:r>
      <w:r w:rsidRPr="00EA310E">
        <w:rPr>
          <w:color w:val="000009"/>
        </w:rPr>
        <w:t>реального</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виртуального</w:t>
      </w:r>
      <w:r w:rsidRPr="00EA310E">
        <w:rPr>
          <w:color w:val="000009"/>
          <w:spacing w:val="-10"/>
        </w:rPr>
        <w:t xml:space="preserve"> </w:t>
      </w:r>
      <w:r w:rsidRPr="00EA310E">
        <w:rPr>
          <w:color w:val="000009"/>
        </w:rPr>
        <w:t>представления</w:t>
      </w:r>
      <w:r w:rsidRPr="00EA310E">
        <w:rPr>
          <w:color w:val="000009"/>
          <w:spacing w:val="-57"/>
        </w:rPr>
        <w:t xml:space="preserve"> </w:t>
      </w:r>
      <w:r w:rsidRPr="00EA310E">
        <w:rPr>
          <w:color w:val="000009"/>
        </w:rPr>
        <w:t>экранных</w:t>
      </w:r>
      <w:r w:rsidRPr="00EA310E">
        <w:rPr>
          <w:color w:val="000009"/>
          <w:spacing w:val="-1"/>
        </w:rPr>
        <w:t xml:space="preserve"> </w:t>
      </w:r>
      <w:r w:rsidRPr="00EA310E">
        <w:rPr>
          <w:color w:val="000009"/>
        </w:rPr>
        <w:t>(виртуальных)</w:t>
      </w:r>
      <w:r w:rsidRPr="00EA310E">
        <w:rPr>
          <w:color w:val="000009"/>
          <w:spacing w:val="-4"/>
        </w:rPr>
        <w:t xml:space="preserve"> </w:t>
      </w:r>
      <w:r w:rsidRPr="00EA310E">
        <w:rPr>
          <w:color w:val="000009"/>
        </w:rPr>
        <w:t>моделей</w:t>
      </w:r>
      <w:r w:rsidRPr="00EA310E">
        <w:rPr>
          <w:color w:val="000009"/>
          <w:spacing w:val="-2"/>
        </w:rPr>
        <w:t xml:space="preserve"> </w:t>
      </w:r>
      <w:r w:rsidRPr="00EA310E">
        <w:rPr>
          <w:color w:val="000009"/>
        </w:rPr>
        <w:t>изучаемых</w:t>
      </w:r>
      <w:r w:rsidRPr="00EA310E">
        <w:rPr>
          <w:color w:val="000009"/>
          <w:spacing w:val="-1"/>
        </w:rPr>
        <w:t xml:space="preserve"> </w:t>
      </w:r>
      <w:r w:rsidRPr="00EA310E">
        <w:rPr>
          <w:color w:val="000009"/>
        </w:rPr>
        <w:t>объектов,</w:t>
      </w:r>
      <w:r w:rsidRPr="00EA310E">
        <w:rPr>
          <w:color w:val="000009"/>
          <w:spacing w:val="-2"/>
        </w:rPr>
        <w:t xml:space="preserve"> </w:t>
      </w:r>
      <w:r w:rsidRPr="00EA310E">
        <w:rPr>
          <w:color w:val="000009"/>
        </w:rPr>
        <w:t>сюжетов,</w:t>
      </w:r>
      <w:r w:rsidRPr="00EA310E">
        <w:rPr>
          <w:color w:val="000009"/>
          <w:spacing w:val="-3"/>
        </w:rPr>
        <w:t xml:space="preserve"> </w:t>
      </w:r>
      <w:r w:rsidRPr="00EA310E">
        <w:rPr>
          <w:color w:val="000009"/>
        </w:rPr>
        <w:t>процессов.</w:t>
      </w:r>
    </w:p>
    <w:p w:rsidR="003006CA" w:rsidRPr="00EA310E" w:rsidRDefault="003006CA" w:rsidP="008641F2">
      <w:pPr>
        <w:pStyle w:val="a3"/>
        <w:ind w:firstLine="60"/>
        <w:jc w:val="both"/>
      </w:pPr>
      <w:r w:rsidRPr="00EA310E">
        <w:rPr>
          <w:color w:val="000009"/>
        </w:rPr>
        <w:t>Познавательные</w:t>
      </w:r>
      <w:r w:rsidRPr="00EA310E">
        <w:rPr>
          <w:color w:val="000009"/>
          <w:spacing w:val="-12"/>
        </w:rPr>
        <w:t xml:space="preserve"> </w:t>
      </w:r>
      <w:r w:rsidRPr="00EA310E">
        <w:rPr>
          <w:color w:val="000009"/>
        </w:rPr>
        <w:t>УУД</w:t>
      </w:r>
      <w:r w:rsidRPr="00EA310E">
        <w:rPr>
          <w:color w:val="000009"/>
          <w:spacing w:val="-10"/>
        </w:rPr>
        <w:t xml:space="preserve"> </w:t>
      </w:r>
      <w:r w:rsidRPr="00EA310E">
        <w:rPr>
          <w:color w:val="000009"/>
        </w:rPr>
        <w:t>отражают</w:t>
      </w:r>
      <w:r w:rsidRPr="00EA310E">
        <w:rPr>
          <w:color w:val="000009"/>
          <w:spacing w:val="-10"/>
        </w:rPr>
        <w:t xml:space="preserve"> </w:t>
      </w:r>
      <w:r w:rsidRPr="00EA310E">
        <w:rPr>
          <w:color w:val="000009"/>
        </w:rPr>
        <w:t>совокупность</w:t>
      </w:r>
      <w:r w:rsidRPr="00EA310E">
        <w:rPr>
          <w:color w:val="000009"/>
          <w:spacing w:val="-9"/>
        </w:rPr>
        <w:t xml:space="preserve"> </w:t>
      </w:r>
      <w:r w:rsidRPr="00EA310E">
        <w:rPr>
          <w:color w:val="000009"/>
        </w:rPr>
        <w:t>операций,</w:t>
      </w:r>
      <w:r w:rsidRPr="00EA310E">
        <w:rPr>
          <w:color w:val="000009"/>
          <w:spacing w:val="-8"/>
        </w:rPr>
        <w:t xml:space="preserve"> </w:t>
      </w:r>
      <w:r w:rsidRPr="00EA310E">
        <w:rPr>
          <w:color w:val="000009"/>
        </w:rPr>
        <w:t>участвующих</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учебно-</w:t>
      </w:r>
      <w:r w:rsidRPr="00EA310E">
        <w:rPr>
          <w:color w:val="000009"/>
          <w:spacing w:val="-57"/>
        </w:rPr>
        <w:t xml:space="preserve"> </w:t>
      </w:r>
      <w:r w:rsidRPr="00EA310E">
        <w:rPr>
          <w:color w:val="000009"/>
        </w:rPr>
        <w:t>познавательной</w:t>
      </w:r>
      <w:r w:rsidRPr="00EA310E">
        <w:rPr>
          <w:color w:val="000009"/>
          <w:spacing w:val="-2"/>
        </w:rPr>
        <w:t xml:space="preserve"> </w:t>
      </w:r>
      <w:r w:rsidRPr="00EA310E">
        <w:rPr>
          <w:color w:val="000009"/>
        </w:rPr>
        <w:t>деятельности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включают:</w:t>
      </w:r>
    </w:p>
    <w:p w:rsidR="003006CA" w:rsidRPr="00EA310E" w:rsidRDefault="003006CA" w:rsidP="008641F2">
      <w:pPr>
        <w:pStyle w:val="a3"/>
        <w:ind w:right="863"/>
        <w:jc w:val="both"/>
      </w:pPr>
      <w:r w:rsidRPr="00EA310E">
        <w:rPr>
          <w:color w:val="000009"/>
        </w:rPr>
        <w:t>методы познания окружающего мира, в том числе представленного (на экране) в виде</w:t>
      </w:r>
      <w:r w:rsidRPr="00EA310E">
        <w:rPr>
          <w:color w:val="000009"/>
          <w:spacing w:val="1"/>
        </w:rPr>
        <w:t xml:space="preserve"> </w:t>
      </w:r>
      <w:r w:rsidRPr="00EA310E">
        <w:rPr>
          <w:color w:val="000009"/>
        </w:rPr>
        <w:t>виртуального</w:t>
      </w:r>
      <w:r w:rsidRPr="00EA310E">
        <w:rPr>
          <w:color w:val="000009"/>
          <w:spacing w:val="-11"/>
        </w:rPr>
        <w:t xml:space="preserve"> </w:t>
      </w:r>
      <w:r w:rsidRPr="00EA310E">
        <w:rPr>
          <w:color w:val="000009"/>
        </w:rPr>
        <w:t>отображения</w:t>
      </w:r>
      <w:r w:rsidRPr="00EA310E">
        <w:rPr>
          <w:color w:val="000009"/>
          <w:spacing w:val="-10"/>
        </w:rPr>
        <w:t xml:space="preserve"> </w:t>
      </w:r>
      <w:r w:rsidRPr="00EA310E">
        <w:rPr>
          <w:color w:val="000009"/>
        </w:rPr>
        <w:t>реальной</w:t>
      </w:r>
      <w:r w:rsidRPr="00EA310E">
        <w:rPr>
          <w:color w:val="000009"/>
          <w:spacing w:val="-10"/>
        </w:rPr>
        <w:t xml:space="preserve"> </w:t>
      </w:r>
      <w:r w:rsidRPr="00EA310E">
        <w:rPr>
          <w:color w:val="000009"/>
        </w:rPr>
        <w:t>действительности</w:t>
      </w:r>
      <w:r w:rsidRPr="00EA310E">
        <w:rPr>
          <w:color w:val="000009"/>
          <w:spacing w:val="-11"/>
        </w:rPr>
        <w:t xml:space="preserve"> </w:t>
      </w:r>
      <w:r w:rsidRPr="00EA310E">
        <w:rPr>
          <w:color w:val="000009"/>
        </w:rPr>
        <w:t>(наблюдение,</w:t>
      </w:r>
      <w:r w:rsidRPr="00EA310E">
        <w:rPr>
          <w:color w:val="000009"/>
          <w:spacing w:val="-10"/>
        </w:rPr>
        <w:t xml:space="preserve"> </w:t>
      </w:r>
      <w:r w:rsidRPr="00EA310E">
        <w:rPr>
          <w:color w:val="000009"/>
        </w:rPr>
        <w:t>элементарные</w:t>
      </w:r>
      <w:r w:rsidRPr="00EA310E">
        <w:rPr>
          <w:color w:val="000009"/>
          <w:spacing w:val="-12"/>
        </w:rPr>
        <w:t xml:space="preserve"> </w:t>
      </w:r>
      <w:r w:rsidRPr="00EA310E">
        <w:rPr>
          <w:color w:val="000009"/>
        </w:rPr>
        <w:t>опыты</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эксперименты; измерения и</w:t>
      </w:r>
      <w:r w:rsidRPr="00EA310E">
        <w:rPr>
          <w:color w:val="000009"/>
          <w:spacing w:val="-1"/>
        </w:rPr>
        <w:t xml:space="preserve"> </w:t>
      </w:r>
      <w:r w:rsidRPr="00EA310E">
        <w:rPr>
          <w:color w:val="000009"/>
        </w:rPr>
        <w:t>другое);</w:t>
      </w:r>
    </w:p>
    <w:p w:rsidR="003006CA" w:rsidRPr="00EA310E" w:rsidRDefault="003006CA" w:rsidP="008641F2">
      <w:pPr>
        <w:pStyle w:val="a3"/>
        <w:ind w:right="1236"/>
        <w:jc w:val="both"/>
      </w:pPr>
      <w:r w:rsidRPr="00EA310E">
        <w:rPr>
          <w:color w:val="000009"/>
        </w:rPr>
        <w:t>базовые логические и базовые исследовательские операции (сравнение, анализ,</w:t>
      </w:r>
      <w:r w:rsidRPr="00EA310E">
        <w:rPr>
          <w:color w:val="000009"/>
          <w:spacing w:val="1"/>
        </w:rPr>
        <w:t xml:space="preserve"> </w:t>
      </w:r>
      <w:r w:rsidRPr="00EA310E">
        <w:rPr>
          <w:color w:val="000009"/>
        </w:rPr>
        <w:t>обобщение,</w:t>
      </w:r>
      <w:r w:rsidRPr="00EA310E">
        <w:rPr>
          <w:color w:val="000009"/>
          <w:spacing w:val="-8"/>
        </w:rPr>
        <w:t xml:space="preserve"> </w:t>
      </w:r>
      <w:r w:rsidRPr="00EA310E">
        <w:rPr>
          <w:color w:val="000009"/>
        </w:rPr>
        <w:t>классификация,</w:t>
      </w:r>
      <w:r w:rsidRPr="00EA310E">
        <w:rPr>
          <w:color w:val="000009"/>
          <w:spacing w:val="-8"/>
        </w:rPr>
        <w:t xml:space="preserve"> </w:t>
      </w:r>
      <w:r w:rsidRPr="00EA310E">
        <w:rPr>
          <w:color w:val="000009"/>
        </w:rPr>
        <w:t>сериация,</w:t>
      </w:r>
      <w:r w:rsidRPr="00EA310E">
        <w:rPr>
          <w:color w:val="000009"/>
          <w:spacing w:val="-8"/>
        </w:rPr>
        <w:t xml:space="preserve"> </w:t>
      </w:r>
      <w:r w:rsidRPr="00EA310E">
        <w:rPr>
          <w:color w:val="000009"/>
        </w:rPr>
        <w:t>выдвижение</w:t>
      </w:r>
      <w:r w:rsidRPr="00EA310E">
        <w:rPr>
          <w:color w:val="000009"/>
          <w:spacing w:val="-8"/>
        </w:rPr>
        <w:t xml:space="preserve"> </w:t>
      </w:r>
      <w:r w:rsidRPr="00EA310E">
        <w:rPr>
          <w:color w:val="000009"/>
        </w:rPr>
        <w:t>предположений,</w:t>
      </w:r>
      <w:r w:rsidRPr="00EA310E">
        <w:rPr>
          <w:color w:val="000009"/>
          <w:spacing w:val="-8"/>
        </w:rPr>
        <w:t xml:space="preserve"> </w:t>
      </w:r>
      <w:r w:rsidRPr="00EA310E">
        <w:rPr>
          <w:color w:val="000009"/>
        </w:rPr>
        <w:t>проведение</w:t>
      </w:r>
      <w:r w:rsidRPr="00EA310E">
        <w:rPr>
          <w:color w:val="000009"/>
          <w:spacing w:val="-8"/>
        </w:rPr>
        <w:t xml:space="preserve"> </w:t>
      </w:r>
      <w:r w:rsidRPr="00EA310E">
        <w:rPr>
          <w:color w:val="000009"/>
        </w:rPr>
        <w:t>опыта,</w:t>
      </w:r>
      <w:r w:rsidRPr="00EA310E">
        <w:rPr>
          <w:color w:val="000009"/>
          <w:spacing w:val="-57"/>
        </w:rPr>
        <w:t xml:space="preserve"> </w:t>
      </w:r>
      <w:r w:rsidRPr="00EA310E">
        <w:rPr>
          <w:color w:val="000009"/>
        </w:rPr>
        <w:t>мини-исследования</w:t>
      </w:r>
      <w:r w:rsidRPr="00EA310E">
        <w:rPr>
          <w:color w:val="000009"/>
          <w:spacing w:val="-4"/>
        </w:rPr>
        <w:t xml:space="preserve"> </w:t>
      </w:r>
      <w:r w:rsidRPr="00EA310E">
        <w:rPr>
          <w:color w:val="000009"/>
        </w:rPr>
        <w:t>и другое);</w:t>
      </w:r>
    </w:p>
    <w:p w:rsidR="003006CA" w:rsidRPr="00EA310E" w:rsidRDefault="003006CA" w:rsidP="008641F2">
      <w:pPr>
        <w:pStyle w:val="a3"/>
        <w:jc w:val="both"/>
      </w:pPr>
      <w:r w:rsidRPr="00EA310E">
        <w:rPr>
          <w:color w:val="000009"/>
        </w:rPr>
        <w:t>работа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информацией,</w:t>
      </w:r>
      <w:r w:rsidRPr="00EA310E">
        <w:rPr>
          <w:color w:val="000009"/>
          <w:spacing w:val="-4"/>
        </w:rPr>
        <w:t xml:space="preserve"> </w:t>
      </w:r>
      <w:r w:rsidRPr="00EA310E">
        <w:rPr>
          <w:color w:val="000009"/>
        </w:rPr>
        <w:t>представленной</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разном</w:t>
      </w:r>
      <w:r w:rsidRPr="00EA310E">
        <w:rPr>
          <w:color w:val="000009"/>
          <w:spacing w:val="-5"/>
        </w:rPr>
        <w:t xml:space="preserve"> </w:t>
      </w:r>
      <w:r w:rsidRPr="00EA310E">
        <w:rPr>
          <w:color w:val="000009"/>
        </w:rPr>
        <w:t>виде</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формах,</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графических</w:t>
      </w:r>
      <w:r w:rsidRPr="00EA310E">
        <w:rPr>
          <w:color w:val="000009"/>
          <w:spacing w:val="-57"/>
        </w:rPr>
        <w:t xml:space="preserve"> </w:t>
      </w:r>
      <w:r w:rsidRPr="00EA310E">
        <w:rPr>
          <w:color w:val="000009"/>
        </w:rPr>
        <w:t>(таблицы, диаграммы, инфограммы, схемы), аудио- и видеоформатах (возможно на</w:t>
      </w:r>
      <w:r w:rsidRPr="00EA310E">
        <w:rPr>
          <w:color w:val="000009"/>
          <w:spacing w:val="1"/>
        </w:rPr>
        <w:t xml:space="preserve"> </w:t>
      </w:r>
      <w:r w:rsidRPr="00EA310E">
        <w:rPr>
          <w:color w:val="000009"/>
        </w:rPr>
        <w:t>экране).</w:t>
      </w:r>
    </w:p>
    <w:p w:rsidR="003006CA" w:rsidRPr="00EA310E" w:rsidRDefault="003006CA" w:rsidP="008641F2">
      <w:pPr>
        <w:pStyle w:val="a3"/>
        <w:jc w:val="both"/>
      </w:pPr>
      <w:r w:rsidRPr="00EA310E">
        <w:rPr>
          <w:color w:val="000009"/>
        </w:rPr>
        <w:t>Познавательные УУД становятся предпосылкой формирования способности</w:t>
      </w:r>
      <w:r w:rsidRPr="00EA310E">
        <w:rPr>
          <w:color w:val="000009"/>
          <w:spacing w:val="1"/>
        </w:rPr>
        <w:t xml:space="preserve"> </w:t>
      </w:r>
      <w:r w:rsidRPr="00EA310E">
        <w:rPr>
          <w:color w:val="000009"/>
        </w:rPr>
        <w:t>обучающегося к самообразованию и саморазвитию.Коммуникативные УУД являются</w:t>
      </w:r>
      <w:r w:rsidRPr="00EA310E">
        <w:rPr>
          <w:color w:val="000009"/>
          <w:spacing w:val="1"/>
        </w:rPr>
        <w:t xml:space="preserve"> </w:t>
      </w:r>
      <w:r w:rsidRPr="00EA310E">
        <w:rPr>
          <w:color w:val="000009"/>
        </w:rPr>
        <w:t>основанием для формирования готовности обучающегося к информационному</w:t>
      </w:r>
      <w:r w:rsidRPr="00EA310E">
        <w:rPr>
          <w:color w:val="000009"/>
          <w:spacing w:val="1"/>
        </w:rPr>
        <w:t xml:space="preserve"> </w:t>
      </w:r>
      <w:r w:rsidRPr="00EA310E">
        <w:rPr>
          <w:color w:val="000009"/>
        </w:rPr>
        <w:t>взаимодействию с окружающим миром: средой обитания, членами многонационального</w:t>
      </w:r>
      <w:r w:rsidRPr="00EA310E">
        <w:rPr>
          <w:color w:val="000009"/>
          <w:spacing w:val="1"/>
        </w:rPr>
        <w:t xml:space="preserve"> </w:t>
      </w:r>
      <w:r w:rsidRPr="00EA310E">
        <w:rPr>
          <w:color w:val="000009"/>
        </w:rPr>
        <w:t>поликультурного</w:t>
      </w:r>
      <w:r w:rsidRPr="00EA310E">
        <w:rPr>
          <w:color w:val="000009"/>
          <w:spacing w:val="-10"/>
        </w:rPr>
        <w:t xml:space="preserve"> </w:t>
      </w:r>
      <w:r w:rsidRPr="00EA310E">
        <w:rPr>
          <w:color w:val="000009"/>
        </w:rPr>
        <w:t>общества</w:t>
      </w:r>
      <w:r w:rsidRPr="00EA310E">
        <w:rPr>
          <w:color w:val="000009"/>
          <w:spacing w:val="-10"/>
        </w:rPr>
        <w:t xml:space="preserve"> </w:t>
      </w:r>
      <w:r w:rsidRPr="00EA310E">
        <w:rPr>
          <w:color w:val="000009"/>
        </w:rPr>
        <w:t>разного</w:t>
      </w:r>
      <w:r w:rsidRPr="00EA310E">
        <w:rPr>
          <w:color w:val="000009"/>
          <w:spacing w:val="-10"/>
        </w:rPr>
        <w:t xml:space="preserve"> </w:t>
      </w:r>
      <w:r w:rsidRPr="00EA310E">
        <w:rPr>
          <w:color w:val="000009"/>
        </w:rPr>
        <w:t>возраста,</w:t>
      </w:r>
      <w:r w:rsidRPr="00EA310E">
        <w:rPr>
          <w:color w:val="000009"/>
          <w:spacing w:val="-9"/>
        </w:rPr>
        <w:t xml:space="preserve"> </w:t>
      </w:r>
      <w:r w:rsidRPr="00EA310E">
        <w:rPr>
          <w:color w:val="000009"/>
        </w:rPr>
        <w:t>представителями</w:t>
      </w:r>
      <w:r w:rsidRPr="00EA310E">
        <w:rPr>
          <w:color w:val="000009"/>
          <w:spacing w:val="-10"/>
        </w:rPr>
        <w:t xml:space="preserve"> </w:t>
      </w:r>
      <w:r w:rsidRPr="00EA310E">
        <w:rPr>
          <w:color w:val="000009"/>
        </w:rPr>
        <w:t>разных</w:t>
      </w:r>
      <w:r w:rsidRPr="00EA310E">
        <w:rPr>
          <w:color w:val="000009"/>
          <w:spacing w:val="-10"/>
        </w:rPr>
        <w:t xml:space="preserve"> </w:t>
      </w:r>
      <w:r w:rsidRPr="00EA310E">
        <w:rPr>
          <w:color w:val="000009"/>
        </w:rPr>
        <w:t>социальных</w:t>
      </w:r>
      <w:r w:rsidRPr="00EA310E">
        <w:rPr>
          <w:color w:val="000009"/>
          <w:spacing w:val="-8"/>
        </w:rPr>
        <w:t xml:space="preserve"> </w:t>
      </w:r>
      <w:r w:rsidRPr="00EA310E">
        <w:rPr>
          <w:color w:val="000009"/>
        </w:rPr>
        <w:t>групп,</w:t>
      </w:r>
      <w:r w:rsidRPr="00EA310E">
        <w:rPr>
          <w:color w:val="000009"/>
          <w:spacing w:val="-57"/>
        </w:rPr>
        <w:t xml:space="preserve"> </w:t>
      </w:r>
      <w:r w:rsidRPr="00EA310E">
        <w:rPr>
          <w:color w:val="000009"/>
        </w:rPr>
        <w:t>в том числе представленного (на экране) в виде виртуального отображения реальной</w:t>
      </w:r>
      <w:r w:rsidRPr="00EA310E">
        <w:rPr>
          <w:color w:val="000009"/>
          <w:spacing w:val="1"/>
        </w:rPr>
        <w:t xml:space="preserve"> </w:t>
      </w:r>
      <w:r w:rsidRPr="00EA310E">
        <w:rPr>
          <w:color w:val="000009"/>
        </w:rPr>
        <w:t>действительности,</w:t>
      </w:r>
      <w:r w:rsidRPr="00EA310E">
        <w:rPr>
          <w:color w:val="000009"/>
          <w:spacing w:val="-4"/>
        </w:rPr>
        <w:t xml:space="preserve"> </w:t>
      </w:r>
      <w:r w:rsidRPr="00EA310E">
        <w:rPr>
          <w:color w:val="000009"/>
        </w:rPr>
        <w:t>и даже</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самим</w:t>
      </w:r>
      <w:r w:rsidRPr="00EA310E">
        <w:rPr>
          <w:color w:val="000009"/>
          <w:spacing w:val="-1"/>
        </w:rPr>
        <w:t xml:space="preserve"> </w:t>
      </w:r>
      <w:r w:rsidRPr="00EA310E">
        <w:rPr>
          <w:color w:val="000009"/>
        </w:rPr>
        <w:t>собой.</w:t>
      </w:r>
    </w:p>
    <w:p w:rsidR="003006CA" w:rsidRPr="00EA310E" w:rsidRDefault="003006CA" w:rsidP="008641F2">
      <w:pPr>
        <w:pStyle w:val="a3"/>
        <w:jc w:val="both"/>
      </w:pPr>
      <w:r w:rsidRPr="00EA310E">
        <w:rPr>
          <w:color w:val="000009"/>
          <w:spacing w:val="-1"/>
        </w:rPr>
        <w:t>Коммуникативные</w:t>
      </w:r>
      <w:r w:rsidRPr="00EA310E">
        <w:rPr>
          <w:color w:val="000009"/>
          <w:spacing w:val="-14"/>
        </w:rPr>
        <w:t xml:space="preserve"> </w:t>
      </w:r>
      <w:r w:rsidRPr="00EA310E">
        <w:rPr>
          <w:color w:val="000009"/>
          <w:spacing w:val="-1"/>
        </w:rPr>
        <w:t>УУД</w:t>
      </w:r>
      <w:r w:rsidRPr="00EA310E">
        <w:rPr>
          <w:color w:val="000009"/>
          <w:spacing w:val="-11"/>
        </w:rPr>
        <w:t xml:space="preserve"> </w:t>
      </w:r>
      <w:r w:rsidRPr="00EA310E">
        <w:rPr>
          <w:color w:val="000009"/>
          <w:spacing w:val="-1"/>
        </w:rPr>
        <w:t>целесообразно</w:t>
      </w:r>
      <w:r w:rsidRPr="00EA310E">
        <w:rPr>
          <w:color w:val="000009"/>
          <w:spacing w:val="-12"/>
        </w:rPr>
        <w:t xml:space="preserve"> </w:t>
      </w:r>
      <w:r w:rsidRPr="00EA310E">
        <w:rPr>
          <w:color w:val="000009"/>
          <w:spacing w:val="-1"/>
        </w:rPr>
        <w:t>формировать,</w:t>
      </w:r>
      <w:r w:rsidRPr="00EA310E">
        <w:rPr>
          <w:color w:val="000009"/>
          <w:spacing w:val="-12"/>
        </w:rPr>
        <w:t xml:space="preserve"> </w:t>
      </w:r>
      <w:r w:rsidRPr="00EA310E">
        <w:rPr>
          <w:color w:val="000009"/>
        </w:rPr>
        <w:t>используя</w:t>
      </w:r>
      <w:r w:rsidRPr="00EA310E">
        <w:rPr>
          <w:color w:val="000009"/>
          <w:spacing w:val="-12"/>
        </w:rPr>
        <w:t xml:space="preserve"> </w:t>
      </w:r>
      <w:r w:rsidRPr="00EA310E">
        <w:rPr>
          <w:color w:val="000009"/>
        </w:rPr>
        <w:t>цифровую</w:t>
      </w:r>
      <w:r w:rsidRPr="00EA310E">
        <w:rPr>
          <w:color w:val="000009"/>
          <w:spacing w:val="-57"/>
        </w:rPr>
        <w:t xml:space="preserve"> </w:t>
      </w:r>
      <w:r w:rsidRPr="00EA310E">
        <w:rPr>
          <w:color w:val="000009"/>
        </w:rPr>
        <w:t>образовательную</w:t>
      </w:r>
      <w:r w:rsidRPr="00EA310E">
        <w:rPr>
          <w:color w:val="000009"/>
          <w:spacing w:val="-2"/>
        </w:rPr>
        <w:t xml:space="preserve"> </w:t>
      </w:r>
      <w:r w:rsidRPr="00EA310E">
        <w:rPr>
          <w:color w:val="000009"/>
        </w:rPr>
        <w:t>среду</w:t>
      </w:r>
      <w:r w:rsidRPr="00EA310E">
        <w:rPr>
          <w:color w:val="000009"/>
          <w:spacing w:val="-5"/>
        </w:rPr>
        <w:t xml:space="preserve"> </w:t>
      </w:r>
      <w:r w:rsidRPr="00EA310E">
        <w:rPr>
          <w:color w:val="000009"/>
        </w:rPr>
        <w:t>класса,</w:t>
      </w:r>
      <w:r w:rsidRPr="00EA310E">
        <w:rPr>
          <w:color w:val="000009"/>
          <w:spacing w:val="-1"/>
        </w:rPr>
        <w:t xml:space="preserve"> </w:t>
      </w:r>
      <w:r w:rsidRPr="00EA310E">
        <w:rPr>
          <w:color w:val="000009"/>
        </w:rPr>
        <w:t>образовательной</w:t>
      </w:r>
      <w:r w:rsidRPr="00EA310E">
        <w:rPr>
          <w:color w:val="000009"/>
          <w:spacing w:val="-2"/>
        </w:rPr>
        <w:t xml:space="preserve"> </w:t>
      </w:r>
      <w:r w:rsidRPr="00EA310E">
        <w:rPr>
          <w:color w:val="000009"/>
        </w:rPr>
        <w:t>организации.</w:t>
      </w:r>
    </w:p>
    <w:p w:rsidR="003006CA" w:rsidRPr="00EA310E" w:rsidRDefault="003006CA" w:rsidP="008641F2">
      <w:pPr>
        <w:pStyle w:val="a3"/>
        <w:jc w:val="both"/>
      </w:pPr>
      <w:r w:rsidRPr="00EA310E">
        <w:rPr>
          <w:color w:val="000009"/>
          <w:spacing w:val="-1"/>
        </w:rPr>
        <w:t>Коммуникативные</w:t>
      </w:r>
      <w:r w:rsidRPr="00EA310E">
        <w:rPr>
          <w:color w:val="000009"/>
          <w:spacing w:val="-14"/>
        </w:rPr>
        <w:t xml:space="preserve"> </w:t>
      </w:r>
      <w:r w:rsidRPr="00EA310E">
        <w:rPr>
          <w:color w:val="000009"/>
        </w:rPr>
        <w:t>УУД</w:t>
      </w:r>
      <w:r w:rsidRPr="00EA310E">
        <w:rPr>
          <w:color w:val="000009"/>
          <w:spacing w:val="-11"/>
        </w:rPr>
        <w:t xml:space="preserve"> </w:t>
      </w:r>
      <w:r w:rsidRPr="00EA310E">
        <w:rPr>
          <w:color w:val="000009"/>
        </w:rPr>
        <w:t>характеризуются</w:t>
      </w:r>
      <w:r w:rsidRPr="00EA310E">
        <w:rPr>
          <w:color w:val="000009"/>
          <w:spacing w:val="-12"/>
        </w:rPr>
        <w:t xml:space="preserve"> </w:t>
      </w:r>
      <w:r w:rsidRPr="00EA310E">
        <w:rPr>
          <w:color w:val="000009"/>
        </w:rPr>
        <w:t>четырьмя</w:t>
      </w:r>
      <w:r w:rsidRPr="00EA310E">
        <w:rPr>
          <w:color w:val="000009"/>
          <w:spacing w:val="-11"/>
        </w:rPr>
        <w:t xml:space="preserve"> </w:t>
      </w:r>
      <w:r w:rsidRPr="00EA310E">
        <w:rPr>
          <w:color w:val="000009"/>
        </w:rPr>
        <w:t>группами</w:t>
      </w:r>
      <w:r w:rsidRPr="00EA310E">
        <w:rPr>
          <w:color w:val="000009"/>
          <w:spacing w:val="-8"/>
        </w:rPr>
        <w:t xml:space="preserve"> </w:t>
      </w:r>
      <w:r w:rsidRPr="00EA310E">
        <w:rPr>
          <w:color w:val="000009"/>
        </w:rPr>
        <w:t>учебных</w:t>
      </w:r>
      <w:r w:rsidRPr="00EA310E">
        <w:rPr>
          <w:color w:val="000009"/>
          <w:spacing w:val="-11"/>
        </w:rPr>
        <w:t xml:space="preserve"> </w:t>
      </w:r>
      <w:r w:rsidRPr="00EA310E">
        <w:rPr>
          <w:color w:val="000009"/>
        </w:rPr>
        <w:t>операций,</w:t>
      </w:r>
      <w:r w:rsidRPr="00EA310E">
        <w:rPr>
          <w:color w:val="000009"/>
          <w:spacing w:val="-57"/>
        </w:rPr>
        <w:t xml:space="preserve"> </w:t>
      </w:r>
      <w:r w:rsidRPr="00EA310E">
        <w:rPr>
          <w:color w:val="000009"/>
        </w:rPr>
        <w:t>обеспечивающих:</w:t>
      </w:r>
    </w:p>
    <w:p w:rsidR="003006CA" w:rsidRPr="00EA310E" w:rsidRDefault="003006CA" w:rsidP="008641F2">
      <w:pPr>
        <w:pStyle w:val="a3"/>
        <w:ind w:right="0"/>
        <w:jc w:val="both"/>
      </w:pPr>
      <w:r w:rsidRPr="00EA310E">
        <w:rPr>
          <w:color w:val="000009"/>
        </w:rPr>
        <w:t>смысловое</w:t>
      </w:r>
      <w:r w:rsidRPr="00EA310E">
        <w:rPr>
          <w:color w:val="000009"/>
          <w:spacing w:val="-8"/>
        </w:rPr>
        <w:t xml:space="preserve"> </w:t>
      </w:r>
      <w:r w:rsidRPr="00EA310E">
        <w:rPr>
          <w:color w:val="000009"/>
        </w:rPr>
        <w:t>чтение</w:t>
      </w:r>
      <w:r w:rsidRPr="00EA310E">
        <w:rPr>
          <w:color w:val="000009"/>
          <w:spacing w:val="-9"/>
        </w:rPr>
        <w:t xml:space="preserve"> </w:t>
      </w:r>
      <w:r w:rsidRPr="00EA310E">
        <w:rPr>
          <w:color w:val="000009"/>
        </w:rPr>
        <w:t>текстов</w:t>
      </w:r>
      <w:r w:rsidRPr="00EA310E">
        <w:rPr>
          <w:color w:val="000009"/>
          <w:spacing w:val="-8"/>
        </w:rPr>
        <w:t xml:space="preserve"> </w:t>
      </w:r>
      <w:r w:rsidRPr="00EA310E">
        <w:rPr>
          <w:color w:val="000009"/>
        </w:rPr>
        <w:t>разных</w:t>
      </w:r>
      <w:r w:rsidRPr="00EA310E">
        <w:rPr>
          <w:color w:val="000009"/>
          <w:spacing w:val="-7"/>
        </w:rPr>
        <w:t xml:space="preserve"> </w:t>
      </w:r>
      <w:r w:rsidRPr="00EA310E">
        <w:rPr>
          <w:color w:val="000009"/>
        </w:rPr>
        <w:t>жанров,</w:t>
      </w:r>
      <w:r w:rsidRPr="00EA310E">
        <w:rPr>
          <w:color w:val="000009"/>
          <w:spacing w:val="-8"/>
        </w:rPr>
        <w:t xml:space="preserve"> </w:t>
      </w:r>
      <w:r w:rsidRPr="00EA310E">
        <w:rPr>
          <w:color w:val="000009"/>
        </w:rPr>
        <w:t>типов,</w:t>
      </w:r>
      <w:r w:rsidRPr="00EA310E">
        <w:rPr>
          <w:color w:val="000009"/>
          <w:spacing w:val="-9"/>
        </w:rPr>
        <w:t xml:space="preserve"> </w:t>
      </w:r>
      <w:r w:rsidRPr="00EA310E">
        <w:rPr>
          <w:color w:val="000009"/>
        </w:rPr>
        <w:t>назначений;</w:t>
      </w:r>
      <w:r w:rsidRPr="00EA310E">
        <w:rPr>
          <w:color w:val="000009"/>
          <w:spacing w:val="-8"/>
        </w:rPr>
        <w:t xml:space="preserve"> </w:t>
      </w:r>
      <w:r w:rsidRPr="00EA310E">
        <w:rPr>
          <w:color w:val="000009"/>
        </w:rPr>
        <w:t>аналитическую</w:t>
      </w:r>
      <w:r w:rsidRPr="00EA310E">
        <w:rPr>
          <w:color w:val="000009"/>
          <w:spacing w:val="-8"/>
        </w:rPr>
        <w:t xml:space="preserve"> </w:t>
      </w:r>
      <w:r w:rsidRPr="00EA310E">
        <w:rPr>
          <w:color w:val="000009"/>
        </w:rPr>
        <w:t>текстовую</w:t>
      </w:r>
      <w:r w:rsidRPr="00EA310E">
        <w:rPr>
          <w:color w:val="000009"/>
          <w:spacing w:val="-57"/>
        </w:rPr>
        <w:t xml:space="preserve"> </w:t>
      </w:r>
      <w:r w:rsidRPr="00EA310E">
        <w:rPr>
          <w:color w:val="000009"/>
        </w:rPr>
        <w:t>деятельность с</w:t>
      </w:r>
      <w:r w:rsidRPr="00EA310E">
        <w:rPr>
          <w:color w:val="000009"/>
          <w:spacing w:val="-1"/>
        </w:rPr>
        <w:t xml:space="preserve"> </w:t>
      </w:r>
      <w:r w:rsidRPr="00EA310E">
        <w:rPr>
          <w:color w:val="000009"/>
        </w:rPr>
        <w:t>ними;</w:t>
      </w:r>
    </w:p>
    <w:p w:rsidR="003006CA" w:rsidRPr="00EA310E" w:rsidRDefault="003006CA" w:rsidP="008641F2">
      <w:pPr>
        <w:pStyle w:val="a3"/>
        <w:ind w:right="879"/>
        <w:jc w:val="both"/>
      </w:pPr>
      <w:r w:rsidRPr="00EA310E">
        <w:rPr>
          <w:color w:val="000009"/>
        </w:rPr>
        <w:t>успешное участие обучающегося в диалогическом взаимодействии с субъектами</w:t>
      </w:r>
      <w:r w:rsidRPr="00EA310E">
        <w:rPr>
          <w:color w:val="000009"/>
          <w:spacing w:val="1"/>
        </w:rPr>
        <w:t xml:space="preserve"> </w:t>
      </w:r>
      <w:r w:rsidRPr="00EA310E">
        <w:rPr>
          <w:color w:val="000009"/>
        </w:rPr>
        <w:t>образовательных</w:t>
      </w:r>
      <w:r w:rsidRPr="00EA310E">
        <w:rPr>
          <w:color w:val="000009"/>
          <w:spacing w:val="-6"/>
        </w:rPr>
        <w:t xml:space="preserve"> </w:t>
      </w:r>
      <w:r w:rsidRPr="00EA310E">
        <w:rPr>
          <w:color w:val="000009"/>
        </w:rPr>
        <w:t>отношений</w:t>
      </w:r>
      <w:r w:rsidRPr="00EA310E">
        <w:rPr>
          <w:color w:val="000009"/>
          <w:spacing w:val="-7"/>
        </w:rPr>
        <w:t xml:space="preserve"> </w:t>
      </w:r>
      <w:r w:rsidRPr="00EA310E">
        <w:rPr>
          <w:color w:val="000009"/>
        </w:rPr>
        <w:t>(знание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соблюдение</w:t>
      </w:r>
      <w:r w:rsidRPr="00EA310E">
        <w:rPr>
          <w:color w:val="000009"/>
          <w:spacing w:val="-8"/>
        </w:rPr>
        <w:t xml:space="preserve"> </w:t>
      </w:r>
      <w:r w:rsidRPr="00EA310E">
        <w:rPr>
          <w:color w:val="000009"/>
        </w:rPr>
        <w:t>правил</w:t>
      </w:r>
      <w:r w:rsidRPr="00EA310E">
        <w:rPr>
          <w:color w:val="000009"/>
          <w:spacing w:val="-4"/>
        </w:rPr>
        <w:t xml:space="preserve"> </w:t>
      </w:r>
      <w:r w:rsidRPr="00EA310E">
        <w:rPr>
          <w:color w:val="000009"/>
        </w:rPr>
        <w:t>учебного</w:t>
      </w:r>
      <w:r w:rsidRPr="00EA310E">
        <w:rPr>
          <w:color w:val="000009"/>
          <w:spacing w:val="-7"/>
        </w:rPr>
        <w:t xml:space="preserve"> </w:t>
      </w:r>
      <w:r w:rsidRPr="00EA310E">
        <w:rPr>
          <w:color w:val="000009"/>
        </w:rPr>
        <w:t>диалога),</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57"/>
        </w:rPr>
        <w:t xml:space="preserve"> </w:t>
      </w:r>
      <w:r w:rsidRPr="00EA310E">
        <w:rPr>
          <w:color w:val="000009"/>
        </w:rPr>
        <w:t>в условиях использования технологий неконтактного информационного взаимодействия;</w:t>
      </w:r>
      <w:r w:rsidRPr="00EA310E">
        <w:rPr>
          <w:color w:val="000009"/>
          <w:spacing w:val="1"/>
        </w:rPr>
        <w:t xml:space="preserve"> </w:t>
      </w:r>
      <w:r w:rsidRPr="00EA310E">
        <w:rPr>
          <w:color w:val="000009"/>
        </w:rPr>
        <w:t>успешную продуктивно-творческую деятельность (самостоятельное создание текстов</w:t>
      </w:r>
      <w:r w:rsidRPr="00EA310E">
        <w:rPr>
          <w:color w:val="000009"/>
          <w:spacing w:val="1"/>
        </w:rPr>
        <w:t xml:space="preserve"> </w:t>
      </w:r>
      <w:r w:rsidRPr="00EA310E">
        <w:rPr>
          <w:color w:val="000009"/>
        </w:rPr>
        <w:t>разного типа - описания, рассуждения, повествования), создание и видоизменение</w:t>
      </w:r>
      <w:r w:rsidRPr="00EA310E">
        <w:rPr>
          <w:color w:val="000009"/>
          <w:spacing w:val="1"/>
        </w:rPr>
        <w:t xml:space="preserve"> </w:t>
      </w:r>
      <w:r w:rsidRPr="00EA310E">
        <w:rPr>
          <w:color w:val="000009"/>
        </w:rPr>
        <w:t>экранных (виртуальных) объектов учебного, художественного, бытового назначения</w:t>
      </w:r>
      <w:r w:rsidRPr="00EA310E">
        <w:rPr>
          <w:color w:val="000009"/>
          <w:spacing w:val="1"/>
        </w:rPr>
        <w:t xml:space="preserve"> </w:t>
      </w:r>
      <w:r w:rsidRPr="00EA310E">
        <w:rPr>
          <w:color w:val="000009"/>
        </w:rPr>
        <w:t>(самостоятельный</w:t>
      </w:r>
      <w:r w:rsidRPr="00EA310E">
        <w:rPr>
          <w:color w:val="000009"/>
          <w:spacing w:val="-2"/>
        </w:rPr>
        <w:t xml:space="preserve"> </w:t>
      </w:r>
      <w:r w:rsidRPr="00EA310E">
        <w:rPr>
          <w:color w:val="000009"/>
        </w:rPr>
        <w:t>поиск,</w:t>
      </w:r>
      <w:r w:rsidRPr="00EA310E">
        <w:rPr>
          <w:color w:val="000009"/>
          <w:spacing w:val="-1"/>
        </w:rPr>
        <w:t xml:space="preserve"> </w:t>
      </w:r>
      <w:r w:rsidRPr="00EA310E">
        <w:rPr>
          <w:color w:val="000009"/>
        </w:rPr>
        <w:t>реконструкция,</w:t>
      </w:r>
      <w:r w:rsidRPr="00EA310E">
        <w:rPr>
          <w:color w:val="000009"/>
          <w:spacing w:val="-1"/>
        </w:rPr>
        <w:t xml:space="preserve"> </w:t>
      </w:r>
      <w:r w:rsidRPr="00EA310E">
        <w:rPr>
          <w:color w:val="000009"/>
        </w:rPr>
        <w:t>динамическое</w:t>
      </w:r>
      <w:r w:rsidRPr="00EA310E">
        <w:rPr>
          <w:color w:val="000009"/>
          <w:spacing w:val="-3"/>
        </w:rPr>
        <w:t xml:space="preserve"> </w:t>
      </w:r>
      <w:r w:rsidRPr="00EA310E">
        <w:rPr>
          <w:color w:val="000009"/>
        </w:rPr>
        <w:t>представление);</w:t>
      </w:r>
    </w:p>
    <w:p w:rsidR="003006CA" w:rsidRPr="00EA310E" w:rsidRDefault="003006CA" w:rsidP="008641F2">
      <w:pPr>
        <w:pStyle w:val="a3"/>
        <w:jc w:val="both"/>
      </w:pPr>
      <w:r w:rsidRPr="00EA310E">
        <w:rPr>
          <w:color w:val="000009"/>
        </w:rPr>
        <w:t>результативное</w:t>
      </w:r>
      <w:r w:rsidRPr="00EA310E">
        <w:rPr>
          <w:color w:val="000009"/>
          <w:spacing w:val="-12"/>
        </w:rPr>
        <w:t xml:space="preserve"> </w:t>
      </w:r>
      <w:r w:rsidRPr="00EA310E">
        <w:rPr>
          <w:color w:val="000009"/>
        </w:rPr>
        <w:t>взаимодействие</w:t>
      </w:r>
      <w:r w:rsidRPr="00EA310E">
        <w:rPr>
          <w:color w:val="000009"/>
          <w:spacing w:val="-12"/>
        </w:rPr>
        <w:t xml:space="preserve"> </w:t>
      </w:r>
      <w:r w:rsidRPr="00EA310E">
        <w:rPr>
          <w:color w:val="000009"/>
        </w:rPr>
        <w:t>с</w:t>
      </w:r>
      <w:r w:rsidRPr="00EA310E">
        <w:rPr>
          <w:color w:val="000009"/>
          <w:spacing w:val="-8"/>
        </w:rPr>
        <w:t xml:space="preserve"> </w:t>
      </w:r>
      <w:r w:rsidRPr="00EA310E">
        <w:rPr>
          <w:color w:val="000009"/>
        </w:rPr>
        <w:t>участниками</w:t>
      </w:r>
      <w:r w:rsidRPr="00EA310E">
        <w:rPr>
          <w:color w:val="000009"/>
          <w:spacing w:val="-11"/>
        </w:rPr>
        <w:t xml:space="preserve"> </w:t>
      </w:r>
      <w:r w:rsidRPr="00EA310E">
        <w:rPr>
          <w:color w:val="000009"/>
        </w:rPr>
        <w:t>совместной</w:t>
      </w:r>
      <w:r w:rsidRPr="00EA310E">
        <w:rPr>
          <w:color w:val="000009"/>
          <w:spacing w:val="-11"/>
        </w:rPr>
        <w:t xml:space="preserve"> </w:t>
      </w:r>
      <w:r w:rsidRPr="00EA310E">
        <w:rPr>
          <w:color w:val="000009"/>
        </w:rPr>
        <w:t>деятельности</w:t>
      </w:r>
      <w:r w:rsidRPr="00EA310E">
        <w:rPr>
          <w:color w:val="000009"/>
          <w:spacing w:val="-10"/>
        </w:rPr>
        <w:t xml:space="preserve"> </w:t>
      </w:r>
      <w:r w:rsidRPr="00EA310E">
        <w:rPr>
          <w:color w:val="000009"/>
        </w:rPr>
        <w:t>(высказывание</w:t>
      </w:r>
      <w:r w:rsidRPr="00EA310E">
        <w:rPr>
          <w:color w:val="000009"/>
          <w:spacing w:val="-57"/>
        </w:rPr>
        <w:t xml:space="preserve"> </w:t>
      </w:r>
      <w:r w:rsidRPr="00EA310E">
        <w:rPr>
          <w:color w:val="000009"/>
        </w:rPr>
        <w:t>собственного мнения, учет суждений других собеседников, умение договариваться,</w:t>
      </w:r>
      <w:r w:rsidRPr="00EA310E">
        <w:rPr>
          <w:color w:val="000009"/>
          <w:spacing w:val="1"/>
        </w:rPr>
        <w:t xml:space="preserve"> </w:t>
      </w:r>
      <w:r w:rsidRPr="00EA310E">
        <w:rPr>
          <w:color w:val="000009"/>
        </w:rPr>
        <w:t>уступать, вырабатывать общую точку зрения), в том числе в условиях использования</w:t>
      </w:r>
      <w:r w:rsidRPr="00EA310E">
        <w:rPr>
          <w:color w:val="000009"/>
          <w:spacing w:val="1"/>
        </w:rPr>
        <w:t xml:space="preserve"> </w:t>
      </w:r>
      <w:r w:rsidRPr="00EA310E">
        <w:rPr>
          <w:color w:val="000009"/>
        </w:rPr>
        <w:t>технологий</w:t>
      </w:r>
      <w:r w:rsidRPr="00EA310E">
        <w:rPr>
          <w:color w:val="000009"/>
          <w:spacing w:val="-4"/>
        </w:rPr>
        <w:t xml:space="preserve"> </w:t>
      </w:r>
      <w:r w:rsidRPr="00EA310E">
        <w:rPr>
          <w:color w:val="000009"/>
        </w:rPr>
        <w:t>неконтактного</w:t>
      </w:r>
      <w:r w:rsidRPr="00EA310E">
        <w:rPr>
          <w:color w:val="000009"/>
          <w:spacing w:val="-1"/>
        </w:rPr>
        <w:t xml:space="preserve"> </w:t>
      </w:r>
      <w:r w:rsidRPr="00EA310E">
        <w:rPr>
          <w:color w:val="000009"/>
        </w:rPr>
        <w:t>информационного</w:t>
      </w:r>
      <w:r w:rsidRPr="00EA310E">
        <w:rPr>
          <w:color w:val="000009"/>
          <w:spacing w:val="-2"/>
        </w:rPr>
        <w:t xml:space="preserve"> </w:t>
      </w:r>
      <w:r w:rsidRPr="00EA310E">
        <w:rPr>
          <w:color w:val="000009"/>
        </w:rPr>
        <w:t>взаимодействия.</w:t>
      </w:r>
    </w:p>
    <w:p w:rsidR="003006CA" w:rsidRPr="00EA310E" w:rsidRDefault="003006CA" w:rsidP="008641F2">
      <w:pPr>
        <w:pStyle w:val="a3"/>
        <w:ind w:right="1874"/>
        <w:jc w:val="both"/>
      </w:pPr>
      <w:r w:rsidRPr="00EA310E">
        <w:rPr>
          <w:color w:val="000009"/>
        </w:rPr>
        <w:t>Регулятивные</w:t>
      </w:r>
      <w:r w:rsidRPr="00EA310E">
        <w:rPr>
          <w:color w:val="000009"/>
          <w:spacing w:val="-13"/>
        </w:rPr>
        <w:t xml:space="preserve"> </w:t>
      </w:r>
      <w:r w:rsidRPr="00EA310E">
        <w:rPr>
          <w:color w:val="000009"/>
        </w:rPr>
        <w:t>УУД</w:t>
      </w:r>
      <w:r w:rsidRPr="00EA310E">
        <w:rPr>
          <w:color w:val="000009"/>
          <w:spacing w:val="-12"/>
        </w:rPr>
        <w:t xml:space="preserve"> </w:t>
      </w:r>
      <w:r w:rsidRPr="00EA310E">
        <w:rPr>
          <w:color w:val="000009"/>
        </w:rPr>
        <w:t>отражают</w:t>
      </w:r>
      <w:r w:rsidRPr="00EA310E">
        <w:rPr>
          <w:color w:val="000009"/>
          <w:spacing w:val="-11"/>
        </w:rPr>
        <w:t xml:space="preserve"> </w:t>
      </w:r>
      <w:r w:rsidRPr="00EA310E">
        <w:rPr>
          <w:color w:val="000009"/>
        </w:rPr>
        <w:t>совокупность</w:t>
      </w:r>
      <w:r w:rsidRPr="00EA310E">
        <w:rPr>
          <w:color w:val="000009"/>
          <w:spacing w:val="-9"/>
        </w:rPr>
        <w:t xml:space="preserve"> </w:t>
      </w:r>
      <w:r w:rsidRPr="00EA310E">
        <w:rPr>
          <w:color w:val="000009"/>
        </w:rPr>
        <w:t>учебных</w:t>
      </w:r>
      <w:r w:rsidRPr="00EA310E">
        <w:rPr>
          <w:color w:val="000009"/>
          <w:spacing w:val="-11"/>
        </w:rPr>
        <w:t xml:space="preserve"> </w:t>
      </w:r>
      <w:r w:rsidRPr="00EA310E">
        <w:rPr>
          <w:color w:val="000009"/>
        </w:rPr>
        <w:t>операций,</w:t>
      </w:r>
      <w:r w:rsidRPr="00EA310E">
        <w:rPr>
          <w:color w:val="000009"/>
          <w:spacing w:val="-11"/>
        </w:rPr>
        <w:t xml:space="preserve"> </w:t>
      </w:r>
      <w:r w:rsidRPr="00EA310E">
        <w:rPr>
          <w:color w:val="000009"/>
        </w:rPr>
        <w:t>обеспечивающих</w:t>
      </w:r>
      <w:r w:rsidRPr="00EA310E">
        <w:rPr>
          <w:color w:val="000009"/>
          <w:spacing w:val="-57"/>
        </w:rPr>
        <w:t xml:space="preserve"> </w:t>
      </w:r>
      <w:r w:rsidRPr="00EA310E">
        <w:rPr>
          <w:color w:val="000009"/>
        </w:rPr>
        <w:t>становление</w:t>
      </w:r>
      <w:r w:rsidRPr="00EA310E">
        <w:rPr>
          <w:color w:val="000009"/>
          <w:spacing w:val="-11"/>
        </w:rPr>
        <w:t xml:space="preserve"> </w:t>
      </w:r>
      <w:r w:rsidRPr="00EA310E">
        <w:rPr>
          <w:color w:val="000009"/>
        </w:rPr>
        <w:t>рефлексивных</w:t>
      </w:r>
      <w:r w:rsidRPr="00EA310E">
        <w:rPr>
          <w:color w:val="000009"/>
          <w:spacing w:val="-8"/>
        </w:rPr>
        <w:t xml:space="preserve"> </w:t>
      </w:r>
      <w:r w:rsidRPr="00EA310E">
        <w:rPr>
          <w:color w:val="000009"/>
        </w:rPr>
        <w:t>качеств</w:t>
      </w:r>
      <w:r w:rsidRPr="00EA310E">
        <w:rPr>
          <w:color w:val="000009"/>
          <w:spacing w:val="-10"/>
        </w:rPr>
        <w:t xml:space="preserve"> </w:t>
      </w:r>
      <w:r w:rsidRPr="00EA310E">
        <w:rPr>
          <w:color w:val="000009"/>
        </w:rPr>
        <w:t>обучающегося</w:t>
      </w:r>
      <w:r w:rsidRPr="00EA310E">
        <w:rPr>
          <w:color w:val="000009"/>
          <w:spacing w:val="-10"/>
        </w:rPr>
        <w:t xml:space="preserve"> </w:t>
      </w:r>
      <w:r w:rsidRPr="00EA310E">
        <w:rPr>
          <w:color w:val="000009"/>
        </w:rPr>
        <w:t>(на</w:t>
      </w:r>
      <w:r w:rsidRPr="00EA310E">
        <w:rPr>
          <w:color w:val="000009"/>
          <w:spacing w:val="-6"/>
        </w:rPr>
        <w:t xml:space="preserve"> </w:t>
      </w:r>
      <w:r w:rsidRPr="00EA310E">
        <w:rPr>
          <w:color w:val="000009"/>
        </w:rPr>
        <w:t>уровне</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58"/>
        </w:rPr>
        <w:t xml:space="preserve"> </w:t>
      </w:r>
      <w:r w:rsidRPr="00EA310E">
        <w:rPr>
          <w:color w:val="000009"/>
        </w:rPr>
        <w:t>образования</w:t>
      </w:r>
      <w:r w:rsidRPr="00EA310E">
        <w:rPr>
          <w:color w:val="000009"/>
          <w:spacing w:val="-5"/>
        </w:rPr>
        <w:t xml:space="preserve"> </w:t>
      </w:r>
      <w:r w:rsidRPr="00EA310E">
        <w:rPr>
          <w:color w:val="000009"/>
        </w:rPr>
        <w:t>их</w:t>
      </w:r>
      <w:r w:rsidRPr="00EA310E">
        <w:rPr>
          <w:color w:val="000009"/>
          <w:spacing w:val="-2"/>
        </w:rPr>
        <w:t xml:space="preserve"> </w:t>
      </w:r>
      <w:r w:rsidRPr="00EA310E">
        <w:rPr>
          <w:color w:val="000009"/>
        </w:rPr>
        <w:t>формирование</w:t>
      </w:r>
      <w:r w:rsidRPr="00EA310E">
        <w:rPr>
          <w:color w:val="000009"/>
          <w:spacing w:val="-5"/>
        </w:rPr>
        <w:t xml:space="preserve"> </w:t>
      </w:r>
      <w:r w:rsidRPr="00EA310E">
        <w:rPr>
          <w:color w:val="000009"/>
        </w:rPr>
        <w:t>осуществляется</w:t>
      </w:r>
      <w:r w:rsidRPr="00EA310E">
        <w:rPr>
          <w:color w:val="000009"/>
          <w:spacing w:val="-2"/>
        </w:rPr>
        <w:t xml:space="preserve"> </w:t>
      </w:r>
      <w:r w:rsidRPr="00EA310E">
        <w:rPr>
          <w:color w:val="000009"/>
        </w:rPr>
        <w:t>на</w:t>
      </w:r>
      <w:r w:rsidRPr="00EA310E">
        <w:rPr>
          <w:color w:val="000009"/>
          <w:spacing w:val="-5"/>
        </w:rPr>
        <w:t xml:space="preserve"> </w:t>
      </w:r>
      <w:r w:rsidRPr="00EA310E">
        <w:rPr>
          <w:color w:val="000009"/>
        </w:rPr>
        <w:t>пропедевтическом</w:t>
      </w:r>
      <w:r w:rsidRPr="00EA310E">
        <w:rPr>
          <w:color w:val="000009"/>
          <w:spacing w:val="-1"/>
        </w:rPr>
        <w:t xml:space="preserve"> </w:t>
      </w:r>
      <w:r w:rsidRPr="00EA310E">
        <w:rPr>
          <w:color w:val="000009"/>
        </w:rPr>
        <w:t>уровне).</w:t>
      </w:r>
    </w:p>
    <w:p w:rsidR="003006CA" w:rsidRPr="00EA310E" w:rsidRDefault="003006CA" w:rsidP="008641F2">
      <w:pPr>
        <w:pStyle w:val="a3"/>
        <w:ind w:right="5944"/>
        <w:jc w:val="both"/>
      </w:pPr>
      <w:r w:rsidRPr="00EA310E">
        <w:rPr>
          <w:color w:val="000009"/>
        </w:rPr>
        <w:t>Выделяются шесть групп операций:</w:t>
      </w:r>
      <w:r w:rsidRPr="00EA310E">
        <w:rPr>
          <w:color w:val="000009"/>
          <w:spacing w:val="1"/>
        </w:rPr>
        <w:t xml:space="preserve"> </w:t>
      </w:r>
      <w:r w:rsidRPr="00EA310E">
        <w:rPr>
          <w:color w:val="000009"/>
          <w:spacing w:val="-1"/>
        </w:rPr>
        <w:t>принимать</w:t>
      </w:r>
      <w:r w:rsidRPr="00EA310E">
        <w:rPr>
          <w:color w:val="000009"/>
          <w:spacing w:val="-14"/>
        </w:rPr>
        <w:t xml:space="preserve"> </w:t>
      </w:r>
      <w:r w:rsidRPr="00EA310E">
        <w:rPr>
          <w:color w:val="000009"/>
        </w:rPr>
        <w:t>и</w:t>
      </w:r>
      <w:r w:rsidRPr="00EA310E">
        <w:rPr>
          <w:color w:val="000009"/>
          <w:spacing w:val="-11"/>
        </w:rPr>
        <w:t xml:space="preserve"> </w:t>
      </w:r>
      <w:r w:rsidRPr="00EA310E">
        <w:rPr>
          <w:color w:val="000009"/>
        </w:rPr>
        <w:t>удерживать</w:t>
      </w:r>
      <w:r w:rsidRPr="00EA310E">
        <w:rPr>
          <w:color w:val="000009"/>
          <w:spacing w:val="-12"/>
        </w:rPr>
        <w:t xml:space="preserve"> </w:t>
      </w:r>
      <w:r w:rsidRPr="00EA310E">
        <w:rPr>
          <w:color w:val="000009"/>
        </w:rPr>
        <w:t>учебную</w:t>
      </w:r>
      <w:r w:rsidRPr="00EA310E">
        <w:rPr>
          <w:color w:val="000009"/>
          <w:spacing w:val="-14"/>
        </w:rPr>
        <w:t xml:space="preserve"> </w:t>
      </w:r>
      <w:r w:rsidRPr="00EA310E">
        <w:rPr>
          <w:color w:val="000009"/>
        </w:rPr>
        <w:t>задачу;</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color w:val="000009"/>
        </w:rPr>
        <w:t>планировать</w:t>
      </w:r>
      <w:r w:rsidRPr="00EA310E">
        <w:rPr>
          <w:color w:val="000009"/>
          <w:spacing w:val="-6"/>
        </w:rPr>
        <w:t xml:space="preserve"> </w:t>
      </w:r>
      <w:r w:rsidRPr="00EA310E">
        <w:rPr>
          <w:color w:val="000009"/>
        </w:rPr>
        <w:t>ее</w:t>
      </w:r>
      <w:r w:rsidRPr="00EA310E">
        <w:rPr>
          <w:color w:val="000009"/>
          <w:spacing w:val="-6"/>
        </w:rPr>
        <w:t xml:space="preserve"> </w:t>
      </w:r>
      <w:r w:rsidRPr="00EA310E">
        <w:rPr>
          <w:color w:val="000009"/>
        </w:rPr>
        <w:t>решение;</w:t>
      </w:r>
    </w:p>
    <w:p w:rsidR="003006CA" w:rsidRPr="00EA310E" w:rsidRDefault="003006CA" w:rsidP="008641F2">
      <w:pPr>
        <w:pStyle w:val="a3"/>
        <w:ind w:right="0"/>
        <w:jc w:val="both"/>
      </w:pPr>
      <w:r w:rsidRPr="00EA310E">
        <w:rPr>
          <w:color w:val="000009"/>
          <w:spacing w:val="-1"/>
        </w:rPr>
        <w:t>контролировать</w:t>
      </w:r>
      <w:r w:rsidRPr="00EA310E">
        <w:rPr>
          <w:color w:val="000009"/>
          <w:spacing w:val="-13"/>
        </w:rPr>
        <w:t xml:space="preserve"> </w:t>
      </w:r>
      <w:r w:rsidRPr="00EA310E">
        <w:rPr>
          <w:color w:val="000009"/>
        </w:rPr>
        <w:t>полученный</w:t>
      </w:r>
      <w:r w:rsidRPr="00EA310E">
        <w:rPr>
          <w:color w:val="000009"/>
          <w:spacing w:val="-12"/>
        </w:rPr>
        <w:t xml:space="preserve"> </w:t>
      </w:r>
      <w:r w:rsidRPr="00EA310E">
        <w:rPr>
          <w:color w:val="000009"/>
        </w:rPr>
        <w:t>результат</w:t>
      </w:r>
      <w:r w:rsidRPr="00EA310E">
        <w:rPr>
          <w:color w:val="000009"/>
          <w:spacing w:val="-12"/>
        </w:rPr>
        <w:t xml:space="preserve"> </w:t>
      </w:r>
      <w:r w:rsidRPr="00EA310E">
        <w:rPr>
          <w:color w:val="000009"/>
        </w:rPr>
        <w:t>деятельности;</w:t>
      </w:r>
    </w:p>
    <w:p w:rsidR="003006CA" w:rsidRPr="00EA310E" w:rsidRDefault="003006CA" w:rsidP="008641F2">
      <w:pPr>
        <w:pStyle w:val="a3"/>
        <w:ind w:right="1028"/>
        <w:jc w:val="both"/>
      </w:pPr>
      <w:r w:rsidRPr="00EA310E">
        <w:rPr>
          <w:color w:val="000009"/>
        </w:rPr>
        <w:t>контролировать процесс деятельности, его соответствие выбранному способу;</w:t>
      </w:r>
      <w:r w:rsidRPr="00EA310E">
        <w:rPr>
          <w:color w:val="000009"/>
          <w:spacing w:val="1"/>
        </w:rPr>
        <w:t xml:space="preserve"> </w:t>
      </w:r>
      <w:r w:rsidRPr="00EA310E">
        <w:rPr>
          <w:color w:val="000009"/>
        </w:rPr>
        <w:t>предвидеть</w:t>
      </w:r>
      <w:r w:rsidRPr="00EA310E">
        <w:rPr>
          <w:color w:val="000009"/>
          <w:spacing w:val="-8"/>
        </w:rPr>
        <w:t xml:space="preserve"> </w:t>
      </w:r>
      <w:r w:rsidRPr="00EA310E">
        <w:rPr>
          <w:color w:val="000009"/>
        </w:rPr>
        <w:t>(прогнозировать)</w:t>
      </w:r>
      <w:r w:rsidRPr="00EA310E">
        <w:rPr>
          <w:color w:val="000009"/>
          <w:spacing w:val="-7"/>
        </w:rPr>
        <w:t xml:space="preserve"> </w:t>
      </w:r>
      <w:r w:rsidRPr="00EA310E">
        <w:rPr>
          <w:color w:val="000009"/>
        </w:rPr>
        <w:t>трудности</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ошибки</w:t>
      </w:r>
      <w:r w:rsidRPr="00EA310E">
        <w:rPr>
          <w:color w:val="000009"/>
          <w:spacing w:val="-7"/>
        </w:rPr>
        <w:t xml:space="preserve"> </w:t>
      </w:r>
      <w:r w:rsidRPr="00EA310E">
        <w:rPr>
          <w:color w:val="000009"/>
        </w:rPr>
        <w:t>при</w:t>
      </w:r>
      <w:r w:rsidRPr="00EA310E">
        <w:rPr>
          <w:color w:val="000009"/>
          <w:spacing w:val="-8"/>
        </w:rPr>
        <w:t xml:space="preserve"> </w:t>
      </w:r>
      <w:r w:rsidRPr="00EA310E">
        <w:rPr>
          <w:color w:val="000009"/>
        </w:rPr>
        <w:t>решении</w:t>
      </w:r>
      <w:r w:rsidRPr="00EA310E">
        <w:rPr>
          <w:color w:val="000009"/>
          <w:spacing w:val="-7"/>
        </w:rPr>
        <w:t xml:space="preserve"> </w:t>
      </w:r>
      <w:r w:rsidRPr="00EA310E">
        <w:rPr>
          <w:color w:val="000009"/>
        </w:rPr>
        <w:t>данной</w:t>
      </w:r>
      <w:r w:rsidRPr="00EA310E">
        <w:rPr>
          <w:color w:val="000009"/>
          <w:spacing w:val="-5"/>
        </w:rPr>
        <w:t xml:space="preserve"> </w:t>
      </w:r>
      <w:r w:rsidRPr="00EA310E">
        <w:rPr>
          <w:color w:val="000009"/>
        </w:rPr>
        <w:t>учебной</w:t>
      </w:r>
      <w:r w:rsidRPr="00EA310E">
        <w:rPr>
          <w:color w:val="000009"/>
          <w:spacing w:val="-7"/>
        </w:rPr>
        <w:t xml:space="preserve"> </w:t>
      </w:r>
      <w:r w:rsidRPr="00EA310E">
        <w:rPr>
          <w:color w:val="000009"/>
        </w:rPr>
        <w:t>задачи;</w:t>
      </w:r>
      <w:r w:rsidRPr="00EA310E">
        <w:rPr>
          <w:color w:val="000009"/>
          <w:spacing w:val="-57"/>
        </w:rPr>
        <w:t xml:space="preserve"> </w:t>
      </w:r>
      <w:r w:rsidRPr="00EA310E">
        <w:rPr>
          <w:color w:val="000009"/>
        </w:rPr>
        <w:t>корректировать</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необходимости</w:t>
      </w:r>
      <w:r w:rsidRPr="00EA310E">
        <w:rPr>
          <w:color w:val="000009"/>
          <w:spacing w:val="-1"/>
        </w:rPr>
        <w:t xml:space="preserve"> </w:t>
      </w:r>
      <w:r w:rsidRPr="00EA310E">
        <w:rPr>
          <w:color w:val="000009"/>
        </w:rPr>
        <w:t>процесс</w:t>
      </w:r>
      <w:r w:rsidRPr="00EA310E">
        <w:rPr>
          <w:color w:val="000009"/>
          <w:spacing w:val="-2"/>
        </w:rPr>
        <w:t xml:space="preserve"> </w:t>
      </w:r>
      <w:r w:rsidRPr="00EA310E">
        <w:rPr>
          <w:color w:val="000009"/>
        </w:rPr>
        <w:t>деятельности.</w:t>
      </w:r>
    </w:p>
    <w:p w:rsidR="003006CA" w:rsidRPr="00EA310E" w:rsidRDefault="003006CA" w:rsidP="008641F2">
      <w:pPr>
        <w:pStyle w:val="a3"/>
        <w:jc w:val="both"/>
      </w:pPr>
      <w:r w:rsidRPr="00EA310E">
        <w:rPr>
          <w:color w:val="000009"/>
        </w:rPr>
        <w:t>Важной составляющей регулятивных УУД являются операции, определяющие</w:t>
      </w:r>
      <w:r w:rsidRPr="00EA310E">
        <w:rPr>
          <w:color w:val="000009"/>
          <w:spacing w:val="1"/>
        </w:rPr>
        <w:t xml:space="preserve"> </w:t>
      </w:r>
      <w:r w:rsidRPr="00EA310E">
        <w:rPr>
          <w:color w:val="000009"/>
        </w:rPr>
        <w:t>способность обучающегося к волевым усилиям в процессе коллективной и (или)</w:t>
      </w:r>
      <w:r w:rsidRPr="00EA310E">
        <w:rPr>
          <w:color w:val="000009"/>
          <w:spacing w:val="1"/>
        </w:rPr>
        <w:t xml:space="preserve"> </w:t>
      </w:r>
      <w:r w:rsidRPr="00EA310E">
        <w:rPr>
          <w:color w:val="000009"/>
        </w:rPr>
        <w:t>совместной</w:t>
      </w:r>
      <w:r w:rsidRPr="00EA310E">
        <w:rPr>
          <w:color w:val="000009"/>
          <w:spacing w:val="-6"/>
        </w:rPr>
        <w:t xml:space="preserve"> </w:t>
      </w:r>
      <w:r w:rsidRPr="00EA310E">
        <w:rPr>
          <w:color w:val="000009"/>
        </w:rPr>
        <w:t>деятельности,</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мирному</w:t>
      </w:r>
      <w:r w:rsidRPr="00EA310E">
        <w:rPr>
          <w:color w:val="000009"/>
          <w:spacing w:val="-10"/>
        </w:rPr>
        <w:t xml:space="preserve"> </w:t>
      </w:r>
      <w:r w:rsidRPr="00EA310E">
        <w:rPr>
          <w:color w:val="000009"/>
        </w:rPr>
        <w:t>самостоятельному</w:t>
      </w:r>
      <w:r w:rsidRPr="00EA310E">
        <w:rPr>
          <w:color w:val="000009"/>
          <w:spacing w:val="-10"/>
        </w:rPr>
        <w:t xml:space="preserve"> </w:t>
      </w:r>
      <w:r w:rsidRPr="00EA310E">
        <w:rPr>
          <w:color w:val="000009"/>
        </w:rPr>
        <w:t>предупреждению</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преодолению</w:t>
      </w:r>
      <w:r w:rsidRPr="00EA310E">
        <w:rPr>
          <w:color w:val="000009"/>
          <w:spacing w:val="-57"/>
        </w:rPr>
        <w:t xml:space="preserve"> </w:t>
      </w:r>
      <w:r w:rsidRPr="00EA310E">
        <w:rPr>
          <w:color w:val="000009"/>
        </w:rPr>
        <w:t>конфликтов, в том числе в условиях использования технологий неконтактного</w:t>
      </w:r>
      <w:r w:rsidRPr="00EA310E">
        <w:rPr>
          <w:color w:val="000009"/>
          <w:spacing w:val="1"/>
        </w:rPr>
        <w:t xml:space="preserve"> </w:t>
      </w:r>
      <w:r w:rsidRPr="00EA310E">
        <w:rPr>
          <w:color w:val="000009"/>
        </w:rPr>
        <w:t>информационного</w:t>
      </w:r>
      <w:r w:rsidRPr="00EA310E">
        <w:rPr>
          <w:color w:val="000009"/>
          <w:spacing w:val="-1"/>
        </w:rPr>
        <w:t xml:space="preserve"> </w:t>
      </w:r>
      <w:r w:rsidRPr="00EA310E">
        <w:rPr>
          <w:color w:val="000009"/>
        </w:rPr>
        <w:t>взаимодействия.</w:t>
      </w:r>
    </w:p>
    <w:p w:rsidR="003006CA" w:rsidRPr="00EA310E" w:rsidRDefault="003006CA" w:rsidP="008641F2">
      <w:pPr>
        <w:pStyle w:val="a3"/>
        <w:ind w:firstLine="60"/>
        <w:jc w:val="both"/>
      </w:pPr>
      <w:r w:rsidRPr="00EA310E">
        <w:rPr>
          <w:color w:val="000009"/>
        </w:rPr>
        <w:t>В федеральных рабочих программах учебных предметов требования и планируемые</w:t>
      </w:r>
      <w:r w:rsidRPr="00EA310E">
        <w:rPr>
          <w:color w:val="000009"/>
          <w:spacing w:val="1"/>
        </w:rPr>
        <w:t xml:space="preserve"> </w:t>
      </w:r>
      <w:r w:rsidRPr="00EA310E">
        <w:rPr>
          <w:color w:val="000009"/>
        </w:rPr>
        <w:t>результаты совместной деятельности выделены в специальный раздел, что позволяет</w:t>
      </w:r>
      <w:r w:rsidRPr="00EA310E">
        <w:rPr>
          <w:color w:val="000009"/>
          <w:spacing w:val="1"/>
        </w:rPr>
        <w:t xml:space="preserve"> </w:t>
      </w:r>
      <w:r w:rsidRPr="00EA310E">
        <w:rPr>
          <w:color w:val="000009"/>
        </w:rPr>
        <w:t>учителю</w:t>
      </w:r>
      <w:r w:rsidRPr="00EA310E">
        <w:rPr>
          <w:color w:val="000009"/>
          <w:spacing w:val="-5"/>
        </w:rPr>
        <w:t xml:space="preserve"> </w:t>
      </w:r>
      <w:r w:rsidRPr="00EA310E">
        <w:rPr>
          <w:color w:val="000009"/>
        </w:rPr>
        <w:t>осознать,</w:t>
      </w:r>
      <w:r w:rsidRPr="00EA310E">
        <w:rPr>
          <w:color w:val="000009"/>
          <w:spacing w:val="-5"/>
        </w:rPr>
        <w:t xml:space="preserve"> </w:t>
      </w:r>
      <w:r w:rsidRPr="00EA310E">
        <w:rPr>
          <w:color w:val="000009"/>
        </w:rPr>
        <w:t>что</w:t>
      </w:r>
      <w:r w:rsidRPr="00EA310E">
        <w:rPr>
          <w:color w:val="000009"/>
          <w:spacing w:val="-4"/>
        </w:rPr>
        <w:t xml:space="preserve"> </w:t>
      </w:r>
      <w:r w:rsidRPr="00EA310E">
        <w:rPr>
          <w:color w:val="000009"/>
        </w:rPr>
        <w:t>способность</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результативной</w:t>
      </w:r>
      <w:r w:rsidRPr="00EA310E">
        <w:rPr>
          <w:color w:val="000009"/>
          <w:spacing w:val="-4"/>
        </w:rPr>
        <w:t xml:space="preserve"> </w:t>
      </w:r>
      <w:r w:rsidRPr="00EA310E">
        <w:rPr>
          <w:color w:val="000009"/>
        </w:rPr>
        <w:t>совместной</w:t>
      </w:r>
      <w:r w:rsidRPr="00EA310E">
        <w:rPr>
          <w:color w:val="000009"/>
          <w:spacing w:val="-5"/>
        </w:rPr>
        <w:t xml:space="preserve"> </w:t>
      </w:r>
      <w:r w:rsidRPr="00EA310E">
        <w:rPr>
          <w:color w:val="000009"/>
        </w:rPr>
        <w:t>деятельности</w:t>
      </w:r>
      <w:r w:rsidRPr="00EA310E">
        <w:rPr>
          <w:color w:val="000009"/>
          <w:spacing w:val="-5"/>
        </w:rPr>
        <w:t xml:space="preserve"> </w:t>
      </w:r>
      <w:r w:rsidRPr="00EA310E">
        <w:rPr>
          <w:color w:val="000009"/>
        </w:rPr>
        <w:t>строится</w:t>
      </w:r>
      <w:r w:rsidRPr="00EA310E">
        <w:rPr>
          <w:color w:val="000009"/>
          <w:spacing w:val="-57"/>
        </w:rPr>
        <w:t xml:space="preserve"> </w:t>
      </w:r>
      <w:r w:rsidRPr="00EA310E">
        <w:rPr>
          <w:color w:val="000009"/>
        </w:rPr>
        <w:t>на</w:t>
      </w:r>
      <w:r w:rsidRPr="00EA310E">
        <w:rPr>
          <w:color w:val="000009"/>
          <w:spacing w:val="-3"/>
        </w:rPr>
        <w:t xml:space="preserve"> </w:t>
      </w:r>
      <w:r w:rsidRPr="00EA310E">
        <w:rPr>
          <w:color w:val="000009"/>
        </w:rPr>
        <w:t>двух</w:t>
      </w:r>
      <w:r w:rsidRPr="00EA310E">
        <w:rPr>
          <w:color w:val="000009"/>
          <w:spacing w:val="1"/>
        </w:rPr>
        <w:t xml:space="preserve"> </w:t>
      </w:r>
      <w:r w:rsidRPr="00EA310E">
        <w:rPr>
          <w:color w:val="000009"/>
        </w:rPr>
        <w:t>феноменах, участие</w:t>
      </w:r>
      <w:r w:rsidRPr="00EA310E">
        <w:rPr>
          <w:color w:val="000009"/>
          <w:spacing w:val="-2"/>
        </w:rPr>
        <w:t xml:space="preserve"> </w:t>
      </w:r>
      <w:r w:rsidRPr="00EA310E">
        <w:rPr>
          <w:color w:val="000009"/>
        </w:rPr>
        <w:t>которых</w:t>
      </w:r>
      <w:r w:rsidRPr="00EA310E">
        <w:rPr>
          <w:color w:val="000009"/>
          <w:spacing w:val="1"/>
        </w:rPr>
        <w:t xml:space="preserve"> </w:t>
      </w:r>
      <w:r w:rsidRPr="00EA310E">
        <w:rPr>
          <w:color w:val="000009"/>
        </w:rPr>
        <w:t>обеспечивает</w:t>
      </w:r>
      <w:r w:rsidRPr="00EA310E">
        <w:rPr>
          <w:color w:val="000009"/>
          <w:spacing w:val="-2"/>
        </w:rPr>
        <w:t xml:space="preserve"> </w:t>
      </w:r>
      <w:r w:rsidRPr="00EA310E">
        <w:rPr>
          <w:color w:val="000009"/>
        </w:rPr>
        <w:t>ее</w:t>
      </w:r>
      <w:r w:rsidRPr="00EA310E">
        <w:rPr>
          <w:color w:val="000009"/>
          <w:spacing w:val="2"/>
        </w:rPr>
        <w:t xml:space="preserve"> </w:t>
      </w:r>
      <w:r w:rsidRPr="00EA310E">
        <w:rPr>
          <w:color w:val="000009"/>
        </w:rPr>
        <w:t>успешность:</w:t>
      </w:r>
    </w:p>
    <w:p w:rsidR="003006CA" w:rsidRPr="00EA310E" w:rsidRDefault="003006CA" w:rsidP="008641F2">
      <w:pPr>
        <w:pStyle w:val="a3"/>
        <w:jc w:val="both"/>
      </w:pPr>
      <w:r w:rsidRPr="00EA310E">
        <w:rPr>
          <w:color w:val="000009"/>
        </w:rPr>
        <w:t>знание и применение коммуникативных форм взаимодействия (договариваться,</w:t>
      </w:r>
      <w:r w:rsidRPr="00EA310E">
        <w:rPr>
          <w:color w:val="000009"/>
          <w:spacing w:val="1"/>
        </w:rPr>
        <w:t xml:space="preserve"> </w:t>
      </w:r>
      <w:r w:rsidRPr="00EA310E">
        <w:rPr>
          <w:color w:val="000009"/>
        </w:rPr>
        <w:t>рассуждать,</w:t>
      </w:r>
      <w:r w:rsidRPr="00EA310E">
        <w:rPr>
          <w:color w:val="000009"/>
          <w:spacing w:val="-10"/>
        </w:rPr>
        <w:t xml:space="preserve"> </w:t>
      </w:r>
      <w:r w:rsidRPr="00EA310E">
        <w:rPr>
          <w:color w:val="000009"/>
        </w:rPr>
        <w:t>находить</w:t>
      </w:r>
      <w:r w:rsidRPr="00EA310E">
        <w:rPr>
          <w:color w:val="000009"/>
          <w:spacing w:val="-11"/>
        </w:rPr>
        <w:t xml:space="preserve"> </w:t>
      </w:r>
      <w:r w:rsidRPr="00EA310E">
        <w:rPr>
          <w:color w:val="000009"/>
        </w:rPr>
        <w:t>компромиссные</w:t>
      </w:r>
      <w:r w:rsidRPr="00EA310E">
        <w:rPr>
          <w:color w:val="000009"/>
          <w:spacing w:val="-12"/>
        </w:rPr>
        <w:t xml:space="preserve"> </w:t>
      </w:r>
      <w:r w:rsidRPr="00EA310E">
        <w:rPr>
          <w:color w:val="000009"/>
        </w:rPr>
        <w:t>решения),</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том</w:t>
      </w:r>
      <w:r w:rsidRPr="00EA310E">
        <w:rPr>
          <w:color w:val="000009"/>
          <w:spacing w:val="-7"/>
        </w:rPr>
        <w:t xml:space="preserve"> </w:t>
      </w:r>
      <w:r w:rsidRPr="00EA310E">
        <w:rPr>
          <w:color w:val="000009"/>
        </w:rPr>
        <w:t>числе</w:t>
      </w:r>
      <w:r w:rsidRPr="00EA310E">
        <w:rPr>
          <w:color w:val="000009"/>
          <w:spacing w:val="-10"/>
        </w:rPr>
        <w:t xml:space="preserve"> </w:t>
      </w:r>
      <w:r w:rsidRPr="00EA310E">
        <w:rPr>
          <w:color w:val="000009"/>
        </w:rPr>
        <w:t>в</w:t>
      </w:r>
      <w:r w:rsidRPr="00EA310E">
        <w:rPr>
          <w:color w:val="000009"/>
          <w:spacing w:val="-6"/>
        </w:rPr>
        <w:t xml:space="preserve"> </w:t>
      </w:r>
      <w:r w:rsidRPr="00EA310E">
        <w:rPr>
          <w:color w:val="000009"/>
        </w:rPr>
        <w:t>условиях</w:t>
      </w:r>
      <w:r w:rsidRPr="00EA310E">
        <w:rPr>
          <w:color w:val="000009"/>
          <w:spacing w:val="-8"/>
        </w:rPr>
        <w:t xml:space="preserve"> </w:t>
      </w:r>
      <w:r w:rsidRPr="00EA310E">
        <w:rPr>
          <w:color w:val="000009"/>
        </w:rPr>
        <w:t>использования</w:t>
      </w:r>
      <w:r w:rsidRPr="00EA310E">
        <w:rPr>
          <w:color w:val="000009"/>
          <w:spacing w:val="-57"/>
        </w:rPr>
        <w:t xml:space="preserve"> </w:t>
      </w:r>
      <w:r w:rsidRPr="00EA310E">
        <w:rPr>
          <w:color w:val="000009"/>
        </w:rPr>
        <w:t>технологий</w:t>
      </w:r>
      <w:r w:rsidRPr="00EA310E">
        <w:rPr>
          <w:color w:val="000009"/>
          <w:spacing w:val="-4"/>
        </w:rPr>
        <w:t xml:space="preserve"> </w:t>
      </w:r>
      <w:r w:rsidRPr="00EA310E">
        <w:rPr>
          <w:color w:val="000009"/>
        </w:rPr>
        <w:t>неконтактного</w:t>
      </w:r>
      <w:r w:rsidRPr="00EA310E">
        <w:rPr>
          <w:color w:val="000009"/>
          <w:spacing w:val="-1"/>
        </w:rPr>
        <w:t xml:space="preserve"> </w:t>
      </w:r>
      <w:r w:rsidRPr="00EA310E">
        <w:rPr>
          <w:color w:val="000009"/>
        </w:rPr>
        <w:t>информационного</w:t>
      </w:r>
      <w:r w:rsidRPr="00EA310E">
        <w:rPr>
          <w:color w:val="000009"/>
          <w:spacing w:val="-2"/>
        </w:rPr>
        <w:t xml:space="preserve"> </w:t>
      </w:r>
      <w:r w:rsidRPr="00EA310E">
        <w:rPr>
          <w:color w:val="000009"/>
        </w:rPr>
        <w:t>взаимодействия;</w:t>
      </w:r>
    </w:p>
    <w:p w:rsidR="003006CA" w:rsidRPr="00EA310E" w:rsidRDefault="003006CA" w:rsidP="008641F2">
      <w:pPr>
        <w:pStyle w:val="a3"/>
        <w:ind w:right="863"/>
        <w:jc w:val="both"/>
      </w:pPr>
      <w:r w:rsidRPr="00EA310E">
        <w:rPr>
          <w:color w:val="000009"/>
        </w:rPr>
        <w:t>волевые</w:t>
      </w:r>
      <w:r w:rsidRPr="00EA310E">
        <w:rPr>
          <w:color w:val="000009"/>
          <w:spacing w:val="-11"/>
        </w:rPr>
        <w:t xml:space="preserve"> </w:t>
      </w:r>
      <w:r w:rsidRPr="00EA310E">
        <w:rPr>
          <w:color w:val="000009"/>
        </w:rPr>
        <w:t>регулятивные</w:t>
      </w:r>
      <w:r w:rsidRPr="00EA310E">
        <w:rPr>
          <w:color w:val="000009"/>
          <w:spacing w:val="-9"/>
        </w:rPr>
        <w:t xml:space="preserve"> </w:t>
      </w:r>
      <w:r w:rsidRPr="00EA310E">
        <w:rPr>
          <w:color w:val="000009"/>
        </w:rPr>
        <w:t>умения</w:t>
      </w:r>
      <w:r w:rsidRPr="00EA310E">
        <w:rPr>
          <w:color w:val="000009"/>
          <w:spacing w:val="-10"/>
        </w:rPr>
        <w:t xml:space="preserve"> </w:t>
      </w:r>
      <w:r w:rsidRPr="00EA310E">
        <w:rPr>
          <w:color w:val="000009"/>
        </w:rPr>
        <w:t>(подчиняться,</w:t>
      </w:r>
      <w:r w:rsidRPr="00EA310E">
        <w:rPr>
          <w:color w:val="000009"/>
          <w:spacing w:val="-7"/>
        </w:rPr>
        <w:t xml:space="preserve"> </w:t>
      </w:r>
      <w:r w:rsidRPr="00EA310E">
        <w:rPr>
          <w:color w:val="000009"/>
        </w:rPr>
        <w:t>уступать,</w:t>
      </w:r>
      <w:r w:rsidRPr="00EA310E">
        <w:rPr>
          <w:color w:val="000009"/>
          <w:spacing w:val="-10"/>
        </w:rPr>
        <w:t xml:space="preserve"> </w:t>
      </w:r>
      <w:r w:rsidRPr="00EA310E">
        <w:rPr>
          <w:color w:val="000009"/>
        </w:rPr>
        <w:t>объективно</w:t>
      </w:r>
      <w:r w:rsidRPr="00EA310E">
        <w:rPr>
          <w:color w:val="000009"/>
          <w:spacing w:val="-9"/>
        </w:rPr>
        <w:t xml:space="preserve"> </w:t>
      </w:r>
      <w:r w:rsidRPr="00EA310E">
        <w:rPr>
          <w:color w:val="000009"/>
        </w:rPr>
        <w:t>оценивать</w:t>
      </w:r>
      <w:r w:rsidRPr="00EA310E">
        <w:rPr>
          <w:color w:val="000009"/>
          <w:spacing w:val="-10"/>
        </w:rPr>
        <w:t xml:space="preserve"> </w:t>
      </w:r>
      <w:r w:rsidRPr="00EA310E">
        <w:rPr>
          <w:color w:val="000009"/>
        </w:rPr>
        <w:t>вклад</w:t>
      </w:r>
      <w:r w:rsidRPr="00EA310E">
        <w:rPr>
          <w:color w:val="000009"/>
          <w:spacing w:val="-9"/>
        </w:rPr>
        <w:t xml:space="preserve"> </w:t>
      </w:r>
      <w:r w:rsidRPr="00EA310E">
        <w:rPr>
          <w:color w:val="000009"/>
        </w:rPr>
        <w:t>свой</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других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результат</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труда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другие).</w:t>
      </w:r>
    </w:p>
    <w:p w:rsidR="003006CA" w:rsidRPr="00EA310E" w:rsidRDefault="003006CA" w:rsidP="008641F2">
      <w:pPr>
        <w:pStyle w:val="a3"/>
        <w:jc w:val="both"/>
      </w:pPr>
      <w:r w:rsidRPr="00EA310E">
        <w:rPr>
          <w:color w:val="000009"/>
        </w:rPr>
        <w:t>Механизмом</w:t>
      </w:r>
      <w:r w:rsidRPr="00EA310E">
        <w:rPr>
          <w:color w:val="000009"/>
          <w:spacing w:val="-14"/>
        </w:rPr>
        <w:t xml:space="preserve"> </w:t>
      </w:r>
      <w:r w:rsidRPr="00EA310E">
        <w:rPr>
          <w:color w:val="000009"/>
        </w:rPr>
        <w:t>конструирования</w:t>
      </w:r>
      <w:r w:rsidRPr="00EA310E">
        <w:rPr>
          <w:color w:val="000009"/>
          <w:spacing w:val="-13"/>
        </w:rPr>
        <w:t xml:space="preserve"> </w:t>
      </w:r>
      <w:r w:rsidRPr="00EA310E">
        <w:rPr>
          <w:color w:val="000009"/>
        </w:rPr>
        <w:t>образовательного</w:t>
      </w:r>
      <w:r w:rsidRPr="00EA310E">
        <w:rPr>
          <w:color w:val="000009"/>
          <w:spacing w:val="-13"/>
        </w:rPr>
        <w:t xml:space="preserve"> </w:t>
      </w:r>
      <w:r w:rsidRPr="00EA310E">
        <w:rPr>
          <w:color w:val="000009"/>
        </w:rPr>
        <w:t>процесса</w:t>
      </w:r>
      <w:r w:rsidRPr="00EA310E">
        <w:rPr>
          <w:color w:val="000009"/>
          <w:spacing w:val="-14"/>
        </w:rPr>
        <w:t xml:space="preserve"> </w:t>
      </w:r>
      <w:r w:rsidRPr="00EA310E">
        <w:rPr>
          <w:color w:val="000009"/>
        </w:rPr>
        <w:t>являются</w:t>
      </w:r>
      <w:r w:rsidRPr="00EA310E">
        <w:rPr>
          <w:color w:val="000009"/>
          <w:spacing w:val="-12"/>
        </w:rPr>
        <w:t xml:space="preserve"> </w:t>
      </w:r>
      <w:r w:rsidRPr="00EA310E">
        <w:rPr>
          <w:color w:val="000009"/>
        </w:rPr>
        <w:t>следующие</w:t>
      </w:r>
      <w:r w:rsidRPr="00EA310E">
        <w:rPr>
          <w:color w:val="000009"/>
          <w:spacing w:val="-57"/>
        </w:rPr>
        <w:t xml:space="preserve"> </w:t>
      </w:r>
      <w:r w:rsidRPr="00EA310E">
        <w:rPr>
          <w:color w:val="000009"/>
        </w:rPr>
        <w:t>методические</w:t>
      </w:r>
      <w:r w:rsidRPr="00EA310E">
        <w:rPr>
          <w:color w:val="000009"/>
          <w:spacing w:val="-2"/>
        </w:rPr>
        <w:t xml:space="preserve"> </w:t>
      </w:r>
      <w:r w:rsidRPr="00EA310E">
        <w:rPr>
          <w:color w:val="000009"/>
        </w:rPr>
        <w:t>позиции.</w:t>
      </w:r>
    </w:p>
    <w:p w:rsidR="003006CA" w:rsidRPr="00EA310E" w:rsidRDefault="003006CA" w:rsidP="008641F2">
      <w:pPr>
        <w:pStyle w:val="a3"/>
        <w:ind w:right="914"/>
        <w:jc w:val="both"/>
      </w:pPr>
      <w:r w:rsidRPr="00EA310E">
        <w:rPr>
          <w:color w:val="000009"/>
        </w:rPr>
        <w:t>Педагогический работник проводит анализ содержания учебного предмета с точки зрения</w:t>
      </w:r>
      <w:r w:rsidRPr="00EA310E">
        <w:rPr>
          <w:color w:val="000009"/>
          <w:spacing w:val="-57"/>
        </w:rPr>
        <w:t xml:space="preserve"> </w:t>
      </w:r>
      <w:r w:rsidRPr="00EA310E">
        <w:rPr>
          <w:color w:val="000009"/>
        </w:rPr>
        <w:t>УУД и устанавливает те содержательные линии, которые в особой мере способствуют</w:t>
      </w:r>
      <w:r w:rsidRPr="00EA310E">
        <w:rPr>
          <w:color w:val="000009"/>
          <w:spacing w:val="1"/>
        </w:rPr>
        <w:t xml:space="preserve"> </w:t>
      </w:r>
      <w:r w:rsidRPr="00EA310E">
        <w:rPr>
          <w:color w:val="000009"/>
        </w:rPr>
        <w:t>формированию разных метапредметных результатов. На уроке по каждому учебному</w:t>
      </w:r>
      <w:r w:rsidRPr="00EA310E">
        <w:rPr>
          <w:color w:val="000009"/>
          <w:spacing w:val="1"/>
        </w:rPr>
        <w:t xml:space="preserve"> </w:t>
      </w:r>
      <w:r w:rsidRPr="00EA310E">
        <w:rPr>
          <w:color w:val="000009"/>
        </w:rPr>
        <w:t>предмету предусматривается включение заданий, выполнение которых требует</w:t>
      </w:r>
      <w:r w:rsidRPr="00EA310E">
        <w:rPr>
          <w:color w:val="000009"/>
          <w:spacing w:val="1"/>
        </w:rPr>
        <w:t xml:space="preserve"> </w:t>
      </w:r>
      <w:r w:rsidRPr="00EA310E">
        <w:rPr>
          <w:color w:val="000009"/>
        </w:rPr>
        <w:t>применения определенного познавательного, коммуникативного или регулятивного</w:t>
      </w:r>
      <w:r w:rsidRPr="00EA310E">
        <w:rPr>
          <w:color w:val="000009"/>
          <w:spacing w:val="1"/>
        </w:rPr>
        <w:t xml:space="preserve"> </w:t>
      </w:r>
      <w:r w:rsidRPr="00EA310E">
        <w:rPr>
          <w:color w:val="000009"/>
        </w:rPr>
        <w:t>универсального</w:t>
      </w:r>
      <w:r w:rsidRPr="00EA310E">
        <w:rPr>
          <w:color w:val="000009"/>
          <w:spacing w:val="-9"/>
        </w:rPr>
        <w:t xml:space="preserve"> </w:t>
      </w:r>
      <w:r w:rsidRPr="00EA310E">
        <w:rPr>
          <w:color w:val="000009"/>
        </w:rPr>
        <w:t>действия.</w:t>
      </w:r>
      <w:r w:rsidRPr="00EA310E">
        <w:rPr>
          <w:color w:val="000009"/>
          <w:spacing w:val="-9"/>
        </w:rPr>
        <w:t xml:space="preserve"> </w:t>
      </w:r>
      <w:r w:rsidRPr="00EA310E">
        <w:rPr>
          <w:color w:val="000009"/>
        </w:rPr>
        <w:t>Соответствующий</w:t>
      </w:r>
      <w:r w:rsidRPr="00EA310E">
        <w:rPr>
          <w:color w:val="000009"/>
          <w:spacing w:val="-9"/>
        </w:rPr>
        <w:t xml:space="preserve"> </w:t>
      </w:r>
      <w:r w:rsidRPr="00EA310E">
        <w:rPr>
          <w:color w:val="000009"/>
        </w:rPr>
        <w:t>вклад</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формирование</w:t>
      </w:r>
      <w:r w:rsidRPr="00EA310E">
        <w:rPr>
          <w:color w:val="000009"/>
          <w:spacing w:val="-10"/>
        </w:rPr>
        <w:t xml:space="preserve"> </w:t>
      </w:r>
      <w:r w:rsidRPr="00EA310E">
        <w:rPr>
          <w:color w:val="000009"/>
        </w:rPr>
        <w:t>УУД</w:t>
      </w:r>
      <w:r w:rsidRPr="00EA310E">
        <w:rPr>
          <w:color w:val="000009"/>
          <w:spacing w:val="-4"/>
        </w:rPr>
        <w:t xml:space="preserve"> </w:t>
      </w:r>
      <w:r w:rsidRPr="00EA310E">
        <w:rPr>
          <w:color w:val="000009"/>
        </w:rPr>
        <w:t>можно</w:t>
      </w:r>
      <w:r w:rsidRPr="00EA310E">
        <w:rPr>
          <w:color w:val="000009"/>
          <w:spacing w:val="-9"/>
        </w:rPr>
        <w:t xml:space="preserve"> </w:t>
      </w:r>
      <w:r w:rsidRPr="00EA310E">
        <w:rPr>
          <w:color w:val="000009"/>
        </w:rPr>
        <w:t>выделить</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содержании каждого</w:t>
      </w:r>
      <w:r w:rsidRPr="00EA310E">
        <w:rPr>
          <w:color w:val="000009"/>
          <w:spacing w:val="-1"/>
        </w:rPr>
        <w:t xml:space="preserve"> </w:t>
      </w:r>
      <w:r w:rsidRPr="00EA310E">
        <w:rPr>
          <w:color w:val="000009"/>
        </w:rPr>
        <w:t>учебного предмета.</w:t>
      </w:r>
    </w:p>
    <w:p w:rsidR="003006CA" w:rsidRPr="00EA310E" w:rsidRDefault="003006CA" w:rsidP="008641F2">
      <w:pPr>
        <w:pStyle w:val="a3"/>
        <w:jc w:val="both"/>
      </w:pPr>
      <w:r w:rsidRPr="00EA310E">
        <w:rPr>
          <w:color w:val="000009"/>
        </w:rPr>
        <w:t>Таким</w:t>
      </w:r>
      <w:r w:rsidRPr="00EA310E">
        <w:rPr>
          <w:color w:val="000009"/>
          <w:spacing w:val="-10"/>
        </w:rPr>
        <w:t xml:space="preserve"> </w:t>
      </w:r>
      <w:r w:rsidRPr="00EA310E">
        <w:rPr>
          <w:color w:val="000009"/>
        </w:rPr>
        <w:t>образом,</w:t>
      </w:r>
      <w:r w:rsidRPr="00EA310E">
        <w:rPr>
          <w:color w:val="000009"/>
          <w:spacing w:val="-8"/>
        </w:rPr>
        <w:t xml:space="preserve"> </w:t>
      </w:r>
      <w:r w:rsidRPr="00EA310E">
        <w:rPr>
          <w:color w:val="000009"/>
        </w:rPr>
        <w:t>на</w:t>
      </w:r>
      <w:r w:rsidRPr="00EA310E">
        <w:rPr>
          <w:color w:val="000009"/>
          <w:spacing w:val="-9"/>
        </w:rPr>
        <w:t xml:space="preserve"> </w:t>
      </w:r>
      <w:r w:rsidRPr="00EA310E">
        <w:rPr>
          <w:color w:val="000009"/>
        </w:rPr>
        <w:t>первом</w:t>
      </w:r>
      <w:r w:rsidRPr="00EA310E">
        <w:rPr>
          <w:color w:val="000009"/>
          <w:spacing w:val="-9"/>
        </w:rPr>
        <w:t xml:space="preserve"> </w:t>
      </w:r>
      <w:r w:rsidRPr="00EA310E">
        <w:rPr>
          <w:color w:val="000009"/>
        </w:rPr>
        <w:t>этапе</w:t>
      </w:r>
      <w:r w:rsidRPr="00EA310E">
        <w:rPr>
          <w:color w:val="000009"/>
          <w:spacing w:val="-9"/>
        </w:rPr>
        <w:t xml:space="preserve"> </w:t>
      </w:r>
      <w:r w:rsidRPr="00EA310E">
        <w:rPr>
          <w:color w:val="000009"/>
        </w:rPr>
        <w:t>формирования</w:t>
      </w:r>
      <w:r w:rsidRPr="00EA310E">
        <w:rPr>
          <w:color w:val="000009"/>
          <w:spacing w:val="-8"/>
        </w:rPr>
        <w:t xml:space="preserve"> </w:t>
      </w:r>
      <w:r w:rsidRPr="00EA310E">
        <w:rPr>
          <w:color w:val="000009"/>
        </w:rPr>
        <w:t>УУД</w:t>
      </w:r>
      <w:r w:rsidRPr="00EA310E">
        <w:rPr>
          <w:color w:val="000009"/>
          <w:spacing w:val="-9"/>
        </w:rPr>
        <w:t xml:space="preserve"> </w:t>
      </w:r>
      <w:r w:rsidRPr="00EA310E">
        <w:rPr>
          <w:color w:val="000009"/>
        </w:rPr>
        <w:t>определяются</w:t>
      </w:r>
      <w:r w:rsidRPr="00EA310E">
        <w:rPr>
          <w:color w:val="000009"/>
          <w:spacing w:val="-8"/>
        </w:rPr>
        <w:t xml:space="preserve"> </w:t>
      </w:r>
      <w:r w:rsidRPr="00EA310E">
        <w:rPr>
          <w:color w:val="000009"/>
        </w:rPr>
        <w:t>приоритеты</w:t>
      </w:r>
      <w:r w:rsidRPr="00EA310E">
        <w:rPr>
          <w:color w:val="000009"/>
          <w:spacing w:val="-7"/>
        </w:rPr>
        <w:t xml:space="preserve"> </w:t>
      </w:r>
      <w:r w:rsidRPr="00EA310E">
        <w:rPr>
          <w:color w:val="000009"/>
        </w:rPr>
        <w:t>учебных</w:t>
      </w:r>
      <w:r w:rsidRPr="00EA310E">
        <w:rPr>
          <w:color w:val="000009"/>
          <w:spacing w:val="-57"/>
        </w:rPr>
        <w:t xml:space="preserve"> </w:t>
      </w:r>
      <w:r w:rsidRPr="00EA310E">
        <w:rPr>
          <w:color w:val="000009"/>
        </w:rPr>
        <w:t>предметов для формирования качества универсальности на данном предметном</w:t>
      </w:r>
      <w:r w:rsidRPr="00EA310E">
        <w:rPr>
          <w:color w:val="000009"/>
          <w:spacing w:val="1"/>
        </w:rPr>
        <w:t xml:space="preserve"> </w:t>
      </w:r>
      <w:r w:rsidRPr="00EA310E">
        <w:rPr>
          <w:color w:val="000009"/>
        </w:rPr>
        <w:t>содержании.</w:t>
      </w:r>
    </w:p>
    <w:p w:rsidR="003006CA" w:rsidRPr="00EA310E" w:rsidRDefault="003006CA" w:rsidP="008641F2">
      <w:pPr>
        <w:pStyle w:val="a3"/>
        <w:jc w:val="both"/>
      </w:pPr>
      <w:r w:rsidRPr="00EA310E">
        <w:rPr>
          <w:color w:val="000009"/>
        </w:rPr>
        <w:t>На втором этапе подключаются другие учебные предметы, педагогический работник</w:t>
      </w:r>
      <w:r w:rsidRPr="00EA310E">
        <w:rPr>
          <w:color w:val="000009"/>
          <w:spacing w:val="1"/>
        </w:rPr>
        <w:t xml:space="preserve"> </w:t>
      </w:r>
      <w:r w:rsidRPr="00EA310E">
        <w:rPr>
          <w:color w:val="000009"/>
        </w:rPr>
        <w:t>предлагает</w:t>
      </w:r>
      <w:r w:rsidRPr="00EA310E">
        <w:rPr>
          <w:color w:val="000009"/>
          <w:spacing w:val="-6"/>
        </w:rPr>
        <w:t xml:space="preserve"> </w:t>
      </w:r>
      <w:r w:rsidRPr="00EA310E">
        <w:rPr>
          <w:color w:val="000009"/>
        </w:rPr>
        <w:t>задания,</w:t>
      </w:r>
      <w:r w:rsidRPr="00EA310E">
        <w:rPr>
          <w:color w:val="000009"/>
          <w:spacing w:val="-5"/>
        </w:rPr>
        <w:t xml:space="preserve"> </w:t>
      </w:r>
      <w:r w:rsidRPr="00EA310E">
        <w:rPr>
          <w:color w:val="000009"/>
        </w:rPr>
        <w:t>требующие</w:t>
      </w:r>
      <w:r w:rsidRPr="00EA310E">
        <w:rPr>
          <w:color w:val="000009"/>
          <w:spacing w:val="-6"/>
        </w:rPr>
        <w:t xml:space="preserve"> </w:t>
      </w:r>
      <w:r w:rsidRPr="00EA310E">
        <w:rPr>
          <w:color w:val="000009"/>
        </w:rPr>
        <w:t>применения</w:t>
      </w:r>
      <w:r w:rsidRPr="00EA310E">
        <w:rPr>
          <w:color w:val="000009"/>
          <w:spacing w:val="-3"/>
        </w:rPr>
        <w:t xml:space="preserve"> </w:t>
      </w:r>
      <w:r w:rsidRPr="00EA310E">
        <w:rPr>
          <w:color w:val="000009"/>
        </w:rPr>
        <w:t>учебного</w:t>
      </w:r>
      <w:r w:rsidRPr="00EA310E">
        <w:rPr>
          <w:color w:val="000009"/>
          <w:spacing w:val="-5"/>
        </w:rPr>
        <w:t xml:space="preserve"> </w:t>
      </w:r>
      <w:r w:rsidRPr="00EA310E">
        <w:rPr>
          <w:color w:val="000009"/>
        </w:rPr>
        <w:t>действия</w:t>
      </w:r>
      <w:r w:rsidRPr="00EA310E">
        <w:rPr>
          <w:color w:val="000009"/>
          <w:spacing w:val="-8"/>
        </w:rPr>
        <w:t xml:space="preserve"> </w:t>
      </w:r>
      <w:r w:rsidRPr="00EA310E">
        <w:rPr>
          <w:color w:val="000009"/>
        </w:rPr>
        <w:t>или</w:t>
      </w:r>
      <w:r w:rsidRPr="00EA310E">
        <w:rPr>
          <w:color w:val="000009"/>
          <w:spacing w:val="-4"/>
        </w:rPr>
        <w:t xml:space="preserve"> </w:t>
      </w:r>
      <w:r w:rsidRPr="00EA310E">
        <w:rPr>
          <w:color w:val="000009"/>
        </w:rPr>
        <w:t>операций</w:t>
      </w:r>
      <w:r w:rsidRPr="00EA310E">
        <w:rPr>
          <w:color w:val="000009"/>
          <w:spacing w:val="-5"/>
        </w:rPr>
        <w:t xml:space="preserve"> </w:t>
      </w:r>
      <w:r w:rsidRPr="00EA310E">
        <w:rPr>
          <w:color w:val="000009"/>
        </w:rPr>
        <w:t>на</w:t>
      </w:r>
      <w:r w:rsidRPr="00EA310E">
        <w:rPr>
          <w:color w:val="000009"/>
          <w:spacing w:val="-6"/>
        </w:rPr>
        <w:t xml:space="preserve"> </w:t>
      </w:r>
      <w:r w:rsidRPr="00EA310E">
        <w:rPr>
          <w:color w:val="000009"/>
        </w:rPr>
        <w:t>разном</w:t>
      </w:r>
      <w:r w:rsidRPr="00EA310E">
        <w:rPr>
          <w:color w:val="000009"/>
          <w:spacing w:val="-57"/>
        </w:rPr>
        <w:t xml:space="preserve"> </w:t>
      </w:r>
      <w:r w:rsidRPr="00EA310E">
        <w:rPr>
          <w:color w:val="000009"/>
        </w:rPr>
        <w:t>предметном</w:t>
      </w:r>
      <w:r w:rsidRPr="00EA310E">
        <w:rPr>
          <w:color w:val="000009"/>
          <w:spacing w:val="-2"/>
        </w:rPr>
        <w:t xml:space="preserve"> </w:t>
      </w:r>
      <w:r w:rsidRPr="00EA310E">
        <w:rPr>
          <w:color w:val="000009"/>
        </w:rPr>
        <w:t>содержании.</w:t>
      </w:r>
    </w:p>
    <w:p w:rsidR="003006CA" w:rsidRPr="00EA310E" w:rsidRDefault="003006CA" w:rsidP="008641F2">
      <w:pPr>
        <w:pStyle w:val="a3"/>
        <w:jc w:val="both"/>
      </w:pPr>
      <w:r w:rsidRPr="00EA310E">
        <w:rPr>
          <w:color w:val="000009"/>
        </w:rPr>
        <w:t>Третий</w:t>
      </w:r>
      <w:r w:rsidRPr="00EA310E">
        <w:rPr>
          <w:color w:val="000009"/>
          <w:spacing w:val="-9"/>
        </w:rPr>
        <w:t xml:space="preserve"> </w:t>
      </w:r>
      <w:r w:rsidRPr="00EA310E">
        <w:rPr>
          <w:color w:val="000009"/>
        </w:rPr>
        <w:t>этап</w:t>
      </w:r>
      <w:r w:rsidRPr="00EA310E">
        <w:rPr>
          <w:color w:val="000009"/>
          <w:spacing w:val="-11"/>
        </w:rPr>
        <w:t xml:space="preserve"> </w:t>
      </w:r>
      <w:r w:rsidRPr="00EA310E">
        <w:rPr>
          <w:color w:val="000009"/>
        </w:rPr>
        <w:t>характеризуется</w:t>
      </w:r>
      <w:r w:rsidRPr="00EA310E">
        <w:rPr>
          <w:color w:val="000009"/>
          <w:spacing w:val="-6"/>
        </w:rPr>
        <w:t xml:space="preserve"> </w:t>
      </w:r>
      <w:r w:rsidRPr="00EA310E">
        <w:rPr>
          <w:color w:val="000009"/>
        </w:rPr>
        <w:t>устойчивостью</w:t>
      </w:r>
      <w:r w:rsidRPr="00EA310E">
        <w:rPr>
          <w:color w:val="000009"/>
          <w:spacing w:val="-9"/>
        </w:rPr>
        <w:t xml:space="preserve"> </w:t>
      </w:r>
      <w:r w:rsidRPr="00EA310E">
        <w:rPr>
          <w:color w:val="000009"/>
        </w:rPr>
        <w:t>УУД,</w:t>
      </w:r>
      <w:r w:rsidRPr="00EA310E">
        <w:rPr>
          <w:color w:val="000009"/>
          <w:spacing w:val="-9"/>
        </w:rPr>
        <w:t xml:space="preserve"> </w:t>
      </w:r>
      <w:r w:rsidRPr="00EA310E">
        <w:rPr>
          <w:color w:val="000009"/>
        </w:rPr>
        <w:t>то</w:t>
      </w:r>
      <w:r w:rsidRPr="00EA310E">
        <w:rPr>
          <w:color w:val="000009"/>
          <w:spacing w:val="-9"/>
        </w:rPr>
        <w:t xml:space="preserve"> </w:t>
      </w:r>
      <w:r w:rsidRPr="00EA310E">
        <w:rPr>
          <w:color w:val="000009"/>
        </w:rPr>
        <w:t>есть</w:t>
      </w:r>
      <w:r w:rsidRPr="00EA310E">
        <w:rPr>
          <w:color w:val="000009"/>
          <w:spacing w:val="-9"/>
        </w:rPr>
        <w:t xml:space="preserve"> </w:t>
      </w:r>
      <w:r w:rsidRPr="00EA310E">
        <w:rPr>
          <w:color w:val="000009"/>
        </w:rPr>
        <w:t>использования</w:t>
      </w:r>
      <w:r w:rsidRPr="00EA310E">
        <w:rPr>
          <w:color w:val="000009"/>
          <w:spacing w:val="-9"/>
        </w:rPr>
        <w:t xml:space="preserve"> </w:t>
      </w:r>
      <w:r w:rsidRPr="00EA310E">
        <w:rPr>
          <w:color w:val="000009"/>
        </w:rPr>
        <w:t>его</w:t>
      </w:r>
      <w:r w:rsidRPr="00EA310E">
        <w:rPr>
          <w:color w:val="000009"/>
          <w:spacing w:val="-12"/>
        </w:rPr>
        <w:t xml:space="preserve"> </w:t>
      </w:r>
      <w:r w:rsidRPr="00EA310E">
        <w:rPr>
          <w:color w:val="000009"/>
        </w:rPr>
        <w:t>независимо</w:t>
      </w:r>
      <w:r w:rsidRPr="00EA310E">
        <w:rPr>
          <w:color w:val="000009"/>
          <w:spacing w:val="-57"/>
        </w:rPr>
        <w:t xml:space="preserve"> </w:t>
      </w:r>
      <w:r w:rsidRPr="00EA310E">
        <w:rPr>
          <w:color w:val="000009"/>
        </w:rPr>
        <w:t>от предметного содержания. У обучающегося начинает формироваться обобщенное</w:t>
      </w:r>
      <w:r w:rsidRPr="00EA310E">
        <w:rPr>
          <w:color w:val="000009"/>
          <w:spacing w:val="1"/>
        </w:rPr>
        <w:t xml:space="preserve"> </w:t>
      </w:r>
      <w:r w:rsidRPr="00EA310E">
        <w:rPr>
          <w:color w:val="000009"/>
        </w:rPr>
        <w:t>видение учебного действия, он может охарактеризовать его, не ссылаясь на конкретное</w:t>
      </w:r>
      <w:r w:rsidRPr="00EA310E">
        <w:rPr>
          <w:color w:val="000009"/>
          <w:spacing w:val="1"/>
        </w:rPr>
        <w:t xml:space="preserve"> </w:t>
      </w:r>
      <w:r w:rsidRPr="00EA310E">
        <w:rPr>
          <w:color w:val="000009"/>
        </w:rPr>
        <w:t>содержание. Например, "наблюдать - значит...", "сравнение - это...", "контролировать -</w:t>
      </w:r>
      <w:r w:rsidRPr="00EA310E">
        <w:rPr>
          <w:color w:val="000009"/>
          <w:spacing w:val="1"/>
        </w:rPr>
        <w:t xml:space="preserve"> </w:t>
      </w:r>
      <w:r w:rsidRPr="00EA310E">
        <w:rPr>
          <w:color w:val="000009"/>
        </w:rPr>
        <w:t>значит..."</w:t>
      </w:r>
      <w:r w:rsidRPr="00EA310E">
        <w:rPr>
          <w:color w:val="000009"/>
          <w:spacing w:val="-3"/>
        </w:rPr>
        <w:t xml:space="preserve"> </w:t>
      </w:r>
      <w:r w:rsidRPr="00EA310E">
        <w:rPr>
          <w:color w:val="000009"/>
        </w:rPr>
        <w:t>и другое.</w:t>
      </w:r>
    </w:p>
    <w:p w:rsidR="003006CA" w:rsidRPr="00EA310E" w:rsidRDefault="003006CA" w:rsidP="008641F2">
      <w:pPr>
        <w:pStyle w:val="a3"/>
        <w:jc w:val="both"/>
      </w:pPr>
      <w:r w:rsidRPr="00EA310E">
        <w:rPr>
          <w:color w:val="000009"/>
        </w:rPr>
        <w:t>Педагогический</w:t>
      </w:r>
      <w:r w:rsidRPr="00EA310E">
        <w:rPr>
          <w:color w:val="000009"/>
          <w:spacing w:val="-6"/>
        </w:rPr>
        <w:t xml:space="preserve"> </w:t>
      </w:r>
      <w:r w:rsidRPr="00EA310E">
        <w:rPr>
          <w:color w:val="000009"/>
        </w:rPr>
        <w:t>работник</w:t>
      </w:r>
      <w:r w:rsidRPr="00EA310E">
        <w:rPr>
          <w:color w:val="000009"/>
          <w:spacing w:val="-5"/>
        </w:rPr>
        <w:t xml:space="preserve"> </w:t>
      </w:r>
      <w:r w:rsidRPr="00EA310E">
        <w:rPr>
          <w:color w:val="000009"/>
        </w:rPr>
        <w:t>делает</w:t>
      </w:r>
      <w:r w:rsidRPr="00EA310E">
        <w:rPr>
          <w:color w:val="000009"/>
          <w:spacing w:val="-5"/>
        </w:rPr>
        <w:t xml:space="preserve"> </w:t>
      </w:r>
      <w:r w:rsidRPr="00EA310E">
        <w:rPr>
          <w:color w:val="000009"/>
        </w:rPr>
        <w:t>вывод</w:t>
      </w:r>
      <w:r w:rsidRPr="00EA310E">
        <w:rPr>
          <w:color w:val="000009"/>
          <w:spacing w:val="-5"/>
        </w:rPr>
        <w:t xml:space="preserve"> </w:t>
      </w:r>
      <w:r w:rsidRPr="00EA310E">
        <w:rPr>
          <w:color w:val="000009"/>
        </w:rPr>
        <w:t>о</w:t>
      </w:r>
      <w:r w:rsidRPr="00EA310E">
        <w:rPr>
          <w:color w:val="000009"/>
          <w:spacing w:val="-5"/>
        </w:rPr>
        <w:t xml:space="preserve"> </w:t>
      </w:r>
      <w:r w:rsidRPr="00EA310E">
        <w:rPr>
          <w:color w:val="000009"/>
        </w:rPr>
        <w:t>том,</w:t>
      </w:r>
      <w:r w:rsidRPr="00EA310E">
        <w:rPr>
          <w:color w:val="000009"/>
          <w:spacing w:val="-4"/>
        </w:rPr>
        <w:t xml:space="preserve"> </w:t>
      </w:r>
      <w:r w:rsidRPr="00EA310E">
        <w:rPr>
          <w:color w:val="000009"/>
        </w:rPr>
        <w:t>что</w:t>
      </w:r>
      <w:r w:rsidRPr="00EA310E">
        <w:rPr>
          <w:color w:val="000009"/>
          <w:spacing w:val="-3"/>
        </w:rPr>
        <w:t xml:space="preserve"> </w:t>
      </w:r>
      <w:r w:rsidRPr="00EA310E">
        <w:rPr>
          <w:color w:val="000009"/>
        </w:rPr>
        <w:t>универсальность</w:t>
      </w:r>
      <w:r w:rsidRPr="00EA310E">
        <w:rPr>
          <w:color w:val="000009"/>
          <w:spacing w:val="-5"/>
        </w:rPr>
        <w:t xml:space="preserve"> </w:t>
      </w:r>
      <w:r w:rsidRPr="00EA310E">
        <w:rPr>
          <w:color w:val="000009"/>
        </w:rPr>
        <w:t>(независимость</w:t>
      </w:r>
      <w:r w:rsidRPr="00EA310E">
        <w:rPr>
          <w:color w:val="000009"/>
          <w:spacing w:val="-5"/>
        </w:rPr>
        <w:t xml:space="preserve"> </w:t>
      </w:r>
      <w:r w:rsidRPr="00EA310E">
        <w:rPr>
          <w:color w:val="000009"/>
        </w:rPr>
        <w:t>от</w:t>
      </w:r>
      <w:r w:rsidRPr="00EA310E">
        <w:rPr>
          <w:color w:val="000009"/>
          <w:spacing w:val="-57"/>
        </w:rPr>
        <w:t xml:space="preserve"> </w:t>
      </w:r>
      <w:r w:rsidRPr="00EA310E">
        <w:rPr>
          <w:color w:val="000009"/>
        </w:rPr>
        <w:t>конкретного</w:t>
      </w:r>
      <w:r w:rsidRPr="00EA310E">
        <w:rPr>
          <w:color w:val="000009"/>
          <w:spacing w:val="-3"/>
        </w:rPr>
        <w:t xml:space="preserve"> </w:t>
      </w:r>
      <w:r w:rsidRPr="00EA310E">
        <w:rPr>
          <w:color w:val="000009"/>
        </w:rPr>
        <w:t>содержания)</w:t>
      </w:r>
      <w:r w:rsidRPr="00EA310E">
        <w:rPr>
          <w:color w:val="000009"/>
          <w:spacing w:val="-4"/>
        </w:rPr>
        <w:t xml:space="preserve"> </w:t>
      </w:r>
      <w:r w:rsidRPr="00EA310E">
        <w:rPr>
          <w:color w:val="000009"/>
        </w:rPr>
        <w:t>как</w:t>
      </w:r>
      <w:r w:rsidRPr="00EA310E">
        <w:rPr>
          <w:color w:val="000009"/>
          <w:spacing w:val="-2"/>
        </w:rPr>
        <w:t xml:space="preserve"> </w:t>
      </w:r>
      <w:r w:rsidRPr="00EA310E">
        <w:rPr>
          <w:color w:val="000009"/>
        </w:rPr>
        <w:t>свойство</w:t>
      </w:r>
      <w:r w:rsidRPr="00EA310E">
        <w:rPr>
          <w:color w:val="000009"/>
          <w:spacing w:val="1"/>
        </w:rPr>
        <w:t xml:space="preserve"> </w:t>
      </w:r>
      <w:r w:rsidRPr="00EA310E">
        <w:rPr>
          <w:color w:val="000009"/>
        </w:rPr>
        <w:t>учебного</w:t>
      </w:r>
      <w:r w:rsidRPr="00EA310E">
        <w:rPr>
          <w:color w:val="000009"/>
          <w:spacing w:val="-3"/>
        </w:rPr>
        <w:t xml:space="preserve"> </w:t>
      </w:r>
      <w:r w:rsidRPr="00EA310E">
        <w:rPr>
          <w:color w:val="000009"/>
        </w:rPr>
        <w:t>действия</w:t>
      </w:r>
      <w:r w:rsidRPr="00EA310E">
        <w:rPr>
          <w:color w:val="000009"/>
          <w:spacing w:val="-2"/>
        </w:rPr>
        <w:t xml:space="preserve"> </w:t>
      </w:r>
      <w:r w:rsidRPr="00EA310E">
        <w:rPr>
          <w:color w:val="000009"/>
        </w:rPr>
        <w:t>сформировалась.</w:t>
      </w:r>
    </w:p>
    <w:p w:rsidR="003006CA" w:rsidRPr="00EA310E" w:rsidRDefault="003006CA" w:rsidP="008641F2">
      <w:pPr>
        <w:pStyle w:val="a3"/>
        <w:ind w:right="1012"/>
        <w:jc w:val="both"/>
      </w:pPr>
      <w:r w:rsidRPr="00EA310E">
        <w:rPr>
          <w:color w:val="000009"/>
        </w:rPr>
        <w:t>Педагогический работник использует виды деятельности, которые в особой мере</w:t>
      </w:r>
      <w:r w:rsidRPr="00EA310E">
        <w:rPr>
          <w:color w:val="000009"/>
          <w:spacing w:val="1"/>
        </w:rPr>
        <w:t xml:space="preserve"> </w:t>
      </w:r>
      <w:r w:rsidRPr="00EA310E">
        <w:rPr>
          <w:color w:val="000009"/>
        </w:rPr>
        <w:t>провоцируют применение универсальных действий: поисковая, в том числе с</w:t>
      </w:r>
      <w:r w:rsidRPr="00EA310E">
        <w:rPr>
          <w:color w:val="000009"/>
          <w:spacing w:val="1"/>
        </w:rPr>
        <w:t xml:space="preserve"> </w:t>
      </w:r>
      <w:r w:rsidRPr="00EA310E">
        <w:rPr>
          <w:color w:val="000009"/>
        </w:rPr>
        <w:t>использованием электронных образовательных и информационных ресурсов</w:t>
      </w:r>
      <w:r w:rsidRPr="00EA310E">
        <w:rPr>
          <w:color w:val="000009"/>
          <w:spacing w:val="1"/>
        </w:rPr>
        <w:t xml:space="preserve"> </w:t>
      </w:r>
      <w:r w:rsidRPr="00EA310E">
        <w:rPr>
          <w:color w:val="000009"/>
        </w:rPr>
        <w:t>информационно-телекомуникационной сети "Интернет", исследовательская, творческая</w:t>
      </w:r>
      <w:r w:rsidRPr="00EA310E">
        <w:rPr>
          <w:color w:val="000009"/>
          <w:spacing w:val="1"/>
        </w:rPr>
        <w:t xml:space="preserve"> </w:t>
      </w:r>
      <w:r w:rsidRPr="00EA310E">
        <w:rPr>
          <w:color w:val="000009"/>
        </w:rPr>
        <w:t>деятельность, в том числе с использованием экранных моделей изучаемых объектов или</w:t>
      </w:r>
      <w:r w:rsidRPr="00EA310E">
        <w:rPr>
          <w:color w:val="000009"/>
          <w:spacing w:val="1"/>
        </w:rPr>
        <w:t xml:space="preserve"> </w:t>
      </w:r>
      <w:r w:rsidRPr="00EA310E">
        <w:rPr>
          <w:color w:val="000009"/>
        </w:rPr>
        <w:t>процессов,</w:t>
      </w:r>
      <w:r w:rsidRPr="00EA310E">
        <w:rPr>
          <w:color w:val="000009"/>
          <w:spacing w:val="-9"/>
        </w:rPr>
        <w:t xml:space="preserve"> </w:t>
      </w:r>
      <w:r w:rsidRPr="00EA310E">
        <w:rPr>
          <w:color w:val="000009"/>
        </w:rPr>
        <w:t>что</w:t>
      </w:r>
      <w:r w:rsidRPr="00EA310E">
        <w:rPr>
          <w:color w:val="000009"/>
          <w:spacing w:val="-8"/>
        </w:rPr>
        <w:t xml:space="preserve"> </w:t>
      </w:r>
      <w:r w:rsidRPr="00EA310E">
        <w:rPr>
          <w:color w:val="000009"/>
        </w:rPr>
        <w:t>позволяет</w:t>
      </w:r>
      <w:r w:rsidRPr="00EA310E">
        <w:rPr>
          <w:color w:val="000009"/>
          <w:spacing w:val="-8"/>
        </w:rPr>
        <w:t xml:space="preserve"> </w:t>
      </w:r>
      <w:r w:rsidRPr="00EA310E">
        <w:rPr>
          <w:color w:val="000009"/>
        </w:rPr>
        <w:t>отказаться</w:t>
      </w:r>
      <w:r w:rsidRPr="00EA310E">
        <w:rPr>
          <w:color w:val="000009"/>
          <w:spacing w:val="-8"/>
        </w:rPr>
        <w:t xml:space="preserve"> </w:t>
      </w:r>
      <w:r w:rsidRPr="00EA310E">
        <w:rPr>
          <w:color w:val="000009"/>
        </w:rPr>
        <w:t>от</w:t>
      </w:r>
      <w:r w:rsidRPr="00EA310E">
        <w:rPr>
          <w:color w:val="000009"/>
          <w:spacing w:val="-8"/>
        </w:rPr>
        <w:t xml:space="preserve"> </w:t>
      </w:r>
      <w:r w:rsidRPr="00EA310E">
        <w:rPr>
          <w:color w:val="000009"/>
        </w:rPr>
        <w:t>репродуктивного</w:t>
      </w:r>
      <w:r w:rsidRPr="00EA310E">
        <w:rPr>
          <w:color w:val="000009"/>
          <w:spacing w:val="-8"/>
        </w:rPr>
        <w:t xml:space="preserve"> </w:t>
      </w:r>
      <w:r w:rsidRPr="00EA310E">
        <w:rPr>
          <w:color w:val="000009"/>
        </w:rPr>
        <w:t>типа</w:t>
      </w:r>
      <w:r w:rsidRPr="00EA310E">
        <w:rPr>
          <w:color w:val="000009"/>
          <w:spacing w:val="-8"/>
        </w:rPr>
        <w:t xml:space="preserve"> </w:t>
      </w:r>
      <w:r w:rsidRPr="00EA310E">
        <w:rPr>
          <w:color w:val="000009"/>
        </w:rPr>
        <w:t>организации</w:t>
      </w:r>
      <w:r w:rsidRPr="00EA310E">
        <w:rPr>
          <w:color w:val="000009"/>
          <w:spacing w:val="-8"/>
        </w:rPr>
        <w:t xml:space="preserve"> </w:t>
      </w:r>
      <w:r w:rsidRPr="00EA310E">
        <w:rPr>
          <w:color w:val="000009"/>
        </w:rPr>
        <w:t>обучения,</w:t>
      </w:r>
      <w:r w:rsidRPr="00EA310E">
        <w:rPr>
          <w:color w:val="000009"/>
          <w:spacing w:val="-8"/>
        </w:rPr>
        <w:t xml:space="preserve"> </w:t>
      </w:r>
      <w:r w:rsidRPr="00EA310E">
        <w:rPr>
          <w:color w:val="000009"/>
        </w:rPr>
        <w:t>при</w:t>
      </w:r>
      <w:r w:rsidRPr="00EA310E">
        <w:rPr>
          <w:color w:val="000009"/>
          <w:spacing w:val="-57"/>
        </w:rPr>
        <w:t xml:space="preserve"> </w:t>
      </w:r>
      <w:r w:rsidRPr="00EA310E">
        <w:rPr>
          <w:color w:val="000009"/>
        </w:rPr>
        <w:t>котором главным методом обучения является образец, предъявляемый обучающимся в</w:t>
      </w:r>
      <w:r w:rsidRPr="00EA310E">
        <w:rPr>
          <w:color w:val="000009"/>
          <w:spacing w:val="1"/>
        </w:rPr>
        <w:t xml:space="preserve"> </w:t>
      </w:r>
      <w:r w:rsidRPr="00EA310E">
        <w:rPr>
          <w:color w:val="000009"/>
        </w:rPr>
        <w:t>готовом виде. В этом случае задача обучающегося - запомнить образец и каждый раз</w:t>
      </w:r>
      <w:r w:rsidRPr="00EA310E">
        <w:rPr>
          <w:color w:val="000009"/>
          <w:spacing w:val="1"/>
        </w:rPr>
        <w:t xml:space="preserve"> </w:t>
      </w:r>
      <w:r w:rsidRPr="00EA310E">
        <w:rPr>
          <w:color w:val="000009"/>
        </w:rPr>
        <w:t>вспоминать его при решении учебной задачи. В таких условиях изучения учебных</w:t>
      </w:r>
      <w:r w:rsidRPr="00EA310E">
        <w:rPr>
          <w:color w:val="000009"/>
          <w:spacing w:val="1"/>
        </w:rPr>
        <w:t xml:space="preserve"> </w:t>
      </w:r>
      <w:r w:rsidRPr="00EA310E">
        <w:rPr>
          <w:color w:val="000009"/>
        </w:rPr>
        <w:t>предметов универсальные действия, требующие мыслительных операций, актуальных</w:t>
      </w:r>
      <w:r w:rsidRPr="00EA310E">
        <w:rPr>
          <w:color w:val="000009"/>
          <w:spacing w:val="1"/>
        </w:rPr>
        <w:t xml:space="preserve"> </w:t>
      </w:r>
      <w:r w:rsidRPr="00EA310E">
        <w:rPr>
          <w:color w:val="000009"/>
        </w:rPr>
        <w:t>коммуникативных</w:t>
      </w:r>
      <w:r w:rsidRPr="00EA310E">
        <w:rPr>
          <w:color w:val="000009"/>
          <w:spacing w:val="-3"/>
        </w:rPr>
        <w:t xml:space="preserve"> </w:t>
      </w:r>
      <w:r w:rsidRPr="00EA310E">
        <w:rPr>
          <w:color w:val="000009"/>
        </w:rPr>
        <w:t>умений,</w:t>
      </w:r>
      <w:r w:rsidRPr="00EA310E">
        <w:rPr>
          <w:color w:val="000009"/>
          <w:spacing w:val="-5"/>
        </w:rPr>
        <w:t xml:space="preserve"> </w:t>
      </w:r>
      <w:r w:rsidRPr="00EA310E">
        <w:rPr>
          <w:color w:val="000009"/>
        </w:rPr>
        <w:t>планирования</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контроля</w:t>
      </w:r>
      <w:r w:rsidRPr="00EA310E">
        <w:rPr>
          <w:color w:val="000009"/>
          <w:spacing w:val="-6"/>
        </w:rPr>
        <w:t xml:space="preserve"> </w:t>
      </w:r>
      <w:r w:rsidRPr="00EA310E">
        <w:rPr>
          <w:color w:val="000009"/>
        </w:rPr>
        <w:t>своей</w:t>
      </w:r>
      <w:r w:rsidRPr="00EA310E">
        <w:rPr>
          <w:color w:val="000009"/>
          <w:spacing w:val="-6"/>
        </w:rPr>
        <w:t xml:space="preserve"> </w:t>
      </w:r>
      <w:r w:rsidRPr="00EA310E">
        <w:rPr>
          <w:color w:val="000009"/>
        </w:rPr>
        <w:t>деятельности,</w:t>
      </w:r>
      <w:r w:rsidRPr="00EA310E">
        <w:rPr>
          <w:color w:val="000009"/>
          <w:spacing w:val="-5"/>
        </w:rPr>
        <w:t xml:space="preserve"> </w:t>
      </w:r>
      <w:r w:rsidRPr="00EA310E">
        <w:rPr>
          <w:color w:val="000009"/>
        </w:rPr>
        <w:t>не</w:t>
      </w:r>
      <w:r w:rsidRPr="00EA310E">
        <w:rPr>
          <w:color w:val="000009"/>
          <w:spacing w:val="-6"/>
        </w:rPr>
        <w:t xml:space="preserve"> </w:t>
      </w:r>
      <w:r w:rsidRPr="00EA310E">
        <w:rPr>
          <w:color w:val="000009"/>
        </w:rPr>
        <w:t>являются</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jc w:val="both"/>
      </w:pPr>
      <w:r w:rsidRPr="00EA310E">
        <w:rPr>
          <w:color w:val="000009"/>
        </w:rPr>
        <w:t>востребованными,</w:t>
      </w:r>
      <w:r w:rsidRPr="00EA310E">
        <w:rPr>
          <w:color w:val="000009"/>
          <w:spacing w:val="-8"/>
        </w:rPr>
        <w:t xml:space="preserve"> </w:t>
      </w:r>
      <w:r w:rsidRPr="00EA310E">
        <w:rPr>
          <w:color w:val="000009"/>
        </w:rPr>
        <w:t>так</w:t>
      </w:r>
      <w:r w:rsidRPr="00EA310E">
        <w:rPr>
          <w:color w:val="000009"/>
          <w:spacing w:val="-7"/>
        </w:rPr>
        <w:t xml:space="preserve"> </w:t>
      </w:r>
      <w:r w:rsidRPr="00EA310E">
        <w:rPr>
          <w:color w:val="000009"/>
        </w:rPr>
        <w:t>как</w:t>
      </w:r>
      <w:r w:rsidRPr="00EA310E">
        <w:rPr>
          <w:color w:val="000009"/>
          <w:spacing w:val="-7"/>
        </w:rPr>
        <w:t xml:space="preserve"> </w:t>
      </w:r>
      <w:r w:rsidRPr="00EA310E">
        <w:rPr>
          <w:color w:val="000009"/>
        </w:rPr>
        <w:t>использование</w:t>
      </w:r>
      <w:r w:rsidRPr="00EA310E">
        <w:rPr>
          <w:color w:val="000009"/>
          <w:spacing w:val="-8"/>
        </w:rPr>
        <w:t xml:space="preserve"> </w:t>
      </w:r>
      <w:r w:rsidRPr="00EA310E">
        <w:rPr>
          <w:color w:val="000009"/>
        </w:rPr>
        <w:t>готового</w:t>
      </w:r>
      <w:r w:rsidRPr="00EA310E">
        <w:rPr>
          <w:color w:val="000009"/>
          <w:spacing w:val="-7"/>
        </w:rPr>
        <w:t xml:space="preserve"> </w:t>
      </w:r>
      <w:r w:rsidRPr="00EA310E">
        <w:rPr>
          <w:color w:val="000009"/>
        </w:rPr>
        <w:t>образца</w:t>
      </w:r>
      <w:r w:rsidRPr="00EA310E">
        <w:rPr>
          <w:color w:val="000009"/>
          <w:spacing w:val="-8"/>
        </w:rPr>
        <w:t xml:space="preserve"> </w:t>
      </w:r>
      <w:r w:rsidRPr="00EA310E">
        <w:rPr>
          <w:color w:val="000009"/>
        </w:rPr>
        <w:t>опирается</w:t>
      </w:r>
      <w:r w:rsidRPr="00EA310E">
        <w:rPr>
          <w:color w:val="000009"/>
          <w:spacing w:val="-7"/>
        </w:rPr>
        <w:t xml:space="preserve"> </w:t>
      </w:r>
      <w:r w:rsidRPr="00EA310E">
        <w:rPr>
          <w:color w:val="000009"/>
        </w:rPr>
        <w:t>только</w:t>
      </w:r>
      <w:r w:rsidRPr="00EA310E">
        <w:rPr>
          <w:color w:val="000009"/>
          <w:spacing w:val="-8"/>
        </w:rPr>
        <w:t xml:space="preserve"> </w:t>
      </w:r>
      <w:r w:rsidRPr="00EA310E">
        <w:rPr>
          <w:color w:val="000009"/>
        </w:rPr>
        <w:t>на</w:t>
      </w:r>
      <w:r w:rsidRPr="00EA310E">
        <w:rPr>
          <w:color w:val="000009"/>
          <w:spacing w:val="-57"/>
        </w:rPr>
        <w:t xml:space="preserve"> </w:t>
      </w:r>
      <w:r w:rsidRPr="00EA310E">
        <w:rPr>
          <w:color w:val="000009"/>
        </w:rPr>
        <w:t>восприятие</w:t>
      </w:r>
      <w:r w:rsidRPr="00EA310E">
        <w:rPr>
          <w:color w:val="000009"/>
          <w:spacing w:val="-2"/>
        </w:rPr>
        <w:t xml:space="preserve"> </w:t>
      </w:r>
      <w:r w:rsidRPr="00EA310E">
        <w:rPr>
          <w:color w:val="000009"/>
        </w:rPr>
        <w:t>и память.</w:t>
      </w:r>
    </w:p>
    <w:p w:rsidR="003006CA" w:rsidRPr="00EA310E" w:rsidRDefault="003006CA" w:rsidP="008641F2">
      <w:pPr>
        <w:pStyle w:val="a3"/>
        <w:jc w:val="both"/>
      </w:pPr>
      <w:r w:rsidRPr="00EA310E">
        <w:rPr>
          <w:color w:val="000009"/>
        </w:rPr>
        <w:t>Поисковая и исследовательская деятельность развивают способность обучающегося к</w:t>
      </w:r>
      <w:r w:rsidRPr="00EA310E">
        <w:rPr>
          <w:color w:val="000009"/>
          <w:spacing w:val="1"/>
        </w:rPr>
        <w:t xml:space="preserve"> </w:t>
      </w:r>
      <w:r w:rsidRPr="00EA310E">
        <w:rPr>
          <w:color w:val="000009"/>
        </w:rPr>
        <w:t>диалогу,</w:t>
      </w:r>
      <w:r w:rsidRPr="00EA310E">
        <w:rPr>
          <w:color w:val="000009"/>
          <w:spacing w:val="-10"/>
        </w:rPr>
        <w:t xml:space="preserve"> </w:t>
      </w:r>
      <w:r w:rsidRPr="00EA310E">
        <w:rPr>
          <w:color w:val="000009"/>
        </w:rPr>
        <w:t>обсуждению</w:t>
      </w:r>
      <w:r w:rsidRPr="00EA310E">
        <w:rPr>
          <w:color w:val="000009"/>
          <w:spacing w:val="-10"/>
        </w:rPr>
        <w:t xml:space="preserve"> </w:t>
      </w:r>
      <w:r w:rsidRPr="00EA310E">
        <w:rPr>
          <w:color w:val="000009"/>
        </w:rPr>
        <w:t>проблем,</w:t>
      </w:r>
      <w:r w:rsidRPr="00EA310E">
        <w:rPr>
          <w:color w:val="000009"/>
          <w:spacing w:val="-11"/>
        </w:rPr>
        <w:t xml:space="preserve"> </w:t>
      </w:r>
      <w:r w:rsidRPr="00EA310E">
        <w:rPr>
          <w:color w:val="000009"/>
        </w:rPr>
        <w:t>разрешению</w:t>
      </w:r>
      <w:r w:rsidRPr="00EA310E">
        <w:rPr>
          <w:color w:val="000009"/>
          <w:spacing w:val="-10"/>
        </w:rPr>
        <w:t xml:space="preserve"> </w:t>
      </w:r>
      <w:r w:rsidRPr="00EA310E">
        <w:rPr>
          <w:color w:val="000009"/>
        </w:rPr>
        <w:t>возникших</w:t>
      </w:r>
      <w:r w:rsidRPr="00EA310E">
        <w:rPr>
          <w:color w:val="000009"/>
          <w:spacing w:val="-10"/>
        </w:rPr>
        <w:t xml:space="preserve"> </w:t>
      </w:r>
      <w:r w:rsidRPr="00EA310E">
        <w:rPr>
          <w:color w:val="000009"/>
        </w:rPr>
        <w:t>противоречий</w:t>
      </w:r>
      <w:r w:rsidRPr="00EA310E">
        <w:rPr>
          <w:color w:val="000009"/>
          <w:spacing w:val="-12"/>
        </w:rPr>
        <w:t xml:space="preserve"> </w:t>
      </w:r>
      <w:r w:rsidRPr="00EA310E">
        <w:rPr>
          <w:color w:val="000009"/>
        </w:rPr>
        <w:t>в</w:t>
      </w:r>
      <w:r w:rsidRPr="00EA310E">
        <w:rPr>
          <w:color w:val="000009"/>
          <w:spacing w:val="-11"/>
        </w:rPr>
        <w:t xml:space="preserve"> </w:t>
      </w:r>
      <w:r w:rsidRPr="00EA310E">
        <w:rPr>
          <w:color w:val="000009"/>
        </w:rPr>
        <w:t>точках</w:t>
      </w:r>
      <w:r w:rsidRPr="00EA310E">
        <w:rPr>
          <w:color w:val="000009"/>
          <w:spacing w:val="-8"/>
        </w:rPr>
        <w:t xml:space="preserve"> </w:t>
      </w:r>
      <w:r w:rsidRPr="00EA310E">
        <w:rPr>
          <w:color w:val="000009"/>
        </w:rPr>
        <w:t>зрения.</w:t>
      </w:r>
      <w:r w:rsidRPr="00EA310E">
        <w:rPr>
          <w:color w:val="000009"/>
          <w:spacing w:val="-57"/>
        </w:rPr>
        <w:t xml:space="preserve"> </w:t>
      </w:r>
      <w:r w:rsidRPr="00EA310E">
        <w:rPr>
          <w:color w:val="000009"/>
        </w:rPr>
        <w:t>Поисковая</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исследовательская</w:t>
      </w:r>
      <w:r w:rsidRPr="00EA310E">
        <w:rPr>
          <w:color w:val="000009"/>
          <w:spacing w:val="-8"/>
        </w:rPr>
        <w:t xml:space="preserve"> </w:t>
      </w:r>
      <w:r w:rsidRPr="00EA310E">
        <w:rPr>
          <w:color w:val="000009"/>
        </w:rPr>
        <w:t>деятельность</w:t>
      </w:r>
      <w:r w:rsidRPr="00EA310E">
        <w:rPr>
          <w:color w:val="000009"/>
          <w:spacing w:val="-8"/>
        </w:rPr>
        <w:t xml:space="preserve"> </w:t>
      </w:r>
      <w:r w:rsidRPr="00EA310E">
        <w:rPr>
          <w:color w:val="000009"/>
        </w:rPr>
        <w:t>может</w:t>
      </w:r>
      <w:r w:rsidRPr="00EA310E">
        <w:rPr>
          <w:color w:val="000009"/>
          <w:spacing w:val="-9"/>
        </w:rPr>
        <w:t xml:space="preserve"> </w:t>
      </w:r>
      <w:r w:rsidRPr="00EA310E">
        <w:rPr>
          <w:color w:val="000009"/>
        </w:rPr>
        <w:t>осуществляться</w:t>
      </w:r>
      <w:r w:rsidRPr="00EA310E">
        <w:rPr>
          <w:color w:val="000009"/>
          <w:spacing w:val="-8"/>
        </w:rPr>
        <w:t xml:space="preserve"> </w:t>
      </w:r>
      <w:r w:rsidRPr="00EA310E">
        <w:rPr>
          <w:color w:val="000009"/>
        </w:rPr>
        <w:t>с</w:t>
      </w:r>
      <w:r w:rsidRPr="00EA310E">
        <w:rPr>
          <w:color w:val="000009"/>
          <w:spacing w:val="-7"/>
        </w:rPr>
        <w:t xml:space="preserve"> </w:t>
      </w:r>
      <w:r w:rsidRPr="00EA310E">
        <w:rPr>
          <w:color w:val="000009"/>
        </w:rPr>
        <w:t>использованием</w:t>
      </w:r>
      <w:r w:rsidRPr="00EA310E">
        <w:rPr>
          <w:color w:val="000009"/>
          <w:spacing w:val="-57"/>
        </w:rPr>
        <w:t xml:space="preserve"> </w:t>
      </w:r>
      <w:r w:rsidRPr="00EA310E">
        <w:rPr>
          <w:color w:val="000009"/>
        </w:rPr>
        <w:t>информационных банков, содержащих различные экранные (виртуальные) объекты</w:t>
      </w:r>
      <w:r w:rsidRPr="00EA310E">
        <w:rPr>
          <w:color w:val="000009"/>
          <w:spacing w:val="1"/>
        </w:rPr>
        <w:t xml:space="preserve"> </w:t>
      </w:r>
      <w:r w:rsidRPr="00EA310E">
        <w:rPr>
          <w:color w:val="000009"/>
        </w:rPr>
        <w:t>(учебного или игрового, бытового назначения), в том числе в условиях использования</w:t>
      </w:r>
      <w:r w:rsidRPr="00EA310E">
        <w:rPr>
          <w:color w:val="000009"/>
          <w:spacing w:val="-57"/>
        </w:rPr>
        <w:t xml:space="preserve"> </w:t>
      </w:r>
      <w:r w:rsidRPr="00EA310E">
        <w:rPr>
          <w:color w:val="000009"/>
        </w:rPr>
        <w:t>технологий</w:t>
      </w:r>
      <w:r w:rsidRPr="00EA310E">
        <w:rPr>
          <w:color w:val="000009"/>
          <w:spacing w:val="-4"/>
        </w:rPr>
        <w:t xml:space="preserve"> </w:t>
      </w:r>
      <w:r w:rsidRPr="00EA310E">
        <w:rPr>
          <w:color w:val="000009"/>
        </w:rPr>
        <w:t>неконтактного</w:t>
      </w:r>
      <w:r w:rsidRPr="00EA310E">
        <w:rPr>
          <w:color w:val="000009"/>
          <w:spacing w:val="-1"/>
        </w:rPr>
        <w:t xml:space="preserve"> </w:t>
      </w:r>
      <w:r w:rsidRPr="00EA310E">
        <w:rPr>
          <w:color w:val="000009"/>
        </w:rPr>
        <w:t>информационного</w:t>
      </w:r>
      <w:r w:rsidRPr="00EA310E">
        <w:rPr>
          <w:color w:val="000009"/>
          <w:spacing w:val="-2"/>
        </w:rPr>
        <w:t xml:space="preserve"> </w:t>
      </w:r>
      <w:r w:rsidRPr="00EA310E">
        <w:rPr>
          <w:color w:val="000009"/>
        </w:rPr>
        <w:t>взаимодействия.</w:t>
      </w:r>
    </w:p>
    <w:p w:rsidR="003006CA" w:rsidRPr="00EA310E" w:rsidRDefault="003006CA" w:rsidP="008641F2">
      <w:pPr>
        <w:pStyle w:val="a3"/>
        <w:ind w:right="894"/>
        <w:jc w:val="both"/>
      </w:pPr>
      <w:r w:rsidRPr="00EA310E">
        <w:rPr>
          <w:color w:val="000009"/>
        </w:rPr>
        <w:t>Например, для формирования наблюдения как метода познания разных объектов</w:t>
      </w:r>
      <w:r w:rsidRPr="00EA310E">
        <w:rPr>
          <w:color w:val="000009"/>
          <w:spacing w:val="1"/>
        </w:rPr>
        <w:t xml:space="preserve"> </w:t>
      </w:r>
      <w:r w:rsidRPr="00EA310E">
        <w:rPr>
          <w:color w:val="000009"/>
        </w:rPr>
        <w:t>действительности на уроках окружающего мира организуются наблюдения в</w:t>
      </w:r>
      <w:r w:rsidRPr="00EA310E">
        <w:rPr>
          <w:color w:val="000009"/>
          <w:spacing w:val="1"/>
        </w:rPr>
        <w:t xml:space="preserve"> </w:t>
      </w:r>
      <w:r w:rsidRPr="00EA310E">
        <w:rPr>
          <w:color w:val="000009"/>
        </w:rPr>
        <w:t>естественных природных условиях. Наблюдения можно организовать в условиях</w:t>
      </w:r>
      <w:r w:rsidRPr="00EA310E">
        <w:rPr>
          <w:color w:val="000009"/>
          <w:spacing w:val="1"/>
        </w:rPr>
        <w:t xml:space="preserve"> </w:t>
      </w:r>
      <w:r w:rsidRPr="00EA310E">
        <w:rPr>
          <w:color w:val="000009"/>
        </w:rPr>
        <w:t>экранного (виртуального) представления разных объектов, сюжетов, процессов,</w:t>
      </w:r>
      <w:r w:rsidRPr="00EA310E">
        <w:rPr>
          <w:color w:val="000009"/>
          <w:spacing w:val="1"/>
        </w:rPr>
        <w:t xml:space="preserve"> </w:t>
      </w:r>
      <w:r w:rsidRPr="00EA310E">
        <w:rPr>
          <w:color w:val="000009"/>
        </w:rPr>
        <w:t>отображающих</w:t>
      </w:r>
      <w:r w:rsidRPr="00EA310E">
        <w:rPr>
          <w:color w:val="000009"/>
          <w:spacing w:val="-6"/>
        </w:rPr>
        <w:t xml:space="preserve"> </w:t>
      </w:r>
      <w:r w:rsidRPr="00EA310E">
        <w:rPr>
          <w:color w:val="000009"/>
        </w:rPr>
        <w:t>реальную</w:t>
      </w:r>
      <w:r w:rsidRPr="00EA310E">
        <w:rPr>
          <w:color w:val="000009"/>
          <w:spacing w:val="-8"/>
        </w:rPr>
        <w:t xml:space="preserve"> </w:t>
      </w:r>
      <w:r w:rsidRPr="00EA310E">
        <w:rPr>
          <w:color w:val="000009"/>
        </w:rPr>
        <w:t>действительность,</w:t>
      </w:r>
      <w:r w:rsidRPr="00EA310E">
        <w:rPr>
          <w:color w:val="000009"/>
          <w:spacing w:val="-7"/>
        </w:rPr>
        <w:t xml:space="preserve"> </w:t>
      </w:r>
      <w:r w:rsidRPr="00EA310E">
        <w:rPr>
          <w:color w:val="000009"/>
        </w:rPr>
        <w:t>которую</w:t>
      </w:r>
      <w:r w:rsidRPr="00EA310E">
        <w:rPr>
          <w:color w:val="000009"/>
          <w:spacing w:val="-8"/>
        </w:rPr>
        <w:t xml:space="preserve"> </w:t>
      </w:r>
      <w:r w:rsidRPr="00EA310E">
        <w:rPr>
          <w:color w:val="000009"/>
        </w:rPr>
        <w:t>невозможно</w:t>
      </w:r>
      <w:r w:rsidRPr="00EA310E">
        <w:rPr>
          <w:color w:val="000009"/>
          <w:spacing w:val="-7"/>
        </w:rPr>
        <w:t xml:space="preserve"> </w:t>
      </w:r>
      <w:r w:rsidRPr="00EA310E">
        <w:rPr>
          <w:color w:val="000009"/>
        </w:rPr>
        <w:t>предоставить</w:t>
      </w:r>
      <w:r w:rsidRPr="00EA310E">
        <w:rPr>
          <w:color w:val="000009"/>
          <w:spacing w:val="-6"/>
        </w:rPr>
        <w:t xml:space="preserve"> </w:t>
      </w:r>
      <w:r w:rsidRPr="00EA310E">
        <w:rPr>
          <w:color w:val="000009"/>
        </w:rPr>
        <w:t>ученику</w:t>
      </w:r>
      <w:r w:rsidRPr="00EA310E">
        <w:rPr>
          <w:color w:val="000009"/>
          <w:spacing w:val="-15"/>
        </w:rPr>
        <w:t xml:space="preserve"> </w:t>
      </w:r>
      <w:r w:rsidRPr="00EA310E">
        <w:rPr>
          <w:color w:val="000009"/>
        </w:rPr>
        <w:t>в</w:t>
      </w:r>
      <w:r w:rsidRPr="00EA310E">
        <w:rPr>
          <w:color w:val="000009"/>
          <w:spacing w:val="-57"/>
        </w:rPr>
        <w:t xml:space="preserve"> </w:t>
      </w:r>
      <w:r w:rsidRPr="00EA310E">
        <w:rPr>
          <w:color w:val="000009"/>
          <w:spacing w:val="-1"/>
        </w:rPr>
        <w:t>условиях</w:t>
      </w:r>
      <w:r w:rsidRPr="00EA310E">
        <w:rPr>
          <w:color w:val="000009"/>
          <w:spacing w:val="-10"/>
        </w:rPr>
        <w:t xml:space="preserve"> </w:t>
      </w:r>
      <w:r w:rsidRPr="00EA310E">
        <w:rPr>
          <w:color w:val="000009"/>
          <w:spacing w:val="-1"/>
        </w:rPr>
        <w:t>образовательной</w:t>
      </w:r>
      <w:r w:rsidRPr="00EA310E">
        <w:rPr>
          <w:color w:val="000009"/>
          <w:spacing w:val="-10"/>
        </w:rPr>
        <w:t xml:space="preserve"> </w:t>
      </w:r>
      <w:r w:rsidRPr="00EA310E">
        <w:rPr>
          <w:color w:val="000009"/>
        </w:rPr>
        <w:t>организации</w:t>
      </w:r>
      <w:r w:rsidRPr="00EA310E">
        <w:rPr>
          <w:color w:val="000009"/>
          <w:spacing w:val="-11"/>
        </w:rPr>
        <w:t xml:space="preserve"> </w:t>
      </w:r>
      <w:r w:rsidRPr="00EA310E">
        <w:rPr>
          <w:color w:val="000009"/>
        </w:rPr>
        <w:t>(объекты</w:t>
      </w:r>
      <w:r w:rsidRPr="00EA310E">
        <w:rPr>
          <w:color w:val="000009"/>
          <w:spacing w:val="-11"/>
        </w:rPr>
        <w:t xml:space="preserve"> </w:t>
      </w:r>
      <w:r w:rsidRPr="00EA310E">
        <w:rPr>
          <w:color w:val="000009"/>
        </w:rPr>
        <w:t>природы,</w:t>
      </w:r>
      <w:r w:rsidRPr="00EA310E">
        <w:rPr>
          <w:color w:val="000009"/>
          <w:spacing w:val="-13"/>
        </w:rPr>
        <w:t xml:space="preserve"> </w:t>
      </w:r>
      <w:r w:rsidRPr="00EA310E">
        <w:rPr>
          <w:color w:val="000009"/>
        </w:rPr>
        <w:t>художественные</w:t>
      </w:r>
      <w:r w:rsidRPr="00EA310E">
        <w:rPr>
          <w:color w:val="000009"/>
          <w:spacing w:val="-12"/>
        </w:rPr>
        <w:t xml:space="preserve"> </w:t>
      </w:r>
      <w:r w:rsidRPr="00EA310E">
        <w:rPr>
          <w:color w:val="000009"/>
        </w:rPr>
        <w:t>визуализации,</w:t>
      </w:r>
      <w:r w:rsidRPr="00EA310E">
        <w:rPr>
          <w:color w:val="000009"/>
          <w:spacing w:val="-57"/>
        </w:rPr>
        <w:t xml:space="preserve"> </w:t>
      </w:r>
      <w:r w:rsidRPr="00EA310E">
        <w:rPr>
          <w:color w:val="000009"/>
        </w:rPr>
        <w:t>технологические</w:t>
      </w:r>
      <w:r w:rsidRPr="00EA310E">
        <w:rPr>
          <w:color w:val="000009"/>
          <w:spacing w:val="-2"/>
        </w:rPr>
        <w:t xml:space="preserve"> </w:t>
      </w:r>
      <w:r w:rsidRPr="00EA310E">
        <w:rPr>
          <w:color w:val="000009"/>
        </w:rPr>
        <w:t>процессы и другие).</w:t>
      </w:r>
    </w:p>
    <w:p w:rsidR="003006CA" w:rsidRPr="00EA310E" w:rsidRDefault="003006CA" w:rsidP="008641F2">
      <w:pPr>
        <w:pStyle w:val="a3"/>
        <w:jc w:val="both"/>
      </w:pPr>
      <w:r w:rsidRPr="00EA310E">
        <w:rPr>
          <w:color w:val="000009"/>
        </w:rPr>
        <w:t>Уроки литературного чтения позволяют проводить наблюдения текста, на которых</w:t>
      </w:r>
      <w:r w:rsidRPr="00EA310E">
        <w:rPr>
          <w:color w:val="000009"/>
          <w:spacing w:val="1"/>
        </w:rPr>
        <w:t xml:space="preserve"> </w:t>
      </w:r>
      <w:r w:rsidRPr="00EA310E">
        <w:rPr>
          <w:color w:val="000009"/>
        </w:rPr>
        <w:t>строится аналитическая текстовая деятельность. Учебные диалоги, в том числе с</w:t>
      </w:r>
      <w:r w:rsidRPr="00EA310E">
        <w:rPr>
          <w:color w:val="000009"/>
          <w:spacing w:val="1"/>
        </w:rPr>
        <w:t xml:space="preserve"> </w:t>
      </w:r>
      <w:r w:rsidRPr="00EA310E">
        <w:rPr>
          <w:color w:val="000009"/>
        </w:rPr>
        <w:t>представленным</w:t>
      </w:r>
      <w:r w:rsidRPr="00EA310E">
        <w:rPr>
          <w:color w:val="000009"/>
          <w:spacing w:val="-13"/>
        </w:rPr>
        <w:t xml:space="preserve"> </w:t>
      </w:r>
      <w:r w:rsidRPr="00EA310E">
        <w:rPr>
          <w:color w:val="000009"/>
        </w:rPr>
        <w:t>на</w:t>
      </w:r>
      <w:r w:rsidRPr="00EA310E">
        <w:rPr>
          <w:color w:val="000009"/>
          <w:spacing w:val="-11"/>
        </w:rPr>
        <w:t xml:space="preserve"> </w:t>
      </w:r>
      <w:r w:rsidRPr="00EA310E">
        <w:rPr>
          <w:color w:val="000009"/>
        </w:rPr>
        <w:t>экране</w:t>
      </w:r>
      <w:r w:rsidRPr="00EA310E">
        <w:rPr>
          <w:color w:val="000009"/>
          <w:spacing w:val="-11"/>
        </w:rPr>
        <w:t xml:space="preserve"> </w:t>
      </w:r>
      <w:r w:rsidRPr="00EA310E">
        <w:rPr>
          <w:color w:val="000009"/>
        </w:rPr>
        <w:t>виртуальным</w:t>
      </w:r>
      <w:r w:rsidRPr="00EA310E">
        <w:rPr>
          <w:color w:val="000009"/>
          <w:spacing w:val="-12"/>
        </w:rPr>
        <w:t xml:space="preserve"> </w:t>
      </w:r>
      <w:r w:rsidRPr="00EA310E">
        <w:rPr>
          <w:color w:val="000009"/>
        </w:rPr>
        <w:t>собеседником,</w:t>
      </w:r>
      <w:r w:rsidRPr="00EA310E">
        <w:rPr>
          <w:color w:val="000009"/>
          <w:spacing w:val="-10"/>
        </w:rPr>
        <w:t xml:space="preserve"> </w:t>
      </w:r>
      <w:r w:rsidRPr="00EA310E">
        <w:rPr>
          <w:color w:val="000009"/>
        </w:rPr>
        <w:t>дают</w:t>
      </w:r>
      <w:r w:rsidRPr="00EA310E">
        <w:rPr>
          <w:color w:val="000009"/>
          <w:spacing w:val="-11"/>
        </w:rPr>
        <w:t xml:space="preserve"> </w:t>
      </w:r>
      <w:r w:rsidRPr="00EA310E">
        <w:rPr>
          <w:color w:val="000009"/>
        </w:rPr>
        <w:t>возможность</w:t>
      </w:r>
      <w:r w:rsidRPr="00EA310E">
        <w:rPr>
          <w:color w:val="000009"/>
          <w:spacing w:val="-10"/>
        </w:rPr>
        <w:t xml:space="preserve"> </w:t>
      </w:r>
      <w:r w:rsidRPr="00EA310E">
        <w:rPr>
          <w:color w:val="000009"/>
        </w:rPr>
        <w:t>высказывать</w:t>
      </w:r>
      <w:r w:rsidRPr="00EA310E">
        <w:rPr>
          <w:color w:val="000009"/>
          <w:spacing w:val="-57"/>
        </w:rPr>
        <w:t xml:space="preserve"> </w:t>
      </w:r>
      <w:r w:rsidRPr="00EA310E">
        <w:rPr>
          <w:color w:val="000009"/>
        </w:rPr>
        <w:t>гипотезы,</w:t>
      </w:r>
      <w:r w:rsidRPr="00EA310E">
        <w:rPr>
          <w:color w:val="000009"/>
          <w:spacing w:val="-12"/>
        </w:rPr>
        <w:t xml:space="preserve"> </w:t>
      </w:r>
      <w:r w:rsidRPr="00EA310E">
        <w:rPr>
          <w:color w:val="000009"/>
        </w:rPr>
        <w:t>строить</w:t>
      </w:r>
      <w:r w:rsidRPr="00EA310E">
        <w:rPr>
          <w:color w:val="000009"/>
          <w:spacing w:val="-10"/>
        </w:rPr>
        <w:t xml:space="preserve"> </w:t>
      </w:r>
      <w:r w:rsidRPr="00EA310E">
        <w:rPr>
          <w:color w:val="000009"/>
        </w:rPr>
        <w:t>рассуждения,</w:t>
      </w:r>
      <w:r w:rsidRPr="00EA310E">
        <w:rPr>
          <w:color w:val="000009"/>
          <w:spacing w:val="-11"/>
        </w:rPr>
        <w:t xml:space="preserve"> </w:t>
      </w:r>
      <w:r w:rsidRPr="00EA310E">
        <w:rPr>
          <w:color w:val="000009"/>
        </w:rPr>
        <w:t>сравнивать</w:t>
      </w:r>
      <w:r w:rsidRPr="00EA310E">
        <w:rPr>
          <w:color w:val="000009"/>
          <w:spacing w:val="-11"/>
        </w:rPr>
        <w:t xml:space="preserve"> </w:t>
      </w:r>
      <w:r w:rsidRPr="00EA310E">
        <w:rPr>
          <w:color w:val="000009"/>
        </w:rPr>
        <w:t>доказательства,</w:t>
      </w:r>
      <w:r w:rsidRPr="00EA310E">
        <w:rPr>
          <w:color w:val="000009"/>
          <w:spacing w:val="-11"/>
        </w:rPr>
        <w:t xml:space="preserve"> </w:t>
      </w:r>
      <w:r w:rsidRPr="00EA310E">
        <w:rPr>
          <w:color w:val="000009"/>
        </w:rPr>
        <w:t>формулировать</w:t>
      </w:r>
      <w:r w:rsidRPr="00EA310E">
        <w:rPr>
          <w:color w:val="000009"/>
          <w:spacing w:val="-12"/>
        </w:rPr>
        <w:t xml:space="preserve"> </w:t>
      </w:r>
      <w:r w:rsidRPr="00EA310E">
        <w:rPr>
          <w:color w:val="000009"/>
        </w:rPr>
        <w:t>обобщения</w:t>
      </w:r>
      <w:r w:rsidRPr="00EA310E">
        <w:rPr>
          <w:color w:val="000009"/>
          <w:spacing w:val="-57"/>
        </w:rPr>
        <w:t xml:space="preserve"> </w:t>
      </w:r>
      <w:r w:rsidRPr="00EA310E">
        <w:rPr>
          <w:color w:val="000009"/>
        </w:rPr>
        <w:t>практически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любом</w:t>
      </w:r>
      <w:r w:rsidRPr="00EA310E">
        <w:rPr>
          <w:color w:val="000009"/>
          <w:spacing w:val="-2"/>
        </w:rPr>
        <w:t xml:space="preserve"> </w:t>
      </w:r>
      <w:r w:rsidRPr="00EA310E">
        <w:rPr>
          <w:color w:val="000009"/>
        </w:rPr>
        <w:t>предметном</w:t>
      </w:r>
      <w:r w:rsidRPr="00EA310E">
        <w:rPr>
          <w:color w:val="000009"/>
          <w:spacing w:val="-1"/>
        </w:rPr>
        <w:t xml:space="preserve"> </w:t>
      </w:r>
      <w:r w:rsidRPr="00EA310E">
        <w:rPr>
          <w:color w:val="000009"/>
        </w:rPr>
        <w:t>содержании.</w:t>
      </w:r>
    </w:p>
    <w:p w:rsidR="003006CA" w:rsidRPr="00EA310E" w:rsidRDefault="003006CA" w:rsidP="008641F2">
      <w:pPr>
        <w:pStyle w:val="a3"/>
        <w:ind w:right="863"/>
        <w:jc w:val="both"/>
      </w:pPr>
      <w:r w:rsidRPr="00EA310E">
        <w:rPr>
          <w:color w:val="000009"/>
        </w:rPr>
        <w:t>Если эта работа проводится учителем систематически и на уроках по всем учебным</w:t>
      </w:r>
      <w:r w:rsidRPr="00EA310E">
        <w:rPr>
          <w:color w:val="000009"/>
          <w:spacing w:val="1"/>
        </w:rPr>
        <w:t xml:space="preserve"> </w:t>
      </w:r>
      <w:r w:rsidRPr="00EA310E">
        <w:rPr>
          <w:color w:val="000009"/>
        </w:rPr>
        <w:t>предметам, то универсальность учебного действия формируется успешно и быстро.</w:t>
      </w:r>
      <w:r w:rsidRPr="00EA310E">
        <w:rPr>
          <w:color w:val="000009"/>
          <w:spacing w:val="1"/>
        </w:rPr>
        <w:t xml:space="preserve"> </w:t>
      </w:r>
      <w:r w:rsidRPr="00EA310E">
        <w:rPr>
          <w:color w:val="000009"/>
        </w:rPr>
        <w:t>Педагогический работник применяет систему заданий, формирующих операциональный</w:t>
      </w:r>
      <w:r w:rsidRPr="00EA310E">
        <w:rPr>
          <w:color w:val="000009"/>
          <w:spacing w:val="1"/>
        </w:rPr>
        <w:t xml:space="preserve"> </w:t>
      </w:r>
      <w:r w:rsidRPr="00EA310E">
        <w:rPr>
          <w:color w:val="000009"/>
        </w:rPr>
        <w:t>состав учебного действия. Цель таких заданий - создание алгоритма решения учебной</w:t>
      </w:r>
      <w:r w:rsidRPr="00EA310E">
        <w:rPr>
          <w:color w:val="000009"/>
          <w:spacing w:val="1"/>
        </w:rPr>
        <w:t xml:space="preserve"> </w:t>
      </w:r>
      <w:r w:rsidRPr="00EA310E">
        <w:rPr>
          <w:color w:val="000009"/>
        </w:rPr>
        <w:t>задачи, выбор соответствующего способа действия. На первых этапах указанная работа</w:t>
      </w:r>
      <w:r w:rsidRPr="00EA310E">
        <w:rPr>
          <w:color w:val="000009"/>
          <w:spacing w:val="1"/>
        </w:rPr>
        <w:t xml:space="preserve"> </w:t>
      </w:r>
      <w:r w:rsidRPr="00EA310E">
        <w:rPr>
          <w:color w:val="000009"/>
        </w:rPr>
        <w:t>организуется</w:t>
      </w:r>
      <w:r w:rsidRPr="00EA310E">
        <w:rPr>
          <w:color w:val="000009"/>
          <w:spacing w:val="-10"/>
        </w:rPr>
        <w:t xml:space="preserve"> </w:t>
      </w:r>
      <w:r w:rsidRPr="00EA310E">
        <w:rPr>
          <w:color w:val="000009"/>
        </w:rPr>
        <w:t>коллективно,</w:t>
      </w:r>
      <w:r w:rsidRPr="00EA310E">
        <w:rPr>
          <w:color w:val="000009"/>
          <w:spacing w:val="-9"/>
        </w:rPr>
        <w:t xml:space="preserve"> </w:t>
      </w:r>
      <w:r w:rsidRPr="00EA310E">
        <w:rPr>
          <w:color w:val="000009"/>
        </w:rPr>
        <w:t>выстраиваются</w:t>
      </w:r>
      <w:r w:rsidRPr="00EA310E">
        <w:rPr>
          <w:color w:val="000009"/>
          <w:spacing w:val="-10"/>
        </w:rPr>
        <w:t xml:space="preserve"> </w:t>
      </w:r>
      <w:r w:rsidRPr="00EA310E">
        <w:rPr>
          <w:color w:val="000009"/>
        </w:rPr>
        <w:t>пошаговые</w:t>
      </w:r>
      <w:r w:rsidRPr="00EA310E">
        <w:rPr>
          <w:color w:val="000009"/>
          <w:spacing w:val="-10"/>
        </w:rPr>
        <w:t xml:space="preserve"> </w:t>
      </w:r>
      <w:r w:rsidRPr="00EA310E">
        <w:rPr>
          <w:color w:val="000009"/>
        </w:rPr>
        <w:t>операции,</w:t>
      </w:r>
      <w:r w:rsidRPr="00EA310E">
        <w:rPr>
          <w:color w:val="000009"/>
          <w:spacing w:val="-9"/>
        </w:rPr>
        <w:t xml:space="preserve"> </w:t>
      </w:r>
      <w:r w:rsidRPr="00EA310E">
        <w:rPr>
          <w:color w:val="000009"/>
        </w:rPr>
        <w:t>постепенно</w:t>
      </w:r>
      <w:r w:rsidRPr="00EA310E">
        <w:rPr>
          <w:color w:val="000009"/>
          <w:spacing w:val="-9"/>
        </w:rPr>
        <w:t xml:space="preserve"> </w:t>
      </w:r>
      <w:r w:rsidRPr="00EA310E">
        <w:rPr>
          <w:color w:val="000009"/>
        </w:rPr>
        <w:t>обучающиеся</w:t>
      </w:r>
      <w:r w:rsidRPr="00EA310E">
        <w:rPr>
          <w:color w:val="000009"/>
          <w:spacing w:val="-57"/>
        </w:rPr>
        <w:t xml:space="preserve"> </w:t>
      </w:r>
      <w:r w:rsidRPr="00EA310E">
        <w:rPr>
          <w:color w:val="000009"/>
        </w:rPr>
        <w:t>учатся выполнять их самостоятельно. При этом очень важно соблюдать</w:t>
      </w:r>
      <w:r w:rsidRPr="00EA310E">
        <w:rPr>
          <w:color w:val="000009"/>
          <w:spacing w:val="1"/>
        </w:rPr>
        <w:t xml:space="preserve"> </w:t>
      </w:r>
      <w:r w:rsidRPr="00EA310E">
        <w:rPr>
          <w:color w:val="000009"/>
        </w:rPr>
        <w:t>последовательность этапов формирования алгоритма: построение последовательности</w:t>
      </w:r>
      <w:r w:rsidRPr="00EA310E">
        <w:rPr>
          <w:color w:val="000009"/>
          <w:spacing w:val="1"/>
        </w:rPr>
        <w:t xml:space="preserve"> </w:t>
      </w:r>
      <w:r w:rsidRPr="00EA310E">
        <w:rPr>
          <w:color w:val="000009"/>
        </w:rPr>
        <w:t>шагов на конкретном предметном содержании; проговаривание их во внешней речи;</w:t>
      </w:r>
      <w:r w:rsidRPr="00EA310E">
        <w:rPr>
          <w:color w:val="000009"/>
          <w:spacing w:val="1"/>
        </w:rPr>
        <w:t xml:space="preserve"> </w:t>
      </w:r>
      <w:r w:rsidRPr="00EA310E">
        <w:rPr>
          <w:color w:val="000009"/>
        </w:rPr>
        <w:t>постепенный переход на новый уровень - построение способа действий на любом</w:t>
      </w:r>
      <w:r w:rsidRPr="00EA310E">
        <w:rPr>
          <w:color w:val="000009"/>
          <w:spacing w:val="1"/>
        </w:rPr>
        <w:t xml:space="preserve"> </w:t>
      </w:r>
      <w:r w:rsidRPr="00EA310E">
        <w:rPr>
          <w:color w:val="000009"/>
        </w:rPr>
        <w:t>предметном</w:t>
      </w:r>
      <w:r w:rsidRPr="00EA310E">
        <w:rPr>
          <w:color w:val="000009"/>
          <w:spacing w:val="-2"/>
        </w:rPr>
        <w:t xml:space="preserve"> </w:t>
      </w:r>
      <w:r w:rsidRPr="00EA310E">
        <w:rPr>
          <w:color w:val="000009"/>
        </w:rPr>
        <w:t>содержании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подключением</w:t>
      </w:r>
      <w:r w:rsidRPr="00EA310E">
        <w:rPr>
          <w:color w:val="000009"/>
          <w:spacing w:val="-2"/>
        </w:rPr>
        <w:t xml:space="preserve"> </w:t>
      </w:r>
      <w:r w:rsidRPr="00EA310E">
        <w:rPr>
          <w:color w:val="000009"/>
        </w:rPr>
        <w:t>внутренней</w:t>
      </w:r>
      <w:r w:rsidRPr="00EA310E">
        <w:rPr>
          <w:color w:val="000009"/>
          <w:spacing w:val="-1"/>
        </w:rPr>
        <w:t xml:space="preserve"> </w:t>
      </w:r>
      <w:r w:rsidRPr="00EA310E">
        <w:rPr>
          <w:color w:val="000009"/>
        </w:rPr>
        <w:t>речи.</w:t>
      </w:r>
    </w:p>
    <w:p w:rsidR="003006CA" w:rsidRPr="00EA310E" w:rsidRDefault="003006CA" w:rsidP="008641F2">
      <w:pPr>
        <w:pStyle w:val="a3"/>
        <w:ind w:right="0"/>
        <w:jc w:val="both"/>
      </w:pPr>
      <w:r w:rsidRPr="00EA310E">
        <w:rPr>
          <w:color w:val="000009"/>
        </w:rPr>
        <w:t>При</w:t>
      </w:r>
      <w:r w:rsidRPr="00EA310E">
        <w:rPr>
          <w:color w:val="000009"/>
          <w:spacing w:val="-5"/>
        </w:rPr>
        <w:t xml:space="preserve"> </w:t>
      </w:r>
      <w:r w:rsidRPr="00EA310E">
        <w:rPr>
          <w:color w:val="000009"/>
        </w:rPr>
        <w:t>этом</w:t>
      </w:r>
      <w:r w:rsidRPr="00EA310E">
        <w:rPr>
          <w:color w:val="000009"/>
          <w:spacing w:val="-5"/>
        </w:rPr>
        <w:t xml:space="preserve"> </w:t>
      </w:r>
      <w:r w:rsidRPr="00EA310E">
        <w:rPr>
          <w:color w:val="000009"/>
        </w:rPr>
        <w:t>изменяется</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процесс</w:t>
      </w:r>
      <w:r w:rsidRPr="00EA310E">
        <w:rPr>
          <w:color w:val="000009"/>
          <w:spacing w:val="-5"/>
        </w:rPr>
        <w:t xml:space="preserve"> </w:t>
      </w:r>
      <w:r w:rsidRPr="00EA310E">
        <w:rPr>
          <w:color w:val="000009"/>
        </w:rPr>
        <w:t>контроля:</w:t>
      </w:r>
    </w:p>
    <w:p w:rsidR="003006CA" w:rsidRPr="00EA310E" w:rsidRDefault="003006CA" w:rsidP="008641F2">
      <w:pPr>
        <w:pStyle w:val="a3"/>
        <w:jc w:val="both"/>
      </w:pPr>
      <w:r w:rsidRPr="00EA310E">
        <w:rPr>
          <w:color w:val="000009"/>
        </w:rPr>
        <w:t>от</w:t>
      </w:r>
      <w:r w:rsidRPr="00EA310E">
        <w:rPr>
          <w:color w:val="000009"/>
          <w:spacing w:val="-6"/>
        </w:rPr>
        <w:t xml:space="preserve"> </w:t>
      </w:r>
      <w:r w:rsidRPr="00EA310E">
        <w:rPr>
          <w:color w:val="000009"/>
        </w:rPr>
        <w:t>совместных</w:t>
      </w:r>
      <w:r w:rsidRPr="00EA310E">
        <w:rPr>
          <w:color w:val="000009"/>
          <w:spacing w:val="-5"/>
        </w:rPr>
        <w:t xml:space="preserve"> </w:t>
      </w:r>
      <w:r w:rsidRPr="00EA310E">
        <w:rPr>
          <w:color w:val="000009"/>
        </w:rPr>
        <w:t>действий</w:t>
      </w:r>
      <w:r w:rsidRPr="00EA310E">
        <w:rPr>
          <w:color w:val="000009"/>
          <w:spacing w:val="-6"/>
        </w:rPr>
        <w:t xml:space="preserve"> </w:t>
      </w:r>
      <w:r w:rsidRPr="00EA310E">
        <w:rPr>
          <w:color w:val="000009"/>
        </w:rPr>
        <w:t>с</w:t>
      </w:r>
      <w:r w:rsidRPr="00EA310E">
        <w:rPr>
          <w:color w:val="000009"/>
          <w:spacing w:val="-5"/>
        </w:rPr>
        <w:t xml:space="preserve"> </w:t>
      </w:r>
      <w:r w:rsidRPr="00EA310E">
        <w:rPr>
          <w:color w:val="000009"/>
        </w:rPr>
        <w:t>учителем</w:t>
      </w:r>
      <w:r w:rsidRPr="00EA310E">
        <w:rPr>
          <w:color w:val="000009"/>
          <w:spacing w:val="-6"/>
        </w:rPr>
        <w:t xml:space="preserve"> </w:t>
      </w:r>
      <w:r w:rsidRPr="00EA310E">
        <w:rPr>
          <w:color w:val="000009"/>
        </w:rPr>
        <w:t>обучающиеся</w:t>
      </w:r>
      <w:r w:rsidRPr="00EA310E">
        <w:rPr>
          <w:color w:val="000009"/>
          <w:spacing w:val="-6"/>
        </w:rPr>
        <w:t xml:space="preserve"> </w:t>
      </w:r>
      <w:r w:rsidRPr="00EA310E">
        <w:rPr>
          <w:color w:val="000009"/>
        </w:rPr>
        <w:t>переходят</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самостоятельным</w:t>
      </w:r>
      <w:r w:rsidRPr="00EA310E">
        <w:rPr>
          <w:color w:val="000009"/>
          <w:spacing w:val="-57"/>
        </w:rPr>
        <w:t xml:space="preserve"> </w:t>
      </w:r>
      <w:r w:rsidRPr="00EA310E">
        <w:rPr>
          <w:color w:val="000009"/>
        </w:rPr>
        <w:t>аналитическим</w:t>
      </w:r>
      <w:r w:rsidRPr="00EA310E">
        <w:rPr>
          <w:color w:val="000009"/>
          <w:spacing w:val="-2"/>
        </w:rPr>
        <w:t xml:space="preserve"> </w:t>
      </w:r>
      <w:r w:rsidRPr="00EA310E">
        <w:rPr>
          <w:color w:val="000009"/>
        </w:rPr>
        <w:t>оценкам;</w:t>
      </w:r>
    </w:p>
    <w:p w:rsidR="003006CA" w:rsidRPr="00EA310E" w:rsidRDefault="003006CA" w:rsidP="008641F2">
      <w:pPr>
        <w:pStyle w:val="a3"/>
        <w:ind w:right="863"/>
        <w:jc w:val="both"/>
      </w:pPr>
      <w:r w:rsidRPr="00EA310E">
        <w:rPr>
          <w:color w:val="000009"/>
        </w:rPr>
        <w:t>выполняющий задание осваивает два вида контроля - результата и процесса деятельности;</w:t>
      </w:r>
      <w:r w:rsidRPr="00EA310E">
        <w:rPr>
          <w:color w:val="000009"/>
          <w:spacing w:val="-57"/>
        </w:rPr>
        <w:t xml:space="preserve"> </w:t>
      </w:r>
      <w:r w:rsidRPr="00EA310E">
        <w:rPr>
          <w:color w:val="000009"/>
        </w:rPr>
        <w:t>развивается</w:t>
      </w:r>
      <w:r w:rsidRPr="00EA310E">
        <w:rPr>
          <w:color w:val="000009"/>
          <w:spacing w:val="-6"/>
        </w:rPr>
        <w:t xml:space="preserve"> </w:t>
      </w:r>
      <w:r w:rsidRPr="00EA310E">
        <w:rPr>
          <w:color w:val="000009"/>
        </w:rPr>
        <w:t>способность</w:t>
      </w:r>
      <w:r w:rsidRPr="00EA310E">
        <w:rPr>
          <w:color w:val="000009"/>
          <w:spacing w:val="-5"/>
        </w:rPr>
        <w:t xml:space="preserve"> </w:t>
      </w:r>
      <w:r w:rsidRPr="00EA310E">
        <w:rPr>
          <w:color w:val="000009"/>
        </w:rPr>
        <w:t>корректировать</w:t>
      </w:r>
      <w:r w:rsidRPr="00EA310E">
        <w:rPr>
          <w:color w:val="000009"/>
          <w:spacing w:val="-5"/>
        </w:rPr>
        <w:t xml:space="preserve"> </w:t>
      </w:r>
      <w:r w:rsidRPr="00EA310E">
        <w:rPr>
          <w:color w:val="000009"/>
        </w:rPr>
        <w:t>процесс</w:t>
      </w:r>
      <w:r w:rsidRPr="00EA310E">
        <w:rPr>
          <w:color w:val="000009"/>
          <w:spacing w:val="-6"/>
        </w:rPr>
        <w:t xml:space="preserve"> </w:t>
      </w:r>
      <w:r w:rsidRPr="00EA310E">
        <w:rPr>
          <w:color w:val="000009"/>
        </w:rPr>
        <w:t>выполнения</w:t>
      </w:r>
      <w:r w:rsidRPr="00EA310E">
        <w:rPr>
          <w:color w:val="000009"/>
          <w:spacing w:val="-5"/>
        </w:rPr>
        <w:t xml:space="preserve"> </w:t>
      </w:r>
      <w:r w:rsidRPr="00EA310E">
        <w:rPr>
          <w:color w:val="000009"/>
        </w:rPr>
        <w:t>задания,</w:t>
      </w:r>
      <w:r w:rsidRPr="00EA310E">
        <w:rPr>
          <w:color w:val="000009"/>
          <w:spacing w:val="-8"/>
        </w:rPr>
        <w:t xml:space="preserve"> </w:t>
      </w:r>
      <w:r w:rsidRPr="00EA310E">
        <w:rPr>
          <w:color w:val="000009"/>
        </w:rPr>
        <w:t>а</w:t>
      </w:r>
      <w:r w:rsidRPr="00EA310E">
        <w:rPr>
          <w:color w:val="000009"/>
          <w:spacing w:val="-6"/>
        </w:rPr>
        <w:t xml:space="preserve"> </w:t>
      </w:r>
      <w:r w:rsidRPr="00EA310E">
        <w:rPr>
          <w:color w:val="000009"/>
        </w:rPr>
        <w:t>также</w:t>
      </w:r>
      <w:r w:rsidRPr="00EA310E">
        <w:rPr>
          <w:color w:val="000009"/>
          <w:spacing w:val="-6"/>
        </w:rPr>
        <w:t xml:space="preserve"> </w:t>
      </w:r>
      <w:r w:rsidRPr="00EA310E">
        <w:rPr>
          <w:color w:val="000009"/>
        </w:rPr>
        <w:t>предвидеть</w:t>
      </w:r>
      <w:r w:rsidRPr="00EA310E">
        <w:rPr>
          <w:color w:val="000009"/>
          <w:spacing w:val="-57"/>
        </w:rPr>
        <w:t xml:space="preserve"> </w:t>
      </w:r>
      <w:r w:rsidRPr="00EA310E">
        <w:rPr>
          <w:color w:val="000009"/>
        </w:rPr>
        <w:t>возможные</w:t>
      </w:r>
      <w:r w:rsidRPr="00EA310E">
        <w:rPr>
          <w:color w:val="000009"/>
          <w:spacing w:val="-13"/>
        </w:rPr>
        <w:t xml:space="preserve"> </w:t>
      </w:r>
      <w:r w:rsidRPr="00EA310E">
        <w:rPr>
          <w:color w:val="000009"/>
        </w:rPr>
        <w:t>трудности</w:t>
      </w:r>
      <w:r w:rsidRPr="00EA310E">
        <w:rPr>
          <w:color w:val="000009"/>
          <w:spacing w:val="-12"/>
        </w:rPr>
        <w:t xml:space="preserve"> </w:t>
      </w:r>
      <w:r w:rsidRPr="00EA310E">
        <w:rPr>
          <w:color w:val="000009"/>
        </w:rPr>
        <w:t>и</w:t>
      </w:r>
      <w:r w:rsidRPr="00EA310E">
        <w:rPr>
          <w:color w:val="000009"/>
          <w:spacing w:val="-9"/>
        </w:rPr>
        <w:t xml:space="preserve"> </w:t>
      </w:r>
      <w:r w:rsidRPr="00EA310E">
        <w:rPr>
          <w:color w:val="000009"/>
        </w:rPr>
        <w:t>ошибки.</w:t>
      </w:r>
      <w:r w:rsidRPr="00EA310E">
        <w:rPr>
          <w:color w:val="000009"/>
          <w:spacing w:val="-11"/>
        </w:rPr>
        <w:t xml:space="preserve"> </w:t>
      </w:r>
      <w:r w:rsidRPr="00EA310E">
        <w:rPr>
          <w:color w:val="000009"/>
        </w:rPr>
        <w:t>При</w:t>
      </w:r>
      <w:r w:rsidRPr="00EA310E">
        <w:rPr>
          <w:color w:val="000009"/>
          <w:spacing w:val="-12"/>
        </w:rPr>
        <w:t xml:space="preserve"> </w:t>
      </w:r>
      <w:r w:rsidRPr="00EA310E">
        <w:rPr>
          <w:color w:val="000009"/>
        </w:rPr>
        <w:t>этом</w:t>
      </w:r>
      <w:r w:rsidRPr="00EA310E">
        <w:rPr>
          <w:color w:val="000009"/>
          <w:spacing w:val="-12"/>
        </w:rPr>
        <w:t xml:space="preserve"> </w:t>
      </w:r>
      <w:r w:rsidRPr="00EA310E">
        <w:rPr>
          <w:color w:val="000009"/>
        </w:rPr>
        <w:t>возможно</w:t>
      </w:r>
      <w:r w:rsidRPr="00EA310E">
        <w:rPr>
          <w:color w:val="000009"/>
          <w:spacing w:val="-11"/>
        </w:rPr>
        <w:t xml:space="preserve"> </w:t>
      </w:r>
      <w:r w:rsidRPr="00EA310E">
        <w:rPr>
          <w:color w:val="000009"/>
        </w:rPr>
        <w:t>реализовать</w:t>
      </w:r>
      <w:r w:rsidRPr="00EA310E">
        <w:rPr>
          <w:color w:val="000009"/>
          <w:spacing w:val="-11"/>
        </w:rPr>
        <w:t xml:space="preserve"> </w:t>
      </w:r>
      <w:r w:rsidRPr="00EA310E">
        <w:rPr>
          <w:color w:val="000009"/>
        </w:rPr>
        <w:t>автоматизацию</w:t>
      </w:r>
      <w:r w:rsidRPr="00EA310E">
        <w:rPr>
          <w:color w:val="000009"/>
          <w:spacing w:val="-11"/>
        </w:rPr>
        <w:t xml:space="preserve"> </w:t>
      </w:r>
      <w:r w:rsidRPr="00EA310E">
        <w:rPr>
          <w:color w:val="000009"/>
        </w:rPr>
        <w:t>контроля</w:t>
      </w:r>
      <w:r w:rsidRPr="00EA310E">
        <w:rPr>
          <w:color w:val="000009"/>
          <w:spacing w:val="-57"/>
        </w:rPr>
        <w:t xml:space="preserve"> </w:t>
      </w:r>
      <w:r w:rsidRPr="00EA310E">
        <w:rPr>
          <w:color w:val="000009"/>
        </w:rPr>
        <w:t>с диагностикой ошибок обучающегося и с соответствующей методической поддержкой</w:t>
      </w:r>
      <w:r w:rsidRPr="00EA310E">
        <w:rPr>
          <w:color w:val="000009"/>
          <w:spacing w:val="1"/>
        </w:rPr>
        <w:t xml:space="preserve"> </w:t>
      </w:r>
      <w:r w:rsidRPr="00EA310E">
        <w:rPr>
          <w:color w:val="000009"/>
        </w:rPr>
        <w:t>исправления</w:t>
      </w:r>
      <w:r w:rsidRPr="00EA310E">
        <w:rPr>
          <w:color w:val="000009"/>
          <w:spacing w:val="-1"/>
        </w:rPr>
        <w:t xml:space="preserve"> </w:t>
      </w:r>
      <w:r w:rsidRPr="00EA310E">
        <w:rPr>
          <w:color w:val="000009"/>
        </w:rPr>
        <w:t>самим</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своих</w:t>
      </w:r>
      <w:r w:rsidRPr="00EA310E">
        <w:rPr>
          <w:color w:val="000009"/>
          <w:spacing w:val="2"/>
        </w:rPr>
        <w:t xml:space="preserve"> </w:t>
      </w:r>
      <w:r w:rsidRPr="00EA310E">
        <w:rPr>
          <w:color w:val="000009"/>
        </w:rPr>
        <w:t>ошибок.</w:t>
      </w:r>
    </w:p>
    <w:p w:rsidR="003006CA" w:rsidRPr="00EA310E" w:rsidRDefault="003006CA" w:rsidP="008641F2">
      <w:pPr>
        <w:pStyle w:val="a3"/>
        <w:ind w:right="863"/>
        <w:jc w:val="both"/>
      </w:pPr>
      <w:r w:rsidRPr="00EA310E">
        <w:rPr>
          <w:color w:val="000009"/>
        </w:rPr>
        <w:t>Описанная технология обучения в рамках совместно-распределительной деятельности</w:t>
      </w:r>
      <w:r w:rsidRPr="00EA310E">
        <w:rPr>
          <w:color w:val="000009"/>
          <w:spacing w:val="1"/>
        </w:rPr>
        <w:t xml:space="preserve"> </w:t>
      </w:r>
      <w:r w:rsidRPr="00EA310E">
        <w:rPr>
          <w:color w:val="000009"/>
        </w:rPr>
        <w:t>развивает</w:t>
      </w:r>
      <w:r w:rsidRPr="00EA310E">
        <w:rPr>
          <w:color w:val="000009"/>
          <w:spacing w:val="-7"/>
        </w:rPr>
        <w:t xml:space="preserve"> </w:t>
      </w:r>
      <w:r w:rsidRPr="00EA310E">
        <w:rPr>
          <w:color w:val="000009"/>
        </w:rPr>
        <w:t>способность</w:t>
      </w:r>
      <w:r w:rsidRPr="00EA310E">
        <w:rPr>
          <w:color w:val="000009"/>
          <w:spacing w:val="-7"/>
        </w:rPr>
        <w:t xml:space="preserve"> </w:t>
      </w:r>
      <w:r w:rsidRPr="00EA310E">
        <w:rPr>
          <w:color w:val="000009"/>
        </w:rPr>
        <w:t>обучающихся</w:t>
      </w:r>
      <w:r w:rsidRPr="00EA310E">
        <w:rPr>
          <w:color w:val="000009"/>
          <w:spacing w:val="-7"/>
        </w:rPr>
        <w:t xml:space="preserve"> </w:t>
      </w:r>
      <w:r w:rsidRPr="00EA310E">
        <w:rPr>
          <w:color w:val="000009"/>
        </w:rPr>
        <w:t>работать</w:t>
      </w:r>
      <w:r w:rsidRPr="00EA310E">
        <w:rPr>
          <w:color w:val="000009"/>
          <w:spacing w:val="-7"/>
        </w:rPr>
        <w:t xml:space="preserve"> </w:t>
      </w:r>
      <w:r w:rsidRPr="00EA310E">
        <w:rPr>
          <w:color w:val="000009"/>
        </w:rPr>
        <w:t>не</w:t>
      </w:r>
      <w:r w:rsidRPr="00EA310E">
        <w:rPr>
          <w:color w:val="000009"/>
          <w:spacing w:val="-7"/>
        </w:rPr>
        <w:t xml:space="preserve"> </w:t>
      </w:r>
      <w:r w:rsidRPr="00EA310E">
        <w:rPr>
          <w:color w:val="000009"/>
        </w:rPr>
        <w:t>только</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типовых</w:t>
      </w:r>
      <w:r w:rsidRPr="00EA310E">
        <w:rPr>
          <w:color w:val="000009"/>
          <w:spacing w:val="-3"/>
        </w:rPr>
        <w:t xml:space="preserve"> </w:t>
      </w:r>
      <w:r w:rsidRPr="00EA310E">
        <w:rPr>
          <w:color w:val="000009"/>
        </w:rPr>
        <w:t>учебных</w:t>
      </w:r>
      <w:r w:rsidRPr="00EA310E">
        <w:rPr>
          <w:color w:val="000009"/>
          <w:spacing w:val="-6"/>
        </w:rPr>
        <w:t xml:space="preserve"> </w:t>
      </w:r>
      <w:r w:rsidRPr="00EA310E">
        <w:rPr>
          <w:color w:val="000009"/>
        </w:rPr>
        <w:t>ситуациях,</w:t>
      </w:r>
      <w:r w:rsidRPr="00EA310E">
        <w:rPr>
          <w:color w:val="000009"/>
          <w:spacing w:val="-7"/>
        </w:rPr>
        <w:t xml:space="preserve"> </w:t>
      </w:r>
      <w:r w:rsidRPr="00EA310E">
        <w:rPr>
          <w:color w:val="000009"/>
        </w:rPr>
        <w:t>но</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новых</w:t>
      </w:r>
      <w:r w:rsidRPr="00EA310E">
        <w:rPr>
          <w:color w:val="000009"/>
          <w:spacing w:val="-1"/>
        </w:rPr>
        <w:t xml:space="preserve"> </w:t>
      </w:r>
      <w:r w:rsidRPr="00EA310E">
        <w:rPr>
          <w:color w:val="000009"/>
        </w:rPr>
        <w:t>нестандартных</w:t>
      </w:r>
      <w:r w:rsidRPr="00EA310E">
        <w:rPr>
          <w:color w:val="000009"/>
          <w:spacing w:val="1"/>
        </w:rPr>
        <w:t xml:space="preserve"> </w:t>
      </w:r>
      <w:r w:rsidRPr="00EA310E">
        <w:rPr>
          <w:color w:val="000009"/>
        </w:rPr>
        <w:t>ситуациях.</w:t>
      </w:r>
    </w:p>
    <w:p w:rsidR="003006CA" w:rsidRPr="00EA310E" w:rsidRDefault="003006CA" w:rsidP="008641F2">
      <w:pPr>
        <w:pStyle w:val="a3"/>
        <w:ind w:right="879" w:firstLine="60"/>
        <w:jc w:val="both"/>
      </w:pPr>
      <w:r w:rsidRPr="00EA310E">
        <w:rPr>
          <w:color w:val="000009"/>
        </w:rPr>
        <w:t>Сравнение как УУД состоит из следующих операций: нахождение различий</w:t>
      </w:r>
      <w:r w:rsidRPr="00EA310E">
        <w:rPr>
          <w:color w:val="000009"/>
          <w:spacing w:val="1"/>
        </w:rPr>
        <w:t xml:space="preserve"> </w:t>
      </w:r>
      <w:r w:rsidRPr="00EA310E">
        <w:rPr>
          <w:color w:val="000009"/>
        </w:rPr>
        <w:t>сравниваемых предметов (объектов, явлений); определение их сходства, тождества,</w:t>
      </w:r>
      <w:r w:rsidRPr="00EA310E">
        <w:rPr>
          <w:color w:val="000009"/>
          <w:spacing w:val="1"/>
        </w:rPr>
        <w:t xml:space="preserve"> </w:t>
      </w:r>
      <w:r w:rsidRPr="00EA310E">
        <w:rPr>
          <w:color w:val="000009"/>
        </w:rPr>
        <w:t>похожести;</w:t>
      </w:r>
      <w:r w:rsidRPr="00EA310E">
        <w:rPr>
          <w:color w:val="000009"/>
          <w:spacing w:val="-8"/>
        </w:rPr>
        <w:t xml:space="preserve"> </w:t>
      </w:r>
      <w:r w:rsidRPr="00EA310E">
        <w:rPr>
          <w:color w:val="000009"/>
        </w:rPr>
        <w:t>определение</w:t>
      </w:r>
      <w:r w:rsidRPr="00EA310E">
        <w:rPr>
          <w:color w:val="000009"/>
          <w:spacing w:val="-9"/>
        </w:rPr>
        <w:t xml:space="preserve"> </w:t>
      </w:r>
      <w:r w:rsidRPr="00EA310E">
        <w:rPr>
          <w:color w:val="000009"/>
        </w:rPr>
        <w:t>индивидуальности,</w:t>
      </w:r>
      <w:r w:rsidRPr="00EA310E">
        <w:rPr>
          <w:color w:val="000009"/>
          <w:spacing w:val="-7"/>
        </w:rPr>
        <w:t xml:space="preserve"> </w:t>
      </w:r>
      <w:r w:rsidRPr="00EA310E">
        <w:rPr>
          <w:color w:val="000009"/>
        </w:rPr>
        <w:t>специфических</w:t>
      </w:r>
      <w:r w:rsidRPr="00EA310E">
        <w:rPr>
          <w:color w:val="000009"/>
          <w:spacing w:val="-6"/>
        </w:rPr>
        <w:t xml:space="preserve"> </w:t>
      </w:r>
      <w:r w:rsidRPr="00EA310E">
        <w:rPr>
          <w:color w:val="000009"/>
        </w:rPr>
        <w:t>черт</w:t>
      </w:r>
      <w:r w:rsidRPr="00EA310E">
        <w:rPr>
          <w:color w:val="000009"/>
          <w:spacing w:val="-8"/>
        </w:rPr>
        <w:t xml:space="preserve"> </w:t>
      </w:r>
      <w:r w:rsidRPr="00EA310E">
        <w:rPr>
          <w:color w:val="000009"/>
        </w:rPr>
        <w:t>объекта.</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повышения</w:t>
      </w:r>
      <w:r w:rsidRPr="00EA310E">
        <w:rPr>
          <w:color w:val="000009"/>
          <w:spacing w:val="-57"/>
        </w:rPr>
        <w:t xml:space="preserve"> </w:t>
      </w:r>
      <w:r w:rsidRPr="00EA310E">
        <w:rPr>
          <w:color w:val="000009"/>
        </w:rPr>
        <w:t>мотивации обучения обучающемуся предлагается новый вид деятельности (возможный</w:t>
      </w:r>
      <w:r w:rsidRPr="00EA310E">
        <w:rPr>
          <w:color w:val="000009"/>
          <w:spacing w:val="1"/>
        </w:rPr>
        <w:t xml:space="preserve"> </w:t>
      </w:r>
      <w:r w:rsidRPr="00EA310E">
        <w:rPr>
          <w:color w:val="000009"/>
        </w:rPr>
        <w:t>только в условиях экранного представления объектов, явлений) - выбирать (из</w:t>
      </w:r>
      <w:r w:rsidRPr="00EA310E">
        <w:rPr>
          <w:color w:val="000009"/>
          <w:spacing w:val="1"/>
        </w:rPr>
        <w:t xml:space="preserve"> </w:t>
      </w:r>
      <w:r w:rsidRPr="00EA310E">
        <w:rPr>
          <w:color w:val="000009"/>
        </w:rPr>
        <w:t>информационного банка) экранные (виртуальные) модели изучаемых предметов</w:t>
      </w:r>
      <w:r w:rsidRPr="00EA310E">
        <w:rPr>
          <w:color w:val="000009"/>
          <w:spacing w:val="1"/>
        </w:rPr>
        <w:t xml:space="preserve"> </w:t>
      </w:r>
      <w:r w:rsidRPr="00EA310E">
        <w:rPr>
          <w:color w:val="000009"/>
        </w:rPr>
        <w:t>(объектов, явлений) и видоизменять их таким образом, чтобы привести их к сходству или</w:t>
      </w:r>
      <w:r w:rsidRPr="00EA310E">
        <w:rPr>
          <w:color w:val="000009"/>
          <w:spacing w:val="1"/>
        </w:rPr>
        <w:t xml:space="preserve"> </w:t>
      </w:r>
      <w:r w:rsidRPr="00EA310E">
        <w:rPr>
          <w:color w:val="000009"/>
        </w:rPr>
        <w:t>похожести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другими.</w:t>
      </w:r>
    </w:p>
    <w:p w:rsidR="003006CA" w:rsidRPr="00EA310E" w:rsidRDefault="003006CA" w:rsidP="008641F2">
      <w:pPr>
        <w:pStyle w:val="a3"/>
        <w:jc w:val="both"/>
      </w:pPr>
      <w:r w:rsidRPr="00EA310E">
        <w:rPr>
          <w:color w:val="000009"/>
        </w:rPr>
        <w:t>Классификация как УУД включает: анализ свойств объектов, которые подлежат</w:t>
      </w:r>
      <w:r w:rsidRPr="00EA310E">
        <w:rPr>
          <w:color w:val="000009"/>
          <w:spacing w:val="1"/>
        </w:rPr>
        <w:t xml:space="preserve"> </w:t>
      </w:r>
      <w:r w:rsidRPr="00EA310E">
        <w:rPr>
          <w:color w:val="000009"/>
        </w:rPr>
        <w:t>классификации;</w:t>
      </w:r>
      <w:r w:rsidRPr="00EA310E">
        <w:rPr>
          <w:color w:val="000009"/>
          <w:spacing w:val="-5"/>
        </w:rPr>
        <w:t xml:space="preserve"> </w:t>
      </w:r>
      <w:r w:rsidRPr="00EA310E">
        <w:rPr>
          <w:color w:val="000009"/>
        </w:rPr>
        <w:t>сравнение</w:t>
      </w:r>
      <w:r w:rsidRPr="00EA310E">
        <w:rPr>
          <w:color w:val="000009"/>
          <w:spacing w:val="-5"/>
        </w:rPr>
        <w:t xml:space="preserve"> </w:t>
      </w:r>
      <w:r w:rsidRPr="00EA310E">
        <w:rPr>
          <w:color w:val="000009"/>
        </w:rPr>
        <w:t>выделенных</w:t>
      </w:r>
      <w:r w:rsidRPr="00EA310E">
        <w:rPr>
          <w:color w:val="000009"/>
          <w:spacing w:val="-3"/>
        </w:rPr>
        <w:t xml:space="preserve"> </w:t>
      </w:r>
      <w:r w:rsidRPr="00EA310E">
        <w:rPr>
          <w:color w:val="000009"/>
        </w:rPr>
        <w:t>свойств</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целью</w:t>
      </w:r>
      <w:r w:rsidRPr="00EA310E">
        <w:rPr>
          <w:color w:val="000009"/>
          <w:spacing w:val="-4"/>
        </w:rPr>
        <w:t xml:space="preserve"> </w:t>
      </w:r>
      <w:r w:rsidRPr="00EA310E">
        <w:rPr>
          <w:color w:val="000009"/>
        </w:rPr>
        <w:t>их</w:t>
      </w:r>
      <w:r w:rsidRPr="00EA310E">
        <w:rPr>
          <w:color w:val="000009"/>
          <w:spacing w:val="-2"/>
        </w:rPr>
        <w:t xml:space="preserve"> </w:t>
      </w:r>
      <w:r w:rsidRPr="00EA310E">
        <w:rPr>
          <w:color w:val="000009"/>
        </w:rPr>
        <w:t>дифференциации</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внешние</w:t>
      </w:r>
      <w:r w:rsidRPr="00EA310E">
        <w:rPr>
          <w:color w:val="000009"/>
          <w:spacing w:val="-57"/>
        </w:rPr>
        <w:t xml:space="preserve"> </w:t>
      </w:r>
      <w:r w:rsidRPr="00EA310E">
        <w:rPr>
          <w:color w:val="000009"/>
        </w:rPr>
        <w:t>(несущественные)</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главные</w:t>
      </w:r>
      <w:r w:rsidRPr="00EA310E">
        <w:rPr>
          <w:color w:val="000009"/>
          <w:spacing w:val="-5"/>
        </w:rPr>
        <w:t xml:space="preserve"> </w:t>
      </w:r>
      <w:r w:rsidRPr="00EA310E">
        <w:rPr>
          <w:color w:val="000009"/>
        </w:rPr>
        <w:t>(существенные)</w:t>
      </w:r>
      <w:r w:rsidRPr="00EA310E">
        <w:rPr>
          <w:color w:val="000009"/>
          <w:spacing w:val="-2"/>
        </w:rPr>
        <w:t xml:space="preserve"> </w:t>
      </w:r>
      <w:r w:rsidRPr="00EA310E">
        <w:rPr>
          <w:color w:val="000009"/>
        </w:rPr>
        <w:t>свойства;</w:t>
      </w:r>
      <w:r w:rsidRPr="00EA310E">
        <w:rPr>
          <w:color w:val="000009"/>
          <w:spacing w:val="-3"/>
        </w:rPr>
        <w:t xml:space="preserve"> </w:t>
      </w:r>
      <w:r w:rsidRPr="00EA310E">
        <w:rPr>
          <w:color w:val="000009"/>
        </w:rPr>
        <w:t>выделение</w:t>
      </w:r>
      <w:r w:rsidRPr="00EA310E">
        <w:rPr>
          <w:color w:val="000009"/>
          <w:spacing w:val="-3"/>
        </w:rPr>
        <w:t xml:space="preserve"> </w:t>
      </w:r>
      <w:r w:rsidRPr="00EA310E">
        <w:rPr>
          <w:color w:val="000009"/>
        </w:rPr>
        <w:t>общих</w:t>
      </w:r>
      <w:r w:rsidRPr="00EA310E">
        <w:rPr>
          <w:color w:val="000009"/>
          <w:spacing w:val="-3"/>
        </w:rPr>
        <w:t xml:space="preserve"> </w:t>
      </w:r>
      <w:r w:rsidRPr="00EA310E">
        <w:rPr>
          <w:color w:val="000009"/>
        </w:rPr>
        <w:t>главных</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863"/>
        <w:jc w:val="both"/>
      </w:pPr>
      <w:r w:rsidRPr="00EA310E">
        <w:rPr>
          <w:color w:val="000009"/>
        </w:rPr>
        <w:t>(существенных) признаков всех имеющихся объектов; разбиение объектов на группы</w:t>
      </w:r>
      <w:r w:rsidRPr="00EA310E">
        <w:rPr>
          <w:color w:val="000009"/>
          <w:spacing w:val="1"/>
        </w:rPr>
        <w:t xml:space="preserve"> </w:t>
      </w:r>
      <w:r w:rsidRPr="00EA310E">
        <w:rPr>
          <w:color w:val="000009"/>
        </w:rPr>
        <w:t>(типы) по общему главному (существенному) признаку. Обучающемуся предлагается (в</w:t>
      </w:r>
      <w:r w:rsidRPr="00EA310E">
        <w:rPr>
          <w:color w:val="000009"/>
          <w:spacing w:val="1"/>
        </w:rPr>
        <w:t xml:space="preserve"> </w:t>
      </w:r>
      <w:r w:rsidRPr="00EA310E">
        <w:rPr>
          <w:color w:val="000009"/>
        </w:rPr>
        <w:t>условиях</w:t>
      </w:r>
      <w:r w:rsidRPr="00EA310E">
        <w:rPr>
          <w:color w:val="000009"/>
          <w:spacing w:val="-7"/>
        </w:rPr>
        <w:t xml:space="preserve"> </w:t>
      </w:r>
      <w:r w:rsidRPr="00EA310E">
        <w:rPr>
          <w:color w:val="000009"/>
        </w:rPr>
        <w:t>экранного</w:t>
      </w:r>
      <w:r w:rsidRPr="00EA310E">
        <w:rPr>
          <w:color w:val="000009"/>
          <w:spacing w:val="-10"/>
        </w:rPr>
        <w:t xml:space="preserve"> </w:t>
      </w:r>
      <w:r w:rsidRPr="00EA310E">
        <w:rPr>
          <w:color w:val="000009"/>
        </w:rPr>
        <w:t>представления</w:t>
      </w:r>
      <w:r w:rsidRPr="00EA310E">
        <w:rPr>
          <w:color w:val="000009"/>
          <w:spacing w:val="-8"/>
        </w:rPr>
        <w:t xml:space="preserve"> </w:t>
      </w:r>
      <w:r w:rsidRPr="00EA310E">
        <w:rPr>
          <w:color w:val="000009"/>
        </w:rPr>
        <w:t>моделей</w:t>
      </w:r>
      <w:r w:rsidRPr="00EA310E">
        <w:rPr>
          <w:color w:val="000009"/>
          <w:spacing w:val="-8"/>
        </w:rPr>
        <w:t xml:space="preserve"> </w:t>
      </w:r>
      <w:r w:rsidRPr="00EA310E">
        <w:rPr>
          <w:color w:val="000009"/>
        </w:rPr>
        <w:t>объектов)</w:t>
      </w:r>
      <w:r w:rsidRPr="00EA310E">
        <w:rPr>
          <w:color w:val="000009"/>
          <w:spacing w:val="-10"/>
        </w:rPr>
        <w:t xml:space="preserve"> </w:t>
      </w:r>
      <w:r w:rsidRPr="00EA310E">
        <w:rPr>
          <w:color w:val="000009"/>
        </w:rPr>
        <w:t>большее</w:t>
      </w:r>
      <w:r w:rsidRPr="00EA310E">
        <w:rPr>
          <w:color w:val="000009"/>
          <w:spacing w:val="-9"/>
        </w:rPr>
        <w:t xml:space="preserve"> </w:t>
      </w:r>
      <w:r w:rsidRPr="00EA310E">
        <w:rPr>
          <w:color w:val="000009"/>
        </w:rPr>
        <w:t>их</w:t>
      </w:r>
      <w:r w:rsidRPr="00EA310E">
        <w:rPr>
          <w:color w:val="000009"/>
          <w:spacing w:val="-9"/>
        </w:rPr>
        <w:t xml:space="preserve"> </w:t>
      </w:r>
      <w:r w:rsidRPr="00EA310E">
        <w:rPr>
          <w:color w:val="000009"/>
        </w:rPr>
        <w:t>количество</w:t>
      </w:r>
      <w:r w:rsidRPr="00EA310E">
        <w:rPr>
          <w:color w:val="000009"/>
          <w:spacing w:val="-6"/>
        </w:rPr>
        <w:t xml:space="preserve"> </w:t>
      </w:r>
      <w:r w:rsidRPr="00EA310E">
        <w:rPr>
          <w:color w:val="000009"/>
        </w:rPr>
        <w:t>в</w:t>
      </w:r>
      <w:r w:rsidRPr="00EA310E">
        <w:rPr>
          <w:color w:val="000009"/>
          <w:spacing w:val="-9"/>
        </w:rPr>
        <w:t xml:space="preserve"> </w:t>
      </w:r>
      <w:r w:rsidRPr="00EA310E">
        <w:rPr>
          <w:color w:val="000009"/>
        </w:rPr>
        <w:t>отличие</w:t>
      </w:r>
      <w:r w:rsidRPr="00EA310E">
        <w:rPr>
          <w:color w:val="000009"/>
          <w:spacing w:val="-9"/>
        </w:rPr>
        <w:t xml:space="preserve"> </w:t>
      </w:r>
      <w:r w:rsidRPr="00EA310E">
        <w:rPr>
          <w:color w:val="000009"/>
        </w:rPr>
        <w:t>от</w:t>
      </w:r>
      <w:r w:rsidRPr="00EA310E">
        <w:rPr>
          <w:color w:val="000009"/>
          <w:spacing w:val="-57"/>
        </w:rPr>
        <w:t xml:space="preserve"> </w:t>
      </w:r>
      <w:r w:rsidRPr="00EA310E">
        <w:rPr>
          <w:color w:val="000009"/>
        </w:rPr>
        <w:t>реальных условий, для анализа свойств объектов, которые подлежат классификации</w:t>
      </w:r>
      <w:r w:rsidRPr="00EA310E">
        <w:rPr>
          <w:color w:val="000009"/>
          <w:spacing w:val="1"/>
        </w:rPr>
        <w:t xml:space="preserve"> </w:t>
      </w:r>
      <w:r w:rsidRPr="00EA310E">
        <w:rPr>
          <w:color w:val="000009"/>
        </w:rPr>
        <w:t>(типизации), для сравнения выделенных свойств экранных (виртуальных) моделей</w:t>
      </w:r>
      <w:r w:rsidRPr="00EA310E">
        <w:rPr>
          <w:color w:val="000009"/>
          <w:spacing w:val="1"/>
        </w:rPr>
        <w:t xml:space="preserve"> </w:t>
      </w:r>
      <w:r w:rsidRPr="00EA310E">
        <w:rPr>
          <w:color w:val="000009"/>
        </w:rPr>
        <w:t>изучаемых объектов с целью их дифференциации. При этом возможна фиксация</w:t>
      </w:r>
      <w:r w:rsidRPr="00EA310E">
        <w:rPr>
          <w:color w:val="000009"/>
          <w:spacing w:val="1"/>
        </w:rPr>
        <w:t xml:space="preserve"> </w:t>
      </w:r>
      <w:r w:rsidRPr="00EA310E">
        <w:rPr>
          <w:color w:val="000009"/>
        </w:rPr>
        <w:t>деятельности обучающегося в электронном формате для рассмотрения учителем итогов</w:t>
      </w:r>
      <w:r w:rsidRPr="00EA310E">
        <w:rPr>
          <w:color w:val="000009"/>
          <w:spacing w:val="1"/>
        </w:rPr>
        <w:t xml:space="preserve"> </w:t>
      </w:r>
      <w:r w:rsidRPr="00EA310E">
        <w:rPr>
          <w:color w:val="000009"/>
        </w:rPr>
        <w:t>работы.</w:t>
      </w:r>
    </w:p>
    <w:p w:rsidR="003006CA" w:rsidRPr="00EA310E" w:rsidRDefault="003006CA" w:rsidP="008641F2">
      <w:pPr>
        <w:pStyle w:val="a3"/>
        <w:ind w:right="842"/>
        <w:jc w:val="both"/>
      </w:pPr>
      <w:r w:rsidRPr="00EA310E">
        <w:rPr>
          <w:color w:val="000009"/>
        </w:rPr>
        <w:t>Обобщение как УУД включает следующие операции: сравнение предметов (объектов,</w:t>
      </w:r>
      <w:r w:rsidRPr="00EA310E">
        <w:rPr>
          <w:color w:val="000009"/>
          <w:spacing w:val="1"/>
        </w:rPr>
        <w:t xml:space="preserve"> </w:t>
      </w:r>
      <w:r w:rsidRPr="00EA310E">
        <w:rPr>
          <w:color w:val="000009"/>
        </w:rPr>
        <w:t>явлений, понятий) и выделение их общих признаков; анализ выделенных признаков и</w:t>
      </w:r>
      <w:r w:rsidRPr="00EA310E">
        <w:rPr>
          <w:color w:val="000009"/>
          <w:spacing w:val="1"/>
        </w:rPr>
        <w:t xml:space="preserve"> </w:t>
      </w:r>
      <w:r w:rsidRPr="00EA310E">
        <w:rPr>
          <w:color w:val="000009"/>
        </w:rPr>
        <w:t>определение наиболее устойчивых (инвариантных) существенных признаков (свойств);</w:t>
      </w:r>
      <w:r w:rsidRPr="00EA310E">
        <w:rPr>
          <w:color w:val="000009"/>
          <w:spacing w:val="1"/>
        </w:rPr>
        <w:t xml:space="preserve"> </w:t>
      </w:r>
      <w:r w:rsidRPr="00EA310E">
        <w:rPr>
          <w:color w:val="000009"/>
        </w:rPr>
        <w:t>игнорирование индивидуальных и (или) особенных свойств каждого предмета;</w:t>
      </w:r>
      <w:r w:rsidRPr="00EA310E">
        <w:rPr>
          <w:color w:val="000009"/>
          <w:spacing w:val="1"/>
        </w:rPr>
        <w:t xml:space="preserve"> </w:t>
      </w:r>
      <w:r w:rsidRPr="00EA310E">
        <w:rPr>
          <w:color w:val="000009"/>
        </w:rPr>
        <w:t>сокращенная сжатая формулировка общего главного существенного признака всех</w:t>
      </w:r>
      <w:r w:rsidRPr="00EA310E">
        <w:rPr>
          <w:color w:val="000009"/>
          <w:spacing w:val="1"/>
        </w:rPr>
        <w:t xml:space="preserve"> </w:t>
      </w:r>
      <w:r w:rsidRPr="00EA310E">
        <w:rPr>
          <w:color w:val="000009"/>
        </w:rPr>
        <w:t>анализируемых предметов. Обучающемуся предлагается (в условиях экранного</w:t>
      </w:r>
      <w:r w:rsidRPr="00EA310E">
        <w:rPr>
          <w:color w:val="000009"/>
          <w:spacing w:val="1"/>
        </w:rPr>
        <w:t xml:space="preserve"> </w:t>
      </w:r>
      <w:r w:rsidRPr="00EA310E">
        <w:rPr>
          <w:color w:val="000009"/>
        </w:rPr>
        <w:t>представления моделей объектов) большее их количество в отличие от реальных условий,</w:t>
      </w:r>
      <w:r w:rsidRPr="00EA310E">
        <w:rPr>
          <w:color w:val="000009"/>
          <w:spacing w:val="1"/>
        </w:rPr>
        <w:t xml:space="preserve"> </w:t>
      </w:r>
      <w:r w:rsidRPr="00EA310E">
        <w:rPr>
          <w:color w:val="000009"/>
        </w:rPr>
        <w:t>для сравнения предметов (объектов, явлений) и выделения их общих признаков. При этом</w:t>
      </w:r>
      <w:r w:rsidRPr="00EA310E">
        <w:rPr>
          <w:color w:val="000009"/>
          <w:spacing w:val="1"/>
        </w:rPr>
        <w:t xml:space="preserve"> </w:t>
      </w:r>
      <w:r w:rsidRPr="00EA310E">
        <w:rPr>
          <w:color w:val="000009"/>
        </w:rPr>
        <w:t>возможна</w:t>
      </w:r>
      <w:r w:rsidRPr="00EA310E">
        <w:rPr>
          <w:color w:val="000009"/>
          <w:spacing w:val="-9"/>
        </w:rPr>
        <w:t xml:space="preserve"> </w:t>
      </w:r>
      <w:r w:rsidRPr="00EA310E">
        <w:rPr>
          <w:color w:val="000009"/>
        </w:rPr>
        <w:t>фиксация</w:t>
      </w:r>
      <w:r w:rsidRPr="00EA310E">
        <w:rPr>
          <w:color w:val="000009"/>
          <w:spacing w:val="-7"/>
        </w:rPr>
        <w:t xml:space="preserve"> </w:t>
      </w:r>
      <w:r w:rsidRPr="00EA310E">
        <w:rPr>
          <w:color w:val="000009"/>
        </w:rPr>
        <w:t>деятельности</w:t>
      </w:r>
      <w:r w:rsidRPr="00EA310E">
        <w:rPr>
          <w:color w:val="000009"/>
          <w:spacing w:val="-8"/>
        </w:rPr>
        <w:t xml:space="preserve"> </w:t>
      </w:r>
      <w:r w:rsidRPr="00EA310E">
        <w:rPr>
          <w:color w:val="000009"/>
        </w:rPr>
        <w:t>обучающегося</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электронном</w:t>
      </w:r>
      <w:r w:rsidRPr="00EA310E">
        <w:rPr>
          <w:color w:val="000009"/>
          <w:spacing w:val="-8"/>
        </w:rPr>
        <w:t xml:space="preserve"> </w:t>
      </w:r>
      <w:r w:rsidRPr="00EA310E">
        <w:rPr>
          <w:color w:val="000009"/>
        </w:rPr>
        <w:t>формате</w:t>
      </w:r>
      <w:r w:rsidRPr="00EA310E">
        <w:rPr>
          <w:color w:val="000009"/>
          <w:spacing w:val="-9"/>
        </w:rPr>
        <w:t xml:space="preserve"> </w:t>
      </w:r>
      <w:r w:rsidRPr="00EA310E">
        <w:rPr>
          <w:color w:val="000009"/>
        </w:rPr>
        <w:t>для</w:t>
      </w:r>
      <w:r w:rsidRPr="00EA310E">
        <w:rPr>
          <w:color w:val="000009"/>
          <w:spacing w:val="-7"/>
        </w:rPr>
        <w:t xml:space="preserve"> </w:t>
      </w:r>
      <w:r w:rsidRPr="00EA310E">
        <w:rPr>
          <w:color w:val="000009"/>
        </w:rPr>
        <w:t>рассмотрения</w:t>
      </w:r>
      <w:r w:rsidRPr="00EA310E">
        <w:rPr>
          <w:color w:val="000009"/>
          <w:spacing w:val="-57"/>
        </w:rPr>
        <w:t xml:space="preserve"> </w:t>
      </w:r>
      <w:r w:rsidRPr="00EA310E">
        <w:rPr>
          <w:color w:val="000009"/>
        </w:rPr>
        <w:t>учителем</w:t>
      </w:r>
      <w:r w:rsidRPr="00EA310E">
        <w:rPr>
          <w:color w:val="000009"/>
          <w:spacing w:val="-2"/>
        </w:rPr>
        <w:t xml:space="preserve"> </w:t>
      </w:r>
      <w:r w:rsidRPr="00EA310E">
        <w:rPr>
          <w:color w:val="000009"/>
        </w:rPr>
        <w:t>итогов работы.</w:t>
      </w:r>
    </w:p>
    <w:p w:rsidR="003006CA" w:rsidRPr="00EA310E" w:rsidRDefault="003006CA" w:rsidP="008641F2">
      <w:pPr>
        <w:pStyle w:val="a3"/>
        <w:jc w:val="both"/>
      </w:pPr>
      <w:r w:rsidRPr="00EA310E">
        <w:rPr>
          <w:color w:val="000009"/>
        </w:rPr>
        <w:t>Систематическая работа обучающегося с заданиями, требующими применения</w:t>
      </w:r>
      <w:r w:rsidRPr="00EA310E">
        <w:rPr>
          <w:color w:val="000009"/>
          <w:spacing w:val="1"/>
        </w:rPr>
        <w:t xml:space="preserve"> </w:t>
      </w:r>
      <w:r w:rsidRPr="00EA310E">
        <w:rPr>
          <w:color w:val="000009"/>
        </w:rPr>
        <w:t>одинаковых способов действий на различном предметном содержании, формирует у</w:t>
      </w:r>
      <w:r w:rsidRPr="00EA310E">
        <w:rPr>
          <w:color w:val="000009"/>
          <w:spacing w:val="1"/>
        </w:rPr>
        <w:t xml:space="preserve"> </w:t>
      </w:r>
      <w:r w:rsidRPr="00EA310E">
        <w:rPr>
          <w:color w:val="000009"/>
        </w:rPr>
        <w:t>обучающихся</w:t>
      </w:r>
      <w:r w:rsidRPr="00EA310E">
        <w:rPr>
          <w:color w:val="000009"/>
          <w:spacing w:val="-7"/>
        </w:rPr>
        <w:t xml:space="preserve"> </w:t>
      </w:r>
      <w:r w:rsidRPr="00EA310E">
        <w:rPr>
          <w:color w:val="000009"/>
        </w:rPr>
        <w:t>четкое</w:t>
      </w:r>
      <w:r w:rsidRPr="00EA310E">
        <w:rPr>
          <w:color w:val="000009"/>
          <w:spacing w:val="-8"/>
        </w:rPr>
        <w:t xml:space="preserve"> </w:t>
      </w:r>
      <w:r w:rsidRPr="00EA310E">
        <w:rPr>
          <w:color w:val="000009"/>
        </w:rPr>
        <w:t>представление</w:t>
      </w:r>
      <w:r w:rsidRPr="00EA310E">
        <w:rPr>
          <w:color w:val="000009"/>
          <w:spacing w:val="-7"/>
        </w:rPr>
        <w:t xml:space="preserve"> </w:t>
      </w:r>
      <w:r w:rsidRPr="00EA310E">
        <w:rPr>
          <w:color w:val="000009"/>
        </w:rPr>
        <w:t>об</w:t>
      </w:r>
      <w:r w:rsidRPr="00EA310E">
        <w:rPr>
          <w:color w:val="000009"/>
          <w:spacing w:val="-7"/>
        </w:rPr>
        <w:t xml:space="preserve"> </w:t>
      </w:r>
      <w:r w:rsidRPr="00EA310E">
        <w:rPr>
          <w:color w:val="000009"/>
        </w:rPr>
        <w:t>их</w:t>
      </w:r>
      <w:r w:rsidRPr="00EA310E">
        <w:rPr>
          <w:color w:val="000009"/>
          <w:spacing w:val="-3"/>
        </w:rPr>
        <w:t xml:space="preserve"> </w:t>
      </w:r>
      <w:r w:rsidRPr="00EA310E">
        <w:rPr>
          <w:color w:val="000009"/>
        </w:rPr>
        <w:t>универсальных</w:t>
      </w:r>
      <w:r w:rsidRPr="00EA310E">
        <w:rPr>
          <w:color w:val="000009"/>
          <w:spacing w:val="-6"/>
        </w:rPr>
        <w:t xml:space="preserve"> </w:t>
      </w:r>
      <w:r w:rsidRPr="00EA310E">
        <w:rPr>
          <w:color w:val="000009"/>
        </w:rPr>
        <w:t>свойствах,</w:t>
      </w:r>
      <w:r w:rsidRPr="00EA310E">
        <w:rPr>
          <w:color w:val="000009"/>
          <w:spacing w:val="-7"/>
        </w:rPr>
        <w:t xml:space="preserve"> </w:t>
      </w:r>
      <w:r w:rsidRPr="00EA310E">
        <w:rPr>
          <w:color w:val="000009"/>
        </w:rPr>
        <w:t>то</w:t>
      </w:r>
      <w:r w:rsidRPr="00EA310E">
        <w:rPr>
          <w:color w:val="000009"/>
          <w:spacing w:val="-7"/>
        </w:rPr>
        <w:t xml:space="preserve"> </w:t>
      </w:r>
      <w:r w:rsidRPr="00EA310E">
        <w:rPr>
          <w:color w:val="000009"/>
        </w:rPr>
        <w:t>есть</w:t>
      </w:r>
      <w:r w:rsidRPr="00EA310E">
        <w:rPr>
          <w:color w:val="000009"/>
          <w:spacing w:val="-6"/>
        </w:rPr>
        <w:t xml:space="preserve"> </w:t>
      </w:r>
      <w:r w:rsidRPr="00EA310E">
        <w:rPr>
          <w:color w:val="000009"/>
        </w:rPr>
        <w:t>возможность</w:t>
      </w:r>
      <w:r w:rsidRPr="00EA310E">
        <w:rPr>
          <w:color w:val="000009"/>
          <w:spacing w:val="-57"/>
        </w:rPr>
        <w:t xml:space="preserve"> </w:t>
      </w:r>
      <w:r w:rsidRPr="00EA310E">
        <w:rPr>
          <w:color w:val="000009"/>
        </w:rPr>
        <w:t>обобщенной</w:t>
      </w:r>
      <w:r w:rsidRPr="00EA310E">
        <w:rPr>
          <w:color w:val="000009"/>
          <w:spacing w:val="-3"/>
        </w:rPr>
        <w:t xml:space="preserve"> </w:t>
      </w:r>
      <w:r w:rsidRPr="00EA310E">
        <w:rPr>
          <w:color w:val="000009"/>
        </w:rPr>
        <w:t>характеристики</w:t>
      </w:r>
      <w:r w:rsidRPr="00EA310E">
        <w:rPr>
          <w:color w:val="000009"/>
          <w:spacing w:val="-1"/>
        </w:rPr>
        <w:t xml:space="preserve"> </w:t>
      </w:r>
      <w:r w:rsidRPr="00EA310E">
        <w:rPr>
          <w:color w:val="000009"/>
        </w:rPr>
        <w:t>сущности</w:t>
      </w:r>
      <w:r w:rsidRPr="00EA310E">
        <w:rPr>
          <w:color w:val="000009"/>
          <w:spacing w:val="3"/>
        </w:rPr>
        <w:t xml:space="preserve"> </w:t>
      </w:r>
      <w:r w:rsidRPr="00EA310E">
        <w:rPr>
          <w:color w:val="000009"/>
        </w:rPr>
        <w:t>универсального</w:t>
      </w:r>
      <w:r w:rsidRPr="00EA310E">
        <w:rPr>
          <w:color w:val="000009"/>
          <w:spacing w:val="-1"/>
        </w:rPr>
        <w:t xml:space="preserve"> </w:t>
      </w:r>
      <w:r w:rsidRPr="00EA310E">
        <w:rPr>
          <w:color w:val="000009"/>
        </w:rPr>
        <w:t>действия.</w:t>
      </w:r>
    </w:p>
    <w:p w:rsidR="003006CA" w:rsidRPr="00EA310E" w:rsidRDefault="003006CA" w:rsidP="008641F2">
      <w:pPr>
        <w:pStyle w:val="a3"/>
        <w:jc w:val="both"/>
      </w:pPr>
      <w:r w:rsidRPr="00EA310E">
        <w:rPr>
          <w:color w:val="000009"/>
        </w:rPr>
        <w:t>Сформированность</w:t>
      </w:r>
      <w:r w:rsidRPr="00EA310E">
        <w:rPr>
          <w:color w:val="000009"/>
          <w:spacing w:val="-7"/>
        </w:rPr>
        <w:t xml:space="preserve"> </w:t>
      </w:r>
      <w:r w:rsidRPr="00EA310E">
        <w:rPr>
          <w:color w:val="000009"/>
        </w:rPr>
        <w:t>УУД</w:t>
      </w:r>
      <w:r w:rsidRPr="00EA310E">
        <w:rPr>
          <w:color w:val="000009"/>
          <w:spacing w:val="-5"/>
        </w:rPr>
        <w:t xml:space="preserve"> </w:t>
      </w:r>
      <w:r w:rsidRPr="00EA310E">
        <w:rPr>
          <w:color w:val="000009"/>
        </w:rPr>
        <w:t>у</w:t>
      </w:r>
      <w:r w:rsidRPr="00EA310E">
        <w:rPr>
          <w:color w:val="000009"/>
          <w:spacing w:val="-10"/>
        </w:rPr>
        <w:t xml:space="preserve"> </w:t>
      </w:r>
      <w:r w:rsidRPr="00EA310E">
        <w:rPr>
          <w:color w:val="000009"/>
        </w:rPr>
        <w:t>обучающихся</w:t>
      </w:r>
      <w:r w:rsidRPr="00EA310E">
        <w:rPr>
          <w:color w:val="000009"/>
          <w:spacing w:val="-6"/>
        </w:rPr>
        <w:t xml:space="preserve"> </w:t>
      </w:r>
      <w:r w:rsidRPr="00EA310E">
        <w:rPr>
          <w:color w:val="000009"/>
        </w:rPr>
        <w:t>определяется</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этапе</w:t>
      </w:r>
      <w:r w:rsidRPr="00EA310E">
        <w:rPr>
          <w:color w:val="000009"/>
          <w:spacing w:val="-7"/>
        </w:rPr>
        <w:t xml:space="preserve"> </w:t>
      </w:r>
      <w:r w:rsidRPr="00EA310E">
        <w:rPr>
          <w:color w:val="000009"/>
        </w:rPr>
        <w:t>завершения</w:t>
      </w:r>
      <w:r w:rsidRPr="00EA310E">
        <w:rPr>
          <w:color w:val="000009"/>
          <w:spacing w:val="-6"/>
        </w:rPr>
        <w:t xml:space="preserve"> </w:t>
      </w:r>
      <w:r w:rsidRPr="00EA310E">
        <w:rPr>
          <w:color w:val="000009"/>
        </w:rPr>
        <w:t>ими</w:t>
      </w:r>
      <w:r w:rsidRPr="00EA310E">
        <w:rPr>
          <w:color w:val="000009"/>
          <w:spacing w:val="-6"/>
        </w:rPr>
        <w:t xml:space="preserve"> </w:t>
      </w:r>
      <w:r w:rsidRPr="00EA310E">
        <w:rPr>
          <w:color w:val="000009"/>
        </w:rPr>
        <w:t>освоения</w:t>
      </w:r>
      <w:r w:rsidRPr="00EA310E">
        <w:rPr>
          <w:color w:val="000009"/>
          <w:spacing w:val="-57"/>
        </w:rPr>
        <w:t xml:space="preserve"> </w:t>
      </w:r>
      <w:r w:rsidRPr="00EA310E">
        <w:rPr>
          <w:color w:val="000009"/>
        </w:rPr>
        <w:t>программы начального общего образования. Полученные результаты не подлежат</w:t>
      </w:r>
      <w:r w:rsidRPr="00EA310E">
        <w:rPr>
          <w:color w:val="000009"/>
          <w:spacing w:val="1"/>
        </w:rPr>
        <w:t xml:space="preserve"> </w:t>
      </w:r>
      <w:r w:rsidRPr="00EA310E">
        <w:rPr>
          <w:color w:val="000009"/>
        </w:rPr>
        <w:t>балльной оценке, так как в соответствии с закономерностями контрольно-оценочной</w:t>
      </w:r>
      <w:r w:rsidRPr="00EA310E">
        <w:rPr>
          <w:color w:val="000009"/>
          <w:spacing w:val="1"/>
        </w:rPr>
        <w:t xml:space="preserve"> </w:t>
      </w:r>
      <w:r w:rsidRPr="00EA310E">
        <w:rPr>
          <w:color w:val="000009"/>
        </w:rPr>
        <w:t>деятельности балльной оценкой (отметкой) оценивается результат, а не процесс</w:t>
      </w:r>
      <w:r w:rsidRPr="00EA310E">
        <w:rPr>
          <w:color w:val="000009"/>
          <w:spacing w:val="1"/>
        </w:rPr>
        <w:t xml:space="preserve"> </w:t>
      </w:r>
      <w:r w:rsidRPr="00EA310E">
        <w:rPr>
          <w:color w:val="000009"/>
        </w:rPr>
        <w:t>деятельности. В задачу педагогического работника входит проанализировать вместе с</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ошибки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встретившиеся</w:t>
      </w:r>
      <w:r w:rsidRPr="00EA310E">
        <w:rPr>
          <w:color w:val="000009"/>
          <w:spacing w:val="-1"/>
        </w:rPr>
        <w:t xml:space="preserve"> </w:t>
      </w:r>
      <w:r w:rsidRPr="00EA310E">
        <w:rPr>
          <w:color w:val="000009"/>
        </w:rPr>
        <w:t>трудности.</w:t>
      </w:r>
    </w:p>
    <w:p w:rsidR="003006CA" w:rsidRPr="00EA310E" w:rsidRDefault="003006CA" w:rsidP="008641F2">
      <w:pPr>
        <w:pStyle w:val="a3"/>
        <w:ind w:right="863"/>
        <w:jc w:val="both"/>
      </w:pPr>
      <w:r w:rsidRPr="00EA310E">
        <w:rPr>
          <w:color w:val="000009"/>
        </w:rPr>
        <w:t>В федеральных рабочих программах учебных предметов содержание метапредметных</w:t>
      </w:r>
      <w:r w:rsidRPr="00EA310E">
        <w:rPr>
          <w:color w:val="000009"/>
          <w:spacing w:val="1"/>
        </w:rPr>
        <w:t xml:space="preserve"> </w:t>
      </w:r>
      <w:r w:rsidRPr="00EA310E">
        <w:rPr>
          <w:color w:val="000009"/>
        </w:rPr>
        <w:t>достижений обучения представлено в разделе "Содержание обучения", которое строится</w:t>
      </w:r>
      <w:r w:rsidRPr="00EA310E">
        <w:rPr>
          <w:color w:val="000009"/>
          <w:spacing w:val="1"/>
        </w:rPr>
        <w:t xml:space="preserve"> </w:t>
      </w:r>
      <w:r w:rsidRPr="00EA310E">
        <w:rPr>
          <w:color w:val="000009"/>
        </w:rPr>
        <w:t>по</w:t>
      </w:r>
      <w:r w:rsidRPr="00EA310E">
        <w:rPr>
          <w:color w:val="000009"/>
          <w:spacing w:val="-6"/>
        </w:rPr>
        <w:t xml:space="preserve"> </w:t>
      </w:r>
      <w:r w:rsidRPr="00EA310E">
        <w:rPr>
          <w:color w:val="000009"/>
        </w:rPr>
        <w:t>классам.</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каждом</w:t>
      </w:r>
      <w:r w:rsidRPr="00EA310E">
        <w:rPr>
          <w:color w:val="000009"/>
          <w:spacing w:val="-7"/>
        </w:rPr>
        <w:t xml:space="preserve"> </w:t>
      </w:r>
      <w:r w:rsidRPr="00EA310E">
        <w:rPr>
          <w:color w:val="000009"/>
        </w:rPr>
        <w:t>классе</w:t>
      </w:r>
      <w:r w:rsidRPr="00EA310E">
        <w:rPr>
          <w:color w:val="000009"/>
          <w:spacing w:val="-7"/>
        </w:rPr>
        <w:t xml:space="preserve"> </w:t>
      </w:r>
      <w:r w:rsidRPr="00EA310E">
        <w:rPr>
          <w:color w:val="000009"/>
        </w:rPr>
        <w:t>каждого</w:t>
      </w:r>
      <w:r w:rsidRPr="00EA310E">
        <w:rPr>
          <w:color w:val="000009"/>
          <w:spacing w:val="-2"/>
        </w:rPr>
        <w:t xml:space="preserve"> </w:t>
      </w:r>
      <w:r w:rsidRPr="00EA310E">
        <w:rPr>
          <w:color w:val="000009"/>
        </w:rPr>
        <w:t>учебного</w:t>
      </w:r>
      <w:r w:rsidRPr="00EA310E">
        <w:rPr>
          <w:color w:val="000009"/>
          <w:spacing w:val="-6"/>
        </w:rPr>
        <w:t xml:space="preserve"> </w:t>
      </w:r>
      <w:r w:rsidRPr="00EA310E">
        <w:rPr>
          <w:color w:val="000009"/>
        </w:rPr>
        <w:t>предмета</w:t>
      </w:r>
      <w:r w:rsidRPr="00EA310E">
        <w:rPr>
          <w:color w:val="000009"/>
          <w:spacing w:val="-7"/>
        </w:rPr>
        <w:t xml:space="preserve"> </w:t>
      </w:r>
      <w:r w:rsidRPr="00EA310E">
        <w:rPr>
          <w:color w:val="000009"/>
        </w:rPr>
        <w:t>представлен</w:t>
      </w:r>
      <w:r w:rsidRPr="00EA310E">
        <w:rPr>
          <w:color w:val="000009"/>
          <w:spacing w:val="-6"/>
        </w:rPr>
        <w:t xml:space="preserve"> </w:t>
      </w:r>
      <w:r w:rsidRPr="00EA310E">
        <w:rPr>
          <w:color w:val="000009"/>
        </w:rPr>
        <w:t>возможный</w:t>
      </w:r>
      <w:r w:rsidRPr="00EA310E">
        <w:rPr>
          <w:color w:val="000009"/>
          <w:spacing w:val="-6"/>
        </w:rPr>
        <w:t xml:space="preserve"> </w:t>
      </w:r>
      <w:r w:rsidRPr="00EA310E">
        <w:rPr>
          <w:color w:val="000009"/>
        </w:rPr>
        <w:t>вариант</w:t>
      </w:r>
      <w:r w:rsidRPr="00EA310E">
        <w:rPr>
          <w:color w:val="000009"/>
          <w:spacing w:val="-57"/>
        </w:rPr>
        <w:t xml:space="preserve"> </w:t>
      </w:r>
      <w:r w:rsidRPr="00EA310E">
        <w:rPr>
          <w:color w:val="000009"/>
        </w:rPr>
        <w:t>содержания всех групп УУД по каждому году обучения на уровне начального общего</w:t>
      </w:r>
      <w:r w:rsidRPr="00EA310E">
        <w:rPr>
          <w:color w:val="000009"/>
          <w:spacing w:val="1"/>
        </w:rPr>
        <w:t xml:space="preserve"> </w:t>
      </w:r>
      <w:r w:rsidRPr="00EA310E">
        <w:rPr>
          <w:color w:val="000009"/>
        </w:rPr>
        <w:t>образования. В 1 и 2 классах определен пропедевтический уровень овладения УУД, и</w:t>
      </w:r>
      <w:r w:rsidRPr="00EA310E">
        <w:rPr>
          <w:color w:val="000009"/>
          <w:spacing w:val="1"/>
        </w:rPr>
        <w:t xml:space="preserve"> </w:t>
      </w:r>
      <w:r w:rsidRPr="00EA310E">
        <w:rPr>
          <w:color w:val="000009"/>
        </w:rPr>
        <w:t>только</w:t>
      </w:r>
      <w:r w:rsidRPr="00EA310E">
        <w:rPr>
          <w:color w:val="000009"/>
          <w:spacing w:val="-3"/>
        </w:rPr>
        <w:t xml:space="preserve"> </w:t>
      </w:r>
      <w:r w:rsidRPr="00EA310E">
        <w:rPr>
          <w:color w:val="000009"/>
        </w:rPr>
        <w:t>к</w:t>
      </w:r>
      <w:r w:rsidRPr="00EA310E">
        <w:rPr>
          <w:color w:val="000009"/>
          <w:spacing w:val="-5"/>
        </w:rPr>
        <w:t xml:space="preserve"> </w:t>
      </w:r>
      <w:r w:rsidRPr="00EA310E">
        <w:rPr>
          <w:color w:val="000009"/>
        </w:rPr>
        <w:t>концу</w:t>
      </w:r>
      <w:r w:rsidRPr="00EA310E">
        <w:rPr>
          <w:color w:val="000009"/>
          <w:spacing w:val="-10"/>
        </w:rPr>
        <w:t xml:space="preserve"> </w:t>
      </w:r>
      <w:r w:rsidRPr="00EA310E">
        <w:rPr>
          <w:color w:val="000009"/>
        </w:rPr>
        <w:t>второго</w:t>
      </w:r>
      <w:r w:rsidRPr="00EA310E">
        <w:rPr>
          <w:color w:val="000009"/>
          <w:spacing w:val="-3"/>
        </w:rPr>
        <w:t xml:space="preserve"> </w:t>
      </w:r>
      <w:r w:rsidRPr="00EA310E">
        <w:rPr>
          <w:color w:val="000009"/>
        </w:rPr>
        <w:t>года</w:t>
      </w:r>
      <w:r w:rsidRPr="00EA310E">
        <w:rPr>
          <w:color w:val="000009"/>
          <w:spacing w:val="-4"/>
        </w:rPr>
        <w:t xml:space="preserve"> </w:t>
      </w:r>
      <w:r w:rsidRPr="00EA310E">
        <w:rPr>
          <w:color w:val="000009"/>
        </w:rPr>
        <w:t>обучения</w:t>
      </w:r>
      <w:r w:rsidRPr="00EA310E">
        <w:rPr>
          <w:color w:val="000009"/>
          <w:spacing w:val="-3"/>
        </w:rPr>
        <w:t xml:space="preserve"> </w:t>
      </w:r>
      <w:r w:rsidRPr="00EA310E">
        <w:rPr>
          <w:color w:val="000009"/>
        </w:rPr>
        <w:t>появляются</w:t>
      </w:r>
      <w:r w:rsidRPr="00EA310E">
        <w:rPr>
          <w:color w:val="000009"/>
          <w:spacing w:val="-3"/>
        </w:rPr>
        <w:t xml:space="preserve"> </w:t>
      </w:r>
      <w:r w:rsidRPr="00EA310E">
        <w:rPr>
          <w:color w:val="000009"/>
        </w:rPr>
        <w:t>признаки</w:t>
      </w:r>
      <w:r w:rsidRPr="00EA310E">
        <w:rPr>
          <w:color w:val="000009"/>
          <w:spacing w:val="1"/>
        </w:rPr>
        <w:t xml:space="preserve"> </w:t>
      </w:r>
      <w:r w:rsidRPr="00EA310E">
        <w:rPr>
          <w:color w:val="000009"/>
        </w:rPr>
        <w:t>универсальности.</w:t>
      </w:r>
    </w:p>
    <w:p w:rsidR="003006CA" w:rsidRPr="00EA310E" w:rsidRDefault="003006CA" w:rsidP="008641F2">
      <w:pPr>
        <w:pStyle w:val="a3"/>
        <w:ind w:right="994"/>
        <w:jc w:val="both"/>
      </w:pPr>
      <w:r w:rsidRPr="00EA310E">
        <w:rPr>
          <w:color w:val="000009"/>
        </w:rPr>
        <w:t>В федеральных рабочих программах учебных предметов содержание УУД представлено</w:t>
      </w:r>
      <w:r w:rsidRPr="00EA310E">
        <w:rPr>
          <w:color w:val="000009"/>
          <w:spacing w:val="1"/>
        </w:rPr>
        <w:t xml:space="preserve"> </w:t>
      </w:r>
      <w:r w:rsidRPr="00EA310E">
        <w:rPr>
          <w:color w:val="000009"/>
        </w:rPr>
        <w:t>также в разделе "Планируемые результаты обучения". Познавательные УУД включают</w:t>
      </w:r>
      <w:r w:rsidRPr="00EA310E">
        <w:rPr>
          <w:color w:val="000009"/>
          <w:spacing w:val="1"/>
        </w:rPr>
        <w:t xml:space="preserve"> </w:t>
      </w:r>
      <w:r w:rsidRPr="00EA310E">
        <w:rPr>
          <w:color w:val="000009"/>
        </w:rPr>
        <w:t>перечень базовых логических действий; базовых исследовательских действий; работу с</w:t>
      </w:r>
      <w:r w:rsidRPr="00EA310E">
        <w:rPr>
          <w:color w:val="000009"/>
          <w:spacing w:val="1"/>
        </w:rPr>
        <w:t xml:space="preserve"> </w:t>
      </w:r>
      <w:r w:rsidRPr="00EA310E">
        <w:rPr>
          <w:color w:val="000009"/>
        </w:rPr>
        <w:t>информацией. Коммуникативные УУД включают перечень действий участника учебного</w:t>
      </w:r>
      <w:r w:rsidRPr="00EA310E">
        <w:rPr>
          <w:color w:val="000009"/>
          <w:spacing w:val="-57"/>
        </w:rPr>
        <w:t xml:space="preserve"> </w:t>
      </w:r>
      <w:r w:rsidRPr="00EA310E">
        <w:rPr>
          <w:color w:val="000009"/>
        </w:rPr>
        <w:t>диалога,</w:t>
      </w:r>
      <w:r w:rsidRPr="00EA310E">
        <w:rPr>
          <w:color w:val="000009"/>
          <w:spacing w:val="-3"/>
        </w:rPr>
        <w:t xml:space="preserve"> </w:t>
      </w:r>
      <w:r w:rsidRPr="00EA310E">
        <w:rPr>
          <w:color w:val="000009"/>
        </w:rPr>
        <w:t>действия,</w:t>
      </w:r>
      <w:r w:rsidRPr="00EA310E">
        <w:rPr>
          <w:color w:val="000009"/>
          <w:spacing w:val="-2"/>
        </w:rPr>
        <w:t xml:space="preserve"> </w:t>
      </w:r>
      <w:r w:rsidRPr="00EA310E">
        <w:rPr>
          <w:color w:val="000009"/>
        </w:rPr>
        <w:t>связанные</w:t>
      </w:r>
      <w:r w:rsidRPr="00EA310E">
        <w:rPr>
          <w:color w:val="000009"/>
          <w:spacing w:val="-5"/>
        </w:rPr>
        <w:t xml:space="preserve"> </w:t>
      </w:r>
      <w:r w:rsidRPr="00EA310E">
        <w:rPr>
          <w:color w:val="000009"/>
        </w:rPr>
        <w:t>со</w:t>
      </w:r>
      <w:r w:rsidRPr="00EA310E">
        <w:rPr>
          <w:color w:val="000009"/>
          <w:spacing w:val="-2"/>
        </w:rPr>
        <w:t xml:space="preserve"> </w:t>
      </w:r>
      <w:r w:rsidRPr="00EA310E">
        <w:rPr>
          <w:color w:val="000009"/>
        </w:rPr>
        <w:t>смысловым</w:t>
      </w:r>
      <w:r w:rsidRPr="00EA310E">
        <w:rPr>
          <w:color w:val="000009"/>
          <w:spacing w:val="-2"/>
        </w:rPr>
        <w:t xml:space="preserve"> </w:t>
      </w:r>
      <w:r w:rsidRPr="00EA310E">
        <w:rPr>
          <w:color w:val="000009"/>
        </w:rPr>
        <w:t>чтением</w:t>
      </w:r>
      <w:r w:rsidRPr="00EA310E">
        <w:rPr>
          <w:color w:val="000009"/>
          <w:spacing w:val="-4"/>
        </w:rPr>
        <w:t xml:space="preserve"> </w:t>
      </w:r>
      <w:r w:rsidRPr="00EA310E">
        <w:rPr>
          <w:color w:val="000009"/>
        </w:rPr>
        <w:t>и</w:t>
      </w:r>
      <w:r w:rsidRPr="00EA310E">
        <w:rPr>
          <w:color w:val="000009"/>
          <w:spacing w:val="-2"/>
        </w:rPr>
        <w:t xml:space="preserve"> </w:t>
      </w:r>
      <w:r w:rsidRPr="00EA310E">
        <w:rPr>
          <w:color w:val="000009"/>
        </w:rPr>
        <w:t>текстовой</w:t>
      </w:r>
      <w:r w:rsidRPr="00EA310E">
        <w:rPr>
          <w:color w:val="000009"/>
          <w:spacing w:val="-3"/>
        </w:rPr>
        <w:t xml:space="preserve"> </w:t>
      </w:r>
      <w:r w:rsidRPr="00EA310E">
        <w:rPr>
          <w:color w:val="000009"/>
        </w:rPr>
        <w:t>деятельностью,</w:t>
      </w:r>
      <w:r w:rsidRPr="00EA310E">
        <w:rPr>
          <w:color w:val="000009"/>
          <w:spacing w:val="-2"/>
        </w:rPr>
        <w:t xml:space="preserve"> </w:t>
      </w:r>
      <w:r w:rsidRPr="00EA310E">
        <w:rPr>
          <w:color w:val="000009"/>
        </w:rPr>
        <w:t>а</w:t>
      </w:r>
      <w:r w:rsidRPr="00EA310E">
        <w:rPr>
          <w:color w:val="000009"/>
          <w:spacing w:val="-3"/>
        </w:rPr>
        <w:t xml:space="preserve"> </w:t>
      </w:r>
      <w:r w:rsidRPr="00EA310E">
        <w:rPr>
          <w:color w:val="000009"/>
        </w:rPr>
        <w:t>также</w:t>
      </w:r>
      <w:r w:rsidRPr="00EA310E">
        <w:rPr>
          <w:color w:val="000009"/>
          <w:spacing w:val="-57"/>
        </w:rPr>
        <w:t xml:space="preserve"> </w:t>
      </w:r>
      <w:r w:rsidRPr="00EA310E">
        <w:rPr>
          <w:color w:val="000009"/>
        </w:rPr>
        <w:t>УУД, обеспечивающие монологические формы речи (описание, рассуждение,</w:t>
      </w:r>
      <w:r w:rsidRPr="00EA310E">
        <w:rPr>
          <w:color w:val="000009"/>
          <w:spacing w:val="1"/>
        </w:rPr>
        <w:t xml:space="preserve"> </w:t>
      </w:r>
      <w:r w:rsidRPr="00EA310E">
        <w:rPr>
          <w:color w:val="000009"/>
        </w:rPr>
        <w:t>повествование). Регулятивные УУД включают перечень действий саморегуляции,</w:t>
      </w:r>
      <w:r w:rsidRPr="00EA310E">
        <w:rPr>
          <w:color w:val="000009"/>
          <w:spacing w:val="1"/>
        </w:rPr>
        <w:t xml:space="preserve"> </w:t>
      </w:r>
      <w:r w:rsidRPr="00EA310E">
        <w:rPr>
          <w:color w:val="000009"/>
        </w:rPr>
        <w:t>самоконтроля и самооценки. Отдельный раздел "Совместная деятельность" интегрирует</w:t>
      </w:r>
      <w:r w:rsidRPr="00EA310E">
        <w:rPr>
          <w:color w:val="000009"/>
          <w:spacing w:val="1"/>
        </w:rPr>
        <w:t xml:space="preserve"> </w:t>
      </w:r>
      <w:r w:rsidRPr="00EA310E">
        <w:rPr>
          <w:color w:val="000009"/>
        </w:rPr>
        <w:t>коммуникативные и регулятивные действия, необходимые для успешной совместной</w:t>
      </w:r>
      <w:r w:rsidRPr="00EA310E">
        <w:rPr>
          <w:color w:val="000009"/>
          <w:spacing w:val="1"/>
        </w:rPr>
        <w:t xml:space="preserve"> </w:t>
      </w:r>
      <w:r w:rsidRPr="00EA310E">
        <w:rPr>
          <w:color w:val="000009"/>
        </w:rPr>
        <w:t>деятельности.</w:t>
      </w:r>
    </w:p>
    <w:p w:rsidR="003006CA" w:rsidRPr="00EA310E" w:rsidRDefault="003006CA" w:rsidP="008641F2">
      <w:pPr>
        <w:pStyle w:val="a3"/>
        <w:jc w:val="both"/>
      </w:pPr>
      <w:r w:rsidRPr="00EA310E">
        <w:rPr>
          <w:color w:val="000009"/>
        </w:rPr>
        <w:t>На</w:t>
      </w:r>
      <w:r w:rsidRPr="00EA310E">
        <w:rPr>
          <w:color w:val="000009"/>
          <w:spacing w:val="-5"/>
        </w:rPr>
        <w:t xml:space="preserve"> </w:t>
      </w:r>
      <w:r w:rsidRPr="00EA310E">
        <w:rPr>
          <w:color w:val="000009"/>
        </w:rPr>
        <w:t>уровне</w:t>
      </w:r>
      <w:r w:rsidRPr="00EA310E">
        <w:rPr>
          <w:color w:val="000009"/>
          <w:spacing w:val="-8"/>
        </w:rPr>
        <w:t xml:space="preserve"> </w:t>
      </w:r>
      <w:r w:rsidRPr="00EA310E">
        <w:rPr>
          <w:color w:val="000009"/>
        </w:rPr>
        <w:t>начального</w:t>
      </w:r>
      <w:r w:rsidRPr="00EA310E">
        <w:rPr>
          <w:color w:val="000009"/>
          <w:spacing w:val="-7"/>
        </w:rPr>
        <w:t xml:space="preserve"> </w:t>
      </w:r>
      <w:r w:rsidRPr="00EA310E">
        <w:rPr>
          <w:color w:val="000009"/>
        </w:rPr>
        <w:t>общего</w:t>
      </w:r>
      <w:r w:rsidRPr="00EA310E">
        <w:rPr>
          <w:color w:val="000009"/>
          <w:spacing w:val="-7"/>
        </w:rPr>
        <w:t xml:space="preserve"> </w:t>
      </w:r>
      <w:r w:rsidRPr="00EA310E">
        <w:rPr>
          <w:color w:val="000009"/>
        </w:rPr>
        <w:t>деятельности</w:t>
      </w:r>
      <w:r w:rsidRPr="00EA310E">
        <w:rPr>
          <w:color w:val="000009"/>
          <w:spacing w:val="-7"/>
        </w:rPr>
        <w:t xml:space="preserve"> </w:t>
      </w:r>
      <w:r w:rsidRPr="00EA310E">
        <w:rPr>
          <w:color w:val="000009"/>
        </w:rPr>
        <w:t>особое</w:t>
      </w:r>
      <w:r w:rsidRPr="00EA310E">
        <w:rPr>
          <w:color w:val="000009"/>
          <w:spacing w:val="-7"/>
        </w:rPr>
        <w:t xml:space="preserve"> </w:t>
      </w:r>
      <w:r w:rsidRPr="00EA310E">
        <w:rPr>
          <w:color w:val="000009"/>
        </w:rPr>
        <w:t>значение</w:t>
      </w:r>
      <w:r w:rsidRPr="00EA310E">
        <w:rPr>
          <w:color w:val="000009"/>
          <w:spacing w:val="-8"/>
        </w:rPr>
        <w:t xml:space="preserve"> </w:t>
      </w:r>
      <w:r w:rsidRPr="00EA310E">
        <w:rPr>
          <w:color w:val="000009"/>
        </w:rPr>
        <w:t>имеет</w:t>
      </w:r>
      <w:r w:rsidRPr="00EA310E">
        <w:rPr>
          <w:color w:val="000009"/>
          <w:spacing w:val="-7"/>
        </w:rPr>
        <w:t xml:space="preserve"> </w:t>
      </w:r>
      <w:r w:rsidRPr="00EA310E">
        <w:rPr>
          <w:color w:val="000009"/>
        </w:rPr>
        <w:t>обучающихся</w:t>
      </w:r>
      <w:r w:rsidRPr="00EA310E">
        <w:rPr>
          <w:color w:val="000009"/>
          <w:spacing w:val="-57"/>
        </w:rPr>
        <w:t xml:space="preserve"> </w:t>
      </w:r>
      <w:r w:rsidRPr="00EA310E">
        <w:rPr>
          <w:color w:val="000009"/>
        </w:rPr>
        <w:t>логического,</w:t>
      </w:r>
      <w:r w:rsidRPr="00EA310E">
        <w:rPr>
          <w:color w:val="000009"/>
          <w:spacing w:val="-4"/>
        </w:rPr>
        <w:t xml:space="preserve"> </w:t>
      </w:r>
      <w:r w:rsidRPr="00EA310E">
        <w:rPr>
          <w:color w:val="000009"/>
        </w:rPr>
        <w:t>наглядно-образного</w:t>
      </w:r>
      <w:r w:rsidRPr="00EA310E">
        <w:rPr>
          <w:color w:val="000009"/>
          <w:spacing w:val="-7"/>
        </w:rPr>
        <w:t xml:space="preserve"> </w:t>
      </w:r>
      <w:r w:rsidRPr="00EA310E">
        <w:rPr>
          <w:color w:val="000009"/>
        </w:rPr>
        <w:t>и</w:t>
      </w:r>
      <w:r w:rsidRPr="00EA310E">
        <w:rPr>
          <w:color w:val="000009"/>
          <w:spacing w:val="-3"/>
        </w:rPr>
        <w:t xml:space="preserve"> </w:t>
      </w:r>
      <w:r w:rsidRPr="00EA310E">
        <w:rPr>
          <w:color w:val="000009"/>
        </w:rPr>
        <w:t>знаково-символического</w:t>
      </w:r>
      <w:r w:rsidRPr="00EA310E">
        <w:rPr>
          <w:color w:val="000009"/>
          <w:spacing w:val="-4"/>
        </w:rPr>
        <w:t xml:space="preserve"> </w:t>
      </w:r>
      <w:r w:rsidRPr="00EA310E">
        <w:rPr>
          <w:color w:val="000009"/>
        </w:rPr>
        <w:t>мышления,</w:t>
      </w:r>
    </w:p>
    <w:p w:rsidR="003006CA" w:rsidRPr="00EA310E" w:rsidRDefault="003006CA" w:rsidP="008641F2">
      <w:pPr>
        <w:pStyle w:val="a3"/>
        <w:jc w:val="both"/>
      </w:pPr>
      <w:r w:rsidRPr="00EA310E">
        <w:rPr>
          <w:color w:val="000009"/>
        </w:rPr>
        <w:t>исключающее</w:t>
      </w:r>
      <w:r w:rsidRPr="00EA310E">
        <w:rPr>
          <w:color w:val="000009"/>
          <w:spacing w:val="-11"/>
        </w:rPr>
        <w:t xml:space="preserve"> </w:t>
      </w:r>
      <w:r w:rsidRPr="00EA310E">
        <w:rPr>
          <w:color w:val="000009"/>
        </w:rPr>
        <w:t>риск</w:t>
      </w:r>
      <w:r w:rsidRPr="00EA310E">
        <w:rPr>
          <w:color w:val="000009"/>
          <w:spacing w:val="-10"/>
        </w:rPr>
        <w:t xml:space="preserve"> </w:t>
      </w:r>
      <w:r w:rsidRPr="00EA310E">
        <w:rPr>
          <w:color w:val="000009"/>
        </w:rPr>
        <w:t>развития</w:t>
      </w:r>
      <w:r w:rsidRPr="00EA310E">
        <w:rPr>
          <w:color w:val="000009"/>
          <w:spacing w:val="-10"/>
        </w:rPr>
        <w:t xml:space="preserve"> </w:t>
      </w:r>
      <w:r w:rsidRPr="00EA310E">
        <w:rPr>
          <w:color w:val="000009"/>
        </w:rPr>
        <w:t>формализма</w:t>
      </w:r>
      <w:r w:rsidRPr="00EA310E">
        <w:rPr>
          <w:color w:val="000009"/>
          <w:spacing w:val="-11"/>
        </w:rPr>
        <w:t xml:space="preserve"> </w:t>
      </w:r>
      <w:r w:rsidRPr="00EA310E">
        <w:rPr>
          <w:color w:val="000009"/>
        </w:rPr>
        <w:t>мышления,</w:t>
      </w:r>
      <w:r w:rsidRPr="00EA310E">
        <w:rPr>
          <w:color w:val="000009"/>
          <w:spacing w:val="-10"/>
        </w:rPr>
        <w:t xml:space="preserve"> </w:t>
      </w:r>
      <w:r w:rsidRPr="00EA310E">
        <w:rPr>
          <w:color w:val="000009"/>
        </w:rPr>
        <w:t>формирования</w:t>
      </w:r>
      <w:r w:rsidRPr="00EA310E">
        <w:rPr>
          <w:color w:val="000009"/>
          <w:spacing w:val="-12"/>
        </w:rPr>
        <w:t xml:space="preserve"> </w:t>
      </w:r>
      <w:r w:rsidRPr="00EA310E">
        <w:rPr>
          <w:color w:val="000009"/>
        </w:rPr>
        <w:t>псевдологического</w:t>
      </w:r>
      <w:r w:rsidRPr="00EA310E">
        <w:rPr>
          <w:color w:val="000009"/>
          <w:spacing w:val="-57"/>
        </w:rPr>
        <w:t xml:space="preserve"> </w:t>
      </w:r>
      <w:r w:rsidRPr="00EA310E">
        <w:rPr>
          <w:color w:val="000009"/>
        </w:rPr>
        <w:t>мышления. Существенную роль в этом играют такие дисциплины, как «Литературное</w:t>
      </w:r>
      <w:r w:rsidRPr="00EA310E">
        <w:rPr>
          <w:color w:val="000009"/>
          <w:spacing w:val="1"/>
        </w:rPr>
        <w:t xml:space="preserve"> </w:t>
      </w:r>
      <w:r w:rsidRPr="00EA310E">
        <w:rPr>
          <w:color w:val="000009"/>
        </w:rPr>
        <w:t>чтение»,</w:t>
      </w:r>
      <w:r w:rsidRPr="00EA310E">
        <w:rPr>
          <w:color w:val="000009"/>
          <w:spacing w:val="1"/>
        </w:rPr>
        <w:t xml:space="preserve"> </w:t>
      </w:r>
      <w:r w:rsidRPr="00EA310E">
        <w:rPr>
          <w:color w:val="000009"/>
        </w:rPr>
        <w:t>«Технология»,</w:t>
      </w:r>
      <w:r w:rsidRPr="00EA310E">
        <w:rPr>
          <w:color w:val="000009"/>
          <w:spacing w:val="4"/>
        </w:rPr>
        <w:t xml:space="preserve"> </w:t>
      </w:r>
      <w:r w:rsidRPr="00EA310E">
        <w:rPr>
          <w:color w:val="000009"/>
        </w:rPr>
        <w:t>«Изобразительное</w:t>
      </w:r>
      <w:r w:rsidRPr="00EA310E">
        <w:rPr>
          <w:color w:val="000009"/>
          <w:spacing w:val="-2"/>
        </w:rPr>
        <w:t xml:space="preserve"> </w:t>
      </w:r>
      <w:r w:rsidRPr="00EA310E">
        <w:rPr>
          <w:color w:val="000009"/>
        </w:rPr>
        <w:t>искусство»,</w:t>
      </w:r>
      <w:r w:rsidRPr="00EA310E">
        <w:rPr>
          <w:color w:val="000009"/>
          <w:spacing w:val="3"/>
        </w:rPr>
        <w:t xml:space="preserve"> </w:t>
      </w:r>
      <w:r w:rsidRPr="00EA310E">
        <w:rPr>
          <w:color w:val="000009"/>
        </w:rPr>
        <w:t>«Музыка».</w:t>
      </w:r>
    </w:p>
    <w:p w:rsidR="003006CA" w:rsidRPr="00EA310E" w:rsidRDefault="003006CA" w:rsidP="008641F2">
      <w:pPr>
        <w:pStyle w:val="a3"/>
        <w:jc w:val="both"/>
      </w:pPr>
      <w:r w:rsidRPr="00EA310E">
        <w:rPr>
          <w:color w:val="000009"/>
        </w:rPr>
        <w:t>Каждый учебный предмет в зависимости от предметного содержания и релевантных</w:t>
      </w:r>
      <w:r w:rsidRPr="00EA310E">
        <w:rPr>
          <w:color w:val="000009"/>
          <w:spacing w:val="1"/>
        </w:rPr>
        <w:t xml:space="preserve"> </w:t>
      </w:r>
      <w:r w:rsidRPr="00EA310E">
        <w:rPr>
          <w:color w:val="000009"/>
        </w:rPr>
        <w:t>способов</w:t>
      </w:r>
      <w:r w:rsidRPr="00EA310E">
        <w:rPr>
          <w:color w:val="000009"/>
          <w:spacing w:val="-6"/>
        </w:rPr>
        <w:t xml:space="preserve"> </w:t>
      </w:r>
      <w:r w:rsidRPr="00EA310E">
        <w:rPr>
          <w:color w:val="000009"/>
        </w:rPr>
        <w:t>организации</w:t>
      </w:r>
      <w:r w:rsidRPr="00EA310E">
        <w:rPr>
          <w:color w:val="000009"/>
          <w:spacing w:val="-7"/>
        </w:rPr>
        <w:t xml:space="preserve"> </w:t>
      </w:r>
      <w:r w:rsidRPr="00EA310E">
        <w:rPr>
          <w:color w:val="000009"/>
        </w:rPr>
        <w:t>учебной</w:t>
      </w:r>
      <w:r w:rsidRPr="00EA310E">
        <w:rPr>
          <w:color w:val="000009"/>
          <w:spacing w:val="-5"/>
        </w:rPr>
        <w:t xml:space="preserve"> </w:t>
      </w:r>
      <w:r w:rsidRPr="00EA310E">
        <w:rPr>
          <w:color w:val="000009"/>
        </w:rPr>
        <w:t>деятельности</w:t>
      </w:r>
      <w:r w:rsidRPr="00EA310E">
        <w:rPr>
          <w:color w:val="000009"/>
          <w:spacing w:val="-7"/>
        </w:rPr>
        <w:t xml:space="preserve"> </w:t>
      </w:r>
      <w:r w:rsidRPr="00EA310E">
        <w:rPr>
          <w:color w:val="000009"/>
        </w:rPr>
        <w:t>обучающихся</w:t>
      </w:r>
      <w:r w:rsidRPr="00EA310E">
        <w:rPr>
          <w:color w:val="000009"/>
          <w:spacing w:val="-6"/>
        </w:rPr>
        <w:t xml:space="preserve"> </w:t>
      </w:r>
      <w:r w:rsidRPr="00EA310E">
        <w:rPr>
          <w:color w:val="000009"/>
        </w:rPr>
        <w:t>раскрывает</w:t>
      </w:r>
      <w:r w:rsidRPr="00EA310E">
        <w:rPr>
          <w:color w:val="000009"/>
          <w:spacing w:val="-5"/>
        </w:rPr>
        <w:t xml:space="preserve"> </w:t>
      </w:r>
      <w:r w:rsidRPr="00EA310E">
        <w:rPr>
          <w:color w:val="000009"/>
        </w:rPr>
        <w:t>определенные</w:t>
      </w:r>
      <w:r w:rsidRPr="00EA310E">
        <w:rPr>
          <w:color w:val="000009"/>
          <w:spacing w:val="-57"/>
        </w:rPr>
        <w:t xml:space="preserve"> </w:t>
      </w:r>
      <w:r w:rsidRPr="00EA310E">
        <w:rPr>
          <w:color w:val="000009"/>
        </w:rPr>
        <w:t>возможности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3006CA" w:rsidRPr="00EA310E" w:rsidRDefault="003006CA" w:rsidP="008641F2">
      <w:pPr>
        <w:ind w:left="1302"/>
        <w:jc w:val="both"/>
        <w:rPr>
          <w:sz w:val="24"/>
          <w:szCs w:val="24"/>
        </w:rPr>
      </w:pPr>
      <w:r w:rsidRPr="00EA310E">
        <w:rPr>
          <w:b/>
          <w:color w:val="000009"/>
          <w:sz w:val="24"/>
          <w:szCs w:val="24"/>
        </w:rPr>
        <w:t>В</w:t>
      </w:r>
      <w:r w:rsidRPr="00EA310E">
        <w:rPr>
          <w:b/>
          <w:color w:val="000009"/>
          <w:spacing w:val="-6"/>
          <w:sz w:val="24"/>
          <w:szCs w:val="24"/>
        </w:rPr>
        <w:t xml:space="preserve"> </w:t>
      </w:r>
      <w:r w:rsidRPr="00EA310E">
        <w:rPr>
          <w:b/>
          <w:color w:val="000009"/>
          <w:sz w:val="24"/>
          <w:szCs w:val="24"/>
        </w:rPr>
        <w:t>частности,</w:t>
      </w:r>
      <w:r w:rsidRPr="00EA310E">
        <w:rPr>
          <w:b/>
          <w:color w:val="000009"/>
          <w:spacing w:val="-5"/>
          <w:sz w:val="24"/>
          <w:szCs w:val="24"/>
        </w:rPr>
        <w:t xml:space="preserve"> </w:t>
      </w:r>
      <w:r w:rsidRPr="00EA310E">
        <w:rPr>
          <w:b/>
          <w:color w:val="000009"/>
          <w:sz w:val="24"/>
          <w:szCs w:val="24"/>
        </w:rPr>
        <w:t>учебные</w:t>
      </w:r>
      <w:r w:rsidRPr="00EA310E">
        <w:rPr>
          <w:b/>
          <w:color w:val="000009"/>
          <w:spacing w:val="-7"/>
          <w:sz w:val="24"/>
          <w:szCs w:val="24"/>
        </w:rPr>
        <w:t xml:space="preserve"> </w:t>
      </w:r>
      <w:r w:rsidRPr="00EA310E">
        <w:rPr>
          <w:b/>
          <w:color w:val="000009"/>
          <w:sz w:val="24"/>
          <w:szCs w:val="24"/>
        </w:rPr>
        <w:t>предметы</w:t>
      </w:r>
      <w:r w:rsidRPr="00EA310E">
        <w:rPr>
          <w:b/>
          <w:color w:val="000009"/>
          <w:spacing w:val="-5"/>
          <w:sz w:val="24"/>
          <w:szCs w:val="24"/>
        </w:rPr>
        <w:t xml:space="preserve"> </w:t>
      </w:r>
      <w:r w:rsidRPr="00EA310E">
        <w:rPr>
          <w:b/>
          <w:color w:val="000009"/>
          <w:sz w:val="24"/>
          <w:szCs w:val="24"/>
        </w:rPr>
        <w:t>«Русский</w:t>
      </w:r>
      <w:r w:rsidRPr="00EA310E">
        <w:rPr>
          <w:b/>
          <w:color w:val="000009"/>
          <w:spacing w:val="-6"/>
          <w:sz w:val="24"/>
          <w:szCs w:val="24"/>
        </w:rPr>
        <w:t xml:space="preserve"> </w:t>
      </w:r>
      <w:r w:rsidRPr="00EA310E">
        <w:rPr>
          <w:b/>
          <w:color w:val="000009"/>
          <w:sz w:val="24"/>
          <w:szCs w:val="24"/>
        </w:rPr>
        <w:t>язык»</w:t>
      </w:r>
      <w:r w:rsidRPr="00EA310E">
        <w:rPr>
          <w:b/>
          <w:color w:val="000009"/>
          <w:spacing w:val="-1"/>
          <w:sz w:val="24"/>
          <w:szCs w:val="24"/>
        </w:rPr>
        <w:t xml:space="preserve"> </w:t>
      </w:r>
      <w:r w:rsidRPr="00EA310E">
        <w:rPr>
          <w:color w:val="000009"/>
          <w:sz w:val="24"/>
          <w:szCs w:val="24"/>
        </w:rPr>
        <w:t>обеспечивают</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jc w:val="both"/>
      </w:pPr>
      <w:r w:rsidRPr="00EA310E">
        <w:rPr>
          <w:color w:val="000009"/>
        </w:rPr>
        <w:t>формирование познавательных, коммуникативных и регулятивных действий. Работа с</w:t>
      </w:r>
      <w:r w:rsidRPr="00EA310E">
        <w:rPr>
          <w:color w:val="000009"/>
          <w:spacing w:val="1"/>
        </w:rPr>
        <w:t xml:space="preserve"> </w:t>
      </w:r>
      <w:r w:rsidRPr="00EA310E">
        <w:rPr>
          <w:color w:val="000009"/>
        </w:rPr>
        <w:t>текстом открывает возможности для формирования логических действий анализа,</w:t>
      </w:r>
      <w:r w:rsidRPr="00EA310E">
        <w:rPr>
          <w:color w:val="000009"/>
          <w:spacing w:val="1"/>
        </w:rPr>
        <w:t xml:space="preserve"> </w:t>
      </w:r>
      <w:r w:rsidRPr="00EA310E">
        <w:rPr>
          <w:color w:val="000009"/>
        </w:rPr>
        <w:t>сравнения, установления причинно-следственных синтаксической структуре языка и</w:t>
      </w:r>
      <w:r w:rsidRPr="00EA310E">
        <w:rPr>
          <w:color w:val="000009"/>
          <w:spacing w:val="1"/>
        </w:rPr>
        <w:t xml:space="preserve"> </w:t>
      </w:r>
      <w:r w:rsidRPr="00EA310E">
        <w:rPr>
          <w:color w:val="000009"/>
        </w:rPr>
        <w:t>усвоение</w:t>
      </w:r>
      <w:r w:rsidRPr="00EA310E">
        <w:rPr>
          <w:color w:val="000009"/>
          <w:spacing w:val="-8"/>
        </w:rPr>
        <w:t xml:space="preserve"> </w:t>
      </w:r>
      <w:r w:rsidRPr="00EA310E">
        <w:rPr>
          <w:color w:val="000009"/>
        </w:rPr>
        <w:t>правил</w:t>
      </w:r>
      <w:r w:rsidRPr="00EA310E">
        <w:rPr>
          <w:color w:val="000009"/>
          <w:spacing w:val="-7"/>
        </w:rPr>
        <w:t xml:space="preserve"> </w:t>
      </w:r>
      <w:r w:rsidRPr="00EA310E">
        <w:rPr>
          <w:color w:val="000009"/>
        </w:rPr>
        <w:t>строения</w:t>
      </w:r>
      <w:r w:rsidRPr="00EA310E">
        <w:rPr>
          <w:color w:val="000009"/>
          <w:spacing w:val="-6"/>
        </w:rPr>
        <w:t xml:space="preserve"> </w:t>
      </w:r>
      <w:r w:rsidRPr="00EA310E">
        <w:rPr>
          <w:color w:val="000009"/>
        </w:rPr>
        <w:t>слова</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предложения,</w:t>
      </w:r>
      <w:r w:rsidRPr="00EA310E">
        <w:rPr>
          <w:color w:val="000009"/>
          <w:spacing w:val="-6"/>
        </w:rPr>
        <w:t xml:space="preserve"> </w:t>
      </w:r>
      <w:r w:rsidRPr="00EA310E">
        <w:rPr>
          <w:color w:val="000009"/>
        </w:rPr>
        <w:t>графической</w:t>
      </w:r>
      <w:r w:rsidRPr="00EA310E">
        <w:rPr>
          <w:color w:val="000009"/>
          <w:spacing w:val="-6"/>
        </w:rPr>
        <w:t xml:space="preserve"> </w:t>
      </w:r>
      <w:r w:rsidRPr="00EA310E">
        <w:rPr>
          <w:color w:val="000009"/>
        </w:rPr>
        <w:t>формы</w:t>
      </w:r>
      <w:r w:rsidRPr="00EA310E">
        <w:rPr>
          <w:color w:val="000009"/>
          <w:spacing w:val="-5"/>
        </w:rPr>
        <w:t xml:space="preserve"> </w:t>
      </w:r>
      <w:r w:rsidRPr="00EA310E">
        <w:rPr>
          <w:color w:val="000009"/>
        </w:rPr>
        <w:t>букв</w:t>
      </w:r>
      <w:r w:rsidRPr="00EA310E">
        <w:rPr>
          <w:color w:val="000009"/>
          <w:spacing w:val="-7"/>
        </w:rPr>
        <w:t xml:space="preserve"> </w:t>
      </w:r>
      <w:r w:rsidRPr="00EA310E">
        <w:rPr>
          <w:color w:val="000009"/>
        </w:rPr>
        <w:t>обеспечивают</w:t>
      </w:r>
      <w:r w:rsidRPr="00EA310E">
        <w:rPr>
          <w:color w:val="000009"/>
          <w:spacing w:val="-57"/>
        </w:rPr>
        <w:t xml:space="preserve"> </w:t>
      </w:r>
      <w:r w:rsidRPr="00EA310E">
        <w:rPr>
          <w:color w:val="000009"/>
        </w:rPr>
        <w:t>развитие знаково-символических действий — замещения (например, звука буквой),</w:t>
      </w:r>
      <w:r w:rsidRPr="00EA310E">
        <w:rPr>
          <w:color w:val="000009"/>
          <w:spacing w:val="1"/>
        </w:rPr>
        <w:t xml:space="preserve"> </w:t>
      </w:r>
      <w:r w:rsidRPr="00EA310E">
        <w:rPr>
          <w:color w:val="000009"/>
        </w:rPr>
        <w:t>моделирования (например, состава слова путем составления схемы) и преобразования</w:t>
      </w:r>
      <w:r w:rsidRPr="00EA310E">
        <w:rPr>
          <w:color w:val="000009"/>
          <w:spacing w:val="1"/>
        </w:rPr>
        <w:t xml:space="preserve"> </w:t>
      </w:r>
      <w:r w:rsidRPr="00EA310E">
        <w:rPr>
          <w:color w:val="000009"/>
        </w:rPr>
        <w:t>модели (видоизменения</w:t>
      </w:r>
      <w:r w:rsidRPr="00EA310E">
        <w:rPr>
          <w:color w:val="000009"/>
          <w:spacing w:val="-4"/>
        </w:rPr>
        <w:t xml:space="preserve"> </w:t>
      </w:r>
      <w:r w:rsidRPr="00EA310E">
        <w:rPr>
          <w:color w:val="000009"/>
        </w:rPr>
        <w:t>слова).</w:t>
      </w:r>
      <w:r w:rsidRPr="00EA310E">
        <w:rPr>
          <w:color w:val="000009"/>
          <w:spacing w:val="2"/>
        </w:rPr>
        <w:t xml:space="preserve"> </w:t>
      </w:r>
      <w:r w:rsidRPr="00EA310E">
        <w:rPr>
          <w:color w:val="000009"/>
        </w:rPr>
        <w:t>«</w:t>
      </w:r>
      <w:r w:rsidRPr="00EA310E">
        <w:rPr>
          <w:b/>
          <w:color w:val="000009"/>
        </w:rPr>
        <w:t>Литературное</w:t>
      </w:r>
      <w:r w:rsidRPr="00EA310E">
        <w:rPr>
          <w:b/>
          <w:color w:val="000009"/>
          <w:spacing w:val="-2"/>
        </w:rPr>
        <w:t xml:space="preserve"> </w:t>
      </w:r>
      <w:r w:rsidRPr="00EA310E">
        <w:rPr>
          <w:b/>
          <w:color w:val="000009"/>
        </w:rPr>
        <w:t>чтение</w:t>
      </w:r>
      <w:r w:rsidRPr="00EA310E">
        <w:rPr>
          <w:color w:val="000009"/>
        </w:rPr>
        <w:t>».</w:t>
      </w:r>
    </w:p>
    <w:p w:rsidR="003006CA" w:rsidRPr="00EA310E" w:rsidRDefault="003006CA" w:rsidP="008641F2">
      <w:pPr>
        <w:pStyle w:val="a3"/>
        <w:ind w:right="1778"/>
        <w:jc w:val="both"/>
      </w:pPr>
      <w:r w:rsidRPr="00EA310E">
        <w:rPr>
          <w:color w:val="000009"/>
        </w:rPr>
        <w:t>Требования</w:t>
      </w:r>
      <w:r w:rsidRPr="00EA310E">
        <w:rPr>
          <w:color w:val="000009"/>
          <w:spacing w:val="-12"/>
        </w:rPr>
        <w:t xml:space="preserve"> </w:t>
      </w:r>
      <w:r w:rsidRPr="00EA310E">
        <w:rPr>
          <w:color w:val="000009"/>
        </w:rPr>
        <w:t>к</w:t>
      </w:r>
      <w:r w:rsidRPr="00EA310E">
        <w:rPr>
          <w:color w:val="000009"/>
          <w:spacing w:val="-12"/>
        </w:rPr>
        <w:t xml:space="preserve"> </w:t>
      </w:r>
      <w:r w:rsidRPr="00EA310E">
        <w:rPr>
          <w:color w:val="000009"/>
        </w:rPr>
        <w:t>результатам</w:t>
      </w:r>
      <w:r w:rsidRPr="00EA310E">
        <w:rPr>
          <w:color w:val="000009"/>
          <w:spacing w:val="-13"/>
        </w:rPr>
        <w:t xml:space="preserve"> </w:t>
      </w:r>
      <w:r w:rsidRPr="00EA310E">
        <w:rPr>
          <w:color w:val="000009"/>
        </w:rPr>
        <w:t>изучения</w:t>
      </w:r>
      <w:r w:rsidRPr="00EA310E">
        <w:rPr>
          <w:color w:val="000009"/>
          <w:spacing w:val="-10"/>
        </w:rPr>
        <w:t xml:space="preserve"> </w:t>
      </w:r>
      <w:r w:rsidRPr="00EA310E">
        <w:rPr>
          <w:color w:val="000009"/>
        </w:rPr>
        <w:t>учебного</w:t>
      </w:r>
      <w:r w:rsidRPr="00EA310E">
        <w:rPr>
          <w:color w:val="000009"/>
          <w:spacing w:val="-11"/>
        </w:rPr>
        <w:t xml:space="preserve"> </w:t>
      </w:r>
      <w:r w:rsidRPr="00EA310E">
        <w:rPr>
          <w:color w:val="000009"/>
        </w:rPr>
        <w:t>предмета</w:t>
      </w:r>
      <w:r w:rsidRPr="00EA310E">
        <w:rPr>
          <w:color w:val="000009"/>
          <w:spacing w:val="-13"/>
        </w:rPr>
        <w:t xml:space="preserve"> </w:t>
      </w:r>
      <w:r w:rsidRPr="00EA310E">
        <w:rPr>
          <w:color w:val="000009"/>
        </w:rPr>
        <w:t>включают</w:t>
      </w:r>
      <w:r w:rsidRPr="00EA310E">
        <w:rPr>
          <w:color w:val="000009"/>
          <w:spacing w:val="-12"/>
        </w:rPr>
        <w:t xml:space="preserve"> </w:t>
      </w:r>
      <w:r w:rsidRPr="00EA310E">
        <w:rPr>
          <w:color w:val="000009"/>
        </w:rPr>
        <w:t>формирование</w:t>
      </w:r>
      <w:r w:rsidRPr="00EA310E">
        <w:rPr>
          <w:color w:val="000009"/>
          <w:spacing w:val="-57"/>
        </w:rPr>
        <w:t xml:space="preserve"> </w:t>
      </w:r>
      <w:r w:rsidRPr="00EA310E">
        <w:rPr>
          <w:color w:val="000009"/>
        </w:rPr>
        <w:t>всех</w:t>
      </w:r>
      <w:r w:rsidRPr="00EA310E">
        <w:rPr>
          <w:color w:val="000009"/>
          <w:spacing w:val="-4"/>
        </w:rPr>
        <w:t xml:space="preserve"> </w:t>
      </w:r>
      <w:r w:rsidRPr="00EA310E">
        <w:rPr>
          <w:color w:val="000009"/>
        </w:rPr>
        <w:t>видов</w:t>
      </w:r>
      <w:r w:rsidRPr="00EA310E">
        <w:rPr>
          <w:color w:val="000009"/>
          <w:spacing w:val="-4"/>
        </w:rPr>
        <w:t xml:space="preserve"> </w:t>
      </w:r>
      <w:r w:rsidRPr="00EA310E">
        <w:rPr>
          <w:color w:val="000009"/>
        </w:rPr>
        <w:t>универсальных</w:t>
      </w:r>
      <w:r w:rsidRPr="00EA310E">
        <w:rPr>
          <w:color w:val="000009"/>
          <w:spacing w:val="-3"/>
        </w:rPr>
        <w:t xml:space="preserve"> </w:t>
      </w:r>
      <w:r w:rsidRPr="00EA310E">
        <w:rPr>
          <w:color w:val="000009"/>
        </w:rPr>
        <w:t>учебных</w:t>
      </w:r>
      <w:r w:rsidRPr="00EA310E">
        <w:rPr>
          <w:color w:val="000009"/>
          <w:spacing w:val="-5"/>
        </w:rPr>
        <w:t xml:space="preserve"> </w:t>
      </w:r>
      <w:r w:rsidRPr="00EA310E">
        <w:rPr>
          <w:color w:val="000009"/>
        </w:rPr>
        <w:t>действий:</w:t>
      </w:r>
      <w:r w:rsidRPr="00EA310E">
        <w:rPr>
          <w:color w:val="000009"/>
          <w:spacing w:val="-7"/>
        </w:rPr>
        <w:t xml:space="preserve"> </w:t>
      </w:r>
      <w:r w:rsidRPr="00EA310E">
        <w:rPr>
          <w:color w:val="000009"/>
        </w:rPr>
        <w:t>личностных,</w:t>
      </w:r>
      <w:r w:rsidRPr="00EA310E">
        <w:rPr>
          <w:color w:val="000009"/>
          <w:spacing w:val="-8"/>
        </w:rPr>
        <w:t xml:space="preserve"> </w:t>
      </w:r>
      <w:r w:rsidRPr="00EA310E">
        <w:rPr>
          <w:color w:val="000009"/>
        </w:rPr>
        <w:t>коммуникативных,</w:t>
      </w:r>
    </w:p>
    <w:p w:rsidR="003006CA" w:rsidRPr="00EA310E" w:rsidRDefault="003006CA" w:rsidP="008641F2">
      <w:pPr>
        <w:pStyle w:val="a3"/>
        <w:ind w:right="0"/>
        <w:jc w:val="both"/>
      </w:pPr>
      <w:r w:rsidRPr="00EA310E">
        <w:rPr>
          <w:color w:val="000009"/>
        </w:rPr>
        <w:t>познавательных</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регулятивных</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приоритетом</w:t>
      </w:r>
      <w:r w:rsidRPr="00EA310E">
        <w:rPr>
          <w:color w:val="000009"/>
          <w:spacing w:val="-7"/>
        </w:rPr>
        <w:t xml:space="preserve"> </w:t>
      </w:r>
      <w:r w:rsidRPr="00EA310E">
        <w:rPr>
          <w:color w:val="000009"/>
        </w:rPr>
        <w:t>развития</w:t>
      </w:r>
      <w:r w:rsidRPr="00EA310E">
        <w:rPr>
          <w:color w:val="000009"/>
          <w:spacing w:val="-6"/>
        </w:rPr>
        <w:t xml:space="preserve"> </w:t>
      </w:r>
      <w:r w:rsidRPr="00EA310E">
        <w:rPr>
          <w:color w:val="000009"/>
        </w:rPr>
        <w:t>ценностно-смысловой</w:t>
      </w:r>
      <w:r w:rsidRPr="00EA310E">
        <w:rPr>
          <w:color w:val="000009"/>
          <w:spacing w:val="-6"/>
        </w:rPr>
        <w:t xml:space="preserve"> </w:t>
      </w:r>
      <w:r w:rsidRPr="00EA310E">
        <w:rPr>
          <w:color w:val="000009"/>
        </w:rPr>
        <w:t>сферы</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коммуникации).</w:t>
      </w:r>
    </w:p>
    <w:p w:rsidR="003006CA" w:rsidRPr="00EA310E" w:rsidRDefault="003006CA" w:rsidP="008641F2">
      <w:pPr>
        <w:pStyle w:val="a3"/>
        <w:jc w:val="both"/>
      </w:pPr>
      <w:r w:rsidRPr="00EA310E">
        <w:rPr>
          <w:b/>
          <w:color w:val="000009"/>
        </w:rPr>
        <w:t xml:space="preserve">Литературное чтение </w:t>
      </w:r>
      <w:r w:rsidRPr="00EA310E">
        <w:rPr>
          <w:color w:val="000009"/>
        </w:rPr>
        <w:t>— осмысленная, творческая духовная деятельность, которая</w:t>
      </w:r>
      <w:r w:rsidRPr="00EA310E">
        <w:rPr>
          <w:color w:val="000009"/>
          <w:spacing w:val="1"/>
        </w:rPr>
        <w:t xml:space="preserve"> </w:t>
      </w:r>
      <w:r w:rsidRPr="00EA310E">
        <w:rPr>
          <w:color w:val="000009"/>
          <w:spacing w:val="-1"/>
        </w:rPr>
        <w:t>обеспечивает</w:t>
      </w:r>
      <w:r w:rsidRPr="00EA310E">
        <w:rPr>
          <w:color w:val="000009"/>
          <w:spacing w:val="-12"/>
        </w:rPr>
        <w:t xml:space="preserve"> </w:t>
      </w:r>
      <w:r w:rsidRPr="00EA310E">
        <w:rPr>
          <w:color w:val="000009"/>
          <w:spacing w:val="-1"/>
        </w:rPr>
        <w:t>освоение</w:t>
      </w:r>
      <w:r w:rsidRPr="00EA310E">
        <w:rPr>
          <w:color w:val="000009"/>
          <w:spacing w:val="-11"/>
        </w:rPr>
        <w:t xml:space="preserve"> </w:t>
      </w:r>
      <w:r w:rsidRPr="00EA310E">
        <w:rPr>
          <w:color w:val="000009"/>
        </w:rPr>
        <w:t>идейно-нравственного</w:t>
      </w:r>
      <w:r w:rsidRPr="00EA310E">
        <w:rPr>
          <w:color w:val="000009"/>
          <w:spacing w:val="-14"/>
        </w:rPr>
        <w:t xml:space="preserve"> </w:t>
      </w:r>
      <w:r w:rsidRPr="00EA310E">
        <w:rPr>
          <w:color w:val="000009"/>
        </w:rPr>
        <w:t>содержания</w:t>
      </w:r>
      <w:r w:rsidRPr="00EA310E">
        <w:rPr>
          <w:color w:val="000009"/>
          <w:spacing w:val="-12"/>
        </w:rPr>
        <w:t xml:space="preserve"> </w:t>
      </w:r>
      <w:r w:rsidRPr="00EA310E">
        <w:rPr>
          <w:color w:val="000009"/>
        </w:rPr>
        <w:t>художественной</w:t>
      </w:r>
      <w:r w:rsidRPr="00EA310E">
        <w:rPr>
          <w:color w:val="000009"/>
          <w:spacing w:val="-13"/>
        </w:rPr>
        <w:t xml:space="preserve"> </w:t>
      </w:r>
      <w:r w:rsidRPr="00EA310E">
        <w:rPr>
          <w:color w:val="000009"/>
        </w:rPr>
        <w:t>литературы,</w:t>
      </w:r>
      <w:r w:rsidRPr="00EA310E">
        <w:rPr>
          <w:color w:val="000009"/>
          <w:spacing w:val="-57"/>
        </w:rPr>
        <w:t xml:space="preserve"> </w:t>
      </w:r>
      <w:r w:rsidRPr="00EA310E">
        <w:rPr>
          <w:color w:val="000009"/>
        </w:rPr>
        <w:t>развитие</w:t>
      </w:r>
      <w:r w:rsidRPr="00EA310E">
        <w:rPr>
          <w:color w:val="000009"/>
          <w:spacing w:val="-11"/>
        </w:rPr>
        <w:t xml:space="preserve"> </w:t>
      </w:r>
      <w:r w:rsidRPr="00EA310E">
        <w:rPr>
          <w:color w:val="000009"/>
        </w:rPr>
        <w:t>эстетического</w:t>
      </w:r>
      <w:r w:rsidRPr="00EA310E">
        <w:rPr>
          <w:color w:val="000009"/>
          <w:spacing w:val="-13"/>
        </w:rPr>
        <w:t xml:space="preserve"> </w:t>
      </w:r>
      <w:r w:rsidRPr="00EA310E">
        <w:rPr>
          <w:color w:val="000009"/>
        </w:rPr>
        <w:t>восприятия.</w:t>
      </w:r>
      <w:r w:rsidRPr="00EA310E">
        <w:rPr>
          <w:color w:val="000009"/>
          <w:spacing w:val="-10"/>
        </w:rPr>
        <w:t xml:space="preserve"> </w:t>
      </w:r>
      <w:r w:rsidRPr="00EA310E">
        <w:rPr>
          <w:color w:val="000009"/>
        </w:rPr>
        <w:t>Важнейшей</w:t>
      </w:r>
      <w:r w:rsidRPr="00EA310E">
        <w:rPr>
          <w:color w:val="000009"/>
          <w:spacing w:val="-10"/>
        </w:rPr>
        <w:t xml:space="preserve"> </w:t>
      </w:r>
      <w:r w:rsidRPr="00EA310E">
        <w:rPr>
          <w:color w:val="000009"/>
        </w:rPr>
        <w:t>функцией</w:t>
      </w:r>
      <w:r w:rsidRPr="00EA310E">
        <w:rPr>
          <w:color w:val="000009"/>
          <w:spacing w:val="-10"/>
        </w:rPr>
        <w:t xml:space="preserve"> </w:t>
      </w:r>
      <w:r w:rsidRPr="00EA310E">
        <w:rPr>
          <w:color w:val="000009"/>
        </w:rPr>
        <w:t>восприятия</w:t>
      </w:r>
      <w:r w:rsidRPr="00EA310E">
        <w:rPr>
          <w:color w:val="000009"/>
          <w:spacing w:val="-12"/>
        </w:rPr>
        <w:t xml:space="preserve"> </w:t>
      </w:r>
      <w:r w:rsidRPr="00EA310E">
        <w:rPr>
          <w:color w:val="000009"/>
        </w:rPr>
        <w:t>художественной</w:t>
      </w:r>
      <w:r w:rsidRPr="00EA310E">
        <w:rPr>
          <w:color w:val="000009"/>
          <w:spacing w:val="-57"/>
        </w:rPr>
        <w:t xml:space="preserve"> </w:t>
      </w:r>
      <w:r w:rsidRPr="00EA310E">
        <w:rPr>
          <w:color w:val="000009"/>
        </w:rPr>
        <w:t>литературы</w:t>
      </w:r>
      <w:r w:rsidRPr="00EA310E">
        <w:rPr>
          <w:color w:val="000009"/>
          <w:spacing w:val="-2"/>
        </w:rPr>
        <w:t xml:space="preserve"> </w:t>
      </w:r>
      <w:r w:rsidRPr="00EA310E">
        <w:rPr>
          <w:color w:val="000009"/>
        </w:rPr>
        <w:t>является</w:t>
      </w:r>
      <w:r w:rsidRPr="00EA310E">
        <w:rPr>
          <w:color w:val="000009"/>
          <w:spacing w:val="-1"/>
        </w:rPr>
        <w:t xml:space="preserve"> </w:t>
      </w:r>
      <w:r w:rsidRPr="00EA310E">
        <w:rPr>
          <w:color w:val="000009"/>
        </w:rPr>
        <w:t>трансляция</w:t>
      </w:r>
      <w:r w:rsidRPr="00EA310E">
        <w:rPr>
          <w:color w:val="000009"/>
          <w:spacing w:val="-1"/>
        </w:rPr>
        <w:t xml:space="preserve"> </w:t>
      </w:r>
      <w:r w:rsidRPr="00EA310E">
        <w:rPr>
          <w:color w:val="000009"/>
        </w:rPr>
        <w:t>духовно-нравственного</w:t>
      </w:r>
      <w:r w:rsidRPr="00EA310E">
        <w:rPr>
          <w:color w:val="000009"/>
          <w:spacing w:val="-1"/>
        </w:rPr>
        <w:t xml:space="preserve"> </w:t>
      </w:r>
      <w:r w:rsidRPr="00EA310E">
        <w:rPr>
          <w:color w:val="000009"/>
        </w:rPr>
        <w:t>опыта</w:t>
      </w:r>
      <w:r w:rsidRPr="00EA310E">
        <w:rPr>
          <w:color w:val="000009"/>
          <w:spacing w:val="-2"/>
        </w:rPr>
        <w:t xml:space="preserve"> </w:t>
      </w:r>
      <w:r w:rsidRPr="00EA310E">
        <w:rPr>
          <w:color w:val="000009"/>
        </w:rPr>
        <w:t>общества</w:t>
      </w:r>
    </w:p>
    <w:p w:rsidR="003006CA" w:rsidRPr="00EA310E" w:rsidRDefault="003006CA" w:rsidP="008641F2">
      <w:pPr>
        <w:pStyle w:val="a3"/>
        <w:ind w:right="1316"/>
        <w:jc w:val="both"/>
      </w:pPr>
      <w:r w:rsidRPr="00EA310E">
        <w:rPr>
          <w:color w:val="000009"/>
        </w:rPr>
        <w:t>через коммуникацию системы социальных личностных смыслов, раскрывающих</w:t>
      </w:r>
      <w:r w:rsidRPr="00EA310E">
        <w:rPr>
          <w:color w:val="000009"/>
          <w:spacing w:val="1"/>
        </w:rPr>
        <w:t xml:space="preserve"> </w:t>
      </w:r>
      <w:r w:rsidRPr="00EA310E">
        <w:rPr>
          <w:color w:val="000009"/>
        </w:rPr>
        <w:t>нравственноезначение поступков героев литературных произведений. При получении</w:t>
      </w:r>
      <w:r w:rsidRPr="00EA310E">
        <w:rPr>
          <w:color w:val="000009"/>
          <w:spacing w:val="-57"/>
        </w:rPr>
        <w:t xml:space="preserve"> </w:t>
      </w:r>
      <w:r w:rsidRPr="00EA310E">
        <w:rPr>
          <w:color w:val="000009"/>
        </w:rPr>
        <w:t>начального</w:t>
      </w:r>
      <w:r w:rsidRPr="00EA310E">
        <w:rPr>
          <w:color w:val="000009"/>
          <w:spacing w:val="-11"/>
        </w:rPr>
        <w:t xml:space="preserve"> </w:t>
      </w:r>
      <w:r w:rsidRPr="00EA310E">
        <w:rPr>
          <w:color w:val="000009"/>
        </w:rPr>
        <w:t>общего</w:t>
      </w:r>
      <w:r w:rsidRPr="00EA310E">
        <w:rPr>
          <w:color w:val="000009"/>
          <w:spacing w:val="-11"/>
        </w:rPr>
        <w:t xml:space="preserve"> </w:t>
      </w:r>
      <w:r w:rsidRPr="00EA310E">
        <w:rPr>
          <w:color w:val="000009"/>
        </w:rPr>
        <w:t>образования</w:t>
      </w:r>
      <w:r w:rsidRPr="00EA310E">
        <w:rPr>
          <w:color w:val="000009"/>
          <w:spacing w:val="-11"/>
        </w:rPr>
        <w:t xml:space="preserve"> </w:t>
      </w:r>
      <w:r w:rsidRPr="00EA310E">
        <w:rPr>
          <w:color w:val="000009"/>
        </w:rPr>
        <w:t>важным</w:t>
      </w:r>
      <w:r w:rsidRPr="00EA310E">
        <w:rPr>
          <w:color w:val="000009"/>
          <w:spacing w:val="-12"/>
        </w:rPr>
        <w:t xml:space="preserve"> </w:t>
      </w:r>
      <w:r w:rsidRPr="00EA310E">
        <w:rPr>
          <w:color w:val="000009"/>
        </w:rPr>
        <w:t>средством</w:t>
      </w:r>
      <w:r w:rsidRPr="00EA310E">
        <w:rPr>
          <w:color w:val="000009"/>
          <w:spacing w:val="-12"/>
        </w:rPr>
        <w:t xml:space="preserve"> </w:t>
      </w:r>
      <w:r w:rsidRPr="00EA310E">
        <w:rPr>
          <w:color w:val="000009"/>
        </w:rPr>
        <w:t>организации</w:t>
      </w:r>
      <w:r w:rsidRPr="00EA310E">
        <w:rPr>
          <w:color w:val="000009"/>
          <w:spacing w:val="-12"/>
        </w:rPr>
        <w:t xml:space="preserve"> </w:t>
      </w:r>
      <w:r w:rsidRPr="00EA310E">
        <w:rPr>
          <w:color w:val="000009"/>
        </w:rPr>
        <w:t>понимания</w:t>
      </w:r>
      <w:r w:rsidRPr="00EA310E">
        <w:rPr>
          <w:color w:val="000009"/>
          <w:spacing w:val="-11"/>
        </w:rPr>
        <w:t xml:space="preserve"> </w:t>
      </w:r>
      <w:r w:rsidRPr="00EA310E">
        <w:rPr>
          <w:color w:val="000009"/>
        </w:rPr>
        <w:t>авторской</w:t>
      </w:r>
      <w:r w:rsidRPr="00EA310E">
        <w:rPr>
          <w:color w:val="000009"/>
          <w:spacing w:val="-57"/>
        </w:rPr>
        <w:t xml:space="preserve"> </w:t>
      </w:r>
      <w:r w:rsidRPr="00EA310E">
        <w:rPr>
          <w:color w:val="000009"/>
        </w:rPr>
        <w:t>позиции, отношения автора к героям произведения и отображаемой действительности</w:t>
      </w:r>
      <w:r w:rsidRPr="00EA310E">
        <w:rPr>
          <w:color w:val="000009"/>
          <w:spacing w:val="-57"/>
        </w:rPr>
        <w:t xml:space="preserve"> </w:t>
      </w:r>
      <w:r w:rsidRPr="00EA310E">
        <w:rPr>
          <w:color w:val="000009"/>
        </w:rPr>
        <w:t>является выразительное чтение. Учебные предметы «Литературное чтение»</w:t>
      </w:r>
      <w:r w:rsidRPr="00EA310E">
        <w:rPr>
          <w:color w:val="000009"/>
          <w:spacing w:val="1"/>
        </w:rPr>
        <w:t xml:space="preserve"> </w:t>
      </w:r>
      <w:r w:rsidRPr="00EA310E">
        <w:rPr>
          <w:color w:val="000009"/>
        </w:rPr>
        <w:t>обеспечивают</w:t>
      </w:r>
      <w:r w:rsidRPr="00EA310E">
        <w:rPr>
          <w:color w:val="000009"/>
          <w:spacing w:val="-3"/>
        </w:rPr>
        <w:t xml:space="preserve"> </w:t>
      </w:r>
      <w:r w:rsidRPr="00EA310E">
        <w:rPr>
          <w:color w:val="000009"/>
        </w:rPr>
        <w:t>формирование</w:t>
      </w:r>
      <w:r w:rsidRPr="00EA310E">
        <w:rPr>
          <w:color w:val="000009"/>
          <w:spacing w:val="-3"/>
        </w:rPr>
        <w:t xml:space="preserve"> </w:t>
      </w:r>
      <w:r w:rsidRPr="00EA310E">
        <w:rPr>
          <w:color w:val="000009"/>
        </w:rPr>
        <w:t>следующих</w:t>
      </w:r>
      <w:r w:rsidRPr="00EA310E">
        <w:rPr>
          <w:color w:val="000009"/>
          <w:spacing w:val="2"/>
        </w:rPr>
        <w:t xml:space="preserve"> </w:t>
      </w:r>
      <w:r w:rsidRPr="00EA310E">
        <w:rPr>
          <w:color w:val="000009"/>
        </w:rPr>
        <w:t>универсальных учебных</w:t>
      </w:r>
      <w:r w:rsidRPr="00EA310E">
        <w:rPr>
          <w:color w:val="000009"/>
          <w:spacing w:val="-1"/>
        </w:rPr>
        <w:t xml:space="preserve"> </w:t>
      </w:r>
      <w:r w:rsidRPr="00EA310E">
        <w:rPr>
          <w:color w:val="000009"/>
        </w:rPr>
        <w:t>действий:</w:t>
      </w:r>
    </w:p>
    <w:p w:rsidR="003006CA" w:rsidRPr="00EA310E" w:rsidRDefault="003006CA" w:rsidP="008641F2">
      <w:pPr>
        <w:pStyle w:val="a5"/>
        <w:numPr>
          <w:ilvl w:val="0"/>
          <w:numId w:val="37"/>
        </w:numPr>
        <w:tabs>
          <w:tab w:val="left" w:pos="1442"/>
        </w:tabs>
        <w:ind w:right="1341" w:firstLine="0"/>
        <w:jc w:val="both"/>
        <w:rPr>
          <w:color w:val="000009"/>
          <w:sz w:val="24"/>
          <w:szCs w:val="24"/>
        </w:rPr>
      </w:pPr>
      <w:r w:rsidRPr="00EA310E">
        <w:rPr>
          <w:color w:val="000009"/>
          <w:sz w:val="24"/>
          <w:szCs w:val="24"/>
        </w:rPr>
        <w:t>смыслообразования</w:t>
      </w:r>
      <w:r w:rsidRPr="00EA310E">
        <w:rPr>
          <w:color w:val="000009"/>
          <w:spacing w:val="-7"/>
          <w:sz w:val="24"/>
          <w:szCs w:val="24"/>
        </w:rPr>
        <w:t xml:space="preserve"> </w:t>
      </w:r>
      <w:r w:rsidRPr="00EA310E">
        <w:rPr>
          <w:color w:val="000009"/>
          <w:sz w:val="24"/>
          <w:szCs w:val="24"/>
        </w:rPr>
        <w:t>через</w:t>
      </w:r>
      <w:r w:rsidRPr="00EA310E">
        <w:rPr>
          <w:color w:val="000009"/>
          <w:spacing w:val="-7"/>
          <w:sz w:val="24"/>
          <w:szCs w:val="24"/>
        </w:rPr>
        <w:t xml:space="preserve"> </w:t>
      </w:r>
      <w:r w:rsidRPr="00EA310E">
        <w:rPr>
          <w:color w:val="000009"/>
          <w:sz w:val="24"/>
          <w:szCs w:val="24"/>
        </w:rPr>
        <w:t>прослеживание</w:t>
      </w:r>
      <w:r w:rsidRPr="00EA310E">
        <w:rPr>
          <w:color w:val="000009"/>
          <w:spacing w:val="-8"/>
          <w:sz w:val="24"/>
          <w:szCs w:val="24"/>
        </w:rPr>
        <w:t xml:space="preserve"> </w:t>
      </w:r>
      <w:r w:rsidRPr="00EA310E">
        <w:rPr>
          <w:color w:val="000009"/>
          <w:sz w:val="24"/>
          <w:szCs w:val="24"/>
        </w:rPr>
        <w:t>судьбы</w:t>
      </w:r>
      <w:r w:rsidRPr="00EA310E">
        <w:rPr>
          <w:color w:val="000009"/>
          <w:spacing w:val="-7"/>
          <w:sz w:val="24"/>
          <w:szCs w:val="24"/>
        </w:rPr>
        <w:t xml:space="preserve"> </w:t>
      </w:r>
      <w:r w:rsidRPr="00EA310E">
        <w:rPr>
          <w:color w:val="000009"/>
          <w:sz w:val="24"/>
          <w:szCs w:val="24"/>
        </w:rPr>
        <w:t>героя</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ориентацию</w:t>
      </w:r>
      <w:r w:rsidRPr="00EA310E">
        <w:rPr>
          <w:color w:val="000009"/>
          <w:spacing w:val="-7"/>
          <w:sz w:val="24"/>
          <w:szCs w:val="24"/>
        </w:rPr>
        <w:t xml:space="preserve"> </w:t>
      </w:r>
      <w:r w:rsidRPr="00EA310E">
        <w:rPr>
          <w:color w:val="000009"/>
          <w:sz w:val="24"/>
          <w:szCs w:val="24"/>
        </w:rPr>
        <w:t>обучающегося</w:t>
      </w:r>
      <w:r w:rsidRPr="00EA310E">
        <w:rPr>
          <w:color w:val="000009"/>
          <w:spacing w:val="-57"/>
          <w:sz w:val="24"/>
          <w:szCs w:val="24"/>
        </w:rPr>
        <w:t xml:space="preserve"> </w:t>
      </w:r>
      <w:r w:rsidRPr="00EA310E">
        <w:rPr>
          <w:color w:val="000009"/>
          <w:sz w:val="24"/>
          <w:szCs w:val="24"/>
        </w:rPr>
        <w:t>в</w:t>
      </w:r>
      <w:r w:rsidRPr="00EA310E">
        <w:rPr>
          <w:color w:val="000009"/>
          <w:spacing w:val="-2"/>
          <w:sz w:val="24"/>
          <w:szCs w:val="24"/>
        </w:rPr>
        <w:t xml:space="preserve"> </w:t>
      </w:r>
      <w:r w:rsidRPr="00EA310E">
        <w:rPr>
          <w:color w:val="000009"/>
          <w:sz w:val="24"/>
          <w:szCs w:val="24"/>
        </w:rPr>
        <w:t>системе</w:t>
      </w:r>
      <w:r w:rsidRPr="00EA310E">
        <w:rPr>
          <w:color w:val="000009"/>
          <w:spacing w:val="-1"/>
          <w:sz w:val="24"/>
          <w:szCs w:val="24"/>
        </w:rPr>
        <w:t xml:space="preserve"> </w:t>
      </w:r>
      <w:r w:rsidRPr="00EA310E">
        <w:rPr>
          <w:color w:val="000009"/>
          <w:sz w:val="24"/>
          <w:szCs w:val="24"/>
        </w:rPr>
        <w:t>личностных</w:t>
      </w:r>
      <w:r w:rsidRPr="00EA310E">
        <w:rPr>
          <w:color w:val="000009"/>
          <w:spacing w:val="1"/>
          <w:sz w:val="24"/>
          <w:szCs w:val="24"/>
        </w:rPr>
        <w:t xml:space="preserve"> </w:t>
      </w:r>
      <w:r w:rsidRPr="00EA310E">
        <w:rPr>
          <w:color w:val="000009"/>
          <w:sz w:val="24"/>
          <w:szCs w:val="24"/>
        </w:rPr>
        <w:t>смыслов;</w:t>
      </w:r>
    </w:p>
    <w:p w:rsidR="003006CA" w:rsidRPr="00EA310E" w:rsidRDefault="003006CA" w:rsidP="008641F2">
      <w:pPr>
        <w:pStyle w:val="a5"/>
        <w:numPr>
          <w:ilvl w:val="0"/>
          <w:numId w:val="37"/>
        </w:numPr>
        <w:tabs>
          <w:tab w:val="left" w:pos="1442"/>
        </w:tabs>
        <w:ind w:right="1300" w:firstLine="0"/>
        <w:jc w:val="both"/>
        <w:rPr>
          <w:color w:val="000009"/>
          <w:sz w:val="24"/>
          <w:szCs w:val="24"/>
        </w:rPr>
      </w:pPr>
      <w:r w:rsidRPr="00EA310E">
        <w:rPr>
          <w:color w:val="000009"/>
          <w:sz w:val="24"/>
          <w:szCs w:val="24"/>
        </w:rPr>
        <w:t>самоопределения и самопознания на основе сравнения образа «Я» с героями</w:t>
      </w:r>
      <w:r w:rsidRPr="00EA310E">
        <w:rPr>
          <w:color w:val="000009"/>
          <w:spacing w:val="1"/>
          <w:sz w:val="24"/>
          <w:szCs w:val="24"/>
        </w:rPr>
        <w:t xml:space="preserve"> </w:t>
      </w:r>
      <w:r w:rsidRPr="00EA310E">
        <w:rPr>
          <w:color w:val="000009"/>
          <w:sz w:val="24"/>
          <w:szCs w:val="24"/>
        </w:rPr>
        <w:t>литературных</w:t>
      </w:r>
      <w:r w:rsidRPr="00EA310E">
        <w:rPr>
          <w:color w:val="000009"/>
          <w:spacing w:val="-11"/>
          <w:sz w:val="24"/>
          <w:szCs w:val="24"/>
        </w:rPr>
        <w:t xml:space="preserve"> </w:t>
      </w:r>
      <w:r w:rsidRPr="00EA310E">
        <w:rPr>
          <w:color w:val="000009"/>
          <w:sz w:val="24"/>
          <w:szCs w:val="24"/>
        </w:rPr>
        <w:t>произведений</w:t>
      </w:r>
      <w:r w:rsidRPr="00EA310E">
        <w:rPr>
          <w:color w:val="000009"/>
          <w:spacing w:val="-12"/>
          <w:sz w:val="24"/>
          <w:szCs w:val="24"/>
        </w:rPr>
        <w:t xml:space="preserve"> </w:t>
      </w:r>
      <w:r w:rsidRPr="00EA310E">
        <w:rPr>
          <w:color w:val="000009"/>
          <w:sz w:val="24"/>
          <w:szCs w:val="24"/>
        </w:rPr>
        <w:t>посредством</w:t>
      </w:r>
      <w:r w:rsidRPr="00EA310E">
        <w:rPr>
          <w:color w:val="000009"/>
          <w:spacing w:val="-12"/>
          <w:sz w:val="24"/>
          <w:szCs w:val="24"/>
        </w:rPr>
        <w:t xml:space="preserve"> </w:t>
      </w:r>
      <w:r w:rsidRPr="00EA310E">
        <w:rPr>
          <w:color w:val="000009"/>
          <w:sz w:val="24"/>
          <w:szCs w:val="24"/>
        </w:rPr>
        <w:t>эмоционально-действенной</w:t>
      </w:r>
      <w:r w:rsidRPr="00EA310E">
        <w:rPr>
          <w:color w:val="000009"/>
          <w:spacing w:val="-12"/>
          <w:sz w:val="24"/>
          <w:szCs w:val="24"/>
        </w:rPr>
        <w:t xml:space="preserve"> </w:t>
      </w:r>
      <w:r w:rsidRPr="00EA310E">
        <w:rPr>
          <w:color w:val="000009"/>
          <w:sz w:val="24"/>
          <w:szCs w:val="24"/>
        </w:rPr>
        <w:t>идентификации;</w:t>
      </w:r>
    </w:p>
    <w:p w:rsidR="003006CA" w:rsidRPr="00EA310E" w:rsidRDefault="003006CA" w:rsidP="008641F2">
      <w:pPr>
        <w:pStyle w:val="a5"/>
        <w:numPr>
          <w:ilvl w:val="0"/>
          <w:numId w:val="37"/>
        </w:numPr>
        <w:tabs>
          <w:tab w:val="left" w:pos="1442"/>
        </w:tabs>
        <w:ind w:right="1711" w:firstLine="0"/>
        <w:jc w:val="both"/>
        <w:rPr>
          <w:color w:val="000009"/>
          <w:sz w:val="24"/>
          <w:szCs w:val="24"/>
        </w:rPr>
      </w:pPr>
      <w:r w:rsidRPr="00EA310E">
        <w:rPr>
          <w:color w:val="000009"/>
          <w:sz w:val="24"/>
          <w:szCs w:val="24"/>
        </w:rPr>
        <w:t>основ</w:t>
      </w:r>
      <w:r w:rsidRPr="00EA310E">
        <w:rPr>
          <w:color w:val="000009"/>
          <w:spacing w:val="-6"/>
          <w:sz w:val="24"/>
          <w:szCs w:val="24"/>
        </w:rPr>
        <w:t xml:space="preserve"> </w:t>
      </w:r>
      <w:r w:rsidRPr="00EA310E">
        <w:rPr>
          <w:color w:val="000009"/>
          <w:sz w:val="24"/>
          <w:szCs w:val="24"/>
        </w:rPr>
        <w:t>гражданской</w:t>
      </w:r>
      <w:r w:rsidRPr="00EA310E">
        <w:rPr>
          <w:color w:val="000009"/>
          <w:spacing w:val="-5"/>
          <w:sz w:val="24"/>
          <w:szCs w:val="24"/>
        </w:rPr>
        <w:t xml:space="preserve"> </w:t>
      </w:r>
      <w:r w:rsidRPr="00EA310E">
        <w:rPr>
          <w:color w:val="000009"/>
          <w:sz w:val="24"/>
          <w:szCs w:val="24"/>
        </w:rPr>
        <w:t>идентичности</w:t>
      </w:r>
      <w:r w:rsidRPr="00EA310E">
        <w:rPr>
          <w:color w:val="000009"/>
          <w:spacing w:val="-5"/>
          <w:sz w:val="24"/>
          <w:szCs w:val="24"/>
        </w:rPr>
        <w:t xml:space="preserve"> </w:t>
      </w:r>
      <w:r w:rsidRPr="00EA310E">
        <w:rPr>
          <w:color w:val="000009"/>
          <w:sz w:val="24"/>
          <w:szCs w:val="24"/>
        </w:rPr>
        <w:t>путем</w:t>
      </w:r>
      <w:r w:rsidRPr="00EA310E">
        <w:rPr>
          <w:color w:val="000009"/>
          <w:spacing w:val="-6"/>
          <w:sz w:val="24"/>
          <w:szCs w:val="24"/>
        </w:rPr>
        <w:t xml:space="preserve"> </w:t>
      </w:r>
      <w:r w:rsidRPr="00EA310E">
        <w:rPr>
          <w:color w:val="000009"/>
          <w:sz w:val="24"/>
          <w:szCs w:val="24"/>
        </w:rPr>
        <w:t>знакомства</w:t>
      </w:r>
      <w:r w:rsidRPr="00EA310E">
        <w:rPr>
          <w:color w:val="000009"/>
          <w:spacing w:val="-6"/>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героическим</w:t>
      </w:r>
      <w:r w:rsidRPr="00EA310E">
        <w:rPr>
          <w:color w:val="000009"/>
          <w:spacing w:val="-6"/>
          <w:sz w:val="24"/>
          <w:szCs w:val="24"/>
        </w:rPr>
        <w:t xml:space="preserve"> </w:t>
      </w:r>
      <w:r w:rsidRPr="00EA310E">
        <w:rPr>
          <w:color w:val="000009"/>
          <w:sz w:val="24"/>
          <w:szCs w:val="24"/>
        </w:rPr>
        <w:t>историческим</w:t>
      </w:r>
      <w:r w:rsidRPr="00EA310E">
        <w:rPr>
          <w:color w:val="000009"/>
          <w:spacing w:val="-57"/>
          <w:sz w:val="24"/>
          <w:szCs w:val="24"/>
        </w:rPr>
        <w:t xml:space="preserve"> </w:t>
      </w:r>
      <w:r w:rsidRPr="00EA310E">
        <w:rPr>
          <w:color w:val="000009"/>
          <w:sz w:val="24"/>
          <w:szCs w:val="24"/>
        </w:rPr>
        <w:t>прошлым</w:t>
      </w:r>
      <w:r w:rsidRPr="00EA310E">
        <w:rPr>
          <w:color w:val="000009"/>
          <w:spacing w:val="-5"/>
          <w:sz w:val="24"/>
          <w:szCs w:val="24"/>
        </w:rPr>
        <w:t xml:space="preserve"> </w:t>
      </w:r>
      <w:r w:rsidRPr="00EA310E">
        <w:rPr>
          <w:color w:val="000009"/>
          <w:sz w:val="24"/>
          <w:szCs w:val="24"/>
        </w:rPr>
        <w:t>своего</w:t>
      </w:r>
      <w:r w:rsidRPr="00EA310E">
        <w:rPr>
          <w:color w:val="000009"/>
          <w:spacing w:val="-4"/>
          <w:sz w:val="24"/>
          <w:szCs w:val="24"/>
        </w:rPr>
        <w:t xml:space="preserve"> </w:t>
      </w:r>
      <w:r w:rsidRPr="00EA310E">
        <w:rPr>
          <w:color w:val="000009"/>
          <w:sz w:val="24"/>
          <w:szCs w:val="24"/>
        </w:rPr>
        <w:t>народа</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своей</w:t>
      </w:r>
      <w:r w:rsidRPr="00EA310E">
        <w:rPr>
          <w:color w:val="000009"/>
          <w:spacing w:val="-4"/>
          <w:sz w:val="24"/>
          <w:szCs w:val="24"/>
        </w:rPr>
        <w:t xml:space="preserve"> </w:t>
      </w:r>
      <w:r w:rsidRPr="00EA310E">
        <w:rPr>
          <w:color w:val="000009"/>
          <w:sz w:val="24"/>
          <w:szCs w:val="24"/>
        </w:rPr>
        <w:t>страны</w:t>
      </w:r>
      <w:r w:rsidRPr="00EA310E">
        <w:rPr>
          <w:color w:val="000009"/>
          <w:spacing w:val="-3"/>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переживания</w:t>
      </w:r>
      <w:r w:rsidRPr="00EA310E">
        <w:rPr>
          <w:color w:val="000009"/>
          <w:spacing w:val="-7"/>
          <w:sz w:val="24"/>
          <w:szCs w:val="24"/>
        </w:rPr>
        <w:t xml:space="preserve"> </w:t>
      </w:r>
      <w:r w:rsidRPr="00EA310E">
        <w:rPr>
          <w:color w:val="000009"/>
          <w:sz w:val="24"/>
          <w:szCs w:val="24"/>
        </w:rPr>
        <w:t>гордости</w:t>
      </w:r>
      <w:r w:rsidRPr="00EA310E">
        <w:rPr>
          <w:color w:val="000009"/>
          <w:spacing w:val="-3"/>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эмоциональной</w:t>
      </w:r>
      <w:r w:rsidRPr="00EA310E">
        <w:rPr>
          <w:color w:val="000009"/>
          <w:spacing w:val="-58"/>
          <w:sz w:val="24"/>
          <w:szCs w:val="24"/>
        </w:rPr>
        <w:t xml:space="preserve"> </w:t>
      </w:r>
      <w:r w:rsidRPr="00EA310E">
        <w:rPr>
          <w:color w:val="000009"/>
          <w:sz w:val="24"/>
          <w:szCs w:val="24"/>
        </w:rPr>
        <w:t>сопричастности</w:t>
      </w:r>
      <w:r w:rsidRPr="00EA310E">
        <w:rPr>
          <w:color w:val="000009"/>
          <w:spacing w:val="-1"/>
          <w:sz w:val="24"/>
          <w:szCs w:val="24"/>
        </w:rPr>
        <w:t xml:space="preserve"> </w:t>
      </w:r>
      <w:r w:rsidRPr="00EA310E">
        <w:rPr>
          <w:color w:val="000009"/>
          <w:sz w:val="24"/>
          <w:szCs w:val="24"/>
        </w:rPr>
        <w:t>подвигам</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достижениям</w:t>
      </w:r>
      <w:r w:rsidRPr="00EA310E">
        <w:rPr>
          <w:color w:val="000009"/>
          <w:spacing w:val="-1"/>
          <w:sz w:val="24"/>
          <w:szCs w:val="24"/>
        </w:rPr>
        <w:t xml:space="preserve"> </w:t>
      </w:r>
      <w:r w:rsidRPr="00EA310E">
        <w:rPr>
          <w:color w:val="000009"/>
          <w:sz w:val="24"/>
          <w:szCs w:val="24"/>
        </w:rPr>
        <w:t>ее</w:t>
      </w:r>
      <w:r w:rsidRPr="00EA310E">
        <w:rPr>
          <w:color w:val="000009"/>
          <w:spacing w:val="-1"/>
          <w:sz w:val="24"/>
          <w:szCs w:val="24"/>
        </w:rPr>
        <w:t xml:space="preserve"> </w:t>
      </w:r>
      <w:r w:rsidRPr="00EA310E">
        <w:rPr>
          <w:color w:val="000009"/>
          <w:sz w:val="24"/>
          <w:szCs w:val="24"/>
        </w:rPr>
        <w:t>граждан;</w:t>
      </w:r>
    </w:p>
    <w:p w:rsidR="003006CA" w:rsidRPr="00EA310E" w:rsidRDefault="003006CA" w:rsidP="008641F2">
      <w:pPr>
        <w:pStyle w:val="a3"/>
        <w:ind w:right="0"/>
        <w:jc w:val="both"/>
      </w:pPr>
      <w:r w:rsidRPr="00EA310E">
        <w:rPr>
          <w:color w:val="000009"/>
        </w:rPr>
        <w:t>эстетических</w:t>
      </w:r>
      <w:r w:rsidRPr="00EA310E">
        <w:rPr>
          <w:color w:val="000009"/>
          <w:spacing w:val="1"/>
        </w:rPr>
        <w:t xml:space="preserve"> </w:t>
      </w:r>
      <w:r w:rsidRPr="00EA310E">
        <w:rPr>
          <w:color w:val="000009"/>
        </w:rPr>
        <w:t>ценностей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w:t>
      </w:r>
      <w:r w:rsidRPr="00EA310E">
        <w:rPr>
          <w:color w:val="000009"/>
          <w:spacing w:val="-5"/>
        </w:rPr>
        <w:t xml:space="preserve"> </w:t>
      </w:r>
      <w:r w:rsidRPr="00EA310E">
        <w:rPr>
          <w:color w:val="000009"/>
        </w:rPr>
        <w:t>их</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эстетических</w:t>
      </w:r>
      <w:r w:rsidRPr="00EA310E">
        <w:rPr>
          <w:color w:val="000009"/>
          <w:spacing w:val="-1"/>
        </w:rPr>
        <w:t xml:space="preserve"> </w:t>
      </w:r>
      <w:r w:rsidRPr="00EA310E">
        <w:rPr>
          <w:color w:val="000009"/>
        </w:rPr>
        <w:t>критериев;</w:t>
      </w:r>
    </w:p>
    <w:p w:rsidR="003006CA" w:rsidRPr="00EA310E" w:rsidRDefault="003006CA" w:rsidP="008641F2">
      <w:pPr>
        <w:pStyle w:val="a3"/>
        <w:jc w:val="both"/>
      </w:pPr>
      <w:r w:rsidRPr="00EA310E">
        <w:rPr>
          <w:color w:val="000009"/>
        </w:rPr>
        <w:t>нравственно-этического</w:t>
      </w:r>
      <w:r w:rsidRPr="00EA310E">
        <w:rPr>
          <w:color w:val="000009"/>
          <w:spacing w:val="-9"/>
        </w:rPr>
        <w:t xml:space="preserve"> </w:t>
      </w:r>
      <w:r w:rsidRPr="00EA310E">
        <w:rPr>
          <w:color w:val="000009"/>
        </w:rPr>
        <w:t>оценивания</w:t>
      </w:r>
      <w:r w:rsidRPr="00EA310E">
        <w:rPr>
          <w:color w:val="000009"/>
          <w:spacing w:val="-9"/>
        </w:rPr>
        <w:t xml:space="preserve"> </w:t>
      </w:r>
      <w:r w:rsidRPr="00EA310E">
        <w:rPr>
          <w:color w:val="000009"/>
        </w:rPr>
        <w:t>через</w:t>
      </w:r>
      <w:r w:rsidRPr="00EA310E">
        <w:rPr>
          <w:color w:val="000009"/>
          <w:spacing w:val="-8"/>
        </w:rPr>
        <w:t xml:space="preserve"> </w:t>
      </w:r>
      <w:r w:rsidRPr="00EA310E">
        <w:rPr>
          <w:color w:val="000009"/>
        </w:rPr>
        <w:t>выявление</w:t>
      </w:r>
      <w:r w:rsidRPr="00EA310E">
        <w:rPr>
          <w:color w:val="000009"/>
          <w:spacing w:val="-6"/>
        </w:rPr>
        <w:t xml:space="preserve"> </w:t>
      </w:r>
      <w:r w:rsidRPr="00EA310E">
        <w:rPr>
          <w:color w:val="000009"/>
        </w:rPr>
        <w:t>морального</w:t>
      </w:r>
      <w:r w:rsidRPr="00EA310E">
        <w:rPr>
          <w:color w:val="000009"/>
          <w:spacing w:val="-9"/>
        </w:rPr>
        <w:t xml:space="preserve"> </w:t>
      </w:r>
      <w:r w:rsidRPr="00EA310E">
        <w:rPr>
          <w:color w:val="000009"/>
        </w:rPr>
        <w:t>содержания</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нравственного</w:t>
      </w:r>
      <w:r w:rsidRPr="00EA310E">
        <w:rPr>
          <w:color w:val="000009"/>
          <w:spacing w:val="-1"/>
        </w:rPr>
        <w:t xml:space="preserve"> </w:t>
      </w:r>
      <w:r w:rsidRPr="00EA310E">
        <w:rPr>
          <w:color w:val="000009"/>
        </w:rPr>
        <w:t>значения</w:t>
      </w:r>
      <w:r w:rsidRPr="00EA310E">
        <w:rPr>
          <w:color w:val="000009"/>
          <w:spacing w:val="-1"/>
        </w:rPr>
        <w:t xml:space="preserve"> </w:t>
      </w:r>
      <w:r w:rsidRPr="00EA310E">
        <w:rPr>
          <w:color w:val="000009"/>
        </w:rPr>
        <w:t>действий персонажей;</w:t>
      </w:r>
    </w:p>
    <w:p w:rsidR="003006CA" w:rsidRPr="00EA310E" w:rsidRDefault="003006CA" w:rsidP="008641F2">
      <w:pPr>
        <w:pStyle w:val="a3"/>
        <w:ind w:right="1645"/>
        <w:jc w:val="both"/>
      </w:pPr>
      <w:r w:rsidRPr="00EA310E">
        <w:rPr>
          <w:color w:val="000009"/>
        </w:rPr>
        <w:t>эмоционально-личностной</w:t>
      </w:r>
      <w:r w:rsidRPr="00EA310E">
        <w:rPr>
          <w:color w:val="000009"/>
          <w:spacing w:val="-5"/>
        </w:rPr>
        <w:t xml:space="preserve"> </w:t>
      </w:r>
      <w:r w:rsidRPr="00EA310E">
        <w:rPr>
          <w:color w:val="000009"/>
        </w:rPr>
        <w:t>децентрации</w:t>
      </w:r>
      <w:r w:rsidRPr="00EA310E">
        <w:rPr>
          <w:color w:val="000009"/>
          <w:spacing w:val="-6"/>
        </w:rPr>
        <w:t xml:space="preserve"> </w:t>
      </w:r>
      <w:r w:rsidRPr="00EA310E">
        <w:rPr>
          <w:color w:val="000009"/>
        </w:rPr>
        <w:t>на</w:t>
      </w:r>
      <w:r w:rsidRPr="00EA310E">
        <w:rPr>
          <w:color w:val="000009"/>
          <w:spacing w:val="-6"/>
        </w:rPr>
        <w:t xml:space="preserve"> </w:t>
      </w:r>
      <w:r w:rsidRPr="00EA310E">
        <w:rPr>
          <w:color w:val="000009"/>
        </w:rPr>
        <w:t>основе</w:t>
      </w:r>
      <w:r w:rsidRPr="00EA310E">
        <w:rPr>
          <w:color w:val="000009"/>
          <w:spacing w:val="-5"/>
        </w:rPr>
        <w:t xml:space="preserve"> </w:t>
      </w:r>
      <w:r w:rsidRPr="00EA310E">
        <w:rPr>
          <w:color w:val="000009"/>
        </w:rPr>
        <w:t>отождествления</w:t>
      </w:r>
      <w:r w:rsidRPr="00EA310E">
        <w:rPr>
          <w:color w:val="000009"/>
          <w:spacing w:val="-5"/>
        </w:rPr>
        <w:t xml:space="preserve"> </w:t>
      </w:r>
      <w:r w:rsidRPr="00EA310E">
        <w:rPr>
          <w:color w:val="000009"/>
        </w:rPr>
        <w:t>себя</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героями</w:t>
      </w:r>
      <w:r w:rsidRPr="00EA310E">
        <w:rPr>
          <w:color w:val="000009"/>
          <w:spacing w:val="-57"/>
        </w:rPr>
        <w:t xml:space="preserve"> </w:t>
      </w:r>
      <w:r w:rsidRPr="00EA310E">
        <w:rPr>
          <w:color w:val="000009"/>
        </w:rPr>
        <w:t>произведения, соотнесения и сопоставления их позиций, взглядов и мнений;</w:t>
      </w:r>
      <w:r w:rsidRPr="00EA310E">
        <w:rPr>
          <w:color w:val="000009"/>
          <w:spacing w:val="1"/>
        </w:rPr>
        <w:t xml:space="preserve"> </w:t>
      </w:r>
      <w:r w:rsidRPr="00EA310E">
        <w:rPr>
          <w:color w:val="000009"/>
        </w:rPr>
        <w:t>умения понимать контекстную речь на основе воссоздания картины событий и</w:t>
      </w:r>
      <w:r w:rsidRPr="00EA310E">
        <w:rPr>
          <w:color w:val="000009"/>
          <w:spacing w:val="1"/>
        </w:rPr>
        <w:t xml:space="preserve"> </w:t>
      </w:r>
      <w:r w:rsidRPr="00EA310E">
        <w:rPr>
          <w:color w:val="000009"/>
        </w:rPr>
        <w:t>поступков</w:t>
      </w:r>
      <w:r w:rsidRPr="00EA310E">
        <w:rPr>
          <w:color w:val="000009"/>
          <w:spacing w:val="-1"/>
        </w:rPr>
        <w:t xml:space="preserve"> </w:t>
      </w:r>
      <w:r w:rsidRPr="00EA310E">
        <w:rPr>
          <w:color w:val="000009"/>
        </w:rPr>
        <w:t>персонажей;</w:t>
      </w:r>
    </w:p>
    <w:p w:rsidR="003006CA" w:rsidRPr="00EA310E" w:rsidRDefault="003006CA" w:rsidP="008641F2">
      <w:pPr>
        <w:pStyle w:val="a3"/>
        <w:jc w:val="both"/>
      </w:pPr>
      <w:r w:rsidRPr="00EA310E">
        <w:rPr>
          <w:color w:val="000009"/>
        </w:rPr>
        <w:t>умения произвольно и выразительно строить контекстную речь с учетом целей</w:t>
      </w:r>
      <w:r w:rsidRPr="00EA310E">
        <w:rPr>
          <w:color w:val="000009"/>
          <w:spacing w:val="1"/>
        </w:rPr>
        <w:t xml:space="preserve"> </w:t>
      </w:r>
      <w:r w:rsidRPr="00EA310E">
        <w:rPr>
          <w:color w:val="000009"/>
        </w:rPr>
        <w:t>коммуникации,</w:t>
      </w:r>
      <w:r w:rsidRPr="00EA310E">
        <w:rPr>
          <w:color w:val="000009"/>
          <w:spacing w:val="-14"/>
        </w:rPr>
        <w:t xml:space="preserve"> </w:t>
      </w:r>
      <w:r w:rsidRPr="00EA310E">
        <w:rPr>
          <w:color w:val="000009"/>
        </w:rPr>
        <w:t>особенностей</w:t>
      </w:r>
      <w:r w:rsidRPr="00EA310E">
        <w:rPr>
          <w:color w:val="000009"/>
          <w:spacing w:val="-14"/>
        </w:rPr>
        <w:t xml:space="preserve"> </w:t>
      </w:r>
      <w:r w:rsidRPr="00EA310E">
        <w:rPr>
          <w:color w:val="000009"/>
        </w:rPr>
        <w:t>слушателя,</w:t>
      </w:r>
      <w:r w:rsidRPr="00EA310E">
        <w:rPr>
          <w:color w:val="000009"/>
          <w:spacing w:val="-15"/>
        </w:rPr>
        <w:t xml:space="preserve"> </w:t>
      </w:r>
      <w:r w:rsidRPr="00EA310E">
        <w:rPr>
          <w:color w:val="000009"/>
        </w:rPr>
        <w:t>в</w:t>
      </w:r>
      <w:r w:rsidRPr="00EA310E">
        <w:rPr>
          <w:color w:val="000009"/>
          <w:spacing w:val="-14"/>
        </w:rPr>
        <w:t xml:space="preserve"> </w:t>
      </w:r>
      <w:r w:rsidRPr="00EA310E">
        <w:rPr>
          <w:color w:val="000009"/>
        </w:rPr>
        <w:t>том</w:t>
      </w:r>
      <w:r w:rsidRPr="00EA310E">
        <w:rPr>
          <w:color w:val="000009"/>
          <w:spacing w:val="-15"/>
        </w:rPr>
        <w:t xml:space="preserve"> </w:t>
      </w:r>
      <w:r w:rsidRPr="00EA310E">
        <w:rPr>
          <w:color w:val="000009"/>
        </w:rPr>
        <w:t>числе</w:t>
      </w:r>
      <w:r w:rsidRPr="00EA310E">
        <w:rPr>
          <w:color w:val="000009"/>
          <w:spacing w:val="-15"/>
        </w:rPr>
        <w:t xml:space="preserve"> </w:t>
      </w:r>
      <w:r w:rsidRPr="00EA310E">
        <w:rPr>
          <w:color w:val="000009"/>
        </w:rPr>
        <w:t>используя</w:t>
      </w:r>
      <w:r w:rsidRPr="00EA310E">
        <w:rPr>
          <w:color w:val="000009"/>
          <w:spacing w:val="-12"/>
        </w:rPr>
        <w:t xml:space="preserve"> </w:t>
      </w:r>
      <w:r w:rsidRPr="00EA310E">
        <w:rPr>
          <w:color w:val="000009"/>
        </w:rPr>
        <w:t>аудиовизуальные</w:t>
      </w:r>
      <w:r w:rsidRPr="00EA310E">
        <w:rPr>
          <w:color w:val="000009"/>
          <w:spacing w:val="-57"/>
        </w:rPr>
        <w:t xml:space="preserve"> </w:t>
      </w:r>
      <w:r w:rsidRPr="00EA310E">
        <w:rPr>
          <w:color w:val="000009"/>
        </w:rPr>
        <w:t>средства;</w:t>
      </w:r>
    </w:p>
    <w:p w:rsidR="003006CA" w:rsidRPr="00EA310E" w:rsidRDefault="003006CA" w:rsidP="008641F2">
      <w:pPr>
        <w:pStyle w:val="a3"/>
        <w:ind w:right="1165"/>
        <w:jc w:val="both"/>
      </w:pPr>
      <w:r w:rsidRPr="00EA310E">
        <w:rPr>
          <w:color w:val="000009"/>
        </w:rPr>
        <w:t>умения</w:t>
      </w:r>
      <w:r w:rsidRPr="00EA310E">
        <w:rPr>
          <w:color w:val="000009"/>
          <w:spacing w:val="-8"/>
        </w:rPr>
        <w:t xml:space="preserve"> </w:t>
      </w:r>
      <w:r w:rsidRPr="00EA310E">
        <w:rPr>
          <w:color w:val="000009"/>
        </w:rPr>
        <w:t>устанавливать</w:t>
      </w:r>
      <w:r w:rsidRPr="00EA310E">
        <w:rPr>
          <w:color w:val="000009"/>
          <w:spacing w:val="-10"/>
        </w:rPr>
        <w:t xml:space="preserve"> </w:t>
      </w:r>
      <w:r w:rsidRPr="00EA310E">
        <w:rPr>
          <w:color w:val="000009"/>
        </w:rPr>
        <w:t>логическую</w:t>
      </w:r>
      <w:r w:rsidRPr="00EA310E">
        <w:rPr>
          <w:color w:val="000009"/>
          <w:spacing w:val="-9"/>
        </w:rPr>
        <w:t xml:space="preserve"> </w:t>
      </w:r>
      <w:r w:rsidRPr="00EA310E">
        <w:rPr>
          <w:color w:val="000009"/>
        </w:rPr>
        <w:t>причинно-следственную</w:t>
      </w:r>
      <w:r w:rsidRPr="00EA310E">
        <w:rPr>
          <w:color w:val="000009"/>
          <w:spacing w:val="-9"/>
        </w:rPr>
        <w:t xml:space="preserve"> </w:t>
      </w:r>
      <w:r w:rsidRPr="00EA310E">
        <w:rPr>
          <w:color w:val="000009"/>
        </w:rPr>
        <w:t>последовательность</w:t>
      </w:r>
      <w:r w:rsidRPr="00EA310E">
        <w:rPr>
          <w:color w:val="000009"/>
          <w:spacing w:val="-57"/>
        </w:rPr>
        <w:t xml:space="preserve"> </w:t>
      </w:r>
      <w:r w:rsidRPr="00EA310E">
        <w:rPr>
          <w:color w:val="000009"/>
        </w:rPr>
        <w:t>событий</w:t>
      </w:r>
      <w:r w:rsidRPr="00EA310E">
        <w:rPr>
          <w:color w:val="000009"/>
          <w:spacing w:val="-1"/>
        </w:rPr>
        <w:t xml:space="preserve"> </w:t>
      </w:r>
      <w:r w:rsidRPr="00EA310E">
        <w:rPr>
          <w:color w:val="000009"/>
        </w:rPr>
        <w:t>и действий героев</w:t>
      </w:r>
      <w:r w:rsidRPr="00EA310E">
        <w:rPr>
          <w:color w:val="000009"/>
          <w:spacing w:val="-2"/>
        </w:rPr>
        <w:t xml:space="preserve"> </w:t>
      </w:r>
      <w:r w:rsidRPr="00EA310E">
        <w:rPr>
          <w:color w:val="000009"/>
        </w:rPr>
        <w:t>произведения;</w:t>
      </w:r>
    </w:p>
    <w:p w:rsidR="003006CA" w:rsidRPr="00EA310E" w:rsidRDefault="003006CA" w:rsidP="008641F2">
      <w:pPr>
        <w:pStyle w:val="a3"/>
        <w:ind w:right="0"/>
        <w:jc w:val="both"/>
      </w:pPr>
      <w:r w:rsidRPr="00EA310E">
        <w:rPr>
          <w:color w:val="000009"/>
        </w:rPr>
        <w:t>умения</w:t>
      </w:r>
      <w:r w:rsidRPr="00EA310E">
        <w:rPr>
          <w:color w:val="000009"/>
          <w:spacing w:val="-5"/>
        </w:rPr>
        <w:t xml:space="preserve"> </w:t>
      </w:r>
      <w:r w:rsidRPr="00EA310E">
        <w:rPr>
          <w:color w:val="000009"/>
        </w:rPr>
        <w:t>строить</w:t>
      </w:r>
      <w:r w:rsidRPr="00EA310E">
        <w:rPr>
          <w:color w:val="000009"/>
          <w:spacing w:val="-4"/>
        </w:rPr>
        <w:t xml:space="preserve"> </w:t>
      </w:r>
      <w:r w:rsidRPr="00EA310E">
        <w:rPr>
          <w:color w:val="000009"/>
        </w:rPr>
        <w:t>план</w:t>
      </w:r>
      <w:r w:rsidRPr="00EA310E">
        <w:rPr>
          <w:color w:val="000009"/>
          <w:spacing w:val="-4"/>
        </w:rPr>
        <w:t xml:space="preserve"> </w:t>
      </w:r>
      <w:r w:rsidRPr="00EA310E">
        <w:rPr>
          <w:color w:val="000009"/>
        </w:rPr>
        <w:t>с</w:t>
      </w:r>
      <w:r w:rsidRPr="00EA310E">
        <w:rPr>
          <w:color w:val="000009"/>
          <w:spacing w:val="-7"/>
        </w:rPr>
        <w:t xml:space="preserve"> </w:t>
      </w:r>
      <w:r w:rsidRPr="00EA310E">
        <w:rPr>
          <w:color w:val="000009"/>
        </w:rPr>
        <w:t>выделением</w:t>
      </w:r>
      <w:r w:rsidRPr="00EA310E">
        <w:rPr>
          <w:color w:val="000009"/>
          <w:spacing w:val="-5"/>
        </w:rPr>
        <w:t xml:space="preserve"> </w:t>
      </w:r>
      <w:r w:rsidRPr="00EA310E">
        <w:rPr>
          <w:color w:val="000009"/>
        </w:rPr>
        <w:t>существенной</w:t>
      </w:r>
      <w:r w:rsidRPr="00EA310E">
        <w:rPr>
          <w:color w:val="000009"/>
          <w:spacing w:val="-4"/>
        </w:rPr>
        <w:t xml:space="preserve"> </w:t>
      </w:r>
      <w:r w:rsidRPr="00EA310E">
        <w:rPr>
          <w:color w:val="000009"/>
        </w:rPr>
        <w:t>и</w:t>
      </w:r>
      <w:r w:rsidRPr="00EA310E">
        <w:rPr>
          <w:color w:val="000009"/>
          <w:spacing w:val="-6"/>
        </w:rPr>
        <w:t xml:space="preserve"> </w:t>
      </w:r>
      <w:r w:rsidRPr="00EA310E">
        <w:rPr>
          <w:color w:val="000009"/>
        </w:rPr>
        <w:t>дополнительной</w:t>
      </w:r>
      <w:r w:rsidRPr="00EA310E">
        <w:rPr>
          <w:color w:val="000009"/>
          <w:spacing w:val="-6"/>
        </w:rPr>
        <w:t xml:space="preserve"> </w:t>
      </w:r>
      <w:r w:rsidRPr="00EA310E">
        <w:rPr>
          <w:color w:val="000009"/>
        </w:rPr>
        <w:t>информации.</w:t>
      </w:r>
    </w:p>
    <w:p w:rsidR="003006CA" w:rsidRPr="00EA310E" w:rsidRDefault="003006CA" w:rsidP="008641F2">
      <w:pPr>
        <w:pStyle w:val="a3"/>
        <w:ind w:right="1097"/>
        <w:jc w:val="both"/>
      </w:pPr>
      <w:r w:rsidRPr="00EA310E">
        <w:rPr>
          <w:b/>
          <w:color w:val="000009"/>
        </w:rPr>
        <w:t xml:space="preserve">«Иностранный язык» </w:t>
      </w:r>
      <w:r w:rsidRPr="00EA310E">
        <w:rPr>
          <w:color w:val="000009"/>
        </w:rPr>
        <w:t>обеспечивает прежде всего развитие коммуникативных</w:t>
      </w:r>
      <w:r w:rsidRPr="00EA310E">
        <w:rPr>
          <w:color w:val="000009"/>
          <w:spacing w:val="1"/>
        </w:rPr>
        <w:t xml:space="preserve"> </w:t>
      </w:r>
      <w:r w:rsidRPr="00EA310E">
        <w:rPr>
          <w:color w:val="000009"/>
          <w:spacing w:val="-1"/>
        </w:rPr>
        <w:t>действий,</w:t>
      </w:r>
      <w:r w:rsidRPr="00EA310E">
        <w:rPr>
          <w:color w:val="000009"/>
          <w:spacing w:val="-10"/>
        </w:rPr>
        <w:t xml:space="preserve"> </w:t>
      </w:r>
      <w:r w:rsidRPr="00EA310E">
        <w:rPr>
          <w:color w:val="000009"/>
          <w:spacing w:val="-1"/>
        </w:rPr>
        <w:t>формируя</w:t>
      </w:r>
      <w:r w:rsidRPr="00EA310E">
        <w:rPr>
          <w:color w:val="000009"/>
          <w:spacing w:val="-10"/>
        </w:rPr>
        <w:t xml:space="preserve"> </w:t>
      </w:r>
      <w:r w:rsidRPr="00EA310E">
        <w:rPr>
          <w:color w:val="000009"/>
          <w:spacing w:val="-1"/>
        </w:rPr>
        <w:t>коммуникативную</w:t>
      </w:r>
      <w:r w:rsidRPr="00EA310E">
        <w:rPr>
          <w:color w:val="000009"/>
          <w:spacing w:val="-10"/>
        </w:rPr>
        <w:t xml:space="preserve"> </w:t>
      </w:r>
      <w:r w:rsidRPr="00EA310E">
        <w:rPr>
          <w:color w:val="000009"/>
          <w:spacing w:val="-1"/>
        </w:rPr>
        <w:t>культуру</w:t>
      </w:r>
      <w:r w:rsidRPr="00EA310E">
        <w:rPr>
          <w:color w:val="000009"/>
          <w:spacing w:val="-14"/>
        </w:rPr>
        <w:t xml:space="preserve"> </w:t>
      </w:r>
      <w:r w:rsidRPr="00EA310E">
        <w:rPr>
          <w:color w:val="000009"/>
        </w:rPr>
        <w:t>обучающегося.</w:t>
      </w:r>
      <w:r w:rsidRPr="00EA310E">
        <w:rPr>
          <w:color w:val="000009"/>
          <w:spacing w:val="-10"/>
        </w:rPr>
        <w:t xml:space="preserve"> </w:t>
      </w:r>
      <w:r w:rsidRPr="00EA310E">
        <w:rPr>
          <w:color w:val="000009"/>
        </w:rPr>
        <w:t>Изучение</w:t>
      </w:r>
      <w:r w:rsidRPr="00EA310E">
        <w:rPr>
          <w:color w:val="000009"/>
          <w:spacing w:val="-10"/>
        </w:rPr>
        <w:t xml:space="preserve"> </w:t>
      </w:r>
      <w:r w:rsidRPr="00EA310E">
        <w:rPr>
          <w:color w:val="000009"/>
        </w:rPr>
        <w:t>иностранного</w:t>
      </w:r>
    </w:p>
    <w:p w:rsidR="003006CA" w:rsidRPr="00EA310E" w:rsidRDefault="003006CA" w:rsidP="008641F2">
      <w:pPr>
        <w:pStyle w:val="a3"/>
        <w:ind w:right="0"/>
        <w:jc w:val="both"/>
      </w:pPr>
      <w:r w:rsidRPr="00EA310E">
        <w:rPr>
          <w:color w:val="000009"/>
        </w:rPr>
        <w:t>языка</w:t>
      </w:r>
      <w:r w:rsidRPr="00EA310E">
        <w:rPr>
          <w:color w:val="000009"/>
          <w:spacing w:val="-7"/>
        </w:rPr>
        <w:t xml:space="preserve"> </w:t>
      </w:r>
      <w:r w:rsidRPr="00EA310E">
        <w:rPr>
          <w:color w:val="000009"/>
        </w:rPr>
        <w:t>способствует:</w:t>
      </w:r>
      <w:r w:rsidRPr="00EA310E">
        <w:rPr>
          <w:color w:val="000009"/>
          <w:spacing w:val="-4"/>
        </w:rPr>
        <w:t xml:space="preserve"> </w:t>
      </w:r>
      <w:r w:rsidRPr="00EA310E">
        <w:rPr>
          <w:color w:val="000009"/>
        </w:rPr>
        <w:t>-</w:t>
      </w:r>
      <w:r w:rsidRPr="00EA310E">
        <w:rPr>
          <w:color w:val="000009"/>
          <w:spacing w:val="-7"/>
        </w:rPr>
        <w:t xml:space="preserve"> </w:t>
      </w:r>
      <w:r w:rsidRPr="00EA310E">
        <w:rPr>
          <w:color w:val="000009"/>
        </w:rPr>
        <w:t>общему</w:t>
      </w:r>
      <w:r w:rsidRPr="00EA310E">
        <w:rPr>
          <w:color w:val="000009"/>
          <w:spacing w:val="-10"/>
        </w:rPr>
        <w:t xml:space="preserve"> </w:t>
      </w:r>
      <w:r w:rsidRPr="00EA310E">
        <w:rPr>
          <w:color w:val="000009"/>
        </w:rPr>
        <w:t>речевому</w:t>
      </w:r>
      <w:r w:rsidRPr="00EA310E">
        <w:rPr>
          <w:color w:val="000009"/>
          <w:spacing w:val="-10"/>
        </w:rPr>
        <w:t xml:space="preserve"> </w:t>
      </w:r>
      <w:r w:rsidRPr="00EA310E">
        <w:rPr>
          <w:color w:val="000009"/>
        </w:rPr>
        <w:t>развитию</w:t>
      </w:r>
      <w:r w:rsidRPr="00EA310E">
        <w:rPr>
          <w:color w:val="000009"/>
          <w:spacing w:val="-6"/>
        </w:rPr>
        <w:t xml:space="preserve"> </w:t>
      </w:r>
      <w:r w:rsidRPr="00EA310E">
        <w:rPr>
          <w:color w:val="000009"/>
        </w:rPr>
        <w:t>обучающегося</w:t>
      </w:r>
      <w:r w:rsidRPr="00EA310E">
        <w:rPr>
          <w:color w:val="000009"/>
          <w:spacing w:val="-6"/>
        </w:rPr>
        <w:t xml:space="preserve"> </w:t>
      </w:r>
      <w:r w:rsidRPr="00EA310E">
        <w:rPr>
          <w:color w:val="000009"/>
        </w:rPr>
        <w:t>на</w:t>
      </w:r>
      <w:r w:rsidRPr="00EA310E">
        <w:rPr>
          <w:color w:val="000009"/>
          <w:spacing w:val="-7"/>
        </w:rPr>
        <w:t xml:space="preserve"> </w:t>
      </w:r>
      <w:r w:rsidRPr="00EA310E">
        <w:rPr>
          <w:color w:val="000009"/>
        </w:rPr>
        <w:t>основеформирования</w:t>
      </w:r>
      <w:r w:rsidRPr="00EA310E">
        <w:rPr>
          <w:color w:val="000009"/>
          <w:spacing w:val="-57"/>
        </w:rPr>
        <w:t xml:space="preserve"> </w:t>
      </w:r>
      <w:r w:rsidRPr="00EA310E">
        <w:rPr>
          <w:color w:val="000009"/>
        </w:rPr>
        <w:t>обобщенных</w:t>
      </w:r>
      <w:r w:rsidRPr="00EA310E">
        <w:rPr>
          <w:color w:val="000009"/>
          <w:spacing w:val="1"/>
        </w:rPr>
        <w:t xml:space="preserve"> </w:t>
      </w:r>
      <w:r w:rsidRPr="00EA310E">
        <w:rPr>
          <w:color w:val="000009"/>
        </w:rPr>
        <w:t>лингвистических</w:t>
      </w:r>
      <w:r w:rsidRPr="00EA310E">
        <w:rPr>
          <w:color w:val="000009"/>
          <w:spacing w:val="1"/>
        </w:rPr>
        <w:t xml:space="preserve"> </w:t>
      </w:r>
      <w:r w:rsidRPr="00EA310E">
        <w:rPr>
          <w:color w:val="000009"/>
        </w:rPr>
        <w:t>структур</w:t>
      </w:r>
      <w:r w:rsidRPr="00EA310E">
        <w:rPr>
          <w:color w:val="000009"/>
          <w:spacing w:val="-1"/>
        </w:rPr>
        <w:t xml:space="preserve"> </w:t>
      </w:r>
      <w:r w:rsidRPr="00EA310E">
        <w:rPr>
          <w:color w:val="000009"/>
        </w:rPr>
        <w:t>грамматики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синтаксиса;</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развитию</w:t>
      </w:r>
      <w:r w:rsidRPr="00EA310E">
        <w:rPr>
          <w:color w:val="000009"/>
          <w:spacing w:val="-6"/>
          <w:sz w:val="24"/>
          <w:szCs w:val="24"/>
        </w:rPr>
        <w:t xml:space="preserve"> </w:t>
      </w:r>
      <w:r w:rsidRPr="00EA310E">
        <w:rPr>
          <w:color w:val="000009"/>
          <w:sz w:val="24"/>
          <w:szCs w:val="24"/>
        </w:rPr>
        <w:t>произвольности</w:t>
      </w:r>
      <w:r w:rsidRPr="00EA310E">
        <w:rPr>
          <w:color w:val="000009"/>
          <w:spacing w:val="-5"/>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осознанности</w:t>
      </w:r>
      <w:r w:rsidRPr="00EA310E">
        <w:rPr>
          <w:color w:val="000009"/>
          <w:spacing w:val="-4"/>
          <w:sz w:val="24"/>
          <w:szCs w:val="24"/>
        </w:rPr>
        <w:t xml:space="preserve"> </w:t>
      </w:r>
      <w:r w:rsidRPr="00EA310E">
        <w:rPr>
          <w:color w:val="000009"/>
          <w:sz w:val="24"/>
          <w:szCs w:val="24"/>
        </w:rPr>
        <w:t>монологической</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диалогической</w:t>
      </w:r>
      <w:r w:rsidRPr="00EA310E">
        <w:rPr>
          <w:color w:val="000009"/>
          <w:spacing w:val="-4"/>
          <w:sz w:val="24"/>
          <w:szCs w:val="24"/>
        </w:rPr>
        <w:t xml:space="preserve"> </w:t>
      </w:r>
      <w:r w:rsidRPr="00EA310E">
        <w:rPr>
          <w:color w:val="000009"/>
          <w:sz w:val="24"/>
          <w:szCs w:val="24"/>
        </w:rPr>
        <w:t>речи;</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развитию</w:t>
      </w:r>
      <w:r w:rsidRPr="00EA310E">
        <w:rPr>
          <w:color w:val="000009"/>
          <w:spacing w:val="-7"/>
          <w:sz w:val="24"/>
          <w:szCs w:val="24"/>
        </w:rPr>
        <w:t xml:space="preserve"> </w:t>
      </w:r>
      <w:r w:rsidRPr="00EA310E">
        <w:rPr>
          <w:color w:val="000009"/>
          <w:sz w:val="24"/>
          <w:szCs w:val="24"/>
        </w:rPr>
        <w:t>письменной</w:t>
      </w:r>
      <w:r w:rsidRPr="00EA310E">
        <w:rPr>
          <w:color w:val="000009"/>
          <w:spacing w:val="-6"/>
          <w:sz w:val="24"/>
          <w:szCs w:val="24"/>
        </w:rPr>
        <w:t xml:space="preserve"> </w:t>
      </w:r>
      <w:r w:rsidRPr="00EA310E">
        <w:rPr>
          <w:color w:val="000009"/>
          <w:sz w:val="24"/>
          <w:szCs w:val="24"/>
        </w:rPr>
        <w:t>речи;</w:t>
      </w:r>
    </w:p>
    <w:p w:rsidR="003006CA" w:rsidRPr="00EA310E" w:rsidRDefault="003006CA" w:rsidP="008641F2">
      <w:pPr>
        <w:pStyle w:val="a5"/>
        <w:numPr>
          <w:ilvl w:val="0"/>
          <w:numId w:val="37"/>
        </w:numPr>
        <w:tabs>
          <w:tab w:val="left" w:pos="1442"/>
        </w:tabs>
        <w:ind w:right="1156" w:firstLine="0"/>
        <w:jc w:val="both"/>
        <w:rPr>
          <w:color w:val="000009"/>
          <w:sz w:val="24"/>
          <w:szCs w:val="24"/>
        </w:rPr>
      </w:pPr>
      <w:r w:rsidRPr="00EA310E">
        <w:rPr>
          <w:color w:val="000009"/>
          <w:sz w:val="24"/>
          <w:szCs w:val="24"/>
        </w:rPr>
        <w:t>формированию</w:t>
      </w:r>
      <w:r w:rsidRPr="00EA310E">
        <w:rPr>
          <w:color w:val="000009"/>
          <w:spacing w:val="-7"/>
          <w:sz w:val="24"/>
          <w:szCs w:val="24"/>
        </w:rPr>
        <w:t xml:space="preserve"> </w:t>
      </w:r>
      <w:r w:rsidRPr="00EA310E">
        <w:rPr>
          <w:color w:val="000009"/>
          <w:sz w:val="24"/>
          <w:szCs w:val="24"/>
        </w:rPr>
        <w:t>ориентации</w:t>
      </w:r>
      <w:r w:rsidRPr="00EA310E">
        <w:rPr>
          <w:color w:val="000009"/>
          <w:spacing w:val="-8"/>
          <w:sz w:val="24"/>
          <w:szCs w:val="24"/>
        </w:rPr>
        <w:t xml:space="preserve"> </w:t>
      </w:r>
      <w:r w:rsidRPr="00EA310E">
        <w:rPr>
          <w:color w:val="000009"/>
          <w:sz w:val="24"/>
          <w:szCs w:val="24"/>
        </w:rPr>
        <w:t>на</w:t>
      </w:r>
      <w:r w:rsidRPr="00EA310E">
        <w:rPr>
          <w:color w:val="000009"/>
          <w:spacing w:val="-8"/>
          <w:sz w:val="24"/>
          <w:szCs w:val="24"/>
        </w:rPr>
        <w:t xml:space="preserve"> </w:t>
      </w:r>
      <w:r w:rsidRPr="00EA310E">
        <w:rPr>
          <w:color w:val="000009"/>
          <w:sz w:val="24"/>
          <w:szCs w:val="24"/>
        </w:rPr>
        <w:t>партнера,</w:t>
      </w:r>
      <w:r w:rsidRPr="00EA310E">
        <w:rPr>
          <w:color w:val="000009"/>
          <w:spacing w:val="-6"/>
          <w:sz w:val="24"/>
          <w:szCs w:val="24"/>
        </w:rPr>
        <w:t xml:space="preserve"> </w:t>
      </w:r>
      <w:r w:rsidRPr="00EA310E">
        <w:rPr>
          <w:color w:val="000009"/>
          <w:sz w:val="24"/>
          <w:szCs w:val="24"/>
        </w:rPr>
        <w:t>его</w:t>
      </w:r>
      <w:r w:rsidRPr="00EA310E">
        <w:rPr>
          <w:color w:val="000009"/>
          <w:spacing w:val="-10"/>
          <w:sz w:val="24"/>
          <w:szCs w:val="24"/>
        </w:rPr>
        <w:t xml:space="preserve"> </w:t>
      </w:r>
      <w:r w:rsidRPr="00EA310E">
        <w:rPr>
          <w:color w:val="000009"/>
          <w:sz w:val="24"/>
          <w:szCs w:val="24"/>
        </w:rPr>
        <w:t>высказывания,</w:t>
      </w:r>
      <w:r w:rsidRPr="00EA310E">
        <w:rPr>
          <w:color w:val="000009"/>
          <w:spacing w:val="-6"/>
          <w:sz w:val="24"/>
          <w:szCs w:val="24"/>
        </w:rPr>
        <w:t xml:space="preserve"> </w:t>
      </w:r>
      <w:r w:rsidRPr="00EA310E">
        <w:rPr>
          <w:color w:val="000009"/>
          <w:sz w:val="24"/>
          <w:szCs w:val="24"/>
        </w:rPr>
        <w:t>поведение,</w:t>
      </w:r>
      <w:r w:rsidRPr="00EA310E">
        <w:rPr>
          <w:color w:val="000009"/>
          <w:spacing w:val="-7"/>
          <w:sz w:val="24"/>
          <w:szCs w:val="24"/>
        </w:rPr>
        <w:t xml:space="preserve"> </w:t>
      </w:r>
      <w:r w:rsidRPr="00EA310E">
        <w:rPr>
          <w:color w:val="000009"/>
          <w:sz w:val="24"/>
          <w:szCs w:val="24"/>
        </w:rPr>
        <w:t>эмоциональное</w:t>
      </w:r>
      <w:r w:rsidRPr="00EA310E">
        <w:rPr>
          <w:color w:val="000009"/>
          <w:spacing w:val="-57"/>
          <w:sz w:val="24"/>
          <w:szCs w:val="24"/>
        </w:rPr>
        <w:t xml:space="preserve"> </w:t>
      </w:r>
      <w:r w:rsidRPr="00EA310E">
        <w:rPr>
          <w:color w:val="000009"/>
          <w:sz w:val="24"/>
          <w:szCs w:val="24"/>
        </w:rPr>
        <w:t>состояние и переживания; уважения интересов партнера; умения слушать и слышать</w:t>
      </w:r>
      <w:r w:rsidRPr="00EA310E">
        <w:rPr>
          <w:color w:val="000009"/>
          <w:spacing w:val="1"/>
          <w:sz w:val="24"/>
          <w:szCs w:val="24"/>
        </w:rPr>
        <w:t xml:space="preserve"> </w:t>
      </w:r>
      <w:r w:rsidRPr="00EA310E">
        <w:rPr>
          <w:color w:val="000009"/>
          <w:sz w:val="24"/>
          <w:szCs w:val="24"/>
        </w:rPr>
        <w:t>собеседника, вести диалог, излагать и обосновывать свое мнение в понятной для</w:t>
      </w:r>
      <w:r w:rsidRPr="00EA310E">
        <w:rPr>
          <w:color w:val="000009"/>
          <w:spacing w:val="1"/>
          <w:sz w:val="24"/>
          <w:szCs w:val="24"/>
        </w:rPr>
        <w:t xml:space="preserve"> </w:t>
      </w:r>
      <w:r w:rsidRPr="00EA310E">
        <w:rPr>
          <w:color w:val="000009"/>
          <w:sz w:val="24"/>
          <w:szCs w:val="24"/>
        </w:rPr>
        <w:t>собеседника</w:t>
      </w:r>
      <w:r w:rsidRPr="00EA310E">
        <w:rPr>
          <w:color w:val="000009"/>
          <w:spacing w:val="-2"/>
          <w:sz w:val="24"/>
          <w:szCs w:val="24"/>
        </w:rPr>
        <w:t xml:space="preserve"> </w:t>
      </w:r>
      <w:r w:rsidRPr="00EA310E">
        <w:rPr>
          <w:color w:val="000009"/>
          <w:sz w:val="24"/>
          <w:szCs w:val="24"/>
        </w:rPr>
        <w:t>форме.</w:t>
      </w:r>
    </w:p>
    <w:p w:rsidR="003006CA" w:rsidRPr="00EA310E" w:rsidRDefault="003006CA" w:rsidP="008641F2">
      <w:pPr>
        <w:pStyle w:val="a3"/>
        <w:ind w:right="0"/>
        <w:jc w:val="both"/>
      </w:pPr>
      <w:r w:rsidRPr="00EA310E">
        <w:rPr>
          <w:color w:val="000009"/>
        </w:rPr>
        <w:t>Знакомство</w:t>
      </w:r>
      <w:r w:rsidRPr="00EA310E">
        <w:rPr>
          <w:color w:val="000009"/>
          <w:spacing w:val="-10"/>
        </w:rPr>
        <w:t xml:space="preserve"> </w:t>
      </w:r>
      <w:r w:rsidRPr="00EA310E">
        <w:rPr>
          <w:color w:val="000009"/>
        </w:rPr>
        <w:t>обучающихся</w:t>
      </w:r>
      <w:r w:rsidRPr="00EA310E">
        <w:rPr>
          <w:color w:val="000009"/>
          <w:spacing w:val="-9"/>
        </w:rPr>
        <w:t xml:space="preserve"> </w:t>
      </w:r>
      <w:r w:rsidRPr="00EA310E">
        <w:rPr>
          <w:color w:val="000009"/>
        </w:rPr>
        <w:t>с</w:t>
      </w:r>
      <w:r w:rsidRPr="00EA310E">
        <w:rPr>
          <w:color w:val="000009"/>
          <w:spacing w:val="-10"/>
        </w:rPr>
        <w:t xml:space="preserve"> </w:t>
      </w:r>
      <w:r w:rsidRPr="00EA310E">
        <w:rPr>
          <w:color w:val="000009"/>
        </w:rPr>
        <w:t>культурой,</w:t>
      </w:r>
      <w:r w:rsidRPr="00EA310E">
        <w:rPr>
          <w:color w:val="000009"/>
          <w:spacing w:val="-9"/>
        </w:rPr>
        <w:t xml:space="preserve"> </w:t>
      </w:r>
      <w:r w:rsidRPr="00EA310E">
        <w:rPr>
          <w:color w:val="000009"/>
        </w:rPr>
        <w:t>историей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традициями</w:t>
      </w:r>
      <w:r w:rsidRPr="00EA310E">
        <w:rPr>
          <w:color w:val="000009"/>
          <w:spacing w:val="-11"/>
        </w:rPr>
        <w:t xml:space="preserve"> </w:t>
      </w:r>
      <w:r w:rsidRPr="00EA310E">
        <w:rPr>
          <w:color w:val="000009"/>
        </w:rPr>
        <w:t>других</w:t>
      </w:r>
      <w:r w:rsidRPr="00EA310E">
        <w:rPr>
          <w:color w:val="000009"/>
          <w:spacing w:val="-7"/>
        </w:rPr>
        <w:t xml:space="preserve"> </w:t>
      </w:r>
      <w:r w:rsidRPr="00EA310E">
        <w:rPr>
          <w:color w:val="000009"/>
        </w:rPr>
        <w:t>народов</w:t>
      </w:r>
      <w:r w:rsidRPr="00EA310E">
        <w:rPr>
          <w:color w:val="000009"/>
          <w:spacing w:val="-9"/>
        </w:rPr>
        <w:t xml:space="preserve"> </w:t>
      </w:r>
      <w:r w:rsidRPr="00EA310E">
        <w:rPr>
          <w:color w:val="000009"/>
        </w:rPr>
        <w:t>и</w:t>
      </w:r>
    </w:p>
    <w:p w:rsidR="003006CA" w:rsidRPr="00EA310E" w:rsidRDefault="003006CA" w:rsidP="008641F2">
      <w:pPr>
        <w:pStyle w:val="a3"/>
        <w:ind w:right="0"/>
        <w:jc w:val="both"/>
      </w:pPr>
      <w:r w:rsidRPr="00EA310E">
        <w:rPr>
          <w:color w:val="000009"/>
        </w:rPr>
        <w:t>мировой</w:t>
      </w:r>
      <w:r w:rsidRPr="00EA310E">
        <w:rPr>
          <w:color w:val="000009"/>
          <w:spacing w:val="-15"/>
        </w:rPr>
        <w:t xml:space="preserve"> </w:t>
      </w:r>
      <w:r w:rsidRPr="00EA310E">
        <w:rPr>
          <w:color w:val="000009"/>
        </w:rPr>
        <w:t>культурой,</w:t>
      </w:r>
      <w:r w:rsidRPr="00EA310E">
        <w:rPr>
          <w:color w:val="000009"/>
          <w:spacing w:val="-15"/>
        </w:rPr>
        <w:t xml:space="preserve"> </w:t>
      </w:r>
      <w:r w:rsidRPr="00EA310E">
        <w:rPr>
          <w:color w:val="000009"/>
        </w:rPr>
        <w:t>открытие</w:t>
      </w:r>
      <w:r w:rsidRPr="00EA310E">
        <w:rPr>
          <w:color w:val="000009"/>
          <w:spacing w:val="-15"/>
        </w:rPr>
        <w:t xml:space="preserve"> </w:t>
      </w:r>
      <w:r w:rsidRPr="00EA310E">
        <w:rPr>
          <w:color w:val="000009"/>
        </w:rPr>
        <w:t>универсальности</w:t>
      </w:r>
      <w:r w:rsidRPr="00EA310E">
        <w:rPr>
          <w:color w:val="000009"/>
          <w:spacing w:val="-14"/>
        </w:rPr>
        <w:t xml:space="preserve"> </w:t>
      </w:r>
      <w:r w:rsidRPr="00EA310E">
        <w:rPr>
          <w:color w:val="000009"/>
        </w:rPr>
        <w:t>детской</w:t>
      </w:r>
      <w:r w:rsidRPr="00EA310E">
        <w:rPr>
          <w:color w:val="000009"/>
          <w:spacing w:val="-15"/>
        </w:rPr>
        <w:t xml:space="preserve"> </w:t>
      </w:r>
      <w:r w:rsidRPr="00EA310E">
        <w:rPr>
          <w:color w:val="000009"/>
        </w:rPr>
        <w:t>субкультуры</w:t>
      </w:r>
      <w:r w:rsidRPr="00EA310E">
        <w:rPr>
          <w:color w:val="000009"/>
          <w:spacing w:val="-15"/>
        </w:rPr>
        <w:t xml:space="preserve"> </w:t>
      </w:r>
      <w:r w:rsidRPr="00EA310E">
        <w:rPr>
          <w:color w:val="000009"/>
        </w:rPr>
        <w:t>создает</w:t>
      </w:r>
      <w:r w:rsidRPr="00EA310E">
        <w:rPr>
          <w:color w:val="000009"/>
          <w:spacing w:val="-15"/>
        </w:rPr>
        <w:t xml:space="preserve"> </w:t>
      </w:r>
      <w:r w:rsidRPr="00EA310E">
        <w:rPr>
          <w:color w:val="000009"/>
        </w:rPr>
        <w:t>необходимые</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863"/>
        <w:jc w:val="both"/>
      </w:pPr>
      <w:r w:rsidRPr="00EA310E">
        <w:rPr>
          <w:color w:val="000009"/>
        </w:rPr>
        <w:t>условия</w:t>
      </w:r>
      <w:r w:rsidRPr="00EA310E">
        <w:rPr>
          <w:color w:val="000009"/>
          <w:spacing w:val="-2"/>
        </w:rPr>
        <w:t xml:space="preserve"> </w:t>
      </w:r>
      <w:r w:rsidRPr="00EA310E">
        <w:rPr>
          <w:color w:val="000009"/>
        </w:rPr>
        <w:t>для</w:t>
      </w:r>
      <w:r w:rsidRPr="00EA310E">
        <w:rPr>
          <w:color w:val="000009"/>
          <w:spacing w:val="-2"/>
        </w:rPr>
        <w:t xml:space="preserve"> </w:t>
      </w:r>
      <w:r w:rsidRPr="00EA310E">
        <w:rPr>
          <w:color w:val="000009"/>
        </w:rPr>
        <w:t>формирования</w:t>
      </w:r>
      <w:r w:rsidRPr="00EA310E">
        <w:rPr>
          <w:color w:val="000009"/>
          <w:spacing w:val="-1"/>
        </w:rPr>
        <w:t xml:space="preserve"> </w:t>
      </w:r>
      <w:r w:rsidRPr="00EA310E">
        <w:rPr>
          <w:color w:val="000009"/>
        </w:rPr>
        <w:t>личностных</w:t>
      </w:r>
      <w:r w:rsidRPr="00EA310E">
        <w:rPr>
          <w:color w:val="000009"/>
          <w:spacing w:val="1"/>
        </w:rPr>
        <w:t xml:space="preserve"> </w:t>
      </w:r>
      <w:r w:rsidRPr="00EA310E">
        <w:rPr>
          <w:color w:val="000009"/>
        </w:rPr>
        <w:t>универсальных действий</w:t>
      </w:r>
      <w:r w:rsidRPr="00EA310E">
        <w:rPr>
          <w:color w:val="000009"/>
          <w:spacing w:val="5"/>
        </w:rPr>
        <w:t xml:space="preserve"> </w:t>
      </w:r>
      <w:r w:rsidRPr="00EA310E">
        <w:rPr>
          <w:color w:val="000009"/>
        </w:rPr>
        <w:t>формирования</w:t>
      </w:r>
      <w:r w:rsidRPr="00EA310E">
        <w:rPr>
          <w:color w:val="000009"/>
          <w:spacing w:val="1"/>
        </w:rPr>
        <w:t xml:space="preserve"> </w:t>
      </w:r>
      <w:r w:rsidRPr="00EA310E">
        <w:rPr>
          <w:color w:val="000009"/>
        </w:rPr>
        <w:t>гражданской</w:t>
      </w:r>
      <w:r w:rsidRPr="00EA310E">
        <w:rPr>
          <w:color w:val="000009"/>
          <w:spacing w:val="-11"/>
        </w:rPr>
        <w:t xml:space="preserve"> </w:t>
      </w:r>
      <w:r w:rsidRPr="00EA310E">
        <w:rPr>
          <w:color w:val="000009"/>
        </w:rPr>
        <w:t>идентичности</w:t>
      </w:r>
      <w:r w:rsidRPr="00EA310E">
        <w:rPr>
          <w:color w:val="000009"/>
          <w:spacing w:val="-10"/>
        </w:rPr>
        <w:t xml:space="preserve"> </w:t>
      </w:r>
      <w:r w:rsidRPr="00EA310E">
        <w:rPr>
          <w:color w:val="000009"/>
        </w:rPr>
        <w:t>личности,</w:t>
      </w:r>
      <w:r w:rsidRPr="00EA310E">
        <w:rPr>
          <w:color w:val="000009"/>
          <w:spacing w:val="-10"/>
        </w:rPr>
        <w:t xml:space="preserve"> </w:t>
      </w:r>
      <w:r w:rsidRPr="00EA310E">
        <w:rPr>
          <w:color w:val="000009"/>
        </w:rPr>
        <w:t>преимущественно</w:t>
      </w:r>
      <w:r w:rsidRPr="00EA310E">
        <w:rPr>
          <w:color w:val="000009"/>
          <w:spacing w:val="-10"/>
        </w:rPr>
        <w:t xml:space="preserve"> </w:t>
      </w:r>
      <w:r w:rsidRPr="00EA310E">
        <w:rPr>
          <w:color w:val="000009"/>
        </w:rPr>
        <w:t>в</w:t>
      </w:r>
      <w:r w:rsidRPr="00EA310E">
        <w:rPr>
          <w:color w:val="000009"/>
          <w:spacing w:val="-11"/>
        </w:rPr>
        <w:t xml:space="preserve"> </w:t>
      </w:r>
      <w:r w:rsidRPr="00EA310E">
        <w:rPr>
          <w:color w:val="000009"/>
        </w:rPr>
        <w:t>ее</w:t>
      </w:r>
      <w:r w:rsidRPr="00EA310E">
        <w:rPr>
          <w:color w:val="000009"/>
          <w:spacing w:val="-11"/>
        </w:rPr>
        <w:t xml:space="preserve"> </w:t>
      </w:r>
      <w:r w:rsidRPr="00EA310E">
        <w:rPr>
          <w:color w:val="000009"/>
        </w:rPr>
        <w:t>общекультурном</w:t>
      </w:r>
      <w:r w:rsidRPr="00EA310E">
        <w:rPr>
          <w:color w:val="000009"/>
          <w:spacing w:val="-11"/>
        </w:rPr>
        <w:t xml:space="preserve"> </w:t>
      </w:r>
      <w:r w:rsidRPr="00EA310E">
        <w:rPr>
          <w:color w:val="000009"/>
        </w:rPr>
        <w:t>компоненте,</w:t>
      </w:r>
      <w:r w:rsidRPr="00EA310E">
        <w:rPr>
          <w:color w:val="000009"/>
          <w:spacing w:val="-57"/>
        </w:rPr>
        <w:t xml:space="preserve"> </w:t>
      </w:r>
      <w:r w:rsidRPr="00EA310E">
        <w:rPr>
          <w:color w:val="000009"/>
        </w:rPr>
        <w:t>и доброжелательного отношения, уважения и толерантности к другим странам и народам,</w:t>
      </w:r>
      <w:r w:rsidRPr="00EA310E">
        <w:rPr>
          <w:color w:val="000009"/>
          <w:spacing w:val="1"/>
        </w:rPr>
        <w:t xml:space="preserve"> </w:t>
      </w:r>
      <w:r w:rsidRPr="00EA310E">
        <w:rPr>
          <w:color w:val="000009"/>
        </w:rPr>
        <w:t>компетентности в межкультурном диалоге.Изучение иностранного языка способствует</w:t>
      </w:r>
      <w:r w:rsidRPr="00EA310E">
        <w:rPr>
          <w:color w:val="000009"/>
          <w:spacing w:val="1"/>
        </w:rPr>
        <w:t xml:space="preserve"> </w:t>
      </w:r>
      <w:r w:rsidRPr="00EA310E">
        <w:rPr>
          <w:color w:val="000009"/>
        </w:rPr>
        <w:t>развитию</w:t>
      </w:r>
      <w:r w:rsidRPr="00EA310E">
        <w:rPr>
          <w:color w:val="000009"/>
          <w:spacing w:val="-1"/>
        </w:rPr>
        <w:t xml:space="preserve"> </w:t>
      </w:r>
      <w:r w:rsidRPr="00EA310E">
        <w:rPr>
          <w:color w:val="000009"/>
        </w:rPr>
        <w:t>общеучебных</w:t>
      </w:r>
      <w:r w:rsidRPr="00EA310E">
        <w:rPr>
          <w:color w:val="000009"/>
          <w:spacing w:val="1"/>
        </w:rPr>
        <w:t xml:space="preserve"> </w:t>
      </w:r>
      <w:r w:rsidRPr="00EA310E">
        <w:rPr>
          <w:color w:val="000009"/>
        </w:rPr>
        <w:t>познавательных</w:t>
      </w:r>
    </w:p>
    <w:p w:rsidR="003006CA" w:rsidRPr="00EA310E" w:rsidRDefault="003006CA" w:rsidP="008641F2">
      <w:pPr>
        <w:pStyle w:val="a3"/>
        <w:jc w:val="both"/>
      </w:pPr>
      <w:r w:rsidRPr="00EA310E">
        <w:rPr>
          <w:color w:val="000009"/>
        </w:rPr>
        <w:t>действий, в первую очередь смыслового чтения (выделение субъекта и предиката текста;</w:t>
      </w:r>
      <w:r w:rsidRPr="00EA310E">
        <w:rPr>
          <w:color w:val="000009"/>
          <w:spacing w:val="1"/>
        </w:rPr>
        <w:t xml:space="preserve"> </w:t>
      </w:r>
      <w:r w:rsidRPr="00EA310E">
        <w:rPr>
          <w:color w:val="000009"/>
        </w:rPr>
        <w:t>понимание</w:t>
      </w:r>
      <w:r w:rsidRPr="00EA310E">
        <w:rPr>
          <w:color w:val="000009"/>
          <w:spacing w:val="-9"/>
        </w:rPr>
        <w:t xml:space="preserve"> </w:t>
      </w:r>
      <w:r w:rsidRPr="00EA310E">
        <w:rPr>
          <w:color w:val="000009"/>
        </w:rPr>
        <w:t>смысла</w:t>
      </w:r>
      <w:r w:rsidRPr="00EA310E">
        <w:rPr>
          <w:color w:val="000009"/>
          <w:spacing w:val="-8"/>
        </w:rPr>
        <w:t xml:space="preserve"> </w:t>
      </w:r>
      <w:r w:rsidRPr="00EA310E">
        <w:rPr>
          <w:color w:val="000009"/>
        </w:rPr>
        <w:t>текста</w:t>
      </w:r>
      <w:r w:rsidRPr="00EA310E">
        <w:rPr>
          <w:color w:val="000009"/>
          <w:spacing w:val="-9"/>
        </w:rPr>
        <w:t xml:space="preserve"> </w:t>
      </w:r>
      <w:r w:rsidRPr="00EA310E">
        <w:rPr>
          <w:color w:val="000009"/>
        </w:rPr>
        <w:t>и</w:t>
      </w:r>
      <w:r w:rsidRPr="00EA310E">
        <w:rPr>
          <w:color w:val="000009"/>
          <w:spacing w:val="-5"/>
        </w:rPr>
        <w:t xml:space="preserve"> </w:t>
      </w:r>
      <w:r w:rsidRPr="00EA310E">
        <w:rPr>
          <w:color w:val="000009"/>
        </w:rPr>
        <w:t>умение</w:t>
      </w:r>
      <w:r w:rsidRPr="00EA310E">
        <w:rPr>
          <w:color w:val="000009"/>
          <w:spacing w:val="-8"/>
        </w:rPr>
        <w:t xml:space="preserve"> </w:t>
      </w:r>
      <w:r w:rsidRPr="00EA310E">
        <w:rPr>
          <w:color w:val="000009"/>
        </w:rPr>
        <w:t>прогнозировать</w:t>
      </w:r>
      <w:r w:rsidRPr="00EA310E">
        <w:rPr>
          <w:color w:val="000009"/>
          <w:spacing w:val="-7"/>
        </w:rPr>
        <w:t xml:space="preserve"> </w:t>
      </w:r>
      <w:r w:rsidRPr="00EA310E">
        <w:rPr>
          <w:color w:val="000009"/>
        </w:rPr>
        <w:t>развитие</w:t>
      </w:r>
      <w:r w:rsidRPr="00EA310E">
        <w:rPr>
          <w:color w:val="000009"/>
          <w:spacing w:val="-9"/>
        </w:rPr>
        <w:t xml:space="preserve"> </w:t>
      </w:r>
      <w:r w:rsidRPr="00EA310E">
        <w:rPr>
          <w:color w:val="000009"/>
        </w:rPr>
        <w:t>его</w:t>
      </w:r>
      <w:r w:rsidRPr="00EA310E">
        <w:rPr>
          <w:color w:val="000009"/>
          <w:spacing w:val="-7"/>
        </w:rPr>
        <w:t xml:space="preserve"> </w:t>
      </w:r>
      <w:r w:rsidRPr="00EA310E">
        <w:rPr>
          <w:color w:val="000009"/>
        </w:rPr>
        <w:t>сюжета;</w:t>
      </w:r>
      <w:r w:rsidRPr="00EA310E">
        <w:rPr>
          <w:color w:val="000009"/>
          <w:spacing w:val="-6"/>
        </w:rPr>
        <w:t xml:space="preserve"> </w:t>
      </w:r>
      <w:r w:rsidRPr="00EA310E">
        <w:rPr>
          <w:color w:val="000009"/>
        </w:rPr>
        <w:t>умение</w:t>
      </w:r>
      <w:r w:rsidRPr="00EA310E">
        <w:rPr>
          <w:color w:val="000009"/>
          <w:spacing w:val="-9"/>
        </w:rPr>
        <w:t xml:space="preserve"> </w:t>
      </w:r>
      <w:r w:rsidRPr="00EA310E">
        <w:rPr>
          <w:color w:val="000009"/>
        </w:rPr>
        <w:t>задавать</w:t>
      </w:r>
      <w:r w:rsidRPr="00EA310E">
        <w:rPr>
          <w:color w:val="000009"/>
          <w:spacing w:val="-57"/>
        </w:rPr>
        <w:t xml:space="preserve"> </w:t>
      </w:r>
      <w:r w:rsidRPr="00EA310E">
        <w:rPr>
          <w:color w:val="000009"/>
        </w:rPr>
        <w:t>вопросы, опираясь на смысл прочитанного текста; сочинение оригинального текста на</w:t>
      </w:r>
      <w:r w:rsidRPr="00EA310E">
        <w:rPr>
          <w:color w:val="000009"/>
          <w:spacing w:val="1"/>
        </w:rPr>
        <w:t xml:space="preserve"> </w:t>
      </w:r>
      <w:r w:rsidRPr="00EA310E">
        <w:rPr>
          <w:color w:val="000009"/>
        </w:rPr>
        <w:t>основе</w:t>
      </w:r>
      <w:r w:rsidRPr="00EA310E">
        <w:rPr>
          <w:color w:val="000009"/>
          <w:spacing w:val="-2"/>
        </w:rPr>
        <w:t xml:space="preserve"> </w:t>
      </w:r>
      <w:r w:rsidRPr="00EA310E">
        <w:rPr>
          <w:color w:val="000009"/>
        </w:rPr>
        <w:t>плана).</w:t>
      </w:r>
    </w:p>
    <w:p w:rsidR="003006CA" w:rsidRPr="00EA310E" w:rsidRDefault="003006CA" w:rsidP="008641F2">
      <w:pPr>
        <w:pStyle w:val="a3"/>
        <w:jc w:val="both"/>
      </w:pPr>
      <w:r w:rsidRPr="00EA310E">
        <w:rPr>
          <w:b/>
          <w:color w:val="000009"/>
        </w:rPr>
        <w:t>«Математика</w:t>
      </w:r>
      <w:r w:rsidRPr="00EA310E">
        <w:rPr>
          <w:b/>
          <w:color w:val="000009"/>
          <w:spacing w:val="-12"/>
        </w:rPr>
        <w:t xml:space="preserve"> </w:t>
      </w:r>
      <w:r w:rsidRPr="00EA310E">
        <w:rPr>
          <w:b/>
          <w:color w:val="000009"/>
        </w:rPr>
        <w:t>и</w:t>
      </w:r>
      <w:r w:rsidRPr="00EA310E">
        <w:rPr>
          <w:b/>
          <w:color w:val="000009"/>
          <w:spacing w:val="-11"/>
        </w:rPr>
        <w:t xml:space="preserve"> </w:t>
      </w:r>
      <w:r w:rsidRPr="00EA310E">
        <w:rPr>
          <w:b/>
          <w:color w:val="000009"/>
        </w:rPr>
        <w:t>информатика»</w:t>
      </w:r>
      <w:r w:rsidRPr="00EA310E">
        <w:rPr>
          <w:color w:val="000009"/>
        </w:rPr>
        <w:t>.</w:t>
      </w:r>
      <w:r w:rsidRPr="00EA310E">
        <w:rPr>
          <w:color w:val="000009"/>
          <w:spacing w:val="-11"/>
        </w:rPr>
        <w:t xml:space="preserve"> </w:t>
      </w:r>
      <w:r w:rsidRPr="00EA310E">
        <w:rPr>
          <w:color w:val="000009"/>
        </w:rPr>
        <w:t>При</w:t>
      </w:r>
      <w:r w:rsidRPr="00EA310E">
        <w:rPr>
          <w:color w:val="000009"/>
          <w:spacing w:val="-11"/>
        </w:rPr>
        <w:t xml:space="preserve"> </w:t>
      </w:r>
      <w:r w:rsidRPr="00EA310E">
        <w:rPr>
          <w:color w:val="000009"/>
        </w:rPr>
        <w:t>получении</w:t>
      </w:r>
      <w:r w:rsidRPr="00EA310E">
        <w:rPr>
          <w:color w:val="000009"/>
          <w:spacing w:val="-11"/>
        </w:rPr>
        <w:t xml:space="preserve"> </w:t>
      </w:r>
      <w:r w:rsidRPr="00EA310E">
        <w:rPr>
          <w:color w:val="000009"/>
        </w:rPr>
        <w:t>начального</w:t>
      </w:r>
      <w:r w:rsidRPr="00EA310E">
        <w:rPr>
          <w:color w:val="000009"/>
          <w:spacing w:val="-11"/>
        </w:rPr>
        <w:t xml:space="preserve"> </w:t>
      </w:r>
      <w:r w:rsidRPr="00EA310E">
        <w:rPr>
          <w:color w:val="000009"/>
        </w:rPr>
        <w:t>общего</w:t>
      </w:r>
      <w:r w:rsidRPr="00EA310E">
        <w:rPr>
          <w:color w:val="000009"/>
          <w:spacing w:val="-11"/>
        </w:rPr>
        <w:t xml:space="preserve"> </w:t>
      </w:r>
      <w:r w:rsidRPr="00EA310E">
        <w:rPr>
          <w:color w:val="000009"/>
        </w:rPr>
        <w:t>образования</w:t>
      </w:r>
      <w:r w:rsidRPr="00EA310E">
        <w:rPr>
          <w:color w:val="000009"/>
          <w:spacing w:val="-11"/>
        </w:rPr>
        <w:t xml:space="preserve"> </w:t>
      </w:r>
      <w:r w:rsidRPr="00EA310E">
        <w:rPr>
          <w:color w:val="000009"/>
        </w:rPr>
        <w:t>этот</w:t>
      </w:r>
      <w:r w:rsidRPr="00EA310E">
        <w:rPr>
          <w:color w:val="000009"/>
          <w:spacing w:val="-57"/>
        </w:rPr>
        <w:t xml:space="preserve"> </w:t>
      </w:r>
      <w:r w:rsidRPr="00EA310E">
        <w:rPr>
          <w:color w:val="000009"/>
        </w:rPr>
        <w:t>учебный предмет является основой развития у обучающихся познавательных</w:t>
      </w:r>
      <w:r w:rsidRPr="00EA310E">
        <w:rPr>
          <w:color w:val="000009"/>
          <w:spacing w:val="1"/>
        </w:rPr>
        <w:t xml:space="preserve"> </w:t>
      </w:r>
      <w:r w:rsidRPr="00EA310E">
        <w:rPr>
          <w:color w:val="000009"/>
        </w:rPr>
        <w:t>универсальных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первую</w:t>
      </w:r>
      <w:r w:rsidRPr="00EA310E">
        <w:rPr>
          <w:color w:val="000009"/>
          <w:spacing w:val="1"/>
        </w:rPr>
        <w:t xml:space="preserve"> </w:t>
      </w:r>
      <w:r w:rsidRPr="00EA310E">
        <w:rPr>
          <w:color w:val="000009"/>
        </w:rPr>
        <w:t>очередь логических и</w:t>
      </w:r>
      <w:r w:rsidRPr="00EA310E">
        <w:rPr>
          <w:color w:val="000009"/>
          <w:spacing w:val="-1"/>
        </w:rPr>
        <w:t xml:space="preserve"> </w:t>
      </w:r>
      <w:r w:rsidRPr="00EA310E">
        <w:rPr>
          <w:color w:val="000009"/>
        </w:rPr>
        <w:t>алгоритмических.</w:t>
      </w:r>
    </w:p>
    <w:p w:rsidR="003006CA" w:rsidRPr="00EA310E" w:rsidRDefault="003006CA" w:rsidP="008641F2">
      <w:pPr>
        <w:pStyle w:val="a3"/>
        <w:jc w:val="both"/>
      </w:pPr>
      <w:r w:rsidRPr="00EA310E">
        <w:rPr>
          <w:color w:val="000009"/>
        </w:rPr>
        <w:t>В</w:t>
      </w:r>
      <w:r w:rsidRPr="00EA310E">
        <w:rPr>
          <w:color w:val="000009"/>
          <w:spacing w:val="-11"/>
        </w:rPr>
        <w:t xml:space="preserve"> </w:t>
      </w:r>
      <w:r w:rsidRPr="00EA310E">
        <w:rPr>
          <w:color w:val="000009"/>
        </w:rPr>
        <w:t>процессе</w:t>
      </w:r>
      <w:r w:rsidRPr="00EA310E">
        <w:rPr>
          <w:color w:val="000009"/>
          <w:spacing w:val="-9"/>
        </w:rPr>
        <w:t xml:space="preserve"> </w:t>
      </w:r>
      <w:r w:rsidRPr="00EA310E">
        <w:rPr>
          <w:color w:val="000009"/>
        </w:rPr>
        <w:t>знакомства</w:t>
      </w:r>
      <w:r w:rsidRPr="00EA310E">
        <w:rPr>
          <w:color w:val="000009"/>
          <w:spacing w:val="-8"/>
        </w:rPr>
        <w:t xml:space="preserve"> </w:t>
      </w:r>
      <w:r w:rsidRPr="00EA310E">
        <w:rPr>
          <w:color w:val="000009"/>
        </w:rPr>
        <w:t>с</w:t>
      </w:r>
      <w:r w:rsidRPr="00EA310E">
        <w:rPr>
          <w:color w:val="000009"/>
          <w:spacing w:val="-10"/>
        </w:rPr>
        <w:t xml:space="preserve"> </w:t>
      </w:r>
      <w:r w:rsidRPr="00EA310E">
        <w:rPr>
          <w:color w:val="000009"/>
        </w:rPr>
        <w:t>математическими</w:t>
      </w:r>
      <w:r w:rsidRPr="00EA310E">
        <w:rPr>
          <w:color w:val="000009"/>
          <w:spacing w:val="-8"/>
        </w:rPr>
        <w:t xml:space="preserve"> </w:t>
      </w:r>
      <w:r w:rsidRPr="00EA310E">
        <w:rPr>
          <w:color w:val="000009"/>
        </w:rPr>
        <w:t>отношениями,</w:t>
      </w:r>
      <w:r w:rsidRPr="00EA310E">
        <w:rPr>
          <w:color w:val="000009"/>
          <w:spacing w:val="-9"/>
        </w:rPr>
        <w:t xml:space="preserve"> </w:t>
      </w:r>
      <w:r w:rsidRPr="00EA310E">
        <w:rPr>
          <w:color w:val="000009"/>
        </w:rPr>
        <w:t>зависимостями</w:t>
      </w:r>
      <w:r w:rsidRPr="00EA310E">
        <w:rPr>
          <w:color w:val="000009"/>
          <w:spacing w:val="-6"/>
        </w:rPr>
        <w:t xml:space="preserve"> </w:t>
      </w:r>
      <w:r w:rsidRPr="00EA310E">
        <w:rPr>
          <w:color w:val="000009"/>
        </w:rPr>
        <w:t>у</w:t>
      </w:r>
      <w:r w:rsidRPr="00EA310E">
        <w:rPr>
          <w:color w:val="000009"/>
          <w:spacing w:val="-13"/>
        </w:rPr>
        <w:t xml:space="preserve"> </w:t>
      </w:r>
      <w:r w:rsidRPr="00EA310E">
        <w:rPr>
          <w:color w:val="000009"/>
        </w:rPr>
        <w:t>школьников</w:t>
      </w:r>
      <w:r w:rsidRPr="00EA310E">
        <w:rPr>
          <w:color w:val="000009"/>
          <w:spacing w:val="-57"/>
        </w:rPr>
        <w:t xml:space="preserve"> </w:t>
      </w:r>
      <w:r w:rsidRPr="00EA310E">
        <w:rPr>
          <w:color w:val="000009"/>
        </w:rPr>
        <w:t>формируются</w:t>
      </w:r>
      <w:r w:rsidRPr="00EA310E">
        <w:rPr>
          <w:color w:val="000009"/>
          <w:spacing w:val="-3"/>
        </w:rPr>
        <w:t xml:space="preserve"> </w:t>
      </w:r>
      <w:r w:rsidRPr="00EA310E">
        <w:rPr>
          <w:color w:val="000009"/>
        </w:rPr>
        <w:t>учебные</w:t>
      </w:r>
      <w:r w:rsidRPr="00EA310E">
        <w:rPr>
          <w:color w:val="000009"/>
          <w:spacing w:val="-7"/>
        </w:rPr>
        <w:t xml:space="preserve"> </w:t>
      </w:r>
      <w:r w:rsidRPr="00EA310E">
        <w:rPr>
          <w:color w:val="000009"/>
        </w:rPr>
        <w:t>действия</w:t>
      </w:r>
      <w:r w:rsidRPr="00EA310E">
        <w:rPr>
          <w:color w:val="000009"/>
          <w:spacing w:val="-6"/>
        </w:rPr>
        <w:t xml:space="preserve"> </w:t>
      </w:r>
      <w:r w:rsidRPr="00EA310E">
        <w:rPr>
          <w:color w:val="000009"/>
        </w:rPr>
        <w:t>планирования</w:t>
      </w:r>
      <w:r w:rsidRPr="00EA310E">
        <w:rPr>
          <w:color w:val="000009"/>
          <w:spacing w:val="-9"/>
        </w:rPr>
        <w:t xml:space="preserve"> </w:t>
      </w:r>
      <w:r w:rsidRPr="00EA310E">
        <w:rPr>
          <w:color w:val="000009"/>
        </w:rPr>
        <w:t>последовательности</w:t>
      </w:r>
      <w:r w:rsidRPr="00EA310E">
        <w:rPr>
          <w:color w:val="000009"/>
          <w:spacing w:val="-6"/>
        </w:rPr>
        <w:t xml:space="preserve"> </w:t>
      </w:r>
      <w:r w:rsidRPr="00EA310E">
        <w:rPr>
          <w:color w:val="000009"/>
        </w:rPr>
        <w:t>шагов</w:t>
      </w:r>
      <w:r w:rsidRPr="00EA310E">
        <w:rPr>
          <w:color w:val="000009"/>
          <w:spacing w:val="-7"/>
        </w:rPr>
        <w:t xml:space="preserve"> </w:t>
      </w:r>
      <w:r w:rsidRPr="00EA310E">
        <w:rPr>
          <w:color w:val="000009"/>
        </w:rPr>
        <w:t>при</w:t>
      </w:r>
      <w:r w:rsidRPr="00EA310E">
        <w:rPr>
          <w:color w:val="000009"/>
          <w:spacing w:val="-6"/>
        </w:rPr>
        <w:t xml:space="preserve"> </w:t>
      </w:r>
      <w:r w:rsidRPr="00EA310E">
        <w:rPr>
          <w:color w:val="000009"/>
        </w:rPr>
        <w:t>решении</w:t>
      </w:r>
      <w:r w:rsidRPr="00EA310E">
        <w:rPr>
          <w:color w:val="000009"/>
          <w:spacing w:val="-57"/>
        </w:rPr>
        <w:t xml:space="preserve"> </w:t>
      </w:r>
      <w:r w:rsidRPr="00EA310E">
        <w:rPr>
          <w:color w:val="000009"/>
        </w:rPr>
        <w:t>задач; различения способа и результата действия; выбора способа достижения</w:t>
      </w:r>
      <w:r w:rsidRPr="00EA310E">
        <w:rPr>
          <w:color w:val="000009"/>
          <w:spacing w:val="1"/>
        </w:rPr>
        <w:t xml:space="preserve"> </w:t>
      </w:r>
      <w:r w:rsidRPr="00EA310E">
        <w:rPr>
          <w:color w:val="000009"/>
        </w:rPr>
        <w:t>поставленной цели; использования знаково-символических средств для моделирования</w:t>
      </w:r>
      <w:r w:rsidRPr="00EA310E">
        <w:rPr>
          <w:color w:val="000009"/>
          <w:spacing w:val="-57"/>
        </w:rPr>
        <w:t xml:space="preserve"> </w:t>
      </w:r>
      <w:r w:rsidRPr="00EA310E">
        <w:rPr>
          <w:color w:val="000009"/>
        </w:rPr>
        <w:t>математической</w:t>
      </w:r>
    </w:p>
    <w:p w:rsidR="003006CA" w:rsidRPr="00EA310E" w:rsidRDefault="003006CA" w:rsidP="008641F2">
      <w:pPr>
        <w:pStyle w:val="a3"/>
        <w:ind w:right="879"/>
        <w:jc w:val="both"/>
      </w:pPr>
      <w:r w:rsidRPr="00EA310E">
        <w:rPr>
          <w:color w:val="000009"/>
        </w:rPr>
        <w:t>ситуации,</w:t>
      </w:r>
      <w:r w:rsidRPr="00EA310E">
        <w:rPr>
          <w:color w:val="000009"/>
          <w:spacing w:val="-9"/>
        </w:rPr>
        <w:t xml:space="preserve"> </w:t>
      </w:r>
      <w:r w:rsidRPr="00EA310E">
        <w:rPr>
          <w:color w:val="000009"/>
        </w:rPr>
        <w:t>представления</w:t>
      </w:r>
      <w:r w:rsidRPr="00EA310E">
        <w:rPr>
          <w:color w:val="000009"/>
          <w:spacing w:val="-9"/>
        </w:rPr>
        <w:t xml:space="preserve"> </w:t>
      </w:r>
      <w:r w:rsidRPr="00EA310E">
        <w:rPr>
          <w:color w:val="000009"/>
        </w:rPr>
        <w:t>информации;</w:t>
      </w:r>
      <w:r w:rsidRPr="00EA310E">
        <w:rPr>
          <w:color w:val="000009"/>
          <w:spacing w:val="-9"/>
        </w:rPr>
        <w:t xml:space="preserve"> </w:t>
      </w:r>
      <w:r w:rsidRPr="00EA310E">
        <w:rPr>
          <w:color w:val="000009"/>
        </w:rPr>
        <w:t>сравнения</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классификации</w:t>
      </w:r>
      <w:r w:rsidRPr="00EA310E">
        <w:rPr>
          <w:color w:val="000009"/>
          <w:spacing w:val="-9"/>
        </w:rPr>
        <w:t xml:space="preserve"> </w:t>
      </w:r>
      <w:r w:rsidRPr="00EA310E">
        <w:rPr>
          <w:color w:val="000009"/>
        </w:rPr>
        <w:t>(например,</w:t>
      </w:r>
      <w:r w:rsidRPr="00EA310E">
        <w:rPr>
          <w:color w:val="000009"/>
          <w:spacing w:val="-9"/>
        </w:rPr>
        <w:t xml:space="preserve"> </w:t>
      </w:r>
      <w:r w:rsidRPr="00EA310E">
        <w:rPr>
          <w:color w:val="000009"/>
        </w:rPr>
        <w:t>предметов,</w:t>
      </w:r>
      <w:r w:rsidRPr="00EA310E">
        <w:rPr>
          <w:color w:val="000009"/>
          <w:spacing w:val="-57"/>
        </w:rPr>
        <w:t xml:space="preserve"> </w:t>
      </w:r>
      <w:r w:rsidRPr="00EA310E">
        <w:rPr>
          <w:color w:val="000009"/>
        </w:rPr>
        <w:t>чисел, геометрических фигур) по существенному основанию. Особое значение имеет</w:t>
      </w:r>
      <w:r w:rsidRPr="00EA310E">
        <w:rPr>
          <w:color w:val="000009"/>
          <w:spacing w:val="1"/>
        </w:rPr>
        <w:t xml:space="preserve"> </w:t>
      </w:r>
      <w:r w:rsidRPr="00EA310E">
        <w:rPr>
          <w:color w:val="000009"/>
        </w:rPr>
        <w:t>математика для формирования общего приема решения задач как универсального</w:t>
      </w:r>
      <w:r w:rsidRPr="00EA310E">
        <w:rPr>
          <w:color w:val="000009"/>
          <w:spacing w:val="1"/>
        </w:rPr>
        <w:t xml:space="preserve"> </w:t>
      </w:r>
      <w:r w:rsidRPr="00EA310E">
        <w:rPr>
          <w:color w:val="000009"/>
        </w:rPr>
        <w:t>учебного</w:t>
      </w:r>
      <w:r w:rsidRPr="00EA310E">
        <w:rPr>
          <w:color w:val="000009"/>
          <w:spacing w:val="-1"/>
        </w:rPr>
        <w:t xml:space="preserve"> </w:t>
      </w:r>
      <w:r w:rsidRPr="00EA310E">
        <w:rPr>
          <w:color w:val="000009"/>
        </w:rPr>
        <w:t>действия.</w:t>
      </w:r>
    </w:p>
    <w:p w:rsidR="003006CA" w:rsidRPr="00EA310E" w:rsidRDefault="003006CA" w:rsidP="008641F2">
      <w:pPr>
        <w:pStyle w:val="a3"/>
        <w:ind w:right="1204"/>
        <w:jc w:val="both"/>
      </w:pPr>
      <w:r w:rsidRPr="00EA310E">
        <w:rPr>
          <w:color w:val="000009"/>
        </w:rPr>
        <w:t>Формирование моделирования как универсального учебного действия осуществляется</w:t>
      </w:r>
      <w:r w:rsidRPr="00EA310E">
        <w:rPr>
          <w:color w:val="000009"/>
          <w:spacing w:val="1"/>
        </w:rPr>
        <w:t xml:space="preserve"> </w:t>
      </w:r>
      <w:r w:rsidRPr="00EA310E">
        <w:rPr>
          <w:color w:val="000009"/>
        </w:rPr>
        <w:t>в</w:t>
      </w:r>
      <w:r w:rsidRPr="00EA310E">
        <w:rPr>
          <w:color w:val="000009"/>
          <w:spacing w:val="-5"/>
        </w:rPr>
        <w:t xml:space="preserve"> </w:t>
      </w:r>
      <w:r w:rsidRPr="00EA310E">
        <w:rPr>
          <w:color w:val="000009"/>
        </w:rPr>
        <w:t>рамках</w:t>
      </w:r>
      <w:r w:rsidRPr="00EA310E">
        <w:rPr>
          <w:color w:val="000009"/>
          <w:spacing w:val="-2"/>
        </w:rPr>
        <w:t xml:space="preserve"> </w:t>
      </w:r>
      <w:r w:rsidRPr="00EA310E">
        <w:rPr>
          <w:color w:val="000009"/>
        </w:rPr>
        <w:t>практически</w:t>
      </w:r>
      <w:r w:rsidRPr="00EA310E">
        <w:rPr>
          <w:color w:val="000009"/>
          <w:spacing w:val="-4"/>
        </w:rPr>
        <w:t xml:space="preserve"> </w:t>
      </w:r>
      <w:r w:rsidRPr="00EA310E">
        <w:rPr>
          <w:color w:val="000009"/>
        </w:rPr>
        <w:t>всех учебных</w:t>
      </w:r>
      <w:r w:rsidRPr="00EA310E">
        <w:rPr>
          <w:color w:val="000009"/>
          <w:spacing w:val="-3"/>
        </w:rPr>
        <w:t xml:space="preserve"> </w:t>
      </w:r>
      <w:r w:rsidRPr="00EA310E">
        <w:rPr>
          <w:color w:val="000009"/>
        </w:rPr>
        <w:t>предметов</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этом</w:t>
      </w:r>
      <w:r w:rsidRPr="00EA310E">
        <w:rPr>
          <w:color w:val="000009"/>
          <w:spacing w:val="-3"/>
        </w:rPr>
        <w:t xml:space="preserve"> </w:t>
      </w:r>
      <w:r w:rsidRPr="00EA310E">
        <w:rPr>
          <w:color w:val="000009"/>
        </w:rPr>
        <w:t>уровне</w:t>
      </w:r>
      <w:r w:rsidRPr="00EA310E">
        <w:rPr>
          <w:color w:val="000009"/>
          <w:spacing w:val="-5"/>
        </w:rPr>
        <w:t xml:space="preserve"> </w:t>
      </w:r>
      <w:r w:rsidRPr="00EA310E">
        <w:rPr>
          <w:color w:val="000009"/>
        </w:rPr>
        <w:t>образования.</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процессе</w:t>
      </w:r>
      <w:r w:rsidRPr="00EA310E">
        <w:rPr>
          <w:color w:val="000009"/>
          <w:spacing w:val="-57"/>
        </w:rPr>
        <w:t xml:space="preserve"> </w:t>
      </w:r>
      <w:r w:rsidRPr="00EA310E">
        <w:rPr>
          <w:color w:val="000009"/>
        </w:rPr>
        <w:t>обучения обучающийся осваивает систему социально принятых знаков и символов,</w:t>
      </w:r>
      <w:r w:rsidRPr="00EA310E">
        <w:rPr>
          <w:color w:val="000009"/>
          <w:spacing w:val="1"/>
        </w:rPr>
        <w:t xml:space="preserve"> </w:t>
      </w:r>
      <w:r w:rsidRPr="00EA310E">
        <w:rPr>
          <w:color w:val="000009"/>
        </w:rPr>
        <w:t>существующих</w:t>
      </w:r>
      <w:r w:rsidRPr="00EA310E">
        <w:rPr>
          <w:color w:val="000009"/>
          <w:spacing w:val="-6"/>
        </w:rPr>
        <w:t xml:space="preserve"> </w:t>
      </w:r>
      <w:r w:rsidRPr="00EA310E">
        <w:rPr>
          <w:color w:val="000009"/>
        </w:rPr>
        <w:t>в</w:t>
      </w:r>
      <w:r w:rsidRPr="00EA310E">
        <w:rPr>
          <w:color w:val="000009"/>
          <w:spacing w:val="-9"/>
        </w:rPr>
        <w:t xml:space="preserve"> </w:t>
      </w:r>
      <w:r w:rsidRPr="00EA310E">
        <w:rPr>
          <w:color w:val="000009"/>
        </w:rPr>
        <w:t>современной</w:t>
      </w:r>
      <w:r w:rsidRPr="00EA310E">
        <w:rPr>
          <w:color w:val="000009"/>
          <w:spacing w:val="-9"/>
        </w:rPr>
        <w:t xml:space="preserve"> </w:t>
      </w:r>
      <w:r w:rsidRPr="00EA310E">
        <w:rPr>
          <w:color w:val="000009"/>
        </w:rPr>
        <w:t>культуре</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необходимых</w:t>
      </w:r>
      <w:r w:rsidRPr="00EA310E">
        <w:rPr>
          <w:color w:val="000009"/>
          <w:spacing w:val="-6"/>
        </w:rPr>
        <w:t xml:space="preserve"> </w:t>
      </w:r>
      <w:r w:rsidRPr="00EA310E">
        <w:rPr>
          <w:color w:val="000009"/>
        </w:rPr>
        <w:t>как</w:t>
      </w:r>
      <w:r w:rsidRPr="00EA310E">
        <w:rPr>
          <w:color w:val="000009"/>
          <w:spacing w:val="-7"/>
        </w:rPr>
        <w:t xml:space="preserve"> </w:t>
      </w:r>
      <w:r w:rsidRPr="00EA310E">
        <w:rPr>
          <w:color w:val="000009"/>
        </w:rPr>
        <w:t>для</w:t>
      </w:r>
      <w:r w:rsidRPr="00EA310E">
        <w:rPr>
          <w:color w:val="000009"/>
          <w:spacing w:val="-8"/>
        </w:rPr>
        <w:t xml:space="preserve"> </w:t>
      </w:r>
      <w:r w:rsidRPr="00EA310E">
        <w:rPr>
          <w:color w:val="000009"/>
        </w:rPr>
        <w:t>его</w:t>
      </w:r>
      <w:r w:rsidRPr="00EA310E">
        <w:rPr>
          <w:color w:val="000009"/>
          <w:spacing w:val="-8"/>
        </w:rPr>
        <w:t xml:space="preserve"> </w:t>
      </w:r>
      <w:r w:rsidRPr="00EA310E">
        <w:rPr>
          <w:color w:val="000009"/>
        </w:rPr>
        <w:t>обучения,</w:t>
      </w:r>
      <w:r w:rsidRPr="00EA310E">
        <w:rPr>
          <w:color w:val="000009"/>
          <w:spacing w:val="-7"/>
        </w:rPr>
        <w:t xml:space="preserve"> </w:t>
      </w:r>
      <w:r w:rsidRPr="00EA310E">
        <w:rPr>
          <w:color w:val="000009"/>
        </w:rPr>
        <w:t>так</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для</w:t>
      </w:r>
      <w:r w:rsidRPr="00EA310E">
        <w:rPr>
          <w:color w:val="000009"/>
          <w:spacing w:val="1"/>
        </w:rPr>
        <w:t xml:space="preserve"> </w:t>
      </w:r>
      <w:r w:rsidRPr="00EA310E">
        <w:rPr>
          <w:color w:val="000009"/>
        </w:rPr>
        <w:t>социализации.</w:t>
      </w:r>
    </w:p>
    <w:p w:rsidR="003006CA" w:rsidRPr="00EA310E" w:rsidRDefault="003006CA" w:rsidP="008641F2">
      <w:pPr>
        <w:pStyle w:val="Heading1"/>
        <w:spacing w:before="0"/>
        <w:jc w:val="both"/>
      </w:pPr>
      <w:r w:rsidRPr="00EA310E">
        <w:rPr>
          <w:b w:val="0"/>
          <w:color w:val="000009"/>
        </w:rPr>
        <w:t>«</w:t>
      </w:r>
      <w:r w:rsidRPr="00EA310E">
        <w:rPr>
          <w:color w:val="000009"/>
        </w:rPr>
        <w:t>Окружающий</w:t>
      </w:r>
      <w:r w:rsidRPr="00EA310E">
        <w:rPr>
          <w:color w:val="000009"/>
          <w:spacing w:val="-6"/>
        </w:rPr>
        <w:t xml:space="preserve"> </w:t>
      </w:r>
      <w:r w:rsidRPr="00EA310E">
        <w:rPr>
          <w:color w:val="000009"/>
        </w:rPr>
        <w:t>мир».</w:t>
      </w:r>
    </w:p>
    <w:p w:rsidR="003006CA" w:rsidRPr="00EA310E" w:rsidRDefault="003006CA" w:rsidP="008641F2">
      <w:pPr>
        <w:pStyle w:val="a3"/>
        <w:jc w:val="both"/>
      </w:pPr>
      <w:r w:rsidRPr="00EA310E">
        <w:rPr>
          <w:color w:val="000009"/>
        </w:rPr>
        <w:t>Этот предмет выполняет интегрирующую функцию обеспечивает формирование у</w:t>
      </w:r>
      <w:r w:rsidRPr="00EA310E">
        <w:rPr>
          <w:color w:val="000009"/>
          <w:spacing w:val="1"/>
        </w:rPr>
        <w:t xml:space="preserve"> </w:t>
      </w:r>
      <w:r w:rsidRPr="00EA310E">
        <w:rPr>
          <w:color w:val="000009"/>
        </w:rPr>
        <w:t>обучающихся целостной научной картины природного и социокультурного мира,</w:t>
      </w:r>
      <w:r w:rsidRPr="00EA310E">
        <w:rPr>
          <w:color w:val="000009"/>
          <w:spacing w:val="1"/>
        </w:rPr>
        <w:t xml:space="preserve"> </w:t>
      </w:r>
      <w:r w:rsidRPr="00EA310E">
        <w:rPr>
          <w:color w:val="000009"/>
        </w:rPr>
        <w:t>отношений</w:t>
      </w:r>
      <w:r w:rsidRPr="00EA310E">
        <w:rPr>
          <w:color w:val="000009"/>
          <w:spacing w:val="-10"/>
        </w:rPr>
        <w:t xml:space="preserve"> </w:t>
      </w:r>
      <w:r w:rsidRPr="00EA310E">
        <w:rPr>
          <w:color w:val="000009"/>
        </w:rPr>
        <w:t>человека</w:t>
      </w:r>
      <w:r w:rsidRPr="00EA310E">
        <w:rPr>
          <w:color w:val="000009"/>
          <w:spacing w:val="-11"/>
        </w:rPr>
        <w:t xml:space="preserve"> </w:t>
      </w:r>
      <w:r w:rsidRPr="00EA310E">
        <w:rPr>
          <w:color w:val="000009"/>
        </w:rPr>
        <w:t>с</w:t>
      </w:r>
      <w:r w:rsidRPr="00EA310E">
        <w:rPr>
          <w:color w:val="000009"/>
          <w:spacing w:val="-9"/>
        </w:rPr>
        <w:t xml:space="preserve"> </w:t>
      </w:r>
      <w:r w:rsidRPr="00EA310E">
        <w:rPr>
          <w:color w:val="000009"/>
        </w:rPr>
        <w:t>природой,</w:t>
      </w:r>
      <w:r w:rsidRPr="00EA310E">
        <w:rPr>
          <w:color w:val="000009"/>
          <w:spacing w:val="-9"/>
        </w:rPr>
        <w:t xml:space="preserve"> </w:t>
      </w:r>
      <w:r w:rsidRPr="00EA310E">
        <w:rPr>
          <w:color w:val="000009"/>
        </w:rPr>
        <w:t>обществом,</w:t>
      </w:r>
      <w:r w:rsidRPr="00EA310E">
        <w:rPr>
          <w:color w:val="000009"/>
          <w:spacing w:val="-8"/>
        </w:rPr>
        <w:t xml:space="preserve"> </w:t>
      </w:r>
      <w:r w:rsidRPr="00EA310E">
        <w:rPr>
          <w:color w:val="000009"/>
        </w:rPr>
        <w:t>другими</w:t>
      </w:r>
      <w:r w:rsidRPr="00EA310E">
        <w:rPr>
          <w:color w:val="000009"/>
          <w:spacing w:val="-10"/>
        </w:rPr>
        <w:t xml:space="preserve"> </w:t>
      </w:r>
      <w:r w:rsidRPr="00EA310E">
        <w:rPr>
          <w:color w:val="000009"/>
        </w:rPr>
        <w:t>людьми,</w:t>
      </w:r>
      <w:r w:rsidRPr="00EA310E">
        <w:rPr>
          <w:color w:val="000009"/>
          <w:spacing w:val="-12"/>
        </w:rPr>
        <w:t xml:space="preserve"> </w:t>
      </w:r>
      <w:r w:rsidRPr="00EA310E">
        <w:rPr>
          <w:color w:val="000009"/>
        </w:rPr>
        <w:t>государством,</w:t>
      </w:r>
      <w:r w:rsidRPr="00EA310E">
        <w:rPr>
          <w:color w:val="000009"/>
          <w:spacing w:val="-8"/>
        </w:rPr>
        <w:t xml:space="preserve"> </w:t>
      </w:r>
      <w:r w:rsidRPr="00EA310E">
        <w:rPr>
          <w:color w:val="000009"/>
        </w:rPr>
        <w:t>осознания</w:t>
      </w:r>
      <w:r w:rsidRPr="00EA310E">
        <w:rPr>
          <w:color w:val="000009"/>
          <w:spacing w:val="-57"/>
        </w:rPr>
        <w:t xml:space="preserve"> </w:t>
      </w:r>
      <w:r w:rsidRPr="00EA310E">
        <w:rPr>
          <w:color w:val="000009"/>
        </w:rPr>
        <w:t>своего места в обществе, создавая основу становления мировоззрения, жизненного</w:t>
      </w:r>
      <w:r w:rsidRPr="00EA310E">
        <w:rPr>
          <w:color w:val="000009"/>
          <w:spacing w:val="1"/>
        </w:rPr>
        <w:t xml:space="preserve"> </w:t>
      </w:r>
      <w:r w:rsidRPr="00EA310E">
        <w:rPr>
          <w:color w:val="000009"/>
        </w:rPr>
        <w:t>самоопределения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российской</w:t>
      </w:r>
      <w:r w:rsidRPr="00EA310E">
        <w:rPr>
          <w:color w:val="000009"/>
          <w:spacing w:val="-3"/>
        </w:rPr>
        <w:t xml:space="preserve"> </w:t>
      </w:r>
      <w:r w:rsidRPr="00EA310E">
        <w:rPr>
          <w:color w:val="000009"/>
        </w:rPr>
        <w:t>гражданской</w:t>
      </w:r>
    </w:p>
    <w:p w:rsidR="003006CA" w:rsidRPr="00EA310E" w:rsidRDefault="003006CA" w:rsidP="008641F2">
      <w:pPr>
        <w:pStyle w:val="a3"/>
        <w:ind w:right="0"/>
        <w:jc w:val="both"/>
      </w:pPr>
      <w:r w:rsidRPr="00EA310E">
        <w:rPr>
          <w:color w:val="000009"/>
        </w:rPr>
        <w:t>идентичности</w:t>
      </w:r>
      <w:r w:rsidRPr="00EA310E">
        <w:rPr>
          <w:color w:val="000009"/>
          <w:spacing w:val="-1"/>
        </w:rPr>
        <w:t xml:space="preserve"> </w:t>
      </w:r>
      <w:r w:rsidRPr="00EA310E">
        <w:rPr>
          <w:color w:val="000009"/>
        </w:rPr>
        <w:t>личности.</w:t>
      </w:r>
    </w:p>
    <w:p w:rsidR="003006CA" w:rsidRPr="00EA310E" w:rsidRDefault="003006CA" w:rsidP="008641F2">
      <w:pPr>
        <w:pStyle w:val="a3"/>
        <w:ind w:right="0"/>
        <w:jc w:val="both"/>
      </w:pPr>
      <w:r w:rsidRPr="00EA310E">
        <w:rPr>
          <w:color w:val="000009"/>
        </w:rPr>
        <w:t>В сфере личностных универсальных действий изучение предмета «Окружающий мир»</w:t>
      </w:r>
      <w:r w:rsidRPr="00EA310E">
        <w:rPr>
          <w:color w:val="000009"/>
          <w:spacing w:val="1"/>
        </w:rPr>
        <w:t xml:space="preserve"> </w:t>
      </w:r>
      <w:r w:rsidRPr="00EA310E">
        <w:rPr>
          <w:color w:val="000009"/>
        </w:rPr>
        <w:t>обеспечивает</w:t>
      </w:r>
      <w:r w:rsidRPr="00EA310E">
        <w:rPr>
          <w:color w:val="000009"/>
          <w:spacing w:val="-12"/>
        </w:rPr>
        <w:t xml:space="preserve"> </w:t>
      </w:r>
      <w:r w:rsidRPr="00EA310E">
        <w:rPr>
          <w:color w:val="000009"/>
        </w:rPr>
        <w:t>формирование</w:t>
      </w:r>
      <w:r w:rsidRPr="00EA310E">
        <w:rPr>
          <w:color w:val="000009"/>
          <w:spacing w:val="-11"/>
        </w:rPr>
        <w:t xml:space="preserve"> </w:t>
      </w:r>
      <w:r w:rsidRPr="00EA310E">
        <w:rPr>
          <w:color w:val="000009"/>
        </w:rPr>
        <w:t>когнитивного,</w:t>
      </w:r>
      <w:r w:rsidRPr="00EA310E">
        <w:rPr>
          <w:color w:val="000009"/>
          <w:spacing w:val="-11"/>
        </w:rPr>
        <w:t xml:space="preserve"> </w:t>
      </w:r>
      <w:r w:rsidRPr="00EA310E">
        <w:rPr>
          <w:color w:val="000009"/>
        </w:rPr>
        <w:t>эмоционально-ценностного</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деятельностного</w:t>
      </w:r>
      <w:r w:rsidRPr="00EA310E">
        <w:rPr>
          <w:color w:val="000009"/>
          <w:spacing w:val="-57"/>
        </w:rPr>
        <w:t xml:space="preserve"> </w:t>
      </w:r>
      <w:r w:rsidRPr="00EA310E">
        <w:rPr>
          <w:color w:val="000009"/>
        </w:rPr>
        <w:t>компонентов</w:t>
      </w:r>
      <w:r w:rsidRPr="00EA310E">
        <w:rPr>
          <w:color w:val="000009"/>
          <w:spacing w:val="-1"/>
        </w:rPr>
        <w:t xml:space="preserve"> </w:t>
      </w:r>
      <w:r w:rsidRPr="00EA310E">
        <w:rPr>
          <w:color w:val="000009"/>
        </w:rPr>
        <w:t>гражданской</w:t>
      </w:r>
      <w:r w:rsidRPr="00EA310E">
        <w:rPr>
          <w:color w:val="000009"/>
          <w:spacing w:val="-1"/>
        </w:rPr>
        <w:t xml:space="preserve"> </w:t>
      </w:r>
      <w:r w:rsidRPr="00EA310E">
        <w:rPr>
          <w:color w:val="000009"/>
        </w:rPr>
        <w:t>российской</w:t>
      </w:r>
      <w:r w:rsidRPr="00EA310E">
        <w:rPr>
          <w:color w:val="000009"/>
          <w:spacing w:val="-1"/>
        </w:rPr>
        <w:t xml:space="preserve"> </w:t>
      </w:r>
      <w:r w:rsidRPr="00EA310E">
        <w:rPr>
          <w:color w:val="000009"/>
        </w:rPr>
        <w:t>идентичности:</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pacing w:val="-1"/>
          <w:sz w:val="24"/>
          <w:szCs w:val="24"/>
        </w:rPr>
        <w:t>формирование</w:t>
      </w:r>
      <w:r w:rsidRPr="00EA310E">
        <w:rPr>
          <w:color w:val="000009"/>
          <w:spacing w:val="-10"/>
          <w:sz w:val="24"/>
          <w:szCs w:val="24"/>
        </w:rPr>
        <w:t xml:space="preserve"> </w:t>
      </w:r>
      <w:r w:rsidRPr="00EA310E">
        <w:rPr>
          <w:color w:val="000009"/>
          <w:sz w:val="24"/>
          <w:szCs w:val="24"/>
        </w:rPr>
        <w:t>умения</w:t>
      </w:r>
      <w:r w:rsidRPr="00EA310E">
        <w:rPr>
          <w:color w:val="000009"/>
          <w:spacing w:val="-8"/>
          <w:sz w:val="24"/>
          <w:szCs w:val="24"/>
        </w:rPr>
        <w:t xml:space="preserve"> </w:t>
      </w:r>
      <w:r w:rsidRPr="00EA310E">
        <w:rPr>
          <w:color w:val="000009"/>
          <w:sz w:val="24"/>
          <w:szCs w:val="24"/>
        </w:rPr>
        <w:t>различать</w:t>
      </w:r>
      <w:r w:rsidRPr="00EA310E">
        <w:rPr>
          <w:color w:val="000009"/>
          <w:spacing w:val="-10"/>
          <w:sz w:val="24"/>
          <w:szCs w:val="24"/>
        </w:rPr>
        <w:t xml:space="preserve"> </w:t>
      </w:r>
      <w:r w:rsidRPr="00EA310E">
        <w:rPr>
          <w:color w:val="000009"/>
          <w:sz w:val="24"/>
          <w:szCs w:val="24"/>
        </w:rPr>
        <w:t>государственную</w:t>
      </w:r>
      <w:r w:rsidRPr="00EA310E">
        <w:rPr>
          <w:color w:val="000009"/>
          <w:spacing w:val="-10"/>
          <w:sz w:val="24"/>
          <w:szCs w:val="24"/>
        </w:rPr>
        <w:t xml:space="preserve"> </w:t>
      </w:r>
      <w:r w:rsidRPr="00EA310E">
        <w:rPr>
          <w:color w:val="000009"/>
          <w:sz w:val="24"/>
          <w:szCs w:val="24"/>
        </w:rPr>
        <w:t>символику</w:t>
      </w:r>
      <w:r w:rsidRPr="00EA310E">
        <w:rPr>
          <w:color w:val="000009"/>
          <w:spacing w:val="-14"/>
          <w:sz w:val="24"/>
          <w:szCs w:val="24"/>
        </w:rPr>
        <w:t xml:space="preserve"> </w:t>
      </w:r>
      <w:r w:rsidRPr="00EA310E">
        <w:rPr>
          <w:color w:val="000009"/>
          <w:sz w:val="24"/>
          <w:szCs w:val="24"/>
        </w:rPr>
        <w:t>Российской</w:t>
      </w:r>
      <w:r w:rsidRPr="00EA310E">
        <w:rPr>
          <w:color w:val="000009"/>
          <w:spacing w:val="-10"/>
          <w:sz w:val="24"/>
          <w:szCs w:val="24"/>
        </w:rPr>
        <w:t xml:space="preserve"> </w:t>
      </w:r>
      <w:r w:rsidRPr="00EA310E">
        <w:rPr>
          <w:color w:val="000009"/>
          <w:sz w:val="24"/>
          <w:szCs w:val="24"/>
        </w:rPr>
        <w:t>Федерации</w:t>
      </w:r>
    </w:p>
    <w:p w:rsidR="003006CA" w:rsidRPr="00EA310E" w:rsidRDefault="003006CA" w:rsidP="008641F2">
      <w:pPr>
        <w:pStyle w:val="a3"/>
        <w:ind w:right="863"/>
        <w:jc w:val="both"/>
      </w:pPr>
      <w:r w:rsidRPr="00EA310E">
        <w:rPr>
          <w:color w:val="000009"/>
        </w:rPr>
        <w:t>и</w:t>
      </w:r>
      <w:r w:rsidRPr="00EA310E">
        <w:rPr>
          <w:color w:val="000009"/>
          <w:spacing w:val="-8"/>
        </w:rPr>
        <w:t xml:space="preserve"> </w:t>
      </w:r>
      <w:r w:rsidRPr="00EA310E">
        <w:rPr>
          <w:color w:val="000009"/>
        </w:rPr>
        <w:t>своего</w:t>
      </w:r>
      <w:r w:rsidRPr="00EA310E">
        <w:rPr>
          <w:color w:val="000009"/>
          <w:spacing w:val="-8"/>
        </w:rPr>
        <w:t xml:space="preserve"> </w:t>
      </w:r>
      <w:r w:rsidRPr="00EA310E">
        <w:rPr>
          <w:color w:val="000009"/>
        </w:rPr>
        <w:t>региона,</w:t>
      </w:r>
      <w:r w:rsidRPr="00EA310E">
        <w:rPr>
          <w:color w:val="000009"/>
          <w:spacing w:val="-8"/>
        </w:rPr>
        <w:t xml:space="preserve"> </w:t>
      </w:r>
      <w:r w:rsidRPr="00EA310E">
        <w:rPr>
          <w:color w:val="000009"/>
        </w:rPr>
        <w:t>описывать</w:t>
      </w:r>
      <w:r w:rsidRPr="00EA310E">
        <w:rPr>
          <w:color w:val="000009"/>
          <w:spacing w:val="-8"/>
        </w:rPr>
        <w:t xml:space="preserve"> </w:t>
      </w:r>
      <w:r w:rsidRPr="00EA310E">
        <w:rPr>
          <w:color w:val="000009"/>
        </w:rPr>
        <w:t>достопримечательности</w:t>
      </w:r>
      <w:r w:rsidRPr="00EA310E">
        <w:rPr>
          <w:color w:val="000009"/>
          <w:spacing w:val="-8"/>
        </w:rPr>
        <w:t xml:space="preserve"> </w:t>
      </w:r>
      <w:r w:rsidRPr="00EA310E">
        <w:rPr>
          <w:color w:val="000009"/>
        </w:rPr>
        <w:t>столицы</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родного</w:t>
      </w:r>
      <w:r w:rsidRPr="00EA310E">
        <w:rPr>
          <w:color w:val="000009"/>
          <w:spacing w:val="-8"/>
        </w:rPr>
        <w:t xml:space="preserve"> </w:t>
      </w:r>
      <w:r w:rsidRPr="00EA310E">
        <w:rPr>
          <w:color w:val="000009"/>
        </w:rPr>
        <w:t>края,</w:t>
      </w:r>
      <w:r w:rsidRPr="00EA310E">
        <w:rPr>
          <w:color w:val="000009"/>
          <w:spacing w:val="-8"/>
        </w:rPr>
        <w:t xml:space="preserve"> </w:t>
      </w:r>
      <w:r w:rsidRPr="00EA310E">
        <w:rPr>
          <w:color w:val="000009"/>
        </w:rPr>
        <w:t>находить</w:t>
      </w:r>
      <w:r w:rsidRPr="00EA310E">
        <w:rPr>
          <w:color w:val="000009"/>
          <w:spacing w:val="-8"/>
        </w:rPr>
        <w:t xml:space="preserve"> </w:t>
      </w:r>
      <w:r w:rsidRPr="00EA310E">
        <w:rPr>
          <w:color w:val="000009"/>
        </w:rPr>
        <w:t>на</w:t>
      </w:r>
      <w:r w:rsidRPr="00EA310E">
        <w:rPr>
          <w:color w:val="000009"/>
          <w:spacing w:val="-57"/>
        </w:rPr>
        <w:t xml:space="preserve"> </w:t>
      </w:r>
      <w:r w:rsidRPr="00EA310E">
        <w:rPr>
          <w:color w:val="000009"/>
        </w:rPr>
        <w:t>карте Российскую Федерацию, Москву — столицу России, свой регион и его столицу;</w:t>
      </w:r>
      <w:r w:rsidRPr="00EA310E">
        <w:rPr>
          <w:color w:val="000009"/>
          <w:spacing w:val="1"/>
        </w:rPr>
        <w:t xml:space="preserve"> </w:t>
      </w:r>
      <w:r w:rsidRPr="00EA310E">
        <w:rPr>
          <w:color w:val="000009"/>
        </w:rPr>
        <w:t>ознакомление</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особенностями</w:t>
      </w:r>
      <w:r w:rsidRPr="00EA310E">
        <w:rPr>
          <w:color w:val="000009"/>
          <w:spacing w:val="-1"/>
        </w:rPr>
        <w:t xml:space="preserve"> </w:t>
      </w:r>
      <w:r w:rsidRPr="00EA310E">
        <w:rPr>
          <w:color w:val="000009"/>
        </w:rPr>
        <w:t>некоторых</w:t>
      </w:r>
      <w:r w:rsidRPr="00EA310E">
        <w:rPr>
          <w:color w:val="000009"/>
          <w:spacing w:val="1"/>
        </w:rPr>
        <w:t xml:space="preserve"> </w:t>
      </w:r>
      <w:r w:rsidRPr="00EA310E">
        <w:rPr>
          <w:color w:val="000009"/>
        </w:rPr>
        <w:t>зарубежных стран;</w:t>
      </w:r>
    </w:p>
    <w:p w:rsidR="003006CA" w:rsidRPr="00EA310E" w:rsidRDefault="003006CA" w:rsidP="008641F2">
      <w:pPr>
        <w:pStyle w:val="a5"/>
        <w:numPr>
          <w:ilvl w:val="0"/>
          <w:numId w:val="37"/>
        </w:numPr>
        <w:tabs>
          <w:tab w:val="left" w:pos="1442"/>
        </w:tabs>
        <w:ind w:right="1018" w:firstLine="0"/>
        <w:jc w:val="both"/>
        <w:rPr>
          <w:color w:val="000009"/>
          <w:sz w:val="24"/>
          <w:szCs w:val="24"/>
        </w:rPr>
      </w:pPr>
      <w:r w:rsidRPr="00EA310E">
        <w:rPr>
          <w:color w:val="000009"/>
          <w:sz w:val="24"/>
          <w:szCs w:val="24"/>
        </w:rPr>
        <w:t>формирование основ исторической памяти — умения различать в историческом</w:t>
      </w:r>
      <w:r w:rsidRPr="00EA310E">
        <w:rPr>
          <w:color w:val="000009"/>
          <w:spacing w:val="1"/>
          <w:sz w:val="24"/>
          <w:szCs w:val="24"/>
        </w:rPr>
        <w:t xml:space="preserve"> </w:t>
      </w:r>
      <w:r w:rsidRPr="00EA310E">
        <w:rPr>
          <w:color w:val="000009"/>
          <w:sz w:val="24"/>
          <w:szCs w:val="24"/>
        </w:rPr>
        <w:t>времени прошлое, настоящее, будущее; ориентации в основных исторических событиях</w:t>
      </w:r>
      <w:r w:rsidRPr="00EA310E">
        <w:rPr>
          <w:color w:val="000009"/>
          <w:spacing w:val="1"/>
          <w:sz w:val="24"/>
          <w:szCs w:val="24"/>
        </w:rPr>
        <w:t xml:space="preserve"> </w:t>
      </w:r>
      <w:r w:rsidRPr="00EA310E">
        <w:rPr>
          <w:color w:val="000009"/>
          <w:sz w:val="24"/>
          <w:szCs w:val="24"/>
        </w:rPr>
        <w:t>своего народа и России и ощущения чувства гордости за славу и достижения своего</w:t>
      </w:r>
      <w:r w:rsidRPr="00EA310E">
        <w:rPr>
          <w:color w:val="000009"/>
          <w:spacing w:val="1"/>
          <w:sz w:val="24"/>
          <w:szCs w:val="24"/>
        </w:rPr>
        <w:t xml:space="preserve"> </w:t>
      </w:r>
      <w:r w:rsidRPr="00EA310E">
        <w:rPr>
          <w:color w:val="000009"/>
          <w:sz w:val="24"/>
          <w:szCs w:val="24"/>
        </w:rPr>
        <w:t>народа</w:t>
      </w:r>
      <w:r w:rsidRPr="00EA310E">
        <w:rPr>
          <w:color w:val="000009"/>
          <w:spacing w:val="-8"/>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России;</w:t>
      </w:r>
      <w:r w:rsidRPr="00EA310E">
        <w:rPr>
          <w:color w:val="000009"/>
          <w:spacing w:val="-5"/>
          <w:sz w:val="24"/>
          <w:szCs w:val="24"/>
        </w:rPr>
        <w:t xml:space="preserve"> </w:t>
      </w:r>
      <w:r w:rsidRPr="00EA310E">
        <w:rPr>
          <w:color w:val="000009"/>
          <w:sz w:val="24"/>
          <w:szCs w:val="24"/>
        </w:rPr>
        <w:t>умения</w:t>
      </w:r>
      <w:r w:rsidRPr="00EA310E">
        <w:rPr>
          <w:color w:val="000009"/>
          <w:spacing w:val="-7"/>
          <w:sz w:val="24"/>
          <w:szCs w:val="24"/>
        </w:rPr>
        <w:t xml:space="preserve"> </w:t>
      </w:r>
      <w:r w:rsidRPr="00EA310E">
        <w:rPr>
          <w:color w:val="000009"/>
          <w:sz w:val="24"/>
          <w:szCs w:val="24"/>
        </w:rPr>
        <w:t>фиксировать</w:t>
      </w:r>
      <w:r w:rsidRPr="00EA310E">
        <w:rPr>
          <w:color w:val="000009"/>
          <w:spacing w:val="-7"/>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информационной</w:t>
      </w:r>
      <w:r w:rsidRPr="00EA310E">
        <w:rPr>
          <w:color w:val="000009"/>
          <w:spacing w:val="-7"/>
          <w:sz w:val="24"/>
          <w:szCs w:val="24"/>
        </w:rPr>
        <w:t xml:space="preserve"> </w:t>
      </w:r>
      <w:r w:rsidRPr="00EA310E">
        <w:rPr>
          <w:color w:val="000009"/>
          <w:sz w:val="24"/>
          <w:szCs w:val="24"/>
        </w:rPr>
        <w:t>среде</w:t>
      </w:r>
      <w:r w:rsidRPr="00EA310E">
        <w:rPr>
          <w:color w:val="000009"/>
          <w:spacing w:val="-8"/>
          <w:sz w:val="24"/>
          <w:szCs w:val="24"/>
        </w:rPr>
        <w:t xml:space="preserve"> </w:t>
      </w:r>
      <w:r w:rsidRPr="00EA310E">
        <w:rPr>
          <w:color w:val="000009"/>
          <w:sz w:val="24"/>
          <w:szCs w:val="24"/>
        </w:rPr>
        <w:t>элементы</w:t>
      </w:r>
      <w:r w:rsidRPr="00EA310E">
        <w:rPr>
          <w:color w:val="000009"/>
          <w:spacing w:val="-7"/>
          <w:sz w:val="24"/>
          <w:szCs w:val="24"/>
        </w:rPr>
        <w:t xml:space="preserve"> </w:t>
      </w:r>
      <w:r w:rsidRPr="00EA310E">
        <w:rPr>
          <w:color w:val="000009"/>
          <w:sz w:val="24"/>
          <w:szCs w:val="24"/>
        </w:rPr>
        <w:t>истории</w:t>
      </w:r>
      <w:r w:rsidRPr="00EA310E">
        <w:rPr>
          <w:color w:val="000009"/>
          <w:spacing w:val="-6"/>
          <w:sz w:val="24"/>
          <w:szCs w:val="24"/>
        </w:rPr>
        <w:t xml:space="preserve"> </w:t>
      </w:r>
      <w:r w:rsidRPr="00EA310E">
        <w:rPr>
          <w:color w:val="000009"/>
          <w:sz w:val="24"/>
          <w:szCs w:val="24"/>
        </w:rPr>
        <w:t>семьи,</w:t>
      </w:r>
      <w:r w:rsidRPr="00EA310E">
        <w:rPr>
          <w:color w:val="000009"/>
          <w:spacing w:val="-57"/>
          <w:sz w:val="24"/>
          <w:szCs w:val="24"/>
        </w:rPr>
        <w:t xml:space="preserve"> </w:t>
      </w:r>
      <w:r w:rsidRPr="00EA310E">
        <w:rPr>
          <w:color w:val="000009"/>
          <w:sz w:val="24"/>
          <w:szCs w:val="24"/>
        </w:rPr>
        <w:t>своего</w:t>
      </w:r>
      <w:r w:rsidRPr="00EA310E">
        <w:rPr>
          <w:color w:val="000009"/>
          <w:spacing w:val="-1"/>
          <w:sz w:val="24"/>
          <w:szCs w:val="24"/>
        </w:rPr>
        <w:t xml:space="preserve"> </w:t>
      </w:r>
      <w:r w:rsidRPr="00EA310E">
        <w:rPr>
          <w:color w:val="000009"/>
          <w:sz w:val="24"/>
          <w:szCs w:val="24"/>
        </w:rPr>
        <w:t>региона;</w:t>
      </w:r>
    </w:p>
    <w:p w:rsidR="003006CA" w:rsidRPr="00EA310E" w:rsidRDefault="003006CA" w:rsidP="008641F2">
      <w:pPr>
        <w:pStyle w:val="a5"/>
        <w:numPr>
          <w:ilvl w:val="0"/>
          <w:numId w:val="37"/>
        </w:numPr>
        <w:tabs>
          <w:tab w:val="left" w:pos="1442"/>
        </w:tabs>
        <w:ind w:right="1591" w:firstLine="0"/>
        <w:jc w:val="both"/>
        <w:rPr>
          <w:color w:val="000009"/>
          <w:sz w:val="24"/>
          <w:szCs w:val="24"/>
        </w:rPr>
      </w:pPr>
      <w:r w:rsidRPr="00EA310E">
        <w:rPr>
          <w:color w:val="000009"/>
          <w:sz w:val="24"/>
          <w:szCs w:val="24"/>
        </w:rPr>
        <w:t>формирование</w:t>
      </w:r>
      <w:r w:rsidRPr="00EA310E">
        <w:rPr>
          <w:color w:val="000009"/>
          <w:spacing w:val="-13"/>
          <w:sz w:val="24"/>
          <w:szCs w:val="24"/>
        </w:rPr>
        <w:t xml:space="preserve"> </w:t>
      </w:r>
      <w:r w:rsidRPr="00EA310E">
        <w:rPr>
          <w:color w:val="000009"/>
          <w:sz w:val="24"/>
          <w:szCs w:val="24"/>
        </w:rPr>
        <w:t>основ</w:t>
      </w:r>
      <w:r w:rsidRPr="00EA310E">
        <w:rPr>
          <w:color w:val="000009"/>
          <w:spacing w:val="-11"/>
          <w:sz w:val="24"/>
          <w:szCs w:val="24"/>
        </w:rPr>
        <w:t xml:space="preserve"> </w:t>
      </w:r>
      <w:r w:rsidRPr="00EA310E">
        <w:rPr>
          <w:color w:val="000009"/>
          <w:sz w:val="24"/>
          <w:szCs w:val="24"/>
        </w:rPr>
        <w:t>экологического</w:t>
      </w:r>
      <w:r w:rsidRPr="00EA310E">
        <w:rPr>
          <w:color w:val="000009"/>
          <w:spacing w:val="-11"/>
          <w:sz w:val="24"/>
          <w:szCs w:val="24"/>
        </w:rPr>
        <w:t xml:space="preserve"> </w:t>
      </w:r>
      <w:r w:rsidRPr="00EA310E">
        <w:rPr>
          <w:color w:val="000009"/>
          <w:sz w:val="24"/>
          <w:szCs w:val="24"/>
        </w:rPr>
        <w:t>сознания,</w:t>
      </w:r>
      <w:r w:rsidRPr="00EA310E">
        <w:rPr>
          <w:color w:val="000009"/>
          <w:spacing w:val="-12"/>
          <w:sz w:val="24"/>
          <w:szCs w:val="24"/>
        </w:rPr>
        <w:t xml:space="preserve"> </w:t>
      </w:r>
      <w:r w:rsidRPr="00EA310E">
        <w:rPr>
          <w:color w:val="000009"/>
          <w:sz w:val="24"/>
          <w:szCs w:val="24"/>
        </w:rPr>
        <w:t>грамотности</w:t>
      </w:r>
      <w:r w:rsidRPr="00EA310E">
        <w:rPr>
          <w:color w:val="000009"/>
          <w:spacing w:val="-11"/>
          <w:sz w:val="24"/>
          <w:szCs w:val="24"/>
        </w:rPr>
        <w:t xml:space="preserve"> </w:t>
      </w:r>
      <w:r w:rsidRPr="00EA310E">
        <w:rPr>
          <w:color w:val="000009"/>
          <w:sz w:val="24"/>
          <w:szCs w:val="24"/>
        </w:rPr>
        <w:t>и</w:t>
      </w:r>
      <w:r w:rsidRPr="00EA310E">
        <w:rPr>
          <w:color w:val="000009"/>
          <w:spacing w:val="-13"/>
          <w:sz w:val="24"/>
          <w:szCs w:val="24"/>
        </w:rPr>
        <w:t xml:space="preserve"> </w:t>
      </w: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учащихся,</w:t>
      </w:r>
      <w:r w:rsidRPr="00EA310E">
        <w:rPr>
          <w:color w:val="000009"/>
          <w:spacing w:val="-57"/>
          <w:sz w:val="24"/>
          <w:szCs w:val="24"/>
        </w:rPr>
        <w:t xml:space="preserve"> </w:t>
      </w:r>
      <w:r w:rsidRPr="00EA310E">
        <w:rPr>
          <w:color w:val="000009"/>
          <w:sz w:val="24"/>
          <w:szCs w:val="24"/>
        </w:rPr>
        <w:t>освоение</w:t>
      </w:r>
      <w:r w:rsidRPr="00EA310E">
        <w:rPr>
          <w:color w:val="000009"/>
          <w:spacing w:val="-4"/>
          <w:sz w:val="24"/>
          <w:szCs w:val="24"/>
        </w:rPr>
        <w:t xml:space="preserve"> </w:t>
      </w:r>
      <w:r w:rsidRPr="00EA310E">
        <w:rPr>
          <w:color w:val="000009"/>
          <w:sz w:val="24"/>
          <w:szCs w:val="24"/>
        </w:rPr>
        <w:t>элементарных</w:t>
      </w:r>
      <w:r w:rsidRPr="00EA310E">
        <w:rPr>
          <w:color w:val="000009"/>
          <w:spacing w:val="-2"/>
          <w:sz w:val="24"/>
          <w:szCs w:val="24"/>
        </w:rPr>
        <w:t xml:space="preserve"> </w:t>
      </w:r>
      <w:r w:rsidRPr="00EA310E">
        <w:rPr>
          <w:color w:val="000009"/>
          <w:sz w:val="24"/>
          <w:szCs w:val="24"/>
        </w:rPr>
        <w:t>норм</w:t>
      </w:r>
      <w:r w:rsidRPr="00EA310E">
        <w:rPr>
          <w:color w:val="000009"/>
          <w:spacing w:val="-3"/>
          <w:sz w:val="24"/>
          <w:szCs w:val="24"/>
        </w:rPr>
        <w:t xml:space="preserve"> </w:t>
      </w:r>
      <w:r w:rsidRPr="00EA310E">
        <w:rPr>
          <w:color w:val="000009"/>
          <w:sz w:val="24"/>
          <w:szCs w:val="24"/>
        </w:rPr>
        <w:t>адекватного</w:t>
      </w:r>
      <w:r w:rsidRPr="00EA310E">
        <w:rPr>
          <w:color w:val="000009"/>
          <w:spacing w:val="-2"/>
          <w:sz w:val="24"/>
          <w:szCs w:val="24"/>
        </w:rPr>
        <w:t xml:space="preserve"> </w:t>
      </w:r>
      <w:r w:rsidRPr="00EA310E">
        <w:rPr>
          <w:color w:val="000009"/>
          <w:sz w:val="24"/>
          <w:szCs w:val="24"/>
        </w:rPr>
        <w:t>природосообразного</w:t>
      </w:r>
      <w:r w:rsidRPr="00EA310E">
        <w:rPr>
          <w:color w:val="000009"/>
          <w:spacing w:val="-2"/>
          <w:sz w:val="24"/>
          <w:szCs w:val="24"/>
        </w:rPr>
        <w:t xml:space="preserve"> </w:t>
      </w:r>
      <w:r w:rsidRPr="00EA310E">
        <w:rPr>
          <w:color w:val="000009"/>
          <w:sz w:val="24"/>
          <w:szCs w:val="24"/>
        </w:rPr>
        <w:t>поведения;</w:t>
      </w:r>
    </w:p>
    <w:p w:rsidR="003006CA" w:rsidRPr="00EA310E" w:rsidRDefault="003006CA" w:rsidP="008641F2">
      <w:pPr>
        <w:pStyle w:val="a5"/>
        <w:numPr>
          <w:ilvl w:val="0"/>
          <w:numId w:val="37"/>
        </w:numPr>
        <w:tabs>
          <w:tab w:val="left" w:pos="1442"/>
        </w:tabs>
        <w:ind w:right="1217" w:firstLine="0"/>
        <w:jc w:val="both"/>
        <w:rPr>
          <w:color w:val="000009"/>
          <w:sz w:val="24"/>
          <w:szCs w:val="24"/>
        </w:rPr>
      </w:pPr>
      <w:r w:rsidRPr="00EA310E">
        <w:rPr>
          <w:color w:val="000009"/>
          <w:sz w:val="24"/>
          <w:szCs w:val="24"/>
        </w:rPr>
        <w:t>развитие</w:t>
      </w:r>
      <w:r w:rsidRPr="00EA310E">
        <w:rPr>
          <w:color w:val="000009"/>
          <w:spacing w:val="-7"/>
          <w:sz w:val="24"/>
          <w:szCs w:val="24"/>
        </w:rPr>
        <w:t xml:space="preserve"> </w:t>
      </w:r>
      <w:r w:rsidRPr="00EA310E">
        <w:rPr>
          <w:color w:val="000009"/>
          <w:sz w:val="24"/>
          <w:szCs w:val="24"/>
        </w:rPr>
        <w:t>морально-этического</w:t>
      </w:r>
      <w:r w:rsidRPr="00EA310E">
        <w:rPr>
          <w:color w:val="000009"/>
          <w:spacing w:val="-6"/>
          <w:sz w:val="24"/>
          <w:szCs w:val="24"/>
        </w:rPr>
        <w:t xml:space="preserve"> </w:t>
      </w:r>
      <w:r w:rsidRPr="00EA310E">
        <w:rPr>
          <w:color w:val="000009"/>
          <w:sz w:val="24"/>
          <w:szCs w:val="24"/>
        </w:rPr>
        <w:t>сознания</w:t>
      </w:r>
      <w:r w:rsidRPr="00EA310E">
        <w:rPr>
          <w:color w:val="000009"/>
          <w:spacing w:val="-5"/>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норм</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правил</w:t>
      </w:r>
      <w:r w:rsidRPr="00EA310E">
        <w:rPr>
          <w:color w:val="000009"/>
          <w:spacing w:val="-6"/>
          <w:sz w:val="24"/>
          <w:szCs w:val="24"/>
        </w:rPr>
        <w:t xml:space="preserve"> </w:t>
      </w:r>
      <w:r w:rsidRPr="00EA310E">
        <w:rPr>
          <w:color w:val="000009"/>
          <w:sz w:val="24"/>
          <w:szCs w:val="24"/>
        </w:rPr>
        <w:t>взаимоотношений</w:t>
      </w:r>
      <w:r w:rsidRPr="00EA310E">
        <w:rPr>
          <w:color w:val="000009"/>
          <w:spacing w:val="-6"/>
          <w:sz w:val="24"/>
          <w:szCs w:val="24"/>
        </w:rPr>
        <w:t xml:space="preserve"> </w:t>
      </w:r>
      <w:r w:rsidRPr="00EA310E">
        <w:rPr>
          <w:color w:val="000009"/>
          <w:sz w:val="24"/>
          <w:szCs w:val="24"/>
        </w:rPr>
        <w:t>человека</w:t>
      </w:r>
      <w:r w:rsidRPr="00EA310E">
        <w:rPr>
          <w:color w:val="000009"/>
          <w:spacing w:val="-57"/>
          <w:sz w:val="24"/>
          <w:szCs w:val="24"/>
        </w:rPr>
        <w:t xml:space="preserve"> </w:t>
      </w:r>
      <w:r w:rsidRPr="00EA310E">
        <w:rPr>
          <w:color w:val="000009"/>
          <w:sz w:val="24"/>
          <w:szCs w:val="24"/>
        </w:rPr>
        <w:t>с</w:t>
      </w:r>
      <w:r w:rsidRPr="00EA310E">
        <w:rPr>
          <w:color w:val="000009"/>
          <w:spacing w:val="-2"/>
          <w:sz w:val="24"/>
          <w:szCs w:val="24"/>
        </w:rPr>
        <w:t xml:space="preserve"> </w:t>
      </w:r>
      <w:r w:rsidRPr="00EA310E">
        <w:rPr>
          <w:color w:val="000009"/>
          <w:sz w:val="24"/>
          <w:szCs w:val="24"/>
        </w:rPr>
        <w:t>другими</w:t>
      </w:r>
      <w:r w:rsidRPr="00EA310E">
        <w:rPr>
          <w:color w:val="000009"/>
          <w:spacing w:val="-1"/>
          <w:sz w:val="24"/>
          <w:szCs w:val="24"/>
        </w:rPr>
        <w:t xml:space="preserve"> </w:t>
      </w:r>
      <w:r w:rsidRPr="00EA310E">
        <w:rPr>
          <w:color w:val="000009"/>
          <w:sz w:val="24"/>
          <w:szCs w:val="24"/>
        </w:rPr>
        <w:t>людьми,</w:t>
      </w:r>
      <w:r w:rsidRPr="00EA310E">
        <w:rPr>
          <w:color w:val="000009"/>
          <w:spacing w:val="-1"/>
          <w:sz w:val="24"/>
          <w:szCs w:val="24"/>
        </w:rPr>
        <w:t xml:space="preserve"> </w:t>
      </w:r>
      <w:r w:rsidRPr="00EA310E">
        <w:rPr>
          <w:color w:val="000009"/>
          <w:sz w:val="24"/>
          <w:szCs w:val="24"/>
        </w:rPr>
        <w:t>социальными группами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сообществами.</w:t>
      </w:r>
    </w:p>
    <w:p w:rsidR="003006CA" w:rsidRPr="00EA310E" w:rsidRDefault="003006CA" w:rsidP="008641F2">
      <w:pPr>
        <w:pStyle w:val="a3"/>
        <w:ind w:right="2507"/>
        <w:jc w:val="both"/>
      </w:pPr>
      <w:r w:rsidRPr="00EA310E">
        <w:rPr>
          <w:color w:val="000009"/>
        </w:rPr>
        <w:t>В сфере личностных универсальных учебных действий изучение предмета</w:t>
      </w:r>
      <w:r w:rsidRPr="00EA310E">
        <w:rPr>
          <w:color w:val="000009"/>
          <w:spacing w:val="-57"/>
        </w:rPr>
        <w:t xml:space="preserve"> </w:t>
      </w:r>
      <w:r w:rsidRPr="00EA310E">
        <w:rPr>
          <w:color w:val="000009"/>
        </w:rPr>
        <w:t>способствует</w:t>
      </w:r>
      <w:r w:rsidRPr="00EA310E">
        <w:rPr>
          <w:color w:val="000009"/>
          <w:spacing w:val="-5"/>
        </w:rPr>
        <w:t xml:space="preserve"> </w:t>
      </w:r>
      <w:r w:rsidRPr="00EA310E">
        <w:rPr>
          <w:color w:val="000009"/>
        </w:rPr>
        <w:t>принятию</w:t>
      </w:r>
      <w:r w:rsidRPr="00EA310E">
        <w:rPr>
          <w:color w:val="000009"/>
          <w:spacing w:val="-6"/>
        </w:rPr>
        <w:t xml:space="preserve"> </w:t>
      </w:r>
      <w:r w:rsidRPr="00EA310E">
        <w:rPr>
          <w:color w:val="000009"/>
        </w:rPr>
        <w:t>обучающимися</w:t>
      </w:r>
      <w:r w:rsidRPr="00EA310E">
        <w:rPr>
          <w:color w:val="000009"/>
          <w:spacing w:val="-4"/>
        </w:rPr>
        <w:t xml:space="preserve"> </w:t>
      </w:r>
      <w:r w:rsidRPr="00EA310E">
        <w:rPr>
          <w:color w:val="000009"/>
        </w:rPr>
        <w:t>правил</w:t>
      </w:r>
      <w:r w:rsidRPr="00EA310E">
        <w:rPr>
          <w:color w:val="000009"/>
          <w:spacing w:val="-5"/>
        </w:rPr>
        <w:t xml:space="preserve"> </w:t>
      </w:r>
      <w:r w:rsidRPr="00EA310E">
        <w:rPr>
          <w:color w:val="000009"/>
        </w:rPr>
        <w:t>здорового</w:t>
      </w:r>
      <w:r w:rsidRPr="00EA310E">
        <w:rPr>
          <w:color w:val="000009"/>
          <w:spacing w:val="-4"/>
        </w:rPr>
        <w:t xml:space="preserve"> </w:t>
      </w:r>
      <w:r w:rsidRPr="00EA310E">
        <w:rPr>
          <w:color w:val="000009"/>
        </w:rPr>
        <w:t>образа</w:t>
      </w:r>
      <w:r w:rsidRPr="00EA310E">
        <w:rPr>
          <w:color w:val="000009"/>
          <w:spacing w:val="-5"/>
        </w:rPr>
        <w:t xml:space="preserve"> </w:t>
      </w:r>
      <w:r w:rsidRPr="00EA310E">
        <w:rPr>
          <w:color w:val="000009"/>
        </w:rPr>
        <w:t>жизни,</w:t>
      </w:r>
    </w:p>
    <w:p w:rsidR="003006CA" w:rsidRPr="00EA310E" w:rsidRDefault="003006CA" w:rsidP="008641F2">
      <w:pPr>
        <w:pStyle w:val="a3"/>
        <w:ind w:right="0"/>
        <w:jc w:val="both"/>
      </w:pPr>
      <w:r w:rsidRPr="00EA310E">
        <w:rPr>
          <w:color w:val="000009"/>
        </w:rPr>
        <w:t>пониманиюнеобходимости</w:t>
      </w:r>
      <w:r w:rsidRPr="00EA310E">
        <w:rPr>
          <w:color w:val="000009"/>
          <w:spacing w:val="-9"/>
        </w:rPr>
        <w:t xml:space="preserve"> </w:t>
      </w:r>
      <w:r w:rsidRPr="00EA310E">
        <w:rPr>
          <w:color w:val="000009"/>
        </w:rPr>
        <w:t>здорового</w:t>
      </w:r>
      <w:r w:rsidRPr="00EA310E">
        <w:rPr>
          <w:color w:val="000009"/>
          <w:spacing w:val="-9"/>
        </w:rPr>
        <w:t xml:space="preserve"> </w:t>
      </w:r>
      <w:r w:rsidRPr="00EA310E">
        <w:rPr>
          <w:color w:val="000009"/>
        </w:rPr>
        <w:t>образа</w:t>
      </w:r>
      <w:r w:rsidRPr="00EA310E">
        <w:rPr>
          <w:color w:val="000009"/>
          <w:spacing w:val="-10"/>
        </w:rPr>
        <w:t xml:space="preserve"> </w:t>
      </w:r>
      <w:r w:rsidRPr="00EA310E">
        <w:rPr>
          <w:color w:val="000009"/>
        </w:rPr>
        <w:t>жизни</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интересах</w:t>
      </w:r>
      <w:r w:rsidRPr="00EA310E">
        <w:rPr>
          <w:color w:val="000009"/>
          <w:spacing w:val="-5"/>
        </w:rPr>
        <w:t xml:space="preserve"> </w:t>
      </w:r>
      <w:r w:rsidRPr="00EA310E">
        <w:rPr>
          <w:color w:val="000009"/>
        </w:rPr>
        <w:t>укрепления</w:t>
      </w:r>
      <w:r w:rsidRPr="00EA310E">
        <w:rPr>
          <w:color w:val="000009"/>
          <w:spacing w:val="-9"/>
        </w:rPr>
        <w:t xml:space="preserve"> </w:t>
      </w:r>
      <w:r w:rsidRPr="00EA310E">
        <w:rPr>
          <w:color w:val="000009"/>
        </w:rPr>
        <w:t>физического,</w:t>
      </w:r>
      <w:r w:rsidRPr="00EA310E">
        <w:rPr>
          <w:color w:val="000009"/>
          <w:spacing w:val="-57"/>
        </w:rPr>
        <w:t xml:space="preserve"> </w:t>
      </w:r>
      <w:r w:rsidRPr="00EA310E">
        <w:rPr>
          <w:color w:val="000009"/>
        </w:rPr>
        <w:t>психического</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психологического</w:t>
      </w:r>
      <w:r w:rsidRPr="00EA310E">
        <w:rPr>
          <w:color w:val="000009"/>
          <w:spacing w:val="-7"/>
        </w:rPr>
        <w:t xml:space="preserve"> </w:t>
      </w:r>
      <w:r w:rsidRPr="00EA310E">
        <w:rPr>
          <w:color w:val="000009"/>
        </w:rPr>
        <w:t>здоровья.</w:t>
      </w:r>
      <w:r w:rsidRPr="00EA310E">
        <w:rPr>
          <w:color w:val="000009"/>
          <w:spacing w:val="-6"/>
        </w:rPr>
        <w:t xml:space="preserve"> </w:t>
      </w:r>
      <w:r w:rsidRPr="00EA310E">
        <w:rPr>
          <w:color w:val="000009"/>
        </w:rPr>
        <w:t>Изучение</w:t>
      </w:r>
      <w:r w:rsidRPr="00EA310E">
        <w:rPr>
          <w:color w:val="000009"/>
          <w:spacing w:val="-8"/>
        </w:rPr>
        <w:t xml:space="preserve"> </w:t>
      </w:r>
      <w:r w:rsidRPr="00EA310E">
        <w:rPr>
          <w:color w:val="000009"/>
        </w:rPr>
        <w:t>данного</w:t>
      </w:r>
      <w:r w:rsidRPr="00EA310E">
        <w:rPr>
          <w:color w:val="000009"/>
          <w:spacing w:val="-6"/>
        </w:rPr>
        <w:t xml:space="preserve"> </w:t>
      </w:r>
      <w:r w:rsidRPr="00EA310E">
        <w:rPr>
          <w:color w:val="000009"/>
        </w:rPr>
        <w:t>предмета</w:t>
      </w:r>
      <w:r w:rsidRPr="00EA310E">
        <w:rPr>
          <w:color w:val="000009"/>
          <w:spacing w:val="-8"/>
        </w:rPr>
        <w:t xml:space="preserve"> </w:t>
      </w:r>
      <w:r w:rsidRPr="00EA310E">
        <w:rPr>
          <w:color w:val="000009"/>
        </w:rPr>
        <w:t>способствует</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3"/>
        </w:rPr>
        <w:t xml:space="preserve"> </w:t>
      </w:r>
      <w:r w:rsidRPr="00EA310E">
        <w:rPr>
          <w:color w:val="000009"/>
        </w:rPr>
        <w:t>действий:</w:t>
      </w:r>
    </w:p>
    <w:p w:rsidR="003006CA" w:rsidRPr="00EA310E" w:rsidRDefault="003006CA" w:rsidP="008641F2">
      <w:pPr>
        <w:pStyle w:val="a5"/>
        <w:numPr>
          <w:ilvl w:val="0"/>
          <w:numId w:val="37"/>
        </w:numPr>
        <w:tabs>
          <w:tab w:val="left" w:pos="1442"/>
        </w:tabs>
        <w:ind w:right="1452" w:firstLine="0"/>
        <w:jc w:val="both"/>
        <w:rPr>
          <w:color w:val="000009"/>
          <w:sz w:val="24"/>
          <w:szCs w:val="24"/>
        </w:rPr>
      </w:pPr>
      <w:r w:rsidRPr="00EA310E">
        <w:rPr>
          <w:color w:val="000009"/>
          <w:sz w:val="24"/>
          <w:szCs w:val="24"/>
        </w:rPr>
        <w:t>овладению</w:t>
      </w:r>
      <w:r w:rsidRPr="00EA310E">
        <w:rPr>
          <w:color w:val="000009"/>
          <w:spacing w:val="-12"/>
          <w:sz w:val="24"/>
          <w:szCs w:val="24"/>
        </w:rPr>
        <w:t xml:space="preserve"> </w:t>
      </w:r>
      <w:r w:rsidRPr="00EA310E">
        <w:rPr>
          <w:color w:val="000009"/>
          <w:sz w:val="24"/>
          <w:szCs w:val="24"/>
        </w:rPr>
        <w:t>начальными</w:t>
      </w:r>
      <w:r w:rsidRPr="00EA310E">
        <w:rPr>
          <w:color w:val="000009"/>
          <w:spacing w:val="-12"/>
          <w:sz w:val="24"/>
          <w:szCs w:val="24"/>
        </w:rPr>
        <w:t xml:space="preserve"> </w:t>
      </w:r>
      <w:r w:rsidRPr="00EA310E">
        <w:rPr>
          <w:color w:val="000009"/>
          <w:sz w:val="24"/>
          <w:szCs w:val="24"/>
        </w:rPr>
        <w:t>формами</w:t>
      </w:r>
      <w:r w:rsidRPr="00EA310E">
        <w:rPr>
          <w:color w:val="000009"/>
          <w:spacing w:val="-12"/>
          <w:sz w:val="24"/>
          <w:szCs w:val="24"/>
        </w:rPr>
        <w:t xml:space="preserve"> </w:t>
      </w:r>
      <w:r w:rsidRPr="00EA310E">
        <w:rPr>
          <w:color w:val="000009"/>
          <w:sz w:val="24"/>
          <w:szCs w:val="24"/>
        </w:rPr>
        <w:t>исследовательской</w:t>
      </w:r>
      <w:r w:rsidRPr="00EA310E">
        <w:rPr>
          <w:color w:val="000009"/>
          <w:spacing w:val="-12"/>
          <w:sz w:val="24"/>
          <w:szCs w:val="24"/>
        </w:rPr>
        <w:t xml:space="preserve"> </w:t>
      </w:r>
      <w:r w:rsidRPr="00EA310E">
        <w:rPr>
          <w:color w:val="000009"/>
          <w:sz w:val="24"/>
          <w:szCs w:val="24"/>
        </w:rPr>
        <w:t>деятельности,</w:t>
      </w:r>
      <w:r w:rsidRPr="00EA310E">
        <w:rPr>
          <w:color w:val="000009"/>
          <w:spacing w:val="-12"/>
          <w:sz w:val="24"/>
          <w:szCs w:val="24"/>
        </w:rPr>
        <w:t xml:space="preserve"> </w:t>
      </w:r>
      <w:r w:rsidRPr="00EA310E">
        <w:rPr>
          <w:color w:val="000009"/>
          <w:sz w:val="24"/>
          <w:szCs w:val="24"/>
        </w:rPr>
        <w:t>включая</w:t>
      </w:r>
      <w:r w:rsidRPr="00EA310E">
        <w:rPr>
          <w:color w:val="000009"/>
          <w:spacing w:val="-10"/>
          <w:sz w:val="24"/>
          <w:szCs w:val="24"/>
        </w:rPr>
        <w:t xml:space="preserve"> </w:t>
      </w:r>
      <w:r w:rsidRPr="00EA310E">
        <w:rPr>
          <w:color w:val="000009"/>
          <w:sz w:val="24"/>
          <w:szCs w:val="24"/>
        </w:rPr>
        <w:t>умение</w:t>
      </w:r>
      <w:r w:rsidRPr="00EA310E">
        <w:rPr>
          <w:color w:val="000009"/>
          <w:spacing w:val="-57"/>
          <w:sz w:val="24"/>
          <w:szCs w:val="24"/>
        </w:rPr>
        <w:t xml:space="preserve"> </w:t>
      </w:r>
      <w:r w:rsidRPr="00EA310E">
        <w:rPr>
          <w:color w:val="000009"/>
          <w:sz w:val="24"/>
          <w:szCs w:val="24"/>
        </w:rPr>
        <w:t>поиска</w:t>
      </w:r>
      <w:r w:rsidRPr="00EA310E">
        <w:rPr>
          <w:color w:val="000009"/>
          <w:spacing w:val="-2"/>
          <w:sz w:val="24"/>
          <w:szCs w:val="24"/>
        </w:rPr>
        <w:t xml:space="preserve"> </w:t>
      </w:r>
      <w:r w:rsidRPr="00EA310E">
        <w:rPr>
          <w:color w:val="000009"/>
          <w:sz w:val="24"/>
          <w:szCs w:val="24"/>
        </w:rPr>
        <w:t>и работы с</w:t>
      </w:r>
      <w:r w:rsidRPr="00EA310E">
        <w:rPr>
          <w:color w:val="000009"/>
          <w:spacing w:val="-2"/>
          <w:sz w:val="24"/>
          <w:szCs w:val="24"/>
        </w:rPr>
        <w:t xml:space="preserve"> </w:t>
      </w:r>
      <w:r w:rsidRPr="00EA310E">
        <w:rPr>
          <w:color w:val="000009"/>
          <w:sz w:val="24"/>
          <w:szCs w:val="24"/>
        </w:rPr>
        <w:t>информацией;</w:t>
      </w:r>
    </w:p>
    <w:p w:rsidR="003006CA" w:rsidRPr="00EA310E" w:rsidRDefault="003006CA" w:rsidP="008641F2">
      <w:pPr>
        <w:pStyle w:val="a5"/>
        <w:numPr>
          <w:ilvl w:val="0"/>
          <w:numId w:val="37"/>
        </w:numPr>
        <w:tabs>
          <w:tab w:val="left" w:pos="1442"/>
        </w:tabs>
        <w:ind w:right="1181" w:firstLine="0"/>
        <w:jc w:val="both"/>
        <w:rPr>
          <w:color w:val="000009"/>
          <w:sz w:val="24"/>
          <w:szCs w:val="24"/>
        </w:rPr>
      </w:pPr>
      <w:r w:rsidRPr="00EA310E">
        <w:rPr>
          <w:color w:val="000009"/>
          <w:sz w:val="24"/>
          <w:szCs w:val="24"/>
        </w:rPr>
        <w:t>формированию действий замещения и моделирования (использование готовых</w:t>
      </w:r>
      <w:r w:rsidRPr="00EA310E">
        <w:rPr>
          <w:color w:val="000009"/>
          <w:spacing w:val="1"/>
          <w:sz w:val="24"/>
          <w:szCs w:val="24"/>
        </w:rPr>
        <w:t xml:space="preserve"> </w:t>
      </w:r>
      <w:r w:rsidRPr="00EA310E">
        <w:rPr>
          <w:color w:val="000009"/>
          <w:sz w:val="24"/>
          <w:szCs w:val="24"/>
        </w:rPr>
        <w:t>моделей</w:t>
      </w:r>
      <w:r w:rsidRPr="00EA310E">
        <w:rPr>
          <w:color w:val="000009"/>
          <w:spacing w:val="-7"/>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объяснения</w:t>
      </w:r>
      <w:r w:rsidRPr="00EA310E">
        <w:rPr>
          <w:color w:val="000009"/>
          <w:spacing w:val="-7"/>
          <w:sz w:val="24"/>
          <w:szCs w:val="24"/>
        </w:rPr>
        <w:t xml:space="preserve"> </w:t>
      </w:r>
      <w:r w:rsidRPr="00EA310E">
        <w:rPr>
          <w:color w:val="000009"/>
          <w:sz w:val="24"/>
          <w:szCs w:val="24"/>
        </w:rPr>
        <w:t>явлений</w:t>
      </w:r>
      <w:r w:rsidRPr="00EA310E">
        <w:rPr>
          <w:color w:val="000009"/>
          <w:spacing w:val="-8"/>
          <w:sz w:val="24"/>
          <w:szCs w:val="24"/>
        </w:rPr>
        <w:t xml:space="preserve"> </w:t>
      </w:r>
      <w:r w:rsidRPr="00EA310E">
        <w:rPr>
          <w:color w:val="000009"/>
          <w:sz w:val="24"/>
          <w:szCs w:val="24"/>
        </w:rPr>
        <w:t>или</w:t>
      </w:r>
      <w:r w:rsidRPr="00EA310E">
        <w:rPr>
          <w:color w:val="000009"/>
          <w:spacing w:val="-6"/>
          <w:sz w:val="24"/>
          <w:szCs w:val="24"/>
        </w:rPr>
        <w:t xml:space="preserve"> </w:t>
      </w:r>
      <w:r w:rsidRPr="00EA310E">
        <w:rPr>
          <w:color w:val="000009"/>
          <w:sz w:val="24"/>
          <w:szCs w:val="24"/>
        </w:rPr>
        <w:t>выявления</w:t>
      </w:r>
      <w:r w:rsidRPr="00EA310E">
        <w:rPr>
          <w:color w:val="000009"/>
          <w:spacing w:val="-7"/>
          <w:sz w:val="24"/>
          <w:szCs w:val="24"/>
        </w:rPr>
        <w:t xml:space="preserve"> </w:t>
      </w:r>
      <w:r w:rsidRPr="00EA310E">
        <w:rPr>
          <w:color w:val="000009"/>
          <w:sz w:val="24"/>
          <w:szCs w:val="24"/>
        </w:rPr>
        <w:t>свойств</w:t>
      </w:r>
      <w:r w:rsidRPr="00EA310E">
        <w:rPr>
          <w:color w:val="000009"/>
          <w:spacing w:val="-7"/>
          <w:sz w:val="24"/>
          <w:szCs w:val="24"/>
        </w:rPr>
        <w:t xml:space="preserve"> </w:t>
      </w:r>
      <w:r w:rsidRPr="00EA310E">
        <w:rPr>
          <w:color w:val="000009"/>
          <w:sz w:val="24"/>
          <w:szCs w:val="24"/>
        </w:rPr>
        <w:t>объектов</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создания</w:t>
      </w:r>
      <w:r w:rsidRPr="00EA310E">
        <w:rPr>
          <w:color w:val="000009"/>
          <w:spacing w:val="-7"/>
          <w:sz w:val="24"/>
          <w:szCs w:val="24"/>
        </w:rPr>
        <w:t xml:space="preserve"> </w:t>
      </w:r>
      <w:r w:rsidRPr="00EA310E">
        <w:rPr>
          <w:color w:val="000009"/>
          <w:sz w:val="24"/>
          <w:szCs w:val="24"/>
        </w:rPr>
        <w:t>моделей);</w:t>
      </w:r>
    </w:p>
    <w:p w:rsidR="003006CA" w:rsidRPr="00EA310E" w:rsidRDefault="003006CA" w:rsidP="008641F2">
      <w:pPr>
        <w:pStyle w:val="a5"/>
        <w:numPr>
          <w:ilvl w:val="0"/>
          <w:numId w:val="37"/>
        </w:numPr>
        <w:tabs>
          <w:tab w:val="left" w:pos="1442"/>
        </w:tabs>
        <w:ind w:right="1285" w:firstLine="0"/>
        <w:jc w:val="both"/>
        <w:rPr>
          <w:color w:val="000009"/>
          <w:sz w:val="24"/>
          <w:szCs w:val="24"/>
        </w:rPr>
      </w:pPr>
      <w:r w:rsidRPr="00EA310E">
        <w:rPr>
          <w:color w:val="000009"/>
          <w:sz w:val="24"/>
          <w:szCs w:val="24"/>
        </w:rPr>
        <w:t>формированию логических действий сравнения, подведения под понятия, аналогии,</w:t>
      </w:r>
      <w:r w:rsidRPr="00EA310E">
        <w:rPr>
          <w:color w:val="000009"/>
          <w:spacing w:val="1"/>
          <w:sz w:val="24"/>
          <w:szCs w:val="24"/>
        </w:rPr>
        <w:t xml:space="preserve"> </w:t>
      </w:r>
      <w:r w:rsidRPr="00EA310E">
        <w:rPr>
          <w:color w:val="000009"/>
          <w:sz w:val="24"/>
          <w:szCs w:val="24"/>
        </w:rPr>
        <w:t>классификации</w:t>
      </w:r>
      <w:r w:rsidRPr="00EA310E">
        <w:rPr>
          <w:color w:val="000009"/>
          <w:spacing w:val="-7"/>
          <w:sz w:val="24"/>
          <w:szCs w:val="24"/>
        </w:rPr>
        <w:t xml:space="preserve"> </w:t>
      </w:r>
      <w:r w:rsidRPr="00EA310E">
        <w:rPr>
          <w:color w:val="000009"/>
          <w:sz w:val="24"/>
          <w:szCs w:val="24"/>
        </w:rPr>
        <w:t>объектов</w:t>
      </w:r>
      <w:r w:rsidRPr="00EA310E">
        <w:rPr>
          <w:color w:val="000009"/>
          <w:spacing w:val="-7"/>
          <w:sz w:val="24"/>
          <w:szCs w:val="24"/>
        </w:rPr>
        <w:t xml:space="preserve"> </w:t>
      </w:r>
      <w:r w:rsidRPr="00EA310E">
        <w:rPr>
          <w:color w:val="000009"/>
          <w:sz w:val="24"/>
          <w:szCs w:val="24"/>
        </w:rPr>
        <w:t>живой</w:t>
      </w:r>
      <w:r w:rsidRPr="00EA310E">
        <w:rPr>
          <w:color w:val="000009"/>
          <w:spacing w:val="-6"/>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неживой</w:t>
      </w:r>
      <w:r w:rsidRPr="00EA310E">
        <w:rPr>
          <w:color w:val="000009"/>
          <w:spacing w:val="-7"/>
          <w:sz w:val="24"/>
          <w:szCs w:val="24"/>
        </w:rPr>
        <w:t xml:space="preserve"> </w:t>
      </w:r>
      <w:r w:rsidRPr="00EA310E">
        <w:rPr>
          <w:color w:val="000009"/>
          <w:sz w:val="24"/>
          <w:szCs w:val="24"/>
        </w:rPr>
        <w:t>природы</w:t>
      </w:r>
      <w:r w:rsidRPr="00EA310E">
        <w:rPr>
          <w:color w:val="000009"/>
          <w:spacing w:val="-6"/>
          <w:sz w:val="24"/>
          <w:szCs w:val="24"/>
        </w:rPr>
        <w:t xml:space="preserve"> </w:t>
      </w:r>
      <w:r w:rsidRPr="00EA310E">
        <w:rPr>
          <w:color w:val="000009"/>
          <w:sz w:val="24"/>
          <w:szCs w:val="24"/>
        </w:rPr>
        <w:t>на</w:t>
      </w:r>
      <w:r w:rsidRPr="00EA310E">
        <w:rPr>
          <w:color w:val="000009"/>
          <w:spacing w:val="-7"/>
          <w:sz w:val="24"/>
          <w:szCs w:val="24"/>
        </w:rPr>
        <w:t xml:space="preserve"> </w:t>
      </w:r>
      <w:r w:rsidRPr="00EA310E">
        <w:rPr>
          <w:color w:val="000009"/>
          <w:sz w:val="24"/>
          <w:szCs w:val="24"/>
        </w:rPr>
        <w:t>основе</w:t>
      </w:r>
      <w:r w:rsidRPr="00EA310E">
        <w:rPr>
          <w:color w:val="000009"/>
          <w:spacing w:val="-8"/>
          <w:sz w:val="24"/>
          <w:szCs w:val="24"/>
        </w:rPr>
        <w:t xml:space="preserve"> </w:t>
      </w:r>
      <w:r w:rsidRPr="00EA310E">
        <w:rPr>
          <w:color w:val="000009"/>
          <w:sz w:val="24"/>
          <w:szCs w:val="24"/>
        </w:rPr>
        <w:t>внешних</w:t>
      </w:r>
      <w:r w:rsidRPr="00EA310E">
        <w:rPr>
          <w:color w:val="000009"/>
          <w:spacing w:val="-4"/>
          <w:sz w:val="24"/>
          <w:szCs w:val="24"/>
        </w:rPr>
        <w:t xml:space="preserve"> </w:t>
      </w:r>
      <w:r w:rsidRPr="00EA310E">
        <w:rPr>
          <w:color w:val="000009"/>
          <w:sz w:val="24"/>
          <w:szCs w:val="24"/>
        </w:rPr>
        <w:t>признаков</w:t>
      </w:r>
      <w:r w:rsidRPr="00EA310E">
        <w:rPr>
          <w:color w:val="000009"/>
          <w:spacing w:val="-7"/>
          <w:sz w:val="24"/>
          <w:szCs w:val="24"/>
        </w:rPr>
        <w:t xml:space="preserve"> </w:t>
      </w:r>
      <w:r w:rsidRPr="00EA310E">
        <w:rPr>
          <w:color w:val="000009"/>
          <w:sz w:val="24"/>
          <w:szCs w:val="24"/>
        </w:rPr>
        <w:t>или</w:t>
      </w:r>
      <w:r w:rsidRPr="00EA310E">
        <w:rPr>
          <w:color w:val="000009"/>
          <w:spacing w:val="-57"/>
          <w:sz w:val="24"/>
          <w:szCs w:val="24"/>
        </w:rPr>
        <w:t xml:space="preserve"> </w:t>
      </w:r>
      <w:r w:rsidRPr="00EA310E">
        <w:rPr>
          <w:color w:val="000009"/>
          <w:sz w:val="24"/>
          <w:szCs w:val="24"/>
        </w:rPr>
        <w:t>известных характерных свойств; установления окружающем мире, в том числе на</w:t>
      </w:r>
      <w:r w:rsidRPr="00EA310E">
        <w:rPr>
          <w:color w:val="000009"/>
          <w:spacing w:val="1"/>
          <w:sz w:val="24"/>
          <w:szCs w:val="24"/>
        </w:rPr>
        <w:t xml:space="preserve"> </w:t>
      </w:r>
      <w:r w:rsidRPr="00EA310E">
        <w:rPr>
          <w:color w:val="000009"/>
          <w:sz w:val="24"/>
          <w:szCs w:val="24"/>
        </w:rPr>
        <w:t>многообразном</w:t>
      </w:r>
      <w:r w:rsidRPr="00EA310E">
        <w:rPr>
          <w:color w:val="000009"/>
          <w:spacing w:val="-3"/>
          <w:sz w:val="24"/>
          <w:szCs w:val="24"/>
        </w:rPr>
        <w:t xml:space="preserve"> </w:t>
      </w:r>
      <w:r w:rsidRPr="00EA310E">
        <w:rPr>
          <w:color w:val="000009"/>
          <w:sz w:val="24"/>
          <w:szCs w:val="24"/>
        </w:rPr>
        <w:t>материале</w:t>
      </w:r>
      <w:r w:rsidRPr="00EA310E">
        <w:rPr>
          <w:color w:val="000009"/>
          <w:spacing w:val="-2"/>
          <w:sz w:val="24"/>
          <w:szCs w:val="24"/>
        </w:rPr>
        <w:t xml:space="preserve"> </w:t>
      </w:r>
      <w:r w:rsidRPr="00EA310E">
        <w:rPr>
          <w:color w:val="000009"/>
          <w:sz w:val="24"/>
          <w:szCs w:val="24"/>
        </w:rPr>
        <w:t>природы</w:t>
      </w:r>
      <w:r w:rsidRPr="00EA310E">
        <w:rPr>
          <w:color w:val="000009"/>
          <w:spacing w:val="-1"/>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культуры</w:t>
      </w:r>
      <w:r w:rsidRPr="00EA310E">
        <w:rPr>
          <w:color w:val="000009"/>
          <w:spacing w:val="-1"/>
          <w:sz w:val="24"/>
          <w:szCs w:val="24"/>
        </w:rPr>
        <w:t xml:space="preserve"> </w:t>
      </w:r>
      <w:r w:rsidRPr="00EA310E">
        <w:rPr>
          <w:color w:val="000009"/>
          <w:sz w:val="24"/>
          <w:szCs w:val="24"/>
        </w:rPr>
        <w:t>родного</w:t>
      </w:r>
    </w:p>
    <w:p w:rsidR="003006CA" w:rsidRPr="00EA310E" w:rsidRDefault="003006CA" w:rsidP="008641F2">
      <w:pPr>
        <w:pStyle w:val="a3"/>
        <w:ind w:right="0"/>
        <w:jc w:val="both"/>
      </w:pPr>
      <w:r w:rsidRPr="00EA310E">
        <w:rPr>
          <w:color w:val="000009"/>
        </w:rPr>
        <w:t>края.</w:t>
      </w:r>
    </w:p>
    <w:p w:rsidR="003006CA" w:rsidRPr="00EA310E" w:rsidRDefault="003006CA" w:rsidP="008641F2">
      <w:pPr>
        <w:pStyle w:val="a3"/>
        <w:jc w:val="both"/>
      </w:pPr>
      <w:r w:rsidRPr="00EA310E">
        <w:rPr>
          <w:b/>
          <w:color w:val="000009"/>
        </w:rPr>
        <w:t>«Изобразительное</w:t>
      </w:r>
      <w:r w:rsidRPr="00EA310E">
        <w:rPr>
          <w:b/>
          <w:color w:val="000009"/>
          <w:spacing w:val="-8"/>
        </w:rPr>
        <w:t xml:space="preserve"> </w:t>
      </w:r>
      <w:r w:rsidRPr="00EA310E">
        <w:rPr>
          <w:b/>
          <w:color w:val="000009"/>
        </w:rPr>
        <w:t>искусство»</w:t>
      </w:r>
      <w:r w:rsidRPr="00EA310E">
        <w:rPr>
          <w:color w:val="000009"/>
        </w:rPr>
        <w:t>.</w:t>
      </w:r>
      <w:r w:rsidRPr="00EA310E">
        <w:rPr>
          <w:color w:val="000009"/>
          <w:spacing w:val="-7"/>
        </w:rPr>
        <w:t xml:space="preserve"> </w:t>
      </w:r>
      <w:r w:rsidRPr="00EA310E">
        <w:rPr>
          <w:color w:val="000009"/>
        </w:rPr>
        <w:t>Развивающий</w:t>
      </w:r>
      <w:r w:rsidRPr="00EA310E">
        <w:rPr>
          <w:color w:val="000009"/>
          <w:spacing w:val="-8"/>
        </w:rPr>
        <w:t xml:space="preserve"> </w:t>
      </w:r>
      <w:r w:rsidRPr="00EA310E">
        <w:rPr>
          <w:color w:val="000009"/>
        </w:rPr>
        <w:t>потенциал</w:t>
      </w:r>
      <w:r w:rsidRPr="00EA310E">
        <w:rPr>
          <w:color w:val="000009"/>
          <w:spacing w:val="-8"/>
        </w:rPr>
        <w:t xml:space="preserve"> </w:t>
      </w:r>
      <w:r w:rsidRPr="00EA310E">
        <w:rPr>
          <w:color w:val="000009"/>
        </w:rPr>
        <w:t>этого</w:t>
      </w:r>
      <w:r w:rsidRPr="00EA310E">
        <w:rPr>
          <w:color w:val="000009"/>
          <w:spacing w:val="-9"/>
        </w:rPr>
        <w:t xml:space="preserve"> </w:t>
      </w:r>
      <w:r w:rsidRPr="00EA310E">
        <w:rPr>
          <w:color w:val="000009"/>
        </w:rPr>
        <w:t>предмета</w:t>
      </w:r>
      <w:r w:rsidRPr="00EA310E">
        <w:rPr>
          <w:color w:val="000009"/>
          <w:spacing w:val="-7"/>
        </w:rPr>
        <w:t xml:space="preserve"> </w:t>
      </w:r>
      <w:r w:rsidRPr="00EA310E">
        <w:rPr>
          <w:color w:val="000009"/>
        </w:rPr>
        <w:t>связан</w:t>
      </w:r>
      <w:r w:rsidRPr="00EA310E">
        <w:rPr>
          <w:color w:val="000009"/>
          <w:spacing w:val="-7"/>
        </w:rPr>
        <w:t xml:space="preserve"> </w:t>
      </w:r>
      <w:r w:rsidRPr="00EA310E">
        <w:rPr>
          <w:color w:val="000009"/>
        </w:rPr>
        <w:t>с</w:t>
      </w:r>
      <w:r w:rsidRPr="00EA310E">
        <w:rPr>
          <w:color w:val="000009"/>
          <w:spacing w:val="-57"/>
        </w:rPr>
        <w:t xml:space="preserve"> </w:t>
      </w:r>
      <w:r w:rsidRPr="00EA310E">
        <w:rPr>
          <w:color w:val="000009"/>
        </w:rPr>
        <w:t>формированием</w:t>
      </w:r>
      <w:r w:rsidRPr="00EA310E">
        <w:rPr>
          <w:color w:val="000009"/>
          <w:spacing w:val="-4"/>
        </w:rPr>
        <w:t xml:space="preserve"> </w:t>
      </w:r>
      <w:r w:rsidRPr="00EA310E">
        <w:rPr>
          <w:color w:val="000009"/>
        </w:rPr>
        <w:t>личностных,</w:t>
      </w:r>
      <w:r w:rsidRPr="00EA310E">
        <w:rPr>
          <w:color w:val="000009"/>
          <w:spacing w:val="-2"/>
        </w:rPr>
        <w:t xml:space="preserve"> </w:t>
      </w:r>
      <w:r w:rsidRPr="00EA310E">
        <w:rPr>
          <w:color w:val="000009"/>
        </w:rPr>
        <w:t>познавательных,</w:t>
      </w:r>
      <w:r w:rsidRPr="00EA310E">
        <w:rPr>
          <w:color w:val="000009"/>
          <w:spacing w:val="-5"/>
        </w:rPr>
        <w:t xml:space="preserve"> </w:t>
      </w:r>
      <w:r w:rsidRPr="00EA310E">
        <w:rPr>
          <w:color w:val="000009"/>
        </w:rPr>
        <w:t>регулятивных</w:t>
      </w:r>
      <w:r w:rsidRPr="00EA310E">
        <w:rPr>
          <w:color w:val="000009"/>
          <w:spacing w:val="-1"/>
        </w:rPr>
        <w:t xml:space="preserve"> </w:t>
      </w:r>
      <w:r w:rsidRPr="00EA310E">
        <w:rPr>
          <w:color w:val="000009"/>
        </w:rPr>
        <w:t>действий.</w:t>
      </w:r>
    </w:p>
    <w:p w:rsidR="003006CA" w:rsidRPr="00EA310E" w:rsidRDefault="003006CA" w:rsidP="008641F2">
      <w:pPr>
        <w:pStyle w:val="a3"/>
        <w:jc w:val="both"/>
      </w:pPr>
      <w:r w:rsidRPr="00EA310E">
        <w:rPr>
          <w:color w:val="000009"/>
        </w:rPr>
        <w:t>Моделирующий характер изобразительной формирования общеучебных действий,</w:t>
      </w:r>
      <w:r w:rsidRPr="00EA310E">
        <w:rPr>
          <w:color w:val="000009"/>
          <w:spacing w:val="1"/>
        </w:rPr>
        <w:t xml:space="preserve"> </w:t>
      </w:r>
      <w:r w:rsidRPr="00EA310E">
        <w:rPr>
          <w:color w:val="000009"/>
        </w:rPr>
        <w:t>замещения и моделирования явлений и объектов природного и социокультурного мира в</w:t>
      </w:r>
      <w:r w:rsidRPr="00EA310E">
        <w:rPr>
          <w:color w:val="000009"/>
          <w:spacing w:val="1"/>
        </w:rPr>
        <w:t xml:space="preserve"> </w:t>
      </w:r>
      <w:r w:rsidRPr="00EA310E">
        <w:rPr>
          <w:color w:val="000009"/>
        </w:rPr>
        <w:t>продуктивной деятельности обучающихся. Такое моделирование является основой</w:t>
      </w:r>
      <w:r w:rsidRPr="00EA310E">
        <w:rPr>
          <w:color w:val="000009"/>
          <w:spacing w:val="1"/>
        </w:rPr>
        <w:t xml:space="preserve"> </w:t>
      </w:r>
      <w:r w:rsidRPr="00EA310E">
        <w:rPr>
          <w:color w:val="000009"/>
        </w:rPr>
        <w:t>развития познания ребенком мира и способствует формированию логических операций</w:t>
      </w:r>
      <w:r w:rsidRPr="00EA310E">
        <w:rPr>
          <w:color w:val="000009"/>
          <w:spacing w:val="1"/>
        </w:rPr>
        <w:t xml:space="preserve"> </w:t>
      </w:r>
      <w:r w:rsidRPr="00EA310E">
        <w:rPr>
          <w:color w:val="000009"/>
        </w:rPr>
        <w:t>сравнения, установления тождества и различий, аналогий,причинно-следственных связей</w:t>
      </w:r>
      <w:r w:rsidRPr="00EA310E">
        <w:rPr>
          <w:color w:val="000009"/>
          <w:spacing w:val="-57"/>
        </w:rPr>
        <w:t xml:space="preserve"> </w:t>
      </w:r>
      <w:r w:rsidRPr="00EA310E">
        <w:rPr>
          <w:color w:val="000009"/>
        </w:rPr>
        <w:t>изобразительной деятельности особые требования предъявляются к регулятивным</w:t>
      </w:r>
      <w:r w:rsidRPr="00EA310E">
        <w:rPr>
          <w:color w:val="000009"/>
          <w:spacing w:val="1"/>
        </w:rPr>
        <w:t xml:space="preserve"> </w:t>
      </w:r>
      <w:r w:rsidRPr="00EA310E">
        <w:rPr>
          <w:color w:val="000009"/>
        </w:rPr>
        <w:t>действиям— целеполаганию как формированию замысла, планированию и организации</w:t>
      </w:r>
      <w:r w:rsidRPr="00EA310E">
        <w:rPr>
          <w:color w:val="000009"/>
          <w:spacing w:val="1"/>
        </w:rPr>
        <w:t xml:space="preserve"> </w:t>
      </w:r>
      <w:r w:rsidRPr="00EA310E">
        <w:rPr>
          <w:color w:val="000009"/>
        </w:rPr>
        <w:t>действий в соответствии с целью, умению контролировать соответствие выполняемых</w:t>
      </w:r>
      <w:r w:rsidRPr="00EA310E">
        <w:rPr>
          <w:color w:val="000009"/>
          <w:spacing w:val="1"/>
        </w:rPr>
        <w:t xml:space="preserve"> </w:t>
      </w:r>
      <w:r w:rsidRPr="00EA310E">
        <w:rPr>
          <w:color w:val="000009"/>
        </w:rPr>
        <w:t>действий</w:t>
      </w:r>
      <w:r w:rsidRPr="00EA310E">
        <w:rPr>
          <w:color w:val="000009"/>
          <w:spacing w:val="-15"/>
        </w:rPr>
        <w:t xml:space="preserve"> </w:t>
      </w:r>
      <w:r w:rsidRPr="00EA310E">
        <w:rPr>
          <w:color w:val="000009"/>
        </w:rPr>
        <w:t>способу,</w:t>
      </w:r>
      <w:r w:rsidRPr="00EA310E">
        <w:rPr>
          <w:color w:val="000009"/>
          <w:spacing w:val="-14"/>
        </w:rPr>
        <w:t xml:space="preserve"> </w:t>
      </w:r>
      <w:r w:rsidRPr="00EA310E">
        <w:rPr>
          <w:color w:val="000009"/>
        </w:rPr>
        <w:t>внесению</w:t>
      </w:r>
      <w:r w:rsidRPr="00EA310E">
        <w:rPr>
          <w:color w:val="000009"/>
          <w:spacing w:val="-14"/>
        </w:rPr>
        <w:t xml:space="preserve"> </w:t>
      </w:r>
      <w:r w:rsidRPr="00EA310E">
        <w:rPr>
          <w:color w:val="000009"/>
        </w:rPr>
        <w:t>коррективов</w:t>
      </w:r>
      <w:r w:rsidRPr="00EA310E">
        <w:rPr>
          <w:color w:val="000009"/>
          <w:spacing w:val="-14"/>
        </w:rPr>
        <w:t xml:space="preserve"> </w:t>
      </w:r>
      <w:r w:rsidRPr="00EA310E">
        <w:rPr>
          <w:color w:val="000009"/>
        </w:rPr>
        <w:t>на</w:t>
      </w:r>
      <w:r w:rsidRPr="00EA310E">
        <w:rPr>
          <w:color w:val="000009"/>
          <w:spacing w:val="-15"/>
        </w:rPr>
        <w:t xml:space="preserve"> </w:t>
      </w:r>
      <w:r w:rsidRPr="00EA310E">
        <w:rPr>
          <w:color w:val="000009"/>
        </w:rPr>
        <w:t>основе</w:t>
      </w:r>
      <w:r w:rsidRPr="00EA310E">
        <w:rPr>
          <w:color w:val="000009"/>
          <w:spacing w:val="-15"/>
        </w:rPr>
        <w:t xml:space="preserve"> </w:t>
      </w:r>
      <w:r w:rsidRPr="00EA310E">
        <w:rPr>
          <w:color w:val="000009"/>
        </w:rPr>
        <w:t>предвосхищения</w:t>
      </w:r>
      <w:r w:rsidRPr="00EA310E">
        <w:rPr>
          <w:color w:val="000009"/>
          <w:spacing w:val="-14"/>
        </w:rPr>
        <w:t xml:space="preserve"> </w:t>
      </w:r>
      <w:r w:rsidRPr="00EA310E">
        <w:rPr>
          <w:color w:val="000009"/>
        </w:rPr>
        <w:t>будущего</w:t>
      </w:r>
      <w:r w:rsidRPr="00EA310E">
        <w:rPr>
          <w:color w:val="000009"/>
          <w:spacing w:val="-14"/>
        </w:rPr>
        <w:t xml:space="preserve"> </w:t>
      </w:r>
      <w:r w:rsidRPr="00EA310E">
        <w:rPr>
          <w:color w:val="000009"/>
        </w:rPr>
        <w:t>результата</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его соответствия</w:t>
      </w:r>
      <w:r w:rsidRPr="00EA310E">
        <w:rPr>
          <w:color w:val="000009"/>
          <w:spacing w:val="-1"/>
        </w:rPr>
        <w:t xml:space="preserve"> </w:t>
      </w:r>
      <w:r w:rsidRPr="00EA310E">
        <w:rPr>
          <w:color w:val="000009"/>
        </w:rPr>
        <w:t>замыслу.</w:t>
      </w:r>
    </w:p>
    <w:p w:rsidR="003006CA" w:rsidRPr="00EA310E" w:rsidRDefault="003006CA" w:rsidP="008641F2">
      <w:pPr>
        <w:pStyle w:val="a3"/>
        <w:ind w:right="863"/>
        <w:jc w:val="both"/>
      </w:pPr>
      <w:r w:rsidRPr="00EA310E">
        <w:rPr>
          <w:color w:val="000009"/>
        </w:rPr>
        <w:t>В сфере личностных действий приобщение к мировой и отечественной культуре и</w:t>
      </w:r>
      <w:r w:rsidRPr="00EA310E">
        <w:rPr>
          <w:color w:val="000009"/>
          <w:spacing w:val="1"/>
        </w:rPr>
        <w:t xml:space="preserve"> </w:t>
      </w:r>
      <w:r w:rsidRPr="00EA310E">
        <w:rPr>
          <w:color w:val="000009"/>
        </w:rPr>
        <w:t>освоение</w:t>
      </w:r>
      <w:r w:rsidRPr="00EA310E">
        <w:rPr>
          <w:color w:val="000009"/>
          <w:spacing w:val="-7"/>
        </w:rPr>
        <w:t xml:space="preserve"> </w:t>
      </w:r>
      <w:r w:rsidRPr="00EA310E">
        <w:rPr>
          <w:color w:val="000009"/>
        </w:rPr>
        <w:t>сокровищницы</w:t>
      </w:r>
      <w:r w:rsidRPr="00EA310E">
        <w:rPr>
          <w:color w:val="000009"/>
          <w:spacing w:val="-6"/>
        </w:rPr>
        <w:t xml:space="preserve"> </w:t>
      </w:r>
      <w:r w:rsidRPr="00EA310E">
        <w:rPr>
          <w:color w:val="000009"/>
        </w:rPr>
        <w:t>изобразительного</w:t>
      </w:r>
      <w:r w:rsidRPr="00EA310E">
        <w:rPr>
          <w:color w:val="000009"/>
          <w:spacing w:val="-8"/>
        </w:rPr>
        <w:t xml:space="preserve"> </w:t>
      </w:r>
      <w:r w:rsidRPr="00EA310E">
        <w:rPr>
          <w:color w:val="000009"/>
        </w:rPr>
        <w:t>искусства,</w:t>
      </w:r>
      <w:r w:rsidRPr="00EA310E">
        <w:rPr>
          <w:color w:val="000009"/>
          <w:spacing w:val="-6"/>
        </w:rPr>
        <w:t xml:space="preserve"> </w:t>
      </w:r>
      <w:r w:rsidRPr="00EA310E">
        <w:rPr>
          <w:color w:val="000009"/>
        </w:rPr>
        <w:t>народных,</w:t>
      </w:r>
      <w:r w:rsidRPr="00EA310E">
        <w:rPr>
          <w:color w:val="000009"/>
          <w:spacing w:val="-5"/>
        </w:rPr>
        <w:t xml:space="preserve"> </w:t>
      </w:r>
      <w:r w:rsidRPr="00EA310E">
        <w:rPr>
          <w:color w:val="000009"/>
        </w:rPr>
        <w:t>национальных</w:t>
      </w:r>
      <w:r w:rsidRPr="00EA310E">
        <w:rPr>
          <w:color w:val="000009"/>
          <w:spacing w:val="-4"/>
        </w:rPr>
        <w:t xml:space="preserve"> </w:t>
      </w:r>
      <w:r w:rsidRPr="00EA310E">
        <w:rPr>
          <w:color w:val="000009"/>
        </w:rPr>
        <w:t>традиций,</w:t>
      </w:r>
      <w:r w:rsidRPr="00EA310E">
        <w:rPr>
          <w:color w:val="000009"/>
          <w:spacing w:val="-57"/>
        </w:rPr>
        <w:t xml:space="preserve"> </w:t>
      </w:r>
      <w:r w:rsidRPr="00EA310E">
        <w:rPr>
          <w:color w:val="000009"/>
        </w:rPr>
        <w:t>искусства</w:t>
      </w:r>
      <w:r w:rsidRPr="00EA310E">
        <w:rPr>
          <w:color w:val="000009"/>
          <w:spacing w:val="-2"/>
        </w:rPr>
        <w:t xml:space="preserve"> </w:t>
      </w:r>
      <w:r w:rsidRPr="00EA310E">
        <w:rPr>
          <w:color w:val="000009"/>
        </w:rPr>
        <w:t>других</w:t>
      </w:r>
      <w:r w:rsidRPr="00EA310E">
        <w:rPr>
          <w:color w:val="000009"/>
          <w:spacing w:val="1"/>
        </w:rPr>
        <w:t xml:space="preserve"> </w:t>
      </w:r>
      <w:r w:rsidRPr="00EA310E">
        <w:rPr>
          <w:color w:val="000009"/>
        </w:rPr>
        <w:t>народов</w:t>
      </w:r>
      <w:r w:rsidRPr="00EA310E">
        <w:rPr>
          <w:color w:val="000009"/>
          <w:spacing w:val="-1"/>
        </w:rPr>
        <w:t xml:space="preserve"> </w:t>
      </w:r>
      <w:r w:rsidRPr="00EA310E">
        <w:rPr>
          <w:color w:val="000009"/>
        </w:rPr>
        <w:t>обеспечивают</w:t>
      </w:r>
      <w:r w:rsidRPr="00EA310E">
        <w:rPr>
          <w:color w:val="000009"/>
          <w:spacing w:val="-1"/>
        </w:rPr>
        <w:t xml:space="preserve"> </w:t>
      </w:r>
      <w:r w:rsidRPr="00EA310E">
        <w:rPr>
          <w:color w:val="000009"/>
        </w:rPr>
        <w:t>формирование</w:t>
      </w:r>
    </w:p>
    <w:p w:rsidR="003006CA" w:rsidRPr="00EA310E" w:rsidRDefault="003006CA" w:rsidP="008641F2">
      <w:pPr>
        <w:pStyle w:val="a3"/>
        <w:jc w:val="both"/>
      </w:pPr>
      <w:r w:rsidRPr="00EA310E">
        <w:rPr>
          <w:color w:val="000009"/>
        </w:rPr>
        <w:t>личности, толерантности, эстетических ценностей и вкусов, новой системы мотивов,</w:t>
      </w:r>
      <w:r w:rsidRPr="00EA310E">
        <w:rPr>
          <w:color w:val="000009"/>
          <w:spacing w:val="1"/>
        </w:rPr>
        <w:t xml:space="preserve"> </w:t>
      </w:r>
      <w:r w:rsidRPr="00EA310E">
        <w:rPr>
          <w:color w:val="000009"/>
        </w:rPr>
        <w:t>включая</w:t>
      </w:r>
      <w:r w:rsidRPr="00EA310E">
        <w:rPr>
          <w:color w:val="000009"/>
          <w:spacing w:val="-11"/>
        </w:rPr>
        <w:t xml:space="preserve"> </w:t>
      </w:r>
      <w:r w:rsidRPr="00EA310E">
        <w:rPr>
          <w:color w:val="000009"/>
        </w:rPr>
        <w:t>мотивы</w:t>
      </w:r>
      <w:r w:rsidRPr="00EA310E">
        <w:rPr>
          <w:color w:val="000009"/>
          <w:spacing w:val="-12"/>
        </w:rPr>
        <w:t xml:space="preserve"> </w:t>
      </w:r>
      <w:r w:rsidRPr="00EA310E">
        <w:rPr>
          <w:color w:val="000009"/>
        </w:rPr>
        <w:t>творческого</w:t>
      </w:r>
      <w:r w:rsidRPr="00EA310E">
        <w:rPr>
          <w:color w:val="000009"/>
          <w:spacing w:val="-11"/>
        </w:rPr>
        <w:t xml:space="preserve"> </w:t>
      </w:r>
      <w:r w:rsidRPr="00EA310E">
        <w:rPr>
          <w:color w:val="000009"/>
        </w:rPr>
        <w:t>самовыражения,</w:t>
      </w:r>
      <w:r w:rsidRPr="00EA310E">
        <w:rPr>
          <w:color w:val="000009"/>
          <w:spacing w:val="-11"/>
        </w:rPr>
        <w:t xml:space="preserve"> </w:t>
      </w:r>
      <w:r w:rsidRPr="00EA310E">
        <w:rPr>
          <w:color w:val="000009"/>
        </w:rPr>
        <w:t>самооценки</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самоуважения</w:t>
      </w:r>
      <w:r w:rsidRPr="00EA310E">
        <w:rPr>
          <w:color w:val="000009"/>
          <w:spacing w:val="-11"/>
        </w:rPr>
        <w:t xml:space="preserve"> </w:t>
      </w:r>
      <w:r w:rsidRPr="00EA310E">
        <w:rPr>
          <w:color w:val="000009"/>
        </w:rPr>
        <w:t>обучающихся.</w:t>
      </w:r>
    </w:p>
    <w:p w:rsidR="003006CA" w:rsidRPr="00EA310E" w:rsidRDefault="003006CA" w:rsidP="008641F2">
      <w:pPr>
        <w:pStyle w:val="a3"/>
        <w:ind w:right="1165"/>
        <w:jc w:val="both"/>
      </w:pPr>
      <w:r w:rsidRPr="00EA310E">
        <w:rPr>
          <w:b/>
          <w:color w:val="000009"/>
        </w:rPr>
        <w:t xml:space="preserve">«Музыка». </w:t>
      </w:r>
      <w:r w:rsidRPr="00EA310E">
        <w:rPr>
          <w:color w:val="000009"/>
        </w:rPr>
        <w:t>Достижение личностных, метапредметных и предметных результатов</w:t>
      </w:r>
      <w:r w:rsidRPr="00EA310E">
        <w:rPr>
          <w:color w:val="000009"/>
          <w:spacing w:val="1"/>
        </w:rPr>
        <w:t xml:space="preserve"> </w:t>
      </w:r>
      <w:r w:rsidRPr="00EA310E">
        <w:rPr>
          <w:color w:val="000009"/>
        </w:rPr>
        <w:t>освоения программы обучающимися происходит в процессе активного восприятия и</w:t>
      </w:r>
      <w:r w:rsidRPr="00EA310E">
        <w:rPr>
          <w:color w:val="000009"/>
          <w:spacing w:val="1"/>
        </w:rPr>
        <w:t xml:space="preserve"> </w:t>
      </w:r>
      <w:r w:rsidRPr="00EA310E">
        <w:rPr>
          <w:color w:val="000009"/>
        </w:rPr>
        <w:t>обсуждения музыки, освоения основ музыкальной музыкально- творческой</w:t>
      </w:r>
      <w:r w:rsidRPr="00EA310E">
        <w:rPr>
          <w:color w:val="000009"/>
          <w:spacing w:val="1"/>
        </w:rPr>
        <w:t xml:space="preserve"> </w:t>
      </w:r>
      <w:r w:rsidRPr="00EA310E">
        <w:rPr>
          <w:color w:val="000009"/>
        </w:rPr>
        <w:t>деятельности</w:t>
      </w:r>
      <w:r w:rsidRPr="00EA310E">
        <w:rPr>
          <w:color w:val="000009"/>
          <w:spacing w:val="-8"/>
        </w:rPr>
        <w:t xml:space="preserve"> </w:t>
      </w:r>
      <w:r w:rsidRPr="00EA310E">
        <w:rPr>
          <w:color w:val="000009"/>
        </w:rPr>
        <w:t>обучающихся:</w:t>
      </w:r>
      <w:r w:rsidRPr="00EA310E">
        <w:rPr>
          <w:color w:val="000009"/>
          <w:spacing w:val="-8"/>
        </w:rPr>
        <w:t xml:space="preserve"> </w:t>
      </w:r>
      <w:r w:rsidRPr="00EA310E">
        <w:rPr>
          <w:color w:val="000009"/>
        </w:rPr>
        <w:t>элементарных</w:t>
      </w:r>
      <w:r w:rsidRPr="00EA310E">
        <w:rPr>
          <w:color w:val="000009"/>
          <w:spacing w:val="-6"/>
        </w:rPr>
        <w:t xml:space="preserve"> </w:t>
      </w:r>
      <w:r w:rsidRPr="00EA310E">
        <w:rPr>
          <w:color w:val="000009"/>
        </w:rPr>
        <w:t>музыкальных</w:t>
      </w:r>
      <w:r w:rsidRPr="00EA310E">
        <w:rPr>
          <w:color w:val="000009"/>
          <w:spacing w:val="-6"/>
        </w:rPr>
        <w:t xml:space="preserve"> </w:t>
      </w:r>
      <w:r w:rsidRPr="00EA310E">
        <w:rPr>
          <w:color w:val="000009"/>
        </w:rPr>
        <w:t>инструментах,</w:t>
      </w:r>
      <w:r w:rsidRPr="00EA310E">
        <w:rPr>
          <w:color w:val="000009"/>
          <w:spacing w:val="-8"/>
        </w:rPr>
        <w:t xml:space="preserve"> </w:t>
      </w:r>
      <w:r w:rsidRPr="00EA310E">
        <w:rPr>
          <w:color w:val="000009"/>
        </w:rPr>
        <w:t>музыкально-</w:t>
      </w:r>
      <w:r w:rsidRPr="00EA310E">
        <w:rPr>
          <w:color w:val="000009"/>
          <w:spacing w:val="-57"/>
        </w:rPr>
        <w:t xml:space="preserve"> </w:t>
      </w:r>
      <w:r w:rsidRPr="00EA310E">
        <w:rPr>
          <w:color w:val="000009"/>
        </w:rPr>
        <w:t>театрализованных представлений.</w:t>
      </w:r>
    </w:p>
    <w:p w:rsidR="003006CA" w:rsidRPr="00EA310E" w:rsidRDefault="003006CA" w:rsidP="008641F2">
      <w:pPr>
        <w:pStyle w:val="a3"/>
        <w:ind w:right="1332"/>
        <w:jc w:val="both"/>
      </w:pPr>
      <w:r w:rsidRPr="00EA310E">
        <w:rPr>
          <w:color w:val="000009"/>
        </w:rPr>
        <w:t>Л</w:t>
      </w:r>
      <w:r w:rsidRPr="00EA310E">
        <w:rPr>
          <w:b/>
          <w:color w:val="000009"/>
        </w:rPr>
        <w:t xml:space="preserve">ичностные результаты освоения программы </w:t>
      </w:r>
      <w:r w:rsidRPr="00EA310E">
        <w:rPr>
          <w:color w:val="000009"/>
        </w:rPr>
        <w:t>отражают</w:t>
      </w:r>
      <w:r w:rsidRPr="00EA310E">
        <w:rPr>
          <w:color w:val="000009"/>
          <w:spacing w:val="1"/>
        </w:rPr>
        <w:t xml:space="preserve"> </w:t>
      </w:r>
      <w:r w:rsidRPr="00EA310E">
        <w:rPr>
          <w:color w:val="000009"/>
        </w:rPr>
        <w:t>формирование основ</w:t>
      </w:r>
      <w:r w:rsidRPr="00EA310E">
        <w:rPr>
          <w:color w:val="000009"/>
          <w:spacing w:val="1"/>
        </w:rPr>
        <w:t xml:space="preserve"> </w:t>
      </w:r>
      <w:r w:rsidRPr="00EA310E">
        <w:rPr>
          <w:color w:val="000009"/>
        </w:rPr>
        <w:t>российской</w:t>
      </w:r>
      <w:r w:rsidRPr="00EA310E">
        <w:rPr>
          <w:color w:val="000009"/>
          <w:spacing w:val="-11"/>
        </w:rPr>
        <w:t xml:space="preserve"> </w:t>
      </w:r>
      <w:r w:rsidRPr="00EA310E">
        <w:rPr>
          <w:color w:val="000009"/>
        </w:rPr>
        <w:t>гражданской</w:t>
      </w:r>
      <w:r w:rsidRPr="00EA310E">
        <w:rPr>
          <w:color w:val="000009"/>
          <w:spacing w:val="-10"/>
        </w:rPr>
        <w:t xml:space="preserve"> </w:t>
      </w:r>
      <w:r w:rsidRPr="00EA310E">
        <w:rPr>
          <w:color w:val="000009"/>
        </w:rPr>
        <w:t>идентичности,</w:t>
      </w:r>
      <w:r w:rsidRPr="00EA310E">
        <w:rPr>
          <w:color w:val="000009"/>
          <w:spacing w:val="-10"/>
        </w:rPr>
        <w:t xml:space="preserve"> </w:t>
      </w:r>
      <w:r w:rsidRPr="00EA310E">
        <w:rPr>
          <w:color w:val="000009"/>
        </w:rPr>
        <w:t>чувства</w:t>
      </w:r>
      <w:r w:rsidRPr="00EA310E">
        <w:rPr>
          <w:color w:val="000009"/>
          <w:spacing w:val="-11"/>
        </w:rPr>
        <w:t xml:space="preserve"> </w:t>
      </w:r>
      <w:r w:rsidRPr="00EA310E">
        <w:rPr>
          <w:color w:val="000009"/>
        </w:rPr>
        <w:t>гордости</w:t>
      </w:r>
      <w:r w:rsidRPr="00EA310E">
        <w:rPr>
          <w:color w:val="000009"/>
          <w:spacing w:val="-10"/>
        </w:rPr>
        <w:t xml:space="preserve"> </w:t>
      </w:r>
      <w:r w:rsidRPr="00EA310E">
        <w:rPr>
          <w:color w:val="000009"/>
        </w:rPr>
        <w:t>за</w:t>
      </w:r>
      <w:r w:rsidRPr="00EA310E">
        <w:rPr>
          <w:color w:val="000009"/>
          <w:spacing w:val="-11"/>
        </w:rPr>
        <w:t xml:space="preserve"> </w:t>
      </w:r>
      <w:r w:rsidRPr="00EA310E">
        <w:rPr>
          <w:color w:val="000009"/>
        </w:rPr>
        <w:t>свою</w:t>
      </w:r>
      <w:r w:rsidRPr="00EA310E">
        <w:rPr>
          <w:color w:val="000009"/>
          <w:spacing w:val="-10"/>
        </w:rPr>
        <w:t xml:space="preserve"> </w:t>
      </w:r>
      <w:r w:rsidRPr="00EA310E">
        <w:rPr>
          <w:color w:val="000009"/>
        </w:rPr>
        <w:t>Родину,</w:t>
      </w:r>
      <w:r w:rsidRPr="00EA310E">
        <w:rPr>
          <w:color w:val="000009"/>
          <w:spacing w:val="-10"/>
        </w:rPr>
        <w:t xml:space="preserve"> </w:t>
      </w:r>
      <w:r w:rsidRPr="00EA310E">
        <w:rPr>
          <w:color w:val="000009"/>
        </w:rPr>
        <w:t>российский</w:t>
      </w:r>
      <w:r w:rsidRPr="00EA310E">
        <w:rPr>
          <w:color w:val="000009"/>
          <w:spacing w:val="-57"/>
        </w:rPr>
        <w:t xml:space="preserve"> </w:t>
      </w:r>
      <w:r w:rsidRPr="00EA310E">
        <w:rPr>
          <w:color w:val="000009"/>
        </w:rPr>
        <w:t>народ и историю России, осознание своей этнической и национальной</w:t>
      </w:r>
      <w:r w:rsidRPr="00EA310E">
        <w:rPr>
          <w:color w:val="000009"/>
          <w:spacing w:val="1"/>
        </w:rPr>
        <w:t xml:space="preserve"> </w:t>
      </w:r>
      <w:r w:rsidRPr="00EA310E">
        <w:rPr>
          <w:color w:val="000009"/>
        </w:rPr>
        <w:t>принадлежности;</w:t>
      </w:r>
      <w:r w:rsidRPr="00EA310E">
        <w:rPr>
          <w:color w:val="000009"/>
          <w:spacing w:val="-5"/>
        </w:rPr>
        <w:t xml:space="preserve"> </w:t>
      </w:r>
      <w:r w:rsidRPr="00EA310E">
        <w:rPr>
          <w:color w:val="000009"/>
        </w:rPr>
        <w:t>формирование</w:t>
      </w:r>
      <w:r w:rsidRPr="00EA310E">
        <w:rPr>
          <w:color w:val="000009"/>
          <w:spacing w:val="-3"/>
        </w:rPr>
        <w:t xml:space="preserve"> </w:t>
      </w:r>
      <w:r w:rsidRPr="00EA310E">
        <w:rPr>
          <w:color w:val="000009"/>
        </w:rPr>
        <w:t>ценностей</w:t>
      </w:r>
      <w:r w:rsidRPr="00EA310E">
        <w:rPr>
          <w:color w:val="000009"/>
          <w:spacing w:val="-3"/>
        </w:rPr>
        <w:t xml:space="preserve"> </w:t>
      </w:r>
      <w:r w:rsidRPr="00EA310E">
        <w:rPr>
          <w:color w:val="000009"/>
        </w:rPr>
        <w:t>многонационального</w:t>
      </w:r>
      <w:r w:rsidRPr="00EA310E">
        <w:rPr>
          <w:color w:val="000009"/>
          <w:spacing w:val="-2"/>
        </w:rPr>
        <w:t xml:space="preserve"> </w:t>
      </w:r>
      <w:r w:rsidRPr="00EA310E">
        <w:rPr>
          <w:color w:val="000009"/>
        </w:rPr>
        <w:t>российского</w:t>
      </w:r>
    </w:p>
    <w:p w:rsidR="003006CA" w:rsidRPr="00EA310E" w:rsidRDefault="003006CA" w:rsidP="008641F2">
      <w:pPr>
        <w:pStyle w:val="a3"/>
        <w:ind w:right="0"/>
        <w:jc w:val="both"/>
      </w:pPr>
      <w:r w:rsidRPr="00EA310E">
        <w:rPr>
          <w:color w:val="000009"/>
        </w:rPr>
        <w:t>общества;-</w:t>
      </w:r>
      <w:r w:rsidRPr="00EA310E">
        <w:rPr>
          <w:color w:val="000009"/>
          <w:spacing w:val="-7"/>
        </w:rPr>
        <w:t xml:space="preserve"> </w:t>
      </w:r>
      <w:r w:rsidRPr="00EA310E">
        <w:rPr>
          <w:color w:val="000009"/>
        </w:rPr>
        <w:t>формирование</w:t>
      </w:r>
      <w:r w:rsidRPr="00EA310E">
        <w:rPr>
          <w:color w:val="000009"/>
          <w:spacing w:val="-7"/>
        </w:rPr>
        <w:t xml:space="preserve"> </w:t>
      </w:r>
      <w:r w:rsidRPr="00EA310E">
        <w:rPr>
          <w:color w:val="000009"/>
        </w:rPr>
        <w:t>целостного,</w:t>
      </w:r>
      <w:r w:rsidRPr="00EA310E">
        <w:rPr>
          <w:color w:val="000009"/>
          <w:spacing w:val="-6"/>
        </w:rPr>
        <w:t xml:space="preserve"> </w:t>
      </w:r>
      <w:r w:rsidRPr="00EA310E">
        <w:rPr>
          <w:color w:val="000009"/>
        </w:rPr>
        <w:t>социально</w:t>
      </w:r>
      <w:r w:rsidRPr="00EA310E">
        <w:rPr>
          <w:color w:val="000009"/>
          <w:spacing w:val="-6"/>
        </w:rPr>
        <w:t xml:space="preserve"> </w:t>
      </w:r>
      <w:r w:rsidRPr="00EA310E">
        <w:rPr>
          <w:color w:val="000009"/>
        </w:rPr>
        <w:t>ориентированного</w:t>
      </w:r>
      <w:r w:rsidRPr="00EA310E">
        <w:rPr>
          <w:color w:val="000009"/>
          <w:spacing w:val="-6"/>
        </w:rPr>
        <w:t xml:space="preserve"> </w:t>
      </w:r>
      <w:r w:rsidRPr="00EA310E">
        <w:rPr>
          <w:color w:val="000009"/>
        </w:rPr>
        <w:t>взгляда</w:t>
      </w:r>
      <w:r w:rsidRPr="00EA310E">
        <w:rPr>
          <w:color w:val="000009"/>
          <w:spacing w:val="-7"/>
        </w:rPr>
        <w:t xml:space="preserve"> </w:t>
      </w:r>
      <w:r w:rsidRPr="00EA310E">
        <w:rPr>
          <w:color w:val="000009"/>
        </w:rPr>
        <w:t>на</w:t>
      </w:r>
      <w:r w:rsidRPr="00EA310E">
        <w:rPr>
          <w:color w:val="000009"/>
          <w:spacing w:val="-6"/>
        </w:rPr>
        <w:t xml:space="preserve"> </w:t>
      </w:r>
      <w:r w:rsidRPr="00EA310E">
        <w:rPr>
          <w:color w:val="000009"/>
        </w:rPr>
        <w:t>мир</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его</w:t>
      </w:r>
      <w:r w:rsidRPr="00EA310E">
        <w:rPr>
          <w:color w:val="000009"/>
          <w:spacing w:val="-57"/>
        </w:rPr>
        <w:t xml:space="preserve"> </w:t>
      </w:r>
      <w:r w:rsidRPr="00EA310E">
        <w:rPr>
          <w:color w:val="000009"/>
        </w:rPr>
        <w:t>органичном</w:t>
      </w:r>
      <w:r w:rsidRPr="00EA310E">
        <w:rPr>
          <w:color w:val="000009"/>
          <w:spacing w:val="-2"/>
        </w:rPr>
        <w:t xml:space="preserve"> </w:t>
      </w:r>
      <w:r w:rsidRPr="00EA310E">
        <w:rPr>
          <w:color w:val="000009"/>
        </w:rPr>
        <w:t>единстве</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разнообразии</w:t>
      </w:r>
      <w:r w:rsidRPr="00EA310E">
        <w:rPr>
          <w:color w:val="000009"/>
          <w:spacing w:val="-3"/>
        </w:rPr>
        <w:t xml:space="preserve"> </w:t>
      </w:r>
      <w:r w:rsidRPr="00EA310E">
        <w:rPr>
          <w:color w:val="000009"/>
        </w:rPr>
        <w:t>культур;</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формирование</w:t>
      </w:r>
      <w:r w:rsidRPr="00EA310E">
        <w:rPr>
          <w:color w:val="000009"/>
          <w:spacing w:val="-10"/>
          <w:sz w:val="24"/>
          <w:szCs w:val="24"/>
        </w:rPr>
        <w:t xml:space="preserve"> </w:t>
      </w:r>
      <w:r w:rsidRPr="00EA310E">
        <w:rPr>
          <w:color w:val="000009"/>
          <w:sz w:val="24"/>
          <w:szCs w:val="24"/>
        </w:rPr>
        <w:t>уважительного</w:t>
      </w:r>
      <w:r w:rsidRPr="00EA310E">
        <w:rPr>
          <w:color w:val="000009"/>
          <w:spacing w:val="-10"/>
          <w:sz w:val="24"/>
          <w:szCs w:val="24"/>
        </w:rPr>
        <w:t xml:space="preserve"> </w:t>
      </w:r>
      <w:r w:rsidRPr="00EA310E">
        <w:rPr>
          <w:color w:val="000009"/>
          <w:sz w:val="24"/>
          <w:szCs w:val="24"/>
        </w:rPr>
        <w:t>отношения</w:t>
      </w:r>
      <w:r w:rsidRPr="00EA310E">
        <w:rPr>
          <w:color w:val="000009"/>
          <w:spacing w:val="-10"/>
          <w:sz w:val="24"/>
          <w:szCs w:val="24"/>
        </w:rPr>
        <w:t xml:space="preserve"> </w:t>
      </w:r>
      <w:r w:rsidRPr="00EA310E">
        <w:rPr>
          <w:color w:val="000009"/>
          <w:sz w:val="24"/>
          <w:szCs w:val="24"/>
        </w:rPr>
        <w:t>к</w:t>
      </w:r>
      <w:r w:rsidRPr="00EA310E">
        <w:rPr>
          <w:color w:val="000009"/>
          <w:spacing w:val="-12"/>
          <w:sz w:val="24"/>
          <w:szCs w:val="24"/>
        </w:rPr>
        <w:t xml:space="preserve"> </w:t>
      </w:r>
      <w:r w:rsidRPr="00EA310E">
        <w:rPr>
          <w:color w:val="000009"/>
          <w:sz w:val="24"/>
          <w:szCs w:val="24"/>
        </w:rPr>
        <w:t>культуре</w:t>
      </w:r>
      <w:r w:rsidRPr="00EA310E">
        <w:rPr>
          <w:color w:val="000009"/>
          <w:spacing w:val="-11"/>
          <w:sz w:val="24"/>
          <w:szCs w:val="24"/>
        </w:rPr>
        <w:t xml:space="preserve"> </w:t>
      </w:r>
      <w:r w:rsidRPr="00EA310E">
        <w:rPr>
          <w:color w:val="000009"/>
          <w:sz w:val="24"/>
          <w:szCs w:val="24"/>
        </w:rPr>
        <w:t>других</w:t>
      </w:r>
      <w:r w:rsidRPr="00EA310E">
        <w:rPr>
          <w:color w:val="000009"/>
          <w:spacing w:val="-8"/>
          <w:sz w:val="24"/>
          <w:szCs w:val="24"/>
        </w:rPr>
        <w:t xml:space="preserve"> </w:t>
      </w:r>
      <w:r w:rsidRPr="00EA310E">
        <w:rPr>
          <w:color w:val="000009"/>
          <w:sz w:val="24"/>
          <w:szCs w:val="24"/>
        </w:rPr>
        <w:t>народов;</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формирование</w:t>
      </w:r>
      <w:r w:rsidRPr="00EA310E">
        <w:rPr>
          <w:color w:val="000009"/>
          <w:spacing w:val="-4"/>
          <w:sz w:val="24"/>
          <w:szCs w:val="24"/>
        </w:rPr>
        <w:t xml:space="preserve"> </w:t>
      </w:r>
      <w:r w:rsidRPr="00EA310E">
        <w:rPr>
          <w:color w:val="000009"/>
          <w:sz w:val="24"/>
          <w:szCs w:val="24"/>
        </w:rPr>
        <w:t>эстетических</w:t>
      </w:r>
      <w:r w:rsidRPr="00EA310E">
        <w:rPr>
          <w:color w:val="000009"/>
          <w:spacing w:val="-4"/>
          <w:sz w:val="24"/>
          <w:szCs w:val="24"/>
        </w:rPr>
        <w:t xml:space="preserve"> </w:t>
      </w:r>
      <w:r w:rsidRPr="00EA310E">
        <w:rPr>
          <w:color w:val="000009"/>
          <w:sz w:val="24"/>
          <w:szCs w:val="24"/>
        </w:rPr>
        <w:t>потребностей,</w:t>
      </w:r>
      <w:r w:rsidRPr="00EA310E">
        <w:rPr>
          <w:color w:val="000009"/>
          <w:spacing w:val="-3"/>
          <w:sz w:val="24"/>
          <w:szCs w:val="24"/>
        </w:rPr>
        <w:t xml:space="preserve"> </w:t>
      </w:r>
      <w:r w:rsidRPr="00EA310E">
        <w:rPr>
          <w:color w:val="000009"/>
          <w:sz w:val="24"/>
          <w:szCs w:val="24"/>
        </w:rPr>
        <w:t>ценностей</w:t>
      </w:r>
      <w:r w:rsidRPr="00EA310E">
        <w:rPr>
          <w:color w:val="000009"/>
          <w:spacing w:val="-3"/>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чувств;</w:t>
      </w:r>
    </w:p>
    <w:p w:rsidR="003006CA" w:rsidRPr="00EA310E" w:rsidRDefault="003006CA" w:rsidP="008641F2">
      <w:pPr>
        <w:pStyle w:val="a5"/>
        <w:numPr>
          <w:ilvl w:val="0"/>
          <w:numId w:val="37"/>
        </w:numPr>
        <w:tabs>
          <w:tab w:val="left" w:pos="1442"/>
        </w:tabs>
        <w:ind w:right="1835" w:firstLine="0"/>
        <w:jc w:val="both"/>
        <w:rPr>
          <w:color w:val="000009"/>
          <w:sz w:val="24"/>
          <w:szCs w:val="24"/>
        </w:rPr>
      </w:pPr>
      <w:r w:rsidRPr="00EA310E">
        <w:rPr>
          <w:color w:val="000009"/>
          <w:sz w:val="24"/>
          <w:szCs w:val="24"/>
        </w:rPr>
        <w:t>формирование</w:t>
      </w:r>
      <w:r w:rsidRPr="00EA310E">
        <w:rPr>
          <w:color w:val="000009"/>
          <w:spacing w:val="-8"/>
          <w:sz w:val="24"/>
          <w:szCs w:val="24"/>
        </w:rPr>
        <w:t xml:space="preserve"> </w:t>
      </w:r>
      <w:r w:rsidRPr="00EA310E">
        <w:rPr>
          <w:color w:val="000009"/>
          <w:sz w:val="24"/>
          <w:szCs w:val="24"/>
        </w:rPr>
        <w:t>творческой</w:t>
      </w:r>
      <w:r w:rsidRPr="00EA310E">
        <w:rPr>
          <w:color w:val="000009"/>
          <w:spacing w:val="-7"/>
          <w:sz w:val="24"/>
          <w:szCs w:val="24"/>
        </w:rPr>
        <w:t xml:space="preserve"> </w:t>
      </w:r>
      <w:r w:rsidRPr="00EA310E">
        <w:rPr>
          <w:color w:val="000009"/>
          <w:sz w:val="24"/>
          <w:szCs w:val="24"/>
        </w:rPr>
        <w:t>активности</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познавательного</w:t>
      </w:r>
      <w:r w:rsidRPr="00EA310E">
        <w:rPr>
          <w:color w:val="000009"/>
          <w:spacing w:val="-7"/>
          <w:sz w:val="24"/>
          <w:szCs w:val="24"/>
        </w:rPr>
        <w:t xml:space="preserve"> </w:t>
      </w:r>
      <w:r w:rsidRPr="00EA310E">
        <w:rPr>
          <w:color w:val="000009"/>
          <w:sz w:val="24"/>
          <w:szCs w:val="24"/>
        </w:rPr>
        <w:t>интереса</w:t>
      </w:r>
      <w:r w:rsidRPr="00EA310E">
        <w:rPr>
          <w:color w:val="000009"/>
          <w:spacing w:val="-7"/>
          <w:sz w:val="24"/>
          <w:szCs w:val="24"/>
        </w:rPr>
        <w:t xml:space="preserve"> </w:t>
      </w:r>
      <w:r w:rsidRPr="00EA310E">
        <w:rPr>
          <w:color w:val="000009"/>
          <w:sz w:val="24"/>
          <w:szCs w:val="24"/>
        </w:rPr>
        <w:t>при</w:t>
      </w:r>
      <w:r w:rsidRPr="00EA310E">
        <w:rPr>
          <w:color w:val="000009"/>
          <w:spacing w:val="-7"/>
          <w:sz w:val="24"/>
          <w:szCs w:val="24"/>
        </w:rPr>
        <w:t xml:space="preserve"> </w:t>
      </w:r>
      <w:r w:rsidRPr="00EA310E">
        <w:rPr>
          <w:color w:val="000009"/>
          <w:sz w:val="24"/>
          <w:szCs w:val="24"/>
        </w:rPr>
        <w:t>решении</w:t>
      </w:r>
      <w:r w:rsidRPr="00EA310E">
        <w:rPr>
          <w:color w:val="000009"/>
          <w:spacing w:val="-57"/>
          <w:sz w:val="24"/>
          <w:szCs w:val="24"/>
        </w:rPr>
        <w:t xml:space="preserve"> </w:t>
      </w:r>
      <w:r w:rsidRPr="00EA310E">
        <w:rPr>
          <w:color w:val="000009"/>
          <w:sz w:val="24"/>
          <w:szCs w:val="24"/>
        </w:rPr>
        <w:t>учебных</w:t>
      </w:r>
      <w:r w:rsidRPr="00EA310E">
        <w:rPr>
          <w:color w:val="000009"/>
          <w:spacing w:val="-1"/>
          <w:sz w:val="24"/>
          <w:szCs w:val="24"/>
        </w:rPr>
        <w:t xml:space="preserve"> </w:t>
      </w:r>
      <w:r w:rsidRPr="00EA310E">
        <w:rPr>
          <w:color w:val="000009"/>
          <w:sz w:val="24"/>
          <w:szCs w:val="24"/>
        </w:rPr>
        <w:t>задач</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собственной</w:t>
      </w:r>
      <w:r w:rsidRPr="00EA310E">
        <w:rPr>
          <w:color w:val="000009"/>
          <w:spacing w:val="-1"/>
          <w:sz w:val="24"/>
          <w:szCs w:val="24"/>
        </w:rPr>
        <w:t xml:space="preserve"> </w:t>
      </w:r>
      <w:r w:rsidRPr="00EA310E">
        <w:rPr>
          <w:color w:val="000009"/>
          <w:sz w:val="24"/>
          <w:szCs w:val="24"/>
        </w:rPr>
        <w:t>музыкально-прикладной</w:t>
      </w:r>
      <w:r w:rsidRPr="00EA310E">
        <w:rPr>
          <w:color w:val="000009"/>
          <w:spacing w:val="-1"/>
          <w:sz w:val="24"/>
          <w:szCs w:val="24"/>
        </w:rPr>
        <w:t xml:space="preserve"> </w:t>
      </w:r>
      <w:r w:rsidRPr="00EA310E">
        <w:rPr>
          <w:color w:val="000009"/>
          <w:sz w:val="24"/>
          <w:szCs w:val="24"/>
        </w:rPr>
        <w:t>деятельности;</w:t>
      </w:r>
    </w:p>
    <w:p w:rsidR="003006CA" w:rsidRPr="00EA310E" w:rsidRDefault="003006CA" w:rsidP="008641F2">
      <w:pPr>
        <w:pStyle w:val="a5"/>
        <w:numPr>
          <w:ilvl w:val="0"/>
          <w:numId w:val="37"/>
        </w:numPr>
        <w:tabs>
          <w:tab w:val="left" w:pos="1442"/>
        </w:tabs>
        <w:ind w:right="1882" w:firstLine="0"/>
        <w:jc w:val="both"/>
        <w:rPr>
          <w:color w:val="000009"/>
          <w:sz w:val="24"/>
          <w:szCs w:val="24"/>
        </w:rPr>
      </w:pPr>
      <w:r w:rsidRPr="00EA310E">
        <w:rPr>
          <w:color w:val="000009"/>
          <w:sz w:val="24"/>
          <w:szCs w:val="24"/>
        </w:rPr>
        <w:t>развитие</w:t>
      </w:r>
      <w:r w:rsidRPr="00EA310E">
        <w:rPr>
          <w:color w:val="000009"/>
          <w:spacing w:val="-8"/>
          <w:sz w:val="24"/>
          <w:szCs w:val="24"/>
        </w:rPr>
        <w:t xml:space="preserve"> </w:t>
      </w:r>
      <w:r w:rsidRPr="00EA310E">
        <w:rPr>
          <w:color w:val="000009"/>
          <w:sz w:val="24"/>
          <w:szCs w:val="24"/>
        </w:rPr>
        <w:t>этических</w:t>
      </w:r>
      <w:r w:rsidRPr="00EA310E">
        <w:rPr>
          <w:color w:val="000009"/>
          <w:spacing w:val="-5"/>
          <w:sz w:val="24"/>
          <w:szCs w:val="24"/>
        </w:rPr>
        <w:t xml:space="preserve"> </w:t>
      </w:r>
      <w:r w:rsidRPr="00EA310E">
        <w:rPr>
          <w:color w:val="000009"/>
          <w:sz w:val="24"/>
          <w:szCs w:val="24"/>
        </w:rPr>
        <w:t>чувств,</w:t>
      </w:r>
      <w:r w:rsidRPr="00EA310E">
        <w:rPr>
          <w:color w:val="000009"/>
          <w:spacing w:val="-7"/>
          <w:sz w:val="24"/>
          <w:szCs w:val="24"/>
        </w:rPr>
        <w:t xml:space="preserve"> </w:t>
      </w:r>
      <w:r w:rsidRPr="00EA310E">
        <w:rPr>
          <w:color w:val="000009"/>
          <w:sz w:val="24"/>
          <w:szCs w:val="24"/>
        </w:rPr>
        <w:t>доброжелательности</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эмоционально-нравственной</w:t>
      </w:r>
      <w:r w:rsidRPr="00EA310E">
        <w:rPr>
          <w:color w:val="000009"/>
          <w:spacing w:val="-57"/>
          <w:sz w:val="24"/>
          <w:szCs w:val="24"/>
        </w:rPr>
        <w:t xml:space="preserve"> </w:t>
      </w:r>
      <w:r w:rsidRPr="00EA310E">
        <w:rPr>
          <w:color w:val="000009"/>
          <w:sz w:val="24"/>
          <w:szCs w:val="24"/>
        </w:rPr>
        <w:t>отзывчивости,</w:t>
      </w:r>
      <w:r w:rsidRPr="00EA310E">
        <w:rPr>
          <w:color w:val="000009"/>
          <w:spacing w:val="-2"/>
          <w:sz w:val="24"/>
          <w:szCs w:val="24"/>
        </w:rPr>
        <w:t xml:space="preserve"> </w:t>
      </w:r>
      <w:r w:rsidRPr="00EA310E">
        <w:rPr>
          <w:color w:val="000009"/>
          <w:sz w:val="24"/>
          <w:szCs w:val="24"/>
        </w:rPr>
        <w:t>понимания</w:t>
      </w:r>
      <w:r w:rsidRPr="00EA310E">
        <w:rPr>
          <w:color w:val="000009"/>
          <w:spacing w:val="-2"/>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сопереживания</w:t>
      </w:r>
      <w:r w:rsidRPr="00EA310E">
        <w:rPr>
          <w:color w:val="000009"/>
          <w:spacing w:val="-2"/>
          <w:sz w:val="24"/>
          <w:szCs w:val="24"/>
        </w:rPr>
        <w:t xml:space="preserve"> </w:t>
      </w:r>
      <w:r w:rsidRPr="00EA310E">
        <w:rPr>
          <w:color w:val="000009"/>
          <w:sz w:val="24"/>
          <w:szCs w:val="24"/>
        </w:rPr>
        <w:t>чувствам</w:t>
      </w:r>
      <w:r w:rsidRPr="00EA310E">
        <w:rPr>
          <w:color w:val="000009"/>
          <w:spacing w:val="-3"/>
          <w:sz w:val="24"/>
          <w:szCs w:val="24"/>
        </w:rPr>
        <w:t xml:space="preserve"> </w:t>
      </w:r>
      <w:r w:rsidRPr="00EA310E">
        <w:rPr>
          <w:color w:val="000009"/>
          <w:sz w:val="24"/>
          <w:szCs w:val="24"/>
        </w:rPr>
        <w:t>других людей;</w:t>
      </w:r>
    </w:p>
    <w:p w:rsidR="003006CA" w:rsidRPr="00EA310E" w:rsidRDefault="003006CA" w:rsidP="008641F2">
      <w:pPr>
        <w:pStyle w:val="a5"/>
        <w:numPr>
          <w:ilvl w:val="0"/>
          <w:numId w:val="37"/>
        </w:numPr>
        <w:tabs>
          <w:tab w:val="left" w:pos="1442"/>
        </w:tabs>
        <w:ind w:right="2508" w:firstLine="0"/>
        <w:jc w:val="both"/>
        <w:rPr>
          <w:color w:val="000009"/>
          <w:sz w:val="24"/>
          <w:szCs w:val="24"/>
        </w:rPr>
      </w:pPr>
      <w:r w:rsidRPr="00EA310E">
        <w:rPr>
          <w:color w:val="000009"/>
          <w:sz w:val="24"/>
          <w:szCs w:val="24"/>
        </w:rPr>
        <w:t>развитие</w:t>
      </w:r>
      <w:r w:rsidRPr="00EA310E">
        <w:rPr>
          <w:color w:val="000009"/>
          <w:spacing w:val="-7"/>
          <w:sz w:val="24"/>
          <w:szCs w:val="24"/>
        </w:rPr>
        <w:t xml:space="preserve"> </w:t>
      </w:r>
      <w:r w:rsidRPr="00EA310E">
        <w:rPr>
          <w:color w:val="000009"/>
          <w:sz w:val="24"/>
          <w:szCs w:val="24"/>
        </w:rPr>
        <w:t>навыков</w:t>
      </w:r>
      <w:r w:rsidRPr="00EA310E">
        <w:rPr>
          <w:color w:val="000009"/>
          <w:spacing w:val="-6"/>
          <w:sz w:val="24"/>
          <w:szCs w:val="24"/>
        </w:rPr>
        <w:t xml:space="preserve"> </w:t>
      </w:r>
      <w:r w:rsidRPr="00EA310E">
        <w:rPr>
          <w:color w:val="000009"/>
          <w:sz w:val="24"/>
          <w:szCs w:val="24"/>
        </w:rPr>
        <w:t>сотрудничества</w:t>
      </w:r>
      <w:r w:rsidRPr="00EA310E">
        <w:rPr>
          <w:color w:val="000009"/>
          <w:spacing w:val="-7"/>
          <w:sz w:val="24"/>
          <w:szCs w:val="24"/>
        </w:rPr>
        <w:t xml:space="preserve"> </w:t>
      </w:r>
      <w:r w:rsidRPr="00EA310E">
        <w:rPr>
          <w:color w:val="000009"/>
          <w:sz w:val="24"/>
          <w:szCs w:val="24"/>
        </w:rPr>
        <w:t>со</w:t>
      </w:r>
      <w:r w:rsidRPr="00EA310E">
        <w:rPr>
          <w:color w:val="000009"/>
          <w:spacing w:val="-6"/>
          <w:sz w:val="24"/>
          <w:szCs w:val="24"/>
        </w:rPr>
        <w:t xml:space="preserve"> </w:t>
      </w:r>
      <w:r w:rsidRPr="00EA310E">
        <w:rPr>
          <w:color w:val="000009"/>
          <w:sz w:val="24"/>
          <w:szCs w:val="24"/>
        </w:rPr>
        <w:t>взрослыми</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сверстниками</w:t>
      </w:r>
      <w:r w:rsidRPr="00EA310E">
        <w:rPr>
          <w:color w:val="000009"/>
          <w:spacing w:val="-6"/>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разных</w:t>
      </w:r>
      <w:r w:rsidRPr="00EA310E">
        <w:rPr>
          <w:color w:val="000009"/>
          <w:spacing w:val="-57"/>
          <w:sz w:val="24"/>
          <w:szCs w:val="24"/>
        </w:rPr>
        <w:t xml:space="preserve"> </w:t>
      </w:r>
      <w:r w:rsidRPr="00EA310E">
        <w:rPr>
          <w:color w:val="000009"/>
          <w:sz w:val="24"/>
          <w:szCs w:val="24"/>
        </w:rPr>
        <w:t>социальных</w:t>
      </w:r>
      <w:r w:rsidRPr="00EA310E">
        <w:rPr>
          <w:color w:val="000009"/>
          <w:spacing w:val="1"/>
          <w:sz w:val="24"/>
          <w:szCs w:val="24"/>
        </w:rPr>
        <w:t xml:space="preserve"> </w:t>
      </w:r>
      <w:r w:rsidRPr="00EA310E">
        <w:rPr>
          <w:color w:val="000009"/>
          <w:sz w:val="24"/>
          <w:szCs w:val="24"/>
        </w:rPr>
        <w:t>ситуациях;</w:t>
      </w:r>
    </w:p>
    <w:p w:rsidR="003006CA" w:rsidRPr="00EA310E" w:rsidRDefault="003006CA" w:rsidP="008641F2">
      <w:pPr>
        <w:pStyle w:val="a5"/>
        <w:numPr>
          <w:ilvl w:val="0"/>
          <w:numId w:val="37"/>
        </w:numPr>
        <w:tabs>
          <w:tab w:val="left" w:pos="1442"/>
        </w:tabs>
        <w:ind w:right="2300" w:firstLine="0"/>
        <w:jc w:val="both"/>
        <w:rPr>
          <w:color w:val="000009"/>
          <w:sz w:val="24"/>
          <w:szCs w:val="24"/>
        </w:rPr>
      </w:pPr>
      <w:r w:rsidRPr="00EA310E">
        <w:rPr>
          <w:color w:val="000009"/>
          <w:sz w:val="24"/>
          <w:szCs w:val="24"/>
        </w:rPr>
        <w:t>формирование</w:t>
      </w:r>
      <w:r w:rsidRPr="00EA310E">
        <w:rPr>
          <w:color w:val="000009"/>
          <w:spacing w:val="-4"/>
          <w:sz w:val="24"/>
          <w:szCs w:val="24"/>
        </w:rPr>
        <w:t xml:space="preserve"> </w:t>
      </w:r>
      <w:r w:rsidRPr="00EA310E">
        <w:rPr>
          <w:color w:val="000009"/>
          <w:sz w:val="24"/>
          <w:szCs w:val="24"/>
        </w:rPr>
        <w:t>установки</w:t>
      </w:r>
      <w:r w:rsidRPr="00EA310E">
        <w:rPr>
          <w:color w:val="000009"/>
          <w:spacing w:val="-4"/>
          <w:sz w:val="24"/>
          <w:szCs w:val="24"/>
        </w:rPr>
        <w:t xml:space="preserve"> </w:t>
      </w:r>
      <w:r w:rsidRPr="00EA310E">
        <w:rPr>
          <w:color w:val="000009"/>
          <w:sz w:val="24"/>
          <w:szCs w:val="24"/>
        </w:rPr>
        <w:t>на</w:t>
      </w:r>
      <w:r w:rsidRPr="00EA310E">
        <w:rPr>
          <w:color w:val="000009"/>
          <w:spacing w:val="-6"/>
          <w:sz w:val="24"/>
          <w:szCs w:val="24"/>
        </w:rPr>
        <w:t xml:space="preserve"> </w:t>
      </w:r>
      <w:r w:rsidRPr="00EA310E">
        <w:rPr>
          <w:color w:val="000009"/>
          <w:sz w:val="24"/>
          <w:szCs w:val="24"/>
        </w:rPr>
        <w:t>наличие</w:t>
      </w:r>
      <w:r w:rsidRPr="00EA310E">
        <w:rPr>
          <w:color w:val="000009"/>
          <w:spacing w:val="-5"/>
          <w:sz w:val="24"/>
          <w:szCs w:val="24"/>
        </w:rPr>
        <w:t xml:space="preserve"> </w:t>
      </w:r>
      <w:r w:rsidRPr="00EA310E">
        <w:rPr>
          <w:color w:val="000009"/>
          <w:sz w:val="24"/>
          <w:szCs w:val="24"/>
        </w:rPr>
        <w:t>мотивации</w:t>
      </w:r>
      <w:r w:rsidRPr="00EA310E">
        <w:rPr>
          <w:color w:val="000009"/>
          <w:spacing w:val="-7"/>
          <w:sz w:val="24"/>
          <w:szCs w:val="24"/>
        </w:rPr>
        <w:t xml:space="preserve"> </w:t>
      </w:r>
      <w:r w:rsidRPr="00EA310E">
        <w:rPr>
          <w:color w:val="000009"/>
          <w:sz w:val="24"/>
          <w:szCs w:val="24"/>
        </w:rPr>
        <w:t>к</w:t>
      </w:r>
      <w:r w:rsidRPr="00EA310E">
        <w:rPr>
          <w:color w:val="000009"/>
          <w:spacing w:val="-4"/>
          <w:sz w:val="24"/>
          <w:szCs w:val="24"/>
        </w:rPr>
        <w:t xml:space="preserve"> </w:t>
      </w:r>
      <w:r w:rsidRPr="00EA310E">
        <w:rPr>
          <w:color w:val="000009"/>
          <w:sz w:val="24"/>
          <w:szCs w:val="24"/>
        </w:rPr>
        <w:t>бережному</w:t>
      </w:r>
      <w:r w:rsidRPr="00EA310E">
        <w:rPr>
          <w:color w:val="000009"/>
          <w:spacing w:val="-10"/>
          <w:sz w:val="24"/>
          <w:szCs w:val="24"/>
        </w:rPr>
        <w:t xml:space="preserve"> </w:t>
      </w:r>
      <w:r w:rsidRPr="00EA310E">
        <w:rPr>
          <w:color w:val="000009"/>
          <w:sz w:val="24"/>
          <w:szCs w:val="24"/>
        </w:rPr>
        <w:t>отношению</w:t>
      </w:r>
      <w:r w:rsidRPr="00EA310E">
        <w:rPr>
          <w:color w:val="000009"/>
          <w:spacing w:val="-4"/>
          <w:sz w:val="24"/>
          <w:szCs w:val="24"/>
        </w:rPr>
        <w:t xml:space="preserve"> </w:t>
      </w:r>
      <w:r w:rsidRPr="00EA310E">
        <w:rPr>
          <w:color w:val="000009"/>
          <w:sz w:val="24"/>
          <w:szCs w:val="24"/>
        </w:rPr>
        <w:t>к</w:t>
      </w:r>
      <w:r w:rsidRPr="00EA310E">
        <w:rPr>
          <w:color w:val="000009"/>
          <w:spacing w:val="-57"/>
          <w:sz w:val="24"/>
          <w:szCs w:val="24"/>
        </w:rPr>
        <w:t xml:space="preserve"> </w:t>
      </w:r>
      <w:r w:rsidRPr="00EA310E">
        <w:rPr>
          <w:color w:val="000009"/>
          <w:sz w:val="24"/>
          <w:szCs w:val="24"/>
        </w:rPr>
        <w:t>культурным</w:t>
      </w:r>
      <w:r w:rsidRPr="00EA310E">
        <w:rPr>
          <w:color w:val="000009"/>
          <w:spacing w:val="-3"/>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духовным</w:t>
      </w:r>
      <w:r w:rsidRPr="00EA310E">
        <w:rPr>
          <w:color w:val="000009"/>
          <w:spacing w:val="-2"/>
          <w:sz w:val="24"/>
          <w:szCs w:val="24"/>
        </w:rPr>
        <w:t xml:space="preserve"> </w:t>
      </w:r>
      <w:r w:rsidRPr="00EA310E">
        <w:rPr>
          <w:color w:val="000009"/>
          <w:sz w:val="24"/>
          <w:szCs w:val="24"/>
        </w:rPr>
        <w:t>ценностям.</w:t>
      </w:r>
    </w:p>
    <w:p w:rsidR="003006CA" w:rsidRPr="00EA310E" w:rsidRDefault="003006CA" w:rsidP="008641F2">
      <w:pPr>
        <w:pStyle w:val="a3"/>
        <w:ind w:right="1169"/>
        <w:jc w:val="both"/>
      </w:pPr>
      <w:r w:rsidRPr="00EA310E">
        <w:rPr>
          <w:color w:val="000009"/>
        </w:rPr>
        <w:t>В результате освоения программы у обучающихся будут сформированы готовность к</w:t>
      </w:r>
      <w:r w:rsidRPr="00EA310E">
        <w:rPr>
          <w:color w:val="000009"/>
          <w:spacing w:val="1"/>
        </w:rPr>
        <w:t xml:space="preserve"> </w:t>
      </w:r>
      <w:r w:rsidRPr="00EA310E">
        <w:rPr>
          <w:color w:val="000009"/>
        </w:rPr>
        <w:t>саморазвитию,</w:t>
      </w:r>
      <w:r w:rsidRPr="00EA310E">
        <w:rPr>
          <w:color w:val="000009"/>
          <w:spacing w:val="-7"/>
        </w:rPr>
        <w:t xml:space="preserve"> </w:t>
      </w:r>
      <w:r w:rsidRPr="00EA310E">
        <w:rPr>
          <w:color w:val="000009"/>
        </w:rPr>
        <w:t>мотивация</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обучению</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познанию;</w:t>
      </w:r>
      <w:r w:rsidRPr="00EA310E">
        <w:rPr>
          <w:color w:val="000009"/>
          <w:spacing w:val="-6"/>
        </w:rPr>
        <w:t xml:space="preserve"> </w:t>
      </w:r>
      <w:r w:rsidRPr="00EA310E">
        <w:rPr>
          <w:color w:val="000009"/>
        </w:rPr>
        <w:t>понимание</w:t>
      </w:r>
      <w:r w:rsidRPr="00EA310E">
        <w:rPr>
          <w:color w:val="000009"/>
          <w:spacing w:val="-7"/>
        </w:rPr>
        <w:t xml:space="preserve"> </w:t>
      </w:r>
      <w:r w:rsidRPr="00EA310E">
        <w:rPr>
          <w:color w:val="000009"/>
        </w:rPr>
        <w:t>ценности</w:t>
      </w:r>
      <w:r w:rsidRPr="00EA310E">
        <w:rPr>
          <w:color w:val="000009"/>
          <w:spacing w:val="-6"/>
        </w:rPr>
        <w:t xml:space="preserve"> </w:t>
      </w:r>
      <w:r w:rsidRPr="00EA310E">
        <w:rPr>
          <w:color w:val="000009"/>
        </w:rPr>
        <w:t>отечественных</w:t>
      </w:r>
      <w:r w:rsidRPr="00EA310E">
        <w:rPr>
          <w:color w:val="000009"/>
          <w:spacing w:val="-57"/>
        </w:rPr>
        <w:t xml:space="preserve"> </w:t>
      </w:r>
      <w:r w:rsidRPr="00EA310E">
        <w:rPr>
          <w:color w:val="000009"/>
        </w:rPr>
        <w:t>национально-культурных традиций, осознание своей этнической и национальной</w:t>
      </w:r>
      <w:r w:rsidRPr="00EA310E">
        <w:rPr>
          <w:color w:val="000009"/>
          <w:spacing w:val="1"/>
        </w:rPr>
        <w:t xml:space="preserve"> </w:t>
      </w:r>
      <w:r w:rsidRPr="00EA310E">
        <w:rPr>
          <w:color w:val="000009"/>
        </w:rPr>
        <w:t>принадлежности, уважение к истории и духовным традициям России, музыкальной</w:t>
      </w:r>
      <w:r w:rsidRPr="00EA310E">
        <w:rPr>
          <w:color w:val="000009"/>
          <w:spacing w:val="1"/>
        </w:rPr>
        <w:t xml:space="preserve"> </w:t>
      </w:r>
      <w:r w:rsidRPr="00EA310E">
        <w:rPr>
          <w:color w:val="000009"/>
        </w:rPr>
        <w:t>культуре</w:t>
      </w:r>
      <w:r w:rsidRPr="00EA310E">
        <w:rPr>
          <w:color w:val="000009"/>
          <w:spacing w:val="-4"/>
        </w:rPr>
        <w:t xml:space="preserve"> </w:t>
      </w:r>
      <w:r w:rsidRPr="00EA310E">
        <w:rPr>
          <w:color w:val="000009"/>
        </w:rPr>
        <w:t>ее</w:t>
      </w:r>
      <w:r w:rsidRPr="00EA310E">
        <w:rPr>
          <w:color w:val="000009"/>
          <w:spacing w:val="-6"/>
        </w:rPr>
        <w:t xml:space="preserve"> </w:t>
      </w:r>
      <w:r w:rsidRPr="00EA310E">
        <w:rPr>
          <w:color w:val="000009"/>
        </w:rPr>
        <w:t>народов,</w:t>
      </w:r>
      <w:r w:rsidRPr="00EA310E">
        <w:rPr>
          <w:color w:val="000009"/>
          <w:spacing w:val="-4"/>
        </w:rPr>
        <w:t xml:space="preserve"> </w:t>
      </w:r>
      <w:r w:rsidRPr="00EA310E">
        <w:rPr>
          <w:color w:val="000009"/>
        </w:rPr>
        <w:t>понимание</w:t>
      </w:r>
      <w:r w:rsidRPr="00EA310E">
        <w:rPr>
          <w:color w:val="000009"/>
          <w:spacing w:val="-5"/>
        </w:rPr>
        <w:t xml:space="preserve"> </w:t>
      </w:r>
      <w:r w:rsidRPr="00EA310E">
        <w:rPr>
          <w:color w:val="000009"/>
        </w:rPr>
        <w:t>роли</w:t>
      </w:r>
      <w:r w:rsidRPr="00EA310E">
        <w:rPr>
          <w:color w:val="000009"/>
          <w:spacing w:val="-4"/>
        </w:rPr>
        <w:t xml:space="preserve"> </w:t>
      </w:r>
      <w:r w:rsidRPr="00EA310E">
        <w:rPr>
          <w:color w:val="000009"/>
        </w:rPr>
        <w:t>музыки</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жизни</w:t>
      </w:r>
      <w:r w:rsidRPr="00EA310E">
        <w:rPr>
          <w:color w:val="000009"/>
          <w:spacing w:val="-5"/>
        </w:rPr>
        <w:t xml:space="preserve"> </w:t>
      </w:r>
      <w:r w:rsidRPr="00EA310E">
        <w:rPr>
          <w:color w:val="000009"/>
        </w:rPr>
        <w:t>человека</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общества,</w:t>
      </w:r>
      <w:r w:rsidRPr="00EA310E">
        <w:rPr>
          <w:color w:val="000009"/>
          <w:spacing w:val="-4"/>
        </w:rPr>
        <w:t xml:space="preserve"> </w:t>
      </w:r>
      <w:r w:rsidRPr="00EA310E">
        <w:rPr>
          <w:color w:val="000009"/>
        </w:rPr>
        <w:t>духовно-</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1111"/>
        <w:jc w:val="both"/>
      </w:pPr>
      <w:r w:rsidRPr="00EA310E">
        <w:rPr>
          <w:color w:val="000009"/>
        </w:rPr>
        <w:t>нравственном развитии человека. В процессе приобретения собственного опыта</w:t>
      </w:r>
      <w:r w:rsidRPr="00EA310E">
        <w:rPr>
          <w:color w:val="000009"/>
          <w:spacing w:val="1"/>
        </w:rPr>
        <w:t xml:space="preserve"> </w:t>
      </w:r>
      <w:r w:rsidRPr="00EA310E">
        <w:rPr>
          <w:color w:val="000009"/>
        </w:rPr>
        <w:t>музыкально-творческой деятельности обучающиеся научатся понимать музыку как</w:t>
      </w:r>
      <w:r w:rsidRPr="00EA310E">
        <w:rPr>
          <w:color w:val="000009"/>
          <w:spacing w:val="1"/>
        </w:rPr>
        <w:t xml:space="preserve"> </w:t>
      </w:r>
      <w:r w:rsidRPr="00EA310E">
        <w:rPr>
          <w:color w:val="000009"/>
        </w:rPr>
        <w:t>составную</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неотъемлемую</w:t>
      </w:r>
      <w:r w:rsidRPr="00EA310E">
        <w:rPr>
          <w:color w:val="000009"/>
          <w:spacing w:val="-5"/>
        </w:rPr>
        <w:t xml:space="preserve"> </w:t>
      </w:r>
      <w:r w:rsidRPr="00EA310E">
        <w:rPr>
          <w:color w:val="000009"/>
        </w:rPr>
        <w:t>часть</w:t>
      </w:r>
      <w:r w:rsidRPr="00EA310E">
        <w:rPr>
          <w:color w:val="000009"/>
          <w:spacing w:val="-5"/>
        </w:rPr>
        <w:t xml:space="preserve"> </w:t>
      </w:r>
      <w:r w:rsidRPr="00EA310E">
        <w:rPr>
          <w:color w:val="000009"/>
        </w:rPr>
        <w:t>окружающего</w:t>
      </w:r>
      <w:r w:rsidRPr="00EA310E">
        <w:rPr>
          <w:color w:val="000009"/>
          <w:spacing w:val="-5"/>
        </w:rPr>
        <w:t xml:space="preserve"> </w:t>
      </w:r>
      <w:r w:rsidRPr="00EA310E">
        <w:rPr>
          <w:color w:val="000009"/>
        </w:rPr>
        <w:t>мира,</w:t>
      </w:r>
      <w:r w:rsidRPr="00EA310E">
        <w:rPr>
          <w:color w:val="000009"/>
          <w:spacing w:val="-5"/>
        </w:rPr>
        <w:t xml:space="preserve"> </w:t>
      </w:r>
      <w:r w:rsidRPr="00EA310E">
        <w:rPr>
          <w:color w:val="000009"/>
        </w:rPr>
        <w:t>постигать</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осмысливать</w:t>
      </w:r>
      <w:r w:rsidRPr="00EA310E">
        <w:rPr>
          <w:color w:val="000009"/>
          <w:spacing w:val="-5"/>
        </w:rPr>
        <w:t xml:space="preserve"> </w:t>
      </w:r>
      <w:r w:rsidRPr="00EA310E">
        <w:rPr>
          <w:color w:val="000009"/>
        </w:rPr>
        <w:t>явления</w:t>
      </w:r>
      <w:r w:rsidRPr="00EA310E">
        <w:rPr>
          <w:color w:val="000009"/>
          <w:spacing w:val="-57"/>
        </w:rPr>
        <w:t xml:space="preserve"> </w:t>
      </w:r>
      <w:r w:rsidRPr="00EA310E">
        <w:rPr>
          <w:color w:val="000009"/>
        </w:rPr>
        <w:t>музыкальной культуры, выражать свои мысли и чувства, обусловленные восприятием</w:t>
      </w:r>
      <w:r w:rsidRPr="00EA310E">
        <w:rPr>
          <w:color w:val="000009"/>
          <w:spacing w:val="1"/>
        </w:rPr>
        <w:t xml:space="preserve"> </w:t>
      </w:r>
      <w:r w:rsidRPr="00EA310E">
        <w:rPr>
          <w:color w:val="000009"/>
        </w:rPr>
        <w:t>музыкальных произведений, использовать музыкальные образы при создании</w:t>
      </w:r>
      <w:r w:rsidRPr="00EA310E">
        <w:rPr>
          <w:color w:val="000009"/>
          <w:spacing w:val="1"/>
        </w:rPr>
        <w:t xml:space="preserve"> </w:t>
      </w:r>
      <w:r w:rsidRPr="00EA310E">
        <w:rPr>
          <w:color w:val="000009"/>
        </w:rPr>
        <w:t>театрализованных и музыкально-пластических композиций, исполнении вокально-</w:t>
      </w:r>
      <w:r w:rsidRPr="00EA310E">
        <w:rPr>
          <w:color w:val="000009"/>
          <w:spacing w:val="1"/>
        </w:rPr>
        <w:t xml:space="preserve"> </w:t>
      </w:r>
      <w:r w:rsidRPr="00EA310E">
        <w:rPr>
          <w:color w:val="000009"/>
        </w:rPr>
        <w:t>хоровых</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инструментальных</w:t>
      </w:r>
      <w:r w:rsidRPr="00EA310E">
        <w:rPr>
          <w:color w:val="000009"/>
          <w:spacing w:val="1"/>
        </w:rPr>
        <w:t xml:space="preserve"> </w:t>
      </w:r>
      <w:r w:rsidRPr="00EA310E">
        <w:rPr>
          <w:color w:val="000009"/>
        </w:rPr>
        <w:t>произведений, в</w:t>
      </w:r>
      <w:r w:rsidRPr="00EA310E">
        <w:rPr>
          <w:color w:val="000009"/>
          <w:spacing w:val="-2"/>
        </w:rPr>
        <w:t xml:space="preserve"> </w:t>
      </w:r>
      <w:r w:rsidRPr="00EA310E">
        <w:rPr>
          <w:color w:val="000009"/>
        </w:rPr>
        <w:t>импровизации.</w:t>
      </w:r>
    </w:p>
    <w:p w:rsidR="003006CA" w:rsidRPr="00EA310E" w:rsidRDefault="003006CA" w:rsidP="008641F2">
      <w:pPr>
        <w:pStyle w:val="a3"/>
        <w:jc w:val="both"/>
      </w:pPr>
      <w:r w:rsidRPr="00EA310E">
        <w:rPr>
          <w:color w:val="000009"/>
        </w:rPr>
        <w:t>Школьники</w:t>
      </w:r>
      <w:r w:rsidRPr="00EA310E">
        <w:rPr>
          <w:color w:val="000009"/>
          <w:spacing w:val="-10"/>
        </w:rPr>
        <w:t xml:space="preserve"> </w:t>
      </w:r>
      <w:r w:rsidRPr="00EA310E">
        <w:rPr>
          <w:color w:val="000009"/>
        </w:rPr>
        <w:t>научатся</w:t>
      </w:r>
      <w:r w:rsidRPr="00EA310E">
        <w:rPr>
          <w:color w:val="000009"/>
          <w:spacing w:val="-8"/>
        </w:rPr>
        <w:t xml:space="preserve"> </w:t>
      </w:r>
      <w:r w:rsidRPr="00EA310E">
        <w:rPr>
          <w:color w:val="000009"/>
        </w:rPr>
        <w:t>размышлять</w:t>
      </w:r>
      <w:r w:rsidRPr="00EA310E">
        <w:rPr>
          <w:color w:val="000009"/>
          <w:spacing w:val="-7"/>
        </w:rPr>
        <w:t xml:space="preserve"> </w:t>
      </w:r>
      <w:r w:rsidRPr="00EA310E">
        <w:rPr>
          <w:color w:val="000009"/>
        </w:rPr>
        <w:t>о</w:t>
      </w:r>
      <w:r w:rsidRPr="00EA310E">
        <w:rPr>
          <w:color w:val="000009"/>
          <w:spacing w:val="-7"/>
        </w:rPr>
        <w:t xml:space="preserve"> </w:t>
      </w:r>
      <w:r w:rsidRPr="00EA310E">
        <w:rPr>
          <w:color w:val="000009"/>
        </w:rPr>
        <w:t>музыке,</w:t>
      </w:r>
      <w:r w:rsidRPr="00EA310E">
        <w:rPr>
          <w:color w:val="000009"/>
          <w:spacing w:val="-8"/>
        </w:rPr>
        <w:t xml:space="preserve"> </w:t>
      </w:r>
      <w:r w:rsidRPr="00EA310E">
        <w:rPr>
          <w:color w:val="000009"/>
        </w:rPr>
        <w:t>эмоционально</w:t>
      </w:r>
      <w:r w:rsidRPr="00EA310E">
        <w:rPr>
          <w:color w:val="000009"/>
          <w:spacing w:val="-8"/>
        </w:rPr>
        <w:t xml:space="preserve"> </w:t>
      </w:r>
      <w:r w:rsidRPr="00EA310E">
        <w:rPr>
          <w:color w:val="000009"/>
        </w:rPr>
        <w:t>выражать</w:t>
      </w:r>
      <w:r w:rsidRPr="00EA310E">
        <w:rPr>
          <w:color w:val="000009"/>
          <w:spacing w:val="-8"/>
        </w:rPr>
        <w:t xml:space="preserve"> </w:t>
      </w:r>
      <w:r w:rsidRPr="00EA310E">
        <w:rPr>
          <w:color w:val="000009"/>
        </w:rPr>
        <w:t>свое</w:t>
      </w:r>
      <w:r w:rsidRPr="00EA310E">
        <w:rPr>
          <w:color w:val="000009"/>
          <w:spacing w:val="-8"/>
        </w:rPr>
        <w:t xml:space="preserve"> </w:t>
      </w:r>
      <w:r w:rsidRPr="00EA310E">
        <w:rPr>
          <w:color w:val="000009"/>
        </w:rPr>
        <w:t>отношение</w:t>
      </w:r>
      <w:r w:rsidRPr="00EA310E">
        <w:rPr>
          <w:color w:val="000009"/>
          <w:spacing w:val="-9"/>
        </w:rPr>
        <w:t xml:space="preserve"> </w:t>
      </w:r>
      <w:r w:rsidRPr="00EA310E">
        <w:rPr>
          <w:color w:val="000009"/>
        </w:rPr>
        <w:t>к</w:t>
      </w:r>
      <w:r w:rsidRPr="00EA310E">
        <w:rPr>
          <w:color w:val="000009"/>
          <w:spacing w:val="-57"/>
        </w:rPr>
        <w:t xml:space="preserve"> </w:t>
      </w:r>
      <w:r w:rsidRPr="00EA310E">
        <w:rPr>
          <w:color w:val="000009"/>
        </w:rPr>
        <w:t>искусству; проявлять эстетические и художественные предпочтения интерес</w:t>
      </w:r>
      <w:r w:rsidRPr="00EA310E">
        <w:rPr>
          <w:color w:val="000009"/>
          <w:spacing w:val="1"/>
        </w:rPr>
        <w:t xml:space="preserve"> </w:t>
      </w:r>
      <w:r w:rsidRPr="00EA310E">
        <w:rPr>
          <w:color w:val="000009"/>
        </w:rPr>
        <w:t>музыкальному</w:t>
      </w:r>
      <w:r w:rsidRPr="00EA310E">
        <w:rPr>
          <w:color w:val="000009"/>
          <w:spacing w:val="-7"/>
        </w:rPr>
        <w:t xml:space="preserve"> </w:t>
      </w:r>
      <w:r w:rsidRPr="00EA310E">
        <w:rPr>
          <w:color w:val="000009"/>
        </w:rPr>
        <w:t>искусству</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музыкальной</w:t>
      </w:r>
      <w:r w:rsidRPr="00EA310E">
        <w:rPr>
          <w:color w:val="000009"/>
          <w:spacing w:val="-1"/>
        </w:rPr>
        <w:t xml:space="preserve"> </w:t>
      </w:r>
      <w:r w:rsidRPr="00EA310E">
        <w:rPr>
          <w:color w:val="000009"/>
        </w:rPr>
        <w:t>деятельности;</w:t>
      </w:r>
      <w:r w:rsidRPr="00EA310E">
        <w:rPr>
          <w:color w:val="000009"/>
          <w:spacing w:val="-2"/>
        </w:rPr>
        <w:t xml:space="preserve"> </w:t>
      </w:r>
      <w:r w:rsidRPr="00EA310E">
        <w:rPr>
          <w:color w:val="000009"/>
        </w:rPr>
        <w:t>формировать</w:t>
      </w:r>
    </w:p>
    <w:p w:rsidR="003006CA" w:rsidRPr="00EA310E" w:rsidRDefault="003006CA" w:rsidP="008641F2">
      <w:pPr>
        <w:pStyle w:val="a3"/>
        <w:jc w:val="both"/>
      </w:pPr>
      <w:r w:rsidRPr="00EA310E">
        <w:rPr>
          <w:color w:val="000009"/>
        </w:rPr>
        <w:t>позитивную самооценку, самоуважение, основанные на реализованном творческом</w:t>
      </w:r>
      <w:r w:rsidRPr="00EA310E">
        <w:rPr>
          <w:color w:val="000009"/>
          <w:spacing w:val="1"/>
        </w:rPr>
        <w:t xml:space="preserve"> </w:t>
      </w:r>
      <w:r w:rsidRPr="00EA310E">
        <w:rPr>
          <w:color w:val="000009"/>
        </w:rPr>
        <w:t>потенциале,</w:t>
      </w:r>
      <w:r w:rsidRPr="00EA310E">
        <w:rPr>
          <w:color w:val="000009"/>
          <w:spacing w:val="-11"/>
        </w:rPr>
        <w:t xml:space="preserve"> </w:t>
      </w:r>
      <w:r w:rsidRPr="00EA310E">
        <w:rPr>
          <w:color w:val="000009"/>
        </w:rPr>
        <w:t>развитии</w:t>
      </w:r>
      <w:r w:rsidRPr="00EA310E">
        <w:rPr>
          <w:color w:val="000009"/>
          <w:spacing w:val="-12"/>
        </w:rPr>
        <w:t xml:space="preserve"> </w:t>
      </w:r>
      <w:r w:rsidRPr="00EA310E">
        <w:rPr>
          <w:color w:val="000009"/>
        </w:rPr>
        <w:t>художественного</w:t>
      </w:r>
      <w:r w:rsidRPr="00EA310E">
        <w:rPr>
          <w:color w:val="000009"/>
          <w:spacing w:val="-10"/>
        </w:rPr>
        <w:t xml:space="preserve"> </w:t>
      </w:r>
      <w:r w:rsidRPr="00EA310E">
        <w:rPr>
          <w:color w:val="000009"/>
        </w:rPr>
        <w:t>вкуса,</w:t>
      </w:r>
      <w:r w:rsidRPr="00EA310E">
        <w:rPr>
          <w:color w:val="000009"/>
          <w:spacing w:val="-9"/>
        </w:rPr>
        <w:t xml:space="preserve"> </w:t>
      </w:r>
      <w:r w:rsidRPr="00EA310E">
        <w:rPr>
          <w:color w:val="000009"/>
        </w:rPr>
        <w:t>осуществлении</w:t>
      </w:r>
      <w:r w:rsidRPr="00EA310E">
        <w:rPr>
          <w:color w:val="000009"/>
          <w:spacing w:val="-10"/>
        </w:rPr>
        <w:t xml:space="preserve"> </w:t>
      </w:r>
      <w:r w:rsidRPr="00EA310E">
        <w:rPr>
          <w:color w:val="000009"/>
        </w:rPr>
        <w:t>собственных</w:t>
      </w:r>
      <w:r w:rsidRPr="00EA310E">
        <w:rPr>
          <w:color w:val="000009"/>
          <w:spacing w:val="-9"/>
        </w:rPr>
        <w:t xml:space="preserve"> </w:t>
      </w:r>
      <w:r w:rsidRPr="00EA310E">
        <w:rPr>
          <w:color w:val="000009"/>
        </w:rPr>
        <w:t>музыкально</w:t>
      </w:r>
      <w:r w:rsidRPr="00EA310E">
        <w:rPr>
          <w:color w:val="000009"/>
          <w:spacing w:val="-57"/>
        </w:rPr>
        <w:t xml:space="preserve"> </w:t>
      </w:r>
      <w:r w:rsidRPr="00EA310E">
        <w:rPr>
          <w:color w:val="000009"/>
        </w:rPr>
        <w:t>исполнительских</w:t>
      </w:r>
      <w:r w:rsidRPr="00EA310E">
        <w:rPr>
          <w:color w:val="000009"/>
          <w:spacing w:val="1"/>
        </w:rPr>
        <w:t xml:space="preserve"> </w:t>
      </w:r>
      <w:r w:rsidRPr="00EA310E">
        <w:rPr>
          <w:color w:val="000009"/>
        </w:rPr>
        <w:t>замыслов.</w:t>
      </w:r>
    </w:p>
    <w:p w:rsidR="003006CA" w:rsidRPr="00EA310E" w:rsidRDefault="003006CA" w:rsidP="008641F2">
      <w:pPr>
        <w:pStyle w:val="a3"/>
        <w:jc w:val="both"/>
      </w:pPr>
      <w:r w:rsidRPr="00EA310E">
        <w:rPr>
          <w:color w:val="000009"/>
        </w:rPr>
        <w:t>У обучающихся проявится способность вставать на позицию другого человека, вести</w:t>
      </w:r>
      <w:r w:rsidRPr="00EA310E">
        <w:rPr>
          <w:color w:val="000009"/>
          <w:spacing w:val="1"/>
        </w:rPr>
        <w:t xml:space="preserve"> </w:t>
      </w:r>
      <w:r w:rsidRPr="00EA310E">
        <w:rPr>
          <w:color w:val="000009"/>
        </w:rPr>
        <w:t>диалог, участвовать в обсуждении значимых для человека явлений жизни и искусства,</w:t>
      </w:r>
      <w:r w:rsidRPr="00EA310E">
        <w:rPr>
          <w:color w:val="000009"/>
          <w:spacing w:val="1"/>
        </w:rPr>
        <w:t xml:space="preserve"> </w:t>
      </w:r>
      <w:r w:rsidRPr="00EA310E">
        <w:rPr>
          <w:color w:val="000009"/>
        </w:rPr>
        <w:t>продуктивно сотрудничать со сверстниками и взрослыми в процессе музыкально-</w:t>
      </w:r>
      <w:r w:rsidRPr="00EA310E">
        <w:rPr>
          <w:color w:val="000009"/>
          <w:spacing w:val="1"/>
        </w:rPr>
        <w:t xml:space="preserve"> </w:t>
      </w:r>
      <w:r w:rsidRPr="00EA310E">
        <w:rPr>
          <w:color w:val="000009"/>
        </w:rPr>
        <w:t>творческой</w:t>
      </w:r>
      <w:r w:rsidRPr="00EA310E">
        <w:rPr>
          <w:color w:val="000009"/>
          <w:spacing w:val="-7"/>
        </w:rPr>
        <w:t xml:space="preserve"> </w:t>
      </w:r>
      <w:r w:rsidRPr="00EA310E">
        <w:rPr>
          <w:color w:val="000009"/>
        </w:rPr>
        <w:t>деятельности.</w:t>
      </w:r>
      <w:r w:rsidRPr="00EA310E">
        <w:rPr>
          <w:color w:val="000009"/>
          <w:spacing w:val="-7"/>
        </w:rPr>
        <w:t xml:space="preserve"> </w:t>
      </w:r>
      <w:r w:rsidRPr="00EA310E">
        <w:rPr>
          <w:color w:val="000009"/>
        </w:rPr>
        <w:t>Реализация</w:t>
      </w:r>
      <w:r w:rsidRPr="00EA310E">
        <w:rPr>
          <w:color w:val="000009"/>
          <w:spacing w:val="-6"/>
        </w:rPr>
        <w:t xml:space="preserve"> </w:t>
      </w:r>
      <w:r w:rsidRPr="00EA310E">
        <w:rPr>
          <w:color w:val="000009"/>
        </w:rPr>
        <w:t>программы</w:t>
      </w:r>
      <w:r w:rsidRPr="00EA310E">
        <w:rPr>
          <w:color w:val="000009"/>
          <w:spacing w:val="-7"/>
        </w:rPr>
        <w:t xml:space="preserve"> </w:t>
      </w:r>
      <w:r w:rsidRPr="00EA310E">
        <w:rPr>
          <w:color w:val="000009"/>
        </w:rPr>
        <w:t>обеспечивает</w:t>
      </w:r>
      <w:r w:rsidRPr="00EA310E">
        <w:rPr>
          <w:color w:val="000009"/>
          <w:spacing w:val="-6"/>
        </w:rPr>
        <w:t xml:space="preserve"> </w:t>
      </w:r>
      <w:r w:rsidRPr="00EA310E">
        <w:rPr>
          <w:color w:val="000009"/>
        </w:rPr>
        <w:t>овладение</w:t>
      </w:r>
      <w:r w:rsidRPr="00EA310E">
        <w:rPr>
          <w:color w:val="000009"/>
          <w:spacing w:val="-8"/>
        </w:rPr>
        <w:t xml:space="preserve"> </w:t>
      </w:r>
      <w:r w:rsidRPr="00EA310E">
        <w:rPr>
          <w:color w:val="000009"/>
        </w:rPr>
        <w:t>социальными</w:t>
      </w:r>
      <w:r w:rsidRPr="00EA310E">
        <w:rPr>
          <w:color w:val="000009"/>
          <w:spacing w:val="-57"/>
        </w:rPr>
        <w:t xml:space="preserve"> </w:t>
      </w:r>
      <w:r w:rsidRPr="00EA310E">
        <w:rPr>
          <w:color w:val="000009"/>
        </w:rPr>
        <w:t>компетенциями,</w:t>
      </w:r>
      <w:r w:rsidRPr="00EA310E">
        <w:rPr>
          <w:color w:val="000009"/>
          <w:spacing w:val="-2"/>
        </w:rPr>
        <w:t xml:space="preserve"> </w:t>
      </w:r>
      <w:r w:rsidRPr="00EA310E">
        <w:rPr>
          <w:color w:val="000009"/>
        </w:rPr>
        <w:t>развитие</w:t>
      </w:r>
      <w:r w:rsidRPr="00EA310E">
        <w:rPr>
          <w:color w:val="000009"/>
          <w:spacing w:val="-2"/>
        </w:rPr>
        <w:t xml:space="preserve"> </w:t>
      </w:r>
      <w:r w:rsidRPr="00EA310E">
        <w:rPr>
          <w:color w:val="000009"/>
        </w:rPr>
        <w:t>коммуникативных способностей</w:t>
      </w:r>
    </w:p>
    <w:p w:rsidR="003006CA" w:rsidRPr="00EA310E" w:rsidRDefault="003006CA" w:rsidP="008641F2">
      <w:pPr>
        <w:pStyle w:val="a3"/>
        <w:ind w:right="0"/>
        <w:jc w:val="both"/>
      </w:pPr>
      <w:r w:rsidRPr="00EA310E">
        <w:rPr>
          <w:color w:val="000009"/>
        </w:rPr>
        <w:t>через</w:t>
      </w:r>
      <w:r w:rsidRPr="00EA310E">
        <w:rPr>
          <w:color w:val="000009"/>
          <w:spacing w:val="-6"/>
        </w:rPr>
        <w:t xml:space="preserve"> </w:t>
      </w:r>
      <w:r w:rsidRPr="00EA310E">
        <w:rPr>
          <w:color w:val="000009"/>
        </w:rPr>
        <w:t>музыкально-игровую</w:t>
      </w:r>
      <w:r w:rsidRPr="00EA310E">
        <w:rPr>
          <w:color w:val="000009"/>
          <w:spacing w:val="-6"/>
        </w:rPr>
        <w:t xml:space="preserve"> </w:t>
      </w:r>
      <w:r w:rsidRPr="00EA310E">
        <w:rPr>
          <w:color w:val="000009"/>
        </w:rPr>
        <w:t>деятельность,</w:t>
      </w:r>
    </w:p>
    <w:p w:rsidR="003006CA" w:rsidRPr="00EA310E" w:rsidRDefault="003006CA" w:rsidP="008641F2">
      <w:pPr>
        <w:pStyle w:val="a3"/>
        <w:ind w:right="863"/>
        <w:jc w:val="both"/>
      </w:pPr>
      <w:r w:rsidRPr="00EA310E">
        <w:rPr>
          <w:color w:val="000009"/>
        </w:rPr>
        <w:t>способности к дальнейшему самопознанию и саморазвитию. Обучающиеся научатся</w:t>
      </w:r>
      <w:r w:rsidRPr="00EA310E">
        <w:rPr>
          <w:color w:val="000009"/>
          <w:spacing w:val="1"/>
        </w:rPr>
        <w:t xml:space="preserve"> </w:t>
      </w:r>
      <w:r w:rsidRPr="00EA310E">
        <w:rPr>
          <w:color w:val="000009"/>
        </w:rPr>
        <w:t>организовывать культурный досуг, самостоятельную музыкально-творческую</w:t>
      </w:r>
      <w:r w:rsidRPr="00EA310E">
        <w:rPr>
          <w:color w:val="000009"/>
          <w:spacing w:val="1"/>
        </w:rPr>
        <w:t xml:space="preserve"> </w:t>
      </w:r>
      <w:r w:rsidRPr="00EA310E">
        <w:rPr>
          <w:color w:val="000009"/>
        </w:rPr>
        <w:t>деятельность,</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основе</w:t>
      </w:r>
      <w:r w:rsidRPr="00EA310E">
        <w:rPr>
          <w:color w:val="000009"/>
          <w:spacing w:val="-7"/>
        </w:rPr>
        <w:t xml:space="preserve"> </w:t>
      </w:r>
      <w:r w:rsidRPr="00EA310E">
        <w:rPr>
          <w:color w:val="000009"/>
        </w:rPr>
        <w:t>домашнего</w:t>
      </w:r>
      <w:r w:rsidRPr="00EA310E">
        <w:rPr>
          <w:color w:val="000009"/>
          <w:spacing w:val="-4"/>
        </w:rPr>
        <w:t xml:space="preserve"> </w:t>
      </w:r>
      <w:r w:rsidRPr="00EA310E">
        <w:rPr>
          <w:color w:val="000009"/>
        </w:rPr>
        <w:t>музицирования,</w:t>
      </w:r>
      <w:r w:rsidRPr="00EA310E">
        <w:rPr>
          <w:color w:val="000009"/>
          <w:spacing w:val="-5"/>
        </w:rPr>
        <w:t xml:space="preserve"> </w:t>
      </w:r>
      <w:r w:rsidRPr="00EA310E">
        <w:rPr>
          <w:color w:val="000009"/>
        </w:rPr>
        <w:t>совместной</w:t>
      </w:r>
      <w:r w:rsidRPr="00EA310E">
        <w:rPr>
          <w:color w:val="000009"/>
          <w:spacing w:val="-4"/>
        </w:rPr>
        <w:t xml:space="preserve"> </w:t>
      </w:r>
      <w:r w:rsidRPr="00EA310E">
        <w:rPr>
          <w:color w:val="000009"/>
        </w:rPr>
        <w:t>музыкальной</w:t>
      </w:r>
      <w:r w:rsidRPr="00EA310E">
        <w:rPr>
          <w:color w:val="000009"/>
          <w:spacing w:val="-57"/>
        </w:rPr>
        <w:t xml:space="preserve"> </w:t>
      </w:r>
      <w:r w:rsidRPr="00EA310E">
        <w:rPr>
          <w:color w:val="000009"/>
        </w:rPr>
        <w:t>деятельности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друзьями, родителями.</w:t>
      </w:r>
    </w:p>
    <w:p w:rsidR="003006CA" w:rsidRPr="00EA310E" w:rsidRDefault="003006CA" w:rsidP="008641F2">
      <w:pPr>
        <w:pStyle w:val="Heading1"/>
        <w:spacing w:before="0"/>
        <w:jc w:val="both"/>
        <w:rPr>
          <w:b w:val="0"/>
        </w:rPr>
      </w:pPr>
      <w:r w:rsidRPr="00EA310E">
        <w:rPr>
          <w:color w:val="000009"/>
        </w:rPr>
        <w:t>Метапредметные</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9"/>
        </w:rPr>
        <w:t xml:space="preserve"> </w:t>
      </w:r>
      <w:r w:rsidRPr="00EA310E">
        <w:rPr>
          <w:color w:val="000009"/>
        </w:rPr>
        <w:t>программы</w:t>
      </w:r>
      <w:r w:rsidRPr="00EA310E">
        <w:rPr>
          <w:color w:val="000009"/>
          <w:spacing w:val="45"/>
        </w:rPr>
        <w:t xml:space="preserve"> </w:t>
      </w:r>
      <w:r w:rsidRPr="00EA310E">
        <w:rPr>
          <w:b w:val="0"/>
          <w:color w:val="000009"/>
        </w:rPr>
        <w:t>отражают</w:t>
      </w:r>
    </w:p>
    <w:p w:rsidR="003006CA" w:rsidRPr="00EA310E" w:rsidRDefault="003006CA" w:rsidP="008641F2">
      <w:pPr>
        <w:pStyle w:val="a3"/>
        <w:ind w:right="1347"/>
        <w:jc w:val="both"/>
      </w:pPr>
      <w:r w:rsidRPr="00EA310E">
        <w:rPr>
          <w:color w:val="000009"/>
        </w:rPr>
        <w:t>овладение</w:t>
      </w:r>
      <w:r w:rsidRPr="00EA310E">
        <w:rPr>
          <w:color w:val="000009"/>
          <w:spacing w:val="-6"/>
        </w:rPr>
        <w:t xml:space="preserve"> </w:t>
      </w:r>
      <w:r w:rsidRPr="00EA310E">
        <w:rPr>
          <w:color w:val="000009"/>
        </w:rPr>
        <w:t>способностью</w:t>
      </w:r>
      <w:r w:rsidRPr="00EA310E">
        <w:rPr>
          <w:color w:val="000009"/>
          <w:spacing w:val="-5"/>
        </w:rPr>
        <w:t xml:space="preserve"> </w:t>
      </w:r>
      <w:r w:rsidRPr="00EA310E">
        <w:rPr>
          <w:color w:val="000009"/>
        </w:rPr>
        <w:t>принимать</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сохранять</w:t>
      </w:r>
      <w:r w:rsidRPr="00EA310E">
        <w:rPr>
          <w:color w:val="000009"/>
          <w:spacing w:val="-5"/>
        </w:rPr>
        <w:t xml:space="preserve"> </w:t>
      </w:r>
      <w:r w:rsidRPr="00EA310E">
        <w:rPr>
          <w:color w:val="000009"/>
        </w:rPr>
        <w:t>цели</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задачи</w:t>
      </w:r>
      <w:r w:rsidRPr="00EA310E">
        <w:rPr>
          <w:color w:val="000009"/>
          <w:spacing w:val="-2"/>
        </w:rPr>
        <w:t xml:space="preserve"> </w:t>
      </w:r>
      <w:r w:rsidRPr="00EA310E">
        <w:rPr>
          <w:color w:val="000009"/>
        </w:rPr>
        <w:t>учебной</w:t>
      </w:r>
      <w:r w:rsidRPr="00EA310E">
        <w:rPr>
          <w:color w:val="000009"/>
          <w:spacing w:val="-5"/>
        </w:rPr>
        <w:t xml:space="preserve"> </w:t>
      </w:r>
      <w:r w:rsidRPr="00EA310E">
        <w:rPr>
          <w:color w:val="000009"/>
        </w:rPr>
        <w:t>деятельности,</w:t>
      </w:r>
      <w:r w:rsidRPr="00EA310E">
        <w:rPr>
          <w:color w:val="000009"/>
          <w:spacing w:val="-57"/>
        </w:rPr>
        <w:t xml:space="preserve"> </w:t>
      </w:r>
      <w:r w:rsidRPr="00EA310E">
        <w:rPr>
          <w:color w:val="000009"/>
        </w:rPr>
        <w:t>поиска средств ее осуществления в процессе освоения музыкальной культуры;</w:t>
      </w:r>
      <w:r w:rsidRPr="00EA310E">
        <w:rPr>
          <w:color w:val="000009"/>
          <w:spacing w:val="1"/>
        </w:rPr>
        <w:t xml:space="preserve"> </w:t>
      </w:r>
      <w:r w:rsidRPr="00EA310E">
        <w:rPr>
          <w:color w:val="000009"/>
        </w:rPr>
        <w:t>освоение способов решения проблем творческого и поискового характера в учебной,</w:t>
      </w:r>
      <w:r w:rsidRPr="00EA310E">
        <w:rPr>
          <w:color w:val="000009"/>
          <w:spacing w:val="1"/>
        </w:rPr>
        <w:t xml:space="preserve"> </w:t>
      </w:r>
      <w:r w:rsidRPr="00EA310E">
        <w:rPr>
          <w:color w:val="000009"/>
        </w:rPr>
        <w:t>музыкально-исполнительской</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творческой</w:t>
      </w:r>
      <w:r w:rsidRPr="00EA310E">
        <w:rPr>
          <w:color w:val="000009"/>
          <w:spacing w:val="-1"/>
        </w:rPr>
        <w:t xml:space="preserve"> </w:t>
      </w:r>
      <w:r w:rsidRPr="00EA310E">
        <w:rPr>
          <w:color w:val="000009"/>
        </w:rPr>
        <w:t>деятельности;</w:t>
      </w:r>
    </w:p>
    <w:p w:rsidR="003006CA" w:rsidRPr="00EA310E" w:rsidRDefault="003006CA" w:rsidP="008641F2">
      <w:pPr>
        <w:pStyle w:val="a3"/>
        <w:ind w:right="0"/>
        <w:jc w:val="both"/>
      </w:pPr>
      <w:r w:rsidRPr="00EA310E">
        <w:rPr>
          <w:noProof/>
          <w:lang w:eastAsia="ru-RU"/>
        </w:rPr>
        <w:drawing>
          <wp:inline distT="0" distB="0" distL="0" distR="0">
            <wp:extent cx="5731510" cy="169163"/>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731510" cy="169163"/>
                    </a:xfrm>
                    <a:prstGeom prst="rect">
                      <a:avLst/>
                    </a:prstGeom>
                  </pic:spPr>
                </pic:pic>
              </a:graphicData>
            </a:graphic>
          </wp:inline>
        </w:drawing>
      </w:r>
    </w:p>
    <w:p w:rsidR="003006CA" w:rsidRPr="00EA310E" w:rsidRDefault="003006CA" w:rsidP="008641F2">
      <w:pPr>
        <w:pStyle w:val="a3"/>
        <w:ind w:right="0"/>
        <w:jc w:val="both"/>
      </w:pPr>
      <w:r w:rsidRPr="00EA310E">
        <w:rPr>
          <w:color w:val="000009"/>
        </w:rPr>
        <w:t>соответствии с поставленной задачей и условиями ее реализации; определять</w:t>
      </w:r>
      <w:r w:rsidRPr="00EA310E">
        <w:rPr>
          <w:color w:val="000009"/>
          <w:spacing w:val="1"/>
        </w:rPr>
        <w:t xml:space="preserve"> </w:t>
      </w:r>
      <w:r w:rsidRPr="00EA310E">
        <w:rPr>
          <w:color w:val="000009"/>
        </w:rPr>
        <w:t>наиболее«Технология».</w:t>
      </w:r>
      <w:r w:rsidRPr="00EA310E">
        <w:rPr>
          <w:color w:val="000009"/>
          <w:spacing w:val="-8"/>
        </w:rPr>
        <w:t xml:space="preserve"> </w:t>
      </w:r>
      <w:r w:rsidRPr="00EA310E">
        <w:rPr>
          <w:color w:val="000009"/>
        </w:rPr>
        <w:t>Специфика</w:t>
      </w:r>
      <w:r w:rsidRPr="00EA310E">
        <w:rPr>
          <w:color w:val="000009"/>
          <w:spacing w:val="-10"/>
        </w:rPr>
        <w:t xml:space="preserve"> </w:t>
      </w:r>
      <w:r w:rsidRPr="00EA310E">
        <w:rPr>
          <w:color w:val="000009"/>
        </w:rPr>
        <w:t>этого</w:t>
      </w:r>
      <w:r w:rsidRPr="00EA310E">
        <w:rPr>
          <w:color w:val="000009"/>
          <w:spacing w:val="-9"/>
        </w:rPr>
        <w:t xml:space="preserve"> </w:t>
      </w:r>
      <w:r w:rsidRPr="00EA310E">
        <w:rPr>
          <w:color w:val="000009"/>
        </w:rPr>
        <w:t>предмета</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его</w:t>
      </w:r>
      <w:r w:rsidRPr="00EA310E">
        <w:rPr>
          <w:color w:val="000009"/>
          <w:spacing w:val="-9"/>
        </w:rPr>
        <w:t xml:space="preserve"> </w:t>
      </w:r>
      <w:r w:rsidRPr="00EA310E">
        <w:rPr>
          <w:color w:val="000009"/>
        </w:rPr>
        <w:t>значимость</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формирования</w:t>
      </w:r>
      <w:r w:rsidRPr="00EA310E">
        <w:rPr>
          <w:color w:val="000009"/>
          <w:spacing w:val="-57"/>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1"/>
        </w:rPr>
        <w:t xml:space="preserve"> </w:t>
      </w:r>
      <w:r w:rsidRPr="00EA310E">
        <w:rPr>
          <w:color w:val="000009"/>
        </w:rPr>
        <w:t>действий</w:t>
      </w:r>
      <w:r w:rsidRPr="00EA310E">
        <w:rPr>
          <w:color w:val="000009"/>
          <w:spacing w:val="-1"/>
        </w:rPr>
        <w:t xml:space="preserve"> </w:t>
      </w:r>
      <w:r w:rsidRPr="00EA310E">
        <w:rPr>
          <w:color w:val="000009"/>
        </w:rPr>
        <w:t>обусловлены:</w:t>
      </w:r>
    </w:p>
    <w:p w:rsidR="003006CA" w:rsidRPr="00EA310E" w:rsidRDefault="003006CA" w:rsidP="008641F2">
      <w:pPr>
        <w:pStyle w:val="a3"/>
        <w:ind w:right="1165"/>
        <w:jc w:val="both"/>
      </w:pPr>
      <w:r w:rsidRPr="00EA310E">
        <w:rPr>
          <w:color w:val="000009"/>
        </w:rPr>
        <w:t>ключевой</w:t>
      </w:r>
      <w:r w:rsidRPr="00EA310E">
        <w:rPr>
          <w:color w:val="000009"/>
          <w:spacing w:val="-8"/>
        </w:rPr>
        <w:t xml:space="preserve"> </w:t>
      </w:r>
      <w:r w:rsidRPr="00EA310E">
        <w:rPr>
          <w:color w:val="000009"/>
        </w:rPr>
        <w:t>ролью</w:t>
      </w:r>
      <w:r w:rsidRPr="00EA310E">
        <w:rPr>
          <w:color w:val="000009"/>
          <w:spacing w:val="-8"/>
        </w:rPr>
        <w:t xml:space="preserve"> </w:t>
      </w:r>
      <w:r w:rsidRPr="00EA310E">
        <w:rPr>
          <w:color w:val="000009"/>
        </w:rPr>
        <w:t>предметно-преобразовательной</w:t>
      </w:r>
      <w:r w:rsidRPr="00EA310E">
        <w:rPr>
          <w:color w:val="000009"/>
          <w:spacing w:val="-8"/>
        </w:rPr>
        <w:t xml:space="preserve"> </w:t>
      </w:r>
      <w:r w:rsidRPr="00EA310E">
        <w:rPr>
          <w:color w:val="000009"/>
        </w:rPr>
        <w:t>деятельности</w:t>
      </w:r>
      <w:r w:rsidRPr="00EA310E">
        <w:rPr>
          <w:color w:val="000009"/>
          <w:spacing w:val="-7"/>
        </w:rPr>
        <w:t xml:space="preserve"> </w:t>
      </w:r>
      <w:r w:rsidRPr="00EA310E">
        <w:rPr>
          <w:color w:val="000009"/>
        </w:rPr>
        <w:t>как</w:t>
      </w:r>
      <w:r w:rsidRPr="00EA310E">
        <w:rPr>
          <w:color w:val="000009"/>
          <w:spacing w:val="-8"/>
        </w:rPr>
        <w:t xml:space="preserve"> </w:t>
      </w:r>
      <w:r w:rsidRPr="00EA310E">
        <w:rPr>
          <w:color w:val="000009"/>
        </w:rPr>
        <w:t>основы</w:t>
      </w:r>
      <w:r w:rsidRPr="00EA310E">
        <w:rPr>
          <w:color w:val="000009"/>
          <w:spacing w:val="-57"/>
        </w:rPr>
        <w:t xml:space="preserve"> </w:t>
      </w:r>
      <w:r w:rsidRPr="00EA310E">
        <w:rPr>
          <w:color w:val="000009"/>
        </w:rPr>
        <w:t>формирования</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действий;</w:t>
      </w:r>
    </w:p>
    <w:p w:rsidR="003006CA" w:rsidRPr="00EA310E" w:rsidRDefault="003006CA" w:rsidP="008641F2">
      <w:pPr>
        <w:pStyle w:val="a3"/>
        <w:ind w:right="842"/>
        <w:jc w:val="both"/>
      </w:pPr>
      <w:r w:rsidRPr="00EA310E">
        <w:rPr>
          <w:color w:val="000009"/>
        </w:rPr>
        <w:t>значением универсальных учебных действий моделирования и планирования, которые</w:t>
      </w:r>
      <w:r w:rsidRPr="00EA310E">
        <w:rPr>
          <w:color w:val="000009"/>
          <w:spacing w:val="1"/>
        </w:rPr>
        <w:t xml:space="preserve"> </w:t>
      </w:r>
      <w:r w:rsidRPr="00EA310E">
        <w:rPr>
          <w:color w:val="000009"/>
        </w:rPr>
        <w:t>являются непосредственным предметом усвоения в ходе выполнения различных заданий</w:t>
      </w:r>
      <w:r w:rsidRPr="00EA310E">
        <w:rPr>
          <w:color w:val="000009"/>
          <w:spacing w:val="1"/>
        </w:rPr>
        <w:t xml:space="preserve"> </w:t>
      </w:r>
      <w:r w:rsidRPr="00EA310E">
        <w:rPr>
          <w:color w:val="000009"/>
        </w:rPr>
        <w:t>по</w:t>
      </w:r>
      <w:r w:rsidRPr="00EA310E">
        <w:rPr>
          <w:color w:val="000009"/>
          <w:spacing w:val="-9"/>
        </w:rPr>
        <w:t xml:space="preserve"> </w:t>
      </w:r>
      <w:r w:rsidRPr="00EA310E">
        <w:rPr>
          <w:color w:val="000009"/>
        </w:rPr>
        <w:t>курсу</w:t>
      </w:r>
      <w:r w:rsidRPr="00EA310E">
        <w:rPr>
          <w:color w:val="000009"/>
          <w:spacing w:val="-12"/>
        </w:rPr>
        <w:t xml:space="preserve"> </w:t>
      </w:r>
      <w:r w:rsidRPr="00EA310E">
        <w:rPr>
          <w:color w:val="000009"/>
        </w:rPr>
        <w:t>(так,</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ходе</w:t>
      </w:r>
      <w:r w:rsidRPr="00EA310E">
        <w:rPr>
          <w:color w:val="000009"/>
          <w:spacing w:val="-9"/>
        </w:rPr>
        <w:t xml:space="preserve"> </w:t>
      </w:r>
      <w:r w:rsidRPr="00EA310E">
        <w:rPr>
          <w:color w:val="000009"/>
        </w:rPr>
        <w:t>решения</w:t>
      </w:r>
      <w:r w:rsidRPr="00EA310E">
        <w:rPr>
          <w:color w:val="000009"/>
          <w:spacing w:val="-8"/>
        </w:rPr>
        <w:t xml:space="preserve"> </w:t>
      </w:r>
      <w:r w:rsidRPr="00EA310E">
        <w:rPr>
          <w:color w:val="000009"/>
        </w:rPr>
        <w:t>задач</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конструирование</w:t>
      </w:r>
      <w:r w:rsidRPr="00EA310E">
        <w:rPr>
          <w:color w:val="000009"/>
          <w:spacing w:val="-9"/>
        </w:rPr>
        <w:t xml:space="preserve"> </w:t>
      </w:r>
      <w:r w:rsidRPr="00EA310E">
        <w:rPr>
          <w:color w:val="000009"/>
        </w:rPr>
        <w:t>обучающиеся</w:t>
      </w:r>
      <w:r w:rsidRPr="00EA310E">
        <w:rPr>
          <w:color w:val="000009"/>
          <w:spacing w:val="-5"/>
        </w:rPr>
        <w:t xml:space="preserve"> </w:t>
      </w:r>
      <w:r w:rsidRPr="00EA310E">
        <w:rPr>
          <w:color w:val="000009"/>
        </w:rPr>
        <w:t>учатся</w:t>
      </w:r>
      <w:r w:rsidRPr="00EA310E">
        <w:rPr>
          <w:color w:val="000009"/>
          <w:spacing w:val="-8"/>
        </w:rPr>
        <w:t xml:space="preserve"> </w:t>
      </w:r>
      <w:r w:rsidRPr="00EA310E">
        <w:rPr>
          <w:color w:val="000009"/>
        </w:rPr>
        <w:t>использовать</w:t>
      </w:r>
      <w:r w:rsidRPr="00EA310E">
        <w:rPr>
          <w:color w:val="000009"/>
          <w:spacing w:val="-57"/>
        </w:rPr>
        <w:t xml:space="preserve"> </w:t>
      </w:r>
      <w:r w:rsidRPr="00EA310E">
        <w:rPr>
          <w:color w:val="000009"/>
        </w:rPr>
        <w:t>схемы, карты и модели, задающие полную ориентировочную основу выполнения</w:t>
      </w:r>
      <w:r w:rsidRPr="00EA310E">
        <w:rPr>
          <w:color w:val="000009"/>
          <w:spacing w:val="1"/>
        </w:rPr>
        <w:t xml:space="preserve"> </w:t>
      </w:r>
      <w:r w:rsidRPr="00EA310E">
        <w:rPr>
          <w:color w:val="000009"/>
        </w:rPr>
        <w:t>предложенных заданий и позволяющие выделять необходимую систему ориентиров);</w:t>
      </w:r>
      <w:r w:rsidRPr="00EA310E">
        <w:rPr>
          <w:color w:val="000009"/>
          <w:spacing w:val="1"/>
        </w:rPr>
        <w:t xml:space="preserve"> </w:t>
      </w:r>
      <w:r w:rsidRPr="00EA310E">
        <w:rPr>
          <w:color w:val="000009"/>
        </w:rPr>
        <w:t>специальной организацией процесса планомерно-поэтапной отработки предметно-</w:t>
      </w:r>
      <w:r w:rsidRPr="00EA310E">
        <w:rPr>
          <w:color w:val="000009"/>
          <w:spacing w:val="1"/>
        </w:rPr>
        <w:t xml:space="preserve"> </w:t>
      </w:r>
      <w:r w:rsidRPr="00EA310E">
        <w:rPr>
          <w:color w:val="000009"/>
        </w:rPr>
        <w:t>преобразовательной деятельности обучающихся в генезисе и развитии психологических</w:t>
      </w:r>
      <w:r w:rsidRPr="00EA310E">
        <w:rPr>
          <w:color w:val="000009"/>
          <w:spacing w:val="1"/>
        </w:rPr>
        <w:t xml:space="preserve"> </w:t>
      </w:r>
      <w:r w:rsidRPr="00EA310E">
        <w:rPr>
          <w:color w:val="000009"/>
        </w:rPr>
        <w:t>новообразований</w:t>
      </w:r>
      <w:r w:rsidRPr="00EA310E">
        <w:rPr>
          <w:color w:val="000009"/>
          <w:spacing w:val="-2"/>
        </w:rPr>
        <w:t xml:space="preserve"> </w:t>
      </w:r>
      <w:r w:rsidRPr="00EA310E">
        <w:rPr>
          <w:color w:val="000009"/>
        </w:rPr>
        <w:t>младшего</w:t>
      </w:r>
      <w:r w:rsidRPr="00EA310E">
        <w:rPr>
          <w:color w:val="000009"/>
          <w:spacing w:val="-2"/>
        </w:rPr>
        <w:t xml:space="preserve"> </w:t>
      </w:r>
      <w:r w:rsidRPr="00EA310E">
        <w:rPr>
          <w:color w:val="000009"/>
        </w:rPr>
        <w:t>школьного</w:t>
      </w:r>
      <w:r w:rsidRPr="00EA310E">
        <w:rPr>
          <w:color w:val="000009"/>
          <w:spacing w:val="-2"/>
        </w:rPr>
        <w:t xml:space="preserve"> </w:t>
      </w:r>
      <w:r w:rsidRPr="00EA310E">
        <w:rPr>
          <w:color w:val="000009"/>
        </w:rPr>
        <w:t>возраста</w:t>
      </w:r>
      <w:r w:rsidRPr="00EA310E">
        <w:rPr>
          <w:color w:val="000009"/>
          <w:spacing w:val="-1"/>
        </w:rPr>
        <w:t xml:space="preserve"> </w:t>
      </w:r>
      <w:r w:rsidRPr="00EA310E">
        <w:rPr>
          <w:color w:val="000009"/>
        </w:rPr>
        <w:t>умении</w:t>
      </w:r>
      <w:r w:rsidRPr="00EA310E">
        <w:rPr>
          <w:color w:val="000009"/>
          <w:spacing w:val="-1"/>
        </w:rPr>
        <w:t xml:space="preserve"> </w:t>
      </w:r>
      <w:r w:rsidRPr="00EA310E">
        <w:rPr>
          <w:color w:val="000009"/>
        </w:rPr>
        <w:t>осуществлять</w:t>
      </w:r>
      <w:r w:rsidRPr="00EA310E">
        <w:rPr>
          <w:color w:val="000009"/>
          <w:spacing w:val="-2"/>
        </w:rPr>
        <w:t xml:space="preserve"> </w:t>
      </w:r>
      <w:r w:rsidRPr="00EA310E">
        <w:rPr>
          <w:color w:val="000009"/>
        </w:rPr>
        <w:t>анализ,</w:t>
      </w:r>
    </w:p>
    <w:p w:rsidR="003006CA" w:rsidRPr="00EA310E" w:rsidRDefault="003006CA" w:rsidP="008641F2">
      <w:pPr>
        <w:pStyle w:val="a3"/>
        <w:jc w:val="both"/>
      </w:pPr>
      <w:r w:rsidRPr="00EA310E">
        <w:rPr>
          <w:color w:val="000009"/>
        </w:rPr>
        <w:t>действовать</w:t>
      </w:r>
      <w:r w:rsidRPr="00EA310E">
        <w:rPr>
          <w:color w:val="000009"/>
          <w:spacing w:val="-7"/>
        </w:rPr>
        <w:t xml:space="preserve"> </w:t>
      </w:r>
      <w:r w:rsidRPr="00EA310E">
        <w:rPr>
          <w:color w:val="000009"/>
        </w:rPr>
        <w:t>во</w:t>
      </w:r>
      <w:r w:rsidRPr="00EA310E">
        <w:rPr>
          <w:color w:val="000009"/>
          <w:spacing w:val="-7"/>
        </w:rPr>
        <w:t xml:space="preserve"> </w:t>
      </w:r>
      <w:r w:rsidRPr="00EA310E">
        <w:rPr>
          <w:color w:val="000009"/>
        </w:rPr>
        <w:t>внутреннем</w:t>
      </w:r>
      <w:r w:rsidRPr="00EA310E">
        <w:rPr>
          <w:color w:val="000009"/>
          <w:spacing w:val="-6"/>
        </w:rPr>
        <w:t xml:space="preserve"> </w:t>
      </w:r>
      <w:r w:rsidRPr="00EA310E">
        <w:rPr>
          <w:color w:val="000009"/>
        </w:rPr>
        <w:t>умственном</w:t>
      </w:r>
      <w:r w:rsidRPr="00EA310E">
        <w:rPr>
          <w:color w:val="000009"/>
          <w:spacing w:val="-8"/>
        </w:rPr>
        <w:t xml:space="preserve"> </w:t>
      </w:r>
      <w:r w:rsidRPr="00EA310E">
        <w:rPr>
          <w:color w:val="000009"/>
        </w:rPr>
        <w:t>плане;</w:t>
      </w:r>
      <w:r w:rsidRPr="00EA310E">
        <w:rPr>
          <w:color w:val="000009"/>
          <w:spacing w:val="-7"/>
        </w:rPr>
        <w:t xml:space="preserve"> </w:t>
      </w:r>
      <w:r w:rsidRPr="00EA310E">
        <w:rPr>
          <w:color w:val="000009"/>
        </w:rPr>
        <w:t>рефлексией</w:t>
      </w:r>
      <w:r w:rsidRPr="00EA310E">
        <w:rPr>
          <w:color w:val="000009"/>
          <w:spacing w:val="-7"/>
        </w:rPr>
        <w:t xml:space="preserve"> </w:t>
      </w:r>
      <w:r w:rsidRPr="00EA310E">
        <w:rPr>
          <w:color w:val="000009"/>
        </w:rPr>
        <w:t>как</w:t>
      </w:r>
      <w:r w:rsidRPr="00EA310E">
        <w:rPr>
          <w:color w:val="000009"/>
          <w:spacing w:val="-7"/>
        </w:rPr>
        <w:t xml:space="preserve"> </w:t>
      </w:r>
      <w:r w:rsidRPr="00EA310E">
        <w:rPr>
          <w:color w:val="000009"/>
        </w:rPr>
        <w:t>осознанием</w:t>
      </w:r>
      <w:r w:rsidRPr="00EA310E">
        <w:rPr>
          <w:color w:val="000009"/>
          <w:spacing w:val="-8"/>
        </w:rPr>
        <w:t xml:space="preserve"> </w:t>
      </w:r>
      <w:r w:rsidRPr="00EA310E">
        <w:rPr>
          <w:color w:val="000009"/>
        </w:rPr>
        <w:t>содержания</w:t>
      </w:r>
      <w:r w:rsidRPr="00EA310E">
        <w:rPr>
          <w:color w:val="000009"/>
          <w:spacing w:val="-6"/>
        </w:rPr>
        <w:t xml:space="preserve"> </w:t>
      </w:r>
      <w:r w:rsidRPr="00EA310E">
        <w:rPr>
          <w:color w:val="000009"/>
        </w:rPr>
        <w:t>и</w:t>
      </w:r>
      <w:r w:rsidRPr="00EA310E">
        <w:rPr>
          <w:color w:val="000009"/>
          <w:spacing w:val="-57"/>
        </w:rPr>
        <w:t xml:space="preserve"> </w:t>
      </w:r>
      <w:r w:rsidRPr="00EA310E">
        <w:rPr>
          <w:color w:val="000009"/>
        </w:rPr>
        <w:t>оснований</w:t>
      </w:r>
      <w:r w:rsidRPr="00EA310E">
        <w:rPr>
          <w:color w:val="000009"/>
          <w:spacing w:val="-1"/>
        </w:rPr>
        <w:t xml:space="preserve"> </w:t>
      </w:r>
      <w:r w:rsidRPr="00EA310E">
        <w:rPr>
          <w:color w:val="000009"/>
        </w:rPr>
        <w:t>выполняемой деятельности;</w:t>
      </w:r>
    </w:p>
    <w:p w:rsidR="003006CA" w:rsidRPr="00EA310E" w:rsidRDefault="003006CA" w:rsidP="008641F2">
      <w:pPr>
        <w:pStyle w:val="a3"/>
        <w:ind w:right="1028"/>
        <w:jc w:val="both"/>
      </w:pPr>
      <w:r w:rsidRPr="00EA310E">
        <w:rPr>
          <w:color w:val="000009"/>
        </w:rPr>
        <w:t>широким</w:t>
      </w:r>
      <w:r w:rsidRPr="00EA310E">
        <w:rPr>
          <w:color w:val="000009"/>
          <w:spacing w:val="-11"/>
        </w:rPr>
        <w:t xml:space="preserve"> </w:t>
      </w:r>
      <w:r w:rsidRPr="00EA310E">
        <w:rPr>
          <w:color w:val="000009"/>
        </w:rPr>
        <w:t>использованием</w:t>
      </w:r>
      <w:r w:rsidRPr="00EA310E">
        <w:rPr>
          <w:color w:val="000009"/>
          <w:spacing w:val="-9"/>
        </w:rPr>
        <w:t xml:space="preserve"> </w:t>
      </w:r>
      <w:r w:rsidRPr="00EA310E">
        <w:rPr>
          <w:color w:val="000009"/>
        </w:rPr>
        <w:t>форм</w:t>
      </w:r>
      <w:r w:rsidRPr="00EA310E">
        <w:rPr>
          <w:color w:val="000009"/>
          <w:spacing w:val="-8"/>
        </w:rPr>
        <w:t xml:space="preserve"> </w:t>
      </w:r>
      <w:r w:rsidRPr="00EA310E">
        <w:rPr>
          <w:color w:val="000009"/>
        </w:rPr>
        <w:t>группового</w:t>
      </w:r>
      <w:r w:rsidRPr="00EA310E">
        <w:rPr>
          <w:color w:val="000009"/>
          <w:spacing w:val="-8"/>
        </w:rPr>
        <w:t xml:space="preserve"> </w:t>
      </w:r>
      <w:r w:rsidRPr="00EA310E">
        <w:rPr>
          <w:color w:val="000009"/>
        </w:rPr>
        <w:t>сотрудничества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проектных</w:t>
      </w:r>
      <w:r w:rsidRPr="00EA310E">
        <w:rPr>
          <w:color w:val="000009"/>
          <w:spacing w:val="-7"/>
        </w:rPr>
        <w:t xml:space="preserve"> </w:t>
      </w:r>
      <w:r w:rsidRPr="00EA310E">
        <w:rPr>
          <w:color w:val="000009"/>
        </w:rPr>
        <w:t>форм</w:t>
      </w:r>
      <w:r w:rsidRPr="00EA310E">
        <w:rPr>
          <w:color w:val="000009"/>
          <w:spacing w:val="-8"/>
        </w:rPr>
        <w:t xml:space="preserve"> </w:t>
      </w:r>
      <w:r w:rsidRPr="00EA310E">
        <w:rPr>
          <w:color w:val="000009"/>
        </w:rPr>
        <w:t>работы</w:t>
      </w:r>
      <w:r w:rsidRPr="00EA310E">
        <w:rPr>
          <w:color w:val="000009"/>
          <w:spacing w:val="-57"/>
        </w:rPr>
        <w:t xml:space="preserve"> </w:t>
      </w:r>
      <w:r w:rsidRPr="00EA310E">
        <w:rPr>
          <w:color w:val="000009"/>
        </w:rPr>
        <w:t>для</w:t>
      </w:r>
      <w:r w:rsidRPr="00EA310E">
        <w:rPr>
          <w:color w:val="000009"/>
          <w:spacing w:val="-1"/>
        </w:rPr>
        <w:t xml:space="preserve"> </w:t>
      </w:r>
      <w:r w:rsidRPr="00EA310E">
        <w:rPr>
          <w:color w:val="000009"/>
        </w:rPr>
        <w:t>реализации</w:t>
      </w:r>
      <w:r w:rsidRPr="00EA310E">
        <w:rPr>
          <w:color w:val="000009"/>
          <w:spacing w:val="3"/>
        </w:rPr>
        <w:t xml:space="preserve"> </w:t>
      </w:r>
      <w:r w:rsidRPr="00EA310E">
        <w:rPr>
          <w:color w:val="000009"/>
        </w:rPr>
        <w:t>учебных</w:t>
      </w:r>
      <w:r w:rsidRPr="00EA310E">
        <w:rPr>
          <w:color w:val="000009"/>
          <w:spacing w:val="2"/>
        </w:rPr>
        <w:t xml:space="preserve"> </w:t>
      </w:r>
      <w:r w:rsidRPr="00EA310E">
        <w:rPr>
          <w:color w:val="000009"/>
        </w:rPr>
        <w:t>целей</w:t>
      </w:r>
      <w:r w:rsidRPr="00EA310E">
        <w:rPr>
          <w:color w:val="000009"/>
          <w:spacing w:val="-2"/>
        </w:rPr>
        <w:t xml:space="preserve"> </w:t>
      </w:r>
      <w:r w:rsidRPr="00EA310E">
        <w:rPr>
          <w:color w:val="000009"/>
        </w:rPr>
        <w:t>курса;</w:t>
      </w:r>
    </w:p>
    <w:p w:rsidR="003006CA" w:rsidRPr="00EA310E" w:rsidRDefault="003006CA" w:rsidP="008641F2">
      <w:pPr>
        <w:pStyle w:val="a3"/>
        <w:ind w:right="1849"/>
        <w:jc w:val="both"/>
      </w:pPr>
      <w:r w:rsidRPr="00EA310E">
        <w:rPr>
          <w:color w:val="000009"/>
          <w:spacing w:val="-1"/>
        </w:rPr>
        <w:t>формированием</w:t>
      </w:r>
      <w:r w:rsidRPr="00EA310E">
        <w:rPr>
          <w:color w:val="000009"/>
          <w:spacing w:val="-14"/>
        </w:rPr>
        <w:t xml:space="preserve"> </w:t>
      </w:r>
      <w:r w:rsidRPr="00EA310E">
        <w:rPr>
          <w:color w:val="000009"/>
        </w:rPr>
        <w:t>первоначальных</w:t>
      </w:r>
      <w:r w:rsidRPr="00EA310E">
        <w:rPr>
          <w:color w:val="000009"/>
          <w:spacing w:val="-12"/>
        </w:rPr>
        <w:t xml:space="preserve"> </w:t>
      </w:r>
      <w:r w:rsidRPr="00EA310E">
        <w:rPr>
          <w:color w:val="000009"/>
        </w:rPr>
        <w:t>элементов</w:t>
      </w:r>
      <w:r w:rsidRPr="00EA310E">
        <w:rPr>
          <w:color w:val="000009"/>
          <w:spacing w:val="-13"/>
        </w:rPr>
        <w:t xml:space="preserve"> </w:t>
      </w:r>
      <w:r w:rsidRPr="00EA310E">
        <w:rPr>
          <w:color w:val="000009"/>
        </w:rPr>
        <w:t>ИКТ-компетентности</w:t>
      </w:r>
      <w:r w:rsidRPr="00EA310E">
        <w:rPr>
          <w:color w:val="000009"/>
          <w:spacing w:val="-13"/>
        </w:rPr>
        <w:t xml:space="preserve"> </w:t>
      </w:r>
      <w:r w:rsidRPr="00EA310E">
        <w:rPr>
          <w:color w:val="000009"/>
        </w:rPr>
        <w:t>обучающихся.</w:t>
      </w:r>
      <w:r w:rsidRPr="00EA310E">
        <w:rPr>
          <w:color w:val="000009"/>
          <w:spacing w:val="-57"/>
        </w:rPr>
        <w:t xml:space="preserve"> </w:t>
      </w:r>
      <w:r w:rsidRPr="00EA310E">
        <w:rPr>
          <w:color w:val="000009"/>
        </w:rPr>
        <w:t>Изучение технологии обеспечивает реализацию следующих целей:</w:t>
      </w:r>
      <w:r w:rsidRPr="00EA310E">
        <w:rPr>
          <w:color w:val="000009"/>
          <w:spacing w:val="1"/>
        </w:rPr>
        <w:t xml:space="preserve"> </w:t>
      </w:r>
      <w:r w:rsidRPr="00EA310E">
        <w:rPr>
          <w:color w:val="000009"/>
        </w:rPr>
        <w:t>формирование картины мира материальной и духовной культуры как продукта</w:t>
      </w:r>
      <w:r w:rsidRPr="00EA310E">
        <w:rPr>
          <w:color w:val="000009"/>
          <w:spacing w:val="1"/>
        </w:rPr>
        <w:t xml:space="preserve"> </w:t>
      </w:r>
      <w:r w:rsidRPr="00EA310E">
        <w:rPr>
          <w:color w:val="000009"/>
        </w:rPr>
        <w:t>творческой</w:t>
      </w:r>
      <w:r w:rsidRPr="00EA310E">
        <w:rPr>
          <w:color w:val="000009"/>
          <w:spacing w:val="-2"/>
        </w:rPr>
        <w:t xml:space="preserve"> </w:t>
      </w:r>
      <w:r w:rsidRPr="00EA310E">
        <w:rPr>
          <w:color w:val="000009"/>
        </w:rPr>
        <w:t>предметно-преобразующей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человека;</w:t>
      </w:r>
    </w:p>
    <w:p w:rsidR="003006CA" w:rsidRPr="00EA310E" w:rsidRDefault="003006CA" w:rsidP="008641F2">
      <w:pPr>
        <w:pStyle w:val="a3"/>
        <w:jc w:val="both"/>
      </w:pPr>
      <w:r w:rsidRPr="00EA310E">
        <w:rPr>
          <w:color w:val="000009"/>
        </w:rPr>
        <w:t>развитие знаково-символического и пространственного мышления, творческого и</w:t>
      </w:r>
      <w:r w:rsidRPr="00EA310E">
        <w:rPr>
          <w:color w:val="000009"/>
          <w:spacing w:val="1"/>
        </w:rPr>
        <w:t xml:space="preserve"> </w:t>
      </w:r>
      <w:r w:rsidRPr="00EA310E">
        <w:rPr>
          <w:color w:val="000009"/>
        </w:rPr>
        <w:t>репродуктивного воображения на основе развития способности обучающегося</w:t>
      </w:r>
      <w:r w:rsidRPr="00EA310E">
        <w:rPr>
          <w:color w:val="000009"/>
          <w:spacing w:val="1"/>
        </w:rPr>
        <w:t xml:space="preserve"> </w:t>
      </w:r>
      <w:r w:rsidRPr="00EA310E">
        <w:rPr>
          <w:color w:val="000009"/>
        </w:rPr>
        <w:t>моделированию</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отображению</w:t>
      </w:r>
      <w:r w:rsidRPr="00EA310E">
        <w:rPr>
          <w:color w:val="000009"/>
          <w:spacing w:val="-5"/>
        </w:rPr>
        <w:t xml:space="preserve"> </w:t>
      </w:r>
      <w:r w:rsidRPr="00EA310E">
        <w:rPr>
          <w:color w:val="000009"/>
        </w:rPr>
        <w:t>объекта</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процесса</w:t>
      </w:r>
      <w:r w:rsidRPr="00EA310E">
        <w:rPr>
          <w:color w:val="000009"/>
          <w:spacing w:val="-6"/>
        </w:rPr>
        <w:t xml:space="preserve"> </w:t>
      </w:r>
      <w:r w:rsidRPr="00EA310E">
        <w:rPr>
          <w:color w:val="000009"/>
        </w:rPr>
        <w:t>его</w:t>
      </w:r>
      <w:r w:rsidRPr="00EA310E">
        <w:rPr>
          <w:color w:val="000009"/>
          <w:spacing w:val="-6"/>
        </w:rPr>
        <w:t xml:space="preserve"> </w:t>
      </w:r>
      <w:r w:rsidRPr="00EA310E">
        <w:rPr>
          <w:color w:val="000009"/>
        </w:rPr>
        <w:t>преобразования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форме</w:t>
      </w:r>
      <w:r w:rsidRPr="00EA310E">
        <w:rPr>
          <w:color w:val="000009"/>
          <w:spacing w:val="-7"/>
        </w:rPr>
        <w:t xml:space="preserve"> </w:t>
      </w:r>
      <w:r w:rsidRPr="00EA310E">
        <w:rPr>
          <w:color w:val="000009"/>
        </w:rPr>
        <w:t>моделей</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color w:val="000009"/>
        </w:rPr>
        <w:t>(рисунков,</w:t>
      </w:r>
      <w:r w:rsidRPr="00EA310E">
        <w:rPr>
          <w:color w:val="000009"/>
          <w:spacing w:val="-9"/>
        </w:rPr>
        <w:t xml:space="preserve"> </w:t>
      </w:r>
      <w:r w:rsidRPr="00EA310E">
        <w:rPr>
          <w:color w:val="000009"/>
        </w:rPr>
        <w:t>планов,</w:t>
      </w:r>
      <w:r w:rsidRPr="00EA310E">
        <w:rPr>
          <w:color w:val="000009"/>
          <w:spacing w:val="-9"/>
        </w:rPr>
        <w:t xml:space="preserve"> </w:t>
      </w:r>
      <w:r w:rsidRPr="00EA310E">
        <w:rPr>
          <w:color w:val="000009"/>
        </w:rPr>
        <w:t>схем,</w:t>
      </w:r>
      <w:r w:rsidRPr="00EA310E">
        <w:rPr>
          <w:color w:val="000009"/>
          <w:spacing w:val="-9"/>
        </w:rPr>
        <w:t xml:space="preserve"> </w:t>
      </w:r>
      <w:r w:rsidRPr="00EA310E">
        <w:rPr>
          <w:color w:val="000009"/>
        </w:rPr>
        <w:t>чертежей);</w:t>
      </w:r>
    </w:p>
    <w:p w:rsidR="003006CA" w:rsidRPr="00EA310E" w:rsidRDefault="003006CA" w:rsidP="008641F2">
      <w:pPr>
        <w:pStyle w:val="a3"/>
        <w:jc w:val="both"/>
      </w:pPr>
      <w:r w:rsidRPr="00EA310E">
        <w:rPr>
          <w:color w:val="000009"/>
        </w:rPr>
        <w:t>развитие регулятивных действий, включая целеполагание; планирование (умение</w:t>
      </w:r>
      <w:r w:rsidRPr="00EA310E">
        <w:rPr>
          <w:color w:val="000009"/>
          <w:spacing w:val="1"/>
        </w:rPr>
        <w:t xml:space="preserve"> </w:t>
      </w:r>
      <w:r w:rsidRPr="00EA310E">
        <w:rPr>
          <w:color w:val="000009"/>
        </w:rPr>
        <w:t>составлять план действий и применять его для решения задач); прогнозирование</w:t>
      </w:r>
      <w:r w:rsidRPr="00EA310E">
        <w:rPr>
          <w:color w:val="000009"/>
          <w:spacing w:val="1"/>
        </w:rPr>
        <w:t xml:space="preserve"> </w:t>
      </w:r>
      <w:r w:rsidRPr="00EA310E">
        <w:rPr>
          <w:color w:val="000009"/>
        </w:rPr>
        <w:t>(предвосхищение</w:t>
      </w:r>
      <w:r w:rsidRPr="00EA310E">
        <w:rPr>
          <w:color w:val="000009"/>
          <w:spacing w:val="-13"/>
        </w:rPr>
        <w:t xml:space="preserve"> </w:t>
      </w:r>
      <w:r w:rsidRPr="00EA310E">
        <w:rPr>
          <w:color w:val="000009"/>
        </w:rPr>
        <w:t>будущего</w:t>
      </w:r>
      <w:r w:rsidRPr="00EA310E">
        <w:rPr>
          <w:color w:val="000009"/>
          <w:spacing w:val="-12"/>
        </w:rPr>
        <w:t xml:space="preserve"> </w:t>
      </w:r>
      <w:r w:rsidRPr="00EA310E">
        <w:rPr>
          <w:color w:val="000009"/>
        </w:rPr>
        <w:t>результата</w:t>
      </w:r>
      <w:r w:rsidRPr="00EA310E">
        <w:rPr>
          <w:color w:val="000009"/>
          <w:spacing w:val="-12"/>
        </w:rPr>
        <w:t xml:space="preserve"> </w:t>
      </w:r>
      <w:r w:rsidRPr="00EA310E">
        <w:rPr>
          <w:color w:val="000009"/>
        </w:rPr>
        <w:t>при</w:t>
      </w:r>
      <w:r w:rsidRPr="00EA310E">
        <w:rPr>
          <w:color w:val="000009"/>
          <w:spacing w:val="-12"/>
        </w:rPr>
        <w:t xml:space="preserve"> </w:t>
      </w:r>
      <w:r w:rsidRPr="00EA310E">
        <w:rPr>
          <w:color w:val="000009"/>
        </w:rPr>
        <w:t>различных</w:t>
      </w:r>
      <w:r w:rsidRPr="00EA310E">
        <w:rPr>
          <w:color w:val="000009"/>
          <w:spacing w:val="-8"/>
        </w:rPr>
        <w:t xml:space="preserve"> </w:t>
      </w:r>
      <w:r w:rsidRPr="00EA310E">
        <w:rPr>
          <w:color w:val="000009"/>
        </w:rPr>
        <w:t>условиях</w:t>
      </w:r>
      <w:r w:rsidRPr="00EA310E">
        <w:rPr>
          <w:color w:val="000009"/>
          <w:spacing w:val="-10"/>
        </w:rPr>
        <w:t xml:space="preserve"> </w:t>
      </w:r>
      <w:r w:rsidRPr="00EA310E">
        <w:rPr>
          <w:color w:val="000009"/>
        </w:rPr>
        <w:t>выполнения</w:t>
      </w:r>
      <w:r w:rsidRPr="00EA310E">
        <w:rPr>
          <w:color w:val="000009"/>
          <w:spacing w:val="-12"/>
        </w:rPr>
        <w:t xml:space="preserve"> </w:t>
      </w:r>
      <w:r w:rsidRPr="00EA310E">
        <w:rPr>
          <w:color w:val="000009"/>
        </w:rPr>
        <w:t>действия);</w:t>
      </w:r>
      <w:r w:rsidRPr="00EA310E">
        <w:rPr>
          <w:color w:val="000009"/>
          <w:spacing w:val="-57"/>
        </w:rPr>
        <w:t xml:space="preserve"> </w:t>
      </w:r>
      <w:r w:rsidRPr="00EA310E">
        <w:rPr>
          <w:color w:val="000009"/>
        </w:rPr>
        <w:t>контроль,</w:t>
      </w:r>
      <w:r w:rsidRPr="00EA310E">
        <w:rPr>
          <w:color w:val="000009"/>
          <w:spacing w:val="-1"/>
        </w:rPr>
        <w:t xml:space="preserve"> </w:t>
      </w:r>
      <w:r w:rsidRPr="00EA310E">
        <w:rPr>
          <w:color w:val="000009"/>
        </w:rPr>
        <w:t>коррекция</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оценка;</w:t>
      </w:r>
    </w:p>
    <w:p w:rsidR="003006CA" w:rsidRPr="00EA310E" w:rsidRDefault="003006CA" w:rsidP="008641F2">
      <w:pPr>
        <w:pStyle w:val="a3"/>
        <w:jc w:val="both"/>
      </w:pPr>
      <w:r w:rsidRPr="00EA310E">
        <w:rPr>
          <w:color w:val="000009"/>
        </w:rPr>
        <w:t>формирование</w:t>
      </w:r>
      <w:r w:rsidRPr="00EA310E">
        <w:rPr>
          <w:color w:val="000009"/>
          <w:spacing w:val="-5"/>
        </w:rPr>
        <w:t xml:space="preserve"> </w:t>
      </w:r>
      <w:r w:rsidRPr="00EA310E">
        <w:rPr>
          <w:color w:val="000009"/>
        </w:rPr>
        <w:t>внутреннего</w:t>
      </w:r>
      <w:r w:rsidRPr="00EA310E">
        <w:rPr>
          <w:color w:val="000009"/>
          <w:spacing w:val="-4"/>
        </w:rPr>
        <w:t xml:space="preserve"> </w:t>
      </w:r>
      <w:r w:rsidRPr="00EA310E">
        <w:rPr>
          <w:color w:val="000009"/>
        </w:rPr>
        <w:t>плана</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основе</w:t>
      </w:r>
      <w:r w:rsidRPr="00EA310E">
        <w:rPr>
          <w:color w:val="000009"/>
          <w:spacing w:val="-5"/>
        </w:rPr>
        <w:t xml:space="preserve"> </w:t>
      </w:r>
      <w:r w:rsidRPr="00EA310E">
        <w:rPr>
          <w:color w:val="000009"/>
        </w:rPr>
        <w:t>поэтапной</w:t>
      </w:r>
      <w:r w:rsidRPr="00EA310E">
        <w:rPr>
          <w:color w:val="000009"/>
          <w:spacing w:val="-6"/>
        </w:rPr>
        <w:t xml:space="preserve"> </w:t>
      </w:r>
      <w:r w:rsidRPr="00EA310E">
        <w:rPr>
          <w:color w:val="000009"/>
        </w:rPr>
        <w:t>отработки</w:t>
      </w:r>
      <w:r w:rsidRPr="00EA310E">
        <w:rPr>
          <w:color w:val="000009"/>
          <w:spacing w:val="-3"/>
        </w:rPr>
        <w:t xml:space="preserve"> </w:t>
      </w:r>
      <w:r w:rsidRPr="00EA310E">
        <w:rPr>
          <w:color w:val="000009"/>
        </w:rPr>
        <w:t>предметно-</w:t>
      </w:r>
      <w:r w:rsidRPr="00EA310E">
        <w:rPr>
          <w:color w:val="000009"/>
          <w:spacing w:val="-57"/>
        </w:rPr>
        <w:t xml:space="preserve"> </w:t>
      </w:r>
      <w:r w:rsidRPr="00EA310E">
        <w:rPr>
          <w:color w:val="000009"/>
        </w:rPr>
        <w:t>преобразующих</w:t>
      </w:r>
      <w:r w:rsidRPr="00EA310E">
        <w:rPr>
          <w:color w:val="000009"/>
          <w:spacing w:val="1"/>
        </w:rPr>
        <w:t xml:space="preserve"> </w:t>
      </w:r>
      <w:r w:rsidRPr="00EA310E">
        <w:rPr>
          <w:color w:val="000009"/>
        </w:rPr>
        <w:t>действий;</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развитие</w:t>
      </w:r>
      <w:r w:rsidRPr="00EA310E">
        <w:rPr>
          <w:color w:val="000009"/>
          <w:spacing w:val="-9"/>
          <w:sz w:val="24"/>
          <w:szCs w:val="24"/>
        </w:rPr>
        <w:t xml:space="preserve"> </w:t>
      </w:r>
      <w:r w:rsidRPr="00EA310E">
        <w:rPr>
          <w:color w:val="000009"/>
          <w:sz w:val="24"/>
          <w:szCs w:val="24"/>
        </w:rPr>
        <w:t>планирующей</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регулирующей</w:t>
      </w:r>
      <w:r w:rsidRPr="00EA310E">
        <w:rPr>
          <w:color w:val="000009"/>
          <w:spacing w:val="-8"/>
          <w:sz w:val="24"/>
          <w:szCs w:val="24"/>
        </w:rPr>
        <w:t xml:space="preserve"> </w:t>
      </w:r>
      <w:r w:rsidRPr="00EA310E">
        <w:rPr>
          <w:color w:val="000009"/>
          <w:sz w:val="24"/>
          <w:szCs w:val="24"/>
        </w:rPr>
        <w:t>функций</w:t>
      </w:r>
      <w:r w:rsidRPr="00EA310E">
        <w:rPr>
          <w:color w:val="000009"/>
          <w:spacing w:val="-7"/>
          <w:sz w:val="24"/>
          <w:szCs w:val="24"/>
        </w:rPr>
        <w:t xml:space="preserve"> </w:t>
      </w:r>
      <w:r w:rsidRPr="00EA310E">
        <w:rPr>
          <w:color w:val="000009"/>
          <w:sz w:val="24"/>
          <w:szCs w:val="24"/>
        </w:rPr>
        <w:t>речи;</w:t>
      </w:r>
    </w:p>
    <w:p w:rsidR="003006CA" w:rsidRPr="00EA310E" w:rsidRDefault="003006CA" w:rsidP="008641F2">
      <w:pPr>
        <w:pStyle w:val="a5"/>
        <w:numPr>
          <w:ilvl w:val="0"/>
          <w:numId w:val="37"/>
        </w:numPr>
        <w:tabs>
          <w:tab w:val="left" w:pos="1442"/>
        </w:tabs>
        <w:ind w:right="1692" w:firstLine="0"/>
        <w:jc w:val="both"/>
        <w:rPr>
          <w:color w:val="000009"/>
          <w:sz w:val="24"/>
          <w:szCs w:val="24"/>
        </w:rPr>
      </w:pPr>
      <w:r w:rsidRPr="00EA310E">
        <w:rPr>
          <w:color w:val="000009"/>
          <w:sz w:val="24"/>
          <w:szCs w:val="24"/>
        </w:rPr>
        <w:t>развитие</w:t>
      </w:r>
      <w:r w:rsidRPr="00EA310E">
        <w:rPr>
          <w:color w:val="000009"/>
          <w:spacing w:val="-13"/>
          <w:sz w:val="24"/>
          <w:szCs w:val="24"/>
        </w:rPr>
        <w:t xml:space="preserve"> </w:t>
      </w:r>
      <w:r w:rsidRPr="00EA310E">
        <w:rPr>
          <w:color w:val="000009"/>
          <w:sz w:val="24"/>
          <w:szCs w:val="24"/>
        </w:rPr>
        <w:t>коммуникативной</w:t>
      </w:r>
      <w:r w:rsidRPr="00EA310E">
        <w:rPr>
          <w:color w:val="000009"/>
          <w:spacing w:val="-12"/>
          <w:sz w:val="24"/>
          <w:szCs w:val="24"/>
        </w:rPr>
        <w:t xml:space="preserve"> </w:t>
      </w:r>
      <w:r w:rsidRPr="00EA310E">
        <w:rPr>
          <w:color w:val="000009"/>
          <w:sz w:val="24"/>
          <w:szCs w:val="24"/>
        </w:rPr>
        <w:t>компетентности</w:t>
      </w:r>
      <w:r w:rsidRPr="00EA310E">
        <w:rPr>
          <w:color w:val="000009"/>
          <w:spacing w:val="-12"/>
          <w:sz w:val="24"/>
          <w:szCs w:val="24"/>
        </w:rPr>
        <w:t xml:space="preserve"> </w:t>
      </w:r>
      <w:r w:rsidRPr="00EA310E">
        <w:rPr>
          <w:color w:val="000009"/>
          <w:sz w:val="24"/>
          <w:szCs w:val="24"/>
        </w:rPr>
        <w:t>обучающихся</w:t>
      </w:r>
      <w:r w:rsidRPr="00EA310E">
        <w:rPr>
          <w:color w:val="000009"/>
          <w:spacing w:val="-12"/>
          <w:sz w:val="24"/>
          <w:szCs w:val="24"/>
        </w:rPr>
        <w:t xml:space="preserve"> </w:t>
      </w:r>
      <w:r w:rsidRPr="00EA310E">
        <w:rPr>
          <w:color w:val="000009"/>
          <w:sz w:val="24"/>
          <w:szCs w:val="24"/>
        </w:rPr>
        <w:t>на</w:t>
      </w:r>
      <w:r w:rsidRPr="00EA310E">
        <w:rPr>
          <w:color w:val="000009"/>
          <w:spacing w:val="-12"/>
          <w:sz w:val="24"/>
          <w:szCs w:val="24"/>
        </w:rPr>
        <w:t xml:space="preserve"> </w:t>
      </w:r>
      <w:r w:rsidRPr="00EA310E">
        <w:rPr>
          <w:color w:val="000009"/>
          <w:sz w:val="24"/>
          <w:szCs w:val="24"/>
        </w:rPr>
        <w:t>основе</w:t>
      </w:r>
      <w:r w:rsidRPr="00EA310E">
        <w:rPr>
          <w:color w:val="000009"/>
          <w:spacing w:val="-12"/>
          <w:sz w:val="24"/>
          <w:szCs w:val="24"/>
        </w:rPr>
        <w:t xml:space="preserve"> </w:t>
      </w:r>
      <w:r w:rsidRPr="00EA310E">
        <w:rPr>
          <w:color w:val="000009"/>
          <w:sz w:val="24"/>
          <w:szCs w:val="24"/>
        </w:rPr>
        <w:t>организации</w:t>
      </w:r>
      <w:r w:rsidRPr="00EA310E">
        <w:rPr>
          <w:color w:val="000009"/>
          <w:spacing w:val="-57"/>
          <w:sz w:val="24"/>
          <w:szCs w:val="24"/>
        </w:rPr>
        <w:t xml:space="preserve"> </w:t>
      </w:r>
      <w:r w:rsidRPr="00EA310E">
        <w:rPr>
          <w:color w:val="000009"/>
          <w:sz w:val="24"/>
          <w:szCs w:val="24"/>
        </w:rPr>
        <w:t>совместно-продуктивной</w:t>
      </w:r>
      <w:r w:rsidRPr="00EA310E">
        <w:rPr>
          <w:color w:val="000009"/>
          <w:spacing w:val="-1"/>
          <w:sz w:val="24"/>
          <w:szCs w:val="24"/>
        </w:rPr>
        <w:t xml:space="preserve"> </w:t>
      </w:r>
      <w:r w:rsidRPr="00EA310E">
        <w:rPr>
          <w:color w:val="000009"/>
          <w:sz w:val="24"/>
          <w:szCs w:val="24"/>
        </w:rPr>
        <w:t>деятельности;</w:t>
      </w:r>
    </w:p>
    <w:p w:rsidR="003006CA" w:rsidRPr="00EA310E" w:rsidRDefault="003006CA" w:rsidP="008641F2">
      <w:pPr>
        <w:pStyle w:val="a5"/>
        <w:numPr>
          <w:ilvl w:val="0"/>
          <w:numId w:val="37"/>
        </w:numPr>
        <w:tabs>
          <w:tab w:val="left" w:pos="1442"/>
        </w:tabs>
        <w:ind w:right="1841" w:firstLine="0"/>
        <w:jc w:val="both"/>
        <w:rPr>
          <w:color w:val="000009"/>
          <w:sz w:val="24"/>
          <w:szCs w:val="24"/>
        </w:rPr>
      </w:pPr>
      <w:r w:rsidRPr="00EA310E">
        <w:rPr>
          <w:color w:val="000009"/>
          <w:sz w:val="24"/>
          <w:szCs w:val="24"/>
        </w:rPr>
        <w:t>развитие эстетических представлений и критериев на основе изобразительной и</w:t>
      </w:r>
      <w:r w:rsidRPr="00EA310E">
        <w:rPr>
          <w:color w:val="000009"/>
          <w:spacing w:val="-57"/>
          <w:sz w:val="24"/>
          <w:szCs w:val="24"/>
        </w:rPr>
        <w:t xml:space="preserve"> </w:t>
      </w:r>
      <w:r w:rsidRPr="00EA310E">
        <w:rPr>
          <w:color w:val="000009"/>
          <w:sz w:val="24"/>
          <w:szCs w:val="24"/>
        </w:rPr>
        <w:t>художественной</w:t>
      </w:r>
      <w:r w:rsidRPr="00EA310E">
        <w:rPr>
          <w:color w:val="000009"/>
          <w:spacing w:val="-1"/>
          <w:sz w:val="24"/>
          <w:szCs w:val="24"/>
        </w:rPr>
        <w:t xml:space="preserve"> </w:t>
      </w:r>
      <w:r w:rsidRPr="00EA310E">
        <w:rPr>
          <w:color w:val="000009"/>
          <w:sz w:val="24"/>
          <w:szCs w:val="24"/>
        </w:rPr>
        <w:t>конструктивной</w:t>
      </w:r>
      <w:r w:rsidRPr="00EA310E">
        <w:rPr>
          <w:color w:val="000009"/>
          <w:spacing w:val="-1"/>
          <w:sz w:val="24"/>
          <w:szCs w:val="24"/>
        </w:rPr>
        <w:t xml:space="preserve"> </w:t>
      </w:r>
      <w:r w:rsidRPr="00EA310E">
        <w:rPr>
          <w:color w:val="000009"/>
          <w:sz w:val="24"/>
          <w:szCs w:val="24"/>
        </w:rPr>
        <w:t>деятельности;</w:t>
      </w:r>
    </w:p>
    <w:p w:rsidR="003006CA" w:rsidRPr="00EA310E" w:rsidRDefault="003006CA" w:rsidP="008641F2">
      <w:pPr>
        <w:pStyle w:val="a5"/>
        <w:numPr>
          <w:ilvl w:val="0"/>
          <w:numId w:val="37"/>
        </w:numPr>
        <w:tabs>
          <w:tab w:val="left" w:pos="1442"/>
        </w:tabs>
        <w:ind w:right="1626" w:firstLine="0"/>
        <w:jc w:val="both"/>
        <w:rPr>
          <w:color w:val="000009"/>
          <w:sz w:val="24"/>
          <w:szCs w:val="24"/>
        </w:rPr>
      </w:pPr>
      <w:r w:rsidRPr="00EA310E">
        <w:rPr>
          <w:color w:val="000009"/>
          <w:sz w:val="24"/>
          <w:szCs w:val="24"/>
        </w:rPr>
        <w:t>формирование</w:t>
      </w:r>
      <w:r w:rsidRPr="00EA310E">
        <w:rPr>
          <w:color w:val="000009"/>
          <w:spacing w:val="-12"/>
          <w:sz w:val="24"/>
          <w:szCs w:val="24"/>
        </w:rPr>
        <w:t xml:space="preserve"> </w:t>
      </w:r>
      <w:r w:rsidRPr="00EA310E">
        <w:rPr>
          <w:color w:val="000009"/>
          <w:sz w:val="24"/>
          <w:szCs w:val="24"/>
        </w:rPr>
        <w:t>мотивации</w:t>
      </w:r>
      <w:r w:rsidRPr="00EA310E">
        <w:rPr>
          <w:color w:val="000009"/>
          <w:spacing w:val="-9"/>
          <w:sz w:val="24"/>
          <w:szCs w:val="24"/>
        </w:rPr>
        <w:t xml:space="preserve"> </w:t>
      </w:r>
      <w:r w:rsidRPr="00EA310E">
        <w:rPr>
          <w:color w:val="000009"/>
          <w:sz w:val="24"/>
          <w:szCs w:val="24"/>
        </w:rPr>
        <w:t>успеха</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достижений</w:t>
      </w:r>
      <w:r w:rsidRPr="00EA310E">
        <w:rPr>
          <w:color w:val="000009"/>
          <w:spacing w:val="-11"/>
          <w:sz w:val="24"/>
          <w:szCs w:val="24"/>
        </w:rPr>
        <w:t xml:space="preserve"> </w:t>
      </w:r>
      <w:r w:rsidRPr="00EA310E">
        <w:rPr>
          <w:color w:val="000009"/>
          <w:sz w:val="24"/>
          <w:szCs w:val="24"/>
        </w:rPr>
        <w:t>младших</w:t>
      </w:r>
      <w:r w:rsidRPr="00EA310E">
        <w:rPr>
          <w:color w:val="000009"/>
          <w:spacing w:val="-10"/>
          <w:sz w:val="24"/>
          <w:szCs w:val="24"/>
        </w:rPr>
        <w:t xml:space="preserve"> </w:t>
      </w:r>
      <w:r w:rsidRPr="00EA310E">
        <w:rPr>
          <w:color w:val="000009"/>
          <w:sz w:val="24"/>
          <w:szCs w:val="24"/>
        </w:rPr>
        <w:t>школьников,</w:t>
      </w:r>
      <w:r w:rsidRPr="00EA310E">
        <w:rPr>
          <w:color w:val="000009"/>
          <w:spacing w:val="-12"/>
          <w:sz w:val="24"/>
          <w:szCs w:val="24"/>
        </w:rPr>
        <w:t xml:space="preserve"> </w:t>
      </w:r>
      <w:r w:rsidRPr="00EA310E">
        <w:rPr>
          <w:color w:val="000009"/>
          <w:sz w:val="24"/>
          <w:szCs w:val="24"/>
        </w:rPr>
        <w:t>творческой</w:t>
      </w:r>
      <w:r w:rsidRPr="00EA310E">
        <w:rPr>
          <w:color w:val="000009"/>
          <w:spacing w:val="-57"/>
          <w:sz w:val="24"/>
          <w:szCs w:val="24"/>
        </w:rPr>
        <w:t xml:space="preserve"> </w:t>
      </w:r>
      <w:r w:rsidRPr="00EA310E">
        <w:rPr>
          <w:color w:val="000009"/>
          <w:sz w:val="24"/>
          <w:szCs w:val="24"/>
        </w:rPr>
        <w:t>самореализации на основе эффективной организации предметно-преобразующей</w:t>
      </w:r>
      <w:r w:rsidRPr="00EA310E">
        <w:rPr>
          <w:color w:val="000009"/>
          <w:spacing w:val="1"/>
          <w:sz w:val="24"/>
          <w:szCs w:val="24"/>
        </w:rPr>
        <w:t xml:space="preserve"> </w:t>
      </w:r>
      <w:r w:rsidRPr="00EA310E">
        <w:rPr>
          <w:color w:val="000009"/>
          <w:sz w:val="24"/>
          <w:szCs w:val="24"/>
        </w:rPr>
        <w:t>символико-</w:t>
      </w:r>
      <w:r w:rsidRPr="00EA310E">
        <w:rPr>
          <w:color w:val="000009"/>
          <w:spacing w:val="-2"/>
          <w:sz w:val="24"/>
          <w:szCs w:val="24"/>
        </w:rPr>
        <w:t xml:space="preserve"> </w:t>
      </w:r>
      <w:r w:rsidRPr="00EA310E">
        <w:rPr>
          <w:color w:val="000009"/>
          <w:sz w:val="24"/>
          <w:szCs w:val="24"/>
        </w:rPr>
        <w:t>моделирующей деятельности;</w:t>
      </w:r>
    </w:p>
    <w:p w:rsidR="003006CA" w:rsidRPr="00EA310E" w:rsidRDefault="003006CA" w:rsidP="008641F2">
      <w:pPr>
        <w:pStyle w:val="a5"/>
        <w:numPr>
          <w:ilvl w:val="0"/>
          <w:numId w:val="37"/>
        </w:numPr>
        <w:tabs>
          <w:tab w:val="left" w:pos="1442"/>
        </w:tabs>
        <w:ind w:right="1129" w:firstLine="0"/>
        <w:jc w:val="both"/>
        <w:rPr>
          <w:color w:val="000009"/>
          <w:sz w:val="24"/>
          <w:szCs w:val="24"/>
        </w:rPr>
      </w:pPr>
      <w:r w:rsidRPr="00EA310E">
        <w:rPr>
          <w:color w:val="000009"/>
          <w:sz w:val="24"/>
          <w:szCs w:val="24"/>
        </w:rPr>
        <w:t>ознакомление</w:t>
      </w:r>
      <w:r w:rsidRPr="00EA310E">
        <w:rPr>
          <w:color w:val="000009"/>
          <w:spacing w:val="-8"/>
          <w:sz w:val="24"/>
          <w:szCs w:val="24"/>
        </w:rPr>
        <w:t xml:space="preserve"> </w:t>
      </w:r>
      <w:r w:rsidRPr="00EA310E">
        <w:rPr>
          <w:color w:val="000009"/>
          <w:sz w:val="24"/>
          <w:szCs w:val="24"/>
        </w:rPr>
        <w:t>обучающихся</w:t>
      </w:r>
      <w:r w:rsidRPr="00EA310E">
        <w:rPr>
          <w:color w:val="000009"/>
          <w:spacing w:val="-8"/>
          <w:sz w:val="24"/>
          <w:szCs w:val="24"/>
        </w:rPr>
        <w:t xml:space="preserve"> </w:t>
      </w:r>
      <w:r w:rsidRPr="00EA310E">
        <w:rPr>
          <w:color w:val="000009"/>
          <w:sz w:val="24"/>
          <w:szCs w:val="24"/>
        </w:rPr>
        <w:t>с</w:t>
      </w:r>
      <w:r w:rsidRPr="00EA310E">
        <w:rPr>
          <w:color w:val="000009"/>
          <w:spacing w:val="-8"/>
          <w:sz w:val="24"/>
          <w:szCs w:val="24"/>
        </w:rPr>
        <w:t xml:space="preserve"> </w:t>
      </w:r>
      <w:r w:rsidRPr="00EA310E">
        <w:rPr>
          <w:color w:val="000009"/>
          <w:sz w:val="24"/>
          <w:szCs w:val="24"/>
        </w:rPr>
        <w:t>миром</w:t>
      </w:r>
      <w:r w:rsidRPr="00EA310E">
        <w:rPr>
          <w:color w:val="000009"/>
          <w:spacing w:val="-8"/>
          <w:sz w:val="24"/>
          <w:szCs w:val="24"/>
        </w:rPr>
        <w:t xml:space="preserve"> </w:t>
      </w:r>
      <w:r w:rsidRPr="00EA310E">
        <w:rPr>
          <w:color w:val="000009"/>
          <w:sz w:val="24"/>
          <w:szCs w:val="24"/>
        </w:rPr>
        <w:t>профессий</w:t>
      </w:r>
      <w:r w:rsidRPr="00EA310E">
        <w:rPr>
          <w:color w:val="000009"/>
          <w:spacing w:val="-7"/>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их</w:t>
      </w:r>
      <w:r w:rsidRPr="00EA310E">
        <w:rPr>
          <w:color w:val="000009"/>
          <w:spacing w:val="-6"/>
          <w:sz w:val="24"/>
          <w:szCs w:val="24"/>
        </w:rPr>
        <w:t xml:space="preserve"> </w:t>
      </w:r>
      <w:r w:rsidRPr="00EA310E">
        <w:rPr>
          <w:color w:val="000009"/>
          <w:sz w:val="24"/>
          <w:szCs w:val="24"/>
        </w:rPr>
        <w:t>социальным</w:t>
      </w:r>
      <w:r w:rsidRPr="00EA310E">
        <w:rPr>
          <w:color w:val="000009"/>
          <w:spacing w:val="-9"/>
          <w:sz w:val="24"/>
          <w:szCs w:val="24"/>
        </w:rPr>
        <w:t xml:space="preserve"> </w:t>
      </w:r>
      <w:r w:rsidRPr="00EA310E">
        <w:rPr>
          <w:color w:val="000009"/>
          <w:sz w:val="24"/>
          <w:szCs w:val="24"/>
        </w:rPr>
        <w:t>значением,</w:t>
      </w:r>
      <w:r w:rsidRPr="00EA310E">
        <w:rPr>
          <w:color w:val="000009"/>
          <w:spacing w:val="-7"/>
          <w:sz w:val="24"/>
          <w:szCs w:val="24"/>
        </w:rPr>
        <w:t xml:space="preserve"> </w:t>
      </w:r>
      <w:r w:rsidRPr="00EA310E">
        <w:rPr>
          <w:color w:val="000009"/>
          <w:sz w:val="24"/>
          <w:szCs w:val="24"/>
        </w:rPr>
        <w:t>историей</w:t>
      </w:r>
      <w:r w:rsidRPr="00EA310E">
        <w:rPr>
          <w:color w:val="000009"/>
          <w:spacing w:val="-57"/>
          <w:sz w:val="24"/>
          <w:szCs w:val="24"/>
        </w:rPr>
        <w:t xml:space="preserve"> </w:t>
      </w:r>
      <w:r w:rsidRPr="00EA310E">
        <w:rPr>
          <w:color w:val="000009"/>
          <w:sz w:val="24"/>
          <w:szCs w:val="24"/>
        </w:rPr>
        <w:t>их возникновения и развития как первая ступень формирования готовности к</w:t>
      </w:r>
      <w:r w:rsidRPr="00EA310E">
        <w:rPr>
          <w:color w:val="000009"/>
          <w:spacing w:val="1"/>
          <w:sz w:val="24"/>
          <w:szCs w:val="24"/>
        </w:rPr>
        <w:t xml:space="preserve"> </w:t>
      </w:r>
      <w:r w:rsidRPr="00EA310E">
        <w:rPr>
          <w:color w:val="000009"/>
          <w:sz w:val="24"/>
          <w:szCs w:val="24"/>
        </w:rPr>
        <w:t>предварительному</w:t>
      </w:r>
      <w:r w:rsidRPr="00EA310E">
        <w:rPr>
          <w:color w:val="000009"/>
          <w:spacing w:val="-6"/>
          <w:sz w:val="24"/>
          <w:szCs w:val="24"/>
        </w:rPr>
        <w:t xml:space="preserve"> </w:t>
      </w:r>
      <w:r w:rsidRPr="00EA310E">
        <w:rPr>
          <w:color w:val="000009"/>
          <w:sz w:val="24"/>
          <w:szCs w:val="24"/>
        </w:rPr>
        <w:t>профессиональному</w:t>
      </w:r>
      <w:r w:rsidRPr="00EA310E">
        <w:rPr>
          <w:color w:val="000009"/>
          <w:spacing w:val="-3"/>
          <w:sz w:val="24"/>
          <w:szCs w:val="24"/>
        </w:rPr>
        <w:t xml:space="preserve"> </w:t>
      </w:r>
      <w:r w:rsidRPr="00EA310E">
        <w:rPr>
          <w:color w:val="000009"/>
          <w:sz w:val="24"/>
          <w:szCs w:val="24"/>
        </w:rPr>
        <w:t>самоопределению;</w:t>
      </w:r>
    </w:p>
    <w:p w:rsidR="003006CA" w:rsidRPr="00EA310E" w:rsidRDefault="003006CA" w:rsidP="008641F2">
      <w:pPr>
        <w:pStyle w:val="a3"/>
        <w:jc w:val="both"/>
      </w:pPr>
      <w:r w:rsidRPr="00EA310E">
        <w:rPr>
          <w:color w:val="000009"/>
        </w:rPr>
        <w:t>«Физическая</w:t>
      </w:r>
      <w:r w:rsidRPr="00EA310E">
        <w:rPr>
          <w:color w:val="000009"/>
          <w:spacing w:val="-11"/>
        </w:rPr>
        <w:t xml:space="preserve"> </w:t>
      </w:r>
      <w:r w:rsidRPr="00EA310E">
        <w:rPr>
          <w:color w:val="000009"/>
        </w:rPr>
        <w:t>культура».</w:t>
      </w:r>
      <w:r w:rsidRPr="00EA310E">
        <w:rPr>
          <w:color w:val="000009"/>
          <w:spacing w:val="-10"/>
        </w:rPr>
        <w:t xml:space="preserve"> </w:t>
      </w:r>
      <w:r w:rsidRPr="00EA310E">
        <w:rPr>
          <w:color w:val="000009"/>
        </w:rPr>
        <w:t>Этот</w:t>
      </w:r>
      <w:r w:rsidRPr="00EA310E">
        <w:rPr>
          <w:color w:val="000009"/>
          <w:spacing w:val="-13"/>
        </w:rPr>
        <w:t xml:space="preserve"> </w:t>
      </w:r>
      <w:r w:rsidRPr="00EA310E">
        <w:rPr>
          <w:color w:val="000009"/>
        </w:rPr>
        <w:t>предмет</w:t>
      </w:r>
      <w:r w:rsidRPr="00EA310E">
        <w:rPr>
          <w:color w:val="000009"/>
          <w:spacing w:val="-10"/>
        </w:rPr>
        <w:t xml:space="preserve"> </w:t>
      </w:r>
      <w:r w:rsidRPr="00EA310E">
        <w:rPr>
          <w:color w:val="000009"/>
        </w:rPr>
        <w:t>обеспечивает</w:t>
      </w:r>
      <w:r w:rsidRPr="00EA310E">
        <w:rPr>
          <w:color w:val="000009"/>
          <w:spacing w:val="-11"/>
        </w:rPr>
        <w:t xml:space="preserve"> </w:t>
      </w:r>
      <w:r w:rsidRPr="00EA310E">
        <w:rPr>
          <w:color w:val="000009"/>
        </w:rPr>
        <w:t>формирование</w:t>
      </w:r>
      <w:r w:rsidRPr="00EA310E">
        <w:rPr>
          <w:color w:val="000009"/>
          <w:spacing w:val="-11"/>
        </w:rPr>
        <w:t xml:space="preserve"> </w:t>
      </w:r>
      <w:r w:rsidRPr="00EA310E">
        <w:rPr>
          <w:color w:val="000009"/>
        </w:rPr>
        <w:t>личностных</w:t>
      </w:r>
      <w:r w:rsidRPr="00EA310E">
        <w:rPr>
          <w:color w:val="000009"/>
          <w:spacing w:val="-57"/>
        </w:rPr>
        <w:t xml:space="preserve"> </w:t>
      </w:r>
      <w:r w:rsidRPr="00EA310E">
        <w:rPr>
          <w:color w:val="000009"/>
        </w:rPr>
        <w:t>универсальных действий:</w:t>
      </w:r>
    </w:p>
    <w:p w:rsidR="003006CA" w:rsidRPr="00EA310E" w:rsidRDefault="003006CA" w:rsidP="008641F2">
      <w:pPr>
        <w:pStyle w:val="a5"/>
        <w:numPr>
          <w:ilvl w:val="0"/>
          <w:numId w:val="37"/>
        </w:numPr>
        <w:tabs>
          <w:tab w:val="left" w:pos="1442"/>
        </w:tabs>
        <w:ind w:right="1213" w:firstLine="0"/>
        <w:jc w:val="both"/>
        <w:rPr>
          <w:color w:val="000009"/>
          <w:sz w:val="24"/>
          <w:szCs w:val="24"/>
        </w:rPr>
      </w:pPr>
      <w:r w:rsidRPr="00EA310E">
        <w:rPr>
          <w:color w:val="000009"/>
          <w:sz w:val="24"/>
          <w:szCs w:val="24"/>
        </w:rPr>
        <w:t>основ</w:t>
      </w:r>
      <w:r w:rsidRPr="00EA310E">
        <w:rPr>
          <w:color w:val="000009"/>
          <w:spacing w:val="-8"/>
          <w:sz w:val="24"/>
          <w:szCs w:val="24"/>
        </w:rPr>
        <w:t xml:space="preserve"> </w:t>
      </w:r>
      <w:r w:rsidRPr="00EA310E">
        <w:rPr>
          <w:color w:val="000009"/>
          <w:sz w:val="24"/>
          <w:szCs w:val="24"/>
        </w:rPr>
        <w:t>общекультурной</w:t>
      </w:r>
      <w:r w:rsidRPr="00EA310E">
        <w:rPr>
          <w:color w:val="000009"/>
          <w:spacing w:val="-8"/>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российской</w:t>
      </w:r>
      <w:r w:rsidRPr="00EA310E">
        <w:rPr>
          <w:color w:val="000009"/>
          <w:spacing w:val="-8"/>
          <w:sz w:val="24"/>
          <w:szCs w:val="24"/>
        </w:rPr>
        <w:t xml:space="preserve"> </w:t>
      </w:r>
      <w:r w:rsidRPr="00EA310E">
        <w:rPr>
          <w:color w:val="000009"/>
          <w:sz w:val="24"/>
          <w:szCs w:val="24"/>
        </w:rPr>
        <w:t>гражданской</w:t>
      </w:r>
      <w:r w:rsidRPr="00EA310E">
        <w:rPr>
          <w:color w:val="000009"/>
          <w:spacing w:val="-10"/>
          <w:sz w:val="24"/>
          <w:szCs w:val="24"/>
        </w:rPr>
        <w:t xml:space="preserve"> </w:t>
      </w:r>
      <w:r w:rsidRPr="00EA310E">
        <w:rPr>
          <w:color w:val="000009"/>
          <w:sz w:val="24"/>
          <w:szCs w:val="24"/>
        </w:rPr>
        <w:t>идентичности</w:t>
      </w:r>
      <w:r w:rsidRPr="00EA310E">
        <w:rPr>
          <w:color w:val="000009"/>
          <w:spacing w:val="-8"/>
          <w:sz w:val="24"/>
          <w:szCs w:val="24"/>
        </w:rPr>
        <w:t xml:space="preserve"> </w:t>
      </w:r>
      <w:r w:rsidRPr="00EA310E">
        <w:rPr>
          <w:color w:val="000009"/>
          <w:sz w:val="24"/>
          <w:szCs w:val="24"/>
        </w:rPr>
        <w:t>как</w:t>
      </w:r>
      <w:r w:rsidRPr="00EA310E">
        <w:rPr>
          <w:color w:val="000009"/>
          <w:spacing w:val="-7"/>
          <w:sz w:val="24"/>
          <w:szCs w:val="24"/>
        </w:rPr>
        <w:t xml:space="preserve"> </w:t>
      </w:r>
      <w:r w:rsidRPr="00EA310E">
        <w:rPr>
          <w:color w:val="000009"/>
          <w:sz w:val="24"/>
          <w:szCs w:val="24"/>
        </w:rPr>
        <w:t>чувства</w:t>
      </w:r>
      <w:r w:rsidRPr="00EA310E">
        <w:rPr>
          <w:color w:val="000009"/>
          <w:spacing w:val="-9"/>
          <w:sz w:val="24"/>
          <w:szCs w:val="24"/>
        </w:rPr>
        <w:t xml:space="preserve"> </w:t>
      </w:r>
      <w:r w:rsidRPr="00EA310E">
        <w:rPr>
          <w:color w:val="000009"/>
          <w:sz w:val="24"/>
          <w:szCs w:val="24"/>
        </w:rPr>
        <w:t>гордости</w:t>
      </w:r>
      <w:r w:rsidRPr="00EA310E">
        <w:rPr>
          <w:color w:val="000009"/>
          <w:spacing w:val="-57"/>
          <w:sz w:val="24"/>
          <w:szCs w:val="24"/>
        </w:rPr>
        <w:t xml:space="preserve"> </w:t>
      </w:r>
      <w:r w:rsidRPr="00EA310E">
        <w:rPr>
          <w:color w:val="000009"/>
          <w:sz w:val="24"/>
          <w:szCs w:val="24"/>
        </w:rPr>
        <w:t>за</w:t>
      </w:r>
      <w:r w:rsidRPr="00EA310E">
        <w:rPr>
          <w:color w:val="000009"/>
          <w:spacing w:val="-2"/>
          <w:sz w:val="24"/>
          <w:szCs w:val="24"/>
        </w:rPr>
        <w:t xml:space="preserve"> </w:t>
      </w:r>
      <w:r w:rsidRPr="00EA310E">
        <w:rPr>
          <w:color w:val="000009"/>
          <w:sz w:val="24"/>
          <w:szCs w:val="24"/>
        </w:rPr>
        <w:t>достижения в</w:t>
      </w:r>
      <w:r w:rsidRPr="00EA310E">
        <w:rPr>
          <w:color w:val="000009"/>
          <w:spacing w:val="-2"/>
          <w:sz w:val="24"/>
          <w:szCs w:val="24"/>
        </w:rPr>
        <w:t xml:space="preserve"> </w:t>
      </w:r>
      <w:r w:rsidRPr="00EA310E">
        <w:rPr>
          <w:color w:val="000009"/>
          <w:sz w:val="24"/>
          <w:szCs w:val="24"/>
        </w:rPr>
        <w:t>мировом</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отечественном</w:t>
      </w:r>
      <w:r w:rsidRPr="00EA310E">
        <w:rPr>
          <w:color w:val="000009"/>
          <w:spacing w:val="-1"/>
          <w:sz w:val="24"/>
          <w:szCs w:val="24"/>
        </w:rPr>
        <w:t xml:space="preserve"> </w:t>
      </w:r>
      <w:r w:rsidRPr="00EA310E">
        <w:rPr>
          <w:color w:val="000009"/>
          <w:sz w:val="24"/>
          <w:szCs w:val="24"/>
        </w:rPr>
        <w:t>спорте;</w:t>
      </w:r>
    </w:p>
    <w:p w:rsidR="003006CA" w:rsidRPr="00EA310E" w:rsidRDefault="003006CA" w:rsidP="008641F2">
      <w:pPr>
        <w:pStyle w:val="a5"/>
        <w:numPr>
          <w:ilvl w:val="0"/>
          <w:numId w:val="37"/>
        </w:numPr>
        <w:tabs>
          <w:tab w:val="left" w:pos="1442"/>
        </w:tabs>
        <w:ind w:right="1411" w:firstLine="0"/>
        <w:jc w:val="both"/>
        <w:rPr>
          <w:color w:val="000009"/>
          <w:sz w:val="24"/>
          <w:szCs w:val="24"/>
        </w:rPr>
      </w:pPr>
      <w:r w:rsidRPr="00EA310E">
        <w:rPr>
          <w:color w:val="000009"/>
          <w:sz w:val="24"/>
          <w:szCs w:val="24"/>
        </w:rPr>
        <w:t>освоение</w:t>
      </w:r>
      <w:r w:rsidRPr="00EA310E">
        <w:rPr>
          <w:color w:val="000009"/>
          <w:spacing w:val="-4"/>
          <w:sz w:val="24"/>
          <w:szCs w:val="24"/>
        </w:rPr>
        <w:t xml:space="preserve"> </w:t>
      </w:r>
      <w:r w:rsidRPr="00EA310E">
        <w:rPr>
          <w:color w:val="000009"/>
          <w:sz w:val="24"/>
          <w:szCs w:val="24"/>
        </w:rPr>
        <w:t>моральных</w:t>
      </w:r>
      <w:r w:rsidRPr="00EA310E">
        <w:rPr>
          <w:color w:val="000009"/>
          <w:spacing w:val="-2"/>
          <w:sz w:val="24"/>
          <w:szCs w:val="24"/>
        </w:rPr>
        <w:t xml:space="preserve"> </w:t>
      </w:r>
      <w:r w:rsidRPr="00EA310E">
        <w:rPr>
          <w:color w:val="000009"/>
          <w:sz w:val="24"/>
          <w:szCs w:val="24"/>
        </w:rPr>
        <w:t>норм</w:t>
      </w:r>
      <w:r w:rsidRPr="00EA310E">
        <w:rPr>
          <w:color w:val="000009"/>
          <w:spacing w:val="-3"/>
          <w:sz w:val="24"/>
          <w:szCs w:val="24"/>
        </w:rPr>
        <w:t xml:space="preserve"> </w:t>
      </w:r>
      <w:r w:rsidRPr="00EA310E">
        <w:rPr>
          <w:color w:val="000009"/>
          <w:sz w:val="24"/>
          <w:szCs w:val="24"/>
        </w:rPr>
        <w:t>помощи</w:t>
      </w:r>
      <w:r w:rsidRPr="00EA310E">
        <w:rPr>
          <w:color w:val="000009"/>
          <w:spacing w:val="-3"/>
          <w:sz w:val="24"/>
          <w:szCs w:val="24"/>
        </w:rPr>
        <w:t xml:space="preserve"> </w:t>
      </w:r>
      <w:r w:rsidRPr="00EA310E">
        <w:rPr>
          <w:color w:val="000009"/>
          <w:sz w:val="24"/>
          <w:szCs w:val="24"/>
        </w:rPr>
        <w:t>тем,</w:t>
      </w:r>
      <w:r w:rsidRPr="00EA310E">
        <w:rPr>
          <w:color w:val="000009"/>
          <w:spacing w:val="-2"/>
          <w:sz w:val="24"/>
          <w:szCs w:val="24"/>
        </w:rPr>
        <w:t xml:space="preserve"> </w:t>
      </w:r>
      <w:r w:rsidRPr="00EA310E">
        <w:rPr>
          <w:color w:val="000009"/>
          <w:sz w:val="24"/>
          <w:szCs w:val="24"/>
        </w:rPr>
        <w:t>кто</w:t>
      </w:r>
      <w:r w:rsidRPr="00EA310E">
        <w:rPr>
          <w:color w:val="000009"/>
          <w:spacing w:val="-6"/>
          <w:sz w:val="24"/>
          <w:szCs w:val="24"/>
        </w:rPr>
        <w:t xml:space="preserve"> </w:t>
      </w:r>
      <w:r w:rsidRPr="00EA310E">
        <w:rPr>
          <w:color w:val="000009"/>
          <w:sz w:val="24"/>
          <w:szCs w:val="24"/>
        </w:rPr>
        <w:t>в</w:t>
      </w:r>
      <w:r w:rsidRPr="00EA310E">
        <w:rPr>
          <w:color w:val="000009"/>
          <w:spacing w:val="-3"/>
          <w:sz w:val="24"/>
          <w:szCs w:val="24"/>
        </w:rPr>
        <w:t xml:space="preserve"> </w:t>
      </w:r>
      <w:r w:rsidRPr="00EA310E">
        <w:rPr>
          <w:color w:val="000009"/>
          <w:sz w:val="24"/>
          <w:szCs w:val="24"/>
        </w:rPr>
        <w:t>ней</w:t>
      </w:r>
      <w:r w:rsidRPr="00EA310E">
        <w:rPr>
          <w:color w:val="000009"/>
          <w:spacing w:val="-3"/>
          <w:sz w:val="24"/>
          <w:szCs w:val="24"/>
        </w:rPr>
        <w:t xml:space="preserve"> </w:t>
      </w:r>
      <w:r w:rsidRPr="00EA310E">
        <w:rPr>
          <w:color w:val="000009"/>
          <w:sz w:val="24"/>
          <w:szCs w:val="24"/>
        </w:rPr>
        <w:t>нуждается,</w:t>
      </w:r>
      <w:r w:rsidRPr="00EA310E">
        <w:rPr>
          <w:color w:val="000009"/>
          <w:spacing w:val="-2"/>
          <w:sz w:val="24"/>
          <w:szCs w:val="24"/>
        </w:rPr>
        <w:t xml:space="preserve"> </w:t>
      </w:r>
      <w:r w:rsidRPr="00EA310E">
        <w:rPr>
          <w:color w:val="000009"/>
          <w:sz w:val="24"/>
          <w:szCs w:val="24"/>
        </w:rPr>
        <w:t>готовности</w:t>
      </w:r>
      <w:r w:rsidRPr="00EA310E">
        <w:rPr>
          <w:color w:val="000009"/>
          <w:spacing w:val="-3"/>
          <w:sz w:val="24"/>
          <w:szCs w:val="24"/>
        </w:rPr>
        <w:t xml:space="preserve"> </w:t>
      </w:r>
      <w:r w:rsidRPr="00EA310E">
        <w:rPr>
          <w:color w:val="000009"/>
          <w:sz w:val="24"/>
          <w:szCs w:val="24"/>
        </w:rPr>
        <w:t>принять</w:t>
      </w:r>
      <w:r w:rsidRPr="00EA310E">
        <w:rPr>
          <w:color w:val="000009"/>
          <w:spacing w:val="-4"/>
          <w:sz w:val="24"/>
          <w:szCs w:val="24"/>
        </w:rPr>
        <w:t xml:space="preserve"> </w:t>
      </w:r>
      <w:r w:rsidRPr="00EA310E">
        <w:rPr>
          <w:color w:val="000009"/>
          <w:sz w:val="24"/>
          <w:szCs w:val="24"/>
        </w:rPr>
        <w:t>на</w:t>
      </w:r>
      <w:r w:rsidRPr="00EA310E">
        <w:rPr>
          <w:color w:val="000009"/>
          <w:spacing w:val="-57"/>
          <w:sz w:val="24"/>
          <w:szCs w:val="24"/>
        </w:rPr>
        <w:t xml:space="preserve"> </w:t>
      </w:r>
      <w:r w:rsidRPr="00EA310E">
        <w:rPr>
          <w:color w:val="000009"/>
          <w:sz w:val="24"/>
          <w:szCs w:val="24"/>
        </w:rPr>
        <w:t>себя</w:t>
      </w:r>
      <w:r w:rsidRPr="00EA310E">
        <w:rPr>
          <w:color w:val="000009"/>
          <w:spacing w:val="-1"/>
          <w:sz w:val="24"/>
          <w:szCs w:val="24"/>
        </w:rPr>
        <w:t xml:space="preserve"> </w:t>
      </w:r>
      <w:r w:rsidRPr="00EA310E">
        <w:rPr>
          <w:color w:val="000009"/>
          <w:sz w:val="24"/>
          <w:szCs w:val="24"/>
        </w:rPr>
        <w:t>ответственность;</w:t>
      </w:r>
    </w:p>
    <w:p w:rsidR="003006CA" w:rsidRPr="00EA310E" w:rsidRDefault="003006CA" w:rsidP="008641F2">
      <w:pPr>
        <w:pStyle w:val="a5"/>
        <w:numPr>
          <w:ilvl w:val="0"/>
          <w:numId w:val="37"/>
        </w:numPr>
        <w:tabs>
          <w:tab w:val="left" w:pos="1442"/>
        </w:tabs>
        <w:ind w:right="1459" w:firstLine="0"/>
        <w:jc w:val="both"/>
        <w:rPr>
          <w:color w:val="000009"/>
          <w:sz w:val="24"/>
          <w:szCs w:val="24"/>
        </w:rPr>
      </w:pPr>
      <w:r w:rsidRPr="00EA310E">
        <w:rPr>
          <w:color w:val="000009"/>
          <w:sz w:val="24"/>
          <w:szCs w:val="24"/>
        </w:rPr>
        <w:t>развитие</w:t>
      </w:r>
      <w:r w:rsidRPr="00EA310E">
        <w:rPr>
          <w:color w:val="000009"/>
          <w:spacing w:val="-7"/>
          <w:sz w:val="24"/>
          <w:szCs w:val="24"/>
        </w:rPr>
        <w:t xml:space="preserve"> </w:t>
      </w:r>
      <w:r w:rsidRPr="00EA310E">
        <w:rPr>
          <w:color w:val="000009"/>
          <w:sz w:val="24"/>
          <w:szCs w:val="24"/>
        </w:rPr>
        <w:t>мотивации</w:t>
      </w:r>
      <w:r w:rsidRPr="00EA310E">
        <w:rPr>
          <w:color w:val="000009"/>
          <w:spacing w:val="-8"/>
          <w:sz w:val="24"/>
          <w:szCs w:val="24"/>
        </w:rPr>
        <w:t xml:space="preserve"> </w:t>
      </w:r>
      <w:r w:rsidRPr="00EA310E">
        <w:rPr>
          <w:color w:val="000009"/>
          <w:sz w:val="24"/>
          <w:szCs w:val="24"/>
        </w:rPr>
        <w:t>достижения</w:t>
      </w:r>
      <w:r w:rsidRPr="00EA310E">
        <w:rPr>
          <w:color w:val="000009"/>
          <w:spacing w:val="-6"/>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готовности</w:t>
      </w:r>
      <w:r w:rsidRPr="00EA310E">
        <w:rPr>
          <w:color w:val="000009"/>
          <w:spacing w:val="-6"/>
          <w:sz w:val="24"/>
          <w:szCs w:val="24"/>
        </w:rPr>
        <w:t xml:space="preserve"> </w:t>
      </w:r>
      <w:r w:rsidRPr="00EA310E">
        <w:rPr>
          <w:color w:val="000009"/>
          <w:sz w:val="24"/>
          <w:szCs w:val="24"/>
        </w:rPr>
        <w:t>к</w:t>
      </w:r>
      <w:r w:rsidRPr="00EA310E">
        <w:rPr>
          <w:color w:val="000009"/>
          <w:spacing w:val="-5"/>
          <w:sz w:val="24"/>
          <w:szCs w:val="24"/>
        </w:rPr>
        <w:t xml:space="preserve"> </w:t>
      </w:r>
      <w:r w:rsidRPr="00EA310E">
        <w:rPr>
          <w:color w:val="000009"/>
          <w:sz w:val="24"/>
          <w:szCs w:val="24"/>
        </w:rPr>
        <w:t>преодолению</w:t>
      </w:r>
      <w:r w:rsidRPr="00EA310E">
        <w:rPr>
          <w:color w:val="000009"/>
          <w:spacing w:val="-6"/>
          <w:sz w:val="24"/>
          <w:szCs w:val="24"/>
        </w:rPr>
        <w:t xml:space="preserve"> </w:t>
      </w:r>
      <w:r w:rsidRPr="00EA310E">
        <w:rPr>
          <w:color w:val="000009"/>
          <w:sz w:val="24"/>
          <w:szCs w:val="24"/>
        </w:rPr>
        <w:t>трудностей</w:t>
      </w:r>
      <w:r w:rsidRPr="00EA310E">
        <w:rPr>
          <w:color w:val="000009"/>
          <w:spacing w:val="-6"/>
          <w:sz w:val="24"/>
          <w:szCs w:val="24"/>
        </w:rPr>
        <w:t xml:space="preserve"> </w:t>
      </w:r>
      <w:r w:rsidRPr="00EA310E">
        <w:rPr>
          <w:color w:val="000009"/>
          <w:sz w:val="24"/>
          <w:szCs w:val="24"/>
        </w:rPr>
        <w:t>на</w:t>
      </w:r>
      <w:r w:rsidRPr="00EA310E">
        <w:rPr>
          <w:color w:val="000009"/>
          <w:spacing w:val="-7"/>
          <w:sz w:val="24"/>
          <w:szCs w:val="24"/>
        </w:rPr>
        <w:t xml:space="preserve"> </w:t>
      </w:r>
      <w:r w:rsidRPr="00EA310E">
        <w:rPr>
          <w:color w:val="000009"/>
          <w:sz w:val="24"/>
          <w:szCs w:val="24"/>
        </w:rPr>
        <w:t>основе</w:t>
      </w:r>
      <w:r w:rsidRPr="00EA310E">
        <w:rPr>
          <w:color w:val="000009"/>
          <w:spacing w:val="-57"/>
          <w:sz w:val="24"/>
          <w:szCs w:val="24"/>
        </w:rPr>
        <w:t xml:space="preserve"> </w:t>
      </w:r>
      <w:r w:rsidRPr="00EA310E">
        <w:rPr>
          <w:color w:val="000009"/>
          <w:sz w:val="24"/>
          <w:szCs w:val="24"/>
        </w:rPr>
        <w:t>конструктивных стратегий совладания и умения мобилизовать свои личностные и</w:t>
      </w:r>
      <w:r w:rsidRPr="00EA310E">
        <w:rPr>
          <w:color w:val="000009"/>
          <w:spacing w:val="1"/>
          <w:sz w:val="24"/>
          <w:szCs w:val="24"/>
        </w:rPr>
        <w:t xml:space="preserve"> </w:t>
      </w:r>
      <w:r w:rsidRPr="00EA310E">
        <w:rPr>
          <w:color w:val="000009"/>
          <w:sz w:val="24"/>
          <w:szCs w:val="24"/>
        </w:rPr>
        <w:t>физические</w:t>
      </w:r>
      <w:r w:rsidRPr="00EA310E">
        <w:rPr>
          <w:color w:val="000009"/>
          <w:spacing w:val="-2"/>
          <w:sz w:val="24"/>
          <w:szCs w:val="24"/>
        </w:rPr>
        <w:t xml:space="preserve"> </w:t>
      </w:r>
      <w:r w:rsidRPr="00EA310E">
        <w:rPr>
          <w:color w:val="000009"/>
          <w:sz w:val="24"/>
          <w:szCs w:val="24"/>
        </w:rPr>
        <w:t>ресурсы, стрессоустойчивости;</w:t>
      </w:r>
    </w:p>
    <w:p w:rsidR="003006CA" w:rsidRPr="00EA310E" w:rsidRDefault="003006CA" w:rsidP="008641F2">
      <w:pPr>
        <w:pStyle w:val="a5"/>
        <w:numPr>
          <w:ilvl w:val="0"/>
          <w:numId w:val="37"/>
        </w:numPr>
        <w:tabs>
          <w:tab w:val="left" w:pos="1442"/>
        </w:tabs>
        <w:ind w:left="1441"/>
        <w:jc w:val="both"/>
        <w:rPr>
          <w:color w:val="000009"/>
          <w:sz w:val="24"/>
          <w:szCs w:val="24"/>
        </w:rPr>
      </w:pPr>
      <w:r w:rsidRPr="00EA310E">
        <w:rPr>
          <w:color w:val="000009"/>
          <w:sz w:val="24"/>
          <w:szCs w:val="24"/>
        </w:rPr>
        <w:t>освоение</w:t>
      </w:r>
      <w:r w:rsidRPr="00EA310E">
        <w:rPr>
          <w:color w:val="000009"/>
          <w:spacing w:val="-5"/>
          <w:sz w:val="24"/>
          <w:szCs w:val="24"/>
        </w:rPr>
        <w:t xml:space="preserve"> </w:t>
      </w:r>
      <w:r w:rsidRPr="00EA310E">
        <w:rPr>
          <w:color w:val="000009"/>
          <w:sz w:val="24"/>
          <w:szCs w:val="24"/>
        </w:rPr>
        <w:t>правил</w:t>
      </w:r>
      <w:r w:rsidRPr="00EA310E">
        <w:rPr>
          <w:color w:val="000009"/>
          <w:spacing w:val="-5"/>
          <w:sz w:val="24"/>
          <w:szCs w:val="24"/>
        </w:rPr>
        <w:t xml:space="preserve"> </w:t>
      </w:r>
      <w:r w:rsidRPr="00EA310E">
        <w:rPr>
          <w:color w:val="000009"/>
          <w:sz w:val="24"/>
          <w:szCs w:val="24"/>
        </w:rPr>
        <w:t>здорового</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безопасного</w:t>
      </w:r>
      <w:r w:rsidRPr="00EA310E">
        <w:rPr>
          <w:color w:val="000009"/>
          <w:spacing w:val="-4"/>
          <w:sz w:val="24"/>
          <w:szCs w:val="24"/>
        </w:rPr>
        <w:t xml:space="preserve"> </w:t>
      </w:r>
      <w:r w:rsidRPr="00EA310E">
        <w:rPr>
          <w:color w:val="000009"/>
          <w:sz w:val="24"/>
          <w:szCs w:val="24"/>
        </w:rPr>
        <w:t>образа</w:t>
      </w:r>
      <w:r w:rsidRPr="00EA310E">
        <w:rPr>
          <w:color w:val="000009"/>
          <w:spacing w:val="-4"/>
          <w:sz w:val="24"/>
          <w:szCs w:val="24"/>
        </w:rPr>
        <w:t xml:space="preserve"> </w:t>
      </w:r>
      <w:r w:rsidRPr="00EA310E">
        <w:rPr>
          <w:color w:val="000009"/>
          <w:sz w:val="24"/>
          <w:szCs w:val="24"/>
        </w:rPr>
        <w:t>жизни.</w:t>
      </w:r>
    </w:p>
    <w:p w:rsidR="003006CA" w:rsidRPr="00EA310E" w:rsidRDefault="003006CA" w:rsidP="008641F2">
      <w:pPr>
        <w:pStyle w:val="a3"/>
        <w:ind w:right="0"/>
        <w:jc w:val="both"/>
      </w:pPr>
      <w:r w:rsidRPr="00EA310E">
        <w:rPr>
          <w:color w:val="000009"/>
        </w:rPr>
        <w:t>«Физическая</w:t>
      </w:r>
      <w:r w:rsidRPr="00EA310E">
        <w:rPr>
          <w:color w:val="000009"/>
          <w:spacing w:val="-10"/>
        </w:rPr>
        <w:t xml:space="preserve"> </w:t>
      </w:r>
      <w:r w:rsidRPr="00EA310E">
        <w:rPr>
          <w:color w:val="000009"/>
        </w:rPr>
        <w:t>культура»</w:t>
      </w:r>
      <w:r w:rsidRPr="00EA310E">
        <w:rPr>
          <w:color w:val="000009"/>
          <w:spacing w:val="-12"/>
        </w:rPr>
        <w:t xml:space="preserve"> </w:t>
      </w:r>
      <w:r w:rsidRPr="00EA310E">
        <w:rPr>
          <w:color w:val="000009"/>
        </w:rPr>
        <w:t>как</w:t>
      </w:r>
      <w:r w:rsidRPr="00EA310E">
        <w:rPr>
          <w:color w:val="000009"/>
          <w:spacing w:val="-8"/>
        </w:rPr>
        <w:t xml:space="preserve"> </w:t>
      </w:r>
      <w:r w:rsidRPr="00EA310E">
        <w:rPr>
          <w:color w:val="000009"/>
        </w:rPr>
        <w:t>учебный</w:t>
      </w:r>
      <w:r w:rsidRPr="00EA310E">
        <w:rPr>
          <w:color w:val="000009"/>
          <w:spacing w:val="-9"/>
        </w:rPr>
        <w:t xml:space="preserve"> </w:t>
      </w:r>
      <w:r w:rsidRPr="00EA310E">
        <w:rPr>
          <w:color w:val="000009"/>
        </w:rPr>
        <w:t>предмет</w:t>
      </w:r>
      <w:r w:rsidRPr="00EA310E">
        <w:rPr>
          <w:color w:val="000009"/>
          <w:spacing w:val="-10"/>
        </w:rPr>
        <w:t xml:space="preserve"> </w:t>
      </w:r>
      <w:r w:rsidRPr="00EA310E">
        <w:rPr>
          <w:color w:val="000009"/>
        </w:rPr>
        <w:t>способствует:</w:t>
      </w:r>
    </w:p>
    <w:p w:rsidR="003006CA" w:rsidRPr="00EA310E" w:rsidRDefault="003006CA" w:rsidP="008641F2">
      <w:pPr>
        <w:pStyle w:val="a5"/>
        <w:numPr>
          <w:ilvl w:val="0"/>
          <w:numId w:val="37"/>
        </w:numPr>
        <w:tabs>
          <w:tab w:val="left" w:pos="1442"/>
        </w:tabs>
        <w:ind w:right="1889" w:firstLine="0"/>
        <w:jc w:val="both"/>
        <w:rPr>
          <w:color w:val="000009"/>
          <w:sz w:val="24"/>
          <w:szCs w:val="24"/>
        </w:rPr>
      </w:pPr>
      <w:r w:rsidRPr="00EA310E">
        <w:rPr>
          <w:color w:val="000009"/>
          <w:sz w:val="24"/>
          <w:szCs w:val="24"/>
        </w:rPr>
        <w:t>в</w:t>
      </w:r>
      <w:r w:rsidRPr="00EA310E">
        <w:rPr>
          <w:color w:val="000009"/>
          <w:spacing w:val="-12"/>
          <w:sz w:val="24"/>
          <w:szCs w:val="24"/>
        </w:rPr>
        <w:t xml:space="preserve"> </w:t>
      </w:r>
      <w:r w:rsidRPr="00EA310E">
        <w:rPr>
          <w:color w:val="000009"/>
          <w:sz w:val="24"/>
          <w:szCs w:val="24"/>
        </w:rPr>
        <w:t>области</w:t>
      </w:r>
      <w:r w:rsidRPr="00EA310E">
        <w:rPr>
          <w:color w:val="000009"/>
          <w:spacing w:val="-11"/>
          <w:sz w:val="24"/>
          <w:szCs w:val="24"/>
        </w:rPr>
        <w:t xml:space="preserve"> </w:t>
      </w:r>
      <w:r w:rsidRPr="00EA310E">
        <w:rPr>
          <w:color w:val="000009"/>
          <w:sz w:val="24"/>
          <w:szCs w:val="24"/>
        </w:rPr>
        <w:t>регулятивных</w:t>
      </w:r>
      <w:r w:rsidRPr="00EA310E">
        <w:rPr>
          <w:color w:val="000009"/>
          <w:spacing w:val="-9"/>
          <w:sz w:val="24"/>
          <w:szCs w:val="24"/>
        </w:rPr>
        <w:t xml:space="preserve"> </w:t>
      </w:r>
      <w:r w:rsidRPr="00EA310E">
        <w:rPr>
          <w:color w:val="000009"/>
          <w:sz w:val="24"/>
          <w:szCs w:val="24"/>
        </w:rPr>
        <w:t>действий</w:t>
      </w:r>
      <w:r w:rsidRPr="00EA310E">
        <w:rPr>
          <w:color w:val="000009"/>
          <w:spacing w:val="-8"/>
          <w:sz w:val="24"/>
          <w:szCs w:val="24"/>
        </w:rPr>
        <w:t xml:space="preserve"> </w:t>
      </w:r>
      <w:r w:rsidRPr="00EA310E">
        <w:rPr>
          <w:color w:val="000009"/>
          <w:sz w:val="24"/>
          <w:szCs w:val="24"/>
        </w:rPr>
        <w:t>развитию</w:t>
      </w:r>
      <w:r w:rsidRPr="00EA310E">
        <w:rPr>
          <w:color w:val="000009"/>
          <w:spacing w:val="-12"/>
          <w:sz w:val="24"/>
          <w:szCs w:val="24"/>
        </w:rPr>
        <w:t xml:space="preserve"> </w:t>
      </w:r>
      <w:r w:rsidRPr="00EA310E">
        <w:rPr>
          <w:color w:val="000009"/>
          <w:sz w:val="24"/>
          <w:szCs w:val="24"/>
        </w:rPr>
        <w:t>умений</w:t>
      </w:r>
      <w:r w:rsidRPr="00EA310E">
        <w:rPr>
          <w:color w:val="000009"/>
          <w:spacing w:val="-11"/>
          <w:sz w:val="24"/>
          <w:szCs w:val="24"/>
        </w:rPr>
        <w:t xml:space="preserve"> </w:t>
      </w:r>
      <w:r w:rsidRPr="00EA310E">
        <w:rPr>
          <w:color w:val="000009"/>
          <w:sz w:val="24"/>
          <w:szCs w:val="24"/>
        </w:rPr>
        <w:t>планировать,</w:t>
      </w:r>
      <w:r w:rsidRPr="00EA310E">
        <w:rPr>
          <w:color w:val="000009"/>
          <w:spacing w:val="-10"/>
          <w:sz w:val="24"/>
          <w:szCs w:val="24"/>
        </w:rPr>
        <w:t xml:space="preserve"> </w:t>
      </w:r>
      <w:r w:rsidRPr="00EA310E">
        <w:rPr>
          <w:color w:val="000009"/>
          <w:sz w:val="24"/>
          <w:szCs w:val="24"/>
        </w:rPr>
        <w:t>регулировать,</w:t>
      </w:r>
      <w:r w:rsidRPr="00EA310E">
        <w:rPr>
          <w:color w:val="000009"/>
          <w:spacing w:val="-57"/>
          <w:sz w:val="24"/>
          <w:szCs w:val="24"/>
        </w:rPr>
        <w:t xml:space="preserve"> </w:t>
      </w:r>
      <w:r w:rsidRPr="00EA310E">
        <w:rPr>
          <w:color w:val="000009"/>
          <w:sz w:val="24"/>
          <w:szCs w:val="24"/>
        </w:rPr>
        <w:t>контролировать</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оценивать</w:t>
      </w:r>
      <w:r w:rsidRPr="00EA310E">
        <w:rPr>
          <w:color w:val="000009"/>
          <w:spacing w:val="-1"/>
          <w:sz w:val="24"/>
          <w:szCs w:val="24"/>
        </w:rPr>
        <w:t xml:space="preserve"> </w:t>
      </w:r>
      <w:r w:rsidRPr="00EA310E">
        <w:rPr>
          <w:color w:val="000009"/>
          <w:sz w:val="24"/>
          <w:szCs w:val="24"/>
        </w:rPr>
        <w:t>свои</w:t>
      </w:r>
      <w:r w:rsidRPr="00EA310E">
        <w:rPr>
          <w:color w:val="000009"/>
          <w:spacing w:val="-1"/>
          <w:sz w:val="24"/>
          <w:szCs w:val="24"/>
        </w:rPr>
        <w:t xml:space="preserve"> </w:t>
      </w:r>
      <w:r w:rsidRPr="00EA310E">
        <w:rPr>
          <w:color w:val="000009"/>
          <w:sz w:val="24"/>
          <w:szCs w:val="24"/>
        </w:rPr>
        <w:t>действия;</w:t>
      </w:r>
    </w:p>
    <w:p w:rsidR="003006CA" w:rsidRPr="00EA310E" w:rsidRDefault="003006CA" w:rsidP="008641F2">
      <w:pPr>
        <w:pStyle w:val="a5"/>
        <w:numPr>
          <w:ilvl w:val="0"/>
          <w:numId w:val="37"/>
        </w:numPr>
        <w:tabs>
          <w:tab w:val="left" w:pos="1442"/>
        </w:tabs>
        <w:ind w:right="1093" w:firstLine="0"/>
        <w:jc w:val="both"/>
        <w:rPr>
          <w:color w:val="000009"/>
          <w:sz w:val="24"/>
          <w:szCs w:val="24"/>
        </w:rPr>
      </w:pPr>
      <w:r w:rsidRPr="00EA310E">
        <w:rPr>
          <w:color w:val="000009"/>
          <w:sz w:val="24"/>
          <w:szCs w:val="24"/>
        </w:rPr>
        <w:t>в области коммуникативных действий развитию взаимодействия, ориентации на</w:t>
      </w:r>
      <w:r w:rsidRPr="00EA310E">
        <w:rPr>
          <w:color w:val="000009"/>
          <w:spacing w:val="1"/>
          <w:sz w:val="24"/>
          <w:szCs w:val="24"/>
        </w:rPr>
        <w:t xml:space="preserve"> </w:t>
      </w:r>
      <w:r w:rsidRPr="00EA310E">
        <w:rPr>
          <w:color w:val="000009"/>
          <w:sz w:val="24"/>
          <w:szCs w:val="24"/>
        </w:rPr>
        <w:t>партнера, сотрудничеству и кооперации (в командных видах спорта — формированию</w:t>
      </w:r>
      <w:r w:rsidRPr="00EA310E">
        <w:rPr>
          <w:color w:val="000009"/>
          <w:spacing w:val="1"/>
          <w:sz w:val="24"/>
          <w:szCs w:val="24"/>
        </w:rPr>
        <w:t xml:space="preserve"> </w:t>
      </w:r>
      <w:r w:rsidRPr="00EA310E">
        <w:rPr>
          <w:color w:val="000009"/>
          <w:sz w:val="24"/>
          <w:szCs w:val="24"/>
        </w:rPr>
        <w:t>умений планировать общую цель и пути ее достижения; договариваться в отношении</w:t>
      </w:r>
      <w:r w:rsidRPr="00EA310E">
        <w:rPr>
          <w:color w:val="000009"/>
          <w:spacing w:val="1"/>
          <w:sz w:val="24"/>
          <w:szCs w:val="24"/>
        </w:rPr>
        <w:t xml:space="preserve"> </w:t>
      </w:r>
      <w:r w:rsidRPr="00EA310E">
        <w:rPr>
          <w:color w:val="000009"/>
          <w:sz w:val="24"/>
          <w:szCs w:val="24"/>
        </w:rPr>
        <w:t>целей и способов действия, распределения функций и ролей в совместной деятельности;</w:t>
      </w:r>
      <w:r w:rsidRPr="00EA310E">
        <w:rPr>
          <w:color w:val="000009"/>
          <w:spacing w:val="-57"/>
          <w:sz w:val="24"/>
          <w:szCs w:val="24"/>
        </w:rPr>
        <w:t xml:space="preserve"> </w:t>
      </w:r>
      <w:r w:rsidRPr="00EA310E">
        <w:rPr>
          <w:color w:val="000009"/>
          <w:sz w:val="24"/>
          <w:szCs w:val="24"/>
        </w:rPr>
        <w:t>конструктивно</w:t>
      </w:r>
      <w:r w:rsidRPr="00EA310E">
        <w:rPr>
          <w:color w:val="000009"/>
          <w:spacing w:val="-3"/>
          <w:sz w:val="24"/>
          <w:szCs w:val="24"/>
        </w:rPr>
        <w:t xml:space="preserve"> </w:t>
      </w:r>
      <w:r w:rsidRPr="00EA310E">
        <w:rPr>
          <w:color w:val="000009"/>
          <w:sz w:val="24"/>
          <w:szCs w:val="24"/>
        </w:rPr>
        <w:t>разрешать</w:t>
      </w:r>
      <w:r w:rsidRPr="00EA310E">
        <w:rPr>
          <w:color w:val="000009"/>
          <w:spacing w:val="-2"/>
          <w:sz w:val="24"/>
          <w:szCs w:val="24"/>
        </w:rPr>
        <w:t xml:space="preserve"> </w:t>
      </w:r>
      <w:r w:rsidRPr="00EA310E">
        <w:rPr>
          <w:color w:val="000009"/>
          <w:sz w:val="24"/>
          <w:szCs w:val="24"/>
        </w:rPr>
        <w:t>конфликты;</w:t>
      </w:r>
      <w:r w:rsidRPr="00EA310E">
        <w:rPr>
          <w:color w:val="000009"/>
          <w:spacing w:val="-3"/>
          <w:sz w:val="24"/>
          <w:szCs w:val="24"/>
        </w:rPr>
        <w:t xml:space="preserve"> </w:t>
      </w:r>
      <w:r w:rsidRPr="00EA310E">
        <w:rPr>
          <w:color w:val="000009"/>
          <w:sz w:val="24"/>
          <w:szCs w:val="24"/>
        </w:rPr>
        <w:t>осуществлять</w:t>
      </w:r>
      <w:r w:rsidRPr="00EA310E">
        <w:rPr>
          <w:color w:val="000009"/>
          <w:spacing w:val="-2"/>
          <w:sz w:val="24"/>
          <w:szCs w:val="24"/>
        </w:rPr>
        <w:t xml:space="preserve"> </w:t>
      </w:r>
      <w:r w:rsidRPr="00EA310E">
        <w:rPr>
          <w:color w:val="000009"/>
          <w:sz w:val="24"/>
          <w:szCs w:val="24"/>
        </w:rPr>
        <w:t>взаимный</w:t>
      </w:r>
      <w:r w:rsidRPr="00EA310E">
        <w:rPr>
          <w:color w:val="000009"/>
          <w:spacing w:val="-3"/>
          <w:sz w:val="24"/>
          <w:szCs w:val="24"/>
        </w:rPr>
        <w:t xml:space="preserve"> </w:t>
      </w:r>
      <w:r w:rsidRPr="00EA310E">
        <w:rPr>
          <w:color w:val="000009"/>
          <w:sz w:val="24"/>
          <w:szCs w:val="24"/>
        </w:rPr>
        <w:t>контроль;</w:t>
      </w:r>
    </w:p>
    <w:p w:rsidR="003006CA" w:rsidRPr="00EA310E" w:rsidRDefault="003006CA" w:rsidP="008641F2">
      <w:pPr>
        <w:pStyle w:val="a3"/>
        <w:ind w:right="0"/>
        <w:jc w:val="both"/>
      </w:pPr>
      <w:r w:rsidRPr="00EA310E">
        <w:rPr>
          <w:color w:val="000009"/>
        </w:rPr>
        <w:t>адекватно</w:t>
      </w:r>
      <w:r w:rsidRPr="00EA310E">
        <w:rPr>
          <w:color w:val="000009"/>
          <w:spacing w:val="-9"/>
        </w:rPr>
        <w:t xml:space="preserve"> </w:t>
      </w:r>
      <w:r w:rsidRPr="00EA310E">
        <w:rPr>
          <w:color w:val="000009"/>
        </w:rPr>
        <w:t>оценивать</w:t>
      </w:r>
      <w:r w:rsidRPr="00EA310E">
        <w:rPr>
          <w:color w:val="000009"/>
          <w:spacing w:val="-8"/>
        </w:rPr>
        <w:t xml:space="preserve"> </w:t>
      </w:r>
      <w:r w:rsidRPr="00EA310E">
        <w:rPr>
          <w:color w:val="000009"/>
        </w:rPr>
        <w:t>собственное</w:t>
      </w:r>
      <w:r w:rsidRPr="00EA310E">
        <w:rPr>
          <w:color w:val="000009"/>
          <w:spacing w:val="-10"/>
        </w:rPr>
        <w:t xml:space="preserve"> </w:t>
      </w:r>
      <w:r w:rsidRPr="00EA310E">
        <w:rPr>
          <w:color w:val="000009"/>
        </w:rPr>
        <w:t>поведение</w:t>
      </w:r>
      <w:r w:rsidRPr="00EA310E">
        <w:rPr>
          <w:color w:val="000009"/>
          <w:spacing w:val="-5"/>
        </w:rPr>
        <w:t xml:space="preserve"> </w:t>
      </w:r>
      <w:r w:rsidRPr="00EA310E">
        <w:rPr>
          <w:color w:val="000009"/>
        </w:rPr>
        <w:t>и</w:t>
      </w:r>
      <w:r w:rsidRPr="00EA310E">
        <w:rPr>
          <w:color w:val="000009"/>
          <w:spacing w:val="-9"/>
        </w:rPr>
        <w:t xml:space="preserve"> </w:t>
      </w:r>
      <w:r w:rsidRPr="00EA310E">
        <w:rPr>
          <w:color w:val="000009"/>
        </w:rPr>
        <w:t>поведение</w:t>
      </w:r>
      <w:r w:rsidRPr="00EA310E">
        <w:rPr>
          <w:color w:val="000009"/>
          <w:spacing w:val="-9"/>
        </w:rPr>
        <w:t xml:space="preserve"> </w:t>
      </w:r>
      <w:r w:rsidRPr="00EA310E">
        <w:rPr>
          <w:color w:val="000009"/>
        </w:rPr>
        <w:t>партнера</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вносить</w:t>
      </w:r>
      <w:r w:rsidRPr="00EA310E">
        <w:rPr>
          <w:color w:val="000009"/>
          <w:spacing w:val="-8"/>
        </w:rPr>
        <w:t xml:space="preserve"> </w:t>
      </w:r>
      <w:r w:rsidRPr="00EA310E">
        <w:rPr>
          <w:color w:val="000009"/>
        </w:rPr>
        <w:t>необходимые</w:t>
      </w:r>
      <w:r w:rsidRPr="00EA310E">
        <w:rPr>
          <w:color w:val="000009"/>
          <w:spacing w:val="-57"/>
        </w:rPr>
        <w:t xml:space="preserve"> </w:t>
      </w:r>
      <w:r w:rsidRPr="00EA310E">
        <w:rPr>
          <w:color w:val="000009"/>
        </w:rPr>
        <w:t>коррективы</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интересах</w:t>
      </w:r>
      <w:r w:rsidRPr="00EA310E">
        <w:rPr>
          <w:color w:val="000009"/>
          <w:spacing w:val="1"/>
        </w:rPr>
        <w:t xml:space="preserve"> </w:t>
      </w:r>
      <w:r w:rsidRPr="00EA310E">
        <w:rPr>
          <w:color w:val="000009"/>
        </w:rPr>
        <w:t>достижения</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результата).</w:t>
      </w:r>
    </w:p>
    <w:p w:rsidR="003006CA" w:rsidRPr="00EA310E" w:rsidRDefault="003006CA" w:rsidP="008641F2">
      <w:pPr>
        <w:pStyle w:val="a3"/>
        <w:ind w:right="2538"/>
        <w:jc w:val="both"/>
      </w:pPr>
      <w:r w:rsidRPr="00EA310E">
        <w:rPr>
          <w:color w:val="000009"/>
          <w:spacing w:val="-1"/>
        </w:rPr>
        <w:t>Характеристики</w:t>
      </w:r>
      <w:r w:rsidRPr="00EA310E">
        <w:rPr>
          <w:color w:val="000009"/>
          <w:spacing w:val="-11"/>
        </w:rPr>
        <w:t xml:space="preserve"> </w:t>
      </w:r>
      <w:r w:rsidRPr="00EA310E">
        <w:rPr>
          <w:color w:val="000009"/>
          <w:spacing w:val="-1"/>
        </w:rPr>
        <w:t>регулятивных,</w:t>
      </w:r>
      <w:r w:rsidRPr="00EA310E">
        <w:rPr>
          <w:color w:val="000009"/>
          <w:spacing w:val="-11"/>
        </w:rPr>
        <w:t xml:space="preserve"> </w:t>
      </w:r>
      <w:r w:rsidRPr="00EA310E">
        <w:rPr>
          <w:color w:val="000009"/>
          <w:spacing w:val="-1"/>
        </w:rPr>
        <w:t>познавательных,</w:t>
      </w:r>
      <w:r w:rsidRPr="00EA310E">
        <w:rPr>
          <w:color w:val="000009"/>
          <w:spacing w:val="-11"/>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 действий</w:t>
      </w:r>
      <w:r w:rsidRPr="00EA310E">
        <w:rPr>
          <w:color w:val="000009"/>
          <w:spacing w:val="-1"/>
        </w:rPr>
        <w:t xml:space="preserve"> </w:t>
      </w:r>
      <w:r w:rsidRPr="00EA310E">
        <w:rPr>
          <w:color w:val="000009"/>
        </w:rPr>
        <w:t>обучающихся</w:t>
      </w:r>
    </w:p>
    <w:p w:rsidR="003006CA" w:rsidRPr="00EA310E" w:rsidRDefault="003006CA" w:rsidP="008641F2">
      <w:pPr>
        <w:pStyle w:val="a3"/>
        <w:jc w:val="both"/>
      </w:pPr>
      <w:r w:rsidRPr="00EA310E">
        <w:rPr>
          <w:color w:val="000009"/>
        </w:rPr>
        <w:t>Последовательная реализация деятельностного подхода направлена на повышение</w:t>
      </w:r>
      <w:r w:rsidRPr="00EA310E">
        <w:rPr>
          <w:color w:val="000009"/>
          <w:spacing w:val="1"/>
        </w:rPr>
        <w:t xml:space="preserve"> </w:t>
      </w:r>
      <w:r w:rsidRPr="00EA310E">
        <w:rPr>
          <w:color w:val="000009"/>
        </w:rPr>
        <w:t>эффективности</w:t>
      </w:r>
      <w:r w:rsidRPr="00EA310E">
        <w:rPr>
          <w:color w:val="000009"/>
          <w:spacing w:val="-8"/>
        </w:rPr>
        <w:t xml:space="preserve"> </w:t>
      </w:r>
      <w:r w:rsidRPr="00EA310E">
        <w:rPr>
          <w:color w:val="000009"/>
        </w:rPr>
        <w:t>образования,</w:t>
      </w:r>
      <w:r w:rsidRPr="00EA310E">
        <w:rPr>
          <w:color w:val="000009"/>
          <w:spacing w:val="-7"/>
        </w:rPr>
        <w:t xml:space="preserve"> </w:t>
      </w:r>
      <w:r w:rsidRPr="00EA310E">
        <w:rPr>
          <w:color w:val="000009"/>
        </w:rPr>
        <w:t>более</w:t>
      </w:r>
      <w:r w:rsidRPr="00EA310E">
        <w:rPr>
          <w:color w:val="000009"/>
          <w:spacing w:val="-8"/>
        </w:rPr>
        <w:t xml:space="preserve"> </w:t>
      </w:r>
      <w:r w:rsidRPr="00EA310E">
        <w:rPr>
          <w:color w:val="000009"/>
        </w:rPr>
        <w:t>гибкое</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прочное</w:t>
      </w:r>
      <w:r w:rsidRPr="00EA310E">
        <w:rPr>
          <w:color w:val="000009"/>
          <w:spacing w:val="-5"/>
        </w:rPr>
        <w:t xml:space="preserve"> </w:t>
      </w:r>
      <w:r w:rsidRPr="00EA310E">
        <w:rPr>
          <w:color w:val="000009"/>
        </w:rPr>
        <w:t>усвоение</w:t>
      </w:r>
      <w:r w:rsidRPr="00EA310E">
        <w:rPr>
          <w:color w:val="000009"/>
          <w:spacing w:val="-8"/>
        </w:rPr>
        <w:t xml:space="preserve"> </w:t>
      </w:r>
      <w:r w:rsidRPr="00EA310E">
        <w:rPr>
          <w:color w:val="000009"/>
        </w:rPr>
        <w:t>знаний</w:t>
      </w:r>
      <w:r w:rsidRPr="00EA310E">
        <w:rPr>
          <w:color w:val="000009"/>
          <w:spacing w:val="-8"/>
        </w:rPr>
        <w:t xml:space="preserve"> </w:t>
      </w:r>
      <w:r w:rsidRPr="00EA310E">
        <w:rPr>
          <w:color w:val="000009"/>
        </w:rPr>
        <w:t>обучающимися,</w:t>
      </w:r>
      <w:r w:rsidRPr="00EA310E">
        <w:rPr>
          <w:color w:val="000009"/>
          <w:spacing w:val="-57"/>
        </w:rPr>
        <w:t xml:space="preserve"> </w:t>
      </w:r>
      <w:r w:rsidRPr="00EA310E">
        <w:rPr>
          <w:color w:val="000009"/>
        </w:rPr>
        <w:t>возможность их самостоятельного движения в изучаемой области, существенное</w:t>
      </w:r>
      <w:r w:rsidRPr="00EA310E">
        <w:rPr>
          <w:color w:val="000009"/>
          <w:spacing w:val="1"/>
        </w:rPr>
        <w:t xml:space="preserve"> </w:t>
      </w:r>
      <w:r w:rsidRPr="00EA310E">
        <w:rPr>
          <w:color w:val="000009"/>
        </w:rPr>
        <w:t>повышение</w:t>
      </w:r>
      <w:r w:rsidRPr="00EA310E">
        <w:rPr>
          <w:color w:val="000009"/>
          <w:spacing w:val="-2"/>
        </w:rPr>
        <w:t xml:space="preserve"> </w:t>
      </w:r>
      <w:r w:rsidRPr="00EA310E">
        <w:rPr>
          <w:color w:val="000009"/>
        </w:rPr>
        <w:t>их</w:t>
      </w:r>
      <w:r w:rsidRPr="00EA310E">
        <w:rPr>
          <w:color w:val="000009"/>
          <w:spacing w:val="2"/>
        </w:rPr>
        <w:t xml:space="preserve"> </w:t>
      </w:r>
      <w:r w:rsidRPr="00EA310E">
        <w:rPr>
          <w:color w:val="000009"/>
        </w:rPr>
        <w:t>мотивации и</w:t>
      </w:r>
      <w:r w:rsidRPr="00EA310E">
        <w:rPr>
          <w:color w:val="000009"/>
          <w:spacing w:val="-3"/>
        </w:rPr>
        <w:t xml:space="preserve"> </w:t>
      </w:r>
      <w:r w:rsidRPr="00EA310E">
        <w:rPr>
          <w:color w:val="000009"/>
        </w:rPr>
        <w:t>интереса</w:t>
      </w:r>
      <w:r w:rsidRPr="00EA310E">
        <w:rPr>
          <w:color w:val="000009"/>
          <w:spacing w:val="-1"/>
        </w:rPr>
        <w:t xml:space="preserve"> </w:t>
      </w:r>
      <w:r w:rsidRPr="00EA310E">
        <w:rPr>
          <w:color w:val="000009"/>
        </w:rPr>
        <w:t>к</w:t>
      </w:r>
      <w:r w:rsidRPr="00EA310E">
        <w:rPr>
          <w:color w:val="000009"/>
          <w:spacing w:val="2"/>
        </w:rPr>
        <w:t xml:space="preserve"> </w:t>
      </w:r>
      <w:r w:rsidRPr="00EA310E">
        <w:rPr>
          <w:color w:val="000009"/>
        </w:rPr>
        <w:t>учебе.</w:t>
      </w:r>
    </w:p>
    <w:p w:rsidR="003006CA" w:rsidRPr="00EA310E" w:rsidRDefault="003006CA" w:rsidP="008641F2">
      <w:pPr>
        <w:pStyle w:val="a3"/>
        <w:jc w:val="both"/>
      </w:pPr>
      <w:r w:rsidRPr="00EA310E">
        <w:rPr>
          <w:color w:val="000009"/>
        </w:rPr>
        <w:t>В</w:t>
      </w:r>
      <w:r w:rsidRPr="00EA310E">
        <w:rPr>
          <w:color w:val="000009"/>
          <w:spacing w:val="-11"/>
        </w:rPr>
        <w:t xml:space="preserve"> </w:t>
      </w:r>
      <w:r w:rsidRPr="00EA310E">
        <w:rPr>
          <w:color w:val="000009"/>
        </w:rPr>
        <w:t>рамках</w:t>
      </w:r>
      <w:r w:rsidRPr="00EA310E">
        <w:rPr>
          <w:color w:val="000009"/>
          <w:spacing w:val="-8"/>
        </w:rPr>
        <w:t xml:space="preserve"> </w:t>
      </w:r>
      <w:r w:rsidRPr="00EA310E">
        <w:rPr>
          <w:color w:val="000009"/>
        </w:rPr>
        <w:t>деятельностного</w:t>
      </w:r>
      <w:r w:rsidRPr="00EA310E">
        <w:rPr>
          <w:color w:val="000009"/>
          <w:spacing w:val="-9"/>
        </w:rPr>
        <w:t xml:space="preserve"> </w:t>
      </w:r>
      <w:r w:rsidRPr="00EA310E">
        <w:rPr>
          <w:color w:val="000009"/>
        </w:rPr>
        <w:t>подхода</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качестве</w:t>
      </w:r>
      <w:r w:rsidRPr="00EA310E">
        <w:rPr>
          <w:color w:val="000009"/>
          <w:spacing w:val="-9"/>
        </w:rPr>
        <w:t xml:space="preserve"> </w:t>
      </w:r>
      <w:r w:rsidRPr="00EA310E">
        <w:rPr>
          <w:color w:val="000009"/>
        </w:rPr>
        <w:t>общеучебных</w:t>
      </w:r>
      <w:r w:rsidRPr="00EA310E">
        <w:rPr>
          <w:color w:val="000009"/>
          <w:spacing w:val="-9"/>
        </w:rPr>
        <w:t xml:space="preserve"> </w:t>
      </w:r>
      <w:r w:rsidRPr="00EA310E">
        <w:rPr>
          <w:color w:val="000009"/>
        </w:rPr>
        <w:t>действий</w:t>
      </w:r>
      <w:r w:rsidRPr="00EA310E">
        <w:rPr>
          <w:color w:val="000009"/>
          <w:spacing w:val="-10"/>
        </w:rPr>
        <w:t xml:space="preserve"> </w:t>
      </w:r>
      <w:r w:rsidRPr="00EA310E">
        <w:rPr>
          <w:color w:val="000009"/>
        </w:rPr>
        <w:t>рассматриваются</w:t>
      </w:r>
      <w:r w:rsidRPr="00EA310E">
        <w:rPr>
          <w:color w:val="000009"/>
          <w:spacing w:val="-57"/>
        </w:rPr>
        <w:t xml:space="preserve"> </w:t>
      </w:r>
      <w:r w:rsidRPr="00EA310E">
        <w:rPr>
          <w:color w:val="000009"/>
        </w:rPr>
        <w:t>основные</w:t>
      </w:r>
      <w:r w:rsidRPr="00EA310E">
        <w:rPr>
          <w:color w:val="000009"/>
          <w:spacing w:val="-3"/>
        </w:rPr>
        <w:t xml:space="preserve"> </w:t>
      </w:r>
      <w:r w:rsidRPr="00EA310E">
        <w:rPr>
          <w:color w:val="000009"/>
        </w:rPr>
        <w:t>структурные</w:t>
      </w:r>
      <w:r w:rsidRPr="00EA310E">
        <w:rPr>
          <w:color w:val="000009"/>
          <w:spacing w:val="-1"/>
        </w:rPr>
        <w:t xml:space="preserve"> </w:t>
      </w:r>
      <w:r w:rsidRPr="00EA310E">
        <w:rPr>
          <w:color w:val="000009"/>
        </w:rPr>
        <w:t>компоненты</w:t>
      </w:r>
      <w:r w:rsidRPr="00EA310E">
        <w:rPr>
          <w:color w:val="000009"/>
          <w:spacing w:val="1"/>
        </w:rPr>
        <w:t xml:space="preserve"> </w:t>
      </w:r>
      <w:r w:rsidRPr="00EA310E">
        <w:rPr>
          <w:color w:val="000009"/>
        </w:rPr>
        <w:t>учебнойдеятельности</w:t>
      </w:r>
    </w:p>
    <w:p w:rsidR="003006CA" w:rsidRPr="00EA310E" w:rsidRDefault="003006CA" w:rsidP="008641F2">
      <w:pPr>
        <w:pStyle w:val="a3"/>
        <w:ind w:right="1898"/>
        <w:jc w:val="both"/>
      </w:pPr>
      <w:r w:rsidRPr="00EA310E">
        <w:rPr>
          <w:color w:val="000009"/>
        </w:rPr>
        <w:t>мотивы, особенности целеполагания (учебная цель и задачи), учебные действия,</w:t>
      </w:r>
      <w:r w:rsidRPr="00EA310E">
        <w:rPr>
          <w:color w:val="000009"/>
          <w:spacing w:val="-57"/>
        </w:rPr>
        <w:t xml:space="preserve"> </w:t>
      </w:r>
      <w:r w:rsidRPr="00EA310E">
        <w:rPr>
          <w:color w:val="000009"/>
        </w:rPr>
        <w:t>контроль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оценка,</w:t>
      </w:r>
      <w:r w:rsidRPr="00EA310E">
        <w:rPr>
          <w:color w:val="000009"/>
          <w:spacing w:val="-7"/>
        </w:rPr>
        <w:t xml:space="preserve"> </w:t>
      </w:r>
      <w:r w:rsidRPr="00EA310E">
        <w:rPr>
          <w:color w:val="000009"/>
        </w:rPr>
        <w:t>сформированность</w:t>
      </w:r>
      <w:r w:rsidRPr="00EA310E">
        <w:rPr>
          <w:color w:val="000009"/>
          <w:spacing w:val="-7"/>
        </w:rPr>
        <w:t xml:space="preserve"> </w:t>
      </w:r>
      <w:r w:rsidRPr="00EA310E">
        <w:rPr>
          <w:color w:val="000009"/>
        </w:rPr>
        <w:t>которых</w:t>
      </w:r>
      <w:r w:rsidRPr="00EA310E">
        <w:rPr>
          <w:color w:val="000009"/>
          <w:spacing w:val="-6"/>
        </w:rPr>
        <w:t xml:space="preserve"> </w:t>
      </w:r>
      <w:r w:rsidRPr="00EA310E">
        <w:rPr>
          <w:color w:val="000009"/>
        </w:rPr>
        <w:t>является</w:t>
      </w:r>
      <w:r w:rsidRPr="00EA310E">
        <w:rPr>
          <w:color w:val="000009"/>
          <w:spacing w:val="-7"/>
        </w:rPr>
        <w:t xml:space="preserve"> </w:t>
      </w:r>
      <w:r w:rsidRPr="00EA310E">
        <w:rPr>
          <w:color w:val="000009"/>
        </w:rPr>
        <w:t>одной</w:t>
      </w:r>
      <w:r w:rsidRPr="00EA310E">
        <w:rPr>
          <w:color w:val="000009"/>
          <w:spacing w:val="-9"/>
        </w:rPr>
        <w:t xml:space="preserve"> </w:t>
      </w:r>
      <w:r w:rsidRPr="00EA310E">
        <w:rPr>
          <w:color w:val="000009"/>
        </w:rPr>
        <w:t>из</w:t>
      </w:r>
      <w:r w:rsidRPr="00EA310E">
        <w:rPr>
          <w:color w:val="000009"/>
          <w:spacing w:val="-7"/>
        </w:rPr>
        <w:t xml:space="preserve"> </w:t>
      </w:r>
      <w:r w:rsidRPr="00EA310E">
        <w:rPr>
          <w:color w:val="000009"/>
        </w:rPr>
        <w:t>составляющих</w:t>
      </w:r>
      <w:r w:rsidRPr="00EA310E">
        <w:rPr>
          <w:color w:val="000009"/>
          <w:spacing w:val="-58"/>
        </w:rPr>
        <w:t xml:space="preserve"> </w:t>
      </w:r>
      <w:r w:rsidRPr="00EA310E">
        <w:rPr>
          <w:color w:val="000009"/>
        </w:rPr>
        <w:t>успешности</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образовательной организации.</w:t>
      </w:r>
    </w:p>
    <w:p w:rsidR="003006CA" w:rsidRPr="00EA310E" w:rsidRDefault="003006CA" w:rsidP="008641F2">
      <w:pPr>
        <w:pStyle w:val="a3"/>
        <w:ind w:right="863"/>
        <w:jc w:val="both"/>
      </w:pPr>
      <w:r w:rsidRPr="00EA310E">
        <w:rPr>
          <w:color w:val="000009"/>
        </w:rPr>
        <w:t>При</w:t>
      </w:r>
      <w:r w:rsidRPr="00EA310E">
        <w:rPr>
          <w:color w:val="000009"/>
          <w:spacing w:val="-6"/>
        </w:rPr>
        <w:t xml:space="preserve"> </w:t>
      </w:r>
      <w:r w:rsidRPr="00EA310E">
        <w:rPr>
          <w:color w:val="000009"/>
        </w:rPr>
        <w:t>оценке</w:t>
      </w:r>
      <w:r w:rsidRPr="00EA310E">
        <w:rPr>
          <w:color w:val="000009"/>
          <w:spacing w:val="-6"/>
        </w:rPr>
        <w:t xml:space="preserve"> </w:t>
      </w:r>
      <w:r w:rsidRPr="00EA310E">
        <w:rPr>
          <w:color w:val="000009"/>
        </w:rPr>
        <w:t>сформированности</w:t>
      </w:r>
      <w:r w:rsidRPr="00EA310E">
        <w:rPr>
          <w:color w:val="000009"/>
          <w:spacing w:val="-3"/>
        </w:rPr>
        <w:t xml:space="preserve"> </w:t>
      </w:r>
      <w:r w:rsidRPr="00EA310E">
        <w:rPr>
          <w:color w:val="000009"/>
        </w:rPr>
        <w:t>учебной</w:t>
      </w:r>
      <w:r w:rsidRPr="00EA310E">
        <w:rPr>
          <w:color w:val="000009"/>
          <w:spacing w:val="-5"/>
        </w:rPr>
        <w:t xml:space="preserve"> </w:t>
      </w:r>
      <w:r w:rsidRPr="00EA310E">
        <w:rPr>
          <w:color w:val="000009"/>
        </w:rPr>
        <w:t>деятельности</w:t>
      </w:r>
      <w:r w:rsidRPr="00EA310E">
        <w:rPr>
          <w:color w:val="000009"/>
          <w:spacing w:val="-3"/>
        </w:rPr>
        <w:t xml:space="preserve"> </w:t>
      </w:r>
      <w:r w:rsidRPr="00EA310E">
        <w:rPr>
          <w:color w:val="000009"/>
        </w:rPr>
        <w:t>учитывается</w:t>
      </w:r>
      <w:r w:rsidRPr="00EA310E">
        <w:rPr>
          <w:color w:val="000009"/>
          <w:spacing w:val="-5"/>
        </w:rPr>
        <w:t xml:space="preserve"> </w:t>
      </w:r>
      <w:r w:rsidRPr="00EA310E">
        <w:rPr>
          <w:color w:val="000009"/>
        </w:rPr>
        <w:t>возрастная</w:t>
      </w:r>
      <w:r w:rsidRPr="00EA310E">
        <w:rPr>
          <w:color w:val="000009"/>
          <w:spacing w:val="-5"/>
        </w:rPr>
        <w:t xml:space="preserve"> </w:t>
      </w:r>
      <w:r w:rsidRPr="00EA310E">
        <w:rPr>
          <w:color w:val="000009"/>
        </w:rPr>
        <w:t>специфика,</w:t>
      </w:r>
      <w:r w:rsidRPr="00EA310E">
        <w:rPr>
          <w:color w:val="000009"/>
          <w:spacing w:val="-57"/>
        </w:rPr>
        <w:t xml:space="preserve"> </w:t>
      </w:r>
      <w:r w:rsidRPr="00EA310E">
        <w:rPr>
          <w:color w:val="000009"/>
        </w:rPr>
        <w:t>которая заключается в постепенном переходе от совместной деятельности учителя и</w:t>
      </w:r>
      <w:r w:rsidRPr="00EA310E">
        <w:rPr>
          <w:color w:val="000009"/>
          <w:spacing w:val="1"/>
        </w:rPr>
        <w:t xml:space="preserve"> </w:t>
      </w:r>
      <w:r w:rsidRPr="00EA310E">
        <w:rPr>
          <w:color w:val="000009"/>
        </w:rPr>
        <w:t>обучающегося</w:t>
      </w:r>
      <w:r w:rsidRPr="00EA310E">
        <w:rPr>
          <w:color w:val="000009"/>
          <w:spacing w:val="-1"/>
        </w:rPr>
        <w:t xml:space="preserve"> </w:t>
      </w:r>
      <w:r w:rsidRPr="00EA310E">
        <w:rPr>
          <w:color w:val="000009"/>
        </w:rPr>
        <w:t>к совместно-разделенной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младшем</w:t>
      </w:r>
    </w:p>
    <w:p w:rsidR="003006CA" w:rsidRPr="00EA310E" w:rsidRDefault="003006CA" w:rsidP="008641F2">
      <w:pPr>
        <w:pStyle w:val="a3"/>
        <w:ind w:right="0"/>
        <w:jc w:val="both"/>
      </w:pPr>
      <w:r w:rsidRPr="00EA310E">
        <w:rPr>
          <w:color w:val="000009"/>
        </w:rPr>
        <w:t>школьном</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младшем</w:t>
      </w:r>
      <w:r w:rsidRPr="00EA310E">
        <w:rPr>
          <w:color w:val="000009"/>
          <w:spacing w:val="-7"/>
        </w:rPr>
        <w:t xml:space="preserve"> </w:t>
      </w:r>
      <w:r w:rsidRPr="00EA310E">
        <w:rPr>
          <w:color w:val="000009"/>
        </w:rPr>
        <w:t>подростковом</w:t>
      </w:r>
      <w:r w:rsidRPr="00EA310E">
        <w:rPr>
          <w:color w:val="000009"/>
          <w:spacing w:val="-6"/>
        </w:rPr>
        <w:t xml:space="preserve"> </w:t>
      </w:r>
      <w:r w:rsidRPr="00EA310E">
        <w:rPr>
          <w:color w:val="000009"/>
        </w:rPr>
        <w:t>возрасте)</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к</w:t>
      </w:r>
      <w:r w:rsidRPr="00EA310E">
        <w:rPr>
          <w:color w:val="000009"/>
          <w:spacing w:val="-7"/>
        </w:rPr>
        <w:t xml:space="preserve"> </w:t>
      </w:r>
      <w:r w:rsidRPr="00EA310E">
        <w:rPr>
          <w:color w:val="000009"/>
        </w:rPr>
        <w:t>самостоятельной</w:t>
      </w:r>
      <w:r w:rsidRPr="00EA310E">
        <w:rPr>
          <w:color w:val="000009"/>
          <w:spacing w:val="-6"/>
        </w:rPr>
        <w:t xml:space="preserve"> </w:t>
      </w:r>
      <w:r w:rsidRPr="00EA310E">
        <w:rPr>
          <w:color w:val="000009"/>
        </w:rPr>
        <w:t>с</w:t>
      </w:r>
      <w:r w:rsidRPr="00EA310E">
        <w:rPr>
          <w:color w:val="000009"/>
          <w:spacing w:val="-8"/>
        </w:rPr>
        <w:t xml:space="preserve"> </w:t>
      </w:r>
      <w:r w:rsidRPr="00EA310E">
        <w:rPr>
          <w:color w:val="000009"/>
        </w:rPr>
        <w:t>элементами</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jc w:val="both"/>
      </w:pPr>
      <w:r w:rsidRPr="00EA310E">
        <w:rPr>
          <w:color w:val="000009"/>
        </w:rPr>
        <w:t>самообразования</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самовоспитания</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младшем</w:t>
      </w:r>
      <w:r w:rsidRPr="00EA310E">
        <w:rPr>
          <w:color w:val="000009"/>
          <w:spacing w:val="-7"/>
        </w:rPr>
        <w:t xml:space="preserve"> </w:t>
      </w:r>
      <w:r w:rsidRPr="00EA310E">
        <w:rPr>
          <w:color w:val="000009"/>
        </w:rPr>
        <w:t>подростковом</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старшем</w:t>
      </w:r>
      <w:r w:rsidRPr="00EA310E">
        <w:rPr>
          <w:color w:val="000009"/>
          <w:spacing w:val="-7"/>
        </w:rPr>
        <w:t xml:space="preserve"> </w:t>
      </w:r>
      <w:r w:rsidRPr="00EA310E">
        <w:rPr>
          <w:color w:val="000009"/>
        </w:rPr>
        <w:t>подростковом</w:t>
      </w:r>
      <w:r w:rsidRPr="00EA310E">
        <w:rPr>
          <w:color w:val="000009"/>
          <w:spacing w:val="-57"/>
        </w:rPr>
        <w:t xml:space="preserve"> </w:t>
      </w:r>
      <w:r w:rsidRPr="00EA310E">
        <w:rPr>
          <w:color w:val="000009"/>
        </w:rPr>
        <w:t>возрасте).</w:t>
      </w:r>
    </w:p>
    <w:p w:rsidR="003006CA" w:rsidRPr="00EA310E" w:rsidRDefault="003006CA" w:rsidP="008641F2">
      <w:pPr>
        <w:pStyle w:val="a3"/>
        <w:ind w:right="0"/>
        <w:jc w:val="both"/>
      </w:pPr>
      <w:r w:rsidRPr="00EA310E">
        <w:rPr>
          <w:color w:val="000009"/>
        </w:rPr>
        <w:t>Понятие</w:t>
      </w:r>
      <w:r w:rsidRPr="00EA310E">
        <w:rPr>
          <w:color w:val="000009"/>
          <w:spacing w:val="-2"/>
        </w:rPr>
        <w:t xml:space="preserve"> </w:t>
      </w:r>
      <w:r w:rsidRPr="00EA310E">
        <w:rPr>
          <w:color w:val="000009"/>
        </w:rPr>
        <w:t>«универсальные учебные</w:t>
      </w:r>
      <w:r w:rsidRPr="00EA310E">
        <w:rPr>
          <w:color w:val="000009"/>
          <w:spacing w:val="-5"/>
        </w:rPr>
        <w:t xml:space="preserve"> </w:t>
      </w:r>
      <w:r w:rsidRPr="00EA310E">
        <w:rPr>
          <w:color w:val="000009"/>
        </w:rPr>
        <w:t>действия»</w:t>
      </w:r>
    </w:p>
    <w:p w:rsidR="003006CA" w:rsidRPr="00EA310E" w:rsidRDefault="003006CA" w:rsidP="008641F2">
      <w:pPr>
        <w:pStyle w:val="a3"/>
        <w:jc w:val="both"/>
      </w:pPr>
      <w:r w:rsidRPr="00EA310E">
        <w:rPr>
          <w:color w:val="000009"/>
        </w:rPr>
        <w:t>В широком значении термин «универсальные учебные действия» означает умение</w:t>
      </w:r>
      <w:r w:rsidRPr="00EA310E">
        <w:rPr>
          <w:color w:val="000009"/>
          <w:spacing w:val="1"/>
        </w:rPr>
        <w:t xml:space="preserve"> </w:t>
      </w:r>
      <w:r w:rsidRPr="00EA310E">
        <w:rPr>
          <w:color w:val="000009"/>
        </w:rPr>
        <w:t>учиться,</w:t>
      </w:r>
      <w:r w:rsidRPr="00EA310E">
        <w:rPr>
          <w:color w:val="000009"/>
          <w:spacing w:val="-6"/>
        </w:rPr>
        <w:t xml:space="preserve"> </w:t>
      </w:r>
      <w:r w:rsidRPr="00EA310E">
        <w:rPr>
          <w:color w:val="000009"/>
        </w:rPr>
        <w:t>т.</w:t>
      </w:r>
      <w:r w:rsidRPr="00EA310E">
        <w:rPr>
          <w:color w:val="000009"/>
          <w:spacing w:val="-5"/>
        </w:rPr>
        <w:t xml:space="preserve"> </w:t>
      </w:r>
      <w:r w:rsidRPr="00EA310E">
        <w:rPr>
          <w:color w:val="000009"/>
        </w:rPr>
        <w:t>е.</w:t>
      </w:r>
      <w:r w:rsidRPr="00EA310E">
        <w:rPr>
          <w:color w:val="000009"/>
          <w:spacing w:val="-5"/>
        </w:rPr>
        <w:t xml:space="preserve"> </w:t>
      </w:r>
      <w:r w:rsidRPr="00EA310E">
        <w:rPr>
          <w:color w:val="000009"/>
        </w:rPr>
        <w:t>способность</w:t>
      </w:r>
      <w:r w:rsidRPr="00EA310E">
        <w:rPr>
          <w:color w:val="000009"/>
          <w:spacing w:val="-5"/>
        </w:rPr>
        <w:t xml:space="preserve"> </w:t>
      </w:r>
      <w:r w:rsidRPr="00EA310E">
        <w:rPr>
          <w:color w:val="000009"/>
        </w:rPr>
        <w:t>субъекта</w:t>
      </w:r>
      <w:r w:rsidRPr="00EA310E">
        <w:rPr>
          <w:color w:val="000009"/>
          <w:spacing w:val="-6"/>
        </w:rPr>
        <w:t xml:space="preserve"> </w:t>
      </w:r>
      <w:r w:rsidRPr="00EA310E">
        <w:rPr>
          <w:color w:val="000009"/>
        </w:rPr>
        <w:t>к</w:t>
      </w:r>
      <w:r w:rsidRPr="00EA310E">
        <w:rPr>
          <w:color w:val="000009"/>
          <w:spacing w:val="-5"/>
        </w:rPr>
        <w:t xml:space="preserve"> </w:t>
      </w:r>
      <w:r w:rsidRPr="00EA310E">
        <w:rPr>
          <w:color w:val="000009"/>
        </w:rPr>
        <w:t>саморазвитию</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самосовершенствованию</w:t>
      </w:r>
      <w:r w:rsidRPr="00EA310E">
        <w:rPr>
          <w:color w:val="000009"/>
          <w:spacing w:val="-5"/>
        </w:rPr>
        <w:t xml:space="preserve"> </w:t>
      </w:r>
      <w:r w:rsidRPr="00EA310E">
        <w:rPr>
          <w:color w:val="000009"/>
        </w:rPr>
        <w:t>путем</w:t>
      </w:r>
      <w:r w:rsidRPr="00EA310E">
        <w:rPr>
          <w:color w:val="000009"/>
          <w:spacing w:val="-57"/>
        </w:rPr>
        <w:t xml:space="preserve"> </w:t>
      </w:r>
      <w:r w:rsidRPr="00EA310E">
        <w:rPr>
          <w:color w:val="000009"/>
        </w:rPr>
        <w:t>сознательного</w:t>
      </w:r>
      <w:r w:rsidRPr="00EA310E">
        <w:rPr>
          <w:color w:val="000009"/>
          <w:spacing w:val="-5"/>
        </w:rPr>
        <w:t xml:space="preserve"> </w:t>
      </w:r>
      <w:r w:rsidRPr="00EA310E">
        <w:rPr>
          <w:color w:val="000009"/>
        </w:rPr>
        <w:t>и</w:t>
      </w:r>
      <w:r w:rsidRPr="00EA310E">
        <w:rPr>
          <w:color w:val="000009"/>
          <w:spacing w:val="-1"/>
        </w:rPr>
        <w:t xml:space="preserve"> </w:t>
      </w:r>
      <w:r w:rsidRPr="00EA310E">
        <w:rPr>
          <w:color w:val="000009"/>
        </w:rPr>
        <w:t>активного</w:t>
      </w:r>
      <w:r w:rsidRPr="00EA310E">
        <w:rPr>
          <w:color w:val="000009"/>
          <w:spacing w:val="-1"/>
        </w:rPr>
        <w:t xml:space="preserve"> </w:t>
      </w:r>
      <w:r w:rsidRPr="00EA310E">
        <w:rPr>
          <w:color w:val="000009"/>
        </w:rPr>
        <w:t>присвоения</w:t>
      </w:r>
      <w:r w:rsidRPr="00EA310E">
        <w:rPr>
          <w:color w:val="000009"/>
          <w:spacing w:val="-1"/>
        </w:rPr>
        <w:t xml:space="preserve"> </w:t>
      </w:r>
      <w:r w:rsidRPr="00EA310E">
        <w:rPr>
          <w:color w:val="000009"/>
        </w:rPr>
        <w:t>нового</w:t>
      </w:r>
      <w:r w:rsidRPr="00EA310E">
        <w:rPr>
          <w:color w:val="000009"/>
          <w:spacing w:val="-4"/>
        </w:rPr>
        <w:t xml:space="preserve"> </w:t>
      </w:r>
      <w:r w:rsidRPr="00EA310E">
        <w:rPr>
          <w:color w:val="000009"/>
        </w:rPr>
        <w:t>социального</w:t>
      </w:r>
      <w:r w:rsidRPr="00EA310E">
        <w:rPr>
          <w:color w:val="000009"/>
          <w:spacing w:val="-2"/>
        </w:rPr>
        <w:t xml:space="preserve"> </w:t>
      </w:r>
      <w:r w:rsidRPr="00EA310E">
        <w:rPr>
          <w:color w:val="000009"/>
        </w:rPr>
        <w:t>опыта.</w:t>
      </w:r>
    </w:p>
    <w:p w:rsidR="003006CA" w:rsidRPr="00EA310E" w:rsidRDefault="003006CA" w:rsidP="008641F2">
      <w:pPr>
        <w:pStyle w:val="a3"/>
        <w:ind w:right="950"/>
        <w:jc w:val="both"/>
      </w:pPr>
      <w:r w:rsidRPr="00EA310E">
        <w:rPr>
          <w:color w:val="000009"/>
        </w:rPr>
        <w:t>Способность обучающегося самостоятельно успешно усваивать новые знания,</w:t>
      </w:r>
      <w:r w:rsidRPr="00EA310E">
        <w:rPr>
          <w:color w:val="000009"/>
          <w:spacing w:val="1"/>
        </w:rPr>
        <w:t xml:space="preserve"> </w:t>
      </w:r>
      <w:r w:rsidRPr="00EA310E">
        <w:rPr>
          <w:color w:val="000009"/>
        </w:rPr>
        <w:t>формировать умения и компетентности, включая самостоятельную организацию этой</w:t>
      </w:r>
      <w:r w:rsidRPr="00EA310E">
        <w:rPr>
          <w:color w:val="000009"/>
          <w:spacing w:val="1"/>
        </w:rPr>
        <w:t xml:space="preserve"> </w:t>
      </w:r>
      <w:r w:rsidRPr="00EA310E">
        <w:rPr>
          <w:color w:val="000009"/>
        </w:rPr>
        <w:t>деятельности, т. е. умение учиться, обеспечивается тем, что универсальные учебные</w:t>
      </w:r>
      <w:r w:rsidRPr="00EA310E">
        <w:rPr>
          <w:color w:val="000009"/>
          <w:spacing w:val="1"/>
        </w:rPr>
        <w:t xml:space="preserve"> </w:t>
      </w:r>
      <w:r w:rsidRPr="00EA310E">
        <w:rPr>
          <w:color w:val="000009"/>
        </w:rPr>
        <w:t>действия как обобщенные действия открывают обучающимся возможность широкой</w:t>
      </w:r>
      <w:r w:rsidRPr="00EA310E">
        <w:rPr>
          <w:color w:val="000009"/>
          <w:spacing w:val="1"/>
        </w:rPr>
        <w:t xml:space="preserve"> </w:t>
      </w:r>
      <w:r w:rsidRPr="00EA310E">
        <w:rPr>
          <w:color w:val="000009"/>
        </w:rPr>
        <w:t>ориентации как в различных предметных областях, так и в строении самой учебной</w:t>
      </w:r>
      <w:r w:rsidRPr="00EA310E">
        <w:rPr>
          <w:color w:val="000009"/>
          <w:spacing w:val="1"/>
        </w:rPr>
        <w:t xml:space="preserve"> </w:t>
      </w:r>
      <w:r w:rsidRPr="00EA310E">
        <w:rPr>
          <w:color w:val="000009"/>
        </w:rPr>
        <w:t>деятельности, включающей осознание ее целевой направленности, ценностно-смысловых</w:t>
      </w:r>
      <w:r w:rsidRPr="00EA310E">
        <w:rPr>
          <w:color w:val="000009"/>
          <w:spacing w:val="-57"/>
        </w:rPr>
        <w:t xml:space="preserve"> </w:t>
      </w:r>
      <w:r w:rsidRPr="00EA310E">
        <w:rPr>
          <w:color w:val="000009"/>
        </w:rPr>
        <w:t>и операциональных характеристик. Таким образом, достижение умения учиться</w:t>
      </w:r>
      <w:r w:rsidRPr="00EA310E">
        <w:rPr>
          <w:color w:val="000009"/>
          <w:spacing w:val="1"/>
        </w:rPr>
        <w:t xml:space="preserve"> </w:t>
      </w:r>
      <w:r w:rsidRPr="00EA310E">
        <w:rPr>
          <w:color w:val="000009"/>
        </w:rPr>
        <w:t>предполагает полноценное освоение обучающимися всех компонентов учебной</w:t>
      </w:r>
      <w:r w:rsidRPr="00EA310E">
        <w:rPr>
          <w:color w:val="000009"/>
          <w:spacing w:val="1"/>
        </w:rPr>
        <w:t xml:space="preserve"> </w:t>
      </w:r>
      <w:r w:rsidRPr="00EA310E">
        <w:rPr>
          <w:color w:val="000009"/>
        </w:rPr>
        <w:t>деятельности, которые включают: познавательные и учебные мотивы, учебную цель,</w:t>
      </w:r>
      <w:r w:rsidRPr="00EA310E">
        <w:rPr>
          <w:color w:val="000009"/>
          <w:spacing w:val="1"/>
        </w:rPr>
        <w:t xml:space="preserve"> </w:t>
      </w:r>
      <w:r w:rsidRPr="00EA310E">
        <w:rPr>
          <w:color w:val="000009"/>
        </w:rPr>
        <w:t>учебную</w:t>
      </w:r>
      <w:r w:rsidRPr="00EA310E">
        <w:rPr>
          <w:color w:val="000009"/>
          <w:spacing w:val="-10"/>
        </w:rPr>
        <w:t xml:space="preserve"> </w:t>
      </w:r>
      <w:r w:rsidRPr="00EA310E">
        <w:rPr>
          <w:color w:val="000009"/>
        </w:rPr>
        <w:t>задачу,</w:t>
      </w:r>
      <w:r w:rsidRPr="00EA310E">
        <w:rPr>
          <w:color w:val="000009"/>
          <w:spacing w:val="-6"/>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операции</w:t>
      </w:r>
      <w:r w:rsidRPr="00EA310E">
        <w:rPr>
          <w:color w:val="000009"/>
          <w:spacing w:val="-10"/>
        </w:rPr>
        <w:t xml:space="preserve"> </w:t>
      </w:r>
      <w:r w:rsidRPr="00EA310E">
        <w:rPr>
          <w:color w:val="000009"/>
        </w:rPr>
        <w:t>(ориентировка,</w:t>
      </w:r>
      <w:r w:rsidRPr="00EA310E">
        <w:rPr>
          <w:color w:val="000009"/>
          <w:spacing w:val="-9"/>
        </w:rPr>
        <w:t xml:space="preserve"> </w:t>
      </w:r>
      <w:r w:rsidRPr="00EA310E">
        <w:rPr>
          <w:color w:val="000009"/>
        </w:rPr>
        <w:t>преобразование</w:t>
      </w:r>
      <w:r w:rsidRPr="00EA310E">
        <w:rPr>
          <w:color w:val="000009"/>
          <w:spacing w:val="-10"/>
        </w:rPr>
        <w:t xml:space="preserve"> </w:t>
      </w:r>
      <w:r w:rsidRPr="00EA310E">
        <w:rPr>
          <w:color w:val="000009"/>
        </w:rPr>
        <w:t>материала,</w:t>
      </w:r>
      <w:r w:rsidRPr="00EA310E">
        <w:rPr>
          <w:color w:val="000009"/>
          <w:spacing w:val="-57"/>
        </w:rPr>
        <w:t xml:space="preserve"> </w:t>
      </w:r>
      <w:r w:rsidRPr="00EA310E">
        <w:rPr>
          <w:color w:val="000009"/>
        </w:rPr>
        <w:t>контроль</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оценка).</w:t>
      </w:r>
      <w:r w:rsidRPr="00EA310E">
        <w:rPr>
          <w:color w:val="000009"/>
          <w:spacing w:val="-7"/>
        </w:rPr>
        <w:t xml:space="preserve"> </w:t>
      </w:r>
      <w:r w:rsidRPr="00EA310E">
        <w:rPr>
          <w:color w:val="000009"/>
        </w:rPr>
        <w:t>Умение</w:t>
      </w:r>
      <w:r w:rsidRPr="00EA310E">
        <w:rPr>
          <w:color w:val="000009"/>
          <w:spacing w:val="-5"/>
        </w:rPr>
        <w:t xml:space="preserve"> </w:t>
      </w:r>
      <w:r w:rsidRPr="00EA310E">
        <w:rPr>
          <w:color w:val="000009"/>
        </w:rPr>
        <w:t>учиться</w:t>
      </w:r>
      <w:r w:rsidRPr="00EA310E">
        <w:rPr>
          <w:color w:val="000009"/>
          <w:spacing w:val="-4"/>
        </w:rPr>
        <w:t xml:space="preserve"> </w:t>
      </w:r>
      <w:r w:rsidRPr="00EA310E">
        <w:rPr>
          <w:color w:val="000009"/>
        </w:rPr>
        <w:t>—</w:t>
      </w:r>
      <w:r w:rsidRPr="00EA310E">
        <w:rPr>
          <w:color w:val="000009"/>
          <w:spacing w:val="-7"/>
        </w:rPr>
        <w:t xml:space="preserve"> </w:t>
      </w:r>
      <w:r w:rsidRPr="00EA310E">
        <w:rPr>
          <w:color w:val="000009"/>
        </w:rPr>
        <w:t>существенный</w:t>
      </w:r>
      <w:r w:rsidRPr="00EA310E">
        <w:rPr>
          <w:color w:val="000009"/>
          <w:spacing w:val="-7"/>
        </w:rPr>
        <w:t xml:space="preserve"> </w:t>
      </w:r>
      <w:r w:rsidRPr="00EA310E">
        <w:rPr>
          <w:color w:val="000009"/>
        </w:rPr>
        <w:t>фактор</w:t>
      </w:r>
      <w:r w:rsidRPr="00EA310E">
        <w:rPr>
          <w:color w:val="000009"/>
          <w:spacing w:val="-9"/>
        </w:rPr>
        <w:t xml:space="preserve"> </w:t>
      </w:r>
      <w:r w:rsidRPr="00EA310E">
        <w:rPr>
          <w:color w:val="000009"/>
        </w:rPr>
        <w:t>повышения</w:t>
      </w:r>
      <w:r w:rsidRPr="00EA310E">
        <w:rPr>
          <w:color w:val="000009"/>
          <w:spacing w:val="-7"/>
        </w:rPr>
        <w:t xml:space="preserve"> </w:t>
      </w:r>
      <w:r w:rsidRPr="00EA310E">
        <w:rPr>
          <w:color w:val="000009"/>
        </w:rPr>
        <w:t>эффективности</w:t>
      </w:r>
      <w:r w:rsidRPr="00EA310E">
        <w:rPr>
          <w:color w:val="000009"/>
          <w:spacing w:val="-57"/>
        </w:rPr>
        <w:t xml:space="preserve"> </w:t>
      </w:r>
      <w:r w:rsidRPr="00EA310E">
        <w:rPr>
          <w:color w:val="000009"/>
        </w:rPr>
        <w:t>освоения обучающимися предметных знаний, формирования умений и компетентностей,</w:t>
      </w:r>
      <w:r w:rsidRPr="00EA310E">
        <w:rPr>
          <w:color w:val="000009"/>
          <w:spacing w:val="1"/>
        </w:rPr>
        <w:t xml:space="preserve"> </w:t>
      </w:r>
      <w:r w:rsidRPr="00EA310E">
        <w:rPr>
          <w:color w:val="000009"/>
        </w:rPr>
        <w:t>образа</w:t>
      </w:r>
      <w:r w:rsidRPr="00EA310E">
        <w:rPr>
          <w:color w:val="000009"/>
          <w:spacing w:val="-2"/>
        </w:rPr>
        <w:t xml:space="preserve"> </w:t>
      </w:r>
      <w:r w:rsidRPr="00EA310E">
        <w:rPr>
          <w:color w:val="000009"/>
        </w:rPr>
        <w:t>мира</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ценностно-</w:t>
      </w:r>
      <w:r w:rsidRPr="00EA310E">
        <w:rPr>
          <w:color w:val="000009"/>
          <w:spacing w:val="-2"/>
        </w:rPr>
        <w:t xml:space="preserve"> </w:t>
      </w:r>
      <w:r w:rsidRPr="00EA310E">
        <w:rPr>
          <w:color w:val="000009"/>
        </w:rPr>
        <w:t>смысловых оснований</w:t>
      </w:r>
      <w:r w:rsidRPr="00EA310E">
        <w:rPr>
          <w:color w:val="000009"/>
          <w:spacing w:val="-1"/>
        </w:rPr>
        <w:t xml:space="preserve"> </w:t>
      </w:r>
      <w:r w:rsidRPr="00EA310E">
        <w:rPr>
          <w:color w:val="000009"/>
        </w:rPr>
        <w:t>личностного морального</w:t>
      </w:r>
      <w:r w:rsidRPr="00EA310E">
        <w:rPr>
          <w:color w:val="000009"/>
          <w:spacing w:val="-1"/>
        </w:rPr>
        <w:t xml:space="preserve"> </w:t>
      </w:r>
      <w:r w:rsidRPr="00EA310E">
        <w:rPr>
          <w:color w:val="000009"/>
        </w:rPr>
        <w:t>выбора.</w:t>
      </w:r>
    </w:p>
    <w:p w:rsidR="003006CA" w:rsidRPr="00EA310E" w:rsidRDefault="003006CA" w:rsidP="008641F2">
      <w:pPr>
        <w:pStyle w:val="a3"/>
        <w:ind w:right="0"/>
        <w:jc w:val="both"/>
      </w:pPr>
      <w:r w:rsidRPr="00EA310E">
        <w:rPr>
          <w:color w:val="000009"/>
        </w:rPr>
        <w:t>Функции</w:t>
      </w:r>
      <w:r w:rsidRPr="00EA310E">
        <w:rPr>
          <w:color w:val="000009"/>
          <w:spacing w:val="-3"/>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5"/>
        </w:rPr>
        <w:t xml:space="preserve"> </w:t>
      </w:r>
      <w:r w:rsidRPr="00EA310E">
        <w:rPr>
          <w:color w:val="000009"/>
        </w:rPr>
        <w:t>действий:</w:t>
      </w:r>
    </w:p>
    <w:p w:rsidR="003006CA" w:rsidRPr="00EA310E" w:rsidRDefault="003006CA" w:rsidP="008641F2">
      <w:pPr>
        <w:pStyle w:val="a3"/>
        <w:ind w:right="0"/>
        <w:jc w:val="both"/>
      </w:pPr>
      <w:r w:rsidRPr="00EA310E">
        <w:rPr>
          <w:color w:val="000009"/>
        </w:rPr>
        <w:t>обеспечение</w:t>
      </w:r>
      <w:r w:rsidRPr="00EA310E">
        <w:rPr>
          <w:color w:val="000009"/>
          <w:spacing w:val="-7"/>
        </w:rPr>
        <w:t xml:space="preserve"> </w:t>
      </w:r>
      <w:r w:rsidRPr="00EA310E">
        <w:rPr>
          <w:color w:val="000009"/>
        </w:rPr>
        <w:t>возможностей</w:t>
      </w:r>
      <w:r w:rsidRPr="00EA310E">
        <w:rPr>
          <w:color w:val="000009"/>
          <w:spacing w:val="-6"/>
        </w:rPr>
        <w:t xml:space="preserve"> </w:t>
      </w:r>
      <w:r w:rsidRPr="00EA310E">
        <w:rPr>
          <w:color w:val="000009"/>
        </w:rPr>
        <w:t>обучающегося</w:t>
      </w:r>
      <w:r w:rsidRPr="00EA310E">
        <w:rPr>
          <w:color w:val="000009"/>
          <w:spacing w:val="-3"/>
        </w:rPr>
        <w:t xml:space="preserve"> </w:t>
      </w:r>
      <w:r w:rsidRPr="00EA310E">
        <w:rPr>
          <w:color w:val="000009"/>
        </w:rPr>
        <w:t>самостоятельно</w:t>
      </w:r>
      <w:r w:rsidRPr="00EA310E">
        <w:rPr>
          <w:color w:val="000009"/>
          <w:spacing w:val="-6"/>
        </w:rPr>
        <w:t xml:space="preserve"> </w:t>
      </w:r>
      <w:r w:rsidRPr="00EA310E">
        <w:rPr>
          <w:color w:val="000009"/>
        </w:rPr>
        <w:t>осуществлять</w:t>
      </w:r>
    </w:p>
    <w:p w:rsidR="003006CA" w:rsidRPr="00EA310E" w:rsidRDefault="003006CA" w:rsidP="008641F2">
      <w:pPr>
        <w:pStyle w:val="a3"/>
        <w:jc w:val="both"/>
      </w:pPr>
      <w:r w:rsidRPr="00EA310E">
        <w:rPr>
          <w:color w:val="000009"/>
        </w:rPr>
        <w:t>деятельность</w:t>
      </w:r>
      <w:r w:rsidRPr="00EA310E">
        <w:rPr>
          <w:color w:val="000009"/>
          <w:spacing w:val="-7"/>
        </w:rPr>
        <w:t xml:space="preserve"> </w:t>
      </w:r>
      <w:r w:rsidRPr="00EA310E">
        <w:rPr>
          <w:color w:val="000009"/>
        </w:rPr>
        <w:t>учения,</w:t>
      </w:r>
      <w:r w:rsidRPr="00EA310E">
        <w:rPr>
          <w:color w:val="000009"/>
          <w:spacing w:val="-8"/>
        </w:rPr>
        <w:t xml:space="preserve"> </w:t>
      </w:r>
      <w:r w:rsidRPr="00EA310E">
        <w:rPr>
          <w:color w:val="000009"/>
        </w:rPr>
        <w:t>ставить</w:t>
      </w:r>
      <w:r w:rsidRPr="00EA310E">
        <w:rPr>
          <w:color w:val="000009"/>
          <w:spacing w:val="-7"/>
        </w:rPr>
        <w:t xml:space="preserve"> </w:t>
      </w:r>
      <w:r w:rsidRPr="00EA310E">
        <w:rPr>
          <w:color w:val="000009"/>
        </w:rPr>
        <w:t>учебные</w:t>
      </w:r>
      <w:r w:rsidRPr="00EA310E">
        <w:rPr>
          <w:color w:val="000009"/>
          <w:spacing w:val="-10"/>
        </w:rPr>
        <w:t xml:space="preserve"> </w:t>
      </w:r>
      <w:r w:rsidRPr="00EA310E">
        <w:rPr>
          <w:color w:val="000009"/>
        </w:rPr>
        <w:t>цели,</w:t>
      </w:r>
      <w:r w:rsidRPr="00EA310E">
        <w:rPr>
          <w:color w:val="000009"/>
          <w:spacing w:val="-8"/>
        </w:rPr>
        <w:t xml:space="preserve"> </w:t>
      </w:r>
      <w:r w:rsidRPr="00EA310E">
        <w:rPr>
          <w:color w:val="000009"/>
        </w:rPr>
        <w:t>искать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использовать</w:t>
      </w:r>
      <w:r w:rsidRPr="00EA310E">
        <w:rPr>
          <w:color w:val="000009"/>
          <w:spacing w:val="-10"/>
        </w:rPr>
        <w:t xml:space="preserve"> </w:t>
      </w:r>
      <w:r w:rsidRPr="00EA310E">
        <w:rPr>
          <w:color w:val="000009"/>
        </w:rPr>
        <w:t>необходимые</w:t>
      </w:r>
      <w:r w:rsidRPr="00EA310E">
        <w:rPr>
          <w:color w:val="000009"/>
          <w:spacing w:val="-10"/>
        </w:rPr>
        <w:t xml:space="preserve"> </w:t>
      </w:r>
      <w:r w:rsidRPr="00EA310E">
        <w:rPr>
          <w:color w:val="000009"/>
        </w:rPr>
        <w:t>средства</w:t>
      </w:r>
      <w:r w:rsidRPr="00EA310E">
        <w:rPr>
          <w:color w:val="000009"/>
          <w:spacing w:val="-57"/>
        </w:rPr>
        <w:t xml:space="preserve"> </w:t>
      </w:r>
      <w:r w:rsidRPr="00EA310E">
        <w:rPr>
          <w:color w:val="000009"/>
        </w:rPr>
        <w:t>и способы их достижения, контролировать и оценивать процесс и результаты</w:t>
      </w:r>
      <w:r w:rsidRPr="00EA310E">
        <w:rPr>
          <w:color w:val="000009"/>
          <w:spacing w:val="1"/>
        </w:rPr>
        <w:t xml:space="preserve"> </w:t>
      </w:r>
      <w:r w:rsidRPr="00EA310E">
        <w:rPr>
          <w:color w:val="000009"/>
        </w:rPr>
        <w:t>деятельности;</w:t>
      </w:r>
    </w:p>
    <w:p w:rsidR="003006CA" w:rsidRPr="00EA310E" w:rsidRDefault="003006CA" w:rsidP="008641F2">
      <w:pPr>
        <w:pStyle w:val="a3"/>
        <w:ind w:right="1530"/>
        <w:jc w:val="both"/>
      </w:pPr>
      <w:r w:rsidRPr="00EA310E">
        <w:rPr>
          <w:color w:val="000009"/>
        </w:rPr>
        <w:t>создание условий для гармоничного развития личности и ее самореализации на</w:t>
      </w:r>
      <w:r w:rsidRPr="00EA310E">
        <w:rPr>
          <w:color w:val="000009"/>
          <w:spacing w:val="1"/>
        </w:rPr>
        <w:t xml:space="preserve"> </w:t>
      </w:r>
      <w:r w:rsidRPr="00EA310E">
        <w:rPr>
          <w:color w:val="000009"/>
        </w:rPr>
        <w:t>основе</w:t>
      </w:r>
      <w:r w:rsidRPr="00EA310E">
        <w:rPr>
          <w:color w:val="000009"/>
          <w:spacing w:val="-8"/>
        </w:rPr>
        <w:t xml:space="preserve"> </w:t>
      </w:r>
      <w:r w:rsidRPr="00EA310E">
        <w:rPr>
          <w:color w:val="000009"/>
        </w:rPr>
        <w:t>готовности</w:t>
      </w:r>
      <w:r w:rsidRPr="00EA310E">
        <w:rPr>
          <w:color w:val="000009"/>
          <w:spacing w:val="-6"/>
        </w:rPr>
        <w:t xml:space="preserve"> </w:t>
      </w:r>
      <w:r w:rsidRPr="00EA310E">
        <w:rPr>
          <w:color w:val="000009"/>
        </w:rPr>
        <w:t>к</w:t>
      </w:r>
      <w:r w:rsidRPr="00EA310E">
        <w:rPr>
          <w:color w:val="000009"/>
          <w:spacing w:val="-6"/>
        </w:rPr>
        <w:t xml:space="preserve"> </w:t>
      </w:r>
      <w:r w:rsidRPr="00EA310E">
        <w:rPr>
          <w:color w:val="000009"/>
        </w:rPr>
        <w:t>непрерывному</w:t>
      </w:r>
      <w:r w:rsidRPr="00EA310E">
        <w:rPr>
          <w:color w:val="000009"/>
          <w:spacing w:val="-11"/>
        </w:rPr>
        <w:t xml:space="preserve"> </w:t>
      </w:r>
      <w:r w:rsidRPr="00EA310E">
        <w:rPr>
          <w:color w:val="000009"/>
        </w:rPr>
        <w:t>образованию;</w:t>
      </w:r>
      <w:r w:rsidRPr="00EA310E">
        <w:rPr>
          <w:color w:val="000009"/>
          <w:spacing w:val="-6"/>
        </w:rPr>
        <w:t xml:space="preserve"> </w:t>
      </w:r>
      <w:r w:rsidRPr="00EA310E">
        <w:rPr>
          <w:color w:val="000009"/>
        </w:rPr>
        <w:t>обеспечение</w:t>
      </w:r>
      <w:r w:rsidRPr="00EA310E">
        <w:rPr>
          <w:color w:val="000009"/>
          <w:spacing w:val="-6"/>
        </w:rPr>
        <w:t xml:space="preserve"> </w:t>
      </w:r>
      <w:r w:rsidRPr="00EA310E">
        <w:rPr>
          <w:color w:val="000009"/>
        </w:rPr>
        <w:t>успешного</w:t>
      </w:r>
      <w:r w:rsidRPr="00EA310E">
        <w:rPr>
          <w:color w:val="000009"/>
          <w:spacing w:val="-4"/>
        </w:rPr>
        <w:t xml:space="preserve"> </w:t>
      </w:r>
      <w:r w:rsidRPr="00EA310E">
        <w:rPr>
          <w:color w:val="000009"/>
        </w:rPr>
        <w:t>усвоения</w:t>
      </w:r>
    </w:p>
    <w:p w:rsidR="003006CA" w:rsidRPr="00EA310E" w:rsidRDefault="003006CA" w:rsidP="008641F2">
      <w:pPr>
        <w:pStyle w:val="a3"/>
        <w:ind w:right="990"/>
        <w:jc w:val="both"/>
      </w:pPr>
      <w:r w:rsidRPr="00EA310E">
        <w:rPr>
          <w:color w:val="000009"/>
        </w:rPr>
        <w:t>знаний,</w:t>
      </w:r>
      <w:r w:rsidRPr="00EA310E">
        <w:rPr>
          <w:color w:val="000009"/>
          <w:spacing w:val="-8"/>
        </w:rPr>
        <w:t xml:space="preserve"> </w:t>
      </w:r>
      <w:r w:rsidRPr="00EA310E">
        <w:rPr>
          <w:color w:val="000009"/>
        </w:rPr>
        <w:t>формирования</w:t>
      </w:r>
      <w:r w:rsidRPr="00EA310E">
        <w:rPr>
          <w:color w:val="000009"/>
          <w:spacing w:val="-11"/>
        </w:rPr>
        <w:t xml:space="preserve"> </w:t>
      </w:r>
      <w:r w:rsidRPr="00EA310E">
        <w:rPr>
          <w:color w:val="000009"/>
        </w:rPr>
        <w:t>умений,</w:t>
      </w:r>
      <w:r w:rsidRPr="00EA310E">
        <w:rPr>
          <w:color w:val="000009"/>
          <w:spacing w:val="-8"/>
        </w:rPr>
        <w:t xml:space="preserve"> </w:t>
      </w:r>
      <w:r w:rsidRPr="00EA310E">
        <w:rPr>
          <w:color w:val="000009"/>
        </w:rPr>
        <w:t>навыков</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компетентностей</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любой</w:t>
      </w:r>
      <w:r w:rsidRPr="00EA310E">
        <w:rPr>
          <w:color w:val="000009"/>
          <w:spacing w:val="-9"/>
        </w:rPr>
        <w:t xml:space="preserve"> </w:t>
      </w:r>
      <w:r w:rsidRPr="00EA310E">
        <w:rPr>
          <w:color w:val="000009"/>
        </w:rPr>
        <w:t>предметной</w:t>
      </w:r>
      <w:r w:rsidRPr="00EA310E">
        <w:rPr>
          <w:color w:val="000009"/>
          <w:spacing w:val="-8"/>
        </w:rPr>
        <w:t xml:space="preserve"> </w:t>
      </w:r>
      <w:r w:rsidRPr="00EA310E">
        <w:rPr>
          <w:color w:val="000009"/>
        </w:rPr>
        <w:t>области.</w:t>
      </w:r>
      <w:r w:rsidRPr="00EA310E">
        <w:rPr>
          <w:color w:val="000009"/>
          <w:spacing w:val="-57"/>
        </w:rPr>
        <w:t xml:space="preserve"> </w:t>
      </w:r>
      <w:r w:rsidRPr="00EA310E">
        <w:rPr>
          <w:color w:val="000009"/>
        </w:rPr>
        <w:t>Универсальный характер учебных действий проявляется в том, что они носят</w:t>
      </w:r>
      <w:r w:rsidRPr="00EA310E">
        <w:rPr>
          <w:color w:val="000009"/>
          <w:spacing w:val="1"/>
        </w:rPr>
        <w:t xml:space="preserve"> </w:t>
      </w:r>
      <w:r w:rsidRPr="00EA310E">
        <w:rPr>
          <w:color w:val="000009"/>
        </w:rPr>
        <w:t>надпредметный,</w:t>
      </w:r>
      <w:r w:rsidRPr="00EA310E">
        <w:rPr>
          <w:color w:val="000009"/>
          <w:spacing w:val="-12"/>
        </w:rPr>
        <w:t xml:space="preserve"> </w:t>
      </w:r>
      <w:r w:rsidRPr="00EA310E">
        <w:rPr>
          <w:color w:val="000009"/>
        </w:rPr>
        <w:t>метапредметный</w:t>
      </w:r>
      <w:r w:rsidRPr="00EA310E">
        <w:rPr>
          <w:color w:val="000009"/>
          <w:spacing w:val="-13"/>
        </w:rPr>
        <w:t xml:space="preserve"> </w:t>
      </w:r>
      <w:r w:rsidRPr="00EA310E">
        <w:rPr>
          <w:color w:val="000009"/>
        </w:rPr>
        <w:t>характер;</w:t>
      </w:r>
      <w:r w:rsidRPr="00EA310E">
        <w:rPr>
          <w:color w:val="000009"/>
          <w:spacing w:val="-12"/>
        </w:rPr>
        <w:t xml:space="preserve"> </w:t>
      </w:r>
      <w:r w:rsidRPr="00EA310E">
        <w:rPr>
          <w:color w:val="000009"/>
        </w:rPr>
        <w:t>обеспечивают</w:t>
      </w:r>
      <w:r w:rsidRPr="00EA310E">
        <w:rPr>
          <w:color w:val="000009"/>
          <w:spacing w:val="-12"/>
        </w:rPr>
        <w:t xml:space="preserve"> </w:t>
      </w:r>
      <w:r w:rsidRPr="00EA310E">
        <w:rPr>
          <w:color w:val="000009"/>
        </w:rPr>
        <w:t>целостность</w:t>
      </w:r>
      <w:r w:rsidRPr="00EA310E">
        <w:rPr>
          <w:color w:val="000009"/>
          <w:spacing w:val="-13"/>
        </w:rPr>
        <w:t xml:space="preserve"> </w:t>
      </w:r>
      <w:r w:rsidRPr="00EA310E">
        <w:rPr>
          <w:color w:val="000009"/>
        </w:rPr>
        <w:t>общекультурного,</w:t>
      </w:r>
      <w:r w:rsidRPr="00EA310E">
        <w:rPr>
          <w:color w:val="000009"/>
          <w:spacing w:val="-57"/>
        </w:rPr>
        <w:t xml:space="preserve"> </w:t>
      </w:r>
      <w:r w:rsidRPr="00EA310E">
        <w:rPr>
          <w:color w:val="000009"/>
        </w:rPr>
        <w:t>личностного и познавательного развития и саморазвития личности; обеспечивают</w:t>
      </w:r>
      <w:r w:rsidRPr="00EA310E">
        <w:rPr>
          <w:color w:val="000009"/>
          <w:spacing w:val="1"/>
        </w:rPr>
        <w:t xml:space="preserve"> </w:t>
      </w:r>
      <w:r w:rsidRPr="00EA310E">
        <w:rPr>
          <w:color w:val="000009"/>
        </w:rPr>
        <w:t>преемственность всех уровней образовательной деятельности; лежат в основе</w:t>
      </w:r>
      <w:r w:rsidRPr="00EA310E">
        <w:rPr>
          <w:color w:val="000009"/>
          <w:spacing w:val="1"/>
        </w:rPr>
        <w:t xml:space="preserve"> </w:t>
      </w:r>
      <w:r w:rsidRPr="00EA310E">
        <w:rPr>
          <w:color w:val="000009"/>
        </w:rPr>
        <w:t>организации и регуляции любой деятельности обучающегося независимо от ее</w:t>
      </w:r>
      <w:r w:rsidRPr="00EA310E">
        <w:rPr>
          <w:color w:val="000009"/>
          <w:spacing w:val="1"/>
        </w:rPr>
        <w:t xml:space="preserve"> </w:t>
      </w:r>
      <w:r w:rsidRPr="00EA310E">
        <w:rPr>
          <w:color w:val="000009"/>
        </w:rPr>
        <w:t>специально-предметного</w:t>
      </w:r>
      <w:r w:rsidRPr="00EA310E">
        <w:rPr>
          <w:color w:val="000009"/>
          <w:spacing w:val="-1"/>
        </w:rPr>
        <w:t xml:space="preserve"> </w:t>
      </w:r>
      <w:r w:rsidRPr="00EA310E">
        <w:rPr>
          <w:color w:val="000009"/>
        </w:rPr>
        <w:t>содержания.</w:t>
      </w:r>
    </w:p>
    <w:p w:rsidR="003006CA" w:rsidRPr="00EA310E" w:rsidRDefault="003006CA" w:rsidP="008641F2">
      <w:pPr>
        <w:pStyle w:val="a3"/>
        <w:ind w:right="1224"/>
        <w:jc w:val="both"/>
      </w:pPr>
      <w:r w:rsidRPr="00EA310E">
        <w:rPr>
          <w:color w:val="000009"/>
        </w:rPr>
        <w:t>Универсальные</w:t>
      </w:r>
      <w:r w:rsidRPr="00EA310E">
        <w:rPr>
          <w:color w:val="000009"/>
          <w:spacing w:val="-8"/>
        </w:rPr>
        <w:t xml:space="preserve"> </w:t>
      </w:r>
      <w:r w:rsidRPr="00EA310E">
        <w:rPr>
          <w:color w:val="000009"/>
        </w:rPr>
        <w:t>учебные</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обеспечивают</w:t>
      </w:r>
      <w:r w:rsidRPr="00EA310E">
        <w:rPr>
          <w:color w:val="000009"/>
          <w:spacing w:val="-10"/>
        </w:rPr>
        <w:t xml:space="preserve"> </w:t>
      </w:r>
      <w:r w:rsidRPr="00EA310E">
        <w:rPr>
          <w:color w:val="000009"/>
        </w:rPr>
        <w:t>этапы</w:t>
      </w:r>
      <w:r w:rsidRPr="00EA310E">
        <w:rPr>
          <w:color w:val="000009"/>
          <w:spacing w:val="-9"/>
        </w:rPr>
        <w:t xml:space="preserve"> </w:t>
      </w:r>
      <w:r w:rsidRPr="00EA310E">
        <w:rPr>
          <w:color w:val="000009"/>
        </w:rPr>
        <w:t>усвоения</w:t>
      </w:r>
      <w:r w:rsidRPr="00EA310E">
        <w:rPr>
          <w:color w:val="000009"/>
          <w:spacing w:val="-8"/>
        </w:rPr>
        <w:t xml:space="preserve"> </w:t>
      </w:r>
      <w:r w:rsidRPr="00EA310E">
        <w:rPr>
          <w:color w:val="000009"/>
        </w:rPr>
        <w:t>учебного</w:t>
      </w:r>
      <w:r w:rsidRPr="00EA310E">
        <w:rPr>
          <w:color w:val="000009"/>
          <w:spacing w:val="-10"/>
        </w:rPr>
        <w:t xml:space="preserve"> </w:t>
      </w:r>
      <w:r w:rsidRPr="00EA310E">
        <w:rPr>
          <w:color w:val="000009"/>
        </w:rPr>
        <w:t>содержания</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формирования</w:t>
      </w:r>
      <w:r w:rsidRPr="00EA310E">
        <w:rPr>
          <w:color w:val="000009"/>
          <w:spacing w:val="-4"/>
        </w:rPr>
        <w:t xml:space="preserve"> </w:t>
      </w:r>
      <w:r w:rsidRPr="00EA310E">
        <w:rPr>
          <w:color w:val="000009"/>
        </w:rPr>
        <w:t>психологических</w:t>
      </w:r>
      <w:r w:rsidRPr="00EA310E">
        <w:rPr>
          <w:color w:val="000009"/>
          <w:spacing w:val="1"/>
        </w:rPr>
        <w:t xml:space="preserve"> </w:t>
      </w:r>
      <w:r w:rsidRPr="00EA310E">
        <w:rPr>
          <w:color w:val="000009"/>
        </w:rPr>
        <w:t>способностей</w:t>
      </w:r>
      <w:r w:rsidRPr="00EA310E">
        <w:rPr>
          <w:color w:val="000009"/>
          <w:spacing w:val="-1"/>
        </w:rPr>
        <w:t xml:space="preserve"> </w:t>
      </w:r>
      <w:r w:rsidRPr="00EA310E">
        <w:rPr>
          <w:color w:val="000009"/>
        </w:rPr>
        <w:t>обучающегося.</w:t>
      </w:r>
    </w:p>
    <w:p w:rsidR="003006CA" w:rsidRPr="00EA310E" w:rsidRDefault="003006CA" w:rsidP="008641F2">
      <w:pPr>
        <w:pStyle w:val="a3"/>
        <w:ind w:right="0"/>
        <w:jc w:val="both"/>
      </w:pPr>
      <w:r w:rsidRPr="00EA310E">
        <w:rPr>
          <w:color w:val="000009"/>
        </w:rPr>
        <w:t>Виды</w:t>
      </w:r>
      <w:r w:rsidRPr="00EA310E">
        <w:rPr>
          <w:color w:val="000009"/>
          <w:spacing w:val="-3"/>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3"/>
        </w:rPr>
        <w:t xml:space="preserve"> </w:t>
      </w:r>
      <w:r w:rsidRPr="00EA310E">
        <w:rPr>
          <w:color w:val="000009"/>
        </w:rPr>
        <w:t>действий</w:t>
      </w:r>
    </w:p>
    <w:p w:rsidR="003006CA" w:rsidRPr="00EA310E" w:rsidRDefault="003006CA" w:rsidP="008641F2">
      <w:pPr>
        <w:pStyle w:val="a3"/>
        <w:ind w:right="1028"/>
        <w:jc w:val="both"/>
      </w:pPr>
      <w:r w:rsidRPr="00EA310E">
        <w:rPr>
          <w:color w:val="000009"/>
        </w:rPr>
        <w:t>В составе основных видов универсальных учебных действий, соответствующих</w:t>
      </w:r>
      <w:r w:rsidRPr="00EA310E">
        <w:rPr>
          <w:color w:val="000009"/>
          <w:spacing w:val="1"/>
        </w:rPr>
        <w:t xml:space="preserve"> </w:t>
      </w:r>
      <w:r w:rsidRPr="00EA310E">
        <w:rPr>
          <w:color w:val="000009"/>
        </w:rPr>
        <w:t>ключевым</w:t>
      </w:r>
      <w:r w:rsidRPr="00EA310E">
        <w:rPr>
          <w:color w:val="000009"/>
          <w:spacing w:val="-10"/>
        </w:rPr>
        <w:t xml:space="preserve"> </w:t>
      </w:r>
      <w:r w:rsidRPr="00EA310E">
        <w:rPr>
          <w:color w:val="000009"/>
        </w:rPr>
        <w:t>целям</w:t>
      </w:r>
      <w:r w:rsidRPr="00EA310E">
        <w:rPr>
          <w:color w:val="000009"/>
          <w:spacing w:val="-9"/>
        </w:rPr>
        <w:t xml:space="preserve"> </w:t>
      </w:r>
      <w:r w:rsidRPr="00EA310E">
        <w:rPr>
          <w:color w:val="000009"/>
        </w:rPr>
        <w:t>общего</w:t>
      </w:r>
      <w:r w:rsidRPr="00EA310E">
        <w:rPr>
          <w:color w:val="000009"/>
          <w:spacing w:val="-8"/>
        </w:rPr>
        <w:t xml:space="preserve"> </w:t>
      </w:r>
      <w:r w:rsidRPr="00EA310E">
        <w:rPr>
          <w:color w:val="000009"/>
        </w:rPr>
        <w:t>образования,</w:t>
      </w:r>
      <w:r w:rsidRPr="00EA310E">
        <w:rPr>
          <w:color w:val="000009"/>
          <w:spacing w:val="-9"/>
        </w:rPr>
        <w:t xml:space="preserve"> </w:t>
      </w:r>
      <w:r w:rsidRPr="00EA310E">
        <w:rPr>
          <w:color w:val="000009"/>
        </w:rPr>
        <w:t>можно</w:t>
      </w:r>
      <w:r w:rsidRPr="00EA310E">
        <w:rPr>
          <w:color w:val="000009"/>
          <w:spacing w:val="-8"/>
        </w:rPr>
        <w:t xml:space="preserve"> </w:t>
      </w:r>
      <w:r w:rsidRPr="00EA310E">
        <w:rPr>
          <w:color w:val="000009"/>
        </w:rPr>
        <w:t>выделить</w:t>
      </w:r>
      <w:r w:rsidRPr="00EA310E">
        <w:rPr>
          <w:color w:val="000009"/>
          <w:spacing w:val="-9"/>
        </w:rPr>
        <w:t xml:space="preserve"> </w:t>
      </w:r>
      <w:r w:rsidRPr="00EA310E">
        <w:rPr>
          <w:color w:val="000009"/>
        </w:rPr>
        <w:t>следующие</w:t>
      </w:r>
      <w:r w:rsidRPr="00EA310E">
        <w:rPr>
          <w:color w:val="000009"/>
          <w:spacing w:val="-9"/>
        </w:rPr>
        <w:t xml:space="preserve"> </w:t>
      </w:r>
      <w:r w:rsidRPr="00EA310E">
        <w:rPr>
          <w:color w:val="000009"/>
        </w:rPr>
        <w:t>блоки:</w:t>
      </w:r>
      <w:r w:rsidRPr="00EA310E">
        <w:rPr>
          <w:color w:val="000009"/>
          <w:spacing w:val="-8"/>
        </w:rPr>
        <w:t xml:space="preserve"> </w:t>
      </w:r>
      <w:r w:rsidRPr="00EA310E">
        <w:rPr>
          <w:color w:val="000009"/>
        </w:rPr>
        <w:t>регулятивный</w:t>
      </w:r>
      <w:r w:rsidRPr="00EA310E">
        <w:rPr>
          <w:color w:val="000009"/>
          <w:spacing w:val="-57"/>
        </w:rPr>
        <w:t xml:space="preserve"> </w:t>
      </w:r>
      <w:r w:rsidRPr="00EA310E">
        <w:rPr>
          <w:color w:val="000009"/>
        </w:rPr>
        <w:t>(включающий</w:t>
      </w:r>
      <w:r w:rsidRPr="00EA310E">
        <w:rPr>
          <w:color w:val="000009"/>
          <w:spacing w:val="-7"/>
        </w:rPr>
        <w:t xml:space="preserve"> </w:t>
      </w:r>
      <w:r w:rsidRPr="00EA310E">
        <w:rPr>
          <w:color w:val="000009"/>
        </w:rPr>
        <w:t>также</w:t>
      </w:r>
      <w:r w:rsidRPr="00EA310E">
        <w:rPr>
          <w:color w:val="000009"/>
          <w:spacing w:val="-7"/>
        </w:rPr>
        <w:t xml:space="preserve"> </w:t>
      </w:r>
      <w:r w:rsidRPr="00EA310E">
        <w:rPr>
          <w:color w:val="000009"/>
        </w:rPr>
        <w:t>действия</w:t>
      </w:r>
      <w:r w:rsidRPr="00EA310E">
        <w:rPr>
          <w:color w:val="000009"/>
          <w:spacing w:val="-6"/>
        </w:rPr>
        <w:t xml:space="preserve"> </w:t>
      </w:r>
      <w:r w:rsidRPr="00EA310E">
        <w:rPr>
          <w:color w:val="000009"/>
        </w:rPr>
        <w:t>саморегуляции),</w:t>
      </w:r>
      <w:r w:rsidRPr="00EA310E">
        <w:rPr>
          <w:color w:val="000009"/>
          <w:spacing w:val="-10"/>
        </w:rPr>
        <w:t xml:space="preserve"> </w:t>
      </w:r>
      <w:r w:rsidRPr="00EA310E">
        <w:rPr>
          <w:color w:val="000009"/>
        </w:rPr>
        <w:t>познавательный</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коммуникативный.</w:t>
      </w:r>
    </w:p>
    <w:p w:rsidR="003006CA" w:rsidRPr="00EA310E" w:rsidRDefault="003006CA" w:rsidP="008641F2">
      <w:pPr>
        <w:pStyle w:val="a3"/>
        <w:jc w:val="both"/>
      </w:pPr>
      <w:r w:rsidRPr="00EA310E">
        <w:rPr>
          <w:color w:val="000009"/>
        </w:rPr>
        <w:t>Личностные результаты освоения программы начального общего образования</w:t>
      </w:r>
      <w:r w:rsidRPr="00EA310E">
        <w:rPr>
          <w:color w:val="000009"/>
          <w:spacing w:val="1"/>
        </w:rPr>
        <w:t xml:space="preserve"> </w:t>
      </w:r>
      <w:r w:rsidRPr="00EA310E">
        <w:rPr>
          <w:color w:val="000009"/>
        </w:rPr>
        <w:t>достигаются в единстве учебной и воспитательной деятельности ОО в соответствии с</w:t>
      </w:r>
      <w:r w:rsidRPr="00EA310E">
        <w:rPr>
          <w:color w:val="000009"/>
          <w:spacing w:val="1"/>
        </w:rPr>
        <w:t xml:space="preserve"> </w:t>
      </w:r>
      <w:r w:rsidRPr="00EA310E">
        <w:rPr>
          <w:color w:val="000009"/>
        </w:rPr>
        <w:t>традиционными</w:t>
      </w:r>
      <w:r w:rsidRPr="00EA310E">
        <w:rPr>
          <w:color w:val="000009"/>
          <w:spacing w:val="-12"/>
        </w:rPr>
        <w:t xml:space="preserve"> </w:t>
      </w:r>
      <w:r w:rsidRPr="00EA310E">
        <w:rPr>
          <w:color w:val="000009"/>
        </w:rPr>
        <w:t>российскими</w:t>
      </w:r>
      <w:r w:rsidRPr="00EA310E">
        <w:rPr>
          <w:color w:val="000009"/>
          <w:spacing w:val="-11"/>
        </w:rPr>
        <w:t xml:space="preserve"> </w:t>
      </w:r>
      <w:r w:rsidRPr="00EA310E">
        <w:rPr>
          <w:color w:val="000009"/>
        </w:rPr>
        <w:t>социокультурными</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духовно-нравственными</w:t>
      </w:r>
      <w:r w:rsidRPr="00EA310E">
        <w:rPr>
          <w:color w:val="000009"/>
          <w:spacing w:val="-11"/>
        </w:rPr>
        <w:t xml:space="preserve"> </w:t>
      </w:r>
      <w:r w:rsidRPr="00EA310E">
        <w:rPr>
          <w:color w:val="000009"/>
        </w:rPr>
        <w:t>ценностями,</w:t>
      </w:r>
      <w:r w:rsidRPr="00EA310E">
        <w:rPr>
          <w:color w:val="000009"/>
          <w:spacing w:val="-57"/>
        </w:rPr>
        <w:t xml:space="preserve"> </w:t>
      </w:r>
      <w:r w:rsidRPr="00EA310E">
        <w:rPr>
          <w:color w:val="000009"/>
        </w:rPr>
        <w:t>принятыми в обществе правилами и нормами поведения и способствуют процессам</w:t>
      </w:r>
      <w:r w:rsidRPr="00EA310E">
        <w:rPr>
          <w:color w:val="000009"/>
          <w:spacing w:val="1"/>
        </w:rPr>
        <w:t xml:space="preserve"> </w:t>
      </w:r>
      <w:r w:rsidRPr="00EA310E">
        <w:rPr>
          <w:color w:val="000009"/>
        </w:rPr>
        <w:t>самопознания, самовоспитания и саморазвития, формирования внутренней позиции</w:t>
      </w:r>
      <w:r w:rsidRPr="00EA310E">
        <w:rPr>
          <w:color w:val="000009"/>
          <w:spacing w:val="1"/>
        </w:rPr>
        <w:t xml:space="preserve"> </w:t>
      </w:r>
      <w:r w:rsidRPr="00EA310E">
        <w:rPr>
          <w:color w:val="000009"/>
        </w:rPr>
        <w:t>личности. Личностные результаты освоения программы начального общего образования</w:t>
      </w:r>
      <w:r w:rsidRPr="00EA310E">
        <w:rPr>
          <w:color w:val="000009"/>
          <w:spacing w:val="1"/>
        </w:rPr>
        <w:t xml:space="preserve"> </w:t>
      </w:r>
      <w:r w:rsidRPr="00EA310E">
        <w:rPr>
          <w:color w:val="000009"/>
        </w:rPr>
        <w:t>отражают готовность обучающихся руководствоваться ценностями и приобретение</w:t>
      </w:r>
      <w:r w:rsidRPr="00EA310E">
        <w:rPr>
          <w:color w:val="000009"/>
          <w:spacing w:val="1"/>
        </w:rPr>
        <w:t xml:space="preserve"> </w:t>
      </w:r>
      <w:r w:rsidRPr="00EA310E">
        <w:rPr>
          <w:color w:val="000009"/>
        </w:rPr>
        <w:t>первоначального</w:t>
      </w:r>
      <w:r w:rsidRPr="00EA310E">
        <w:rPr>
          <w:color w:val="000009"/>
          <w:spacing w:val="-1"/>
        </w:rPr>
        <w:t xml:space="preserve"> </w:t>
      </w:r>
      <w:r w:rsidRPr="00EA310E">
        <w:rPr>
          <w:color w:val="000009"/>
        </w:rPr>
        <w:t>опыта</w:t>
      </w:r>
      <w:r w:rsidRPr="00EA310E">
        <w:rPr>
          <w:color w:val="000009"/>
          <w:spacing w:val="-2"/>
        </w:rPr>
        <w:t xml:space="preserve"> </w:t>
      </w:r>
      <w:r w:rsidRPr="00EA310E">
        <w:rPr>
          <w:color w:val="000009"/>
        </w:rPr>
        <w:t>деятельности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том</w:t>
      </w:r>
      <w:r w:rsidRPr="00EA310E">
        <w:rPr>
          <w:color w:val="000009"/>
          <w:spacing w:val="-1"/>
        </w:rPr>
        <w:t xml:space="preserve"> </w:t>
      </w:r>
      <w:r w:rsidRPr="00EA310E">
        <w:rPr>
          <w:color w:val="000009"/>
        </w:rPr>
        <w:t>числе</w:t>
      </w:r>
      <w:r w:rsidRPr="00EA310E">
        <w:rPr>
          <w:color w:val="000009"/>
          <w:spacing w:val="-2"/>
        </w:rPr>
        <w:t xml:space="preserve"> </w:t>
      </w:r>
      <w:r w:rsidRPr="00EA310E">
        <w:rPr>
          <w:color w:val="000009"/>
        </w:rPr>
        <w:t>в части:</w:t>
      </w:r>
    </w:p>
    <w:p w:rsidR="003006CA" w:rsidRPr="00EA310E" w:rsidRDefault="003006CA" w:rsidP="008641F2">
      <w:pPr>
        <w:pStyle w:val="a3"/>
        <w:ind w:right="2538"/>
        <w:jc w:val="both"/>
      </w:pPr>
      <w:r w:rsidRPr="00EA310E">
        <w:rPr>
          <w:color w:val="000009"/>
        </w:rPr>
        <w:t>Овладение</w:t>
      </w:r>
      <w:r w:rsidRPr="00EA310E">
        <w:rPr>
          <w:color w:val="000009"/>
          <w:spacing w:val="-9"/>
        </w:rPr>
        <w:t xml:space="preserve"> </w:t>
      </w:r>
      <w:r w:rsidRPr="00EA310E">
        <w:rPr>
          <w:color w:val="000009"/>
        </w:rPr>
        <w:t>универсальными</w:t>
      </w:r>
      <w:r w:rsidRPr="00EA310E">
        <w:rPr>
          <w:color w:val="000009"/>
          <w:spacing w:val="-6"/>
        </w:rPr>
        <w:t xml:space="preserve"> </w:t>
      </w:r>
      <w:r w:rsidRPr="00EA310E">
        <w:rPr>
          <w:color w:val="000009"/>
        </w:rPr>
        <w:t>учебными</w:t>
      </w:r>
      <w:r w:rsidRPr="00EA310E">
        <w:rPr>
          <w:color w:val="000009"/>
          <w:spacing w:val="-10"/>
        </w:rPr>
        <w:t xml:space="preserve"> </w:t>
      </w:r>
      <w:r w:rsidRPr="00EA310E">
        <w:rPr>
          <w:color w:val="000009"/>
        </w:rPr>
        <w:t>познавательными</w:t>
      </w:r>
      <w:r w:rsidRPr="00EA310E">
        <w:rPr>
          <w:color w:val="000009"/>
          <w:spacing w:val="-9"/>
        </w:rPr>
        <w:t xml:space="preserve"> </w:t>
      </w:r>
      <w:r w:rsidRPr="00EA310E">
        <w:rPr>
          <w:color w:val="000009"/>
        </w:rPr>
        <w:t>действиями:</w:t>
      </w:r>
      <w:r w:rsidRPr="00EA310E">
        <w:rPr>
          <w:color w:val="000009"/>
          <w:spacing w:val="-57"/>
        </w:rPr>
        <w:t xml:space="preserve"> </w:t>
      </w:r>
      <w:r w:rsidRPr="00EA310E">
        <w:rPr>
          <w:color w:val="000009"/>
        </w:rPr>
        <w:t>базовые</w:t>
      </w:r>
      <w:r w:rsidRPr="00EA310E">
        <w:rPr>
          <w:color w:val="000009"/>
          <w:spacing w:val="-2"/>
        </w:rPr>
        <w:t xml:space="preserve"> </w:t>
      </w:r>
      <w:r w:rsidRPr="00EA310E">
        <w:rPr>
          <w:color w:val="000009"/>
        </w:rPr>
        <w:t>логические</w:t>
      </w:r>
      <w:r w:rsidRPr="00EA310E">
        <w:rPr>
          <w:color w:val="000009"/>
          <w:spacing w:val="-1"/>
        </w:rPr>
        <w:t xml:space="preserve"> </w:t>
      </w:r>
      <w:r w:rsidRPr="00EA310E">
        <w:rPr>
          <w:color w:val="000009"/>
        </w:rPr>
        <w:t>действия:</w:t>
      </w:r>
    </w:p>
    <w:p w:rsidR="003006CA" w:rsidRPr="00EA310E" w:rsidRDefault="003006CA" w:rsidP="008641F2">
      <w:pPr>
        <w:pStyle w:val="a5"/>
        <w:numPr>
          <w:ilvl w:val="0"/>
          <w:numId w:val="37"/>
        </w:numPr>
        <w:tabs>
          <w:tab w:val="left" w:pos="1442"/>
        </w:tabs>
        <w:ind w:left="3985" w:right="1163" w:hanging="2684"/>
        <w:jc w:val="both"/>
        <w:rPr>
          <w:color w:val="000009"/>
          <w:sz w:val="24"/>
          <w:szCs w:val="24"/>
        </w:rPr>
      </w:pPr>
      <w:r w:rsidRPr="00EA310E">
        <w:rPr>
          <w:noProof/>
          <w:sz w:val="24"/>
          <w:szCs w:val="24"/>
          <w:lang w:eastAsia="ru-RU"/>
        </w:rPr>
        <w:drawing>
          <wp:anchor distT="0" distB="0" distL="0" distR="0" simplePos="0" relativeHeight="476369408" behindDoc="1" locked="0" layoutInCell="1" allowOverlap="1">
            <wp:simplePos x="0" y="0"/>
            <wp:positionH relativeFrom="page">
              <wp:posOffset>1080820</wp:posOffset>
            </wp:positionH>
            <wp:positionV relativeFrom="paragraph">
              <wp:posOffset>181014</wp:posOffset>
            </wp:positionV>
            <wp:extent cx="1775079" cy="169163"/>
            <wp:effectExtent l="0" t="0" r="0" b="0"/>
            <wp:wrapNone/>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775079" cy="169163"/>
                    </a:xfrm>
                    <a:prstGeom prst="rect">
                      <a:avLst/>
                    </a:prstGeom>
                  </pic:spPr>
                </pic:pic>
              </a:graphicData>
            </a:graphic>
          </wp:anchor>
        </w:drawing>
      </w:r>
      <w:r w:rsidRPr="00EA310E">
        <w:rPr>
          <w:color w:val="000009"/>
          <w:sz w:val="24"/>
          <w:szCs w:val="24"/>
        </w:rPr>
        <w:t>сравнивать</w:t>
      </w:r>
      <w:r w:rsidRPr="00EA310E">
        <w:rPr>
          <w:color w:val="000009"/>
          <w:spacing w:val="-9"/>
          <w:sz w:val="24"/>
          <w:szCs w:val="24"/>
        </w:rPr>
        <w:t xml:space="preserve"> </w:t>
      </w:r>
      <w:r w:rsidRPr="00EA310E">
        <w:rPr>
          <w:color w:val="000009"/>
          <w:sz w:val="24"/>
          <w:szCs w:val="24"/>
        </w:rPr>
        <w:t>объекты,</w:t>
      </w:r>
      <w:r w:rsidRPr="00EA310E">
        <w:rPr>
          <w:color w:val="000009"/>
          <w:spacing w:val="-9"/>
          <w:sz w:val="24"/>
          <w:szCs w:val="24"/>
        </w:rPr>
        <w:t xml:space="preserve"> </w:t>
      </w:r>
      <w:r w:rsidRPr="00EA310E">
        <w:rPr>
          <w:color w:val="000009"/>
          <w:sz w:val="24"/>
          <w:szCs w:val="24"/>
        </w:rPr>
        <w:t>устанавливать</w:t>
      </w:r>
      <w:r w:rsidRPr="00EA310E">
        <w:rPr>
          <w:color w:val="000009"/>
          <w:spacing w:val="-8"/>
          <w:sz w:val="24"/>
          <w:szCs w:val="24"/>
        </w:rPr>
        <w:t xml:space="preserve"> </w:t>
      </w:r>
      <w:r w:rsidRPr="00EA310E">
        <w:rPr>
          <w:color w:val="000009"/>
          <w:sz w:val="24"/>
          <w:szCs w:val="24"/>
        </w:rPr>
        <w:t>основания</w:t>
      </w:r>
      <w:r w:rsidRPr="00EA310E">
        <w:rPr>
          <w:color w:val="000009"/>
          <w:spacing w:val="-9"/>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сравнения,</w:t>
      </w:r>
      <w:r w:rsidRPr="00EA310E">
        <w:rPr>
          <w:color w:val="000009"/>
          <w:spacing w:val="-8"/>
          <w:sz w:val="24"/>
          <w:szCs w:val="24"/>
        </w:rPr>
        <w:t xml:space="preserve"> </w:t>
      </w:r>
      <w:r w:rsidRPr="00EA310E">
        <w:rPr>
          <w:color w:val="000009"/>
          <w:sz w:val="24"/>
          <w:szCs w:val="24"/>
        </w:rPr>
        <w:t>устанавливать</w:t>
      </w:r>
      <w:r w:rsidRPr="00EA310E">
        <w:rPr>
          <w:color w:val="000009"/>
          <w:spacing w:val="-9"/>
          <w:sz w:val="24"/>
          <w:szCs w:val="24"/>
        </w:rPr>
        <w:t xml:space="preserve"> </w:t>
      </w:r>
      <w:r w:rsidRPr="00EA310E">
        <w:rPr>
          <w:color w:val="000009"/>
          <w:sz w:val="24"/>
          <w:szCs w:val="24"/>
        </w:rPr>
        <w:t>аналогии;</w:t>
      </w:r>
      <w:r w:rsidRPr="00EA310E">
        <w:rPr>
          <w:color w:val="000009"/>
          <w:spacing w:val="-57"/>
          <w:sz w:val="24"/>
          <w:szCs w:val="24"/>
        </w:rPr>
        <w:t xml:space="preserve"> </w:t>
      </w:r>
      <w:r w:rsidRPr="00EA310E">
        <w:rPr>
          <w:color w:val="000009"/>
          <w:sz w:val="24"/>
          <w:szCs w:val="24"/>
        </w:rPr>
        <w:t>та</w:t>
      </w:r>
      <w:r w:rsidRPr="00EA310E">
        <w:rPr>
          <w:color w:val="000009"/>
          <w:spacing w:val="-2"/>
          <w:sz w:val="24"/>
          <w:szCs w:val="24"/>
        </w:rPr>
        <w:t xml:space="preserve"> </w:t>
      </w:r>
      <w:r w:rsidRPr="00EA310E">
        <w:rPr>
          <w:color w:val="000009"/>
          <w:sz w:val="24"/>
          <w:szCs w:val="24"/>
        </w:rPr>
        <w:t>(объекты)</w:t>
      </w:r>
      <w:r w:rsidRPr="00EA310E">
        <w:rPr>
          <w:color w:val="000009"/>
          <w:spacing w:val="-3"/>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определенному</w:t>
      </w:r>
      <w:r w:rsidRPr="00EA310E">
        <w:rPr>
          <w:color w:val="000009"/>
          <w:spacing w:val="-6"/>
          <w:sz w:val="24"/>
          <w:szCs w:val="24"/>
        </w:rPr>
        <w:t xml:space="preserve"> </w:t>
      </w:r>
      <w:r w:rsidRPr="00EA310E">
        <w:rPr>
          <w:color w:val="000009"/>
          <w:sz w:val="24"/>
          <w:szCs w:val="24"/>
        </w:rPr>
        <w:t>признаку;</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noProof/>
          <w:lang w:eastAsia="ru-RU"/>
        </w:rPr>
        <w:drawing>
          <wp:inline distT="0" distB="0" distL="0" distR="0">
            <wp:extent cx="5120512" cy="169164"/>
            <wp:effectExtent l="0" t="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120512" cy="169164"/>
                    </a:xfrm>
                    <a:prstGeom prst="rect">
                      <a:avLst/>
                    </a:prstGeom>
                  </pic:spPr>
                </pic:pic>
              </a:graphicData>
            </a:graphic>
          </wp:inline>
        </w:drawing>
      </w:r>
    </w:p>
    <w:p w:rsidR="003006CA" w:rsidRPr="00EA310E" w:rsidRDefault="003006CA" w:rsidP="008641F2">
      <w:pPr>
        <w:pStyle w:val="a3"/>
        <w:ind w:right="8686"/>
        <w:jc w:val="both"/>
      </w:pPr>
      <w:r w:rsidRPr="00EA310E">
        <w:rPr>
          <w:color w:val="000009"/>
          <w:spacing w:val="-1"/>
        </w:rPr>
        <w:t>предложенные</w:t>
      </w:r>
      <w:r w:rsidRPr="00EA310E">
        <w:rPr>
          <w:color w:val="000009"/>
          <w:spacing w:val="-57"/>
        </w:rPr>
        <w:t xml:space="preserve"> </w:t>
      </w:r>
      <w:r w:rsidRPr="00EA310E">
        <w:rPr>
          <w:color w:val="000009"/>
        </w:rPr>
        <w:t>объекты;</w:t>
      </w:r>
    </w:p>
    <w:p w:rsidR="003006CA" w:rsidRPr="00EA310E" w:rsidRDefault="003006CA" w:rsidP="008641F2">
      <w:pPr>
        <w:pStyle w:val="a3"/>
        <w:ind w:right="0"/>
        <w:jc w:val="both"/>
      </w:pPr>
      <w:r w:rsidRPr="00EA310E">
        <w:rPr>
          <w:noProof/>
          <w:lang w:eastAsia="ru-RU"/>
        </w:rPr>
        <w:drawing>
          <wp:inline distT="0" distB="0" distL="0" distR="0">
            <wp:extent cx="2017013" cy="169164"/>
            <wp:effectExtent l="0" t="0" r="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017013" cy="169164"/>
                    </a:xfrm>
                    <a:prstGeom prst="rect">
                      <a:avLst/>
                    </a:prstGeom>
                  </pic:spPr>
                </pic:pic>
              </a:graphicData>
            </a:graphic>
          </wp:inline>
        </w:drawing>
      </w:r>
    </w:p>
    <w:p w:rsidR="003006CA" w:rsidRPr="00EA310E" w:rsidRDefault="003006CA" w:rsidP="008641F2">
      <w:pPr>
        <w:pStyle w:val="a3"/>
        <w:ind w:right="0"/>
        <w:jc w:val="both"/>
      </w:pPr>
      <w:r w:rsidRPr="00EA310E">
        <w:rPr>
          <w:color w:val="000009"/>
        </w:rPr>
        <w:t>противоречия</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рассматриваемых</w:t>
      </w:r>
      <w:r w:rsidRPr="00EA310E">
        <w:rPr>
          <w:color w:val="000009"/>
          <w:spacing w:val="-4"/>
        </w:rPr>
        <w:t xml:space="preserve"> </w:t>
      </w:r>
      <w:r w:rsidRPr="00EA310E">
        <w:rPr>
          <w:color w:val="000009"/>
        </w:rPr>
        <w:t>фактах,</w:t>
      </w:r>
      <w:r w:rsidRPr="00EA310E">
        <w:rPr>
          <w:color w:val="000009"/>
          <w:spacing w:val="-6"/>
        </w:rPr>
        <w:t xml:space="preserve"> </w:t>
      </w:r>
      <w:r w:rsidRPr="00EA310E">
        <w:rPr>
          <w:color w:val="000009"/>
        </w:rPr>
        <w:t>данных</w:t>
      </w:r>
      <w:r w:rsidRPr="00EA310E">
        <w:rPr>
          <w:color w:val="000009"/>
          <w:spacing w:val="-5"/>
        </w:rPr>
        <w:t xml:space="preserve"> </w:t>
      </w:r>
      <w:r w:rsidRPr="00EA310E">
        <w:rPr>
          <w:color w:val="000009"/>
        </w:rPr>
        <w:t>и</w:t>
      </w:r>
    </w:p>
    <w:p w:rsidR="003006CA" w:rsidRPr="00EA310E" w:rsidRDefault="003006CA" w:rsidP="008641F2">
      <w:pPr>
        <w:pStyle w:val="a3"/>
        <w:ind w:right="0"/>
        <w:jc w:val="both"/>
      </w:pPr>
      <w:r w:rsidRPr="00EA310E">
        <w:rPr>
          <w:color w:val="000009"/>
        </w:rPr>
        <w:t>наблюдениях</w:t>
      </w:r>
      <w:r w:rsidRPr="00EA310E">
        <w:rPr>
          <w:color w:val="000009"/>
          <w:spacing w:val="-10"/>
        </w:rPr>
        <w:t xml:space="preserve"> </w:t>
      </w:r>
      <w:r w:rsidRPr="00EA310E">
        <w:rPr>
          <w:color w:val="000009"/>
        </w:rPr>
        <w:t>на</w:t>
      </w:r>
      <w:r w:rsidRPr="00EA310E">
        <w:rPr>
          <w:color w:val="000009"/>
          <w:spacing w:val="-13"/>
        </w:rPr>
        <w:t xml:space="preserve"> </w:t>
      </w:r>
      <w:r w:rsidRPr="00EA310E">
        <w:rPr>
          <w:color w:val="000009"/>
        </w:rPr>
        <w:t>основе</w:t>
      </w:r>
      <w:r w:rsidRPr="00EA310E">
        <w:rPr>
          <w:color w:val="000009"/>
          <w:spacing w:val="-12"/>
        </w:rPr>
        <w:t xml:space="preserve"> </w:t>
      </w:r>
      <w:r w:rsidRPr="00EA310E">
        <w:rPr>
          <w:color w:val="000009"/>
        </w:rPr>
        <w:t>предложенного</w:t>
      </w:r>
      <w:r w:rsidRPr="00EA310E">
        <w:rPr>
          <w:color w:val="000009"/>
          <w:spacing w:val="-14"/>
        </w:rPr>
        <w:t xml:space="preserve"> </w:t>
      </w:r>
      <w:r w:rsidRPr="00EA310E">
        <w:rPr>
          <w:color w:val="000009"/>
        </w:rPr>
        <w:t>педагогическим</w:t>
      </w:r>
      <w:r w:rsidRPr="00EA310E">
        <w:rPr>
          <w:color w:val="000009"/>
          <w:spacing w:val="-13"/>
        </w:rPr>
        <w:t xml:space="preserve"> </w:t>
      </w:r>
      <w:r w:rsidRPr="00EA310E">
        <w:rPr>
          <w:color w:val="000009"/>
        </w:rPr>
        <w:t>работником</w:t>
      </w:r>
      <w:r w:rsidRPr="00EA310E">
        <w:rPr>
          <w:color w:val="000009"/>
          <w:spacing w:val="-12"/>
        </w:rPr>
        <w:t xml:space="preserve"> </w:t>
      </w:r>
      <w:r w:rsidRPr="00EA310E">
        <w:rPr>
          <w:color w:val="000009"/>
        </w:rPr>
        <w:t>алгоритма;</w:t>
      </w:r>
    </w:p>
    <w:p w:rsidR="003006CA" w:rsidRPr="00EA310E" w:rsidRDefault="003006CA" w:rsidP="008641F2">
      <w:pPr>
        <w:pStyle w:val="a3"/>
        <w:ind w:right="0"/>
        <w:jc w:val="both"/>
      </w:pPr>
      <w:r w:rsidRPr="00EA310E">
        <w:rPr>
          <w:noProof/>
          <w:lang w:eastAsia="ru-RU"/>
        </w:rPr>
        <w:drawing>
          <wp:inline distT="0" distB="0" distL="0" distR="0">
            <wp:extent cx="5591682" cy="169164"/>
            <wp:effectExtent l="0" t="0" r="0" b="0"/>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591682" cy="169164"/>
                    </a:xfrm>
                    <a:prstGeom prst="rect">
                      <a:avLst/>
                    </a:prstGeom>
                  </pic:spPr>
                </pic:pic>
              </a:graphicData>
            </a:graphic>
          </wp:inline>
        </w:drawing>
      </w:r>
    </w:p>
    <w:p w:rsidR="003006CA" w:rsidRPr="00EA310E" w:rsidRDefault="003006CA" w:rsidP="008641F2">
      <w:pPr>
        <w:pStyle w:val="a3"/>
        <w:ind w:right="0"/>
        <w:jc w:val="both"/>
      </w:pPr>
      <w:r w:rsidRPr="00EA310E">
        <w:rPr>
          <w:color w:val="000009"/>
        </w:rPr>
        <w:t>основе</w:t>
      </w:r>
    </w:p>
    <w:p w:rsidR="003006CA" w:rsidRPr="00EA310E" w:rsidRDefault="003006CA" w:rsidP="008641F2">
      <w:pPr>
        <w:pStyle w:val="a3"/>
        <w:ind w:right="0"/>
        <w:jc w:val="both"/>
      </w:pPr>
      <w:r w:rsidRPr="00EA310E">
        <w:rPr>
          <w:color w:val="000009"/>
        </w:rPr>
        <w:t>предложенного</w:t>
      </w:r>
      <w:r w:rsidRPr="00EA310E">
        <w:rPr>
          <w:color w:val="000009"/>
          <w:spacing w:val="-15"/>
        </w:rPr>
        <w:t xml:space="preserve"> </w:t>
      </w:r>
      <w:r w:rsidRPr="00EA310E">
        <w:rPr>
          <w:color w:val="000009"/>
        </w:rPr>
        <w:t>алгоритма;</w:t>
      </w:r>
    </w:p>
    <w:p w:rsidR="003006CA" w:rsidRPr="00EA310E" w:rsidRDefault="003006CA" w:rsidP="008641F2">
      <w:pPr>
        <w:pStyle w:val="a3"/>
        <w:ind w:right="2538"/>
        <w:jc w:val="both"/>
      </w:pPr>
      <w:r w:rsidRPr="00EA310E">
        <w:rPr>
          <w:color w:val="000009"/>
        </w:rPr>
        <w:t>устанавливать причинно-следственные связи в ситуациях, поддающихся</w:t>
      </w:r>
      <w:r w:rsidRPr="00EA310E">
        <w:rPr>
          <w:color w:val="000009"/>
          <w:spacing w:val="1"/>
        </w:rPr>
        <w:t xml:space="preserve"> </w:t>
      </w:r>
      <w:r w:rsidRPr="00EA310E">
        <w:rPr>
          <w:color w:val="000009"/>
          <w:spacing w:val="-1"/>
        </w:rPr>
        <w:t>непосредственному</w:t>
      </w:r>
      <w:r w:rsidRPr="00EA310E">
        <w:rPr>
          <w:color w:val="000009"/>
          <w:spacing w:val="-14"/>
        </w:rPr>
        <w:t xml:space="preserve"> </w:t>
      </w:r>
      <w:r w:rsidRPr="00EA310E">
        <w:rPr>
          <w:color w:val="000009"/>
          <w:spacing w:val="-1"/>
        </w:rPr>
        <w:t>наблюдению</w:t>
      </w:r>
      <w:r w:rsidRPr="00EA310E">
        <w:rPr>
          <w:color w:val="000009"/>
          <w:spacing w:val="-11"/>
        </w:rPr>
        <w:t xml:space="preserve"> </w:t>
      </w:r>
      <w:r w:rsidRPr="00EA310E">
        <w:rPr>
          <w:color w:val="000009"/>
        </w:rPr>
        <w:t>или</w:t>
      </w:r>
      <w:r w:rsidRPr="00EA310E">
        <w:rPr>
          <w:color w:val="000009"/>
          <w:spacing w:val="-11"/>
        </w:rPr>
        <w:t xml:space="preserve"> </w:t>
      </w:r>
      <w:r w:rsidRPr="00EA310E">
        <w:rPr>
          <w:color w:val="000009"/>
        </w:rPr>
        <w:t>знакомых</w:t>
      </w:r>
      <w:r w:rsidRPr="00EA310E">
        <w:rPr>
          <w:color w:val="000009"/>
          <w:spacing w:val="-9"/>
        </w:rPr>
        <w:t xml:space="preserve"> </w:t>
      </w:r>
      <w:r w:rsidRPr="00EA310E">
        <w:rPr>
          <w:color w:val="000009"/>
        </w:rPr>
        <w:t>по</w:t>
      </w:r>
      <w:r w:rsidRPr="00EA310E">
        <w:rPr>
          <w:color w:val="000009"/>
          <w:spacing w:val="-9"/>
        </w:rPr>
        <w:t xml:space="preserve"> </w:t>
      </w:r>
      <w:r w:rsidRPr="00EA310E">
        <w:rPr>
          <w:color w:val="000009"/>
        </w:rPr>
        <w:t>опыту,</w:t>
      </w:r>
      <w:r w:rsidRPr="00EA310E">
        <w:rPr>
          <w:color w:val="000009"/>
          <w:spacing w:val="-9"/>
        </w:rPr>
        <w:t xml:space="preserve"> </w:t>
      </w:r>
      <w:r w:rsidRPr="00EA310E">
        <w:rPr>
          <w:color w:val="000009"/>
        </w:rPr>
        <w:t>делать</w:t>
      </w:r>
      <w:r w:rsidRPr="00EA310E">
        <w:rPr>
          <w:color w:val="000009"/>
          <w:spacing w:val="-9"/>
        </w:rPr>
        <w:t xml:space="preserve"> </w:t>
      </w:r>
      <w:r w:rsidRPr="00EA310E">
        <w:rPr>
          <w:color w:val="000009"/>
        </w:rPr>
        <w:t>выводы;</w:t>
      </w:r>
      <w:r w:rsidRPr="00EA310E">
        <w:rPr>
          <w:color w:val="000009"/>
          <w:spacing w:val="-57"/>
        </w:rPr>
        <w:t xml:space="preserve"> </w:t>
      </w:r>
      <w:r w:rsidRPr="00EA310E">
        <w:rPr>
          <w:color w:val="000009"/>
        </w:rPr>
        <w:t>базовые</w:t>
      </w:r>
      <w:r w:rsidRPr="00EA310E">
        <w:rPr>
          <w:color w:val="000009"/>
          <w:spacing w:val="-2"/>
        </w:rPr>
        <w:t xml:space="preserve"> </w:t>
      </w:r>
      <w:r w:rsidRPr="00EA310E">
        <w:rPr>
          <w:color w:val="000009"/>
        </w:rPr>
        <w:t>исследовательские</w:t>
      </w:r>
      <w:r w:rsidRPr="00EA310E">
        <w:rPr>
          <w:color w:val="000009"/>
          <w:spacing w:val="-1"/>
        </w:rPr>
        <w:t xml:space="preserve"> </w:t>
      </w:r>
      <w:r w:rsidRPr="00EA310E">
        <w:rPr>
          <w:color w:val="000009"/>
        </w:rPr>
        <w:t>действия:</w:t>
      </w:r>
    </w:p>
    <w:p w:rsidR="003006CA" w:rsidRPr="00EA310E" w:rsidRDefault="003006CA" w:rsidP="008641F2">
      <w:pPr>
        <w:pStyle w:val="a3"/>
        <w:jc w:val="both"/>
      </w:pPr>
      <w:r w:rsidRPr="00EA310E">
        <w:rPr>
          <w:color w:val="000009"/>
        </w:rPr>
        <w:t>определять</w:t>
      </w:r>
      <w:r w:rsidRPr="00EA310E">
        <w:rPr>
          <w:color w:val="000009"/>
          <w:spacing w:val="-5"/>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7"/>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2"/>
        </w:rPr>
        <w:t xml:space="preserve"> </w:t>
      </w:r>
      <w:r w:rsidRPr="00EA310E">
        <w:rPr>
          <w:color w:val="000009"/>
        </w:rPr>
        <w:t>педагогическим</w:t>
      </w:r>
      <w:r w:rsidRPr="00EA310E">
        <w:rPr>
          <w:color w:val="000009"/>
          <w:spacing w:val="-2"/>
        </w:rPr>
        <w:t xml:space="preserve"> </w:t>
      </w:r>
      <w:r w:rsidRPr="00EA310E">
        <w:rPr>
          <w:color w:val="000009"/>
        </w:rPr>
        <w:t>работником</w:t>
      </w:r>
      <w:r w:rsidRPr="00EA310E">
        <w:rPr>
          <w:color w:val="000009"/>
          <w:spacing w:val="-2"/>
        </w:rPr>
        <w:t xml:space="preserve"> </w:t>
      </w:r>
      <w:r w:rsidRPr="00EA310E">
        <w:rPr>
          <w:color w:val="000009"/>
        </w:rPr>
        <w:t>вопросов;</w:t>
      </w:r>
    </w:p>
    <w:p w:rsidR="003006CA" w:rsidRPr="00EA310E" w:rsidRDefault="003006CA" w:rsidP="008641F2">
      <w:pPr>
        <w:pStyle w:val="a3"/>
        <w:jc w:val="both"/>
      </w:pPr>
      <w:r w:rsidRPr="00EA310E">
        <w:rPr>
          <w:color w:val="000009"/>
        </w:rPr>
        <w:t>с</w:t>
      </w:r>
      <w:r w:rsidRPr="00EA310E">
        <w:rPr>
          <w:color w:val="000009"/>
          <w:spacing w:val="-13"/>
        </w:rPr>
        <w:t xml:space="preserve"> </w:t>
      </w:r>
      <w:r w:rsidRPr="00EA310E">
        <w:rPr>
          <w:color w:val="000009"/>
        </w:rPr>
        <w:t>помощью</w:t>
      </w:r>
      <w:r w:rsidRPr="00EA310E">
        <w:rPr>
          <w:color w:val="000009"/>
          <w:spacing w:val="-12"/>
        </w:rPr>
        <w:t xml:space="preserve"> </w:t>
      </w:r>
      <w:r w:rsidRPr="00EA310E">
        <w:rPr>
          <w:color w:val="000009"/>
        </w:rPr>
        <w:t>педагогического</w:t>
      </w:r>
      <w:r w:rsidRPr="00EA310E">
        <w:rPr>
          <w:color w:val="000009"/>
          <w:spacing w:val="-12"/>
        </w:rPr>
        <w:t xml:space="preserve"> </w:t>
      </w:r>
      <w:r w:rsidRPr="00EA310E">
        <w:rPr>
          <w:color w:val="000009"/>
        </w:rPr>
        <w:t>работника</w:t>
      </w:r>
      <w:r w:rsidRPr="00EA310E">
        <w:rPr>
          <w:color w:val="000009"/>
          <w:spacing w:val="-13"/>
        </w:rPr>
        <w:t xml:space="preserve"> </w:t>
      </w:r>
      <w:r w:rsidRPr="00EA310E">
        <w:rPr>
          <w:color w:val="000009"/>
        </w:rPr>
        <w:t>формулировать</w:t>
      </w:r>
      <w:r w:rsidRPr="00EA310E">
        <w:rPr>
          <w:color w:val="000009"/>
          <w:spacing w:val="-12"/>
        </w:rPr>
        <w:t xml:space="preserve"> </w:t>
      </w:r>
      <w:r w:rsidRPr="00EA310E">
        <w:rPr>
          <w:color w:val="000009"/>
        </w:rPr>
        <w:t>цель,</w:t>
      </w:r>
      <w:r w:rsidRPr="00EA310E">
        <w:rPr>
          <w:color w:val="000009"/>
          <w:spacing w:val="-15"/>
        </w:rPr>
        <w:t xml:space="preserve"> </w:t>
      </w:r>
      <w:r w:rsidRPr="00EA310E">
        <w:rPr>
          <w:color w:val="000009"/>
        </w:rPr>
        <w:t>планировать</w:t>
      </w:r>
      <w:r w:rsidRPr="00EA310E">
        <w:rPr>
          <w:color w:val="000009"/>
          <w:spacing w:val="-12"/>
        </w:rPr>
        <w:t xml:space="preserve"> </w:t>
      </w:r>
      <w:r w:rsidRPr="00EA310E">
        <w:rPr>
          <w:color w:val="000009"/>
        </w:rPr>
        <w:t>изменения</w:t>
      </w:r>
      <w:r w:rsidRPr="00EA310E">
        <w:rPr>
          <w:color w:val="000009"/>
          <w:spacing w:val="-57"/>
        </w:rPr>
        <w:t xml:space="preserve"> </w:t>
      </w:r>
      <w:r w:rsidRPr="00EA310E">
        <w:rPr>
          <w:color w:val="000009"/>
        </w:rPr>
        <w:t>объекта,</w:t>
      </w:r>
      <w:r w:rsidRPr="00EA310E">
        <w:rPr>
          <w:color w:val="000009"/>
          <w:spacing w:val="-1"/>
        </w:rPr>
        <w:t xml:space="preserve"> </w:t>
      </w:r>
      <w:r w:rsidRPr="00EA310E">
        <w:rPr>
          <w:color w:val="000009"/>
        </w:rPr>
        <w:t>ситуации;</w:t>
      </w:r>
    </w:p>
    <w:p w:rsidR="003006CA" w:rsidRPr="00EA310E" w:rsidRDefault="003006CA" w:rsidP="008641F2">
      <w:pPr>
        <w:pStyle w:val="a3"/>
        <w:jc w:val="both"/>
      </w:pP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2"/>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5"/>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3006CA" w:rsidRPr="00EA310E" w:rsidRDefault="003006CA" w:rsidP="008641F2">
      <w:pPr>
        <w:pStyle w:val="a3"/>
        <w:jc w:val="both"/>
      </w:pPr>
      <w:r w:rsidRPr="00EA310E">
        <w:rPr>
          <w:color w:val="000009"/>
        </w:rPr>
        <w:t>проводить</w:t>
      </w:r>
      <w:r w:rsidRPr="00EA310E">
        <w:rPr>
          <w:color w:val="000009"/>
          <w:spacing w:val="-10"/>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2"/>
        </w:rPr>
        <w:t xml:space="preserve"> </w:t>
      </w:r>
      <w:r w:rsidRPr="00EA310E">
        <w:rPr>
          <w:color w:val="000009"/>
        </w:rPr>
        <w:t>опыт,</w:t>
      </w:r>
      <w:r w:rsidRPr="00EA310E">
        <w:rPr>
          <w:color w:val="000009"/>
          <w:spacing w:val="-7"/>
        </w:rPr>
        <w:t xml:space="preserve"> </w:t>
      </w:r>
      <w:r w:rsidRPr="00EA310E">
        <w:rPr>
          <w:color w:val="000009"/>
        </w:rPr>
        <w:t>несложное</w:t>
      </w:r>
      <w:r w:rsidRPr="00EA310E">
        <w:rPr>
          <w:color w:val="000009"/>
          <w:spacing w:val="-8"/>
        </w:rPr>
        <w:t xml:space="preserve"> </w:t>
      </w:r>
      <w:r w:rsidRPr="00EA310E">
        <w:rPr>
          <w:color w:val="000009"/>
        </w:rPr>
        <w:t>исследование</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установлению</w:t>
      </w:r>
      <w:r w:rsidRPr="00EA310E">
        <w:rPr>
          <w:color w:val="000009"/>
          <w:spacing w:val="-57"/>
        </w:rPr>
        <w:t xml:space="preserve"> </w:t>
      </w:r>
      <w:r w:rsidRPr="00EA310E">
        <w:rPr>
          <w:color w:val="000009"/>
        </w:rPr>
        <w:t>особенностей объекта изучения и связей между объектами (часть - целое, причина -</w:t>
      </w:r>
      <w:r w:rsidRPr="00EA310E">
        <w:rPr>
          <w:color w:val="000009"/>
          <w:spacing w:val="1"/>
        </w:rPr>
        <w:t xml:space="preserve"> </w:t>
      </w:r>
      <w:r w:rsidRPr="00EA310E">
        <w:rPr>
          <w:color w:val="000009"/>
        </w:rPr>
        <w:t>следствие);</w:t>
      </w:r>
    </w:p>
    <w:p w:rsidR="003006CA" w:rsidRPr="00EA310E" w:rsidRDefault="003006CA" w:rsidP="008641F2">
      <w:pPr>
        <w:pStyle w:val="a3"/>
        <w:ind w:right="1034"/>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w:t>
      </w:r>
      <w:r w:rsidRPr="00EA310E">
        <w:rPr>
          <w:color w:val="000009"/>
          <w:spacing w:val="-11"/>
        </w:rPr>
        <w:t xml:space="preserve"> </w:t>
      </w:r>
      <w:r w:rsidRPr="00EA310E">
        <w:rPr>
          <w:color w:val="000009"/>
        </w:rPr>
        <w:t>наблюдения</w:t>
      </w:r>
      <w:r w:rsidRPr="00EA310E">
        <w:rPr>
          <w:color w:val="000009"/>
          <w:spacing w:val="-10"/>
        </w:rPr>
        <w:t xml:space="preserve"> </w:t>
      </w:r>
      <w:r w:rsidRPr="00EA310E">
        <w:rPr>
          <w:color w:val="000009"/>
        </w:rPr>
        <w:t>(опыта,</w:t>
      </w:r>
      <w:r w:rsidRPr="00EA310E">
        <w:rPr>
          <w:color w:val="000009"/>
          <w:spacing w:val="-11"/>
        </w:rPr>
        <w:t xml:space="preserve"> </w:t>
      </w:r>
      <w:r w:rsidRPr="00EA310E">
        <w:rPr>
          <w:color w:val="000009"/>
        </w:rPr>
        <w:t>измерения,</w:t>
      </w:r>
      <w:r w:rsidRPr="00EA310E">
        <w:rPr>
          <w:color w:val="000009"/>
          <w:spacing w:val="-13"/>
        </w:rPr>
        <w:t xml:space="preserve"> </w:t>
      </w:r>
      <w:r w:rsidRPr="00EA310E">
        <w:rPr>
          <w:color w:val="000009"/>
        </w:rPr>
        <w:t>классификации,</w:t>
      </w:r>
      <w:r w:rsidRPr="00EA310E">
        <w:rPr>
          <w:color w:val="000009"/>
          <w:spacing w:val="-10"/>
        </w:rPr>
        <w:t xml:space="preserve"> </w:t>
      </w:r>
      <w:r w:rsidRPr="00EA310E">
        <w:rPr>
          <w:color w:val="000009"/>
        </w:rPr>
        <w:t>сравнения,</w:t>
      </w:r>
      <w:r w:rsidRPr="00EA310E">
        <w:rPr>
          <w:color w:val="000009"/>
          <w:spacing w:val="-10"/>
        </w:rPr>
        <w:t xml:space="preserve"> </w:t>
      </w:r>
      <w:r w:rsidRPr="00EA310E">
        <w:rPr>
          <w:color w:val="000009"/>
        </w:rPr>
        <w:t>исследования);</w:t>
      </w:r>
      <w:r w:rsidRPr="00EA310E">
        <w:rPr>
          <w:color w:val="000009"/>
          <w:spacing w:val="-57"/>
        </w:rPr>
        <w:t xml:space="preserve"> </w:t>
      </w:r>
      <w:r w:rsidRPr="00EA310E">
        <w:rPr>
          <w:color w:val="000009"/>
        </w:rPr>
        <w:t>прогнозировать возможное развитие процессов, событий и их последствия в</w:t>
      </w:r>
      <w:r w:rsidRPr="00EA310E">
        <w:rPr>
          <w:color w:val="000009"/>
          <w:spacing w:val="1"/>
        </w:rPr>
        <w:t xml:space="preserve"> </w:t>
      </w:r>
      <w:r w:rsidRPr="00EA310E">
        <w:rPr>
          <w:color w:val="000009"/>
        </w:rPr>
        <w:t>аналогичных</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сходных ситуациях;</w:t>
      </w:r>
    </w:p>
    <w:p w:rsidR="003006CA" w:rsidRPr="00EA310E" w:rsidRDefault="003006CA" w:rsidP="008641F2">
      <w:pPr>
        <w:pStyle w:val="a3"/>
        <w:ind w:right="0"/>
        <w:jc w:val="both"/>
      </w:pPr>
      <w:r w:rsidRPr="00EA310E">
        <w:rPr>
          <w:color w:val="000009"/>
        </w:rPr>
        <w:t>работа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информацией:</w:t>
      </w:r>
    </w:p>
    <w:p w:rsidR="003006CA" w:rsidRPr="00EA310E" w:rsidRDefault="003006CA" w:rsidP="008641F2">
      <w:pPr>
        <w:pStyle w:val="a3"/>
        <w:ind w:right="0"/>
        <w:jc w:val="both"/>
      </w:pPr>
      <w:r w:rsidRPr="00EA310E">
        <w:rPr>
          <w:color w:val="000009"/>
        </w:rPr>
        <w:t>выбирать</w:t>
      </w:r>
      <w:r w:rsidRPr="00EA310E">
        <w:rPr>
          <w:color w:val="000009"/>
          <w:spacing w:val="-10"/>
        </w:rPr>
        <w:t xml:space="preserve"> </w:t>
      </w:r>
      <w:r w:rsidRPr="00EA310E">
        <w:rPr>
          <w:color w:val="000009"/>
        </w:rPr>
        <w:t>источник</w:t>
      </w:r>
      <w:r w:rsidRPr="00EA310E">
        <w:rPr>
          <w:color w:val="000009"/>
          <w:spacing w:val="-12"/>
        </w:rPr>
        <w:t xml:space="preserve"> </w:t>
      </w:r>
      <w:r w:rsidRPr="00EA310E">
        <w:rPr>
          <w:color w:val="000009"/>
        </w:rPr>
        <w:t>получения</w:t>
      </w:r>
      <w:r w:rsidRPr="00EA310E">
        <w:rPr>
          <w:color w:val="000009"/>
          <w:spacing w:val="-10"/>
        </w:rPr>
        <w:t xml:space="preserve"> </w:t>
      </w:r>
      <w:r w:rsidRPr="00EA310E">
        <w:rPr>
          <w:color w:val="000009"/>
        </w:rPr>
        <w:t>информации;</w:t>
      </w:r>
    </w:p>
    <w:p w:rsidR="003006CA" w:rsidRPr="00EA310E" w:rsidRDefault="003006CA" w:rsidP="008641F2">
      <w:pPr>
        <w:pStyle w:val="a3"/>
        <w:jc w:val="both"/>
      </w:pPr>
      <w:r w:rsidRPr="00EA310E">
        <w:rPr>
          <w:color w:val="000009"/>
          <w:spacing w:val="-1"/>
        </w:rPr>
        <w:t>согласно</w:t>
      </w:r>
      <w:r w:rsidRPr="00EA310E">
        <w:rPr>
          <w:color w:val="000009"/>
          <w:spacing w:val="-10"/>
        </w:rPr>
        <w:t xml:space="preserve"> </w:t>
      </w:r>
      <w:r w:rsidRPr="00EA310E">
        <w:rPr>
          <w:color w:val="000009"/>
          <w:spacing w:val="-1"/>
        </w:rPr>
        <w:t>заданному</w:t>
      </w:r>
      <w:r w:rsidRPr="00EA310E">
        <w:rPr>
          <w:color w:val="000009"/>
          <w:spacing w:val="-13"/>
        </w:rPr>
        <w:t xml:space="preserve"> </w:t>
      </w:r>
      <w:r w:rsidRPr="00EA310E">
        <w:rPr>
          <w:color w:val="000009"/>
          <w:spacing w:val="-1"/>
        </w:rPr>
        <w:t>алгоритму</w:t>
      </w:r>
      <w:r w:rsidRPr="00EA310E">
        <w:rPr>
          <w:color w:val="000009"/>
          <w:spacing w:val="-14"/>
        </w:rPr>
        <w:t xml:space="preserve"> </w:t>
      </w:r>
      <w:r w:rsidRPr="00EA310E">
        <w:rPr>
          <w:color w:val="000009"/>
        </w:rPr>
        <w:t>находить</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предложенном</w:t>
      </w:r>
      <w:r w:rsidRPr="00EA310E">
        <w:rPr>
          <w:color w:val="000009"/>
          <w:spacing w:val="-10"/>
        </w:rPr>
        <w:t xml:space="preserve"> </w:t>
      </w:r>
      <w:r w:rsidRPr="00EA310E">
        <w:rPr>
          <w:color w:val="000009"/>
        </w:rPr>
        <w:t>источнике</w:t>
      </w:r>
      <w:r w:rsidRPr="00EA310E">
        <w:rPr>
          <w:color w:val="000009"/>
          <w:spacing w:val="-10"/>
        </w:rPr>
        <w:t xml:space="preserve"> </w:t>
      </w:r>
      <w:r w:rsidRPr="00EA310E">
        <w:rPr>
          <w:color w:val="000009"/>
        </w:rPr>
        <w:t>информацию,</w:t>
      </w:r>
      <w:r w:rsidRPr="00EA310E">
        <w:rPr>
          <w:color w:val="000009"/>
          <w:spacing w:val="-57"/>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явном</w:t>
      </w:r>
      <w:r w:rsidRPr="00EA310E">
        <w:rPr>
          <w:color w:val="000009"/>
          <w:spacing w:val="-1"/>
        </w:rPr>
        <w:t xml:space="preserve"> </w:t>
      </w:r>
      <w:r w:rsidRPr="00EA310E">
        <w:rPr>
          <w:color w:val="000009"/>
        </w:rPr>
        <w:t>виде;</w:t>
      </w:r>
    </w:p>
    <w:p w:rsidR="003006CA" w:rsidRPr="00EA310E" w:rsidRDefault="003006CA" w:rsidP="008641F2">
      <w:pPr>
        <w:pStyle w:val="a3"/>
        <w:ind w:right="1028"/>
        <w:jc w:val="both"/>
      </w:pPr>
      <w:r w:rsidRPr="00EA310E">
        <w:rPr>
          <w:color w:val="000009"/>
        </w:rPr>
        <w:t>распознавать достоверную и недостоверную информацию самостоятельно или</w:t>
      </w:r>
      <w:r w:rsidRPr="00EA310E">
        <w:rPr>
          <w:color w:val="000009"/>
          <w:spacing w:val="1"/>
        </w:rPr>
        <w:t xml:space="preserve"> </w:t>
      </w:r>
      <w:r w:rsidRPr="00EA310E">
        <w:rPr>
          <w:color w:val="000009"/>
        </w:rPr>
        <w:t>наосновании предложенного педагогическим работником способа ее проверки;</w:t>
      </w:r>
      <w:r w:rsidRPr="00EA310E">
        <w:rPr>
          <w:color w:val="000009"/>
          <w:spacing w:val="1"/>
        </w:rPr>
        <w:t xml:space="preserve"> </w:t>
      </w:r>
      <w:r w:rsidRPr="00EA310E">
        <w:rPr>
          <w:color w:val="000009"/>
        </w:rPr>
        <w:t>соблюдать</w:t>
      </w:r>
      <w:r w:rsidRPr="00EA310E">
        <w:rPr>
          <w:color w:val="000009"/>
          <w:spacing w:val="-13"/>
        </w:rPr>
        <w:t xml:space="preserve"> </w:t>
      </w:r>
      <w:r w:rsidRPr="00EA310E">
        <w:rPr>
          <w:color w:val="000009"/>
        </w:rPr>
        <w:t>с</w:t>
      </w:r>
      <w:r w:rsidRPr="00EA310E">
        <w:rPr>
          <w:color w:val="000009"/>
          <w:spacing w:val="-13"/>
        </w:rPr>
        <w:t xml:space="preserve"> </w:t>
      </w:r>
      <w:r w:rsidRPr="00EA310E">
        <w:rPr>
          <w:color w:val="000009"/>
        </w:rPr>
        <w:t>помощью</w:t>
      </w:r>
      <w:r w:rsidRPr="00EA310E">
        <w:rPr>
          <w:color w:val="000009"/>
          <w:spacing w:val="-13"/>
        </w:rPr>
        <w:t xml:space="preserve"> </w:t>
      </w:r>
      <w:r w:rsidRPr="00EA310E">
        <w:rPr>
          <w:color w:val="000009"/>
        </w:rPr>
        <w:t>взрослых</w:t>
      </w:r>
      <w:r w:rsidRPr="00EA310E">
        <w:rPr>
          <w:color w:val="000009"/>
          <w:spacing w:val="-11"/>
        </w:rPr>
        <w:t xml:space="preserve"> </w:t>
      </w:r>
      <w:r w:rsidRPr="00EA310E">
        <w:rPr>
          <w:color w:val="000009"/>
        </w:rPr>
        <w:t>(педагогических</w:t>
      </w:r>
      <w:r w:rsidRPr="00EA310E">
        <w:rPr>
          <w:color w:val="000009"/>
          <w:spacing w:val="-11"/>
        </w:rPr>
        <w:t xml:space="preserve"> </w:t>
      </w:r>
      <w:r w:rsidRPr="00EA310E">
        <w:rPr>
          <w:color w:val="000009"/>
        </w:rPr>
        <w:t>работников,</w:t>
      </w:r>
      <w:r w:rsidRPr="00EA310E">
        <w:rPr>
          <w:color w:val="000009"/>
          <w:spacing w:val="-12"/>
        </w:rPr>
        <w:t xml:space="preserve"> </w:t>
      </w:r>
      <w:r w:rsidRPr="00EA310E">
        <w:rPr>
          <w:color w:val="000009"/>
        </w:rPr>
        <w:t>родителей</w:t>
      </w:r>
      <w:r w:rsidRPr="00EA310E">
        <w:rPr>
          <w:color w:val="000009"/>
          <w:spacing w:val="-13"/>
        </w:rPr>
        <w:t xml:space="preserve"> </w:t>
      </w:r>
      <w:r w:rsidRPr="00EA310E">
        <w:rPr>
          <w:color w:val="000009"/>
        </w:rPr>
        <w:t>(законных</w:t>
      </w:r>
      <w:r w:rsidRPr="00EA310E">
        <w:rPr>
          <w:color w:val="000009"/>
          <w:spacing w:val="-57"/>
        </w:rPr>
        <w:t xml:space="preserve"> </w:t>
      </w:r>
      <w:r w:rsidRPr="00EA310E">
        <w:rPr>
          <w:color w:val="000009"/>
        </w:rPr>
        <w:t>представителей) несовершеннолетних обучающихся) правила информационной</w:t>
      </w:r>
      <w:r w:rsidRPr="00EA310E">
        <w:rPr>
          <w:color w:val="000009"/>
          <w:spacing w:val="1"/>
        </w:rPr>
        <w:t xml:space="preserve"> </w:t>
      </w:r>
      <w:r w:rsidRPr="00EA310E">
        <w:rPr>
          <w:color w:val="000009"/>
        </w:rPr>
        <w:t>безопасности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поиске</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сети</w:t>
      </w:r>
      <w:r w:rsidRPr="00EA310E">
        <w:rPr>
          <w:color w:val="000009"/>
          <w:spacing w:val="-1"/>
        </w:rPr>
        <w:t xml:space="preserve"> </w:t>
      </w:r>
      <w:r w:rsidRPr="00EA310E">
        <w:rPr>
          <w:color w:val="000009"/>
        </w:rPr>
        <w:t>Интернет;</w:t>
      </w:r>
    </w:p>
    <w:p w:rsidR="003006CA" w:rsidRPr="00EA310E" w:rsidRDefault="003006CA" w:rsidP="008641F2">
      <w:pPr>
        <w:pStyle w:val="a3"/>
        <w:jc w:val="both"/>
      </w:pPr>
      <w:r w:rsidRPr="00EA310E">
        <w:rPr>
          <w:color w:val="000009"/>
        </w:rPr>
        <w:t>анализировать</w:t>
      </w:r>
      <w:r w:rsidRPr="00EA310E">
        <w:rPr>
          <w:color w:val="000009"/>
          <w:spacing w:val="-14"/>
        </w:rPr>
        <w:t xml:space="preserve"> </w:t>
      </w:r>
      <w:r w:rsidRPr="00EA310E">
        <w:rPr>
          <w:color w:val="000009"/>
        </w:rPr>
        <w:t>и</w:t>
      </w:r>
      <w:r w:rsidRPr="00EA310E">
        <w:rPr>
          <w:color w:val="000009"/>
          <w:spacing w:val="-11"/>
        </w:rPr>
        <w:t xml:space="preserve"> </w:t>
      </w:r>
      <w:r w:rsidRPr="00EA310E">
        <w:rPr>
          <w:color w:val="000009"/>
        </w:rPr>
        <w:t>создавать</w:t>
      </w:r>
      <w:r w:rsidRPr="00EA310E">
        <w:rPr>
          <w:color w:val="000009"/>
          <w:spacing w:val="-12"/>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2"/>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3006CA" w:rsidRPr="00EA310E" w:rsidRDefault="003006CA" w:rsidP="008641F2">
      <w:pPr>
        <w:pStyle w:val="a3"/>
        <w:ind w:right="1778"/>
        <w:jc w:val="both"/>
      </w:pPr>
      <w:r w:rsidRPr="00EA310E">
        <w:rPr>
          <w:color w:val="000009"/>
        </w:rPr>
        <w:t>самостоятельно создавать схемы, таблицы для представления информации.</w:t>
      </w:r>
      <w:r w:rsidRPr="00EA310E">
        <w:rPr>
          <w:color w:val="000009"/>
          <w:spacing w:val="1"/>
        </w:rPr>
        <w:t xml:space="preserve"> </w:t>
      </w:r>
      <w:r w:rsidRPr="00EA310E">
        <w:rPr>
          <w:color w:val="000009"/>
        </w:rPr>
        <w:t>Овладение универсальными учебными коммуникативными действиями:</w:t>
      </w:r>
      <w:r w:rsidRPr="00EA310E">
        <w:rPr>
          <w:color w:val="000009"/>
          <w:spacing w:val="1"/>
        </w:rPr>
        <w:t xml:space="preserve"> </w:t>
      </w:r>
      <w:r w:rsidRPr="00EA310E">
        <w:rPr>
          <w:color w:val="000009"/>
        </w:rPr>
        <w:t>Личностные</w:t>
      </w:r>
      <w:r w:rsidRPr="00EA310E">
        <w:rPr>
          <w:color w:val="000009"/>
          <w:spacing w:val="-11"/>
        </w:rPr>
        <w:t xml:space="preserve"> </w:t>
      </w:r>
      <w:r w:rsidRPr="00EA310E">
        <w:rPr>
          <w:color w:val="000009"/>
        </w:rPr>
        <w:t>результаты</w:t>
      </w:r>
      <w:r w:rsidRPr="00EA310E">
        <w:rPr>
          <w:color w:val="000009"/>
          <w:spacing w:val="-9"/>
        </w:rPr>
        <w:t xml:space="preserve"> </w:t>
      </w:r>
      <w:r w:rsidRPr="00EA310E">
        <w:rPr>
          <w:color w:val="000009"/>
        </w:rPr>
        <w:t>освоения</w:t>
      </w:r>
      <w:r w:rsidRPr="00EA310E">
        <w:rPr>
          <w:color w:val="000009"/>
          <w:spacing w:val="-10"/>
        </w:rPr>
        <w:t xml:space="preserve"> </w:t>
      </w:r>
      <w:r w:rsidRPr="00EA310E">
        <w:rPr>
          <w:color w:val="000009"/>
        </w:rPr>
        <w:t>программы</w:t>
      </w:r>
      <w:r w:rsidRPr="00EA310E">
        <w:rPr>
          <w:color w:val="000009"/>
          <w:spacing w:val="-8"/>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9"/>
        </w:rPr>
        <w:t xml:space="preserve"> </w:t>
      </w:r>
      <w:r w:rsidRPr="00EA310E">
        <w:rPr>
          <w:color w:val="000009"/>
        </w:rPr>
        <w:t>образования</w:t>
      </w:r>
      <w:r w:rsidRPr="00EA310E">
        <w:rPr>
          <w:color w:val="000009"/>
          <w:spacing w:val="-57"/>
        </w:rPr>
        <w:t xml:space="preserve"> </w:t>
      </w:r>
      <w:r w:rsidRPr="00EA310E">
        <w:rPr>
          <w:color w:val="000009"/>
        </w:rPr>
        <w:t>отражают</w:t>
      </w:r>
      <w:r w:rsidRPr="00EA310E">
        <w:rPr>
          <w:color w:val="000009"/>
          <w:spacing w:val="-4"/>
        </w:rPr>
        <w:t xml:space="preserve"> </w:t>
      </w:r>
      <w:r w:rsidRPr="00EA310E">
        <w:rPr>
          <w:color w:val="000009"/>
        </w:rPr>
        <w:t>готовность</w:t>
      </w:r>
      <w:r w:rsidRPr="00EA310E">
        <w:rPr>
          <w:color w:val="000009"/>
          <w:spacing w:val="-4"/>
        </w:rPr>
        <w:t xml:space="preserve"> </w:t>
      </w:r>
      <w:r w:rsidRPr="00EA310E">
        <w:rPr>
          <w:color w:val="000009"/>
        </w:rPr>
        <w:t>обучающихся</w:t>
      </w:r>
      <w:r w:rsidRPr="00EA310E">
        <w:rPr>
          <w:color w:val="000009"/>
          <w:spacing w:val="-4"/>
        </w:rPr>
        <w:t xml:space="preserve"> </w:t>
      </w:r>
      <w:r w:rsidRPr="00EA310E">
        <w:rPr>
          <w:color w:val="000009"/>
        </w:rPr>
        <w:t>руководствоваться</w:t>
      </w:r>
      <w:r w:rsidRPr="00EA310E">
        <w:rPr>
          <w:color w:val="000009"/>
          <w:spacing w:val="-4"/>
        </w:rPr>
        <w:t xml:space="preserve"> </w:t>
      </w:r>
      <w:r w:rsidRPr="00EA310E">
        <w:rPr>
          <w:color w:val="000009"/>
        </w:rPr>
        <w:t>ценностями</w:t>
      </w:r>
      <w:r w:rsidRPr="00EA310E">
        <w:rPr>
          <w:color w:val="000009"/>
          <w:spacing w:val="-4"/>
        </w:rPr>
        <w:t xml:space="preserve"> </w:t>
      </w:r>
      <w:r w:rsidRPr="00EA310E">
        <w:rPr>
          <w:color w:val="000009"/>
        </w:rPr>
        <w:t>и</w:t>
      </w:r>
    </w:p>
    <w:p w:rsidR="003006CA" w:rsidRPr="00EA310E" w:rsidRDefault="003006CA" w:rsidP="008641F2">
      <w:pPr>
        <w:pStyle w:val="a3"/>
        <w:jc w:val="both"/>
      </w:pPr>
      <w:r w:rsidRPr="00EA310E">
        <w:rPr>
          <w:color w:val="000009"/>
        </w:rPr>
        <w:t>приобретение</w:t>
      </w:r>
      <w:r w:rsidRPr="00EA310E">
        <w:rPr>
          <w:color w:val="000009"/>
          <w:spacing w:val="-4"/>
        </w:rPr>
        <w:t xml:space="preserve"> </w:t>
      </w:r>
      <w:r w:rsidRPr="00EA310E">
        <w:rPr>
          <w:color w:val="000009"/>
        </w:rPr>
        <w:t>первоначального</w:t>
      </w:r>
      <w:r w:rsidRPr="00EA310E">
        <w:rPr>
          <w:color w:val="000009"/>
          <w:spacing w:val="-3"/>
        </w:rPr>
        <w:t xml:space="preserve"> </w:t>
      </w:r>
      <w:r w:rsidRPr="00EA310E">
        <w:rPr>
          <w:color w:val="000009"/>
        </w:rPr>
        <w:t>опыта</w:t>
      </w:r>
      <w:r w:rsidRPr="00EA310E">
        <w:rPr>
          <w:color w:val="000009"/>
          <w:spacing w:val="-4"/>
        </w:rPr>
        <w:t xml:space="preserve"> </w:t>
      </w:r>
      <w:r w:rsidRPr="00EA310E">
        <w:rPr>
          <w:color w:val="000009"/>
        </w:rPr>
        <w:t>деятельности</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их</w:t>
      </w:r>
      <w:r w:rsidRPr="00EA310E">
        <w:rPr>
          <w:color w:val="000009"/>
          <w:spacing w:val="-1"/>
        </w:rPr>
        <w:t xml:space="preserve"> </w:t>
      </w:r>
      <w:r w:rsidRPr="00EA310E">
        <w:rPr>
          <w:color w:val="000009"/>
        </w:rPr>
        <w:t>основе,</w:t>
      </w:r>
      <w:r w:rsidRPr="00EA310E">
        <w:rPr>
          <w:color w:val="000009"/>
          <w:spacing w:val="-3"/>
        </w:rPr>
        <w:t xml:space="preserve"> </w:t>
      </w:r>
      <w:r w:rsidRPr="00EA310E">
        <w:rPr>
          <w:color w:val="000009"/>
        </w:rPr>
        <w:t>в</w:t>
      </w:r>
      <w:r w:rsidRPr="00EA310E">
        <w:rPr>
          <w:color w:val="000009"/>
          <w:spacing w:val="-4"/>
        </w:rPr>
        <w:t xml:space="preserve"> </w:t>
      </w:r>
      <w:r w:rsidRPr="00EA310E">
        <w:rPr>
          <w:color w:val="000009"/>
        </w:rPr>
        <w:t>том</w:t>
      </w:r>
      <w:r w:rsidRPr="00EA310E">
        <w:rPr>
          <w:color w:val="000009"/>
          <w:spacing w:val="-3"/>
        </w:rPr>
        <w:t xml:space="preserve"> </w:t>
      </w:r>
      <w:r w:rsidRPr="00EA310E">
        <w:rPr>
          <w:color w:val="000009"/>
        </w:rPr>
        <w:t>числе</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части:</w:t>
      </w:r>
      <w:r w:rsidRPr="00EA310E">
        <w:rPr>
          <w:color w:val="000009"/>
          <w:spacing w:val="-57"/>
        </w:rPr>
        <w:t xml:space="preserve"> </w:t>
      </w:r>
      <w:r w:rsidRPr="00EA310E">
        <w:rPr>
          <w:color w:val="000009"/>
        </w:rPr>
        <w:t>Овладение</w:t>
      </w:r>
      <w:r w:rsidRPr="00EA310E">
        <w:rPr>
          <w:color w:val="000009"/>
          <w:spacing w:val="-1"/>
        </w:rPr>
        <w:t xml:space="preserve"> </w:t>
      </w:r>
      <w:r w:rsidRPr="00EA310E">
        <w:rPr>
          <w:color w:val="000009"/>
        </w:rPr>
        <w:t>универсальными</w:t>
      </w:r>
      <w:r w:rsidRPr="00EA310E">
        <w:rPr>
          <w:color w:val="000009"/>
          <w:spacing w:val="2"/>
        </w:rPr>
        <w:t xml:space="preserve"> </w:t>
      </w:r>
      <w:r w:rsidRPr="00EA310E">
        <w:rPr>
          <w:color w:val="000009"/>
        </w:rPr>
        <w:t>учебными</w:t>
      </w:r>
      <w:r w:rsidRPr="00EA310E">
        <w:rPr>
          <w:color w:val="000009"/>
          <w:spacing w:val="-1"/>
        </w:rPr>
        <w:t xml:space="preserve"> </w:t>
      </w:r>
      <w:r w:rsidRPr="00EA310E">
        <w:rPr>
          <w:color w:val="000009"/>
        </w:rPr>
        <w:t>познавательными</w:t>
      </w:r>
      <w:r w:rsidRPr="00EA310E">
        <w:rPr>
          <w:color w:val="000009"/>
          <w:spacing w:val="-2"/>
        </w:rPr>
        <w:t xml:space="preserve"> </w:t>
      </w:r>
      <w:r w:rsidRPr="00EA310E">
        <w:rPr>
          <w:color w:val="000009"/>
        </w:rPr>
        <w:t>действиями:</w:t>
      </w:r>
    </w:p>
    <w:p w:rsidR="003006CA" w:rsidRPr="00EA310E" w:rsidRDefault="003006CA" w:rsidP="008641F2">
      <w:pPr>
        <w:pStyle w:val="a3"/>
        <w:ind w:right="0"/>
        <w:jc w:val="both"/>
      </w:pPr>
      <w:r w:rsidRPr="00EA310E">
        <w:rPr>
          <w:color w:val="000009"/>
        </w:rPr>
        <w:t>базовые</w:t>
      </w:r>
      <w:r w:rsidRPr="00EA310E">
        <w:rPr>
          <w:color w:val="000009"/>
          <w:spacing w:val="-2"/>
        </w:rPr>
        <w:t xml:space="preserve"> </w:t>
      </w:r>
      <w:r w:rsidRPr="00EA310E">
        <w:rPr>
          <w:color w:val="000009"/>
        </w:rPr>
        <w:t>логические</w:t>
      </w:r>
      <w:r w:rsidRPr="00EA310E">
        <w:rPr>
          <w:color w:val="000009"/>
          <w:spacing w:val="-1"/>
        </w:rPr>
        <w:t xml:space="preserve"> </w:t>
      </w:r>
      <w:r w:rsidRPr="00EA310E">
        <w:rPr>
          <w:color w:val="000009"/>
        </w:rPr>
        <w:t>действия:</w:t>
      </w:r>
    </w:p>
    <w:p w:rsidR="003006CA" w:rsidRPr="00EA310E" w:rsidRDefault="003006CA" w:rsidP="008641F2">
      <w:pPr>
        <w:pStyle w:val="a3"/>
        <w:ind w:left="1362" w:hanging="60"/>
        <w:jc w:val="both"/>
      </w:pPr>
      <w:r w:rsidRPr="00EA310E">
        <w:rPr>
          <w:color w:val="000009"/>
        </w:rPr>
        <w:t>-сравнивать</w:t>
      </w:r>
      <w:r w:rsidRPr="00EA310E">
        <w:rPr>
          <w:color w:val="000009"/>
          <w:spacing w:val="-10"/>
        </w:rPr>
        <w:t xml:space="preserve"> </w:t>
      </w:r>
      <w:r w:rsidRPr="00EA310E">
        <w:rPr>
          <w:color w:val="000009"/>
        </w:rPr>
        <w:t>объекты,</w:t>
      </w:r>
      <w:r w:rsidRPr="00EA310E">
        <w:rPr>
          <w:color w:val="000009"/>
          <w:spacing w:val="-8"/>
        </w:rPr>
        <w:t xml:space="preserve"> </w:t>
      </w:r>
      <w:r w:rsidRPr="00EA310E">
        <w:rPr>
          <w:color w:val="000009"/>
        </w:rPr>
        <w:t>устанавливать</w:t>
      </w:r>
      <w:r w:rsidRPr="00EA310E">
        <w:rPr>
          <w:color w:val="000009"/>
          <w:spacing w:val="-9"/>
        </w:rPr>
        <w:t xml:space="preserve"> </w:t>
      </w:r>
      <w:r w:rsidRPr="00EA310E">
        <w:rPr>
          <w:color w:val="000009"/>
        </w:rPr>
        <w:t>основания</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сравнения,</w:t>
      </w:r>
      <w:r w:rsidRPr="00EA310E">
        <w:rPr>
          <w:color w:val="000009"/>
          <w:spacing w:val="-7"/>
        </w:rPr>
        <w:t xml:space="preserve"> </w:t>
      </w:r>
      <w:r w:rsidRPr="00EA310E">
        <w:rPr>
          <w:color w:val="000009"/>
        </w:rPr>
        <w:t>устанавливать</w:t>
      </w:r>
      <w:r w:rsidRPr="00EA310E">
        <w:rPr>
          <w:color w:val="000009"/>
          <w:spacing w:val="-9"/>
        </w:rPr>
        <w:t xml:space="preserve"> </w:t>
      </w:r>
      <w:r w:rsidRPr="00EA310E">
        <w:rPr>
          <w:color w:val="000009"/>
        </w:rPr>
        <w:t>аналогии;</w:t>
      </w:r>
      <w:r w:rsidRPr="00EA310E">
        <w:rPr>
          <w:color w:val="000009"/>
          <w:spacing w:val="-57"/>
        </w:rPr>
        <w:t xml:space="preserve"> </w:t>
      </w:r>
      <w:r w:rsidRPr="00EA310E">
        <w:rPr>
          <w:color w:val="000009"/>
        </w:rPr>
        <w:t>объединять</w:t>
      </w:r>
      <w:r w:rsidRPr="00EA310E">
        <w:rPr>
          <w:color w:val="000009"/>
          <w:spacing w:val="-2"/>
        </w:rPr>
        <w:t xml:space="preserve"> </w:t>
      </w:r>
      <w:r w:rsidRPr="00EA310E">
        <w:rPr>
          <w:color w:val="000009"/>
        </w:rPr>
        <w:t>части</w:t>
      </w:r>
      <w:r w:rsidRPr="00EA310E">
        <w:rPr>
          <w:color w:val="000009"/>
          <w:spacing w:val="-1"/>
        </w:rPr>
        <w:t xml:space="preserve"> </w:t>
      </w:r>
      <w:r w:rsidRPr="00EA310E">
        <w:rPr>
          <w:color w:val="000009"/>
        </w:rPr>
        <w:t>объекта</w:t>
      </w:r>
      <w:r w:rsidRPr="00EA310E">
        <w:rPr>
          <w:color w:val="000009"/>
          <w:spacing w:val="-3"/>
        </w:rPr>
        <w:t xml:space="preserve"> </w:t>
      </w:r>
      <w:r w:rsidRPr="00EA310E">
        <w:rPr>
          <w:color w:val="000009"/>
        </w:rPr>
        <w:t>(объекты)</w:t>
      </w:r>
      <w:r w:rsidRPr="00EA310E">
        <w:rPr>
          <w:color w:val="000009"/>
          <w:spacing w:val="-3"/>
        </w:rPr>
        <w:t xml:space="preserve"> </w:t>
      </w:r>
      <w:r w:rsidRPr="00EA310E">
        <w:rPr>
          <w:color w:val="000009"/>
        </w:rPr>
        <w:t>по</w:t>
      </w:r>
      <w:r w:rsidRPr="00EA310E">
        <w:rPr>
          <w:color w:val="000009"/>
          <w:spacing w:val="-1"/>
        </w:rPr>
        <w:t xml:space="preserve"> </w:t>
      </w:r>
      <w:r w:rsidRPr="00EA310E">
        <w:rPr>
          <w:color w:val="000009"/>
        </w:rPr>
        <w:t>определенному</w:t>
      </w:r>
      <w:r w:rsidRPr="00EA310E">
        <w:rPr>
          <w:color w:val="000009"/>
          <w:spacing w:val="-7"/>
        </w:rPr>
        <w:t xml:space="preserve"> </w:t>
      </w:r>
      <w:r w:rsidRPr="00EA310E">
        <w:rPr>
          <w:color w:val="000009"/>
        </w:rPr>
        <w:t>признаку;</w:t>
      </w:r>
    </w:p>
    <w:p w:rsidR="003006CA" w:rsidRPr="00EA310E" w:rsidRDefault="003006CA" w:rsidP="008641F2">
      <w:pPr>
        <w:pStyle w:val="a3"/>
        <w:jc w:val="both"/>
      </w:pPr>
      <w:r w:rsidRPr="00EA310E">
        <w:rPr>
          <w:color w:val="000009"/>
        </w:rPr>
        <w:t>определять</w:t>
      </w:r>
      <w:r w:rsidRPr="00EA310E">
        <w:rPr>
          <w:color w:val="000009"/>
          <w:spacing w:val="-9"/>
        </w:rPr>
        <w:t xml:space="preserve"> </w:t>
      </w:r>
      <w:r w:rsidRPr="00EA310E">
        <w:rPr>
          <w:color w:val="000009"/>
        </w:rPr>
        <w:t>существенный</w:t>
      </w:r>
      <w:r w:rsidRPr="00EA310E">
        <w:rPr>
          <w:color w:val="000009"/>
          <w:spacing w:val="-9"/>
        </w:rPr>
        <w:t xml:space="preserve"> </w:t>
      </w:r>
      <w:r w:rsidRPr="00EA310E">
        <w:rPr>
          <w:color w:val="000009"/>
        </w:rPr>
        <w:t>признак</w:t>
      </w:r>
      <w:r w:rsidRPr="00EA310E">
        <w:rPr>
          <w:color w:val="000009"/>
          <w:spacing w:val="-9"/>
        </w:rPr>
        <w:t xml:space="preserve"> </w:t>
      </w:r>
      <w:r w:rsidRPr="00EA310E">
        <w:rPr>
          <w:color w:val="000009"/>
        </w:rPr>
        <w:t>для</w:t>
      </w:r>
      <w:r w:rsidRPr="00EA310E">
        <w:rPr>
          <w:color w:val="000009"/>
          <w:spacing w:val="-10"/>
        </w:rPr>
        <w:t xml:space="preserve"> </w:t>
      </w:r>
      <w:r w:rsidRPr="00EA310E">
        <w:rPr>
          <w:color w:val="000009"/>
        </w:rPr>
        <w:t>классификации,</w:t>
      </w:r>
      <w:r w:rsidRPr="00EA310E">
        <w:rPr>
          <w:color w:val="000009"/>
          <w:spacing w:val="-9"/>
        </w:rPr>
        <w:t xml:space="preserve"> </w:t>
      </w:r>
      <w:r w:rsidRPr="00EA310E">
        <w:rPr>
          <w:color w:val="000009"/>
        </w:rPr>
        <w:t>классифицировать</w:t>
      </w:r>
      <w:r w:rsidRPr="00EA310E">
        <w:rPr>
          <w:color w:val="000009"/>
          <w:spacing w:val="-9"/>
        </w:rPr>
        <w:t xml:space="preserve"> </w:t>
      </w:r>
      <w:r w:rsidRPr="00EA310E">
        <w:rPr>
          <w:color w:val="000009"/>
        </w:rPr>
        <w:t>предложенные</w:t>
      </w:r>
      <w:r w:rsidRPr="00EA310E">
        <w:rPr>
          <w:color w:val="000009"/>
          <w:spacing w:val="-57"/>
        </w:rPr>
        <w:t xml:space="preserve"> </w:t>
      </w:r>
      <w:r w:rsidRPr="00EA310E">
        <w:rPr>
          <w:color w:val="000009"/>
        </w:rPr>
        <w:t>объекты;</w:t>
      </w:r>
    </w:p>
    <w:p w:rsidR="003006CA" w:rsidRPr="00EA310E" w:rsidRDefault="003006CA" w:rsidP="008641F2">
      <w:pPr>
        <w:pStyle w:val="a3"/>
        <w:ind w:right="0"/>
        <w:jc w:val="both"/>
      </w:pPr>
      <w:r w:rsidRPr="00EA310E">
        <w:rPr>
          <w:noProof/>
          <w:lang w:eastAsia="ru-RU"/>
        </w:rPr>
        <w:drawing>
          <wp:inline distT="0" distB="0" distL="0" distR="0">
            <wp:extent cx="1980184" cy="169163"/>
            <wp:effectExtent l="0" t="0" r="0" b="0"/>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980184" cy="169163"/>
                    </a:xfrm>
                    <a:prstGeom prst="rect">
                      <a:avLst/>
                    </a:prstGeom>
                  </pic:spPr>
                </pic:pic>
              </a:graphicData>
            </a:graphic>
          </wp:inline>
        </w:drawing>
      </w:r>
    </w:p>
    <w:p w:rsidR="003006CA" w:rsidRPr="00EA310E" w:rsidRDefault="003006CA" w:rsidP="008641F2">
      <w:pPr>
        <w:pStyle w:val="a3"/>
        <w:ind w:right="0"/>
        <w:jc w:val="both"/>
      </w:pPr>
      <w:r w:rsidRPr="00EA310E">
        <w:rPr>
          <w:color w:val="000009"/>
        </w:rPr>
        <w:t>противоречия</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рассматриваемых</w:t>
      </w:r>
    </w:p>
    <w:p w:rsidR="003006CA" w:rsidRPr="00EA310E" w:rsidRDefault="003006CA" w:rsidP="008641F2">
      <w:pPr>
        <w:pStyle w:val="a3"/>
        <w:jc w:val="both"/>
      </w:pPr>
      <w:r w:rsidRPr="00EA310E">
        <w:rPr>
          <w:color w:val="000009"/>
        </w:rPr>
        <w:t>фактах,</w:t>
      </w:r>
      <w:r w:rsidRPr="00EA310E">
        <w:rPr>
          <w:color w:val="000009"/>
          <w:spacing w:val="-10"/>
        </w:rPr>
        <w:t xml:space="preserve"> </w:t>
      </w:r>
      <w:r w:rsidRPr="00EA310E">
        <w:rPr>
          <w:color w:val="000009"/>
        </w:rPr>
        <w:t>данных</w:t>
      </w:r>
      <w:r w:rsidRPr="00EA310E">
        <w:rPr>
          <w:color w:val="000009"/>
          <w:spacing w:val="-8"/>
        </w:rPr>
        <w:t xml:space="preserve"> </w:t>
      </w:r>
      <w:r w:rsidRPr="00EA310E">
        <w:rPr>
          <w:color w:val="000009"/>
        </w:rPr>
        <w:t>и</w:t>
      </w:r>
      <w:r w:rsidRPr="00EA310E">
        <w:rPr>
          <w:color w:val="000009"/>
          <w:spacing w:val="-11"/>
        </w:rPr>
        <w:t xml:space="preserve"> </w:t>
      </w:r>
      <w:r w:rsidRPr="00EA310E">
        <w:rPr>
          <w:color w:val="000009"/>
        </w:rPr>
        <w:t>наблюдениях</w:t>
      </w:r>
      <w:r w:rsidRPr="00EA310E">
        <w:rPr>
          <w:color w:val="000009"/>
          <w:spacing w:val="-11"/>
        </w:rPr>
        <w:t xml:space="preserve"> </w:t>
      </w:r>
      <w:r w:rsidRPr="00EA310E">
        <w:rPr>
          <w:color w:val="000009"/>
        </w:rPr>
        <w:t>на</w:t>
      </w:r>
      <w:r w:rsidRPr="00EA310E">
        <w:rPr>
          <w:color w:val="000009"/>
          <w:spacing w:val="-10"/>
        </w:rPr>
        <w:t xml:space="preserve"> </w:t>
      </w:r>
      <w:r w:rsidRPr="00EA310E">
        <w:rPr>
          <w:color w:val="000009"/>
        </w:rPr>
        <w:t>основе</w:t>
      </w:r>
      <w:r w:rsidRPr="00EA310E">
        <w:rPr>
          <w:color w:val="000009"/>
          <w:spacing w:val="-11"/>
        </w:rPr>
        <w:t xml:space="preserve"> </w:t>
      </w:r>
      <w:r w:rsidRPr="00EA310E">
        <w:rPr>
          <w:color w:val="000009"/>
        </w:rPr>
        <w:t>предложенного</w:t>
      </w:r>
      <w:r w:rsidRPr="00EA310E">
        <w:rPr>
          <w:color w:val="000009"/>
          <w:spacing w:val="-9"/>
        </w:rPr>
        <w:t xml:space="preserve"> </w:t>
      </w:r>
      <w:r w:rsidRPr="00EA310E">
        <w:rPr>
          <w:color w:val="000009"/>
        </w:rPr>
        <w:t>педагогическим</w:t>
      </w:r>
      <w:r w:rsidRPr="00EA310E">
        <w:rPr>
          <w:color w:val="000009"/>
          <w:spacing w:val="-11"/>
        </w:rPr>
        <w:t xml:space="preserve"> </w:t>
      </w:r>
      <w:r w:rsidRPr="00EA310E">
        <w:rPr>
          <w:color w:val="000009"/>
        </w:rPr>
        <w:t>работником</w:t>
      </w:r>
      <w:r w:rsidRPr="00EA310E">
        <w:rPr>
          <w:color w:val="000009"/>
          <w:spacing w:val="-57"/>
        </w:rPr>
        <w:t xml:space="preserve"> </w:t>
      </w:r>
      <w:r w:rsidRPr="00EA310E">
        <w:rPr>
          <w:color w:val="000009"/>
        </w:rPr>
        <w:t>алгоритма;</w:t>
      </w:r>
    </w:p>
    <w:p w:rsidR="003006CA" w:rsidRPr="00EA310E" w:rsidRDefault="003006CA" w:rsidP="008641F2">
      <w:pPr>
        <w:pStyle w:val="a3"/>
        <w:ind w:left="3870" w:right="0"/>
        <w:jc w:val="both"/>
      </w:pPr>
      <w:r w:rsidRPr="00EA310E">
        <w:rPr>
          <w:noProof/>
          <w:lang w:eastAsia="ru-RU"/>
        </w:rPr>
        <w:drawing>
          <wp:anchor distT="0" distB="0" distL="0" distR="0" simplePos="0" relativeHeight="476370432" behindDoc="1" locked="0" layoutInCell="1" allowOverlap="1">
            <wp:simplePos x="0" y="0"/>
            <wp:positionH relativeFrom="page">
              <wp:posOffset>1080820</wp:posOffset>
            </wp:positionH>
            <wp:positionV relativeFrom="paragraph">
              <wp:posOffset>5119</wp:posOffset>
            </wp:positionV>
            <wp:extent cx="1701927" cy="169163"/>
            <wp:effectExtent l="0" t="0" r="0" b="0"/>
            <wp:wrapNone/>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701927" cy="169163"/>
                    </a:xfrm>
                    <a:prstGeom prst="rect">
                      <a:avLst/>
                    </a:prstGeom>
                  </pic:spPr>
                </pic:pic>
              </a:graphicData>
            </a:graphic>
          </wp:anchor>
        </w:drawing>
      </w:r>
      <w:r w:rsidRPr="00EA310E">
        <w:rPr>
          <w:color w:val="000009"/>
        </w:rPr>
        <w:t>нформации</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решения</w:t>
      </w:r>
      <w:r w:rsidRPr="00EA310E">
        <w:rPr>
          <w:color w:val="000009"/>
          <w:spacing w:val="-4"/>
        </w:rPr>
        <w:t xml:space="preserve"> </w:t>
      </w:r>
      <w:r w:rsidRPr="00EA310E">
        <w:rPr>
          <w:color w:val="000009"/>
        </w:rPr>
        <w:t>учебной</w:t>
      </w:r>
      <w:r w:rsidRPr="00EA310E">
        <w:rPr>
          <w:color w:val="000009"/>
          <w:spacing w:val="-7"/>
        </w:rPr>
        <w:t xml:space="preserve"> </w:t>
      </w:r>
      <w:r w:rsidRPr="00EA310E">
        <w:rPr>
          <w:color w:val="000009"/>
        </w:rPr>
        <w:t>(практической)</w:t>
      </w:r>
      <w:r w:rsidRPr="00EA310E">
        <w:rPr>
          <w:color w:val="000009"/>
          <w:spacing w:val="-6"/>
        </w:rPr>
        <w:t xml:space="preserve"> </w:t>
      </w:r>
      <w:r w:rsidRPr="00EA310E">
        <w:rPr>
          <w:color w:val="000009"/>
        </w:rPr>
        <w:t>задачи</w:t>
      </w:r>
      <w:r w:rsidRPr="00EA310E">
        <w:rPr>
          <w:color w:val="000009"/>
          <w:spacing w:val="-6"/>
        </w:rPr>
        <w:t xml:space="preserve"> </w:t>
      </w:r>
      <w:r w:rsidRPr="00EA310E">
        <w:rPr>
          <w:color w:val="000009"/>
        </w:rPr>
        <w:t>на</w:t>
      </w:r>
    </w:p>
    <w:p w:rsidR="003006CA" w:rsidRPr="00EA310E" w:rsidRDefault="003006CA" w:rsidP="008641F2">
      <w:pPr>
        <w:pStyle w:val="a3"/>
        <w:ind w:right="0"/>
        <w:jc w:val="both"/>
      </w:pPr>
      <w:r w:rsidRPr="00EA310E">
        <w:rPr>
          <w:color w:val="000009"/>
        </w:rPr>
        <w:t>основе</w:t>
      </w:r>
    </w:p>
    <w:p w:rsidR="003006CA" w:rsidRPr="00EA310E" w:rsidRDefault="003006CA" w:rsidP="008641F2">
      <w:pPr>
        <w:jc w:val="both"/>
        <w:rPr>
          <w:sz w:val="24"/>
          <w:szCs w:val="24"/>
        </w:rPr>
        <w:sectPr w:rsidR="003006CA" w:rsidRPr="00EA310E">
          <w:pgSz w:w="11910" w:h="16840"/>
          <w:pgMar w:top="700" w:right="0" w:bottom="1260" w:left="400" w:header="0" w:footer="987" w:gutter="0"/>
          <w:cols w:space="720"/>
        </w:sectPr>
      </w:pPr>
    </w:p>
    <w:p w:rsidR="003006CA" w:rsidRPr="00EA310E" w:rsidRDefault="003006CA" w:rsidP="008641F2">
      <w:pPr>
        <w:pStyle w:val="a3"/>
        <w:ind w:right="0"/>
        <w:jc w:val="both"/>
      </w:pPr>
      <w:r w:rsidRPr="00EA310E">
        <w:rPr>
          <w:color w:val="000009"/>
        </w:rPr>
        <w:t>предложенного</w:t>
      </w:r>
      <w:r w:rsidRPr="00EA310E">
        <w:rPr>
          <w:color w:val="000009"/>
          <w:spacing w:val="-15"/>
        </w:rPr>
        <w:t xml:space="preserve"> </w:t>
      </w:r>
      <w:r w:rsidRPr="00EA310E">
        <w:rPr>
          <w:color w:val="000009"/>
        </w:rPr>
        <w:t>алгоритма;</w:t>
      </w:r>
    </w:p>
    <w:p w:rsidR="003006CA" w:rsidRPr="00EA310E" w:rsidRDefault="003006CA" w:rsidP="008641F2">
      <w:pPr>
        <w:pStyle w:val="a3"/>
        <w:ind w:right="2538"/>
        <w:jc w:val="both"/>
      </w:pPr>
      <w:r w:rsidRPr="00EA310E">
        <w:rPr>
          <w:color w:val="000009"/>
        </w:rPr>
        <w:t>устанавливать причинно-следственные связи в ситуациях, поддающихся</w:t>
      </w:r>
      <w:r w:rsidRPr="00EA310E">
        <w:rPr>
          <w:color w:val="000009"/>
          <w:spacing w:val="-57"/>
        </w:rPr>
        <w:t xml:space="preserve"> </w:t>
      </w:r>
      <w:r w:rsidRPr="00EA310E">
        <w:rPr>
          <w:color w:val="000009"/>
          <w:spacing w:val="-1"/>
        </w:rPr>
        <w:t>непосредственному</w:t>
      </w:r>
      <w:r w:rsidRPr="00EA310E">
        <w:rPr>
          <w:color w:val="000009"/>
          <w:spacing w:val="-14"/>
        </w:rPr>
        <w:t xml:space="preserve"> </w:t>
      </w:r>
      <w:r w:rsidRPr="00EA310E">
        <w:rPr>
          <w:color w:val="000009"/>
          <w:spacing w:val="-1"/>
        </w:rPr>
        <w:t>наблюдению</w:t>
      </w:r>
      <w:r w:rsidRPr="00EA310E">
        <w:rPr>
          <w:color w:val="000009"/>
          <w:spacing w:val="-12"/>
        </w:rPr>
        <w:t xml:space="preserve"> </w:t>
      </w:r>
      <w:r w:rsidRPr="00EA310E">
        <w:rPr>
          <w:color w:val="000009"/>
        </w:rPr>
        <w:t>или</w:t>
      </w:r>
      <w:r w:rsidRPr="00EA310E">
        <w:rPr>
          <w:color w:val="000009"/>
          <w:spacing w:val="-11"/>
        </w:rPr>
        <w:t xml:space="preserve"> </w:t>
      </w:r>
      <w:r w:rsidRPr="00EA310E">
        <w:rPr>
          <w:color w:val="000009"/>
        </w:rPr>
        <w:t>знакомых</w:t>
      </w:r>
      <w:r w:rsidRPr="00EA310E">
        <w:rPr>
          <w:color w:val="000009"/>
          <w:spacing w:val="-10"/>
        </w:rPr>
        <w:t xml:space="preserve"> </w:t>
      </w:r>
      <w:r w:rsidRPr="00EA310E">
        <w:rPr>
          <w:color w:val="000009"/>
        </w:rPr>
        <w:t>по</w:t>
      </w:r>
      <w:r w:rsidRPr="00EA310E">
        <w:rPr>
          <w:color w:val="000009"/>
          <w:spacing w:val="-10"/>
        </w:rPr>
        <w:t xml:space="preserve"> </w:t>
      </w:r>
      <w:r w:rsidRPr="00EA310E">
        <w:rPr>
          <w:color w:val="000009"/>
        </w:rPr>
        <w:t>опыту,</w:t>
      </w:r>
      <w:r w:rsidRPr="00EA310E">
        <w:rPr>
          <w:color w:val="000009"/>
          <w:spacing w:val="-10"/>
        </w:rPr>
        <w:t xml:space="preserve"> </w:t>
      </w:r>
      <w:r w:rsidRPr="00EA310E">
        <w:rPr>
          <w:color w:val="000009"/>
        </w:rPr>
        <w:t>делать</w:t>
      </w:r>
      <w:r w:rsidRPr="00EA310E">
        <w:rPr>
          <w:color w:val="000009"/>
          <w:spacing w:val="-10"/>
        </w:rPr>
        <w:t xml:space="preserve"> </w:t>
      </w:r>
      <w:r w:rsidRPr="00EA310E">
        <w:rPr>
          <w:color w:val="000009"/>
        </w:rPr>
        <w:t>выводы;</w:t>
      </w:r>
      <w:r w:rsidRPr="00EA310E">
        <w:rPr>
          <w:color w:val="000009"/>
          <w:spacing w:val="-57"/>
        </w:rPr>
        <w:t xml:space="preserve"> </w:t>
      </w:r>
      <w:r w:rsidRPr="00EA310E">
        <w:rPr>
          <w:color w:val="000009"/>
        </w:rPr>
        <w:t>базовые</w:t>
      </w:r>
      <w:r w:rsidRPr="00EA310E">
        <w:rPr>
          <w:color w:val="000009"/>
          <w:spacing w:val="-2"/>
        </w:rPr>
        <w:t xml:space="preserve"> </w:t>
      </w:r>
      <w:r w:rsidRPr="00EA310E">
        <w:rPr>
          <w:color w:val="000009"/>
        </w:rPr>
        <w:t>исследовательские</w:t>
      </w:r>
      <w:r w:rsidRPr="00EA310E">
        <w:rPr>
          <w:color w:val="000009"/>
          <w:spacing w:val="-1"/>
        </w:rPr>
        <w:t xml:space="preserve"> </w:t>
      </w:r>
      <w:r w:rsidRPr="00EA310E">
        <w:rPr>
          <w:color w:val="000009"/>
        </w:rPr>
        <w:t>действия:</w:t>
      </w:r>
    </w:p>
    <w:p w:rsidR="003006CA" w:rsidRPr="00EA310E" w:rsidRDefault="003006CA" w:rsidP="008641F2">
      <w:pPr>
        <w:pStyle w:val="a3"/>
        <w:jc w:val="both"/>
      </w:pPr>
      <w:r w:rsidRPr="00EA310E">
        <w:rPr>
          <w:color w:val="000009"/>
        </w:rPr>
        <w:t>определять</w:t>
      </w:r>
      <w:r w:rsidRPr="00EA310E">
        <w:rPr>
          <w:color w:val="000009"/>
          <w:spacing w:val="-5"/>
        </w:rPr>
        <w:t xml:space="preserve"> </w:t>
      </w:r>
      <w:r w:rsidRPr="00EA310E">
        <w:rPr>
          <w:color w:val="000009"/>
        </w:rPr>
        <w:t>разрыв</w:t>
      </w:r>
      <w:r w:rsidRPr="00EA310E">
        <w:rPr>
          <w:color w:val="000009"/>
          <w:spacing w:val="-5"/>
        </w:rPr>
        <w:t xml:space="preserve"> </w:t>
      </w:r>
      <w:r w:rsidRPr="00EA310E">
        <w:rPr>
          <w:color w:val="000009"/>
        </w:rPr>
        <w:t>между</w:t>
      </w:r>
      <w:r w:rsidRPr="00EA310E">
        <w:rPr>
          <w:color w:val="000009"/>
          <w:spacing w:val="-9"/>
        </w:rPr>
        <w:t xml:space="preserve"> </w:t>
      </w:r>
      <w:r w:rsidRPr="00EA310E">
        <w:rPr>
          <w:color w:val="000009"/>
        </w:rPr>
        <w:t>реальным</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желательным</w:t>
      </w:r>
      <w:r w:rsidRPr="00EA310E">
        <w:rPr>
          <w:color w:val="000009"/>
          <w:spacing w:val="-7"/>
        </w:rPr>
        <w:t xml:space="preserve"> </w:t>
      </w:r>
      <w:r w:rsidRPr="00EA310E">
        <w:rPr>
          <w:color w:val="000009"/>
        </w:rPr>
        <w:t>состоянием</w:t>
      </w:r>
      <w:r w:rsidRPr="00EA310E">
        <w:rPr>
          <w:color w:val="000009"/>
          <w:spacing w:val="-5"/>
        </w:rPr>
        <w:t xml:space="preserve"> </w:t>
      </w:r>
      <w:r w:rsidRPr="00EA310E">
        <w:rPr>
          <w:color w:val="000009"/>
        </w:rPr>
        <w:t>объекта</w:t>
      </w:r>
      <w:r w:rsidRPr="00EA310E">
        <w:rPr>
          <w:color w:val="000009"/>
          <w:spacing w:val="-5"/>
        </w:rPr>
        <w:t xml:space="preserve"> </w:t>
      </w:r>
      <w:r w:rsidRPr="00EA310E">
        <w:rPr>
          <w:color w:val="000009"/>
        </w:rPr>
        <w:t>(ситуации)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2"/>
        </w:rPr>
        <w:t xml:space="preserve"> </w:t>
      </w:r>
      <w:r w:rsidRPr="00EA310E">
        <w:rPr>
          <w:color w:val="000009"/>
        </w:rPr>
        <w:t>педагогическим</w:t>
      </w:r>
      <w:r w:rsidRPr="00EA310E">
        <w:rPr>
          <w:color w:val="000009"/>
          <w:spacing w:val="-2"/>
        </w:rPr>
        <w:t xml:space="preserve"> </w:t>
      </w:r>
      <w:r w:rsidRPr="00EA310E">
        <w:rPr>
          <w:color w:val="000009"/>
        </w:rPr>
        <w:t>работником</w:t>
      </w:r>
      <w:r w:rsidRPr="00EA310E">
        <w:rPr>
          <w:color w:val="000009"/>
          <w:spacing w:val="-2"/>
        </w:rPr>
        <w:t xml:space="preserve"> </w:t>
      </w:r>
      <w:r w:rsidRPr="00EA310E">
        <w:rPr>
          <w:color w:val="000009"/>
        </w:rPr>
        <w:t>вопросов;</w:t>
      </w:r>
    </w:p>
    <w:p w:rsidR="003006CA" w:rsidRPr="00EA310E" w:rsidRDefault="003006CA" w:rsidP="008641F2">
      <w:pPr>
        <w:pStyle w:val="a3"/>
        <w:jc w:val="both"/>
      </w:pPr>
      <w:r w:rsidRPr="00EA310E">
        <w:rPr>
          <w:color w:val="000009"/>
          <w:spacing w:val="-1"/>
        </w:rPr>
        <w:t>с</w:t>
      </w:r>
      <w:r w:rsidRPr="00EA310E">
        <w:rPr>
          <w:color w:val="000009"/>
          <w:spacing w:val="-13"/>
        </w:rPr>
        <w:t xml:space="preserve"> </w:t>
      </w:r>
      <w:r w:rsidRPr="00EA310E">
        <w:rPr>
          <w:color w:val="000009"/>
          <w:spacing w:val="-1"/>
        </w:rPr>
        <w:t>помощью</w:t>
      </w:r>
      <w:r w:rsidRPr="00EA310E">
        <w:rPr>
          <w:color w:val="000009"/>
          <w:spacing w:val="-12"/>
        </w:rPr>
        <w:t xml:space="preserve"> </w:t>
      </w:r>
      <w:r w:rsidRPr="00EA310E">
        <w:rPr>
          <w:color w:val="000009"/>
        </w:rPr>
        <w:t>педагогического</w:t>
      </w:r>
      <w:r w:rsidRPr="00EA310E">
        <w:rPr>
          <w:color w:val="000009"/>
          <w:spacing w:val="-12"/>
        </w:rPr>
        <w:t xml:space="preserve"> </w:t>
      </w:r>
      <w:r w:rsidRPr="00EA310E">
        <w:rPr>
          <w:color w:val="000009"/>
        </w:rPr>
        <w:t>работника</w:t>
      </w:r>
      <w:r w:rsidRPr="00EA310E">
        <w:rPr>
          <w:color w:val="000009"/>
          <w:spacing w:val="-12"/>
        </w:rPr>
        <w:t xml:space="preserve"> </w:t>
      </w:r>
      <w:r w:rsidRPr="00EA310E">
        <w:rPr>
          <w:color w:val="000009"/>
        </w:rPr>
        <w:t>формулировать</w:t>
      </w:r>
      <w:r w:rsidRPr="00EA310E">
        <w:rPr>
          <w:color w:val="000009"/>
          <w:spacing w:val="-12"/>
        </w:rPr>
        <w:t xml:space="preserve"> </w:t>
      </w:r>
      <w:r w:rsidRPr="00EA310E">
        <w:rPr>
          <w:color w:val="000009"/>
        </w:rPr>
        <w:t>цель,</w:t>
      </w:r>
      <w:r w:rsidRPr="00EA310E">
        <w:rPr>
          <w:color w:val="000009"/>
          <w:spacing w:val="-14"/>
        </w:rPr>
        <w:t xml:space="preserve"> </w:t>
      </w:r>
      <w:r w:rsidRPr="00EA310E">
        <w:rPr>
          <w:color w:val="000009"/>
        </w:rPr>
        <w:t>планировать</w:t>
      </w:r>
      <w:r w:rsidRPr="00EA310E">
        <w:rPr>
          <w:color w:val="000009"/>
          <w:spacing w:val="-12"/>
        </w:rPr>
        <w:t xml:space="preserve"> </w:t>
      </w:r>
      <w:r w:rsidRPr="00EA310E">
        <w:rPr>
          <w:color w:val="000009"/>
        </w:rPr>
        <w:t>изменения</w:t>
      </w:r>
      <w:r w:rsidRPr="00EA310E">
        <w:rPr>
          <w:color w:val="000009"/>
          <w:spacing w:val="-57"/>
        </w:rPr>
        <w:t xml:space="preserve"> </w:t>
      </w:r>
      <w:r w:rsidRPr="00EA310E">
        <w:rPr>
          <w:color w:val="000009"/>
        </w:rPr>
        <w:t>объекта,</w:t>
      </w:r>
      <w:r w:rsidRPr="00EA310E">
        <w:rPr>
          <w:color w:val="000009"/>
          <w:spacing w:val="-1"/>
        </w:rPr>
        <w:t xml:space="preserve"> </w:t>
      </w:r>
      <w:r w:rsidRPr="00EA310E">
        <w:rPr>
          <w:color w:val="000009"/>
        </w:rPr>
        <w:t>ситуации;</w:t>
      </w:r>
    </w:p>
    <w:p w:rsidR="003006CA" w:rsidRPr="00EA310E" w:rsidRDefault="003006CA" w:rsidP="008641F2">
      <w:pPr>
        <w:pStyle w:val="a3"/>
        <w:jc w:val="both"/>
      </w:pPr>
      <w:r w:rsidRPr="00EA310E">
        <w:rPr>
          <w:color w:val="000009"/>
          <w:spacing w:val="-1"/>
        </w:rPr>
        <w:t>сравнивать</w:t>
      </w:r>
      <w:r w:rsidRPr="00EA310E">
        <w:rPr>
          <w:color w:val="000009"/>
          <w:spacing w:val="-12"/>
        </w:rPr>
        <w:t xml:space="preserve"> </w:t>
      </w:r>
      <w:r w:rsidRPr="00EA310E">
        <w:rPr>
          <w:color w:val="000009"/>
        </w:rPr>
        <w:t>несколько</w:t>
      </w:r>
      <w:r w:rsidRPr="00EA310E">
        <w:rPr>
          <w:color w:val="000009"/>
          <w:spacing w:val="-11"/>
        </w:rPr>
        <w:t xml:space="preserve"> </w:t>
      </w:r>
      <w:r w:rsidRPr="00EA310E">
        <w:rPr>
          <w:color w:val="000009"/>
        </w:rPr>
        <w:t>вариантов</w:t>
      </w:r>
      <w:r w:rsidRPr="00EA310E">
        <w:rPr>
          <w:color w:val="000009"/>
          <w:spacing w:val="-11"/>
        </w:rPr>
        <w:t xml:space="preserve"> </w:t>
      </w:r>
      <w:r w:rsidRPr="00EA310E">
        <w:rPr>
          <w:color w:val="000009"/>
        </w:rPr>
        <w:t>решения</w:t>
      </w:r>
      <w:r w:rsidRPr="00EA310E">
        <w:rPr>
          <w:color w:val="000009"/>
          <w:spacing w:val="-11"/>
        </w:rPr>
        <w:t xml:space="preserve"> </w:t>
      </w:r>
      <w:r w:rsidRPr="00EA310E">
        <w:rPr>
          <w:color w:val="000009"/>
        </w:rPr>
        <w:t>задачи,</w:t>
      </w:r>
      <w:r w:rsidRPr="00EA310E">
        <w:rPr>
          <w:color w:val="000009"/>
          <w:spacing w:val="-12"/>
        </w:rPr>
        <w:t xml:space="preserve"> </w:t>
      </w:r>
      <w:r w:rsidRPr="00EA310E">
        <w:rPr>
          <w:color w:val="000009"/>
        </w:rPr>
        <w:t>выбирать</w:t>
      </w:r>
      <w:r w:rsidRPr="00EA310E">
        <w:rPr>
          <w:color w:val="000009"/>
          <w:spacing w:val="-11"/>
        </w:rPr>
        <w:t xml:space="preserve"> </w:t>
      </w:r>
      <w:r w:rsidRPr="00EA310E">
        <w:rPr>
          <w:color w:val="000009"/>
        </w:rPr>
        <w:t>наиболее</w:t>
      </w:r>
      <w:r w:rsidRPr="00EA310E">
        <w:rPr>
          <w:color w:val="000009"/>
          <w:spacing w:val="-14"/>
        </w:rPr>
        <w:t xml:space="preserve"> </w:t>
      </w:r>
      <w:r w:rsidRPr="00EA310E">
        <w:rPr>
          <w:color w:val="000009"/>
        </w:rPr>
        <w:t>подходящий</w:t>
      </w:r>
      <w:r w:rsidRPr="00EA310E">
        <w:rPr>
          <w:color w:val="000009"/>
          <w:spacing w:val="-12"/>
        </w:rPr>
        <w:t xml:space="preserve"> </w:t>
      </w:r>
      <w:r w:rsidRPr="00EA310E">
        <w:rPr>
          <w:color w:val="000009"/>
        </w:rPr>
        <w:t>(на</w:t>
      </w:r>
      <w:r w:rsidRPr="00EA310E">
        <w:rPr>
          <w:color w:val="000009"/>
          <w:spacing w:val="-57"/>
        </w:rPr>
        <w:t xml:space="preserve"> </w:t>
      </w:r>
      <w:r w:rsidRPr="00EA310E">
        <w:rPr>
          <w:color w:val="000009"/>
        </w:rPr>
        <w:t>основе</w:t>
      </w:r>
      <w:r w:rsidRPr="00EA310E">
        <w:rPr>
          <w:color w:val="000009"/>
          <w:spacing w:val="-2"/>
        </w:rPr>
        <w:t xml:space="preserve"> </w:t>
      </w:r>
      <w:r w:rsidRPr="00EA310E">
        <w:rPr>
          <w:color w:val="000009"/>
        </w:rPr>
        <w:t>предложенных</w:t>
      </w:r>
      <w:r w:rsidRPr="00EA310E">
        <w:rPr>
          <w:color w:val="000009"/>
          <w:spacing w:val="-1"/>
        </w:rPr>
        <w:t xml:space="preserve"> </w:t>
      </w:r>
      <w:r w:rsidRPr="00EA310E">
        <w:rPr>
          <w:color w:val="000009"/>
        </w:rPr>
        <w:t>критериев);</w:t>
      </w:r>
    </w:p>
    <w:p w:rsidR="003006CA" w:rsidRPr="00EA310E" w:rsidRDefault="003006CA" w:rsidP="008641F2">
      <w:pPr>
        <w:pStyle w:val="a3"/>
        <w:jc w:val="both"/>
      </w:pPr>
      <w:r w:rsidRPr="00EA310E">
        <w:rPr>
          <w:color w:val="000009"/>
        </w:rPr>
        <w:t>проводить</w:t>
      </w:r>
      <w:r w:rsidRPr="00EA310E">
        <w:rPr>
          <w:color w:val="000009"/>
          <w:spacing w:val="-10"/>
        </w:rPr>
        <w:t xml:space="preserve"> </w:t>
      </w:r>
      <w:r w:rsidRPr="00EA310E">
        <w:rPr>
          <w:color w:val="000009"/>
        </w:rPr>
        <w:t>по</w:t>
      </w:r>
      <w:r w:rsidRPr="00EA310E">
        <w:rPr>
          <w:color w:val="000009"/>
          <w:spacing w:val="-7"/>
        </w:rPr>
        <w:t xml:space="preserve"> </w:t>
      </w:r>
      <w:r w:rsidRPr="00EA310E">
        <w:rPr>
          <w:color w:val="000009"/>
        </w:rPr>
        <w:t>предложенному</w:t>
      </w:r>
      <w:r w:rsidRPr="00EA310E">
        <w:rPr>
          <w:color w:val="000009"/>
          <w:spacing w:val="-14"/>
        </w:rPr>
        <w:t xml:space="preserve"> </w:t>
      </w:r>
      <w:r w:rsidRPr="00EA310E">
        <w:rPr>
          <w:color w:val="000009"/>
        </w:rPr>
        <w:t>плану</w:t>
      </w:r>
      <w:r w:rsidRPr="00EA310E">
        <w:rPr>
          <w:color w:val="000009"/>
          <w:spacing w:val="-12"/>
        </w:rPr>
        <w:t xml:space="preserve"> </w:t>
      </w:r>
      <w:r w:rsidRPr="00EA310E">
        <w:rPr>
          <w:color w:val="000009"/>
        </w:rPr>
        <w:t>опыт,</w:t>
      </w:r>
      <w:r w:rsidRPr="00EA310E">
        <w:rPr>
          <w:color w:val="000009"/>
          <w:spacing w:val="-7"/>
        </w:rPr>
        <w:t xml:space="preserve"> </w:t>
      </w:r>
      <w:r w:rsidRPr="00EA310E">
        <w:rPr>
          <w:color w:val="000009"/>
        </w:rPr>
        <w:t>несложное</w:t>
      </w:r>
      <w:r w:rsidRPr="00EA310E">
        <w:rPr>
          <w:color w:val="000009"/>
          <w:spacing w:val="-8"/>
        </w:rPr>
        <w:t xml:space="preserve"> </w:t>
      </w:r>
      <w:r w:rsidRPr="00EA310E">
        <w:rPr>
          <w:color w:val="000009"/>
        </w:rPr>
        <w:t>исследование</w:t>
      </w:r>
      <w:r w:rsidRPr="00EA310E">
        <w:rPr>
          <w:color w:val="000009"/>
          <w:spacing w:val="-9"/>
        </w:rPr>
        <w:t xml:space="preserve"> </w:t>
      </w:r>
      <w:r w:rsidRPr="00EA310E">
        <w:rPr>
          <w:color w:val="000009"/>
        </w:rPr>
        <w:t>по</w:t>
      </w:r>
      <w:r w:rsidRPr="00EA310E">
        <w:rPr>
          <w:color w:val="000009"/>
          <w:spacing w:val="-10"/>
        </w:rPr>
        <w:t xml:space="preserve"> </w:t>
      </w:r>
      <w:r w:rsidRPr="00EA310E">
        <w:rPr>
          <w:color w:val="000009"/>
        </w:rPr>
        <w:t>установлению</w:t>
      </w:r>
      <w:r w:rsidRPr="00EA310E">
        <w:rPr>
          <w:color w:val="000009"/>
          <w:spacing w:val="-57"/>
        </w:rPr>
        <w:t xml:space="preserve"> </w:t>
      </w:r>
      <w:r w:rsidRPr="00EA310E">
        <w:rPr>
          <w:color w:val="000009"/>
        </w:rPr>
        <w:t>особенностей объекта изучения и связей между объектами (часть - целое, причина -</w:t>
      </w:r>
      <w:r w:rsidRPr="00EA310E">
        <w:rPr>
          <w:color w:val="000009"/>
          <w:spacing w:val="1"/>
        </w:rPr>
        <w:t xml:space="preserve"> </w:t>
      </w:r>
      <w:r w:rsidRPr="00EA310E">
        <w:rPr>
          <w:color w:val="000009"/>
        </w:rPr>
        <w:t>следствие);</w:t>
      </w:r>
    </w:p>
    <w:p w:rsidR="003006CA" w:rsidRPr="00EA310E" w:rsidRDefault="003006CA" w:rsidP="008641F2">
      <w:pPr>
        <w:pStyle w:val="a3"/>
        <w:ind w:right="1034"/>
        <w:jc w:val="both"/>
      </w:pPr>
      <w:r w:rsidRPr="00EA310E">
        <w:rPr>
          <w:color w:val="000009"/>
        </w:rPr>
        <w:t>формулировать выводы и подкреплять их доказательствами на основе результатов</w:t>
      </w:r>
      <w:r w:rsidRPr="00EA310E">
        <w:rPr>
          <w:color w:val="000009"/>
          <w:spacing w:val="1"/>
        </w:rPr>
        <w:t xml:space="preserve"> </w:t>
      </w:r>
      <w:r w:rsidRPr="00EA310E">
        <w:rPr>
          <w:color w:val="000009"/>
        </w:rPr>
        <w:t>проведенного</w:t>
      </w:r>
      <w:r w:rsidRPr="00EA310E">
        <w:rPr>
          <w:color w:val="000009"/>
          <w:spacing w:val="-11"/>
        </w:rPr>
        <w:t xml:space="preserve"> </w:t>
      </w:r>
      <w:r w:rsidRPr="00EA310E">
        <w:rPr>
          <w:color w:val="000009"/>
        </w:rPr>
        <w:t>наблюдения</w:t>
      </w:r>
      <w:r w:rsidRPr="00EA310E">
        <w:rPr>
          <w:color w:val="000009"/>
          <w:spacing w:val="-10"/>
        </w:rPr>
        <w:t xml:space="preserve"> </w:t>
      </w:r>
      <w:r w:rsidRPr="00EA310E">
        <w:rPr>
          <w:color w:val="000009"/>
        </w:rPr>
        <w:t>(опыта,</w:t>
      </w:r>
      <w:r w:rsidRPr="00EA310E">
        <w:rPr>
          <w:color w:val="000009"/>
          <w:spacing w:val="-11"/>
        </w:rPr>
        <w:t xml:space="preserve"> </w:t>
      </w:r>
      <w:r w:rsidRPr="00EA310E">
        <w:rPr>
          <w:color w:val="000009"/>
        </w:rPr>
        <w:t>измерения,</w:t>
      </w:r>
      <w:r w:rsidRPr="00EA310E">
        <w:rPr>
          <w:color w:val="000009"/>
          <w:spacing w:val="-13"/>
        </w:rPr>
        <w:t xml:space="preserve"> </w:t>
      </w:r>
      <w:r w:rsidRPr="00EA310E">
        <w:rPr>
          <w:color w:val="000009"/>
        </w:rPr>
        <w:t>классификации,</w:t>
      </w:r>
      <w:r w:rsidRPr="00EA310E">
        <w:rPr>
          <w:color w:val="000009"/>
          <w:spacing w:val="-10"/>
        </w:rPr>
        <w:t xml:space="preserve"> </w:t>
      </w:r>
      <w:r w:rsidRPr="00EA310E">
        <w:rPr>
          <w:color w:val="000009"/>
        </w:rPr>
        <w:t>сравнения,</w:t>
      </w:r>
      <w:r w:rsidRPr="00EA310E">
        <w:rPr>
          <w:color w:val="000009"/>
          <w:spacing w:val="-10"/>
        </w:rPr>
        <w:t xml:space="preserve"> </w:t>
      </w:r>
      <w:r w:rsidRPr="00EA310E">
        <w:rPr>
          <w:color w:val="000009"/>
        </w:rPr>
        <w:t>исследования);</w:t>
      </w:r>
      <w:r w:rsidRPr="00EA310E">
        <w:rPr>
          <w:color w:val="000009"/>
          <w:spacing w:val="-57"/>
        </w:rPr>
        <w:t xml:space="preserve"> </w:t>
      </w:r>
      <w:r w:rsidRPr="00EA310E">
        <w:rPr>
          <w:color w:val="000009"/>
        </w:rPr>
        <w:t>прогнозировать возможное развитие процессов, событий и их последствия в</w:t>
      </w:r>
      <w:r w:rsidRPr="00EA310E">
        <w:rPr>
          <w:color w:val="000009"/>
          <w:spacing w:val="1"/>
        </w:rPr>
        <w:t xml:space="preserve"> </w:t>
      </w:r>
      <w:r w:rsidRPr="00EA310E">
        <w:rPr>
          <w:color w:val="000009"/>
        </w:rPr>
        <w:t>аналогичных</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сходных ситуациях;</w:t>
      </w:r>
    </w:p>
    <w:p w:rsidR="003006CA" w:rsidRPr="00EA310E" w:rsidRDefault="003006CA" w:rsidP="008641F2">
      <w:pPr>
        <w:pStyle w:val="a3"/>
        <w:ind w:right="0"/>
        <w:jc w:val="both"/>
      </w:pPr>
      <w:r w:rsidRPr="00EA310E">
        <w:rPr>
          <w:color w:val="000009"/>
        </w:rPr>
        <w:t>работа</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информацией:</w:t>
      </w:r>
    </w:p>
    <w:p w:rsidR="003006CA" w:rsidRPr="00EA310E" w:rsidRDefault="003006CA" w:rsidP="008641F2">
      <w:pPr>
        <w:pStyle w:val="a3"/>
        <w:ind w:right="0"/>
        <w:jc w:val="both"/>
      </w:pPr>
      <w:r w:rsidRPr="00EA310E">
        <w:rPr>
          <w:color w:val="000009"/>
        </w:rPr>
        <w:t>выбирать</w:t>
      </w:r>
      <w:r w:rsidRPr="00EA310E">
        <w:rPr>
          <w:color w:val="000009"/>
          <w:spacing w:val="-10"/>
        </w:rPr>
        <w:t xml:space="preserve"> </w:t>
      </w:r>
      <w:r w:rsidRPr="00EA310E">
        <w:rPr>
          <w:color w:val="000009"/>
        </w:rPr>
        <w:t>источник</w:t>
      </w:r>
      <w:r w:rsidRPr="00EA310E">
        <w:rPr>
          <w:color w:val="000009"/>
          <w:spacing w:val="-12"/>
        </w:rPr>
        <w:t xml:space="preserve"> </w:t>
      </w:r>
      <w:r w:rsidRPr="00EA310E">
        <w:rPr>
          <w:color w:val="000009"/>
        </w:rPr>
        <w:t>получения</w:t>
      </w:r>
      <w:r w:rsidRPr="00EA310E">
        <w:rPr>
          <w:color w:val="000009"/>
          <w:spacing w:val="-10"/>
        </w:rPr>
        <w:t xml:space="preserve"> </w:t>
      </w:r>
      <w:r w:rsidRPr="00EA310E">
        <w:rPr>
          <w:color w:val="000009"/>
        </w:rPr>
        <w:t>информации;</w:t>
      </w:r>
    </w:p>
    <w:p w:rsidR="003006CA" w:rsidRPr="00EA310E" w:rsidRDefault="003006CA" w:rsidP="008641F2">
      <w:pPr>
        <w:pStyle w:val="a3"/>
        <w:jc w:val="both"/>
      </w:pPr>
      <w:r w:rsidRPr="00EA310E">
        <w:rPr>
          <w:color w:val="000009"/>
          <w:spacing w:val="-1"/>
        </w:rPr>
        <w:t>согласно</w:t>
      </w:r>
      <w:r w:rsidRPr="00EA310E">
        <w:rPr>
          <w:color w:val="000009"/>
          <w:spacing w:val="-10"/>
        </w:rPr>
        <w:t xml:space="preserve"> </w:t>
      </w:r>
      <w:r w:rsidRPr="00EA310E">
        <w:rPr>
          <w:color w:val="000009"/>
          <w:spacing w:val="-1"/>
        </w:rPr>
        <w:t>заданному</w:t>
      </w:r>
      <w:r w:rsidRPr="00EA310E">
        <w:rPr>
          <w:color w:val="000009"/>
          <w:spacing w:val="-13"/>
        </w:rPr>
        <w:t xml:space="preserve"> </w:t>
      </w:r>
      <w:r w:rsidRPr="00EA310E">
        <w:rPr>
          <w:color w:val="000009"/>
          <w:spacing w:val="-1"/>
        </w:rPr>
        <w:t>алгоритму</w:t>
      </w:r>
      <w:r w:rsidRPr="00EA310E">
        <w:rPr>
          <w:color w:val="000009"/>
          <w:spacing w:val="-14"/>
        </w:rPr>
        <w:t xml:space="preserve"> </w:t>
      </w:r>
      <w:r w:rsidRPr="00EA310E">
        <w:rPr>
          <w:color w:val="000009"/>
        </w:rPr>
        <w:t>находить</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предложенном</w:t>
      </w:r>
      <w:r w:rsidRPr="00EA310E">
        <w:rPr>
          <w:color w:val="000009"/>
          <w:spacing w:val="-10"/>
        </w:rPr>
        <w:t xml:space="preserve"> </w:t>
      </w:r>
      <w:r w:rsidRPr="00EA310E">
        <w:rPr>
          <w:color w:val="000009"/>
        </w:rPr>
        <w:t>источнике</w:t>
      </w:r>
      <w:r w:rsidRPr="00EA310E">
        <w:rPr>
          <w:color w:val="000009"/>
          <w:spacing w:val="-10"/>
        </w:rPr>
        <w:t xml:space="preserve"> </w:t>
      </w:r>
      <w:r w:rsidRPr="00EA310E">
        <w:rPr>
          <w:color w:val="000009"/>
        </w:rPr>
        <w:t>информацию,</w:t>
      </w:r>
      <w:r w:rsidRPr="00EA310E">
        <w:rPr>
          <w:color w:val="000009"/>
          <w:spacing w:val="-57"/>
        </w:rPr>
        <w:t xml:space="preserve"> </w:t>
      </w:r>
      <w:r w:rsidRPr="00EA310E">
        <w:rPr>
          <w:color w:val="000009"/>
        </w:rPr>
        <w:t>представленную</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явном</w:t>
      </w:r>
      <w:r w:rsidRPr="00EA310E">
        <w:rPr>
          <w:color w:val="000009"/>
          <w:spacing w:val="-1"/>
        </w:rPr>
        <w:t xml:space="preserve"> </w:t>
      </w:r>
      <w:r w:rsidRPr="00EA310E">
        <w:rPr>
          <w:color w:val="000009"/>
        </w:rPr>
        <w:t>виде;</w:t>
      </w:r>
    </w:p>
    <w:p w:rsidR="003006CA" w:rsidRPr="00EA310E" w:rsidRDefault="003006CA" w:rsidP="008641F2">
      <w:pPr>
        <w:pStyle w:val="a3"/>
        <w:ind w:right="1028"/>
        <w:jc w:val="both"/>
      </w:pPr>
      <w:r w:rsidRPr="00EA310E">
        <w:rPr>
          <w:color w:val="000009"/>
        </w:rPr>
        <w:t>распознавать достоверную и недостоверную информацию самостоятельно или</w:t>
      </w:r>
      <w:r w:rsidRPr="00EA310E">
        <w:rPr>
          <w:color w:val="000009"/>
          <w:spacing w:val="1"/>
        </w:rPr>
        <w:t xml:space="preserve"> </w:t>
      </w:r>
      <w:r w:rsidRPr="00EA310E">
        <w:rPr>
          <w:color w:val="000009"/>
        </w:rPr>
        <w:t>наосновании предложенного педагогическим работником способа ее проверки;</w:t>
      </w:r>
      <w:r w:rsidRPr="00EA310E">
        <w:rPr>
          <w:color w:val="000009"/>
          <w:spacing w:val="1"/>
        </w:rPr>
        <w:t xml:space="preserve"> </w:t>
      </w:r>
      <w:r w:rsidRPr="00EA310E">
        <w:rPr>
          <w:color w:val="000009"/>
        </w:rPr>
        <w:t>соблюдать</w:t>
      </w:r>
      <w:r w:rsidRPr="00EA310E">
        <w:rPr>
          <w:color w:val="000009"/>
          <w:spacing w:val="-13"/>
        </w:rPr>
        <w:t xml:space="preserve"> </w:t>
      </w:r>
      <w:r w:rsidRPr="00EA310E">
        <w:rPr>
          <w:color w:val="000009"/>
        </w:rPr>
        <w:t>с</w:t>
      </w:r>
      <w:r w:rsidRPr="00EA310E">
        <w:rPr>
          <w:color w:val="000009"/>
          <w:spacing w:val="-13"/>
        </w:rPr>
        <w:t xml:space="preserve"> </w:t>
      </w:r>
      <w:r w:rsidRPr="00EA310E">
        <w:rPr>
          <w:color w:val="000009"/>
        </w:rPr>
        <w:t>помощью</w:t>
      </w:r>
      <w:r w:rsidRPr="00EA310E">
        <w:rPr>
          <w:color w:val="000009"/>
          <w:spacing w:val="-13"/>
        </w:rPr>
        <w:t xml:space="preserve"> </w:t>
      </w:r>
      <w:r w:rsidRPr="00EA310E">
        <w:rPr>
          <w:color w:val="000009"/>
        </w:rPr>
        <w:t>взрослых</w:t>
      </w:r>
      <w:r w:rsidRPr="00EA310E">
        <w:rPr>
          <w:color w:val="000009"/>
          <w:spacing w:val="-11"/>
        </w:rPr>
        <w:t xml:space="preserve"> </w:t>
      </w:r>
      <w:r w:rsidRPr="00EA310E">
        <w:rPr>
          <w:color w:val="000009"/>
        </w:rPr>
        <w:t>(педагогических</w:t>
      </w:r>
      <w:r w:rsidRPr="00EA310E">
        <w:rPr>
          <w:color w:val="000009"/>
          <w:spacing w:val="-11"/>
        </w:rPr>
        <w:t xml:space="preserve"> </w:t>
      </w:r>
      <w:r w:rsidRPr="00EA310E">
        <w:rPr>
          <w:color w:val="000009"/>
        </w:rPr>
        <w:t>работников,</w:t>
      </w:r>
      <w:r w:rsidRPr="00EA310E">
        <w:rPr>
          <w:color w:val="000009"/>
          <w:spacing w:val="-12"/>
        </w:rPr>
        <w:t xml:space="preserve"> </w:t>
      </w:r>
      <w:r w:rsidRPr="00EA310E">
        <w:rPr>
          <w:color w:val="000009"/>
        </w:rPr>
        <w:t>родителей</w:t>
      </w:r>
      <w:r w:rsidRPr="00EA310E">
        <w:rPr>
          <w:color w:val="000009"/>
          <w:spacing w:val="-13"/>
        </w:rPr>
        <w:t xml:space="preserve"> </w:t>
      </w:r>
      <w:r w:rsidRPr="00EA310E">
        <w:rPr>
          <w:color w:val="000009"/>
        </w:rPr>
        <w:t>(законных</w:t>
      </w:r>
      <w:r w:rsidRPr="00EA310E">
        <w:rPr>
          <w:color w:val="000009"/>
          <w:spacing w:val="-57"/>
        </w:rPr>
        <w:t xml:space="preserve"> </w:t>
      </w:r>
      <w:r w:rsidRPr="00EA310E">
        <w:rPr>
          <w:color w:val="000009"/>
        </w:rPr>
        <w:t>представителей) несовершеннолетних обучающихся) правила информационной</w:t>
      </w:r>
      <w:r w:rsidRPr="00EA310E">
        <w:rPr>
          <w:color w:val="000009"/>
          <w:spacing w:val="1"/>
        </w:rPr>
        <w:t xml:space="preserve"> </w:t>
      </w:r>
      <w:r w:rsidRPr="00EA310E">
        <w:rPr>
          <w:color w:val="000009"/>
        </w:rPr>
        <w:t>безопасности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поиске</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сети</w:t>
      </w:r>
      <w:r w:rsidRPr="00EA310E">
        <w:rPr>
          <w:color w:val="000009"/>
          <w:spacing w:val="-1"/>
        </w:rPr>
        <w:t xml:space="preserve"> </w:t>
      </w:r>
      <w:r w:rsidRPr="00EA310E">
        <w:rPr>
          <w:color w:val="000009"/>
        </w:rPr>
        <w:t>Интернет;</w:t>
      </w:r>
    </w:p>
    <w:p w:rsidR="003006CA" w:rsidRPr="00EA310E" w:rsidRDefault="003006CA" w:rsidP="008641F2">
      <w:pPr>
        <w:pStyle w:val="a3"/>
        <w:jc w:val="both"/>
      </w:pPr>
      <w:r w:rsidRPr="00EA310E">
        <w:rPr>
          <w:color w:val="000009"/>
        </w:rPr>
        <w:t>анализировать</w:t>
      </w:r>
      <w:r w:rsidRPr="00EA310E">
        <w:rPr>
          <w:color w:val="000009"/>
          <w:spacing w:val="-14"/>
        </w:rPr>
        <w:t xml:space="preserve"> </w:t>
      </w:r>
      <w:r w:rsidRPr="00EA310E">
        <w:rPr>
          <w:color w:val="000009"/>
        </w:rPr>
        <w:t>и</w:t>
      </w:r>
      <w:r w:rsidRPr="00EA310E">
        <w:rPr>
          <w:color w:val="000009"/>
          <w:spacing w:val="-11"/>
        </w:rPr>
        <w:t xml:space="preserve"> </w:t>
      </w:r>
      <w:r w:rsidRPr="00EA310E">
        <w:rPr>
          <w:color w:val="000009"/>
        </w:rPr>
        <w:t>создавать</w:t>
      </w:r>
      <w:r w:rsidRPr="00EA310E">
        <w:rPr>
          <w:color w:val="000009"/>
          <w:spacing w:val="-12"/>
        </w:rPr>
        <w:t xml:space="preserve"> </w:t>
      </w:r>
      <w:r w:rsidRPr="00EA310E">
        <w:rPr>
          <w:color w:val="000009"/>
        </w:rPr>
        <w:t>текстовую,</w:t>
      </w:r>
      <w:r w:rsidRPr="00EA310E">
        <w:rPr>
          <w:color w:val="000009"/>
          <w:spacing w:val="-11"/>
        </w:rPr>
        <w:t xml:space="preserve"> </w:t>
      </w:r>
      <w:r w:rsidRPr="00EA310E">
        <w:rPr>
          <w:color w:val="000009"/>
        </w:rPr>
        <w:t>видео,</w:t>
      </w:r>
      <w:r w:rsidRPr="00EA310E">
        <w:rPr>
          <w:color w:val="000009"/>
          <w:spacing w:val="-11"/>
        </w:rPr>
        <w:t xml:space="preserve"> </w:t>
      </w:r>
      <w:r w:rsidRPr="00EA310E">
        <w:rPr>
          <w:color w:val="000009"/>
        </w:rPr>
        <w:t>графическую,</w:t>
      </w:r>
      <w:r w:rsidRPr="00EA310E">
        <w:rPr>
          <w:color w:val="000009"/>
          <w:spacing w:val="-12"/>
        </w:rPr>
        <w:t xml:space="preserve"> </w:t>
      </w:r>
      <w:r w:rsidRPr="00EA310E">
        <w:rPr>
          <w:color w:val="000009"/>
        </w:rPr>
        <w:t>звуковую,</w:t>
      </w:r>
      <w:r w:rsidRPr="00EA310E">
        <w:rPr>
          <w:color w:val="000009"/>
          <w:spacing w:val="-10"/>
        </w:rPr>
        <w:t xml:space="preserve"> </w:t>
      </w:r>
      <w:r w:rsidRPr="00EA310E">
        <w:rPr>
          <w:color w:val="000009"/>
        </w:rPr>
        <w:t>информацию</w:t>
      </w:r>
      <w:r w:rsidRPr="00EA310E">
        <w:rPr>
          <w:color w:val="000009"/>
          <w:spacing w:val="-11"/>
        </w:rPr>
        <w:t xml:space="preserve"> </w:t>
      </w:r>
      <w:r w:rsidRPr="00EA310E">
        <w:rPr>
          <w:color w:val="000009"/>
        </w:rPr>
        <w:t>в</w:t>
      </w:r>
      <w:r w:rsidRPr="00EA310E">
        <w:rPr>
          <w:color w:val="000009"/>
          <w:spacing w:val="-57"/>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учебной задачей;</w:t>
      </w:r>
    </w:p>
    <w:p w:rsidR="003006CA" w:rsidRPr="00EA310E" w:rsidRDefault="003006CA" w:rsidP="008641F2">
      <w:pPr>
        <w:pStyle w:val="a3"/>
        <w:ind w:right="2353"/>
        <w:jc w:val="both"/>
      </w:pPr>
      <w:r w:rsidRPr="00EA310E">
        <w:rPr>
          <w:color w:val="000009"/>
        </w:rPr>
        <w:t>самостоятельно</w:t>
      </w:r>
      <w:r w:rsidRPr="00EA310E">
        <w:rPr>
          <w:color w:val="000009"/>
          <w:spacing w:val="-9"/>
        </w:rPr>
        <w:t xml:space="preserve"> </w:t>
      </w:r>
      <w:r w:rsidRPr="00EA310E">
        <w:rPr>
          <w:color w:val="000009"/>
        </w:rPr>
        <w:t>создавать</w:t>
      </w:r>
      <w:r w:rsidRPr="00EA310E">
        <w:rPr>
          <w:color w:val="000009"/>
          <w:spacing w:val="-9"/>
        </w:rPr>
        <w:t xml:space="preserve"> </w:t>
      </w:r>
      <w:r w:rsidRPr="00EA310E">
        <w:rPr>
          <w:color w:val="000009"/>
        </w:rPr>
        <w:t>схемы,</w:t>
      </w:r>
      <w:r w:rsidRPr="00EA310E">
        <w:rPr>
          <w:color w:val="000009"/>
          <w:spacing w:val="-8"/>
        </w:rPr>
        <w:t xml:space="preserve"> </w:t>
      </w:r>
      <w:r w:rsidRPr="00EA310E">
        <w:rPr>
          <w:color w:val="000009"/>
        </w:rPr>
        <w:t>таблицы</w:t>
      </w:r>
      <w:r w:rsidRPr="00EA310E">
        <w:rPr>
          <w:color w:val="000009"/>
          <w:spacing w:val="-9"/>
        </w:rPr>
        <w:t xml:space="preserve"> </w:t>
      </w:r>
      <w:r w:rsidRPr="00EA310E">
        <w:rPr>
          <w:color w:val="000009"/>
        </w:rPr>
        <w:t>для</w:t>
      </w:r>
      <w:r w:rsidRPr="00EA310E">
        <w:rPr>
          <w:color w:val="000009"/>
          <w:spacing w:val="-11"/>
        </w:rPr>
        <w:t xml:space="preserve"> </w:t>
      </w:r>
      <w:r w:rsidRPr="00EA310E">
        <w:rPr>
          <w:color w:val="000009"/>
        </w:rPr>
        <w:t>представления</w:t>
      </w:r>
      <w:r w:rsidRPr="00EA310E">
        <w:rPr>
          <w:color w:val="000009"/>
          <w:spacing w:val="-8"/>
        </w:rPr>
        <w:t xml:space="preserve"> </w:t>
      </w:r>
      <w:r w:rsidRPr="00EA310E">
        <w:rPr>
          <w:color w:val="000009"/>
        </w:rPr>
        <w:t>информации.</w:t>
      </w:r>
      <w:r w:rsidRPr="00EA310E">
        <w:rPr>
          <w:color w:val="000009"/>
          <w:spacing w:val="-57"/>
        </w:rPr>
        <w:t xml:space="preserve"> </w:t>
      </w:r>
      <w:r w:rsidRPr="00EA310E">
        <w:rPr>
          <w:color w:val="000009"/>
        </w:rPr>
        <w:t>Овладение универсальными учебными коммуникативными действиями:</w:t>
      </w:r>
      <w:r w:rsidRPr="00EA310E">
        <w:rPr>
          <w:color w:val="000009"/>
          <w:spacing w:val="1"/>
        </w:rPr>
        <w:t xml:space="preserve"> </w:t>
      </w:r>
      <w:r w:rsidRPr="00EA310E">
        <w:rPr>
          <w:color w:val="000009"/>
        </w:rPr>
        <w:t>общение:</w:t>
      </w:r>
    </w:p>
    <w:p w:rsidR="003006CA" w:rsidRPr="00EA310E" w:rsidRDefault="003006CA" w:rsidP="008641F2">
      <w:pPr>
        <w:pStyle w:val="a3"/>
        <w:jc w:val="both"/>
      </w:pPr>
      <w:r w:rsidRPr="00EA310E">
        <w:rPr>
          <w:color w:val="000009"/>
        </w:rPr>
        <w:t>воспринимать</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формулировать</w:t>
      </w:r>
      <w:r w:rsidRPr="00EA310E">
        <w:rPr>
          <w:color w:val="000009"/>
          <w:spacing w:val="-7"/>
        </w:rPr>
        <w:t xml:space="preserve"> </w:t>
      </w:r>
      <w:r w:rsidRPr="00EA310E">
        <w:rPr>
          <w:color w:val="000009"/>
        </w:rPr>
        <w:t>суждения,</w:t>
      </w:r>
      <w:r w:rsidRPr="00EA310E">
        <w:rPr>
          <w:color w:val="000009"/>
          <w:spacing w:val="-8"/>
        </w:rPr>
        <w:t xml:space="preserve"> </w:t>
      </w:r>
      <w:r w:rsidRPr="00EA310E">
        <w:rPr>
          <w:color w:val="000009"/>
        </w:rPr>
        <w:t>выражать</w:t>
      </w:r>
      <w:r w:rsidRPr="00EA310E">
        <w:rPr>
          <w:color w:val="000009"/>
          <w:spacing w:val="-7"/>
        </w:rPr>
        <w:t xml:space="preserve"> </w:t>
      </w:r>
      <w:r w:rsidRPr="00EA310E">
        <w:rPr>
          <w:color w:val="000009"/>
        </w:rPr>
        <w:t>эмоции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целями</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условиями</w:t>
      </w:r>
      <w:r w:rsidRPr="00EA310E">
        <w:rPr>
          <w:color w:val="000009"/>
          <w:spacing w:val="-1"/>
        </w:rPr>
        <w:t xml:space="preserve"> </w:t>
      </w:r>
      <w:r w:rsidRPr="00EA310E">
        <w:rPr>
          <w:color w:val="000009"/>
        </w:rPr>
        <w:t>общения в</w:t>
      </w:r>
      <w:r w:rsidRPr="00EA310E">
        <w:rPr>
          <w:color w:val="000009"/>
          <w:spacing w:val="-2"/>
        </w:rPr>
        <w:t xml:space="preserve"> </w:t>
      </w:r>
      <w:r w:rsidRPr="00EA310E">
        <w:rPr>
          <w:color w:val="000009"/>
        </w:rPr>
        <w:t>знакомой среде;</w:t>
      </w:r>
    </w:p>
    <w:p w:rsidR="003006CA" w:rsidRPr="00EA310E" w:rsidRDefault="003006CA" w:rsidP="008641F2">
      <w:pPr>
        <w:pStyle w:val="a3"/>
        <w:ind w:right="1165"/>
        <w:jc w:val="both"/>
      </w:pPr>
      <w:r w:rsidRPr="00EA310E">
        <w:rPr>
          <w:color w:val="000009"/>
        </w:rPr>
        <w:t>проявлять</w:t>
      </w:r>
      <w:r w:rsidRPr="00EA310E">
        <w:rPr>
          <w:color w:val="000009"/>
          <w:spacing w:val="-10"/>
        </w:rPr>
        <w:t xml:space="preserve"> </w:t>
      </w:r>
      <w:r w:rsidRPr="00EA310E">
        <w:rPr>
          <w:color w:val="000009"/>
        </w:rPr>
        <w:t>уважительное</w:t>
      </w:r>
      <w:r w:rsidRPr="00EA310E">
        <w:rPr>
          <w:color w:val="000009"/>
          <w:spacing w:val="-11"/>
        </w:rPr>
        <w:t xml:space="preserve"> </w:t>
      </w:r>
      <w:r w:rsidRPr="00EA310E">
        <w:rPr>
          <w:color w:val="000009"/>
        </w:rPr>
        <w:t>отношение</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собеседнику,</w:t>
      </w:r>
      <w:r w:rsidRPr="00EA310E">
        <w:rPr>
          <w:color w:val="000009"/>
          <w:spacing w:val="-10"/>
        </w:rPr>
        <w:t xml:space="preserve"> </w:t>
      </w:r>
      <w:r w:rsidRPr="00EA310E">
        <w:rPr>
          <w:color w:val="000009"/>
        </w:rPr>
        <w:t>соблюдать</w:t>
      </w:r>
      <w:r w:rsidRPr="00EA310E">
        <w:rPr>
          <w:color w:val="000009"/>
          <w:spacing w:val="-11"/>
        </w:rPr>
        <w:t xml:space="preserve"> </w:t>
      </w:r>
      <w:r w:rsidRPr="00EA310E">
        <w:rPr>
          <w:color w:val="000009"/>
        </w:rPr>
        <w:t>правила</w:t>
      </w:r>
      <w:r w:rsidRPr="00EA310E">
        <w:rPr>
          <w:color w:val="000009"/>
          <w:spacing w:val="-12"/>
        </w:rPr>
        <w:t xml:space="preserve"> </w:t>
      </w:r>
      <w:r w:rsidRPr="00EA310E">
        <w:rPr>
          <w:color w:val="000009"/>
        </w:rPr>
        <w:t>ведения</w:t>
      </w:r>
      <w:r w:rsidRPr="00EA310E">
        <w:rPr>
          <w:color w:val="000009"/>
          <w:spacing w:val="-11"/>
        </w:rPr>
        <w:t xml:space="preserve"> </w:t>
      </w:r>
      <w:r w:rsidRPr="00EA310E">
        <w:rPr>
          <w:color w:val="000009"/>
        </w:rPr>
        <w:t>диалога</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дискуссии;</w:t>
      </w:r>
    </w:p>
    <w:p w:rsidR="003006CA" w:rsidRPr="00EA310E" w:rsidRDefault="003006CA" w:rsidP="008641F2">
      <w:pPr>
        <w:pStyle w:val="a3"/>
        <w:ind w:right="3500"/>
        <w:jc w:val="both"/>
      </w:pPr>
      <w:r w:rsidRPr="00EA310E">
        <w:rPr>
          <w:color w:val="000009"/>
        </w:rPr>
        <w:t>признавать</w:t>
      </w:r>
      <w:r w:rsidRPr="00EA310E">
        <w:rPr>
          <w:color w:val="000009"/>
          <w:spacing w:val="-9"/>
        </w:rPr>
        <w:t xml:space="preserve"> </w:t>
      </w:r>
      <w:r w:rsidRPr="00EA310E">
        <w:rPr>
          <w:color w:val="000009"/>
        </w:rPr>
        <w:t>возможность</w:t>
      </w:r>
      <w:r w:rsidRPr="00EA310E">
        <w:rPr>
          <w:color w:val="000009"/>
          <w:spacing w:val="-8"/>
        </w:rPr>
        <w:t xml:space="preserve"> </w:t>
      </w:r>
      <w:r w:rsidRPr="00EA310E">
        <w:rPr>
          <w:color w:val="000009"/>
        </w:rPr>
        <w:t>существования</w:t>
      </w:r>
      <w:r w:rsidRPr="00EA310E">
        <w:rPr>
          <w:color w:val="000009"/>
          <w:spacing w:val="-8"/>
        </w:rPr>
        <w:t xml:space="preserve"> </w:t>
      </w:r>
      <w:r w:rsidRPr="00EA310E">
        <w:rPr>
          <w:color w:val="000009"/>
        </w:rPr>
        <w:t>разных</w:t>
      </w:r>
      <w:r w:rsidRPr="00EA310E">
        <w:rPr>
          <w:color w:val="000009"/>
          <w:spacing w:val="-9"/>
        </w:rPr>
        <w:t xml:space="preserve"> </w:t>
      </w:r>
      <w:r w:rsidRPr="00EA310E">
        <w:rPr>
          <w:color w:val="000009"/>
        </w:rPr>
        <w:t>точек</w:t>
      </w:r>
      <w:r w:rsidRPr="00EA310E">
        <w:rPr>
          <w:color w:val="000009"/>
          <w:spacing w:val="-9"/>
        </w:rPr>
        <w:t xml:space="preserve"> </w:t>
      </w:r>
      <w:r w:rsidRPr="00EA310E">
        <w:rPr>
          <w:color w:val="000009"/>
        </w:rPr>
        <w:t>зрения;</w:t>
      </w:r>
      <w:r w:rsidRPr="00EA310E">
        <w:rPr>
          <w:color w:val="000009"/>
          <w:spacing w:val="-57"/>
        </w:rPr>
        <w:t xml:space="preserve"> </w:t>
      </w:r>
      <w:r w:rsidRPr="00EA310E">
        <w:rPr>
          <w:color w:val="000009"/>
        </w:rPr>
        <w:t>корректно</w:t>
      </w:r>
      <w:r w:rsidRPr="00EA310E">
        <w:rPr>
          <w:color w:val="000009"/>
          <w:spacing w:val="-5"/>
        </w:rPr>
        <w:t xml:space="preserve"> </w:t>
      </w:r>
      <w:r w:rsidRPr="00EA310E">
        <w:rPr>
          <w:color w:val="000009"/>
        </w:rPr>
        <w:t>и</w:t>
      </w:r>
      <w:r w:rsidRPr="00EA310E">
        <w:rPr>
          <w:color w:val="000009"/>
          <w:spacing w:val="-4"/>
        </w:rPr>
        <w:t xml:space="preserve"> </w:t>
      </w:r>
      <w:r w:rsidRPr="00EA310E">
        <w:rPr>
          <w:color w:val="000009"/>
        </w:rPr>
        <w:t>аргументированно</w:t>
      </w:r>
      <w:r w:rsidRPr="00EA310E">
        <w:rPr>
          <w:color w:val="000009"/>
          <w:spacing w:val="-4"/>
        </w:rPr>
        <w:t xml:space="preserve"> </w:t>
      </w:r>
      <w:r w:rsidRPr="00EA310E">
        <w:rPr>
          <w:color w:val="000009"/>
        </w:rPr>
        <w:t>высказывать</w:t>
      </w:r>
      <w:r w:rsidRPr="00EA310E">
        <w:rPr>
          <w:color w:val="000009"/>
          <w:spacing w:val="-5"/>
        </w:rPr>
        <w:t xml:space="preserve"> </w:t>
      </w:r>
      <w:r w:rsidRPr="00EA310E">
        <w:rPr>
          <w:color w:val="000009"/>
        </w:rPr>
        <w:t>свое</w:t>
      </w:r>
      <w:r w:rsidRPr="00EA310E">
        <w:rPr>
          <w:color w:val="000009"/>
          <w:spacing w:val="-5"/>
        </w:rPr>
        <w:t xml:space="preserve"> </w:t>
      </w:r>
      <w:r w:rsidRPr="00EA310E">
        <w:rPr>
          <w:color w:val="000009"/>
        </w:rPr>
        <w:t>мнение;</w:t>
      </w:r>
    </w:p>
    <w:p w:rsidR="003006CA" w:rsidRPr="00EA310E" w:rsidRDefault="003006CA" w:rsidP="008641F2">
      <w:pPr>
        <w:pStyle w:val="a3"/>
        <w:ind w:right="0"/>
        <w:jc w:val="both"/>
      </w:pPr>
      <w:r w:rsidRPr="00EA310E">
        <w:rPr>
          <w:color w:val="000009"/>
        </w:rPr>
        <w:t>строить</w:t>
      </w:r>
      <w:r w:rsidRPr="00EA310E">
        <w:rPr>
          <w:color w:val="000009"/>
          <w:spacing w:val="-5"/>
        </w:rPr>
        <w:t xml:space="preserve"> </w:t>
      </w:r>
      <w:r w:rsidRPr="00EA310E">
        <w:rPr>
          <w:color w:val="000009"/>
        </w:rPr>
        <w:t>речевое</w:t>
      </w:r>
      <w:r w:rsidRPr="00EA310E">
        <w:rPr>
          <w:color w:val="000009"/>
          <w:spacing w:val="-6"/>
        </w:rPr>
        <w:t xml:space="preserve"> </w:t>
      </w:r>
      <w:r w:rsidRPr="00EA310E">
        <w:rPr>
          <w:color w:val="000009"/>
        </w:rPr>
        <w:t>высказывание</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поставленной</w:t>
      </w:r>
      <w:r w:rsidRPr="00EA310E">
        <w:rPr>
          <w:color w:val="000009"/>
          <w:spacing w:val="-5"/>
        </w:rPr>
        <w:t xml:space="preserve"> </w:t>
      </w:r>
      <w:r w:rsidRPr="00EA310E">
        <w:rPr>
          <w:color w:val="000009"/>
        </w:rPr>
        <w:t>задачей;</w:t>
      </w:r>
    </w:p>
    <w:p w:rsidR="003006CA" w:rsidRPr="00EA310E" w:rsidRDefault="003006CA" w:rsidP="008641F2">
      <w:pPr>
        <w:pStyle w:val="a3"/>
        <w:ind w:right="1067"/>
        <w:jc w:val="both"/>
      </w:pPr>
      <w:r w:rsidRPr="00EA310E">
        <w:rPr>
          <w:color w:val="000009"/>
        </w:rPr>
        <w:t>создавать</w:t>
      </w:r>
      <w:r w:rsidRPr="00EA310E">
        <w:rPr>
          <w:color w:val="000009"/>
          <w:spacing w:val="-6"/>
        </w:rPr>
        <w:t xml:space="preserve"> </w:t>
      </w:r>
      <w:r w:rsidRPr="00EA310E">
        <w:rPr>
          <w:color w:val="000009"/>
        </w:rPr>
        <w:t>устные</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письменные</w:t>
      </w:r>
      <w:r w:rsidRPr="00EA310E">
        <w:rPr>
          <w:color w:val="000009"/>
          <w:spacing w:val="-9"/>
        </w:rPr>
        <w:t xml:space="preserve"> </w:t>
      </w:r>
      <w:r w:rsidRPr="00EA310E">
        <w:rPr>
          <w:color w:val="000009"/>
        </w:rPr>
        <w:t>тексты</w:t>
      </w:r>
      <w:r w:rsidRPr="00EA310E">
        <w:rPr>
          <w:color w:val="000009"/>
          <w:spacing w:val="-7"/>
        </w:rPr>
        <w:t xml:space="preserve"> </w:t>
      </w:r>
      <w:r w:rsidRPr="00EA310E">
        <w:rPr>
          <w:color w:val="000009"/>
        </w:rPr>
        <w:t>(описание,</w:t>
      </w:r>
      <w:r w:rsidRPr="00EA310E">
        <w:rPr>
          <w:color w:val="000009"/>
          <w:spacing w:val="-7"/>
        </w:rPr>
        <w:t xml:space="preserve"> </w:t>
      </w:r>
      <w:r w:rsidRPr="00EA310E">
        <w:rPr>
          <w:color w:val="000009"/>
        </w:rPr>
        <w:t>рассуждение,</w:t>
      </w:r>
      <w:r w:rsidRPr="00EA310E">
        <w:rPr>
          <w:color w:val="000009"/>
          <w:spacing w:val="-7"/>
        </w:rPr>
        <w:t xml:space="preserve"> </w:t>
      </w:r>
      <w:r w:rsidRPr="00EA310E">
        <w:rPr>
          <w:color w:val="000009"/>
        </w:rPr>
        <w:t>повествование);</w:t>
      </w:r>
      <w:r w:rsidRPr="00EA310E">
        <w:rPr>
          <w:color w:val="000009"/>
          <w:spacing w:val="-57"/>
        </w:rPr>
        <w:t xml:space="preserve"> </w:t>
      </w:r>
      <w:r w:rsidRPr="00EA310E">
        <w:rPr>
          <w:color w:val="000009"/>
        </w:rPr>
        <w:t>готовить</w:t>
      </w:r>
      <w:r w:rsidRPr="00EA310E">
        <w:rPr>
          <w:color w:val="000009"/>
          <w:spacing w:val="-3"/>
        </w:rPr>
        <w:t xml:space="preserve"> </w:t>
      </w:r>
      <w:r w:rsidRPr="00EA310E">
        <w:rPr>
          <w:color w:val="000009"/>
        </w:rPr>
        <w:t>небольшие</w:t>
      </w:r>
      <w:r w:rsidRPr="00EA310E">
        <w:rPr>
          <w:color w:val="000009"/>
          <w:spacing w:val="-2"/>
        </w:rPr>
        <w:t xml:space="preserve"> </w:t>
      </w:r>
      <w:r w:rsidRPr="00EA310E">
        <w:rPr>
          <w:color w:val="000009"/>
        </w:rPr>
        <w:t>публичные</w:t>
      </w:r>
      <w:r w:rsidRPr="00EA310E">
        <w:rPr>
          <w:color w:val="000009"/>
          <w:spacing w:val="-2"/>
        </w:rPr>
        <w:t xml:space="preserve"> </w:t>
      </w:r>
      <w:r w:rsidRPr="00EA310E">
        <w:rPr>
          <w:color w:val="000009"/>
        </w:rPr>
        <w:t>выступления;</w:t>
      </w:r>
    </w:p>
    <w:p w:rsidR="003006CA" w:rsidRPr="00EA310E" w:rsidRDefault="003006CA" w:rsidP="008641F2">
      <w:pPr>
        <w:pStyle w:val="a3"/>
        <w:jc w:val="both"/>
      </w:pPr>
      <w:r w:rsidRPr="00EA310E">
        <w:rPr>
          <w:color w:val="000009"/>
        </w:rPr>
        <w:t>подбирать</w:t>
      </w:r>
      <w:r w:rsidRPr="00EA310E">
        <w:rPr>
          <w:color w:val="000009"/>
          <w:spacing w:val="-10"/>
        </w:rPr>
        <w:t xml:space="preserve"> </w:t>
      </w:r>
      <w:r w:rsidRPr="00EA310E">
        <w:rPr>
          <w:color w:val="000009"/>
        </w:rPr>
        <w:t>иллюстративный</w:t>
      </w:r>
      <w:r w:rsidRPr="00EA310E">
        <w:rPr>
          <w:color w:val="000009"/>
          <w:spacing w:val="-10"/>
        </w:rPr>
        <w:t xml:space="preserve"> </w:t>
      </w:r>
      <w:r w:rsidRPr="00EA310E">
        <w:rPr>
          <w:color w:val="000009"/>
        </w:rPr>
        <w:t>материал</w:t>
      </w:r>
      <w:r w:rsidRPr="00EA310E">
        <w:rPr>
          <w:color w:val="000009"/>
          <w:spacing w:val="-10"/>
        </w:rPr>
        <w:t xml:space="preserve"> </w:t>
      </w:r>
      <w:r w:rsidRPr="00EA310E">
        <w:rPr>
          <w:color w:val="000009"/>
        </w:rPr>
        <w:t>(рисунки,</w:t>
      </w:r>
      <w:r w:rsidRPr="00EA310E">
        <w:rPr>
          <w:color w:val="000009"/>
          <w:spacing w:val="-10"/>
        </w:rPr>
        <w:t xml:space="preserve"> </w:t>
      </w:r>
      <w:r w:rsidRPr="00EA310E">
        <w:rPr>
          <w:color w:val="000009"/>
        </w:rPr>
        <w:t>фото,</w:t>
      </w:r>
      <w:r w:rsidRPr="00EA310E">
        <w:rPr>
          <w:color w:val="000009"/>
          <w:spacing w:val="-12"/>
        </w:rPr>
        <w:t xml:space="preserve"> </w:t>
      </w:r>
      <w:r w:rsidRPr="00EA310E">
        <w:rPr>
          <w:color w:val="000009"/>
        </w:rPr>
        <w:t>плакаты)</w:t>
      </w:r>
      <w:r w:rsidRPr="00EA310E">
        <w:rPr>
          <w:color w:val="000009"/>
          <w:spacing w:val="-11"/>
        </w:rPr>
        <w:t xml:space="preserve"> </w:t>
      </w:r>
      <w:r w:rsidRPr="00EA310E">
        <w:rPr>
          <w:color w:val="000009"/>
        </w:rPr>
        <w:t>к</w:t>
      </w:r>
      <w:r w:rsidRPr="00EA310E">
        <w:rPr>
          <w:color w:val="000009"/>
          <w:spacing w:val="-10"/>
        </w:rPr>
        <w:t xml:space="preserve"> </w:t>
      </w:r>
      <w:r w:rsidRPr="00EA310E">
        <w:rPr>
          <w:color w:val="000009"/>
        </w:rPr>
        <w:t>тексту</w:t>
      </w:r>
      <w:r w:rsidRPr="00EA310E">
        <w:rPr>
          <w:color w:val="000009"/>
          <w:spacing w:val="-12"/>
        </w:rPr>
        <w:t xml:space="preserve"> </w:t>
      </w:r>
      <w:r w:rsidRPr="00EA310E">
        <w:rPr>
          <w:color w:val="000009"/>
        </w:rPr>
        <w:t>выступления;</w:t>
      </w:r>
      <w:r w:rsidRPr="00EA310E">
        <w:rPr>
          <w:color w:val="000009"/>
          <w:spacing w:val="-57"/>
        </w:rPr>
        <w:t xml:space="preserve"> </w:t>
      </w:r>
      <w:r w:rsidRPr="00EA310E">
        <w:rPr>
          <w:color w:val="000009"/>
        </w:rPr>
        <w:t>совместная</w:t>
      </w:r>
      <w:r w:rsidRPr="00EA310E">
        <w:rPr>
          <w:color w:val="000009"/>
          <w:spacing w:val="-1"/>
        </w:rPr>
        <w:t xml:space="preserve"> </w:t>
      </w:r>
      <w:r w:rsidRPr="00EA310E">
        <w:rPr>
          <w:color w:val="000009"/>
        </w:rPr>
        <w:t>деятельность:</w:t>
      </w:r>
    </w:p>
    <w:p w:rsidR="003006CA" w:rsidRPr="00EA310E" w:rsidRDefault="003006CA" w:rsidP="008641F2">
      <w:pPr>
        <w:pStyle w:val="a3"/>
        <w:ind w:right="1123"/>
        <w:jc w:val="both"/>
      </w:pPr>
      <w:r w:rsidRPr="00EA310E">
        <w:rPr>
          <w:color w:val="000009"/>
        </w:rPr>
        <w:t>формулировать</w:t>
      </w:r>
      <w:r w:rsidRPr="00EA310E">
        <w:rPr>
          <w:color w:val="000009"/>
          <w:spacing w:val="-12"/>
        </w:rPr>
        <w:t xml:space="preserve"> </w:t>
      </w:r>
      <w:r w:rsidRPr="00EA310E">
        <w:rPr>
          <w:color w:val="000009"/>
        </w:rPr>
        <w:t>краткосрочные</w:t>
      </w:r>
      <w:r w:rsidRPr="00EA310E">
        <w:rPr>
          <w:color w:val="000009"/>
          <w:spacing w:val="-13"/>
        </w:rPr>
        <w:t xml:space="preserve"> </w:t>
      </w:r>
      <w:r w:rsidRPr="00EA310E">
        <w:rPr>
          <w:color w:val="000009"/>
        </w:rPr>
        <w:t>и</w:t>
      </w:r>
      <w:r w:rsidRPr="00EA310E">
        <w:rPr>
          <w:color w:val="000009"/>
          <w:spacing w:val="-11"/>
        </w:rPr>
        <w:t xml:space="preserve"> </w:t>
      </w:r>
      <w:r w:rsidRPr="00EA310E">
        <w:rPr>
          <w:color w:val="000009"/>
        </w:rPr>
        <w:t>долгосрочные</w:t>
      </w:r>
      <w:r w:rsidRPr="00EA310E">
        <w:rPr>
          <w:color w:val="000009"/>
          <w:spacing w:val="-12"/>
        </w:rPr>
        <w:t xml:space="preserve"> </w:t>
      </w:r>
      <w:r w:rsidRPr="00EA310E">
        <w:rPr>
          <w:color w:val="000009"/>
        </w:rPr>
        <w:t>цели</w:t>
      </w:r>
      <w:r w:rsidRPr="00EA310E">
        <w:rPr>
          <w:color w:val="000009"/>
          <w:spacing w:val="-10"/>
        </w:rPr>
        <w:t xml:space="preserve"> </w:t>
      </w:r>
      <w:r w:rsidRPr="00EA310E">
        <w:rPr>
          <w:color w:val="000009"/>
        </w:rPr>
        <w:t>(индивидуальные</w:t>
      </w:r>
      <w:r w:rsidRPr="00EA310E">
        <w:rPr>
          <w:color w:val="000009"/>
          <w:spacing w:val="-13"/>
        </w:rPr>
        <w:t xml:space="preserve"> </w:t>
      </w:r>
      <w:r w:rsidRPr="00EA310E">
        <w:rPr>
          <w:color w:val="000009"/>
        </w:rPr>
        <w:t>с</w:t>
      </w:r>
      <w:r w:rsidRPr="00EA310E">
        <w:rPr>
          <w:color w:val="000009"/>
          <w:spacing w:val="-11"/>
        </w:rPr>
        <w:t xml:space="preserve"> </w:t>
      </w:r>
      <w:r w:rsidRPr="00EA310E">
        <w:rPr>
          <w:color w:val="000009"/>
        </w:rPr>
        <w:t>учетом</w:t>
      </w:r>
      <w:r w:rsidRPr="00EA310E">
        <w:rPr>
          <w:color w:val="000009"/>
          <w:spacing w:val="-9"/>
        </w:rPr>
        <w:t xml:space="preserve"> </w:t>
      </w:r>
      <w:r w:rsidRPr="00EA310E">
        <w:rPr>
          <w:color w:val="000009"/>
        </w:rPr>
        <w:t>участия</w:t>
      </w:r>
      <w:r w:rsidRPr="00EA310E">
        <w:rPr>
          <w:color w:val="000009"/>
          <w:spacing w:val="-57"/>
        </w:rPr>
        <w:t xml:space="preserve"> </w:t>
      </w:r>
      <w:r w:rsidRPr="00EA310E">
        <w:rPr>
          <w:color w:val="000009"/>
        </w:rPr>
        <w:t>в коллективных задачах) в стандартной (типовой) ситуации на основе предложенного</w:t>
      </w:r>
      <w:r w:rsidRPr="00EA310E">
        <w:rPr>
          <w:color w:val="000009"/>
          <w:spacing w:val="1"/>
        </w:rPr>
        <w:t xml:space="preserve"> </w:t>
      </w:r>
      <w:r w:rsidRPr="00EA310E">
        <w:rPr>
          <w:color w:val="000009"/>
        </w:rPr>
        <w:t>формата</w:t>
      </w:r>
      <w:r w:rsidRPr="00EA310E">
        <w:rPr>
          <w:color w:val="000009"/>
          <w:spacing w:val="-4"/>
        </w:rPr>
        <w:t xml:space="preserve"> </w:t>
      </w:r>
      <w:r w:rsidRPr="00EA310E">
        <w:rPr>
          <w:color w:val="000009"/>
        </w:rPr>
        <w:t>планирования,</w:t>
      </w:r>
      <w:r w:rsidRPr="00EA310E">
        <w:rPr>
          <w:color w:val="000009"/>
          <w:spacing w:val="-5"/>
        </w:rPr>
        <w:t xml:space="preserve"> </w:t>
      </w:r>
      <w:r w:rsidRPr="00EA310E">
        <w:rPr>
          <w:color w:val="000009"/>
        </w:rPr>
        <w:t>распределения</w:t>
      </w:r>
      <w:r w:rsidRPr="00EA310E">
        <w:rPr>
          <w:color w:val="000009"/>
          <w:spacing w:val="-2"/>
        </w:rPr>
        <w:t xml:space="preserve"> </w:t>
      </w:r>
      <w:r w:rsidRPr="00EA310E">
        <w:rPr>
          <w:color w:val="000009"/>
        </w:rPr>
        <w:t>промежуточных</w:t>
      </w:r>
      <w:r w:rsidRPr="00EA310E">
        <w:rPr>
          <w:color w:val="000009"/>
          <w:spacing w:val="-1"/>
        </w:rPr>
        <w:t xml:space="preserve"> </w:t>
      </w:r>
      <w:r w:rsidRPr="00EA310E">
        <w:rPr>
          <w:color w:val="000009"/>
        </w:rPr>
        <w:t>шагов</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сроков;</w:t>
      </w:r>
    </w:p>
    <w:p w:rsidR="003006CA" w:rsidRPr="00EA310E" w:rsidRDefault="003006CA" w:rsidP="008641F2">
      <w:pPr>
        <w:pStyle w:val="a3"/>
        <w:jc w:val="both"/>
      </w:pPr>
      <w:r w:rsidRPr="00EA310E">
        <w:rPr>
          <w:color w:val="000009"/>
        </w:rPr>
        <w:t>принимать цель совместной деятельности, коллективно строить действия по ее</w:t>
      </w:r>
      <w:r w:rsidRPr="00EA310E">
        <w:rPr>
          <w:color w:val="000009"/>
          <w:spacing w:val="1"/>
        </w:rPr>
        <w:t xml:space="preserve"> </w:t>
      </w:r>
      <w:r w:rsidRPr="00EA310E">
        <w:rPr>
          <w:color w:val="000009"/>
        </w:rPr>
        <w:t>достижению:</w:t>
      </w:r>
      <w:r w:rsidRPr="00EA310E">
        <w:rPr>
          <w:color w:val="000009"/>
          <w:spacing w:val="-12"/>
        </w:rPr>
        <w:t xml:space="preserve"> </w:t>
      </w:r>
      <w:r w:rsidRPr="00EA310E">
        <w:rPr>
          <w:color w:val="000009"/>
        </w:rPr>
        <w:t>распределять</w:t>
      </w:r>
      <w:r w:rsidRPr="00EA310E">
        <w:rPr>
          <w:color w:val="000009"/>
          <w:spacing w:val="-12"/>
        </w:rPr>
        <w:t xml:space="preserve"> </w:t>
      </w:r>
      <w:r w:rsidRPr="00EA310E">
        <w:rPr>
          <w:color w:val="000009"/>
        </w:rPr>
        <w:t>роли,</w:t>
      </w:r>
      <w:r w:rsidRPr="00EA310E">
        <w:rPr>
          <w:color w:val="000009"/>
          <w:spacing w:val="-12"/>
        </w:rPr>
        <w:t xml:space="preserve"> </w:t>
      </w:r>
      <w:r w:rsidRPr="00EA310E">
        <w:rPr>
          <w:color w:val="000009"/>
        </w:rPr>
        <w:t>договариваться,</w:t>
      </w:r>
      <w:r w:rsidRPr="00EA310E">
        <w:rPr>
          <w:color w:val="000009"/>
          <w:spacing w:val="-12"/>
        </w:rPr>
        <w:t xml:space="preserve"> </w:t>
      </w:r>
      <w:r w:rsidRPr="00EA310E">
        <w:rPr>
          <w:color w:val="000009"/>
        </w:rPr>
        <w:t>обсуждать</w:t>
      </w:r>
      <w:r w:rsidRPr="00EA310E">
        <w:rPr>
          <w:color w:val="000009"/>
          <w:spacing w:val="-12"/>
        </w:rPr>
        <w:t xml:space="preserve"> </w:t>
      </w:r>
      <w:r w:rsidRPr="00EA310E">
        <w:rPr>
          <w:color w:val="000009"/>
        </w:rPr>
        <w:t>процесс</w:t>
      </w:r>
      <w:r w:rsidRPr="00EA310E">
        <w:rPr>
          <w:color w:val="000009"/>
          <w:spacing w:val="-13"/>
        </w:rPr>
        <w:t xml:space="preserve"> </w:t>
      </w:r>
      <w:r w:rsidRPr="00EA310E">
        <w:rPr>
          <w:color w:val="000009"/>
        </w:rPr>
        <w:t>и</w:t>
      </w:r>
      <w:r w:rsidRPr="00EA310E">
        <w:rPr>
          <w:color w:val="000009"/>
          <w:spacing w:val="-9"/>
        </w:rPr>
        <w:t xml:space="preserve"> </w:t>
      </w:r>
      <w:r w:rsidRPr="00EA310E">
        <w:rPr>
          <w:color w:val="000009"/>
        </w:rPr>
        <w:t>результат</w:t>
      </w:r>
      <w:r w:rsidRPr="00EA310E">
        <w:rPr>
          <w:color w:val="000009"/>
          <w:spacing w:val="-57"/>
        </w:rPr>
        <w:t xml:space="preserve"> </w:t>
      </w:r>
      <w:r w:rsidRPr="00EA310E">
        <w:rPr>
          <w:color w:val="000009"/>
        </w:rPr>
        <w:t>совместной</w:t>
      </w:r>
      <w:r w:rsidRPr="00EA310E">
        <w:rPr>
          <w:color w:val="000009"/>
          <w:spacing w:val="-1"/>
        </w:rPr>
        <w:t xml:space="preserve"> </w:t>
      </w:r>
      <w:r w:rsidRPr="00EA310E">
        <w:rPr>
          <w:color w:val="000009"/>
        </w:rPr>
        <w:t>работы;</w:t>
      </w:r>
    </w:p>
    <w:p w:rsidR="003006CA" w:rsidRPr="00EA310E" w:rsidRDefault="003006CA" w:rsidP="008641F2">
      <w:pPr>
        <w:pStyle w:val="a3"/>
        <w:ind w:right="2538"/>
        <w:jc w:val="both"/>
      </w:pPr>
      <w:r w:rsidRPr="00EA310E">
        <w:rPr>
          <w:color w:val="000009"/>
        </w:rPr>
        <w:t>проявлять</w:t>
      </w:r>
      <w:r w:rsidRPr="00EA310E">
        <w:rPr>
          <w:color w:val="000009"/>
          <w:spacing w:val="-15"/>
        </w:rPr>
        <w:t xml:space="preserve"> </w:t>
      </w:r>
      <w:r w:rsidRPr="00EA310E">
        <w:rPr>
          <w:color w:val="000009"/>
        </w:rPr>
        <w:t>готовность</w:t>
      </w:r>
      <w:r w:rsidRPr="00EA310E">
        <w:rPr>
          <w:color w:val="000009"/>
          <w:spacing w:val="-13"/>
        </w:rPr>
        <w:t xml:space="preserve"> </w:t>
      </w:r>
      <w:r w:rsidRPr="00EA310E">
        <w:rPr>
          <w:color w:val="000009"/>
        </w:rPr>
        <w:t>руководить,</w:t>
      </w:r>
      <w:r w:rsidRPr="00EA310E">
        <w:rPr>
          <w:color w:val="000009"/>
          <w:spacing w:val="-12"/>
        </w:rPr>
        <w:t xml:space="preserve"> </w:t>
      </w:r>
      <w:r w:rsidRPr="00EA310E">
        <w:rPr>
          <w:color w:val="000009"/>
        </w:rPr>
        <w:t>выполнять</w:t>
      </w:r>
      <w:r w:rsidRPr="00EA310E">
        <w:rPr>
          <w:color w:val="000009"/>
          <w:spacing w:val="-13"/>
        </w:rPr>
        <w:t xml:space="preserve"> </w:t>
      </w:r>
      <w:r w:rsidRPr="00EA310E">
        <w:rPr>
          <w:color w:val="000009"/>
        </w:rPr>
        <w:t>поручения,</w:t>
      </w:r>
      <w:r w:rsidRPr="00EA310E">
        <w:rPr>
          <w:color w:val="000009"/>
          <w:spacing w:val="-13"/>
        </w:rPr>
        <w:t xml:space="preserve"> </w:t>
      </w:r>
      <w:r w:rsidRPr="00EA310E">
        <w:rPr>
          <w:color w:val="000009"/>
        </w:rPr>
        <w:t>подчиняться;</w:t>
      </w:r>
      <w:r w:rsidRPr="00EA310E">
        <w:rPr>
          <w:color w:val="000009"/>
          <w:spacing w:val="-57"/>
        </w:rPr>
        <w:t xml:space="preserve"> </w:t>
      </w:r>
      <w:r w:rsidRPr="00EA310E">
        <w:rPr>
          <w:color w:val="000009"/>
        </w:rPr>
        <w:t>ответственно</w:t>
      </w:r>
      <w:r w:rsidRPr="00EA310E">
        <w:rPr>
          <w:color w:val="000009"/>
          <w:spacing w:val="-1"/>
        </w:rPr>
        <w:t xml:space="preserve"> </w:t>
      </w:r>
      <w:r w:rsidRPr="00EA310E">
        <w:rPr>
          <w:color w:val="000009"/>
        </w:rPr>
        <w:t>выполнять</w:t>
      </w:r>
      <w:r w:rsidRPr="00EA310E">
        <w:rPr>
          <w:color w:val="000009"/>
          <w:spacing w:val="-1"/>
        </w:rPr>
        <w:t xml:space="preserve"> </w:t>
      </w:r>
      <w:r w:rsidRPr="00EA310E">
        <w:rPr>
          <w:color w:val="000009"/>
        </w:rPr>
        <w:t>свою часть</w:t>
      </w:r>
      <w:r w:rsidRPr="00EA310E">
        <w:rPr>
          <w:color w:val="000009"/>
          <w:spacing w:val="-1"/>
        </w:rPr>
        <w:t xml:space="preserve"> </w:t>
      </w:r>
      <w:r w:rsidRPr="00EA310E">
        <w:rPr>
          <w:color w:val="000009"/>
        </w:rPr>
        <w:t>работы;</w:t>
      </w:r>
    </w:p>
    <w:p w:rsidR="003006CA" w:rsidRPr="00EA310E" w:rsidRDefault="003006CA" w:rsidP="008641F2">
      <w:pPr>
        <w:pStyle w:val="a3"/>
        <w:ind w:right="0"/>
        <w:jc w:val="both"/>
      </w:pPr>
      <w:r w:rsidRPr="00EA310E">
        <w:rPr>
          <w:color w:val="000009"/>
        </w:rPr>
        <w:t>оценивать</w:t>
      </w:r>
      <w:r w:rsidRPr="00EA310E">
        <w:rPr>
          <w:color w:val="000009"/>
          <w:spacing w:val="-9"/>
        </w:rPr>
        <w:t xml:space="preserve"> </w:t>
      </w:r>
      <w:r w:rsidRPr="00EA310E">
        <w:rPr>
          <w:color w:val="000009"/>
        </w:rPr>
        <w:t>свой</w:t>
      </w:r>
      <w:r w:rsidRPr="00EA310E">
        <w:rPr>
          <w:color w:val="000009"/>
          <w:spacing w:val="-9"/>
        </w:rPr>
        <w:t xml:space="preserve"> </w:t>
      </w:r>
      <w:r w:rsidRPr="00EA310E">
        <w:rPr>
          <w:color w:val="000009"/>
        </w:rPr>
        <w:t>вклад</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общий</w:t>
      </w:r>
      <w:r w:rsidRPr="00EA310E">
        <w:rPr>
          <w:color w:val="000009"/>
          <w:spacing w:val="-8"/>
        </w:rPr>
        <w:t xml:space="preserve"> </w:t>
      </w:r>
      <w:r w:rsidRPr="00EA310E">
        <w:rPr>
          <w:color w:val="000009"/>
        </w:rPr>
        <w:t>результат;</w:t>
      </w:r>
    </w:p>
    <w:p w:rsidR="003006CA" w:rsidRPr="00EA310E" w:rsidRDefault="003006CA" w:rsidP="008641F2">
      <w:pPr>
        <w:pStyle w:val="a3"/>
        <w:ind w:right="1028"/>
        <w:jc w:val="both"/>
      </w:pPr>
      <w:r w:rsidRPr="00EA310E">
        <w:rPr>
          <w:color w:val="000009"/>
        </w:rPr>
        <w:t>выполнять</w:t>
      </w:r>
      <w:r w:rsidRPr="00EA310E">
        <w:rPr>
          <w:color w:val="000009"/>
          <w:spacing w:val="-4"/>
        </w:rPr>
        <w:t xml:space="preserve"> </w:t>
      </w:r>
      <w:r w:rsidRPr="00EA310E">
        <w:rPr>
          <w:color w:val="000009"/>
        </w:rPr>
        <w:t>совместные</w:t>
      </w:r>
      <w:r w:rsidRPr="00EA310E">
        <w:rPr>
          <w:color w:val="000009"/>
          <w:spacing w:val="-4"/>
        </w:rPr>
        <w:t xml:space="preserve"> </w:t>
      </w:r>
      <w:r w:rsidRPr="00EA310E">
        <w:rPr>
          <w:color w:val="000009"/>
        </w:rPr>
        <w:t>проектные</w:t>
      </w:r>
      <w:r w:rsidRPr="00EA310E">
        <w:rPr>
          <w:color w:val="000009"/>
          <w:spacing w:val="-6"/>
        </w:rPr>
        <w:t xml:space="preserve"> </w:t>
      </w:r>
      <w:r w:rsidRPr="00EA310E">
        <w:rPr>
          <w:color w:val="000009"/>
        </w:rPr>
        <w:t>задания</w:t>
      </w:r>
      <w:r w:rsidRPr="00EA310E">
        <w:rPr>
          <w:color w:val="000009"/>
          <w:spacing w:val="-4"/>
        </w:rPr>
        <w:t xml:space="preserve"> </w:t>
      </w:r>
      <w:r w:rsidRPr="00EA310E">
        <w:rPr>
          <w:color w:val="000009"/>
        </w:rPr>
        <w:t>с</w:t>
      </w:r>
      <w:r w:rsidRPr="00EA310E">
        <w:rPr>
          <w:color w:val="000009"/>
          <w:spacing w:val="-4"/>
        </w:rPr>
        <w:t xml:space="preserve"> </w:t>
      </w:r>
      <w:r w:rsidRPr="00EA310E">
        <w:rPr>
          <w:color w:val="000009"/>
        </w:rPr>
        <w:t>опорой</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предложенные</w:t>
      </w:r>
      <w:r w:rsidRPr="00EA310E">
        <w:rPr>
          <w:color w:val="000009"/>
          <w:spacing w:val="-8"/>
        </w:rPr>
        <w:t xml:space="preserve"> </w:t>
      </w:r>
      <w:r w:rsidRPr="00EA310E">
        <w:rPr>
          <w:color w:val="000009"/>
        </w:rPr>
        <w:t>образцы.</w:t>
      </w:r>
      <w:r w:rsidRPr="00EA310E">
        <w:rPr>
          <w:color w:val="000009"/>
          <w:spacing w:val="-57"/>
        </w:rPr>
        <w:t xml:space="preserve"> </w:t>
      </w:r>
      <w:r w:rsidRPr="00EA310E">
        <w:rPr>
          <w:color w:val="000009"/>
        </w:rPr>
        <w:t>Овладение</w:t>
      </w:r>
      <w:r w:rsidRPr="00EA310E">
        <w:rPr>
          <w:color w:val="000009"/>
          <w:spacing w:val="-1"/>
        </w:rPr>
        <w:t xml:space="preserve"> </w:t>
      </w:r>
      <w:r w:rsidRPr="00EA310E">
        <w:rPr>
          <w:color w:val="000009"/>
        </w:rPr>
        <w:t>универсальными</w:t>
      </w:r>
      <w:r w:rsidRPr="00EA310E">
        <w:rPr>
          <w:color w:val="000009"/>
          <w:spacing w:val="1"/>
        </w:rPr>
        <w:t xml:space="preserve"> </w:t>
      </w:r>
      <w:r w:rsidRPr="00EA310E">
        <w:rPr>
          <w:color w:val="000009"/>
        </w:rPr>
        <w:t>учебными</w:t>
      </w:r>
      <w:r w:rsidRPr="00EA310E">
        <w:rPr>
          <w:color w:val="000009"/>
          <w:spacing w:val="-1"/>
        </w:rPr>
        <w:t xml:space="preserve"> </w:t>
      </w:r>
      <w:r w:rsidRPr="00EA310E">
        <w:rPr>
          <w:color w:val="000009"/>
        </w:rPr>
        <w:t>регулятивными</w:t>
      </w:r>
      <w:r w:rsidRPr="00EA310E">
        <w:rPr>
          <w:color w:val="000009"/>
          <w:spacing w:val="-2"/>
        </w:rPr>
        <w:t xml:space="preserve"> </w:t>
      </w:r>
      <w:r w:rsidRPr="00EA310E">
        <w:rPr>
          <w:color w:val="000009"/>
        </w:rPr>
        <w:t>действиями:</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color w:val="000009"/>
        </w:rPr>
        <w:t>самоорганизация:</w:t>
      </w:r>
    </w:p>
    <w:p w:rsidR="003006CA" w:rsidRPr="00EA310E" w:rsidRDefault="003006CA" w:rsidP="008641F2">
      <w:pPr>
        <w:pStyle w:val="a3"/>
        <w:ind w:right="1778"/>
        <w:jc w:val="both"/>
      </w:pPr>
      <w:r w:rsidRPr="00EA310E">
        <w:rPr>
          <w:color w:val="000009"/>
        </w:rPr>
        <w:t>планировать</w:t>
      </w:r>
      <w:r w:rsidRPr="00EA310E">
        <w:rPr>
          <w:color w:val="000009"/>
          <w:spacing w:val="-10"/>
        </w:rPr>
        <w:t xml:space="preserve"> </w:t>
      </w:r>
      <w:r w:rsidRPr="00EA310E">
        <w:rPr>
          <w:color w:val="000009"/>
        </w:rPr>
        <w:t>действия</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решению</w:t>
      </w:r>
      <w:r w:rsidRPr="00EA310E">
        <w:rPr>
          <w:color w:val="000009"/>
          <w:spacing w:val="-8"/>
        </w:rPr>
        <w:t xml:space="preserve"> </w:t>
      </w:r>
      <w:r w:rsidRPr="00EA310E">
        <w:rPr>
          <w:color w:val="000009"/>
        </w:rPr>
        <w:t>учебной</w:t>
      </w:r>
      <w:r w:rsidRPr="00EA310E">
        <w:rPr>
          <w:color w:val="000009"/>
          <w:spacing w:val="-9"/>
        </w:rPr>
        <w:t xml:space="preserve"> </w:t>
      </w:r>
      <w:r w:rsidRPr="00EA310E">
        <w:rPr>
          <w:color w:val="000009"/>
        </w:rPr>
        <w:t>задачи</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получения</w:t>
      </w:r>
      <w:r w:rsidRPr="00EA310E">
        <w:rPr>
          <w:color w:val="000009"/>
          <w:spacing w:val="-9"/>
        </w:rPr>
        <w:t xml:space="preserve"> </w:t>
      </w:r>
      <w:r w:rsidRPr="00EA310E">
        <w:rPr>
          <w:color w:val="000009"/>
        </w:rPr>
        <w:t>результата;</w:t>
      </w:r>
      <w:r w:rsidRPr="00EA310E">
        <w:rPr>
          <w:color w:val="000009"/>
          <w:spacing w:val="-57"/>
        </w:rPr>
        <w:t xml:space="preserve"> </w:t>
      </w:r>
      <w:r w:rsidRPr="00EA310E">
        <w:rPr>
          <w:color w:val="000009"/>
        </w:rPr>
        <w:t>выстраивать последовательность выбранных действий;</w:t>
      </w:r>
      <w:r w:rsidRPr="00EA310E">
        <w:rPr>
          <w:color w:val="000009"/>
          <w:spacing w:val="1"/>
        </w:rPr>
        <w:t xml:space="preserve"> </w:t>
      </w:r>
      <w:r w:rsidRPr="00EA310E">
        <w:rPr>
          <w:color w:val="000009"/>
        </w:rPr>
        <w:t>самоконтроль:устанавливать причины успеха/неудач учебной деятельности;</w:t>
      </w:r>
      <w:r w:rsidRPr="00EA310E">
        <w:rPr>
          <w:color w:val="000009"/>
          <w:spacing w:val="1"/>
        </w:rPr>
        <w:t xml:space="preserve"> </w:t>
      </w:r>
      <w:r w:rsidRPr="00EA310E">
        <w:rPr>
          <w:color w:val="000009"/>
        </w:rPr>
        <w:t>корректировать</w:t>
      </w:r>
      <w:r w:rsidRPr="00EA310E">
        <w:rPr>
          <w:color w:val="000009"/>
          <w:spacing w:val="-2"/>
        </w:rPr>
        <w:t xml:space="preserve"> </w:t>
      </w:r>
      <w:r w:rsidRPr="00EA310E">
        <w:rPr>
          <w:color w:val="000009"/>
        </w:rPr>
        <w:t>свои</w:t>
      </w:r>
      <w:r w:rsidRPr="00EA310E">
        <w:rPr>
          <w:color w:val="000009"/>
          <w:spacing w:val="1"/>
        </w:rPr>
        <w:t xml:space="preserve"> </w:t>
      </w:r>
      <w:r w:rsidRPr="00EA310E">
        <w:rPr>
          <w:color w:val="000009"/>
        </w:rPr>
        <w:t>учебные</w:t>
      </w:r>
      <w:r w:rsidRPr="00EA310E">
        <w:rPr>
          <w:color w:val="000009"/>
          <w:spacing w:val="-4"/>
        </w:rPr>
        <w:t xml:space="preserve"> </w:t>
      </w:r>
      <w:r w:rsidRPr="00EA310E">
        <w:rPr>
          <w:color w:val="000009"/>
        </w:rPr>
        <w:t>действия</w:t>
      </w:r>
      <w:r w:rsidRPr="00EA310E">
        <w:rPr>
          <w:color w:val="000009"/>
          <w:spacing w:val="-2"/>
        </w:rPr>
        <w:t xml:space="preserve"> </w:t>
      </w:r>
      <w:r w:rsidRPr="00EA310E">
        <w:rPr>
          <w:color w:val="000009"/>
        </w:rPr>
        <w:t>для</w:t>
      </w:r>
      <w:r w:rsidRPr="00EA310E">
        <w:rPr>
          <w:color w:val="000009"/>
          <w:spacing w:val="-2"/>
        </w:rPr>
        <w:t xml:space="preserve"> </w:t>
      </w:r>
      <w:r w:rsidRPr="00EA310E">
        <w:rPr>
          <w:color w:val="000009"/>
        </w:rPr>
        <w:t>преодоления</w:t>
      </w:r>
      <w:r w:rsidRPr="00EA310E">
        <w:rPr>
          <w:color w:val="000009"/>
          <w:spacing w:val="-2"/>
        </w:rPr>
        <w:t xml:space="preserve"> </w:t>
      </w:r>
      <w:r w:rsidRPr="00EA310E">
        <w:rPr>
          <w:color w:val="000009"/>
        </w:rPr>
        <w:t>ошибок.</w:t>
      </w:r>
    </w:p>
    <w:p w:rsidR="003006CA" w:rsidRPr="00EA310E" w:rsidRDefault="003006CA" w:rsidP="008641F2">
      <w:pPr>
        <w:pStyle w:val="a3"/>
        <w:ind w:right="871"/>
        <w:jc w:val="both"/>
      </w:pPr>
      <w:r w:rsidRPr="00EA310E">
        <w:rPr>
          <w:color w:val="000009"/>
        </w:rPr>
        <w:t>Развитие системы универсальных учебных действий в составе личностных, регулятивных,</w:t>
      </w:r>
      <w:r w:rsidRPr="00EA310E">
        <w:rPr>
          <w:color w:val="000009"/>
          <w:spacing w:val="-57"/>
        </w:rPr>
        <w:t xml:space="preserve"> </w:t>
      </w:r>
      <w:r w:rsidRPr="00EA310E">
        <w:rPr>
          <w:color w:val="000009"/>
        </w:rPr>
        <w:t>познавательных и коммуникативных действий, определяющих развитие психологических</w:t>
      </w:r>
      <w:r w:rsidRPr="00EA310E">
        <w:rPr>
          <w:color w:val="000009"/>
          <w:spacing w:val="1"/>
        </w:rPr>
        <w:t xml:space="preserve"> </w:t>
      </w:r>
      <w:r w:rsidRPr="00EA310E">
        <w:rPr>
          <w:color w:val="000009"/>
        </w:rPr>
        <w:t>способностей личности, осуществляется в рамках нормативно-возрастного развития</w:t>
      </w:r>
      <w:r w:rsidRPr="00EA310E">
        <w:rPr>
          <w:color w:val="000009"/>
          <w:spacing w:val="1"/>
        </w:rPr>
        <w:t xml:space="preserve"> </w:t>
      </w:r>
      <w:r w:rsidRPr="00EA310E">
        <w:rPr>
          <w:color w:val="000009"/>
        </w:rPr>
        <w:t>личностной и познавательной сфер ребенка. Процесс обучения задает содержание и</w:t>
      </w:r>
      <w:r w:rsidRPr="00EA310E">
        <w:rPr>
          <w:color w:val="000009"/>
          <w:spacing w:val="1"/>
        </w:rPr>
        <w:t xml:space="preserve"> </w:t>
      </w:r>
      <w:r w:rsidRPr="00EA310E">
        <w:rPr>
          <w:color w:val="000009"/>
        </w:rPr>
        <w:t>характеристики учебной деятельности ребенка и тем самым определяет зону ближайшего</w:t>
      </w:r>
      <w:r w:rsidRPr="00EA310E">
        <w:rPr>
          <w:color w:val="000009"/>
          <w:spacing w:val="1"/>
        </w:rPr>
        <w:t xml:space="preserve"> </w:t>
      </w:r>
      <w:r w:rsidRPr="00EA310E">
        <w:rPr>
          <w:color w:val="000009"/>
        </w:rPr>
        <w:t>развития указанных</w:t>
      </w:r>
      <w:r w:rsidRPr="00EA310E">
        <w:rPr>
          <w:color w:val="000009"/>
          <w:spacing w:val="2"/>
        </w:rPr>
        <w:t xml:space="preserve"> </w:t>
      </w:r>
      <w:r w:rsidRPr="00EA310E">
        <w:rPr>
          <w:color w:val="000009"/>
        </w:rPr>
        <w:t>универсальных</w:t>
      </w:r>
      <w:r w:rsidRPr="00EA310E">
        <w:rPr>
          <w:color w:val="000009"/>
          <w:spacing w:val="1"/>
        </w:rPr>
        <w:t xml:space="preserve"> </w:t>
      </w:r>
      <w:r w:rsidRPr="00EA310E">
        <w:rPr>
          <w:color w:val="000009"/>
        </w:rPr>
        <w:t>учебных действий</w:t>
      </w:r>
      <w:r w:rsidRPr="00EA310E">
        <w:rPr>
          <w:color w:val="000009"/>
          <w:spacing w:val="-1"/>
        </w:rPr>
        <w:t xml:space="preserve"> </w:t>
      </w:r>
      <w:r w:rsidRPr="00EA310E">
        <w:rPr>
          <w:color w:val="000009"/>
        </w:rPr>
        <w:t>(их</w:t>
      </w:r>
      <w:r w:rsidRPr="00EA310E">
        <w:rPr>
          <w:color w:val="000009"/>
          <w:spacing w:val="3"/>
        </w:rPr>
        <w:t xml:space="preserve"> </w:t>
      </w:r>
      <w:r w:rsidRPr="00EA310E">
        <w:rPr>
          <w:color w:val="000009"/>
        </w:rPr>
        <w:t>уровень</w:t>
      </w:r>
      <w:r w:rsidRPr="00EA310E">
        <w:rPr>
          <w:color w:val="000009"/>
          <w:spacing w:val="-2"/>
        </w:rPr>
        <w:t xml:space="preserve"> </w:t>
      </w:r>
      <w:r w:rsidRPr="00EA310E">
        <w:rPr>
          <w:color w:val="000009"/>
        </w:rPr>
        <w:t>развития,</w:t>
      </w:r>
      <w:r w:rsidRPr="00EA310E">
        <w:rPr>
          <w:color w:val="000009"/>
          <w:spacing w:val="1"/>
        </w:rPr>
        <w:t xml:space="preserve"> </w:t>
      </w:r>
      <w:r w:rsidRPr="00EA310E">
        <w:rPr>
          <w:color w:val="000009"/>
        </w:rPr>
        <w:t>соответствующий</w:t>
      </w:r>
      <w:r w:rsidRPr="00EA310E">
        <w:rPr>
          <w:color w:val="000009"/>
          <w:spacing w:val="4"/>
        </w:rPr>
        <w:t xml:space="preserve"> </w:t>
      </w:r>
      <w:r w:rsidRPr="00EA310E">
        <w:rPr>
          <w:color w:val="000009"/>
        </w:rPr>
        <w:t>«высокой</w:t>
      </w:r>
      <w:r w:rsidRPr="00EA310E">
        <w:rPr>
          <w:color w:val="000009"/>
          <w:spacing w:val="-1"/>
        </w:rPr>
        <w:t xml:space="preserve"> </w:t>
      </w:r>
      <w:r w:rsidRPr="00EA310E">
        <w:rPr>
          <w:color w:val="000009"/>
        </w:rPr>
        <w:t>норме»)</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их</w:t>
      </w:r>
      <w:r w:rsidRPr="00EA310E">
        <w:rPr>
          <w:color w:val="000009"/>
          <w:spacing w:val="2"/>
        </w:rPr>
        <w:t xml:space="preserve"> </w:t>
      </w:r>
      <w:r w:rsidRPr="00EA310E">
        <w:rPr>
          <w:color w:val="000009"/>
        </w:rPr>
        <w:t>свойства.</w:t>
      </w:r>
    </w:p>
    <w:p w:rsidR="003006CA" w:rsidRPr="00EA310E" w:rsidRDefault="003006CA" w:rsidP="008641F2">
      <w:pPr>
        <w:pStyle w:val="a3"/>
        <w:ind w:right="848"/>
        <w:jc w:val="both"/>
      </w:pPr>
      <w:r w:rsidRPr="00EA310E">
        <w:rPr>
          <w:color w:val="000009"/>
        </w:rPr>
        <w:t>Универсальные учебные действия представляют собой целостную систему, в которой</w:t>
      </w:r>
      <w:r w:rsidRPr="00EA310E">
        <w:rPr>
          <w:color w:val="000009"/>
          <w:spacing w:val="1"/>
        </w:rPr>
        <w:t xml:space="preserve"> </w:t>
      </w:r>
      <w:r w:rsidRPr="00EA310E">
        <w:rPr>
          <w:color w:val="000009"/>
        </w:rPr>
        <w:t>происхождение и развитие каждого вида учебного действия определяются его</w:t>
      </w:r>
      <w:r w:rsidRPr="00EA310E">
        <w:rPr>
          <w:color w:val="000009"/>
          <w:spacing w:val="1"/>
        </w:rPr>
        <w:t xml:space="preserve"> </w:t>
      </w:r>
      <w:r w:rsidRPr="00EA310E">
        <w:rPr>
          <w:color w:val="000009"/>
        </w:rPr>
        <w:t>отношениями</w:t>
      </w:r>
      <w:r w:rsidRPr="00EA310E">
        <w:rPr>
          <w:color w:val="000009"/>
          <w:spacing w:val="-5"/>
        </w:rPr>
        <w:t xml:space="preserve"> </w:t>
      </w:r>
      <w:r w:rsidRPr="00EA310E">
        <w:rPr>
          <w:color w:val="000009"/>
        </w:rPr>
        <w:t>с</w:t>
      </w:r>
      <w:r w:rsidRPr="00EA310E">
        <w:rPr>
          <w:color w:val="000009"/>
          <w:spacing w:val="-6"/>
        </w:rPr>
        <w:t xml:space="preserve"> </w:t>
      </w:r>
      <w:r w:rsidRPr="00EA310E">
        <w:rPr>
          <w:color w:val="000009"/>
        </w:rPr>
        <w:t>другими</w:t>
      </w:r>
      <w:r w:rsidRPr="00EA310E">
        <w:rPr>
          <w:color w:val="000009"/>
          <w:spacing w:val="-5"/>
        </w:rPr>
        <w:t xml:space="preserve"> </w:t>
      </w:r>
      <w:r w:rsidRPr="00EA310E">
        <w:rPr>
          <w:color w:val="000009"/>
        </w:rPr>
        <w:t>видами</w:t>
      </w:r>
      <w:r w:rsidRPr="00EA310E">
        <w:rPr>
          <w:color w:val="000009"/>
          <w:spacing w:val="-2"/>
        </w:rPr>
        <w:t xml:space="preserve"> </w:t>
      </w:r>
      <w:r w:rsidRPr="00EA310E">
        <w:rPr>
          <w:color w:val="000009"/>
        </w:rPr>
        <w:t>учебных</w:t>
      </w:r>
      <w:r w:rsidRPr="00EA310E">
        <w:rPr>
          <w:color w:val="000009"/>
          <w:spacing w:val="-4"/>
        </w:rPr>
        <w:t xml:space="preserve"> </w:t>
      </w:r>
      <w:r w:rsidRPr="00EA310E">
        <w:rPr>
          <w:color w:val="000009"/>
        </w:rPr>
        <w:t>действий</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общей</w:t>
      </w:r>
      <w:r w:rsidRPr="00EA310E">
        <w:rPr>
          <w:color w:val="000009"/>
          <w:spacing w:val="-5"/>
        </w:rPr>
        <w:t xml:space="preserve"> </w:t>
      </w:r>
      <w:r w:rsidRPr="00EA310E">
        <w:rPr>
          <w:color w:val="000009"/>
        </w:rPr>
        <w:t>логикой</w:t>
      </w:r>
      <w:r w:rsidRPr="00EA310E">
        <w:rPr>
          <w:color w:val="000009"/>
          <w:spacing w:val="-5"/>
        </w:rPr>
        <w:t xml:space="preserve"> </w:t>
      </w:r>
      <w:r w:rsidRPr="00EA310E">
        <w:rPr>
          <w:color w:val="000009"/>
        </w:rPr>
        <w:t>возрастного</w:t>
      </w:r>
      <w:r w:rsidRPr="00EA310E">
        <w:rPr>
          <w:color w:val="000009"/>
          <w:spacing w:val="-5"/>
        </w:rPr>
        <w:t xml:space="preserve"> </w:t>
      </w:r>
      <w:r w:rsidRPr="00EA310E">
        <w:rPr>
          <w:color w:val="000009"/>
        </w:rPr>
        <w:t>развития.</w:t>
      </w:r>
      <w:r w:rsidRPr="00EA310E">
        <w:rPr>
          <w:color w:val="000009"/>
          <w:spacing w:val="-57"/>
        </w:rPr>
        <w:t xml:space="preserve"> </w:t>
      </w:r>
      <w:r w:rsidRPr="00EA310E">
        <w:rPr>
          <w:color w:val="000009"/>
        </w:rPr>
        <w:t>Из общения и сорегуляции развивается способность ребенка регулировать свою</w:t>
      </w:r>
      <w:r w:rsidRPr="00EA310E">
        <w:rPr>
          <w:color w:val="000009"/>
          <w:spacing w:val="1"/>
        </w:rPr>
        <w:t xml:space="preserve"> </w:t>
      </w:r>
      <w:r w:rsidRPr="00EA310E">
        <w:rPr>
          <w:color w:val="000009"/>
        </w:rPr>
        <w:t>деятельность. Из оценок окружающих и в первую очередь оценок близкого взрослого</w:t>
      </w:r>
      <w:r w:rsidRPr="00EA310E">
        <w:rPr>
          <w:color w:val="000009"/>
          <w:spacing w:val="1"/>
        </w:rPr>
        <w:t xml:space="preserve"> </w:t>
      </w:r>
      <w:r w:rsidRPr="00EA310E">
        <w:rPr>
          <w:color w:val="000009"/>
        </w:rPr>
        <w:t>формируется представление о себе и своих возможностях, появляется самопринятие и</w:t>
      </w:r>
      <w:r w:rsidRPr="00EA310E">
        <w:rPr>
          <w:color w:val="000009"/>
          <w:spacing w:val="1"/>
        </w:rPr>
        <w:t xml:space="preserve"> </w:t>
      </w:r>
      <w:r w:rsidRPr="00EA310E">
        <w:rPr>
          <w:color w:val="000009"/>
        </w:rPr>
        <w:t>самоуважение, т. е. самооценка и Я- концепция как результат самоопределения. Из</w:t>
      </w:r>
      <w:r w:rsidRPr="00EA310E">
        <w:rPr>
          <w:color w:val="000009"/>
          <w:spacing w:val="1"/>
        </w:rPr>
        <w:t xml:space="preserve"> </w:t>
      </w:r>
      <w:r w:rsidRPr="00EA310E">
        <w:rPr>
          <w:color w:val="000009"/>
        </w:rPr>
        <w:t>ситуативно-познавательного и внеситуативно- познавательного общения формируются</w:t>
      </w:r>
      <w:r w:rsidRPr="00EA310E">
        <w:rPr>
          <w:color w:val="000009"/>
          <w:spacing w:val="1"/>
        </w:rPr>
        <w:t xml:space="preserve"> </w:t>
      </w:r>
      <w:r w:rsidRPr="00EA310E">
        <w:rPr>
          <w:color w:val="000009"/>
        </w:rPr>
        <w:t>познавательные</w:t>
      </w:r>
      <w:r w:rsidRPr="00EA310E">
        <w:rPr>
          <w:color w:val="000009"/>
          <w:spacing w:val="-3"/>
        </w:rPr>
        <w:t xml:space="preserve"> </w:t>
      </w:r>
      <w:r w:rsidRPr="00EA310E">
        <w:rPr>
          <w:color w:val="000009"/>
        </w:rPr>
        <w:t>действия ребенка.</w:t>
      </w:r>
    </w:p>
    <w:p w:rsidR="003006CA" w:rsidRPr="00EA310E" w:rsidRDefault="003006CA" w:rsidP="008641F2">
      <w:pPr>
        <w:pStyle w:val="a3"/>
        <w:ind w:right="863"/>
        <w:jc w:val="both"/>
      </w:pPr>
      <w:r w:rsidRPr="00EA310E">
        <w:rPr>
          <w:color w:val="000009"/>
        </w:rPr>
        <w:t>Содержание, способы общения и коммуникации обусловливают развитие способности</w:t>
      </w:r>
      <w:r w:rsidRPr="00EA310E">
        <w:rPr>
          <w:color w:val="000009"/>
          <w:spacing w:val="1"/>
        </w:rPr>
        <w:t xml:space="preserve"> </w:t>
      </w:r>
      <w:r w:rsidRPr="00EA310E">
        <w:rPr>
          <w:color w:val="000009"/>
        </w:rPr>
        <w:t>ребенка</w:t>
      </w:r>
      <w:r w:rsidRPr="00EA310E">
        <w:rPr>
          <w:color w:val="000009"/>
          <w:spacing w:val="-7"/>
        </w:rPr>
        <w:t xml:space="preserve"> </w:t>
      </w:r>
      <w:r w:rsidRPr="00EA310E">
        <w:rPr>
          <w:color w:val="000009"/>
        </w:rPr>
        <w:t>к</w:t>
      </w:r>
      <w:r w:rsidRPr="00EA310E">
        <w:rPr>
          <w:color w:val="000009"/>
          <w:spacing w:val="-5"/>
        </w:rPr>
        <w:t xml:space="preserve"> </w:t>
      </w:r>
      <w:r w:rsidRPr="00EA310E">
        <w:rPr>
          <w:color w:val="000009"/>
        </w:rPr>
        <w:t>регуляции</w:t>
      </w:r>
      <w:r w:rsidRPr="00EA310E">
        <w:rPr>
          <w:color w:val="000009"/>
          <w:spacing w:val="-6"/>
        </w:rPr>
        <w:t xml:space="preserve"> </w:t>
      </w:r>
      <w:r w:rsidRPr="00EA310E">
        <w:rPr>
          <w:color w:val="000009"/>
        </w:rPr>
        <w:t>поведения</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деятельности,</w:t>
      </w:r>
      <w:r w:rsidRPr="00EA310E">
        <w:rPr>
          <w:color w:val="000009"/>
          <w:spacing w:val="-6"/>
        </w:rPr>
        <w:t xml:space="preserve"> </w:t>
      </w:r>
      <w:r w:rsidRPr="00EA310E">
        <w:rPr>
          <w:color w:val="000009"/>
        </w:rPr>
        <w:t>познанию</w:t>
      </w:r>
      <w:r w:rsidRPr="00EA310E">
        <w:rPr>
          <w:color w:val="000009"/>
          <w:spacing w:val="-5"/>
        </w:rPr>
        <w:t xml:space="preserve"> </w:t>
      </w:r>
      <w:r w:rsidRPr="00EA310E">
        <w:rPr>
          <w:color w:val="000009"/>
        </w:rPr>
        <w:t>мира,</w:t>
      </w:r>
      <w:r w:rsidRPr="00EA310E">
        <w:rPr>
          <w:color w:val="000009"/>
          <w:spacing w:val="-5"/>
        </w:rPr>
        <w:t xml:space="preserve"> </w:t>
      </w:r>
      <w:r w:rsidRPr="00EA310E">
        <w:rPr>
          <w:color w:val="000009"/>
        </w:rPr>
        <w:t>определяют</w:t>
      </w:r>
      <w:r w:rsidRPr="00EA310E">
        <w:rPr>
          <w:color w:val="000009"/>
          <w:spacing w:val="-6"/>
        </w:rPr>
        <w:t xml:space="preserve"> </w:t>
      </w:r>
      <w:r w:rsidRPr="00EA310E">
        <w:rPr>
          <w:color w:val="000009"/>
        </w:rPr>
        <w:t>образ</w:t>
      </w:r>
      <w:r w:rsidRPr="00EA310E">
        <w:rPr>
          <w:color w:val="000009"/>
          <w:spacing w:val="-2"/>
        </w:rPr>
        <w:t xml:space="preserve"> </w:t>
      </w:r>
      <w:r w:rsidRPr="00EA310E">
        <w:rPr>
          <w:color w:val="000009"/>
        </w:rPr>
        <w:t>«Я»</w:t>
      </w:r>
      <w:r w:rsidRPr="00EA310E">
        <w:rPr>
          <w:color w:val="000009"/>
          <w:spacing w:val="-11"/>
        </w:rPr>
        <w:t xml:space="preserve"> </w:t>
      </w:r>
      <w:r w:rsidRPr="00EA310E">
        <w:rPr>
          <w:color w:val="000009"/>
        </w:rPr>
        <w:t>как</w:t>
      </w:r>
      <w:r w:rsidRPr="00EA310E">
        <w:rPr>
          <w:color w:val="000009"/>
          <w:spacing w:val="-57"/>
        </w:rPr>
        <w:t xml:space="preserve"> </w:t>
      </w:r>
      <w:r w:rsidRPr="00EA310E">
        <w:rPr>
          <w:color w:val="000009"/>
        </w:rPr>
        <w:t>систему</w:t>
      </w:r>
      <w:r w:rsidRPr="00EA310E">
        <w:rPr>
          <w:color w:val="000009"/>
          <w:spacing w:val="-6"/>
        </w:rPr>
        <w:t xml:space="preserve"> </w:t>
      </w:r>
      <w:r w:rsidRPr="00EA310E">
        <w:rPr>
          <w:color w:val="000009"/>
        </w:rPr>
        <w:t>представлений о себе,</w:t>
      </w:r>
      <w:r w:rsidRPr="00EA310E">
        <w:rPr>
          <w:color w:val="000009"/>
          <w:spacing w:val="-1"/>
        </w:rPr>
        <w:t xml:space="preserve"> </w:t>
      </w:r>
      <w:r w:rsidRPr="00EA310E">
        <w:rPr>
          <w:color w:val="000009"/>
        </w:rPr>
        <w:t>отношения к себе.</w:t>
      </w:r>
    </w:p>
    <w:p w:rsidR="003006CA" w:rsidRPr="00EA310E" w:rsidRDefault="003006CA" w:rsidP="008641F2">
      <w:pPr>
        <w:pStyle w:val="a3"/>
        <w:ind w:right="869"/>
        <w:jc w:val="both"/>
      </w:pPr>
      <w:r w:rsidRPr="00EA310E">
        <w:rPr>
          <w:color w:val="000009"/>
        </w:rPr>
        <w:t>Именно поэтому становлению коммуникативных универсальных учебных действий в</w:t>
      </w:r>
      <w:r w:rsidRPr="00EA310E">
        <w:rPr>
          <w:color w:val="000009"/>
          <w:spacing w:val="1"/>
        </w:rPr>
        <w:t xml:space="preserve"> </w:t>
      </w:r>
      <w:r w:rsidRPr="00EA310E">
        <w:rPr>
          <w:color w:val="000009"/>
        </w:rPr>
        <w:t>программе развития универсальных учебных действий следует уделить особое внимание.</w:t>
      </w:r>
      <w:r w:rsidRPr="00EA310E">
        <w:rPr>
          <w:color w:val="000009"/>
          <w:spacing w:val="1"/>
        </w:rPr>
        <w:t xml:space="preserve"> </w:t>
      </w:r>
      <w:r w:rsidRPr="00EA310E">
        <w:rPr>
          <w:color w:val="000009"/>
        </w:rPr>
        <w:t>По</w:t>
      </w:r>
      <w:r w:rsidRPr="00EA310E">
        <w:rPr>
          <w:color w:val="000009"/>
          <w:spacing w:val="-8"/>
        </w:rPr>
        <w:t xml:space="preserve"> </w:t>
      </w:r>
      <w:r w:rsidRPr="00EA310E">
        <w:rPr>
          <w:color w:val="000009"/>
        </w:rPr>
        <w:t>мере</w:t>
      </w:r>
      <w:r w:rsidRPr="00EA310E">
        <w:rPr>
          <w:color w:val="000009"/>
          <w:spacing w:val="-5"/>
        </w:rPr>
        <w:t xml:space="preserve"> </w:t>
      </w:r>
      <w:r w:rsidRPr="00EA310E">
        <w:rPr>
          <w:color w:val="000009"/>
        </w:rPr>
        <w:t>становления</w:t>
      </w:r>
      <w:r w:rsidRPr="00EA310E">
        <w:rPr>
          <w:color w:val="000009"/>
          <w:spacing w:val="-7"/>
        </w:rPr>
        <w:t xml:space="preserve"> </w:t>
      </w:r>
      <w:r w:rsidRPr="00EA310E">
        <w:rPr>
          <w:color w:val="000009"/>
        </w:rPr>
        <w:t>личностных</w:t>
      </w:r>
      <w:r w:rsidRPr="00EA310E">
        <w:rPr>
          <w:color w:val="000009"/>
          <w:spacing w:val="-5"/>
        </w:rPr>
        <w:t xml:space="preserve"> </w:t>
      </w:r>
      <w:r w:rsidRPr="00EA310E">
        <w:rPr>
          <w:color w:val="000009"/>
        </w:rPr>
        <w:t>действий</w:t>
      </w:r>
      <w:r w:rsidRPr="00EA310E">
        <w:rPr>
          <w:color w:val="000009"/>
          <w:spacing w:val="-6"/>
        </w:rPr>
        <w:t xml:space="preserve"> </w:t>
      </w:r>
      <w:r w:rsidRPr="00EA310E">
        <w:rPr>
          <w:color w:val="000009"/>
        </w:rPr>
        <w:t>ребенка(смыслообразование</w:t>
      </w:r>
      <w:r w:rsidRPr="00EA310E">
        <w:rPr>
          <w:color w:val="000009"/>
          <w:spacing w:val="-8"/>
        </w:rPr>
        <w:t xml:space="preserve"> </w:t>
      </w:r>
      <w:r w:rsidRPr="00EA310E">
        <w:rPr>
          <w:color w:val="000009"/>
        </w:rPr>
        <w:t>самоопределение,</w:t>
      </w:r>
      <w:r w:rsidRPr="00EA310E">
        <w:rPr>
          <w:color w:val="000009"/>
          <w:spacing w:val="-57"/>
        </w:rPr>
        <w:t xml:space="preserve"> </w:t>
      </w:r>
      <w:r w:rsidRPr="00EA310E">
        <w:rPr>
          <w:color w:val="000009"/>
        </w:rPr>
        <w:t>нравственно-этическая</w:t>
      </w:r>
      <w:r w:rsidRPr="00EA310E">
        <w:rPr>
          <w:color w:val="000009"/>
          <w:spacing w:val="1"/>
        </w:rPr>
        <w:t xml:space="preserve"> </w:t>
      </w:r>
      <w:r w:rsidRPr="00EA310E">
        <w:rPr>
          <w:color w:val="000009"/>
        </w:rPr>
        <w:t>ориентация)</w:t>
      </w:r>
      <w:r w:rsidRPr="00EA310E">
        <w:rPr>
          <w:color w:val="000009"/>
          <w:spacing w:val="-5"/>
        </w:rPr>
        <w:t xml:space="preserve"> </w:t>
      </w:r>
      <w:r w:rsidRPr="00EA310E">
        <w:rPr>
          <w:color w:val="000009"/>
        </w:rPr>
        <w:t>функционирование</w:t>
      </w:r>
      <w:r w:rsidRPr="00EA310E">
        <w:rPr>
          <w:color w:val="000009"/>
          <w:spacing w:val="-2"/>
        </w:rPr>
        <w:t xml:space="preserve"> </w:t>
      </w:r>
      <w:r w:rsidRPr="00EA310E">
        <w:rPr>
          <w:color w:val="000009"/>
        </w:rPr>
        <w:t>и развитие</w:t>
      </w:r>
    </w:p>
    <w:p w:rsidR="003006CA" w:rsidRPr="00EA310E" w:rsidRDefault="003006CA" w:rsidP="008641F2">
      <w:pPr>
        <w:pStyle w:val="a3"/>
        <w:ind w:right="863"/>
        <w:jc w:val="both"/>
      </w:pPr>
      <w:r w:rsidRPr="00EA310E">
        <w:rPr>
          <w:color w:val="000009"/>
        </w:rPr>
        <w:t>универсальных учебных действий (коммуникативных, познавательных и регулятивных)</w:t>
      </w:r>
      <w:r w:rsidRPr="00EA310E">
        <w:rPr>
          <w:color w:val="000009"/>
          <w:spacing w:val="1"/>
        </w:rPr>
        <w:t xml:space="preserve"> </w:t>
      </w:r>
      <w:r w:rsidRPr="00EA310E">
        <w:rPr>
          <w:color w:val="000009"/>
        </w:rPr>
        <w:t>претерпевают</w:t>
      </w:r>
      <w:r w:rsidRPr="00EA310E">
        <w:rPr>
          <w:color w:val="000009"/>
          <w:spacing w:val="-13"/>
        </w:rPr>
        <w:t xml:space="preserve"> </w:t>
      </w:r>
      <w:r w:rsidRPr="00EA310E">
        <w:rPr>
          <w:color w:val="000009"/>
        </w:rPr>
        <w:t>значительные</w:t>
      </w:r>
      <w:r w:rsidRPr="00EA310E">
        <w:rPr>
          <w:color w:val="000009"/>
          <w:spacing w:val="-14"/>
        </w:rPr>
        <w:t xml:space="preserve"> </w:t>
      </w:r>
      <w:r w:rsidRPr="00EA310E">
        <w:rPr>
          <w:color w:val="000009"/>
        </w:rPr>
        <w:t>изменения.</w:t>
      </w:r>
      <w:r w:rsidRPr="00EA310E">
        <w:rPr>
          <w:color w:val="000009"/>
          <w:spacing w:val="-15"/>
        </w:rPr>
        <w:t xml:space="preserve"> </w:t>
      </w:r>
      <w:r w:rsidRPr="00EA310E">
        <w:rPr>
          <w:color w:val="000009"/>
        </w:rPr>
        <w:t>Регуляция</w:t>
      </w:r>
      <w:r w:rsidRPr="00EA310E">
        <w:rPr>
          <w:color w:val="000009"/>
          <w:spacing w:val="-12"/>
        </w:rPr>
        <w:t xml:space="preserve"> </w:t>
      </w:r>
      <w:r w:rsidRPr="00EA310E">
        <w:rPr>
          <w:color w:val="000009"/>
        </w:rPr>
        <w:t>общения,</w:t>
      </w:r>
      <w:r w:rsidRPr="00EA310E">
        <w:rPr>
          <w:color w:val="000009"/>
          <w:spacing w:val="-12"/>
        </w:rPr>
        <w:t xml:space="preserve"> </w:t>
      </w:r>
      <w:r w:rsidRPr="00EA310E">
        <w:rPr>
          <w:color w:val="000009"/>
        </w:rPr>
        <w:t>кооперации</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сотрудничества</w:t>
      </w:r>
      <w:r w:rsidRPr="00EA310E">
        <w:rPr>
          <w:color w:val="000009"/>
          <w:spacing w:val="-57"/>
        </w:rPr>
        <w:t xml:space="preserve"> </w:t>
      </w:r>
      <w:r w:rsidRPr="00EA310E">
        <w:rPr>
          <w:color w:val="000009"/>
        </w:rPr>
        <w:t>проектирует определенные достижения и результаты ребенка, что вторично приводит к</w:t>
      </w:r>
      <w:r w:rsidRPr="00EA310E">
        <w:rPr>
          <w:color w:val="000009"/>
          <w:spacing w:val="1"/>
        </w:rPr>
        <w:t xml:space="preserve"> </w:t>
      </w:r>
      <w:r w:rsidRPr="00EA310E">
        <w:rPr>
          <w:color w:val="000009"/>
        </w:rPr>
        <w:t>изменению</w:t>
      </w:r>
      <w:r w:rsidRPr="00EA310E">
        <w:rPr>
          <w:color w:val="000009"/>
          <w:spacing w:val="-3"/>
        </w:rPr>
        <w:t xml:space="preserve"> </w:t>
      </w:r>
      <w:r w:rsidRPr="00EA310E">
        <w:rPr>
          <w:color w:val="000009"/>
        </w:rPr>
        <w:t>характера</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общения</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Я-концепции.</w:t>
      </w:r>
    </w:p>
    <w:p w:rsidR="003006CA" w:rsidRPr="00EA310E" w:rsidRDefault="003006CA" w:rsidP="008641F2">
      <w:pPr>
        <w:pStyle w:val="a3"/>
        <w:ind w:right="0"/>
        <w:jc w:val="both"/>
      </w:pPr>
      <w:r w:rsidRPr="00EA310E">
        <w:rPr>
          <w:color w:val="000009"/>
        </w:rPr>
        <w:t>Познавательные</w:t>
      </w:r>
      <w:r w:rsidRPr="00EA310E">
        <w:rPr>
          <w:color w:val="000009"/>
          <w:spacing w:val="-8"/>
        </w:rPr>
        <w:t xml:space="preserve"> </w:t>
      </w:r>
      <w:r w:rsidRPr="00EA310E">
        <w:rPr>
          <w:color w:val="000009"/>
        </w:rPr>
        <w:t>действия</w:t>
      </w:r>
      <w:r w:rsidRPr="00EA310E">
        <w:rPr>
          <w:color w:val="000009"/>
          <w:spacing w:val="-6"/>
        </w:rPr>
        <w:t xml:space="preserve"> </w:t>
      </w:r>
      <w:r w:rsidRPr="00EA310E">
        <w:rPr>
          <w:color w:val="000009"/>
        </w:rPr>
        <w:t>также</w:t>
      </w:r>
      <w:r w:rsidRPr="00EA310E">
        <w:rPr>
          <w:color w:val="000009"/>
          <w:spacing w:val="-6"/>
        </w:rPr>
        <w:t xml:space="preserve"> </w:t>
      </w:r>
      <w:r w:rsidRPr="00EA310E">
        <w:rPr>
          <w:color w:val="000009"/>
        </w:rPr>
        <w:t>являются</w:t>
      </w:r>
      <w:r w:rsidRPr="00EA310E">
        <w:rPr>
          <w:color w:val="000009"/>
          <w:spacing w:val="-6"/>
        </w:rPr>
        <w:t xml:space="preserve"> </w:t>
      </w:r>
      <w:r w:rsidRPr="00EA310E">
        <w:rPr>
          <w:color w:val="000009"/>
        </w:rPr>
        <w:t>существенным</w:t>
      </w:r>
      <w:r w:rsidRPr="00EA310E">
        <w:rPr>
          <w:color w:val="000009"/>
          <w:spacing w:val="-7"/>
        </w:rPr>
        <w:t xml:space="preserve"> </w:t>
      </w:r>
      <w:r w:rsidRPr="00EA310E">
        <w:rPr>
          <w:color w:val="000009"/>
        </w:rPr>
        <w:t>ресурсом</w:t>
      </w:r>
      <w:r w:rsidRPr="00EA310E">
        <w:rPr>
          <w:color w:val="000009"/>
          <w:spacing w:val="-7"/>
        </w:rPr>
        <w:t xml:space="preserve"> </w:t>
      </w:r>
      <w:r w:rsidRPr="00EA310E">
        <w:rPr>
          <w:color w:val="000009"/>
        </w:rPr>
        <w:t>достижения</w:t>
      </w:r>
      <w:r w:rsidRPr="00EA310E">
        <w:rPr>
          <w:color w:val="000009"/>
          <w:spacing w:val="-4"/>
        </w:rPr>
        <w:t xml:space="preserve"> </w:t>
      </w:r>
      <w:r w:rsidRPr="00EA310E">
        <w:rPr>
          <w:color w:val="000009"/>
        </w:rPr>
        <w:t>успеха</w:t>
      </w:r>
    </w:p>
    <w:p w:rsidR="003006CA" w:rsidRPr="00EA310E" w:rsidRDefault="003006CA" w:rsidP="008641F2">
      <w:pPr>
        <w:pStyle w:val="a3"/>
        <w:ind w:right="0"/>
        <w:jc w:val="both"/>
      </w:pPr>
      <w:r w:rsidRPr="00EA310E">
        <w:rPr>
          <w:color w:val="000009"/>
        </w:rPr>
        <w:t>и</w:t>
      </w:r>
      <w:r w:rsidRPr="00EA310E">
        <w:rPr>
          <w:color w:val="000009"/>
          <w:spacing w:val="-5"/>
        </w:rPr>
        <w:t xml:space="preserve"> </w:t>
      </w:r>
      <w:r w:rsidRPr="00EA310E">
        <w:rPr>
          <w:color w:val="000009"/>
        </w:rPr>
        <w:t>оказывают</w:t>
      </w:r>
      <w:r w:rsidRPr="00EA310E">
        <w:rPr>
          <w:color w:val="000009"/>
          <w:spacing w:val="-4"/>
        </w:rPr>
        <w:t xml:space="preserve"> </w:t>
      </w:r>
      <w:r w:rsidRPr="00EA310E">
        <w:rPr>
          <w:color w:val="000009"/>
        </w:rPr>
        <w:t>влияние</w:t>
      </w:r>
      <w:r w:rsidRPr="00EA310E">
        <w:rPr>
          <w:color w:val="000009"/>
          <w:spacing w:val="-6"/>
        </w:rPr>
        <w:t xml:space="preserve"> </w:t>
      </w:r>
      <w:r w:rsidRPr="00EA310E">
        <w:rPr>
          <w:color w:val="000009"/>
        </w:rPr>
        <w:t>как</w:t>
      </w:r>
      <w:r w:rsidRPr="00EA310E">
        <w:rPr>
          <w:color w:val="000009"/>
          <w:spacing w:val="-4"/>
        </w:rPr>
        <w:t xml:space="preserve"> </w:t>
      </w:r>
      <w:r w:rsidRPr="00EA310E">
        <w:rPr>
          <w:color w:val="000009"/>
        </w:rPr>
        <w:t>на</w:t>
      </w:r>
      <w:r w:rsidRPr="00EA310E">
        <w:rPr>
          <w:color w:val="000009"/>
          <w:spacing w:val="-5"/>
        </w:rPr>
        <w:t xml:space="preserve"> </w:t>
      </w:r>
      <w:r w:rsidRPr="00EA310E">
        <w:rPr>
          <w:color w:val="000009"/>
        </w:rPr>
        <w:t>эффективность</w:t>
      </w:r>
      <w:r w:rsidRPr="00EA310E">
        <w:rPr>
          <w:color w:val="000009"/>
          <w:spacing w:val="-5"/>
        </w:rPr>
        <w:t xml:space="preserve"> </w:t>
      </w:r>
      <w:r w:rsidRPr="00EA310E">
        <w:rPr>
          <w:color w:val="000009"/>
        </w:rPr>
        <w:t>самой</w:t>
      </w:r>
      <w:r w:rsidRPr="00EA310E">
        <w:rPr>
          <w:color w:val="000009"/>
          <w:spacing w:val="-4"/>
        </w:rPr>
        <w:t xml:space="preserve"> </w:t>
      </w:r>
      <w:r w:rsidRPr="00EA310E">
        <w:rPr>
          <w:color w:val="000009"/>
        </w:rPr>
        <w:t>деятельности</w:t>
      </w:r>
      <w:r w:rsidRPr="00EA310E">
        <w:rPr>
          <w:color w:val="000009"/>
          <w:spacing w:val="-4"/>
        </w:rPr>
        <w:t xml:space="preserve"> </w:t>
      </w:r>
      <w:r w:rsidRPr="00EA310E">
        <w:rPr>
          <w:color w:val="000009"/>
        </w:rPr>
        <w:t>и</w:t>
      </w:r>
      <w:r w:rsidRPr="00EA310E">
        <w:rPr>
          <w:color w:val="000009"/>
          <w:spacing w:val="-7"/>
        </w:rPr>
        <w:t xml:space="preserve"> </w:t>
      </w:r>
      <w:r w:rsidRPr="00EA310E">
        <w:rPr>
          <w:color w:val="000009"/>
        </w:rPr>
        <w:t>коммуникации,</w:t>
      </w:r>
      <w:r w:rsidRPr="00EA310E">
        <w:rPr>
          <w:color w:val="000009"/>
          <w:spacing w:val="-4"/>
        </w:rPr>
        <w:t xml:space="preserve"> </w:t>
      </w:r>
      <w:r w:rsidRPr="00EA310E">
        <w:rPr>
          <w:color w:val="000009"/>
        </w:rPr>
        <w:t>так</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на</w:t>
      </w:r>
      <w:r w:rsidRPr="00EA310E">
        <w:rPr>
          <w:color w:val="000009"/>
          <w:spacing w:val="-57"/>
        </w:rPr>
        <w:t xml:space="preserve"> </w:t>
      </w:r>
      <w:r w:rsidRPr="00EA310E">
        <w:rPr>
          <w:color w:val="000009"/>
        </w:rPr>
        <w:t>самооценку,</w:t>
      </w:r>
      <w:r w:rsidRPr="00EA310E">
        <w:rPr>
          <w:color w:val="000009"/>
          <w:spacing w:val="-2"/>
        </w:rPr>
        <w:t xml:space="preserve"> </w:t>
      </w:r>
      <w:r w:rsidRPr="00EA310E">
        <w:rPr>
          <w:color w:val="000009"/>
        </w:rPr>
        <w:t>смыслообразование</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самоопределение</w:t>
      </w:r>
      <w:r w:rsidRPr="00EA310E">
        <w:rPr>
          <w:color w:val="000009"/>
          <w:spacing w:val="-2"/>
        </w:rPr>
        <w:t xml:space="preserve"> </w:t>
      </w:r>
      <w:r w:rsidRPr="00EA310E">
        <w:rPr>
          <w:color w:val="000009"/>
        </w:rPr>
        <w:t>обучающегося.</w:t>
      </w:r>
    </w:p>
    <w:p w:rsidR="003006CA" w:rsidRPr="00EA310E" w:rsidRDefault="003006CA" w:rsidP="008641F2">
      <w:pPr>
        <w:pStyle w:val="a3"/>
        <w:ind w:right="0"/>
        <w:jc w:val="both"/>
      </w:pPr>
      <w:r w:rsidRPr="00EA310E">
        <w:rPr>
          <w:color w:val="000009"/>
        </w:rPr>
        <w:t>Особенности,</w:t>
      </w:r>
      <w:r w:rsidRPr="00EA310E">
        <w:rPr>
          <w:color w:val="000009"/>
          <w:spacing w:val="-9"/>
        </w:rPr>
        <w:t xml:space="preserve"> </w:t>
      </w:r>
      <w:r w:rsidRPr="00EA310E">
        <w:rPr>
          <w:color w:val="000009"/>
        </w:rPr>
        <w:t>основные</w:t>
      </w:r>
      <w:r w:rsidRPr="00EA310E">
        <w:rPr>
          <w:color w:val="000009"/>
          <w:spacing w:val="-9"/>
        </w:rPr>
        <w:t xml:space="preserve"> </w:t>
      </w:r>
      <w:r w:rsidRPr="00EA310E">
        <w:rPr>
          <w:color w:val="000009"/>
        </w:rPr>
        <w:t>направления</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планируемые</w:t>
      </w:r>
      <w:r w:rsidRPr="00EA310E">
        <w:rPr>
          <w:color w:val="000009"/>
          <w:spacing w:val="-10"/>
        </w:rPr>
        <w:t xml:space="preserve"> </w:t>
      </w:r>
      <w:r w:rsidRPr="00EA310E">
        <w:rPr>
          <w:color w:val="000009"/>
        </w:rPr>
        <w:t>результаты</w:t>
      </w:r>
    </w:p>
    <w:p w:rsidR="003006CA" w:rsidRPr="00EA310E" w:rsidRDefault="003006CA" w:rsidP="008641F2">
      <w:pPr>
        <w:pStyle w:val="a3"/>
        <w:jc w:val="both"/>
      </w:pPr>
      <w:r w:rsidRPr="00EA310E">
        <w:rPr>
          <w:color w:val="000009"/>
        </w:rPr>
        <w:t>учебно-</w:t>
      </w:r>
      <w:r w:rsidRPr="00EA310E">
        <w:rPr>
          <w:color w:val="000009"/>
          <w:spacing w:val="-9"/>
        </w:rPr>
        <w:t xml:space="preserve"> </w:t>
      </w:r>
      <w:r w:rsidRPr="00EA310E">
        <w:rPr>
          <w:color w:val="000009"/>
        </w:rPr>
        <w:t>исследовательской</w:t>
      </w:r>
      <w:r w:rsidRPr="00EA310E">
        <w:rPr>
          <w:color w:val="000009"/>
          <w:spacing w:val="-8"/>
        </w:rPr>
        <w:t xml:space="preserve"> </w:t>
      </w:r>
      <w:r w:rsidRPr="00EA310E">
        <w:rPr>
          <w:color w:val="000009"/>
        </w:rPr>
        <w:t>и</w:t>
      </w:r>
      <w:r w:rsidRPr="00EA310E">
        <w:rPr>
          <w:color w:val="000009"/>
          <w:spacing w:val="-10"/>
        </w:rPr>
        <w:t xml:space="preserve"> </w:t>
      </w:r>
      <w:r w:rsidRPr="00EA310E">
        <w:rPr>
          <w:color w:val="000009"/>
        </w:rPr>
        <w:t>проектной</w:t>
      </w:r>
      <w:r w:rsidRPr="00EA310E">
        <w:rPr>
          <w:color w:val="000009"/>
          <w:spacing w:val="-8"/>
        </w:rPr>
        <w:t xml:space="preserve"> </w:t>
      </w:r>
      <w:r w:rsidRPr="00EA310E">
        <w:rPr>
          <w:color w:val="000009"/>
        </w:rPr>
        <w:t>деятельности</w:t>
      </w:r>
      <w:r w:rsidRPr="00EA310E">
        <w:rPr>
          <w:color w:val="000009"/>
          <w:spacing w:val="-8"/>
        </w:rPr>
        <w:t xml:space="preserve"> </w:t>
      </w:r>
      <w:r w:rsidRPr="00EA310E">
        <w:rPr>
          <w:color w:val="000009"/>
        </w:rPr>
        <w:t>обучающихся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рамках</w:t>
      </w:r>
      <w:r w:rsidRPr="00EA310E">
        <w:rPr>
          <w:color w:val="000009"/>
          <w:spacing w:val="-4"/>
        </w:rPr>
        <w:t xml:space="preserve"> </w:t>
      </w:r>
      <w:r w:rsidRPr="00EA310E">
        <w:rPr>
          <w:color w:val="000009"/>
        </w:rPr>
        <w:t>урочной</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внеурочной деятельности Учебно-исследовательская и проектная деятельности</w:t>
      </w:r>
      <w:r w:rsidRPr="00EA310E">
        <w:rPr>
          <w:color w:val="000009"/>
          <w:spacing w:val="1"/>
        </w:rPr>
        <w:t xml:space="preserve"> </w:t>
      </w:r>
      <w:r w:rsidRPr="00EA310E">
        <w:rPr>
          <w:color w:val="000009"/>
        </w:rPr>
        <w:t>обучающихся</w:t>
      </w:r>
      <w:r w:rsidRPr="00EA310E">
        <w:rPr>
          <w:color w:val="000009"/>
          <w:spacing w:val="-2"/>
        </w:rPr>
        <w:t xml:space="preserve"> </w:t>
      </w:r>
      <w:r w:rsidRPr="00EA310E">
        <w:rPr>
          <w:color w:val="000009"/>
        </w:rPr>
        <w:t>направлена</w:t>
      </w:r>
      <w:r w:rsidRPr="00EA310E">
        <w:rPr>
          <w:color w:val="000009"/>
          <w:spacing w:val="-2"/>
        </w:rPr>
        <w:t xml:space="preserve"> </w:t>
      </w:r>
      <w:r w:rsidRPr="00EA310E">
        <w:rPr>
          <w:color w:val="000009"/>
        </w:rPr>
        <w:t>на</w:t>
      </w:r>
      <w:r w:rsidRPr="00EA310E">
        <w:rPr>
          <w:color w:val="000009"/>
          <w:spacing w:val="-2"/>
        </w:rPr>
        <w:t xml:space="preserve"> </w:t>
      </w:r>
      <w:r w:rsidRPr="00EA310E">
        <w:rPr>
          <w:color w:val="000009"/>
        </w:rPr>
        <w:t>развитие</w:t>
      </w:r>
      <w:r w:rsidRPr="00EA310E">
        <w:rPr>
          <w:color w:val="000009"/>
          <w:spacing w:val="-2"/>
        </w:rPr>
        <w:t xml:space="preserve"> </w:t>
      </w:r>
      <w:r w:rsidRPr="00EA310E">
        <w:rPr>
          <w:color w:val="000009"/>
        </w:rPr>
        <w:t>метапредметных</w:t>
      </w:r>
      <w:r w:rsidRPr="00EA310E">
        <w:rPr>
          <w:color w:val="000009"/>
          <w:spacing w:val="2"/>
        </w:rPr>
        <w:t xml:space="preserve"> </w:t>
      </w:r>
      <w:r w:rsidRPr="00EA310E">
        <w:rPr>
          <w:color w:val="000009"/>
        </w:rPr>
        <w:t>умений.</w:t>
      </w:r>
    </w:p>
    <w:p w:rsidR="003006CA" w:rsidRPr="00EA310E" w:rsidRDefault="003006CA" w:rsidP="008641F2">
      <w:pPr>
        <w:pStyle w:val="a3"/>
        <w:jc w:val="both"/>
      </w:pPr>
      <w:r w:rsidRPr="00EA310E">
        <w:rPr>
          <w:color w:val="000009"/>
        </w:rPr>
        <w:t>Включение учебно-исследовательской и проектной деятельности в процесс обучения</w:t>
      </w:r>
      <w:r w:rsidRPr="00EA310E">
        <w:rPr>
          <w:color w:val="000009"/>
          <w:spacing w:val="1"/>
        </w:rPr>
        <w:t xml:space="preserve"> </w:t>
      </w:r>
      <w:r w:rsidRPr="00EA310E">
        <w:rPr>
          <w:color w:val="000009"/>
        </w:rPr>
        <w:t>является важным инструментом развития познавательной сферы, приобретения</w:t>
      </w:r>
      <w:r w:rsidRPr="00EA310E">
        <w:rPr>
          <w:color w:val="000009"/>
          <w:spacing w:val="1"/>
        </w:rPr>
        <w:t xml:space="preserve"> </w:t>
      </w:r>
      <w:r w:rsidRPr="00EA310E">
        <w:rPr>
          <w:color w:val="000009"/>
        </w:rPr>
        <w:t>социального опыта, возможностей саморазвития, повышение интереса к предмету</w:t>
      </w:r>
      <w:r w:rsidRPr="00EA310E">
        <w:rPr>
          <w:color w:val="000009"/>
          <w:spacing w:val="1"/>
        </w:rPr>
        <w:t xml:space="preserve"> </w:t>
      </w:r>
      <w:r w:rsidRPr="00EA310E">
        <w:rPr>
          <w:color w:val="000009"/>
        </w:rPr>
        <w:t>изучения</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процессу</w:t>
      </w:r>
      <w:r w:rsidRPr="00EA310E">
        <w:rPr>
          <w:color w:val="000009"/>
          <w:spacing w:val="-10"/>
        </w:rPr>
        <w:t xml:space="preserve"> </w:t>
      </w:r>
      <w:r w:rsidRPr="00EA310E">
        <w:rPr>
          <w:color w:val="000009"/>
        </w:rPr>
        <w:t>умственного</w:t>
      </w:r>
      <w:r w:rsidRPr="00EA310E">
        <w:rPr>
          <w:color w:val="000009"/>
          <w:spacing w:val="-7"/>
        </w:rPr>
        <w:t xml:space="preserve"> </w:t>
      </w:r>
      <w:r w:rsidRPr="00EA310E">
        <w:rPr>
          <w:color w:val="000009"/>
        </w:rPr>
        <w:t>труда,</w:t>
      </w:r>
      <w:r w:rsidRPr="00EA310E">
        <w:rPr>
          <w:color w:val="000009"/>
          <w:spacing w:val="-8"/>
        </w:rPr>
        <w:t xml:space="preserve"> </w:t>
      </w:r>
      <w:r w:rsidRPr="00EA310E">
        <w:rPr>
          <w:color w:val="000009"/>
        </w:rPr>
        <w:t>получения</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самостоятельного</w:t>
      </w:r>
      <w:r w:rsidRPr="00EA310E">
        <w:rPr>
          <w:color w:val="000009"/>
          <w:spacing w:val="-7"/>
        </w:rPr>
        <w:t xml:space="preserve"> </w:t>
      </w:r>
      <w:r w:rsidRPr="00EA310E">
        <w:rPr>
          <w:color w:val="000009"/>
        </w:rPr>
        <w:t>открытия</w:t>
      </w:r>
      <w:r w:rsidRPr="00EA310E">
        <w:rPr>
          <w:color w:val="000009"/>
          <w:spacing w:val="-8"/>
        </w:rPr>
        <w:t xml:space="preserve"> </w:t>
      </w:r>
      <w:r w:rsidRPr="00EA310E">
        <w:rPr>
          <w:color w:val="000009"/>
        </w:rPr>
        <w:t>новых</w:t>
      </w:r>
      <w:r w:rsidRPr="00EA310E">
        <w:rPr>
          <w:color w:val="000009"/>
          <w:spacing w:val="-57"/>
        </w:rPr>
        <w:t xml:space="preserve"> </w:t>
      </w:r>
      <w:r w:rsidRPr="00EA310E">
        <w:rPr>
          <w:color w:val="000009"/>
        </w:rPr>
        <w:t>знаний</w:t>
      </w:r>
      <w:r w:rsidRPr="00EA310E">
        <w:rPr>
          <w:color w:val="000009"/>
          <w:spacing w:val="2"/>
        </w:rPr>
        <w:t xml:space="preserve"> </w:t>
      </w:r>
      <w:r w:rsidRPr="00EA310E">
        <w:rPr>
          <w:color w:val="000009"/>
        </w:rPr>
        <w:t>у</w:t>
      </w:r>
      <w:r w:rsidRPr="00EA310E">
        <w:rPr>
          <w:color w:val="000009"/>
          <w:spacing w:val="-8"/>
        </w:rPr>
        <w:t xml:space="preserve"> </w:t>
      </w:r>
      <w:r w:rsidRPr="00EA310E">
        <w:rPr>
          <w:color w:val="000009"/>
        </w:rPr>
        <w:t>младшего школьника.</w:t>
      </w:r>
    </w:p>
    <w:p w:rsidR="003006CA" w:rsidRPr="00EA310E" w:rsidRDefault="003006CA" w:rsidP="008641F2">
      <w:pPr>
        <w:pStyle w:val="a3"/>
        <w:jc w:val="both"/>
      </w:pPr>
      <w:r w:rsidRPr="00EA310E">
        <w:rPr>
          <w:color w:val="000009"/>
        </w:rPr>
        <w:t>Главная</w:t>
      </w:r>
      <w:r w:rsidRPr="00EA310E">
        <w:rPr>
          <w:color w:val="000009"/>
          <w:spacing w:val="-9"/>
        </w:rPr>
        <w:t xml:space="preserve"> </w:t>
      </w:r>
      <w:r w:rsidRPr="00EA310E">
        <w:rPr>
          <w:color w:val="000009"/>
        </w:rPr>
        <w:t>особенность</w:t>
      </w:r>
      <w:r w:rsidRPr="00EA310E">
        <w:rPr>
          <w:color w:val="000009"/>
          <w:spacing w:val="-9"/>
        </w:rPr>
        <w:t xml:space="preserve"> </w:t>
      </w:r>
      <w:r w:rsidRPr="00EA310E">
        <w:rPr>
          <w:color w:val="000009"/>
        </w:rPr>
        <w:t>развития</w:t>
      </w:r>
      <w:r w:rsidRPr="00EA310E">
        <w:rPr>
          <w:color w:val="000009"/>
          <w:spacing w:val="-6"/>
        </w:rPr>
        <w:t xml:space="preserve"> </w:t>
      </w:r>
      <w:r w:rsidRPr="00EA310E">
        <w:rPr>
          <w:color w:val="000009"/>
        </w:rPr>
        <w:t>учебно-исследовательской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проектной</w:t>
      </w:r>
      <w:r w:rsidRPr="00EA310E">
        <w:rPr>
          <w:color w:val="000009"/>
          <w:spacing w:val="-10"/>
        </w:rPr>
        <w:t xml:space="preserve"> </w:t>
      </w:r>
      <w:r w:rsidRPr="00EA310E">
        <w:rPr>
          <w:color w:val="000009"/>
        </w:rPr>
        <w:t>деятельности</w:t>
      </w:r>
      <w:r w:rsidRPr="00EA310E">
        <w:rPr>
          <w:color w:val="000009"/>
          <w:spacing w:val="-57"/>
        </w:rPr>
        <w:t xml:space="preserve"> </w:t>
      </w:r>
      <w:r w:rsidRPr="00EA310E">
        <w:rPr>
          <w:color w:val="000009"/>
        </w:rPr>
        <w:t>возможность</w:t>
      </w:r>
      <w:r w:rsidRPr="00EA310E">
        <w:rPr>
          <w:color w:val="000009"/>
          <w:spacing w:val="-1"/>
        </w:rPr>
        <w:t xml:space="preserve"> </w:t>
      </w:r>
      <w:r w:rsidRPr="00EA310E">
        <w:rPr>
          <w:color w:val="000009"/>
        </w:rPr>
        <w:t>активизировать</w:t>
      </w:r>
      <w:r w:rsidRPr="00EA310E">
        <w:rPr>
          <w:color w:val="000009"/>
          <w:spacing w:val="1"/>
        </w:rPr>
        <w:t xml:space="preserve"> </w:t>
      </w:r>
      <w:r w:rsidRPr="00EA310E">
        <w:rPr>
          <w:color w:val="000009"/>
        </w:rPr>
        <w:t>учебную</w:t>
      </w:r>
      <w:r w:rsidRPr="00EA310E">
        <w:rPr>
          <w:color w:val="000009"/>
          <w:spacing w:val="-1"/>
        </w:rPr>
        <w:t xml:space="preserve"> </w:t>
      </w:r>
      <w:r w:rsidRPr="00EA310E">
        <w:rPr>
          <w:color w:val="000009"/>
        </w:rPr>
        <w:t>работу</w:t>
      </w:r>
      <w:r w:rsidRPr="00EA310E">
        <w:rPr>
          <w:color w:val="000009"/>
          <w:spacing w:val="-5"/>
        </w:rPr>
        <w:t xml:space="preserve"> </w:t>
      </w:r>
      <w:r w:rsidRPr="00EA310E">
        <w:rPr>
          <w:color w:val="000009"/>
        </w:rPr>
        <w:t>детей,</w:t>
      </w:r>
    </w:p>
    <w:p w:rsidR="003006CA" w:rsidRPr="00EA310E" w:rsidRDefault="003006CA" w:rsidP="008641F2">
      <w:pPr>
        <w:pStyle w:val="a3"/>
        <w:jc w:val="both"/>
      </w:pPr>
      <w:r w:rsidRPr="00EA310E">
        <w:rPr>
          <w:color w:val="000009"/>
        </w:rPr>
        <w:t>придав</w:t>
      </w:r>
      <w:r w:rsidRPr="00EA310E">
        <w:rPr>
          <w:color w:val="000009"/>
          <w:spacing w:val="-8"/>
        </w:rPr>
        <w:t xml:space="preserve"> </w:t>
      </w:r>
      <w:r w:rsidRPr="00EA310E">
        <w:rPr>
          <w:color w:val="000009"/>
        </w:rPr>
        <w:t>исследовательский,</w:t>
      </w:r>
      <w:r w:rsidRPr="00EA310E">
        <w:rPr>
          <w:color w:val="000009"/>
          <w:spacing w:val="-10"/>
        </w:rPr>
        <w:t xml:space="preserve"> </w:t>
      </w:r>
      <w:r w:rsidRPr="00EA310E">
        <w:rPr>
          <w:color w:val="000009"/>
        </w:rPr>
        <w:t>творческий</w:t>
      </w:r>
      <w:r w:rsidRPr="00EA310E">
        <w:rPr>
          <w:color w:val="000009"/>
          <w:spacing w:val="-8"/>
        </w:rPr>
        <w:t xml:space="preserve"> </w:t>
      </w:r>
      <w:r w:rsidRPr="00EA310E">
        <w:rPr>
          <w:color w:val="000009"/>
        </w:rPr>
        <w:t>характер</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таким</w:t>
      </w:r>
      <w:r w:rsidRPr="00EA310E">
        <w:rPr>
          <w:color w:val="000009"/>
          <w:spacing w:val="-7"/>
        </w:rPr>
        <w:t xml:space="preserve"> </w:t>
      </w:r>
      <w:r w:rsidRPr="00EA310E">
        <w:rPr>
          <w:color w:val="000009"/>
        </w:rPr>
        <w:t>образом</w:t>
      </w:r>
      <w:r w:rsidRPr="00EA310E">
        <w:rPr>
          <w:color w:val="000009"/>
          <w:spacing w:val="-8"/>
        </w:rPr>
        <w:t xml:space="preserve"> </w:t>
      </w:r>
      <w:r w:rsidRPr="00EA310E">
        <w:rPr>
          <w:color w:val="000009"/>
        </w:rPr>
        <w:t>передать</w:t>
      </w:r>
      <w:r w:rsidRPr="00EA310E">
        <w:rPr>
          <w:color w:val="000009"/>
          <w:spacing w:val="-5"/>
        </w:rPr>
        <w:t xml:space="preserve"> </w:t>
      </w:r>
      <w:r w:rsidRPr="00EA310E">
        <w:rPr>
          <w:color w:val="000009"/>
        </w:rPr>
        <w:t>учащимся</w:t>
      </w:r>
      <w:r w:rsidRPr="00EA310E">
        <w:rPr>
          <w:color w:val="000009"/>
          <w:spacing w:val="-57"/>
        </w:rPr>
        <w:t xml:space="preserve"> </w:t>
      </w:r>
      <w:r w:rsidRPr="00EA310E">
        <w:rPr>
          <w:color w:val="000009"/>
        </w:rPr>
        <w:t>инициативу в своей познавательной деятельности. Учебно-исследовательская</w:t>
      </w:r>
      <w:r w:rsidRPr="00EA310E">
        <w:rPr>
          <w:color w:val="000009"/>
          <w:spacing w:val="1"/>
        </w:rPr>
        <w:t xml:space="preserve"> </w:t>
      </w:r>
      <w:r w:rsidRPr="00EA310E">
        <w:rPr>
          <w:color w:val="000009"/>
        </w:rPr>
        <w:t>деятельность предполагает поиск новых знаний и направлена на развитие у ученика</w:t>
      </w:r>
      <w:r w:rsidRPr="00EA310E">
        <w:rPr>
          <w:color w:val="000009"/>
          <w:spacing w:val="1"/>
        </w:rPr>
        <w:t xml:space="preserve"> </w:t>
      </w:r>
      <w:r w:rsidRPr="00EA310E">
        <w:rPr>
          <w:color w:val="000009"/>
        </w:rPr>
        <w:t>умений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навыков научного</w:t>
      </w:r>
      <w:r w:rsidRPr="00EA310E">
        <w:rPr>
          <w:color w:val="000009"/>
          <w:spacing w:val="-1"/>
        </w:rPr>
        <w:t xml:space="preserve"> </w:t>
      </w:r>
      <w:r w:rsidRPr="00EA310E">
        <w:rPr>
          <w:color w:val="000009"/>
        </w:rPr>
        <w:t>поиска.</w:t>
      </w:r>
    </w:p>
    <w:p w:rsidR="003006CA" w:rsidRPr="00EA310E" w:rsidRDefault="003006CA" w:rsidP="008641F2">
      <w:pPr>
        <w:pStyle w:val="a3"/>
        <w:jc w:val="both"/>
      </w:pPr>
      <w:r w:rsidRPr="00EA310E">
        <w:rPr>
          <w:color w:val="000009"/>
        </w:rPr>
        <w:t>Проектная</w:t>
      </w:r>
      <w:r w:rsidRPr="00EA310E">
        <w:rPr>
          <w:color w:val="000009"/>
          <w:spacing w:val="-4"/>
        </w:rPr>
        <w:t xml:space="preserve"> </w:t>
      </w:r>
      <w:r w:rsidRPr="00EA310E">
        <w:rPr>
          <w:color w:val="000009"/>
        </w:rPr>
        <w:t>деятельность</w:t>
      </w:r>
      <w:r w:rsidRPr="00EA310E">
        <w:rPr>
          <w:color w:val="000009"/>
          <w:spacing w:val="-4"/>
        </w:rPr>
        <w:t xml:space="preserve"> </w:t>
      </w:r>
      <w:r w:rsidRPr="00EA310E">
        <w:rPr>
          <w:color w:val="000009"/>
        </w:rPr>
        <w:t>в</w:t>
      </w:r>
      <w:r w:rsidRPr="00EA310E">
        <w:rPr>
          <w:color w:val="000009"/>
          <w:spacing w:val="-4"/>
        </w:rPr>
        <w:t xml:space="preserve"> </w:t>
      </w:r>
      <w:r w:rsidRPr="00EA310E">
        <w:rPr>
          <w:color w:val="000009"/>
        </w:rPr>
        <w:t>большей</w:t>
      </w:r>
      <w:r w:rsidRPr="00EA310E">
        <w:rPr>
          <w:color w:val="000009"/>
          <w:spacing w:val="-4"/>
        </w:rPr>
        <w:t xml:space="preserve"> </w:t>
      </w:r>
      <w:r w:rsidRPr="00EA310E">
        <w:rPr>
          <w:color w:val="000009"/>
        </w:rPr>
        <w:t>степени</w:t>
      </w:r>
      <w:r w:rsidRPr="00EA310E">
        <w:rPr>
          <w:color w:val="000009"/>
          <w:spacing w:val="-4"/>
        </w:rPr>
        <w:t xml:space="preserve"> </w:t>
      </w:r>
      <w:r w:rsidRPr="00EA310E">
        <w:rPr>
          <w:color w:val="000009"/>
        </w:rPr>
        <w:t>связана</w:t>
      </w:r>
      <w:r w:rsidRPr="00EA310E">
        <w:rPr>
          <w:color w:val="000009"/>
          <w:spacing w:val="-4"/>
        </w:rPr>
        <w:t xml:space="preserve"> </w:t>
      </w:r>
      <w:r w:rsidRPr="00EA310E">
        <w:rPr>
          <w:color w:val="000009"/>
        </w:rPr>
        <w:t>с</w:t>
      </w:r>
      <w:r w:rsidRPr="00EA310E">
        <w:rPr>
          <w:color w:val="000009"/>
          <w:spacing w:val="-5"/>
        </w:rPr>
        <w:t xml:space="preserve"> </w:t>
      </w:r>
      <w:r w:rsidRPr="00EA310E">
        <w:rPr>
          <w:color w:val="000009"/>
        </w:rPr>
        <w:t>развитием</w:t>
      </w:r>
      <w:r w:rsidRPr="00EA310E">
        <w:rPr>
          <w:color w:val="000009"/>
          <w:spacing w:val="-2"/>
        </w:rPr>
        <w:t xml:space="preserve"> </w:t>
      </w:r>
      <w:r w:rsidRPr="00EA310E">
        <w:rPr>
          <w:color w:val="000009"/>
        </w:rPr>
        <w:t>умений</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навыков</w:t>
      </w:r>
      <w:r w:rsidRPr="00EA310E">
        <w:rPr>
          <w:color w:val="000009"/>
          <w:spacing w:val="-57"/>
        </w:rPr>
        <w:t xml:space="preserve"> </w:t>
      </w:r>
      <w:r w:rsidRPr="00EA310E">
        <w:rPr>
          <w:color w:val="000009"/>
        </w:rPr>
        <w:t>планирования,</w:t>
      </w:r>
      <w:r w:rsidRPr="00EA310E">
        <w:rPr>
          <w:color w:val="000009"/>
          <w:spacing w:val="-2"/>
        </w:rPr>
        <w:t xml:space="preserve"> </w:t>
      </w:r>
      <w:r w:rsidRPr="00EA310E">
        <w:rPr>
          <w:color w:val="000009"/>
        </w:rPr>
        <w:t>моделирования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решения</w:t>
      </w:r>
      <w:r w:rsidRPr="00EA310E">
        <w:rPr>
          <w:color w:val="000009"/>
          <w:spacing w:val="-4"/>
        </w:rPr>
        <w:t xml:space="preserve"> </w:t>
      </w:r>
      <w:r w:rsidRPr="00EA310E">
        <w:rPr>
          <w:color w:val="000009"/>
        </w:rPr>
        <w:t>практических</w:t>
      </w:r>
      <w:r w:rsidRPr="00EA310E">
        <w:rPr>
          <w:color w:val="000009"/>
          <w:spacing w:val="-2"/>
        </w:rPr>
        <w:t xml:space="preserve"> </w:t>
      </w:r>
      <w:r w:rsidRPr="00EA310E">
        <w:rPr>
          <w:color w:val="000009"/>
        </w:rPr>
        <w:t>задач.</w:t>
      </w:r>
    </w:p>
    <w:p w:rsidR="003006CA" w:rsidRPr="00EA310E" w:rsidRDefault="003006CA" w:rsidP="008641F2">
      <w:pPr>
        <w:pStyle w:val="a3"/>
        <w:ind w:right="0"/>
        <w:jc w:val="both"/>
      </w:pPr>
      <w:r w:rsidRPr="00EA310E">
        <w:rPr>
          <w:color w:val="000009"/>
        </w:rPr>
        <w:t>В</w:t>
      </w:r>
      <w:r w:rsidRPr="00EA310E">
        <w:rPr>
          <w:color w:val="000009"/>
          <w:spacing w:val="-9"/>
        </w:rPr>
        <w:t xml:space="preserve"> </w:t>
      </w:r>
      <w:r w:rsidRPr="00EA310E">
        <w:rPr>
          <w:color w:val="000009"/>
        </w:rPr>
        <w:t>ходе</w:t>
      </w:r>
      <w:r w:rsidRPr="00EA310E">
        <w:rPr>
          <w:color w:val="000009"/>
          <w:spacing w:val="-7"/>
        </w:rPr>
        <w:t xml:space="preserve"> </w:t>
      </w:r>
      <w:r w:rsidRPr="00EA310E">
        <w:rPr>
          <w:color w:val="000009"/>
        </w:rPr>
        <w:t>освоения</w:t>
      </w:r>
      <w:r w:rsidRPr="00EA310E">
        <w:rPr>
          <w:color w:val="000009"/>
          <w:spacing w:val="-5"/>
        </w:rPr>
        <w:t xml:space="preserve"> </w:t>
      </w:r>
      <w:r w:rsidRPr="00EA310E">
        <w:rPr>
          <w:color w:val="000009"/>
        </w:rPr>
        <w:t>учебно-исследовательской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проектной</w:t>
      </w:r>
      <w:r w:rsidRPr="00EA310E">
        <w:rPr>
          <w:color w:val="000009"/>
          <w:spacing w:val="-6"/>
        </w:rPr>
        <w:t xml:space="preserve"> </w:t>
      </w:r>
      <w:r w:rsidRPr="00EA310E">
        <w:rPr>
          <w:color w:val="000009"/>
        </w:rPr>
        <w:t>деятельности</w:t>
      </w:r>
      <w:r w:rsidRPr="00EA310E">
        <w:rPr>
          <w:color w:val="000009"/>
          <w:spacing w:val="-9"/>
        </w:rPr>
        <w:t xml:space="preserve"> </w:t>
      </w:r>
      <w:r w:rsidRPr="00EA310E">
        <w:rPr>
          <w:color w:val="000009"/>
        </w:rPr>
        <w:t>учащийся</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jc w:val="both"/>
      </w:pPr>
      <w:r w:rsidRPr="00EA310E">
        <w:rPr>
          <w:color w:val="000009"/>
        </w:rPr>
        <w:t>начальной</w:t>
      </w:r>
      <w:r w:rsidRPr="00EA310E">
        <w:rPr>
          <w:color w:val="000009"/>
          <w:spacing w:val="-5"/>
        </w:rPr>
        <w:t xml:space="preserve"> </w:t>
      </w:r>
      <w:r w:rsidRPr="00EA310E">
        <w:rPr>
          <w:color w:val="000009"/>
        </w:rPr>
        <w:t>школы</w:t>
      </w:r>
      <w:r w:rsidRPr="00EA310E">
        <w:rPr>
          <w:color w:val="000009"/>
          <w:spacing w:val="-6"/>
        </w:rPr>
        <w:t xml:space="preserve"> </w:t>
      </w:r>
      <w:r w:rsidRPr="00EA310E">
        <w:rPr>
          <w:color w:val="000009"/>
        </w:rPr>
        <w:t>получает</w:t>
      </w:r>
      <w:r w:rsidRPr="00EA310E">
        <w:rPr>
          <w:color w:val="000009"/>
          <w:spacing w:val="-4"/>
        </w:rPr>
        <w:t xml:space="preserve"> </w:t>
      </w:r>
      <w:r w:rsidRPr="00EA310E">
        <w:rPr>
          <w:color w:val="000009"/>
        </w:rPr>
        <w:t>знания</w:t>
      </w:r>
      <w:r w:rsidRPr="00EA310E">
        <w:rPr>
          <w:color w:val="000009"/>
          <w:spacing w:val="-5"/>
        </w:rPr>
        <w:t xml:space="preserve"> </w:t>
      </w:r>
      <w:r w:rsidRPr="00EA310E">
        <w:rPr>
          <w:color w:val="000009"/>
        </w:rPr>
        <w:t>не</w:t>
      </w:r>
      <w:r w:rsidRPr="00EA310E">
        <w:rPr>
          <w:color w:val="000009"/>
          <w:spacing w:val="-6"/>
        </w:rPr>
        <w:t xml:space="preserve"> </w:t>
      </w:r>
      <w:r w:rsidRPr="00EA310E">
        <w:rPr>
          <w:color w:val="000009"/>
        </w:rPr>
        <w:t>в</w:t>
      </w:r>
      <w:r w:rsidRPr="00EA310E">
        <w:rPr>
          <w:color w:val="000009"/>
          <w:spacing w:val="-5"/>
        </w:rPr>
        <w:t xml:space="preserve"> </w:t>
      </w:r>
      <w:r w:rsidRPr="00EA310E">
        <w:rPr>
          <w:color w:val="000009"/>
        </w:rPr>
        <w:t>готовом</w:t>
      </w:r>
      <w:r w:rsidRPr="00EA310E">
        <w:rPr>
          <w:color w:val="000009"/>
          <w:spacing w:val="-6"/>
        </w:rPr>
        <w:t xml:space="preserve"> </w:t>
      </w:r>
      <w:r w:rsidRPr="00EA310E">
        <w:rPr>
          <w:color w:val="000009"/>
        </w:rPr>
        <w:t>виде,</w:t>
      </w:r>
      <w:r w:rsidRPr="00EA310E">
        <w:rPr>
          <w:color w:val="000009"/>
          <w:spacing w:val="-5"/>
        </w:rPr>
        <w:t xml:space="preserve"> </w:t>
      </w:r>
      <w:r w:rsidRPr="00EA310E">
        <w:rPr>
          <w:color w:val="000009"/>
        </w:rPr>
        <w:t>а</w:t>
      </w:r>
      <w:r w:rsidRPr="00EA310E">
        <w:rPr>
          <w:color w:val="000009"/>
          <w:spacing w:val="-5"/>
        </w:rPr>
        <w:t xml:space="preserve"> </w:t>
      </w:r>
      <w:r w:rsidRPr="00EA310E">
        <w:rPr>
          <w:color w:val="000009"/>
        </w:rPr>
        <w:t>добывает</w:t>
      </w:r>
      <w:r w:rsidRPr="00EA310E">
        <w:rPr>
          <w:color w:val="000009"/>
          <w:spacing w:val="-5"/>
        </w:rPr>
        <w:t xml:space="preserve"> </w:t>
      </w:r>
      <w:r w:rsidRPr="00EA310E">
        <w:rPr>
          <w:color w:val="000009"/>
        </w:rPr>
        <w:t>их</w:t>
      </w:r>
      <w:r w:rsidRPr="00EA310E">
        <w:rPr>
          <w:color w:val="000009"/>
          <w:spacing w:val="-3"/>
        </w:rPr>
        <w:t xml:space="preserve"> </w:t>
      </w:r>
      <w:r w:rsidRPr="00EA310E">
        <w:rPr>
          <w:color w:val="000009"/>
        </w:rPr>
        <w:t>сам</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осознает</w:t>
      </w:r>
      <w:r w:rsidRPr="00EA310E">
        <w:rPr>
          <w:color w:val="000009"/>
          <w:spacing w:val="-5"/>
        </w:rPr>
        <w:t xml:space="preserve"> </w:t>
      </w:r>
      <w:r w:rsidRPr="00EA310E">
        <w:rPr>
          <w:color w:val="000009"/>
        </w:rPr>
        <w:t>при</w:t>
      </w:r>
      <w:r w:rsidRPr="00EA310E">
        <w:rPr>
          <w:color w:val="000009"/>
          <w:spacing w:val="-57"/>
        </w:rPr>
        <w:t xml:space="preserve"> </w:t>
      </w:r>
      <w:r w:rsidRPr="00EA310E">
        <w:rPr>
          <w:color w:val="000009"/>
        </w:rPr>
        <w:t>этом содержание и формы учебной деятельности. Обучающийся выступает в роли</w:t>
      </w:r>
      <w:r w:rsidRPr="00EA310E">
        <w:rPr>
          <w:color w:val="000009"/>
          <w:spacing w:val="1"/>
        </w:rPr>
        <w:t xml:space="preserve"> </w:t>
      </w:r>
      <w:r w:rsidRPr="00EA310E">
        <w:rPr>
          <w:color w:val="000009"/>
        </w:rPr>
        <w:t>субъекта образовательной деятельности, поскольку получает возможность быть</w:t>
      </w:r>
      <w:r w:rsidRPr="00EA310E">
        <w:rPr>
          <w:color w:val="000009"/>
          <w:spacing w:val="1"/>
        </w:rPr>
        <w:t xml:space="preserve"> </w:t>
      </w:r>
      <w:r w:rsidRPr="00EA310E">
        <w:rPr>
          <w:color w:val="000009"/>
        </w:rPr>
        <w:t>самостоятельным, активным творцом, который планирует свою деятельность, ставит</w:t>
      </w:r>
      <w:r w:rsidRPr="00EA310E">
        <w:rPr>
          <w:color w:val="000009"/>
          <w:spacing w:val="1"/>
        </w:rPr>
        <w:t xml:space="preserve"> </w:t>
      </w:r>
      <w:r w:rsidRPr="00EA310E">
        <w:rPr>
          <w:color w:val="000009"/>
        </w:rPr>
        <w:t>задачи,</w:t>
      </w:r>
      <w:r w:rsidRPr="00EA310E">
        <w:rPr>
          <w:color w:val="000009"/>
          <w:spacing w:val="-1"/>
        </w:rPr>
        <w:t xml:space="preserve"> </w:t>
      </w:r>
      <w:r w:rsidRPr="00EA310E">
        <w:rPr>
          <w:color w:val="000009"/>
        </w:rPr>
        <w:t>ищет</w:t>
      </w:r>
      <w:r w:rsidRPr="00EA310E">
        <w:rPr>
          <w:color w:val="000009"/>
          <w:spacing w:val="-1"/>
        </w:rPr>
        <w:t xml:space="preserve"> </w:t>
      </w:r>
      <w:r w:rsidRPr="00EA310E">
        <w:rPr>
          <w:color w:val="000009"/>
        </w:rPr>
        <w:t>средства</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решения</w:t>
      </w:r>
      <w:r w:rsidRPr="00EA310E">
        <w:rPr>
          <w:color w:val="000009"/>
          <w:spacing w:val="1"/>
        </w:rPr>
        <w:t xml:space="preserve"> </w:t>
      </w:r>
      <w:r w:rsidRPr="00EA310E">
        <w:rPr>
          <w:color w:val="000009"/>
        </w:rPr>
        <w:t>поставленных</w:t>
      </w:r>
      <w:r w:rsidRPr="00EA310E">
        <w:rPr>
          <w:color w:val="000009"/>
          <w:spacing w:val="1"/>
        </w:rPr>
        <w:t xml:space="preserve"> </w:t>
      </w:r>
      <w:r w:rsidRPr="00EA310E">
        <w:rPr>
          <w:color w:val="000009"/>
        </w:rPr>
        <w:t>задач.</w:t>
      </w:r>
    </w:p>
    <w:p w:rsidR="003006CA" w:rsidRPr="00EA310E" w:rsidRDefault="003006CA" w:rsidP="008641F2">
      <w:pPr>
        <w:pStyle w:val="a3"/>
        <w:jc w:val="both"/>
      </w:pPr>
      <w:r w:rsidRPr="00EA310E">
        <w:rPr>
          <w:color w:val="000009"/>
        </w:rPr>
        <w:t>Основными задачами в процессе учебно-исследовательского и проектного обучения</w:t>
      </w:r>
      <w:r w:rsidRPr="00EA310E">
        <w:rPr>
          <w:color w:val="000009"/>
          <w:spacing w:val="1"/>
        </w:rPr>
        <w:t xml:space="preserve"> </w:t>
      </w:r>
      <w:r w:rsidRPr="00EA310E">
        <w:rPr>
          <w:color w:val="000009"/>
        </w:rPr>
        <w:t>является</w:t>
      </w:r>
      <w:r w:rsidRPr="00EA310E">
        <w:rPr>
          <w:color w:val="000009"/>
          <w:spacing w:val="-8"/>
        </w:rPr>
        <w:t xml:space="preserve"> </w:t>
      </w:r>
      <w:r w:rsidRPr="00EA310E">
        <w:rPr>
          <w:color w:val="000009"/>
        </w:rPr>
        <w:t>развитие</w:t>
      </w:r>
      <w:r w:rsidRPr="00EA310E">
        <w:rPr>
          <w:color w:val="000009"/>
          <w:spacing w:val="-6"/>
        </w:rPr>
        <w:t xml:space="preserve"> </w:t>
      </w:r>
      <w:r w:rsidRPr="00EA310E">
        <w:rPr>
          <w:color w:val="000009"/>
        </w:rPr>
        <w:t>у</w:t>
      </w:r>
      <w:r w:rsidRPr="00EA310E">
        <w:rPr>
          <w:color w:val="000009"/>
          <w:spacing w:val="-8"/>
        </w:rPr>
        <w:t xml:space="preserve"> </w:t>
      </w:r>
      <w:r w:rsidRPr="00EA310E">
        <w:rPr>
          <w:color w:val="000009"/>
        </w:rPr>
        <w:t>ученика</w:t>
      </w:r>
      <w:r w:rsidRPr="00EA310E">
        <w:rPr>
          <w:color w:val="000009"/>
          <w:spacing w:val="-8"/>
        </w:rPr>
        <w:t xml:space="preserve"> </w:t>
      </w:r>
      <w:r w:rsidRPr="00EA310E">
        <w:rPr>
          <w:color w:val="000009"/>
        </w:rPr>
        <w:t>определенного</w:t>
      </w:r>
      <w:r w:rsidRPr="00EA310E">
        <w:rPr>
          <w:color w:val="000009"/>
          <w:spacing w:val="-7"/>
        </w:rPr>
        <w:t xml:space="preserve"> </w:t>
      </w:r>
      <w:r w:rsidRPr="00EA310E">
        <w:rPr>
          <w:color w:val="000009"/>
        </w:rPr>
        <w:t>базиса</w:t>
      </w:r>
      <w:r w:rsidRPr="00EA310E">
        <w:rPr>
          <w:color w:val="000009"/>
          <w:spacing w:val="-7"/>
        </w:rPr>
        <w:t xml:space="preserve"> </w:t>
      </w:r>
      <w:r w:rsidRPr="00EA310E">
        <w:rPr>
          <w:color w:val="000009"/>
        </w:rPr>
        <w:t>знаний</w:t>
      </w:r>
      <w:r w:rsidRPr="00EA310E">
        <w:rPr>
          <w:color w:val="000009"/>
          <w:spacing w:val="-7"/>
        </w:rPr>
        <w:t xml:space="preserve"> </w:t>
      </w:r>
      <w:r w:rsidRPr="00EA310E">
        <w:rPr>
          <w:color w:val="000009"/>
        </w:rPr>
        <w:t>и</w:t>
      </w:r>
      <w:r w:rsidRPr="00EA310E">
        <w:rPr>
          <w:color w:val="000009"/>
          <w:spacing w:val="-8"/>
        </w:rPr>
        <w:t xml:space="preserve"> </w:t>
      </w:r>
      <w:r w:rsidRPr="00EA310E">
        <w:rPr>
          <w:color w:val="000009"/>
        </w:rPr>
        <w:t>развития</w:t>
      </w:r>
      <w:r w:rsidRPr="00EA310E">
        <w:rPr>
          <w:color w:val="000009"/>
          <w:spacing w:val="-5"/>
        </w:rPr>
        <w:t xml:space="preserve"> </w:t>
      </w:r>
      <w:r w:rsidRPr="00EA310E">
        <w:rPr>
          <w:color w:val="000009"/>
        </w:rPr>
        <w:t>умений:</w:t>
      </w:r>
      <w:r w:rsidRPr="00EA310E">
        <w:rPr>
          <w:color w:val="000009"/>
          <w:spacing w:val="-7"/>
        </w:rPr>
        <w:t xml:space="preserve"> </w:t>
      </w:r>
      <w:r w:rsidRPr="00EA310E">
        <w:rPr>
          <w:color w:val="000009"/>
        </w:rPr>
        <w:t>наблюдать,</w:t>
      </w:r>
      <w:r w:rsidRPr="00EA310E">
        <w:rPr>
          <w:color w:val="000009"/>
          <w:spacing w:val="-57"/>
        </w:rPr>
        <w:t xml:space="preserve"> </w:t>
      </w:r>
      <w:r w:rsidRPr="00EA310E">
        <w:rPr>
          <w:color w:val="000009"/>
        </w:rPr>
        <w:t>измерять,</w:t>
      </w:r>
      <w:r w:rsidRPr="00EA310E">
        <w:rPr>
          <w:color w:val="000009"/>
          <w:spacing w:val="-2"/>
        </w:rPr>
        <w:t xml:space="preserve"> </w:t>
      </w:r>
      <w:r w:rsidRPr="00EA310E">
        <w:rPr>
          <w:color w:val="000009"/>
        </w:rPr>
        <w:t>сравнивать,</w:t>
      </w:r>
      <w:r w:rsidRPr="00EA310E">
        <w:rPr>
          <w:color w:val="000009"/>
          <w:spacing w:val="-1"/>
        </w:rPr>
        <w:t xml:space="preserve"> </w:t>
      </w:r>
      <w:r w:rsidRPr="00EA310E">
        <w:rPr>
          <w:color w:val="000009"/>
        </w:rPr>
        <w:t>моделировать,</w:t>
      </w:r>
      <w:r w:rsidRPr="00EA310E">
        <w:rPr>
          <w:color w:val="000009"/>
          <w:spacing w:val="-1"/>
        </w:rPr>
        <w:t xml:space="preserve"> </w:t>
      </w:r>
      <w:r w:rsidRPr="00EA310E">
        <w:rPr>
          <w:color w:val="000009"/>
        </w:rPr>
        <w:t>генерировать</w:t>
      </w:r>
      <w:r w:rsidRPr="00EA310E">
        <w:rPr>
          <w:color w:val="000009"/>
          <w:spacing w:val="-1"/>
        </w:rPr>
        <w:t xml:space="preserve"> </w:t>
      </w:r>
      <w:r w:rsidRPr="00EA310E">
        <w:rPr>
          <w:color w:val="000009"/>
        </w:rPr>
        <w:t>гипотезы,</w:t>
      </w:r>
    </w:p>
    <w:p w:rsidR="003006CA" w:rsidRPr="00EA310E" w:rsidRDefault="003006CA" w:rsidP="008641F2">
      <w:pPr>
        <w:pStyle w:val="a3"/>
        <w:jc w:val="both"/>
      </w:pPr>
      <w:r w:rsidRPr="00EA310E">
        <w:rPr>
          <w:color w:val="000009"/>
        </w:rPr>
        <w:t>экспериментировать,</w:t>
      </w:r>
      <w:r w:rsidRPr="00EA310E">
        <w:rPr>
          <w:color w:val="000009"/>
          <w:spacing w:val="-11"/>
        </w:rPr>
        <w:t xml:space="preserve"> </w:t>
      </w:r>
      <w:r w:rsidRPr="00EA310E">
        <w:rPr>
          <w:color w:val="000009"/>
        </w:rPr>
        <w:t>устанавливать</w:t>
      </w:r>
      <w:r w:rsidRPr="00EA310E">
        <w:rPr>
          <w:color w:val="000009"/>
          <w:spacing w:val="-12"/>
        </w:rPr>
        <w:t xml:space="preserve"> </w:t>
      </w:r>
      <w:r w:rsidRPr="00EA310E">
        <w:rPr>
          <w:color w:val="000009"/>
        </w:rPr>
        <w:t>причинно-следственные</w:t>
      </w:r>
      <w:r w:rsidRPr="00EA310E">
        <w:rPr>
          <w:color w:val="000009"/>
          <w:spacing w:val="-14"/>
        </w:rPr>
        <w:t xml:space="preserve"> </w:t>
      </w:r>
      <w:r w:rsidRPr="00EA310E">
        <w:rPr>
          <w:color w:val="000009"/>
        </w:rPr>
        <w:t>связи.</w:t>
      </w:r>
      <w:r w:rsidRPr="00EA310E">
        <w:rPr>
          <w:color w:val="000009"/>
          <w:spacing w:val="-12"/>
        </w:rPr>
        <w:t xml:space="preserve"> </w:t>
      </w:r>
      <w:r w:rsidRPr="00EA310E">
        <w:rPr>
          <w:color w:val="000009"/>
        </w:rPr>
        <w:t>Данные</w:t>
      </w:r>
      <w:r w:rsidRPr="00EA310E">
        <w:rPr>
          <w:color w:val="000009"/>
          <w:spacing w:val="-12"/>
        </w:rPr>
        <w:t xml:space="preserve"> </w:t>
      </w:r>
      <w:r w:rsidRPr="00EA310E">
        <w:rPr>
          <w:color w:val="000009"/>
        </w:rPr>
        <w:t>умения</w:t>
      </w:r>
      <w:r w:rsidRPr="00EA310E">
        <w:rPr>
          <w:color w:val="000009"/>
          <w:spacing w:val="-57"/>
        </w:rPr>
        <w:t xml:space="preserve"> </w:t>
      </w:r>
      <w:r w:rsidRPr="00EA310E">
        <w:rPr>
          <w:color w:val="000009"/>
        </w:rPr>
        <w:t>обеспечивают необходимую знаниевую и процессуальную основу для проведения</w:t>
      </w:r>
      <w:r w:rsidRPr="00EA310E">
        <w:rPr>
          <w:color w:val="000009"/>
          <w:spacing w:val="1"/>
        </w:rPr>
        <w:t xml:space="preserve"> </w:t>
      </w:r>
      <w:r w:rsidRPr="00EA310E">
        <w:rPr>
          <w:color w:val="000009"/>
        </w:rPr>
        <w:t>исследований</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реализации</w:t>
      </w:r>
      <w:r w:rsidRPr="00EA310E">
        <w:rPr>
          <w:color w:val="000009"/>
          <w:spacing w:val="-4"/>
        </w:rPr>
        <w:t xml:space="preserve"> </w:t>
      </w:r>
      <w:r w:rsidRPr="00EA310E">
        <w:rPr>
          <w:color w:val="000009"/>
        </w:rPr>
        <w:t>проектов</w:t>
      </w:r>
      <w:r w:rsidRPr="00EA310E">
        <w:rPr>
          <w:color w:val="000009"/>
          <w:spacing w:val="-3"/>
        </w:rPr>
        <w:t xml:space="preserve"> </w:t>
      </w:r>
      <w:r w:rsidRPr="00EA310E">
        <w:rPr>
          <w:color w:val="000009"/>
        </w:rPr>
        <w:t>в</w:t>
      </w:r>
      <w:r w:rsidRPr="00EA310E">
        <w:rPr>
          <w:color w:val="000009"/>
          <w:spacing w:val="-1"/>
        </w:rPr>
        <w:t xml:space="preserve"> </w:t>
      </w:r>
      <w:r w:rsidRPr="00EA310E">
        <w:rPr>
          <w:color w:val="000009"/>
        </w:rPr>
        <w:t>урочной</w:t>
      </w:r>
      <w:r w:rsidRPr="00EA310E">
        <w:rPr>
          <w:color w:val="000009"/>
          <w:spacing w:val="-2"/>
        </w:rPr>
        <w:t xml:space="preserve"> </w:t>
      </w:r>
      <w:r w:rsidRPr="00EA310E">
        <w:rPr>
          <w:color w:val="000009"/>
        </w:rPr>
        <w:t>и</w:t>
      </w:r>
      <w:r w:rsidRPr="00EA310E">
        <w:rPr>
          <w:color w:val="000009"/>
          <w:spacing w:val="-3"/>
        </w:rPr>
        <w:t xml:space="preserve"> </w:t>
      </w:r>
      <w:r w:rsidRPr="00EA310E">
        <w:rPr>
          <w:color w:val="000009"/>
        </w:rPr>
        <w:t>внеурочной</w:t>
      </w:r>
      <w:r w:rsidRPr="00EA310E">
        <w:rPr>
          <w:color w:val="000009"/>
          <w:spacing w:val="-2"/>
        </w:rPr>
        <w:t xml:space="preserve"> </w:t>
      </w:r>
      <w:r w:rsidRPr="00EA310E">
        <w:rPr>
          <w:color w:val="000009"/>
        </w:rPr>
        <w:t>деятельности.</w:t>
      </w:r>
    </w:p>
    <w:p w:rsidR="003006CA" w:rsidRPr="00EA310E" w:rsidRDefault="003006CA" w:rsidP="008641F2">
      <w:pPr>
        <w:pStyle w:val="a3"/>
        <w:ind w:right="0"/>
        <w:jc w:val="both"/>
      </w:pPr>
      <w:r w:rsidRPr="00EA310E">
        <w:rPr>
          <w:color w:val="000009"/>
        </w:rPr>
        <w:t>Развитие</w:t>
      </w:r>
      <w:r w:rsidRPr="00EA310E">
        <w:rPr>
          <w:color w:val="000009"/>
          <w:spacing w:val="-9"/>
        </w:rPr>
        <w:t xml:space="preserve"> </w:t>
      </w:r>
      <w:r w:rsidRPr="00EA310E">
        <w:rPr>
          <w:color w:val="000009"/>
        </w:rPr>
        <w:t>умений</w:t>
      </w:r>
      <w:r w:rsidRPr="00EA310E">
        <w:rPr>
          <w:color w:val="000009"/>
          <w:spacing w:val="-10"/>
        </w:rPr>
        <w:t xml:space="preserve"> </w:t>
      </w:r>
      <w:r w:rsidRPr="00EA310E">
        <w:rPr>
          <w:color w:val="000009"/>
        </w:rPr>
        <w:t>младших</w:t>
      </w:r>
      <w:r w:rsidRPr="00EA310E">
        <w:rPr>
          <w:color w:val="000009"/>
          <w:spacing w:val="-7"/>
        </w:rPr>
        <w:t xml:space="preserve"> </w:t>
      </w:r>
      <w:r w:rsidRPr="00EA310E">
        <w:rPr>
          <w:color w:val="000009"/>
        </w:rPr>
        <w:t>школьников</w:t>
      </w:r>
      <w:r w:rsidRPr="00EA310E">
        <w:rPr>
          <w:color w:val="000009"/>
          <w:spacing w:val="-10"/>
        </w:rPr>
        <w:t xml:space="preserve"> </w:t>
      </w:r>
      <w:r w:rsidRPr="00EA310E">
        <w:rPr>
          <w:color w:val="000009"/>
        </w:rPr>
        <w:t>проводится</w:t>
      </w:r>
      <w:r w:rsidRPr="00EA310E">
        <w:rPr>
          <w:color w:val="000009"/>
          <w:spacing w:val="-6"/>
        </w:rPr>
        <w:t xml:space="preserve"> </w:t>
      </w:r>
      <w:r w:rsidRPr="00EA310E">
        <w:rPr>
          <w:color w:val="000009"/>
        </w:rPr>
        <w:t>с</w:t>
      </w:r>
      <w:r w:rsidRPr="00EA310E">
        <w:rPr>
          <w:color w:val="000009"/>
          <w:spacing w:val="-9"/>
        </w:rPr>
        <w:t xml:space="preserve"> </w:t>
      </w:r>
      <w:r w:rsidRPr="00EA310E">
        <w:rPr>
          <w:color w:val="000009"/>
        </w:rPr>
        <w:t>учетом</w:t>
      </w:r>
    </w:p>
    <w:p w:rsidR="003006CA" w:rsidRPr="00EA310E" w:rsidRDefault="003006CA" w:rsidP="008641F2">
      <w:pPr>
        <w:pStyle w:val="a3"/>
        <w:ind w:right="863"/>
        <w:jc w:val="both"/>
      </w:pPr>
      <w:r w:rsidRPr="00EA310E">
        <w:rPr>
          <w:color w:val="000009"/>
        </w:rPr>
        <w:t>использования</w:t>
      </w:r>
      <w:r w:rsidRPr="00EA310E">
        <w:rPr>
          <w:color w:val="000009"/>
          <w:spacing w:val="-10"/>
        </w:rPr>
        <w:t xml:space="preserve"> </w:t>
      </w:r>
      <w:r w:rsidRPr="00EA310E">
        <w:rPr>
          <w:color w:val="000009"/>
        </w:rPr>
        <w:t>вербальных,</w:t>
      </w:r>
      <w:r w:rsidRPr="00EA310E">
        <w:rPr>
          <w:color w:val="000009"/>
          <w:spacing w:val="-12"/>
        </w:rPr>
        <w:t xml:space="preserve"> </w:t>
      </w:r>
      <w:r w:rsidRPr="00EA310E">
        <w:rPr>
          <w:color w:val="000009"/>
        </w:rPr>
        <w:t>знаково-символических,</w:t>
      </w:r>
      <w:r w:rsidRPr="00EA310E">
        <w:rPr>
          <w:color w:val="000009"/>
          <w:spacing w:val="-9"/>
        </w:rPr>
        <w:t xml:space="preserve"> </w:t>
      </w:r>
      <w:r w:rsidRPr="00EA310E">
        <w:rPr>
          <w:color w:val="000009"/>
        </w:rPr>
        <w:t>наглядных</w:t>
      </w:r>
      <w:r w:rsidRPr="00EA310E">
        <w:rPr>
          <w:color w:val="000009"/>
          <w:spacing w:val="-8"/>
        </w:rPr>
        <w:t xml:space="preserve"> </w:t>
      </w:r>
      <w:r w:rsidRPr="00EA310E">
        <w:rPr>
          <w:color w:val="000009"/>
        </w:rPr>
        <w:t>средств</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приспособлений</w:t>
      </w:r>
      <w:r w:rsidRPr="00EA310E">
        <w:rPr>
          <w:color w:val="000009"/>
          <w:spacing w:val="-57"/>
        </w:rPr>
        <w:t xml:space="preserve"> </w:t>
      </w:r>
      <w:r w:rsidRPr="00EA310E">
        <w:rPr>
          <w:color w:val="000009"/>
        </w:rPr>
        <w:t>для</w:t>
      </w:r>
      <w:r w:rsidRPr="00EA310E">
        <w:rPr>
          <w:color w:val="000009"/>
          <w:spacing w:val="-6"/>
        </w:rPr>
        <w:t xml:space="preserve"> </w:t>
      </w:r>
      <w:r w:rsidRPr="00EA310E">
        <w:rPr>
          <w:color w:val="000009"/>
        </w:rPr>
        <w:t>создания</w:t>
      </w:r>
      <w:r w:rsidRPr="00EA310E">
        <w:rPr>
          <w:color w:val="000009"/>
          <w:spacing w:val="-6"/>
        </w:rPr>
        <w:t xml:space="preserve"> </w:t>
      </w:r>
      <w:r w:rsidRPr="00EA310E">
        <w:rPr>
          <w:color w:val="000009"/>
        </w:rPr>
        <w:t>моделей</w:t>
      </w:r>
      <w:r w:rsidRPr="00EA310E">
        <w:rPr>
          <w:color w:val="000009"/>
          <w:spacing w:val="-6"/>
        </w:rPr>
        <w:t xml:space="preserve"> </w:t>
      </w:r>
      <w:r w:rsidRPr="00EA310E">
        <w:rPr>
          <w:color w:val="000009"/>
        </w:rPr>
        <w:t>изучаемых</w:t>
      </w:r>
      <w:r w:rsidRPr="00EA310E">
        <w:rPr>
          <w:color w:val="000009"/>
          <w:spacing w:val="-5"/>
        </w:rPr>
        <w:t xml:space="preserve"> </w:t>
      </w:r>
      <w:r w:rsidRPr="00EA310E">
        <w:rPr>
          <w:color w:val="000009"/>
        </w:rPr>
        <w:t>объектов</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процессов,</w:t>
      </w:r>
      <w:r w:rsidRPr="00EA310E">
        <w:rPr>
          <w:color w:val="000009"/>
          <w:spacing w:val="-6"/>
        </w:rPr>
        <w:t xml:space="preserve"> </w:t>
      </w:r>
      <w:r w:rsidRPr="00EA310E">
        <w:rPr>
          <w:color w:val="000009"/>
        </w:rPr>
        <w:t>схем,</w:t>
      </w:r>
      <w:r w:rsidRPr="00EA310E">
        <w:rPr>
          <w:color w:val="000009"/>
          <w:spacing w:val="-6"/>
        </w:rPr>
        <w:t xml:space="preserve"> </w:t>
      </w:r>
      <w:r w:rsidRPr="00EA310E">
        <w:rPr>
          <w:color w:val="000009"/>
        </w:rPr>
        <w:t>алгоритмов</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эвристических</w:t>
      </w:r>
      <w:r w:rsidRPr="00EA310E">
        <w:rPr>
          <w:color w:val="000009"/>
          <w:spacing w:val="-57"/>
        </w:rPr>
        <w:t xml:space="preserve"> </w:t>
      </w:r>
      <w:r w:rsidRPr="00EA310E">
        <w:rPr>
          <w:color w:val="000009"/>
        </w:rPr>
        <w:t>средств решения учебных и практических технического моделирования, в том числе</w:t>
      </w:r>
      <w:r w:rsidRPr="00EA310E">
        <w:rPr>
          <w:color w:val="000009"/>
          <w:spacing w:val="1"/>
        </w:rPr>
        <w:t xml:space="preserve"> </w:t>
      </w:r>
      <w:r w:rsidRPr="00EA310E">
        <w:rPr>
          <w:color w:val="000009"/>
        </w:rPr>
        <w:t>возможностей</w:t>
      </w:r>
      <w:r w:rsidRPr="00EA310E">
        <w:rPr>
          <w:color w:val="000009"/>
          <w:spacing w:val="-1"/>
        </w:rPr>
        <w:t xml:space="preserve"> </w:t>
      </w:r>
      <w:r w:rsidRPr="00EA310E">
        <w:rPr>
          <w:color w:val="000009"/>
        </w:rPr>
        <w:t>компьютера.</w:t>
      </w:r>
    </w:p>
    <w:p w:rsidR="003006CA" w:rsidRPr="00EA310E" w:rsidRDefault="003006CA" w:rsidP="008641F2">
      <w:pPr>
        <w:pStyle w:val="a3"/>
        <w:ind w:right="1296"/>
        <w:jc w:val="both"/>
      </w:pPr>
      <w:r w:rsidRPr="00EA310E">
        <w:rPr>
          <w:color w:val="000009"/>
        </w:rPr>
        <w:t>Исследовательская и проектная деятельность может проходить как в индивидуальной,</w:t>
      </w:r>
      <w:r w:rsidRPr="00EA310E">
        <w:rPr>
          <w:color w:val="000009"/>
          <w:spacing w:val="-57"/>
        </w:rPr>
        <w:t xml:space="preserve"> </w:t>
      </w:r>
      <w:r w:rsidRPr="00EA310E">
        <w:rPr>
          <w:color w:val="000009"/>
        </w:rPr>
        <w:t>так</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групповой</w:t>
      </w:r>
      <w:r w:rsidRPr="00EA310E">
        <w:rPr>
          <w:color w:val="000009"/>
          <w:spacing w:val="-5"/>
        </w:rPr>
        <w:t xml:space="preserve"> </w:t>
      </w:r>
      <w:r w:rsidRPr="00EA310E">
        <w:rPr>
          <w:color w:val="000009"/>
        </w:rPr>
        <w:t>форме,</w:t>
      </w:r>
      <w:r w:rsidRPr="00EA310E">
        <w:rPr>
          <w:color w:val="000009"/>
          <w:spacing w:val="-6"/>
        </w:rPr>
        <w:t xml:space="preserve"> </w:t>
      </w:r>
      <w:r w:rsidRPr="00EA310E">
        <w:rPr>
          <w:color w:val="000009"/>
        </w:rPr>
        <w:t>что</w:t>
      </w:r>
      <w:r w:rsidRPr="00EA310E">
        <w:rPr>
          <w:color w:val="000009"/>
          <w:spacing w:val="-6"/>
        </w:rPr>
        <w:t xml:space="preserve"> </w:t>
      </w:r>
      <w:r w:rsidRPr="00EA310E">
        <w:rPr>
          <w:color w:val="000009"/>
        </w:rPr>
        <w:t>помогает</w:t>
      </w:r>
      <w:r w:rsidRPr="00EA310E">
        <w:rPr>
          <w:color w:val="000009"/>
          <w:spacing w:val="-4"/>
        </w:rPr>
        <w:t xml:space="preserve"> </w:t>
      </w:r>
      <w:r w:rsidRPr="00EA310E">
        <w:rPr>
          <w:color w:val="000009"/>
        </w:rPr>
        <w:t>учителю</w:t>
      </w:r>
      <w:r w:rsidRPr="00EA310E">
        <w:rPr>
          <w:color w:val="000009"/>
          <w:spacing w:val="-6"/>
        </w:rPr>
        <w:t xml:space="preserve"> </w:t>
      </w:r>
      <w:r w:rsidRPr="00EA310E">
        <w:rPr>
          <w:color w:val="000009"/>
        </w:rPr>
        <w:t>простроить</w:t>
      </w:r>
      <w:r w:rsidRPr="00EA310E">
        <w:rPr>
          <w:color w:val="000009"/>
          <w:spacing w:val="-7"/>
        </w:rPr>
        <w:t xml:space="preserve"> </w:t>
      </w:r>
      <w:r w:rsidRPr="00EA310E">
        <w:rPr>
          <w:color w:val="000009"/>
        </w:rPr>
        <w:t>индивидуальный</w:t>
      </w:r>
      <w:r w:rsidRPr="00EA310E">
        <w:rPr>
          <w:color w:val="000009"/>
          <w:spacing w:val="-6"/>
        </w:rPr>
        <w:t xml:space="preserve"> </w:t>
      </w:r>
      <w:r w:rsidRPr="00EA310E">
        <w:rPr>
          <w:color w:val="000009"/>
        </w:rPr>
        <w:t>подход</w:t>
      </w:r>
      <w:r w:rsidRPr="00EA310E">
        <w:rPr>
          <w:color w:val="000009"/>
          <w:spacing w:val="-6"/>
        </w:rPr>
        <w:t xml:space="preserve"> </w:t>
      </w:r>
      <w:r w:rsidRPr="00EA310E">
        <w:rPr>
          <w:color w:val="000009"/>
        </w:rPr>
        <w:t>к</w:t>
      </w:r>
      <w:r w:rsidRPr="00EA310E">
        <w:rPr>
          <w:color w:val="000009"/>
          <w:spacing w:val="-57"/>
        </w:rPr>
        <w:t xml:space="preserve"> </w:t>
      </w:r>
      <w:r w:rsidRPr="00EA310E">
        <w:rPr>
          <w:color w:val="000009"/>
        </w:rPr>
        <w:t>развитию</w:t>
      </w:r>
      <w:r w:rsidRPr="00EA310E">
        <w:rPr>
          <w:color w:val="000009"/>
          <w:spacing w:val="-1"/>
        </w:rPr>
        <w:t xml:space="preserve"> </w:t>
      </w:r>
      <w:r w:rsidRPr="00EA310E">
        <w:rPr>
          <w:color w:val="000009"/>
        </w:rPr>
        <w:t>ребенка.</w:t>
      </w:r>
    </w:p>
    <w:p w:rsidR="003006CA" w:rsidRPr="00EA310E" w:rsidRDefault="003006CA" w:rsidP="008641F2">
      <w:pPr>
        <w:pStyle w:val="a3"/>
        <w:ind w:right="0"/>
        <w:jc w:val="both"/>
      </w:pPr>
      <w:r w:rsidRPr="00EA310E">
        <w:rPr>
          <w:color w:val="000009"/>
        </w:rPr>
        <w:t>Границы</w:t>
      </w:r>
    </w:p>
    <w:p w:rsidR="003006CA" w:rsidRPr="00EA310E" w:rsidRDefault="003006CA" w:rsidP="008641F2">
      <w:pPr>
        <w:pStyle w:val="a3"/>
        <w:jc w:val="both"/>
      </w:pPr>
      <w:r w:rsidRPr="00EA310E">
        <w:rPr>
          <w:color w:val="000009"/>
        </w:rPr>
        <w:t>школьников</w:t>
      </w:r>
      <w:r w:rsidRPr="00EA310E">
        <w:rPr>
          <w:color w:val="000009"/>
          <w:spacing w:val="-10"/>
        </w:rPr>
        <w:t xml:space="preserve"> </w:t>
      </w:r>
      <w:r w:rsidRPr="00EA310E">
        <w:rPr>
          <w:color w:val="000009"/>
        </w:rPr>
        <w:t>определяются</w:t>
      </w:r>
      <w:r w:rsidRPr="00EA310E">
        <w:rPr>
          <w:color w:val="000009"/>
          <w:spacing w:val="-9"/>
        </w:rPr>
        <w:t xml:space="preserve"> </w:t>
      </w:r>
      <w:r w:rsidRPr="00EA310E">
        <w:rPr>
          <w:color w:val="000009"/>
        </w:rPr>
        <w:t>целевыми</w:t>
      </w:r>
      <w:r w:rsidRPr="00EA310E">
        <w:rPr>
          <w:color w:val="000009"/>
          <w:spacing w:val="-6"/>
        </w:rPr>
        <w:t xml:space="preserve"> </w:t>
      </w:r>
      <w:r w:rsidRPr="00EA310E">
        <w:rPr>
          <w:color w:val="000009"/>
        </w:rPr>
        <w:t>установками,</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которые</w:t>
      </w:r>
      <w:r w:rsidRPr="00EA310E">
        <w:rPr>
          <w:color w:val="000009"/>
          <w:spacing w:val="-12"/>
        </w:rPr>
        <w:t xml:space="preserve"> </w:t>
      </w:r>
      <w:r w:rsidRPr="00EA310E">
        <w:rPr>
          <w:color w:val="000009"/>
        </w:rPr>
        <w:t>ориентирован</w:t>
      </w:r>
      <w:r w:rsidRPr="00EA310E">
        <w:rPr>
          <w:color w:val="000009"/>
          <w:spacing w:val="-7"/>
        </w:rPr>
        <w:t xml:space="preserve"> </w:t>
      </w:r>
      <w:r w:rsidRPr="00EA310E">
        <w:rPr>
          <w:color w:val="000009"/>
        </w:rPr>
        <w:t>учитель,</w:t>
      </w:r>
      <w:r w:rsidRPr="00EA310E">
        <w:rPr>
          <w:color w:val="000009"/>
          <w:spacing w:val="-9"/>
        </w:rPr>
        <w:t xml:space="preserve"> </w:t>
      </w:r>
      <w:r w:rsidRPr="00EA310E">
        <w:rPr>
          <w:color w:val="000009"/>
        </w:rPr>
        <w:t>а</w:t>
      </w:r>
      <w:r w:rsidRPr="00EA310E">
        <w:rPr>
          <w:color w:val="000009"/>
          <w:spacing w:val="-57"/>
        </w:rPr>
        <w:t xml:space="preserve"> </w:t>
      </w:r>
      <w:r w:rsidRPr="00EA310E">
        <w:rPr>
          <w:color w:val="000009"/>
        </w:rPr>
        <w:t>также</w:t>
      </w:r>
      <w:r w:rsidRPr="00EA310E">
        <w:rPr>
          <w:color w:val="000009"/>
          <w:spacing w:val="-3"/>
        </w:rPr>
        <w:t xml:space="preserve"> </w:t>
      </w:r>
      <w:r w:rsidRPr="00EA310E">
        <w:rPr>
          <w:color w:val="000009"/>
        </w:rPr>
        <w:t>локальными</w:t>
      </w:r>
      <w:r w:rsidRPr="00EA310E">
        <w:rPr>
          <w:color w:val="000009"/>
          <w:spacing w:val="-1"/>
        </w:rPr>
        <w:t xml:space="preserve"> </w:t>
      </w:r>
      <w:r w:rsidRPr="00EA310E">
        <w:rPr>
          <w:color w:val="000009"/>
        </w:rPr>
        <w:t>задачами,</w:t>
      </w:r>
      <w:r w:rsidRPr="00EA310E">
        <w:rPr>
          <w:color w:val="000009"/>
          <w:spacing w:val="-1"/>
        </w:rPr>
        <w:t xml:space="preserve"> </w:t>
      </w:r>
      <w:r w:rsidRPr="00EA310E">
        <w:rPr>
          <w:color w:val="000009"/>
        </w:rPr>
        <w:t>стоящими</w:t>
      </w:r>
      <w:r w:rsidRPr="00EA310E">
        <w:rPr>
          <w:color w:val="000009"/>
          <w:spacing w:val="-1"/>
        </w:rPr>
        <w:t xml:space="preserve"> </w:t>
      </w:r>
      <w:r w:rsidRPr="00EA310E">
        <w:rPr>
          <w:color w:val="000009"/>
        </w:rPr>
        <w:t>на</w:t>
      </w:r>
      <w:r w:rsidRPr="00EA310E">
        <w:rPr>
          <w:color w:val="000009"/>
          <w:spacing w:val="-2"/>
        </w:rPr>
        <w:t xml:space="preserve"> </w:t>
      </w:r>
      <w:r w:rsidRPr="00EA310E">
        <w:rPr>
          <w:color w:val="000009"/>
        </w:rPr>
        <w:t>конкретном</w:t>
      </w:r>
      <w:r w:rsidRPr="00EA310E">
        <w:rPr>
          <w:color w:val="000009"/>
          <w:spacing w:val="-1"/>
        </w:rPr>
        <w:t xml:space="preserve"> </w:t>
      </w:r>
      <w:r w:rsidRPr="00EA310E">
        <w:rPr>
          <w:color w:val="000009"/>
        </w:rPr>
        <w:t>уроке.</w:t>
      </w:r>
    </w:p>
    <w:p w:rsidR="003006CA" w:rsidRPr="00EA310E" w:rsidRDefault="003006CA" w:rsidP="008641F2">
      <w:pPr>
        <w:pStyle w:val="a3"/>
        <w:jc w:val="both"/>
      </w:pPr>
      <w:r w:rsidRPr="00EA310E">
        <w:rPr>
          <w:color w:val="000009"/>
        </w:rPr>
        <w:t>В рамках внеурочной деятельности исследовательская и проектная деятельность</w:t>
      </w:r>
      <w:r w:rsidRPr="00EA310E">
        <w:rPr>
          <w:color w:val="000009"/>
          <w:spacing w:val="1"/>
        </w:rPr>
        <w:t xml:space="preserve"> </w:t>
      </w:r>
      <w:r w:rsidRPr="00EA310E">
        <w:rPr>
          <w:color w:val="000009"/>
        </w:rPr>
        <w:t>направлены</w:t>
      </w:r>
      <w:r w:rsidRPr="00EA310E">
        <w:rPr>
          <w:color w:val="000009"/>
          <w:spacing w:val="-4"/>
        </w:rPr>
        <w:t xml:space="preserve"> </w:t>
      </w:r>
      <w:r w:rsidRPr="00EA310E">
        <w:rPr>
          <w:color w:val="000009"/>
        </w:rPr>
        <w:t>на</w:t>
      </w:r>
      <w:r w:rsidRPr="00EA310E">
        <w:rPr>
          <w:color w:val="000009"/>
          <w:spacing w:val="-4"/>
        </w:rPr>
        <w:t xml:space="preserve"> </w:t>
      </w:r>
      <w:r w:rsidRPr="00EA310E">
        <w:rPr>
          <w:color w:val="000009"/>
        </w:rPr>
        <w:t>обогащение</w:t>
      </w:r>
      <w:r w:rsidRPr="00EA310E">
        <w:rPr>
          <w:color w:val="000009"/>
          <w:spacing w:val="-4"/>
        </w:rPr>
        <w:t xml:space="preserve"> </w:t>
      </w:r>
      <w:r w:rsidRPr="00EA310E">
        <w:rPr>
          <w:color w:val="000009"/>
        </w:rPr>
        <w:t>способностей,</w:t>
      </w:r>
      <w:r w:rsidRPr="00EA310E">
        <w:rPr>
          <w:color w:val="000009"/>
          <w:spacing w:val="-3"/>
        </w:rPr>
        <w:t xml:space="preserve"> </w:t>
      </w:r>
      <w:r w:rsidRPr="00EA310E">
        <w:rPr>
          <w:color w:val="000009"/>
        </w:rPr>
        <w:t>потребностей</w:t>
      </w:r>
      <w:r w:rsidRPr="00EA310E">
        <w:rPr>
          <w:color w:val="000009"/>
          <w:spacing w:val="-3"/>
        </w:rPr>
        <w:t xml:space="preserve"> </w:t>
      </w:r>
      <w:r w:rsidRPr="00EA310E">
        <w:rPr>
          <w:color w:val="000009"/>
        </w:rPr>
        <w:t>и</w:t>
      </w:r>
      <w:r w:rsidRPr="00EA310E">
        <w:rPr>
          <w:color w:val="000009"/>
          <w:spacing w:val="-3"/>
        </w:rPr>
        <w:t xml:space="preserve"> </w:t>
      </w:r>
      <w:r w:rsidRPr="00EA310E">
        <w:rPr>
          <w:color w:val="000009"/>
        </w:rPr>
        <w:t>интересов</w:t>
      </w:r>
      <w:r w:rsidRPr="00EA310E">
        <w:rPr>
          <w:color w:val="000009"/>
          <w:spacing w:val="-3"/>
        </w:rPr>
        <w:t xml:space="preserve"> </w:t>
      </w:r>
      <w:r w:rsidRPr="00EA310E">
        <w:rPr>
          <w:color w:val="000009"/>
        </w:rPr>
        <w:t>обучающихся</w:t>
      </w:r>
      <w:r w:rsidRPr="00EA310E">
        <w:rPr>
          <w:color w:val="000009"/>
          <w:spacing w:val="-3"/>
        </w:rPr>
        <w:t xml:space="preserve"> </w:t>
      </w:r>
      <w:r w:rsidRPr="00EA310E">
        <w:rPr>
          <w:color w:val="000009"/>
        </w:rPr>
        <w:t>с</w:t>
      </w:r>
      <w:r w:rsidRPr="00EA310E">
        <w:rPr>
          <w:color w:val="000009"/>
          <w:spacing w:val="-57"/>
        </w:rPr>
        <w:t xml:space="preserve"> </w:t>
      </w:r>
      <w:r w:rsidRPr="00EA310E">
        <w:rPr>
          <w:color w:val="000009"/>
        </w:rPr>
        <w:t>различным уровнем</w:t>
      </w:r>
      <w:r w:rsidRPr="00EA310E">
        <w:rPr>
          <w:color w:val="000009"/>
          <w:spacing w:val="-1"/>
        </w:rPr>
        <w:t xml:space="preserve"> </w:t>
      </w:r>
      <w:r w:rsidRPr="00EA310E">
        <w:rPr>
          <w:color w:val="000009"/>
        </w:rPr>
        <w:t>развития.</w:t>
      </w:r>
    </w:p>
    <w:p w:rsidR="003006CA" w:rsidRPr="00EA310E" w:rsidRDefault="003006CA" w:rsidP="008641F2">
      <w:pPr>
        <w:pStyle w:val="a3"/>
        <w:jc w:val="both"/>
      </w:pPr>
      <w:r w:rsidRPr="00EA310E">
        <w:rPr>
          <w:color w:val="000009"/>
        </w:rPr>
        <w:t>Для</w:t>
      </w:r>
      <w:r w:rsidRPr="00EA310E">
        <w:rPr>
          <w:color w:val="000009"/>
          <w:spacing w:val="-11"/>
        </w:rPr>
        <w:t xml:space="preserve"> </w:t>
      </w:r>
      <w:r w:rsidRPr="00EA310E">
        <w:rPr>
          <w:color w:val="000009"/>
        </w:rPr>
        <w:t>расширения</w:t>
      </w:r>
      <w:r w:rsidRPr="00EA310E">
        <w:rPr>
          <w:color w:val="000009"/>
          <w:spacing w:val="-10"/>
        </w:rPr>
        <w:t xml:space="preserve"> </w:t>
      </w:r>
      <w:r w:rsidRPr="00EA310E">
        <w:rPr>
          <w:color w:val="000009"/>
        </w:rPr>
        <w:t>диапазона</w:t>
      </w:r>
      <w:r w:rsidRPr="00EA310E">
        <w:rPr>
          <w:color w:val="000009"/>
          <w:spacing w:val="-11"/>
        </w:rPr>
        <w:t xml:space="preserve"> </w:t>
      </w:r>
      <w:r w:rsidRPr="00EA310E">
        <w:rPr>
          <w:color w:val="000009"/>
        </w:rPr>
        <w:t>применимости</w:t>
      </w:r>
      <w:r w:rsidRPr="00EA310E">
        <w:rPr>
          <w:color w:val="000009"/>
          <w:spacing w:val="-10"/>
        </w:rPr>
        <w:t xml:space="preserve"> </w:t>
      </w:r>
      <w:r w:rsidRPr="00EA310E">
        <w:rPr>
          <w:color w:val="000009"/>
        </w:rPr>
        <w:t>исследовательского</w:t>
      </w:r>
      <w:r w:rsidRPr="00EA310E">
        <w:rPr>
          <w:color w:val="000009"/>
          <w:spacing w:val="-10"/>
        </w:rPr>
        <w:t xml:space="preserve"> </w:t>
      </w:r>
      <w:r w:rsidRPr="00EA310E">
        <w:rPr>
          <w:color w:val="000009"/>
        </w:rPr>
        <w:t>и</w:t>
      </w:r>
      <w:r w:rsidRPr="00EA310E">
        <w:rPr>
          <w:color w:val="000009"/>
          <w:spacing w:val="-11"/>
        </w:rPr>
        <w:t xml:space="preserve"> </w:t>
      </w:r>
      <w:r w:rsidRPr="00EA310E">
        <w:rPr>
          <w:color w:val="000009"/>
        </w:rPr>
        <w:t>проектного</w:t>
      </w:r>
      <w:r w:rsidRPr="00EA310E">
        <w:rPr>
          <w:color w:val="000009"/>
          <w:spacing w:val="-10"/>
        </w:rPr>
        <w:t xml:space="preserve"> </w:t>
      </w:r>
      <w:r w:rsidRPr="00EA310E">
        <w:rPr>
          <w:color w:val="000009"/>
        </w:rPr>
        <w:t>обучения</w:t>
      </w:r>
      <w:r w:rsidRPr="00EA310E">
        <w:rPr>
          <w:color w:val="000009"/>
          <w:spacing w:val="-57"/>
        </w:rPr>
        <w:t xml:space="preserve"> </w:t>
      </w:r>
      <w:r w:rsidRPr="00EA310E">
        <w:rPr>
          <w:color w:val="000009"/>
        </w:rPr>
        <w:t>следует дифференцировать задания по степени трудности: путем постепенного</w:t>
      </w:r>
      <w:r w:rsidRPr="00EA310E">
        <w:rPr>
          <w:color w:val="000009"/>
          <w:spacing w:val="1"/>
        </w:rPr>
        <w:t xml:space="preserve"> </w:t>
      </w:r>
      <w:r w:rsidRPr="00EA310E">
        <w:rPr>
          <w:color w:val="000009"/>
        </w:rPr>
        <w:t>усложнения непосредственно самих заданий и/или увеличением степени</w:t>
      </w:r>
      <w:r w:rsidRPr="00EA310E">
        <w:rPr>
          <w:color w:val="000009"/>
          <w:spacing w:val="1"/>
        </w:rPr>
        <w:t xml:space="preserve"> </w:t>
      </w:r>
      <w:r w:rsidRPr="00EA310E">
        <w:rPr>
          <w:color w:val="000009"/>
        </w:rPr>
        <w:t>самостоятельности</w:t>
      </w:r>
      <w:r w:rsidRPr="00EA310E">
        <w:rPr>
          <w:color w:val="000009"/>
          <w:spacing w:val="-2"/>
        </w:rPr>
        <w:t xml:space="preserve"> </w:t>
      </w:r>
      <w:r w:rsidRPr="00EA310E">
        <w:rPr>
          <w:color w:val="000009"/>
        </w:rPr>
        <w:t>ребенка,</w:t>
      </w:r>
      <w:r w:rsidRPr="00EA310E">
        <w:rPr>
          <w:color w:val="000009"/>
          <w:spacing w:val="-1"/>
        </w:rPr>
        <w:t xml:space="preserve"> </w:t>
      </w:r>
      <w:r w:rsidRPr="00EA310E">
        <w:rPr>
          <w:color w:val="000009"/>
        </w:rPr>
        <w:t>регулируемой</w:t>
      </w:r>
      <w:r w:rsidRPr="00EA310E">
        <w:rPr>
          <w:color w:val="000009"/>
          <w:spacing w:val="-1"/>
        </w:rPr>
        <w:t xml:space="preserve"> </w:t>
      </w:r>
      <w:r w:rsidRPr="00EA310E">
        <w:rPr>
          <w:color w:val="000009"/>
        </w:rPr>
        <w:t>мерой</w:t>
      </w:r>
      <w:r w:rsidRPr="00EA310E">
        <w:rPr>
          <w:color w:val="000009"/>
          <w:spacing w:val="-1"/>
        </w:rPr>
        <w:t xml:space="preserve"> </w:t>
      </w:r>
      <w:r w:rsidRPr="00EA310E">
        <w:rPr>
          <w:color w:val="000009"/>
        </w:rPr>
        <w:t>непосредственного</w:t>
      </w:r>
    </w:p>
    <w:p w:rsidR="003006CA" w:rsidRPr="00EA310E" w:rsidRDefault="003006CA" w:rsidP="008641F2">
      <w:pPr>
        <w:pStyle w:val="a3"/>
        <w:ind w:right="0"/>
        <w:jc w:val="both"/>
      </w:pPr>
      <w:r w:rsidRPr="00EA310E">
        <w:rPr>
          <w:color w:val="000009"/>
        </w:rPr>
        <w:t>практического</w:t>
      </w:r>
      <w:r w:rsidRPr="00EA310E">
        <w:rPr>
          <w:color w:val="000009"/>
          <w:spacing w:val="-14"/>
        </w:rPr>
        <w:t xml:space="preserve"> </w:t>
      </w:r>
      <w:r w:rsidRPr="00EA310E">
        <w:rPr>
          <w:color w:val="000009"/>
        </w:rPr>
        <w:t>обучения.</w:t>
      </w:r>
    </w:p>
    <w:p w:rsidR="003006CA" w:rsidRPr="00EA310E" w:rsidRDefault="003006CA" w:rsidP="008641F2">
      <w:pPr>
        <w:pStyle w:val="a3"/>
        <w:ind w:right="935"/>
        <w:jc w:val="both"/>
      </w:pPr>
      <w:r w:rsidRPr="00EA310E">
        <w:rPr>
          <w:color w:val="000009"/>
        </w:rPr>
        <w:t>В качестве основных результатов учебно-исследовательской и проектной деятельности</w:t>
      </w:r>
      <w:r w:rsidRPr="00EA310E">
        <w:rPr>
          <w:color w:val="000009"/>
          <w:spacing w:val="1"/>
        </w:rPr>
        <w:t xml:space="preserve"> </w:t>
      </w:r>
      <w:r w:rsidRPr="00EA310E">
        <w:rPr>
          <w:color w:val="000009"/>
        </w:rPr>
        <w:t>младших школьников рассматриваются сформированные умения: наблюдать, измерять,</w:t>
      </w:r>
      <w:r w:rsidRPr="00EA310E">
        <w:rPr>
          <w:color w:val="000009"/>
          <w:spacing w:val="1"/>
        </w:rPr>
        <w:t xml:space="preserve"> </w:t>
      </w:r>
      <w:r w:rsidRPr="00EA310E">
        <w:rPr>
          <w:color w:val="000009"/>
          <w:spacing w:val="-1"/>
        </w:rPr>
        <w:t>сравнивать,</w:t>
      </w:r>
      <w:r w:rsidRPr="00EA310E">
        <w:rPr>
          <w:color w:val="000009"/>
          <w:spacing w:val="-12"/>
        </w:rPr>
        <w:t xml:space="preserve"> </w:t>
      </w:r>
      <w:r w:rsidRPr="00EA310E">
        <w:rPr>
          <w:color w:val="000009"/>
        </w:rPr>
        <w:t>моделировать,</w:t>
      </w:r>
      <w:r w:rsidRPr="00EA310E">
        <w:rPr>
          <w:color w:val="000009"/>
          <w:spacing w:val="-11"/>
        </w:rPr>
        <w:t xml:space="preserve"> </w:t>
      </w:r>
      <w:r w:rsidRPr="00EA310E">
        <w:rPr>
          <w:color w:val="000009"/>
        </w:rPr>
        <w:t>выдвигать</w:t>
      </w:r>
      <w:r w:rsidRPr="00EA310E">
        <w:rPr>
          <w:color w:val="000009"/>
          <w:spacing w:val="-11"/>
        </w:rPr>
        <w:t xml:space="preserve"> </w:t>
      </w:r>
      <w:r w:rsidRPr="00EA310E">
        <w:rPr>
          <w:color w:val="000009"/>
        </w:rPr>
        <w:t>гипотезы,</w:t>
      </w:r>
      <w:r w:rsidRPr="00EA310E">
        <w:rPr>
          <w:color w:val="000009"/>
          <w:spacing w:val="-14"/>
        </w:rPr>
        <w:t xml:space="preserve"> </w:t>
      </w:r>
      <w:r w:rsidRPr="00EA310E">
        <w:rPr>
          <w:color w:val="000009"/>
        </w:rPr>
        <w:t>экспериментировать,</w:t>
      </w:r>
      <w:r w:rsidRPr="00EA310E">
        <w:rPr>
          <w:color w:val="000009"/>
          <w:spacing w:val="-11"/>
        </w:rPr>
        <w:t xml:space="preserve"> </w:t>
      </w:r>
      <w:r w:rsidRPr="00EA310E">
        <w:rPr>
          <w:color w:val="000009"/>
        </w:rPr>
        <w:t>определять</w:t>
      </w:r>
      <w:r w:rsidRPr="00EA310E">
        <w:rPr>
          <w:color w:val="000009"/>
          <w:spacing w:val="-11"/>
        </w:rPr>
        <w:t xml:space="preserve"> </w:t>
      </w:r>
      <w:r w:rsidRPr="00EA310E">
        <w:rPr>
          <w:color w:val="000009"/>
        </w:rPr>
        <w:t>понятия,</w:t>
      </w:r>
      <w:r w:rsidRPr="00EA310E">
        <w:rPr>
          <w:color w:val="000009"/>
          <w:spacing w:val="-57"/>
        </w:rPr>
        <w:t xml:space="preserve"> </w:t>
      </w:r>
      <w:r w:rsidRPr="00EA310E">
        <w:rPr>
          <w:color w:val="000009"/>
        </w:rPr>
        <w:t>устанавливать причинно-следственные связи и работать с источниками информации. Они</w:t>
      </w:r>
      <w:r w:rsidRPr="00EA310E">
        <w:rPr>
          <w:color w:val="000009"/>
          <w:spacing w:val="-57"/>
        </w:rPr>
        <w:t xml:space="preserve"> </w:t>
      </w:r>
      <w:r w:rsidRPr="00EA310E">
        <w:rPr>
          <w:color w:val="000009"/>
        </w:rPr>
        <w:t>обеспечивают получение необходимой знаниевой и процессуальной основы для</w:t>
      </w:r>
      <w:r w:rsidRPr="00EA310E">
        <w:rPr>
          <w:color w:val="000009"/>
          <w:spacing w:val="1"/>
        </w:rPr>
        <w:t xml:space="preserve"> </w:t>
      </w:r>
      <w:r w:rsidRPr="00EA310E">
        <w:rPr>
          <w:color w:val="000009"/>
        </w:rPr>
        <w:t>проведения исследований и реализации проектов при изучении учебных предметов. В</w:t>
      </w:r>
      <w:r w:rsidRPr="00EA310E">
        <w:rPr>
          <w:color w:val="000009"/>
          <w:spacing w:val="1"/>
        </w:rPr>
        <w:t xml:space="preserve"> </w:t>
      </w:r>
      <w:r w:rsidRPr="00EA310E">
        <w:rPr>
          <w:color w:val="000009"/>
        </w:rPr>
        <w:t>качестве результата следует также включить готовность слушать и слышать собеседника,</w:t>
      </w:r>
      <w:r w:rsidRPr="00EA310E">
        <w:rPr>
          <w:color w:val="000009"/>
          <w:spacing w:val="-57"/>
        </w:rPr>
        <w:t xml:space="preserve"> </w:t>
      </w:r>
      <w:r w:rsidRPr="00EA310E">
        <w:rPr>
          <w:color w:val="000009"/>
        </w:rPr>
        <w:t>умение в корректной форме формулировать и оценивать познавательные вопросы;</w:t>
      </w:r>
      <w:r w:rsidRPr="00EA310E">
        <w:rPr>
          <w:color w:val="000009"/>
          <w:spacing w:val="1"/>
        </w:rPr>
        <w:t xml:space="preserve"> </w:t>
      </w:r>
      <w:r w:rsidRPr="00EA310E">
        <w:rPr>
          <w:color w:val="000009"/>
        </w:rPr>
        <w:t>проявлять использовании своих мыслительных способностей; критически и творчески</w:t>
      </w:r>
      <w:r w:rsidRPr="00EA310E">
        <w:rPr>
          <w:color w:val="000009"/>
          <w:spacing w:val="1"/>
        </w:rPr>
        <w:t xml:space="preserve"> </w:t>
      </w:r>
      <w:r w:rsidRPr="00EA310E">
        <w:rPr>
          <w:color w:val="000009"/>
        </w:rPr>
        <w:t>работать в сотрудничестве с другими людьми; смело и твердо защищать свои убеждения;</w:t>
      </w:r>
      <w:r w:rsidRPr="00EA310E">
        <w:rPr>
          <w:color w:val="000009"/>
          <w:spacing w:val="-57"/>
        </w:rPr>
        <w:t xml:space="preserve"> </w:t>
      </w:r>
      <w:r w:rsidRPr="00EA310E">
        <w:rPr>
          <w:color w:val="000009"/>
        </w:rPr>
        <w:t>оценивать и понимать собственные сильные и слабые стороны; отвечать за свои действия</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их</w:t>
      </w:r>
      <w:r w:rsidRPr="00EA310E">
        <w:rPr>
          <w:color w:val="000009"/>
          <w:spacing w:val="2"/>
        </w:rPr>
        <w:t xml:space="preserve"> </w:t>
      </w:r>
      <w:r w:rsidRPr="00EA310E">
        <w:rPr>
          <w:color w:val="000009"/>
        </w:rPr>
        <w:t>последствия.</w:t>
      </w:r>
    </w:p>
    <w:p w:rsidR="003006CA" w:rsidRPr="00EA310E" w:rsidRDefault="003006CA" w:rsidP="008641F2">
      <w:pPr>
        <w:pStyle w:val="a3"/>
        <w:ind w:right="0"/>
        <w:jc w:val="both"/>
      </w:pPr>
      <w:r w:rsidRPr="00EA310E">
        <w:rPr>
          <w:color w:val="000009"/>
          <w:spacing w:val="-1"/>
        </w:rPr>
        <w:t>Условия,</w:t>
      </w:r>
      <w:r w:rsidRPr="00EA310E">
        <w:rPr>
          <w:color w:val="000009"/>
          <w:spacing w:val="-12"/>
        </w:rPr>
        <w:t xml:space="preserve"> </w:t>
      </w:r>
      <w:r w:rsidRPr="00EA310E">
        <w:rPr>
          <w:color w:val="000009"/>
          <w:spacing w:val="-1"/>
        </w:rPr>
        <w:t>обеспечивающие</w:t>
      </w:r>
      <w:r w:rsidRPr="00EA310E">
        <w:rPr>
          <w:color w:val="000009"/>
          <w:spacing w:val="-13"/>
        </w:rPr>
        <w:t xml:space="preserve"> </w:t>
      </w:r>
      <w:r w:rsidRPr="00EA310E">
        <w:rPr>
          <w:color w:val="000009"/>
          <w:spacing w:val="-1"/>
        </w:rPr>
        <w:t>обучающихся</w:t>
      </w:r>
      <w:r w:rsidRPr="00EA310E">
        <w:rPr>
          <w:color w:val="000009"/>
          <w:spacing w:val="-12"/>
        </w:rPr>
        <w:t xml:space="preserve"> </w:t>
      </w:r>
      <w:r w:rsidRPr="00EA310E">
        <w:rPr>
          <w:color w:val="000009"/>
        </w:rPr>
        <w:t>Указанное</w:t>
      </w:r>
      <w:r w:rsidRPr="00EA310E">
        <w:rPr>
          <w:color w:val="000009"/>
          <w:spacing w:val="-13"/>
        </w:rPr>
        <w:t xml:space="preserve"> </w:t>
      </w:r>
      <w:r w:rsidRPr="00EA310E">
        <w:rPr>
          <w:color w:val="000009"/>
        </w:rPr>
        <w:t>содержание</w:t>
      </w:r>
      <w:r w:rsidRPr="00EA310E">
        <w:rPr>
          <w:color w:val="000009"/>
          <w:spacing w:val="-10"/>
        </w:rPr>
        <w:t xml:space="preserve"> </w:t>
      </w:r>
      <w:r w:rsidRPr="00EA310E">
        <w:rPr>
          <w:color w:val="000009"/>
        </w:rPr>
        <w:t>учебных</w:t>
      </w:r>
      <w:r w:rsidRPr="00EA310E">
        <w:rPr>
          <w:color w:val="000009"/>
          <w:spacing w:val="-12"/>
        </w:rPr>
        <w:t xml:space="preserve"> </w:t>
      </w:r>
      <w:r w:rsidRPr="00EA310E">
        <w:rPr>
          <w:color w:val="000009"/>
        </w:rPr>
        <w:t>предметов,</w:t>
      </w:r>
      <w:r w:rsidRPr="00EA310E">
        <w:rPr>
          <w:color w:val="000009"/>
          <w:spacing w:val="-57"/>
        </w:rPr>
        <w:t xml:space="preserve"> </w:t>
      </w:r>
      <w:r w:rsidRPr="00EA310E">
        <w:rPr>
          <w:color w:val="000009"/>
        </w:rPr>
        <w:t>преподаваемых в</w:t>
      </w:r>
      <w:r w:rsidRPr="00EA310E">
        <w:rPr>
          <w:color w:val="000009"/>
          <w:spacing w:val="-1"/>
        </w:rPr>
        <w:t xml:space="preserve"> </w:t>
      </w:r>
      <w:r w:rsidRPr="00EA310E">
        <w:rPr>
          <w:color w:val="000009"/>
        </w:rPr>
        <w:t>рамках</w:t>
      </w:r>
      <w:r w:rsidRPr="00EA310E">
        <w:rPr>
          <w:color w:val="000009"/>
          <w:spacing w:val="1"/>
        </w:rPr>
        <w:t xml:space="preserve"> </w:t>
      </w:r>
      <w:r w:rsidRPr="00EA310E">
        <w:rPr>
          <w:color w:val="000009"/>
        </w:rPr>
        <w:t>начального</w:t>
      </w:r>
    </w:p>
    <w:p w:rsidR="003006CA" w:rsidRPr="00EA310E" w:rsidRDefault="003006CA" w:rsidP="008641F2">
      <w:pPr>
        <w:pStyle w:val="a3"/>
        <w:jc w:val="both"/>
      </w:pPr>
      <w:r w:rsidRPr="00EA310E">
        <w:rPr>
          <w:color w:val="000009"/>
        </w:rPr>
        <w:t>образования,</w:t>
      </w:r>
      <w:r w:rsidRPr="00EA310E">
        <w:rPr>
          <w:color w:val="000009"/>
          <w:spacing w:val="-9"/>
        </w:rPr>
        <w:t xml:space="preserve"> </w:t>
      </w:r>
      <w:r w:rsidRPr="00EA310E">
        <w:rPr>
          <w:color w:val="000009"/>
        </w:rPr>
        <w:t>может</w:t>
      </w:r>
      <w:r w:rsidRPr="00EA310E">
        <w:rPr>
          <w:color w:val="000009"/>
          <w:spacing w:val="-8"/>
        </w:rPr>
        <w:t xml:space="preserve"> </w:t>
      </w:r>
      <w:r w:rsidRPr="00EA310E">
        <w:rPr>
          <w:color w:val="000009"/>
        </w:rPr>
        <w:t>стать</w:t>
      </w:r>
      <w:r w:rsidRPr="00EA310E">
        <w:rPr>
          <w:color w:val="000009"/>
          <w:spacing w:val="-9"/>
        </w:rPr>
        <w:t xml:space="preserve"> </w:t>
      </w:r>
      <w:r w:rsidRPr="00EA310E">
        <w:rPr>
          <w:color w:val="000009"/>
        </w:rPr>
        <w:t>средством</w:t>
      </w:r>
      <w:r w:rsidRPr="00EA310E">
        <w:rPr>
          <w:color w:val="000009"/>
          <w:spacing w:val="-9"/>
        </w:rPr>
        <w:t xml:space="preserve"> </w:t>
      </w:r>
      <w:r w:rsidRPr="00EA310E">
        <w:rPr>
          <w:color w:val="000009"/>
        </w:rPr>
        <w:t>формирования</w:t>
      </w:r>
      <w:r w:rsidRPr="00EA310E">
        <w:rPr>
          <w:color w:val="000009"/>
          <w:spacing w:val="-7"/>
        </w:rPr>
        <w:t xml:space="preserve"> </w:t>
      </w:r>
      <w:r w:rsidRPr="00EA310E">
        <w:rPr>
          <w:color w:val="000009"/>
        </w:rPr>
        <w:t>универсальных</w:t>
      </w:r>
      <w:r w:rsidRPr="00EA310E">
        <w:rPr>
          <w:color w:val="000009"/>
          <w:spacing w:val="-5"/>
        </w:rPr>
        <w:t xml:space="preserve"> </w:t>
      </w:r>
      <w:r w:rsidRPr="00EA310E">
        <w:rPr>
          <w:color w:val="000009"/>
        </w:rPr>
        <w:t>учебных</w:t>
      </w:r>
      <w:r w:rsidRPr="00EA310E">
        <w:rPr>
          <w:color w:val="000009"/>
          <w:spacing w:val="-8"/>
        </w:rPr>
        <w:t xml:space="preserve"> </w:t>
      </w:r>
      <w:r w:rsidRPr="00EA310E">
        <w:rPr>
          <w:color w:val="000009"/>
        </w:rPr>
        <w:t>действий</w:t>
      </w:r>
      <w:r w:rsidRPr="00EA310E">
        <w:rPr>
          <w:color w:val="000009"/>
          <w:spacing w:val="-57"/>
        </w:rPr>
        <w:t xml:space="preserve"> </w:t>
      </w:r>
      <w:r w:rsidRPr="00EA310E">
        <w:rPr>
          <w:color w:val="000009"/>
        </w:rPr>
        <w:t>только при соблюдении определенных условий организации образовательной</w:t>
      </w:r>
      <w:r w:rsidRPr="00EA310E">
        <w:rPr>
          <w:color w:val="000009"/>
          <w:spacing w:val="1"/>
        </w:rPr>
        <w:t xml:space="preserve"> </w:t>
      </w:r>
      <w:r w:rsidRPr="00EA310E">
        <w:rPr>
          <w:color w:val="000009"/>
        </w:rPr>
        <w:t>деятельности:</w:t>
      </w:r>
    </w:p>
    <w:p w:rsidR="003006CA" w:rsidRPr="00EA310E" w:rsidRDefault="003006CA" w:rsidP="008641F2">
      <w:pPr>
        <w:pStyle w:val="a5"/>
        <w:numPr>
          <w:ilvl w:val="0"/>
          <w:numId w:val="37"/>
        </w:numPr>
        <w:tabs>
          <w:tab w:val="left" w:pos="1442"/>
        </w:tabs>
        <w:ind w:right="1599" w:firstLine="0"/>
        <w:jc w:val="both"/>
        <w:rPr>
          <w:color w:val="000009"/>
          <w:sz w:val="24"/>
          <w:szCs w:val="24"/>
        </w:rPr>
      </w:pPr>
      <w:r w:rsidRPr="00EA310E">
        <w:rPr>
          <w:color w:val="000009"/>
          <w:sz w:val="24"/>
          <w:szCs w:val="24"/>
        </w:rPr>
        <w:t>использовании учебников в бумажной и/или электронной форме не только в</w:t>
      </w:r>
      <w:r w:rsidRPr="00EA310E">
        <w:rPr>
          <w:color w:val="000009"/>
          <w:spacing w:val="1"/>
          <w:sz w:val="24"/>
          <w:szCs w:val="24"/>
        </w:rPr>
        <w:t xml:space="preserve"> </w:t>
      </w:r>
      <w:r w:rsidRPr="00EA310E">
        <w:rPr>
          <w:color w:val="000009"/>
          <w:sz w:val="24"/>
          <w:szCs w:val="24"/>
        </w:rPr>
        <w:t>качестве</w:t>
      </w:r>
      <w:r w:rsidRPr="00EA310E">
        <w:rPr>
          <w:color w:val="000009"/>
          <w:spacing w:val="-9"/>
          <w:sz w:val="24"/>
          <w:szCs w:val="24"/>
        </w:rPr>
        <w:t xml:space="preserve"> </w:t>
      </w:r>
      <w:r w:rsidRPr="00EA310E">
        <w:rPr>
          <w:color w:val="000009"/>
          <w:sz w:val="24"/>
          <w:szCs w:val="24"/>
        </w:rPr>
        <w:t>носителя</w:t>
      </w:r>
      <w:r w:rsidRPr="00EA310E">
        <w:rPr>
          <w:color w:val="000009"/>
          <w:spacing w:val="-7"/>
          <w:sz w:val="24"/>
          <w:szCs w:val="24"/>
        </w:rPr>
        <w:t xml:space="preserve"> </w:t>
      </w:r>
      <w:r w:rsidRPr="00EA310E">
        <w:rPr>
          <w:color w:val="000009"/>
          <w:sz w:val="24"/>
          <w:szCs w:val="24"/>
        </w:rPr>
        <w:t>информации,</w:t>
      </w:r>
      <w:r w:rsidRPr="00EA310E">
        <w:rPr>
          <w:color w:val="000009"/>
          <w:spacing w:val="-2"/>
          <w:sz w:val="24"/>
          <w:szCs w:val="24"/>
        </w:rPr>
        <w:t xml:space="preserve"> </w:t>
      </w:r>
      <w:r w:rsidRPr="00EA310E">
        <w:rPr>
          <w:color w:val="000009"/>
          <w:sz w:val="24"/>
          <w:szCs w:val="24"/>
        </w:rPr>
        <w:t>«готовых»</w:t>
      </w:r>
      <w:r w:rsidRPr="00EA310E">
        <w:rPr>
          <w:color w:val="000009"/>
          <w:spacing w:val="-14"/>
          <w:sz w:val="24"/>
          <w:szCs w:val="24"/>
        </w:rPr>
        <w:t xml:space="preserve"> </w:t>
      </w:r>
      <w:r w:rsidRPr="00EA310E">
        <w:rPr>
          <w:color w:val="000009"/>
          <w:sz w:val="24"/>
          <w:szCs w:val="24"/>
        </w:rPr>
        <w:t>знаний,</w:t>
      </w:r>
      <w:r w:rsidRPr="00EA310E">
        <w:rPr>
          <w:color w:val="000009"/>
          <w:spacing w:val="-9"/>
          <w:sz w:val="24"/>
          <w:szCs w:val="24"/>
        </w:rPr>
        <w:t xml:space="preserve"> </w:t>
      </w:r>
      <w:r w:rsidRPr="00EA310E">
        <w:rPr>
          <w:color w:val="000009"/>
          <w:sz w:val="24"/>
          <w:szCs w:val="24"/>
        </w:rPr>
        <w:t>подлежащих</w:t>
      </w:r>
      <w:r w:rsidRPr="00EA310E">
        <w:rPr>
          <w:color w:val="000009"/>
          <w:spacing w:val="-2"/>
          <w:sz w:val="24"/>
          <w:szCs w:val="24"/>
        </w:rPr>
        <w:t xml:space="preserve"> </w:t>
      </w:r>
      <w:r w:rsidRPr="00EA310E">
        <w:rPr>
          <w:color w:val="000009"/>
          <w:sz w:val="24"/>
          <w:szCs w:val="24"/>
        </w:rPr>
        <w:t>усвоению,</w:t>
      </w:r>
      <w:r w:rsidRPr="00EA310E">
        <w:rPr>
          <w:color w:val="000009"/>
          <w:spacing w:val="-9"/>
          <w:sz w:val="24"/>
          <w:szCs w:val="24"/>
        </w:rPr>
        <w:t xml:space="preserve"> </w:t>
      </w:r>
      <w:r w:rsidRPr="00EA310E">
        <w:rPr>
          <w:color w:val="000009"/>
          <w:sz w:val="24"/>
          <w:szCs w:val="24"/>
        </w:rPr>
        <w:t>но</w:t>
      </w:r>
      <w:r w:rsidRPr="00EA310E">
        <w:rPr>
          <w:color w:val="000009"/>
          <w:spacing w:val="-6"/>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как</w:t>
      </w:r>
    </w:p>
    <w:p w:rsidR="003006CA" w:rsidRPr="00EA310E" w:rsidRDefault="003006CA" w:rsidP="008641F2">
      <w:pPr>
        <w:pStyle w:val="a3"/>
        <w:ind w:right="1154"/>
        <w:jc w:val="both"/>
      </w:pPr>
      <w:r w:rsidRPr="00EA310E">
        <w:rPr>
          <w:color w:val="000009"/>
        </w:rPr>
        <w:t>носителя способов «открытия» новых знаний, их практического освоения, обобщения и</w:t>
      </w:r>
      <w:r w:rsidRPr="00EA310E">
        <w:rPr>
          <w:color w:val="000009"/>
          <w:spacing w:val="-57"/>
        </w:rPr>
        <w:t xml:space="preserve"> </w:t>
      </w:r>
      <w:r w:rsidRPr="00EA310E">
        <w:rPr>
          <w:color w:val="000009"/>
        </w:rPr>
        <w:t>систематизации,</w:t>
      </w:r>
      <w:r w:rsidRPr="00EA310E">
        <w:rPr>
          <w:color w:val="000009"/>
          <w:spacing w:val="-2"/>
        </w:rPr>
        <w:t xml:space="preserve"> </w:t>
      </w:r>
      <w:r w:rsidRPr="00EA310E">
        <w:rPr>
          <w:color w:val="000009"/>
        </w:rPr>
        <w:t>включения</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в свою</w:t>
      </w:r>
      <w:r w:rsidRPr="00EA310E">
        <w:rPr>
          <w:color w:val="000009"/>
          <w:spacing w:val="-1"/>
        </w:rPr>
        <w:t xml:space="preserve"> </w:t>
      </w:r>
      <w:r w:rsidRPr="00EA310E">
        <w:rPr>
          <w:color w:val="000009"/>
        </w:rPr>
        <w:t>картину</w:t>
      </w:r>
      <w:r w:rsidRPr="00EA310E">
        <w:rPr>
          <w:color w:val="000009"/>
          <w:spacing w:val="-9"/>
        </w:rPr>
        <w:t xml:space="preserve"> </w:t>
      </w:r>
      <w:r w:rsidRPr="00EA310E">
        <w:rPr>
          <w:color w:val="000009"/>
        </w:rPr>
        <w:t>мира;</w:t>
      </w:r>
    </w:p>
    <w:p w:rsidR="003006CA" w:rsidRPr="00EA310E" w:rsidRDefault="003006CA" w:rsidP="008641F2">
      <w:pPr>
        <w:pStyle w:val="a5"/>
        <w:numPr>
          <w:ilvl w:val="0"/>
          <w:numId w:val="37"/>
        </w:numPr>
        <w:tabs>
          <w:tab w:val="left" w:pos="1442"/>
        </w:tabs>
        <w:ind w:right="910" w:firstLine="0"/>
        <w:jc w:val="both"/>
        <w:rPr>
          <w:color w:val="000009"/>
          <w:sz w:val="24"/>
          <w:szCs w:val="24"/>
        </w:rPr>
      </w:pPr>
      <w:r w:rsidRPr="00EA310E">
        <w:rPr>
          <w:color w:val="000009"/>
          <w:sz w:val="24"/>
          <w:szCs w:val="24"/>
        </w:rPr>
        <w:t>соблюдении технологии проектирования и проведения урока (учебного занятия) в</w:t>
      </w:r>
      <w:r w:rsidRPr="00EA310E">
        <w:rPr>
          <w:color w:val="000009"/>
          <w:spacing w:val="1"/>
          <w:sz w:val="24"/>
          <w:szCs w:val="24"/>
        </w:rPr>
        <w:t xml:space="preserve"> </w:t>
      </w:r>
      <w:r w:rsidRPr="00EA310E">
        <w:rPr>
          <w:color w:val="000009"/>
          <w:sz w:val="24"/>
          <w:szCs w:val="24"/>
        </w:rPr>
        <w:t>соответствии</w:t>
      </w:r>
      <w:r w:rsidRPr="00EA310E">
        <w:rPr>
          <w:color w:val="000009"/>
          <w:spacing w:val="-12"/>
          <w:sz w:val="24"/>
          <w:szCs w:val="24"/>
        </w:rPr>
        <w:t xml:space="preserve"> </w:t>
      </w:r>
      <w:r w:rsidRPr="00EA310E">
        <w:rPr>
          <w:color w:val="000009"/>
          <w:sz w:val="24"/>
          <w:szCs w:val="24"/>
        </w:rPr>
        <w:t>с</w:t>
      </w:r>
      <w:r w:rsidRPr="00EA310E">
        <w:rPr>
          <w:color w:val="000009"/>
          <w:spacing w:val="-12"/>
          <w:sz w:val="24"/>
          <w:szCs w:val="24"/>
        </w:rPr>
        <w:t xml:space="preserve"> </w:t>
      </w:r>
      <w:r w:rsidRPr="00EA310E">
        <w:rPr>
          <w:color w:val="000009"/>
          <w:sz w:val="24"/>
          <w:szCs w:val="24"/>
        </w:rPr>
        <w:t>требованиями</w:t>
      </w:r>
      <w:r w:rsidRPr="00EA310E">
        <w:rPr>
          <w:color w:val="000009"/>
          <w:spacing w:val="-11"/>
          <w:sz w:val="24"/>
          <w:szCs w:val="24"/>
        </w:rPr>
        <w:t xml:space="preserve"> </w:t>
      </w:r>
      <w:r w:rsidRPr="00EA310E">
        <w:rPr>
          <w:color w:val="000009"/>
          <w:sz w:val="24"/>
          <w:szCs w:val="24"/>
        </w:rPr>
        <w:t>системно-деятельностного</w:t>
      </w:r>
      <w:r w:rsidRPr="00EA310E">
        <w:rPr>
          <w:color w:val="000009"/>
          <w:spacing w:val="-13"/>
          <w:sz w:val="24"/>
          <w:szCs w:val="24"/>
        </w:rPr>
        <w:t xml:space="preserve"> </w:t>
      </w:r>
      <w:r w:rsidRPr="00EA310E">
        <w:rPr>
          <w:color w:val="000009"/>
          <w:sz w:val="24"/>
          <w:szCs w:val="24"/>
        </w:rPr>
        <w:t>подхода:</w:t>
      </w:r>
      <w:r w:rsidRPr="00EA310E">
        <w:rPr>
          <w:color w:val="000009"/>
          <w:spacing w:val="-12"/>
          <w:sz w:val="24"/>
          <w:szCs w:val="24"/>
        </w:rPr>
        <w:t xml:space="preserve"> </w:t>
      </w:r>
      <w:r w:rsidRPr="00EA310E">
        <w:rPr>
          <w:color w:val="000009"/>
          <w:sz w:val="24"/>
          <w:szCs w:val="24"/>
        </w:rPr>
        <w:t>будучи</w:t>
      </w:r>
      <w:r w:rsidRPr="00EA310E">
        <w:rPr>
          <w:color w:val="000009"/>
          <w:spacing w:val="-11"/>
          <w:sz w:val="24"/>
          <w:szCs w:val="24"/>
        </w:rPr>
        <w:t xml:space="preserve"> </w:t>
      </w:r>
      <w:r w:rsidRPr="00EA310E">
        <w:rPr>
          <w:color w:val="000009"/>
          <w:sz w:val="24"/>
          <w:szCs w:val="24"/>
        </w:rPr>
        <w:t>формой</w:t>
      </w:r>
      <w:r w:rsidRPr="00EA310E">
        <w:rPr>
          <w:color w:val="000009"/>
          <w:spacing w:val="-7"/>
          <w:sz w:val="24"/>
          <w:szCs w:val="24"/>
        </w:rPr>
        <w:t xml:space="preserve"> </w:t>
      </w:r>
      <w:r w:rsidRPr="00EA310E">
        <w:rPr>
          <w:color w:val="000009"/>
          <w:sz w:val="24"/>
          <w:szCs w:val="24"/>
        </w:rPr>
        <w:t>учебной</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jc w:val="both"/>
      </w:pPr>
      <w:r w:rsidRPr="00EA310E">
        <w:rPr>
          <w:color w:val="000009"/>
        </w:rPr>
        <w:t>деятельности, урок должен отражать ее основные этапы - постановку задачи, поиск</w:t>
      </w:r>
      <w:r w:rsidRPr="00EA310E">
        <w:rPr>
          <w:color w:val="000009"/>
          <w:spacing w:val="1"/>
        </w:rPr>
        <w:t xml:space="preserve"> </w:t>
      </w:r>
      <w:r w:rsidRPr="00EA310E">
        <w:rPr>
          <w:color w:val="000009"/>
        </w:rPr>
        <w:t>решения,</w:t>
      </w:r>
      <w:r w:rsidRPr="00EA310E">
        <w:rPr>
          <w:color w:val="000009"/>
          <w:spacing w:val="-7"/>
        </w:rPr>
        <w:t xml:space="preserve"> </w:t>
      </w:r>
      <w:r w:rsidRPr="00EA310E">
        <w:rPr>
          <w:color w:val="000009"/>
        </w:rPr>
        <w:t>вывод</w:t>
      </w:r>
      <w:r w:rsidRPr="00EA310E">
        <w:rPr>
          <w:color w:val="000009"/>
          <w:spacing w:val="-7"/>
        </w:rPr>
        <w:t xml:space="preserve"> </w:t>
      </w:r>
      <w:r w:rsidRPr="00EA310E">
        <w:rPr>
          <w:color w:val="000009"/>
        </w:rPr>
        <w:t>(моделирование),</w:t>
      </w:r>
      <w:r w:rsidRPr="00EA310E">
        <w:rPr>
          <w:color w:val="000009"/>
          <w:spacing w:val="-6"/>
        </w:rPr>
        <w:t xml:space="preserve"> </w:t>
      </w:r>
      <w:r w:rsidRPr="00EA310E">
        <w:rPr>
          <w:color w:val="000009"/>
        </w:rPr>
        <w:t>конкретизацию</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применение</w:t>
      </w:r>
      <w:r w:rsidRPr="00EA310E">
        <w:rPr>
          <w:color w:val="000009"/>
          <w:spacing w:val="-7"/>
        </w:rPr>
        <w:t xml:space="preserve"> </w:t>
      </w:r>
      <w:r w:rsidRPr="00EA310E">
        <w:rPr>
          <w:color w:val="000009"/>
        </w:rPr>
        <w:t>новых</w:t>
      </w:r>
      <w:r w:rsidRPr="00EA310E">
        <w:rPr>
          <w:color w:val="000009"/>
          <w:spacing w:val="-5"/>
        </w:rPr>
        <w:t xml:space="preserve"> </w:t>
      </w:r>
      <w:r w:rsidRPr="00EA310E">
        <w:rPr>
          <w:color w:val="000009"/>
        </w:rPr>
        <w:t>знаний</w:t>
      </w:r>
      <w:r w:rsidRPr="00EA310E">
        <w:rPr>
          <w:color w:val="000009"/>
          <w:spacing w:val="-7"/>
        </w:rPr>
        <w:t xml:space="preserve"> </w:t>
      </w:r>
      <w:r w:rsidRPr="00EA310E">
        <w:rPr>
          <w:color w:val="000009"/>
        </w:rPr>
        <w:t>(способов</w:t>
      </w:r>
      <w:r w:rsidRPr="00EA310E">
        <w:rPr>
          <w:color w:val="000009"/>
          <w:spacing w:val="-57"/>
        </w:rPr>
        <w:t xml:space="preserve"> </w:t>
      </w:r>
      <w:r w:rsidRPr="00EA310E">
        <w:rPr>
          <w:color w:val="000009"/>
        </w:rPr>
        <w:t>действий),</w:t>
      </w:r>
      <w:r w:rsidRPr="00EA310E">
        <w:rPr>
          <w:color w:val="000009"/>
          <w:spacing w:val="-1"/>
        </w:rPr>
        <w:t xml:space="preserve"> </w:t>
      </w:r>
      <w:r w:rsidRPr="00EA310E">
        <w:rPr>
          <w:color w:val="000009"/>
        </w:rPr>
        <w:t>контроль</w:t>
      </w:r>
      <w:r w:rsidRPr="00EA310E">
        <w:rPr>
          <w:color w:val="000009"/>
          <w:spacing w:val="-3"/>
        </w:rPr>
        <w:t xml:space="preserve"> </w:t>
      </w:r>
      <w:r w:rsidRPr="00EA310E">
        <w:rPr>
          <w:color w:val="000009"/>
        </w:rPr>
        <w:t>и оценку</w:t>
      </w:r>
      <w:r w:rsidRPr="00EA310E">
        <w:rPr>
          <w:color w:val="000009"/>
          <w:spacing w:val="-9"/>
        </w:rPr>
        <w:t xml:space="preserve"> </w:t>
      </w:r>
      <w:r w:rsidRPr="00EA310E">
        <w:rPr>
          <w:color w:val="000009"/>
        </w:rPr>
        <w:t>результата;</w:t>
      </w:r>
    </w:p>
    <w:p w:rsidR="003006CA" w:rsidRPr="00EA310E" w:rsidRDefault="003006CA" w:rsidP="008641F2">
      <w:pPr>
        <w:pStyle w:val="a3"/>
        <w:ind w:right="0"/>
        <w:jc w:val="both"/>
      </w:pPr>
      <w:r w:rsidRPr="00EA310E">
        <w:rPr>
          <w:color w:val="000009"/>
        </w:rPr>
        <w:t>осуществлении</w:t>
      </w:r>
      <w:r w:rsidRPr="00EA310E">
        <w:rPr>
          <w:color w:val="000009"/>
          <w:spacing w:val="-6"/>
        </w:rPr>
        <w:t xml:space="preserve"> </w:t>
      </w:r>
      <w:r w:rsidRPr="00EA310E">
        <w:rPr>
          <w:color w:val="000009"/>
        </w:rPr>
        <w:t>целесообразного</w:t>
      </w:r>
      <w:r w:rsidRPr="00EA310E">
        <w:rPr>
          <w:color w:val="000009"/>
          <w:spacing w:val="-5"/>
        </w:rPr>
        <w:t xml:space="preserve"> </w:t>
      </w:r>
      <w:r w:rsidRPr="00EA310E">
        <w:rPr>
          <w:color w:val="000009"/>
        </w:rPr>
        <w:t>выбора</w:t>
      </w:r>
      <w:r w:rsidRPr="00EA310E">
        <w:rPr>
          <w:color w:val="000009"/>
          <w:spacing w:val="-6"/>
        </w:rPr>
        <w:t xml:space="preserve"> </w:t>
      </w:r>
      <w:r w:rsidRPr="00EA310E">
        <w:rPr>
          <w:color w:val="000009"/>
        </w:rPr>
        <w:t>работы</w:t>
      </w:r>
      <w:r w:rsidRPr="00EA310E">
        <w:rPr>
          <w:color w:val="000009"/>
          <w:spacing w:val="-5"/>
        </w:rPr>
        <w:t xml:space="preserve"> </w:t>
      </w:r>
      <w:r w:rsidRPr="00EA310E">
        <w:rPr>
          <w:color w:val="000009"/>
        </w:rPr>
        <w:t>обучающихся</w:t>
      </w:r>
      <w:r w:rsidRPr="00EA310E">
        <w:rPr>
          <w:color w:val="000009"/>
          <w:spacing w:val="-6"/>
        </w:rPr>
        <w:t xml:space="preserve"> </w:t>
      </w:r>
      <w:r w:rsidRPr="00EA310E">
        <w:rPr>
          <w:color w:val="000009"/>
        </w:rPr>
        <w:t>на</w:t>
      </w:r>
      <w:r w:rsidRPr="00EA310E">
        <w:rPr>
          <w:color w:val="000009"/>
          <w:spacing w:val="-4"/>
        </w:rPr>
        <w:t xml:space="preserve"> </w:t>
      </w:r>
      <w:r w:rsidRPr="00EA310E">
        <w:rPr>
          <w:color w:val="000009"/>
        </w:rPr>
        <w:t>уроке</w:t>
      </w:r>
      <w:r w:rsidRPr="00EA310E">
        <w:rPr>
          <w:color w:val="000009"/>
          <w:spacing w:val="-6"/>
        </w:rPr>
        <w:t xml:space="preserve"> </w:t>
      </w:r>
      <w:r w:rsidRPr="00EA310E">
        <w:rPr>
          <w:color w:val="000009"/>
        </w:rPr>
        <w:t>(учебном</w:t>
      </w:r>
      <w:r w:rsidRPr="00EA310E">
        <w:rPr>
          <w:color w:val="000009"/>
          <w:spacing w:val="-6"/>
        </w:rPr>
        <w:t xml:space="preserve"> </w:t>
      </w:r>
      <w:r w:rsidRPr="00EA310E">
        <w:rPr>
          <w:color w:val="000009"/>
        </w:rPr>
        <w:t>занятии)</w:t>
      </w:r>
    </w:p>
    <w:p w:rsidR="003006CA" w:rsidRPr="00EA310E" w:rsidRDefault="003006CA" w:rsidP="008641F2">
      <w:pPr>
        <w:pStyle w:val="a5"/>
        <w:numPr>
          <w:ilvl w:val="0"/>
          <w:numId w:val="37"/>
        </w:numPr>
        <w:tabs>
          <w:tab w:val="left" w:pos="1442"/>
        </w:tabs>
        <w:ind w:right="6216" w:firstLine="0"/>
        <w:jc w:val="both"/>
        <w:rPr>
          <w:color w:val="000009"/>
          <w:sz w:val="24"/>
          <w:szCs w:val="24"/>
        </w:rPr>
      </w:pPr>
      <w:r w:rsidRPr="00EA310E">
        <w:rPr>
          <w:color w:val="000009"/>
          <w:sz w:val="24"/>
          <w:szCs w:val="24"/>
        </w:rPr>
        <w:t>индивидуальной,</w:t>
      </w:r>
      <w:r w:rsidRPr="00EA310E">
        <w:rPr>
          <w:color w:val="000009"/>
          <w:spacing w:val="-9"/>
          <w:sz w:val="24"/>
          <w:szCs w:val="24"/>
        </w:rPr>
        <w:t xml:space="preserve"> </w:t>
      </w:r>
      <w:r w:rsidRPr="00EA310E">
        <w:rPr>
          <w:color w:val="000009"/>
          <w:sz w:val="24"/>
          <w:szCs w:val="24"/>
        </w:rPr>
        <w:t>групповой</w:t>
      </w:r>
      <w:r w:rsidRPr="00EA310E">
        <w:rPr>
          <w:color w:val="000009"/>
          <w:spacing w:val="-9"/>
          <w:sz w:val="24"/>
          <w:szCs w:val="24"/>
        </w:rPr>
        <w:t xml:space="preserve"> </w:t>
      </w:r>
      <w:r w:rsidRPr="00EA310E">
        <w:rPr>
          <w:color w:val="000009"/>
          <w:sz w:val="24"/>
          <w:szCs w:val="24"/>
        </w:rPr>
        <w:t>(парной)</w:t>
      </w:r>
      <w:r w:rsidRPr="00EA310E">
        <w:rPr>
          <w:color w:val="000009"/>
          <w:spacing w:val="-57"/>
          <w:sz w:val="24"/>
          <w:szCs w:val="24"/>
        </w:rPr>
        <w:t xml:space="preserve"> </w:t>
      </w:r>
      <w:r w:rsidRPr="00EA310E">
        <w:rPr>
          <w:color w:val="000009"/>
          <w:sz w:val="24"/>
          <w:szCs w:val="24"/>
        </w:rPr>
        <w:t>работы,</w:t>
      </w:r>
      <w:r w:rsidRPr="00EA310E">
        <w:rPr>
          <w:color w:val="000009"/>
          <w:spacing w:val="-2"/>
          <w:sz w:val="24"/>
          <w:szCs w:val="24"/>
        </w:rPr>
        <w:t xml:space="preserve"> </w:t>
      </w:r>
      <w:r w:rsidRPr="00EA310E">
        <w:rPr>
          <w:color w:val="000009"/>
          <w:sz w:val="24"/>
          <w:szCs w:val="24"/>
        </w:rPr>
        <w:t>общеклассной</w:t>
      </w:r>
      <w:r w:rsidRPr="00EA310E">
        <w:rPr>
          <w:color w:val="000009"/>
          <w:spacing w:val="-2"/>
          <w:sz w:val="24"/>
          <w:szCs w:val="24"/>
        </w:rPr>
        <w:t xml:space="preserve"> </w:t>
      </w:r>
      <w:r w:rsidRPr="00EA310E">
        <w:rPr>
          <w:color w:val="000009"/>
          <w:sz w:val="24"/>
          <w:szCs w:val="24"/>
        </w:rPr>
        <w:t>дискуссии;</w:t>
      </w:r>
    </w:p>
    <w:p w:rsidR="003006CA" w:rsidRPr="00EA310E" w:rsidRDefault="003006CA" w:rsidP="008641F2">
      <w:pPr>
        <w:pStyle w:val="a5"/>
        <w:numPr>
          <w:ilvl w:val="0"/>
          <w:numId w:val="37"/>
        </w:numPr>
        <w:tabs>
          <w:tab w:val="left" w:pos="1442"/>
        </w:tabs>
        <w:ind w:right="1406" w:firstLine="0"/>
        <w:jc w:val="both"/>
        <w:rPr>
          <w:color w:val="000009"/>
          <w:sz w:val="24"/>
          <w:szCs w:val="24"/>
        </w:rPr>
      </w:pPr>
      <w:r w:rsidRPr="00EA310E">
        <w:rPr>
          <w:color w:val="000009"/>
          <w:sz w:val="24"/>
          <w:szCs w:val="24"/>
        </w:rPr>
        <w:t>организации</w:t>
      </w:r>
      <w:r w:rsidRPr="00EA310E">
        <w:rPr>
          <w:color w:val="000009"/>
          <w:spacing w:val="-5"/>
          <w:sz w:val="24"/>
          <w:szCs w:val="24"/>
        </w:rPr>
        <w:t xml:space="preserve"> </w:t>
      </w:r>
      <w:r w:rsidRPr="00EA310E">
        <w:rPr>
          <w:color w:val="000009"/>
          <w:sz w:val="24"/>
          <w:szCs w:val="24"/>
        </w:rPr>
        <w:t>системы</w:t>
      </w:r>
      <w:r w:rsidRPr="00EA310E">
        <w:rPr>
          <w:color w:val="000009"/>
          <w:spacing w:val="-5"/>
          <w:sz w:val="24"/>
          <w:szCs w:val="24"/>
        </w:rPr>
        <w:t xml:space="preserve"> </w:t>
      </w:r>
      <w:r w:rsidRPr="00EA310E">
        <w:rPr>
          <w:color w:val="000009"/>
          <w:sz w:val="24"/>
          <w:szCs w:val="24"/>
        </w:rPr>
        <w:t>мероприятий</w:t>
      </w:r>
      <w:r w:rsidRPr="00EA310E">
        <w:rPr>
          <w:color w:val="000009"/>
          <w:spacing w:val="-5"/>
          <w:sz w:val="24"/>
          <w:szCs w:val="24"/>
        </w:rPr>
        <w:t xml:space="preserve"> </w:t>
      </w:r>
      <w:r w:rsidRPr="00EA310E">
        <w:rPr>
          <w:color w:val="000009"/>
          <w:sz w:val="24"/>
          <w:szCs w:val="24"/>
        </w:rPr>
        <w:t>деятельности</w:t>
      </w:r>
      <w:r w:rsidRPr="00EA310E">
        <w:rPr>
          <w:color w:val="000009"/>
          <w:spacing w:val="-5"/>
          <w:sz w:val="24"/>
          <w:szCs w:val="24"/>
        </w:rPr>
        <w:t xml:space="preserve"> </w:t>
      </w:r>
      <w:r w:rsidRPr="00EA310E">
        <w:rPr>
          <w:color w:val="000009"/>
          <w:sz w:val="24"/>
          <w:szCs w:val="24"/>
        </w:rPr>
        <w:t>обучающихся</w:t>
      </w:r>
      <w:r w:rsidRPr="00EA310E">
        <w:rPr>
          <w:color w:val="000009"/>
          <w:spacing w:val="-5"/>
          <w:sz w:val="24"/>
          <w:szCs w:val="24"/>
        </w:rPr>
        <w:t xml:space="preserve"> </w:t>
      </w:r>
      <w:r w:rsidRPr="00EA310E">
        <w:rPr>
          <w:color w:val="000009"/>
          <w:sz w:val="24"/>
          <w:szCs w:val="24"/>
        </w:rPr>
        <w:t>с</w:t>
      </w:r>
      <w:r w:rsidRPr="00EA310E">
        <w:rPr>
          <w:color w:val="000009"/>
          <w:spacing w:val="-5"/>
          <w:sz w:val="24"/>
          <w:szCs w:val="24"/>
        </w:rPr>
        <w:t xml:space="preserve"> </w:t>
      </w:r>
      <w:r w:rsidRPr="00EA310E">
        <w:rPr>
          <w:color w:val="000009"/>
          <w:sz w:val="24"/>
          <w:szCs w:val="24"/>
        </w:rPr>
        <w:t>целью</w:t>
      </w:r>
      <w:r w:rsidRPr="00EA310E">
        <w:rPr>
          <w:color w:val="000009"/>
          <w:spacing w:val="-5"/>
          <w:sz w:val="24"/>
          <w:szCs w:val="24"/>
        </w:rPr>
        <w:t xml:space="preserve"> </w:t>
      </w:r>
      <w:r w:rsidRPr="00EA310E">
        <w:rPr>
          <w:color w:val="000009"/>
          <w:sz w:val="24"/>
          <w:szCs w:val="24"/>
        </w:rPr>
        <w:t>развития</w:t>
      </w:r>
      <w:r w:rsidRPr="00EA310E">
        <w:rPr>
          <w:color w:val="000009"/>
          <w:spacing w:val="-5"/>
          <w:sz w:val="24"/>
          <w:szCs w:val="24"/>
        </w:rPr>
        <w:t xml:space="preserve"> </w:t>
      </w:r>
      <w:r w:rsidRPr="00EA310E">
        <w:rPr>
          <w:color w:val="000009"/>
          <w:sz w:val="24"/>
          <w:szCs w:val="24"/>
        </w:rPr>
        <w:t>их</w:t>
      </w:r>
      <w:r w:rsidRPr="00EA310E">
        <w:rPr>
          <w:color w:val="000009"/>
          <w:spacing w:val="-57"/>
          <w:sz w:val="24"/>
          <w:szCs w:val="24"/>
        </w:rPr>
        <w:t xml:space="preserve"> </w:t>
      </w:r>
      <w:r w:rsidRPr="00EA310E">
        <w:rPr>
          <w:color w:val="000009"/>
          <w:sz w:val="24"/>
          <w:szCs w:val="24"/>
        </w:rPr>
        <w:t>учебной</w:t>
      </w:r>
      <w:r w:rsidRPr="00EA310E">
        <w:rPr>
          <w:color w:val="000009"/>
          <w:spacing w:val="-1"/>
          <w:sz w:val="24"/>
          <w:szCs w:val="24"/>
        </w:rPr>
        <w:t xml:space="preserve"> </w:t>
      </w:r>
      <w:r w:rsidRPr="00EA310E">
        <w:rPr>
          <w:color w:val="000009"/>
          <w:sz w:val="24"/>
          <w:szCs w:val="24"/>
        </w:rPr>
        <w:t>самостоятельности;</w:t>
      </w:r>
    </w:p>
    <w:p w:rsidR="003006CA" w:rsidRPr="00EA310E" w:rsidRDefault="003006CA" w:rsidP="008641F2">
      <w:pPr>
        <w:pStyle w:val="a3"/>
        <w:ind w:right="0"/>
        <w:jc w:val="both"/>
      </w:pPr>
      <w:r w:rsidRPr="00EA310E">
        <w:rPr>
          <w:color w:val="000009"/>
          <w:spacing w:val="-1"/>
        </w:rPr>
        <w:t>эффективного</w:t>
      </w:r>
      <w:r w:rsidRPr="00EA310E">
        <w:rPr>
          <w:color w:val="000009"/>
          <w:spacing w:val="-14"/>
        </w:rPr>
        <w:t xml:space="preserve"> </w:t>
      </w:r>
      <w:r w:rsidRPr="00EA310E">
        <w:rPr>
          <w:color w:val="000009"/>
        </w:rPr>
        <w:t>использования</w:t>
      </w:r>
      <w:r w:rsidRPr="00EA310E">
        <w:rPr>
          <w:color w:val="000009"/>
          <w:spacing w:val="-12"/>
        </w:rPr>
        <w:t xml:space="preserve"> </w:t>
      </w:r>
      <w:r w:rsidRPr="00EA310E">
        <w:rPr>
          <w:color w:val="000009"/>
        </w:rPr>
        <w:t>средств</w:t>
      </w:r>
      <w:r w:rsidRPr="00EA310E">
        <w:rPr>
          <w:color w:val="000009"/>
          <w:spacing w:val="-12"/>
        </w:rPr>
        <w:t xml:space="preserve"> </w:t>
      </w:r>
      <w:r w:rsidRPr="00EA310E">
        <w:rPr>
          <w:color w:val="000009"/>
        </w:rPr>
        <w:t>ИКТ.</w:t>
      </w:r>
    </w:p>
    <w:p w:rsidR="003006CA" w:rsidRPr="00EA310E" w:rsidRDefault="003006CA" w:rsidP="008641F2">
      <w:pPr>
        <w:pStyle w:val="a3"/>
        <w:jc w:val="both"/>
      </w:pPr>
      <w:r w:rsidRPr="00EA310E">
        <w:rPr>
          <w:color w:val="000009"/>
        </w:rPr>
        <w:t>В условиях интенсификации процессов информатизации общества и образования при</w:t>
      </w:r>
      <w:r w:rsidRPr="00EA310E">
        <w:rPr>
          <w:color w:val="000009"/>
          <w:spacing w:val="1"/>
        </w:rPr>
        <w:t xml:space="preserve"> </w:t>
      </w:r>
      <w:r w:rsidRPr="00EA310E">
        <w:rPr>
          <w:color w:val="000009"/>
        </w:rPr>
        <w:t>формировании универсальных учебных действий наряду с предметными методиками</w:t>
      </w:r>
      <w:r w:rsidRPr="00EA310E">
        <w:rPr>
          <w:color w:val="000009"/>
          <w:spacing w:val="1"/>
        </w:rPr>
        <w:t xml:space="preserve"> </w:t>
      </w:r>
      <w:r w:rsidRPr="00EA310E">
        <w:rPr>
          <w:color w:val="000009"/>
        </w:rPr>
        <w:t>целесообразно</w:t>
      </w:r>
      <w:r w:rsidRPr="00EA310E">
        <w:rPr>
          <w:color w:val="000009"/>
          <w:spacing w:val="-12"/>
        </w:rPr>
        <w:t xml:space="preserve"> </w:t>
      </w:r>
      <w:r w:rsidRPr="00EA310E">
        <w:rPr>
          <w:color w:val="000009"/>
        </w:rPr>
        <w:t>широкое</w:t>
      </w:r>
      <w:r w:rsidRPr="00EA310E">
        <w:rPr>
          <w:color w:val="000009"/>
          <w:spacing w:val="-13"/>
        </w:rPr>
        <w:t xml:space="preserve"> </w:t>
      </w:r>
      <w:r w:rsidRPr="00EA310E">
        <w:rPr>
          <w:color w:val="000009"/>
        </w:rPr>
        <w:t>использование</w:t>
      </w:r>
      <w:r w:rsidRPr="00EA310E">
        <w:rPr>
          <w:color w:val="000009"/>
          <w:spacing w:val="-12"/>
        </w:rPr>
        <w:t xml:space="preserve"> </w:t>
      </w:r>
      <w:r w:rsidRPr="00EA310E">
        <w:rPr>
          <w:color w:val="000009"/>
        </w:rPr>
        <w:t>современной</w:t>
      </w:r>
      <w:r w:rsidRPr="00EA310E">
        <w:rPr>
          <w:color w:val="000009"/>
          <w:spacing w:val="-13"/>
        </w:rPr>
        <w:t xml:space="preserve"> </w:t>
      </w:r>
      <w:r w:rsidRPr="00EA310E">
        <w:rPr>
          <w:color w:val="000009"/>
        </w:rPr>
        <w:t>информационно-образовательной</w:t>
      </w:r>
      <w:r w:rsidRPr="00EA310E">
        <w:rPr>
          <w:color w:val="000009"/>
          <w:spacing w:val="-57"/>
        </w:rPr>
        <w:t xml:space="preserve"> </w:t>
      </w:r>
      <w:r w:rsidRPr="00EA310E">
        <w:rPr>
          <w:color w:val="000009"/>
        </w:rPr>
        <w:t>среды. Ориентировка младших школьников в ИКТ и формирование способности их</w:t>
      </w:r>
      <w:r w:rsidRPr="00EA310E">
        <w:rPr>
          <w:color w:val="000009"/>
          <w:spacing w:val="1"/>
        </w:rPr>
        <w:t xml:space="preserve"> </w:t>
      </w:r>
      <w:r w:rsidRPr="00EA310E">
        <w:rPr>
          <w:color w:val="000009"/>
        </w:rPr>
        <w:t>грамотно применять (ИКТ-компетентность) являются одними из важных средств</w:t>
      </w:r>
      <w:r w:rsidRPr="00EA310E">
        <w:rPr>
          <w:color w:val="000009"/>
          <w:spacing w:val="1"/>
        </w:rPr>
        <w:t xml:space="preserve"> </w:t>
      </w:r>
      <w:r w:rsidRPr="00EA310E">
        <w:rPr>
          <w:color w:val="000009"/>
        </w:rPr>
        <w:t>формирования универсальных учебных действий обучающихся в рамках 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p>
    <w:p w:rsidR="003006CA" w:rsidRPr="00EA310E" w:rsidRDefault="003006CA" w:rsidP="008641F2">
      <w:pPr>
        <w:pStyle w:val="a3"/>
        <w:jc w:val="both"/>
      </w:pPr>
      <w:r w:rsidRPr="00EA310E">
        <w:rPr>
          <w:color w:val="000009"/>
        </w:rPr>
        <w:t>ИКТ также могут (и должны) широко применяться при оценке сформированности</w:t>
      </w:r>
      <w:r w:rsidRPr="00EA310E">
        <w:rPr>
          <w:color w:val="000009"/>
          <w:spacing w:val="1"/>
        </w:rPr>
        <w:t xml:space="preserve"> </w:t>
      </w:r>
      <w:r w:rsidRPr="00EA310E">
        <w:rPr>
          <w:color w:val="000009"/>
        </w:rPr>
        <w:t>универсальных учебных действий. Для их формирования исключительную важность</w:t>
      </w:r>
      <w:r w:rsidRPr="00EA310E">
        <w:rPr>
          <w:color w:val="000009"/>
          <w:spacing w:val="1"/>
        </w:rPr>
        <w:t xml:space="preserve"> </w:t>
      </w:r>
      <w:r w:rsidRPr="00EA310E">
        <w:rPr>
          <w:color w:val="000009"/>
        </w:rPr>
        <w:t>имеет</w:t>
      </w:r>
      <w:r w:rsidRPr="00EA310E">
        <w:rPr>
          <w:color w:val="000009"/>
          <w:spacing w:val="-11"/>
        </w:rPr>
        <w:t xml:space="preserve"> </w:t>
      </w:r>
      <w:r w:rsidRPr="00EA310E">
        <w:rPr>
          <w:color w:val="000009"/>
        </w:rPr>
        <w:t>использование</w:t>
      </w:r>
      <w:r w:rsidRPr="00EA310E">
        <w:rPr>
          <w:color w:val="000009"/>
          <w:spacing w:val="-12"/>
        </w:rPr>
        <w:t xml:space="preserve"> </w:t>
      </w:r>
      <w:r w:rsidRPr="00EA310E">
        <w:rPr>
          <w:color w:val="000009"/>
        </w:rPr>
        <w:t>информационно-образовательной</w:t>
      </w:r>
      <w:r w:rsidRPr="00EA310E">
        <w:rPr>
          <w:color w:val="000009"/>
          <w:spacing w:val="-10"/>
        </w:rPr>
        <w:t xml:space="preserve"> </w:t>
      </w:r>
      <w:r w:rsidRPr="00EA310E">
        <w:rPr>
          <w:color w:val="000009"/>
        </w:rPr>
        <w:t>среды,</w:t>
      </w:r>
      <w:r w:rsidRPr="00EA310E">
        <w:rPr>
          <w:color w:val="000009"/>
          <w:spacing w:val="-11"/>
        </w:rPr>
        <w:t xml:space="preserve"> </w:t>
      </w:r>
      <w:r w:rsidRPr="00EA310E">
        <w:rPr>
          <w:color w:val="000009"/>
        </w:rPr>
        <w:t>в</w:t>
      </w:r>
      <w:r w:rsidRPr="00EA310E">
        <w:rPr>
          <w:color w:val="000009"/>
          <w:spacing w:val="-12"/>
        </w:rPr>
        <w:t xml:space="preserve"> </w:t>
      </w:r>
      <w:r w:rsidRPr="00EA310E">
        <w:rPr>
          <w:color w:val="000009"/>
        </w:rPr>
        <w:t>которой</w:t>
      </w:r>
      <w:r w:rsidRPr="00EA310E">
        <w:rPr>
          <w:color w:val="000009"/>
          <w:spacing w:val="-10"/>
        </w:rPr>
        <w:t xml:space="preserve"> </w:t>
      </w:r>
      <w:r w:rsidRPr="00EA310E">
        <w:rPr>
          <w:color w:val="000009"/>
        </w:rPr>
        <w:t>планируют</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фиксируют</w:t>
      </w:r>
      <w:r w:rsidRPr="00EA310E">
        <w:rPr>
          <w:color w:val="000009"/>
          <w:spacing w:val="-2"/>
        </w:rPr>
        <w:t xml:space="preserve"> </w:t>
      </w:r>
      <w:r w:rsidRPr="00EA310E">
        <w:rPr>
          <w:color w:val="000009"/>
        </w:rPr>
        <w:t>свою</w:t>
      </w:r>
      <w:r w:rsidRPr="00EA310E">
        <w:rPr>
          <w:color w:val="000009"/>
          <w:spacing w:val="-2"/>
        </w:rPr>
        <w:t xml:space="preserve"> </w:t>
      </w:r>
      <w:r w:rsidRPr="00EA310E">
        <w:rPr>
          <w:color w:val="000009"/>
        </w:rPr>
        <w:t>деятельность,</w:t>
      </w:r>
      <w:r w:rsidRPr="00EA310E">
        <w:rPr>
          <w:color w:val="000009"/>
          <w:spacing w:val="-2"/>
        </w:rPr>
        <w:t xml:space="preserve"> </w:t>
      </w:r>
      <w:r w:rsidRPr="00EA310E">
        <w:rPr>
          <w:color w:val="000009"/>
        </w:rPr>
        <w:t>ее</w:t>
      </w:r>
      <w:r w:rsidRPr="00EA310E">
        <w:rPr>
          <w:color w:val="000009"/>
          <w:spacing w:val="-3"/>
        </w:rPr>
        <w:t xml:space="preserve"> </w:t>
      </w:r>
      <w:r w:rsidRPr="00EA310E">
        <w:rPr>
          <w:color w:val="000009"/>
        </w:rPr>
        <w:t>результаты</w:t>
      </w:r>
      <w:r w:rsidRPr="00EA310E">
        <w:rPr>
          <w:color w:val="000009"/>
          <w:spacing w:val="2"/>
        </w:rPr>
        <w:t xml:space="preserve"> </w:t>
      </w:r>
      <w:r w:rsidRPr="00EA310E">
        <w:rPr>
          <w:color w:val="000009"/>
        </w:rPr>
        <w:t>учителя</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обучающиеся.</w:t>
      </w:r>
    </w:p>
    <w:p w:rsidR="003006CA" w:rsidRPr="00EA310E" w:rsidRDefault="003006CA" w:rsidP="008641F2">
      <w:pPr>
        <w:pStyle w:val="a3"/>
        <w:jc w:val="both"/>
      </w:pPr>
      <w:r w:rsidRPr="00EA310E">
        <w:rPr>
          <w:color w:val="000009"/>
        </w:rPr>
        <w:t>В</w:t>
      </w:r>
      <w:r w:rsidRPr="00EA310E">
        <w:rPr>
          <w:color w:val="000009"/>
          <w:spacing w:val="-9"/>
        </w:rPr>
        <w:t xml:space="preserve"> </w:t>
      </w:r>
      <w:r w:rsidRPr="00EA310E">
        <w:rPr>
          <w:color w:val="000009"/>
        </w:rPr>
        <w:t>рамках</w:t>
      </w:r>
      <w:r w:rsidRPr="00EA310E">
        <w:rPr>
          <w:color w:val="000009"/>
          <w:spacing w:val="-4"/>
        </w:rPr>
        <w:t xml:space="preserve"> </w:t>
      </w:r>
      <w:r w:rsidRPr="00EA310E">
        <w:rPr>
          <w:color w:val="000009"/>
        </w:rPr>
        <w:t>ИКТ-компетентности</w:t>
      </w:r>
      <w:r w:rsidRPr="00EA310E">
        <w:rPr>
          <w:color w:val="000009"/>
          <w:spacing w:val="-7"/>
        </w:rPr>
        <w:t xml:space="preserve"> </w:t>
      </w:r>
      <w:r w:rsidRPr="00EA310E">
        <w:rPr>
          <w:color w:val="000009"/>
        </w:rPr>
        <w:t>выделяется</w:t>
      </w:r>
      <w:r w:rsidRPr="00EA310E">
        <w:rPr>
          <w:color w:val="000009"/>
          <w:spacing w:val="-5"/>
        </w:rPr>
        <w:t xml:space="preserve"> </w:t>
      </w:r>
      <w:r w:rsidRPr="00EA310E">
        <w:rPr>
          <w:color w:val="000009"/>
        </w:rPr>
        <w:t>учебная</w:t>
      </w:r>
      <w:r w:rsidRPr="00EA310E">
        <w:rPr>
          <w:color w:val="000009"/>
          <w:spacing w:val="-6"/>
        </w:rPr>
        <w:t xml:space="preserve"> </w:t>
      </w:r>
      <w:r w:rsidRPr="00EA310E">
        <w:rPr>
          <w:color w:val="000009"/>
        </w:rPr>
        <w:t>ИКТ-компетентность</w:t>
      </w:r>
      <w:r w:rsidRPr="00EA310E">
        <w:rPr>
          <w:color w:val="000009"/>
          <w:spacing w:val="-5"/>
        </w:rPr>
        <w:t xml:space="preserve"> </w:t>
      </w:r>
      <w:r w:rsidRPr="00EA310E">
        <w:rPr>
          <w:color w:val="000009"/>
        </w:rPr>
        <w:t>-способность</w:t>
      </w:r>
      <w:r w:rsidRPr="00EA310E">
        <w:rPr>
          <w:color w:val="000009"/>
          <w:spacing w:val="-57"/>
        </w:rPr>
        <w:t xml:space="preserve"> </w:t>
      </w:r>
      <w:r w:rsidRPr="00EA310E">
        <w:rPr>
          <w:color w:val="000009"/>
        </w:rPr>
        <w:t>решать учебные задачи с использованием общедоступных в начальной школе</w:t>
      </w:r>
      <w:r w:rsidRPr="00EA310E">
        <w:rPr>
          <w:color w:val="000009"/>
          <w:spacing w:val="1"/>
        </w:rPr>
        <w:t xml:space="preserve"> </w:t>
      </w:r>
      <w:r w:rsidRPr="00EA310E">
        <w:rPr>
          <w:color w:val="000009"/>
        </w:rPr>
        <w:t>инструментов</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источников</w:t>
      </w:r>
      <w:r w:rsidRPr="00EA310E">
        <w:rPr>
          <w:color w:val="000009"/>
          <w:spacing w:val="-1"/>
        </w:rPr>
        <w:t xml:space="preserve"> </w:t>
      </w:r>
      <w:r w:rsidRPr="00EA310E">
        <w:rPr>
          <w:color w:val="000009"/>
        </w:rPr>
        <w:t>информации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p>
    <w:p w:rsidR="003006CA" w:rsidRPr="00EA310E" w:rsidRDefault="003006CA" w:rsidP="008641F2">
      <w:pPr>
        <w:pStyle w:val="a3"/>
        <w:jc w:val="both"/>
      </w:pPr>
      <w:r w:rsidRPr="00EA310E">
        <w:rPr>
          <w:color w:val="000009"/>
        </w:rPr>
        <w:t>возможностями младшего школьника. Решение задачи формирования ИКТ-</w:t>
      </w:r>
      <w:r w:rsidRPr="00EA310E">
        <w:rPr>
          <w:color w:val="000009"/>
          <w:spacing w:val="1"/>
        </w:rPr>
        <w:t xml:space="preserve"> </w:t>
      </w:r>
      <w:r w:rsidRPr="00EA310E">
        <w:rPr>
          <w:color w:val="000009"/>
        </w:rPr>
        <w:t>компетентности</w:t>
      </w:r>
      <w:r w:rsidRPr="00EA310E">
        <w:rPr>
          <w:color w:val="000009"/>
          <w:spacing w:val="-9"/>
        </w:rPr>
        <w:t xml:space="preserve"> </w:t>
      </w:r>
      <w:r w:rsidRPr="00EA310E">
        <w:rPr>
          <w:color w:val="000009"/>
        </w:rPr>
        <w:t>должно</w:t>
      </w:r>
      <w:r w:rsidRPr="00EA310E">
        <w:rPr>
          <w:color w:val="000009"/>
          <w:spacing w:val="-9"/>
        </w:rPr>
        <w:t xml:space="preserve"> </w:t>
      </w:r>
      <w:r w:rsidRPr="00EA310E">
        <w:rPr>
          <w:color w:val="000009"/>
        </w:rPr>
        <w:t>проходить</w:t>
      </w:r>
      <w:r w:rsidRPr="00EA310E">
        <w:rPr>
          <w:color w:val="000009"/>
          <w:spacing w:val="-8"/>
        </w:rPr>
        <w:t xml:space="preserve"> </w:t>
      </w:r>
      <w:r w:rsidRPr="00EA310E">
        <w:rPr>
          <w:color w:val="000009"/>
        </w:rPr>
        <w:t>не</w:t>
      </w:r>
      <w:r w:rsidRPr="00EA310E">
        <w:rPr>
          <w:color w:val="000009"/>
          <w:spacing w:val="-12"/>
        </w:rPr>
        <w:t xml:space="preserve"> </w:t>
      </w:r>
      <w:r w:rsidRPr="00EA310E">
        <w:rPr>
          <w:color w:val="000009"/>
        </w:rPr>
        <w:t>только</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занятиях</w:t>
      </w:r>
      <w:r w:rsidRPr="00EA310E">
        <w:rPr>
          <w:color w:val="000009"/>
          <w:spacing w:val="-6"/>
        </w:rPr>
        <w:t xml:space="preserve"> </w:t>
      </w:r>
      <w:r w:rsidRPr="00EA310E">
        <w:rPr>
          <w:color w:val="000009"/>
        </w:rPr>
        <w:t>по</w:t>
      </w:r>
      <w:r w:rsidRPr="00EA310E">
        <w:rPr>
          <w:color w:val="000009"/>
          <w:spacing w:val="-12"/>
        </w:rPr>
        <w:t xml:space="preserve"> </w:t>
      </w:r>
      <w:r w:rsidRPr="00EA310E">
        <w:rPr>
          <w:color w:val="000009"/>
        </w:rPr>
        <w:t>отдельным</w:t>
      </w:r>
      <w:r w:rsidRPr="00EA310E">
        <w:rPr>
          <w:color w:val="000009"/>
          <w:spacing w:val="-7"/>
        </w:rPr>
        <w:t xml:space="preserve"> </w:t>
      </w:r>
      <w:r w:rsidRPr="00EA310E">
        <w:rPr>
          <w:color w:val="000009"/>
        </w:rPr>
        <w:t>учебным</w:t>
      </w:r>
      <w:r w:rsidRPr="00EA310E">
        <w:rPr>
          <w:color w:val="000009"/>
          <w:spacing w:val="-57"/>
        </w:rPr>
        <w:t xml:space="preserve"> </w:t>
      </w:r>
      <w:r w:rsidRPr="00EA310E">
        <w:rPr>
          <w:color w:val="000009"/>
        </w:rPr>
        <w:t>предметам (где формируется предметная ИКТ-компетентность), но и в рамках</w:t>
      </w:r>
      <w:r w:rsidRPr="00EA310E">
        <w:rPr>
          <w:color w:val="000009"/>
          <w:spacing w:val="1"/>
        </w:rPr>
        <w:t xml:space="preserve"> </w:t>
      </w:r>
      <w:r w:rsidRPr="00EA310E">
        <w:rPr>
          <w:color w:val="000009"/>
        </w:rPr>
        <w:t>метапредметной</w:t>
      </w:r>
      <w:r w:rsidRPr="00EA310E">
        <w:rPr>
          <w:color w:val="000009"/>
          <w:spacing w:val="-4"/>
        </w:rPr>
        <w:t xml:space="preserve"> </w:t>
      </w:r>
      <w:r w:rsidRPr="00EA310E">
        <w:rPr>
          <w:color w:val="000009"/>
        </w:rPr>
        <w:t>программы</w:t>
      </w:r>
      <w:r w:rsidRPr="00EA310E">
        <w:rPr>
          <w:color w:val="000009"/>
          <w:spacing w:val="-4"/>
        </w:rPr>
        <w:t xml:space="preserve"> </w:t>
      </w:r>
      <w:r w:rsidRPr="00EA310E">
        <w:rPr>
          <w:color w:val="000009"/>
        </w:rPr>
        <w:t>формирования</w:t>
      </w:r>
      <w:r w:rsidRPr="00EA310E">
        <w:rPr>
          <w:color w:val="000009"/>
          <w:spacing w:val="-2"/>
        </w:rPr>
        <w:t xml:space="preserve"> </w:t>
      </w:r>
      <w:r w:rsidRPr="00EA310E">
        <w:rPr>
          <w:color w:val="000009"/>
        </w:rPr>
        <w:t>универсальных</w:t>
      </w:r>
      <w:r w:rsidRPr="00EA310E">
        <w:rPr>
          <w:color w:val="000009"/>
          <w:spacing w:val="-1"/>
        </w:rPr>
        <w:t xml:space="preserve"> </w:t>
      </w:r>
      <w:r w:rsidRPr="00EA310E">
        <w:rPr>
          <w:color w:val="000009"/>
        </w:rPr>
        <w:t>учебных</w:t>
      </w:r>
      <w:r w:rsidRPr="00EA310E">
        <w:rPr>
          <w:color w:val="000009"/>
          <w:spacing w:val="-2"/>
        </w:rPr>
        <w:t xml:space="preserve"> </w:t>
      </w:r>
      <w:r w:rsidRPr="00EA310E">
        <w:rPr>
          <w:color w:val="000009"/>
        </w:rPr>
        <w:t>действий.</w:t>
      </w:r>
    </w:p>
    <w:p w:rsidR="003006CA" w:rsidRPr="00EA310E" w:rsidRDefault="003006CA" w:rsidP="008641F2">
      <w:pPr>
        <w:pStyle w:val="a3"/>
        <w:jc w:val="both"/>
      </w:pPr>
      <w:r w:rsidRPr="00EA310E">
        <w:rPr>
          <w:color w:val="000009"/>
        </w:rPr>
        <w:t>При</w:t>
      </w:r>
      <w:r w:rsidRPr="00EA310E">
        <w:rPr>
          <w:color w:val="000009"/>
          <w:spacing w:val="-3"/>
        </w:rPr>
        <w:t xml:space="preserve"> </w:t>
      </w:r>
      <w:r w:rsidRPr="00EA310E">
        <w:rPr>
          <w:color w:val="000009"/>
        </w:rPr>
        <w:t>освоении</w:t>
      </w:r>
      <w:r w:rsidRPr="00EA310E">
        <w:rPr>
          <w:color w:val="000009"/>
          <w:spacing w:val="-3"/>
        </w:rPr>
        <w:t xml:space="preserve"> </w:t>
      </w:r>
      <w:r w:rsidRPr="00EA310E">
        <w:rPr>
          <w:color w:val="000009"/>
        </w:rPr>
        <w:t>личностных</w:t>
      </w:r>
      <w:r w:rsidRPr="00EA310E">
        <w:rPr>
          <w:color w:val="000009"/>
          <w:spacing w:val="-2"/>
        </w:rPr>
        <w:t xml:space="preserve"> </w:t>
      </w:r>
      <w:r w:rsidRPr="00EA310E">
        <w:rPr>
          <w:color w:val="000009"/>
        </w:rPr>
        <w:t>действий</w:t>
      </w:r>
      <w:r w:rsidRPr="00EA310E">
        <w:rPr>
          <w:color w:val="000009"/>
          <w:spacing w:val="-5"/>
        </w:rPr>
        <w:t xml:space="preserve"> </w:t>
      </w:r>
      <w:r w:rsidRPr="00EA310E">
        <w:rPr>
          <w:color w:val="000009"/>
        </w:rPr>
        <w:t>на</w:t>
      </w:r>
      <w:r w:rsidRPr="00EA310E">
        <w:rPr>
          <w:color w:val="000009"/>
          <w:spacing w:val="-4"/>
        </w:rPr>
        <w:t xml:space="preserve"> </w:t>
      </w:r>
      <w:r w:rsidRPr="00EA310E">
        <w:rPr>
          <w:color w:val="000009"/>
        </w:rPr>
        <w:t>основе</w:t>
      </w:r>
      <w:r w:rsidRPr="00EA310E">
        <w:rPr>
          <w:color w:val="000009"/>
          <w:spacing w:val="-3"/>
        </w:rPr>
        <w:t xml:space="preserve"> </w:t>
      </w:r>
      <w:r w:rsidRPr="00EA310E">
        <w:rPr>
          <w:color w:val="000009"/>
        </w:rPr>
        <w:t>указанной</w:t>
      </w:r>
      <w:r w:rsidRPr="00EA310E">
        <w:rPr>
          <w:color w:val="000009"/>
          <w:spacing w:val="-3"/>
        </w:rPr>
        <w:t xml:space="preserve"> </w:t>
      </w:r>
      <w:r w:rsidRPr="00EA310E">
        <w:rPr>
          <w:color w:val="000009"/>
        </w:rPr>
        <w:t>программы</w:t>
      </w:r>
      <w:r w:rsidRPr="00EA310E">
        <w:rPr>
          <w:color w:val="000009"/>
          <w:spacing w:val="-2"/>
        </w:rPr>
        <w:t xml:space="preserve"> </w:t>
      </w:r>
      <w:r w:rsidRPr="00EA310E">
        <w:rPr>
          <w:color w:val="000009"/>
        </w:rPr>
        <w:t>у</w:t>
      </w:r>
      <w:r w:rsidRPr="00EA310E">
        <w:rPr>
          <w:color w:val="000009"/>
          <w:spacing w:val="-8"/>
        </w:rPr>
        <w:t xml:space="preserve"> </w:t>
      </w:r>
      <w:r w:rsidRPr="00EA310E">
        <w:rPr>
          <w:color w:val="000009"/>
        </w:rPr>
        <w:t>обучающихся</w:t>
      </w:r>
      <w:r w:rsidRPr="00EA310E">
        <w:rPr>
          <w:color w:val="000009"/>
          <w:spacing w:val="-57"/>
        </w:rPr>
        <w:t xml:space="preserve"> </w:t>
      </w:r>
      <w:r w:rsidRPr="00EA310E">
        <w:rPr>
          <w:color w:val="000009"/>
        </w:rPr>
        <w:t>формируются:</w:t>
      </w:r>
    </w:p>
    <w:p w:rsidR="003006CA" w:rsidRPr="00EA310E" w:rsidRDefault="003006CA" w:rsidP="008641F2">
      <w:pPr>
        <w:pStyle w:val="a3"/>
        <w:ind w:right="2538"/>
        <w:jc w:val="both"/>
      </w:pPr>
      <w:r w:rsidRPr="00EA310E">
        <w:rPr>
          <w:color w:val="000009"/>
        </w:rPr>
        <w:t>критическое отношение к информации и избирательность ее восприятия;</w:t>
      </w:r>
      <w:r w:rsidRPr="00EA310E">
        <w:rPr>
          <w:color w:val="000009"/>
          <w:spacing w:val="1"/>
        </w:rPr>
        <w:t xml:space="preserve"> </w:t>
      </w:r>
      <w:r w:rsidRPr="00EA310E">
        <w:rPr>
          <w:color w:val="000009"/>
        </w:rPr>
        <w:t>уважение</w:t>
      </w:r>
      <w:r w:rsidRPr="00EA310E">
        <w:rPr>
          <w:color w:val="000009"/>
          <w:spacing w:val="-10"/>
        </w:rPr>
        <w:t xml:space="preserve"> </w:t>
      </w:r>
      <w:r w:rsidRPr="00EA310E">
        <w:rPr>
          <w:color w:val="000009"/>
        </w:rPr>
        <w:t>к</w:t>
      </w:r>
      <w:r w:rsidRPr="00EA310E">
        <w:rPr>
          <w:color w:val="000009"/>
          <w:spacing w:val="-8"/>
        </w:rPr>
        <w:t xml:space="preserve"> </w:t>
      </w:r>
      <w:r w:rsidRPr="00EA310E">
        <w:rPr>
          <w:color w:val="000009"/>
        </w:rPr>
        <w:t>информации</w:t>
      </w:r>
      <w:r w:rsidRPr="00EA310E">
        <w:rPr>
          <w:color w:val="000009"/>
          <w:spacing w:val="-8"/>
        </w:rPr>
        <w:t xml:space="preserve"> </w:t>
      </w:r>
      <w:r w:rsidRPr="00EA310E">
        <w:rPr>
          <w:color w:val="000009"/>
        </w:rPr>
        <w:t>о</w:t>
      </w:r>
      <w:r w:rsidRPr="00EA310E">
        <w:rPr>
          <w:color w:val="000009"/>
          <w:spacing w:val="-9"/>
        </w:rPr>
        <w:t xml:space="preserve"> </w:t>
      </w:r>
      <w:r w:rsidRPr="00EA310E">
        <w:rPr>
          <w:color w:val="000009"/>
        </w:rPr>
        <w:t>частной</w:t>
      </w:r>
      <w:r w:rsidRPr="00EA310E">
        <w:rPr>
          <w:color w:val="000009"/>
          <w:spacing w:val="-8"/>
        </w:rPr>
        <w:t xml:space="preserve"> </w:t>
      </w:r>
      <w:r w:rsidRPr="00EA310E">
        <w:rPr>
          <w:color w:val="000009"/>
        </w:rPr>
        <w:t>жизни</w:t>
      </w:r>
      <w:r w:rsidRPr="00EA310E">
        <w:rPr>
          <w:color w:val="000009"/>
          <w:spacing w:val="-10"/>
        </w:rPr>
        <w:t xml:space="preserve"> </w:t>
      </w:r>
      <w:r w:rsidRPr="00EA310E">
        <w:rPr>
          <w:color w:val="000009"/>
        </w:rPr>
        <w:t>и</w:t>
      </w:r>
      <w:r w:rsidRPr="00EA310E">
        <w:rPr>
          <w:color w:val="000009"/>
          <w:spacing w:val="-8"/>
        </w:rPr>
        <w:t xml:space="preserve"> </w:t>
      </w:r>
      <w:r w:rsidRPr="00EA310E">
        <w:rPr>
          <w:color w:val="000009"/>
        </w:rPr>
        <w:t>информационным</w:t>
      </w:r>
      <w:r w:rsidRPr="00EA310E">
        <w:rPr>
          <w:color w:val="000009"/>
          <w:spacing w:val="-10"/>
        </w:rPr>
        <w:t xml:space="preserve"> </w:t>
      </w:r>
      <w:r w:rsidRPr="00EA310E">
        <w:rPr>
          <w:color w:val="000009"/>
        </w:rPr>
        <w:t>результатам</w:t>
      </w:r>
      <w:r w:rsidRPr="00EA310E">
        <w:rPr>
          <w:color w:val="000009"/>
          <w:spacing w:val="-57"/>
        </w:rPr>
        <w:t xml:space="preserve"> </w:t>
      </w:r>
      <w:r w:rsidRPr="00EA310E">
        <w:rPr>
          <w:color w:val="000009"/>
        </w:rPr>
        <w:t>деятельности</w:t>
      </w:r>
      <w:r w:rsidRPr="00EA310E">
        <w:rPr>
          <w:color w:val="000009"/>
          <w:spacing w:val="-1"/>
        </w:rPr>
        <w:t xml:space="preserve"> </w:t>
      </w:r>
      <w:r w:rsidRPr="00EA310E">
        <w:rPr>
          <w:color w:val="000009"/>
        </w:rPr>
        <w:t>других</w:t>
      </w:r>
      <w:r w:rsidRPr="00EA310E">
        <w:rPr>
          <w:color w:val="000009"/>
          <w:spacing w:val="2"/>
        </w:rPr>
        <w:t xml:space="preserve"> </w:t>
      </w:r>
      <w:r w:rsidRPr="00EA310E">
        <w:rPr>
          <w:color w:val="000009"/>
        </w:rPr>
        <w:t>людей;</w:t>
      </w:r>
    </w:p>
    <w:p w:rsidR="003006CA" w:rsidRPr="00EA310E" w:rsidRDefault="003006CA" w:rsidP="008641F2">
      <w:pPr>
        <w:pStyle w:val="a3"/>
        <w:ind w:right="0"/>
        <w:jc w:val="both"/>
      </w:pPr>
      <w:r w:rsidRPr="00EA310E">
        <w:rPr>
          <w:color w:val="000009"/>
        </w:rPr>
        <w:t>основы</w:t>
      </w:r>
      <w:r w:rsidRPr="00EA310E">
        <w:rPr>
          <w:color w:val="000009"/>
          <w:spacing w:val="-10"/>
        </w:rPr>
        <w:t xml:space="preserve"> </w:t>
      </w:r>
      <w:r w:rsidRPr="00EA310E">
        <w:rPr>
          <w:color w:val="000009"/>
        </w:rPr>
        <w:t>правовой</w:t>
      </w:r>
      <w:r w:rsidRPr="00EA310E">
        <w:rPr>
          <w:color w:val="000009"/>
          <w:spacing w:val="-9"/>
        </w:rPr>
        <w:t xml:space="preserve"> </w:t>
      </w:r>
      <w:r w:rsidRPr="00EA310E">
        <w:rPr>
          <w:color w:val="000009"/>
        </w:rPr>
        <w:t>культуры</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области</w:t>
      </w:r>
      <w:r w:rsidRPr="00EA310E">
        <w:rPr>
          <w:color w:val="000009"/>
          <w:spacing w:val="-9"/>
        </w:rPr>
        <w:t xml:space="preserve"> </w:t>
      </w:r>
      <w:r w:rsidRPr="00EA310E">
        <w:rPr>
          <w:color w:val="000009"/>
        </w:rPr>
        <w:t>использования</w:t>
      </w:r>
      <w:r w:rsidRPr="00EA310E">
        <w:rPr>
          <w:color w:val="000009"/>
          <w:spacing w:val="-9"/>
        </w:rPr>
        <w:t xml:space="preserve"> </w:t>
      </w:r>
      <w:r w:rsidRPr="00EA310E">
        <w:rPr>
          <w:color w:val="000009"/>
        </w:rPr>
        <w:t>информации.</w:t>
      </w:r>
    </w:p>
    <w:p w:rsidR="003006CA" w:rsidRPr="00EA310E" w:rsidRDefault="003006CA" w:rsidP="008641F2">
      <w:pPr>
        <w:pStyle w:val="a3"/>
        <w:ind w:right="1778"/>
        <w:jc w:val="both"/>
      </w:pPr>
      <w:r w:rsidRPr="00EA310E">
        <w:rPr>
          <w:color w:val="000009"/>
        </w:rPr>
        <w:t>При</w:t>
      </w:r>
      <w:r w:rsidRPr="00EA310E">
        <w:rPr>
          <w:color w:val="000009"/>
          <w:spacing w:val="-7"/>
        </w:rPr>
        <w:t xml:space="preserve"> </w:t>
      </w:r>
      <w:r w:rsidRPr="00EA310E">
        <w:rPr>
          <w:color w:val="000009"/>
        </w:rPr>
        <w:t>освоении</w:t>
      </w:r>
      <w:r w:rsidRPr="00EA310E">
        <w:rPr>
          <w:color w:val="000009"/>
          <w:spacing w:val="-7"/>
        </w:rPr>
        <w:t xml:space="preserve"> </w:t>
      </w:r>
      <w:r w:rsidRPr="00EA310E">
        <w:rPr>
          <w:color w:val="000009"/>
        </w:rPr>
        <w:t>регулятивных</w:t>
      </w:r>
      <w:r w:rsidRPr="00EA310E">
        <w:rPr>
          <w:color w:val="000009"/>
          <w:spacing w:val="-4"/>
        </w:rPr>
        <w:t xml:space="preserve"> </w:t>
      </w:r>
      <w:r w:rsidRPr="00EA310E">
        <w:rPr>
          <w:color w:val="000009"/>
        </w:rPr>
        <w:t>универсальных</w:t>
      </w:r>
      <w:r w:rsidRPr="00EA310E">
        <w:rPr>
          <w:color w:val="000009"/>
          <w:spacing w:val="-4"/>
        </w:rPr>
        <w:t xml:space="preserve"> </w:t>
      </w:r>
      <w:r w:rsidRPr="00EA310E">
        <w:rPr>
          <w:color w:val="000009"/>
        </w:rPr>
        <w:t>учебных</w:t>
      </w:r>
      <w:r w:rsidRPr="00EA310E">
        <w:rPr>
          <w:color w:val="000009"/>
          <w:spacing w:val="-6"/>
        </w:rPr>
        <w:t xml:space="preserve"> </w:t>
      </w:r>
      <w:r w:rsidRPr="00EA310E">
        <w:rPr>
          <w:color w:val="000009"/>
        </w:rPr>
        <w:t>действий</w:t>
      </w:r>
      <w:r w:rsidRPr="00EA310E">
        <w:rPr>
          <w:color w:val="000009"/>
          <w:spacing w:val="-6"/>
        </w:rPr>
        <w:t xml:space="preserve"> </w:t>
      </w:r>
      <w:r w:rsidRPr="00EA310E">
        <w:rPr>
          <w:color w:val="000009"/>
        </w:rPr>
        <w:t>обеспечиваются:</w:t>
      </w:r>
      <w:r w:rsidRPr="00EA310E">
        <w:rPr>
          <w:color w:val="000009"/>
          <w:spacing w:val="-57"/>
        </w:rPr>
        <w:t xml:space="preserve"> </w:t>
      </w:r>
      <w:r w:rsidRPr="00EA310E">
        <w:rPr>
          <w:color w:val="000009"/>
        </w:rPr>
        <w:t>оценка условий, алгоритмов и результатов действий, выполняемых в</w:t>
      </w:r>
      <w:r w:rsidRPr="00EA310E">
        <w:rPr>
          <w:color w:val="000009"/>
          <w:spacing w:val="1"/>
        </w:rPr>
        <w:t xml:space="preserve"> </w:t>
      </w:r>
      <w:r w:rsidRPr="00EA310E">
        <w:rPr>
          <w:color w:val="000009"/>
        </w:rPr>
        <w:t>информационной</w:t>
      </w:r>
      <w:r w:rsidRPr="00EA310E">
        <w:rPr>
          <w:color w:val="000009"/>
          <w:spacing w:val="-1"/>
        </w:rPr>
        <w:t xml:space="preserve"> </w:t>
      </w:r>
      <w:r w:rsidRPr="00EA310E">
        <w:rPr>
          <w:color w:val="000009"/>
        </w:rPr>
        <w:t>среде;</w:t>
      </w:r>
    </w:p>
    <w:p w:rsidR="003006CA" w:rsidRPr="00EA310E" w:rsidRDefault="003006CA" w:rsidP="008641F2">
      <w:pPr>
        <w:pStyle w:val="a3"/>
        <w:ind w:right="1165"/>
        <w:jc w:val="both"/>
      </w:pPr>
      <w:r w:rsidRPr="00EA310E">
        <w:rPr>
          <w:color w:val="000009"/>
        </w:rPr>
        <w:t>использование</w:t>
      </w:r>
      <w:r w:rsidRPr="00EA310E">
        <w:rPr>
          <w:color w:val="000009"/>
          <w:spacing w:val="-11"/>
        </w:rPr>
        <w:t xml:space="preserve"> </w:t>
      </w:r>
      <w:r w:rsidRPr="00EA310E">
        <w:rPr>
          <w:color w:val="000009"/>
        </w:rPr>
        <w:t>результатов</w:t>
      </w:r>
      <w:r w:rsidRPr="00EA310E">
        <w:rPr>
          <w:color w:val="000009"/>
          <w:spacing w:val="-11"/>
        </w:rPr>
        <w:t xml:space="preserve"> </w:t>
      </w:r>
      <w:r w:rsidRPr="00EA310E">
        <w:rPr>
          <w:color w:val="000009"/>
        </w:rPr>
        <w:t>действия,</w:t>
      </w:r>
      <w:r w:rsidRPr="00EA310E">
        <w:rPr>
          <w:color w:val="000009"/>
          <w:spacing w:val="-10"/>
        </w:rPr>
        <w:t xml:space="preserve"> </w:t>
      </w:r>
      <w:r w:rsidRPr="00EA310E">
        <w:rPr>
          <w:color w:val="000009"/>
        </w:rPr>
        <w:t>размещенных</w:t>
      </w:r>
      <w:r w:rsidRPr="00EA310E">
        <w:rPr>
          <w:color w:val="000009"/>
          <w:spacing w:val="-9"/>
        </w:rPr>
        <w:t xml:space="preserve"> </w:t>
      </w:r>
      <w:r w:rsidRPr="00EA310E">
        <w:rPr>
          <w:color w:val="000009"/>
        </w:rPr>
        <w:t>в</w:t>
      </w:r>
      <w:r w:rsidRPr="00EA310E">
        <w:rPr>
          <w:color w:val="000009"/>
          <w:spacing w:val="-13"/>
        </w:rPr>
        <w:t xml:space="preserve"> </w:t>
      </w:r>
      <w:r w:rsidRPr="00EA310E">
        <w:rPr>
          <w:color w:val="000009"/>
        </w:rPr>
        <w:t>информационной</w:t>
      </w:r>
      <w:r w:rsidRPr="00EA310E">
        <w:rPr>
          <w:color w:val="000009"/>
          <w:spacing w:val="-12"/>
        </w:rPr>
        <w:t xml:space="preserve"> </w:t>
      </w:r>
      <w:r w:rsidRPr="00EA310E">
        <w:rPr>
          <w:color w:val="000009"/>
        </w:rPr>
        <w:t>среде,</w:t>
      </w:r>
      <w:r w:rsidRPr="00EA310E">
        <w:rPr>
          <w:color w:val="000009"/>
          <w:spacing w:val="-10"/>
        </w:rPr>
        <w:t xml:space="preserve"> </w:t>
      </w:r>
      <w:r w:rsidRPr="00EA310E">
        <w:rPr>
          <w:color w:val="000009"/>
        </w:rPr>
        <w:t>для</w:t>
      </w:r>
      <w:r w:rsidRPr="00EA310E">
        <w:rPr>
          <w:color w:val="000009"/>
          <w:spacing w:val="-57"/>
        </w:rPr>
        <w:t xml:space="preserve"> </w:t>
      </w:r>
      <w:r w:rsidRPr="00EA310E">
        <w:rPr>
          <w:color w:val="000009"/>
        </w:rPr>
        <w:t>оценки</w:t>
      </w:r>
      <w:r w:rsidRPr="00EA310E">
        <w:rPr>
          <w:color w:val="000009"/>
          <w:spacing w:val="-3"/>
        </w:rPr>
        <w:t xml:space="preserve"> </w:t>
      </w:r>
      <w:r w:rsidRPr="00EA310E">
        <w:rPr>
          <w:color w:val="000009"/>
        </w:rPr>
        <w:t>и коррекции</w:t>
      </w:r>
      <w:r w:rsidRPr="00EA310E">
        <w:rPr>
          <w:color w:val="000009"/>
          <w:spacing w:val="-1"/>
        </w:rPr>
        <w:t xml:space="preserve"> </w:t>
      </w:r>
      <w:r w:rsidRPr="00EA310E">
        <w:rPr>
          <w:color w:val="000009"/>
        </w:rPr>
        <w:t>выполненного</w:t>
      </w:r>
      <w:r w:rsidRPr="00EA310E">
        <w:rPr>
          <w:color w:val="000009"/>
          <w:spacing w:val="-3"/>
        </w:rPr>
        <w:t xml:space="preserve"> </w:t>
      </w:r>
      <w:r w:rsidRPr="00EA310E">
        <w:rPr>
          <w:color w:val="000009"/>
        </w:rPr>
        <w:t>действия;</w:t>
      </w:r>
    </w:p>
    <w:p w:rsidR="003006CA" w:rsidRPr="00EA310E" w:rsidRDefault="003006CA" w:rsidP="008641F2">
      <w:pPr>
        <w:pStyle w:val="a3"/>
        <w:ind w:right="0"/>
        <w:jc w:val="both"/>
      </w:pPr>
      <w:r w:rsidRPr="00EA310E">
        <w:rPr>
          <w:color w:val="000009"/>
        </w:rPr>
        <w:t>создание</w:t>
      </w:r>
      <w:r w:rsidRPr="00EA310E">
        <w:rPr>
          <w:color w:val="000009"/>
          <w:spacing w:val="-9"/>
        </w:rPr>
        <w:t xml:space="preserve"> </w:t>
      </w:r>
      <w:r w:rsidRPr="00EA310E">
        <w:rPr>
          <w:color w:val="000009"/>
        </w:rPr>
        <w:t>цифрового</w:t>
      </w:r>
      <w:r w:rsidRPr="00EA310E">
        <w:rPr>
          <w:color w:val="000009"/>
          <w:spacing w:val="-10"/>
        </w:rPr>
        <w:t xml:space="preserve"> </w:t>
      </w:r>
      <w:r w:rsidRPr="00EA310E">
        <w:rPr>
          <w:color w:val="000009"/>
        </w:rPr>
        <w:t>портфолио</w:t>
      </w:r>
      <w:r w:rsidRPr="00EA310E">
        <w:rPr>
          <w:color w:val="000009"/>
          <w:spacing w:val="-6"/>
        </w:rPr>
        <w:t xml:space="preserve"> </w:t>
      </w:r>
      <w:r w:rsidRPr="00EA310E">
        <w:rPr>
          <w:color w:val="000009"/>
        </w:rPr>
        <w:t>учебных</w:t>
      </w:r>
      <w:r w:rsidRPr="00EA310E">
        <w:rPr>
          <w:color w:val="000009"/>
          <w:spacing w:val="-7"/>
        </w:rPr>
        <w:t xml:space="preserve"> </w:t>
      </w:r>
      <w:r w:rsidRPr="00EA310E">
        <w:rPr>
          <w:color w:val="000009"/>
        </w:rPr>
        <w:t>достижений</w:t>
      </w:r>
      <w:r w:rsidRPr="00EA310E">
        <w:rPr>
          <w:color w:val="000009"/>
          <w:spacing w:val="-7"/>
        </w:rPr>
        <w:t xml:space="preserve"> </w:t>
      </w:r>
      <w:r w:rsidRPr="00EA310E">
        <w:rPr>
          <w:color w:val="000009"/>
        </w:rPr>
        <w:t>обучающегося.</w:t>
      </w:r>
    </w:p>
    <w:p w:rsidR="003006CA" w:rsidRPr="00EA310E" w:rsidRDefault="003006CA" w:rsidP="008641F2">
      <w:pPr>
        <w:pStyle w:val="a3"/>
        <w:jc w:val="both"/>
      </w:pPr>
      <w:r w:rsidRPr="00EA310E">
        <w:rPr>
          <w:color w:val="000009"/>
        </w:rPr>
        <w:t>При</w:t>
      </w:r>
      <w:r w:rsidRPr="00EA310E">
        <w:rPr>
          <w:color w:val="000009"/>
          <w:spacing w:val="-8"/>
        </w:rPr>
        <w:t xml:space="preserve"> </w:t>
      </w:r>
      <w:r w:rsidRPr="00EA310E">
        <w:rPr>
          <w:color w:val="000009"/>
        </w:rPr>
        <w:t>освоении</w:t>
      </w:r>
      <w:r w:rsidRPr="00EA310E">
        <w:rPr>
          <w:color w:val="000009"/>
          <w:spacing w:val="-8"/>
        </w:rPr>
        <w:t xml:space="preserve"> </w:t>
      </w:r>
      <w:r w:rsidRPr="00EA310E">
        <w:rPr>
          <w:color w:val="000009"/>
        </w:rPr>
        <w:t>познавательных</w:t>
      </w:r>
      <w:r w:rsidRPr="00EA310E">
        <w:rPr>
          <w:color w:val="000009"/>
          <w:spacing w:val="-5"/>
        </w:rPr>
        <w:t xml:space="preserve"> </w:t>
      </w:r>
      <w:r w:rsidRPr="00EA310E">
        <w:rPr>
          <w:color w:val="000009"/>
        </w:rPr>
        <w:t>универсальных</w:t>
      </w:r>
      <w:r w:rsidRPr="00EA310E">
        <w:rPr>
          <w:color w:val="000009"/>
          <w:spacing w:val="-8"/>
        </w:rPr>
        <w:t xml:space="preserve"> </w:t>
      </w:r>
      <w:r w:rsidRPr="00EA310E">
        <w:rPr>
          <w:color w:val="000009"/>
        </w:rPr>
        <w:t>ключевую</w:t>
      </w:r>
      <w:r w:rsidRPr="00EA310E">
        <w:rPr>
          <w:color w:val="000009"/>
          <w:spacing w:val="-8"/>
        </w:rPr>
        <w:t xml:space="preserve"> </w:t>
      </w:r>
      <w:r w:rsidRPr="00EA310E">
        <w:rPr>
          <w:color w:val="000009"/>
        </w:rPr>
        <w:t>роль</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следующих</w:t>
      </w:r>
      <w:r w:rsidRPr="00EA310E">
        <w:rPr>
          <w:color w:val="000009"/>
          <w:spacing w:val="-57"/>
        </w:rPr>
        <w:t xml:space="preserve"> </w:t>
      </w:r>
      <w:r w:rsidRPr="00EA310E">
        <w:rPr>
          <w:color w:val="000009"/>
        </w:rPr>
        <w:t>универсальных</w:t>
      </w:r>
      <w:r w:rsidRPr="00EA310E">
        <w:rPr>
          <w:color w:val="000009"/>
          <w:spacing w:val="2"/>
        </w:rPr>
        <w:t xml:space="preserve"> </w:t>
      </w:r>
      <w:r w:rsidRPr="00EA310E">
        <w:rPr>
          <w:color w:val="000009"/>
        </w:rPr>
        <w:t>учебных действиях:</w:t>
      </w:r>
      <w:r w:rsidRPr="00EA310E">
        <w:rPr>
          <w:color w:val="000009"/>
          <w:spacing w:val="-1"/>
        </w:rPr>
        <w:t xml:space="preserve"> </w:t>
      </w:r>
      <w:r w:rsidRPr="00EA310E">
        <w:rPr>
          <w:color w:val="000009"/>
        </w:rPr>
        <w:t>поиск</w:t>
      </w:r>
      <w:r w:rsidRPr="00EA310E">
        <w:rPr>
          <w:color w:val="000009"/>
          <w:spacing w:val="-1"/>
        </w:rPr>
        <w:t xml:space="preserve"> </w:t>
      </w:r>
      <w:r w:rsidRPr="00EA310E">
        <w:rPr>
          <w:color w:val="000009"/>
        </w:rPr>
        <w:t>информации;</w:t>
      </w:r>
    </w:p>
    <w:p w:rsidR="003006CA" w:rsidRPr="00EA310E" w:rsidRDefault="003006CA" w:rsidP="008641F2">
      <w:pPr>
        <w:pStyle w:val="a3"/>
        <w:jc w:val="both"/>
      </w:pPr>
      <w:r w:rsidRPr="00EA310E">
        <w:rPr>
          <w:color w:val="000009"/>
        </w:rPr>
        <w:t>фиксация (запись) информации с помощью различных технических средств;</w:t>
      </w:r>
      <w:r w:rsidRPr="00EA310E">
        <w:rPr>
          <w:color w:val="000009"/>
          <w:spacing w:val="1"/>
        </w:rPr>
        <w:t xml:space="preserve"> </w:t>
      </w:r>
      <w:r w:rsidRPr="00EA310E">
        <w:rPr>
          <w:color w:val="000009"/>
        </w:rPr>
        <w:t>структурирование</w:t>
      </w:r>
      <w:r w:rsidRPr="00EA310E">
        <w:rPr>
          <w:color w:val="000009"/>
          <w:spacing w:val="-6"/>
        </w:rPr>
        <w:t xml:space="preserve"> </w:t>
      </w:r>
      <w:r w:rsidRPr="00EA310E">
        <w:rPr>
          <w:color w:val="000009"/>
        </w:rPr>
        <w:t>информации,</w:t>
      </w:r>
      <w:r w:rsidRPr="00EA310E">
        <w:rPr>
          <w:color w:val="000009"/>
          <w:spacing w:val="-6"/>
        </w:rPr>
        <w:t xml:space="preserve"> </w:t>
      </w:r>
      <w:r w:rsidRPr="00EA310E">
        <w:rPr>
          <w:color w:val="000009"/>
        </w:rPr>
        <w:t>ее</w:t>
      </w:r>
      <w:r w:rsidRPr="00EA310E">
        <w:rPr>
          <w:color w:val="000009"/>
          <w:spacing w:val="-6"/>
        </w:rPr>
        <w:t xml:space="preserve"> </w:t>
      </w:r>
      <w:r w:rsidRPr="00EA310E">
        <w:rPr>
          <w:color w:val="000009"/>
        </w:rPr>
        <w:t>организация</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представление</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виде</w:t>
      </w:r>
      <w:r w:rsidRPr="00EA310E">
        <w:rPr>
          <w:color w:val="000009"/>
          <w:spacing w:val="-6"/>
        </w:rPr>
        <w:t xml:space="preserve"> </w:t>
      </w:r>
      <w:r w:rsidRPr="00EA310E">
        <w:rPr>
          <w:color w:val="000009"/>
        </w:rPr>
        <w:t>диаграмм,</w:t>
      </w:r>
      <w:r w:rsidRPr="00EA310E">
        <w:rPr>
          <w:color w:val="000009"/>
          <w:spacing w:val="-57"/>
        </w:rPr>
        <w:t xml:space="preserve"> </w:t>
      </w:r>
      <w:r w:rsidRPr="00EA310E">
        <w:rPr>
          <w:color w:val="000009"/>
        </w:rPr>
        <w:t>картосхем,</w:t>
      </w:r>
      <w:r w:rsidRPr="00EA310E">
        <w:rPr>
          <w:color w:val="000009"/>
          <w:spacing w:val="-1"/>
        </w:rPr>
        <w:t xml:space="preserve"> </w:t>
      </w:r>
      <w:r w:rsidRPr="00EA310E">
        <w:rPr>
          <w:color w:val="000009"/>
        </w:rPr>
        <w:t>линий времени и</w:t>
      </w:r>
      <w:r w:rsidRPr="00EA310E">
        <w:rPr>
          <w:color w:val="000009"/>
          <w:spacing w:val="-2"/>
        </w:rPr>
        <w:t xml:space="preserve"> </w:t>
      </w:r>
      <w:r w:rsidRPr="00EA310E">
        <w:rPr>
          <w:color w:val="000009"/>
        </w:rPr>
        <w:t>пр.;</w:t>
      </w:r>
    </w:p>
    <w:p w:rsidR="003006CA" w:rsidRPr="00EA310E" w:rsidRDefault="003006CA" w:rsidP="008641F2">
      <w:pPr>
        <w:pStyle w:val="a3"/>
        <w:ind w:right="0"/>
        <w:jc w:val="both"/>
      </w:pPr>
      <w:r w:rsidRPr="00EA310E">
        <w:rPr>
          <w:color w:val="000009"/>
        </w:rPr>
        <w:t>создание</w:t>
      </w:r>
      <w:r w:rsidRPr="00EA310E">
        <w:rPr>
          <w:color w:val="000009"/>
          <w:spacing w:val="-6"/>
        </w:rPr>
        <w:t xml:space="preserve"> </w:t>
      </w:r>
      <w:r w:rsidRPr="00EA310E">
        <w:rPr>
          <w:color w:val="000009"/>
        </w:rPr>
        <w:t>простых</w:t>
      </w:r>
      <w:r w:rsidRPr="00EA310E">
        <w:rPr>
          <w:color w:val="000009"/>
          <w:spacing w:val="-3"/>
        </w:rPr>
        <w:t xml:space="preserve"> </w:t>
      </w:r>
      <w:r w:rsidRPr="00EA310E">
        <w:rPr>
          <w:color w:val="000009"/>
        </w:rPr>
        <w:t>гипермедиа</w:t>
      </w:r>
      <w:r w:rsidRPr="00EA310E">
        <w:rPr>
          <w:color w:val="000009"/>
          <w:spacing w:val="-5"/>
        </w:rPr>
        <w:t xml:space="preserve"> </w:t>
      </w:r>
      <w:r w:rsidRPr="00EA310E">
        <w:rPr>
          <w:color w:val="000009"/>
        </w:rPr>
        <w:t>сообщений;</w:t>
      </w:r>
    </w:p>
    <w:p w:rsidR="003006CA" w:rsidRPr="00EA310E" w:rsidRDefault="003006CA" w:rsidP="008641F2">
      <w:pPr>
        <w:pStyle w:val="a3"/>
        <w:ind w:right="0"/>
        <w:jc w:val="both"/>
      </w:pPr>
      <w:r w:rsidRPr="00EA310E">
        <w:rPr>
          <w:color w:val="000009"/>
        </w:rPr>
        <w:t>построение</w:t>
      </w:r>
      <w:r w:rsidRPr="00EA310E">
        <w:rPr>
          <w:color w:val="000009"/>
          <w:spacing w:val="-4"/>
        </w:rPr>
        <w:t xml:space="preserve"> </w:t>
      </w:r>
      <w:r w:rsidRPr="00EA310E">
        <w:rPr>
          <w:color w:val="000009"/>
        </w:rPr>
        <w:t>простейших</w:t>
      </w:r>
      <w:r w:rsidRPr="00EA310E">
        <w:rPr>
          <w:color w:val="000009"/>
          <w:spacing w:val="-1"/>
        </w:rPr>
        <w:t xml:space="preserve"> </w:t>
      </w:r>
      <w:r w:rsidRPr="00EA310E">
        <w:rPr>
          <w:color w:val="000009"/>
        </w:rPr>
        <w:t>моделей</w:t>
      </w:r>
      <w:r w:rsidRPr="00EA310E">
        <w:rPr>
          <w:color w:val="000009"/>
          <w:spacing w:val="-3"/>
        </w:rPr>
        <w:t xml:space="preserve"> </w:t>
      </w:r>
      <w:r w:rsidRPr="00EA310E">
        <w:rPr>
          <w:color w:val="000009"/>
        </w:rPr>
        <w:t>объектов</w:t>
      </w:r>
      <w:r w:rsidRPr="00EA310E">
        <w:rPr>
          <w:color w:val="000009"/>
          <w:spacing w:val="-5"/>
        </w:rPr>
        <w:t xml:space="preserve"> </w:t>
      </w:r>
      <w:r w:rsidRPr="00EA310E">
        <w:rPr>
          <w:color w:val="000009"/>
        </w:rPr>
        <w:t>и</w:t>
      </w:r>
      <w:r w:rsidRPr="00EA310E">
        <w:rPr>
          <w:color w:val="000009"/>
          <w:spacing w:val="-3"/>
        </w:rPr>
        <w:t xml:space="preserve"> </w:t>
      </w:r>
      <w:r w:rsidRPr="00EA310E">
        <w:rPr>
          <w:color w:val="000009"/>
        </w:rPr>
        <w:t>процессов.</w:t>
      </w:r>
    </w:p>
    <w:p w:rsidR="003006CA" w:rsidRPr="00EA310E" w:rsidRDefault="003006CA" w:rsidP="008641F2">
      <w:pPr>
        <w:pStyle w:val="a3"/>
        <w:ind w:right="1028"/>
        <w:jc w:val="both"/>
      </w:pPr>
      <w:r w:rsidRPr="00EA310E">
        <w:rPr>
          <w:color w:val="000009"/>
        </w:rPr>
        <w:t>ИКТ</w:t>
      </w:r>
      <w:r w:rsidRPr="00EA310E">
        <w:rPr>
          <w:color w:val="000009"/>
          <w:spacing w:val="-13"/>
        </w:rPr>
        <w:t xml:space="preserve"> </w:t>
      </w:r>
      <w:r w:rsidRPr="00EA310E">
        <w:rPr>
          <w:color w:val="000009"/>
        </w:rPr>
        <w:t>является</w:t>
      </w:r>
      <w:r w:rsidRPr="00EA310E">
        <w:rPr>
          <w:color w:val="000009"/>
          <w:spacing w:val="-11"/>
        </w:rPr>
        <w:t xml:space="preserve"> </w:t>
      </w:r>
      <w:r w:rsidRPr="00EA310E">
        <w:rPr>
          <w:color w:val="000009"/>
        </w:rPr>
        <w:t>важным</w:t>
      </w:r>
      <w:r w:rsidRPr="00EA310E">
        <w:rPr>
          <w:color w:val="000009"/>
          <w:spacing w:val="-11"/>
        </w:rPr>
        <w:t xml:space="preserve"> </w:t>
      </w:r>
      <w:r w:rsidRPr="00EA310E">
        <w:rPr>
          <w:color w:val="000009"/>
        </w:rPr>
        <w:t>инструментом</w:t>
      </w:r>
      <w:r w:rsidRPr="00EA310E">
        <w:rPr>
          <w:color w:val="000009"/>
          <w:spacing w:val="-12"/>
        </w:rPr>
        <w:t xml:space="preserve"> </w:t>
      </w:r>
      <w:r w:rsidRPr="00EA310E">
        <w:rPr>
          <w:color w:val="000009"/>
        </w:rPr>
        <w:t>для</w:t>
      </w:r>
      <w:r w:rsidRPr="00EA310E">
        <w:rPr>
          <w:color w:val="000009"/>
          <w:spacing w:val="-11"/>
        </w:rPr>
        <w:t xml:space="preserve"> </w:t>
      </w:r>
      <w:r w:rsidRPr="00EA310E">
        <w:rPr>
          <w:color w:val="000009"/>
        </w:rPr>
        <w:t>формирования</w:t>
      </w:r>
      <w:r w:rsidRPr="00EA310E">
        <w:rPr>
          <w:color w:val="000009"/>
          <w:spacing w:val="-12"/>
        </w:rPr>
        <w:t xml:space="preserve"> </w:t>
      </w:r>
      <w:r w:rsidRPr="00EA310E">
        <w:rPr>
          <w:color w:val="000009"/>
        </w:rPr>
        <w:t>коммуникативных</w:t>
      </w:r>
      <w:r w:rsidRPr="00EA310E">
        <w:rPr>
          <w:color w:val="000009"/>
          <w:spacing w:val="-57"/>
        </w:rPr>
        <w:t xml:space="preserve"> </w:t>
      </w:r>
      <w:r w:rsidRPr="00EA310E">
        <w:rPr>
          <w:color w:val="000009"/>
        </w:rPr>
        <w:t>универсальных</w:t>
      </w:r>
      <w:r w:rsidRPr="00EA310E">
        <w:rPr>
          <w:color w:val="000009"/>
          <w:spacing w:val="1"/>
        </w:rPr>
        <w:t xml:space="preserve"> </w:t>
      </w:r>
      <w:r w:rsidRPr="00EA310E">
        <w:rPr>
          <w:color w:val="000009"/>
        </w:rPr>
        <w:t>учебных действий.</w:t>
      </w:r>
      <w:r w:rsidRPr="00EA310E">
        <w:rPr>
          <w:color w:val="000009"/>
          <w:spacing w:val="-1"/>
        </w:rPr>
        <w:t xml:space="preserve"> </w:t>
      </w:r>
      <w:r w:rsidRPr="00EA310E">
        <w:rPr>
          <w:color w:val="000009"/>
        </w:rPr>
        <w:t>Для</w:t>
      </w:r>
      <w:r w:rsidRPr="00EA310E">
        <w:rPr>
          <w:color w:val="000009"/>
          <w:spacing w:val="-3"/>
        </w:rPr>
        <w:t xml:space="preserve"> </w:t>
      </w:r>
      <w:r w:rsidRPr="00EA310E">
        <w:rPr>
          <w:color w:val="000009"/>
        </w:rPr>
        <w:t>этого</w:t>
      </w:r>
      <w:r w:rsidRPr="00EA310E">
        <w:rPr>
          <w:color w:val="000009"/>
          <w:spacing w:val="-1"/>
        </w:rPr>
        <w:t xml:space="preserve"> </w:t>
      </w:r>
      <w:r w:rsidRPr="00EA310E">
        <w:rPr>
          <w:color w:val="000009"/>
        </w:rPr>
        <w:t>используются:</w:t>
      </w:r>
    </w:p>
    <w:p w:rsidR="003006CA" w:rsidRPr="00EA310E" w:rsidRDefault="003006CA" w:rsidP="008641F2">
      <w:pPr>
        <w:pStyle w:val="a3"/>
        <w:ind w:right="5564"/>
        <w:jc w:val="both"/>
      </w:pPr>
      <w:r w:rsidRPr="00EA310E">
        <w:rPr>
          <w:color w:val="000009"/>
        </w:rPr>
        <w:t>обмен гипермедиа сообщениями;</w:t>
      </w:r>
      <w:r w:rsidRPr="00EA310E">
        <w:rPr>
          <w:color w:val="000009"/>
          <w:spacing w:val="1"/>
        </w:rPr>
        <w:t xml:space="preserve"> </w:t>
      </w:r>
      <w:r w:rsidRPr="00EA310E">
        <w:rPr>
          <w:color w:val="000009"/>
          <w:spacing w:val="-1"/>
        </w:rPr>
        <w:t>выступление</w:t>
      </w:r>
      <w:r w:rsidRPr="00EA310E">
        <w:rPr>
          <w:color w:val="000009"/>
          <w:spacing w:val="-11"/>
        </w:rPr>
        <w:t xml:space="preserve"> </w:t>
      </w:r>
      <w:r w:rsidRPr="00EA310E">
        <w:rPr>
          <w:color w:val="000009"/>
          <w:spacing w:val="-1"/>
        </w:rPr>
        <w:t>с</w:t>
      </w:r>
      <w:r w:rsidRPr="00EA310E">
        <w:rPr>
          <w:color w:val="000009"/>
          <w:spacing w:val="-11"/>
        </w:rPr>
        <w:t xml:space="preserve"> </w:t>
      </w:r>
      <w:r w:rsidRPr="00EA310E">
        <w:rPr>
          <w:color w:val="000009"/>
          <w:spacing w:val="-1"/>
        </w:rPr>
        <w:t>аудиовизуальной</w:t>
      </w:r>
      <w:r w:rsidRPr="00EA310E">
        <w:rPr>
          <w:color w:val="000009"/>
          <w:spacing w:val="-10"/>
        </w:rPr>
        <w:t xml:space="preserve"> </w:t>
      </w:r>
      <w:r w:rsidRPr="00EA310E">
        <w:rPr>
          <w:color w:val="000009"/>
          <w:spacing w:val="-1"/>
        </w:rPr>
        <w:t>поддержкой;</w:t>
      </w:r>
    </w:p>
    <w:p w:rsidR="003006CA" w:rsidRPr="00EA310E" w:rsidRDefault="003006CA" w:rsidP="008641F2">
      <w:pPr>
        <w:pStyle w:val="a3"/>
        <w:ind w:right="0"/>
        <w:jc w:val="both"/>
      </w:pPr>
      <w:r w:rsidRPr="00EA310E">
        <w:rPr>
          <w:color w:val="000009"/>
          <w:spacing w:val="-1"/>
        </w:rPr>
        <w:t>фиксация</w:t>
      </w:r>
      <w:r w:rsidRPr="00EA310E">
        <w:rPr>
          <w:color w:val="000009"/>
          <w:spacing w:val="-11"/>
        </w:rPr>
        <w:t xml:space="preserve"> </w:t>
      </w:r>
      <w:r w:rsidRPr="00EA310E">
        <w:rPr>
          <w:color w:val="000009"/>
          <w:spacing w:val="-1"/>
        </w:rPr>
        <w:t>хода</w:t>
      </w:r>
      <w:r w:rsidRPr="00EA310E">
        <w:rPr>
          <w:color w:val="000009"/>
          <w:spacing w:val="-12"/>
        </w:rPr>
        <w:t xml:space="preserve"> </w:t>
      </w:r>
      <w:r w:rsidRPr="00EA310E">
        <w:rPr>
          <w:color w:val="000009"/>
          <w:spacing w:val="-1"/>
        </w:rPr>
        <w:t>коллективной/личной</w:t>
      </w:r>
      <w:r w:rsidRPr="00EA310E">
        <w:rPr>
          <w:color w:val="000009"/>
          <w:spacing w:val="-10"/>
        </w:rPr>
        <w:t xml:space="preserve"> </w:t>
      </w:r>
      <w:r w:rsidRPr="00EA310E">
        <w:rPr>
          <w:color w:val="000009"/>
        </w:rPr>
        <w:t>коммуникации;</w:t>
      </w:r>
    </w:p>
    <w:p w:rsidR="003006CA" w:rsidRPr="00EA310E" w:rsidRDefault="003006CA" w:rsidP="008641F2">
      <w:pPr>
        <w:pStyle w:val="a3"/>
        <w:ind w:right="0"/>
        <w:jc w:val="both"/>
      </w:pPr>
      <w:r w:rsidRPr="00EA310E">
        <w:rPr>
          <w:color w:val="000009"/>
        </w:rPr>
        <w:t>общение</w:t>
      </w:r>
      <w:r w:rsidRPr="00EA310E">
        <w:rPr>
          <w:color w:val="000009"/>
          <w:spacing w:val="-11"/>
        </w:rPr>
        <w:t xml:space="preserve"> </w:t>
      </w:r>
      <w:r w:rsidRPr="00EA310E">
        <w:rPr>
          <w:color w:val="000009"/>
        </w:rPr>
        <w:t>в</w:t>
      </w:r>
      <w:r w:rsidRPr="00EA310E">
        <w:rPr>
          <w:color w:val="000009"/>
          <w:spacing w:val="-11"/>
        </w:rPr>
        <w:t xml:space="preserve"> </w:t>
      </w:r>
      <w:r w:rsidRPr="00EA310E">
        <w:rPr>
          <w:color w:val="000009"/>
        </w:rPr>
        <w:t>цифровой</w:t>
      </w:r>
      <w:r w:rsidRPr="00EA310E">
        <w:rPr>
          <w:color w:val="000009"/>
          <w:spacing w:val="-10"/>
        </w:rPr>
        <w:t xml:space="preserve"> </w:t>
      </w:r>
      <w:r w:rsidRPr="00EA310E">
        <w:rPr>
          <w:color w:val="000009"/>
        </w:rPr>
        <w:t>среде</w:t>
      </w:r>
      <w:r w:rsidRPr="00EA310E">
        <w:rPr>
          <w:color w:val="000009"/>
          <w:spacing w:val="-10"/>
        </w:rPr>
        <w:t xml:space="preserve"> </w:t>
      </w:r>
      <w:r w:rsidRPr="00EA310E">
        <w:rPr>
          <w:color w:val="000009"/>
        </w:rPr>
        <w:t>(электронная</w:t>
      </w:r>
      <w:r w:rsidRPr="00EA310E">
        <w:rPr>
          <w:color w:val="000009"/>
          <w:spacing w:val="-10"/>
        </w:rPr>
        <w:t xml:space="preserve"> </w:t>
      </w:r>
      <w:r w:rsidRPr="00EA310E">
        <w:rPr>
          <w:color w:val="000009"/>
        </w:rPr>
        <w:t>почта,</w:t>
      </w:r>
      <w:r w:rsidRPr="00EA310E">
        <w:rPr>
          <w:color w:val="000009"/>
          <w:spacing w:val="-10"/>
        </w:rPr>
        <w:t xml:space="preserve"> </w:t>
      </w:r>
      <w:r w:rsidRPr="00EA310E">
        <w:rPr>
          <w:color w:val="000009"/>
        </w:rPr>
        <w:t>чат,</w:t>
      </w:r>
      <w:r w:rsidRPr="00EA310E">
        <w:rPr>
          <w:color w:val="000009"/>
          <w:spacing w:val="-8"/>
        </w:rPr>
        <w:t xml:space="preserve"> </w:t>
      </w:r>
      <w:r w:rsidRPr="00EA310E">
        <w:rPr>
          <w:color w:val="000009"/>
        </w:rPr>
        <w:t>видеоконференция,</w:t>
      </w:r>
      <w:r w:rsidRPr="00EA310E">
        <w:rPr>
          <w:color w:val="000009"/>
          <w:spacing w:val="-10"/>
        </w:rPr>
        <w:t xml:space="preserve"> </w:t>
      </w:r>
      <w:r w:rsidRPr="00EA310E">
        <w:rPr>
          <w:color w:val="000009"/>
        </w:rPr>
        <w:t>форум,</w:t>
      </w:r>
      <w:r w:rsidRPr="00EA310E">
        <w:rPr>
          <w:color w:val="000009"/>
          <w:spacing w:val="-10"/>
        </w:rPr>
        <w:t xml:space="preserve"> </w:t>
      </w:r>
      <w:r w:rsidRPr="00EA310E">
        <w:rPr>
          <w:color w:val="000009"/>
        </w:rPr>
        <w:t>блог).</w:t>
      </w:r>
      <w:r w:rsidRPr="00EA310E">
        <w:rPr>
          <w:color w:val="000009"/>
          <w:spacing w:val="-57"/>
        </w:rPr>
        <w:t xml:space="preserve"> </w:t>
      </w:r>
      <w:r w:rsidRPr="00EA310E">
        <w:rPr>
          <w:color w:val="000009"/>
        </w:rPr>
        <w:t>Формирование</w:t>
      </w:r>
      <w:r w:rsidRPr="00EA310E">
        <w:rPr>
          <w:color w:val="000009"/>
          <w:spacing w:val="-9"/>
        </w:rPr>
        <w:t xml:space="preserve"> </w:t>
      </w:r>
      <w:r w:rsidRPr="00EA310E">
        <w:rPr>
          <w:color w:val="000009"/>
        </w:rPr>
        <w:t>ИКТ-компетентности</w:t>
      </w:r>
      <w:r w:rsidRPr="00EA310E">
        <w:rPr>
          <w:color w:val="000009"/>
          <w:spacing w:val="-8"/>
        </w:rPr>
        <w:t xml:space="preserve"> </w:t>
      </w:r>
      <w:r w:rsidRPr="00EA310E">
        <w:rPr>
          <w:color w:val="000009"/>
        </w:rPr>
        <w:t>обучающихся</w:t>
      </w:r>
      <w:r w:rsidRPr="00EA310E">
        <w:rPr>
          <w:color w:val="000009"/>
          <w:spacing w:val="-7"/>
        </w:rPr>
        <w:t xml:space="preserve"> </w:t>
      </w:r>
      <w:r w:rsidRPr="00EA310E">
        <w:rPr>
          <w:color w:val="000009"/>
        </w:rPr>
        <w:t>происходит</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рамках</w:t>
      </w:r>
      <w:r w:rsidRPr="00EA310E">
        <w:rPr>
          <w:color w:val="000009"/>
          <w:spacing w:val="-5"/>
        </w:rPr>
        <w:t xml:space="preserve"> </w:t>
      </w:r>
      <w:r w:rsidRPr="00EA310E">
        <w:rPr>
          <w:color w:val="000009"/>
        </w:rPr>
        <w:t>системно-</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863"/>
        <w:jc w:val="both"/>
      </w:pPr>
      <w:r w:rsidRPr="00EA310E">
        <w:rPr>
          <w:color w:val="000009"/>
        </w:rPr>
        <w:t>деятельностного подхода, на основе изучения всех без исключения предметов учебного</w:t>
      </w:r>
      <w:r w:rsidRPr="00EA310E">
        <w:rPr>
          <w:color w:val="000009"/>
          <w:spacing w:val="1"/>
        </w:rPr>
        <w:t xml:space="preserve"> </w:t>
      </w:r>
      <w:r w:rsidRPr="00EA310E">
        <w:rPr>
          <w:color w:val="000009"/>
        </w:rPr>
        <w:t>плана.</w:t>
      </w:r>
      <w:r w:rsidRPr="00EA310E">
        <w:rPr>
          <w:color w:val="000009"/>
          <w:spacing w:val="-9"/>
        </w:rPr>
        <w:t xml:space="preserve"> </w:t>
      </w:r>
      <w:r w:rsidRPr="00EA310E">
        <w:rPr>
          <w:color w:val="000009"/>
        </w:rPr>
        <w:t>Включение</w:t>
      </w:r>
      <w:r w:rsidRPr="00EA310E">
        <w:rPr>
          <w:color w:val="000009"/>
          <w:spacing w:val="-9"/>
        </w:rPr>
        <w:t xml:space="preserve"> </w:t>
      </w:r>
      <w:r w:rsidRPr="00EA310E">
        <w:rPr>
          <w:color w:val="000009"/>
        </w:rPr>
        <w:t>задачи</w:t>
      </w:r>
      <w:r w:rsidRPr="00EA310E">
        <w:rPr>
          <w:color w:val="000009"/>
          <w:spacing w:val="-8"/>
        </w:rPr>
        <w:t xml:space="preserve"> </w:t>
      </w:r>
      <w:r w:rsidRPr="00EA310E">
        <w:rPr>
          <w:color w:val="000009"/>
        </w:rPr>
        <w:t>формирования</w:t>
      </w:r>
      <w:r w:rsidRPr="00EA310E">
        <w:rPr>
          <w:color w:val="000009"/>
          <w:spacing w:val="-8"/>
        </w:rPr>
        <w:t xml:space="preserve"> </w:t>
      </w:r>
      <w:r w:rsidRPr="00EA310E">
        <w:rPr>
          <w:color w:val="000009"/>
        </w:rPr>
        <w:t>ИКТ-компетентности</w:t>
      </w:r>
      <w:r w:rsidRPr="00EA310E">
        <w:rPr>
          <w:color w:val="000009"/>
          <w:spacing w:val="-8"/>
        </w:rPr>
        <w:t xml:space="preserve"> </w:t>
      </w:r>
      <w:r w:rsidRPr="00EA310E">
        <w:rPr>
          <w:color w:val="000009"/>
        </w:rPr>
        <w:t>в</w:t>
      </w:r>
      <w:r w:rsidRPr="00EA310E">
        <w:rPr>
          <w:color w:val="000009"/>
          <w:spacing w:val="-10"/>
        </w:rPr>
        <w:t xml:space="preserve"> </w:t>
      </w:r>
      <w:r w:rsidRPr="00EA310E">
        <w:rPr>
          <w:color w:val="000009"/>
        </w:rPr>
        <w:t>программу</w:t>
      </w:r>
      <w:r w:rsidRPr="00EA310E">
        <w:rPr>
          <w:color w:val="000009"/>
          <w:spacing w:val="-13"/>
        </w:rPr>
        <w:t xml:space="preserve"> </w:t>
      </w:r>
      <w:r w:rsidRPr="00EA310E">
        <w:rPr>
          <w:color w:val="000009"/>
        </w:rPr>
        <w:t>формирования</w:t>
      </w:r>
      <w:r w:rsidRPr="00EA310E">
        <w:rPr>
          <w:color w:val="000009"/>
          <w:spacing w:val="-57"/>
        </w:rPr>
        <w:t xml:space="preserve"> </w:t>
      </w:r>
      <w:r w:rsidRPr="00EA310E">
        <w:rPr>
          <w:color w:val="000009"/>
        </w:rPr>
        <w:t>универсальных учебных действий позволяет организации, осуществляющей</w:t>
      </w:r>
      <w:r w:rsidRPr="00EA310E">
        <w:rPr>
          <w:color w:val="000009"/>
          <w:spacing w:val="1"/>
        </w:rPr>
        <w:t xml:space="preserve"> </w:t>
      </w:r>
      <w:r w:rsidRPr="00EA310E">
        <w:rPr>
          <w:color w:val="000009"/>
        </w:rPr>
        <w:t>образовательную</w:t>
      </w:r>
      <w:r w:rsidRPr="00EA310E">
        <w:rPr>
          <w:color w:val="000009"/>
          <w:spacing w:val="-2"/>
        </w:rPr>
        <w:t xml:space="preserve"> </w:t>
      </w:r>
      <w:r w:rsidRPr="00EA310E">
        <w:rPr>
          <w:color w:val="000009"/>
        </w:rPr>
        <w:t>деятельность,</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учителю</w:t>
      </w:r>
      <w:r w:rsidRPr="00EA310E">
        <w:rPr>
          <w:color w:val="000009"/>
          <w:spacing w:val="-1"/>
        </w:rPr>
        <w:t xml:space="preserve"> </w:t>
      </w:r>
      <w:r w:rsidRPr="00EA310E">
        <w:rPr>
          <w:color w:val="000009"/>
        </w:rPr>
        <w:t>формировать</w:t>
      </w:r>
      <w:r w:rsidRPr="00EA310E">
        <w:rPr>
          <w:color w:val="000009"/>
          <w:spacing w:val="-2"/>
        </w:rPr>
        <w:t xml:space="preserve"> </w:t>
      </w:r>
      <w:r w:rsidRPr="00EA310E">
        <w:rPr>
          <w:color w:val="000009"/>
        </w:rPr>
        <w:t>соответствующие</w:t>
      </w:r>
    </w:p>
    <w:p w:rsidR="003006CA" w:rsidRPr="00EA310E" w:rsidRDefault="003006CA" w:rsidP="008641F2">
      <w:pPr>
        <w:pStyle w:val="a3"/>
        <w:jc w:val="both"/>
      </w:pPr>
      <w:r w:rsidRPr="00EA310E">
        <w:rPr>
          <w:color w:val="000009"/>
        </w:rPr>
        <w:t>планируемых</w:t>
      </w:r>
      <w:r w:rsidRPr="00EA310E">
        <w:rPr>
          <w:color w:val="000009"/>
          <w:spacing w:val="-10"/>
        </w:rPr>
        <w:t xml:space="preserve"> </w:t>
      </w:r>
      <w:r w:rsidRPr="00EA310E">
        <w:rPr>
          <w:color w:val="000009"/>
        </w:rPr>
        <w:t>результатов,</w:t>
      </w:r>
      <w:r w:rsidRPr="00EA310E">
        <w:rPr>
          <w:color w:val="000009"/>
          <w:spacing w:val="-9"/>
        </w:rPr>
        <w:t xml:space="preserve"> </w:t>
      </w:r>
      <w:r w:rsidRPr="00EA310E">
        <w:rPr>
          <w:color w:val="000009"/>
        </w:rPr>
        <w:t>помогает</w:t>
      </w:r>
      <w:r w:rsidRPr="00EA310E">
        <w:rPr>
          <w:color w:val="000009"/>
          <w:spacing w:val="-10"/>
        </w:rPr>
        <w:t xml:space="preserve"> </w:t>
      </w:r>
      <w:r w:rsidRPr="00EA310E">
        <w:rPr>
          <w:color w:val="000009"/>
        </w:rPr>
        <w:t>с</w:t>
      </w:r>
      <w:r w:rsidRPr="00EA310E">
        <w:rPr>
          <w:color w:val="000009"/>
          <w:spacing w:val="-8"/>
        </w:rPr>
        <w:t xml:space="preserve"> </w:t>
      </w:r>
      <w:r w:rsidRPr="00EA310E">
        <w:rPr>
          <w:color w:val="000009"/>
        </w:rPr>
        <w:t>учетом</w:t>
      </w:r>
      <w:r w:rsidRPr="00EA310E">
        <w:rPr>
          <w:color w:val="000009"/>
          <w:spacing w:val="-10"/>
        </w:rPr>
        <w:t xml:space="preserve"> </w:t>
      </w:r>
      <w:r w:rsidRPr="00EA310E">
        <w:rPr>
          <w:color w:val="000009"/>
        </w:rPr>
        <w:t>специфики</w:t>
      </w:r>
      <w:r w:rsidRPr="00EA310E">
        <w:rPr>
          <w:color w:val="000009"/>
          <w:spacing w:val="-10"/>
        </w:rPr>
        <w:t xml:space="preserve"> </w:t>
      </w:r>
      <w:r w:rsidRPr="00EA310E">
        <w:rPr>
          <w:color w:val="000009"/>
        </w:rPr>
        <w:t>каждого</w:t>
      </w:r>
      <w:r w:rsidRPr="00EA310E">
        <w:rPr>
          <w:color w:val="000009"/>
          <w:spacing w:val="-8"/>
        </w:rPr>
        <w:t xml:space="preserve"> </w:t>
      </w:r>
      <w:r w:rsidRPr="00EA310E">
        <w:rPr>
          <w:color w:val="000009"/>
        </w:rPr>
        <w:t>учебного</w:t>
      </w:r>
      <w:r w:rsidRPr="00EA310E">
        <w:rPr>
          <w:color w:val="000009"/>
          <w:spacing w:val="-10"/>
        </w:rPr>
        <w:t xml:space="preserve"> </w:t>
      </w:r>
      <w:r w:rsidRPr="00EA310E">
        <w:rPr>
          <w:color w:val="000009"/>
        </w:rPr>
        <w:t>предмета</w:t>
      </w:r>
      <w:r w:rsidRPr="00EA310E">
        <w:rPr>
          <w:color w:val="000009"/>
          <w:spacing w:val="1"/>
        </w:rPr>
        <w:t xml:space="preserve"> </w:t>
      </w:r>
      <w:r w:rsidRPr="00EA310E">
        <w:rPr>
          <w:color w:val="000009"/>
        </w:rPr>
        <w:t>избежать дублирования при освоении разных умений, осуществлять интеграцию и</w:t>
      </w:r>
      <w:r w:rsidRPr="00EA310E">
        <w:rPr>
          <w:color w:val="000009"/>
          <w:spacing w:val="1"/>
        </w:rPr>
        <w:t xml:space="preserve"> </w:t>
      </w:r>
      <w:r w:rsidRPr="00EA310E">
        <w:rPr>
          <w:color w:val="000009"/>
        </w:rPr>
        <w:t>синхронизацию</w:t>
      </w:r>
      <w:r w:rsidRPr="00EA310E">
        <w:rPr>
          <w:color w:val="000009"/>
          <w:spacing w:val="-7"/>
        </w:rPr>
        <w:t xml:space="preserve"> </w:t>
      </w:r>
      <w:r w:rsidRPr="00EA310E">
        <w:rPr>
          <w:color w:val="000009"/>
        </w:rPr>
        <w:t>содержания</w:t>
      </w:r>
      <w:r w:rsidRPr="00EA310E">
        <w:rPr>
          <w:color w:val="000009"/>
          <w:spacing w:val="-7"/>
        </w:rPr>
        <w:t xml:space="preserve"> </w:t>
      </w:r>
      <w:r w:rsidRPr="00EA310E">
        <w:rPr>
          <w:color w:val="000009"/>
        </w:rPr>
        <w:t>различных</w:t>
      </w:r>
      <w:r w:rsidRPr="00EA310E">
        <w:rPr>
          <w:color w:val="000009"/>
          <w:spacing w:val="-3"/>
        </w:rPr>
        <w:t xml:space="preserve"> </w:t>
      </w:r>
      <w:r w:rsidRPr="00EA310E">
        <w:rPr>
          <w:color w:val="000009"/>
        </w:rPr>
        <w:t>учебных</w:t>
      </w:r>
      <w:r w:rsidRPr="00EA310E">
        <w:rPr>
          <w:color w:val="000009"/>
          <w:spacing w:val="-8"/>
        </w:rPr>
        <w:t xml:space="preserve"> </w:t>
      </w:r>
      <w:r w:rsidRPr="00EA310E">
        <w:rPr>
          <w:color w:val="000009"/>
        </w:rPr>
        <w:t>курсов.</w:t>
      </w:r>
      <w:r w:rsidRPr="00EA310E">
        <w:rPr>
          <w:color w:val="000009"/>
          <w:spacing w:val="-6"/>
        </w:rPr>
        <w:t xml:space="preserve"> </w:t>
      </w:r>
      <w:r w:rsidRPr="00EA310E">
        <w:rPr>
          <w:color w:val="000009"/>
        </w:rPr>
        <w:t>Освоение</w:t>
      </w:r>
      <w:r w:rsidRPr="00EA310E">
        <w:rPr>
          <w:color w:val="000009"/>
          <w:spacing w:val="-6"/>
        </w:rPr>
        <w:t xml:space="preserve"> </w:t>
      </w:r>
      <w:r w:rsidRPr="00EA310E">
        <w:rPr>
          <w:color w:val="000009"/>
        </w:rPr>
        <w:t>умений</w:t>
      </w:r>
      <w:r w:rsidRPr="00EA310E">
        <w:rPr>
          <w:color w:val="000009"/>
          <w:spacing w:val="-7"/>
        </w:rPr>
        <w:t xml:space="preserve"> </w:t>
      </w:r>
      <w:r w:rsidRPr="00EA310E">
        <w:rPr>
          <w:color w:val="000009"/>
        </w:rPr>
        <w:t>работать</w:t>
      </w:r>
      <w:r w:rsidRPr="00EA310E">
        <w:rPr>
          <w:color w:val="000009"/>
          <w:spacing w:val="-7"/>
        </w:rPr>
        <w:t xml:space="preserve"> </w:t>
      </w:r>
      <w:r w:rsidRPr="00EA310E">
        <w:rPr>
          <w:color w:val="000009"/>
        </w:rPr>
        <w:t>с</w:t>
      </w:r>
      <w:r w:rsidRPr="00EA310E">
        <w:rPr>
          <w:color w:val="000009"/>
          <w:spacing w:val="-57"/>
        </w:rPr>
        <w:t xml:space="preserve"> </w:t>
      </w:r>
      <w:r w:rsidRPr="00EA310E">
        <w:rPr>
          <w:color w:val="000009"/>
        </w:rPr>
        <w:t>информацией и использовать инструменты ИКТ также может входить в содержание</w:t>
      </w:r>
      <w:r w:rsidRPr="00EA310E">
        <w:rPr>
          <w:color w:val="000009"/>
          <w:spacing w:val="1"/>
        </w:rPr>
        <w:t xml:space="preserve"> </w:t>
      </w:r>
      <w:r w:rsidRPr="00EA310E">
        <w:rPr>
          <w:color w:val="000009"/>
        </w:rPr>
        <w:t>факультативных</w:t>
      </w:r>
      <w:r w:rsidRPr="00EA310E">
        <w:rPr>
          <w:color w:val="000009"/>
          <w:spacing w:val="-4"/>
        </w:rPr>
        <w:t xml:space="preserve"> </w:t>
      </w:r>
      <w:r w:rsidRPr="00EA310E">
        <w:rPr>
          <w:color w:val="000009"/>
        </w:rPr>
        <w:t>курсов,</w:t>
      </w:r>
      <w:r w:rsidRPr="00EA310E">
        <w:rPr>
          <w:color w:val="000009"/>
          <w:spacing w:val="-4"/>
        </w:rPr>
        <w:t xml:space="preserve"> </w:t>
      </w:r>
      <w:r w:rsidRPr="00EA310E">
        <w:rPr>
          <w:color w:val="000009"/>
        </w:rPr>
        <w:t>кружков,</w:t>
      </w:r>
      <w:r w:rsidRPr="00EA310E">
        <w:rPr>
          <w:color w:val="000009"/>
          <w:spacing w:val="-4"/>
        </w:rPr>
        <w:t xml:space="preserve"> </w:t>
      </w:r>
      <w:r w:rsidRPr="00EA310E">
        <w:rPr>
          <w:color w:val="000009"/>
        </w:rPr>
        <w:t>внеурочной</w:t>
      </w:r>
      <w:r w:rsidRPr="00EA310E">
        <w:rPr>
          <w:color w:val="000009"/>
          <w:spacing w:val="-4"/>
        </w:rPr>
        <w:t xml:space="preserve"> </w:t>
      </w:r>
      <w:r w:rsidRPr="00EA310E">
        <w:rPr>
          <w:color w:val="000009"/>
        </w:rPr>
        <w:t>деятельности</w:t>
      </w:r>
      <w:r w:rsidRPr="00EA310E">
        <w:rPr>
          <w:color w:val="000009"/>
          <w:spacing w:val="-5"/>
        </w:rPr>
        <w:t xml:space="preserve"> </w:t>
      </w:r>
      <w:r w:rsidRPr="00EA310E">
        <w:rPr>
          <w:color w:val="000009"/>
        </w:rPr>
        <w:t>школьников.</w:t>
      </w:r>
    </w:p>
    <w:p w:rsidR="003006CA" w:rsidRPr="00EA310E" w:rsidRDefault="003006CA" w:rsidP="008641F2">
      <w:pPr>
        <w:pStyle w:val="a3"/>
        <w:ind w:right="1778"/>
        <w:jc w:val="both"/>
      </w:pPr>
      <w:r w:rsidRPr="00EA310E">
        <w:rPr>
          <w:color w:val="000009"/>
        </w:rPr>
        <w:t>Условия, обеспечивающие преемственность программы формирования</w:t>
      </w:r>
      <w:r w:rsidRPr="00EA310E">
        <w:rPr>
          <w:color w:val="000009"/>
          <w:spacing w:val="1"/>
        </w:rPr>
        <w:t xml:space="preserve"> </w:t>
      </w:r>
      <w:r w:rsidRPr="00EA310E">
        <w:rPr>
          <w:color w:val="000009"/>
        </w:rPr>
        <w:t>обучающихся</w:t>
      </w:r>
      <w:r w:rsidRPr="00EA310E">
        <w:rPr>
          <w:color w:val="000009"/>
          <w:spacing w:val="-9"/>
        </w:rPr>
        <w:t xml:space="preserve"> </w:t>
      </w:r>
      <w:r w:rsidRPr="00EA310E">
        <w:rPr>
          <w:color w:val="000009"/>
        </w:rPr>
        <w:t>универсальных</w:t>
      </w:r>
      <w:r w:rsidRPr="00EA310E">
        <w:rPr>
          <w:color w:val="000009"/>
          <w:spacing w:val="-7"/>
        </w:rPr>
        <w:t xml:space="preserve"> </w:t>
      </w:r>
      <w:r w:rsidRPr="00EA310E">
        <w:rPr>
          <w:color w:val="000009"/>
        </w:rPr>
        <w:t>учебных</w:t>
      </w:r>
      <w:r w:rsidRPr="00EA310E">
        <w:rPr>
          <w:color w:val="000009"/>
          <w:spacing w:val="-10"/>
        </w:rPr>
        <w:t xml:space="preserve"> </w:t>
      </w:r>
      <w:r w:rsidRPr="00EA310E">
        <w:rPr>
          <w:color w:val="000009"/>
        </w:rPr>
        <w:t>действий</w:t>
      </w:r>
      <w:r w:rsidRPr="00EA310E">
        <w:rPr>
          <w:color w:val="000009"/>
          <w:spacing w:val="-10"/>
        </w:rPr>
        <w:t xml:space="preserve"> </w:t>
      </w:r>
      <w:r w:rsidRPr="00EA310E">
        <w:rPr>
          <w:color w:val="000009"/>
        </w:rPr>
        <w:t>при</w:t>
      </w:r>
      <w:r w:rsidRPr="00EA310E">
        <w:rPr>
          <w:color w:val="000009"/>
          <w:spacing w:val="-12"/>
        </w:rPr>
        <w:t xml:space="preserve"> </w:t>
      </w:r>
      <w:r w:rsidRPr="00EA310E">
        <w:rPr>
          <w:color w:val="000009"/>
        </w:rPr>
        <w:t>переходе</w:t>
      </w:r>
      <w:r w:rsidRPr="00EA310E">
        <w:rPr>
          <w:color w:val="000009"/>
          <w:spacing w:val="-11"/>
        </w:rPr>
        <w:t xml:space="preserve"> </w:t>
      </w:r>
      <w:r w:rsidRPr="00EA310E">
        <w:rPr>
          <w:color w:val="000009"/>
        </w:rPr>
        <w:t>от</w:t>
      </w:r>
      <w:r w:rsidRPr="00EA310E">
        <w:rPr>
          <w:color w:val="000009"/>
          <w:spacing w:val="-12"/>
        </w:rPr>
        <w:t xml:space="preserve"> </w:t>
      </w:r>
      <w:r w:rsidRPr="00EA310E">
        <w:rPr>
          <w:color w:val="000009"/>
        </w:rPr>
        <w:t>дошкольного</w:t>
      </w:r>
      <w:r w:rsidRPr="00EA310E">
        <w:rPr>
          <w:color w:val="000009"/>
          <w:spacing w:val="-10"/>
        </w:rPr>
        <w:t xml:space="preserve"> </w:t>
      </w:r>
      <w:r w:rsidRPr="00EA310E">
        <w:rPr>
          <w:color w:val="000009"/>
        </w:rPr>
        <w:t>к</w:t>
      </w:r>
      <w:r w:rsidRPr="00EA310E">
        <w:rPr>
          <w:color w:val="000009"/>
          <w:spacing w:val="-57"/>
        </w:rPr>
        <w:t xml:space="preserve"> </w:t>
      </w:r>
      <w:r w:rsidRPr="00EA310E">
        <w:rPr>
          <w:color w:val="000009"/>
        </w:rPr>
        <w:t>начальному</w:t>
      </w:r>
      <w:r w:rsidRPr="00EA310E">
        <w:rPr>
          <w:color w:val="000009"/>
          <w:spacing w:val="-6"/>
        </w:rPr>
        <w:t xml:space="preserve"> </w:t>
      </w:r>
      <w:r w:rsidRPr="00EA310E">
        <w:rPr>
          <w:color w:val="000009"/>
        </w:rPr>
        <w:t>и</w:t>
      </w:r>
      <w:r w:rsidRPr="00EA310E">
        <w:rPr>
          <w:color w:val="000009"/>
          <w:spacing w:val="-1"/>
        </w:rPr>
        <w:t xml:space="preserve"> </w:t>
      </w:r>
      <w:r w:rsidRPr="00EA310E">
        <w:rPr>
          <w:color w:val="000009"/>
        </w:rPr>
        <w:t>от</w:t>
      </w:r>
      <w:r w:rsidRPr="00EA310E">
        <w:rPr>
          <w:color w:val="000009"/>
          <w:spacing w:val="-2"/>
        </w:rPr>
        <w:t xml:space="preserve"> </w:t>
      </w:r>
      <w:r w:rsidRPr="00EA310E">
        <w:rPr>
          <w:color w:val="000009"/>
        </w:rPr>
        <w:t>начального</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основному</w:t>
      </w:r>
      <w:r w:rsidRPr="00EA310E">
        <w:rPr>
          <w:color w:val="000009"/>
          <w:spacing w:val="-9"/>
        </w:rPr>
        <w:t xml:space="preserve"> </w:t>
      </w:r>
      <w:r w:rsidRPr="00EA310E">
        <w:rPr>
          <w:color w:val="000009"/>
        </w:rPr>
        <w:t>общему</w:t>
      </w:r>
      <w:r w:rsidRPr="00EA310E">
        <w:rPr>
          <w:color w:val="000009"/>
          <w:spacing w:val="-5"/>
        </w:rPr>
        <w:t xml:space="preserve"> </w:t>
      </w:r>
      <w:r w:rsidRPr="00EA310E">
        <w:rPr>
          <w:color w:val="000009"/>
        </w:rPr>
        <w:t>образованию</w:t>
      </w:r>
    </w:p>
    <w:p w:rsidR="003006CA" w:rsidRPr="00EA310E" w:rsidRDefault="003006CA" w:rsidP="008641F2">
      <w:pPr>
        <w:pStyle w:val="a3"/>
        <w:ind w:right="0"/>
        <w:jc w:val="both"/>
      </w:pPr>
      <w:r w:rsidRPr="00EA310E">
        <w:rPr>
          <w:color w:val="000009"/>
        </w:rPr>
        <w:t>Проблема</w:t>
      </w:r>
      <w:r w:rsidRPr="00EA310E">
        <w:rPr>
          <w:color w:val="000009"/>
          <w:spacing w:val="-8"/>
        </w:rPr>
        <w:t xml:space="preserve"> </w:t>
      </w:r>
      <w:r w:rsidRPr="00EA310E">
        <w:rPr>
          <w:color w:val="000009"/>
        </w:rPr>
        <w:t>реализации</w:t>
      </w:r>
      <w:r w:rsidRPr="00EA310E">
        <w:rPr>
          <w:color w:val="000009"/>
          <w:spacing w:val="-9"/>
        </w:rPr>
        <w:t xml:space="preserve"> </w:t>
      </w:r>
      <w:r w:rsidRPr="00EA310E">
        <w:rPr>
          <w:color w:val="000009"/>
        </w:rPr>
        <w:t>преемственности</w:t>
      </w:r>
      <w:r w:rsidRPr="00EA310E">
        <w:rPr>
          <w:color w:val="000009"/>
          <w:spacing w:val="-6"/>
        </w:rPr>
        <w:t xml:space="preserve"> </w:t>
      </w:r>
      <w:r w:rsidRPr="00EA310E">
        <w:rPr>
          <w:color w:val="000009"/>
        </w:rPr>
        <w:t>обучения</w:t>
      </w:r>
      <w:r w:rsidRPr="00EA310E">
        <w:rPr>
          <w:color w:val="000009"/>
          <w:spacing w:val="-7"/>
        </w:rPr>
        <w:t xml:space="preserve"> </w:t>
      </w:r>
      <w:r w:rsidRPr="00EA310E">
        <w:rPr>
          <w:color w:val="000009"/>
        </w:rPr>
        <w:t>затрагивает</w:t>
      </w:r>
      <w:r w:rsidRPr="00EA310E">
        <w:rPr>
          <w:color w:val="000009"/>
          <w:spacing w:val="-7"/>
        </w:rPr>
        <w:t xml:space="preserve"> </w:t>
      </w:r>
      <w:r w:rsidRPr="00EA310E">
        <w:rPr>
          <w:color w:val="000009"/>
        </w:rPr>
        <w:t>все</w:t>
      </w:r>
      <w:r w:rsidRPr="00EA310E">
        <w:rPr>
          <w:color w:val="000009"/>
          <w:spacing w:val="-8"/>
        </w:rPr>
        <w:t xml:space="preserve"> </w:t>
      </w:r>
      <w:r w:rsidRPr="00EA310E">
        <w:rPr>
          <w:color w:val="000009"/>
        </w:rPr>
        <w:t>звенья</w:t>
      </w:r>
      <w:r w:rsidRPr="00EA310E">
        <w:rPr>
          <w:color w:val="000009"/>
          <w:spacing w:val="-7"/>
        </w:rPr>
        <w:t xml:space="preserve"> </w:t>
      </w:r>
      <w:r w:rsidRPr="00EA310E">
        <w:rPr>
          <w:color w:val="000009"/>
        </w:rPr>
        <w:t>существующей</w:t>
      </w:r>
      <w:r w:rsidRPr="00EA310E">
        <w:rPr>
          <w:color w:val="000009"/>
          <w:spacing w:val="-57"/>
        </w:rPr>
        <w:t xml:space="preserve"> </w:t>
      </w:r>
      <w:r w:rsidRPr="00EA310E">
        <w:rPr>
          <w:color w:val="000009"/>
        </w:rPr>
        <w:t>образовательной</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а</w:t>
      </w:r>
      <w:r w:rsidRPr="00EA310E">
        <w:rPr>
          <w:color w:val="000009"/>
          <w:spacing w:val="-3"/>
        </w:rPr>
        <w:t xml:space="preserve"> </w:t>
      </w:r>
      <w:r w:rsidRPr="00EA310E">
        <w:rPr>
          <w:color w:val="000009"/>
        </w:rPr>
        <w:t>именно:</w:t>
      </w:r>
      <w:r w:rsidRPr="00EA310E">
        <w:rPr>
          <w:color w:val="000009"/>
          <w:spacing w:val="-1"/>
        </w:rPr>
        <w:t xml:space="preserve"> </w:t>
      </w:r>
      <w:r w:rsidRPr="00EA310E">
        <w:rPr>
          <w:color w:val="000009"/>
        </w:rPr>
        <w:t>переход</w:t>
      </w:r>
      <w:r w:rsidRPr="00EA310E">
        <w:rPr>
          <w:color w:val="000009"/>
          <w:spacing w:val="-4"/>
        </w:rPr>
        <w:t xml:space="preserve"> </w:t>
      </w:r>
      <w:r w:rsidRPr="00EA310E">
        <w:rPr>
          <w:color w:val="000009"/>
        </w:rPr>
        <w:t>из</w:t>
      </w:r>
      <w:r w:rsidRPr="00EA310E">
        <w:rPr>
          <w:color w:val="000009"/>
          <w:spacing w:val="-1"/>
        </w:rPr>
        <w:t xml:space="preserve"> </w:t>
      </w:r>
      <w:r w:rsidRPr="00EA310E">
        <w:rPr>
          <w:color w:val="000009"/>
        </w:rPr>
        <w:t>организации,</w:t>
      </w:r>
    </w:p>
    <w:p w:rsidR="003006CA" w:rsidRPr="00EA310E" w:rsidRDefault="003006CA" w:rsidP="008641F2">
      <w:pPr>
        <w:pStyle w:val="a3"/>
        <w:ind w:right="863"/>
        <w:jc w:val="both"/>
      </w:pPr>
      <w:r w:rsidRPr="00EA310E">
        <w:rPr>
          <w:color w:val="000009"/>
        </w:rPr>
        <w:t>осуществляющей образовательную деятельность на уровне дошкольного образования, в</w:t>
      </w:r>
      <w:r w:rsidRPr="00EA310E">
        <w:rPr>
          <w:color w:val="000009"/>
          <w:spacing w:val="1"/>
        </w:rPr>
        <w:t xml:space="preserve"> </w:t>
      </w:r>
      <w:r w:rsidRPr="00EA310E">
        <w:rPr>
          <w:color w:val="000009"/>
        </w:rPr>
        <w:t>организацию, осуществляющую образовательную деятельность в рамках основной</w:t>
      </w:r>
      <w:r w:rsidRPr="00EA310E">
        <w:rPr>
          <w:color w:val="000009"/>
          <w:spacing w:val="1"/>
        </w:rPr>
        <w:t xml:space="preserve"> </w:t>
      </w:r>
      <w:r w:rsidRPr="00EA310E">
        <w:rPr>
          <w:color w:val="000009"/>
        </w:rPr>
        <w:t>образовательной программы начального общего образования и далее в рамках основной</w:t>
      </w:r>
      <w:r w:rsidRPr="00EA310E">
        <w:rPr>
          <w:color w:val="000009"/>
          <w:spacing w:val="1"/>
        </w:rPr>
        <w:t xml:space="preserve"> </w:t>
      </w:r>
      <w:r w:rsidRPr="00EA310E">
        <w:rPr>
          <w:color w:val="000009"/>
        </w:rPr>
        <w:t>образовательной программы основного и среднего образования, и, наконец, в высшее</w:t>
      </w:r>
      <w:r w:rsidRPr="00EA310E">
        <w:rPr>
          <w:color w:val="000009"/>
          <w:spacing w:val="1"/>
        </w:rPr>
        <w:t xml:space="preserve"> </w:t>
      </w:r>
      <w:r w:rsidRPr="00EA310E">
        <w:rPr>
          <w:color w:val="000009"/>
        </w:rPr>
        <w:t>учебное</w:t>
      </w:r>
      <w:r w:rsidRPr="00EA310E">
        <w:rPr>
          <w:color w:val="000009"/>
          <w:spacing w:val="-6"/>
        </w:rPr>
        <w:t xml:space="preserve"> </w:t>
      </w:r>
      <w:r w:rsidRPr="00EA310E">
        <w:rPr>
          <w:color w:val="000009"/>
        </w:rPr>
        <w:t>заведение.</w:t>
      </w:r>
      <w:r w:rsidRPr="00EA310E">
        <w:rPr>
          <w:color w:val="000009"/>
          <w:spacing w:val="-5"/>
        </w:rPr>
        <w:t xml:space="preserve"> </w:t>
      </w:r>
      <w:r w:rsidRPr="00EA310E">
        <w:rPr>
          <w:color w:val="000009"/>
        </w:rPr>
        <w:t>При</w:t>
      </w:r>
      <w:r w:rsidRPr="00EA310E">
        <w:rPr>
          <w:color w:val="000009"/>
          <w:spacing w:val="-5"/>
        </w:rPr>
        <w:t xml:space="preserve"> </w:t>
      </w:r>
      <w:r w:rsidRPr="00EA310E">
        <w:rPr>
          <w:color w:val="000009"/>
        </w:rPr>
        <w:t>этом,</w:t>
      </w:r>
      <w:r w:rsidRPr="00EA310E">
        <w:rPr>
          <w:color w:val="000009"/>
          <w:spacing w:val="-5"/>
        </w:rPr>
        <w:t xml:space="preserve"> </w:t>
      </w:r>
      <w:r w:rsidRPr="00EA310E">
        <w:rPr>
          <w:color w:val="000009"/>
        </w:rPr>
        <w:t>несмотря</w:t>
      </w:r>
      <w:r w:rsidRPr="00EA310E">
        <w:rPr>
          <w:color w:val="000009"/>
          <w:spacing w:val="-4"/>
        </w:rPr>
        <w:t xml:space="preserve"> </w:t>
      </w:r>
      <w:r w:rsidRPr="00EA310E">
        <w:rPr>
          <w:color w:val="000009"/>
        </w:rPr>
        <w:t>на</w:t>
      </w:r>
      <w:r w:rsidRPr="00EA310E">
        <w:rPr>
          <w:color w:val="000009"/>
          <w:spacing w:val="-6"/>
        </w:rPr>
        <w:t xml:space="preserve"> </w:t>
      </w:r>
      <w:r w:rsidRPr="00EA310E">
        <w:rPr>
          <w:color w:val="000009"/>
        </w:rPr>
        <w:t>огромные</w:t>
      </w:r>
      <w:r w:rsidRPr="00EA310E">
        <w:rPr>
          <w:color w:val="000009"/>
          <w:spacing w:val="-7"/>
        </w:rPr>
        <w:t xml:space="preserve"> </w:t>
      </w:r>
      <w:r w:rsidRPr="00EA310E">
        <w:rPr>
          <w:color w:val="000009"/>
        </w:rPr>
        <w:t>возрастно-психологические</w:t>
      </w:r>
      <w:r w:rsidRPr="00EA310E">
        <w:rPr>
          <w:color w:val="000009"/>
          <w:spacing w:val="-6"/>
        </w:rPr>
        <w:t xml:space="preserve"> </w:t>
      </w:r>
      <w:r w:rsidRPr="00EA310E">
        <w:rPr>
          <w:color w:val="000009"/>
        </w:rPr>
        <w:t>различия</w:t>
      </w:r>
      <w:r w:rsidRPr="00EA310E">
        <w:rPr>
          <w:color w:val="000009"/>
          <w:spacing w:val="-57"/>
        </w:rPr>
        <w:t xml:space="preserve"> </w:t>
      </w:r>
      <w:r w:rsidRPr="00EA310E">
        <w:rPr>
          <w:color w:val="000009"/>
        </w:rPr>
        <w:t>между</w:t>
      </w:r>
      <w:r w:rsidRPr="00EA310E">
        <w:rPr>
          <w:color w:val="000009"/>
          <w:spacing w:val="-6"/>
        </w:rPr>
        <w:t xml:space="preserve"> </w:t>
      </w:r>
      <w:r w:rsidRPr="00EA310E">
        <w:rPr>
          <w:color w:val="000009"/>
        </w:rPr>
        <w:t>обучающимися,</w:t>
      </w:r>
    </w:p>
    <w:p w:rsidR="003006CA" w:rsidRPr="00EA310E" w:rsidRDefault="003006CA" w:rsidP="008641F2">
      <w:pPr>
        <w:pStyle w:val="a3"/>
        <w:ind w:right="0"/>
        <w:jc w:val="both"/>
      </w:pPr>
      <w:r w:rsidRPr="00EA310E">
        <w:rPr>
          <w:color w:val="000009"/>
        </w:rPr>
        <w:t>переживаемые</w:t>
      </w:r>
      <w:r w:rsidRPr="00EA310E">
        <w:rPr>
          <w:color w:val="000009"/>
          <w:spacing w:val="-11"/>
        </w:rPr>
        <w:t xml:space="preserve"> </w:t>
      </w:r>
      <w:r w:rsidRPr="00EA310E">
        <w:rPr>
          <w:color w:val="000009"/>
        </w:rPr>
        <w:t>ими</w:t>
      </w:r>
      <w:r w:rsidRPr="00EA310E">
        <w:rPr>
          <w:color w:val="000009"/>
          <w:spacing w:val="-10"/>
        </w:rPr>
        <w:t xml:space="preserve"> </w:t>
      </w:r>
      <w:r w:rsidRPr="00EA310E">
        <w:rPr>
          <w:color w:val="000009"/>
        </w:rPr>
        <w:t>трудности</w:t>
      </w:r>
      <w:r w:rsidRPr="00EA310E">
        <w:rPr>
          <w:color w:val="000009"/>
          <w:spacing w:val="-9"/>
        </w:rPr>
        <w:t xml:space="preserve"> </w:t>
      </w:r>
      <w:r w:rsidRPr="00EA310E">
        <w:rPr>
          <w:color w:val="000009"/>
        </w:rPr>
        <w:t>переходных</w:t>
      </w:r>
      <w:r w:rsidRPr="00EA310E">
        <w:rPr>
          <w:color w:val="000009"/>
          <w:spacing w:val="-7"/>
        </w:rPr>
        <w:t xml:space="preserve"> </w:t>
      </w:r>
      <w:r w:rsidRPr="00EA310E">
        <w:rPr>
          <w:color w:val="000009"/>
        </w:rPr>
        <w:t>периодов</w:t>
      </w:r>
      <w:r w:rsidRPr="00EA310E">
        <w:rPr>
          <w:color w:val="000009"/>
          <w:spacing w:val="-10"/>
        </w:rPr>
        <w:t xml:space="preserve"> </w:t>
      </w:r>
      <w:r w:rsidRPr="00EA310E">
        <w:rPr>
          <w:color w:val="000009"/>
        </w:rPr>
        <w:t>имеют</w:t>
      </w:r>
      <w:r w:rsidRPr="00EA310E">
        <w:rPr>
          <w:color w:val="000009"/>
          <w:spacing w:val="-9"/>
        </w:rPr>
        <w:t xml:space="preserve"> </w:t>
      </w:r>
      <w:r w:rsidRPr="00EA310E">
        <w:rPr>
          <w:color w:val="000009"/>
        </w:rPr>
        <w:t>много</w:t>
      </w:r>
      <w:r w:rsidRPr="00EA310E">
        <w:rPr>
          <w:color w:val="000009"/>
          <w:spacing w:val="-9"/>
        </w:rPr>
        <w:t xml:space="preserve"> </w:t>
      </w:r>
      <w:r w:rsidRPr="00EA310E">
        <w:rPr>
          <w:color w:val="000009"/>
        </w:rPr>
        <w:t>общего.</w:t>
      </w:r>
    </w:p>
    <w:p w:rsidR="003006CA" w:rsidRPr="00EA310E" w:rsidRDefault="003006CA" w:rsidP="008641F2">
      <w:pPr>
        <w:pStyle w:val="a3"/>
        <w:jc w:val="both"/>
      </w:pPr>
      <w:r w:rsidRPr="00EA310E">
        <w:rPr>
          <w:color w:val="000009"/>
        </w:rPr>
        <w:t>Наиболее остро проблема преемственности стоит в двух ключевых точках — в момент</w:t>
      </w:r>
      <w:r w:rsidRPr="00EA310E">
        <w:rPr>
          <w:color w:val="000009"/>
          <w:spacing w:val="1"/>
        </w:rPr>
        <w:t xml:space="preserve"> </w:t>
      </w:r>
      <w:r w:rsidRPr="00EA310E">
        <w:rPr>
          <w:color w:val="000009"/>
        </w:rPr>
        <w:t>поступления</w:t>
      </w:r>
      <w:r w:rsidRPr="00EA310E">
        <w:rPr>
          <w:color w:val="000009"/>
          <w:spacing w:val="-9"/>
        </w:rPr>
        <w:t xml:space="preserve"> </w:t>
      </w:r>
      <w:r w:rsidRPr="00EA310E">
        <w:rPr>
          <w:color w:val="000009"/>
        </w:rPr>
        <w:t>детей</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школу</w:t>
      </w:r>
      <w:r w:rsidRPr="00EA310E">
        <w:rPr>
          <w:color w:val="000009"/>
          <w:spacing w:val="-13"/>
        </w:rPr>
        <w:t xml:space="preserve"> </w:t>
      </w:r>
      <w:r w:rsidRPr="00EA310E">
        <w:rPr>
          <w:color w:val="000009"/>
        </w:rPr>
        <w:t>(при</w:t>
      </w:r>
      <w:r w:rsidRPr="00EA310E">
        <w:rPr>
          <w:color w:val="000009"/>
          <w:spacing w:val="-9"/>
        </w:rPr>
        <w:t xml:space="preserve"> </w:t>
      </w:r>
      <w:r w:rsidRPr="00EA310E">
        <w:rPr>
          <w:color w:val="000009"/>
        </w:rPr>
        <w:t>переходе</w:t>
      </w:r>
      <w:r w:rsidRPr="00EA310E">
        <w:rPr>
          <w:color w:val="000009"/>
          <w:spacing w:val="-9"/>
        </w:rPr>
        <w:t xml:space="preserve"> </w:t>
      </w:r>
      <w:r w:rsidRPr="00EA310E">
        <w:rPr>
          <w:color w:val="000009"/>
        </w:rPr>
        <w:t>из</w:t>
      </w:r>
      <w:r w:rsidRPr="00EA310E">
        <w:rPr>
          <w:color w:val="000009"/>
          <w:spacing w:val="-10"/>
        </w:rPr>
        <w:t xml:space="preserve"> </w:t>
      </w:r>
      <w:r w:rsidRPr="00EA310E">
        <w:rPr>
          <w:color w:val="000009"/>
        </w:rPr>
        <w:t>дошкольного</w:t>
      </w:r>
      <w:r w:rsidRPr="00EA310E">
        <w:rPr>
          <w:color w:val="000009"/>
          <w:spacing w:val="-7"/>
        </w:rPr>
        <w:t xml:space="preserve"> </w:t>
      </w:r>
      <w:r w:rsidRPr="00EA310E">
        <w:rPr>
          <w:color w:val="000009"/>
        </w:rPr>
        <w:t>уровня</w:t>
      </w:r>
      <w:r w:rsidRPr="00EA310E">
        <w:rPr>
          <w:color w:val="000009"/>
          <w:spacing w:val="-9"/>
        </w:rPr>
        <w:t xml:space="preserve"> </w:t>
      </w:r>
      <w:r w:rsidRPr="00EA310E">
        <w:rPr>
          <w:color w:val="000009"/>
        </w:rPr>
        <w:t>на</w:t>
      </w:r>
      <w:r w:rsidRPr="00EA310E">
        <w:rPr>
          <w:color w:val="000009"/>
          <w:spacing w:val="-8"/>
        </w:rPr>
        <w:t xml:space="preserve"> </w:t>
      </w:r>
      <w:r w:rsidRPr="00EA310E">
        <w:rPr>
          <w:color w:val="000009"/>
        </w:rPr>
        <w:t>уровень</w:t>
      </w:r>
      <w:r w:rsidRPr="00EA310E">
        <w:rPr>
          <w:color w:val="000009"/>
          <w:spacing w:val="-8"/>
        </w:rPr>
        <w:t xml:space="preserve"> </w:t>
      </w:r>
      <w:r w:rsidRPr="00EA310E">
        <w:rPr>
          <w:color w:val="000009"/>
        </w:rPr>
        <w:t>начального</w:t>
      </w:r>
      <w:r w:rsidRPr="00EA310E">
        <w:rPr>
          <w:color w:val="000009"/>
          <w:spacing w:val="-57"/>
        </w:rPr>
        <w:t xml:space="preserve"> </w:t>
      </w:r>
      <w:r w:rsidRPr="00EA310E">
        <w:rPr>
          <w:color w:val="000009"/>
        </w:rPr>
        <w:t>общего образования) и в период перехода обучающихся на уровень основного общего</w:t>
      </w:r>
      <w:r w:rsidRPr="00EA310E">
        <w:rPr>
          <w:color w:val="000009"/>
          <w:spacing w:val="1"/>
        </w:rPr>
        <w:t xml:space="preserve"> </w:t>
      </w:r>
      <w:r w:rsidRPr="00EA310E">
        <w:rPr>
          <w:color w:val="000009"/>
        </w:rPr>
        <w:t>образования.</w:t>
      </w:r>
    </w:p>
    <w:p w:rsidR="003006CA" w:rsidRPr="00EA310E" w:rsidRDefault="003006CA" w:rsidP="008641F2">
      <w:pPr>
        <w:pStyle w:val="a3"/>
        <w:ind w:right="1165"/>
        <w:jc w:val="both"/>
      </w:pPr>
      <w:r w:rsidRPr="00EA310E">
        <w:rPr>
          <w:color w:val="000009"/>
        </w:rPr>
        <w:t>Исследования готовности детей к обучению в школе к начальному общему</w:t>
      </w:r>
      <w:r w:rsidRPr="00EA310E">
        <w:rPr>
          <w:color w:val="000009"/>
          <w:spacing w:val="1"/>
        </w:rPr>
        <w:t xml:space="preserve"> </w:t>
      </w:r>
      <w:r w:rsidRPr="00EA310E">
        <w:rPr>
          <w:color w:val="000009"/>
        </w:rPr>
        <w:t>образованию</w:t>
      </w:r>
      <w:r w:rsidRPr="00EA310E">
        <w:rPr>
          <w:color w:val="000009"/>
          <w:spacing w:val="-12"/>
        </w:rPr>
        <w:t xml:space="preserve"> </w:t>
      </w:r>
      <w:r w:rsidRPr="00EA310E">
        <w:rPr>
          <w:color w:val="000009"/>
        </w:rPr>
        <w:t>показали,</w:t>
      </w:r>
      <w:r w:rsidRPr="00EA310E">
        <w:rPr>
          <w:color w:val="000009"/>
          <w:spacing w:val="-13"/>
        </w:rPr>
        <w:t xml:space="preserve"> </w:t>
      </w:r>
      <w:r w:rsidRPr="00EA310E">
        <w:rPr>
          <w:color w:val="000009"/>
        </w:rPr>
        <w:t>что</w:t>
      </w:r>
      <w:r w:rsidRPr="00EA310E">
        <w:rPr>
          <w:color w:val="000009"/>
          <w:spacing w:val="-11"/>
        </w:rPr>
        <w:t xml:space="preserve"> </w:t>
      </w:r>
      <w:r w:rsidRPr="00EA310E">
        <w:rPr>
          <w:color w:val="000009"/>
        </w:rPr>
        <w:t>обучение</w:t>
      </w:r>
      <w:r w:rsidRPr="00EA310E">
        <w:rPr>
          <w:color w:val="000009"/>
          <w:spacing w:val="-12"/>
        </w:rPr>
        <w:t xml:space="preserve"> </w:t>
      </w:r>
      <w:r w:rsidRPr="00EA310E">
        <w:rPr>
          <w:color w:val="000009"/>
        </w:rPr>
        <w:t>должно</w:t>
      </w:r>
      <w:r w:rsidRPr="00EA310E">
        <w:rPr>
          <w:color w:val="000009"/>
          <w:spacing w:val="-11"/>
        </w:rPr>
        <w:t xml:space="preserve"> </w:t>
      </w:r>
      <w:r w:rsidRPr="00EA310E">
        <w:rPr>
          <w:color w:val="000009"/>
        </w:rPr>
        <w:t>рассматриваться</w:t>
      </w:r>
      <w:r w:rsidRPr="00EA310E">
        <w:rPr>
          <w:color w:val="000009"/>
          <w:spacing w:val="-11"/>
        </w:rPr>
        <w:t xml:space="preserve"> </w:t>
      </w:r>
      <w:r w:rsidRPr="00EA310E">
        <w:rPr>
          <w:color w:val="000009"/>
        </w:rPr>
        <w:t>как</w:t>
      </w:r>
      <w:r w:rsidRPr="00EA310E">
        <w:rPr>
          <w:color w:val="000009"/>
          <w:spacing w:val="-11"/>
        </w:rPr>
        <w:t xml:space="preserve"> </w:t>
      </w:r>
      <w:r w:rsidRPr="00EA310E">
        <w:rPr>
          <w:color w:val="000009"/>
        </w:rPr>
        <w:t>комплексное</w:t>
      </w:r>
      <w:r w:rsidRPr="00EA310E">
        <w:rPr>
          <w:color w:val="000009"/>
          <w:spacing w:val="-57"/>
        </w:rPr>
        <w:t xml:space="preserve"> </w:t>
      </w:r>
      <w:r w:rsidRPr="00EA310E">
        <w:rPr>
          <w:color w:val="000009"/>
        </w:rPr>
        <w:t>образование,</w:t>
      </w:r>
      <w:r w:rsidRPr="00EA310E">
        <w:rPr>
          <w:color w:val="000009"/>
          <w:spacing w:val="-7"/>
        </w:rPr>
        <w:t xml:space="preserve"> </w:t>
      </w:r>
      <w:r w:rsidRPr="00EA310E">
        <w:rPr>
          <w:color w:val="000009"/>
        </w:rPr>
        <w:t>включающее</w:t>
      </w:r>
      <w:r w:rsidRPr="00EA310E">
        <w:rPr>
          <w:color w:val="000009"/>
          <w:spacing w:val="-8"/>
        </w:rPr>
        <w:t xml:space="preserve"> </w:t>
      </w:r>
      <w:r w:rsidRPr="00EA310E">
        <w:rPr>
          <w:color w:val="000009"/>
        </w:rPr>
        <w:t>в</w:t>
      </w:r>
      <w:r w:rsidRPr="00EA310E">
        <w:rPr>
          <w:color w:val="000009"/>
          <w:spacing w:val="-5"/>
        </w:rPr>
        <w:t xml:space="preserve"> </w:t>
      </w:r>
      <w:r w:rsidRPr="00EA310E">
        <w:rPr>
          <w:color w:val="000009"/>
        </w:rPr>
        <w:t>себя</w:t>
      </w:r>
      <w:r w:rsidRPr="00EA310E">
        <w:rPr>
          <w:color w:val="000009"/>
          <w:spacing w:val="-7"/>
        </w:rPr>
        <w:t xml:space="preserve"> </w:t>
      </w:r>
      <w:r w:rsidRPr="00EA310E">
        <w:rPr>
          <w:color w:val="000009"/>
        </w:rPr>
        <w:t>физическую</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психологическую</w:t>
      </w:r>
      <w:r w:rsidRPr="00EA310E">
        <w:rPr>
          <w:color w:val="000009"/>
          <w:spacing w:val="-6"/>
        </w:rPr>
        <w:t xml:space="preserve"> </w:t>
      </w:r>
      <w:r w:rsidRPr="00EA310E">
        <w:rPr>
          <w:color w:val="000009"/>
        </w:rPr>
        <w:t>готовность.</w:t>
      </w:r>
    </w:p>
    <w:p w:rsidR="003006CA" w:rsidRPr="00EA310E" w:rsidRDefault="003006CA" w:rsidP="008641F2">
      <w:pPr>
        <w:pStyle w:val="a3"/>
        <w:ind w:right="0"/>
        <w:jc w:val="both"/>
      </w:pPr>
      <w:r w:rsidRPr="00EA310E">
        <w:rPr>
          <w:color w:val="000009"/>
        </w:rPr>
        <w:t>Физическая</w:t>
      </w:r>
      <w:r w:rsidRPr="00EA310E">
        <w:rPr>
          <w:color w:val="000009"/>
          <w:spacing w:val="-5"/>
        </w:rPr>
        <w:t xml:space="preserve"> </w:t>
      </w:r>
      <w:r w:rsidRPr="00EA310E">
        <w:rPr>
          <w:color w:val="000009"/>
        </w:rPr>
        <w:t>готовность</w:t>
      </w:r>
      <w:r w:rsidRPr="00EA310E">
        <w:rPr>
          <w:color w:val="000009"/>
          <w:spacing w:val="-6"/>
        </w:rPr>
        <w:t xml:space="preserve"> </w:t>
      </w:r>
      <w:r w:rsidRPr="00EA310E">
        <w:rPr>
          <w:color w:val="000009"/>
        </w:rPr>
        <w:t>определяется</w:t>
      </w:r>
      <w:r w:rsidRPr="00EA310E">
        <w:rPr>
          <w:color w:val="000009"/>
          <w:spacing w:val="-4"/>
        </w:rPr>
        <w:t xml:space="preserve"> </w:t>
      </w:r>
      <w:r w:rsidRPr="00EA310E">
        <w:rPr>
          <w:color w:val="000009"/>
        </w:rPr>
        <w:t>состоянием</w:t>
      </w:r>
    </w:p>
    <w:p w:rsidR="003006CA" w:rsidRPr="00EA310E" w:rsidRDefault="003006CA" w:rsidP="008641F2">
      <w:pPr>
        <w:pStyle w:val="a3"/>
        <w:jc w:val="both"/>
      </w:pPr>
      <w:r w:rsidRPr="00EA310E">
        <w:rPr>
          <w:color w:val="000009"/>
        </w:rPr>
        <w:t>здоровья,</w:t>
      </w:r>
      <w:r w:rsidRPr="00EA310E">
        <w:rPr>
          <w:color w:val="000009"/>
          <w:spacing w:val="-6"/>
        </w:rPr>
        <w:t xml:space="preserve"> </w:t>
      </w:r>
      <w:r w:rsidRPr="00EA310E">
        <w:rPr>
          <w:color w:val="000009"/>
        </w:rPr>
        <w:t>морфофункциональной</w:t>
      </w:r>
      <w:r w:rsidRPr="00EA310E">
        <w:rPr>
          <w:color w:val="000009"/>
          <w:spacing w:val="-7"/>
        </w:rPr>
        <w:t xml:space="preserve"> </w:t>
      </w:r>
      <w:r w:rsidRPr="00EA310E">
        <w:rPr>
          <w:color w:val="000009"/>
        </w:rPr>
        <w:t>зрелости</w:t>
      </w:r>
      <w:r w:rsidRPr="00EA310E">
        <w:rPr>
          <w:color w:val="000009"/>
          <w:spacing w:val="-6"/>
        </w:rPr>
        <w:t xml:space="preserve"> </w:t>
      </w:r>
      <w:r w:rsidRPr="00EA310E">
        <w:rPr>
          <w:color w:val="000009"/>
        </w:rPr>
        <w:t>организма</w:t>
      </w:r>
      <w:r w:rsidRPr="00EA310E">
        <w:rPr>
          <w:color w:val="000009"/>
          <w:spacing w:val="-6"/>
        </w:rPr>
        <w:t xml:space="preserve"> </w:t>
      </w:r>
      <w:r w:rsidRPr="00EA310E">
        <w:rPr>
          <w:color w:val="000009"/>
        </w:rPr>
        <w:t>ребенка,</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7"/>
        </w:rPr>
        <w:t xml:space="preserve"> </w:t>
      </w:r>
      <w:r w:rsidRPr="00EA310E">
        <w:rPr>
          <w:color w:val="000009"/>
        </w:rPr>
        <w:t>развитием</w:t>
      </w:r>
      <w:r w:rsidRPr="00EA310E">
        <w:rPr>
          <w:color w:val="000009"/>
          <w:spacing w:val="-57"/>
        </w:rPr>
        <w:t xml:space="preserve"> </w:t>
      </w:r>
      <w:r w:rsidRPr="00EA310E">
        <w:rPr>
          <w:color w:val="000009"/>
        </w:rPr>
        <w:t>двигательных навыков и качеств (тонкая моторная координация), физической и</w:t>
      </w:r>
      <w:r w:rsidRPr="00EA310E">
        <w:rPr>
          <w:color w:val="000009"/>
          <w:spacing w:val="1"/>
        </w:rPr>
        <w:t xml:space="preserve"> </w:t>
      </w:r>
      <w:r w:rsidRPr="00EA310E">
        <w:rPr>
          <w:color w:val="000009"/>
        </w:rPr>
        <w:t>работоспособности. Психологическая готовность к школе сложная системная</w:t>
      </w:r>
      <w:r w:rsidRPr="00EA310E">
        <w:rPr>
          <w:color w:val="000009"/>
          <w:spacing w:val="1"/>
        </w:rPr>
        <w:t xml:space="preserve"> </w:t>
      </w:r>
      <w:r w:rsidRPr="00EA310E">
        <w:rPr>
          <w:color w:val="000009"/>
        </w:rPr>
        <w:t>характеристика</w:t>
      </w:r>
      <w:r w:rsidRPr="00EA310E">
        <w:rPr>
          <w:color w:val="000009"/>
          <w:spacing w:val="-3"/>
        </w:rPr>
        <w:t xml:space="preserve"> </w:t>
      </w:r>
      <w:r w:rsidRPr="00EA310E">
        <w:rPr>
          <w:color w:val="000009"/>
        </w:rPr>
        <w:t>психического</w:t>
      </w:r>
      <w:r w:rsidRPr="00EA310E">
        <w:rPr>
          <w:color w:val="000009"/>
          <w:spacing w:val="-2"/>
        </w:rPr>
        <w:t xml:space="preserve"> </w:t>
      </w:r>
      <w:r w:rsidRPr="00EA310E">
        <w:rPr>
          <w:color w:val="000009"/>
        </w:rPr>
        <w:t>развития</w:t>
      </w:r>
      <w:r w:rsidRPr="00EA310E">
        <w:rPr>
          <w:color w:val="000009"/>
          <w:spacing w:val="-2"/>
        </w:rPr>
        <w:t xml:space="preserve"> </w:t>
      </w:r>
      <w:r w:rsidRPr="00EA310E">
        <w:rPr>
          <w:color w:val="000009"/>
        </w:rPr>
        <w:t>ребенка</w:t>
      </w:r>
      <w:r w:rsidRPr="00EA310E">
        <w:rPr>
          <w:color w:val="000009"/>
          <w:spacing w:val="-3"/>
        </w:rPr>
        <w:t xml:space="preserve"> </w:t>
      </w:r>
      <w:r w:rsidRPr="00EA310E">
        <w:rPr>
          <w:color w:val="000009"/>
        </w:rPr>
        <w:t>6—7</w:t>
      </w:r>
      <w:r w:rsidRPr="00EA310E">
        <w:rPr>
          <w:color w:val="000009"/>
          <w:spacing w:val="-2"/>
        </w:rPr>
        <w:t xml:space="preserve"> </w:t>
      </w:r>
      <w:r w:rsidRPr="00EA310E">
        <w:rPr>
          <w:color w:val="000009"/>
        </w:rPr>
        <w:t>лет,</w:t>
      </w:r>
      <w:r w:rsidRPr="00EA310E">
        <w:rPr>
          <w:color w:val="000009"/>
          <w:spacing w:val="-2"/>
        </w:rPr>
        <w:t xml:space="preserve"> </w:t>
      </w:r>
      <w:r w:rsidRPr="00EA310E">
        <w:rPr>
          <w:color w:val="000009"/>
        </w:rPr>
        <w:t>которая</w:t>
      </w:r>
    </w:p>
    <w:p w:rsidR="003006CA" w:rsidRPr="00EA310E" w:rsidRDefault="003006CA" w:rsidP="008641F2">
      <w:pPr>
        <w:pStyle w:val="a3"/>
        <w:jc w:val="both"/>
      </w:pPr>
      <w:r w:rsidRPr="00EA310E">
        <w:rPr>
          <w:color w:val="000009"/>
        </w:rPr>
        <w:t>предполагает</w:t>
      </w:r>
      <w:r w:rsidRPr="00EA310E">
        <w:rPr>
          <w:color w:val="000009"/>
          <w:spacing w:val="-7"/>
        </w:rPr>
        <w:t xml:space="preserve"> </w:t>
      </w:r>
      <w:r w:rsidRPr="00EA310E">
        <w:rPr>
          <w:color w:val="000009"/>
        </w:rPr>
        <w:t>сформированность</w:t>
      </w:r>
      <w:r w:rsidRPr="00EA310E">
        <w:rPr>
          <w:color w:val="000009"/>
          <w:spacing w:val="-6"/>
        </w:rPr>
        <w:t xml:space="preserve"> </w:t>
      </w:r>
      <w:r w:rsidRPr="00EA310E">
        <w:rPr>
          <w:color w:val="000009"/>
        </w:rPr>
        <w:t>психологических</w:t>
      </w:r>
      <w:r w:rsidRPr="00EA310E">
        <w:rPr>
          <w:color w:val="000009"/>
          <w:spacing w:val="-4"/>
        </w:rPr>
        <w:t xml:space="preserve"> </w:t>
      </w:r>
      <w:r w:rsidRPr="00EA310E">
        <w:rPr>
          <w:color w:val="000009"/>
        </w:rPr>
        <w:t>способностей</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свойств,</w:t>
      </w:r>
      <w:r w:rsidRPr="00EA310E">
        <w:rPr>
          <w:color w:val="000009"/>
          <w:spacing w:val="-57"/>
        </w:rPr>
        <w:t xml:space="preserve"> </w:t>
      </w:r>
      <w:r w:rsidRPr="00EA310E">
        <w:rPr>
          <w:color w:val="000009"/>
        </w:rPr>
        <w:t>обеспечивающих</w:t>
      </w:r>
      <w:r w:rsidRPr="00EA310E">
        <w:rPr>
          <w:color w:val="000009"/>
          <w:spacing w:val="-2"/>
        </w:rPr>
        <w:t xml:space="preserve"> </w:t>
      </w:r>
      <w:r w:rsidRPr="00EA310E">
        <w:rPr>
          <w:color w:val="000009"/>
        </w:rPr>
        <w:t>принятие</w:t>
      </w:r>
      <w:r w:rsidRPr="00EA310E">
        <w:rPr>
          <w:color w:val="000009"/>
          <w:spacing w:val="-2"/>
        </w:rPr>
        <w:t xml:space="preserve"> </w:t>
      </w:r>
      <w:r w:rsidRPr="00EA310E">
        <w:rPr>
          <w:color w:val="000009"/>
        </w:rPr>
        <w:t>ребенком</w:t>
      </w:r>
      <w:r w:rsidRPr="00EA310E">
        <w:rPr>
          <w:color w:val="000009"/>
          <w:spacing w:val="-2"/>
        </w:rPr>
        <w:t xml:space="preserve"> </w:t>
      </w:r>
      <w:r w:rsidRPr="00EA310E">
        <w:rPr>
          <w:color w:val="000009"/>
        </w:rPr>
        <w:t>новой</w:t>
      </w:r>
    </w:p>
    <w:p w:rsidR="003006CA" w:rsidRPr="00EA310E" w:rsidRDefault="003006CA" w:rsidP="008641F2">
      <w:pPr>
        <w:pStyle w:val="a3"/>
        <w:jc w:val="both"/>
      </w:pPr>
      <w:r w:rsidRPr="00EA310E">
        <w:rPr>
          <w:color w:val="000009"/>
        </w:rPr>
        <w:t>социальной позиции школьника; возможность сначала выполнения им учебной</w:t>
      </w:r>
      <w:r w:rsidRPr="00EA310E">
        <w:rPr>
          <w:color w:val="000009"/>
          <w:spacing w:val="1"/>
        </w:rPr>
        <w:t xml:space="preserve"> </w:t>
      </w:r>
      <w:r w:rsidRPr="00EA310E">
        <w:rPr>
          <w:color w:val="000009"/>
        </w:rPr>
        <w:t>деятельности под руководством учителя, а затем переход к ее самостоятельному</w:t>
      </w:r>
      <w:r w:rsidRPr="00EA310E">
        <w:rPr>
          <w:color w:val="000009"/>
          <w:spacing w:val="1"/>
        </w:rPr>
        <w:t xml:space="preserve"> </w:t>
      </w:r>
      <w:r w:rsidRPr="00EA310E">
        <w:rPr>
          <w:color w:val="000009"/>
        </w:rPr>
        <w:t>осуществлению;</w:t>
      </w:r>
      <w:r w:rsidRPr="00EA310E">
        <w:rPr>
          <w:color w:val="000009"/>
          <w:spacing w:val="-5"/>
        </w:rPr>
        <w:t xml:space="preserve"> </w:t>
      </w:r>
      <w:r w:rsidRPr="00EA310E">
        <w:rPr>
          <w:color w:val="000009"/>
        </w:rPr>
        <w:t>усвоение</w:t>
      </w:r>
      <w:r w:rsidRPr="00EA310E">
        <w:rPr>
          <w:color w:val="000009"/>
          <w:spacing w:val="-7"/>
        </w:rPr>
        <w:t xml:space="preserve"> </w:t>
      </w:r>
      <w:r w:rsidRPr="00EA310E">
        <w:rPr>
          <w:color w:val="000009"/>
        </w:rPr>
        <w:t>системы</w:t>
      </w:r>
      <w:r w:rsidRPr="00EA310E">
        <w:rPr>
          <w:color w:val="000009"/>
          <w:spacing w:val="-7"/>
        </w:rPr>
        <w:t xml:space="preserve"> </w:t>
      </w:r>
      <w:r w:rsidRPr="00EA310E">
        <w:rPr>
          <w:color w:val="000009"/>
        </w:rPr>
        <w:t>научных</w:t>
      </w:r>
      <w:r w:rsidRPr="00EA310E">
        <w:rPr>
          <w:color w:val="000009"/>
          <w:spacing w:val="-5"/>
        </w:rPr>
        <w:t xml:space="preserve"> </w:t>
      </w:r>
      <w:r w:rsidRPr="00EA310E">
        <w:rPr>
          <w:color w:val="000009"/>
        </w:rPr>
        <w:t>понятий;</w:t>
      </w:r>
      <w:r w:rsidRPr="00EA310E">
        <w:rPr>
          <w:color w:val="000009"/>
          <w:spacing w:val="-6"/>
        </w:rPr>
        <w:t xml:space="preserve"> </w:t>
      </w:r>
      <w:r w:rsidRPr="00EA310E">
        <w:rPr>
          <w:color w:val="000009"/>
        </w:rPr>
        <w:t>освоение</w:t>
      </w:r>
      <w:r w:rsidRPr="00EA310E">
        <w:rPr>
          <w:color w:val="000009"/>
          <w:spacing w:val="-7"/>
        </w:rPr>
        <w:t xml:space="preserve"> </w:t>
      </w:r>
      <w:r w:rsidRPr="00EA310E">
        <w:rPr>
          <w:color w:val="000009"/>
        </w:rPr>
        <w:t>ребенком</w:t>
      </w:r>
      <w:r w:rsidRPr="00EA310E">
        <w:rPr>
          <w:color w:val="000009"/>
          <w:spacing w:val="-8"/>
        </w:rPr>
        <w:t xml:space="preserve"> </w:t>
      </w:r>
      <w:r w:rsidRPr="00EA310E">
        <w:rPr>
          <w:color w:val="000009"/>
        </w:rPr>
        <w:t>новых</w:t>
      </w:r>
      <w:r w:rsidRPr="00EA310E">
        <w:rPr>
          <w:color w:val="000009"/>
          <w:spacing w:val="-4"/>
        </w:rPr>
        <w:t xml:space="preserve"> </w:t>
      </w:r>
      <w:r w:rsidRPr="00EA310E">
        <w:rPr>
          <w:color w:val="000009"/>
        </w:rPr>
        <w:t>форм</w:t>
      </w:r>
      <w:r w:rsidRPr="00EA310E">
        <w:rPr>
          <w:color w:val="000009"/>
          <w:spacing w:val="-57"/>
        </w:rPr>
        <w:t xml:space="preserve"> </w:t>
      </w:r>
      <w:r w:rsidRPr="00EA310E">
        <w:rPr>
          <w:color w:val="000009"/>
        </w:rPr>
        <w:t>кооперации</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учебного</w:t>
      </w:r>
    </w:p>
    <w:p w:rsidR="003006CA" w:rsidRPr="00EA310E" w:rsidRDefault="003006CA" w:rsidP="008641F2">
      <w:pPr>
        <w:pStyle w:val="Heading1"/>
        <w:spacing w:before="0"/>
        <w:ind w:right="938"/>
        <w:jc w:val="both"/>
      </w:pPr>
      <w:r w:rsidRPr="00EA310E">
        <w:rPr>
          <w:color w:val="000009"/>
        </w:rPr>
        <w:t>Методика</w:t>
      </w:r>
      <w:r w:rsidRPr="00EA310E">
        <w:rPr>
          <w:color w:val="000009"/>
          <w:spacing w:val="-11"/>
        </w:rPr>
        <w:t xml:space="preserve"> </w:t>
      </w:r>
      <w:r w:rsidRPr="00EA310E">
        <w:rPr>
          <w:color w:val="000009"/>
        </w:rPr>
        <w:t>и</w:t>
      </w:r>
      <w:r w:rsidRPr="00EA310E">
        <w:rPr>
          <w:color w:val="000009"/>
          <w:spacing w:val="-8"/>
        </w:rPr>
        <w:t xml:space="preserve"> </w:t>
      </w:r>
      <w:r w:rsidRPr="00EA310E">
        <w:rPr>
          <w:color w:val="000009"/>
        </w:rPr>
        <w:t>инструментари</w:t>
      </w:r>
      <w:r w:rsidRPr="00EA310E">
        <w:rPr>
          <w:color w:val="000009"/>
          <w:spacing w:val="45"/>
        </w:rPr>
        <w:t xml:space="preserve"> </w:t>
      </w:r>
      <w:r w:rsidRPr="00EA310E">
        <w:rPr>
          <w:color w:val="000009"/>
        </w:rPr>
        <w:t>оценки</w:t>
      </w:r>
      <w:r w:rsidRPr="00EA310E">
        <w:rPr>
          <w:color w:val="000009"/>
          <w:spacing w:val="-8"/>
        </w:rPr>
        <w:t xml:space="preserve"> </w:t>
      </w:r>
      <w:r w:rsidRPr="00EA310E">
        <w:rPr>
          <w:color w:val="000009"/>
        </w:rPr>
        <w:t>успешности</w:t>
      </w:r>
      <w:r w:rsidRPr="00EA310E">
        <w:rPr>
          <w:color w:val="000009"/>
          <w:spacing w:val="-8"/>
        </w:rPr>
        <w:t xml:space="preserve"> </w:t>
      </w:r>
      <w:r w:rsidRPr="00EA310E">
        <w:rPr>
          <w:color w:val="000009"/>
        </w:rPr>
        <w:t>обучающимися</w:t>
      </w:r>
      <w:r w:rsidRPr="00EA310E">
        <w:rPr>
          <w:color w:val="000009"/>
          <w:spacing w:val="-7"/>
        </w:rPr>
        <w:t xml:space="preserve"> </w:t>
      </w:r>
      <w:r w:rsidRPr="00EA310E">
        <w:rPr>
          <w:color w:val="000009"/>
        </w:rPr>
        <w:t>универсальных</w:t>
      </w:r>
      <w:r w:rsidRPr="00EA310E">
        <w:rPr>
          <w:color w:val="000009"/>
          <w:spacing w:val="-57"/>
        </w:rPr>
        <w:t xml:space="preserve"> </w:t>
      </w:r>
      <w:r w:rsidRPr="00EA310E">
        <w:rPr>
          <w:color w:val="000009"/>
        </w:rPr>
        <w:t>учебных</w:t>
      </w:r>
      <w:r w:rsidRPr="00EA310E">
        <w:rPr>
          <w:color w:val="000009"/>
          <w:spacing w:val="-1"/>
        </w:rPr>
        <w:t xml:space="preserve"> </w:t>
      </w:r>
      <w:r w:rsidRPr="00EA310E">
        <w:rPr>
          <w:color w:val="000009"/>
        </w:rPr>
        <w:t>действий</w:t>
      </w:r>
    </w:p>
    <w:p w:rsidR="003006CA" w:rsidRPr="00EA310E" w:rsidRDefault="003006CA" w:rsidP="008641F2">
      <w:pPr>
        <w:pStyle w:val="a3"/>
        <w:jc w:val="both"/>
      </w:pPr>
      <w:r w:rsidRPr="00EA310E">
        <w:rPr>
          <w:color w:val="000009"/>
        </w:rPr>
        <w:t>Система</w:t>
      </w:r>
      <w:r w:rsidRPr="00EA310E">
        <w:rPr>
          <w:color w:val="000009"/>
          <w:spacing w:val="-8"/>
        </w:rPr>
        <w:t xml:space="preserve"> </w:t>
      </w:r>
      <w:r w:rsidRPr="00EA310E">
        <w:rPr>
          <w:color w:val="000009"/>
        </w:rPr>
        <w:t>оценки</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сфере</w:t>
      </w:r>
      <w:r w:rsidRPr="00EA310E">
        <w:rPr>
          <w:color w:val="000009"/>
          <w:spacing w:val="-9"/>
        </w:rPr>
        <w:t xml:space="preserve"> </w:t>
      </w:r>
      <w:r w:rsidRPr="00EA310E">
        <w:rPr>
          <w:color w:val="000009"/>
        </w:rPr>
        <w:t>УУД</w:t>
      </w:r>
      <w:r w:rsidRPr="00EA310E">
        <w:rPr>
          <w:color w:val="000009"/>
          <w:spacing w:val="-7"/>
        </w:rPr>
        <w:t xml:space="preserve"> </w:t>
      </w:r>
      <w:r w:rsidRPr="00EA310E">
        <w:rPr>
          <w:color w:val="000009"/>
        </w:rPr>
        <w:t>может</w:t>
      </w:r>
      <w:r w:rsidRPr="00EA310E">
        <w:rPr>
          <w:color w:val="000009"/>
          <w:spacing w:val="-7"/>
        </w:rPr>
        <w:t xml:space="preserve"> </w:t>
      </w:r>
      <w:r w:rsidRPr="00EA310E">
        <w:rPr>
          <w:color w:val="000009"/>
        </w:rPr>
        <w:t>включать</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себя</w:t>
      </w:r>
      <w:r w:rsidRPr="00EA310E">
        <w:rPr>
          <w:color w:val="000009"/>
          <w:spacing w:val="-7"/>
        </w:rPr>
        <w:t xml:space="preserve"> </w:t>
      </w:r>
      <w:r w:rsidRPr="00EA310E">
        <w:rPr>
          <w:color w:val="000009"/>
        </w:rPr>
        <w:t>следующие</w:t>
      </w:r>
      <w:r w:rsidRPr="00EA310E">
        <w:rPr>
          <w:color w:val="000009"/>
          <w:spacing w:val="-7"/>
        </w:rPr>
        <w:t xml:space="preserve"> </w:t>
      </w:r>
      <w:r w:rsidRPr="00EA310E">
        <w:rPr>
          <w:color w:val="000009"/>
        </w:rPr>
        <w:t>принципы</w:t>
      </w:r>
      <w:r w:rsidRPr="00EA310E">
        <w:rPr>
          <w:color w:val="000009"/>
          <w:spacing w:val="-10"/>
        </w:rPr>
        <w:t xml:space="preserve"> </w:t>
      </w:r>
      <w:r w:rsidRPr="00EA310E">
        <w:rPr>
          <w:color w:val="000009"/>
        </w:rPr>
        <w:t>и</w:t>
      </w:r>
      <w:r w:rsidRPr="00EA310E">
        <w:rPr>
          <w:color w:val="000009"/>
          <w:spacing w:val="-57"/>
        </w:rPr>
        <w:t xml:space="preserve"> </w:t>
      </w:r>
      <w:r w:rsidRPr="00EA310E">
        <w:rPr>
          <w:color w:val="000009"/>
        </w:rPr>
        <w:t>характеристики:</w:t>
      </w:r>
    </w:p>
    <w:p w:rsidR="003006CA" w:rsidRPr="00EA310E" w:rsidRDefault="003006CA" w:rsidP="008641F2">
      <w:pPr>
        <w:pStyle w:val="a3"/>
        <w:ind w:right="0"/>
        <w:jc w:val="both"/>
      </w:pPr>
      <w:r w:rsidRPr="00EA310E">
        <w:rPr>
          <w:color w:val="000009"/>
        </w:rPr>
        <w:t>систематичность</w:t>
      </w:r>
      <w:r w:rsidRPr="00EA310E">
        <w:rPr>
          <w:color w:val="000009"/>
          <w:spacing w:val="-4"/>
        </w:rPr>
        <w:t xml:space="preserve"> </w:t>
      </w:r>
      <w:r w:rsidRPr="00EA310E">
        <w:rPr>
          <w:color w:val="000009"/>
        </w:rPr>
        <w:t>сбора</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анализа</w:t>
      </w:r>
      <w:r w:rsidRPr="00EA310E">
        <w:rPr>
          <w:color w:val="000009"/>
          <w:spacing w:val="-5"/>
        </w:rPr>
        <w:t xml:space="preserve"> </w:t>
      </w:r>
      <w:r w:rsidRPr="00EA310E">
        <w:rPr>
          <w:color w:val="000009"/>
        </w:rPr>
        <w:t>информации;</w:t>
      </w:r>
    </w:p>
    <w:p w:rsidR="003006CA" w:rsidRPr="00EA310E" w:rsidRDefault="003006CA" w:rsidP="008641F2">
      <w:pPr>
        <w:pStyle w:val="a3"/>
        <w:ind w:right="1530"/>
        <w:jc w:val="both"/>
      </w:pPr>
      <w:r w:rsidRPr="00EA310E">
        <w:rPr>
          <w:color w:val="000009"/>
        </w:rPr>
        <w:t>совокупность</w:t>
      </w:r>
      <w:r w:rsidRPr="00EA310E">
        <w:rPr>
          <w:color w:val="000009"/>
          <w:spacing w:val="-9"/>
        </w:rPr>
        <w:t xml:space="preserve"> </w:t>
      </w:r>
      <w:r w:rsidRPr="00EA310E">
        <w:rPr>
          <w:color w:val="000009"/>
        </w:rPr>
        <w:t>показателей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индикаторов</w:t>
      </w:r>
      <w:r w:rsidRPr="00EA310E">
        <w:rPr>
          <w:color w:val="000009"/>
          <w:spacing w:val="-9"/>
        </w:rPr>
        <w:t xml:space="preserve"> </w:t>
      </w:r>
      <w:r w:rsidRPr="00EA310E">
        <w:rPr>
          <w:color w:val="000009"/>
        </w:rPr>
        <w:t>оценивания</w:t>
      </w:r>
      <w:r w:rsidRPr="00EA310E">
        <w:rPr>
          <w:color w:val="000009"/>
          <w:spacing w:val="-9"/>
        </w:rPr>
        <w:t xml:space="preserve"> </w:t>
      </w:r>
      <w:r w:rsidRPr="00EA310E">
        <w:rPr>
          <w:color w:val="000009"/>
        </w:rPr>
        <w:t>должна</w:t>
      </w:r>
      <w:r w:rsidRPr="00EA310E">
        <w:rPr>
          <w:color w:val="000009"/>
          <w:spacing w:val="-8"/>
        </w:rPr>
        <w:t xml:space="preserve"> </w:t>
      </w:r>
      <w:r w:rsidRPr="00EA310E">
        <w:rPr>
          <w:color w:val="000009"/>
        </w:rPr>
        <w:t>учитывать</w:t>
      </w:r>
      <w:r w:rsidRPr="00EA310E">
        <w:rPr>
          <w:color w:val="000009"/>
          <w:spacing w:val="-9"/>
        </w:rPr>
        <w:t xml:space="preserve"> </w:t>
      </w:r>
      <w:r w:rsidRPr="00EA310E">
        <w:rPr>
          <w:color w:val="000009"/>
        </w:rPr>
        <w:t>интересы</w:t>
      </w:r>
      <w:r w:rsidRPr="00EA310E">
        <w:rPr>
          <w:color w:val="000009"/>
          <w:spacing w:val="-57"/>
        </w:rPr>
        <w:t xml:space="preserve"> </w:t>
      </w:r>
      <w:r w:rsidRPr="00EA310E">
        <w:rPr>
          <w:color w:val="000009"/>
        </w:rPr>
        <w:t>всех участников образовательной деятельности, то есть быть информативной для</w:t>
      </w:r>
      <w:r w:rsidRPr="00EA310E">
        <w:rPr>
          <w:color w:val="000009"/>
          <w:spacing w:val="1"/>
        </w:rPr>
        <w:t xml:space="preserve"> </w:t>
      </w:r>
      <w:r w:rsidRPr="00EA310E">
        <w:rPr>
          <w:color w:val="000009"/>
        </w:rPr>
        <w:t>управленцев,</w:t>
      </w:r>
      <w:r w:rsidRPr="00EA310E">
        <w:rPr>
          <w:color w:val="000009"/>
          <w:spacing w:val="-2"/>
        </w:rPr>
        <w:t xml:space="preserve"> </w:t>
      </w:r>
      <w:r w:rsidRPr="00EA310E">
        <w:rPr>
          <w:color w:val="000009"/>
        </w:rPr>
        <w:t>педагогов,</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учащихся;</w:t>
      </w:r>
    </w:p>
    <w:p w:rsidR="003006CA" w:rsidRPr="00EA310E" w:rsidRDefault="003006CA" w:rsidP="008641F2">
      <w:pPr>
        <w:pStyle w:val="a3"/>
        <w:ind w:right="0"/>
        <w:jc w:val="both"/>
      </w:pPr>
      <w:r w:rsidRPr="00EA310E">
        <w:rPr>
          <w:color w:val="000009"/>
        </w:rPr>
        <w:t>доступность</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прозрачность</w:t>
      </w:r>
      <w:r w:rsidRPr="00EA310E">
        <w:rPr>
          <w:color w:val="000009"/>
          <w:spacing w:val="-8"/>
        </w:rPr>
        <w:t xml:space="preserve"> </w:t>
      </w:r>
      <w:r w:rsidRPr="00EA310E">
        <w:rPr>
          <w:color w:val="000009"/>
        </w:rPr>
        <w:t>данных</w:t>
      </w:r>
      <w:r w:rsidRPr="00EA310E">
        <w:rPr>
          <w:color w:val="000009"/>
          <w:spacing w:val="-6"/>
        </w:rPr>
        <w:t xml:space="preserve"> </w:t>
      </w:r>
      <w:r w:rsidRPr="00EA310E">
        <w:rPr>
          <w:color w:val="000009"/>
        </w:rPr>
        <w:t>о</w:t>
      </w:r>
      <w:r w:rsidRPr="00EA310E">
        <w:rPr>
          <w:color w:val="000009"/>
          <w:spacing w:val="-8"/>
        </w:rPr>
        <w:t xml:space="preserve"> </w:t>
      </w:r>
      <w:r w:rsidRPr="00EA310E">
        <w:rPr>
          <w:color w:val="000009"/>
        </w:rPr>
        <w:t>результатах</w:t>
      </w:r>
      <w:r w:rsidRPr="00EA310E">
        <w:rPr>
          <w:color w:val="000009"/>
          <w:spacing w:val="-6"/>
        </w:rPr>
        <w:t xml:space="preserve"> </w:t>
      </w:r>
      <w:r w:rsidRPr="00EA310E">
        <w:rPr>
          <w:color w:val="000009"/>
        </w:rPr>
        <w:t>оценивания</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всех</w:t>
      </w:r>
      <w:r w:rsidRPr="00EA310E">
        <w:rPr>
          <w:color w:val="000009"/>
          <w:spacing w:val="-5"/>
        </w:rPr>
        <w:t xml:space="preserve"> </w:t>
      </w:r>
      <w:r w:rsidRPr="00EA310E">
        <w:rPr>
          <w:color w:val="000009"/>
        </w:rPr>
        <w:t>участников</w:t>
      </w:r>
      <w:r w:rsidRPr="00EA310E">
        <w:rPr>
          <w:color w:val="000009"/>
          <w:spacing w:val="-57"/>
        </w:rPr>
        <w:t xml:space="preserve"> </w:t>
      </w:r>
      <w:r w:rsidRPr="00EA310E">
        <w:rPr>
          <w:color w:val="000009"/>
        </w:rPr>
        <w:t>образовательной</w:t>
      </w:r>
      <w:r w:rsidRPr="00EA310E">
        <w:rPr>
          <w:color w:val="000009"/>
          <w:spacing w:val="-1"/>
        </w:rPr>
        <w:t xml:space="preserve"> </w:t>
      </w:r>
      <w:r w:rsidRPr="00EA310E">
        <w:rPr>
          <w:color w:val="000009"/>
        </w:rPr>
        <w:t>деятельности.</w:t>
      </w:r>
    </w:p>
    <w:p w:rsidR="003006CA" w:rsidRPr="00EA310E" w:rsidRDefault="003006CA" w:rsidP="008641F2">
      <w:pPr>
        <w:pStyle w:val="a3"/>
        <w:ind w:right="1197"/>
        <w:jc w:val="both"/>
      </w:pPr>
      <w:r w:rsidRPr="00EA310E">
        <w:rPr>
          <w:color w:val="000009"/>
        </w:rPr>
        <w:t>Оценка</w:t>
      </w:r>
      <w:r w:rsidRPr="00EA310E">
        <w:rPr>
          <w:color w:val="000009"/>
          <w:spacing w:val="-9"/>
        </w:rPr>
        <w:t xml:space="preserve"> </w:t>
      </w:r>
      <w:r w:rsidRPr="00EA310E">
        <w:rPr>
          <w:color w:val="000009"/>
        </w:rPr>
        <w:t>деятельности</w:t>
      </w:r>
      <w:r w:rsidRPr="00EA310E">
        <w:rPr>
          <w:color w:val="000009"/>
          <w:spacing w:val="-7"/>
        </w:rPr>
        <w:t xml:space="preserve"> </w:t>
      </w:r>
      <w:r w:rsidRPr="00EA310E">
        <w:rPr>
          <w:color w:val="000009"/>
        </w:rPr>
        <w:t>образовательной</w:t>
      </w:r>
      <w:r w:rsidRPr="00EA310E">
        <w:rPr>
          <w:color w:val="000009"/>
          <w:spacing w:val="-8"/>
        </w:rPr>
        <w:t xml:space="preserve"> </w:t>
      </w:r>
      <w:r w:rsidRPr="00EA310E">
        <w:rPr>
          <w:color w:val="000009"/>
        </w:rPr>
        <w:t>организации</w:t>
      </w:r>
      <w:r w:rsidRPr="00EA310E">
        <w:rPr>
          <w:color w:val="000009"/>
          <w:spacing w:val="-9"/>
        </w:rPr>
        <w:t xml:space="preserve"> </w:t>
      </w:r>
      <w:r w:rsidRPr="00EA310E">
        <w:rPr>
          <w:color w:val="000009"/>
        </w:rPr>
        <w:t>по</w:t>
      </w:r>
      <w:r w:rsidRPr="00EA310E">
        <w:rPr>
          <w:color w:val="000009"/>
          <w:spacing w:val="-7"/>
        </w:rPr>
        <w:t xml:space="preserve"> </w:t>
      </w:r>
      <w:r w:rsidRPr="00EA310E">
        <w:rPr>
          <w:color w:val="000009"/>
        </w:rPr>
        <w:t>формированию</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развитию</w:t>
      </w:r>
      <w:r w:rsidRPr="00EA310E">
        <w:rPr>
          <w:color w:val="000009"/>
          <w:spacing w:val="-7"/>
        </w:rPr>
        <w:t xml:space="preserve"> </w:t>
      </w:r>
      <w:r w:rsidRPr="00EA310E">
        <w:rPr>
          <w:color w:val="000009"/>
        </w:rPr>
        <w:t>УУД</w:t>
      </w:r>
      <w:r w:rsidRPr="00EA310E">
        <w:rPr>
          <w:color w:val="000009"/>
          <w:spacing w:val="-57"/>
        </w:rPr>
        <w:t xml:space="preserve"> </w:t>
      </w:r>
      <w:r w:rsidRPr="00EA310E">
        <w:rPr>
          <w:color w:val="000009"/>
        </w:rPr>
        <w:t>у учащихся может учитывать работу по обеспечению кадровых, методических,</w:t>
      </w:r>
      <w:r w:rsidRPr="00EA310E">
        <w:rPr>
          <w:color w:val="000009"/>
          <w:spacing w:val="1"/>
        </w:rPr>
        <w:t xml:space="preserve"> </w:t>
      </w:r>
      <w:r w:rsidRPr="00EA310E">
        <w:rPr>
          <w:color w:val="000009"/>
        </w:rPr>
        <w:t>материально-</w:t>
      </w:r>
      <w:r w:rsidRPr="00EA310E">
        <w:rPr>
          <w:color w:val="000009"/>
          <w:spacing w:val="-2"/>
        </w:rPr>
        <w:t xml:space="preserve"> </w:t>
      </w:r>
      <w:r w:rsidRPr="00EA310E">
        <w:rPr>
          <w:color w:val="000009"/>
        </w:rPr>
        <w:t>технических</w:t>
      </w:r>
      <w:r w:rsidRPr="00EA310E">
        <w:rPr>
          <w:color w:val="000009"/>
          <w:spacing w:val="4"/>
        </w:rPr>
        <w:t xml:space="preserve"> </w:t>
      </w:r>
      <w:r w:rsidRPr="00EA310E">
        <w:rPr>
          <w:color w:val="000009"/>
        </w:rPr>
        <w:t>условий.</w:t>
      </w:r>
    </w:p>
    <w:p w:rsidR="003006CA" w:rsidRPr="00EA310E" w:rsidRDefault="003006CA" w:rsidP="008641F2">
      <w:pPr>
        <w:pStyle w:val="a3"/>
        <w:ind w:right="0"/>
        <w:jc w:val="both"/>
      </w:pPr>
      <w:r w:rsidRPr="00EA310E">
        <w:rPr>
          <w:color w:val="000009"/>
        </w:rPr>
        <w:t>В</w:t>
      </w:r>
      <w:r w:rsidRPr="00EA310E">
        <w:rPr>
          <w:color w:val="000009"/>
          <w:spacing w:val="-6"/>
        </w:rPr>
        <w:t xml:space="preserve"> </w:t>
      </w:r>
      <w:r w:rsidRPr="00EA310E">
        <w:rPr>
          <w:color w:val="000009"/>
        </w:rPr>
        <w:t>процессе</w:t>
      </w:r>
      <w:r w:rsidRPr="00EA310E">
        <w:rPr>
          <w:color w:val="000009"/>
          <w:spacing w:val="-5"/>
        </w:rPr>
        <w:t xml:space="preserve"> </w:t>
      </w:r>
      <w:r w:rsidRPr="00EA310E">
        <w:rPr>
          <w:color w:val="000009"/>
        </w:rPr>
        <w:t>реализации</w:t>
      </w:r>
      <w:r w:rsidRPr="00EA310E">
        <w:rPr>
          <w:color w:val="000009"/>
          <w:spacing w:val="-5"/>
        </w:rPr>
        <w:t xml:space="preserve"> </w:t>
      </w:r>
      <w:r w:rsidRPr="00EA310E">
        <w:rPr>
          <w:color w:val="000009"/>
        </w:rPr>
        <w:t>мониторинга</w:t>
      </w:r>
      <w:r w:rsidRPr="00EA310E">
        <w:rPr>
          <w:color w:val="000009"/>
          <w:spacing w:val="-3"/>
        </w:rPr>
        <w:t xml:space="preserve"> </w:t>
      </w:r>
      <w:r w:rsidRPr="00EA310E">
        <w:rPr>
          <w:color w:val="000009"/>
        </w:rPr>
        <w:t>успешности</w:t>
      </w:r>
      <w:r w:rsidRPr="00EA310E">
        <w:rPr>
          <w:color w:val="000009"/>
          <w:spacing w:val="-3"/>
        </w:rPr>
        <w:t xml:space="preserve"> </w:t>
      </w:r>
      <w:r w:rsidRPr="00EA310E">
        <w:rPr>
          <w:color w:val="000009"/>
        </w:rPr>
        <w:t>освоения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применения</w:t>
      </w:r>
      <w:r w:rsidRPr="00EA310E">
        <w:rPr>
          <w:color w:val="000009"/>
          <w:spacing w:val="-3"/>
        </w:rPr>
        <w:t xml:space="preserve"> </w:t>
      </w:r>
      <w:r w:rsidRPr="00EA310E">
        <w:rPr>
          <w:color w:val="000009"/>
        </w:rPr>
        <w:t>УУД</w:t>
      </w:r>
      <w:r w:rsidRPr="00EA310E">
        <w:rPr>
          <w:color w:val="000009"/>
          <w:spacing w:val="-5"/>
        </w:rPr>
        <w:t xml:space="preserve"> </w:t>
      </w:r>
      <w:r w:rsidRPr="00EA310E">
        <w:rPr>
          <w:color w:val="000009"/>
        </w:rPr>
        <w:t>могут</w:t>
      </w:r>
    </w:p>
    <w:p w:rsidR="003006CA" w:rsidRPr="00EA310E" w:rsidRDefault="003006CA" w:rsidP="008641F2">
      <w:pPr>
        <w:jc w:val="both"/>
        <w:rPr>
          <w:sz w:val="24"/>
          <w:szCs w:val="24"/>
        </w:rPr>
        <w:sectPr w:rsidR="003006CA" w:rsidRPr="00EA310E">
          <w:pgSz w:w="11910" w:h="16840"/>
          <w:pgMar w:top="620" w:right="0" w:bottom="1260" w:left="400" w:header="0" w:footer="987" w:gutter="0"/>
          <w:cols w:space="720"/>
        </w:sectPr>
      </w:pPr>
    </w:p>
    <w:p w:rsidR="003006CA" w:rsidRPr="00EA310E" w:rsidRDefault="003006CA" w:rsidP="008641F2">
      <w:pPr>
        <w:pStyle w:val="a3"/>
        <w:ind w:right="0"/>
        <w:jc w:val="both"/>
      </w:pPr>
      <w:r w:rsidRPr="00EA310E">
        <w:rPr>
          <w:color w:val="000009"/>
        </w:rPr>
        <w:t>быть</w:t>
      </w:r>
      <w:r w:rsidRPr="00EA310E">
        <w:rPr>
          <w:color w:val="000009"/>
          <w:spacing w:val="-4"/>
        </w:rPr>
        <w:t xml:space="preserve"> </w:t>
      </w:r>
      <w:r w:rsidRPr="00EA310E">
        <w:rPr>
          <w:color w:val="000009"/>
        </w:rPr>
        <w:t>учтены</w:t>
      </w:r>
      <w:r w:rsidRPr="00EA310E">
        <w:rPr>
          <w:color w:val="000009"/>
          <w:spacing w:val="-6"/>
        </w:rPr>
        <w:t xml:space="preserve"> </w:t>
      </w:r>
      <w:r w:rsidRPr="00EA310E">
        <w:rPr>
          <w:color w:val="000009"/>
        </w:rPr>
        <w:t>следующие</w:t>
      </w:r>
      <w:r w:rsidRPr="00EA310E">
        <w:rPr>
          <w:color w:val="000009"/>
          <w:spacing w:val="-8"/>
        </w:rPr>
        <w:t xml:space="preserve"> </w:t>
      </w:r>
      <w:r w:rsidRPr="00EA310E">
        <w:rPr>
          <w:color w:val="000009"/>
        </w:rPr>
        <w:t>этапы</w:t>
      </w:r>
      <w:r w:rsidRPr="00EA310E">
        <w:rPr>
          <w:color w:val="000009"/>
          <w:spacing w:val="-6"/>
        </w:rPr>
        <w:t xml:space="preserve"> </w:t>
      </w:r>
      <w:r w:rsidRPr="00EA310E">
        <w:rPr>
          <w:color w:val="000009"/>
        </w:rPr>
        <w:t>освоения</w:t>
      </w:r>
      <w:r w:rsidRPr="00EA310E">
        <w:rPr>
          <w:color w:val="000009"/>
          <w:spacing w:val="-6"/>
        </w:rPr>
        <w:t xml:space="preserve"> </w:t>
      </w:r>
      <w:r w:rsidRPr="00EA310E">
        <w:rPr>
          <w:color w:val="000009"/>
        </w:rPr>
        <w:t>УУД:</w:t>
      </w:r>
    </w:p>
    <w:p w:rsidR="003006CA" w:rsidRPr="00EA310E" w:rsidRDefault="003006CA" w:rsidP="008641F2">
      <w:pPr>
        <w:pStyle w:val="a3"/>
        <w:ind w:right="0"/>
        <w:jc w:val="both"/>
      </w:pPr>
      <w:r w:rsidRPr="00EA310E">
        <w:rPr>
          <w:color w:val="000009"/>
        </w:rPr>
        <w:t>универсальное</w:t>
      </w:r>
      <w:r w:rsidRPr="00EA310E">
        <w:rPr>
          <w:color w:val="000009"/>
          <w:spacing w:val="-3"/>
        </w:rPr>
        <w:t xml:space="preserve"> </w:t>
      </w:r>
      <w:r w:rsidRPr="00EA310E">
        <w:rPr>
          <w:color w:val="000009"/>
        </w:rPr>
        <w:t>учебное</w:t>
      </w:r>
      <w:r w:rsidRPr="00EA310E">
        <w:rPr>
          <w:color w:val="000009"/>
          <w:spacing w:val="-5"/>
        </w:rPr>
        <w:t xml:space="preserve"> </w:t>
      </w:r>
      <w:r w:rsidRPr="00EA310E">
        <w:rPr>
          <w:color w:val="000009"/>
        </w:rPr>
        <w:t>действие</w:t>
      </w:r>
      <w:r w:rsidRPr="00EA310E">
        <w:rPr>
          <w:color w:val="000009"/>
          <w:spacing w:val="-6"/>
        </w:rPr>
        <w:t xml:space="preserve"> </w:t>
      </w:r>
      <w:r w:rsidRPr="00EA310E">
        <w:rPr>
          <w:color w:val="000009"/>
        </w:rPr>
        <w:t>не</w:t>
      </w:r>
      <w:r w:rsidRPr="00EA310E">
        <w:rPr>
          <w:color w:val="000009"/>
          <w:spacing w:val="-6"/>
        </w:rPr>
        <w:t xml:space="preserve"> </w:t>
      </w:r>
      <w:r w:rsidRPr="00EA310E">
        <w:rPr>
          <w:color w:val="000009"/>
        </w:rPr>
        <w:t>сформировано</w:t>
      </w:r>
      <w:r w:rsidRPr="00EA310E">
        <w:rPr>
          <w:color w:val="000009"/>
          <w:spacing w:val="-6"/>
        </w:rPr>
        <w:t xml:space="preserve"> </w:t>
      </w:r>
      <w:r w:rsidRPr="00EA310E">
        <w:rPr>
          <w:color w:val="000009"/>
        </w:rPr>
        <w:t>(школьник</w:t>
      </w:r>
      <w:r w:rsidRPr="00EA310E">
        <w:rPr>
          <w:color w:val="000009"/>
          <w:spacing w:val="-5"/>
        </w:rPr>
        <w:t xml:space="preserve"> </w:t>
      </w:r>
      <w:r w:rsidRPr="00EA310E">
        <w:rPr>
          <w:color w:val="000009"/>
        </w:rPr>
        <w:t>может</w:t>
      </w:r>
      <w:r w:rsidRPr="00EA310E">
        <w:rPr>
          <w:color w:val="000009"/>
          <w:spacing w:val="-7"/>
        </w:rPr>
        <w:t xml:space="preserve"> </w:t>
      </w:r>
      <w:r w:rsidRPr="00EA310E">
        <w:rPr>
          <w:color w:val="000009"/>
        </w:rPr>
        <w:t>выполнить</w:t>
      </w:r>
    </w:p>
    <w:p w:rsidR="003006CA" w:rsidRPr="00EA310E" w:rsidRDefault="003006CA" w:rsidP="008641F2">
      <w:pPr>
        <w:pStyle w:val="a3"/>
        <w:ind w:right="945"/>
        <w:jc w:val="both"/>
      </w:pPr>
      <w:r w:rsidRPr="00EA310E">
        <w:rPr>
          <w:color w:val="000009"/>
        </w:rPr>
        <w:t>лишь</w:t>
      </w:r>
      <w:r w:rsidRPr="00EA310E">
        <w:rPr>
          <w:color w:val="000009"/>
          <w:spacing w:val="-8"/>
        </w:rPr>
        <w:t xml:space="preserve"> </w:t>
      </w:r>
      <w:r w:rsidRPr="00EA310E">
        <w:rPr>
          <w:color w:val="000009"/>
        </w:rPr>
        <w:t>отдельные</w:t>
      </w:r>
      <w:r w:rsidRPr="00EA310E">
        <w:rPr>
          <w:color w:val="000009"/>
          <w:spacing w:val="-9"/>
        </w:rPr>
        <w:t xml:space="preserve"> </w:t>
      </w:r>
      <w:r w:rsidRPr="00EA310E">
        <w:rPr>
          <w:color w:val="000009"/>
        </w:rPr>
        <w:t>операции,</w:t>
      </w:r>
      <w:r w:rsidRPr="00EA310E">
        <w:rPr>
          <w:color w:val="000009"/>
          <w:spacing w:val="-7"/>
        </w:rPr>
        <w:t xml:space="preserve"> </w:t>
      </w:r>
      <w:r w:rsidRPr="00EA310E">
        <w:rPr>
          <w:color w:val="000009"/>
        </w:rPr>
        <w:t>может</w:t>
      </w:r>
      <w:r w:rsidRPr="00EA310E">
        <w:rPr>
          <w:color w:val="000009"/>
          <w:spacing w:val="-9"/>
        </w:rPr>
        <w:t xml:space="preserve"> </w:t>
      </w:r>
      <w:r w:rsidRPr="00EA310E">
        <w:rPr>
          <w:color w:val="000009"/>
        </w:rPr>
        <w:t>только</w:t>
      </w:r>
      <w:r w:rsidRPr="00EA310E">
        <w:rPr>
          <w:color w:val="000009"/>
          <w:spacing w:val="-10"/>
        </w:rPr>
        <w:t xml:space="preserve"> </w:t>
      </w:r>
      <w:r w:rsidRPr="00EA310E">
        <w:rPr>
          <w:color w:val="000009"/>
        </w:rPr>
        <w:t>копировать</w:t>
      </w:r>
      <w:r w:rsidRPr="00EA310E">
        <w:rPr>
          <w:color w:val="000009"/>
          <w:spacing w:val="-8"/>
        </w:rPr>
        <w:t xml:space="preserve"> </w:t>
      </w:r>
      <w:r w:rsidRPr="00EA310E">
        <w:rPr>
          <w:color w:val="000009"/>
        </w:rPr>
        <w:t>действия</w:t>
      </w:r>
      <w:r w:rsidRPr="00EA310E">
        <w:rPr>
          <w:color w:val="000009"/>
          <w:spacing w:val="-5"/>
        </w:rPr>
        <w:t xml:space="preserve"> </w:t>
      </w:r>
      <w:r w:rsidRPr="00EA310E">
        <w:rPr>
          <w:color w:val="000009"/>
        </w:rPr>
        <w:t>учителя,</w:t>
      </w:r>
      <w:r w:rsidRPr="00EA310E">
        <w:rPr>
          <w:color w:val="000009"/>
          <w:spacing w:val="-8"/>
        </w:rPr>
        <w:t xml:space="preserve"> </w:t>
      </w:r>
      <w:r w:rsidRPr="00EA310E">
        <w:rPr>
          <w:color w:val="000009"/>
        </w:rPr>
        <w:t>не</w:t>
      </w:r>
      <w:r w:rsidRPr="00EA310E">
        <w:rPr>
          <w:color w:val="000009"/>
          <w:spacing w:val="-9"/>
        </w:rPr>
        <w:t xml:space="preserve"> </w:t>
      </w:r>
      <w:r w:rsidRPr="00EA310E">
        <w:rPr>
          <w:color w:val="000009"/>
        </w:rPr>
        <w:t>планирует</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не</w:t>
      </w:r>
      <w:r w:rsidRPr="00EA310E">
        <w:rPr>
          <w:color w:val="000009"/>
          <w:spacing w:val="1"/>
        </w:rPr>
        <w:t xml:space="preserve"> </w:t>
      </w:r>
      <w:r w:rsidRPr="00EA310E">
        <w:rPr>
          <w:color w:val="000009"/>
          <w:spacing w:val="-1"/>
        </w:rPr>
        <w:t>контролирует</w:t>
      </w:r>
      <w:r w:rsidRPr="00EA310E">
        <w:rPr>
          <w:color w:val="000009"/>
          <w:spacing w:val="-11"/>
        </w:rPr>
        <w:t xml:space="preserve"> </w:t>
      </w:r>
      <w:r w:rsidRPr="00EA310E">
        <w:rPr>
          <w:color w:val="000009"/>
          <w:spacing w:val="-1"/>
        </w:rPr>
        <w:t>своих</w:t>
      </w:r>
      <w:r w:rsidRPr="00EA310E">
        <w:rPr>
          <w:color w:val="000009"/>
          <w:spacing w:val="-9"/>
        </w:rPr>
        <w:t xml:space="preserve"> </w:t>
      </w:r>
      <w:r w:rsidRPr="00EA310E">
        <w:rPr>
          <w:color w:val="000009"/>
          <w:spacing w:val="-1"/>
        </w:rPr>
        <w:t>действий,</w:t>
      </w:r>
      <w:r w:rsidRPr="00EA310E">
        <w:rPr>
          <w:color w:val="000009"/>
          <w:spacing w:val="-10"/>
        </w:rPr>
        <w:t xml:space="preserve"> </w:t>
      </w:r>
      <w:r w:rsidRPr="00EA310E">
        <w:rPr>
          <w:color w:val="000009"/>
        </w:rPr>
        <w:t>подменяет</w:t>
      </w:r>
      <w:r w:rsidRPr="00EA310E">
        <w:rPr>
          <w:color w:val="000009"/>
          <w:spacing w:val="-9"/>
        </w:rPr>
        <w:t xml:space="preserve"> </w:t>
      </w:r>
      <w:r w:rsidRPr="00EA310E">
        <w:rPr>
          <w:color w:val="000009"/>
        </w:rPr>
        <w:t>учебную</w:t>
      </w:r>
      <w:r w:rsidRPr="00EA310E">
        <w:rPr>
          <w:color w:val="000009"/>
          <w:spacing w:val="-9"/>
        </w:rPr>
        <w:t xml:space="preserve"> </w:t>
      </w:r>
      <w:r w:rsidRPr="00EA310E">
        <w:rPr>
          <w:color w:val="000009"/>
        </w:rPr>
        <w:t>задачу</w:t>
      </w:r>
      <w:r w:rsidRPr="00EA310E">
        <w:rPr>
          <w:color w:val="000009"/>
          <w:spacing w:val="-15"/>
        </w:rPr>
        <w:t xml:space="preserve"> </w:t>
      </w:r>
      <w:r w:rsidRPr="00EA310E">
        <w:rPr>
          <w:color w:val="000009"/>
        </w:rPr>
        <w:t>задачей</w:t>
      </w:r>
      <w:r w:rsidRPr="00EA310E">
        <w:rPr>
          <w:color w:val="000009"/>
          <w:spacing w:val="-10"/>
        </w:rPr>
        <w:t xml:space="preserve"> </w:t>
      </w:r>
      <w:r w:rsidRPr="00EA310E">
        <w:rPr>
          <w:color w:val="000009"/>
        </w:rPr>
        <w:t>буквального</w:t>
      </w:r>
      <w:r w:rsidRPr="00EA310E">
        <w:rPr>
          <w:color w:val="000009"/>
          <w:spacing w:val="-13"/>
        </w:rPr>
        <w:t xml:space="preserve"> </w:t>
      </w:r>
      <w:r w:rsidRPr="00EA310E">
        <w:rPr>
          <w:color w:val="000009"/>
        </w:rPr>
        <w:t>заучивания</w:t>
      </w:r>
      <w:r w:rsidRPr="00EA310E">
        <w:rPr>
          <w:color w:val="000009"/>
          <w:spacing w:val="-58"/>
        </w:rPr>
        <w:t xml:space="preserve"> </w:t>
      </w:r>
      <w:r w:rsidRPr="00EA310E">
        <w:rPr>
          <w:color w:val="000009"/>
        </w:rPr>
        <w:t>и</w:t>
      </w:r>
      <w:r w:rsidRPr="00EA310E">
        <w:rPr>
          <w:color w:val="000009"/>
          <w:spacing w:val="-1"/>
        </w:rPr>
        <w:t xml:space="preserve"> </w:t>
      </w:r>
      <w:r w:rsidRPr="00EA310E">
        <w:rPr>
          <w:color w:val="000009"/>
        </w:rPr>
        <w:t>воспроизведения);</w:t>
      </w:r>
    </w:p>
    <w:p w:rsidR="003006CA" w:rsidRPr="00EA310E" w:rsidRDefault="003006CA" w:rsidP="008641F2">
      <w:pPr>
        <w:pStyle w:val="a3"/>
        <w:jc w:val="both"/>
      </w:pPr>
      <w:r w:rsidRPr="00EA310E">
        <w:rPr>
          <w:color w:val="000009"/>
        </w:rPr>
        <w:t>учебное действие может быть выполнено в сотрудничестве с педагогом (требуются</w:t>
      </w:r>
      <w:r w:rsidRPr="00EA310E">
        <w:rPr>
          <w:color w:val="000009"/>
          <w:spacing w:val="1"/>
        </w:rPr>
        <w:t xml:space="preserve"> </w:t>
      </w:r>
      <w:r w:rsidRPr="00EA310E">
        <w:rPr>
          <w:color w:val="000009"/>
        </w:rPr>
        <w:t>разъяснения</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установления</w:t>
      </w:r>
      <w:r w:rsidRPr="00EA310E">
        <w:rPr>
          <w:color w:val="000009"/>
          <w:spacing w:val="-7"/>
        </w:rPr>
        <w:t xml:space="preserve"> </w:t>
      </w:r>
      <w:r w:rsidRPr="00EA310E">
        <w:rPr>
          <w:color w:val="000009"/>
        </w:rPr>
        <w:t>связи</w:t>
      </w:r>
      <w:r w:rsidRPr="00EA310E">
        <w:rPr>
          <w:color w:val="000009"/>
          <w:spacing w:val="-8"/>
        </w:rPr>
        <w:t xml:space="preserve"> </w:t>
      </w:r>
      <w:r w:rsidRPr="00EA310E">
        <w:rPr>
          <w:color w:val="000009"/>
        </w:rPr>
        <w:t>отдельных</w:t>
      </w:r>
      <w:r w:rsidRPr="00EA310E">
        <w:rPr>
          <w:color w:val="000009"/>
          <w:spacing w:val="-5"/>
        </w:rPr>
        <w:t xml:space="preserve"> </w:t>
      </w:r>
      <w:r w:rsidRPr="00EA310E">
        <w:rPr>
          <w:color w:val="000009"/>
        </w:rPr>
        <w:t>операций</w:t>
      </w:r>
      <w:r w:rsidRPr="00EA310E">
        <w:rPr>
          <w:color w:val="000009"/>
          <w:spacing w:val="-9"/>
        </w:rPr>
        <w:t xml:space="preserve"> </w:t>
      </w:r>
      <w:r w:rsidRPr="00EA310E">
        <w:rPr>
          <w:color w:val="000009"/>
        </w:rPr>
        <w:t>и</w:t>
      </w:r>
      <w:r w:rsidRPr="00EA310E">
        <w:rPr>
          <w:color w:val="000009"/>
          <w:spacing w:val="-4"/>
        </w:rPr>
        <w:t xml:space="preserve"> </w:t>
      </w:r>
      <w:r w:rsidRPr="00EA310E">
        <w:rPr>
          <w:color w:val="000009"/>
        </w:rPr>
        <w:t>условий</w:t>
      </w:r>
      <w:r w:rsidRPr="00EA310E">
        <w:rPr>
          <w:color w:val="000009"/>
          <w:spacing w:val="-7"/>
        </w:rPr>
        <w:t xml:space="preserve"> </w:t>
      </w:r>
      <w:r w:rsidRPr="00EA310E">
        <w:rPr>
          <w:color w:val="000009"/>
        </w:rPr>
        <w:t>задачи,</w:t>
      </w:r>
      <w:r w:rsidRPr="00EA310E">
        <w:rPr>
          <w:color w:val="000009"/>
          <w:spacing w:val="-5"/>
        </w:rPr>
        <w:t xml:space="preserve"> </w:t>
      </w:r>
      <w:r w:rsidRPr="00EA310E">
        <w:rPr>
          <w:color w:val="000009"/>
        </w:rPr>
        <w:t>ученик</w:t>
      </w:r>
      <w:r w:rsidRPr="00EA310E">
        <w:rPr>
          <w:color w:val="000009"/>
          <w:spacing w:val="-7"/>
        </w:rPr>
        <w:t xml:space="preserve"> </w:t>
      </w:r>
      <w:r w:rsidRPr="00EA310E">
        <w:rPr>
          <w:color w:val="000009"/>
        </w:rPr>
        <w:t>может</w:t>
      </w:r>
      <w:r w:rsidRPr="00EA310E">
        <w:rPr>
          <w:color w:val="000009"/>
          <w:spacing w:val="-57"/>
        </w:rPr>
        <w:t xml:space="preserve"> </w:t>
      </w:r>
      <w:r w:rsidRPr="00EA310E">
        <w:rPr>
          <w:color w:val="000009"/>
        </w:rPr>
        <w:t>выполнять</w:t>
      </w:r>
      <w:r w:rsidRPr="00EA310E">
        <w:rPr>
          <w:color w:val="000009"/>
          <w:spacing w:val="-1"/>
        </w:rPr>
        <w:t xml:space="preserve"> </w:t>
      </w:r>
      <w:r w:rsidRPr="00EA310E">
        <w:rPr>
          <w:color w:val="000009"/>
        </w:rPr>
        <w:t>действия по</w:t>
      </w:r>
      <w:r w:rsidRPr="00EA310E">
        <w:rPr>
          <w:color w:val="000009"/>
          <w:spacing w:val="-4"/>
        </w:rPr>
        <w:t xml:space="preserve"> </w:t>
      </w:r>
      <w:r w:rsidRPr="00EA310E">
        <w:rPr>
          <w:color w:val="000009"/>
        </w:rPr>
        <w:t>уже</w:t>
      </w:r>
      <w:r w:rsidRPr="00EA310E">
        <w:rPr>
          <w:color w:val="000009"/>
          <w:spacing w:val="3"/>
        </w:rPr>
        <w:t xml:space="preserve"> </w:t>
      </w:r>
      <w:r w:rsidRPr="00EA310E">
        <w:rPr>
          <w:color w:val="000009"/>
        </w:rPr>
        <w:t>усвоенному</w:t>
      </w:r>
      <w:r w:rsidRPr="00EA310E">
        <w:rPr>
          <w:color w:val="000009"/>
          <w:spacing w:val="-6"/>
        </w:rPr>
        <w:t xml:space="preserve"> </w:t>
      </w:r>
      <w:r w:rsidRPr="00EA310E">
        <w:rPr>
          <w:color w:val="000009"/>
        </w:rPr>
        <w:t>алгоритму);</w:t>
      </w:r>
    </w:p>
    <w:p w:rsidR="003006CA" w:rsidRPr="00EA310E" w:rsidRDefault="003006CA" w:rsidP="008641F2">
      <w:pPr>
        <w:pStyle w:val="a3"/>
        <w:ind w:right="1530"/>
        <w:jc w:val="both"/>
      </w:pPr>
      <w:r w:rsidRPr="00EA310E">
        <w:rPr>
          <w:color w:val="000009"/>
        </w:rPr>
        <w:t>неадекватный перенос учебных действий на новые виды задач (при изменении</w:t>
      </w:r>
      <w:r w:rsidRPr="00EA310E">
        <w:rPr>
          <w:color w:val="000009"/>
          <w:spacing w:val="1"/>
        </w:rPr>
        <w:t xml:space="preserve"> </w:t>
      </w:r>
      <w:r w:rsidRPr="00EA310E">
        <w:rPr>
          <w:color w:val="000009"/>
        </w:rPr>
        <w:t>условий задачи не может самостоятельно внести коррективы в действия);</w:t>
      </w:r>
      <w:r w:rsidRPr="00EA310E">
        <w:rPr>
          <w:color w:val="000009"/>
          <w:spacing w:val="1"/>
        </w:rPr>
        <w:t xml:space="preserve"> </w:t>
      </w:r>
      <w:r w:rsidRPr="00EA310E">
        <w:rPr>
          <w:color w:val="000009"/>
        </w:rPr>
        <w:t>адекватный перенос учебных действий (самостоятельное обнаружение учеником</w:t>
      </w:r>
      <w:r w:rsidRPr="00EA310E">
        <w:rPr>
          <w:color w:val="000009"/>
          <w:spacing w:val="1"/>
        </w:rPr>
        <w:t xml:space="preserve"> </w:t>
      </w:r>
      <w:r w:rsidRPr="00EA310E">
        <w:rPr>
          <w:color w:val="000009"/>
        </w:rPr>
        <w:t>несоответствия</w:t>
      </w:r>
      <w:r w:rsidRPr="00EA310E">
        <w:rPr>
          <w:color w:val="000009"/>
          <w:spacing w:val="-3"/>
        </w:rPr>
        <w:t xml:space="preserve"> </w:t>
      </w:r>
      <w:r w:rsidRPr="00EA310E">
        <w:rPr>
          <w:color w:val="000009"/>
        </w:rPr>
        <w:t>между</w:t>
      </w:r>
      <w:r w:rsidRPr="00EA310E">
        <w:rPr>
          <w:color w:val="000009"/>
          <w:spacing w:val="-5"/>
        </w:rPr>
        <w:t xml:space="preserve"> </w:t>
      </w:r>
      <w:r w:rsidRPr="00EA310E">
        <w:rPr>
          <w:color w:val="000009"/>
        </w:rPr>
        <w:t>условиями</w:t>
      </w:r>
      <w:r w:rsidRPr="00EA310E">
        <w:rPr>
          <w:color w:val="000009"/>
          <w:spacing w:val="-3"/>
        </w:rPr>
        <w:t xml:space="preserve"> </w:t>
      </w:r>
      <w:r w:rsidRPr="00EA310E">
        <w:rPr>
          <w:color w:val="000009"/>
        </w:rPr>
        <w:t>задачами</w:t>
      </w:r>
      <w:r w:rsidRPr="00EA310E">
        <w:rPr>
          <w:color w:val="000009"/>
          <w:spacing w:val="-3"/>
        </w:rPr>
        <w:t xml:space="preserve"> </w:t>
      </w:r>
      <w:r w:rsidRPr="00EA310E">
        <w:rPr>
          <w:color w:val="000009"/>
        </w:rPr>
        <w:t>и</w:t>
      </w:r>
      <w:r w:rsidRPr="00EA310E">
        <w:rPr>
          <w:color w:val="000009"/>
          <w:spacing w:val="-2"/>
        </w:rPr>
        <w:t xml:space="preserve"> </w:t>
      </w:r>
      <w:r w:rsidRPr="00EA310E">
        <w:rPr>
          <w:color w:val="000009"/>
        </w:rPr>
        <w:t>имеющимися</w:t>
      </w:r>
      <w:r w:rsidRPr="00EA310E">
        <w:rPr>
          <w:color w:val="000009"/>
          <w:spacing w:val="-3"/>
        </w:rPr>
        <w:t xml:space="preserve"> </w:t>
      </w:r>
      <w:r w:rsidRPr="00EA310E">
        <w:rPr>
          <w:color w:val="000009"/>
        </w:rPr>
        <w:t>способами</w:t>
      </w:r>
      <w:r w:rsidRPr="00EA310E">
        <w:rPr>
          <w:color w:val="000009"/>
          <w:spacing w:val="-2"/>
        </w:rPr>
        <w:t xml:space="preserve"> </w:t>
      </w:r>
      <w:r w:rsidRPr="00EA310E">
        <w:rPr>
          <w:color w:val="000009"/>
        </w:rPr>
        <w:t>ее</w:t>
      </w:r>
      <w:r w:rsidRPr="00EA310E">
        <w:rPr>
          <w:color w:val="000009"/>
          <w:spacing w:val="-4"/>
        </w:rPr>
        <w:t xml:space="preserve"> </w:t>
      </w:r>
      <w:r w:rsidRPr="00EA310E">
        <w:rPr>
          <w:color w:val="000009"/>
        </w:rPr>
        <w:t>решения</w:t>
      </w:r>
      <w:r w:rsidRPr="00EA310E">
        <w:rPr>
          <w:color w:val="000009"/>
          <w:spacing w:val="-2"/>
        </w:rPr>
        <w:t xml:space="preserve"> </w:t>
      </w:r>
      <w:r w:rsidRPr="00EA310E">
        <w:rPr>
          <w:color w:val="000009"/>
        </w:rPr>
        <w:t>и</w:t>
      </w:r>
      <w:r w:rsidRPr="00EA310E">
        <w:rPr>
          <w:color w:val="000009"/>
          <w:spacing w:val="-57"/>
        </w:rPr>
        <w:t xml:space="preserve"> </w:t>
      </w:r>
      <w:r w:rsidRPr="00EA310E">
        <w:rPr>
          <w:color w:val="000009"/>
        </w:rPr>
        <w:t>правильное</w:t>
      </w:r>
      <w:r w:rsidRPr="00EA310E">
        <w:rPr>
          <w:color w:val="000009"/>
          <w:spacing w:val="-2"/>
        </w:rPr>
        <w:t xml:space="preserve"> </w:t>
      </w:r>
      <w:r w:rsidRPr="00EA310E">
        <w:rPr>
          <w:color w:val="000009"/>
        </w:rPr>
        <w:t>изменение</w:t>
      </w:r>
      <w:r w:rsidRPr="00EA310E">
        <w:rPr>
          <w:color w:val="000009"/>
          <w:spacing w:val="-5"/>
        </w:rPr>
        <w:t xml:space="preserve"> </w:t>
      </w:r>
      <w:r w:rsidRPr="00EA310E">
        <w:rPr>
          <w:color w:val="000009"/>
        </w:rPr>
        <w:t>способа</w:t>
      </w:r>
      <w:r w:rsidRPr="00EA310E">
        <w:rPr>
          <w:color w:val="000009"/>
          <w:spacing w:val="-1"/>
        </w:rPr>
        <w:t xml:space="preserve"> </w:t>
      </w:r>
      <w:r w:rsidRPr="00EA310E">
        <w:rPr>
          <w:color w:val="000009"/>
        </w:rPr>
        <w:t>в сотрудничестве</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учителем);</w:t>
      </w:r>
    </w:p>
    <w:p w:rsidR="003006CA" w:rsidRPr="00EA310E" w:rsidRDefault="003006CA" w:rsidP="008641F2">
      <w:pPr>
        <w:pStyle w:val="a3"/>
        <w:ind w:right="1028"/>
        <w:jc w:val="both"/>
      </w:pPr>
      <w:r w:rsidRPr="00EA310E">
        <w:rPr>
          <w:color w:val="000009"/>
        </w:rPr>
        <w:t>самостоятельное построение учебных целей (самостоятельное построение новых</w:t>
      </w:r>
      <w:r w:rsidRPr="00EA310E">
        <w:rPr>
          <w:color w:val="000009"/>
          <w:spacing w:val="1"/>
        </w:rPr>
        <w:t xml:space="preserve"> </w:t>
      </w:r>
      <w:r w:rsidRPr="00EA310E">
        <w:rPr>
          <w:color w:val="000009"/>
        </w:rPr>
        <w:t>учебных</w:t>
      </w:r>
      <w:r w:rsidRPr="00EA310E">
        <w:rPr>
          <w:color w:val="000009"/>
          <w:spacing w:val="-5"/>
        </w:rPr>
        <w:t xml:space="preserve"> </w:t>
      </w:r>
      <w:r w:rsidRPr="00EA310E">
        <w:rPr>
          <w:color w:val="000009"/>
        </w:rPr>
        <w:t>действий</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основе</w:t>
      </w:r>
      <w:r w:rsidRPr="00EA310E">
        <w:rPr>
          <w:color w:val="000009"/>
          <w:spacing w:val="-6"/>
        </w:rPr>
        <w:t xml:space="preserve"> </w:t>
      </w:r>
      <w:r w:rsidRPr="00EA310E">
        <w:rPr>
          <w:color w:val="000009"/>
        </w:rPr>
        <w:t>развернутого,</w:t>
      </w:r>
      <w:r w:rsidRPr="00EA310E">
        <w:rPr>
          <w:color w:val="000009"/>
          <w:spacing w:val="-5"/>
        </w:rPr>
        <w:t xml:space="preserve"> </w:t>
      </w:r>
      <w:r w:rsidRPr="00EA310E">
        <w:rPr>
          <w:color w:val="000009"/>
        </w:rPr>
        <w:t>тщательного</w:t>
      </w:r>
      <w:r w:rsidRPr="00EA310E">
        <w:rPr>
          <w:color w:val="000009"/>
          <w:spacing w:val="-6"/>
        </w:rPr>
        <w:t xml:space="preserve"> </w:t>
      </w:r>
      <w:r w:rsidRPr="00EA310E">
        <w:rPr>
          <w:color w:val="000009"/>
        </w:rPr>
        <w:t>анализа</w:t>
      </w:r>
      <w:r w:rsidRPr="00EA310E">
        <w:rPr>
          <w:color w:val="000009"/>
          <w:spacing w:val="-4"/>
        </w:rPr>
        <w:t xml:space="preserve"> </w:t>
      </w:r>
      <w:r w:rsidRPr="00EA310E">
        <w:rPr>
          <w:color w:val="000009"/>
        </w:rPr>
        <w:t>условий</w:t>
      </w:r>
      <w:r w:rsidRPr="00EA310E">
        <w:rPr>
          <w:color w:val="000009"/>
          <w:spacing w:val="-6"/>
        </w:rPr>
        <w:t xml:space="preserve"> </w:t>
      </w:r>
      <w:r w:rsidRPr="00EA310E">
        <w:rPr>
          <w:color w:val="000009"/>
        </w:rPr>
        <w:t>задачи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ранее</w:t>
      </w:r>
      <w:r w:rsidRPr="00EA310E">
        <w:rPr>
          <w:color w:val="000009"/>
          <w:spacing w:val="-57"/>
        </w:rPr>
        <w:t xml:space="preserve"> </w:t>
      </w:r>
      <w:r w:rsidRPr="00EA310E">
        <w:rPr>
          <w:color w:val="000009"/>
        </w:rPr>
        <w:t>усвоенных способов действия);</w:t>
      </w:r>
    </w:p>
    <w:p w:rsidR="003006CA" w:rsidRPr="00EA310E" w:rsidRDefault="003006CA" w:rsidP="008641F2">
      <w:pPr>
        <w:pStyle w:val="a3"/>
        <w:ind w:right="2808"/>
        <w:jc w:val="both"/>
      </w:pPr>
      <w:r w:rsidRPr="00EA310E">
        <w:rPr>
          <w:color w:val="000009"/>
        </w:rPr>
        <w:t>обобщение учебных действий на основе выявления общих принципов.</w:t>
      </w:r>
      <w:r w:rsidRPr="00EA310E">
        <w:rPr>
          <w:color w:val="000009"/>
          <w:spacing w:val="-57"/>
        </w:rPr>
        <w:t xml:space="preserve"> </w:t>
      </w:r>
      <w:r w:rsidRPr="00EA310E">
        <w:rPr>
          <w:color w:val="000009"/>
        </w:rPr>
        <w:t>Система оценки универсальных учебных действий может быть:</w:t>
      </w:r>
      <w:r w:rsidRPr="00EA310E">
        <w:rPr>
          <w:color w:val="000009"/>
          <w:spacing w:val="1"/>
        </w:rPr>
        <w:t xml:space="preserve"> </w:t>
      </w:r>
      <w:r w:rsidRPr="00EA310E">
        <w:rPr>
          <w:color w:val="000009"/>
        </w:rPr>
        <w:t>уровневой</w:t>
      </w:r>
      <w:r w:rsidRPr="00EA310E">
        <w:rPr>
          <w:color w:val="000009"/>
          <w:spacing w:val="-7"/>
        </w:rPr>
        <w:t xml:space="preserve"> </w:t>
      </w:r>
      <w:r w:rsidRPr="00EA310E">
        <w:rPr>
          <w:color w:val="000009"/>
        </w:rPr>
        <w:t>(определяются</w:t>
      </w:r>
      <w:r w:rsidRPr="00EA310E">
        <w:rPr>
          <w:color w:val="000009"/>
          <w:spacing w:val="-5"/>
        </w:rPr>
        <w:t xml:space="preserve"> </w:t>
      </w:r>
      <w:r w:rsidRPr="00EA310E">
        <w:rPr>
          <w:color w:val="000009"/>
        </w:rPr>
        <w:t>уровни</w:t>
      </w:r>
      <w:r w:rsidRPr="00EA310E">
        <w:rPr>
          <w:color w:val="000009"/>
          <w:spacing w:val="-7"/>
        </w:rPr>
        <w:t xml:space="preserve"> </w:t>
      </w:r>
      <w:r w:rsidRPr="00EA310E">
        <w:rPr>
          <w:color w:val="000009"/>
        </w:rPr>
        <w:t>владения</w:t>
      </w:r>
      <w:r w:rsidRPr="00EA310E">
        <w:rPr>
          <w:color w:val="000009"/>
          <w:spacing w:val="-5"/>
        </w:rPr>
        <w:t xml:space="preserve"> </w:t>
      </w:r>
      <w:r w:rsidRPr="00EA310E">
        <w:rPr>
          <w:color w:val="000009"/>
        </w:rPr>
        <w:t>универсальными</w:t>
      </w:r>
      <w:r w:rsidRPr="00EA310E">
        <w:rPr>
          <w:color w:val="000009"/>
          <w:spacing w:val="-4"/>
        </w:rPr>
        <w:t xml:space="preserve"> </w:t>
      </w:r>
      <w:r w:rsidRPr="00EA310E">
        <w:rPr>
          <w:color w:val="000009"/>
        </w:rPr>
        <w:t>учебными</w:t>
      </w:r>
      <w:r w:rsidRPr="00EA310E">
        <w:rPr>
          <w:color w:val="000009"/>
          <w:spacing w:val="-57"/>
        </w:rPr>
        <w:t xml:space="preserve"> </w:t>
      </w:r>
      <w:r w:rsidRPr="00EA310E">
        <w:rPr>
          <w:color w:val="000009"/>
        </w:rPr>
        <w:t>действиями);</w:t>
      </w:r>
    </w:p>
    <w:p w:rsidR="003006CA" w:rsidRPr="00EA310E" w:rsidRDefault="003006CA" w:rsidP="008641F2">
      <w:pPr>
        <w:pStyle w:val="a5"/>
        <w:numPr>
          <w:ilvl w:val="0"/>
          <w:numId w:val="37"/>
        </w:numPr>
        <w:tabs>
          <w:tab w:val="left" w:pos="1442"/>
        </w:tabs>
        <w:ind w:right="1052" w:firstLine="0"/>
        <w:jc w:val="both"/>
        <w:rPr>
          <w:b/>
          <w:color w:val="000009"/>
          <w:sz w:val="24"/>
          <w:szCs w:val="24"/>
        </w:rPr>
      </w:pPr>
      <w:r w:rsidRPr="00EA310E">
        <w:rPr>
          <w:color w:val="000009"/>
          <w:sz w:val="24"/>
          <w:szCs w:val="24"/>
        </w:rPr>
        <w:t>позиционной – не только учителя производят оценивание, оценка формируется на</w:t>
      </w:r>
      <w:r w:rsidRPr="00EA310E">
        <w:rPr>
          <w:color w:val="000009"/>
          <w:spacing w:val="1"/>
          <w:sz w:val="24"/>
          <w:szCs w:val="24"/>
        </w:rPr>
        <w:t xml:space="preserve"> </w:t>
      </w:r>
      <w:r w:rsidRPr="00EA310E">
        <w:rPr>
          <w:color w:val="000009"/>
          <w:sz w:val="24"/>
          <w:szCs w:val="24"/>
        </w:rPr>
        <w:t>основе рефлексивных отчетов разных участников образовательной деятельности:</w:t>
      </w:r>
      <w:r w:rsidRPr="00EA310E">
        <w:rPr>
          <w:color w:val="000009"/>
          <w:spacing w:val="1"/>
          <w:sz w:val="24"/>
          <w:szCs w:val="24"/>
        </w:rPr>
        <w:t xml:space="preserve"> </w:t>
      </w:r>
      <w:r w:rsidRPr="00EA310E">
        <w:rPr>
          <w:color w:val="000009"/>
          <w:sz w:val="24"/>
          <w:szCs w:val="24"/>
        </w:rPr>
        <w:t>родителей,</w:t>
      </w:r>
      <w:r w:rsidRPr="00EA310E">
        <w:rPr>
          <w:color w:val="000009"/>
          <w:spacing w:val="-7"/>
          <w:sz w:val="24"/>
          <w:szCs w:val="24"/>
        </w:rPr>
        <w:t xml:space="preserve"> </w:t>
      </w:r>
      <w:r w:rsidRPr="00EA310E">
        <w:rPr>
          <w:color w:val="000009"/>
          <w:sz w:val="24"/>
          <w:szCs w:val="24"/>
        </w:rPr>
        <w:t>представителей</w:t>
      </w:r>
      <w:r w:rsidRPr="00EA310E">
        <w:rPr>
          <w:color w:val="000009"/>
          <w:spacing w:val="-6"/>
          <w:sz w:val="24"/>
          <w:szCs w:val="24"/>
        </w:rPr>
        <w:t xml:space="preserve"> </w:t>
      </w:r>
      <w:r w:rsidRPr="00EA310E">
        <w:rPr>
          <w:color w:val="000009"/>
          <w:sz w:val="24"/>
          <w:szCs w:val="24"/>
        </w:rPr>
        <w:t>общественности,</w:t>
      </w:r>
      <w:r w:rsidRPr="00EA310E">
        <w:rPr>
          <w:color w:val="000009"/>
          <w:spacing w:val="-6"/>
          <w:sz w:val="24"/>
          <w:szCs w:val="24"/>
        </w:rPr>
        <w:t xml:space="preserve"> </w:t>
      </w:r>
      <w:r w:rsidRPr="00EA310E">
        <w:rPr>
          <w:color w:val="000009"/>
          <w:sz w:val="24"/>
          <w:szCs w:val="24"/>
        </w:rPr>
        <w:t>принимающей</w:t>
      </w:r>
      <w:r w:rsidRPr="00EA310E">
        <w:rPr>
          <w:color w:val="000009"/>
          <w:spacing w:val="-4"/>
          <w:sz w:val="24"/>
          <w:szCs w:val="24"/>
        </w:rPr>
        <w:t xml:space="preserve"> </w:t>
      </w:r>
      <w:r w:rsidRPr="00EA310E">
        <w:rPr>
          <w:color w:val="000009"/>
          <w:sz w:val="24"/>
          <w:szCs w:val="24"/>
        </w:rPr>
        <w:t>участие</w:t>
      </w:r>
      <w:r w:rsidRPr="00EA310E">
        <w:rPr>
          <w:color w:val="000009"/>
          <w:spacing w:val="-7"/>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отдельном</w:t>
      </w:r>
      <w:r w:rsidRPr="00EA310E">
        <w:rPr>
          <w:color w:val="000009"/>
          <w:spacing w:val="-7"/>
          <w:sz w:val="24"/>
          <w:szCs w:val="24"/>
        </w:rPr>
        <w:t xml:space="preserve"> </w:t>
      </w:r>
      <w:r w:rsidRPr="00EA310E">
        <w:rPr>
          <w:color w:val="000009"/>
          <w:sz w:val="24"/>
          <w:szCs w:val="24"/>
        </w:rPr>
        <w:t>проекте</w:t>
      </w:r>
      <w:r w:rsidRPr="00EA310E">
        <w:rPr>
          <w:color w:val="000009"/>
          <w:spacing w:val="-57"/>
          <w:sz w:val="24"/>
          <w:szCs w:val="24"/>
        </w:rPr>
        <w:t xml:space="preserve"> </w:t>
      </w:r>
      <w:r w:rsidRPr="00EA310E">
        <w:rPr>
          <w:color w:val="000009"/>
          <w:sz w:val="24"/>
          <w:szCs w:val="24"/>
        </w:rPr>
        <w:t>или виде социальной практики, сверстников, самого обучающегося – в результате</w:t>
      </w:r>
      <w:r w:rsidRPr="00EA310E">
        <w:rPr>
          <w:color w:val="000009"/>
          <w:spacing w:val="1"/>
          <w:sz w:val="24"/>
          <w:szCs w:val="24"/>
        </w:rPr>
        <w:t xml:space="preserve"> </w:t>
      </w:r>
      <w:r w:rsidRPr="00EA310E">
        <w:rPr>
          <w:color w:val="000009"/>
          <w:sz w:val="24"/>
          <w:szCs w:val="24"/>
        </w:rPr>
        <w:t>появляется некоторая карта самооценивания и позиционного внешнего оценивания.</w:t>
      </w:r>
      <w:r w:rsidRPr="00EA310E">
        <w:rPr>
          <w:color w:val="000009"/>
          <w:spacing w:val="1"/>
          <w:sz w:val="24"/>
          <w:szCs w:val="24"/>
        </w:rPr>
        <w:t xml:space="preserve"> </w:t>
      </w:r>
      <w:r w:rsidRPr="00EA310E">
        <w:rPr>
          <w:b/>
          <w:color w:val="000009"/>
          <w:sz w:val="24"/>
          <w:szCs w:val="24"/>
        </w:rPr>
        <w:t>Сформированность универсальных учебных действий у обучающихся » в 1-4-их</w:t>
      </w:r>
      <w:r w:rsidRPr="00EA310E">
        <w:rPr>
          <w:b/>
          <w:color w:val="000009"/>
          <w:spacing w:val="1"/>
          <w:sz w:val="24"/>
          <w:szCs w:val="24"/>
        </w:rPr>
        <w:t xml:space="preserve"> </w:t>
      </w:r>
      <w:r w:rsidRPr="00EA310E">
        <w:rPr>
          <w:b/>
          <w:color w:val="000009"/>
          <w:sz w:val="24"/>
          <w:szCs w:val="24"/>
        </w:rPr>
        <w:t>классах</w:t>
      </w:r>
      <w:r w:rsidRPr="00EA310E">
        <w:rPr>
          <w:b/>
          <w:color w:val="000009"/>
          <w:spacing w:val="-4"/>
          <w:sz w:val="24"/>
          <w:szCs w:val="24"/>
        </w:rPr>
        <w:t xml:space="preserve"> </w:t>
      </w:r>
      <w:r w:rsidRPr="00EA310E">
        <w:rPr>
          <w:b/>
          <w:color w:val="000009"/>
          <w:sz w:val="24"/>
          <w:szCs w:val="24"/>
        </w:rPr>
        <w:t>определяется</w:t>
      </w:r>
      <w:r w:rsidRPr="00EA310E">
        <w:rPr>
          <w:b/>
          <w:color w:val="000009"/>
          <w:spacing w:val="-3"/>
          <w:sz w:val="24"/>
          <w:szCs w:val="24"/>
        </w:rPr>
        <w:t xml:space="preserve"> </w:t>
      </w:r>
      <w:r w:rsidRPr="00EA310E">
        <w:rPr>
          <w:b/>
          <w:color w:val="000009"/>
          <w:sz w:val="24"/>
          <w:szCs w:val="24"/>
        </w:rPr>
        <w:t>ежегодно</w:t>
      </w:r>
      <w:r w:rsidRPr="00EA310E">
        <w:rPr>
          <w:b/>
          <w:color w:val="000009"/>
          <w:spacing w:val="-3"/>
          <w:sz w:val="24"/>
          <w:szCs w:val="24"/>
        </w:rPr>
        <w:t xml:space="preserve"> </w:t>
      </w:r>
      <w:r w:rsidRPr="00EA310E">
        <w:rPr>
          <w:b/>
          <w:color w:val="000009"/>
          <w:sz w:val="24"/>
          <w:szCs w:val="24"/>
        </w:rPr>
        <w:t>в</w:t>
      </w:r>
      <w:r w:rsidRPr="00EA310E">
        <w:rPr>
          <w:b/>
          <w:color w:val="000009"/>
          <w:spacing w:val="-4"/>
          <w:sz w:val="24"/>
          <w:szCs w:val="24"/>
        </w:rPr>
        <w:t xml:space="preserve"> </w:t>
      </w:r>
      <w:r w:rsidRPr="00EA310E">
        <w:rPr>
          <w:b/>
          <w:color w:val="000009"/>
          <w:sz w:val="24"/>
          <w:szCs w:val="24"/>
        </w:rPr>
        <w:t>виде</w:t>
      </w:r>
      <w:r w:rsidRPr="00EA310E">
        <w:rPr>
          <w:b/>
          <w:color w:val="000009"/>
          <w:spacing w:val="-4"/>
          <w:sz w:val="24"/>
          <w:szCs w:val="24"/>
        </w:rPr>
        <w:t xml:space="preserve"> </w:t>
      </w:r>
      <w:r w:rsidRPr="00EA310E">
        <w:rPr>
          <w:b/>
          <w:color w:val="000009"/>
          <w:sz w:val="24"/>
          <w:szCs w:val="24"/>
        </w:rPr>
        <w:t>проведения</w:t>
      </w:r>
      <w:r w:rsidRPr="00EA310E">
        <w:rPr>
          <w:b/>
          <w:color w:val="000009"/>
          <w:spacing w:val="-3"/>
          <w:sz w:val="24"/>
          <w:szCs w:val="24"/>
        </w:rPr>
        <w:t xml:space="preserve"> </w:t>
      </w:r>
      <w:r w:rsidRPr="00EA310E">
        <w:rPr>
          <w:b/>
          <w:color w:val="000009"/>
          <w:sz w:val="24"/>
          <w:szCs w:val="24"/>
        </w:rPr>
        <w:t>межкомплексной</w:t>
      </w:r>
      <w:r w:rsidRPr="00EA310E">
        <w:rPr>
          <w:b/>
          <w:color w:val="000009"/>
          <w:spacing w:val="-3"/>
          <w:sz w:val="24"/>
          <w:szCs w:val="24"/>
        </w:rPr>
        <w:t xml:space="preserve"> </w:t>
      </w:r>
      <w:r w:rsidRPr="00EA310E">
        <w:rPr>
          <w:b/>
          <w:color w:val="000009"/>
          <w:sz w:val="24"/>
          <w:szCs w:val="24"/>
        </w:rPr>
        <w:t>работы.</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Структура урока изучения нового материала</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875"/>
        <w:gridCol w:w="5469"/>
        <w:gridCol w:w="2925"/>
      </w:tblGrid>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Этапы урока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Деятельность ученика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Форма организации учебно-познавательной деятельности</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Организационный момент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Самоопределение к деятельности (положительное или отрицательное), формирует волевую сферу. Осуществляет выбор, будет ли учиться (будет активен или пассивен)</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Индивидуальная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Актуализация знаний (учебная доминанта)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Сталкивается с тем, что не знает, возникает мотив узнать. Задача учителя – создать учебно-познавательный мотив у учащихся (столкнуть разные мнения, столкновение в группе с проблемой)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Коллективная, групповая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Целеполагание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Должен определить для себя: чему я буду учиться? На этом этапе могут возникнуть и задачи урока, определена его тема.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Коллективная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Открытие нового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Выдвигает предположения, гипотезы, ищет и находит, предлагает пути и способы решения проблемы (далее работа с учебником – сравнить с правилом, научным знанием)</w:t>
            </w:r>
            <w:r w:rsidRPr="00EA310E">
              <w:rPr>
                <w:color w:val="333333"/>
                <w:sz w:val="24"/>
                <w:szCs w:val="24"/>
                <w:lang w:eastAsia="ru-RU"/>
              </w:rPr>
              <w:br/>
              <w:t>Нельзя открывать факты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Парная, групповая, коллективная, фронтальная с ярким примером</w:t>
            </w:r>
            <w:r w:rsidRPr="00EA310E">
              <w:rPr>
                <w:color w:val="333333"/>
                <w:sz w:val="24"/>
                <w:szCs w:val="24"/>
                <w:lang w:eastAsia="ru-RU"/>
              </w:rPr>
              <w:br/>
              <w:t>(тоже может быть в зависимости от обстоятельств)</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Первичное закрепление во внешней речи (проговаривание)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Проговаривает правило:</w:t>
            </w:r>
            <w:r w:rsidRPr="00EA310E">
              <w:rPr>
                <w:color w:val="333333"/>
                <w:sz w:val="24"/>
                <w:szCs w:val="24"/>
                <w:lang w:eastAsia="ru-RU"/>
              </w:rPr>
              <w:br/>
              <w:t>1) своими словами;</w:t>
            </w:r>
            <w:r w:rsidRPr="00EA310E">
              <w:rPr>
                <w:color w:val="333333"/>
                <w:sz w:val="24"/>
                <w:szCs w:val="24"/>
                <w:lang w:eastAsia="ru-RU"/>
              </w:rPr>
              <w:br/>
              <w:t>2) научными терминами (обязательно все)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Парная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Самостоятельная работа с проверкой по эталону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Выполняют самостоятельную работу по заданию учителя. Учителю необходимо создать «ситуацию успеха» для каждого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Индивидуальная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Включение в систему знаний и повторение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Выбирают упражнения (по трудности, по объему и др.)</w:t>
            </w:r>
            <w:r w:rsidRPr="00EA310E">
              <w:rPr>
                <w:color w:val="333333"/>
                <w:sz w:val="24"/>
                <w:szCs w:val="24"/>
                <w:lang w:eastAsia="ru-RU"/>
              </w:rPr>
              <w:br/>
              <w:t>Самостоятельная работа не в качестве оценки</w:t>
            </w:r>
            <w:r w:rsidRPr="00EA310E">
              <w:rPr>
                <w:color w:val="333333"/>
                <w:sz w:val="24"/>
                <w:szCs w:val="24"/>
                <w:lang w:eastAsia="ru-RU"/>
              </w:rPr>
              <w:br/>
              <w:t>Индивидуализация и дифференциация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Индивидуальная, фронтальная, коллективная, групповая</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Рефлексия (итог урока, итог деятельности ученика)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Самооценка учениками собственной учебной деятельности.</w:t>
            </w:r>
            <w:r w:rsidRPr="00EA310E">
              <w:rPr>
                <w:color w:val="333333"/>
                <w:sz w:val="24"/>
                <w:szCs w:val="24"/>
                <w:lang w:eastAsia="ru-RU"/>
              </w:rPr>
              <w:br/>
              <w:t>На данном этапе фиксируется новое содержание, изученное на уроке.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Коллективная, индивидуальная</w:t>
            </w:r>
          </w:p>
        </w:tc>
      </w:tr>
    </w:tbl>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b/>
          <w:bCs/>
          <w:color w:val="333333"/>
          <w:sz w:val="24"/>
          <w:szCs w:val="24"/>
          <w:lang w:eastAsia="ru-RU"/>
        </w:rPr>
        <w:t>Упражнения для формирования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Проектируя любой урок, направленный на формирование у учащихся УУД, максимально используются возможности главного средства обучения – учебника. В содержании, структуре, системе заданий современного учебника заложены идеи, которые позволяют достичь требуемых стандартов результатов, в том числе личностных и метапредметных. Поэтому на этапе планирования урока необходимо внимательно изучить, какие виды и типы заданий предлагают авторы учебника, разобраться, на формирование каких УУД они направлены.</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Информация по формированию УУД средствами УМК представлена в концепции любого учебно-методического комплекса и основной образовательной программе начального общего образования каждой образовательной организации.</w:t>
      </w:r>
    </w:p>
    <w:p w:rsidR="003006CA" w:rsidRPr="00EA310E" w:rsidRDefault="003006CA" w:rsidP="008641F2">
      <w:pPr>
        <w:pStyle w:val="a5"/>
        <w:numPr>
          <w:ilvl w:val="0"/>
          <w:numId w:val="37"/>
        </w:numPr>
        <w:shd w:val="clear" w:color="auto" w:fill="FFFFFF"/>
        <w:jc w:val="both"/>
        <w:rPr>
          <w:b/>
          <w:color w:val="333333"/>
          <w:sz w:val="24"/>
          <w:szCs w:val="24"/>
          <w:lang w:eastAsia="ru-RU"/>
        </w:rPr>
      </w:pPr>
      <w:r w:rsidRPr="00EA310E">
        <w:rPr>
          <w:b/>
          <w:color w:val="333333"/>
          <w:sz w:val="24"/>
          <w:szCs w:val="24"/>
          <w:lang w:eastAsia="ru-RU"/>
        </w:rPr>
        <w:t>Упражнения и игры, которые можно использовать на уроках и во внеурочной деятельности для формирования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b/>
          <w:bCs/>
          <w:color w:val="333333"/>
          <w:sz w:val="24"/>
          <w:szCs w:val="24"/>
          <w:lang w:eastAsia="ru-RU"/>
        </w:rPr>
        <w:t>Личностные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Для формирования личностных УУД используются задания, в которых ребятам предлагается дать собственную оценку.</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4925"/>
        <w:gridCol w:w="6344"/>
      </w:tblGrid>
      <w:tr w:rsidR="003006CA" w:rsidRPr="00EA310E" w:rsidTr="00130E7B">
        <w:trPr>
          <w:jc w:val="center"/>
        </w:trPr>
        <w:tc>
          <w:tcPr>
            <w:tcW w:w="4925"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Виды заданий и игр для формирования УУД</w:t>
            </w:r>
          </w:p>
        </w:tc>
        <w:tc>
          <w:tcPr>
            <w:tcW w:w="6344"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Пример игры</w:t>
            </w:r>
          </w:p>
        </w:tc>
      </w:tr>
      <w:tr w:rsidR="003006CA" w:rsidRPr="00EA310E" w:rsidTr="00130E7B">
        <w:trPr>
          <w:jc w:val="center"/>
        </w:trPr>
        <w:tc>
          <w:tcPr>
            <w:tcW w:w="4925"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Участие в проектах, подведение итогов урока, творческие задания,  зрительное, моторное, вербальное восприятие музыки, мысленное воспроизведение картины, ситуации, видеофильма, самооценка события, происшествия, дневники достижений.</w:t>
            </w:r>
            <w:r w:rsidRPr="00EA310E">
              <w:rPr>
                <w:color w:val="333333"/>
                <w:sz w:val="24"/>
                <w:szCs w:val="24"/>
                <w:lang w:eastAsia="ru-RU"/>
              </w:rPr>
              <w:br/>
              <w:t>Игры: «Зеркало», «Без ложной скромности», «Волшебная корзина», «Что может рассказать обо мне мой портфель, моя зубная щётка», «Я в лучах солнца», «Я подарок для человечества», «Гадалка», «Найди себя», «Волшебный стул», «Накачка уверенностью», «На мостике» «Профессии», «Тряпичная кукла»   и многие другие.</w:t>
            </w:r>
          </w:p>
        </w:tc>
        <w:tc>
          <w:tcPr>
            <w:tcW w:w="6344"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Игра «Какой я буду кошкой»</w:t>
            </w:r>
            <w:r w:rsidRPr="00EA310E">
              <w:rPr>
                <w:b/>
                <w:bCs/>
                <w:color w:val="333333"/>
                <w:sz w:val="24"/>
                <w:szCs w:val="24"/>
                <w:lang w:eastAsia="ru-RU"/>
              </w:rPr>
              <w:br/>
              <w:t>Цель</w:t>
            </w:r>
            <w:r w:rsidRPr="00EA310E">
              <w:rPr>
                <w:color w:val="333333"/>
                <w:sz w:val="24"/>
                <w:szCs w:val="24"/>
                <w:lang w:eastAsia="ru-RU"/>
              </w:rPr>
              <w:t>: развитие рефлексии и самосознания, творческой активности, эмпатии и чуткости. В ходе упражнения дети самым безопасным способом знакомятся с различными составляющими своей личности и характера, происходит самоанализ   личности.  Инструкция для учащихся: «Представьте себе, что вы стали кошкой. Какая вы кошка?» Далее с детьми необходимо провести анализ упражнения: Есть ли сходство между вашим характером и описанием животного? Что из того, что сказала о себе кошка, тебе понравилось больше всего? Есть ли у твоей кошки какие-нибудь отрицательные стороны? Чьи рассказы были для тебя самыми интересными? Понравилось ли вам упражнение?</w:t>
            </w:r>
          </w:p>
        </w:tc>
      </w:tr>
    </w:tbl>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b/>
          <w:bCs/>
          <w:color w:val="333333"/>
          <w:sz w:val="24"/>
          <w:szCs w:val="24"/>
          <w:lang w:eastAsia="ru-RU"/>
        </w:rPr>
        <w:t>Регулятивные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Для формирования регулятивных УУД используются задания, которые направлены на формирование умений организовывать свою деятельность.</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5208"/>
        <w:gridCol w:w="6061"/>
      </w:tblGrid>
      <w:tr w:rsidR="003006CA" w:rsidRPr="00EA310E" w:rsidTr="00130E7B">
        <w:trPr>
          <w:jc w:val="center"/>
        </w:trPr>
        <w:tc>
          <w:tcPr>
            <w:tcW w:w="5208"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Виды заданий и игр для формирования УУД</w:t>
            </w:r>
          </w:p>
        </w:tc>
        <w:tc>
          <w:tcPr>
            <w:tcW w:w="6061"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Пример игры</w:t>
            </w:r>
          </w:p>
        </w:tc>
      </w:tr>
      <w:tr w:rsidR="003006CA" w:rsidRPr="00EA310E" w:rsidTr="00130E7B">
        <w:trPr>
          <w:jc w:val="center"/>
        </w:trPr>
        <w:tc>
          <w:tcPr>
            <w:tcW w:w="5208"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«Преднамеренные ошибки», поиск информации в предложенных источниках, взаимоконтроль, взаимный диктант, диспут, заучивание материала наизусть в классе, КОНОП (контрольный опрос на определенную тему), звуковая гимнастика, упражнения на релаксацию, медитацию, визуализацию, на управление дыханием, листы самоконтроля и самооценки.</w:t>
            </w:r>
            <w:r w:rsidRPr="00EA310E">
              <w:rPr>
                <w:color w:val="333333"/>
                <w:sz w:val="24"/>
                <w:szCs w:val="24"/>
                <w:lang w:eastAsia="ru-RU"/>
              </w:rPr>
              <w:br/>
              <w:t>Игры:  «Ладошки», «Муха», «Корректура», «Два дела», «Статуя, замри», «Голова - Рамена», «Товарищи командиры», «Ветер и флюгеры», «Счет», «Ритм по кругу», «Да и нет, не говори», «Найди ошибки» и многие другие.</w:t>
            </w:r>
          </w:p>
        </w:tc>
        <w:tc>
          <w:tcPr>
            <w:tcW w:w="6061"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Упражнение «Поймай мышку»</w:t>
            </w:r>
            <w:r w:rsidRPr="00EA310E">
              <w:rPr>
                <w:color w:val="333333"/>
                <w:sz w:val="24"/>
                <w:szCs w:val="24"/>
                <w:lang w:eastAsia="ru-RU"/>
              </w:rPr>
              <w:t> </w:t>
            </w:r>
            <w:r w:rsidRPr="00EA310E">
              <w:rPr>
                <w:color w:val="333333"/>
                <w:sz w:val="24"/>
                <w:szCs w:val="24"/>
                <w:lang w:eastAsia="ru-RU"/>
              </w:rPr>
              <w:br/>
            </w:r>
            <w:r w:rsidRPr="00EA310E">
              <w:rPr>
                <w:b/>
                <w:bCs/>
                <w:color w:val="333333"/>
                <w:sz w:val="24"/>
                <w:szCs w:val="24"/>
                <w:lang w:eastAsia="ru-RU"/>
              </w:rPr>
              <w:t>Цель:</w:t>
            </w:r>
            <w:r w:rsidRPr="00EA310E">
              <w:rPr>
                <w:color w:val="333333"/>
                <w:sz w:val="24"/>
                <w:szCs w:val="24"/>
                <w:lang w:eastAsia="ru-RU"/>
              </w:rPr>
              <w:t> развитие устойчивости внимания, организация детей. На доске изображение шахматной доски. Фигурка мышки - исходная точка. Ведущий диктует маршрут. Задание для детей: проследите глазами, в какой клетке спряталась мышка.  Кошка, которая ошибается, остаётся голодной. Усложнение: без предъявления шахматной доски. </w:t>
            </w:r>
            <w:r w:rsidRPr="00EA310E">
              <w:rPr>
                <w:b/>
                <w:bCs/>
                <w:color w:val="333333"/>
                <w:sz w:val="24"/>
                <w:szCs w:val="24"/>
                <w:lang w:eastAsia="ru-RU"/>
              </w:rPr>
              <w:t> </w:t>
            </w:r>
            <w:r w:rsidRPr="00EA310E">
              <w:rPr>
                <w:color w:val="333333"/>
                <w:sz w:val="24"/>
                <w:szCs w:val="24"/>
                <w:lang w:eastAsia="ru-RU"/>
              </w:rPr>
              <w:br/>
            </w:r>
            <w:r w:rsidRPr="00EA310E">
              <w:rPr>
                <w:b/>
                <w:bCs/>
                <w:color w:val="333333"/>
                <w:sz w:val="24"/>
                <w:szCs w:val="24"/>
                <w:lang w:eastAsia="ru-RU"/>
              </w:rPr>
              <w:t>Игра «Фото на память»</w:t>
            </w:r>
            <w:r w:rsidRPr="00EA310E">
              <w:rPr>
                <w:color w:val="333333"/>
                <w:sz w:val="24"/>
                <w:szCs w:val="24"/>
                <w:lang w:eastAsia="ru-RU"/>
              </w:rPr>
              <w:br/>
            </w:r>
            <w:r w:rsidRPr="00EA310E">
              <w:rPr>
                <w:b/>
                <w:bCs/>
                <w:color w:val="333333"/>
                <w:sz w:val="24"/>
                <w:szCs w:val="24"/>
                <w:lang w:eastAsia="ru-RU"/>
              </w:rPr>
              <w:t>Цель:</w:t>
            </w:r>
            <w:r w:rsidRPr="00EA310E">
              <w:rPr>
                <w:color w:val="333333"/>
                <w:sz w:val="24"/>
                <w:szCs w:val="24"/>
                <w:lang w:eastAsia="ru-RU"/>
              </w:rPr>
              <w:br/>
              <w:t>развитие навыков саморегуляции, произвольности в чередовании активности и статики, коммуникативные навыки (мимика, жесты). Мы сделаем несколько фото на память. Ваша задача с помощью позы, жеста и мимики изобразить ситуацию, которую я называю, и замереть до команды «Снято». </w:t>
            </w:r>
            <w:r w:rsidRPr="00EA310E">
              <w:rPr>
                <w:color w:val="333333"/>
                <w:sz w:val="24"/>
                <w:szCs w:val="24"/>
                <w:lang w:eastAsia="ru-RU"/>
              </w:rPr>
              <w:br/>
            </w:r>
            <w:r w:rsidRPr="00EA310E">
              <w:rPr>
                <w:b/>
                <w:bCs/>
                <w:color w:val="333333"/>
                <w:sz w:val="24"/>
                <w:szCs w:val="24"/>
                <w:lang w:eastAsia="ru-RU"/>
              </w:rPr>
              <w:t>Упражнение «Звуковая гимнастика»  </w:t>
            </w:r>
            <w:r w:rsidRPr="00EA310E">
              <w:rPr>
                <w:b/>
                <w:bCs/>
                <w:color w:val="333333"/>
                <w:sz w:val="24"/>
                <w:szCs w:val="24"/>
                <w:lang w:eastAsia="ru-RU"/>
              </w:rPr>
              <w:br/>
              <w:t>Цель: </w:t>
            </w:r>
            <w:r w:rsidRPr="00EA310E">
              <w:rPr>
                <w:color w:val="333333"/>
                <w:sz w:val="24"/>
                <w:szCs w:val="24"/>
                <w:lang w:eastAsia="ru-RU"/>
              </w:rPr>
              <w:t>развитие навыков саморегуляции. Спокойное, расслабленное состояние, стоя, с выпрямленной спиной. Сначала делаем глубокий вдох носом, а на выдохе громко и энергично поизносим звук «ха</w:t>
            </w:r>
            <w:r w:rsidRPr="00EA310E">
              <w:rPr>
                <w:b/>
                <w:bCs/>
                <w:color w:val="333333"/>
                <w:sz w:val="24"/>
                <w:szCs w:val="24"/>
                <w:lang w:eastAsia="ru-RU"/>
              </w:rPr>
              <w:t>» - </w:t>
            </w:r>
            <w:r w:rsidRPr="00EA310E">
              <w:rPr>
                <w:color w:val="333333"/>
                <w:sz w:val="24"/>
                <w:szCs w:val="24"/>
                <w:lang w:eastAsia="ru-RU"/>
              </w:rPr>
              <w:t>помогает повысить настроение.</w:t>
            </w:r>
          </w:p>
        </w:tc>
      </w:tr>
    </w:tbl>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b/>
          <w:bCs/>
          <w:color w:val="333333"/>
          <w:sz w:val="24"/>
          <w:szCs w:val="24"/>
          <w:lang w:eastAsia="ru-RU"/>
        </w:rPr>
        <w:t>Познавательные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Для формирования познавательных УУД используются задания, которые формируют умения результативно мыслить и работать с информацией в современном мире.</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4783"/>
        <w:gridCol w:w="6486"/>
      </w:tblGrid>
      <w:tr w:rsidR="003006CA" w:rsidRPr="00EA310E" w:rsidTr="00130E7B">
        <w:trPr>
          <w:jc w:val="center"/>
        </w:trPr>
        <w:tc>
          <w:tcPr>
            <w:tcW w:w="4783"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Виды заданий и игр</w:t>
            </w:r>
            <w:r w:rsidRPr="00EA310E">
              <w:rPr>
                <w:color w:val="333333"/>
                <w:sz w:val="24"/>
                <w:szCs w:val="24"/>
                <w:lang w:eastAsia="ru-RU"/>
              </w:rPr>
              <w:t> </w:t>
            </w:r>
            <w:r w:rsidRPr="00EA310E">
              <w:rPr>
                <w:b/>
                <w:bCs/>
                <w:color w:val="333333"/>
                <w:sz w:val="24"/>
                <w:szCs w:val="24"/>
                <w:lang w:eastAsia="ru-RU"/>
              </w:rPr>
              <w:t>для формирования УУД</w:t>
            </w:r>
          </w:p>
        </w:tc>
        <w:tc>
          <w:tcPr>
            <w:tcW w:w="6486"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Пример игры</w:t>
            </w:r>
          </w:p>
        </w:tc>
      </w:tr>
      <w:tr w:rsidR="003006CA" w:rsidRPr="00EA310E" w:rsidTr="00130E7B">
        <w:trPr>
          <w:jc w:val="center"/>
        </w:trPr>
        <w:tc>
          <w:tcPr>
            <w:tcW w:w="4783"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«Найди отличия», «на что похоже?»,  «поиск лишнего», «лабиринты», упорядочивание,  «цепочки»,  хитроумные решения,  составление схем-опор,  работа с разного вида таблицами,  составление и распознавание диаграмм,  работа со словарями, игры, направленные на развитие памяти, воображения, мышления, умение составлять схемы, ориентировки в пространстве.</w:t>
            </w:r>
            <w:r w:rsidRPr="00EA310E">
              <w:rPr>
                <w:color w:val="333333"/>
                <w:sz w:val="24"/>
                <w:szCs w:val="24"/>
                <w:lang w:eastAsia="ru-RU"/>
              </w:rPr>
              <w:br/>
              <w:t>Приемы ТРКМ: прием толстых и тонких вопросов, ромашка Блума, синквейн, дерево предсказаний, верные и неверные высказывания, корзина идей, «верите ли вы?» и др.</w:t>
            </w:r>
            <w:r w:rsidRPr="00EA310E">
              <w:rPr>
                <w:color w:val="333333"/>
                <w:sz w:val="24"/>
                <w:szCs w:val="24"/>
                <w:lang w:eastAsia="ru-RU"/>
              </w:rPr>
              <w:br/>
              <w:t>Игры: «предложение - рассказ», «Отгадай задуманное», «Снежный ком», «Летает  - не летает», «Съедобное - не съедобное», «Горячая картошка», «Украшаем слова», «Ищем сокровище»,  «Сложи картинку», «Поиск клада», «Маршрутный лист», «Угадай слово», «Бывает - не бывает»,  «Неподвижная картина», «Шпионы» и другие.</w:t>
            </w:r>
          </w:p>
        </w:tc>
        <w:tc>
          <w:tcPr>
            <w:tcW w:w="6486"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Игра «Отгадай задуманное».</w:t>
            </w:r>
            <w:r w:rsidRPr="00EA310E">
              <w:rPr>
                <w:color w:val="333333"/>
                <w:sz w:val="24"/>
                <w:szCs w:val="24"/>
                <w:lang w:eastAsia="ru-RU"/>
              </w:rPr>
              <w:br/>
              <w:t>Игра направлена на развитие мышления: на умение обобщать, выделять существенное, анализировать свойства предметов. Ведущий загадывает слово. Участники задают вопросы, чтобы отгадать загаданное слово. Ведущий может говорить только «да» и «нет».  Примечание: на первом этапе загадываются слова, обозначающие предметы, затем постепенно можно переходить к абстрактным понятиям.</w:t>
            </w:r>
          </w:p>
        </w:tc>
      </w:tr>
    </w:tbl>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b/>
          <w:bCs/>
          <w:color w:val="333333"/>
          <w:sz w:val="24"/>
          <w:szCs w:val="24"/>
          <w:lang w:eastAsia="ru-RU"/>
        </w:rPr>
        <w:t>Коммуникативные УУД</w:t>
      </w:r>
    </w:p>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t>Для формирования коммуникативных УУД используются задания, с помощью которых формируются умения общаться, взаимодействовать с людьми.</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5208"/>
        <w:gridCol w:w="5670"/>
      </w:tblGrid>
      <w:tr w:rsidR="003006CA" w:rsidRPr="00EA310E" w:rsidTr="00130E7B">
        <w:trPr>
          <w:jc w:val="center"/>
        </w:trPr>
        <w:tc>
          <w:tcPr>
            <w:tcW w:w="5208"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Виды заданий и игр для формирования УУД</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Пример игры</w:t>
            </w:r>
          </w:p>
        </w:tc>
      </w:tr>
      <w:tr w:rsidR="003006CA" w:rsidRPr="00EA310E" w:rsidTr="00130E7B">
        <w:trPr>
          <w:jc w:val="center"/>
        </w:trPr>
        <w:tc>
          <w:tcPr>
            <w:tcW w:w="5208"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Составь задание партнеру, отзыв на работу товарища,  групповая работа по составлению кроссворда, диалоговое слушание (формулировка вопросов для обратной связи), «Подготовь рассказ...», «Опиши устно...», «Объясни...», игры и упражнения на развитие коммуникативных навыков, на сплочение коллектива: «Паутинка», «Туристы и скалы», «Ассоциации», «Инопланетяне», «Наследство», «Незнакомая планета», «Интервью», «Рукавички», «Разговор через стекло», «Отгадай, о ком говорим», и другие.</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Игра «Клубок».</w:t>
            </w:r>
            <w:r w:rsidRPr="00EA310E">
              <w:rPr>
                <w:b/>
                <w:bCs/>
                <w:color w:val="333333"/>
                <w:sz w:val="24"/>
                <w:szCs w:val="24"/>
                <w:lang w:eastAsia="ru-RU"/>
              </w:rPr>
              <w:br/>
              <w:t>Цель:</w:t>
            </w:r>
            <w:r w:rsidRPr="00EA310E">
              <w:rPr>
                <w:color w:val="333333"/>
                <w:sz w:val="24"/>
                <w:szCs w:val="24"/>
                <w:lang w:eastAsia="ru-RU"/>
              </w:rPr>
              <w:t> развитие навыков общения, снятие напряжения, сплочение коллектива. Нужно говорить комплименты кому-то из сидящих в круге и передавать ему клубок. У себя в руках остаётся часть нити. Посмотрите, какая получилась у нас яркая, прочная паутинка. А сейчас мы будем её распутывать. Начиная с последнего участника игры, сматываем клубочек и при этом говорим слова благодарности тому, кто вам сказал комплимент. Можно выполнить анализ, что приятнее (сложнее) делать комплименты, их получать или благодарить.</w:t>
            </w:r>
          </w:p>
        </w:tc>
      </w:tr>
    </w:tbl>
    <w:p w:rsidR="003006CA" w:rsidRPr="00EA310E" w:rsidRDefault="003006CA" w:rsidP="008641F2">
      <w:pPr>
        <w:pStyle w:val="a5"/>
        <w:numPr>
          <w:ilvl w:val="0"/>
          <w:numId w:val="37"/>
        </w:numPr>
        <w:shd w:val="clear" w:color="auto" w:fill="FFFFFF"/>
        <w:jc w:val="both"/>
        <w:rPr>
          <w:color w:val="333333"/>
          <w:sz w:val="24"/>
          <w:szCs w:val="24"/>
          <w:lang w:eastAsia="ru-RU"/>
        </w:rPr>
      </w:pPr>
      <w:r w:rsidRPr="00EA310E">
        <w:rPr>
          <w:color w:val="333333"/>
          <w:sz w:val="24"/>
          <w:szCs w:val="24"/>
          <w:lang w:eastAsia="ru-RU"/>
        </w:rPr>
        <w:br/>
        <w:t>Примерный перечень игр, использованных для развития УУД  </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452"/>
        <w:gridCol w:w="2160"/>
        <w:gridCol w:w="5333"/>
      </w:tblGrid>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Учебный предмет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b/>
                <w:bCs/>
                <w:color w:val="333333"/>
                <w:sz w:val="24"/>
                <w:szCs w:val="24"/>
                <w:lang w:eastAsia="ru-RU"/>
              </w:rPr>
              <w:t>Игры для формирования УУД</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«Что на свете одно»</w:t>
            </w:r>
            <w:r w:rsidRPr="00EA310E">
              <w:rPr>
                <w:color w:val="333333"/>
                <w:sz w:val="24"/>
                <w:szCs w:val="24"/>
                <w:lang w:eastAsia="ru-RU"/>
              </w:rPr>
              <w:br/>
              <w:t>«Разложи по размерам»</w:t>
            </w:r>
            <w:r w:rsidRPr="00EA310E">
              <w:rPr>
                <w:color w:val="333333"/>
                <w:sz w:val="24"/>
                <w:szCs w:val="24"/>
                <w:lang w:eastAsia="ru-RU"/>
              </w:rPr>
              <w:br/>
              <w:t>«Четыре строчки»</w:t>
            </w:r>
            <w:r w:rsidRPr="00EA310E">
              <w:rPr>
                <w:color w:val="333333"/>
                <w:sz w:val="24"/>
                <w:szCs w:val="24"/>
                <w:lang w:eastAsia="ru-RU"/>
              </w:rPr>
              <w:br/>
              <w:t>««Составляем римские цифры»</w:t>
            </w:r>
            <w:r w:rsidRPr="00EA310E">
              <w:rPr>
                <w:color w:val="333333"/>
                <w:sz w:val="24"/>
                <w:szCs w:val="24"/>
                <w:lang w:eastAsia="ru-RU"/>
              </w:rPr>
              <w:br/>
              <w:t>«Задача с нолем»</w:t>
            </w:r>
            <w:r w:rsidRPr="00EA310E">
              <w:rPr>
                <w:color w:val="333333"/>
                <w:sz w:val="24"/>
                <w:szCs w:val="24"/>
                <w:lang w:eastAsia="ru-RU"/>
              </w:rPr>
              <w:br/>
              <w:t>«Пропавшие часы»</w:t>
            </w:r>
            <w:r w:rsidRPr="00EA310E">
              <w:rPr>
                <w:color w:val="333333"/>
                <w:sz w:val="24"/>
                <w:szCs w:val="24"/>
                <w:lang w:eastAsia="ru-RU"/>
              </w:rPr>
              <w:br/>
              <w:t>Творческое задание «Смешные имена месяцев»</w:t>
            </w:r>
            <w:r w:rsidRPr="00EA310E">
              <w:rPr>
                <w:color w:val="333333"/>
                <w:sz w:val="24"/>
                <w:szCs w:val="24"/>
                <w:lang w:eastAsia="ru-RU"/>
              </w:rPr>
              <w:br/>
              <w:t>«Назови дни недели»</w:t>
            </w:r>
            <w:r w:rsidRPr="00EA310E">
              <w:rPr>
                <w:color w:val="333333"/>
                <w:sz w:val="24"/>
                <w:szCs w:val="24"/>
                <w:lang w:eastAsia="ru-RU"/>
              </w:rPr>
              <w:br/>
              <w:t>«Мой дом»</w:t>
            </w:r>
            <w:r w:rsidRPr="00EA310E">
              <w:rPr>
                <w:color w:val="333333"/>
                <w:sz w:val="24"/>
                <w:szCs w:val="24"/>
                <w:lang w:eastAsia="ru-RU"/>
              </w:rPr>
              <w:br/>
              <w:t>«Режим дня»</w:t>
            </w:r>
            <w:r w:rsidRPr="00EA310E">
              <w:rPr>
                <w:color w:val="333333"/>
                <w:sz w:val="24"/>
                <w:szCs w:val="24"/>
                <w:lang w:eastAsia="ru-RU"/>
              </w:rPr>
              <w:br/>
              <w:t>«Водители»</w:t>
            </w:r>
            <w:r w:rsidRPr="00EA310E">
              <w:rPr>
                <w:color w:val="333333"/>
                <w:sz w:val="24"/>
                <w:szCs w:val="24"/>
                <w:lang w:eastAsia="ru-RU"/>
              </w:rPr>
              <w:br/>
              <w:t>«Составим поезда»</w:t>
            </w:r>
            <w:r w:rsidRPr="00EA310E">
              <w:rPr>
                <w:color w:val="333333"/>
                <w:sz w:val="24"/>
                <w:szCs w:val="24"/>
                <w:lang w:eastAsia="ru-RU"/>
              </w:rPr>
              <w:br/>
              <w:t>«Построим домик»</w:t>
            </w:r>
            <w:r w:rsidRPr="00EA310E">
              <w:rPr>
                <w:color w:val="333333"/>
                <w:sz w:val="24"/>
                <w:szCs w:val="24"/>
                <w:lang w:eastAsia="ru-RU"/>
              </w:rPr>
              <w:br/>
              <w:t>«Курочка и цыплята»</w:t>
            </w:r>
            <w:r w:rsidRPr="00EA310E">
              <w:rPr>
                <w:color w:val="333333"/>
                <w:sz w:val="24"/>
                <w:szCs w:val="24"/>
                <w:lang w:eastAsia="ru-RU"/>
              </w:rPr>
              <w:br/>
              <w:t>«Угадай загадки Буратино»</w:t>
            </w:r>
            <w:r w:rsidRPr="00EA310E">
              <w:rPr>
                <w:color w:val="333333"/>
                <w:sz w:val="24"/>
                <w:szCs w:val="24"/>
                <w:lang w:eastAsia="ru-RU"/>
              </w:rPr>
              <w:br/>
              <w:t>«Составим поезд»</w:t>
            </w:r>
            <w:r w:rsidRPr="00EA310E">
              <w:rPr>
                <w:color w:val="333333"/>
                <w:sz w:val="24"/>
                <w:szCs w:val="24"/>
                <w:lang w:eastAsia="ru-RU"/>
              </w:rPr>
              <w:br/>
              <w:t>«Теремок»</w:t>
            </w:r>
            <w:r w:rsidRPr="00EA310E">
              <w:rPr>
                <w:color w:val="333333"/>
                <w:sz w:val="24"/>
                <w:szCs w:val="24"/>
                <w:lang w:eastAsia="ru-RU"/>
              </w:rPr>
              <w:br/>
              <w:t>«Составь круговые примеры»</w:t>
            </w:r>
            <w:r w:rsidRPr="00EA310E">
              <w:rPr>
                <w:color w:val="333333"/>
                <w:sz w:val="24"/>
                <w:szCs w:val="24"/>
                <w:lang w:eastAsia="ru-RU"/>
              </w:rPr>
              <w:br/>
              <w:t>«Звездное небо»</w:t>
            </w:r>
            <w:r w:rsidRPr="00EA310E">
              <w:rPr>
                <w:color w:val="333333"/>
                <w:sz w:val="24"/>
                <w:szCs w:val="24"/>
                <w:lang w:eastAsia="ru-RU"/>
              </w:rPr>
              <w:br/>
              <w:t>«Полет в космос»</w:t>
            </w:r>
            <w:r w:rsidRPr="00EA310E">
              <w:rPr>
                <w:color w:val="333333"/>
                <w:sz w:val="24"/>
                <w:szCs w:val="24"/>
                <w:lang w:eastAsia="ru-RU"/>
              </w:rPr>
              <w:br/>
              <w:t>«Веселый счет»</w:t>
            </w:r>
            <w:r w:rsidRPr="00EA310E">
              <w:rPr>
                <w:color w:val="333333"/>
                <w:sz w:val="24"/>
                <w:szCs w:val="24"/>
                <w:lang w:eastAsia="ru-RU"/>
              </w:rPr>
              <w:br/>
              <w:t>«Помогите числам занять свои места по порядку»</w:t>
            </w:r>
            <w:r w:rsidRPr="00EA310E">
              <w:rPr>
                <w:color w:val="333333"/>
                <w:sz w:val="24"/>
                <w:szCs w:val="24"/>
                <w:lang w:eastAsia="ru-RU"/>
              </w:rPr>
              <w:br/>
              <w:t>«Белка и грибы»</w:t>
            </w:r>
            <w:r w:rsidRPr="00EA310E">
              <w:rPr>
                <w:color w:val="333333"/>
                <w:sz w:val="24"/>
                <w:szCs w:val="24"/>
                <w:lang w:eastAsia="ru-RU"/>
              </w:rPr>
              <w:br/>
              <w:t>«Математическая рыбалка»</w:t>
            </w:r>
            <w:r w:rsidRPr="00EA310E">
              <w:rPr>
                <w:color w:val="333333"/>
                <w:sz w:val="24"/>
                <w:szCs w:val="24"/>
                <w:lang w:eastAsia="ru-RU"/>
              </w:rPr>
              <w:br/>
              <w:t>«Лесная школа»</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Русский язык</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Игра «Не подведи свой ряд»</w:t>
            </w:r>
            <w:r w:rsidRPr="00EA310E">
              <w:rPr>
                <w:color w:val="333333"/>
                <w:sz w:val="24"/>
                <w:szCs w:val="24"/>
                <w:lang w:eastAsia="ru-RU"/>
              </w:rPr>
              <w:br/>
              <w:t>Игра «Путаница»</w:t>
            </w:r>
            <w:r w:rsidRPr="00EA310E">
              <w:rPr>
                <w:color w:val="333333"/>
                <w:sz w:val="24"/>
                <w:szCs w:val="24"/>
                <w:lang w:eastAsia="ru-RU"/>
              </w:rPr>
              <w:br/>
              <w:t>Игра «Буквы потерялись»</w:t>
            </w:r>
            <w:r w:rsidRPr="00EA310E">
              <w:rPr>
                <w:color w:val="333333"/>
                <w:sz w:val="24"/>
                <w:szCs w:val="24"/>
                <w:lang w:eastAsia="ru-RU"/>
              </w:rPr>
              <w:br/>
              <w:t>Работа по группам. «Найдите пару»</w:t>
            </w:r>
            <w:r w:rsidRPr="00EA310E">
              <w:rPr>
                <w:color w:val="333333"/>
                <w:sz w:val="24"/>
                <w:szCs w:val="24"/>
                <w:lang w:eastAsia="ru-RU"/>
              </w:rPr>
              <w:br/>
              <w:t>Игра «Отвечай и проверяй»</w:t>
            </w:r>
            <w:r w:rsidRPr="00EA310E">
              <w:rPr>
                <w:color w:val="333333"/>
                <w:sz w:val="24"/>
                <w:szCs w:val="24"/>
                <w:lang w:eastAsia="ru-RU"/>
              </w:rPr>
              <w:br/>
              <w:t>«Расшифруйте слова»</w:t>
            </w:r>
            <w:r w:rsidRPr="00EA310E">
              <w:rPr>
                <w:color w:val="333333"/>
                <w:sz w:val="24"/>
                <w:szCs w:val="24"/>
                <w:lang w:eastAsia="ru-RU"/>
              </w:rPr>
              <w:br/>
              <w:t>«Восстановите слова»</w:t>
            </w:r>
            <w:r w:rsidRPr="00EA310E">
              <w:rPr>
                <w:color w:val="333333"/>
                <w:sz w:val="24"/>
                <w:szCs w:val="24"/>
                <w:lang w:eastAsia="ru-RU"/>
              </w:rPr>
              <w:br/>
              <w:t>«Составить слова»</w:t>
            </w:r>
            <w:r w:rsidRPr="00EA310E">
              <w:rPr>
                <w:color w:val="333333"/>
                <w:sz w:val="24"/>
                <w:szCs w:val="24"/>
                <w:lang w:eastAsia="ru-RU"/>
              </w:rPr>
              <w:br/>
              <w:t>«У кого хороший слух?»</w:t>
            </w:r>
            <w:r w:rsidRPr="00EA310E">
              <w:rPr>
                <w:color w:val="333333"/>
                <w:sz w:val="24"/>
                <w:szCs w:val="24"/>
                <w:lang w:eastAsia="ru-RU"/>
              </w:rPr>
              <w:br/>
              <w:t>«Кто в домике живет?»</w:t>
            </w:r>
            <w:r w:rsidRPr="00EA310E">
              <w:rPr>
                <w:color w:val="333333"/>
                <w:sz w:val="24"/>
                <w:szCs w:val="24"/>
                <w:lang w:eastAsia="ru-RU"/>
              </w:rPr>
              <w:br/>
              <w:t>«Продолжай!»</w:t>
            </w:r>
            <w:r w:rsidRPr="00EA310E">
              <w:rPr>
                <w:color w:val="333333"/>
                <w:sz w:val="24"/>
                <w:szCs w:val="24"/>
                <w:lang w:eastAsia="ru-RU"/>
              </w:rPr>
              <w:br/>
              <w:t>«Загадки Петрушки»</w:t>
            </w:r>
            <w:r w:rsidRPr="00EA310E">
              <w:rPr>
                <w:color w:val="333333"/>
                <w:sz w:val="24"/>
                <w:szCs w:val="24"/>
                <w:lang w:eastAsia="ru-RU"/>
              </w:rPr>
              <w:br/>
              <w:t> «Цепочка»</w:t>
            </w:r>
            <w:r w:rsidRPr="00EA310E">
              <w:rPr>
                <w:color w:val="333333"/>
                <w:sz w:val="24"/>
                <w:szCs w:val="24"/>
                <w:lang w:eastAsia="ru-RU"/>
              </w:rPr>
              <w:br/>
              <w:t>«Построим пирамиду»</w:t>
            </w:r>
            <w:r w:rsidRPr="00EA310E">
              <w:rPr>
                <w:color w:val="333333"/>
                <w:sz w:val="24"/>
                <w:szCs w:val="24"/>
                <w:lang w:eastAsia="ru-RU"/>
              </w:rPr>
              <w:br/>
              <w:t>«Красный — синий»</w:t>
            </w:r>
            <w:r w:rsidRPr="00EA310E">
              <w:rPr>
                <w:color w:val="333333"/>
                <w:sz w:val="24"/>
                <w:szCs w:val="24"/>
                <w:lang w:eastAsia="ru-RU"/>
              </w:rPr>
              <w:br/>
              <w:t>«Найди картинке ее домик»</w:t>
            </w:r>
            <w:r w:rsidRPr="00EA310E">
              <w:rPr>
                <w:color w:val="333333"/>
                <w:sz w:val="24"/>
                <w:szCs w:val="24"/>
                <w:lang w:eastAsia="ru-RU"/>
              </w:rPr>
              <w:br/>
              <w:t>«Твердый — мягкий»</w:t>
            </w:r>
            <w:r w:rsidRPr="00EA310E">
              <w:rPr>
                <w:color w:val="333333"/>
                <w:sz w:val="24"/>
                <w:szCs w:val="24"/>
                <w:lang w:eastAsia="ru-RU"/>
              </w:rPr>
              <w:br/>
              <w:t>«Сложи буквы»</w:t>
            </w:r>
            <w:r w:rsidRPr="00EA310E">
              <w:rPr>
                <w:color w:val="333333"/>
                <w:sz w:val="24"/>
                <w:szCs w:val="24"/>
                <w:lang w:eastAsia="ru-RU"/>
              </w:rPr>
              <w:br/>
              <w:t>«Живые буквы»</w:t>
            </w:r>
            <w:r w:rsidRPr="00EA310E">
              <w:rPr>
                <w:color w:val="333333"/>
                <w:sz w:val="24"/>
                <w:szCs w:val="24"/>
                <w:lang w:eastAsia="ru-RU"/>
              </w:rPr>
              <w:br/>
              <w:t>«Путаница»</w:t>
            </w:r>
            <w:r w:rsidRPr="00EA310E">
              <w:rPr>
                <w:color w:val="333333"/>
                <w:sz w:val="24"/>
                <w:szCs w:val="24"/>
                <w:lang w:eastAsia="ru-RU"/>
              </w:rPr>
              <w:br/>
              <w:t>«Словесное лото»</w:t>
            </w:r>
            <w:r w:rsidRPr="00EA310E">
              <w:rPr>
                <w:color w:val="333333"/>
                <w:sz w:val="24"/>
                <w:szCs w:val="24"/>
                <w:lang w:eastAsia="ru-RU"/>
              </w:rPr>
              <w:br/>
              <w:t>«Сложи имена»</w:t>
            </w:r>
            <w:r w:rsidRPr="00EA310E">
              <w:rPr>
                <w:color w:val="333333"/>
                <w:sz w:val="24"/>
                <w:szCs w:val="24"/>
                <w:lang w:eastAsia="ru-RU"/>
              </w:rPr>
              <w:br/>
              <w:t>«Кто быстрее?»</w:t>
            </w:r>
            <w:r w:rsidRPr="00EA310E">
              <w:rPr>
                <w:color w:val="333333"/>
                <w:sz w:val="24"/>
                <w:szCs w:val="24"/>
                <w:lang w:eastAsia="ru-RU"/>
              </w:rPr>
              <w:br/>
              <w:t>«Скажи наоборот»</w:t>
            </w:r>
            <w:r w:rsidRPr="00EA310E">
              <w:rPr>
                <w:color w:val="333333"/>
                <w:sz w:val="24"/>
                <w:szCs w:val="24"/>
                <w:lang w:eastAsia="ru-RU"/>
              </w:rPr>
              <w:br/>
              <w:t>«Кто внимательнее»</w:t>
            </w:r>
            <w:r w:rsidRPr="00EA310E">
              <w:rPr>
                <w:color w:val="333333"/>
                <w:sz w:val="24"/>
                <w:szCs w:val="24"/>
                <w:lang w:eastAsia="ru-RU"/>
              </w:rPr>
              <w:br/>
              <w:t>«Кто быстрее?»</w:t>
            </w:r>
            <w:r w:rsidRPr="00EA310E">
              <w:rPr>
                <w:color w:val="333333"/>
                <w:sz w:val="24"/>
                <w:szCs w:val="24"/>
                <w:lang w:eastAsia="ru-RU"/>
              </w:rPr>
              <w:br/>
              <w:t>«Поможем зверям»</w:t>
            </w:r>
            <w:r w:rsidRPr="00EA310E">
              <w:rPr>
                <w:color w:val="333333"/>
                <w:sz w:val="24"/>
                <w:szCs w:val="24"/>
                <w:lang w:eastAsia="ru-RU"/>
              </w:rPr>
              <w:br/>
              <w:t>«Наборщики»</w:t>
            </w:r>
            <w:r w:rsidRPr="00EA310E">
              <w:rPr>
                <w:color w:val="333333"/>
                <w:sz w:val="24"/>
                <w:szCs w:val="24"/>
                <w:lang w:eastAsia="ru-RU"/>
              </w:rPr>
              <w:br/>
              <w:t>«Угадай предмет»</w:t>
            </w:r>
            <w:r w:rsidRPr="00EA310E">
              <w:rPr>
                <w:color w:val="333333"/>
                <w:sz w:val="24"/>
                <w:szCs w:val="24"/>
                <w:lang w:eastAsia="ru-RU"/>
              </w:rPr>
              <w:br/>
              <w:t>«Буквенная эстафета»</w:t>
            </w:r>
            <w:r w:rsidRPr="00EA310E">
              <w:rPr>
                <w:color w:val="333333"/>
                <w:sz w:val="24"/>
                <w:szCs w:val="24"/>
                <w:lang w:eastAsia="ru-RU"/>
              </w:rPr>
              <w:br/>
              <w:t>«Один — много»</w:t>
            </w:r>
            <w:r w:rsidRPr="00EA310E">
              <w:rPr>
                <w:color w:val="333333"/>
                <w:sz w:val="24"/>
                <w:szCs w:val="24"/>
                <w:lang w:eastAsia="ru-RU"/>
              </w:rPr>
              <w:br/>
              <w:t>«Скажи наоборот»</w:t>
            </w:r>
            <w:r w:rsidRPr="00EA310E">
              <w:rPr>
                <w:color w:val="333333"/>
                <w:sz w:val="24"/>
                <w:szCs w:val="24"/>
                <w:lang w:eastAsia="ru-RU"/>
              </w:rPr>
              <w:br/>
              <w:t>«Кто внимательнее»</w:t>
            </w:r>
            <w:r w:rsidRPr="00EA310E">
              <w:rPr>
                <w:color w:val="333333"/>
                <w:sz w:val="24"/>
                <w:szCs w:val="24"/>
                <w:lang w:eastAsia="ru-RU"/>
              </w:rPr>
              <w:br/>
              <w:t>«Кто быстрее?»</w:t>
            </w:r>
            <w:r w:rsidRPr="00EA310E">
              <w:rPr>
                <w:color w:val="333333"/>
                <w:sz w:val="24"/>
                <w:szCs w:val="24"/>
                <w:lang w:eastAsia="ru-RU"/>
              </w:rPr>
              <w:br/>
              <w:t>«Вставь слова»</w:t>
            </w:r>
          </w:p>
        </w:tc>
      </w:tr>
      <w:tr w:rsidR="003006CA" w:rsidRPr="00EA310E" w:rsidTr="00AC33FE">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Окружающий мир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006CA" w:rsidRPr="00EA310E" w:rsidRDefault="003006CA" w:rsidP="008641F2">
            <w:pPr>
              <w:jc w:val="both"/>
              <w:rPr>
                <w:color w:val="333333"/>
                <w:sz w:val="24"/>
                <w:szCs w:val="24"/>
                <w:lang w:eastAsia="ru-RU"/>
              </w:rPr>
            </w:pPr>
            <w:r w:rsidRPr="00EA310E">
              <w:rPr>
                <w:color w:val="333333"/>
                <w:sz w:val="24"/>
                <w:szCs w:val="24"/>
                <w:lang w:eastAsia="ru-RU"/>
              </w:rPr>
              <w:t>«Эти разные цветы». </w:t>
            </w:r>
            <w:r w:rsidRPr="00EA310E">
              <w:rPr>
                <w:color w:val="333333"/>
                <w:sz w:val="24"/>
                <w:szCs w:val="24"/>
                <w:lang w:eastAsia="ru-RU"/>
              </w:rPr>
              <w:br/>
              <w:t> «По порядку».</w:t>
            </w:r>
            <w:r w:rsidRPr="00EA310E">
              <w:rPr>
                <w:color w:val="333333"/>
                <w:sz w:val="24"/>
                <w:szCs w:val="24"/>
                <w:lang w:eastAsia="ru-RU"/>
              </w:rPr>
              <w:br/>
              <w:t> «12 месяцев»</w:t>
            </w:r>
            <w:r w:rsidRPr="00EA310E">
              <w:rPr>
                <w:color w:val="333333"/>
                <w:sz w:val="24"/>
                <w:szCs w:val="24"/>
                <w:lang w:eastAsia="ru-RU"/>
              </w:rPr>
              <w:br/>
              <w:t> «Откуда письмо?» Рассеянный почтальон.</w:t>
            </w:r>
            <w:r w:rsidRPr="00EA310E">
              <w:rPr>
                <w:color w:val="333333"/>
                <w:sz w:val="24"/>
                <w:szCs w:val="24"/>
                <w:lang w:eastAsia="ru-RU"/>
              </w:rPr>
              <w:br/>
              <w:t> «Что напутал художник»</w:t>
            </w:r>
            <w:r w:rsidRPr="00EA310E">
              <w:rPr>
                <w:color w:val="333333"/>
                <w:sz w:val="24"/>
                <w:szCs w:val="24"/>
                <w:lang w:eastAsia="ru-RU"/>
              </w:rPr>
              <w:br/>
              <w:t> «Объедини виды транспорта»</w:t>
            </w:r>
            <w:r w:rsidRPr="00EA310E">
              <w:rPr>
                <w:color w:val="333333"/>
                <w:sz w:val="24"/>
                <w:szCs w:val="24"/>
                <w:lang w:eastAsia="ru-RU"/>
              </w:rPr>
              <w:br/>
              <w:t>«Живая – неживая»</w:t>
            </w:r>
            <w:r w:rsidRPr="00EA310E">
              <w:rPr>
                <w:color w:val="333333"/>
                <w:sz w:val="24"/>
                <w:szCs w:val="24"/>
                <w:lang w:eastAsia="ru-RU"/>
              </w:rPr>
              <w:br/>
              <w:t>«На полянке»</w:t>
            </w:r>
            <w:r w:rsidRPr="00EA310E">
              <w:rPr>
                <w:color w:val="333333"/>
                <w:sz w:val="24"/>
                <w:szCs w:val="24"/>
                <w:lang w:eastAsia="ru-RU"/>
              </w:rPr>
              <w:br/>
              <w:t>«Радуга- дуга»</w:t>
            </w:r>
            <w:r w:rsidRPr="00EA310E">
              <w:rPr>
                <w:color w:val="333333"/>
                <w:sz w:val="24"/>
                <w:szCs w:val="24"/>
                <w:lang w:eastAsia="ru-RU"/>
              </w:rPr>
              <w:br/>
              <w:t>«Соотнеси загадку с отгадкой»</w:t>
            </w:r>
            <w:r w:rsidRPr="00EA310E">
              <w:rPr>
                <w:color w:val="333333"/>
                <w:sz w:val="24"/>
                <w:szCs w:val="24"/>
                <w:lang w:eastAsia="ru-RU"/>
              </w:rPr>
              <w:br/>
              <w:t> «Жучки и паучки»</w:t>
            </w:r>
            <w:r w:rsidRPr="00EA310E">
              <w:rPr>
                <w:color w:val="333333"/>
                <w:sz w:val="24"/>
                <w:szCs w:val="24"/>
                <w:lang w:eastAsia="ru-RU"/>
              </w:rPr>
              <w:br/>
              <w:t> «Вершки и корешки».</w:t>
            </w:r>
            <w:r w:rsidRPr="00EA310E">
              <w:rPr>
                <w:color w:val="333333"/>
                <w:sz w:val="24"/>
                <w:szCs w:val="24"/>
                <w:lang w:eastAsia="ru-RU"/>
              </w:rPr>
              <w:br/>
              <w:t>«Кто где живет?»</w:t>
            </w:r>
            <w:r w:rsidRPr="00EA310E">
              <w:rPr>
                <w:color w:val="333333"/>
                <w:sz w:val="24"/>
                <w:szCs w:val="24"/>
                <w:lang w:eastAsia="ru-RU"/>
              </w:rPr>
              <w:br/>
              <w:t>«Кто придет к медведю в гости»</w:t>
            </w:r>
            <w:r w:rsidRPr="00EA310E">
              <w:rPr>
                <w:color w:val="333333"/>
                <w:sz w:val="24"/>
                <w:szCs w:val="24"/>
                <w:lang w:eastAsia="ru-RU"/>
              </w:rPr>
              <w:br/>
              <w:t>«Кто на кого похож»</w:t>
            </w:r>
            <w:r w:rsidRPr="00EA310E">
              <w:rPr>
                <w:color w:val="333333"/>
                <w:sz w:val="24"/>
                <w:szCs w:val="24"/>
                <w:lang w:eastAsia="ru-RU"/>
              </w:rPr>
              <w:br/>
              <w:t>«Кто это»</w:t>
            </w:r>
            <w:r w:rsidRPr="00EA310E">
              <w:rPr>
                <w:color w:val="333333"/>
                <w:sz w:val="24"/>
                <w:szCs w:val="24"/>
                <w:lang w:eastAsia="ru-RU"/>
              </w:rPr>
              <w:br/>
              <w:t>«Кто бегает, летает, скачет»</w:t>
            </w:r>
            <w:r w:rsidRPr="00EA310E">
              <w:rPr>
                <w:color w:val="333333"/>
                <w:sz w:val="24"/>
                <w:szCs w:val="24"/>
                <w:lang w:eastAsia="ru-RU"/>
              </w:rPr>
              <w:br/>
              <w:t>«Домашние и дикие животные»</w:t>
            </w:r>
            <w:r w:rsidRPr="00EA310E">
              <w:rPr>
                <w:color w:val="333333"/>
                <w:sz w:val="24"/>
                <w:szCs w:val="24"/>
                <w:lang w:eastAsia="ru-RU"/>
              </w:rPr>
              <w:br/>
              <w:t>«Назови детенышей»</w:t>
            </w:r>
            <w:r w:rsidRPr="00EA310E">
              <w:rPr>
                <w:color w:val="333333"/>
                <w:sz w:val="24"/>
                <w:szCs w:val="24"/>
                <w:lang w:eastAsia="ru-RU"/>
              </w:rPr>
              <w:br/>
              <w:t>«Разложи правильно»</w:t>
            </w:r>
            <w:r w:rsidRPr="00EA310E">
              <w:rPr>
                <w:color w:val="333333"/>
                <w:sz w:val="24"/>
                <w:szCs w:val="24"/>
                <w:lang w:eastAsia="ru-RU"/>
              </w:rPr>
              <w:br/>
              <w:t>«Времена года»</w:t>
            </w:r>
            <w:r w:rsidRPr="00EA310E">
              <w:rPr>
                <w:color w:val="333333"/>
                <w:sz w:val="24"/>
                <w:szCs w:val="24"/>
                <w:lang w:eastAsia="ru-RU"/>
              </w:rPr>
              <w:br/>
              <w:t>«Бывает – не бывает»</w:t>
            </w:r>
            <w:r w:rsidRPr="00EA310E">
              <w:rPr>
                <w:color w:val="333333"/>
                <w:sz w:val="24"/>
                <w:szCs w:val="24"/>
                <w:lang w:eastAsia="ru-RU"/>
              </w:rPr>
              <w:br/>
              <w:t>«Приметы зимы»</w:t>
            </w:r>
            <w:r w:rsidRPr="00EA310E">
              <w:rPr>
                <w:color w:val="333333"/>
                <w:sz w:val="24"/>
                <w:szCs w:val="24"/>
                <w:lang w:eastAsia="ru-RU"/>
              </w:rPr>
              <w:br/>
              <w:t>«Мир растений»</w:t>
            </w:r>
            <w:r w:rsidRPr="00EA310E">
              <w:rPr>
                <w:color w:val="333333"/>
                <w:sz w:val="24"/>
                <w:szCs w:val="24"/>
                <w:lang w:eastAsia="ru-RU"/>
              </w:rPr>
              <w:br/>
              <w:t>«Найди дерево»</w:t>
            </w:r>
            <w:r w:rsidRPr="00EA310E">
              <w:rPr>
                <w:color w:val="333333"/>
                <w:sz w:val="24"/>
                <w:szCs w:val="24"/>
                <w:lang w:eastAsia="ru-RU"/>
              </w:rPr>
              <w:br/>
              <w:t>«Найди пару»</w:t>
            </w:r>
            <w:r w:rsidRPr="00EA310E">
              <w:rPr>
                <w:color w:val="333333"/>
                <w:sz w:val="24"/>
                <w:szCs w:val="24"/>
                <w:lang w:eastAsia="ru-RU"/>
              </w:rPr>
              <w:br/>
              <w:t>«Фрукты-овощи»</w:t>
            </w:r>
            <w:r w:rsidRPr="00EA310E">
              <w:rPr>
                <w:color w:val="333333"/>
                <w:sz w:val="24"/>
                <w:szCs w:val="24"/>
                <w:lang w:eastAsia="ru-RU"/>
              </w:rPr>
              <w:br/>
              <w:t>«Посадим огород»</w:t>
            </w:r>
            <w:r w:rsidRPr="00EA310E">
              <w:rPr>
                <w:color w:val="333333"/>
                <w:sz w:val="24"/>
                <w:szCs w:val="24"/>
                <w:lang w:eastAsia="ru-RU"/>
              </w:rPr>
              <w:br/>
              <w:t>«Вершки и корешки»</w:t>
            </w:r>
            <w:r w:rsidRPr="00EA310E">
              <w:rPr>
                <w:color w:val="333333"/>
                <w:sz w:val="24"/>
                <w:szCs w:val="24"/>
                <w:lang w:eastAsia="ru-RU"/>
              </w:rPr>
              <w:br/>
              <w:t>«Урожай»</w:t>
            </w:r>
            <w:r w:rsidRPr="00EA310E">
              <w:rPr>
                <w:color w:val="333333"/>
                <w:sz w:val="24"/>
                <w:szCs w:val="24"/>
                <w:lang w:eastAsia="ru-RU"/>
              </w:rPr>
              <w:br/>
              <w:t>«Что растет в лесу?»</w:t>
            </w:r>
            <w:r w:rsidRPr="00EA310E">
              <w:rPr>
                <w:color w:val="333333"/>
                <w:sz w:val="24"/>
                <w:szCs w:val="24"/>
                <w:lang w:eastAsia="ru-RU"/>
              </w:rPr>
              <w:br/>
              <w:t>«Лесные - садовые»</w:t>
            </w:r>
            <w:r w:rsidRPr="00EA310E">
              <w:rPr>
                <w:color w:val="333333"/>
                <w:sz w:val="24"/>
                <w:szCs w:val="24"/>
                <w:lang w:eastAsia="ru-RU"/>
              </w:rPr>
              <w:br/>
              <w:t>«Деревья, кустарники, травы»</w:t>
            </w:r>
            <w:r w:rsidRPr="00EA310E">
              <w:rPr>
                <w:color w:val="333333"/>
                <w:sz w:val="24"/>
                <w:szCs w:val="24"/>
                <w:lang w:eastAsia="ru-RU"/>
              </w:rPr>
              <w:br/>
              <w:t> «Съедобное – несъедобное»</w:t>
            </w:r>
          </w:p>
        </w:tc>
      </w:tr>
    </w:tbl>
    <w:p w:rsidR="003006CA" w:rsidRPr="00EA310E" w:rsidRDefault="003006CA" w:rsidP="008641F2">
      <w:pPr>
        <w:shd w:val="clear" w:color="auto" w:fill="FFFFFF"/>
        <w:jc w:val="both"/>
        <w:rPr>
          <w:color w:val="333333"/>
          <w:sz w:val="24"/>
          <w:szCs w:val="24"/>
          <w:lang w:eastAsia="ru-RU"/>
        </w:rPr>
      </w:pPr>
      <w:r w:rsidRPr="00EA310E">
        <w:rPr>
          <w:color w:val="333333"/>
          <w:sz w:val="24"/>
          <w:szCs w:val="24"/>
          <w:lang w:eastAsia="ru-RU"/>
        </w:rPr>
        <w:t xml:space="preserve">Использование игр оказывает положительное влияние на уровень сформированности </w:t>
      </w:r>
    </w:p>
    <w:p w:rsidR="003006CA" w:rsidRPr="00EA310E" w:rsidRDefault="003006CA" w:rsidP="008641F2">
      <w:pPr>
        <w:shd w:val="clear" w:color="auto" w:fill="FFFFFF"/>
        <w:jc w:val="both"/>
        <w:rPr>
          <w:color w:val="333333"/>
          <w:sz w:val="24"/>
          <w:szCs w:val="24"/>
          <w:lang w:eastAsia="ru-RU"/>
        </w:rPr>
      </w:pPr>
      <w:r w:rsidRPr="00EA310E">
        <w:rPr>
          <w:color w:val="333333"/>
          <w:sz w:val="24"/>
          <w:szCs w:val="24"/>
          <w:lang w:eastAsia="ru-RU"/>
        </w:rPr>
        <w:t>универсальных учебных действий.</w:t>
      </w:r>
    </w:p>
    <w:p w:rsidR="003006CA" w:rsidRPr="00EA310E" w:rsidRDefault="003006CA" w:rsidP="008641F2">
      <w:pPr>
        <w:jc w:val="both"/>
        <w:rPr>
          <w:b/>
          <w:sz w:val="24"/>
          <w:szCs w:val="24"/>
          <w:u w:val="single"/>
        </w:rPr>
      </w:pPr>
      <w:r w:rsidRPr="00EA310E">
        <w:rPr>
          <w:b/>
          <w:sz w:val="24"/>
          <w:szCs w:val="24"/>
          <w:u w:val="single"/>
        </w:rPr>
        <w:t xml:space="preserve">Для отслеживания метапредметных и личностных результатов используются следующие виды </w:t>
      </w:r>
    </w:p>
    <w:p w:rsidR="003006CA" w:rsidRPr="00EA310E" w:rsidRDefault="003006CA" w:rsidP="008641F2">
      <w:pPr>
        <w:jc w:val="both"/>
        <w:rPr>
          <w:b/>
          <w:sz w:val="24"/>
          <w:szCs w:val="24"/>
        </w:rPr>
      </w:pPr>
      <w:r w:rsidRPr="00EA310E">
        <w:rPr>
          <w:b/>
          <w:sz w:val="24"/>
          <w:szCs w:val="24"/>
          <w:u w:val="single"/>
        </w:rPr>
        <w:t xml:space="preserve">оценочных листов </w:t>
      </w:r>
    </w:p>
    <w:p w:rsidR="003006CA" w:rsidRPr="00EA310E" w:rsidRDefault="003006CA" w:rsidP="008641F2">
      <w:pPr>
        <w:shd w:val="clear" w:color="auto" w:fill="FFFFFF"/>
        <w:jc w:val="both"/>
        <w:rPr>
          <w:b/>
          <w:sz w:val="24"/>
          <w:szCs w:val="24"/>
        </w:rPr>
      </w:pPr>
      <w:r w:rsidRPr="00EA310E">
        <w:rPr>
          <w:b/>
          <w:sz w:val="24"/>
          <w:szCs w:val="24"/>
        </w:rPr>
        <w:t>Лист наблюдений за формированием регулятивных УУД ( умения учиться)</w:t>
      </w:r>
    </w:p>
    <w:p w:rsidR="003006CA" w:rsidRPr="00EA310E" w:rsidRDefault="003006CA" w:rsidP="008641F2">
      <w:pPr>
        <w:pStyle w:val="a5"/>
        <w:jc w:val="both"/>
        <w:rPr>
          <w:b/>
          <w:sz w:val="24"/>
          <w:szCs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472"/>
        <w:gridCol w:w="471"/>
        <w:gridCol w:w="333"/>
        <w:gridCol w:w="442"/>
        <w:gridCol w:w="442"/>
        <w:gridCol w:w="443"/>
        <w:gridCol w:w="644"/>
        <w:gridCol w:w="567"/>
        <w:gridCol w:w="708"/>
        <w:gridCol w:w="734"/>
        <w:gridCol w:w="553"/>
        <w:gridCol w:w="553"/>
        <w:gridCol w:w="552"/>
        <w:gridCol w:w="864"/>
        <w:gridCol w:w="473"/>
        <w:gridCol w:w="913"/>
      </w:tblGrid>
      <w:tr w:rsidR="003006CA" w:rsidRPr="00EA310E" w:rsidTr="00AC33FE">
        <w:trPr>
          <w:trHeight w:val="4932"/>
        </w:trPr>
        <w:tc>
          <w:tcPr>
            <w:tcW w:w="690"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п/п</w:t>
            </w:r>
          </w:p>
        </w:tc>
        <w:tc>
          <w:tcPr>
            <w:tcW w:w="1275"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определять</w:t>
            </w:r>
          </w:p>
          <w:p w:rsidR="003006CA" w:rsidRPr="00EA310E" w:rsidRDefault="003006CA" w:rsidP="008641F2">
            <w:pPr>
              <w:jc w:val="both"/>
              <w:rPr>
                <w:sz w:val="24"/>
                <w:szCs w:val="24"/>
              </w:rPr>
            </w:pPr>
            <w:r w:rsidRPr="00EA310E">
              <w:rPr>
                <w:sz w:val="24"/>
                <w:szCs w:val="24"/>
              </w:rPr>
              <w:t>цели учебной деятельности</w:t>
            </w:r>
          </w:p>
        </w:tc>
        <w:tc>
          <w:tcPr>
            <w:tcW w:w="1327"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планировать решение учебной задачи (выбирать и определять последовательность действий, необходимых для этого средств и этапов)</w:t>
            </w:r>
          </w:p>
        </w:tc>
        <w:tc>
          <w:tcPr>
            <w:tcW w:w="1919"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решить учебную задачу (моделирование, поиск способа решения, применение и конкретизация)</w:t>
            </w:r>
          </w:p>
        </w:tc>
        <w:tc>
          <w:tcPr>
            <w:tcW w:w="1840"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контролировать процесс и результат решения учебной задачи</w:t>
            </w:r>
          </w:p>
        </w:tc>
        <w:tc>
          <w:tcPr>
            <w:tcW w:w="1889"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оценить меру своего продвижения в решении учебной задачи</w:t>
            </w:r>
          </w:p>
        </w:tc>
        <w:tc>
          <w:tcPr>
            <w:tcW w:w="913" w:type="dxa"/>
            <w:tcBorders>
              <w:top w:val="single" w:sz="4" w:space="0" w:color="auto"/>
              <w:left w:val="single" w:sz="4" w:space="0" w:color="auto"/>
              <w:bottom w:val="single" w:sz="4" w:space="0" w:color="auto"/>
              <w:right w:val="single" w:sz="4" w:space="0" w:color="auto"/>
            </w:tcBorders>
            <w:vAlign w:val="bottom"/>
            <w:hideMark/>
          </w:tcPr>
          <w:p w:rsidR="003006CA" w:rsidRPr="00EA310E" w:rsidRDefault="003006CA" w:rsidP="008641F2">
            <w:pPr>
              <w:jc w:val="both"/>
              <w:rPr>
                <w:sz w:val="24"/>
                <w:szCs w:val="24"/>
              </w:rPr>
            </w:pPr>
            <w:r w:rsidRPr="00EA310E">
              <w:rPr>
                <w:sz w:val="24"/>
                <w:szCs w:val="24"/>
              </w:rPr>
              <w:t xml:space="preserve">уровень                         </w:t>
            </w:r>
          </w:p>
        </w:tc>
      </w:tr>
      <w:tr w:rsidR="003006CA" w:rsidRPr="00EA310E" w:rsidTr="00AC33FE">
        <w:trPr>
          <w:trHeight w:val="661"/>
        </w:trPr>
        <w:tc>
          <w:tcPr>
            <w:tcW w:w="690"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дата</w:t>
            </w:r>
          </w:p>
        </w:tc>
        <w:tc>
          <w:tcPr>
            <w:tcW w:w="4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4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33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442"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442"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4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4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56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708"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73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55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55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552"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86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47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913" w:type="dxa"/>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r w:rsidR="003006CA" w:rsidRPr="00EA310E" w:rsidTr="00AC33FE">
        <w:trPr>
          <w:trHeight w:val="323"/>
        </w:trPr>
        <w:tc>
          <w:tcPr>
            <w:tcW w:w="690"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w:t>
            </w: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33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3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913" w:type="dxa"/>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r w:rsidR="003006CA" w:rsidRPr="00EA310E" w:rsidTr="00AC33FE">
        <w:trPr>
          <w:trHeight w:val="327"/>
        </w:trPr>
        <w:tc>
          <w:tcPr>
            <w:tcW w:w="690"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w:t>
            </w: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33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3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913" w:type="dxa"/>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r w:rsidR="003006CA" w:rsidRPr="00EA310E" w:rsidTr="00AC33FE">
        <w:trPr>
          <w:trHeight w:val="338"/>
        </w:trPr>
        <w:tc>
          <w:tcPr>
            <w:tcW w:w="690"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итог</w:t>
            </w: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33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3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5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47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913" w:type="dxa"/>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bl>
    <w:p w:rsidR="003006CA" w:rsidRPr="00EA310E" w:rsidRDefault="003006CA" w:rsidP="008641F2">
      <w:pPr>
        <w:ind w:left="1162"/>
        <w:jc w:val="both"/>
        <w:rPr>
          <w:sz w:val="24"/>
          <w:szCs w:val="24"/>
        </w:rPr>
      </w:pPr>
    </w:p>
    <w:p w:rsidR="003006CA" w:rsidRPr="00EA310E" w:rsidRDefault="003006CA" w:rsidP="008641F2">
      <w:pPr>
        <w:jc w:val="both"/>
        <w:rPr>
          <w:b/>
          <w:sz w:val="24"/>
          <w:szCs w:val="24"/>
        </w:rPr>
      </w:pPr>
      <w:r w:rsidRPr="00EA310E">
        <w:rPr>
          <w:b/>
          <w:sz w:val="24"/>
          <w:szCs w:val="24"/>
        </w:rPr>
        <w:t>Лист наблюдений за формированием познавательных УУД</w:t>
      </w:r>
    </w:p>
    <w:p w:rsidR="003006CA" w:rsidRPr="00EA310E" w:rsidRDefault="003006CA" w:rsidP="008641F2">
      <w:pPr>
        <w:jc w:val="both"/>
        <w:rPr>
          <w:b/>
          <w:sz w:val="24"/>
          <w:szCs w:val="24"/>
        </w:rPr>
      </w:pPr>
      <w:r w:rsidRPr="00EA310E">
        <w:rPr>
          <w:b/>
          <w:sz w:val="24"/>
          <w:szCs w:val="24"/>
        </w:rPr>
        <w:t>(грамотность чтения информационных текстов)</w:t>
      </w:r>
    </w:p>
    <w:p w:rsidR="003006CA" w:rsidRPr="00EA310E" w:rsidRDefault="003006CA" w:rsidP="008641F2">
      <w:pPr>
        <w:pStyle w:val="a5"/>
        <w:numPr>
          <w:ilvl w:val="0"/>
          <w:numId w:val="37"/>
        </w:numPr>
        <w:jc w:val="both"/>
        <w:rPr>
          <w:sz w:val="24"/>
          <w:szCs w:val="24"/>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0"/>
        <w:gridCol w:w="581"/>
        <w:gridCol w:w="513"/>
        <w:gridCol w:w="513"/>
        <w:gridCol w:w="771"/>
        <w:gridCol w:w="643"/>
        <w:gridCol w:w="514"/>
        <w:gridCol w:w="643"/>
        <w:gridCol w:w="643"/>
        <w:gridCol w:w="514"/>
        <w:gridCol w:w="642"/>
        <w:gridCol w:w="643"/>
        <w:gridCol w:w="643"/>
        <w:gridCol w:w="514"/>
        <w:gridCol w:w="741"/>
        <w:gridCol w:w="567"/>
      </w:tblGrid>
      <w:tr w:rsidR="003006CA" w:rsidRPr="00EA310E" w:rsidTr="00AC33FE">
        <w:trPr>
          <w:trHeight w:val="1615"/>
        </w:trPr>
        <w:tc>
          <w:tcPr>
            <w:tcW w:w="80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п/п</w:t>
            </w:r>
          </w:p>
        </w:tc>
        <w:tc>
          <w:tcPr>
            <w:tcW w:w="1610"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Умение ориентироваться в тексте, поиск необх.информации</w:t>
            </w:r>
          </w:p>
        </w:tc>
        <w:tc>
          <w:tcPr>
            <w:tcW w:w="1928"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xml:space="preserve">Анализ </w:t>
            </w:r>
          </w:p>
          <w:p w:rsidR="003006CA" w:rsidRPr="00EA310E" w:rsidRDefault="003006CA" w:rsidP="008641F2">
            <w:pPr>
              <w:jc w:val="both"/>
              <w:rPr>
                <w:sz w:val="24"/>
                <w:szCs w:val="24"/>
              </w:rPr>
            </w:pPr>
            <w:r w:rsidRPr="00EA310E">
              <w:rPr>
                <w:sz w:val="24"/>
                <w:szCs w:val="24"/>
              </w:rPr>
              <w:t>текстовой информации</w:t>
            </w:r>
          </w:p>
        </w:tc>
        <w:tc>
          <w:tcPr>
            <w:tcW w:w="1800"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Структурирование и фиксация текстовой информации</w:t>
            </w:r>
          </w:p>
        </w:tc>
        <w:tc>
          <w:tcPr>
            <w:tcW w:w="1928"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Использование (применение) текстовой информации</w:t>
            </w:r>
          </w:p>
        </w:tc>
        <w:tc>
          <w:tcPr>
            <w:tcW w:w="1822"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уровень</w:t>
            </w:r>
          </w:p>
        </w:tc>
      </w:tr>
      <w:tr w:rsidR="003006CA" w:rsidRPr="00EA310E" w:rsidTr="00AC33FE">
        <w:trPr>
          <w:trHeight w:val="395"/>
        </w:trPr>
        <w:tc>
          <w:tcPr>
            <w:tcW w:w="80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дата</w:t>
            </w:r>
          </w:p>
        </w:tc>
        <w:tc>
          <w:tcPr>
            <w:tcW w:w="582"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51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51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51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51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42"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64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51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74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56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r>
      <w:tr w:rsidR="003006CA" w:rsidRPr="00EA310E" w:rsidTr="00AC33FE">
        <w:trPr>
          <w:trHeight w:val="395"/>
        </w:trPr>
        <w:tc>
          <w:tcPr>
            <w:tcW w:w="80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w:t>
            </w:r>
          </w:p>
        </w:tc>
        <w:tc>
          <w:tcPr>
            <w:tcW w:w="58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4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r>
      <w:tr w:rsidR="003006CA" w:rsidRPr="00EA310E" w:rsidTr="00AC33FE">
        <w:trPr>
          <w:trHeight w:val="349"/>
        </w:trPr>
        <w:tc>
          <w:tcPr>
            <w:tcW w:w="80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xml:space="preserve">2 </w:t>
            </w:r>
          </w:p>
        </w:tc>
        <w:tc>
          <w:tcPr>
            <w:tcW w:w="58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4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r>
      <w:tr w:rsidR="003006CA" w:rsidRPr="00EA310E" w:rsidTr="00AC33FE">
        <w:trPr>
          <w:trHeight w:val="395"/>
        </w:trPr>
        <w:tc>
          <w:tcPr>
            <w:tcW w:w="80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итого</w:t>
            </w:r>
          </w:p>
        </w:tc>
        <w:tc>
          <w:tcPr>
            <w:tcW w:w="58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7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2"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4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4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r>
    </w:tbl>
    <w:p w:rsidR="003006CA" w:rsidRPr="00EA310E" w:rsidRDefault="003006CA" w:rsidP="008641F2">
      <w:pPr>
        <w:jc w:val="both"/>
        <w:rPr>
          <w:b/>
          <w:sz w:val="24"/>
          <w:szCs w:val="24"/>
        </w:rPr>
      </w:pPr>
    </w:p>
    <w:p w:rsidR="003006CA" w:rsidRPr="00EA310E" w:rsidRDefault="003006CA" w:rsidP="008641F2">
      <w:pPr>
        <w:pStyle w:val="a5"/>
        <w:jc w:val="both"/>
        <w:rPr>
          <w:b/>
          <w:sz w:val="24"/>
          <w:szCs w:val="24"/>
        </w:rPr>
      </w:pPr>
      <w:r w:rsidRPr="00EA310E">
        <w:rPr>
          <w:b/>
          <w:sz w:val="24"/>
          <w:szCs w:val="24"/>
        </w:rPr>
        <w:t>Лист наблюдений за формированием коммуникативных УУД</w:t>
      </w:r>
    </w:p>
    <w:p w:rsidR="003006CA" w:rsidRPr="00EA310E" w:rsidRDefault="003006CA" w:rsidP="008641F2">
      <w:pPr>
        <w:pStyle w:val="a5"/>
        <w:numPr>
          <w:ilvl w:val="0"/>
          <w:numId w:val="37"/>
        </w:numPr>
        <w:jc w:val="both"/>
        <w:rPr>
          <w:b/>
          <w:sz w:val="24"/>
          <w:szCs w:val="24"/>
        </w:rPr>
      </w:pPr>
      <w:r w:rsidRPr="00EA310E">
        <w:rPr>
          <w:b/>
          <w:sz w:val="24"/>
          <w:szCs w:val="24"/>
        </w:rPr>
        <w:t>( учебное сотрудничество)</w:t>
      </w:r>
    </w:p>
    <w:p w:rsidR="003006CA" w:rsidRPr="00EA310E" w:rsidRDefault="003006CA" w:rsidP="008641F2">
      <w:pPr>
        <w:pStyle w:val="a5"/>
        <w:numPr>
          <w:ilvl w:val="0"/>
          <w:numId w:val="37"/>
        </w:numPr>
        <w:jc w:val="both"/>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616"/>
        <w:gridCol w:w="616"/>
        <w:gridCol w:w="608"/>
        <w:gridCol w:w="617"/>
        <w:gridCol w:w="617"/>
        <w:gridCol w:w="607"/>
        <w:gridCol w:w="625"/>
        <w:gridCol w:w="625"/>
        <w:gridCol w:w="615"/>
        <w:gridCol w:w="625"/>
        <w:gridCol w:w="625"/>
        <w:gridCol w:w="615"/>
        <w:gridCol w:w="457"/>
        <w:gridCol w:w="457"/>
        <w:gridCol w:w="457"/>
      </w:tblGrid>
      <w:tr w:rsidR="003006CA" w:rsidRPr="00EA310E" w:rsidTr="00AC33FE">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п/п</w:t>
            </w:r>
          </w:p>
        </w:tc>
        <w:tc>
          <w:tcPr>
            <w:tcW w:w="1849"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Инициатива в учебном сотрудничестве</w:t>
            </w:r>
          </w:p>
          <w:p w:rsidR="003006CA" w:rsidRPr="00EA310E" w:rsidRDefault="003006CA" w:rsidP="008641F2">
            <w:pPr>
              <w:jc w:val="both"/>
              <w:rPr>
                <w:sz w:val="24"/>
                <w:szCs w:val="24"/>
              </w:rPr>
            </w:pPr>
            <w:r w:rsidRPr="00EA310E">
              <w:rPr>
                <w:sz w:val="24"/>
                <w:szCs w:val="24"/>
              </w:rPr>
              <w:t>( умение участвовать в диалоге)</w:t>
            </w:r>
          </w:p>
        </w:tc>
        <w:tc>
          <w:tcPr>
            <w:tcW w:w="1851"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Планирование учебного сотрудничества</w:t>
            </w:r>
          </w:p>
        </w:tc>
        <w:tc>
          <w:tcPr>
            <w:tcW w:w="1875"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Управление коммуникацией</w:t>
            </w:r>
          </w:p>
        </w:tc>
        <w:tc>
          <w:tcPr>
            <w:tcW w:w="1875"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Позиционное взаимодействие</w:t>
            </w:r>
          </w:p>
        </w:tc>
        <w:tc>
          <w:tcPr>
            <w:tcW w:w="1350" w:type="dxa"/>
            <w:gridSpan w:val="3"/>
            <w:tcBorders>
              <w:top w:val="single" w:sz="4" w:space="0" w:color="auto"/>
              <w:left w:val="single" w:sz="4" w:space="0" w:color="auto"/>
              <w:bottom w:val="single" w:sz="4" w:space="0" w:color="auto"/>
              <w:right w:val="single" w:sz="4" w:space="0" w:color="auto"/>
            </w:tcBorders>
            <w:vAlign w:val="bottom"/>
            <w:hideMark/>
          </w:tcPr>
          <w:p w:rsidR="003006CA" w:rsidRPr="00EA310E" w:rsidRDefault="003006CA" w:rsidP="008641F2">
            <w:pPr>
              <w:jc w:val="both"/>
              <w:rPr>
                <w:sz w:val="24"/>
                <w:szCs w:val="24"/>
              </w:rPr>
            </w:pPr>
            <w:r w:rsidRPr="00EA310E">
              <w:rPr>
                <w:sz w:val="24"/>
                <w:szCs w:val="24"/>
              </w:rPr>
              <w:t xml:space="preserve">уровень                           </w:t>
            </w:r>
          </w:p>
        </w:tc>
      </w:tr>
      <w:tr w:rsidR="003006CA" w:rsidRPr="00EA310E" w:rsidTr="00AC33FE">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дата</w:t>
            </w:r>
          </w:p>
        </w:tc>
        <w:tc>
          <w:tcPr>
            <w:tcW w:w="616"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16"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61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1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1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617"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2ч</w:t>
            </w:r>
          </w:p>
        </w:tc>
        <w:tc>
          <w:tcPr>
            <w:tcW w:w="625"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4ч</w:t>
            </w:r>
          </w:p>
        </w:tc>
        <w:tc>
          <w:tcPr>
            <w:tcW w:w="450" w:type="dxa"/>
            <w:tcBorders>
              <w:top w:val="single" w:sz="4" w:space="0" w:color="auto"/>
              <w:left w:val="single" w:sz="4" w:space="0" w:color="auto"/>
              <w:bottom w:val="single" w:sz="4" w:space="0" w:color="auto"/>
              <w:right w:val="single" w:sz="4" w:space="0" w:color="auto"/>
            </w:tcBorders>
            <w:vAlign w:val="bottom"/>
            <w:hideMark/>
          </w:tcPr>
          <w:p w:rsidR="003006CA" w:rsidRPr="00EA310E" w:rsidRDefault="003006CA" w:rsidP="008641F2">
            <w:pPr>
              <w:jc w:val="both"/>
              <w:rPr>
                <w:sz w:val="24"/>
                <w:szCs w:val="24"/>
              </w:rPr>
            </w:pPr>
            <w:r w:rsidRPr="00EA310E">
              <w:rPr>
                <w:sz w:val="24"/>
                <w:szCs w:val="24"/>
              </w:rPr>
              <w:t>1ч</w:t>
            </w:r>
          </w:p>
        </w:tc>
        <w:tc>
          <w:tcPr>
            <w:tcW w:w="450" w:type="dxa"/>
            <w:tcBorders>
              <w:top w:val="single" w:sz="4" w:space="0" w:color="auto"/>
              <w:left w:val="single" w:sz="4" w:space="0" w:color="auto"/>
              <w:bottom w:val="single" w:sz="4" w:space="0" w:color="auto"/>
              <w:right w:val="single" w:sz="4" w:space="0" w:color="auto"/>
            </w:tcBorders>
            <w:vAlign w:val="bottom"/>
            <w:hideMark/>
          </w:tcPr>
          <w:p w:rsidR="003006CA" w:rsidRPr="00EA310E" w:rsidRDefault="003006CA" w:rsidP="008641F2">
            <w:pPr>
              <w:jc w:val="both"/>
              <w:rPr>
                <w:sz w:val="24"/>
                <w:szCs w:val="24"/>
              </w:rPr>
            </w:pPr>
            <w:r w:rsidRPr="00EA310E">
              <w:rPr>
                <w:sz w:val="24"/>
                <w:szCs w:val="24"/>
              </w:rPr>
              <w:t>2ч</w:t>
            </w:r>
          </w:p>
        </w:tc>
        <w:tc>
          <w:tcPr>
            <w:tcW w:w="450" w:type="dxa"/>
            <w:tcBorders>
              <w:top w:val="single" w:sz="4" w:space="0" w:color="auto"/>
              <w:left w:val="single" w:sz="4" w:space="0" w:color="auto"/>
              <w:bottom w:val="single" w:sz="4" w:space="0" w:color="auto"/>
              <w:right w:val="single" w:sz="4" w:space="0" w:color="auto"/>
            </w:tcBorders>
            <w:vAlign w:val="bottom"/>
            <w:hideMark/>
          </w:tcPr>
          <w:p w:rsidR="003006CA" w:rsidRPr="00EA310E" w:rsidRDefault="003006CA" w:rsidP="008641F2">
            <w:pPr>
              <w:jc w:val="both"/>
              <w:rPr>
                <w:sz w:val="24"/>
                <w:szCs w:val="24"/>
              </w:rPr>
            </w:pPr>
            <w:r w:rsidRPr="00EA310E">
              <w:rPr>
                <w:sz w:val="24"/>
                <w:szCs w:val="24"/>
              </w:rPr>
              <w:t>4ч</w:t>
            </w:r>
          </w:p>
        </w:tc>
      </w:tr>
      <w:tr w:rsidR="003006CA" w:rsidRPr="00EA310E" w:rsidTr="00AC33FE">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w:t>
            </w: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1350" w:type="dxa"/>
            <w:gridSpan w:val="3"/>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r w:rsidR="003006CA" w:rsidRPr="00EA310E" w:rsidTr="00AC33FE">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 xml:space="preserve">2 </w:t>
            </w: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1350" w:type="dxa"/>
            <w:gridSpan w:val="3"/>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r w:rsidR="003006CA" w:rsidRPr="00EA310E" w:rsidTr="00AC33FE">
        <w:tc>
          <w:tcPr>
            <w:tcW w:w="77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итого</w:t>
            </w: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17"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25"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1350" w:type="dxa"/>
            <w:gridSpan w:val="3"/>
            <w:tcBorders>
              <w:top w:val="single" w:sz="4" w:space="0" w:color="auto"/>
              <w:left w:val="single" w:sz="4" w:space="0" w:color="auto"/>
              <w:bottom w:val="single" w:sz="4" w:space="0" w:color="auto"/>
              <w:right w:val="single" w:sz="4" w:space="0" w:color="auto"/>
            </w:tcBorders>
            <w:vAlign w:val="bottom"/>
          </w:tcPr>
          <w:p w:rsidR="003006CA" w:rsidRPr="00EA310E" w:rsidRDefault="003006CA" w:rsidP="008641F2">
            <w:pPr>
              <w:jc w:val="both"/>
              <w:rPr>
                <w:sz w:val="24"/>
                <w:szCs w:val="24"/>
              </w:rPr>
            </w:pPr>
          </w:p>
        </w:tc>
      </w:tr>
    </w:tbl>
    <w:p w:rsidR="003006CA" w:rsidRPr="00EA310E" w:rsidRDefault="003006CA" w:rsidP="008641F2">
      <w:pPr>
        <w:pStyle w:val="ab"/>
        <w:numPr>
          <w:ilvl w:val="0"/>
          <w:numId w:val="37"/>
        </w:numPr>
        <w:jc w:val="both"/>
        <w:rPr>
          <w:rFonts w:ascii="Times New Roman" w:hAnsi="Times New Roman" w:cs="Times New Roman"/>
          <w:sz w:val="24"/>
          <w:szCs w:val="24"/>
        </w:rPr>
      </w:pP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При обработке таблиц в ячейках указывается уровень сформированности (</w:t>
      </w:r>
      <w:r w:rsidRPr="00EA310E">
        <w:rPr>
          <w:rFonts w:ascii="Times New Roman" w:hAnsi="Times New Roman" w:cs="Times New Roman"/>
          <w:sz w:val="24"/>
          <w:szCs w:val="24"/>
        </w:rPr>
        <w:t>I</w:t>
      </w:r>
      <w:r w:rsidRPr="00EA310E">
        <w:rPr>
          <w:rFonts w:ascii="Times New Roman" w:hAnsi="Times New Roman" w:cs="Times New Roman"/>
          <w:sz w:val="24"/>
          <w:szCs w:val="24"/>
          <w:lang w:val="ru-RU"/>
        </w:rPr>
        <w:t xml:space="preserve"> – </w:t>
      </w:r>
      <w:r w:rsidRPr="00EA310E">
        <w:rPr>
          <w:rFonts w:ascii="Times New Roman" w:hAnsi="Times New Roman" w:cs="Times New Roman"/>
          <w:sz w:val="24"/>
          <w:szCs w:val="24"/>
        </w:rPr>
        <w:t>VI</w:t>
      </w:r>
      <w:r w:rsidRPr="00EA310E">
        <w:rPr>
          <w:rFonts w:ascii="Times New Roman" w:hAnsi="Times New Roman" w:cs="Times New Roman"/>
          <w:sz w:val="24"/>
          <w:szCs w:val="24"/>
          <w:lang w:val="ru-RU"/>
        </w:rPr>
        <w:t xml:space="preserve">) того или иного </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 xml:space="preserve">умения на момент наблюдения. Уровни сформированности того или иного умения : </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rPr>
        <w:t>I</w:t>
      </w:r>
      <w:r w:rsidRPr="00EA310E">
        <w:rPr>
          <w:rFonts w:ascii="Times New Roman" w:hAnsi="Times New Roman" w:cs="Times New Roman"/>
          <w:sz w:val="24"/>
          <w:szCs w:val="24"/>
          <w:lang w:val="ru-RU"/>
        </w:rPr>
        <w:t xml:space="preserve"> – очень низкий (отсутствие действия); </w:t>
      </w:r>
      <w:r w:rsidRPr="00EA310E">
        <w:rPr>
          <w:rFonts w:ascii="Times New Roman" w:hAnsi="Times New Roman" w:cs="Times New Roman"/>
          <w:sz w:val="24"/>
          <w:szCs w:val="24"/>
        </w:rPr>
        <w:t>II</w:t>
      </w:r>
      <w:r w:rsidRPr="00EA310E">
        <w:rPr>
          <w:rFonts w:ascii="Times New Roman" w:hAnsi="Times New Roman" w:cs="Times New Roman"/>
          <w:sz w:val="24"/>
          <w:szCs w:val="24"/>
          <w:lang w:val="ru-RU"/>
        </w:rPr>
        <w:t xml:space="preserve"> – низкий; </w:t>
      </w:r>
      <w:r w:rsidRPr="00EA310E">
        <w:rPr>
          <w:rFonts w:ascii="Times New Roman" w:hAnsi="Times New Roman" w:cs="Times New Roman"/>
          <w:sz w:val="24"/>
          <w:szCs w:val="24"/>
        </w:rPr>
        <w:t>III</w:t>
      </w:r>
      <w:r w:rsidRPr="00EA310E">
        <w:rPr>
          <w:rFonts w:ascii="Times New Roman" w:hAnsi="Times New Roman" w:cs="Times New Roman"/>
          <w:sz w:val="24"/>
          <w:szCs w:val="24"/>
          <w:lang w:val="ru-RU"/>
        </w:rPr>
        <w:t xml:space="preserve"> – средний (допустимый);</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 xml:space="preserve"> </w:t>
      </w:r>
      <w:r w:rsidRPr="00EA310E">
        <w:rPr>
          <w:rFonts w:ascii="Times New Roman" w:hAnsi="Times New Roman" w:cs="Times New Roman"/>
          <w:sz w:val="24"/>
          <w:szCs w:val="24"/>
        </w:rPr>
        <w:t>IV</w:t>
      </w:r>
      <w:r w:rsidRPr="00EA310E">
        <w:rPr>
          <w:rFonts w:ascii="Times New Roman" w:hAnsi="Times New Roman" w:cs="Times New Roman"/>
          <w:sz w:val="24"/>
          <w:szCs w:val="24"/>
          <w:lang w:val="ru-RU"/>
        </w:rPr>
        <w:t xml:space="preserve"> – выше среднего (базовый); </w:t>
      </w:r>
      <w:r w:rsidRPr="00EA310E">
        <w:rPr>
          <w:rFonts w:ascii="Times New Roman" w:hAnsi="Times New Roman" w:cs="Times New Roman"/>
          <w:sz w:val="24"/>
          <w:szCs w:val="24"/>
        </w:rPr>
        <w:t>V</w:t>
      </w:r>
      <w:r w:rsidRPr="00EA310E">
        <w:rPr>
          <w:rFonts w:ascii="Times New Roman" w:hAnsi="Times New Roman" w:cs="Times New Roman"/>
          <w:sz w:val="24"/>
          <w:szCs w:val="24"/>
          <w:lang w:val="ru-RU"/>
        </w:rPr>
        <w:t xml:space="preserve"> – повышенный; </w:t>
      </w:r>
      <w:r w:rsidRPr="00EA310E">
        <w:rPr>
          <w:rFonts w:ascii="Times New Roman" w:hAnsi="Times New Roman" w:cs="Times New Roman"/>
          <w:sz w:val="24"/>
          <w:szCs w:val="24"/>
        </w:rPr>
        <w:t>VI</w:t>
      </w:r>
      <w:r w:rsidRPr="00EA310E">
        <w:rPr>
          <w:rFonts w:ascii="Times New Roman" w:hAnsi="Times New Roman" w:cs="Times New Roman"/>
          <w:sz w:val="24"/>
          <w:szCs w:val="24"/>
          <w:lang w:val="ru-RU"/>
        </w:rPr>
        <w:t xml:space="preserve"> –высокий. </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 xml:space="preserve">Если ученик овладел базовым уровнем, </w:t>
      </w:r>
      <w:r w:rsidRPr="00EA310E">
        <w:rPr>
          <w:rFonts w:ascii="Times New Roman" w:hAnsi="Times New Roman" w:cs="Times New Roman"/>
          <w:b/>
          <w:sz w:val="24"/>
          <w:szCs w:val="24"/>
          <w:lang w:val="ru-RU"/>
        </w:rPr>
        <w:t>соответствующим его возрасту</w:t>
      </w:r>
      <w:r w:rsidRPr="00EA310E">
        <w:rPr>
          <w:rFonts w:ascii="Times New Roman" w:hAnsi="Times New Roman" w:cs="Times New Roman"/>
          <w:sz w:val="24"/>
          <w:szCs w:val="24"/>
          <w:lang w:val="ru-RU"/>
        </w:rPr>
        <w:t xml:space="preserve">, </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 xml:space="preserve">ставится оценка «зачёт» или «удовлетворительно».  </w:t>
      </w:r>
    </w:p>
    <w:p w:rsidR="003006CA" w:rsidRPr="00EA310E" w:rsidRDefault="003006CA" w:rsidP="008641F2">
      <w:pPr>
        <w:pStyle w:val="ab"/>
        <w:jc w:val="both"/>
        <w:rPr>
          <w:rFonts w:ascii="Times New Roman" w:hAnsi="Times New Roman" w:cs="Times New Roman"/>
          <w:sz w:val="24"/>
          <w:szCs w:val="24"/>
          <w:lang w:val="ru-RU"/>
        </w:rPr>
      </w:pPr>
      <w:r w:rsidRPr="00EA310E">
        <w:rPr>
          <w:rFonts w:ascii="Times New Roman" w:hAnsi="Times New Roman" w:cs="Times New Roman"/>
          <w:sz w:val="24"/>
          <w:szCs w:val="24"/>
          <w:lang w:val="ru-RU"/>
        </w:rPr>
        <w:t>Если ученик овладел умением на повышенном уровне, ставится оценка «хорошо» или «отлично».</w:t>
      </w:r>
    </w:p>
    <w:p w:rsidR="003006CA" w:rsidRPr="00EA310E" w:rsidRDefault="003006CA" w:rsidP="008641F2">
      <w:pPr>
        <w:pStyle w:val="ab"/>
        <w:jc w:val="both"/>
        <w:rPr>
          <w:rFonts w:ascii="Times New Roman" w:hAnsi="Times New Roman" w:cs="Times New Roman"/>
          <w:b/>
          <w:sz w:val="24"/>
          <w:szCs w:val="24"/>
          <w:lang w:val="ru-RU"/>
        </w:rPr>
      </w:pPr>
      <w:r w:rsidRPr="00EA310E">
        <w:rPr>
          <w:rFonts w:ascii="Times New Roman" w:hAnsi="Times New Roman" w:cs="Times New Roman"/>
          <w:sz w:val="24"/>
          <w:szCs w:val="24"/>
          <w:lang w:val="ru-RU"/>
        </w:rPr>
        <w:t xml:space="preserve"> Если ученик не овладел умением на базовом уровне, ставится оценка «незачёт» или «неудовлетворительно»</w:t>
      </w:r>
    </w:p>
    <w:p w:rsidR="003006CA" w:rsidRPr="00EA310E" w:rsidRDefault="003006CA" w:rsidP="008641F2">
      <w:pPr>
        <w:pStyle w:val="a5"/>
        <w:jc w:val="both"/>
        <w:rPr>
          <w:b/>
          <w:sz w:val="24"/>
          <w:szCs w:val="24"/>
          <w:u w:val="single"/>
        </w:rPr>
      </w:pPr>
    </w:p>
    <w:p w:rsidR="003006CA" w:rsidRPr="00EA310E" w:rsidRDefault="003006CA" w:rsidP="008641F2">
      <w:pPr>
        <w:pStyle w:val="a5"/>
        <w:jc w:val="both"/>
        <w:rPr>
          <w:b/>
          <w:sz w:val="24"/>
          <w:szCs w:val="24"/>
          <w:u w:val="single"/>
        </w:rPr>
      </w:pPr>
      <w:r w:rsidRPr="00EA310E">
        <w:rPr>
          <w:b/>
          <w:sz w:val="24"/>
          <w:szCs w:val="24"/>
          <w:u w:val="single"/>
        </w:rPr>
        <w:t>Таблица личностных результатов</w:t>
      </w:r>
    </w:p>
    <w:p w:rsidR="003006CA" w:rsidRPr="00EA310E" w:rsidRDefault="003006CA" w:rsidP="008641F2">
      <w:pPr>
        <w:jc w:val="both"/>
        <w:rPr>
          <w:b/>
          <w:sz w:val="24"/>
          <w:szCs w:val="24"/>
          <w:u w:val="single"/>
        </w:rPr>
      </w:pPr>
    </w:p>
    <w:p w:rsidR="003006CA" w:rsidRPr="00EA310E" w:rsidRDefault="003006CA" w:rsidP="008641F2">
      <w:pPr>
        <w:jc w:val="both"/>
        <w:rPr>
          <w:sz w:val="24"/>
          <w:szCs w:val="24"/>
        </w:rPr>
      </w:pPr>
      <w:r w:rsidRPr="00EA310E">
        <w:rPr>
          <w:sz w:val="24"/>
          <w:szCs w:val="24"/>
        </w:rPr>
        <w:t>Оценка личностных результатов обучающихся начальной школы осуществляется</w:t>
      </w:r>
    </w:p>
    <w:p w:rsidR="003006CA" w:rsidRPr="00EA310E" w:rsidRDefault="003006CA" w:rsidP="008641F2">
      <w:pPr>
        <w:jc w:val="both"/>
        <w:rPr>
          <w:sz w:val="24"/>
          <w:szCs w:val="24"/>
        </w:rPr>
      </w:pPr>
      <w:r w:rsidRPr="00EA310E">
        <w:rPr>
          <w:sz w:val="24"/>
          <w:szCs w:val="24"/>
        </w:rPr>
        <w:t>психологом только в по запросу педагогов (или администрации образовательного учреждения)</w:t>
      </w:r>
    </w:p>
    <w:p w:rsidR="003006CA" w:rsidRPr="00EA310E" w:rsidRDefault="003006CA" w:rsidP="008641F2">
      <w:pPr>
        <w:jc w:val="both"/>
        <w:rPr>
          <w:sz w:val="24"/>
          <w:szCs w:val="24"/>
        </w:rPr>
      </w:pPr>
      <w:r w:rsidRPr="00EA310E">
        <w:rPr>
          <w:sz w:val="24"/>
          <w:szCs w:val="24"/>
        </w:rPr>
        <w:t>при согласии родителей (законных представителей). Не персонифицированные данные оценки</w:t>
      </w:r>
    </w:p>
    <w:p w:rsidR="003006CA" w:rsidRPr="00EA310E" w:rsidRDefault="003006CA" w:rsidP="008641F2">
      <w:pPr>
        <w:jc w:val="both"/>
        <w:rPr>
          <w:sz w:val="24"/>
          <w:szCs w:val="24"/>
        </w:rPr>
      </w:pPr>
      <w:r w:rsidRPr="00EA310E">
        <w:rPr>
          <w:sz w:val="24"/>
          <w:szCs w:val="24"/>
        </w:rPr>
        <w:t>личностных результатов используются только для оценивания эффективности деятельности учреждения.</w:t>
      </w:r>
    </w:p>
    <w:p w:rsidR="003006CA" w:rsidRPr="00EA310E" w:rsidRDefault="003006CA" w:rsidP="008641F2">
      <w:pPr>
        <w:jc w:val="both"/>
        <w:rPr>
          <w:sz w:val="24"/>
          <w:szCs w:val="24"/>
        </w:rPr>
      </w:pPr>
      <w:r w:rsidRPr="00EA310E">
        <w:rPr>
          <w:sz w:val="24"/>
          <w:szCs w:val="24"/>
        </w:rPr>
        <w:t>Личностные результаты выпускников на ступени начального общего образования не подлежат итоговой оценке.</w:t>
      </w:r>
    </w:p>
    <w:p w:rsidR="003006CA" w:rsidRPr="00EA310E" w:rsidRDefault="003006CA" w:rsidP="008641F2">
      <w:pPr>
        <w:pStyle w:val="a5"/>
        <w:numPr>
          <w:ilvl w:val="0"/>
          <w:numId w:val="37"/>
        </w:numPr>
        <w:jc w:val="both"/>
        <w:rPr>
          <w:sz w:val="24"/>
          <w:szCs w:val="24"/>
        </w:rPr>
      </w:pPr>
    </w:p>
    <w:tbl>
      <w:tblPr>
        <w:tblW w:w="11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19"/>
        <w:gridCol w:w="796"/>
        <w:gridCol w:w="731"/>
        <w:gridCol w:w="235"/>
        <w:gridCol w:w="583"/>
        <w:gridCol w:w="688"/>
        <w:gridCol w:w="658"/>
        <w:gridCol w:w="235"/>
        <w:gridCol w:w="884"/>
        <w:gridCol w:w="924"/>
        <w:gridCol w:w="402"/>
        <w:gridCol w:w="235"/>
        <w:gridCol w:w="858"/>
        <w:gridCol w:w="899"/>
        <w:gridCol w:w="549"/>
        <w:gridCol w:w="235"/>
        <w:gridCol w:w="661"/>
        <w:gridCol w:w="539"/>
      </w:tblGrid>
      <w:tr w:rsidR="003006CA" w:rsidRPr="00EA310E" w:rsidTr="003006CA">
        <w:trPr>
          <w:trHeight w:val="1619"/>
        </w:trPr>
        <w:tc>
          <w:tcPr>
            <w:tcW w:w="99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ind w:left="-38" w:right="-250" w:firstLine="38"/>
              <w:jc w:val="both"/>
              <w:rPr>
                <w:sz w:val="24"/>
                <w:szCs w:val="24"/>
              </w:rPr>
            </w:pPr>
            <w:r w:rsidRPr="00EA310E">
              <w:rPr>
                <w:sz w:val="24"/>
                <w:szCs w:val="24"/>
              </w:rPr>
              <w:t>№</w:t>
            </w:r>
          </w:p>
          <w:p w:rsidR="003006CA" w:rsidRPr="00EA310E" w:rsidRDefault="003006CA" w:rsidP="008641F2">
            <w:pPr>
              <w:jc w:val="both"/>
              <w:rPr>
                <w:sz w:val="24"/>
                <w:szCs w:val="24"/>
              </w:rPr>
            </w:pPr>
            <w:r w:rsidRPr="00EA310E">
              <w:rPr>
                <w:sz w:val="24"/>
                <w:szCs w:val="24"/>
              </w:rPr>
              <w:t>п/п,</w:t>
            </w:r>
          </w:p>
          <w:p w:rsidR="003006CA" w:rsidRPr="00EA310E" w:rsidRDefault="003006CA" w:rsidP="008641F2">
            <w:pPr>
              <w:jc w:val="both"/>
              <w:rPr>
                <w:sz w:val="24"/>
                <w:szCs w:val="24"/>
              </w:rPr>
            </w:pPr>
            <w:r w:rsidRPr="00EA310E">
              <w:rPr>
                <w:sz w:val="24"/>
                <w:szCs w:val="24"/>
              </w:rPr>
              <w:t>класс</w:t>
            </w:r>
          </w:p>
        </w:tc>
        <w:tc>
          <w:tcPr>
            <w:tcW w:w="2046" w:type="dxa"/>
            <w:gridSpan w:val="3"/>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Сформированность</w:t>
            </w:r>
          </w:p>
          <w:p w:rsidR="003006CA" w:rsidRPr="00EA310E" w:rsidRDefault="003006CA" w:rsidP="008641F2">
            <w:pPr>
              <w:jc w:val="both"/>
              <w:rPr>
                <w:sz w:val="24"/>
                <w:szCs w:val="24"/>
              </w:rPr>
            </w:pPr>
            <w:r w:rsidRPr="00EA310E">
              <w:rPr>
                <w:sz w:val="24"/>
                <w:szCs w:val="24"/>
              </w:rPr>
              <w:t>внутренней позиции школьника</w:t>
            </w:r>
          </w:p>
        </w:tc>
        <w:tc>
          <w:tcPr>
            <w:tcW w:w="2164" w:type="dxa"/>
            <w:gridSpan w:val="4"/>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r w:rsidRPr="00EA310E">
              <w:rPr>
                <w:sz w:val="24"/>
                <w:szCs w:val="24"/>
              </w:rPr>
              <w:t>Сформированность гражданской идентичности</w:t>
            </w:r>
          </w:p>
          <w:p w:rsidR="003006CA" w:rsidRPr="00EA310E" w:rsidRDefault="003006CA" w:rsidP="008641F2">
            <w:pPr>
              <w:jc w:val="both"/>
              <w:rPr>
                <w:sz w:val="24"/>
                <w:szCs w:val="24"/>
              </w:rPr>
            </w:pPr>
          </w:p>
        </w:tc>
        <w:tc>
          <w:tcPr>
            <w:tcW w:w="2445" w:type="dxa"/>
            <w:gridSpan w:val="4"/>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r w:rsidRPr="00EA310E">
              <w:rPr>
                <w:sz w:val="24"/>
                <w:szCs w:val="24"/>
              </w:rPr>
              <w:t>Сформированность самооценки</w:t>
            </w:r>
          </w:p>
          <w:p w:rsidR="003006CA" w:rsidRPr="00EA310E" w:rsidRDefault="003006CA" w:rsidP="008641F2">
            <w:pPr>
              <w:jc w:val="both"/>
              <w:rPr>
                <w:sz w:val="24"/>
                <w:szCs w:val="24"/>
              </w:rPr>
            </w:pPr>
          </w:p>
        </w:tc>
        <w:tc>
          <w:tcPr>
            <w:tcW w:w="2541" w:type="dxa"/>
            <w:gridSpan w:val="4"/>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r w:rsidRPr="00EA310E">
              <w:rPr>
                <w:sz w:val="24"/>
                <w:szCs w:val="24"/>
              </w:rPr>
              <w:t>Сформированность</w:t>
            </w:r>
          </w:p>
          <w:p w:rsidR="003006CA" w:rsidRPr="00EA310E" w:rsidRDefault="003006CA" w:rsidP="008641F2">
            <w:pPr>
              <w:jc w:val="both"/>
              <w:rPr>
                <w:sz w:val="24"/>
                <w:szCs w:val="24"/>
              </w:rPr>
            </w:pPr>
            <w:r w:rsidRPr="00EA310E">
              <w:rPr>
                <w:sz w:val="24"/>
                <w:szCs w:val="24"/>
              </w:rPr>
              <w:t>Мотивации учебной деятельности</w:t>
            </w:r>
          </w:p>
          <w:p w:rsidR="003006CA" w:rsidRPr="00EA310E" w:rsidRDefault="003006CA" w:rsidP="008641F2">
            <w:pPr>
              <w:jc w:val="both"/>
              <w:rPr>
                <w:sz w:val="24"/>
                <w:szCs w:val="24"/>
              </w:rPr>
            </w:pPr>
          </w:p>
        </w:tc>
        <w:tc>
          <w:tcPr>
            <w:tcW w:w="1435" w:type="dxa"/>
            <w:gridSpan w:val="3"/>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r w:rsidRPr="00EA310E">
              <w:rPr>
                <w:sz w:val="24"/>
                <w:szCs w:val="24"/>
              </w:rPr>
              <w:t>Сформированность морально-этич. норм</w:t>
            </w:r>
          </w:p>
          <w:p w:rsidR="003006CA" w:rsidRPr="00EA310E" w:rsidRDefault="003006CA" w:rsidP="008641F2">
            <w:pPr>
              <w:jc w:val="both"/>
              <w:rPr>
                <w:sz w:val="24"/>
                <w:szCs w:val="24"/>
              </w:rPr>
            </w:pPr>
          </w:p>
        </w:tc>
      </w:tr>
      <w:tr w:rsidR="003006CA" w:rsidRPr="00EA310E" w:rsidTr="003006CA">
        <w:trPr>
          <w:trHeight w:val="3239"/>
        </w:trPr>
        <w:tc>
          <w:tcPr>
            <w:tcW w:w="99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19"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Положительное</w:t>
            </w:r>
          </w:p>
          <w:p w:rsidR="003006CA" w:rsidRPr="00EA310E" w:rsidRDefault="003006CA" w:rsidP="008641F2">
            <w:pPr>
              <w:jc w:val="both"/>
              <w:rPr>
                <w:sz w:val="24"/>
                <w:szCs w:val="24"/>
              </w:rPr>
            </w:pPr>
            <w:r w:rsidRPr="00EA310E">
              <w:rPr>
                <w:sz w:val="24"/>
                <w:szCs w:val="24"/>
              </w:rPr>
              <w:t>отн.к школе</w:t>
            </w:r>
          </w:p>
        </w:tc>
        <w:tc>
          <w:tcPr>
            <w:tcW w:w="796"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Уч.</w:t>
            </w:r>
          </w:p>
          <w:p w:rsidR="003006CA" w:rsidRPr="00EA310E" w:rsidRDefault="003006CA" w:rsidP="008641F2">
            <w:pPr>
              <w:jc w:val="both"/>
              <w:rPr>
                <w:sz w:val="24"/>
                <w:szCs w:val="24"/>
              </w:rPr>
            </w:pPr>
            <w:r w:rsidRPr="00EA310E">
              <w:rPr>
                <w:sz w:val="24"/>
                <w:szCs w:val="24"/>
              </w:rPr>
              <w:t>сотрудничество</w:t>
            </w:r>
          </w:p>
        </w:tc>
        <w:tc>
          <w:tcPr>
            <w:tcW w:w="966" w:type="dxa"/>
            <w:gridSpan w:val="2"/>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Предпочтение уроков занятиям дома</w:t>
            </w:r>
          </w:p>
        </w:tc>
        <w:tc>
          <w:tcPr>
            <w:tcW w:w="58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Гордостьза Родину, край</w:t>
            </w:r>
          </w:p>
        </w:tc>
        <w:tc>
          <w:tcPr>
            <w:tcW w:w="688"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Уважен.</w:t>
            </w:r>
          </w:p>
          <w:p w:rsidR="003006CA" w:rsidRPr="00EA310E" w:rsidRDefault="003006CA" w:rsidP="008641F2">
            <w:pPr>
              <w:jc w:val="both"/>
              <w:rPr>
                <w:sz w:val="24"/>
                <w:szCs w:val="24"/>
              </w:rPr>
            </w:pPr>
            <w:r w:rsidRPr="00EA310E">
              <w:rPr>
                <w:sz w:val="24"/>
                <w:szCs w:val="24"/>
              </w:rPr>
              <w:t>Культуры и традиций</w:t>
            </w:r>
          </w:p>
        </w:tc>
        <w:tc>
          <w:tcPr>
            <w:tcW w:w="893" w:type="dxa"/>
            <w:gridSpan w:val="2"/>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толерантность</w:t>
            </w:r>
          </w:p>
        </w:tc>
        <w:tc>
          <w:tcPr>
            <w:tcW w:w="88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Осозн.своих возможностей в учении</w:t>
            </w:r>
          </w:p>
        </w:tc>
        <w:tc>
          <w:tcPr>
            <w:tcW w:w="924"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Адекватно судить о  причинах успеха, неуспеха</w:t>
            </w:r>
          </w:p>
        </w:tc>
        <w:tc>
          <w:tcPr>
            <w:tcW w:w="637" w:type="dxa"/>
            <w:gridSpan w:val="2"/>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Уважать себя и верить в успех</w:t>
            </w:r>
          </w:p>
        </w:tc>
        <w:tc>
          <w:tcPr>
            <w:tcW w:w="858"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любознательность</w:t>
            </w:r>
          </w:p>
        </w:tc>
        <w:tc>
          <w:tcPr>
            <w:tcW w:w="899"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Интерес к приобретению новых знаний и умений</w:t>
            </w:r>
          </w:p>
        </w:tc>
        <w:tc>
          <w:tcPr>
            <w:tcW w:w="784" w:type="dxa"/>
            <w:gridSpan w:val="2"/>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Стремление к соверш. своих знаний</w:t>
            </w:r>
          </w:p>
        </w:tc>
        <w:tc>
          <w:tcPr>
            <w:tcW w:w="661"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Умеет оценить свои и чужие поступки</w:t>
            </w:r>
          </w:p>
        </w:tc>
        <w:tc>
          <w:tcPr>
            <w:tcW w:w="539"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Умеет предотвратить конфликт</w:t>
            </w:r>
          </w:p>
        </w:tc>
      </w:tr>
      <w:tr w:rsidR="003006CA" w:rsidRPr="00EA310E" w:rsidTr="003006CA">
        <w:trPr>
          <w:trHeight w:val="267"/>
        </w:trPr>
        <w:tc>
          <w:tcPr>
            <w:tcW w:w="993" w:type="dxa"/>
            <w:tcBorders>
              <w:top w:val="single" w:sz="4" w:space="0" w:color="auto"/>
              <w:left w:val="single" w:sz="4" w:space="0" w:color="auto"/>
              <w:bottom w:val="single" w:sz="4" w:space="0" w:color="auto"/>
              <w:right w:val="single" w:sz="4" w:space="0" w:color="auto"/>
            </w:tcBorders>
            <w:hideMark/>
          </w:tcPr>
          <w:p w:rsidR="003006CA" w:rsidRPr="00EA310E" w:rsidRDefault="003006CA" w:rsidP="008641F2">
            <w:pPr>
              <w:jc w:val="both"/>
              <w:rPr>
                <w:sz w:val="24"/>
                <w:szCs w:val="24"/>
              </w:rPr>
            </w:pPr>
            <w:r w:rsidRPr="00EA310E">
              <w:rPr>
                <w:sz w:val="24"/>
                <w:szCs w:val="24"/>
              </w:rPr>
              <w:t>1</w:t>
            </w:r>
          </w:p>
        </w:tc>
        <w:tc>
          <w:tcPr>
            <w:tcW w:w="519"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96"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966" w:type="dxa"/>
            <w:gridSpan w:val="2"/>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83"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88"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93" w:type="dxa"/>
            <w:gridSpan w:val="2"/>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8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924"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37" w:type="dxa"/>
            <w:gridSpan w:val="2"/>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58"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899"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784" w:type="dxa"/>
            <w:gridSpan w:val="2"/>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661"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c>
          <w:tcPr>
            <w:tcW w:w="539" w:type="dxa"/>
            <w:tcBorders>
              <w:top w:val="single" w:sz="4" w:space="0" w:color="auto"/>
              <w:left w:val="single" w:sz="4" w:space="0" w:color="auto"/>
              <w:bottom w:val="single" w:sz="4" w:space="0" w:color="auto"/>
              <w:right w:val="single" w:sz="4" w:space="0" w:color="auto"/>
            </w:tcBorders>
          </w:tcPr>
          <w:p w:rsidR="003006CA" w:rsidRPr="00EA310E" w:rsidRDefault="003006CA" w:rsidP="008641F2">
            <w:pPr>
              <w:jc w:val="both"/>
              <w:rPr>
                <w:sz w:val="24"/>
                <w:szCs w:val="24"/>
              </w:rPr>
            </w:pPr>
          </w:p>
        </w:tc>
      </w:tr>
    </w:tbl>
    <w:p w:rsidR="003006CA" w:rsidRPr="00EA310E" w:rsidRDefault="003006CA" w:rsidP="008641F2">
      <w:pPr>
        <w:pStyle w:val="a5"/>
        <w:jc w:val="both"/>
        <w:rPr>
          <w:sz w:val="24"/>
          <w:szCs w:val="24"/>
        </w:rPr>
      </w:pPr>
    </w:p>
    <w:p w:rsidR="003006CA" w:rsidRPr="00EA310E" w:rsidRDefault="003006CA" w:rsidP="008641F2">
      <w:pPr>
        <w:pStyle w:val="a3"/>
        <w:ind w:left="0" w:right="0"/>
        <w:jc w:val="both"/>
        <w:rPr>
          <w:b/>
        </w:rPr>
      </w:pPr>
    </w:p>
    <w:p w:rsidR="003006CA" w:rsidRPr="00EA310E" w:rsidRDefault="003006CA" w:rsidP="008641F2">
      <w:pPr>
        <w:pStyle w:val="a3"/>
        <w:ind w:left="0" w:right="0"/>
        <w:jc w:val="both"/>
        <w:rPr>
          <w:b/>
        </w:rPr>
      </w:pPr>
    </w:p>
    <w:p w:rsidR="001645F2" w:rsidRPr="00EA310E" w:rsidRDefault="001645F2" w:rsidP="008641F2">
      <w:pPr>
        <w:tabs>
          <w:tab w:val="left" w:pos="1807"/>
        </w:tabs>
        <w:ind w:left="142" w:hanging="142"/>
        <w:jc w:val="both"/>
        <w:rPr>
          <w:sz w:val="24"/>
          <w:szCs w:val="24"/>
        </w:rPr>
      </w:pPr>
    </w:p>
    <w:p w:rsidR="001645F2" w:rsidRPr="00EA310E" w:rsidRDefault="001645F2" w:rsidP="008641F2">
      <w:pPr>
        <w:jc w:val="both"/>
        <w:rPr>
          <w:sz w:val="24"/>
          <w:szCs w:val="24"/>
        </w:rPr>
      </w:pPr>
    </w:p>
    <w:p w:rsidR="00EF36F8" w:rsidRPr="00EA310E" w:rsidRDefault="00EF36F8" w:rsidP="008641F2">
      <w:pPr>
        <w:jc w:val="both"/>
        <w:rPr>
          <w:sz w:val="24"/>
          <w:szCs w:val="24"/>
        </w:rPr>
        <w:sectPr w:rsidR="00EF36F8" w:rsidRPr="00EA310E" w:rsidSect="003006CA">
          <w:pgSz w:w="11910" w:h="16840"/>
          <w:pgMar w:top="700" w:right="0" w:bottom="1180" w:left="851" w:header="0" w:footer="987" w:gutter="0"/>
          <w:cols w:space="720"/>
        </w:sectPr>
      </w:pPr>
    </w:p>
    <w:p w:rsidR="002E7E18" w:rsidRPr="00EA310E" w:rsidRDefault="002E7E18" w:rsidP="008641F2">
      <w:pPr>
        <w:pStyle w:val="Heading1"/>
        <w:tabs>
          <w:tab w:val="left" w:pos="1664"/>
        </w:tabs>
        <w:spacing w:before="0"/>
        <w:ind w:left="928"/>
        <w:jc w:val="both"/>
      </w:pPr>
      <w:r w:rsidRPr="00EA310E">
        <w:t>2.3.</w:t>
      </w:r>
      <w:r w:rsidR="00083A70" w:rsidRPr="00EA310E">
        <w:t>П</w:t>
      </w:r>
      <w:r w:rsidRPr="00EA310E">
        <w:t>рограмма</w:t>
      </w:r>
      <w:r w:rsidRPr="00EA310E">
        <w:rPr>
          <w:spacing w:val="-4"/>
        </w:rPr>
        <w:t xml:space="preserve"> </w:t>
      </w:r>
      <w:r w:rsidRPr="00EA310E">
        <w:t>воспитания.</w:t>
      </w:r>
    </w:p>
    <w:p w:rsidR="00083A70" w:rsidRPr="00EA310E" w:rsidRDefault="00083A70" w:rsidP="008641F2">
      <w:pPr>
        <w:jc w:val="both"/>
        <w:rPr>
          <w:sz w:val="24"/>
          <w:szCs w:val="24"/>
        </w:rPr>
      </w:pPr>
      <w:r w:rsidRPr="00EA310E">
        <w:rPr>
          <w:sz w:val="24"/>
          <w:szCs w:val="24"/>
        </w:rPr>
        <w:t xml:space="preserve">Рабочая  программа воспитания  МБОУ « Новоозёрская СОШ» разработана на основе: </w:t>
      </w:r>
    </w:p>
    <w:p w:rsidR="00083A70" w:rsidRPr="00EA310E" w:rsidRDefault="00083A70" w:rsidP="008641F2">
      <w:pPr>
        <w:tabs>
          <w:tab w:val="left" w:pos="851"/>
        </w:tabs>
        <w:ind w:firstLine="709"/>
        <w:jc w:val="both"/>
        <w:rPr>
          <w:sz w:val="24"/>
          <w:szCs w:val="24"/>
        </w:rPr>
      </w:pPr>
      <w:r w:rsidRPr="00EA310E">
        <w:rPr>
          <w:sz w:val="24"/>
          <w:szCs w:val="24"/>
        </w:rP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083A70" w:rsidRPr="00EA310E" w:rsidRDefault="00083A70" w:rsidP="008641F2">
      <w:pPr>
        <w:tabs>
          <w:tab w:val="left" w:pos="851"/>
        </w:tabs>
        <w:ind w:firstLine="709"/>
        <w:jc w:val="both"/>
        <w:rPr>
          <w:sz w:val="24"/>
          <w:szCs w:val="24"/>
        </w:rPr>
      </w:pPr>
      <w:r w:rsidRPr="00EA310E">
        <w:rPr>
          <w:sz w:val="24"/>
          <w:szCs w:val="24"/>
        </w:rPr>
        <w:t xml:space="preserve"> </w:t>
      </w:r>
      <w:r w:rsidRPr="00EA310E">
        <w:rPr>
          <w:color w:val="000000"/>
          <w:sz w:val="24"/>
          <w:szCs w:val="24"/>
          <w:shd w:val="clear" w:color="auto" w:fill="FFFFFF"/>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083A70" w:rsidRPr="00EA310E" w:rsidRDefault="00083A70" w:rsidP="008641F2">
      <w:pPr>
        <w:pStyle w:val="22"/>
        <w:shd w:val="clear" w:color="auto" w:fill="auto"/>
        <w:tabs>
          <w:tab w:val="left" w:pos="1738"/>
        </w:tabs>
        <w:spacing w:before="0" w:after="0" w:line="240" w:lineRule="auto"/>
        <w:rPr>
          <w:sz w:val="24"/>
          <w:szCs w:val="24"/>
          <w:lang w:val="ru-RU"/>
        </w:rPr>
      </w:pPr>
      <w:r w:rsidRPr="00EA310E">
        <w:rPr>
          <w:sz w:val="24"/>
          <w:szCs w:val="24"/>
          <w:lang w:val="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83A70" w:rsidRPr="00EA310E" w:rsidRDefault="00083A70" w:rsidP="008641F2">
      <w:pPr>
        <w:pStyle w:val="22"/>
        <w:shd w:val="clear" w:color="auto" w:fill="auto"/>
        <w:tabs>
          <w:tab w:val="left" w:pos="1819"/>
        </w:tabs>
        <w:spacing w:before="0" w:after="0" w:line="240" w:lineRule="auto"/>
        <w:rPr>
          <w:sz w:val="24"/>
          <w:szCs w:val="24"/>
          <w:lang w:val="ru-RU"/>
        </w:rPr>
      </w:pPr>
      <w:r w:rsidRPr="00EA310E">
        <w:rPr>
          <w:sz w:val="24"/>
          <w:szCs w:val="24"/>
          <w:lang w:val="ru-RU"/>
        </w:rPr>
        <w:t>Программа воспитания:</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083A70" w:rsidRPr="00EA310E" w:rsidRDefault="00083A70" w:rsidP="008641F2">
      <w:pPr>
        <w:jc w:val="both"/>
        <w:rPr>
          <w:sz w:val="24"/>
          <w:szCs w:val="24"/>
        </w:rPr>
      </w:pPr>
      <w:r w:rsidRPr="00EA310E">
        <w:rPr>
          <w:sz w:val="24"/>
          <w:szCs w:val="24"/>
        </w:rPr>
        <w:t>Программа воспитания включает три раздела: целевой, с</w:t>
      </w:r>
      <w:r w:rsidR="005017A0">
        <w:rPr>
          <w:sz w:val="24"/>
          <w:szCs w:val="24"/>
        </w:rPr>
        <w:t>одержательный, организационный.</w:t>
      </w:r>
    </w:p>
    <w:p w:rsidR="00083A70" w:rsidRPr="00EA310E" w:rsidRDefault="00083A70" w:rsidP="008641F2">
      <w:pPr>
        <w:jc w:val="both"/>
        <w:rPr>
          <w:b/>
          <w:sz w:val="24"/>
          <w:szCs w:val="24"/>
        </w:rPr>
      </w:pPr>
      <w:r w:rsidRPr="00EA310E">
        <w:rPr>
          <w:b/>
          <w:sz w:val="24"/>
          <w:szCs w:val="24"/>
        </w:rPr>
        <w:t>РАЗДЕЛ 1. ЦЕЛЕВОЙ</w:t>
      </w:r>
      <w:r w:rsidRPr="00EA310E">
        <w:rPr>
          <w:b/>
          <w:sz w:val="24"/>
          <w:szCs w:val="24"/>
        </w:rPr>
        <w:tab/>
      </w:r>
    </w:p>
    <w:p w:rsidR="00083A70" w:rsidRPr="00EA310E" w:rsidRDefault="00083A70" w:rsidP="008641F2">
      <w:pPr>
        <w:pStyle w:val="22"/>
        <w:shd w:val="clear" w:color="auto" w:fill="auto"/>
        <w:tabs>
          <w:tab w:val="left" w:pos="1729"/>
        </w:tabs>
        <w:spacing w:before="0" w:after="0" w:line="240" w:lineRule="auto"/>
        <w:ind w:firstLine="284"/>
        <w:rPr>
          <w:sz w:val="24"/>
          <w:szCs w:val="24"/>
          <w:lang w:val="ru-RU"/>
        </w:rPr>
      </w:pPr>
      <w:r w:rsidRPr="00EA310E">
        <w:rPr>
          <w:sz w:val="24"/>
          <w:szCs w:val="24"/>
          <w:lang w:val="ru-RU"/>
        </w:rPr>
        <w:t>1.1 Цель и задачи воспитания обучающихся МБОУ « Новоозёрская СОШ»</w:t>
      </w:r>
    </w:p>
    <w:p w:rsidR="00083A70" w:rsidRPr="00EA310E" w:rsidRDefault="00083A70" w:rsidP="008641F2">
      <w:pPr>
        <w:pStyle w:val="22"/>
        <w:shd w:val="clear" w:color="auto" w:fill="auto"/>
        <w:tabs>
          <w:tab w:val="left" w:pos="1743"/>
        </w:tabs>
        <w:spacing w:before="0" w:after="0" w:line="240" w:lineRule="auto"/>
        <w:rPr>
          <w:sz w:val="24"/>
          <w:szCs w:val="24"/>
          <w:lang w:val="ru-RU"/>
        </w:rPr>
      </w:pPr>
      <w:r w:rsidRPr="00EA310E">
        <w:rPr>
          <w:sz w:val="24"/>
          <w:szCs w:val="24"/>
          <w:lang w:val="ru-RU"/>
        </w:rPr>
        <w:t>Содержание воспитания обучающихся в МБОУ «Новоозёрская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83A70" w:rsidRPr="00EA310E" w:rsidRDefault="00083A70" w:rsidP="008641F2">
      <w:pPr>
        <w:pStyle w:val="22"/>
        <w:shd w:val="clear" w:color="auto" w:fill="auto"/>
        <w:tabs>
          <w:tab w:val="left" w:pos="1748"/>
        </w:tabs>
        <w:spacing w:before="0" w:after="0" w:line="240" w:lineRule="auto"/>
        <w:rPr>
          <w:sz w:val="24"/>
          <w:szCs w:val="24"/>
          <w:lang w:val="ru-RU"/>
        </w:rPr>
      </w:pPr>
      <w:r w:rsidRPr="00EA310E">
        <w:rPr>
          <w:sz w:val="24"/>
          <w:szCs w:val="24"/>
          <w:lang w:val="ru-RU"/>
        </w:rPr>
        <w:t>Воспитательная деятельность в МБОУ «Новоозёрская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3A70" w:rsidRPr="00EA310E" w:rsidRDefault="00083A70" w:rsidP="008641F2">
      <w:pPr>
        <w:pStyle w:val="22"/>
        <w:shd w:val="clear" w:color="auto" w:fill="auto"/>
        <w:tabs>
          <w:tab w:val="left" w:pos="1789"/>
        </w:tabs>
        <w:spacing w:before="0" w:after="0" w:line="240" w:lineRule="auto"/>
        <w:rPr>
          <w:sz w:val="24"/>
          <w:szCs w:val="24"/>
          <w:lang w:val="ru-RU"/>
        </w:rPr>
      </w:pPr>
      <w:r w:rsidRPr="00EA310E">
        <w:rPr>
          <w:b/>
          <w:sz w:val="24"/>
          <w:szCs w:val="24"/>
          <w:u w:val="single"/>
          <w:lang w:val="ru-RU"/>
        </w:rPr>
        <w:t>Цель воспитания обучающихся</w:t>
      </w:r>
      <w:r w:rsidRPr="00EA310E">
        <w:rPr>
          <w:sz w:val="24"/>
          <w:szCs w:val="24"/>
          <w:lang w:val="ru-RU"/>
        </w:rPr>
        <w:t xml:space="preserve"> в образовательной организации: </w:t>
      </w:r>
      <w:r w:rsidRPr="00EA310E">
        <w:rPr>
          <w:sz w:val="24"/>
          <w:szCs w:val="24"/>
          <w:lang w:val="ru-RU"/>
        </w:rPr>
        <w:b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3A70" w:rsidRPr="00EA310E" w:rsidRDefault="00083A70" w:rsidP="008641F2">
      <w:pPr>
        <w:pStyle w:val="22"/>
        <w:shd w:val="clear" w:color="auto" w:fill="auto"/>
        <w:tabs>
          <w:tab w:val="left" w:pos="1799"/>
        </w:tabs>
        <w:spacing w:before="0" w:after="0" w:line="240" w:lineRule="auto"/>
        <w:rPr>
          <w:sz w:val="24"/>
          <w:szCs w:val="24"/>
          <w:lang w:val="ru-RU"/>
        </w:rPr>
      </w:pPr>
      <w:r w:rsidRPr="00EA310E">
        <w:rPr>
          <w:b/>
          <w:sz w:val="24"/>
          <w:szCs w:val="24"/>
          <w:u w:val="single"/>
          <w:lang w:val="ru-RU"/>
        </w:rPr>
        <w:t xml:space="preserve">Задачи воспитания </w:t>
      </w:r>
      <w:r w:rsidRPr="00EA310E">
        <w:rPr>
          <w:sz w:val="24"/>
          <w:szCs w:val="24"/>
          <w:lang w:val="ru-RU"/>
        </w:rPr>
        <w:t xml:space="preserve">обучающихся в образовательной организации: </w:t>
      </w:r>
      <w:r w:rsidRPr="00EA310E">
        <w:rPr>
          <w:sz w:val="24"/>
          <w:szCs w:val="24"/>
          <w:lang w:val="ru-RU"/>
        </w:rPr>
        <w:br/>
        <w:t>- усвоение обучающимися знаний норм, духовно-нравственных ценностей,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традиций, которые выработало российское общество (социально значимых знаний);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 формирование и развитие личностных отношений к этим нормам, ценностям, традициям (их освоение, принятие);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 достижение личностных результатов освоения общеобразовательных программ в соответствии с ФГОС НОО.</w:t>
      </w:r>
    </w:p>
    <w:p w:rsidR="00083A70" w:rsidRPr="00EA310E" w:rsidRDefault="00083A70" w:rsidP="008641F2">
      <w:pPr>
        <w:pStyle w:val="22"/>
        <w:shd w:val="clear" w:color="auto" w:fill="auto"/>
        <w:tabs>
          <w:tab w:val="left" w:pos="1755"/>
        </w:tabs>
        <w:spacing w:before="0" w:after="0" w:line="240" w:lineRule="auto"/>
        <w:rPr>
          <w:sz w:val="24"/>
          <w:szCs w:val="24"/>
          <w:lang w:val="ru-RU"/>
        </w:rPr>
      </w:pPr>
      <w:r w:rsidRPr="00EA310E">
        <w:rPr>
          <w:b/>
          <w:sz w:val="24"/>
          <w:szCs w:val="24"/>
          <w:lang w:val="ru-RU"/>
        </w:rPr>
        <w:t>Личностные результаты</w:t>
      </w:r>
      <w:r w:rsidRPr="00EA310E">
        <w:rPr>
          <w:sz w:val="24"/>
          <w:szCs w:val="24"/>
          <w:lang w:val="ru-RU"/>
        </w:rPr>
        <w:t xml:space="preserve"> освоения обучающимися образовательных программ включают:</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-наличие мотивации к целенаправленной социально значимой деятельности;</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 сформированность внутренней позиции личности как особого ценностного отношения к себе, окружающим людям и жизни в целом.</w:t>
      </w:r>
    </w:p>
    <w:p w:rsidR="00083A70" w:rsidRPr="005017A0" w:rsidRDefault="00083A70" w:rsidP="008641F2">
      <w:pPr>
        <w:pStyle w:val="22"/>
        <w:shd w:val="clear" w:color="auto" w:fill="auto"/>
        <w:tabs>
          <w:tab w:val="left" w:pos="1734"/>
        </w:tabs>
        <w:spacing w:before="0" w:after="0" w:line="240" w:lineRule="auto"/>
        <w:rPr>
          <w:sz w:val="24"/>
          <w:szCs w:val="24"/>
          <w:lang w:val="ru-RU"/>
        </w:rPr>
      </w:pPr>
      <w:r w:rsidRPr="00EA310E">
        <w:rPr>
          <w:sz w:val="24"/>
          <w:szCs w:val="24"/>
          <w:lang w:val="ru-RU"/>
        </w:rPr>
        <w:t>Воспитательная деятельность в МБОУ «Новоозёрская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5017A0">
        <w:rPr>
          <w:sz w:val="24"/>
          <w:szCs w:val="24"/>
          <w:lang w:val="ru-RU"/>
        </w:rPr>
        <w:t>зивности, возрастосообразности.</w:t>
      </w:r>
      <w:r w:rsidRPr="00EA310E">
        <w:rPr>
          <w:sz w:val="24"/>
          <w:szCs w:val="24"/>
          <w:lang w:val="ru-RU"/>
        </w:rPr>
        <w:br/>
      </w:r>
      <w:r w:rsidRPr="00EA310E">
        <w:rPr>
          <w:b/>
          <w:sz w:val="24"/>
          <w:szCs w:val="24"/>
          <w:u w:val="single"/>
          <w:lang w:val="ru-RU"/>
        </w:rPr>
        <w:t>1.2 Направления воспитания</w:t>
      </w:r>
    </w:p>
    <w:p w:rsidR="00083A70" w:rsidRPr="00EA310E" w:rsidRDefault="00083A70" w:rsidP="008641F2">
      <w:pPr>
        <w:pStyle w:val="22"/>
        <w:shd w:val="clear" w:color="auto" w:fill="auto"/>
        <w:tabs>
          <w:tab w:val="left" w:pos="3309"/>
          <w:tab w:val="left" w:pos="5104"/>
          <w:tab w:val="left" w:pos="6966"/>
          <w:tab w:val="left" w:pos="7586"/>
        </w:tabs>
        <w:spacing w:before="0" w:after="0" w:line="240" w:lineRule="auto"/>
        <w:rPr>
          <w:sz w:val="24"/>
          <w:szCs w:val="24"/>
          <w:lang w:val="ru-RU"/>
        </w:rPr>
      </w:pPr>
      <w:r w:rsidRPr="00EA310E">
        <w:rPr>
          <w:sz w:val="24"/>
          <w:szCs w:val="24"/>
          <w:lang w:val="ru-RU"/>
        </w:rPr>
        <w:t xml:space="preserve"> Программа</w:t>
      </w:r>
      <w:r w:rsidRPr="00EA310E">
        <w:rPr>
          <w:sz w:val="24"/>
          <w:szCs w:val="24"/>
          <w:lang w:val="ru-RU"/>
        </w:rPr>
        <w:tab/>
        <w:t>воспитания</w:t>
      </w:r>
      <w:r w:rsidRPr="00EA310E">
        <w:rPr>
          <w:sz w:val="24"/>
          <w:szCs w:val="24"/>
          <w:lang w:val="ru-RU"/>
        </w:rPr>
        <w:tab/>
        <w:t>реализуется</w:t>
      </w:r>
      <w:r w:rsidRPr="00EA310E">
        <w:rPr>
          <w:sz w:val="24"/>
          <w:szCs w:val="24"/>
          <w:lang w:val="ru-RU"/>
        </w:rPr>
        <w:tab/>
        <w:t>в</w:t>
      </w:r>
      <w:r w:rsidRPr="00EA310E">
        <w:rPr>
          <w:sz w:val="24"/>
          <w:szCs w:val="24"/>
          <w:lang w:val="ru-RU"/>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83A70" w:rsidRPr="00EA310E" w:rsidRDefault="00083A70" w:rsidP="008641F2">
      <w:pPr>
        <w:pStyle w:val="22"/>
        <w:numPr>
          <w:ilvl w:val="0"/>
          <w:numId w:val="60"/>
        </w:numPr>
        <w:shd w:val="clear" w:color="auto" w:fill="auto"/>
        <w:tabs>
          <w:tab w:val="left" w:pos="1066"/>
        </w:tabs>
        <w:spacing w:before="0" w:after="0" w:line="240" w:lineRule="auto"/>
        <w:ind w:firstLine="760"/>
        <w:rPr>
          <w:sz w:val="24"/>
          <w:szCs w:val="24"/>
          <w:lang w:val="ru-RU"/>
        </w:rPr>
      </w:pPr>
      <w:r w:rsidRPr="00EA310E">
        <w:rPr>
          <w:sz w:val="24"/>
          <w:szCs w:val="24"/>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83A70" w:rsidRPr="00EA310E" w:rsidRDefault="00083A70" w:rsidP="008641F2">
      <w:pPr>
        <w:pStyle w:val="22"/>
        <w:numPr>
          <w:ilvl w:val="0"/>
          <w:numId w:val="60"/>
        </w:numPr>
        <w:shd w:val="clear" w:color="auto" w:fill="auto"/>
        <w:spacing w:before="0" w:after="0" w:line="240" w:lineRule="auto"/>
        <w:ind w:firstLine="760"/>
        <w:rPr>
          <w:sz w:val="24"/>
          <w:szCs w:val="24"/>
          <w:lang w:val="ru-RU"/>
        </w:rPr>
      </w:pPr>
      <w:r w:rsidRPr="00EA310E">
        <w:rPr>
          <w:sz w:val="24"/>
          <w:szCs w:val="24"/>
          <w:lang w:val="ru-RU"/>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83A70" w:rsidRPr="00EA310E" w:rsidRDefault="00083A70" w:rsidP="008641F2">
      <w:pPr>
        <w:pStyle w:val="22"/>
        <w:numPr>
          <w:ilvl w:val="0"/>
          <w:numId w:val="60"/>
        </w:numPr>
        <w:shd w:val="clear" w:color="auto" w:fill="auto"/>
        <w:tabs>
          <w:tab w:val="left" w:pos="1081"/>
        </w:tabs>
        <w:spacing w:before="0" w:after="0" w:line="240" w:lineRule="auto"/>
        <w:ind w:firstLine="760"/>
        <w:rPr>
          <w:sz w:val="24"/>
          <w:szCs w:val="24"/>
          <w:lang w:val="ru-RU"/>
        </w:rPr>
      </w:pPr>
      <w:r w:rsidRPr="00EA310E">
        <w:rPr>
          <w:sz w:val="24"/>
          <w:szCs w:val="24"/>
          <w:lang w:val="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83A70" w:rsidRPr="00EA310E" w:rsidRDefault="00083A70" w:rsidP="008641F2">
      <w:pPr>
        <w:pStyle w:val="22"/>
        <w:numPr>
          <w:ilvl w:val="0"/>
          <w:numId w:val="60"/>
        </w:numPr>
        <w:shd w:val="clear" w:color="auto" w:fill="auto"/>
        <w:tabs>
          <w:tab w:val="left" w:pos="1071"/>
        </w:tabs>
        <w:spacing w:before="0" w:after="0" w:line="240" w:lineRule="auto"/>
        <w:ind w:firstLine="760"/>
        <w:rPr>
          <w:sz w:val="24"/>
          <w:szCs w:val="24"/>
          <w:lang w:val="ru-RU"/>
        </w:rPr>
      </w:pPr>
      <w:r w:rsidRPr="00EA310E">
        <w:rPr>
          <w:sz w:val="24"/>
          <w:szCs w:val="24"/>
          <w:lang w:val="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83A70" w:rsidRPr="00EA310E" w:rsidRDefault="00083A70" w:rsidP="008641F2">
      <w:pPr>
        <w:pStyle w:val="22"/>
        <w:numPr>
          <w:ilvl w:val="0"/>
          <w:numId w:val="60"/>
        </w:numPr>
        <w:shd w:val="clear" w:color="auto" w:fill="auto"/>
        <w:tabs>
          <w:tab w:val="left" w:pos="1085"/>
        </w:tabs>
        <w:spacing w:before="0" w:after="0" w:line="240" w:lineRule="auto"/>
        <w:ind w:firstLine="760"/>
        <w:rPr>
          <w:sz w:val="24"/>
          <w:szCs w:val="24"/>
          <w:lang w:val="ru-RU"/>
        </w:rPr>
      </w:pPr>
      <w:r w:rsidRPr="00EA310E">
        <w:rPr>
          <w:sz w:val="24"/>
          <w:szCs w:val="24"/>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83A70" w:rsidRPr="00EA310E" w:rsidRDefault="00083A70" w:rsidP="008641F2">
      <w:pPr>
        <w:pStyle w:val="22"/>
        <w:numPr>
          <w:ilvl w:val="0"/>
          <w:numId w:val="60"/>
        </w:numPr>
        <w:shd w:val="clear" w:color="auto" w:fill="auto"/>
        <w:tabs>
          <w:tab w:val="left" w:pos="1081"/>
        </w:tabs>
        <w:spacing w:before="0" w:after="0" w:line="240" w:lineRule="auto"/>
        <w:ind w:firstLine="760"/>
        <w:rPr>
          <w:sz w:val="24"/>
          <w:szCs w:val="24"/>
          <w:lang w:val="ru-RU"/>
        </w:rPr>
      </w:pPr>
      <w:r w:rsidRPr="00EA310E">
        <w:rPr>
          <w:sz w:val="24"/>
          <w:szCs w:val="24"/>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83A70" w:rsidRPr="00EA310E" w:rsidRDefault="00083A70" w:rsidP="008641F2">
      <w:pPr>
        <w:pStyle w:val="22"/>
        <w:numPr>
          <w:ilvl w:val="0"/>
          <w:numId w:val="60"/>
        </w:numPr>
        <w:shd w:val="clear" w:color="auto" w:fill="auto"/>
        <w:tabs>
          <w:tab w:val="left" w:pos="1090"/>
        </w:tabs>
        <w:spacing w:before="0" w:after="0" w:line="240" w:lineRule="auto"/>
        <w:ind w:firstLine="760"/>
        <w:rPr>
          <w:sz w:val="24"/>
          <w:szCs w:val="24"/>
          <w:lang w:val="ru-RU"/>
        </w:rPr>
      </w:pPr>
      <w:r w:rsidRPr="00EA310E">
        <w:rPr>
          <w:sz w:val="24"/>
          <w:szCs w:val="24"/>
          <w:lang w:val="ru-RU"/>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83A70" w:rsidRPr="00EA310E" w:rsidRDefault="00083A70" w:rsidP="008641F2">
      <w:pPr>
        <w:pStyle w:val="22"/>
        <w:numPr>
          <w:ilvl w:val="0"/>
          <w:numId w:val="60"/>
        </w:numPr>
        <w:shd w:val="clear" w:color="auto" w:fill="auto"/>
        <w:tabs>
          <w:tab w:val="left" w:pos="1090"/>
        </w:tabs>
        <w:spacing w:before="0" w:after="0" w:line="240" w:lineRule="auto"/>
        <w:ind w:firstLine="760"/>
        <w:rPr>
          <w:sz w:val="24"/>
          <w:szCs w:val="24"/>
          <w:lang w:val="ru-RU"/>
        </w:rPr>
      </w:pPr>
      <w:r w:rsidRPr="00EA310E">
        <w:rPr>
          <w:sz w:val="24"/>
          <w:szCs w:val="24"/>
          <w:lang w:val="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r w:rsidRPr="00EA310E">
        <w:rPr>
          <w:sz w:val="24"/>
          <w:szCs w:val="24"/>
          <w:lang w:val="ru-RU"/>
        </w:rPr>
        <w:br/>
      </w:r>
    </w:p>
    <w:p w:rsidR="00083A70" w:rsidRPr="00EA310E" w:rsidRDefault="00083A70" w:rsidP="008641F2">
      <w:pPr>
        <w:pStyle w:val="22"/>
        <w:shd w:val="clear" w:color="auto" w:fill="auto"/>
        <w:tabs>
          <w:tab w:val="left" w:pos="3003"/>
          <w:tab w:val="left" w:pos="6842"/>
          <w:tab w:val="left" w:pos="8296"/>
        </w:tabs>
        <w:spacing w:before="0" w:after="0" w:line="240" w:lineRule="auto"/>
        <w:ind w:firstLine="760"/>
        <w:rPr>
          <w:sz w:val="24"/>
          <w:szCs w:val="24"/>
          <w:lang w:val="ru-RU"/>
        </w:rPr>
      </w:pPr>
      <w:r w:rsidRPr="00EA310E">
        <w:rPr>
          <w:b/>
          <w:sz w:val="24"/>
          <w:szCs w:val="24"/>
          <w:u w:val="single"/>
          <w:lang w:val="ru-RU"/>
        </w:rPr>
        <w:t>1.3. Целевые ориентиры результатов воспитания</w:t>
      </w:r>
      <w:r w:rsidRPr="00EA310E">
        <w:rPr>
          <w:sz w:val="24"/>
          <w:szCs w:val="24"/>
          <w:lang w:val="ru-RU"/>
        </w:rPr>
        <w:t xml:space="preserve"> </w:t>
      </w:r>
      <w:r w:rsidRPr="00EA310E">
        <w:rPr>
          <w:sz w:val="24"/>
          <w:szCs w:val="24"/>
          <w:lang w:val="ru-RU"/>
        </w:rPr>
        <w:br/>
        <w:t>Требования к личностным результатам освоения обучающимися ООП НОО установлены ФГОС НОО.</w:t>
      </w:r>
    </w:p>
    <w:p w:rsidR="00083A70" w:rsidRPr="00EA310E" w:rsidRDefault="00083A70" w:rsidP="008641F2">
      <w:pPr>
        <w:pStyle w:val="22"/>
        <w:shd w:val="clear" w:color="auto" w:fill="auto"/>
        <w:spacing w:before="0" w:after="0" w:line="240" w:lineRule="auto"/>
        <w:ind w:firstLine="760"/>
        <w:rPr>
          <w:sz w:val="24"/>
          <w:szCs w:val="24"/>
          <w:lang w:val="ru-RU"/>
        </w:rPr>
      </w:pPr>
      <w:r w:rsidRPr="00EA310E">
        <w:rPr>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 МБОУ «Новоозёрская СОШ» для выполнения требований ФГОС НОО.</w:t>
      </w:r>
    </w:p>
    <w:p w:rsidR="00083A70" w:rsidRPr="00EA310E" w:rsidRDefault="00083A70" w:rsidP="008641F2">
      <w:pPr>
        <w:pStyle w:val="22"/>
        <w:shd w:val="clear" w:color="auto" w:fill="auto"/>
        <w:tabs>
          <w:tab w:val="left" w:pos="3003"/>
          <w:tab w:val="left" w:pos="4853"/>
        </w:tabs>
        <w:spacing w:before="0" w:after="0" w:line="240" w:lineRule="auto"/>
        <w:ind w:firstLine="760"/>
        <w:rPr>
          <w:sz w:val="24"/>
          <w:szCs w:val="24"/>
          <w:lang w:val="ru-RU"/>
        </w:rPr>
      </w:pPr>
      <w:r w:rsidRPr="00EA310E">
        <w:rPr>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EA310E">
        <w:rPr>
          <w:sz w:val="24"/>
          <w:szCs w:val="24"/>
          <w:lang w:val="ru-RU"/>
        </w:rPr>
        <w:tab/>
        <w:t>ценностей,</w:t>
      </w:r>
      <w:r w:rsidRPr="00EA310E">
        <w:rPr>
          <w:sz w:val="24"/>
          <w:szCs w:val="24"/>
          <w:lang w:val="ru-RU"/>
        </w:rPr>
        <w:tab/>
        <w:t>обеспечивают единство воспитания,</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воспитательного пространства.</w:t>
      </w:r>
    </w:p>
    <w:p w:rsidR="00083A70" w:rsidRPr="00EA310E" w:rsidRDefault="00083A70" w:rsidP="008641F2">
      <w:pPr>
        <w:pStyle w:val="22"/>
        <w:shd w:val="clear" w:color="auto" w:fill="auto"/>
        <w:tabs>
          <w:tab w:val="left" w:pos="1743"/>
        </w:tabs>
        <w:spacing w:before="0" w:after="0" w:line="240" w:lineRule="auto"/>
        <w:rPr>
          <w:sz w:val="24"/>
          <w:szCs w:val="24"/>
          <w:lang w:val="ru-RU"/>
        </w:rPr>
      </w:pPr>
      <w:r w:rsidRPr="00EA310E">
        <w:rPr>
          <w:sz w:val="24"/>
          <w:szCs w:val="24"/>
          <w:lang w:val="ru-RU"/>
        </w:rPr>
        <w:t>Целевые ориентиры результатов воспитания на уровне начального общего образования.</w:t>
      </w:r>
    </w:p>
    <w:p w:rsidR="00083A70" w:rsidRPr="00EA310E" w:rsidRDefault="00083A70" w:rsidP="008641F2">
      <w:pPr>
        <w:pStyle w:val="22"/>
        <w:shd w:val="clear" w:color="auto" w:fill="auto"/>
        <w:tabs>
          <w:tab w:val="left" w:pos="1975"/>
        </w:tabs>
        <w:spacing w:before="0" w:after="0" w:line="240" w:lineRule="auto"/>
        <w:rPr>
          <w:sz w:val="24"/>
          <w:szCs w:val="24"/>
          <w:u w:val="single"/>
          <w:lang w:val="ru-RU"/>
        </w:rPr>
      </w:pPr>
      <w:r w:rsidRPr="00EA310E">
        <w:rPr>
          <w:sz w:val="24"/>
          <w:szCs w:val="24"/>
          <w:u w:val="single"/>
          <w:lang w:val="ru-RU"/>
        </w:rPr>
        <w:t>Гражданско-патриотическое воспитание: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-знающий и любящий свою малую родину, свой край, имеющий представление о Родине - России, её территории, расположении;</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-сознающий принадлежность к своему народу и к общности граждан России, проявляющий уважение к своему и другим народам;</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-понимающий свою сопричастность к прошлому, настоящему и будущему родного края, своей Родины - России, Российского государства;</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-имеющий первоначальные представления о правах и ответственности человека в обществе, гражданских правах и обязанностях;</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-принимающий участие в жизни класса, общеобразовательной организации, в доступной по возрасту социально значимой деятельности.</w:t>
      </w:r>
    </w:p>
    <w:p w:rsidR="00083A70" w:rsidRPr="00EA310E" w:rsidRDefault="00083A70" w:rsidP="008641F2">
      <w:pPr>
        <w:pStyle w:val="22"/>
        <w:shd w:val="clear" w:color="auto" w:fill="auto"/>
        <w:tabs>
          <w:tab w:val="left" w:pos="2017"/>
        </w:tabs>
        <w:spacing w:before="0" w:after="0" w:line="240" w:lineRule="auto"/>
        <w:rPr>
          <w:b/>
          <w:sz w:val="24"/>
          <w:szCs w:val="24"/>
          <w:u w:val="single"/>
          <w:lang w:val="ru-RU"/>
        </w:rPr>
      </w:pPr>
      <w:r w:rsidRPr="00EA310E">
        <w:rPr>
          <w:sz w:val="24"/>
          <w:szCs w:val="24"/>
          <w:u w:val="single"/>
          <w:lang w:val="ru-RU"/>
        </w:rPr>
        <w:t>Духовно-нравственное воспитание</w:t>
      </w:r>
      <w:r w:rsidRPr="00EA310E">
        <w:rPr>
          <w:b/>
          <w:sz w:val="24"/>
          <w:szCs w:val="24"/>
          <w:u w:val="single"/>
          <w:lang w:val="ru-RU"/>
        </w:rPr>
        <w:t>:</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-сознающий ценность каждой человеческой жизни, признающий индивидуальность и достоинство каждого человека;</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-умеющий оценивать поступки с позиции их соответствия нравственным нормам, осознающий ответственность за свои поступки;</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-сознающий нравственную и эстетическую ценность литературы, родного языка, русского языка, проявляющий интерес к чтению.</w:t>
      </w:r>
    </w:p>
    <w:p w:rsidR="00083A70" w:rsidRPr="00EA310E" w:rsidRDefault="00083A70" w:rsidP="008641F2">
      <w:pPr>
        <w:pStyle w:val="22"/>
        <w:shd w:val="clear" w:color="auto" w:fill="auto"/>
        <w:tabs>
          <w:tab w:val="left" w:pos="2017"/>
        </w:tabs>
        <w:spacing w:before="0" w:after="0" w:line="240" w:lineRule="auto"/>
        <w:rPr>
          <w:sz w:val="24"/>
          <w:szCs w:val="24"/>
          <w:u w:val="single"/>
          <w:lang w:val="ru-RU"/>
        </w:rPr>
      </w:pPr>
      <w:r w:rsidRPr="00EA310E">
        <w:rPr>
          <w:sz w:val="24"/>
          <w:szCs w:val="24"/>
          <w:u w:val="single"/>
          <w:lang w:val="ru-RU"/>
        </w:rPr>
        <w:t>Эстетическое воспитание: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-способный воспринимать и чувствовать прекрасное в быту, природе, искусстве, творчестве людей;</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-проявляющий интерес и уважение к отечественной и мировой художественной культуре;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-проявляющий стремление к самовыражению в разных видах художественной деятельности, искусстве.</w:t>
      </w:r>
    </w:p>
    <w:p w:rsidR="00083A70" w:rsidRPr="00EA310E" w:rsidRDefault="00083A70" w:rsidP="008641F2">
      <w:pPr>
        <w:pStyle w:val="22"/>
        <w:shd w:val="clear" w:color="auto" w:fill="auto"/>
        <w:tabs>
          <w:tab w:val="left" w:pos="2000"/>
        </w:tabs>
        <w:spacing w:before="0" w:after="0" w:line="240" w:lineRule="auto"/>
        <w:rPr>
          <w:sz w:val="24"/>
          <w:szCs w:val="24"/>
          <w:lang w:val="ru-RU"/>
        </w:rPr>
      </w:pPr>
      <w:r w:rsidRPr="00EA310E">
        <w:rPr>
          <w:sz w:val="24"/>
          <w:szCs w:val="24"/>
          <w:u w:val="single"/>
          <w:lang w:val="ru-RU"/>
        </w:rPr>
        <w:t>Физическое воспитание</w:t>
      </w:r>
      <w:r w:rsidRPr="00EA310E">
        <w:rPr>
          <w:sz w:val="24"/>
          <w:szCs w:val="24"/>
          <w:lang w:val="ru-RU"/>
        </w:rPr>
        <w:t>, формирование культуры здоровья и эмоционального благополучия:</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-владеющий основными навыками личной и общественной гигиены, безопасного поведения в быту, природе, обществе;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-ориентированный на физическое развитие с учётом возможностей здоровья, занятия физкультурой и спортом;</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-сознающий и принимающий свою половую принадлежность, соответствующие ей психофизические и поведенческие особенности с учётом возраста.</w:t>
      </w:r>
    </w:p>
    <w:p w:rsidR="00083A70" w:rsidRPr="00EA310E" w:rsidRDefault="00083A70" w:rsidP="008641F2">
      <w:pPr>
        <w:pStyle w:val="22"/>
        <w:shd w:val="clear" w:color="auto" w:fill="auto"/>
        <w:tabs>
          <w:tab w:val="left" w:pos="2026"/>
        </w:tabs>
        <w:spacing w:before="0" w:after="0" w:line="240" w:lineRule="auto"/>
        <w:rPr>
          <w:sz w:val="24"/>
          <w:szCs w:val="24"/>
          <w:lang w:val="ru-RU"/>
        </w:rPr>
      </w:pPr>
      <w:r w:rsidRPr="00EA310E">
        <w:rPr>
          <w:sz w:val="24"/>
          <w:szCs w:val="24"/>
          <w:u w:val="single"/>
          <w:lang w:val="ru-RU"/>
        </w:rPr>
        <w:t>Трудовое воспитание</w:t>
      </w:r>
      <w:r w:rsidRPr="00EA310E">
        <w:rPr>
          <w:sz w:val="24"/>
          <w:szCs w:val="24"/>
          <w:lang w:val="ru-RU"/>
        </w:rPr>
        <w:t>:</w:t>
      </w:r>
    </w:p>
    <w:p w:rsidR="00083A70" w:rsidRPr="00EA310E" w:rsidRDefault="00083A70" w:rsidP="008641F2">
      <w:pPr>
        <w:pStyle w:val="22"/>
        <w:shd w:val="clear" w:color="auto" w:fill="auto"/>
        <w:tabs>
          <w:tab w:val="left" w:pos="2026"/>
        </w:tabs>
        <w:spacing w:before="0" w:after="0" w:line="240" w:lineRule="auto"/>
        <w:rPr>
          <w:sz w:val="24"/>
          <w:szCs w:val="24"/>
          <w:lang w:val="ru-RU"/>
        </w:rPr>
      </w:pPr>
      <w:r w:rsidRPr="00EA310E">
        <w:rPr>
          <w:sz w:val="24"/>
          <w:szCs w:val="24"/>
          <w:lang w:val="ru-RU"/>
        </w:rPr>
        <w:t>-сознающий ценность труда в жизни человека, семьи, общества;</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-проявляющий уважение к труду, людям труда, бережное отношение к результатам труда, ответственное потребление;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-проявляющий интерес к разным профессиям;</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-участвующий в различных видах доступного по возрасту труда, трудовой деятельности.</w:t>
      </w:r>
    </w:p>
    <w:p w:rsidR="00083A70" w:rsidRPr="00EA310E" w:rsidRDefault="00083A70" w:rsidP="008641F2">
      <w:pPr>
        <w:pStyle w:val="22"/>
        <w:shd w:val="clear" w:color="auto" w:fill="auto"/>
        <w:tabs>
          <w:tab w:val="left" w:pos="2026"/>
        </w:tabs>
        <w:spacing w:before="0" w:after="0" w:line="240" w:lineRule="auto"/>
        <w:rPr>
          <w:sz w:val="24"/>
          <w:szCs w:val="24"/>
          <w:u w:val="single"/>
          <w:lang w:val="ru-RU"/>
        </w:rPr>
      </w:pPr>
      <w:r w:rsidRPr="00EA310E">
        <w:rPr>
          <w:sz w:val="24"/>
          <w:szCs w:val="24"/>
          <w:u w:val="single"/>
          <w:lang w:val="ru-RU"/>
        </w:rPr>
        <w:t>Экологическое воспитание: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-понимающий ценность природы, зависимость жизни людей от природы, влияние людей на природу, окружающую среду;</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-проявляющий любовь и бережное отношение к природе, неприятие действий, приносящих вред природе, особенно живым существам;</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-выражающий готовность в своей деятельности придерживаться экологических</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норм.</w:t>
      </w:r>
    </w:p>
    <w:p w:rsidR="00083A70" w:rsidRPr="00EA310E" w:rsidRDefault="00083A70" w:rsidP="008641F2">
      <w:pPr>
        <w:pStyle w:val="22"/>
        <w:shd w:val="clear" w:color="auto" w:fill="auto"/>
        <w:tabs>
          <w:tab w:val="left" w:pos="2026"/>
        </w:tabs>
        <w:spacing w:before="0" w:after="0" w:line="240" w:lineRule="auto"/>
        <w:rPr>
          <w:sz w:val="24"/>
          <w:szCs w:val="24"/>
          <w:u w:val="single"/>
          <w:lang w:val="ru-RU"/>
        </w:rPr>
      </w:pPr>
      <w:r w:rsidRPr="00EA310E">
        <w:rPr>
          <w:sz w:val="24"/>
          <w:szCs w:val="24"/>
          <w:u w:val="single"/>
          <w:lang w:val="ru-RU"/>
        </w:rPr>
        <w:t>Ценности научного познания:</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083A70" w:rsidRPr="00EA310E" w:rsidRDefault="00083A70" w:rsidP="008641F2">
      <w:pPr>
        <w:pStyle w:val="22"/>
        <w:shd w:val="clear" w:color="auto" w:fill="auto"/>
        <w:spacing w:before="0" w:after="0" w:line="240" w:lineRule="auto"/>
        <w:rPr>
          <w:sz w:val="24"/>
          <w:szCs w:val="24"/>
          <w:lang w:val="ru-RU"/>
        </w:rPr>
      </w:pPr>
      <w:r w:rsidRPr="00EA310E">
        <w:rPr>
          <w:sz w:val="24"/>
          <w:szCs w:val="24"/>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83A70" w:rsidRPr="005017A0" w:rsidRDefault="00083A70" w:rsidP="008641F2">
      <w:pPr>
        <w:pStyle w:val="22"/>
        <w:shd w:val="clear" w:color="auto" w:fill="auto"/>
        <w:spacing w:before="0" w:after="0" w:line="240" w:lineRule="auto"/>
        <w:rPr>
          <w:sz w:val="24"/>
          <w:szCs w:val="24"/>
          <w:lang w:val="ru-RU"/>
        </w:rPr>
      </w:pPr>
      <w:r w:rsidRPr="00EA310E">
        <w:rPr>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083A70" w:rsidRPr="00EA310E" w:rsidRDefault="00083A70" w:rsidP="008641F2">
      <w:pPr>
        <w:jc w:val="both"/>
        <w:rPr>
          <w:b/>
          <w:sz w:val="24"/>
          <w:szCs w:val="24"/>
        </w:rPr>
      </w:pPr>
    </w:p>
    <w:p w:rsidR="00083A70" w:rsidRPr="00EA310E" w:rsidRDefault="00083A70" w:rsidP="008641F2">
      <w:pPr>
        <w:jc w:val="both"/>
        <w:rPr>
          <w:b/>
          <w:sz w:val="24"/>
          <w:szCs w:val="24"/>
        </w:rPr>
      </w:pPr>
      <w:r w:rsidRPr="00EA310E">
        <w:rPr>
          <w:b/>
          <w:sz w:val="24"/>
          <w:szCs w:val="24"/>
        </w:rPr>
        <w:t>РАЗДЕЛ 2. СОДЕРЖАТЕЛЬНЫЙ</w:t>
      </w:r>
    </w:p>
    <w:p w:rsidR="00083A70" w:rsidRPr="00EA310E" w:rsidRDefault="00083A70" w:rsidP="008641F2">
      <w:pPr>
        <w:pStyle w:val="af2"/>
        <w:shd w:val="clear" w:color="auto" w:fill="FFFFFF"/>
        <w:spacing w:before="0" w:beforeAutospacing="0" w:after="0" w:afterAutospacing="0"/>
        <w:ind w:firstLine="567"/>
        <w:jc w:val="both"/>
        <w:rPr>
          <w:color w:val="000000"/>
        </w:rPr>
      </w:pPr>
      <w:r w:rsidRPr="00EA310E">
        <w:t>УК</w:t>
      </w:r>
      <w:r w:rsidR="005017A0">
        <w:t>ЛАД ОБРАЗОВАТЕЛЬНОЙ ОРГАНИЗАЦИИ</w:t>
      </w:r>
    </w:p>
    <w:p w:rsidR="00083A70" w:rsidRPr="00EA310E" w:rsidRDefault="00083A70" w:rsidP="008641F2">
      <w:pPr>
        <w:pStyle w:val="af2"/>
        <w:shd w:val="clear" w:color="auto" w:fill="FFFFFF"/>
        <w:spacing w:before="0" w:beforeAutospacing="0" w:after="0" w:afterAutospacing="0"/>
        <w:ind w:firstLine="567"/>
        <w:jc w:val="both"/>
        <w:rPr>
          <w:color w:val="000000"/>
        </w:rPr>
      </w:pPr>
      <w:r w:rsidRPr="00EA310E">
        <w:rPr>
          <w:color w:val="000000"/>
        </w:rPr>
        <w:t xml:space="preserve">МБОУ «Новоозерская СОШ» находится в сельской местности, </w:t>
      </w:r>
      <w:r w:rsidRPr="00EA310E">
        <w:t>является единственным образовательным учреждением в станции</w:t>
      </w:r>
      <w:r w:rsidRPr="00EA310E">
        <w:rPr>
          <w:color w:val="000000"/>
        </w:rPr>
        <w:t xml:space="preserve">. Ближайшая среда школы характеризуется присутствием  бюджетных организаций и сферой услуг. Из-за удаленности от города и малым количеством других образовательных учреждений (Новоозерсая детская школа искусств, Новоозерский дом культуры, Новоозерская  сельская библиотека) особое место в школе отводится организации внеурочной деятельности через творческие объединения, кружки и спортивные секции. На базе школы функционирует дополнительное образование (художественное, социально-гуманитарное, естественно-научное, туристско-краеведческое, физкультурно-спортивное, военно-патриотическое направления). </w:t>
      </w:r>
      <w:r w:rsidRPr="00EA310E">
        <w:rPr>
          <w:rStyle w:val="ad"/>
          <w:rFonts w:eastAsia="Symbol"/>
          <w:b w:val="0"/>
          <w:shd w:val="clear" w:color="auto" w:fill="FFFFFF"/>
        </w:rPr>
        <w:t>С сентября 2022 г</w:t>
      </w:r>
      <w:r w:rsidRPr="00EA310E">
        <w:rPr>
          <w:b/>
          <w:shd w:val="clear" w:color="auto" w:fill="FFFFFF"/>
        </w:rPr>
        <w:t> </w:t>
      </w:r>
      <w:r w:rsidRPr="00EA310E">
        <w:rPr>
          <w:color w:val="000000"/>
          <w:shd w:val="clear" w:color="auto" w:fill="FFFFFF"/>
        </w:rPr>
        <w:t>МБОУ «Новоозерская СОШ»</w:t>
      </w:r>
      <w:r w:rsidRPr="00EA310E">
        <w:rPr>
          <w:shd w:val="clear" w:color="auto" w:fill="FFFFFF"/>
        </w:rPr>
        <w:t xml:space="preserve"> стала площадкой для внедрения регионального проекта «Современная школа» в форме Центра образования гуманитарного и цифрового профилей «</w:t>
      </w:r>
      <w:r w:rsidRPr="00EA310E">
        <w:rPr>
          <w:rStyle w:val="ad"/>
          <w:rFonts w:eastAsia="Symbol"/>
          <w:shd w:val="clear" w:color="auto" w:fill="FFFFFF"/>
        </w:rPr>
        <w:t xml:space="preserve">Точка роста». </w:t>
      </w:r>
      <w:r w:rsidRPr="00EA310E">
        <w:rPr>
          <w:rStyle w:val="ad"/>
          <w:rFonts w:eastAsia="Symbol"/>
          <w:b w:val="0"/>
          <w:shd w:val="clear" w:color="auto" w:fill="FFFFFF"/>
        </w:rPr>
        <w:t>Оборудованы и оснащены кабинеты</w:t>
      </w:r>
      <w:r w:rsidRPr="00EA310E">
        <w:rPr>
          <w:rStyle w:val="ad"/>
          <w:rFonts w:eastAsia="Symbol"/>
          <w:shd w:val="clear" w:color="auto" w:fill="FFFFFF"/>
        </w:rPr>
        <w:t xml:space="preserve"> </w:t>
      </w:r>
      <w:r w:rsidRPr="00EA310E">
        <w:rPr>
          <w:shd w:val="clear" w:color="auto" w:fill="FFFFFF"/>
        </w:rPr>
        <w:t>предметных областей «Физика», «Информатика», «Биология», «Химия». Развиты направления дополнительного образования – технического и гуманитарных профилей. В этом же году</w:t>
      </w:r>
      <w:r w:rsidRPr="00EA310E">
        <w:rPr>
          <w:rStyle w:val="ad"/>
          <w:rFonts w:eastAsia="Symbol"/>
          <w:shd w:val="clear" w:color="auto" w:fill="FFFFFF"/>
        </w:rPr>
        <w:t xml:space="preserve"> </w:t>
      </w:r>
      <w:r w:rsidRPr="00EA310E">
        <w:rPr>
          <w:color w:val="000000"/>
        </w:rPr>
        <w:t>создано структурное подразделение – Школьный спортивный клуб «Лидер», которое является</w:t>
      </w:r>
      <w:r w:rsidRPr="00EA310E">
        <w:rPr>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Pr="00EA310E">
        <w:rPr>
          <w:color w:val="000000"/>
        </w:rPr>
        <w:t xml:space="preserve"> </w:t>
      </w:r>
    </w:p>
    <w:p w:rsidR="00083A70" w:rsidRPr="00EA310E" w:rsidRDefault="00083A70" w:rsidP="008641F2">
      <w:pPr>
        <w:pStyle w:val="af2"/>
        <w:shd w:val="clear" w:color="auto" w:fill="FFFFFF"/>
        <w:spacing w:before="0" w:beforeAutospacing="0" w:after="0" w:afterAutospacing="0"/>
        <w:ind w:firstLine="567"/>
        <w:jc w:val="both"/>
      </w:pPr>
      <w:r w:rsidRPr="00EA310E">
        <w:rPr>
          <w:color w:val="000000"/>
        </w:rPr>
        <w:t xml:space="preserve">В школе – </w:t>
      </w:r>
      <w:r w:rsidRPr="00EA310E">
        <w:t>513</w:t>
      </w:r>
      <w:r w:rsidRPr="00EA310E">
        <w:rPr>
          <w:color w:val="FF0000"/>
        </w:rPr>
        <w:t xml:space="preserve"> </w:t>
      </w:r>
      <w:r w:rsidRPr="00EA310E">
        <w:rPr>
          <w:color w:val="000000"/>
        </w:rPr>
        <w:t>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Обусловлено тем, что обучающиеся находятся под временным воспитанием бабушек, дедушек, в связи с работой родителей в городе или временное нахождение семьи в сельской местности с последующим переездом в город. Так же на станции открыт клуб «Панкратион» по смешанным единоборствам, что увеличивает занятость обучающихся.</w:t>
      </w:r>
    </w:p>
    <w:p w:rsidR="00083A70" w:rsidRPr="00EA310E" w:rsidRDefault="00083A70" w:rsidP="008641F2">
      <w:pPr>
        <w:pStyle w:val="af2"/>
        <w:spacing w:before="0" w:beforeAutospacing="0" w:after="0" w:afterAutospacing="0"/>
        <w:ind w:firstLine="567"/>
        <w:jc w:val="both"/>
      </w:pPr>
      <w:r w:rsidRPr="00EA310E">
        <w:rPr>
          <w:rStyle w:val="apple-tab-span"/>
          <w:color w:val="000000"/>
        </w:rPr>
        <w:tab/>
      </w:r>
      <w:r w:rsidRPr="00EA310E">
        <w:rPr>
          <w:color w:val="000000"/>
        </w:rPr>
        <w:t xml:space="preserve">Процесс воспитания в </w:t>
      </w:r>
      <w:r w:rsidRPr="00EA310E">
        <w:t>МБОУ «Новоозерская СОШ»</w:t>
      </w:r>
      <w:r w:rsidRPr="00EA310E">
        <w:rPr>
          <w:color w:val="000000"/>
        </w:rPr>
        <w:t xml:space="preserve">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EA310E">
        <w:t xml:space="preserve"> С</w:t>
      </w:r>
      <w:r w:rsidRPr="00EA310E">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83A70" w:rsidRPr="00EA310E" w:rsidRDefault="00083A70" w:rsidP="008641F2">
      <w:pPr>
        <w:pStyle w:val="af2"/>
        <w:spacing w:before="0" w:beforeAutospacing="0" w:after="0" w:afterAutospacing="0"/>
        <w:ind w:firstLine="719"/>
        <w:jc w:val="both"/>
        <w:rPr>
          <w:color w:val="000000"/>
        </w:rPr>
      </w:pPr>
      <w:r w:rsidRPr="00EA310E">
        <w:rPr>
          <w:color w:val="000000"/>
        </w:rPr>
        <w:t>Ключевыми фигурами воспитания в школе являются: классный руководитель, социальный педагог, педагог-психолог, заместитель директора В.Р. реализующие  по отношению к детям защитную, личностно развивающую, организационную, посредническую (в разрешении конфликтов) функции. В школе функционирует совет примирения «Мы Вместе», задача которого помогать решать конфликтные ситуации.</w:t>
      </w:r>
    </w:p>
    <w:p w:rsidR="00083A70" w:rsidRPr="00EA310E" w:rsidRDefault="00083A70" w:rsidP="008641F2">
      <w:pPr>
        <w:ind w:firstLine="709"/>
        <w:jc w:val="both"/>
        <w:rPr>
          <w:iCs/>
          <w:sz w:val="24"/>
          <w:szCs w:val="24"/>
        </w:rPr>
      </w:pPr>
      <w:r w:rsidRPr="00EA310E">
        <w:rPr>
          <w:iCs/>
          <w:sz w:val="24"/>
          <w:szCs w:val="24"/>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w:t>
      </w:r>
      <w:r w:rsidRPr="00EA310E">
        <w:rPr>
          <w:sz w:val="24"/>
          <w:szCs w:val="24"/>
        </w:rPr>
        <w:t xml:space="preserve"> </w:t>
      </w:r>
      <w:r w:rsidRPr="00EA310E">
        <w:rPr>
          <w:iCs/>
          <w:sz w:val="24"/>
          <w:szCs w:val="24"/>
        </w:rPr>
        <w:t>История нашей школы уникальна, мы храним память о тех замечательных  людях, которые, когда-либо учились и работали  в нашем учебном заведении на протяжении всех лет.  В школе успешно работает  музей  школы «Музееведы», экологический клуб «Эко-Волна».</w:t>
      </w:r>
    </w:p>
    <w:p w:rsidR="00083A70" w:rsidRPr="00EA310E" w:rsidRDefault="00083A70" w:rsidP="008641F2">
      <w:pPr>
        <w:jc w:val="both"/>
        <w:rPr>
          <w:iCs/>
          <w:sz w:val="24"/>
          <w:szCs w:val="24"/>
        </w:rPr>
      </w:pPr>
      <w:r w:rsidRPr="00EA310E">
        <w:rPr>
          <w:iCs/>
          <w:sz w:val="24"/>
          <w:szCs w:val="24"/>
        </w:rPr>
        <w:t xml:space="preserve">      С 2000 года школа выбрала магистральным направлением духовно – нравственное и патриотическое  воспитание учеников. Установлено сотрудничество с</w:t>
      </w:r>
      <w:r w:rsidRPr="00EA310E">
        <w:rPr>
          <w:color w:val="000000"/>
          <w:sz w:val="24"/>
          <w:szCs w:val="24"/>
        </w:rPr>
        <w:t xml:space="preserve">  храмом находящимся на ст.Озерки.</w:t>
      </w:r>
    </w:p>
    <w:p w:rsidR="00083A70" w:rsidRPr="00EA310E" w:rsidRDefault="00083A70" w:rsidP="008641F2">
      <w:pPr>
        <w:ind w:firstLine="709"/>
        <w:jc w:val="both"/>
        <w:rPr>
          <w:iCs/>
          <w:sz w:val="24"/>
          <w:szCs w:val="24"/>
        </w:rPr>
      </w:pPr>
      <w:r w:rsidRPr="00EA310E">
        <w:rPr>
          <w:sz w:val="24"/>
          <w:szCs w:val="24"/>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083A70" w:rsidRPr="00EA310E" w:rsidRDefault="00083A70" w:rsidP="008641F2">
      <w:pPr>
        <w:pStyle w:val="22"/>
        <w:shd w:val="clear" w:color="auto" w:fill="auto"/>
        <w:tabs>
          <w:tab w:val="left" w:pos="1792"/>
        </w:tabs>
        <w:spacing w:before="0" w:after="0" w:line="240" w:lineRule="auto"/>
        <w:rPr>
          <w:b/>
          <w:bCs/>
          <w:color w:val="000000"/>
          <w:sz w:val="24"/>
          <w:szCs w:val="24"/>
          <w:lang w:val="ru-RU"/>
        </w:rPr>
      </w:pPr>
      <w:bookmarkStart w:id="0" w:name="_Toc109673741"/>
      <w:r w:rsidRPr="00EA310E">
        <w:rPr>
          <w:b/>
          <w:bCs/>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bookmarkEnd w:id="0"/>
      <w:r w:rsidRPr="00EA310E">
        <w:rPr>
          <w:b/>
          <w:bCs/>
          <w:color w:val="000000"/>
          <w:sz w:val="24"/>
          <w:szCs w:val="24"/>
          <w:lang w:val="ru-RU"/>
        </w:rPr>
        <w:t>.</w:t>
      </w:r>
    </w:p>
    <w:p w:rsidR="00083A70" w:rsidRPr="00EA310E" w:rsidRDefault="00083A70" w:rsidP="008641F2">
      <w:pPr>
        <w:jc w:val="both"/>
        <w:rPr>
          <w:b/>
          <w:sz w:val="24"/>
          <w:szCs w:val="24"/>
        </w:rPr>
      </w:pPr>
      <w:r w:rsidRPr="00EA310E">
        <w:rPr>
          <w:b/>
          <w:sz w:val="24"/>
          <w:szCs w:val="24"/>
        </w:rPr>
        <w:t>2.2 ВИДЫ, ФОРМЫ И СОДЕРЖАНИЕ ВОСПИТАТЕЛЬНОЙ       ДЕЯТЕЛЬНОСТИ</w:t>
      </w:r>
    </w:p>
    <w:p w:rsidR="00083A70" w:rsidRPr="00EA310E" w:rsidRDefault="00083A70" w:rsidP="008641F2">
      <w:pPr>
        <w:ind w:firstLine="567"/>
        <w:jc w:val="both"/>
        <w:rPr>
          <w:color w:val="000000"/>
          <w:w w:val="0"/>
          <w:sz w:val="24"/>
          <w:szCs w:val="24"/>
        </w:rPr>
      </w:pPr>
      <w:r w:rsidRPr="00EA310E">
        <w:rPr>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83A70" w:rsidRPr="00EA310E" w:rsidRDefault="00083A70" w:rsidP="008641F2">
      <w:pPr>
        <w:jc w:val="both"/>
        <w:rPr>
          <w:b/>
          <w:color w:val="000000"/>
          <w:w w:val="0"/>
          <w:sz w:val="24"/>
          <w:szCs w:val="24"/>
        </w:rPr>
      </w:pPr>
      <w:r w:rsidRPr="00EA310E">
        <w:rPr>
          <w:b/>
          <w:iCs/>
          <w:color w:val="000000"/>
          <w:w w:val="0"/>
          <w:sz w:val="24"/>
          <w:szCs w:val="24"/>
        </w:rPr>
        <w:t xml:space="preserve">2.1. </w:t>
      </w:r>
      <w:r w:rsidRPr="00EA310E">
        <w:rPr>
          <w:b/>
          <w:color w:val="000000"/>
          <w:w w:val="0"/>
          <w:sz w:val="24"/>
          <w:szCs w:val="24"/>
        </w:rPr>
        <w:t>Модуль «Урочная деятельность»</w:t>
      </w:r>
    </w:p>
    <w:p w:rsidR="00083A70" w:rsidRPr="00EA310E" w:rsidRDefault="00083A70" w:rsidP="008641F2">
      <w:pPr>
        <w:adjustRightInd w:val="0"/>
        <w:ind w:right="-1" w:firstLine="567"/>
        <w:jc w:val="both"/>
        <w:rPr>
          <w:i/>
          <w:sz w:val="24"/>
          <w:szCs w:val="24"/>
        </w:rPr>
      </w:pPr>
      <w:r w:rsidRPr="00EA310E">
        <w:rPr>
          <w:rStyle w:val="CharAttribute512"/>
          <w:rFonts w:eastAsia="№Е"/>
          <w:sz w:val="24"/>
          <w:szCs w:val="24"/>
        </w:rPr>
        <w:t>Реализация школьными педагогами воспитательного потенциала урока предполагает следующее</w:t>
      </w:r>
      <w:r w:rsidRPr="00EA310E">
        <w:rPr>
          <w:i/>
          <w:sz w:val="24"/>
          <w:szCs w:val="24"/>
        </w:rPr>
        <w:t>:</w:t>
      </w:r>
    </w:p>
    <w:p w:rsidR="00083A70" w:rsidRPr="00EA310E" w:rsidRDefault="00083A70" w:rsidP="008641F2">
      <w:pPr>
        <w:adjustRightInd w:val="0"/>
        <w:ind w:right="-1" w:firstLine="567"/>
        <w:jc w:val="both"/>
        <w:rPr>
          <w:rStyle w:val="CharAttribute501"/>
          <w:rFonts w:eastAsia="Calibri"/>
          <w:sz w:val="24"/>
          <w:szCs w:val="24"/>
        </w:rPr>
      </w:pPr>
      <w:r w:rsidRPr="00EA310E">
        <w:rPr>
          <w:rStyle w:val="CharAttribute501"/>
          <w:rFonts w:eastAsia="№Е"/>
          <w:i w:val="0"/>
          <w:sz w:val="24"/>
          <w:szCs w:val="24"/>
        </w:rPr>
        <w:t>-организацию работы с детьми как в офлайн, так и онлайн формате;</w:t>
      </w:r>
    </w:p>
    <w:p w:rsidR="00083A70" w:rsidRPr="00EA310E" w:rsidRDefault="00083A70" w:rsidP="008641F2">
      <w:pPr>
        <w:adjustRightInd w:val="0"/>
        <w:ind w:right="-1"/>
        <w:jc w:val="both"/>
        <w:rPr>
          <w:rStyle w:val="CharAttribute501"/>
          <w:rFonts w:eastAsia="№Е"/>
          <w:i w:val="0"/>
          <w:sz w:val="24"/>
          <w:szCs w:val="24"/>
        </w:rPr>
      </w:pPr>
      <w:r w:rsidRPr="00EA310E">
        <w:rPr>
          <w:i/>
          <w:sz w:val="24"/>
          <w:szCs w:val="24"/>
        </w:rPr>
        <w:t>-</w:t>
      </w:r>
      <w:r w:rsidRPr="00EA310E">
        <w:rPr>
          <w:rStyle w:val="CharAttribute501"/>
          <w:rFonts w:eastAsia="№Е"/>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083A70" w:rsidRPr="00EA310E" w:rsidRDefault="00083A70" w:rsidP="008641F2">
      <w:pPr>
        <w:adjustRightInd w:val="0"/>
        <w:ind w:right="-1"/>
        <w:jc w:val="both"/>
        <w:rPr>
          <w:sz w:val="24"/>
          <w:szCs w:val="24"/>
        </w:rPr>
      </w:pPr>
      <w:r w:rsidRPr="00EA310E">
        <w:rPr>
          <w:rStyle w:val="CharAttribute501"/>
          <w:rFonts w:eastAsia="№Е"/>
          <w:i w:val="0"/>
          <w:sz w:val="24"/>
          <w:szCs w:val="24"/>
        </w:rPr>
        <w:t xml:space="preserve">- </w:t>
      </w:r>
      <w:r w:rsidRPr="00EA310E">
        <w:rPr>
          <w:rStyle w:val="CharAttribute501"/>
          <w:rFonts w:eastAsia="№Е"/>
          <w:i w:val="0"/>
          <w:iCs/>
          <w:sz w:val="24"/>
          <w:szCs w:val="24"/>
        </w:rPr>
        <w:t xml:space="preserve">использование </w:t>
      </w:r>
      <w:r w:rsidRPr="00EA310E">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83A70" w:rsidRPr="00EA310E" w:rsidRDefault="00083A70" w:rsidP="008641F2">
      <w:pPr>
        <w:adjustRightInd w:val="0"/>
        <w:ind w:right="-1"/>
        <w:jc w:val="both"/>
        <w:rPr>
          <w:sz w:val="24"/>
          <w:szCs w:val="24"/>
        </w:rPr>
      </w:pPr>
      <w:r w:rsidRPr="00EA310E">
        <w:rPr>
          <w:rStyle w:val="CharAttribute501"/>
          <w:rFonts w:eastAsia="№Е"/>
          <w:i w:val="0"/>
          <w:sz w:val="24"/>
          <w:szCs w:val="24"/>
        </w:rPr>
        <w:t xml:space="preserve">-применение на уроке интерактивных форм работы учащихся: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EA310E">
        <w:rPr>
          <w:sz w:val="24"/>
          <w:szCs w:val="24"/>
        </w:rPr>
        <w:t>учат школьников командной работе и взаимодействию с другими детьми;</w:t>
      </w:r>
    </w:p>
    <w:p w:rsidR="00083A70" w:rsidRPr="00EA310E" w:rsidRDefault="00083A70" w:rsidP="008641F2">
      <w:pPr>
        <w:adjustRightInd w:val="0"/>
        <w:ind w:right="-1" w:firstLine="567"/>
        <w:jc w:val="both"/>
        <w:rPr>
          <w:sz w:val="24"/>
          <w:szCs w:val="24"/>
        </w:rPr>
      </w:pPr>
      <w:r w:rsidRPr="00EA310E">
        <w:rPr>
          <w:sz w:val="24"/>
          <w:szCs w:val="24"/>
        </w:rPr>
        <w:t xml:space="preserve">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 игра  «Предметный кроссворд», турнир «Своя игра», викторины, литературная композиция, конкурс газет и рисунков, экскурсия и др.);  </w:t>
      </w:r>
    </w:p>
    <w:p w:rsidR="00083A70" w:rsidRPr="00EA310E" w:rsidRDefault="00083A70" w:rsidP="008641F2">
      <w:pPr>
        <w:adjustRightInd w:val="0"/>
        <w:ind w:right="-1"/>
        <w:jc w:val="both"/>
        <w:rPr>
          <w:sz w:val="24"/>
          <w:szCs w:val="24"/>
        </w:rPr>
      </w:pPr>
      <w:r w:rsidRPr="00EA310E">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083A70" w:rsidRPr="00EA310E" w:rsidRDefault="00083A70" w:rsidP="008641F2">
      <w:pPr>
        <w:adjustRightInd w:val="0"/>
        <w:ind w:right="-1"/>
        <w:jc w:val="both"/>
        <w:rPr>
          <w:rStyle w:val="CharAttribute501"/>
          <w:rFonts w:eastAsia="№Е"/>
          <w:i w:val="0"/>
          <w:sz w:val="24"/>
          <w:szCs w:val="24"/>
        </w:rPr>
      </w:pPr>
      <w:r w:rsidRPr="00EA310E">
        <w:rPr>
          <w:sz w:val="24"/>
          <w:szCs w:val="24"/>
        </w:rPr>
        <w:t xml:space="preserve"> </w:t>
      </w:r>
      <w:r w:rsidRPr="00EA310E">
        <w:rPr>
          <w:rStyle w:val="CharAttribute501"/>
          <w:rFonts w:eastAsia="№Е"/>
          <w:i w:val="0"/>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-создание гибкой  и  открытой  среды  обучения  и  воспитания  с использованием  гаджетов,  открытых  образовательных  ресурсов,  систем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управления  позволяет  создать  условия  для  реализации  провозглашенных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ЮНЕСКО ведущих принципов образования XXI века: «образование для всех»,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«образование через всю жизнь», образование «всегда, везде и в любое время».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У  обучающихся  развиваются  навыки  сотрудничества,  коммуникации,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 xml:space="preserve">социальной ответственности, способность критически мыслить, оперативно и </w:t>
      </w:r>
    </w:p>
    <w:p w:rsidR="00083A70" w:rsidRPr="00EA310E" w:rsidRDefault="00083A70" w:rsidP="008641F2">
      <w:pPr>
        <w:adjustRightInd w:val="0"/>
        <w:ind w:right="-1"/>
        <w:jc w:val="both"/>
        <w:rPr>
          <w:rStyle w:val="CharAttribute501"/>
          <w:rFonts w:eastAsia="№Е"/>
          <w:i w:val="0"/>
          <w:sz w:val="24"/>
          <w:szCs w:val="24"/>
        </w:rPr>
      </w:pPr>
      <w:r w:rsidRPr="00EA310E">
        <w:rPr>
          <w:rStyle w:val="CharAttribute501"/>
          <w:rFonts w:eastAsia="№Е"/>
          <w:i w:val="0"/>
          <w:sz w:val="24"/>
          <w:szCs w:val="24"/>
        </w:rPr>
        <w:t>качественно решать проблемы; воспитывается ценностное отношение к миру.</w:t>
      </w:r>
    </w:p>
    <w:p w:rsidR="00083A70" w:rsidRPr="00EA310E" w:rsidRDefault="00083A70" w:rsidP="008641F2">
      <w:pPr>
        <w:jc w:val="both"/>
        <w:rPr>
          <w:b/>
          <w:color w:val="000000"/>
          <w:w w:val="0"/>
          <w:sz w:val="24"/>
          <w:szCs w:val="24"/>
        </w:rPr>
      </w:pPr>
      <w:r w:rsidRPr="00EA310E">
        <w:rPr>
          <w:b/>
          <w:iCs/>
          <w:color w:val="000000"/>
          <w:w w:val="0"/>
          <w:sz w:val="24"/>
          <w:szCs w:val="24"/>
        </w:rPr>
        <w:t xml:space="preserve">2.2. </w:t>
      </w:r>
      <w:r w:rsidRPr="00EA310E">
        <w:rPr>
          <w:b/>
          <w:color w:val="000000"/>
          <w:w w:val="0"/>
          <w:sz w:val="24"/>
          <w:szCs w:val="24"/>
        </w:rPr>
        <w:t xml:space="preserve">Модуль « Внеурочная деятельность и дополнительное образование» </w:t>
      </w:r>
    </w:p>
    <w:p w:rsidR="00083A70" w:rsidRPr="00EA310E" w:rsidRDefault="00083A70" w:rsidP="008641F2">
      <w:pPr>
        <w:ind w:right="-1" w:firstLine="567"/>
        <w:jc w:val="both"/>
        <w:rPr>
          <w:sz w:val="24"/>
          <w:szCs w:val="24"/>
        </w:rPr>
      </w:pPr>
      <w:r w:rsidRPr="00EA310E">
        <w:rPr>
          <w:sz w:val="24"/>
          <w:szCs w:val="24"/>
        </w:rPr>
        <w:t>Воспитание на занятиях школьных курсов</w:t>
      </w:r>
      <w:r w:rsidRPr="00EA310E">
        <w:rPr>
          <w:color w:val="FF0000"/>
          <w:sz w:val="24"/>
          <w:szCs w:val="24"/>
        </w:rPr>
        <w:t xml:space="preserve"> </w:t>
      </w:r>
      <w:r w:rsidRPr="00EA310E">
        <w:rPr>
          <w:sz w:val="24"/>
          <w:szCs w:val="24"/>
        </w:rPr>
        <w:t xml:space="preserve">внеурочной деятельности осуществляется преимущественно через: </w:t>
      </w:r>
    </w:p>
    <w:p w:rsidR="00083A70" w:rsidRPr="00EA310E" w:rsidRDefault="00083A70" w:rsidP="008641F2">
      <w:pPr>
        <w:ind w:right="-1" w:firstLine="567"/>
        <w:jc w:val="both"/>
        <w:rPr>
          <w:color w:val="000000"/>
          <w:w w:val="0"/>
          <w:sz w:val="24"/>
          <w:szCs w:val="24"/>
        </w:rPr>
      </w:pPr>
      <w:r w:rsidRPr="00EA310E">
        <w:rPr>
          <w:color w:val="000000"/>
          <w:w w:val="0"/>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083A70" w:rsidRPr="00EA310E" w:rsidRDefault="00083A70" w:rsidP="008641F2">
      <w:pPr>
        <w:ind w:right="-1" w:firstLine="567"/>
        <w:jc w:val="both"/>
        <w:rPr>
          <w:sz w:val="24"/>
          <w:szCs w:val="24"/>
        </w:rPr>
      </w:pPr>
      <w:r w:rsidRPr="00EA310E">
        <w:rPr>
          <w:color w:val="000000"/>
          <w:w w:val="0"/>
          <w:sz w:val="24"/>
          <w:szCs w:val="24"/>
        </w:rPr>
        <w:t xml:space="preserve">- </w:t>
      </w:r>
      <w:r w:rsidRPr="00EA310E">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83A70" w:rsidRPr="00EA310E" w:rsidRDefault="00083A70" w:rsidP="008641F2">
      <w:pPr>
        <w:numPr>
          <w:ilvl w:val="0"/>
          <w:numId w:val="68"/>
        </w:numPr>
        <w:tabs>
          <w:tab w:val="left" w:pos="851"/>
          <w:tab w:val="left" w:pos="993"/>
        </w:tabs>
        <w:ind w:left="0" w:firstLine="709"/>
        <w:jc w:val="both"/>
        <w:rPr>
          <w:color w:val="000000"/>
          <w:w w:val="0"/>
          <w:sz w:val="24"/>
          <w:szCs w:val="24"/>
        </w:rPr>
      </w:pPr>
      <w:r w:rsidRPr="00EA310E">
        <w:rPr>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083A70" w:rsidRPr="00EA310E" w:rsidRDefault="00083A70" w:rsidP="008641F2">
      <w:pPr>
        <w:tabs>
          <w:tab w:val="left" w:pos="851"/>
        </w:tabs>
        <w:ind w:firstLine="567"/>
        <w:jc w:val="both"/>
        <w:rPr>
          <w:sz w:val="24"/>
          <w:szCs w:val="24"/>
        </w:rPr>
      </w:pPr>
      <w:r w:rsidRPr="00EA310E">
        <w:rPr>
          <w:sz w:val="24"/>
          <w:szCs w:val="24"/>
        </w:rPr>
        <w:t xml:space="preserve">- </w:t>
      </w:r>
      <w:r w:rsidRPr="00EA310E">
        <w:rPr>
          <w:rStyle w:val="CharAttribute0"/>
          <w:rFonts w:eastAsia="Batang"/>
          <w:sz w:val="24"/>
          <w:szCs w:val="24"/>
        </w:rPr>
        <w:t>создание в</w:t>
      </w:r>
      <w:r w:rsidRPr="00EA310E">
        <w:rPr>
          <w:sz w:val="24"/>
          <w:szCs w:val="24"/>
        </w:rPr>
        <w:t xml:space="preserve"> детских объединениях традиций, задающих их членам определенные социально значимые формы поведения;</w:t>
      </w:r>
    </w:p>
    <w:p w:rsidR="00083A70" w:rsidRPr="00EA310E" w:rsidRDefault="00083A70" w:rsidP="008641F2">
      <w:pPr>
        <w:tabs>
          <w:tab w:val="left" w:pos="851"/>
        </w:tabs>
        <w:ind w:firstLine="567"/>
        <w:jc w:val="both"/>
        <w:rPr>
          <w:sz w:val="24"/>
          <w:szCs w:val="24"/>
        </w:rPr>
      </w:pPr>
      <w:r w:rsidRPr="00EA310E">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83A70" w:rsidRPr="00EA310E" w:rsidRDefault="00083A70" w:rsidP="008641F2">
      <w:pPr>
        <w:jc w:val="both"/>
        <w:rPr>
          <w:color w:val="000000"/>
          <w:w w:val="0"/>
          <w:sz w:val="24"/>
          <w:szCs w:val="24"/>
        </w:rPr>
      </w:pPr>
      <w:r w:rsidRPr="00EA310E">
        <w:rPr>
          <w:color w:val="000000"/>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патриотической, гражданско-патриотической, военно-патриотической, краеведческой, историко-культурной направленности;</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интеллектуальной, научной, исследовательской, просветительской направленности;</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экологической, природоохранной направленности;</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художественной, эстетической направленности в области искусств, художественного творчества разных видов и жанров;</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туристско-краеведческой направленности;</w:t>
      </w:r>
    </w:p>
    <w:p w:rsidR="00083A70" w:rsidRPr="00EA310E" w:rsidRDefault="00083A70" w:rsidP="008641F2">
      <w:pPr>
        <w:numPr>
          <w:ilvl w:val="0"/>
          <w:numId w:val="68"/>
        </w:numPr>
        <w:tabs>
          <w:tab w:val="left" w:pos="851"/>
          <w:tab w:val="left" w:pos="993"/>
        </w:tabs>
        <w:ind w:left="0" w:firstLine="709"/>
        <w:jc w:val="both"/>
        <w:rPr>
          <w:bCs/>
          <w:iCs/>
          <w:color w:val="000000"/>
          <w:w w:val="0"/>
          <w:sz w:val="24"/>
          <w:szCs w:val="24"/>
        </w:rPr>
      </w:pPr>
      <w:r w:rsidRPr="00EA310E">
        <w:rPr>
          <w:bCs/>
          <w:iCs/>
          <w:color w:val="000000"/>
          <w:w w:val="0"/>
          <w:sz w:val="24"/>
          <w:szCs w:val="24"/>
        </w:rPr>
        <w:t>оздоровительной и спортивной направленности.</w:t>
      </w:r>
    </w:p>
    <w:p w:rsidR="00083A70" w:rsidRPr="00EA310E" w:rsidRDefault="00083A70" w:rsidP="008641F2">
      <w:pPr>
        <w:tabs>
          <w:tab w:val="left" w:pos="851"/>
          <w:tab w:val="left" w:pos="993"/>
        </w:tabs>
        <w:jc w:val="both"/>
        <w:rPr>
          <w:b/>
          <w:bCs/>
          <w:iCs/>
          <w:color w:val="000000"/>
          <w:w w:val="0"/>
          <w:sz w:val="24"/>
          <w:szCs w:val="24"/>
          <w:u w:val="single"/>
        </w:rPr>
      </w:pPr>
      <w:r w:rsidRPr="00EA310E">
        <w:rPr>
          <w:b/>
          <w:bCs/>
          <w:iCs/>
          <w:color w:val="000000"/>
          <w:w w:val="0"/>
          <w:sz w:val="24"/>
          <w:szCs w:val="24"/>
          <w:u w:val="single"/>
        </w:rPr>
        <w:t>Информационно-просветительская деятельность.</w:t>
      </w:r>
    </w:p>
    <w:p w:rsidR="00083A70" w:rsidRPr="00EA310E" w:rsidRDefault="00083A70" w:rsidP="008641F2">
      <w:pPr>
        <w:tabs>
          <w:tab w:val="left" w:pos="851"/>
          <w:tab w:val="left" w:pos="993"/>
        </w:tabs>
        <w:jc w:val="both"/>
        <w:rPr>
          <w:sz w:val="24"/>
          <w:szCs w:val="24"/>
        </w:rPr>
      </w:pPr>
      <w:r w:rsidRPr="00EA310E">
        <w:rPr>
          <w:bCs/>
          <w:iCs/>
          <w:color w:val="000000"/>
          <w:w w:val="0"/>
          <w:sz w:val="24"/>
          <w:szCs w:val="24"/>
        </w:rPr>
        <w:t xml:space="preserve">Курс внеурочной деятельности: «Разговор о важном». </w:t>
      </w:r>
      <w:r w:rsidRPr="00EA310E">
        <w:rPr>
          <w:sz w:val="24"/>
          <w:szCs w:val="24"/>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83A70" w:rsidRPr="00EA310E" w:rsidRDefault="00083A70" w:rsidP="008641F2">
      <w:pPr>
        <w:tabs>
          <w:tab w:val="left" w:pos="851"/>
          <w:tab w:val="left" w:pos="993"/>
        </w:tabs>
        <w:jc w:val="both"/>
        <w:rPr>
          <w:b/>
          <w:color w:val="000000"/>
          <w:sz w:val="24"/>
          <w:szCs w:val="24"/>
          <w:u w:val="single"/>
          <w:shd w:val="clear" w:color="auto" w:fill="FFFFFF"/>
        </w:rPr>
      </w:pPr>
      <w:r w:rsidRPr="00EA310E">
        <w:rPr>
          <w:b/>
          <w:sz w:val="24"/>
          <w:szCs w:val="24"/>
          <w:u w:val="single"/>
        </w:rPr>
        <w:t>Внеурочная деятельность по формированию функциональной грамотности (читательской, математической, естественнонаучной, финансовой) обучающихся</w:t>
      </w:r>
      <w:r w:rsidRPr="00EA310E">
        <w:rPr>
          <w:b/>
          <w:color w:val="000000"/>
          <w:sz w:val="24"/>
          <w:szCs w:val="24"/>
          <w:u w:val="single"/>
          <w:shd w:val="clear" w:color="auto" w:fill="FFFFFF"/>
        </w:rPr>
        <w:t xml:space="preserve"> </w:t>
      </w:r>
    </w:p>
    <w:p w:rsidR="00083A70" w:rsidRPr="00EA310E" w:rsidRDefault="00083A70" w:rsidP="008641F2">
      <w:pPr>
        <w:tabs>
          <w:tab w:val="left" w:pos="851"/>
          <w:tab w:val="left" w:pos="993"/>
        </w:tabs>
        <w:jc w:val="both"/>
        <w:rPr>
          <w:sz w:val="24"/>
          <w:szCs w:val="24"/>
        </w:rPr>
      </w:pPr>
      <w:r w:rsidRPr="00EA310E">
        <w:rPr>
          <w:color w:val="000000"/>
          <w:sz w:val="24"/>
          <w:szCs w:val="24"/>
          <w:shd w:val="clear" w:color="auto" w:fill="FFFFFF"/>
        </w:rPr>
        <w:t>Функциональная грамотность простыми словами — это умение применять в жизни знания и навыки, полученные в школе. Это уровень образованности, который может быть достигнут за время школьного обучения, предполагающий способность решать жизненные задачи в различных ее сферах.</w:t>
      </w:r>
    </w:p>
    <w:p w:rsidR="00083A70" w:rsidRPr="00EA310E" w:rsidRDefault="00083A70" w:rsidP="008641F2">
      <w:pPr>
        <w:tabs>
          <w:tab w:val="left" w:pos="851"/>
          <w:tab w:val="left" w:pos="993"/>
        </w:tabs>
        <w:jc w:val="both"/>
        <w:rPr>
          <w:b/>
          <w:bCs/>
          <w:iCs/>
          <w:color w:val="000000"/>
          <w:w w:val="0"/>
          <w:sz w:val="24"/>
          <w:szCs w:val="24"/>
          <w:u w:val="single"/>
        </w:rPr>
      </w:pPr>
      <w:r w:rsidRPr="00EA310E">
        <w:rPr>
          <w:b/>
          <w:bCs/>
          <w:iCs/>
          <w:color w:val="000000"/>
          <w:w w:val="0"/>
          <w:sz w:val="24"/>
          <w:szCs w:val="24"/>
          <w:u w:val="single"/>
        </w:rPr>
        <w:t>Профориентационная деятельность.</w:t>
      </w:r>
    </w:p>
    <w:p w:rsidR="00083A70" w:rsidRPr="00EA310E" w:rsidRDefault="00083A70" w:rsidP="008641F2">
      <w:pPr>
        <w:jc w:val="both"/>
        <w:rPr>
          <w:iCs/>
          <w:color w:val="000000"/>
          <w:sz w:val="24"/>
          <w:szCs w:val="24"/>
        </w:rPr>
      </w:pPr>
      <w:r w:rsidRPr="00EA310E">
        <w:rPr>
          <w:iCs/>
          <w:color w:val="000000"/>
          <w:sz w:val="24"/>
          <w:szCs w:val="24"/>
        </w:rPr>
        <w:t>Курс внеурочной деятельности «Россия –мои горизонты</w:t>
      </w:r>
      <w:r w:rsidRPr="00EA310E">
        <w:rPr>
          <w:sz w:val="24"/>
          <w:szCs w:val="24"/>
        </w:rPr>
        <w:t xml:space="preserve"> готовит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рассматриваться в связке с физическим, эмоциональным, интеллектуальным, трудовым, эстетическим воспитанием школьника.</w:t>
      </w:r>
    </w:p>
    <w:p w:rsidR="00083A70" w:rsidRPr="00EA310E" w:rsidRDefault="00083A70" w:rsidP="008641F2">
      <w:pPr>
        <w:jc w:val="both"/>
        <w:rPr>
          <w:rStyle w:val="CharAttribute501"/>
          <w:rFonts w:eastAsia="№Е"/>
          <w:b/>
          <w:sz w:val="24"/>
          <w:szCs w:val="24"/>
        </w:rPr>
      </w:pPr>
      <w:r w:rsidRPr="00EA310E">
        <w:rPr>
          <w:rStyle w:val="CharAttribute501"/>
          <w:rFonts w:eastAsia="№Е"/>
          <w:b/>
          <w:sz w:val="24"/>
          <w:szCs w:val="24"/>
        </w:rPr>
        <w:t>Двигательная активность.</w:t>
      </w:r>
    </w:p>
    <w:p w:rsidR="00083A70" w:rsidRPr="00EA310E" w:rsidRDefault="00083A70" w:rsidP="008641F2">
      <w:pPr>
        <w:jc w:val="both"/>
        <w:rPr>
          <w:rStyle w:val="CharAttribute501"/>
          <w:rFonts w:eastAsia="№Е"/>
          <w:b/>
          <w:sz w:val="24"/>
          <w:szCs w:val="24"/>
        </w:rPr>
      </w:pPr>
      <w:r w:rsidRPr="00EA310E">
        <w:rPr>
          <w:rStyle w:val="CharAttribute501"/>
          <w:rFonts w:eastAsia="№Е"/>
          <w:b/>
          <w:sz w:val="24"/>
          <w:szCs w:val="24"/>
        </w:rPr>
        <w:t>Курсы внеурочной деятельности «Баскетбол», «Волейбол».</w:t>
      </w:r>
    </w:p>
    <w:p w:rsidR="00083A70" w:rsidRPr="00EA310E" w:rsidRDefault="00083A70" w:rsidP="008641F2">
      <w:pPr>
        <w:jc w:val="both"/>
        <w:rPr>
          <w:color w:val="000000"/>
          <w:sz w:val="24"/>
          <w:szCs w:val="24"/>
          <w:shd w:val="clear" w:color="auto" w:fill="FFFFFF"/>
        </w:rPr>
      </w:pPr>
      <w:r w:rsidRPr="00EA310E">
        <w:rPr>
          <w:color w:val="000000"/>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083A70" w:rsidRPr="00EA310E" w:rsidRDefault="00083A70" w:rsidP="008641F2">
      <w:pPr>
        <w:ind w:firstLine="709"/>
        <w:jc w:val="both"/>
        <w:rPr>
          <w:sz w:val="24"/>
          <w:szCs w:val="24"/>
        </w:rPr>
      </w:pPr>
      <w:r w:rsidRPr="00EA310E">
        <w:rPr>
          <w:sz w:val="24"/>
          <w:szCs w:val="24"/>
        </w:rPr>
        <w:t xml:space="preserve">Дополнительное образование в </w:t>
      </w:r>
      <w:r w:rsidRPr="00EA310E">
        <w:rPr>
          <w:color w:val="000000"/>
          <w:sz w:val="24"/>
          <w:szCs w:val="24"/>
        </w:rPr>
        <w:t>МБОУ «Новоозерская СОШ»</w:t>
      </w:r>
      <w:r w:rsidRPr="00EA310E">
        <w:rPr>
          <w:sz w:val="24"/>
          <w:szCs w:val="24"/>
        </w:rPr>
        <w:t xml:space="preserve"> организовано через работу объединений дополнительного образования в рамках организации деятельности Центра научно-гуманитарных профилей «Точка роста», дополнительного образования и школьного спортивного клуба «Лидер». </w:t>
      </w:r>
    </w:p>
    <w:p w:rsidR="00083A70" w:rsidRPr="00EA310E" w:rsidRDefault="00083A70" w:rsidP="008641F2">
      <w:pPr>
        <w:pStyle w:val="a5"/>
        <w:widowControl/>
        <w:numPr>
          <w:ilvl w:val="0"/>
          <w:numId w:val="73"/>
        </w:numPr>
        <w:autoSpaceDE/>
        <w:autoSpaceDN/>
        <w:ind w:left="993" w:hanging="426"/>
        <w:contextualSpacing/>
        <w:jc w:val="both"/>
        <w:rPr>
          <w:sz w:val="24"/>
          <w:szCs w:val="24"/>
          <w:lang w:eastAsia="ru-RU"/>
        </w:rPr>
      </w:pPr>
      <w:r w:rsidRPr="00EA310E">
        <w:rPr>
          <w:b/>
          <w:sz w:val="24"/>
          <w:szCs w:val="24"/>
          <w:lang w:eastAsia="ru-RU"/>
        </w:rPr>
        <w:t>Центр образования цифровых и гуманитарных профилей «Точка роста»</w:t>
      </w:r>
      <w:r w:rsidRPr="00EA310E">
        <w:rPr>
          <w:sz w:val="24"/>
          <w:szCs w:val="24"/>
          <w:lang w:eastAsia="ru-RU"/>
        </w:rPr>
        <w:t>:</w:t>
      </w:r>
    </w:p>
    <w:p w:rsidR="00083A70" w:rsidRPr="00EA310E" w:rsidRDefault="00083A70" w:rsidP="008641F2">
      <w:pPr>
        <w:pStyle w:val="a5"/>
        <w:ind w:left="795"/>
        <w:jc w:val="both"/>
        <w:rPr>
          <w:sz w:val="24"/>
          <w:szCs w:val="24"/>
          <w:lang w:eastAsia="ru-RU"/>
        </w:rPr>
      </w:pPr>
      <w:r w:rsidRPr="00EA310E">
        <w:rPr>
          <w:sz w:val="24"/>
          <w:szCs w:val="24"/>
          <w:lang w:eastAsia="ru-RU"/>
        </w:rPr>
        <w:t xml:space="preserve">- </w:t>
      </w:r>
      <w:r w:rsidRPr="00EA310E">
        <w:rPr>
          <w:i/>
          <w:sz w:val="24"/>
          <w:szCs w:val="24"/>
          <w:lang w:eastAsia="ru-RU"/>
        </w:rPr>
        <w:t>естественнонаучное направление</w:t>
      </w:r>
      <w:r w:rsidRPr="00EA310E">
        <w:rPr>
          <w:sz w:val="24"/>
          <w:szCs w:val="24"/>
          <w:lang w:eastAsia="ru-RU"/>
        </w:rPr>
        <w:t>: «</w:t>
      </w:r>
      <w:r w:rsidRPr="00EA310E">
        <w:rPr>
          <w:sz w:val="24"/>
          <w:szCs w:val="24"/>
        </w:rPr>
        <w:t xml:space="preserve">Наука измерять», «Феерверк опытов», «Биологический калейдоскоп», «Полезная химия», «Робототехника» , «Программирование в </w:t>
      </w:r>
      <w:r w:rsidRPr="00EA310E">
        <w:rPr>
          <w:sz w:val="24"/>
          <w:szCs w:val="24"/>
          <w:lang w:val="en-US"/>
        </w:rPr>
        <w:t>Scratch</w:t>
      </w:r>
      <w:r w:rsidRPr="00EA310E">
        <w:rPr>
          <w:sz w:val="24"/>
          <w:szCs w:val="24"/>
        </w:rPr>
        <w:t>», «Экоклуб-Волна»,  «За страницами учебника биологии».</w:t>
      </w:r>
    </w:p>
    <w:p w:rsidR="00083A70" w:rsidRPr="00EA310E" w:rsidRDefault="00083A70" w:rsidP="008641F2">
      <w:pPr>
        <w:tabs>
          <w:tab w:val="left" w:pos="851"/>
        </w:tabs>
        <w:ind w:firstLine="567"/>
        <w:jc w:val="both"/>
        <w:rPr>
          <w:sz w:val="24"/>
          <w:szCs w:val="24"/>
        </w:rPr>
      </w:pPr>
      <w:r w:rsidRPr="00EA310E">
        <w:rPr>
          <w:b/>
          <w:sz w:val="24"/>
          <w:szCs w:val="24"/>
        </w:rPr>
        <w:t>Школьный спортивный клуб «Лидер»</w:t>
      </w:r>
      <w:r w:rsidRPr="00EA310E">
        <w:rPr>
          <w:sz w:val="24"/>
          <w:szCs w:val="24"/>
        </w:rPr>
        <w:t xml:space="preserve"> </w:t>
      </w:r>
    </w:p>
    <w:p w:rsidR="00083A70" w:rsidRPr="00EA310E" w:rsidRDefault="00083A70" w:rsidP="008641F2">
      <w:pPr>
        <w:tabs>
          <w:tab w:val="left" w:pos="851"/>
        </w:tabs>
        <w:ind w:firstLine="567"/>
        <w:jc w:val="both"/>
        <w:rPr>
          <w:sz w:val="24"/>
          <w:szCs w:val="24"/>
        </w:rPr>
      </w:pPr>
      <w:r w:rsidRPr="00EA310E">
        <w:rPr>
          <w:sz w:val="24"/>
          <w:szCs w:val="24"/>
        </w:rPr>
        <w:t xml:space="preserve">Дополнительное образование МБОУ «Новоозерская СОШ» представлено: </w:t>
      </w:r>
    </w:p>
    <w:p w:rsidR="00083A70" w:rsidRPr="00EA310E" w:rsidRDefault="00083A70" w:rsidP="008641F2">
      <w:pPr>
        <w:widowControl/>
        <w:numPr>
          <w:ilvl w:val="0"/>
          <w:numId w:val="75"/>
        </w:numPr>
        <w:tabs>
          <w:tab w:val="left" w:pos="851"/>
        </w:tabs>
        <w:autoSpaceDE/>
        <w:autoSpaceDN/>
        <w:jc w:val="both"/>
        <w:rPr>
          <w:sz w:val="24"/>
          <w:szCs w:val="24"/>
        </w:rPr>
      </w:pPr>
      <w:r w:rsidRPr="00EA310E">
        <w:rPr>
          <w:sz w:val="24"/>
          <w:szCs w:val="24"/>
        </w:rPr>
        <w:t xml:space="preserve">Художественное направление» : Хореографический коллектив «Ракурс», </w:t>
      </w:r>
      <w:r w:rsidRPr="00EA310E">
        <w:rPr>
          <w:rStyle w:val="afa"/>
          <w:sz w:val="24"/>
          <w:szCs w:val="24"/>
        </w:rPr>
        <w:t xml:space="preserve"> </w:t>
      </w:r>
      <w:r w:rsidRPr="00EA310E">
        <w:rPr>
          <w:sz w:val="24"/>
          <w:szCs w:val="24"/>
        </w:rPr>
        <w:t>«Литературная гостиная», Школьный кукольный театр.</w:t>
      </w:r>
    </w:p>
    <w:p w:rsidR="00083A70" w:rsidRPr="00EA310E" w:rsidRDefault="00083A70" w:rsidP="008641F2">
      <w:pPr>
        <w:widowControl/>
        <w:numPr>
          <w:ilvl w:val="0"/>
          <w:numId w:val="75"/>
        </w:numPr>
        <w:tabs>
          <w:tab w:val="left" w:pos="851"/>
        </w:tabs>
        <w:autoSpaceDE/>
        <w:autoSpaceDN/>
        <w:jc w:val="both"/>
        <w:rPr>
          <w:sz w:val="24"/>
          <w:szCs w:val="24"/>
        </w:rPr>
      </w:pPr>
      <w:r w:rsidRPr="00EA310E">
        <w:rPr>
          <w:sz w:val="24"/>
          <w:szCs w:val="24"/>
        </w:rPr>
        <w:t>Социально-гуманитарное направление: «Тропинка к совоему –Я», ДО «Славяне».</w:t>
      </w:r>
    </w:p>
    <w:p w:rsidR="00083A70" w:rsidRPr="00EA310E" w:rsidRDefault="00083A70" w:rsidP="008641F2">
      <w:pPr>
        <w:widowControl/>
        <w:numPr>
          <w:ilvl w:val="0"/>
          <w:numId w:val="75"/>
        </w:numPr>
        <w:tabs>
          <w:tab w:val="left" w:pos="851"/>
        </w:tabs>
        <w:autoSpaceDE/>
        <w:autoSpaceDN/>
        <w:jc w:val="both"/>
        <w:rPr>
          <w:sz w:val="24"/>
          <w:szCs w:val="24"/>
        </w:rPr>
      </w:pPr>
      <w:r w:rsidRPr="00EA310E">
        <w:rPr>
          <w:sz w:val="24"/>
          <w:szCs w:val="24"/>
        </w:rPr>
        <w:t>Спортивно-оздоровительное напраление:«Баскетбол», «Волейбол», «Футбол».</w:t>
      </w:r>
    </w:p>
    <w:p w:rsidR="00083A70" w:rsidRPr="00EA310E" w:rsidRDefault="00083A70" w:rsidP="008641F2">
      <w:pPr>
        <w:widowControl/>
        <w:numPr>
          <w:ilvl w:val="0"/>
          <w:numId w:val="75"/>
        </w:numPr>
        <w:tabs>
          <w:tab w:val="left" w:pos="851"/>
        </w:tabs>
        <w:autoSpaceDE/>
        <w:autoSpaceDN/>
        <w:jc w:val="both"/>
        <w:rPr>
          <w:sz w:val="24"/>
          <w:szCs w:val="24"/>
        </w:rPr>
      </w:pPr>
      <w:r w:rsidRPr="00EA310E">
        <w:rPr>
          <w:sz w:val="24"/>
          <w:szCs w:val="24"/>
        </w:rPr>
        <w:t>Туристко-краеведческое направление: школьный музей «Музееведы», «Эко-Волна».</w:t>
      </w:r>
    </w:p>
    <w:p w:rsidR="00083A70" w:rsidRPr="00EA310E" w:rsidRDefault="00083A70" w:rsidP="008641F2">
      <w:pPr>
        <w:widowControl/>
        <w:numPr>
          <w:ilvl w:val="0"/>
          <w:numId w:val="75"/>
        </w:numPr>
        <w:tabs>
          <w:tab w:val="left" w:pos="851"/>
        </w:tabs>
        <w:autoSpaceDE/>
        <w:autoSpaceDN/>
        <w:jc w:val="both"/>
        <w:rPr>
          <w:b/>
          <w:bCs/>
          <w:color w:val="000000"/>
          <w:w w:val="0"/>
          <w:sz w:val="24"/>
          <w:szCs w:val="24"/>
        </w:rPr>
      </w:pPr>
      <w:r w:rsidRPr="00EA310E">
        <w:rPr>
          <w:sz w:val="24"/>
          <w:szCs w:val="24"/>
        </w:rPr>
        <w:t>Военно-патриотическое направление: Юные инспектора движения «Зеленый свет», Юные Армейцы «Знаменосцы»</w:t>
      </w:r>
    </w:p>
    <w:p w:rsidR="00083A70" w:rsidRPr="00EA310E" w:rsidRDefault="00083A70" w:rsidP="008641F2">
      <w:pPr>
        <w:tabs>
          <w:tab w:val="left" w:pos="851"/>
        </w:tabs>
        <w:jc w:val="both"/>
        <w:rPr>
          <w:b/>
          <w:bCs/>
          <w:color w:val="000000"/>
          <w:w w:val="0"/>
          <w:sz w:val="24"/>
          <w:szCs w:val="24"/>
        </w:rPr>
      </w:pPr>
      <w:r w:rsidRPr="00EA310E">
        <w:rPr>
          <w:b/>
          <w:bCs/>
          <w:color w:val="000000"/>
          <w:w w:val="0"/>
          <w:sz w:val="24"/>
          <w:szCs w:val="24"/>
        </w:rPr>
        <w:t>Внешкольные мероприятия</w:t>
      </w:r>
    </w:p>
    <w:p w:rsidR="00083A70" w:rsidRPr="00EA310E" w:rsidRDefault="00083A70" w:rsidP="008641F2">
      <w:pPr>
        <w:tabs>
          <w:tab w:val="left" w:pos="851"/>
        </w:tabs>
        <w:ind w:firstLine="709"/>
        <w:jc w:val="both"/>
        <w:rPr>
          <w:color w:val="000000"/>
          <w:w w:val="0"/>
          <w:sz w:val="24"/>
          <w:szCs w:val="24"/>
        </w:rPr>
      </w:pPr>
      <w:r w:rsidRPr="00EA310E">
        <w:rPr>
          <w:color w:val="000000"/>
          <w:w w:val="0"/>
          <w:sz w:val="24"/>
          <w:szCs w:val="24"/>
        </w:rPr>
        <w:t>Реализация воспитательного потенциала внешкольных мероприятий предусматривает:</w:t>
      </w:r>
    </w:p>
    <w:p w:rsidR="00083A70" w:rsidRPr="00EA310E" w:rsidRDefault="00083A70" w:rsidP="008641F2">
      <w:pPr>
        <w:numPr>
          <w:ilvl w:val="0"/>
          <w:numId w:val="69"/>
        </w:numPr>
        <w:tabs>
          <w:tab w:val="left" w:pos="851"/>
          <w:tab w:val="left" w:pos="993"/>
        </w:tabs>
        <w:ind w:left="0" w:firstLine="709"/>
        <w:jc w:val="both"/>
        <w:rPr>
          <w:color w:val="000000"/>
          <w:w w:val="0"/>
          <w:sz w:val="24"/>
          <w:szCs w:val="24"/>
        </w:rPr>
      </w:pPr>
      <w:r w:rsidRPr="00EA310E">
        <w:rPr>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EA310E">
        <w:rPr>
          <w:w w:val="0"/>
          <w:sz w:val="24"/>
          <w:szCs w:val="24"/>
        </w:rPr>
        <w:t>в школе</w:t>
      </w:r>
      <w:r w:rsidRPr="00EA310E">
        <w:rPr>
          <w:color w:val="000000"/>
          <w:w w:val="0"/>
          <w:sz w:val="24"/>
          <w:szCs w:val="24"/>
        </w:rPr>
        <w:t xml:space="preserve"> учебным предметам, курсам, модулям </w:t>
      </w:r>
      <w:r w:rsidRPr="00EA310E">
        <w:rPr>
          <w:i/>
          <w:color w:val="000000"/>
          <w:w w:val="0"/>
          <w:sz w:val="24"/>
          <w:szCs w:val="24"/>
        </w:rPr>
        <w:t>(конференции, фестивали, творческие  конкурсы);</w:t>
      </w:r>
    </w:p>
    <w:p w:rsidR="00083A70" w:rsidRPr="00EA310E" w:rsidRDefault="00083A70" w:rsidP="008641F2">
      <w:pPr>
        <w:numPr>
          <w:ilvl w:val="0"/>
          <w:numId w:val="69"/>
        </w:numPr>
        <w:tabs>
          <w:tab w:val="left" w:pos="851"/>
          <w:tab w:val="left" w:pos="993"/>
        </w:tabs>
        <w:ind w:left="0" w:firstLine="709"/>
        <w:jc w:val="both"/>
        <w:rPr>
          <w:i/>
          <w:color w:val="000000"/>
          <w:w w:val="0"/>
          <w:sz w:val="24"/>
          <w:szCs w:val="24"/>
        </w:rPr>
      </w:pPr>
      <w:r w:rsidRPr="00EA310E">
        <w:rPr>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083A70" w:rsidRPr="00EA310E" w:rsidRDefault="00083A70" w:rsidP="008641F2">
      <w:pPr>
        <w:numPr>
          <w:ilvl w:val="0"/>
          <w:numId w:val="69"/>
        </w:numPr>
        <w:tabs>
          <w:tab w:val="left" w:pos="851"/>
          <w:tab w:val="left" w:pos="993"/>
        </w:tabs>
        <w:ind w:left="0" w:firstLine="709"/>
        <w:jc w:val="both"/>
        <w:rPr>
          <w:i/>
          <w:color w:val="000000"/>
          <w:w w:val="0"/>
          <w:sz w:val="24"/>
          <w:szCs w:val="24"/>
        </w:rPr>
      </w:pPr>
      <w:r w:rsidRPr="00EA310E">
        <w:rPr>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83A70" w:rsidRPr="00EA310E" w:rsidRDefault="00083A70" w:rsidP="008641F2">
      <w:pPr>
        <w:jc w:val="both"/>
        <w:rPr>
          <w:b/>
          <w:iCs/>
          <w:color w:val="000000"/>
          <w:w w:val="0"/>
          <w:sz w:val="24"/>
          <w:szCs w:val="24"/>
        </w:rPr>
      </w:pPr>
      <w:r w:rsidRPr="00EA310E">
        <w:rPr>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83A70" w:rsidRPr="00EA310E" w:rsidRDefault="00083A70" w:rsidP="008641F2">
      <w:pPr>
        <w:tabs>
          <w:tab w:val="left" w:pos="851"/>
        </w:tabs>
        <w:ind w:firstLine="709"/>
        <w:jc w:val="both"/>
        <w:rPr>
          <w:b/>
          <w:bCs/>
          <w:color w:val="000000"/>
          <w:w w:val="0"/>
          <w:sz w:val="24"/>
          <w:szCs w:val="24"/>
        </w:rPr>
      </w:pPr>
      <w:r w:rsidRPr="00EA310E">
        <w:rPr>
          <w:b/>
          <w:bCs/>
          <w:color w:val="000000"/>
          <w:w w:val="0"/>
          <w:sz w:val="24"/>
          <w:szCs w:val="24"/>
        </w:rPr>
        <w:t>Внешкольные мероприятия</w:t>
      </w:r>
    </w:p>
    <w:p w:rsidR="00083A70" w:rsidRPr="00EA310E" w:rsidRDefault="00083A70" w:rsidP="008641F2">
      <w:pPr>
        <w:tabs>
          <w:tab w:val="left" w:pos="851"/>
        </w:tabs>
        <w:ind w:firstLine="709"/>
        <w:jc w:val="both"/>
        <w:rPr>
          <w:color w:val="000000"/>
          <w:w w:val="0"/>
          <w:sz w:val="24"/>
          <w:szCs w:val="24"/>
        </w:rPr>
      </w:pPr>
      <w:r w:rsidRPr="00EA310E">
        <w:rPr>
          <w:color w:val="000000"/>
          <w:w w:val="0"/>
          <w:sz w:val="24"/>
          <w:szCs w:val="24"/>
        </w:rPr>
        <w:t>Реализация воспитательного потенциала внешкольных мероприятий предусматривает:</w:t>
      </w:r>
    </w:p>
    <w:p w:rsidR="00083A70" w:rsidRPr="00EA310E" w:rsidRDefault="00083A70" w:rsidP="008641F2">
      <w:pPr>
        <w:numPr>
          <w:ilvl w:val="0"/>
          <w:numId w:val="69"/>
        </w:numPr>
        <w:tabs>
          <w:tab w:val="left" w:pos="851"/>
          <w:tab w:val="left" w:pos="993"/>
        </w:tabs>
        <w:ind w:left="0" w:firstLine="709"/>
        <w:jc w:val="both"/>
        <w:rPr>
          <w:color w:val="000000"/>
          <w:w w:val="0"/>
          <w:sz w:val="24"/>
          <w:szCs w:val="24"/>
        </w:rPr>
      </w:pPr>
      <w:r w:rsidRPr="00EA310E">
        <w:rPr>
          <w:color w:val="000000"/>
          <w:w w:val="0"/>
          <w:sz w:val="24"/>
          <w:szCs w:val="24"/>
        </w:rPr>
        <w:t xml:space="preserve">внешкольные тематические мероприятия воспитательной направленности, организуемые педагогами, по изучаемым </w:t>
      </w:r>
      <w:r w:rsidRPr="00EA310E">
        <w:rPr>
          <w:w w:val="0"/>
          <w:sz w:val="24"/>
          <w:szCs w:val="24"/>
        </w:rPr>
        <w:t>в школе</w:t>
      </w:r>
      <w:r w:rsidRPr="00EA310E">
        <w:rPr>
          <w:color w:val="000000"/>
          <w:w w:val="0"/>
          <w:sz w:val="24"/>
          <w:szCs w:val="24"/>
        </w:rPr>
        <w:t xml:space="preserve"> учебным предметам, курсам, модулям </w:t>
      </w:r>
      <w:r w:rsidRPr="00EA310E">
        <w:rPr>
          <w:i/>
          <w:color w:val="000000"/>
          <w:w w:val="0"/>
          <w:sz w:val="24"/>
          <w:szCs w:val="24"/>
        </w:rPr>
        <w:t>(конференции, фестивали, творческие  конкурсы);</w:t>
      </w:r>
    </w:p>
    <w:p w:rsidR="00083A70" w:rsidRPr="00EA310E" w:rsidRDefault="00083A70" w:rsidP="008641F2">
      <w:pPr>
        <w:numPr>
          <w:ilvl w:val="0"/>
          <w:numId w:val="69"/>
        </w:numPr>
        <w:tabs>
          <w:tab w:val="left" w:pos="851"/>
          <w:tab w:val="left" w:pos="993"/>
        </w:tabs>
        <w:ind w:left="0" w:firstLine="709"/>
        <w:jc w:val="both"/>
        <w:rPr>
          <w:i/>
          <w:color w:val="000000"/>
          <w:w w:val="0"/>
          <w:sz w:val="24"/>
          <w:szCs w:val="24"/>
        </w:rPr>
      </w:pPr>
      <w:r w:rsidRPr="00EA310E">
        <w:rPr>
          <w:color w:val="000000"/>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083A70" w:rsidRPr="00EA310E" w:rsidRDefault="00083A70" w:rsidP="008641F2">
      <w:pPr>
        <w:numPr>
          <w:ilvl w:val="0"/>
          <w:numId w:val="69"/>
        </w:numPr>
        <w:tabs>
          <w:tab w:val="left" w:pos="851"/>
          <w:tab w:val="left" w:pos="993"/>
        </w:tabs>
        <w:ind w:left="0" w:firstLine="709"/>
        <w:jc w:val="both"/>
        <w:rPr>
          <w:i/>
          <w:color w:val="000000"/>
          <w:w w:val="0"/>
          <w:sz w:val="24"/>
          <w:szCs w:val="24"/>
        </w:rPr>
      </w:pPr>
      <w:r w:rsidRPr="00EA310E">
        <w:rPr>
          <w:color w:val="000000"/>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83A70" w:rsidRPr="00EA310E" w:rsidRDefault="00083A70" w:rsidP="008641F2">
      <w:pPr>
        <w:numPr>
          <w:ilvl w:val="0"/>
          <w:numId w:val="69"/>
        </w:numPr>
        <w:tabs>
          <w:tab w:val="left" w:pos="851"/>
          <w:tab w:val="left" w:pos="993"/>
        </w:tabs>
        <w:ind w:left="0" w:firstLine="709"/>
        <w:jc w:val="both"/>
        <w:rPr>
          <w:color w:val="000000"/>
          <w:w w:val="0"/>
          <w:sz w:val="24"/>
          <w:szCs w:val="24"/>
        </w:rPr>
      </w:pPr>
      <w:r w:rsidRPr="00EA310E">
        <w:rPr>
          <w:color w:val="000000"/>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83A70" w:rsidRPr="00EA310E" w:rsidRDefault="00083A70" w:rsidP="008641F2">
      <w:pPr>
        <w:numPr>
          <w:ilvl w:val="0"/>
          <w:numId w:val="69"/>
        </w:numPr>
        <w:tabs>
          <w:tab w:val="left" w:pos="851"/>
          <w:tab w:val="left" w:pos="993"/>
        </w:tabs>
        <w:ind w:left="0" w:firstLine="709"/>
        <w:jc w:val="both"/>
        <w:rPr>
          <w:color w:val="000000"/>
          <w:w w:val="0"/>
          <w:sz w:val="24"/>
          <w:szCs w:val="24"/>
        </w:rPr>
      </w:pPr>
      <w:r w:rsidRPr="00EA310E">
        <w:rPr>
          <w:color w:val="000000"/>
          <w:w w:val="0"/>
          <w:sz w:val="24"/>
          <w:szCs w:val="24"/>
        </w:rPr>
        <w:t>внешкольные мероприятия, в том числе организуемые совместно с социальными партнерами школы. (с Епархией школы,  военно–патриотическим музеем «Память»).</w:t>
      </w:r>
    </w:p>
    <w:p w:rsidR="00083A70" w:rsidRPr="00EA310E" w:rsidRDefault="00083A70" w:rsidP="008641F2">
      <w:pPr>
        <w:jc w:val="both"/>
        <w:rPr>
          <w:b/>
          <w:iCs/>
          <w:color w:val="000000"/>
          <w:w w:val="0"/>
          <w:sz w:val="24"/>
          <w:szCs w:val="24"/>
        </w:rPr>
      </w:pPr>
    </w:p>
    <w:p w:rsidR="00083A70" w:rsidRPr="00EA310E" w:rsidRDefault="00083A70" w:rsidP="008641F2">
      <w:pPr>
        <w:jc w:val="both"/>
        <w:rPr>
          <w:b/>
          <w:iCs/>
          <w:color w:val="000000"/>
          <w:w w:val="0"/>
          <w:sz w:val="24"/>
          <w:szCs w:val="24"/>
        </w:rPr>
      </w:pPr>
      <w:r w:rsidRPr="00EA310E">
        <w:rPr>
          <w:b/>
          <w:iCs/>
          <w:color w:val="000000"/>
          <w:w w:val="0"/>
          <w:sz w:val="24"/>
          <w:szCs w:val="24"/>
        </w:rPr>
        <w:t>2.3. Модуль «Классное руководство»</w:t>
      </w:r>
    </w:p>
    <w:p w:rsidR="00083A70" w:rsidRPr="00EA310E" w:rsidRDefault="00083A70" w:rsidP="008641F2">
      <w:pPr>
        <w:pStyle w:val="afb"/>
        <w:spacing w:before="0" w:after="0"/>
        <w:ind w:left="0" w:right="-1" w:firstLine="567"/>
        <w:rPr>
          <w:rFonts w:ascii="Times New Roman" w:hAnsi="Times New Roman"/>
          <w:sz w:val="24"/>
          <w:szCs w:val="24"/>
        </w:rPr>
      </w:pPr>
      <w:r w:rsidRPr="00EA310E">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83A70" w:rsidRPr="00EA310E" w:rsidRDefault="00083A70" w:rsidP="008641F2">
      <w:pPr>
        <w:pStyle w:val="afb"/>
        <w:spacing w:before="0" w:after="0"/>
        <w:ind w:left="0" w:right="-1" w:firstLine="567"/>
        <w:rPr>
          <w:rFonts w:ascii="Times New Roman" w:hAnsi="Times New Roman"/>
          <w:sz w:val="24"/>
          <w:szCs w:val="24"/>
        </w:rPr>
      </w:pPr>
      <w:r w:rsidRPr="00EA310E">
        <w:rPr>
          <w:rFonts w:ascii="Times New Roman" w:hAnsi="Times New Roman"/>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ab/>
        <w:t xml:space="preserve">Формированию  и  сплочению  коллектива  класса  способствуют  следующие дела, акции, события, проекты, занятия: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w:t>
      </w:r>
      <w:r w:rsidRPr="00EA310E">
        <w:rPr>
          <w:rFonts w:ascii="Times New Roman" w:hAnsi="Times New Roman"/>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w:t>
      </w:r>
      <w:r w:rsidRPr="00EA310E">
        <w:rPr>
          <w:rFonts w:ascii="Times New Roman" w:hAnsi="Times New Roman"/>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083A70" w:rsidRPr="00EA310E" w:rsidRDefault="00083A70" w:rsidP="008641F2">
      <w:pPr>
        <w:pStyle w:val="afb"/>
        <w:spacing w:before="0" w:after="0"/>
        <w:ind w:left="0" w:right="0"/>
        <w:rPr>
          <w:rFonts w:ascii="Times New Roman" w:hAnsi="Times New Roman"/>
          <w:sz w:val="24"/>
          <w:szCs w:val="24"/>
        </w:rPr>
      </w:pPr>
      <w:r w:rsidRPr="00EA310E">
        <w:rPr>
          <w:rFonts w:ascii="Times New Roman" w:hAnsi="Times New Roman"/>
          <w:sz w:val="24"/>
          <w:szCs w:val="24"/>
        </w:rPr>
        <w:tab/>
        <w:t>Немаловажное значение имеет:</w:t>
      </w:r>
    </w:p>
    <w:p w:rsidR="00083A70" w:rsidRPr="00EA310E" w:rsidRDefault="00083A70" w:rsidP="008641F2">
      <w:pPr>
        <w:pStyle w:val="afb"/>
        <w:spacing w:before="0" w:after="0"/>
        <w:ind w:left="0" w:right="0"/>
        <w:rPr>
          <w:rFonts w:ascii="Times New Roman" w:hAnsi="Times New Roman"/>
          <w:sz w:val="24"/>
          <w:szCs w:val="24"/>
        </w:rPr>
      </w:pPr>
      <w:r w:rsidRPr="00EA310E">
        <w:rPr>
          <w:rFonts w:ascii="Times New Roman" w:hAnsi="Times New Roman"/>
          <w:sz w:val="24"/>
          <w:szCs w:val="24"/>
        </w:rPr>
        <w:t xml:space="preserve"> </w:t>
      </w:r>
      <w:r w:rsidRPr="00EA310E">
        <w:rPr>
          <w:rFonts w:ascii="Times New Roman" w:hAnsi="Times New Roman"/>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становление  позитивных  отношений  с  другими  классными</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коллективами  (через  подготовку  и  проведение  ключевого  общешкольного</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дела по параллелям);</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сбор информации об увлечениях и интересах обучающихся и их</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родителей,  чтобы  найти  вдохновителей  для  организации  интересных  и</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полезных дел;</w:t>
      </w:r>
      <w:r w:rsidRPr="00EA310E">
        <w:rPr>
          <w:rFonts w:ascii="Times New Roman" w:hAnsi="Times New Roman"/>
          <w:sz w:val="24"/>
          <w:szCs w:val="24"/>
        </w:rPr>
        <w:cr/>
      </w:r>
      <w:r w:rsidRPr="00EA310E">
        <w:rPr>
          <w:rFonts w:ascii="Times New Roman" w:hAnsi="Times New Roman"/>
          <w:sz w:val="24"/>
          <w:szCs w:val="24"/>
        </w:rPr>
        <w:tab/>
        <w:t xml:space="preserve">- создание ситуации выбора и успеха.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 xml:space="preserve">  Формированию и развитию коллектива класса способствуют:</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xml:space="preserve">-составление социального паспорта класса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xml:space="preserve">- составление карты интересов и увлечений обучающихся;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-деловая  игра «Выборы актива класса» на этапе коллективного планирования;</w:t>
      </w:r>
    </w:p>
    <w:p w:rsidR="00083A70" w:rsidRPr="00EA310E" w:rsidRDefault="00083A70" w:rsidP="008641F2">
      <w:pPr>
        <w:pStyle w:val="afb"/>
        <w:spacing w:before="0" w:after="0"/>
        <w:ind w:left="0" w:right="0"/>
        <w:rPr>
          <w:rFonts w:ascii="Times New Roman" w:hAnsi="Times New Roman"/>
          <w:sz w:val="24"/>
          <w:szCs w:val="24"/>
        </w:rPr>
      </w:pPr>
      <w:r w:rsidRPr="00EA310E">
        <w:rPr>
          <w:rFonts w:ascii="Times New Roman" w:hAnsi="Times New Roman"/>
          <w:sz w:val="24"/>
          <w:szCs w:val="24"/>
        </w:rPr>
        <w:tab/>
        <w:t xml:space="preserve">- проектирование  целей,  перспектив  и  образа  жизнедеятельности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 xml:space="preserve"> Классное руководство подразумевает и индивидуальную работу с обучающимися класса: </w:t>
      </w:r>
    </w:p>
    <w:p w:rsidR="00083A70" w:rsidRPr="00EA310E" w:rsidRDefault="00083A70" w:rsidP="008641F2">
      <w:pPr>
        <w:pStyle w:val="afb"/>
        <w:spacing w:before="0" w:after="0"/>
        <w:ind w:right="0"/>
        <w:rPr>
          <w:rFonts w:ascii="Times New Roman" w:hAnsi="Times New Roman"/>
          <w:sz w:val="24"/>
          <w:szCs w:val="24"/>
        </w:rPr>
      </w:pPr>
      <w:r w:rsidRPr="00EA310E">
        <w:rPr>
          <w:rFonts w:ascii="Times New Roman" w:hAnsi="Times New Roman"/>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083A70" w:rsidRPr="00EA310E" w:rsidRDefault="00083A70" w:rsidP="008641F2">
      <w:pPr>
        <w:pStyle w:val="afb"/>
        <w:spacing w:before="0" w:after="0"/>
        <w:ind w:right="-1" w:firstLine="567"/>
        <w:rPr>
          <w:rFonts w:ascii="Times New Roman" w:hAnsi="Times New Roman"/>
          <w:sz w:val="24"/>
          <w:szCs w:val="24"/>
        </w:rPr>
      </w:pPr>
      <w:r w:rsidRPr="00EA310E">
        <w:rPr>
          <w:rFonts w:ascii="Times New Roman" w:hAnsi="Times New Roman"/>
          <w:sz w:val="24"/>
          <w:szCs w:val="24"/>
        </w:rPr>
        <w:t>- с  учащимися,  находящимися  в состоянии стресса и дискомфорта;</w:t>
      </w:r>
    </w:p>
    <w:p w:rsidR="00083A70" w:rsidRPr="00EA310E" w:rsidRDefault="00083A70" w:rsidP="008641F2">
      <w:pPr>
        <w:pStyle w:val="afb"/>
        <w:spacing w:before="0" w:after="0"/>
        <w:ind w:right="-1" w:firstLine="567"/>
        <w:rPr>
          <w:rFonts w:ascii="Times New Roman" w:hAnsi="Times New Roman"/>
          <w:sz w:val="24"/>
          <w:szCs w:val="24"/>
        </w:rPr>
      </w:pPr>
      <w:r w:rsidRPr="00EA310E">
        <w:rPr>
          <w:rFonts w:ascii="Times New Roman" w:hAnsi="Times New Roman"/>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ab/>
        <w:t xml:space="preserve">-  заполнение  с  учащимися  «портфолио»  с занесением   «личных достижений» учащихся класса; </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ab/>
        <w:t xml:space="preserve"> - предложение  (делегирование)  ответственности  за  то  или  иное поручение;</w:t>
      </w:r>
    </w:p>
    <w:p w:rsidR="00083A70" w:rsidRPr="00EA310E" w:rsidRDefault="00083A70" w:rsidP="008641F2">
      <w:pPr>
        <w:pStyle w:val="afb"/>
        <w:spacing w:before="0" w:after="0"/>
        <w:ind w:left="0" w:right="-1"/>
        <w:rPr>
          <w:rFonts w:ascii="Times New Roman" w:hAnsi="Times New Roman"/>
          <w:sz w:val="24"/>
          <w:szCs w:val="24"/>
        </w:rPr>
      </w:pPr>
      <w:r w:rsidRPr="00EA310E">
        <w:rPr>
          <w:rFonts w:ascii="Times New Roman" w:hAnsi="Times New Roman"/>
          <w:sz w:val="24"/>
          <w:szCs w:val="24"/>
        </w:rPr>
        <w:tab/>
        <w:t>- вовлечение учащихся в социально значимую деятельность  в классе.</w:t>
      </w:r>
    </w:p>
    <w:p w:rsidR="00083A70" w:rsidRPr="00EA310E" w:rsidRDefault="00083A70" w:rsidP="008641F2">
      <w:pPr>
        <w:pStyle w:val="afb"/>
        <w:spacing w:before="0" w:after="0"/>
        <w:ind w:right="-1" w:firstLine="567"/>
        <w:rPr>
          <w:rFonts w:ascii="Times New Roman" w:hAnsi="Times New Roman"/>
          <w:sz w:val="24"/>
          <w:szCs w:val="24"/>
        </w:rPr>
      </w:pPr>
      <w:r w:rsidRPr="00EA310E">
        <w:rPr>
          <w:rFonts w:ascii="Times New Roman" w:hAnsi="Times New Roman"/>
          <w:sz w:val="24"/>
          <w:szCs w:val="24"/>
        </w:rPr>
        <w:tab/>
        <w:t xml:space="preserve">Классный руководитель  работает  в тесном сотрудничестве  с учителями предметниками. </w:t>
      </w:r>
    </w:p>
    <w:p w:rsidR="00083A70" w:rsidRPr="00EA310E" w:rsidRDefault="00083A70" w:rsidP="008641F2">
      <w:pPr>
        <w:pStyle w:val="a5"/>
        <w:tabs>
          <w:tab w:val="left" w:pos="851"/>
          <w:tab w:val="left" w:pos="1310"/>
        </w:tabs>
        <w:ind w:left="567" w:right="175"/>
        <w:jc w:val="both"/>
        <w:rPr>
          <w:sz w:val="24"/>
          <w:szCs w:val="24"/>
        </w:rPr>
      </w:pPr>
    </w:p>
    <w:p w:rsidR="00083A70" w:rsidRPr="00EA310E" w:rsidRDefault="00083A70" w:rsidP="008641F2">
      <w:pPr>
        <w:tabs>
          <w:tab w:val="left" w:pos="851"/>
        </w:tabs>
        <w:jc w:val="both"/>
        <w:rPr>
          <w:b/>
          <w:sz w:val="24"/>
          <w:szCs w:val="24"/>
        </w:rPr>
      </w:pPr>
      <w:r w:rsidRPr="00EA310E">
        <w:rPr>
          <w:b/>
          <w:color w:val="000000"/>
          <w:w w:val="0"/>
          <w:sz w:val="24"/>
          <w:szCs w:val="24"/>
        </w:rPr>
        <w:t xml:space="preserve">2.4. Модуль </w:t>
      </w:r>
      <w:r w:rsidRPr="00EA310E">
        <w:rPr>
          <w:b/>
          <w:sz w:val="24"/>
          <w:szCs w:val="24"/>
        </w:rPr>
        <w:t>«Взаимодействие с родителями или их законными представителями»</w:t>
      </w:r>
    </w:p>
    <w:p w:rsidR="00083A70" w:rsidRPr="00EA310E" w:rsidRDefault="00083A70" w:rsidP="008641F2">
      <w:pPr>
        <w:tabs>
          <w:tab w:val="left" w:pos="851"/>
        </w:tabs>
        <w:ind w:firstLine="567"/>
        <w:jc w:val="both"/>
        <w:rPr>
          <w:sz w:val="24"/>
          <w:szCs w:val="24"/>
        </w:rPr>
      </w:pPr>
      <w:r w:rsidRPr="00EA310E">
        <w:rPr>
          <w:sz w:val="24"/>
          <w:szCs w:val="24"/>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083A70" w:rsidRPr="00EA310E" w:rsidRDefault="00083A70" w:rsidP="008641F2">
      <w:pPr>
        <w:tabs>
          <w:tab w:val="left" w:pos="851"/>
        </w:tabs>
        <w:ind w:firstLine="567"/>
        <w:jc w:val="both"/>
        <w:rPr>
          <w:sz w:val="24"/>
          <w:szCs w:val="24"/>
        </w:rPr>
      </w:pPr>
      <w:r w:rsidRPr="00EA310E">
        <w:rPr>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выявление семей группы риска  при  обследовании материально-бытовых  условий проживания  обучающихся школы;</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формирование банка данных  семей;</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 xml:space="preserve">индивидуальные беседы; </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 xml:space="preserve">заседания Совета профилактики; </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совещания при директоре;</w:t>
      </w:r>
    </w:p>
    <w:p w:rsidR="00083A70" w:rsidRPr="00EA310E" w:rsidRDefault="00083A70" w:rsidP="008641F2">
      <w:pPr>
        <w:tabs>
          <w:tab w:val="left" w:pos="851"/>
        </w:tabs>
        <w:ind w:firstLine="567"/>
        <w:jc w:val="both"/>
        <w:rPr>
          <w:sz w:val="24"/>
          <w:szCs w:val="24"/>
        </w:rPr>
      </w:pPr>
      <w:r w:rsidRPr="00EA310E">
        <w:rPr>
          <w:sz w:val="24"/>
          <w:szCs w:val="24"/>
        </w:rPr>
        <w:t>-</w:t>
      </w:r>
      <w:r w:rsidRPr="00EA310E">
        <w:rPr>
          <w:sz w:val="24"/>
          <w:szCs w:val="24"/>
        </w:rPr>
        <w:tab/>
        <w:t>совместные мероприятия с КДН и  ПДН;</w:t>
      </w:r>
    </w:p>
    <w:p w:rsidR="00083A70" w:rsidRPr="00EA310E" w:rsidRDefault="00083A70" w:rsidP="008641F2">
      <w:pPr>
        <w:tabs>
          <w:tab w:val="left" w:pos="851"/>
        </w:tabs>
        <w:ind w:firstLine="567"/>
        <w:jc w:val="both"/>
        <w:rPr>
          <w:sz w:val="24"/>
          <w:szCs w:val="24"/>
        </w:rPr>
      </w:pPr>
      <w:r w:rsidRPr="00EA310E">
        <w:rPr>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EA310E">
        <w:rPr>
          <w:sz w:val="24"/>
          <w:szCs w:val="24"/>
        </w:rPr>
        <w:tab/>
        <w:t>- День семьи,  День матери, мероприятия по профилактике вредных привычек,  родительские лектории и т.д.</w:t>
      </w:r>
    </w:p>
    <w:p w:rsidR="00083A70" w:rsidRPr="00EA310E" w:rsidRDefault="00083A70" w:rsidP="008641F2">
      <w:pPr>
        <w:tabs>
          <w:tab w:val="left" w:pos="851"/>
        </w:tabs>
        <w:ind w:firstLine="567"/>
        <w:jc w:val="both"/>
        <w:rPr>
          <w:sz w:val="24"/>
          <w:szCs w:val="24"/>
        </w:rPr>
      </w:pPr>
      <w:r w:rsidRPr="00EA310E">
        <w:rPr>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083A70" w:rsidRPr="00EA310E" w:rsidRDefault="00083A70" w:rsidP="008641F2">
      <w:pPr>
        <w:tabs>
          <w:tab w:val="left" w:pos="851"/>
        </w:tabs>
        <w:ind w:firstLine="567"/>
        <w:jc w:val="both"/>
        <w:rPr>
          <w:rStyle w:val="CharAttribute502"/>
          <w:rFonts w:eastAsia="№Е"/>
          <w:i w:val="0"/>
          <w:sz w:val="24"/>
          <w:szCs w:val="24"/>
        </w:rPr>
      </w:pPr>
      <w:r w:rsidRPr="00EA310E">
        <w:rPr>
          <w:sz w:val="24"/>
          <w:szCs w:val="24"/>
        </w:rPr>
        <w:t>Работа с родителями или законными представителями школьников осуществляется в рамках следующих видов и форм деятельности:</w:t>
      </w:r>
      <w:r w:rsidRPr="00EA310E">
        <w:rPr>
          <w:rStyle w:val="CharAttribute502"/>
          <w:rFonts w:eastAsia="№Е"/>
          <w:i w:val="0"/>
          <w:sz w:val="24"/>
          <w:szCs w:val="24"/>
        </w:rPr>
        <w:t xml:space="preserve"> </w:t>
      </w:r>
    </w:p>
    <w:p w:rsidR="00083A70" w:rsidRPr="00EA310E" w:rsidRDefault="00083A70" w:rsidP="008641F2">
      <w:pPr>
        <w:pStyle w:val="ParaAttribute38"/>
        <w:ind w:right="0" w:firstLine="567"/>
        <w:rPr>
          <w:rStyle w:val="CharAttribute502"/>
          <w:rFonts w:eastAsia="№Е"/>
          <w:b/>
          <w:sz w:val="24"/>
          <w:szCs w:val="24"/>
        </w:rPr>
      </w:pPr>
      <w:r w:rsidRPr="00EA310E">
        <w:rPr>
          <w:rStyle w:val="CharAttribute502"/>
          <w:rFonts w:eastAsia="№Е"/>
          <w:b/>
          <w:sz w:val="24"/>
          <w:szCs w:val="24"/>
        </w:rPr>
        <w:t xml:space="preserve">На групповом уровне: </w:t>
      </w:r>
    </w:p>
    <w:p w:rsidR="00083A70" w:rsidRPr="00EA310E" w:rsidRDefault="00083A70" w:rsidP="008641F2">
      <w:pPr>
        <w:pStyle w:val="a5"/>
        <w:tabs>
          <w:tab w:val="left" w:pos="851"/>
          <w:tab w:val="left" w:pos="1310"/>
        </w:tabs>
        <w:ind w:left="142" w:right="175"/>
        <w:jc w:val="both"/>
        <w:rPr>
          <w:sz w:val="24"/>
          <w:szCs w:val="24"/>
        </w:rPr>
      </w:pPr>
      <w:r w:rsidRPr="00EA310E">
        <w:rPr>
          <w:sz w:val="24"/>
          <w:szCs w:val="24"/>
        </w:rPr>
        <w:tab/>
        <w:t>- Общешкольный  родительский комитет, участвующий в управлении школой и решении вопросов воспитания и социализации их детей;</w:t>
      </w:r>
    </w:p>
    <w:p w:rsidR="00083A70" w:rsidRPr="00EA310E" w:rsidRDefault="00083A70" w:rsidP="008641F2">
      <w:pPr>
        <w:pStyle w:val="a5"/>
        <w:tabs>
          <w:tab w:val="left" w:pos="851"/>
          <w:tab w:val="left" w:pos="1310"/>
        </w:tabs>
        <w:ind w:left="142" w:right="175"/>
        <w:jc w:val="both"/>
        <w:rPr>
          <w:sz w:val="24"/>
          <w:szCs w:val="24"/>
        </w:rPr>
      </w:pPr>
      <w:r w:rsidRPr="00EA310E">
        <w:rPr>
          <w:sz w:val="24"/>
          <w:szCs w:val="24"/>
        </w:rPr>
        <w:tab/>
        <w:t>-общешкольные родительские собрания, происходящие в режиме обсуждения наиболее острых проблем обучения и воспитания школьников;</w:t>
      </w:r>
    </w:p>
    <w:p w:rsidR="00083A70" w:rsidRPr="00EA310E" w:rsidRDefault="00083A70" w:rsidP="008641F2">
      <w:pPr>
        <w:pStyle w:val="a5"/>
        <w:tabs>
          <w:tab w:val="left" w:pos="0"/>
          <w:tab w:val="left" w:pos="1310"/>
        </w:tabs>
        <w:ind w:left="0" w:right="175"/>
        <w:jc w:val="both"/>
        <w:rPr>
          <w:sz w:val="24"/>
          <w:szCs w:val="24"/>
        </w:rPr>
      </w:pPr>
      <w:r w:rsidRPr="00EA310E">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083A70" w:rsidRPr="00EA310E" w:rsidRDefault="00083A70" w:rsidP="008641F2">
      <w:pPr>
        <w:pStyle w:val="a5"/>
        <w:tabs>
          <w:tab w:val="left" w:pos="0"/>
          <w:tab w:val="left" w:pos="1310"/>
        </w:tabs>
        <w:ind w:left="0" w:right="175"/>
        <w:jc w:val="both"/>
        <w:rPr>
          <w:sz w:val="24"/>
          <w:szCs w:val="24"/>
        </w:rPr>
      </w:pPr>
      <w:r w:rsidRPr="00EA310E">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83A70" w:rsidRPr="00EA310E" w:rsidRDefault="00083A70" w:rsidP="008641F2">
      <w:pPr>
        <w:pStyle w:val="a5"/>
        <w:shd w:val="clear" w:color="auto" w:fill="FFFFFF"/>
        <w:tabs>
          <w:tab w:val="left" w:pos="993"/>
          <w:tab w:val="left" w:pos="1310"/>
        </w:tabs>
        <w:ind w:left="0" w:right="-1"/>
        <w:jc w:val="both"/>
        <w:rPr>
          <w:b/>
          <w:i/>
          <w:sz w:val="24"/>
          <w:szCs w:val="24"/>
        </w:rPr>
      </w:pPr>
      <w:r w:rsidRPr="00EA310E">
        <w:rPr>
          <w:b/>
          <w:i/>
          <w:sz w:val="24"/>
          <w:szCs w:val="24"/>
        </w:rPr>
        <w:t xml:space="preserve"> На индивидуальном уровне:</w:t>
      </w:r>
    </w:p>
    <w:p w:rsidR="00083A70" w:rsidRPr="00EA310E" w:rsidRDefault="00083A70" w:rsidP="008641F2">
      <w:pPr>
        <w:pStyle w:val="a5"/>
        <w:tabs>
          <w:tab w:val="left" w:pos="851"/>
          <w:tab w:val="left" w:pos="1310"/>
        </w:tabs>
        <w:ind w:left="0" w:right="175"/>
        <w:jc w:val="both"/>
        <w:rPr>
          <w:sz w:val="24"/>
          <w:szCs w:val="24"/>
        </w:rPr>
      </w:pPr>
      <w:r w:rsidRPr="00EA310E">
        <w:rPr>
          <w:sz w:val="24"/>
          <w:szCs w:val="24"/>
        </w:rPr>
        <w:tab/>
        <w:t>- обращение к специалистам по запросу родителей для решения острых конфликтных ситуаций;</w:t>
      </w:r>
    </w:p>
    <w:p w:rsidR="00083A70" w:rsidRPr="00EA310E" w:rsidRDefault="00083A70" w:rsidP="008641F2">
      <w:pPr>
        <w:pStyle w:val="a5"/>
        <w:tabs>
          <w:tab w:val="left" w:pos="851"/>
          <w:tab w:val="left" w:pos="1310"/>
        </w:tabs>
        <w:ind w:left="0" w:right="175"/>
        <w:jc w:val="both"/>
        <w:rPr>
          <w:sz w:val="24"/>
          <w:szCs w:val="24"/>
        </w:rPr>
      </w:pPr>
      <w:r w:rsidRPr="00EA310E">
        <w:rPr>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83A70" w:rsidRPr="00EA310E" w:rsidRDefault="00083A70" w:rsidP="008641F2">
      <w:pPr>
        <w:pStyle w:val="a5"/>
        <w:tabs>
          <w:tab w:val="left" w:pos="851"/>
          <w:tab w:val="left" w:pos="1310"/>
        </w:tabs>
        <w:ind w:left="0" w:right="175"/>
        <w:jc w:val="both"/>
        <w:rPr>
          <w:sz w:val="24"/>
          <w:szCs w:val="24"/>
        </w:rPr>
      </w:pPr>
      <w:r w:rsidRPr="00EA310E">
        <w:rPr>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083A70" w:rsidRPr="00EA310E" w:rsidRDefault="00083A70" w:rsidP="008641F2">
      <w:pPr>
        <w:pStyle w:val="a5"/>
        <w:tabs>
          <w:tab w:val="left" w:pos="851"/>
          <w:tab w:val="left" w:pos="1310"/>
        </w:tabs>
        <w:ind w:left="0" w:right="175"/>
        <w:jc w:val="both"/>
        <w:rPr>
          <w:sz w:val="24"/>
          <w:szCs w:val="24"/>
        </w:rPr>
      </w:pPr>
      <w:r w:rsidRPr="00EA310E">
        <w:rPr>
          <w:sz w:val="24"/>
          <w:szCs w:val="24"/>
        </w:rPr>
        <w:tab/>
        <w:t>- индивидуальное консультирование c целью координации воспитательных усилий педагогов и родителей.</w:t>
      </w:r>
    </w:p>
    <w:p w:rsidR="00083A70" w:rsidRPr="00EA310E" w:rsidRDefault="00083A70" w:rsidP="008641F2">
      <w:pPr>
        <w:pStyle w:val="a5"/>
        <w:tabs>
          <w:tab w:val="left" w:pos="851"/>
          <w:tab w:val="left" w:pos="1310"/>
        </w:tabs>
        <w:ind w:left="0" w:right="175"/>
        <w:jc w:val="both"/>
        <w:rPr>
          <w:sz w:val="24"/>
          <w:szCs w:val="24"/>
        </w:rPr>
      </w:pPr>
    </w:p>
    <w:p w:rsidR="00083A70" w:rsidRPr="00EA310E" w:rsidRDefault="00083A70" w:rsidP="008641F2">
      <w:pPr>
        <w:tabs>
          <w:tab w:val="left" w:pos="851"/>
        </w:tabs>
        <w:jc w:val="both"/>
        <w:rPr>
          <w:b/>
          <w:iCs/>
          <w:color w:val="000000"/>
          <w:w w:val="0"/>
          <w:sz w:val="24"/>
          <w:szCs w:val="24"/>
        </w:rPr>
      </w:pPr>
      <w:r w:rsidRPr="00EA310E">
        <w:rPr>
          <w:b/>
          <w:iCs/>
          <w:color w:val="000000"/>
          <w:w w:val="0"/>
          <w:sz w:val="24"/>
          <w:szCs w:val="24"/>
        </w:rPr>
        <w:t xml:space="preserve">2.5. Модуль «Самоуправление. </w:t>
      </w:r>
    </w:p>
    <w:p w:rsidR="00083A70" w:rsidRPr="00EA310E" w:rsidRDefault="00083A70" w:rsidP="008641F2">
      <w:pPr>
        <w:jc w:val="both"/>
        <w:rPr>
          <w:sz w:val="24"/>
          <w:szCs w:val="24"/>
        </w:rPr>
      </w:pPr>
      <w:r w:rsidRPr="00EA310E">
        <w:rPr>
          <w:rFonts w:eastAsia="№Е"/>
          <w:sz w:val="24"/>
          <w:szCs w:val="24"/>
        </w:rPr>
        <w:tab/>
      </w:r>
      <w:r w:rsidRPr="00EA310E">
        <w:rPr>
          <w:sz w:val="24"/>
          <w:szCs w:val="24"/>
        </w:rPr>
        <w:t xml:space="preserve">Основная  цель  модуля  «Ученическое  самоуправление»  в </w:t>
      </w:r>
      <w:r w:rsidRPr="00EA310E">
        <w:rPr>
          <w:color w:val="000000"/>
          <w:sz w:val="24"/>
          <w:szCs w:val="24"/>
        </w:rPr>
        <w:t>МБОУ «Новоозерская СОШ»</w:t>
      </w:r>
      <w:r w:rsidRPr="00EA310E">
        <w:rPr>
          <w:sz w:val="24"/>
          <w:szCs w:val="24"/>
        </w:rP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EA310E">
        <w:rPr>
          <w:rFonts w:eastAsia="№Е"/>
          <w:sz w:val="24"/>
          <w:szCs w:val="24"/>
        </w:rPr>
        <w:t xml:space="preserve"> </w:t>
      </w:r>
      <w:r w:rsidRPr="00EA310E">
        <w:rPr>
          <w:rFonts w:eastAsia="№Е"/>
          <w:sz w:val="24"/>
          <w:szCs w:val="24"/>
        </w:rPr>
        <w:tab/>
        <w:t xml:space="preserve">Поддержка детского </w:t>
      </w:r>
      <w:r w:rsidRPr="00EA310E">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083A70" w:rsidRPr="00EA310E" w:rsidRDefault="00083A70" w:rsidP="008641F2">
      <w:pPr>
        <w:adjustRightInd w:val="0"/>
        <w:ind w:right="-1" w:firstLine="567"/>
        <w:jc w:val="both"/>
        <w:rPr>
          <w:sz w:val="24"/>
          <w:szCs w:val="24"/>
        </w:rPr>
      </w:pPr>
      <w:r w:rsidRPr="00EA310E">
        <w:rPr>
          <w:sz w:val="24"/>
          <w:szCs w:val="24"/>
        </w:rPr>
        <w:t>Детское и Подростковое  самоуправление в школе осуществляется через:</w:t>
      </w:r>
    </w:p>
    <w:p w:rsidR="00083A70" w:rsidRPr="00EA310E" w:rsidRDefault="00083A70" w:rsidP="008641F2">
      <w:pPr>
        <w:tabs>
          <w:tab w:val="left" w:pos="851"/>
        </w:tabs>
        <w:ind w:firstLine="567"/>
        <w:jc w:val="both"/>
        <w:rPr>
          <w:b/>
          <w:i/>
          <w:sz w:val="24"/>
          <w:szCs w:val="24"/>
        </w:rPr>
      </w:pPr>
      <w:r w:rsidRPr="00EA310E">
        <w:rPr>
          <w:b/>
          <w:i/>
          <w:sz w:val="24"/>
          <w:szCs w:val="24"/>
        </w:rPr>
        <w:t xml:space="preserve"> На уровне школы:  Детское  объединение «Славяне»</w:t>
      </w:r>
    </w:p>
    <w:p w:rsidR="00083A70" w:rsidRPr="00EA310E" w:rsidRDefault="00083A70" w:rsidP="008641F2">
      <w:pPr>
        <w:pStyle w:val="a5"/>
        <w:widowControl/>
        <w:numPr>
          <w:ilvl w:val="0"/>
          <w:numId w:val="66"/>
        </w:numPr>
        <w:tabs>
          <w:tab w:val="left" w:pos="993"/>
          <w:tab w:val="left" w:pos="1310"/>
        </w:tabs>
        <w:autoSpaceDE/>
        <w:autoSpaceDN/>
        <w:ind w:left="0" w:firstLine="567"/>
        <w:jc w:val="both"/>
        <w:rPr>
          <w:b/>
          <w:sz w:val="24"/>
          <w:szCs w:val="24"/>
        </w:rPr>
      </w:pPr>
      <w:r w:rsidRPr="00EA310E">
        <w:rPr>
          <w:b/>
          <w:sz w:val="24"/>
          <w:szCs w:val="24"/>
        </w:rPr>
        <w:t>через деятельность выборного Совета Детского центра</w:t>
      </w:r>
    </w:p>
    <w:p w:rsidR="00083A70" w:rsidRPr="00EA310E" w:rsidRDefault="00083A70" w:rsidP="008641F2">
      <w:pPr>
        <w:pStyle w:val="a5"/>
        <w:widowControl/>
        <w:numPr>
          <w:ilvl w:val="0"/>
          <w:numId w:val="66"/>
        </w:numPr>
        <w:tabs>
          <w:tab w:val="left" w:pos="993"/>
          <w:tab w:val="left" w:pos="1310"/>
        </w:tabs>
        <w:autoSpaceDE/>
        <w:autoSpaceDN/>
        <w:ind w:left="0" w:firstLine="567"/>
        <w:jc w:val="both"/>
        <w:rPr>
          <w:iCs/>
          <w:sz w:val="24"/>
          <w:szCs w:val="24"/>
        </w:rPr>
      </w:pPr>
      <w:r w:rsidRPr="00EA310E">
        <w:rPr>
          <w:b/>
          <w:iCs/>
          <w:sz w:val="24"/>
          <w:szCs w:val="24"/>
        </w:rPr>
        <w:t>через деятельность командиров  классов</w:t>
      </w:r>
      <w:r w:rsidRPr="00EA310E">
        <w:rPr>
          <w:iCs/>
          <w:sz w:val="24"/>
          <w:szCs w:val="24"/>
        </w:rPr>
        <w:t>, объединяющего председателей  и командиров классов для информирования учащихся и получения обратной связи от классных коллективов;</w:t>
      </w:r>
    </w:p>
    <w:p w:rsidR="00083A70" w:rsidRPr="00EA310E" w:rsidRDefault="00083A70" w:rsidP="008641F2">
      <w:pPr>
        <w:pStyle w:val="a5"/>
        <w:widowControl/>
        <w:numPr>
          <w:ilvl w:val="0"/>
          <w:numId w:val="66"/>
        </w:numPr>
        <w:autoSpaceDE/>
        <w:autoSpaceDN/>
        <w:adjustRightInd w:val="0"/>
        <w:ind w:left="0" w:right="-1" w:firstLine="567"/>
        <w:jc w:val="both"/>
        <w:rPr>
          <w:rFonts w:eastAsia="Calibri"/>
          <w:sz w:val="24"/>
          <w:szCs w:val="24"/>
        </w:rPr>
      </w:pPr>
      <w:r w:rsidRPr="00EA310E">
        <w:rPr>
          <w:iCs/>
          <w:sz w:val="24"/>
          <w:szCs w:val="24"/>
        </w:rPr>
        <w:t xml:space="preserve"> </w:t>
      </w:r>
      <w:r w:rsidRPr="00EA310E">
        <w:rPr>
          <w:b/>
          <w:iCs/>
          <w:sz w:val="24"/>
          <w:szCs w:val="24"/>
        </w:rPr>
        <w:t>через деятельность временных творческих советов дела</w:t>
      </w:r>
      <w:r w:rsidRPr="00EA310E">
        <w:rPr>
          <w:iCs/>
          <w:sz w:val="24"/>
          <w:szCs w:val="24"/>
        </w:rPr>
        <w:t>, отвечающих за проведение мероприятий, праздников, вечеров, акций, в том числе традиционных</w:t>
      </w:r>
      <w:r w:rsidRPr="00EA310E">
        <w:rPr>
          <w:sz w:val="24"/>
          <w:szCs w:val="24"/>
        </w:rPr>
        <w:t xml:space="preserve">: ко Дню знаний, к Дню Учителя, Последний звонок, Дню матери, «Личная безопасность», «Безопасная дорога», Дню пожилого человека, </w:t>
      </w:r>
      <w:r w:rsidRPr="00EA310E">
        <w:rPr>
          <w:sz w:val="24"/>
          <w:szCs w:val="24"/>
          <w:lang w:eastAsia="ar-SA"/>
        </w:rPr>
        <w:t>Антинаркотическая акция «Классный час. Наркотики. Закон. Ответственность»</w:t>
      </w:r>
      <w:r w:rsidRPr="00EA310E">
        <w:rPr>
          <w:sz w:val="24"/>
          <w:szCs w:val="24"/>
        </w:rPr>
        <w:t>, Дня самоуправления в рамках профориентационной работы, мероприятия в рамках года РФ.</w:t>
      </w:r>
    </w:p>
    <w:p w:rsidR="00083A70" w:rsidRPr="00EA310E" w:rsidRDefault="00083A70" w:rsidP="008641F2">
      <w:pPr>
        <w:pStyle w:val="a5"/>
        <w:widowControl/>
        <w:numPr>
          <w:ilvl w:val="0"/>
          <w:numId w:val="66"/>
        </w:numPr>
        <w:autoSpaceDE/>
        <w:autoSpaceDN/>
        <w:adjustRightInd w:val="0"/>
        <w:ind w:left="0" w:right="-1" w:firstLine="567"/>
        <w:jc w:val="both"/>
        <w:rPr>
          <w:rFonts w:eastAsia="Calibri"/>
          <w:sz w:val="24"/>
          <w:szCs w:val="24"/>
        </w:rPr>
      </w:pPr>
      <w:r w:rsidRPr="00EA310E">
        <w:rPr>
          <w:b/>
          <w:sz w:val="24"/>
          <w:szCs w:val="24"/>
        </w:rPr>
        <w:t>через работу школьного медиацентра,</w:t>
      </w:r>
      <w:r w:rsidRPr="00EA310E">
        <w:rPr>
          <w:sz w:val="24"/>
          <w:szCs w:val="24"/>
        </w:rPr>
        <w:t xml:space="preserve"> </w:t>
      </w:r>
      <w:r w:rsidRPr="00EA310E">
        <w:rPr>
          <w:rFonts w:eastAsia="Calibri"/>
          <w:sz w:val="24"/>
          <w:szCs w:val="24"/>
        </w:rPr>
        <w:t>в который входят:</w:t>
      </w:r>
    </w:p>
    <w:p w:rsidR="00083A70" w:rsidRPr="00EA310E" w:rsidRDefault="00083A70" w:rsidP="008641F2">
      <w:pPr>
        <w:pStyle w:val="af2"/>
        <w:numPr>
          <w:ilvl w:val="0"/>
          <w:numId w:val="71"/>
        </w:numPr>
        <w:shd w:val="clear" w:color="auto" w:fill="FFFFFF"/>
        <w:spacing w:before="0" w:beforeAutospacing="0" w:after="0" w:afterAutospacing="0"/>
        <w:ind w:left="0" w:firstLine="0"/>
        <w:jc w:val="both"/>
        <w:rPr>
          <w:color w:val="000000"/>
        </w:rPr>
      </w:pPr>
      <w:r w:rsidRPr="00EA310E">
        <w:rPr>
          <w:color w:val="000000"/>
        </w:rPr>
        <w:t>школьная интернет-группа МБОУ «Новоозерская СОШ»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83A70" w:rsidRPr="00EA310E" w:rsidRDefault="00083A70" w:rsidP="008641F2">
      <w:pPr>
        <w:pStyle w:val="a5"/>
        <w:widowControl/>
        <w:numPr>
          <w:ilvl w:val="0"/>
          <w:numId w:val="71"/>
        </w:numPr>
        <w:autoSpaceDE/>
        <w:autoSpaceDN/>
        <w:adjustRightInd w:val="0"/>
        <w:ind w:left="0" w:right="-1" w:firstLine="426"/>
        <w:jc w:val="both"/>
        <w:rPr>
          <w:sz w:val="24"/>
          <w:szCs w:val="24"/>
        </w:rPr>
      </w:pPr>
      <w:r w:rsidRPr="00EA310E">
        <w:rPr>
          <w:sz w:val="24"/>
          <w:szCs w:val="24"/>
          <w:highlight w:val="white"/>
        </w:rPr>
        <w:t>редакция школьной газет</w:t>
      </w:r>
      <w:r w:rsidRPr="00EA310E">
        <w:rPr>
          <w:sz w:val="24"/>
          <w:szCs w:val="24"/>
        </w:rPr>
        <w:t xml:space="preserve">ы </w:t>
      </w:r>
      <w:r w:rsidRPr="00EA310E">
        <w:rPr>
          <w:sz w:val="24"/>
          <w:szCs w:val="24"/>
          <w:highlight w:val="white"/>
        </w:rPr>
        <w:t>детского центра командиров «Славяне»,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EA310E">
        <w:rPr>
          <w:sz w:val="24"/>
          <w:szCs w:val="24"/>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083A70" w:rsidRPr="00EA310E" w:rsidRDefault="00083A70" w:rsidP="008641F2">
      <w:pPr>
        <w:pStyle w:val="a5"/>
        <w:widowControl/>
        <w:numPr>
          <w:ilvl w:val="0"/>
          <w:numId w:val="71"/>
        </w:numPr>
        <w:tabs>
          <w:tab w:val="left" w:pos="851"/>
        </w:tabs>
        <w:autoSpaceDE/>
        <w:autoSpaceDN/>
        <w:adjustRightInd w:val="0"/>
        <w:ind w:left="0" w:right="-1" w:firstLine="567"/>
        <w:jc w:val="both"/>
        <w:rPr>
          <w:bCs/>
          <w:i/>
          <w:sz w:val="24"/>
          <w:szCs w:val="24"/>
        </w:rPr>
      </w:pPr>
      <w:r w:rsidRPr="00EA310E">
        <w:rPr>
          <w:b/>
          <w:i/>
          <w:sz w:val="24"/>
          <w:szCs w:val="24"/>
        </w:rPr>
        <w:t>На уровне классов</w:t>
      </w:r>
      <w:r w:rsidRPr="00EA310E">
        <w:rPr>
          <w:bCs/>
          <w:i/>
          <w:sz w:val="24"/>
          <w:szCs w:val="24"/>
        </w:rPr>
        <w:t>:</w:t>
      </w:r>
    </w:p>
    <w:p w:rsidR="00083A70" w:rsidRPr="00EA310E" w:rsidRDefault="00083A70" w:rsidP="008641F2">
      <w:pPr>
        <w:pStyle w:val="a5"/>
        <w:widowControl/>
        <w:numPr>
          <w:ilvl w:val="0"/>
          <w:numId w:val="66"/>
        </w:numPr>
        <w:tabs>
          <w:tab w:val="left" w:pos="993"/>
          <w:tab w:val="left" w:pos="1310"/>
        </w:tabs>
        <w:autoSpaceDE/>
        <w:autoSpaceDN/>
        <w:ind w:left="0" w:firstLine="567"/>
        <w:jc w:val="both"/>
        <w:rPr>
          <w:sz w:val="24"/>
          <w:szCs w:val="24"/>
        </w:rPr>
      </w:pPr>
      <w:r w:rsidRPr="00EA310E">
        <w:rPr>
          <w:iCs/>
          <w:sz w:val="24"/>
          <w:szCs w:val="24"/>
        </w:rPr>
        <w:t xml:space="preserve">через </w:t>
      </w:r>
      <w:r w:rsidRPr="00EA310E">
        <w:rPr>
          <w:sz w:val="24"/>
          <w:szCs w:val="24"/>
        </w:rPr>
        <w:t>деятельность выборных по инициативе и предложениям учащихся лидеров класса (председателей), представляющих интересы класса в общешкольных делах и призванных координировать его работу с другими коллективами, учителями;</w:t>
      </w:r>
    </w:p>
    <w:p w:rsidR="00083A70" w:rsidRPr="00EA310E" w:rsidRDefault="00083A70" w:rsidP="008641F2">
      <w:pPr>
        <w:pStyle w:val="a5"/>
        <w:widowControl/>
        <w:numPr>
          <w:ilvl w:val="0"/>
          <w:numId w:val="66"/>
        </w:numPr>
        <w:tabs>
          <w:tab w:val="left" w:pos="993"/>
          <w:tab w:val="left" w:pos="1310"/>
        </w:tabs>
        <w:autoSpaceDE/>
        <w:autoSpaceDN/>
        <w:ind w:left="0" w:firstLine="567"/>
        <w:jc w:val="both"/>
        <w:rPr>
          <w:sz w:val="24"/>
          <w:szCs w:val="24"/>
        </w:rPr>
      </w:pPr>
      <w:r w:rsidRPr="00EA310E">
        <w:rPr>
          <w:iCs/>
          <w:sz w:val="24"/>
          <w:szCs w:val="24"/>
        </w:rPr>
        <w:t xml:space="preserve">через </w:t>
      </w:r>
      <w:r w:rsidRPr="00EA310E">
        <w:rPr>
          <w:rFonts w:eastAsia="Calibri"/>
          <w:sz w:val="24"/>
          <w:szCs w:val="24"/>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83A70" w:rsidRPr="00EA310E" w:rsidRDefault="00083A70" w:rsidP="008641F2">
      <w:pPr>
        <w:ind w:firstLine="567"/>
        <w:jc w:val="both"/>
        <w:rPr>
          <w:rStyle w:val="CharAttribute501"/>
          <w:rFonts w:eastAsia="№Е"/>
          <w:b/>
          <w:bCs/>
          <w:i w:val="0"/>
          <w:iCs/>
          <w:sz w:val="24"/>
          <w:szCs w:val="24"/>
        </w:rPr>
      </w:pPr>
      <w:r w:rsidRPr="00EA310E">
        <w:rPr>
          <w:b/>
          <w:bCs/>
          <w:i/>
          <w:iCs/>
          <w:sz w:val="24"/>
          <w:szCs w:val="24"/>
        </w:rPr>
        <w:t>На индивидуальном уровне:</w:t>
      </w:r>
    </w:p>
    <w:p w:rsidR="00083A70" w:rsidRPr="00EA310E" w:rsidRDefault="00083A70" w:rsidP="008641F2">
      <w:pPr>
        <w:pStyle w:val="a5"/>
        <w:widowControl/>
        <w:numPr>
          <w:ilvl w:val="0"/>
          <w:numId w:val="66"/>
        </w:numPr>
        <w:tabs>
          <w:tab w:val="left" w:pos="993"/>
          <w:tab w:val="left" w:pos="1310"/>
        </w:tabs>
        <w:autoSpaceDE/>
        <w:autoSpaceDN/>
        <w:ind w:left="0" w:firstLine="567"/>
        <w:jc w:val="both"/>
        <w:rPr>
          <w:sz w:val="24"/>
          <w:szCs w:val="24"/>
        </w:rPr>
      </w:pPr>
      <w:r w:rsidRPr="00EA310E">
        <w:rPr>
          <w:iCs/>
          <w:sz w:val="24"/>
          <w:szCs w:val="24"/>
        </w:rPr>
        <w:t xml:space="preserve">через </w:t>
      </w:r>
      <w:r w:rsidRPr="00EA310E">
        <w:rPr>
          <w:sz w:val="24"/>
          <w:szCs w:val="24"/>
        </w:rPr>
        <w:t>вовлечение школьников в планирование, организацию, проведение и анализ различного рода деятельности.</w:t>
      </w:r>
    </w:p>
    <w:p w:rsidR="00083A70" w:rsidRPr="00EA310E" w:rsidRDefault="00083A70" w:rsidP="008641F2">
      <w:pPr>
        <w:jc w:val="both"/>
        <w:rPr>
          <w:b/>
          <w:iCs/>
          <w:color w:val="000000"/>
          <w:w w:val="0"/>
          <w:sz w:val="24"/>
          <w:szCs w:val="24"/>
        </w:rPr>
      </w:pPr>
      <w:r w:rsidRPr="00EA310E">
        <w:rPr>
          <w:b/>
          <w:color w:val="000000"/>
          <w:w w:val="0"/>
          <w:sz w:val="24"/>
          <w:szCs w:val="24"/>
        </w:rPr>
        <w:t xml:space="preserve">2.7. </w:t>
      </w:r>
      <w:r w:rsidRPr="00EA310E">
        <w:rPr>
          <w:b/>
          <w:iCs/>
          <w:color w:val="000000"/>
          <w:w w:val="0"/>
          <w:sz w:val="24"/>
          <w:szCs w:val="24"/>
        </w:rPr>
        <w:t>Модуль «Основные школьные дела»</w:t>
      </w:r>
    </w:p>
    <w:p w:rsidR="00083A70" w:rsidRPr="00EA310E" w:rsidRDefault="00083A70" w:rsidP="008641F2">
      <w:pPr>
        <w:jc w:val="both"/>
        <w:rPr>
          <w:sz w:val="24"/>
          <w:szCs w:val="24"/>
        </w:rPr>
      </w:pPr>
      <w:r w:rsidRPr="00EA310E">
        <w:rPr>
          <w:color w:val="000000"/>
          <w:w w:val="0"/>
          <w:sz w:val="24"/>
          <w:szCs w:val="24"/>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EA310E">
        <w:rPr>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083A70" w:rsidRPr="00EA310E" w:rsidRDefault="00083A70" w:rsidP="008641F2">
      <w:pPr>
        <w:pStyle w:val="af2"/>
        <w:spacing w:before="0" w:beforeAutospacing="0" w:after="0" w:afterAutospacing="0"/>
        <w:jc w:val="both"/>
        <w:rPr>
          <w:color w:val="000000"/>
        </w:rPr>
      </w:pPr>
      <w:r w:rsidRPr="00EA310E">
        <w:rPr>
          <w:b/>
          <w:bCs/>
          <w:i/>
          <w:iCs/>
          <w:color w:val="000000"/>
        </w:rPr>
        <w:t>На внешкольном уровне:</w:t>
      </w:r>
    </w:p>
    <w:p w:rsidR="00083A70" w:rsidRPr="00EA310E" w:rsidRDefault="00083A70" w:rsidP="008641F2">
      <w:pPr>
        <w:pStyle w:val="af2"/>
        <w:spacing w:before="0" w:beforeAutospacing="0" w:after="0" w:afterAutospacing="0"/>
        <w:jc w:val="both"/>
        <w:rPr>
          <w:color w:val="000000"/>
        </w:rPr>
      </w:pPr>
      <w:r w:rsidRPr="00EA310E">
        <w:rPr>
          <w:b/>
          <w:color w:val="000000"/>
        </w:rPr>
        <w:t>социальные проекты</w:t>
      </w:r>
      <w:r w:rsidRPr="00EA310E">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«Чистые игры», «Бессмертный полк»:</w:t>
      </w:r>
    </w:p>
    <w:p w:rsidR="00083A70" w:rsidRPr="00EA310E" w:rsidRDefault="00083A70" w:rsidP="008641F2">
      <w:pPr>
        <w:pStyle w:val="af2"/>
        <w:numPr>
          <w:ilvl w:val="0"/>
          <w:numId w:val="61"/>
        </w:numPr>
        <w:spacing w:before="0" w:beforeAutospacing="0" w:after="0" w:afterAutospacing="0"/>
        <w:ind w:left="0" w:firstLine="0"/>
        <w:jc w:val="both"/>
      </w:pPr>
      <w:r w:rsidRPr="00EA310E">
        <w:t>проводимые для жителей села и организуемые </w:t>
      </w:r>
      <w:r w:rsidRPr="00EA310E">
        <w:rPr>
          <w:u w:val="single"/>
        </w:rPr>
        <w:t>совместно</w:t>
      </w:r>
      <w:r w:rsidRPr="00EA310E">
        <w:rPr>
          <w:i/>
          <w:iCs/>
        </w:rPr>
        <w:t> </w:t>
      </w:r>
      <w:r w:rsidRPr="00EA310E">
        <w:t>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EA310E">
        <w:rPr>
          <w:color w:val="000000"/>
        </w:rPr>
        <w:t xml:space="preserve"> эстафета посвященная 9 мая по улицам поселка.</w:t>
      </w:r>
    </w:p>
    <w:p w:rsidR="00083A70" w:rsidRPr="00EA310E" w:rsidRDefault="00083A70" w:rsidP="008641F2">
      <w:pPr>
        <w:pStyle w:val="af2"/>
        <w:spacing w:before="0" w:beforeAutospacing="0" w:after="0" w:afterAutospacing="0"/>
        <w:jc w:val="both"/>
        <w:rPr>
          <w:color w:val="000000"/>
        </w:rPr>
      </w:pPr>
      <w:r w:rsidRPr="00EA310E">
        <w:rPr>
          <w:b/>
          <w:bCs/>
          <w:i/>
          <w:iCs/>
          <w:color w:val="000000"/>
        </w:rPr>
        <w:t>На школьном уровне:</w:t>
      </w:r>
    </w:p>
    <w:p w:rsidR="00083A70" w:rsidRPr="00EA310E" w:rsidRDefault="00083A70" w:rsidP="008641F2">
      <w:pPr>
        <w:pStyle w:val="af2"/>
        <w:spacing w:before="0" w:beforeAutospacing="0" w:after="0" w:afterAutospacing="0"/>
        <w:jc w:val="both"/>
      </w:pPr>
      <w:r w:rsidRPr="00EA310E">
        <w:rPr>
          <w:b/>
          <w:bCs/>
        </w:rPr>
        <w:t>общешкольные праздники</w:t>
      </w:r>
      <w:r w:rsidRPr="00EA310E">
        <w:t>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83A70" w:rsidRPr="00EA310E" w:rsidRDefault="00083A70" w:rsidP="008641F2">
      <w:pPr>
        <w:pStyle w:val="af2"/>
        <w:numPr>
          <w:ilvl w:val="0"/>
          <w:numId w:val="62"/>
        </w:numPr>
        <w:tabs>
          <w:tab w:val="clear" w:pos="720"/>
        </w:tabs>
        <w:spacing w:before="0" w:beforeAutospacing="0" w:after="0" w:afterAutospacing="0"/>
        <w:ind w:left="0" w:firstLine="0"/>
        <w:jc w:val="both"/>
      </w:pPr>
      <w:r w:rsidRPr="00EA310E">
        <w:rPr>
          <w:b/>
          <w:bCs/>
          <w:color w:val="000000"/>
        </w:rPr>
        <w:t> День Знаний</w:t>
      </w:r>
      <w:r w:rsidRPr="00EA310E">
        <w:rPr>
          <w:color w:val="000000"/>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083A70" w:rsidRPr="00EA310E" w:rsidRDefault="00083A70" w:rsidP="008641F2">
      <w:pPr>
        <w:pStyle w:val="af2"/>
        <w:numPr>
          <w:ilvl w:val="0"/>
          <w:numId w:val="62"/>
        </w:numPr>
        <w:spacing w:before="0" w:beforeAutospacing="0" w:after="0" w:afterAutospacing="0"/>
        <w:ind w:left="0" w:firstLine="0"/>
        <w:jc w:val="both"/>
      </w:pPr>
      <w:r w:rsidRPr="00EA310E">
        <w:rPr>
          <w:b/>
          <w:bCs/>
          <w:color w:val="000000"/>
        </w:rPr>
        <w:t xml:space="preserve">Последний звонок. </w:t>
      </w:r>
      <w:r w:rsidRPr="00EA310E">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083A70" w:rsidRPr="00EA310E" w:rsidRDefault="00083A70" w:rsidP="008641F2">
      <w:pPr>
        <w:pStyle w:val="af2"/>
        <w:numPr>
          <w:ilvl w:val="0"/>
          <w:numId w:val="62"/>
        </w:numPr>
        <w:spacing w:before="0" w:beforeAutospacing="0" w:after="0" w:afterAutospacing="0"/>
        <w:ind w:left="0" w:firstLine="0"/>
        <w:jc w:val="both"/>
      </w:pPr>
      <w:r w:rsidRPr="00EA310E">
        <w:rPr>
          <w:b/>
        </w:rPr>
        <w:t xml:space="preserve">День учителя. </w:t>
      </w:r>
      <w:r w:rsidRPr="00EA310E">
        <w:t xml:space="preserve">Ежегодно обучающиеся демонстрируют </w:t>
      </w:r>
      <w:r w:rsidRPr="00EA310E">
        <w:rPr>
          <w:rStyle w:val="c1"/>
          <w:rFonts w:eastAsia="Symbol"/>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083A70" w:rsidRPr="00EA310E" w:rsidRDefault="00083A70" w:rsidP="008641F2">
      <w:pPr>
        <w:pStyle w:val="af2"/>
        <w:numPr>
          <w:ilvl w:val="0"/>
          <w:numId w:val="62"/>
        </w:numPr>
        <w:spacing w:before="0" w:beforeAutospacing="0" w:after="0" w:afterAutospacing="0"/>
        <w:ind w:left="0" w:firstLine="0"/>
        <w:jc w:val="both"/>
        <w:rPr>
          <w:b/>
        </w:rPr>
      </w:pPr>
      <w:r w:rsidRPr="00EA310E">
        <w:t xml:space="preserve"> </w:t>
      </w:r>
      <w:r w:rsidRPr="00EA310E">
        <w:rPr>
          <w:b/>
        </w:rPr>
        <w:t>Праздник «8 Марта».</w:t>
      </w:r>
      <w:r w:rsidRPr="00EA310E">
        <w:t xml:space="preserve"> </w:t>
      </w:r>
      <w:r w:rsidRPr="00EA310E">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083A70" w:rsidRPr="00EA310E" w:rsidRDefault="00083A70" w:rsidP="008641F2">
      <w:pPr>
        <w:pStyle w:val="af2"/>
        <w:numPr>
          <w:ilvl w:val="0"/>
          <w:numId w:val="62"/>
        </w:numPr>
        <w:spacing w:before="0" w:beforeAutospacing="0" w:after="0" w:afterAutospacing="0"/>
        <w:ind w:left="0" w:firstLine="0"/>
        <w:jc w:val="both"/>
        <w:rPr>
          <w:b/>
        </w:rPr>
      </w:pPr>
      <w:r w:rsidRPr="00EA310E">
        <w:rPr>
          <w:b/>
          <w:bCs/>
          <w:color w:val="000000"/>
        </w:rPr>
        <w:t>Празднование Дня Победы</w:t>
      </w:r>
      <w:r w:rsidRPr="00EA310E">
        <w:rPr>
          <w:color w:val="000000"/>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родителями школьники являются участниками всероссийского шествия «Полк бессмертных».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83A70" w:rsidRPr="00EA310E" w:rsidRDefault="00083A70" w:rsidP="008641F2">
      <w:pPr>
        <w:pStyle w:val="af2"/>
        <w:spacing w:before="0" w:beforeAutospacing="0" w:after="0" w:afterAutospacing="0"/>
        <w:jc w:val="both"/>
        <w:rPr>
          <w:color w:val="000000"/>
        </w:rPr>
      </w:pPr>
      <w:r w:rsidRPr="00EA310E">
        <w:rPr>
          <w:b/>
          <w:bCs/>
          <w:color w:val="000000"/>
        </w:rPr>
        <w:t>торжественные ритуалы</w:t>
      </w:r>
      <w:r w:rsidRPr="00EA310E">
        <w:rPr>
          <w:color w:val="000000"/>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EA310E">
        <w:t>вступление в ряды первичного отделения РДШ, церемония вручения аттестатов, открытие спортивного сезона:</w:t>
      </w:r>
    </w:p>
    <w:p w:rsidR="00083A70" w:rsidRPr="00EA310E" w:rsidRDefault="00083A70" w:rsidP="008641F2">
      <w:pPr>
        <w:pStyle w:val="af2"/>
        <w:numPr>
          <w:ilvl w:val="0"/>
          <w:numId w:val="62"/>
        </w:numPr>
        <w:spacing w:before="0" w:beforeAutospacing="0" w:after="0" w:afterAutospacing="0"/>
        <w:ind w:left="0" w:firstLine="0"/>
        <w:jc w:val="both"/>
      </w:pPr>
      <w:r w:rsidRPr="00EA310E">
        <w:rPr>
          <w:b/>
          <w:bCs/>
        </w:rPr>
        <w:t>капустники</w:t>
      </w:r>
      <w:r w:rsidRPr="00EA310E">
        <w:t>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083A70" w:rsidRPr="00EA310E" w:rsidRDefault="00083A70" w:rsidP="008641F2">
      <w:pPr>
        <w:pStyle w:val="af2"/>
        <w:numPr>
          <w:ilvl w:val="0"/>
          <w:numId w:val="62"/>
        </w:numPr>
        <w:tabs>
          <w:tab w:val="clear" w:pos="720"/>
        </w:tabs>
        <w:spacing w:before="0" w:beforeAutospacing="0" w:after="0" w:afterAutospacing="0"/>
        <w:ind w:left="0" w:firstLine="0"/>
        <w:jc w:val="both"/>
      </w:pPr>
      <w:r w:rsidRPr="00EA310E">
        <w:rPr>
          <w:b/>
          <w:bCs/>
          <w:color w:val="000000"/>
        </w:rPr>
        <w:t>церемонии награждения (по итогам года)</w:t>
      </w:r>
      <w:r w:rsidRPr="00EA310E">
        <w:rPr>
          <w:color w:val="000000"/>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sidRPr="00EA310E">
        <w:t>Фестиваль «Ярмарка талантов».</w:t>
      </w:r>
    </w:p>
    <w:p w:rsidR="00083A70" w:rsidRPr="00EA310E" w:rsidRDefault="00083A70" w:rsidP="008641F2">
      <w:pPr>
        <w:pStyle w:val="af2"/>
        <w:spacing w:before="0" w:beforeAutospacing="0" w:after="0" w:afterAutospacing="0"/>
        <w:jc w:val="both"/>
        <w:rPr>
          <w:color w:val="000000"/>
        </w:rPr>
      </w:pPr>
      <w:r w:rsidRPr="00EA310E">
        <w:rPr>
          <w:b/>
          <w:bCs/>
          <w:i/>
          <w:iCs/>
          <w:color w:val="000000"/>
        </w:rPr>
        <w:t>На уровне классов:</w:t>
      </w:r>
    </w:p>
    <w:p w:rsidR="00083A70" w:rsidRPr="00EA310E" w:rsidRDefault="00083A70" w:rsidP="008641F2">
      <w:pPr>
        <w:pStyle w:val="af2"/>
        <w:numPr>
          <w:ilvl w:val="0"/>
          <w:numId w:val="63"/>
        </w:numPr>
        <w:spacing w:before="0" w:beforeAutospacing="0" w:after="0" w:afterAutospacing="0"/>
        <w:ind w:left="0" w:firstLine="0"/>
        <w:jc w:val="both"/>
        <w:rPr>
          <w:color w:val="000000"/>
        </w:rPr>
      </w:pPr>
      <w:r w:rsidRPr="00EA310E">
        <w:rPr>
          <w:b/>
          <w:bCs/>
          <w:color w:val="000000"/>
        </w:rPr>
        <w:t>выбор и делегирование</w:t>
      </w:r>
      <w:r w:rsidRPr="00EA310E">
        <w:rPr>
          <w:color w:val="000000"/>
        </w:rPr>
        <w:t> представителей классов в общешкольный Совет обучающихся, ответственных за подготовку общешкольных ключевых дел;</w:t>
      </w:r>
    </w:p>
    <w:p w:rsidR="00083A70" w:rsidRPr="00EA310E" w:rsidRDefault="00083A70" w:rsidP="008641F2">
      <w:pPr>
        <w:pStyle w:val="af2"/>
        <w:numPr>
          <w:ilvl w:val="0"/>
          <w:numId w:val="63"/>
        </w:numPr>
        <w:spacing w:before="0" w:beforeAutospacing="0" w:after="0" w:afterAutospacing="0"/>
        <w:ind w:left="0" w:firstLine="0"/>
        <w:jc w:val="both"/>
      </w:pPr>
      <w:r w:rsidRPr="00EA310E">
        <w:rPr>
          <w:b/>
          <w:bCs/>
        </w:rPr>
        <w:t>участие</w:t>
      </w:r>
      <w:r w:rsidRPr="00EA310E">
        <w:t> школьных классов в реализации общешкольных ключевых дел;</w:t>
      </w:r>
    </w:p>
    <w:p w:rsidR="00083A70" w:rsidRPr="00EA310E" w:rsidRDefault="00083A70" w:rsidP="008641F2">
      <w:pPr>
        <w:pStyle w:val="af2"/>
        <w:numPr>
          <w:ilvl w:val="0"/>
          <w:numId w:val="63"/>
        </w:numPr>
        <w:spacing w:before="0" w:beforeAutospacing="0" w:after="0" w:afterAutospacing="0"/>
        <w:ind w:left="0" w:firstLine="0"/>
        <w:jc w:val="both"/>
      </w:pPr>
      <w:r w:rsidRPr="00EA310E">
        <w:rPr>
          <w:b/>
          <w:bCs/>
        </w:rPr>
        <w:t>проведение</w:t>
      </w:r>
      <w:r w:rsidRPr="00EA310E">
        <w:t>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83A70" w:rsidRPr="00EA310E" w:rsidRDefault="00083A70" w:rsidP="008641F2">
      <w:pPr>
        <w:pStyle w:val="af2"/>
        <w:spacing w:before="0" w:beforeAutospacing="0" w:after="0" w:afterAutospacing="0"/>
        <w:jc w:val="both"/>
        <w:rPr>
          <w:color w:val="000000"/>
        </w:rPr>
      </w:pPr>
      <w:r w:rsidRPr="00EA310E">
        <w:rPr>
          <w:b/>
          <w:bCs/>
          <w:i/>
          <w:iCs/>
          <w:color w:val="000000"/>
        </w:rPr>
        <w:t>На индивидуальном уровне:</w:t>
      </w:r>
    </w:p>
    <w:p w:rsidR="00083A70" w:rsidRPr="00EA310E" w:rsidRDefault="00083A70" w:rsidP="008641F2">
      <w:pPr>
        <w:pStyle w:val="af2"/>
        <w:numPr>
          <w:ilvl w:val="0"/>
          <w:numId w:val="64"/>
        </w:numPr>
        <w:spacing w:before="0" w:beforeAutospacing="0" w:after="0" w:afterAutospacing="0"/>
        <w:ind w:left="0" w:firstLine="0"/>
        <w:jc w:val="both"/>
        <w:rPr>
          <w:color w:val="000000"/>
        </w:rPr>
      </w:pPr>
      <w:r w:rsidRPr="00EA310E">
        <w:rPr>
          <w:b/>
          <w:bCs/>
          <w:color w:val="000000"/>
        </w:rPr>
        <w:t>вовлечение по возможности</w:t>
      </w:r>
      <w:r w:rsidRPr="00EA310E">
        <w:rPr>
          <w:i/>
          <w:iCs/>
          <w:color w:val="000000"/>
        </w:rPr>
        <w:t> </w:t>
      </w:r>
      <w:r w:rsidRPr="00EA310E">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83A70" w:rsidRPr="00EA310E" w:rsidRDefault="00083A70" w:rsidP="008641F2">
      <w:pPr>
        <w:pStyle w:val="af2"/>
        <w:numPr>
          <w:ilvl w:val="0"/>
          <w:numId w:val="64"/>
        </w:numPr>
        <w:spacing w:before="0" w:beforeAutospacing="0" w:after="0" w:afterAutospacing="0"/>
        <w:ind w:left="0" w:firstLine="0"/>
        <w:jc w:val="both"/>
        <w:rPr>
          <w:color w:val="000000"/>
        </w:rPr>
      </w:pPr>
      <w:r w:rsidRPr="00EA310E">
        <w:rPr>
          <w:b/>
          <w:bCs/>
          <w:color w:val="000000"/>
        </w:rPr>
        <w:t>индивидуальная помощь ребенку</w:t>
      </w:r>
      <w:r w:rsidRPr="00EA310E">
        <w:rPr>
          <w:color w:val="000000"/>
        </w:rPr>
        <w:t> (при необходимости) в освоении навыков подготовки, проведения и анализа ключевых дел;</w:t>
      </w:r>
    </w:p>
    <w:p w:rsidR="00083A70" w:rsidRPr="00EA310E" w:rsidRDefault="00083A70" w:rsidP="008641F2">
      <w:pPr>
        <w:pStyle w:val="af2"/>
        <w:numPr>
          <w:ilvl w:val="0"/>
          <w:numId w:val="64"/>
        </w:numPr>
        <w:spacing w:before="0" w:beforeAutospacing="0" w:after="0" w:afterAutospacing="0"/>
        <w:ind w:left="0" w:firstLine="0"/>
        <w:jc w:val="both"/>
        <w:rPr>
          <w:color w:val="000000"/>
        </w:rPr>
      </w:pPr>
      <w:r w:rsidRPr="00EA310E">
        <w:rPr>
          <w:b/>
          <w:bCs/>
          <w:color w:val="000000"/>
        </w:rPr>
        <w:t>наблюдение за поведением ребенка</w:t>
      </w:r>
      <w:r w:rsidRPr="00EA310E">
        <w:rPr>
          <w:color w:val="000000"/>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83A70" w:rsidRPr="00EA310E" w:rsidRDefault="00083A70" w:rsidP="008641F2">
      <w:pPr>
        <w:pStyle w:val="af2"/>
        <w:numPr>
          <w:ilvl w:val="0"/>
          <w:numId w:val="64"/>
        </w:numPr>
        <w:spacing w:before="0" w:beforeAutospacing="0" w:after="0" w:afterAutospacing="0"/>
        <w:ind w:left="0" w:firstLine="0"/>
        <w:jc w:val="both"/>
        <w:rPr>
          <w:color w:val="000000"/>
        </w:rPr>
      </w:pPr>
      <w:r w:rsidRPr="00EA310E">
        <w:rPr>
          <w:color w:val="000000"/>
        </w:rPr>
        <w:t>при необходимости </w:t>
      </w:r>
      <w:r w:rsidRPr="00EA310E">
        <w:rPr>
          <w:b/>
          <w:bCs/>
          <w:color w:val="000000"/>
        </w:rPr>
        <w:t>коррекция поведения ребенка</w:t>
      </w:r>
      <w:r w:rsidRPr="00EA310E">
        <w:rPr>
          <w:color w:val="000000"/>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83A70" w:rsidRPr="00EA310E" w:rsidRDefault="00083A70" w:rsidP="008641F2">
      <w:pPr>
        <w:tabs>
          <w:tab w:val="left" w:pos="851"/>
        </w:tabs>
        <w:ind w:firstLine="709"/>
        <w:jc w:val="both"/>
        <w:rPr>
          <w:b/>
          <w:color w:val="000000"/>
          <w:sz w:val="24"/>
          <w:szCs w:val="24"/>
        </w:rPr>
      </w:pPr>
    </w:p>
    <w:p w:rsidR="00083A70" w:rsidRPr="00EA310E" w:rsidRDefault="00083A70" w:rsidP="008641F2">
      <w:pPr>
        <w:tabs>
          <w:tab w:val="left" w:pos="851"/>
        </w:tabs>
        <w:ind w:firstLine="709"/>
        <w:jc w:val="both"/>
        <w:rPr>
          <w:b/>
          <w:sz w:val="24"/>
          <w:szCs w:val="24"/>
        </w:rPr>
      </w:pPr>
      <w:r w:rsidRPr="00EA310E">
        <w:rPr>
          <w:b/>
          <w:color w:val="000000"/>
          <w:sz w:val="24"/>
          <w:szCs w:val="24"/>
        </w:rPr>
        <w:t xml:space="preserve">2.8. Модуль </w:t>
      </w:r>
      <w:r w:rsidRPr="00EA310E">
        <w:rPr>
          <w:b/>
          <w:sz w:val="24"/>
          <w:szCs w:val="24"/>
        </w:rPr>
        <w:t>«Внешкольные мероприятия»</w:t>
      </w:r>
    </w:p>
    <w:p w:rsidR="00083A70" w:rsidRPr="00EA310E" w:rsidRDefault="00083A70" w:rsidP="008641F2">
      <w:pPr>
        <w:tabs>
          <w:tab w:val="left" w:pos="851"/>
        </w:tabs>
        <w:ind w:firstLine="709"/>
        <w:jc w:val="both"/>
        <w:rPr>
          <w:sz w:val="24"/>
          <w:szCs w:val="24"/>
        </w:rPr>
      </w:pPr>
      <w:r w:rsidRPr="00EA310E">
        <w:rPr>
          <w:sz w:val="24"/>
          <w:szCs w:val="24"/>
        </w:rPr>
        <w:t>Реализация воспитательного потенциала внешкольных мероприятий реализуются через:</w:t>
      </w:r>
    </w:p>
    <w:p w:rsidR="00083A70" w:rsidRPr="00EA310E" w:rsidRDefault="00083A70" w:rsidP="008641F2">
      <w:pPr>
        <w:numPr>
          <w:ilvl w:val="0"/>
          <w:numId w:val="65"/>
        </w:numPr>
        <w:tabs>
          <w:tab w:val="left" w:pos="851"/>
          <w:tab w:val="left" w:pos="993"/>
        </w:tabs>
        <w:autoSpaceDE/>
        <w:autoSpaceDN/>
        <w:ind w:left="0" w:firstLine="709"/>
        <w:jc w:val="both"/>
        <w:rPr>
          <w:sz w:val="24"/>
          <w:szCs w:val="24"/>
        </w:rPr>
      </w:pPr>
      <w:r w:rsidRPr="00EA310E">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083A70" w:rsidRPr="00EA310E" w:rsidRDefault="00083A70" w:rsidP="008641F2">
      <w:pPr>
        <w:numPr>
          <w:ilvl w:val="0"/>
          <w:numId w:val="65"/>
        </w:numPr>
        <w:tabs>
          <w:tab w:val="left" w:pos="851"/>
          <w:tab w:val="left" w:pos="993"/>
        </w:tabs>
        <w:autoSpaceDE/>
        <w:autoSpaceDN/>
        <w:ind w:left="0" w:firstLine="709"/>
        <w:jc w:val="both"/>
        <w:rPr>
          <w:sz w:val="24"/>
          <w:szCs w:val="24"/>
        </w:rPr>
      </w:pPr>
      <w:r w:rsidRPr="00EA310E">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A310E">
        <w:rPr>
          <w:i/>
          <w:sz w:val="24"/>
          <w:szCs w:val="24"/>
        </w:rPr>
        <w:t xml:space="preserve"> </w:t>
      </w:r>
      <w:r w:rsidRPr="00EA310E">
        <w:rPr>
          <w:sz w:val="24"/>
          <w:szCs w:val="24"/>
        </w:rPr>
        <w:t>учебным предметам, курсам, модулям;</w:t>
      </w:r>
    </w:p>
    <w:p w:rsidR="00083A70" w:rsidRPr="00EA310E" w:rsidRDefault="00083A70" w:rsidP="008641F2">
      <w:pPr>
        <w:numPr>
          <w:ilvl w:val="0"/>
          <w:numId w:val="65"/>
        </w:numPr>
        <w:tabs>
          <w:tab w:val="left" w:pos="851"/>
          <w:tab w:val="left" w:pos="993"/>
        </w:tabs>
        <w:autoSpaceDE/>
        <w:autoSpaceDN/>
        <w:ind w:left="0" w:firstLine="709"/>
        <w:jc w:val="both"/>
        <w:rPr>
          <w:i/>
          <w:sz w:val="24"/>
          <w:szCs w:val="24"/>
        </w:rPr>
      </w:pPr>
      <w:r w:rsidRPr="00EA310E">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83A70" w:rsidRPr="00EA310E" w:rsidRDefault="00083A70" w:rsidP="008641F2">
      <w:pPr>
        <w:numPr>
          <w:ilvl w:val="0"/>
          <w:numId w:val="65"/>
        </w:numPr>
        <w:tabs>
          <w:tab w:val="left" w:pos="851"/>
          <w:tab w:val="left" w:pos="993"/>
        </w:tabs>
        <w:autoSpaceDE/>
        <w:autoSpaceDN/>
        <w:ind w:left="0" w:firstLine="709"/>
        <w:jc w:val="both"/>
        <w:rPr>
          <w:i/>
          <w:sz w:val="24"/>
          <w:szCs w:val="24"/>
        </w:rPr>
      </w:pPr>
      <w:r w:rsidRPr="00EA310E">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83A70" w:rsidRPr="00EA310E" w:rsidRDefault="00083A70" w:rsidP="008641F2">
      <w:pPr>
        <w:tabs>
          <w:tab w:val="left" w:pos="851"/>
        </w:tabs>
        <w:jc w:val="both"/>
        <w:rPr>
          <w:b/>
          <w:w w:val="0"/>
          <w:sz w:val="24"/>
          <w:szCs w:val="24"/>
        </w:rPr>
      </w:pPr>
      <w:r w:rsidRPr="00EA310E">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EA310E">
        <w:rPr>
          <w:b/>
          <w:w w:val="0"/>
          <w:sz w:val="24"/>
          <w:szCs w:val="24"/>
        </w:rPr>
        <w:t xml:space="preserve"> </w:t>
      </w:r>
    </w:p>
    <w:p w:rsidR="00083A70" w:rsidRPr="00EA310E" w:rsidRDefault="00083A70" w:rsidP="008641F2">
      <w:pPr>
        <w:tabs>
          <w:tab w:val="left" w:pos="851"/>
        </w:tabs>
        <w:jc w:val="both"/>
        <w:rPr>
          <w:b/>
          <w:sz w:val="24"/>
          <w:szCs w:val="24"/>
        </w:rPr>
      </w:pPr>
      <w:r w:rsidRPr="00EA310E">
        <w:rPr>
          <w:b/>
          <w:w w:val="0"/>
          <w:sz w:val="24"/>
          <w:szCs w:val="24"/>
        </w:rPr>
        <w:t xml:space="preserve">2.9. Модуль </w:t>
      </w:r>
      <w:r w:rsidRPr="00EA310E">
        <w:rPr>
          <w:b/>
          <w:sz w:val="24"/>
          <w:szCs w:val="24"/>
        </w:rPr>
        <w:t>«Организация предметно-эстетической среды»</w:t>
      </w:r>
    </w:p>
    <w:p w:rsidR="00083A70" w:rsidRPr="00EA310E" w:rsidRDefault="00083A70" w:rsidP="008641F2">
      <w:pPr>
        <w:pStyle w:val="af2"/>
        <w:spacing w:before="0" w:beforeAutospacing="0" w:after="0" w:afterAutospacing="0"/>
        <w:jc w:val="both"/>
        <w:rPr>
          <w:color w:val="000000"/>
        </w:rPr>
      </w:pPr>
      <w:r w:rsidRPr="00EA310E">
        <w:rPr>
          <w:color w:val="000000"/>
        </w:rPr>
        <w:t>Воспитывающее влияние на ребенка осуществляется через такие формы работы с предметно-эстетической средой школы как:</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оформление внешнего вида здания, фасада, холла при входе</w:t>
      </w:r>
      <w:bookmarkStart w:id="1" w:name="_Hlk106819027"/>
      <w:r w:rsidRPr="00EA310E">
        <w:rPr>
          <w:sz w:val="24"/>
          <w:szCs w:val="24"/>
        </w:rPr>
        <w:t xml:space="preserve"> в общеобразовательную организацию</w:t>
      </w:r>
      <w:bookmarkEnd w:id="1"/>
      <w:r w:rsidRPr="00EA310E">
        <w:rPr>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организацию и проведение церемоний поднятия (спуска) государственного флага Российской Федерации;</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A310E">
        <w:rPr>
          <w:i/>
          <w:sz w:val="24"/>
          <w:szCs w:val="24"/>
        </w:rPr>
        <w:t xml:space="preserve"> </w:t>
      </w:r>
      <w:r w:rsidRPr="00EA310E">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разработку и популяризацию символики общеобразовательной организации</w:t>
      </w:r>
      <w:r w:rsidRPr="00EA310E">
        <w:rPr>
          <w:i/>
          <w:sz w:val="24"/>
          <w:szCs w:val="24"/>
        </w:rPr>
        <w:t xml:space="preserve"> </w:t>
      </w:r>
      <w:r w:rsidRPr="00EA310E">
        <w:rPr>
          <w:sz w:val="24"/>
          <w:szCs w:val="24"/>
        </w:rPr>
        <w:t>(эмблема, флаг, логотип, элементы костюма обучающихся и т. п.), используемой как повседневно, так и в торжественные моменты;</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83A70" w:rsidRPr="00EA310E" w:rsidRDefault="00083A70" w:rsidP="008641F2">
      <w:pPr>
        <w:numPr>
          <w:ilvl w:val="0"/>
          <w:numId w:val="74"/>
        </w:numPr>
        <w:tabs>
          <w:tab w:val="left" w:pos="993"/>
        </w:tabs>
        <w:autoSpaceDE/>
        <w:autoSpaceDN/>
        <w:ind w:left="0" w:firstLine="709"/>
        <w:jc w:val="both"/>
        <w:rPr>
          <w:sz w:val="24"/>
          <w:szCs w:val="24"/>
        </w:rPr>
      </w:pPr>
      <w:r w:rsidRPr="00EA310E">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83A70" w:rsidRPr="00EA310E" w:rsidRDefault="00083A70" w:rsidP="008641F2">
      <w:pPr>
        <w:tabs>
          <w:tab w:val="left" w:pos="851"/>
        </w:tabs>
        <w:jc w:val="both"/>
        <w:rPr>
          <w:sz w:val="24"/>
          <w:szCs w:val="24"/>
        </w:rPr>
      </w:pPr>
      <w:r w:rsidRPr="00EA310E">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83A70" w:rsidRPr="00EA310E" w:rsidRDefault="00083A70" w:rsidP="008641F2">
      <w:pPr>
        <w:tabs>
          <w:tab w:val="left" w:pos="851"/>
        </w:tabs>
        <w:jc w:val="both"/>
        <w:rPr>
          <w:b/>
          <w:sz w:val="24"/>
          <w:szCs w:val="24"/>
        </w:rPr>
      </w:pPr>
    </w:p>
    <w:p w:rsidR="00083A70" w:rsidRPr="00EA310E" w:rsidRDefault="00083A70" w:rsidP="008641F2">
      <w:pPr>
        <w:tabs>
          <w:tab w:val="left" w:pos="851"/>
        </w:tabs>
        <w:jc w:val="both"/>
        <w:rPr>
          <w:b/>
          <w:iCs/>
          <w:sz w:val="24"/>
          <w:szCs w:val="24"/>
        </w:rPr>
      </w:pPr>
      <w:r w:rsidRPr="00EA310E">
        <w:rPr>
          <w:b/>
          <w:iCs/>
          <w:sz w:val="24"/>
          <w:szCs w:val="24"/>
        </w:rPr>
        <w:t>2.10.   Модуль Социальное партнерство (сетевое взаимодействие)</w:t>
      </w:r>
    </w:p>
    <w:p w:rsidR="00083A70" w:rsidRPr="00EA310E" w:rsidRDefault="00083A70" w:rsidP="008641F2">
      <w:pPr>
        <w:tabs>
          <w:tab w:val="left" w:pos="851"/>
        </w:tabs>
        <w:ind w:firstLine="709"/>
        <w:jc w:val="both"/>
        <w:rPr>
          <w:color w:val="000000"/>
          <w:w w:val="0"/>
          <w:sz w:val="24"/>
          <w:szCs w:val="24"/>
        </w:rPr>
      </w:pPr>
      <w:r w:rsidRPr="00EA310E">
        <w:rPr>
          <w:sz w:val="24"/>
          <w:szCs w:val="24"/>
        </w:rPr>
        <w:tab/>
      </w:r>
      <w:r w:rsidRPr="00EA310E">
        <w:rPr>
          <w:color w:val="000000"/>
          <w:w w:val="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83A70" w:rsidRPr="00EA310E" w:rsidRDefault="00083A70" w:rsidP="008641F2">
      <w:pPr>
        <w:numPr>
          <w:ilvl w:val="0"/>
          <w:numId w:val="70"/>
        </w:numPr>
        <w:tabs>
          <w:tab w:val="left" w:pos="851"/>
          <w:tab w:val="left" w:pos="1134"/>
        </w:tabs>
        <w:ind w:left="0" w:firstLine="709"/>
        <w:jc w:val="both"/>
        <w:rPr>
          <w:color w:val="000000"/>
          <w:w w:val="0"/>
          <w:sz w:val="24"/>
          <w:szCs w:val="24"/>
        </w:rPr>
      </w:pPr>
      <w:r w:rsidRPr="00EA310E">
        <w:rPr>
          <w:color w:val="000000"/>
          <w:w w:val="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83A70" w:rsidRPr="00EA310E" w:rsidRDefault="00083A70" w:rsidP="008641F2">
      <w:pPr>
        <w:tabs>
          <w:tab w:val="left" w:pos="851"/>
        </w:tabs>
        <w:jc w:val="both"/>
        <w:rPr>
          <w:sz w:val="24"/>
          <w:szCs w:val="24"/>
        </w:rPr>
      </w:pPr>
      <w:r w:rsidRPr="00EA310E">
        <w:rPr>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EA310E">
        <w:rPr>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083A70" w:rsidRPr="00EA310E" w:rsidRDefault="00083A70" w:rsidP="008641F2">
      <w:pPr>
        <w:tabs>
          <w:tab w:val="left" w:pos="851"/>
        </w:tabs>
        <w:jc w:val="both"/>
        <w:rPr>
          <w:sz w:val="24"/>
          <w:szCs w:val="24"/>
        </w:rPr>
      </w:pPr>
      <w:r w:rsidRPr="00EA310E">
        <w:rPr>
          <w:sz w:val="24"/>
          <w:szCs w:val="24"/>
        </w:rPr>
        <w:t xml:space="preserve"> Этому способствует:</w:t>
      </w:r>
    </w:p>
    <w:p w:rsidR="00083A70" w:rsidRPr="00EA310E" w:rsidRDefault="00083A70" w:rsidP="008641F2">
      <w:pPr>
        <w:numPr>
          <w:ilvl w:val="0"/>
          <w:numId w:val="70"/>
        </w:numPr>
        <w:tabs>
          <w:tab w:val="left" w:pos="851"/>
          <w:tab w:val="left" w:pos="1134"/>
        </w:tabs>
        <w:ind w:left="0" w:firstLine="709"/>
        <w:jc w:val="both"/>
        <w:rPr>
          <w:color w:val="000000"/>
          <w:w w:val="0"/>
          <w:sz w:val="24"/>
          <w:szCs w:val="24"/>
        </w:rPr>
      </w:pPr>
      <w:r w:rsidRPr="00EA310E">
        <w:rPr>
          <w:color w:val="000000"/>
          <w:w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83A70" w:rsidRPr="00EA310E" w:rsidRDefault="00083A70" w:rsidP="008641F2">
      <w:pPr>
        <w:numPr>
          <w:ilvl w:val="0"/>
          <w:numId w:val="70"/>
        </w:numPr>
        <w:tabs>
          <w:tab w:val="left" w:pos="851"/>
          <w:tab w:val="left" w:pos="1134"/>
        </w:tabs>
        <w:ind w:left="0" w:firstLine="709"/>
        <w:jc w:val="both"/>
        <w:rPr>
          <w:color w:val="000000"/>
          <w:w w:val="0"/>
          <w:sz w:val="24"/>
          <w:szCs w:val="24"/>
        </w:rPr>
      </w:pPr>
      <w:r w:rsidRPr="00EA310E">
        <w:rPr>
          <w:color w:val="000000"/>
          <w:w w:val="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083A70" w:rsidRPr="00EA310E" w:rsidRDefault="00083A70" w:rsidP="008641F2">
      <w:pPr>
        <w:numPr>
          <w:ilvl w:val="0"/>
          <w:numId w:val="70"/>
        </w:numPr>
        <w:tabs>
          <w:tab w:val="left" w:pos="851"/>
          <w:tab w:val="left" w:pos="1134"/>
        </w:tabs>
        <w:ind w:left="0" w:firstLine="709"/>
        <w:jc w:val="both"/>
        <w:rPr>
          <w:color w:val="000000"/>
          <w:w w:val="0"/>
          <w:sz w:val="24"/>
          <w:szCs w:val="24"/>
        </w:rPr>
      </w:pPr>
      <w:r w:rsidRPr="00EA310E">
        <w:rPr>
          <w:color w:val="000000"/>
          <w:w w:val="0"/>
          <w:sz w:val="24"/>
          <w:szCs w:val="24"/>
        </w:rPr>
        <w:t xml:space="preserve">проведение открытых </w:t>
      </w:r>
      <w:r w:rsidRPr="00EA310E">
        <w:rPr>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EA310E">
        <w:rPr>
          <w:color w:val="000000"/>
          <w:w w:val="0"/>
          <w:sz w:val="24"/>
          <w:szCs w:val="24"/>
        </w:rPr>
        <w:t xml:space="preserve">актуальные проблемы, касающиеся жизни школы, муниципального образования, региона, страны; </w:t>
      </w:r>
    </w:p>
    <w:p w:rsidR="00083A70" w:rsidRPr="00EA310E" w:rsidRDefault="00083A70" w:rsidP="008641F2">
      <w:pPr>
        <w:tabs>
          <w:tab w:val="left" w:pos="851"/>
        </w:tabs>
        <w:jc w:val="both"/>
        <w:rPr>
          <w:sz w:val="24"/>
          <w:szCs w:val="24"/>
        </w:rPr>
      </w:pPr>
      <w:r w:rsidRPr="00EA310E">
        <w:rPr>
          <w:color w:val="000000"/>
          <w:w w:val="0"/>
          <w:sz w:val="24"/>
          <w:szCs w:val="24"/>
        </w:rPr>
        <w:tab/>
      </w:r>
      <w:r w:rsidRPr="00EA310E">
        <w:rPr>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083A70" w:rsidRPr="00EA310E" w:rsidRDefault="00083A70" w:rsidP="008641F2">
      <w:pPr>
        <w:jc w:val="both"/>
        <w:rPr>
          <w:sz w:val="24"/>
          <w:szCs w:val="24"/>
        </w:rPr>
      </w:pPr>
      <w:r w:rsidRPr="00EA310E">
        <w:rPr>
          <w:sz w:val="24"/>
          <w:szCs w:val="24"/>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083A70" w:rsidRPr="00EA310E" w:rsidRDefault="00083A70" w:rsidP="008641F2">
      <w:pPr>
        <w:tabs>
          <w:tab w:val="left" w:pos="851"/>
        </w:tabs>
        <w:jc w:val="both"/>
        <w:rPr>
          <w:sz w:val="24"/>
          <w:szCs w:val="24"/>
        </w:rPr>
      </w:pPr>
      <w:r w:rsidRPr="00EA310E">
        <w:rPr>
          <w:sz w:val="24"/>
          <w:szCs w:val="24"/>
        </w:rPr>
        <w:t xml:space="preserve"> </w:t>
      </w:r>
      <w:r w:rsidRPr="00EA310E">
        <w:rPr>
          <w:sz w:val="24"/>
          <w:szCs w:val="24"/>
        </w:rPr>
        <w:tab/>
        <w:t>Одним из  примеров сетевого взаимодействия  ОО с Домом детского творчества 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EA310E">
        <w:rPr>
          <w:color w:val="000000"/>
          <w:w w:val="0"/>
          <w:sz w:val="24"/>
          <w:szCs w:val="24"/>
        </w:rPr>
        <w:t>.</w:t>
      </w:r>
    </w:p>
    <w:p w:rsidR="00083A70" w:rsidRPr="00EA310E" w:rsidRDefault="00083A70" w:rsidP="008641F2">
      <w:pPr>
        <w:tabs>
          <w:tab w:val="left" w:pos="851"/>
        </w:tabs>
        <w:jc w:val="both"/>
        <w:rPr>
          <w:color w:val="000000"/>
          <w:w w:val="0"/>
          <w:sz w:val="24"/>
          <w:szCs w:val="24"/>
        </w:rPr>
      </w:pPr>
      <w:r w:rsidRPr="00EA310E">
        <w:rPr>
          <w:color w:val="000000"/>
          <w:w w:val="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83A70" w:rsidRPr="00EA310E" w:rsidRDefault="00083A70" w:rsidP="008641F2">
      <w:pPr>
        <w:tabs>
          <w:tab w:val="left" w:pos="851"/>
        </w:tabs>
        <w:jc w:val="both"/>
        <w:rPr>
          <w:sz w:val="24"/>
          <w:szCs w:val="24"/>
        </w:rPr>
      </w:pPr>
    </w:p>
    <w:p w:rsidR="00083A70" w:rsidRPr="00EA310E" w:rsidRDefault="00083A70" w:rsidP="008641F2">
      <w:pPr>
        <w:tabs>
          <w:tab w:val="left" w:pos="851"/>
        </w:tabs>
        <w:jc w:val="both"/>
        <w:rPr>
          <w:b/>
          <w:sz w:val="24"/>
          <w:szCs w:val="24"/>
        </w:rPr>
      </w:pPr>
      <w:r w:rsidRPr="00EA310E">
        <w:rPr>
          <w:b/>
          <w:sz w:val="24"/>
          <w:szCs w:val="24"/>
        </w:rPr>
        <w:t>2.11. Модуль «Профилактика и безопасность»</w:t>
      </w:r>
      <w:r w:rsidRPr="00EA310E">
        <w:rPr>
          <w:b/>
          <w:sz w:val="24"/>
          <w:szCs w:val="24"/>
        </w:rPr>
        <w:tab/>
      </w:r>
    </w:p>
    <w:p w:rsidR="00083A70" w:rsidRPr="00EA310E" w:rsidRDefault="00083A70" w:rsidP="008641F2">
      <w:pPr>
        <w:jc w:val="both"/>
        <w:rPr>
          <w:sz w:val="24"/>
          <w:szCs w:val="24"/>
        </w:rPr>
      </w:pPr>
      <w:r w:rsidRPr="00EA310E">
        <w:rPr>
          <w:sz w:val="24"/>
          <w:szCs w:val="24"/>
        </w:rPr>
        <w:tab/>
        <w:t>Ухудшение здоровья детей школьного возраста в России стало не только медицинской, но и  серьезной педагогической проблемой.</w:t>
      </w:r>
      <w:r w:rsidRPr="00EA310E">
        <w:rPr>
          <w:sz w:val="24"/>
          <w:szCs w:val="24"/>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83A70" w:rsidRPr="00EA310E" w:rsidRDefault="00083A70" w:rsidP="008641F2">
      <w:pPr>
        <w:jc w:val="both"/>
        <w:rPr>
          <w:sz w:val="24"/>
          <w:szCs w:val="24"/>
        </w:rPr>
      </w:pPr>
      <w:r w:rsidRPr="00EA310E">
        <w:rPr>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083A70" w:rsidRPr="00EA310E" w:rsidRDefault="00083A70" w:rsidP="008641F2">
      <w:pPr>
        <w:pStyle w:val="af2"/>
        <w:shd w:val="clear" w:color="auto" w:fill="FFFFFF"/>
        <w:spacing w:before="0" w:beforeAutospacing="0" w:after="0" w:afterAutospacing="0"/>
        <w:jc w:val="both"/>
        <w:textAlignment w:val="baseline"/>
      </w:pPr>
      <w:r w:rsidRPr="00EA310E">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«Новоозёрская СОШ»</w:t>
      </w:r>
      <w:r w:rsidRPr="00EA310E">
        <w:rPr>
          <w:color w:val="FF0000"/>
        </w:rPr>
        <w:t xml:space="preserve"> </w:t>
      </w:r>
      <w:r w:rsidRPr="00EA310E">
        <w:t xml:space="preserve">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83A70" w:rsidRPr="00EA310E" w:rsidRDefault="00083A70" w:rsidP="008641F2">
      <w:pPr>
        <w:pStyle w:val="af2"/>
        <w:shd w:val="clear" w:color="auto" w:fill="FFFFFF"/>
        <w:spacing w:before="0" w:beforeAutospacing="0" w:after="0" w:afterAutospacing="0"/>
        <w:jc w:val="both"/>
        <w:textAlignment w:val="baseline"/>
      </w:pPr>
      <w:r w:rsidRPr="00EA310E">
        <w:t xml:space="preserve">          Деятельность МБОУ « Новоозёрская 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083A70" w:rsidRPr="00EA310E" w:rsidRDefault="00083A70" w:rsidP="008641F2">
      <w:pPr>
        <w:pStyle w:val="af2"/>
        <w:shd w:val="clear" w:color="auto" w:fill="FFFFFF"/>
        <w:spacing w:before="0" w:beforeAutospacing="0" w:after="0" w:afterAutospacing="0"/>
        <w:jc w:val="both"/>
        <w:textAlignment w:val="baseline"/>
      </w:pPr>
      <w:r w:rsidRPr="00EA310E">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083A70" w:rsidRPr="00EA310E" w:rsidRDefault="00083A70" w:rsidP="008641F2">
      <w:pPr>
        <w:pStyle w:val="af2"/>
        <w:shd w:val="clear" w:color="auto" w:fill="FFFFFF"/>
        <w:spacing w:before="0" w:beforeAutospacing="0" w:after="0" w:afterAutospacing="0"/>
        <w:jc w:val="both"/>
        <w:textAlignment w:val="baseline"/>
      </w:pPr>
      <w:r w:rsidRPr="00EA310E">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83A70" w:rsidRPr="00EA310E" w:rsidRDefault="00083A70" w:rsidP="008641F2">
      <w:pPr>
        <w:pStyle w:val="af2"/>
        <w:shd w:val="clear" w:color="auto" w:fill="FFFFFF"/>
        <w:spacing w:before="0" w:beforeAutospacing="0" w:after="0" w:afterAutospacing="0"/>
        <w:jc w:val="both"/>
        <w:textAlignment w:val="baseline"/>
      </w:pPr>
      <w:r w:rsidRPr="00EA310E">
        <w:t>- разработка и проведение мероприятий в рамках «День гражданской обороны».</w:t>
      </w:r>
    </w:p>
    <w:p w:rsidR="00083A70" w:rsidRPr="00EA310E" w:rsidRDefault="00083A70" w:rsidP="008641F2">
      <w:pPr>
        <w:pStyle w:val="af2"/>
        <w:shd w:val="clear" w:color="auto" w:fill="FFFFFF"/>
        <w:spacing w:before="0" w:beforeAutospacing="0" w:after="0" w:afterAutospacing="0"/>
        <w:jc w:val="both"/>
        <w:textAlignment w:val="baseline"/>
      </w:pPr>
      <w:r w:rsidRPr="00EA310E">
        <w:rPr>
          <w:b/>
        </w:rPr>
        <w:t>На внешнем уровне:</w:t>
      </w:r>
      <w:r w:rsidRPr="00EA310E">
        <w:t xml:space="preserve"> </w:t>
      </w:r>
    </w:p>
    <w:p w:rsidR="00083A70" w:rsidRPr="00EA310E" w:rsidRDefault="00083A70" w:rsidP="008641F2">
      <w:pPr>
        <w:pStyle w:val="af2"/>
        <w:shd w:val="clear" w:color="auto" w:fill="FFFFFF"/>
        <w:spacing w:before="0" w:beforeAutospacing="0" w:after="0" w:afterAutospacing="0"/>
        <w:jc w:val="both"/>
        <w:textAlignment w:val="baseline"/>
      </w:pPr>
      <w:r w:rsidRPr="00EA310E">
        <w:t>- встречи с представителями социально-правовой поддержки и профилактики Озерского городского округа, проведение профилактических бесед, тренингов;</w:t>
      </w:r>
    </w:p>
    <w:p w:rsidR="00083A70" w:rsidRPr="00EA310E" w:rsidRDefault="00083A70" w:rsidP="008641F2">
      <w:pPr>
        <w:pStyle w:val="af2"/>
        <w:shd w:val="clear" w:color="auto" w:fill="FFFFFF"/>
        <w:spacing w:before="0" w:beforeAutospacing="0" w:after="0" w:afterAutospacing="0"/>
        <w:jc w:val="both"/>
        <w:textAlignment w:val="baseline"/>
      </w:pPr>
      <w:r w:rsidRPr="00EA310E">
        <w:t>- беседы с инспектором ОПДН по вопросам профилактики;</w:t>
      </w:r>
    </w:p>
    <w:p w:rsidR="00083A70" w:rsidRPr="00EA310E" w:rsidRDefault="00083A70" w:rsidP="008641F2">
      <w:pPr>
        <w:pStyle w:val="af2"/>
        <w:shd w:val="clear" w:color="auto" w:fill="FFFFFF"/>
        <w:spacing w:before="0" w:beforeAutospacing="0" w:after="0" w:afterAutospacing="0"/>
        <w:jc w:val="both"/>
        <w:textAlignment w:val="baseline"/>
      </w:pPr>
      <w:r w:rsidRPr="00EA310E">
        <w:t xml:space="preserve">- привлечение возможностей других учреждений организаций – спортивных клубов, лечебных учреждений. </w:t>
      </w:r>
    </w:p>
    <w:p w:rsidR="00083A70" w:rsidRPr="00EA310E" w:rsidRDefault="00083A70" w:rsidP="008641F2">
      <w:pPr>
        <w:pStyle w:val="af2"/>
        <w:shd w:val="clear" w:color="auto" w:fill="FFFFFF"/>
        <w:spacing w:before="0" w:beforeAutospacing="0" w:after="0" w:afterAutospacing="0"/>
        <w:jc w:val="both"/>
        <w:textAlignment w:val="baseline"/>
      </w:pPr>
      <w:r w:rsidRPr="00EA310E">
        <w:t>- участие в муниципальных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rsidR="00083A70" w:rsidRPr="00EA310E" w:rsidRDefault="00083A70" w:rsidP="008641F2">
      <w:pPr>
        <w:pStyle w:val="af2"/>
        <w:shd w:val="clear" w:color="auto" w:fill="FFFFFF"/>
        <w:spacing w:before="0" w:beforeAutospacing="0" w:after="0" w:afterAutospacing="0"/>
        <w:jc w:val="both"/>
        <w:textAlignment w:val="baseline"/>
        <w:rPr>
          <w:b/>
        </w:rPr>
      </w:pPr>
      <w:r w:rsidRPr="00EA310E">
        <w:rPr>
          <w:b/>
        </w:rPr>
        <w:t xml:space="preserve">На школьном уровне: </w:t>
      </w:r>
    </w:p>
    <w:p w:rsidR="00083A70" w:rsidRPr="00EA310E" w:rsidRDefault="00083A70" w:rsidP="008641F2">
      <w:pPr>
        <w:pStyle w:val="af2"/>
        <w:shd w:val="clear" w:color="auto" w:fill="FFFFFF"/>
        <w:spacing w:before="0" w:beforeAutospacing="0" w:after="0" w:afterAutospacing="0"/>
        <w:jc w:val="both"/>
        <w:textAlignment w:val="baseline"/>
      </w:pPr>
      <w:r w:rsidRPr="00EA310E">
        <w:t>- разработка и проведение месячника оборонно-массовой работы в школе, «Уроки мужества»;</w:t>
      </w:r>
    </w:p>
    <w:p w:rsidR="00083A70" w:rsidRPr="00EA310E" w:rsidRDefault="00083A70" w:rsidP="008641F2">
      <w:pPr>
        <w:pStyle w:val="af2"/>
        <w:shd w:val="clear" w:color="auto" w:fill="FFFFFF"/>
        <w:spacing w:before="0" w:beforeAutospacing="0" w:after="0" w:afterAutospacing="0"/>
        <w:jc w:val="both"/>
        <w:textAlignment w:val="baseline"/>
      </w:pPr>
      <w:r w:rsidRPr="00EA310E">
        <w:t>- участие в военной эстафете «Рубеж», «Мировой парень», «Во славу Отечества»;</w:t>
      </w:r>
    </w:p>
    <w:p w:rsidR="00083A70" w:rsidRPr="00EA310E" w:rsidRDefault="00083A70" w:rsidP="008641F2">
      <w:pPr>
        <w:pStyle w:val="af2"/>
        <w:shd w:val="clear" w:color="auto" w:fill="FFFFFF"/>
        <w:spacing w:before="0" w:beforeAutospacing="0" w:after="0" w:afterAutospacing="0"/>
        <w:jc w:val="both"/>
        <w:textAlignment w:val="baseline"/>
      </w:pPr>
      <w:r w:rsidRPr="00EA310E">
        <w:rPr>
          <w:b/>
        </w:rPr>
        <w:t xml:space="preserve">- </w:t>
      </w:r>
      <w:r w:rsidRPr="00EA310E">
        <w:t>работа с призывной комиссией. Сбор обучающихся (юноши 9 кл.) для прохождения приписной комиссии и медицинского освидетельствования;</w:t>
      </w:r>
    </w:p>
    <w:p w:rsidR="00083A70" w:rsidRPr="00EA310E" w:rsidRDefault="00083A70" w:rsidP="008641F2">
      <w:pPr>
        <w:pStyle w:val="af2"/>
        <w:shd w:val="clear" w:color="auto" w:fill="FFFFFF"/>
        <w:spacing w:before="0" w:beforeAutospacing="0" w:after="0" w:afterAutospacing="0"/>
        <w:jc w:val="both"/>
        <w:textAlignment w:val="baseline"/>
      </w:pPr>
      <w:r w:rsidRPr="00EA310E">
        <w:rPr>
          <w:b/>
        </w:rPr>
        <w:t xml:space="preserve">- </w:t>
      </w:r>
      <w:r w:rsidRPr="00EA310E">
        <w:t>тематические мероприятия, приуроченные к празднику «Всемирный день гражданской обороны»;</w:t>
      </w:r>
    </w:p>
    <w:p w:rsidR="00083A70" w:rsidRPr="00EA310E" w:rsidRDefault="00083A70" w:rsidP="008641F2">
      <w:pPr>
        <w:pStyle w:val="af2"/>
        <w:shd w:val="clear" w:color="auto" w:fill="FFFFFF"/>
        <w:spacing w:before="0" w:beforeAutospacing="0" w:after="0" w:afterAutospacing="0"/>
        <w:jc w:val="both"/>
        <w:textAlignment w:val="baseline"/>
      </w:pPr>
      <w:r w:rsidRPr="00EA310E">
        <w:rPr>
          <w:b/>
        </w:rPr>
        <w:t>-</w:t>
      </w:r>
      <w:r w:rsidRPr="00EA310E">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083A70" w:rsidRPr="00EA310E" w:rsidRDefault="00083A70" w:rsidP="008641F2">
      <w:pPr>
        <w:pStyle w:val="af2"/>
        <w:shd w:val="clear" w:color="auto" w:fill="FFFFFF"/>
        <w:spacing w:before="0" w:beforeAutospacing="0" w:after="0" w:afterAutospacing="0"/>
        <w:jc w:val="both"/>
        <w:textAlignment w:val="baseline"/>
        <w:rPr>
          <w:b/>
        </w:rPr>
      </w:pPr>
      <w:r w:rsidRPr="00EA310E">
        <w:rPr>
          <w:b/>
        </w:rPr>
        <w:t xml:space="preserve">- </w:t>
      </w:r>
      <w:r w:rsidRPr="00EA310E">
        <w:t>профилактические мероприятия по безопасности дорожного движения, пожарной безопасности (комплекс мероприятий);</w:t>
      </w:r>
    </w:p>
    <w:p w:rsidR="00083A70" w:rsidRPr="00EA310E" w:rsidRDefault="00083A70" w:rsidP="008641F2">
      <w:pPr>
        <w:pStyle w:val="af2"/>
        <w:shd w:val="clear" w:color="auto" w:fill="FFFFFF"/>
        <w:spacing w:before="0" w:beforeAutospacing="0" w:after="0" w:afterAutospacing="0"/>
        <w:jc w:val="both"/>
        <w:textAlignment w:val="baseline"/>
      </w:pPr>
      <w:r w:rsidRPr="00EA310E">
        <w:t>- проведение</w:t>
      </w:r>
      <w:r w:rsidRPr="00EA310E">
        <w:rPr>
          <w:b/>
        </w:rPr>
        <w:t xml:space="preserve"> </w:t>
      </w:r>
      <w:r w:rsidRPr="00EA310E">
        <w:t xml:space="preserve">профилактических мероприятий, посвященные Всемирному дню борьбы со СПИДом. </w:t>
      </w:r>
    </w:p>
    <w:p w:rsidR="00083A70" w:rsidRPr="00EA310E" w:rsidRDefault="00083A70" w:rsidP="008641F2">
      <w:pPr>
        <w:pStyle w:val="af2"/>
        <w:shd w:val="clear" w:color="auto" w:fill="FFFFFF"/>
        <w:spacing w:before="0" w:beforeAutospacing="0" w:after="0" w:afterAutospacing="0"/>
        <w:ind w:left="284"/>
        <w:jc w:val="both"/>
        <w:textAlignment w:val="baseline"/>
        <w:rPr>
          <w:b/>
        </w:rPr>
      </w:pPr>
      <w:r w:rsidRPr="00EA310E">
        <w:rPr>
          <w:b/>
        </w:rPr>
        <w:t xml:space="preserve">На индивидуальном уровне: </w:t>
      </w:r>
    </w:p>
    <w:p w:rsidR="00083A70" w:rsidRPr="00EA310E" w:rsidRDefault="00083A70" w:rsidP="008641F2">
      <w:pPr>
        <w:jc w:val="both"/>
        <w:rPr>
          <w:sz w:val="24"/>
          <w:szCs w:val="24"/>
        </w:rPr>
      </w:pPr>
      <w:r w:rsidRPr="00EA310E">
        <w:rPr>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083A70" w:rsidRPr="00EA310E" w:rsidRDefault="00083A70" w:rsidP="008641F2">
      <w:pPr>
        <w:jc w:val="both"/>
        <w:rPr>
          <w:sz w:val="24"/>
          <w:szCs w:val="24"/>
        </w:rPr>
      </w:pPr>
    </w:p>
    <w:p w:rsidR="00083A70" w:rsidRPr="00EA310E" w:rsidRDefault="00083A70" w:rsidP="008641F2">
      <w:pPr>
        <w:ind w:firstLine="708"/>
        <w:jc w:val="both"/>
        <w:rPr>
          <w:sz w:val="24"/>
          <w:szCs w:val="24"/>
        </w:rPr>
      </w:pPr>
      <w:r w:rsidRPr="00EA310E">
        <w:rPr>
          <w:b/>
          <w:sz w:val="24"/>
          <w:szCs w:val="24"/>
        </w:rPr>
        <w:t>2.12. Модуль «Детские общественные объединения»</w:t>
      </w:r>
    </w:p>
    <w:p w:rsidR="00083A70" w:rsidRPr="00EA310E" w:rsidRDefault="00083A70" w:rsidP="008641F2">
      <w:pPr>
        <w:jc w:val="both"/>
        <w:rPr>
          <w:sz w:val="24"/>
          <w:szCs w:val="24"/>
        </w:rPr>
      </w:pPr>
      <w:r w:rsidRPr="00EA310E">
        <w:rPr>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83A70" w:rsidRPr="00EA310E" w:rsidRDefault="00083A70" w:rsidP="008641F2">
      <w:pPr>
        <w:jc w:val="both"/>
        <w:rPr>
          <w:sz w:val="24"/>
          <w:szCs w:val="24"/>
        </w:rPr>
      </w:pPr>
      <w:r w:rsidRPr="00EA310E">
        <w:rPr>
          <w:sz w:val="24"/>
          <w:szCs w:val="24"/>
        </w:rPr>
        <w:t>•</w:t>
      </w:r>
      <w:r w:rsidRPr="00EA310E">
        <w:rPr>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83A70" w:rsidRPr="00EA310E" w:rsidRDefault="00083A70" w:rsidP="008641F2">
      <w:pPr>
        <w:jc w:val="both"/>
        <w:rPr>
          <w:sz w:val="24"/>
          <w:szCs w:val="24"/>
        </w:rPr>
      </w:pPr>
      <w:r w:rsidRPr="00EA310E">
        <w:rPr>
          <w:sz w:val="24"/>
          <w:szCs w:val="24"/>
        </w:rPr>
        <w:t>•</w:t>
      </w:r>
      <w:r w:rsidRPr="00EA310E">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083A70" w:rsidRPr="00EA310E" w:rsidRDefault="00083A70" w:rsidP="008641F2">
      <w:pPr>
        <w:jc w:val="both"/>
        <w:rPr>
          <w:sz w:val="24"/>
          <w:szCs w:val="24"/>
        </w:rPr>
      </w:pPr>
      <w:r w:rsidRPr="00EA310E">
        <w:rPr>
          <w:sz w:val="24"/>
          <w:szCs w:val="24"/>
        </w:rPr>
        <w:t>•</w:t>
      </w:r>
      <w:r w:rsidRPr="00EA310E">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83A70" w:rsidRPr="00EA310E" w:rsidRDefault="00083A70" w:rsidP="008641F2">
      <w:pPr>
        <w:jc w:val="both"/>
        <w:rPr>
          <w:sz w:val="24"/>
          <w:szCs w:val="24"/>
        </w:rPr>
      </w:pPr>
      <w:r w:rsidRPr="00EA310E">
        <w:rPr>
          <w:sz w:val="24"/>
          <w:szCs w:val="24"/>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083A70" w:rsidRPr="00EA310E" w:rsidRDefault="00083A70" w:rsidP="008641F2">
      <w:pPr>
        <w:jc w:val="both"/>
        <w:rPr>
          <w:rStyle w:val="c3"/>
          <w:sz w:val="24"/>
          <w:szCs w:val="24"/>
        </w:rPr>
      </w:pPr>
      <w:r w:rsidRPr="00EA310E">
        <w:rPr>
          <w:sz w:val="24"/>
          <w:szCs w:val="24"/>
        </w:rPr>
        <w:t>Первичное отделение Общероссийской общественно-государственной детско-юношеской организации -</w:t>
      </w:r>
      <w:r w:rsidRPr="00EA310E">
        <w:rPr>
          <w:b/>
          <w:bCs/>
          <w:color w:val="333333"/>
          <w:sz w:val="24"/>
          <w:szCs w:val="24"/>
          <w:shd w:val="clear" w:color="auto" w:fill="FFFFFF"/>
        </w:rPr>
        <w:t xml:space="preserve"> </w:t>
      </w:r>
      <w:r w:rsidRPr="00EA310E">
        <w:rPr>
          <w:bCs/>
          <w:sz w:val="24"/>
          <w:szCs w:val="24"/>
        </w:rPr>
        <w:t>Российское движение детей и молодёжи</w:t>
      </w:r>
      <w:r w:rsidRPr="00EA310E">
        <w:rPr>
          <w:sz w:val="24"/>
          <w:szCs w:val="24"/>
        </w:rPr>
        <w:t xml:space="preserve">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w:t>
      </w:r>
      <w:r w:rsidRPr="00EA310E">
        <w:rPr>
          <w:rStyle w:val="c3"/>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EA310E">
        <w:rPr>
          <w:sz w:val="24"/>
          <w:szCs w:val="24"/>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r w:rsidRPr="00EA310E">
        <w:rPr>
          <w:rStyle w:val="c3"/>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EA310E">
        <w:rPr>
          <w:rStyle w:val="c3"/>
          <w:sz w:val="24"/>
          <w:szCs w:val="24"/>
        </w:rPr>
        <w:t>.</w:t>
      </w:r>
    </w:p>
    <w:p w:rsidR="00083A70" w:rsidRPr="00EA310E" w:rsidRDefault="00083A70" w:rsidP="008641F2">
      <w:pPr>
        <w:jc w:val="both"/>
        <w:rPr>
          <w:rStyle w:val="c3"/>
          <w:sz w:val="24"/>
          <w:szCs w:val="24"/>
        </w:rPr>
      </w:pPr>
      <w:r w:rsidRPr="00EA310E">
        <w:rPr>
          <w:color w:val="333333"/>
          <w:sz w:val="24"/>
          <w:szCs w:val="24"/>
          <w:shd w:val="clear" w:color="auto" w:fill="FFFFFF"/>
        </w:rPr>
        <w:t xml:space="preserve">        </w:t>
      </w:r>
      <w:r w:rsidRPr="00EA310E">
        <w:rPr>
          <w:sz w:val="24"/>
          <w:szCs w:val="24"/>
          <w:shd w:val="clear" w:color="auto" w:fill="FFFFFF"/>
        </w:rPr>
        <w:t>Одно из направлений РДДМ «Движение первых» -</w:t>
      </w:r>
      <w:r w:rsidRPr="00EA310E">
        <w:rPr>
          <w:color w:val="333333"/>
          <w:sz w:val="24"/>
          <w:szCs w:val="24"/>
          <w:shd w:val="clear" w:color="auto" w:fill="FFFFFF"/>
        </w:rPr>
        <w:t xml:space="preserve">  </w:t>
      </w:r>
      <w:r w:rsidRPr="00EA310E">
        <w:rPr>
          <w:sz w:val="24"/>
          <w:szCs w:val="24"/>
          <w:shd w:val="clear" w:color="auto" w:fill="FFFFFF"/>
        </w:rPr>
        <w:t>программа «</w:t>
      </w:r>
      <w:r w:rsidRPr="00EA310E">
        <w:rPr>
          <w:b/>
          <w:bCs/>
          <w:sz w:val="24"/>
          <w:szCs w:val="24"/>
          <w:shd w:val="clear" w:color="auto" w:fill="FFFFFF"/>
        </w:rPr>
        <w:t>Орлята</w:t>
      </w:r>
      <w:r w:rsidRPr="00EA310E">
        <w:rPr>
          <w:sz w:val="24"/>
          <w:szCs w:val="24"/>
          <w:shd w:val="clear" w:color="auto" w:fill="FFFFFF"/>
        </w:rPr>
        <w:t> </w:t>
      </w:r>
      <w:r w:rsidRPr="00EA310E">
        <w:rPr>
          <w:b/>
          <w:bCs/>
          <w:sz w:val="24"/>
          <w:szCs w:val="24"/>
          <w:shd w:val="clear" w:color="auto" w:fill="FFFFFF"/>
        </w:rPr>
        <w:t>России</w:t>
      </w:r>
      <w:r w:rsidRPr="00EA310E">
        <w:rPr>
          <w:sz w:val="24"/>
          <w:szCs w:val="24"/>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EA310E">
        <w:rPr>
          <w:b/>
          <w:bCs/>
          <w:sz w:val="24"/>
          <w:szCs w:val="24"/>
          <w:shd w:val="clear" w:color="auto" w:fill="FFFFFF"/>
        </w:rPr>
        <w:t>Орлята</w:t>
      </w:r>
      <w:r w:rsidRPr="00EA310E">
        <w:rPr>
          <w:sz w:val="24"/>
          <w:szCs w:val="24"/>
          <w:shd w:val="clear" w:color="auto" w:fill="FFFFFF"/>
        </w:rPr>
        <w:t> </w:t>
      </w:r>
      <w:r w:rsidRPr="00EA310E">
        <w:rPr>
          <w:b/>
          <w:bCs/>
          <w:sz w:val="24"/>
          <w:szCs w:val="24"/>
          <w:shd w:val="clear" w:color="auto" w:fill="FFFFFF"/>
        </w:rPr>
        <w:t>России</w:t>
      </w:r>
      <w:r w:rsidRPr="00EA310E">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083A70" w:rsidRPr="00EA310E" w:rsidRDefault="00083A70" w:rsidP="008641F2">
      <w:pPr>
        <w:jc w:val="both"/>
        <w:rPr>
          <w:i/>
          <w:sz w:val="24"/>
          <w:szCs w:val="24"/>
        </w:rPr>
      </w:pPr>
      <w:r w:rsidRPr="00EA310E">
        <w:rPr>
          <w:rStyle w:val="c3"/>
          <w:sz w:val="24"/>
          <w:szCs w:val="24"/>
        </w:rPr>
        <w:t xml:space="preserve">       Обучающиеся принимают участие в мероприятиях и Всероссийских акциях «Дней единых действий» в таких как: </w:t>
      </w:r>
      <w:r w:rsidRPr="00EA310E">
        <w:rPr>
          <w:i/>
          <w:sz w:val="24"/>
          <w:szCs w:val="24"/>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83A70" w:rsidRPr="00EA310E" w:rsidRDefault="00083A70" w:rsidP="008641F2">
      <w:pPr>
        <w:jc w:val="both"/>
        <w:rPr>
          <w:b/>
          <w:sz w:val="24"/>
          <w:szCs w:val="24"/>
        </w:rPr>
      </w:pPr>
      <w:r w:rsidRPr="00EA310E">
        <w:rPr>
          <w:b/>
          <w:w w:val="0"/>
          <w:sz w:val="24"/>
          <w:szCs w:val="24"/>
        </w:rPr>
        <w:t xml:space="preserve">2.13. Модуль </w:t>
      </w:r>
      <w:r w:rsidRPr="00EA310E">
        <w:rPr>
          <w:b/>
          <w:sz w:val="24"/>
          <w:szCs w:val="24"/>
        </w:rPr>
        <w:t xml:space="preserve">«Школьные медиа» </w:t>
      </w:r>
    </w:p>
    <w:p w:rsidR="00083A70" w:rsidRPr="00EA310E" w:rsidRDefault="00083A70" w:rsidP="008641F2">
      <w:pPr>
        <w:jc w:val="both"/>
        <w:rPr>
          <w:sz w:val="24"/>
          <w:szCs w:val="24"/>
        </w:rPr>
      </w:pPr>
      <w:r w:rsidRPr="00EA310E">
        <w:rPr>
          <w:sz w:val="24"/>
          <w:szCs w:val="24"/>
        </w:rPr>
        <w:tab/>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83A70" w:rsidRPr="00EA310E" w:rsidRDefault="00083A70" w:rsidP="008641F2">
      <w:pPr>
        <w:ind w:firstLine="567"/>
        <w:jc w:val="both"/>
        <w:rPr>
          <w:sz w:val="24"/>
          <w:szCs w:val="24"/>
        </w:rPr>
      </w:pPr>
      <w:r w:rsidRPr="00EA310E">
        <w:rPr>
          <w:sz w:val="24"/>
          <w:szCs w:val="24"/>
        </w:rPr>
        <w:t>Воспитательный потенциал школьных медиа реализуется в рамках различных  видов и форм деятельности:</w:t>
      </w:r>
    </w:p>
    <w:p w:rsidR="00083A70" w:rsidRPr="00EA310E" w:rsidRDefault="00083A70" w:rsidP="008641F2">
      <w:pPr>
        <w:pStyle w:val="af2"/>
        <w:numPr>
          <w:ilvl w:val="0"/>
          <w:numId w:val="72"/>
        </w:numPr>
        <w:spacing w:before="0" w:beforeAutospacing="0" w:after="0" w:afterAutospacing="0"/>
        <w:ind w:left="0" w:hanging="284"/>
        <w:jc w:val="both"/>
        <w:rPr>
          <w:color w:val="000000"/>
        </w:rPr>
      </w:pPr>
      <w:r w:rsidRPr="00EA310E">
        <w:rPr>
          <w:b/>
          <w:color w:val="000000"/>
        </w:rPr>
        <w:t>библиотечные уроки</w:t>
      </w:r>
      <w:r w:rsidRPr="00EA310E">
        <w:rPr>
          <w:color w:val="000000"/>
        </w:rPr>
        <w:t xml:space="preserve"> – вид деятельности по </w:t>
      </w:r>
      <w:r w:rsidRPr="00EA310E">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EA310E">
        <w:rPr>
          <w:color w:val="333333"/>
          <w:shd w:val="clear" w:color="auto" w:fill="FFFFFF"/>
        </w:rPr>
        <w:t>традиционные</w:t>
      </w:r>
      <w:r w:rsidRPr="00EA310E">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083A70" w:rsidRPr="00EA310E" w:rsidRDefault="00083A70" w:rsidP="008641F2">
      <w:pPr>
        <w:pStyle w:val="af2"/>
        <w:numPr>
          <w:ilvl w:val="0"/>
          <w:numId w:val="72"/>
        </w:numPr>
        <w:shd w:val="clear" w:color="auto" w:fill="FFFFFF"/>
        <w:spacing w:before="0" w:beforeAutospacing="0" w:after="0" w:afterAutospacing="0"/>
        <w:ind w:left="0" w:hanging="284"/>
        <w:jc w:val="both"/>
        <w:rPr>
          <w:color w:val="000000"/>
        </w:rPr>
      </w:pPr>
      <w:r w:rsidRPr="00EA310E">
        <w:rPr>
          <w:b/>
          <w:color w:val="000000"/>
        </w:rPr>
        <w:t>школьный медиацентр</w:t>
      </w:r>
      <w:r w:rsidRPr="00EA310E">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083A70" w:rsidRPr="00EA310E" w:rsidRDefault="00083A70" w:rsidP="008641F2">
      <w:pPr>
        <w:pStyle w:val="af2"/>
        <w:numPr>
          <w:ilvl w:val="0"/>
          <w:numId w:val="72"/>
        </w:numPr>
        <w:shd w:val="clear" w:color="auto" w:fill="FFFFFF"/>
        <w:spacing w:before="0" w:beforeAutospacing="0" w:after="0" w:afterAutospacing="0"/>
        <w:ind w:left="0" w:hanging="284"/>
        <w:jc w:val="both"/>
        <w:rPr>
          <w:color w:val="000000"/>
        </w:rPr>
      </w:pPr>
      <w:r w:rsidRPr="00EA310E">
        <w:rPr>
          <w:b/>
          <w:color w:val="000000"/>
        </w:rPr>
        <w:t xml:space="preserve">разновозрастный редакционный совет </w:t>
      </w:r>
      <w:r w:rsidRPr="00EA310E">
        <w:rPr>
          <w:color w:val="000000"/>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83A70" w:rsidRPr="00EA310E" w:rsidRDefault="00083A70" w:rsidP="008641F2">
      <w:pPr>
        <w:pStyle w:val="af2"/>
        <w:numPr>
          <w:ilvl w:val="0"/>
          <w:numId w:val="72"/>
        </w:numPr>
        <w:shd w:val="clear" w:color="auto" w:fill="FFFFFF"/>
        <w:spacing w:before="0" w:beforeAutospacing="0" w:after="0" w:afterAutospacing="0"/>
        <w:ind w:left="0" w:hanging="284"/>
        <w:jc w:val="both"/>
        <w:rPr>
          <w:color w:val="000000"/>
        </w:rPr>
      </w:pPr>
      <w:r w:rsidRPr="00EA310E">
        <w:rPr>
          <w:b/>
          <w:color w:val="000000"/>
        </w:rPr>
        <w:t xml:space="preserve">школьная интернет-группа </w:t>
      </w:r>
      <w:r w:rsidRPr="00EA310E">
        <w:rPr>
          <w:b/>
        </w:rPr>
        <w:t>МБОУ «Новоозёрская СОШ»</w:t>
      </w:r>
      <w:r w:rsidRPr="00EA310E">
        <w:rPr>
          <w:color w:val="000000"/>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83A70" w:rsidRPr="00EA310E" w:rsidRDefault="00083A70" w:rsidP="008641F2">
      <w:pPr>
        <w:ind w:firstLine="567"/>
        <w:jc w:val="both"/>
        <w:rPr>
          <w:i/>
          <w:sz w:val="24"/>
          <w:szCs w:val="24"/>
        </w:rPr>
      </w:pPr>
    </w:p>
    <w:p w:rsidR="00083A70" w:rsidRPr="00EA310E" w:rsidRDefault="00083A70" w:rsidP="008641F2">
      <w:pPr>
        <w:tabs>
          <w:tab w:val="left" w:pos="851"/>
        </w:tabs>
        <w:ind w:left="900"/>
        <w:jc w:val="both"/>
        <w:rPr>
          <w:b/>
          <w:iCs/>
          <w:w w:val="0"/>
          <w:sz w:val="24"/>
          <w:szCs w:val="24"/>
        </w:rPr>
      </w:pPr>
      <w:r w:rsidRPr="00EA310E">
        <w:rPr>
          <w:b/>
          <w:iCs/>
          <w:w w:val="0"/>
          <w:sz w:val="24"/>
          <w:szCs w:val="24"/>
        </w:rPr>
        <w:t xml:space="preserve">2.14. «Экскурсии, походы»      </w:t>
      </w:r>
    </w:p>
    <w:p w:rsidR="00083A70" w:rsidRPr="00EA310E" w:rsidRDefault="00083A70" w:rsidP="008641F2">
      <w:pPr>
        <w:adjustRightInd w:val="0"/>
        <w:ind w:right="-1" w:firstLine="567"/>
        <w:jc w:val="both"/>
        <w:rPr>
          <w:sz w:val="24"/>
          <w:szCs w:val="24"/>
        </w:rPr>
      </w:pPr>
      <w:r w:rsidRPr="00EA310E">
        <w:rPr>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83A70" w:rsidRPr="00EA310E" w:rsidRDefault="00083A70" w:rsidP="008641F2">
      <w:pPr>
        <w:adjustRightInd w:val="0"/>
        <w:ind w:right="-1" w:firstLine="567"/>
        <w:jc w:val="both"/>
        <w:rPr>
          <w:sz w:val="24"/>
          <w:szCs w:val="24"/>
        </w:rPr>
      </w:pPr>
      <w:r w:rsidRPr="00EA310E">
        <w:rPr>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83A70" w:rsidRPr="00EA310E" w:rsidRDefault="00083A70" w:rsidP="008641F2">
      <w:pPr>
        <w:adjustRightInd w:val="0"/>
        <w:ind w:right="-1" w:firstLine="567"/>
        <w:jc w:val="both"/>
        <w:rPr>
          <w:sz w:val="24"/>
          <w:szCs w:val="24"/>
        </w:rPr>
      </w:pPr>
      <w:r w:rsidRPr="00EA310E">
        <w:rPr>
          <w:sz w:val="24"/>
          <w:szCs w:val="24"/>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083A70" w:rsidRPr="00EA310E" w:rsidRDefault="00083A70" w:rsidP="008641F2">
      <w:pPr>
        <w:pStyle w:val="Heading1"/>
        <w:tabs>
          <w:tab w:val="left" w:pos="1664"/>
        </w:tabs>
        <w:spacing w:before="0"/>
        <w:ind w:left="928"/>
        <w:jc w:val="both"/>
      </w:pPr>
      <w:r w:rsidRPr="00EA310E">
        <w:rPr>
          <w:rFonts w:eastAsia="Calibri"/>
          <w:lang w:eastAsia="ko-KR"/>
        </w:rPr>
        <w:t>-выездные экскурсии в музеи,  на предприятия; на представления в кинотеатр, драмтеатр, цирк</w:t>
      </w:r>
    </w:p>
    <w:p w:rsidR="00083A70" w:rsidRPr="00EA310E" w:rsidRDefault="00083A70" w:rsidP="008641F2">
      <w:pPr>
        <w:pStyle w:val="Heading1"/>
        <w:tabs>
          <w:tab w:val="left" w:pos="1664"/>
        </w:tabs>
        <w:spacing w:before="0"/>
        <w:ind w:left="928"/>
        <w:jc w:val="both"/>
      </w:pPr>
    </w:p>
    <w:p w:rsidR="00083A70" w:rsidRPr="00EA310E" w:rsidRDefault="00083A70" w:rsidP="008641F2">
      <w:pPr>
        <w:pStyle w:val="Heading1"/>
        <w:tabs>
          <w:tab w:val="left" w:pos="1664"/>
        </w:tabs>
        <w:spacing w:before="0"/>
        <w:ind w:left="928"/>
        <w:jc w:val="both"/>
      </w:pPr>
    </w:p>
    <w:p w:rsidR="00083A70" w:rsidRPr="00EA310E" w:rsidRDefault="00083A70" w:rsidP="008641F2">
      <w:pPr>
        <w:pStyle w:val="Heading1"/>
        <w:tabs>
          <w:tab w:val="left" w:pos="1664"/>
        </w:tabs>
        <w:spacing w:before="0"/>
        <w:ind w:left="928"/>
        <w:jc w:val="both"/>
        <w:rPr>
          <w:color w:val="FF0000"/>
        </w:rPr>
      </w:pPr>
    </w:p>
    <w:p w:rsidR="007703E3" w:rsidRPr="00EA310E" w:rsidRDefault="007703E3" w:rsidP="008641F2">
      <w:pPr>
        <w:jc w:val="both"/>
        <w:rPr>
          <w:sz w:val="24"/>
          <w:szCs w:val="24"/>
        </w:rPr>
        <w:sectPr w:rsidR="007703E3" w:rsidRPr="00EA310E" w:rsidSect="00083A70">
          <w:pgSz w:w="11910" w:h="16840"/>
          <w:pgMar w:top="620" w:right="570" w:bottom="1260" w:left="400" w:header="0" w:footer="987" w:gutter="0"/>
          <w:cols w:space="720"/>
        </w:sectPr>
      </w:pPr>
    </w:p>
    <w:p w:rsidR="00083A70" w:rsidRPr="00EA310E" w:rsidRDefault="00083A70" w:rsidP="008641F2">
      <w:pPr>
        <w:ind w:firstLine="709"/>
        <w:jc w:val="both"/>
        <w:rPr>
          <w:b/>
          <w:sz w:val="24"/>
          <w:szCs w:val="24"/>
        </w:rPr>
      </w:pPr>
      <w:r w:rsidRPr="00EA310E">
        <w:rPr>
          <w:b/>
          <w:sz w:val="24"/>
          <w:szCs w:val="24"/>
        </w:rPr>
        <w:t>Система поощрения социальной успешности и проявлений активной жизненной позиции обучающихся</w:t>
      </w:r>
    </w:p>
    <w:p w:rsidR="00083A70" w:rsidRPr="00EA310E" w:rsidRDefault="00083A70" w:rsidP="008641F2">
      <w:pPr>
        <w:ind w:firstLine="709"/>
        <w:jc w:val="both"/>
        <w:rPr>
          <w:color w:val="000000"/>
          <w:sz w:val="24"/>
          <w:szCs w:val="24"/>
          <w:lang w:eastAsia="ru-RU"/>
        </w:rPr>
      </w:pPr>
      <w:r w:rsidRPr="00EA310E">
        <w:rPr>
          <w:b/>
          <w:sz w:val="24"/>
          <w:szCs w:val="24"/>
        </w:rPr>
        <w:t xml:space="preserve"> </w:t>
      </w:r>
      <w:r w:rsidRPr="00EA310E">
        <w:rPr>
          <w:b/>
          <w:sz w:val="24"/>
          <w:szCs w:val="24"/>
        </w:rPr>
        <w:br/>
      </w:r>
      <w:r w:rsidRPr="00EA310E">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83A70" w:rsidRPr="00EA310E" w:rsidRDefault="00083A70" w:rsidP="008641F2">
      <w:pPr>
        <w:widowControl/>
        <w:numPr>
          <w:ilvl w:val="0"/>
          <w:numId w:val="67"/>
        </w:numPr>
        <w:autoSpaceDE/>
        <w:autoSpaceDN/>
        <w:ind w:left="0" w:firstLine="567"/>
        <w:jc w:val="both"/>
        <w:rPr>
          <w:i/>
          <w:color w:val="000000"/>
          <w:sz w:val="24"/>
          <w:szCs w:val="24"/>
          <w:lang w:eastAsia="ru-RU"/>
        </w:rPr>
      </w:pPr>
      <w:r w:rsidRPr="00EA310E">
        <w:rPr>
          <w:color w:val="000000"/>
          <w:sz w:val="24"/>
          <w:szCs w:val="24"/>
          <w:lang w:eastAsia="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sidRPr="00EA310E">
        <w:rPr>
          <w:i/>
          <w:color w:val="000000"/>
          <w:sz w:val="24"/>
          <w:szCs w:val="24"/>
          <w:lang w:eastAsia="ru-RU"/>
        </w:rPr>
        <w:t>В школе практикуются общешкольные линейки и праздники в честь победителей различных конкурсов и олимпиад.</w:t>
      </w:r>
    </w:p>
    <w:p w:rsidR="00083A70" w:rsidRPr="00EA310E" w:rsidRDefault="00083A70" w:rsidP="008641F2">
      <w:pPr>
        <w:widowControl/>
        <w:numPr>
          <w:ilvl w:val="0"/>
          <w:numId w:val="67"/>
        </w:numPr>
        <w:autoSpaceDE/>
        <w:autoSpaceDN/>
        <w:ind w:left="0" w:firstLine="567"/>
        <w:jc w:val="both"/>
        <w:rPr>
          <w:color w:val="000000"/>
          <w:sz w:val="24"/>
          <w:szCs w:val="24"/>
          <w:lang w:eastAsia="ru-RU"/>
        </w:rPr>
      </w:pPr>
      <w:r w:rsidRPr="00EA310E">
        <w:rPr>
          <w:color w:val="000000"/>
          <w:sz w:val="24"/>
          <w:szCs w:val="24"/>
          <w:lang w:eastAsia="ru-RU"/>
        </w:rPr>
        <w:t xml:space="preserve"> в школе разработано и действует положение о награждениях, все награды фиксируется приказами школы.</w:t>
      </w:r>
    </w:p>
    <w:p w:rsidR="00083A70" w:rsidRPr="00EA310E" w:rsidRDefault="00083A70" w:rsidP="008641F2">
      <w:pPr>
        <w:jc w:val="both"/>
        <w:rPr>
          <w:color w:val="000000"/>
          <w:sz w:val="24"/>
          <w:szCs w:val="24"/>
          <w:lang w:eastAsia="ru-RU"/>
        </w:rPr>
      </w:pPr>
      <w:r w:rsidRPr="00EA310E">
        <w:rPr>
          <w:color w:val="000000"/>
          <w:sz w:val="24"/>
          <w:szCs w:val="24"/>
          <w:lang w:eastAsia="ru-RU"/>
        </w:rPr>
        <w:t>-</w:t>
      </w:r>
      <w:r w:rsidRPr="00EA310E">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083A70" w:rsidRPr="00EA310E" w:rsidRDefault="00083A70" w:rsidP="008641F2">
      <w:pPr>
        <w:jc w:val="both"/>
        <w:rPr>
          <w:color w:val="000000"/>
          <w:sz w:val="24"/>
          <w:szCs w:val="24"/>
          <w:lang w:eastAsia="ru-RU"/>
        </w:rPr>
      </w:pPr>
      <w:r w:rsidRPr="00EA310E">
        <w:rPr>
          <w:color w:val="000000"/>
          <w:sz w:val="24"/>
          <w:szCs w:val="24"/>
          <w:lang w:eastAsia="ru-RU"/>
        </w:rPr>
        <w:t>-</w:t>
      </w:r>
      <w:r w:rsidRPr="00EA310E">
        <w:rPr>
          <w:color w:val="000000"/>
          <w:sz w:val="24"/>
          <w:szCs w:val="24"/>
          <w:lang w:eastAsia="ru-RU"/>
        </w:rPr>
        <w:tab/>
        <w:t>в школе практикуются  индивидуальные  и коллективные поощрения (конкурс «Ученик года», «Класс года» во всех уровнях образования)</w:t>
      </w:r>
    </w:p>
    <w:p w:rsidR="00083A70" w:rsidRPr="00EA310E" w:rsidRDefault="00083A70" w:rsidP="008641F2">
      <w:pPr>
        <w:jc w:val="both"/>
        <w:rPr>
          <w:color w:val="000000"/>
          <w:sz w:val="24"/>
          <w:szCs w:val="24"/>
          <w:lang w:eastAsia="ru-RU"/>
        </w:rPr>
      </w:pPr>
      <w:r w:rsidRPr="00EA310E">
        <w:rPr>
          <w:color w:val="000000"/>
          <w:sz w:val="24"/>
          <w:szCs w:val="24"/>
          <w:lang w:eastAsia="ru-RU"/>
        </w:rPr>
        <w:t>-</w:t>
      </w:r>
      <w:r w:rsidRPr="00EA310E">
        <w:rPr>
          <w:color w:val="000000"/>
          <w:sz w:val="24"/>
          <w:szCs w:val="24"/>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83A70" w:rsidRPr="00EA310E" w:rsidRDefault="00083A70" w:rsidP="008641F2">
      <w:pPr>
        <w:widowControl/>
        <w:numPr>
          <w:ilvl w:val="0"/>
          <w:numId w:val="67"/>
        </w:numPr>
        <w:autoSpaceDE/>
        <w:autoSpaceDN/>
        <w:ind w:left="0" w:firstLine="567"/>
        <w:jc w:val="both"/>
        <w:rPr>
          <w:color w:val="000000"/>
          <w:sz w:val="24"/>
          <w:szCs w:val="24"/>
          <w:lang w:eastAsia="ru-RU"/>
        </w:rPr>
      </w:pPr>
      <w:r w:rsidRPr="00EA310E">
        <w:rPr>
          <w:color w:val="000000"/>
          <w:sz w:val="24"/>
          <w:szCs w:val="24"/>
          <w:lang w:eastAsia="ru-RU"/>
        </w:rPr>
        <w:t>дифференцированность поощрений (наличие уровней и типов наград позволяет продлить стимулирующее действие системы поощрения).</w:t>
      </w:r>
    </w:p>
    <w:p w:rsidR="00083A70" w:rsidRPr="00EA310E" w:rsidRDefault="00083A70" w:rsidP="008641F2">
      <w:pPr>
        <w:ind w:firstLine="709"/>
        <w:jc w:val="both"/>
        <w:rPr>
          <w:color w:val="000000"/>
          <w:sz w:val="24"/>
          <w:szCs w:val="24"/>
          <w:lang w:eastAsia="ru-RU"/>
        </w:rPr>
      </w:pPr>
      <w:r w:rsidRPr="00EA310E">
        <w:rPr>
          <w:color w:val="000000"/>
          <w:sz w:val="24"/>
          <w:szCs w:val="24"/>
          <w:lang w:eastAsia="ru-RU"/>
        </w:rPr>
        <w:t>В ОО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083A70" w:rsidRPr="00EA310E" w:rsidRDefault="00083A70" w:rsidP="008641F2">
      <w:pPr>
        <w:ind w:firstLine="709"/>
        <w:jc w:val="both"/>
        <w:rPr>
          <w:color w:val="000000"/>
          <w:sz w:val="24"/>
          <w:szCs w:val="24"/>
          <w:lang w:eastAsia="ru-RU"/>
        </w:rPr>
      </w:pPr>
      <w:r w:rsidRPr="00EA310E">
        <w:rPr>
          <w:color w:val="000000"/>
          <w:sz w:val="24"/>
          <w:szCs w:val="24"/>
          <w:lang w:eastAsia="ru-RU"/>
        </w:rPr>
        <w:t>Наиболее успешные обучающиеся и классные коллективы, занимают высшие ступени рейтинга в школе.</w:t>
      </w:r>
    </w:p>
    <w:p w:rsidR="00083A70" w:rsidRPr="00EA310E" w:rsidRDefault="00083A70" w:rsidP="008641F2">
      <w:pPr>
        <w:jc w:val="both"/>
        <w:rPr>
          <w:sz w:val="24"/>
          <w:szCs w:val="24"/>
        </w:rPr>
      </w:pPr>
    </w:p>
    <w:p w:rsidR="00083A70" w:rsidRPr="00EA310E" w:rsidRDefault="00083A70" w:rsidP="008641F2">
      <w:pPr>
        <w:jc w:val="both"/>
        <w:rPr>
          <w:b/>
          <w:sz w:val="24"/>
          <w:szCs w:val="24"/>
        </w:rPr>
      </w:pPr>
      <w:r w:rsidRPr="00EA310E">
        <w:rPr>
          <w:b/>
          <w:sz w:val="24"/>
          <w:szCs w:val="24"/>
        </w:rPr>
        <w:t>3.5 Анализ воспитательного процесса.</w:t>
      </w:r>
    </w:p>
    <w:p w:rsidR="00083A70" w:rsidRPr="00EA310E" w:rsidRDefault="00083A70" w:rsidP="008641F2">
      <w:pPr>
        <w:jc w:val="both"/>
        <w:rPr>
          <w:sz w:val="24"/>
          <w:szCs w:val="24"/>
        </w:rPr>
      </w:pPr>
      <w:r w:rsidRPr="00EA310E">
        <w:rPr>
          <w:sz w:val="24"/>
          <w:szCs w:val="24"/>
        </w:rPr>
        <w:t xml:space="preserve">Анализ воспитательного процесса осуществляется в соответствии </w:t>
      </w:r>
      <w:r w:rsidRPr="00EA310E">
        <w:rPr>
          <w:sz w:val="24"/>
          <w:szCs w:val="24"/>
        </w:rPr>
        <w:br/>
        <w:t xml:space="preserve">с целевыми ориентирами результатов воспитания, личностными результатами обучающихся на уровне начального общего образования, установленными </w:t>
      </w:r>
      <w:r w:rsidRPr="00EA310E">
        <w:rPr>
          <w:sz w:val="24"/>
          <w:szCs w:val="24"/>
        </w:rPr>
        <w:br/>
        <w:t>ФГОС НОО.</w:t>
      </w:r>
    </w:p>
    <w:p w:rsidR="00083A70" w:rsidRPr="00EA310E" w:rsidRDefault="00083A70" w:rsidP="008641F2">
      <w:pPr>
        <w:jc w:val="both"/>
        <w:rPr>
          <w:sz w:val="24"/>
          <w:szCs w:val="24"/>
        </w:rPr>
      </w:pPr>
      <w:r w:rsidRPr="00EA310E">
        <w:rPr>
          <w:sz w:val="24"/>
          <w:szCs w:val="24"/>
        </w:rPr>
        <w:t xml:space="preserve">Основным методом анализа воспитательного процесса </w:t>
      </w:r>
      <w:r w:rsidRPr="00EA310E">
        <w:rPr>
          <w:sz w:val="24"/>
          <w:szCs w:val="24"/>
        </w:rPr>
        <w:br/>
        <w:t xml:space="preserve">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Pr="00EA310E">
        <w:rPr>
          <w:sz w:val="24"/>
          <w:szCs w:val="24"/>
        </w:rPr>
        <w:br/>
        <w:t>с привлечением (при необходимости) внешних экспертов, специалистов.</w:t>
      </w:r>
    </w:p>
    <w:p w:rsidR="00083A70" w:rsidRPr="00EA310E" w:rsidRDefault="00083A70" w:rsidP="008641F2">
      <w:pPr>
        <w:jc w:val="both"/>
        <w:rPr>
          <w:sz w:val="24"/>
          <w:szCs w:val="24"/>
        </w:rPr>
      </w:pPr>
      <w:r w:rsidRPr="00EA310E">
        <w:rPr>
          <w:sz w:val="24"/>
          <w:szCs w:val="24"/>
        </w:rPr>
        <w:t xml:space="preserve"> Планирование анализа воспитательного процесса включается </w:t>
      </w:r>
      <w:r w:rsidRPr="00EA310E">
        <w:rPr>
          <w:sz w:val="24"/>
          <w:szCs w:val="24"/>
        </w:rPr>
        <w:br/>
        <w:t>в календарный план воспитательной работы.</w:t>
      </w:r>
    </w:p>
    <w:p w:rsidR="00083A70" w:rsidRPr="00EA310E" w:rsidRDefault="00083A70" w:rsidP="008641F2">
      <w:pPr>
        <w:jc w:val="both"/>
        <w:rPr>
          <w:sz w:val="24"/>
          <w:szCs w:val="24"/>
        </w:rPr>
      </w:pPr>
      <w:r w:rsidRPr="00EA310E">
        <w:rPr>
          <w:sz w:val="24"/>
          <w:szCs w:val="24"/>
        </w:rPr>
        <w:t>Основные принципы самоанализа воспитательной работы:</w:t>
      </w:r>
    </w:p>
    <w:p w:rsidR="00083A70" w:rsidRPr="00EA310E" w:rsidRDefault="00083A70" w:rsidP="008641F2">
      <w:pPr>
        <w:jc w:val="both"/>
        <w:rPr>
          <w:sz w:val="24"/>
          <w:szCs w:val="24"/>
        </w:rPr>
      </w:pPr>
      <w:r w:rsidRPr="00EA310E">
        <w:rPr>
          <w:sz w:val="24"/>
          <w:szCs w:val="24"/>
        </w:rPr>
        <w:t>взаимное уважение всех участников образовательных отношений;</w:t>
      </w:r>
    </w:p>
    <w:p w:rsidR="00083A70" w:rsidRPr="00EA310E" w:rsidRDefault="00083A70" w:rsidP="008641F2">
      <w:pPr>
        <w:jc w:val="both"/>
        <w:rPr>
          <w:sz w:val="24"/>
          <w:szCs w:val="24"/>
        </w:rPr>
      </w:pPr>
      <w:r w:rsidRPr="00EA310E">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w:t>
      </w:r>
      <w:r w:rsidRPr="00EA310E">
        <w:rPr>
          <w:sz w:val="24"/>
          <w:szCs w:val="24"/>
        </w:rPr>
        <w:b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83A70" w:rsidRPr="00EA310E" w:rsidRDefault="00083A70" w:rsidP="008641F2">
      <w:pPr>
        <w:jc w:val="both"/>
        <w:rPr>
          <w:sz w:val="24"/>
          <w:szCs w:val="24"/>
        </w:rPr>
      </w:pPr>
      <w:r w:rsidRPr="00EA310E">
        <w:rPr>
          <w:sz w:val="24"/>
          <w:szCs w:val="24"/>
        </w:rPr>
        <w:t xml:space="preserve">развивающий характер осуществляемого анализа ориентирует </w:t>
      </w:r>
      <w:r w:rsidRPr="00EA310E">
        <w:rPr>
          <w:sz w:val="24"/>
          <w:szCs w:val="24"/>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EA310E">
        <w:rPr>
          <w:sz w:val="24"/>
          <w:szCs w:val="24"/>
        </w:rPr>
        <w:br/>
        <w:t>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083A70" w:rsidRPr="00EA310E" w:rsidRDefault="00083A70" w:rsidP="008641F2">
      <w:pPr>
        <w:jc w:val="both"/>
        <w:rPr>
          <w:sz w:val="24"/>
          <w:szCs w:val="24"/>
        </w:rPr>
      </w:pPr>
      <w:r w:rsidRPr="00EA310E">
        <w:rPr>
          <w:sz w:val="24"/>
          <w:szCs w:val="24"/>
        </w:rPr>
        <w:t xml:space="preserve">распределённая ответственность за результаты личностного развития обучающихся ориентирует на понимание того, что личностное развитие – </w:t>
      </w:r>
      <w:r w:rsidRPr="00EA310E">
        <w:rPr>
          <w:sz w:val="24"/>
          <w:szCs w:val="24"/>
        </w:rPr>
        <w:b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83A70" w:rsidRPr="00EA310E" w:rsidRDefault="00083A70" w:rsidP="008641F2">
      <w:pPr>
        <w:jc w:val="both"/>
        <w:rPr>
          <w:sz w:val="24"/>
          <w:szCs w:val="24"/>
        </w:rPr>
      </w:pPr>
      <w:r w:rsidRPr="00EA310E">
        <w:rPr>
          <w:sz w:val="24"/>
          <w:szCs w:val="24"/>
        </w:rPr>
        <w:t xml:space="preserve">Основные направления анализа воспитательного процесса (предложенные направления можно уточнять, корректировать, исходя </w:t>
      </w:r>
      <w:r w:rsidRPr="00EA310E">
        <w:rPr>
          <w:sz w:val="24"/>
          <w:szCs w:val="24"/>
        </w:rPr>
        <w:br/>
        <w:t>из особенностей уклада, традиций, ресурсов образовательной организации, контингента обучающихся и другого).</w:t>
      </w:r>
    </w:p>
    <w:p w:rsidR="00083A70" w:rsidRPr="00EA310E" w:rsidRDefault="00083A70" w:rsidP="008641F2">
      <w:pPr>
        <w:jc w:val="both"/>
        <w:rPr>
          <w:sz w:val="24"/>
          <w:szCs w:val="24"/>
        </w:rPr>
      </w:pPr>
      <w:r w:rsidRPr="00EA310E">
        <w:rPr>
          <w:sz w:val="24"/>
          <w:szCs w:val="24"/>
        </w:rPr>
        <w:t xml:space="preserve">Результаты воспитания, социализации и саморазвития </w:t>
      </w:r>
      <w:r w:rsidRPr="00EA310E">
        <w:rPr>
          <w:sz w:val="24"/>
          <w:szCs w:val="24"/>
        </w:rPr>
        <w:br/>
        <w:t>обучающихся.</w:t>
      </w:r>
    </w:p>
    <w:p w:rsidR="00083A70" w:rsidRPr="00EA310E" w:rsidRDefault="00083A70" w:rsidP="008641F2">
      <w:pPr>
        <w:jc w:val="both"/>
        <w:rPr>
          <w:sz w:val="24"/>
          <w:szCs w:val="24"/>
        </w:rPr>
      </w:pPr>
      <w:r w:rsidRPr="00EA310E">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083A70" w:rsidRPr="00EA310E" w:rsidRDefault="00083A70" w:rsidP="008641F2">
      <w:pPr>
        <w:jc w:val="both"/>
        <w:rPr>
          <w:sz w:val="24"/>
          <w:szCs w:val="24"/>
        </w:rPr>
      </w:pPr>
      <w:r w:rsidRPr="00EA310E">
        <w:rPr>
          <w:sz w:val="24"/>
          <w:szCs w:val="24"/>
        </w:rPr>
        <w:t xml:space="preserve">Анализ проводится классными руководителями вместе </w:t>
      </w:r>
      <w:r w:rsidRPr="00EA310E">
        <w:rPr>
          <w:sz w:val="24"/>
          <w:szCs w:val="24"/>
        </w:rPr>
        <w:br/>
        <w:t xml:space="preserve">с заместителем директора по воспитательной работе (педагогом-психологом, социальным педагогом (при наличии) </w:t>
      </w:r>
      <w:r w:rsidRPr="00EA310E">
        <w:rPr>
          <w:sz w:val="24"/>
          <w:szCs w:val="24"/>
        </w:rPr>
        <w:br/>
        <w:t xml:space="preserve">с последующим обсуждением результатов на методическом объединении классных руководителей или педагогическом совете. </w:t>
      </w:r>
    </w:p>
    <w:p w:rsidR="00083A70" w:rsidRPr="00EA310E" w:rsidRDefault="00083A70" w:rsidP="008641F2">
      <w:pPr>
        <w:jc w:val="both"/>
        <w:rPr>
          <w:sz w:val="24"/>
          <w:szCs w:val="24"/>
        </w:rPr>
      </w:pPr>
      <w:r w:rsidRPr="00EA310E">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083A70" w:rsidRPr="00EA310E" w:rsidRDefault="00083A70" w:rsidP="008641F2">
      <w:pPr>
        <w:jc w:val="both"/>
        <w:rPr>
          <w:sz w:val="24"/>
          <w:szCs w:val="24"/>
        </w:rPr>
      </w:pPr>
      <w:r w:rsidRPr="00EA310E">
        <w:rPr>
          <w:sz w:val="24"/>
          <w:szCs w:val="24"/>
        </w:rPr>
        <w:t xml:space="preserve">Внимание педагогических работников сосредоточивается </w:t>
      </w:r>
      <w:r w:rsidRPr="00EA310E">
        <w:rPr>
          <w:sz w:val="24"/>
          <w:szCs w:val="24"/>
        </w:rPr>
        <w:br/>
        <w:t xml:space="preserve">на вопросах: </w:t>
      </w:r>
    </w:p>
    <w:p w:rsidR="00083A70" w:rsidRPr="00EA310E" w:rsidRDefault="00083A70" w:rsidP="008641F2">
      <w:pPr>
        <w:jc w:val="both"/>
        <w:rPr>
          <w:sz w:val="24"/>
          <w:szCs w:val="24"/>
        </w:rPr>
      </w:pPr>
      <w:r w:rsidRPr="00EA310E">
        <w:rPr>
          <w:sz w:val="24"/>
          <w:szCs w:val="24"/>
        </w:rPr>
        <w:t xml:space="preserve">какие проблемы, затруднения в личностном развитии обучающихся удалось решить за прошедший учебный год; </w:t>
      </w:r>
    </w:p>
    <w:p w:rsidR="00083A70" w:rsidRPr="00EA310E" w:rsidRDefault="00083A70" w:rsidP="008641F2">
      <w:pPr>
        <w:jc w:val="both"/>
        <w:rPr>
          <w:sz w:val="24"/>
          <w:szCs w:val="24"/>
        </w:rPr>
      </w:pPr>
      <w:r w:rsidRPr="00EA310E">
        <w:rPr>
          <w:sz w:val="24"/>
          <w:szCs w:val="24"/>
        </w:rPr>
        <w:t xml:space="preserve">какие проблемы, затруднения решить не удалось и почему; </w:t>
      </w:r>
    </w:p>
    <w:p w:rsidR="00083A70" w:rsidRPr="00EA310E" w:rsidRDefault="00083A70" w:rsidP="008641F2">
      <w:pPr>
        <w:jc w:val="both"/>
        <w:rPr>
          <w:sz w:val="24"/>
          <w:szCs w:val="24"/>
        </w:rPr>
      </w:pPr>
      <w:r w:rsidRPr="00EA310E">
        <w:rPr>
          <w:sz w:val="24"/>
          <w:szCs w:val="24"/>
        </w:rPr>
        <w:t>какие новые проблемы, трудности появились, над чем предстоит работать педагогическому коллективу.</w:t>
      </w:r>
    </w:p>
    <w:p w:rsidR="00083A70" w:rsidRPr="00EA310E" w:rsidRDefault="00083A70" w:rsidP="008641F2">
      <w:pPr>
        <w:jc w:val="both"/>
        <w:rPr>
          <w:sz w:val="24"/>
          <w:szCs w:val="24"/>
        </w:rPr>
      </w:pPr>
      <w:r w:rsidRPr="00EA310E">
        <w:rPr>
          <w:sz w:val="24"/>
          <w:szCs w:val="24"/>
        </w:rPr>
        <w:t>Состояние совместной деятельности обучающихся и взрослых.</w:t>
      </w:r>
    </w:p>
    <w:p w:rsidR="00083A70" w:rsidRPr="00EA310E" w:rsidRDefault="00083A70" w:rsidP="008641F2">
      <w:pPr>
        <w:jc w:val="both"/>
        <w:rPr>
          <w:sz w:val="24"/>
          <w:szCs w:val="24"/>
        </w:rPr>
      </w:pPr>
      <w:r w:rsidRPr="00EA310E">
        <w:rPr>
          <w:sz w:val="24"/>
          <w:szCs w:val="24"/>
        </w:rPr>
        <w:t>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083A70" w:rsidRPr="00EA310E" w:rsidRDefault="00083A70" w:rsidP="008641F2">
      <w:pPr>
        <w:jc w:val="both"/>
        <w:rPr>
          <w:sz w:val="24"/>
          <w:szCs w:val="24"/>
        </w:rPr>
      </w:pPr>
      <w:r w:rsidRPr="00EA310E">
        <w:rPr>
          <w:sz w:val="24"/>
          <w:szCs w:val="24"/>
        </w:rPr>
        <w:t>Анализ проводится заместителем директора по воспитательной работе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83A70" w:rsidRPr="00EA310E" w:rsidRDefault="00083A70" w:rsidP="008641F2">
      <w:pPr>
        <w:jc w:val="both"/>
        <w:rPr>
          <w:sz w:val="24"/>
          <w:szCs w:val="24"/>
        </w:rPr>
      </w:pPr>
      <w:r w:rsidRPr="00EA310E">
        <w:rPr>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083A70" w:rsidRPr="00EA310E" w:rsidRDefault="00083A70" w:rsidP="008641F2">
      <w:pPr>
        <w:jc w:val="both"/>
        <w:rPr>
          <w:sz w:val="24"/>
          <w:szCs w:val="24"/>
        </w:rPr>
      </w:pPr>
      <w:r w:rsidRPr="00EA310E">
        <w:rPr>
          <w:sz w:val="24"/>
          <w:szCs w:val="24"/>
        </w:rPr>
        <w:t xml:space="preserve">Результаты обсуждаются на заседании методических объединений классных руководителей или педагогическом совете. </w:t>
      </w:r>
    </w:p>
    <w:p w:rsidR="00083A70" w:rsidRPr="00EA310E" w:rsidRDefault="00083A70" w:rsidP="008641F2">
      <w:pPr>
        <w:jc w:val="both"/>
        <w:rPr>
          <w:sz w:val="24"/>
          <w:szCs w:val="24"/>
        </w:rPr>
      </w:pPr>
      <w:r w:rsidRPr="00EA310E">
        <w:rPr>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083A70" w:rsidRPr="00EA310E" w:rsidRDefault="00083A70" w:rsidP="008641F2">
      <w:pPr>
        <w:jc w:val="both"/>
        <w:rPr>
          <w:sz w:val="24"/>
          <w:szCs w:val="24"/>
        </w:rPr>
      </w:pPr>
      <w:r w:rsidRPr="00EA310E">
        <w:rPr>
          <w:sz w:val="24"/>
          <w:szCs w:val="24"/>
        </w:rPr>
        <w:t>реализации воспитательного потенциала урочной деятельности;</w:t>
      </w:r>
    </w:p>
    <w:p w:rsidR="00083A70" w:rsidRPr="00EA310E" w:rsidRDefault="00083A70" w:rsidP="008641F2">
      <w:pPr>
        <w:jc w:val="both"/>
        <w:rPr>
          <w:sz w:val="24"/>
          <w:szCs w:val="24"/>
        </w:rPr>
      </w:pPr>
      <w:r w:rsidRPr="00EA310E">
        <w:rPr>
          <w:sz w:val="24"/>
          <w:szCs w:val="24"/>
        </w:rPr>
        <w:t>организуемой внеурочной деятельности обучающихся;</w:t>
      </w:r>
    </w:p>
    <w:p w:rsidR="00083A70" w:rsidRPr="00EA310E" w:rsidRDefault="00083A70" w:rsidP="008641F2">
      <w:pPr>
        <w:jc w:val="both"/>
        <w:rPr>
          <w:sz w:val="24"/>
          <w:szCs w:val="24"/>
        </w:rPr>
      </w:pPr>
      <w:r w:rsidRPr="00EA310E">
        <w:rPr>
          <w:sz w:val="24"/>
          <w:szCs w:val="24"/>
        </w:rPr>
        <w:t>деятельности классных руководителей и их классов;</w:t>
      </w:r>
    </w:p>
    <w:p w:rsidR="00083A70" w:rsidRPr="00EA310E" w:rsidRDefault="00083A70" w:rsidP="008641F2">
      <w:pPr>
        <w:jc w:val="both"/>
        <w:rPr>
          <w:sz w:val="24"/>
          <w:szCs w:val="24"/>
        </w:rPr>
      </w:pPr>
      <w:r w:rsidRPr="00EA310E">
        <w:rPr>
          <w:sz w:val="24"/>
          <w:szCs w:val="24"/>
        </w:rPr>
        <w:t>проводимых общешкольных основных дел, мероприятий;</w:t>
      </w:r>
    </w:p>
    <w:p w:rsidR="00083A70" w:rsidRPr="00EA310E" w:rsidRDefault="00083A70" w:rsidP="008641F2">
      <w:pPr>
        <w:jc w:val="both"/>
        <w:rPr>
          <w:sz w:val="24"/>
          <w:szCs w:val="24"/>
        </w:rPr>
      </w:pPr>
      <w:r w:rsidRPr="00EA310E">
        <w:rPr>
          <w:sz w:val="24"/>
          <w:szCs w:val="24"/>
        </w:rPr>
        <w:t>внешкольных мероприятий;</w:t>
      </w:r>
    </w:p>
    <w:p w:rsidR="00083A70" w:rsidRPr="00EA310E" w:rsidRDefault="00083A70" w:rsidP="008641F2">
      <w:pPr>
        <w:jc w:val="both"/>
        <w:rPr>
          <w:sz w:val="24"/>
          <w:szCs w:val="24"/>
        </w:rPr>
      </w:pPr>
      <w:r w:rsidRPr="00EA310E">
        <w:rPr>
          <w:sz w:val="24"/>
          <w:szCs w:val="24"/>
        </w:rPr>
        <w:t>создания и поддержки предметно-пространственной среды;</w:t>
      </w:r>
    </w:p>
    <w:p w:rsidR="00083A70" w:rsidRPr="00EA310E" w:rsidRDefault="00083A70" w:rsidP="008641F2">
      <w:pPr>
        <w:jc w:val="both"/>
        <w:rPr>
          <w:sz w:val="24"/>
          <w:szCs w:val="24"/>
        </w:rPr>
      </w:pPr>
      <w:r w:rsidRPr="00EA310E">
        <w:rPr>
          <w:sz w:val="24"/>
          <w:szCs w:val="24"/>
        </w:rPr>
        <w:t>взаимодействия с родительским сообществом;</w:t>
      </w:r>
    </w:p>
    <w:p w:rsidR="00083A70" w:rsidRPr="00EA310E" w:rsidRDefault="00083A70" w:rsidP="008641F2">
      <w:pPr>
        <w:jc w:val="both"/>
        <w:rPr>
          <w:sz w:val="24"/>
          <w:szCs w:val="24"/>
        </w:rPr>
      </w:pPr>
      <w:r w:rsidRPr="00EA310E">
        <w:rPr>
          <w:sz w:val="24"/>
          <w:szCs w:val="24"/>
        </w:rPr>
        <w:t>деятельности ученического самоуправления;</w:t>
      </w:r>
    </w:p>
    <w:p w:rsidR="00083A70" w:rsidRPr="00EA310E" w:rsidRDefault="00083A70" w:rsidP="008641F2">
      <w:pPr>
        <w:jc w:val="both"/>
        <w:rPr>
          <w:sz w:val="24"/>
          <w:szCs w:val="24"/>
        </w:rPr>
      </w:pPr>
      <w:r w:rsidRPr="00EA310E">
        <w:rPr>
          <w:sz w:val="24"/>
          <w:szCs w:val="24"/>
        </w:rPr>
        <w:t>деятельности по профилактике и безопасности;</w:t>
      </w:r>
    </w:p>
    <w:p w:rsidR="00083A70" w:rsidRPr="00EA310E" w:rsidRDefault="00083A70" w:rsidP="008641F2">
      <w:pPr>
        <w:jc w:val="both"/>
        <w:rPr>
          <w:sz w:val="24"/>
          <w:szCs w:val="24"/>
        </w:rPr>
      </w:pPr>
      <w:r w:rsidRPr="00EA310E">
        <w:rPr>
          <w:sz w:val="24"/>
          <w:szCs w:val="24"/>
        </w:rPr>
        <w:t>реализации потенциала социального партнёрства;</w:t>
      </w:r>
    </w:p>
    <w:p w:rsidR="00083A70" w:rsidRPr="00EA310E" w:rsidRDefault="00083A70" w:rsidP="008641F2">
      <w:pPr>
        <w:jc w:val="both"/>
        <w:rPr>
          <w:sz w:val="24"/>
          <w:szCs w:val="24"/>
        </w:rPr>
      </w:pPr>
      <w:r w:rsidRPr="00EA310E">
        <w:rPr>
          <w:sz w:val="24"/>
          <w:szCs w:val="24"/>
        </w:rPr>
        <w:t>деятельности по профориентации обучающихся;</w:t>
      </w:r>
    </w:p>
    <w:p w:rsidR="00083A70" w:rsidRPr="00EA310E" w:rsidRDefault="00083A70" w:rsidP="008641F2">
      <w:pPr>
        <w:jc w:val="both"/>
        <w:rPr>
          <w:sz w:val="24"/>
          <w:szCs w:val="24"/>
        </w:rPr>
      </w:pPr>
      <w:r w:rsidRPr="00EA310E">
        <w:rPr>
          <w:sz w:val="24"/>
          <w:szCs w:val="24"/>
        </w:rPr>
        <w:t>и другое по дополнительным модулям.</w:t>
      </w:r>
    </w:p>
    <w:p w:rsidR="00083A70" w:rsidRPr="00EA310E" w:rsidRDefault="00083A70" w:rsidP="008641F2">
      <w:pPr>
        <w:jc w:val="both"/>
        <w:rPr>
          <w:sz w:val="24"/>
          <w:szCs w:val="24"/>
        </w:rPr>
      </w:pPr>
      <w:r w:rsidRPr="00EA310E">
        <w:rPr>
          <w:sz w:val="24"/>
          <w:szCs w:val="24"/>
        </w:rPr>
        <w:t xml:space="preserve">Итогом самоанализа является перечень выявленных проблем, </w:t>
      </w:r>
      <w:r w:rsidRPr="00EA310E">
        <w:rPr>
          <w:sz w:val="24"/>
          <w:szCs w:val="24"/>
        </w:rPr>
        <w:br/>
        <w:t>над решением которых предстоит работать педагогическому коллективу.</w:t>
      </w:r>
    </w:p>
    <w:p w:rsidR="00083A70" w:rsidRPr="00EA310E" w:rsidRDefault="00083A70" w:rsidP="008641F2">
      <w:pPr>
        <w:jc w:val="both"/>
        <w:rPr>
          <w:sz w:val="24"/>
          <w:szCs w:val="24"/>
        </w:rPr>
      </w:pPr>
      <w:r w:rsidRPr="00EA310E">
        <w:rPr>
          <w:sz w:val="24"/>
          <w:szCs w:val="24"/>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7703E3" w:rsidRPr="00EA310E" w:rsidRDefault="007703E3" w:rsidP="008641F2">
      <w:pPr>
        <w:pStyle w:val="a3"/>
        <w:ind w:right="873"/>
        <w:jc w:val="both"/>
        <w:rPr>
          <w:color w:val="000009"/>
        </w:rPr>
      </w:pPr>
    </w:p>
    <w:p w:rsidR="006F72CC" w:rsidRPr="00EA310E" w:rsidRDefault="006F72CC" w:rsidP="008641F2">
      <w:pPr>
        <w:pStyle w:val="a3"/>
        <w:ind w:right="843"/>
        <w:jc w:val="both"/>
      </w:pPr>
    </w:p>
    <w:p w:rsidR="00083A70" w:rsidRPr="00EA310E" w:rsidRDefault="00234BEA" w:rsidP="008641F2">
      <w:pPr>
        <w:pStyle w:val="a3"/>
        <w:ind w:left="0" w:right="0"/>
        <w:jc w:val="both"/>
        <w:rPr>
          <w:b/>
        </w:rPr>
      </w:pPr>
      <w:r w:rsidRPr="00EA310E">
        <w:rPr>
          <w:b/>
        </w:rPr>
        <w:t xml:space="preserve">                </w:t>
      </w: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083A70" w:rsidRPr="00EA310E" w:rsidRDefault="00083A70" w:rsidP="008641F2">
      <w:pPr>
        <w:pStyle w:val="a3"/>
        <w:ind w:left="0" w:right="0"/>
        <w:jc w:val="both"/>
        <w:rPr>
          <w:b/>
        </w:rPr>
      </w:pPr>
    </w:p>
    <w:p w:rsidR="00234BEA" w:rsidRPr="00EA310E" w:rsidRDefault="00234BEA" w:rsidP="008641F2">
      <w:pPr>
        <w:pStyle w:val="a3"/>
        <w:ind w:left="0" w:right="0"/>
        <w:jc w:val="both"/>
        <w:rPr>
          <w:b/>
        </w:rPr>
      </w:pPr>
      <w:r w:rsidRPr="00EA310E">
        <w:rPr>
          <w:b/>
        </w:rPr>
        <w:t xml:space="preserve">  2.4. Программа коррекционной работы</w:t>
      </w:r>
    </w:p>
    <w:p w:rsidR="00A4761B" w:rsidRPr="00EA310E" w:rsidRDefault="00A4761B" w:rsidP="008641F2">
      <w:pPr>
        <w:pStyle w:val="a5"/>
        <w:numPr>
          <w:ilvl w:val="0"/>
          <w:numId w:val="46"/>
        </w:numPr>
        <w:tabs>
          <w:tab w:val="left" w:pos="1543"/>
        </w:tabs>
        <w:ind w:hanging="241"/>
        <w:jc w:val="both"/>
        <w:rPr>
          <w:b/>
          <w:sz w:val="24"/>
          <w:szCs w:val="24"/>
        </w:rPr>
      </w:pPr>
      <w:r w:rsidRPr="00EA310E">
        <w:rPr>
          <w:b/>
          <w:color w:val="000009"/>
          <w:sz w:val="24"/>
          <w:szCs w:val="24"/>
        </w:rPr>
        <w:t>Пояснительная</w:t>
      </w:r>
      <w:r w:rsidRPr="00EA310E">
        <w:rPr>
          <w:b/>
          <w:color w:val="000009"/>
          <w:spacing w:val="-9"/>
          <w:sz w:val="24"/>
          <w:szCs w:val="24"/>
        </w:rPr>
        <w:t xml:space="preserve"> </w:t>
      </w:r>
      <w:r w:rsidRPr="00EA310E">
        <w:rPr>
          <w:b/>
          <w:color w:val="000009"/>
          <w:sz w:val="24"/>
          <w:szCs w:val="24"/>
        </w:rPr>
        <w:t>записка</w:t>
      </w:r>
    </w:p>
    <w:p w:rsidR="00A4761B" w:rsidRPr="00EA310E" w:rsidRDefault="00A4761B" w:rsidP="008641F2">
      <w:pPr>
        <w:pStyle w:val="a3"/>
        <w:tabs>
          <w:tab w:val="left" w:pos="2700"/>
          <w:tab w:val="left" w:pos="4525"/>
          <w:tab w:val="left" w:pos="5511"/>
          <w:tab w:val="left" w:pos="6387"/>
          <w:tab w:val="left" w:pos="7522"/>
          <w:tab w:val="left" w:pos="9302"/>
        </w:tabs>
        <w:ind w:right="845"/>
        <w:jc w:val="both"/>
      </w:pPr>
      <w:r w:rsidRPr="00EA310E">
        <w:rPr>
          <w:color w:val="000009"/>
        </w:rPr>
        <w:t>Программа</w:t>
      </w:r>
      <w:r w:rsidRPr="00EA310E">
        <w:rPr>
          <w:color w:val="000009"/>
        </w:rPr>
        <w:tab/>
        <w:t>коррекционной</w:t>
      </w:r>
      <w:r w:rsidRPr="00EA310E">
        <w:rPr>
          <w:color w:val="000009"/>
        </w:rPr>
        <w:tab/>
        <w:t>работы</w:t>
      </w:r>
      <w:r w:rsidRPr="00EA310E">
        <w:rPr>
          <w:color w:val="000009"/>
        </w:rPr>
        <w:tab/>
        <w:t>(ПКР)</w:t>
      </w:r>
      <w:r w:rsidRPr="00EA310E">
        <w:rPr>
          <w:color w:val="000009"/>
        </w:rPr>
        <w:tab/>
        <w:t>является</w:t>
      </w:r>
      <w:r w:rsidRPr="00EA310E">
        <w:rPr>
          <w:color w:val="000009"/>
        </w:rPr>
        <w:tab/>
        <w:t>неотъемлемым</w:t>
      </w:r>
      <w:r w:rsidRPr="00EA310E">
        <w:rPr>
          <w:color w:val="000009"/>
        </w:rPr>
        <w:tab/>
        <w:t>структурным</w:t>
      </w:r>
      <w:r w:rsidRPr="00EA310E">
        <w:rPr>
          <w:color w:val="000009"/>
          <w:spacing w:val="-57"/>
        </w:rPr>
        <w:t xml:space="preserve"> </w:t>
      </w:r>
      <w:r w:rsidRPr="00EA310E">
        <w:rPr>
          <w:color w:val="000009"/>
        </w:rPr>
        <w:t>компонентом</w:t>
      </w:r>
      <w:r w:rsidRPr="00EA310E">
        <w:rPr>
          <w:color w:val="000009"/>
          <w:spacing w:val="42"/>
        </w:rPr>
        <w:t xml:space="preserve"> </w:t>
      </w:r>
      <w:r w:rsidRPr="00EA310E">
        <w:rPr>
          <w:color w:val="000009"/>
        </w:rPr>
        <w:t>основной</w:t>
      </w:r>
      <w:r w:rsidRPr="00EA310E">
        <w:rPr>
          <w:color w:val="000009"/>
          <w:spacing w:val="44"/>
        </w:rPr>
        <w:t xml:space="preserve"> </w:t>
      </w:r>
      <w:r w:rsidRPr="00EA310E">
        <w:rPr>
          <w:color w:val="000009"/>
        </w:rPr>
        <w:t>образовательной</w:t>
      </w:r>
      <w:r w:rsidRPr="00EA310E">
        <w:rPr>
          <w:color w:val="000009"/>
          <w:spacing w:val="42"/>
        </w:rPr>
        <w:t xml:space="preserve"> </w:t>
      </w:r>
      <w:r w:rsidRPr="00EA310E">
        <w:rPr>
          <w:color w:val="000009"/>
        </w:rPr>
        <w:t>программы</w:t>
      </w:r>
      <w:r w:rsidRPr="00EA310E">
        <w:rPr>
          <w:color w:val="000009"/>
          <w:spacing w:val="43"/>
        </w:rPr>
        <w:t xml:space="preserve"> </w:t>
      </w:r>
      <w:r w:rsidRPr="00EA310E">
        <w:rPr>
          <w:color w:val="000009"/>
        </w:rPr>
        <w:t>образовательной</w:t>
      </w:r>
      <w:r w:rsidRPr="00EA310E">
        <w:rPr>
          <w:color w:val="000009"/>
          <w:spacing w:val="44"/>
        </w:rPr>
        <w:t xml:space="preserve"> </w:t>
      </w:r>
      <w:r w:rsidRPr="00EA310E">
        <w:rPr>
          <w:color w:val="000009"/>
        </w:rPr>
        <w:t>организации</w:t>
      </w:r>
      <w:r w:rsidRPr="00EA310E">
        <w:rPr>
          <w:color w:val="000009"/>
          <w:spacing w:val="42"/>
        </w:rPr>
        <w:t xml:space="preserve"> </w:t>
      </w:r>
      <w:r w:rsidRPr="00EA310E">
        <w:rPr>
          <w:color w:val="000009"/>
        </w:rPr>
        <w:t>и</w:t>
      </w:r>
    </w:p>
    <w:p w:rsidR="00A4761B" w:rsidRPr="00EA310E" w:rsidRDefault="00A4761B" w:rsidP="008641F2">
      <w:pPr>
        <w:jc w:val="both"/>
        <w:rPr>
          <w:sz w:val="24"/>
          <w:szCs w:val="24"/>
        </w:rPr>
        <w:sectPr w:rsidR="00A4761B" w:rsidRPr="00EA310E" w:rsidSect="00083A70">
          <w:pgSz w:w="11910" w:h="16840"/>
          <w:pgMar w:top="620" w:right="428" w:bottom="1260" w:left="400" w:header="0" w:footer="987" w:gutter="0"/>
          <w:cols w:space="720"/>
        </w:sectPr>
      </w:pPr>
    </w:p>
    <w:p w:rsidR="00A4761B" w:rsidRPr="00EA310E" w:rsidRDefault="00A4761B" w:rsidP="008641F2">
      <w:pPr>
        <w:pStyle w:val="a3"/>
        <w:ind w:right="853"/>
        <w:jc w:val="both"/>
      </w:pPr>
      <w:r w:rsidRPr="00EA310E">
        <w:rPr>
          <w:color w:val="000009"/>
        </w:rPr>
        <w:t>направлена</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испытывающих</w:t>
      </w:r>
      <w:r w:rsidRPr="00EA310E">
        <w:rPr>
          <w:color w:val="000009"/>
          <w:spacing w:val="1"/>
        </w:rPr>
        <w:t xml:space="preserve"> </w:t>
      </w:r>
      <w:r w:rsidRPr="00EA310E">
        <w:rPr>
          <w:color w:val="000009"/>
        </w:rPr>
        <w:t>трудности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освоении</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образовательной</w:t>
      </w:r>
      <w:r w:rsidRPr="00EA310E">
        <w:rPr>
          <w:color w:val="000009"/>
          <w:spacing w:val="-3"/>
        </w:rPr>
        <w:t xml:space="preserve"> </w:t>
      </w:r>
      <w:r w:rsidRPr="00EA310E">
        <w:rPr>
          <w:color w:val="000009"/>
        </w:rPr>
        <w:t>программы</w:t>
      </w:r>
      <w:r w:rsidRPr="00EA310E">
        <w:rPr>
          <w:color w:val="000009"/>
          <w:spacing w:val="-2"/>
        </w:rPr>
        <w:t xml:space="preserve"> </w:t>
      </w:r>
      <w:r w:rsidRPr="00EA310E">
        <w:rPr>
          <w:color w:val="000009"/>
        </w:rPr>
        <w:t>начального</w:t>
      </w:r>
      <w:r w:rsidRPr="00EA310E">
        <w:rPr>
          <w:color w:val="000009"/>
          <w:spacing w:val="-2"/>
        </w:rPr>
        <w:t xml:space="preserve"> </w:t>
      </w:r>
      <w:r w:rsidRPr="00EA310E">
        <w:rPr>
          <w:color w:val="000009"/>
        </w:rPr>
        <w:t>общего</w:t>
      </w:r>
      <w:r w:rsidRPr="00EA310E">
        <w:rPr>
          <w:color w:val="000009"/>
          <w:spacing w:val="-3"/>
        </w:rPr>
        <w:t xml:space="preserve"> </w:t>
      </w:r>
      <w:r w:rsidRPr="00EA310E">
        <w:rPr>
          <w:color w:val="000009"/>
        </w:rPr>
        <w:t>образования</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их</w:t>
      </w:r>
      <w:r w:rsidRPr="00EA310E">
        <w:rPr>
          <w:color w:val="000009"/>
          <w:spacing w:val="-1"/>
        </w:rPr>
        <w:t xml:space="preserve"> </w:t>
      </w:r>
      <w:r w:rsidRPr="00EA310E">
        <w:rPr>
          <w:color w:val="000009"/>
        </w:rPr>
        <w:t>социализации.</w:t>
      </w:r>
    </w:p>
    <w:p w:rsidR="00A4761B" w:rsidRPr="00EA310E" w:rsidRDefault="00A4761B" w:rsidP="008641F2">
      <w:pPr>
        <w:pStyle w:val="a3"/>
        <w:ind w:right="850"/>
        <w:jc w:val="both"/>
      </w:pPr>
      <w:r w:rsidRPr="00EA310E">
        <w:rPr>
          <w:color w:val="000009"/>
        </w:rPr>
        <w:t>Программы коррекционной работы начального общего образования и основного 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являются</w:t>
      </w:r>
      <w:r w:rsidRPr="00EA310E">
        <w:rPr>
          <w:color w:val="000009"/>
          <w:spacing w:val="-3"/>
        </w:rPr>
        <w:t xml:space="preserve"> </w:t>
      </w:r>
      <w:r w:rsidRPr="00EA310E">
        <w:rPr>
          <w:color w:val="000009"/>
        </w:rPr>
        <w:t>преемственными.</w:t>
      </w:r>
    </w:p>
    <w:p w:rsidR="00A4761B" w:rsidRPr="00EA310E" w:rsidRDefault="00A4761B" w:rsidP="008641F2">
      <w:pPr>
        <w:pStyle w:val="a3"/>
        <w:tabs>
          <w:tab w:val="left" w:pos="5562"/>
          <w:tab w:val="left" w:pos="9253"/>
        </w:tabs>
        <w:ind w:right="845"/>
        <w:jc w:val="both"/>
      </w:pPr>
      <w:r w:rsidRPr="00EA310E">
        <w:rPr>
          <w:color w:val="000009"/>
        </w:rPr>
        <w:t>ПКР реализуется при разных формах получения образования, включая обучение на дому и</w:t>
      </w:r>
      <w:r w:rsidRPr="00EA310E">
        <w:rPr>
          <w:color w:val="000009"/>
          <w:spacing w:val="-57"/>
        </w:rPr>
        <w:t xml:space="preserve"> </w:t>
      </w:r>
      <w:r w:rsidRPr="00EA310E">
        <w:rPr>
          <w:color w:val="000009"/>
        </w:rPr>
        <w:t>с</w:t>
      </w:r>
      <w:r w:rsidRPr="00EA310E">
        <w:rPr>
          <w:color w:val="000009"/>
          <w:spacing w:val="1"/>
        </w:rPr>
        <w:t xml:space="preserve"> </w:t>
      </w:r>
      <w:r w:rsidRPr="00EA310E">
        <w:rPr>
          <w:color w:val="000009"/>
        </w:rPr>
        <w:t>применением</w:t>
      </w:r>
      <w:r w:rsidRPr="00EA310E">
        <w:rPr>
          <w:color w:val="000009"/>
          <w:spacing w:val="1"/>
        </w:rPr>
        <w:t xml:space="preserve"> </w:t>
      </w:r>
      <w:r w:rsidRPr="00EA310E">
        <w:rPr>
          <w:color w:val="000009"/>
        </w:rPr>
        <w:t>дистанционных</w:t>
      </w:r>
      <w:r w:rsidRPr="00EA310E">
        <w:rPr>
          <w:color w:val="000009"/>
          <w:spacing w:val="1"/>
        </w:rPr>
        <w:t xml:space="preserve"> </w:t>
      </w:r>
      <w:r w:rsidRPr="00EA310E">
        <w:rPr>
          <w:color w:val="000009"/>
        </w:rPr>
        <w:t>технологий.</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предусматривает</w:t>
      </w:r>
      <w:r w:rsidRPr="00EA310E">
        <w:rPr>
          <w:color w:val="000009"/>
          <w:spacing w:val="1"/>
        </w:rPr>
        <w:t xml:space="preserve"> </w:t>
      </w:r>
      <w:r w:rsidRPr="00EA310E">
        <w:rPr>
          <w:color w:val="000009"/>
        </w:rPr>
        <w:t>организацию</w:t>
      </w:r>
      <w:r w:rsidRPr="00EA310E">
        <w:rPr>
          <w:color w:val="000009"/>
          <w:spacing w:val="-57"/>
        </w:rPr>
        <w:t xml:space="preserve"> </w:t>
      </w:r>
      <w:r w:rsidRPr="00EA310E">
        <w:rPr>
          <w:color w:val="000009"/>
        </w:rPr>
        <w:t>индивидуально-ориентированных</w:t>
      </w:r>
      <w:r w:rsidRPr="00EA310E">
        <w:rPr>
          <w:color w:val="000009"/>
        </w:rPr>
        <w:tab/>
        <w:t>коррекционно-развивающих</w:t>
      </w:r>
      <w:r w:rsidRPr="00EA310E">
        <w:rPr>
          <w:color w:val="000009"/>
        </w:rPr>
        <w:tab/>
      </w:r>
      <w:r w:rsidRPr="00EA310E">
        <w:rPr>
          <w:color w:val="000009"/>
          <w:spacing w:val="-1"/>
        </w:rPr>
        <w:t>мероприятий,</w:t>
      </w:r>
      <w:r w:rsidRPr="00EA310E">
        <w:rPr>
          <w:color w:val="000009"/>
          <w:spacing w:val="-58"/>
        </w:rPr>
        <w:t xml:space="preserve"> </w:t>
      </w:r>
      <w:r w:rsidRPr="00EA310E">
        <w:rPr>
          <w:color w:val="000009"/>
        </w:rPr>
        <w:t>обеспечивающих</w:t>
      </w:r>
      <w:r w:rsidRPr="00EA310E">
        <w:rPr>
          <w:color w:val="000009"/>
          <w:spacing w:val="1"/>
        </w:rPr>
        <w:t xml:space="preserve"> </w:t>
      </w:r>
      <w:r w:rsidRPr="00EA310E">
        <w:rPr>
          <w:color w:val="000009"/>
        </w:rPr>
        <w:t>удовлетворение</w:t>
      </w:r>
      <w:r w:rsidRPr="00EA310E">
        <w:rPr>
          <w:color w:val="000009"/>
          <w:spacing w:val="1"/>
        </w:rPr>
        <w:t xml:space="preserve"> </w:t>
      </w:r>
      <w:r w:rsidRPr="00EA310E">
        <w:rPr>
          <w:color w:val="000009"/>
        </w:rPr>
        <w:t>индивидуальных</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потребностей</w:t>
      </w:r>
      <w:r w:rsidRPr="00EA310E">
        <w:rPr>
          <w:color w:val="000009"/>
          <w:spacing w:val="1"/>
        </w:rPr>
        <w:t xml:space="preserve"> </w:t>
      </w:r>
      <w:r w:rsidRPr="00EA310E">
        <w:rPr>
          <w:color w:val="000009"/>
        </w:rPr>
        <w:t>обучающихся</w:t>
      </w:r>
      <w:r w:rsidRPr="00EA310E">
        <w:rPr>
          <w:color w:val="000009"/>
          <w:spacing w:val="-2"/>
        </w:rPr>
        <w:t xml:space="preserve"> </w:t>
      </w:r>
      <w:r w:rsidRPr="00EA310E">
        <w:rPr>
          <w:color w:val="000009"/>
        </w:rPr>
        <w:t>в</w:t>
      </w:r>
      <w:r w:rsidRPr="00EA310E">
        <w:rPr>
          <w:color w:val="000009"/>
          <w:spacing w:val="-3"/>
        </w:rPr>
        <w:t xml:space="preserve"> </w:t>
      </w:r>
      <w:r w:rsidRPr="00EA310E">
        <w:rPr>
          <w:color w:val="000009"/>
        </w:rPr>
        <w:t>освоении</w:t>
      </w:r>
      <w:r w:rsidRPr="00EA310E">
        <w:rPr>
          <w:color w:val="000009"/>
          <w:spacing w:val="-1"/>
        </w:rPr>
        <w:t xml:space="preserve"> </w:t>
      </w:r>
      <w:r w:rsidRPr="00EA310E">
        <w:rPr>
          <w:color w:val="000009"/>
        </w:rPr>
        <w:t>ими</w:t>
      </w:r>
      <w:r w:rsidRPr="00EA310E">
        <w:rPr>
          <w:color w:val="000009"/>
          <w:spacing w:val="-2"/>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2"/>
        </w:rPr>
        <w:t xml:space="preserve"> </w:t>
      </w:r>
      <w:r w:rsidRPr="00EA310E">
        <w:rPr>
          <w:color w:val="000009"/>
        </w:rPr>
        <w:t>общего</w:t>
      </w:r>
      <w:r w:rsidRPr="00EA310E">
        <w:rPr>
          <w:color w:val="000009"/>
          <w:spacing w:val="-1"/>
        </w:rPr>
        <w:t xml:space="preserve"> </w:t>
      </w:r>
      <w:r w:rsidRPr="00EA310E">
        <w:rPr>
          <w:color w:val="000009"/>
        </w:rPr>
        <w:t>образования.</w:t>
      </w:r>
    </w:p>
    <w:p w:rsidR="00A4761B" w:rsidRPr="00EA310E" w:rsidRDefault="00A4761B" w:rsidP="008641F2">
      <w:pPr>
        <w:pStyle w:val="a3"/>
        <w:ind w:right="848"/>
        <w:jc w:val="both"/>
      </w:pPr>
      <w:r w:rsidRPr="00EA310E">
        <w:rPr>
          <w:color w:val="000009"/>
        </w:rPr>
        <w:t>Реализация</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коррекционной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предусматривает</w:t>
      </w:r>
      <w:r w:rsidRPr="00EA310E">
        <w:rPr>
          <w:color w:val="000009"/>
          <w:spacing w:val="1"/>
        </w:rPr>
        <w:t xml:space="preserve"> </w:t>
      </w:r>
      <w:r w:rsidRPr="00EA310E">
        <w:rPr>
          <w:color w:val="000009"/>
        </w:rPr>
        <w:t>создание</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комплексной</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взаимодействия</w:t>
      </w:r>
      <w:r w:rsidRPr="00EA310E">
        <w:rPr>
          <w:color w:val="000009"/>
          <w:spacing w:val="1"/>
        </w:rPr>
        <w:t xml:space="preserve"> </w:t>
      </w:r>
      <w:r w:rsidRPr="00EA310E">
        <w:rPr>
          <w:color w:val="000009"/>
        </w:rPr>
        <w:t>специалистов</w:t>
      </w:r>
      <w:r w:rsidRPr="00EA310E">
        <w:rPr>
          <w:color w:val="000009"/>
          <w:spacing w:val="1"/>
        </w:rPr>
        <w:t xml:space="preserve"> </w:t>
      </w:r>
      <w:r w:rsidRPr="00EA310E">
        <w:rPr>
          <w:color w:val="000009"/>
        </w:rPr>
        <w:t>сопровождения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комплексного</w:t>
      </w:r>
      <w:r w:rsidRPr="00EA310E">
        <w:rPr>
          <w:color w:val="000009"/>
          <w:spacing w:val="-2"/>
        </w:rPr>
        <w:t xml:space="preserve"> </w:t>
      </w:r>
      <w:r w:rsidRPr="00EA310E">
        <w:rPr>
          <w:color w:val="000009"/>
        </w:rPr>
        <w:t>подхода</w:t>
      </w:r>
      <w:r w:rsidRPr="00EA310E">
        <w:rPr>
          <w:color w:val="000009"/>
          <w:spacing w:val="-6"/>
        </w:rPr>
        <w:t xml:space="preserve"> </w:t>
      </w:r>
      <w:r w:rsidRPr="00EA310E">
        <w:rPr>
          <w:color w:val="000009"/>
        </w:rPr>
        <w:t>к</w:t>
      </w:r>
      <w:r w:rsidRPr="00EA310E">
        <w:rPr>
          <w:color w:val="000009"/>
          <w:spacing w:val="-2"/>
        </w:rPr>
        <w:t xml:space="preserve"> </w:t>
      </w:r>
      <w:r w:rsidRPr="00EA310E">
        <w:rPr>
          <w:color w:val="000009"/>
        </w:rPr>
        <w:t>организации</w:t>
      </w:r>
      <w:r w:rsidRPr="00EA310E">
        <w:rPr>
          <w:color w:val="000009"/>
          <w:spacing w:val="-2"/>
        </w:rPr>
        <w:t xml:space="preserve"> </w:t>
      </w:r>
      <w:r w:rsidRPr="00EA310E">
        <w:rPr>
          <w:color w:val="000009"/>
        </w:rPr>
        <w:t>сопровождающей</w:t>
      </w:r>
      <w:r w:rsidRPr="00EA310E">
        <w:rPr>
          <w:color w:val="000009"/>
          <w:spacing w:val="-2"/>
        </w:rPr>
        <w:t xml:space="preserve"> </w:t>
      </w:r>
      <w:r w:rsidRPr="00EA310E">
        <w:rPr>
          <w:color w:val="000009"/>
        </w:rPr>
        <w:t>деятельности.</w:t>
      </w:r>
    </w:p>
    <w:p w:rsidR="00A4761B" w:rsidRPr="00EA310E" w:rsidRDefault="00A4761B" w:rsidP="008641F2">
      <w:pPr>
        <w:ind w:left="1302"/>
        <w:jc w:val="both"/>
        <w:rPr>
          <w:b/>
          <w:i/>
          <w:sz w:val="24"/>
          <w:szCs w:val="24"/>
        </w:rPr>
      </w:pPr>
      <w:r w:rsidRPr="00EA310E">
        <w:rPr>
          <w:b/>
          <w:i/>
          <w:color w:val="000009"/>
          <w:sz w:val="24"/>
          <w:szCs w:val="24"/>
        </w:rPr>
        <w:t>Программа</w:t>
      </w:r>
      <w:r w:rsidRPr="00EA310E">
        <w:rPr>
          <w:b/>
          <w:i/>
          <w:color w:val="000009"/>
          <w:spacing w:val="-6"/>
          <w:sz w:val="24"/>
          <w:szCs w:val="24"/>
        </w:rPr>
        <w:t xml:space="preserve"> </w:t>
      </w:r>
      <w:r w:rsidRPr="00EA310E">
        <w:rPr>
          <w:b/>
          <w:i/>
          <w:color w:val="000009"/>
          <w:sz w:val="24"/>
          <w:szCs w:val="24"/>
        </w:rPr>
        <w:t>коррекционной</w:t>
      </w:r>
      <w:r w:rsidRPr="00EA310E">
        <w:rPr>
          <w:b/>
          <w:i/>
          <w:color w:val="000009"/>
          <w:spacing w:val="-4"/>
          <w:sz w:val="24"/>
          <w:szCs w:val="24"/>
        </w:rPr>
        <w:t xml:space="preserve"> </w:t>
      </w:r>
      <w:r w:rsidRPr="00EA310E">
        <w:rPr>
          <w:b/>
          <w:i/>
          <w:color w:val="000009"/>
          <w:sz w:val="24"/>
          <w:szCs w:val="24"/>
        </w:rPr>
        <w:t>работы</w:t>
      </w:r>
      <w:r w:rsidRPr="00EA310E">
        <w:rPr>
          <w:b/>
          <w:i/>
          <w:color w:val="000009"/>
          <w:spacing w:val="-4"/>
          <w:sz w:val="24"/>
          <w:szCs w:val="24"/>
        </w:rPr>
        <w:t xml:space="preserve"> </w:t>
      </w:r>
      <w:r w:rsidRPr="00EA310E">
        <w:rPr>
          <w:b/>
          <w:i/>
          <w:color w:val="000009"/>
          <w:sz w:val="24"/>
          <w:szCs w:val="24"/>
        </w:rPr>
        <w:t>направлена:</w:t>
      </w:r>
    </w:p>
    <w:p w:rsidR="00A4761B" w:rsidRPr="00EA310E" w:rsidRDefault="00A4761B" w:rsidP="008641F2">
      <w:pPr>
        <w:pStyle w:val="a5"/>
        <w:numPr>
          <w:ilvl w:val="0"/>
          <w:numId w:val="47"/>
        </w:numPr>
        <w:tabs>
          <w:tab w:val="left" w:pos="1650"/>
        </w:tabs>
        <w:ind w:right="847" w:firstLine="0"/>
        <w:jc w:val="both"/>
        <w:rPr>
          <w:color w:val="000009"/>
          <w:sz w:val="24"/>
          <w:szCs w:val="24"/>
        </w:rPr>
      </w:pPr>
      <w:r w:rsidRPr="00EA310E">
        <w:rPr>
          <w:color w:val="000009"/>
          <w:sz w:val="24"/>
          <w:szCs w:val="24"/>
        </w:rPr>
        <w:t>на</w:t>
      </w:r>
      <w:r w:rsidRPr="00EA310E">
        <w:rPr>
          <w:color w:val="000009"/>
          <w:spacing w:val="1"/>
          <w:sz w:val="24"/>
          <w:szCs w:val="24"/>
        </w:rPr>
        <w:t xml:space="preserve"> </w:t>
      </w:r>
      <w:r w:rsidRPr="00EA310E">
        <w:rPr>
          <w:color w:val="000009"/>
          <w:sz w:val="24"/>
          <w:szCs w:val="24"/>
        </w:rPr>
        <w:t>выявление</w:t>
      </w:r>
      <w:r w:rsidRPr="00EA310E">
        <w:rPr>
          <w:color w:val="000009"/>
          <w:spacing w:val="1"/>
          <w:sz w:val="24"/>
          <w:szCs w:val="24"/>
        </w:rPr>
        <w:t xml:space="preserve"> </w:t>
      </w:r>
      <w:r w:rsidRPr="00EA310E">
        <w:rPr>
          <w:color w:val="000009"/>
          <w:sz w:val="24"/>
          <w:szCs w:val="24"/>
        </w:rPr>
        <w:t>индивидуальных</w:t>
      </w:r>
      <w:r w:rsidRPr="00EA310E">
        <w:rPr>
          <w:color w:val="000009"/>
          <w:spacing w:val="1"/>
          <w:sz w:val="24"/>
          <w:szCs w:val="24"/>
        </w:rPr>
        <w:t xml:space="preserve"> </w:t>
      </w:r>
      <w:r w:rsidRPr="00EA310E">
        <w:rPr>
          <w:color w:val="000009"/>
          <w:sz w:val="24"/>
          <w:szCs w:val="24"/>
        </w:rPr>
        <w:t>образовательных</w:t>
      </w:r>
      <w:r w:rsidRPr="00EA310E">
        <w:rPr>
          <w:color w:val="000009"/>
          <w:spacing w:val="1"/>
          <w:sz w:val="24"/>
          <w:szCs w:val="24"/>
        </w:rPr>
        <w:t xml:space="preserve"> </w:t>
      </w:r>
      <w:r w:rsidRPr="00EA310E">
        <w:rPr>
          <w:color w:val="000009"/>
          <w:sz w:val="24"/>
          <w:szCs w:val="24"/>
        </w:rPr>
        <w:t>потребностей</w:t>
      </w:r>
      <w:r w:rsidRPr="00EA310E">
        <w:rPr>
          <w:color w:val="000009"/>
          <w:spacing w:val="1"/>
          <w:sz w:val="24"/>
          <w:szCs w:val="24"/>
        </w:rPr>
        <w:t xml:space="preserve"> </w:t>
      </w:r>
      <w:r w:rsidRPr="00EA310E">
        <w:rPr>
          <w:color w:val="000009"/>
          <w:sz w:val="24"/>
          <w:szCs w:val="24"/>
        </w:rPr>
        <w:t>обучающихся,</w:t>
      </w:r>
      <w:r w:rsidRPr="00EA310E">
        <w:rPr>
          <w:color w:val="000009"/>
          <w:spacing w:val="1"/>
          <w:sz w:val="24"/>
          <w:szCs w:val="24"/>
        </w:rPr>
        <w:t xml:space="preserve"> </w:t>
      </w:r>
      <w:r w:rsidRPr="00EA310E">
        <w:rPr>
          <w:color w:val="000009"/>
          <w:sz w:val="24"/>
          <w:szCs w:val="24"/>
        </w:rPr>
        <w:t>направленности личности, профессиональных склонностей;</w:t>
      </w:r>
      <w:r w:rsidRPr="00EA310E">
        <w:rPr>
          <w:color w:val="000009"/>
          <w:spacing w:val="1"/>
          <w:sz w:val="24"/>
          <w:szCs w:val="24"/>
        </w:rPr>
        <w:t xml:space="preserve"> </w:t>
      </w:r>
      <w:r w:rsidRPr="00EA310E">
        <w:rPr>
          <w:color w:val="000009"/>
          <w:sz w:val="24"/>
          <w:szCs w:val="24"/>
        </w:rPr>
        <w:t>- на систему комплексного</w:t>
      </w:r>
      <w:r w:rsidRPr="00EA310E">
        <w:rPr>
          <w:color w:val="000009"/>
          <w:spacing w:val="1"/>
          <w:sz w:val="24"/>
          <w:szCs w:val="24"/>
        </w:rPr>
        <w:t xml:space="preserve"> </w:t>
      </w:r>
      <w:r w:rsidRPr="00EA310E">
        <w:rPr>
          <w:color w:val="000009"/>
          <w:sz w:val="24"/>
          <w:szCs w:val="24"/>
        </w:rPr>
        <w:t>психолого-педагогического</w:t>
      </w:r>
      <w:r w:rsidRPr="00EA310E">
        <w:rPr>
          <w:color w:val="000009"/>
          <w:spacing w:val="1"/>
          <w:sz w:val="24"/>
          <w:szCs w:val="24"/>
        </w:rPr>
        <w:t xml:space="preserve"> </w:t>
      </w:r>
      <w:r w:rsidRPr="00EA310E">
        <w:rPr>
          <w:color w:val="000009"/>
          <w:sz w:val="24"/>
          <w:szCs w:val="24"/>
        </w:rPr>
        <w:t>сопровождения</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условиях</w:t>
      </w:r>
      <w:r w:rsidRPr="00EA310E">
        <w:rPr>
          <w:color w:val="000009"/>
          <w:spacing w:val="1"/>
          <w:sz w:val="24"/>
          <w:szCs w:val="24"/>
        </w:rPr>
        <w:t xml:space="preserve"> </w:t>
      </w:r>
      <w:r w:rsidRPr="00EA310E">
        <w:rPr>
          <w:color w:val="000009"/>
          <w:sz w:val="24"/>
          <w:szCs w:val="24"/>
        </w:rPr>
        <w:t>образовательной</w:t>
      </w:r>
      <w:r w:rsidRPr="00EA310E">
        <w:rPr>
          <w:color w:val="000009"/>
          <w:spacing w:val="1"/>
          <w:sz w:val="24"/>
          <w:szCs w:val="24"/>
        </w:rPr>
        <w:t xml:space="preserve"> </w:t>
      </w:r>
      <w:r w:rsidRPr="00EA310E">
        <w:rPr>
          <w:color w:val="000009"/>
          <w:sz w:val="24"/>
          <w:szCs w:val="24"/>
        </w:rPr>
        <w:t>деятельности,</w:t>
      </w:r>
      <w:r w:rsidRPr="00EA310E">
        <w:rPr>
          <w:color w:val="000009"/>
          <w:spacing w:val="1"/>
          <w:sz w:val="24"/>
          <w:szCs w:val="24"/>
        </w:rPr>
        <w:t xml:space="preserve"> </w:t>
      </w:r>
      <w:r w:rsidRPr="00EA310E">
        <w:rPr>
          <w:color w:val="000009"/>
          <w:sz w:val="24"/>
          <w:szCs w:val="24"/>
        </w:rPr>
        <w:t>включающего</w:t>
      </w:r>
      <w:r w:rsidRPr="00EA310E">
        <w:rPr>
          <w:color w:val="000009"/>
          <w:spacing w:val="1"/>
          <w:sz w:val="24"/>
          <w:szCs w:val="24"/>
        </w:rPr>
        <w:t xml:space="preserve"> </w:t>
      </w:r>
      <w:r w:rsidRPr="00EA310E">
        <w:rPr>
          <w:color w:val="000009"/>
          <w:sz w:val="24"/>
          <w:szCs w:val="24"/>
        </w:rPr>
        <w:t>психолого-педагогическое</w:t>
      </w:r>
      <w:r w:rsidRPr="00EA310E">
        <w:rPr>
          <w:color w:val="000009"/>
          <w:spacing w:val="1"/>
          <w:sz w:val="24"/>
          <w:szCs w:val="24"/>
        </w:rPr>
        <w:t xml:space="preserve"> </w:t>
      </w:r>
      <w:r w:rsidRPr="00EA310E">
        <w:rPr>
          <w:color w:val="000009"/>
          <w:sz w:val="24"/>
          <w:szCs w:val="24"/>
        </w:rPr>
        <w:t>обследование</w:t>
      </w:r>
      <w:r w:rsidRPr="00EA310E">
        <w:rPr>
          <w:color w:val="000009"/>
          <w:spacing w:val="1"/>
          <w:sz w:val="24"/>
          <w:szCs w:val="24"/>
        </w:rPr>
        <w:t xml:space="preserve"> </w:t>
      </w:r>
      <w:r w:rsidRPr="00EA310E">
        <w:rPr>
          <w:color w:val="000009"/>
          <w:sz w:val="24"/>
          <w:szCs w:val="24"/>
        </w:rPr>
        <w:t>обучающихся</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мониторинг</w:t>
      </w:r>
      <w:r w:rsidRPr="00EA310E">
        <w:rPr>
          <w:color w:val="000009"/>
          <w:spacing w:val="1"/>
          <w:sz w:val="24"/>
          <w:szCs w:val="24"/>
        </w:rPr>
        <w:t xml:space="preserve"> </w:t>
      </w:r>
      <w:r w:rsidRPr="00EA310E">
        <w:rPr>
          <w:color w:val="000009"/>
          <w:sz w:val="24"/>
          <w:szCs w:val="24"/>
        </w:rPr>
        <w:t>динамики</w:t>
      </w:r>
      <w:r w:rsidRPr="00EA310E">
        <w:rPr>
          <w:color w:val="000009"/>
          <w:spacing w:val="1"/>
          <w:sz w:val="24"/>
          <w:szCs w:val="24"/>
        </w:rPr>
        <w:t xml:space="preserve"> </w:t>
      </w:r>
      <w:r w:rsidRPr="00EA310E">
        <w:rPr>
          <w:color w:val="000009"/>
          <w:sz w:val="24"/>
          <w:szCs w:val="24"/>
        </w:rPr>
        <w:t>их</w:t>
      </w:r>
      <w:r w:rsidRPr="00EA310E">
        <w:rPr>
          <w:color w:val="000009"/>
          <w:spacing w:val="1"/>
          <w:sz w:val="24"/>
          <w:szCs w:val="24"/>
        </w:rPr>
        <w:t xml:space="preserve"> </w:t>
      </w:r>
      <w:r w:rsidRPr="00EA310E">
        <w:rPr>
          <w:color w:val="000009"/>
          <w:sz w:val="24"/>
          <w:szCs w:val="24"/>
        </w:rPr>
        <w:t>развития,</w:t>
      </w:r>
      <w:r w:rsidRPr="00EA310E">
        <w:rPr>
          <w:color w:val="000009"/>
          <w:spacing w:val="1"/>
          <w:sz w:val="24"/>
          <w:szCs w:val="24"/>
        </w:rPr>
        <w:t xml:space="preserve"> </w:t>
      </w:r>
      <w:r w:rsidRPr="00EA310E">
        <w:rPr>
          <w:color w:val="000009"/>
          <w:sz w:val="24"/>
          <w:szCs w:val="24"/>
        </w:rPr>
        <w:t>личностного</w:t>
      </w:r>
      <w:r w:rsidRPr="00EA310E">
        <w:rPr>
          <w:color w:val="000009"/>
          <w:spacing w:val="1"/>
          <w:sz w:val="24"/>
          <w:szCs w:val="24"/>
        </w:rPr>
        <w:t xml:space="preserve"> </w:t>
      </w:r>
      <w:r w:rsidRPr="00EA310E">
        <w:rPr>
          <w:color w:val="000009"/>
          <w:sz w:val="24"/>
          <w:szCs w:val="24"/>
        </w:rPr>
        <w:t>становления,</w:t>
      </w:r>
      <w:r w:rsidRPr="00EA310E">
        <w:rPr>
          <w:color w:val="000009"/>
          <w:spacing w:val="1"/>
          <w:sz w:val="24"/>
          <w:szCs w:val="24"/>
        </w:rPr>
        <w:t xml:space="preserve"> </w:t>
      </w:r>
      <w:r w:rsidRPr="00EA310E">
        <w:rPr>
          <w:color w:val="000009"/>
          <w:sz w:val="24"/>
          <w:szCs w:val="24"/>
        </w:rPr>
        <w:t>проведение</w:t>
      </w:r>
      <w:r w:rsidRPr="00EA310E">
        <w:rPr>
          <w:color w:val="000009"/>
          <w:spacing w:val="1"/>
          <w:sz w:val="24"/>
          <w:szCs w:val="24"/>
        </w:rPr>
        <w:t xml:space="preserve"> </w:t>
      </w:r>
      <w:r w:rsidRPr="00EA310E">
        <w:rPr>
          <w:color w:val="000009"/>
          <w:sz w:val="24"/>
          <w:szCs w:val="24"/>
        </w:rPr>
        <w:t>индивидуальных</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групповых</w:t>
      </w:r>
      <w:r w:rsidRPr="00EA310E">
        <w:rPr>
          <w:color w:val="000009"/>
          <w:spacing w:val="1"/>
          <w:sz w:val="24"/>
          <w:szCs w:val="24"/>
        </w:rPr>
        <w:t xml:space="preserve"> </w:t>
      </w:r>
      <w:r w:rsidRPr="00EA310E">
        <w:rPr>
          <w:color w:val="000009"/>
          <w:sz w:val="24"/>
          <w:szCs w:val="24"/>
        </w:rPr>
        <w:t>коррекционно-развивающих</w:t>
      </w:r>
      <w:r w:rsidRPr="00EA310E">
        <w:rPr>
          <w:color w:val="000009"/>
          <w:spacing w:val="1"/>
          <w:sz w:val="24"/>
          <w:szCs w:val="24"/>
        </w:rPr>
        <w:t xml:space="preserve"> </w:t>
      </w:r>
      <w:r w:rsidRPr="00EA310E">
        <w:rPr>
          <w:color w:val="000009"/>
          <w:sz w:val="24"/>
          <w:szCs w:val="24"/>
        </w:rPr>
        <w:t>занятий;</w:t>
      </w:r>
    </w:p>
    <w:p w:rsidR="00A4761B" w:rsidRPr="00EA310E" w:rsidRDefault="00A4761B" w:rsidP="008641F2">
      <w:pPr>
        <w:pStyle w:val="a3"/>
        <w:ind w:right="853"/>
        <w:jc w:val="both"/>
      </w:pPr>
      <w:r w:rsidRPr="00EA310E">
        <w:rPr>
          <w:color w:val="000009"/>
        </w:rPr>
        <w:t>-на</w:t>
      </w:r>
      <w:r w:rsidRPr="00EA310E">
        <w:rPr>
          <w:color w:val="000009"/>
          <w:spacing w:val="1"/>
        </w:rPr>
        <w:t xml:space="preserve"> </w:t>
      </w:r>
      <w:r w:rsidRPr="00EA310E">
        <w:rPr>
          <w:color w:val="000009"/>
        </w:rPr>
        <w:t>создание</w:t>
      </w:r>
      <w:r w:rsidRPr="00EA310E">
        <w:rPr>
          <w:color w:val="000009"/>
          <w:spacing w:val="1"/>
        </w:rPr>
        <w:t xml:space="preserve"> </w:t>
      </w:r>
      <w:r w:rsidRPr="00EA310E">
        <w:rPr>
          <w:color w:val="000009"/>
        </w:rPr>
        <w:t>условий</w:t>
      </w:r>
      <w:r w:rsidRPr="00EA310E">
        <w:rPr>
          <w:color w:val="000009"/>
          <w:spacing w:val="1"/>
        </w:rPr>
        <w:t xml:space="preserve"> </w:t>
      </w:r>
      <w:r w:rsidRPr="00EA310E">
        <w:rPr>
          <w:color w:val="000009"/>
        </w:rPr>
        <w:t>успешного</w:t>
      </w:r>
      <w:r w:rsidRPr="00EA310E">
        <w:rPr>
          <w:color w:val="000009"/>
          <w:spacing w:val="1"/>
        </w:rPr>
        <w:t xml:space="preserve"> </w:t>
      </w:r>
      <w:r w:rsidRPr="00EA310E">
        <w:rPr>
          <w:color w:val="000009"/>
        </w:rPr>
        <w:t>освоение</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общеобразовательной</w:t>
      </w:r>
      <w:r w:rsidRPr="00EA310E">
        <w:rPr>
          <w:color w:val="000009"/>
          <w:spacing w:val="1"/>
        </w:rPr>
        <w:t xml:space="preserve"> </w:t>
      </w:r>
      <w:r w:rsidRPr="00EA310E">
        <w:rPr>
          <w:color w:val="000009"/>
        </w:rPr>
        <w:t>программы</w:t>
      </w:r>
      <w:r w:rsidRPr="00EA310E">
        <w:rPr>
          <w:color w:val="000009"/>
          <w:spacing w:val="-57"/>
        </w:rPr>
        <w:t xml:space="preserve"> </w:t>
      </w:r>
      <w:r w:rsidRPr="00EA310E">
        <w:rPr>
          <w:color w:val="000009"/>
        </w:rPr>
        <w:t>начального общего образования, достижение обучающимися с трудностями в обучении и</w:t>
      </w:r>
      <w:r w:rsidRPr="00EA310E">
        <w:rPr>
          <w:color w:val="000009"/>
          <w:spacing w:val="1"/>
        </w:rPr>
        <w:t xml:space="preserve"> </w:t>
      </w:r>
      <w:r w:rsidRPr="00EA310E">
        <w:rPr>
          <w:color w:val="000009"/>
        </w:rPr>
        <w:t>социализации</w:t>
      </w:r>
      <w:r w:rsidRPr="00EA310E">
        <w:rPr>
          <w:color w:val="000009"/>
          <w:spacing w:val="-4"/>
        </w:rPr>
        <w:t xml:space="preserve"> </w:t>
      </w:r>
      <w:r w:rsidRPr="00EA310E">
        <w:rPr>
          <w:color w:val="000009"/>
        </w:rPr>
        <w:t>предметных,</w:t>
      </w:r>
      <w:r w:rsidRPr="00EA310E">
        <w:rPr>
          <w:color w:val="000009"/>
          <w:spacing w:val="-1"/>
        </w:rPr>
        <w:t xml:space="preserve"> </w:t>
      </w:r>
      <w:r w:rsidRPr="00EA310E">
        <w:rPr>
          <w:color w:val="000009"/>
        </w:rPr>
        <w:t>метапредметных и</w:t>
      </w:r>
      <w:r w:rsidRPr="00EA310E">
        <w:rPr>
          <w:color w:val="000009"/>
          <w:spacing w:val="-3"/>
        </w:rPr>
        <w:t xml:space="preserve"> </w:t>
      </w:r>
      <w:r w:rsidRPr="00EA310E">
        <w:rPr>
          <w:color w:val="000009"/>
        </w:rPr>
        <w:t>личностных</w:t>
      </w:r>
      <w:r w:rsidRPr="00EA310E">
        <w:rPr>
          <w:color w:val="000009"/>
          <w:spacing w:val="5"/>
        </w:rPr>
        <w:t xml:space="preserve"> </w:t>
      </w:r>
      <w:r w:rsidRPr="00EA310E">
        <w:rPr>
          <w:color w:val="000009"/>
        </w:rPr>
        <w:t>результатов.</w:t>
      </w:r>
    </w:p>
    <w:p w:rsidR="00A4761B" w:rsidRPr="00EA310E" w:rsidRDefault="00A4761B" w:rsidP="008641F2">
      <w:pPr>
        <w:pStyle w:val="Heading1"/>
        <w:numPr>
          <w:ilvl w:val="0"/>
          <w:numId w:val="46"/>
        </w:numPr>
        <w:tabs>
          <w:tab w:val="left" w:pos="2250"/>
        </w:tabs>
        <w:spacing w:before="0"/>
        <w:ind w:left="2250"/>
        <w:jc w:val="both"/>
      </w:pPr>
      <w:r w:rsidRPr="00EA310E">
        <w:rPr>
          <w:color w:val="000009"/>
        </w:rPr>
        <w:t>Цели</w:t>
      </w:r>
      <w:r w:rsidRPr="00EA310E">
        <w:rPr>
          <w:color w:val="000009"/>
          <w:spacing w:val="-2"/>
        </w:rPr>
        <w:t xml:space="preserve"> </w:t>
      </w:r>
      <w:r w:rsidRPr="00EA310E">
        <w:rPr>
          <w:color w:val="000009"/>
        </w:rPr>
        <w:t>программы:</w:t>
      </w:r>
    </w:p>
    <w:p w:rsidR="00A4761B" w:rsidRPr="00EA310E" w:rsidRDefault="00A4761B" w:rsidP="008641F2">
      <w:pPr>
        <w:pStyle w:val="a3"/>
        <w:ind w:right="845"/>
        <w:jc w:val="both"/>
      </w:pPr>
      <w:r w:rsidRPr="00EA310E">
        <w:rPr>
          <w:color w:val="000009"/>
        </w:rPr>
        <w:t>-определении</w:t>
      </w:r>
      <w:r w:rsidRPr="00EA310E">
        <w:rPr>
          <w:color w:val="000009"/>
          <w:spacing w:val="1"/>
        </w:rPr>
        <w:t xml:space="preserve"> </w:t>
      </w:r>
      <w:r w:rsidRPr="00EA310E">
        <w:rPr>
          <w:color w:val="000009"/>
        </w:rPr>
        <w:t>комплексной</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психолого-педагогической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социальной</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успешного</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основной образовательной программы на основе компенсации имеющихся нарушений и</w:t>
      </w:r>
      <w:r w:rsidRPr="00EA310E">
        <w:rPr>
          <w:color w:val="000009"/>
          <w:spacing w:val="1"/>
        </w:rPr>
        <w:t xml:space="preserve"> </w:t>
      </w:r>
      <w:r w:rsidRPr="00EA310E">
        <w:rPr>
          <w:color w:val="000009"/>
        </w:rPr>
        <w:t>пропедевтики</w:t>
      </w:r>
      <w:r w:rsidRPr="00EA310E">
        <w:rPr>
          <w:color w:val="000009"/>
          <w:spacing w:val="1"/>
        </w:rPr>
        <w:t xml:space="preserve"> </w:t>
      </w:r>
      <w:r w:rsidRPr="00EA310E">
        <w:rPr>
          <w:color w:val="000009"/>
        </w:rPr>
        <w:t>производных</w:t>
      </w:r>
      <w:r w:rsidRPr="00EA310E">
        <w:rPr>
          <w:color w:val="000009"/>
          <w:spacing w:val="1"/>
        </w:rPr>
        <w:t xml:space="preserve"> </w:t>
      </w:r>
      <w:r w:rsidRPr="00EA310E">
        <w:rPr>
          <w:color w:val="000009"/>
        </w:rPr>
        <w:t>трудностей;</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социальной</w:t>
      </w:r>
      <w:r w:rsidRPr="00EA310E">
        <w:rPr>
          <w:color w:val="000009"/>
          <w:spacing w:val="1"/>
        </w:rPr>
        <w:t xml:space="preserve"> </w:t>
      </w:r>
      <w:r w:rsidRPr="00EA310E">
        <w:rPr>
          <w:color w:val="000009"/>
        </w:rPr>
        <w:t>компетентности,</w:t>
      </w:r>
      <w:r w:rsidRPr="00EA310E">
        <w:rPr>
          <w:color w:val="000009"/>
          <w:spacing w:val="-57"/>
        </w:rPr>
        <w:t xml:space="preserve"> </w:t>
      </w:r>
      <w:r w:rsidRPr="00EA310E">
        <w:rPr>
          <w:color w:val="000009"/>
        </w:rPr>
        <w:t>развития</w:t>
      </w:r>
      <w:r w:rsidRPr="00EA310E">
        <w:rPr>
          <w:color w:val="000009"/>
          <w:spacing w:val="-1"/>
        </w:rPr>
        <w:t xml:space="preserve"> </w:t>
      </w:r>
      <w:r w:rsidRPr="00EA310E">
        <w:rPr>
          <w:color w:val="000009"/>
        </w:rPr>
        <w:t>адаптивных</w:t>
      </w:r>
      <w:r w:rsidRPr="00EA310E">
        <w:rPr>
          <w:color w:val="000009"/>
          <w:spacing w:val="2"/>
        </w:rPr>
        <w:t xml:space="preserve"> </w:t>
      </w:r>
      <w:r w:rsidRPr="00EA310E">
        <w:rPr>
          <w:color w:val="000009"/>
        </w:rPr>
        <w:t>способностей личности</w:t>
      </w:r>
      <w:r w:rsidRPr="00EA310E">
        <w:rPr>
          <w:color w:val="000009"/>
          <w:spacing w:val="-1"/>
        </w:rPr>
        <w:t xml:space="preserve"> </w:t>
      </w:r>
      <w:r w:rsidRPr="00EA310E">
        <w:rPr>
          <w:color w:val="000009"/>
        </w:rPr>
        <w:t>для самореализации в</w:t>
      </w:r>
      <w:r w:rsidRPr="00EA310E">
        <w:rPr>
          <w:color w:val="000009"/>
          <w:spacing w:val="-2"/>
        </w:rPr>
        <w:t xml:space="preserve"> </w:t>
      </w:r>
      <w:r w:rsidRPr="00EA310E">
        <w:rPr>
          <w:color w:val="000009"/>
        </w:rPr>
        <w:t>обществе.</w:t>
      </w:r>
    </w:p>
    <w:p w:rsidR="00A4761B" w:rsidRPr="00EA310E" w:rsidRDefault="00A4761B" w:rsidP="008641F2">
      <w:pPr>
        <w:pStyle w:val="a3"/>
        <w:ind w:right="849"/>
        <w:jc w:val="both"/>
      </w:pPr>
      <w:r w:rsidRPr="00EA310E">
        <w:rPr>
          <w:color w:val="000009"/>
        </w:rPr>
        <w:t>Задачи</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отражают</w:t>
      </w:r>
      <w:r w:rsidRPr="00EA310E">
        <w:rPr>
          <w:color w:val="000009"/>
          <w:spacing w:val="1"/>
        </w:rPr>
        <w:t xml:space="preserve"> </w:t>
      </w:r>
      <w:r w:rsidRPr="00EA310E">
        <w:rPr>
          <w:color w:val="000009"/>
        </w:rPr>
        <w:t>разработку</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реализацию</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направлений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(диагностическое,</w:t>
      </w:r>
      <w:r w:rsidRPr="00EA310E">
        <w:rPr>
          <w:color w:val="000009"/>
          <w:spacing w:val="1"/>
        </w:rPr>
        <w:t xml:space="preserve"> </w:t>
      </w:r>
      <w:r w:rsidRPr="00EA310E">
        <w:rPr>
          <w:color w:val="000009"/>
        </w:rPr>
        <w:t>коррекционно-развивающее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психопрофилактическое,</w:t>
      </w:r>
      <w:r w:rsidRPr="00EA310E">
        <w:rPr>
          <w:color w:val="000009"/>
          <w:spacing w:val="1"/>
        </w:rPr>
        <w:t xml:space="preserve"> </w:t>
      </w:r>
      <w:r w:rsidRPr="00EA310E">
        <w:rPr>
          <w:color w:val="000009"/>
        </w:rPr>
        <w:t>консультативное,</w:t>
      </w:r>
      <w:r w:rsidRPr="00EA310E">
        <w:rPr>
          <w:color w:val="000009"/>
          <w:spacing w:val="-1"/>
        </w:rPr>
        <w:t xml:space="preserve"> </w:t>
      </w:r>
      <w:r w:rsidRPr="00EA310E">
        <w:rPr>
          <w:color w:val="000009"/>
        </w:rPr>
        <w:t>информационно-просветительское).</w:t>
      </w:r>
    </w:p>
    <w:p w:rsidR="00A4761B" w:rsidRPr="00EA310E" w:rsidRDefault="00A4761B" w:rsidP="008641F2">
      <w:pPr>
        <w:pStyle w:val="Heading1"/>
        <w:spacing w:before="0"/>
        <w:jc w:val="both"/>
      </w:pPr>
      <w:r w:rsidRPr="00EA310E">
        <w:rPr>
          <w:color w:val="000009"/>
        </w:rPr>
        <w:t>Задачи</w:t>
      </w:r>
      <w:r w:rsidRPr="00EA310E">
        <w:rPr>
          <w:color w:val="000009"/>
          <w:spacing w:val="-6"/>
        </w:rPr>
        <w:t xml:space="preserve"> </w:t>
      </w:r>
      <w:r w:rsidRPr="00EA310E">
        <w:rPr>
          <w:color w:val="000009"/>
        </w:rPr>
        <w:t>программы:</w:t>
      </w:r>
    </w:p>
    <w:p w:rsidR="00A4761B" w:rsidRPr="00EA310E" w:rsidRDefault="00A4761B" w:rsidP="008641F2">
      <w:pPr>
        <w:pStyle w:val="a3"/>
        <w:ind w:right="845"/>
        <w:jc w:val="both"/>
      </w:pPr>
      <w:r w:rsidRPr="00EA310E">
        <w:rPr>
          <w:b/>
          <w:i/>
          <w:color w:val="000009"/>
        </w:rPr>
        <w:t>-</w:t>
      </w:r>
      <w:r w:rsidRPr="00EA310E">
        <w:rPr>
          <w:color w:val="000009"/>
        </w:rPr>
        <w:t>определение</w:t>
      </w:r>
      <w:r w:rsidRPr="00EA310E">
        <w:rPr>
          <w:color w:val="000009"/>
          <w:spacing w:val="1"/>
        </w:rPr>
        <w:t xml:space="preserve"> </w:t>
      </w:r>
      <w:r w:rsidRPr="00EA310E">
        <w:rPr>
          <w:color w:val="000009"/>
        </w:rPr>
        <w:t>индивидуальных</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потребностей</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 в обучении и социализации и оказание обучающимся специализированной</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освоении</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p>
    <w:p w:rsidR="00A4761B" w:rsidRPr="00EA310E" w:rsidRDefault="00A4761B" w:rsidP="008641F2">
      <w:pPr>
        <w:pStyle w:val="a5"/>
        <w:numPr>
          <w:ilvl w:val="0"/>
          <w:numId w:val="47"/>
        </w:numPr>
        <w:tabs>
          <w:tab w:val="left" w:pos="1487"/>
        </w:tabs>
        <w:ind w:right="845" w:firstLine="0"/>
        <w:jc w:val="both"/>
        <w:rPr>
          <w:color w:val="000009"/>
          <w:sz w:val="24"/>
          <w:szCs w:val="24"/>
        </w:rPr>
      </w:pPr>
      <w:r w:rsidRPr="00EA310E">
        <w:rPr>
          <w:color w:val="000009"/>
          <w:sz w:val="24"/>
          <w:szCs w:val="24"/>
        </w:rPr>
        <w:t>определение оптимальных психолого-педагогических и организационных условий для</w:t>
      </w:r>
      <w:r w:rsidRPr="00EA310E">
        <w:rPr>
          <w:color w:val="000009"/>
          <w:spacing w:val="1"/>
          <w:sz w:val="24"/>
          <w:szCs w:val="24"/>
        </w:rPr>
        <w:t xml:space="preserve"> </w:t>
      </w:r>
      <w:r w:rsidRPr="00EA310E">
        <w:rPr>
          <w:color w:val="000009"/>
          <w:sz w:val="24"/>
          <w:szCs w:val="24"/>
        </w:rPr>
        <w:t>получения основного общего образования обучающимися с трудностями в обучении и</w:t>
      </w:r>
      <w:r w:rsidRPr="00EA310E">
        <w:rPr>
          <w:color w:val="000009"/>
          <w:spacing w:val="1"/>
          <w:sz w:val="24"/>
          <w:szCs w:val="24"/>
        </w:rPr>
        <w:t xml:space="preserve"> </w:t>
      </w:r>
      <w:r w:rsidRPr="00EA310E">
        <w:rPr>
          <w:color w:val="000009"/>
          <w:sz w:val="24"/>
          <w:szCs w:val="24"/>
        </w:rPr>
        <w:t>социализации,</w:t>
      </w:r>
      <w:r w:rsidRPr="00EA310E">
        <w:rPr>
          <w:color w:val="000009"/>
          <w:spacing w:val="1"/>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развития</w:t>
      </w:r>
      <w:r w:rsidRPr="00EA310E">
        <w:rPr>
          <w:color w:val="000009"/>
          <w:spacing w:val="1"/>
          <w:sz w:val="24"/>
          <w:szCs w:val="24"/>
        </w:rPr>
        <w:t xml:space="preserve"> </w:t>
      </w:r>
      <w:r w:rsidRPr="00EA310E">
        <w:rPr>
          <w:color w:val="000009"/>
          <w:sz w:val="24"/>
          <w:szCs w:val="24"/>
        </w:rPr>
        <w:t>личности</w:t>
      </w:r>
      <w:r w:rsidRPr="00EA310E">
        <w:rPr>
          <w:color w:val="000009"/>
          <w:spacing w:val="1"/>
          <w:sz w:val="24"/>
          <w:szCs w:val="24"/>
        </w:rPr>
        <w:t xml:space="preserve"> </w:t>
      </w:r>
      <w:r w:rsidRPr="00EA310E">
        <w:rPr>
          <w:color w:val="000009"/>
          <w:sz w:val="24"/>
          <w:szCs w:val="24"/>
        </w:rPr>
        <w:t>обучающихся,</w:t>
      </w:r>
      <w:r w:rsidRPr="00EA310E">
        <w:rPr>
          <w:color w:val="000009"/>
          <w:spacing w:val="1"/>
          <w:sz w:val="24"/>
          <w:szCs w:val="24"/>
        </w:rPr>
        <w:t xml:space="preserve"> </w:t>
      </w:r>
      <w:r w:rsidRPr="00EA310E">
        <w:rPr>
          <w:color w:val="000009"/>
          <w:sz w:val="24"/>
          <w:szCs w:val="24"/>
        </w:rPr>
        <w:t>их</w:t>
      </w:r>
      <w:r w:rsidRPr="00EA310E">
        <w:rPr>
          <w:color w:val="000009"/>
          <w:spacing w:val="1"/>
          <w:sz w:val="24"/>
          <w:szCs w:val="24"/>
        </w:rPr>
        <w:t xml:space="preserve"> </w:t>
      </w:r>
      <w:r w:rsidRPr="00EA310E">
        <w:rPr>
          <w:color w:val="000009"/>
          <w:sz w:val="24"/>
          <w:szCs w:val="24"/>
        </w:rPr>
        <w:t>познавательных</w:t>
      </w:r>
      <w:r w:rsidRPr="00EA310E">
        <w:rPr>
          <w:color w:val="000009"/>
          <w:spacing w:val="1"/>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коммуникативных способностей;</w:t>
      </w:r>
    </w:p>
    <w:p w:rsidR="00A4761B" w:rsidRPr="00EA310E" w:rsidRDefault="00A4761B" w:rsidP="008641F2">
      <w:pPr>
        <w:pStyle w:val="a3"/>
        <w:ind w:right="842"/>
        <w:jc w:val="both"/>
      </w:pPr>
      <w:r w:rsidRPr="00EA310E">
        <w:rPr>
          <w:color w:val="000009"/>
        </w:rPr>
        <w:t>-разработка</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использование</w:t>
      </w:r>
      <w:r w:rsidRPr="00EA310E">
        <w:rPr>
          <w:color w:val="000009"/>
          <w:spacing w:val="1"/>
        </w:rPr>
        <w:t xml:space="preserve"> </w:t>
      </w:r>
      <w:r w:rsidRPr="00EA310E">
        <w:rPr>
          <w:color w:val="000009"/>
        </w:rPr>
        <w:t>индивидуально-ориентированных</w:t>
      </w:r>
      <w:r w:rsidRPr="00EA310E">
        <w:rPr>
          <w:color w:val="000009"/>
          <w:spacing w:val="1"/>
        </w:rPr>
        <w:t xml:space="preserve"> </w:t>
      </w:r>
      <w:r w:rsidRPr="00EA310E">
        <w:rPr>
          <w:color w:val="000009"/>
        </w:rPr>
        <w:t>коррекционно-</w:t>
      </w:r>
      <w:r w:rsidRPr="00EA310E">
        <w:rPr>
          <w:color w:val="000009"/>
          <w:spacing w:val="1"/>
        </w:rPr>
        <w:t xml:space="preserve"> </w:t>
      </w:r>
      <w:r w:rsidRPr="00EA310E">
        <w:rPr>
          <w:color w:val="000009"/>
        </w:rPr>
        <w:t>развивающих</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учебных</w:t>
      </w:r>
      <w:r w:rsidRPr="00EA310E">
        <w:rPr>
          <w:color w:val="000009"/>
          <w:spacing w:val="1"/>
        </w:rPr>
        <w:t xml:space="preserve"> </w:t>
      </w:r>
      <w:r w:rsidRPr="00EA310E">
        <w:rPr>
          <w:color w:val="000009"/>
        </w:rPr>
        <w:t>планов</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психофизического</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обучающихся,</w:t>
      </w:r>
      <w:r w:rsidRPr="00EA310E">
        <w:rPr>
          <w:color w:val="000009"/>
          <w:spacing w:val="-4"/>
        </w:rPr>
        <w:t xml:space="preserve"> </w:t>
      </w:r>
      <w:r w:rsidRPr="00EA310E">
        <w:rPr>
          <w:color w:val="000009"/>
        </w:rPr>
        <w:t>их</w:t>
      </w:r>
      <w:r w:rsidRPr="00EA310E">
        <w:rPr>
          <w:color w:val="000009"/>
          <w:spacing w:val="-2"/>
        </w:rPr>
        <w:t xml:space="preserve"> </w:t>
      </w:r>
      <w:r w:rsidRPr="00EA310E">
        <w:rPr>
          <w:color w:val="000009"/>
        </w:rPr>
        <w:t>индивидуальных</w:t>
      </w:r>
      <w:r w:rsidRPr="00EA310E">
        <w:rPr>
          <w:color w:val="000009"/>
          <w:spacing w:val="1"/>
        </w:rPr>
        <w:t xml:space="preserve"> </w:t>
      </w:r>
      <w:r w:rsidRPr="00EA310E">
        <w:rPr>
          <w:color w:val="000009"/>
        </w:rPr>
        <w:t>возможностей;</w:t>
      </w:r>
    </w:p>
    <w:p w:rsidR="00A4761B" w:rsidRPr="00EA310E" w:rsidRDefault="00A4761B" w:rsidP="008641F2">
      <w:pPr>
        <w:pStyle w:val="a3"/>
        <w:ind w:right="846"/>
        <w:jc w:val="both"/>
      </w:pPr>
      <w:r w:rsidRPr="00EA310E">
        <w:rPr>
          <w:color w:val="000009"/>
        </w:rPr>
        <w:t>реализация</w:t>
      </w:r>
      <w:r w:rsidRPr="00EA310E">
        <w:rPr>
          <w:color w:val="000009"/>
          <w:spacing w:val="1"/>
        </w:rPr>
        <w:t xml:space="preserve"> </w:t>
      </w:r>
      <w:r w:rsidRPr="00EA310E">
        <w:rPr>
          <w:color w:val="000009"/>
        </w:rPr>
        <w:t>комплексного</w:t>
      </w:r>
      <w:r w:rsidRPr="00EA310E">
        <w:rPr>
          <w:color w:val="000009"/>
          <w:spacing w:val="1"/>
        </w:rPr>
        <w:t xml:space="preserve"> </w:t>
      </w:r>
      <w:r w:rsidRPr="00EA310E">
        <w:rPr>
          <w:color w:val="000009"/>
        </w:rPr>
        <w:t>психолого-педагогического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социального</w:t>
      </w:r>
      <w:r w:rsidRPr="00EA310E">
        <w:rPr>
          <w:color w:val="000009"/>
          <w:spacing w:val="1"/>
        </w:rPr>
        <w:t xml:space="preserve"> </w:t>
      </w:r>
      <w:r w:rsidRPr="00EA310E">
        <w:rPr>
          <w:color w:val="000009"/>
        </w:rPr>
        <w:t>сопровождения</w:t>
      </w:r>
      <w:r w:rsidRPr="00EA310E">
        <w:rPr>
          <w:color w:val="000009"/>
          <w:spacing w:val="-57"/>
        </w:rPr>
        <w:t xml:space="preserve"> </w:t>
      </w:r>
      <w:r w:rsidRPr="00EA310E">
        <w:rPr>
          <w:color w:val="000009"/>
        </w:rPr>
        <w:t>обучающихся</w:t>
      </w:r>
      <w:r w:rsidRPr="00EA310E">
        <w:rPr>
          <w:color w:val="000009"/>
          <w:spacing w:val="-2"/>
        </w:rPr>
        <w:t xml:space="preserve"> </w:t>
      </w:r>
      <w:r w:rsidRPr="00EA310E">
        <w:rPr>
          <w:color w:val="000009"/>
        </w:rPr>
        <w:t>(в</w:t>
      </w:r>
      <w:r w:rsidRPr="00EA310E">
        <w:rPr>
          <w:color w:val="000009"/>
          <w:spacing w:val="-4"/>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3"/>
        </w:rPr>
        <w:t xml:space="preserve"> </w:t>
      </w:r>
      <w:r w:rsidRPr="00EA310E">
        <w:rPr>
          <w:color w:val="000009"/>
        </w:rPr>
        <w:t>рекомендациями</w:t>
      </w:r>
      <w:r w:rsidRPr="00EA310E">
        <w:rPr>
          <w:color w:val="000009"/>
          <w:spacing w:val="-2"/>
        </w:rPr>
        <w:t xml:space="preserve"> </w:t>
      </w:r>
      <w:r w:rsidRPr="00EA310E">
        <w:rPr>
          <w:color w:val="000009"/>
        </w:rPr>
        <w:t>ППк</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ПМПК</w:t>
      </w:r>
      <w:r w:rsidRPr="00EA310E">
        <w:rPr>
          <w:color w:val="000009"/>
          <w:spacing w:val="-2"/>
        </w:rPr>
        <w:t xml:space="preserve"> </w:t>
      </w:r>
      <w:r w:rsidRPr="00EA310E">
        <w:rPr>
          <w:color w:val="000009"/>
        </w:rPr>
        <w:t>при</w:t>
      </w:r>
      <w:r w:rsidRPr="00EA310E">
        <w:rPr>
          <w:color w:val="000009"/>
          <w:spacing w:val="-1"/>
        </w:rPr>
        <w:t xml:space="preserve"> </w:t>
      </w:r>
      <w:r w:rsidRPr="00EA310E">
        <w:rPr>
          <w:color w:val="000009"/>
        </w:rPr>
        <w:t>наличии);</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852"/>
        <w:jc w:val="both"/>
      </w:pPr>
      <w:r w:rsidRPr="00EA310E">
        <w:rPr>
          <w:color w:val="000009"/>
        </w:rPr>
        <w:t>реализация</w:t>
      </w:r>
      <w:r w:rsidRPr="00EA310E">
        <w:rPr>
          <w:color w:val="000009"/>
          <w:spacing w:val="1"/>
        </w:rPr>
        <w:t xml:space="preserve"> </w:t>
      </w:r>
      <w:r w:rsidRPr="00EA310E">
        <w:rPr>
          <w:color w:val="000009"/>
        </w:rPr>
        <w:t>комплексной</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мероприятий</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социальной</w:t>
      </w:r>
      <w:r w:rsidRPr="00EA310E">
        <w:rPr>
          <w:color w:val="000009"/>
          <w:spacing w:val="1"/>
        </w:rPr>
        <w:t xml:space="preserve"> </w:t>
      </w:r>
      <w:r w:rsidRPr="00EA310E">
        <w:rPr>
          <w:color w:val="000009"/>
        </w:rPr>
        <w:t>адаптации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профессиональной</w:t>
      </w:r>
      <w:r w:rsidRPr="00EA310E">
        <w:rPr>
          <w:color w:val="000009"/>
          <w:spacing w:val="-5"/>
        </w:rPr>
        <w:t xml:space="preserve"> </w:t>
      </w:r>
      <w:r w:rsidRPr="00EA310E">
        <w:rPr>
          <w:color w:val="000009"/>
        </w:rPr>
        <w:t>ориентации</w:t>
      </w:r>
      <w:r w:rsidRPr="00EA310E">
        <w:rPr>
          <w:color w:val="000009"/>
          <w:spacing w:val="-5"/>
        </w:rPr>
        <w:t xml:space="preserve"> </w:t>
      </w:r>
      <w:r w:rsidRPr="00EA310E">
        <w:rPr>
          <w:color w:val="000009"/>
        </w:rPr>
        <w:t>обучающихся</w:t>
      </w:r>
      <w:r w:rsidRPr="00EA310E">
        <w:rPr>
          <w:color w:val="000009"/>
          <w:spacing w:val="-7"/>
        </w:rPr>
        <w:t xml:space="preserve"> </w:t>
      </w:r>
      <w:r w:rsidRPr="00EA310E">
        <w:rPr>
          <w:color w:val="000009"/>
        </w:rPr>
        <w:t>с</w:t>
      </w:r>
      <w:r w:rsidRPr="00EA310E">
        <w:rPr>
          <w:color w:val="000009"/>
          <w:spacing w:val="-6"/>
        </w:rPr>
        <w:t xml:space="preserve"> </w:t>
      </w:r>
      <w:r w:rsidRPr="00EA310E">
        <w:rPr>
          <w:color w:val="000009"/>
        </w:rPr>
        <w:t>трудностями</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обучении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социализации;</w:t>
      </w:r>
    </w:p>
    <w:p w:rsidR="00A4761B" w:rsidRPr="00EA310E" w:rsidRDefault="00A4761B" w:rsidP="008641F2">
      <w:pPr>
        <w:pStyle w:val="a3"/>
        <w:ind w:right="853"/>
        <w:jc w:val="both"/>
      </w:pPr>
      <w:r w:rsidRPr="00EA310E">
        <w:rPr>
          <w:color w:val="000009"/>
        </w:rPr>
        <w:t>обеспечение</w:t>
      </w:r>
      <w:r w:rsidRPr="00EA310E">
        <w:rPr>
          <w:color w:val="000009"/>
          <w:spacing w:val="1"/>
        </w:rPr>
        <w:t xml:space="preserve"> </w:t>
      </w:r>
      <w:r w:rsidRPr="00EA310E">
        <w:rPr>
          <w:color w:val="000009"/>
        </w:rPr>
        <w:t>сетевого</w:t>
      </w:r>
      <w:r w:rsidRPr="00EA310E">
        <w:rPr>
          <w:color w:val="000009"/>
          <w:spacing w:val="1"/>
        </w:rPr>
        <w:t xml:space="preserve"> </w:t>
      </w:r>
      <w:r w:rsidRPr="00EA310E">
        <w:rPr>
          <w:color w:val="000009"/>
        </w:rPr>
        <w:t>взаимодействия</w:t>
      </w:r>
      <w:r w:rsidRPr="00EA310E">
        <w:rPr>
          <w:color w:val="000009"/>
          <w:spacing w:val="1"/>
        </w:rPr>
        <w:t xml:space="preserve"> </w:t>
      </w:r>
      <w:r w:rsidRPr="00EA310E">
        <w:rPr>
          <w:color w:val="000009"/>
        </w:rPr>
        <w:t>специалистов</w:t>
      </w:r>
      <w:r w:rsidRPr="00EA310E">
        <w:rPr>
          <w:color w:val="000009"/>
          <w:spacing w:val="1"/>
        </w:rPr>
        <w:t xml:space="preserve"> </w:t>
      </w:r>
      <w:r w:rsidRPr="00EA310E">
        <w:rPr>
          <w:color w:val="000009"/>
        </w:rPr>
        <w:t>разного</w:t>
      </w:r>
      <w:r w:rsidRPr="00EA310E">
        <w:rPr>
          <w:color w:val="000009"/>
          <w:spacing w:val="1"/>
        </w:rPr>
        <w:t xml:space="preserve"> </w:t>
      </w:r>
      <w:r w:rsidRPr="00EA310E">
        <w:rPr>
          <w:color w:val="000009"/>
        </w:rPr>
        <w:t>профиля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комплексной</w:t>
      </w:r>
      <w:r w:rsidRPr="00EA310E">
        <w:rPr>
          <w:color w:val="000009"/>
          <w:spacing w:val="1"/>
        </w:rPr>
        <w:t xml:space="preserve"> </w:t>
      </w:r>
      <w:r w:rsidRPr="00EA310E">
        <w:rPr>
          <w:color w:val="000009"/>
        </w:rPr>
        <w:t>работе</w:t>
      </w:r>
      <w:r w:rsidRPr="00EA310E">
        <w:rPr>
          <w:color w:val="000009"/>
          <w:spacing w:val="-3"/>
        </w:rPr>
        <w:t xml:space="preserve"> </w:t>
      </w:r>
      <w:r w:rsidRPr="00EA310E">
        <w:rPr>
          <w:color w:val="000009"/>
        </w:rPr>
        <w:t>с</w:t>
      </w:r>
      <w:r w:rsidRPr="00EA310E">
        <w:rPr>
          <w:color w:val="000009"/>
          <w:spacing w:val="-2"/>
        </w:rPr>
        <w:t xml:space="preserve"> </w:t>
      </w:r>
      <w:r w:rsidRPr="00EA310E">
        <w:rPr>
          <w:color w:val="000009"/>
        </w:rPr>
        <w:t>обучающимися</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обучении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социализации;</w:t>
      </w:r>
    </w:p>
    <w:p w:rsidR="00A4761B" w:rsidRPr="00EA310E" w:rsidRDefault="00A4761B" w:rsidP="008641F2">
      <w:pPr>
        <w:pStyle w:val="a3"/>
        <w:ind w:right="850"/>
        <w:jc w:val="both"/>
      </w:pPr>
      <w:r w:rsidRPr="00EA310E">
        <w:rPr>
          <w:color w:val="000009"/>
        </w:rPr>
        <w:t>осуществление</w:t>
      </w:r>
      <w:r w:rsidRPr="00EA310E">
        <w:rPr>
          <w:color w:val="000009"/>
          <w:spacing w:val="1"/>
        </w:rPr>
        <w:t xml:space="preserve"> </w:t>
      </w:r>
      <w:r w:rsidRPr="00EA310E">
        <w:rPr>
          <w:color w:val="000009"/>
        </w:rPr>
        <w:t>информационно-просветительской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консультативной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родителями</w:t>
      </w:r>
      <w:r w:rsidRPr="00EA310E">
        <w:rPr>
          <w:color w:val="000009"/>
          <w:spacing w:val="1"/>
        </w:rPr>
        <w:t xml:space="preserve"> </w:t>
      </w:r>
      <w:r w:rsidRPr="00EA310E">
        <w:rPr>
          <w:color w:val="000009"/>
        </w:rPr>
        <w:t>(законными</w:t>
      </w:r>
      <w:r w:rsidRPr="00EA310E">
        <w:rPr>
          <w:color w:val="000009"/>
          <w:spacing w:val="1"/>
        </w:rPr>
        <w:t xml:space="preserve"> </w:t>
      </w:r>
      <w:r w:rsidRPr="00EA310E">
        <w:rPr>
          <w:color w:val="000009"/>
        </w:rPr>
        <w:t>представителями)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p>
    <w:p w:rsidR="00A4761B" w:rsidRPr="00EA310E" w:rsidRDefault="00A4761B" w:rsidP="008641F2">
      <w:pPr>
        <w:pStyle w:val="a3"/>
        <w:ind w:right="0"/>
        <w:jc w:val="both"/>
      </w:pPr>
      <w:r w:rsidRPr="00EA310E">
        <w:rPr>
          <w:color w:val="000009"/>
        </w:rPr>
        <w:t>Содержание</w:t>
      </w:r>
      <w:r w:rsidRPr="00EA310E">
        <w:rPr>
          <w:color w:val="000009"/>
          <w:spacing w:val="-9"/>
        </w:rPr>
        <w:t xml:space="preserve"> </w:t>
      </w:r>
      <w:r w:rsidRPr="00EA310E">
        <w:rPr>
          <w:color w:val="000009"/>
        </w:rPr>
        <w:t>программы</w:t>
      </w:r>
      <w:r w:rsidRPr="00EA310E">
        <w:rPr>
          <w:color w:val="000009"/>
          <w:spacing w:val="-7"/>
        </w:rPr>
        <w:t xml:space="preserve"> </w:t>
      </w:r>
      <w:r w:rsidRPr="00EA310E">
        <w:rPr>
          <w:color w:val="000009"/>
        </w:rPr>
        <w:t>коррекционной</w:t>
      </w:r>
      <w:r w:rsidRPr="00EA310E">
        <w:rPr>
          <w:color w:val="000009"/>
          <w:spacing w:val="-8"/>
        </w:rPr>
        <w:t xml:space="preserve"> </w:t>
      </w:r>
      <w:r w:rsidRPr="00EA310E">
        <w:rPr>
          <w:color w:val="000009"/>
        </w:rPr>
        <w:t>работы</w:t>
      </w:r>
      <w:r w:rsidRPr="00EA310E">
        <w:rPr>
          <w:color w:val="000009"/>
          <w:spacing w:val="-7"/>
        </w:rPr>
        <w:t xml:space="preserve"> </w:t>
      </w:r>
      <w:r w:rsidRPr="00EA310E">
        <w:rPr>
          <w:color w:val="000009"/>
        </w:rPr>
        <w:t>определяют</w:t>
      </w:r>
      <w:r w:rsidRPr="00EA310E">
        <w:rPr>
          <w:color w:val="000009"/>
          <w:spacing w:val="-7"/>
        </w:rPr>
        <w:t xml:space="preserve"> </w:t>
      </w:r>
      <w:r w:rsidRPr="00EA310E">
        <w:rPr>
          <w:color w:val="000009"/>
        </w:rPr>
        <w:t>следующие</w:t>
      </w:r>
      <w:r w:rsidRPr="00EA310E">
        <w:rPr>
          <w:color w:val="000009"/>
          <w:spacing w:val="-9"/>
        </w:rPr>
        <w:t xml:space="preserve"> </w:t>
      </w:r>
      <w:r w:rsidRPr="00EA310E">
        <w:rPr>
          <w:color w:val="000009"/>
        </w:rPr>
        <w:t>принципы:</w:t>
      </w:r>
    </w:p>
    <w:p w:rsidR="00A4761B" w:rsidRPr="00EA310E" w:rsidRDefault="00A4761B" w:rsidP="008641F2">
      <w:pPr>
        <w:pStyle w:val="a3"/>
        <w:ind w:right="845"/>
        <w:jc w:val="both"/>
      </w:pPr>
      <w:r w:rsidRPr="00EA310E">
        <w:rPr>
          <w:color w:val="000009"/>
        </w:rPr>
        <w:t>Преемственность.</w:t>
      </w:r>
      <w:r w:rsidRPr="00EA310E">
        <w:rPr>
          <w:color w:val="000009"/>
          <w:spacing w:val="1"/>
        </w:rPr>
        <w:t xml:space="preserve"> </w:t>
      </w:r>
      <w:r w:rsidRPr="00EA310E">
        <w:rPr>
          <w:color w:val="000009"/>
        </w:rPr>
        <w:t>Принцип</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создание</w:t>
      </w:r>
      <w:r w:rsidRPr="00EA310E">
        <w:rPr>
          <w:color w:val="000009"/>
          <w:spacing w:val="1"/>
        </w:rPr>
        <w:t xml:space="preserve"> </w:t>
      </w:r>
      <w:r w:rsidRPr="00EA310E">
        <w:rPr>
          <w:color w:val="000009"/>
        </w:rPr>
        <w:t>единого</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пространства</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переходе</w:t>
      </w:r>
      <w:r w:rsidRPr="00EA310E">
        <w:rPr>
          <w:color w:val="000009"/>
          <w:spacing w:val="1"/>
        </w:rPr>
        <w:t xml:space="preserve"> </w:t>
      </w:r>
      <w:r w:rsidRPr="00EA310E">
        <w:rPr>
          <w:color w:val="000009"/>
        </w:rPr>
        <w:t>от</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основному</w:t>
      </w:r>
      <w:r w:rsidRPr="00EA310E">
        <w:rPr>
          <w:color w:val="000009"/>
          <w:spacing w:val="1"/>
        </w:rPr>
        <w:t xml:space="preserve"> </w:t>
      </w:r>
      <w:r w:rsidRPr="00EA310E">
        <w:rPr>
          <w:color w:val="000009"/>
        </w:rPr>
        <w:t>общему</w:t>
      </w:r>
      <w:r w:rsidRPr="00EA310E">
        <w:rPr>
          <w:color w:val="000009"/>
          <w:spacing w:val="1"/>
        </w:rPr>
        <w:t xml:space="preserve"> </w:t>
      </w:r>
      <w:r w:rsidRPr="00EA310E">
        <w:rPr>
          <w:color w:val="000009"/>
        </w:rPr>
        <w:t>образованию,</w:t>
      </w:r>
      <w:r w:rsidRPr="00EA310E">
        <w:rPr>
          <w:color w:val="000009"/>
          <w:spacing w:val="1"/>
        </w:rPr>
        <w:t xml:space="preserve"> </w:t>
      </w:r>
      <w:r w:rsidRPr="00EA310E">
        <w:rPr>
          <w:color w:val="000009"/>
        </w:rPr>
        <w:t>способствует</w:t>
      </w:r>
      <w:r w:rsidRPr="00EA310E">
        <w:rPr>
          <w:color w:val="000009"/>
          <w:spacing w:val="1"/>
        </w:rPr>
        <w:t xml:space="preserve"> </w:t>
      </w:r>
      <w:r w:rsidRPr="00EA310E">
        <w:rPr>
          <w:color w:val="000009"/>
        </w:rPr>
        <w:t>достижению</w:t>
      </w:r>
      <w:r w:rsidRPr="00EA310E">
        <w:rPr>
          <w:color w:val="000009"/>
          <w:spacing w:val="1"/>
        </w:rPr>
        <w:t xml:space="preserve"> </w:t>
      </w:r>
      <w:r w:rsidRPr="00EA310E">
        <w:rPr>
          <w:color w:val="000009"/>
        </w:rPr>
        <w:t>личностных,</w:t>
      </w:r>
      <w:r w:rsidRPr="00EA310E">
        <w:rPr>
          <w:color w:val="000009"/>
          <w:spacing w:val="1"/>
        </w:rPr>
        <w:t xml:space="preserve"> </w:t>
      </w:r>
      <w:r w:rsidRPr="00EA310E">
        <w:rPr>
          <w:color w:val="000009"/>
        </w:rPr>
        <w:t>метапредметных,</w:t>
      </w:r>
      <w:r w:rsidRPr="00EA310E">
        <w:rPr>
          <w:color w:val="000009"/>
          <w:spacing w:val="1"/>
        </w:rPr>
        <w:t xml:space="preserve"> </w:t>
      </w:r>
      <w:r w:rsidRPr="00EA310E">
        <w:rPr>
          <w:color w:val="000009"/>
        </w:rPr>
        <w:t>предметных</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 необходимых школьникам с трудностями в обучении и социализации для</w:t>
      </w:r>
      <w:r w:rsidRPr="00EA310E">
        <w:rPr>
          <w:color w:val="000009"/>
          <w:spacing w:val="1"/>
        </w:rPr>
        <w:t xml:space="preserve"> </w:t>
      </w:r>
      <w:r w:rsidRPr="00EA310E">
        <w:rPr>
          <w:color w:val="000009"/>
        </w:rPr>
        <w:t>продолжения</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Принцип</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связь</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коррекционной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другими</w:t>
      </w:r>
      <w:r w:rsidRPr="00EA310E">
        <w:rPr>
          <w:color w:val="000009"/>
          <w:spacing w:val="1"/>
        </w:rPr>
        <w:t xml:space="preserve"> </w:t>
      </w:r>
      <w:r w:rsidRPr="00EA310E">
        <w:rPr>
          <w:color w:val="000009"/>
        </w:rPr>
        <w:t>разделами</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программой</w:t>
      </w:r>
      <w:r w:rsidRPr="00EA310E">
        <w:rPr>
          <w:color w:val="000009"/>
          <w:spacing w:val="1"/>
        </w:rPr>
        <w:t xml:space="preserve"> </w:t>
      </w:r>
      <w:r w:rsidRPr="00EA310E">
        <w:rPr>
          <w:color w:val="000009"/>
        </w:rPr>
        <w:t>формирования</w:t>
      </w:r>
      <w:r w:rsidRPr="00EA310E">
        <w:rPr>
          <w:color w:val="000009"/>
          <w:spacing w:val="-1"/>
        </w:rPr>
        <w:t xml:space="preserve"> </w:t>
      </w:r>
      <w:r w:rsidRPr="00EA310E">
        <w:rPr>
          <w:color w:val="000009"/>
        </w:rPr>
        <w:t>универсальных</w:t>
      </w:r>
      <w:r w:rsidRPr="00EA310E">
        <w:rPr>
          <w:color w:val="000009"/>
          <w:spacing w:val="2"/>
        </w:rPr>
        <w:t xml:space="preserve"> </w:t>
      </w:r>
      <w:r w:rsidRPr="00EA310E">
        <w:rPr>
          <w:color w:val="000009"/>
        </w:rPr>
        <w:t>учебных</w:t>
      </w:r>
      <w:r w:rsidRPr="00EA310E">
        <w:rPr>
          <w:color w:val="000009"/>
          <w:spacing w:val="-2"/>
        </w:rPr>
        <w:t xml:space="preserve"> </w:t>
      </w:r>
      <w:r w:rsidRPr="00EA310E">
        <w:rPr>
          <w:color w:val="000009"/>
        </w:rPr>
        <w:t>действий</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рабочей</w:t>
      </w:r>
      <w:r w:rsidRPr="00EA310E">
        <w:rPr>
          <w:color w:val="000009"/>
          <w:spacing w:val="-2"/>
        </w:rPr>
        <w:t xml:space="preserve"> </w:t>
      </w:r>
      <w:r w:rsidRPr="00EA310E">
        <w:rPr>
          <w:color w:val="000009"/>
        </w:rPr>
        <w:t>программой</w:t>
      </w:r>
      <w:r w:rsidRPr="00EA310E">
        <w:rPr>
          <w:color w:val="000009"/>
          <w:spacing w:val="-3"/>
        </w:rPr>
        <w:t xml:space="preserve"> </w:t>
      </w:r>
      <w:r w:rsidRPr="00EA310E">
        <w:rPr>
          <w:color w:val="000009"/>
        </w:rPr>
        <w:t>воспитания.</w:t>
      </w:r>
    </w:p>
    <w:p w:rsidR="00A4761B" w:rsidRPr="00EA310E" w:rsidRDefault="00A4761B" w:rsidP="008641F2">
      <w:pPr>
        <w:pStyle w:val="a3"/>
        <w:ind w:right="849"/>
        <w:jc w:val="both"/>
      </w:pPr>
      <w:r w:rsidRPr="00EA310E">
        <w:rPr>
          <w:i/>
          <w:color w:val="000009"/>
        </w:rPr>
        <w:t>Соблюдение</w:t>
      </w:r>
      <w:r w:rsidRPr="00EA310E">
        <w:rPr>
          <w:i/>
          <w:color w:val="000009"/>
          <w:spacing w:val="-7"/>
        </w:rPr>
        <w:t xml:space="preserve"> </w:t>
      </w:r>
      <w:r w:rsidRPr="00EA310E">
        <w:rPr>
          <w:i/>
          <w:color w:val="000009"/>
        </w:rPr>
        <w:t>интересов</w:t>
      </w:r>
      <w:r w:rsidRPr="00EA310E">
        <w:rPr>
          <w:i/>
          <w:color w:val="000009"/>
          <w:spacing w:val="-7"/>
        </w:rPr>
        <w:t xml:space="preserve"> </w:t>
      </w:r>
      <w:r w:rsidRPr="00EA310E">
        <w:rPr>
          <w:i/>
          <w:color w:val="000009"/>
        </w:rPr>
        <w:t>обучающихся</w:t>
      </w:r>
      <w:r w:rsidRPr="00EA310E">
        <w:rPr>
          <w:color w:val="000009"/>
        </w:rPr>
        <w:t>.</w:t>
      </w:r>
      <w:r w:rsidRPr="00EA310E">
        <w:rPr>
          <w:color w:val="000009"/>
          <w:spacing w:val="-6"/>
        </w:rPr>
        <w:t xml:space="preserve"> </w:t>
      </w:r>
      <w:r w:rsidRPr="00EA310E">
        <w:rPr>
          <w:color w:val="000009"/>
        </w:rPr>
        <w:t>Принцип</w:t>
      </w:r>
      <w:r w:rsidRPr="00EA310E">
        <w:rPr>
          <w:color w:val="000009"/>
          <w:spacing w:val="-6"/>
        </w:rPr>
        <w:t xml:space="preserve"> </w:t>
      </w:r>
      <w:r w:rsidRPr="00EA310E">
        <w:rPr>
          <w:color w:val="000009"/>
        </w:rPr>
        <w:t>определяет</w:t>
      </w:r>
      <w:r w:rsidRPr="00EA310E">
        <w:rPr>
          <w:color w:val="000009"/>
          <w:spacing w:val="-8"/>
        </w:rPr>
        <w:t xml:space="preserve"> </w:t>
      </w:r>
      <w:r w:rsidRPr="00EA310E">
        <w:rPr>
          <w:color w:val="000009"/>
        </w:rPr>
        <w:t>позицию</w:t>
      </w:r>
      <w:r w:rsidRPr="00EA310E">
        <w:rPr>
          <w:color w:val="000009"/>
          <w:spacing w:val="-5"/>
        </w:rPr>
        <w:t xml:space="preserve"> </w:t>
      </w:r>
      <w:r w:rsidRPr="00EA310E">
        <w:rPr>
          <w:color w:val="000009"/>
        </w:rPr>
        <w:t>специалиста,</w:t>
      </w:r>
      <w:r w:rsidRPr="00EA310E">
        <w:rPr>
          <w:color w:val="000009"/>
          <w:spacing w:val="-7"/>
        </w:rPr>
        <w:t xml:space="preserve"> </w:t>
      </w:r>
      <w:r w:rsidRPr="00EA310E">
        <w:rPr>
          <w:color w:val="000009"/>
        </w:rPr>
        <w:t>который</w:t>
      </w:r>
      <w:r w:rsidRPr="00EA310E">
        <w:rPr>
          <w:color w:val="000009"/>
          <w:spacing w:val="-58"/>
        </w:rPr>
        <w:t xml:space="preserve"> </w:t>
      </w:r>
      <w:r w:rsidRPr="00EA310E">
        <w:rPr>
          <w:color w:val="000009"/>
        </w:rPr>
        <w:t>призван</w:t>
      </w:r>
      <w:r w:rsidRPr="00EA310E">
        <w:rPr>
          <w:color w:val="000009"/>
          <w:spacing w:val="1"/>
        </w:rPr>
        <w:t xml:space="preserve"> </w:t>
      </w:r>
      <w:r w:rsidRPr="00EA310E">
        <w:rPr>
          <w:color w:val="000009"/>
        </w:rPr>
        <w:t>решать</w:t>
      </w:r>
      <w:r w:rsidRPr="00EA310E">
        <w:rPr>
          <w:color w:val="000009"/>
          <w:spacing w:val="1"/>
        </w:rPr>
        <w:t xml:space="preserve"> </w:t>
      </w:r>
      <w:r w:rsidRPr="00EA310E">
        <w:rPr>
          <w:color w:val="000009"/>
        </w:rPr>
        <w:t>проблему</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максимальной</w:t>
      </w:r>
      <w:r w:rsidRPr="00EA310E">
        <w:rPr>
          <w:color w:val="000009"/>
          <w:spacing w:val="1"/>
        </w:rPr>
        <w:t xml:space="preserve"> </w:t>
      </w:r>
      <w:r w:rsidRPr="00EA310E">
        <w:rPr>
          <w:color w:val="000009"/>
        </w:rPr>
        <w:t>пользой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интересах</w:t>
      </w:r>
      <w:r w:rsidRPr="00EA310E">
        <w:rPr>
          <w:color w:val="000009"/>
          <w:spacing w:val="1"/>
        </w:rPr>
        <w:t xml:space="preserve"> </w:t>
      </w:r>
      <w:r w:rsidRPr="00EA310E">
        <w:rPr>
          <w:color w:val="000009"/>
        </w:rPr>
        <w:t>обучающихся.</w:t>
      </w:r>
    </w:p>
    <w:p w:rsidR="00A4761B" w:rsidRPr="00EA310E" w:rsidRDefault="00A4761B" w:rsidP="008641F2">
      <w:pPr>
        <w:pStyle w:val="a3"/>
        <w:ind w:right="856"/>
        <w:jc w:val="both"/>
      </w:pPr>
      <w:r w:rsidRPr="00EA310E">
        <w:rPr>
          <w:i/>
          <w:color w:val="000009"/>
        </w:rPr>
        <w:t xml:space="preserve">Непрерывность. </w:t>
      </w:r>
      <w:r w:rsidRPr="00EA310E">
        <w:rPr>
          <w:color w:val="000009"/>
        </w:rPr>
        <w:t>Принцип гарантирует обучающемуся и его родителям непрерывность</w:t>
      </w:r>
      <w:r w:rsidRPr="00EA310E">
        <w:rPr>
          <w:color w:val="000009"/>
          <w:spacing w:val="1"/>
        </w:rPr>
        <w:t xml:space="preserve"> </w:t>
      </w:r>
      <w:r w:rsidRPr="00EA310E">
        <w:rPr>
          <w:color w:val="000009"/>
        </w:rPr>
        <w:t>помощи</w:t>
      </w:r>
      <w:r w:rsidRPr="00EA310E">
        <w:rPr>
          <w:color w:val="000009"/>
          <w:spacing w:val="-3"/>
        </w:rPr>
        <w:t xml:space="preserve"> </w:t>
      </w:r>
      <w:r w:rsidRPr="00EA310E">
        <w:rPr>
          <w:color w:val="000009"/>
        </w:rPr>
        <w:t>до</w:t>
      </w:r>
      <w:r w:rsidRPr="00EA310E">
        <w:rPr>
          <w:color w:val="000009"/>
          <w:spacing w:val="-2"/>
        </w:rPr>
        <w:t xml:space="preserve"> </w:t>
      </w:r>
      <w:r w:rsidRPr="00EA310E">
        <w:rPr>
          <w:color w:val="000009"/>
        </w:rPr>
        <w:t>полного</w:t>
      </w:r>
      <w:r w:rsidRPr="00EA310E">
        <w:rPr>
          <w:color w:val="000009"/>
          <w:spacing w:val="-3"/>
        </w:rPr>
        <w:t xml:space="preserve"> </w:t>
      </w:r>
      <w:r w:rsidRPr="00EA310E">
        <w:rPr>
          <w:color w:val="000009"/>
        </w:rPr>
        <w:t>решения</w:t>
      </w:r>
      <w:r w:rsidRPr="00EA310E">
        <w:rPr>
          <w:color w:val="000009"/>
          <w:spacing w:val="-2"/>
        </w:rPr>
        <w:t xml:space="preserve"> </w:t>
      </w:r>
      <w:r w:rsidRPr="00EA310E">
        <w:rPr>
          <w:color w:val="000009"/>
        </w:rPr>
        <w:t>проблемы</w:t>
      </w:r>
      <w:r w:rsidRPr="00EA310E">
        <w:rPr>
          <w:color w:val="000009"/>
          <w:spacing w:val="-3"/>
        </w:rPr>
        <w:t xml:space="preserve"> </w:t>
      </w:r>
      <w:r w:rsidRPr="00EA310E">
        <w:rPr>
          <w:color w:val="000009"/>
        </w:rPr>
        <w:t>или</w:t>
      </w:r>
      <w:r w:rsidRPr="00EA310E">
        <w:rPr>
          <w:color w:val="000009"/>
          <w:spacing w:val="-1"/>
        </w:rPr>
        <w:t xml:space="preserve"> </w:t>
      </w:r>
      <w:r w:rsidRPr="00EA310E">
        <w:rPr>
          <w:color w:val="000009"/>
        </w:rPr>
        <w:t>определения</w:t>
      </w:r>
      <w:r w:rsidRPr="00EA310E">
        <w:rPr>
          <w:color w:val="000009"/>
          <w:spacing w:val="-3"/>
        </w:rPr>
        <w:t xml:space="preserve"> </w:t>
      </w:r>
      <w:r w:rsidRPr="00EA310E">
        <w:rPr>
          <w:color w:val="000009"/>
        </w:rPr>
        <w:t>подхода</w:t>
      </w:r>
      <w:r w:rsidRPr="00EA310E">
        <w:rPr>
          <w:color w:val="000009"/>
          <w:spacing w:val="-3"/>
        </w:rPr>
        <w:t xml:space="preserve"> </w:t>
      </w:r>
      <w:r w:rsidRPr="00EA310E">
        <w:rPr>
          <w:color w:val="000009"/>
        </w:rPr>
        <w:t>к</w:t>
      </w:r>
      <w:r w:rsidRPr="00EA310E">
        <w:rPr>
          <w:color w:val="000009"/>
          <w:spacing w:val="-3"/>
        </w:rPr>
        <w:t xml:space="preserve"> </w:t>
      </w:r>
      <w:r w:rsidRPr="00EA310E">
        <w:rPr>
          <w:color w:val="000009"/>
        </w:rPr>
        <w:t>ее</w:t>
      </w:r>
      <w:r w:rsidRPr="00EA310E">
        <w:rPr>
          <w:color w:val="000009"/>
          <w:spacing w:val="-3"/>
        </w:rPr>
        <w:t xml:space="preserve"> </w:t>
      </w:r>
      <w:r w:rsidRPr="00EA310E">
        <w:rPr>
          <w:color w:val="000009"/>
        </w:rPr>
        <w:t>решению.</w:t>
      </w:r>
    </w:p>
    <w:p w:rsidR="00A4761B" w:rsidRPr="00EA310E" w:rsidRDefault="00A4761B" w:rsidP="008641F2">
      <w:pPr>
        <w:pStyle w:val="a3"/>
        <w:ind w:right="844"/>
        <w:jc w:val="both"/>
      </w:pPr>
      <w:r w:rsidRPr="00EA310E">
        <w:rPr>
          <w:i/>
          <w:color w:val="000009"/>
        </w:rPr>
        <w:t xml:space="preserve">Вариативность. </w:t>
      </w:r>
      <w:r w:rsidRPr="00EA310E">
        <w:rPr>
          <w:color w:val="000009"/>
        </w:rPr>
        <w:t>Принцип предполагает создание вариативных</w:t>
      </w:r>
      <w:r w:rsidRPr="00EA310E">
        <w:rPr>
          <w:color w:val="000009"/>
          <w:spacing w:val="1"/>
        </w:rPr>
        <w:t xml:space="preserve"> </w:t>
      </w:r>
      <w:r w:rsidRPr="00EA310E">
        <w:rPr>
          <w:color w:val="000009"/>
        </w:rPr>
        <w:t>условий для получения</w:t>
      </w:r>
      <w:r w:rsidRPr="00EA310E">
        <w:rPr>
          <w:color w:val="000009"/>
          <w:spacing w:val="1"/>
        </w:rPr>
        <w:t xml:space="preserve"> </w:t>
      </w:r>
      <w:r w:rsidRPr="00EA310E">
        <w:rPr>
          <w:color w:val="000009"/>
        </w:rPr>
        <w:t>образования</w:t>
      </w:r>
      <w:r w:rsidRPr="00EA310E">
        <w:rPr>
          <w:color w:val="000009"/>
          <w:spacing w:val="-6"/>
        </w:rPr>
        <w:t xml:space="preserve"> </w:t>
      </w:r>
      <w:r w:rsidRPr="00EA310E">
        <w:rPr>
          <w:color w:val="000009"/>
        </w:rPr>
        <w:t>обучающимся,</w:t>
      </w:r>
      <w:r w:rsidRPr="00EA310E">
        <w:rPr>
          <w:color w:val="000009"/>
          <w:spacing w:val="-5"/>
        </w:rPr>
        <w:t xml:space="preserve"> </w:t>
      </w:r>
      <w:r w:rsidRPr="00EA310E">
        <w:rPr>
          <w:color w:val="000009"/>
        </w:rPr>
        <w:t>имеющими</w:t>
      </w:r>
      <w:r w:rsidRPr="00EA310E">
        <w:rPr>
          <w:color w:val="000009"/>
          <w:spacing w:val="-6"/>
        </w:rPr>
        <w:t xml:space="preserve"> </w:t>
      </w:r>
      <w:r w:rsidRPr="00EA310E">
        <w:rPr>
          <w:color w:val="000009"/>
        </w:rPr>
        <w:t>различные</w:t>
      </w:r>
      <w:r w:rsidRPr="00EA310E">
        <w:rPr>
          <w:color w:val="000009"/>
          <w:spacing w:val="-7"/>
        </w:rPr>
        <w:t xml:space="preserve"> </w:t>
      </w:r>
      <w:r w:rsidRPr="00EA310E">
        <w:rPr>
          <w:color w:val="000009"/>
        </w:rPr>
        <w:t>трудности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обучении</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социализации.</w:t>
      </w:r>
    </w:p>
    <w:p w:rsidR="00A4761B" w:rsidRPr="00EA310E" w:rsidRDefault="00A4761B" w:rsidP="008641F2">
      <w:pPr>
        <w:pStyle w:val="a3"/>
        <w:ind w:right="845"/>
        <w:jc w:val="both"/>
      </w:pPr>
      <w:r w:rsidRPr="00EA310E">
        <w:rPr>
          <w:i/>
          <w:color w:val="000009"/>
        </w:rPr>
        <w:t>Комплексность</w:t>
      </w:r>
      <w:r w:rsidRPr="00EA310E">
        <w:rPr>
          <w:i/>
          <w:color w:val="000009"/>
          <w:spacing w:val="1"/>
        </w:rPr>
        <w:t xml:space="preserve"> </w:t>
      </w:r>
      <w:r w:rsidRPr="00EA310E">
        <w:rPr>
          <w:i/>
          <w:color w:val="000009"/>
        </w:rPr>
        <w:t>и</w:t>
      </w:r>
      <w:r w:rsidRPr="00EA310E">
        <w:rPr>
          <w:i/>
          <w:color w:val="000009"/>
          <w:spacing w:val="1"/>
        </w:rPr>
        <w:t xml:space="preserve"> </w:t>
      </w:r>
      <w:r w:rsidRPr="00EA310E">
        <w:rPr>
          <w:i/>
          <w:color w:val="000009"/>
        </w:rPr>
        <w:t>системность.</w:t>
      </w:r>
      <w:r w:rsidRPr="00EA310E">
        <w:rPr>
          <w:i/>
          <w:color w:val="000009"/>
          <w:spacing w:val="1"/>
        </w:rPr>
        <w:t xml:space="preserve"> </w:t>
      </w:r>
      <w:r w:rsidRPr="00EA310E">
        <w:rPr>
          <w:color w:val="000009"/>
        </w:rPr>
        <w:t>Принцип</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единство</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подходах</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диагностике,</w:t>
      </w:r>
      <w:r w:rsidRPr="00EA310E">
        <w:rPr>
          <w:color w:val="000009"/>
          <w:spacing w:val="1"/>
        </w:rPr>
        <w:t xml:space="preserve"> </w:t>
      </w:r>
      <w:r w:rsidRPr="00EA310E">
        <w:rPr>
          <w:color w:val="000009"/>
        </w:rPr>
        <w:t>обучению</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коррекции</w:t>
      </w:r>
      <w:r w:rsidRPr="00EA310E">
        <w:rPr>
          <w:color w:val="000009"/>
          <w:spacing w:val="1"/>
        </w:rPr>
        <w:t xml:space="preserve"> </w:t>
      </w:r>
      <w:r w:rsidRPr="00EA310E">
        <w:rPr>
          <w:color w:val="000009"/>
        </w:rPr>
        <w:t>трудностей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57"/>
        </w:rPr>
        <w:t xml:space="preserve"> </w:t>
      </w:r>
      <w:r w:rsidRPr="00EA310E">
        <w:rPr>
          <w:color w:val="000009"/>
        </w:rPr>
        <w:t>взаимодействие</w:t>
      </w:r>
      <w:r w:rsidRPr="00EA310E">
        <w:rPr>
          <w:color w:val="000009"/>
          <w:spacing w:val="1"/>
        </w:rPr>
        <w:t xml:space="preserve"> </w:t>
      </w:r>
      <w:r w:rsidRPr="00EA310E">
        <w:rPr>
          <w:color w:val="000009"/>
        </w:rPr>
        <w:t>учителей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специалистов</w:t>
      </w:r>
      <w:r w:rsidRPr="00EA310E">
        <w:rPr>
          <w:color w:val="000009"/>
          <w:spacing w:val="1"/>
        </w:rPr>
        <w:t xml:space="preserve"> </w:t>
      </w:r>
      <w:r w:rsidRPr="00EA310E">
        <w:rPr>
          <w:color w:val="000009"/>
        </w:rPr>
        <w:t>различного</w:t>
      </w:r>
      <w:r w:rsidRPr="00EA310E">
        <w:rPr>
          <w:color w:val="000009"/>
          <w:spacing w:val="1"/>
        </w:rPr>
        <w:t xml:space="preserve"> </w:t>
      </w:r>
      <w:r w:rsidRPr="00EA310E">
        <w:rPr>
          <w:color w:val="000009"/>
        </w:rPr>
        <w:t>профиля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решении</w:t>
      </w:r>
      <w:r w:rsidRPr="00EA310E">
        <w:rPr>
          <w:color w:val="000009"/>
          <w:spacing w:val="1"/>
        </w:rPr>
        <w:t xml:space="preserve"> </w:t>
      </w:r>
      <w:r w:rsidRPr="00EA310E">
        <w:rPr>
          <w:color w:val="000009"/>
        </w:rPr>
        <w:t>проблем</w:t>
      </w:r>
      <w:r w:rsidRPr="00EA310E">
        <w:rPr>
          <w:color w:val="000009"/>
          <w:spacing w:val="1"/>
        </w:rPr>
        <w:t xml:space="preserve"> </w:t>
      </w:r>
      <w:r w:rsidRPr="00EA310E">
        <w:rPr>
          <w:color w:val="000009"/>
        </w:rPr>
        <w:t>обучающихся. Принцип предполагает комплексный психолого-педагогический характер</w:t>
      </w:r>
      <w:r w:rsidRPr="00EA310E">
        <w:rPr>
          <w:color w:val="000009"/>
          <w:spacing w:val="1"/>
        </w:rPr>
        <w:t xml:space="preserve"> </w:t>
      </w:r>
      <w:r w:rsidRPr="00EA310E">
        <w:rPr>
          <w:color w:val="000009"/>
        </w:rPr>
        <w:t>преодоления трудностей и включает совместную работу педагогов и ряда специалистов</w:t>
      </w:r>
      <w:r w:rsidRPr="00EA310E">
        <w:rPr>
          <w:color w:val="000009"/>
          <w:spacing w:val="1"/>
        </w:rPr>
        <w:t xml:space="preserve"> </w:t>
      </w:r>
      <w:r w:rsidRPr="00EA310E">
        <w:rPr>
          <w:color w:val="000009"/>
        </w:rPr>
        <w:t>(педагог-психолог, учитель-логопед,</w:t>
      </w:r>
      <w:r w:rsidRPr="00EA310E">
        <w:rPr>
          <w:color w:val="000009"/>
          <w:spacing w:val="-1"/>
        </w:rPr>
        <w:t xml:space="preserve"> </w:t>
      </w:r>
      <w:r w:rsidRPr="00EA310E">
        <w:rPr>
          <w:color w:val="000009"/>
        </w:rPr>
        <w:t>социальный</w:t>
      </w:r>
      <w:r w:rsidRPr="00EA310E">
        <w:rPr>
          <w:color w:val="000009"/>
          <w:spacing w:val="-2"/>
        </w:rPr>
        <w:t xml:space="preserve"> </w:t>
      </w:r>
      <w:r w:rsidRPr="00EA310E">
        <w:rPr>
          <w:color w:val="000009"/>
        </w:rPr>
        <w:t>педагог).</w:t>
      </w:r>
    </w:p>
    <w:p w:rsidR="00A4761B" w:rsidRPr="00EA310E" w:rsidRDefault="00A4761B" w:rsidP="008641F2">
      <w:pPr>
        <w:pStyle w:val="Heading1"/>
        <w:numPr>
          <w:ilvl w:val="0"/>
          <w:numId w:val="45"/>
        </w:numPr>
        <w:tabs>
          <w:tab w:val="left" w:pos="1483"/>
        </w:tabs>
        <w:spacing w:before="0"/>
        <w:ind w:hanging="181"/>
        <w:jc w:val="both"/>
      </w:pPr>
      <w:r w:rsidRPr="00EA310E">
        <w:rPr>
          <w:color w:val="000009"/>
        </w:rPr>
        <w:t>.Перечень</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содержание</w:t>
      </w:r>
      <w:r w:rsidRPr="00EA310E">
        <w:rPr>
          <w:color w:val="000009"/>
          <w:spacing w:val="-8"/>
        </w:rPr>
        <w:t xml:space="preserve"> </w:t>
      </w:r>
      <w:r w:rsidRPr="00EA310E">
        <w:rPr>
          <w:color w:val="000009"/>
        </w:rPr>
        <w:t>направлений</w:t>
      </w:r>
      <w:r w:rsidRPr="00EA310E">
        <w:rPr>
          <w:color w:val="000009"/>
          <w:spacing w:val="-8"/>
        </w:rPr>
        <w:t xml:space="preserve"> </w:t>
      </w:r>
      <w:r w:rsidRPr="00EA310E">
        <w:rPr>
          <w:color w:val="000009"/>
        </w:rPr>
        <w:t>работы</w:t>
      </w:r>
    </w:p>
    <w:p w:rsidR="00A4761B" w:rsidRPr="00EA310E" w:rsidRDefault="00A4761B" w:rsidP="008641F2">
      <w:pPr>
        <w:pStyle w:val="a3"/>
        <w:ind w:right="843"/>
        <w:jc w:val="both"/>
      </w:pPr>
      <w:r w:rsidRPr="00EA310E">
        <w:rPr>
          <w:color w:val="000009"/>
        </w:rPr>
        <w:t>Направления коррекционной работы — диагностическое, коррекционно-развивающее и</w:t>
      </w:r>
      <w:r w:rsidRPr="00EA310E">
        <w:rPr>
          <w:color w:val="000009"/>
          <w:spacing w:val="1"/>
        </w:rPr>
        <w:t xml:space="preserve"> </w:t>
      </w:r>
      <w:r w:rsidRPr="00EA310E">
        <w:rPr>
          <w:color w:val="000009"/>
        </w:rPr>
        <w:t>психопрофилактическое,</w:t>
      </w:r>
      <w:r w:rsidRPr="00EA310E">
        <w:rPr>
          <w:color w:val="000009"/>
          <w:spacing w:val="1"/>
        </w:rPr>
        <w:t xml:space="preserve"> </w:t>
      </w:r>
      <w:r w:rsidRPr="00EA310E">
        <w:rPr>
          <w:color w:val="000009"/>
        </w:rPr>
        <w:t>консультативное,</w:t>
      </w:r>
      <w:r w:rsidRPr="00EA310E">
        <w:rPr>
          <w:color w:val="000009"/>
          <w:spacing w:val="1"/>
        </w:rPr>
        <w:t xml:space="preserve"> </w:t>
      </w:r>
      <w:r w:rsidRPr="00EA310E">
        <w:rPr>
          <w:color w:val="000009"/>
        </w:rPr>
        <w:t>информационно-просветительское</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раскрываются</w:t>
      </w:r>
      <w:r w:rsidRPr="00EA310E">
        <w:rPr>
          <w:color w:val="000009"/>
          <w:spacing w:val="1"/>
        </w:rPr>
        <w:t xml:space="preserve"> </w:t>
      </w:r>
      <w:r w:rsidRPr="00EA310E">
        <w:rPr>
          <w:color w:val="000009"/>
        </w:rPr>
        <w:t>содержательно</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разных</w:t>
      </w:r>
      <w:r w:rsidRPr="00EA310E">
        <w:rPr>
          <w:color w:val="000009"/>
          <w:spacing w:val="1"/>
        </w:rPr>
        <w:t xml:space="preserve"> </w:t>
      </w:r>
      <w:r w:rsidRPr="00EA310E">
        <w:rPr>
          <w:color w:val="000009"/>
        </w:rPr>
        <w:t>организационных</w:t>
      </w:r>
      <w:r w:rsidRPr="00EA310E">
        <w:rPr>
          <w:color w:val="000009"/>
          <w:spacing w:val="1"/>
        </w:rPr>
        <w:t xml:space="preserve"> </w:t>
      </w:r>
      <w:r w:rsidRPr="00EA310E">
        <w:rPr>
          <w:color w:val="000009"/>
        </w:rPr>
        <w:t>формах</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p>
    <w:p w:rsidR="00A4761B" w:rsidRPr="00EA310E" w:rsidRDefault="00A4761B" w:rsidP="008641F2">
      <w:pPr>
        <w:ind w:left="1302" w:right="844"/>
        <w:jc w:val="both"/>
        <w:rPr>
          <w:i/>
          <w:sz w:val="24"/>
          <w:szCs w:val="24"/>
        </w:rPr>
      </w:pPr>
      <w:r w:rsidRPr="00EA310E">
        <w:rPr>
          <w:color w:val="000009"/>
          <w:sz w:val="24"/>
          <w:szCs w:val="24"/>
        </w:rPr>
        <w:t>Данные</w:t>
      </w:r>
      <w:r w:rsidRPr="00EA310E">
        <w:rPr>
          <w:color w:val="000009"/>
          <w:spacing w:val="1"/>
          <w:sz w:val="24"/>
          <w:szCs w:val="24"/>
        </w:rPr>
        <w:t xml:space="preserve"> </w:t>
      </w:r>
      <w:r w:rsidRPr="00EA310E">
        <w:rPr>
          <w:color w:val="000009"/>
          <w:sz w:val="24"/>
          <w:szCs w:val="24"/>
        </w:rPr>
        <w:t>направления</w:t>
      </w:r>
      <w:r w:rsidRPr="00EA310E">
        <w:rPr>
          <w:color w:val="000009"/>
          <w:spacing w:val="1"/>
          <w:sz w:val="24"/>
          <w:szCs w:val="24"/>
        </w:rPr>
        <w:t xml:space="preserve"> </w:t>
      </w:r>
      <w:r w:rsidRPr="00EA310E">
        <w:rPr>
          <w:color w:val="000009"/>
          <w:sz w:val="24"/>
          <w:szCs w:val="24"/>
        </w:rPr>
        <w:t>отражают</w:t>
      </w:r>
      <w:r w:rsidRPr="00EA310E">
        <w:rPr>
          <w:color w:val="000009"/>
          <w:spacing w:val="1"/>
          <w:sz w:val="24"/>
          <w:szCs w:val="24"/>
        </w:rPr>
        <w:t xml:space="preserve"> </w:t>
      </w:r>
      <w:r w:rsidRPr="00EA310E">
        <w:rPr>
          <w:color w:val="000009"/>
          <w:sz w:val="24"/>
          <w:szCs w:val="24"/>
        </w:rPr>
        <w:t>содержание</w:t>
      </w:r>
      <w:r w:rsidRPr="00EA310E">
        <w:rPr>
          <w:color w:val="000009"/>
          <w:spacing w:val="1"/>
          <w:sz w:val="24"/>
          <w:szCs w:val="24"/>
        </w:rPr>
        <w:t xml:space="preserve"> </w:t>
      </w:r>
      <w:r w:rsidRPr="00EA310E">
        <w:rPr>
          <w:color w:val="000009"/>
          <w:sz w:val="24"/>
          <w:szCs w:val="24"/>
        </w:rPr>
        <w:t>системы</w:t>
      </w:r>
      <w:r w:rsidRPr="00EA310E">
        <w:rPr>
          <w:color w:val="000009"/>
          <w:spacing w:val="1"/>
          <w:sz w:val="24"/>
          <w:szCs w:val="24"/>
        </w:rPr>
        <w:t xml:space="preserve"> </w:t>
      </w:r>
      <w:r w:rsidRPr="00EA310E">
        <w:rPr>
          <w:color w:val="000009"/>
          <w:sz w:val="24"/>
          <w:szCs w:val="24"/>
        </w:rPr>
        <w:t>комплексного</w:t>
      </w:r>
      <w:r w:rsidRPr="00EA310E">
        <w:rPr>
          <w:color w:val="000009"/>
          <w:spacing w:val="1"/>
          <w:sz w:val="24"/>
          <w:szCs w:val="24"/>
        </w:rPr>
        <w:t xml:space="preserve"> </w:t>
      </w:r>
      <w:r w:rsidRPr="00EA310E">
        <w:rPr>
          <w:color w:val="000009"/>
          <w:sz w:val="24"/>
          <w:szCs w:val="24"/>
        </w:rPr>
        <w:t>психолого-</w:t>
      </w:r>
      <w:r w:rsidRPr="00EA310E">
        <w:rPr>
          <w:color w:val="000009"/>
          <w:spacing w:val="1"/>
          <w:sz w:val="24"/>
          <w:szCs w:val="24"/>
        </w:rPr>
        <w:t xml:space="preserve"> </w:t>
      </w:r>
      <w:r w:rsidRPr="00EA310E">
        <w:rPr>
          <w:color w:val="000009"/>
          <w:sz w:val="24"/>
          <w:szCs w:val="24"/>
        </w:rPr>
        <w:t>педагогического</w:t>
      </w:r>
      <w:r w:rsidRPr="00EA310E">
        <w:rPr>
          <w:color w:val="000009"/>
          <w:spacing w:val="1"/>
          <w:sz w:val="24"/>
          <w:szCs w:val="24"/>
        </w:rPr>
        <w:t xml:space="preserve"> </w:t>
      </w:r>
      <w:r w:rsidRPr="00EA310E">
        <w:rPr>
          <w:color w:val="000009"/>
          <w:sz w:val="24"/>
          <w:szCs w:val="24"/>
        </w:rPr>
        <w:t>сопровождения</w:t>
      </w:r>
      <w:r w:rsidRPr="00EA310E">
        <w:rPr>
          <w:color w:val="000009"/>
          <w:spacing w:val="1"/>
          <w:sz w:val="24"/>
          <w:szCs w:val="24"/>
        </w:rPr>
        <w:t xml:space="preserve"> </w:t>
      </w:r>
      <w:r w:rsidRPr="00EA310E">
        <w:rPr>
          <w:color w:val="000009"/>
          <w:sz w:val="24"/>
          <w:szCs w:val="24"/>
        </w:rPr>
        <w:t>детей</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трудностями</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обучении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социализации.</w:t>
      </w:r>
      <w:r w:rsidRPr="00EA310E">
        <w:rPr>
          <w:color w:val="000009"/>
          <w:spacing w:val="1"/>
          <w:sz w:val="24"/>
          <w:szCs w:val="24"/>
        </w:rPr>
        <w:t xml:space="preserve"> </w:t>
      </w:r>
      <w:r w:rsidRPr="00EA310E">
        <w:rPr>
          <w:b/>
          <w:color w:val="000009"/>
          <w:sz w:val="24"/>
          <w:szCs w:val="24"/>
        </w:rPr>
        <w:t xml:space="preserve">Характеристика содержания направлений коррекционной работы </w:t>
      </w:r>
      <w:r w:rsidRPr="00EA310E">
        <w:rPr>
          <w:i/>
          <w:color w:val="000009"/>
          <w:sz w:val="24"/>
          <w:szCs w:val="24"/>
        </w:rPr>
        <w:t>Диагностическая</w:t>
      </w:r>
      <w:r w:rsidRPr="00EA310E">
        <w:rPr>
          <w:i/>
          <w:color w:val="000009"/>
          <w:spacing w:val="1"/>
          <w:sz w:val="24"/>
          <w:szCs w:val="24"/>
        </w:rPr>
        <w:t xml:space="preserve"> </w:t>
      </w:r>
      <w:r w:rsidRPr="00EA310E">
        <w:rPr>
          <w:i/>
          <w:color w:val="000009"/>
          <w:sz w:val="24"/>
          <w:szCs w:val="24"/>
        </w:rPr>
        <w:t>работа</w:t>
      </w:r>
      <w:r w:rsidRPr="00EA310E">
        <w:rPr>
          <w:i/>
          <w:color w:val="000009"/>
          <w:spacing w:val="-1"/>
          <w:sz w:val="24"/>
          <w:szCs w:val="24"/>
        </w:rPr>
        <w:t xml:space="preserve"> </w:t>
      </w:r>
      <w:r w:rsidRPr="00EA310E">
        <w:rPr>
          <w:i/>
          <w:color w:val="000009"/>
          <w:sz w:val="24"/>
          <w:szCs w:val="24"/>
        </w:rPr>
        <w:t>включает:</w:t>
      </w:r>
    </w:p>
    <w:p w:rsidR="00A4761B" w:rsidRPr="00EA310E" w:rsidRDefault="00A4761B" w:rsidP="008641F2">
      <w:pPr>
        <w:pStyle w:val="a3"/>
        <w:ind w:right="853"/>
        <w:jc w:val="both"/>
      </w:pPr>
      <w:r w:rsidRPr="00EA310E">
        <w:rPr>
          <w:color w:val="000009"/>
        </w:rPr>
        <w:t>-выявление индивидуальных образовательных потребностей обучающихся с 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освоении</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A4761B" w:rsidRPr="00EA310E" w:rsidRDefault="00A4761B" w:rsidP="008641F2">
      <w:pPr>
        <w:pStyle w:val="a3"/>
        <w:ind w:right="847"/>
        <w:jc w:val="both"/>
      </w:pPr>
      <w:r w:rsidRPr="00EA310E">
        <w:rPr>
          <w:color w:val="000009"/>
        </w:rPr>
        <w:t>-проведение</w:t>
      </w:r>
      <w:r w:rsidRPr="00EA310E">
        <w:rPr>
          <w:color w:val="000009"/>
          <w:spacing w:val="1"/>
        </w:rPr>
        <w:t xml:space="preserve"> </w:t>
      </w:r>
      <w:r w:rsidRPr="00EA310E">
        <w:rPr>
          <w:color w:val="000009"/>
        </w:rPr>
        <w:t>комплексной</w:t>
      </w:r>
      <w:r w:rsidRPr="00EA310E">
        <w:rPr>
          <w:color w:val="000009"/>
          <w:spacing w:val="1"/>
        </w:rPr>
        <w:t xml:space="preserve"> </w:t>
      </w:r>
      <w:r w:rsidRPr="00EA310E">
        <w:rPr>
          <w:color w:val="000009"/>
        </w:rPr>
        <w:t>социально-психолого-педагогической</w:t>
      </w:r>
      <w:r w:rsidRPr="00EA310E">
        <w:rPr>
          <w:color w:val="000009"/>
          <w:spacing w:val="1"/>
        </w:rPr>
        <w:t xml:space="preserve"> </w:t>
      </w:r>
      <w:r w:rsidRPr="00EA310E">
        <w:rPr>
          <w:color w:val="000009"/>
        </w:rPr>
        <w:t>диагностики</w:t>
      </w:r>
      <w:r w:rsidRPr="00EA310E">
        <w:rPr>
          <w:color w:val="000009"/>
          <w:spacing w:val="1"/>
        </w:rPr>
        <w:t xml:space="preserve"> </w:t>
      </w:r>
      <w:r w:rsidRPr="00EA310E">
        <w:rPr>
          <w:color w:val="000009"/>
        </w:rPr>
        <w:t>психического</w:t>
      </w:r>
      <w:r w:rsidRPr="00EA310E">
        <w:rPr>
          <w:color w:val="000009"/>
          <w:spacing w:val="1"/>
        </w:rPr>
        <w:t xml:space="preserve"> </w:t>
      </w:r>
      <w:r w:rsidRPr="00EA310E">
        <w:rPr>
          <w:color w:val="000009"/>
        </w:rPr>
        <w:t>(психологического)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физического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5"/>
        </w:rPr>
        <w:t xml:space="preserve"> </w:t>
      </w:r>
      <w:r w:rsidRPr="00EA310E">
        <w:rPr>
          <w:color w:val="000009"/>
        </w:rPr>
        <w:t>в</w:t>
      </w:r>
      <w:r w:rsidRPr="00EA310E">
        <w:rPr>
          <w:color w:val="000009"/>
          <w:spacing w:val="3"/>
        </w:rPr>
        <w:t xml:space="preserve"> </w:t>
      </w:r>
      <w:r w:rsidRPr="00EA310E">
        <w:rPr>
          <w:color w:val="000009"/>
        </w:rPr>
        <w:t>обучении</w:t>
      </w:r>
      <w:r w:rsidRPr="00EA310E">
        <w:rPr>
          <w:color w:val="000009"/>
          <w:spacing w:val="2"/>
        </w:rPr>
        <w:t xml:space="preserve"> </w:t>
      </w:r>
      <w:r w:rsidRPr="00EA310E">
        <w:rPr>
          <w:color w:val="000009"/>
        </w:rPr>
        <w:t>и</w:t>
      </w:r>
      <w:r w:rsidRPr="00EA310E">
        <w:rPr>
          <w:color w:val="000009"/>
          <w:spacing w:val="2"/>
        </w:rPr>
        <w:t xml:space="preserve"> </w:t>
      </w:r>
      <w:r w:rsidRPr="00EA310E">
        <w:rPr>
          <w:color w:val="000009"/>
        </w:rPr>
        <w:t>социализации;</w:t>
      </w:r>
      <w:r w:rsidRPr="00EA310E">
        <w:rPr>
          <w:color w:val="000009"/>
          <w:spacing w:val="2"/>
        </w:rPr>
        <w:t xml:space="preserve"> </w:t>
      </w:r>
      <w:r w:rsidRPr="00EA310E">
        <w:rPr>
          <w:color w:val="000009"/>
        </w:rPr>
        <w:t>подготовка</w:t>
      </w:r>
      <w:r w:rsidRPr="00EA310E">
        <w:rPr>
          <w:color w:val="000009"/>
          <w:spacing w:val="3"/>
        </w:rPr>
        <w:t xml:space="preserve"> </w:t>
      </w:r>
      <w:r w:rsidRPr="00EA310E">
        <w:rPr>
          <w:color w:val="000009"/>
        </w:rPr>
        <w:t>рекомендаций</w:t>
      </w:r>
      <w:r w:rsidRPr="00EA310E">
        <w:rPr>
          <w:color w:val="000009"/>
          <w:spacing w:val="2"/>
        </w:rPr>
        <w:t xml:space="preserve"> </w:t>
      </w:r>
      <w:r w:rsidRPr="00EA310E">
        <w:rPr>
          <w:color w:val="000009"/>
        </w:rPr>
        <w:t>по</w:t>
      </w:r>
      <w:r w:rsidRPr="00EA310E">
        <w:rPr>
          <w:color w:val="000009"/>
          <w:spacing w:val="4"/>
        </w:rPr>
        <w:t xml:space="preserve"> </w:t>
      </w:r>
      <w:r w:rsidRPr="00EA310E">
        <w:rPr>
          <w:color w:val="000009"/>
        </w:rPr>
        <w:t>оказанию</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845"/>
        <w:jc w:val="both"/>
      </w:pPr>
      <w:r w:rsidRPr="00EA310E">
        <w:rPr>
          <w:color w:val="000009"/>
        </w:rPr>
        <w:t>обучающимся</w:t>
      </w:r>
      <w:r w:rsidRPr="00EA310E">
        <w:rPr>
          <w:color w:val="000009"/>
          <w:spacing w:val="1"/>
        </w:rPr>
        <w:t xml:space="preserve"> </w:t>
      </w:r>
      <w:r w:rsidRPr="00EA310E">
        <w:rPr>
          <w:color w:val="000009"/>
        </w:rPr>
        <w:t>психолого-педагогической</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условиях</w:t>
      </w:r>
      <w:r w:rsidRPr="00EA310E">
        <w:rPr>
          <w:color w:val="000009"/>
          <w:spacing w:val="1"/>
        </w:rPr>
        <w:t xml:space="preserve"> </w:t>
      </w:r>
      <w:r w:rsidRPr="00EA310E">
        <w:rPr>
          <w:color w:val="000009"/>
        </w:rPr>
        <w:t>образовательной</w:t>
      </w:r>
      <w:r w:rsidRPr="00EA310E">
        <w:rPr>
          <w:color w:val="000009"/>
          <w:spacing w:val="-57"/>
        </w:rPr>
        <w:t xml:space="preserve"> </w:t>
      </w:r>
      <w:r w:rsidRPr="00EA310E">
        <w:rPr>
          <w:color w:val="000009"/>
        </w:rPr>
        <w:t>организации;</w:t>
      </w:r>
    </w:p>
    <w:p w:rsidR="00A4761B" w:rsidRPr="00EA310E" w:rsidRDefault="00A4761B" w:rsidP="008641F2">
      <w:pPr>
        <w:pStyle w:val="a3"/>
        <w:ind w:right="852"/>
        <w:jc w:val="both"/>
      </w:pPr>
      <w:r w:rsidRPr="00EA310E">
        <w:rPr>
          <w:color w:val="000009"/>
        </w:rPr>
        <w:t>-определение уровня актуального развития и зоны ближайшего развития обучающегося 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выявление</w:t>
      </w:r>
      <w:r w:rsidRPr="00EA310E">
        <w:rPr>
          <w:color w:val="000009"/>
          <w:spacing w:val="1"/>
        </w:rPr>
        <w:t xml:space="preserve"> </w:t>
      </w:r>
      <w:r w:rsidRPr="00EA310E">
        <w:rPr>
          <w:color w:val="000009"/>
        </w:rPr>
        <w:t>резервных</w:t>
      </w:r>
      <w:r w:rsidRPr="00EA310E">
        <w:rPr>
          <w:color w:val="000009"/>
          <w:spacing w:val="1"/>
        </w:rPr>
        <w:t xml:space="preserve"> </w:t>
      </w:r>
      <w:r w:rsidRPr="00EA310E">
        <w:rPr>
          <w:color w:val="000009"/>
        </w:rPr>
        <w:t>возможностей</w:t>
      </w:r>
      <w:r w:rsidRPr="00EA310E">
        <w:rPr>
          <w:color w:val="000009"/>
          <w:spacing w:val="-57"/>
        </w:rPr>
        <w:t xml:space="preserve"> </w:t>
      </w:r>
      <w:r w:rsidRPr="00EA310E">
        <w:rPr>
          <w:color w:val="000009"/>
        </w:rPr>
        <w:t>обучающегося;</w:t>
      </w:r>
    </w:p>
    <w:p w:rsidR="00A4761B" w:rsidRPr="00EA310E" w:rsidRDefault="00A4761B" w:rsidP="008641F2">
      <w:pPr>
        <w:pStyle w:val="a3"/>
        <w:ind w:right="848"/>
        <w:jc w:val="both"/>
      </w:pPr>
      <w:r w:rsidRPr="00EA310E">
        <w:rPr>
          <w:color w:val="000009"/>
        </w:rPr>
        <w:t>-изучение развития эмоционально-волевой, познавательной, речевой сфер и личностных</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обучающихся;</w:t>
      </w:r>
    </w:p>
    <w:p w:rsidR="00A4761B" w:rsidRPr="00EA310E" w:rsidRDefault="00A4761B" w:rsidP="008641F2">
      <w:pPr>
        <w:pStyle w:val="a3"/>
        <w:ind w:right="0"/>
        <w:jc w:val="both"/>
      </w:pPr>
      <w:r w:rsidRPr="00EA310E">
        <w:rPr>
          <w:color w:val="000009"/>
        </w:rPr>
        <w:t>-изучение</w:t>
      </w:r>
      <w:r w:rsidRPr="00EA310E">
        <w:rPr>
          <w:color w:val="000009"/>
          <w:spacing w:val="-8"/>
        </w:rPr>
        <w:t xml:space="preserve"> </w:t>
      </w:r>
      <w:r w:rsidRPr="00EA310E">
        <w:rPr>
          <w:color w:val="000009"/>
        </w:rPr>
        <w:t>социальной</w:t>
      </w:r>
      <w:r w:rsidRPr="00EA310E">
        <w:rPr>
          <w:color w:val="000009"/>
          <w:spacing w:val="-7"/>
        </w:rPr>
        <w:t xml:space="preserve"> </w:t>
      </w:r>
      <w:r w:rsidRPr="00EA310E">
        <w:rPr>
          <w:color w:val="000009"/>
        </w:rPr>
        <w:t>ситуации</w:t>
      </w:r>
      <w:r w:rsidRPr="00EA310E">
        <w:rPr>
          <w:color w:val="000009"/>
          <w:spacing w:val="-6"/>
        </w:rPr>
        <w:t xml:space="preserve"> </w:t>
      </w:r>
      <w:r w:rsidRPr="00EA310E">
        <w:rPr>
          <w:color w:val="000009"/>
        </w:rPr>
        <w:t>развития</w:t>
      </w:r>
      <w:r w:rsidRPr="00EA310E">
        <w:rPr>
          <w:color w:val="000009"/>
          <w:spacing w:val="-7"/>
        </w:rPr>
        <w:t xml:space="preserve"> </w:t>
      </w:r>
      <w:r w:rsidRPr="00EA310E">
        <w:rPr>
          <w:color w:val="000009"/>
        </w:rPr>
        <w:t>и</w:t>
      </w:r>
      <w:r w:rsidRPr="00EA310E">
        <w:rPr>
          <w:color w:val="000009"/>
          <w:spacing w:val="-4"/>
        </w:rPr>
        <w:t xml:space="preserve"> </w:t>
      </w:r>
      <w:r w:rsidRPr="00EA310E">
        <w:rPr>
          <w:color w:val="000009"/>
        </w:rPr>
        <w:t>условий</w:t>
      </w:r>
      <w:r w:rsidRPr="00EA310E">
        <w:rPr>
          <w:color w:val="000009"/>
          <w:spacing w:val="-7"/>
        </w:rPr>
        <w:t xml:space="preserve"> </w:t>
      </w:r>
      <w:r w:rsidRPr="00EA310E">
        <w:rPr>
          <w:color w:val="000009"/>
        </w:rPr>
        <w:t>семейного</w:t>
      </w:r>
      <w:r w:rsidRPr="00EA310E">
        <w:rPr>
          <w:color w:val="000009"/>
          <w:spacing w:val="-6"/>
        </w:rPr>
        <w:t xml:space="preserve"> </w:t>
      </w:r>
      <w:r w:rsidRPr="00EA310E">
        <w:rPr>
          <w:color w:val="000009"/>
        </w:rPr>
        <w:t>воспитания</w:t>
      </w:r>
      <w:r w:rsidRPr="00EA310E">
        <w:rPr>
          <w:color w:val="000009"/>
          <w:spacing w:val="-7"/>
        </w:rPr>
        <w:t xml:space="preserve"> </w:t>
      </w:r>
      <w:r w:rsidRPr="00EA310E">
        <w:rPr>
          <w:color w:val="000009"/>
        </w:rPr>
        <w:t>обучающихся;</w:t>
      </w:r>
    </w:p>
    <w:p w:rsidR="00A4761B" w:rsidRPr="00EA310E" w:rsidRDefault="00A4761B" w:rsidP="008641F2">
      <w:pPr>
        <w:pStyle w:val="a5"/>
        <w:numPr>
          <w:ilvl w:val="0"/>
          <w:numId w:val="47"/>
        </w:numPr>
        <w:tabs>
          <w:tab w:val="left" w:pos="1442"/>
        </w:tabs>
        <w:ind w:left="1441"/>
        <w:jc w:val="both"/>
        <w:rPr>
          <w:color w:val="000009"/>
          <w:sz w:val="24"/>
          <w:szCs w:val="24"/>
        </w:rPr>
      </w:pPr>
      <w:r w:rsidRPr="00EA310E">
        <w:rPr>
          <w:color w:val="000009"/>
          <w:sz w:val="24"/>
          <w:szCs w:val="24"/>
        </w:rPr>
        <w:t>изучение</w:t>
      </w:r>
      <w:r w:rsidRPr="00EA310E">
        <w:rPr>
          <w:color w:val="000009"/>
          <w:spacing w:val="-9"/>
          <w:sz w:val="24"/>
          <w:szCs w:val="24"/>
        </w:rPr>
        <w:t xml:space="preserve"> </w:t>
      </w:r>
      <w:r w:rsidRPr="00EA310E">
        <w:rPr>
          <w:color w:val="000009"/>
          <w:sz w:val="24"/>
          <w:szCs w:val="24"/>
        </w:rPr>
        <w:t>адаптивных</w:t>
      </w:r>
      <w:r w:rsidRPr="00EA310E">
        <w:rPr>
          <w:color w:val="000009"/>
          <w:spacing w:val="-9"/>
          <w:sz w:val="24"/>
          <w:szCs w:val="24"/>
        </w:rPr>
        <w:t xml:space="preserve"> </w:t>
      </w:r>
      <w:r w:rsidRPr="00EA310E">
        <w:rPr>
          <w:color w:val="000009"/>
          <w:sz w:val="24"/>
          <w:szCs w:val="24"/>
        </w:rPr>
        <w:t>возможностей</w:t>
      </w:r>
      <w:r w:rsidRPr="00EA310E">
        <w:rPr>
          <w:color w:val="000009"/>
          <w:spacing w:val="-8"/>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уровня</w:t>
      </w:r>
      <w:r w:rsidRPr="00EA310E">
        <w:rPr>
          <w:color w:val="000009"/>
          <w:spacing w:val="-6"/>
          <w:sz w:val="24"/>
          <w:szCs w:val="24"/>
        </w:rPr>
        <w:t xml:space="preserve"> </w:t>
      </w:r>
      <w:r w:rsidRPr="00EA310E">
        <w:rPr>
          <w:color w:val="000009"/>
          <w:sz w:val="24"/>
          <w:szCs w:val="24"/>
        </w:rPr>
        <w:t>социализации</w:t>
      </w:r>
      <w:r w:rsidRPr="00EA310E">
        <w:rPr>
          <w:color w:val="000009"/>
          <w:spacing w:val="-8"/>
          <w:sz w:val="24"/>
          <w:szCs w:val="24"/>
        </w:rPr>
        <w:t xml:space="preserve"> </w:t>
      </w:r>
      <w:r w:rsidRPr="00EA310E">
        <w:rPr>
          <w:color w:val="000009"/>
          <w:sz w:val="24"/>
          <w:szCs w:val="24"/>
        </w:rPr>
        <w:t>обучающихся;</w:t>
      </w:r>
    </w:p>
    <w:p w:rsidR="00A4761B" w:rsidRPr="00EA310E" w:rsidRDefault="00A4761B" w:rsidP="008641F2">
      <w:pPr>
        <w:pStyle w:val="a3"/>
        <w:ind w:right="850"/>
        <w:jc w:val="both"/>
      </w:pPr>
      <w:r w:rsidRPr="00EA310E">
        <w:rPr>
          <w:color w:val="000009"/>
        </w:rPr>
        <w:t>-изучение</w:t>
      </w:r>
      <w:r w:rsidRPr="00EA310E">
        <w:rPr>
          <w:color w:val="000009"/>
          <w:spacing w:val="-11"/>
        </w:rPr>
        <w:t xml:space="preserve"> </w:t>
      </w:r>
      <w:r w:rsidRPr="00EA310E">
        <w:rPr>
          <w:color w:val="000009"/>
        </w:rPr>
        <w:t>индивидуальных</w:t>
      </w:r>
      <w:r w:rsidRPr="00EA310E">
        <w:rPr>
          <w:color w:val="000009"/>
          <w:spacing w:val="-10"/>
        </w:rPr>
        <w:t xml:space="preserve"> </w:t>
      </w:r>
      <w:r w:rsidRPr="00EA310E">
        <w:rPr>
          <w:color w:val="000009"/>
        </w:rPr>
        <w:t>образовательных</w:t>
      </w:r>
      <w:r w:rsidRPr="00EA310E">
        <w:rPr>
          <w:color w:val="000009"/>
          <w:spacing w:val="-8"/>
        </w:rPr>
        <w:t xml:space="preserve"> </w:t>
      </w:r>
      <w:r w:rsidRPr="00EA310E">
        <w:rPr>
          <w:color w:val="000009"/>
        </w:rPr>
        <w:t>и</w:t>
      </w:r>
      <w:r w:rsidRPr="00EA310E">
        <w:rPr>
          <w:color w:val="000009"/>
          <w:spacing w:val="-12"/>
        </w:rPr>
        <w:t xml:space="preserve"> </w:t>
      </w:r>
      <w:r w:rsidRPr="00EA310E">
        <w:rPr>
          <w:color w:val="000009"/>
        </w:rPr>
        <w:t>социально-коммуникативных</w:t>
      </w:r>
      <w:r w:rsidRPr="00EA310E">
        <w:rPr>
          <w:color w:val="000009"/>
          <w:spacing w:val="-9"/>
        </w:rPr>
        <w:t xml:space="preserve"> </w:t>
      </w:r>
      <w:r w:rsidRPr="00EA310E">
        <w:rPr>
          <w:color w:val="000009"/>
        </w:rPr>
        <w:t>потребностей</w:t>
      </w:r>
      <w:r w:rsidRPr="00EA310E">
        <w:rPr>
          <w:color w:val="000009"/>
          <w:spacing w:val="-57"/>
        </w:rPr>
        <w:t xml:space="preserve"> </w:t>
      </w:r>
      <w:r w:rsidRPr="00EA310E">
        <w:rPr>
          <w:color w:val="000009"/>
        </w:rPr>
        <w:t>обучающихся;</w:t>
      </w:r>
    </w:p>
    <w:p w:rsidR="00A4761B" w:rsidRPr="00EA310E" w:rsidRDefault="00A4761B" w:rsidP="008641F2">
      <w:pPr>
        <w:pStyle w:val="a3"/>
        <w:ind w:right="852"/>
        <w:jc w:val="both"/>
      </w:pPr>
      <w:r w:rsidRPr="00EA310E">
        <w:rPr>
          <w:color w:val="000009"/>
        </w:rPr>
        <w:t>-системный мониторинг</w:t>
      </w:r>
      <w:r w:rsidRPr="00EA310E">
        <w:rPr>
          <w:color w:val="000009"/>
          <w:spacing w:val="1"/>
        </w:rPr>
        <w:t xml:space="preserve"> </w:t>
      </w:r>
      <w:r w:rsidRPr="00EA310E">
        <w:rPr>
          <w:color w:val="000009"/>
        </w:rPr>
        <w:t>уровня и динамики развития обучающихся, а также создания</w:t>
      </w:r>
      <w:r w:rsidRPr="00EA310E">
        <w:rPr>
          <w:color w:val="000009"/>
          <w:spacing w:val="1"/>
        </w:rPr>
        <w:t xml:space="preserve"> </w:t>
      </w:r>
      <w:r w:rsidRPr="00EA310E">
        <w:rPr>
          <w:color w:val="000009"/>
        </w:rPr>
        <w:t>необходимых</w:t>
      </w:r>
      <w:r w:rsidRPr="00EA310E">
        <w:rPr>
          <w:color w:val="000009"/>
          <w:spacing w:val="1"/>
        </w:rPr>
        <w:t xml:space="preserve"> </w:t>
      </w:r>
      <w:r w:rsidRPr="00EA310E">
        <w:rPr>
          <w:color w:val="000009"/>
        </w:rPr>
        <w:t>условий,</w:t>
      </w:r>
      <w:r w:rsidRPr="00EA310E">
        <w:rPr>
          <w:color w:val="000009"/>
          <w:spacing w:val="1"/>
        </w:rPr>
        <w:t xml:space="preserve"> </w:t>
      </w:r>
      <w:r w:rsidRPr="00EA310E">
        <w:rPr>
          <w:color w:val="000009"/>
        </w:rPr>
        <w:t>соответствующих</w:t>
      </w:r>
      <w:r w:rsidRPr="00EA310E">
        <w:rPr>
          <w:color w:val="000009"/>
          <w:spacing w:val="1"/>
        </w:rPr>
        <w:t xml:space="preserve"> </w:t>
      </w:r>
      <w:r w:rsidRPr="00EA310E">
        <w:rPr>
          <w:color w:val="000009"/>
        </w:rPr>
        <w:t>индивидуальным</w:t>
      </w:r>
      <w:r w:rsidRPr="00EA310E">
        <w:rPr>
          <w:color w:val="000009"/>
          <w:spacing w:val="61"/>
        </w:rPr>
        <w:t xml:space="preserve"> </w:t>
      </w:r>
      <w:r w:rsidRPr="00EA310E">
        <w:rPr>
          <w:color w:val="000009"/>
        </w:rPr>
        <w:t>образовательным</w:t>
      </w:r>
      <w:r w:rsidRPr="00EA310E">
        <w:rPr>
          <w:color w:val="000009"/>
          <w:spacing w:val="1"/>
        </w:rPr>
        <w:t xml:space="preserve"> </w:t>
      </w:r>
      <w:r w:rsidRPr="00EA310E">
        <w:rPr>
          <w:color w:val="000009"/>
        </w:rPr>
        <w:t>потребностям</w:t>
      </w:r>
      <w:r w:rsidRPr="00EA310E">
        <w:rPr>
          <w:color w:val="000009"/>
          <w:spacing w:val="-3"/>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3"/>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обучении</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социализации;</w:t>
      </w:r>
    </w:p>
    <w:p w:rsidR="00A4761B" w:rsidRPr="00EA310E" w:rsidRDefault="00A4761B" w:rsidP="008641F2">
      <w:pPr>
        <w:pStyle w:val="a3"/>
        <w:ind w:right="851"/>
        <w:jc w:val="both"/>
      </w:pPr>
      <w:r w:rsidRPr="00EA310E">
        <w:rPr>
          <w:color w:val="000009"/>
        </w:rPr>
        <w:t>-мониторинг</w:t>
      </w:r>
      <w:r w:rsidRPr="00EA310E">
        <w:rPr>
          <w:color w:val="000009"/>
          <w:spacing w:val="1"/>
        </w:rPr>
        <w:t xml:space="preserve"> </w:t>
      </w:r>
      <w:r w:rsidRPr="00EA310E">
        <w:rPr>
          <w:color w:val="000009"/>
        </w:rPr>
        <w:t>динамики</w:t>
      </w:r>
      <w:r w:rsidRPr="00EA310E">
        <w:rPr>
          <w:color w:val="000009"/>
          <w:spacing w:val="1"/>
        </w:rPr>
        <w:t xml:space="preserve"> </w:t>
      </w:r>
      <w:r w:rsidRPr="00EA310E">
        <w:rPr>
          <w:color w:val="000009"/>
        </w:rPr>
        <w:t>успешности</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включая</w:t>
      </w:r>
      <w:r w:rsidRPr="00EA310E">
        <w:rPr>
          <w:color w:val="000009"/>
          <w:spacing w:val="-1"/>
        </w:rPr>
        <w:t xml:space="preserve"> </w:t>
      </w:r>
      <w:r w:rsidRPr="00EA310E">
        <w:rPr>
          <w:color w:val="000009"/>
        </w:rPr>
        <w:t>программу</w:t>
      </w:r>
      <w:r w:rsidRPr="00EA310E">
        <w:rPr>
          <w:color w:val="000009"/>
          <w:spacing w:val="-6"/>
        </w:rPr>
        <w:t xml:space="preserve"> </w:t>
      </w:r>
      <w:r w:rsidRPr="00EA310E">
        <w:rPr>
          <w:color w:val="000009"/>
        </w:rPr>
        <w:t>коррекционной</w:t>
      </w:r>
      <w:r w:rsidRPr="00EA310E">
        <w:rPr>
          <w:color w:val="000009"/>
          <w:spacing w:val="-1"/>
        </w:rPr>
        <w:t xml:space="preserve"> </w:t>
      </w:r>
      <w:r w:rsidRPr="00EA310E">
        <w:rPr>
          <w:color w:val="000009"/>
        </w:rPr>
        <w:t>работы.</w:t>
      </w:r>
    </w:p>
    <w:p w:rsidR="00A4761B" w:rsidRPr="00EA310E" w:rsidRDefault="00A4761B" w:rsidP="008641F2">
      <w:pPr>
        <w:ind w:left="1302"/>
        <w:jc w:val="both"/>
        <w:rPr>
          <w:i/>
          <w:sz w:val="24"/>
          <w:szCs w:val="24"/>
        </w:rPr>
      </w:pPr>
      <w:r w:rsidRPr="00EA310E">
        <w:rPr>
          <w:i/>
          <w:color w:val="000009"/>
          <w:sz w:val="24"/>
          <w:szCs w:val="24"/>
        </w:rPr>
        <w:t>Коррекционно-развивающая</w:t>
      </w:r>
      <w:r w:rsidRPr="00EA310E">
        <w:rPr>
          <w:i/>
          <w:color w:val="000009"/>
          <w:spacing w:val="-8"/>
          <w:sz w:val="24"/>
          <w:szCs w:val="24"/>
        </w:rPr>
        <w:t xml:space="preserve"> </w:t>
      </w:r>
      <w:r w:rsidRPr="00EA310E">
        <w:rPr>
          <w:i/>
          <w:color w:val="000009"/>
          <w:sz w:val="24"/>
          <w:szCs w:val="24"/>
        </w:rPr>
        <w:t>и</w:t>
      </w:r>
      <w:r w:rsidRPr="00EA310E">
        <w:rPr>
          <w:i/>
          <w:color w:val="000009"/>
          <w:spacing w:val="-6"/>
          <w:sz w:val="24"/>
          <w:szCs w:val="24"/>
        </w:rPr>
        <w:t xml:space="preserve"> </w:t>
      </w:r>
      <w:r w:rsidRPr="00EA310E">
        <w:rPr>
          <w:i/>
          <w:color w:val="000009"/>
          <w:sz w:val="24"/>
          <w:szCs w:val="24"/>
        </w:rPr>
        <w:t>психопрофилактическая</w:t>
      </w:r>
      <w:r w:rsidRPr="00EA310E">
        <w:rPr>
          <w:i/>
          <w:color w:val="000009"/>
          <w:spacing w:val="-8"/>
          <w:sz w:val="24"/>
          <w:szCs w:val="24"/>
        </w:rPr>
        <w:t xml:space="preserve"> </w:t>
      </w:r>
      <w:r w:rsidRPr="00EA310E">
        <w:rPr>
          <w:i/>
          <w:color w:val="000009"/>
          <w:sz w:val="24"/>
          <w:szCs w:val="24"/>
        </w:rPr>
        <w:t>работа</w:t>
      </w:r>
      <w:r w:rsidRPr="00EA310E">
        <w:rPr>
          <w:i/>
          <w:color w:val="000009"/>
          <w:spacing w:val="-6"/>
          <w:sz w:val="24"/>
          <w:szCs w:val="24"/>
        </w:rPr>
        <w:t xml:space="preserve"> </w:t>
      </w:r>
      <w:r w:rsidRPr="00EA310E">
        <w:rPr>
          <w:i/>
          <w:color w:val="000009"/>
          <w:sz w:val="24"/>
          <w:szCs w:val="24"/>
        </w:rPr>
        <w:t>включает:</w:t>
      </w:r>
    </w:p>
    <w:p w:rsidR="00A4761B" w:rsidRPr="00EA310E" w:rsidRDefault="00A4761B" w:rsidP="008641F2">
      <w:pPr>
        <w:pStyle w:val="a3"/>
        <w:ind w:right="846"/>
        <w:jc w:val="both"/>
      </w:pPr>
      <w:r w:rsidRPr="00EA310E">
        <w:rPr>
          <w:color w:val="000009"/>
        </w:rPr>
        <w:t>-реализацию комплексного индивидуально-ориентированного психолого-педагогического</w:t>
      </w:r>
      <w:r w:rsidRPr="00EA310E">
        <w:rPr>
          <w:color w:val="000009"/>
          <w:spacing w:val="1"/>
        </w:rPr>
        <w:t xml:space="preserve"> </w:t>
      </w:r>
      <w:r w:rsidRPr="00EA310E">
        <w:rPr>
          <w:color w:val="000009"/>
        </w:rPr>
        <w:t>и социального сопровождения обучающихся с трудностями в обучении и социализации в</w:t>
      </w:r>
      <w:r w:rsidRPr="00EA310E">
        <w:rPr>
          <w:color w:val="000009"/>
          <w:spacing w:val="1"/>
        </w:rPr>
        <w:t xml:space="preserve"> </w:t>
      </w:r>
      <w:r w:rsidRPr="00EA310E">
        <w:rPr>
          <w:color w:val="000009"/>
        </w:rPr>
        <w:t>условиях</w:t>
      </w:r>
      <w:r w:rsidRPr="00EA310E">
        <w:rPr>
          <w:color w:val="000009"/>
          <w:spacing w:val="1"/>
        </w:rPr>
        <w:t xml:space="preserve"> </w:t>
      </w:r>
      <w:r w:rsidRPr="00EA310E">
        <w:rPr>
          <w:color w:val="000009"/>
        </w:rPr>
        <w:t>образовательного процесса;</w:t>
      </w:r>
    </w:p>
    <w:p w:rsidR="00A4761B" w:rsidRPr="00EA310E" w:rsidRDefault="00A4761B" w:rsidP="008641F2">
      <w:pPr>
        <w:pStyle w:val="a3"/>
        <w:ind w:right="846"/>
        <w:jc w:val="both"/>
      </w:pPr>
      <w:r w:rsidRPr="00EA310E">
        <w:rPr>
          <w:color w:val="000009"/>
        </w:rPr>
        <w:t>-разработку и реализацию индивидуально-ориентированных коррекционно-развивающих</w:t>
      </w:r>
      <w:r w:rsidRPr="00EA310E">
        <w:rPr>
          <w:color w:val="000009"/>
          <w:spacing w:val="1"/>
        </w:rPr>
        <w:t xml:space="preserve"> </w:t>
      </w:r>
      <w:r w:rsidRPr="00EA310E">
        <w:rPr>
          <w:color w:val="000009"/>
        </w:rPr>
        <w:t>программ; выбор и использование специальных методик, методов и приемов обучения в</w:t>
      </w:r>
      <w:r w:rsidRPr="00EA310E">
        <w:rPr>
          <w:color w:val="000009"/>
          <w:spacing w:val="1"/>
        </w:rPr>
        <w:t xml:space="preserve"> </w:t>
      </w:r>
      <w:r w:rsidRPr="00EA310E">
        <w:rPr>
          <w:color w:val="000009"/>
        </w:rPr>
        <w:t>соответствии с образовательными потребностями обучающихся с трудностями в обучении</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социализации;</w:t>
      </w:r>
    </w:p>
    <w:p w:rsidR="00A4761B" w:rsidRPr="00EA310E" w:rsidRDefault="00A4761B" w:rsidP="008641F2">
      <w:pPr>
        <w:pStyle w:val="a3"/>
        <w:ind w:right="846"/>
        <w:jc w:val="both"/>
      </w:pPr>
      <w:r w:rsidRPr="00EA310E">
        <w:rPr>
          <w:color w:val="000009"/>
        </w:rPr>
        <w:t>-организацию</w:t>
      </w:r>
      <w:r w:rsidRPr="00EA310E">
        <w:rPr>
          <w:color w:val="000009"/>
          <w:spacing w:val="1"/>
        </w:rPr>
        <w:t xml:space="preserve"> </w:t>
      </w:r>
      <w:r w:rsidRPr="00EA310E">
        <w:rPr>
          <w:color w:val="000009"/>
        </w:rPr>
        <w:t>и проведение индивидуальных и</w:t>
      </w:r>
      <w:r w:rsidRPr="00EA310E">
        <w:rPr>
          <w:color w:val="000009"/>
          <w:spacing w:val="1"/>
        </w:rPr>
        <w:t xml:space="preserve"> </w:t>
      </w:r>
      <w:r w:rsidRPr="00EA310E">
        <w:rPr>
          <w:color w:val="000009"/>
        </w:rPr>
        <w:t>групповых</w:t>
      </w:r>
      <w:r w:rsidRPr="00EA310E">
        <w:rPr>
          <w:color w:val="000009"/>
          <w:spacing w:val="1"/>
        </w:rPr>
        <w:t xml:space="preserve"> </w:t>
      </w:r>
      <w:r w:rsidRPr="00EA310E">
        <w:rPr>
          <w:color w:val="000009"/>
        </w:rPr>
        <w:t>коррекционно-развивающих</w:t>
      </w:r>
      <w:r w:rsidRPr="00EA310E">
        <w:rPr>
          <w:color w:val="000009"/>
          <w:spacing w:val="1"/>
        </w:rPr>
        <w:t xml:space="preserve"> </w:t>
      </w:r>
      <w:r w:rsidRPr="00EA310E">
        <w:rPr>
          <w:color w:val="000009"/>
        </w:rPr>
        <w:t>занятий,</w:t>
      </w:r>
      <w:r w:rsidRPr="00EA310E">
        <w:rPr>
          <w:color w:val="000009"/>
          <w:spacing w:val="1"/>
        </w:rPr>
        <w:t xml:space="preserve"> </w:t>
      </w:r>
      <w:r w:rsidRPr="00EA310E">
        <w:rPr>
          <w:color w:val="000009"/>
        </w:rPr>
        <w:t>необходимых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преодоления</w:t>
      </w:r>
      <w:r w:rsidRPr="00EA310E">
        <w:rPr>
          <w:color w:val="000009"/>
          <w:spacing w:val="1"/>
        </w:rPr>
        <w:t xml:space="preserve"> </w:t>
      </w:r>
      <w:r w:rsidRPr="00EA310E">
        <w:rPr>
          <w:color w:val="000009"/>
        </w:rPr>
        <w:t>нарушений</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трудностей</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p>
    <w:p w:rsidR="00A4761B" w:rsidRPr="00EA310E" w:rsidRDefault="00A4761B" w:rsidP="008641F2">
      <w:pPr>
        <w:pStyle w:val="a5"/>
        <w:numPr>
          <w:ilvl w:val="0"/>
          <w:numId w:val="47"/>
        </w:numPr>
        <w:tabs>
          <w:tab w:val="left" w:pos="1612"/>
        </w:tabs>
        <w:ind w:right="845" w:firstLine="0"/>
        <w:jc w:val="both"/>
        <w:rPr>
          <w:color w:val="000009"/>
          <w:sz w:val="24"/>
          <w:szCs w:val="24"/>
        </w:rPr>
      </w:pPr>
      <w:r w:rsidRPr="00EA310E">
        <w:rPr>
          <w:color w:val="000009"/>
          <w:sz w:val="24"/>
          <w:szCs w:val="24"/>
        </w:rPr>
        <w:t>коррекцию</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развитие</w:t>
      </w:r>
      <w:r w:rsidRPr="00EA310E">
        <w:rPr>
          <w:color w:val="000009"/>
          <w:spacing w:val="1"/>
          <w:sz w:val="24"/>
          <w:szCs w:val="24"/>
        </w:rPr>
        <w:t xml:space="preserve"> </w:t>
      </w:r>
      <w:r w:rsidRPr="00EA310E">
        <w:rPr>
          <w:color w:val="000009"/>
          <w:sz w:val="24"/>
          <w:szCs w:val="24"/>
        </w:rPr>
        <w:t>высших</w:t>
      </w:r>
      <w:r w:rsidRPr="00EA310E">
        <w:rPr>
          <w:color w:val="000009"/>
          <w:spacing w:val="1"/>
          <w:sz w:val="24"/>
          <w:szCs w:val="24"/>
        </w:rPr>
        <w:t xml:space="preserve"> </w:t>
      </w:r>
      <w:r w:rsidRPr="00EA310E">
        <w:rPr>
          <w:color w:val="000009"/>
          <w:sz w:val="24"/>
          <w:szCs w:val="24"/>
        </w:rPr>
        <w:t>психических</w:t>
      </w:r>
      <w:r w:rsidRPr="00EA310E">
        <w:rPr>
          <w:color w:val="000009"/>
          <w:spacing w:val="1"/>
          <w:sz w:val="24"/>
          <w:szCs w:val="24"/>
        </w:rPr>
        <w:t xml:space="preserve"> </w:t>
      </w:r>
      <w:r w:rsidRPr="00EA310E">
        <w:rPr>
          <w:color w:val="000009"/>
          <w:sz w:val="24"/>
          <w:szCs w:val="24"/>
        </w:rPr>
        <w:t>функций,</w:t>
      </w:r>
      <w:r w:rsidRPr="00EA310E">
        <w:rPr>
          <w:color w:val="000009"/>
          <w:spacing w:val="1"/>
          <w:sz w:val="24"/>
          <w:szCs w:val="24"/>
        </w:rPr>
        <w:t xml:space="preserve"> </w:t>
      </w:r>
      <w:r w:rsidRPr="00EA310E">
        <w:rPr>
          <w:color w:val="000009"/>
          <w:sz w:val="24"/>
          <w:szCs w:val="24"/>
        </w:rPr>
        <w:t>эмоционально-волевой,</w:t>
      </w:r>
      <w:r w:rsidRPr="00EA310E">
        <w:rPr>
          <w:color w:val="000009"/>
          <w:spacing w:val="1"/>
          <w:sz w:val="24"/>
          <w:szCs w:val="24"/>
        </w:rPr>
        <w:t xml:space="preserve"> </w:t>
      </w:r>
      <w:r w:rsidRPr="00EA310E">
        <w:rPr>
          <w:color w:val="000009"/>
          <w:sz w:val="24"/>
          <w:szCs w:val="24"/>
        </w:rPr>
        <w:t>познавательной и коммуникативной сфер;</w:t>
      </w:r>
      <w:r w:rsidRPr="00EA310E">
        <w:rPr>
          <w:color w:val="000009"/>
          <w:spacing w:val="1"/>
          <w:sz w:val="24"/>
          <w:szCs w:val="24"/>
        </w:rPr>
        <w:t xml:space="preserve"> </w:t>
      </w:r>
      <w:r w:rsidRPr="00EA310E">
        <w:rPr>
          <w:color w:val="000009"/>
          <w:sz w:val="24"/>
          <w:szCs w:val="24"/>
        </w:rPr>
        <w:t>-развитие и укрепление зрелых личностных</w:t>
      </w:r>
      <w:r w:rsidRPr="00EA310E">
        <w:rPr>
          <w:color w:val="000009"/>
          <w:spacing w:val="1"/>
          <w:sz w:val="24"/>
          <w:szCs w:val="24"/>
        </w:rPr>
        <w:t xml:space="preserve"> </w:t>
      </w:r>
      <w:r w:rsidRPr="00EA310E">
        <w:rPr>
          <w:color w:val="000009"/>
          <w:sz w:val="24"/>
          <w:szCs w:val="24"/>
        </w:rPr>
        <w:t>установок,</w:t>
      </w:r>
      <w:r w:rsidRPr="00EA310E">
        <w:rPr>
          <w:color w:val="000009"/>
          <w:spacing w:val="-2"/>
          <w:sz w:val="24"/>
          <w:szCs w:val="24"/>
        </w:rPr>
        <w:t xml:space="preserve"> </w:t>
      </w:r>
      <w:r w:rsidRPr="00EA310E">
        <w:rPr>
          <w:color w:val="000009"/>
          <w:sz w:val="24"/>
          <w:szCs w:val="24"/>
        </w:rPr>
        <w:t>формирование</w:t>
      </w:r>
      <w:r w:rsidRPr="00EA310E">
        <w:rPr>
          <w:color w:val="000009"/>
          <w:spacing w:val="-2"/>
          <w:sz w:val="24"/>
          <w:szCs w:val="24"/>
        </w:rPr>
        <w:t xml:space="preserve"> </w:t>
      </w:r>
      <w:r w:rsidRPr="00EA310E">
        <w:rPr>
          <w:color w:val="000009"/>
          <w:sz w:val="24"/>
          <w:szCs w:val="24"/>
        </w:rPr>
        <w:t>адекватных</w:t>
      </w:r>
      <w:r w:rsidRPr="00EA310E">
        <w:rPr>
          <w:color w:val="000009"/>
          <w:spacing w:val="-1"/>
          <w:sz w:val="24"/>
          <w:szCs w:val="24"/>
        </w:rPr>
        <w:t xml:space="preserve"> </w:t>
      </w:r>
      <w:r w:rsidRPr="00EA310E">
        <w:rPr>
          <w:color w:val="000009"/>
          <w:sz w:val="24"/>
          <w:szCs w:val="24"/>
        </w:rPr>
        <w:t>форм</w:t>
      </w:r>
      <w:r w:rsidRPr="00EA310E">
        <w:rPr>
          <w:color w:val="000009"/>
          <w:spacing w:val="3"/>
          <w:sz w:val="24"/>
          <w:szCs w:val="24"/>
        </w:rPr>
        <w:t xml:space="preserve"> </w:t>
      </w:r>
      <w:r w:rsidRPr="00EA310E">
        <w:rPr>
          <w:color w:val="000009"/>
          <w:sz w:val="24"/>
          <w:szCs w:val="24"/>
        </w:rPr>
        <w:t>утверждения</w:t>
      </w:r>
      <w:r w:rsidRPr="00EA310E">
        <w:rPr>
          <w:color w:val="000009"/>
          <w:spacing w:val="-1"/>
          <w:sz w:val="24"/>
          <w:szCs w:val="24"/>
        </w:rPr>
        <w:t xml:space="preserve"> </w:t>
      </w:r>
      <w:r w:rsidRPr="00EA310E">
        <w:rPr>
          <w:color w:val="000009"/>
          <w:sz w:val="24"/>
          <w:szCs w:val="24"/>
        </w:rPr>
        <w:t>самостоятельности;</w:t>
      </w:r>
    </w:p>
    <w:p w:rsidR="00A4761B" w:rsidRPr="00EA310E" w:rsidRDefault="00A4761B" w:rsidP="008641F2">
      <w:pPr>
        <w:pStyle w:val="a3"/>
        <w:ind w:right="0"/>
        <w:jc w:val="both"/>
      </w:pPr>
      <w:r w:rsidRPr="00EA310E">
        <w:rPr>
          <w:color w:val="000009"/>
        </w:rPr>
        <w:t>-формирование</w:t>
      </w:r>
      <w:r w:rsidRPr="00EA310E">
        <w:rPr>
          <w:color w:val="000009"/>
          <w:spacing w:val="-8"/>
        </w:rPr>
        <w:t xml:space="preserve"> </w:t>
      </w:r>
      <w:r w:rsidRPr="00EA310E">
        <w:rPr>
          <w:color w:val="000009"/>
        </w:rPr>
        <w:t>способов</w:t>
      </w:r>
      <w:r w:rsidRPr="00EA310E">
        <w:rPr>
          <w:color w:val="000009"/>
          <w:spacing w:val="-6"/>
        </w:rPr>
        <w:t xml:space="preserve"> </w:t>
      </w:r>
      <w:r w:rsidRPr="00EA310E">
        <w:rPr>
          <w:color w:val="000009"/>
        </w:rPr>
        <w:t>регуляции</w:t>
      </w:r>
      <w:r w:rsidRPr="00EA310E">
        <w:rPr>
          <w:color w:val="000009"/>
          <w:spacing w:val="-7"/>
        </w:rPr>
        <w:t xml:space="preserve"> </w:t>
      </w:r>
      <w:r w:rsidRPr="00EA310E">
        <w:rPr>
          <w:color w:val="000009"/>
        </w:rPr>
        <w:t>поведения</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эмоциональных</w:t>
      </w:r>
      <w:r w:rsidRPr="00EA310E">
        <w:rPr>
          <w:color w:val="000009"/>
          <w:spacing w:val="-5"/>
        </w:rPr>
        <w:t xml:space="preserve"> </w:t>
      </w:r>
      <w:r w:rsidRPr="00EA310E">
        <w:rPr>
          <w:color w:val="000009"/>
        </w:rPr>
        <w:t>состояний;</w:t>
      </w:r>
    </w:p>
    <w:p w:rsidR="00A4761B" w:rsidRPr="00EA310E" w:rsidRDefault="00A4761B" w:rsidP="008641F2">
      <w:pPr>
        <w:pStyle w:val="a3"/>
        <w:ind w:right="843"/>
        <w:jc w:val="both"/>
      </w:pPr>
      <w:r w:rsidRPr="00EA310E">
        <w:rPr>
          <w:color w:val="000009"/>
        </w:rPr>
        <w:t>-развитие форм и навыков личностного общения в группе сверстников, коммуникативной</w:t>
      </w:r>
      <w:r w:rsidRPr="00EA310E">
        <w:rPr>
          <w:color w:val="000009"/>
          <w:spacing w:val="1"/>
        </w:rPr>
        <w:t xml:space="preserve"> </w:t>
      </w:r>
      <w:r w:rsidRPr="00EA310E">
        <w:rPr>
          <w:color w:val="000009"/>
        </w:rPr>
        <w:t>компетенции;</w:t>
      </w:r>
      <w:r w:rsidRPr="00EA310E">
        <w:rPr>
          <w:color w:val="000009"/>
          <w:spacing w:val="1"/>
        </w:rPr>
        <w:t xml:space="preserve"> </w:t>
      </w:r>
      <w:r w:rsidRPr="00EA310E">
        <w:rPr>
          <w:color w:val="000009"/>
        </w:rPr>
        <w:t>совершенствовании</w:t>
      </w:r>
      <w:r w:rsidRPr="00EA310E">
        <w:rPr>
          <w:color w:val="000009"/>
          <w:spacing w:val="1"/>
        </w:rPr>
        <w:t xml:space="preserve"> </w:t>
      </w:r>
      <w:r w:rsidRPr="00EA310E">
        <w:rPr>
          <w:color w:val="000009"/>
        </w:rPr>
        <w:t>навыков</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расширении</w:t>
      </w:r>
      <w:r w:rsidRPr="00EA310E">
        <w:rPr>
          <w:color w:val="000009"/>
          <w:spacing w:val="1"/>
        </w:rPr>
        <w:t xml:space="preserve"> </w:t>
      </w:r>
      <w:r w:rsidRPr="00EA310E">
        <w:rPr>
          <w:color w:val="000009"/>
        </w:rPr>
        <w:t>социального</w:t>
      </w:r>
      <w:r w:rsidRPr="00EA310E">
        <w:rPr>
          <w:color w:val="000009"/>
          <w:spacing w:val="1"/>
        </w:rPr>
        <w:t xml:space="preserve"> </w:t>
      </w:r>
      <w:r w:rsidRPr="00EA310E">
        <w:rPr>
          <w:color w:val="000009"/>
        </w:rPr>
        <w:t>взаимодействия</w:t>
      </w:r>
      <w:r w:rsidRPr="00EA310E">
        <w:rPr>
          <w:color w:val="000009"/>
          <w:spacing w:val="-1"/>
        </w:rPr>
        <w:t xml:space="preserve"> </w:t>
      </w:r>
      <w:r w:rsidRPr="00EA310E">
        <w:rPr>
          <w:color w:val="000009"/>
        </w:rPr>
        <w:t>со сверстниками;</w:t>
      </w:r>
    </w:p>
    <w:p w:rsidR="00A4761B" w:rsidRPr="00EA310E" w:rsidRDefault="00A4761B" w:rsidP="008641F2">
      <w:pPr>
        <w:pStyle w:val="a3"/>
        <w:ind w:right="842"/>
        <w:jc w:val="both"/>
      </w:pPr>
      <w:r w:rsidRPr="00EA310E">
        <w:rPr>
          <w:color w:val="000009"/>
        </w:rPr>
        <w:t>-организацию</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видов</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процессе</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ими</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логопедической</w:t>
      </w:r>
      <w:r w:rsidRPr="00EA310E">
        <w:rPr>
          <w:color w:val="000009"/>
          <w:spacing w:val="1"/>
        </w:rPr>
        <w:t xml:space="preserve"> </w:t>
      </w:r>
      <w:r w:rsidRPr="00EA310E">
        <w:rPr>
          <w:color w:val="000009"/>
        </w:rPr>
        <w:t>помощи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возраста,</w:t>
      </w:r>
      <w:r w:rsidRPr="00EA310E">
        <w:rPr>
          <w:color w:val="000009"/>
          <w:spacing w:val="1"/>
        </w:rPr>
        <w:t xml:space="preserve"> </w:t>
      </w:r>
      <w:r w:rsidRPr="00EA310E">
        <w:rPr>
          <w:color w:val="000009"/>
        </w:rPr>
        <w:t>потребностей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коррекции/компенсации</w:t>
      </w:r>
      <w:r w:rsidRPr="00EA310E">
        <w:rPr>
          <w:color w:val="000009"/>
          <w:spacing w:val="1"/>
        </w:rPr>
        <w:t xml:space="preserve"> </w:t>
      </w:r>
      <w:r w:rsidRPr="00EA310E">
        <w:rPr>
          <w:color w:val="000009"/>
        </w:rPr>
        <w:t>имеющихся</w:t>
      </w:r>
      <w:r w:rsidRPr="00EA310E">
        <w:rPr>
          <w:color w:val="000009"/>
          <w:spacing w:val="1"/>
        </w:rPr>
        <w:t xml:space="preserve"> </w:t>
      </w:r>
      <w:r w:rsidRPr="00EA310E">
        <w:rPr>
          <w:color w:val="000009"/>
        </w:rPr>
        <w:t>нарушений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пропедевтике</w:t>
      </w:r>
      <w:r w:rsidRPr="00EA310E">
        <w:rPr>
          <w:color w:val="000009"/>
          <w:spacing w:val="-57"/>
        </w:rPr>
        <w:t xml:space="preserve"> </w:t>
      </w:r>
      <w:r w:rsidRPr="00EA310E">
        <w:rPr>
          <w:color w:val="000009"/>
        </w:rPr>
        <w:t>производных</w:t>
      </w:r>
      <w:r w:rsidRPr="00EA310E">
        <w:rPr>
          <w:color w:val="000009"/>
          <w:spacing w:val="1"/>
        </w:rPr>
        <w:t xml:space="preserve"> </w:t>
      </w:r>
      <w:r w:rsidRPr="00EA310E">
        <w:rPr>
          <w:color w:val="000009"/>
        </w:rPr>
        <w:t>трудностей;</w:t>
      </w:r>
    </w:p>
    <w:p w:rsidR="00A4761B" w:rsidRPr="00EA310E" w:rsidRDefault="00A4761B" w:rsidP="008641F2">
      <w:pPr>
        <w:pStyle w:val="a3"/>
        <w:ind w:right="852"/>
        <w:jc w:val="both"/>
      </w:pPr>
      <w:r w:rsidRPr="00EA310E">
        <w:rPr>
          <w:color w:val="000009"/>
        </w:rPr>
        <w:t>-психологическую профилактику, направленную на сохранение, укрепление и развитие</w:t>
      </w:r>
      <w:r w:rsidRPr="00EA310E">
        <w:rPr>
          <w:color w:val="000009"/>
          <w:spacing w:val="1"/>
        </w:rPr>
        <w:t xml:space="preserve"> </w:t>
      </w:r>
      <w:r w:rsidRPr="00EA310E">
        <w:rPr>
          <w:color w:val="000009"/>
        </w:rPr>
        <w:t>психологического</w:t>
      </w:r>
      <w:r w:rsidRPr="00EA310E">
        <w:rPr>
          <w:color w:val="000009"/>
          <w:spacing w:val="-1"/>
        </w:rPr>
        <w:t xml:space="preserve"> </w:t>
      </w:r>
      <w:r w:rsidRPr="00EA310E">
        <w:rPr>
          <w:color w:val="000009"/>
        </w:rPr>
        <w:t>здоровья</w:t>
      </w:r>
      <w:r w:rsidRPr="00EA310E">
        <w:rPr>
          <w:color w:val="000009"/>
          <w:spacing w:val="-1"/>
        </w:rPr>
        <w:t xml:space="preserve"> </w:t>
      </w:r>
      <w:r w:rsidRPr="00EA310E">
        <w:rPr>
          <w:color w:val="000009"/>
        </w:rPr>
        <w:t>обучающихся;</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854"/>
        <w:jc w:val="both"/>
      </w:pPr>
      <w:r w:rsidRPr="00EA310E">
        <w:rPr>
          <w:color w:val="000009"/>
        </w:rPr>
        <w:t>-психопрофилактическую работу по сопровождению периода адаптации при поступлении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первый класс;</w:t>
      </w:r>
    </w:p>
    <w:p w:rsidR="00A4761B" w:rsidRPr="00EA310E" w:rsidRDefault="00A4761B" w:rsidP="008641F2">
      <w:pPr>
        <w:pStyle w:val="a5"/>
        <w:numPr>
          <w:ilvl w:val="0"/>
          <w:numId w:val="47"/>
        </w:numPr>
        <w:tabs>
          <w:tab w:val="left" w:pos="1468"/>
        </w:tabs>
        <w:ind w:right="855" w:firstLine="0"/>
        <w:jc w:val="both"/>
        <w:rPr>
          <w:color w:val="000009"/>
          <w:sz w:val="24"/>
          <w:szCs w:val="24"/>
        </w:rPr>
      </w:pPr>
      <w:r w:rsidRPr="00EA310E">
        <w:rPr>
          <w:color w:val="000009"/>
          <w:sz w:val="24"/>
          <w:szCs w:val="24"/>
        </w:rPr>
        <w:t>совершенствование навыков получения и использования информации (на основе ИКТ),</w:t>
      </w:r>
      <w:r w:rsidRPr="00EA310E">
        <w:rPr>
          <w:color w:val="000009"/>
          <w:spacing w:val="1"/>
          <w:sz w:val="24"/>
          <w:szCs w:val="24"/>
        </w:rPr>
        <w:t xml:space="preserve"> </w:t>
      </w:r>
      <w:r w:rsidRPr="00EA310E">
        <w:rPr>
          <w:color w:val="000009"/>
          <w:sz w:val="24"/>
          <w:szCs w:val="24"/>
        </w:rPr>
        <w:t>способствующих</w:t>
      </w:r>
      <w:r w:rsidRPr="00EA310E">
        <w:rPr>
          <w:color w:val="000009"/>
          <w:spacing w:val="1"/>
          <w:sz w:val="24"/>
          <w:szCs w:val="24"/>
        </w:rPr>
        <w:t xml:space="preserve"> </w:t>
      </w:r>
      <w:r w:rsidRPr="00EA310E">
        <w:rPr>
          <w:color w:val="000009"/>
          <w:sz w:val="24"/>
          <w:szCs w:val="24"/>
        </w:rPr>
        <w:t>повышению</w:t>
      </w:r>
      <w:r w:rsidRPr="00EA310E">
        <w:rPr>
          <w:color w:val="000009"/>
          <w:spacing w:val="1"/>
          <w:sz w:val="24"/>
          <w:szCs w:val="24"/>
        </w:rPr>
        <w:t xml:space="preserve"> </w:t>
      </w:r>
      <w:r w:rsidRPr="00EA310E">
        <w:rPr>
          <w:color w:val="000009"/>
          <w:sz w:val="24"/>
          <w:szCs w:val="24"/>
        </w:rPr>
        <w:t>социальных</w:t>
      </w:r>
      <w:r w:rsidRPr="00EA310E">
        <w:rPr>
          <w:color w:val="000009"/>
          <w:spacing w:val="1"/>
          <w:sz w:val="24"/>
          <w:szCs w:val="24"/>
        </w:rPr>
        <w:t xml:space="preserve"> </w:t>
      </w:r>
      <w:r w:rsidRPr="00EA310E">
        <w:rPr>
          <w:color w:val="000009"/>
          <w:sz w:val="24"/>
          <w:szCs w:val="24"/>
        </w:rPr>
        <w:t>компетенций</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адаптации</w:t>
      </w:r>
      <w:r w:rsidRPr="00EA310E">
        <w:rPr>
          <w:color w:val="000009"/>
          <w:spacing w:val="1"/>
          <w:sz w:val="24"/>
          <w:szCs w:val="24"/>
        </w:rPr>
        <w:t xml:space="preserve"> </w:t>
      </w:r>
      <w:r w:rsidRPr="00EA310E">
        <w:rPr>
          <w:color w:val="000009"/>
          <w:sz w:val="24"/>
          <w:szCs w:val="24"/>
        </w:rPr>
        <w:t>в</w:t>
      </w:r>
      <w:r w:rsidRPr="00EA310E">
        <w:rPr>
          <w:color w:val="000009"/>
          <w:spacing w:val="1"/>
          <w:sz w:val="24"/>
          <w:szCs w:val="24"/>
        </w:rPr>
        <w:t xml:space="preserve"> </w:t>
      </w:r>
      <w:r w:rsidRPr="00EA310E">
        <w:rPr>
          <w:color w:val="000009"/>
          <w:sz w:val="24"/>
          <w:szCs w:val="24"/>
        </w:rPr>
        <w:t>реальных</w:t>
      </w:r>
      <w:r w:rsidRPr="00EA310E">
        <w:rPr>
          <w:color w:val="000009"/>
          <w:spacing w:val="1"/>
          <w:sz w:val="24"/>
          <w:szCs w:val="24"/>
        </w:rPr>
        <w:t xml:space="preserve"> </w:t>
      </w:r>
      <w:r w:rsidRPr="00EA310E">
        <w:rPr>
          <w:color w:val="000009"/>
          <w:sz w:val="24"/>
          <w:szCs w:val="24"/>
        </w:rPr>
        <w:t>жизненных</w:t>
      </w:r>
      <w:r w:rsidRPr="00EA310E">
        <w:rPr>
          <w:color w:val="000009"/>
          <w:spacing w:val="3"/>
          <w:sz w:val="24"/>
          <w:szCs w:val="24"/>
        </w:rPr>
        <w:t xml:space="preserve"> </w:t>
      </w:r>
      <w:r w:rsidRPr="00EA310E">
        <w:rPr>
          <w:color w:val="000009"/>
          <w:sz w:val="24"/>
          <w:szCs w:val="24"/>
        </w:rPr>
        <w:t>условиях;</w:t>
      </w:r>
    </w:p>
    <w:p w:rsidR="00A4761B" w:rsidRPr="00EA310E" w:rsidRDefault="00A4761B" w:rsidP="008641F2">
      <w:pPr>
        <w:pStyle w:val="a3"/>
        <w:ind w:right="853"/>
        <w:jc w:val="both"/>
      </w:pPr>
      <w:r w:rsidRPr="00EA310E">
        <w:rPr>
          <w:color w:val="000009"/>
        </w:rPr>
        <w:t>-социальную</w:t>
      </w:r>
      <w:r w:rsidRPr="00EA310E">
        <w:rPr>
          <w:color w:val="000009"/>
          <w:spacing w:val="1"/>
        </w:rPr>
        <w:t xml:space="preserve"> </w:t>
      </w:r>
      <w:r w:rsidRPr="00EA310E">
        <w:rPr>
          <w:color w:val="000009"/>
        </w:rPr>
        <w:t>защиту</w:t>
      </w:r>
      <w:r w:rsidRPr="00EA310E">
        <w:rPr>
          <w:color w:val="000009"/>
          <w:spacing w:val="1"/>
        </w:rPr>
        <w:t xml:space="preserve"> </w:t>
      </w:r>
      <w:r w:rsidRPr="00EA310E">
        <w:rPr>
          <w:color w:val="000009"/>
        </w:rPr>
        <w:t>ребенка</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случаях</w:t>
      </w:r>
      <w:r w:rsidRPr="00EA310E">
        <w:rPr>
          <w:color w:val="000009"/>
          <w:spacing w:val="1"/>
        </w:rPr>
        <w:t xml:space="preserve"> </w:t>
      </w:r>
      <w:r w:rsidRPr="00EA310E">
        <w:rPr>
          <w:color w:val="000009"/>
        </w:rPr>
        <w:t>неблагоприятных</w:t>
      </w:r>
      <w:r w:rsidRPr="00EA310E">
        <w:rPr>
          <w:color w:val="000009"/>
          <w:spacing w:val="1"/>
        </w:rPr>
        <w:t xml:space="preserve"> </w:t>
      </w:r>
      <w:r w:rsidRPr="00EA310E">
        <w:rPr>
          <w:color w:val="000009"/>
        </w:rPr>
        <w:t>условий</w:t>
      </w:r>
      <w:r w:rsidRPr="00EA310E">
        <w:rPr>
          <w:color w:val="000009"/>
          <w:spacing w:val="1"/>
        </w:rPr>
        <w:t xml:space="preserve"> </w:t>
      </w:r>
      <w:r w:rsidRPr="00EA310E">
        <w:rPr>
          <w:color w:val="000009"/>
        </w:rPr>
        <w:t>жизни</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психотравмириющих</w:t>
      </w:r>
      <w:r w:rsidRPr="00EA310E">
        <w:rPr>
          <w:color w:val="000009"/>
          <w:spacing w:val="1"/>
        </w:rPr>
        <w:t xml:space="preserve"> </w:t>
      </w:r>
      <w:r w:rsidRPr="00EA310E">
        <w:rPr>
          <w:color w:val="000009"/>
        </w:rPr>
        <w:t>обстоятельствах,</w:t>
      </w:r>
      <w:r w:rsidRPr="00EA310E">
        <w:rPr>
          <w:color w:val="000009"/>
          <w:spacing w:val="-1"/>
        </w:rPr>
        <w:t xml:space="preserve"> </w:t>
      </w:r>
      <w:r w:rsidRPr="00EA310E">
        <w:rPr>
          <w:color w:val="000009"/>
        </w:rPr>
        <w:t>в</w:t>
      </w:r>
      <w:r w:rsidRPr="00EA310E">
        <w:rPr>
          <w:color w:val="000009"/>
          <w:spacing w:val="-3"/>
        </w:rPr>
        <w:t xml:space="preserve"> </w:t>
      </w:r>
      <w:r w:rsidRPr="00EA310E">
        <w:rPr>
          <w:color w:val="000009"/>
        </w:rPr>
        <w:t>трудной</w:t>
      </w:r>
      <w:r w:rsidRPr="00EA310E">
        <w:rPr>
          <w:color w:val="000009"/>
          <w:spacing w:val="-2"/>
        </w:rPr>
        <w:t xml:space="preserve"> </w:t>
      </w:r>
      <w:r w:rsidRPr="00EA310E">
        <w:rPr>
          <w:color w:val="000009"/>
        </w:rPr>
        <w:t>жизненной</w:t>
      </w:r>
      <w:r w:rsidRPr="00EA310E">
        <w:rPr>
          <w:color w:val="000009"/>
          <w:spacing w:val="-2"/>
        </w:rPr>
        <w:t xml:space="preserve"> </w:t>
      </w:r>
      <w:r w:rsidRPr="00EA310E">
        <w:rPr>
          <w:color w:val="000009"/>
        </w:rPr>
        <w:t>ситуации.</w:t>
      </w:r>
    </w:p>
    <w:p w:rsidR="00A4761B" w:rsidRPr="00EA310E" w:rsidRDefault="00A4761B" w:rsidP="008641F2">
      <w:pPr>
        <w:ind w:left="1302"/>
        <w:jc w:val="both"/>
        <w:rPr>
          <w:i/>
          <w:sz w:val="24"/>
          <w:szCs w:val="24"/>
        </w:rPr>
      </w:pPr>
      <w:r w:rsidRPr="00EA310E">
        <w:rPr>
          <w:i/>
          <w:color w:val="000009"/>
          <w:sz w:val="24"/>
          <w:szCs w:val="24"/>
        </w:rPr>
        <w:t>Консультативная</w:t>
      </w:r>
      <w:r w:rsidRPr="00EA310E">
        <w:rPr>
          <w:i/>
          <w:color w:val="000009"/>
          <w:spacing w:val="-11"/>
          <w:sz w:val="24"/>
          <w:szCs w:val="24"/>
        </w:rPr>
        <w:t xml:space="preserve"> </w:t>
      </w:r>
      <w:r w:rsidRPr="00EA310E">
        <w:rPr>
          <w:i/>
          <w:color w:val="000009"/>
          <w:sz w:val="24"/>
          <w:szCs w:val="24"/>
        </w:rPr>
        <w:t>работа</w:t>
      </w:r>
      <w:r w:rsidRPr="00EA310E">
        <w:rPr>
          <w:i/>
          <w:color w:val="000009"/>
          <w:spacing w:val="-9"/>
          <w:sz w:val="24"/>
          <w:szCs w:val="24"/>
        </w:rPr>
        <w:t xml:space="preserve"> </w:t>
      </w:r>
      <w:r w:rsidRPr="00EA310E">
        <w:rPr>
          <w:i/>
          <w:color w:val="000009"/>
          <w:sz w:val="24"/>
          <w:szCs w:val="24"/>
        </w:rPr>
        <w:t>включает:</w:t>
      </w:r>
    </w:p>
    <w:p w:rsidR="00A4761B" w:rsidRPr="00EA310E" w:rsidRDefault="00A4761B" w:rsidP="008641F2">
      <w:pPr>
        <w:pStyle w:val="a3"/>
        <w:ind w:right="853"/>
        <w:jc w:val="both"/>
      </w:pPr>
      <w:r w:rsidRPr="00EA310E">
        <w:rPr>
          <w:color w:val="000009"/>
        </w:rPr>
        <w:t>-выработку</w:t>
      </w:r>
      <w:r w:rsidRPr="00EA310E">
        <w:rPr>
          <w:color w:val="000009"/>
          <w:spacing w:val="1"/>
        </w:rPr>
        <w:t xml:space="preserve"> </w:t>
      </w:r>
      <w:r w:rsidRPr="00EA310E">
        <w:rPr>
          <w:color w:val="000009"/>
        </w:rPr>
        <w:t>совместных</w:t>
      </w:r>
      <w:r w:rsidRPr="00EA310E">
        <w:rPr>
          <w:color w:val="000009"/>
          <w:spacing w:val="1"/>
        </w:rPr>
        <w:t xml:space="preserve"> </w:t>
      </w:r>
      <w:r w:rsidRPr="00EA310E">
        <w:rPr>
          <w:color w:val="000009"/>
        </w:rPr>
        <w:t>обоснованных</w:t>
      </w:r>
      <w:r w:rsidRPr="00EA310E">
        <w:rPr>
          <w:color w:val="000009"/>
          <w:spacing w:val="1"/>
        </w:rPr>
        <w:t xml:space="preserve"> </w:t>
      </w:r>
      <w:r w:rsidRPr="00EA310E">
        <w:rPr>
          <w:color w:val="000009"/>
        </w:rPr>
        <w:t>рекомендаций,</w:t>
      </w:r>
      <w:r w:rsidRPr="00EA310E">
        <w:rPr>
          <w:color w:val="000009"/>
          <w:spacing w:val="1"/>
        </w:rPr>
        <w:t xml:space="preserve"> </w:t>
      </w:r>
      <w:r w:rsidRPr="00EA310E">
        <w:rPr>
          <w:color w:val="000009"/>
        </w:rPr>
        <w:t>единых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участников</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процесса,</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основным</w:t>
      </w:r>
      <w:r w:rsidRPr="00EA310E">
        <w:rPr>
          <w:color w:val="000009"/>
          <w:spacing w:val="1"/>
        </w:rPr>
        <w:t xml:space="preserve"> </w:t>
      </w:r>
      <w:r w:rsidRPr="00EA310E">
        <w:rPr>
          <w:color w:val="000009"/>
        </w:rPr>
        <w:t>направлениям</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2"/>
        </w:rPr>
        <w:t xml:space="preserve"> </w:t>
      </w:r>
      <w:r w:rsidRPr="00EA310E">
        <w:rPr>
          <w:color w:val="000009"/>
        </w:rPr>
        <w:t>и социализации;</w:t>
      </w:r>
    </w:p>
    <w:p w:rsidR="00A4761B" w:rsidRPr="00EA310E" w:rsidRDefault="00A4761B" w:rsidP="008641F2">
      <w:pPr>
        <w:pStyle w:val="a3"/>
        <w:ind w:right="846"/>
        <w:jc w:val="both"/>
      </w:pPr>
      <w:r w:rsidRPr="00EA310E">
        <w:rPr>
          <w:color w:val="000009"/>
        </w:rPr>
        <w:t>-консультирование специалистами педагогов по выбору индивидуально-ориентированных</w:t>
      </w:r>
      <w:r w:rsidRPr="00EA310E">
        <w:rPr>
          <w:color w:val="000009"/>
          <w:spacing w:val="-57"/>
        </w:rPr>
        <w:t xml:space="preserve"> </w:t>
      </w:r>
      <w:r w:rsidRPr="00EA310E">
        <w:rPr>
          <w:color w:val="000009"/>
        </w:rPr>
        <w:t>методов</w:t>
      </w:r>
      <w:r w:rsidRPr="00EA310E">
        <w:rPr>
          <w:color w:val="000009"/>
          <w:spacing w:val="-1"/>
        </w:rPr>
        <w:t xml:space="preserve"> </w:t>
      </w:r>
      <w:r w:rsidRPr="00EA310E">
        <w:rPr>
          <w:color w:val="000009"/>
        </w:rPr>
        <w:t>и приемов работы;</w:t>
      </w:r>
    </w:p>
    <w:p w:rsidR="00A4761B" w:rsidRPr="00EA310E" w:rsidRDefault="00A4761B" w:rsidP="008641F2">
      <w:pPr>
        <w:pStyle w:val="a3"/>
        <w:ind w:right="844"/>
        <w:jc w:val="both"/>
      </w:pPr>
      <w:r w:rsidRPr="00EA310E">
        <w:rPr>
          <w:color w:val="000009"/>
        </w:rPr>
        <w:t>-консультативную помощь семье в вопросах выбора стратегии воспитания и приемов -</w:t>
      </w:r>
      <w:r w:rsidRPr="00EA310E">
        <w:rPr>
          <w:color w:val="000009"/>
          <w:spacing w:val="1"/>
        </w:rPr>
        <w:t xml:space="preserve"> </w:t>
      </w:r>
      <w:r w:rsidRPr="00EA310E">
        <w:rPr>
          <w:color w:val="000009"/>
        </w:rPr>
        <w:t>коррекционно-развивающего</w:t>
      </w:r>
      <w:r w:rsidRPr="00EA310E">
        <w:rPr>
          <w:color w:val="000009"/>
          <w:spacing w:val="-11"/>
        </w:rPr>
        <w:t xml:space="preserve"> </w:t>
      </w:r>
      <w:r w:rsidRPr="00EA310E">
        <w:rPr>
          <w:color w:val="000009"/>
        </w:rPr>
        <w:t>обучения,</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решении</w:t>
      </w:r>
      <w:r w:rsidRPr="00EA310E">
        <w:rPr>
          <w:color w:val="000009"/>
          <w:spacing w:val="-10"/>
        </w:rPr>
        <w:t xml:space="preserve"> </w:t>
      </w:r>
      <w:r w:rsidRPr="00EA310E">
        <w:rPr>
          <w:color w:val="000009"/>
        </w:rPr>
        <w:t>актуальных</w:t>
      </w:r>
      <w:r w:rsidRPr="00EA310E">
        <w:rPr>
          <w:color w:val="000009"/>
          <w:spacing w:val="-10"/>
        </w:rPr>
        <w:t xml:space="preserve"> </w:t>
      </w:r>
      <w:r w:rsidRPr="00EA310E">
        <w:rPr>
          <w:color w:val="000009"/>
        </w:rPr>
        <w:t>трудностей</w:t>
      </w:r>
      <w:r w:rsidRPr="00EA310E">
        <w:rPr>
          <w:color w:val="000009"/>
          <w:spacing w:val="-10"/>
        </w:rPr>
        <w:t xml:space="preserve"> </w:t>
      </w:r>
      <w:r w:rsidRPr="00EA310E">
        <w:rPr>
          <w:color w:val="000009"/>
        </w:rPr>
        <w:t>обучающегося;</w:t>
      </w:r>
    </w:p>
    <w:p w:rsidR="00A4761B" w:rsidRPr="00EA310E" w:rsidRDefault="00A4761B" w:rsidP="008641F2">
      <w:pPr>
        <w:ind w:left="1302"/>
        <w:jc w:val="both"/>
        <w:rPr>
          <w:i/>
          <w:sz w:val="24"/>
          <w:szCs w:val="24"/>
        </w:rPr>
      </w:pPr>
      <w:r w:rsidRPr="00EA310E">
        <w:rPr>
          <w:i/>
          <w:color w:val="000009"/>
          <w:spacing w:val="-1"/>
          <w:sz w:val="24"/>
          <w:szCs w:val="24"/>
        </w:rPr>
        <w:t>Информационно-просветительская</w:t>
      </w:r>
      <w:r w:rsidRPr="00EA310E">
        <w:rPr>
          <w:i/>
          <w:color w:val="000009"/>
          <w:spacing w:val="-8"/>
          <w:sz w:val="24"/>
          <w:szCs w:val="24"/>
        </w:rPr>
        <w:t xml:space="preserve"> </w:t>
      </w:r>
      <w:r w:rsidRPr="00EA310E">
        <w:rPr>
          <w:i/>
          <w:color w:val="000009"/>
          <w:sz w:val="24"/>
          <w:szCs w:val="24"/>
        </w:rPr>
        <w:t>работа</w:t>
      </w:r>
      <w:r w:rsidRPr="00EA310E">
        <w:rPr>
          <w:i/>
          <w:color w:val="000009"/>
          <w:spacing w:val="-6"/>
          <w:sz w:val="24"/>
          <w:szCs w:val="24"/>
        </w:rPr>
        <w:t xml:space="preserve"> </w:t>
      </w:r>
      <w:r w:rsidRPr="00EA310E">
        <w:rPr>
          <w:i/>
          <w:color w:val="000009"/>
          <w:sz w:val="24"/>
          <w:szCs w:val="24"/>
        </w:rPr>
        <w:t>включает:</w:t>
      </w:r>
    </w:p>
    <w:p w:rsidR="00A4761B" w:rsidRPr="00EA310E" w:rsidRDefault="00A4761B" w:rsidP="008641F2">
      <w:pPr>
        <w:pStyle w:val="a3"/>
        <w:ind w:right="852"/>
        <w:jc w:val="both"/>
      </w:pPr>
      <w:r w:rsidRPr="00EA310E">
        <w:rPr>
          <w:color w:val="000009"/>
        </w:rPr>
        <w:t>-информационную поддержку образовательной деятельности обучающихся, их родителей</w:t>
      </w:r>
      <w:r w:rsidRPr="00EA310E">
        <w:rPr>
          <w:color w:val="000009"/>
          <w:spacing w:val="1"/>
        </w:rPr>
        <w:t xml:space="preserve"> </w:t>
      </w:r>
      <w:r w:rsidRPr="00EA310E">
        <w:rPr>
          <w:color w:val="000009"/>
        </w:rPr>
        <w:t>(законных</w:t>
      </w:r>
      <w:r w:rsidRPr="00EA310E">
        <w:rPr>
          <w:color w:val="000009"/>
          <w:spacing w:val="-2"/>
        </w:rPr>
        <w:t xml:space="preserve"> </w:t>
      </w:r>
      <w:r w:rsidRPr="00EA310E">
        <w:rPr>
          <w:color w:val="000009"/>
        </w:rPr>
        <w:t>представителей),</w:t>
      </w:r>
      <w:r w:rsidRPr="00EA310E">
        <w:rPr>
          <w:color w:val="000009"/>
          <w:spacing w:val="-1"/>
        </w:rPr>
        <w:t xml:space="preserve"> </w:t>
      </w:r>
      <w:r w:rsidRPr="00EA310E">
        <w:rPr>
          <w:color w:val="000009"/>
        </w:rPr>
        <w:t>педагогических</w:t>
      </w:r>
      <w:r w:rsidRPr="00EA310E">
        <w:rPr>
          <w:color w:val="000009"/>
          <w:spacing w:val="1"/>
        </w:rPr>
        <w:t xml:space="preserve"> </w:t>
      </w:r>
      <w:r w:rsidRPr="00EA310E">
        <w:rPr>
          <w:color w:val="000009"/>
        </w:rPr>
        <w:t>работников;</w:t>
      </w:r>
    </w:p>
    <w:p w:rsidR="00A4761B" w:rsidRPr="00EA310E" w:rsidRDefault="00A4761B" w:rsidP="008641F2">
      <w:pPr>
        <w:pStyle w:val="a3"/>
        <w:ind w:right="846"/>
        <w:jc w:val="both"/>
      </w:pPr>
      <w:r w:rsidRPr="00EA310E">
        <w:rPr>
          <w:color w:val="000009"/>
        </w:rPr>
        <w:t>-различные</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просветительской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(лекции,</w:t>
      </w:r>
      <w:r w:rsidRPr="00EA310E">
        <w:rPr>
          <w:color w:val="000009"/>
          <w:spacing w:val="1"/>
        </w:rPr>
        <w:t xml:space="preserve"> </w:t>
      </w:r>
      <w:r w:rsidRPr="00EA310E">
        <w:rPr>
          <w:color w:val="000009"/>
        </w:rPr>
        <w:t>беседы,</w:t>
      </w:r>
      <w:r w:rsidRPr="00EA310E">
        <w:rPr>
          <w:color w:val="000009"/>
          <w:spacing w:val="1"/>
        </w:rPr>
        <w:t xml:space="preserve"> </w:t>
      </w:r>
      <w:r w:rsidRPr="00EA310E">
        <w:rPr>
          <w:color w:val="000009"/>
        </w:rPr>
        <w:t>информационные</w:t>
      </w:r>
      <w:r w:rsidRPr="00EA310E">
        <w:rPr>
          <w:color w:val="000009"/>
          <w:spacing w:val="1"/>
        </w:rPr>
        <w:t xml:space="preserve"> </w:t>
      </w:r>
      <w:r w:rsidRPr="00EA310E">
        <w:rPr>
          <w:color w:val="000009"/>
        </w:rPr>
        <w:t>стенды,</w:t>
      </w:r>
      <w:r w:rsidRPr="00EA310E">
        <w:rPr>
          <w:color w:val="000009"/>
          <w:spacing w:val="1"/>
        </w:rPr>
        <w:t xml:space="preserve"> </w:t>
      </w:r>
      <w:r w:rsidRPr="00EA310E">
        <w:rPr>
          <w:color w:val="000009"/>
        </w:rPr>
        <w:t>печатные</w:t>
      </w:r>
      <w:r w:rsidRPr="00EA310E">
        <w:rPr>
          <w:color w:val="000009"/>
          <w:spacing w:val="1"/>
        </w:rPr>
        <w:t xml:space="preserve"> </w:t>
      </w:r>
      <w:r w:rsidRPr="00EA310E">
        <w:rPr>
          <w:color w:val="000009"/>
        </w:rPr>
        <w:t>материалы,</w:t>
      </w:r>
      <w:r w:rsidRPr="00EA310E">
        <w:rPr>
          <w:color w:val="000009"/>
          <w:spacing w:val="1"/>
        </w:rPr>
        <w:t xml:space="preserve"> </w:t>
      </w:r>
      <w:r w:rsidRPr="00EA310E">
        <w:rPr>
          <w:color w:val="000009"/>
        </w:rPr>
        <w:t>электронные</w:t>
      </w:r>
      <w:r w:rsidRPr="00EA310E">
        <w:rPr>
          <w:color w:val="000009"/>
          <w:spacing w:val="1"/>
        </w:rPr>
        <w:t xml:space="preserve"> </w:t>
      </w:r>
      <w:r w:rsidRPr="00EA310E">
        <w:rPr>
          <w:color w:val="000009"/>
        </w:rPr>
        <w:t>ресурсы),</w:t>
      </w:r>
      <w:r w:rsidRPr="00EA310E">
        <w:rPr>
          <w:color w:val="000009"/>
          <w:spacing w:val="1"/>
        </w:rPr>
        <w:t xml:space="preserve"> </w:t>
      </w:r>
      <w:r w:rsidRPr="00EA310E">
        <w:rPr>
          <w:color w:val="000009"/>
        </w:rPr>
        <w:t>направленные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разъяснение</w:t>
      </w:r>
      <w:r w:rsidRPr="00EA310E">
        <w:rPr>
          <w:color w:val="000009"/>
          <w:spacing w:val="1"/>
        </w:rPr>
        <w:t xml:space="preserve"> </w:t>
      </w:r>
      <w:r w:rsidRPr="00EA310E">
        <w:rPr>
          <w:color w:val="000009"/>
        </w:rPr>
        <w:t>участникам</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процесса</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обучающимся</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имеющим,</w:t>
      </w:r>
      <w:r w:rsidRPr="00EA310E">
        <w:rPr>
          <w:color w:val="000009"/>
          <w:spacing w:val="1"/>
        </w:rPr>
        <w:t xml:space="preserve"> </w:t>
      </w:r>
      <w:r w:rsidRPr="00EA310E">
        <w:rPr>
          <w:color w:val="000009"/>
        </w:rPr>
        <w:t>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не</w:t>
      </w:r>
      <w:r w:rsidRPr="00EA310E">
        <w:rPr>
          <w:color w:val="000009"/>
          <w:spacing w:val="1"/>
        </w:rPr>
        <w:t xml:space="preserve"> </w:t>
      </w:r>
      <w:r w:rsidRPr="00EA310E">
        <w:rPr>
          <w:color w:val="000009"/>
        </w:rPr>
        <w:t>имеющим</w:t>
      </w:r>
      <w:r w:rsidRPr="00EA310E">
        <w:rPr>
          <w:color w:val="000009"/>
          <w:spacing w:val="1"/>
        </w:rPr>
        <w:t xml:space="preserve"> </w:t>
      </w:r>
      <w:r w:rsidRPr="00EA310E">
        <w:rPr>
          <w:color w:val="000009"/>
        </w:rPr>
        <w:t>трудности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родителям</w:t>
      </w:r>
      <w:r w:rsidRPr="00EA310E">
        <w:rPr>
          <w:color w:val="000009"/>
          <w:spacing w:val="1"/>
        </w:rPr>
        <w:t xml:space="preserve"> </w:t>
      </w:r>
      <w:r w:rsidRPr="00EA310E">
        <w:rPr>
          <w:color w:val="000009"/>
        </w:rPr>
        <w:t>(законным</w:t>
      </w:r>
      <w:r w:rsidRPr="00EA310E">
        <w:rPr>
          <w:color w:val="000009"/>
          <w:spacing w:val="1"/>
        </w:rPr>
        <w:t xml:space="preserve"> </w:t>
      </w:r>
      <w:r w:rsidRPr="00EA310E">
        <w:rPr>
          <w:color w:val="000009"/>
        </w:rPr>
        <w:t>представителям), педагогическим работникам — вопросов, связанных с особенностями</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процесса;</w:t>
      </w:r>
    </w:p>
    <w:p w:rsidR="00A4761B" w:rsidRPr="00EA310E" w:rsidRDefault="00A4761B" w:rsidP="008641F2">
      <w:pPr>
        <w:pStyle w:val="a5"/>
        <w:numPr>
          <w:ilvl w:val="0"/>
          <w:numId w:val="47"/>
        </w:numPr>
        <w:tabs>
          <w:tab w:val="left" w:pos="1454"/>
        </w:tabs>
        <w:ind w:right="847" w:firstLine="0"/>
        <w:jc w:val="both"/>
        <w:rPr>
          <w:color w:val="000009"/>
          <w:sz w:val="24"/>
          <w:szCs w:val="24"/>
        </w:rPr>
      </w:pPr>
      <w:r w:rsidRPr="00EA310E">
        <w:rPr>
          <w:color w:val="000009"/>
          <w:sz w:val="24"/>
          <w:szCs w:val="24"/>
        </w:rPr>
        <w:t>проведение тематических выступлений, онлайн-консультаций для педагогов и родителей</w:t>
      </w:r>
      <w:r w:rsidRPr="00EA310E">
        <w:rPr>
          <w:color w:val="000009"/>
          <w:spacing w:val="-57"/>
          <w:sz w:val="24"/>
          <w:szCs w:val="24"/>
        </w:rPr>
        <w:t xml:space="preserve"> </w:t>
      </w:r>
      <w:r w:rsidRPr="00EA310E">
        <w:rPr>
          <w:color w:val="000009"/>
          <w:sz w:val="24"/>
          <w:szCs w:val="24"/>
        </w:rPr>
        <w:t>(законных представителей) по разъяснению индивидуально-типологических особенностей</w:t>
      </w:r>
      <w:r w:rsidRPr="00EA310E">
        <w:rPr>
          <w:color w:val="000009"/>
          <w:spacing w:val="-57"/>
          <w:sz w:val="24"/>
          <w:szCs w:val="24"/>
        </w:rPr>
        <w:t xml:space="preserve"> </w:t>
      </w:r>
      <w:r w:rsidRPr="00EA310E">
        <w:rPr>
          <w:color w:val="000009"/>
          <w:sz w:val="24"/>
          <w:szCs w:val="24"/>
        </w:rPr>
        <w:t>различных</w:t>
      </w:r>
      <w:r w:rsidRPr="00EA310E">
        <w:rPr>
          <w:color w:val="000009"/>
          <w:spacing w:val="-1"/>
          <w:sz w:val="24"/>
          <w:szCs w:val="24"/>
        </w:rPr>
        <w:t xml:space="preserve"> </w:t>
      </w:r>
      <w:r w:rsidRPr="00EA310E">
        <w:rPr>
          <w:color w:val="000009"/>
          <w:sz w:val="24"/>
          <w:szCs w:val="24"/>
        </w:rPr>
        <w:t>категорий</w:t>
      </w:r>
      <w:r w:rsidRPr="00EA310E">
        <w:rPr>
          <w:color w:val="000009"/>
          <w:spacing w:val="-3"/>
          <w:sz w:val="24"/>
          <w:szCs w:val="24"/>
        </w:rPr>
        <w:t xml:space="preserve"> </w:t>
      </w:r>
      <w:r w:rsidRPr="00EA310E">
        <w:rPr>
          <w:color w:val="000009"/>
          <w:sz w:val="24"/>
          <w:szCs w:val="24"/>
        </w:rPr>
        <w:t>обучающихся</w:t>
      </w:r>
      <w:r w:rsidRPr="00EA310E">
        <w:rPr>
          <w:color w:val="000009"/>
          <w:spacing w:val="-3"/>
          <w:sz w:val="24"/>
          <w:szCs w:val="24"/>
        </w:rPr>
        <w:t xml:space="preserve"> </w:t>
      </w:r>
      <w:r w:rsidRPr="00EA310E">
        <w:rPr>
          <w:color w:val="000009"/>
          <w:sz w:val="24"/>
          <w:szCs w:val="24"/>
        </w:rPr>
        <w:t>с</w:t>
      </w:r>
      <w:r w:rsidRPr="00EA310E">
        <w:rPr>
          <w:color w:val="000009"/>
          <w:spacing w:val="-3"/>
          <w:sz w:val="24"/>
          <w:szCs w:val="24"/>
        </w:rPr>
        <w:t xml:space="preserve"> </w:t>
      </w:r>
      <w:r w:rsidRPr="00EA310E">
        <w:rPr>
          <w:color w:val="000009"/>
          <w:sz w:val="24"/>
          <w:szCs w:val="24"/>
        </w:rPr>
        <w:t>трудностями</w:t>
      </w:r>
      <w:r w:rsidRPr="00EA310E">
        <w:rPr>
          <w:color w:val="000009"/>
          <w:spacing w:val="-3"/>
          <w:sz w:val="24"/>
          <w:szCs w:val="24"/>
        </w:rPr>
        <w:t xml:space="preserve"> </w:t>
      </w:r>
      <w:r w:rsidRPr="00EA310E">
        <w:rPr>
          <w:color w:val="000009"/>
          <w:sz w:val="24"/>
          <w:szCs w:val="24"/>
        </w:rPr>
        <w:t>в</w:t>
      </w:r>
      <w:r w:rsidRPr="00EA310E">
        <w:rPr>
          <w:color w:val="000009"/>
          <w:spacing w:val="-3"/>
          <w:sz w:val="24"/>
          <w:szCs w:val="24"/>
        </w:rPr>
        <w:t xml:space="preserve"> </w:t>
      </w:r>
      <w:r w:rsidRPr="00EA310E">
        <w:rPr>
          <w:color w:val="000009"/>
          <w:sz w:val="24"/>
          <w:szCs w:val="24"/>
        </w:rPr>
        <w:t>обучении</w:t>
      </w:r>
      <w:r w:rsidRPr="00EA310E">
        <w:rPr>
          <w:color w:val="000009"/>
          <w:spacing w:val="-3"/>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социализации.</w:t>
      </w:r>
    </w:p>
    <w:p w:rsidR="00A4761B" w:rsidRPr="00EA310E" w:rsidRDefault="00A4761B" w:rsidP="008641F2">
      <w:pPr>
        <w:pStyle w:val="a3"/>
        <w:ind w:right="846"/>
        <w:jc w:val="both"/>
      </w:pPr>
      <w:r w:rsidRPr="00EA310E">
        <w:rPr>
          <w:color w:val="000009"/>
        </w:rPr>
        <w:t>Перечень,</w:t>
      </w:r>
      <w:r w:rsidRPr="00EA310E">
        <w:rPr>
          <w:color w:val="000009"/>
          <w:spacing w:val="1"/>
        </w:rPr>
        <w:t xml:space="preserve"> </w:t>
      </w:r>
      <w:r w:rsidRPr="00EA310E">
        <w:rPr>
          <w:color w:val="000009"/>
        </w:rPr>
        <w:t>содержание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план</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коррекционно-развивающих</w:t>
      </w:r>
      <w:r w:rsidRPr="00EA310E">
        <w:rPr>
          <w:color w:val="000009"/>
          <w:spacing w:val="1"/>
        </w:rPr>
        <w:t xml:space="preserve"> </w:t>
      </w:r>
      <w:r w:rsidRPr="00EA310E">
        <w:rPr>
          <w:color w:val="000009"/>
        </w:rPr>
        <w:t>мероприятий</w:t>
      </w:r>
      <w:r w:rsidRPr="00EA310E">
        <w:rPr>
          <w:color w:val="000009"/>
          <w:spacing w:val="1"/>
        </w:rPr>
        <w:t xml:space="preserve"> </w:t>
      </w:r>
      <w:r w:rsidRPr="00EA310E">
        <w:rPr>
          <w:color w:val="000009"/>
        </w:rPr>
        <w:t>определяются</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соответствии</w:t>
      </w:r>
      <w:r w:rsidRPr="00EA310E">
        <w:rPr>
          <w:color w:val="000009"/>
          <w:spacing w:val="-1"/>
        </w:rPr>
        <w:t xml:space="preserve"> </w:t>
      </w:r>
      <w:r w:rsidRPr="00EA310E">
        <w:rPr>
          <w:color w:val="000009"/>
        </w:rPr>
        <w:t>со</w:t>
      </w:r>
      <w:r w:rsidRPr="00EA310E">
        <w:rPr>
          <w:color w:val="000009"/>
          <w:spacing w:val="-1"/>
        </w:rPr>
        <w:t xml:space="preserve"> </w:t>
      </w:r>
      <w:r w:rsidRPr="00EA310E">
        <w:rPr>
          <w:color w:val="000009"/>
        </w:rPr>
        <w:t>следующими</w:t>
      </w:r>
      <w:r w:rsidRPr="00EA310E">
        <w:rPr>
          <w:color w:val="000009"/>
          <w:spacing w:val="-1"/>
        </w:rPr>
        <w:t xml:space="preserve"> </w:t>
      </w:r>
      <w:r w:rsidRPr="00EA310E">
        <w:rPr>
          <w:color w:val="000009"/>
        </w:rPr>
        <w:t>тематическими</w:t>
      </w:r>
      <w:r w:rsidRPr="00EA310E">
        <w:rPr>
          <w:color w:val="000009"/>
          <w:spacing w:val="-1"/>
        </w:rPr>
        <w:t xml:space="preserve"> </w:t>
      </w:r>
      <w:r w:rsidRPr="00EA310E">
        <w:rPr>
          <w:color w:val="000009"/>
        </w:rPr>
        <w:t>разделами:</w:t>
      </w:r>
    </w:p>
    <w:p w:rsidR="00A4761B" w:rsidRPr="00EA310E" w:rsidRDefault="00A4761B" w:rsidP="008641F2">
      <w:pPr>
        <w:pStyle w:val="a3"/>
        <w:ind w:right="851"/>
        <w:jc w:val="both"/>
      </w:pPr>
      <w:r w:rsidRPr="00EA310E">
        <w:rPr>
          <w:color w:val="000009"/>
        </w:rPr>
        <w:t>-мероприятия,</w:t>
      </w:r>
      <w:r w:rsidRPr="00EA310E">
        <w:rPr>
          <w:color w:val="000009"/>
          <w:spacing w:val="1"/>
        </w:rPr>
        <w:t xml:space="preserve"> </w:t>
      </w:r>
      <w:r w:rsidRPr="00EA310E">
        <w:rPr>
          <w:color w:val="000009"/>
        </w:rPr>
        <w:t>направленные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коррекцию</w:t>
      </w:r>
      <w:r w:rsidRPr="00EA310E">
        <w:rPr>
          <w:color w:val="000009"/>
          <w:spacing w:val="1"/>
        </w:rPr>
        <w:t xml:space="preserve"> </w:t>
      </w:r>
      <w:r w:rsidRPr="00EA310E">
        <w:rPr>
          <w:color w:val="000009"/>
        </w:rPr>
        <w:t>эмоциональной</w:t>
      </w:r>
      <w:r w:rsidRPr="00EA310E">
        <w:rPr>
          <w:color w:val="000009"/>
          <w:spacing w:val="1"/>
        </w:rPr>
        <w:t xml:space="preserve"> </w:t>
      </w:r>
      <w:r w:rsidRPr="00EA310E">
        <w:rPr>
          <w:color w:val="000009"/>
        </w:rPr>
        <w:t>регуляции</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и деятельности;</w:t>
      </w:r>
    </w:p>
    <w:p w:rsidR="00A4761B" w:rsidRPr="00EA310E" w:rsidRDefault="00A4761B" w:rsidP="008641F2">
      <w:pPr>
        <w:pStyle w:val="a3"/>
        <w:ind w:right="851"/>
        <w:jc w:val="both"/>
      </w:pPr>
      <w:r w:rsidRPr="00EA310E">
        <w:rPr>
          <w:color w:val="000009"/>
        </w:rPr>
        <w:t>-мероприятия, направленные на профилактику и коррекцию отклоняющегося поведения,</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социально</w:t>
      </w:r>
      <w:r w:rsidRPr="00EA310E">
        <w:rPr>
          <w:color w:val="000009"/>
          <w:spacing w:val="1"/>
        </w:rPr>
        <w:t xml:space="preserve"> </w:t>
      </w:r>
      <w:r w:rsidRPr="00EA310E">
        <w:rPr>
          <w:color w:val="000009"/>
        </w:rPr>
        <w:t>приемлемых</w:t>
      </w:r>
      <w:r w:rsidRPr="00EA310E">
        <w:rPr>
          <w:color w:val="000009"/>
          <w:spacing w:val="1"/>
        </w:rPr>
        <w:t xml:space="preserve"> </w:t>
      </w:r>
      <w:r w:rsidRPr="00EA310E">
        <w:rPr>
          <w:color w:val="000009"/>
        </w:rPr>
        <w:t>моделей</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различных</w:t>
      </w:r>
      <w:r w:rsidRPr="00EA310E">
        <w:rPr>
          <w:color w:val="000009"/>
          <w:spacing w:val="1"/>
        </w:rPr>
        <w:t xml:space="preserve"> </w:t>
      </w:r>
      <w:r w:rsidRPr="00EA310E">
        <w:rPr>
          <w:color w:val="000009"/>
        </w:rPr>
        <w:t>жизненных</w:t>
      </w:r>
      <w:r w:rsidRPr="00EA310E">
        <w:rPr>
          <w:color w:val="000009"/>
          <w:spacing w:val="1"/>
        </w:rPr>
        <w:t xml:space="preserve"> </w:t>
      </w:r>
      <w:r w:rsidRPr="00EA310E">
        <w:rPr>
          <w:color w:val="000009"/>
        </w:rPr>
        <w:t>ситуациях,</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устойчивой</w:t>
      </w:r>
      <w:r w:rsidRPr="00EA310E">
        <w:rPr>
          <w:color w:val="000009"/>
          <w:spacing w:val="1"/>
        </w:rPr>
        <w:t xml:space="preserve"> </w:t>
      </w:r>
      <w:r w:rsidRPr="00EA310E">
        <w:rPr>
          <w:color w:val="000009"/>
        </w:rPr>
        <w:t>личностной</w:t>
      </w:r>
      <w:r w:rsidRPr="00EA310E">
        <w:rPr>
          <w:color w:val="000009"/>
          <w:spacing w:val="1"/>
        </w:rPr>
        <w:t xml:space="preserve"> </w:t>
      </w:r>
      <w:r w:rsidRPr="00EA310E">
        <w:rPr>
          <w:color w:val="000009"/>
        </w:rPr>
        <w:t>позиции</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отношению</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неблагоприятному</w:t>
      </w:r>
      <w:r w:rsidRPr="00EA310E">
        <w:rPr>
          <w:color w:val="000009"/>
          <w:spacing w:val="-6"/>
        </w:rPr>
        <w:t xml:space="preserve"> </w:t>
      </w:r>
      <w:r w:rsidRPr="00EA310E">
        <w:rPr>
          <w:color w:val="000009"/>
        </w:rPr>
        <w:t>воздействию микросоциума;</w:t>
      </w:r>
    </w:p>
    <w:p w:rsidR="00A4761B" w:rsidRPr="00EA310E" w:rsidRDefault="00A4761B" w:rsidP="008641F2">
      <w:pPr>
        <w:pStyle w:val="a3"/>
        <w:ind w:right="854"/>
        <w:jc w:val="both"/>
      </w:pPr>
      <w:r w:rsidRPr="00EA310E">
        <w:rPr>
          <w:color w:val="000009"/>
        </w:rPr>
        <w:t>-мероприятия,</w:t>
      </w:r>
      <w:r w:rsidRPr="00EA310E">
        <w:rPr>
          <w:color w:val="000009"/>
          <w:spacing w:val="1"/>
        </w:rPr>
        <w:t xml:space="preserve"> </w:t>
      </w:r>
      <w:r w:rsidRPr="00EA310E">
        <w:rPr>
          <w:color w:val="000009"/>
        </w:rPr>
        <w:t>направленные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личностной</w:t>
      </w:r>
      <w:r w:rsidRPr="00EA310E">
        <w:rPr>
          <w:color w:val="000009"/>
          <w:spacing w:val="1"/>
        </w:rPr>
        <w:t xml:space="preserve"> </w:t>
      </w:r>
      <w:r w:rsidRPr="00EA310E">
        <w:rPr>
          <w:color w:val="000009"/>
        </w:rPr>
        <w:t>сферы,</w:t>
      </w:r>
      <w:r w:rsidRPr="00EA310E">
        <w:rPr>
          <w:color w:val="000009"/>
          <w:spacing w:val="1"/>
        </w:rPr>
        <w:t xml:space="preserve"> </w:t>
      </w:r>
      <w:r w:rsidRPr="00EA310E">
        <w:rPr>
          <w:color w:val="000009"/>
        </w:rPr>
        <w:t>развитие</w:t>
      </w:r>
      <w:r w:rsidRPr="00EA310E">
        <w:rPr>
          <w:color w:val="000009"/>
          <w:spacing w:val="1"/>
        </w:rPr>
        <w:t xml:space="preserve"> </w:t>
      </w:r>
      <w:r w:rsidRPr="00EA310E">
        <w:rPr>
          <w:color w:val="000009"/>
        </w:rPr>
        <w:t>рефлексивной</w:t>
      </w:r>
      <w:r w:rsidRPr="00EA310E">
        <w:rPr>
          <w:color w:val="000009"/>
          <w:spacing w:val="1"/>
        </w:rPr>
        <w:t xml:space="preserve"> </w:t>
      </w:r>
      <w:r w:rsidRPr="00EA310E">
        <w:rPr>
          <w:color w:val="000009"/>
        </w:rPr>
        <w:t>позиции</w:t>
      </w:r>
      <w:r w:rsidRPr="00EA310E">
        <w:rPr>
          <w:color w:val="000009"/>
          <w:spacing w:val="1"/>
        </w:rPr>
        <w:t xml:space="preserve"> </w:t>
      </w:r>
      <w:r w:rsidRPr="00EA310E">
        <w:rPr>
          <w:color w:val="000009"/>
        </w:rPr>
        <w:t>личности,</w:t>
      </w:r>
      <w:r w:rsidRPr="00EA310E">
        <w:rPr>
          <w:color w:val="000009"/>
          <w:spacing w:val="1"/>
        </w:rPr>
        <w:t xml:space="preserve"> </w:t>
      </w:r>
      <w:r w:rsidRPr="00EA310E">
        <w:rPr>
          <w:color w:val="000009"/>
        </w:rPr>
        <w:t>расширение</w:t>
      </w:r>
      <w:r w:rsidRPr="00EA310E">
        <w:rPr>
          <w:color w:val="000009"/>
          <w:spacing w:val="1"/>
        </w:rPr>
        <w:t xml:space="preserve"> </w:t>
      </w:r>
      <w:r w:rsidRPr="00EA310E">
        <w:rPr>
          <w:color w:val="000009"/>
        </w:rPr>
        <w:t>адаптивных</w:t>
      </w:r>
      <w:r w:rsidRPr="00EA310E">
        <w:rPr>
          <w:color w:val="000009"/>
          <w:spacing w:val="1"/>
        </w:rPr>
        <w:t xml:space="preserve"> </w:t>
      </w:r>
      <w:r w:rsidRPr="00EA310E">
        <w:rPr>
          <w:color w:val="000009"/>
        </w:rPr>
        <w:t>возможностей</w:t>
      </w:r>
      <w:r w:rsidRPr="00EA310E">
        <w:rPr>
          <w:color w:val="000009"/>
          <w:spacing w:val="1"/>
        </w:rPr>
        <w:t xml:space="preserve"> </w:t>
      </w:r>
      <w:r w:rsidRPr="00EA310E">
        <w:rPr>
          <w:color w:val="000009"/>
        </w:rPr>
        <w:t>личности,</w:t>
      </w:r>
      <w:r w:rsidRPr="00EA310E">
        <w:rPr>
          <w:color w:val="000009"/>
          <w:spacing w:val="1"/>
        </w:rPr>
        <w:t xml:space="preserve"> </w:t>
      </w:r>
      <w:r w:rsidRPr="00EA310E">
        <w:rPr>
          <w:color w:val="000009"/>
        </w:rPr>
        <w:t>формирование</w:t>
      </w:r>
      <w:r w:rsidRPr="00EA310E">
        <w:rPr>
          <w:color w:val="000009"/>
          <w:spacing w:val="1"/>
        </w:rPr>
        <w:t xml:space="preserve"> </w:t>
      </w:r>
      <w:r w:rsidRPr="00EA310E">
        <w:rPr>
          <w:color w:val="000009"/>
        </w:rPr>
        <w:t>зрелых</w:t>
      </w:r>
      <w:r w:rsidRPr="00EA310E">
        <w:rPr>
          <w:color w:val="000009"/>
          <w:spacing w:val="1"/>
        </w:rPr>
        <w:t xml:space="preserve"> </w:t>
      </w:r>
      <w:r w:rsidRPr="00EA310E">
        <w:rPr>
          <w:color w:val="000009"/>
        </w:rPr>
        <w:t>личностных</w:t>
      </w:r>
      <w:r w:rsidRPr="00EA310E">
        <w:rPr>
          <w:color w:val="000009"/>
          <w:spacing w:val="1"/>
        </w:rPr>
        <w:t xml:space="preserve"> </w:t>
      </w:r>
      <w:r w:rsidRPr="00EA310E">
        <w:rPr>
          <w:color w:val="000009"/>
        </w:rPr>
        <w:t>установок,</w:t>
      </w:r>
      <w:r w:rsidRPr="00EA310E">
        <w:rPr>
          <w:color w:val="000009"/>
          <w:spacing w:val="1"/>
        </w:rPr>
        <w:t xml:space="preserve"> </w:t>
      </w:r>
      <w:r w:rsidRPr="00EA310E">
        <w:rPr>
          <w:color w:val="000009"/>
        </w:rPr>
        <w:t>способствующих</w:t>
      </w:r>
      <w:r w:rsidRPr="00EA310E">
        <w:rPr>
          <w:color w:val="000009"/>
          <w:spacing w:val="1"/>
        </w:rPr>
        <w:t xml:space="preserve"> </w:t>
      </w:r>
      <w:r w:rsidRPr="00EA310E">
        <w:rPr>
          <w:color w:val="000009"/>
        </w:rPr>
        <w:t>оптимальной</w:t>
      </w:r>
      <w:r w:rsidRPr="00EA310E">
        <w:rPr>
          <w:color w:val="000009"/>
          <w:spacing w:val="1"/>
        </w:rPr>
        <w:t xml:space="preserve"> </w:t>
      </w:r>
      <w:r w:rsidRPr="00EA310E">
        <w:rPr>
          <w:color w:val="000009"/>
        </w:rPr>
        <w:t>адаптации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условиях</w:t>
      </w:r>
      <w:r w:rsidRPr="00EA310E">
        <w:rPr>
          <w:color w:val="000009"/>
          <w:spacing w:val="1"/>
        </w:rPr>
        <w:t xml:space="preserve"> </w:t>
      </w:r>
      <w:r w:rsidRPr="00EA310E">
        <w:rPr>
          <w:color w:val="000009"/>
        </w:rPr>
        <w:t>реальной</w:t>
      </w:r>
      <w:r w:rsidRPr="00EA310E">
        <w:rPr>
          <w:color w:val="000009"/>
          <w:spacing w:val="-1"/>
        </w:rPr>
        <w:t xml:space="preserve"> </w:t>
      </w:r>
      <w:r w:rsidRPr="00EA310E">
        <w:rPr>
          <w:color w:val="000009"/>
        </w:rPr>
        <w:t>жизненной ситуации;</w:t>
      </w:r>
    </w:p>
    <w:p w:rsidR="00A4761B" w:rsidRPr="00EA310E" w:rsidRDefault="00A4761B" w:rsidP="008641F2">
      <w:pPr>
        <w:pStyle w:val="a5"/>
        <w:numPr>
          <w:ilvl w:val="0"/>
          <w:numId w:val="47"/>
        </w:numPr>
        <w:tabs>
          <w:tab w:val="left" w:pos="1449"/>
        </w:tabs>
        <w:ind w:right="852" w:firstLine="0"/>
        <w:jc w:val="both"/>
        <w:rPr>
          <w:color w:val="000009"/>
          <w:sz w:val="24"/>
          <w:szCs w:val="24"/>
        </w:rPr>
      </w:pPr>
      <w:r w:rsidRPr="00EA310E">
        <w:rPr>
          <w:color w:val="000009"/>
          <w:sz w:val="24"/>
          <w:szCs w:val="24"/>
        </w:rPr>
        <w:t>мероприятия, направленные на развитие и коррекцию коммуникативной сферы, развитие</w:t>
      </w:r>
      <w:r w:rsidRPr="00EA310E">
        <w:rPr>
          <w:color w:val="000009"/>
          <w:spacing w:val="-57"/>
          <w:sz w:val="24"/>
          <w:szCs w:val="24"/>
        </w:rPr>
        <w:t xml:space="preserve"> </w:t>
      </w:r>
      <w:r w:rsidRPr="00EA310E">
        <w:rPr>
          <w:color w:val="000009"/>
          <w:sz w:val="24"/>
          <w:szCs w:val="24"/>
        </w:rPr>
        <w:t>различных</w:t>
      </w:r>
      <w:r w:rsidRPr="00EA310E">
        <w:rPr>
          <w:color w:val="000009"/>
          <w:spacing w:val="1"/>
          <w:sz w:val="24"/>
          <w:szCs w:val="24"/>
        </w:rPr>
        <w:t xml:space="preserve"> </w:t>
      </w:r>
      <w:r w:rsidRPr="00EA310E">
        <w:rPr>
          <w:color w:val="000009"/>
          <w:sz w:val="24"/>
          <w:szCs w:val="24"/>
        </w:rPr>
        <w:t>навыков</w:t>
      </w:r>
      <w:r w:rsidRPr="00EA310E">
        <w:rPr>
          <w:color w:val="000009"/>
          <w:spacing w:val="1"/>
          <w:sz w:val="24"/>
          <w:szCs w:val="24"/>
        </w:rPr>
        <w:t xml:space="preserve"> </w:t>
      </w:r>
      <w:r w:rsidRPr="00EA310E">
        <w:rPr>
          <w:color w:val="000009"/>
          <w:sz w:val="24"/>
          <w:szCs w:val="24"/>
        </w:rPr>
        <w:t>коммуникации,</w:t>
      </w:r>
      <w:r w:rsidRPr="00EA310E">
        <w:rPr>
          <w:color w:val="000009"/>
          <w:spacing w:val="1"/>
          <w:sz w:val="24"/>
          <w:szCs w:val="24"/>
        </w:rPr>
        <w:t xml:space="preserve"> </w:t>
      </w:r>
      <w:r w:rsidRPr="00EA310E">
        <w:rPr>
          <w:color w:val="000009"/>
          <w:sz w:val="24"/>
          <w:szCs w:val="24"/>
        </w:rPr>
        <w:t>способов</w:t>
      </w:r>
      <w:r w:rsidRPr="00EA310E">
        <w:rPr>
          <w:color w:val="000009"/>
          <w:spacing w:val="1"/>
          <w:sz w:val="24"/>
          <w:szCs w:val="24"/>
        </w:rPr>
        <w:t xml:space="preserve"> </w:t>
      </w:r>
      <w:r w:rsidRPr="00EA310E">
        <w:rPr>
          <w:color w:val="000009"/>
          <w:sz w:val="24"/>
          <w:szCs w:val="24"/>
        </w:rPr>
        <w:t>конструктивного</w:t>
      </w:r>
      <w:r w:rsidRPr="00EA310E">
        <w:rPr>
          <w:color w:val="000009"/>
          <w:spacing w:val="1"/>
          <w:sz w:val="24"/>
          <w:szCs w:val="24"/>
        </w:rPr>
        <w:t xml:space="preserve"> </w:t>
      </w:r>
      <w:r w:rsidRPr="00EA310E">
        <w:rPr>
          <w:color w:val="000009"/>
          <w:sz w:val="24"/>
          <w:szCs w:val="24"/>
        </w:rPr>
        <w:t>взаимодействия</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сотрудничества;</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0"/>
        <w:jc w:val="both"/>
      </w:pPr>
      <w:r w:rsidRPr="00EA310E">
        <w:rPr>
          <w:color w:val="000009"/>
        </w:rPr>
        <w:t>-мероприятия,</w:t>
      </w:r>
      <w:r w:rsidRPr="00EA310E">
        <w:rPr>
          <w:color w:val="000009"/>
          <w:spacing w:val="-6"/>
        </w:rPr>
        <w:t xml:space="preserve"> </w:t>
      </w:r>
      <w:r w:rsidRPr="00EA310E">
        <w:rPr>
          <w:color w:val="000009"/>
        </w:rPr>
        <w:t>направленные</w:t>
      </w:r>
      <w:r w:rsidRPr="00EA310E">
        <w:rPr>
          <w:color w:val="000009"/>
          <w:spacing w:val="-8"/>
        </w:rPr>
        <w:t xml:space="preserve"> </w:t>
      </w:r>
      <w:r w:rsidRPr="00EA310E">
        <w:rPr>
          <w:color w:val="000009"/>
        </w:rPr>
        <w:t>на</w:t>
      </w:r>
      <w:r w:rsidRPr="00EA310E">
        <w:rPr>
          <w:color w:val="000009"/>
          <w:spacing w:val="-7"/>
        </w:rPr>
        <w:t xml:space="preserve"> </w:t>
      </w:r>
      <w:r w:rsidRPr="00EA310E">
        <w:rPr>
          <w:color w:val="000009"/>
        </w:rPr>
        <w:t>развитие</w:t>
      </w:r>
      <w:r w:rsidRPr="00EA310E">
        <w:rPr>
          <w:color w:val="000009"/>
          <w:spacing w:val="-7"/>
        </w:rPr>
        <w:t xml:space="preserve"> </w:t>
      </w:r>
      <w:r w:rsidRPr="00EA310E">
        <w:rPr>
          <w:color w:val="000009"/>
        </w:rPr>
        <w:t>отдельных</w:t>
      </w:r>
      <w:r w:rsidRPr="00EA310E">
        <w:rPr>
          <w:color w:val="000009"/>
          <w:spacing w:val="-4"/>
        </w:rPr>
        <w:t xml:space="preserve"> </w:t>
      </w:r>
      <w:r w:rsidRPr="00EA310E">
        <w:rPr>
          <w:color w:val="000009"/>
        </w:rPr>
        <w:t>сторон</w:t>
      </w:r>
      <w:r w:rsidRPr="00EA310E">
        <w:rPr>
          <w:color w:val="000009"/>
          <w:spacing w:val="-8"/>
        </w:rPr>
        <w:t xml:space="preserve"> </w:t>
      </w:r>
      <w:r w:rsidRPr="00EA310E">
        <w:rPr>
          <w:color w:val="000009"/>
        </w:rPr>
        <w:t>познавательной</w:t>
      </w:r>
      <w:r w:rsidRPr="00EA310E">
        <w:rPr>
          <w:color w:val="000009"/>
          <w:spacing w:val="-6"/>
        </w:rPr>
        <w:t xml:space="preserve"> </w:t>
      </w:r>
      <w:r w:rsidRPr="00EA310E">
        <w:rPr>
          <w:color w:val="000009"/>
        </w:rPr>
        <w:t>сферы;</w:t>
      </w:r>
    </w:p>
    <w:p w:rsidR="00A4761B" w:rsidRPr="00EA310E" w:rsidRDefault="00A4761B" w:rsidP="008641F2">
      <w:pPr>
        <w:pStyle w:val="a3"/>
        <w:ind w:right="0"/>
        <w:jc w:val="both"/>
      </w:pPr>
      <w:r w:rsidRPr="00EA310E">
        <w:rPr>
          <w:color w:val="000009"/>
        </w:rPr>
        <w:t>-мероприятия,</w:t>
      </w:r>
      <w:r w:rsidRPr="00EA310E">
        <w:rPr>
          <w:color w:val="000009"/>
          <w:spacing w:val="-9"/>
        </w:rPr>
        <w:t xml:space="preserve"> </w:t>
      </w:r>
      <w:r w:rsidRPr="00EA310E">
        <w:rPr>
          <w:color w:val="000009"/>
        </w:rPr>
        <w:t>направленные</w:t>
      </w:r>
      <w:r w:rsidRPr="00EA310E">
        <w:rPr>
          <w:color w:val="000009"/>
          <w:spacing w:val="-10"/>
        </w:rPr>
        <w:t xml:space="preserve"> </w:t>
      </w:r>
      <w:r w:rsidRPr="00EA310E">
        <w:rPr>
          <w:color w:val="000009"/>
        </w:rPr>
        <w:t>на</w:t>
      </w:r>
      <w:r w:rsidRPr="00EA310E">
        <w:rPr>
          <w:color w:val="000009"/>
          <w:spacing w:val="-9"/>
        </w:rPr>
        <w:t xml:space="preserve"> </w:t>
      </w:r>
      <w:r w:rsidRPr="00EA310E">
        <w:rPr>
          <w:color w:val="000009"/>
        </w:rPr>
        <w:t>преодоление</w:t>
      </w:r>
      <w:r w:rsidRPr="00EA310E">
        <w:rPr>
          <w:color w:val="000009"/>
          <w:spacing w:val="-9"/>
        </w:rPr>
        <w:t xml:space="preserve"> </w:t>
      </w:r>
      <w:r w:rsidRPr="00EA310E">
        <w:rPr>
          <w:color w:val="000009"/>
        </w:rPr>
        <w:t>трудностей</w:t>
      </w:r>
      <w:r w:rsidRPr="00EA310E">
        <w:rPr>
          <w:color w:val="000009"/>
          <w:spacing w:val="-8"/>
        </w:rPr>
        <w:t xml:space="preserve"> </w:t>
      </w:r>
      <w:r w:rsidRPr="00EA310E">
        <w:rPr>
          <w:color w:val="000009"/>
        </w:rPr>
        <w:t>речевого</w:t>
      </w:r>
      <w:r w:rsidRPr="00EA310E">
        <w:rPr>
          <w:color w:val="000009"/>
          <w:spacing w:val="-8"/>
        </w:rPr>
        <w:t xml:space="preserve"> </w:t>
      </w:r>
      <w:r w:rsidRPr="00EA310E">
        <w:rPr>
          <w:color w:val="000009"/>
        </w:rPr>
        <w:t>развития;</w:t>
      </w:r>
    </w:p>
    <w:p w:rsidR="00A4761B" w:rsidRPr="00EA310E" w:rsidRDefault="00A4761B" w:rsidP="008641F2">
      <w:pPr>
        <w:pStyle w:val="a3"/>
        <w:ind w:right="853"/>
        <w:jc w:val="both"/>
      </w:pPr>
      <w:r w:rsidRPr="00EA310E">
        <w:rPr>
          <w:color w:val="000009"/>
        </w:rPr>
        <w:t>-мероприятия,</w:t>
      </w:r>
      <w:r w:rsidRPr="00EA310E">
        <w:rPr>
          <w:color w:val="000009"/>
          <w:spacing w:val="1"/>
        </w:rPr>
        <w:t xml:space="preserve"> </w:t>
      </w:r>
      <w:r w:rsidRPr="00EA310E">
        <w:rPr>
          <w:color w:val="000009"/>
        </w:rPr>
        <w:t>направленные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психологическую</w:t>
      </w:r>
      <w:r w:rsidRPr="00EA310E">
        <w:rPr>
          <w:color w:val="000009"/>
          <w:spacing w:val="1"/>
        </w:rPr>
        <w:t xml:space="preserve"> </w:t>
      </w:r>
      <w:r w:rsidRPr="00EA310E">
        <w:rPr>
          <w:color w:val="000009"/>
        </w:rPr>
        <w:t>поддержку</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инвалидностью.</w:t>
      </w:r>
    </w:p>
    <w:p w:rsidR="00A4761B" w:rsidRPr="00EA310E" w:rsidRDefault="00A4761B" w:rsidP="008641F2">
      <w:pPr>
        <w:pStyle w:val="Heading1"/>
        <w:numPr>
          <w:ilvl w:val="0"/>
          <w:numId w:val="45"/>
        </w:numPr>
        <w:tabs>
          <w:tab w:val="left" w:pos="1483"/>
        </w:tabs>
        <w:spacing w:before="0"/>
        <w:ind w:hanging="181"/>
        <w:jc w:val="both"/>
      </w:pPr>
      <w:r w:rsidRPr="00EA310E">
        <w:rPr>
          <w:color w:val="000009"/>
        </w:rPr>
        <w:t>.Механизмы</w:t>
      </w:r>
      <w:r w:rsidRPr="00EA310E">
        <w:rPr>
          <w:color w:val="000009"/>
          <w:spacing w:val="-8"/>
        </w:rPr>
        <w:t xml:space="preserve"> </w:t>
      </w:r>
      <w:r w:rsidRPr="00EA310E">
        <w:rPr>
          <w:color w:val="000009"/>
        </w:rPr>
        <w:t>реализации</w:t>
      </w:r>
      <w:r w:rsidRPr="00EA310E">
        <w:rPr>
          <w:color w:val="000009"/>
          <w:spacing w:val="-9"/>
        </w:rPr>
        <w:t xml:space="preserve"> </w:t>
      </w:r>
      <w:r w:rsidRPr="00EA310E">
        <w:rPr>
          <w:color w:val="000009"/>
        </w:rPr>
        <w:t>программы</w:t>
      </w:r>
    </w:p>
    <w:p w:rsidR="00A4761B" w:rsidRPr="00EA310E" w:rsidRDefault="00A4761B" w:rsidP="008641F2">
      <w:pPr>
        <w:pStyle w:val="a3"/>
        <w:ind w:right="841"/>
        <w:jc w:val="both"/>
      </w:pPr>
      <w:r w:rsidRPr="00EA310E">
        <w:rPr>
          <w:color w:val="000009"/>
        </w:rPr>
        <w:t>Для</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требований</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обозначенных</w:t>
      </w:r>
      <w:r w:rsidRPr="00EA310E">
        <w:rPr>
          <w:color w:val="000009"/>
          <w:spacing w:val="1"/>
        </w:rPr>
        <w:t xml:space="preserve"> </w:t>
      </w:r>
      <w:r w:rsidRPr="00EA310E">
        <w:rPr>
          <w:color w:val="000009"/>
        </w:rPr>
        <w:t>во</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ООО,</w:t>
      </w:r>
      <w:r w:rsidRPr="00EA310E">
        <w:rPr>
          <w:color w:val="000009"/>
          <w:spacing w:val="1"/>
        </w:rPr>
        <w:t xml:space="preserve"> </w:t>
      </w:r>
      <w:r w:rsidRPr="00EA310E">
        <w:rPr>
          <w:color w:val="000009"/>
        </w:rPr>
        <w:t>создается</w:t>
      </w:r>
      <w:r w:rsidRPr="00EA310E">
        <w:rPr>
          <w:color w:val="000009"/>
          <w:spacing w:val="1"/>
        </w:rPr>
        <w:t xml:space="preserve"> </w:t>
      </w:r>
      <w:r w:rsidRPr="00EA310E">
        <w:rPr>
          <w:color w:val="000009"/>
        </w:rPr>
        <w:t>рабочая</w:t>
      </w:r>
      <w:r w:rsidRPr="00EA310E">
        <w:rPr>
          <w:color w:val="000009"/>
          <w:spacing w:val="1"/>
        </w:rPr>
        <w:t xml:space="preserve"> </w:t>
      </w:r>
      <w:r w:rsidRPr="00EA310E">
        <w:rPr>
          <w:color w:val="000009"/>
        </w:rPr>
        <w:t>группа, в которую наряду с основными учителями включены: педагог-психолог, учитель-</w:t>
      </w:r>
      <w:r w:rsidRPr="00EA310E">
        <w:rPr>
          <w:color w:val="000009"/>
          <w:spacing w:val="1"/>
        </w:rPr>
        <w:t xml:space="preserve"> </w:t>
      </w:r>
      <w:r w:rsidRPr="00EA310E">
        <w:rPr>
          <w:color w:val="000009"/>
        </w:rPr>
        <w:t>логопед,</w:t>
      </w:r>
      <w:r w:rsidRPr="00EA310E">
        <w:rPr>
          <w:color w:val="000009"/>
          <w:spacing w:val="1"/>
        </w:rPr>
        <w:t xml:space="preserve"> </w:t>
      </w:r>
      <w:r w:rsidRPr="00EA310E">
        <w:rPr>
          <w:color w:val="000009"/>
        </w:rPr>
        <w:t>дефектолог.</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разрабатывается</w:t>
      </w:r>
      <w:r w:rsidRPr="00EA310E">
        <w:rPr>
          <w:color w:val="000009"/>
          <w:spacing w:val="1"/>
        </w:rPr>
        <w:t xml:space="preserve"> </w:t>
      </w:r>
      <w:r w:rsidRPr="00EA310E">
        <w:rPr>
          <w:color w:val="000009"/>
        </w:rPr>
        <w:t>рабочей</w:t>
      </w:r>
      <w:r w:rsidRPr="00EA310E">
        <w:rPr>
          <w:color w:val="000009"/>
          <w:spacing w:val="1"/>
        </w:rPr>
        <w:t xml:space="preserve"> </w:t>
      </w:r>
      <w:r w:rsidRPr="00EA310E">
        <w:rPr>
          <w:color w:val="000009"/>
        </w:rPr>
        <w:t>группой</w:t>
      </w:r>
      <w:r w:rsidRPr="00EA310E">
        <w:rPr>
          <w:color w:val="000009"/>
          <w:spacing w:val="1"/>
        </w:rPr>
        <w:t xml:space="preserve"> </w:t>
      </w:r>
      <w:r w:rsidRPr="00EA310E">
        <w:rPr>
          <w:color w:val="000009"/>
        </w:rPr>
        <w:t>поэтапно.</w:t>
      </w:r>
      <w:r w:rsidRPr="00EA310E">
        <w:rPr>
          <w:color w:val="000009"/>
          <w:spacing w:val="1"/>
        </w:rPr>
        <w:t xml:space="preserve"> </w:t>
      </w:r>
      <w:r w:rsidRPr="00EA310E">
        <w:rPr>
          <w:color w:val="000009"/>
        </w:rPr>
        <w:t>На</w:t>
      </w:r>
      <w:r w:rsidRPr="00EA310E">
        <w:rPr>
          <w:color w:val="000009"/>
          <w:spacing w:val="-57"/>
        </w:rPr>
        <w:t xml:space="preserve"> </w:t>
      </w:r>
      <w:r w:rsidRPr="00EA310E">
        <w:rPr>
          <w:color w:val="000009"/>
        </w:rPr>
        <w:t>подготовительном этапе определяется нормативно-правовое обеспечение коррекционно-</w:t>
      </w:r>
      <w:r w:rsidRPr="00EA310E">
        <w:rPr>
          <w:color w:val="000009"/>
          <w:spacing w:val="1"/>
        </w:rPr>
        <w:t xml:space="preserve"> </w:t>
      </w:r>
      <w:r w:rsidRPr="00EA310E">
        <w:rPr>
          <w:color w:val="000009"/>
        </w:rPr>
        <w:t>развивающей работы, анализируется состав обучающихся с трудностями в обучении 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индивидуальные</w:t>
      </w:r>
      <w:r w:rsidRPr="00EA310E">
        <w:rPr>
          <w:color w:val="000009"/>
          <w:spacing w:val="1"/>
        </w:rPr>
        <w:t xml:space="preserve"> </w:t>
      </w:r>
      <w:r w:rsidRPr="00EA310E">
        <w:rPr>
          <w:color w:val="000009"/>
        </w:rPr>
        <w:t>образовательные</w:t>
      </w:r>
      <w:r w:rsidRPr="00EA310E">
        <w:rPr>
          <w:color w:val="000009"/>
          <w:spacing w:val="1"/>
        </w:rPr>
        <w:t xml:space="preserve"> </w:t>
      </w:r>
      <w:r w:rsidRPr="00EA310E">
        <w:rPr>
          <w:color w:val="000009"/>
        </w:rPr>
        <w:t>потребности обучающихся; сопоставляются результаты обучения на предыдущем уровне</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создается</w:t>
      </w:r>
      <w:r w:rsidRPr="00EA310E">
        <w:rPr>
          <w:color w:val="000009"/>
          <w:spacing w:val="1"/>
        </w:rPr>
        <w:t xml:space="preserve"> </w:t>
      </w:r>
      <w:r w:rsidRPr="00EA310E">
        <w:rPr>
          <w:color w:val="000009"/>
        </w:rPr>
        <w:t>(систематизируется,</w:t>
      </w:r>
      <w:r w:rsidRPr="00EA310E">
        <w:rPr>
          <w:color w:val="000009"/>
          <w:spacing w:val="1"/>
        </w:rPr>
        <w:t xml:space="preserve"> </w:t>
      </w:r>
      <w:r w:rsidRPr="00EA310E">
        <w:rPr>
          <w:color w:val="000009"/>
        </w:rPr>
        <w:t>дополняется)</w:t>
      </w:r>
      <w:r w:rsidRPr="00EA310E">
        <w:rPr>
          <w:color w:val="000009"/>
          <w:spacing w:val="1"/>
        </w:rPr>
        <w:t xml:space="preserve"> </w:t>
      </w:r>
      <w:r w:rsidRPr="00EA310E">
        <w:rPr>
          <w:color w:val="000009"/>
        </w:rPr>
        <w:t>фонд</w:t>
      </w:r>
      <w:r w:rsidRPr="00EA310E">
        <w:rPr>
          <w:color w:val="000009"/>
          <w:spacing w:val="1"/>
        </w:rPr>
        <w:t xml:space="preserve"> </w:t>
      </w:r>
      <w:r w:rsidRPr="00EA310E">
        <w:rPr>
          <w:color w:val="000009"/>
        </w:rPr>
        <w:t>методических</w:t>
      </w:r>
      <w:r w:rsidRPr="00EA310E">
        <w:rPr>
          <w:color w:val="000009"/>
          <w:spacing w:val="1"/>
        </w:rPr>
        <w:t xml:space="preserve"> </w:t>
      </w:r>
      <w:r w:rsidRPr="00EA310E">
        <w:rPr>
          <w:color w:val="000009"/>
        </w:rPr>
        <w:t>рекомендаций.</w:t>
      </w:r>
    </w:p>
    <w:p w:rsidR="00A4761B" w:rsidRPr="00EA310E" w:rsidRDefault="00A4761B" w:rsidP="008641F2">
      <w:pPr>
        <w:pStyle w:val="a3"/>
        <w:ind w:right="845"/>
        <w:jc w:val="both"/>
      </w:pPr>
      <w:r w:rsidRPr="00EA310E">
        <w:rPr>
          <w:color w:val="000009"/>
        </w:rPr>
        <w:t>На</w:t>
      </w:r>
      <w:r w:rsidRPr="00EA310E">
        <w:rPr>
          <w:color w:val="000009"/>
          <w:spacing w:val="1"/>
        </w:rPr>
        <w:t xml:space="preserve"> </w:t>
      </w:r>
      <w:r w:rsidRPr="00EA310E">
        <w:rPr>
          <w:color w:val="000009"/>
        </w:rPr>
        <w:t>основном</w:t>
      </w:r>
      <w:r w:rsidRPr="00EA310E">
        <w:rPr>
          <w:color w:val="000009"/>
          <w:spacing w:val="1"/>
        </w:rPr>
        <w:t xml:space="preserve"> </w:t>
      </w:r>
      <w:r w:rsidRPr="00EA310E">
        <w:rPr>
          <w:color w:val="000009"/>
        </w:rPr>
        <w:t>этапе</w:t>
      </w:r>
      <w:r w:rsidRPr="00EA310E">
        <w:rPr>
          <w:color w:val="000009"/>
          <w:spacing w:val="1"/>
        </w:rPr>
        <w:t xml:space="preserve"> </w:t>
      </w:r>
      <w:r w:rsidRPr="00EA310E">
        <w:rPr>
          <w:color w:val="000009"/>
        </w:rPr>
        <w:t>разрабатываются</w:t>
      </w:r>
      <w:r w:rsidRPr="00EA310E">
        <w:rPr>
          <w:color w:val="000009"/>
          <w:spacing w:val="1"/>
        </w:rPr>
        <w:t xml:space="preserve"> </w:t>
      </w:r>
      <w:r w:rsidRPr="00EA310E">
        <w:rPr>
          <w:color w:val="000009"/>
        </w:rPr>
        <w:t>общая</w:t>
      </w:r>
      <w:r w:rsidRPr="00EA310E">
        <w:rPr>
          <w:color w:val="000009"/>
          <w:spacing w:val="1"/>
        </w:rPr>
        <w:t xml:space="preserve"> </w:t>
      </w:r>
      <w:r w:rsidRPr="00EA310E">
        <w:rPr>
          <w:color w:val="000009"/>
        </w:rPr>
        <w:t>стратегия</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воспитания</w:t>
      </w:r>
      <w:r w:rsidRPr="00EA310E">
        <w:rPr>
          <w:color w:val="000009"/>
          <w:spacing w:val="1"/>
        </w:rPr>
        <w:t xml:space="preserve"> </w:t>
      </w:r>
      <w:r w:rsidRPr="00EA310E">
        <w:rPr>
          <w:color w:val="000009"/>
        </w:rPr>
        <w:t>обучающихся, организация и механизм реализации коррекционно-развивающей работы;</w:t>
      </w:r>
      <w:r w:rsidRPr="00EA310E">
        <w:rPr>
          <w:color w:val="000009"/>
          <w:spacing w:val="1"/>
        </w:rPr>
        <w:t xml:space="preserve"> </w:t>
      </w:r>
      <w:r w:rsidRPr="00EA310E">
        <w:rPr>
          <w:color w:val="000009"/>
        </w:rPr>
        <w:t>раскрываются направления и ожидаемые результаты коррекционно-развивающей работы,</w:t>
      </w:r>
      <w:r w:rsidRPr="00EA310E">
        <w:rPr>
          <w:color w:val="000009"/>
          <w:spacing w:val="1"/>
        </w:rPr>
        <w:t xml:space="preserve"> </w:t>
      </w:r>
      <w:r w:rsidRPr="00EA310E">
        <w:rPr>
          <w:color w:val="000009"/>
        </w:rPr>
        <w:t>описываются</w:t>
      </w:r>
      <w:r w:rsidRPr="00EA310E">
        <w:rPr>
          <w:color w:val="000009"/>
          <w:spacing w:val="1"/>
        </w:rPr>
        <w:t xml:space="preserve"> </w:t>
      </w:r>
      <w:r w:rsidRPr="00EA310E">
        <w:rPr>
          <w:color w:val="000009"/>
        </w:rPr>
        <w:t>специальные</w:t>
      </w:r>
      <w:r w:rsidRPr="00EA310E">
        <w:rPr>
          <w:color w:val="000009"/>
          <w:spacing w:val="1"/>
        </w:rPr>
        <w:t xml:space="preserve"> </w:t>
      </w:r>
      <w:r w:rsidRPr="00EA310E">
        <w:rPr>
          <w:color w:val="000009"/>
        </w:rPr>
        <w:t>требования</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условиям</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Особенности</w:t>
      </w:r>
      <w:r w:rsidRPr="00EA310E">
        <w:rPr>
          <w:color w:val="000009"/>
          <w:spacing w:val="1"/>
        </w:rPr>
        <w:t xml:space="preserve"> </w:t>
      </w:r>
      <w:r w:rsidRPr="00EA310E">
        <w:rPr>
          <w:color w:val="000009"/>
        </w:rPr>
        <w:t>содержания</w:t>
      </w:r>
      <w:r w:rsidRPr="00EA310E">
        <w:rPr>
          <w:color w:val="000009"/>
          <w:spacing w:val="1"/>
        </w:rPr>
        <w:t xml:space="preserve"> </w:t>
      </w:r>
      <w:r w:rsidRPr="00EA310E">
        <w:rPr>
          <w:color w:val="000009"/>
        </w:rPr>
        <w:t>индивидуально-ориентированной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включаются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рабочие</w:t>
      </w:r>
      <w:r w:rsidRPr="00EA310E">
        <w:rPr>
          <w:color w:val="000009"/>
          <w:spacing w:val="1"/>
        </w:rPr>
        <w:t xml:space="preserve"> </w:t>
      </w:r>
      <w:r w:rsidRPr="00EA310E">
        <w:rPr>
          <w:color w:val="000009"/>
        </w:rPr>
        <w:t>коррекционно-развивающие</w:t>
      </w:r>
      <w:r w:rsidRPr="00EA310E">
        <w:rPr>
          <w:color w:val="000009"/>
          <w:spacing w:val="-3"/>
        </w:rPr>
        <w:t xml:space="preserve"> </w:t>
      </w:r>
      <w:r w:rsidRPr="00EA310E">
        <w:rPr>
          <w:color w:val="000009"/>
        </w:rPr>
        <w:t>программы,</w:t>
      </w:r>
      <w:r w:rsidRPr="00EA310E">
        <w:rPr>
          <w:color w:val="000009"/>
          <w:spacing w:val="-2"/>
        </w:rPr>
        <w:t xml:space="preserve"> </w:t>
      </w:r>
      <w:r w:rsidRPr="00EA310E">
        <w:rPr>
          <w:color w:val="000009"/>
        </w:rPr>
        <w:t>которые</w:t>
      </w:r>
      <w:r w:rsidRPr="00EA310E">
        <w:rPr>
          <w:color w:val="000009"/>
          <w:spacing w:val="-4"/>
        </w:rPr>
        <w:t xml:space="preserve"> </w:t>
      </w:r>
      <w:r w:rsidRPr="00EA310E">
        <w:rPr>
          <w:color w:val="000009"/>
        </w:rPr>
        <w:t>прилагаются</w:t>
      </w:r>
      <w:r w:rsidRPr="00EA310E">
        <w:rPr>
          <w:color w:val="000009"/>
          <w:spacing w:val="-2"/>
        </w:rPr>
        <w:t xml:space="preserve"> </w:t>
      </w:r>
      <w:r w:rsidRPr="00EA310E">
        <w:rPr>
          <w:color w:val="000009"/>
        </w:rPr>
        <w:t>к</w:t>
      </w:r>
      <w:r w:rsidRPr="00EA310E">
        <w:rPr>
          <w:color w:val="000009"/>
          <w:spacing w:val="-2"/>
        </w:rPr>
        <w:t xml:space="preserve"> </w:t>
      </w:r>
      <w:r w:rsidRPr="00EA310E">
        <w:rPr>
          <w:color w:val="000009"/>
        </w:rPr>
        <w:t>ПКР.</w:t>
      </w:r>
    </w:p>
    <w:p w:rsidR="00A4761B" w:rsidRPr="00EA310E" w:rsidRDefault="00A4761B" w:rsidP="008641F2">
      <w:pPr>
        <w:pStyle w:val="a3"/>
        <w:ind w:right="849"/>
        <w:jc w:val="both"/>
      </w:pPr>
      <w:r w:rsidRPr="00EA310E">
        <w:rPr>
          <w:color w:val="000009"/>
        </w:rPr>
        <w:t>На заключительном этапе осуществляется внутренняя экспертиза программы, возможна ее</w:t>
      </w:r>
      <w:r w:rsidRPr="00EA310E">
        <w:rPr>
          <w:color w:val="000009"/>
          <w:spacing w:val="-58"/>
        </w:rPr>
        <w:t xml:space="preserve"> </w:t>
      </w:r>
      <w:r w:rsidRPr="00EA310E">
        <w:rPr>
          <w:color w:val="000009"/>
        </w:rPr>
        <w:t>доработка;</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обсуждение</w:t>
      </w:r>
      <w:r w:rsidRPr="00EA310E">
        <w:rPr>
          <w:color w:val="000009"/>
          <w:spacing w:val="1"/>
        </w:rPr>
        <w:t xml:space="preserve"> </w:t>
      </w:r>
      <w:r w:rsidRPr="00EA310E">
        <w:rPr>
          <w:color w:val="000009"/>
        </w:rPr>
        <w:t>хода</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школьных</w:t>
      </w:r>
      <w:r w:rsidRPr="00EA310E">
        <w:rPr>
          <w:color w:val="000009"/>
          <w:spacing w:val="1"/>
        </w:rPr>
        <w:t xml:space="preserve"> </w:t>
      </w:r>
      <w:r w:rsidRPr="00EA310E">
        <w:rPr>
          <w:color w:val="000009"/>
        </w:rPr>
        <w:t>консилиумах,</w:t>
      </w:r>
      <w:r w:rsidRPr="00EA310E">
        <w:rPr>
          <w:color w:val="000009"/>
          <w:spacing w:val="1"/>
        </w:rPr>
        <w:t xml:space="preserve"> </w:t>
      </w:r>
      <w:r w:rsidRPr="00EA310E">
        <w:rPr>
          <w:color w:val="000009"/>
        </w:rPr>
        <w:t>специалистов,</w:t>
      </w:r>
      <w:r w:rsidRPr="00EA310E">
        <w:rPr>
          <w:color w:val="000009"/>
          <w:spacing w:val="1"/>
        </w:rPr>
        <w:t xml:space="preserve"> </w:t>
      </w:r>
      <w:r w:rsidRPr="00EA310E">
        <w:rPr>
          <w:color w:val="000009"/>
        </w:rPr>
        <w:t>работающих</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принимается</w:t>
      </w:r>
      <w:r w:rsidRPr="00EA310E">
        <w:rPr>
          <w:color w:val="000009"/>
          <w:spacing w:val="1"/>
        </w:rPr>
        <w:t xml:space="preserve"> </w:t>
      </w:r>
      <w:r w:rsidRPr="00EA310E">
        <w:rPr>
          <w:color w:val="000009"/>
        </w:rPr>
        <w:t>итоговое</w:t>
      </w:r>
      <w:r w:rsidRPr="00EA310E">
        <w:rPr>
          <w:color w:val="000009"/>
          <w:spacing w:val="1"/>
        </w:rPr>
        <w:t xml:space="preserve"> </w:t>
      </w:r>
      <w:r w:rsidRPr="00EA310E">
        <w:rPr>
          <w:color w:val="000009"/>
        </w:rPr>
        <w:t>решение.</w:t>
      </w:r>
    </w:p>
    <w:p w:rsidR="00A4761B" w:rsidRPr="00EA310E" w:rsidRDefault="00A4761B" w:rsidP="008641F2">
      <w:pPr>
        <w:pStyle w:val="a3"/>
        <w:ind w:right="850"/>
        <w:jc w:val="both"/>
      </w:pPr>
      <w:r w:rsidRPr="00EA310E">
        <w:rPr>
          <w:color w:val="000009"/>
        </w:rPr>
        <w:t>Взаимодействие</w:t>
      </w:r>
      <w:r w:rsidRPr="00EA310E">
        <w:rPr>
          <w:color w:val="000009"/>
          <w:spacing w:val="1"/>
        </w:rPr>
        <w:t xml:space="preserve"> </w:t>
      </w:r>
      <w:r w:rsidRPr="00EA310E">
        <w:rPr>
          <w:color w:val="000009"/>
        </w:rPr>
        <w:t>специалистов</w:t>
      </w:r>
      <w:r w:rsidRPr="00EA310E">
        <w:rPr>
          <w:color w:val="000009"/>
          <w:spacing w:val="1"/>
        </w:rPr>
        <w:t xml:space="preserve"> </w:t>
      </w:r>
      <w:r w:rsidRPr="00EA310E">
        <w:rPr>
          <w:color w:val="000009"/>
        </w:rPr>
        <w:t>школы</w:t>
      </w:r>
      <w:r w:rsidRPr="00EA310E">
        <w:rPr>
          <w:color w:val="000009"/>
          <w:spacing w:val="1"/>
        </w:rPr>
        <w:t xml:space="preserve"> </w:t>
      </w:r>
      <w:r w:rsidRPr="00EA310E">
        <w:rPr>
          <w:color w:val="000009"/>
        </w:rPr>
        <w:t>обеспечивает</w:t>
      </w:r>
      <w:r w:rsidRPr="00EA310E">
        <w:rPr>
          <w:color w:val="000009"/>
          <w:spacing w:val="1"/>
        </w:rPr>
        <w:t xml:space="preserve"> </w:t>
      </w:r>
      <w:r w:rsidRPr="00EA310E">
        <w:rPr>
          <w:color w:val="000009"/>
        </w:rPr>
        <w:t>системное</w:t>
      </w:r>
      <w:r w:rsidRPr="00EA310E">
        <w:rPr>
          <w:color w:val="000009"/>
          <w:spacing w:val="1"/>
        </w:rPr>
        <w:t xml:space="preserve"> </w:t>
      </w:r>
      <w:r w:rsidRPr="00EA310E">
        <w:rPr>
          <w:color w:val="000009"/>
        </w:rPr>
        <w:t>сопровождение</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образовательном</w:t>
      </w:r>
      <w:r w:rsidRPr="00EA310E">
        <w:rPr>
          <w:color w:val="000009"/>
          <w:spacing w:val="-1"/>
        </w:rPr>
        <w:t xml:space="preserve"> </w:t>
      </w:r>
      <w:r w:rsidRPr="00EA310E">
        <w:rPr>
          <w:color w:val="000009"/>
        </w:rPr>
        <w:t>процессе.</w:t>
      </w:r>
    </w:p>
    <w:p w:rsidR="00A4761B" w:rsidRPr="00EA310E" w:rsidRDefault="00A4761B" w:rsidP="008641F2">
      <w:pPr>
        <w:pStyle w:val="a3"/>
        <w:ind w:right="851"/>
        <w:jc w:val="both"/>
      </w:pPr>
      <w:r w:rsidRPr="00EA310E">
        <w:rPr>
          <w:color w:val="000009"/>
        </w:rPr>
        <w:t>Психолого-педагогический</w:t>
      </w:r>
      <w:r w:rsidRPr="00EA310E">
        <w:rPr>
          <w:color w:val="000009"/>
          <w:spacing w:val="1"/>
        </w:rPr>
        <w:t xml:space="preserve"> </w:t>
      </w:r>
      <w:r w:rsidRPr="00EA310E">
        <w:rPr>
          <w:color w:val="000009"/>
        </w:rPr>
        <w:t>консилиум</w:t>
      </w:r>
      <w:r w:rsidRPr="00EA310E">
        <w:rPr>
          <w:color w:val="000009"/>
          <w:spacing w:val="1"/>
        </w:rPr>
        <w:t xml:space="preserve"> </w:t>
      </w:r>
      <w:r w:rsidRPr="00EA310E">
        <w:rPr>
          <w:color w:val="000009"/>
        </w:rPr>
        <w:t>является</w:t>
      </w:r>
      <w:r w:rsidRPr="00EA310E">
        <w:rPr>
          <w:color w:val="000009"/>
          <w:spacing w:val="1"/>
        </w:rPr>
        <w:t xml:space="preserve"> </w:t>
      </w:r>
      <w:r w:rsidRPr="00EA310E">
        <w:rPr>
          <w:color w:val="000009"/>
        </w:rPr>
        <w:t>внутришкольной</w:t>
      </w:r>
      <w:r w:rsidRPr="00EA310E">
        <w:rPr>
          <w:color w:val="000009"/>
          <w:spacing w:val="1"/>
        </w:rPr>
        <w:t xml:space="preserve"> </w:t>
      </w:r>
      <w:r w:rsidRPr="00EA310E">
        <w:rPr>
          <w:color w:val="000009"/>
        </w:rPr>
        <w:t>формой</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сопровождения</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положение</w:t>
      </w:r>
      <w:r w:rsidRPr="00EA310E">
        <w:rPr>
          <w:color w:val="000009"/>
          <w:spacing w:val="1"/>
        </w:rPr>
        <w:t xml:space="preserve"> </w:t>
      </w:r>
      <w:r w:rsidRPr="00EA310E">
        <w:rPr>
          <w:color w:val="000009"/>
        </w:rPr>
        <w:t>и</w:t>
      </w:r>
      <w:r w:rsidRPr="00EA310E">
        <w:rPr>
          <w:color w:val="000009"/>
          <w:spacing w:val="-57"/>
        </w:rPr>
        <w:t xml:space="preserve"> </w:t>
      </w:r>
      <w:r w:rsidRPr="00EA310E">
        <w:rPr>
          <w:color w:val="000009"/>
        </w:rPr>
        <w:t>регламент</w:t>
      </w:r>
      <w:r w:rsidRPr="00EA310E">
        <w:rPr>
          <w:color w:val="000009"/>
          <w:spacing w:val="-2"/>
        </w:rPr>
        <w:t xml:space="preserve"> </w:t>
      </w:r>
      <w:r w:rsidRPr="00EA310E">
        <w:rPr>
          <w:color w:val="000009"/>
        </w:rPr>
        <w:t>работы</w:t>
      </w:r>
      <w:r w:rsidRPr="00EA310E">
        <w:rPr>
          <w:color w:val="000009"/>
          <w:spacing w:val="-1"/>
        </w:rPr>
        <w:t xml:space="preserve"> </w:t>
      </w:r>
      <w:r w:rsidRPr="00EA310E">
        <w:rPr>
          <w:color w:val="000009"/>
        </w:rPr>
        <w:t>которой</w:t>
      </w:r>
      <w:r w:rsidRPr="00EA310E">
        <w:rPr>
          <w:color w:val="000009"/>
          <w:spacing w:val="-1"/>
        </w:rPr>
        <w:t xml:space="preserve"> </w:t>
      </w:r>
      <w:r w:rsidRPr="00EA310E">
        <w:rPr>
          <w:color w:val="000009"/>
        </w:rPr>
        <w:t>разработаны</w:t>
      </w:r>
      <w:r w:rsidRPr="00EA310E">
        <w:rPr>
          <w:color w:val="000009"/>
          <w:spacing w:val="-2"/>
        </w:rPr>
        <w:t xml:space="preserve"> </w:t>
      </w:r>
      <w:r w:rsidRPr="00EA310E">
        <w:rPr>
          <w:color w:val="000009"/>
        </w:rPr>
        <w:t>школой</w:t>
      </w:r>
      <w:r w:rsidRPr="00EA310E">
        <w:rPr>
          <w:color w:val="000009"/>
          <w:spacing w:val="-3"/>
        </w:rPr>
        <w:t xml:space="preserve"> </w:t>
      </w:r>
      <w:r w:rsidRPr="00EA310E">
        <w:rPr>
          <w:color w:val="000009"/>
        </w:rPr>
        <w:t>самостоятельно.</w:t>
      </w:r>
    </w:p>
    <w:p w:rsidR="00A4761B" w:rsidRPr="00EA310E" w:rsidRDefault="00A4761B" w:rsidP="008641F2">
      <w:pPr>
        <w:pStyle w:val="a3"/>
        <w:ind w:right="851"/>
        <w:jc w:val="both"/>
      </w:pPr>
      <w:r w:rsidRPr="00EA310E">
        <w:rPr>
          <w:color w:val="000009"/>
        </w:rPr>
        <w:t>Программа коррекционной работы на этапе начального общего образования реализуется</w:t>
      </w:r>
      <w:r w:rsidRPr="00EA310E">
        <w:rPr>
          <w:color w:val="000009"/>
          <w:spacing w:val="1"/>
        </w:rPr>
        <w:t xml:space="preserve"> </w:t>
      </w:r>
      <w:r w:rsidRPr="00EA310E">
        <w:rPr>
          <w:color w:val="000009"/>
        </w:rPr>
        <w:t>школой</w:t>
      </w:r>
      <w:r w:rsidRPr="00EA310E">
        <w:rPr>
          <w:color w:val="000009"/>
          <w:spacing w:val="1"/>
        </w:rPr>
        <w:t xml:space="preserve"> </w:t>
      </w:r>
      <w:r w:rsidRPr="00EA310E">
        <w:rPr>
          <w:color w:val="000009"/>
        </w:rPr>
        <w:t>как</w:t>
      </w:r>
      <w:r w:rsidRPr="00EA310E">
        <w:rPr>
          <w:color w:val="000009"/>
          <w:spacing w:val="1"/>
        </w:rPr>
        <w:t xml:space="preserve"> </w:t>
      </w:r>
      <w:r w:rsidRPr="00EA310E">
        <w:rPr>
          <w:color w:val="000009"/>
        </w:rPr>
        <w:t>совместно</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другими</w:t>
      </w:r>
      <w:r w:rsidRPr="00EA310E">
        <w:rPr>
          <w:color w:val="000009"/>
          <w:spacing w:val="1"/>
        </w:rPr>
        <w:t xml:space="preserve"> </w:t>
      </w:r>
      <w:r w:rsidRPr="00EA310E">
        <w:rPr>
          <w:color w:val="000009"/>
        </w:rPr>
        <w:t>образовательными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иными</w:t>
      </w:r>
      <w:r w:rsidRPr="00EA310E">
        <w:rPr>
          <w:color w:val="000009"/>
          <w:spacing w:val="1"/>
        </w:rPr>
        <w:t xml:space="preserve"> </w:t>
      </w:r>
      <w:r w:rsidRPr="00EA310E">
        <w:rPr>
          <w:color w:val="000009"/>
        </w:rPr>
        <w:t>организациями,</w:t>
      </w:r>
      <w:r w:rsidRPr="00EA310E">
        <w:rPr>
          <w:color w:val="000009"/>
          <w:spacing w:val="1"/>
        </w:rPr>
        <w:t xml:space="preserve"> </w:t>
      </w:r>
      <w:r w:rsidRPr="00EA310E">
        <w:rPr>
          <w:color w:val="000009"/>
        </w:rPr>
        <w:t>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самостоятельно</w:t>
      </w:r>
      <w:r w:rsidRPr="00EA310E">
        <w:rPr>
          <w:color w:val="000009"/>
          <w:spacing w:val="-1"/>
        </w:rPr>
        <w:t xml:space="preserve"> </w:t>
      </w:r>
      <w:r w:rsidRPr="00EA310E">
        <w:rPr>
          <w:color w:val="000009"/>
        </w:rPr>
        <w:t>(при</w:t>
      </w:r>
      <w:r w:rsidRPr="00EA310E">
        <w:rPr>
          <w:color w:val="000009"/>
          <w:spacing w:val="1"/>
        </w:rPr>
        <w:t xml:space="preserve"> </w:t>
      </w:r>
      <w:r w:rsidRPr="00EA310E">
        <w:rPr>
          <w:color w:val="000009"/>
        </w:rPr>
        <w:t>наличии</w:t>
      </w:r>
      <w:r w:rsidRPr="00EA310E">
        <w:rPr>
          <w:color w:val="000009"/>
          <w:spacing w:val="-1"/>
        </w:rPr>
        <w:t xml:space="preserve"> </w:t>
      </w:r>
      <w:r w:rsidRPr="00EA310E">
        <w:rPr>
          <w:color w:val="000009"/>
        </w:rPr>
        <w:t>соответствующих</w:t>
      </w:r>
      <w:r w:rsidRPr="00EA310E">
        <w:rPr>
          <w:color w:val="000009"/>
          <w:spacing w:val="2"/>
        </w:rPr>
        <w:t xml:space="preserve"> </w:t>
      </w:r>
      <w:r w:rsidRPr="00EA310E">
        <w:rPr>
          <w:color w:val="000009"/>
        </w:rPr>
        <w:t>ресурсов).</w:t>
      </w:r>
    </w:p>
    <w:p w:rsidR="00A4761B" w:rsidRPr="00EA310E" w:rsidRDefault="00A4761B" w:rsidP="008641F2">
      <w:pPr>
        <w:pStyle w:val="a3"/>
        <w:ind w:right="846"/>
        <w:jc w:val="both"/>
      </w:pPr>
      <w:r w:rsidRPr="00EA310E">
        <w:rPr>
          <w:color w:val="000009"/>
        </w:rPr>
        <w:t>При реализации содержания коррекционно-развивающей работы зоны ответственности</w:t>
      </w:r>
      <w:r w:rsidRPr="00EA310E">
        <w:rPr>
          <w:color w:val="000009"/>
          <w:spacing w:val="1"/>
        </w:rPr>
        <w:t xml:space="preserve"> </w:t>
      </w:r>
      <w:r w:rsidRPr="00EA310E">
        <w:rPr>
          <w:color w:val="000009"/>
        </w:rPr>
        <w:t>распределяются между учителями и разными специалистами, уточняются условия для их</w:t>
      </w:r>
      <w:r w:rsidRPr="00EA310E">
        <w:rPr>
          <w:color w:val="000009"/>
          <w:spacing w:val="1"/>
        </w:rPr>
        <w:t xml:space="preserve"> </w:t>
      </w:r>
      <w:r w:rsidRPr="00EA310E">
        <w:rPr>
          <w:color w:val="000009"/>
        </w:rPr>
        <w:t>координации</w:t>
      </w:r>
      <w:r w:rsidRPr="00EA310E">
        <w:rPr>
          <w:color w:val="000009"/>
          <w:spacing w:val="1"/>
        </w:rPr>
        <w:t xml:space="preserve"> </w:t>
      </w:r>
      <w:r w:rsidRPr="00EA310E">
        <w:rPr>
          <w:color w:val="000009"/>
        </w:rPr>
        <w:t>(план</w:t>
      </w:r>
      <w:r w:rsidRPr="00EA310E">
        <w:rPr>
          <w:color w:val="000009"/>
          <w:spacing w:val="1"/>
        </w:rPr>
        <w:t xml:space="preserve"> </w:t>
      </w:r>
      <w:r w:rsidRPr="00EA310E">
        <w:rPr>
          <w:color w:val="000009"/>
        </w:rPr>
        <w:t>обследования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индивидуальные</w:t>
      </w:r>
      <w:r w:rsidRPr="00EA310E">
        <w:rPr>
          <w:color w:val="000009"/>
          <w:spacing w:val="1"/>
        </w:rPr>
        <w:t xml:space="preserve"> </w:t>
      </w:r>
      <w:r w:rsidRPr="00EA310E">
        <w:rPr>
          <w:color w:val="000009"/>
        </w:rPr>
        <w:t>образовательные</w:t>
      </w:r>
      <w:r w:rsidRPr="00EA310E">
        <w:rPr>
          <w:color w:val="000009"/>
          <w:spacing w:val="1"/>
        </w:rPr>
        <w:t xml:space="preserve"> </w:t>
      </w:r>
      <w:r w:rsidRPr="00EA310E">
        <w:rPr>
          <w:color w:val="000009"/>
        </w:rPr>
        <w:t>потребности,</w:t>
      </w:r>
      <w:r w:rsidRPr="00EA310E">
        <w:rPr>
          <w:color w:val="000009"/>
          <w:spacing w:val="1"/>
        </w:rPr>
        <w:t xml:space="preserve"> </w:t>
      </w:r>
      <w:r w:rsidRPr="00EA310E">
        <w:rPr>
          <w:color w:val="000009"/>
        </w:rPr>
        <w:t>индивидуальные</w:t>
      </w:r>
      <w:r w:rsidRPr="00EA310E">
        <w:rPr>
          <w:color w:val="000009"/>
          <w:spacing w:val="1"/>
        </w:rPr>
        <w:t xml:space="preserve"> </w:t>
      </w:r>
      <w:r w:rsidRPr="00EA310E">
        <w:rPr>
          <w:color w:val="000009"/>
        </w:rPr>
        <w:t>коррекционно-развивающие</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мониторинг</w:t>
      </w:r>
      <w:r w:rsidRPr="00EA310E">
        <w:rPr>
          <w:color w:val="000009"/>
          <w:spacing w:val="1"/>
        </w:rPr>
        <w:t xml:space="preserve"> </w:t>
      </w:r>
      <w:r w:rsidRPr="00EA310E">
        <w:rPr>
          <w:color w:val="000009"/>
        </w:rPr>
        <w:t>динамики</w:t>
      </w:r>
      <w:r w:rsidRPr="00EA310E">
        <w:rPr>
          <w:color w:val="000009"/>
          <w:spacing w:val="-1"/>
        </w:rPr>
        <w:t xml:space="preserve"> </w:t>
      </w:r>
      <w:r w:rsidRPr="00EA310E">
        <w:rPr>
          <w:color w:val="000009"/>
        </w:rPr>
        <w:t>развития и т.</w:t>
      </w:r>
      <w:r w:rsidRPr="00EA310E">
        <w:rPr>
          <w:color w:val="000009"/>
          <w:spacing w:val="-3"/>
        </w:rPr>
        <w:t xml:space="preserve"> </w:t>
      </w:r>
      <w:r w:rsidRPr="00EA310E">
        <w:rPr>
          <w:color w:val="000009"/>
        </w:rPr>
        <w:t>д.).</w:t>
      </w:r>
    </w:p>
    <w:p w:rsidR="00A4761B" w:rsidRPr="00EA310E" w:rsidRDefault="00A4761B" w:rsidP="008641F2">
      <w:pPr>
        <w:pStyle w:val="Heading1"/>
        <w:numPr>
          <w:ilvl w:val="0"/>
          <w:numId w:val="45"/>
        </w:numPr>
        <w:tabs>
          <w:tab w:val="left" w:pos="1483"/>
        </w:tabs>
        <w:spacing w:before="0"/>
        <w:ind w:hanging="181"/>
        <w:jc w:val="both"/>
      </w:pPr>
      <w:r w:rsidRPr="00EA310E">
        <w:rPr>
          <w:color w:val="000009"/>
        </w:rPr>
        <w:t>Требования</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условиям</w:t>
      </w:r>
      <w:r w:rsidRPr="00EA310E">
        <w:rPr>
          <w:color w:val="000009"/>
          <w:spacing w:val="-8"/>
        </w:rPr>
        <w:t xml:space="preserve"> </w:t>
      </w:r>
      <w:r w:rsidRPr="00EA310E">
        <w:rPr>
          <w:color w:val="000009"/>
        </w:rPr>
        <w:t>реализации</w:t>
      </w:r>
      <w:r w:rsidRPr="00EA310E">
        <w:rPr>
          <w:color w:val="000009"/>
          <w:spacing w:val="-9"/>
        </w:rPr>
        <w:t xml:space="preserve"> </w:t>
      </w:r>
      <w:r w:rsidRPr="00EA310E">
        <w:rPr>
          <w:color w:val="000009"/>
        </w:rPr>
        <w:t>программы</w:t>
      </w:r>
    </w:p>
    <w:p w:rsidR="00A4761B" w:rsidRPr="00EA310E" w:rsidRDefault="00A4761B" w:rsidP="008641F2">
      <w:pPr>
        <w:ind w:left="1302"/>
        <w:jc w:val="both"/>
        <w:rPr>
          <w:i/>
          <w:sz w:val="24"/>
          <w:szCs w:val="24"/>
        </w:rPr>
      </w:pPr>
      <w:r w:rsidRPr="00EA310E">
        <w:rPr>
          <w:i/>
          <w:color w:val="000009"/>
          <w:spacing w:val="-1"/>
          <w:sz w:val="24"/>
          <w:szCs w:val="24"/>
        </w:rPr>
        <w:t>Психолого-педагогическое</w:t>
      </w:r>
      <w:r w:rsidRPr="00EA310E">
        <w:rPr>
          <w:i/>
          <w:color w:val="000009"/>
          <w:spacing w:val="-11"/>
          <w:sz w:val="24"/>
          <w:szCs w:val="24"/>
        </w:rPr>
        <w:t xml:space="preserve"> </w:t>
      </w:r>
      <w:r w:rsidRPr="00EA310E">
        <w:rPr>
          <w:i/>
          <w:color w:val="000009"/>
          <w:sz w:val="24"/>
          <w:szCs w:val="24"/>
        </w:rPr>
        <w:t>обеспечение:</w:t>
      </w:r>
    </w:p>
    <w:p w:rsidR="00A4761B" w:rsidRPr="00EA310E" w:rsidRDefault="00A4761B" w:rsidP="008641F2">
      <w:pPr>
        <w:pStyle w:val="a3"/>
        <w:ind w:right="0"/>
        <w:jc w:val="both"/>
      </w:pPr>
      <w:r w:rsidRPr="00EA310E">
        <w:rPr>
          <w:color w:val="000009"/>
        </w:rPr>
        <w:t>-обеспечение</w:t>
      </w:r>
      <w:r w:rsidRPr="00EA310E">
        <w:rPr>
          <w:color w:val="000009"/>
          <w:spacing w:val="-9"/>
        </w:rPr>
        <w:t xml:space="preserve"> </w:t>
      </w:r>
      <w:r w:rsidRPr="00EA310E">
        <w:rPr>
          <w:color w:val="000009"/>
        </w:rPr>
        <w:t>дифференцированных</w:t>
      </w:r>
      <w:r w:rsidRPr="00EA310E">
        <w:rPr>
          <w:color w:val="000009"/>
          <w:spacing w:val="-4"/>
        </w:rPr>
        <w:t xml:space="preserve"> </w:t>
      </w:r>
      <w:r w:rsidRPr="00EA310E">
        <w:rPr>
          <w:color w:val="000009"/>
        </w:rPr>
        <w:t>условий</w:t>
      </w:r>
      <w:r w:rsidRPr="00EA310E">
        <w:rPr>
          <w:color w:val="000009"/>
          <w:spacing w:val="-7"/>
        </w:rPr>
        <w:t xml:space="preserve"> </w:t>
      </w:r>
      <w:r w:rsidRPr="00EA310E">
        <w:rPr>
          <w:color w:val="000009"/>
        </w:rPr>
        <w:t>(оптимальный</w:t>
      </w:r>
      <w:r w:rsidRPr="00EA310E">
        <w:rPr>
          <w:color w:val="000009"/>
          <w:spacing w:val="-8"/>
        </w:rPr>
        <w:t xml:space="preserve"> </w:t>
      </w:r>
      <w:r w:rsidRPr="00EA310E">
        <w:rPr>
          <w:color w:val="000009"/>
        </w:rPr>
        <w:t>режим</w:t>
      </w:r>
      <w:r w:rsidRPr="00EA310E">
        <w:rPr>
          <w:color w:val="000009"/>
          <w:spacing w:val="-6"/>
        </w:rPr>
        <w:t xml:space="preserve"> </w:t>
      </w:r>
      <w:r w:rsidRPr="00EA310E">
        <w:rPr>
          <w:color w:val="000009"/>
        </w:rPr>
        <w:t>учебных</w:t>
      </w:r>
      <w:r w:rsidRPr="00EA310E">
        <w:rPr>
          <w:color w:val="000009"/>
          <w:spacing w:val="-8"/>
        </w:rPr>
        <w:t xml:space="preserve"> </w:t>
      </w:r>
      <w:r w:rsidRPr="00EA310E">
        <w:rPr>
          <w:color w:val="000009"/>
        </w:rPr>
        <w:t>нагрузок);</w:t>
      </w:r>
    </w:p>
    <w:p w:rsidR="00A4761B" w:rsidRPr="00EA310E" w:rsidRDefault="00A4761B" w:rsidP="008641F2">
      <w:pPr>
        <w:pStyle w:val="a3"/>
        <w:tabs>
          <w:tab w:val="left" w:pos="3146"/>
          <w:tab w:val="left" w:pos="6367"/>
          <w:tab w:val="left" w:pos="7691"/>
        </w:tabs>
        <w:ind w:right="846"/>
        <w:jc w:val="both"/>
      </w:pPr>
      <w:r w:rsidRPr="00EA310E">
        <w:rPr>
          <w:color w:val="000009"/>
        </w:rPr>
        <w:t>-обеспечение</w:t>
      </w:r>
      <w:r w:rsidRPr="00EA310E">
        <w:rPr>
          <w:color w:val="000009"/>
        </w:rPr>
        <w:tab/>
        <w:t>психолого-педагогических</w:t>
      </w:r>
      <w:r w:rsidRPr="00EA310E">
        <w:rPr>
          <w:color w:val="000009"/>
        </w:rPr>
        <w:tab/>
        <w:t>условий</w:t>
      </w:r>
      <w:r w:rsidRPr="00EA310E">
        <w:rPr>
          <w:color w:val="000009"/>
        </w:rPr>
        <w:tab/>
      </w:r>
      <w:r w:rsidRPr="00EA310E">
        <w:rPr>
          <w:color w:val="000009"/>
          <w:spacing w:val="-1"/>
        </w:rPr>
        <w:t>(коррекционно-развивающая</w:t>
      </w:r>
      <w:r w:rsidRPr="00EA310E">
        <w:rPr>
          <w:color w:val="000009"/>
          <w:spacing w:val="-57"/>
        </w:rPr>
        <w:t xml:space="preserve"> </w:t>
      </w:r>
      <w:r w:rsidRPr="00EA310E">
        <w:rPr>
          <w:color w:val="000009"/>
        </w:rPr>
        <w:t>направленность</w:t>
      </w:r>
      <w:r w:rsidRPr="00EA310E">
        <w:rPr>
          <w:color w:val="000009"/>
          <w:spacing w:val="1"/>
        </w:rPr>
        <w:t xml:space="preserve"> </w:t>
      </w:r>
      <w:r w:rsidRPr="00EA310E">
        <w:rPr>
          <w:color w:val="000009"/>
        </w:rPr>
        <w:t>учебно-воспитательного процесса;</w:t>
      </w:r>
    </w:p>
    <w:p w:rsidR="00A4761B" w:rsidRPr="00EA310E" w:rsidRDefault="00A4761B" w:rsidP="008641F2">
      <w:pPr>
        <w:pStyle w:val="a3"/>
        <w:tabs>
          <w:tab w:val="left" w:pos="2138"/>
          <w:tab w:val="left" w:pos="4184"/>
          <w:tab w:val="left" w:pos="5895"/>
          <w:tab w:val="left" w:pos="6330"/>
          <w:tab w:val="left" w:pos="7392"/>
          <w:tab w:val="left" w:pos="9513"/>
        </w:tabs>
        <w:ind w:right="842"/>
        <w:jc w:val="both"/>
      </w:pPr>
      <w:r w:rsidRPr="00EA310E">
        <w:rPr>
          <w:color w:val="000009"/>
        </w:rPr>
        <w:t>-учет</w:t>
      </w:r>
      <w:r w:rsidRPr="00EA310E">
        <w:rPr>
          <w:color w:val="000009"/>
        </w:rPr>
        <w:tab/>
        <w:t>индивидуальных</w:t>
      </w:r>
      <w:r w:rsidRPr="00EA310E">
        <w:rPr>
          <w:color w:val="000009"/>
        </w:rPr>
        <w:tab/>
        <w:t>особенностей</w:t>
      </w:r>
      <w:r w:rsidRPr="00EA310E">
        <w:rPr>
          <w:color w:val="000009"/>
        </w:rPr>
        <w:tab/>
        <w:t>и</w:t>
      </w:r>
      <w:r w:rsidRPr="00EA310E">
        <w:rPr>
          <w:color w:val="000009"/>
        </w:rPr>
        <w:tab/>
        <w:t>особых</w:t>
      </w:r>
      <w:r w:rsidRPr="00EA310E">
        <w:rPr>
          <w:color w:val="000009"/>
        </w:rPr>
        <w:tab/>
        <w:t>образовательных,</w:t>
      </w:r>
      <w:r w:rsidRPr="00EA310E">
        <w:rPr>
          <w:color w:val="000009"/>
        </w:rPr>
        <w:tab/>
      </w:r>
      <w:r w:rsidRPr="00EA310E">
        <w:rPr>
          <w:color w:val="000009"/>
          <w:spacing w:val="-1"/>
        </w:rPr>
        <w:t>социально-</w:t>
      </w:r>
      <w:r w:rsidRPr="00EA310E">
        <w:rPr>
          <w:color w:val="000009"/>
          <w:spacing w:val="-57"/>
        </w:rPr>
        <w:t xml:space="preserve"> </w:t>
      </w:r>
      <w:r w:rsidRPr="00EA310E">
        <w:rPr>
          <w:color w:val="000009"/>
        </w:rPr>
        <w:t>коммуникативных потребностей</w:t>
      </w:r>
      <w:r w:rsidRPr="00EA310E">
        <w:rPr>
          <w:color w:val="000009"/>
          <w:spacing w:val="-1"/>
        </w:rPr>
        <w:t xml:space="preserve"> </w:t>
      </w:r>
      <w:r w:rsidRPr="00EA310E">
        <w:rPr>
          <w:color w:val="000009"/>
        </w:rPr>
        <w:t>обучающихся;</w:t>
      </w:r>
    </w:p>
    <w:p w:rsidR="00A4761B" w:rsidRPr="00EA310E" w:rsidRDefault="00A4761B" w:rsidP="008641F2">
      <w:pPr>
        <w:pStyle w:val="a3"/>
        <w:ind w:right="0"/>
        <w:jc w:val="both"/>
      </w:pPr>
      <w:r w:rsidRPr="00EA310E">
        <w:rPr>
          <w:color w:val="000009"/>
          <w:spacing w:val="-1"/>
        </w:rPr>
        <w:t>-соблюдение</w:t>
      </w:r>
      <w:r w:rsidRPr="00EA310E">
        <w:rPr>
          <w:color w:val="000009"/>
          <w:spacing w:val="-14"/>
        </w:rPr>
        <w:t xml:space="preserve"> </w:t>
      </w:r>
      <w:r w:rsidRPr="00EA310E">
        <w:rPr>
          <w:color w:val="000009"/>
          <w:spacing w:val="-1"/>
        </w:rPr>
        <w:t>комфортного</w:t>
      </w:r>
      <w:r w:rsidRPr="00EA310E">
        <w:rPr>
          <w:color w:val="000009"/>
          <w:spacing w:val="-13"/>
        </w:rPr>
        <w:t xml:space="preserve"> </w:t>
      </w:r>
      <w:r w:rsidRPr="00EA310E">
        <w:rPr>
          <w:color w:val="000009"/>
        </w:rPr>
        <w:t>психоэмоционального</w:t>
      </w:r>
      <w:r w:rsidRPr="00EA310E">
        <w:rPr>
          <w:color w:val="000009"/>
          <w:spacing w:val="-13"/>
        </w:rPr>
        <w:t xml:space="preserve"> </w:t>
      </w:r>
      <w:r w:rsidRPr="00EA310E">
        <w:rPr>
          <w:color w:val="000009"/>
        </w:rPr>
        <w:t>режима;</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843"/>
        <w:jc w:val="both"/>
      </w:pPr>
      <w:r w:rsidRPr="00EA310E">
        <w:rPr>
          <w:color w:val="000009"/>
        </w:rPr>
        <w:t>-использование современных педагогических технологий, в том числе информационных,</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оптимизации</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процесса,</w:t>
      </w:r>
      <w:r w:rsidRPr="00EA310E">
        <w:rPr>
          <w:color w:val="000009"/>
          <w:spacing w:val="1"/>
        </w:rPr>
        <w:t xml:space="preserve"> </w:t>
      </w:r>
      <w:r w:rsidRPr="00EA310E">
        <w:rPr>
          <w:color w:val="000009"/>
        </w:rPr>
        <w:t>повышения</w:t>
      </w:r>
      <w:r w:rsidRPr="00EA310E">
        <w:rPr>
          <w:color w:val="000009"/>
          <w:spacing w:val="1"/>
        </w:rPr>
        <w:t xml:space="preserve"> </w:t>
      </w:r>
      <w:r w:rsidRPr="00EA310E">
        <w:rPr>
          <w:color w:val="000009"/>
        </w:rPr>
        <w:t>его</w:t>
      </w:r>
      <w:r w:rsidRPr="00EA310E">
        <w:rPr>
          <w:color w:val="000009"/>
          <w:spacing w:val="1"/>
        </w:rPr>
        <w:t xml:space="preserve"> </w:t>
      </w:r>
      <w:r w:rsidRPr="00EA310E">
        <w:rPr>
          <w:color w:val="000009"/>
        </w:rPr>
        <w:t>эффективности,</w:t>
      </w:r>
      <w:r w:rsidRPr="00EA310E">
        <w:rPr>
          <w:color w:val="000009"/>
          <w:spacing w:val="1"/>
        </w:rPr>
        <w:t xml:space="preserve"> </w:t>
      </w:r>
      <w:r w:rsidRPr="00EA310E">
        <w:rPr>
          <w:color w:val="000009"/>
        </w:rPr>
        <w:t>доступности);</w:t>
      </w:r>
    </w:p>
    <w:p w:rsidR="00A4761B" w:rsidRPr="00EA310E" w:rsidRDefault="00A4761B" w:rsidP="008641F2">
      <w:pPr>
        <w:pStyle w:val="a3"/>
        <w:ind w:right="854"/>
        <w:jc w:val="both"/>
      </w:pPr>
      <w:r w:rsidRPr="00EA310E">
        <w:rPr>
          <w:color w:val="000009"/>
        </w:rPr>
        <w:t>-развитие коммуникативных компетенций, необходимых для жизни человека в обществе,</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основе</w:t>
      </w:r>
      <w:r w:rsidRPr="00EA310E">
        <w:rPr>
          <w:color w:val="000009"/>
          <w:spacing w:val="1"/>
        </w:rPr>
        <w:t xml:space="preserve"> </w:t>
      </w:r>
      <w:r w:rsidRPr="00EA310E">
        <w:rPr>
          <w:color w:val="000009"/>
        </w:rPr>
        <w:t>планомерного</w:t>
      </w:r>
      <w:r w:rsidRPr="00EA310E">
        <w:rPr>
          <w:color w:val="000009"/>
          <w:spacing w:val="1"/>
        </w:rPr>
        <w:t xml:space="preserve"> </w:t>
      </w:r>
      <w:r w:rsidRPr="00EA310E">
        <w:rPr>
          <w:color w:val="000009"/>
        </w:rPr>
        <w:t>введения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более</w:t>
      </w:r>
      <w:r w:rsidRPr="00EA310E">
        <w:rPr>
          <w:color w:val="000009"/>
          <w:spacing w:val="1"/>
        </w:rPr>
        <w:t xml:space="preserve"> </w:t>
      </w:r>
      <w:r w:rsidRPr="00EA310E">
        <w:rPr>
          <w:color w:val="000009"/>
        </w:rPr>
        <w:t>сложную</w:t>
      </w:r>
      <w:r w:rsidRPr="00EA310E">
        <w:rPr>
          <w:color w:val="000009"/>
          <w:spacing w:val="1"/>
        </w:rPr>
        <w:t xml:space="preserve"> </w:t>
      </w:r>
      <w:r w:rsidRPr="00EA310E">
        <w:rPr>
          <w:color w:val="000009"/>
        </w:rPr>
        <w:t>социальную</w:t>
      </w:r>
      <w:r w:rsidRPr="00EA310E">
        <w:rPr>
          <w:color w:val="000009"/>
          <w:spacing w:val="1"/>
        </w:rPr>
        <w:t xml:space="preserve"> </w:t>
      </w:r>
      <w:r w:rsidRPr="00EA310E">
        <w:rPr>
          <w:color w:val="000009"/>
        </w:rPr>
        <w:t>среду,</w:t>
      </w:r>
      <w:r w:rsidRPr="00EA310E">
        <w:rPr>
          <w:color w:val="000009"/>
          <w:spacing w:val="1"/>
        </w:rPr>
        <w:t xml:space="preserve"> </w:t>
      </w:r>
      <w:r w:rsidRPr="00EA310E">
        <w:rPr>
          <w:color w:val="000009"/>
        </w:rPr>
        <w:t>расширения</w:t>
      </w:r>
      <w:r w:rsidRPr="00EA310E">
        <w:rPr>
          <w:color w:val="000009"/>
          <w:spacing w:val="1"/>
        </w:rPr>
        <w:t xml:space="preserve"> </w:t>
      </w:r>
      <w:r w:rsidRPr="00EA310E">
        <w:rPr>
          <w:color w:val="000009"/>
        </w:rPr>
        <w:t>повседневного</w:t>
      </w:r>
      <w:r w:rsidRPr="00EA310E">
        <w:rPr>
          <w:color w:val="000009"/>
          <w:spacing w:val="-2"/>
        </w:rPr>
        <w:t xml:space="preserve"> </w:t>
      </w:r>
      <w:r w:rsidRPr="00EA310E">
        <w:rPr>
          <w:color w:val="000009"/>
        </w:rPr>
        <w:t>жизненного</w:t>
      </w:r>
      <w:r w:rsidRPr="00EA310E">
        <w:rPr>
          <w:color w:val="000009"/>
          <w:spacing w:val="-2"/>
        </w:rPr>
        <w:t xml:space="preserve"> </w:t>
      </w:r>
      <w:r w:rsidRPr="00EA310E">
        <w:rPr>
          <w:color w:val="000009"/>
        </w:rPr>
        <w:t>опыта,</w:t>
      </w:r>
      <w:r w:rsidRPr="00EA310E">
        <w:rPr>
          <w:color w:val="000009"/>
          <w:spacing w:val="-2"/>
        </w:rPr>
        <w:t xml:space="preserve"> </w:t>
      </w:r>
      <w:r w:rsidRPr="00EA310E">
        <w:rPr>
          <w:color w:val="000009"/>
        </w:rPr>
        <w:t>социальных</w:t>
      </w:r>
      <w:r w:rsidRPr="00EA310E">
        <w:rPr>
          <w:color w:val="000009"/>
          <w:spacing w:val="-3"/>
        </w:rPr>
        <w:t xml:space="preserve"> </w:t>
      </w:r>
      <w:r w:rsidRPr="00EA310E">
        <w:rPr>
          <w:color w:val="000009"/>
        </w:rPr>
        <w:t>контактов</w:t>
      </w:r>
      <w:r w:rsidRPr="00EA310E">
        <w:rPr>
          <w:color w:val="000009"/>
          <w:spacing w:val="-2"/>
        </w:rPr>
        <w:t xml:space="preserve"> </w:t>
      </w:r>
      <w:r w:rsidRPr="00EA310E">
        <w:rPr>
          <w:color w:val="000009"/>
        </w:rPr>
        <w:t>с</w:t>
      </w:r>
      <w:r w:rsidRPr="00EA310E">
        <w:rPr>
          <w:color w:val="000009"/>
          <w:spacing w:val="-4"/>
        </w:rPr>
        <w:t xml:space="preserve"> </w:t>
      </w:r>
      <w:r w:rsidRPr="00EA310E">
        <w:rPr>
          <w:color w:val="000009"/>
        </w:rPr>
        <w:t>другими</w:t>
      </w:r>
      <w:r w:rsidRPr="00EA310E">
        <w:rPr>
          <w:color w:val="000009"/>
          <w:spacing w:val="-2"/>
        </w:rPr>
        <w:t xml:space="preserve"> </w:t>
      </w:r>
      <w:r w:rsidRPr="00EA310E">
        <w:rPr>
          <w:color w:val="000009"/>
        </w:rPr>
        <w:t>людьми;</w:t>
      </w:r>
    </w:p>
    <w:p w:rsidR="00A4761B" w:rsidRPr="00EA310E" w:rsidRDefault="00A4761B" w:rsidP="008641F2">
      <w:pPr>
        <w:pStyle w:val="a3"/>
        <w:ind w:right="851"/>
        <w:jc w:val="both"/>
      </w:pPr>
      <w:r w:rsidRPr="00EA310E">
        <w:rPr>
          <w:color w:val="000009"/>
        </w:rPr>
        <w:t>-обеспечение</w:t>
      </w:r>
      <w:r w:rsidRPr="00EA310E">
        <w:rPr>
          <w:color w:val="000009"/>
          <w:spacing w:val="1"/>
        </w:rPr>
        <w:t xml:space="preserve"> </w:t>
      </w:r>
      <w:r w:rsidRPr="00EA310E">
        <w:rPr>
          <w:color w:val="000009"/>
        </w:rPr>
        <w:t>активного</w:t>
      </w:r>
      <w:r w:rsidRPr="00EA310E">
        <w:rPr>
          <w:color w:val="000009"/>
          <w:spacing w:val="1"/>
        </w:rPr>
        <w:t xml:space="preserve"> </w:t>
      </w:r>
      <w:r w:rsidRPr="00EA310E">
        <w:rPr>
          <w:color w:val="000009"/>
        </w:rPr>
        <w:t>сотрудничества</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разных</w:t>
      </w:r>
      <w:r w:rsidRPr="00EA310E">
        <w:rPr>
          <w:color w:val="000009"/>
          <w:spacing w:val="1"/>
        </w:rPr>
        <w:t xml:space="preserve"> </w:t>
      </w:r>
      <w:r w:rsidRPr="00EA310E">
        <w:rPr>
          <w:color w:val="000009"/>
        </w:rPr>
        <w:t>видах</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обогащение их социального опыта, активизация взаимодействия с разными партнерами по</w:t>
      </w:r>
      <w:r w:rsidRPr="00EA310E">
        <w:rPr>
          <w:color w:val="000009"/>
          <w:spacing w:val="-57"/>
        </w:rPr>
        <w:t xml:space="preserve"> </w:t>
      </w:r>
      <w:r w:rsidRPr="00EA310E">
        <w:rPr>
          <w:color w:val="000009"/>
        </w:rPr>
        <w:t>коммуникации</w:t>
      </w:r>
      <w:r w:rsidRPr="00EA310E">
        <w:rPr>
          <w:color w:val="000009"/>
          <w:spacing w:val="1"/>
        </w:rPr>
        <w:t xml:space="preserve"> </w:t>
      </w:r>
      <w:r w:rsidRPr="00EA310E">
        <w:rPr>
          <w:color w:val="000009"/>
        </w:rPr>
        <w:t>за</w:t>
      </w:r>
      <w:r w:rsidRPr="00EA310E">
        <w:rPr>
          <w:color w:val="000009"/>
          <w:spacing w:val="1"/>
        </w:rPr>
        <w:t xml:space="preserve"> </w:t>
      </w:r>
      <w:r w:rsidRPr="00EA310E">
        <w:rPr>
          <w:color w:val="000009"/>
        </w:rPr>
        <w:t>счет</w:t>
      </w:r>
      <w:r w:rsidRPr="00EA310E">
        <w:rPr>
          <w:color w:val="000009"/>
          <w:spacing w:val="1"/>
        </w:rPr>
        <w:t xml:space="preserve"> </w:t>
      </w:r>
      <w:r w:rsidRPr="00EA310E">
        <w:rPr>
          <w:color w:val="000009"/>
        </w:rPr>
        <w:t>расширения</w:t>
      </w:r>
      <w:r w:rsidRPr="00EA310E">
        <w:rPr>
          <w:color w:val="000009"/>
          <w:spacing w:val="1"/>
        </w:rPr>
        <w:t xml:space="preserve"> </w:t>
      </w:r>
      <w:r w:rsidRPr="00EA310E">
        <w:rPr>
          <w:color w:val="000009"/>
        </w:rPr>
        <w:t>образовательного,</w:t>
      </w:r>
      <w:r w:rsidRPr="00EA310E">
        <w:rPr>
          <w:color w:val="000009"/>
          <w:spacing w:val="1"/>
        </w:rPr>
        <w:t xml:space="preserve"> </w:t>
      </w:r>
      <w:r w:rsidRPr="00EA310E">
        <w:rPr>
          <w:color w:val="000009"/>
        </w:rPr>
        <w:t>социального,</w:t>
      </w:r>
      <w:r w:rsidRPr="00EA310E">
        <w:rPr>
          <w:color w:val="000009"/>
          <w:spacing w:val="1"/>
        </w:rPr>
        <w:t xml:space="preserve"> </w:t>
      </w:r>
      <w:r w:rsidRPr="00EA310E">
        <w:rPr>
          <w:color w:val="000009"/>
        </w:rPr>
        <w:t>коммуникативного</w:t>
      </w:r>
      <w:r w:rsidRPr="00EA310E">
        <w:rPr>
          <w:color w:val="000009"/>
          <w:spacing w:val="1"/>
        </w:rPr>
        <w:t xml:space="preserve"> </w:t>
      </w:r>
      <w:r w:rsidRPr="00EA310E">
        <w:rPr>
          <w:color w:val="000009"/>
        </w:rPr>
        <w:t>пространства;</w:t>
      </w:r>
    </w:p>
    <w:p w:rsidR="00A4761B" w:rsidRPr="00EA310E" w:rsidRDefault="00A4761B" w:rsidP="008641F2">
      <w:pPr>
        <w:pStyle w:val="a3"/>
        <w:ind w:right="854"/>
        <w:jc w:val="both"/>
      </w:pPr>
      <w:r w:rsidRPr="00EA310E">
        <w:rPr>
          <w:color w:val="000009"/>
        </w:rPr>
        <w:t>-обеспечение специализированных условий (определение комплекса специальных задач</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ориентированных</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индивидуальные</w:t>
      </w:r>
      <w:r w:rsidRPr="00EA310E">
        <w:rPr>
          <w:color w:val="000009"/>
          <w:spacing w:val="1"/>
        </w:rPr>
        <w:t xml:space="preserve"> </w:t>
      </w:r>
      <w:r w:rsidRPr="00EA310E">
        <w:rPr>
          <w:color w:val="000009"/>
        </w:rPr>
        <w:t>образовательные</w:t>
      </w:r>
      <w:r w:rsidRPr="00EA310E">
        <w:rPr>
          <w:color w:val="000009"/>
          <w:spacing w:val="1"/>
        </w:rPr>
        <w:t xml:space="preserve"> </w:t>
      </w:r>
      <w:r w:rsidRPr="00EA310E">
        <w:rPr>
          <w:color w:val="000009"/>
        </w:rPr>
        <w:t>потребности</w:t>
      </w:r>
      <w:r w:rsidRPr="00EA310E">
        <w:rPr>
          <w:color w:val="000009"/>
          <w:spacing w:val="1"/>
        </w:rPr>
        <w:t xml:space="preserve"> </w:t>
      </w:r>
      <w:r w:rsidRPr="00EA310E">
        <w:rPr>
          <w:color w:val="000009"/>
        </w:rPr>
        <w:t>обучающихся;</w:t>
      </w:r>
    </w:p>
    <w:p w:rsidR="00A4761B" w:rsidRPr="00EA310E" w:rsidRDefault="00A4761B" w:rsidP="008641F2">
      <w:pPr>
        <w:pStyle w:val="a3"/>
        <w:ind w:right="0"/>
        <w:jc w:val="both"/>
      </w:pPr>
      <w:r w:rsidRPr="00EA310E">
        <w:rPr>
          <w:color w:val="000009"/>
        </w:rPr>
        <w:t>-использование</w:t>
      </w:r>
      <w:r w:rsidRPr="00EA310E">
        <w:rPr>
          <w:color w:val="000009"/>
          <w:spacing w:val="-10"/>
        </w:rPr>
        <w:t xml:space="preserve"> </w:t>
      </w:r>
      <w:r w:rsidRPr="00EA310E">
        <w:rPr>
          <w:color w:val="000009"/>
        </w:rPr>
        <w:t>специальных</w:t>
      </w:r>
      <w:r w:rsidRPr="00EA310E">
        <w:rPr>
          <w:color w:val="000009"/>
          <w:spacing w:val="-7"/>
        </w:rPr>
        <w:t xml:space="preserve"> </w:t>
      </w:r>
      <w:r w:rsidRPr="00EA310E">
        <w:rPr>
          <w:color w:val="000009"/>
        </w:rPr>
        <w:t>методов,</w:t>
      </w:r>
      <w:r w:rsidRPr="00EA310E">
        <w:rPr>
          <w:color w:val="000009"/>
          <w:spacing w:val="-9"/>
        </w:rPr>
        <w:t xml:space="preserve"> </w:t>
      </w:r>
      <w:r w:rsidRPr="00EA310E">
        <w:rPr>
          <w:color w:val="000009"/>
        </w:rPr>
        <w:t>приемов,</w:t>
      </w:r>
      <w:r w:rsidRPr="00EA310E">
        <w:rPr>
          <w:color w:val="000009"/>
          <w:spacing w:val="-9"/>
        </w:rPr>
        <w:t xml:space="preserve"> </w:t>
      </w:r>
      <w:r w:rsidRPr="00EA310E">
        <w:rPr>
          <w:color w:val="000009"/>
        </w:rPr>
        <w:t>средств</w:t>
      </w:r>
      <w:r w:rsidRPr="00EA310E">
        <w:rPr>
          <w:color w:val="000009"/>
          <w:spacing w:val="-10"/>
        </w:rPr>
        <w:t xml:space="preserve"> </w:t>
      </w:r>
      <w:r w:rsidRPr="00EA310E">
        <w:rPr>
          <w:color w:val="000009"/>
        </w:rPr>
        <w:t>обучения;</w:t>
      </w:r>
    </w:p>
    <w:p w:rsidR="00A4761B" w:rsidRPr="00EA310E" w:rsidRDefault="00A4761B" w:rsidP="008641F2">
      <w:pPr>
        <w:pStyle w:val="a3"/>
        <w:ind w:right="848"/>
        <w:jc w:val="both"/>
      </w:pPr>
      <w:r w:rsidRPr="00EA310E">
        <w:rPr>
          <w:color w:val="000009"/>
        </w:rPr>
        <w:t>-обеспечение</w:t>
      </w:r>
      <w:r w:rsidRPr="00EA310E">
        <w:rPr>
          <w:color w:val="000009"/>
          <w:spacing w:val="1"/>
        </w:rPr>
        <w:t xml:space="preserve"> </w:t>
      </w:r>
      <w:r w:rsidRPr="00EA310E">
        <w:rPr>
          <w:color w:val="000009"/>
        </w:rPr>
        <w:t>участия</w:t>
      </w:r>
      <w:r w:rsidRPr="00EA310E">
        <w:rPr>
          <w:color w:val="000009"/>
          <w:spacing w:val="1"/>
        </w:rPr>
        <w:t xml:space="preserve"> </w:t>
      </w:r>
      <w:r w:rsidRPr="00EA310E">
        <w:rPr>
          <w:color w:val="000009"/>
        </w:rPr>
        <w:t>всех</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проведении</w:t>
      </w:r>
      <w:r w:rsidRPr="00EA310E">
        <w:rPr>
          <w:color w:val="000009"/>
          <w:spacing w:val="1"/>
        </w:rPr>
        <w:t xml:space="preserve"> </w:t>
      </w:r>
      <w:r w:rsidRPr="00EA310E">
        <w:rPr>
          <w:color w:val="000009"/>
        </w:rPr>
        <w:t>воспитательных,</w:t>
      </w:r>
      <w:r w:rsidRPr="00EA310E">
        <w:rPr>
          <w:color w:val="000009"/>
          <w:spacing w:val="1"/>
        </w:rPr>
        <w:t xml:space="preserve"> </w:t>
      </w:r>
      <w:r w:rsidRPr="00EA310E">
        <w:rPr>
          <w:color w:val="000009"/>
        </w:rPr>
        <w:t>культурно-развлекательных,</w:t>
      </w:r>
      <w:r w:rsidRPr="00EA310E">
        <w:rPr>
          <w:color w:val="000009"/>
          <w:spacing w:val="1"/>
        </w:rPr>
        <w:t xml:space="preserve"> </w:t>
      </w:r>
      <w:r w:rsidRPr="00EA310E">
        <w:rPr>
          <w:color w:val="000009"/>
        </w:rPr>
        <w:t>спортивно</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оздоровительных</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иных</w:t>
      </w:r>
      <w:r w:rsidRPr="00EA310E">
        <w:rPr>
          <w:color w:val="000009"/>
          <w:spacing w:val="1"/>
        </w:rPr>
        <w:t xml:space="preserve"> </w:t>
      </w:r>
      <w:r w:rsidRPr="00EA310E">
        <w:rPr>
          <w:color w:val="000009"/>
        </w:rPr>
        <w:t>досуговых</w:t>
      </w:r>
      <w:r w:rsidRPr="00EA310E">
        <w:rPr>
          <w:color w:val="000009"/>
          <w:spacing w:val="1"/>
        </w:rPr>
        <w:t xml:space="preserve"> </w:t>
      </w:r>
      <w:r w:rsidRPr="00EA310E">
        <w:rPr>
          <w:color w:val="000009"/>
        </w:rPr>
        <w:t>мероприятий;</w:t>
      </w:r>
    </w:p>
    <w:p w:rsidR="00A4761B" w:rsidRPr="00EA310E" w:rsidRDefault="00A4761B" w:rsidP="008641F2">
      <w:pPr>
        <w:pStyle w:val="a5"/>
        <w:numPr>
          <w:ilvl w:val="0"/>
          <w:numId w:val="47"/>
        </w:numPr>
        <w:tabs>
          <w:tab w:val="left" w:pos="1463"/>
        </w:tabs>
        <w:ind w:right="849" w:firstLine="0"/>
        <w:jc w:val="both"/>
        <w:rPr>
          <w:color w:val="000009"/>
          <w:sz w:val="24"/>
          <w:szCs w:val="24"/>
        </w:rPr>
      </w:pPr>
      <w:r w:rsidRPr="00EA310E">
        <w:rPr>
          <w:color w:val="000009"/>
          <w:sz w:val="24"/>
          <w:szCs w:val="24"/>
        </w:rPr>
        <w:t>обеспечение здоровьесберегающих условий (оздоровительный и охранительный режим,</w:t>
      </w:r>
      <w:r w:rsidRPr="00EA310E">
        <w:rPr>
          <w:color w:val="000009"/>
          <w:spacing w:val="1"/>
          <w:sz w:val="24"/>
          <w:szCs w:val="24"/>
        </w:rPr>
        <w:t xml:space="preserve"> </w:t>
      </w:r>
      <w:r w:rsidRPr="00EA310E">
        <w:rPr>
          <w:color w:val="000009"/>
          <w:sz w:val="24"/>
          <w:szCs w:val="24"/>
        </w:rPr>
        <w:t>укрепление физического и психического здоровья, профилактика физических, умственных</w:t>
      </w:r>
      <w:r w:rsidRPr="00EA310E">
        <w:rPr>
          <w:color w:val="000009"/>
          <w:spacing w:val="-57"/>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психологических</w:t>
      </w:r>
      <w:r w:rsidRPr="00EA310E">
        <w:rPr>
          <w:color w:val="000009"/>
          <w:spacing w:val="1"/>
          <w:sz w:val="24"/>
          <w:szCs w:val="24"/>
        </w:rPr>
        <w:t xml:space="preserve"> </w:t>
      </w:r>
      <w:r w:rsidRPr="00EA310E">
        <w:rPr>
          <w:color w:val="000009"/>
          <w:sz w:val="24"/>
          <w:szCs w:val="24"/>
        </w:rPr>
        <w:t>перегрузок</w:t>
      </w:r>
      <w:r w:rsidRPr="00EA310E">
        <w:rPr>
          <w:color w:val="000009"/>
          <w:spacing w:val="1"/>
          <w:sz w:val="24"/>
          <w:szCs w:val="24"/>
        </w:rPr>
        <w:t xml:space="preserve"> </w:t>
      </w:r>
      <w:r w:rsidRPr="00EA310E">
        <w:rPr>
          <w:color w:val="000009"/>
          <w:sz w:val="24"/>
          <w:szCs w:val="24"/>
        </w:rPr>
        <w:t>обучающихся,</w:t>
      </w:r>
      <w:r w:rsidRPr="00EA310E">
        <w:rPr>
          <w:color w:val="000009"/>
          <w:spacing w:val="1"/>
          <w:sz w:val="24"/>
          <w:szCs w:val="24"/>
        </w:rPr>
        <w:t xml:space="preserve"> </w:t>
      </w:r>
      <w:r w:rsidRPr="00EA310E">
        <w:rPr>
          <w:color w:val="000009"/>
          <w:sz w:val="24"/>
          <w:szCs w:val="24"/>
        </w:rPr>
        <w:t>соблюдение</w:t>
      </w:r>
      <w:r w:rsidRPr="00EA310E">
        <w:rPr>
          <w:color w:val="000009"/>
          <w:spacing w:val="1"/>
          <w:sz w:val="24"/>
          <w:szCs w:val="24"/>
        </w:rPr>
        <w:t xml:space="preserve"> </w:t>
      </w:r>
      <w:r w:rsidRPr="00EA310E">
        <w:rPr>
          <w:color w:val="000009"/>
          <w:sz w:val="24"/>
          <w:szCs w:val="24"/>
        </w:rPr>
        <w:t>санитарно-гигиенических</w:t>
      </w:r>
      <w:r w:rsidRPr="00EA310E">
        <w:rPr>
          <w:color w:val="000009"/>
          <w:spacing w:val="1"/>
          <w:sz w:val="24"/>
          <w:szCs w:val="24"/>
        </w:rPr>
        <w:t xml:space="preserve"> </w:t>
      </w:r>
      <w:r w:rsidRPr="00EA310E">
        <w:rPr>
          <w:color w:val="000009"/>
          <w:sz w:val="24"/>
          <w:szCs w:val="24"/>
        </w:rPr>
        <w:t>правил</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норм).</w:t>
      </w:r>
    </w:p>
    <w:p w:rsidR="00A4761B" w:rsidRPr="00EA310E" w:rsidRDefault="00A4761B" w:rsidP="008641F2">
      <w:pPr>
        <w:ind w:left="1302"/>
        <w:jc w:val="both"/>
        <w:rPr>
          <w:i/>
          <w:sz w:val="24"/>
          <w:szCs w:val="24"/>
        </w:rPr>
      </w:pPr>
      <w:r w:rsidRPr="00EA310E">
        <w:rPr>
          <w:i/>
          <w:color w:val="000009"/>
          <w:spacing w:val="-1"/>
          <w:sz w:val="24"/>
          <w:szCs w:val="24"/>
        </w:rPr>
        <w:t>Программно-методическое</w:t>
      </w:r>
      <w:r w:rsidRPr="00EA310E">
        <w:rPr>
          <w:i/>
          <w:color w:val="000009"/>
          <w:spacing w:val="-12"/>
          <w:sz w:val="24"/>
          <w:szCs w:val="24"/>
        </w:rPr>
        <w:t xml:space="preserve"> </w:t>
      </w:r>
      <w:r w:rsidRPr="00EA310E">
        <w:rPr>
          <w:i/>
          <w:color w:val="000009"/>
          <w:sz w:val="24"/>
          <w:szCs w:val="24"/>
        </w:rPr>
        <w:t>обеспечение</w:t>
      </w:r>
    </w:p>
    <w:p w:rsidR="00A4761B" w:rsidRPr="00EA310E" w:rsidRDefault="00A4761B" w:rsidP="008641F2">
      <w:pPr>
        <w:pStyle w:val="a3"/>
        <w:ind w:right="843"/>
        <w:jc w:val="both"/>
      </w:pPr>
      <w:r w:rsidRPr="00EA310E">
        <w:rPr>
          <w:color w:val="000009"/>
        </w:rPr>
        <w:t>В</w:t>
      </w:r>
      <w:r w:rsidRPr="00EA310E">
        <w:rPr>
          <w:color w:val="000009"/>
          <w:spacing w:val="1"/>
        </w:rPr>
        <w:t xml:space="preserve"> </w:t>
      </w:r>
      <w:r w:rsidRPr="00EA310E">
        <w:rPr>
          <w:color w:val="000009"/>
        </w:rPr>
        <w:t>процессе</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коррекционной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могут</w:t>
      </w:r>
      <w:r w:rsidRPr="00EA310E">
        <w:rPr>
          <w:color w:val="000009"/>
          <w:spacing w:val="1"/>
        </w:rPr>
        <w:t xml:space="preserve"> </w:t>
      </w:r>
      <w:r w:rsidRPr="00EA310E">
        <w:rPr>
          <w:color w:val="000009"/>
        </w:rPr>
        <w:t>быть</w:t>
      </w:r>
      <w:r w:rsidRPr="00EA310E">
        <w:rPr>
          <w:color w:val="000009"/>
          <w:spacing w:val="1"/>
        </w:rPr>
        <w:t xml:space="preserve"> </w:t>
      </w:r>
      <w:r w:rsidRPr="00EA310E">
        <w:rPr>
          <w:color w:val="000009"/>
        </w:rPr>
        <w:t>использованы</w:t>
      </w:r>
      <w:r w:rsidRPr="00EA310E">
        <w:rPr>
          <w:color w:val="000009"/>
          <w:spacing w:val="1"/>
        </w:rPr>
        <w:t xml:space="preserve"> </w:t>
      </w:r>
      <w:r w:rsidRPr="00EA310E">
        <w:rPr>
          <w:color w:val="000009"/>
        </w:rPr>
        <w:t>рабочие</w:t>
      </w:r>
      <w:r w:rsidRPr="00EA310E">
        <w:rPr>
          <w:color w:val="000009"/>
          <w:spacing w:val="1"/>
        </w:rPr>
        <w:t xml:space="preserve"> </w:t>
      </w:r>
      <w:r w:rsidRPr="00EA310E">
        <w:rPr>
          <w:color w:val="000009"/>
        </w:rPr>
        <w:t>коррекционно-развивающие</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социально-педагогической</w:t>
      </w:r>
      <w:r w:rsidRPr="00EA310E">
        <w:rPr>
          <w:color w:val="000009"/>
          <w:spacing w:val="1"/>
        </w:rPr>
        <w:t xml:space="preserve"> </w:t>
      </w:r>
      <w:r w:rsidRPr="00EA310E">
        <w:rPr>
          <w:color w:val="000009"/>
        </w:rPr>
        <w:t>направленности,</w:t>
      </w:r>
      <w:r w:rsidRPr="00EA310E">
        <w:rPr>
          <w:color w:val="000009"/>
          <w:spacing w:val="1"/>
        </w:rPr>
        <w:t xml:space="preserve"> </w:t>
      </w:r>
      <w:r w:rsidRPr="00EA310E">
        <w:rPr>
          <w:color w:val="000009"/>
        </w:rPr>
        <w:t>диагностический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коррекционно-развивающий</w:t>
      </w:r>
      <w:r w:rsidRPr="00EA310E">
        <w:rPr>
          <w:color w:val="000009"/>
          <w:spacing w:val="1"/>
        </w:rPr>
        <w:t xml:space="preserve"> </w:t>
      </w:r>
      <w:r w:rsidRPr="00EA310E">
        <w:rPr>
          <w:color w:val="000009"/>
        </w:rPr>
        <w:t>инструментарий,</w:t>
      </w:r>
      <w:r w:rsidRPr="00EA310E">
        <w:rPr>
          <w:color w:val="000009"/>
          <w:spacing w:val="1"/>
        </w:rPr>
        <w:t xml:space="preserve"> </w:t>
      </w:r>
      <w:r w:rsidRPr="00EA310E">
        <w:rPr>
          <w:color w:val="000009"/>
        </w:rPr>
        <w:t>необходимый</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осуществления</w:t>
      </w:r>
      <w:r w:rsidRPr="00EA310E">
        <w:rPr>
          <w:color w:val="000009"/>
          <w:spacing w:val="1"/>
        </w:rPr>
        <w:t xml:space="preserve"> </w:t>
      </w:r>
      <w:r w:rsidRPr="00EA310E">
        <w:rPr>
          <w:color w:val="000009"/>
        </w:rPr>
        <w:t>профессиональной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учителя,</w:t>
      </w:r>
      <w:r w:rsidRPr="00EA310E">
        <w:rPr>
          <w:color w:val="000009"/>
          <w:spacing w:val="1"/>
        </w:rPr>
        <w:t xml:space="preserve"> </w:t>
      </w:r>
      <w:r w:rsidRPr="00EA310E">
        <w:rPr>
          <w:color w:val="000009"/>
        </w:rPr>
        <w:t>педагога-</w:t>
      </w:r>
      <w:r w:rsidRPr="00EA310E">
        <w:rPr>
          <w:color w:val="000009"/>
          <w:spacing w:val="1"/>
        </w:rPr>
        <w:t xml:space="preserve"> </w:t>
      </w:r>
      <w:r w:rsidRPr="00EA310E">
        <w:rPr>
          <w:color w:val="000009"/>
        </w:rPr>
        <w:t>психолога, социального педагога, учителя-логопеда и др. При необходимости могут быть</w:t>
      </w:r>
      <w:r w:rsidRPr="00EA310E">
        <w:rPr>
          <w:color w:val="000009"/>
          <w:spacing w:val="1"/>
        </w:rPr>
        <w:t xml:space="preserve"> </w:t>
      </w:r>
      <w:r w:rsidRPr="00EA310E">
        <w:rPr>
          <w:color w:val="000009"/>
        </w:rPr>
        <w:t>использованы</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коррекционных</w:t>
      </w:r>
      <w:r w:rsidRPr="00EA310E">
        <w:rPr>
          <w:color w:val="000009"/>
          <w:spacing w:val="1"/>
        </w:rPr>
        <w:t xml:space="preserve"> </w:t>
      </w:r>
      <w:r w:rsidRPr="00EA310E">
        <w:rPr>
          <w:color w:val="000009"/>
        </w:rPr>
        <w:t>курсов,</w:t>
      </w:r>
      <w:r w:rsidRPr="00EA310E">
        <w:rPr>
          <w:color w:val="000009"/>
          <w:spacing w:val="1"/>
        </w:rPr>
        <w:t xml:space="preserve"> </w:t>
      </w:r>
      <w:r w:rsidRPr="00EA310E">
        <w:rPr>
          <w:color w:val="000009"/>
        </w:rPr>
        <w:t>предусмотренных</w:t>
      </w:r>
      <w:r w:rsidRPr="00EA310E">
        <w:rPr>
          <w:color w:val="000009"/>
          <w:spacing w:val="1"/>
        </w:rPr>
        <w:t xml:space="preserve"> </w:t>
      </w:r>
      <w:r w:rsidRPr="00EA310E">
        <w:rPr>
          <w:color w:val="000009"/>
        </w:rPr>
        <w:t>адаптированными</w:t>
      </w:r>
      <w:r w:rsidRPr="00EA310E">
        <w:rPr>
          <w:color w:val="000009"/>
          <w:spacing w:val="1"/>
        </w:rPr>
        <w:t xml:space="preserve"> </w:t>
      </w:r>
      <w:r w:rsidRPr="00EA310E">
        <w:rPr>
          <w:color w:val="000009"/>
        </w:rPr>
        <w:t>основными образовательными программами основного общего образования обучающихся</w:t>
      </w:r>
      <w:r w:rsidRPr="00EA310E">
        <w:rPr>
          <w:color w:val="000009"/>
          <w:spacing w:val="-57"/>
        </w:rPr>
        <w:t xml:space="preserve"> </w:t>
      </w:r>
      <w:r w:rsidRPr="00EA310E">
        <w:rPr>
          <w:color w:val="000009"/>
        </w:rPr>
        <w:t>с</w:t>
      </w:r>
      <w:r w:rsidRPr="00EA310E">
        <w:rPr>
          <w:color w:val="000009"/>
          <w:spacing w:val="-2"/>
        </w:rPr>
        <w:t xml:space="preserve"> </w:t>
      </w:r>
      <w:r w:rsidRPr="00EA310E">
        <w:rPr>
          <w:color w:val="000009"/>
        </w:rPr>
        <w:t>ограниченными возможностями здоровья.</w:t>
      </w:r>
    </w:p>
    <w:p w:rsidR="00A4761B" w:rsidRPr="00EA310E" w:rsidRDefault="00A4761B" w:rsidP="008641F2">
      <w:pPr>
        <w:ind w:left="1302"/>
        <w:jc w:val="both"/>
        <w:rPr>
          <w:i/>
          <w:sz w:val="24"/>
          <w:szCs w:val="24"/>
        </w:rPr>
      </w:pPr>
      <w:r w:rsidRPr="00EA310E">
        <w:rPr>
          <w:i/>
          <w:color w:val="000009"/>
          <w:sz w:val="24"/>
          <w:szCs w:val="24"/>
        </w:rPr>
        <w:t>Кадровое</w:t>
      </w:r>
      <w:r w:rsidRPr="00EA310E">
        <w:rPr>
          <w:i/>
          <w:color w:val="000009"/>
          <w:spacing w:val="-10"/>
          <w:sz w:val="24"/>
          <w:szCs w:val="24"/>
        </w:rPr>
        <w:t xml:space="preserve"> </w:t>
      </w:r>
      <w:r w:rsidRPr="00EA310E">
        <w:rPr>
          <w:i/>
          <w:color w:val="000009"/>
          <w:sz w:val="24"/>
          <w:szCs w:val="24"/>
        </w:rPr>
        <w:t>обеспечение</w:t>
      </w:r>
    </w:p>
    <w:p w:rsidR="00A4761B" w:rsidRPr="00EA310E" w:rsidRDefault="00A4761B" w:rsidP="008641F2">
      <w:pPr>
        <w:pStyle w:val="a3"/>
        <w:ind w:right="850"/>
        <w:jc w:val="both"/>
      </w:pPr>
      <w:r w:rsidRPr="00EA310E">
        <w:rPr>
          <w:color w:val="000009"/>
        </w:rPr>
        <w:t>Важным</w:t>
      </w:r>
      <w:r w:rsidRPr="00EA310E">
        <w:rPr>
          <w:color w:val="000009"/>
          <w:spacing w:val="1"/>
        </w:rPr>
        <w:t xml:space="preserve"> </w:t>
      </w:r>
      <w:r w:rsidRPr="00EA310E">
        <w:rPr>
          <w:color w:val="000009"/>
        </w:rPr>
        <w:t>моментом</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коррекционной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является</w:t>
      </w:r>
      <w:r w:rsidRPr="00EA310E">
        <w:rPr>
          <w:color w:val="000009"/>
          <w:spacing w:val="1"/>
        </w:rPr>
        <w:t xml:space="preserve"> </w:t>
      </w:r>
      <w:r w:rsidRPr="00EA310E">
        <w:rPr>
          <w:color w:val="000009"/>
        </w:rPr>
        <w:t>кадровое</w:t>
      </w:r>
      <w:r w:rsidRPr="00EA310E">
        <w:rPr>
          <w:color w:val="000009"/>
          <w:spacing w:val="1"/>
        </w:rPr>
        <w:t xml:space="preserve"> </w:t>
      </w:r>
      <w:r w:rsidRPr="00EA310E">
        <w:rPr>
          <w:color w:val="000009"/>
        </w:rPr>
        <w:t>обеспечение. Коррекционно-развивающая работа должна осуществляться специалистами</w:t>
      </w:r>
      <w:r w:rsidRPr="00EA310E">
        <w:rPr>
          <w:color w:val="000009"/>
          <w:spacing w:val="1"/>
        </w:rPr>
        <w:t xml:space="preserve"> </w:t>
      </w:r>
      <w:r w:rsidRPr="00EA310E">
        <w:rPr>
          <w:color w:val="000009"/>
        </w:rPr>
        <w:t>соответствующей</w:t>
      </w:r>
      <w:r w:rsidRPr="00EA310E">
        <w:rPr>
          <w:color w:val="000009"/>
          <w:spacing w:val="1"/>
        </w:rPr>
        <w:t xml:space="preserve"> </w:t>
      </w:r>
      <w:r w:rsidRPr="00EA310E">
        <w:rPr>
          <w:color w:val="000009"/>
        </w:rPr>
        <w:t>квалификации,</w:t>
      </w:r>
      <w:r w:rsidRPr="00EA310E">
        <w:rPr>
          <w:color w:val="000009"/>
          <w:spacing w:val="1"/>
        </w:rPr>
        <w:t xml:space="preserve"> </w:t>
      </w:r>
      <w:r w:rsidRPr="00EA310E">
        <w:rPr>
          <w:color w:val="000009"/>
        </w:rPr>
        <w:t>имеющими</w:t>
      </w:r>
      <w:r w:rsidRPr="00EA310E">
        <w:rPr>
          <w:color w:val="000009"/>
          <w:spacing w:val="1"/>
        </w:rPr>
        <w:t xml:space="preserve"> </w:t>
      </w:r>
      <w:r w:rsidRPr="00EA310E">
        <w:rPr>
          <w:color w:val="000009"/>
        </w:rPr>
        <w:t>специализированное</w:t>
      </w:r>
      <w:r w:rsidRPr="00EA310E">
        <w:rPr>
          <w:color w:val="000009"/>
          <w:spacing w:val="1"/>
        </w:rPr>
        <w:t xml:space="preserve"> </w:t>
      </w:r>
      <w:r w:rsidRPr="00EA310E">
        <w:rPr>
          <w:color w:val="000009"/>
        </w:rPr>
        <w:t>образование,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педагогами, прошедшими обязательную курсовую или другие виды профессиональной</w:t>
      </w:r>
      <w:r w:rsidRPr="00EA310E">
        <w:rPr>
          <w:color w:val="000009"/>
          <w:spacing w:val="1"/>
        </w:rPr>
        <w:t xml:space="preserve"> </w:t>
      </w:r>
      <w:r w:rsidRPr="00EA310E">
        <w:rPr>
          <w:color w:val="000009"/>
        </w:rPr>
        <w:t>подготовки.</w:t>
      </w:r>
    </w:p>
    <w:p w:rsidR="00A4761B" w:rsidRPr="00EA310E" w:rsidRDefault="00A4761B" w:rsidP="008641F2">
      <w:pPr>
        <w:pStyle w:val="a3"/>
        <w:ind w:right="850"/>
        <w:jc w:val="both"/>
      </w:pPr>
      <w:r w:rsidRPr="00EA310E">
        <w:rPr>
          <w:color w:val="000009"/>
        </w:rPr>
        <w:t>Уровень квалификации работников образовательного учреждения для каждой занимаемой</w:t>
      </w:r>
      <w:r w:rsidRPr="00EA310E">
        <w:rPr>
          <w:color w:val="000009"/>
          <w:spacing w:val="-57"/>
        </w:rPr>
        <w:t xml:space="preserve"> </w:t>
      </w:r>
      <w:r w:rsidRPr="00EA310E">
        <w:rPr>
          <w:color w:val="000009"/>
        </w:rPr>
        <w:t>должности</w:t>
      </w:r>
      <w:r w:rsidRPr="00EA310E">
        <w:rPr>
          <w:color w:val="000009"/>
          <w:spacing w:val="1"/>
        </w:rPr>
        <w:t xml:space="preserve"> </w:t>
      </w:r>
      <w:r w:rsidRPr="00EA310E">
        <w:rPr>
          <w:color w:val="000009"/>
        </w:rPr>
        <w:t>должен</w:t>
      </w:r>
      <w:r w:rsidRPr="00EA310E">
        <w:rPr>
          <w:color w:val="000009"/>
          <w:spacing w:val="1"/>
        </w:rPr>
        <w:t xml:space="preserve"> </w:t>
      </w:r>
      <w:r w:rsidRPr="00EA310E">
        <w:rPr>
          <w:color w:val="000009"/>
        </w:rPr>
        <w:t>соответствовать</w:t>
      </w:r>
      <w:r w:rsidRPr="00EA310E">
        <w:rPr>
          <w:color w:val="000009"/>
          <w:spacing w:val="1"/>
        </w:rPr>
        <w:t xml:space="preserve"> </w:t>
      </w:r>
      <w:r w:rsidRPr="00EA310E">
        <w:rPr>
          <w:color w:val="000009"/>
        </w:rPr>
        <w:t>квалификационным</w:t>
      </w:r>
      <w:r w:rsidRPr="00EA310E">
        <w:rPr>
          <w:color w:val="000009"/>
          <w:spacing w:val="1"/>
        </w:rPr>
        <w:t xml:space="preserve"> </w:t>
      </w:r>
      <w:r w:rsidRPr="00EA310E">
        <w:rPr>
          <w:color w:val="000009"/>
        </w:rPr>
        <w:t>характеристикам</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соответствующей</w:t>
      </w:r>
      <w:r w:rsidRPr="00EA310E">
        <w:rPr>
          <w:color w:val="000009"/>
          <w:spacing w:val="-1"/>
        </w:rPr>
        <w:t xml:space="preserve"> </w:t>
      </w:r>
      <w:r w:rsidRPr="00EA310E">
        <w:rPr>
          <w:color w:val="000009"/>
        </w:rPr>
        <w:t>должности.</w:t>
      </w:r>
    </w:p>
    <w:p w:rsidR="00A4761B" w:rsidRPr="00EA310E" w:rsidRDefault="00A4761B" w:rsidP="008641F2">
      <w:pPr>
        <w:ind w:left="1302"/>
        <w:jc w:val="both"/>
        <w:rPr>
          <w:i/>
          <w:sz w:val="24"/>
          <w:szCs w:val="24"/>
        </w:rPr>
      </w:pPr>
      <w:r w:rsidRPr="00EA310E">
        <w:rPr>
          <w:i/>
          <w:color w:val="000009"/>
          <w:spacing w:val="-1"/>
          <w:sz w:val="24"/>
          <w:szCs w:val="24"/>
        </w:rPr>
        <w:t>Материально-техническое</w:t>
      </w:r>
      <w:r w:rsidRPr="00EA310E">
        <w:rPr>
          <w:i/>
          <w:color w:val="000009"/>
          <w:spacing w:val="-10"/>
          <w:sz w:val="24"/>
          <w:szCs w:val="24"/>
        </w:rPr>
        <w:t xml:space="preserve"> </w:t>
      </w:r>
      <w:r w:rsidRPr="00EA310E">
        <w:rPr>
          <w:i/>
          <w:color w:val="000009"/>
          <w:sz w:val="24"/>
          <w:szCs w:val="24"/>
        </w:rPr>
        <w:t>обеспечение</w:t>
      </w:r>
    </w:p>
    <w:p w:rsidR="00A4761B" w:rsidRPr="00EA310E" w:rsidRDefault="00A4761B" w:rsidP="008641F2">
      <w:pPr>
        <w:pStyle w:val="a3"/>
        <w:ind w:right="844"/>
        <w:jc w:val="both"/>
      </w:pPr>
      <w:r w:rsidRPr="00EA310E">
        <w:rPr>
          <w:color w:val="000009"/>
        </w:rPr>
        <w:t>Материально-техническое обеспечение заключается в создании надлежащей материально-</w:t>
      </w:r>
      <w:r w:rsidRPr="00EA310E">
        <w:rPr>
          <w:color w:val="000009"/>
          <w:spacing w:val="-57"/>
        </w:rPr>
        <w:t xml:space="preserve"> </w:t>
      </w:r>
      <w:r w:rsidRPr="00EA310E">
        <w:rPr>
          <w:color w:val="000009"/>
        </w:rPr>
        <w:t>технической базы, позволяющей обеспечить адаптивную и коррекционно-развивающую</w:t>
      </w:r>
      <w:r w:rsidRPr="00EA310E">
        <w:rPr>
          <w:color w:val="000009"/>
          <w:spacing w:val="1"/>
        </w:rPr>
        <w:t xml:space="preserve"> </w:t>
      </w:r>
      <w:r w:rsidRPr="00EA310E">
        <w:rPr>
          <w:color w:val="000009"/>
        </w:rPr>
        <w:t>среду образовательной организации, в том числе надлежащие материально-технические</w:t>
      </w:r>
      <w:r w:rsidRPr="00EA310E">
        <w:rPr>
          <w:color w:val="000009"/>
          <w:spacing w:val="1"/>
        </w:rPr>
        <w:t xml:space="preserve"> </w:t>
      </w:r>
      <w:r w:rsidRPr="00EA310E">
        <w:rPr>
          <w:color w:val="000009"/>
        </w:rPr>
        <w:t>условия, обеспечивающие возможность для беспрепятственного доступа обучающихся с</w:t>
      </w:r>
      <w:r w:rsidRPr="00EA310E">
        <w:rPr>
          <w:color w:val="000009"/>
          <w:spacing w:val="1"/>
        </w:rPr>
        <w:t xml:space="preserve"> </w:t>
      </w:r>
      <w:r w:rsidRPr="00EA310E">
        <w:rPr>
          <w:color w:val="000009"/>
        </w:rPr>
        <w:t>недостатками</w:t>
      </w:r>
      <w:r w:rsidRPr="00EA310E">
        <w:rPr>
          <w:color w:val="000009"/>
          <w:spacing w:val="1"/>
        </w:rPr>
        <w:t xml:space="preserve"> </w:t>
      </w:r>
      <w:r w:rsidRPr="00EA310E">
        <w:rPr>
          <w:color w:val="000009"/>
        </w:rPr>
        <w:t>физического</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(или)</w:t>
      </w:r>
      <w:r w:rsidRPr="00EA310E">
        <w:rPr>
          <w:color w:val="000009"/>
          <w:spacing w:val="1"/>
        </w:rPr>
        <w:t xml:space="preserve"> </w:t>
      </w:r>
      <w:r w:rsidRPr="00EA310E">
        <w:rPr>
          <w:color w:val="000009"/>
        </w:rPr>
        <w:t>психического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здания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помещения</w:t>
      </w:r>
      <w:r w:rsidRPr="00EA310E">
        <w:rPr>
          <w:color w:val="000009"/>
          <w:spacing w:val="1"/>
        </w:rPr>
        <w:t xml:space="preserve"> </w:t>
      </w:r>
      <w:r w:rsidRPr="00EA310E">
        <w:rPr>
          <w:color w:val="000009"/>
        </w:rPr>
        <w:t>образовательной</w:t>
      </w:r>
      <w:r w:rsidRPr="00EA310E">
        <w:rPr>
          <w:color w:val="000009"/>
          <w:spacing w:val="-2"/>
        </w:rPr>
        <w:t xml:space="preserve"> </w:t>
      </w:r>
      <w:r w:rsidRPr="00EA310E">
        <w:rPr>
          <w:color w:val="000009"/>
        </w:rPr>
        <w:t>организации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организацию</w:t>
      </w:r>
      <w:r w:rsidRPr="00EA310E">
        <w:rPr>
          <w:color w:val="000009"/>
          <w:spacing w:val="-3"/>
        </w:rPr>
        <w:t xml:space="preserve"> </w:t>
      </w:r>
      <w:r w:rsidRPr="00EA310E">
        <w:rPr>
          <w:color w:val="000009"/>
        </w:rPr>
        <w:t>их</w:t>
      </w:r>
      <w:r w:rsidRPr="00EA310E">
        <w:rPr>
          <w:color w:val="000009"/>
          <w:spacing w:val="-2"/>
        </w:rPr>
        <w:t xml:space="preserve"> </w:t>
      </w:r>
      <w:r w:rsidRPr="00EA310E">
        <w:rPr>
          <w:color w:val="000009"/>
        </w:rPr>
        <w:t>пребывания</w:t>
      </w:r>
      <w:r w:rsidRPr="00EA310E">
        <w:rPr>
          <w:color w:val="000009"/>
          <w:spacing w:val="-4"/>
        </w:rPr>
        <w:t xml:space="preserve"> </w:t>
      </w:r>
      <w:r w:rsidRPr="00EA310E">
        <w:rPr>
          <w:color w:val="000009"/>
        </w:rPr>
        <w:t>и</w:t>
      </w:r>
      <w:r w:rsidRPr="00EA310E">
        <w:rPr>
          <w:color w:val="000009"/>
          <w:spacing w:val="-1"/>
        </w:rPr>
        <w:t xml:space="preserve"> </w:t>
      </w:r>
      <w:r w:rsidRPr="00EA310E">
        <w:rPr>
          <w:color w:val="000009"/>
        </w:rPr>
        <w:t>обучения.</w:t>
      </w:r>
    </w:p>
    <w:p w:rsidR="00A4761B" w:rsidRPr="00EA310E" w:rsidRDefault="00A4761B" w:rsidP="008641F2">
      <w:pPr>
        <w:ind w:left="1302"/>
        <w:jc w:val="both"/>
        <w:rPr>
          <w:i/>
          <w:sz w:val="24"/>
          <w:szCs w:val="24"/>
        </w:rPr>
      </w:pPr>
      <w:r w:rsidRPr="00EA310E">
        <w:rPr>
          <w:i/>
          <w:color w:val="000009"/>
          <w:spacing w:val="-1"/>
          <w:sz w:val="24"/>
          <w:szCs w:val="24"/>
        </w:rPr>
        <w:t>Информационное</w:t>
      </w:r>
      <w:r w:rsidRPr="00EA310E">
        <w:rPr>
          <w:i/>
          <w:color w:val="000009"/>
          <w:spacing w:val="-11"/>
          <w:sz w:val="24"/>
          <w:szCs w:val="24"/>
        </w:rPr>
        <w:t xml:space="preserve"> </w:t>
      </w:r>
      <w:r w:rsidRPr="00EA310E">
        <w:rPr>
          <w:i/>
          <w:color w:val="000009"/>
          <w:sz w:val="24"/>
          <w:szCs w:val="24"/>
        </w:rPr>
        <w:t>обеспечение</w:t>
      </w:r>
    </w:p>
    <w:p w:rsidR="00A4761B" w:rsidRPr="00EA310E" w:rsidRDefault="00A4761B" w:rsidP="008641F2">
      <w:pPr>
        <w:pStyle w:val="a3"/>
        <w:ind w:right="842"/>
        <w:jc w:val="both"/>
      </w:pPr>
      <w:r w:rsidRPr="00EA310E">
        <w:rPr>
          <w:color w:val="000009"/>
        </w:rPr>
        <w:t>Необходимым</w:t>
      </w:r>
      <w:r w:rsidRPr="00EA310E">
        <w:rPr>
          <w:color w:val="000009"/>
          <w:spacing w:val="1"/>
        </w:rPr>
        <w:t xml:space="preserve"> </w:t>
      </w:r>
      <w:r w:rsidRPr="00EA310E">
        <w:rPr>
          <w:color w:val="000009"/>
        </w:rPr>
        <w:t>условием</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является</w:t>
      </w:r>
      <w:r w:rsidRPr="00EA310E">
        <w:rPr>
          <w:color w:val="000009"/>
          <w:spacing w:val="1"/>
        </w:rPr>
        <w:t xml:space="preserve"> </w:t>
      </w:r>
      <w:r w:rsidRPr="00EA310E">
        <w:rPr>
          <w:color w:val="000009"/>
        </w:rPr>
        <w:t>создание</w:t>
      </w:r>
      <w:r w:rsidRPr="00EA310E">
        <w:rPr>
          <w:color w:val="000009"/>
          <w:spacing w:val="1"/>
        </w:rPr>
        <w:t xml:space="preserve"> </w:t>
      </w:r>
      <w:r w:rsidRPr="00EA310E">
        <w:rPr>
          <w:color w:val="000009"/>
        </w:rPr>
        <w:t>информационной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среды</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использованием</w:t>
      </w:r>
      <w:r w:rsidRPr="00EA310E">
        <w:rPr>
          <w:color w:val="000009"/>
          <w:spacing w:val="1"/>
        </w:rPr>
        <w:t xml:space="preserve"> </w:t>
      </w:r>
      <w:r w:rsidRPr="00EA310E">
        <w:rPr>
          <w:color w:val="000009"/>
        </w:rPr>
        <w:t>современных</w:t>
      </w:r>
      <w:r w:rsidRPr="00EA310E">
        <w:rPr>
          <w:color w:val="000009"/>
          <w:spacing w:val="1"/>
        </w:rPr>
        <w:t xml:space="preserve"> </w:t>
      </w:r>
      <w:r w:rsidRPr="00EA310E">
        <w:rPr>
          <w:color w:val="000009"/>
        </w:rPr>
        <w:t>информационно-</w:t>
      </w:r>
      <w:r w:rsidRPr="00EA310E">
        <w:rPr>
          <w:color w:val="000009"/>
          <w:spacing w:val="-57"/>
        </w:rPr>
        <w:t xml:space="preserve"> </w:t>
      </w:r>
      <w:r w:rsidRPr="00EA310E">
        <w:rPr>
          <w:color w:val="000009"/>
        </w:rPr>
        <w:t>коммуникационных технологий в том числе дистанционной формы обучения. Создание</w:t>
      </w:r>
      <w:r w:rsidRPr="00EA310E">
        <w:rPr>
          <w:color w:val="000009"/>
          <w:spacing w:val="1"/>
        </w:rPr>
        <w:t xml:space="preserve"> </w:t>
      </w:r>
      <w:r w:rsidRPr="00EA310E">
        <w:rPr>
          <w:color w:val="000009"/>
        </w:rPr>
        <w:t>системы</w:t>
      </w:r>
      <w:r w:rsidRPr="00EA310E">
        <w:rPr>
          <w:color w:val="000009"/>
          <w:spacing w:val="1"/>
        </w:rPr>
        <w:t xml:space="preserve"> </w:t>
      </w:r>
      <w:r w:rsidRPr="00EA310E">
        <w:rPr>
          <w:color w:val="000009"/>
        </w:rPr>
        <w:t>широкого</w:t>
      </w:r>
      <w:r w:rsidRPr="00EA310E">
        <w:rPr>
          <w:color w:val="000009"/>
          <w:spacing w:val="1"/>
        </w:rPr>
        <w:t xml:space="preserve"> </w:t>
      </w:r>
      <w:r w:rsidRPr="00EA310E">
        <w:rPr>
          <w:color w:val="000009"/>
        </w:rPr>
        <w:t>доступа</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r w:rsidRPr="00EA310E">
        <w:rPr>
          <w:color w:val="000009"/>
          <w:spacing w:val="1"/>
        </w:rPr>
        <w:t xml:space="preserve"> </w:t>
      </w:r>
      <w:r w:rsidRPr="00EA310E">
        <w:rPr>
          <w:color w:val="000009"/>
        </w:rPr>
        <w:t>педагогов</w:t>
      </w:r>
      <w:r w:rsidRPr="00EA310E">
        <w:rPr>
          <w:color w:val="000009"/>
          <w:spacing w:val="26"/>
        </w:rPr>
        <w:t xml:space="preserve"> </w:t>
      </w:r>
      <w:r w:rsidRPr="00EA310E">
        <w:rPr>
          <w:color w:val="000009"/>
        </w:rPr>
        <w:t>к</w:t>
      </w:r>
      <w:r w:rsidRPr="00EA310E">
        <w:rPr>
          <w:color w:val="000009"/>
          <w:spacing w:val="28"/>
        </w:rPr>
        <w:t xml:space="preserve"> </w:t>
      </w:r>
      <w:r w:rsidRPr="00EA310E">
        <w:rPr>
          <w:color w:val="000009"/>
        </w:rPr>
        <w:t>сетевым</w:t>
      </w:r>
      <w:r w:rsidRPr="00EA310E">
        <w:rPr>
          <w:color w:val="000009"/>
          <w:spacing w:val="26"/>
        </w:rPr>
        <w:t xml:space="preserve"> </w:t>
      </w:r>
      <w:r w:rsidRPr="00EA310E">
        <w:rPr>
          <w:color w:val="000009"/>
        </w:rPr>
        <w:t>источникам</w:t>
      </w:r>
      <w:r w:rsidRPr="00EA310E">
        <w:rPr>
          <w:color w:val="000009"/>
          <w:spacing w:val="27"/>
        </w:rPr>
        <w:t xml:space="preserve"> </w:t>
      </w:r>
      <w:r w:rsidRPr="00EA310E">
        <w:rPr>
          <w:color w:val="000009"/>
        </w:rPr>
        <w:t>информации,</w:t>
      </w:r>
      <w:r w:rsidRPr="00EA310E">
        <w:rPr>
          <w:color w:val="000009"/>
          <w:spacing w:val="26"/>
        </w:rPr>
        <w:t xml:space="preserve"> </w:t>
      </w:r>
      <w:r w:rsidRPr="00EA310E">
        <w:rPr>
          <w:color w:val="000009"/>
        </w:rPr>
        <w:t>к</w:t>
      </w:r>
      <w:r w:rsidRPr="00EA310E">
        <w:rPr>
          <w:color w:val="000009"/>
          <w:spacing w:val="28"/>
        </w:rPr>
        <w:t xml:space="preserve"> </w:t>
      </w:r>
      <w:r w:rsidRPr="00EA310E">
        <w:rPr>
          <w:color w:val="000009"/>
        </w:rPr>
        <w:t>информационно-методическим</w:t>
      </w:r>
      <w:r w:rsidRPr="00EA310E">
        <w:rPr>
          <w:color w:val="000009"/>
          <w:spacing w:val="26"/>
        </w:rPr>
        <w:t xml:space="preserve"> </w:t>
      </w:r>
      <w:r w:rsidRPr="00EA310E">
        <w:rPr>
          <w:color w:val="000009"/>
        </w:rPr>
        <w:t>фондам,</w:t>
      </w:r>
    </w:p>
    <w:p w:rsidR="00A4761B" w:rsidRPr="00EA310E" w:rsidRDefault="00A4761B" w:rsidP="008641F2">
      <w:pPr>
        <w:jc w:val="both"/>
        <w:rPr>
          <w:sz w:val="24"/>
          <w:szCs w:val="24"/>
        </w:rPr>
        <w:sectPr w:rsidR="00A4761B" w:rsidRPr="00EA310E">
          <w:pgSz w:w="11910" w:h="16840"/>
          <w:pgMar w:top="620" w:right="0" w:bottom="1260" w:left="400" w:header="0" w:footer="987" w:gutter="0"/>
          <w:cols w:space="720"/>
        </w:sectPr>
      </w:pPr>
    </w:p>
    <w:p w:rsidR="00A4761B" w:rsidRPr="00EA310E" w:rsidRDefault="00A4761B" w:rsidP="008641F2">
      <w:pPr>
        <w:pStyle w:val="a3"/>
        <w:ind w:right="853"/>
        <w:jc w:val="both"/>
      </w:pPr>
      <w:r w:rsidRPr="00EA310E">
        <w:rPr>
          <w:color w:val="000009"/>
        </w:rPr>
        <w:t>предполагающим</w:t>
      </w:r>
      <w:r w:rsidRPr="00EA310E">
        <w:rPr>
          <w:color w:val="000009"/>
          <w:spacing w:val="-6"/>
        </w:rPr>
        <w:t xml:space="preserve"> </w:t>
      </w:r>
      <w:r w:rsidRPr="00EA310E">
        <w:rPr>
          <w:color w:val="000009"/>
        </w:rPr>
        <w:t>наличие</w:t>
      </w:r>
      <w:r w:rsidRPr="00EA310E">
        <w:rPr>
          <w:color w:val="000009"/>
          <w:spacing w:val="-4"/>
        </w:rPr>
        <w:t xml:space="preserve"> </w:t>
      </w:r>
      <w:r w:rsidRPr="00EA310E">
        <w:rPr>
          <w:color w:val="000009"/>
        </w:rPr>
        <w:t>методических</w:t>
      </w:r>
      <w:r w:rsidRPr="00EA310E">
        <w:rPr>
          <w:color w:val="000009"/>
          <w:spacing w:val="-4"/>
        </w:rPr>
        <w:t xml:space="preserve"> </w:t>
      </w:r>
      <w:r w:rsidRPr="00EA310E">
        <w:rPr>
          <w:color w:val="000009"/>
        </w:rPr>
        <w:t>пособий</w:t>
      </w:r>
      <w:r w:rsidRPr="00EA310E">
        <w:rPr>
          <w:color w:val="000009"/>
          <w:spacing w:val="-5"/>
        </w:rPr>
        <w:t xml:space="preserve"> </w:t>
      </w:r>
      <w:r w:rsidRPr="00EA310E">
        <w:rPr>
          <w:color w:val="000009"/>
        </w:rPr>
        <w:t>и</w:t>
      </w:r>
      <w:r w:rsidRPr="00EA310E">
        <w:rPr>
          <w:color w:val="000009"/>
          <w:spacing w:val="-2"/>
        </w:rPr>
        <w:t xml:space="preserve"> </w:t>
      </w:r>
      <w:r w:rsidRPr="00EA310E">
        <w:rPr>
          <w:color w:val="000009"/>
        </w:rPr>
        <w:t>рекомендаций</w:t>
      </w:r>
      <w:r w:rsidRPr="00EA310E">
        <w:rPr>
          <w:color w:val="000009"/>
          <w:spacing w:val="-5"/>
        </w:rPr>
        <w:t xml:space="preserve"> </w:t>
      </w:r>
      <w:r w:rsidRPr="00EA310E">
        <w:rPr>
          <w:color w:val="000009"/>
        </w:rPr>
        <w:t>по</w:t>
      </w:r>
      <w:r w:rsidRPr="00EA310E">
        <w:rPr>
          <w:color w:val="000009"/>
          <w:spacing w:val="-5"/>
        </w:rPr>
        <w:t xml:space="preserve"> </w:t>
      </w:r>
      <w:r w:rsidRPr="00EA310E">
        <w:rPr>
          <w:color w:val="000009"/>
        </w:rPr>
        <w:t>всем</w:t>
      </w:r>
      <w:r w:rsidRPr="00EA310E">
        <w:rPr>
          <w:color w:val="000009"/>
          <w:spacing w:val="-4"/>
        </w:rPr>
        <w:t xml:space="preserve"> </w:t>
      </w:r>
      <w:r w:rsidRPr="00EA310E">
        <w:rPr>
          <w:color w:val="000009"/>
        </w:rPr>
        <w:t>направлениям</w:t>
      </w:r>
      <w:r w:rsidRPr="00EA310E">
        <w:rPr>
          <w:color w:val="000009"/>
          <w:spacing w:val="-4"/>
        </w:rPr>
        <w:t xml:space="preserve"> </w:t>
      </w:r>
      <w:r w:rsidRPr="00EA310E">
        <w:rPr>
          <w:color w:val="000009"/>
        </w:rPr>
        <w:t>и</w:t>
      </w:r>
      <w:r w:rsidRPr="00EA310E">
        <w:rPr>
          <w:color w:val="000009"/>
          <w:spacing w:val="-57"/>
        </w:rPr>
        <w:t xml:space="preserve"> </w:t>
      </w:r>
      <w:r w:rsidRPr="00EA310E">
        <w:rPr>
          <w:color w:val="000009"/>
        </w:rPr>
        <w:t>видам</w:t>
      </w:r>
      <w:r w:rsidRPr="00EA310E">
        <w:rPr>
          <w:color w:val="000009"/>
          <w:spacing w:val="-7"/>
        </w:rPr>
        <w:t xml:space="preserve"> </w:t>
      </w:r>
      <w:r w:rsidRPr="00EA310E">
        <w:rPr>
          <w:color w:val="000009"/>
        </w:rPr>
        <w:t>деятельности,</w:t>
      </w:r>
      <w:r w:rsidRPr="00EA310E">
        <w:rPr>
          <w:color w:val="000009"/>
          <w:spacing w:val="-6"/>
        </w:rPr>
        <w:t xml:space="preserve"> </w:t>
      </w:r>
      <w:r w:rsidRPr="00EA310E">
        <w:rPr>
          <w:color w:val="000009"/>
        </w:rPr>
        <w:t>наглядных</w:t>
      </w:r>
      <w:r w:rsidRPr="00EA310E">
        <w:rPr>
          <w:color w:val="000009"/>
          <w:spacing w:val="-4"/>
        </w:rPr>
        <w:t xml:space="preserve"> </w:t>
      </w:r>
      <w:r w:rsidRPr="00EA310E">
        <w:rPr>
          <w:color w:val="000009"/>
        </w:rPr>
        <w:t>пособий,</w:t>
      </w:r>
      <w:r w:rsidRPr="00EA310E">
        <w:rPr>
          <w:color w:val="000009"/>
          <w:spacing w:val="-6"/>
        </w:rPr>
        <w:t xml:space="preserve"> </w:t>
      </w:r>
      <w:r w:rsidRPr="00EA310E">
        <w:rPr>
          <w:color w:val="000009"/>
        </w:rPr>
        <w:t>мультимедийных,</w:t>
      </w:r>
      <w:r w:rsidRPr="00EA310E">
        <w:rPr>
          <w:color w:val="000009"/>
          <w:spacing w:val="-6"/>
        </w:rPr>
        <w:t xml:space="preserve"> </w:t>
      </w:r>
      <w:r w:rsidRPr="00EA310E">
        <w:rPr>
          <w:color w:val="000009"/>
        </w:rPr>
        <w:t>аудио-</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видеоматериалов.</w:t>
      </w:r>
    </w:p>
    <w:p w:rsidR="00A4761B" w:rsidRPr="00EA310E" w:rsidRDefault="00A4761B" w:rsidP="008641F2">
      <w:pPr>
        <w:pStyle w:val="a3"/>
        <w:ind w:right="0"/>
        <w:jc w:val="both"/>
      </w:pPr>
      <w:r w:rsidRPr="00EA310E">
        <w:rPr>
          <w:color w:val="000009"/>
          <w:spacing w:val="-1"/>
        </w:rPr>
        <w:t>Результатом</w:t>
      </w:r>
      <w:r w:rsidRPr="00EA310E">
        <w:rPr>
          <w:color w:val="000009"/>
          <w:spacing w:val="-14"/>
        </w:rPr>
        <w:t xml:space="preserve"> </w:t>
      </w:r>
      <w:r w:rsidRPr="00EA310E">
        <w:rPr>
          <w:color w:val="000009"/>
          <w:spacing w:val="-1"/>
        </w:rPr>
        <w:t>реализации</w:t>
      </w:r>
      <w:r w:rsidRPr="00EA310E">
        <w:rPr>
          <w:color w:val="000009"/>
          <w:spacing w:val="-13"/>
        </w:rPr>
        <w:t xml:space="preserve"> </w:t>
      </w:r>
      <w:r w:rsidRPr="00EA310E">
        <w:rPr>
          <w:color w:val="000009"/>
        </w:rPr>
        <w:t>будет</w:t>
      </w:r>
      <w:r w:rsidRPr="00EA310E">
        <w:rPr>
          <w:color w:val="000009"/>
          <w:spacing w:val="-13"/>
        </w:rPr>
        <w:t xml:space="preserve"> </w:t>
      </w:r>
      <w:r w:rsidRPr="00EA310E">
        <w:rPr>
          <w:color w:val="000009"/>
        </w:rPr>
        <w:t>создание</w:t>
      </w:r>
      <w:r w:rsidRPr="00EA310E">
        <w:rPr>
          <w:color w:val="000009"/>
          <w:spacing w:val="-14"/>
        </w:rPr>
        <w:t xml:space="preserve"> </w:t>
      </w:r>
      <w:r w:rsidRPr="00EA310E">
        <w:rPr>
          <w:color w:val="000009"/>
        </w:rPr>
        <w:t>комфортной</w:t>
      </w:r>
      <w:r w:rsidRPr="00EA310E">
        <w:rPr>
          <w:color w:val="000009"/>
          <w:spacing w:val="-13"/>
        </w:rPr>
        <w:t xml:space="preserve"> </w:t>
      </w:r>
      <w:r w:rsidRPr="00EA310E">
        <w:rPr>
          <w:color w:val="000009"/>
        </w:rPr>
        <w:t>развивающей</w:t>
      </w:r>
      <w:r w:rsidRPr="00EA310E">
        <w:rPr>
          <w:color w:val="000009"/>
          <w:spacing w:val="-12"/>
        </w:rPr>
        <w:t xml:space="preserve"> </w:t>
      </w:r>
      <w:r w:rsidRPr="00EA310E">
        <w:rPr>
          <w:color w:val="000009"/>
        </w:rPr>
        <w:t>образовательной</w:t>
      </w:r>
      <w:r w:rsidRPr="00EA310E">
        <w:rPr>
          <w:color w:val="000009"/>
          <w:spacing w:val="-13"/>
        </w:rPr>
        <w:t xml:space="preserve"> </w:t>
      </w:r>
      <w:r w:rsidRPr="00EA310E">
        <w:rPr>
          <w:color w:val="000009"/>
        </w:rPr>
        <w:t>среды:</w:t>
      </w:r>
    </w:p>
    <w:p w:rsidR="00A4761B" w:rsidRPr="00EA310E" w:rsidRDefault="00A4761B" w:rsidP="008641F2">
      <w:pPr>
        <w:pStyle w:val="a3"/>
        <w:ind w:right="842"/>
        <w:jc w:val="both"/>
      </w:pPr>
      <w:r w:rsidRPr="00EA310E">
        <w:rPr>
          <w:color w:val="000009"/>
        </w:rPr>
        <w:t>-преемственной</w:t>
      </w:r>
      <w:r w:rsidRPr="00EA310E">
        <w:rPr>
          <w:color w:val="000009"/>
          <w:spacing w:val="1"/>
        </w:rPr>
        <w:t xml:space="preserve"> </w:t>
      </w:r>
      <w:r w:rsidRPr="00EA310E">
        <w:rPr>
          <w:color w:val="000009"/>
        </w:rPr>
        <w:t>по</w:t>
      </w:r>
      <w:r w:rsidRPr="00EA310E">
        <w:rPr>
          <w:color w:val="000009"/>
          <w:spacing w:val="1"/>
        </w:rPr>
        <w:t xml:space="preserve"> </w:t>
      </w:r>
      <w:r w:rsidRPr="00EA310E">
        <w:rPr>
          <w:color w:val="000009"/>
        </w:rPr>
        <w:t>отношению</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учитывающей</w:t>
      </w:r>
      <w:r w:rsidRPr="00EA310E">
        <w:rPr>
          <w:color w:val="000009"/>
          <w:spacing w:val="1"/>
        </w:rPr>
        <w:t xml:space="preserve"> </w:t>
      </w:r>
      <w:r w:rsidRPr="00EA310E">
        <w:rPr>
          <w:color w:val="000009"/>
        </w:rPr>
        <w:t>особенности</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специфику</w:t>
      </w:r>
      <w:r w:rsidRPr="00EA310E">
        <w:rPr>
          <w:color w:val="000009"/>
          <w:spacing w:val="1"/>
        </w:rPr>
        <w:t xml:space="preserve"> </w:t>
      </w:r>
      <w:r w:rsidRPr="00EA310E">
        <w:rPr>
          <w:color w:val="000009"/>
        </w:rPr>
        <w:t>психофизического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школьников</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трудностями</w:t>
      </w:r>
      <w:r w:rsidRPr="00EA310E">
        <w:rPr>
          <w:color w:val="000009"/>
          <w:spacing w:val="1"/>
        </w:rPr>
        <w:t xml:space="preserve"> </w:t>
      </w:r>
      <w:r w:rsidRPr="00EA310E">
        <w:rPr>
          <w:color w:val="000009"/>
        </w:rPr>
        <w:t>обучения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социализации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данном уровне</w:t>
      </w:r>
      <w:r w:rsidRPr="00EA310E">
        <w:rPr>
          <w:color w:val="000009"/>
          <w:spacing w:val="-1"/>
        </w:rPr>
        <w:t xml:space="preserve"> </w:t>
      </w:r>
      <w:r w:rsidRPr="00EA310E">
        <w:rPr>
          <w:color w:val="000009"/>
        </w:rPr>
        <w:t>общего</w:t>
      </w:r>
      <w:r w:rsidRPr="00EA310E">
        <w:rPr>
          <w:color w:val="000009"/>
          <w:spacing w:val="2"/>
        </w:rPr>
        <w:t xml:space="preserve"> </w:t>
      </w:r>
      <w:r w:rsidRPr="00EA310E">
        <w:rPr>
          <w:color w:val="000009"/>
        </w:rPr>
        <w:t>образования;</w:t>
      </w:r>
    </w:p>
    <w:p w:rsidR="00A4761B" w:rsidRPr="00EA310E" w:rsidRDefault="00A4761B" w:rsidP="008641F2">
      <w:pPr>
        <w:pStyle w:val="a3"/>
        <w:ind w:right="0"/>
        <w:jc w:val="both"/>
      </w:pPr>
      <w:r w:rsidRPr="00EA310E">
        <w:rPr>
          <w:color w:val="000009"/>
        </w:rPr>
        <w:t>-обеспечивающей</w:t>
      </w:r>
      <w:r w:rsidRPr="00EA310E">
        <w:rPr>
          <w:color w:val="000009"/>
          <w:spacing w:val="-6"/>
        </w:rPr>
        <w:t xml:space="preserve"> </w:t>
      </w:r>
      <w:r w:rsidRPr="00EA310E">
        <w:rPr>
          <w:color w:val="000009"/>
        </w:rPr>
        <w:t>воспитание,</w:t>
      </w:r>
      <w:r w:rsidRPr="00EA310E">
        <w:rPr>
          <w:color w:val="000009"/>
          <w:spacing w:val="-6"/>
        </w:rPr>
        <w:t xml:space="preserve"> </w:t>
      </w:r>
      <w:r w:rsidRPr="00EA310E">
        <w:rPr>
          <w:color w:val="000009"/>
        </w:rPr>
        <w:t>обучение,</w:t>
      </w:r>
      <w:r w:rsidRPr="00EA310E">
        <w:rPr>
          <w:color w:val="000009"/>
          <w:spacing w:val="-6"/>
        </w:rPr>
        <w:t xml:space="preserve"> </w:t>
      </w:r>
      <w:r w:rsidRPr="00EA310E">
        <w:rPr>
          <w:color w:val="000009"/>
        </w:rPr>
        <w:t>социальную</w:t>
      </w:r>
      <w:r w:rsidRPr="00EA310E">
        <w:rPr>
          <w:color w:val="000009"/>
          <w:spacing w:val="-5"/>
        </w:rPr>
        <w:t xml:space="preserve"> </w:t>
      </w:r>
      <w:r w:rsidRPr="00EA310E">
        <w:rPr>
          <w:color w:val="000009"/>
        </w:rPr>
        <w:t>адаптацию</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интеграцию;</w:t>
      </w:r>
    </w:p>
    <w:p w:rsidR="00A4761B" w:rsidRPr="00EA310E" w:rsidRDefault="00A4761B" w:rsidP="008641F2">
      <w:pPr>
        <w:pStyle w:val="a3"/>
        <w:ind w:right="845"/>
        <w:jc w:val="both"/>
      </w:pPr>
      <w:r w:rsidRPr="00EA310E">
        <w:rPr>
          <w:color w:val="000009"/>
        </w:rPr>
        <w:t>-способствующей достижению целей основного общего образования, обеспечивающей его</w:t>
      </w:r>
      <w:r w:rsidRPr="00EA310E">
        <w:rPr>
          <w:color w:val="000009"/>
          <w:spacing w:val="-57"/>
        </w:rPr>
        <w:t xml:space="preserve"> </w:t>
      </w:r>
      <w:r w:rsidRPr="00EA310E">
        <w:rPr>
          <w:color w:val="000009"/>
        </w:rPr>
        <w:t>качество,</w:t>
      </w:r>
      <w:r w:rsidRPr="00EA310E">
        <w:rPr>
          <w:color w:val="000009"/>
          <w:spacing w:val="1"/>
        </w:rPr>
        <w:t xml:space="preserve"> </w:t>
      </w:r>
      <w:r w:rsidRPr="00EA310E">
        <w:rPr>
          <w:color w:val="000009"/>
        </w:rPr>
        <w:t>доступность</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открытость</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обучающихся,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родителей</w:t>
      </w:r>
      <w:r w:rsidRPr="00EA310E">
        <w:rPr>
          <w:color w:val="000009"/>
          <w:spacing w:val="1"/>
        </w:rPr>
        <w:t xml:space="preserve"> </w:t>
      </w:r>
      <w:r w:rsidRPr="00EA310E">
        <w:rPr>
          <w:color w:val="000009"/>
        </w:rPr>
        <w:t>(законных</w:t>
      </w:r>
      <w:r w:rsidRPr="00EA310E">
        <w:rPr>
          <w:color w:val="000009"/>
          <w:spacing w:val="1"/>
        </w:rPr>
        <w:t xml:space="preserve"> </w:t>
      </w:r>
      <w:r w:rsidRPr="00EA310E">
        <w:rPr>
          <w:color w:val="000009"/>
        </w:rPr>
        <w:t>представителей);</w:t>
      </w:r>
    </w:p>
    <w:p w:rsidR="00A4761B" w:rsidRPr="00EA310E" w:rsidRDefault="00A4761B" w:rsidP="008641F2">
      <w:pPr>
        <w:pStyle w:val="a3"/>
        <w:ind w:right="847"/>
        <w:jc w:val="both"/>
      </w:pPr>
      <w:r w:rsidRPr="00EA310E">
        <w:rPr>
          <w:color w:val="000009"/>
        </w:rPr>
        <w:t>-способствующей</w:t>
      </w:r>
      <w:r w:rsidRPr="00EA310E">
        <w:rPr>
          <w:color w:val="000009"/>
          <w:spacing w:val="1"/>
        </w:rPr>
        <w:t xml:space="preserve"> </w:t>
      </w:r>
      <w:r w:rsidRPr="00EA310E">
        <w:rPr>
          <w:color w:val="000009"/>
        </w:rPr>
        <w:t>достижению</w:t>
      </w:r>
      <w:r w:rsidRPr="00EA310E">
        <w:rPr>
          <w:color w:val="000009"/>
          <w:spacing w:val="1"/>
        </w:rPr>
        <w:t xml:space="preserve"> </w:t>
      </w:r>
      <w:r w:rsidRPr="00EA310E">
        <w:rPr>
          <w:color w:val="000009"/>
        </w:rPr>
        <w:t>результатов</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основной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обучающимися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требованиями,</w:t>
      </w:r>
      <w:r w:rsidRPr="00EA310E">
        <w:rPr>
          <w:color w:val="000009"/>
          <w:spacing w:val="1"/>
        </w:rPr>
        <w:t xml:space="preserve"> </w:t>
      </w:r>
      <w:r w:rsidRPr="00EA310E">
        <w:rPr>
          <w:color w:val="000009"/>
        </w:rPr>
        <w:t>установленными Стандартом.</w:t>
      </w:r>
    </w:p>
    <w:p w:rsidR="00A4761B" w:rsidRPr="00EA310E" w:rsidRDefault="00A4761B" w:rsidP="008641F2">
      <w:pPr>
        <w:pStyle w:val="Heading1"/>
        <w:spacing w:before="0"/>
        <w:jc w:val="both"/>
      </w:pPr>
      <w:r w:rsidRPr="00EA310E">
        <w:rPr>
          <w:color w:val="000009"/>
        </w:rPr>
        <w:t>6.</w:t>
      </w:r>
      <w:r w:rsidRPr="00EA310E">
        <w:rPr>
          <w:color w:val="000009"/>
          <w:spacing w:val="-11"/>
        </w:rPr>
        <w:t xml:space="preserve"> </w:t>
      </w:r>
      <w:r w:rsidRPr="00EA310E">
        <w:rPr>
          <w:color w:val="000009"/>
        </w:rPr>
        <w:t>Планируемые</w:t>
      </w:r>
      <w:r w:rsidRPr="00EA310E">
        <w:rPr>
          <w:color w:val="000009"/>
          <w:spacing w:val="-12"/>
        </w:rPr>
        <w:t xml:space="preserve"> </w:t>
      </w:r>
      <w:r w:rsidRPr="00EA310E">
        <w:rPr>
          <w:color w:val="000009"/>
        </w:rPr>
        <w:t>результаты</w:t>
      </w:r>
      <w:r w:rsidRPr="00EA310E">
        <w:rPr>
          <w:color w:val="000009"/>
          <w:spacing w:val="-13"/>
        </w:rPr>
        <w:t xml:space="preserve"> </w:t>
      </w:r>
      <w:r w:rsidRPr="00EA310E">
        <w:rPr>
          <w:color w:val="000009"/>
        </w:rPr>
        <w:t>коррекционной</w:t>
      </w:r>
      <w:r w:rsidRPr="00EA310E">
        <w:rPr>
          <w:color w:val="000009"/>
          <w:spacing w:val="-12"/>
        </w:rPr>
        <w:t xml:space="preserve"> </w:t>
      </w:r>
      <w:r w:rsidRPr="00EA310E">
        <w:rPr>
          <w:color w:val="000009"/>
        </w:rPr>
        <w:t>работы</w:t>
      </w:r>
    </w:p>
    <w:p w:rsidR="00A4761B" w:rsidRPr="00EA310E" w:rsidRDefault="00A4761B" w:rsidP="008641F2">
      <w:pPr>
        <w:pStyle w:val="a3"/>
        <w:ind w:right="851"/>
        <w:jc w:val="both"/>
      </w:pPr>
      <w:r w:rsidRPr="00EA310E">
        <w:rPr>
          <w:color w:val="000009"/>
        </w:rPr>
        <w:t>Программа</w:t>
      </w:r>
      <w:r w:rsidRPr="00EA310E">
        <w:rPr>
          <w:color w:val="000009"/>
          <w:spacing w:val="1"/>
        </w:rPr>
        <w:t xml:space="preserve"> </w:t>
      </w:r>
      <w:r w:rsidRPr="00EA310E">
        <w:rPr>
          <w:color w:val="000009"/>
        </w:rPr>
        <w:t>коррекционной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предусматривает</w:t>
      </w:r>
      <w:r w:rsidRPr="00EA310E">
        <w:rPr>
          <w:color w:val="000009"/>
          <w:spacing w:val="1"/>
        </w:rPr>
        <w:t xml:space="preserve"> </w:t>
      </w:r>
      <w:r w:rsidRPr="00EA310E">
        <w:rPr>
          <w:color w:val="000009"/>
        </w:rPr>
        <w:t>выполнение</w:t>
      </w:r>
      <w:r w:rsidRPr="00EA310E">
        <w:rPr>
          <w:color w:val="000009"/>
          <w:spacing w:val="1"/>
        </w:rPr>
        <w:t xml:space="preserve"> </w:t>
      </w:r>
      <w:r w:rsidRPr="00EA310E">
        <w:rPr>
          <w:color w:val="000009"/>
        </w:rPr>
        <w:t>требований</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результатам,</w:t>
      </w:r>
      <w:r w:rsidRPr="00EA310E">
        <w:rPr>
          <w:color w:val="000009"/>
          <w:spacing w:val="-1"/>
        </w:rPr>
        <w:t xml:space="preserve"> </w:t>
      </w:r>
      <w:r w:rsidRPr="00EA310E">
        <w:rPr>
          <w:color w:val="000009"/>
        </w:rPr>
        <w:t>определенным</w:t>
      </w:r>
      <w:r w:rsidRPr="00EA310E">
        <w:rPr>
          <w:color w:val="000009"/>
          <w:spacing w:val="-2"/>
        </w:rPr>
        <w:t xml:space="preserve"> </w:t>
      </w:r>
      <w:r w:rsidRPr="00EA310E">
        <w:rPr>
          <w:color w:val="000009"/>
        </w:rPr>
        <w:t>ФГОС</w:t>
      </w:r>
      <w:r w:rsidRPr="00EA310E">
        <w:rPr>
          <w:color w:val="000009"/>
          <w:spacing w:val="-1"/>
        </w:rPr>
        <w:t xml:space="preserve"> </w:t>
      </w:r>
      <w:r w:rsidRPr="00EA310E">
        <w:rPr>
          <w:color w:val="000009"/>
        </w:rPr>
        <w:t>ООО.</w:t>
      </w:r>
    </w:p>
    <w:p w:rsidR="00A4761B" w:rsidRPr="00EA310E" w:rsidRDefault="00A4761B" w:rsidP="008641F2">
      <w:pPr>
        <w:pStyle w:val="a3"/>
        <w:ind w:right="849"/>
        <w:jc w:val="both"/>
      </w:pPr>
      <w:r w:rsidRPr="00EA310E">
        <w:rPr>
          <w:color w:val="000009"/>
        </w:rPr>
        <w:t>Планируемые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имеют</w:t>
      </w:r>
      <w:r w:rsidRPr="00EA310E">
        <w:rPr>
          <w:color w:val="000009"/>
          <w:spacing w:val="1"/>
        </w:rPr>
        <w:t xml:space="preserve"> </w:t>
      </w:r>
      <w:r w:rsidRPr="00EA310E">
        <w:rPr>
          <w:color w:val="000009"/>
        </w:rPr>
        <w:t>дифференцированный</w:t>
      </w:r>
      <w:r w:rsidRPr="00EA310E">
        <w:rPr>
          <w:color w:val="000009"/>
          <w:spacing w:val="1"/>
        </w:rPr>
        <w:t xml:space="preserve"> </w:t>
      </w:r>
      <w:r w:rsidRPr="00EA310E">
        <w:rPr>
          <w:color w:val="000009"/>
        </w:rPr>
        <w:t>характер</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могут</w:t>
      </w:r>
      <w:r w:rsidRPr="00EA310E">
        <w:rPr>
          <w:color w:val="000009"/>
          <w:spacing w:val="-57"/>
        </w:rPr>
        <w:t xml:space="preserve"> </w:t>
      </w:r>
      <w:r w:rsidRPr="00EA310E">
        <w:rPr>
          <w:color w:val="000009"/>
        </w:rPr>
        <w:t>определяться</w:t>
      </w:r>
      <w:r w:rsidRPr="00EA310E">
        <w:rPr>
          <w:color w:val="000009"/>
          <w:spacing w:val="-2"/>
        </w:rPr>
        <w:t xml:space="preserve"> </w:t>
      </w:r>
      <w:r w:rsidRPr="00EA310E">
        <w:rPr>
          <w:color w:val="000009"/>
        </w:rPr>
        <w:t>индивидуальными</w:t>
      </w:r>
      <w:r w:rsidRPr="00EA310E">
        <w:rPr>
          <w:color w:val="000009"/>
          <w:spacing w:val="-1"/>
        </w:rPr>
        <w:t xml:space="preserve"> </w:t>
      </w:r>
      <w:r w:rsidRPr="00EA310E">
        <w:rPr>
          <w:color w:val="000009"/>
        </w:rPr>
        <w:t>программами</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обучающихся.</w:t>
      </w:r>
    </w:p>
    <w:p w:rsidR="00A4761B" w:rsidRPr="00EA310E" w:rsidRDefault="00A4761B" w:rsidP="008641F2">
      <w:pPr>
        <w:pStyle w:val="a3"/>
        <w:ind w:right="850"/>
        <w:jc w:val="both"/>
      </w:pPr>
      <w:r w:rsidRPr="00EA310E">
        <w:rPr>
          <w:color w:val="000009"/>
        </w:rPr>
        <w:t>В</w:t>
      </w:r>
      <w:r w:rsidRPr="00EA310E">
        <w:rPr>
          <w:color w:val="000009"/>
          <w:spacing w:val="1"/>
        </w:rPr>
        <w:t xml:space="preserve"> </w:t>
      </w:r>
      <w:r w:rsidRPr="00EA310E">
        <w:rPr>
          <w:color w:val="000009"/>
        </w:rPr>
        <w:t>урочной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отражаются</w:t>
      </w:r>
      <w:r w:rsidRPr="00EA310E">
        <w:rPr>
          <w:color w:val="000009"/>
          <w:spacing w:val="1"/>
        </w:rPr>
        <w:t xml:space="preserve"> </w:t>
      </w:r>
      <w:r w:rsidRPr="00EA310E">
        <w:rPr>
          <w:color w:val="000009"/>
        </w:rPr>
        <w:t>предметные,</w:t>
      </w:r>
      <w:r w:rsidRPr="00EA310E">
        <w:rPr>
          <w:color w:val="000009"/>
          <w:spacing w:val="1"/>
        </w:rPr>
        <w:t xml:space="preserve"> </w:t>
      </w:r>
      <w:r w:rsidRPr="00EA310E">
        <w:rPr>
          <w:color w:val="000009"/>
        </w:rPr>
        <w:t>метапредметные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личностные</w:t>
      </w:r>
      <w:r w:rsidRPr="00EA310E">
        <w:rPr>
          <w:color w:val="000009"/>
          <w:spacing w:val="1"/>
        </w:rPr>
        <w:t xml:space="preserve"> </w:t>
      </w:r>
      <w:r w:rsidRPr="00EA310E">
        <w:rPr>
          <w:color w:val="000009"/>
        </w:rPr>
        <w:t>результаты.</w:t>
      </w:r>
      <w:r w:rsidRPr="00EA310E">
        <w:rPr>
          <w:color w:val="000009"/>
          <w:spacing w:val="-2"/>
        </w:rPr>
        <w:t xml:space="preserve"> </w:t>
      </w:r>
      <w:r w:rsidRPr="00EA310E">
        <w:rPr>
          <w:color w:val="000009"/>
        </w:rPr>
        <w:t>Во</w:t>
      </w:r>
      <w:r w:rsidRPr="00EA310E">
        <w:rPr>
          <w:color w:val="000009"/>
          <w:spacing w:val="-2"/>
        </w:rPr>
        <w:t xml:space="preserve"> </w:t>
      </w:r>
      <w:r w:rsidRPr="00EA310E">
        <w:rPr>
          <w:color w:val="000009"/>
        </w:rPr>
        <w:t>внеурочной —</w:t>
      </w:r>
      <w:r w:rsidRPr="00EA310E">
        <w:rPr>
          <w:color w:val="000009"/>
          <w:spacing w:val="-2"/>
        </w:rPr>
        <w:t xml:space="preserve"> </w:t>
      </w:r>
      <w:r w:rsidRPr="00EA310E">
        <w:rPr>
          <w:color w:val="000009"/>
        </w:rPr>
        <w:t>личностные</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метапредметные</w:t>
      </w:r>
      <w:r w:rsidRPr="00EA310E">
        <w:rPr>
          <w:color w:val="000009"/>
          <w:spacing w:val="-4"/>
        </w:rPr>
        <w:t xml:space="preserve"> </w:t>
      </w:r>
      <w:r w:rsidRPr="00EA310E">
        <w:rPr>
          <w:color w:val="000009"/>
        </w:rPr>
        <w:t>результаты.</w:t>
      </w:r>
    </w:p>
    <w:p w:rsidR="00A4761B" w:rsidRPr="00EA310E" w:rsidRDefault="00A4761B" w:rsidP="008641F2">
      <w:pPr>
        <w:pStyle w:val="a3"/>
        <w:ind w:right="849"/>
        <w:jc w:val="both"/>
      </w:pPr>
      <w:r w:rsidRPr="00EA310E">
        <w:rPr>
          <w:color w:val="000009"/>
        </w:rPr>
        <w:t>Личностные результаты — индивидуальное продвижение обучающегося в личностном</w:t>
      </w:r>
      <w:r w:rsidRPr="00EA310E">
        <w:rPr>
          <w:color w:val="000009"/>
          <w:spacing w:val="1"/>
        </w:rPr>
        <w:t xml:space="preserve"> </w:t>
      </w:r>
      <w:r w:rsidRPr="00EA310E">
        <w:rPr>
          <w:color w:val="000009"/>
        </w:rPr>
        <w:t>развитии</w:t>
      </w:r>
      <w:r w:rsidRPr="00EA310E">
        <w:rPr>
          <w:color w:val="000009"/>
          <w:spacing w:val="1"/>
        </w:rPr>
        <w:t xml:space="preserve"> </w:t>
      </w:r>
      <w:r w:rsidRPr="00EA310E">
        <w:rPr>
          <w:color w:val="000009"/>
        </w:rPr>
        <w:t>(расширение</w:t>
      </w:r>
      <w:r w:rsidRPr="00EA310E">
        <w:rPr>
          <w:color w:val="000009"/>
          <w:spacing w:val="1"/>
        </w:rPr>
        <w:t xml:space="preserve"> </w:t>
      </w:r>
      <w:r w:rsidRPr="00EA310E">
        <w:rPr>
          <w:color w:val="000009"/>
        </w:rPr>
        <w:t>круга</w:t>
      </w:r>
      <w:r w:rsidRPr="00EA310E">
        <w:rPr>
          <w:color w:val="000009"/>
          <w:spacing w:val="1"/>
        </w:rPr>
        <w:t xml:space="preserve"> </w:t>
      </w:r>
      <w:r w:rsidRPr="00EA310E">
        <w:rPr>
          <w:color w:val="000009"/>
        </w:rPr>
        <w:t>социальных</w:t>
      </w:r>
      <w:r w:rsidRPr="00EA310E">
        <w:rPr>
          <w:color w:val="000009"/>
          <w:spacing w:val="1"/>
        </w:rPr>
        <w:t xml:space="preserve"> </w:t>
      </w:r>
      <w:r w:rsidRPr="00EA310E">
        <w:rPr>
          <w:color w:val="000009"/>
        </w:rPr>
        <w:t>контактов,</w:t>
      </w:r>
      <w:r w:rsidRPr="00EA310E">
        <w:rPr>
          <w:color w:val="000009"/>
          <w:spacing w:val="1"/>
        </w:rPr>
        <w:t xml:space="preserve"> </w:t>
      </w:r>
      <w:r w:rsidRPr="00EA310E">
        <w:rPr>
          <w:color w:val="000009"/>
        </w:rPr>
        <w:t>стремление</w:t>
      </w:r>
      <w:r w:rsidRPr="00EA310E">
        <w:rPr>
          <w:color w:val="000009"/>
          <w:spacing w:val="1"/>
        </w:rPr>
        <w:t xml:space="preserve"> </w:t>
      </w:r>
      <w:r w:rsidRPr="00EA310E">
        <w:rPr>
          <w:color w:val="000009"/>
        </w:rPr>
        <w:t>к</w:t>
      </w:r>
      <w:r w:rsidRPr="00EA310E">
        <w:rPr>
          <w:color w:val="000009"/>
          <w:spacing w:val="1"/>
        </w:rPr>
        <w:t xml:space="preserve"> </w:t>
      </w:r>
      <w:r w:rsidRPr="00EA310E">
        <w:rPr>
          <w:color w:val="000009"/>
        </w:rPr>
        <w:t>собственной</w:t>
      </w:r>
      <w:r w:rsidRPr="00EA310E">
        <w:rPr>
          <w:color w:val="000009"/>
          <w:spacing w:val="1"/>
        </w:rPr>
        <w:t xml:space="preserve"> </w:t>
      </w:r>
      <w:r w:rsidRPr="00EA310E">
        <w:rPr>
          <w:color w:val="000009"/>
        </w:rPr>
        <w:t>результативности</w:t>
      </w:r>
      <w:r w:rsidRPr="00EA310E">
        <w:rPr>
          <w:color w:val="000009"/>
          <w:spacing w:val="-1"/>
        </w:rPr>
        <w:t xml:space="preserve"> </w:t>
      </w:r>
      <w:r w:rsidRPr="00EA310E">
        <w:rPr>
          <w:color w:val="000009"/>
        </w:rPr>
        <w:t>и др.).</w:t>
      </w:r>
    </w:p>
    <w:p w:rsidR="00A4761B" w:rsidRPr="00EA310E" w:rsidRDefault="00A4761B" w:rsidP="008641F2">
      <w:pPr>
        <w:pStyle w:val="a3"/>
        <w:ind w:right="849"/>
        <w:jc w:val="both"/>
      </w:pPr>
      <w:r w:rsidRPr="00EA310E">
        <w:rPr>
          <w:color w:val="000009"/>
        </w:rPr>
        <w:t>Метапредметные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общеучебными</w:t>
      </w:r>
      <w:r w:rsidRPr="00EA310E">
        <w:rPr>
          <w:color w:val="000009"/>
          <w:spacing w:val="1"/>
        </w:rPr>
        <w:t xml:space="preserve"> </w:t>
      </w:r>
      <w:r w:rsidRPr="00EA310E">
        <w:rPr>
          <w:color w:val="000009"/>
        </w:rPr>
        <w:t>умениями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учетом</w:t>
      </w:r>
      <w:r w:rsidRPr="00EA310E">
        <w:rPr>
          <w:color w:val="000009"/>
          <w:spacing w:val="-57"/>
        </w:rPr>
        <w:t xml:space="preserve"> </w:t>
      </w:r>
      <w:r w:rsidRPr="00EA310E">
        <w:rPr>
          <w:color w:val="000009"/>
        </w:rPr>
        <w:t>индивидуальных особенностей; совершенствование умственных действий, направленных</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анализ</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управление</w:t>
      </w:r>
      <w:r w:rsidRPr="00EA310E">
        <w:rPr>
          <w:color w:val="000009"/>
          <w:spacing w:val="1"/>
        </w:rPr>
        <w:t xml:space="preserve"> </w:t>
      </w:r>
      <w:r w:rsidRPr="00EA310E">
        <w:rPr>
          <w:color w:val="000009"/>
        </w:rPr>
        <w:t>своей</w:t>
      </w:r>
      <w:r w:rsidRPr="00EA310E">
        <w:rPr>
          <w:color w:val="000009"/>
          <w:spacing w:val="1"/>
        </w:rPr>
        <w:t xml:space="preserve"> </w:t>
      </w:r>
      <w:r w:rsidRPr="00EA310E">
        <w:rPr>
          <w:color w:val="000009"/>
        </w:rPr>
        <w:t>деятельностью;</w:t>
      </w:r>
      <w:r w:rsidRPr="00EA310E">
        <w:rPr>
          <w:color w:val="000009"/>
          <w:spacing w:val="1"/>
        </w:rPr>
        <w:t xml:space="preserve"> </w:t>
      </w:r>
      <w:r w:rsidRPr="00EA310E">
        <w:rPr>
          <w:color w:val="000009"/>
        </w:rPr>
        <w:t>сформированность</w:t>
      </w:r>
      <w:r w:rsidRPr="00EA310E">
        <w:rPr>
          <w:color w:val="000009"/>
          <w:spacing w:val="1"/>
        </w:rPr>
        <w:t xml:space="preserve"> </w:t>
      </w:r>
      <w:r w:rsidRPr="00EA310E">
        <w:rPr>
          <w:color w:val="000009"/>
        </w:rPr>
        <w:t>коммуникативных</w:t>
      </w:r>
      <w:r w:rsidRPr="00EA310E">
        <w:rPr>
          <w:color w:val="000009"/>
          <w:spacing w:val="1"/>
        </w:rPr>
        <w:t xml:space="preserve"> </w:t>
      </w:r>
      <w:r w:rsidRPr="00EA310E">
        <w:rPr>
          <w:color w:val="000009"/>
        </w:rPr>
        <w:t>действий,</w:t>
      </w:r>
      <w:r w:rsidRPr="00EA310E">
        <w:rPr>
          <w:color w:val="000009"/>
          <w:spacing w:val="-2"/>
        </w:rPr>
        <w:t xml:space="preserve"> </w:t>
      </w:r>
      <w:r w:rsidRPr="00EA310E">
        <w:rPr>
          <w:color w:val="000009"/>
        </w:rPr>
        <w:t>направленных на</w:t>
      </w:r>
      <w:r w:rsidRPr="00EA310E">
        <w:rPr>
          <w:color w:val="000009"/>
          <w:spacing w:val="-2"/>
        </w:rPr>
        <w:t xml:space="preserve"> </w:t>
      </w:r>
      <w:r w:rsidRPr="00EA310E">
        <w:rPr>
          <w:color w:val="000009"/>
        </w:rPr>
        <w:t>сотрудничество</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конструктивное</w:t>
      </w:r>
      <w:r w:rsidRPr="00EA310E">
        <w:rPr>
          <w:color w:val="000009"/>
          <w:spacing w:val="-3"/>
        </w:rPr>
        <w:t xml:space="preserve"> </w:t>
      </w:r>
      <w:r w:rsidRPr="00EA310E">
        <w:rPr>
          <w:color w:val="000009"/>
        </w:rPr>
        <w:t>общение.</w:t>
      </w:r>
    </w:p>
    <w:p w:rsidR="00A4761B" w:rsidRPr="00EA310E" w:rsidRDefault="00A4761B" w:rsidP="008641F2">
      <w:pPr>
        <w:pStyle w:val="a3"/>
        <w:ind w:right="854"/>
        <w:jc w:val="both"/>
      </w:pPr>
      <w:r w:rsidRPr="00EA310E">
        <w:rPr>
          <w:color w:val="000009"/>
        </w:rPr>
        <w:t>Предметные</w:t>
      </w:r>
      <w:r w:rsidRPr="00EA310E">
        <w:rPr>
          <w:color w:val="000009"/>
          <w:spacing w:val="1"/>
        </w:rPr>
        <w:t xml:space="preserve"> </w:t>
      </w:r>
      <w:r w:rsidRPr="00EA310E">
        <w:rPr>
          <w:color w:val="000009"/>
        </w:rPr>
        <w:t>результаты</w:t>
      </w:r>
      <w:r w:rsidRPr="00EA310E">
        <w:rPr>
          <w:color w:val="000009"/>
          <w:spacing w:val="1"/>
        </w:rPr>
        <w:t xml:space="preserve"> </w:t>
      </w:r>
      <w:r w:rsidRPr="00EA310E">
        <w:rPr>
          <w:color w:val="000009"/>
        </w:rPr>
        <w:t>(овладение</w:t>
      </w:r>
      <w:r w:rsidRPr="00EA310E">
        <w:rPr>
          <w:color w:val="000009"/>
          <w:spacing w:val="1"/>
        </w:rPr>
        <w:t xml:space="preserve"> </w:t>
      </w:r>
      <w:r w:rsidRPr="00EA310E">
        <w:rPr>
          <w:color w:val="000009"/>
        </w:rPr>
        <w:t>содержанием</w:t>
      </w:r>
      <w:r w:rsidRPr="00EA310E">
        <w:rPr>
          <w:color w:val="000009"/>
          <w:spacing w:val="1"/>
        </w:rPr>
        <w:t xml:space="preserve"> </w:t>
      </w:r>
      <w:r w:rsidRPr="00EA310E">
        <w:rPr>
          <w:color w:val="000009"/>
        </w:rPr>
        <w:t>ООП</w:t>
      </w:r>
      <w:r w:rsidRPr="00EA310E">
        <w:rPr>
          <w:color w:val="000009"/>
          <w:spacing w:val="1"/>
        </w:rPr>
        <w:t xml:space="preserve"> </w:t>
      </w:r>
      <w:r w:rsidRPr="00EA310E">
        <w:rPr>
          <w:color w:val="000009"/>
        </w:rPr>
        <w:t>НОО,</w:t>
      </w:r>
      <w:r w:rsidRPr="00EA310E">
        <w:rPr>
          <w:color w:val="000009"/>
          <w:spacing w:val="1"/>
        </w:rPr>
        <w:t xml:space="preserve"> </w:t>
      </w:r>
      <w:r w:rsidRPr="00EA310E">
        <w:rPr>
          <w:color w:val="000009"/>
        </w:rPr>
        <w:t>конкретных</w:t>
      </w:r>
      <w:r w:rsidRPr="00EA310E">
        <w:rPr>
          <w:color w:val="000009"/>
          <w:spacing w:val="1"/>
        </w:rPr>
        <w:t xml:space="preserve"> </w:t>
      </w:r>
      <w:r w:rsidRPr="00EA310E">
        <w:rPr>
          <w:color w:val="000009"/>
        </w:rPr>
        <w:t>предметных</w:t>
      </w:r>
      <w:r w:rsidRPr="00EA310E">
        <w:rPr>
          <w:color w:val="000009"/>
          <w:spacing w:val="-57"/>
        </w:rPr>
        <w:t xml:space="preserve"> </w:t>
      </w:r>
      <w:r w:rsidRPr="00EA310E">
        <w:rPr>
          <w:color w:val="000009"/>
        </w:rPr>
        <w:t>областей; подпрограмм) определяются совместно с учителем с учетом индивидуальных</w:t>
      </w:r>
      <w:r w:rsidRPr="00EA310E">
        <w:rPr>
          <w:color w:val="000009"/>
          <w:spacing w:val="1"/>
        </w:rPr>
        <w:t xml:space="preserve"> </w:t>
      </w:r>
      <w:r w:rsidRPr="00EA310E">
        <w:rPr>
          <w:color w:val="000009"/>
        </w:rPr>
        <w:t>особенностей</w:t>
      </w:r>
      <w:r w:rsidRPr="00EA310E">
        <w:rPr>
          <w:color w:val="000009"/>
          <w:spacing w:val="-6"/>
        </w:rPr>
        <w:t xml:space="preserve"> </w:t>
      </w:r>
      <w:r w:rsidRPr="00EA310E">
        <w:rPr>
          <w:color w:val="000009"/>
        </w:rPr>
        <w:t>разных</w:t>
      </w:r>
      <w:r w:rsidRPr="00EA310E">
        <w:rPr>
          <w:color w:val="000009"/>
          <w:spacing w:val="-5"/>
        </w:rPr>
        <w:t xml:space="preserve"> </w:t>
      </w:r>
      <w:r w:rsidRPr="00EA310E">
        <w:rPr>
          <w:color w:val="000009"/>
        </w:rPr>
        <w:t>категорий</w:t>
      </w:r>
      <w:r w:rsidRPr="00EA310E">
        <w:rPr>
          <w:color w:val="000009"/>
          <w:spacing w:val="-6"/>
        </w:rPr>
        <w:t xml:space="preserve"> </w:t>
      </w:r>
      <w:r w:rsidRPr="00EA310E">
        <w:rPr>
          <w:color w:val="000009"/>
        </w:rPr>
        <w:t>школьников</w:t>
      </w:r>
      <w:r w:rsidRPr="00EA310E">
        <w:rPr>
          <w:color w:val="000009"/>
          <w:spacing w:val="-6"/>
        </w:rPr>
        <w:t xml:space="preserve"> </w:t>
      </w:r>
      <w:r w:rsidRPr="00EA310E">
        <w:rPr>
          <w:color w:val="000009"/>
        </w:rPr>
        <w:t>с</w:t>
      </w:r>
      <w:r w:rsidRPr="00EA310E">
        <w:rPr>
          <w:color w:val="000009"/>
          <w:spacing w:val="-9"/>
        </w:rPr>
        <w:t xml:space="preserve"> </w:t>
      </w:r>
      <w:r w:rsidRPr="00EA310E">
        <w:rPr>
          <w:color w:val="000009"/>
        </w:rPr>
        <w:t>трудностями</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обучении</w:t>
      </w:r>
      <w:r w:rsidRPr="00EA310E">
        <w:rPr>
          <w:color w:val="000009"/>
          <w:spacing w:val="-6"/>
        </w:rPr>
        <w:t xml:space="preserve"> </w:t>
      </w:r>
      <w:r w:rsidRPr="00EA310E">
        <w:rPr>
          <w:color w:val="000009"/>
        </w:rPr>
        <w:t>и</w:t>
      </w:r>
      <w:r w:rsidRPr="00EA310E">
        <w:rPr>
          <w:color w:val="000009"/>
          <w:spacing w:val="-5"/>
        </w:rPr>
        <w:t xml:space="preserve"> </w:t>
      </w:r>
      <w:r w:rsidRPr="00EA310E">
        <w:rPr>
          <w:color w:val="000009"/>
        </w:rPr>
        <w:t>социализации.</w:t>
      </w:r>
    </w:p>
    <w:p w:rsidR="00A4761B" w:rsidRPr="00EA310E" w:rsidRDefault="00A4761B" w:rsidP="008641F2">
      <w:pPr>
        <w:pStyle w:val="a3"/>
        <w:ind w:right="856"/>
        <w:jc w:val="both"/>
      </w:pPr>
      <w:r w:rsidRPr="00EA310E">
        <w:rPr>
          <w:color w:val="000009"/>
        </w:rPr>
        <w:t>Достижения обучающихся рассматриваются с учетом их предыдущих индивидуальных</w:t>
      </w:r>
      <w:r w:rsidRPr="00EA310E">
        <w:rPr>
          <w:color w:val="000009"/>
          <w:spacing w:val="1"/>
        </w:rPr>
        <w:t xml:space="preserve"> </w:t>
      </w:r>
      <w:r w:rsidRPr="00EA310E">
        <w:rPr>
          <w:color w:val="000009"/>
        </w:rPr>
        <w:t>достижений.</w:t>
      </w:r>
    </w:p>
    <w:p w:rsidR="00640871" w:rsidRPr="00EA310E" w:rsidRDefault="00A4761B" w:rsidP="008641F2">
      <w:pPr>
        <w:pStyle w:val="a3"/>
        <w:ind w:right="845"/>
        <w:jc w:val="both"/>
      </w:pPr>
      <w:r w:rsidRPr="00EA310E">
        <w:rPr>
          <w:color w:val="000009"/>
        </w:rPr>
        <w:t>Мониторинг</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ПКР</w:t>
      </w:r>
      <w:r w:rsidRPr="00EA310E">
        <w:rPr>
          <w:color w:val="000009"/>
          <w:spacing w:val="1"/>
        </w:rPr>
        <w:t xml:space="preserve"> </w:t>
      </w:r>
      <w:r w:rsidRPr="00EA310E">
        <w:rPr>
          <w:color w:val="000009"/>
        </w:rPr>
        <w:t>проводится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ППк</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ходе</w:t>
      </w:r>
      <w:r w:rsidRPr="00EA310E">
        <w:rPr>
          <w:color w:val="000009"/>
          <w:spacing w:val="1"/>
        </w:rPr>
        <w:t xml:space="preserve"> </w:t>
      </w:r>
      <w:r w:rsidRPr="00EA310E">
        <w:rPr>
          <w:color w:val="000009"/>
        </w:rPr>
        <w:t>анализа</w:t>
      </w:r>
      <w:r w:rsidRPr="00EA310E">
        <w:rPr>
          <w:color w:val="000009"/>
          <w:spacing w:val="1"/>
        </w:rPr>
        <w:t xml:space="preserve"> </w:t>
      </w:r>
      <w:r w:rsidRPr="00EA310E">
        <w:rPr>
          <w:color w:val="000009"/>
        </w:rPr>
        <w:t>результатов</w:t>
      </w:r>
      <w:r w:rsidRPr="00EA310E">
        <w:rPr>
          <w:color w:val="000009"/>
          <w:spacing w:val="-57"/>
        </w:rPr>
        <w:t xml:space="preserve"> </w:t>
      </w:r>
      <w:r w:rsidRPr="00EA310E">
        <w:rPr>
          <w:color w:val="000009"/>
        </w:rPr>
        <w:t>диагностической</w:t>
      </w:r>
      <w:r w:rsidRPr="00EA310E">
        <w:rPr>
          <w:color w:val="000009"/>
          <w:spacing w:val="1"/>
        </w:rPr>
        <w:t xml:space="preserve"> </w:t>
      </w:r>
      <w:r w:rsidRPr="00EA310E">
        <w:rPr>
          <w:color w:val="000009"/>
        </w:rPr>
        <w:t>работы</w:t>
      </w:r>
      <w:r w:rsidRPr="00EA310E">
        <w:rPr>
          <w:color w:val="000009"/>
          <w:spacing w:val="1"/>
        </w:rPr>
        <w:t xml:space="preserve"> </w:t>
      </w:r>
      <w:r w:rsidRPr="00EA310E">
        <w:rPr>
          <w:color w:val="000009"/>
        </w:rPr>
        <w:t>специалистов. Оценка</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достижений</w:t>
      </w:r>
      <w:r w:rsidRPr="00EA310E">
        <w:rPr>
          <w:color w:val="000009"/>
          <w:spacing w:val="1"/>
        </w:rPr>
        <w:t xml:space="preserve"> </w:t>
      </w:r>
      <w:r w:rsidRPr="00EA310E">
        <w:rPr>
          <w:color w:val="000009"/>
        </w:rPr>
        <w:t>освоения</w:t>
      </w:r>
      <w:r w:rsidRPr="00EA310E">
        <w:rPr>
          <w:color w:val="000009"/>
          <w:spacing w:val="1"/>
        </w:rPr>
        <w:t xml:space="preserve"> </w:t>
      </w:r>
      <w:r w:rsidRPr="00EA310E">
        <w:rPr>
          <w:color w:val="000009"/>
        </w:rPr>
        <w:t>ПКР осуществляется экспертной группой и может выражаться как в уровневой шкале — 3</w:t>
      </w:r>
      <w:r w:rsidRPr="00EA310E">
        <w:rPr>
          <w:color w:val="000009"/>
          <w:spacing w:val="-57"/>
        </w:rPr>
        <w:t xml:space="preserve"> </w:t>
      </w:r>
      <w:r w:rsidRPr="00EA310E">
        <w:rPr>
          <w:color w:val="000009"/>
        </w:rPr>
        <w:t>балла — значительная динамика, 2 балла — удовлетворительная динамика, 1 балл —</w:t>
      </w:r>
      <w:r w:rsidRPr="00EA310E">
        <w:rPr>
          <w:color w:val="000009"/>
          <w:spacing w:val="1"/>
        </w:rPr>
        <w:t xml:space="preserve"> </w:t>
      </w:r>
      <w:r w:rsidRPr="00EA310E">
        <w:rPr>
          <w:color w:val="000009"/>
        </w:rPr>
        <w:t>незначительная динамика, 0 баллов — отсутствие динамики, так принятой любой другой</w:t>
      </w:r>
      <w:r w:rsidRPr="00EA310E">
        <w:rPr>
          <w:color w:val="000009"/>
          <w:spacing w:val="1"/>
        </w:rPr>
        <w:t xml:space="preserve"> </w:t>
      </w:r>
      <w:r w:rsidRPr="00EA310E">
        <w:rPr>
          <w:color w:val="000009"/>
        </w:rPr>
        <w:t>системой</w:t>
      </w:r>
      <w:r w:rsidRPr="00EA310E">
        <w:rPr>
          <w:color w:val="000009"/>
          <w:spacing w:val="-1"/>
        </w:rPr>
        <w:t xml:space="preserve"> </w:t>
      </w:r>
      <w:r w:rsidRPr="00EA310E">
        <w:rPr>
          <w:color w:val="000009"/>
        </w:rPr>
        <w:t>оценивания членами</w:t>
      </w:r>
      <w:r w:rsidRPr="00EA310E">
        <w:rPr>
          <w:color w:val="000009"/>
          <w:spacing w:val="-1"/>
        </w:rPr>
        <w:t xml:space="preserve"> </w:t>
      </w:r>
      <w:r w:rsidRPr="00EA310E">
        <w:rPr>
          <w:color w:val="000009"/>
        </w:rPr>
        <w:t>ППк школы.</w:t>
      </w:r>
    </w:p>
    <w:p w:rsidR="007F1007" w:rsidRPr="00EA310E" w:rsidRDefault="00640871" w:rsidP="008641F2">
      <w:pPr>
        <w:pStyle w:val="a3"/>
        <w:ind w:right="845"/>
        <w:jc w:val="both"/>
        <w:rPr>
          <w:b/>
        </w:rPr>
      </w:pPr>
      <w:r w:rsidRPr="00EA310E">
        <w:rPr>
          <w:b/>
        </w:rPr>
        <w:t>Логопедическая работа в МБОУ «Новоозерская СОШ»</w:t>
      </w:r>
    </w:p>
    <w:p w:rsidR="00607773" w:rsidRPr="00EA310E" w:rsidRDefault="00607773" w:rsidP="008641F2">
      <w:pPr>
        <w:pStyle w:val="14TexstOSNOVA1012"/>
        <w:spacing w:line="240" w:lineRule="auto"/>
        <w:ind w:firstLine="0"/>
        <w:rPr>
          <w:rStyle w:val="ae"/>
          <w:rFonts w:ascii="Times New Roman" w:hAnsi="Times New Roman" w:cs="Times New Roman"/>
          <w:caps w:val="0"/>
          <w:color w:val="auto"/>
          <w:sz w:val="24"/>
          <w:szCs w:val="24"/>
        </w:rPr>
      </w:pPr>
      <w:r w:rsidRPr="00EA310E">
        <w:rPr>
          <w:rFonts w:ascii="Times New Roman" w:hAnsi="Times New Roman" w:cs="Times New Roman"/>
          <w:b/>
          <w:color w:val="auto"/>
          <w:sz w:val="24"/>
          <w:szCs w:val="24"/>
        </w:rPr>
        <w:t xml:space="preserve">Цель </w:t>
      </w:r>
      <w:r w:rsidRPr="00EA310E">
        <w:rPr>
          <w:rFonts w:ascii="Times New Roman" w:hAnsi="Times New Roman" w:cs="Times New Roman"/>
          <w:color w:val="auto"/>
          <w:sz w:val="24"/>
          <w:szCs w:val="24"/>
        </w:rPr>
        <w:t>реализации АООП НОО обучающихся с ЗПР</w:t>
      </w:r>
      <w:r w:rsidRPr="00EA310E">
        <w:rPr>
          <w:rStyle w:val="ae"/>
          <w:rFonts w:ascii="Times New Roman" w:hAnsi="Times New Roman" w:cs="Times New Roman"/>
          <w:color w:val="auto"/>
          <w:sz w:val="24"/>
          <w:szCs w:val="24"/>
        </w:rPr>
        <w:t xml:space="preserve"> — обеспечение выполнения требований </w:t>
      </w:r>
      <w:r w:rsidRPr="00EA310E">
        <w:rPr>
          <w:rFonts w:ascii="Times New Roman" w:hAnsi="Times New Roman" w:cs="Times New Roman"/>
          <w:color w:val="auto"/>
          <w:sz w:val="24"/>
          <w:szCs w:val="24"/>
        </w:rPr>
        <w:t>ФГОС НОО обучающихся с ОВЗ</w:t>
      </w:r>
      <w:r w:rsidRPr="00EA310E">
        <w:rPr>
          <w:rStyle w:val="ae"/>
          <w:rFonts w:ascii="Times New Roman" w:hAnsi="Times New Roman" w:cs="Times New Roman"/>
          <w:iCs/>
          <w:color w:val="auto"/>
          <w:sz w:val="24"/>
          <w:szCs w:val="24"/>
          <w:lang w:eastAsia="ar-SA"/>
        </w:rPr>
        <w:t xml:space="preserve"> посредством создания условий для ма</w:t>
      </w:r>
      <w:r w:rsidRPr="00EA310E">
        <w:rPr>
          <w:rFonts w:ascii="Times New Roman" w:hAnsi="Times New Roman" w:cs="Times New Roman"/>
          <w:iCs/>
          <w:color w:val="auto"/>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r w:rsidRPr="00EA310E">
        <w:rPr>
          <w:rStyle w:val="ae"/>
          <w:rFonts w:ascii="Times New Roman" w:hAnsi="Times New Roman" w:cs="Times New Roman"/>
          <w:color w:val="auto"/>
          <w:sz w:val="24"/>
          <w:szCs w:val="24"/>
        </w:rPr>
        <w:t>.</w:t>
      </w:r>
    </w:p>
    <w:p w:rsidR="00607773" w:rsidRPr="00EA310E" w:rsidRDefault="00607773" w:rsidP="008641F2">
      <w:pPr>
        <w:pStyle w:val="a3"/>
        <w:ind w:left="0"/>
        <w:jc w:val="both"/>
      </w:pPr>
      <w:r w:rsidRPr="00EA310E">
        <w:t xml:space="preserve">Достижение поставленной цели при разработке и реализации организацией </w:t>
      </w:r>
      <w:r w:rsidRPr="00EA310E">
        <w:rPr>
          <w:rStyle w:val="ae"/>
          <w:rFonts w:ascii="Times New Roman" w:hAnsi="Times New Roman" w:cs="Times New Roman"/>
          <w:sz w:val="24"/>
          <w:szCs w:val="24"/>
        </w:rPr>
        <w:t>АООП НОО</w:t>
      </w:r>
      <w:r w:rsidRPr="00EA310E">
        <w:t xml:space="preserve"> обучающихся с ЗПР предусматривает решение следующих основных задач:</w:t>
      </w:r>
    </w:p>
    <w:p w:rsidR="00607773" w:rsidRPr="00EA310E" w:rsidRDefault="00607773" w:rsidP="008641F2">
      <w:pPr>
        <w:pStyle w:val="af"/>
        <w:spacing w:line="240" w:lineRule="auto"/>
        <w:ind w:firstLine="709"/>
        <w:rPr>
          <w:rFonts w:ascii="Times New Roman" w:hAnsi="Times New Roman" w:cs="Times New Roman"/>
          <w:caps w:val="0"/>
          <w:color w:val="auto"/>
          <w:sz w:val="24"/>
          <w:szCs w:val="24"/>
          <w:lang w:val="ru-RU"/>
        </w:rPr>
      </w:pPr>
      <w:r w:rsidRPr="00EA310E">
        <w:rPr>
          <w:rFonts w:ascii="Times New Roman" w:hAnsi="Times New Roman" w:cs="Times New Roman"/>
          <w:color w:val="auto"/>
          <w:sz w:val="24"/>
          <w:szCs w:val="24"/>
          <w:lang w:val="ru-RU"/>
        </w:rPr>
        <w:t>•</w:t>
      </w:r>
      <w:r w:rsidRPr="00EA310E">
        <w:rPr>
          <w:rFonts w:ascii="Times New Roman" w:hAnsi="Times New Roman" w:cs="Times New Roman"/>
          <w:color w:val="auto"/>
          <w:sz w:val="24"/>
          <w:szCs w:val="24"/>
        </w:rPr>
        <w:t> </w:t>
      </w:r>
      <w:r w:rsidRPr="00EA310E">
        <w:rPr>
          <w:rFonts w:ascii="Times New Roman" w:hAnsi="Times New Roman" w:cs="Times New Roman"/>
          <w:caps w:val="0"/>
          <w:color w:val="auto"/>
          <w:sz w:val="24"/>
          <w:szCs w:val="24"/>
          <w:lang w:val="ru-RU"/>
        </w:rP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607773" w:rsidRPr="00EA310E" w:rsidRDefault="00607773" w:rsidP="008641F2">
      <w:pPr>
        <w:pStyle w:val="af"/>
        <w:spacing w:line="240" w:lineRule="auto"/>
        <w:ind w:firstLine="709"/>
        <w:rPr>
          <w:rFonts w:ascii="Times New Roman" w:hAnsi="Times New Roman" w:cs="Times New Roman"/>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sz w:val="24"/>
          <w:szCs w:val="24"/>
          <w:lang w:val="ru-RU"/>
        </w:rPr>
        <w:t>достижение планируемых результатов освоения АООП НОО обучающимися с ЗПР</w:t>
      </w:r>
      <w:r w:rsidRPr="00EA310E">
        <w:rPr>
          <w:rFonts w:ascii="Times New Roman" w:hAnsi="Times New Roman" w:cs="Times New Roman"/>
          <w:caps w:val="0"/>
          <w:color w:val="auto"/>
          <w:sz w:val="24"/>
          <w:szCs w:val="24"/>
          <w:lang w:val="ru-RU"/>
        </w:rPr>
        <w:t xml:space="preserve"> с учетом их особых образовательных потребностей, а также индивидуальных особенностей и возможностей</w:t>
      </w:r>
      <w:r w:rsidRPr="00EA310E">
        <w:rPr>
          <w:rFonts w:ascii="Times New Roman" w:hAnsi="Times New Roman" w:cs="Times New Roman"/>
          <w:sz w:val="24"/>
          <w:szCs w:val="24"/>
          <w:lang w:val="ru-RU"/>
        </w:rPr>
        <w:t>;</w:t>
      </w:r>
    </w:p>
    <w:p w:rsidR="00607773" w:rsidRPr="00EA310E" w:rsidRDefault="00607773" w:rsidP="008641F2">
      <w:pPr>
        <w:pStyle w:val="af"/>
        <w:spacing w:line="240" w:lineRule="auto"/>
        <w:ind w:firstLine="709"/>
        <w:rPr>
          <w:rFonts w:ascii="Times New Roman" w:hAnsi="Times New Roman" w:cs="Times New Roman"/>
          <w:color w:val="auto"/>
          <w:sz w:val="24"/>
          <w:szCs w:val="24"/>
          <w:u w:color="000000"/>
          <w:lang w:val="ru-RU"/>
        </w:rPr>
      </w:pPr>
      <w:r w:rsidRPr="00EA310E">
        <w:rPr>
          <w:rFonts w:ascii="Times New Roman" w:hAnsi="Times New Roman" w:cs="Times New Roman"/>
          <w:color w:val="auto"/>
          <w:sz w:val="24"/>
          <w:szCs w:val="24"/>
          <w:lang w:val="ru-RU"/>
        </w:rPr>
        <w:t>•</w:t>
      </w:r>
      <w:r w:rsidRPr="00EA310E">
        <w:rPr>
          <w:rFonts w:ascii="Times New Roman" w:hAnsi="Times New Roman" w:cs="Times New Roman"/>
          <w:color w:val="auto"/>
          <w:sz w:val="24"/>
          <w:szCs w:val="24"/>
        </w:rPr>
        <w:t> </w:t>
      </w:r>
      <w:r w:rsidRPr="00EA310E">
        <w:rPr>
          <w:rFonts w:ascii="Times New Roman" w:hAnsi="Times New Roman" w:cs="Times New Roman"/>
          <w:caps w:val="0"/>
          <w:color w:val="auto"/>
          <w:sz w:val="24"/>
          <w:szCs w:val="24"/>
          <w:lang w:val="ru-RU"/>
        </w:rPr>
        <w:t>со</w:t>
      </w:r>
      <w:r w:rsidRPr="00EA310E">
        <w:rPr>
          <w:rFonts w:ascii="Times New Roman" w:hAnsi="Times New Roman" w:cs="Times New Roman"/>
          <w:caps w:val="0"/>
          <w:color w:val="auto"/>
          <w:sz w:val="24"/>
          <w:szCs w:val="24"/>
          <w:u w:color="000000"/>
          <w:lang w:val="ru-RU"/>
        </w:rPr>
        <w:t>здание благоприятных условий для удовлетворения особых образовательных потребностей обучающихся с ЗПР</w:t>
      </w:r>
      <w:r w:rsidRPr="00EA310E">
        <w:rPr>
          <w:rFonts w:ascii="Times New Roman" w:hAnsi="Times New Roman" w:cs="Times New Roman"/>
          <w:color w:val="auto"/>
          <w:sz w:val="24"/>
          <w:szCs w:val="24"/>
          <w:u w:color="000000"/>
          <w:lang w:val="ru-RU"/>
        </w:rPr>
        <w:t>;</w:t>
      </w:r>
    </w:p>
    <w:p w:rsidR="00607773" w:rsidRPr="00EA310E" w:rsidRDefault="00607773" w:rsidP="008641F2">
      <w:pPr>
        <w:pStyle w:val="af"/>
        <w:spacing w:line="240" w:lineRule="auto"/>
        <w:ind w:firstLine="709"/>
        <w:rPr>
          <w:rFonts w:ascii="Times New Roman" w:hAnsi="Times New Roman" w:cs="Times New Roman"/>
          <w:caps w:val="0"/>
          <w:color w:val="auto"/>
          <w:sz w:val="24"/>
          <w:szCs w:val="24"/>
          <w:lang w:val="ru-RU"/>
        </w:rPr>
      </w:pPr>
      <w:r w:rsidRPr="00EA310E">
        <w:rPr>
          <w:rFonts w:ascii="Times New Roman" w:hAnsi="Times New Roman" w:cs="Times New Roman"/>
          <w:color w:val="auto"/>
          <w:sz w:val="24"/>
          <w:szCs w:val="24"/>
          <w:lang w:val="ru-RU"/>
        </w:rPr>
        <w:t>•</w:t>
      </w:r>
      <w:r w:rsidRPr="00EA310E">
        <w:rPr>
          <w:rFonts w:ascii="Times New Roman" w:hAnsi="Times New Roman" w:cs="Times New Roman"/>
          <w:color w:val="auto"/>
          <w:sz w:val="24"/>
          <w:szCs w:val="24"/>
        </w:rPr>
        <w:t> </w:t>
      </w:r>
      <w:r w:rsidRPr="00EA310E">
        <w:rPr>
          <w:rFonts w:ascii="Times New Roman" w:hAnsi="Times New Roman" w:cs="Times New Roman"/>
          <w:caps w:val="0"/>
          <w:sz w:val="24"/>
          <w:szCs w:val="24"/>
          <w:lang w:val="ru-RU"/>
        </w:rPr>
        <w:t>минимизация негативного влияния особенностей познавательной деятельности обучающихся с ЗПР для освоения ими АООП НОО;</w:t>
      </w:r>
    </w:p>
    <w:p w:rsidR="00607773" w:rsidRPr="00EA310E" w:rsidRDefault="00607773" w:rsidP="008641F2">
      <w:pPr>
        <w:pStyle w:val="af"/>
        <w:spacing w:line="240" w:lineRule="auto"/>
        <w:ind w:firstLine="709"/>
        <w:rPr>
          <w:rFonts w:ascii="Times New Roman" w:hAnsi="Times New Roman" w:cs="Times New Roman"/>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sz w:val="24"/>
          <w:szCs w:val="24"/>
          <w:lang w:val="ru-RU"/>
        </w:rPr>
        <w:t>обеспечение доступности получения начального общего образования</w:t>
      </w:r>
      <w:r w:rsidRPr="00EA310E">
        <w:rPr>
          <w:rFonts w:ascii="Times New Roman" w:hAnsi="Times New Roman" w:cs="Times New Roman"/>
          <w:sz w:val="24"/>
          <w:szCs w:val="24"/>
          <w:lang w:val="ru-RU"/>
        </w:rPr>
        <w:t>;</w:t>
      </w:r>
    </w:p>
    <w:p w:rsidR="00607773" w:rsidRPr="00EA310E" w:rsidRDefault="00607773" w:rsidP="008641F2">
      <w:pPr>
        <w:pStyle w:val="af"/>
        <w:spacing w:line="240" w:lineRule="auto"/>
        <w:ind w:firstLine="709"/>
        <w:rPr>
          <w:rFonts w:ascii="Times New Roman" w:hAnsi="Times New Roman" w:cs="Times New Roman"/>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sz w:val="24"/>
          <w:szCs w:val="24"/>
          <w:lang w:val="ru-RU"/>
        </w:rPr>
        <w:t>обеспечение преемственности начального общего и основного общего образования</w:t>
      </w:r>
      <w:r w:rsidRPr="00EA310E">
        <w:rPr>
          <w:rFonts w:ascii="Times New Roman" w:hAnsi="Times New Roman" w:cs="Times New Roman"/>
          <w:sz w:val="24"/>
          <w:szCs w:val="24"/>
          <w:lang w:val="ru-RU"/>
        </w:rPr>
        <w:t>;</w:t>
      </w:r>
    </w:p>
    <w:p w:rsidR="00607773" w:rsidRPr="00EA310E" w:rsidRDefault="00607773" w:rsidP="008641F2">
      <w:pPr>
        <w:pStyle w:val="af"/>
        <w:spacing w:line="240" w:lineRule="auto"/>
        <w:ind w:firstLine="709"/>
        <w:rPr>
          <w:rFonts w:ascii="Times New Roman" w:hAnsi="Times New Roman" w:cs="Times New Roman"/>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sz w:val="24"/>
          <w:szCs w:val="24"/>
          <w:lang w:val="ru-RU"/>
        </w:rPr>
        <w:t>использование в образовательном процессе современных образовательных технологий деятельностного типа</w:t>
      </w:r>
      <w:r w:rsidRPr="00EA310E">
        <w:rPr>
          <w:rFonts w:ascii="Times New Roman" w:hAnsi="Times New Roman" w:cs="Times New Roman"/>
          <w:sz w:val="24"/>
          <w:szCs w:val="24"/>
          <w:lang w:val="ru-RU"/>
        </w:rPr>
        <w:t>;</w:t>
      </w:r>
    </w:p>
    <w:p w:rsidR="00607773" w:rsidRPr="00EA310E" w:rsidRDefault="00607773" w:rsidP="008641F2">
      <w:pPr>
        <w:pStyle w:val="af"/>
        <w:spacing w:line="240" w:lineRule="auto"/>
        <w:ind w:firstLine="709"/>
        <w:rPr>
          <w:rFonts w:ascii="Times New Roman" w:hAnsi="Times New Roman" w:cs="Times New Roman"/>
          <w:caps w:val="0"/>
          <w:color w:val="auto"/>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color w:val="auto"/>
          <w:sz w:val="24"/>
          <w:szCs w:val="24"/>
          <w:lang w:val="ru-RU"/>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607773" w:rsidRPr="00EA310E" w:rsidRDefault="00607773" w:rsidP="008641F2">
      <w:pPr>
        <w:pStyle w:val="af"/>
        <w:spacing w:line="240" w:lineRule="auto"/>
        <w:ind w:firstLine="709"/>
        <w:rPr>
          <w:rFonts w:ascii="Times New Roman" w:hAnsi="Times New Roman" w:cs="Times New Roman"/>
          <w:sz w:val="24"/>
          <w:szCs w:val="24"/>
          <w:lang w:val="ru-RU"/>
        </w:rPr>
      </w:pPr>
      <w:r w:rsidRPr="00EA310E">
        <w:rPr>
          <w:rFonts w:ascii="Times New Roman" w:hAnsi="Times New Roman" w:cs="Times New Roman"/>
          <w:sz w:val="24"/>
          <w:szCs w:val="24"/>
          <w:lang w:val="ru-RU"/>
        </w:rPr>
        <w:t>•</w:t>
      </w:r>
      <w:r w:rsidRPr="00EA310E">
        <w:rPr>
          <w:rFonts w:ascii="Times New Roman" w:hAnsi="Times New Roman" w:cs="Times New Roman"/>
          <w:sz w:val="24"/>
          <w:szCs w:val="24"/>
        </w:rPr>
        <w:t> </w:t>
      </w:r>
      <w:r w:rsidRPr="00EA310E">
        <w:rPr>
          <w:rFonts w:ascii="Times New Roman" w:hAnsi="Times New Roman" w:cs="Times New Roman"/>
          <w:caps w:val="0"/>
          <w:sz w:val="24"/>
          <w:szCs w:val="24"/>
          <w:lang w:val="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EA310E">
        <w:rPr>
          <w:rFonts w:ascii="Times New Roman" w:hAnsi="Times New Roman" w:cs="Times New Roman"/>
          <w:sz w:val="24"/>
          <w:szCs w:val="24"/>
          <w:lang w:val="ru-RU"/>
        </w:rPr>
        <w:t>.</w:t>
      </w:r>
    </w:p>
    <w:p w:rsidR="00607773" w:rsidRPr="00EA310E" w:rsidRDefault="00607773" w:rsidP="008641F2">
      <w:pPr>
        <w:jc w:val="both"/>
        <w:rPr>
          <w:sz w:val="24"/>
          <w:szCs w:val="24"/>
        </w:rPr>
      </w:pPr>
      <w:r w:rsidRPr="00EA310E">
        <w:rPr>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образование в соответствии с требованиями ФГОС НОО обучающихся с ОВЗ и ПрАООП НОО обучающихся с ЗПР (вариант 7.2).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607773" w:rsidRPr="00EA310E" w:rsidRDefault="00607773" w:rsidP="008641F2">
      <w:pPr>
        <w:ind w:firstLine="318"/>
        <w:jc w:val="both"/>
        <w:rPr>
          <w:b/>
          <w:sz w:val="24"/>
          <w:szCs w:val="24"/>
        </w:rPr>
      </w:pPr>
      <w:r w:rsidRPr="00EA310E">
        <w:rPr>
          <w:b/>
          <w:sz w:val="24"/>
          <w:szCs w:val="24"/>
        </w:rPr>
        <w:t>Общая характеристика курса</w:t>
      </w:r>
    </w:p>
    <w:p w:rsidR="00607773" w:rsidRPr="00EA310E" w:rsidRDefault="00607773" w:rsidP="008641F2">
      <w:pPr>
        <w:ind w:firstLine="318"/>
        <w:jc w:val="both"/>
        <w:rPr>
          <w:sz w:val="24"/>
          <w:szCs w:val="24"/>
        </w:rPr>
      </w:pPr>
      <w:r w:rsidRPr="00EA310E">
        <w:rPr>
          <w:sz w:val="24"/>
          <w:szCs w:val="24"/>
        </w:rPr>
        <w:t>Курс «Логопедические занятия» способствует речевому развитию, коррекции комплексных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607773" w:rsidRPr="00EA310E" w:rsidRDefault="00607773" w:rsidP="008641F2">
      <w:pPr>
        <w:ind w:firstLine="318"/>
        <w:jc w:val="both"/>
        <w:rPr>
          <w:sz w:val="24"/>
          <w:szCs w:val="24"/>
        </w:rPr>
      </w:pPr>
      <w:r w:rsidRPr="00EA310E">
        <w:rPr>
          <w:b/>
          <w:i/>
          <w:sz w:val="24"/>
          <w:szCs w:val="24"/>
        </w:rPr>
        <w:t>Общая цель</w:t>
      </w:r>
      <w:r w:rsidRPr="00EA310E">
        <w:rPr>
          <w:sz w:val="24"/>
          <w:szCs w:val="24"/>
        </w:rPr>
        <w:t xml:space="preserve"> логопедических занятий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607773" w:rsidRPr="00EA310E" w:rsidRDefault="00607773" w:rsidP="008641F2">
      <w:pPr>
        <w:ind w:firstLine="318"/>
        <w:jc w:val="both"/>
        <w:rPr>
          <w:b/>
          <w:i/>
          <w:sz w:val="24"/>
          <w:szCs w:val="24"/>
        </w:rPr>
      </w:pPr>
      <w:r w:rsidRPr="00EA310E">
        <w:rPr>
          <w:sz w:val="24"/>
          <w:szCs w:val="24"/>
        </w:rPr>
        <w:t xml:space="preserve">В соответствии с ПрАООП НОО обучающихся с ЗПР определяются </w:t>
      </w:r>
      <w:r w:rsidRPr="00EA310E">
        <w:rPr>
          <w:b/>
          <w:i/>
          <w:sz w:val="24"/>
          <w:szCs w:val="24"/>
        </w:rPr>
        <w:t>общие задачи курса:</w:t>
      </w:r>
    </w:p>
    <w:p w:rsidR="00607773" w:rsidRPr="00EA310E" w:rsidRDefault="00607773" w:rsidP="008641F2">
      <w:pPr>
        <w:jc w:val="both"/>
        <w:rPr>
          <w:rFonts w:eastAsiaTheme="minorEastAsia"/>
          <w:caps/>
          <w:sz w:val="24"/>
          <w:szCs w:val="24"/>
        </w:rPr>
      </w:pPr>
      <w:r w:rsidRPr="00EA310E">
        <w:rPr>
          <w:sz w:val="24"/>
          <w:szCs w:val="24"/>
        </w:rPr>
        <w:t>– постановка, автоматизация, дифференциация звуков речи;</w:t>
      </w:r>
    </w:p>
    <w:p w:rsidR="00607773" w:rsidRPr="00EA310E" w:rsidRDefault="00607773" w:rsidP="008641F2">
      <w:pPr>
        <w:jc w:val="both"/>
        <w:rPr>
          <w:rFonts w:eastAsiaTheme="minorEastAsia"/>
          <w:caps/>
          <w:sz w:val="24"/>
          <w:szCs w:val="24"/>
        </w:rPr>
      </w:pPr>
      <w:r w:rsidRPr="00EA310E">
        <w:rPr>
          <w:rFonts w:eastAsiaTheme="minorEastAsia"/>
          <w:caps/>
          <w:sz w:val="24"/>
          <w:szCs w:val="24"/>
        </w:rPr>
        <w:t xml:space="preserve">– </w:t>
      </w:r>
      <w:r w:rsidRPr="00EA310E">
        <w:rPr>
          <w:rFonts w:eastAsiaTheme="minorEastAsia"/>
          <w:sz w:val="24"/>
          <w:szCs w:val="24"/>
        </w:rPr>
        <w:t>восполнение пробелов в формировании фонематических процессов;</w:t>
      </w:r>
    </w:p>
    <w:p w:rsidR="00607773" w:rsidRPr="00EA310E" w:rsidRDefault="00607773" w:rsidP="008641F2">
      <w:pPr>
        <w:jc w:val="both"/>
        <w:rPr>
          <w:sz w:val="24"/>
          <w:szCs w:val="24"/>
        </w:rPr>
      </w:pPr>
      <w:r w:rsidRPr="00EA310E">
        <w:rPr>
          <w:sz w:val="24"/>
          <w:szCs w:val="24"/>
        </w:rPr>
        <w:t>– обогащение словаря, его расширение и уточнение;</w:t>
      </w:r>
    </w:p>
    <w:p w:rsidR="00607773" w:rsidRPr="00EA310E" w:rsidRDefault="00607773" w:rsidP="008641F2">
      <w:pPr>
        <w:jc w:val="both"/>
        <w:rPr>
          <w:sz w:val="24"/>
          <w:szCs w:val="24"/>
        </w:rPr>
      </w:pPr>
      <w:r w:rsidRPr="00EA310E">
        <w:rPr>
          <w:sz w:val="24"/>
          <w:szCs w:val="24"/>
        </w:rPr>
        <w:t>– коррекция недостатков грамматического строя речи;</w:t>
      </w:r>
    </w:p>
    <w:p w:rsidR="00607773" w:rsidRPr="00EA310E" w:rsidRDefault="00607773" w:rsidP="008641F2">
      <w:pPr>
        <w:jc w:val="both"/>
        <w:rPr>
          <w:sz w:val="24"/>
          <w:szCs w:val="24"/>
        </w:rPr>
      </w:pPr>
      <w:r w:rsidRPr="00EA310E">
        <w:rPr>
          <w:sz w:val="24"/>
          <w:szCs w:val="24"/>
        </w:rPr>
        <w:t>– улучшение возможностей диалогической и формирование монологической речи;</w:t>
      </w:r>
    </w:p>
    <w:p w:rsidR="00607773" w:rsidRPr="00EA310E" w:rsidRDefault="00607773" w:rsidP="008641F2">
      <w:pPr>
        <w:jc w:val="both"/>
        <w:rPr>
          <w:sz w:val="24"/>
          <w:szCs w:val="24"/>
        </w:rPr>
      </w:pPr>
      <w:r w:rsidRPr="00EA310E">
        <w:rPr>
          <w:sz w:val="24"/>
          <w:szCs w:val="24"/>
        </w:rPr>
        <w:t>– совершенствование коммуникативной функции речи;</w:t>
      </w:r>
    </w:p>
    <w:p w:rsidR="00607773" w:rsidRPr="00EA310E" w:rsidRDefault="00607773" w:rsidP="008641F2">
      <w:pPr>
        <w:jc w:val="both"/>
        <w:rPr>
          <w:sz w:val="24"/>
          <w:szCs w:val="24"/>
        </w:rPr>
      </w:pPr>
      <w:r w:rsidRPr="00EA310E">
        <w:rPr>
          <w:sz w:val="24"/>
          <w:szCs w:val="24"/>
        </w:rPr>
        <w:t>– повышение мотивации речеговорения;</w:t>
      </w:r>
    </w:p>
    <w:p w:rsidR="00607773" w:rsidRPr="00EA310E" w:rsidRDefault="00607773" w:rsidP="008641F2">
      <w:pPr>
        <w:jc w:val="both"/>
        <w:rPr>
          <w:sz w:val="24"/>
          <w:szCs w:val="24"/>
        </w:rPr>
      </w:pPr>
      <w:r w:rsidRPr="00EA310E">
        <w:rPr>
          <w:sz w:val="24"/>
          <w:szCs w:val="24"/>
        </w:rPr>
        <w:t>– обогащение речевого опыта;</w:t>
      </w:r>
    </w:p>
    <w:p w:rsidR="00607773" w:rsidRPr="00EA310E" w:rsidRDefault="00607773" w:rsidP="008641F2">
      <w:pPr>
        <w:jc w:val="both"/>
        <w:rPr>
          <w:sz w:val="24"/>
          <w:szCs w:val="24"/>
        </w:rPr>
      </w:pPr>
      <w:r w:rsidRPr="00EA310E">
        <w:rPr>
          <w:sz w:val="24"/>
          <w:szCs w:val="24"/>
        </w:rPr>
        <w:t>– профилактика и коррекция нарушений чтения и письма.</w:t>
      </w:r>
    </w:p>
    <w:p w:rsidR="00607773" w:rsidRPr="00EA310E" w:rsidRDefault="00607773" w:rsidP="008641F2">
      <w:pPr>
        <w:ind w:firstLine="318"/>
        <w:jc w:val="both"/>
        <w:rPr>
          <w:b/>
          <w:i/>
          <w:sz w:val="24"/>
          <w:szCs w:val="24"/>
        </w:rPr>
      </w:pPr>
      <w:r w:rsidRPr="00EA310E">
        <w:rPr>
          <w:b/>
          <w:i/>
          <w:sz w:val="24"/>
          <w:szCs w:val="24"/>
        </w:rPr>
        <w:t>Особенности построения курса</w:t>
      </w:r>
    </w:p>
    <w:p w:rsidR="00607773" w:rsidRPr="00EA310E" w:rsidRDefault="00607773" w:rsidP="008641F2">
      <w:pPr>
        <w:ind w:firstLine="737"/>
        <w:jc w:val="both"/>
        <w:rPr>
          <w:caps/>
          <w:sz w:val="24"/>
          <w:szCs w:val="24"/>
        </w:rPr>
      </w:pPr>
      <w:r w:rsidRPr="00EA310E">
        <w:rPr>
          <w:sz w:val="24"/>
          <w:szCs w:val="24"/>
        </w:rPr>
        <w:t xml:space="preserve">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 В. Чиркиной, О.Е. Грибовой, Р.И. Лалаевой, О.Б. Иншаковой, О. А. Ишимовой и др. </w:t>
      </w:r>
    </w:p>
    <w:p w:rsidR="00607773" w:rsidRPr="00EA310E" w:rsidRDefault="00607773" w:rsidP="008641F2">
      <w:pPr>
        <w:ind w:firstLine="318"/>
        <w:jc w:val="both"/>
        <w:rPr>
          <w:sz w:val="24"/>
          <w:szCs w:val="24"/>
        </w:rPr>
      </w:pPr>
      <w:r w:rsidRPr="00EA310E">
        <w:rPr>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607773" w:rsidRPr="00EA310E" w:rsidRDefault="00607773" w:rsidP="008641F2">
      <w:pPr>
        <w:ind w:firstLine="318"/>
        <w:jc w:val="both"/>
        <w:rPr>
          <w:sz w:val="24"/>
          <w:szCs w:val="24"/>
        </w:rPr>
      </w:pPr>
      <w:r w:rsidRPr="00EA310E">
        <w:rPr>
          <w:b/>
          <w:sz w:val="24"/>
          <w:szCs w:val="24"/>
        </w:rPr>
        <w:t>–диагностика и коррекция звукопроизношения</w:t>
      </w:r>
      <w:r w:rsidRPr="00EA310E">
        <w:rPr>
          <w:sz w:val="24"/>
          <w:szCs w:val="24"/>
        </w:rPr>
        <w:t xml:space="preserve"> (постановка, автоматизация и дифференциация звуков речи); </w:t>
      </w:r>
    </w:p>
    <w:p w:rsidR="00607773" w:rsidRPr="00EA310E" w:rsidRDefault="00607773" w:rsidP="008641F2">
      <w:pPr>
        <w:ind w:firstLine="318"/>
        <w:jc w:val="both"/>
        <w:rPr>
          <w:sz w:val="24"/>
          <w:szCs w:val="24"/>
        </w:rPr>
      </w:pPr>
      <w:r w:rsidRPr="00EA310E">
        <w:rPr>
          <w:b/>
          <w:sz w:val="24"/>
          <w:szCs w:val="24"/>
        </w:rPr>
        <w:t xml:space="preserve">– диагностика и коррекция лексической стороны речи </w:t>
      </w:r>
      <w:r w:rsidRPr="00EA310E">
        <w:rPr>
          <w:sz w:val="24"/>
          <w:szCs w:val="24"/>
        </w:rPr>
        <w:t>(обогащение словаря, его расширение и уточнение);</w:t>
      </w:r>
    </w:p>
    <w:p w:rsidR="00607773" w:rsidRPr="00EA310E" w:rsidRDefault="00607773" w:rsidP="008641F2">
      <w:pPr>
        <w:ind w:firstLine="318"/>
        <w:jc w:val="both"/>
        <w:rPr>
          <w:sz w:val="24"/>
          <w:szCs w:val="24"/>
        </w:rPr>
      </w:pPr>
      <w:r w:rsidRPr="00EA310E">
        <w:rPr>
          <w:b/>
          <w:sz w:val="24"/>
          <w:szCs w:val="24"/>
        </w:rPr>
        <w:t>– диагностика и коррекция грамматического строя речи</w:t>
      </w:r>
      <w:r w:rsidRPr="00EA310E">
        <w:rPr>
          <w:sz w:val="24"/>
          <w:szCs w:val="24"/>
        </w:rPr>
        <w:t xml:space="preserve"> (синтаксической структуры речевых высказываний, словоизменения и словообразования);</w:t>
      </w:r>
    </w:p>
    <w:p w:rsidR="00607773" w:rsidRPr="00EA310E" w:rsidRDefault="00607773" w:rsidP="008641F2">
      <w:pPr>
        <w:ind w:firstLine="318"/>
        <w:jc w:val="both"/>
        <w:rPr>
          <w:caps/>
          <w:sz w:val="24"/>
          <w:szCs w:val="24"/>
        </w:rPr>
      </w:pPr>
      <w:r w:rsidRPr="00EA310E">
        <w:rPr>
          <w:b/>
          <w:sz w:val="24"/>
          <w:szCs w:val="24"/>
        </w:rPr>
        <w:t xml:space="preserve">– коррекция диалогической и формирование монологической форм речи, развитие коммуникативной функции речи </w:t>
      </w:r>
      <w:r w:rsidRPr="00EA310E">
        <w:rPr>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607773" w:rsidRPr="00EA310E" w:rsidRDefault="00607773" w:rsidP="008641F2">
      <w:pPr>
        <w:ind w:firstLine="318"/>
        <w:jc w:val="both"/>
        <w:rPr>
          <w:sz w:val="24"/>
          <w:szCs w:val="24"/>
        </w:rPr>
      </w:pPr>
      <w:r w:rsidRPr="00EA310E">
        <w:rPr>
          <w:b/>
          <w:sz w:val="24"/>
          <w:szCs w:val="24"/>
        </w:rPr>
        <w:t>– профилактика нарушений чтения и письма</w:t>
      </w:r>
      <w:r w:rsidRPr="00EA310E">
        <w:rPr>
          <w:sz w:val="24"/>
          <w:szCs w:val="24"/>
        </w:rPr>
        <w:t xml:space="preserve">; </w:t>
      </w:r>
    </w:p>
    <w:p w:rsidR="00607773" w:rsidRPr="00EA310E" w:rsidRDefault="00607773" w:rsidP="008641F2">
      <w:pPr>
        <w:ind w:firstLine="318"/>
        <w:jc w:val="both"/>
        <w:rPr>
          <w:sz w:val="24"/>
          <w:szCs w:val="24"/>
        </w:rPr>
      </w:pPr>
      <w:r w:rsidRPr="00EA310E">
        <w:rPr>
          <w:b/>
          <w:sz w:val="24"/>
          <w:szCs w:val="24"/>
        </w:rPr>
        <w:t>– представлений об окружающей действительности</w:t>
      </w:r>
      <w:r w:rsidRPr="00EA310E">
        <w:rPr>
          <w:sz w:val="24"/>
          <w:szCs w:val="24"/>
        </w:rPr>
        <w:t xml:space="preserve">; </w:t>
      </w:r>
    </w:p>
    <w:p w:rsidR="00607773" w:rsidRPr="00EA310E" w:rsidRDefault="00607773" w:rsidP="008641F2">
      <w:pPr>
        <w:ind w:firstLine="318"/>
        <w:jc w:val="both"/>
        <w:rPr>
          <w:sz w:val="24"/>
          <w:szCs w:val="24"/>
        </w:rPr>
      </w:pPr>
      <w:r w:rsidRPr="00EA310E">
        <w:rPr>
          <w:b/>
          <w:sz w:val="24"/>
          <w:szCs w:val="24"/>
        </w:rPr>
        <w:t>– развитие познавательной сферы</w:t>
      </w:r>
      <w:r w:rsidRPr="00EA310E">
        <w:rPr>
          <w:sz w:val="24"/>
          <w:szCs w:val="24"/>
        </w:rPr>
        <w:t xml:space="preserve"> (мышления, памяти, внимания и др. познавательных процессов).</w:t>
      </w:r>
    </w:p>
    <w:p w:rsidR="00607773" w:rsidRPr="00EA310E" w:rsidRDefault="00607773" w:rsidP="008641F2">
      <w:pPr>
        <w:ind w:firstLine="318"/>
        <w:jc w:val="both"/>
        <w:rPr>
          <w:sz w:val="24"/>
          <w:szCs w:val="24"/>
        </w:rPr>
      </w:pPr>
      <w:r w:rsidRPr="00EA310E">
        <w:rPr>
          <w:b/>
          <w:sz w:val="24"/>
          <w:szCs w:val="24"/>
        </w:rPr>
        <w:t>Содержание программы курса «Логопедические занятия»</w:t>
      </w:r>
      <w:r w:rsidRPr="00EA310E">
        <w:rPr>
          <w:sz w:val="24"/>
          <w:szCs w:val="24"/>
        </w:rPr>
        <w:t xml:space="preserve">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607773" w:rsidRPr="00EA310E" w:rsidRDefault="00607773" w:rsidP="008641F2">
      <w:pPr>
        <w:ind w:firstLine="318"/>
        <w:jc w:val="both"/>
        <w:rPr>
          <w:sz w:val="24"/>
          <w:szCs w:val="24"/>
        </w:rPr>
      </w:pPr>
      <w:r w:rsidRPr="00EA310E">
        <w:rPr>
          <w:sz w:val="24"/>
          <w:szCs w:val="24"/>
        </w:rP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представлена фронтальными и индивидуальными коррекционно-развивающими занятиями (логопедическими и психокоррекционными).</w:t>
      </w:r>
    </w:p>
    <w:p w:rsidR="00607773" w:rsidRPr="00EA310E" w:rsidRDefault="00607773" w:rsidP="008641F2">
      <w:pPr>
        <w:ind w:firstLine="318"/>
        <w:jc w:val="both"/>
        <w:rPr>
          <w:sz w:val="24"/>
          <w:szCs w:val="24"/>
        </w:rPr>
      </w:pPr>
      <w:r w:rsidRPr="00EA310E">
        <w:rPr>
          <w:sz w:val="24"/>
          <w:szCs w:val="24"/>
        </w:rPr>
        <w:t>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 целесообразно находить ресурсы для увеличения доли индивидуальных логопедических занятий.</w:t>
      </w:r>
    </w:p>
    <w:p w:rsidR="00607773" w:rsidRPr="00EA310E" w:rsidRDefault="00607773" w:rsidP="008641F2">
      <w:pPr>
        <w:ind w:firstLine="318"/>
        <w:jc w:val="both"/>
        <w:rPr>
          <w:sz w:val="24"/>
          <w:szCs w:val="24"/>
        </w:rPr>
      </w:pPr>
    </w:p>
    <w:p w:rsidR="00607773" w:rsidRPr="00EA310E" w:rsidRDefault="00607773" w:rsidP="008641F2">
      <w:pPr>
        <w:ind w:firstLine="318"/>
        <w:jc w:val="both"/>
        <w:rPr>
          <w:b/>
          <w:sz w:val="24"/>
          <w:szCs w:val="24"/>
        </w:rPr>
      </w:pPr>
      <w:r w:rsidRPr="00EA310E">
        <w:rPr>
          <w:b/>
          <w:sz w:val="24"/>
          <w:szCs w:val="24"/>
        </w:rPr>
        <w:t xml:space="preserve">ОСНОВНОЕ СОДЕРЖАНИЕ КОРРЕКЦИОННОГО КУРСА </w:t>
      </w:r>
    </w:p>
    <w:p w:rsidR="00607773" w:rsidRPr="00EA310E" w:rsidRDefault="00607773" w:rsidP="008641F2">
      <w:pPr>
        <w:ind w:firstLine="737"/>
        <w:jc w:val="both"/>
        <w:rPr>
          <w:b/>
          <w:sz w:val="24"/>
          <w:szCs w:val="24"/>
        </w:rPr>
      </w:pPr>
      <w:r w:rsidRPr="00EA310E">
        <w:rPr>
          <w:b/>
          <w:sz w:val="24"/>
          <w:szCs w:val="24"/>
        </w:rPr>
        <w:t>1 класс</w:t>
      </w:r>
    </w:p>
    <w:p w:rsidR="00607773" w:rsidRPr="00EA310E" w:rsidRDefault="00607773" w:rsidP="008641F2">
      <w:pPr>
        <w:ind w:firstLine="737"/>
        <w:jc w:val="both"/>
        <w:rPr>
          <w:sz w:val="24"/>
          <w:szCs w:val="24"/>
        </w:rPr>
      </w:pPr>
      <w:r w:rsidRPr="00EA310E">
        <w:rPr>
          <w:sz w:val="24"/>
          <w:szCs w:val="24"/>
        </w:rPr>
        <w:t>В соответствии с выделенными в ПрАООП НОО обучающихся с ЗПР направлениями логопедическая работа в 1 классе может быть конкретизирована и обозначена ниже перечисленными разделами.</w:t>
      </w:r>
    </w:p>
    <w:p w:rsidR="00607773" w:rsidRPr="00EA310E" w:rsidRDefault="00607773" w:rsidP="008641F2">
      <w:pPr>
        <w:ind w:firstLine="737"/>
        <w:jc w:val="both"/>
        <w:rPr>
          <w:rFonts w:eastAsiaTheme="minorEastAsia"/>
          <w:sz w:val="24"/>
          <w:szCs w:val="24"/>
          <w:lang w:eastAsia="ru-RU"/>
        </w:rPr>
      </w:pPr>
      <w:r w:rsidRPr="00EA310E">
        <w:rPr>
          <w:rFonts w:eastAsiaTheme="minorEastAsia"/>
          <w:b/>
          <w:sz w:val="24"/>
          <w:szCs w:val="24"/>
          <w:lang w:eastAsia="ru-RU"/>
        </w:rPr>
        <w:t xml:space="preserve">Коррекция недостатков звукопроизношения и введение исправленных звуков в устную речь. </w:t>
      </w:r>
      <w:r w:rsidRPr="00EA310E">
        <w:rPr>
          <w:rFonts w:eastAsiaTheme="minorEastAsia"/>
          <w:sz w:val="24"/>
          <w:szCs w:val="24"/>
          <w:lang w:eastAsia="ru-RU"/>
        </w:rPr>
        <w:t>Этот раздел направлен на развитие артикуляционной моторики, на исправление нарушений звукопроизношения, а также уточнение 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607773" w:rsidRPr="00EA310E" w:rsidRDefault="00607773" w:rsidP="008641F2">
      <w:pPr>
        <w:ind w:firstLine="737"/>
        <w:jc w:val="both"/>
        <w:rPr>
          <w:sz w:val="24"/>
          <w:szCs w:val="24"/>
        </w:rPr>
      </w:pPr>
      <w:r w:rsidRPr="00EA310E">
        <w:rPr>
          <w:b/>
          <w:sz w:val="24"/>
          <w:szCs w:val="24"/>
        </w:rPr>
        <w:t xml:space="preserve">Диагностика и коррекция лексической стороны речи. </w:t>
      </w:r>
      <w:r w:rsidRPr="00EA310E">
        <w:rPr>
          <w:sz w:val="24"/>
          <w:szCs w:val="24"/>
        </w:rPr>
        <w:t xml:space="preserve">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 данному разделу проводится на групповых логопедических занятиях. </w:t>
      </w:r>
    </w:p>
    <w:p w:rsidR="00607773" w:rsidRPr="00EA310E" w:rsidRDefault="00607773" w:rsidP="008641F2">
      <w:pPr>
        <w:ind w:firstLine="737"/>
        <w:jc w:val="both"/>
        <w:rPr>
          <w:sz w:val="24"/>
          <w:szCs w:val="24"/>
        </w:rPr>
      </w:pPr>
      <w:r w:rsidRPr="00EA310E">
        <w:rPr>
          <w:b/>
          <w:sz w:val="24"/>
          <w:szCs w:val="24"/>
        </w:rPr>
        <w:t xml:space="preserve">Звуко-слоговой и звуко-буквенный состав слова и профилактика нарушений письма и чтения. </w:t>
      </w:r>
      <w:r w:rsidRPr="00EA310E">
        <w:rPr>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Содержание </w:t>
      </w:r>
      <w:r w:rsidRPr="00EA310E">
        <w:rPr>
          <w:rFonts w:eastAsiaTheme="minorEastAsia"/>
          <w:sz w:val="24"/>
          <w:szCs w:val="24"/>
          <w:lang w:eastAsia="ru-RU"/>
        </w:rPr>
        <w:t>данного раздела реализуется на индивидуальных и групповых логопедических занятиях.</w:t>
      </w:r>
    </w:p>
    <w:p w:rsidR="00607773" w:rsidRPr="00EA310E" w:rsidRDefault="00607773" w:rsidP="008641F2">
      <w:pPr>
        <w:ind w:firstLine="737"/>
        <w:jc w:val="both"/>
        <w:rPr>
          <w:b/>
          <w:sz w:val="24"/>
          <w:szCs w:val="24"/>
        </w:rPr>
      </w:pPr>
      <w:r w:rsidRPr="00EA310E">
        <w:rPr>
          <w:b/>
          <w:sz w:val="24"/>
          <w:szCs w:val="24"/>
        </w:rPr>
        <w:t xml:space="preserve">Диагностика и формирование грамматического строя устной речи и коррекция его недостатков. </w:t>
      </w:r>
      <w:r w:rsidRPr="00EA310E">
        <w:rPr>
          <w:sz w:val="24"/>
          <w:szCs w:val="24"/>
        </w:rPr>
        <w:t>Данный раздел 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полученные детьми логопедических занятиях, применяются на уроках и внеклассных занятиях.</w:t>
      </w:r>
    </w:p>
    <w:p w:rsidR="00607773" w:rsidRPr="00EA310E" w:rsidRDefault="00607773" w:rsidP="008641F2">
      <w:pPr>
        <w:ind w:firstLine="737"/>
        <w:jc w:val="both"/>
        <w:rPr>
          <w:sz w:val="24"/>
          <w:szCs w:val="24"/>
        </w:rPr>
      </w:pPr>
      <w:r w:rsidRPr="00EA310E">
        <w:rPr>
          <w:b/>
          <w:bCs/>
          <w:sz w:val="24"/>
          <w:szCs w:val="24"/>
        </w:rPr>
        <w:t xml:space="preserve">Коррекция диалогической и формирование монологической форм речи, развитие коммуникативной функции речи. </w:t>
      </w:r>
      <w:r w:rsidRPr="00EA310E">
        <w:rPr>
          <w:bCs/>
          <w:sz w:val="24"/>
          <w:szCs w:val="24"/>
        </w:rPr>
        <w:t xml:space="preserve">Данный раздел </w:t>
      </w:r>
      <w:r w:rsidRPr="00EA310E">
        <w:rPr>
          <w:sz w:val="24"/>
          <w:szCs w:val="24"/>
        </w:rPr>
        <w:t xml:space="preserve">предусматривает активизацию 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D82382" w:rsidRPr="00EA310E" w:rsidRDefault="00607773" w:rsidP="008641F2">
      <w:pPr>
        <w:jc w:val="both"/>
        <w:rPr>
          <w:sz w:val="24"/>
          <w:szCs w:val="24"/>
        </w:rPr>
      </w:pPr>
      <w:r w:rsidRPr="00EA310E">
        <w:rPr>
          <w:sz w:val="24"/>
          <w:szCs w:val="24"/>
        </w:rPr>
        <w:t>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w:t>
      </w:r>
    </w:p>
    <w:p w:rsidR="00CB6022" w:rsidRPr="00EA310E" w:rsidRDefault="00607773" w:rsidP="008641F2">
      <w:pPr>
        <w:jc w:val="both"/>
        <w:rPr>
          <w:sz w:val="24"/>
          <w:szCs w:val="24"/>
        </w:rPr>
      </w:pPr>
      <w:r w:rsidRPr="00EA310E">
        <w:rPr>
          <w:sz w:val="24"/>
          <w:szCs w:val="24"/>
        </w:rPr>
        <w:t xml:space="preserve"> </w:t>
      </w:r>
      <w:r w:rsidR="00CB6022" w:rsidRPr="00EA310E">
        <w:rPr>
          <w:sz w:val="24"/>
          <w:szCs w:val="24"/>
        </w:rPr>
        <w:t>ПЛАНИРУЕМЫЕ РЕЗУЛЬТАТЫ ИЗУЧЕНИЯ КОРРЕКЦИОННОГО КУРСА</w:t>
      </w:r>
    </w:p>
    <w:p w:rsidR="00CB6022" w:rsidRPr="00EA310E" w:rsidRDefault="00CB6022" w:rsidP="008641F2">
      <w:pPr>
        <w:jc w:val="both"/>
        <w:rPr>
          <w:sz w:val="24"/>
          <w:szCs w:val="24"/>
        </w:rPr>
      </w:pPr>
      <w:r w:rsidRPr="00EA310E">
        <w:rPr>
          <w:sz w:val="24"/>
          <w:szCs w:val="24"/>
        </w:rPr>
        <w:t xml:space="preserve">Результатом изучения курса «Логопедические занятия» должно быть преодоление типичных недостатков устной речи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CB6022" w:rsidRPr="00EA310E" w:rsidRDefault="00CB6022" w:rsidP="008641F2">
      <w:pPr>
        <w:jc w:val="both"/>
        <w:rPr>
          <w:sz w:val="24"/>
          <w:szCs w:val="24"/>
        </w:rPr>
      </w:pPr>
      <w:r w:rsidRPr="00EA310E">
        <w:rPr>
          <w:sz w:val="24"/>
          <w:szCs w:val="24"/>
        </w:rPr>
        <w:t>По окончании учебного года учитель-логопед проводит повторное диагностическое обследование по направлениям:</w:t>
      </w:r>
    </w:p>
    <w:p w:rsidR="00CB6022" w:rsidRPr="00EA310E" w:rsidRDefault="00CB6022" w:rsidP="008641F2">
      <w:pPr>
        <w:jc w:val="both"/>
        <w:rPr>
          <w:sz w:val="24"/>
          <w:szCs w:val="24"/>
        </w:rPr>
      </w:pPr>
      <w:r w:rsidRPr="00EA310E">
        <w:rPr>
          <w:sz w:val="24"/>
          <w:szCs w:val="24"/>
        </w:rPr>
        <w:t>–обследование звукопроизношения;</w:t>
      </w:r>
    </w:p>
    <w:p w:rsidR="00CB6022" w:rsidRPr="00EA310E" w:rsidRDefault="00CB6022" w:rsidP="008641F2">
      <w:pPr>
        <w:jc w:val="both"/>
        <w:rPr>
          <w:sz w:val="24"/>
          <w:szCs w:val="24"/>
        </w:rPr>
      </w:pPr>
      <w:r w:rsidRPr="00EA310E">
        <w:rPr>
          <w:sz w:val="24"/>
          <w:szCs w:val="24"/>
        </w:rPr>
        <w:t>– обследование состояния звуко-слогового и звуко-буквенного анализа слов;</w:t>
      </w:r>
    </w:p>
    <w:p w:rsidR="00CB6022" w:rsidRPr="00EA310E" w:rsidRDefault="00CB6022" w:rsidP="008641F2">
      <w:pPr>
        <w:jc w:val="both"/>
        <w:rPr>
          <w:sz w:val="24"/>
          <w:szCs w:val="24"/>
        </w:rPr>
      </w:pPr>
      <w:r w:rsidRPr="00EA310E">
        <w:rPr>
          <w:sz w:val="24"/>
          <w:szCs w:val="24"/>
        </w:rPr>
        <w:t>– обследование лексической стороны речи;</w:t>
      </w:r>
    </w:p>
    <w:p w:rsidR="00CB6022" w:rsidRPr="00EA310E" w:rsidRDefault="00CB6022" w:rsidP="008641F2">
      <w:pPr>
        <w:jc w:val="both"/>
        <w:rPr>
          <w:sz w:val="24"/>
          <w:szCs w:val="24"/>
        </w:rPr>
      </w:pPr>
      <w:r w:rsidRPr="00EA310E">
        <w:rPr>
          <w:sz w:val="24"/>
          <w:szCs w:val="24"/>
        </w:rPr>
        <w:t>– обследование грамматического строя речи;</w:t>
      </w:r>
    </w:p>
    <w:p w:rsidR="00CB6022" w:rsidRPr="00EA310E" w:rsidRDefault="00CB6022" w:rsidP="008641F2">
      <w:pPr>
        <w:jc w:val="both"/>
        <w:rPr>
          <w:sz w:val="24"/>
          <w:szCs w:val="24"/>
        </w:rPr>
      </w:pPr>
      <w:r w:rsidRPr="00EA310E">
        <w:rPr>
          <w:sz w:val="24"/>
          <w:szCs w:val="24"/>
        </w:rPr>
        <w:t>–обследование связной речи;</w:t>
      </w:r>
    </w:p>
    <w:p w:rsidR="00CB6022" w:rsidRPr="00EA310E" w:rsidRDefault="00CB6022" w:rsidP="008641F2">
      <w:pPr>
        <w:jc w:val="both"/>
        <w:rPr>
          <w:sz w:val="24"/>
          <w:szCs w:val="24"/>
        </w:rPr>
      </w:pPr>
      <w:r w:rsidRPr="00EA310E">
        <w:rPr>
          <w:sz w:val="24"/>
          <w:szCs w:val="24"/>
        </w:rPr>
        <w:t>–обследование письменных умений (написание букв, слогов, слов с простой слоговой структурой);</w:t>
      </w:r>
    </w:p>
    <w:p w:rsidR="00CB6022" w:rsidRPr="00EA310E" w:rsidRDefault="00CB6022" w:rsidP="008641F2">
      <w:pPr>
        <w:jc w:val="both"/>
        <w:rPr>
          <w:sz w:val="24"/>
          <w:szCs w:val="24"/>
        </w:rPr>
      </w:pPr>
      <w:r w:rsidRPr="00EA310E">
        <w:rPr>
          <w:sz w:val="24"/>
          <w:szCs w:val="24"/>
        </w:rPr>
        <w:t xml:space="preserve">–обследование читательских умений (чтение букв, слогов, трех- и четырехбуквенных слов). </w:t>
      </w:r>
    </w:p>
    <w:p w:rsidR="00CB6022" w:rsidRPr="00EA310E" w:rsidRDefault="00CB6022" w:rsidP="008641F2">
      <w:pPr>
        <w:jc w:val="both"/>
        <w:rPr>
          <w:sz w:val="24"/>
          <w:szCs w:val="24"/>
        </w:rPr>
      </w:pPr>
      <w:r w:rsidRPr="00EA310E">
        <w:rPr>
          <w:sz w:val="24"/>
          <w:szCs w:val="24"/>
        </w:rPr>
        <w:t>Логопедические методики обследования речи представлены в списке методического обеспечения.</w:t>
      </w:r>
    </w:p>
    <w:p w:rsidR="00CB6022" w:rsidRPr="00EA310E" w:rsidRDefault="00CB6022" w:rsidP="008641F2">
      <w:pPr>
        <w:jc w:val="both"/>
        <w:rPr>
          <w:sz w:val="24"/>
          <w:szCs w:val="24"/>
        </w:rPr>
      </w:pPr>
      <w:r w:rsidRPr="00EA310E">
        <w:rPr>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CB6022" w:rsidRPr="00EA310E" w:rsidRDefault="00CB6022" w:rsidP="008641F2">
      <w:pPr>
        <w:jc w:val="both"/>
        <w:rPr>
          <w:sz w:val="24"/>
          <w:szCs w:val="24"/>
        </w:rPr>
      </w:pPr>
      <w:r w:rsidRPr="00EA310E">
        <w:rPr>
          <w:sz w:val="24"/>
          <w:szCs w:val="24"/>
        </w:rPr>
        <w:t></w:t>
      </w:r>
      <w:r w:rsidRPr="00EA310E">
        <w:rPr>
          <w:sz w:val="24"/>
          <w:szCs w:val="24"/>
        </w:rPr>
        <w:tab/>
        <w:t>обратиться к взрослому при затруднениях, сформулировать запрос о специальной помощи;</w:t>
      </w:r>
    </w:p>
    <w:p w:rsidR="00CB6022" w:rsidRPr="00EA310E" w:rsidRDefault="00CB6022" w:rsidP="008641F2">
      <w:pPr>
        <w:jc w:val="both"/>
        <w:rPr>
          <w:sz w:val="24"/>
          <w:szCs w:val="24"/>
        </w:rPr>
      </w:pPr>
      <w:r w:rsidRPr="00EA310E">
        <w:rPr>
          <w:sz w:val="24"/>
          <w:szCs w:val="24"/>
        </w:rPr>
        <w:t></w:t>
      </w:r>
      <w:r w:rsidRPr="00EA310E">
        <w:rPr>
          <w:sz w:val="24"/>
          <w:szCs w:val="24"/>
        </w:rPr>
        <w:tab/>
        <w:t>вербализовать оценку успешности своей деятельности, адекватности поведения и дать аналогичную оценку однокласснику;</w:t>
      </w:r>
    </w:p>
    <w:p w:rsidR="00CB6022" w:rsidRPr="00EA310E" w:rsidRDefault="00CB6022" w:rsidP="008641F2">
      <w:pPr>
        <w:jc w:val="both"/>
        <w:rPr>
          <w:sz w:val="24"/>
          <w:szCs w:val="24"/>
        </w:rPr>
      </w:pPr>
      <w:r w:rsidRPr="00EA310E">
        <w:rPr>
          <w:sz w:val="24"/>
          <w:szCs w:val="24"/>
        </w:rPr>
        <w:t></w:t>
      </w:r>
      <w:r w:rsidRPr="00EA310E">
        <w:rPr>
          <w:sz w:val="24"/>
          <w:szCs w:val="24"/>
        </w:rPr>
        <w:tab/>
        <w:t>обсуждать вопросы организации какого-либо мероприятия, праздника (в семье, школе) и выступать на нем;</w:t>
      </w:r>
    </w:p>
    <w:p w:rsidR="00CB6022" w:rsidRPr="00EA310E" w:rsidRDefault="00CB6022" w:rsidP="008641F2">
      <w:pPr>
        <w:jc w:val="both"/>
        <w:rPr>
          <w:sz w:val="24"/>
          <w:szCs w:val="24"/>
        </w:rPr>
      </w:pPr>
      <w:r w:rsidRPr="00EA310E">
        <w:rPr>
          <w:sz w:val="24"/>
          <w:szCs w:val="24"/>
        </w:rPr>
        <w:t></w:t>
      </w:r>
      <w:r w:rsidRPr="00EA310E">
        <w:rPr>
          <w:sz w:val="24"/>
          <w:szCs w:val="24"/>
        </w:rPr>
        <w:tab/>
        <w:t>начать и поддержать разговор, задать вопрос, выразить свои намерения, просьбу, пожелание, опасения, завершить разговор;</w:t>
      </w:r>
    </w:p>
    <w:p w:rsidR="00CB6022" w:rsidRPr="00EA310E" w:rsidRDefault="00CB6022" w:rsidP="008641F2">
      <w:pPr>
        <w:jc w:val="both"/>
        <w:rPr>
          <w:sz w:val="24"/>
          <w:szCs w:val="24"/>
        </w:rPr>
      </w:pPr>
      <w:r w:rsidRPr="00EA310E">
        <w:rPr>
          <w:sz w:val="24"/>
          <w:szCs w:val="24"/>
        </w:rPr>
        <w:t></w:t>
      </w:r>
      <w:r w:rsidRPr="00EA310E">
        <w:rPr>
          <w:sz w:val="24"/>
          <w:szCs w:val="24"/>
        </w:rPr>
        <w:tab/>
        <w:t>корректно выразить отказ и недовольство, благодарность, сочувствие и т.д.;</w:t>
      </w:r>
    </w:p>
    <w:p w:rsidR="00CB6022" w:rsidRPr="00EA310E" w:rsidRDefault="00CB6022" w:rsidP="008641F2">
      <w:pPr>
        <w:jc w:val="both"/>
        <w:rPr>
          <w:sz w:val="24"/>
          <w:szCs w:val="24"/>
        </w:rPr>
      </w:pPr>
      <w:r w:rsidRPr="00EA310E">
        <w:rPr>
          <w:sz w:val="24"/>
          <w:szCs w:val="24"/>
        </w:rPr>
        <w:t></w:t>
      </w:r>
      <w:r w:rsidRPr="00EA310E">
        <w:rPr>
          <w:sz w:val="24"/>
          <w:szCs w:val="24"/>
        </w:rPr>
        <w:tab/>
        <w:t>получать и уточнять информацию от собеседника;</w:t>
      </w:r>
    </w:p>
    <w:p w:rsidR="00CB6022" w:rsidRPr="00EA310E" w:rsidRDefault="00CB6022" w:rsidP="008641F2">
      <w:pPr>
        <w:jc w:val="both"/>
        <w:rPr>
          <w:sz w:val="24"/>
          <w:szCs w:val="24"/>
        </w:rPr>
      </w:pPr>
      <w:r w:rsidRPr="00EA310E">
        <w:rPr>
          <w:sz w:val="24"/>
          <w:szCs w:val="24"/>
        </w:rPr>
        <w:t></w:t>
      </w:r>
      <w:r w:rsidRPr="00EA310E">
        <w:rPr>
          <w:sz w:val="24"/>
          <w:szCs w:val="24"/>
        </w:rPr>
        <w:tab/>
        <w:t>задавать вопросы;</w:t>
      </w:r>
    </w:p>
    <w:p w:rsidR="00CB6022" w:rsidRPr="00EA310E" w:rsidRDefault="00CB6022" w:rsidP="008641F2">
      <w:pPr>
        <w:jc w:val="both"/>
        <w:rPr>
          <w:sz w:val="24"/>
          <w:szCs w:val="24"/>
        </w:rPr>
      </w:pPr>
      <w:r w:rsidRPr="00EA310E">
        <w:rPr>
          <w:sz w:val="24"/>
          <w:szCs w:val="24"/>
        </w:rPr>
        <w:t></w:t>
      </w:r>
      <w:r w:rsidRPr="00EA310E">
        <w:rPr>
          <w:sz w:val="24"/>
          <w:szCs w:val="24"/>
        </w:rPr>
        <w:tab/>
        <w:t>передать свои впечатления, соображения, умозаключения так, чтобы быть понятым другим человеком;</w:t>
      </w:r>
    </w:p>
    <w:p w:rsidR="00CB6022" w:rsidRPr="00EA310E" w:rsidRDefault="00CB6022" w:rsidP="008641F2">
      <w:pPr>
        <w:jc w:val="both"/>
        <w:rPr>
          <w:sz w:val="24"/>
          <w:szCs w:val="24"/>
        </w:rPr>
      </w:pPr>
      <w:r w:rsidRPr="00EA310E">
        <w:rPr>
          <w:sz w:val="24"/>
          <w:szCs w:val="24"/>
        </w:rPr>
        <w:t></w:t>
      </w:r>
      <w:r w:rsidRPr="00EA310E">
        <w:rPr>
          <w:sz w:val="24"/>
          <w:szCs w:val="24"/>
        </w:rPr>
        <w:tab/>
        <w:t>делиться своими воспоминаниями, впечатлениями и планами;</w:t>
      </w:r>
    </w:p>
    <w:p w:rsidR="00CB6022" w:rsidRPr="00EA310E" w:rsidRDefault="00CB6022" w:rsidP="008641F2">
      <w:pPr>
        <w:jc w:val="both"/>
        <w:rPr>
          <w:sz w:val="24"/>
          <w:szCs w:val="24"/>
        </w:rPr>
      </w:pPr>
      <w:r w:rsidRPr="00EA310E">
        <w:rPr>
          <w:sz w:val="24"/>
          <w:szCs w:val="24"/>
        </w:rPr>
        <w:t></w:t>
      </w:r>
      <w:r w:rsidRPr="00EA310E">
        <w:rPr>
          <w:sz w:val="24"/>
          <w:szCs w:val="24"/>
        </w:rPr>
        <w:tab/>
        <w:t>выразить свои чувства, отказ, недовольство, благодарность, сочувствие, намерение, просьбу, опасение и другие.</w:t>
      </w:r>
    </w:p>
    <w:p w:rsidR="00CB6022" w:rsidRPr="00EA310E" w:rsidRDefault="00CB6022" w:rsidP="008641F2">
      <w:pPr>
        <w:jc w:val="both"/>
        <w:rPr>
          <w:sz w:val="24"/>
          <w:szCs w:val="24"/>
        </w:rPr>
      </w:pPr>
      <w:r w:rsidRPr="00EA310E">
        <w:rPr>
          <w:sz w:val="24"/>
          <w:szCs w:val="24"/>
        </w:rPr>
        <w:t>В соответствии с ПрАООП НОО обучающихся с ЗПР для перечисленных показателей рекомендовано использовать шкалу, понятную всем членам экспертной группы:</w:t>
      </w:r>
    </w:p>
    <w:p w:rsidR="00CB6022" w:rsidRPr="00EA310E" w:rsidRDefault="00CB6022" w:rsidP="008641F2">
      <w:pPr>
        <w:jc w:val="both"/>
        <w:rPr>
          <w:sz w:val="24"/>
          <w:szCs w:val="24"/>
        </w:rPr>
      </w:pPr>
      <w:r w:rsidRPr="00EA310E">
        <w:rPr>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CB6022" w:rsidRPr="00EA310E" w:rsidRDefault="00CB6022" w:rsidP="008641F2">
      <w:pPr>
        <w:jc w:val="both"/>
        <w:rPr>
          <w:sz w:val="24"/>
          <w:szCs w:val="24"/>
        </w:rPr>
      </w:pPr>
      <w:r w:rsidRPr="00EA310E">
        <w:rPr>
          <w:sz w:val="24"/>
          <w:szCs w:val="24"/>
        </w:rPr>
        <w:t>Помимо формирования сферы жизненной компетенции по вышеперечисленным параметрам, постоянному мониторингу подлежат:</w:t>
      </w:r>
    </w:p>
    <w:p w:rsidR="00CB6022" w:rsidRPr="00EA310E" w:rsidRDefault="00CB6022" w:rsidP="008641F2">
      <w:pPr>
        <w:jc w:val="both"/>
        <w:rPr>
          <w:sz w:val="24"/>
          <w:szCs w:val="24"/>
        </w:rPr>
      </w:pPr>
      <w:r w:rsidRPr="00EA310E">
        <w:rPr>
          <w:sz w:val="24"/>
          <w:szCs w:val="24"/>
        </w:rPr>
        <w:t></w:t>
      </w:r>
      <w:r w:rsidRPr="00EA310E">
        <w:rPr>
          <w:sz w:val="24"/>
          <w:szCs w:val="24"/>
        </w:rPr>
        <w:tab/>
        <w:t>состояние звуковой стороны речи (до исправления всех недостатков звукопроизношения);</w:t>
      </w:r>
    </w:p>
    <w:p w:rsidR="00CB6022" w:rsidRPr="00EA310E" w:rsidRDefault="00CB6022" w:rsidP="008641F2">
      <w:pPr>
        <w:jc w:val="both"/>
        <w:rPr>
          <w:sz w:val="24"/>
          <w:szCs w:val="24"/>
        </w:rPr>
      </w:pPr>
      <w:r w:rsidRPr="00EA310E">
        <w:rPr>
          <w:sz w:val="24"/>
          <w:szCs w:val="24"/>
        </w:rPr>
        <w:t></w:t>
      </w:r>
      <w:r w:rsidRPr="00EA310E">
        <w:rPr>
          <w:sz w:val="24"/>
          <w:szCs w:val="24"/>
        </w:rPr>
        <w:tab/>
        <w:t>состояние активного словаря, понимание значений слов;</w:t>
      </w:r>
    </w:p>
    <w:p w:rsidR="00CB6022" w:rsidRPr="00EA310E" w:rsidRDefault="00CB6022" w:rsidP="008641F2">
      <w:pPr>
        <w:jc w:val="both"/>
        <w:rPr>
          <w:sz w:val="24"/>
          <w:szCs w:val="24"/>
        </w:rPr>
      </w:pPr>
      <w:r w:rsidRPr="00EA310E">
        <w:rPr>
          <w:sz w:val="24"/>
          <w:szCs w:val="24"/>
        </w:rPr>
        <w:t></w:t>
      </w:r>
      <w:r w:rsidRPr="00EA310E">
        <w:rPr>
          <w:sz w:val="24"/>
          <w:szCs w:val="24"/>
        </w:rPr>
        <w:tab/>
        <w:t>овладение словообразованием и словоизменением;</w:t>
      </w:r>
    </w:p>
    <w:p w:rsidR="00CB6022" w:rsidRPr="00EA310E" w:rsidRDefault="00CB6022" w:rsidP="008641F2">
      <w:pPr>
        <w:jc w:val="both"/>
        <w:rPr>
          <w:sz w:val="24"/>
          <w:szCs w:val="24"/>
        </w:rPr>
      </w:pPr>
      <w:r w:rsidRPr="00EA310E">
        <w:rPr>
          <w:sz w:val="24"/>
          <w:szCs w:val="24"/>
        </w:rPr>
        <w:t></w:t>
      </w:r>
      <w:r w:rsidRPr="00EA310E">
        <w:rPr>
          <w:sz w:val="24"/>
          <w:szCs w:val="24"/>
        </w:rPr>
        <w:tab/>
        <w:t>уровень связного высказывания;</w:t>
      </w:r>
    </w:p>
    <w:p w:rsidR="00CB6022" w:rsidRPr="00EA310E" w:rsidRDefault="00CB6022" w:rsidP="008641F2">
      <w:pPr>
        <w:jc w:val="both"/>
        <w:rPr>
          <w:sz w:val="24"/>
          <w:szCs w:val="24"/>
        </w:rPr>
      </w:pPr>
      <w:r w:rsidRPr="00EA310E">
        <w:rPr>
          <w:sz w:val="24"/>
          <w:szCs w:val="24"/>
        </w:rPr>
        <w:t></w:t>
      </w:r>
      <w:r w:rsidRPr="00EA310E">
        <w:rPr>
          <w:sz w:val="24"/>
          <w:szCs w:val="24"/>
        </w:rPr>
        <w:tab/>
        <w:t>состояние речевой коммуникации;</w:t>
      </w:r>
    </w:p>
    <w:p w:rsidR="00CB6022" w:rsidRPr="00EA310E" w:rsidRDefault="00CB6022" w:rsidP="008641F2">
      <w:pPr>
        <w:jc w:val="both"/>
        <w:rPr>
          <w:sz w:val="24"/>
          <w:szCs w:val="24"/>
        </w:rPr>
      </w:pPr>
      <w:r w:rsidRPr="00EA310E">
        <w:rPr>
          <w:sz w:val="24"/>
          <w:szCs w:val="24"/>
        </w:rPr>
        <w:t></w:t>
      </w:r>
      <w:r w:rsidRPr="00EA310E">
        <w:rPr>
          <w:sz w:val="24"/>
          <w:szCs w:val="24"/>
        </w:rPr>
        <w:tab/>
        <w:t>речевая активность;</w:t>
      </w:r>
    </w:p>
    <w:p w:rsidR="00CB6022" w:rsidRPr="00EA310E" w:rsidRDefault="00CB6022" w:rsidP="008641F2">
      <w:pPr>
        <w:jc w:val="both"/>
        <w:rPr>
          <w:sz w:val="24"/>
          <w:szCs w:val="24"/>
        </w:rPr>
      </w:pPr>
      <w:r w:rsidRPr="00EA310E">
        <w:rPr>
          <w:sz w:val="24"/>
          <w:szCs w:val="24"/>
        </w:rPr>
        <w:t></w:t>
      </w:r>
      <w:r w:rsidRPr="00EA310E">
        <w:rPr>
          <w:sz w:val="24"/>
          <w:szCs w:val="24"/>
        </w:rPr>
        <w:tab/>
        <w:t>состояние познавательных функций речи;</w:t>
      </w:r>
    </w:p>
    <w:p w:rsidR="00CB6022" w:rsidRPr="00EA310E" w:rsidRDefault="00CB6022" w:rsidP="008641F2">
      <w:pPr>
        <w:jc w:val="both"/>
        <w:rPr>
          <w:sz w:val="24"/>
          <w:szCs w:val="24"/>
        </w:rPr>
      </w:pPr>
      <w:r w:rsidRPr="00EA310E">
        <w:rPr>
          <w:sz w:val="24"/>
          <w:szCs w:val="24"/>
        </w:rPr>
        <w:t></w:t>
      </w:r>
      <w:r w:rsidRPr="00EA310E">
        <w:rPr>
          <w:sz w:val="24"/>
          <w:szCs w:val="24"/>
        </w:rPr>
        <w:tab/>
        <w:t>состояние навыков  чтения и письма.</w:t>
      </w:r>
    </w:p>
    <w:p w:rsidR="00CB6022" w:rsidRPr="00EA310E" w:rsidRDefault="00CB6022" w:rsidP="008641F2">
      <w:pPr>
        <w:jc w:val="both"/>
        <w:rPr>
          <w:sz w:val="24"/>
          <w:szCs w:val="24"/>
        </w:rPr>
      </w:pPr>
      <w:r w:rsidRPr="00EA310E">
        <w:rPr>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CB6022" w:rsidRPr="00EA310E" w:rsidRDefault="00CB6022" w:rsidP="008641F2">
      <w:pPr>
        <w:jc w:val="both"/>
        <w:rPr>
          <w:sz w:val="24"/>
          <w:szCs w:val="24"/>
        </w:rPr>
      </w:pPr>
      <w:r w:rsidRPr="00EA310E">
        <w:rPr>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CB6022" w:rsidRPr="00EA310E" w:rsidRDefault="00CB6022" w:rsidP="008641F2">
      <w:pPr>
        <w:jc w:val="both"/>
        <w:rPr>
          <w:sz w:val="24"/>
          <w:szCs w:val="24"/>
        </w:rPr>
      </w:pPr>
      <w:r w:rsidRPr="00EA310E">
        <w:rPr>
          <w:sz w:val="24"/>
          <w:szCs w:val="24"/>
        </w:rPr>
        <w:t>Например, звукопроизношение (для каждого отсутствующего или неверно произносимого звука) предполагает следующие качественные градации:</w:t>
      </w:r>
    </w:p>
    <w:p w:rsidR="00CB6022" w:rsidRPr="00EA310E" w:rsidRDefault="00CB6022" w:rsidP="008641F2">
      <w:pPr>
        <w:jc w:val="both"/>
        <w:rPr>
          <w:sz w:val="24"/>
          <w:szCs w:val="24"/>
        </w:rPr>
      </w:pPr>
      <w:r w:rsidRPr="00EA310E">
        <w:rPr>
          <w:sz w:val="24"/>
          <w:szCs w:val="24"/>
        </w:rPr>
        <w:t>0 баллов – без динамики;</w:t>
      </w:r>
    </w:p>
    <w:p w:rsidR="00CB6022" w:rsidRPr="00EA310E" w:rsidRDefault="00CB6022" w:rsidP="008641F2">
      <w:pPr>
        <w:jc w:val="both"/>
        <w:rPr>
          <w:sz w:val="24"/>
          <w:szCs w:val="24"/>
        </w:rPr>
      </w:pPr>
      <w:r w:rsidRPr="00EA310E">
        <w:rPr>
          <w:sz w:val="24"/>
          <w:szCs w:val="24"/>
        </w:rPr>
        <w:t>1 балл – поставлен изолированный звук;</w:t>
      </w:r>
    </w:p>
    <w:p w:rsidR="00CB6022" w:rsidRPr="00EA310E" w:rsidRDefault="00CB6022" w:rsidP="008641F2">
      <w:pPr>
        <w:jc w:val="both"/>
        <w:rPr>
          <w:sz w:val="24"/>
          <w:szCs w:val="24"/>
        </w:rPr>
      </w:pPr>
      <w:r w:rsidRPr="00EA310E">
        <w:rPr>
          <w:sz w:val="24"/>
          <w:szCs w:val="24"/>
        </w:rPr>
        <w:t>2 балла – правильное произношение нестабильно;</w:t>
      </w:r>
    </w:p>
    <w:p w:rsidR="00CB6022" w:rsidRPr="00EA310E" w:rsidRDefault="00CB6022" w:rsidP="008641F2">
      <w:pPr>
        <w:jc w:val="both"/>
        <w:rPr>
          <w:sz w:val="24"/>
          <w:szCs w:val="24"/>
        </w:rPr>
      </w:pPr>
      <w:r w:rsidRPr="00EA310E">
        <w:rPr>
          <w:sz w:val="24"/>
          <w:szCs w:val="24"/>
        </w:rPr>
        <w:t>3 балла – неправильное произношение иногда отмечается в речевом потоке;</w:t>
      </w:r>
    </w:p>
    <w:p w:rsidR="00CB6022" w:rsidRPr="00EA310E" w:rsidRDefault="00CB6022" w:rsidP="008641F2">
      <w:pPr>
        <w:jc w:val="both"/>
        <w:rPr>
          <w:sz w:val="24"/>
          <w:szCs w:val="24"/>
        </w:rPr>
      </w:pPr>
      <w:r w:rsidRPr="00EA310E">
        <w:rPr>
          <w:sz w:val="24"/>
          <w:szCs w:val="24"/>
        </w:rPr>
        <w:t>4 балла – в кабинете логопеда всегда говорит правильно, за его пределами не всегда контролирует произношение;</w:t>
      </w:r>
    </w:p>
    <w:p w:rsidR="00CB6022" w:rsidRPr="00EA310E" w:rsidRDefault="00CB6022" w:rsidP="008641F2">
      <w:pPr>
        <w:jc w:val="both"/>
        <w:rPr>
          <w:sz w:val="24"/>
          <w:szCs w:val="24"/>
        </w:rPr>
      </w:pPr>
      <w:r w:rsidRPr="00EA310E">
        <w:rPr>
          <w:sz w:val="24"/>
          <w:szCs w:val="24"/>
        </w:rPr>
        <w:t>5 баллов – правильное произношение постоянно.</w:t>
      </w:r>
    </w:p>
    <w:p w:rsidR="00CB6022" w:rsidRPr="00EA310E" w:rsidRDefault="00CB6022" w:rsidP="008641F2">
      <w:pPr>
        <w:jc w:val="both"/>
        <w:rPr>
          <w:sz w:val="24"/>
          <w:szCs w:val="24"/>
        </w:rPr>
      </w:pPr>
      <w:r w:rsidRPr="00EA310E">
        <w:rPr>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CB6022" w:rsidRPr="00EA310E" w:rsidRDefault="00CB6022" w:rsidP="008641F2">
      <w:pPr>
        <w:jc w:val="both"/>
        <w:rPr>
          <w:sz w:val="24"/>
          <w:szCs w:val="24"/>
        </w:rPr>
      </w:pPr>
      <w:r w:rsidRPr="00EA310E">
        <w:rPr>
          <w:sz w:val="24"/>
          <w:szCs w:val="24"/>
        </w:rPr>
        <w:t xml:space="preserve">Например, следует оценить изменения по параметру «Состояние активного словаря и понимание значений слов». </w:t>
      </w:r>
    </w:p>
    <w:p w:rsidR="00CB6022" w:rsidRPr="00EA310E" w:rsidRDefault="00CB6022" w:rsidP="008641F2">
      <w:pPr>
        <w:jc w:val="both"/>
        <w:rPr>
          <w:sz w:val="24"/>
          <w:szCs w:val="24"/>
        </w:rPr>
      </w:pPr>
      <w:r w:rsidRPr="00EA310E">
        <w:rPr>
          <w:sz w:val="24"/>
          <w:szCs w:val="24"/>
        </w:rPr>
        <w:t>Для оценки состояния активного словаря можно использовать результаты выполнения следующих заданий (Г.В. Чиркина):</w:t>
      </w:r>
    </w:p>
    <w:p w:rsidR="00CB6022" w:rsidRPr="00EA310E" w:rsidRDefault="00CB6022" w:rsidP="008641F2">
      <w:pPr>
        <w:jc w:val="both"/>
        <w:rPr>
          <w:sz w:val="24"/>
          <w:szCs w:val="24"/>
        </w:rPr>
      </w:pPr>
      <w:r w:rsidRPr="00EA310E">
        <w:rPr>
          <w:sz w:val="24"/>
          <w:szCs w:val="24"/>
        </w:rPr>
        <w:t>1.</w:t>
      </w:r>
      <w:r w:rsidRPr="00EA310E">
        <w:rPr>
          <w:sz w:val="24"/>
          <w:szCs w:val="24"/>
        </w:rPr>
        <w:tab/>
        <w:t>назови общим названием (предлагаются ряды слов, начиная с наиболее простых и заканчивая более сложными).</w:t>
      </w:r>
    </w:p>
    <w:p w:rsidR="00CB6022" w:rsidRPr="00EA310E" w:rsidRDefault="00CB6022" w:rsidP="008641F2">
      <w:pPr>
        <w:jc w:val="both"/>
        <w:rPr>
          <w:sz w:val="24"/>
          <w:szCs w:val="24"/>
        </w:rPr>
      </w:pPr>
      <w:r w:rsidRPr="00EA310E">
        <w:rPr>
          <w:sz w:val="24"/>
          <w:szCs w:val="24"/>
        </w:rPr>
        <w:t>2.</w:t>
      </w:r>
      <w:r w:rsidRPr="00EA310E">
        <w:rPr>
          <w:sz w:val="24"/>
          <w:szCs w:val="24"/>
        </w:rPr>
        <w:tab/>
        <w:t xml:space="preserve"> Самостоятельное продолжение тематического ряда.</w:t>
      </w:r>
    </w:p>
    <w:p w:rsidR="00CB6022" w:rsidRPr="00EA310E" w:rsidRDefault="00CB6022" w:rsidP="008641F2">
      <w:pPr>
        <w:jc w:val="both"/>
        <w:rPr>
          <w:sz w:val="24"/>
          <w:szCs w:val="24"/>
        </w:rPr>
      </w:pPr>
      <w:r w:rsidRPr="00EA310E">
        <w:rPr>
          <w:sz w:val="24"/>
          <w:szCs w:val="24"/>
        </w:rPr>
        <w:t>3.</w:t>
      </w:r>
      <w:r w:rsidRPr="00EA310E">
        <w:rPr>
          <w:sz w:val="24"/>
          <w:szCs w:val="24"/>
        </w:rPr>
        <w:tab/>
        <w:t>Подбор синонимов, антонимов, родственных слов.</w:t>
      </w:r>
    </w:p>
    <w:p w:rsidR="00CB6022" w:rsidRPr="00EA310E" w:rsidRDefault="00CB6022" w:rsidP="008641F2">
      <w:pPr>
        <w:jc w:val="both"/>
        <w:rPr>
          <w:sz w:val="24"/>
          <w:szCs w:val="24"/>
        </w:rPr>
      </w:pPr>
      <w:r w:rsidRPr="00EA310E">
        <w:rPr>
          <w:sz w:val="24"/>
          <w:szCs w:val="24"/>
        </w:rPr>
        <w:t>4.</w:t>
      </w:r>
      <w:r w:rsidRPr="00EA310E">
        <w:rPr>
          <w:sz w:val="24"/>
          <w:szCs w:val="24"/>
        </w:rPr>
        <w:tab/>
        <w:t>Метод направленной ассоциации (ребенок выбирает из ряда слов подходящие к слову-стимулу).</w:t>
      </w:r>
    </w:p>
    <w:p w:rsidR="00CB6022" w:rsidRPr="00EA310E" w:rsidRDefault="00CB6022" w:rsidP="008641F2">
      <w:pPr>
        <w:jc w:val="both"/>
        <w:rPr>
          <w:sz w:val="24"/>
          <w:szCs w:val="24"/>
        </w:rPr>
      </w:pPr>
      <w:r w:rsidRPr="00EA310E">
        <w:rPr>
          <w:sz w:val="24"/>
          <w:szCs w:val="24"/>
        </w:rPr>
        <w:t>5.</w:t>
      </w:r>
      <w:r w:rsidRPr="00EA310E">
        <w:rPr>
          <w:sz w:val="24"/>
          <w:szCs w:val="24"/>
        </w:rPr>
        <w:tab/>
        <w:t>Угадывание предмета по признакам.</w:t>
      </w:r>
    </w:p>
    <w:p w:rsidR="00CB6022" w:rsidRPr="00EA310E" w:rsidRDefault="00CB6022" w:rsidP="008641F2">
      <w:pPr>
        <w:jc w:val="both"/>
        <w:rPr>
          <w:sz w:val="24"/>
          <w:szCs w:val="24"/>
        </w:rPr>
      </w:pPr>
      <w:r w:rsidRPr="00EA310E">
        <w:rPr>
          <w:sz w:val="24"/>
          <w:szCs w:val="24"/>
        </w:rPr>
        <w:t xml:space="preserve">В приведенном примере задания ранжируются от простого к сложному. </w:t>
      </w:r>
    </w:p>
    <w:p w:rsidR="00CB6022" w:rsidRPr="00EA310E" w:rsidRDefault="00CB6022" w:rsidP="008641F2">
      <w:pPr>
        <w:jc w:val="both"/>
        <w:rPr>
          <w:sz w:val="24"/>
          <w:szCs w:val="24"/>
        </w:rPr>
      </w:pPr>
      <w:r w:rsidRPr="00EA310E">
        <w:rPr>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CB6022" w:rsidRPr="00EA310E" w:rsidRDefault="00CB6022" w:rsidP="008641F2">
      <w:pPr>
        <w:jc w:val="both"/>
        <w:rPr>
          <w:sz w:val="24"/>
          <w:szCs w:val="24"/>
        </w:rPr>
      </w:pPr>
      <w:r w:rsidRPr="00EA310E">
        <w:rPr>
          <w:sz w:val="24"/>
          <w:szCs w:val="24"/>
        </w:rPr>
        <w:t>Качественная оценка строится аналогично:</w:t>
      </w:r>
    </w:p>
    <w:p w:rsidR="00CB6022" w:rsidRPr="00EA310E" w:rsidRDefault="00CB6022" w:rsidP="008641F2">
      <w:pPr>
        <w:jc w:val="both"/>
        <w:rPr>
          <w:sz w:val="24"/>
          <w:szCs w:val="24"/>
        </w:rPr>
      </w:pPr>
      <w:r w:rsidRPr="00EA310E">
        <w:rPr>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CB6022" w:rsidRPr="00EA310E" w:rsidRDefault="00CB6022" w:rsidP="008641F2">
      <w:pPr>
        <w:jc w:val="both"/>
        <w:rPr>
          <w:sz w:val="24"/>
          <w:szCs w:val="24"/>
        </w:rPr>
      </w:pPr>
      <w:r w:rsidRPr="00EA310E">
        <w:rPr>
          <w:sz w:val="24"/>
          <w:szCs w:val="24"/>
        </w:rPr>
        <w:t>2 балла – количество правильно выполненных проб в диагностических заданиях выросло не более чем на 20 %, индекс лексического разнообразия не изменился.</w:t>
      </w:r>
    </w:p>
    <w:p w:rsidR="00CB6022" w:rsidRPr="00EA310E" w:rsidRDefault="00CB6022" w:rsidP="008641F2">
      <w:pPr>
        <w:jc w:val="both"/>
        <w:rPr>
          <w:sz w:val="24"/>
          <w:szCs w:val="24"/>
        </w:rPr>
      </w:pPr>
      <w:r w:rsidRPr="00EA310E">
        <w:rPr>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CB6022" w:rsidRPr="00EA310E" w:rsidRDefault="00CB6022" w:rsidP="008641F2">
      <w:pPr>
        <w:jc w:val="both"/>
        <w:rPr>
          <w:sz w:val="24"/>
          <w:szCs w:val="24"/>
        </w:rPr>
      </w:pPr>
      <w:r w:rsidRPr="00EA310E">
        <w:rPr>
          <w:sz w:val="24"/>
          <w:szCs w:val="24"/>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CB6022" w:rsidRPr="00EA310E" w:rsidRDefault="00CB6022" w:rsidP="008641F2">
      <w:pPr>
        <w:jc w:val="both"/>
        <w:rPr>
          <w:sz w:val="24"/>
          <w:szCs w:val="24"/>
        </w:rPr>
      </w:pPr>
      <w:r w:rsidRPr="00EA310E">
        <w:rPr>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CB6022" w:rsidRPr="00EA310E" w:rsidRDefault="00CB6022" w:rsidP="008641F2">
      <w:pPr>
        <w:jc w:val="both"/>
        <w:rPr>
          <w:sz w:val="24"/>
          <w:szCs w:val="24"/>
        </w:rPr>
      </w:pPr>
      <w:r w:rsidRPr="00EA310E">
        <w:rPr>
          <w:sz w:val="24"/>
          <w:szCs w:val="24"/>
        </w:rPr>
        <w:t>Подобную диагностику можно проводить и как игру, выделяя учеников хорошо и плохо справляющихся с заданиями.</w:t>
      </w:r>
    </w:p>
    <w:p w:rsidR="00CB6022" w:rsidRPr="00EA310E" w:rsidRDefault="00CB6022" w:rsidP="008641F2">
      <w:pPr>
        <w:jc w:val="both"/>
        <w:rPr>
          <w:sz w:val="24"/>
          <w:szCs w:val="24"/>
        </w:rPr>
      </w:pPr>
      <w:r w:rsidRPr="00EA310E">
        <w:rPr>
          <w:sz w:val="24"/>
          <w:szCs w:val="24"/>
        </w:rPr>
        <w:t>Планируемые результаты освоения курса «Логопедические занятия» в 1 классе представлены в конце программы.</w:t>
      </w:r>
    </w:p>
    <w:p w:rsidR="00CB6022" w:rsidRPr="00EA310E" w:rsidRDefault="00CB6022" w:rsidP="008641F2">
      <w:pPr>
        <w:jc w:val="both"/>
        <w:rPr>
          <w:sz w:val="24"/>
          <w:szCs w:val="24"/>
        </w:rPr>
      </w:pPr>
      <w:r w:rsidRPr="00EA310E">
        <w:rPr>
          <w:sz w:val="24"/>
          <w:szCs w:val="24"/>
        </w:rPr>
        <w:t xml:space="preserve">В соответствии с требованиями ФГОС НОО обучающихся с ОВЗ и ПрАООП НОО обучающихся с ЗПР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CB6022" w:rsidRPr="00EA310E" w:rsidRDefault="00CB6022" w:rsidP="008641F2">
      <w:pPr>
        <w:jc w:val="both"/>
        <w:rPr>
          <w:sz w:val="24"/>
          <w:szCs w:val="24"/>
        </w:rPr>
      </w:pPr>
      <w:r w:rsidRPr="00EA310E">
        <w:rPr>
          <w:sz w:val="24"/>
          <w:szCs w:val="24"/>
        </w:rPr>
        <w:t>Результаты освоения обучающимися с ЗПР курса «Логопедические занятия» в соответствии с ПрАООП обучающихся с ЗПР не влияют на итоговую оценку освоения адаптированной основной общеобразовательной программы.</w:t>
      </w:r>
    </w:p>
    <w:p w:rsidR="00CB6022" w:rsidRPr="00EA310E" w:rsidRDefault="00CB6022" w:rsidP="008641F2">
      <w:pPr>
        <w:jc w:val="both"/>
        <w:rPr>
          <w:sz w:val="24"/>
          <w:szCs w:val="24"/>
        </w:rPr>
      </w:pPr>
      <w:r w:rsidRPr="00EA310E">
        <w:rPr>
          <w:sz w:val="24"/>
          <w:szCs w:val="24"/>
        </w:rPr>
        <w:t>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работы.</w:t>
      </w:r>
    </w:p>
    <w:p w:rsidR="00CB6022" w:rsidRPr="00EA310E" w:rsidRDefault="00CB6022" w:rsidP="008641F2">
      <w:pPr>
        <w:jc w:val="both"/>
        <w:rPr>
          <w:sz w:val="24"/>
          <w:szCs w:val="24"/>
        </w:rPr>
      </w:pPr>
      <w:r w:rsidRPr="00EA310E">
        <w:rPr>
          <w:sz w:val="24"/>
          <w:szCs w:val="24"/>
        </w:rPr>
        <w:t>В области лексической стороны речи:</w:t>
      </w:r>
    </w:p>
    <w:p w:rsidR="00CB6022" w:rsidRPr="00EA310E" w:rsidRDefault="00CB6022" w:rsidP="008641F2">
      <w:pPr>
        <w:jc w:val="both"/>
        <w:rPr>
          <w:sz w:val="24"/>
          <w:szCs w:val="24"/>
        </w:rPr>
      </w:pPr>
      <w:r w:rsidRPr="00EA310E">
        <w:rPr>
          <w:sz w:val="24"/>
          <w:szCs w:val="24"/>
        </w:rPr>
        <w:t></w:t>
      </w:r>
      <w:r w:rsidRPr="00EA310E">
        <w:rPr>
          <w:sz w:val="24"/>
          <w:szCs w:val="24"/>
        </w:rPr>
        <w:tab/>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CB6022" w:rsidRPr="00EA310E" w:rsidRDefault="00CB6022" w:rsidP="008641F2">
      <w:pPr>
        <w:jc w:val="both"/>
        <w:rPr>
          <w:sz w:val="24"/>
          <w:szCs w:val="24"/>
        </w:rPr>
      </w:pPr>
      <w:r w:rsidRPr="00EA310E">
        <w:rPr>
          <w:sz w:val="24"/>
          <w:szCs w:val="24"/>
        </w:rPr>
        <w:t></w:t>
      </w:r>
      <w:r w:rsidRPr="00EA310E">
        <w:rPr>
          <w:sz w:val="24"/>
          <w:szCs w:val="24"/>
        </w:rPr>
        <w:tab/>
        <w:t>умение называть синонимы и антонимы;</w:t>
      </w:r>
    </w:p>
    <w:p w:rsidR="00CB6022" w:rsidRPr="00EA310E" w:rsidRDefault="00CB6022" w:rsidP="008641F2">
      <w:pPr>
        <w:jc w:val="both"/>
        <w:rPr>
          <w:sz w:val="24"/>
          <w:szCs w:val="24"/>
        </w:rPr>
      </w:pPr>
      <w:r w:rsidRPr="00EA310E">
        <w:rPr>
          <w:sz w:val="24"/>
          <w:szCs w:val="24"/>
        </w:rPr>
        <w:t></w:t>
      </w:r>
      <w:r w:rsidRPr="00EA310E">
        <w:rPr>
          <w:sz w:val="24"/>
          <w:szCs w:val="24"/>
        </w:rPr>
        <w:tab/>
        <w:t xml:space="preserve"> использование житейских обобщений (посуда, одежда и пр.) в речи и возможность конкретизировать названия предметов, входящих в обобщенные группы.</w:t>
      </w:r>
    </w:p>
    <w:p w:rsidR="00CB6022" w:rsidRPr="00EA310E" w:rsidRDefault="00CB6022" w:rsidP="008641F2">
      <w:pPr>
        <w:jc w:val="both"/>
        <w:rPr>
          <w:sz w:val="24"/>
          <w:szCs w:val="24"/>
        </w:rPr>
      </w:pPr>
      <w:r w:rsidRPr="00EA310E">
        <w:rPr>
          <w:sz w:val="24"/>
          <w:szCs w:val="24"/>
        </w:rPr>
        <w:t>В области звуко-слогового и звукобуквенного анализа и синтеза:</w:t>
      </w:r>
    </w:p>
    <w:p w:rsidR="00CB6022" w:rsidRPr="00EA310E" w:rsidRDefault="00CB6022" w:rsidP="008641F2">
      <w:pPr>
        <w:jc w:val="both"/>
        <w:rPr>
          <w:sz w:val="24"/>
          <w:szCs w:val="24"/>
        </w:rPr>
      </w:pPr>
      <w:r w:rsidRPr="00EA310E">
        <w:rPr>
          <w:sz w:val="24"/>
          <w:szCs w:val="24"/>
        </w:rPr>
        <w:t></w:t>
      </w:r>
      <w:r w:rsidRPr="00EA310E">
        <w:rPr>
          <w:sz w:val="24"/>
          <w:szCs w:val="24"/>
        </w:rPr>
        <w:tab/>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CB6022" w:rsidRPr="00EA310E" w:rsidRDefault="00CB6022" w:rsidP="008641F2">
      <w:pPr>
        <w:jc w:val="both"/>
        <w:rPr>
          <w:sz w:val="24"/>
          <w:szCs w:val="24"/>
        </w:rPr>
      </w:pPr>
      <w:r w:rsidRPr="00EA310E">
        <w:rPr>
          <w:sz w:val="24"/>
          <w:szCs w:val="24"/>
        </w:rPr>
        <w:t></w:t>
      </w:r>
      <w:r w:rsidRPr="00EA310E">
        <w:rPr>
          <w:sz w:val="24"/>
          <w:szCs w:val="24"/>
        </w:rPr>
        <w:tab/>
        <w:t>умение дифференцировать в произношении и восприятии гласных и согласных, твердых и мягких, звонких и глухих, свистящих и шипящих звуков;</w:t>
      </w:r>
    </w:p>
    <w:p w:rsidR="00CB6022" w:rsidRPr="00EA310E" w:rsidRDefault="00CB6022" w:rsidP="008641F2">
      <w:pPr>
        <w:jc w:val="both"/>
        <w:rPr>
          <w:sz w:val="24"/>
          <w:szCs w:val="24"/>
        </w:rPr>
      </w:pPr>
      <w:r w:rsidRPr="00EA310E">
        <w:rPr>
          <w:sz w:val="24"/>
          <w:szCs w:val="24"/>
        </w:rPr>
        <w:t></w:t>
      </w:r>
      <w:r w:rsidRPr="00EA310E">
        <w:rPr>
          <w:sz w:val="24"/>
          <w:szCs w:val="24"/>
        </w:rPr>
        <w:tab/>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CB6022" w:rsidRPr="00EA310E" w:rsidRDefault="00CB6022" w:rsidP="008641F2">
      <w:pPr>
        <w:jc w:val="both"/>
        <w:rPr>
          <w:sz w:val="24"/>
          <w:szCs w:val="24"/>
        </w:rPr>
      </w:pPr>
      <w:r w:rsidRPr="00EA310E">
        <w:rPr>
          <w:sz w:val="24"/>
          <w:szCs w:val="24"/>
        </w:rPr>
        <w:t>В области грамматического строя речи:</w:t>
      </w:r>
    </w:p>
    <w:p w:rsidR="00CB6022" w:rsidRPr="00EA310E" w:rsidRDefault="00CB6022" w:rsidP="008641F2">
      <w:pPr>
        <w:jc w:val="both"/>
        <w:rPr>
          <w:sz w:val="24"/>
          <w:szCs w:val="24"/>
        </w:rPr>
      </w:pPr>
      <w:r w:rsidRPr="00EA310E">
        <w:rPr>
          <w:sz w:val="24"/>
          <w:szCs w:val="24"/>
        </w:rPr>
        <w:t></w:t>
      </w:r>
      <w:r w:rsidRPr="00EA310E">
        <w:rPr>
          <w:sz w:val="24"/>
          <w:szCs w:val="24"/>
        </w:rPr>
        <w:tab/>
        <w:t>минимизация аграмматизмов в свободных высказываниях;</w:t>
      </w:r>
    </w:p>
    <w:p w:rsidR="00CB6022" w:rsidRPr="00EA310E" w:rsidRDefault="00CB6022" w:rsidP="008641F2">
      <w:pPr>
        <w:jc w:val="both"/>
        <w:rPr>
          <w:sz w:val="24"/>
          <w:szCs w:val="24"/>
        </w:rPr>
      </w:pPr>
      <w:r w:rsidRPr="00EA310E">
        <w:rPr>
          <w:sz w:val="24"/>
          <w:szCs w:val="24"/>
        </w:rPr>
        <w:t></w:t>
      </w:r>
      <w:r w:rsidRPr="00EA310E">
        <w:rPr>
          <w:sz w:val="24"/>
          <w:szCs w:val="24"/>
        </w:rPr>
        <w:tab/>
        <w:t>образование существительных от глаголов, притяжательных прилагательных от существительных;</w:t>
      </w:r>
    </w:p>
    <w:p w:rsidR="00CB6022" w:rsidRPr="00EA310E" w:rsidRDefault="00CB6022" w:rsidP="008641F2">
      <w:pPr>
        <w:jc w:val="both"/>
        <w:rPr>
          <w:sz w:val="24"/>
          <w:szCs w:val="24"/>
        </w:rPr>
      </w:pPr>
      <w:r w:rsidRPr="00EA310E">
        <w:rPr>
          <w:sz w:val="24"/>
          <w:szCs w:val="24"/>
        </w:rPr>
        <w:t></w:t>
      </w:r>
      <w:r w:rsidRPr="00EA310E">
        <w:rPr>
          <w:sz w:val="24"/>
          <w:szCs w:val="24"/>
        </w:rPr>
        <w:tab/>
        <w:t>умение пользоваться префиксальным и суффиксальным способами словообразования (уменьшительные и увеличительные суффиксы).</w:t>
      </w:r>
    </w:p>
    <w:p w:rsidR="00CB6022" w:rsidRPr="00EA310E" w:rsidRDefault="00CB6022" w:rsidP="008641F2">
      <w:pPr>
        <w:jc w:val="both"/>
        <w:rPr>
          <w:sz w:val="24"/>
          <w:szCs w:val="24"/>
        </w:rPr>
      </w:pPr>
      <w:r w:rsidRPr="00EA310E">
        <w:rPr>
          <w:sz w:val="24"/>
          <w:szCs w:val="24"/>
        </w:rPr>
        <w:t>В области связной речи:</w:t>
      </w:r>
    </w:p>
    <w:p w:rsidR="00CB6022" w:rsidRPr="00EA310E" w:rsidRDefault="00CB6022" w:rsidP="008641F2">
      <w:pPr>
        <w:jc w:val="both"/>
        <w:rPr>
          <w:sz w:val="24"/>
          <w:szCs w:val="24"/>
        </w:rPr>
      </w:pPr>
      <w:r w:rsidRPr="00EA310E">
        <w:rPr>
          <w:sz w:val="24"/>
          <w:szCs w:val="24"/>
        </w:rPr>
        <w:t></w:t>
      </w:r>
      <w:r w:rsidRPr="00EA310E">
        <w:rPr>
          <w:sz w:val="24"/>
          <w:szCs w:val="24"/>
        </w:rPr>
        <w:tab/>
        <w:t>обращаться к сверстнику, учителю с понятным и грамматически оформленным высказыванием;</w:t>
      </w:r>
    </w:p>
    <w:p w:rsidR="00CB6022" w:rsidRPr="00EA310E" w:rsidRDefault="00CB6022" w:rsidP="008641F2">
      <w:pPr>
        <w:jc w:val="both"/>
        <w:rPr>
          <w:sz w:val="24"/>
          <w:szCs w:val="24"/>
        </w:rPr>
      </w:pPr>
      <w:r w:rsidRPr="00EA310E">
        <w:rPr>
          <w:sz w:val="24"/>
          <w:szCs w:val="24"/>
        </w:rPr>
        <w:t></w:t>
      </w:r>
      <w:r w:rsidRPr="00EA310E">
        <w:rPr>
          <w:sz w:val="24"/>
          <w:szCs w:val="24"/>
        </w:rPr>
        <w:tab/>
        <w:t>использовать формулы речевого этикета в диалоге;</w:t>
      </w:r>
    </w:p>
    <w:p w:rsidR="00CB6022" w:rsidRPr="00EA310E" w:rsidRDefault="00CB6022" w:rsidP="008641F2">
      <w:pPr>
        <w:jc w:val="both"/>
        <w:rPr>
          <w:sz w:val="24"/>
          <w:szCs w:val="24"/>
        </w:rPr>
      </w:pPr>
      <w:r w:rsidRPr="00EA310E">
        <w:rPr>
          <w:sz w:val="24"/>
          <w:szCs w:val="24"/>
        </w:rPr>
        <w:t></w:t>
      </w:r>
      <w:r w:rsidRPr="00EA310E">
        <w:rPr>
          <w:sz w:val="24"/>
          <w:szCs w:val="24"/>
        </w:rPr>
        <w:tab/>
        <w:t>умение составлять связное высказывание (пересказ, рассказ по картинке).</w:t>
      </w:r>
    </w:p>
    <w:p w:rsidR="00CB6022" w:rsidRPr="00EA310E" w:rsidRDefault="00CB6022" w:rsidP="008641F2">
      <w:pPr>
        <w:shd w:val="clear" w:color="auto" w:fill="FFFFFF"/>
        <w:adjustRightInd w:val="0"/>
        <w:ind w:firstLine="709"/>
        <w:jc w:val="both"/>
        <w:rPr>
          <w:sz w:val="24"/>
          <w:szCs w:val="24"/>
        </w:rPr>
      </w:pPr>
    </w:p>
    <w:p w:rsidR="00CB6022" w:rsidRPr="00EA310E" w:rsidRDefault="00CB6022" w:rsidP="008641F2">
      <w:pPr>
        <w:shd w:val="clear" w:color="auto" w:fill="FFFFFF"/>
        <w:adjustRightInd w:val="0"/>
        <w:ind w:firstLine="709"/>
        <w:jc w:val="both"/>
        <w:rPr>
          <w:b/>
          <w:sz w:val="24"/>
          <w:szCs w:val="24"/>
        </w:rPr>
      </w:pPr>
      <w:r w:rsidRPr="00EA310E">
        <w:rPr>
          <w:b/>
          <w:sz w:val="24"/>
          <w:szCs w:val="24"/>
        </w:rPr>
        <w:t>2 класс</w:t>
      </w:r>
    </w:p>
    <w:p w:rsidR="00CB6022" w:rsidRPr="00EA310E" w:rsidRDefault="00CB6022" w:rsidP="008641F2">
      <w:pPr>
        <w:jc w:val="both"/>
        <w:rPr>
          <w:sz w:val="24"/>
          <w:szCs w:val="24"/>
          <w:lang w:eastAsia="ru-RU"/>
        </w:rPr>
      </w:pPr>
      <w:r w:rsidRPr="00EA310E">
        <w:rPr>
          <w:sz w:val="24"/>
          <w:szCs w:val="24"/>
          <w:lang w:eastAsia="ru-RU"/>
        </w:rPr>
        <w:t xml:space="preserve">Содержание курса «Логопедические занятия» состоит преимущественно из разделов, направленных на </w:t>
      </w:r>
      <w:r w:rsidRPr="00EA310E">
        <w:rPr>
          <w:b/>
          <w:sz w:val="24"/>
          <w:szCs w:val="24"/>
          <w:lang w:eastAsia="ru-RU"/>
        </w:rPr>
        <w:t>диагностику, профилактику и коррекцию нарушений формирования процесса чтения и письма</w:t>
      </w:r>
      <w:r w:rsidRPr="00EA310E">
        <w:rPr>
          <w:sz w:val="24"/>
          <w:szCs w:val="24"/>
          <w:lang w:eastAsia="ru-RU"/>
        </w:rPr>
        <w:t xml:space="preserve">, что достигается работой над языковым анализом и синтезом, а также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и подгрупповые логопедические занятия, на которых осуществляется </w:t>
      </w:r>
      <w:r w:rsidRPr="00EA310E">
        <w:rPr>
          <w:b/>
          <w:sz w:val="24"/>
          <w:szCs w:val="24"/>
          <w:lang w:eastAsia="ru-RU"/>
        </w:rPr>
        <w:t xml:space="preserve">коррекция недостатков звукопроизношения. </w:t>
      </w:r>
      <w:r w:rsidRPr="00EA310E">
        <w:rPr>
          <w:sz w:val="24"/>
          <w:szCs w:val="24"/>
          <w:lang w:eastAsia="ru-RU"/>
        </w:rPr>
        <w:t xml:space="preserve">Основная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познавательные особенности учащегося.  Периодичность индивидуальных занятий определяется тяжестью нарушения речевого развития. </w:t>
      </w:r>
    </w:p>
    <w:p w:rsidR="00CB6022" w:rsidRPr="00EA310E" w:rsidRDefault="00CB6022" w:rsidP="008641F2">
      <w:pPr>
        <w:jc w:val="both"/>
        <w:rPr>
          <w:sz w:val="24"/>
          <w:szCs w:val="24"/>
          <w:lang w:eastAsia="ru-RU"/>
        </w:rPr>
      </w:pPr>
      <w:r w:rsidRPr="00EA310E">
        <w:rPr>
          <w:sz w:val="24"/>
          <w:szCs w:val="24"/>
          <w:lang w:eastAsia="ru-RU"/>
        </w:rPr>
        <w:t xml:space="preserve">Коррекция недостатков звукопроизношения требует индивидуальной работы на этапах постановки и автоматизации звуков в слогах и односложных словах. Остальная работа по коррекции недостатков звукопроизношения (подготовительный этап, автоматизация в словах разной слоговой структуры, предложениях и этап дифференциации) может осуществляться в подгруппах. </w:t>
      </w:r>
    </w:p>
    <w:p w:rsidR="00CB6022" w:rsidRPr="00EA310E" w:rsidRDefault="00CB6022" w:rsidP="008641F2">
      <w:pPr>
        <w:jc w:val="both"/>
        <w:rPr>
          <w:sz w:val="24"/>
          <w:szCs w:val="24"/>
          <w:lang w:eastAsia="ru-RU"/>
        </w:rPr>
      </w:pPr>
      <w:r w:rsidRPr="00EA310E">
        <w:rPr>
          <w:sz w:val="24"/>
          <w:szCs w:val="24"/>
          <w:lang w:eastAsia="ru-RU"/>
        </w:rPr>
        <w:t>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обучающиеся должны научиться оценивать качество своих речевых высказываний и сверстников. Состав подгрупп меняется по усмотрению логопеда в зависимости от динамики достижений обучающихся в коррекции недостатков звукопроизношения. По мере устранения дефектов звукопроизношения фронтальная работа занимает все больше времени. Она осуществляется при обязательном индивидуальном подходе к каждому ученику с учетом его психофизических особенностей, выраженности речевого нарушения и степени отработанности каждого звука. Индивидуализация коррекционного обучения должна находить отражение в планировании каждого занятия.</w:t>
      </w:r>
    </w:p>
    <w:p w:rsidR="00CB6022" w:rsidRPr="00EA310E" w:rsidRDefault="00CB6022" w:rsidP="008641F2">
      <w:pPr>
        <w:shd w:val="clear" w:color="auto" w:fill="FFFFFF"/>
        <w:contextualSpacing/>
        <w:jc w:val="both"/>
        <w:rPr>
          <w:sz w:val="24"/>
          <w:szCs w:val="24"/>
          <w:lang w:eastAsia="ru-RU"/>
        </w:rPr>
      </w:pPr>
      <w:r w:rsidRPr="00EA310E">
        <w:rPr>
          <w:b/>
          <w:sz w:val="24"/>
          <w:szCs w:val="24"/>
          <w:lang w:eastAsia="ru-RU"/>
        </w:rPr>
        <w:t xml:space="preserve">Развитие и коррекция лексической стороны речи </w:t>
      </w:r>
      <w:r w:rsidRPr="00EA310E">
        <w:rPr>
          <w:sz w:val="24"/>
          <w:szCs w:val="24"/>
          <w:lang w:eastAsia="ru-RU"/>
        </w:rPr>
        <w:t>происходит по тем же темам, что и в первом классе, но знания обучающихся значительно расширяются за счет представлений об окружающей действительности 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 пассивного словаря в активный. Значительно расширяется глагольный словарь и словарь прилагательных. На логопедических занятиях закрепляется, обобщается система знаний по данным темам, на основе чего расширяется система словесных понятий, особенно существительных, обозначающих родовые понятия. Необходимо проводить работу по дифференциации значений существительных, глаголов и прилагательных, близких по лексическому значению или функциональным признакам внутри каждой темы. Проводится большая работа по развитию лексической системности, формированию семантических полей. Развитие мыслительных операций происходит за счет использования метафорических выражений, через обучение умению учитывать контекст предложений для понимания омонимов, обогащение словаря обучающихся синонимами и антонимами.</w:t>
      </w:r>
    </w:p>
    <w:p w:rsidR="00CB6022" w:rsidRPr="00EA310E" w:rsidRDefault="00CB6022" w:rsidP="008641F2">
      <w:pPr>
        <w:shd w:val="clear" w:color="auto" w:fill="FFFFFF"/>
        <w:contextualSpacing/>
        <w:jc w:val="both"/>
        <w:rPr>
          <w:sz w:val="24"/>
          <w:szCs w:val="24"/>
          <w:lang w:eastAsia="ru-RU"/>
        </w:rPr>
      </w:pPr>
      <w:r w:rsidRPr="00EA310E">
        <w:rPr>
          <w:b/>
          <w:sz w:val="24"/>
          <w:szCs w:val="24"/>
          <w:lang w:eastAsia="ru-RU"/>
        </w:rPr>
        <w:t>Развитие и коррекция грамматического строя речи</w:t>
      </w:r>
      <w:r w:rsidRPr="00EA310E">
        <w:rPr>
          <w:sz w:val="24"/>
          <w:szCs w:val="24"/>
          <w:lang w:eastAsia="ru-RU"/>
        </w:rPr>
        <w:t xml:space="preserve"> происходит преимущественно в процессе составления словосочетаний, предложений и порождения связного высказывания (пересказ рассказ на заданную тему, свободное высказывание). Осуществляется поэтапное овладение правилами словоизменения и словообразования существительных, прилагательных и глаголов. Уточняется значение предлогов и возможности их использования. Большое внимание уделяется конструированию словосочетаний и предложений.</w:t>
      </w:r>
    </w:p>
    <w:p w:rsidR="00CB6022" w:rsidRPr="00EA310E" w:rsidRDefault="00CB6022" w:rsidP="008641F2">
      <w:pPr>
        <w:shd w:val="clear" w:color="auto" w:fill="FFFFFF"/>
        <w:contextualSpacing/>
        <w:jc w:val="both"/>
        <w:rPr>
          <w:sz w:val="24"/>
          <w:szCs w:val="24"/>
          <w:lang w:eastAsia="ru-RU"/>
        </w:rPr>
      </w:pPr>
      <w:r w:rsidRPr="00EA310E">
        <w:rPr>
          <w:b/>
          <w:sz w:val="24"/>
          <w:szCs w:val="24"/>
          <w:lang w:eastAsia="ru-RU"/>
        </w:rPr>
        <w:t xml:space="preserve">Развитие и коррекция диалогической и формирование монологической форм речи </w:t>
      </w:r>
      <w:r w:rsidRPr="00EA310E">
        <w:rPr>
          <w:sz w:val="24"/>
          <w:szCs w:val="24"/>
          <w:lang w:eastAsia="ru-RU"/>
        </w:rPr>
        <w:t>является важным направлением работы</w:t>
      </w:r>
      <w:r w:rsidRPr="00EA310E">
        <w:rPr>
          <w:b/>
          <w:sz w:val="24"/>
          <w:szCs w:val="24"/>
          <w:lang w:eastAsia="ru-RU"/>
        </w:rPr>
        <w:t xml:space="preserve">. </w:t>
      </w:r>
      <w:r w:rsidRPr="00EA310E">
        <w:rPr>
          <w:sz w:val="24"/>
          <w:szCs w:val="24"/>
          <w:lang w:eastAsia="ru-RU"/>
        </w:rPr>
        <w:t>При обучении диалогу необходимо моделирование коммуникативных ситуаций, а также проведение различных упражнений: ответно-вопросных (научить обучающихся ответным высказываниям, подхватыванию мысли собеседника и т.д.), инициативных для оречевления наглядной ситуации. Коррекционную роль играет и учебная беседа.</w:t>
      </w:r>
    </w:p>
    <w:p w:rsidR="00CB6022" w:rsidRPr="00EA310E" w:rsidRDefault="00CB6022" w:rsidP="008641F2">
      <w:pPr>
        <w:shd w:val="clear" w:color="auto" w:fill="FFFFFF"/>
        <w:contextualSpacing/>
        <w:jc w:val="both"/>
        <w:rPr>
          <w:sz w:val="24"/>
          <w:szCs w:val="24"/>
          <w:lang w:eastAsia="ru-RU"/>
        </w:rPr>
      </w:pPr>
      <w:r w:rsidRPr="00EA310E">
        <w:rPr>
          <w:sz w:val="24"/>
          <w:szCs w:val="24"/>
          <w:lang w:eastAsia="ru-RU"/>
        </w:rPr>
        <w:t xml:space="preserve">Развивая 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количества эпизодов к постепенному их увеличению с выражением разнообразных логических связей. Начинать необходимо с опоры на наглядную ситуацию, затем на предшествующий опыт, а дальше – к самостоятельным высказываниям, учитывающим контекст ситуации. </w:t>
      </w:r>
    </w:p>
    <w:p w:rsidR="00CB6022" w:rsidRPr="00EA310E" w:rsidRDefault="00CB6022" w:rsidP="008641F2">
      <w:pPr>
        <w:shd w:val="clear" w:color="auto" w:fill="FFFFFF"/>
        <w:contextualSpacing/>
        <w:jc w:val="both"/>
        <w:rPr>
          <w:sz w:val="24"/>
          <w:szCs w:val="24"/>
          <w:lang w:eastAsia="ru-RU"/>
        </w:rPr>
      </w:pPr>
      <w:r w:rsidRPr="00EA310E">
        <w:rPr>
          <w:b/>
          <w:sz w:val="24"/>
          <w:szCs w:val="24"/>
          <w:lang w:eastAsia="ru-RU"/>
        </w:rPr>
        <w:t>Коррекция недостатков процесса письма и чтения</w:t>
      </w:r>
      <w:r w:rsidRPr="00EA310E">
        <w:rPr>
          <w:sz w:val="24"/>
          <w:szCs w:val="24"/>
          <w:lang w:eastAsia="ru-RU"/>
        </w:rPr>
        <w:t xml:space="preserve"> осуществляется на групповых занятиях с 15 сентября по 15 мая. Осуществляется работа по формированию навыков фонематического анализа и синтеза, навыков звукобуквенного анализа и синтеза, а также навыков слогового и языкового анализа и синтеза. Уточняются представления о различных типах связи в словосочетаниях и предложениях. Развиваются пространственно-временные ориентировки, зрительное и слуховое восприятие, а также уточняется и расширяется объем зрительной памяти на материале предметов, геометрических фигур и букв. Дифференциация звуков и букв по акустическому и кинетическому сходству. Коррекционно-логопедическая работа по преодолению ошибок на письме и при чтении проводится на уровне звука и буквы, слога, слова, словосочетания, предложения и текста. На занятиях формируется навык чтения целыми словами, отрабатывается понимание прочитанного. Большое внимание уделять чтению слов со стечением согласных и слов сложной слоговой структуры.</w:t>
      </w:r>
    </w:p>
    <w:p w:rsidR="00CB6022" w:rsidRPr="00EA310E" w:rsidRDefault="00CB6022" w:rsidP="008641F2">
      <w:pPr>
        <w:shd w:val="clear" w:color="auto" w:fill="FFFFFF"/>
        <w:contextualSpacing/>
        <w:jc w:val="both"/>
        <w:rPr>
          <w:caps/>
          <w:sz w:val="24"/>
          <w:szCs w:val="24"/>
          <w:lang w:eastAsia="ru-RU"/>
        </w:rPr>
      </w:pPr>
      <w:r w:rsidRPr="00EA310E">
        <w:rPr>
          <w:b/>
          <w:sz w:val="24"/>
          <w:szCs w:val="24"/>
          <w:lang w:eastAsia="ru-RU"/>
        </w:rPr>
        <w:t xml:space="preserve">Расширение представлений об окружающей </w:t>
      </w:r>
      <w:r w:rsidRPr="00EA310E">
        <w:rPr>
          <w:sz w:val="24"/>
          <w:szCs w:val="24"/>
          <w:lang w:eastAsia="ru-RU"/>
        </w:rPr>
        <w:t>действительности осуществляется на всех коррекционных занятиях за счет обогащения словарного запаса, развития связного устного и письменного высказывания</w:t>
      </w:r>
      <w:r w:rsidRPr="00EA310E">
        <w:rPr>
          <w:caps/>
          <w:sz w:val="24"/>
          <w:szCs w:val="24"/>
          <w:lang w:eastAsia="ru-RU"/>
        </w:rPr>
        <w:t xml:space="preserve">. </w:t>
      </w:r>
    </w:p>
    <w:p w:rsidR="00CB6022" w:rsidRPr="00EA310E" w:rsidRDefault="00CB6022" w:rsidP="008641F2">
      <w:pPr>
        <w:shd w:val="clear" w:color="auto" w:fill="FFFFFF"/>
        <w:contextualSpacing/>
        <w:jc w:val="both"/>
        <w:rPr>
          <w:sz w:val="24"/>
          <w:szCs w:val="24"/>
          <w:lang w:eastAsia="ru-RU"/>
        </w:rPr>
      </w:pPr>
      <w:r w:rsidRPr="00EA310E">
        <w:rPr>
          <w:b/>
          <w:sz w:val="24"/>
          <w:szCs w:val="24"/>
          <w:lang w:eastAsia="ru-RU"/>
        </w:rPr>
        <w:t>Развитие познавательной сферы</w:t>
      </w:r>
      <w:r w:rsidRPr="00EA310E">
        <w:rPr>
          <w:sz w:val="24"/>
          <w:szCs w:val="24"/>
          <w:lang w:eastAsia="ru-RU"/>
        </w:rPr>
        <w:t xml:space="preserve">. На логопедических занятиях необходимо широко использовать приемы активизации произвольного внимания: сюрпризные моменты, игровые ситуации, введение в занятие элементов соревнования, использование поощрения и уточняющих вопросов. Инструкции к заданиям следует давать понятные и простые. При запоминании учебного материала необходимо использовать активное действие с материалом, осмысливание и осознание содержащих в нем фактов. При запоминании материала учить детей разбивать его на смысловые части и коротко их называть. На занятиях следует учить устанавливать причинно-следственные связи между явлениями и в предложениях, текстах. </w:t>
      </w:r>
    </w:p>
    <w:p w:rsidR="00CB6022" w:rsidRPr="00EA310E" w:rsidRDefault="00CB6022" w:rsidP="008641F2">
      <w:pPr>
        <w:shd w:val="clear" w:color="auto" w:fill="FFFFFF"/>
        <w:adjustRightInd w:val="0"/>
        <w:jc w:val="both"/>
        <w:rPr>
          <w:sz w:val="24"/>
          <w:szCs w:val="24"/>
          <w:lang w:eastAsia="ru-RU"/>
        </w:rPr>
      </w:pPr>
      <w:r w:rsidRPr="00EA310E">
        <w:rPr>
          <w:b/>
          <w:sz w:val="24"/>
          <w:szCs w:val="24"/>
          <w:lang w:eastAsia="ru-RU"/>
        </w:rPr>
        <w:t>Предметные результаты</w:t>
      </w:r>
      <w:r w:rsidRPr="00EA310E">
        <w:rPr>
          <w:sz w:val="24"/>
          <w:szCs w:val="24"/>
          <w:lang w:eastAsia="ru-RU"/>
        </w:rPr>
        <w:t xml:space="preserve"> освоения курса «Логопедические занятия» для 2-го класса. 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результаты логопедической работы.</w:t>
      </w:r>
    </w:p>
    <w:p w:rsidR="00CB6022" w:rsidRPr="00EA310E" w:rsidRDefault="00CB6022" w:rsidP="008641F2">
      <w:pPr>
        <w:shd w:val="clear" w:color="auto" w:fill="FFFFFF"/>
        <w:adjustRightInd w:val="0"/>
        <w:jc w:val="both"/>
        <w:rPr>
          <w:b/>
          <w:sz w:val="24"/>
          <w:szCs w:val="24"/>
          <w:lang w:eastAsia="ru-RU"/>
        </w:rPr>
      </w:pPr>
      <w:r w:rsidRPr="00EA310E">
        <w:rPr>
          <w:b/>
          <w:sz w:val="24"/>
          <w:szCs w:val="24"/>
          <w:lang w:eastAsia="ru-RU"/>
        </w:rPr>
        <w:t>В области звуковой стороны речи: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сформирована направленность внимания на звуковую сторону речи;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уточнены представления об артикуляционных укладах нарушенных звуков;</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выработано умение безошибочного использования нормативного произношения всех звуков русского языка во всех ситуациях общения;</w:t>
      </w:r>
    </w:p>
    <w:p w:rsidR="00CB6022" w:rsidRPr="00EA310E" w:rsidRDefault="00CB6022" w:rsidP="008641F2">
      <w:pPr>
        <w:shd w:val="clear" w:color="auto" w:fill="FFFFFF"/>
        <w:adjustRightInd w:val="0"/>
        <w:contextualSpacing/>
        <w:jc w:val="both"/>
        <w:rPr>
          <w:b/>
          <w:sz w:val="24"/>
          <w:szCs w:val="24"/>
          <w:lang w:eastAsia="ru-RU"/>
        </w:rPr>
      </w:pPr>
      <w:r w:rsidRPr="00EA310E">
        <w:rPr>
          <w:b/>
          <w:sz w:val="24"/>
          <w:szCs w:val="24"/>
          <w:lang w:eastAsia="ru-RU"/>
        </w:rPr>
        <w:t>В области фонематических процессов:</w:t>
      </w:r>
    </w:p>
    <w:p w:rsidR="00CB6022" w:rsidRPr="00EA310E" w:rsidRDefault="00CB6022" w:rsidP="008641F2">
      <w:pPr>
        <w:shd w:val="clear" w:color="auto" w:fill="FFFFFF"/>
        <w:adjustRightInd w:val="0"/>
        <w:ind w:left="709"/>
        <w:contextualSpacing/>
        <w:jc w:val="both"/>
        <w:rPr>
          <w:sz w:val="24"/>
          <w:szCs w:val="24"/>
          <w:lang w:eastAsia="ru-RU"/>
        </w:rPr>
      </w:pPr>
      <w:r w:rsidRPr="00EA310E">
        <w:rPr>
          <w:sz w:val="24"/>
          <w:szCs w:val="24"/>
          <w:lang w:eastAsia="ru-RU"/>
        </w:rPr>
        <w:t>- сформированы умения различения звуков на слух (неречевых-речевых, звонких-глухих, твёрдых-мягких);</w:t>
      </w:r>
    </w:p>
    <w:p w:rsidR="00CB6022" w:rsidRPr="00EA310E" w:rsidRDefault="00CB6022" w:rsidP="008641F2">
      <w:pPr>
        <w:shd w:val="clear" w:color="auto" w:fill="FFFFFF"/>
        <w:adjustRightInd w:val="0"/>
        <w:ind w:left="709"/>
        <w:contextualSpacing/>
        <w:jc w:val="both"/>
        <w:rPr>
          <w:sz w:val="24"/>
          <w:szCs w:val="24"/>
          <w:lang w:eastAsia="ru-RU"/>
        </w:rPr>
      </w:pPr>
      <w:r w:rsidRPr="00EA310E">
        <w:rPr>
          <w:sz w:val="24"/>
          <w:szCs w:val="24"/>
          <w:lang w:eastAsia="ru-RU"/>
        </w:rPr>
        <w:t>- сформированы умения подбора слов на заданный звук и определения наличия звука в слове.</w:t>
      </w:r>
    </w:p>
    <w:p w:rsidR="00CB6022" w:rsidRPr="00EA310E" w:rsidRDefault="00CB6022" w:rsidP="008641F2">
      <w:pPr>
        <w:shd w:val="clear" w:color="auto" w:fill="FFFFFF"/>
        <w:adjustRightInd w:val="0"/>
        <w:jc w:val="both"/>
        <w:rPr>
          <w:b/>
          <w:sz w:val="24"/>
          <w:szCs w:val="24"/>
          <w:lang w:eastAsia="ru-RU"/>
        </w:rPr>
      </w:pPr>
      <w:r w:rsidRPr="00EA310E">
        <w:rPr>
          <w:b/>
          <w:sz w:val="24"/>
          <w:szCs w:val="24"/>
          <w:lang w:eastAsia="ru-RU"/>
        </w:rPr>
        <w:t>В области лексической стороны речи: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уточнены представления о словах предметах, действиях и признаках, выработаны умения в подборе слов к вопросам, к предметам, действиям;</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сформированы умения давать понятийные определения простым словам;</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 xml:space="preserve">актуализированы и закреплены умения использования синонимов и антонимов, понятия об омонимах; сформированы навыки </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использования слов с обобщающим значением.</w:t>
      </w:r>
    </w:p>
    <w:p w:rsidR="00CB6022" w:rsidRPr="00EA310E" w:rsidRDefault="00CB6022" w:rsidP="008641F2">
      <w:pPr>
        <w:shd w:val="clear" w:color="auto" w:fill="FFFFFF"/>
        <w:adjustRightInd w:val="0"/>
        <w:jc w:val="both"/>
        <w:rPr>
          <w:b/>
          <w:sz w:val="24"/>
          <w:szCs w:val="24"/>
          <w:lang w:eastAsia="ru-RU"/>
        </w:rPr>
      </w:pPr>
      <w:r w:rsidRPr="00EA310E">
        <w:rPr>
          <w:b/>
          <w:sz w:val="24"/>
          <w:szCs w:val="24"/>
          <w:lang w:eastAsia="ru-RU"/>
        </w:rPr>
        <w:t>В области звуко-слогового и звуко-буквенного анализа и синтеза:</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сформированы представления о гласных и согласных звуках, навыки различения звуков по артикуляции, опознания письменных и печатных букв;</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сформированы представления о звонкости и глухости и твердости и мягкости согласных звуков и о способах обозначения мягкости согласных на письме;</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 xml:space="preserve">сформированы представления об ударении, об ударных и безударных слогах, слогообразующем значении гласных звуков; </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выработан навык составления графических схем слов.</w:t>
      </w:r>
    </w:p>
    <w:p w:rsidR="00CB6022" w:rsidRPr="00EA310E" w:rsidRDefault="00CB6022" w:rsidP="008641F2">
      <w:pPr>
        <w:shd w:val="clear" w:color="auto" w:fill="FFFFFF"/>
        <w:adjustRightInd w:val="0"/>
        <w:jc w:val="both"/>
        <w:rPr>
          <w:b/>
          <w:sz w:val="24"/>
          <w:szCs w:val="24"/>
          <w:lang w:eastAsia="ru-RU"/>
        </w:rPr>
      </w:pPr>
      <w:r w:rsidRPr="00EA310E">
        <w:rPr>
          <w:b/>
          <w:sz w:val="24"/>
          <w:szCs w:val="24"/>
          <w:lang w:eastAsia="ru-RU"/>
        </w:rPr>
        <w:t>В области грамматического строя речи: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понимание интонационных характеристик предложения;</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конструировать предложения из разрозненных слов;</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составлять грамматически оформленные предложения по опорным словам;</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дифференцировать грамматически правильные и неправильные словосочетания, предложения;</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анализа форм слова в словосочетании;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 xml:space="preserve">уточнены представления о словоизменении и словообразовании слов разных частей речи; </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использования предлогов в словосочетании и предложении.</w:t>
      </w:r>
    </w:p>
    <w:p w:rsidR="00CB6022" w:rsidRPr="00EA310E" w:rsidRDefault="00CB6022" w:rsidP="008641F2">
      <w:pPr>
        <w:shd w:val="clear" w:color="auto" w:fill="FFFFFF"/>
        <w:adjustRightInd w:val="0"/>
        <w:contextualSpacing/>
        <w:jc w:val="both"/>
        <w:rPr>
          <w:b/>
          <w:caps/>
          <w:sz w:val="24"/>
          <w:szCs w:val="24"/>
          <w:lang w:eastAsia="ru-RU"/>
        </w:rPr>
      </w:pPr>
      <w:r w:rsidRPr="00EA310E">
        <w:rPr>
          <w:b/>
          <w:sz w:val="24"/>
          <w:szCs w:val="24"/>
          <w:lang w:eastAsia="ru-RU"/>
        </w:rPr>
        <w:t>В области связной речи:</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прослушивания связного текста и его пересказа;</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сформировано умение определения главной мысли текста и восстановления последовательности предложений в тексте;</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составление монологов-описаний и монологов-рассказов на заданную тему с опорой на наглядность и без нее;</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сформированы умения ведения диалогов;</w:t>
      </w:r>
    </w:p>
    <w:p w:rsidR="00CB6022" w:rsidRPr="00EA310E" w:rsidRDefault="00CB6022" w:rsidP="008641F2">
      <w:pPr>
        <w:widowControl/>
        <w:numPr>
          <w:ilvl w:val="0"/>
          <w:numId w:val="49"/>
        </w:numPr>
        <w:shd w:val="clear" w:color="auto" w:fill="FFFFFF"/>
        <w:adjustRightInd w:val="0"/>
        <w:ind w:left="709"/>
        <w:contextualSpacing/>
        <w:jc w:val="both"/>
        <w:rPr>
          <w:sz w:val="24"/>
          <w:szCs w:val="24"/>
          <w:lang w:eastAsia="ru-RU"/>
        </w:rPr>
      </w:pPr>
      <w:r w:rsidRPr="00EA310E">
        <w:rPr>
          <w:sz w:val="24"/>
          <w:szCs w:val="24"/>
          <w:lang w:eastAsia="ru-RU"/>
        </w:rPr>
        <w:t>совершенствование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CB6022" w:rsidRPr="00EA310E" w:rsidRDefault="00CB6022" w:rsidP="008641F2">
      <w:pPr>
        <w:shd w:val="clear" w:color="auto" w:fill="FFFFFF"/>
        <w:adjustRightInd w:val="0"/>
        <w:contextualSpacing/>
        <w:jc w:val="both"/>
        <w:rPr>
          <w:b/>
          <w:sz w:val="24"/>
          <w:szCs w:val="24"/>
          <w:lang w:eastAsia="ru-RU"/>
        </w:rPr>
      </w:pPr>
      <w:r w:rsidRPr="00EA310E">
        <w:rPr>
          <w:b/>
          <w:sz w:val="24"/>
          <w:szCs w:val="24"/>
          <w:lang w:eastAsia="ru-RU"/>
        </w:rPr>
        <w:t>В области письменной речи:</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 навык обозначения на письме мягкости согласных звуков мягким знаком (ь) и гласными второго ряда;</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сформировано умение различать имена существительные, глаголы, имена прилагательные и выделяет их на письме;</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 навык списывания слова и предложения с печатного и рукописного текста, осуществления проверки;</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пишет под диктовку слова, словосочетания, предложения и тексты и проверяет правильность написанного;</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умеет употреблять заглавную букву в начале предложения и в зависимости от интонации ставит в его конце точку, восклицательный или вопросительный знак;</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сформировано умение составлять предложения из данных слов и на заданную тему;</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 xml:space="preserve">сформировано умение определять тему текста, выделять его части, придумывать заголовок; </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сформировано умение работать с деформированными текстами;</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 навык послогового чтения и чтения целыми словами простых слов;</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 навык понимания прочитанного;</w:t>
      </w:r>
    </w:p>
    <w:p w:rsidR="00CB6022" w:rsidRPr="00EA310E" w:rsidRDefault="00CB6022" w:rsidP="008641F2">
      <w:pPr>
        <w:widowControl/>
        <w:numPr>
          <w:ilvl w:val="0"/>
          <w:numId w:val="50"/>
        </w:numPr>
        <w:shd w:val="clear" w:color="auto" w:fill="FFFFFF"/>
        <w:adjustRightInd w:val="0"/>
        <w:ind w:left="709" w:hanging="425"/>
        <w:contextualSpacing/>
        <w:jc w:val="both"/>
        <w:rPr>
          <w:sz w:val="24"/>
          <w:szCs w:val="24"/>
          <w:lang w:eastAsia="ru-RU"/>
        </w:rPr>
      </w:pPr>
      <w:r w:rsidRPr="00EA310E">
        <w:rPr>
          <w:sz w:val="24"/>
          <w:szCs w:val="24"/>
          <w:lang w:eastAsia="ru-RU"/>
        </w:rPr>
        <w:t>сформирован навык осуществления самокоррекции ошибок при чтении.</w:t>
      </w:r>
    </w:p>
    <w:p w:rsidR="00CB6022" w:rsidRPr="00EA310E" w:rsidRDefault="00CB6022" w:rsidP="008641F2">
      <w:pPr>
        <w:jc w:val="both"/>
        <w:rPr>
          <w:sz w:val="24"/>
          <w:szCs w:val="24"/>
          <w:lang w:eastAsia="ru-RU"/>
        </w:rPr>
      </w:pPr>
      <w:r w:rsidRPr="00EA310E">
        <w:rPr>
          <w:sz w:val="24"/>
          <w:szCs w:val="24"/>
          <w:lang w:eastAsia="ru-RU"/>
        </w:rPr>
        <w:t xml:space="preserve">Оценка личностных результатов и сформированности сферы жизненной компетенции осуществляется в ходе целенаправленного внешнего или включенного наблюдения, фиксации ответов на уроках и поведения обучающихся. Для показателя умение использовать грамматически правильные связные высказывания для решения познавательных задач может быть предложена балльная оценка: </w:t>
      </w:r>
    </w:p>
    <w:p w:rsidR="00CB6022" w:rsidRPr="00EA310E" w:rsidRDefault="00CB6022" w:rsidP="008641F2">
      <w:pPr>
        <w:jc w:val="both"/>
        <w:rPr>
          <w:sz w:val="24"/>
          <w:szCs w:val="24"/>
          <w:lang w:eastAsia="ru-RU"/>
        </w:rPr>
      </w:pPr>
      <w:r w:rsidRPr="00EA310E">
        <w:rPr>
          <w:sz w:val="24"/>
          <w:szCs w:val="24"/>
          <w:lang w:eastAsia="ru-RU"/>
        </w:rPr>
        <w:t xml:space="preserve">0 баллов – умение отсутствует; </w:t>
      </w:r>
    </w:p>
    <w:p w:rsidR="00CB6022" w:rsidRPr="00EA310E" w:rsidRDefault="00CB6022" w:rsidP="008641F2">
      <w:pPr>
        <w:jc w:val="both"/>
        <w:rPr>
          <w:sz w:val="24"/>
          <w:szCs w:val="24"/>
          <w:lang w:eastAsia="ru-RU"/>
        </w:rPr>
      </w:pPr>
      <w:r w:rsidRPr="00EA310E">
        <w:rPr>
          <w:sz w:val="24"/>
          <w:szCs w:val="24"/>
          <w:lang w:eastAsia="ru-RU"/>
        </w:rPr>
        <w:t>1 балл – умение неполноценно;</w:t>
      </w:r>
    </w:p>
    <w:p w:rsidR="00CB6022" w:rsidRPr="00EA310E" w:rsidRDefault="00CB6022" w:rsidP="008641F2">
      <w:pPr>
        <w:jc w:val="both"/>
        <w:rPr>
          <w:sz w:val="24"/>
          <w:szCs w:val="24"/>
          <w:lang w:eastAsia="ru-RU"/>
        </w:rPr>
      </w:pPr>
      <w:r w:rsidRPr="00EA310E">
        <w:rPr>
          <w:sz w:val="24"/>
          <w:szCs w:val="24"/>
          <w:lang w:eastAsia="ru-RU"/>
        </w:rPr>
        <w:t xml:space="preserve"> 2 балла – умение полноценно.</w:t>
      </w:r>
    </w:p>
    <w:p w:rsidR="00CB6022" w:rsidRPr="00EA310E" w:rsidRDefault="00CB6022" w:rsidP="008641F2">
      <w:pPr>
        <w:jc w:val="both"/>
        <w:rPr>
          <w:sz w:val="24"/>
          <w:szCs w:val="24"/>
          <w:lang w:eastAsia="ru-RU"/>
        </w:rPr>
      </w:pPr>
      <w:r w:rsidRPr="00EA310E">
        <w:rPr>
          <w:sz w:val="24"/>
          <w:szCs w:val="24"/>
          <w:lang w:eastAsia="ru-RU"/>
        </w:rPr>
        <w:t xml:space="preserve">Оценку универсальных учебных действий (метапредметные результаты) возможно представить в форме качественно-количественных шкал, где точкой отсчета становится первоначальный уровень сформированности того или иного навыка. </w:t>
      </w:r>
    </w:p>
    <w:p w:rsidR="00CB6022" w:rsidRPr="00EA310E" w:rsidRDefault="00CB6022" w:rsidP="008641F2">
      <w:pPr>
        <w:jc w:val="both"/>
        <w:rPr>
          <w:sz w:val="24"/>
          <w:szCs w:val="24"/>
          <w:lang w:eastAsia="ru-RU"/>
        </w:rPr>
      </w:pPr>
      <w:r w:rsidRPr="00EA310E">
        <w:rPr>
          <w:sz w:val="24"/>
          <w:szCs w:val="24"/>
          <w:lang w:eastAsia="ru-RU"/>
        </w:rPr>
        <w:t xml:space="preserve">Для оценки готовности слушать собеседника, вступать в диалог по учебной проблеме и поддерживать его (универсальное коммуникативное действие) балльная оценка может быть представлена следующим образом: </w:t>
      </w:r>
    </w:p>
    <w:p w:rsidR="00CB6022" w:rsidRPr="00EA310E" w:rsidRDefault="00CB6022" w:rsidP="008641F2">
      <w:pPr>
        <w:jc w:val="both"/>
        <w:rPr>
          <w:sz w:val="24"/>
          <w:szCs w:val="24"/>
          <w:lang w:eastAsia="ru-RU"/>
        </w:rPr>
      </w:pPr>
      <w:r w:rsidRPr="00EA310E">
        <w:rPr>
          <w:sz w:val="24"/>
          <w:szCs w:val="24"/>
          <w:lang w:eastAsia="ru-RU"/>
        </w:rPr>
        <w:t xml:space="preserve">0 баллов – не стремится вступать в диалог, на собеседника реагирует слабо; </w:t>
      </w:r>
    </w:p>
    <w:p w:rsidR="00CB6022" w:rsidRPr="00EA310E" w:rsidRDefault="00CB6022" w:rsidP="008641F2">
      <w:pPr>
        <w:jc w:val="both"/>
        <w:rPr>
          <w:sz w:val="24"/>
          <w:szCs w:val="24"/>
          <w:lang w:eastAsia="ru-RU"/>
        </w:rPr>
      </w:pPr>
      <w:r w:rsidRPr="00EA310E">
        <w:rPr>
          <w:sz w:val="24"/>
          <w:szCs w:val="24"/>
          <w:lang w:eastAsia="ru-RU"/>
        </w:rPr>
        <w:t xml:space="preserve">1 балл – иногда проявляет интерес к диалогу, может частично включиться в него при активной поддержке собеседника; </w:t>
      </w:r>
    </w:p>
    <w:p w:rsidR="00CB6022" w:rsidRPr="00EA310E" w:rsidRDefault="00CB6022" w:rsidP="008641F2">
      <w:pPr>
        <w:jc w:val="both"/>
        <w:rPr>
          <w:sz w:val="24"/>
          <w:szCs w:val="24"/>
          <w:lang w:eastAsia="ru-RU"/>
        </w:rPr>
      </w:pPr>
      <w:r w:rsidRPr="00EA310E">
        <w:rPr>
          <w:sz w:val="24"/>
          <w:szCs w:val="24"/>
          <w:lang w:eastAsia="ru-RU"/>
        </w:rPr>
        <w:t>2 балла – охотно вступает в учебный диалог, проявляет готовность слушать собеседника.</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Помимо оценки сформированности личностных и метапредметных результатов, постоянному мониторингу подлежат:</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состояние звуковой стороны речи (до исправления всех недостатков звукопроизношения);</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состояние активного словаря, понимание значений слов;</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овладение словообразованием и словоизменением;</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уровень связного высказывания;</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состояние речевой коммуникации;</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речевая активность;</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состояние познавательных функций речи;</w:t>
      </w:r>
    </w:p>
    <w:p w:rsidR="00CB6022" w:rsidRPr="00EA310E" w:rsidRDefault="00CB6022" w:rsidP="008641F2">
      <w:pPr>
        <w:widowControl/>
        <w:numPr>
          <w:ilvl w:val="0"/>
          <w:numId w:val="48"/>
        </w:numPr>
        <w:autoSpaceDE/>
        <w:autoSpaceDN/>
        <w:ind w:left="709"/>
        <w:contextualSpacing/>
        <w:jc w:val="both"/>
        <w:rPr>
          <w:sz w:val="24"/>
          <w:szCs w:val="24"/>
          <w:lang w:eastAsia="ru-RU"/>
        </w:rPr>
      </w:pPr>
      <w:r w:rsidRPr="00EA310E">
        <w:rPr>
          <w:sz w:val="24"/>
          <w:szCs w:val="24"/>
          <w:lang w:eastAsia="ru-RU"/>
        </w:rPr>
        <w:t>состояние навыков чтения и письма.</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Например, звукопроизношение (для каждого отсутствующего или неверно произносимого звука) предполагает следующие качественные градации.</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0 баллов – без динамики;</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1 балл – поставлен изолированный звук;</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2 балла – правильное произношение нестабильно;</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3 балла – неправильное произношение иногда отмечается в речевом потоке;</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4 балла – в кабинете логопеда всегда говорит правильно, за его пределами не всегда контролирует произношение;</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5 баллов – правильное произношение постоянно.</w:t>
      </w:r>
    </w:p>
    <w:p w:rsidR="00CB6022" w:rsidRPr="00EA310E" w:rsidRDefault="00CB6022" w:rsidP="008641F2">
      <w:pPr>
        <w:tabs>
          <w:tab w:val="left" w:pos="0"/>
          <w:tab w:val="left" w:pos="993"/>
          <w:tab w:val="left" w:pos="1418"/>
        </w:tabs>
        <w:jc w:val="both"/>
        <w:rPr>
          <w:sz w:val="24"/>
          <w:szCs w:val="24"/>
          <w:lang w:eastAsia="ru-RU"/>
        </w:rPr>
      </w:pPr>
      <w:r w:rsidRPr="00EA310E">
        <w:rPr>
          <w:sz w:val="24"/>
          <w:szCs w:val="24"/>
          <w:lang w:eastAsia="ru-RU"/>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CB6022" w:rsidRPr="00EA310E" w:rsidRDefault="00CB6022" w:rsidP="008641F2">
      <w:pPr>
        <w:shd w:val="clear" w:color="auto" w:fill="FFFFFF"/>
        <w:adjustRightInd w:val="0"/>
        <w:ind w:firstLine="709"/>
        <w:jc w:val="both"/>
        <w:rPr>
          <w:sz w:val="24"/>
          <w:szCs w:val="24"/>
        </w:rPr>
      </w:pPr>
    </w:p>
    <w:p w:rsidR="00CB6022" w:rsidRPr="00EA310E" w:rsidRDefault="00CB6022" w:rsidP="008641F2">
      <w:pPr>
        <w:shd w:val="clear" w:color="auto" w:fill="FFFFFF"/>
        <w:adjustRightInd w:val="0"/>
        <w:ind w:firstLine="709"/>
        <w:jc w:val="both"/>
        <w:rPr>
          <w:b/>
          <w:sz w:val="24"/>
          <w:szCs w:val="24"/>
        </w:rPr>
      </w:pPr>
      <w:r w:rsidRPr="00EA310E">
        <w:rPr>
          <w:b/>
          <w:sz w:val="24"/>
          <w:szCs w:val="24"/>
        </w:rPr>
        <w:t>3 класс</w:t>
      </w:r>
    </w:p>
    <w:p w:rsidR="00CB6022" w:rsidRPr="00EA310E" w:rsidRDefault="00CB6022" w:rsidP="008641F2">
      <w:pPr>
        <w:tabs>
          <w:tab w:val="left" w:pos="284"/>
        </w:tabs>
        <w:jc w:val="both"/>
        <w:rPr>
          <w:sz w:val="24"/>
          <w:szCs w:val="24"/>
          <w:lang w:eastAsia="ru-RU"/>
        </w:rPr>
      </w:pPr>
      <w:r w:rsidRPr="00EA310E">
        <w:rPr>
          <w:sz w:val="24"/>
          <w:szCs w:val="24"/>
          <w:lang w:eastAsia="ru-RU"/>
        </w:rPr>
        <w:t xml:space="preserve">Курс «Логопедические занятия» состоит из модулей, направленных на коррекцию нарушений устной и письменной речи. В первом полугодии третьего класса учитель-логопед продолжает коррекционную работу по преодолению специфических ошибок на письме, которая была начата со второго полугодия второго класса. В начале учебного года учитель-логопед проводит уточняющую диагностику недостатков письменной речи с целью комплектования групп по коррекции нарушений с учетом проявлений трудностей. Помимо коррекции письменной речи на логопедических занятиях осуществляется работа по развитию лексико-грамматической стороны речи и связного устного и письменного высказывания. Периодичность коррекционных логопедических занятий в первом полугодии 3 раза в неделю. Один час (обязательный для всех учащихся) выделяется на развитие лексико-грамматической стороны и связной речи. Остальные два часа выделяются на коррекцию недостатков письма и чтения в зависимости от трудностей ребенка. Один модуль направлен на преодоление специфических ошибок, обусловленных нарушениями языкового анализа и синтеза, другой – на коррекцию специфических ошибок, связанных с нарушением фонемного распознавания. Со второго полугодия осуществляется коррекционная работа, которая состоит из основного (обязательного для всех обучающихся) модуля по развитию лексико-грамматической стороны речи и связной устной и письменной речи и модулей (на выбор учителя-логопеда), направленных на коррекцию дизорфографии и остаточных явлений смешанных нарушений письма.  В модуле, направленном на коррекцию смешанных нарушений письма включаются задания, направленные на профилактику дизорфографии. На коррекционные занятия выделяется 3 часа в неделю. Один час выделяется на развитие лексико-грамматической стороны и развития связной речи. Остальные два часа выделены на коррекцию недостатков письма и чтения в зависимости от трудностей ребенка. Помимо коррекции нарушений письма учитель-логопед обязательно включает задания на преодоление недостатков чтения. Учитель - логопед самостоятельно определяет, по какому модулю он будет работать с группой учащихся. </w:t>
      </w:r>
    </w:p>
    <w:p w:rsidR="00CB6022" w:rsidRPr="00EA310E" w:rsidRDefault="00CB6022" w:rsidP="008641F2">
      <w:pPr>
        <w:tabs>
          <w:tab w:val="left" w:pos="284"/>
        </w:tabs>
        <w:jc w:val="both"/>
        <w:rPr>
          <w:sz w:val="24"/>
          <w:szCs w:val="24"/>
          <w:lang w:eastAsia="ru-RU"/>
        </w:rPr>
      </w:pPr>
      <w:r w:rsidRPr="00EA310E">
        <w:rPr>
          <w:sz w:val="24"/>
          <w:szCs w:val="24"/>
          <w:lang w:eastAsia="ru-RU"/>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CB6022" w:rsidRPr="00EA310E" w:rsidRDefault="00CB6022" w:rsidP="008641F2">
      <w:pPr>
        <w:tabs>
          <w:tab w:val="left" w:pos="284"/>
        </w:tabs>
        <w:jc w:val="both"/>
        <w:rPr>
          <w:sz w:val="24"/>
          <w:szCs w:val="24"/>
          <w:lang w:eastAsia="ru-RU"/>
        </w:rPr>
      </w:pPr>
      <w:r w:rsidRPr="00EA310E">
        <w:rPr>
          <w:sz w:val="24"/>
          <w:szCs w:val="24"/>
          <w:lang w:eastAsia="ru-RU"/>
        </w:rPr>
        <w:t xml:space="preserve">Содержание курса «Логопедические занятия» состоит преимущественно из разделов, направленных на диагностику, </w:t>
      </w:r>
      <w:r w:rsidRPr="00EA310E">
        <w:rPr>
          <w:b/>
          <w:sz w:val="24"/>
          <w:szCs w:val="24"/>
          <w:lang w:eastAsia="ru-RU"/>
        </w:rPr>
        <w:t>профилактику и коррекцию нарушений формирования процесса чтения и письма</w:t>
      </w:r>
      <w:r w:rsidRPr="00EA310E">
        <w:rPr>
          <w:sz w:val="24"/>
          <w:szCs w:val="24"/>
          <w:lang w:eastAsia="ru-RU"/>
        </w:rPr>
        <w:t xml:space="preserve">, что достигается работой над языковым анализом и синтезом, а также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w:t>
      </w:r>
    </w:p>
    <w:p w:rsidR="00CB6022" w:rsidRPr="00EA310E" w:rsidRDefault="00CB6022" w:rsidP="008641F2">
      <w:pPr>
        <w:tabs>
          <w:tab w:val="left" w:pos="284"/>
        </w:tabs>
        <w:jc w:val="both"/>
        <w:rPr>
          <w:sz w:val="24"/>
          <w:szCs w:val="24"/>
          <w:lang w:eastAsia="ru-RU"/>
        </w:rPr>
      </w:pPr>
      <w:r w:rsidRPr="00EA310E">
        <w:rPr>
          <w:sz w:val="24"/>
          <w:szCs w:val="24"/>
          <w:lang w:eastAsia="ru-RU"/>
        </w:rPr>
        <w:t xml:space="preserve">Индивидуальные, подгрупповые занятия по </w:t>
      </w:r>
      <w:r w:rsidRPr="00EA310E">
        <w:rPr>
          <w:b/>
          <w:sz w:val="24"/>
          <w:szCs w:val="24"/>
          <w:lang w:eastAsia="ru-RU"/>
        </w:rPr>
        <w:t>коррекции нарушений произносительной стороны речи</w:t>
      </w:r>
      <w:r w:rsidRPr="00EA310E">
        <w:rPr>
          <w:sz w:val="24"/>
          <w:szCs w:val="24"/>
          <w:lang w:eastAsia="ru-RU"/>
        </w:rPr>
        <w:t xml:space="preserve"> проводятся по необходимости на основании рекомендаций психолого-медико-педагогической комиссии (ПМПК).  Периодичность индивидуальных занятий определяется тяжестью нарушения речевого развития. </w:t>
      </w:r>
    </w:p>
    <w:p w:rsidR="00CB6022" w:rsidRPr="00EA310E" w:rsidRDefault="00CB6022" w:rsidP="008641F2">
      <w:pPr>
        <w:tabs>
          <w:tab w:val="left" w:pos="284"/>
        </w:tabs>
        <w:jc w:val="both"/>
        <w:rPr>
          <w:sz w:val="24"/>
          <w:szCs w:val="24"/>
          <w:lang w:eastAsia="ru-RU"/>
        </w:rPr>
      </w:pPr>
      <w:r w:rsidRPr="00EA310E">
        <w:rPr>
          <w:sz w:val="24"/>
          <w:szCs w:val="24"/>
          <w:lang w:eastAsia="ru-RU"/>
        </w:rPr>
        <w:t>Коррекция недостатков звукопроизношения требует индивидуальной работы на этапах постановки и автоматизации звуков в слогах и односложных словах. Остальная работа по коррекции недостатков звукопроизношения (подготовительный этап, автоматизация в словах разной слоговой структуры, предложениях и этап дифференциации) может осуществляться в подгруппах. К третьему классу недостатки звукопроизношения у обучающихся должны быть устранены.</w:t>
      </w:r>
    </w:p>
    <w:p w:rsidR="00CB6022" w:rsidRPr="00EA310E" w:rsidRDefault="00CB6022" w:rsidP="008641F2">
      <w:pPr>
        <w:shd w:val="clear" w:color="auto" w:fill="FFFFFF"/>
        <w:tabs>
          <w:tab w:val="left" w:pos="284"/>
        </w:tabs>
        <w:contextualSpacing/>
        <w:jc w:val="both"/>
        <w:rPr>
          <w:sz w:val="24"/>
          <w:szCs w:val="24"/>
          <w:lang w:eastAsia="ru-RU"/>
        </w:rPr>
      </w:pPr>
      <w:r w:rsidRPr="00EA310E">
        <w:rPr>
          <w:b/>
          <w:sz w:val="24"/>
          <w:szCs w:val="24"/>
          <w:lang w:eastAsia="ru-RU"/>
        </w:rPr>
        <w:t xml:space="preserve">Развитие и коррекция лексической стороны речи </w:t>
      </w:r>
      <w:r w:rsidRPr="00EA310E">
        <w:rPr>
          <w:sz w:val="24"/>
          <w:szCs w:val="24"/>
          <w:lang w:eastAsia="ru-RU"/>
        </w:rPr>
        <w:t>происходит по тем же темам, что и во втором классе, но знания обучающихся значительно расширяются за счет расширения представлений об окружающей действительности 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 пассивного словаря в активный. Значительно расширяется глагольный словарь и словарь прилагательных. На логопедических занятиях закрепляется, обобщается система знаний по данным темам, на основе чего расширяется система словесных понятий. Проводится большая работа по развитию лексической системности, формированию семантических полей. Развитие мыслительных операций происходит за счет использования метафорических выражений, через обучение умению учитывать контекст предложений для понимания омонимов, обогащение словаря учащихся синонимами и антонимами.</w:t>
      </w:r>
    </w:p>
    <w:p w:rsidR="00CB6022" w:rsidRPr="00EA310E" w:rsidRDefault="00CB6022" w:rsidP="008641F2">
      <w:pPr>
        <w:shd w:val="clear" w:color="auto" w:fill="FFFFFF"/>
        <w:tabs>
          <w:tab w:val="left" w:pos="284"/>
        </w:tabs>
        <w:contextualSpacing/>
        <w:jc w:val="both"/>
        <w:rPr>
          <w:sz w:val="24"/>
          <w:szCs w:val="24"/>
          <w:lang w:eastAsia="ru-RU"/>
        </w:rPr>
      </w:pPr>
      <w:r w:rsidRPr="00EA310E">
        <w:rPr>
          <w:b/>
          <w:sz w:val="24"/>
          <w:szCs w:val="24"/>
          <w:lang w:eastAsia="ru-RU"/>
        </w:rPr>
        <w:t>Развитие и коррекция грамматического строя речи</w:t>
      </w:r>
      <w:r w:rsidRPr="00EA310E">
        <w:rPr>
          <w:sz w:val="24"/>
          <w:szCs w:val="24"/>
          <w:lang w:eastAsia="ru-RU"/>
        </w:rPr>
        <w:t xml:space="preserve"> происходит преимущественно в процессе составления словосочетаний, предложений и порождения связного высказывания (пересказ рассказ на заданную тему, свободное высказывание). Осуществляется поэтапное овладение правилами словоизменения и словообразования существительных, прилагательных и глаголов. Уточняется значение предлогов и возможности их использования. Большое внимание уделяется конструированию словосочетаний и предложений. В третьем классе обучающиеся учатся составлять связные письменные высказывания с опорой на различные вспомогательные средства, большое внимание уделяется самостоятельному написанию предложению, его распространению и написанию изложения. </w:t>
      </w:r>
    </w:p>
    <w:p w:rsidR="00CB6022" w:rsidRPr="00EA310E" w:rsidRDefault="00CB6022" w:rsidP="008641F2">
      <w:pPr>
        <w:shd w:val="clear" w:color="auto" w:fill="FFFFFF"/>
        <w:tabs>
          <w:tab w:val="left" w:pos="284"/>
        </w:tabs>
        <w:contextualSpacing/>
        <w:jc w:val="both"/>
        <w:rPr>
          <w:sz w:val="24"/>
          <w:szCs w:val="24"/>
          <w:lang w:eastAsia="ru-RU"/>
        </w:rPr>
      </w:pPr>
      <w:r w:rsidRPr="00EA310E">
        <w:rPr>
          <w:b/>
          <w:sz w:val="24"/>
          <w:szCs w:val="24"/>
          <w:lang w:eastAsia="ru-RU"/>
        </w:rPr>
        <w:t xml:space="preserve">Развитие и совершенствование диалогической и формирование, коррекция монологической форм речи </w:t>
      </w:r>
      <w:r w:rsidRPr="00EA310E">
        <w:rPr>
          <w:sz w:val="24"/>
          <w:szCs w:val="24"/>
          <w:lang w:eastAsia="ru-RU"/>
        </w:rPr>
        <w:t>является важным направлением работы</w:t>
      </w:r>
      <w:r w:rsidRPr="00EA310E">
        <w:rPr>
          <w:b/>
          <w:sz w:val="24"/>
          <w:szCs w:val="24"/>
          <w:lang w:eastAsia="ru-RU"/>
        </w:rPr>
        <w:t xml:space="preserve">. </w:t>
      </w:r>
      <w:r w:rsidRPr="00EA310E">
        <w:rPr>
          <w:sz w:val="24"/>
          <w:szCs w:val="24"/>
          <w:lang w:eastAsia="ru-RU"/>
        </w:rPr>
        <w:t>При обучении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Коррекционную роль играет и учебная беседа.</w:t>
      </w:r>
    </w:p>
    <w:p w:rsidR="00CB6022" w:rsidRPr="00EA310E" w:rsidRDefault="00CB6022" w:rsidP="008641F2">
      <w:pPr>
        <w:shd w:val="clear" w:color="auto" w:fill="FFFFFF"/>
        <w:tabs>
          <w:tab w:val="left" w:pos="284"/>
        </w:tabs>
        <w:contextualSpacing/>
        <w:jc w:val="both"/>
        <w:rPr>
          <w:sz w:val="24"/>
          <w:szCs w:val="24"/>
          <w:lang w:eastAsia="ru-RU"/>
        </w:rPr>
      </w:pPr>
      <w:r w:rsidRPr="00EA310E">
        <w:rPr>
          <w:sz w:val="24"/>
          <w:szCs w:val="24"/>
          <w:lang w:eastAsia="ru-RU"/>
        </w:rPr>
        <w:t xml:space="preserve">Развивая 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количества эпизодов к постепенному их увеличению с выражением разнообразных логических связей. Начинать необходимо с опоры на наглядную ситуацию, затем на предшествующий опыт, а дальше – к самостоятельным высказываниям, учитывающим контекст ситуации. </w:t>
      </w:r>
    </w:p>
    <w:p w:rsidR="00CB6022" w:rsidRPr="00EA310E" w:rsidRDefault="00CB6022" w:rsidP="008641F2">
      <w:pPr>
        <w:shd w:val="clear" w:color="auto" w:fill="FFFFFF"/>
        <w:tabs>
          <w:tab w:val="left" w:pos="284"/>
        </w:tabs>
        <w:contextualSpacing/>
        <w:jc w:val="both"/>
        <w:rPr>
          <w:sz w:val="24"/>
          <w:szCs w:val="24"/>
          <w:lang w:eastAsia="ru-RU"/>
        </w:rPr>
      </w:pPr>
      <w:r w:rsidRPr="00EA310E">
        <w:rPr>
          <w:b/>
          <w:sz w:val="24"/>
          <w:szCs w:val="24"/>
          <w:lang w:eastAsia="ru-RU"/>
        </w:rPr>
        <w:t>Коррекция недостатков процесса письма и чтения</w:t>
      </w:r>
      <w:r w:rsidRPr="00EA310E">
        <w:rPr>
          <w:sz w:val="24"/>
          <w:szCs w:val="24"/>
          <w:lang w:eastAsia="ru-RU"/>
        </w:rPr>
        <w:t xml:space="preserve"> осуществляется на групповых занятиях. Продолжается работа по формированию навыков звукового, слогового и языкового анализа и синтеза. Уточняются представления о различных типах связи в словосочетаниях и предложениях. Усиленное внимание в третьем классе уделяется </w:t>
      </w:r>
      <w:bookmarkStart w:id="2" w:name="_Hlk514909670"/>
      <w:r w:rsidRPr="00EA310E">
        <w:rPr>
          <w:sz w:val="24"/>
          <w:szCs w:val="24"/>
          <w:lang w:eastAsia="ru-RU"/>
        </w:rPr>
        <w:t>практическому использованию падежных форм имен существительных в единственном и множественном числе, устранению ошибок в согласовании имен прилагательных и глаголов с существительными.</w:t>
      </w:r>
      <w:bookmarkEnd w:id="2"/>
      <w:r w:rsidRPr="00EA310E">
        <w:rPr>
          <w:sz w:val="24"/>
          <w:szCs w:val="24"/>
          <w:lang w:eastAsia="ru-RU"/>
        </w:rPr>
        <w:t xml:space="preserve"> На логопедических занятиях уточняются представления обучающихся о частях речи и членах предложения. Коррекционно-логопедическая работа по преодолению ошибок на письме и чтении проводится в большей степени на уровне слова, словосочетания, предложения и текста. В третьем классе проводится большая работа </w:t>
      </w:r>
      <w:bookmarkStart w:id="3" w:name="_Hlk514909695"/>
      <w:r w:rsidRPr="00EA310E">
        <w:rPr>
          <w:sz w:val="24"/>
          <w:szCs w:val="24"/>
          <w:lang w:eastAsia="ru-RU"/>
        </w:rPr>
        <w:t xml:space="preserve">по закреплению основных словообразовательных моделей, усвоению понятия «однокоренные слова». </w:t>
      </w:r>
      <w:bookmarkEnd w:id="3"/>
      <w:r w:rsidRPr="00EA310E">
        <w:rPr>
          <w:sz w:val="24"/>
          <w:szCs w:val="24"/>
          <w:lang w:eastAsia="ru-RU"/>
        </w:rPr>
        <w:t xml:space="preserve">Данная работа отражается в планировании логопедических занятий и проводится в течение всего учебного года. В первом полугодии коррекционная работа направлена на коррекцию специфических ошибок, второе полугодие на преодоление дизорфографии. Если ученик по-прежнему допускает специфические ошибки, то с ним продолжается коррекционная работа по их преодолению. На занятиях формируется навык беглого чтения, выразительного чтения, отрабатывается понимание прочитанного. </w:t>
      </w:r>
    </w:p>
    <w:p w:rsidR="00CB6022" w:rsidRPr="00EA310E" w:rsidRDefault="00CB6022" w:rsidP="008641F2">
      <w:pPr>
        <w:shd w:val="clear" w:color="auto" w:fill="FFFFFF"/>
        <w:tabs>
          <w:tab w:val="left" w:pos="284"/>
        </w:tabs>
        <w:contextualSpacing/>
        <w:jc w:val="both"/>
        <w:rPr>
          <w:caps/>
          <w:sz w:val="24"/>
          <w:szCs w:val="24"/>
          <w:lang w:eastAsia="ru-RU"/>
        </w:rPr>
      </w:pPr>
      <w:r w:rsidRPr="00EA310E">
        <w:rPr>
          <w:b/>
          <w:sz w:val="24"/>
          <w:szCs w:val="24"/>
          <w:lang w:eastAsia="ru-RU"/>
        </w:rPr>
        <w:t xml:space="preserve">Расширение представлений об окружающей </w:t>
      </w:r>
      <w:r w:rsidRPr="00EA310E">
        <w:rPr>
          <w:sz w:val="24"/>
          <w:szCs w:val="24"/>
          <w:lang w:eastAsia="ru-RU"/>
        </w:rPr>
        <w:t>действительности осуществляется на всех коррекционных занятиях за счет обогащения словарного запаса, развития связного устного и письменного высказывания по лексическим темам</w:t>
      </w:r>
      <w:r w:rsidRPr="00EA310E">
        <w:rPr>
          <w:caps/>
          <w:sz w:val="24"/>
          <w:szCs w:val="24"/>
          <w:lang w:eastAsia="ru-RU"/>
        </w:rPr>
        <w:t xml:space="preserve">. </w:t>
      </w:r>
    </w:p>
    <w:p w:rsidR="00CB6022" w:rsidRPr="00EA310E" w:rsidRDefault="00CB6022" w:rsidP="008641F2">
      <w:pPr>
        <w:shd w:val="clear" w:color="auto" w:fill="FFFFFF"/>
        <w:tabs>
          <w:tab w:val="left" w:pos="284"/>
        </w:tabs>
        <w:contextualSpacing/>
        <w:jc w:val="both"/>
        <w:rPr>
          <w:sz w:val="24"/>
          <w:szCs w:val="24"/>
          <w:lang w:eastAsia="ru-RU"/>
        </w:rPr>
      </w:pPr>
      <w:r w:rsidRPr="00EA310E">
        <w:rPr>
          <w:b/>
          <w:sz w:val="24"/>
          <w:szCs w:val="24"/>
          <w:lang w:eastAsia="ru-RU"/>
        </w:rPr>
        <w:t>Развитие познавательной сферы</w:t>
      </w:r>
      <w:r w:rsidRPr="00EA310E">
        <w:rPr>
          <w:sz w:val="24"/>
          <w:szCs w:val="24"/>
          <w:lang w:eastAsia="ru-RU"/>
        </w:rPr>
        <w:t xml:space="preserve">. На логопедических занятиях необходимо широко использовать приемы активизации произвольного внимания: сюрпризные моменты, игровые ситуации, введение в занятие элементов соревнования, использование поощрения и уточняющих вопросов. Инструкции к заданиям давать понятные и простые, учить переключаться с одного задания на другое, следовать алгоритму при решении орфографической задачи. При запоминании учебного материала использовать активное действие с материалом, осмысливание и осознание содержащих в нем фактов. При запоминании материала учить детей разбивать его на смысловые части и коротко их называть. Учить устанавливать причинно-следственные связи между явлениями и в предложениях, текстах. </w:t>
      </w:r>
    </w:p>
    <w:p w:rsidR="00607773" w:rsidRPr="00EA310E" w:rsidRDefault="00607773" w:rsidP="008641F2">
      <w:pPr>
        <w:ind w:firstLine="737"/>
        <w:jc w:val="both"/>
        <w:rPr>
          <w:sz w:val="24"/>
          <w:szCs w:val="24"/>
        </w:rPr>
      </w:pPr>
    </w:p>
    <w:p w:rsidR="00CB6022" w:rsidRPr="00EA310E" w:rsidRDefault="00CB6022" w:rsidP="008641F2">
      <w:pPr>
        <w:tabs>
          <w:tab w:val="left" w:pos="284"/>
        </w:tabs>
        <w:contextualSpacing/>
        <w:jc w:val="both"/>
        <w:rPr>
          <w:rFonts w:eastAsia="Calibri"/>
          <w:b/>
          <w:sz w:val="24"/>
          <w:szCs w:val="24"/>
        </w:rPr>
      </w:pPr>
      <w:r w:rsidRPr="00EA310E">
        <w:rPr>
          <w:rFonts w:eastAsia="Calibri"/>
          <w:b/>
          <w:sz w:val="24"/>
          <w:szCs w:val="24"/>
        </w:rPr>
        <w:t>ПЛАНИРУЕМЫЕ РЕЗУЛЬТАТЫ ОСВОЕНИЯ КУРСА</w:t>
      </w:r>
    </w:p>
    <w:p w:rsidR="00CB6022" w:rsidRPr="00EA310E" w:rsidRDefault="00CB6022" w:rsidP="008641F2">
      <w:pPr>
        <w:tabs>
          <w:tab w:val="left" w:pos="284"/>
        </w:tabs>
        <w:jc w:val="both"/>
        <w:rPr>
          <w:b/>
          <w:sz w:val="24"/>
          <w:szCs w:val="24"/>
          <w:lang w:eastAsia="ru-RU"/>
        </w:rPr>
      </w:pPr>
      <w:r w:rsidRPr="00EA310E">
        <w:rPr>
          <w:b/>
          <w:sz w:val="24"/>
          <w:szCs w:val="24"/>
          <w:lang w:eastAsia="ru-RU"/>
        </w:rPr>
        <w:t xml:space="preserve">Личностные результаты </w:t>
      </w:r>
      <w:r w:rsidRPr="00EA310E">
        <w:rPr>
          <w:sz w:val="24"/>
          <w:szCs w:val="24"/>
          <w:lang w:eastAsia="ru-RU"/>
        </w:rPr>
        <w:t>освоения курса коррекционно-развивающей области «Логопедические занятия» для 3-го класса оцениваются по следующим параметрам:</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Осознание себя как гражданина России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знании названия своей страны, ее столицы и конкретного места проживания;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проявлении заинтересованности при прослушивании, чтении текстов патриотического содержания;</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элементарной осведомленности о сущности исторических событий (Великая Отечественная война и пр.), национальных свершениях, военных и трудовых подвигах соотечественников (прошлых и настоящих);</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выражении гордости за свою страну и свой народ при обсуждении патриотических текстов.</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Освоение социальной роли ученика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соблюдении школьных правил (сидеть за партой, поднимать руку, действовать в соответствии с инструкцией учителя);</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стремлении отвечать на вопросы учителя, быть успешным в учебе;</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способности самостоятельно задавать вопросы по содержанию учебного материала;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проявлении самостоятельности при выполнении заданий, подготовке учебных принадлежностей к занятиям.</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речевых умений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отсутствии (минимизации) дефектов звукопроизношения, звукослоговой структуры, отклонений темпо-ритмических характеристик;</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владении связной речью, выполняющей коммуникативную функцию (диалогические умения);</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грамматически правильной речи (отсутствии аграмматизмов);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возможности аргументировать свои действия, решения, говорить об испытываемых эмоциях, намерениях (монологические умения);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стремлении улучшать качество речи, занимаясь с учителем -логопедом и контролируя речь за пределами логопедического кабинета либо при чистой речи в стремлении устранить какой-то недостаток (например, лучше читать или писать);</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возможности аргументировать свои решения, пересказывать учебные тексты, составлять описательные и повествовательные рассказы, говорить об испытываемых эмоциях, намерениях.</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социально одобряемого (этичного) поведения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способности невербально проявлять вежливость (улыбка при встрече, обращении);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правильном использовании форм речевого этикета в различных учебных ситуациях;</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уважительном отношении к мнению других учеников, учителя;</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умении сочувствовать при затруднениях и неприятностях, выражать согласие (стремление);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умении соблюдать нормы поведения на уроке. </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эстетических потребностей, ценностей и чувств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умении замечать красоту в природе, окружающем предметном мире и в людях (составление предложений, текстов-описаний);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активном стремлении слушать тексты, участвовать в обсуждении;</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умении составлять предложения, рассказы, используя оценочную и эмоциональную лексику.</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навыков продуктивной межличностной коммуникации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умении обратиться с вопросом, просьбой к взрослому или сверстнику;</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умении справедливо распределять обязанности (при работе в группе);</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умении объяснять что-либо, выслушивать объяснение или мнение коммуникативного партнера (ребенка и взрослого, знакомого и малознакомого);</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умении уважительно относиться к чужому мнению (проявление внимания к чужому мнению);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умении проявлять терпение, корректно реагировать на чужие оплошности и затруднения;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умении проявлять внимание к настроению партнера по общению.</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знаний об окружающем природном и социальном мире и позитивного отношения к нему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интересе к знаниям о природе и человеке (стремление наблюдать, находить дополнительную информацию познавательного характера);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знании названий различных природных явлений, растений, зверей, птиц, насекомых, профессий, городов;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проявлении познавательного интереса к социальному миру; </w:t>
      </w:r>
    </w:p>
    <w:p w:rsidR="00CB6022" w:rsidRPr="00EA310E" w:rsidRDefault="00CB6022" w:rsidP="008641F2">
      <w:pPr>
        <w:tabs>
          <w:tab w:val="left" w:pos="284"/>
        </w:tabs>
        <w:jc w:val="both"/>
        <w:rPr>
          <w:sz w:val="24"/>
          <w:szCs w:val="24"/>
          <w:lang w:eastAsia="ru-RU"/>
        </w:rPr>
      </w:pPr>
      <w:r w:rsidRPr="00EA310E">
        <w:rPr>
          <w:b/>
          <w:sz w:val="24"/>
          <w:szCs w:val="24"/>
          <w:lang w:eastAsia="ru-RU"/>
        </w:rPr>
        <w:t xml:space="preserve">Сформированность самосознания, в т.ч. адекватных представлений о собственных возможностях и ограничениях </w:t>
      </w:r>
      <w:r w:rsidRPr="00EA310E">
        <w:rPr>
          <w:sz w:val="24"/>
          <w:szCs w:val="24"/>
          <w:lang w:eastAsia="ru-RU"/>
        </w:rPr>
        <w:t>проявляется в:</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осознании своих эмоций (радуюсь, интересно, сержусь, расстроен и т.п.); состояния (плохо себя чувствую, устал, скучно и пр.);</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осознании своих затруднений (не понимаю, не успел);</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осознании своих потребностей (плохо видно, надо выйти, повторите, пожалуйста);</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 xml:space="preserve">способности понимать и адекватно реагировать на успех и неуспех в учебной деятельности; </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способности анализировать причины успехов и неудач;</w:t>
      </w:r>
    </w:p>
    <w:p w:rsidR="00CB6022" w:rsidRPr="00EA310E" w:rsidRDefault="00CB6022" w:rsidP="008641F2">
      <w:pPr>
        <w:widowControl/>
        <w:numPr>
          <w:ilvl w:val="0"/>
          <w:numId w:val="52"/>
        </w:numPr>
        <w:tabs>
          <w:tab w:val="left" w:pos="284"/>
        </w:tabs>
        <w:autoSpaceDE/>
        <w:autoSpaceDN/>
        <w:jc w:val="both"/>
        <w:rPr>
          <w:sz w:val="24"/>
          <w:szCs w:val="24"/>
          <w:lang w:eastAsia="ru-RU"/>
        </w:rPr>
      </w:pPr>
      <w:r w:rsidRPr="00EA310E">
        <w:rPr>
          <w:sz w:val="24"/>
          <w:szCs w:val="24"/>
          <w:lang w:eastAsia="ru-RU"/>
        </w:rPr>
        <w:t>способности разграничивать ситуации, требующие и не требующие помощи педагога.</w:t>
      </w:r>
    </w:p>
    <w:p w:rsidR="00CB6022" w:rsidRPr="00EA310E" w:rsidRDefault="00CB6022" w:rsidP="008641F2">
      <w:pPr>
        <w:tabs>
          <w:tab w:val="left" w:pos="284"/>
        </w:tabs>
        <w:jc w:val="both"/>
        <w:rPr>
          <w:sz w:val="24"/>
          <w:szCs w:val="24"/>
          <w:lang w:eastAsia="ru-RU"/>
        </w:rPr>
      </w:pPr>
      <w:r w:rsidRPr="00EA310E">
        <w:rPr>
          <w:sz w:val="24"/>
          <w:szCs w:val="24"/>
          <w:lang w:eastAsia="ru-RU"/>
        </w:rPr>
        <w:tab/>
      </w:r>
      <w:r w:rsidRPr="00EA310E">
        <w:rPr>
          <w:b/>
          <w:sz w:val="24"/>
          <w:szCs w:val="24"/>
          <w:lang w:eastAsia="ru-RU"/>
        </w:rPr>
        <w:t>Метапредметные результаты</w:t>
      </w:r>
      <w:r w:rsidRPr="00EA310E">
        <w:rPr>
          <w:sz w:val="24"/>
          <w:szCs w:val="24"/>
          <w:lang w:eastAsia="ru-RU"/>
        </w:rPr>
        <w:t xml:space="preserve"> освоения курса «Логопедические занятия» для 3-го класса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B6022" w:rsidRPr="00EA310E" w:rsidRDefault="00CB6022" w:rsidP="008641F2">
      <w:pPr>
        <w:tabs>
          <w:tab w:val="left" w:pos="284"/>
        </w:tabs>
        <w:jc w:val="both"/>
        <w:rPr>
          <w:sz w:val="24"/>
          <w:szCs w:val="24"/>
          <w:lang w:eastAsia="ru-RU"/>
        </w:rPr>
      </w:pPr>
      <w:r w:rsidRPr="00EA310E">
        <w:rPr>
          <w:bCs/>
          <w:sz w:val="24"/>
          <w:szCs w:val="24"/>
          <w:lang w:eastAsia="ru-RU"/>
        </w:rPr>
        <w:t xml:space="preserve">С учетом </w:t>
      </w:r>
      <w:r w:rsidRPr="00EA310E">
        <w:rPr>
          <w:sz w:val="24"/>
          <w:szCs w:val="24"/>
          <w:lang w:eastAsia="ru-RU"/>
        </w:rPr>
        <w:t xml:space="preserve">индивидуальных возможностей и особых образовательных потребностей обучающихся с ЗПР </w:t>
      </w:r>
      <w:r w:rsidRPr="00EA310E">
        <w:rPr>
          <w:bCs/>
          <w:sz w:val="24"/>
          <w:szCs w:val="24"/>
          <w:lang w:eastAsia="ru-RU"/>
        </w:rPr>
        <w:t>метапредметные результаты</w:t>
      </w:r>
      <w:r w:rsidRPr="00EA310E">
        <w:rPr>
          <w:sz w:val="24"/>
          <w:szCs w:val="24"/>
          <w:lang w:eastAsia="ru-RU"/>
        </w:rPr>
        <w:t xml:space="preserve"> могут быть обозначены следующим образом.</w:t>
      </w:r>
    </w:p>
    <w:p w:rsidR="00CB6022" w:rsidRPr="00EA310E" w:rsidRDefault="00CB6022" w:rsidP="008641F2">
      <w:pPr>
        <w:tabs>
          <w:tab w:val="left" w:pos="284"/>
        </w:tabs>
        <w:contextualSpacing/>
        <w:jc w:val="both"/>
        <w:rPr>
          <w:sz w:val="24"/>
          <w:szCs w:val="24"/>
          <w:lang w:eastAsia="ru-RU"/>
        </w:rPr>
      </w:pPr>
      <w:r w:rsidRPr="00EA310E">
        <w:rPr>
          <w:b/>
          <w:sz w:val="24"/>
          <w:szCs w:val="24"/>
          <w:lang w:eastAsia="ru-RU"/>
        </w:rPr>
        <w:t xml:space="preserve">Сформированные познавательные универсальные учебные действия </w:t>
      </w:r>
      <w:r w:rsidRPr="00EA310E">
        <w:rPr>
          <w:sz w:val="24"/>
          <w:szCs w:val="24"/>
          <w:lang w:eastAsia="ru-RU"/>
        </w:rPr>
        <w:t>проявляются в:</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способности принимать и сохранять цели и задачи решения учебных и практических задач;</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умении составлять тексты в устной и письменной формах в соответствии с поставленными задачами;</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использовании элементарных знаково-символических средств для организации своих познавательных процессов (символические обозначения букв, слогов, слов, предложений, частей текста и т.п.);</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способности смыслового чтения текстов (задания, правила, художественные и научно-популярные тексты);</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 xml:space="preserve">овладении начальными сведениями о сущности и особенностях языковых норм и правил. </w:t>
      </w:r>
    </w:p>
    <w:p w:rsidR="00CB6022" w:rsidRPr="00EA310E" w:rsidRDefault="00CB6022" w:rsidP="008641F2">
      <w:pPr>
        <w:tabs>
          <w:tab w:val="left" w:pos="284"/>
        </w:tabs>
        <w:contextualSpacing/>
        <w:jc w:val="both"/>
        <w:rPr>
          <w:sz w:val="24"/>
          <w:szCs w:val="24"/>
          <w:lang w:eastAsia="ru-RU"/>
        </w:rPr>
      </w:pPr>
      <w:r w:rsidRPr="00EA310E">
        <w:rPr>
          <w:b/>
          <w:sz w:val="24"/>
          <w:szCs w:val="24"/>
          <w:lang w:eastAsia="ru-RU"/>
        </w:rPr>
        <w:t xml:space="preserve">Сформированные регулятивные универсальные учебные действия </w:t>
      </w:r>
      <w:r w:rsidRPr="00EA310E">
        <w:rPr>
          <w:sz w:val="24"/>
          <w:szCs w:val="24"/>
          <w:lang w:eastAsia="ru-RU"/>
        </w:rPr>
        <w:t>проявляются в:</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способности выполнять учебные задания вопреки нежеланию, утомлению;</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 xml:space="preserve">способности выполнять инструкции и требования учителя, соблюдать основные требования к организации учебной деятельности; </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 xml:space="preserve">способности планировать свои действия в соответствии с поставленной задачей и условием ее реализации, оречевлять план и соотносить действия с планом; </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способности исправлять допущенные ошибки, соотносить полученный результат с образцом и замечать несоответствия под руководством учителя и самостоятельно.</w:t>
      </w:r>
    </w:p>
    <w:p w:rsidR="00CB6022" w:rsidRPr="00EA310E" w:rsidRDefault="00CB6022" w:rsidP="008641F2">
      <w:pPr>
        <w:tabs>
          <w:tab w:val="left" w:pos="284"/>
        </w:tabs>
        <w:contextualSpacing/>
        <w:jc w:val="both"/>
        <w:rPr>
          <w:sz w:val="24"/>
          <w:szCs w:val="24"/>
          <w:lang w:eastAsia="ru-RU"/>
        </w:rPr>
      </w:pPr>
      <w:r w:rsidRPr="00EA310E">
        <w:rPr>
          <w:b/>
          <w:sz w:val="24"/>
          <w:szCs w:val="24"/>
          <w:lang w:eastAsia="ru-RU"/>
        </w:rPr>
        <w:t xml:space="preserve">Сформированные коммуникативные универсальные учебные действия </w:t>
      </w:r>
      <w:r w:rsidRPr="00EA310E">
        <w:rPr>
          <w:sz w:val="24"/>
          <w:szCs w:val="24"/>
          <w:lang w:eastAsia="ru-RU"/>
        </w:rPr>
        <w:t>проявляются в:</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 xml:space="preserve">готовности слушать собеседника, вступать в диалог по учебной проблеме и поддерживать его; </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 xml:space="preserve">адекватном использовании речевых средств для решения коммуникативных и познавательных задач; </w:t>
      </w:r>
    </w:p>
    <w:p w:rsidR="00CB6022" w:rsidRPr="00EA310E" w:rsidRDefault="00CB6022" w:rsidP="008641F2">
      <w:pPr>
        <w:widowControl/>
        <w:numPr>
          <w:ilvl w:val="0"/>
          <w:numId w:val="51"/>
        </w:numPr>
        <w:tabs>
          <w:tab w:val="left" w:pos="284"/>
        </w:tabs>
        <w:autoSpaceDE/>
        <w:autoSpaceDN/>
        <w:ind w:left="357" w:hanging="357"/>
        <w:contextualSpacing/>
        <w:jc w:val="both"/>
        <w:rPr>
          <w:rFonts w:eastAsia="Calibri"/>
          <w:sz w:val="24"/>
          <w:szCs w:val="24"/>
        </w:rPr>
      </w:pPr>
      <w:r w:rsidRPr="00EA310E">
        <w:rPr>
          <w:rFonts w:eastAsia="Calibri"/>
          <w:sz w:val="24"/>
          <w:szCs w:val="24"/>
        </w:rPr>
        <w:t>умении принимать участие в коллективном поиске средств решения поставленных задач, договариваться о распределении функций.</w:t>
      </w:r>
    </w:p>
    <w:p w:rsidR="00CB6022" w:rsidRPr="00EA310E" w:rsidRDefault="00CB6022" w:rsidP="008641F2">
      <w:pPr>
        <w:shd w:val="clear" w:color="auto" w:fill="FFFFFF"/>
        <w:tabs>
          <w:tab w:val="left" w:pos="284"/>
        </w:tabs>
        <w:adjustRightInd w:val="0"/>
        <w:jc w:val="both"/>
        <w:rPr>
          <w:sz w:val="24"/>
          <w:szCs w:val="24"/>
          <w:lang w:eastAsia="ru-RU"/>
        </w:rPr>
      </w:pPr>
      <w:r w:rsidRPr="00EA310E">
        <w:rPr>
          <w:b/>
          <w:sz w:val="24"/>
          <w:szCs w:val="24"/>
          <w:lang w:eastAsia="ru-RU"/>
        </w:rPr>
        <w:t>Предметные результаты</w:t>
      </w:r>
      <w:r w:rsidRPr="00EA310E">
        <w:rPr>
          <w:sz w:val="24"/>
          <w:szCs w:val="24"/>
          <w:lang w:eastAsia="ru-RU"/>
        </w:rPr>
        <w:t xml:space="preserve"> освоения курса «Логопедические занятия» для 3-го класса включают следующие разделы, обеспечивающие овладение ключевыми компетенциями, составляющими основу умения учиться. Разнообразие недостатков речи у обучающихся с ЗПР, различия индивидуального компенсаторного потенциала, социально-средовых условий их воспитания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результаты логопедической работы:</w:t>
      </w:r>
    </w:p>
    <w:p w:rsidR="00CB6022" w:rsidRPr="00EA310E" w:rsidRDefault="00CB6022" w:rsidP="008641F2">
      <w:pPr>
        <w:shd w:val="clear" w:color="auto" w:fill="FFFFFF"/>
        <w:tabs>
          <w:tab w:val="left" w:pos="284"/>
        </w:tabs>
        <w:adjustRightInd w:val="0"/>
        <w:jc w:val="both"/>
        <w:rPr>
          <w:b/>
          <w:i/>
          <w:sz w:val="24"/>
          <w:szCs w:val="24"/>
          <w:lang w:eastAsia="ru-RU"/>
        </w:rPr>
      </w:pPr>
      <w:r w:rsidRPr="00EA310E">
        <w:rPr>
          <w:b/>
          <w:i/>
          <w:sz w:val="24"/>
          <w:szCs w:val="24"/>
          <w:lang w:eastAsia="ru-RU"/>
        </w:rPr>
        <w:t>В области звуковой стороны речи: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выработано умение безошибочного использования нормативного произношения всех звуков русского языка во всех ситуациях общения.</w:t>
      </w:r>
    </w:p>
    <w:p w:rsidR="00CB6022" w:rsidRPr="00EA310E" w:rsidRDefault="00CB6022" w:rsidP="008641F2">
      <w:pPr>
        <w:shd w:val="clear" w:color="auto" w:fill="FFFFFF"/>
        <w:tabs>
          <w:tab w:val="left" w:pos="284"/>
        </w:tabs>
        <w:adjustRightInd w:val="0"/>
        <w:contextualSpacing/>
        <w:jc w:val="both"/>
        <w:rPr>
          <w:b/>
          <w:i/>
          <w:sz w:val="24"/>
          <w:szCs w:val="24"/>
          <w:lang w:eastAsia="ru-RU"/>
        </w:rPr>
      </w:pPr>
      <w:r w:rsidRPr="00EA310E">
        <w:rPr>
          <w:b/>
          <w:i/>
          <w:sz w:val="24"/>
          <w:szCs w:val="24"/>
          <w:lang w:eastAsia="ru-RU"/>
        </w:rPr>
        <w:t>В области фонематических процессов:</w:t>
      </w:r>
    </w:p>
    <w:p w:rsidR="00CB6022" w:rsidRPr="00EA310E" w:rsidRDefault="00CB6022" w:rsidP="008641F2">
      <w:pPr>
        <w:shd w:val="clear" w:color="auto" w:fill="FFFFFF"/>
        <w:adjustRightInd w:val="0"/>
        <w:ind w:left="340" w:hanging="340"/>
        <w:contextualSpacing/>
        <w:jc w:val="both"/>
        <w:rPr>
          <w:sz w:val="24"/>
          <w:szCs w:val="24"/>
          <w:lang w:eastAsia="ru-RU"/>
        </w:rPr>
      </w:pPr>
      <w:r w:rsidRPr="00EA310E">
        <w:rPr>
          <w:sz w:val="24"/>
          <w:szCs w:val="24"/>
          <w:lang w:eastAsia="ru-RU"/>
        </w:rPr>
        <w:t>- сформированы умения различения всех акустически близких пар звуков на слух;</w:t>
      </w:r>
    </w:p>
    <w:p w:rsidR="00CB6022" w:rsidRPr="00EA310E" w:rsidRDefault="00CB6022" w:rsidP="008641F2">
      <w:pPr>
        <w:shd w:val="clear" w:color="auto" w:fill="FFFFFF"/>
        <w:adjustRightInd w:val="0"/>
        <w:contextualSpacing/>
        <w:jc w:val="both"/>
        <w:rPr>
          <w:sz w:val="24"/>
          <w:szCs w:val="24"/>
          <w:lang w:eastAsia="ru-RU"/>
        </w:rPr>
      </w:pPr>
      <w:r w:rsidRPr="00EA310E">
        <w:rPr>
          <w:sz w:val="24"/>
          <w:szCs w:val="24"/>
          <w:lang w:eastAsia="ru-RU"/>
        </w:rPr>
        <w:t>- сформированы умения различать на слух слова похожие по звуковому составу;</w:t>
      </w:r>
    </w:p>
    <w:p w:rsidR="00CB6022" w:rsidRPr="00EA310E" w:rsidRDefault="00CB6022" w:rsidP="008641F2">
      <w:pPr>
        <w:shd w:val="clear" w:color="auto" w:fill="FFFFFF"/>
        <w:adjustRightInd w:val="0"/>
        <w:contextualSpacing/>
        <w:jc w:val="both"/>
        <w:rPr>
          <w:sz w:val="24"/>
          <w:szCs w:val="24"/>
          <w:lang w:eastAsia="ru-RU"/>
        </w:rPr>
      </w:pPr>
      <w:r w:rsidRPr="00EA310E">
        <w:rPr>
          <w:sz w:val="24"/>
          <w:szCs w:val="24"/>
          <w:lang w:eastAsia="ru-RU"/>
        </w:rPr>
        <w:t>- сформировано умение слухового контроля фонетических ошибок в собственной речи.</w:t>
      </w:r>
    </w:p>
    <w:p w:rsidR="00CB6022" w:rsidRPr="00EA310E" w:rsidRDefault="00CB6022" w:rsidP="008641F2">
      <w:pPr>
        <w:shd w:val="clear" w:color="auto" w:fill="FFFFFF"/>
        <w:tabs>
          <w:tab w:val="left" w:pos="284"/>
        </w:tabs>
        <w:adjustRightInd w:val="0"/>
        <w:jc w:val="both"/>
        <w:rPr>
          <w:b/>
          <w:i/>
          <w:sz w:val="24"/>
          <w:szCs w:val="24"/>
          <w:lang w:eastAsia="ru-RU"/>
        </w:rPr>
      </w:pPr>
      <w:r w:rsidRPr="00EA310E">
        <w:rPr>
          <w:b/>
          <w:i/>
          <w:sz w:val="24"/>
          <w:szCs w:val="24"/>
          <w:lang w:eastAsia="ru-RU"/>
        </w:rPr>
        <w:t>В области лексической стороны речи: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уточнены представления о словах предметах, действиях и признаках, выработаны умения в подборе слов к вопросам, к предметам, действиям;</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сформированы умения давать понятийные определения простым словам;</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сформированы умения подбора однокоренных слов;</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актуализированы и закреплены умения использования синонимов и антонимов, понятия об омонимах;</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сформированы навыки использования слов с обобщающим значением.</w:t>
      </w:r>
    </w:p>
    <w:p w:rsidR="00CB6022" w:rsidRPr="00EA310E" w:rsidRDefault="00CB6022" w:rsidP="008641F2">
      <w:pPr>
        <w:shd w:val="clear" w:color="auto" w:fill="FFFFFF"/>
        <w:tabs>
          <w:tab w:val="left" w:pos="284"/>
        </w:tabs>
        <w:adjustRightInd w:val="0"/>
        <w:contextualSpacing/>
        <w:jc w:val="both"/>
        <w:rPr>
          <w:b/>
          <w:i/>
          <w:sz w:val="24"/>
          <w:szCs w:val="24"/>
          <w:lang w:eastAsia="ru-RU"/>
        </w:rPr>
      </w:pPr>
      <w:r w:rsidRPr="00EA310E">
        <w:rPr>
          <w:b/>
          <w:i/>
          <w:sz w:val="24"/>
          <w:szCs w:val="24"/>
          <w:lang w:eastAsia="ru-RU"/>
        </w:rPr>
        <w:t>В области звуко-слогового и звуко-буквенного анализа и синтеза:</w:t>
      </w:r>
    </w:p>
    <w:p w:rsidR="00CB6022" w:rsidRPr="00EA310E" w:rsidRDefault="00CB6022" w:rsidP="008641F2">
      <w:pPr>
        <w:shd w:val="clear" w:color="auto" w:fill="FFFFFF"/>
        <w:adjustRightInd w:val="0"/>
        <w:ind w:left="340" w:hanging="340"/>
        <w:contextualSpacing/>
        <w:jc w:val="both"/>
        <w:rPr>
          <w:sz w:val="24"/>
          <w:szCs w:val="24"/>
          <w:lang w:eastAsia="ru-RU"/>
        </w:rPr>
      </w:pPr>
      <w:r w:rsidRPr="00EA310E">
        <w:rPr>
          <w:sz w:val="24"/>
          <w:szCs w:val="24"/>
          <w:lang w:eastAsia="ru-RU"/>
        </w:rPr>
        <w:t>- сформированы умения осуществлять простой и сложный звуковой анализ слов различной слоговой структуры;</w:t>
      </w:r>
    </w:p>
    <w:p w:rsidR="00CB6022" w:rsidRPr="00EA310E" w:rsidRDefault="00CB6022" w:rsidP="008641F2">
      <w:pPr>
        <w:shd w:val="clear" w:color="auto" w:fill="FFFFFF"/>
        <w:adjustRightInd w:val="0"/>
        <w:ind w:left="340" w:hanging="340"/>
        <w:contextualSpacing/>
        <w:jc w:val="both"/>
        <w:rPr>
          <w:sz w:val="24"/>
          <w:szCs w:val="24"/>
          <w:lang w:eastAsia="ru-RU"/>
        </w:rPr>
      </w:pPr>
      <w:r w:rsidRPr="00EA310E">
        <w:rPr>
          <w:sz w:val="24"/>
          <w:szCs w:val="24"/>
          <w:lang w:eastAsia="ru-RU"/>
        </w:rPr>
        <w:t>-сформированы умения осуществлять звукой и слоговой синтез слов различной слоговой структуры.</w:t>
      </w:r>
    </w:p>
    <w:p w:rsidR="00CB6022" w:rsidRPr="00EA310E" w:rsidRDefault="00CB6022" w:rsidP="008641F2">
      <w:pPr>
        <w:widowControl/>
        <w:numPr>
          <w:ilvl w:val="0"/>
          <w:numId w:val="49"/>
        </w:numPr>
        <w:shd w:val="clear" w:color="auto" w:fill="FFFFFF"/>
        <w:tabs>
          <w:tab w:val="left" w:pos="284"/>
        </w:tabs>
        <w:adjustRightInd w:val="0"/>
        <w:ind w:hanging="340"/>
        <w:contextualSpacing/>
        <w:jc w:val="both"/>
        <w:rPr>
          <w:sz w:val="24"/>
          <w:szCs w:val="24"/>
          <w:lang w:eastAsia="ru-RU"/>
        </w:rPr>
      </w:pPr>
      <w:r w:rsidRPr="00EA310E">
        <w:rPr>
          <w:sz w:val="24"/>
          <w:szCs w:val="24"/>
          <w:lang w:eastAsia="ru-RU"/>
        </w:rPr>
        <w:t>сформированы представления об ударении, об ударных и безударных слогах, слогообразующем значении гласных звуков; выработан навык составления графических схем слов, навык переноса слов.</w:t>
      </w:r>
    </w:p>
    <w:p w:rsidR="00CB6022" w:rsidRPr="00EA310E" w:rsidRDefault="00CB6022" w:rsidP="008641F2">
      <w:pPr>
        <w:shd w:val="clear" w:color="auto" w:fill="FFFFFF"/>
        <w:tabs>
          <w:tab w:val="left" w:pos="284"/>
        </w:tabs>
        <w:adjustRightInd w:val="0"/>
        <w:contextualSpacing/>
        <w:jc w:val="both"/>
        <w:rPr>
          <w:b/>
          <w:i/>
          <w:caps/>
          <w:sz w:val="24"/>
          <w:szCs w:val="24"/>
          <w:lang w:eastAsia="ru-RU"/>
        </w:rPr>
      </w:pPr>
      <w:r w:rsidRPr="00EA310E">
        <w:rPr>
          <w:b/>
          <w:i/>
          <w:sz w:val="24"/>
          <w:szCs w:val="24"/>
          <w:lang w:eastAsia="ru-RU"/>
        </w:rPr>
        <w:t>В области грамматического строя речи: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минимизированы аграмматизмы в устной и письменной речи;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конструировать предложения из разрозненных слов, данных в начальной форме;</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составлять грамматически оформленные предложения по опорным словам;</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дифференцировать грамматически правильные и неправильные словосочетания, предложения;</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анализа форм слова в словосочетании;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 xml:space="preserve">уточнены представления о словоизменении и словообразовании слов разных частей речи; </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использования предлогов в словосочетании, предложении.</w:t>
      </w:r>
    </w:p>
    <w:p w:rsidR="00CB6022" w:rsidRPr="00EA310E" w:rsidRDefault="00CB6022" w:rsidP="008641F2">
      <w:pPr>
        <w:shd w:val="clear" w:color="auto" w:fill="FFFFFF"/>
        <w:tabs>
          <w:tab w:val="left" w:pos="284"/>
        </w:tabs>
        <w:adjustRightInd w:val="0"/>
        <w:contextualSpacing/>
        <w:jc w:val="both"/>
        <w:rPr>
          <w:b/>
          <w:i/>
          <w:caps/>
          <w:sz w:val="24"/>
          <w:szCs w:val="24"/>
          <w:lang w:eastAsia="ru-RU"/>
        </w:rPr>
      </w:pPr>
      <w:r w:rsidRPr="00EA310E">
        <w:rPr>
          <w:b/>
          <w:i/>
          <w:sz w:val="24"/>
          <w:szCs w:val="24"/>
          <w:lang w:eastAsia="ru-RU"/>
        </w:rPr>
        <w:t>В области связной речи:</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прослушивания связного текста и его пересказа;</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сформировано умение определения главной мысли текста и восстановления последовательности предложений в тексте;</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составление монологов-описаний и монологов-рассказов на заданную тему с опорой на наглядность и без нее;</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сформированы умения ведения диалогов;</w:t>
      </w:r>
    </w:p>
    <w:p w:rsidR="00CB6022" w:rsidRPr="00EA310E" w:rsidRDefault="00CB6022" w:rsidP="008641F2">
      <w:pPr>
        <w:widowControl/>
        <w:numPr>
          <w:ilvl w:val="0"/>
          <w:numId w:val="49"/>
        </w:numPr>
        <w:shd w:val="clear" w:color="auto" w:fill="FFFFFF"/>
        <w:tabs>
          <w:tab w:val="left" w:pos="284"/>
        </w:tabs>
        <w:adjustRightInd w:val="0"/>
        <w:contextualSpacing/>
        <w:jc w:val="both"/>
        <w:rPr>
          <w:sz w:val="24"/>
          <w:szCs w:val="24"/>
          <w:lang w:eastAsia="ru-RU"/>
        </w:rPr>
      </w:pPr>
      <w:r w:rsidRPr="00EA310E">
        <w:rPr>
          <w:sz w:val="24"/>
          <w:szCs w:val="24"/>
          <w:lang w:eastAsia="ru-RU"/>
        </w:rPr>
        <w:t>совершенствование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CB6022" w:rsidRPr="00EA310E" w:rsidRDefault="00CB6022" w:rsidP="008641F2">
      <w:pPr>
        <w:shd w:val="clear" w:color="auto" w:fill="FFFFFF"/>
        <w:tabs>
          <w:tab w:val="left" w:pos="284"/>
        </w:tabs>
        <w:adjustRightInd w:val="0"/>
        <w:contextualSpacing/>
        <w:jc w:val="both"/>
        <w:rPr>
          <w:b/>
          <w:i/>
          <w:sz w:val="24"/>
          <w:szCs w:val="24"/>
          <w:lang w:eastAsia="ru-RU"/>
        </w:rPr>
      </w:pPr>
      <w:r w:rsidRPr="00EA310E">
        <w:rPr>
          <w:b/>
          <w:i/>
          <w:sz w:val="24"/>
          <w:szCs w:val="24"/>
          <w:lang w:eastAsia="ru-RU"/>
        </w:rPr>
        <w:t>В области письменной речи:</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написания слов с мягким знаком;</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списывания слов и предложений с печатного и рукописного текста, осуществления проверку;</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письма под диктовку слов, словосочетаний, предложений и текстов, и проверки правильности написанного;</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письма заглавной буквы в начале предложения и в зависимости от интонации точки (вопросительного и восклицательного знака) в конце;</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составления предложения из данных слов и на заданную тему;</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определения темы, заголовка текста, выделения его частей;</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умение нахождения специфических ошибок письма и орфографических ошибок на изученные правила;</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 xml:space="preserve">сформирован навык чтения целыми словами; </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сформировано понимание прочитанного текста;</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сформированность умения правописания суффиксов и часто употребляемых приставок;</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 сформированность умения единообразного написания однокоренных слов (правила корня);</w:t>
      </w:r>
    </w:p>
    <w:p w:rsidR="00CB6022" w:rsidRPr="00EA310E" w:rsidRDefault="00CB6022" w:rsidP="008641F2">
      <w:pPr>
        <w:widowControl/>
        <w:numPr>
          <w:ilvl w:val="0"/>
          <w:numId w:val="50"/>
        </w:numPr>
        <w:shd w:val="clear" w:color="auto" w:fill="FFFFFF"/>
        <w:tabs>
          <w:tab w:val="left" w:pos="284"/>
        </w:tabs>
        <w:adjustRightInd w:val="0"/>
        <w:ind w:left="1069"/>
        <w:contextualSpacing/>
        <w:jc w:val="both"/>
        <w:rPr>
          <w:sz w:val="24"/>
          <w:szCs w:val="24"/>
          <w:lang w:eastAsia="ru-RU"/>
        </w:rPr>
      </w:pPr>
      <w:r w:rsidRPr="00EA310E">
        <w:rPr>
          <w:sz w:val="24"/>
          <w:szCs w:val="24"/>
          <w:lang w:eastAsia="ru-RU"/>
        </w:rPr>
        <w:t>- сформированность умения написания слов с сочетаниями ЧА-ЩА; ЧУ-ЩУ; ЖИ-ШИ; ЧК;ЧН; НЧ; ЩН.</w:t>
      </w:r>
    </w:p>
    <w:p w:rsidR="00CB6022" w:rsidRPr="00EA310E" w:rsidRDefault="00CB6022" w:rsidP="008641F2">
      <w:pPr>
        <w:shd w:val="clear" w:color="auto" w:fill="FFFFFF"/>
        <w:tabs>
          <w:tab w:val="left" w:pos="284"/>
        </w:tabs>
        <w:adjustRightInd w:val="0"/>
        <w:contextualSpacing/>
        <w:jc w:val="both"/>
        <w:rPr>
          <w:sz w:val="24"/>
          <w:szCs w:val="24"/>
          <w:lang w:eastAsia="ru-RU"/>
        </w:rPr>
      </w:pPr>
      <w:r w:rsidRPr="00EA310E">
        <w:rPr>
          <w:sz w:val="24"/>
          <w:szCs w:val="24"/>
          <w:lang w:eastAsia="ru-RU"/>
        </w:rPr>
        <w:t xml:space="preserve">Оценка личностных результатов и сформированности сферы жизненной компетенции осуществляется в ходе целенаправленного внешнего или включенного наблюдения, фиксации ответов на уроках и поведения обучающихся. Для каждого выделенного показателя предлагается балльная оценка. Рассмотрим сформированность речевых умений: </w:t>
      </w:r>
      <w:r w:rsidRPr="00EA310E">
        <w:rPr>
          <w:rFonts w:eastAsia="Calibri"/>
          <w:kern w:val="2"/>
          <w:sz w:val="24"/>
          <w:szCs w:val="24"/>
        </w:rPr>
        <w:t xml:space="preserve">отсутствие (минимизация) дефектов звукопроизношения, звукослоговой структуры, отклонений темпо-ритмических характеристик и т.п., </w:t>
      </w:r>
      <w:r w:rsidRPr="00EA310E">
        <w:rPr>
          <w:rFonts w:eastAsia="Calibri"/>
          <w:sz w:val="24"/>
          <w:szCs w:val="24"/>
        </w:rPr>
        <w:t>каждое отдельное умение может стать предметом оценивания</w:t>
      </w:r>
      <w:r w:rsidRPr="00EA310E">
        <w:rPr>
          <w:rFonts w:eastAsia="Calibri"/>
          <w:b/>
          <w:i/>
          <w:sz w:val="24"/>
          <w:szCs w:val="24"/>
        </w:rPr>
        <w:t xml:space="preserve">: </w:t>
      </w:r>
    </w:p>
    <w:p w:rsidR="00CB6022" w:rsidRPr="00EA310E" w:rsidRDefault="00CB6022" w:rsidP="008641F2">
      <w:pPr>
        <w:tabs>
          <w:tab w:val="left" w:pos="284"/>
        </w:tabs>
        <w:jc w:val="both"/>
        <w:rPr>
          <w:rFonts w:eastAsia="Calibri"/>
          <w:sz w:val="24"/>
          <w:szCs w:val="24"/>
        </w:rPr>
      </w:pPr>
      <w:r w:rsidRPr="00EA310E">
        <w:rPr>
          <w:rFonts w:eastAsia="Calibri"/>
          <w:sz w:val="24"/>
          <w:szCs w:val="24"/>
        </w:rPr>
        <w:t>0 баллов – речь невнятна, неразборчива, трудна для восприятия;</w:t>
      </w:r>
    </w:p>
    <w:p w:rsidR="00CB6022" w:rsidRPr="00EA310E" w:rsidRDefault="00CB6022" w:rsidP="008641F2">
      <w:pPr>
        <w:tabs>
          <w:tab w:val="left" w:pos="284"/>
        </w:tabs>
        <w:jc w:val="both"/>
        <w:rPr>
          <w:rFonts w:eastAsia="Calibri"/>
          <w:sz w:val="24"/>
          <w:szCs w:val="24"/>
        </w:rPr>
      </w:pPr>
      <w:r w:rsidRPr="00EA310E">
        <w:rPr>
          <w:rFonts w:eastAsia="Calibri"/>
          <w:sz w:val="24"/>
          <w:szCs w:val="24"/>
        </w:rPr>
        <w:t xml:space="preserve">1 балл – речь с недостатками, не препятствующими пониманию; </w:t>
      </w:r>
    </w:p>
    <w:p w:rsidR="00CB6022" w:rsidRPr="00EA310E" w:rsidRDefault="00CB6022" w:rsidP="008641F2">
      <w:pPr>
        <w:tabs>
          <w:tab w:val="left" w:pos="284"/>
        </w:tabs>
        <w:jc w:val="both"/>
        <w:rPr>
          <w:rFonts w:eastAsia="Calibri"/>
          <w:sz w:val="24"/>
          <w:szCs w:val="24"/>
        </w:rPr>
      </w:pPr>
      <w:r w:rsidRPr="00EA310E">
        <w:rPr>
          <w:rFonts w:eastAsia="Calibri"/>
          <w:sz w:val="24"/>
          <w:szCs w:val="24"/>
        </w:rPr>
        <w:t>2 балла – речь чистая, интонированная, нормального темпа.</w:t>
      </w:r>
    </w:p>
    <w:p w:rsidR="00CB6022" w:rsidRPr="00EA310E" w:rsidRDefault="00CB6022" w:rsidP="008641F2">
      <w:pPr>
        <w:tabs>
          <w:tab w:val="left" w:pos="284"/>
        </w:tabs>
        <w:jc w:val="both"/>
        <w:rPr>
          <w:rFonts w:eastAsia="Calibri"/>
          <w:kern w:val="2"/>
          <w:sz w:val="24"/>
          <w:szCs w:val="24"/>
        </w:rPr>
      </w:pPr>
      <w:r w:rsidRPr="00EA310E">
        <w:rPr>
          <w:rFonts w:eastAsia="Calibri"/>
          <w:kern w:val="2"/>
          <w:sz w:val="24"/>
          <w:szCs w:val="24"/>
        </w:rPr>
        <w:t xml:space="preserve">Возможность комментировать свои действия, обозначать потребности, желания, затруднения: </w:t>
      </w:r>
    </w:p>
    <w:p w:rsidR="00CB6022" w:rsidRPr="00EA310E" w:rsidRDefault="00CB6022" w:rsidP="008641F2">
      <w:pPr>
        <w:tabs>
          <w:tab w:val="left" w:pos="284"/>
        </w:tabs>
        <w:jc w:val="both"/>
        <w:rPr>
          <w:rFonts w:eastAsia="Calibri"/>
          <w:sz w:val="24"/>
          <w:szCs w:val="24"/>
        </w:rPr>
      </w:pPr>
      <w:r w:rsidRPr="00EA310E">
        <w:rPr>
          <w:rFonts w:eastAsia="Calibri"/>
          <w:sz w:val="24"/>
          <w:szCs w:val="24"/>
        </w:rPr>
        <w:t>0 баллов – преимущественно молчит, высказывания не всегда понятны;</w:t>
      </w:r>
    </w:p>
    <w:p w:rsidR="00CB6022" w:rsidRPr="00EA310E" w:rsidRDefault="00CB6022" w:rsidP="008641F2">
      <w:pPr>
        <w:tabs>
          <w:tab w:val="left" w:pos="284"/>
        </w:tabs>
        <w:jc w:val="both"/>
        <w:rPr>
          <w:rFonts w:eastAsia="Calibri"/>
          <w:sz w:val="24"/>
          <w:szCs w:val="24"/>
        </w:rPr>
      </w:pPr>
      <w:r w:rsidRPr="00EA310E">
        <w:rPr>
          <w:rFonts w:eastAsia="Calibri"/>
          <w:sz w:val="24"/>
          <w:szCs w:val="24"/>
        </w:rPr>
        <w:t xml:space="preserve">1 балл – высказывания понятны в контексте; </w:t>
      </w:r>
    </w:p>
    <w:p w:rsidR="00CB6022" w:rsidRPr="00EA310E" w:rsidRDefault="00CB6022" w:rsidP="008641F2">
      <w:pPr>
        <w:tabs>
          <w:tab w:val="left" w:pos="284"/>
        </w:tabs>
        <w:jc w:val="both"/>
        <w:rPr>
          <w:rFonts w:eastAsia="Calibri"/>
          <w:sz w:val="24"/>
          <w:szCs w:val="24"/>
        </w:rPr>
      </w:pPr>
      <w:r w:rsidRPr="00EA310E">
        <w:rPr>
          <w:rFonts w:eastAsia="Calibri"/>
          <w:sz w:val="24"/>
          <w:szCs w:val="24"/>
        </w:rPr>
        <w:t>2 балла – высказывания понятны.</w:t>
      </w:r>
    </w:p>
    <w:p w:rsidR="00CB6022" w:rsidRPr="00EA310E" w:rsidRDefault="00CB6022" w:rsidP="008641F2">
      <w:pPr>
        <w:tabs>
          <w:tab w:val="left" w:pos="284"/>
        </w:tabs>
        <w:jc w:val="both"/>
        <w:rPr>
          <w:sz w:val="24"/>
          <w:szCs w:val="24"/>
          <w:lang w:eastAsia="ru-RU"/>
        </w:rPr>
      </w:pPr>
      <w:r w:rsidRPr="00EA310E">
        <w:rPr>
          <w:sz w:val="24"/>
          <w:szCs w:val="24"/>
          <w:lang w:eastAsia="ru-RU"/>
        </w:rPr>
        <w:t xml:space="preserve">Оценку универсальных учебных действий (метапредметные результаты) возможно представить в форме качественно-количественных шкал, где точкой отсчета становится первоначальный уровень сформированности того или иного навыка. Каждый показатель, подлежащий оценке, следует представить в форме, дающей возможность достаточно однозначно интерпретировать полученные результаты. </w:t>
      </w:r>
    </w:p>
    <w:p w:rsidR="00CB6022" w:rsidRPr="00EA310E" w:rsidRDefault="00CB6022" w:rsidP="008641F2">
      <w:pPr>
        <w:tabs>
          <w:tab w:val="left" w:pos="284"/>
        </w:tabs>
        <w:jc w:val="both"/>
        <w:rPr>
          <w:sz w:val="24"/>
          <w:szCs w:val="24"/>
          <w:lang w:eastAsia="ru-RU"/>
        </w:rPr>
      </w:pPr>
      <w:r w:rsidRPr="00EA310E">
        <w:rPr>
          <w:sz w:val="24"/>
          <w:szCs w:val="24"/>
          <w:lang w:eastAsia="ru-RU"/>
        </w:rPr>
        <w:t>Например, для оценки готовности слушать собеседника, вступать в диалог по учебной проблеме и поддерживать его (универсальное коммуникативное действие) шкала оценки может быть представлена следующим образом:</w:t>
      </w:r>
    </w:p>
    <w:p w:rsidR="00CB6022" w:rsidRPr="00EA310E" w:rsidRDefault="00CB6022" w:rsidP="008641F2">
      <w:pPr>
        <w:tabs>
          <w:tab w:val="left" w:pos="284"/>
        </w:tabs>
        <w:jc w:val="both"/>
        <w:rPr>
          <w:sz w:val="24"/>
          <w:szCs w:val="24"/>
          <w:lang w:eastAsia="ru-RU"/>
        </w:rPr>
      </w:pPr>
      <w:r w:rsidRPr="00EA310E">
        <w:rPr>
          <w:sz w:val="24"/>
          <w:szCs w:val="24"/>
          <w:lang w:eastAsia="ru-RU"/>
        </w:rPr>
        <w:t>0 баллов – не стремиться вступать в диалог, на собеседника реагирует слабо;</w:t>
      </w:r>
    </w:p>
    <w:p w:rsidR="00CB6022" w:rsidRPr="00EA310E" w:rsidRDefault="00CB6022" w:rsidP="008641F2">
      <w:pPr>
        <w:tabs>
          <w:tab w:val="left" w:pos="284"/>
        </w:tabs>
        <w:jc w:val="both"/>
        <w:rPr>
          <w:sz w:val="24"/>
          <w:szCs w:val="24"/>
          <w:lang w:eastAsia="ru-RU"/>
        </w:rPr>
      </w:pPr>
      <w:r w:rsidRPr="00EA310E">
        <w:rPr>
          <w:sz w:val="24"/>
          <w:szCs w:val="24"/>
          <w:lang w:eastAsia="ru-RU"/>
        </w:rPr>
        <w:t>1 балл – иногда проявляет интерес к диалогу, может частично включиться в него при активной поддержке собеседника;</w:t>
      </w:r>
    </w:p>
    <w:p w:rsidR="00CB6022" w:rsidRPr="00EA310E" w:rsidRDefault="00CB6022" w:rsidP="008641F2">
      <w:pPr>
        <w:tabs>
          <w:tab w:val="left" w:pos="284"/>
        </w:tabs>
        <w:jc w:val="both"/>
        <w:rPr>
          <w:sz w:val="24"/>
          <w:szCs w:val="24"/>
          <w:lang w:eastAsia="ru-RU"/>
        </w:rPr>
      </w:pPr>
      <w:r w:rsidRPr="00EA310E">
        <w:rPr>
          <w:sz w:val="24"/>
          <w:szCs w:val="24"/>
          <w:lang w:eastAsia="ru-RU"/>
        </w:rPr>
        <w:t>2 балла – охотно вступает в учебный диалог, проявляет готовность слушать собеседника.</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 xml:space="preserve">Помимо оценки сформированности личностных и метапредметных результатов, постоянному </w:t>
      </w:r>
      <w:r w:rsidRPr="00EA310E">
        <w:rPr>
          <w:b/>
          <w:sz w:val="24"/>
          <w:szCs w:val="24"/>
          <w:lang w:eastAsia="ru-RU"/>
        </w:rPr>
        <w:t>мониторингу</w:t>
      </w:r>
      <w:r w:rsidRPr="00EA310E">
        <w:rPr>
          <w:sz w:val="24"/>
          <w:szCs w:val="24"/>
          <w:lang w:eastAsia="ru-RU"/>
        </w:rPr>
        <w:t xml:space="preserve"> подлежат:</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состояние звуковой стороны речи (до исправления всех недостатков звукопроизношения);</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состояние активного словаря, понимание значений слов;</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овладение словообразованием и словоизменением;</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уровень связного высказывания;</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состояние речевой коммуникации;</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речевая активность;</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состояние познавательных функций речи;</w:t>
      </w:r>
    </w:p>
    <w:p w:rsidR="00CB6022" w:rsidRPr="00EA310E" w:rsidRDefault="00CB6022" w:rsidP="008641F2">
      <w:pPr>
        <w:widowControl/>
        <w:numPr>
          <w:ilvl w:val="0"/>
          <w:numId w:val="48"/>
        </w:numPr>
        <w:tabs>
          <w:tab w:val="left" w:pos="284"/>
        </w:tabs>
        <w:autoSpaceDE/>
        <w:autoSpaceDN/>
        <w:ind w:left="720"/>
        <w:contextualSpacing/>
        <w:jc w:val="both"/>
        <w:rPr>
          <w:sz w:val="24"/>
          <w:szCs w:val="24"/>
          <w:lang w:eastAsia="ru-RU"/>
        </w:rPr>
      </w:pPr>
      <w:r w:rsidRPr="00EA310E">
        <w:rPr>
          <w:sz w:val="24"/>
          <w:szCs w:val="24"/>
          <w:lang w:eastAsia="ru-RU"/>
        </w:rPr>
        <w:t>состояние навыков чтения и письма.</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Например, звукопроизношение (для каждого отсутствующего или неверно произносимого звука) предполагает следующие качественные градации:</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0 баллов – без динамики;</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1 балл – поставлен изолированный звук;</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2 балла – правильное произношение нестабильно;</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3 балла – неправильное произношение иногда отмечается в речевом потоке;</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4 балла – в кабинете логопеда всегда говорит правильно, за его пределами не всегда контролирует произношение;</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5 баллов – правильное произношение постоянно.</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речевого материала останется за Образовательной организацией.</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 xml:space="preserve">Например, следует оценить изменения по параметру «Состояние активного словаря и понимание значений слов». </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Для оценки состояния активного словаря можно использовать результаты выполнения следующих заданий (Г.В. Чиркина):</w:t>
      </w:r>
    </w:p>
    <w:p w:rsidR="00CB6022" w:rsidRPr="00EA310E" w:rsidRDefault="00CB6022" w:rsidP="008641F2">
      <w:pPr>
        <w:widowControl/>
        <w:numPr>
          <w:ilvl w:val="0"/>
          <w:numId w:val="53"/>
        </w:numPr>
        <w:tabs>
          <w:tab w:val="left" w:pos="0"/>
          <w:tab w:val="left" w:pos="284"/>
          <w:tab w:val="left" w:pos="993"/>
          <w:tab w:val="left" w:pos="1418"/>
        </w:tabs>
        <w:autoSpaceDE/>
        <w:autoSpaceDN/>
        <w:contextualSpacing/>
        <w:jc w:val="both"/>
        <w:rPr>
          <w:sz w:val="24"/>
          <w:szCs w:val="24"/>
          <w:lang w:eastAsia="ru-RU"/>
        </w:rPr>
      </w:pPr>
      <w:r w:rsidRPr="00EA310E">
        <w:rPr>
          <w:sz w:val="24"/>
          <w:szCs w:val="24"/>
          <w:lang w:eastAsia="ru-RU"/>
        </w:rPr>
        <w:t>Подбор слов к вопросам, к предметам.</w:t>
      </w:r>
    </w:p>
    <w:p w:rsidR="00CB6022" w:rsidRPr="00EA310E" w:rsidRDefault="00CB6022" w:rsidP="008641F2">
      <w:pPr>
        <w:widowControl/>
        <w:numPr>
          <w:ilvl w:val="0"/>
          <w:numId w:val="53"/>
        </w:numPr>
        <w:tabs>
          <w:tab w:val="left" w:pos="0"/>
          <w:tab w:val="left" w:pos="284"/>
          <w:tab w:val="left" w:pos="993"/>
          <w:tab w:val="left" w:pos="1418"/>
        </w:tabs>
        <w:autoSpaceDE/>
        <w:autoSpaceDN/>
        <w:contextualSpacing/>
        <w:jc w:val="both"/>
        <w:rPr>
          <w:sz w:val="24"/>
          <w:szCs w:val="24"/>
          <w:lang w:eastAsia="ru-RU"/>
        </w:rPr>
      </w:pPr>
      <w:r w:rsidRPr="00EA310E">
        <w:rPr>
          <w:sz w:val="24"/>
          <w:szCs w:val="24"/>
          <w:lang w:eastAsia="ru-RU"/>
        </w:rPr>
        <w:t>Подбор синонимов, антонимов, нахождение омонимов.</w:t>
      </w:r>
    </w:p>
    <w:p w:rsidR="00CB6022" w:rsidRPr="00EA310E" w:rsidRDefault="00CB6022" w:rsidP="008641F2">
      <w:pPr>
        <w:widowControl/>
        <w:numPr>
          <w:ilvl w:val="0"/>
          <w:numId w:val="53"/>
        </w:numPr>
        <w:tabs>
          <w:tab w:val="left" w:pos="0"/>
          <w:tab w:val="left" w:pos="284"/>
          <w:tab w:val="left" w:pos="993"/>
          <w:tab w:val="left" w:pos="1418"/>
        </w:tabs>
        <w:autoSpaceDE/>
        <w:autoSpaceDN/>
        <w:contextualSpacing/>
        <w:jc w:val="both"/>
        <w:rPr>
          <w:sz w:val="24"/>
          <w:szCs w:val="24"/>
          <w:lang w:eastAsia="ru-RU"/>
        </w:rPr>
      </w:pPr>
      <w:r w:rsidRPr="00EA310E">
        <w:rPr>
          <w:sz w:val="24"/>
          <w:szCs w:val="24"/>
          <w:lang w:eastAsia="ru-RU"/>
        </w:rPr>
        <w:t>Метод направленной ассоциации (ребенок выбирает из ряда слов подходящие к слову-стимулу).</w:t>
      </w:r>
    </w:p>
    <w:p w:rsidR="00CB6022" w:rsidRPr="00EA310E" w:rsidRDefault="00CB6022" w:rsidP="008641F2">
      <w:pPr>
        <w:widowControl/>
        <w:numPr>
          <w:ilvl w:val="0"/>
          <w:numId w:val="53"/>
        </w:numPr>
        <w:tabs>
          <w:tab w:val="left" w:pos="0"/>
          <w:tab w:val="left" w:pos="284"/>
          <w:tab w:val="left" w:pos="993"/>
          <w:tab w:val="left" w:pos="1418"/>
        </w:tabs>
        <w:autoSpaceDE/>
        <w:autoSpaceDN/>
        <w:contextualSpacing/>
        <w:jc w:val="both"/>
        <w:rPr>
          <w:sz w:val="24"/>
          <w:szCs w:val="24"/>
          <w:lang w:eastAsia="ru-RU"/>
        </w:rPr>
      </w:pPr>
      <w:r w:rsidRPr="00EA310E">
        <w:rPr>
          <w:sz w:val="24"/>
          <w:szCs w:val="24"/>
          <w:lang w:eastAsia="ru-RU"/>
        </w:rPr>
        <w:t>Называние предмета по описанию.</w:t>
      </w:r>
    </w:p>
    <w:p w:rsidR="00CB6022" w:rsidRPr="00EA310E" w:rsidRDefault="00CB6022" w:rsidP="008641F2">
      <w:pPr>
        <w:widowControl/>
        <w:numPr>
          <w:ilvl w:val="0"/>
          <w:numId w:val="53"/>
        </w:numPr>
        <w:tabs>
          <w:tab w:val="left" w:pos="0"/>
          <w:tab w:val="left" w:pos="284"/>
          <w:tab w:val="left" w:pos="993"/>
          <w:tab w:val="left" w:pos="1418"/>
        </w:tabs>
        <w:autoSpaceDE/>
        <w:autoSpaceDN/>
        <w:contextualSpacing/>
        <w:jc w:val="both"/>
        <w:rPr>
          <w:sz w:val="24"/>
          <w:szCs w:val="24"/>
          <w:lang w:eastAsia="ru-RU"/>
        </w:rPr>
      </w:pPr>
      <w:r w:rsidRPr="00EA310E">
        <w:rPr>
          <w:sz w:val="24"/>
          <w:szCs w:val="24"/>
          <w:lang w:eastAsia="ru-RU"/>
        </w:rPr>
        <w:t>Понимание значений слов с переносным смыслом.</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 xml:space="preserve">В приведенном примере задания ранжируются от простого к сложному. </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Качественная оценка строится аналогично:</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2 балла – количество правильно выполненных проб в диагностических заданиях выросло не более чем на 20 %, индекс лексического разнообразия не изменился.</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4 балла -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 xml:space="preserve">Подобную диагностику можно проводить и как игру, выделяя учеников хорошо и плохо справляющихся с заданиями. </w:t>
      </w:r>
    </w:p>
    <w:p w:rsidR="00CB6022" w:rsidRPr="00EA310E" w:rsidRDefault="00CB6022" w:rsidP="008641F2">
      <w:pPr>
        <w:tabs>
          <w:tab w:val="left" w:pos="0"/>
          <w:tab w:val="left" w:pos="284"/>
          <w:tab w:val="left" w:pos="993"/>
          <w:tab w:val="left" w:pos="1418"/>
        </w:tabs>
        <w:jc w:val="both"/>
        <w:rPr>
          <w:sz w:val="24"/>
          <w:szCs w:val="24"/>
          <w:lang w:eastAsia="ru-RU"/>
        </w:rPr>
      </w:pPr>
      <w:r w:rsidRPr="00EA310E">
        <w:rPr>
          <w:sz w:val="24"/>
          <w:szCs w:val="24"/>
          <w:lang w:eastAsia="ru-RU"/>
        </w:rPr>
        <w:t>Оценка письменной речи осуществляется через чтение текстов и написание диктантов. Чтение оценивается по стандартным критериям (скорость чтения, способ чтения, правильность и понимание прочитанного). При анализе диктантов выявляются и классифицируются ошибки (дисграфические и орфографические). Логопед определяет направления коррекционной работы и модуль, по которому будет ребенок учиться.</w:t>
      </w:r>
    </w:p>
    <w:p w:rsidR="00B664EE" w:rsidRPr="00EA310E" w:rsidRDefault="00B664EE" w:rsidP="008641F2">
      <w:pPr>
        <w:jc w:val="both"/>
        <w:rPr>
          <w:b/>
          <w:sz w:val="24"/>
          <w:szCs w:val="24"/>
        </w:rPr>
      </w:pPr>
      <w:r w:rsidRPr="00EA310E">
        <w:rPr>
          <w:b/>
          <w:sz w:val="24"/>
          <w:szCs w:val="24"/>
        </w:rPr>
        <w:t>ТЕМАТИЧЕСКОЕ ПЛАНИРОВАНИЕ 1 класс</w:t>
      </w:r>
    </w:p>
    <w:p w:rsidR="00B664EE" w:rsidRPr="00EA310E" w:rsidRDefault="00B664EE" w:rsidP="008641F2">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813"/>
        <w:gridCol w:w="2410"/>
      </w:tblGrid>
      <w:tr w:rsidR="00B664EE" w:rsidRPr="00EA310E" w:rsidTr="00AC33FE">
        <w:tc>
          <w:tcPr>
            <w:tcW w:w="540" w:type="dxa"/>
          </w:tcPr>
          <w:p w:rsidR="00B664EE" w:rsidRPr="00EA310E" w:rsidRDefault="00B664EE" w:rsidP="008641F2">
            <w:pPr>
              <w:jc w:val="both"/>
              <w:rPr>
                <w:sz w:val="24"/>
                <w:szCs w:val="24"/>
              </w:rPr>
            </w:pPr>
            <w:r w:rsidRPr="00EA310E">
              <w:rPr>
                <w:sz w:val="24"/>
                <w:szCs w:val="24"/>
              </w:rPr>
              <w:t>№ п/п</w:t>
            </w:r>
          </w:p>
        </w:tc>
        <w:tc>
          <w:tcPr>
            <w:tcW w:w="4813" w:type="dxa"/>
          </w:tcPr>
          <w:p w:rsidR="00B664EE" w:rsidRPr="00EA310E" w:rsidRDefault="00B664EE" w:rsidP="008641F2">
            <w:pPr>
              <w:jc w:val="both"/>
              <w:rPr>
                <w:sz w:val="24"/>
                <w:szCs w:val="24"/>
              </w:rPr>
            </w:pPr>
            <w:r w:rsidRPr="00EA310E">
              <w:rPr>
                <w:sz w:val="24"/>
                <w:szCs w:val="24"/>
              </w:rPr>
              <w:t>Темы раздела</w:t>
            </w:r>
          </w:p>
        </w:tc>
        <w:tc>
          <w:tcPr>
            <w:tcW w:w="2410" w:type="dxa"/>
          </w:tcPr>
          <w:p w:rsidR="00B664EE" w:rsidRPr="00EA310E" w:rsidRDefault="00B664EE" w:rsidP="008641F2">
            <w:pPr>
              <w:jc w:val="both"/>
              <w:rPr>
                <w:sz w:val="24"/>
                <w:szCs w:val="24"/>
              </w:rPr>
            </w:pPr>
            <w:r w:rsidRPr="00EA310E">
              <w:rPr>
                <w:sz w:val="24"/>
                <w:szCs w:val="24"/>
              </w:rPr>
              <w:t>Количество часов</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1</w:t>
            </w:r>
          </w:p>
        </w:tc>
        <w:tc>
          <w:tcPr>
            <w:tcW w:w="4813" w:type="dxa"/>
          </w:tcPr>
          <w:p w:rsidR="00B664EE" w:rsidRPr="00EA310E" w:rsidRDefault="00B664EE" w:rsidP="008641F2">
            <w:pPr>
              <w:jc w:val="both"/>
              <w:rPr>
                <w:sz w:val="24"/>
                <w:szCs w:val="24"/>
              </w:rPr>
            </w:pPr>
            <w:r w:rsidRPr="00EA310E">
              <w:rPr>
                <w:sz w:val="24"/>
                <w:szCs w:val="24"/>
              </w:rPr>
              <w:t>Развитие лексической</w:t>
            </w:r>
            <w:r w:rsidRPr="00EA310E">
              <w:rPr>
                <w:b/>
                <w:sz w:val="24"/>
                <w:szCs w:val="24"/>
              </w:rPr>
              <w:t xml:space="preserve"> </w:t>
            </w:r>
            <w:r w:rsidRPr="00EA310E">
              <w:rPr>
                <w:sz w:val="24"/>
                <w:szCs w:val="24"/>
              </w:rPr>
              <w:t xml:space="preserve">стороны речи. </w:t>
            </w:r>
          </w:p>
        </w:tc>
        <w:tc>
          <w:tcPr>
            <w:tcW w:w="2410" w:type="dxa"/>
          </w:tcPr>
          <w:p w:rsidR="00B664EE" w:rsidRPr="00EA310E" w:rsidRDefault="00B664EE" w:rsidP="008641F2">
            <w:pPr>
              <w:jc w:val="both"/>
              <w:rPr>
                <w:sz w:val="24"/>
                <w:szCs w:val="24"/>
              </w:rPr>
            </w:pPr>
            <w:r w:rsidRPr="00EA310E">
              <w:rPr>
                <w:sz w:val="24"/>
                <w:szCs w:val="24"/>
              </w:rPr>
              <w:t>16</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2</w:t>
            </w:r>
          </w:p>
        </w:tc>
        <w:tc>
          <w:tcPr>
            <w:tcW w:w="4813" w:type="dxa"/>
          </w:tcPr>
          <w:p w:rsidR="00B664EE" w:rsidRPr="00EA310E" w:rsidRDefault="00B664EE" w:rsidP="008641F2">
            <w:pPr>
              <w:jc w:val="both"/>
              <w:rPr>
                <w:sz w:val="24"/>
                <w:szCs w:val="24"/>
              </w:rPr>
            </w:pPr>
            <w:r w:rsidRPr="00EA310E">
              <w:rPr>
                <w:sz w:val="24"/>
                <w:szCs w:val="24"/>
              </w:rPr>
              <w:t>Звуко-слоговой состав слова и профилактика нарушений письма и чтения</w:t>
            </w:r>
          </w:p>
        </w:tc>
        <w:tc>
          <w:tcPr>
            <w:tcW w:w="2410" w:type="dxa"/>
          </w:tcPr>
          <w:p w:rsidR="00B664EE" w:rsidRPr="00EA310E" w:rsidRDefault="00B664EE" w:rsidP="008641F2">
            <w:pPr>
              <w:jc w:val="both"/>
              <w:rPr>
                <w:sz w:val="24"/>
                <w:szCs w:val="24"/>
              </w:rPr>
            </w:pPr>
            <w:r w:rsidRPr="00EA310E">
              <w:rPr>
                <w:sz w:val="24"/>
                <w:szCs w:val="24"/>
              </w:rPr>
              <w:t>14</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3</w:t>
            </w:r>
          </w:p>
        </w:tc>
        <w:tc>
          <w:tcPr>
            <w:tcW w:w="4813" w:type="dxa"/>
          </w:tcPr>
          <w:p w:rsidR="00B664EE" w:rsidRPr="00EA310E" w:rsidRDefault="00B664EE" w:rsidP="008641F2">
            <w:pPr>
              <w:jc w:val="both"/>
              <w:rPr>
                <w:sz w:val="24"/>
                <w:szCs w:val="24"/>
              </w:rPr>
            </w:pPr>
            <w:r w:rsidRPr="00EA310E">
              <w:rPr>
                <w:sz w:val="24"/>
                <w:szCs w:val="24"/>
              </w:rPr>
              <w:t>Звуко-буквенный состав слова и профилактика нарушений письма и чтения</w:t>
            </w:r>
          </w:p>
        </w:tc>
        <w:tc>
          <w:tcPr>
            <w:tcW w:w="2410" w:type="dxa"/>
          </w:tcPr>
          <w:p w:rsidR="00B664EE" w:rsidRPr="00EA310E" w:rsidRDefault="00B664EE" w:rsidP="008641F2">
            <w:pPr>
              <w:jc w:val="both"/>
              <w:rPr>
                <w:sz w:val="24"/>
                <w:szCs w:val="24"/>
              </w:rPr>
            </w:pPr>
            <w:r w:rsidRPr="00EA310E">
              <w:rPr>
                <w:sz w:val="24"/>
                <w:szCs w:val="24"/>
              </w:rPr>
              <w:t>20</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4</w:t>
            </w:r>
          </w:p>
        </w:tc>
        <w:tc>
          <w:tcPr>
            <w:tcW w:w="4813" w:type="dxa"/>
          </w:tcPr>
          <w:p w:rsidR="00B664EE" w:rsidRPr="00EA310E" w:rsidRDefault="00B664EE" w:rsidP="008641F2">
            <w:pPr>
              <w:jc w:val="both"/>
              <w:rPr>
                <w:sz w:val="24"/>
                <w:szCs w:val="24"/>
              </w:rPr>
            </w:pPr>
            <w:r w:rsidRPr="00EA310E">
              <w:rPr>
                <w:sz w:val="24"/>
                <w:szCs w:val="24"/>
              </w:rPr>
              <w:t>Звуко-буквенный состав слова и профилактика нарушений письма и чтения.</w:t>
            </w:r>
          </w:p>
        </w:tc>
        <w:tc>
          <w:tcPr>
            <w:tcW w:w="2410" w:type="dxa"/>
          </w:tcPr>
          <w:p w:rsidR="00B664EE" w:rsidRPr="00EA310E" w:rsidRDefault="00B664EE" w:rsidP="008641F2">
            <w:pPr>
              <w:jc w:val="both"/>
              <w:rPr>
                <w:sz w:val="24"/>
                <w:szCs w:val="24"/>
              </w:rPr>
            </w:pPr>
            <w:r w:rsidRPr="00EA310E">
              <w:rPr>
                <w:sz w:val="24"/>
                <w:szCs w:val="24"/>
              </w:rPr>
              <w:t>2</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5</w:t>
            </w:r>
          </w:p>
        </w:tc>
        <w:tc>
          <w:tcPr>
            <w:tcW w:w="4813" w:type="dxa"/>
          </w:tcPr>
          <w:p w:rsidR="00B664EE" w:rsidRPr="00EA310E" w:rsidRDefault="00B664EE" w:rsidP="008641F2">
            <w:pPr>
              <w:jc w:val="both"/>
              <w:rPr>
                <w:sz w:val="24"/>
                <w:szCs w:val="24"/>
              </w:rPr>
            </w:pPr>
            <w:r w:rsidRPr="00EA310E">
              <w:rPr>
                <w:sz w:val="24"/>
                <w:szCs w:val="24"/>
              </w:rPr>
              <w:t>Диагностика и формирование грамматического строя устной речи и коррекция его недостатков</w:t>
            </w:r>
          </w:p>
        </w:tc>
        <w:tc>
          <w:tcPr>
            <w:tcW w:w="2410" w:type="dxa"/>
          </w:tcPr>
          <w:p w:rsidR="00B664EE" w:rsidRPr="00EA310E" w:rsidRDefault="00B664EE" w:rsidP="008641F2">
            <w:pPr>
              <w:jc w:val="both"/>
              <w:rPr>
                <w:sz w:val="24"/>
                <w:szCs w:val="24"/>
              </w:rPr>
            </w:pPr>
            <w:r w:rsidRPr="00EA310E">
              <w:rPr>
                <w:sz w:val="24"/>
                <w:szCs w:val="24"/>
              </w:rPr>
              <w:t>6</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6</w:t>
            </w:r>
          </w:p>
        </w:tc>
        <w:tc>
          <w:tcPr>
            <w:tcW w:w="4813" w:type="dxa"/>
          </w:tcPr>
          <w:p w:rsidR="00B664EE" w:rsidRPr="00EA310E" w:rsidRDefault="00B664EE" w:rsidP="008641F2">
            <w:pPr>
              <w:jc w:val="both"/>
              <w:rPr>
                <w:sz w:val="24"/>
                <w:szCs w:val="24"/>
              </w:rPr>
            </w:pPr>
            <w:r w:rsidRPr="00EA310E">
              <w:rPr>
                <w:sz w:val="24"/>
                <w:szCs w:val="24"/>
              </w:rPr>
              <w:t>Итоговая диагностика</w:t>
            </w:r>
          </w:p>
        </w:tc>
        <w:tc>
          <w:tcPr>
            <w:tcW w:w="2410" w:type="dxa"/>
          </w:tcPr>
          <w:p w:rsidR="00B664EE" w:rsidRPr="00EA310E" w:rsidRDefault="00B664EE" w:rsidP="008641F2">
            <w:pPr>
              <w:jc w:val="both"/>
              <w:rPr>
                <w:sz w:val="24"/>
                <w:szCs w:val="24"/>
              </w:rPr>
            </w:pPr>
            <w:r w:rsidRPr="00EA310E">
              <w:rPr>
                <w:sz w:val="24"/>
                <w:szCs w:val="24"/>
              </w:rPr>
              <w:t>8</w:t>
            </w:r>
          </w:p>
        </w:tc>
      </w:tr>
    </w:tbl>
    <w:p w:rsidR="006F72CC" w:rsidRPr="00EA310E" w:rsidRDefault="006F72CC" w:rsidP="008641F2">
      <w:pPr>
        <w:pStyle w:val="a3"/>
        <w:ind w:left="0" w:right="0"/>
        <w:jc w:val="both"/>
      </w:pPr>
    </w:p>
    <w:p w:rsidR="00B664EE" w:rsidRPr="00EA310E" w:rsidRDefault="00B664EE" w:rsidP="008641F2">
      <w:pPr>
        <w:jc w:val="both"/>
        <w:rPr>
          <w:b/>
          <w:sz w:val="24"/>
          <w:szCs w:val="24"/>
        </w:rPr>
      </w:pPr>
      <w:r w:rsidRPr="00EA310E">
        <w:rPr>
          <w:b/>
          <w:sz w:val="24"/>
          <w:szCs w:val="24"/>
        </w:rPr>
        <w:t>ТЕМАТИЧЕСКОЕ ПЛАНИРОВАНИЕ 2 класс</w:t>
      </w:r>
    </w:p>
    <w:p w:rsidR="00B664EE" w:rsidRPr="00EA310E" w:rsidRDefault="00B664EE" w:rsidP="008641F2">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813"/>
        <w:gridCol w:w="2410"/>
      </w:tblGrid>
      <w:tr w:rsidR="00B664EE" w:rsidRPr="00EA310E" w:rsidTr="00AC33FE">
        <w:tc>
          <w:tcPr>
            <w:tcW w:w="540" w:type="dxa"/>
          </w:tcPr>
          <w:p w:rsidR="00B664EE" w:rsidRPr="00EA310E" w:rsidRDefault="00B664EE" w:rsidP="008641F2">
            <w:pPr>
              <w:jc w:val="both"/>
              <w:rPr>
                <w:sz w:val="24"/>
                <w:szCs w:val="24"/>
              </w:rPr>
            </w:pPr>
            <w:r w:rsidRPr="00EA310E">
              <w:rPr>
                <w:sz w:val="24"/>
                <w:szCs w:val="24"/>
              </w:rPr>
              <w:t>№ п/п</w:t>
            </w:r>
          </w:p>
        </w:tc>
        <w:tc>
          <w:tcPr>
            <w:tcW w:w="4813" w:type="dxa"/>
          </w:tcPr>
          <w:p w:rsidR="00B664EE" w:rsidRPr="00EA310E" w:rsidRDefault="00B664EE" w:rsidP="008641F2">
            <w:pPr>
              <w:jc w:val="both"/>
              <w:rPr>
                <w:sz w:val="24"/>
                <w:szCs w:val="24"/>
              </w:rPr>
            </w:pPr>
            <w:r w:rsidRPr="00EA310E">
              <w:rPr>
                <w:sz w:val="24"/>
                <w:szCs w:val="24"/>
              </w:rPr>
              <w:t>Темы раздела</w:t>
            </w:r>
          </w:p>
        </w:tc>
        <w:tc>
          <w:tcPr>
            <w:tcW w:w="2410" w:type="dxa"/>
          </w:tcPr>
          <w:p w:rsidR="00B664EE" w:rsidRPr="00EA310E" w:rsidRDefault="00B664EE" w:rsidP="008641F2">
            <w:pPr>
              <w:jc w:val="both"/>
              <w:rPr>
                <w:sz w:val="24"/>
                <w:szCs w:val="24"/>
              </w:rPr>
            </w:pPr>
            <w:r w:rsidRPr="00EA310E">
              <w:rPr>
                <w:sz w:val="24"/>
                <w:szCs w:val="24"/>
              </w:rPr>
              <w:t>Количество часов</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1</w:t>
            </w:r>
          </w:p>
        </w:tc>
        <w:tc>
          <w:tcPr>
            <w:tcW w:w="4813" w:type="dxa"/>
          </w:tcPr>
          <w:p w:rsidR="00B664EE" w:rsidRPr="00EA310E" w:rsidRDefault="00C83D4E" w:rsidP="008641F2">
            <w:pPr>
              <w:jc w:val="both"/>
              <w:rPr>
                <w:sz w:val="24"/>
                <w:szCs w:val="24"/>
              </w:rPr>
            </w:pPr>
            <w:r w:rsidRPr="00EA310E">
              <w:rPr>
                <w:sz w:val="24"/>
                <w:szCs w:val="24"/>
                <w:lang w:eastAsia="ru-RU"/>
              </w:rPr>
              <w:t>Текст Предложение Слово. Предлог.</w:t>
            </w:r>
          </w:p>
        </w:tc>
        <w:tc>
          <w:tcPr>
            <w:tcW w:w="2410" w:type="dxa"/>
          </w:tcPr>
          <w:p w:rsidR="00B664EE" w:rsidRPr="00EA310E" w:rsidRDefault="00C83D4E" w:rsidP="008641F2">
            <w:pPr>
              <w:jc w:val="both"/>
              <w:rPr>
                <w:sz w:val="24"/>
                <w:szCs w:val="24"/>
              </w:rPr>
            </w:pPr>
            <w:r w:rsidRPr="00EA310E">
              <w:rPr>
                <w:sz w:val="24"/>
                <w:szCs w:val="24"/>
              </w:rPr>
              <w:t>12</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2</w:t>
            </w:r>
          </w:p>
        </w:tc>
        <w:tc>
          <w:tcPr>
            <w:tcW w:w="4813" w:type="dxa"/>
          </w:tcPr>
          <w:p w:rsidR="00B664EE" w:rsidRPr="00EA310E" w:rsidRDefault="007A0B1C" w:rsidP="008641F2">
            <w:pPr>
              <w:jc w:val="both"/>
              <w:rPr>
                <w:sz w:val="24"/>
                <w:szCs w:val="24"/>
              </w:rPr>
            </w:pPr>
            <w:r w:rsidRPr="00EA310E">
              <w:rPr>
                <w:sz w:val="24"/>
                <w:szCs w:val="24"/>
                <w:lang w:eastAsia="ru-RU"/>
              </w:rPr>
              <w:t>Слова. Деление слов на слоги. Звуки и буквы.</w:t>
            </w:r>
          </w:p>
        </w:tc>
        <w:tc>
          <w:tcPr>
            <w:tcW w:w="2410" w:type="dxa"/>
          </w:tcPr>
          <w:p w:rsidR="00B664EE" w:rsidRPr="00EA310E" w:rsidRDefault="00B664EE" w:rsidP="008641F2">
            <w:pPr>
              <w:jc w:val="both"/>
              <w:rPr>
                <w:sz w:val="24"/>
                <w:szCs w:val="24"/>
              </w:rPr>
            </w:pPr>
            <w:r w:rsidRPr="00EA310E">
              <w:rPr>
                <w:sz w:val="24"/>
                <w:szCs w:val="24"/>
              </w:rPr>
              <w:t>14</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3</w:t>
            </w:r>
          </w:p>
        </w:tc>
        <w:tc>
          <w:tcPr>
            <w:tcW w:w="4813" w:type="dxa"/>
          </w:tcPr>
          <w:p w:rsidR="00B664EE" w:rsidRPr="00EA310E" w:rsidRDefault="003D468C" w:rsidP="008641F2">
            <w:pPr>
              <w:jc w:val="both"/>
              <w:rPr>
                <w:sz w:val="24"/>
                <w:szCs w:val="24"/>
              </w:rPr>
            </w:pPr>
            <w:r w:rsidRPr="00EA310E">
              <w:rPr>
                <w:sz w:val="24"/>
                <w:szCs w:val="24"/>
                <w:lang w:eastAsia="ru-RU"/>
              </w:rPr>
              <w:t>Модуль по развитию лексико-грамматической стороны речи и связной речи</w:t>
            </w:r>
          </w:p>
        </w:tc>
        <w:tc>
          <w:tcPr>
            <w:tcW w:w="2410" w:type="dxa"/>
          </w:tcPr>
          <w:p w:rsidR="00B664EE" w:rsidRPr="00EA310E" w:rsidRDefault="003D468C" w:rsidP="008641F2">
            <w:pPr>
              <w:jc w:val="both"/>
              <w:rPr>
                <w:sz w:val="24"/>
                <w:szCs w:val="24"/>
              </w:rPr>
            </w:pPr>
            <w:r w:rsidRPr="00EA310E">
              <w:rPr>
                <w:sz w:val="24"/>
                <w:szCs w:val="24"/>
              </w:rPr>
              <w:t>11</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4</w:t>
            </w:r>
          </w:p>
        </w:tc>
        <w:tc>
          <w:tcPr>
            <w:tcW w:w="4813" w:type="dxa"/>
          </w:tcPr>
          <w:p w:rsidR="00B664EE" w:rsidRPr="00EA310E" w:rsidRDefault="003D468C" w:rsidP="008641F2">
            <w:pPr>
              <w:jc w:val="both"/>
              <w:rPr>
                <w:sz w:val="24"/>
                <w:szCs w:val="24"/>
              </w:rPr>
            </w:pPr>
            <w:r w:rsidRPr="00EA310E">
              <w:rPr>
                <w:sz w:val="24"/>
                <w:szCs w:val="24"/>
                <w:lang w:eastAsia="ru-RU"/>
              </w:rPr>
              <w:t>Модуль по коррекции специфических ошибок письма и чтения, обусловленных нарушением фонематического распознавания и недостаточностью фонематических процессов</w:t>
            </w:r>
          </w:p>
        </w:tc>
        <w:tc>
          <w:tcPr>
            <w:tcW w:w="2410" w:type="dxa"/>
          </w:tcPr>
          <w:p w:rsidR="00B664EE" w:rsidRPr="00EA310E" w:rsidRDefault="00B664EE" w:rsidP="008641F2">
            <w:pPr>
              <w:jc w:val="both"/>
              <w:rPr>
                <w:sz w:val="24"/>
                <w:szCs w:val="24"/>
              </w:rPr>
            </w:pPr>
            <w:r w:rsidRPr="00EA310E">
              <w:rPr>
                <w:sz w:val="24"/>
                <w:szCs w:val="24"/>
              </w:rPr>
              <w:t>2</w:t>
            </w:r>
            <w:r w:rsidR="003D468C" w:rsidRPr="00EA310E">
              <w:rPr>
                <w:sz w:val="24"/>
                <w:szCs w:val="24"/>
              </w:rPr>
              <w:t>2</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5</w:t>
            </w:r>
          </w:p>
        </w:tc>
        <w:tc>
          <w:tcPr>
            <w:tcW w:w="4813" w:type="dxa"/>
          </w:tcPr>
          <w:p w:rsidR="00B664EE" w:rsidRPr="00EA310E" w:rsidRDefault="005141F3" w:rsidP="008641F2">
            <w:pPr>
              <w:jc w:val="both"/>
              <w:rPr>
                <w:sz w:val="24"/>
                <w:szCs w:val="24"/>
              </w:rPr>
            </w:pPr>
            <w:r w:rsidRPr="00EA310E">
              <w:rPr>
                <w:sz w:val="24"/>
                <w:szCs w:val="24"/>
                <w:lang w:eastAsia="ru-RU"/>
              </w:rPr>
              <w:t>Модуль по коррекции специфических ошибок письма и чтения, допускаемых по оптическому и кинестетическому сходству</w:t>
            </w:r>
          </w:p>
        </w:tc>
        <w:tc>
          <w:tcPr>
            <w:tcW w:w="2410" w:type="dxa"/>
          </w:tcPr>
          <w:p w:rsidR="00B664EE" w:rsidRPr="00EA310E" w:rsidRDefault="005141F3" w:rsidP="008641F2">
            <w:pPr>
              <w:jc w:val="both"/>
              <w:rPr>
                <w:sz w:val="24"/>
                <w:szCs w:val="24"/>
              </w:rPr>
            </w:pPr>
            <w:r w:rsidRPr="00EA310E">
              <w:rPr>
                <w:sz w:val="24"/>
                <w:szCs w:val="24"/>
              </w:rPr>
              <w:t>22</w:t>
            </w:r>
          </w:p>
        </w:tc>
      </w:tr>
      <w:tr w:rsidR="00B96FB0" w:rsidRPr="00EA310E" w:rsidTr="00AC33FE">
        <w:tc>
          <w:tcPr>
            <w:tcW w:w="540" w:type="dxa"/>
          </w:tcPr>
          <w:p w:rsidR="00B96FB0" w:rsidRPr="00EA310E" w:rsidRDefault="00B96FB0" w:rsidP="008641F2">
            <w:pPr>
              <w:jc w:val="both"/>
              <w:rPr>
                <w:sz w:val="24"/>
                <w:szCs w:val="24"/>
              </w:rPr>
            </w:pPr>
          </w:p>
        </w:tc>
        <w:tc>
          <w:tcPr>
            <w:tcW w:w="4813" w:type="dxa"/>
          </w:tcPr>
          <w:p w:rsidR="00B96FB0" w:rsidRPr="00EA310E" w:rsidRDefault="00B96FB0" w:rsidP="008641F2">
            <w:pPr>
              <w:jc w:val="both"/>
              <w:rPr>
                <w:sz w:val="24"/>
                <w:szCs w:val="24"/>
                <w:lang w:eastAsia="ru-RU"/>
              </w:rPr>
            </w:pPr>
            <w:r w:rsidRPr="00EA310E">
              <w:rPr>
                <w:sz w:val="24"/>
                <w:szCs w:val="24"/>
                <w:lang w:eastAsia="ru-RU"/>
              </w:rPr>
              <w:t>Модуль по коррекции специфических ошибок письма, обусловленных нарушением языкового анализа и синтеза</w:t>
            </w:r>
          </w:p>
        </w:tc>
        <w:tc>
          <w:tcPr>
            <w:tcW w:w="2410" w:type="dxa"/>
          </w:tcPr>
          <w:p w:rsidR="00B96FB0" w:rsidRPr="00EA310E" w:rsidRDefault="00B96FB0" w:rsidP="008641F2">
            <w:pPr>
              <w:jc w:val="both"/>
              <w:rPr>
                <w:sz w:val="24"/>
                <w:szCs w:val="24"/>
              </w:rPr>
            </w:pPr>
            <w:r w:rsidRPr="00EA310E">
              <w:rPr>
                <w:sz w:val="24"/>
                <w:szCs w:val="24"/>
              </w:rPr>
              <w:t>22</w:t>
            </w:r>
          </w:p>
        </w:tc>
      </w:tr>
      <w:tr w:rsidR="00B664EE" w:rsidRPr="00EA310E" w:rsidTr="00AC33FE">
        <w:tc>
          <w:tcPr>
            <w:tcW w:w="540" w:type="dxa"/>
          </w:tcPr>
          <w:p w:rsidR="00B664EE" w:rsidRPr="00EA310E" w:rsidRDefault="00B664EE" w:rsidP="008641F2">
            <w:pPr>
              <w:jc w:val="both"/>
              <w:rPr>
                <w:sz w:val="24"/>
                <w:szCs w:val="24"/>
              </w:rPr>
            </w:pPr>
            <w:r w:rsidRPr="00EA310E">
              <w:rPr>
                <w:sz w:val="24"/>
                <w:szCs w:val="24"/>
              </w:rPr>
              <w:t>6</w:t>
            </w:r>
          </w:p>
        </w:tc>
        <w:tc>
          <w:tcPr>
            <w:tcW w:w="4813" w:type="dxa"/>
          </w:tcPr>
          <w:p w:rsidR="00B664EE" w:rsidRPr="00EA310E" w:rsidRDefault="00B96FB0" w:rsidP="008641F2">
            <w:pPr>
              <w:jc w:val="both"/>
              <w:rPr>
                <w:sz w:val="24"/>
                <w:szCs w:val="24"/>
              </w:rPr>
            </w:pPr>
            <w:r w:rsidRPr="00EA310E">
              <w:rPr>
                <w:sz w:val="24"/>
                <w:szCs w:val="24"/>
                <w:lang w:eastAsia="ru-RU"/>
              </w:rPr>
              <w:t>Модуль по развитию лексико-грамматической стороны речи и связной речи</w:t>
            </w:r>
          </w:p>
        </w:tc>
        <w:tc>
          <w:tcPr>
            <w:tcW w:w="2410" w:type="dxa"/>
          </w:tcPr>
          <w:p w:rsidR="00B664EE" w:rsidRPr="00EA310E" w:rsidRDefault="00B96FB0" w:rsidP="008641F2">
            <w:pPr>
              <w:jc w:val="both"/>
              <w:rPr>
                <w:sz w:val="24"/>
                <w:szCs w:val="24"/>
              </w:rPr>
            </w:pPr>
            <w:r w:rsidRPr="00EA310E">
              <w:rPr>
                <w:sz w:val="24"/>
                <w:szCs w:val="24"/>
              </w:rPr>
              <w:t>6</w:t>
            </w:r>
          </w:p>
        </w:tc>
      </w:tr>
      <w:tr w:rsidR="00A01206" w:rsidRPr="00EA310E" w:rsidTr="00AC33FE">
        <w:tc>
          <w:tcPr>
            <w:tcW w:w="540" w:type="dxa"/>
          </w:tcPr>
          <w:p w:rsidR="00A01206" w:rsidRPr="00EA310E" w:rsidRDefault="00A01206" w:rsidP="008641F2">
            <w:pPr>
              <w:jc w:val="both"/>
              <w:rPr>
                <w:sz w:val="24"/>
                <w:szCs w:val="24"/>
              </w:rPr>
            </w:pPr>
            <w:r w:rsidRPr="00EA310E">
              <w:rPr>
                <w:sz w:val="24"/>
                <w:szCs w:val="24"/>
              </w:rPr>
              <w:t>7</w:t>
            </w:r>
          </w:p>
        </w:tc>
        <w:tc>
          <w:tcPr>
            <w:tcW w:w="4813" w:type="dxa"/>
          </w:tcPr>
          <w:p w:rsidR="00A01206" w:rsidRPr="00EA310E" w:rsidRDefault="00A01206" w:rsidP="008641F2">
            <w:pPr>
              <w:jc w:val="both"/>
              <w:rPr>
                <w:sz w:val="24"/>
                <w:szCs w:val="24"/>
                <w:lang w:eastAsia="ru-RU"/>
              </w:rPr>
            </w:pPr>
            <w:r w:rsidRPr="00EA310E">
              <w:rPr>
                <w:sz w:val="24"/>
                <w:szCs w:val="24"/>
                <w:lang w:eastAsia="ru-RU"/>
              </w:rPr>
              <w:t>Модуль по коррекции специфических ошибок письма и чтения, обусловленных нарушением фонематического распознавания и недостаточностью фонематических процессов</w:t>
            </w:r>
          </w:p>
        </w:tc>
        <w:tc>
          <w:tcPr>
            <w:tcW w:w="2410" w:type="dxa"/>
          </w:tcPr>
          <w:p w:rsidR="00A01206" w:rsidRPr="00EA310E" w:rsidRDefault="00A01206" w:rsidP="008641F2">
            <w:pPr>
              <w:jc w:val="both"/>
              <w:rPr>
                <w:sz w:val="24"/>
                <w:szCs w:val="24"/>
              </w:rPr>
            </w:pPr>
            <w:r w:rsidRPr="00EA310E">
              <w:rPr>
                <w:sz w:val="24"/>
                <w:szCs w:val="24"/>
              </w:rPr>
              <w:t>12</w:t>
            </w:r>
          </w:p>
        </w:tc>
      </w:tr>
      <w:tr w:rsidR="00A01206" w:rsidRPr="00EA310E" w:rsidTr="00AC33FE">
        <w:tc>
          <w:tcPr>
            <w:tcW w:w="540" w:type="dxa"/>
          </w:tcPr>
          <w:p w:rsidR="00A01206" w:rsidRPr="00EA310E" w:rsidRDefault="00A01206" w:rsidP="008641F2">
            <w:pPr>
              <w:jc w:val="both"/>
              <w:rPr>
                <w:sz w:val="24"/>
                <w:szCs w:val="24"/>
              </w:rPr>
            </w:pPr>
            <w:r w:rsidRPr="00EA310E">
              <w:rPr>
                <w:sz w:val="24"/>
                <w:szCs w:val="24"/>
              </w:rPr>
              <w:t>8</w:t>
            </w:r>
          </w:p>
        </w:tc>
        <w:tc>
          <w:tcPr>
            <w:tcW w:w="4813" w:type="dxa"/>
          </w:tcPr>
          <w:p w:rsidR="00A01206" w:rsidRPr="00EA310E" w:rsidRDefault="00A01206" w:rsidP="008641F2">
            <w:pPr>
              <w:jc w:val="both"/>
              <w:rPr>
                <w:sz w:val="24"/>
                <w:szCs w:val="24"/>
                <w:lang w:eastAsia="ru-RU"/>
              </w:rPr>
            </w:pPr>
            <w:r w:rsidRPr="00EA310E">
              <w:rPr>
                <w:sz w:val="24"/>
                <w:szCs w:val="24"/>
                <w:lang w:eastAsia="ru-RU"/>
              </w:rPr>
              <w:t>Модуль по коррекции специфических ошибок письма и чтения, допускаемых по оптическому и кинестетическому сходству</w:t>
            </w:r>
          </w:p>
        </w:tc>
        <w:tc>
          <w:tcPr>
            <w:tcW w:w="2410" w:type="dxa"/>
          </w:tcPr>
          <w:p w:rsidR="00A01206" w:rsidRPr="00EA310E" w:rsidRDefault="00A01206" w:rsidP="008641F2">
            <w:pPr>
              <w:jc w:val="both"/>
              <w:rPr>
                <w:sz w:val="24"/>
                <w:szCs w:val="24"/>
              </w:rPr>
            </w:pPr>
            <w:r w:rsidRPr="00EA310E">
              <w:rPr>
                <w:sz w:val="24"/>
                <w:szCs w:val="24"/>
              </w:rPr>
              <w:t>12</w:t>
            </w:r>
          </w:p>
        </w:tc>
      </w:tr>
      <w:tr w:rsidR="00A01206" w:rsidRPr="00EA310E" w:rsidTr="00AC33FE">
        <w:tc>
          <w:tcPr>
            <w:tcW w:w="540" w:type="dxa"/>
          </w:tcPr>
          <w:p w:rsidR="00A01206" w:rsidRPr="00EA310E" w:rsidRDefault="00A01206" w:rsidP="008641F2">
            <w:pPr>
              <w:jc w:val="both"/>
              <w:rPr>
                <w:sz w:val="24"/>
                <w:szCs w:val="24"/>
              </w:rPr>
            </w:pPr>
            <w:r w:rsidRPr="00EA310E">
              <w:rPr>
                <w:sz w:val="24"/>
                <w:szCs w:val="24"/>
              </w:rPr>
              <w:t>9</w:t>
            </w:r>
          </w:p>
        </w:tc>
        <w:tc>
          <w:tcPr>
            <w:tcW w:w="4813" w:type="dxa"/>
          </w:tcPr>
          <w:p w:rsidR="00A01206" w:rsidRPr="00EA310E" w:rsidRDefault="00A01206" w:rsidP="008641F2">
            <w:pPr>
              <w:jc w:val="both"/>
              <w:rPr>
                <w:sz w:val="24"/>
                <w:szCs w:val="24"/>
                <w:lang w:eastAsia="ru-RU"/>
              </w:rPr>
            </w:pPr>
            <w:r w:rsidRPr="00EA310E">
              <w:rPr>
                <w:sz w:val="24"/>
                <w:szCs w:val="24"/>
                <w:lang w:eastAsia="ru-RU"/>
              </w:rPr>
              <w:t>Модуль по коррекции специфических ошибок письма, обусловленных нарушением языкового анализа и синтеза</w:t>
            </w:r>
          </w:p>
        </w:tc>
        <w:tc>
          <w:tcPr>
            <w:tcW w:w="2410" w:type="dxa"/>
          </w:tcPr>
          <w:p w:rsidR="00A01206" w:rsidRPr="00EA310E" w:rsidRDefault="00A01206" w:rsidP="008641F2">
            <w:pPr>
              <w:jc w:val="both"/>
              <w:rPr>
                <w:sz w:val="24"/>
                <w:szCs w:val="24"/>
              </w:rPr>
            </w:pPr>
            <w:r w:rsidRPr="00EA310E">
              <w:rPr>
                <w:sz w:val="24"/>
                <w:szCs w:val="24"/>
              </w:rPr>
              <w:t>12</w:t>
            </w:r>
          </w:p>
        </w:tc>
      </w:tr>
      <w:tr w:rsidR="00A01206" w:rsidRPr="00EA310E" w:rsidTr="00AC33FE">
        <w:tc>
          <w:tcPr>
            <w:tcW w:w="540" w:type="dxa"/>
          </w:tcPr>
          <w:p w:rsidR="00A01206" w:rsidRPr="00EA310E" w:rsidRDefault="00A01206" w:rsidP="008641F2">
            <w:pPr>
              <w:jc w:val="both"/>
              <w:rPr>
                <w:sz w:val="24"/>
                <w:szCs w:val="24"/>
              </w:rPr>
            </w:pPr>
            <w:r w:rsidRPr="00EA310E">
              <w:rPr>
                <w:sz w:val="24"/>
                <w:szCs w:val="24"/>
              </w:rPr>
              <w:t>10.</w:t>
            </w:r>
          </w:p>
        </w:tc>
        <w:tc>
          <w:tcPr>
            <w:tcW w:w="4813" w:type="dxa"/>
          </w:tcPr>
          <w:p w:rsidR="00A01206" w:rsidRPr="00EA310E" w:rsidRDefault="00A01206" w:rsidP="008641F2">
            <w:pPr>
              <w:jc w:val="both"/>
              <w:rPr>
                <w:sz w:val="24"/>
                <w:szCs w:val="24"/>
                <w:lang w:eastAsia="ru-RU"/>
              </w:rPr>
            </w:pPr>
            <w:r w:rsidRPr="00EA310E">
              <w:rPr>
                <w:sz w:val="24"/>
                <w:szCs w:val="24"/>
                <w:lang w:eastAsia="ru-RU"/>
              </w:rPr>
              <w:t>Диагностический модуль</w:t>
            </w:r>
          </w:p>
        </w:tc>
        <w:tc>
          <w:tcPr>
            <w:tcW w:w="2410" w:type="dxa"/>
          </w:tcPr>
          <w:p w:rsidR="00A01206" w:rsidRPr="00EA310E" w:rsidRDefault="00A01206" w:rsidP="008641F2">
            <w:pPr>
              <w:jc w:val="both"/>
              <w:rPr>
                <w:sz w:val="24"/>
                <w:szCs w:val="24"/>
              </w:rPr>
            </w:pPr>
          </w:p>
        </w:tc>
      </w:tr>
    </w:tbl>
    <w:p w:rsidR="00AF446C" w:rsidRPr="00EA310E" w:rsidRDefault="00AF446C" w:rsidP="008641F2">
      <w:pPr>
        <w:jc w:val="both"/>
        <w:rPr>
          <w:b/>
          <w:sz w:val="24"/>
          <w:szCs w:val="24"/>
        </w:rPr>
      </w:pPr>
    </w:p>
    <w:p w:rsidR="00AF446C" w:rsidRPr="00EA310E" w:rsidRDefault="00AF446C" w:rsidP="008641F2">
      <w:pPr>
        <w:jc w:val="both"/>
        <w:rPr>
          <w:b/>
          <w:sz w:val="24"/>
          <w:szCs w:val="24"/>
        </w:rPr>
      </w:pPr>
      <w:r w:rsidRPr="00EA310E">
        <w:rPr>
          <w:b/>
          <w:sz w:val="24"/>
          <w:szCs w:val="24"/>
        </w:rPr>
        <w:t>ТЕМАТИЧЕСКОЕ ПЛАНИРОВАНИЕ 3 класс</w:t>
      </w:r>
    </w:p>
    <w:p w:rsidR="00AF446C" w:rsidRPr="00EA310E" w:rsidRDefault="00AF446C" w:rsidP="008641F2">
      <w:pPr>
        <w:jc w:val="both"/>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813"/>
        <w:gridCol w:w="2410"/>
      </w:tblGrid>
      <w:tr w:rsidR="00AF446C" w:rsidRPr="00EA310E" w:rsidTr="00AC33FE">
        <w:tc>
          <w:tcPr>
            <w:tcW w:w="540" w:type="dxa"/>
          </w:tcPr>
          <w:p w:rsidR="00AF446C" w:rsidRPr="00EA310E" w:rsidRDefault="00AF446C" w:rsidP="008641F2">
            <w:pPr>
              <w:jc w:val="both"/>
              <w:rPr>
                <w:sz w:val="24"/>
                <w:szCs w:val="24"/>
              </w:rPr>
            </w:pPr>
            <w:r w:rsidRPr="00EA310E">
              <w:rPr>
                <w:sz w:val="24"/>
                <w:szCs w:val="24"/>
              </w:rPr>
              <w:t>№ п/п</w:t>
            </w:r>
          </w:p>
        </w:tc>
        <w:tc>
          <w:tcPr>
            <w:tcW w:w="4813" w:type="dxa"/>
          </w:tcPr>
          <w:p w:rsidR="00AF446C" w:rsidRPr="00EA310E" w:rsidRDefault="00AF446C" w:rsidP="008641F2">
            <w:pPr>
              <w:jc w:val="both"/>
              <w:rPr>
                <w:sz w:val="24"/>
                <w:szCs w:val="24"/>
              </w:rPr>
            </w:pPr>
            <w:r w:rsidRPr="00EA310E">
              <w:rPr>
                <w:sz w:val="24"/>
                <w:szCs w:val="24"/>
              </w:rPr>
              <w:t>Темы раздела</w:t>
            </w:r>
          </w:p>
        </w:tc>
        <w:tc>
          <w:tcPr>
            <w:tcW w:w="2410" w:type="dxa"/>
          </w:tcPr>
          <w:p w:rsidR="00AF446C" w:rsidRPr="00EA310E" w:rsidRDefault="00AF446C" w:rsidP="008641F2">
            <w:pPr>
              <w:jc w:val="both"/>
              <w:rPr>
                <w:sz w:val="24"/>
                <w:szCs w:val="24"/>
              </w:rPr>
            </w:pPr>
            <w:r w:rsidRPr="00EA310E">
              <w:rPr>
                <w:sz w:val="24"/>
                <w:szCs w:val="24"/>
              </w:rPr>
              <w:t>Количество часов</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1</w:t>
            </w:r>
          </w:p>
        </w:tc>
        <w:tc>
          <w:tcPr>
            <w:tcW w:w="4813" w:type="dxa"/>
          </w:tcPr>
          <w:p w:rsidR="00AF446C" w:rsidRPr="00EA310E" w:rsidRDefault="00051DDC" w:rsidP="008641F2">
            <w:pPr>
              <w:jc w:val="both"/>
              <w:rPr>
                <w:sz w:val="24"/>
                <w:szCs w:val="24"/>
              </w:rPr>
            </w:pPr>
            <w:r w:rsidRPr="00EA310E">
              <w:rPr>
                <w:sz w:val="24"/>
                <w:szCs w:val="24"/>
                <w:lang w:eastAsia="ru-RU"/>
              </w:rPr>
              <w:t>Диагностика речи</w:t>
            </w:r>
          </w:p>
        </w:tc>
        <w:tc>
          <w:tcPr>
            <w:tcW w:w="2410" w:type="dxa"/>
          </w:tcPr>
          <w:p w:rsidR="00AF446C" w:rsidRPr="00EA310E" w:rsidRDefault="00AF446C" w:rsidP="008641F2">
            <w:pPr>
              <w:jc w:val="both"/>
              <w:rPr>
                <w:sz w:val="24"/>
                <w:szCs w:val="24"/>
              </w:rPr>
            </w:pP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2</w:t>
            </w:r>
          </w:p>
        </w:tc>
        <w:tc>
          <w:tcPr>
            <w:tcW w:w="4813" w:type="dxa"/>
          </w:tcPr>
          <w:p w:rsidR="00AF446C" w:rsidRPr="00EA310E" w:rsidRDefault="006D6D54" w:rsidP="008641F2">
            <w:pPr>
              <w:jc w:val="both"/>
              <w:rPr>
                <w:sz w:val="24"/>
                <w:szCs w:val="24"/>
              </w:rPr>
            </w:pPr>
            <w:r w:rsidRPr="00EA310E">
              <w:rPr>
                <w:sz w:val="24"/>
                <w:szCs w:val="24"/>
                <w:lang w:eastAsia="ru-RU"/>
              </w:rPr>
              <w:t>Модуль по развитию лексико-грамматической стороны речи и связной устной и письменной речи</w:t>
            </w:r>
          </w:p>
        </w:tc>
        <w:tc>
          <w:tcPr>
            <w:tcW w:w="2410" w:type="dxa"/>
          </w:tcPr>
          <w:p w:rsidR="00AF446C" w:rsidRPr="00EA310E" w:rsidRDefault="006D6D54" w:rsidP="008641F2">
            <w:pPr>
              <w:jc w:val="both"/>
              <w:rPr>
                <w:sz w:val="24"/>
                <w:szCs w:val="24"/>
              </w:rPr>
            </w:pPr>
            <w:r w:rsidRPr="00EA310E">
              <w:rPr>
                <w:sz w:val="24"/>
                <w:szCs w:val="24"/>
              </w:rPr>
              <w:t>6</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3</w:t>
            </w:r>
          </w:p>
        </w:tc>
        <w:tc>
          <w:tcPr>
            <w:tcW w:w="4813" w:type="dxa"/>
          </w:tcPr>
          <w:p w:rsidR="00AF446C" w:rsidRPr="00EA310E" w:rsidRDefault="006D6D54" w:rsidP="008641F2">
            <w:pPr>
              <w:jc w:val="both"/>
              <w:rPr>
                <w:sz w:val="24"/>
                <w:szCs w:val="24"/>
              </w:rPr>
            </w:pPr>
            <w:r w:rsidRPr="00EA310E">
              <w:rPr>
                <w:sz w:val="24"/>
                <w:szCs w:val="24"/>
                <w:lang w:eastAsia="ru-RU"/>
              </w:rPr>
              <w:t>Модуль по коррекции специфических ошибок письма и чтения, обусловленных нарушением фонематического распознавания и недостаточностью фонематических процессов</w:t>
            </w:r>
          </w:p>
        </w:tc>
        <w:tc>
          <w:tcPr>
            <w:tcW w:w="2410" w:type="dxa"/>
          </w:tcPr>
          <w:p w:rsidR="00AF446C" w:rsidRPr="00EA310E" w:rsidRDefault="006D6D54" w:rsidP="008641F2">
            <w:pPr>
              <w:jc w:val="both"/>
              <w:rPr>
                <w:sz w:val="24"/>
                <w:szCs w:val="24"/>
              </w:rPr>
            </w:pPr>
            <w:r w:rsidRPr="00EA310E">
              <w:rPr>
                <w:sz w:val="24"/>
                <w:szCs w:val="24"/>
              </w:rPr>
              <w:t>12</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4</w:t>
            </w:r>
          </w:p>
        </w:tc>
        <w:tc>
          <w:tcPr>
            <w:tcW w:w="4813" w:type="dxa"/>
          </w:tcPr>
          <w:p w:rsidR="00AF446C" w:rsidRPr="00EA310E" w:rsidRDefault="006D6D54" w:rsidP="008641F2">
            <w:pPr>
              <w:jc w:val="both"/>
              <w:rPr>
                <w:sz w:val="24"/>
                <w:szCs w:val="24"/>
              </w:rPr>
            </w:pPr>
            <w:r w:rsidRPr="00EA310E">
              <w:rPr>
                <w:sz w:val="24"/>
                <w:szCs w:val="24"/>
                <w:lang w:eastAsia="ru-RU"/>
              </w:rPr>
              <w:t>Модуль по коррекции специфических ошибок письма, обусловленных нарушением языкового анализа и синтеза</w:t>
            </w:r>
          </w:p>
        </w:tc>
        <w:tc>
          <w:tcPr>
            <w:tcW w:w="2410" w:type="dxa"/>
          </w:tcPr>
          <w:p w:rsidR="00AF446C" w:rsidRPr="00EA310E" w:rsidRDefault="006D6D54" w:rsidP="008641F2">
            <w:pPr>
              <w:jc w:val="both"/>
              <w:rPr>
                <w:sz w:val="24"/>
                <w:szCs w:val="24"/>
              </w:rPr>
            </w:pPr>
            <w:r w:rsidRPr="00EA310E">
              <w:rPr>
                <w:sz w:val="24"/>
                <w:szCs w:val="24"/>
              </w:rPr>
              <w:t>12</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5</w:t>
            </w:r>
          </w:p>
        </w:tc>
        <w:tc>
          <w:tcPr>
            <w:tcW w:w="4813" w:type="dxa"/>
          </w:tcPr>
          <w:p w:rsidR="00AF446C" w:rsidRPr="00EA310E" w:rsidRDefault="00810717" w:rsidP="008641F2">
            <w:pPr>
              <w:jc w:val="both"/>
              <w:rPr>
                <w:sz w:val="24"/>
                <w:szCs w:val="24"/>
              </w:rPr>
            </w:pPr>
            <w:r w:rsidRPr="00EA310E">
              <w:rPr>
                <w:sz w:val="24"/>
                <w:szCs w:val="24"/>
                <w:lang w:eastAsia="ru-RU"/>
              </w:rPr>
              <w:t>Модуль по развитию лексико-грамматической стороны речи и связной устной и письменной речи</w:t>
            </w:r>
          </w:p>
        </w:tc>
        <w:tc>
          <w:tcPr>
            <w:tcW w:w="2410" w:type="dxa"/>
          </w:tcPr>
          <w:p w:rsidR="00AF446C" w:rsidRPr="00EA310E" w:rsidRDefault="00810717" w:rsidP="008641F2">
            <w:pPr>
              <w:jc w:val="both"/>
              <w:rPr>
                <w:sz w:val="24"/>
                <w:szCs w:val="24"/>
              </w:rPr>
            </w:pPr>
            <w:r w:rsidRPr="00EA310E">
              <w:rPr>
                <w:sz w:val="24"/>
                <w:szCs w:val="24"/>
              </w:rPr>
              <w:t>7</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6</w:t>
            </w:r>
          </w:p>
        </w:tc>
        <w:tc>
          <w:tcPr>
            <w:tcW w:w="4813" w:type="dxa"/>
          </w:tcPr>
          <w:p w:rsidR="00AF446C" w:rsidRPr="00EA310E" w:rsidRDefault="00904729" w:rsidP="008641F2">
            <w:pPr>
              <w:jc w:val="both"/>
              <w:rPr>
                <w:sz w:val="24"/>
                <w:szCs w:val="24"/>
              </w:rPr>
            </w:pPr>
            <w:r w:rsidRPr="00EA310E">
              <w:rPr>
                <w:sz w:val="24"/>
                <w:szCs w:val="24"/>
                <w:lang w:eastAsia="ru-RU"/>
              </w:rPr>
              <w:t>Модуль по коррекции специфических ошибок письма и чтения, обусловленных нарушением фонематического распознавания и недостаточностью фонематических процессов</w:t>
            </w:r>
          </w:p>
        </w:tc>
        <w:tc>
          <w:tcPr>
            <w:tcW w:w="2410" w:type="dxa"/>
          </w:tcPr>
          <w:p w:rsidR="00AF446C" w:rsidRPr="00EA310E" w:rsidRDefault="00904729" w:rsidP="008641F2">
            <w:pPr>
              <w:jc w:val="both"/>
              <w:rPr>
                <w:sz w:val="24"/>
                <w:szCs w:val="24"/>
              </w:rPr>
            </w:pPr>
            <w:r w:rsidRPr="00EA310E">
              <w:rPr>
                <w:sz w:val="24"/>
                <w:szCs w:val="24"/>
              </w:rPr>
              <w:t>14</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7</w:t>
            </w:r>
          </w:p>
        </w:tc>
        <w:tc>
          <w:tcPr>
            <w:tcW w:w="4813" w:type="dxa"/>
          </w:tcPr>
          <w:p w:rsidR="00AF446C" w:rsidRPr="00EA310E" w:rsidRDefault="00904729" w:rsidP="008641F2">
            <w:pPr>
              <w:jc w:val="both"/>
              <w:rPr>
                <w:sz w:val="24"/>
                <w:szCs w:val="24"/>
                <w:lang w:eastAsia="ru-RU"/>
              </w:rPr>
            </w:pPr>
            <w:r w:rsidRPr="00EA310E">
              <w:rPr>
                <w:sz w:val="24"/>
                <w:szCs w:val="24"/>
                <w:lang w:eastAsia="ru-RU"/>
              </w:rPr>
              <w:t>Модуль по коррекции специфических ошибок письма, обусловленных нарушением языкового анализа и синтеза</w:t>
            </w:r>
          </w:p>
        </w:tc>
        <w:tc>
          <w:tcPr>
            <w:tcW w:w="2410" w:type="dxa"/>
          </w:tcPr>
          <w:p w:rsidR="00AF446C" w:rsidRPr="00EA310E" w:rsidRDefault="00904729" w:rsidP="008641F2">
            <w:pPr>
              <w:jc w:val="both"/>
              <w:rPr>
                <w:sz w:val="24"/>
                <w:szCs w:val="24"/>
              </w:rPr>
            </w:pPr>
            <w:r w:rsidRPr="00EA310E">
              <w:rPr>
                <w:sz w:val="24"/>
                <w:szCs w:val="24"/>
              </w:rPr>
              <w:t>14</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8</w:t>
            </w:r>
          </w:p>
        </w:tc>
        <w:tc>
          <w:tcPr>
            <w:tcW w:w="4813" w:type="dxa"/>
          </w:tcPr>
          <w:p w:rsidR="00AF446C" w:rsidRPr="00EA310E" w:rsidRDefault="0084721A" w:rsidP="008641F2">
            <w:pPr>
              <w:jc w:val="both"/>
              <w:rPr>
                <w:sz w:val="24"/>
                <w:szCs w:val="24"/>
                <w:lang w:eastAsia="ru-RU"/>
              </w:rPr>
            </w:pPr>
            <w:r w:rsidRPr="00EA310E">
              <w:rPr>
                <w:sz w:val="24"/>
                <w:szCs w:val="24"/>
                <w:lang w:eastAsia="ru-RU"/>
              </w:rPr>
              <w:t>Модуль по развитию лексико-грамматической стороны речи и связной устной и письменной речи</w:t>
            </w:r>
          </w:p>
        </w:tc>
        <w:tc>
          <w:tcPr>
            <w:tcW w:w="2410" w:type="dxa"/>
          </w:tcPr>
          <w:p w:rsidR="00AF446C" w:rsidRPr="00EA310E" w:rsidRDefault="0084721A" w:rsidP="008641F2">
            <w:pPr>
              <w:jc w:val="both"/>
              <w:rPr>
                <w:sz w:val="24"/>
                <w:szCs w:val="24"/>
              </w:rPr>
            </w:pPr>
            <w:r w:rsidRPr="00EA310E">
              <w:rPr>
                <w:sz w:val="24"/>
                <w:szCs w:val="24"/>
              </w:rPr>
              <w:t>11</w:t>
            </w:r>
          </w:p>
        </w:tc>
      </w:tr>
      <w:tr w:rsidR="00AF446C" w:rsidRPr="00EA310E" w:rsidTr="00AC33FE">
        <w:tc>
          <w:tcPr>
            <w:tcW w:w="540" w:type="dxa"/>
          </w:tcPr>
          <w:p w:rsidR="00AF446C" w:rsidRPr="00EA310E" w:rsidRDefault="00AF446C" w:rsidP="008641F2">
            <w:pPr>
              <w:jc w:val="both"/>
              <w:rPr>
                <w:sz w:val="24"/>
                <w:szCs w:val="24"/>
              </w:rPr>
            </w:pPr>
            <w:r w:rsidRPr="00EA310E">
              <w:rPr>
                <w:sz w:val="24"/>
                <w:szCs w:val="24"/>
              </w:rPr>
              <w:t>9</w:t>
            </w:r>
          </w:p>
        </w:tc>
        <w:tc>
          <w:tcPr>
            <w:tcW w:w="4813" w:type="dxa"/>
          </w:tcPr>
          <w:p w:rsidR="00AF446C" w:rsidRPr="00EA310E" w:rsidRDefault="00C1759F" w:rsidP="008641F2">
            <w:pPr>
              <w:jc w:val="both"/>
              <w:rPr>
                <w:sz w:val="24"/>
                <w:szCs w:val="24"/>
                <w:lang w:eastAsia="ru-RU"/>
              </w:rPr>
            </w:pPr>
            <w:r w:rsidRPr="00EA310E">
              <w:rPr>
                <w:sz w:val="24"/>
                <w:szCs w:val="24"/>
                <w:lang w:eastAsia="ru-RU"/>
              </w:rPr>
              <w:t>Модуль по коррекции специфических ошибок письма и чтения, обусловленных нарушениями языкового анализа и синтеза и фонемного распознавания) и фонематической дислексии</w:t>
            </w:r>
          </w:p>
        </w:tc>
        <w:tc>
          <w:tcPr>
            <w:tcW w:w="2410" w:type="dxa"/>
          </w:tcPr>
          <w:p w:rsidR="00AF446C" w:rsidRPr="00EA310E" w:rsidRDefault="00C1759F" w:rsidP="008641F2">
            <w:pPr>
              <w:jc w:val="both"/>
              <w:rPr>
                <w:sz w:val="24"/>
                <w:szCs w:val="24"/>
              </w:rPr>
            </w:pPr>
            <w:r w:rsidRPr="00EA310E">
              <w:rPr>
                <w:sz w:val="24"/>
                <w:szCs w:val="24"/>
              </w:rPr>
              <w:t>22</w:t>
            </w:r>
          </w:p>
        </w:tc>
      </w:tr>
      <w:tr w:rsidR="00A04CA2" w:rsidRPr="00EA310E" w:rsidTr="00AC33FE">
        <w:tc>
          <w:tcPr>
            <w:tcW w:w="540" w:type="dxa"/>
          </w:tcPr>
          <w:p w:rsidR="00A04CA2" w:rsidRPr="00EA310E" w:rsidRDefault="00A04CA2" w:rsidP="008641F2">
            <w:pPr>
              <w:jc w:val="both"/>
              <w:rPr>
                <w:sz w:val="24"/>
                <w:szCs w:val="24"/>
              </w:rPr>
            </w:pPr>
            <w:r w:rsidRPr="00EA310E">
              <w:rPr>
                <w:sz w:val="24"/>
                <w:szCs w:val="24"/>
              </w:rPr>
              <w:t>10.</w:t>
            </w:r>
          </w:p>
        </w:tc>
        <w:tc>
          <w:tcPr>
            <w:tcW w:w="4813" w:type="dxa"/>
          </w:tcPr>
          <w:p w:rsidR="00A04CA2" w:rsidRPr="00EA310E" w:rsidRDefault="00A04CA2" w:rsidP="008641F2">
            <w:pPr>
              <w:tabs>
                <w:tab w:val="left" w:pos="284"/>
              </w:tabs>
              <w:jc w:val="both"/>
              <w:rPr>
                <w:sz w:val="24"/>
                <w:szCs w:val="24"/>
                <w:lang w:eastAsia="ru-RU"/>
              </w:rPr>
            </w:pPr>
            <w:r w:rsidRPr="00EA310E">
              <w:rPr>
                <w:sz w:val="24"/>
                <w:szCs w:val="24"/>
                <w:lang w:eastAsia="ru-RU"/>
              </w:rPr>
              <w:t xml:space="preserve">Модуль по коррекции морфологической дизорфографии </w:t>
            </w:r>
          </w:p>
        </w:tc>
        <w:tc>
          <w:tcPr>
            <w:tcW w:w="2410" w:type="dxa"/>
          </w:tcPr>
          <w:p w:rsidR="00A04CA2" w:rsidRPr="00EA310E" w:rsidRDefault="00A04CA2" w:rsidP="008641F2">
            <w:pPr>
              <w:jc w:val="both"/>
              <w:rPr>
                <w:sz w:val="24"/>
                <w:szCs w:val="24"/>
              </w:rPr>
            </w:pPr>
            <w:r w:rsidRPr="00EA310E">
              <w:rPr>
                <w:sz w:val="24"/>
                <w:szCs w:val="24"/>
              </w:rPr>
              <w:t>22</w:t>
            </w:r>
          </w:p>
        </w:tc>
      </w:tr>
      <w:tr w:rsidR="008E522D" w:rsidRPr="00EA310E" w:rsidTr="00AC33FE">
        <w:tc>
          <w:tcPr>
            <w:tcW w:w="540" w:type="dxa"/>
          </w:tcPr>
          <w:p w:rsidR="008E522D" w:rsidRPr="00EA310E" w:rsidRDefault="008E522D" w:rsidP="008641F2">
            <w:pPr>
              <w:jc w:val="both"/>
              <w:rPr>
                <w:sz w:val="24"/>
                <w:szCs w:val="24"/>
              </w:rPr>
            </w:pPr>
            <w:r w:rsidRPr="00EA310E">
              <w:rPr>
                <w:sz w:val="24"/>
                <w:szCs w:val="24"/>
              </w:rPr>
              <w:t>11</w:t>
            </w:r>
          </w:p>
        </w:tc>
        <w:tc>
          <w:tcPr>
            <w:tcW w:w="4813" w:type="dxa"/>
          </w:tcPr>
          <w:p w:rsidR="008E522D" w:rsidRPr="00EA310E" w:rsidRDefault="008E522D" w:rsidP="008641F2">
            <w:pPr>
              <w:tabs>
                <w:tab w:val="left" w:pos="284"/>
              </w:tabs>
              <w:jc w:val="both"/>
              <w:rPr>
                <w:sz w:val="24"/>
                <w:szCs w:val="24"/>
                <w:lang w:eastAsia="ru-RU"/>
              </w:rPr>
            </w:pPr>
            <w:r w:rsidRPr="00EA310E">
              <w:rPr>
                <w:sz w:val="24"/>
                <w:szCs w:val="24"/>
                <w:lang w:eastAsia="ru-RU"/>
              </w:rPr>
              <w:t>Модуль по развитию лексико-грамматической стороны речи и связной устной и письменной речи</w:t>
            </w:r>
          </w:p>
        </w:tc>
        <w:tc>
          <w:tcPr>
            <w:tcW w:w="2410" w:type="dxa"/>
          </w:tcPr>
          <w:p w:rsidR="008E522D" w:rsidRPr="00EA310E" w:rsidRDefault="008E522D" w:rsidP="008641F2">
            <w:pPr>
              <w:jc w:val="both"/>
              <w:rPr>
                <w:sz w:val="24"/>
                <w:szCs w:val="24"/>
              </w:rPr>
            </w:pPr>
            <w:r w:rsidRPr="00EA310E">
              <w:rPr>
                <w:sz w:val="24"/>
                <w:szCs w:val="24"/>
              </w:rPr>
              <w:t>6</w:t>
            </w:r>
          </w:p>
        </w:tc>
      </w:tr>
      <w:tr w:rsidR="008E522D" w:rsidRPr="00EA310E" w:rsidTr="00AC33FE">
        <w:tc>
          <w:tcPr>
            <w:tcW w:w="540" w:type="dxa"/>
          </w:tcPr>
          <w:p w:rsidR="008E522D" w:rsidRPr="00EA310E" w:rsidRDefault="008E522D" w:rsidP="008641F2">
            <w:pPr>
              <w:jc w:val="both"/>
              <w:rPr>
                <w:sz w:val="24"/>
                <w:szCs w:val="24"/>
              </w:rPr>
            </w:pPr>
            <w:r w:rsidRPr="00EA310E">
              <w:rPr>
                <w:sz w:val="24"/>
                <w:szCs w:val="24"/>
              </w:rPr>
              <w:t>12</w:t>
            </w:r>
          </w:p>
        </w:tc>
        <w:tc>
          <w:tcPr>
            <w:tcW w:w="4813" w:type="dxa"/>
          </w:tcPr>
          <w:p w:rsidR="008E522D" w:rsidRPr="00EA310E" w:rsidRDefault="008E522D" w:rsidP="008641F2">
            <w:pPr>
              <w:tabs>
                <w:tab w:val="left" w:pos="284"/>
              </w:tabs>
              <w:jc w:val="both"/>
              <w:rPr>
                <w:sz w:val="24"/>
                <w:szCs w:val="24"/>
                <w:lang w:eastAsia="ru-RU"/>
              </w:rPr>
            </w:pPr>
            <w:r w:rsidRPr="00EA310E">
              <w:rPr>
                <w:sz w:val="24"/>
                <w:szCs w:val="24"/>
                <w:lang w:eastAsia="ru-RU"/>
              </w:rPr>
              <w:t>Модуль по коррекции специфических ошибок письма и чтения, обусловленных нарушениями языкового анализа и синтеза и фонемного распознавания) и фонематической дислексии</w:t>
            </w:r>
          </w:p>
        </w:tc>
        <w:tc>
          <w:tcPr>
            <w:tcW w:w="2410" w:type="dxa"/>
          </w:tcPr>
          <w:p w:rsidR="008E522D" w:rsidRPr="00EA310E" w:rsidRDefault="008E522D" w:rsidP="008641F2">
            <w:pPr>
              <w:jc w:val="both"/>
              <w:rPr>
                <w:sz w:val="24"/>
                <w:szCs w:val="24"/>
              </w:rPr>
            </w:pPr>
            <w:r w:rsidRPr="00EA310E">
              <w:rPr>
                <w:sz w:val="24"/>
                <w:szCs w:val="24"/>
              </w:rPr>
              <w:t>12</w:t>
            </w:r>
          </w:p>
        </w:tc>
      </w:tr>
      <w:tr w:rsidR="008E522D" w:rsidRPr="00EA310E" w:rsidTr="00AC33FE">
        <w:tc>
          <w:tcPr>
            <w:tcW w:w="540" w:type="dxa"/>
          </w:tcPr>
          <w:p w:rsidR="008E522D" w:rsidRPr="00EA310E" w:rsidRDefault="008E522D" w:rsidP="008641F2">
            <w:pPr>
              <w:jc w:val="both"/>
              <w:rPr>
                <w:sz w:val="24"/>
                <w:szCs w:val="24"/>
              </w:rPr>
            </w:pPr>
            <w:r w:rsidRPr="00EA310E">
              <w:rPr>
                <w:sz w:val="24"/>
                <w:szCs w:val="24"/>
              </w:rPr>
              <w:t>13</w:t>
            </w:r>
          </w:p>
        </w:tc>
        <w:tc>
          <w:tcPr>
            <w:tcW w:w="4813" w:type="dxa"/>
          </w:tcPr>
          <w:p w:rsidR="008E522D" w:rsidRPr="00EA310E" w:rsidRDefault="008E522D" w:rsidP="008641F2">
            <w:pPr>
              <w:tabs>
                <w:tab w:val="left" w:pos="284"/>
              </w:tabs>
              <w:jc w:val="both"/>
              <w:rPr>
                <w:sz w:val="24"/>
                <w:szCs w:val="24"/>
                <w:lang w:eastAsia="ru-RU"/>
              </w:rPr>
            </w:pPr>
            <w:r w:rsidRPr="00EA310E">
              <w:rPr>
                <w:sz w:val="24"/>
                <w:szCs w:val="24"/>
                <w:lang w:eastAsia="ru-RU"/>
              </w:rPr>
              <w:t>Модуль по коррекции морфологической дизорфографии</w:t>
            </w:r>
          </w:p>
        </w:tc>
        <w:tc>
          <w:tcPr>
            <w:tcW w:w="2410" w:type="dxa"/>
          </w:tcPr>
          <w:p w:rsidR="008E522D" w:rsidRPr="00EA310E" w:rsidRDefault="008E522D" w:rsidP="008641F2">
            <w:pPr>
              <w:jc w:val="both"/>
              <w:rPr>
                <w:sz w:val="24"/>
                <w:szCs w:val="24"/>
              </w:rPr>
            </w:pPr>
            <w:r w:rsidRPr="00EA310E">
              <w:rPr>
                <w:sz w:val="24"/>
                <w:szCs w:val="24"/>
              </w:rPr>
              <w:t>12</w:t>
            </w:r>
          </w:p>
        </w:tc>
      </w:tr>
      <w:tr w:rsidR="00986138" w:rsidRPr="00EA310E" w:rsidTr="00AC33FE">
        <w:tc>
          <w:tcPr>
            <w:tcW w:w="540" w:type="dxa"/>
          </w:tcPr>
          <w:p w:rsidR="00986138" w:rsidRPr="00EA310E" w:rsidRDefault="00986138" w:rsidP="008641F2">
            <w:pPr>
              <w:jc w:val="both"/>
              <w:rPr>
                <w:sz w:val="24"/>
                <w:szCs w:val="24"/>
              </w:rPr>
            </w:pPr>
            <w:r w:rsidRPr="00EA310E">
              <w:rPr>
                <w:sz w:val="24"/>
                <w:szCs w:val="24"/>
              </w:rPr>
              <w:t>14</w:t>
            </w:r>
          </w:p>
        </w:tc>
        <w:tc>
          <w:tcPr>
            <w:tcW w:w="4813" w:type="dxa"/>
          </w:tcPr>
          <w:p w:rsidR="00986138" w:rsidRPr="00EA310E" w:rsidRDefault="00986138" w:rsidP="008641F2">
            <w:pPr>
              <w:tabs>
                <w:tab w:val="left" w:pos="284"/>
              </w:tabs>
              <w:jc w:val="both"/>
              <w:rPr>
                <w:sz w:val="24"/>
                <w:szCs w:val="24"/>
                <w:lang w:eastAsia="ru-RU"/>
              </w:rPr>
            </w:pPr>
            <w:r w:rsidRPr="00EA310E">
              <w:rPr>
                <w:sz w:val="24"/>
                <w:szCs w:val="24"/>
                <w:lang w:eastAsia="ru-RU"/>
              </w:rPr>
              <w:t>Диагностика речи</w:t>
            </w:r>
          </w:p>
        </w:tc>
        <w:tc>
          <w:tcPr>
            <w:tcW w:w="2410" w:type="dxa"/>
          </w:tcPr>
          <w:p w:rsidR="00986138" w:rsidRPr="00EA310E" w:rsidRDefault="00986138" w:rsidP="008641F2">
            <w:pPr>
              <w:jc w:val="both"/>
              <w:rPr>
                <w:sz w:val="24"/>
                <w:szCs w:val="24"/>
              </w:rPr>
            </w:pPr>
          </w:p>
        </w:tc>
      </w:tr>
    </w:tbl>
    <w:p w:rsidR="006F72CC" w:rsidRPr="00EA310E" w:rsidRDefault="006F72CC" w:rsidP="008641F2">
      <w:pPr>
        <w:jc w:val="both"/>
        <w:rPr>
          <w:sz w:val="24"/>
          <w:szCs w:val="24"/>
        </w:rPr>
      </w:pPr>
    </w:p>
    <w:p w:rsidR="002547FB" w:rsidRPr="00EA310E" w:rsidRDefault="002547FB" w:rsidP="008641F2">
      <w:pPr>
        <w:jc w:val="both"/>
        <w:rPr>
          <w:b/>
          <w:sz w:val="24"/>
          <w:szCs w:val="24"/>
        </w:rPr>
      </w:pPr>
      <w:r w:rsidRPr="00EA310E">
        <w:rPr>
          <w:b/>
          <w:sz w:val="24"/>
          <w:szCs w:val="24"/>
        </w:rPr>
        <w:t>Психологические занятия в</w:t>
      </w:r>
      <w:r w:rsidR="00D82382" w:rsidRPr="00EA310E">
        <w:rPr>
          <w:b/>
          <w:sz w:val="24"/>
          <w:szCs w:val="24"/>
        </w:rPr>
        <w:t xml:space="preserve"> </w:t>
      </w:r>
      <w:r w:rsidR="003868F9" w:rsidRPr="00EA310E">
        <w:rPr>
          <w:b/>
          <w:sz w:val="24"/>
          <w:szCs w:val="24"/>
        </w:rPr>
        <w:t xml:space="preserve"> </w:t>
      </w:r>
      <w:r w:rsidRPr="00EA310E">
        <w:rPr>
          <w:b/>
          <w:sz w:val="24"/>
          <w:szCs w:val="24"/>
        </w:rPr>
        <w:t xml:space="preserve">МБОУ «Новоозерская СОШ» </w:t>
      </w:r>
    </w:p>
    <w:p w:rsidR="002547FB" w:rsidRPr="00EA310E" w:rsidRDefault="002547FB" w:rsidP="008641F2">
      <w:pPr>
        <w:jc w:val="both"/>
        <w:rPr>
          <w:sz w:val="24"/>
          <w:szCs w:val="24"/>
        </w:rPr>
      </w:pPr>
    </w:p>
    <w:p w:rsidR="00FB3DFE" w:rsidRPr="00EA310E" w:rsidRDefault="00FB3DFE" w:rsidP="008641F2">
      <w:pPr>
        <w:ind w:firstLine="709"/>
        <w:jc w:val="both"/>
        <w:rPr>
          <w:sz w:val="24"/>
          <w:szCs w:val="24"/>
        </w:rPr>
      </w:pPr>
      <w:r w:rsidRPr="00EA310E">
        <w:rPr>
          <w:sz w:val="24"/>
          <w:szCs w:val="24"/>
        </w:rPr>
        <w:t xml:space="preserve">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детей, относимых к этой группе.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 особых образовательных потребностей обучающихся с ЗПР, получивших рекомендацию обучения по варианту 7.2. </w:t>
      </w:r>
    </w:p>
    <w:p w:rsidR="00FB3DFE" w:rsidRPr="00EA310E" w:rsidRDefault="00FB3DFE" w:rsidP="008641F2">
      <w:pPr>
        <w:ind w:firstLine="709"/>
        <w:jc w:val="both"/>
        <w:rPr>
          <w:sz w:val="24"/>
          <w:szCs w:val="24"/>
        </w:rPr>
      </w:pPr>
      <w:r w:rsidRPr="00EA310E">
        <w:rPr>
          <w:b/>
          <w:i/>
          <w:sz w:val="24"/>
          <w:szCs w:val="24"/>
        </w:rPr>
        <w:t>Общая цель</w:t>
      </w:r>
      <w:r w:rsidRPr="00EA310E">
        <w:rPr>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формирование учебной мотивации. </w:t>
      </w:r>
    </w:p>
    <w:p w:rsidR="00FB3DFE" w:rsidRPr="00EA310E" w:rsidRDefault="00FB3DFE" w:rsidP="008641F2">
      <w:pPr>
        <w:ind w:firstLine="709"/>
        <w:jc w:val="both"/>
        <w:rPr>
          <w:b/>
          <w:i/>
          <w:sz w:val="24"/>
          <w:szCs w:val="24"/>
        </w:rPr>
      </w:pPr>
      <w:r w:rsidRPr="00EA310E">
        <w:rPr>
          <w:sz w:val="24"/>
          <w:szCs w:val="24"/>
        </w:rPr>
        <w:t xml:space="preserve">В соответствии с особыми образовательными потребностями детей с ЗПР определяются </w:t>
      </w:r>
      <w:r w:rsidRPr="00EA310E">
        <w:rPr>
          <w:b/>
          <w:i/>
          <w:sz w:val="24"/>
          <w:szCs w:val="24"/>
        </w:rPr>
        <w:t>общие задачи курса:</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компенсация эмоционального неблагополучия, развитие самосознания;</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освоение и отработка средств коммуникации, приемов конструктивного взаимодействия со сверстниками и взрослыми;</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FB3DFE" w:rsidRPr="00EA310E" w:rsidRDefault="00FB3DFE" w:rsidP="008641F2">
      <w:pPr>
        <w:pStyle w:val="a5"/>
        <w:ind w:left="357"/>
        <w:jc w:val="both"/>
        <w:rPr>
          <w:sz w:val="24"/>
          <w:szCs w:val="24"/>
        </w:rPr>
      </w:pPr>
    </w:p>
    <w:p w:rsidR="00FB3DFE" w:rsidRPr="00EA310E" w:rsidRDefault="00FB3DFE" w:rsidP="008641F2">
      <w:pPr>
        <w:ind w:firstLine="709"/>
        <w:jc w:val="both"/>
        <w:rPr>
          <w:b/>
          <w:i/>
          <w:sz w:val="24"/>
          <w:szCs w:val="24"/>
        </w:rPr>
      </w:pPr>
      <w:r w:rsidRPr="00EA310E">
        <w:rPr>
          <w:b/>
          <w:i/>
          <w:sz w:val="24"/>
          <w:szCs w:val="24"/>
        </w:rPr>
        <w:t>Общая характеристика и коррекционно-развивающее значение курса</w:t>
      </w:r>
    </w:p>
    <w:p w:rsidR="00FB3DFE" w:rsidRPr="00EA310E" w:rsidRDefault="00FB3DFE" w:rsidP="008641F2">
      <w:pPr>
        <w:ind w:firstLine="709"/>
        <w:jc w:val="both"/>
        <w:rPr>
          <w:sz w:val="24"/>
          <w:szCs w:val="24"/>
        </w:rPr>
      </w:pPr>
      <w:r w:rsidRPr="00EA310E">
        <w:rPr>
          <w:sz w:val="24"/>
          <w:szCs w:val="24"/>
        </w:rPr>
        <w:t xml:space="preserve">Включение курса «Психокоррекционные занятия» в качестве обязательного для всех получающих образование по варианту 7.2 является ценным нововведением в содержание образования младших школьников указанной группы.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разнообразные нарушения и/или дефициты развития психофизических функций (неспецифические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FB3DFE" w:rsidRPr="00EA310E" w:rsidRDefault="00FB3DFE" w:rsidP="008641F2">
      <w:pPr>
        <w:ind w:firstLine="709"/>
        <w:jc w:val="both"/>
        <w:rPr>
          <w:sz w:val="24"/>
          <w:szCs w:val="24"/>
        </w:rPr>
      </w:pPr>
      <w:r w:rsidRPr="00EA310E">
        <w:rPr>
          <w:sz w:val="24"/>
          <w:szCs w:val="24"/>
        </w:rPr>
        <w:t xml:space="preserve">Программа курса «Психокоррекционные занятия» составлена по модульному принципу.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занятий зависят от возможностей образовательной организации. </w:t>
      </w:r>
    </w:p>
    <w:p w:rsidR="00FB3DFE" w:rsidRPr="00EA310E" w:rsidRDefault="00FB3DFE" w:rsidP="008641F2">
      <w:pPr>
        <w:ind w:firstLine="709"/>
        <w:jc w:val="both"/>
        <w:rPr>
          <w:sz w:val="24"/>
          <w:szCs w:val="24"/>
        </w:rPr>
      </w:pPr>
      <w:r w:rsidRPr="00EA310E">
        <w:rPr>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FB3DFE" w:rsidRPr="00EA310E" w:rsidRDefault="00FB3DFE" w:rsidP="008641F2">
      <w:pPr>
        <w:ind w:firstLine="709"/>
        <w:jc w:val="both"/>
        <w:rPr>
          <w:sz w:val="24"/>
          <w:szCs w:val="24"/>
        </w:rPr>
      </w:pPr>
      <w:r w:rsidRPr="00EA310E">
        <w:rPr>
          <w:sz w:val="24"/>
          <w:szCs w:val="24"/>
        </w:rPr>
        <w:t>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 формировать сферу жизненной компетенции обучающегося с ЗПР.</w:t>
      </w:r>
    </w:p>
    <w:p w:rsidR="00FB3DFE" w:rsidRPr="00EA310E" w:rsidRDefault="00FB3DFE" w:rsidP="008641F2">
      <w:pPr>
        <w:ind w:firstLine="709"/>
        <w:jc w:val="both"/>
        <w:rPr>
          <w:sz w:val="24"/>
          <w:szCs w:val="24"/>
        </w:rPr>
      </w:pPr>
      <w:r w:rsidRPr="00EA310E">
        <w:rPr>
          <w:sz w:val="24"/>
          <w:szCs w:val="24"/>
        </w:rPr>
        <w:t>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варианту программы 7.2.</w:t>
      </w:r>
    </w:p>
    <w:p w:rsidR="00FB3DFE" w:rsidRPr="00EA310E" w:rsidRDefault="00FB3DFE" w:rsidP="008641F2">
      <w:pPr>
        <w:ind w:firstLine="709"/>
        <w:jc w:val="both"/>
        <w:rPr>
          <w:sz w:val="24"/>
          <w:szCs w:val="24"/>
        </w:rPr>
      </w:pPr>
      <w:r w:rsidRPr="00EA310E">
        <w:rPr>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FB3DFE" w:rsidRPr="00EA310E" w:rsidRDefault="00FB3DFE" w:rsidP="008641F2">
      <w:pPr>
        <w:pStyle w:val="Default"/>
        <w:ind w:firstLine="720"/>
        <w:jc w:val="both"/>
        <w:rPr>
          <w:color w:val="auto"/>
        </w:rPr>
      </w:pPr>
      <w:r w:rsidRPr="00EA310E">
        <w:rPr>
          <w:b/>
          <w:color w:val="auto"/>
        </w:rPr>
        <w:t xml:space="preserve">– диагностика и развитие познавательной сферы </w:t>
      </w:r>
      <w:r w:rsidRPr="00EA310E">
        <w:rPr>
          <w:b/>
        </w:rPr>
        <w:t>и целенаправленное формирование высших психических функций</w:t>
      </w:r>
      <w:r w:rsidRPr="00EA310E">
        <w:rPr>
          <w:color w:val="auto"/>
        </w:rPr>
        <w:t xml:space="preserve"> (формирование учебной мотивации, активизация сенсорно-перцептивной, мнемической и мыслительной деятельности, </w:t>
      </w:r>
      <w:r w:rsidRPr="00EA310E">
        <w:rPr>
          <w:rStyle w:val="submenu-table"/>
          <w:bCs/>
          <w:iCs/>
        </w:rPr>
        <w:t>развития пространственно-временных представлений</w:t>
      </w:r>
      <w:r w:rsidRPr="00EA310E">
        <w:rPr>
          <w:color w:val="auto"/>
        </w:rPr>
        <w:t xml:space="preserve">); </w:t>
      </w:r>
    </w:p>
    <w:p w:rsidR="00FB3DFE" w:rsidRPr="00EA310E" w:rsidRDefault="00FB3DFE" w:rsidP="008641F2">
      <w:pPr>
        <w:pStyle w:val="Default"/>
        <w:ind w:firstLine="720"/>
        <w:jc w:val="both"/>
        <w:rPr>
          <w:color w:val="auto"/>
        </w:rPr>
      </w:pPr>
      <w:r w:rsidRPr="00EA310E">
        <w:rPr>
          <w:b/>
          <w:color w:val="auto"/>
        </w:rPr>
        <w:t xml:space="preserve">– диагностика и развитие эмоционально-личностной сферы </w:t>
      </w:r>
      <w:r w:rsidRPr="00EA310E">
        <w:rPr>
          <w:b/>
        </w:rPr>
        <w:t>и коррекция ее недостатков</w:t>
      </w:r>
      <w:r w:rsidRPr="00EA310E">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Pr="00EA310E">
        <w:t>создание ситуации успешной деятельности</w:t>
      </w:r>
      <w:r w:rsidRPr="00EA310E">
        <w:rPr>
          <w:color w:val="auto"/>
        </w:rPr>
        <w:t xml:space="preserve">); </w:t>
      </w:r>
    </w:p>
    <w:p w:rsidR="00FB3DFE" w:rsidRPr="00EA310E" w:rsidRDefault="00FB3DFE" w:rsidP="008641F2">
      <w:pPr>
        <w:pStyle w:val="Default"/>
        <w:ind w:firstLine="720"/>
        <w:jc w:val="both"/>
        <w:rPr>
          <w:color w:val="auto"/>
        </w:rPr>
      </w:pPr>
      <w:r w:rsidRPr="00EA310E">
        <w:rPr>
          <w:b/>
          <w:color w:val="auto"/>
        </w:rPr>
        <w:t>–диагностика и развитие коммуникативной сферыи социальная интеграции</w:t>
      </w:r>
      <w:r w:rsidRPr="00EA310E">
        <w:rPr>
          <w:color w:val="auto"/>
        </w:rPr>
        <w:t xml:space="preserve"> (развитие способности к эмпатии, сопереживанию); </w:t>
      </w:r>
    </w:p>
    <w:p w:rsidR="00FB3DFE" w:rsidRPr="00EA310E" w:rsidRDefault="00FB3DFE" w:rsidP="008641F2">
      <w:pPr>
        <w:pStyle w:val="Default"/>
        <w:ind w:firstLine="720"/>
        <w:jc w:val="both"/>
        <w:rPr>
          <w:color w:val="auto"/>
        </w:rPr>
      </w:pPr>
      <w:r w:rsidRPr="00EA310E">
        <w:rPr>
          <w:b/>
          <w:color w:val="auto"/>
        </w:rPr>
        <w:t>– формирование продуктивных видов взаимодействия с окружающими</w:t>
      </w:r>
      <w:r w:rsidRPr="00EA310E">
        <w:rPr>
          <w:color w:val="auto"/>
        </w:rPr>
        <w:t xml:space="preserve"> (в семье, классе), </w:t>
      </w:r>
      <w:r w:rsidRPr="00EA310E">
        <w:rPr>
          <w:b/>
          <w:color w:val="auto"/>
        </w:rPr>
        <w:t xml:space="preserve">повышение социального статуса обучающегося в коллективе, формирование и развитие навыков социального  поведения </w:t>
      </w:r>
      <w:r w:rsidRPr="00EA310E">
        <w:rPr>
          <w:color w:val="auto"/>
        </w:rPr>
        <w:t>(</w:t>
      </w:r>
      <w:r w:rsidRPr="00EA310E">
        <w:t>формирование правил и норм поведения в группе, адекватное понимание социальных ролей в значимых ситуациях</w:t>
      </w:r>
      <w:r w:rsidRPr="00EA310E">
        <w:rPr>
          <w:color w:val="auto"/>
        </w:rPr>
        <w:t xml:space="preserve">); </w:t>
      </w:r>
    </w:p>
    <w:p w:rsidR="00FB3DFE" w:rsidRPr="00EA310E" w:rsidRDefault="00FB3DFE" w:rsidP="008641F2">
      <w:pPr>
        <w:pStyle w:val="Default"/>
        <w:ind w:firstLine="720"/>
        <w:jc w:val="both"/>
        <w:rPr>
          <w:b/>
        </w:rPr>
      </w:pPr>
      <w:r w:rsidRPr="00EA310E">
        <w:rPr>
          <w:b/>
        </w:rPr>
        <w:t xml:space="preserve">– формирование произвольной регуляции деятельности и поведения </w:t>
      </w:r>
      <w:r w:rsidRPr="00EA310E">
        <w:t>(развитие произвольной регуляции деятельности и поведения, формирование способности к планированию и контролю).</w:t>
      </w:r>
    </w:p>
    <w:p w:rsidR="00FB3DFE" w:rsidRPr="00EA310E" w:rsidRDefault="00FB3DFE" w:rsidP="008641F2">
      <w:pPr>
        <w:pStyle w:val="Default"/>
        <w:ind w:firstLine="720"/>
        <w:jc w:val="both"/>
      </w:pPr>
      <w:r w:rsidRPr="00EA310E">
        <w:t>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FB3DFE" w:rsidRPr="00EA310E" w:rsidRDefault="00FB3DFE" w:rsidP="008641F2">
      <w:pPr>
        <w:pStyle w:val="Default"/>
        <w:ind w:firstLine="720"/>
        <w:jc w:val="both"/>
      </w:pPr>
      <w:r w:rsidRPr="00EA310E">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мотивационные дефициты, эмоциональная дисрегуляция.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FB3DFE" w:rsidRPr="00EA310E" w:rsidRDefault="00FB3DFE" w:rsidP="008641F2">
      <w:pPr>
        <w:jc w:val="both"/>
        <w:rPr>
          <w:b/>
          <w:i/>
          <w:sz w:val="24"/>
          <w:szCs w:val="24"/>
        </w:rPr>
      </w:pPr>
      <w:r w:rsidRPr="00EA310E">
        <w:rPr>
          <w:b/>
          <w:i/>
          <w:sz w:val="24"/>
          <w:szCs w:val="24"/>
        </w:rPr>
        <w:t>Место курса в учебном плане</w:t>
      </w:r>
    </w:p>
    <w:p w:rsidR="00FB3DFE" w:rsidRPr="00EA310E" w:rsidRDefault="00FB3DFE" w:rsidP="008641F2">
      <w:pPr>
        <w:pStyle w:val="af1"/>
        <w:spacing w:line="240" w:lineRule="auto"/>
        <w:ind w:firstLine="709"/>
        <w:rPr>
          <w:rFonts w:ascii="Times New Roman" w:hAnsi="Times New Roman"/>
          <w:spacing w:val="1"/>
          <w:sz w:val="24"/>
          <w:szCs w:val="24"/>
          <w:lang w:val="ru-RU"/>
        </w:rPr>
      </w:pPr>
      <w:r w:rsidRPr="00EA310E">
        <w:rPr>
          <w:rFonts w:ascii="Times New Roman" w:hAnsi="Times New Roman"/>
          <w:b/>
          <w:i/>
          <w:sz w:val="24"/>
          <w:szCs w:val="24"/>
          <w:lang w:val="ru-RU"/>
        </w:rPr>
        <w:t>Коррекционно-развивающая область</w:t>
      </w:r>
      <w:r w:rsidRPr="00EA310E">
        <w:rPr>
          <w:rFonts w:ascii="Times New Roman" w:hAnsi="Times New Roman"/>
          <w:sz w:val="24"/>
          <w:szCs w:val="24"/>
          <w:lang w:val="ru-RU"/>
        </w:rPr>
        <w:t xml:space="preserve">, согласно требованиям Стандарта, является </w:t>
      </w:r>
      <w:r w:rsidRPr="00EA310E">
        <w:rPr>
          <w:rFonts w:ascii="Times New Roman" w:hAnsi="Times New Roman"/>
          <w:b/>
          <w:sz w:val="24"/>
          <w:szCs w:val="24"/>
          <w:lang w:val="ru-RU"/>
        </w:rPr>
        <w:t>обязательной частью внеурочной деятельности</w:t>
      </w:r>
      <w:r w:rsidRPr="00EA310E">
        <w:rPr>
          <w:rFonts w:ascii="Times New Roman" w:hAnsi="Times New Roman"/>
          <w:sz w:val="24"/>
          <w:szCs w:val="24"/>
          <w:lang w:val="ru-RU"/>
        </w:rPr>
        <w:t xml:space="preserve"> и представлена </w:t>
      </w:r>
      <w:r w:rsidRPr="00EA310E">
        <w:rPr>
          <w:rFonts w:ascii="Times New Roman" w:hAnsi="Times New Roman"/>
          <w:spacing w:val="1"/>
          <w:sz w:val="24"/>
          <w:szCs w:val="24"/>
          <w:lang w:val="ru-RU"/>
        </w:rPr>
        <w:t xml:space="preserve">фронтальными и индивидуальными </w:t>
      </w:r>
      <w:r w:rsidRPr="00EA310E">
        <w:rPr>
          <w:rFonts w:ascii="Times New Roman" w:hAnsi="Times New Roman"/>
          <w:sz w:val="24"/>
          <w:szCs w:val="24"/>
          <w:lang w:val="ru-RU"/>
        </w:rPr>
        <w:t xml:space="preserve">коррекционно-развивающими занятиями (логопедическими и психокоррекционными) и ритмикой, </w:t>
      </w:r>
      <w:r w:rsidRPr="00EA310E">
        <w:rPr>
          <w:rFonts w:ascii="Times New Roman" w:hAnsi="Times New Roman"/>
          <w:spacing w:val="1"/>
          <w:sz w:val="24"/>
          <w:szCs w:val="24"/>
          <w:lang w:val="ru-RU"/>
        </w:rPr>
        <w:t xml:space="preserve">направленными на </w:t>
      </w:r>
      <w:r w:rsidRPr="00EA310E">
        <w:rPr>
          <w:rFonts w:ascii="Times New Roman" w:hAnsi="Times New Roman"/>
          <w:sz w:val="24"/>
          <w:szCs w:val="24"/>
          <w:lang w:val="ru-RU"/>
        </w:rPr>
        <w:t>коррекцию дефекта и формирование навыков адаптации личности в современных жизненных условиях. К</w:t>
      </w:r>
      <w:r w:rsidRPr="00EA310E">
        <w:rPr>
          <w:rFonts w:ascii="Times New Roman" w:hAnsi="Times New Roman"/>
          <w:kern w:val="2"/>
          <w:sz w:val="24"/>
          <w:szCs w:val="24"/>
          <w:lang w:val="ru-RU"/>
        </w:rPr>
        <w:t>оррекционно-развивающие занятия могут проводиться в индивидуальной и групповой форме и относятся к внеурочной деятельности.</w:t>
      </w:r>
    </w:p>
    <w:p w:rsidR="00FB3DFE" w:rsidRPr="00EA310E" w:rsidRDefault="00FB3DFE" w:rsidP="008641F2">
      <w:pPr>
        <w:pStyle w:val="af1"/>
        <w:spacing w:line="240" w:lineRule="auto"/>
        <w:ind w:firstLine="709"/>
        <w:rPr>
          <w:rFonts w:ascii="Times New Roman" w:hAnsi="Times New Roman"/>
          <w:color w:val="auto"/>
          <w:sz w:val="24"/>
          <w:szCs w:val="24"/>
          <w:lang w:val="ru-RU"/>
        </w:rPr>
      </w:pPr>
      <w:r w:rsidRPr="00EA310E">
        <w:rPr>
          <w:rFonts w:ascii="Times New Roman" w:hAnsi="Times New Roman"/>
          <w:color w:val="auto"/>
          <w:sz w:val="24"/>
          <w:szCs w:val="24"/>
          <w:lang w:val="ru-RU"/>
        </w:rPr>
        <w:t>Время, отведённое на внеурочную деятельность, не учитывается при определении максимально допустимой недельной нагрузки обучающихся.</w:t>
      </w:r>
      <w:r w:rsidRPr="00EA310E">
        <w:rPr>
          <w:rFonts w:ascii="Times New Roman" w:hAnsi="Times New Roman"/>
          <w:sz w:val="24"/>
          <w:szCs w:val="24"/>
          <w:lang w:val="ru-RU"/>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ч на проведение логопедических и психокоррекционных занятий. </w:t>
      </w:r>
      <w:r w:rsidRPr="00EA310E">
        <w:rPr>
          <w:rFonts w:ascii="Times New Roman" w:hAnsi="Times New Roman"/>
          <w:color w:val="auto"/>
          <w:sz w:val="24"/>
          <w:szCs w:val="24"/>
          <w:lang w:val="ru-RU"/>
        </w:rPr>
        <w:t>Чередование учебной и внеурочной деятельности в рамках реализации АООП НОО обучающихся с ЗПР определяет образовательная организация (ОО).</w:t>
      </w:r>
    </w:p>
    <w:p w:rsidR="00FB3DFE" w:rsidRPr="00EA310E" w:rsidRDefault="00FB3DFE" w:rsidP="008641F2">
      <w:pPr>
        <w:ind w:firstLine="709"/>
        <w:jc w:val="both"/>
        <w:rPr>
          <w:sz w:val="24"/>
          <w:szCs w:val="24"/>
        </w:rPr>
      </w:pPr>
    </w:p>
    <w:p w:rsidR="00FB3DFE" w:rsidRPr="00EA310E" w:rsidRDefault="00FB3DFE" w:rsidP="008641F2">
      <w:pPr>
        <w:ind w:firstLine="709"/>
        <w:jc w:val="both"/>
        <w:rPr>
          <w:b/>
          <w:sz w:val="24"/>
          <w:szCs w:val="24"/>
        </w:rPr>
      </w:pPr>
      <w:r w:rsidRPr="00EA310E">
        <w:rPr>
          <w:b/>
          <w:sz w:val="24"/>
          <w:szCs w:val="24"/>
        </w:rPr>
        <w:t>1 КЛАСС</w:t>
      </w:r>
    </w:p>
    <w:p w:rsidR="00FB3DFE" w:rsidRPr="00EA310E" w:rsidRDefault="00FB3DFE" w:rsidP="008641F2">
      <w:pPr>
        <w:ind w:firstLine="709"/>
        <w:jc w:val="both"/>
        <w:rPr>
          <w:b/>
          <w:i/>
          <w:sz w:val="24"/>
          <w:szCs w:val="24"/>
        </w:rPr>
      </w:pPr>
      <w:r w:rsidRPr="00EA310E">
        <w:rPr>
          <w:b/>
          <w:i/>
          <w:sz w:val="24"/>
          <w:szCs w:val="24"/>
        </w:rPr>
        <w:t>Задачи конкретизируются следующим образом:</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FB3DFE" w:rsidRPr="00EA310E" w:rsidRDefault="00FB3DFE" w:rsidP="008641F2">
      <w:pPr>
        <w:pStyle w:val="a5"/>
        <w:widowControl/>
        <w:numPr>
          <w:ilvl w:val="0"/>
          <w:numId w:val="48"/>
        </w:numPr>
        <w:autoSpaceDE/>
        <w:autoSpaceDN/>
        <w:ind w:left="357" w:hanging="357"/>
        <w:contextualSpacing/>
        <w:jc w:val="both"/>
        <w:rPr>
          <w:caps/>
          <w:sz w:val="24"/>
          <w:szCs w:val="24"/>
        </w:rPr>
      </w:pPr>
      <w:r w:rsidRPr="00EA310E">
        <w:rPr>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FB3DFE" w:rsidRPr="00EA310E" w:rsidRDefault="00FB3DFE" w:rsidP="008641F2">
      <w:pPr>
        <w:pStyle w:val="a5"/>
        <w:widowControl/>
        <w:numPr>
          <w:ilvl w:val="0"/>
          <w:numId w:val="48"/>
        </w:numPr>
        <w:autoSpaceDE/>
        <w:autoSpaceDN/>
        <w:ind w:left="357" w:hanging="357"/>
        <w:contextualSpacing/>
        <w:jc w:val="both"/>
        <w:rPr>
          <w:caps/>
          <w:sz w:val="24"/>
          <w:szCs w:val="24"/>
        </w:rPr>
      </w:pPr>
      <w:r w:rsidRPr="00EA310E">
        <w:rPr>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FB3DFE" w:rsidRPr="00EA310E" w:rsidRDefault="00FB3DFE" w:rsidP="008641F2">
      <w:pPr>
        <w:pStyle w:val="a5"/>
        <w:widowControl/>
        <w:numPr>
          <w:ilvl w:val="0"/>
          <w:numId w:val="48"/>
        </w:numPr>
        <w:autoSpaceDE/>
        <w:autoSpaceDN/>
        <w:ind w:left="357" w:hanging="357"/>
        <w:contextualSpacing/>
        <w:jc w:val="both"/>
        <w:rPr>
          <w:sz w:val="24"/>
          <w:szCs w:val="24"/>
        </w:rPr>
      </w:pPr>
      <w:r w:rsidRPr="00EA310E">
        <w:rPr>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FB3DFE" w:rsidRPr="00EA310E" w:rsidRDefault="00FB3DFE" w:rsidP="008641F2">
      <w:pPr>
        <w:ind w:firstLine="709"/>
        <w:jc w:val="both"/>
        <w:rPr>
          <w:i/>
          <w:sz w:val="24"/>
          <w:szCs w:val="24"/>
        </w:rPr>
      </w:pPr>
      <w:r w:rsidRPr="00EA310E">
        <w:rPr>
          <w:sz w:val="24"/>
          <w:szCs w:val="24"/>
        </w:rPr>
        <w:t>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EA310E">
        <w:rPr>
          <w:i/>
          <w:sz w:val="24"/>
          <w:szCs w:val="24"/>
        </w:rPr>
        <w:t xml:space="preserve">. </w:t>
      </w:r>
    </w:p>
    <w:p w:rsidR="00FB3DFE" w:rsidRPr="00EA310E" w:rsidRDefault="00FB3DFE" w:rsidP="008641F2">
      <w:pPr>
        <w:ind w:firstLine="709"/>
        <w:jc w:val="both"/>
        <w:rPr>
          <w:sz w:val="24"/>
          <w:szCs w:val="24"/>
        </w:rPr>
      </w:pPr>
      <w:r w:rsidRPr="00EA310E">
        <w:rPr>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FB3DFE" w:rsidRPr="00EA310E" w:rsidRDefault="00FB3DFE" w:rsidP="008641F2">
      <w:pPr>
        <w:pStyle w:val="Default"/>
        <w:ind w:firstLine="720"/>
        <w:jc w:val="both"/>
        <w:rPr>
          <w:i/>
          <w:color w:val="FF0000"/>
        </w:rPr>
      </w:pPr>
      <w:r w:rsidRPr="00EA310E">
        <w:t xml:space="preserve">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учителя-логопеда, поскольку в первые 2–4 недели ее результаты могут быть недостоверными.  </w:t>
      </w:r>
    </w:p>
    <w:p w:rsidR="00FB3DFE" w:rsidRPr="00EA310E" w:rsidRDefault="00FB3DFE" w:rsidP="008641F2">
      <w:pPr>
        <w:ind w:firstLine="709"/>
        <w:jc w:val="both"/>
        <w:rPr>
          <w:sz w:val="24"/>
          <w:szCs w:val="24"/>
        </w:rPr>
      </w:pPr>
      <w:r w:rsidRPr="00EA310E">
        <w:rPr>
          <w:sz w:val="24"/>
          <w:szCs w:val="24"/>
        </w:rPr>
        <w:t xml:space="preserve">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диагностики. </w:t>
      </w:r>
    </w:p>
    <w:p w:rsidR="00FB3DFE" w:rsidRPr="00EA310E" w:rsidRDefault="00FB3DFE" w:rsidP="008641F2">
      <w:pPr>
        <w:ind w:firstLine="709"/>
        <w:jc w:val="both"/>
        <w:rPr>
          <w:sz w:val="24"/>
          <w:szCs w:val="24"/>
        </w:rPr>
      </w:pPr>
      <w:r w:rsidRPr="00EA310E">
        <w:rPr>
          <w:sz w:val="24"/>
          <w:szCs w:val="24"/>
        </w:rPr>
        <w:t xml:space="preserve">Психокоррекционная работа в 1 классе представлена следующими вариативными модулями: </w:t>
      </w:r>
    </w:p>
    <w:p w:rsidR="00FB3DFE" w:rsidRPr="00EA310E" w:rsidRDefault="00FB3DFE" w:rsidP="008641F2">
      <w:pPr>
        <w:ind w:firstLine="709"/>
        <w:jc w:val="both"/>
        <w:rPr>
          <w:sz w:val="24"/>
          <w:szCs w:val="24"/>
        </w:rPr>
      </w:pPr>
      <w:r w:rsidRPr="00EA310E">
        <w:rPr>
          <w:b/>
          <w:sz w:val="24"/>
          <w:szCs w:val="24"/>
        </w:rPr>
        <w:t>Адаптационный модуль «Мы теперь ученики»</w:t>
      </w:r>
      <w:r w:rsidRPr="00EA310E">
        <w:rPr>
          <w:sz w:val="24"/>
          <w:szCs w:val="24"/>
        </w:rPr>
        <w:t xml:space="preserve"> (принятие социальной роли школьника, ознакомление со школьными правилами).</w:t>
      </w:r>
    </w:p>
    <w:p w:rsidR="00FB3DFE" w:rsidRPr="00EA310E" w:rsidRDefault="00FB3DFE" w:rsidP="008641F2">
      <w:pPr>
        <w:pStyle w:val="Default"/>
        <w:ind w:firstLine="720"/>
        <w:jc w:val="both"/>
        <w:rPr>
          <w:color w:val="auto"/>
        </w:rPr>
      </w:pPr>
      <w:r w:rsidRPr="00EA310E">
        <w:rPr>
          <w:b/>
          <w:color w:val="auto"/>
        </w:rPr>
        <w:t xml:space="preserve">Развитие познавательной сферы </w:t>
      </w:r>
      <w:r w:rsidRPr="00EA310E">
        <w:rPr>
          <w:b/>
        </w:rPr>
        <w:t>и целенаправленное формирование высших психических функций</w:t>
      </w:r>
      <w:r w:rsidRPr="00EA310E">
        <w:rPr>
          <w:color w:val="auto"/>
        </w:rPr>
        <w:t xml:space="preserve"> (модуль по активизации познавательной деятельности, модуль по </w:t>
      </w:r>
      <w:r w:rsidRPr="00EA310E">
        <w:rPr>
          <w:rStyle w:val="submenu-table"/>
          <w:bCs/>
          <w:iCs/>
        </w:rPr>
        <w:t>развитию пространственно-временных представлений)</w:t>
      </w:r>
      <w:r w:rsidRPr="00EA310E">
        <w:rPr>
          <w:color w:val="auto"/>
        </w:rPr>
        <w:t xml:space="preserve">. </w:t>
      </w:r>
    </w:p>
    <w:p w:rsidR="00FB3DFE" w:rsidRPr="00EA310E" w:rsidRDefault="00FB3DFE" w:rsidP="008641F2">
      <w:pPr>
        <w:pStyle w:val="Default"/>
        <w:ind w:firstLine="720"/>
        <w:jc w:val="both"/>
        <w:rPr>
          <w:b/>
        </w:rPr>
      </w:pPr>
      <w:r w:rsidRPr="00EA310E">
        <w:rPr>
          <w:b/>
        </w:rPr>
        <w:t xml:space="preserve">Формирование произвольной регуляции деятельности и поведения </w:t>
      </w:r>
      <w:r w:rsidRPr="00EA310E">
        <w:t>(модуль по развитию произвольной регуляции деятельности и поведения).</w:t>
      </w:r>
    </w:p>
    <w:p w:rsidR="00FB3DFE" w:rsidRPr="00EA310E" w:rsidRDefault="00FB3DFE" w:rsidP="008641F2">
      <w:pPr>
        <w:pStyle w:val="Default"/>
        <w:ind w:firstLine="720"/>
        <w:jc w:val="both"/>
        <w:rPr>
          <w:color w:val="auto"/>
        </w:rPr>
      </w:pPr>
      <w:r w:rsidRPr="00EA310E">
        <w:rPr>
          <w:b/>
          <w:color w:val="auto"/>
        </w:rPr>
        <w:t>Развитие коммуникативной сферы и социальная интеграция</w:t>
      </w:r>
      <w:r w:rsidRPr="00EA310E">
        <w:rPr>
          <w:color w:val="auto"/>
        </w:rPr>
        <w:t xml:space="preserve"> (модуль по развитию способности к взаимодействию с одноклассниками).</w:t>
      </w:r>
    </w:p>
    <w:p w:rsidR="00FB3DFE" w:rsidRPr="00EA310E" w:rsidRDefault="00FB3DFE" w:rsidP="008641F2">
      <w:pPr>
        <w:pStyle w:val="Default"/>
        <w:ind w:firstLine="720"/>
        <w:jc w:val="both"/>
        <w:rPr>
          <w:color w:val="auto"/>
        </w:rPr>
      </w:pPr>
      <w:r w:rsidRPr="00EA310E">
        <w:rPr>
          <w:b/>
          <w:color w:val="auto"/>
        </w:rPr>
        <w:t xml:space="preserve">Развитие эмоционально-личностной сферы </w:t>
      </w:r>
      <w:r w:rsidRPr="00EA310E">
        <w:rPr>
          <w:b/>
        </w:rPr>
        <w:t>и коррекция ее недостатков</w:t>
      </w:r>
      <w:r w:rsidRPr="00EA310E">
        <w:rPr>
          <w:color w:val="auto"/>
        </w:rPr>
        <w:t xml:space="preserve"> (модуль по формированию интереса к себе и позитивного самоотношения).</w:t>
      </w:r>
    </w:p>
    <w:p w:rsidR="00FB3DFE" w:rsidRPr="00EA310E" w:rsidRDefault="00FB3DFE" w:rsidP="008641F2">
      <w:pPr>
        <w:pStyle w:val="Default"/>
        <w:ind w:firstLine="720"/>
        <w:jc w:val="both"/>
        <w:rPr>
          <w:color w:val="auto"/>
        </w:rPr>
      </w:pPr>
      <w:r w:rsidRPr="00EA310E">
        <w:rPr>
          <w:b/>
          <w:color w:val="auto"/>
        </w:rPr>
        <w:t xml:space="preserve">Коррекция индивидуальных пробелов в знаниях </w:t>
      </w:r>
      <w:r w:rsidRPr="00EA310E">
        <w:rPr>
          <w:color w:val="auto"/>
        </w:rPr>
        <w:t>(модуль по совершенствованию познавательной деятельности на учебном материале).</w:t>
      </w:r>
    </w:p>
    <w:p w:rsidR="00FB3DFE" w:rsidRPr="00EA310E" w:rsidRDefault="00FB3DFE" w:rsidP="008641F2">
      <w:pPr>
        <w:ind w:firstLine="709"/>
        <w:jc w:val="both"/>
        <w:rPr>
          <w:sz w:val="24"/>
          <w:szCs w:val="24"/>
        </w:rPr>
      </w:pPr>
      <w:r w:rsidRPr="00EA310E">
        <w:rPr>
          <w:sz w:val="24"/>
          <w:szCs w:val="24"/>
        </w:rPr>
        <w:t>Выбор модулей, последовательность и количество часов, отводимых на тот или иной модуль, определяется ОО самостоятельно. Однако начинать с адаптационного курса представляется необходимым.</w:t>
      </w:r>
    </w:p>
    <w:p w:rsidR="00FB3DFE" w:rsidRPr="00EA310E" w:rsidRDefault="00FB3DFE" w:rsidP="008641F2">
      <w:pPr>
        <w:ind w:firstLine="709"/>
        <w:jc w:val="both"/>
        <w:rPr>
          <w:sz w:val="24"/>
          <w:szCs w:val="24"/>
        </w:rPr>
      </w:pPr>
      <w:r w:rsidRPr="00EA310E">
        <w:rPr>
          <w:sz w:val="24"/>
          <w:szCs w:val="24"/>
        </w:rPr>
        <w:t>Во время занятий по курсу «Психокоррекционные занятия» педагог-психолог:</w:t>
      </w:r>
    </w:p>
    <w:p w:rsidR="00FB3DFE" w:rsidRPr="00EA310E" w:rsidRDefault="00FB3DFE" w:rsidP="008641F2">
      <w:pPr>
        <w:pStyle w:val="a5"/>
        <w:widowControl/>
        <w:numPr>
          <w:ilvl w:val="0"/>
          <w:numId w:val="54"/>
        </w:numPr>
        <w:autoSpaceDE/>
        <w:autoSpaceDN/>
        <w:ind w:left="0" w:hanging="357"/>
        <w:contextualSpacing/>
        <w:jc w:val="both"/>
        <w:rPr>
          <w:sz w:val="24"/>
          <w:szCs w:val="24"/>
        </w:rPr>
      </w:pPr>
      <w:r w:rsidRPr="00EA310E">
        <w:rPr>
          <w:sz w:val="24"/>
          <w:szCs w:val="24"/>
        </w:rPr>
        <w:t>формирует желаемые психологические качества и умения;</w:t>
      </w:r>
    </w:p>
    <w:p w:rsidR="00FB3DFE" w:rsidRPr="00EA310E" w:rsidRDefault="00FB3DFE" w:rsidP="008641F2">
      <w:pPr>
        <w:pStyle w:val="a5"/>
        <w:widowControl/>
        <w:numPr>
          <w:ilvl w:val="0"/>
          <w:numId w:val="54"/>
        </w:numPr>
        <w:autoSpaceDE/>
        <w:autoSpaceDN/>
        <w:ind w:left="0" w:hanging="357"/>
        <w:contextualSpacing/>
        <w:jc w:val="both"/>
        <w:rPr>
          <w:sz w:val="24"/>
          <w:szCs w:val="24"/>
        </w:rPr>
      </w:pPr>
      <w:r w:rsidRPr="00EA310E">
        <w:rPr>
          <w:sz w:val="24"/>
          <w:szCs w:val="24"/>
        </w:rPr>
        <w:t>ориентируется в динамике происходящих изменений, что позволяет осуществлять профилактику нарастания негативных тенденций;</w:t>
      </w:r>
    </w:p>
    <w:p w:rsidR="00FB3DFE" w:rsidRPr="00EA310E" w:rsidRDefault="00FB3DFE" w:rsidP="008641F2">
      <w:pPr>
        <w:pStyle w:val="a5"/>
        <w:widowControl/>
        <w:numPr>
          <w:ilvl w:val="0"/>
          <w:numId w:val="54"/>
        </w:numPr>
        <w:autoSpaceDE/>
        <w:autoSpaceDN/>
        <w:ind w:left="0" w:hanging="357"/>
        <w:contextualSpacing/>
        <w:jc w:val="both"/>
        <w:rPr>
          <w:sz w:val="24"/>
          <w:szCs w:val="24"/>
        </w:rPr>
      </w:pPr>
      <w:r w:rsidRPr="00EA310E">
        <w:rPr>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FB3DFE" w:rsidRPr="00EA310E" w:rsidRDefault="00FB3DFE" w:rsidP="008641F2">
      <w:pPr>
        <w:pStyle w:val="a5"/>
        <w:widowControl/>
        <w:numPr>
          <w:ilvl w:val="0"/>
          <w:numId w:val="54"/>
        </w:numPr>
        <w:autoSpaceDE/>
        <w:autoSpaceDN/>
        <w:ind w:left="0" w:hanging="357"/>
        <w:contextualSpacing/>
        <w:jc w:val="both"/>
        <w:rPr>
          <w:sz w:val="24"/>
          <w:szCs w:val="24"/>
        </w:rPr>
      </w:pPr>
      <w:r w:rsidRPr="00EA310E">
        <w:rPr>
          <w:sz w:val="24"/>
          <w:szCs w:val="24"/>
        </w:rPr>
        <w:t>уточняет для себя содержание индивидуальных психокоррекционных занятий;</w:t>
      </w:r>
    </w:p>
    <w:p w:rsidR="00FB3DFE" w:rsidRPr="00EA310E" w:rsidRDefault="00FB3DFE" w:rsidP="008641F2">
      <w:pPr>
        <w:pStyle w:val="a5"/>
        <w:widowControl/>
        <w:numPr>
          <w:ilvl w:val="0"/>
          <w:numId w:val="54"/>
        </w:numPr>
        <w:autoSpaceDE/>
        <w:autoSpaceDN/>
        <w:ind w:left="0" w:hanging="357"/>
        <w:contextualSpacing/>
        <w:jc w:val="both"/>
        <w:rPr>
          <w:sz w:val="24"/>
          <w:szCs w:val="24"/>
        </w:rPr>
      </w:pPr>
      <w:r w:rsidRPr="00EA310E">
        <w:rPr>
          <w:sz w:val="24"/>
          <w:szCs w:val="24"/>
        </w:rPr>
        <w:t xml:space="preserve">корректирует запланированное содержание занятий в соответствии с  возможностями обучающихся. </w:t>
      </w:r>
    </w:p>
    <w:p w:rsidR="00FB3DFE" w:rsidRPr="00EA310E" w:rsidRDefault="00FB3DFE" w:rsidP="008641F2">
      <w:pPr>
        <w:ind w:firstLine="709"/>
        <w:jc w:val="both"/>
        <w:rPr>
          <w:sz w:val="24"/>
          <w:szCs w:val="24"/>
        </w:rPr>
      </w:pPr>
      <w:r w:rsidRPr="00EA310E">
        <w:rPr>
          <w:sz w:val="24"/>
          <w:szCs w:val="24"/>
        </w:rPr>
        <w:t xml:space="preserve">Домашние задания, которые иногда предлагаются педагогом-психологом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FB3DFE" w:rsidRPr="00EA310E" w:rsidRDefault="00FB3DFE" w:rsidP="008641F2">
      <w:pPr>
        <w:ind w:firstLine="709"/>
        <w:jc w:val="both"/>
        <w:rPr>
          <w:sz w:val="24"/>
          <w:szCs w:val="24"/>
        </w:rPr>
      </w:pPr>
      <w:r w:rsidRPr="00EA310E">
        <w:rPr>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журнал педагога-психолога и т.п.).</w:t>
      </w:r>
    </w:p>
    <w:p w:rsidR="00B4411F" w:rsidRPr="00EA310E" w:rsidRDefault="00B4411F" w:rsidP="008641F2">
      <w:pPr>
        <w:shd w:val="clear" w:color="auto" w:fill="FFFFFF"/>
        <w:adjustRightInd w:val="0"/>
        <w:ind w:firstLine="680"/>
        <w:jc w:val="both"/>
        <w:rPr>
          <w:b/>
          <w:sz w:val="24"/>
          <w:szCs w:val="24"/>
        </w:rPr>
      </w:pPr>
      <w:r w:rsidRPr="00EA310E">
        <w:rPr>
          <w:b/>
          <w:sz w:val="24"/>
          <w:szCs w:val="24"/>
        </w:rPr>
        <w:t>ПЛАНИРУЕМЫЕ РЕЗУЛЬТАТЫ ИЗУЧЕНИЯ КОРРЕКЦИОННОГО КУРСА</w:t>
      </w:r>
    </w:p>
    <w:p w:rsidR="00B4411F" w:rsidRPr="00EA310E" w:rsidRDefault="00B4411F" w:rsidP="008641F2">
      <w:pPr>
        <w:ind w:firstLine="709"/>
        <w:jc w:val="both"/>
        <w:rPr>
          <w:sz w:val="24"/>
          <w:szCs w:val="24"/>
        </w:rPr>
      </w:pPr>
      <w:r w:rsidRPr="00EA310E">
        <w:rPr>
          <w:sz w:val="24"/>
          <w:szCs w:val="24"/>
        </w:rPr>
        <w:t>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планируемыми результатами, приведенными в конце представленной примерной рабочей программы.</w:t>
      </w:r>
    </w:p>
    <w:p w:rsidR="00B4411F" w:rsidRPr="00EA310E" w:rsidRDefault="00B4411F" w:rsidP="008641F2">
      <w:pPr>
        <w:ind w:firstLine="709"/>
        <w:jc w:val="both"/>
        <w:rPr>
          <w:sz w:val="24"/>
          <w:szCs w:val="24"/>
        </w:rPr>
      </w:pPr>
      <w:r w:rsidRPr="00EA310E">
        <w:rPr>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B4411F" w:rsidRPr="00EA310E" w:rsidRDefault="00B4411F" w:rsidP="008641F2">
      <w:pPr>
        <w:ind w:firstLine="709"/>
        <w:jc w:val="both"/>
        <w:rPr>
          <w:sz w:val="24"/>
          <w:szCs w:val="24"/>
        </w:rPr>
      </w:pPr>
      <w:r w:rsidRPr="00EA310E">
        <w:rPr>
          <w:sz w:val="24"/>
          <w:szCs w:val="24"/>
        </w:rPr>
        <w:t>Результаты формирования сферы жизненной компетенции проявляются в последовательном улучшении перечисленных ниже умений.</w:t>
      </w:r>
    </w:p>
    <w:p w:rsidR="00B4411F" w:rsidRPr="00EA310E" w:rsidRDefault="00B4411F" w:rsidP="008641F2">
      <w:pPr>
        <w:ind w:firstLine="709"/>
        <w:jc w:val="both"/>
        <w:rPr>
          <w:b/>
          <w:i/>
          <w:sz w:val="24"/>
          <w:szCs w:val="24"/>
        </w:rPr>
      </w:pPr>
      <w:r w:rsidRPr="00EA310E">
        <w:rPr>
          <w:b/>
          <w:i/>
          <w:sz w:val="24"/>
          <w:szCs w:val="24"/>
        </w:rPr>
        <w:t>Развитие адекватных представлений о собственных возможностях проявляется в умениях:</w:t>
      </w:r>
    </w:p>
    <w:p w:rsidR="00B4411F" w:rsidRPr="00EA310E" w:rsidRDefault="00B4411F" w:rsidP="008641F2">
      <w:pPr>
        <w:tabs>
          <w:tab w:val="left" w:pos="0"/>
          <w:tab w:val="left" w:pos="993"/>
        </w:tabs>
        <w:ind w:firstLine="709"/>
        <w:jc w:val="both"/>
        <w:rPr>
          <w:sz w:val="24"/>
          <w:szCs w:val="24"/>
        </w:rPr>
      </w:pPr>
      <w:r w:rsidRPr="00EA310E">
        <w:rPr>
          <w:sz w:val="24"/>
          <w:szCs w:val="24"/>
        </w:rPr>
        <w:t>– различать ситуации, в которых необходима посторонняя помощь для её разрешения, с ситуациями, в которых решение можно найти самому;</w:t>
      </w:r>
    </w:p>
    <w:p w:rsidR="00B4411F" w:rsidRPr="00EA310E" w:rsidRDefault="00B4411F" w:rsidP="008641F2">
      <w:pPr>
        <w:tabs>
          <w:tab w:val="left" w:pos="0"/>
          <w:tab w:val="left" w:pos="993"/>
        </w:tabs>
        <w:ind w:firstLine="709"/>
        <w:jc w:val="both"/>
        <w:rPr>
          <w:sz w:val="24"/>
          <w:szCs w:val="24"/>
        </w:rPr>
      </w:pPr>
      <w:r w:rsidRPr="00EA310E">
        <w:rPr>
          <w:sz w:val="24"/>
          <w:szCs w:val="24"/>
        </w:rPr>
        <w:t>– обратиться к взрослому при затруднениях, сформулировать запрос о специальной помощи;</w:t>
      </w:r>
    </w:p>
    <w:p w:rsidR="00B4411F" w:rsidRPr="00EA310E" w:rsidRDefault="00B4411F" w:rsidP="008641F2">
      <w:pPr>
        <w:tabs>
          <w:tab w:val="left" w:pos="0"/>
          <w:tab w:val="left" w:pos="993"/>
        </w:tabs>
        <w:ind w:firstLine="709"/>
        <w:jc w:val="both"/>
        <w:rPr>
          <w:sz w:val="24"/>
          <w:szCs w:val="24"/>
        </w:rPr>
      </w:pPr>
      <w:r w:rsidRPr="00EA310E">
        <w:rPr>
          <w:sz w:val="24"/>
          <w:szCs w:val="24"/>
        </w:rPr>
        <w:t>– использовать помощь взрослого для разрешения затруднения, давать адекватную обратную связь: понимаю или не понимаю;</w:t>
      </w:r>
    </w:p>
    <w:p w:rsidR="00B4411F" w:rsidRPr="00EA310E" w:rsidRDefault="00B4411F" w:rsidP="008641F2">
      <w:pPr>
        <w:tabs>
          <w:tab w:val="left" w:pos="0"/>
          <w:tab w:val="left" w:pos="993"/>
        </w:tabs>
        <w:ind w:firstLine="709"/>
        <w:jc w:val="both"/>
        <w:rPr>
          <w:sz w:val="24"/>
          <w:szCs w:val="24"/>
        </w:rPr>
      </w:pPr>
      <w:r w:rsidRPr="00EA310E">
        <w:rPr>
          <w:sz w:val="24"/>
          <w:szCs w:val="24"/>
        </w:rPr>
        <w:t xml:space="preserve">– 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B4411F" w:rsidRPr="00EA310E" w:rsidRDefault="00B4411F" w:rsidP="008641F2">
      <w:pPr>
        <w:tabs>
          <w:tab w:val="left" w:pos="0"/>
          <w:tab w:val="left" w:pos="993"/>
        </w:tabs>
        <w:ind w:firstLine="709"/>
        <w:jc w:val="both"/>
        <w:rPr>
          <w:b/>
          <w:bCs/>
          <w:i/>
          <w:sz w:val="24"/>
          <w:szCs w:val="24"/>
        </w:rPr>
      </w:pPr>
      <w:r w:rsidRPr="00EA310E">
        <w:rPr>
          <w:b/>
          <w:bCs/>
          <w:i/>
          <w:sz w:val="24"/>
          <w:szCs w:val="24"/>
        </w:rPr>
        <w:t>Овладение социально-бытовыми умениями, используемыми в повседневной жизни проявляется:</w:t>
      </w:r>
    </w:p>
    <w:p w:rsidR="00B4411F" w:rsidRPr="00EA310E" w:rsidRDefault="00B4411F" w:rsidP="008641F2">
      <w:pPr>
        <w:tabs>
          <w:tab w:val="left" w:pos="0"/>
          <w:tab w:val="left" w:pos="993"/>
        </w:tabs>
        <w:ind w:firstLine="709"/>
        <w:jc w:val="both"/>
        <w:rPr>
          <w:sz w:val="24"/>
          <w:szCs w:val="24"/>
        </w:rPr>
      </w:pPr>
      <w:r w:rsidRPr="00EA310E">
        <w:rPr>
          <w:sz w:val="24"/>
          <w:szCs w:val="24"/>
        </w:rPr>
        <w:t xml:space="preserve">– в участии в повседневной жизни класса, принятии на себя обязанностей наряду с другими детьми; </w:t>
      </w:r>
    </w:p>
    <w:p w:rsidR="00B4411F" w:rsidRPr="00EA310E" w:rsidRDefault="00B4411F" w:rsidP="008641F2">
      <w:pPr>
        <w:tabs>
          <w:tab w:val="left" w:pos="0"/>
          <w:tab w:val="left" w:pos="993"/>
        </w:tabs>
        <w:ind w:firstLine="709"/>
        <w:jc w:val="both"/>
        <w:rPr>
          <w:sz w:val="24"/>
          <w:szCs w:val="24"/>
        </w:rPr>
      </w:pPr>
      <w:r w:rsidRPr="00EA310E">
        <w:rPr>
          <w:sz w:val="24"/>
          <w:szCs w:val="24"/>
        </w:rPr>
        <w:t xml:space="preserve">– в умении ориентироваться в пространстве школы и просить помощи в случае затруднений, ориентироваться в расписании занятий; </w:t>
      </w:r>
    </w:p>
    <w:p w:rsidR="00B4411F" w:rsidRPr="00EA310E" w:rsidRDefault="00B4411F" w:rsidP="008641F2">
      <w:pPr>
        <w:tabs>
          <w:tab w:val="left" w:pos="0"/>
          <w:tab w:val="left" w:pos="993"/>
        </w:tabs>
        <w:ind w:firstLine="709"/>
        <w:jc w:val="both"/>
        <w:rPr>
          <w:sz w:val="24"/>
          <w:szCs w:val="24"/>
        </w:rPr>
      </w:pPr>
      <w:r w:rsidRPr="00EA310E">
        <w:rPr>
          <w:sz w:val="24"/>
          <w:szCs w:val="24"/>
        </w:rPr>
        <w:t xml:space="preserve">– в умении включаться в разнообразные повседневные школьные дела, принимать посильное участие, брать на себя ответственность; </w:t>
      </w:r>
    </w:p>
    <w:p w:rsidR="00B4411F" w:rsidRPr="00EA310E" w:rsidRDefault="00B4411F" w:rsidP="008641F2">
      <w:pPr>
        <w:tabs>
          <w:tab w:val="left" w:pos="0"/>
          <w:tab w:val="left" w:pos="993"/>
        </w:tabs>
        <w:ind w:firstLine="709"/>
        <w:jc w:val="both"/>
        <w:rPr>
          <w:sz w:val="24"/>
          <w:szCs w:val="24"/>
        </w:rPr>
      </w:pPr>
      <w:r w:rsidRPr="00EA310E">
        <w:rPr>
          <w:sz w:val="24"/>
          <w:szCs w:val="24"/>
        </w:rPr>
        <w:t xml:space="preserve">– в стремлении участвовать в подготовке и проведении праздников дома и в школе. </w:t>
      </w:r>
    </w:p>
    <w:p w:rsidR="00B4411F" w:rsidRPr="00EA310E" w:rsidRDefault="00B4411F" w:rsidP="008641F2">
      <w:pPr>
        <w:tabs>
          <w:tab w:val="left" w:pos="0"/>
          <w:tab w:val="left" w:pos="993"/>
        </w:tabs>
        <w:ind w:firstLine="709"/>
        <w:jc w:val="both"/>
        <w:rPr>
          <w:b/>
          <w:i/>
          <w:sz w:val="24"/>
          <w:szCs w:val="24"/>
        </w:rPr>
      </w:pPr>
      <w:r w:rsidRPr="00EA310E">
        <w:rPr>
          <w:b/>
          <w:i/>
          <w:sz w:val="24"/>
          <w:szCs w:val="24"/>
        </w:rPr>
        <w:t>Овладение навыками коммуникации и принятыми ритуалами социального взаимодействия</w:t>
      </w:r>
      <w:r w:rsidRPr="00EA310E">
        <w:rPr>
          <w:b/>
          <w:bCs/>
          <w:i/>
          <w:sz w:val="24"/>
          <w:szCs w:val="24"/>
        </w:rPr>
        <w:t xml:space="preserve"> проявляется:</w:t>
      </w:r>
    </w:p>
    <w:p w:rsidR="00B4411F" w:rsidRPr="00EA310E" w:rsidRDefault="00B4411F" w:rsidP="008641F2">
      <w:pPr>
        <w:tabs>
          <w:tab w:val="left" w:pos="0"/>
        </w:tabs>
        <w:ind w:firstLine="709"/>
        <w:jc w:val="both"/>
        <w:rPr>
          <w:sz w:val="24"/>
          <w:szCs w:val="24"/>
        </w:rPr>
      </w:pPr>
      <w:r w:rsidRPr="00EA310E">
        <w:rPr>
          <w:sz w:val="24"/>
          <w:szCs w:val="24"/>
        </w:rPr>
        <w:t>– в расширении знаний правил коммуникации;</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B4411F" w:rsidRPr="00EA310E" w:rsidRDefault="00B4411F" w:rsidP="008641F2">
      <w:pPr>
        <w:tabs>
          <w:tab w:val="left" w:pos="0"/>
        </w:tabs>
        <w:ind w:firstLine="709"/>
        <w:jc w:val="both"/>
        <w:rPr>
          <w:sz w:val="24"/>
          <w:szCs w:val="24"/>
        </w:rPr>
      </w:pPr>
      <w:r w:rsidRPr="00EA310E">
        <w:rPr>
          <w:sz w:val="24"/>
          <w:szCs w:val="24"/>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в умении начать и поддержать разговор, задать вопрос, выразить свои намерения, просьбу, пожелание, опасения, завершить разговор;</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в умении корректно выразить отказ и недовольство, благодарность, сочувствие и т.д.;</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в умении получать и уточнять информацию от собеседника;</w:t>
      </w:r>
    </w:p>
    <w:p w:rsidR="00B4411F" w:rsidRPr="00EA310E" w:rsidRDefault="00B4411F" w:rsidP="008641F2">
      <w:pPr>
        <w:tabs>
          <w:tab w:val="left" w:pos="0"/>
          <w:tab w:val="left" w:pos="993"/>
          <w:tab w:val="left" w:pos="1418"/>
        </w:tabs>
        <w:ind w:firstLine="709"/>
        <w:jc w:val="both"/>
        <w:rPr>
          <w:b/>
          <w:sz w:val="24"/>
          <w:szCs w:val="24"/>
        </w:rPr>
      </w:pPr>
      <w:r w:rsidRPr="00EA310E">
        <w:rPr>
          <w:sz w:val="24"/>
          <w:szCs w:val="24"/>
        </w:rPr>
        <w:t>– в освоении культурных форм выражения своих чувств.</w:t>
      </w:r>
    </w:p>
    <w:p w:rsidR="00B4411F" w:rsidRPr="00EA310E" w:rsidRDefault="00B4411F" w:rsidP="008641F2">
      <w:pPr>
        <w:ind w:firstLine="709"/>
        <w:jc w:val="both"/>
        <w:rPr>
          <w:b/>
          <w:i/>
          <w:sz w:val="24"/>
          <w:szCs w:val="24"/>
        </w:rPr>
      </w:pPr>
      <w:r w:rsidRPr="00EA310E">
        <w:rPr>
          <w:b/>
          <w:i/>
          <w:sz w:val="24"/>
          <w:szCs w:val="24"/>
        </w:rPr>
        <w:t>Способность к осмыслению и дифференциации картины мира, ее пространственно-временной организации проявляется:</w:t>
      </w:r>
    </w:p>
    <w:p w:rsidR="00B4411F" w:rsidRPr="00EA310E" w:rsidRDefault="00B4411F" w:rsidP="008641F2">
      <w:pPr>
        <w:tabs>
          <w:tab w:val="left" w:pos="0"/>
        </w:tabs>
        <w:ind w:firstLine="709"/>
        <w:jc w:val="both"/>
        <w:rPr>
          <w:sz w:val="24"/>
          <w:szCs w:val="24"/>
        </w:rPr>
      </w:pPr>
      <w:r w:rsidRPr="00EA310E">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B4411F" w:rsidRPr="00EA310E" w:rsidRDefault="00B4411F" w:rsidP="008641F2">
      <w:pPr>
        <w:tabs>
          <w:tab w:val="left" w:pos="0"/>
        </w:tabs>
        <w:ind w:firstLine="709"/>
        <w:jc w:val="both"/>
        <w:rPr>
          <w:sz w:val="24"/>
          <w:szCs w:val="24"/>
        </w:rPr>
      </w:pPr>
      <w:r w:rsidRPr="00EA310E">
        <w:rPr>
          <w:sz w:val="24"/>
          <w:szCs w:val="24"/>
        </w:rPr>
        <w:t>– в умении накапливать личные впечатления, связанные с явлениями окружающего мира;</w:t>
      </w:r>
    </w:p>
    <w:p w:rsidR="00B4411F" w:rsidRPr="00EA310E" w:rsidRDefault="00B4411F" w:rsidP="008641F2">
      <w:pPr>
        <w:tabs>
          <w:tab w:val="left" w:pos="0"/>
        </w:tabs>
        <w:ind w:firstLine="709"/>
        <w:jc w:val="both"/>
        <w:rPr>
          <w:sz w:val="24"/>
          <w:szCs w:val="24"/>
        </w:rPr>
      </w:pPr>
      <w:r w:rsidRPr="00EA310E">
        <w:rPr>
          <w:sz w:val="24"/>
          <w:szCs w:val="24"/>
        </w:rPr>
        <w:t>– в развитии любознательности, наблюдательности, способности замечать новое, задавать вопросы;</w:t>
      </w:r>
    </w:p>
    <w:p w:rsidR="00B4411F" w:rsidRPr="00EA310E" w:rsidRDefault="00B4411F" w:rsidP="008641F2">
      <w:pPr>
        <w:tabs>
          <w:tab w:val="left" w:pos="0"/>
        </w:tabs>
        <w:ind w:firstLine="709"/>
        <w:jc w:val="both"/>
        <w:rPr>
          <w:sz w:val="24"/>
          <w:szCs w:val="24"/>
        </w:rPr>
      </w:pPr>
      <w:r w:rsidRPr="00EA310E">
        <w:rPr>
          <w:sz w:val="24"/>
          <w:szCs w:val="24"/>
        </w:rPr>
        <w:t>– в развитии активности во взаимодействии с миром, понимании собственной результативности;</w:t>
      </w:r>
    </w:p>
    <w:p w:rsidR="00B4411F" w:rsidRPr="00EA310E" w:rsidRDefault="00B4411F" w:rsidP="008641F2">
      <w:pPr>
        <w:tabs>
          <w:tab w:val="left" w:pos="0"/>
        </w:tabs>
        <w:ind w:firstLine="709"/>
        <w:jc w:val="both"/>
        <w:rPr>
          <w:sz w:val="24"/>
          <w:szCs w:val="24"/>
        </w:rPr>
      </w:pPr>
      <w:r w:rsidRPr="00EA310E">
        <w:rPr>
          <w:sz w:val="24"/>
          <w:szCs w:val="24"/>
        </w:rPr>
        <w:t>– в умении передать свои впечатления, соображения, умозаключения так, чтобы быть понятым другим человеком;</w:t>
      </w:r>
    </w:p>
    <w:p w:rsidR="00B4411F" w:rsidRPr="00EA310E" w:rsidRDefault="00B4411F" w:rsidP="008641F2">
      <w:pPr>
        <w:tabs>
          <w:tab w:val="left" w:pos="0"/>
        </w:tabs>
        <w:ind w:firstLine="709"/>
        <w:jc w:val="both"/>
        <w:rPr>
          <w:sz w:val="24"/>
          <w:szCs w:val="24"/>
        </w:rPr>
      </w:pPr>
      <w:r w:rsidRPr="00EA310E">
        <w:rPr>
          <w:sz w:val="24"/>
          <w:szCs w:val="24"/>
        </w:rPr>
        <w:t>– в умении принимать и включать в свой личный опыт жизненный опыт других людей;</w:t>
      </w:r>
    </w:p>
    <w:p w:rsidR="00B4411F" w:rsidRPr="00EA310E" w:rsidRDefault="00B4411F" w:rsidP="008641F2">
      <w:pPr>
        <w:tabs>
          <w:tab w:val="left" w:pos="0"/>
        </w:tabs>
        <w:ind w:firstLine="709"/>
        <w:jc w:val="both"/>
        <w:rPr>
          <w:b/>
          <w:sz w:val="24"/>
          <w:szCs w:val="24"/>
        </w:rPr>
      </w:pPr>
      <w:r w:rsidRPr="00EA310E">
        <w:rPr>
          <w:sz w:val="24"/>
          <w:szCs w:val="24"/>
        </w:rPr>
        <w:t>– в способности взаимодействовать с другими людьми, умении делиться своими воспоминаниями, впечатлениями и планами.</w:t>
      </w:r>
    </w:p>
    <w:p w:rsidR="00B4411F" w:rsidRPr="00EA310E" w:rsidRDefault="00B4411F" w:rsidP="008641F2">
      <w:pPr>
        <w:suppressAutoHyphens/>
        <w:ind w:firstLine="709"/>
        <w:jc w:val="both"/>
        <w:rPr>
          <w:b/>
          <w:bCs/>
          <w:i/>
          <w:sz w:val="24"/>
          <w:szCs w:val="24"/>
        </w:rPr>
      </w:pPr>
      <w:r w:rsidRPr="00EA310E">
        <w:rPr>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EA310E">
        <w:rPr>
          <w:b/>
          <w:bCs/>
          <w:i/>
          <w:sz w:val="24"/>
          <w:szCs w:val="24"/>
        </w:rPr>
        <w:t>, проявляется:</w:t>
      </w:r>
    </w:p>
    <w:p w:rsidR="00B4411F" w:rsidRPr="00EA310E" w:rsidRDefault="00B4411F" w:rsidP="008641F2">
      <w:pPr>
        <w:tabs>
          <w:tab w:val="left" w:pos="0"/>
        </w:tabs>
        <w:ind w:firstLine="709"/>
        <w:jc w:val="both"/>
        <w:rPr>
          <w:sz w:val="24"/>
          <w:szCs w:val="24"/>
        </w:rPr>
      </w:pPr>
      <w:r w:rsidRPr="00EA310E">
        <w:rPr>
          <w:sz w:val="24"/>
          <w:szCs w:val="24"/>
        </w:rPr>
        <w:t>–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B4411F" w:rsidRPr="00EA310E" w:rsidRDefault="00B4411F" w:rsidP="008641F2">
      <w:pPr>
        <w:tabs>
          <w:tab w:val="left" w:pos="0"/>
        </w:tabs>
        <w:ind w:firstLine="709"/>
        <w:jc w:val="both"/>
        <w:rPr>
          <w:sz w:val="24"/>
          <w:szCs w:val="24"/>
        </w:rPr>
      </w:pPr>
      <w:r w:rsidRPr="00EA310E">
        <w:rPr>
          <w:sz w:val="24"/>
          <w:szCs w:val="24"/>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B4411F" w:rsidRPr="00EA310E" w:rsidRDefault="00B4411F" w:rsidP="008641F2">
      <w:pPr>
        <w:tabs>
          <w:tab w:val="left" w:pos="0"/>
        </w:tabs>
        <w:ind w:firstLine="709"/>
        <w:jc w:val="both"/>
        <w:rPr>
          <w:sz w:val="24"/>
          <w:szCs w:val="24"/>
        </w:rPr>
      </w:pPr>
      <w:r w:rsidRPr="00EA310E">
        <w:rPr>
          <w:sz w:val="24"/>
          <w:szCs w:val="24"/>
        </w:rPr>
        <w:t>– в освоении возможностей и допустимых границ социальных контактов, выработки адекватной дистанции в зависимости от ситуации общения;</w:t>
      </w:r>
    </w:p>
    <w:p w:rsidR="00B4411F" w:rsidRPr="00EA310E" w:rsidRDefault="00B4411F" w:rsidP="008641F2">
      <w:pPr>
        <w:tabs>
          <w:tab w:val="left" w:pos="0"/>
        </w:tabs>
        <w:ind w:firstLine="709"/>
        <w:jc w:val="both"/>
        <w:rPr>
          <w:sz w:val="24"/>
          <w:szCs w:val="24"/>
        </w:rPr>
      </w:pPr>
      <w:r w:rsidRPr="00EA310E">
        <w:rPr>
          <w:sz w:val="24"/>
          <w:szCs w:val="24"/>
        </w:rPr>
        <w:t>– в умении проявлять инициативу, корректно устанавливать и ограничивать контакт;</w:t>
      </w:r>
    </w:p>
    <w:p w:rsidR="00B4411F" w:rsidRPr="00EA310E" w:rsidRDefault="00B4411F" w:rsidP="008641F2">
      <w:pPr>
        <w:tabs>
          <w:tab w:val="left" w:pos="0"/>
        </w:tabs>
        <w:ind w:firstLine="709"/>
        <w:jc w:val="both"/>
        <w:rPr>
          <w:sz w:val="24"/>
          <w:szCs w:val="24"/>
        </w:rPr>
      </w:pPr>
      <w:r w:rsidRPr="00EA310E">
        <w:rPr>
          <w:sz w:val="24"/>
          <w:szCs w:val="24"/>
        </w:rPr>
        <w:t>– в умении не быть назойливым в своих просьбах и требованиях, быть благодарным за проявление внимания и оказание помощи;</w:t>
      </w:r>
    </w:p>
    <w:p w:rsidR="00B4411F" w:rsidRPr="00EA310E" w:rsidRDefault="00B4411F" w:rsidP="008641F2">
      <w:pPr>
        <w:tabs>
          <w:tab w:val="left" w:pos="0"/>
        </w:tabs>
        <w:ind w:firstLine="709"/>
        <w:jc w:val="both"/>
        <w:rPr>
          <w:sz w:val="24"/>
          <w:szCs w:val="24"/>
        </w:rPr>
      </w:pPr>
      <w:r w:rsidRPr="00EA310E">
        <w:rPr>
          <w:sz w:val="24"/>
          <w:szCs w:val="24"/>
        </w:rPr>
        <w:t>– в умении применять формы выражения своих чувств соответственно ситуации социального контакта;</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в выражении своих чувств соответственно ситуации социального контакта.</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B4411F" w:rsidRPr="00EA310E" w:rsidRDefault="00B4411F" w:rsidP="008641F2">
      <w:pPr>
        <w:tabs>
          <w:tab w:val="left" w:pos="0"/>
          <w:tab w:val="left" w:pos="993"/>
          <w:tab w:val="left" w:pos="1418"/>
        </w:tabs>
        <w:ind w:firstLine="709"/>
        <w:jc w:val="both"/>
        <w:rPr>
          <w:sz w:val="24"/>
          <w:szCs w:val="24"/>
        </w:rPr>
      </w:pPr>
      <w:r w:rsidRPr="00EA310E">
        <w:rPr>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 xml:space="preserve">Помимо формирования сферы жизненной компетенции по вышеперечисленным параметрам, постоянному </w:t>
      </w:r>
      <w:r w:rsidRPr="00EA310E">
        <w:rPr>
          <w:b/>
          <w:sz w:val="24"/>
          <w:szCs w:val="24"/>
        </w:rPr>
        <w:t>мониторингу</w:t>
      </w:r>
      <w:r w:rsidRPr="00EA310E">
        <w:rPr>
          <w:sz w:val="24"/>
          <w:szCs w:val="24"/>
        </w:rPr>
        <w:t xml:space="preserve"> подлежат:</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 xml:space="preserve">уровень произвольной регуляции познавательной деятельности; </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общий уровень учебно-познавательной деятельности;</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качество учебных действий;</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способность к образно-символическому, знаковому опосредствованию деятельности;</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развитие пространственно-временных представлений;</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состояние зрительно-моторной координации;</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степень эмоционального благополучия ребенка;</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адекватность поведения (преодоление проявлений нарушений поведения);</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сформированность навыков деловой коммуникации;</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успешности, позитивное самоотношение);</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развитие волевых качеств: способность преодолевать трудности;</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овладение ритуалами социального взаимодействия;</w:t>
      </w:r>
    </w:p>
    <w:p w:rsidR="00B4411F" w:rsidRPr="00EA310E" w:rsidRDefault="00B4411F" w:rsidP="008641F2">
      <w:pPr>
        <w:pStyle w:val="a5"/>
        <w:widowControl/>
        <w:numPr>
          <w:ilvl w:val="0"/>
          <w:numId w:val="55"/>
        </w:numPr>
        <w:tabs>
          <w:tab w:val="left" w:pos="0"/>
          <w:tab w:val="left" w:pos="993"/>
          <w:tab w:val="left" w:pos="1418"/>
        </w:tabs>
        <w:autoSpaceDE/>
        <w:autoSpaceDN/>
        <w:ind w:left="0"/>
        <w:contextualSpacing/>
        <w:jc w:val="both"/>
        <w:rPr>
          <w:sz w:val="24"/>
          <w:szCs w:val="24"/>
        </w:rPr>
      </w:pPr>
      <w:r w:rsidRPr="00EA310E">
        <w:rPr>
          <w:sz w:val="24"/>
          <w:szCs w:val="24"/>
        </w:rPr>
        <w:t>социометрический статус ребенка в классе и общий уровень социопсихологической адаптированности.</w:t>
      </w:r>
    </w:p>
    <w:p w:rsidR="00B4411F" w:rsidRPr="00EA310E" w:rsidRDefault="00B4411F" w:rsidP="008641F2">
      <w:pPr>
        <w:tabs>
          <w:tab w:val="left" w:pos="0"/>
          <w:tab w:val="left" w:pos="993"/>
          <w:tab w:val="left" w:pos="1418"/>
        </w:tabs>
        <w:ind w:firstLine="709"/>
        <w:jc w:val="both"/>
        <w:rPr>
          <w:sz w:val="24"/>
          <w:szCs w:val="24"/>
        </w:rPr>
      </w:pPr>
      <w:r w:rsidRPr="00EA310E">
        <w:rPr>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FB3DFE" w:rsidRPr="00EA310E" w:rsidRDefault="00FB3DFE" w:rsidP="008641F2">
      <w:pPr>
        <w:jc w:val="both"/>
        <w:rPr>
          <w:sz w:val="24"/>
          <w:szCs w:val="24"/>
        </w:rPr>
      </w:pPr>
    </w:p>
    <w:p w:rsidR="000D5746" w:rsidRPr="00EA310E" w:rsidRDefault="000D5746" w:rsidP="008641F2">
      <w:pPr>
        <w:jc w:val="both"/>
        <w:rPr>
          <w:b/>
          <w:sz w:val="24"/>
          <w:szCs w:val="24"/>
        </w:rPr>
      </w:pPr>
      <w:r w:rsidRPr="00EA310E">
        <w:rPr>
          <w:b/>
          <w:sz w:val="24"/>
          <w:szCs w:val="24"/>
        </w:rPr>
        <w:t>2 класс</w:t>
      </w:r>
    </w:p>
    <w:p w:rsidR="000D5746" w:rsidRPr="00EA310E" w:rsidRDefault="000D5746" w:rsidP="008641F2">
      <w:pPr>
        <w:ind w:firstLine="709"/>
        <w:jc w:val="both"/>
        <w:rPr>
          <w:rFonts w:eastAsia="Calibri"/>
          <w:sz w:val="24"/>
          <w:szCs w:val="24"/>
        </w:rPr>
      </w:pPr>
      <w:r w:rsidRPr="00EA310E">
        <w:rPr>
          <w:rFonts w:eastAsia="Calibri"/>
          <w:sz w:val="24"/>
          <w:szCs w:val="24"/>
        </w:rPr>
        <w:t>Курс «Психокоррекционные занятия» предполагает формирование всех видов универсальных учебных действий (УУД).</w:t>
      </w:r>
    </w:p>
    <w:p w:rsidR="000D5746" w:rsidRPr="00EA310E" w:rsidRDefault="000D5746" w:rsidP="008641F2">
      <w:pPr>
        <w:ind w:firstLine="709"/>
        <w:jc w:val="both"/>
        <w:rPr>
          <w:rFonts w:eastAsia="Calibri"/>
          <w:sz w:val="24"/>
          <w:szCs w:val="24"/>
        </w:rPr>
      </w:pPr>
      <w:r w:rsidRPr="00EA310E">
        <w:rPr>
          <w:rFonts w:eastAsia="Calibri"/>
          <w:sz w:val="24"/>
          <w:szCs w:val="24"/>
        </w:rPr>
        <w:t>В 2 классе планируется достичь следующие метапредметные результаты:</w:t>
      </w:r>
    </w:p>
    <w:p w:rsidR="000D5746" w:rsidRPr="00EA310E" w:rsidRDefault="000D5746" w:rsidP="008641F2">
      <w:pPr>
        <w:ind w:firstLine="709"/>
        <w:jc w:val="both"/>
        <w:rPr>
          <w:rFonts w:eastAsia="Calibri"/>
          <w:i/>
          <w:sz w:val="24"/>
          <w:szCs w:val="24"/>
        </w:rPr>
      </w:pPr>
      <w:r w:rsidRPr="00EA310E">
        <w:rPr>
          <w:rFonts w:eastAsia="Calibri"/>
          <w:i/>
          <w:sz w:val="24"/>
          <w:szCs w:val="24"/>
        </w:rPr>
        <w:t xml:space="preserve"> В области формирования познавательных УУД</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умениями декодирования предложенных условных знаков – целевым результатом является возможность выполнения доступных заданий с незначительной помощью.</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умениями кодирования: целевым результатом является способность выполнять задания, требующие замены объектов условными обозначениями, с помощью;</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 xml:space="preserve">Овладение умением отвечать на вопросы по событийному дискурсу – целевым результатом являются адекватные ответы на отдельные вопросы. </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умением выделять существенные и несущественные признаки в наглядно представленных объектах- целевым результатом является возможность дифференцировать существенное и несущественное с небольшой помощью.</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умением вербализовать причинно-следственную связь - целевым результатом является понимание сущности такой связи.</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умением объяснять значение слов конкретного, затем обобщенного и абстрактного характера - целевым результатом является понятийное определение отдельных предъявленных конкретных слов (джинсы – это одежда).</w:t>
      </w:r>
    </w:p>
    <w:p w:rsidR="000D5746" w:rsidRPr="00EA310E" w:rsidRDefault="000D5746" w:rsidP="008641F2">
      <w:pPr>
        <w:widowControl/>
        <w:numPr>
          <w:ilvl w:val="0"/>
          <w:numId w:val="56"/>
        </w:numPr>
        <w:autoSpaceDE/>
        <w:autoSpaceDN/>
        <w:ind w:left="0" w:hanging="357"/>
        <w:contextualSpacing/>
        <w:jc w:val="both"/>
        <w:rPr>
          <w:rFonts w:eastAsia="Calibri"/>
          <w:sz w:val="24"/>
          <w:szCs w:val="24"/>
        </w:rPr>
      </w:pPr>
      <w:r w:rsidRPr="00EA310E">
        <w:rPr>
          <w:rFonts w:eastAsia="Calibri"/>
          <w:sz w:val="24"/>
          <w:szCs w:val="24"/>
        </w:rPr>
        <w:t>Овладение умением сравнивать и обобщать наглядно представленные объекты – целевым результатом является точное вербальное обобщение приблизительно в половине заданий.</w:t>
      </w:r>
    </w:p>
    <w:p w:rsidR="000D5746" w:rsidRPr="00EA310E" w:rsidRDefault="000D5746" w:rsidP="008641F2">
      <w:pPr>
        <w:jc w:val="both"/>
        <w:rPr>
          <w:rFonts w:eastAsia="Calibri"/>
          <w:b/>
          <w:i/>
          <w:sz w:val="24"/>
          <w:szCs w:val="24"/>
        </w:rPr>
      </w:pPr>
      <w:r w:rsidRPr="00EA310E">
        <w:rPr>
          <w:rFonts w:eastAsia="Calibri"/>
          <w:sz w:val="24"/>
          <w:szCs w:val="24"/>
        </w:rPr>
        <w:t xml:space="preserve"> </w:t>
      </w:r>
      <w:r w:rsidRPr="00EA310E">
        <w:rPr>
          <w:rFonts w:eastAsia="Calibri"/>
          <w:b/>
          <w:i/>
          <w:sz w:val="24"/>
          <w:szCs w:val="24"/>
        </w:rPr>
        <w:t>В области формирования регулятивных УУД:</w:t>
      </w:r>
    </w:p>
    <w:p w:rsidR="000D5746" w:rsidRPr="00EA310E" w:rsidRDefault="000D5746" w:rsidP="008641F2">
      <w:pPr>
        <w:widowControl/>
        <w:numPr>
          <w:ilvl w:val="0"/>
          <w:numId w:val="57"/>
        </w:numPr>
        <w:autoSpaceDE/>
        <w:autoSpaceDN/>
        <w:ind w:left="0" w:hanging="357"/>
        <w:jc w:val="both"/>
        <w:rPr>
          <w:sz w:val="24"/>
          <w:szCs w:val="24"/>
          <w:lang w:eastAsia="ru-RU"/>
        </w:rPr>
      </w:pPr>
      <w:r w:rsidRPr="00EA310E">
        <w:rPr>
          <w:sz w:val="24"/>
          <w:szCs w:val="24"/>
          <w:lang w:eastAsia="ru-RU"/>
        </w:rPr>
        <w:t xml:space="preserve">Понимание групповой инструкции к задаче учебно-познавательного характера - </w:t>
      </w:r>
      <w:r w:rsidRPr="00EA310E">
        <w:rPr>
          <w:rFonts w:eastAsia="Calibri"/>
          <w:sz w:val="24"/>
          <w:szCs w:val="24"/>
        </w:rPr>
        <w:t>целевым</w:t>
      </w:r>
      <w:r w:rsidRPr="00EA310E">
        <w:rPr>
          <w:sz w:val="24"/>
          <w:szCs w:val="24"/>
          <w:lang w:eastAsia="ru-RU"/>
        </w:rPr>
        <w:t xml:space="preserve"> результатом </w:t>
      </w:r>
      <w:r w:rsidRPr="00EA310E">
        <w:rPr>
          <w:rFonts w:eastAsia="Calibri"/>
          <w:sz w:val="24"/>
          <w:szCs w:val="24"/>
        </w:rPr>
        <w:t>является</w:t>
      </w:r>
      <w:r w:rsidRPr="00EA310E">
        <w:rPr>
          <w:sz w:val="24"/>
          <w:szCs w:val="24"/>
          <w:lang w:eastAsia="ru-RU"/>
        </w:rPr>
        <w:t xml:space="preserve"> уменьшение количества индивидуальных обращений к ребенку за занятие до трех.</w:t>
      </w:r>
    </w:p>
    <w:p w:rsidR="000D5746" w:rsidRPr="00EA310E" w:rsidRDefault="000D5746" w:rsidP="008641F2">
      <w:pPr>
        <w:widowControl/>
        <w:numPr>
          <w:ilvl w:val="0"/>
          <w:numId w:val="57"/>
        </w:numPr>
        <w:autoSpaceDE/>
        <w:autoSpaceDN/>
        <w:ind w:left="0" w:hanging="357"/>
        <w:jc w:val="both"/>
        <w:rPr>
          <w:sz w:val="24"/>
          <w:szCs w:val="24"/>
          <w:lang w:eastAsia="ru-RU"/>
        </w:rPr>
      </w:pPr>
      <w:r w:rsidRPr="00EA310E">
        <w:rPr>
          <w:sz w:val="24"/>
          <w:szCs w:val="24"/>
          <w:lang w:eastAsia="ru-RU"/>
        </w:rPr>
        <w:t xml:space="preserve">Удержание правильного способа деятельности на всем протяжении решения задачи- </w:t>
      </w:r>
      <w:r w:rsidRPr="00EA310E">
        <w:rPr>
          <w:rFonts w:eastAsia="Calibri"/>
          <w:sz w:val="24"/>
          <w:szCs w:val="24"/>
        </w:rPr>
        <w:t>целевым</w:t>
      </w:r>
      <w:r w:rsidRPr="00EA310E">
        <w:rPr>
          <w:sz w:val="24"/>
          <w:szCs w:val="24"/>
          <w:lang w:eastAsia="ru-RU"/>
        </w:rPr>
        <w:t xml:space="preserve"> результатом </w:t>
      </w:r>
      <w:r w:rsidRPr="00EA310E">
        <w:rPr>
          <w:rFonts w:eastAsia="Calibri"/>
          <w:sz w:val="24"/>
          <w:szCs w:val="24"/>
        </w:rPr>
        <w:t>является</w:t>
      </w:r>
      <w:r w:rsidRPr="00EA310E">
        <w:rPr>
          <w:sz w:val="24"/>
          <w:szCs w:val="24"/>
          <w:lang w:eastAsia="ru-RU"/>
        </w:rPr>
        <w:t xml:space="preserve"> соблюдение инструкции не менее, чем в 50 % выполняемых заданий.</w:t>
      </w:r>
    </w:p>
    <w:p w:rsidR="000D5746" w:rsidRPr="00EA310E" w:rsidRDefault="000D5746" w:rsidP="008641F2">
      <w:pPr>
        <w:widowControl/>
        <w:numPr>
          <w:ilvl w:val="0"/>
          <w:numId w:val="57"/>
        </w:numPr>
        <w:autoSpaceDE/>
        <w:autoSpaceDN/>
        <w:ind w:left="0" w:hanging="357"/>
        <w:contextualSpacing/>
        <w:jc w:val="both"/>
        <w:rPr>
          <w:rFonts w:eastAsia="Calibri"/>
          <w:sz w:val="24"/>
          <w:szCs w:val="24"/>
        </w:rPr>
      </w:pPr>
      <w:r w:rsidRPr="00EA310E">
        <w:rPr>
          <w:rFonts w:eastAsia="Calibri"/>
          <w:sz w:val="24"/>
          <w:szCs w:val="24"/>
        </w:rPr>
        <w:t>Способность планировать свои предстоящие действия, оречевлять план и соотносить действия с планом при выполнении (в пределах конкретного задания) - целевым результатом является способность удержания «двухшагового» плана.</w:t>
      </w:r>
    </w:p>
    <w:p w:rsidR="000D5746" w:rsidRPr="00EA310E" w:rsidRDefault="000D5746" w:rsidP="008641F2">
      <w:pPr>
        <w:widowControl/>
        <w:numPr>
          <w:ilvl w:val="0"/>
          <w:numId w:val="57"/>
        </w:numPr>
        <w:autoSpaceDE/>
        <w:autoSpaceDN/>
        <w:ind w:left="0" w:hanging="357"/>
        <w:contextualSpacing/>
        <w:jc w:val="both"/>
        <w:rPr>
          <w:rFonts w:eastAsia="Calibri"/>
          <w:sz w:val="24"/>
          <w:szCs w:val="24"/>
        </w:rPr>
      </w:pPr>
      <w:r w:rsidRPr="00EA310E">
        <w:rPr>
          <w:rFonts w:eastAsia="Calibri"/>
          <w:sz w:val="24"/>
          <w:szCs w:val="24"/>
        </w:rPr>
        <w:t>Способность находить ошибки по указанию на их наличие - целевым результатом является 75 % нахождение ошибок.</w:t>
      </w:r>
    </w:p>
    <w:p w:rsidR="000D5746" w:rsidRPr="00EA310E" w:rsidRDefault="000D5746" w:rsidP="008641F2">
      <w:pPr>
        <w:widowControl/>
        <w:numPr>
          <w:ilvl w:val="0"/>
          <w:numId w:val="57"/>
        </w:numPr>
        <w:autoSpaceDE/>
        <w:autoSpaceDN/>
        <w:ind w:left="0" w:hanging="357"/>
        <w:contextualSpacing/>
        <w:jc w:val="both"/>
        <w:rPr>
          <w:rFonts w:eastAsia="Calibri"/>
          <w:sz w:val="24"/>
          <w:szCs w:val="24"/>
        </w:rPr>
      </w:pPr>
      <w:r w:rsidRPr="00EA310E">
        <w:rPr>
          <w:rFonts w:eastAsia="Calibri"/>
          <w:sz w:val="24"/>
          <w:szCs w:val="24"/>
        </w:rPr>
        <w:t>Овладение умением адекватно воспринимать указания одноклассника на ошибки - целевым результатом является стремление найти у себя ошибку.</w:t>
      </w:r>
    </w:p>
    <w:p w:rsidR="000D5746" w:rsidRPr="00EA310E" w:rsidRDefault="000D5746" w:rsidP="008641F2">
      <w:pPr>
        <w:ind w:firstLine="357"/>
        <w:contextualSpacing/>
        <w:jc w:val="both"/>
        <w:rPr>
          <w:rFonts w:eastAsia="Calibri"/>
          <w:sz w:val="24"/>
          <w:szCs w:val="24"/>
        </w:rPr>
      </w:pPr>
      <w:r w:rsidRPr="00EA310E">
        <w:rPr>
          <w:b/>
          <w:sz w:val="24"/>
          <w:szCs w:val="24"/>
          <w:lang w:eastAsia="ru-RU"/>
        </w:rPr>
        <w:t>ПЛАНИРУЕМЫЕ РЕЗУЛЬТАТЫ ОСВОЕНИЯ КУРСА</w:t>
      </w:r>
    </w:p>
    <w:p w:rsidR="000D5746" w:rsidRPr="00EA310E" w:rsidRDefault="000D5746" w:rsidP="008641F2">
      <w:pPr>
        <w:ind w:firstLine="357"/>
        <w:contextualSpacing/>
        <w:jc w:val="both"/>
        <w:rPr>
          <w:sz w:val="24"/>
          <w:szCs w:val="24"/>
          <w:lang w:eastAsia="ru-RU"/>
        </w:rPr>
      </w:pPr>
      <w:r w:rsidRPr="00EA310E">
        <w:rPr>
          <w:b/>
          <w:sz w:val="24"/>
          <w:szCs w:val="24"/>
          <w:lang w:eastAsia="ru-RU"/>
        </w:rPr>
        <w:t>Личностные</w:t>
      </w:r>
      <w:r w:rsidRPr="00EA310E">
        <w:rPr>
          <w:sz w:val="24"/>
          <w:szCs w:val="24"/>
          <w:lang w:eastAsia="ru-RU"/>
        </w:rPr>
        <w:t xml:space="preserve"> результаты рекомендуется оценивать с помощью критериально-уровневой оценки ряда параметров, составляющих этот результат.</w:t>
      </w:r>
    </w:p>
    <w:p w:rsidR="000D5746" w:rsidRPr="00EA310E" w:rsidRDefault="000D5746" w:rsidP="008641F2">
      <w:pPr>
        <w:ind w:firstLine="357"/>
        <w:contextualSpacing/>
        <w:jc w:val="both"/>
        <w:rPr>
          <w:b/>
          <w:i/>
          <w:sz w:val="24"/>
          <w:szCs w:val="24"/>
        </w:rPr>
      </w:pPr>
      <w:r w:rsidRPr="00EA310E">
        <w:rPr>
          <w:b/>
          <w:i/>
          <w:sz w:val="24"/>
          <w:szCs w:val="24"/>
          <w:lang w:eastAsia="ru-RU"/>
        </w:rPr>
        <w:t>Личностный результат</w:t>
      </w:r>
      <w:r w:rsidRPr="00EA310E">
        <w:rPr>
          <w:b/>
          <w:i/>
          <w:sz w:val="24"/>
          <w:szCs w:val="24"/>
        </w:rPr>
        <w:t xml:space="preserve"> Овладение начальными навыками адаптации в динамично изменяющемся и развивающемся мире.</w:t>
      </w:r>
    </w:p>
    <w:p w:rsidR="000D5746" w:rsidRPr="00EA310E" w:rsidRDefault="000D5746" w:rsidP="008641F2">
      <w:pPr>
        <w:ind w:firstLine="357"/>
        <w:contextualSpacing/>
        <w:jc w:val="both"/>
        <w:rPr>
          <w:sz w:val="24"/>
          <w:szCs w:val="24"/>
          <w:lang w:eastAsia="ru-RU"/>
        </w:rPr>
      </w:pPr>
      <w:r w:rsidRPr="00EA310E">
        <w:rPr>
          <w:sz w:val="24"/>
          <w:szCs w:val="24"/>
        </w:rPr>
        <w:t xml:space="preserve">Результат складывается из оценки сформированности речевых умений, сформированности знаний об окружающем природном и социальном мире и позитивного отношения к нему, представлений о здоровом образе жизни, безопасном поведении и овладения </w:t>
      </w:r>
      <w:r w:rsidRPr="00EA310E">
        <w:rPr>
          <w:sz w:val="24"/>
          <w:szCs w:val="24"/>
          <w:lang w:eastAsia="ru-RU"/>
        </w:rPr>
        <w:t xml:space="preserve">социально-бытовыми умениями, используемыми в повседневной жизни, </w:t>
      </w:r>
      <w:r w:rsidRPr="00EA310E">
        <w:rPr>
          <w:sz w:val="24"/>
          <w:szCs w:val="24"/>
        </w:rPr>
        <w:t xml:space="preserve">сформированности самосознания, в т.ч. </w:t>
      </w:r>
      <w:r w:rsidRPr="00EA310E">
        <w:rPr>
          <w:sz w:val="24"/>
          <w:szCs w:val="24"/>
          <w:lang w:eastAsia="ru-RU"/>
        </w:rPr>
        <w:t>адекватных представлений о собственных возможностях и ограничениях.</w:t>
      </w:r>
    </w:p>
    <w:p w:rsidR="000D5746" w:rsidRPr="00EA310E" w:rsidRDefault="000D5746" w:rsidP="008641F2">
      <w:pPr>
        <w:ind w:firstLine="357"/>
        <w:contextualSpacing/>
        <w:jc w:val="both"/>
        <w:rPr>
          <w:sz w:val="24"/>
          <w:szCs w:val="24"/>
          <w:lang w:eastAsia="ru-RU"/>
        </w:rPr>
      </w:pPr>
      <w:r w:rsidRPr="00EA310E">
        <w:rPr>
          <w:sz w:val="24"/>
          <w:szCs w:val="24"/>
          <w:lang w:eastAsia="ru-RU"/>
        </w:rPr>
        <w:t>По каждой составляющей во втором классе планируется достичь следующих целевых показателей.</w:t>
      </w:r>
    </w:p>
    <w:p w:rsidR="000D5746" w:rsidRPr="00EA310E" w:rsidRDefault="000D5746" w:rsidP="008641F2">
      <w:pPr>
        <w:ind w:firstLine="357"/>
        <w:contextualSpacing/>
        <w:jc w:val="both"/>
        <w:rPr>
          <w:b/>
          <w:i/>
          <w:sz w:val="24"/>
          <w:szCs w:val="24"/>
        </w:rPr>
      </w:pPr>
      <w:r w:rsidRPr="00EA310E">
        <w:rPr>
          <w:b/>
          <w:i/>
          <w:sz w:val="24"/>
          <w:szCs w:val="24"/>
        </w:rPr>
        <w:t xml:space="preserve">Сформированность речевых умений: </w:t>
      </w:r>
    </w:p>
    <w:p w:rsidR="000D5746" w:rsidRPr="00EA310E" w:rsidRDefault="000D5746" w:rsidP="008641F2">
      <w:pPr>
        <w:ind w:firstLine="357"/>
        <w:contextualSpacing/>
        <w:jc w:val="both"/>
        <w:rPr>
          <w:sz w:val="24"/>
          <w:szCs w:val="24"/>
        </w:rPr>
      </w:pPr>
      <w:r w:rsidRPr="00EA310E">
        <w:rPr>
          <w:sz w:val="24"/>
          <w:szCs w:val="24"/>
        </w:rPr>
        <w:t>Способен высказаться в коммуникативной ситуации (возможны недочеты в построении и смысловой наполненности высказывания, потребность в помощи);</w:t>
      </w:r>
    </w:p>
    <w:p w:rsidR="000D5746" w:rsidRPr="00EA310E" w:rsidRDefault="000D5746" w:rsidP="008641F2">
      <w:pPr>
        <w:ind w:firstLine="357"/>
        <w:contextualSpacing/>
        <w:jc w:val="both"/>
        <w:rPr>
          <w:sz w:val="24"/>
          <w:szCs w:val="24"/>
        </w:rPr>
      </w:pPr>
      <w:r w:rsidRPr="00EA310E">
        <w:rPr>
          <w:sz w:val="24"/>
          <w:szCs w:val="24"/>
        </w:rPr>
        <w:t>Речь преимущественно грамматически верная, аграмматизмы носят единичный характер.</w:t>
      </w:r>
    </w:p>
    <w:p w:rsidR="000D5746" w:rsidRPr="00EA310E" w:rsidRDefault="000D5746" w:rsidP="008641F2">
      <w:pPr>
        <w:ind w:firstLine="357"/>
        <w:contextualSpacing/>
        <w:jc w:val="both"/>
        <w:rPr>
          <w:sz w:val="24"/>
          <w:szCs w:val="24"/>
        </w:rPr>
      </w:pPr>
      <w:r w:rsidRPr="00EA310E">
        <w:rPr>
          <w:sz w:val="24"/>
          <w:szCs w:val="24"/>
        </w:rPr>
        <w:t>Совершает отдельные (не всегда успешные) попытки пользования письменной речью для коммуникации;</w:t>
      </w:r>
    </w:p>
    <w:p w:rsidR="000D5746" w:rsidRPr="00EA310E" w:rsidRDefault="000D5746" w:rsidP="008641F2">
      <w:pPr>
        <w:ind w:firstLine="357"/>
        <w:contextualSpacing/>
        <w:jc w:val="both"/>
        <w:rPr>
          <w:kern w:val="2"/>
          <w:sz w:val="24"/>
          <w:szCs w:val="24"/>
        </w:rPr>
      </w:pPr>
      <w:r w:rsidRPr="00EA310E">
        <w:rPr>
          <w:kern w:val="2"/>
          <w:sz w:val="24"/>
          <w:szCs w:val="24"/>
        </w:rPr>
        <w:t>Способен говорить об испытываемых эмоциях, намерениях (по побуждению взрослого, при подсказке необходимых лексических средств);</w:t>
      </w:r>
    </w:p>
    <w:p w:rsidR="000D5746" w:rsidRPr="00EA310E" w:rsidRDefault="000D5746" w:rsidP="008641F2">
      <w:pPr>
        <w:ind w:firstLine="357"/>
        <w:contextualSpacing/>
        <w:jc w:val="both"/>
        <w:rPr>
          <w:sz w:val="24"/>
          <w:szCs w:val="24"/>
        </w:rPr>
      </w:pPr>
      <w:r w:rsidRPr="00EA310E">
        <w:rPr>
          <w:sz w:val="24"/>
          <w:szCs w:val="24"/>
        </w:rPr>
        <w:t>Способен прочитать короткий текст (например, пожелание, инструкцию), возможное низкое качество чтения (медленно, с ошибками, монотонно и пр.) следует игнорировать.</w:t>
      </w:r>
    </w:p>
    <w:p w:rsidR="000D5746" w:rsidRPr="00EA310E" w:rsidRDefault="000D5746" w:rsidP="008641F2">
      <w:pPr>
        <w:ind w:firstLine="357"/>
        <w:contextualSpacing/>
        <w:jc w:val="both"/>
        <w:rPr>
          <w:b/>
          <w:i/>
          <w:sz w:val="24"/>
          <w:szCs w:val="24"/>
        </w:rPr>
      </w:pPr>
      <w:r w:rsidRPr="00EA310E">
        <w:rPr>
          <w:b/>
          <w:i/>
          <w:sz w:val="24"/>
          <w:szCs w:val="24"/>
        </w:rPr>
        <w:t>Сформированность знаний об окружающем природном и социальном мире и позитивного отношения к нему.</w:t>
      </w:r>
    </w:p>
    <w:p w:rsidR="000D5746" w:rsidRPr="00EA310E" w:rsidRDefault="000D5746" w:rsidP="008641F2">
      <w:pPr>
        <w:ind w:firstLine="357"/>
        <w:contextualSpacing/>
        <w:jc w:val="both"/>
        <w:rPr>
          <w:sz w:val="24"/>
          <w:szCs w:val="24"/>
        </w:rPr>
      </w:pPr>
      <w:r w:rsidRPr="00EA310E">
        <w:rPr>
          <w:sz w:val="24"/>
          <w:szCs w:val="24"/>
        </w:rPr>
        <w:t xml:space="preserve"> Знает имена взрослых, с которыми он проживает, их профессии; </w:t>
      </w:r>
    </w:p>
    <w:p w:rsidR="000D5746" w:rsidRPr="00EA310E" w:rsidRDefault="000D5746" w:rsidP="008641F2">
      <w:pPr>
        <w:ind w:firstLine="357"/>
        <w:contextualSpacing/>
        <w:jc w:val="both"/>
        <w:rPr>
          <w:sz w:val="24"/>
          <w:szCs w:val="24"/>
        </w:rPr>
      </w:pPr>
      <w:r w:rsidRPr="00EA310E">
        <w:rPr>
          <w:sz w:val="24"/>
          <w:szCs w:val="24"/>
        </w:rPr>
        <w:t>Знает свой домашний адрес, дату рождения.</w:t>
      </w:r>
    </w:p>
    <w:p w:rsidR="000D5746" w:rsidRPr="00EA310E" w:rsidRDefault="000D5746" w:rsidP="008641F2">
      <w:pPr>
        <w:ind w:firstLine="357"/>
        <w:contextualSpacing/>
        <w:jc w:val="both"/>
        <w:rPr>
          <w:sz w:val="24"/>
          <w:szCs w:val="24"/>
        </w:rPr>
      </w:pPr>
      <w:r w:rsidRPr="00EA310E">
        <w:rPr>
          <w:sz w:val="24"/>
          <w:szCs w:val="24"/>
        </w:rPr>
        <w:t>Овладевает способностью проявлять внимание к детям и взрослым (их настроению, самочувствию);</w:t>
      </w:r>
    </w:p>
    <w:p w:rsidR="000D5746" w:rsidRPr="00EA310E" w:rsidRDefault="000D5746" w:rsidP="008641F2">
      <w:pPr>
        <w:ind w:firstLine="357"/>
        <w:contextualSpacing/>
        <w:jc w:val="both"/>
        <w:rPr>
          <w:sz w:val="24"/>
          <w:szCs w:val="24"/>
        </w:rPr>
      </w:pPr>
      <w:r w:rsidRPr="00EA310E">
        <w:rPr>
          <w:sz w:val="24"/>
          <w:szCs w:val="24"/>
        </w:rPr>
        <w:t xml:space="preserve"> Овладевает способностью интересоваться наиболее актуальными событиями, происходящими в классе, школе, городе, стране.</w:t>
      </w:r>
    </w:p>
    <w:p w:rsidR="000D5746" w:rsidRPr="00EA310E" w:rsidRDefault="000D5746" w:rsidP="008641F2">
      <w:pPr>
        <w:ind w:firstLine="357"/>
        <w:contextualSpacing/>
        <w:jc w:val="both"/>
        <w:rPr>
          <w:sz w:val="24"/>
          <w:szCs w:val="24"/>
        </w:rPr>
      </w:pPr>
      <w:r w:rsidRPr="00EA310E">
        <w:rPr>
          <w:sz w:val="24"/>
          <w:szCs w:val="24"/>
        </w:rPr>
        <w:t>Проявляет познавательный интерес (ситуативно).</w:t>
      </w:r>
    </w:p>
    <w:p w:rsidR="000D5746" w:rsidRPr="00EA310E" w:rsidRDefault="000D5746" w:rsidP="008641F2">
      <w:pPr>
        <w:ind w:firstLine="357"/>
        <w:contextualSpacing/>
        <w:jc w:val="both"/>
        <w:rPr>
          <w:b/>
          <w:i/>
          <w:sz w:val="24"/>
          <w:szCs w:val="24"/>
          <w:lang w:eastAsia="ru-RU"/>
        </w:rPr>
      </w:pPr>
      <w:r w:rsidRPr="00EA310E">
        <w:rPr>
          <w:b/>
          <w:i/>
          <w:sz w:val="24"/>
          <w:szCs w:val="24"/>
        </w:rPr>
        <w:t xml:space="preserve">Сформированность представлений о здоровом образе жизни, безопасном поведении и овладение </w:t>
      </w:r>
      <w:r w:rsidRPr="00EA310E">
        <w:rPr>
          <w:b/>
          <w:i/>
          <w:sz w:val="24"/>
          <w:szCs w:val="24"/>
          <w:lang w:eastAsia="ru-RU"/>
        </w:rPr>
        <w:t>социально-бытовыми умениями, используемыми в повседневной жизни.</w:t>
      </w:r>
    </w:p>
    <w:p w:rsidR="000D5746" w:rsidRPr="00EA310E" w:rsidRDefault="000D5746" w:rsidP="008641F2">
      <w:pPr>
        <w:ind w:firstLine="357"/>
        <w:contextualSpacing/>
        <w:jc w:val="both"/>
        <w:rPr>
          <w:sz w:val="24"/>
          <w:szCs w:val="24"/>
        </w:rPr>
      </w:pPr>
      <w:r w:rsidRPr="00EA310E">
        <w:rPr>
          <w:sz w:val="24"/>
          <w:szCs w:val="24"/>
        </w:rPr>
        <w:t xml:space="preserve">Учится пользоваться сотовым телефоном: </w:t>
      </w:r>
    </w:p>
    <w:p w:rsidR="000D5746" w:rsidRPr="00EA310E" w:rsidRDefault="000D5746" w:rsidP="008641F2">
      <w:pPr>
        <w:ind w:firstLine="357"/>
        <w:contextualSpacing/>
        <w:jc w:val="both"/>
        <w:rPr>
          <w:sz w:val="24"/>
          <w:szCs w:val="24"/>
        </w:rPr>
      </w:pPr>
      <w:r w:rsidRPr="00EA310E">
        <w:rPr>
          <w:sz w:val="24"/>
          <w:szCs w:val="24"/>
        </w:rPr>
        <w:t xml:space="preserve">Знает правила перехода улицы; </w:t>
      </w:r>
    </w:p>
    <w:p w:rsidR="000D5746" w:rsidRPr="00EA310E" w:rsidRDefault="000D5746" w:rsidP="008641F2">
      <w:pPr>
        <w:ind w:firstLine="357"/>
        <w:contextualSpacing/>
        <w:jc w:val="both"/>
        <w:rPr>
          <w:sz w:val="24"/>
          <w:szCs w:val="24"/>
        </w:rPr>
      </w:pPr>
      <w:r w:rsidRPr="00EA310E">
        <w:rPr>
          <w:sz w:val="24"/>
          <w:szCs w:val="24"/>
        </w:rPr>
        <w:t>Знает отдельные пищевые и поведенческие запреты;</w:t>
      </w:r>
    </w:p>
    <w:p w:rsidR="000D5746" w:rsidRPr="00EA310E" w:rsidRDefault="000D5746" w:rsidP="008641F2">
      <w:pPr>
        <w:ind w:firstLine="357"/>
        <w:contextualSpacing/>
        <w:jc w:val="both"/>
        <w:rPr>
          <w:sz w:val="24"/>
          <w:szCs w:val="24"/>
        </w:rPr>
      </w:pPr>
      <w:r w:rsidRPr="00EA310E">
        <w:rPr>
          <w:sz w:val="24"/>
          <w:szCs w:val="24"/>
        </w:rPr>
        <w:t xml:space="preserve">Имеет некоторые представления об опасном поведении (не всегда способен его избегать самостоятельно); </w:t>
      </w:r>
    </w:p>
    <w:p w:rsidR="000D5746" w:rsidRPr="00EA310E" w:rsidRDefault="000D5746" w:rsidP="008641F2">
      <w:pPr>
        <w:ind w:firstLine="357"/>
        <w:contextualSpacing/>
        <w:jc w:val="both"/>
        <w:rPr>
          <w:sz w:val="24"/>
          <w:szCs w:val="24"/>
        </w:rPr>
      </w:pPr>
      <w:r w:rsidRPr="00EA310E">
        <w:rPr>
          <w:sz w:val="24"/>
          <w:szCs w:val="24"/>
        </w:rPr>
        <w:t xml:space="preserve">Знает стоимость 3-4 товаров, популярных в детском сообществе. </w:t>
      </w:r>
    </w:p>
    <w:p w:rsidR="000D5746" w:rsidRPr="00EA310E" w:rsidRDefault="000D5746" w:rsidP="008641F2">
      <w:pPr>
        <w:ind w:firstLine="357"/>
        <w:contextualSpacing/>
        <w:jc w:val="both"/>
        <w:rPr>
          <w:b/>
          <w:i/>
          <w:sz w:val="24"/>
          <w:szCs w:val="24"/>
        </w:rPr>
      </w:pPr>
      <w:r w:rsidRPr="00EA310E">
        <w:rPr>
          <w:b/>
          <w:i/>
          <w:sz w:val="24"/>
          <w:szCs w:val="24"/>
        </w:rPr>
        <w:t xml:space="preserve">Сформированность стремления трудиться и начальных трудовых навыков (овладение </w:t>
      </w:r>
      <w:r w:rsidRPr="00EA310E">
        <w:rPr>
          <w:b/>
          <w:i/>
          <w:sz w:val="24"/>
          <w:szCs w:val="24"/>
          <w:lang w:eastAsia="ru-RU"/>
        </w:rPr>
        <w:t>социально-бытовыми умениями, используемыми в повседневной жизни)</w:t>
      </w:r>
      <w:r w:rsidRPr="00EA310E">
        <w:rPr>
          <w:b/>
          <w:i/>
          <w:sz w:val="24"/>
          <w:szCs w:val="24"/>
        </w:rPr>
        <w:t xml:space="preserve">. </w:t>
      </w:r>
    </w:p>
    <w:p w:rsidR="000D5746" w:rsidRPr="00EA310E" w:rsidRDefault="000D5746" w:rsidP="008641F2">
      <w:pPr>
        <w:ind w:firstLine="357"/>
        <w:contextualSpacing/>
        <w:jc w:val="both"/>
        <w:rPr>
          <w:sz w:val="24"/>
          <w:szCs w:val="24"/>
        </w:rPr>
      </w:pPr>
      <w:r w:rsidRPr="00EA310E">
        <w:rPr>
          <w:sz w:val="24"/>
          <w:szCs w:val="24"/>
        </w:rPr>
        <w:t xml:space="preserve">Большинство доступных по возрасту навыков самообслуживания сформировано, в некоторых требуется помощь: </w:t>
      </w:r>
    </w:p>
    <w:p w:rsidR="000D5746" w:rsidRPr="00EA310E" w:rsidRDefault="000D5746" w:rsidP="008641F2">
      <w:pPr>
        <w:ind w:firstLine="357"/>
        <w:contextualSpacing/>
        <w:jc w:val="both"/>
        <w:rPr>
          <w:sz w:val="24"/>
          <w:szCs w:val="24"/>
        </w:rPr>
      </w:pPr>
      <w:r w:rsidRPr="00EA310E">
        <w:rPr>
          <w:sz w:val="24"/>
          <w:szCs w:val="24"/>
        </w:rPr>
        <w:t xml:space="preserve">Записывается в кружки или секции, способен самостоятельно их посещать. </w:t>
      </w:r>
    </w:p>
    <w:p w:rsidR="000D5746" w:rsidRPr="00EA310E" w:rsidRDefault="000D5746" w:rsidP="008641F2">
      <w:pPr>
        <w:ind w:firstLine="357"/>
        <w:contextualSpacing/>
        <w:jc w:val="both"/>
        <w:rPr>
          <w:sz w:val="24"/>
          <w:szCs w:val="24"/>
        </w:rPr>
      </w:pPr>
      <w:r w:rsidRPr="00EA310E">
        <w:rPr>
          <w:sz w:val="24"/>
          <w:szCs w:val="24"/>
        </w:rPr>
        <w:t>Может поддерживать порядок в учебных принадлежностях, в портфеле, иногда нуждается в напоминании.</w:t>
      </w:r>
    </w:p>
    <w:p w:rsidR="000D5746" w:rsidRPr="00EA310E" w:rsidRDefault="000D5746" w:rsidP="008641F2">
      <w:pPr>
        <w:ind w:firstLine="357"/>
        <w:contextualSpacing/>
        <w:jc w:val="both"/>
        <w:rPr>
          <w:sz w:val="24"/>
          <w:szCs w:val="24"/>
        </w:rPr>
      </w:pPr>
      <w:r w:rsidRPr="00EA310E">
        <w:rPr>
          <w:sz w:val="24"/>
          <w:szCs w:val="24"/>
        </w:rPr>
        <w:t>Замечает и стремится устранить непорядок в своей одежде, неопрятность внешнего вида младшего по возрасту ребенка.</w:t>
      </w:r>
    </w:p>
    <w:p w:rsidR="000D5746" w:rsidRPr="00EA310E" w:rsidRDefault="000D5746" w:rsidP="008641F2">
      <w:pPr>
        <w:ind w:firstLine="357"/>
        <w:contextualSpacing/>
        <w:jc w:val="both"/>
        <w:rPr>
          <w:sz w:val="24"/>
          <w:szCs w:val="24"/>
        </w:rPr>
      </w:pPr>
      <w:r w:rsidRPr="00EA310E">
        <w:rPr>
          <w:sz w:val="24"/>
          <w:szCs w:val="24"/>
        </w:rPr>
        <w:t>Может поддерживать порядок в помещении (преимущественно по напоминанию).</w:t>
      </w:r>
    </w:p>
    <w:p w:rsidR="000D5746" w:rsidRPr="00EA310E" w:rsidRDefault="000D5746" w:rsidP="008641F2">
      <w:pPr>
        <w:ind w:firstLine="357"/>
        <w:contextualSpacing/>
        <w:jc w:val="both"/>
        <w:rPr>
          <w:b/>
          <w:i/>
          <w:sz w:val="24"/>
          <w:szCs w:val="24"/>
          <w:lang w:eastAsia="ru-RU"/>
        </w:rPr>
      </w:pPr>
      <w:r w:rsidRPr="00EA310E">
        <w:rPr>
          <w:rFonts w:eastAsia="Calibri"/>
          <w:b/>
          <w:i/>
          <w:sz w:val="24"/>
          <w:szCs w:val="24"/>
        </w:rPr>
        <w:t xml:space="preserve">Сформированность самосознания, в т.ч. </w:t>
      </w:r>
      <w:r w:rsidRPr="00EA310E">
        <w:rPr>
          <w:b/>
          <w:i/>
          <w:sz w:val="24"/>
          <w:szCs w:val="24"/>
          <w:lang w:eastAsia="ru-RU"/>
        </w:rPr>
        <w:t>адекватных представлений о собственных возможностях и ограничениях.</w:t>
      </w:r>
    </w:p>
    <w:p w:rsidR="000D5746" w:rsidRPr="00EA310E" w:rsidRDefault="000D5746" w:rsidP="008641F2">
      <w:pPr>
        <w:ind w:firstLine="357"/>
        <w:contextualSpacing/>
        <w:jc w:val="both"/>
        <w:rPr>
          <w:sz w:val="24"/>
          <w:szCs w:val="24"/>
        </w:rPr>
      </w:pPr>
      <w:r w:rsidRPr="00EA310E">
        <w:rPr>
          <w:sz w:val="24"/>
          <w:szCs w:val="24"/>
        </w:rPr>
        <w:t xml:space="preserve">Умеет обозначить свою социальную роль по наводящим вопросам (школьник, ученик): </w:t>
      </w:r>
    </w:p>
    <w:p w:rsidR="000D5746" w:rsidRPr="00EA310E" w:rsidRDefault="000D5746" w:rsidP="008641F2">
      <w:pPr>
        <w:ind w:firstLine="357"/>
        <w:contextualSpacing/>
        <w:jc w:val="both"/>
        <w:rPr>
          <w:sz w:val="24"/>
          <w:szCs w:val="24"/>
        </w:rPr>
      </w:pPr>
      <w:r w:rsidRPr="00EA310E">
        <w:rPr>
          <w:sz w:val="24"/>
          <w:szCs w:val="24"/>
        </w:rPr>
        <w:t xml:space="preserve">Может иногда объективно оценить результат своей деятельности. </w:t>
      </w:r>
    </w:p>
    <w:p w:rsidR="000D5746" w:rsidRPr="00EA310E" w:rsidRDefault="000D5746" w:rsidP="008641F2">
      <w:pPr>
        <w:ind w:firstLine="357"/>
        <w:contextualSpacing/>
        <w:jc w:val="both"/>
        <w:rPr>
          <w:sz w:val="24"/>
          <w:szCs w:val="24"/>
        </w:rPr>
      </w:pPr>
      <w:r w:rsidRPr="00EA310E">
        <w:rPr>
          <w:sz w:val="24"/>
          <w:szCs w:val="24"/>
        </w:rPr>
        <w:t xml:space="preserve">Может обозначить словесно свои потребности (плохо видно, надо выйти, повторите, пожалуйста): </w:t>
      </w:r>
    </w:p>
    <w:p w:rsidR="000D5746" w:rsidRPr="00EA310E" w:rsidRDefault="000D5746" w:rsidP="008641F2">
      <w:pPr>
        <w:ind w:firstLine="357"/>
        <w:contextualSpacing/>
        <w:jc w:val="both"/>
        <w:rPr>
          <w:sz w:val="24"/>
          <w:szCs w:val="24"/>
        </w:rPr>
      </w:pPr>
      <w:r w:rsidRPr="00EA310E">
        <w:rPr>
          <w:sz w:val="24"/>
          <w:szCs w:val="24"/>
        </w:rPr>
        <w:t xml:space="preserve">Овладевает способностью разграничивать ситуации, требующие и не требующие посторонней помощи. </w:t>
      </w:r>
    </w:p>
    <w:p w:rsidR="000D5746" w:rsidRPr="00EA310E" w:rsidRDefault="000D5746" w:rsidP="008641F2">
      <w:pPr>
        <w:ind w:firstLine="357"/>
        <w:contextualSpacing/>
        <w:jc w:val="both"/>
        <w:rPr>
          <w:b/>
          <w:i/>
          <w:sz w:val="24"/>
          <w:szCs w:val="24"/>
        </w:rPr>
      </w:pPr>
      <w:r w:rsidRPr="00EA310E">
        <w:rPr>
          <w:b/>
          <w:i/>
          <w:sz w:val="24"/>
          <w:szCs w:val="24"/>
          <w:lang w:eastAsia="ru-RU"/>
        </w:rPr>
        <w:t xml:space="preserve">Личностный результат: </w:t>
      </w:r>
      <w:r w:rsidRPr="00EA310E">
        <w:rPr>
          <w:b/>
          <w:i/>
          <w:sz w:val="24"/>
          <w:szCs w:val="24"/>
        </w:rPr>
        <w:t>Развитие навыков сотрудничества со взрослыми и сверстниками в разных социальных ситуациях.</w:t>
      </w:r>
    </w:p>
    <w:p w:rsidR="000D5746" w:rsidRPr="00EA310E" w:rsidRDefault="000D5746" w:rsidP="008641F2">
      <w:pPr>
        <w:ind w:firstLine="357"/>
        <w:contextualSpacing/>
        <w:jc w:val="both"/>
        <w:rPr>
          <w:sz w:val="24"/>
          <w:szCs w:val="24"/>
          <w:lang w:eastAsia="ru-RU"/>
        </w:rPr>
      </w:pPr>
      <w:r w:rsidRPr="00EA310E">
        <w:rPr>
          <w:sz w:val="24"/>
          <w:szCs w:val="24"/>
        </w:rPr>
        <w:t xml:space="preserve">Результат складывается из оценки сформированности навыков продуктивной межличностной коммуникации, социально одобряемого (этичного) поведения, речевых умений. </w:t>
      </w:r>
      <w:r w:rsidRPr="00EA310E">
        <w:rPr>
          <w:sz w:val="24"/>
          <w:szCs w:val="24"/>
          <w:lang w:eastAsia="ru-RU"/>
        </w:rPr>
        <w:t>По каждой составляющей во втором классе планируется достичь следующих целевых показателей.</w:t>
      </w:r>
    </w:p>
    <w:p w:rsidR="000D5746" w:rsidRPr="00EA310E" w:rsidRDefault="000D5746" w:rsidP="008641F2">
      <w:pPr>
        <w:ind w:firstLine="357"/>
        <w:contextualSpacing/>
        <w:jc w:val="both"/>
        <w:rPr>
          <w:b/>
          <w:i/>
          <w:sz w:val="24"/>
          <w:szCs w:val="24"/>
        </w:rPr>
      </w:pPr>
      <w:r w:rsidRPr="00EA310E">
        <w:rPr>
          <w:b/>
          <w:i/>
          <w:sz w:val="24"/>
          <w:szCs w:val="24"/>
        </w:rPr>
        <w:t>Сформированность навыков продуктивной межличностной коммуникации.</w:t>
      </w:r>
    </w:p>
    <w:p w:rsidR="000D5746" w:rsidRPr="00EA310E" w:rsidRDefault="000D5746" w:rsidP="008641F2">
      <w:pPr>
        <w:ind w:firstLine="357"/>
        <w:contextualSpacing/>
        <w:jc w:val="both"/>
        <w:rPr>
          <w:sz w:val="24"/>
          <w:szCs w:val="24"/>
        </w:rPr>
      </w:pPr>
      <w:r w:rsidRPr="00EA310E">
        <w:rPr>
          <w:sz w:val="24"/>
          <w:szCs w:val="24"/>
        </w:rPr>
        <w:t xml:space="preserve">Знает имена и фамилии большинства одноклассников, имена и отчества педагогов: </w:t>
      </w:r>
    </w:p>
    <w:p w:rsidR="000D5746" w:rsidRPr="00EA310E" w:rsidRDefault="000D5746" w:rsidP="008641F2">
      <w:pPr>
        <w:ind w:firstLine="357"/>
        <w:contextualSpacing/>
        <w:jc w:val="both"/>
        <w:rPr>
          <w:sz w:val="24"/>
          <w:szCs w:val="24"/>
        </w:rPr>
      </w:pPr>
      <w:r w:rsidRPr="00EA310E">
        <w:rPr>
          <w:sz w:val="24"/>
          <w:szCs w:val="24"/>
        </w:rPr>
        <w:t>Использует в деловой коммуникации необходимые формулы речевого этикета.</w:t>
      </w:r>
    </w:p>
    <w:p w:rsidR="000D5746" w:rsidRPr="00EA310E" w:rsidRDefault="000D5746" w:rsidP="008641F2">
      <w:pPr>
        <w:ind w:firstLine="357"/>
        <w:contextualSpacing/>
        <w:jc w:val="both"/>
        <w:rPr>
          <w:sz w:val="24"/>
          <w:szCs w:val="24"/>
        </w:rPr>
      </w:pPr>
      <w:r w:rsidRPr="00EA310E">
        <w:rPr>
          <w:sz w:val="24"/>
          <w:szCs w:val="24"/>
        </w:rPr>
        <w:t>Овладевает способностью задавать необходимые вопросы партнеру по коммуникации.</w:t>
      </w:r>
    </w:p>
    <w:p w:rsidR="000D5746" w:rsidRPr="00EA310E" w:rsidRDefault="000D5746" w:rsidP="008641F2">
      <w:pPr>
        <w:ind w:firstLine="357"/>
        <w:contextualSpacing/>
        <w:jc w:val="both"/>
        <w:rPr>
          <w:sz w:val="24"/>
          <w:szCs w:val="24"/>
        </w:rPr>
      </w:pPr>
      <w:r w:rsidRPr="00EA310E">
        <w:rPr>
          <w:sz w:val="24"/>
          <w:szCs w:val="24"/>
        </w:rPr>
        <w:t>Овладевает способностью согласованно выполнять необходимые действия (коммуникативно-игровые или учебно-познавательные) в паре и в малой группе.</w:t>
      </w:r>
    </w:p>
    <w:p w:rsidR="000D5746" w:rsidRPr="00EA310E" w:rsidRDefault="000D5746" w:rsidP="008641F2">
      <w:pPr>
        <w:ind w:firstLine="357"/>
        <w:contextualSpacing/>
        <w:jc w:val="both"/>
        <w:rPr>
          <w:sz w:val="24"/>
          <w:szCs w:val="24"/>
        </w:rPr>
      </w:pPr>
      <w:r w:rsidRPr="00EA310E">
        <w:rPr>
          <w:sz w:val="24"/>
          <w:szCs w:val="24"/>
        </w:rPr>
        <w:t xml:space="preserve">Овладевает способностью контролировать импульсивные желания (не всегда успешно). </w:t>
      </w:r>
    </w:p>
    <w:p w:rsidR="000D5746" w:rsidRPr="00EA310E" w:rsidRDefault="000D5746" w:rsidP="008641F2">
      <w:pPr>
        <w:ind w:firstLine="357"/>
        <w:contextualSpacing/>
        <w:jc w:val="both"/>
        <w:rPr>
          <w:sz w:val="24"/>
          <w:szCs w:val="24"/>
        </w:rPr>
      </w:pPr>
      <w:r w:rsidRPr="00EA310E">
        <w:rPr>
          <w:sz w:val="24"/>
          <w:szCs w:val="24"/>
        </w:rPr>
        <w:t>Замечает признаки раздражения, недовольства партнера по коммуникации, иногда пытаясь скорригировать свое поведение для избежания конфликта.</w:t>
      </w:r>
    </w:p>
    <w:p w:rsidR="000D5746" w:rsidRPr="00EA310E" w:rsidRDefault="000D5746" w:rsidP="008641F2">
      <w:pPr>
        <w:ind w:firstLine="357"/>
        <w:contextualSpacing/>
        <w:jc w:val="both"/>
        <w:rPr>
          <w:sz w:val="24"/>
          <w:szCs w:val="24"/>
        </w:rPr>
      </w:pPr>
      <w:r w:rsidRPr="00EA310E">
        <w:rPr>
          <w:sz w:val="24"/>
          <w:szCs w:val="24"/>
        </w:rPr>
        <w:t xml:space="preserve">Овладевает способностью сдерживать вербальную агрессию. </w:t>
      </w:r>
    </w:p>
    <w:p w:rsidR="000D5746" w:rsidRPr="00EA310E" w:rsidRDefault="000D5746" w:rsidP="008641F2">
      <w:pPr>
        <w:ind w:firstLine="357"/>
        <w:contextualSpacing/>
        <w:jc w:val="both"/>
        <w:rPr>
          <w:sz w:val="24"/>
          <w:szCs w:val="24"/>
        </w:rPr>
      </w:pPr>
      <w:r w:rsidRPr="00EA310E">
        <w:rPr>
          <w:sz w:val="24"/>
          <w:szCs w:val="24"/>
        </w:rPr>
        <w:t>Относительно точно определяет эмоции и намерения партнера по коммуникации.</w:t>
      </w:r>
    </w:p>
    <w:p w:rsidR="000D5746" w:rsidRPr="00EA310E" w:rsidRDefault="000D5746" w:rsidP="008641F2">
      <w:pPr>
        <w:ind w:firstLine="357"/>
        <w:contextualSpacing/>
        <w:jc w:val="both"/>
        <w:rPr>
          <w:sz w:val="24"/>
          <w:szCs w:val="24"/>
        </w:rPr>
      </w:pPr>
      <w:r w:rsidRPr="00EA310E">
        <w:rPr>
          <w:sz w:val="24"/>
          <w:szCs w:val="24"/>
        </w:rPr>
        <w:t>Относительно стабилен в своих коммуникативных предпочтениях.</w:t>
      </w:r>
    </w:p>
    <w:p w:rsidR="000D5746" w:rsidRPr="00EA310E" w:rsidRDefault="000D5746" w:rsidP="008641F2">
      <w:pPr>
        <w:ind w:firstLine="357"/>
        <w:contextualSpacing/>
        <w:jc w:val="both"/>
        <w:rPr>
          <w:sz w:val="24"/>
          <w:szCs w:val="24"/>
        </w:rPr>
      </w:pPr>
      <w:r w:rsidRPr="00EA310E">
        <w:rPr>
          <w:sz w:val="24"/>
          <w:szCs w:val="24"/>
        </w:rPr>
        <w:t>При ответах на вопросы взрослого эмоционально адекватен.</w:t>
      </w:r>
    </w:p>
    <w:p w:rsidR="000D5746" w:rsidRPr="00EA310E" w:rsidRDefault="000D5746" w:rsidP="008641F2">
      <w:pPr>
        <w:ind w:firstLine="357"/>
        <w:contextualSpacing/>
        <w:jc w:val="both"/>
        <w:rPr>
          <w:b/>
          <w:i/>
          <w:sz w:val="24"/>
          <w:szCs w:val="24"/>
        </w:rPr>
      </w:pPr>
      <w:r w:rsidRPr="00EA310E">
        <w:rPr>
          <w:b/>
          <w:i/>
          <w:sz w:val="24"/>
          <w:szCs w:val="24"/>
        </w:rPr>
        <w:t>Сформированность социально одобряемого (этичного) поведения.</w:t>
      </w:r>
    </w:p>
    <w:p w:rsidR="000D5746" w:rsidRPr="00EA310E" w:rsidRDefault="000D5746" w:rsidP="008641F2">
      <w:pPr>
        <w:ind w:firstLine="357"/>
        <w:contextualSpacing/>
        <w:jc w:val="both"/>
        <w:rPr>
          <w:sz w:val="24"/>
          <w:szCs w:val="24"/>
        </w:rPr>
      </w:pPr>
      <w:r w:rsidRPr="00EA310E">
        <w:rPr>
          <w:sz w:val="24"/>
          <w:szCs w:val="24"/>
        </w:rPr>
        <w:t>Овладевает способностью соблюдать очередность (не всегда успешно)</w:t>
      </w:r>
    </w:p>
    <w:p w:rsidR="000D5746" w:rsidRPr="00EA310E" w:rsidRDefault="000D5746" w:rsidP="008641F2">
      <w:pPr>
        <w:ind w:firstLine="357"/>
        <w:contextualSpacing/>
        <w:jc w:val="both"/>
        <w:rPr>
          <w:sz w:val="24"/>
          <w:szCs w:val="24"/>
        </w:rPr>
      </w:pPr>
      <w:r w:rsidRPr="00EA310E">
        <w:rPr>
          <w:sz w:val="24"/>
          <w:szCs w:val="24"/>
        </w:rPr>
        <w:t>Оказывает сверстнику помощь при затруднении (чаще по указанию учителя).</w:t>
      </w:r>
    </w:p>
    <w:p w:rsidR="000D5746" w:rsidRPr="00EA310E" w:rsidRDefault="000D5746" w:rsidP="008641F2">
      <w:pPr>
        <w:ind w:firstLine="357"/>
        <w:contextualSpacing/>
        <w:jc w:val="both"/>
        <w:rPr>
          <w:sz w:val="24"/>
          <w:szCs w:val="24"/>
        </w:rPr>
      </w:pPr>
      <w:r w:rsidRPr="00EA310E">
        <w:rPr>
          <w:sz w:val="24"/>
          <w:szCs w:val="24"/>
        </w:rPr>
        <w:t>Знает доступные по возрасту нормы социализированного поведения и иногда их соблюдает (пропускает старших вперед, предлагает помощь, выслушивает, не перебивая и т.п.).</w:t>
      </w:r>
    </w:p>
    <w:p w:rsidR="000D5746" w:rsidRPr="00EA310E" w:rsidRDefault="000D5746" w:rsidP="008641F2">
      <w:pPr>
        <w:ind w:firstLine="357"/>
        <w:contextualSpacing/>
        <w:jc w:val="both"/>
        <w:rPr>
          <w:b/>
          <w:i/>
          <w:sz w:val="24"/>
          <w:szCs w:val="24"/>
        </w:rPr>
      </w:pPr>
      <w:r w:rsidRPr="00EA310E">
        <w:rPr>
          <w:b/>
          <w:i/>
          <w:sz w:val="24"/>
          <w:szCs w:val="24"/>
          <w:lang w:eastAsia="ru-RU"/>
        </w:rPr>
        <w:t xml:space="preserve">Личностный результат: </w:t>
      </w:r>
      <w:r w:rsidRPr="00EA310E">
        <w:rPr>
          <w:b/>
          <w:i/>
          <w:sz w:val="24"/>
          <w:szCs w:val="24"/>
        </w:rPr>
        <w:t>Способность к осмыслению и дифференциации картины мира, ее временно-пространственной организации.</w:t>
      </w:r>
    </w:p>
    <w:p w:rsidR="000D5746" w:rsidRPr="00EA310E" w:rsidRDefault="000D5746" w:rsidP="008641F2">
      <w:pPr>
        <w:ind w:firstLine="357"/>
        <w:contextualSpacing/>
        <w:jc w:val="both"/>
        <w:rPr>
          <w:sz w:val="24"/>
          <w:szCs w:val="24"/>
        </w:rPr>
      </w:pPr>
      <w:r w:rsidRPr="00EA310E">
        <w:rPr>
          <w:sz w:val="24"/>
          <w:szCs w:val="24"/>
        </w:rPr>
        <w:t>Хорошо ориентируется в пространстве школы, школьного двора, может самостоятельно приходить в школу.</w:t>
      </w:r>
    </w:p>
    <w:p w:rsidR="000D5746" w:rsidRPr="00EA310E" w:rsidRDefault="000D5746" w:rsidP="008641F2">
      <w:pPr>
        <w:ind w:firstLine="357"/>
        <w:contextualSpacing/>
        <w:jc w:val="both"/>
        <w:rPr>
          <w:sz w:val="24"/>
          <w:szCs w:val="24"/>
        </w:rPr>
      </w:pPr>
      <w:r w:rsidRPr="00EA310E">
        <w:rPr>
          <w:sz w:val="24"/>
          <w:szCs w:val="24"/>
        </w:rPr>
        <w:t>Овладевает способностью ориентироваться во времени.</w:t>
      </w:r>
    </w:p>
    <w:p w:rsidR="000D5746" w:rsidRPr="00EA310E" w:rsidRDefault="000D5746" w:rsidP="008641F2">
      <w:pPr>
        <w:ind w:firstLine="357"/>
        <w:contextualSpacing/>
        <w:jc w:val="both"/>
        <w:rPr>
          <w:sz w:val="24"/>
          <w:szCs w:val="24"/>
        </w:rPr>
      </w:pPr>
      <w:r w:rsidRPr="00EA310E">
        <w:rPr>
          <w:sz w:val="24"/>
          <w:szCs w:val="24"/>
        </w:rPr>
        <w:t>Проявляет интерес к знаниям о природе;</w:t>
      </w:r>
    </w:p>
    <w:p w:rsidR="000D5746" w:rsidRPr="00EA310E" w:rsidRDefault="000D5746" w:rsidP="008641F2">
      <w:pPr>
        <w:ind w:firstLine="357"/>
        <w:contextualSpacing/>
        <w:jc w:val="both"/>
        <w:rPr>
          <w:sz w:val="24"/>
          <w:szCs w:val="24"/>
        </w:rPr>
      </w:pPr>
      <w:r w:rsidRPr="00EA310E">
        <w:rPr>
          <w:sz w:val="24"/>
          <w:szCs w:val="24"/>
        </w:rPr>
        <w:t xml:space="preserve">Проявляет интерес к различным аспектам человеческой деятельности. </w:t>
      </w:r>
    </w:p>
    <w:p w:rsidR="000D5746" w:rsidRPr="00EA310E" w:rsidRDefault="000D5746" w:rsidP="008641F2">
      <w:pPr>
        <w:ind w:firstLine="357"/>
        <w:contextualSpacing/>
        <w:jc w:val="both"/>
        <w:rPr>
          <w:sz w:val="24"/>
          <w:szCs w:val="24"/>
        </w:rPr>
      </w:pPr>
      <w:r w:rsidRPr="00EA310E">
        <w:rPr>
          <w:sz w:val="24"/>
          <w:szCs w:val="24"/>
        </w:rPr>
        <w:t xml:space="preserve">Овладевает способностью к осознанию своих предпочтений. </w:t>
      </w:r>
    </w:p>
    <w:p w:rsidR="000D5746" w:rsidRPr="00EA310E" w:rsidRDefault="000D5746" w:rsidP="008641F2">
      <w:pPr>
        <w:jc w:val="both"/>
        <w:rPr>
          <w:sz w:val="24"/>
          <w:szCs w:val="24"/>
        </w:rPr>
      </w:pPr>
    </w:p>
    <w:p w:rsidR="00CC4CE0" w:rsidRPr="00EA310E" w:rsidRDefault="00CC4CE0" w:rsidP="008641F2">
      <w:pPr>
        <w:jc w:val="both"/>
        <w:rPr>
          <w:b/>
          <w:sz w:val="24"/>
          <w:szCs w:val="24"/>
        </w:rPr>
      </w:pPr>
      <w:r w:rsidRPr="00EA310E">
        <w:rPr>
          <w:b/>
          <w:sz w:val="24"/>
          <w:szCs w:val="24"/>
        </w:rPr>
        <w:t>3 класс</w:t>
      </w:r>
    </w:p>
    <w:p w:rsidR="00CC4CE0" w:rsidRPr="00EA310E" w:rsidRDefault="00CC4CE0" w:rsidP="008641F2">
      <w:pPr>
        <w:ind w:firstLine="709"/>
        <w:jc w:val="both"/>
        <w:rPr>
          <w:rFonts w:eastAsia="Calibri"/>
          <w:sz w:val="24"/>
          <w:szCs w:val="24"/>
        </w:rPr>
      </w:pPr>
      <w:r w:rsidRPr="00EA310E">
        <w:rPr>
          <w:rFonts w:eastAsia="Calibri"/>
          <w:sz w:val="24"/>
          <w:szCs w:val="24"/>
        </w:rPr>
        <w:t>Курс «Психокоррекционные занятия» предполагает формирование всех видов универсальных учебных действий (УУД).</w:t>
      </w:r>
    </w:p>
    <w:p w:rsidR="00CC4CE0" w:rsidRPr="00EA310E" w:rsidRDefault="00CC4CE0" w:rsidP="008641F2">
      <w:pPr>
        <w:ind w:firstLine="709"/>
        <w:jc w:val="both"/>
        <w:rPr>
          <w:rFonts w:eastAsia="Calibri"/>
          <w:sz w:val="24"/>
          <w:szCs w:val="24"/>
        </w:rPr>
      </w:pPr>
      <w:r w:rsidRPr="00EA310E">
        <w:rPr>
          <w:rFonts w:eastAsia="Calibri"/>
          <w:sz w:val="24"/>
          <w:szCs w:val="24"/>
        </w:rPr>
        <w:t>В 3 классе планируется достичь следующие метапредметные результаты:</w:t>
      </w:r>
    </w:p>
    <w:p w:rsidR="00CC4CE0" w:rsidRPr="00EA310E" w:rsidRDefault="00CC4CE0" w:rsidP="008641F2">
      <w:pPr>
        <w:ind w:firstLine="709"/>
        <w:jc w:val="both"/>
        <w:rPr>
          <w:rFonts w:eastAsia="Calibri"/>
          <w:b/>
          <w:i/>
          <w:sz w:val="24"/>
          <w:szCs w:val="24"/>
        </w:rPr>
      </w:pPr>
      <w:r w:rsidRPr="00EA310E">
        <w:rPr>
          <w:rFonts w:eastAsia="Calibri"/>
          <w:b/>
          <w:i/>
          <w:sz w:val="24"/>
          <w:szCs w:val="24"/>
        </w:rPr>
        <w:t xml:space="preserve"> В области формирования познавательных УУД</w:t>
      </w:r>
    </w:p>
    <w:p w:rsidR="00CC4CE0" w:rsidRPr="00EA310E" w:rsidRDefault="00CC4CE0" w:rsidP="008641F2">
      <w:pPr>
        <w:pStyle w:val="a5"/>
        <w:widowControl/>
        <w:numPr>
          <w:ilvl w:val="0"/>
          <w:numId w:val="58"/>
        </w:numPr>
        <w:autoSpaceDE/>
        <w:autoSpaceDN/>
        <w:ind w:left="0" w:firstLine="709"/>
        <w:contextualSpacing/>
        <w:jc w:val="both"/>
        <w:rPr>
          <w:sz w:val="24"/>
          <w:szCs w:val="24"/>
        </w:rPr>
      </w:pPr>
      <w:r w:rsidRPr="00EA310E">
        <w:rPr>
          <w:sz w:val="24"/>
          <w:szCs w:val="24"/>
        </w:rPr>
        <w:t>Проявление поисковой активности (попыток самостоятельного поиска решения ранее неизвестного задания) – целевым результатом является преодоление отказа от активности и стереотипных непродуктивных проб;</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умениями декодирования предложенных условных знаков – целевым результатом является удержание в памяти не менее пяти значений;</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умениями кодирования: целевым результатом является возможность создания конкретно-графических моделей (плана комнаты, пространства) с преимущественно организующей помощью;</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 xml:space="preserve">Овладение умением отвечать на вопросы по событийному дискурсу – целевым результатом является полное и точное понимание как воспринимаемого на слух, так и читаемого текста. </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умением выделять существенные и несущественные признаки в объектах, актуализированных на основе имеющихся знаний и представлений – целевым результатом является возможность обозначать наиболее существенные признаки не представленного наглядно объекта (например, рассказать о самом запомнившемся случае и т.п.).</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умением вербализовать причинно-следственную связь, представленную графически или словесно - целевым результатом можно считать самостоятельное точное понимание сущности такой связи, при сохраняющихся трудностях ее словесного выражения.</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умением объяснять значение слов конкретного, затем обобщенного и абстрактного характера - целевым результатом является понятийное определение приблизительно половины новых слов (конкретного харктера).</w:t>
      </w:r>
    </w:p>
    <w:p w:rsidR="00CC4CE0" w:rsidRPr="00EA310E" w:rsidRDefault="00CC4CE0" w:rsidP="008641F2">
      <w:pPr>
        <w:widowControl/>
        <w:numPr>
          <w:ilvl w:val="0"/>
          <w:numId w:val="58"/>
        </w:numPr>
        <w:autoSpaceDE/>
        <w:autoSpaceDN/>
        <w:ind w:left="0" w:firstLine="709"/>
        <w:contextualSpacing/>
        <w:jc w:val="both"/>
        <w:rPr>
          <w:rFonts w:eastAsia="Calibri"/>
          <w:sz w:val="24"/>
          <w:szCs w:val="24"/>
        </w:rPr>
      </w:pPr>
      <w:r w:rsidRPr="00EA310E">
        <w:rPr>
          <w:rFonts w:eastAsia="Calibri"/>
          <w:sz w:val="24"/>
          <w:szCs w:val="24"/>
        </w:rPr>
        <w:t>Овладение умением сравнивать и обобщать объекты – называть их общим названием по представлению - целевым результатом является точное вербальное обобщение приблизительно в половине заданий.</w:t>
      </w:r>
    </w:p>
    <w:p w:rsidR="00CC4CE0" w:rsidRPr="00EA310E" w:rsidRDefault="00CC4CE0" w:rsidP="008641F2">
      <w:pPr>
        <w:ind w:firstLine="60"/>
        <w:jc w:val="both"/>
        <w:rPr>
          <w:rFonts w:eastAsia="Calibri"/>
          <w:sz w:val="24"/>
          <w:szCs w:val="24"/>
        </w:rPr>
      </w:pPr>
    </w:p>
    <w:p w:rsidR="00CC4CE0" w:rsidRPr="00EA310E" w:rsidRDefault="00CC4CE0" w:rsidP="008641F2">
      <w:pPr>
        <w:pStyle w:val="a5"/>
        <w:jc w:val="both"/>
        <w:rPr>
          <w:b/>
          <w:i/>
          <w:sz w:val="24"/>
          <w:szCs w:val="24"/>
        </w:rPr>
      </w:pPr>
      <w:r w:rsidRPr="00EA310E">
        <w:rPr>
          <w:b/>
          <w:i/>
          <w:sz w:val="24"/>
          <w:szCs w:val="24"/>
        </w:rPr>
        <w:t>В области формирования регулятивных УУД:</w:t>
      </w:r>
    </w:p>
    <w:p w:rsidR="00CC4CE0" w:rsidRPr="00EA310E" w:rsidRDefault="00CC4CE0" w:rsidP="008641F2">
      <w:pPr>
        <w:pStyle w:val="a5"/>
        <w:widowControl/>
        <w:numPr>
          <w:ilvl w:val="0"/>
          <w:numId w:val="59"/>
        </w:numPr>
        <w:autoSpaceDE/>
        <w:autoSpaceDN/>
        <w:ind w:left="0" w:firstLine="284"/>
        <w:contextualSpacing/>
        <w:jc w:val="both"/>
        <w:rPr>
          <w:sz w:val="24"/>
          <w:szCs w:val="24"/>
          <w:lang w:eastAsia="ru-RU"/>
        </w:rPr>
      </w:pPr>
      <w:r w:rsidRPr="00EA310E">
        <w:rPr>
          <w:sz w:val="24"/>
          <w:szCs w:val="24"/>
          <w:lang w:eastAsia="ru-RU"/>
        </w:rPr>
        <w:t>Понимание групповой инструкции к задаче учебно-познавательного характера - целевым результатом является преимущественно самостоятельная работа (не более одного индивидуального обращения к ребенку за занятие).</w:t>
      </w:r>
    </w:p>
    <w:p w:rsidR="00CC4CE0" w:rsidRPr="00EA310E" w:rsidRDefault="00CC4CE0" w:rsidP="008641F2">
      <w:pPr>
        <w:pStyle w:val="a5"/>
        <w:widowControl/>
        <w:numPr>
          <w:ilvl w:val="0"/>
          <w:numId w:val="59"/>
        </w:numPr>
        <w:autoSpaceDE/>
        <w:autoSpaceDN/>
        <w:ind w:left="0" w:firstLine="284"/>
        <w:contextualSpacing/>
        <w:jc w:val="both"/>
        <w:rPr>
          <w:sz w:val="24"/>
          <w:szCs w:val="24"/>
          <w:lang w:eastAsia="ru-RU"/>
        </w:rPr>
      </w:pPr>
      <w:r w:rsidRPr="00EA310E">
        <w:rPr>
          <w:sz w:val="24"/>
          <w:szCs w:val="24"/>
          <w:lang w:eastAsia="ru-RU"/>
        </w:rPr>
        <w:t>Удержание правильного способа деятельности на всем протяжении решения задачи- целевым результатом является способность действовать правильно не менее, чем в 70 % выполняемых заданий.</w:t>
      </w:r>
    </w:p>
    <w:p w:rsidR="00CC4CE0" w:rsidRPr="00EA310E" w:rsidRDefault="00CC4CE0" w:rsidP="008641F2">
      <w:pPr>
        <w:pStyle w:val="a5"/>
        <w:widowControl/>
        <w:numPr>
          <w:ilvl w:val="0"/>
          <w:numId w:val="59"/>
        </w:numPr>
        <w:autoSpaceDE/>
        <w:autoSpaceDN/>
        <w:ind w:left="0" w:firstLine="284"/>
        <w:contextualSpacing/>
        <w:jc w:val="both"/>
        <w:rPr>
          <w:sz w:val="24"/>
          <w:szCs w:val="24"/>
        </w:rPr>
      </w:pPr>
      <w:r w:rsidRPr="00EA310E">
        <w:rPr>
          <w:sz w:val="24"/>
          <w:szCs w:val="24"/>
        </w:rPr>
        <w:t>Способность планировать свои предстоящие действия, оречевлять план и соотносить действия с планом при выполнении (в пределах конкретного задания) – целевым результатом является способность создания и удержания «трехшагового» плана.</w:t>
      </w:r>
    </w:p>
    <w:p w:rsidR="00CC4CE0" w:rsidRPr="00EA310E" w:rsidRDefault="00CC4CE0" w:rsidP="008641F2">
      <w:pPr>
        <w:pStyle w:val="a5"/>
        <w:widowControl/>
        <w:numPr>
          <w:ilvl w:val="0"/>
          <w:numId w:val="59"/>
        </w:numPr>
        <w:autoSpaceDE/>
        <w:autoSpaceDN/>
        <w:ind w:left="0" w:firstLine="284"/>
        <w:contextualSpacing/>
        <w:jc w:val="both"/>
        <w:rPr>
          <w:sz w:val="24"/>
          <w:szCs w:val="24"/>
        </w:rPr>
      </w:pPr>
      <w:r w:rsidRPr="00EA310E">
        <w:rPr>
          <w:sz w:val="24"/>
          <w:szCs w:val="24"/>
        </w:rPr>
        <w:t>Способность находить ошибки по указанию на их наличие – целевым результатом является 100 % нахождение ошибок.</w:t>
      </w:r>
    </w:p>
    <w:p w:rsidR="00CC4CE0" w:rsidRPr="00EA310E" w:rsidRDefault="00CC4CE0" w:rsidP="008641F2">
      <w:pPr>
        <w:pStyle w:val="a5"/>
        <w:widowControl/>
        <w:numPr>
          <w:ilvl w:val="0"/>
          <w:numId w:val="59"/>
        </w:numPr>
        <w:autoSpaceDE/>
        <w:autoSpaceDN/>
        <w:ind w:left="0" w:firstLine="284"/>
        <w:contextualSpacing/>
        <w:jc w:val="both"/>
        <w:rPr>
          <w:sz w:val="24"/>
          <w:szCs w:val="24"/>
        </w:rPr>
      </w:pPr>
      <w:r w:rsidRPr="00EA310E">
        <w:rPr>
          <w:sz w:val="24"/>
          <w:szCs w:val="24"/>
        </w:rPr>
        <w:t>Овладение умением адекватно воспринимать указания одноклассника на ошибки - целевым результатом является аффективно спокойное реагирование  со стремлением не повторять ошибку.</w:t>
      </w:r>
    </w:p>
    <w:p w:rsidR="00CC4CE0" w:rsidRPr="00EA310E" w:rsidRDefault="00CC4CE0" w:rsidP="008641F2">
      <w:pPr>
        <w:pStyle w:val="a5"/>
        <w:ind w:left="0"/>
        <w:jc w:val="both"/>
        <w:rPr>
          <w:sz w:val="24"/>
          <w:szCs w:val="24"/>
          <w:lang w:eastAsia="ru-RU"/>
        </w:rPr>
      </w:pPr>
      <w:r w:rsidRPr="00EA310E">
        <w:rPr>
          <w:sz w:val="24"/>
          <w:szCs w:val="24"/>
          <w:lang w:eastAsia="ru-RU"/>
        </w:rPr>
        <w:t>результаты рекомендуется оценивать с помощью критериально-уровневой оценки ряда составляющих этот результата параметров.</w:t>
      </w:r>
    </w:p>
    <w:p w:rsidR="00CC4CE0" w:rsidRPr="00EA310E" w:rsidRDefault="00CC4CE0" w:rsidP="008641F2">
      <w:pPr>
        <w:pStyle w:val="a5"/>
        <w:ind w:left="0"/>
        <w:jc w:val="both"/>
        <w:rPr>
          <w:b/>
          <w:i/>
          <w:sz w:val="24"/>
          <w:szCs w:val="24"/>
          <w:lang w:eastAsia="ru-RU"/>
        </w:rPr>
      </w:pPr>
    </w:p>
    <w:p w:rsidR="00CC4CE0" w:rsidRPr="00EA310E" w:rsidRDefault="00CC4CE0" w:rsidP="008641F2">
      <w:pPr>
        <w:pStyle w:val="a5"/>
        <w:ind w:left="0"/>
        <w:jc w:val="both"/>
        <w:rPr>
          <w:b/>
          <w:i/>
          <w:sz w:val="24"/>
          <w:szCs w:val="24"/>
        </w:rPr>
      </w:pPr>
      <w:r w:rsidRPr="00EA310E">
        <w:rPr>
          <w:b/>
          <w:i/>
          <w:sz w:val="24"/>
          <w:szCs w:val="24"/>
          <w:lang w:eastAsia="ru-RU"/>
        </w:rPr>
        <w:t>Личностный результат</w:t>
      </w:r>
      <w:r w:rsidRPr="00EA310E">
        <w:rPr>
          <w:b/>
          <w:i/>
          <w:sz w:val="24"/>
          <w:szCs w:val="24"/>
        </w:rPr>
        <w:t xml:space="preserve"> Овладение начальными навыками адаптации в динамично изменяющемся и развивающемся мире (достигается при реализации большинства модулей).</w:t>
      </w:r>
    </w:p>
    <w:p w:rsidR="00CC4CE0" w:rsidRPr="00EA310E" w:rsidRDefault="00CC4CE0" w:rsidP="008641F2">
      <w:pPr>
        <w:pStyle w:val="a5"/>
        <w:ind w:left="0"/>
        <w:jc w:val="both"/>
        <w:rPr>
          <w:b/>
          <w:i/>
          <w:sz w:val="24"/>
          <w:szCs w:val="24"/>
        </w:rPr>
      </w:pPr>
      <w:r w:rsidRPr="00EA310E">
        <w:rPr>
          <w:sz w:val="24"/>
          <w:szCs w:val="24"/>
        </w:rPr>
        <w:t>Результат складывается из оценки сформированности речевых умений, сформированности знаний об окружающем природном и социальном мире, представлений о здоровом образе жизни, безопасном поведении</w:t>
      </w:r>
      <w:r w:rsidRPr="00EA310E">
        <w:rPr>
          <w:sz w:val="24"/>
          <w:szCs w:val="24"/>
          <w:lang w:eastAsia="ru-RU"/>
        </w:rPr>
        <w:t>.</w:t>
      </w:r>
    </w:p>
    <w:p w:rsidR="00CC4CE0" w:rsidRPr="00EA310E" w:rsidRDefault="00CC4CE0" w:rsidP="008641F2">
      <w:pPr>
        <w:pStyle w:val="a5"/>
        <w:ind w:left="0"/>
        <w:jc w:val="both"/>
        <w:rPr>
          <w:sz w:val="24"/>
          <w:szCs w:val="24"/>
          <w:lang w:eastAsia="ru-RU"/>
        </w:rPr>
      </w:pPr>
      <w:r w:rsidRPr="00EA310E">
        <w:rPr>
          <w:sz w:val="24"/>
          <w:szCs w:val="24"/>
          <w:lang w:eastAsia="ru-RU"/>
        </w:rPr>
        <w:t>По каждой составляющей в третьем классе планируется достичь следующих целевых показателей.</w:t>
      </w:r>
    </w:p>
    <w:p w:rsidR="00CC4CE0" w:rsidRPr="00EA310E" w:rsidRDefault="00CC4CE0" w:rsidP="008641F2">
      <w:pPr>
        <w:pStyle w:val="a5"/>
        <w:ind w:left="0"/>
        <w:jc w:val="both"/>
        <w:rPr>
          <w:sz w:val="24"/>
          <w:szCs w:val="24"/>
          <w:lang w:eastAsia="ru-RU"/>
        </w:rPr>
      </w:pPr>
      <w:r w:rsidRPr="00EA310E">
        <w:rPr>
          <w:i/>
          <w:sz w:val="24"/>
          <w:szCs w:val="24"/>
        </w:rPr>
        <w:t xml:space="preserve">Сформированность речевых умений: </w:t>
      </w:r>
    </w:p>
    <w:p w:rsidR="00CC4CE0" w:rsidRPr="00EA310E" w:rsidRDefault="00CC4CE0" w:rsidP="008641F2">
      <w:pPr>
        <w:pStyle w:val="a5"/>
        <w:ind w:left="0"/>
        <w:jc w:val="both"/>
        <w:rPr>
          <w:sz w:val="24"/>
          <w:szCs w:val="24"/>
        </w:rPr>
      </w:pPr>
      <w:r w:rsidRPr="00EA310E">
        <w:rPr>
          <w:sz w:val="24"/>
          <w:szCs w:val="24"/>
        </w:rPr>
        <w:t>В коммуникативной ситуации высказывается достаточно понятно;</w:t>
      </w:r>
    </w:p>
    <w:p w:rsidR="00CC4CE0" w:rsidRPr="00EA310E" w:rsidRDefault="00CC4CE0" w:rsidP="008641F2">
      <w:pPr>
        <w:pStyle w:val="a5"/>
        <w:ind w:left="0"/>
        <w:jc w:val="both"/>
        <w:rPr>
          <w:sz w:val="24"/>
          <w:szCs w:val="24"/>
        </w:rPr>
      </w:pPr>
      <w:r w:rsidRPr="00EA310E">
        <w:rPr>
          <w:sz w:val="24"/>
          <w:szCs w:val="24"/>
        </w:rPr>
        <w:t>Речь в основном грамматически правильная;</w:t>
      </w:r>
    </w:p>
    <w:p w:rsidR="00CC4CE0" w:rsidRPr="00EA310E" w:rsidRDefault="00CC4CE0" w:rsidP="008641F2">
      <w:pPr>
        <w:pStyle w:val="a5"/>
        <w:ind w:left="0"/>
        <w:jc w:val="both"/>
        <w:rPr>
          <w:sz w:val="24"/>
          <w:szCs w:val="24"/>
        </w:rPr>
      </w:pPr>
      <w:r w:rsidRPr="00EA310E">
        <w:rPr>
          <w:sz w:val="24"/>
          <w:szCs w:val="24"/>
        </w:rPr>
        <w:t>Письменная коммуникация несовершенна, но возможна;</w:t>
      </w:r>
    </w:p>
    <w:p w:rsidR="00CC4CE0" w:rsidRPr="00EA310E" w:rsidRDefault="00CC4CE0" w:rsidP="008641F2">
      <w:pPr>
        <w:pStyle w:val="a5"/>
        <w:ind w:left="0"/>
        <w:jc w:val="both"/>
        <w:rPr>
          <w:sz w:val="24"/>
          <w:szCs w:val="24"/>
        </w:rPr>
      </w:pPr>
      <w:r w:rsidRPr="00EA310E">
        <w:rPr>
          <w:sz w:val="24"/>
          <w:szCs w:val="24"/>
        </w:rPr>
        <w:t>Читает монотонно, но без существенных затруднений.</w:t>
      </w:r>
    </w:p>
    <w:p w:rsidR="00CC4CE0" w:rsidRPr="00EA310E" w:rsidRDefault="00CC4CE0" w:rsidP="008641F2">
      <w:pPr>
        <w:pStyle w:val="a5"/>
        <w:ind w:left="0"/>
        <w:jc w:val="both"/>
        <w:rPr>
          <w:i/>
          <w:sz w:val="24"/>
          <w:szCs w:val="24"/>
        </w:rPr>
      </w:pPr>
      <w:r w:rsidRPr="00EA310E">
        <w:rPr>
          <w:i/>
          <w:sz w:val="24"/>
          <w:szCs w:val="24"/>
        </w:rPr>
        <w:t>Сформированность знаний об окружающем природном и социальном мире и позитивного отношения к нему.</w:t>
      </w:r>
    </w:p>
    <w:p w:rsidR="00CC4CE0" w:rsidRPr="00EA310E" w:rsidRDefault="00CC4CE0" w:rsidP="008641F2">
      <w:pPr>
        <w:pStyle w:val="a5"/>
        <w:ind w:left="0"/>
        <w:jc w:val="both"/>
        <w:rPr>
          <w:sz w:val="24"/>
          <w:szCs w:val="24"/>
        </w:rPr>
      </w:pPr>
      <w:r w:rsidRPr="00EA310E">
        <w:rPr>
          <w:sz w:val="24"/>
          <w:szCs w:val="24"/>
        </w:rPr>
        <w:t xml:space="preserve"> Знает, кем работают взрослые, с которыми он проживает, их ФИО; </w:t>
      </w:r>
    </w:p>
    <w:p w:rsidR="00CC4CE0" w:rsidRPr="00EA310E" w:rsidRDefault="00CC4CE0" w:rsidP="008641F2">
      <w:pPr>
        <w:pStyle w:val="a5"/>
        <w:ind w:left="0"/>
        <w:jc w:val="both"/>
        <w:rPr>
          <w:sz w:val="24"/>
          <w:szCs w:val="24"/>
        </w:rPr>
      </w:pPr>
      <w:r w:rsidRPr="00EA310E">
        <w:rPr>
          <w:sz w:val="24"/>
          <w:szCs w:val="24"/>
        </w:rPr>
        <w:t>Знает свой домашний адрес, дату рождения, сотовый или домашний телефон, по которому следует звонить</w:t>
      </w:r>
    </w:p>
    <w:p w:rsidR="00CC4CE0" w:rsidRPr="00EA310E" w:rsidRDefault="00CC4CE0" w:rsidP="008641F2">
      <w:pPr>
        <w:pStyle w:val="a5"/>
        <w:ind w:left="0"/>
        <w:jc w:val="both"/>
        <w:rPr>
          <w:sz w:val="24"/>
          <w:szCs w:val="24"/>
        </w:rPr>
      </w:pPr>
      <w:r w:rsidRPr="00EA310E">
        <w:rPr>
          <w:sz w:val="24"/>
          <w:szCs w:val="24"/>
        </w:rPr>
        <w:t>Иногда самостоятельно проявляет внимание к детям и взрослым (настроение, самочувствие);</w:t>
      </w:r>
    </w:p>
    <w:p w:rsidR="00CC4CE0" w:rsidRPr="00EA310E" w:rsidRDefault="00CC4CE0" w:rsidP="008641F2">
      <w:pPr>
        <w:pStyle w:val="a5"/>
        <w:ind w:left="0"/>
        <w:jc w:val="both"/>
        <w:rPr>
          <w:sz w:val="24"/>
          <w:szCs w:val="24"/>
        </w:rPr>
      </w:pPr>
      <w:r w:rsidRPr="00EA310E">
        <w:rPr>
          <w:sz w:val="24"/>
          <w:szCs w:val="24"/>
        </w:rPr>
        <w:t xml:space="preserve"> Ориентируется в наиболее актуальных событиях, происходящих в классе, школе, городе, стране.</w:t>
      </w:r>
    </w:p>
    <w:p w:rsidR="00CC4CE0" w:rsidRPr="00EA310E" w:rsidRDefault="00CC4CE0" w:rsidP="008641F2">
      <w:pPr>
        <w:pStyle w:val="a5"/>
        <w:ind w:left="0"/>
        <w:jc w:val="both"/>
        <w:rPr>
          <w:sz w:val="24"/>
          <w:szCs w:val="24"/>
        </w:rPr>
      </w:pPr>
      <w:r w:rsidRPr="00EA310E">
        <w:rPr>
          <w:sz w:val="24"/>
          <w:szCs w:val="24"/>
        </w:rPr>
        <w:t>Проявляет познавательный интерес (ситуативно) и задает вопросы.</w:t>
      </w:r>
    </w:p>
    <w:p w:rsidR="00CC4CE0" w:rsidRPr="00EA310E" w:rsidRDefault="00CC4CE0" w:rsidP="008641F2">
      <w:pPr>
        <w:pStyle w:val="a5"/>
        <w:ind w:left="0"/>
        <w:jc w:val="both"/>
        <w:rPr>
          <w:i/>
          <w:sz w:val="24"/>
          <w:szCs w:val="24"/>
          <w:lang w:eastAsia="ru-RU"/>
        </w:rPr>
      </w:pPr>
      <w:r w:rsidRPr="00EA310E">
        <w:rPr>
          <w:i/>
          <w:sz w:val="24"/>
          <w:szCs w:val="24"/>
        </w:rPr>
        <w:t xml:space="preserve">Сформированность представлений о здоровом образе жизни, безопасном поведении и овладение </w:t>
      </w:r>
      <w:r w:rsidRPr="00EA310E">
        <w:rPr>
          <w:i/>
          <w:sz w:val="24"/>
          <w:szCs w:val="24"/>
          <w:lang w:eastAsia="ru-RU"/>
        </w:rPr>
        <w:t>социально-бытовыми умениями, используемыми в повседневной жизни.</w:t>
      </w:r>
    </w:p>
    <w:p w:rsidR="00CC4CE0" w:rsidRPr="00EA310E" w:rsidRDefault="00CC4CE0" w:rsidP="008641F2">
      <w:pPr>
        <w:pStyle w:val="a5"/>
        <w:ind w:left="0"/>
        <w:jc w:val="both"/>
        <w:rPr>
          <w:sz w:val="24"/>
          <w:szCs w:val="24"/>
        </w:rPr>
      </w:pPr>
      <w:r w:rsidRPr="00EA310E">
        <w:rPr>
          <w:sz w:val="24"/>
          <w:szCs w:val="24"/>
        </w:rPr>
        <w:t xml:space="preserve">Знает правила дорожного движения, безопасного поведения на транспорте; </w:t>
      </w:r>
    </w:p>
    <w:p w:rsidR="00CC4CE0" w:rsidRPr="00EA310E" w:rsidRDefault="00CC4CE0" w:rsidP="008641F2">
      <w:pPr>
        <w:pStyle w:val="a5"/>
        <w:ind w:left="0"/>
        <w:jc w:val="both"/>
        <w:rPr>
          <w:sz w:val="24"/>
          <w:szCs w:val="24"/>
        </w:rPr>
      </w:pPr>
      <w:r w:rsidRPr="00EA310E">
        <w:rPr>
          <w:sz w:val="24"/>
          <w:szCs w:val="24"/>
        </w:rPr>
        <w:t>Может объяснять, в чем заключается польза или вред того или иного поведения, но не всегда аргументировано;</w:t>
      </w:r>
    </w:p>
    <w:p w:rsidR="00CC4CE0" w:rsidRPr="00EA310E" w:rsidRDefault="00CC4CE0" w:rsidP="008641F2">
      <w:pPr>
        <w:pStyle w:val="a5"/>
        <w:ind w:left="0"/>
        <w:jc w:val="both"/>
        <w:rPr>
          <w:sz w:val="24"/>
          <w:szCs w:val="24"/>
        </w:rPr>
      </w:pPr>
      <w:r w:rsidRPr="00EA310E">
        <w:rPr>
          <w:sz w:val="24"/>
          <w:szCs w:val="24"/>
        </w:rPr>
        <w:t>Уточнены представления об опасном и безопасном поведении (субъективизм опасений преодолен частично).</w:t>
      </w:r>
    </w:p>
    <w:p w:rsidR="00CC4CE0" w:rsidRPr="00EA310E" w:rsidRDefault="00CC4CE0" w:rsidP="008641F2">
      <w:pPr>
        <w:pStyle w:val="a5"/>
        <w:ind w:left="0"/>
        <w:jc w:val="both"/>
        <w:rPr>
          <w:sz w:val="24"/>
          <w:szCs w:val="24"/>
        </w:rPr>
      </w:pPr>
      <w:r w:rsidRPr="00EA310E">
        <w:rPr>
          <w:sz w:val="24"/>
          <w:szCs w:val="24"/>
        </w:rPr>
        <w:t xml:space="preserve">Имеет относительно точные представления о том, что можно приобрести на сумму 100 рублей. </w:t>
      </w:r>
    </w:p>
    <w:p w:rsidR="00CC4CE0" w:rsidRPr="00EA310E" w:rsidRDefault="00CC4CE0" w:rsidP="008641F2">
      <w:pPr>
        <w:pStyle w:val="a5"/>
        <w:ind w:left="0"/>
        <w:jc w:val="both"/>
        <w:rPr>
          <w:b/>
          <w:i/>
          <w:sz w:val="24"/>
          <w:szCs w:val="24"/>
          <w:lang w:eastAsia="ru-RU"/>
        </w:rPr>
      </w:pPr>
      <w:r w:rsidRPr="00EA310E">
        <w:rPr>
          <w:b/>
          <w:i/>
          <w:sz w:val="24"/>
          <w:szCs w:val="24"/>
          <w:lang w:eastAsia="ru-RU"/>
        </w:rPr>
        <w:t>Личностный результат:</w:t>
      </w:r>
      <w:r w:rsidRPr="00EA310E">
        <w:rPr>
          <w:b/>
          <w:i/>
          <w:sz w:val="24"/>
          <w:szCs w:val="24"/>
        </w:rPr>
        <w:t xml:space="preserve"> </w:t>
      </w:r>
      <w:r w:rsidRPr="00EA310E">
        <w:rPr>
          <w:b/>
          <w:i/>
          <w:sz w:val="24"/>
          <w:szCs w:val="24"/>
          <w:lang w:eastAsia="ru-RU"/>
        </w:rPr>
        <w:t>формирование эстетических потребностей, ценностей и чувств (включается при реализации соответствующего модуля)</w:t>
      </w:r>
    </w:p>
    <w:p w:rsidR="00CC4CE0" w:rsidRPr="00EA310E" w:rsidRDefault="00CC4CE0" w:rsidP="008641F2">
      <w:pPr>
        <w:pStyle w:val="a5"/>
        <w:ind w:left="0"/>
        <w:jc w:val="both"/>
        <w:rPr>
          <w:sz w:val="24"/>
          <w:szCs w:val="24"/>
        </w:rPr>
      </w:pPr>
      <w:r w:rsidRPr="00EA310E">
        <w:rPr>
          <w:sz w:val="24"/>
          <w:szCs w:val="24"/>
        </w:rPr>
        <w:t>Проявляет заинтересованность в процессе прослушивания или просмотра произведений искусства.</w:t>
      </w:r>
    </w:p>
    <w:p w:rsidR="00CC4CE0" w:rsidRPr="00EA310E" w:rsidRDefault="00CC4CE0" w:rsidP="008641F2">
      <w:pPr>
        <w:pStyle w:val="a5"/>
        <w:ind w:left="0"/>
        <w:jc w:val="both"/>
        <w:rPr>
          <w:sz w:val="24"/>
          <w:szCs w:val="24"/>
        </w:rPr>
      </w:pPr>
      <w:r w:rsidRPr="00EA310E">
        <w:rPr>
          <w:sz w:val="24"/>
          <w:szCs w:val="24"/>
        </w:rPr>
        <w:t>Предпринимает отдельные попытки высказаться о своих чувствах в процессе прослушивания или просмотра произведений искусства.</w:t>
      </w:r>
    </w:p>
    <w:p w:rsidR="00CC4CE0" w:rsidRPr="00EA310E" w:rsidRDefault="00CC4CE0" w:rsidP="008641F2">
      <w:pPr>
        <w:pStyle w:val="a5"/>
        <w:ind w:left="0"/>
        <w:jc w:val="both"/>
        <w:rPr>
          <w:sz w:val="24"/>
          <w:szCs w:val="24"/>
        </w:rPr>
      </w:pPr>
      <w:r w:rsidRPr="00EA310E">
        <w:rPr>
          <w:sz w:val="24"/>
          <w:szCs w:val="24"/>
        </w:rPr>
        <w:t>Предпринимает попытки словесно описать красоту увиденного.</w:t>
      </w:r>
    </w:p>
    <w:p w:rsidR="00CC4CE0" w:rsidRPr="00EA310E" w:rsidRDefault="00CC4CE0" w:rsidP="008641F2">
      <w:pPr>
        <w:pStyle w:val="a5"/>
        <w:ind w:left="0"/>
        <w:jc w:val="both"/>
        <w:rPr>
          <w:sz w:val="24"/>
          <w:szCs w:val="24"/>
        </w:rPr>
      </w:pPr>
      <w:r w:rsidRPr="00EA310E">
        <w:rPr>
          <w:sz w:val="24"/>
          <w:szCs w:val="24"/>
        </w:rPr>
        <w:t xml:space="preserve">Отличает эстетичное и неэстестичное оформление чего-либо. </w:t>
      </w:r>
    </w:p>
    <w:p w:rsidR="00CC4CE0" w:rsidRPr="00EA310E" w:rsidRDefault="00CC4CE0" w:rsidP="008641F2">
      <w:pPr>
        <w:pStyle w:val="a5"/>
        <w:ind w:left="0"/>
        <w:jc w:val="both"/>
        <w:rPr>
          <w:sz w:val="24"/>
          <w:szCs w:val="24"/>
        </w:rPr>
      </w:pPr>
      <w:r w:rsidRPr="00EA310E">
        <w:rPr>
          <w:sz w:val="24"/>
          <w:szCs w:val="24"/>
        </w:rPr>
        <w:t>Стремится создавать что-то красивое, устойчиво предпочитает красивое некрасивому.</w:t>
      </w:r>
    </w:p>
    <w:p w:rsidR="00CC4CE0" w:rsidRPr="00EA310E" w:rsidRDefault="00CC4CE0" w:rsidP="008641F2">
      <w:pPr>
        <w:pStyle w:val="a5"/>
        <w:ind w:left="0"/>
        <w:jc w:val="both"/>
        <w:rPr>
          <w:sz w:val="24"/>
          <w:szCs w:val="24"/>
        </w:rPr>
      </w:pPr>
      <w:r w:rsidRPr="00EA310E">
        <w:rPr>
          <w:sz w:val="24"/>
          <w:szCs w:val="24"/>
        </w:rPr>
        <w:t>Овладевает умением подбирать адекватные слова для сравнения красивого и некрасивого.</w:t>
      </w:r>
    </w:p>
    <w:p w:rsidR="00CC4CE0" w:rsidRPr="00EA310E" w:rsidRDefault="00CC4CE0" w:rsidP="008641F2">
      <w:pPr>
        <w:pStyle w:val="a5"/>
        <w:ind w:left="0"/>
        <w:jc w:val="both"/>
        <w:rPr>
          <w:b/>
          <w:i/>
          <w:sz w:val="24"/>
          <w:szCs w:val="24"/>
          <w:lang w:eastAsia="ru-RU"/>
        </w:rPr>
      </w:pPr>
      <w:r w:rsidRPr="00EA310E">
        <w:rPr>
          <w:b/>
          <w:i/>
          <w:sz w:val="24"/>
          <w:szCs w:val="24"/>
          <w:lang w:eastAsia="ru-RU"/>
        </w:rPr>
        <w:t>Личностный результат: развитие этических чувств, доброжелательности и эмоционально-нравственной отзывчивости, понимания и сопереживания чувствам других людей (включается при реализации соответствующего модуля)</w:t>
      </w:r>
    </w:p>
    <w:p w:rsidR="00CC4CE0" w:rsidRPr="00EA310E" w:rsidRDefault="00CC4CE0" w:rsidP="008641F2">
      <w:pPr>
        <w:pStyle w:val="a5"/>
        <w:ind w:left="0"/>
        <w:jc w:val="both"/>
        <w:rPr>
          <w:sz w:val="24"/>
          <w:szCs w:val="24"/>
        </w:rPr>
      </w:pPr>
      <w:r w:rsidRPr="00EA310E">
        <w:rPr>
          <w:sz w:val="24"/>
          <w:szCs w:val="24"/>
        </w:rPr>
        <w:t>Овладевает умением проявить вербальное сочувствие при затруднениях и неприятностях.</w:t>
      </w:r>
    </w:p>
    <w:p w:rsidR="00CC4CE0" w:rsidRPr="00EA310E" w:rsidRDefault="00CC4CE0" w:rsidP="008641F2">
      <w:pPr>
        <w:pStyle w:val="a5"/>
        <w:ind w:left="0"/>
        <w:jc w:val="both"/>
        <w:rPr>
          <w:sz w:val="24"/>
          <w:szCs w:val="24"/>
        </w:rPr>
      </w:pPr>
      <w:r w:rsidRPr="00EA310E">
        <w:rPr>
          <w:sz w:val="24"/>
          <w:szCs w:val="24"/>
        </w:rPr>
        <w:t>Овладевает умением промолчать об оплошности другого человека, хорошо замечая ее.</w:t>
      </w:r>
    </w:p>
    <w:p w:rsidR="00CC4CE0" w:rsidRPr="00EA310E" w:rsidRDefault="00CC4CE0" w:rsidP="008641F2">
      <w:pPr>
        <w:pStyle w:val="a5"/>
        <w:ind w:left="0"/>
        <w:jc w:val="both"/>
        <w:rPr>
          <w:sz w:val="24"/>
          <w:szCs w:val="24"/>
        </w:rPr>
      </w:pPr>
      <w:r w:rsidRPr="00EA310E">
        <w:rPr>
          <w:sz w:val="24"/>
          <w:szCs w:val="24"/>
        </w:rPr>
        <w:t>Овладевает умением молчать и спокойно стоять в торжественные, эмоционально значимые моменты.</w:t>
      </w:r>
    </w:p>
    <w:p w:rsidR="00CC4CE0" w:rsidRPr="00EA310E" w:rsidRDefault="00CC4CE0" w:rsidP="008641F2">
      <w:pPr>
        <w:pStyle w:val="a5"/>
        <w:ind w:left="0"/>
        <w:jc w:val="both"/>
        <w:rPr>
          <w:sz w:val="24"/>
          <w:szCs w:val="24"/>
        </w:rPr>
      </w:pPr>
      <w:r w:rsidRPr="00EA310E">
        <w:rPr>
          <w:sz w:val="24"/>
          <w:szCs w:val="24"/>
        </w:rPr>
        <w:t>Проявляет уважительное отношение к пожилым людям.</w:t>
      </w:r>
    </w:p>
    <w:p w:rsidR="00CC4CE0" w:rsidRPr="00EA310E" w:rsidRDefault="00CC4CE0" w:rsidP="008641F2">
      <w:pPr>
        <w:pStyle w:val="a5"/>
        <w:ind w:left="0"/>
        <w:jc w:val="both"/>
        <w:rPr>
          <w:b/>
          <w:sz w:val="24"/>
          <w:szCs w:val="24"/>
          <w:lang w:eastAsia="ru-RU"/>
        </w:rPr>
      </w:pPr>
      <w:r w:rsidRPr="00EA310E">
        <w:rPr>
          <w:sz w:val="24"/>
          <w:szCs w:val="24"/>
        </w:rPr>
        <w:t>Понимает смысл нравственно насыщенных литературных произведений (В. Осеева и т.п).</w:t>
      </w:r>
    </w:p>
    <w:p w:rsidR="00CC4CE0" w:rsidRPr="00EA310E" w:rsidRDefault="00CC4CE0" w:rsidP="008641F2">
      <w:pPr>
        <w:pStyle w:val="a5"/>
        <w:ind w:left="0"/>
        <w:jc w:val="both"/>
        <w:rPr>
          <w:b/>
          <w:i/>
          <w:sz w:val="24"/>
          <w:szCs w:val="24"/>
        </w:rPr>
      </w:pPr>
      <w:r w:rsidRPr="00EA310E">
        <w:rPr>
          <w:b/>
          <w:i/>
          <w:sz w:val="24"/>
          <w:szCs w:val="24"/>
          <w:lang w:eastAsia="ru-RU"/>
        </w:rPr>
        <w:t xml:space="preserve">Личностный результат: </w:t>
      </w:r>
      <w:r w:rsidRPr="00EA310E">
        <w:rPr>
          <w:b/>
          <w:i/>
          <w:sz w:val="24"/>
          <w:szCs w:val="24"/>
        </w:rPr>
        <w:t>Развитие навыков сотрудничества со взрослыми и сверстниками в разных социальных ситуациях.</w:t>
      </w:r>
    </w:p>
    <w:p w:rsidR="00CC4CE0" w:rsidRPr="00EA310E" w:rsidRDefault="00CC4CE0" w:rsidP="008641F2">
      <w:pPr>
        <w:pStyle w:val="a5"/>
        <w:ind w:left="0"/>
        <w:jc w:val="both"/>
        <w:rPr>
          <w:sz w:val="24"/>
          <w:szCs w:val="24"/>
          <w:lang w:eastAsia="ru-RU"/>
        </w:rPr>
      </w:pPr>
      <w:r w:rsidRPr="00EA310E">
        <w:rPr>
          <w:sz w:val="24"/>
          <w:szCs w:val="24"/>
        </w:rPr>
        <w:t xml:space="preserve">Результат складывается из оценки сформированности навыков продуктивной межличностной коммуникации, социально одобряемого (этичного) поведения, речевых умений. </w:t>
      </w:r>
      <w:r w:rsidRPr="00EA310E">
        <w:rPr>
          <w:sz w:val="24"/>
          <w:szCs w:val="24"/>
          <w:lang w:eastAsia="ru-RU"/>
        </w:rPr>
        <w:t>По каждой составляющей в третьем классе планируется достичь следующих целевых показателей.</w:t>
      </w:r>
    </w:p>
    <w:p w:rsidR="00CC4CE0" w:rsidRPr="00EA310E" w:rsidRDefault="00CC4CE0" w:rsidP="008641F2">
      <w:pPr>
        <w:pStyle w:val="a5"/>
        <w:ind w:left="0"/>
        <w:jc w:val="both"/>
        <w:rPr>
          <w:i/>
          <w:sz w:val="24"/>
          <w:szCs w:val="24"/>
        </w:rPr>
      </w:pPr>
      <w:r w:rsidRPr="00EA310E">
        <w:rPr>
          <w:i/>
          <w:sz w:val="24"/>
          <w:szCs w:val="24"/>
        </w:rPr>
        <w:t>Сформированность навыков продуктивной межличностной коммуникации.</w:t>
      </w:r>
    </w:p>
    <w:p w:rsidR="00CC4CE0" w:rsidRPr="00EA310E" w:rsidRDefault="00CC4CE0" w:rsidP="008641F2">
      <w:pPr>
        <w:pStyle w:val="a5"/>
        <w:ind w:left="0"/>
        <w:jc w:val="both"/>
        <w:rPr>
          <w:sz w:val="24"/>
          <w:szCs w:val="24"/>
        </w:rPr>
      </w:pPr>
      <w:r w:rsidRPr="00EA310E">
        <w:rPr>
          <w:sz w:val="24"/>
          <w:szCs w:val="24"/>
        </w:rPr>
        <w:t xml:space="preserve">Знает имена и фамилии всех одноклассников, имена и отчества педагогов: </w:t>
      </w:r>
    </w:p>
    <w:p w:rsidR="00CC4CE0" w:rsidRPr="00EA310E" w:rsidRDefault="00CC4CE0" w:rsidP="008641F2">
      <w:pPr>
        <w:pStyle w:val="a5"/>
        <w:ind w:left="0"/>
        <w:jc w:val="both"/>
        <w:rPr>
          <w:sz w:val="24"/>
          <w:szCs w:val="24"/>
        </w:rPr>
      </w:pPr>
      <w:r w:rsidRPr="00EA310E">
        <w:rPr>
          <w:sz w:val="24"/>
          <w:szCs w:val="24"/>
        </w:rPr>
        <w:t>Имеет друзей среди одноклассников и соблюдает правила дружбы.</w:t>
      </w:r>
    </w:p>
    <w:p w:rsidR="00CC4CE0" w:rsidRPr="00EA310E" w:rsidRDefault="00CC4CE0" w:rsidP="008641F2">
      <w:pPr>
        <w:pStyle w:val="a5"/>
        <w:ind w:left="0"/>
        <w:jc w:val="both"/>
        <w:rPr>
          <w:sz w:val="24"/>
          <w:szCs w:val="24"/>
        </w:rPr>
      </w:pPr>
      <w:r w:rsidRPr="00EA310E">
        <w:rPr>
          <w:sz w:val="24"/>
          <w:szCs w:val="24"/>
        </w:rPr>
        <w:t>Избегает открытых конфликтов.</w:t>
      </w:r>
    </w:p>
    <w:p w:rsidR="00CC4CE0" w:rsidRPr="00EA310E" w:rsidRDefault="00CC4CE0" w:rsidP="008641F2">
      <w:pPr>
        <w:pStyle w:val="a5"/>
        <w:ind w:left="0"/>
        <w:jc w:val="both"/>
        <w:rPr>
          <w:sz w:val="24"/>
          <w:szCs w:val="24"/>
        </w:rPr>
      </w:pPr>
      <w:r w:rsidRPr="00EA310E">
        <w:rPr>
          <w:sz w:val="24"/>
          <w:szCs w:val="24"/>
        </w:rPr>
        <w:t>Может выполнять разные роли в подгрупповой и групповой работе.</w:t>
      </w:r>
    </w:p>
    <w:p w:rsidR="00CC4CE0" w:rsidRPr="00EA310E" w:rsidRDefault="00CC4CE0" w:rsidP="008641F2">
      <w:pPr>
        <w:pStyle w:val="a5"/>
        <w:ind w:left="0"/>
        <w:jc w:val="both"/>
        <w:rPr>
          <w:sz w:val="24"/>
          <w:szCs w:val="24"/>
        </w:rPr>
      </w:pPr>
      <w:r w:rsidRPr="00EA310E">
        <w:rPr>
          <w:sz w:val="24"/>
          <w:szCs w:val="24"/>
        </w:rPr>
        <w:t>Правильно определяет эмоции и намерения партнера по коммуникации.</w:t>
      </w:r>
    </w:p>
    <w:p w:rsidR="00CC4CE0" w:rsidRPr="00EA310E" w:rsidRDefault="00CC4CE0" w:rsidP="008641F2">
      <w:pPr>
        <w:pStyle w:val="a5"/>
        <w:ind w:left="0"/>
        <w:jc w:val="both"/>
        <w:rPr>
          <w:sz w:val="24"/>
          <w:szCs w:val="24"/>
        </w:rPr>
      </w:pPr>
      <w:r w:rsidRPr="00EA310E">
        <w:rPr>
          <w:sz w:val="24"/>
          <w:szCs w:val="24"/>
        </w:rPr>
        <w:t>При ответах на вопросы взрослого эмоционально адекватен, вежлив и краток.</w:t>
      </w:r>
    </w:p>
    <w:p w:rsidR="00CC4CE0" w:rsidRPr="00EA310E" w:rsidRDefault="00CC4CE0" w:rsidP="008641F2">
      <w:pPr>
        <w:pStyle w:val="a5"/>
        <w:ind w:left="0"/>
        <w:jc w:val="both"/>
        <w:rPr>
          <w:i/>
          <w:sz w:val="24"/>
          <w:szCs w:val="24"/>
        </w:rPr>
      </w:pPr>
      <w:r w:rsidRPr="00EA310E">
        <w:rPr>
          <w:i/>
          <w:sz w:val="24"/>
          <w:szCs w:val="24"/>
        </w:rPr>
        <w:t>Сформированность социально одобряемого (этичного) поведения.</w:t>
      </w:r>
    </w:p>
    <w:p w:rsidR="00CC4CE0" w:rsidRPr="00EA310E" w:rsidRDefault="00CC4CE0" w:rsidP="008641F2">
      <w:pPr>
        <w:pStyle w:val="a5"/>
        <w:ind w:left="0"/>
        <w:jc w:val="both"/>
        <w:rPr>
          <w:sz w:val="24"/>
          <w:szCs w:val="24"/>
        </w:rPr>
      </w:pPr>
      <w:r w:rsidRPr="00EA310E">
        <w:rPr>
          <w:sz w:val="24"/>
          <w:szCs w:val="24"/>
        </w:rPr>
        <w:t xml:space="preserve">Соблюдает нормы речевого этикета, </w:t>
      </w:r>
    </w:p>
    <w:p w:rsidR="00CC4CE0" w:rsidRPr="00EA310E" w:rsidRDefault="00CC4CE0" w:rsidP="008641F2">
      <w:pPr>
        <w:pStyle w:val="a5"/>
        <w:ind w:left="0"/>
        <w:jc w:val="both"/>
        <w:rPr>
          <w:sz w:val="24"/>
          <w:szCs w:val="24"/>
        </w:rPr>
      </w:pPr>
      <w:r w:rsidRPr="00EA310E">
        <w:rPr>
          <w:sz w:val="24"/>
          <w:szCs w:val="24"/>
        </w:rPr>
        <w:t>Пропускает взрослого вперед, придерживает дверь, внимательно выслушивает обращение.</w:t>
      </w:r>
    </w:p>
    <w:p w:rsidR="00CC4CE0" w:rsidRPr="00EA310E" w:rsidRDefault="00CC4CE0" w:rsidP="008641F2">
      <w:pPr>
        <w:pStyle w:val="a5"/>
        <w:ind w:left="0"/>
        <w:jc w:val="both"/>
        <w:rPr>
          <w:sz w:val="24"/>
          <w:szCs w:val="24"/>
        </w:rPr>
      </w:pPr>
      <w:r w:rsidRPr="00EA310E">
        <w:rPr>
          <w:sz w:val="24"/>
          <w:szCs w:val="24"/>
        </w:rPr>
        <w:t>Самостоятельно предлагает оказать помощь взрослому.</w:t>
      </w:r>
    </w:p>
    <w:p w:rsidR="00CC4CE0" w:rsidRPr="00EA310E" w:rsidRDefault="00CC4CE0" w:rsidP="008641F2">
      <w:pPr>
        <w:pStyle w:val="a5"/>
        <w:ind w:left="0"/>
        <w:jc w:val="both"/>
        <w:rPr>
          <w:sz w:val="24"/>
          <w:szCs w:val="24"/>
        </w:rPr>
      </w:pPr>
      <w:r w:rsidRPr="00EA310E">
        <w:rPr>
          <w:sz w:val="24"/>
          <w:szCs w:val="24"/>
        </w:rPr>
        <w:t xml:space="preserve">Овладевает умением не перебивать, соблюдать очередность при высказывании, </w:t>
      </w:r>
    </w:p>
    <w:p w:rsidR="00CC4CE0" w:rsidRPr="00EA310E" w:rsidRDefault="00CC4CE0" w:rsidP="008641F2">
      <w:pPr>
        <w:pStyle w:val="a5"/>
        <w:ind w:left="0"/>
        <w:jc w:val="both"/>
        <w:rPr>
          <w:sz w:val="24"/>
          <w:szCs w:val="24"/>
        </w:rPr>
      </w:pPr>
      <w:r w:rsidRPr="00EA310E">
        <w:rPr>
          <w:sz w:val="24"/>
          <w:szCs w:val="24"/>
        </w:rPr>
        <w:t>Овладевает умением улыбаться партнеру при встрече, обращении.</w:t>
      </w:r>
    </w:p>
    <w:p w:rsidR="00CC4CE0" w:rsidRPr="00EA310E" w:rsidRDefault="00CC4CE0" w:rsidP="008641F2">
      <w:pPr>
        <w:pStyle w:val="a5"/>
        <w:ind w:left="0"/>
        <w:jc w:val="both"/>
        <w:rPr>
          <w:sz w:val="24"/>
          <w:szCs w:val="24"/>
        </w:rPr>
      </w:pPr>
      <w:r w:rsidRPr="00EA310E">
        <w:rPr>
          <w:sz w:val="24"/>
          <w:szCs w:val="24"/>
        </w:rPr>
        <w:t>Самостоятельно стремится оказать сверстнику помощь при затруднении.</w:t>
      </w:r>
    </w:p>
    <w:p w:rsidR="00CC4CE0" w:rsidRPr="00EA310E" w:rsidRDefault="00CC4CE0" w:rsidP="008641F2">
      <w:pPr>
        <w:pStyle w:val="a5"/>
        <w:ind w:left="0"/>
        <w:jc w:val="both"/>
        <w:rPr>
          <w:sz w:val="24"/>
          <w:szCs w:val="24"/>
        </w:rPr>
      </w:pPr>
      <w:r w:rsidRPr="00EA310E">
        <w:rPr>
          <w:sz w:val="24"/>
          <w:szCs w:val="24"/>
        </w:rPr>
        <w:t>Проявляет уважительное отношение к чужой собственности.</w:t>
      </w:r>
    </w:p>
    <w:p w:rsidR="00CC4CE0" w:rsidRPr="00EA310E" w:rsidRDefault="00CC4CE0" w:rsidP="008641F2">
      <w:pPr>
        <w:pStyle w:val="a5"/>
        <w:ind w:left="0"/>
        <w:jc w:val="both"/>
        <w:rPr>
          <w:sz w:val="24"/>
          <w:szCs w:val="24"/>
        </w:rPr>
      </w:pPr>
      <w:r w:rsidRPr="00EA310E">
        <w:rPr>
          <w:sz w:val="24"/>
          <w:szCs w:val="24"/>
        </w:rPr>
        <w:t>Овладевает умениями просоциального поведения (помощь, поддержка, сочувствие).</w:t>
      </w:r>
    </w:p>
    <w:p w:rsidR="00CC4CE0" w:rsidRPr="00EA310E" w:rsidRDefault="00CC4CE0" w:rsidP="008641F2">
      <w:pPr>
        <w:pStyle w:val="a5"/>
        <w:ind w:left="0"/>
        <w:jc w:val="both"/>
        <w:rPr>
          <w:i/>
          <w:sz w:val="24"/>
          <w:szCs w:val="24"/>
        </w:rPr>
      </w:pPr>
      <w:r w:rsidRPr="00EA310E">
        <w:rPr>
          <w:i/>
          <w:sz w:val="24"/>
          <w:szCs w:val="24"/>
        </w:rPr>
        <w:t xml:space="preserve">Сформированность речевых умений: </w:t>
      </w:r>
    </w:p>
    <w:p w:rsidR="00CC4CE0" w:rsidRPr="00EA310E" w:rsidRDefault="00CC4CE0" w:rsidP="008641F2">
      <w:pPr>
        <w:pStyle w:val="a5"/>
        <w:ind w:left="0"/>
        <w:jc w:val="both"/>
        <w:rPr>
          <w:sz w:val="24"/>
          <w:szCs w:val="24"/>
        </w:rPr>
      </w:pPr>
      <w:r w:rsidRPr="00EA310E">
        <w:rPr>
          <w:sz w:val="24"/>
          <w:szCs w:val="24"/>
        </w:rPr>
        <w:t>Умеет вежливо и понятно обратиться с вопросом.</w:t>
      </w:r>
    </w:p>
    <w:p w:rsidR="00CC4CE0" w:rsidRPr="00EA310E" w:rsidRDefault="00CC4CE0" w:rsidP="008641F2">
      <w:pPr>
        <w:pStyle w:val="a5"/>
        <w:ind w:left="0"/>
        <w:jc w:val="both"/>
        <w:rPr>
          <w:sz w:val="24"/>
          <w:szCs w:val="24"/>
          <w:lang w:eastAsia="ru-RU"/>
        </w:rPr>
      </w:pPr>
      <w:r w:rsidRPr="00EA310E">
        <w:rPr>
          <w:sz w:val="24"/>
          <w:szCs w:val="24"/>
          <w:lang w:eastAsia="ru-RU"/>
        </w:rPr>
        <w:t>Умеет вербализовать свои желания и мысли.</w:t>
      </w:r>
    </w:p>
    <w:p w:rsidR="00CC4CE0" w:rsidRPr="00EA310E" w:rsidRDefault="00CC4CE0" w:rsidP="008641F2">
      <w:pPr>
        <w:pStyle w:val="a5"/>
        <w:ind w:left="0"/>
        <w:jc w:val="both"/>
        <w:rPr>
          <w:kern w:val="2"/>
          <w:sz w:val="24"/>
          <w:szCs w:val="24"/>
        </w:rPr>
      </w:pPr>
      <w:r w:rsidRPr="00EA310E">
        <w:rPr>
          <w:kern w:val="2"/>
          <w:sz w:val="24"/>
          <w:szCs w:val="24"/>
        </w:rPr>
        <w:t>Сформирована возможность говорить об испытываемых эмоциях, намерениях;</w:t>
      </w:r>
    </w:p>
    <w:p w:rsidR="00CC4CE0" w:rsidRPr="00EA310E" w:rsidRDefault="00CC4CE0" w:rsidP="008641F2">
      <w:pPr>
        <w:pStyle w:val="a5"/>
        <w:ind w:left="0"/>
        <w:jc w:val="both"/>
        <w:rPr>
          <w:b/>
          <w:i/>
          <w:sz w:val="24"/>
          <w:szCs w:val="24"/>
        </w:rPr>
      </w:pPr>
      <w:r w:rsidRPr="00EA310E">
        <w:rPr>
          <w:b/>
          <w:i/>
          <w:sz w:val="24"/>
          <w:szCs w:val="24"/>
          <w:lang w:eastAsia="ru-RU"/>
        </w:rPr>
        <w:t xml:space="preserve">Личностный результат: </w:t>
      </w:r>
      <w:r w:rsidRPr="00EA310E">
        <w:rPr>
          <w:b/>
          <w:i/>
          <w:sz w:val="24"/>
          <w:szCs w:val="24"/>
        </w:rPr>
        <w:t>Развитие адекватных представлений о собственных возможностях, о насущно необходимом жизнеобеспечении.</w:t>
      </w:r>
    </w:p>
    <w:p w:rsidR="00CC4CE0" w:rsidRPr="00EA310E" w:rsidRDefault="00CC4CE0" w:rsidP="008641F2">
      <w:pPr>
        <w:pStyle w:val="a5"/>
        <w:ind w:left="0"/>
        <w:jc w:val="both"/>
        <w:rPr>
          <w:sz w:val="24"/>
          <w:szCs w:val="24"/>
        </w:rPr>
      </w:pPr>
      <w:r w:rsidRPr="00EA310E">
        <w:rPr>
          <w:sz w:val="24"/>
          <w:szCs w:val="24"/>
        </w:rPr>
        <w:t xml:space="preserve">Самостоятельно обозначает свою социальную роль (школьник, ученик): </w:t>
      </w:r>
    </w:p>
    <w:p w:rsidR="00CC4CE0" w:rsidRPr="00EA310E" w:rsidRDefault="00CC4CE0" w:rsidP="008641F2">
      <w:pPr>
        <w:pStyle w:val="a5"/>
        <w:ind w:left="0"/>
        <w:jc w:val="both"/>
        <w:rPr>
          <w:sz w:val="24"/>
          <w:szCs w:val="24"/>
        </w:rPr>
      </w:pPr>
      <w:r w:rsidRPr="00EA310E">
        <w:rPr>
          <w:sz w:val="24"/>
          <w:szCs w:val="24"/>
        </w:rPr>
        <w:t xml:space="preserve">Правильно оценивает результаты своей деятельности. </w:t>
      </w:r>
    </w:p>
    <w:p w:rsidR="00CC4CE0" w:rsidRPr="00EA310E" w:rsidRDefault="00CC4CE0" w:rsidP="008641F2">
      <w:pPr>
        <w:pStyle w:val="a5"/>
        <w:ind w:left="0"/>
        <w:jc w:val="both"/>
        <w:rPr>
          <w:sz w:val="24"/>
          <w:szCs w:val="24"/>
        </w:rPr>
      </w:pPr>
      <w:r w:rsidRPr="00EA310E">
        <w:rPr>
          <w:sz w:val="24"/>
          <w:szCs w:val="24"/>
        </w:rPr>
        <w:t xml:space="preserve">Адекватно и без затруднений обозначает свои потребности (плохо видно, надо выйти, повторите, пожалуйста): </w:t>
      </w:r>
    </w:p>
    <w:p w:rsidR="00CC4CE0" w:rsidRPr="00EA310E" w:rsidRDefault="00CC4CE0" w:rsidP="008641F2">
      <w:pPr>
        <w:pStyle w:val="a5"/>
        <w:ind w:left="0"/>
        <w:jc w:val="both"/>
        <w:rPr>
          <w:sz w:val="24"/>
          <w:szCs w:val="24"/>
        </w:rPr>
      </w:pPr>
      <w:r w:rsidRPr="00EA310E">
        <w:rPr>
          <w:sz w:val="24"/>
          <w:szCs w:val="24"/>
        </w:rPr>
        <w:t xml:space="preserve">Хорошо разграничивает ситуации, требующие и не требующие помощи </w:t>
      </w:r>
    </w:p>
    <w:p w:rsidR="00CC4CE0" w:rsidRPr="00EA310E" w:rsidRDefault="00CC4CE0" w:rsidP="008641F2">
      <w:pPr>
        <w:pStyle w:val="a5"/>
        <w:ind w:left="0"/>
        <w:jc w:val="both"/>
        <w:rPr>
          <w:sz w:val="24"/>
          <w:szCs w:val="24"/>
        </w:rPr>
      </w:pPr>
      <w:r w:rsidRPr="00EA310E">
        <w:rPr>
          <w:sz w:val="24"/>
          <w:szCs w:val="24"/>
        </w:rPr>
        <w:t>Может адекватно оценить выраженность какого-либо качества у себя и у других с разных точек зрения (встать на позицию другого):</w:t>
      </w:r>
    </w:p>
    <w:p w:rsidR="00CC4CE0" w:rsidRPr="00EA310E" w:rsidRDefault="00CC4CE0" w:rsidP="008641F2">
      <w:pPr>
        <w:pStyle w:val="a5"/>
        <w:ind w:left="0"/>
        <w:jc w:val="both"/>
        <w:rPr>
          <w:b/>
          <w:i/>
          <w:sz w:val="24"/>
          <w:szCs w:val="24"/>
        </w:rPr>
      </w:pPr>
      <w:r w:rsidRPr="00EA310E">
        <w:rPr>
          <w:b/>
          <w:i/>
          <w:sz w:val="24"/>
          <w:szCs w:val="24"/>
          <w:lang w:eastAsia="ru-RU"/>
        </w:rPr>
        <w:t xml:space="preserve">Личностный результат: </w:t>
      </w:r>
      <w:r w:rsidRPr="00EA310E">
        <w:rPr>
          <w:sz w:val="24"/>
          <w:szCs w:val="24"/>
        </w:rPr>
        <w:t>Овладение</w:t>
      </w:r>
      <w:r w:rsidRPr="00EA310E">
        <w:rPr>
          <w:b/>
          <w:i/>
          <w:sz w:val="24"/>
          <w:szCs w:val="24"/>
        </w:rPr>
        <w:t xml:space="preserve"> социально-бытовыми умениями, используемыми в повседневной жизни.</w:t>
      </w:r>
    </w:p>
    <w:p w:rsidR="00CC4CE0" w:rsidRPr="00EA310E" w:rsidRDefault="00CC4CE0" w:rsidP="008641F2">
      <w:pPr>
        <w:pStyle w:val="a5"/>
        <w:ind w:left="0"/>
        <w:jc w:val="both"/>
        <w:rPr>
          <w:sz w:val="24"/>
          <w:szCs w:val="24"/>
        </w:rPr>
      </w:pPr>
      <w:r w:rsidRPr="00EA310E">
        <w:rPr>
          <w:sz w:val="24"/>
          <w:szCs w:val="24"/>
        </w:rPr>
        <w:t xml:space="preserve">Имеет сформированные по возрасту навыки самообслуживания: </w:t>
      </w:r>
    </w:p>
    <w:p w:rsidR="00CC4CE0" w:rsidRPr="00EA310E" w:rsidRDefault="00CC4CE0" w:rsidP="008641F2">
      <w:pPr>
        <w:pStyle w:val="a5"/>
        <w:ind w:left="0"/>
        <w:jc w:val="both"/>
        <w:rPr>
          <w:sz w:val="24"/>
          <w:szCs w:val="24"/>
        </w:rPr>
      </w:pPr>
      <w:r w:rsidRPr="00EA310E">
        <w:rPr>
          <w:sz w:val="24"/>
          <w:szCs w:val="24"/>
        </w:rPr>
        <w:t xml:space="preserve">Умеет пользоваться сотовым телефоном: </w:t>
      </w:r>
    </w:p>
    <w:p w:rsidR="00CC4CE0" w:rsidRPr="00EA310E" w:rsidRDefault="00CC4CE0" w:rsidP="008641F2">
      <w:pPr>
        <w:pStyle w:val="a5"/>
        <w:ind w:left="0"/>
        <w:jc w:val="both"/>
        <w:rPr>
          <w:sz w:val="24"/>
          <w:szCs w:val="24"/>
        </w:rPr>
      </w:pPr>
      <w:r w:rsidRPr="00EA310E">
        <w:rPr>
          <w:sz w:val="24"/>
          <w:szCs w:val="24"/>
        </w:rPr>
        <w:t>Самостоятельно поддерживает порядок в портфеле, учебных принадлежностях.</w:t>
      </w:r>
    </w:p>
    <w:p w:rsidR="00CC4CE0" w:rsidRPr="00EA310E" w:rsidRDefault="00CC4CE0" w:rsidP="008641F2">
      <w:pPr>
        <w:pStyle w:val="a5"/>
        <w:ind w:left="0"/>
        <w:jc w:val="both"/>
        <w:rPr>
          <w:sz w:val="24"/>
          <w:szCs w:val="24"/>
        </w:rPr>
      </w:pPr>
      <w:r w:rsidRPr="00EA310E">
        <w:rPr>
          <w:sz w:val="24"/>
          <w:szCs w:val="24"/>
        </w:rPr>
        <w:t>Следит за своим внешним видом.</w:t>
      </w:r>
    </w:p>
    <w:p w:rsidR="00CC4CE0" w:rsidRPr="00EA310E" w:rsidRDefault="00CC4CE0" w:rsidP="008641F2">
      <w:pPr>
        <w:pStyle w:val="a5"/>
        <w:ind w:left="0"/>
        <w:jc w:val="both"/>
        <w:rPr>
          <w:b/>
          <w:i/>
          <w:sz w:val="24"/>
          <w:szCs w:val="24"/>
        </w:rPr>
      </w:pPr>
      <w:r w:rsidRPr="00EA310E">
        <w:rPr>
          <w:b/>
          <w:i/>
          <w:sz w:val="24"/>
          <w:szCs w:val="24"/>
          <w:lang w:eastAsia="ru-RU"/>
        </w:rPr>
        <w:t xml:space="preserve">Личностный результат: </w:t>
      </w:r>
      <w:r w:rsidRPr="00EA310E">
        <w:rPr>
          <w:b/>
          <w:i/>
          <w:sz w:val="24"/>
          <w:szCs w:val="24"/>
        </w:rPr>
        <w:t>Владение навыками коммуникации и принятыми ритуалами социального взаимодействия.</w:t>
      </w:r>
    </w:p>
    <w:p w:rsidR="00CC4CE0" w:rsidRPr="00EA310E" w:rsidRDefault="00CC4CE0" w:rsidP="008641F2">
      <w:pPr>
        <w:pStyle w:val="a5"/>
        <w:ind w:left="0"/>
        <w:jc w:val="both"/>
        <w:rPr>
          <w:sz w:val="24"/>
          <w:szCs w:val="24"/>
        </w:rPr>
      </w:pPr>
      <w:r w:rsidRPr="00EA310E">
        <w:rPr>
          <w:sz w:val="24"/>
          <w:szCs w:val="24"/>
        </w:rPr>
        <w:t>Сформирована возможность согласованно выполнять необходимые действия (коммуникативно-игровые или учебно-познавательные) в паре и в малой группе, не разрушая общего замысла:</w:t>
      </w:r>
    </w:p>
    <w:p w:rsidR="00CC4CE0" w:rsidRPr="00EA310E" w:rsidRDefault="00CC4CE0" w:rsidP="008641F2">
      <w:pPr>
        <w:pStyle w:val="a5"/>
        <w:ind w:left="0"/>
        <w:jc w:val="both"/>
        <w:rPr>
          <w:sz w:val="24"/>
          <w:szCs w:val="24"/>
        </w:rPr>
      </w:pPr>
      <w:r w:rsidRPr="00EA310E">
        <w:rPr>
          <w:sz w:val="24"/>
          <w:szCs w:val="24"/>
        </w:rPr>
        <w:t xml:space="preserve">Сформирована возможность контролировать импульсивные желания (не трогать чужие предметы без разрешения): </w:t>
      </w:r>
    </w:p>
    <w:p w:rsidR="00CC4CE0" w:rsidRPr="00EA310E" w:rsidRDefault="00CC4CE0" w:rsidP="008641F2">
      <w:pPr>
        <w:pStyle w:val="a5"/>
        <w:ind w:left="0"/>
        <w:jc w:val="both"/>
        <w:rPr>
          <w:sz w:val="24"/>
          <w:szCs w:val="24"/>
        </w:rPr>
      </w:pPr>
      <w:r w:rsidRPr="00EA310E">
        <w:rPr>
          <w:sz w:val="24"/>
          <w:szCs w:val="24"/>
        </w:rPr>
        <w:t xml:space="preserve">Сформирована возможность сдерживать вербальную агрессию. </w:t>
      </w:r>
    </w:p>
    <w:p w:rsidR="00CC4CE0" w:rsidRPr="00EA310E" w:rsidRDefault="00CC4CE0" w:rsidP="008641F2">
      <w:pPr>
        <w:pStyle w:val="a5"/>
        <w:ind w:left="0"/>
        <w:jc w:val="both"/>
        <w:rPr>
          <w:sz w:val="24"/>
          <w:szCs w:val="24"/>
        </w:rPr>
      </w:pPr>
      <w:r w:rsidRPr="00EA310E">
        <w:rPr>
          <w:sz w:val="24"/>
          <w:szCs w:val="24"/>
        </w:rPr>
        <w:t>Имеет хороший социометрический статус.</w:t>
      </w:r>
    </w:p>
    <w:p w:rsidR="00CC4CE0" w:rsidRPr="00EA310E" w:rsidRDefault="00CC4CE0" w:rsidP="008641F2">
      <w:pPr>
        <w:pStyle w:val="a5"/>
        <w:ind w:left="0"/>
        <w:jc w:val="both"/>
        <w:rPr>
          <w:sz w:val="24"/>
          <w:szCs w:val="24"/>
        </w:rPr>
      </w:pPr>
      <w:r w:rsidRPr="00EA310E">
        <w:rPr>
          <w:sz w:val="24"/>
          <w:szCs w:val="24"/>
        </w:rPr>
        <w:t>Стабилен в своих коммуникативных предпочтениях.</w:t>
      </w:r>
    </w:p>
    <w:p w:rsidR="00CC4CE0" w:rsidRPr="00EA310E" w:rsidRDefault="00CC4CE0" w:rsidP="008641F2">
      <w:pPr>
        <w:pStyle w:val="a5"/>
        <w:ind w:left="0"/>
        <w:jc w:val="both"/>
        <w:rPr>
          <w:b/>
          <w:i/>
          <w:sz w:val="24"/>
          <w:szCs w:val="24"/>
        </w:rPr>
      </w:pPr>
      <w:r w:rsidRPr="00EA310E">
        <w:rPr>
          <w:b/>
          <w:i/>
          <w:sz w:val="24"/>
          <w:szCs w:val="24"/>
          <w:lang w:eastAsia="ru-RU"/>
        </w:rPr>
        <w:t xml:space="preserve">Личностный результат: </w:t>
      </w:r>
      <w:r w:rsidRPr="00EA310E">
        <w:rPr>
          <w:b/>
          <w:i/>
          <w:sz w:val="24"/>
          <w:szCs w:val="24"/>
        </w:rPr>
        <w:t>Способность к осмыслению и дифференциации картины мира, ее временно-пространственной организации.</w:t>
      </w:r>
    </w:p>
    <w:p w:rsidR="00CC4CE0" w:rsidRPr="00EA310E" w:rsidRDefault="00CC4CE0" w:rsidP="008641F2">
      <w:pPr>
        <w:pStyle w:val="a5"/>
        <w:ind w:left="0"/>
        <w:jc w:val="both"/>
        <w:rPr>
          <w:sz w:val="24"/>
          <w:szCs w:val="24"/>
        </w:rPr>
      </w:pPr>
      <w:r w:rsidRPr="00EA310E">
        <w:rPr>
          <w:sz w:val="24"/>
          <w:szCs w:val="24"/>
        </w:rPr>
        <w:t>Сформированы пространственные представления (ориентируется на листе бумаги и может понимать пространственный план-схему).</w:t>
      </w:r>
    </w:p>
    <w:p w:rsidR="00CC4CE0" w:rsidRPr="00EA310E" w:rsidRDefault="00CC4CE0" w:rsidP="008641F2">
      <w:pPr>
        <w:pStyle w:val="a5"/>
        <w:ind w:left="0"/>
        <w:jc w:val="both"/>
        <w:rPr>
          <w:sz w:val="24"/>
          <w:szCs w:val="24"/>
        </w:rPr>
      </w:pPr>
      <w:r w:rsidRPr="00EA310E">
        <w:rPr>
          <w:sz w:val="24"/>
          <w:szCs w:val="24"/>
        </w:rPr>
        <w:t>Относительно правильные временные представления (понимает время на часах, адекватно использует временнЫе наречия).</w:t>
      </w:r>
    </w:p>
    <w:p w:rsidR="00CC4CE0" w:rsidRPr="00EA310E" w:rsidRDefault="00CC4CE0" w:rsidP="008641F2">
      <w:pPr>
        <w:pStyle w:val="a5"/>
        <w:ind w:left="0"/>
        <w:jc w:val="both"/>
        <w:rPr>
          <w:sz w:val="24"/>
          <w:szCs w:val="24"/>
        </w:rPr>
      </w:pPr>
      <w:r w:rsidRPr="00EA310E">
        <w:rPr>
          <w:sz w:val="24"/>
          <w:szCs w:val="24"/>
        </w:rPr>
        <w:t>Проявляет интерес к знаниям о природе и человеке, путешествиям;</w:t>
      </w:r>
    </w:p>
    <w:p w:rsidR="00CC4CE0" w:rsidRPr="00EA310E" w:rsidRDefault="00CC4CE0" w:rsidP="008641F2">
      <w:pPr>
        <w:pStyle w:val="a5"/>
        <w:ind w:left="0"/>
        <w:jc w:val="both"/>
        <w:rPr>
          <w:sz w:val="24"/>
          <w:szCs w:val="24"/>
        </w:rPr>
      </w:pPr>
      <w:r w:rsidRPr="00EA310E">
        <w:rPr>
          <w:sz w:val="24"/>
          <w:szCs w:val="24"/>
        </w:rPr>
        <w:t>Знания по определенным аспектам мироустройства за пределами программного материала.</w:t>
      </w:r>
    </w:p>
    <w:p w:rsidR="00CC4CE0" w:rsidRPr="00EA310E" w:rsidRDefault="00CC4CE0" w:rsidP="008641F2">
      <w:pPr>
        <w:pStyle w:val="a5"/>
        <w:ind w:left="0"/>
        <w:jc w:val="both"/>
        <w:rPr>
          <w:sz w:val="24"/>
          <w:szCs w:val="24"/>
        </w:rPr>
      </w:pPr>
      <w:r w:rsidRPr="00EA310E">
        <w:rPr>
          <w:sz w:val="24"/>
          <w:szCs w:val="24"/>
        </w:rPr>
        <w:t xml:space="preserve">Проявляет интерес к достижениям (спорт, культура). </w:t>
      </w:r>
    </w:p>
    <w:p w:rsidR="00CC4CE0" w:rsidRPr="00EA310E" w:rsidRDefault="00CC4CE0" w:rsidP="008641F2">
      <w:pPr>
        <w:pStyle w:val="a5"/>
        <w:ind w:left="0"/>
        <w:jc w:val="both"/>
        <w:rPr>
          <w:sz w:val="24"/>
          <w:szCs w:val="24"/>
        </w:rPr>
      </w:pPr>
      <w:r w:rsidRPr="00EA310E">
        <w:rPr>
          <w:sz w:val="24"/>
          <w:szCs w:val="24"/>
        </w:rPr>
        <w:t xml:space="preserve">Может формулировать индивидуально значимые желания и «нежелания». </w:t>
      </w:r>
    </w:p>
    <w:p w:rsidR="00CC4CE0" w:rsidRPr="00EA310E" w:rsidRDefault="00CC4CE0" w:rsidP="008641F2">
      <w:pPr>
        <w:pStyle w:val="a5"/>
        <w:ind w:left="0"/>
        <w:jc w:val="both"/>
        <w:rPr>
          <w:sz w:val="24"/>
          <w:szCs w:val="24"/>
        </w:rPr>
      </w:pPr>
    </w:p>
    <w:p w:rsidR="000D5746" w:rsidRPr="00EA310E" w:rsidRDefault="002A7711" w:rsidP="008641F2">
      <w:pPr>
        <w:jc w:val="both"/>
        <w:rPr>
          <w:b/>
          <w:sz w:val="24"/>
          <w:szCs w:val="24"/>
        </w:rPr>
      </w:pPr>
      <w:r w:rsidRPr="00EA310E">
        <w:rPr>
          <w:b/>
          <w:sz w:val="24"/>
          <w:szCs w:val="24"/>
        </w:rPr>
        <w:t xml:space="preserve">              </w:t>
      </w:r>
      <w:r w:rsidR="00496A60" w:rsidRPr="00EA310E">
        <w:rPr>
          <w:b/>
          <w:sz w:val="24"/>
          <w:szCs w:val="24"/>
        </w:rPr>
        <w:t>Тематическое планирование 1 класс</w:t>
      </w:r>
    </w:p>
    <w:p w:rsidR="00496A60" w:rsidRPr="00EA310E" w:rsidRDefault="00496A60" w:rsidP="008641F2">
      <w:pPr>
        <w:jc w:val="both"/>
        <w:rPr>
          <w:sz w:val="24"/>
          <w:szCs w:val="24"/>
        </w:rPr>
      </w:pPr>
    </w:p>
    <w:tbl>
      <w:tblPr>
        <w:tblStyle w:val="a7"/>
        <w:tblW w:w="0" w:type="auto"/>
        <w:tblInd w:w="985" w:type="dxa"/>
        <w:tblLook w:val="04A0"/>
      </w:tblPr>
      <w:tblGrid>
        <w:gridCol w:w="675"/>
        <w:gridCol w:w="3544"/>
        <w:gridCol w:w="1701"/>
      </w:tblGrid>
      <w:tr w:rsidR="006F719A" w:rsidRPr="00EA310E" w:rsidTr="006F719A">
        <w:tc>
          <w:tcPr>
            <w:tcW w:w="675" w:type="dxa"/>
          </w:tcPr>
          <w:p w:rsidR="006F719A" w:rsidRPr="00EA310E" w:rsidRDefault="006F719A" w:rsidP="008641F2">
            <w:pPr>
              <w:jc w:val="both"/>
              <w:rPr>
                <w:sz w:val="24"/>
                <w:szCs w:val="24"/>
              </w:rPr>
            </w:pPr>
            <w:r w:rsidRPr="00EA310E">
              <w:rPr>
                <w:sz w:val="24"/>
                <w:szCs w:val="24"/>
              </w:rPr>
              <w:t>№</w:t>
            </w:r>
          </w:p>
        </w:tc>
        <w:tc>
          <w:tcPr>
            <w:tcW w:w="3544" w:type="dxa"/>
          </w:tcPr>
          <w:p w:rsidR="006F719A" w:rsidRPr="00EA310E" w:rsidRDefault="006F719A" w:rsidP="008641F2">
            <w:pPr>
              <w:jc w:val="both"/>
              <w:rPr>
                <w:sz w:val="24"/>
                <w:szCs w:val="24"/>
              </w:rPr>
            </w:pPr>
            <w:r w:rsidRPr="00EA310E">
              <w:rPr>
                <w:sz w:val="24"/>
                <w:szCs w:val="24"/>
              </w:rPr>
              <w:t>Наименование раздела, модуля</w:t>
            </w:r>
          </w:p>
        </w:tc>
        <w:tc>
          <w:tcPr>
            <w:tcW w:w="1701" w:type="dxa"/>
          </w:tcPr>
          <w:p w:rsidR="006F719A" w:rsidRPr="00EA310E" w:rsidRDefault="006F719A" w:rsidP="008641F2">
            <w:pPr>
              <w:jc w:val="both"/>
              <w:rPr>
                <w:sz w:val="24"/>
                <w:szCs w:val="24"/>
              </w:rPr>
            </w:pPr>
            <w:r w:rsidRPr="00EA310E">
              <w:rPr>
                <w:sz w:val="24"/>
                <w:szCs w:val="24"/>
              </w:rPr>
              <w:t>Количество ч.</w:t>
            </w:r>
          </w:p>
        </w:tc>
      </w:tr>
      <w:tr w:rsidR="006F719A" w:rsidRPr="00EA310E" w:rsidTr="006F719A">
        <w:tc>
          <w:tcPr>
            <w:tcW w:w="675" w:type="dxa"/>
          </w:tcPr>
          <w:p w:rsidR="006F719A" w:rsidRPr="00EA310E" w:rsidRDefault="006F719A" w:rsidP="008641F2">
            <w:pPr>
              <w:jc w:val="both"/>
              <w:rPr>
                <w:sz w:val="24"/>
                <w:szCs w:val="24"/>
              </w:rPr>
            </w:pPr>
            <w:r w:rsidRPr="00EA310E">
              <w:rPr>
                <w:sz w:val="24"/>
                <w:szCs w:val="24"/>
              </w:rPr>
              <w:t>1</w:t>
            </w:r>
          </w:p>
        </w:tc>
        <w:tc>
          <w:tcPr>
            <w:tcW w:w="3544" w:type="dxa"/>
          </w:tcPr>
          <w:p w:rsidR="006F719A" w:rsidRPr="00EA310E" w:rsidRDefault="006F719A" w:rsidP="008641F2">
            <w:pPr>
              <w:jc w:val="both"/>
              <w:rPr>
                <w:sz w:val="24"/>
                <w:szCs w:val="24"/>
              </w:rPr>
            </w:pPr>
            <w:r w:rsidRPr="00EA310E">
              <w:rPr>
                <w:b/>
                <w:sz w:val="24"/>
                <w:szCs w:val="24"/>
              </w:rPr>
              <w:t xml:space="preserve">Адаптационный модуль </w:t>
            </w:r>
            <w:r w:rsidRPr="00EA310E">
              <w:rPr>
                <w:sz w:val="24"/>
                <w:szCs w:val="24"/>
              </w:rPr>
              <w:t>«Мы теперь ученики»</w:t>
            </w:r>
          </w:p>
        </w:tc>
        <w:tc>
          <w:tcPr>
            <w:tcW w:w="1701" w:type="dxa"/>
          </w:tcPr>
          <w:p w:rsidR="006F719A" w:rsidRPr="00EA310E" w:rsidRDefault="006F719A" w:rsidP="008641F2">
            <w:pPr>
              <w:jc w:val="both"/>
              <w:rPr>
                <w:sz w:val="24"/>
                <w:szCs w:val="24"/>
              </w:rPr>
            </w:pPr>
            <w:r w:rsidRPr="00EA310E">
              <w:rPr>
                <w:sz w:val="24"/>
                <w:szCs w:val="24"/>
              </w:rPr>
              <w:t>12</w:t>
            </w:r>
          </w:p>
        </w:tc>
      </w:tr>
      <w:tr w:rsidR="006F719A" w:rsidRPr="00EA310E" w:rsidTr="006F719A">
        <w:tc>
          <w:tcPr>
            <w:tcW w:w="675" w:type="dxa"/>
          </w:tcPr>
          <w:p w:rsidR="006F719A" w:rsidRPr="00EA310E" w:rsidRDefault="006F719A" w:rsidP="008641F2">
            <w:pPr>
              <w:jc w:val="both"/>
              <w:rPr>
                <w:sz w:val="24"/>
                <w:szCs w:val="24"/>
              </w:rPr>
            </w:pPr>
            <w:r w:rsidRPr="00EA310E">
              <w:rPr>
                <w:sz w:val="24"/>
                <w:szCs w:val="24"/>
              </w:rPr>
              <w:t>2</w:t>
            </w:r>
          </w:p>
        </w:tc>
        <w:tc>
          <w:tcPr>
            <w:tcW w:w="3544" w:type="dxa"/>
          </w:tcPr>
          <w:p w:rsidR="006F719A" w:rsidRPr="00EA310E" w:rsidRDefault="006F719A" w:rsidP="008641F2">
            <w:pPr>
              <w:jc w:val="both"/>
              <w:rPr>
                <w:b/>
                <w:sz w:val="24"/>
                <w:szCs w:val="24"/>
              </w:rPr>
            </w:pPr>
            <w:r w:rsidRPr="00EA310E">
              <w:rPr>
                <w:sz w:val="24"/>
                <w:szCs w:val="24"/>
              </w:rPr>
              <w:t xml:space="preserve">Модуль по развитию пространственно-временных представлений </w:t>
            </w:r>
          </w:p>
        </w:tc>
        <w:tc>
          <w:tcPr>
            <w:tcW w:w="1701" w:type="dxa"/>
          </w:tcPr>
          <w:p w:rsidR="006F719A" w:rsidRPr="00EA310E" w:rsidRDefault="006F719A" w:rsidP="008641F2">
            <w:pPr>
              <w:jc w:val="both"/>
              <w:rPr>
                <w:sz w:val="24"/>
                <w:szCs w:val="24"/>
              </w:rPr>
            </w:pPr>
            <w:r w:rsidRPr="00EA310E">
              <w:rPr>
                <w:sz w:val="24"/>
                <w:szCs w:val="24"/>
              </w:rPr>
              <w:t>4</w:t>
            </w:r>
          </w:p>
        </w:tc>
      </w:tr>
      <w:tr w:rsidR="003260CF" w:rsidRPr="00EA310E" w:rsidTr="006F719A">
        <w:tc>
          <w:tcPr>
            <w:tcW w:w="675" w:type="dxa"/>
          </w:tcPr>
          <w:p w:rsidR="003260CF" w:rsidRPr="00EA310E" w:rsidRDefault="003260CF" w:rsidP="008641F2">
            <w:pPr>
              <w:jc w:val="both"/>
              <w:rPr>
                <w:sz w:val="24"/>
                <w:szCs w:val="24"/>
              </w:rPr>
            </w:pPr>
            <w:r w:rsidRPr="00EA310E">
              <w:rPr>
                <w:sz w:val="24"/>
                <w:szCs w:val="24"/>
              </w:rPr>
              <w:t>3</w:t>
            </w:r>
          </w:p>
        </w:tc>
        <w:tc>
          <w:tcPr>
            <w:tcW w:w="3544" w:type="dxa"/>
          </w:tcPr>
          <w:p w:rsidR="003260CF" w:rsidRPr="00EA310E" w:rsidRDefault="003260CF" w:rsidP="008641F2">
            <w:pPr>
              <w:jc w:val="both"/>
              <w:rPr>
                <w:sz w:val="24"/>
                <w:szCs w:val="24"/>
              </w:rPr>
            </w:pPr>
            <w:r w:rsidRPr="00EA310E">
              <w:rPr>
                <w:sz w:val="24"/>
                <w:szCs w:val="24"/>
              </w:rPr>
              <w:t xml:space="preserve">Модуль по развитию пространственно-временных представлений </w:t>
            </w:r>
          </w:p>
        </w:tc>
        <w:tc>
          <w:tcPr>
            <w:tcW w:w="1701" w:type="dxa"/>
          </w:tcPr>
          <w:p w:rsidR="003260CF" w:rsidRPr="00EA310E" w:rsidRDefault="003260CF" w:rsidP="008641F2">
            <w:pPr>
              <w:jc w:val="both"/>
              <w:rPr>
                <w:sz w:val="24"/>
                <w:szCs w:val="24"/>
              </w:rPr>
            </w:pPr>
            <w:r w:rsidRPr="00EA310E">
              <w:rPr>
                <w:sz w:val="24"/>
                <w:szCs w:val="24"/>
              </w:rPr>
              <w:t>8</w:t>
            </w:r>
          </w:p>
        </w:tc>
      </w:tr>
      <w:tr w:rsidR="006E3F9E" w:rsidRPr="00EA310E" w:rsidTr="006F719A">
        <w:tc>
          <w:tcPr>
            <w:tcW w:w="675" w:type="dxa"/>
          </w:tcPr>
          <w:p w:rsidR="006E3F9E" w:rsidRPr="00EA310E" w:rsidRDefault="006E3F9E" w:rsidP="008641F2">
            <w:pPr>
              <w:jc w:val="both"/>
              <w:rPr>
                <w:sz w:val="24"/>
                <w:szCs w:val="24"/>
              </w:rPr>
            </w:pPr>
            <w:r w:rsidRPr="00EA310E">
              <w:rPr>
                <w:sz w:val="24"/>
                <w:szCs w:val="24"/>
              </w:rPr>
              <w:t>4</w:t>
            </w:r>
          </w:p>
        </w:tc>
        <w:tc>
          <w:tcPr>
            <w:tcW w:w="3544" w:type="dxa"/>
          </w:tcPr>
          <w:p w:rsidR="006E3F9E" w:rsidRPr="00EA310E" w:rsidRDefault="006E3F9E" w:rsidP="008641F2">
            <w:pPr>
              <w:jc w:val="both"/>
              <w:rPr>
                <w:sz w:val="24"/>
                <w:szCs w:val="24"/>
              </w:rPr>
            </w:pPr>
            <w:r w:rsidRPr="00EA310E">
              <w:rPr>
                <w:sz w:val="24"/>
                <w:szCs w:val="24"/>
              </w:rPr>
              <w:t>Модуль по развитию коммуникативных навыков и навыков совместной деятельности</w:t>
            </w:r>
          </w:p>
        </w:tc>
        <w:tc>
          <w:tcPr>
            <w:tcW w:w="1701" w:type="dxa"/>
          </w:tcPr>
          <w:p w:rsidR="006E3F9E" w:rsidRPr="00EA310E" w:rsidRDefault="006E3F9E" w:rsidP="008641F2">
            <w:pPr>
              <w:jc w:val="both"/>
              <w:rPr>
                <w:sz w:val="24"/>
                <w:szCs w:val="24"/>
              </w:rPr>
            </w:pPr>
            <w:r w:rsidRPr="00EA310E">
              <w:rPr>
                <w:sz w:val="24"/>
                <w:szCs w:val="24"/>
              </w:rPr>
              <w:t>6</w:t>
            </w:r>
          </w:p>
        </w:tc>
      </w:tr>
      <w:tr w:rsidR="006E3F9E" w:rsidRPr="00EA310E" w:rsidTr="006F719A">
        <w:tc>
          <w:tcPr>
            <w:tcW w:w="675" w:type="dxa"/>
          </w:tcPr>
          <w:p w:rsidR="006E3F9E" w:rsidRPr="00EA310E" w:rsidRDefault="003402D4" w:rsidP="008641F2">
            <w:pPr>
              <w:jc w:val="both"/>
              <w:rPr>
                <w:sz w:val="24"/>
                <w:szCs w:val="24"/>
              </w:rPr>
            </w:pPr>
            <w:r w:rsidRPr="00EA310E">
              <w:rPr>
                <w:sz w:val="24"/>
                <w:szCs w:val="24"/>
              </w:rPr>
              <w:t>5</w:t>
            </w:r>
          </w:p>
        </w:tc>
        <w:tc>
          <w:tcPr>
            <w:tcW w:w="3544" w:type="dxa"/>
          </w:tcPr>
          <w:p w:rsidR="006E3F9E" w:rsidRPr="00EA310E" w:rsidRDefault="003402D4" w:rsidP="008641F2">
            <w:pPr>
              <w:jc w:val="both"/>
              <w:rPr>
                <w:sz w:val="24"/>
                <w:szCs w:val="24"/>
              </w:rPr>
            </w:pPr>
            <w:r w:rsidRPr="00EA310E">
              <w:rPr>
                <w:sz w:val="24"/>
                <w:szCs w:val="24"/>
              </w:rPr>
              <w:t xml:space="preserve">Модуль по формированию произвольной регуляции познавательной деятельности </w:t>
            </w:r>
          </w:p>
        </w:tc>
        <w:tc>
          <w:tcPr>
            <w:tcW w:w="1701" w:type="dxa"/>
          </w:tcPr>
          <w:p w:rsidR="006E3F9E" w:rsidRPr="00EA310E" w:rsidRDefault="003402D4" w:rsidP="008641F2">
            <w:pPr>
              <w:jc w:val="both"/>
              <w:rPr>
                <w:sz w:val="24"/>
                <w:szCs w:val="24"/>
              </w:rPr>
            </w:pPr>
            <w:r w:rsidRPr="00EA310E">
              <w:rPr>
                <w:sz w:val="24"/>
                <w:szCs w:val="24"/>
              </w:rPr>
              <w:t>10</w:t>
            </w:r>
          </w:p>
        </w:tc>
      </w:tr>
      <w:tr w:rsidR="006E3F9E" w:rsidRPr="00EA310E" w:rsidTr="006F719A">
        <w:tc>
          <w:tcPr>
            <w:tcW w:w="675" w:type="dxa"/>
          </w:tcPr>
          <w:p w:rsidR="006E3F9E" w:rsidRPr="00EA310E" w:rsidRDefault="00B8729E" w:rsidP="008641F2">
            <w:pPr>
              <w:jc w:val="both"/>
              <w:rPr>
                <w:sz w:val="24"/>
                <w:szCs w:val="24"/>
              </w:rPr>
            </w:pPr>
            <w:r w:rsidRPr="00EA310E">
              <w:rPr>
                <w:sz w:val="24"/>
                <w:szCs w:val="24"/>
              </w:rPr>
              <w:t>6</w:t>
            </w:r>
          </w:p>
        </w:tc>
        <w:tc>
          <w:tcPr>
            <w:tcW w:w="3544" w:type="dxa"/>
          </w:tcPr>
          <w:p w:rsidR="006E3F9E" w:rsidRPr="00EA310E" w:rsidRDefault="00B8729E" w:rsidP="008641F2">
            <w:pPr>
              <w:jc w:val="both"/>
              <w:rPr>
                <w:sz w:val="24"/>
                <w:szCs w:val="24"/>
              </w:rPr>
            </w:pPr>
            <w:r w:rsidRPr="00EA310E">
              <w:rPr>
                <w:sz w:val="24"/>
                <w:szCs w:val="24"/>
              </w:rPr>
              <w:t>Модуль по активизации познавательной деятельности</w:t>
            </w:r>
          </w:p>
        </w:tc>
        <w:tc>
          <w:tcPr>
            <w:tcW w:w="1701" w:type="dxa"/>
          </w:tcPr>
          <w:p w:rsidR="006E3F9E" w:rsidRPr="00EA310E" w:rsidRDefault="00B8729E" w:rsidP="008641F2">
            <w:pPr>
              <w:jc w:val="both"/>
              <w:rPr>
                <w:sz w:val="24"/>
                <w:szCs w:val="24"/>
              </w:rPr>
            </w:pPr>
            <w:r w:rsidRPr="00EA310E">
              <w:rPr>
                <w:sz w:val="24"/>
                <w:szCs w:val="24"/>
              </w:rPr>
              <w:t>10</w:t>
            </w:r>
          </w:p>
        </w:tc>
      </w:tr>
      <w:tr w:rsidR="002F0E83" w:rsidRPr="00EA310E" w:rsidTr="006F719A">
        <w:tc>
          <w:tcPr>
            <w:tcW w:w="675" w:type="dxa"/>
          </w:tcPr>
          <w:p w:rsidR="002F0E83" w:rsidRPr="00EA310E" w:rsidRDefault="002F0E83" w:rsidP="008641F2">
            <w:pPr>
              <w:jc w:val="both"/>
              <w:rPr>
                <w:sz w:val="24"/>
                <w:szCs w:val="24"/>
              </w:rPr>
            </w:pPr>
            <w:r w:rsidRPr="00EA310E">
              <w:rPr>
                <w:sz w:val="24"/>
                <w:szCs w:val="24"/>
              </w:rPr>
              <w:t>7</w:t>
            </w:r>
          </w:p>
        </w:tc>
        <w:tc>
          <w:tcPr>
            <w:tcW w:w="3544" w:type="dxa"/>
          </w:tcPr>
          <w:p w:rsidR="002F0E83" w:rsidRPr="00EA310E" w:rsidRDefault="002F0E83" w:rsidP="008641F2">
            <w:pPr>
              <w:jc w:val="both"/>
              <w:rPr>
                <w:sz w:val="24"/>
                <w:szCs w:val="24"/>
              </w:rPr>
            </w:pPr>
            <w:r w:rsidRPr="00EA310E">
              <w:rPr>
                <w:sz w:val="24"/>
                <w:szCs w:val="24"/>
              </w:rPr>
              <w:t>Модуль по активизации познавательной деятельности детей с ЗПР</w:t>
            </w:r>
          </w:p>
        </w:tc>
        <w:tc>
          <w:tcPr>
            <w:tcW w:w="1701" w:type="dxa"/>
          </w:tcPr>
          <w:p w:rsidR="002F0E83" w:rsidRPr="00EA310E" w:rsidRDefault="002F0E83" w:rsidP="008641F2">
            <w:pPr>
              <w:jc w:val="both"/>
              <w:rPr>
                <w:sz w:val="24"/>
                <w:szCs w:val="24"/>
              </w:rPr>
            </w:pPr>
            <w:r w:rsidRPr="00EA310E">
              <w:rPr>
                <w:sz w:val="24"/>
                <w:szCs w:val="24"/>
              </w:rPr>
              <w:t>8</w:t>
            </w:r>
          </w:p>
        </w:tc>
      </w:tr>
      <w:tr w:rsidR="00460ED1" w:rsidRPr="00EA310E" w:rsidTr="006F719A">
        <w:tc>
          <w:tcPr>
            <w:tcW w:w="675" w:type="dxa"/>
          </w:tcPr>
          <w:p w:rsidR="00460ED1" w:rsidRPr="00EA310E" w:rsidRDefault="00460ED1" w:rsidP="008641F2">
            <w:pPr>
              <w:jc w:val="both"/>
              <w:rPr>
                <w:sz w:val="24"/>
                <w:szCs w:val="24"/>
              </w:rPr>
            </w:pPr>
            <w:r w:rsidRPr="00EA310E">
              <w:rPr>
                <w:sz w:val="24"/>
                <w:szCs w:val="24"/>
              </w:rPr>
              <w:t>8</w:t>
            </w:r>
          </w:p>
        </w:tc>
        <w:tc>
          <w:tcPr>
            <w:tcW w:w="3544" w:type="dxa"/>
          </w:tcPr>
          <w:p w:rsidR="00460ED1" w:rsidRPr="00EA310E" w:rsidRDefault="00460ED1" w:rsidP="008641F2">
            <w:pPr>
              <w:jc w:val="both"/>
              <w:rPr>
                <w:sz w:val="24"/>
                <w:szCs w:val="24"/>
              </w:rPr>
            </w:pPr>
            <w:r w:rsidRPr="00EA310E">
              <w:rPr>
                <w:sz w:val="24"/>
                <w:szCs w:val="24"/>
              </w:rPr>
              <w:t xml:space="preserve">Модуль по формированию интереса к себе и позитивного самоотношения </w:t>
            </w:r>
          </w:p>
        </w:tc>
        <w:tc>
          <w:tcPr>
            <w:tcW w:w="1701" w:type="dxa"/>
          </w:tcPr>
          <w:p w:rsidR="00460ED1" w:rsidRPr="00EA310E" w:rsidRDefault="00460ED1" w:rsidP="008641F2">
            <w:pPr>
              <w:jc w:val="both"/>
              <w:rPr>
                <w:sz w:val="24"/>
                <w:szCs w:val="24"/>
              </w:rPr>
            </w:pPr>
            <w:r w:rsidRPr="00EA310E">
              <w:rPr>
                <w:sz w:val="24"/>
                <w:szCs w:val="24"/>
              </w:rPr>
              <w:t>8</w:t>
            </w:r>
          </w:p>
        </w:tc>
      </w:tr>
    </w:tbl>
    <w:p w:rsidR="002A7711" w:rsidRPr="00EA310E" w:rsidRDefault="002A7711" w:rsidP="008641F2">
      <w:pPr>
        <w:jc w:val="both"/>
        <w:rPr>
          <w:b/>
          <w:sz w:val="24"/>
          <w:szCs w:val="24"/>
        </w:rPr>
      </w:pPr>
      <w:r w:rsidRPr="00EA310E">
        <w:rPr>
          <w:b/>
          <w:sz w:val="24"/>
          <w:szCs w:val="24"/>
        </w:rPr>
        <w:t xml:space="preserve">               Тематическое планирование 2 класс</w:t>
      </w:r>
    </w:p>
    <w:p w:rsidR="002A7711" w:rsidRPr="00EA310E" w:rsidRDefault="002A7711" w:rsidP="008641F2">
      <w:pPr>
        <w:jc w:val="both"/>
        <w:rPr>
          <w:sz w:val="24"/>
          <w:szCs w:val="24"/>
        </w:rPr>
      </w:pPr>
    </w:p>
    <w:tbl>
      <w:tblPr>
        <w:tblStyle w:val="a7"/>
        <w:tblW w:w="0" w:type="auto"/>
        <w:tblInd w:w="985" w:type="dxa"/>
        <w:tblLook w:val="04A0"/>
      </w:tblPr>
      <w:tblGrid>
        <w:gridCol w:w="675"/>
        <w:gridCol w:w="3544"/>
        <w:gridCol w:w="1701"/>
      </w:tblGrid>
      <w:tr w:rsidR="002A7711" w:rsidRPr="00EA310E" w:rsidTr="00AC33FE">
        <w:tc>
          <w:tcPr>
            <w:tcW w:w="675" w:type="dxa"/>
          </w:tcPr>
          <w:p w:rsidR="002A7711" w:rsidRPr="00EA310E" w:rsidRDefault="002A7711" w:rsidP="008641F2">
            <w:pPr>
              <w:jc w:val="both"/>
              <w:rPr>
                <w:sz w:val="24"/>
                <w:szCs w:val="24"/>
              </w:rPr>
            </w:pPr>
            <w:r w:rsidRPr="00EA310E">
              <w:rPr>
                <w:sz w:val="24"/>
                <w:szCs w:val="24"/>
              </w:rPr>
              <w:t>№</w:t>
            </w:r>
          </w:p>
        </w:tc>
        <w:tc>
          <w:tcPr>
            <w:tcW w:w="3544" w:type="dxa"/>
          </w:tcPr>
          <w:p w:rsidR="002A7711" w:rsidRPr="00EA310E" w:rsidRDefault="002A7711" w:rsidP="008641F2">
            <w:pPr>
              <w:jc w:val="both"/>
              <w:rPr>
                <w:sz w:val="24"/>
                <w:szCs w:val="24"/>
              </w:rPr>
            </w:pPr>
            <w:r w:rsidRPr="00EA310E">
              <w:rPr>
                <w:sz w:val="24"/>
                <w:szCs w:val="24"/>
              </w:rPr>
              <w:t>Наименование раздела, модуля</w:t>
            </w:r>
          </w:p>
        </w:tc>
        <w:tc>
          <w:tcPr>
            <w:tcW w:w="1701" w:type="dxa"/>
          </w:tcPr>
          <w:p w:rsidR="002A7711" w:rsidRPr="00EA310E" w:rsidRDefault="002A7711" w:rsidP="008641F2">
            <w:pPr>
              <w:jc w:val="both"/>
              <w:rPr>
                <w:sz w:val="24"/>
                <w:szCs w:val="24"/>
              </w:rPr>
            </w:pPr>
            <w:r w:rsidRPr="00EA310E">
              <w:rPr>
                <w:sz w:val="24"/>
                <w:szCs w:val="24"/>
              </w:rPr>
              <w:t>Количество ч.</w:t>
            </w:r>
          </w:p>
        </w:tc>
      </w:tr>
      <w:tr w:rsidR="002A7711" w:rsidRPr="00EA310E" w:rsidTr="00AC33FE">
        <w:tc>
          <w:tcPr>
            <w:tcW w:w="675" w:type="dxa"/>
          </w:tcPr>
          <w:p w:rsidR="002A7711" w:rsidRPr="00EA310E" w:rsidRDefault="002A7711" w:rsidP="008641F2">
            <w:pPr>
              <w:jc w:val="both"/>
              <w:rPr>
                <w:sz w:val="24"/>
                <w:szCs w:val="24"/>
              </w:rPr>
            </w:pPr>
            <w:r w:rsidRPr="00EA310E">
              <w:rPr>
                <w:sz w:val="24"/>
                <w:szCs w:val="24"/>
              </w:rPr>
              <w:t>1</w:t>
            </w:r>
          </w:p>
        </w:tc>
        <w:tc>
          <w:tcPr>
            <w:tcW w:w="3544" w:type="dxa"/>
          </w:tcPr>
          <w:p w:rsidR="002A7711" w:rsidRPr="00EA310E" w:rsidRDefault="00025198" w:rsidP="008641F2">
            <w:pPr>
              <w:jc w:val="both"/>
              <w:rPr>
                <w:sz w:val="24"/>
                <w:szCs w:val="24"/>
              </w:rPr>
            </w:pPr>
            <w:r w:rsidRPr="00EA310E">
              <w:rPr>
                <w:sz w:val="24"/>
                <w:szCs w:val="24"/>
              </w:rPr>
              <w:t>Модуль по развитию навыков произвольной регуляции</w:t>
            </w:r>
          </w:p>
        </w:tc>
        <w:tc>
          <w:tcPr>
            <w:tcW w:w="1701" w:type="dxa"/>
          </w:tcPr>
          <w:p w:rsidR="002A7711" w:rsidRPr="00EA310E" w:rsidRDefault="00025198" w:rsidP="008641F2">
            <w:pPr>
              <w:jc w:val="both"/>
              <w:rPr>
                <w:sz w:val="24"/>
                <w:szCs w:val="24"/>
              </w:rPr>
            </w:pPr>
            <w:r w:rsidRPr="00EA310E">
              <w:rPr>
                <w:sz w:val="24"/>
                <w:szCs w:val="24"/>
              </w:rPr>
              <w:t>8</w:t>
            </w:r>
          </w:p>
        </w:tc>
      </w:tr>
      <w:tr w:rsidR="002A7711" w:rsidRPr="00EA310E" w:rsidTr="00AC33FE">
        <w:tc>
          <w:tcPr>
            <w:tcW w:w="675" w:type="dxa"/>
          </w:tcPr>
          <w:p w:rsidR="002A7711" w:rsidRPr="00EA310E" w:rsidRDefault="002A7711" w:rsidP="008641F2">
            <w:pPr>
              <w:jc w:val="both"/>
              <w:rPr>
                <w:sz w:val="24"/>
                <w:szCs w:val="24"/>
              </w:rPr>
            </w:pPr>
            <w:r w:rsidRPr="00EA310E">
              <w:rPr>
                <w:sz w:val="24"/>
                <w:szCs w:val="24"/>
              </w:rPr>
              <w:t>2</w:t>
            </w:r>
          </w:p>
        </w:tc>
        <w:tc>
          <w:tcPr>
            <w:tcW w:w="3544" w:type="dxa"/>
          </w:tcPr>
          <w:p w:rsidR="002A7711" w:rsidRPr="00EA310E" w:rsidRDefault="00025198" w:rsidP="008641F2">
            <w:pPr>
              <w:jc w:val="both"/>
              <w:rPr>
                <w:b/>
                <w:sz w:val="24"/>
                <w:szCs w:val="24"/>
              </w:rPr>
            </w:pPr>
            <w:r w:rsidRPr="00EA310E">
              <w:rPr>
                <w:sz w:val="24"/>
                <w:szCs w:val="24"/>
              </w:rPr>
              <w:t>Модуль по развитию познавательной сферы и целенаправленному формированию ВПФ (высших психических функций)</w:t>
            </w:r>
          </w:p>
        </w:tc>
        <w:tc>
          <w:tcPr>
            <w:tcW w:w="1701" w:type="dxa"/>
          </w:tcPr>
          <w:p w:rsidR="002A7711" w:rsidRPr="00EA310E" w:rsidRDefault="00025198" w:rsidP="008641F2">
            <w:pPr>
              <w:jc w:val="both"/>
              <w:rPr>
                <w:sz w:val="24"/>
                <w:szCs w:val="24"/>
              </w:rPr>
            </w:pPr>
            <w:r w:rsidRPr="00EA310E">
              <w:rPr>
                <w:sz w:val="24"/>
                <w:szCs w:val="24"/>
              </w:rPr>
              <w:t>14</w:t>
            </w:r>
          </w:p>
        </w:tc>
      </w:tr>
      <w:tr w:rsidR="002A7711" w:rsidRPr="00EA310E" w:rsidTr="00AC33FE">
        <w:tc>
          <w:tcPr>
            <w:tcW w:w="675" w:type="dxa"/>
          </w:tcPr>
          <w:p w:rsidR="002A7711" w:rsidRPr="00EA310E" w:rsidRDefault="002A7711" w:rsidP="008641F2">
            <w:pPr>
              <w:jc w:val="both"/>
              <w:rPr>
                <w:sz w:val="24"/>
                <w:szCs w:val="24"/>
              </w:rPr>
            </w:pPr>
            <w:r w:rsidRPr="00EA310E">
              <w:rPr>
                <w:sz w:val="24"/>
                <w:szCs w:val="24"/>
              </w:rPr>
              <w:t>3</w:t>
            </w:r>
          </w:p>
        </w:tc>
        <w:tc>
          <w:tcPr>
            <w:tcW w:w="3544" w:type="dxa"/>
          </w:tcPr>
          <w:p w:rsidR="00D36CCD" w:rsidRPr="00EA310E" w:rsidRDefault="00D36CCD" w:rsidP="008641F2">
            <w:pPr>
              <w:shd w:val="clear" w:color="auto" w:fill="FFFFFF"/>
              <w:autoSpaceDE w:val="0"/>
              <w:autoSpaceDN w:val="0"/>
              <w:adjustRightInd w:val="0"/>
              <w:contextualSpacing/>
              <w:jc w:val="both"/>
              <w:rPr>
                <w:sz w:val="24"/>
                <w:szCs w:val="24"/>
              </w:rPr>
            </w:pPr>
            <w:r w:rsidRPr="00EA310E">
              <w:rPr>
                <w:sz w:val="24"/>
                <w:szCs w:val="24"/>
              </w:rPr>
              <w:t>Модуль по развитию познавательной сферы и целенаправленному формированию ВПФ</w:t>
            </w:r>
          </w:p>
          <w:p w:rsidR="002A7711" w:rsidRPr="00EA310E" w:rsidRDefault="002A7711" w:rsidP="008641F2">
            <w:pPr>
              <w:jc w:val="both"/>
              <w:rPr>
                <w:sz w:val="24"/>
                <w:szCs w:val="24"/>
              </w:rPr>
            </w:pPr>
          </w:p>
        </w:tc>
        <w:tc>
          <w:tcPr>
            <w:tcW w:w="1701" w:type="dxa"/>
          </w:tcPr>
          <w:p w:rsidR="002A7711" w:rsidRPr="00EA310E" w:rsidRDefault="0086254B" w:rsidP="008641F2">
            <w:pPr>
              <w:jc w:val="both"/>
              <w:rPr>
                <w:sz w:val="24"/>
                <w:szCs w:val="24"/>
              </w:rPr>
            </w:pPr>
            <w:r w:rsidRPr="00EA310E">
              <w:rPr>
                <w:sz w:val="24"/>
                <w:szCs w:val="24"/>
              </w:rPr>
              <w:t>11</w:t>
            </w:r>
          </w:p>
        </w:tc>
      </w:tr>
      <w:tr w:rsidR="002A7711" w:rsidRPr="00EA310E" w:rsidTr="00AC33FE">
        <w:tc>
          <w:tcPr>
            <w:tcW w:w="675" w:type="dxa"/>
          </w:tcPr>
          <w:p w:rsidR="002A7711" w:rsidRPr="00EA310E" w:rsidRDefault="002A7711" w:rsidP="008641F2">
            <w:pPr>
              <w:jc w:val="both"/>
              <w:rPr>
                <w:sz w:val="24"/>
                <w:szCs w:val="24"/>
              </w:rPr>
            </w:pPr>
            <w:r w:rsidRPr="00EA310E">
              <w:rPr>
                <w:sz w:val="24"/>
                <w:szCs w:val="24"/>
              </w:rPr>
              <w:t>4</w:t>
            </w:r>
          </w:p>
        </w:tc>
        <w:tc>
          <w:tcPr>
            <w:tcW w:w="3544" w:type="dxa"/>
          </w:tcPr>
          <w:p w:rsidR="0086254B" w:rsidRPr="00EA310E" w:rsidRDefault="0086254B" w:rsidP="008641F2">
            <w:pPr>
              <w:shd w:val="clear" w:color="auto" w:fill="FFFFFF"/>
              <w:autoSpaceDE w:val="0"/>
              <w:autoSpaceDN w:val="0"/>
              <w:adjustRightInd w:val="0"/>
              <w:contextualSpacing/>
              <w:jc w:val="both"/>
              <w:rPr>
                <w:sz w:val="24"/>
                <w:szCs w:val="24"/>
              </w:rPr>
            </w:pPr>
            <w:r w:rsidRPr="00EA310E">
              <w:rPr>
                <w:sz w:val="24"/>
                <w:szCs w:val="24"/>
              </w:rPr>
              <w:t>Модуль по развитию познавательной сферы и целенаправленному формированию ВПФ</w:t>
            </w:r>
          </w:p>
          <w:p w:rsidR="002A7711" w:rsidRPr="00EA310E" w:rsidRDefault="002A7711" w:rsidP="008641F2">
            <w:pPr>
              <w:jc w:val="both"/>
              <w:rPr>
                <w:sz w:val="24"/>
                <w:szCs w:val="24"/>
              </w:rPr>
            </w:pPr>
          </w:p>
        </w:tc>
        <w:tc>
          <w:tcPr>
            <w:tcW w:w="1701" w:type="dxa"/>
          </w:tcPr>
          <w:p w:rsidR="002A7711" w:rsidRPr="00EA310E" w:rsidRDefault="0086254B" w:rsidP="008641F2">
            <w:pPr>
              <w:jc w:val="both"/>
              <w:rPr>
                <w:sz w:val="24"/>
                <w:szCs w:val="24"/>
              </w:rPr>
            </w:pPr>
            <w:r w:rsidRPr="00EA310E">
              <w:rPr>
                <w:sz w:val="24"/>
                <w:szCs w:val="24"/>
              </w:rPr>
              <w:t>11</w:t>
            </w:r>
          </w:p>
        </w:tc>
      </w:tr>
      <w:tr w:rsidR="002A7711" w:rsidRPr="00EA310E" w:rsidTr="00AC33FE">
        <w:tc>
          <w:tcPr>
            <w:tcW w:w="675" w:type="dxa"/>
          </w:tcPr>
          <w:p w:rsidR="002A7711" w:rsidRPr="00EA310E" w:rsidRDefault="002A7711" w:rsidP="008641F2">
            <w:pPr>
              <w:jc w:val="both"/>
              <w:rPr>
                <w:sz w:val="24"/>
                <w:szCs w:val="24"/>
              </w:rPr>
            </w:pPr>
            <w:r w:rsidRPr="00EA310E">
              <w:rPr>
                <w:sz w:val="24"/>
                <w:szCs w:val="24"/>
              </w:rPr>
              <w:t>5</w:t>
            </w:r>
          </w:p>
        </w:tc>
        <w:tc>
          <w:tcPr>
            <w:tcW w:w="3544" w:type="dxa"/>
          </w:tcPr>
          <w:p w:rsidR="002A7711" w:rsidRPr="00EA310E" w:rsidRDefault="0086254B" w:rsidP="008641F2">
            <w:pPr>
              <w:jc w:val="both"/>
              <w:rPr>
                <w:sz w:val="24"/>
                <w:szCs w:val="24"/>
              </w:rPr>
            </w:pPr>
            <w:r w:rsidRPr="00EA310E">
              <w:rPr>
                <w:sz w:val="24"/>
                <w:szCs w:val="24"/>
              </w:rPr>
              <w:t>Модуль по развитию коммуникативной сферы и способности к взаимодействию с одноклассниками</w:t>
            </w:r>
          </w:p>
        </w:tc>
        <w:tc>
          <w:tcPr>
            <w:tcW w:w="1701" w:type="dxa"/>
          </w:tcPr>
          <w:p w:rsidR="002A7711" w:rsidRPr="00EA310E" w:rsidRDefault="0086254B" w:rsidP="008641F2">
            <w:pPr>
              <w:jc w:val="both"/>
              <w:rPr>
                <w:sz w:val="24"/>
                <w:szCs w:val="24"/>
              </w:rPr>
            </w:pPr>
            <w:r w:rsidRPr="00EA310E">
              <w:rPr>
                <w:sz w:val="24"/>
                <w:szCs w:val="24"/>
              </w:rPr>
              <w:t>8</w:t>
            </w:r>
          </w:p>
        </w:tc>
      </w:tr>
      <w:tr w:rsidR="0086254B" w:rsidRPr="00EA310E" w:rsidTr="00AC33FE">
        <w:tc>
          <w:tcPr>
            <w:tcW w:w="675" w:type="dxa"/>
          </w:tcPr>
          <w:p w:rsidR="0086254B" w:rsidRPr="00EA310E" w:rsidRDefault="0086254B" w:rsidP="008641F2">
            <w:pPr>
              <w:jc w:val="both"/>
              <w:rPr>
                <w:sz w:val="24"/>
                <w:szCs w:val="24"/>
              </w:rPr>
            </w:pPr>
            <w:r w:rsidRPr="00EA310E">
              <w:rPr>
                <w:sz w:val="24"/>
                <w:szCs w:val="24"/>
              </w:rPr>
              <w:t>6</w:t>
            </w:r>
          </w:p>
        </w:tc>
        <w:tc>
          <w:tcPr>
            <w:tcW w:w="3544" w:type="dxa"/>
          </w:tcPr>
          <w:p w:rsidR="0086254B" w:rsidRPr="00EA310E" w:rsidRDefault="0086254B" w:rsidP="008641F2">
            <w:pPr>
              <w:shd w:val="clear" w:color="auto" w:fill="FFFFFF"/>
              <w:autoSpaceDE w:val="0"/>
              <w:autoSpaceDN w:val="0"/>
              <w:adjustRightInd w:val="0"/>
              <w:contextualSpacing/>
              <w:jc w:val="both"/>
              <w:rPr>
                <w:sz w:val="24"/>
                <w:szCs w:val="24"/>
              </w:rPr>
            </w:pPr>
            <w:r w:rsidRPr="00EA310E">
              <w:rPr>
                <w:sz w:val="24"/>
                <w:szCs w:val="24"/>
              </w:rPr>
              <w:t>Модуль по развитию эмоционально-личностной сферы и</w:t>
            </w:r>
            <w:r w:rsidR="00D52BB1" w:rsidRPr="00EA310E">
              <w:rPr>
                <w:sz w:val="24"/>
                <w:szCs w:val="24"/>
              </w:rPr>
              <w:t xml:space="preserve"> коррекции ее недостатков</w:t>
            </w:r>
          </w:p>
        </w:tc>
        <w:tc>
          <w:tcPr>
            <w:tcW w:w="1701" w:type="dxa"/>
          </w:tcPr>
          <w:p w:rsidR="0086254B" w:rsidRPr="00EA310E" w:rsidRDefault="0086254B" w:rsidP="008641F2">
            <w:pPr>
              <w:jc w:val="both"/>
              <w:rPr>
                <w:sz w:val="24"/>
                <w:szCs w:val="24"/>
              </w:rPr>
            </w:pPr>
            <w:r w:rsidRPr="00EA310E">
              <w:rPr>
                <w:sz w:val="24"/>
                <w:szCs w:val="24"/>
              </w:rPr>
              <w:t>8</w:t>
            </w:r>
          </w:p>
        </w:tc>
      </w:tr>
    </w:tbl>
    <w:p w:rsidR="00F53AE3" w:rsidRPr="00EA310E" w:rsidRDefault="00F53AE3" w:rsidP="008641F2">
      <w:pPr>
        <w:jc w:val="both"/>
        <w:rPr>
          <w:b/>
          <w:sz w:val="24"/>
          <w:szCs w:val="24"/>
        </w:rPr>
      </w:pPr>
      <w:r w:rsidRPr="00EA310E">
        <w:rPr>
          <w:b/>
          <w:sz w:val="24"/>
          <w:szCs w:val="24"/>
        </w:rPr>
        <w:t xml:space="preserve">               Тематическое планирование 3 класс</w:t>
      </w:r>
    </w:p>
    <w:p w:rsidR="00F53AE3" w:rsidRPr="00EA310E" w:rsidRDefault="00F53AE3" w:rsidP="008641F2">
      <w:pPr>
        <w:jc w:val="both"/>
        <w:rPr>
          <w:sz w:val="24"/>
          <w:szCs w:val="24"/>
        </w:rPr>
      </w:pPr>
    </w:p>
    <w:tbl>
      <w:tblPr>
        <w:tblStyle w:val="a7"/>
        <w:tblW w:w="0" w:type="auto"/>
        <w:tblInd w:w="985" w:type="dxa"/>
        <w:tblLook w:val="04A0"/>
      </w:tblPr>
      <w:tblGrid>
        <w:gridCol w:w="675"/>
        <w:gridCol w:w="3544"/>
        <w:gridCol w:w="1701"/>
      </w:tblGrid>
      <w:tr w:rsidR="00F53AE3" w:rsidRPr="00EA310E" w:rsidTr="00AC33FE">
        <w:tc>
          <w:tcPr>
            <w:tcW w:w="675" w:type="dxa"/>
          </w:tcPr>
          <w:p w:rsidR="00F53AE3" w:rsidRPr="00EA310E" w:rsidRDefault="00F53AE3" w:rsidP="008641F2">
            <w:pPr>
              <w:jc w:val="both"/>
              <w:rPr>
                <w:sz w:val="24"/>
                <w:szCs w:val="24"/>
              </w:rPr>
            </w:pPr>
            <w:r w:rsidRPr="00EA310E">
              <w:rPr>
                <w:sz w:val="24"/>
                <w:szCs w:val="24"/>
              </w:rPr>
              <w:t>№</w:t>
            </w:r>
          </w:p>
        </w:tc>
        <w:tc>
          <w:tcPr>
            <w:tcW w:w="3544" w:type="dxa"/>
          </w:tcPr>
          <w:p w:rsidR="00F53AE3" w:rsidRPr="00EA310E" w:rsidRDefault="00F53AE3" w:rsidP="008641F2">
            <w:pPr>
              <w:jc w:val="both"/>
              <w:rPr>
                <w:sz w:val="24"/>
                <w:szCs w:val="24"/>
              </w:rPr>
            </w:pPr>
            <w:r w:rsidRPr="00EA310E">
              <w:rPr>
                <w:sz w:val="24"/>
                <w:szCs w:val="24"/>
              </w:rPr>
              <w:t>Наименование раздела, модуля</w:t>
            </w:r>
          </w:p>
        </w:tc>
        <w:tc>
          <w:tcPr>
            <w:tcW w:w="1701" w:type="dxa"/>
          </w:tcPr>
          <w:p w:rsidR="00F53AE3" w:rsidRPr="00EA310E" w:rsidRDefault="00F53AE3" w:rsidP="008641F2">
            <w:pPr>
              <w:jc w:val="both"/>
              <w:rPr>
                <w:sz w:val="24"/>
                <w:szCs w:val="24"/>
              </w:rPr>
            </w:pPr>
            <w:r w:rsidRPr="00EA310E">
              <w:rPr>
                <w:sz w:val="24"/>
                <w:szCs w:val="24"/>
              </w:rPr>
              <w:t>Количество ч.</w:t>
            </w:r>
          </w:p>
        </w:tc>
      </w:tr>
      <w:tr w:rsidR="00F53AE3" w:rsidRPr="00EA310E" w:rsidTr="00AC33FE">
        <w:tc>
          <w:tcPr>
            <w:tcW w:w="675" w:type="dxa"/>
          </w:tcPr>
          <w:p w:rsidR="00F53AE3" w:rsidRPr="00EA310E" w:rsidRDefault="00F53AE3" w:rsidP="008641F2">
            <w:pPr>
              <w:jc w:val="both"/>
              <w:rPr>
                <w:sz w:val="24"/>
                <w:szCs w:val="24"/>
              </w:rPr>
            </w:pPr>
            <w:r w:rsidRPr="00EA310E">
              <w:rPr>
                <w:sz w:val="24"/>
                <w:szCs w:val="24"/>
              </w:rPr>
              <w:t>1</w:t>
            </w:r>
          </w:p>
        </w:tc>
        <w:tc>
          <w:tcPr>
            <w:tcW w:w="3544" w:type="dxa"/>
          </w:tcPr>
          <w:p w:rsidR="00F53AE3" w:rsidRPr="00EA310E" w:rsidRDefault="00F53AE3" w:rsidP="008641F2">
            <w:pPr>
              <w:jc w:val="both"/>
              <w:rPr>
                <w:sz w:val="24"/>
                <w:szCs w:val="24"/>
              </w:rPr>
            </w:pPr>
            <w:r w:rsidRPr="00EA310E">
              <w:rPr>
                <w:rFonts w:eastAsia="Calibri"/>
                <w:sz w:val="24"/>
                <w:szCs w:val="24"/>
              </w:rPr>
              <w:t>Диагностический модуль</w:t>
            </w:r>
          </w:p>
        </w:tc>
        <w:tc>
          <w:tcPr>
            <w:tcW w:w="1701" w:type="dxa"/>
          </w:tcPr>
          <w:p w:rsidR="00F53AE3" w:rsidRPr="00EA310E" w:rsidRDefault="0057629F" w:rsidP="008641F2">
            <w:pPr>
              <w:jc w:val="both"/>
              <w:rPr>
                <w:sz w:val="24"/>
                <w:szCs w:val="24"/>
              </w:rPr>
            </w:pPr>
            <w:r w:rsidRPr="00EA310E">
              <w:rPr>
                <w:sz w:val="24"/>
                <w:szCs w:val="24"/>
              </w:rPr>
              <w:t>16</w:t>
            </w:r>
          </w:p>
        </w:tc>
      </w:tr>
      <w:tr w:rsidR="00F53AE3" w:rsidRPr="00EA310E" w:rsidTr="00AC33FE">
        <w:tc>
          <w:tcPr>
            <w:tcW w:w="675" w:type="dxa"/>
          </w:tcPr>
          <w:p w:rsidR="00F53AE3" w:rsidRPr="00EA310E" w:rsidRDefault="00F53AE3" w:rsidP="008641F2">
            <w:pPr>
              <w:jc w:val="both"/>
              <w:rPr>
                <w:sz w:val="24"/>
                <w:szCs w:val="24"/>
              </w:rPr>
            </w:pPr>
            <w:r w:rsidRPr="00EA310E">
              <w:rPr>
                <w:sz w:val="24"/>
                <w:szCs w:val="24"/>
              </w:rPr>
              <w:t>2</w:t>
            </w:r>
          </w:p>
        </w:tc>
        <w:tc>
          <w:tcPr>
            <w:tcW w:w="3544" w:type="dxa"/>
          </w:tcPr>
          <w:p w:rsidR="00F53AE3" w:rsidRPr="00EA310E" w:rsidRDefault="00F53AE3" w:rsidP="008641F2">
            <w:pPr>
              <w:jc w:val="both"/>
              <w:rPr>
                <w:rFonts w:eastAsia="Calibri"/>
                <w:sz w:val="24"/>
                <w:szCs w:val="24"/>
              </w:rPr>
            </w:pPr>
            <w:r w:rsidRPr="00EA310E">
              <w:rPr>
                <w:rFonts w:eastAsia="Calibri"/>
                <w:sz w:val="24"/>
                <w:szCs w:val="24"/>
              </w:rPr>
              <w:t xml:space="preserve">Модуль по развитию информационно-содержательного компонента познавательной деятельности (формированию представлений об окружающем предметном и социальном мире) </w:t>
            </w:r>
          </w:p>
        </w:tc>
        <w:tc>
          <w:tcPr>
            <w:tcW w:w="1701" w:type="dxa"/>
          </w:tcPr>
          <w:p w:rsidR="00F53AE3" w:rsidRPr="00EA310E" w:rsidRDefault="00F53AE3" w:rsidP="008641F2">
            <w:pPr>
              <w:jc w:val="both"/>
              <w:rPr>
                <w:sz w:val="24"/>
                <w:szCs w:val="24"/>
              </w:rPr>
            </w:pPr>
            <w:r w:rsidRPr="00EA310E">
              <w:rPr>
                <w:sz w:val="24"/>
                <w:szCs w:val="24"/>
              </w:rPr>
              <w:t>13</w:t>
            </w:r>
          </w:p>
        </w:tc>
      </w:tr>
      <w:tr w:rsidR="00F53AE3" w:rsidRPr="00EA310E" w:rsidTr="00AC33FE">
        <w:tc>
          <w:tcPr>
            <w:tcW w:w="675" w:type="dxa"/>
          </w:tcPr>
          <w:p w:rsidR="00F53AE3" w:rsidRPr="00EA310E" w:rsidRDefault="00F53AE3" w:rsidP="008641F2">
            <w:pPr>
              <w:jc w:val="both"/>
              <w:rPr>
                <w:sz w:val="24"/>
                <w:szCs w:val="24"/>
              </w:rPr>
            </w:pPr>
            <w:r w:rsidRPr="00EA310E">
              <w:rPr>
                <w:sz w:val="24"/>
                <w:szCs w:val="24"/>
              </w:rPr>
              <w:t>3</w:t>
            </w:r>
          </w:p>
        </w:tc>
        <w:tc>
          <w:tcPr>
            <w:tcW w:w="3544" w:type="dxa"/>
          </w:tcPr>
          <w:p w:rsidR="00F53AE3" w:rsidRPr="00EA310E" w:rsidRDefault="00435DE5" w:rsidP="008641F2">
            <w:pPr>
              <w:jc w:val="both"/>
              <w:rPr>
                <w:sz w:val="24"/>
                <w:szCs w:val="24"/>
              </w:rPr>
            </w:pPr>
            <w:r w:rsidRPr="00EA310E">
              <w:rPr>
                <w:rFonts w:eastAsia="Calibri"/>
                <w:sz w:val="24"/>
                <w:szCs w:val="24"/>
              </w:rPr>
              <w:t>Модуль по развитию сферы жизненной компетенции</w:t>
            </w:r>
          </w:p>
        </w:tc>
        <w:tc>
          <w:tcPr>
            <w:tcW w:w="1701" w:type="dxa"/>
          </w:tcPr>
          <w:p w:rsidR="00F53AE3" w:rsidRPr="00EA310E" w:rsidRDefault="00435DE5" w:rsidP="008641F2">
            <w:pPr>
              <w:jc w:val="both"/>
              <w:rPr>
                <w:sz w:val="24"/>
                <w:szCs w:val="24"/>
              </w:rPr>
            </w:pPr>
            <w:r w:rsidRPr="00EA310E">
              <w:rPr>
                <w:sz w:val="24"/>
                <w:szCs w:val="24"/>
              </w:rPr>
              <w:t>14</w:t>
            </w:r>
          </w:p>
        </w:tc>
      </w:tr>
      <w:tr w:rsidR="00F53AE3" w:rsidRPr="00EA310E" w:rsidTr="00AC33FE">
        <w:tc>
          <w:tcPr>
            <w:tcW w:w="675" w:type="dxa"/>
          </w:tcPr>
          <w:p w:rsidR="00F53AE3" w:rsidRPr="00EA310E" w:rsidRDefault="00F53AE3" w:rsidP="008641F2">
            <w:pPr>
              <w:jc w:val="both"/>
              <w:rPr>
                <w:sz w:val="24"/>
                <w:szCs w:val="24"/>
              </w:rPr>
            </w:pPr>
            <w:r w:rsidRPr="00EA310E">
              <w:rPr>
                <w:sz w:val="24"/>
                <w:szCs w:val="24"/>
              </w:rPr>
              <w:t>4</w:t>
            </w:r>
          </w:p>
        </w:tc>
        <w:tc>
          <w:tcPr>
            <w:tcW w:w="3544" w:type="dxa"/>
          </w:tcPr>
          <w:p w:rsidR="00F53AE3" w:rsidRPr="00EA310E" w:rsidRDefault="00F36FEB" w:rsidP="008641F2">
            <w:pPr>
              <w:jc w:val="both"/>
              <w:rPr>
                <w:sz w:val="24"/>
                <w:szCs w:val="24"/>
              </w:rPr>
            </w:pPr>
            <w:r w:rsidRPr="00EA310E">
              <w:rPr>
                <w:rFonts w:eastAsia="Calibri"/>
                <w:sz w:val="24"/>
                <w:szCs w:val="24"/>
              </w:rPr>
              <w:t>Модуль по развитию эмоционально-личностной сферы и коррекции ее недостатков</w:t>
            </w:r>
          </w:p>
        </w:tc>
        <w:tc>
          <w:tcPr>
            <w:tcW w:w="1701" w:type="dxa"/>
          </w:tcPr>
          <w:p w:rsidR="00F53AE3" w:rsidRPr="00EA310E" w:rsidRDefault="00F36FEB" w:rsidP="008641F2">
            <w:pPr>
              <w:jc w:val="both"/>
              <w:rPr>
                <w:sz w:val="24"/>
                <w:szCs w:val="24"/>
              </w:rPr>
            </w:pPr>
            <w:r w:rsidRPr="00EA310E">
              <w:rPr>
                <w:sz w:val="24"/>
                <w:szCs w:val="24"/>
              </w:rPr>
              <w:t>16</w:t>
            </w:r>
          </w:p>
        </w:tc>
      </w:tr>
    </w:tbl>
    <w:p w:rsidR="006F719A" w:rsidRPr="00EA310E" w:rsidRDefault="006F719A" w:rsidP="008641F2">
      <w:pPr>
        <w:jc w:val="both"/>
        <w:rPr>
          <w:sz w:val="24"/>
          <w:szCs w:val="24"/>
        </w:rPr>
      </w:pPr>
    </w:p>
    <w:p w:rsidR="00332112" w:rsidRPr="00EA310E" w:rsidRDefault="00332112" w:rsidP="008641F2">
      <w:pPr>
        <w:pStyle w:val="Heading1"/>
        <w:spacing w:before="0"/>
        <w:ind w:left="0"/>
        <w:jc w:val="both"/>
        <w:rPr>
          <w:color w:val="000009"/>
        </w:rPr>
      </w:pPr>
    </w:p>
    <w:p w:rsidR="00332112" w:rsidRPr="00EA310E" w:rsidRDefault="00332112" w:rsidP="008641F2">
      <w:pPr>
        <w:pStyle w:val="Heading1"/>
        <w:spacing w:before="0"/>
        <w:ind w:left="4456"/>
        <w:jc w:val="both"/>
      </w:pPr>
      <w:r w:rsidRPr="00EA310E">
        <w:rPr>
          <w:color w:val="000009"/>
        </w:rPr>
        <w:t>3.</w:t>
      </w:r>
      <w:r w:rsidRPr="00EA310E">
        <w:rPr>
          <w:color w:val="000009"/>
          <w:spacing w:val="-4"/>
        </w:rPr>
        <w:t xml:space="preserve"> </w:t>
      </w:r>
      <w:r w:rsidRPr="00EA310E">
        <w:rPr>
          <w:color w:val="000009"/>
        </w:rPr>
        <w:t>Организационный</w:t>
      </w:r>
      <w:r w:rsidRPr="00EA310E">
        <w:rPr>
          <w:color w:val="000009"/>
          <w:spacing w:val="-6"/>
        </w:rPr>
        <w:t xml:space="preserve"> </w:t>
      </w:r>
      <w:r w:rsidRPr="00EA310E">
        <w:rPr>
          <w:color w:val="000009"/>
        </w:rPr>
        <w:t>раздел</w:t>
      </w:r>
    </w:p>
    <w:p w:rsidR="00332112" w:rsidRPr="00EA310E" w:rsidRDefault="00332112" w:rsidP="008641F2">
      <w:pPr>
        <w:pStyle w:val="a3"/>
        <w:ind w:right="0"/>
        <w:jc w:val="both"/>
      </w:pPr>
      <w:r w:rsidRPr="00EA310E">
        <w:rPr>
          <w:b/>
          <w:color w:val="000009"/>
        </w:rPr>
        <w:t>3.1</w:t>
      </w:r>
      <w:r w:rsidRPr="00EA310E">
        <w:rPr>
          <w:color w:val="000009"/>
        </w:rPr>
        <w:t>.</w:t>
      </w:r>
      <w:r w:rsidRPr="00EA310E">
        <w:rPr>
          <w:color w:val="000009"/>
          <w:spacing w:val="-6"/>
        </w:rPr>
        <w:t xml:space="preserve"> </w:t>
      </w:r>
      <w:r w:rsidRPr="003A0183">
        <w:rPr>
          <w:b/>
          <w:color w:val="000009"/>
        </w:rPr>
        <w:t>Учебный</w:t>
      </w:r>
      <w:r w:rsidRPr="003A0183">
        <w:rPr>
          <w:b/>
          <w:color w:val="000009"/>
          <w:spacing w:val="-6"/>
        </w:rPr>
        <w:t xml:space="preserve"> </w:t>
      </w:r>
      <w:r w:rsidRPr="003A0183">
        <w:rPr>
          <w:b/>
          <w:color w:val="000009"/>
        </w:rPr>
        <w:t>план</w:t>
      </w:r>
      <w:r w:rsidRPr="003A0183">
        <w:rPr>
          <w:b/>
          <w:color w:val="000009"/>
          <w:spacing w:val="-7"/>
        </w:rPr>
        <w:t xml:space="preserve"> </w:t>
      </w:r>
      <w:r w:rsidRPr="003A0183">
        <w:rPr>
          <w:b/>
          <w:color w:val="000009"/>
        </w:rPr>
        <w:t>начального</w:t>
      </w:r>
      <w:r w:rsidRPr="003A0183">
        <w:rPr>
          <w:b/>
          <w:color w:val="000009"/>
          <w:spacing w:val="-6"/>
        </w:rPr>
        <w:t xml:space="preserve"> </w:t>
      </w:r>
      <w:r w:rsidRPr="003A0183">
        <w:rPr>
          <w:b/>
          <w:color w:val="000009"/>
        </w:rPr>
        <w:t>общего</w:t>
      </w:r>
      <w:r w:rsidRPr="003A0183">
        <w:rPr>
          <w:b/>
          <w:color w:val="000009"/>
          <w:spacing w:val="-5"/>
        </w:rPr>
        <w:t xml:space="preserve"> </w:t>
      </w:r>
      <w:r w:rsidRPr="003A0183">
        <w:rPr>
          <w:b/>
          <w:color w:val="000009"/>
        </w:rPr>
        <w:t>образования</w:t>
      </w:r>
    </w:p>
    <w:p w:rsidR="00332112" w:rsidRPr="00EA310E" w:rsidRDefault="00332112" w:rsidP="008641F2">
      <w:pPr>
        <w:ind w:firstLine="567"/>
        <w:jc w:val="both"/>
        <w:rPr>
          <w:rStyle w:val="markedcontent"/>
          <w:sz w:val="24"/>
          <w:szCs w:val="24"/>
        </w:rPr>
      </w:pPr>
      <w:r w:rsidRPr="00EA310E">
        <w:rPr>
          <w:rStyle w:val="markedcontent"/>
          <w:sz w:val="24"/>
          <w:szCs w:val="24"/>
        </w:rPr>
        <w:t>Учебный план начального общего образования Муниципальное бюджетное общеобразовательное учреждение "Новоозерская средняя общеобразовательная школа" Тальменского района Алтайского края</w:t>
      </w:r>
      <w:r w:rsidRPr="00EA310E">
        <w:rPr>
          <w:sz w:val="24"/>
          <w:szCs w:val="24"/>
        </w:rPr>
        <w:t xml:space="preserve"> </w:t>
      </w:r>
      <w:r w:rsidRPr="00EA310E">
        <w:rPr>
          <w:rStyle w:val="markedcontent"/>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32112" w:rsidRPr="00EA310E" w:rsidRDefault="00332112" w:rsidP="008641F2">
      <w:pPr>
        <w:ind w:firstLine="567"/>
        <w:jc w:val="both"/>
        <w:rPr>
          <w:rStyle w:val="markedcontent"/>
          <w:sz w:val="24"/>
          <w:szCs w:val="24"/>
        </w:rPr>
      </w:pPr>
      <w:r w:rsidRPr="00EA310E">
        <w:rPr>
          <w:rStyle w:val="markedcontent"/>
          <w:sz w:val="24"/>
          <w:szCs w:val="24"/>
        </w:rPr>
        <w:t>Учебный план является частью образовательной программы Муниципальное бюджетное общеобразовательное учреждение "Новоозерская средняя общеобразовательная школа" Тальменского района Алтайского края,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32112" w:rsidRPr="00EA310E" w:rsidRDefault="00332112" w:rsidP="008641F2">
      <w:pPr>
        <w:ind w:firstLine="567"/>
        <w:jc w:val="both"/>
        <w:rPr>
          <w:sz w:val="24"/>
          <w:szCs w:val="24"/>
        </w:rPr>
      </w:pPr>
      <w:r w:rsidRPr="00EA310E">
        <w:rPr>
          <w:rStyle w:val="markedcontent"/>
          <w:sz w:val="24"/>
          <w:szCs w:val="24"/>
        </w:rPr>
        <w:t>Учебный год в Муниципальное бюджетное общеобразовательное учреждение "Новоозерская средняя общеобразовательная школа" Тальменского района Алтайского края</w:t>
      </w:r>
      <w:r w:rsidRPr="00EA310E">
        <w:rPr>
          <w:sz w:val="24"/>
          <w:szCs w:val="24"/>
        </w:rPr>
        <w:t xml:space="preserve"> </w:t>
      </w:r>
      <w:r w:rsidRPr="00EA310E">
        <w:rPr>
          <w:rStyle w:val="markedcontent"/>
          <w:sz w:val="24"/>
          <w:szCs w:val="24"/>
        </w:rPr>
        <w:t xml:space="preserve">начинается </w:t>
      </w:r>
      <w:r w:rsidRPr="00EA310E">
        <w:rPr>
          <w:sz w:val="24"/>
          <w:szCs w:val="24"/>
        </w:rPr>
        <w:t xml:space="preserve">01.09.2023 </w:t>
      </w:r>
      <w:r w:rsidRPr="00EA310E">
        <w:rPr>
          <w:rStyle w:val="markedcontent"/>
          <w:sz w:val="24"/>
          <w:szCs w:val="24"/>
        </w:rPr>
        <w:t xml:space="preserve">и заканчивается </w:t>
      </w:r>
      <w:r w:rsidRPr="00EA310E">
        <w:rPr>
          <w:sz w:val="24"/>
          <w:szCs w:val="24"/>
        </w:rPr>
        <w:t xml:space="preserve">26.05.2024. </w:t>
      </w:r>
    </w:p>
    <w:p w:rsidR="00332112" w:rsidRPr="00EA310E" w:rsidRDefault="00332112" w:rsidP="008641F2">
      <w:pPr>
        <w:ind w:firstLine="567"/>
        <w:jc w:val="both"/>
        <w:rPr>
          <w:rStyle w:val="markedcontent"/>
          <w:sz w:val="24"/>
          <w:szCs w:val="24"/>
        </w:rPr>
      </w:pPr>
      <w:r w:rsidRPr="00EA310E">
        <w:rPr>
          <w:rStyle w:val="markedcontent"/>
          <w:sz w:val="24"/>
          <w:szCs w:val="24"/>
        </w:rPr>
        <w:t xml:space="preserve">Продолжительность учебного года в 1 классе - 33 учебные недели во 2-4 классах – 34 учебных недели. </w:t>
      </w:r>
    </w:p>
    <w:p w:rsidR="00332112" w:rsidRPr="00EA310E" w:rsidRDefault="00332112" w:rsidP="008641F2">
      <w:pPr>
        <w:ind w:firstLine="567"/>
        <w:jc w:val="both"/>
        <w:rPr>
          <w:rStyle w:val="markedcontent"/>
          <w:sz w:val="24"/>
          <w:szCs w:val="24"/>
        </w:rPr>
      </w:pPr>
      <w:r w:rsidRPr="00EA310E">
        <w:rPr>
          <w:rStyle w:val="markedcontent"/>
          <w:sz w:val="24"/>
          <w:szCs w:val="24"/>
        </w:rPr>
        <w:t>Максимальный объем аудиторной нагрузки обучающихся в неделю составляет  в 1 классе - 21 час, во 2 – 4 классах – 23 часа .</w:t>
      </w:r>
    </w:p>
    <w:p w:rsidR="00332112" w:rsidRPr="00EA310E" w:rsidRDefault="00332112" w:rsidP="008641F2">
      <w:pPr>
        <w:ind w:firstLine="567"/>
        <w:jc w:val="both"/>
        <w:rPr>
          <w:rStyle w:val="markedcontent"/>
          <w:sz w:val="24"/>
          <w:szCs w:val="24"/>
        </w:rPr>
      </w:pPr>
      <w:r w:rsidRPr="00EA310E">
        <w:rPr>
          <w:rStyle w:val="markedcontent"/>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32112" w:rsidRPr="00EA310E" w:rsidRDefault="00332112" w:rsidP="008641F2">
      <w:pPr>
        <w:pStyle w:val="a5"/>
        <w:widowControl/>
        <w:numPr>
          <w:ilvl w:val="0"/>
          <w:numId w:val="44"/>
        </w:numPr>
        <w:autoSpaceDE/>
        <w:autoSpaceDN/>
        <w:contextualSpacing/>
        <w:jc w:val="both"/>
        <w:rPr>
          <w:rStyle w:val="markedcontent"/>
          <w:sz w:val="24"/>
          <w:szCs w:val="24"/>
        </w:rPr>
      </w:pPr>
      <w:r w:rsidRPr="00EA310E">
        <w:rPr>
          <w:rStyle w:val="markedcontent"/>
          <w:sz w:val="24"/>
          <w:szCs w:val="24"/>
        </w:rPr>
        <w:t>для обучающихся 1-х классов - не превышает 4 уроков и один раз в неделю -5 уроков.</w:t>
      </w:r>
    </w:p>
    <w:p w:rsidR="00332112" w:rsidRPr="00EA310E" w:rsidRDefault="00332112" w:rsidP="008641F2">
      <w:pPr>
        <w:pStyle w:val="a5"/>
        <w:widowControl/>
        <w:numPr>
          <w:ilvl w:val="0"/>
          <w:numId w:val="44"/>
        </w:numPr>
        <w:autoSpaceDE/>
        <w:autoSpaceDN/>
        <w:contextualSpacing/>
        <w:jc w:val="both"/>
        <w:rPr>
          <w:rStyle w:val="markedcontent"/>
          <w:sz w:val="24"/>
          <w:szCs w:val="24"/>
        </w:rPr>
      </w:pPr>
      <w:r w:rsidRPr="00EA310E">
        <w:rPr>
          <w:rStyle w:val="markedcontent"/>
          <w:sz w:val="24"/>
          <w:szCs w:val="24"/>
        </w:rPr>
        <w:t>для обучающихся 2-4 классов - не более 5 уроков.</w:t>
      </w:r>
    </w:p>
    <w:p w:rsidR="00332112" w:rsidRPr="00EA310E" w:rsidRDefault="00332112" w:rsidP="008641F2">
      <w:pPr>
        <w:ind w:firstLine="567"/>
        <w:jc w:val="both"/>
        <w:rPr>
          <w:rStyle w:val="markedcontent"/>
          <w:sz w:val="24"/>
          <w:szCs w:val="24"/>
        </w:rPr>
      </w:pPr>
      <w:r w:rsidRPr="00EA310E">
        <w:rPr>
          <w:rStyle w:val="markedcontent"/>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32112" w:rsidRPr="00EA310E" w:rsidRDefault="00332112" w:rsidP="008641F2">
      <w:pPr>
        <w:ind w:firstLine="567"/>
        <w:jc w:val="both"/>
        <w:rPr>
          <w:rStyle w:val="markedcontent"/>
          <w:sz w:val="24"/>
          <w:szCs w:val="24"/>
        </w:rPr>
      </w:pPr>
      <w:r w:rsidRPr="00EA310E">
        <w:rPr>
          <w:rStyle w:val="markedcontent"/>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EA310E">
        <w:rPr>
          <w:sz w:val="24"/>
          <w:szCs w:val="24"/>
        </w:rPr>
        <w:t>40</w:t>
      </w:r>
      <w:r w:rsidRPr="00EA310E">
        <w:rPr>
          <w:rStyle w:val="markedcontent"/>
          <w:sz w:val="24"/>
          <w:szCs w:val="24"/>
        </w:rPr>
        <w:t xml:space="preserve"> минут, за исключением 1 класса.</w:t>
      </w:r>
    </w:p>
    <w:p w:rsidR="00332112" w:rsidRPr="00EA310E" w:rsidRDefault="00332112" w:rsidP="008641F2">
      <w:pPr>
        <w:ind w:firstLine="567"/>
        <w:jc w:val="both"/>
        <w:rPr>
          <w:rStyle w:val="markedcontent"/>
          <w:sz w:val="24"/>
          <w:szCs w:val="24"/>
        </w:rPr>
      </w:pPr>
      <w:r w:rsidRPr="00EA310E">
        <w:rPr>
          <w:rStyle w:val="markedcontent"/>
          <w:sz w:val="24"/>
          <w:szCs w:val="24"/>
        </w:rPr>
        <w:t xml:space="preserve">Обучение в 1-м классе осуществляется с соблюдением следующих дополнительных требований: </w:t>
      </w:r>
    </w:p>
    <w:p w:rsidR="00332112" w:rsidRPr="00EA310E" w:rsidRDefault="00332112" w:rsidP="008641F2">
      <w:pPr>
        <w:pStyle w:val="a5"/>
        <w:widowControl/>
        <w:numPr>
          <w:ilvl w:val="0"/>
          <w:numId w:val="43"/>
        </w:numPr>
        <w:autoSpaceDE/>
        <w:autoSpaceDN/>
        <w:contextualSpacing/>
        <w:jc w:val="both"/>
        <w:rPr>
          <w:rStyle w:val="markedcontent"/>
          <w:sz w:val="24"/>
          <w:szCs w:val="24"/>
        </w:rPr>
      </w:pPr>
      <w:r w:rsidRPr="00EA310E">
        <w:rPr>
          <w:rStyle w:val="markedcontent"/>
          <w:sz w:val="24"/>
          <w:szCs w:val="24"/>
        </w:rPr>
        <w:t>учебные занятия проводятся по 5-дневной учебной неделе и только в первую смену;</w:t>
      </w:r>
    </w:p>
    <w:p w:rsidR="00332112" w:rsidRPr="00EA310E" w:rsidRDefault="00332112" w:rsidP="008641F2">
      <w:pPr>
        <w:pStyle w:val="a5"/>
        <w:widowControl/>
        <w:numPr>
          <w:ilvl w:val="0"/>
          <w:numId w:val="43"/>
        </w:numPr>
        <w:autoSpaceDE/>
        <w:autoSpaceDN/>
        <w:contextualSpacing/>
        <w:jc w:val="both"/>
        <w:rPr>
          <w:rStyle w:val="markedcontent"/>
          <w:sz w:val="24"/>
          <w:szCs w:val="24"/>
        </w:rPr>
      </w:pPr>
      <w:r w:rsidRPr="00EA310E">
        <w:rPr>
          <w:rStyle w:val="markedcontent"/>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32112" w:rsidRPr="00EA310E" w:rsidRDefault="00332112" w:rsidP="008641F2">
      <w:pPr>
        <w:pStyle w:val="a5"/>
        <w:widowControl/>
        <w:numPr>
          <w:ilvl w:val="0"/>
          <w:numId w:val="43"/>
        </w:numPr>
        <w:autoSpaceDE/>
        <w:autoSpaceDN/>
        <w:contextualSpacing/>
        <w:jc w:val="both"/>
        <w:rPr>
          <w:rStyle w:val="markedcontent"/>
          <w:sz w:val="24"/>
          <w:szCs w:val="24"/>
        </w:rPr>
      </w:pPr>
      <w:r w:rsidRPr="00EA310E">
        <w:rPr>
          <w:rStyle w:val="markedcontent"/>
          <w:sz w:val="24"/>
          <w:szCs w:val="24"/>
        </w:rPr>
        <w:t>Продолжительность выполнения домашних заданий составляет во 2-3 классах - 1,5 ч., в 4 классах - 2 ч.</w:t>
      </w:r>
    </w:p>
    <w:p w:rsidR="00332112" w:rsidRPr="00EA310E" w:rsidRDefault="00332112" w:rsidP="008641F2">
      <w:pPr>
        <w:ind w:firstLine="567"/>
        <w:jc w:val="both"/>
        <w:rPr>
          <w:rStyle w:val="markedcontent"/>
          <w:sz w:val="24"/>
          <w:szCs w:val="24"/>
        </w:rPr>
      </w:pPr>
      <w:r w:rsidRPr="00EA310E">
        <w:rPr>
          <w:rStyle w:val="markedcontent"/>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332112" w:rsidRPr="00EA310E" w:rsidRDefault="00332112" w:rsidP="008641F2">
      <w:pPr>
        <w:ind w:firstLine="567"/>
        <w:jc w:val="both"/>
        <w:rPr>
          <w:rStyle w:val="markedcontent"/>
          <w:sz w:val="24"/>
          <w:szCs w:val="24"/>
        </w:rPr>
      </w:pPr>
      <w:r w:rsidRPr="00EA310E">
        <w:rPr>
          <w:rStyle w:val="markedcontent"/>
          <w:sz w:val="24"/>
          <w:szCs w:val="24"/>
        </w:rPr>
        <w:t>Учебные занятия для учащихся 2-4 классов проводятся по 5-и дневной учебной неделе.</w:t>
      </w:r>
    </w:p>
    <w:p w:rsidR="00332112" w:rsidRPr="00EA310E" w:rsidRDefault="00332112" w:rsidP="008641F2">
      <w:pPr>
        <w:ind w:firstLine="567"/>
        <w:jc w:val="both"/>
        <w:rPr>
          <w:rStyle w:val="markedcontent"/>
          <w:sz w:val="24"/>
          <w:szCs w:val="24"/>
        </w:rPr>
      </w:pPr>
      <w:r w:rsidRPr="00EA310E">
        <w:rPr>
          <w:rStyle w:val="markedcontent"/>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32112" w:rsidRPr="00EA310E" w:rsidRDefault="00332112" w:rsidP="008641F2">
      <w:pPr>
        <w:ind w:firstLine="567"/>
        <w:jc w:val="both"/>
        <w:rPr>
          <w:rStyle w:val="markedcontent"/>
          <w:sz w:val="24"/>
          <w:szCs w:val="24"/>
        </w:rPr>
      </w:pPr>
      <w:r w:rsidRPr="00EA310E">
        <w:rPr>
          <w:rStyle w:val="markedcontent"/>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32112" w:rsidRPr="00EA310E" w:rsidRDefault="00332112" w:rsidP="008641F2">
      <w:pPr>
        <w:ind w:firstLine="567"/>
        <w:jc w:val="both"/>
        <w:rPr>
          <w:sz w:val="24"/>
          <w:szCs w:val="24"/>
        </w:rPr>
      </w:pPr>
      <w:r w:rsidRPr="00EA310E">
        <w:rPr>
          <w:rStyle w:val="markedcontent"/>
          <w:sz w:val="24"/>
          <w:szCs w:val="24"/>
        </w:rPr>
        <w:t>В Муниципальное бюджетное общеобразовательное учреждение "Новоозерская средняя общеобразовательная школа" Тальменского района Алтайского края</w:t>
      </w:r>
      <w:r w:rsidRPr="00EA310E">
        <w:rPr>
          <w:sz w:val="24"/>
          <w:szCs w:val="24"/>
        </w:rPr>
        <w:t xml:space="preserve">  </w:t>
      </w:r>
      <w:r w:rsidRPr="00EA310E">
        <w:rPr>
          <w:rStyle w:val="markedcontent"/>
          <w:sz w:val="24"/>
          <w:szCs w:val="24"/>
        </w:rPr>
        <w:t xml:space="preserve">языком обучения является </w:t>
      </w:r>
      <w:r w:rsidRPr="00EA310E">
        <w:rPr>
          <w:sz w:val="24"/>
          <w:szCs w:val="24"/>
        </w:rPr>
        <w:t>русский язык .</w:t>
      </w:r>
    </w:p>
    <w:p w:rsidR="00332112" w:rsidRPr="00EA310E" w:rsidRDefault="00332112" w:rsidP="008641F2">
      <w:pPr>
        <w:ind w:firstLine="567"/>
        <w:jc w:val="both"/>
        <w:rPr>
          <w:rStyle w:val="markedcontent"/>
          <w:sz w:val="24"/>
          <w:szCs w:val="24"/>
        </w:rPr>
      </w:pPr>
    </w:p>
    <w:p w:rsidR="00332112" w:rsidRPr="00EA310E" w:rsidRDefault="00332112" w:rsidP="008641F2">
      <w:pPr>
        <w:ind w:firstLine="567"/>
        <w:jc w:val="both"/>
        <w:rPr>
          <w:rStyle w:val="markedcontent"/>
          <w:sz w:val="24"/>
          <w:szCs w:val="24"/>
        </w:rPr>
      </w:pPr>
      <w:r w:rsidRPr="00EA310E">
        <w:rPr>
          <w:rStyle w:val="markedcontent"/>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332112" w:rsidRPr="00EA310E" w:rsidRDefault="00332112" w:rsidP="008641F2">
      <w:pPr>
        <w:ind w:firstLine="567"/>
        <w:jc w:val="both"/>
        <w:rPr>
          <w:rStyle w:val="markedcontent"/>
          <w:sz w:val="24"/>
          <w:szCs w:val="24"/>
        </w:rPr>
      </w:pPr>
      <w:r w:rsidRPr="00EA310E">
        <w:rPr>
          <w:rStyle w:val="markedcontent"/>
          <w:sz w:val="24"/>
          <w:szCs w:val="24"/>
        </w:rPr>
        <w:t>При изучении предметов нет осуществляется деление учащихся на подгруппы.</w:t>
      </w:r>
    </w:p>
    <w:p w:rsidR="00332112" w:rsidRPr="00EA310E" w:rsidRDefault="00332112" w:rsidP="008641F2">
      <w:pPr>
        <w:ind w:firstLine="567"/>
        <w:jc w:val="both"/>
        <w:rPr>
          <w:rStyle w:val="markedcontent"/>
          <w:sz w:val="24"/>
          <w:szCs w:val="24"/>
        </w:rPr>
      </w:pPr>
      <w:r w:rsidRPr="00EA310E">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32112" w:rsidRPr="00EA310E" w:rsidRDefault="00332112" w:rsidP="008641F2">
      <w:pPr>
        <w:ind w:firstLine="567"/>
        <w:jc w:val="both"/>
        <w:rPr>
          <w:rStyle w:val="markedcontent"/>
          <w:sz w:val="24"/>
          <w:szCs w:val="24"/>
        </w:rPr>
      </w:pPr>
      <w:r w:rsidRPr="00EA310E">
        <w:rPr>
          <w:rStyle w:val="markedcontent"/>
          <w:sz w:val="24"/>
          <w:szCs w:val="24"/>
        </w:rPr>
        <w:t>Промежуточная/годовая аттестация обучающихся за четверть осуществляется в соответствии с календарным учебным графиком.</w:t>
      </w:r>
    </w:p>
    <w:p w:rsidR="00332112" w:rsidRPr="00EA310E" w:rsidRDefault="00332112" w:rsidP="008641F2">
      <w:pPr>
        <w:ind w:firstLine="567"/>
        <w:jc w:val="both"/>
        <w:rPr>
          <w:rStyle w:val="markedcontent"/>
          <w:sz w:val="24"/>
          <w:szCs w:val="24"/>
        </w:rPr>
      </w:pPr>
      <w:r w:rsidRPr="00EA310E">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32112" w:rsidRPr="00EA310E" w:rsidRDefault="00332112" w:rsidP="008641F2">
      <w:pPr>
        <w:ind w:firstLine="567"/>
        <w:jc w:val="both"/>
        <w:rPr>
          <w:rStyle w:val="markedcontent"/>
          <w:sz w:val="24"/>
          <w:szCs w:val="24"/>
        </w:rPr>
      </w:pPr>
      <w:r w:rsidRPr="00EA310E">
        <w:rPr>
          <w:rStyle w:val="markedcontent"/>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EA310E">
        <w:rPr>
          <w:rStyle w:val="markedcontent"/>
          <w:sz w:val="24"/>
          <w:szCs w:val="24"/>
        </w:rPr>
        <w:br/>
        <w:t xml:space="preserve">текущего контроля успеваемости и промежуточной аттестации обучающихся Муниципальное бюджетное общеобразовательное учреждение "Новоозерская средняя общеобразовательная школа" Тальменского района Алтайского края. </w:t>
      </w:r>
    </w:p>
    <w:p w:rsidR="00332112" w:rsidRPr="00EA310E" w:rsidRDefault="00332112" w:rsidP="008641F2">
      <w:pPr>
        <w:ind w:firstLine="567"/>
        <w:jc w:val="both"/>
        <w:rPr>
          <w:rStyle w:val="markedcontent"/>
          <w:sz w:val="24"/>
          <w:szCs w:val="24"/>
        </w:rPr>
      </w:pPr>
      <w:r w:rsidRPr="00EA310E">
        <w:rPr>
          <w:rStyle w:val="markedcontent"/>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332112" w:rsidRPr="00EA310E" w:rsidRDefault="00332112" w:rsidP="008641F2">
      <w:pPr>
        <w:ind w:firstLine="567"/>
        <w:jc w:val="both"/>
        <w:rPr>
          <w:rStyle w:val="markedcontent"/>
          <w:sz w:val="24"/>
          <w:szCs w:val="24"/>
        </w:rPr>
      </w:pPr>
      <w:r w:rsidRPr="00EA310E">
        <w:rPr>
          <w:rStyle w:val="markedcontent"/>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332112" w:rsidRPr="00EA310E" w:rsidRDefault="00332112" w:rsidP="008641F2">
      <w:pPr>
        <w:ind w:firstLine="567"/>
        <w:jc w:val="both"/>
        <w:rPr>
          <w:rStyle w:val="markedcontent"/>
          <w:sz w:val="24"/>
          <w:szCs w:val="24"/>
        </w:rPr>
      </w:pPr>
    </w:p>
    <w:p w:rsidR="00332112" w:rsidRPr="00EA310E" w:rsidRDefault="00332112" w:rsidP="008641F2">
      <w:pPr>
        <w:ind w:firstLine="567"/>
        <w:jc w:val="both"/>
        <w:rPr>
          <w:rStyle w:val="markedcontent"/>
          <w:sz w:val="24"/>
          <w:szCs w:val="24"/>
        </w:rPr>
      </w:pPr>
    </w:p>
    <w:p w:rsidR="00332112" w:rsidRPr="00EA310E" w:rsidRDefault="00332112" w:rsidP="008641F2">
      <w:pPr>
        <w:pStyle w:val="a3"/>
        <w:ind w:left="0" w:right="0"/>
        <w:jc w:val="both"/>
      </w:pPr>
    </w:p>
    <w:p w:rsidR="00332112" w:rsidRPr="00EA310E" w:rsidRDefault="00332112" w:rsidP="008641F2">
      <w:pPr>
        <w:jc w:val="both"/>
        <w:rPr>
          <w:sz w:val="24"/>
          <w:szCs w:val="24"/>
        </w:rPr>
        <w:sectPr w:rsidR="00332112" w:rsidRPr="00EA310E" w:rsidSect="00D9054E">
          <w:pgSz w:w="11910" w:h="16840"/>
          <w:pgMar w:top="620" w:right="711" w:bottom="1260" w:left="851" w:header="0" w:footer="987" w:gutter="0"/>
          <w:cols w:space="720"/>
        </w:sectPr>
      </w:pPr>
    </w:p>
    <w:p w:rsidR="00332112" w:rsidRPr="00EA310E" w:rsidRDefault="00332112" w:rsidP="008641F2">
      <w:pPr>
        <w:pStyle w:val="a3"/>
        <w:ind w:left="0" w:right="0"/>
        <w:jc w:val="both"/>
      </w:pPr>
    </w:p>
    <w:p w:rsidR="00332112" w:rsidRPr="00EA310E" w:rsidRDefault="00332112" w:rsidP="008641F2">
      <w:pPr>
        <w:pStyle w:val="Heading1"/>
        <w:spacing w:before="0"/>
        <w:jc w:val="both"/>
      </w:pPr>
      <w:r w:rsidRPr="00EA310E">
        <w:rPr>
          <w:color w:val="000009"/>
        </w:rPr>
        <w:t>Недельный</w:t>
      </w:r>
      <w:r w:rsidRPr="00EA310E">
        <w:rPr>
          <w:color w:val="000009"/>
          <w:spacing w:val="-7"/>
        </w:rPr>
        <w:t xml:space="preserve"> </w:t>
      </w:r>
      <w:r w:rsidRPr="00EA310E">
        <w:rPr>
          <w:color w:val="000009"/>
        </w:rPr>
        <w:t>учебный</w:t>
      </w:r>
      <w:r w:rsidRPr="00EA310E">
        <w:rPr>
          <w:color w:val="000009"/>
          <w:spacing w:val="-6"/>
        </w:rPr>
        <w:t xml:space="preserve"> </w:t>
      </w:r>
      <w:r w:rsidRPr="00EA310E">
        <w:rPr>
          <w:color w:val="000009"/>
        </w:rPr>
        <w:t>план</w:t>
      </w:r>
      <w:r w:rsidRPr="00EA310E">
        <w:rPr>
          <w:color w:val="000009"/>
          <w:spacing w:val="-6"/>
        </w:rPr>
        <w:t xml:space="preserve"> </w:t>
      </w:r>
      <w:r w:rsidRPr="00EA310E">
        <w:rPr>
          <w:color w:val="000009"/>
        </w:rPr>
        <w:t>начального</w:t>
      </w:r>
      <w:r w:rsidRPr="00EA310E">
        <w:rPr>
          <w:color w:val="000009"/>
          <w:spacing w:val="-7"/>
        </w:rPr>
        <w:t xml:space="preserve"> </w:t>
      </w:r>
      <w:r w:rsidRPr="00EA310E">
        <w:rPr>
          <w:color w:val="000009"/>
        </w:rPr>
        <w:t>общего</w:t>
      </w:r>
      <w:r w:rsidRPr="00EA310E">
        <w:rPr>
          <w:color w:val="000009"/>
          <w:spacing w:val="-6"/>
        </w:rPr>
        <w:t xml:space="preserve"> </w:t>
      </w:r>
      <w:r w:rsidRPr="00EA310E">
        <w:rPr>
          <w:color w:val="000009"/>
        </w:rPr>
        <w:t>образования</w:t>
      </w:r>
    </w:p>
    <w:tbl>
      <w:tblPr>
        <w:tblStyle w:val="TableNormal"/>
        <w:tblW w:w="0" w:type="auto"/>
        <w:tblInd w:w="104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22"/>
        <w:gridCol w:w="1956"/>
        <w:gridCol w:w="1613"/>
        <w:gridCol w:w="876"/>
        <w:gridCol w:w="876"/>
        <w:gridCol w:w="884"/>
        <w:gridCol w:w="886"/>
        <w:gridCol w:w="876"/>
      </w:tblGrid>
      <w:tr w:rsidR="00332112" w:rsidRPr="00EA310E" w:rsidTr="00AC33FE">
        <w:trPr>
          <w:trHeight w:val="827"/>
        </w:trPr>
        <w:tc>
          <w:tcPr>
            <w:tcW w:w="1922" w:type="dxa"/>
            <w:vMerge w:val="restart"/>
          </w:tcPr>
          <w:p w:rsidR="00332112" w:rsidRPr="00EA310E" w:rsidRDefault="00332112" w:rsidP="008641F2">
            <w:pPr>
              <w:pStyle w:val="TableParagraph"/>
              <w:ind w:left="573" w:right="322" w:hanging="224"/>
              <w:jc w:val="both"/>
              <w:rPr>
                <w:sz w:val="24"/>
                <w:szCs w:val="24"/>
              </w:rPr>
            </w:pPr>
            <w:r w:rsidRPr="00EA310E">
              <w:rPr>
                <w:color w:val="000009"/>
                <w:spacing w:val="-1"/>
                <w:sz w:val="24"/>
                <w:szCs w:val="24"/>
              </w:rPr>
              <w:t>Предметная</w:t>
            </w:r>
            <w:r w:rsidRPr="00EA310E">
              <w:rPr>
                <w:color w:val="000009"/>
                <w:spacing w:val="-57"/>
                <w:sz w:val="24"/>
                <w:szCs w:val="24"/>
              </w:rPr>
              <w:t xml:space="preserve"> </w:t>
            </w:r>
            <w:r w:rsidRPr="00EA310E">
              <w:rPr>
                <w:color w:val="000009"/>
                <w:sz w:val="24"/>
                <w:szCs w:val="24"/>
              </w:rPr>
              <w:t>область</w:t>
            </w:r>
          </w:p>
        </w:tc>
        <w:tc>
          <w:tcPr>
            <w:tcW w:w="1956" w:type="dxa"/>
          </w:tcPr>
          <w:p w:rsidR="00332112" w:rsidRPr="00EA310E" w:rsidRDefault="00332112" w:rsidP="008641F2">
            <w:pPr>
              <w:pStyle w:val="TableParagraph"/>
              <w:ind w:left="480" w:right="452" w:firstLine="40"/>
              <w:jc w:val="both"/>
              <w:rPr>
                <w:sz w:val="24"/>
                <w:szCs w:val="24"/>
              </w:rPr>
            </w:pPr>
            <w:r w:rsidRPr="00EA310E">
              <w:rPr>
                <w:color w:val="000009"/>
                <w:sz w:val="24"/>
                <w:szCs w:val="24"/>
              </w:rPr>
              <w:t>Учебные</w:t>
            </w:r>
            <w:r w:rsidRPr="00EA310E">
              <w:rPr>
                <w:color w:val="000009"/>
                <w:spacing w:val="-57"/>
                <w:sz w:val="24"/>
                <w:szCs w:val="24"/>
              </w:rPr>
              <w:t xml:space="preserve"> </w:t>
            </w:r>
            <w:r w:rsidRPr="00EA310E">
              <w:rPr>
                <w:color w:val="000009"/>
                <w:spacing w:val="-1"/>
                <w:sz w:val="24"/>
                <w:szCs w:val="24"/>
              </w:rPr>
              <w:t>предметы</w:t>
            </w:r>
          </w:p>
        </w:tc>
        <w:tc>
          <w:tcPr>
            <w:tcW w:w="1613" w:type="dxa"/>
          </w:tcPr>
          <w:p w:rsidR="00332112" w:rsidRPr="00EA310E" w:rsidRDefault="00332112" w:rsidP="008641F2">
            <w:pPr>
              <w:pStyle w:val="TableParagraph"/>
              <w:ind w:left="111" w:right="556"/>
              <w:jc w:val="both"/>
              <w:rPr>
                <w:sz w:val="24"/>
                <w:szCs w:val="24"/>
              </w:rPr>
            </w:pPr>
            <w:r w:rsidRPr="00EA310E">
              <w:rPr>
                <w:color w:val="000009"/>
                <w:sz w:val="24"/>
                <w:szCs w:val="24"/>
              </w:rPr>
              <w:t>Учебные</w:t>
            </w:r>
            <w:r w:rsidRPr="00EA310E">
              <w:rPr>
                <w:color w:val="000009"/>
                <w:spacing w:val="-58"/>
                <w:sz w:val="24"/>
                <w:szCs w:val="24"/>
              </w:rPr>
              <w:t xml:space="preserve"> </w:t>
            </w:r>
            <w:r w:rsidRPr="00EA310E">
              <w:rPr>
                <w:color w:val="000009"/>
                <w:sz w:val="24"/>
                <w:szCs w:val="24"/>
              </w:rPr>
              <w:t>модули,</w:t>
            </w:r>
          </w:p>
          <w:p w:rsidR="00332112" w:rsidRPr="00EA310E" w:rsidRDefault="00332112" w:rsidP="008641F2">
            <w:pPr>
              <w:pStyle w:val="TableParagraph"/>
              <w:ind w:left="111"/>
              <w:jc w:val="both"/>
              <w:rPr>
                <w:sz w:val="24"/>
                <w:szCs w:val="24"/>
              </w:rPr>
            </w:pPr>
            <w:r w:rsidRPr="00EA310E">
              <w:rPr>
                <w:color w:val="000009"/>
                <w:sz w:val="24"/>
                <w:szCs w:val="24"/>
              </w:rPr>
              <w:t>классы</w:t>
            </w:r>
          </w:p>
        </w:tc>
        <w:tc>
          <w:tcPr>
            <w:tcW w:w="876" w:type="dxa"/>
          </w:tcPr>
          <w:p w:rsidR="00332112" w:rsidRPr="00EA310E" w:rsidRDefault="00332112" w:rsidP="008641F2">
            <w:pPr>
              <w:pStyle w:val="TableParagraph"/>
              <w:ind w:left="9"/>
              <w:jc w:val="both"/>
              <w:rPr>
                <w:sz w:val="24"/>
                <w:szCs w:val="24"/>
              </w:rPr>
            </w:pPr>
            <w:r w:rsidRPr="00EA310E">
              <w:rPr>
                <w:color w:val="000009"/>
                <w:sz w:val="24"/>
                <w:szCs w:val="24"/>
              </w:rPr>
              <w:t>1</w:t>
            </w:r>
          </w:p>
          <w:p w:rsidR="00332112" w:rsidRPr="00EA310E" w:rsidRDefault="00332112" w:rsidP="008641F2">
            <w:pPr>
              <w:pStyle w:val="TableParagraph"/>
              <w:ind w:left="109" w:right="102"/>
              <w:jc w:val="both"/>
              <w:rPr>
                <w:sz w:val="24"/>
                <w:szCs w:val="24"/>
              </w:rPr>
            </w:pPr>
            <w:r w:rsidRPr="00EA310E">
              <w:rPr>
                <w:color w:val="000009"/>
                <w:sz w:val="24"/>
                <w:szCs w:val="24"/>
              </w:rPr>
              <w:t>класс</w:t>
            </w:r>
          </w:p>
        </w:tc>
        <w:tc>
          <w:tcPr>
            <w:tcW w:w="876" w:type="dxa"/>
          </w:tcPr>
          <w:p w:rsidR="00332112" w:rsidRPr="00EA310E" w:rsidRDefault="00332112" w:rsidP="008641F2">
            <w:pPr>
              <w:pStyle w:val="TableParagraph"/>
              <w:ind w:left="9"/>
              <w:jc w:val="both"/>
              <w:rPr>
                <w:sz w:val="24"/>
                <w:szCs w:val="24"/>
              </w:rPr>
            </w:pPr>
            <w:r w:rsidRPr="00EA310E">
              <w:rPr>
                <w:color w:val="000009"/>
                <w:sz w:val="24"/>
                <w:szCs w:val="24"/>
              </w:rPr>
              <w:t>2</w:t>
            </w:r>
          </w:p>
          <w:p w:rsidR="00332112" w:rsidRPr="00EA310E" w:rsidRDefault="00332112" w:rsidP="008641F2">
            <w:pPr>
              <w:pStyle w:val="TableParagraph"/>
              <w:ind w:left="109" w:right="102"/>
              <w:jc w:val="both"/>
              <w:rPr>
                <w:sz w:val="24"/>
                <w:szCs w:val="24"/>
              </w:rPr>
            </w:pPr>
            <w:r w:rsidRPr="00EA310E">
              <w:rPr>
                <w:color w:val="000009"/>
                <w:sz w:val="24"/>
                <w:szCs w:val="24"/>
              </w:rPr>
              <w:t>класс</w:t>
            </w:r>
          </w:p>
        </w:tc>
        <w:tc>
          <w:tcPr>
            <w:tcW w:w="884" w:type="dxa"/>
          </w:tcPr>
          <w:p w:rsidR="00332112" w:rsidRPr="00EA310E" w:rsidRDefault="00332112" w:rsidP="008641F2">
            <w:pPr>
              <w:pStyle w:val="TableParagraph"/>
              <w:ind w:left="392" w:right="123" w:hanging="231"/>
              <w:jc w:val="both"/>
              <w:rPr>
                <w:sz w:val="24"/>
                <w:szCs w:val="24"/>
              </w:rPr>
            </w:pPr>
            <w:r w:rsidRPr="00EA310E">
              <w:rPr>
                <w:color w:val="000009"/>
                <w:sz w:val="24"/>
                <w:szCs w:val="24"/>
              </w:rPr>
              <w:t>3клас</w:t>
            </w:r>
            <w:r w:rsidRPr="00EA310E">
              <w:rPr>
                <w:color w:val="000009"/>
                <w:spacing w:val="-57"/>
                <w:sz w:val="24"/>
                <w:szCs w:val="24"/>
              </w:rPr>
              <w:t xml:space="preserve"> </w:t>
            </w:r>
            <w:r w:rsidRPr="00EA310E">
              <w:rPr>
                <w:color w:val="000009"/>
                <w:sz w:val="24"/>
                <w:szCs w:val="24"/>
              </w:rPr>
              <w:t>с</w:t>
            </w:r>
          </w:p>
        </w:tc>
        <w:tc>
          <w:tcPr>
            <w:tcW w:w="886" w:type="dxa"/>
          </w:tcPr>
          <w:p w:rsidR="00332112" w:rsidRPr="00EA310E" w:rsidRDefault="00332112" w:rsidP="008641F2">
            <w:pPr>
              <w:pStyle w:val="TableParagraph"/>
              <w:ind w:left="391" w:right="126" w:hanging="231"/>
              <w:jc w:val="both"/>
              <w:rPr>
                <w:sz w:val="24"/>
                <w:szCs w:val="24"/>
              </w:rPr>
            </w:pPr>
            <w:r w:rsidRPr="00EA310E">
              <w:rPr>
                <w:color w:val="000009"/>
                <w:sz w:val="24"/>
                <w:szCs w:val="24"/>
              </w:rPr>
              <w:t>4клас</w:t>
            </w:r>
            <w:r w:rsidRPr="00EA310E">
              <w:rPr>
                <w:color w:val="000009"/>
                <w:spacing w:val="-57"/>
                <w:sz w:val="24"/>
                <w:szCs w:val="24"/>
              </w:rPr>
              <w:t xml:space="preserve"> </w:t>
            </w:r>
            <w:r w:rsidRPr="00EA310E">
              <w:rPr>
                <w:color w:val="000009"/>
                <w:sz w:val="24"/>
                <w:szCs w:val="24"/>
              </w:rPr>
              <w:t>с</w:t>
            </w:r>
          </w:p>
        </w:tc>
        <w:tc>
          <w:tcPr>
            <w:tcW w:w="876" w:type="dxa"/>
          </w:tcPr>
          <w:p w:rsidR="00332112" w:rsidRPr="00EA310E" w:rsidRDefault="00332112" w:rsidP="008641F2">
            <w:pPr>
              <w:pStyle w:val="TableParagraph"/>
              <w:ind w:left="113"/>
              <w:jc w:val="both"/>
              <w:rPr>
                <w:sz w:val="24"/>
                <w:szCs w:val="24"/>
              </w:rPr>
            </w:pPr>
            <w:r w:rsidRPr="00EA310E">
              <w:rPr>
                <w:color w:val="000009"/>
                <w:sz w:val="24"/>
                <w:szCs w:val="24"/>
              </w:rPr>
              <w:t>Всего</w:t>
            </w:r>
          </w:p>
        </w:tc>
      </w:tr>
      <w:tr w:rsidR="00332112" w:rsidRPr="00EA310E" w:rsidTr="00AC33FE">
        <w:trPr>
          <w:trHeight w:val="275"/>
        </w:trPr>
        <w:tc>
          <w:tcPr>
            <w:tcW w:w="1922" w:type="dxa"/>
            <w:vMerge/>
            <w:tcBorders>
              <w:top w:val="nil"/>
            </w:tcBorders>
          </w:tcPr>
          <w:p w:rsidR="00332112" w:rsidRPr="00EA310E" w:rsidRDefault="00332112" w:rsidP="008641F2">
            <w:pPr>
              <w:jc w:val="both"/>
              <w:rPr>
                <w:sz w:val="24"/>
                <w:szCs w:val="24"/>
              </w:rPr>
            </w:pPr>
          </w:p>
        </w:tc>
        <w:tc>
          <w:tcPr>
            <w:tcW w:w="7091" w:type="dxa"/>
            <w:gridSpan w:val="6"/>
          </w:tcPr>
          <w:p w:rsidR="00332112" w:rsidRPr="00EA310E" w:rsidRDefault="00332112" w:rsidP="008641F2">
            <w:pPr>
              <w:pStyle w:val="TableParagraph"/>
              <w:ind w:left="2433" w:right="2420"/>
              <w:jc w:val="both"/>
              <w:rPr>
                <w:b/>
                <w:sz w:val="24"/>
                <w:szCs w:val="24"/>
              </w:rPr>
            </w:pPr>
            <w:r w:rsidRPr="00EA310E">
              <w:rPr>
                <w:b/>
                <w:color w:val="000009"/>
                <w:sz w:val="24"/>
                <w:szCs w:val="24"/>
              </w:rPr>
              <w:t>Обязательная</w:t>
            </w:r>
            <w:r w:rsidRPr="00EA310E">
              <w:rPr>
                <w:b/>
                <w:color w:val="000009"/>
                <w:spacing w:val="-7"/>
                <w:sz w:val="24"/>
                <w:szCs w:val="24"/>
              </w:rPr>
              <w:t xml:space="preserve"> </w:t>
            </w:r>
            <w:r w:rsidRPr="00EA310E">
              <w:rPr>
                <w:b/>
                <w:color w:val="000009"/>
                <w:sz w:val="24"/>
                <w:szCs w:val="24"/>
              </w:rPr>
              <w:t>часть</w:t>
            </w:r>
          </w:p>
        </w:tc>
        <w:tc>
          <w:tcPr>
            <w:tcW w:w="876" w:type="dxa"/>
          </w:tcPr>
          <w:p w:rsidR="00332112" w:rsidRPr="00EA310E" w:rsidRDefault="00332112" w:rsidP="008641F2">
            <w:pPr>
              <w:pStyle w:val="TableParagraph"/>
              <w:jc w:val="both"/>
              <w:rPr>
                <w:sz w:val="24"/>
                <w:szCs w:val="24"/>
              </w:rPr>
            </w:pPr>
          </w:p>
        </w:tc>
      </w:tr>
      <w:tr w:rsidR="00332112" w:rsidRPr="00EA310E" w:rsidTr="00AC33FE">
        <w:trPr>
          <w:trHeight w:val="551"/>
        </w:trPr>
        <w:tc>
          <w:tcPr>
            <w:tcW w:w="1922" w:type="dxa"/>
            <w:vMerge w:val="restart"/>
          </w:tcPr>
          <w:p w:rsidR="00332112" w:rsidRPr="00EA310E" w:rsidRDefault="00332112" w:rsidP="008641F2">
            <w:pPr>
              <w:pStyle w:val="TableParagraph"/>
              <w:ind w:left="151" w:right="134"/>
              <w:jc w:val="both"/>
              <w:rPr>
                <w:sz w:val="24"/>
                <w:szCs w:val="24"/>
              </w:rPr>
            </w:pPr>
            <w:r w:rsidRPr="00EA310E">
              <w:rPr>
                <w:color w:val="000009"/>
                <w:sz w:val="24"/>
                <w:szCs w:val="24"/>
              </w:rPr>
              <w:t>Русский язык и</w:t>
            </w:r>
            <w:r w:rsidRPr="00EA310E">
              <w:rPr>
                <w:color w:val="000009"/>
                <w:spacing w:val="-57"/>
                <w:sz w:val="24"/>
                <w:szCs w:val="24"/>
              </w:rPr>
              <w:t xml:space="preserve"> </w:t>
            </w:r>
            <w:r w:rsidRPr="00EA310E">
              <w:rPr>
                <w:color w:val="000009"/>
                <w:sz w:val="24"/>
                <w:szCs w:val="24"/>
              </w:rPr>
              <w:t>литературное</w:t>
            </w:r>
            <w:r w:rsidRPr="00EA310E">
              <w:rPr>
                <w:color w:val="000009"/>
                <w:spacing w:val="1"/>
                <w:sz w:val="24"/>
                <w:szCs w:val="24"/>
              </w:rPr>
              <w:t xml:space="preserve"> </w:t>
            </w:r>
            <w:r w:rsidRPr="00EA310E">
              <w:rPr>
                <w:color w:val="000009"/>
                <w:sz w:val="24"/>
                <w:szCs w:val="24"/>
              </w:rPr>
              <w:t>чтение</w:t>
            </w:r>
          </w:p>
        </w:tc>
        <w:tc>
          <w:tcPr>
            <w:tcW w:w="1956" w:type="dxa"/>
          </w:tcPr>
          <w:p w:rsidR="00332112" w:rsidRPr="00EA310E" w:rsidRDefault="00332112" w:rsidP="008641F2">
            <w:pPr>
              <w:pStyle w:val="TableParagraph"/>
              <w:ind w:left="153" w:right="140"/>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5/165</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5/165</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5/165</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5/165</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20/67</w:t>
            </w:r>
          </w:p>
          <w:p w:rsidR="00332112" w:rsidRPr="00EA310E" w:rsidRDefault="00332112" w:rsidP="008641F2">
            <w:pPr>
              <w:pStyle w:val="TableParagraph"/>
              <w:ind w:left="13"/>
              <w:jc w:val="both"/>
              <w:rPr>
                <w:sz w:val="24"/>
                <w:szCs w:val="24"/>
              </w:rPr>
            </w:pPr>
            <w:r w:rsidRPr="00EA310E">
              <w:rPr>
                <w:color w:val="000009"/>
                <w:sz w:val="24"/>
                <w:szCs w:val="24"/>
              </w:rPr>
              <w:t>5</w:t>
            </w:r>
          </w:p>
        </w:tc>
      </w:tr>
      <w:tr w:rsidR="00332112" w:rsidRPr="00EA310E" w:rsidTr="00AC33FE">
        <w:trPr>
          <w:trHeight w:val="554"/>
        </w:trPr>
        <w:tc>
          <w:tcPr>
            <w:tcW w:w="1922" w:type="dxa"/>
            <w:vMerge/>
            <w:tcBorders>
              <w:top w:val="nil"/>
            </w:tcBorders>
          </w:tcPr>
          <w:p w:rsidR="00332112" w:rsidRPr="00EA310E" w:rsidRDefault="00332112" w:rsidP="008641F2">
            <w:pPr>
              <w:jc w:val="both"/>
              <w:rPr>
                <w:sz w:val="24"/>
                <w:szCs w:val="24"/>
              </w:rPr>
            </w:pPr>
          </w:p>
        </w:tc>
        <w:tc>
          <w:tcPr>
            <w:tcW w:w="1956" w:type="dxa"/>
          </w:tcPr>
          <w:p w:rsidR="00332112" w:rsidRPr="00EA310E" w:rsidRDefault="00332112" w:rsidP="008641F2">
            <w:pPr>
              <w:pStyle w:val="TableParagraph"/>
              <w:ind w:left="152" w:right="140"/>
              <w:jc w:val="both"/>
              <w:rPr>
                <w:sz w:val="24"/>
                <w:szCs w:val="24"/>
              </w:rPr>
            </w:pPr>
            <w:r w:rsidRPr="00EA310E">
              <w:rPr>
                <w:color w:val="000009"/>
                <w:sz w:val="24"/>
                <w:szCs w:val="24"/>
              </w:rPr>
              <w:t>Литературное</w:t>
            </w:r>
          </w:p>
          <w:p w:rsidR="00332112" w:rsidRPr="00EA310E" w:rsidRDefault="00332112" w:rsidP="008641F2">
            <w:pPr>
              <w:pStyle w:val="TableParagraph"/>
              <w:ind w:left="153" w:right="139"/>
              <w:jc w:val="both"/>
              <w:rPr>
                <w:sz w:val="24"/>
                <w:szCs w:val="24"/>
              </w:rPr>
            </w:pPr>
            <w:r w:rsidRPr="00EA310E">
              <w:rPr>
                <w:color w:val="000009"/>
                <w:sz w:val="24"/>
                <w:szCs w:val="24"/>
              </w:rPr>
              <w:t>чтение</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4/132</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4/136</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4/136</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4/135</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16/54</w:t>
            </w:r>
          </w:p>
          <w:p w:rsidR="00332112" w:rsidRPr="00EA310E" w:rsidRDefault="00332112" w:rsidP="008641F2">
            <w:pPr>
              <w:pStyle w:val="TableParagraph"/>
              <w:ind w:left="13"/>
              <w:jc w:val="both"/>
              <w:rPr>
                <w:sz w:val="24"/>
                <w:szCs w:val="24"/>
              </w:rPr>
            </w:pPr>
            <w:r w:rsidRPr="00EA310E">
              <w:rPr>
                <w:color w:val="000009"/>
                <w:sz w:val="24"/>
                <w:szCs w:val="24"/>
              </w:rPr>
              <w:t>0</w:t>
            </w:r>
          </w:p>
        </w:tc>
      </w:tr>
      <w:tr w:rsidR="00332112" w:rsidRPr="00EA310E" w:rsidTr="00AC33FE">
        <w:trPr>
          <w:trHeight w:val="552"/>
        </w:trPr>
        <w:tc>
          <w:tcPr>
            <w:tcW w:w="1922" w:type="dxa"/>
          </w:tcPr>
          <w:p w:rsidR="00332112" w:rsidRPr="00EA310E" w:rsidRDefault="00332112" w:rsidP="008641F2">
            <w:pPr>
              <w:pStyle w:val="TableParagraph"/>
              <w:ind w:left="112"/>
              <w:jc w:val="both"/>
              <w:rPr>
                <w:sz w:val="24"/>
                <w:szCs w:val="24"/>
              </w:rPr>
            </w:pPr>
            <w:r w:rsidRPr="00EA310E">
              <w:rPr>
                <w:color w:val="000009"/>
                <w:sz w:val="24"/>
                <w:szCs w:val="24"/>
              </w:rPr>
              <w:t>Иностранный</w:t>
            </w:r>
          </w:p>
          <w:p w:rsidR="00332112" w:rsidRPr="00EA310E" w:rsidRDefault="00332112" w:rsidP="008641F2">
            <w:pPr>
              <w:pStyle w:val="TableParagraph"/>
              <w:ind w:left="112"/>
              <w:jc w:val="both"/>
              <w:rPr>
                <w:sz w:val="24"/>
                <w:szCs w:val="24"/>
              </w:rPr>
            </w:pPr>
            <w:r w:rsidRPr="00EA310E">
              <w:rPr>
                <w:color w:val="000009"/>
                <w:sz w:val="24"/>
                <w:szCs w:val="24"/>
              </w:rPr>
              <w:t>язык</w:t>
            </w:r>
          </w:p>
        </w:tc>
        <w:tc>
          <w:tcPr>
            <w:tcW w:w="1956" w:type="dxa"/>
          </w:tcPr>
          <w:p w:rsidR="00332112" w:rsidRPr="00EA310E" w:rsidRDefault="00332112" w:rsidP="008641F2">
            <w:pPr>
              <w:pStyle w:val="TableParagraph"/>
              <w:ind w:left="150" w:right="140"/>
              <w:jc w:val="both"/>
              <w:rPr>
                <w:sz w:val="24"/>
                <w:szCs w:val="24"/>
              </w:rPr>
            </w:pPr>
            <w:r w:rsidRPr="00EA310E">
              <w:rPr>
                <w:color w:val="000009"/>
                <w:sz w:val="24"/>
                <w:szCs w:val="24"/>
              </w:rPr>
              <w:t>Иностранный</w:t>
            </w:r>
          </w:p>
          <w:p w:rsidR="00332112" w:rsidRPr="00EA310E" w:rsidRDefault="00332112" w:rsidP="008641F2">
            <w:pPr>
              <w:pStyle w:val="TableParagraph"/>
              <w:ind w:left="153" w:right="140"/>
              <w:jc w:val="both"/>
              <w:rPr>
                <w:sz w:val="24"/>
                <w:szCs w:val="24"/>
              </w:rPr>
            </w:pPr>
            <w:r w:rsidRPr="00EA310E">
              <w:rPr>
                <w:color w:val="000009"/>
                <w:sz w:val="24"/>
                <w:szCs w:val="24"/>
              </w:rPr>
              <w:t>язык</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2/68</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2/68</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65"/>
              <w:jc w:val="both"/>
              <w:rPr>
                <w:sz w:val="24"/>
                <w:szCs w:val="24"/>
              </w:rPr>
            </w:pPr>
            <w:r w:rsidRPr="00EA310E">
              <w:rPr>
                <w:color w:val="000009"/>
                <w:sz w:val="24"/>
                <w:szCs w:val="24"/>
              </w:rPr>
              <w:t>6/204</w:t>
            </w:r>
          </w:p>
        </w:tc>
      </w:tr>
      <w:tr w:rsidR="00332112" w:rsidRPr="00EA310E" w:rsidTr="00AC33FE">
        <w:trPr>
          <w:trHeight w:val="551"/>
        </w:trPr>
        <w:tc>
          <w:tcPr>
            <w:tcW w:w="1922" w:type="dxa"/>
          </w:tcPr>
          <w:p w:rsidR="00332112" w:rsidRPr="00EA310E" w:rsidRDefault="00332112" w:rsidP="008641F2">
            <w:pPr>
              <w:pStyle w:val="TableParagraph"/>
              <w:ind w:left="256"/>
              <w:jc w:val="both"/>
              <w:rPr>
                <w:sz w:val="24"/>
                <w:szCs w:val="24"/>
              </w:rPr>
            </w:pPr>
            <w:r w:rsidRPr="00EA310E">
              <w:rPr>
                <w:color w:val="000009"/>
                <w:spacing w:val="-1"/>
                <w:sz w:val="24"/>
                <w:szCs w:val="24"/>
              </w:rPr>
              <w:t>Математика</w:t>
            </w:r>
            <w:r w:rsidRPr="00EA310E">
              <w:rPr>
                <w:color w:val="000009"/>
                <w:spacing w:val="-14"/>
                <w:sz w:val="24"/>
                <w:szCs w:val="24"/>
              </w:rPr>
              <w:t xml:space="preserve"> </w:t>
            </w:r>
            <w:r w:rsidRPr="00EA310E">
              <w:rPr>
                <w:color w:val="000009"/>
                <w:spacing w:val="-1"/>
                <w:sz w:val="24"/>
                <w:szCs w:val="24"/>
              </w:rPr>
              <w:t>и</w:t>
            </w:r>
          </w:p>
          <w:p w:rsidR="00332112" w:rsidRPr="00EA310E" w:rsidRDefault="00332112" w:rsidP="008641F2">
            <w:pPr>
              <w:pStyle w:val="TableParagraph"/>
              <w:ind w:left="287"/>
              <w:jc w:val="both"/>
              <w:rPr>
                <w:sz w:val="24"/>
                <w:szCs w:val="24"/>
              </w:rPr>
            </w:pPr>
            <w:r w:rsidRPr="00EA310E">
              <w:rPr>
                <w:color w:val="000009"/>
                <w:sz w:val="24"/>
                <w:szCs w:val="24"/>
              </w:rPr>
              <w:t>информатика</w:t>
            </w:r>
          </w:p>
        </w:tc>
        <w:tc>
          <w:tcPr>
            <w:tcW w:w="1956" w:type="dxa"/>
          </w:tcPr>
          <w:p w:rsidR="00332112" w:rsidRPr="00EA310E" w:rsidRDefault="00332112" w:rsidP="008641F2">
            <w:pPr>
              <w:pStyle w:val="TableParagraph"/>
              <w:ind w:left="150" w:right="140"/>
              <w:jc w:val="both"/>
              <w:rPr>
                <w:sz w:val="24"/>
                <w:szCs w:val="24"/>
              </w:rPr>
            </w:pPr>
            <w:r w:rsidRPr="00EA310E">
              <w:rPr>
                <w:color w:val="000009"/>
                <w:sz w:val="24"/>
                <w:szCs w:val="24"/>
              </w:rPr>
              <w:t>Математика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4/132</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4/136</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4/136</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4/136</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16/54</w:t>
            </w:r>
          </w:p>
          <w:p w:rsidR="00332112" w:rsidRPr="00EA310E" w:rsidRDefault="00332112" w:rsidP="008641F2">
            <w:pPr>
              <w:pStyle w:val="TableParagraph"/>
              <w:ind w:left="13"/>
              <w:jc w:val="both"/>
              <w:rPr>
                <w:sz w:val="24"/>
                <w:szCs w:val="24"/>
              </w:rPr>
            </w:pPr>
            <w:r w:rsidRPr="00EA310E">
              <w:rPr>
                <w:color w:val="000009"/>
                <w:sz w:val="24"/>
                <w:szCs w:val="24"/>
              </w:rPr>
              <w:t>0</w:t>
            </w:r>
          </w:p>
        </w:tc>
      </w:tr>
      <w:tr w:rsidR="00332112" w:rsidRPr="00EA310E" w:rsidTr="00AC33FE">
        <w:trPr>
          <w:trHeight w:val="1379"/>
        </w:trPr>
        <w:tc>
          <w:tcPr>
            <w:tcW w:w="1922" w:type="dxa"/>
          </w:tcPr>
          <w:p w:rsidR="00332112" w:rsidRPr="00EA310E" w:rsidRDefault="00332112" w:rsidP="008641F2">
            <w:pPr>
              <w:pStyle w:val="TableParagraph"/>
              <w:ind w:left="153" w:right="134"/>
              <w:jc w:val="both"/>
              <w:rPr>
                <w:sz w:val="24"/>
                <w:szCs w:val="24"/>
              </w:rPr>
            </w:pPr>
            <w:r w:rsidRPr="00EA310E">
              <w:rPr>
                <w:color w:val="000009"/>
                <w:sz w:val="24"/>
                <w:szCs w:val="24"/>
              </w:rPr>
              <w:t>Обществознани</w:t>
            </w:r>
            <w:r w:rsidRPr="00EA310E">
              <w:rPr>
                <w:color w:val="000009"/>
                <w:spacing w:val="-57"/>
                <w:sz w:val="24"/>
                <w:szCs w:val="24"/>
              </w:rPr>
              <w:t xml:space="preserve"> </w:t>
            </w:r>
            <w:r w:rsidRPr="00EA310E">
              <w:rPr>
                <w:color w:val="000009"/>
                <w:sz w:val="24"/>
                <w:szCs w:val="24"/>
              </w:rPr>
              <w:t>е и</w:t>
            </w:r>
            <w:r w:rsidRPr="00EA310E">
              <w:rPr>
                <w:color w:val="000009"/>
                <w:spacing w:val="1"/>
                <w:sz w:val="24"/>
                <w:szCs w:val="24"/>
              </w:rPr>
              <w:t xml:space="preserve"> </w:t>
            </w:r>
            <w:r w:rsidRPr="00EA310E">
              <w:rPr>
                <w:color w:val="000009"/>
                <w:sz w:val="24"/>
                <w:szCs w:val="24"/>
              </w:rPr>
              <w:t>естествознание</w:t>
            </w:r>
            <w:r w:rsidRPr="00EA310E">
              <w:rPr>
                <w:color w:val="000009"/>
                <w:spacing w:val="1"/>
                <w:sz w:val="24"/>
                <w:szCs w:val="24"/>
              </w:rPr>
              <w:t xml:space="preserve"> </w:t>
            </w:r>
            <w:r w:rsidRPr="00EA310E">
              <w:rPr>
                <w:color w:val="000009"/>
                <w:sz w:val="24"/>
                <w:szCs w:val="24"/>
              </w:rPr>
              <w:t>(окружающий</w:t>
            </w:r>
          </w:p>
          <w:p w:rsidR="00332112" w:rsidRPr="00EA310E" w:rsidRDefault="00332112" w:rsidP="008641F2">
            <w:pPr>
              <w:pStyle w:val="TableParagraph"/>
              <w:ind w:left="151" w:right="134"/>
              <w:jc w:val="both"/>
              <w:rPr>
                <w:sz w:val="24"/>
                <w:szCs w:val="24"/>
              </w:rPr>
            </w:pPr>
            <w:r w:rsidRPr="00EA310E">
              <w:rPr>
                <w:color w:val="000009"/>
                <w:sz w:val="24"/>
                <w:szCs w:val="24"/>
              </w:rPr>
              <w:t>мир)</w:t>
            </w:r>
          </w:p>
        </w:tc>
        <w:tc>
          <w:tcPr>
            <w:tcW w:w="1956" w:type="dxa"/>
          </w:tcPr>
          <w:p w:rsidR="00332112" w:rsidRPr="00EA310E" w:rsidRDefault="00332112" w:rsidP="008641F2">
            <w:pPr>
              <w:pStyle w:val="TableParagraph"/>
              <w:ind w:left="778" w:right="244" w:hanging="510"/>
              <w:jc w:val="both"/>
              <w:rPr>
                <w:sz w:val="24"/>
                <w:szCs w:val="24"/>
              </w:rPr>
            </w:pPr>
            <w:r w:rsidRPr="00EA310E">
              <w:rPr>
                <w:color w:val="000009"/>
                <w:spacing w:val="-1"/>
                <w:sz w:val="24"/>
                <w:szCs w:val="24"/>
              </w:rPr>
              <w:t>Окружающий</w:t>
            </w:r>
            <w:r w:rsidRPr="00EA310E">
              <w:rPr>
                <w:color w:val="000009"/>
                <w:spacing w:val="-57"/>
                <w:sz w:val="24"/>
                <w:szCs w:val="24"/>
              </w:rPr>
              <w:t xml:space="preserve"> </w:t>
            </w:r>
            <w:r w:rsidRPr="00EA310E">
              <w:rPr>
                <w:color w:val="000009"/>
                <w:sz w:val="24"/>
                <w:szCs w:val="24"/>
              </w:rPr>
              <w:t>мир</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2/66</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2/68</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2/68</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65"/>
              <w:jc w:val="both"/>
              <w:rPr>
                <w:sz w:val="24"/>
                <w:szCs w:val="24"/>
              </w:rPr>
            </w:pPr>
            <w:r w:rsidRPr="00EA310E">
              <w:rPr>
                <w:color w:val="000009"/>
                <w:sz w:val="24"/>
                <w:szCs w:val="24"/>
              </w:rPr>
              <w:t>6/270</w:t>
            </w:r>
          </w:p>
        </w:tc>
      </w:tr>
      <w:tr w:rsidR="00332112" w:rsidRPr="00EA310E" w:rsidTr="00AC33FE">
        <w:trPr>
          <w:trHeight w:val="5244"/>
        </w:trPr>
        <w:tc>
          <w:tcPr>
            <w:tcW w:w="1922" w:type="dxa"/>
          </w:tcPr>
          <w:p w:rsidR="00332112" w:rsidRPr="00EA310E" w:rsidRDefault="00332112" w:rsidP="008641F2">
            <w:pPr>
              <w:pStyle w:val="TableParagraph"/>
              <w:ind w:left="196" w:right="179" w:firstLine="2"/>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религиозных</w:t>
            </w:r>
            <w:r w:rsidRPr="00EA310E">
              <w:rPr>
                <w:color w:val="000009"/>
                <w:spacing w:val="1"/>
                <w:sz w:val="24"/>
                <w:szCs w:val="24"/>
              </w:rPr>
              <w:t xml:space="preserve"> </w:t>
            </w:r>
            <w:r w:rsidRPr="00EA310E">
              <w:rPr>
                <w:color w:val="000009"/>
                <w:sz w:val="24"/>
                <w:szCs w:val="24"/>
              </w:rPr>
              <w:t>культур и</w:t>
            </w:r>
            <w:r w:rsidRPr="00EA310E">
              <w:rPr>
                <w:color w:val="000009"/>
                <w:spacing w:val="1"/>
                <w:sz w:val="24"/>
                <w:szCs w:val="24"/>
              </w:rPr>
              <w:t xml:space="preserve"> </w:t>
            </w:r>
            <w:r w:rsidRPr="00EA310E">
              <w:rPr>
                <w:color w:val="000009"/>
                <w:spacing w:val="-1"/>
                <w:sz w:val="24"/>
                <w:szCs w:val="24"/>
              </w:rPr>
              <w:t>светской</w:t>
            </w:r>
            <w:r w:rsidRPr="00EA310E">
              <w:rPr>
                <w:color w:val="000009"/>
                <w:spacing w:val="-11"/>
                <w:sz w:val="24"/>
                <w:szCs w:val="24"/>
              </w:rPr>
              <w:t xml:space="preserve"> </w:t>
            </w:r>
            <w:r w:rsidRPr="00EA310E">
              <w:rPr>
                <w:color w:val="000009"/>
                <w:spacing w:val="-1"/>
                <w:sz w:val="24"/>
                <w:szCs w:val="24"/>
              </w:rPr>
              <w:t>этики</w:t>
            </w:r>
          </w:p>
        </w:tc>
        <w:tc>
          <w:tcPr>
            <w:tcW w:w="1956" w:type="dxa"/>
          </w:tcPr>
          <w:p w:rsidR="00332112" w:rsidRPr="00EA310E" w:rsidRDefault="00332112" w:rsidP="008641F2">
            <w:pPr>
              <w:pStyle w:val="TableParagraph"/>
              <w:ind w:left="50" w:right="140"/>
              <w:jc w:val="both"/>
              <w:rPr>
                <w:sz w:val="24"/>
                <w:szCs w:val="24"/>
              </w:rPr>
            </w:pPr>
            <w:r w:rsidRPr="00EA310E">
              <w:rPr>
                <w:color w:val="000009"/>
                <w:sz w:val="24"/>
                <w:szCs w:val="24"/>
              </w:rPr>
              <w:t>ОРКСЭ</w:t>
            </w:r>
          </w:p>
        </w:tc>
        <w:tc>
          <w:tcPr>
            <w:tcW w:w="1613" w:type="dxa"/>
          </w:tcPr>
          <w:p w:rsidR="00332112" w:rsidRPr="00EA310E" w:rsidRDefault="00332112" w:rsidP="008641F2">
            <w:pPr>
              <w:pStyle w:val="TableParagraph"/>
              <w:ind w:left="111" w:right="176"/>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православно</w:t>
            </w:r>
            <w:r w:rsidRPr="00EA310E">
              <w:rPr>
                <w:color w:val="000009"/>
                <w:spacing w:val="-57"/>
                <w:sz w:val="24"/>
                <w:szCs w:val="24"/>
              </w:rPr>
              <w:t xml:space="preserve"> </w:t>
            </w:r>
            <w:r w:rsidRPr="00EA310E">
              <w:rPr>
                <w:color w:val="000009"/>
                <w:spacing w:val="-3"/>
                <w:sz w:val="24"/>
                <w:szCs w:val="24"/>
              </w:rPr>
              <w:t>й</w:t>
            </w:r>
            <w:r w:rsidRPr="00EA310E">
              <w:rPr>
                <w:color w:val="000009"/>
                <w:spacing w:val="-12"/>
                <w:sz w:val="24"/>
                <w:szCs w:val="24"/>
              </w:rPr>
              <w:t xml:space="preserve"> </w:t>
            </w:r>
            <w:r w:rsidRPr="00EA310E">
              <w:rPr>
                <w:color w:val="000009"/>
                <w:spacing w:val="-3"/>
                <w:sz w:val="24"/>
                <w:szCs w:val="24"/>
              </w:rPr>
              <w:t>культуры»,</w:t>
            </w:r>
          </w:p>
          <w:p w:rsidR="00332112" w:rsidRPr="00EA310E" w:rsidRDefault="00332112" w:rsidP="008641F2">
            <w:pPr>
              <w:pStyle w:val="TableParagraph"/>
              <w:ind w:left="111" w:right="360"/>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исламской</w:t>
            </w:r>
            <w:r w:rsidRPr="00EA310E">
              <w:rPr>
                <w:color w:val="000009"/>
                <w:spacing w:val="-57"/>
                <w:sz w:val="24"/>
                <w:szCs w:val="24"/>
              </w:rPr>
              <w:t xml:space="preserve"> </w:t>
            </w:r>
            <w:r w:rsidRPr="00EA310E">
              <w:rPr>
                <w:color w:val="000009"/>
                <w:spacing w:val="-4"/>
                <w:sz w:val="24"/>
                <w:szCs w:val="24"/>
              </w:rPr>
              <w:t>культуры»,</w:t>
            </w:r>
          </w:p>
          <w:p w:rsidR="00332112" w:rsidRPr="00EA310E" w:rsidRDefault="00332112" w:rsidP="008641F2">
            <w:pPr>
              <w:pStyle w:val="TableParagraph"/>
              <w:ind w:left="111" w:right="297"/>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pacing w:val="-4"/>
                <w:sz w:val="24"/>
                <w:szCs w:val="24"/>
              </w:rPr>
              <w:t>буддийской</w:t>
            </w:r>
            <w:r w:rsidRPr="00EA310E">
              <w:rPr>
                <w:color w:val="000009"/>
                <w:spacing w:val="-57"/>
                <w:sz w:val="24"/>
                <w:szCs w:val="24"/>
              </w:rPr>
              <w:t xml:space="preserve"> </w:t>
            </w:r>
            <w:r w:rsidRPr="00EA310E">
              <w:rPr>
                <w:color w:val="000009"/>
                <w:sz w:val="24"/>
                <w:szCs w:val="24"/>
              </w:rPr>
              <w:t>культуры»,</w:t>
            </w:r>
          </w:p>
          <w:p w:rsidR="00332112" w:rsidRPr="00EA310E" w:rsidRDefault="00332112" w:rsidP="008641F2">
            <w:pPr>
              <w:pStyle w:val="TableParagraph"/>
              <w:ind w:left="111" w:right="360"/>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иудейской</w:t>
            </w:r>
            <w:r w:rsidRPr="00EA310E">
              <w:rPr>
                <w:color w:val="000009"/>
                <w:spacing w:val="-57"/>
                <w:sz w:val="24"/>
                <w:szCs w:val="24"/>
              </w:rPr>
              <w:t xml:space="preserve"> </w:t>
            </w:r>
            <w:r w:rsidRPr="00EA310E">
              <w:rPr>
                <w:color w:val="000009"/>
                <w:spacing w:val="-4"/>
                <w:sz w:val="24"/>
                <w:szCs w:val="24"/>
              </w:rPr>
              <w:t>культуры»,</w:t>
            </w:r>
          </w:p>
          <w:p w:rsidR="00332112" w:rsidRPr="00EA310E" w:rsidRDefault="00332112" w:rsidP="008641F2">
            <w:pPr>
              <w:pStyle w:val="TableParagraph"/>
              <w:ind w:left="111" w:right="145"/>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религиозных</w:t>
            </w:r>
            <w:r w:rsidRPr="00EA310E">
              <w:rPr>
                <w:color w:val="000009"/>
                <w:spacing w:val="-57"/>
                <w:sz w:val="24"/>
                <w:szCs w:val="24"/>
              </w:rPr>
              <w:t xml:space="preserve"> </w:t>
            </w:r>
            <w:r w:rsidRPr="00EA310E">
              <w:rPr>
                <w:color w:val="000009"/>
                <w:sz w:val="24"/>
                <w:szCs w:val="24"/>
              </w:rPr>
              <w:t>культур</w:t>
            </w:r>
            <w:r w:rsidRPr="00EA310E">
              <w:rPr>
                <w:color w:val="000009"/>
                <w:spacing w:val="1"/>
                <w:sz w:val="24"/>
                <w:szCs w:val="24"/>
              </w:rPr>
              <w:t xml:space="preserve"> </w:t>
            </w:r>
            <w:r w:rsidRPr="00EA310E">
              <w:rPr>
                <w:color w:val="000009"/>
                <w:sz w:val="24"/>
                <w:szCs w:val="24"/>
              </w:rPr>
              <w:t>народов</w:t>
            </w:r>
            <w:r w:rsidRPr="00EA310E">
              <w:rPr>
                <w:color w:val="000009"/>
                <w:spacing w:val="1"/>
                <w:sz w:val="24"/>
                <w:szCs w:val="24"/>
              </w:rPr>
              <w:t xml:space="preserve"> </w:t>
            </w:r>
            <w:r w:rsidRPr="00EA310E">
              <w:rPr>
                <w:color w:val="000009"/>
                <w:sz w:val="24"/>
                <w:szCs w:val="24"/>
              </w:rPr>
              <w:t>России»,</w:t>
            </w:r>
          </w:p>
          <w:p w:rsidR="00332112" w:rsidRPr="00EA310E" w:rsidRDefault="00332112" w:rsidP="008641F2">
            <w:pPr>
              <w:pStyle w:val="TableParagraph"/>
              <w:ind w:left="111" w:right="556"/>
              <w:jc w:val="both"/>
              <w:rPr>
                <w:sz w:val="24"/>
                <w:szCs w:val="24"/>
              </w:rPr>
            </w:pPr>
            <w:r w:rsidRPr="00EA310E">
              <w:rPr>
                <w:color w:val="000009"/>
                <w:spacing w:val="-1"/>
                <w:sz w:val="24"/>
                <w:szCs w:val="24"/>
              </w:rPr>
              <w:t>«Основы</w:t>
            </w:r>
            <w:r w:rsidRPr="00EA310E">
              <w:rPr>
                <w:color w:val="000009"/>
                <w:spacing w:val="-57"/>
                <w:sz w:val="24"/>
                <w:szCs w:val="24"/>
              </w:rPr>
              <w:t xml:space="preserve"> </w:t>
            </w:r>
            <w:r w:rsidRPr="00EA310E">
              <w:rPr>
                <w:color w:val="000009"/>
                <w:sz w:val="24"/>
                <w:szCs w:val="24"/>
              </w:rPr>
              <w:t>светской</w:t>
            </w: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84" w:type="dxa"/>
          </w:tcPr>
          <w:p w:rsidR="00332112" w:rsidRPr="00EA310E" w:rsidRDefault="00332112" w:rsidP="008641F2">
            <w:pPr>
              <w:pStyle w:val="TableParagraph"/>
              <w:ind w:left="20"/>
              <w:jc w:val="both"/>
              <w:rPr>
                <w:sz w:val="24"/>
                <w:szCs w:val="24"/>
              </w:rPr>
            </w:pPr>
            <w:r w:rsidRPr="00EA310E">
              <w:rPr>
                <w:color w:val="000009"/>
                <w:w w:val="99"/>
                <w:sz w:val="24"/>
                <w:szCs w:val="24"/>
              </w:rPr>
              <w:t>-</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3"/>
              <w:jc w:val="both"/>
              <w:rPr>
                <w:sz w:val="24"/>
                <w:szCs w:val="24"/>
              </w:rPr>
            </w:pPr>
            <w:r w:rsidRPr="00EA310E">
              <w:rPr>
                <w:color w:val="000009"/>
                <w:sz w:val="24"/>
                <w:szCs w:val="24"/>
              </w:rPr>
              <w:t>1/34</w:t>
            </w:r>
          </w:p>
        </w:tc>
      </w:tr>
    </w:tbl>
    <w:p w:rsidR="00332112" w:rsidRPr="00EA310E" w:rsidRDefault="00332112" w:rsidP="008641F2">
      <w:pPr>
        <w:jc w:val="both"/>
        <w:rPr>
          <w:sz w:val="24"/>
          <w:szCs w:val="24"/>
        </w:rPr>
        <w:sectPr w:rsidR="00332112" w:rsidRPr="00EA310E">
          <w:pgSz w:w="11910" w:h="16840"/>
          <w:pgMar w:top="700" w:right="0" w:bottom="1260" w:left="400" w:header="0" w:footer="987" w:gutter="0"/>
          <w:cols w:space="720"/>
        </w:sectPr>
      </w:pPr>
    </w:p>
    <w:tbl>
      <w:tblPr>
        <w:tblStyle w:val="TableNormal"/>
        <w:tblW w:w="0" w:type="auto"/>
        <w:tblInd w:w="104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22"/>
        <w:gridCol w:w="1956"/>
        <w:gridCol w:w="1613"/>
        <w:gridCol w:w="876"/>
        <w:gridCol w:w="876"/>
        <w:gridCol w:w="884"/>
        <w:gridCol w:w="886"/>
        <w:gridCol w:w="876"/>
      </w:tblGrid>
      <w:tr w:rsidR="00332112" w:rsidRPr="00EA310E" w:rsidTr="00AC33FE">
        <w:trPr>
          <w:trHeight w:val="275"/>
        </w:trPr>
        <w:tc>
          <w:tcPr>
            <w:tcW w:w="1922" w:type="dxa"/>
          </w:tcPr>
          <w:p w:rsidR="00332112" w:rsidRPr="00EA310E" w:rsidRDefault="00332112" w:rsidP="008641F2">
            <w:pPr>
              <w:pStyle w:val="TableParagraph"/>
              <w:jc w:val="both"/>
              <w:rPr>
                <w:sz w:val="24"/>
                <w:szCs w:val="24"/>
              </w:rPr>
            </w:pPr>
          </w:p>
        </w:tc>
        <w:tc>
          <w:tcPr>
            <w:tcW w:w="1956" w:type="dxa"/>
          </w:tcPr>
          <w:p w:rsidR="00332112" w:rsidRPr="00EA310E" w:rsidRDefault="00332112" w:rsidP="008641F2">
            <w:pPr>
              <w:pStyle w:val="TableParagraph"/>
              <w:jc w:val="both"/>
              <w:rPr>
                <w:sz w:val="24"/>
                <w:szCs w:val="24"/>
              </w:rPr>
            </w:pPr>
          </w:p>
        </w:tc>
        <w:tc>
          <w:tcPr>
            <w:tcW w:w="1613" w:type="dxa"/>
          </w:tcPr>
          <w:p w:rsidR="00332112" w:rsidRPr="00EA310E" w:rsidRDefault="00332112" w:rsidP="008641F2">
            <w:pPr>
              <w:pStyle w:val="TableParagraph"/>
              <w:ind w:left="111"/>
              <w:jc w:val="both"/>
              <w:rPr>
                <w:sz w:val="24"/>
                <w:szCs w:val="24"/>
              </w:rPr>
            </w:pPr>
            <w:r w:rsidRPr="00EA310E">
              <w:rPr>
                <w:color w:val="000009"/>
                <w:sz w:val="24"/>
                <w:szCs w:val="24"/>
              </w:rPr>
              <w:t>этики»</w:t>
            </w:r>
          </w:p>
        </w:tc>
        <w:tc>
          <w:tcPr>
            <w:tcW w:w="876"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jc w:val="both"/>
              <w:rPr>
                <w:sz w:val="24"/>
                <w:szCs w:val="24"/>
              </w:rPr>
            </w:pPr>
          </w:p>
        </w:tc>
        <w:tc>
          <w:tcPr>
            <w:tcW w:w="884" w:type="dxa"/>
          </w:tcPr>
          <w:p w:rsidR="00332112" w:rsidRPr="00EA310E" w:rsidRDefault="00332112" w:rsidP="008641F2">
            <w:pPr>
              <w:pStyle w:val="TableParagraph"/>
              <w:jc w:val="both"/>
              <w:rPr>
                <w:sz w:val="24"/>
                <w:szCs w:val="24"/>
              </w:rPr>
            </w:pPr>
          </w:p>
        </w:tc>
        <w:tc>
          <w:tcPr>
            <w:tcW w:w="886"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jc w:val="both"/>
              <w:rPr>
                <w:sz w:val="24"/>
                <w:szCs w:val="24"/>
              </w:rPr>
            </w:pPr>
          </w:p>
        </w:tc>
      </w:tr>
      <w:tr w:rsidR="00332112" w:rsidRPr="00EA310E" w:rsidTr="00AC33FE">
        <w:trPr>
          <w:trHeight w:val="275"/>
        </w:trPr>
        <w:tc>
          <w:tcPr>
            <w:tcW w:w="1922" w:type="dxa"/>
            <w:vMerge w:val="restart"/>
          </w:tcPr>
          <w:p w:rsidR="00332112" w:rsidRPr="00EA310E" w:rsidRDefault="00332112" w:rsidP="008641F2">
            <w:pPr>
              <w:pStyle w:val="TableParagraph"/>
              <w:ind w:left="431"/>
              <w:jc w:val="both"/>
              <w:rPr>
                <w:sz w:val="24"/>
                <w:szCs w:val="24"/>
              </w:rPr>
            </w:pPr>
            <w:r w:rsidRPr="00EA310E">
              <w:rPr>
                <w:color w:val="000009"/>
                <w:sz w:val="24"/>
                <w:szCs w:val="24"/>
              </w:rPr>
              <w:t>Искусство</w:t>
            </w:r>
          </w:p>
        </w:tc>
        <w:tc>
          <w:tcPr>
            <w:tcW w:w="1956" w:type="dxa"/>
          </w:tcPr>
          <w:p w:rsidR="00332112" w:rsidRPr="00EA310E" w:rsidRDefault="00332112" w:rsidP="008641F2">
            <w:pPr>
              <w:pStyle w:val="TableParagraph"/>
              <w:ind w:left="149" w:right="140"/>
              <w:jc w:val="both"/>
              <w:rPr>
                <w:sz w:val="24"/>
                <w:szCs w:val="24"/>
              </w:rPr>
            </w:pPr>
            <w:r w:rsidRPr="00EA310E">
              <w:rPr>
                <w:color w:val="000009"/>
                <w:sz w:val="24"/>
                <w:szCs w:val="24"/>
              </w:rPr>
              <w:t>Музыка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4/135</w:t>
            </w:r>
          </w:p>
        </w:tc>
      </w:tr>
      <w:tr w:rsidR="00332112" w:rsidRPr="00EA310E" w:rsidTr="00AC33FE">
        <w:trPr>
          <w:trHeight w:val="827"/>
        </w:trPr>
        <w:tc>
          <w:tcPr>
            <w:tcW w:w="1922" w:type="dxa"/>
            <w:vMerge/>
            <w:tcBorders>
              <w:top w:val="nil"/>
            </w:tcBorders>
          </w:tcPr>
          <w:p w:rsidR="00332112" w:rsidRPr="00EA310E" w:rsidRDefault="00332112" w:rsidP="008641F2">
            <w:pPr>
              <w:jc w:val="both"/>
              <w:rPr>
                <w:sz w:val="24"/>
                <w:szCs w:val="24"/>
              </w:rPr>
            </w:pPr>
          </w:p>
        </w:tc>
        <w:tc>
          <w:tcPr>
            <w:tcW w:w="1956" w:type="dxa"/>
          </w:tcPr>
          <w:p w:rsidR="00332112" w:rsidRPr="00EA310E" w:rsidRDefault="00332112" w:rsidP="008641F2">
            <w:pPr>
              <w:pStyle w:val="TableParagraph"/>
              <w:ind w:left="153" w:right="140"/>
              <w:jc w:val="both"/>
              <w:rPr>
                <w:sz w:val="24"/>
                <w:szCs w:val="24"/>
              </w:rPr>
            </w:pPr>
            <w:r w:rsidRPr="00EA310E">
              <w:rPr>
                <w:color w:val="000009"/>
                <w:sz w:val="24"/>
                <w:szCs w:val="24"/>
              </w:rPr>
              <w:t>Изобразительно</w:t>
            </w:r>
            <w:r w:rsidRPr="00EA310E">
              <w:rPr>
                <w:color w:val="000009"/>
                <w:spacing w:val="-57"/>
                <w:sz w:val="24"/>
                <w:szCs w:val="24"/>
              </w:rPr>
              <w:t xml:space="preserve"> </w:t>
            </w:r>
            <w:r w:rsidRPr="00EA310E">
              <w:rPr>
                <w:color w:val="000009"/>
                <w:sz w:val="24"/>
                <w:szCs w:val="24"/>
              </w:rPr>
              <w:t>е</w:t>
            </w:r>
          </w:p>
          <w:p w:rsidR="00332112" w:rsidRPr="00EA310E" w:rsidRDefault="00332112" w:rsidP="008641F2">
            <w:pPr>
              <w:pStyle w:val="TableParagraph"/>
              <w:ind w:left="150" w:right="140"/>
              <w:jc w:val="both"/>
              <w:rPr>
                <w:sz w:val="24"/>
                <w:szCs w:val="24"/>
              </w:rPr>
            </w:pPr>
            <w:r w:rsidRPr="00EA310E">
              <w:rPr>
                <w:color w:val="000009"/>
                <w:sz w:val="24"/>
                <w:szCs w:val="24"/>
              </w:rPr>
              <w:t>искусство</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7" w:right="102"/>
              <w:jc w:val="both"/>
              <w:rPr>
                <w:sz w:val="24"/>
                <w:szCs w:val="24"/>
              </w:rPr>
            </w:pPr>
            <w:r w:rsidRPr="00EA310E">
              <w:rPr>
                <w:color w:val="000009"/>
                <w:sz w:val="24"/>
                <w:szCs w:val="24"/>
              </w:rPr>
              <w:t>4 /135</w:t>
            </w:r>
          </w:p>
        </w:tc>
      </w:tr>
      <w:tr w:rsidR="00332112" w:rsidRPr="00EA310E" w:rsidTr="00AC33FE">
        <w:trPr>
          <w:trHeight w:val="277"/>
        </w:trPr>
        <w:tc>
          <w:tcPr>
            <w:tcW w:w="1922" w:type="dxa"/>
          </w:tcPr>
          <w:p w:rsidR="00332112" w:rsidRPr="00EA310E" w:rsidRDefault="00332112" w:rsidP="008641F2">
            <w:pPr>
              <w:pStyle w:val="TableParagraph"/>
              <w:ind w:left="371"/>
              <w:jc w:val="both"/>
              <w:rPr>
                <w:sz w:val="24"/>
                <w:szCs w:val="24"/>
              </w:rPr>
            </w:pPr>
            <w:r w:rsidRPr="00EA310E">
              <w:rPr>
                <w:color w:val="000009"/>
                <w:sz w:val="24"/>
                <w:szCs w:val="24"/>
              </w:rPr>
              <w:t>Технология</w:t>
            </w:r>
          </w:p>
        </w:tc>
        <w:tc>
          <w:tcPr>
            <w:tcW w:w="1956" w:type="dxa"/>
          </w:tcPr>
          <w:p w:rsidR="00332112" w:rsidRPr="00EA310E" w:rsidRDefault="00332112" w:rsidP="008641F2">
            <w:pPr>
              <w:pStyle w:val="TableParagraph"/>
              <w:ind w:left="151" w:right="140"/>
              <w:jc w:val="both"/>
              <w:rPr>
                <w:sz w:val="24"/>
                <w:szCs w:val="24"/>
              </w:rPr>
            </w:pPr>
            <w:r w:rsidRPr="00EA310E">
              <w:rPr>
                <w:color w:val="000009"/>
                <w:sz w:val="24"/>
                <w:szCs w:val="24"/>
              </w:rPr>
              <w:t>Технология</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4/135</w:t>
            </w:r>
          </w:p>
        </w:tc>
      </w:tr>
      <w:tr w:rsidR="00332112" w:rsidRPr="00EA310E" w:rsidTr="00AC33FE">
        <w:trPr>
          <w:trHeight w:val="551"/>
        </w:trPr>
        <w:tc>
          <w:tcPr>
            <w:tcW w:w="1922" w:type="dxa"/>
          </w:tcPr>
          <w:p w:rsidR="00332112" w:rsidRPr="00EA310E" w:rsidRDefault="00332112" w:rsidP="008641F2">
            <w:pPr>
              <w:pStyle w:val="TableParagraph"/>
              <w:ind w:left="150" w:right="134"/>
              <w:jc w:val="both"/>
              <w:rPr>
                <w:sz w:val="24"/>
                <w:szCs w:val="24"/>
              </w:rPr>
            </w:pPr>
            <w:r w:rsidRPr="00EA310E">
              <w:rPr>
                <w:color w:val="000009"/>
                <w:sz w:val="24"/>
                <w:szCs w:val="24"/>
              </w:rPr>
              <w:t>Физическая</w:t>
            </w:r>
          </w:p>
          <w:p w:rsidR="00332112" w:rsidRPr="00EA310E" w:rsidRDefault="00332112" w:rsidP="008641F2">
            <w:pPr>
              <w:pStyle w:val="TableParagraph"/>
              <w:ind w:left="146" w:right="134"/>
              <w:jc w:val="both"/>
              <w:rPr>
                <w:sz w:val="24"/>
                <w:szCs w:val="24"/>
              </w:rPr>
            </w:pPr>
            <w:r w:rsidRPr="00EA310E">
              <w:rPr>
                <w:color w:val="000009"/>
                <w:sz w:val="24"/>
                <w:szCs w:val="24"/>
              </w:rPr>
              <w:t>культура</w:t>
            </w:r>
          </w:p>
        </w:tc>
        <w:tc>
          <w:tcPr>
            <w:tcW w:w="1956" w:type="dxa"/>
          </w:tcPr>
          <w:p w:rsidR="00332112" w:rsidRPr="00EA310E" w:rsidRDefault="00332112" w:rsidP="008641F2">
            <w:pPr>
              <w:pStyle w:val="TableParagraph"/>
              <w:ind w:left="151" w:right="140"/>
              <w:jc w:val="both"/>
              <w:rPr>
                <w:sz w:val="24"/>
                <w:szCs w:val="24"/>
              </w:rPr>
            </w:pPr>
            <w:r w:rsidRPr="00EA310E">
              <w:rPr>
                <w:color w:val="000009"/>
                <w:sz w:val="24"/>
                <w:szCs w:val="24"/>
              </w:rPr>
              <w:t>Физическая</w:t>
            </w:r>
          </w:p>
          <w:p w:rsidR="00332112" w:rsidRPr="00EA310E" w:rsidRDefault="00332112" w:rsidP="008641F2">
            <w:pPr>
              <w:pStyle w:val="TableParagraph"/>
              <w:ind w:left="149" w:right="140"/>
              <w:jc w:val="both"/>
              <w:rPr>
                <w:sz w:val="24"/>
                <w:szCs w:val="24"/>
              </w:rPr>
            </w:pPr>
            <w:r w:rsidRPr="00EA310E">
              <w:rPr>
                <w:color w:val="000009"/>
                <w:sz w:val="24"/>
                <w:szCs w:val="24"/>
              </w:rPr>
              <w:t>культура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right="213"/>
              <w:jc w:val="both"/>
              <w:rPr>
                <w:sz w:val="24"/>
                <w:szCs w:val="24"/>
              </w:rPr>
            </w:pPr>
            <w:r w:rsidRPr="00EA310E">
              <w:rPr>
                <w:color w:val="000009"/>
                <w:sz w:val="24"/>
                <w:szCs w:val="24"/>
              </w:rPr>
              <w:t>2/66</w:t>
            </w:r>
          </w:p>
        </w:tc>
        <w:tc>
          <w:tcPr>
            <w:tcW w:w="876" w:type="dxa"/>
          </w:tcPr>
          <w:p w:rsidR="00332112" w:rsidRPr="00EA310E" w:rsidRDefault="00332112" w:rsidP="008641F2">
            <w:pPr>
              <w:pStyle w:val="TableParagraph"/>
              <w:ind w:right="153"/>
              <w:jc w:val="both"/>
              <w:rPr>
                <w:sz w:val="24"/>
                <w:szCs w:val="24"/>
              </w:rPr>
            </w:pPr>
            <w:r w:rsidRPr="00EA310E">
              <w:rPr>
                <w:color w:val="000009"/>
                <w:sz w:val="24"/>
                <w:szCs w:val="24"/>
              </w:rPr>
              <w:t>2/68</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2/68</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8/37</w:t>
            </w:r>
          </w:p>
          <w:p w:rsidR="00332112" w:rsidRPr="00EA310E" w:rsidRDefault="00332112" w:rsidP="008641F2">
            <w:pPr>
              <w:pStyle w:val="TableParagraph"/>
              <w:ind w:left="13"/>
              <w:jc w:val="both"/>
              <w:rPr>
                <w:sz w:val="24"/>
                <w:szCs w:val="24"/>
              </w:rPr>
            </w:pPr>
            <w:r w:rsidRPr="00EA310E">
              <w:rPr>
                <w:color w:val="000009"/>
                <w:sz w:val="24"/>
                <w:szCs w:val="24"/>
              </w:rPr>
              <w:t>1</w:t>
            </w:r>
          </w:p>
        </w:tc>
      </w:tr>
      <w:tr w:rsidR="00332112" w:rsidRPr="00EA310E" w:rsidTr="00AC33FE">
        <w:trPr>
          <w:trHeight w:val="551"/>
        </w:trPr>
        <w:tc>
          <w:tcPr>
            <w:tcW w:w="3878" w:type="dxa"/>
            <w:gridSpan w:val="2"/>
          </w:tcPr>
          <w:p w:rsidR="00332112" w:rsidRPr="00EA310E" w:rsidRDefault="00332112" w:rsidP="008641F2">
            <w:pPr>
              <w:pStyle w:val="TableParagraph"/>
              <w:ind w:left="112"/>
              <w:jc w:val="both"/>
              <w:rPr>
                <w:b/>
                <w:sz w:val="24"/>
                <w:szCs w:val="24"/>
              </w:rPr>
            </w:pPr>
            <w:r w:rsidRPr="00EA310E">
              <w:rPr>
                <w:b/>
                <w:color w:val="000009"/>
                <w:sz w:val="24"/>
                <w:szCs w:val="24"/>
              </w:rPr>
              <w:t>Итого</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20/66</w:t>
            </w:r>
          </w:p>
          <w:p w:rsidR="00332112" w:rsidRPr="00EA310E" w:rsidRDefault="00332112" w:rsidP="008641F2">
            <w:pPr>
              <w:pStyle w:val="TableParagraph"/>
              <w:ind w:left="9"/>
              <w:jc w:val="both"/>
              <w:rPr>
                <w:b/>
                <w:sz w:val="24"/>
                <w:szCs w:val="24"/>
              </w:rPr>
            </w:pPr>
            <w:r w:rsidRPr="00EA310E">
              <w:rPr>
                <w:b/>
                <w:color w:val="000009"/>
                <w:sz w:val="24"/>
                <w:szCs w:val="24"/>
              </w:rPr>
              <w:t>0</w:t>
            </w: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22/74</w:t>
            </w:r>
          </w:p>
          <w:p w:rsidR="00332112" w:rsidRPr="00EA310E" w:rsidRDefault="00332112" w:rsidP="008641F2">
            <w:pPr>
              <w:pStyle w:val="TableParagraph"/>
              <w:ind w:left="9"/>
              <w:jc w:val="both"/>
              <w:rPr>
                <w:b/>
                <w:sz w:val="24"/>
                <w:szCs w:val="24"/>
              </w:rPr>
            </w:pPr>
            <w:r w:rsidRPr="00EA310E">
              <w:rPr>
                <w:b/>
                <w:color w:val="000009"/>
                <w:sz w:val="24"/>
                <w:szCs w:val="24"/>
              </w:rPr>
              <w:t>8</w:t>
            </w:r>
          </w:p>
        </w:tc>
        <w:tc>
          <w:tcPr>
            <w:tcW w:w="884" w:type="dxa"/>
          </w:tcPr>
          <w:p w:rsidR="00332112" w:rsidRPr="00EA310E" w:rsidRDefault="00332112" w:rsidP="008641F2">
            <w:pPr>
              <w:pStyle w:val="TableParagraph"/>
              <w:ind w:left="151" w:right="136"/>
              <w:jc w:val="both"/>
              <w:rPr>
                <w:b/>
                <w:sz w:val="24"/>
                <w:szCs w:val="24"/>
              </w:rPr>
            </w:pPr>
            <w:r w:rsidRPr="00EA310E">
              <w:rPr>
                <w:b/>
                <w:color w:val="000009"/>
                <w:sz w:val="24"/>
                <w:szCs w:val="24"/>
              </w:rPr>
              <w:t>22/74</w:t>
            </w:r>
          </w:p>
          <w:p w:rsidR="00332112" w:rsidRPr="00EA310E" w:rsidRDefault="00332112" w:rsidP="008641F2">
            <w:pPr>
              <w:pStyle w:val="TableParagraph"/>
              <w:ind w:left="17"/>
              <w:jc w:val="both"/>
              <w:rPr>
                <w:b/>
                <w:sz w:val="24"/>
                <w:szCs w:val="24"/>
              </w:rPr>
            </w:pPr>
            <w:r w:rsidRPr="00EA310E">
              <w:rPr>
                <w:b/>
                <w:color w:val="000009"/>
                <w:sz w:val="24"/>
                <w:szCs w:val="24"/>
              </w:rPr>
              <w:t>8</w:t>
            </w:r>
          </w:p>
        </w:tc>
        <w:tc>
          <w:tcPr>
            <w:tcW w:w="886" w:type="dxa"/>
          </w:tcPr>
          <w:p w:rsidR="00332112" w:rsidRPr="00EA310E" w:rsidRDefault="00332112" w:rsidP="008641F2">
            <w:pPr>
              <w:pStyle w:val="TableParagraph"/>
              <w:ind w:left="150" w:right="138"/>
              <w:jc w:val="both"/>
              <w:rPr>
                <w:b/>
                <w:sz w:val="24"/>
                <w:szCs w:val="24"/>
              </w:rPr>
            </w:pPr>
            <w:r w:rsidRPr="00EA310E">
              <w:rPr>
                <w:b/>
                <w:color w:val="000009"/>
                <w:sz w:val="24"/>
                <w:szCs w:val="24"/>
              </w:rPr>
              <w:t>23/78</w:t>
            </w:r>
          </w:p>
          <w:p w:rsidR="00332112" w:rsidRPr="00EA310E" w:rsidRDefault="00332112" w:rsidP="008641F2">
            <w:pPr>
              <w:pStyle w:val="TableParagraph"/>
              <w:ind w:left="13"/>
              <w:jc w:val="both"/>
              <w:rPr>
                <w:b/>
                <w:sz w:val="24"/>
                <w:szCs w:val="24"/>
              </w:rPr>
            </w:pPr>
            <w:r w:rsidRPr="00EA310E">
              <w:rPr>
                <w:b/>
                <w:color w:val="000009"/>
                <w:sz w:val="24"/>
                <w:szCs w:val="24"/>
              </w:rPr>
              <w:t>2</w:t>
            </w:r>
          </w:p>
        </w:tc>
        <w:tc>
          <w:tcPr>
            <w:tcW w:w="876" w:type="dxa"/>
          </w:tcPr>
          <w:p w:rsidR="00332112" w:rsidRPr="00EA310E" w:rsidRDefault="00332112" w:rsidP="008641F2">
            <w:pPr>
              <w:pStyle w:val="TableParagraph"/>
              <w:ind w:left="285"/>
              <w:jc w:val="both"/>
              <w:rPr>
                <w:b/>
                <w:sz w:val="24"/>
                <w:szCs w:val="24"/>
              </w:rPr>
            </w:pPr>
            <w:r w:rsidRPr="00EA310E">
              <w:rPr>
                <w:b/>
                <w:color w:val="000009"/>
                <w:sz w:val="24"/>
                <w:szCs w:val="24"/>
              </w:rPr>
              <w:t>86/</w:t>
            </w:r>
          </w:p>
          <w:p w:rsidR="00332112" w:rsidRPr="00EA310E" w:rsidRDefault="00332112" w:rsidP="008641F2">
            <w:pPr>
              <w:pStyle w:val="TableParagraph"/>
              <w:ind w:left="199"/>
              <w:jc w:val="both"/>
              <w:rPr>
                <w:b/>
                <w:sz w:val="24"/>
                <w:szCs w:val="24"/>
              </w:rPr>
            </w:pPr>
            <w:r w:rsidRPr="00EA310E">
              <w:rPr>
                <w:b/>
                <w:color w:val="000009"/>
                <w:sz w:val="24"/>
                <w:szCs w:val="24"/>
              </w:rPr>
              <w:t>2938</w:t>
            </w:r>
          </w:p>
        </w:tc>
      </w:tr>
      <w:tr w:rsidR="00332112" w:rsidRPr="00EA310E" w:rsidTr="00AC33FE">
        <w:trPr>
          <w:trHeight w:val="551"/>
        </w:trPr>
        <w:tc>
          <w:tcPr>
            <w:tcW w:w="9889" w:type="dxa"/>
            <w:gridSpan w:val="8"/>
          </w:tcPr>
          <w:p w:rsidR="00332112" w:rsidRPr="00EA310E" w:rsidRDefault="00332112" w:rsidP="008641F2">
            <w:pPr>
              <w:pStyle w:val="TableParagraph"/>
              <w:ind w:left="112"/>
              <w:jc w:val="both"/>
              <w:rPr>
                <w:b/>
                <w:sz w:val="24"/>
                <w:szCs w:val="24"/>
              </w:rPr>
            </w:pPr>
            <w:r w:rsidRPr="00EA310E">
              <w:rPr>
                <w:b/>
                <w:color w:val="000009"/>
                <w:sz w:val="24"/>
                <w:szCs w:val="24"/>
              </w:rPr>
              <w:t>Часть,</w:t>
            </w:r>
            <w:r w:rsidRPr="00EA310E">
              <w:rPr>
                <w:b/>
                <w:color w:val="000009"/>
                <w:spacing w:val="-11"/>
                <w:sz w:val="24"/>
                <w:szCs w:val="24"/>
              </w:rPr>
              <w:t xml:space="preserve"> </w:t>
            </w:r>
            <w:r w:rsidRPr="00EA310E">
              <w:rPr>
                <w:b/>
                <w:color w:val="000009"/>
                <w:sz w:val="24"/>
                <w:szCs w:val="24"/>
              </w:rPr>
              <w:t>формируемая</w:t>
            </w:r>
            <w:r w:rsidRPr="00EA310E">
              <w:rPr>
                <w:b/>
                <w:color w:val="000009"/>
                <w:spacing w:val="-11"/>
                <w:sz w:val="24"/>
                <w:szCs w:val="24"/>
              </w:rPr>
              <w:t xml:space="preserve"> </w:t>
            </w:r>
            <w:r w:rsidRPr="00EA310E">
              <w:rPr>
                <w:b/>
                <w:color w:val="000009"/>
                <w:sz w:val="24"/>
                <w:szCs w:val="24"/>
              </w:rPr>
              <w:t>участниками</w:t>
            </w:r>
            <w:r w:rsidRPr="00EA310E">
              <w:rPr>
                <w:b/>
                <w:color w:val="000009"/>
                <w:spacing w:val="-11"/>
                <w:sz w:val="24"/>
                <w:szCs w:val="24"/>
              </w:rPr>
              <w:t xml:space="preserve"> </w:t>
            </w:r>
            <w:r w:rsidRPr="00EA310E">
              <w:rPr>
                <w:b/>
                <w:color w:val="000009"/>
                <w:sz w:val="24"/>
                <w:szCs w:val="24"/>
              </w:rPr>
              <w:t>образовательных</w:t>
            </w:r>
            <w:r w:rsidRPr="00EA310E">
              <w:rPr>
                <w:b/>
                <w:color w:val="000009"/>
                <w:spacing w:val="-10"/>
                <w:sz w:val="24"/>
                <w:szCs w:val="24"/>
              </w:rPr>
              <w:t xml:space="preserve"> </w:t>
            </w:r>
            <w:r w:rsidRPr="00EA310E">
              <w:rPr>
                <w:b/>
                <w:color w:val="000009"/>
                <w:sz w:val="24"/>
                <w:szCs w:val="24"/>
              </w:rPr>
              <w:t>отношений</w:t>
            </w:r>
          </w:p>
        </w:tc>
      </w:tr>
      <w:tr w:rsidR="00332112" w:rsidRPr="00EA310E" w:rsidTr="00AC33FE">
        <w:trPr>
          <w:trHeight w:val="551"/>
        </w:trPr>
        <w:tc>
          <w:tcPr>
            <w:tcW w:w="3878" w:type="dxa"/>
            <w:gridSpan w:val="2"/>
          </w:tcPr>
          <w:p w:rsidR="00332112" w:rsidRPr="00EA310E" w:rsidRDefault="00332112" w:rsidP="008641F2">
            <w:pPr>
              <w:pStyle w:val="TableParagraph"/>
              <w:ind w:left="112"/>
              <w:jc w:val="both"/>
              <w:rPr>
                <w:sz w:val="24"/>
                <w:szCs w:val="24"/>
              </w:rPr>
            </w:pPr>
            <w:r w:rsidRPr="00EA310E">
              <w:rPr>
                <w:b/>
                <w:sz w:val="24"/>
                <w:szCs w:val="24"/>
              </w:rPr>
              <w:t>Наименование учебного курса</w:t>
            </w:r>
          </w:p>
          <w:p w:rsidR="00332112" w:rsidRPr="00EA310E" w:rsidRDefault="00332112" w:rsidP="008641F2">
            <w:pPr>
              <w:pStyle w:val="TableParagraph"/>
              <w:ind w:left="112"/>
              <w:jc w:val="both"/>
              <w:rPr>
                <w:color w:val="000009"/>
                <w:sz w:val="24"/>
                <w:szCs w:val="24"/>
              </w:rPr>
            </w:pPr>
            <w:r w:rsidRPr="00EA310E">
              <w:rPr>
                <w:sz w:val="24"/>
                <w:szCs w:val="24"/>
              </w:rPr>
              <w:t>"Подвижные игры"</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1"/>
              <w:jc w:val="both"/>
              <w:rPr>
                <w:b/>
                <w:color w:val="000009"/>
                <w:w w:val="99"/>
                <w:sz w:val="24"/>
                <w:szCs w:val="24"/>
              </w:rPr>
            </w:pPr>
            <w:r w:rsidRPr="00EA310E">
              <w:rPr>
                <w:b/>
                <w:color w:val="000009"/>
                <w:w w:val="99"/>
                <w:sz w:val="24"/>
                <w:szCs w:val="24"/>
              </w:rPr>
              <w:t>1/33</w:t>
            </w:r>
          </w:p>
        </w:tc>
        <w:tc>
          <w:tcPr>
            <w:tcW w:w="876" w:type="dxa"/>
          </w:tcPr>
          <w:p w:rsidR="00332112" w:rsidRPr="00EA310E" w:rsidRDefault="00332112" w:rsidP="008641F2">
            <w:pPr>
              <w:pStyle w:val="TableParagraph"/>
              <w:ind w:left="111"/>
              <w:jc w:val="both"/>
              <w:rPr>
                <w:b/>
                <w:color w:val="000009"/>
                <w:w w:val="99"/>
                <w:sz w:val="24"/>
                <w:szCs w:val="24"/>
              </w:rPr>
            </w:pPr>
            <w:r w:rsidRPr="00EA310E">
              <w:rPr>
                <w:b/>
                <w:color w:val="000009"/>
                <w:w w:val="99"/>
                <w:sz w:val="24"/>
                <w:szCs w:val="24"/>
              </w:rPr>
              <w:t>1/34</w:t>
            </w:r>
          </w:p>
        </w:tc>
        <w:tc>
          <w:tcPr>
            <w:tcW w:w="884" w:type="dxa"/>
          </w:tcPr>
          <w:p w:rsidR="00332112" w:rsidRPr="00EA310E" w:rsidRDefault="00332112" w:rsidP="008641F2">
            <w:pPr>
              <w:pStyle w:val="TableParagraph"/>
              <w:ind w:left="20"/>
              <w:jc w:val="both"/>
              <w:rPr>
                <w:b/>
                <w:color w:val="000009"/>
                <w:w w:val="99"/>
                <w:sz w:val="24"/>
                <w:szCs w:val="24"/>
              </w:rPr>
            </w:pPr>
            <w:r w:rsidRPr="00EA310E">
              <w:rPr>
                <w:b/>
                <w:color w:val="000009"/>
                <w:w w:val="99"/>
                <w:sz w:val="24"/>
                <w:szCs w:val="24"/>
              </w:rPr>
              <w:t>1/34</w:t>
            </w:r>
          </w:p>
        </w:tc>
        <w:tc>
          <w:tcPr>
            <w:tcW w:w="886" w:type="dxa"/>
          </w:tcPr>
          <w:p w:rsidR="00332112" w:rsidRPr="00EA310E" w:rsidRDefault="00332112" w:rsidP="008641F2">
            <w:pPr>
              <w:pStyle w:val="TableParagraph"/>
              <w:ind w:left="16"/>
              <w:jc w:val="both"/>
              <w:rPr>
                <w:b/>
                <w:color w:val="000009"/>
                <w:w w:val="99"/>
                <w:sz w:val="24"/>
                <w:szCs w:val="24"/>
              </w:rPr>
            </w:pPr>
            <w:r w:rsidRPr="00EA310E">
              <w:rPr>
                <w:b/>
                <w:color w:val="000009"/>
                <w:w w:val="99"/>
                <w:sz w:val="24"/>
                <w:szCs w:val="24"/>
              </w:rPr>
              <w:t>0</w:t>
            </w:r>
          </w:p>
        </w:tc>
        <w:tc>
          <w:tcPr>
            <w:tcW w:w="876" w:type="dxa"/>
          </w:tcPr>
          <w:p w:rsidR="00332112" w:rsidRPr="00EA310E" w:rsidRDefault="00332112" w:rsidP="008641F2">
            <w:pPr>
              <w:pStyle w:val="TableParagraph"/>
              <w:ind w:left="16"/>
              <w:jc w:val="both"/>
              <w:rPr>
                <w:b/>
                <w:color w:val="000009"/>
                <w:w w:val="99"/>
                <w:sz w:val="24"/>
                <w:szCs w:val="24"/>
              </w:rPr>
            </w:pPr>
            <w:r w:rsidRPr="00EA310E">
              <w:rPr>
                <w:b/>
                <w:color w:val="000009"/>
                <w:w w:val="99"/>
                <w:sz w:val="24"/>
                <w:szCs w:val="24"/>
              </w:rPr>
              <w:t>3/101</w:t>
            </w:r>
          </w:p>
        </w:tc>
      </w:tr>
      <w:tr w:rsidR="00332112" w:rsidRPr="00EA310E" w:rsidTr="00AC33FE">
        <w:trPr>
          <w:trHeight w:val="552"/>
        </w:trPr>
        <w:tc>
          <w:tcPr>
            <w:tcW w:w="3878" w:type="dxa"/>
            <w:gridSpan w:val="2"/>
          </w:tcPr>
          <w:p w:rsidR="00332112" w:rsidRPr="00EA310E" w:rsidRDefault="00332112" w:rsidP="008641F2">
            <w:pPr>
              <w:pStyle w:val="TableParagraph"/>
              <w:ind w:left="112"/>
              <w:jc w:val="both"/>
              <w:rPr>
                <w:sz w:val="24"/>
                <w:szCs w:val="24"/>
              </w:rPr>
            </w:pPr>
            <w:r w:rsidRPr="00EA310E">
              <w:rPr>
                <w:color w:val="000009"/>
                <w:sz w:val="24"/>
                <w:szCs w:val="24"/>
              </w:rPr>
              <w:t>ИТОГО,</w:t>
            </w:r>
            <w:r w:rsidRPr="00EA310E">
              <w:rPr>
                <w:color w:val="000009"/>
                <w:spacing w:val="-4"/>
                <w:sz w:val="24"/>
                <w:szCs w:val="24"/>
              </w:rPr>
              <w:t xml:space="preserve"> </w:t>
            </w:r>
            <w:r w:rsidRPr="00EA310E">
              <w:rPr>
                <w:color w:val="000009"/>
                <w:sz w:val="24"/>
                <w:szCs w:val="24"/>
              </w:rPr>
              <w:t>учебная</w:t>
            </w:r>
            <w:r w:rsidRPr="00EA310E">
              <w:rPr>
                <w:color w:val="000009"/>
                <w:spacing w:val="-5"/>
                <w:sz w:val="24"/>
                <w:szCs w:val="24"/>
              </w:rPr>
              <w:t xml:space="preserve"> </w:t>
            </w:r>
            <w:r w:rsidRPr="00EA310E">
              <w:rPr>
                <w:color w:val="000009"/>
                <w:sz w:val="24"/>
                <w:szCs w:val="24"/>
              </w:rPr>
              <w:t>нагрузка</w:t>
            </w:r>
            <w:r w:rsidRPr="00EA310E">
              <w:rPr>
                <w:color w:val="000009"/>
                <w:spacing w:val="-6"/>
                <w:sz w:val="24"/>
                <w:szCs w:val="24"/>
              </w:rPr>
              <w:t xml:space="preserve"> </w:t>
            </w:r>
            <w:r w:rsidRPr="00EA310E">
              <w:rPr>
                <w:color w:val="000009"/>
                <w:sz w:val="24"/>
                <w:szCs w:val="24"/>
              </w:rPr>
              <w:t>при</w:t>
            </w:r>
            <w:r w:rsidRPr="00EA310E">
              <w:rPr>
                <w:color w:val="000009"/>
                <w:spacing w:val="-5"/>
                <w:sz w:val="24"/>
                <w:szCs w:val="24"/>
              </w:rPr>
              <w:t xml:space="preserve"> </w:t>
            </w:r>
            <w:r w:rsidRPr="00EA310E">
              <w:rPr>
                <w:color w:val="000009"/>
                <w:sz w:val="24"/>
                <w:szCs w:val="24"/>
              </w:rPr>
              <w:t>5-</w:t>
            </w:r>
          </w:p>
          <w:p w:rsidR="00332112" w:rsidRPr="00EA310E" w:rsidRDefault="00332112" w:rsidP="008641F2">
            <w:pPr>
              <w:pStyle w:val="TableParagraph"/>
              <w:ind w:left="112"/>
              <w:jc w:val="both"/>
              <w:rPr>
                <w:sz w:val="24"/>
                <w:szCs w:val="24"/>
              </w:rPr>
            </w:pPr>
            <w:r w:rsidRPr="00EA310E">
              <w:rPr>
                <w:color w:val="000009"/>
                <w:sz w:val="24"/>
                <w:szCs w:val="24"/>
              </w:rPr>
              <w:t>дневной</w:t>
            </w:r>
            <w:r w:rsidRPr="00EA310E">
              <w:rPr>
                <w:color w:val="000009"/>
                <w:spacing w:val="-2"/>
                <w:sz w:val="24"/>
                <w:szCs w:val="24"/>
              </w:rPr>
              <w:t xml:space="preserve"> </w:t>
            </w:r>
            <w:r w:rsidRPr="00EA310E">
              <w:rPr>
                <w:color w:val="000009"/>
                <w:sz w:val="24"/>
                <w:szCs w:val="24"/>
              </w:rPr>
              <w:t>учебной</w:t>
            </w:r>
            <w:r w:rsidRPr="00EA310E">
              <w:rPr>
                <w:color w:val="000009"/>
                <w:spacing w:val="-5"/>
                <w:sz w:val="24"/>
                <w:szCs w:val="24"/>
              </w:rPr>
              <w:t xml:space="preserve"> </w:t>
            </w:r>
            <w:r w:rsidRPr="00EA310E">
              <w:rPr>
                <w:color w:val="000009"/>
                <w:sz w:val="24"/>
                <w:szCs w:val="24"/>
              </w:rPr>
              <w:t>неделе</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21/69</w:t>
            </w:r>
          </w:p>
          <w:p w:rsidR="00332112" w:rsidRPr="00EA310E" w:rsidRDefault="00332112" w:rsidP="008641F2">
            <w:pPr>
              <w:pStyle w:val="TableParagraph"/>
              <w:ind w:left="9"/>
              <w:jc w:val="both"/>
              <w:rPr>
                <w:b/>
                <w:sz w:val="24"/>
                <w:szCs w:val="24"/>
              </w:rPr>
            </w:pPr>
            <w:r w:rsidRPr="00EA310E">
              <w:rPr>
                <w:b/>
                <w:color w:val="000009"/>
                <w:sz w:val="24"/>
                <w:szCs w:val="24"/>
              </w:rPr>
              <w:t>3</w:t>
            </w: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23/78</w:t>
            </w:r>
          </w:p>
          <w:p w:rsidR="00332112" w:rsidRPr="00EA310E" w:rsidRDefault="00332112" w:rsidP="008641F2">
            <w:pPr>
              <w:pStyle w:val="TableParagraph"/>
              <w:ind w:left="9"/>
              <w:jc w:val="both"/>
              <w:rPr>
                <w:b/>
                <w:sz w:val="24"/>
                <w:szCs w:val="24"/>
              </w:rPr>
            </w:pPr>
            <w:r w:rsidRPr="00EA310E">
              <w:rPr>
                <w:b/>
                <w:color w:val="000009"/>
                <w:sz w:val="24"/>
                <w:szCs w:val="24"/>
              </w:rPr>
              <w:t>2</w:t>
            </w:r>
          </w:p>
        </w:tc>
        <w:tc>
          <w:tcPr>
            <w:tcW w:w="884" w:type="dxa"/>
          </w:tcPr>
          <w:p w:rsidR="00332112" w:rsidRPr="00EA310E" w:rsidRDefault="00332112" w:rsidP="008641F2">
            <w:pPr>
              <w:pStyle w:val="TableParagraph"/>
              <w:ind w:left="151" w:right="136"/>
              <w:jc w:val="both"/>
              <w:rPr>
                <w:b/>
                <w:sz w:val="24"/>
                <w:szCs w:val="24"/>
              </w:rPr>
            </w:pPr>
            <w:r w:rsidRPr="00EA310E">
              <w:rPr>
                <w:b/>
                <w:color w:val="000009"/>
                <w:sz w:val="24"/>
                <w:szCs w:val="24"/>
              </w:rPr>
              <w:t>23/78</w:t>
            </w:r>
          </w:p>
          <w:p w:rsidR="00332112" w:rsidRPr="00EA310E" w:rsidRDefault="00332112" w:rsidP="008641F2">
            <w:pPr>
              <w:pStyle w:val="TableParagraph"/>
              <w:ind w:left="17"/>
              <w:jc w:val="both"/>
              <w:rPr>
                <w:b/>
                <w:sz w:val="24"/>
                <w:szCs w:val="24"/>
              </w:rPr>
            </w:pPr>
            <w:r w:rsidRPr="00EA310E">
              <w:rPr>
                <w:b/>
                <w:color w:val="000009"/>
                <w:sz w:val="24"/>
                <w:szCs w:val="24"/>
              </w:rPr>
              <w:t>2</w:t>
            </w:r>
          </w:p>
        </w:tc>
        <w:tc>
          <w:tcPr>
            <w:tcW w:w="886" w:type="dxa"/>
          </w:tcPr>
          <w:p w:rsidR="00332112" w:rsidRPr="00EA310E" w:rsidRDefault="00332112" w:rsidP="008641F2">
            <w:pPr>
              <w:pStyle w:val="TableParagraph"/>
              <w:ind w:left="150" w:right="138"/>
              <w:jc w:val="both"/>
              <w:rPr>
                <w:b/>
                <w:sz w:val="24"/>
                <w:szCs w:val="24"/>
              </w:rPr>
            </w:pPr>
            <w:r w:rsidRPr="00EA310E">
              <w:rPr>
                <w:b/>
                <w:color w:val="000009"/>
                <w:sz w:val="24"/>
                <w:szCs w:val="24"/>
              </w:rPr>
              <w:t>23/78</w:t>
            </w:r>
          </w:p>
          <w:p w:rsidR="00332112" w:rsidRPr="00EA310E" w:rsidRDefault="00332112" w:rsidP="008641F2">
            <w:pPr>
              <w:pStyle w:val="TableParagraph"/>
              <w:ind w:left="13"/>
              <w:jc w:val="both"/>
              <w:rPr>
                <w:b/>
                <w:sz w:val="24"/>
                <w:szCs w:val="24"/>
              </w:rPr>
            </w:pPr>
            <w:r w:rsidRPr="00EA310E">
              <w:rPr>
                <w:b/>
                <w:color w:val="000009"/>
                <w:sz w:val="24"/>
                <w:szCs w:val="24"/>
              </w:rPr>
              <w:t>2</w:t>
            </w:r>
          </w:p>
        </w:tc>
        <w:tc>
          <w:tcPr>
            <w:tcW w:w="876" w:type="dxa"/>
          </w:tcPr>
          <w:p w:rsidR="00332112" w:rsidRPr="00EA310E" w:rsidRDefault="00332112" w:rsidP="008641F2">
            <w:pPr>
              <w:pStyle w:val="TableParagraph"/>
              <w:ind w:left="285"/>
              <w:jc w:val="both"/>
              <w:rPr>
                <w:b/>
                <w:sz w:val="24"/>
                <w:szCs w:val="24"/>
              </w:rPr>
            </w:pPr>
            <w:r w:rsidRPr="00EA310E">
              <w:rPr>
                <w:b/>
                <w:color w:val="000009"/>
                <w:sz w:val="24"/>
                <w:szCs w:val="24"/>
              </w:rPr>
              <w:t>90/</w:t>
            </w:r>
          </w:p>
          <w:p w:rsidR="00332112" w:rsidRPr="00EA310E" w:rsidRDefault="00332112" w:rsidP="008641F2">
            <w:pPr>
              <w:pStyle w:val="TableParagraph"/>
              <w:ind w:left="199"/>
              <w:jc w:val="both"/>
              <w:rPr>
                <w:b/>
                <w:sz w:val="24"/>
                <w:szCs w:val="24"/>
              </w:rPr>
            </w:pPr>
            <w:r w:rsidRPr="00EA310E">
              <w:rPr>
                <w:b/>
                <w:color w:val="000009"/>
                <w:sz w:val="24"/>
                <w:szCs w:val="24"/>
              </w:rPr>
              <w:t>3039</w:t>
            </w:r>
          </w:p>
        </w:tc>
      </w:tr>
      <w:tr w:rsidR="00332112" w:rsidRPr="00EA310E" w:rsidTr="00AC33FE">
        <w:trPr>
          <w:trHeight w:val="277"/>
        </w:trPr>
        <w:tc>
          <w:tcPr>
            <w:tcW w:w="3878" w:type="dxa"/>
            <w:gridSpan w:val="2"/>
          </w:tcPr>
          <w:p w:rsidR="00332112" w:rsidRPr="00EA310E" w:rsidRDefault="00332112" w:rsidP="008641F2">
            <w:pPr>
              <w:pStyle w:val="TableParagraph"/>
              <w:ind w:left="112"/>
              <w:jc w:val="both"/>
              <w:rPr>
                <w:sz w:val="24"/>
                <w:szCs w:val="24"/>
              </w:rPr>
            </w:pPr>
            <w:r w:rsidRPr="00EA310E">
              <w:rPr>
                <w:color w:val="000009"/>
                <w:sz w:val="24"/>
                <w:szCs w:val="24"/>
              </w:rPr>
              <w:t>Количество</w:t>
            </w:r>
            <w:r w:rsidRPr="00EA310E">
              <w:rPr>
                <w:color w:val="000009"/>
                <w:spacing w:val="-5"/>
                <w:sz w:val="24"/>
                <w:szCs w:val="24"/>
              </w:rPr>
              <w:t xml:space="preserve"> </w:t>
            </w:r>
            <w:r w:rsidRPr="00EA310E">
              <w:rPr>
                <w:color w:val="000009"/>
                <w:sz w:val="24"/>
                <w:szCs w:val="24"/>
              </w:rPr>
              <w:t>учебных</w:t>
            </w:r>
            <w:r w:rsidRPr="00EA310E">
              <w:rPr>
                <w:color w:val="000009"/>
                <w:spacing w:val="-7"/>
                <w:sz w:val="24"/>
                <w:szCs w:val="24"/>
              </w:rPr>
              <w:t xml:space="preserve"> </w:t>
            </w:r>
            <w:r w:rsidRPr="00EA310E">
              <w:rPr>
                <w:color w:val="000009"/>
                <w:sz w:val="24"/>
                <w:szCs w:val="24"/>
              </w:rPr>
              <w:t>недель</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1" w:right="102"/>
              <w:jc w:val="both"/>
              <w:rPr>
                <w:b/>
                <w:sz w:val="24"/>
                <w:szCs w:val="24"/>
              </w:rPr>
            </w:pPr>
            <w:r w:rsidRPr="00EA310E">
              <w:rPr>
                <w:b/>
                <w:color w:val="000009"/>
                <w:sz w:val="24"/>
                <w:szCs w:val="24"/>
              </w:rPr>
              <w:t>33</w:t>
            </w:r>
          </w:p>
        </w:tc>
        <w:tc>
          <w:tcPr>
            <w:tcW w:w="876" w:type="dxa"/>
          </w:tcPr>
          <w:p w:rsidR="00332112" w:rsidRPr="00EA310E" w:rsidRDefault="00332112" w:rsidP="008641F2">
            <w:pPr>
              <w:pStyle w:val="TableParagraph"/>
              <w:ind w:left="111" w:right="102"/>
              <w:jc w:val="both"/>
              <w:rPr>
                <w:b/>
                <w:sz w:val="24"/>
                <w:szCs w:val="24"/>
              </w:rPr>
            </w:pPr>
            <w:r w:rsidRPr="00EA310E">
              <w:rPr>
                <w:b/>
                <w:color w:val="000009"/>
                <w:sz w:val="24"/>
                <w:szCs w:val="24"/>
              </w:rPr>
              <w:t>34</w:t>
            </w:r>
          </w:p>
        </w:tc>
        <w:tc>
          <w:tcPr>
            <w:tcW w:w="884" w:type="dxa"/>
          </w:tcPr>
          <w:p w:rsidR="00332112" w:rsidRPr="00EA310E" w:rsidRDefault="00332112" w:rsidP="008641F2">
            <w:pPr>
              <w:pStyle w:val="TableParagraph"/>
              <w:ind w:left="151" w:right="134"/>
              <w:jc w:val="both"/>
              <w:rPr>
                <w:b/>
                <w:sz w:val="24"/>
                <w:szCs w:val="24"/>
              </w:rPr>
            </w:pPr>
            <w:r w:rsidRPr="00EA310E">
              <w:rPr>
                <w:b/>
                <w:color w:val="000009"/>
                <w:sz w:val="24"/>
                <w:szCs w:val="24"/>
              </w:rPr>
              <w:t>34</w:t>
            </w:r>
          </w:p>
        </w:tc>
        <w:tc>
          <w:tcPr>
            <w:tcW w:w="886" w:type="dxa"/>
          </w:tcPr>
          <w:p w:rsidR="00332112" w:rsidRPr="00EA310E" w:rsidRDefault="00332112" w:rsidP="008641F2">
            <w:pPr>
              <w:pStyle w:val="TableParagraph"/>
              <w:ind w:left="150" w:right="137"/>
              <w:jc w:val="both"/>
              <w:rPr>
                <w:b/>
                <w:sz w:val="24"/>
                <w:szCs w:val="24"/>
              </w:rPr>
            </w:pPr>
            <w:r w:rsidRPr="00EA310E">
              <w:rPr>
                <w:b/>
                <w:color w:val="000009"/>
                <w:sz w:val="24"/>
                <w:szCs w:val="24"/>
              </w:rPr>
              <w:t>34</w:t>
            </w:r>
          </w:p>
        </w:tc>
        <w:tc>
          <w:tcPr>
            <w:tcW w:w="876" w:type="dxa"/>
          </w:tcPr>
          <w:p w:rsidR="00332112" w:rsidRPr="00EA310E" w:rsidRDefault="00332112" w:rsidP="008641F2">
            <w:pPr>
              <w:pStyle w:val="TableParagraph"/>
              <w:ind w:left="115" w:right="102"/>
              <w:jc w:val="both"/>
              <w:rPr>
                <w:b/>
                <w:sz w:val="24"/>
                <w:szCs w:val="24"/>
              </w:rPr>
            </w:pPr>
            <w:r w:rsidRPr="00EA310E">
              <w:rPr>
                <w:b/>
                <w:color w:val="000009"/>
                <w:sz w:val="24"/>
                <w:szCs w:val="24"/>
              </w:rPr>
              <w:t>135</w:t>
            </w:r>
          </w:p>
        </w:tc>
      </w:tr>
    </w:tbl>
    <w:p w:rsidR="00332112" w:rsidRPr="00EA310E" w:rsidRDefault="00332112" w:rsidP="008641F2">
      <w:pPr>
        <w:pStyle w:val="a3"/>
        <w:ind w:left="0" w:right="0"/>
        <w:jc w:val="both"/>
        <w:rPr>
          <w:b/>
        </w:rPr>
      </w:pPr>
    </w:p>
    <w:p w:rsidR="00332112" w:rsidRPr="00EA310E" w:rsidRDefault="00332112" w:rsidP="008641F2">
      <w:pPr>
        <w:ind w:left="2778" w:right="2325"/>
        <w:jc w:val="both"/>
        <w:rPr>
          <w:b/>
          <w:sz w:val="24"/>
          <w:szCs w:val="24"/>
        </w:rPr>
      </w:pPr>
      <w:r w:rsidRPr="00EA310E">
        <w:rPr>
          <w:b/>
          <w:color w:val="000009"/>
          <w:sz w:val="24"/>
          <w:szCs w:val="24"/>
        </w:rPr>
        <w:t>Недельный</w:t>
      </w:r>
      <w:r w:rsidRPr="00EA310E">
        <w:rPr>
          <w:b/>
          <w:color w:val="000009"/>
          <w:spacing w:val="-8"/>
          <w:sz w:val="24"/>
          <w:szCs w:val="24"/>
        </w:rPr>
        <w:t xml:space="preserve"> </w:t>
      </w:r>
      <w:r w:rsidRPr="00EA310E">
        <w:rPr>
          <w:b/>
          <w:color w:val="000009"/>
          <w:sz w:val="24"/>
          <w:szCs w:val="24"/>
        </w:rPr>
        <w:t>учебный</w:t>
      </w:r>
      <w:r w:rsidRPr="00EA310E">
        <w:rPr>
          <w:b/>
          <w:color w:val="000009"/>
          <w:spacing w:val="-8"/>
          <w:sz w:val="24"/>
          <w:szCs w:val="24"/>
        </w:rPr>
        <w:t xml:space="preserve"> </w:t>
      </w:r>
      <w:r w:rsidRPr="00EA310E">
        <w:rPr>
          <w:b/>
          <w:color w:val="000009"/>
          <w:sz w:val="24"/>
          <w:szCs w:val="24"/>
        </w:rPr>
        <w:t>план</w:t>
      </w:r>
      <w:r w:rsidRPr="00EA310E">
        <w:rPr>
          <w:b/>
          <w:color w:val="000009"/>
          <w:spacing w:val="-7"/>
          <w:sz w:val="24"/>
          <w:szCs w:val="24"/>
        </w:rPr>
        <w:t xml:space="preserve"> </w:t>
      </w:r>
      <w:r w:rsidRPr="00EA310E">
        <w:rPr>
          <w:b/>
          <w:color w:val="000009"/>
          <w:sz w:val="24"/>
          <w:szCs w:val="24"/>
        </w:rPr>
        <w:t>начального</w:t>
      </w:r>
      <w:r w:rsidRPr="00EA310E">
        <w:rPr>
          <w:b/>
          <w:color w:val="000009"/>
          <w:spacing w:val="-8"/>
          <w:sz w:val="24"/>
          <w:szCs w:val="24"/>
        </w:rPr>
        <w:t xml:space="preserve"> </w:t>
      </w:r>
      <w:r w:rsidRPr="00EA310E">
        <w:rPr>
          <w:b/>
          <w:color w:val="000009"/>
          <w:sz w:val="24"/>
          <w:szCs w:val="24"/>
        </w:rPr>
        <w:t>общего</w:t>
      </w:r>
      <w:r w:rsidRPr="00EA310E">
        <w:rPr>
          <w:b/>
          <w:color w:val="000009"/>
          <w:spacing w:val="-7"/>
          <w:sz w:val="24"/>
          <w:szCs w:val="24"/>
        </w:rPr>
        <w:t xml:space="preserve"> </w:t>
      </w:r>
      <w:r w:rsidRPr="00EA310E">
        <w:rPr>
          <w:b/>
          <w:color w:val="000009"/>
          <w:sz w:val="24"/>
          <w:szCs w:val="24"/>
        </w:rPr>
        <w:t>образования</w:t>
      </w:r>
      <w:r w:rsidRPr="00EA310E">
        <w:rPr>
          <w:b/>
          <w:color w:val="000009"/>
          <w:spacing w:val="-58"/>
          <w:sz w:val="24"/>
          <w:szCs w:val="24"/>
        </w:rPr>
        <w:t xml:space="preserve"> </w:t>
      </w:r>
      <w:r w:rsidRPr="00EA310E">
        <w:rPr>
          <w:b/>
          <w:color w:val="000009"/>
          <w:sz w:val="24"/>
          <w:szCs w:val="24"/>
        </w:rPr>
        <w:t>Филиал«Восточная школа» МБОУ «Новоозерская СОШ»</w:t>
      </w:r>
      <w:r w:rsidRPr="00EA310E">
        <w:rPr>
          <w:b/>
          <w:color w:val="000009"/>
          <w:spacing w:val="1"/>
          <w:sz w:val="24"/>
          <w:szCs w:val="24"/>
        </w:rPr>
        <w:t xml:space="preserve"> </w:t>
      </w:r>
      <w:r w:rsidRPr="00EA310E">
        <w:rPr>
          <w:b/>
          <w:color w:val="000009"/>
          <w:sz w:val="24"/>
          <w:szCs w:val="24"/>
        </w:rPr>
        <w:t>Недельный</w:t>
      </w:r>
      <w:r w:rsidRPr="00EA310E">
        <w:rPr>
          <w:b/>
          <w:color w:val="000009"/>
          <w:spacing w:val="-8"/>
          <w:sz w:val="24"/>
          <w:szCs w:val="24"/>
        </w:rPr>
        <w:t xml:space="preserve"> </w:t>
      </w:r>
      <w:r w:rsidRPr="00EA310E">
        <w:rPr>
          <w:b/>
          <w:color w:val="000009"/>
          <w:sz w:val="24"/>
          <w:szCs w:val="24"/>
        </w:rPr>
        <w:t>учебный</w:t>
      </w:r>
      <w:r w:rsidRPr="00EA310E">
        <w:rPr>
          <w:b/>
          <w:color w:val="000009"/>
          <w:spacing w:val="-8"/>
          <w:sz w:val="24"/>
          <w:szCs w:val="24"/>
        </w:rPr>
        <w:t xml:space="preserve"> </w:t>
      </w:r>
      <w:r w:rsidRPr="00EA310E">
        <w:rPr>
          <w:b/>
          <w:color w:val="000009"/>
          <w:sz w:val="24"/>
          <w:szCs w:val="24"/>
        </w:rPr>
        <w:t>план</w:t>
      </w:r>
      <w:r w:rsidRPr="00EA310E">
        <w:rPr>
          <w:b/>
          <w:color w:val="000009"/>
          <w:spacing w:val="-8"/>
          <w:sz w:val="24"/>
          <w:szCs w:val="24"/>
        </w:rPr>
        <w:t xml:space="preserve"> </w:t>
      </w:r>
      <w:r w:rsidRPr="00EA310E">
        <w:rPr>
          <w:b/>
          <w:color w:val="000009"/>
          <w:sz w:val="24"/>
          <w:szCs w:val="24"/>
        </w:rPr>
        <w:t>начального</w:t>
      </w:r>
      <w:r w:rsidRPr="00EA310E">
        <w:rPr>
          <w:b/>
          <w:color w:val="000009"/>
          <w:spacing w:val="-7"/>
          <w:sz w:val="24"/>
          <w:szCs w:val="24"/>
        </w:rPr>
        <w:t xml:space="preserve"> </w:t>
      </w:r>
      <w:r w:rsidRPr="00EA310E">
        <w:rPr>
          <w:b/>
          <w:color w:val="000009"/>
          <w:sz w:val="24"/>
          <w:szCs w:val="24"/>
        </w:rPr>
        <w:t>общего</w:t>
      </w:r>
      <w:r w:rsidRPr="00EA310E">
        <w:rPr>
          <w:b/>
          <w:color w:val="000009"/>
          <w:spacing w:val="-8"/>
          <w:sz w:val="24"/>
          <w:szCs w:val="24"/>
        </w:rPr>
        <w:t xml:space="preserve"> </w:t>
      </w:r>
      <w:r w:rsidRPr="00EA310E">
        <w:rPr>
          <w:b/>
          <w:color w:val="000009"/>
          <w:sz w:val="24"/>
          <w:szCs w:val="24"/>
        </w:rPr>
        <w:t>образования</w:t>
      </w:r>
    </w:p>
    <w:tbl>
      <w:tblPr>
        <w:tblStyle w:val="TableNormal"/>
        <w:tblW w:w="0" w:type="auto"/>
        <w:tblInd w:w="104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22"/>
        <w:gridCol w:w="1956"/>
        <w:gridCol w:w="1613"/>
        <w:gridCol w:w="876"/>
        <w:gridCol w:w="876"/>
        <w:gridCol w:w="884"/>
        <w:gridCol w:w="886"/>
        <w:gridCol w:w="876"/>
      </w:tblGrid>
      <w:tr w:rsidR="00332112" w:rsidRPr="00EA310E" w:rsidTr="00AC33FE">
        <w:trPr>
          <w:trHeight w:val="827"/>
        </w:trPr>
        <w:tc>
          <w:tcPr>
            <w:tcW w:w="1922" w:type="dxa"/>
            <w:vMerge w:val="restart"/>
          </w:tcPr>
          <w:p w:rsidR="00332112" w:rsidRPr="00EA310E" w:rsidRDefault="00332112" w:rsidP="008641F2">
            <w:pPr>
              <w:pStyle w:val="TableParagraph"/>
              <w:ind w:left="573" w:right="322" w:hanging="224"/>
              <w:jc w:val="both"/>
              <w:rPr>
                <w:sz w:val="24"/>
                <w:szCs w:val="24"/>
              </w:rPr>
            </w:pPr>
            <w:r w:rsidRPr="00EA310E">
              <w:rPr>
                <w:color w:val="000009"/>
                <w:spacing w:val="-1"/>
                <w:sz w:val="24"/>
                <w:szCs w:val="24"/>
              </w:rPr>
              <w:t>Предметная</w:t>
            </w:r>
            <w:r w:rsidRPr="00EA310E">
              <w:rPr>
                <w:color w:val="000009"/>
                <w:spacing w:val="-57"/>
                <w:sz w:val="24"/>
                <w:szCs w:val="24"/>
              </w:rPr>
              <w:t xml:space="preserve"> </w:t>
            </w:r>
            <w:r w:rsidRPr="00EA310E">
              <w:rPr>
                <w:color w:val="000009"/>
                <w:sz w:val="24"/>
                <w:szCs w:val="24"/>
              </w:rPr>
              <w:t>область</w:t>
            </w:r>
          </w:p>
        </w:tc>
        <w:tc>
          <w:tcPr>
            <w:tcW w:w="1956" w:type="dxa"/>
          </w:tcPr>
          <w:p w:rsidR="00332112" w:rsidRPr="00EA310E" w:rsidRDefault="00332112" w:rsidP="008641F2">
            <w:pPr>
              <w:pStyle w:val="TableParagraph"/>
              <w:ind w:left="480" w:right="452" w:firstLine="40"/>
              <w:jc w:val="both"/>
              <w:rPr>
                <w:sz w:val="24"/>
                <w:szCs w:val="24"/>
              </w:rPr>
            </w:pPr>
            <w:r w:rsidRPr="00EA310E">
              <w:rPr>
                <w:color w:val="000009"/>
                <w:sz w:val="24"/>
                <w:szCs w:val="24"/>
              </w:rPr>
              <w:t>Учебные</w:t>
            </w:r>
            <w:r w:rsidRPr="00EA310E">
              <w:rPr>
                <w:color w:val="000009"/>
                <w:spacing w:val="-57"/>
                <w:sz w:val="24"/>
                <w:szCs w:val="24"/>
              </w:rPr>
              <w:t xml:space="preserve"> </w:t>
            </w:r>
            <w:r w:rsidRPr="00EA310E">
              <w:rPr>
                <w:color w:val="000009"/>
                <w:spacing w:val="-1"/>
                <w:sz w:val="24"/>
                <w:szCs w:val="24"/>
              </w:rPr>
              <w:t>предметы</w:t>
            </w:r>
          </w:p>
        </w:tc>
        <w:tc>
          <w:tcPr>
            <w:tcW w:w="1613" w:type="dxa"/>
          </w:tcPr>
          <w:p w:rsidR="00332112" w:rsidRPr="00EA310E" w:rsidRDefault="00332112" w:rsidP="008641F2">
            <w:pPr>
              <w:pStyle w:val="TableParagraph"/>
              <w:ind w:left="111" w:right="556"/>
              <w:jc w:val="both"/>
              <w:rPr>
                <w:sz w:val="24"/>
                <w:szCs w:val="24"/>
              </w:rPr>
            </w:pPr>
            <w:r w:rsidRPr="00EA310E">
              <w:rPr>
                <w:color w:val="000009"/>
                <w:sz w:val="24"/>
                <w:szCs w:val="24"/>
              </w:rPr>
              <w:t>Учебные</w:t>
            </w:r>
            <w:r w:rsidRPr="00EA310E">
              <w:rPr>
                <w:color w:val="000009"/>
                <w:spacing w:val="-58"/>
                <w:sz w:val="24"/>
                <w:szCs w:val="24"/>
              </w:rPr>
              <w:t xml:space="preserve"> </w:t>
            </w:r>
            <w:r w:rsidRPr="00EA310E">
              <w:rPr>
                <w:color w:val="000009"/>
                <w:sz w:val="24"/>
                <w:szCs w:val="24"/>
              </w:rPr>
              <w:t>модули,</w:t>
            </w:r>
          </w:p>
          <w:p w:rsidR="00332112" w:rsidRPr="00EA310E" w:rsidRDefault="00332112" w:rsidP="008641F2">
            <w:pPr>
              <w:pStyle w:val="TableParagraph"/>
              <w:ind w:left="111"/>
              <w:jc w:val="both"/>
              <w:rPr>
                <w:sz w:val="24"/>
                <w:szCs w:val="24"/>
              </w:rPr>
            </w:pPr>
            <w:r w:rsidRPr="00EA310E">
              <w:rPr>
                <w:color w:val="000009"/>
                <w:sz w:val="24"/>
                <w:szCs w:val="24"/>
              </w:rPr>
              <w:t>классы</w:t>
            </w:r>
          </w:p>
        </w:tc>
        <w:tc>
          <w:tcPr>
            <w:tcW w:w="876" w:type="dxa"/>
          </w:tcPr>
          <w:p w:rsidR="00332112" w:rsidRPr="00EA310E" w:rsidRDefault="00332112" w:rsidP="008641F2">
            <w:pPr>
              <w:pStyle w:val="TableParagraph"/>
              <w:ind w:left="9"/>
              <w:jc w:val="both"/>
              <w:rPr>
                <w:sz w:val="24"/>
                <w:szCs w:val="24"/>
              </w:rPr>
            </w:pPr>
            <w:r w:rsidRPr="00EA310E">
              <w:rPr>
                <w:color w:val="000009"/>
                <w:sz w:val="24"/>
                <w:szCs w:val="24"/>
              </w:rPr>
              <w:t>1</w:t>
            </w:r>
          </w:p>
          <w:p w:rsidR="00332112" w:rsidRPr="00EA310E" w:rsidRDefault="00332112" w:rsidP="008641F2">
            <w:pPr>
              <w:pStyle w:val="TableParagraph"/>
              <w:ind w:left="109" w:right="102"/>
              <w:jc w:val="both"/>
              <w:rPr>
                <w:sz w:val="24"/>
                <w:szCs w:val="24"/>
              </w:rPr>
            </w:pPr>
            <w:r w:rsidRPr="00EA310E">
              <w:rPr>
                <w:color w:val="000009"/>
                <w:sz w:val="24"/>
                <w:szCs w:val="24"/>
              </w:rPr>
              <w:t>класс</w:t>
            </w:r>
          </w:p>
        </w:tc>
        <w:tc>
          <w:tcPr>
            <w:tcW w:w="876" w:type="dxa"/>
          </w:tcPr>
          <w:p w:rsidR="00332112" w:rsidRPr="00EA310E" w:rsidRDefault="00332112" w:rsidP="008641F2">
            <w:pPr>
              <w:pStyle w:val="TableParagraph"/>
              <w:ind w:left="9"/>
              <w:jc w:val="both"/>
              <w:rPr>
                <w:sz w:val="24"/>
                <w:szCs w:val="24"/>
              </w:rPr>
            </w:pPr>
            <w:r w:rsidRPr="00EA310E">
              <w:rPr>
                <w:color w:val="000009"/>
                <w:sz w:val="24"/>
                <w:szCs w:val="24"/>
              </w:rPr>
              <w:t>2</w:t>
            </w:r>
          </w:p>
          <w:p w:rsidR="00332112" w:rsidRPr="00EA310E" w:rsidRDefault="00332112" w:rsidP="008641F2">
            <w:pPr>
              <w:pStyle w:val="TableParagraph"/>
              <w:ind w:left="109" w:right="102"/>
              <w:jc w:val="both"/>
              <w:rPr>
                <w:sz w:val="24"/>
                <w:szCs w:val="24"/>
              </w:rPr>
            </w:pPr>
            <w:r w:rsidRPr="00EA310E">
              <w:rPr>
                <w:color w:val="000009"/>
                <w:sz w:val="24"/>
                <w:szCs w:val="24"/>
              </w:rPr>
              <w:t>класс</w:t>
            </w:r>
          </w:p>
        </w:tc>
        <w:tc>
          <w:tcPr>
            <w:tcW w:w="884" w:type="dxa"/>
          </w:tcPr>
          <w:p w:rsidR="00332112" w:rsidRPr="00EA310E" w:rsidRDefault="00332112" w:rsidP="008641F2">
            <w:pPr>
              <w:pStyle w:val="TableParagraph"/>
              <w:ind w:left="392" w:right="123" w:hanging="231"/>
              <w:jc w:val="both"/>
              <w:rPr>
                <w:sz w:val="24"/>
                <w:szCs w:val="24"/>
              </w:rPr>
            </w:pPr>
            <w:r w:rsidRPr="00EA310E">
              <w:rPr>
                <w:color w:val="000009"/>
                <w:sz w:val="24"/>
                <w:szCs w:val="24"/>
              </w:rPr>
              <w:t>3клас</w:t>
            </w:r>
            <w:r w:rsidRPr="00EA310E">
              <w:rPr>
                <w:color w:val="000009"/>
                <w:spacing w:val="-57"/>
                <w:sz w:val="24"/>
                <w:szCs w:val="24"/>
              </w:rPr>
              <w:t xml:space="preserve"> </w:t>
            </w:r>
            <w:r w:rsidRPr="00EA310E">
              <w:rPr>
                <w:color w:val="000009"/>
                <w:sz w:val="24"/>
                <w:szCs w:val="24"/>
              </w:rPr>
              <w:t>с</w:t>
            </w:r>
          </w:p>
        </w:tc>
        <w:tc>
          <w:tcPr>
            <w:tcW w:w="886" w:type="dxa"/>
          </w:tcPr>
          <w:p w:rsidR="00332112" w:rsidRPr="00EA310E" w:rsidRDefault="00332112" w:rsidP="008641F2">
            <w:pPr>
              <w:pStyle w:val="TableParagraph"/>
              <w:ind w:left="391" w:right="126" w:hanging="231"/>
              <w:jc w:val="both"/>
              <w:rPr>
                <w:sz w:val="24"/>
                <w:szCs w:val="24"/>
              </w:rPr>
            </w:pPr>
            <w:r w:rsidRPr="00EA310E">
              <w:rPr>
                <w:color w:val="000009"/>
                <w:sz w:val="24"/>
                <w:szCs w:val="24"/>
              </w:rPr>
              <w:t>4клас</w:t>
            </w:r>
            <w:r w:rsidRPr="00EA310E">
              <w:rPr>
                <w:color w:val="000009"/>
                <w:spacing w:val="-57"/>
                <w:sz w:val="24"/>
                <w:szCs w:val="24"/>
              </w:rPr>
              <w:t xml:space="preserve"> </w:t>
            </w:r>
            <w:r w:rsidRPr="00EA310E">
              <w:rPr>
                <w:color w:val="000009"/>
                <w:sz w:val="24"/>
                <w:szCs w:val="24"/>
              </w:rPr>
              <w:t>с</w:t>
            </w:r>
          </w:p>
        </w:tc>
        <w:tc>
          <w:tcPr>
            <w:tcW w:w="876" w:type="dxa"/>
          </w:tcPr>
          <w:p w:rsidR="00332112" w:rsidRPr="00EA310E" w:rsidRDefault="00332112" w:rsidP="008641F2">
            <w:pPr>
              <w:pStyle w:val="TableParagraph"/>
              <w:ind w:left="113"/>
              <w:jc w:val="both"/>
              <w:rPr>
                <w:sz w:val="24"/>
                <w:szCs w:val="24"/>
              </w:rPr>
            </w:pPr>
            <w:r w:rsidRPr="00EA310E">
              <w:rPr>
                <w:color w:val="000009"/>
                <w:sz w:val="24"/>
                <w:szCs w:val="24"/>
              </w:rPr>
              <w:t>Всего</w:t>
            </w:r>
          </w:p>
        </w:tc>
      </w:tr>
      <w:tr w:rsidR="00332112" w:rsidRPr="00EA310E" w:rsidTr="00AC33FE">
        <w:trPr>
          <w:trHeight w:val="275"/>
        </w:trPr>
        <w:tc>
          <w:tcPr>
            <w:tcW w:w="1922" w:type="dxa"/>
            <w:vMerge/>
            <w:tcBorders>
              <w:top w:val="nil"/>
            </w:tcBorders>
          </w:tcPr>
          <w:p w:rsidR="00332112" w:rsidRPr="00EA310E" w:rsidRDefault="00332112" w:rsidP="008641F2">
            <w:pPr>
              <w:jc w:val="both"/>
              <w:rPr>
                <w:sz w:val="24"/>
                <w:szCs w:val="24"/>
              </w:rPr>
            </w:pPr>
          </w:p>
        </w:tc>
        <w:tc>
          <w:tcPr>
            <w:tcW w:w="7091" w:type="dxa"/>
            <w:gridSpan w:val="6"/>
          </w:tcPr>
          <w:p w:rsidR="00332112" w:rsidRPr="00EA310E" w:rsidRDefault="00332112" w:rsidP="008641F2">
            <w:pPr>
              <w:pStyle w:val="TableParagraph"/>
              <w:ind w:left="2433" w:right="2420"/>
              <w:jc w:val="both"/>
              <w:rPr>
                <w:b/>
                <w:sz w:val="24"/>
                <w:szCs w:val="24"/>
              </w:rPr>
            </w:pPr>
            <w:r w:rsidRPr="00EA310E">
              <w:rPr>
                <w:b/>
                <w:color w:val="000009"/>
                <w:sz w:val="24"/>
                <w:szCs w:val="24"/>
              </w:rPr>
              <w:t>Обязательная</w:t>
            </w:r>
            <w:r w:rsidRPr="00EA310E">
              <w:rPr>
                <w:b/>
                <w:color w:val="000009"/>
                <w:spacing w:val="-7"/>
                <w:sz w:val="24"/>
                <w:szCs w:val="24"/>
              </w:rPr>
              <w:t xml:space="preserve"> </w:t>
            </w:r>
            <w:r w:rsidRPr="00EA310E">
              <w:rPr>
                <w:b/>
                <w:color w:val="000009"/>
                <w:sz w:val="24"/>
                <w:szCs w:val="24"/>
              </w:rPr>
              <w:t>часть</w:t>
            </w:r>
          </w:p>
        </w:tc>
        <w:tc>
          <w:tcPr>
            <w:tcW w:w="876" w:type="dxa"/>
          </w:tcPr>
          <w:p w:rsidR="00332112" w:rsidRPr="00EA310E" w:rsidRDefault="00332112" w:rsidP="008641F2">
            <w:pPr>
              <w:pStyle w:val="TableParagraph"/>
              <w:jc w:val="both"/>
              <w:rPr>
                <w:sz w:val="24"/>
                <w:szCs w:val="24"/>
              </w:rPr>
            </w:pPr>
          </w:p>
        </w:tc>
      </w:tr>
      <w:tr w:rsidR="00332112" w:rsidRPr="00EA310E" w:rsidTr="00AC33FE">
        <w:trPr>
          <w:trHeight w:val="551"/>
        </w:trPr>
        <w:tc>
          <w:tcPr>
            <w:tcW w:w="1922" w:type="dxa"/>
            <w:vMerge w:val="restart"/>
          </w:tcPr>
          <w:p w:rsidR="00332112" w:rsidRPr="00EA310E" w:rsidRDefault="00332112" w:rsidP="008641F2">
            <w:pPr>
              <w:pStyle w:val="TableParagraph"/>
              <w:ind w:left="151" w:right="134"/>
              <w:jc w:val="both"/>
              <w:rPr>
                <w:sz w:val="24"/>
                <w:szCs w:val="24"/>
              </w:rPr>
            </w:pPr>
            <w:r w:rsidRPr="00EA310E">
              <w:rPr>
                <w:color w:val="000009"/>
                <w:sz w:val="24"/>
                <w:szCs w:val="24"/>
              </w:rPr>
              <w:t>Русский язык и</w:t>
            </w:r>
            <w:r w:rsidRPr="00EA310E">
              <w:rPr>
                <w:color w:val="000009"/>
                <w:spacing w:val="-57"/>
                <w:sz w:val="24"/>
                <w:szCs w:val="24"/>
              </w:rPr>
              <w:t xml:space="preserve"> </w:t>
            </w:r>
            <w:r w:rsidRPr="00EA310E">
              <w:rPr>
                <w:color w:val="000009"/>
                <w:sz w:val="24"/>
                <w:szCs w:val="24"/>
              </w:rPr>
              <w:t>литературное</w:t>
            </w:r>
            <w:r w:rsidRPr="00EA310E">
              <w:rPr>
                <w:color w:val="000009"/>
                <w:spacing w:val="1"/>
                <w:sz w:val="24"/>
                <w:szCs w:val="24"/>
              </w:rPr>
              <w:t xml:space="preserve"> </w:t>
            </w:r>
            <w:r w:rsidRPr="00EA310E">
              <w:rPr>
                <w:color w:val="000009"/>
                <w:sz w:val="24"/>
                <w:szCs w:val="24"/>
              </w:rPr>
              <w:t>чтение</w:t>
            </w:r>
          </w:p>
        </w:tc>
        <w:tc>
          <w:tcPr>
            <w:tcW w:w="1956" w:type="dxa"/>
          </w:tcPr>
          <w:p w:rsidR="00332112" w:rsidRPr="00EA310E" w:rsidRDefault="00332112" w:rsidP="008641F2">
            <w:pPr>
              <w:pStyle w:val="TableParagraph"/>
              <w:ind w:left="153" w:right="140"/>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5/165</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5/165</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5/165</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5/165</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20/67</w:t>
            </w:r>
          </w:p>
          <w:p w:rsidR="00332112" w:rsidRPr="00EA310E" w:rsidRDefault="00332112" w:rsidP="008641F2">
            <w:pPr>
              <w:pStyle w:val="TableParagraph"/>
              <w:ind w:left="13"/>
              <w:jc w:val="both"/>
              <w:rPr>
                <w:sz w:val="24"/>
                <w:szCs w:val="24"/>
              </w:rPr>
            </w:pPr>
            <w:r w:rsidRPr="00EA310E">
              <w:rPr>
                <w:color w:val="000009"/>
                <w:sz w:val="24"/>
                <w:szCs w:val="24"/>
              </w:rPr>
              <w:t>5</w:t>
            </w:r>
          </w:p>
        </w:tc>
      </w:tr>
      <w:tr w:rsidR="00332112" w:rsidRPr="00EA310E" w:rsidTr="00AC33FE">
        <w:trPr>
          <w:trHeight w:val="551"/>
        </w:trPr>
        <w:tc>
          <w:tcPr>
            <w:tcW w:w="1922" w:type="dxa"/>
            <w:vMerge/>
            <w:tcBorders>
              <w:top w:val="nil"/>
            </w:tcBorders>
          </w:tcPr>
          <w:p w:rsidR="00332112" w:rsidRPr="00EA310E" w:rsidRDefault="00332112" w:rsidP="008641F2">
            <w:pPr>
              <w:jc w:val="both"/>
              <w:rPr>
                <w:sz w:val="24"/>
                <w:szCs w:val="24"/>
              </w:rPr>
            </w:pPr>
          </w:p>
        </w:tc>
        <w:tc>
          <w:tcPr>
            <w:tcW w:w="1956" w:type="dxa"/>
          </w:tcPr>
          <w:p w:rsidR="00332112" w:rsidRPr="00EA310E" w:rsidRDefault="00332112" w:rsidP="008641F2">
            <w:pPr>
              <w:pStyle w:val="TableParagraph"/>
              <w:ind w:left="153" w:right="140"/>
              <w:jc w:val="both"/>
              <w:rPr>
                <w:sz w:val="24"/>
                <w:szCs w:val="24"/>
              </w:rPr>
            </w:pPr>
            <w:r w:rsidRPr="00EA310E">
              <w:rPr>
                <w:color w:val="000009"/>
                <w:sz w:val="24"/>
                <w:szCs w:val="24"/>
              </w:rPr>
              <w:t>Литературное</w:t>
            </w:r>
          </w:p>
          <w:p w:rsidR="00332112" w:rsidRPr="00EA310E" w:rsidRDefault="00332112" w:rsidP="008641F2">
            <w:pPr>
              <w:pStyle w:val="TableParagraph"/>
              <w:ind w:left="153" w:right="139"/>
              <w:jc w:val="both"/>
              <w:rPr>
                <w:sz w:val="24"/>
                <w:szCs w:val="24"/>
              </w:rPr>
            </w:pPr>
            <w:r w:rsidRPr="00EA310E">
              <w:rPr>
                <w:color w:val="000009"/>
                <w:sz w:val="24"/>
                <w:szCs w:val="24"/>
              </w:rPr>
              <w:t>чтение</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4/132</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4/136</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4/136</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4/135</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16/54</w:t>
            </w:r>
          </w:p>
          <w:p w:rsidR="00332112" w:rsidRPr="00EA310E" w:rsidRDefault="00332112" w:rsidP="008641F2">
            <w:pPr>
              <w:pStyle w:val="TableParagraph"/>
              <w:ind w:left="13"/>
              <w:jc w:val="both"/>
              <w:rPr>
                <w:sz w:val="24"/>
                <w:szCs w:val="24"/>
              </w:rPr>
            </w:pPr>
            <w:r w:rsidRPr="00EA310E">
              <w:rPr>
                <w:color w:val="000009"/>
                <w:sz w:val="24"/>
                <w:szCs w:val="24"/>
              </w:rPr>
              <w:t>0</w:t>
            </w:r>
          </w:p>
        </w:tc>
      </w:tr>
      <w:tr w:rsidR="00332112" w:rsidRPr="00EA310E" w:rsidTr="00AC33FE">
        <w:trPr>
          <w:trHeight w:val="551"/>
        </w:trPr>
        <w:tc>
          <w:tcPr>
            <w:tcW w:w="1922" w:type="dxa"/>
          </w:tcPr>
          <w:p w:rsidR="00332112" w:rsidRPr="00EA310E" w:rsidRDefault="00332112" w:rsidP="008641F2">
            <w:pPr>
              <w:pStyle w:val="TableParagraph"/>
              <w:ind w:left="112"/>
              <w:jc w:val="both"/>
              <w:rPr>
                <w:sz w:val="24"/>
                <w:szCs w:val="24"/>
              </w:rPr>
            </w:pPr>
            <w:r w:rsidRPr="00EA310E">
              <w:rPr>
                <w:color w:val="000009"/>
                <w:sz w:val="24"/>
                <w:szCs w:val="24"/>
              </w:rPr>
              <w:t>Иностранный</w:t>
            </w:r>
          </w:p>
          <w:p w:rsidR="00332112" w:rsidRPr="00EA310E" w:rsidRDefault="00332112" w:rsidP="008641F2">
            <w:pPr>
              <w:pStyle w:val="TableParagraph"/>
              <w:ind w:left="112"/>
              <w:jc w:val="both"/>
              <w:rPr>
                <w:sz w:val="24"/>
                <w:szCs w:val="24"/>
              </w:rPr>
            </w:pPr>
            <w:r w:rsidRPr="00EA310E">
              <w:rPr>
                <w:color w:val="000009"/>
                <w:sz w:val="24"/>
                <w:szCs w:val="24"/>
              </w:rPr>
              <w:t>язык</w:t>
            </w:r>
          </w:p>
        </w:tc>
        <w:tc>
          <w:tcPr>
            <w:tcW w:w="1956" w:type="dxa"/>
          </w:tcPr>
          <w:p w:rsidR="00332112" w:rsidRPr="00EA310E" w:rsidRDefault="00332112" w:rsidP="008641F2">
            <w:pPr>
              <w:pStyle w:val="TableParagraph"/>
              <w:ind w:left="150" w:right="140"/>
              <w:jc w:val="both"/>
              <w:rPr>
                <w:sz w:val="24"/>
                <w:szCs w:val="24"/>
              </w:rPr>
            </w:pPr>
            <w:r w:rsidRPr="00EA310E">
              <w:rPr>
                <w:color w:val="000009"/>
                <w:sz w:val="24"/>
                <w:szCs w:val="24"/>
              </w:rPr>
              <w:t>Иностранный</w:t>
            </w:r>
          </w:p>
          <w:p w:rsidR="00332112" w:rsidRPr="00EA310E" w:rsidRDefault="00332112" w:rsidP="008641F2">
            <w:pPr>
              <w:pStyle w:val="TableParagraph"/>
              <w:ind w:left="153" w:right="140"/>
              <w:jc w:val="both"/>
              <w:rPr>
                <w:sz w:val="24"/>
                <w:szCs w:val="24"/>
              </w:rPr>
            </w:pPr>
            <w:r w:rsidRPr="00EA310E">
              <w:rPr>
                <w:color w:val="000009"/>
                <w:sz w:val="24"/>
                <w:szCs w:val="24"/>
              </w:rPr>
              <w:t>язык</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2/68</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2/68</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65"/>
              <w:jc w:val="both"/>
              <w:rPr>
                <w:sz w:val="24"/>
                <w:szCs w:val="24"/>
              </w:rPr>
            </w:pPr>
            <w:r w:rsidRPr="00EA310E">
              <w:rPr>
                <w:color w:val="000009"/>
                <w:sz w:val="24"/>
                <w:szCs w:val="24"/>
              </w:rPr>
              <w:t>6/204</w:t>
            </w:r>
          </w:p>
        </w:tc>
      </w:tr>
      <w:tr w:rsidR="00332112" w:rsidRPr="00EA310E" w:rsidTr="00AC33FE">
        <w:trPr>
          <w:trHeight w:val="553"/>
        </w:trPr>
        <w:tc>
          <w:tcPr>
            <w:tcW w:w="1922" w:type="dxa"/>
          </w:tcPr>
          <w:p w:rsidR="00332112" w:rsidRPr="00EA310E" w:rsidRDefault="00332112" w:rsidP="008641F2">
            <w:pPr>
              <w:pStyle w:val="TableParagraph"/>
              <w:ind w:left="256"/>
              <w:jc w:val="both"/>
              <w:rPr>
                <w:sz w:val="24"/>
                <w:szCs w:val="24"/>
              </w:rPr>
            </w:pPr>
            <w:r w:rsidRPr="00EA310E">
              <w:rPr>
                <w:color w:val="000009"/>
                <w:spacing w:val="-1"/>
                <w:sz w:val="24"/>
                <w:szCs w:val="24"/>
              </w:rPr>
              <w:t>Математика</w:t>
            </w:r>
            <w:r w:rsidRPr="00EA310E">
              <w:rPr>
                <w:color w:val="000009"/>
                <w:spacing w:val="-14"/>
                <w:sz w:val="24"/>
                <w:szCs w:val="24"/>
              </w:rPr>
              <w:t xml:space="preserve"> </w:t>
            </w:r>
            <w:r w:rsidRPr="00EA310E">
              <w:rPr>
                <w:color w:val="000009"/>
                <w:spacing w:val="-1"/>
                <w:sz w:val="24"/>
                <w:szCs w:val="24"/>
              </w:rPr>
              <w:t>и</w:t>
            </w:r>
          </w:p>
          <w:p w:rsidR="00332112" w:rsidRPr="00EA310E" w:rsidRDefault="00332112" w:rsidP="008641F2">
            <w:pPr>
              <w:pStyle w:val="TableParagraph"/>
              <w:ind w:left="287"/>
              <w:jc w:val="both"/>
              <w:rPr>
                <w:sz w:val="24"/>
                <w:szCs w:val="24"/>
              </w:rPr>
            </w:pPr>
            <w:r w:rsidRPr="00EA310E">
              <w:rPr>
                <w:color w:val="000009"/>
                <w:sz w:val="24"/>
                <w:szCs w:val="24"/>
              </w:rPr>
              <w:t>информатика</w:t>
            </w:r>
          </w:p>
        </w:tc>
        <w:tc>
          <w:tcPr>
            <w:tcW w:w="1956" w:type="dxa"/>
          </w:tcPr>
          <w:p w:rsidR="00332112" w:rsidRPr="00EA310E" w:rsidRDefault="00332112" w:rsidP="008641F2">
            <w:pPr>
              <w:pStyle w:val="TableParagraph"/>
              <w:ind w:left="150" w:right="140"/>
              <w:jc w:val="both"/>
              <w:rPr>
                <w:sz w:val="24"/>
                <w:szCs w:val="24"/>
              </w:rPr>
            </w:pPr>
            <w:r w:rsidRPr="00EA310E">
              <w:rPr>
                <w:color w:val="000009"/>
                <w:sz w:val="24"/>
                <w:szCs w:val="24"/>
              </w:rPr>
              <w:t>Математика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4/132</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4/136</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4/136</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4/136</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16/54</w:t>
            </w:r>
          </w:p>
          <w:p w:rsidR="00332112" w:rsidRPr="00EA310E" w:rsidRDefault="00332112" w:rsidP="008641F2">
            <w:pPr>
              <w:pStyle w:val="TableParagraph"/>
              <w:ind w:left="13"/>
              <w:jc w:val="both"/>
              <w:rPr>
                <w:sz w:val="24"/>
                <w:szCs w:val="24"/>
              </w:rPr>
            </w:pPr>
            <w:r w:rsidRPr="00EA310E">
              <w:rPr>
                <w:color w:val="000009"/>
                <w:sz w:val="24"/>
                <w:szCs w:val="24"/>
              </w:rPr>
              <w:t>0</w:t>
            </w:r>
          </w:p>
        </w:tc>
      </w:tr>
      <w:tr w:rsidR="00332112" w:rsidRPr="00EA310E" w:rsidTr="00AC33FE">
        <w:trPr>
          <w:trHeight w:val="1379"/>
        </w:trPr>
        <w:tc>
          <w:tcPr>
            <w:tcW w:w="1922" w:type="dxa"/>
          </w:tcPr>
          <w:p w:rsidR="00332112" w:rsidRPr="00EA310E" w:rsidRDefault="00332112" w:rsidP="008641F2">
            <w:pPr>
              <w:pStyle w:val="TableParagraph"/>
              <w:ind w:left="153" w:right="134"/>
              <w:jc w:val="both"/>
              <w:rPr>
                <w:sz w:val="24"/>
                <w:szCs w:val="24"/>
              </w:rPr>
            </w:pPr>
            <w:r w:rsidRPr="00EA310E">
              <w:rPr>
                <w:color w:val="000009"/>
                <w:sz w:val="24"/>
                <w:szCs w:val="24"/>
              </w:rPr>
              <w:t>Обществознани</w:t>
            </w:r>
            <w:r w:rsidRPr="00EA310E">
              <w:rPr>
                <w:color w:val="000009"/>
                <w:spacing w:val="-57"/>
                <w:sz w:val="24"/>
                <w:szCs w:val="24"/>
              </w:rPr>
              <w:t xml:space="preserve"> </w:t>
            </w:r>
            <w:r w:rsidRPr="00EA310E">
              <w:rPr>
                <w:color w:val="000009"/>
                <w:sz w:val="24"/>
                <w:szCs w:val="24"/>
              </w:rPr>
              <w:t>е и</w:t>
            </w:r>
            <w:r w:rsidRPr="00EA310E">
              <w:rPr>
                <w:color w:val="000009"/>
                <w:spacing w:val="1"/>
                <w:sz w:val="24"/>
                <w:szCs w:val="24"/>
              </w:rPr>
              <w:t xml:space="preserve"> </w:t>
            </w:r>
            <w:r w:rsidRPr="00EA310E">
              <w:rPr>
                <w:color w:val="000009"/>
                <w:sz w:val="24"/>
                <w:szCs w:val="24"/>
              </w:rPr>
              <w:t>естествознание</w:t>
            </w:r>
            <w:r w:rsidRPr="00EA310E">
              <w:rPr>
                <w:color w:val="000009"/>
                <w:spacing w:val="1"/>
                <w:sz w:val="24"/>
                <w:szCs w:val="24"/>
              </w:rPr>
              <w:t xml:space="preserve"> </w:t>
            </w:r>
            <w:r w:rsidRPr="00EA310E">
              <w:rPr>
                <w:color w:val="000009"/>
                <w:sz w:val="24"/>
                <w:szCs w:val="24"/>
              </w:rPr>
              <w:t>(окружающий</w:t>
            </w:r>
          </w:p>
          <w:p w:rsidR="00332112" w:rsidRPr="00EA310E" w:rsidRDefault="00332112" w:rsidP="008641F2">
            <w:pPr>
              <w:pStyle w:val="TableParagraph"/>
              <w:ind w:left="151" w:right="134"/>
              <w:jc w:val="both"/>
              <w:rPr>
                <w:sz w:val="24"/>
                <w:szCs w:val="24"/>
              </w:rPr>
            </w:pPr>
            <w:r w:rsidRPr="00EA310E">
              <w:rPr>
                <w:color w:val="000009"/>
                <w:sz w:val="24"/>
                <w:szCs w:val="24"/>
              </w:rPr>
              <w:t>мир)</w:t>
            </w:r>
          </w:p>
        </w:tc>
        <w:tc>
          <w:tcPr>
            <w:tcW w:w="1956" w:type="dxa"/>
          </w:tcPr>
          <w:p w:rsidR="00332112" w:rsidRPr="00EA310E" w:rsidRDefault="00332112" w:rsidP="008641F2">
            <w:pPr>
              <w:pStyle w:val="TableParagraph"/>
              <w:ind w:left="778" w:right="244" w:hanging="510"/>
              <w:jc w:val="both"/>
              <w:rPr>
                <w:sz w:val="24"/>
                <w:szCs w:val="24"/>
              </w:rPr>
            </w:pPr>
            <w:r w:rsidRPr="00EA310E">
              <w:rPr>
                <w:color w:val="000009"/>
                <w:spacing w:val="-1"/>
                <w:sz w:val="24"/>
                <w:szCs w:val="24"/>
              </w:rPr>
              <w:t>Окружающий</w:t>
            </w:r>
            <w:r w:rsidRPr="00EA310E">
              <w:rPr>
                <w:color w:val="000009"/>
                <w:spacing w:val="-57"/>
                <w:sz w:val="24"/>
                <w:szCs w:val="24"/>
              </w:rPr>
              <w:t xml:space="preserve"> </w:t>
            </w:r>
            <w:r w:rsidRPr="00EA310E">
              <w:rPr>
                <w:color w:val="000009"/>
                <w:sz w:val="24"/>
                <w:szCs w:val="24"/>
              </w:rPr>
              <w:t>мир</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2/66</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2/68</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2/68</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65"/>
              <w:jc w:val="both"/>
              <w:rPr>
                <w:sz w:val="24"/>
                <w:szCs w:val="24"/>
              </w:rPr>
            </w:pPr>
            <w:r w:rsidRPr="00EA310E">
              <w:rPr>
                <w:color w:val="000009"/>
                <w:sz w:val="24"/>
                <w:szCs w:val="24"/>
              </w:rPr>
              <w:t>6/270</w:t>
            </w:r>
          </w:p>
        </w:tc>
      </w:tr>
      <w:tr w:rsidR="00332112" w:rsidRPr="00EA310E" w:rsidTr="00AC33FE">
        <w:trPr>
          <w:trHeight w:val="4140"/>
        </w:trPr>
        <w:tc>
          <w:tcPr>
            <w:tcW w:w="1922" w:type="dxa"/>
          </w:tcPr>
          <w:p w:rsidR="00332112" w:rsidRPr="00EA310E" w:rsidRDefault="00332112" w:rsidP="008641F2">
            <w:pPr>
              <w:pStyle w:val="TableParagraph"/>
              <w:ind w:left="196" w:right="179" w:firstLine="2"/>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религиозных</w:t>
            </w:r>
            <w:r w:rsidRPr="00EA310E">
              <w:rPr>
                <w:color w:val="000009"/>
                <w:spacing w:val="1"/>
                <w:sz w:val="24"/>
                <w:szCs w:val="24"/>
              </w:rPr>
              <w:t xml:space="preserve"> </w:t>
            </w:r>
            <w:r w:rsidRPr="00EA310E">
              <w:rPr>
                <w:color w:val="000009"/>
                <w:sz w:val="24"/>
                <w:szCs w:val="24"/>
              </w:rPr>
              <w:t>культур и</w:t>
            </w:r>
            <w:r w:rsidRPr="00EA310E">
              <w:rPr>
                <w:color w:val="000009"/>
                <w:spacing w:val="1"/>
                <w:sz w:val="24"/>
                <w:szCs w:val="24"/>
              </w:rPr>
              <w:t xml:space="preserve"> </w:t>
            </w:r>
            <w:r w:rsidRPr="00EA310E">
              <w:rPr>
                <w:color w:val="000009"/>
                <w:spacing w:val="-1"/>
                <w:sz w:val="24"/>
                <w:szCs w:val="24"/>
              </w:rPr>
              <w:t>светской</w:t>
            </w:r>
            <w:r w:rsidRPr="00EA310E">
              <w:rPr>
                <w:color w:val="000009"/>
                <w:spacing w:val="-11"/>
                <w:sz w:val="24"/>
                <w:szCs w:val="24"/>
              </w:rPr>
              <w:t xml:space="preserve"> </w:t>
            </w:r>
            <w:r w:rsidRPr="00EA310E">
              <w:rPr>
                <w:color w:val="000009"/>
                <w:spacing w:val="-1"/>
                <w:sz w:val="24"/>
                <w:szCs w:val="24"/>
              </w:rPr>
              <w:t>этики</w:t>
            </w:r>
          </w:p>
        </w:tc>
        <w:tc>
          <w:tcPr>
            <w:tcW w:w="1956" w:type="dxa"/>
          </w:tcPr>
          <w:p w:rsidR="00332112" w:rsidRPr="00EA310E" w:rsidRDefault="00332112" w:rsidP="008641F2">
            <w:pPr>
              <w:pStyle w:val="TableParagraph"/>
              <w:ind w:left="50" w:right="140"/>
              <w:jc w:val="both"/>
              <w:rPr>
                <w:sz w:val="24"/>
                <w:szCs w:val="24"/>
              </w:rPr>
            </w:pPr>
            <w:r w:rsidRPr="00EA310E">
              <w:rPr>
                <w:color w:val="000009"/>
                <w:sz w:val="24"/>
                <w:szCs w:val="24"/>
              </w:rPr>
              <w:t>ОРКСЭ</w:t>
            </w:r>
          </w:p>
        </w:tc>
        <w:tc>
          <w:tcPr>
            <w:tcW w:w="1613" w:type="dxa"/>
          </w:tcPr>
          <w:p w:rsidR="00332112" w:rsidRPr="00EA310E" w:rsidRDefault="00332112" w:rsidP="008641F2">
            <w:pPr>
              <w:pStyle w:val="TableParagraph"/>
              <w:ind w:left="111" w:right="176"/>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православно</w:t>
            </w:r>
            <w:r w:rsidRPr="00EA310E">
              <w:rPr>
                <w:color w:val="000009"/>
                <w:spacing w:val="-57"/>
                <w:sz w:val="24"/>
                <w:szCs w:val="24"/>
              </w:rPr>
              <w:t xml:space="preserve"> </w:t>
            </w:r>
            <w:r w:rsidRPr="00EA310E">
              <w:rPr>
                <w:color w:val="000009"/>
                <w:spacing w:val="-3"/>
                <w:sz w:val="24"/>
                <w:szCs w:val="24"/>
              </w:rPr>
              <w:t>й</w:t>
            </w:r>
            <w:r w:rsidRPr="00EA310E">
              <w:rPr>
                <w:color w:val="000009"/>
                <w:spacing w:val="-12"/>
                <w:sz w:val="24"/>
                <w:szCs w:val="24"/>
              </w:rPr>
              <w:t xml:space="preserve"> </w:t>
            </w:r>
            <w:r w:rsidRPr="00EA310E">
              <w:rPr>
                <w:color w:val="000009"/>
                <w:spacing w:val="-3"/>
                <w:sz w:val="24"/>
                <w:szCs w:val="24"/>
              </w:rPr>
              <w:t>культуры»,</w:t>
            </w:r>
          </w:p>
          <w:p w:rsidR="00332112" w:rsidRPr="00EA310E" w:rsidRDefault="00332112" w:rsidP="008641F2">
            <w:pPr>
              <w:pStyle w:val="TableParagraph"/>
              <w:ind w:left="111" w:right="360"/>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исламской</w:t>
            </w:r>
            <w:r w:rsidRPr="00EA310E">
              <w:rPr>
                <w:color w:val="000009"/>
                <w:spacing w:val="-57"/>
                <w:sz w:val="24"/>
                <w:szCs w:val="24"/>
              </w:rPr>
              <w:t xml:space="preserve"> </w:t>
            </w:r>
            <w:r w:rsidRPr="00EA310E">
              <w:rPr>
                <w:color w:val="000009"/>
                <w:spacing w:val="-4"/>
                <w:sz w:val="24"/>
                <w:szCs w:val="24"/>
              </w:rPr>
              <w:t>культуры»,</w:t>
            </w:r>
          </w:p>
          <w:p w:rsidR="00332112" w:rsidRPr="00EA310E" w:rsidRDefault="00332112" w:rsidP="008641F2">
            <w:pPr>
              <w:pStyle w:val="TableParagraph"/>
              <w:ind w:left="111" w:right="297"/>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pacing w:val="-4"/>
                <w:sz w:val="24"/>
                <w:szCs w:val="24"/>
              </w:rPr>
              <w:t>буддийской</w:t>
            </w:r>
            <w:r w:rsidRPr="00EA310E">
              <w:rPr>
                <w:color w:val="000009"/>
                <w:spacing w:val="-57"/>
                <w:sz w:val="24"/>
                <w:szCs w:val="24"/>
              </w:rPr>
              <w:t xml:space="preserve"> </w:t>
            </w:r>
            <w:r w:rsidRPr="00EA310E">
              <w:rPr>
                <w:color w:val="000009"/>
                <w:sz w:val="24"/>
                <w:szCs w:val="24"/>
              </w:rPr>
              <w:t>культуры»,</w:t>
            </w:r>
          </w:p>
          <w:p w:rsidR="00332112" w:rsidRPr="00EA310E" w:rsidRDefault="00332112" w:rsidP="008641F2">
            <w:pPr>
              <w:pStyle w:val="TableParagraph"/>
              <w:ind w:left="111" w:right="360"/>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иудейской</w:t>
            </w:r>
            <w:r w:rsidRPr="00EA310E">
              <w:rPr>
                <w:color w:val="000009"/>
                <w:spacing w:val="-57"/>
                <w:sz w:val="24"/>
                <w:szCs w:val="24"/>
              </w:rPr>
              <w:t xml:space="preserve"> </w:t>
            </w:r>
            <w:r w:rsidRPr="00EA310E">
              <w:rPr>
                <w:color w:val="000009"/>
                <w:spacing w:val="-4"/>
                <w:sz w:val="24"/>
                <w:szCs w:val="24"/>
              </w:rPr>
              <w:t>культуры»,</w:t>
            </w:r>
          </w:p>
          <w:p w:rsidR="00332112" w:rsidRPr="00EA310E" w:rsidRDefault="00332112" w:rsidP="008641F2">
            <w:pPr>
              <w:pStyle w:val="TableParagraph"/>
              <w:ind w:left="111" w:right="145"/>
              <w:jc w:val="both"/>
              <w:rPr>
                <w:sz w:val="24"/>
                <w:szCs w:val="24"/>
              </w:rPr>
            </w:pPr>
            <w:r w:rsidRPr="00EA310E">
              <w:rPr>
                <w:color w:val="000009"/>
                <w:sz w:val="24"/>
                <w:szCs w:val="24"/>
              </w:rPr>
              <w:t>«Основы</w:t>
            </w:r>
            <w:r w:rsidRPr="00EA310E">
              <w:rPr>
                <w:color w:val="000009"/>
                <w:spacing w:val="1"/>
                <w:sz w:val="24"/>
                <w:szCs w:val="24"/>
              </w:rPr>
              <w:t xml:space="preserve"> </w:t>
            </w:r>
            <w:r w:rsidRPr="00EA310E">
              <w:rPr>
                <w:color w:val="000009"/>
                <w:sz w:val="24"/>
                <w:szCs w:val="24"/>
              </w:rPr>
              <w:t>религиозных</w:t>
            </w:r>
            <w:r w:rsidRPr="00EA310E">
              <w:rPr>
                <w:color w:val="000009"/>
                <w:spacing w:val="-57"/>
                <w:sz w:val="24"/>
                <w:szCs w:val="24"/>
              </w:rPr>
              <w:t xml:space="preserve"> </w:t>
            </w:r>
            <w:r w:rsidRPr="00EA310E">
              <w:rPr>
                <w:color w:val="000009"/>
                <w:sz w:val="24"/>
                <w:szCs w:val="24"/>
              </w:rPr>
              <w:t>культур</w:t>
            </w: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76" w:type="dxa"/>
          </w:tcPr>
          <w:p w:rsidR="00332112" w:rsidRPr="00EA310E" w:rsidRDefault="00332112" w:rsidP="008641F2">
            <w:pPr>
              <w:pStyle w:val="TableParagraph"/>
              <w:ind w:left="12"/>
              <w:jc w:val="both"/>
              <w:rPr>
                <w:sz w:val="24"/>
                <w:szCs w:val="24"/>
              </w:rPr>
            </w:pPr>
            <w:r w:rsidRPr="00EA310E">
              <w:rPr>
                <w:color w:val="000009"/>
                <w:w w:val="99"/>
                <w:sz w:val="24"/>
                <w:szCs w:val="24"/>
              </w:rPr>
              <w:t>-</w:t>
            </w:r>
          </w:p>
        </w:tc>
        <w:tc>
          <w:tcPr>
            <w:tcW w:w="884" w:type="dxa"/>
          </w:tcPr>
          <w:p w:rsidR="00332112" w:rsidRPr="00EA310E" w:rsidRDefault="00332112" w:rsidP="008641F2">
            <w:pPr>
              <w:pStyle w:val="TableParagraph"/>
              <w:ind w:left="20"/>
              <w:jc w:val="both"/>
              <w:rPr>
                <w:sz w:val="24"/>
                <w:szCs w:val="24"/>
              </w:rPr>
            </w:pPr>
            <w:r w:rsidRPr="00EA310E">
              <w:rPr>
                <w:color w:val="000009"/>
                <w:w w:val="99"/>
                <w:sz w:val="24"/>
                <w:szCs w:val="24"/>
              </w:rPr>
              <w:t>-</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3"/>
              <w:jc w:val="both"/>
              <w:rPr>
                <w:sz w:val="24"/>
                <w:szCs w:val="24"/>
              </w:rPr>
            </w:pPr>
            <w:r w:rsidRPr="00EA310E">
              <w:rPr>
                <w:color w:val="000009"/>
                <w:sz w:val="24"/>
                <w:szCs w:val="24"/>
              </w:rPr>
              <w:t>1/34</w:t>
            </w:r>
          </w:p>
        </w:tc>
      </w:tr>
    </w:tbl>
    <w:p w:rsidR="00332112" w:rsidRPr="00EA310E" w:rsidRDefault="00332112" w:rsidP="008641F2">
      <w:pPr>
        <w:jc w:val="both"/>
        <w:rPr>
          <w:sz w:val="24"/>
          <w:szCs w:val="24"/>
        </w:rPr>
        <w:sectPr w:rsidR="00332112" w:rsidRPr="00EA310E">
          <w:pgSz w:w="11910" w:h="16840"/>
          <w:pgMar w:top="700" w:right="0" w:bottom="1200" w:left="400" w:header="0" w:footer="987" w:gutter="0"/>
          <w:cols w:space="720"/>
        </w:sectPr>
      </w:pPr>
    </w:p>
    <w:tbl>
      <w:tblPr>
        <w:tblStyle w:val="TableNormal"/>
        <w:tblW w:w="0" w:type="auto"/>
        <w:tblInd w:w="104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22"/>
        <w:gridCol w:w="1956"/>
        <w:gridCol w:w="1613"/>
        <w:gridCol w:w="876"/>
        <w:gridCol w:w="876"/>
        <w:gridCol w:w="884"/>
        <w:gridCol w:w="886"/>
        <w:gridCol w:w="876"/>
      </w:tblGrid>
      <w:tr w:rsidR="00332112" w:rsidRPr="00EA310E" w:rsidTr="00AC33FE">
        <w:trPr>
          <w:trHeight w:val="1380"/>
        </w:trPr>
        <w:tc>
          <w:tcPr>
            <w:tcW w:w="1922" w:type="dxa"/>
          </w:tcPr>
          <w:p w:rsidR="00332112" w:rsidRPr="00EA310E" w:rsidRDefault="00332112" w:rsidP="008641F2">
            <w:pPr>
              <w:pStyle w:val="TableParagraph"/>
              <w:jc w:val="both"/>
              <w:rPr>
                <w:sz w:val="24"/>
                <w:szCs w:val="24"/>
              </w:rPr>
            </w:pPr>
          </w:p>
        </w:tc>
        <w:tc>
          <w:tcPr>
            <w:tcW w:w="1956" w:type="dxa"/>
          </w:tcPr>
          <w:p w:rsidR="00332112" w:rsidRPr="00EA310E" w:rsidRDefault="00332112" w:rsidP="008641F2">
            <w:pPr>
              <w:pStyle w:val="TableParagraph"/>
              <w:jc w:val="both"/>
              <w:rPr>
                <w:sz w:val="24"/>
                <w:szCs w:val="24"/>
              </w:rPr>
            </w:pPr>
          </w:p>
        </w:tc>
        <w:tc>
          <w:tcPr>
            <w:tcW w:w="1613" w:type="dxa"/>
          </w:tcPr>
          <w:p w:rsidR="00332112" w:rsidRPr="00EA310E" w:rsidRDefault="00332112" w:rsidP="008641F2">
            <w:pPr>
              <w:pStyle w:val="TableParagraph"/>
              <w:ind w:left="111" w:right="576"/>
              <w:jc w:val="both"/>
              <w:rPr>
                <w:sz w:val="24"/>
                <w:szCs w:val="24"/>
              </w:rPr>
            </w:pPr>
            <w:r w:rsidRPr="00EA310E">
              <w:rPr>
                <w:color w:val="000009"/>
                <w:sz w:val="24"/>
                <w:szCs w:val="24"/>
              </w:rPr>
              <w:t>народов</w:t>
            </w:r>
            <w:r w:rsidRPr="00EA310E">
              <w:rPr>
                <w:color w:val="000009"/>
                <w:spacing w:val="1"/>
                <w:sz w:val="24"/>
                <w:szCs w:val="24"/>
              </w:rPr>
              <w:t xml:space="preserve"> </w:t>
            </w:r>
            <w:r w:rsidRPr="00EA310E">
              <w:rPr>
                <w:color w:val="000009"/>
                <w:spacing w:val="-1"/>
                <w:sz w:val="24"/>
                <w:szCs w:val="24"/>
              </w:rPr>
              <w:t>России»,</w:t>
            </w:r>
          </w:p>
          <w:p w:rsidR="00332112" w:rsidRPr="00EA310E" w:rsidRDefault="00332112" w:rsidP="008641F2">
            <w:pPr>
              <w:pStyle w:val="TableParagraph"/>
              <w:ind w:left="111"/>
              <w:jc w:val="both"/>
              <w:rPr>
                <w:sz w:val="24"/>
                <w:szCs w:val="24"/>
              </w:rPr>
            </w:pPr>
            <w:r w:rsidRPr="00EA310E">
              <w:rPr>
                <w:color w:val="000009"/>
                <w:sz w:val="24"/>
                <w:szCs w:val="24"/>
              </w:rPr>
              <w:t>«Основы</w:t>
            </w:r>
          </w:p>
          <w:p w:rsidR="00332112" w:rsidRPr="00EA310E" w:rsidRDefault="00332112" w:rsidP="008641F2">
            <w:pPr>
              <w:pStyle w:val="TableParagraph"/>
              <w:ind w:left="111" w:right="585"/>
              <w:jc w:val="both"/>
              <w:rPr>
                <w:sz w:val="24"/>
                <w:szCs w:val="24"/>
              </w:rPr>
            </w:pPr>
            <w:r w:rsidRPr="00EA310E">
              <w:rPr>
                <w:color w:val="000009"/>
                <w:spacing w:val="-2"/>
                <w:sz w:val="24"/>
                <w:szCs w:val="24"/>
              </w:rPr>
              <w:t>светской</w:t>
            </w:r>
            <w:r w:rsidRPr="00EA310E">
              <w:rPr>
                <w:color w:val="000009"/>
                <w:spacing w:val="-57"/>
                <w:sz w:val="24"/>
                <w:szCs w:val="24"/>
              </w:rPr>
              <w:t xml:space="preserve"> </w:t>
            </w:r>
            <w:r w:rsidRPr="00EA310E">
              <w:rPr>
                <w:color w:val="000009"/>
                <w:sz w:val="24"/>
                <w:szCs w:val="24"/>
              </w:rPr>
              <w:t>этики»</w:t>
            </w:r>
          </w:p>
        </w:tc>
        <w:tc>
          <w:tcPr>
            <w:tcW w:w="876"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jc w:val="both"/>
              <w:rPr>
                <w:sz w:val="24"/>
                <w:szCs w:val="24"/>
              </w:rPr>
            </w:pPr>
          </w:p>
        </w:tc>
        <w:tc>
          <w:tcPr>
            <w:tcW w:w="884" w:type="dxa"/>
          </w:tcPr>
          <w:p w:rsidR="00332112" w:rsidRPr="00EA310E" w:rsidRDefault="00332112" w:rsidP="008641F2">
            <w:pPr>
              <w:pStyle w:val="TableParagraph"/>
              <w:jc w:val="both"/>
              <w:rPr>
                <w:sz w:val="24"/>
                <w:szCs w:val="24"/>
              </w:rPr>
            </w:pPr>
          </w:p>
        </w:tc>
        <w:tc>
          <w:tcPr>
            <w:tcW w:w="886"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jc w:val="both"/>
              <w:rPr>
                <w:sz w:val="24"/>
                <w:szCs w:val="24"/>
              </w:rPr>
            </w:pPr>
          </w:p>
        </w:tc>
      </w:tr>
      <w:tr w:rsidR="00332112" w:rsidRPr="00EA310E" w:rsidTr="00AC33FE">
        <w:trPr>
          <w:trHeight w:val="275"/>
        </w:trPr>
        <w:tc>
          <w:tcPr>
            <w:tcW w:w="1922" w:type="dxa"/>
            <w:vMerge w:val="restart"/>
          </w:tcPr>
          <w:p w:rsidR="00332112" w:rsidRPr="00EA310E" w:rsidRDefault="00332112" w:rsidP="008641F2">
            <w:pPr>
              <w:pStyle w:val="TableParagraph"/>
              <w:ind w:left="431"/>
              <w:jc w:val="both"/>
              <w:rPr>
                <w:sz w:val="24"/>
                <w:szCs w:val="24"/>
              </w:rPr>
            </w:pPr>
            <w:r w:rsidRPr="00EA310E">
              <w:rPr>
                <w:color w:val="000009"/>
                <w:sz w:val="24"/>
                <w:szCs w:val="24"/>
              </w:rPr>
              <w:t>Искусство</w:t>
            </w:r>
          </w:p>
        </w:tc>
        <w:tc>
          <w:tcPr>
            <w:tcW w:w="1956" w:type="dxa"/>
          </w:tcPr>
          <w:p w:rsidR="00332112" w:rsidRPr="00EA310E" w:rsidRDefault="00332112" w:rsidP="008641F2">
            <w:pPr>
              <w:pStyle w:val="TableParagraph"/>
              <w:ind w:left="149" w:right="140"/>
              <w:jc w:val="both"/>
              <w:rPr>
                <w:sz w:val="24"/>
                <w:szCs w:val="24"/>
              </w:rPr>
            </w:pPr>
            <w:r w:rsidRPr="00EA310E">
              <w:rPr>
                <w:color w:val="000009"/>
                <w:sz w:val="24"/>
                <w:szCs w:val="24"/>
              </w:rPr>
              <w:t>Музыка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4/135</w:t>
            </w:r>
          </w:p>
        </w:tc>
      </w:tr>
      <w:tr w:rsidR="00332112" w:rsidRPr="00EA310E" w:rsidTr="00AC33FE">
        <w:trPr>
          <w:trHeight w:val="827"/>
        </w:trPr>
        <w:tc>
          <w:tcPr>
            <w:tcW w:w="1922" w:type="dxa"/>
            <w:vMerge/>
            <w:tcBorders>
              <w:top w:val="nil"/>
            </w:tcBorders>
          </w:tcPr>
          <w:p w:rsidR="00332112" w:rsidRPr="00EA310E" w:rsidRDefault="00332112" w:rsidP="008641F2">
            <w:pPr>
              <w:jc w:val="both"/>
              <w:rPr>
                <w:sz w:val="24"/>
                <w:szCs w:val="24"/>
              </w:rPr>
            </w:pPr>
          </w:p>
        </w:tc>
        <w:tc>
          <w:tcPr>
            <w:tcW w:w="1956" w:type="dxa"/>
          </w:tcPr>
          <w:p w:rsidR="00332112" w:rsidRPr="00EA310E" w:rsidRDefault="00332112" w:rsidP="008641F2">
            <w:pPr>
              <w:pStyle w:val="TableParagraph"/>
              <w:ind w:left="153" w:right="140"/>
              <w:jc w:val="both"/>
              <w:rPr>
                <w:sz w:val="24"/>
                <w:szCs w:val="24"/>
              </w:rPr>
            </w:pPr>
            <w:r w:rsidRPr="00EA310E">
              <w:rPr>
                <w:color w:val="000009"/>
                <w:sz w:val="24"/>
                <w:szCs w:val="24"/>
              </w:rPr>
              <w:t>Изобразительно</w:t>
            </w:r>
            <w:r w:rsidRPr="00EA310E">
              <w:rPr>
                <w:color w:val="000009"/>
                <w:spacing w:val="-57"/>
                <w:sz w:val="24"/>
                <w:szCs w:val="24"/>
              </w:rPr>
              <w:t xml:space="preserve"> </w:t>
            </w:r>
            <w:r w:rsidRPr="00EA310E">
              <w:rPr>
                <w:color w:val="000009"/>
                <w:sz w:val="24"/>
                <w:szCs w:val="24"/>
              </w:rPr>
              <w:t>е</w:t>
            </w:r>
          </w:p>
          <w:p w:rsidR="00332112" w:rsidRPr="00EA310E" w:rsidRDefault="00332112" w:rsidP="008641F2">
            <w:pPr>
              <w:pStyle w:val="TableParagraph"/>
              <w:ind w:left="150" w:right="140"/>
              <w:jc w:val="both"/>
              <w:rPr>
                <w:sz w:val="24"/>
                <w:szCs w:val="24"/>
              </w:rPr>
            </w:pPr>
            <w:r w:rsidRPr="00EA310E">
              <w:rPr>
                <w:color w:val="000009"/>
                <w:sz w:val="24"/>
                <w:szCs w:val="24"/>
              </w:rPr>
              <w:t>искусство</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7" w:right="102"/>
              <w:jc w:val="both"/>
              <w:rPr>
                <w:sz w:val="24"/>
                <w:szCs w:val="24"/>
              </w:rPr>
            </w:pPr>
            <w:r w:rsidRPr="00EA310E">
              <w:rPr>
                <w:color w:val="000009"/>
                <w:sz w:val="24"/>
                <w:szCs w:val="24"/>
              </w:rPr>
              <w:t>4 /135</w:t>
            </w:r>
          </w:p>
        </w:tc>
      </w:tr>
      <w:tr w:rsidR="00332112" w:rsidRPr="00EA310E" w:rsidTr="00AC33FE">
        <w:trPr>
          <w:trHeight w:val="277"/>
        </w:trPr>
        <w:tc>
          <w:tcPr>
            <w:tcW w:w="1922" w:type="dxa"/>
          </w:tcPr>
          <w:p w:rsidR="00332112" w:rsidRPr="00EA310E" w:rsidRDefault="00332112" w:rsidP="008641F2">
            <w:pPr>
              <w:pStyle w:val="TableParagraph"/>
              <w:ind w:left="371"/>
              <w:jc w:val="both"/>
              <w:rPr>
                <w:sz w:val="24"/>
                <w:szCs w:val="24"/>
              </w:rPr>
            </w:pPr>
            <w:r w:rsidRPr="00EA310E">
              <w:rPr>
                <w:color w:val="000009"/>
                <w:sz w:val="24"/>
                <w:szCs w:val="24"/>
              </w:rPr>
              <w:t>Технология</w:t>
            </w:r>
          </w:p>
        </w:tc>
        <w:tc>
          <w:tcPr>
            <w:tcW w:w="1956" w:type="dxa"/>
          </w:tcPr>
          <w:p w:rsidR="00332112" w:rsidRPr="00EA310E" w:rsidRDefault="00332112" w:rsidP="008641F2">
            <w:pPr>
              <w:pStyle w:val="TableParagraph"/>
              <w:ind w:left="151" w:right="140"/>
              <w:jc w:val="both"/>
              <w:rPr>
                <w:sz w:val="24"/>
                <w:szCs w:val="24"/>
              </w:rPr>
            </w:pPr>
            <w:r w:rsidRPr="00EA310E">
              <w:rPr>
                <w:color w:val="000009"/>
                <w:sz w:val="24"/>
                <w:szCs w:val="24"/>
              </w:rPr>
              <w:t>Технология</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1/33</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1/34</w:t>
            </w:r>
          </w:p>
        </w:tc>
        <w:tc>
          <w:tcPr>
            <w:tcW w:w="884" w:type="dxa"/>
          </w:tcPr>
          <w:p w:rsidR="00332112" w:rsidRPr="00EA310E" w:rsidRDefault="00332112" w:rsidP="008641F2">
            <w:pPr>
              <w:pStyle w:val="TableParagraph"/>
              <w:ind w:left="151" w:right="135"/>
              <w:jc w:val="both"/>
              <w:rPr>
                <w:sz w:val="24"/>
                <w:szCs w:val="24"/>
              </w:rPr>
            </w:pPr>
            <w:r w:rsidRPr="00EA310E">
              <w:rPr>
                <w:color w:val="000009"/>
                <w:sz w:val="24"/>
                <w:szCs w:val="24"/>
              </w:rPr>
              <w:t>1/34</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1/34</w:t>
            </w:r>
          </w:p>
        </w:tc>
        <w:tc>
          <w:tcPr>
            <w:tcW w:w="876" w:type="dxa"/>
          </w:tcPr>
          <w:p w:rsidR="00332112" w:rsidRPr="00EA310E" w:rsidRDefault="00332112" w:rsidP="008641F2">
            <w:pPr>
              <w:pStyle w:val="TableParagraph"/>
              <w:ind w:left="114" w:right="102"/>
              <w:jc w:val="both"/>
              <w:rPr>
                <w:sz w:val="24"/>
                <w:szCs w:val="24"/>
              </w:rPr>
            </w:pPr>
            <w:r w:rsidRPr="00EA310E">
              <w:rPr>
                <w:color w:val="000009"/>
                <w:sz w:val="24"/>
                <w:szCs w:val="24"/>
              </w:rPr>
              <w:t>4/135</w:t>
            </w:r>
          </w:p>
        </w:tc>
      </w:tr>
      <w:tr w:rsidR="00332112" w:rsidRPr="00EA310E" w:rsidTr="00AC33FE">
        <w:trPr>
          <w:trHeight w:val="551"/>
        </w:trPr>
        <w:tc>
          <w:tcPr>
            <w:tcW w:w="1922" w:type="dxa"/>
          </w:tcPr>
          <w:p w:rsidR="00332112" w:rsidRPr="00EA310E" w:rsidRDefault="00332112" w:rsidP="008641F2">
            <w:pPr>
              <w:pStyle w:val="TableParagraph"/>
              <w:ind w:left="150" w:right="134"/>
              <w:jc w:val="both"/>
              <w:rPr>
                <w:sz w:val="24"/>
                <w:szCs w:val="24"/>
              </w:rPr>
            </w:pPr>
            <w:r w:rsidRPr="00EA310E">
              <w:rPr>
                <w:color w:val="000009"/>
                <w:sz w:val="24"/>
                <w:szCs w:val="24"/>
              </w:rPr>
              <w:t>Физическая</w:t>
            </w:r>
          </w:p>
          <w:p w:rsidR="00332112" w:rsidRPr="00EA310E" w:rsidRDefault="00332112" w:rsidP="008641F2">
            <w:pPr>
              <w:pStyle w:val="TableParagraph"/>
              <w:ind w:left="146" w:right="134"/>
              <w:jc w:val="both"/>
              <w:rPr>
                <w:sz w:val="24"/>
                <w:szCs w:val="24"/>
              </w:rPr>
            </w:pPr>
            <w:r w:rsidRPr="00EA310E">
              <w:rPr>
                <w:color w:val="000009"/>
                <w:sz w:val="24"/>
                <w:szCs w:val="24"/>
              </w:rPr>
              <w:t>культура</w:t>
            </w:r>
          </w:p>
        </w:tc>
        <w:tc>
          <w:tcPr>
            <w:tcW w:w="1956" w:type="dxa"/>
          </w:tcPr>
          <w:p w:rsidR="00332112" w:rsidRPr="00EA310E" w:rsidRDefault="00332112" w:rsidP="008641F2">
            <w:pPr>
              <w:pStyle w:val="TableParagraph"/>
              <w:ind w:left="151" w:right="140"/>
              <w:jc w:val="both"/>
              <w:rPr>
                <w:sz w:val="24"/>
                <w:szCs w:val="24"/>
              </w:rPr>
            </w:pPr>
            <w:r w:rsidRPr="00EA310E">
              <w:rPr>
                <w:color w:val="000009"/>
                <w:sz w:val="24"/>
                <w:szCs w:val="24"/>
              </w:rPr>
              <w:t>Физическая</w:t>
            </w:r>
          </w:p>
          <w:p w:rsidR="00332112" w:rsidRPr="00EA310E" w:rsidRDefault="00332112" w:rsidP="008641F2">
            <w:pPr>
              <w:pStyle w:val="TableParagraph"/>
              <w:ind w:left="149" w:right="140"/>
              <w:jc w:val="both"/>
              <w:rPr>
                <w:sz w:val="24"/>
                <w:szCs w:val="24"/>
              </w:rPr>
            </w:pPr>
            <w:r w:rsidRPr="00EA310E">
              <w:rPr>
                <w:color w:val="000009"/>
                <w:sz w:val="24"/>
                <w:szCs w:val="24"/>
              </w:rPr>
              <w:t>культура</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3/99</w:t>
            </w:r>
          </w:p>
        </w:tc>
        <w:tc>
          <w:tcPr>
            <w:tcW w:w="876" w:type="dxa"/>
          </w:tcPr>
          <w:p w:rsidR="00332112" w:rsidRPr="00EA310E" w:rsidRDefault="00332112" w:rsidP="008641F2">
            <w:pPr>
              <w:pStyle w:val="TableParagraph"/>
              <w:ind w:left="110" w:right="102"/>
              <w:jc w:val="both"/>
              <w:rPr>
                <w:sz w:val="24"/>
                <w:szCs w:val="24"/>
              </w:rPr>
            </w:pPr>
            <w:r w:rsidRPr="00EA310E">
              <w:rPr>
                <w:color w:val="000009"/>
                <w:sz w:val="24"/>
                <w:szCs w:val="24"/>
              </w:rPr>
              <w:t>3/102</w:t>
            </w:r>
          </w:p>
        </w:tc>
        <w:tc>
          <w:tcPr>
            <w:tcW w:w="884" w:type="dxa"/>
          </w:tcPr>
          <w:p w:rsidR="00332112" w:rsidRPr="00EA310E" w:rsidRDefault="00332112" w:rsidP="008641F2">
            <w:pPr>
              <w:pStyle w:val="TableParagraph"/>
              <w:ind w:left="151" w:right="136"/>
              <w:jc w:val="both"/>
              <w:rPr>
                <w:sz w:val="24"/>
                <w:szCs w:val="24"/>
              </w:rPr>
            </w:pPr>
            <w:r w:rsidRPr="00EA310E">
              <w:rPr>
                <w:color w:val="000009"/>
                <w:sz w:val="24"/>
                <w:szCs w:val="24"/>
              </w:rPr>
              <w:t>3/102</w:t>
            </w:r>
          </w:p>
        </w:tc>
        <w:tc>
          <w:tcPr>
            <w:tcW w:w="886" w:type="dxa"/>
          </w:tcPr>
          <w:p w:rsidR="00332112" w:rsidRPr="00EA310E" w:rsidRDefault="00332112" w:rsidP="008641F2">
            <w:pPr>
              <w:pStyle w:val="TableParagraph"/>
              <w:ind w:left="150" w:right="138"/>
              <w:jc w:val="both"/>
              <w:rPr>
                <w:sz w:val="24"/>
                <w:szCs w:val="24"/>
              </w:rPr>
            </w:pPr>
            <w:r w:rsidRPr="00EA310E">
              <w:rPr>
                <w:color w:val="000009"/>
                <w:sz w:val="24"/>
                <w:szCs w:val="24"/>
              </w:rPr>
              <w:t>2/68</w:t>
            </w:r>
          </w:p>
        </w:tc>
        <w:tc>
          <w:tcPr>
            <w:tcW w:w="876" w:type="dxa"/>
          </w:tcPr>
          <w:p w:rsidR="00332112" w:rsidRPr="00EA310E" w:rsidRDefault="00332112" w:rsidP="008641F2">
            <w:pPr>
              <w:pStyle w:val="TableParagraph"/>
              <w:ind w:left="113"/>
              <w:jc w:val="both"/>
              <w:rPr>
                <w:sz w:val="24"/>
                <w:szCs w:val="24"/>
              </w:rPr>
            </w:pPr>
            <w:r w:rsidRPr="00EA310E">
              <w:rPr>
                <w:color w:val="000009"/>
                <w:sz w:val="24"/>
                <w:szCs w:val="24"/>
              </w:rPr>
              <w:t>11/37</w:t>
            </w:r>
          </w:p>
          <w:p w:rsidR="00332112" w:rsidRPr="00EA310E" w:rsidRDefault="00332112" w:rsidP="008641F2">
            <w:pPr>
              <w:pStyle w:val="TableParagraph"/>
              <w:ind w:left="113"/>
              <w:jc w:val="both"/>
              <w:rPr>
                <w:sz w:val="24"/>
                <w:szCs w:val="24"/>
              </w:rPr>
            </w:pPr>
            <w:r w:rsidRPr="00EA310E">
              <w:rPr>
                <w:color w:val="000009"/>
                <w:sz w:val="24"/>
                <w:szCs w:val="24"/>
              </w:rPr>
              <w:t>1</w:t>
            </w:r>
          </w:p>
        </w:tc>
      </w:tr>
      <w:tr w:rsidR="00332112" w:rsidRPr="00EA310E" w:rsidTr="00AC33FE">
        <w:trPr>
          <w:trHeight w:val="551"/>
        </w:trPr>
        <w:tc>
          <w:tcPr>
            <w:tcW w:w="3878" w:type="dxa"/>
            <w:gridSpan w:val="2"/>
          </w:tcPr>
          <w:p w:rsidR="00332112" w:rsidRPr="00EA310E" w:rsidRDefault="00332112" w:rsidP="008641F2">
            <w:pPr>
              <w:pStyle w:val="TableParagraph"/>
              <w:ind w:left="112"/>
              <w:jc w:val="both"/>
              <w:rPr>
                <w:b/>
                <w:sz w:val="24"/>
                <w:szCs w:val="24"/>
              </w:rPr>
            </w:pPr>
            <w:r w:rsidRPr="00EA310E">
              <w:rPr>
                <w:b/>
                <w:color w:val="000009"/>
                <w:sz w:val="24"/>
                <w:szCs w:val="24"/>
              </w:rPr>
              <w:t>Итого</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20/66</w:t>
            </w:r>
          </w:p>
          <w:p w:rsidR="00332112" w:rsidRPr="00EA310E" w:rsidRDefault="00332112" w:rsidP="008641F2">
            <w:pPr>
              <w:pStyle w:val="TableParagraph"/>
              <w:ind w:left="9"/>
              <w:jc w:val="both"/>
              <w:rPr>
                <w:b/>
                <w:sz w:val="24"/>
                <w:szCs w:val="24"/>
              </w:rPr>
            </w:pPr>
            <w:r w:rsidRPr="00EA310E">
              <w:rPr>
                <w:b/>
                <w:color w:val="000009"/>
                <w:sz w:val="24"/>
                <w:szCs w:val="24"/>
              </w:rPr>
              <w:t>0</w:t>
            </w: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22/74</w:t>
            </w:r>
          </w:p>
          <w:p w:rsidR="00332112" w:rsidRPr="00EA310E" w:rsidRDefault="00332112" w:rsidP="008641F2">
            <w:pPr>
              <w:pStyle w:val="TableParagraph"/>
              <w:ind w:left="9"/>
              <w:jc w:val="both"/>
              <w:rPr>
                <w:b/>
                <w:sz w:val="24"/>
                <w:szCs w:val="24"/>
              </w:rPr>
            </w:pPr>
            <w:r w:rsidRPr="00EA310E">
              <w:rPr>
                <w:b/>
                <w:color w:val="000009"/>
                <w:sz w:val="24"/>
                <w:szCs w:val="24"/>
              </w:rPr>
              <w:t>8</w:t>
            </w:r>
          </w:p>
        </w:tc>
        <w:tc>
          <w:tcPr>
            <w:tcW w:w="884" w:type="dxa"/>
          </w:tcPr>
          <w:p w:rsidR="00332112" w:rsidRPr="00EA310E" w:rsidRDefault="00332112" w:rsidP="008641F2">
            <w:pPr>
              <w:pStyle w:val="TableParagraph"/>
              <w:ind w:left="151" w:right="136"/>
              <w:jc w:val="both"/>
              <w:rPr>
                <w:b/>
                <w:sz w:val="24"/>
                <w:szCs w:val="24"/>
              </w:rPr>
            </w:pPr>
            <w:r w:rsidRPr="00EA310E">
              <w:rPr>
                <w:b/>
                <w:color w:val="000009"/>
                <w:sz w:val="24"/>
                <w:szCs w:val="24"/>
              </w:rPr>
              <w:t>22/74</w:t>
            </w:r>
          </w:p>
          <w:p w:rsidR="00332112" w:rsidRPr="00EA310E" w:rsidRDefault="00332112" w:rsidP="008641F2">
            <w:pPr>
              <w:pStyle w:val="TableParagraph"/>
              <w:ind w:left="17"/>
              <w:jc w:val="both"/>
              <w:rPr>
                <w:b/>
                <w:sz w:val="24"/>
                <w:szCs w:val="24"/>
              </w:rPr>
            </w:pPr>
            <w:r w:rsidRPr="00EA310E">
              <w:rPr>
                <w:b/>
                <w:color w:val="000009"/>
                <w:sz w:val="24"/>
                <w:szCs w:val="24"/>
              </w:rPr>
              <w:t>8</w:t>
            </w:r>
          </w:p>
        </w:tc>
        <w:tc>
          <w:tcPr>
            <w:tcW w:w="886" w:type="dxa"/>
          </w:tcPr>
          <w:p w:rsidR="00332112" w:rsidRPr="00EA310E" w:rsidRDefault="00332112" w:rsidP="008641F2">
            <w:pPr>
              <w:pStyle w:val="TableParagraph"/>
              <w:ind w:left="150" w:right="138"/>
              <w:jc w:val="both"/>
              <w:rPr>
                <w:b/>
                <w:sz w:val="24"/>
                <w:szCs w:val="24"/>
              </w:rPr>
            </w:pPr>
            <w:r w:rsidRPr="00EA310E">
              <w:rPr>
                <w:b/>
                <w:color w:val="000009"/>
                <w:sz w:val="24"/>
                <w:szCs w:val="24"/>
              </w:rPr>
              <w:t>23/78</w:t>
            </w:r>
          </w:p>
          <w:p w:rsidR="00332112" w:rsidRPr="00EA310E" w:rsidRDefault="00332112" w:rsidP="008641F2">
            <w:pPr>
              <w:pStyle w:val="TableParagraph"/>
              <w:ind w:left="13"/>
              <w:jc w:val="both"/>
              <w:rPr>
                <w:b/>
                <w:sz w:val="24"/>
                <w:szCs w:val="24"/>
              </w:rPr>
            </w:pPr>
            <w:r w:rsidRPr="00EA310E">
              <w:rPr>
                <w:b/>
                <w:color w:val="000009"/>
                <w:sz w:val="24"/>
                <w:szCs w:val="24"/>
              </w:rPr>
              <w:t>2</w:t>
            </w:r>
          </w:p>
        </w:tc>
        <w:tc>
          <w:tcPr>
            <w:tcW w:w="876" w:type="dxa"/>
          </w:tcPr>
          <w:p w:rsidR="00332112" w:rsidRPr="00EA310E" w:rsidRDefault="00332112" w:rsidP="008641F2">
            <w:pPr>
              <w:pStyle w:val="TableParagraph"/>
              <w:ind w:left="285"/>
              <w:jc w:val="both"/>
              <w:rPr>
                <w:b/>
                <w:sz w:val="24"/>
                <w:szCs w:val="24"/>
              </w:rPr>
            </w:pPr>
            <w:r w:rsidRPr="00EA310E">
              <w:rPr>
                <w:b/>
                <w:color w:val="000009"/>
                <w:sz w:val="24"/>
                <w:szCs w:val="24"/>
              </w:rPr>
              <w:t>86/</w:t>
            </w:r>
          </w:p>
          <w:p w:rsidR="00332112" w:rsidRPr="00EA310E" w:rsidRDefault="00332112" w:rsidP="008641F2">
            <w:pPr>
              <w:pStyle w:val="TableParagraph"/>
              <w:ind w:left="199"/>
              <w:jc w:val="both"/>
              <w:rPr>
                <w:b/>
                <w:sz w:val="24"/>
                <w:szCs w:val="24"/>
              </w:rPr>
            </w:pPr>
            <w:r w:rsidRPr="00EA310E">
              <w:rPr>
                <w:b/>
                <w:color w:val="000009"/>
                <w:sz w:val="24"/>
                <w:szCs w:val="24"/>
              </w:rPr>
              <w:t>2938</w:t>
            </w:r>
          </w:p>
        </w:tc>
      </w:tr>
      <w:tr w:rsidR="00332112" w:rsidRPr="00EA310E" w:rsidTr="00AC33FE">
        <w:trPr>
          <w:trHeight w:val="552"/>
        </w:trPr>
        <w:tc>
          <w:tcPr>
            <w:tcW w:w="9889" w:type="dxa"/>
            <w:gridSpan w:val="8"/>
          </w:tcPr>
          <w:p w:rsidR="00332112" w:rsidRPr="00EA310E" w:rsidRDefault="00332112" w:rsidP="008641F2">
            <w:pPr>
              <w:pStyle w:val="TableParagraph"/>
              <w:ind w:left="112"/>
              <w:jc w:val="both"/>
              <w:rPr>
                <w:b/>
                <w:sz w:val="24"/>
                <w:szCs w:val="24"/>
              </w:rPr>
            </w:pPr>
            <w:r w:rsidRPr="00EA310E">
              <w:rPr>
                <w:b/>
                <w:color w:val="000009"/>
                <w:sz w:val="24"/>
                <w:szCs w:val="24"/>
              </w:rPr>
              <w:t>Часть,</w:t>
            </w:r>
            <w:r w:rsidRPr="00EA310E">
              <w:rPr>
                <w:b/>
                <w:color w:val="000009"/>
                <w:spacing w:val="-11"/>
                <w:sz w:val="24"/>
                <w:szCs w:val="24"/>
              </w:rPr>
              <w:t xml:space="preserve"> </w:t>
            </w:r>
            <w:r w:rsidRPr="00EA310E">
              <w:rPr>
                <w:b/>
                <w:color w:val="000009"/>
                <w:sz w:val="24"/>
                <w:szCs w:val="24"/>
              </w:rPr>
              <w:t>формируемая</w:t>
            </w:r>
            <w:r w:rsidRPr="00EA310E">
              <w:rPr>
                <w:b/>
                <w:color w:val="000009"/>
                <w:spacing w:val="-11"/>
                <w:sz w:val="24"/>
                <w:szCs w:val="24"/>
              </w:rPr>
              <w:t xml:space="preserve"> </w:t>
            </w:r>
            <w:r w:rsidRPr="00EA310E">
              <w:rPr>
                <w:b/>
                <w:color w:val="000009"/>
                <w:sz w:val="24"/>
                <w:szCs w:val="24"/>
              </w:rPr>
              <w:t>участниками</w:t>
            </w:r>
            <w:r w:rsidRPr="00EA310E">
              <w:rPr>
                <w:b/>
                <w:color w:val="000009"/>
                <w:spacing w:val="-11"/>
                <w:sz w:val="24"/>
                <w:szCs w:val="24"/>
              </w:rPr>
              <w:t xml:space="preserve"> </w:t>
            </w:r>
            <w:r w:rsidRPr="00EA310E">
              <w:rPr>
                <w:b/>
                <w:color w:val="000009"/>
                <w:sz w:val="24"/>
                <w:szCs w:val="24"/>
              </w:rPr>
              <w:t>образовательных</w:t>
            </w:r>
            <w:r w:rsidRPr="00EA310E">
              <w:rPr>
                <w:b/>
                <w:color w:val="000009"/>
                <w:spacing w:val="-10"/>
                <w:sz w:val="24"/>
                <w:szCs w:val="24"/>
              </w:rPr>
              <w:t xml:space="preserve"> </w:t>
            </w:r>
            <w:r w:rsidRPr="00EA310E">
              <w:rPr>
                <w:b/>
                <w:color w:val="000009"/>
                <w:sz w:val="24"/>
                <w:szCs w:val="24"/>
              </w:rPr>
              <w:t>отношений</w:t>
            </w:r>
          </w:p>
        </w:tc>
      </w:tr>
      <w:tr w:rsidR="00332112" w:rsidRPr="00EA310E" w:rsidTr="00AC33FE">
        <w:trPr>
          <w:trHeight w:val="551"/>
        </w:trPr>
        <w:tc>
          <w:tcPr>
            <w:tcW w:w="3878" w:type="dxa"/>
            <w:gridSpan w:val="2"/>
          </w:tcPr>
          <w:p w:rsidR="00332112" w:rsidRPr="00EA310E" w:rsidRDefault="00332112" w:rsidP="008641F2">
            <w:pPr>
              <w:pStyle w:val="TableParagraph"/>
              <w:ind w:left="112"/>
              <w:jc w:val="both"/>
              <w:rPr>
                <w:sz w:val="24"/>
                <w:szCs w:val="24"/>
              </w:rPr>
            </w:pPr>
            <w:r w:rsidRPr="00EA310E">
              <w:rPr>
                <w:b/>
                <w:sz w:val="24"/>
                <w:szCs w:val="24"/>
              </w:rPr>
              <w:t>Наименование учебного курса</w:t>
            </w:r>
          </w:p>
          <w:p w:rsidR="00332112" w:rsidRPr="00EA310E" w:rsidRDefault="00332112" w:rsidP="008641F2">
            <w:pPr>
              <w:pStyle w:val="TableParagraph"/>
              <w:ind w:left="112"/>
              <w:jc w:val="both"/>
              <w:rPr>
                <w:sz w:val="24"/>
                <w:szCs w:val="24"/>
              </w:rPr>
            </w:pPr>
            <w:r w:rsidRPr="00EA310E">
              <w:rPr>
                <w:sz w:val="24"/>
                <w:szCs w:val="24"/>
              </w:rPr>
              <w:t>"Подвижные игры"</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jc w:val="both"/>
              <w:rPr>
                <w:sz w:val="24"/>
                <w:szCs w:val="24"/>
              </w:rPr>
            </w:pPr>
            <w:r w:rsidRPr="00EA310E">
              <w:rPr>
                <w:sz w:val="24"/>
                <w:szCs w:val="24"/>
              </w:rPr>
              <w:t>1</w:t>
            </w:r>
          </w:p>
        </w:tc>
        <w:tc>
          <w:tcPr>
            <w:tcW w:w="876" w:type="dxa"/>
          </w:tcPr>
          <w:p w:rsidR="00332112" w:rsidRPr="00EA310E" w:rsidRDefault="00332112" w:rsidP="008641F2">
            <w:pPr>
              <w:pStyle w:val="TableParagraph"/>
              <w:jc w:val="both"/>
              <w:rPr>
                <w:sz w:val="24"/>
                <w:szCs w:val="24"/>
              </w:rPr>
            </w:pPr>
            <w:r w:rsidRPr="00EA310E">
              <w:rPr>
                <w:sz w:val="24"/>
                <w:szCs w:val="24"/>
              </w:rPr>
              <w:t>1</w:t>
            </w:r>
          </w:p>
        </w:tc>
        <w:tc>
          <w:tcPr>
            <w:tcW w:w="884" w:type="dxa"/>
          </w:tcPr>
          <w:p w:rsidR="00332112" w:rsidRPr="00EA310E" w:rsidRDefault="00332112" w:rsidP="008641F2">
            <w:pPr>
              <w:pStyle w:val="TableParagraph"/>
              <w:jc w:val="both"/>
              <w:rPr>
                <w:sz w:val="24"/>
                <w:szCs w:val="24"/>
              </w:rPr>
            </w:pPr>
            <w:r w:rsidRPr="00EA310E">
              <w:rPr>
                <w:sz w:val="24"/>
                <w:szCs w:val="24"/>
              </w:rPr>
              <w:t>1</w:t>
            </w:r>
          </w:p>
        </w:tc>
        <w:tc>
          <w:tcPr>
            <w:tcW w:w="886" w:type="dxa"/>
          </w:tcPr>
          <w:p w:rsidR="00332112" w:rsidRPr="00EA310E" w:rsidRDefault="00332112" w:rsidP="008641F2">
            <w:pPr>
              <w:pStyle w:val="TableParagraph"/>
              <w:jc w:val="both"/>
              <w:rPr>
                <w:sz w:val="24"/>
                <w:szCs w:val="24"/>
              </w:rPr>
            </w:pPr>
            <w:r w:rsidRPr="00EA310E">
              <w:rPr>
                <w:sz w:val="24"/>
                <w:szCs w:val="24"/>
              </w:rPr>
              <w:t>0</w:t>
            </w:r>
          </w:p>
        </w:tc>
        <w:tc>
          <w:tcPr>
            <w:tcW w:w="876" w:type="dxa"/>
          </w:tcPr>
          <w:p w:rsidR="00332112" w:rsidRPr="00EA310E" w:rsidRDefault="00332112" w:rsidP="008641F2">
            <w:pPr>
              <w:pStyle w:val="TableParagraph"/>
              <w:jc w:val="both"/>
              <w:rPr>
                <w:sz w:val="24"/>
                <w:szCs w:val="24"/>
              </w:rPr>
            </w:pPr>
            <w:r w:rsidRPr="00EA310E">
              <w:rPr>
                <w:sz w:val="24"/>
                <w:szCs w:val="24"/>
              </w:rPr>
              <w:t>3/101</w:t>
            </w:r>
          </w:p>
        </w:tc>
      </w:tr>
      <w:tr w:rsidR="00332112" w:rsidRPr="00EA310E" w:rsidTr="00AC33FE">
        <w:trPr>
          <w:trHeight w:val="551"/>
        </w:trPr>
        <w:tc>
          <w:tcPr>
            <w:tcW w:w="3878" w:type="dxa"/>
            <w:gridSpan w:val="2"/>
          </w:tcPr>
          <w:p w:rsidR="00332112" w:rsidRPr="00EA310E" w:rsidRDefault="00332112" w:rsidP="008641F2">
            <w:pPr>
              <w:pStyle w:val="TableParagraph"/>
              <w:ind w:left="112"/>
              <w:jc w:val="both"/>
              <w:rPr>
                <w:sz w:val="24"/>
                <w:szCs w:val="24"/>
              </w:rPr>
            </w:pPr>
            <w:r w:rsidRPr="00EA310E">
              <w:rPr>
                <w:color w:val="000009"/>
                <w:sz w:val="24"/>
                <w:szCs w:val="24"/>
              </w:rPr>
              <w:t>ИТОГО,</w:t>
            </w:r>
            <w:r w:rsidRPr="00EA310E">
              <w:rPr>
                <w:color w:val="000009"/>
                <w:spacing w:val="-4"/>
                <w:sz w:val="24"/>
                <w:szCs w:val="24"/>
              </w:rPr>
              <w:t xml:space="preserve"> </w:t>
            </w:r>
            <w:r w:rsidRPr="00EA310E">
              <w:rPr>
                <w:color w:val="000009"/>
                <w:sz w:val="24"/>
                <w:szCs w:val="24"/>
              </w:rPr>
              <w:t>учебная</w:t>
            </w:r>
            <w:r w:rsidRPr="00EA310E">
              <w:rPr>
                <w:color w:val="000009"/>
                <w:spacing w:val="-5"/>
                <w:sz w:val="24"/>
                <w:szCs w:val="24"/>
              </w:rPr>
              <w:t xml:space="preserve"> </w:t>
            </w:r>
            <w:r w:rsidRPr="00EA310E">
              <w:rPr>
                <w:color w:val="000009"/>
                <w:sz w:val="24"/>
                <w:szCs w:val="24"/>
              </w:rPr>
              <w:t>нагрузка</w:t>
            </w:r>
            <w:r w:rsidRPr="00EA310E">
              <w:rPr>
                <w:color w:val="000009"/>
                <w:spacing w:val="-6"/>
                <w:sz w:val="24"/>
                <w:szCs w:val="24"/>
              </w:rPr>
              <w:t xml:space="preserve"> </w:t>
            </w:r>
            <w:r w:rsidRPr="00EA310E">
              <w:rPr>
                <w:color w:val="000009"/>
                <w:sz w:val="24"/>
                <w:szCs w:val="24"/>
              </w:rPr>
              <w:t>при</w:t>
            </w:r>
            <w:r w:rsidRPr="00EA310E">
              <w:rPr>
                <w:color w:val="000009"/>
                <w:spacing w:val="-5"/>
                <w:sz w:val="24"/>
                <w:szCs w:val="24"/>
              </w:rPr>
              <w:t xml:space="preserve"> </w:t>
            </w:r>
            <w:r w:rsidRPr="00EA310E">
              <w:rPr>
                <w:color w:val="000009"/>
                <w:sz w:val="24"/>
                <w:szCs w:val="24"/>
              </w:rPr>
              <w:t>5-</w:t>
            </w:r>
          </w:p>
          <w:p w:rsidR="00332112" w:rsidRPr="00EA310E" w:rsidRDefault="00332112" w:rsidP="008641F2">
            <w:pPr>
              <w:pStyle w:val="TableParagraph"/>
              <w:ind w:left="112"/>
              <w:jc w:val="both"/>
              <w:rPr>
                <w:sz w:val="24"/>
                <w:szCs w:val="24"/>
              </w:rPr>
            </w:pPr>
            <w:r w:rsidRPr="00EA310E">
              <w:rPr>
                <w:color w:val="000009"/>
                <w:sz w:val="24"/>
                <w:szCs w:val="24"/>
              </w:rPr>
              <w:t>дневной</w:t>
            </w:r>
            <w:r w:rsidRPr="00EA310E">
              <w:rPr>
                <w:color w:val="000009"/>
                <w:spacing w:val="-2"/>
                <w:sz w:val="24"/>
                <w:szCs w:val="24"/>
              </w:rPr>
              <w:t xml:space="preserve"> </w:t>
            </w:r>
            <w:r w:rsidRPr="00EA310E">
              <w:rPr>
                <w:color w:val="000009"/>
                <w:sz w:val="24"/>
                <w:szCs w:val="24"/>
              </w:rPr>
              <w:t>учебной</w:t>
            </w:r>
            <w:r w:rsidRPr="00EA310E">
              <w:rPr>
                <w:color w:val="000009"/>
                <w:spacing w:val="-5"/>
                <w:sz w:val="24"/>
                <w:szCs w:val="24"/>
              </w:rPr>
              <w:t xml:space="preserve"> </w:t>
            </w:r>
            <w:r w:rsidRPr="00EA310E">
              <w:rPr>
                <w:color w:val="000009"/>
                <w:sz w:val="24"/>
                <w:szCs w:val="24"/>
              </w:rPr>
              <w:t>неделе</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21/69</w:t>
            </w:r>
          </w:p>
          <w:p w:rsidR="00332112" w:rsidRPr="00EA310E" w:rsidRDefault="00332112" w:rsidP="008641F2">
            <w:pPr>
              <w:pStyle w:val="TableParagraph"/>
              <w:ind w:left="9"/>
              <w:jc w:val="both"/>
              <w:rPr>
                <w:b/>
                <w:sz w:val="24"/>
                <w:szCs w:val="24"/>
              </w:rPr>
            </w:pPr>
            <w:r w:rsidRPr="00EA310E">
              <w:rPr>
                <w:b/>
                <w:color w:val="000009"/>
                <w:sz w:val="24"/>
                <w:szCs w:val="24"/>
              </w:rPr>
              <w:t>3</w:t>
            </w:r>
          </w:p>
        </w:tc>
        <w:tc>
          <w:tcPr>
            <w:tcW w:w="876" w:type="dxa"/>
          </w:tcPr>
          <w:p w:rsidR="00332112" w:rsidRPr="00EA310E" w:rsidRDefault="00332112" w:rsidP="008641F2">
            <w:pPr>
              <w:pStyle w:val="TableParagraph"/>
              <w:ind w:left="110" w:right="102"/>
              <w:jc w:val="both"/>
              <w:rPr>
                <w:b/>
                <w:sz w:val="24"/>
                <w:szCs w:val="24"/>
              </w:rPr>
            </w:pPr>
            <w:r w:rsidRPr="00EA310E">
              <w:rPr>
                <w:b/>
                <w:color w:val="000009"/>
                <w:sz w:val="24"/>
                <w:szCs w:val="24"/>
              </w:rPr>
              <w:t>23/78</w:t>
            </w:r>
          </w:p>
          <w:p w:rsidR="00332112" w:rsidRPr="00EA310E" w:rsidRDefault="00332112" w:rsidP="008641F2">
            <w:pPr>
              <w:pStyle w:val="TableParagraph"/>
              <w:ind w:left="9"/>
              <w:jc w:val="both"/>
              <w:rPr>
                <w:b/>
                <w:sz w:val="24"/>
                <w:szCs w:val="24"/>
              </w:rPr>
            </w:pPr>
            <w:r w:rsidRPr="00EA310E">
              <w:rPr>
                <w:b/>
                <w:color w:val="000009"/>
                <w:sz w:val="24"/>
                <w:szCs w:val="24"/>
              </w:rPr>
              <w:t>2</w:t>
            </w:r>
          </w:p>
        </w:tc>
        <w:tc>
          <w:tcPr>
            <w:tcW w:w="884" w:type="dxa"/>
          </w:tcPr>
          <w:p w:rsidR="00332112" w:rsidRPr="00EA310E" w:rsidRDefault="00332112" w:rsidP="008641F2">
            <w:pPr>
              <w:pStyle w:val="TableParagraph"/>
              <w:ind w:left="151" w:right="136"/>
              <w:jc w:val="both"/>
              <w:rPr>
                <w:b/>
                <w:sz w:val="24"/>
                <w:szCs w:val="24"/>
              </w:rPr>
            </w:pPr>
            <w:r w:rsidRPr="00EA310E">
              <w:rPr>
                <w:b/>
                <w:color w:val="000009"/>
                <w:sz w:val="24"/>
                <w:szCs w:val="24"/>
              </w:rPr>
              <w:t>23/78</w:t>
            </w:r>
          </w:p>
          <w:p w:rsidR="00332112" w:rsidRPr="00EA310E" w:rsidRDefault="00332112" w:rsidP="008641F2">
            <w:pPr>
              <w:pStyle w:val="TableParagraph"/>
              <w:ind w:left="17"/>
              <w:jc w:val="both"/>
              <w:rPr>
                <w:b/>
                <w:sz w:val="24"/>
                <w:szCs w:val="24"/>
              </w:rPr>
            </w:pPr>
            <w:r w:rsidRPr="00EA310E">
              <w:rPr>
                <w:b/>
                <w:color w:val="000009"/>
                <w:sz w:val="24"/>
                <w:szCs w:val="24"/>
              </w:rPr>
              <w:t>2</w:t>
            </w:r>
          </w:p>
        </w:tc>
        <w:tc>
          <w:tcPr>
            <w:tcW w:w="886" w:type="dxa"/>
          </w:tcPr>
          <w:p w:rsidR="00332112" w:rsidRPr="00EA310E" w:rsidRDefault="00332112" w:rsidP="008641F2">
            <w:pPr>
              <w:pStyle w:val="TableParagraph"/>
              <w:ind w:left="150" w:right="138"/>
              <w:jc w:val="both"/>
              <w:rPr>
                <w:b/>
                <w:sz w:val="24"/>
                <w:szCs w:val="24"/>
              </w:rPr>
            </w:pPr>
            <w:r w:rsidRPr="00EA310E">
              <w:rPr>
                <w:b/>
                <w:color w:val="000009"/>
                <w:sz w:val="24"/>
                <w:szCs w:val="24"/>
              </w:rPr>
              <w:t>23/78</w:t>
            </w:r>
          </w:p>
          <w:p w:rsidR="00332112" w:rsidRPr="00EA310E" w:rsidRDefault="00332112" w:rsidP="008641F2">
            <w:pPr>
              <w:pStyle w:val="TableParagraph"/>
              <w:ind w:left="13"/>
              <w:jc w:val="both"/>
              <w:rPr>
                <w:b/>
                <w:sz w:val="24"/>
                <w:szCs w:val="24"/>
              </w:rPr>
            </w:pPr>
            <w:r w:rsidRPr="00EA310E">
              <w:rPr>
                <w:b/>
                <w:color w:val="000009"/>
                <w:sz w:val="24"/>
                <w:szCs w:val="24"/>
              </w:rPr>
              <w:t>2</w:t>
            </w:r>
          </w:p>
        </w:tc>
        <w:tc>
          <w:tcPr>
            <w:tcW w:w="876" w:type="dxa"/>
          </w:tcPr>
          <w:p w:rsidR="00332112" w:rsidRPr="00EA310E" w:rsidRDefault="00332112" w:rsidP="008641F2">
            <w:pPr>
              <w:pStyle w:val="TableParagraph"/>
              <w:ind w:left="285"/>
              <w:jc w:val="both"/>
              <w:rPr>
                <w:b/>
                <w:sz w:val="24"/>
                <w:szCs w:val="24"/>
              </w:rPr>
            </w:pPr>
            <w:r w:rsidRPr="00EA310E">
              <w:rPr>
                <w:b/>
                <w:color w:val="000009"/>
                <w:sz w:val="24"/>
                <w:szCs w:val="24"/>
              </w:rPr>
              <w:t>90/</w:t>
            </w:r>
          </w:p>
          <w:p w:rsidR="00332112" w:rsidRPr="00EA310E" w:rsidRDefault="00332112" w:rsidP="008641F2">
            <w:pPr>
              <w:pStyle w:val="TableParagraph"/>
              <w:ind w:left="199"/>
              <w:jc w:val="both"/>
              <w:rPr>
                <w:b/>
                <w:sz w:val="24"/>
                <w:szCs w:val="24"/>
              </w:rPr>
            </w:pPr>
            <w:r w:rsidRPr="00EA310E">
              <w:rPr>
                <w:b/>
                <w:color w:val="000009"/>
                <w:sz w:val="24"/>
                <w:szCs w:val="24"/>
              </w:rPr>
              <w:t>3039</w:t>
            </w:r>
          </w:p>
        </w:tc>
      </w:tr>
      <w:tr w:rsidR="00332112" w:rsidRPr="00EA310E" w:rsidTr="00AC33FE">
        <w:trPr>
          <w:trHeight w:val="278"/>
        </w:trPr>
        <w:tc>
          <w:tcPr>
            <w:tcW w:w="3878" w:type="dxa"/>
            <w:gridSpan w:val="2"/>
          </w:tcPr>
          <w:p w:rsidR="00332112" w:rsidRPr="00EA310E" w:rsidRDefault="00332112" w:rsidP="008641F2">
            <w:pPr>
              <w:pStyle w:val="TableParagraph"/>
              <w:ind w:left="112"/>
              <w:jc w:val="both"/>
              <w:rPr>
                <w:sz w:val="24"/>
                <w:szCs w:val="24"/>
              </w:rPr>
            </w:pPr>
            <w:r w:rsidRPr="00EA310E">
              <w:rPr>
                <w:color w:val="000009"/>
                <w:sz w:val="24"/>
                <w:szCs w:val="24"/>
              </w:rPr>
              <w:t>Количество</w:t>
            </w:r>
            <w:r w:rsidRPr="00EA310E">
              <w:rPr>
                <w:color w:val="000009"/>
                <w:spacing w:val="-5"/>
                <w:sz w:val="24"/>
                <w:szCs w:val="24"/>
              </w:rPr>
              <w:t xml:space="preserve"> </w:t>
            </w:r>
            <w:r w:rsidRPr="00EA310E">
              <w:rPr>
                <w:color w:val="000009"/>
                <w:sz w:val="24"/>
                <w:szCs w:val="24"/>
              </w:rPr>
              <w:t>учебных</w:t>
            </w:r>
            <w:r w:rsidRPr="00EA310E">
              <w:rPr>
                <w:color w:val="000009"/>
                <w:spacing w:val="-7"/>
                <w:sz w:val="24"/>
                <w:szCs w:val="24"/>
              </w:rPr>
              <w:t xml:space="preserve"> </w:t>
            </w:r>
            <w:r w:rsidRPr="00EA310E">
              <w:rPr>
                <w:color w:val="000009"/>
                <w:sz w:val="24"/>
                <w:szCs w:val="24"/>
              </w:rPr>
              <w:t>недель</w:t>
            </w:r>
          </w:p>
        </w:tc>
        <w:tc>
          <w:tcPr>
            <w:tcW w:w="1613" w:type="dxa"/>
          </w:tcPr>
          <w:p w:rsidR="00332112" w:rsidRPr="00EA310E" w:rsidRDefault="00332112" w:rsidP="008641F2">
            <w:pPr>
              <w:pStyle w:val="TableParagraph"/>
              <w:jc w:val="both"/>
              <w:rPr>
                <w:sz w:val="24"/>
                <w:szCs w:val="24"/>
              </w:rPr>
            </w:pPr>
          </w:p>
        </w:tc>
        <w:tc>
          <w:tcPr>
            <w:tcW w:w="876" w:type="dxa"/>
          </w:tcPr>
          <w:p w:rsidR="00332112" w:rsidRPr="00EA310E" w:rsidRDefault="00332112" w:rsidP="008641F2">
            <w:pPr>
              <w:pStyle w:val="TableParagraph"/>
              <w:ind w:left="111" w:right="102"/>
              <w:jc w:val="both"/>
              <w:rPr>
                <w:b/>
                <w:sz w:val="24"/>
                <w:szCs w:val="24"/>
              </w:rPr>
            </w:pPr>
            <w:r w:rsidRPr="00EA310E">
              <w:rPr>
                <w:b/>
                <w:color w:val="000009"/>
                <w:sz w:val="24"/>
                <w:szCs w:val="24"/>
              </w:rPr>
              <w:t>33</w:t>
            </w:r>
          </w:p>
        </w:tc>
        <w:tc>
          <w:tcPr>
            <w:tcW w:w="876" w:type="dxa"/>
          </w:tcPr>
          <w:p w:rsidR="00332112" w:rsidRPr="00EA310E" w:rsidRDefault="00332112" w:rsidP="008641F2">
            <w:pPr>
              <w:pStyle w:val="TableParagraph"/>
              <w:ind w:left="111" w:right="102"/>
              <w:jc w:val="both"/>
              <w:rPr>
                <w:b/>
                <w:sz w:val="24"/>
                <w:szCs w:val="24"/>
              </w:rPr>
            </w:pPr>
            <w:r w:rsidRPr="00EA310E">
              <w:rPr>
                <w:b/>
                <w:color w:val="000009"/>
                <w:sz w:val="24"/>
                <w:szCs w:val="24"/>
              </w:rPr>
              <w:t>34</w:t>
            </w:r>
          </w:p>
        </w:tc>
        <w:tc>
          <w:tcPr>
            <w:tcW w:w="884" w:type="dxa"/>
          </w:tcPr>
          <w:p w:rsidR="00332112" w:rsidRPr="00EA310E" w:rsidRDefault="00332112" w:rsidP="008641F2">
            <w:pPr>
              <w:pStyle w:val="TableParagraph"/>
              <w:ind w:left="151" w:right="134"/>
              <w:jc w:val="both"/>
              <w:rPr>
                <w:b/>
                <w:sz w:val="24"/>
                <w:szCs w:val="24"/>
              </w:rPr>
            </w:pPr>
            <w:r w:rsidRPr="00EA310E">
              <w:rPr>
                <w:b/>
                <w:color w:val="000009"/>
                <w:sz w:val="24"/>
                <w:szCs w:val="24"/>
              </w:rPr>
              <w:t>34</w:t>
            </w:r>
          </w:p>
        </w:tc>
        <w:tc>
          <w:tcPr>
            <w:tcW w:w="886" w:type="dxa"/>
          </w:tcPr>
          <w:p w:rsidR="00332112" w:rsidRPr="00EA310E" w:rsidRDefault="00332112" w:rsidP="008641F2">
            <w:pPr>
              <w:pStyle w:val="TableParagraph"/>
              <w:ind w:left="150" w:right="137"/>
              <w:jc w:val="both"/>
              <w:rPr>
                <w:b/>
                <w:sz w:val="24"/>
                <w:szCs w:val="24"/>
              </w:rPr>
            </w:pPr>
            <w:r w:rsidRPr="00EA310E">
              <w:rPr>
                <w:b/>
                <w:color w:val="000009"/>
                <w:sz w:val="24"/>
                <w:szCs w:val="24"/>
              </w:rPr>
              <w:t>34</w:t>
            </w:r>
          </w:p>
        </w:tc>
        <w:tc>
          <w:tcPr>
            <w:tcW w:w="876" w:type="dxa"/>
          </w:tcPr>
          <w:p w:rsidR="00332112" w:rsidRPr="00EA310E" w:rsidRDefault="00332112" w:rsidP="008641F2">
            <w:pPr>
              <w:pStyle w:val="TableParagraph"/>
              <w:ind w:left="115" w:right="102"/>
              <w:jc w:val="both"/>
              <w:rPr>
                <w:b/>
                <w:sz w:val="24"/>
                <w:szCs w:val="24"/>
              </w:rPr>
            </w:pPr>
            <w:r w:rsidRPr="00EA310E">
              <w:rPr>
                <w:b/>
                <w:color w:val="000009"/>
                <w:sz w:val="24"/>
                <w:szCs w:val="24"/>
              </w:rPr>
              <w:t>135</w:t>
            </w:r>
          </w:p>
        </w:tc>
      </w:tr>
    </w:tbl>
    <w:p w:rsidR="00332112" w:rsidRPr="00EA310E" w:rsidRDefault="00332112" w:rsidP="008641F2">
      <w:pPr>
        <w:pStyle w:val="a3"/>
        <w:ind w:left="0" w:right="0"/>
        <w:jc w:val="both"/>
        <w:rPr>
          <w:b/>
        </w:rPr>
      </w:pPr>
    </w:p>
    <w:p w:rsidR="00332112" w:rsidRPr="00EA310E" w:rsidRDefault="00332112" w:rsidP="008641F2">
      <w:pPr>
        <w:pStyle w:val="Heading1"/>
        <w:spacing w:before="0"/>
        <w:ind w:left="2010"/>
        <w:jc w:val="both"/>
      </w:pPr>
      <w:r w:rsidRPr="00EA310E">
        <w:rPr>
          <w:color w:val="000009"/>
        </w:rPr>
        <w:t>Выбор</w:t>
      </w:r>
      <w:r w:rsidRPr="00EA310E">
        <w:rPr>
          <w:color w:val="000009"/>
          <w:spacing w:val="-8"/>
        </w:rPr>
        <w:t xml:space="preserve"> </w:t>
      </w:r>
      <w:r w:rsidRPr="00EA310E">
        <w:rPr>
          <w:color w:val="000009"/>
        </w:rPr>
        <w:t>модуля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начальной</w:t>
      </w:r>
      <w:r w:rsidRPr="00EA310E">
        <w:rPr>
          <w:color w:val="000009"/>
          <w:spacing w:val="-6"/>
        </w:rPr>
        <w:t xml:space="preserve"> </w:t>
      </w:r>
      <w:r w:rsidRPr="00EA310E">
        <w:rPr>
          <w:color w:val="000009"/>
        </w:rPr>
        <w:t>школе</w:t>
      </w:r>
      <w:r w:rsidRPr="00EA310E">
        <w:rPr>
          <w:color w:val="000009"/>
          <w:spacing w:val="-9"/>
        </w:rPr>
        <w:t xml:space="preserve"> </w:t>
      </w:r>
      <w:r w:rsidRPr="00EA310E">
        <w:rPr>
          <w:color w:val="000009"/>
        </w:rPr>
        <w:t>п.</w:t>
      </w:r>
      <w:r w:rsidRPr="00EA310E">
        <w:rPr>
          <w:color w:val="000009"/>
          <w:spacing w:val="-8"/>
        </w:rPr>
        <w:t xml:space="preserve"> </w:t>
      </w:r>
      <w:r w:rsidRPr="00EA310E">
        <w:rPr>
          <w:color w:val="000009"/>
        </w:rPr>
        <w:t>Восточный:</w:t>
      </w:r>
    </w:p>
    <w:p w:rsidR="00332112" w:rsidRPr="00EA310E" w:rsidRDefault="00332112" w:rsidP="008641F2">
      <w:pPr>
        <w:pStyle w:val="a3"/>
        <w:ind w:left="0" w:right="0"/>
        <w:jc w:val="both"/>
        <w:rPr>
          <w:b/>
        </w:rPr>
      </w:pP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4"/>
        <w:gridCol w:w="2369"/>
        <w:gridCol w:w="2353"/>
        <w:gridCol w:w="2406"/>
      </w:tblGrid>
      <w:tr w:rsidR="00332112" w:rsidRPr="00EA310E" w:rsidTr="00AC33FE">
        <w:trPr>
          <w:trHeight w:val="275"/>
        </w:trPr>
        <w:tc>
          <w:tcPr>
            <w:tcW w:w="2444" w:type="dxa"/>
          </w:tcPr>
          <w:p w:rsidR="00332112" w:rsidRPr="00EA310E" w:rsidRDefault="00332112" w:rsidP="008641F2">
            <w:pPr>
              <w:pStyle w:val="TableParagraph"/>
              <w:jc w:val="both"/>
              <w:rPr>
                <w:sz w:val="24"/>
                <w:szCs w:val="24"/>
              </w:rPr>
            </w:pPr>
          </w:p>
        </w:tc>
        <w:tc>
          <w:tcPr>
            <w:tcW w:w="2369" w:type="dxa"/>
          </w:tcPr>
          <w:p w:rsidR="00332112" w:rsidRPr="00EA310E" w:rsidRDefault="00332112" w:rsidP="008641F2">
            <w:pPr>
              <w:pStyle w:val="TableParagraph"/>
              <w:ind w:left="112"/>
              <w:jc w:val="both"/>
              <w:rPr>
                <w:sz w:val="24"/>
                <w:szCs w:val="24"/>
              </w:rPr>
            </w:pPr>
            <w:r w:rsidRPr="00EA310E">
              <w:rPr>
                <w:color w:val="000009"/>
                <w:sz w:val="24"/>
                <w:szCs w:val="24"/>
              </w:rPr>
              <w:t>Модуль</w:t>
            </w:r>
          </w:p>
        </w:tc>
        <w:tc>
          <w:tcPr>
            <w:tcW w:w="2353" w:type="dxa"/>
          </w:tcPr>
          <w:p w:rsidR="00332112" w:rsidRPr="00EA310E" w:rsidRDefault="00332112" w:rsidP="008641F2">
            <w:pPr>
              <w:pStyle w:val="TableParagraph"/>
              <w:ind w:left="112"/>
              <w:jc w:val="both"/>
              <w:rPr>
                <w:sz w:val="24"/>
                <w:szCs w:val="24"/>
              </w:rPr>
            </w:pPr>
            <w:r w:rsidRPr="00EA310E">
              <w:rPr>
                <w:color w:val="000009"/>
                <w:sz w:val="24"/>
                <w:szCs w:val="24"/>
              </w:rPr>
              <w:t>Классы</w:t>
            </w:r>
          </w:p>
        </w:tc>
        <w:tc>
          <w:tcPr>
            <w:tcW w:w="2406" w:type="dxa"/>
          </w:tcPr>
          <w:p w:rsidR="00332112" w:rsidRPr="00EA310E" w:rsidRDefault="00332112" w:rsidP="008641F2">
            <w:pPr>
              <w:pStyle w:val="TableParagraph"/>
              <w:ind w:left="111"/>
              <w:jc w:val="both"/>
              <w:rPr>
                <w:sz w:val="24"/>
                <w:szCs w:val="24"/>
              </w:rPr>
            </w:pPr>
            <w:r w:rsidRPr="00EA310E">
              <w:rPr>
                <w:color w:val="000009"/>
                <w:sz w:val="24"/>
                <w:szCs w:val="24"/>
              </w:rPr>
              <w:t>Количество</w:t>
            </w:r>
            <w:r w:rsidRPr="00EA310E">
              <w:rPr>
                <w:color w:val="000009"/>
                <w:spacing w:val="-10"/>
                <w:sz w:val="24"/>
                <w:szCs w:val="24"/>
              </w:rPr>
              <w:t xml:space="preserve"> </w:t>
            </w:r>
            <w:r w:rsidRPr="00EA310E">
              <w:rPr>
                <w:color w:val="000009"/>
                <w:sz w:val="24"/>
                <w:szCs w:val="24"/>
              </w:rPr>
              <w:t>групп</w:t>
            </w:r>
          </w:p>
        </w:tc>
      </w:tr>
      <w:tr w:rsidR="00332112" w:rsidRPr="00EA310E" w:rsidTr="00AC33FE">
        <w:trPr>
          <w:trHeight w:val="552"/>
        </w:trPr>
        <w:tc>
          <w:tcPr>
            <w:tcW w:w="2444" w:type="dxa"/>
          </w:tcPr>
          <w:p w:rsidR="00332112" w:rsidRPr="00EA310E" w:rsidRDefault="00332112" w:rsidP="008641F2">
            <w:pPr>
              <w:pStyle w:val="TableParagraph"/>
              <w:ind w:left="112"/>
              <w:jc w:val="both"/>
              <w:rPr>
                <w:sz w:val="24"/>
                <w:szCs w:val="24"/>
              </w:rPr>
            </w:pPr>
            <w:r w:rsidRPr="00EA310E">
              <w:rPr>
                <w:color w:val="000009"/>
                <w:sz w:val="24"/>
                <w:szCs w:val="24"/>
              </w:rPr>
              <w:t>«Новоозерская</w:t>
            </w:r>
          </w:p>
          <w:p w:rsidR="00332112" w:rsidRPr="00EA310E" w:rsidRDefault="00332112" w:rsidP="008641F2">
            <w:pPr>
              <w:pStyle w:val="TableParagraph"/>
              <w:ind w:left="112"/>
              <w:jc w:val="both"/>
              <w:rPr>
                <w:sz w:val="24"/>
                <w:szCs w:val="24"/>
              </w:rPr>
            </w:pPr>
            <w:r w:rsidRPr="00EA310E">
              <w:rPr>
                <w:color w:val="000009"/>
                <w:sz w:val="24"/>
                <w:szCs w:val="24"/>
              </w:rPr>
              <w:t>СОШ»</w:t>
            </w:r>
          </w:p>
        </w:tc>
        <w:tc>
          <w:tcPr>
            <w:tcW w:w="2369" w:type="dxa"/>
          </w:tcPr>
          <w:p w:rsidR="00332112" w:rsidRPr="00EA310E" w:rsidRDefault="00332112" w:rsidP="008641F2">
            <w:pPr>
              <w:pStyle w:val="TableParagraph"/>
              <w:tabs>
                <w:tab w:val="left" w:pos="1366"/>
              </w:tabs>
              <w:ind w:left="112"/>
              <w:jc w:val="both"/>
              <w:rPr>
                <w:sz w:val="24"/>
                <w:szCs w:val="24"/>
              </w:rPr>
            </w:pPr>
            <w:r w:rsidRPr="00EA310E">
              <w:rPr>
                <w:color w:val="000009"/>
                <w:sz w:val="24"/>
                <w:szCs w:val="24"/>
              </w:rPr>
              <w:t>Основы</w:t>
            </w:r>
            <w:r w:rsidRPr="00EA310E">
              <w:rPr>
                <w:color w:val="000009"/>
                <w:sz w:val="24"/>
                <w:szCs w:val="24"/>
              </w:rPr>
              <w:tab/>
              <w:t>светской</w:t>
            </w:r>
          </w:p>
          <w:p w:rsidR="00332112" w:rsidRPr="00EA310E" w:rsidRDefault="00332112" w:rsidP="008641F2">
            <w:pPr>
              <w:pStyle w:val="TableParagraph"/>
              <w:ind w:left="112"/>
              <w:jc w:val="both"/>
              <w:rPr>
                <w:sz w:val="24"/>
                <w:szCs w:val="24"/>
              </w:rPr>
            </w:pPr>
            <w:r w:rsidRPr="00EA310E">
              <w:rPr>
                <w:color w:val="000009"/>
                <w:sz w:val="24"/>
                <w:szCs w:val="24"/>
              </w:rPr>
              <w:t>этики</w:t>
            </w:r>
          </w:p>
        </w:tc>
        <w:tc>
          <w:tcPr>
            <w:tcW w:w="2353"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2406" w:type="dxa"/>
          </w:tcPr>
          <w:p w:rsidR="00332112" w:rsidRPr="00EA310E" w:rsidRDefault="00332112" w:rsidP="008641F2">
            <w:pPr>
              <w:pStyle w:val="TableParagraph"/>
              <w:ind w:left="111"/>
              <w:jc w:val="both"/>
              <w:rPr>
                <w:sz w:val="24"/>
                <w:szCs w:val="24"/>
              </w:rPr>
            </w:pPr>
            <w:r w:rsidRPr="00EA310E">
              <w:rPr>
                <w:color w:val="000009"/>
                <w:sz w:val="24"/>
                <w:szCs w:val="24"/>
              </w:rPr>
              <w:t>1</w:t>
            </w:r>
          </w:p>
        </w:tc>
      </w:tr>
    </w:tbl>
    <w:p w:rsidR="00542D73" w:rsidRDefault="00542D73" w:rsidP="008641F2">
      <w:pPr>
        <w:jc w:val="both"/>
        <w:rPr>
          <w:b/>
          <w:color w:val="000009"/>
          <w:sz w:val="24"/>
          <w:szCs w:val="24"/>
        </w:rPr>
      </w:pPr>
    </w:p>
    <w:p w:rsidR="00542D73" w:rsidRDefault="00542D73" w:rsidP="008641F2">
      <w:pPr>
        <w:jc w:val="both"/>
        <w:rPr>
          <w:b/>
          <w:color w:val="000009"/>
          <w:sz w:val="24"/>
          <w:szCs w:val="24"/>
        </w:rPr>
      </w:pPr>
      <w:r>
        <w:rPr>
          <w:b/>
          <w:color w:val="000009"/>
          <w:sz w:val="24"/>
          <w:szCs w:val="24"/>
        </w:rPr>
        <w:t>3.2. План внеурочной деятельности.</w:t>
      </w:r>
    </w:p>
    <w:p w:rsidR="00542D73" w:rsidRDefault="00542D73" w:rsidP="008641F2">
      <w:pPr>
        <w:jc w:val="both"/>
        <w:rPr>
          <w:b/>
          <w:sz w:val="24"/>
          <w:szCs w:val="24"/>
          <w:u w:val="single"/>
        </w:rPr>
      </w:pPr>
      <w:r>
        <w:rPr>
          <w:b/>
          <w:sz w:val="24"/>
          <w:szCs w:val="24"/>
          <w:u w:val="single"/>
        </w:rPr>
        <w:t xml:space="preserve">Учебный план внеурочной деятельности разработан на основе следующих </w:t>
      </w:r>
    </w:p>
    <w:p w:rsidR="00542D73" w:rsidRDefault="00542D73" w:rsidP="008641F2">
      <w:pPr>
        <w:jc w:val="both"/>
        <w:rPr>
          <w:b/>
          <w:sz w:val="24"/>
          <w:szCs w:val="24"/>
          <w:u w:val="single"/>
        </w:rPr>
      </w:pPr>
      <w:r>
        <w:rPr>
          <w:b/>
          <w:sz w:val="24"/>
          <w:szCs w:val="24"/>
          <w:u w:val="single"/>
        </w:rPr>
        <w:t>нормативных документов:</w:t>
      </w:r>
    </w:p>
    <w:p w:rsidR="00542D73" w:rsidRDefault="00542D73" w:rsidP="008641F2">
      <w:pPr>
        <w:jc w:val="both"/>
        <w:rPr>
          <w:sz w:val="24"/>
          <w:szCs w:val="24"/>
        </w:rPr>
      </w:pPr>
      <w:r>
        <w:rPr>
          <w:sz w:val="24"/>
          <w:szCs w:val="24"/>
        </w:rPr>
        <w:t>1.</w:t>
      </w:r>
      <w:r>
        <w:rPr>
          <w:sz w:val="24"/>
          <w:szCs w:val="24"/>
        </w:rPr>
        <w:tab/>
        <w:t>Федеральный закон от 29 декабря 2012 г. № 273-ФЗ «Об образовании в Российской Федерации» (ст. 28).</w:t>
      </w:r>
    </w:p>
    <w:p w:rsidR="00542D73" w:rsidRDefault="00542D73" w:rsidP="008641F2">
      <w:pPr>
        <w:jc w:val="both"/>
        <w:rPr>
          <w:sz w:val="24"/>
          <w:szCs w:val="24"/>
        </w:rPr>
      </w:pPr>
      <w:r>
        <w:rPr>
          <w:sz w:val="24"/>
          <w:szCs w:val="24"/>
        </w:rPr>
        <w:t>2.</w:t>
      </w:r>
      <w:r>
        <w:rPr>
          <w:sz w:val="24"/>
          <w:szCs w:val="24"/>
        </w:rPr>
        <w:tab/>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542D73" w:rsidRDefault="00542D73" w:rsidP="008641F2">
      <w:pPr>
        <w:jc w:val="both"/>
        <w:rPr>
          <w:sz w:val="24"/>
          <w:szCs w:val="24"/>
        </w:rPr>
      </w:pPr>
      <w:r>
        <w:rPr>
          <w:sz w:val="24"/>
          <w:szCs w:val="24"/>
        </w:rPr>
        <w:t>3.</w:t>
      </w:r>
      <w:r>
        <w:rPr>
          <w:sz w:val="24"/>
          <w:szCs w:val="24"/>
        </w:rPr>
        <w:tab/>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542D73" w:rsidRDefault="00542D73" w:rsidP="008641F2">
      <w:pPr>
        <w:jc w:val="both"/>
        <w:rPr>
          <w:sz w:val="24"/>
          <w:szCs w:val="24"/>
        </w:rPr>
      </w:pPr>
      <w:r>
        <w:rPr>
          <w:sz w:val="24"/>
          <w:szCs w:val="24"/>
        </w:rPr>
        <w:t>4.</w:t>
      </w:r>
      <w:r>
        <w:rPr>
          <w:sz w:val="24"/>
          <w:szCs w:val="24"/>
        </w:rPr>
        <w:tab/>
        <w:t xml:space="preserve">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542D73" w:rsidRDefault="00542D73" w:rsidP="008641F2">
      <w:pPr>
        <w:jc w:val="both"/>
        <w:rPr>
          <w:sz w:val="24"/>
          <w:szCs w:val="24"/>
        </w:rPr>
      </w:pPr>
      <w:r>
        <w:rPr>
          <w:sz w:val="24"/>
          <w:szCs w:val="24"/>
        </w:rPr>
        <w:t>5.</w:t>
      </w:r>
      <w:r>
        <w:rPr>
          <w:sz w:val="24"/>
          <w:szCs w:val="24"/>
        </w:rPr>
        <w:tab/>
        <w:t xml:space="preserve">Постановление Главного государственного санитарного врача Российской Федерации от 28 января 2021 г. </w:t>
      </w:r>
    </w:p>
    <w:p w:rsidR="00542D73" w:rsidRDefault="00542D73" w:rsidP="008641F2">
      <w:pPr>
        <w:jc w:val="both"/>
        <w:rPr>
          <w:sz w:val="24"/>
          <w:szCs w:val="24"/>
        </w:rPr>
      </w:pPr>
      <w:r>
        <w:rPr>
          <w:sz w:val="24"/>
          <w:szCs w:val="24"/>
        </w:rP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42D73" w:rsidRDefault="00542D73" w:rsidP="008641F2">
      <w:pPr>
        <w:jc w:val="both"/>
        <w:rPr>
          <w:sz w:val="24"/>
          <w:szCs w:val="24"/>
        </w:rPr>
      </w:pPr>
      <w:r>
        <w:rPr>
          <w:sz w:val="24"/>
          <w:szCs w:val="24"/>
        </w:rPr>
        <w:t>6.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542D73" w:rsidRDefault="00542D73" w:rsidP="008641F2">
      <w:pPr>
        <w:jc w:val="both"/>
        <w:rPr>
          <w:sz w:val="24"/>
          <w:szCs w:val="24"/>
        </w:rPr>
      </w:pPr>
      <w:r>
        <w:rPr>
          <w:sz w:val="24"/>
          <w:szCs w:val="24"/>
        </w:rPr>
        <w:t xml:space="preserve"> 7. Письмо Минпросвещения России от 17.06.2022 г. № 03-871 «Об организации занятий «Разговоры о важном».</w:t>
      </w:r>
    </w:p>
    <w:p w:rsidR="00542D73" w:rsidRDefault="00542D73" w:rsidP="008641F2">
      <w:pPr>
        <w:jc w:val="both"/>
        <w:rPr>
          <w:sz w:val="24"/>
          <w:szCs w:val="24"/>
        </w:rPr>
      </w:pPr>
      <w:r>
        <w:rPr>
          <w:sz w:val="24"/>
          <w:szCs w:val="24"/>
        </w:rPr>
        <w:t>8.Методические рекомендации по формированию функциональной грамотности обучающихся – http://skiv.instrao.ru/bank-zadaniy/;</w:t>
      </w:r>
    </w:p>
    <w:p w:rsidR="00542D73" w:rsidRDefault="00542D73" w:rsidP="008641F2">
      <w:pPr>
        <w:pStyle w:val="a5"/>
        <w:widowControl/>
        <w:numPr>
          <w:ilvl w:val="1"/>
          <w:numId w:val="85"/>
        </w:numPr>
        <w:autoSpaceDE/>
        <w:autoSpaceDN/>
        <w:contextualSpacing/>
        <w:jc w:val="both"/>
        <w:rPr>
          <w:sz w:val="24"/>
          <w:szCs w:val="24"/>
        </w:rPr>
      </w:pPr>
      <w:r>
        <w:rPr>
          <w:b/>
          <w:sz w:val="24"/>
          <w:szCs w:val="24"/>
        </w:rPr>
        <w:t>Цели, задачи принципы внеурочной деятельности</w:t>
      </w:r>
    </w:p>
    <w:p w:rsidR="00542D73" w:rsidRDefault="00542D73" w:rsidP="008641F2">
      <w:pPr>
        <w:jc w:val="both"/>
        <w:rPr>
          <w:sz w:val="24"/>
          <w:szCs w:val="24"/>
        </w:rPr>
      </w:pPr>
      <w:r>
        <w:rPr>
          <w:sz w:val="24"/>
          <w:szCs w:val="24"/>
        </w:rPr>
        <w:t>Целью плана внеурочной деятельности является содействие в обеспечении достижения ожидаемых результатов учащихся 1-4 классов общеобразовательного учреждения в соответствии с основной образовательной программой начального общего образования.</w:t>
      </w:r>
    </w:p>
    <w:p w:rsidR="00542D73" w:rsidRDefault="00542D73" w:rsidP="008641F2">
      <w:pPr>
        <w:jc w:val="both"/>
        <w:rPr>
          <w:sz w:val="24"/>
          <w:szCs w:val="24"/>
        </w:rPr>
      </w:pPr>
      <w:r>
        <w:rPr>
          <w:sz w:val="24"/>
          <w:szCs w:val="24"/>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w:t>
      </w:r>
    </w:p>
    <w:p w:rsidR="00542D73" w:rsidRDefault="00542D73" w:rsidP="008641F2">
      <w:pPr>
        <w:jc w:val="both"/>
        <w:rPr>
          <w:sz w:val="24"/>
          <w:szCs w:val="24"/>
        </w:rPr>
      </w:pPr>
      <w:r>
        <w:rPr>
          <w:sz w:val="24"/>
          <w:szCs w:val="24"/>
        </w:rPr>
        <w:t xml:space="preserve"> Направления и виды внеурочной деятельности определены в соответствии обновленным ФГОС НОО.</w:t>
      </w:r>
    </w:p>
    <w:p w:rsidR="00542D73" w:rsidRDefault="00542D73" w:rsidP="008641F2">
      <w:pPr>
        <w:jc w:val="both"/>
        <w:rPr>
          <w:sz w:val="24"/>
          <w:szCs w:val="24"/>
        </w:rPr>
      </w:pPr>
      <w:r>
        <w:rPr>
          <w:sz w:val="24"/>
          <w:szCs w:val="24"/>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542D73" w:rsidRDefault="00542D73" w:rsidP="008641F2">
      <w:pPr>
        <w:jc w:val="both"/>
        <w:rPr>
          <w:sz w:val="24"/>
          <w:szCs w:val="24"/>
        </w:rPr>
      </w:pPr>
      <w:r>
        <w:rPr>
          <w:sz w:val="24"/>
          <w:szCs w:val="24"/>
        </w:rPr>
        <w:t>Цели и задачи по поставленным обязательным направлениям.</w:t>
      </w:r>
    </w:p>
    <w:p w:rsidR="00542D73" w:rsidRDefault="00542D73" w:rsidP="008641F2">
      <w:pPr>
        <w:pStyle w:val="a5"/>
        <w:widowControl/>
        <w:numPr>
          <w:ilvl w:val="0"/>
          <w:numId w:val="86"/>
        </w:numPr>
        <w:autoSpaceDE/>
        <w:autoSpaceDN/>
        <w:contextualSpacing/>
        <w:jc w:val="both"/>
        <w:rPr>
          <w:sz w:val="24"/>
          <w:szCs w:val="24"/>
        </w:rPr>
      </w:pPr>
      <w:r>
        <w:rPr>
          <w:sz w:val="24"/>
          <w:szCs w:val="24"/>
        </w:rPr>
        <w:t>Информационно-просветительские занятия патриотической, нравственной и экологической направленности "Разговоры о важном"</w:t>
      </w:r>
    </w:p>
    <w:p w:rsidR="00542D73" w:rsidRDefault="00542D73" w:rsidP="008641F2">
      <w:pPr>
        <w:jc w:val="both"/>
        <w:rPr>
          <w:sz w:val="24"/>
          <w:szCs w:val="24"/>
        </w:rPr>
      </w:pPr>
      <w:r>
        <w:rPr>
          <w:sz w:val="24"/>
          <w:szCs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542D73" w:rsidRDefault="00542D73" w:rsidP="008641F2">
      <w:pPr>
        <w:jc w:val="both"/>
        <w:rPr>
          <w:sz w:val="24"/>
          <w:szCs w:val="24"/>
        </w:rPr>
      </w:pPr>
      <w:r>
        <w:rPr>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42D73" w:rsidRDefault="00542D73" w:rsidP="008641F2">
      <w:pPr>
        <w:pStyle w:val="a5"/>
        <w:widowControl/>
        <w:numPr>
          <w:ilvl w:val="0"/>
          <w:numId w:val="86"/>
        </w:numPr>
        <w:autoSpaceDE/>
        <w:autoSpaceDN/>
        <w:contextualSpacing/>
        <w:jc w:val="both"/>
        <w:rPr>
          <w:sz w:val="24"/>
          <w:szCs w:val="24"/>
        </w:rPr>
      </w:pPr>
      <w:r>
        <w:rPr>
          <w:sz w:val="24"/>
          <w:szCs w:val="24"/>
        </w:rPr>
        <w:t>Занятияпо формированиюфункциональной грамотности обучающихся</w:t>
      </w:r>
    </w:p>
    <w:p w:rsidR="00542D73" w:rsidRDefault="00542D73" w:rsidP="008641F2">
      <w:pPr>
        <w:jc w:val="both"/>
        <w:rPr>
          <w:sz w:val="24"/>
          <w:szCs w:val="24"/>
        </w:rPr>
      </w:pPr>
      <w:r>
        <w:rPr>
          <w:sz w:val="24"/>
          <w:szCs w:val="24"/>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542D73" w:rsidRDefault="00542D73" w:rsidP="008641F2">
      <w:pPr>
        <w:jc w:val="both"/>
        <w:rPr>
          <w:sz w:val="24"/>
          <w:szCs w:val="24"/>
        </w:rPr>
      </w:pPr>
      <w:r>
        <w:rPr>
          <w:sz w:val="24"/>
          <w:szCs w:val="24"/>
        </w:rPr>
        <w:t>Основная задача: формирование и развитие функциональной грамотности школьников:</w:t>
      </w:r>
    </w:p>
    <w:p w:rsidR="00542D73" w:rsidRDefault="00542D73" w:rsidP="008641F2">
      <w:pPr>
        <w:jc w:val="both"/>
        <w:rPr>
          <w:sz w:val="24"/>
          <w:szCs w:val="24"/>
        </w:rPr>
      </w:pPr>
      <w:r>
        <w:rPr>
          <w:sz w:val="24"/>
          <w:szCs w:val="24"/>
        </w:rPr>
        <w:t>читательской, математической, естественно-научной, финансовой, направленной и на развитие креативного мышления и глобальных компетенций.</w:t>
      </w:r>
    </w:p>
    <w:p w:rsidR="00542D73" w:rsidRDefault="00542D73" w:rsidP="008641F2">
      <w:pPr>
        <w:pStyle w:val="a5"/>
        <w:widowControl/>
        <w:numPr>
          <w:ilvl w:val="0"/>
          <w:numId w:val="86"/>
        </w:numPr>
        <w:autoSpaceDE/>
        <w:autoSpaceDN/>
        <w:contextualSpacing/>
        <w:jc w:val="both"/>
        <w:rPr>
          <w:sz w:val="24"/>
          <w:szCs w:val="24"/>
        </w:rPr>
      </w:pPr>
      <w:r>
        <w:rPr>
          <w:sz w:val="24"/>
          <w:szCs w:val="24"/>
        </w:rPr>
        <w:t>Занятия, направленные на удовлетворение профориентационных интересов и потребностей обучающихся.</w:t>
      </w:r>
    </w:p>
    <w:p w:rsidR="00542D73" w:rsidRDefault="00542D73" w:rsidP="008641F2">
      <w:pPr>
        <w:jc w:val="both"/>
        <w:rPr>
          <w:sz w:val="24"/>
          <w:szCs w:val="24"/>
        </w:rPr>
      </w:pPr>
      <w:r>
        <w:rPr>
          <w:sz w:val="24"/>
          <w:szCs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542D73" w:rsidRDefault="00542D73" w:rsidP="008641F2">
      <w:pPr>
        <w:jc w:val="both"/>
        <w:rPr>
          <w:sz w:val="24"/>
          <w:szCs w:val="24"/>
        </w:rPr>
      </w:pPr>
      <w:r>
        <w:rPr>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542D73" w:rsidRDefault="00542D73" w:rsidP="008641F2">
      <w:pPr>
        <w:jc w:val="both"/>
        <w:rPr>
          <w:b/>
          <w:sz w:val="24"/>
          <w:szCs w:val="24"/>
        </w:rPr>
      </w:pPr>
      <w:r>
        <w:rPr>
          <w:b/>
          <w:sz w:val="24"/>
          <w:szCs w:val="24"/>
        </w:rPr>
        <w:t>1.3.  Модель организации внеурочной деятельности в МБОУ «Новоозерская СОШ».</w:t>
      </w:r>
    </w:p>
    <w:p w:rsidR="00542D73" w:rsidRDefault="00542D73" w:rsidP="008641F2">
      <w:pPr>
        <w:jc w:val="both"/>
        <w:rPr>
          <w:sz w:val="24"/>
          <w:szCs w:val="24"/>
        </w:rPr>
      </w:pPr>
      <w:r>
        <w:rPr>
          <w:sz w:val="24"/>
          <w:szCs w:val="24"/>
        </w:rPr>
        <w:t xml:space="preserve">В МБОУ «Новоозерская СОШ» создана модель внеурочной деятельности (на основе </w:t>
      </w:r>
    </w:p>
    <w:p w:rsidR="00542D73" w:rsidRDefault="00542D73" w:rsidP="008641F2">
      <w:pPr>
        <w:jc w:val="both"/>
        <w:rPr>
          <w:sz w:val="24"/>
          <w:szCs w:val="24"/>
        </w:rPr>
      </w:pPr>
      <w:r>
        <w:rPr>
          <w:sz w:val="24"/>
          <w:szCs w:val="24"/>
        </w:rPr>
        <w:t>оптимизации всех внутренних ресурсов образовательного учреждения). При организации внеурочной деятельности обучающихся на базе школы привлечены учителя-предметники, педагог дополнительного образования.</w:t>
      </w:r>
    </w:p>
    <w:p w:rsidR="00542D73" w:rsidRDefault="00542D73" w:rsidP="008641F2">
      <w:pPr>
        <w:jc w:val="both"/>
        <w:rPr>
          <w:sz w:val="24"/>
          <w:szCs w:val="24"/>
        </w:rPr>
      </w:pPr>
      <w:r>
        <w:rPr>
          <w:sz w:val="24"/>
          <w:szCs w:val="24"/>
        </w:rPr>
        <w:t>Основная идея модели:  создание педагогических условий развивающей среды для воспитания и социализации школьников во внеурочной деятельности.</w:t>
      </w:r>
    </w:p>
    <w:p w:rsidR="00542D73" w:rsidRDefault="00542D73" w:rsidP="008641F2">
      <w:pPr>
        <w:jc w:val="both"/>
        <w:rPr>
          <w:sz w:val="24"/>
          <w:szCs w:val="24"/>
        </w:rPr>
      </w:pPr>
      <w:r>
        <w:rPr>
          <w:sz w:val="24"/>
          <w:szCs w:val="24"/>
        </w:rPr>
        <w:t xml:space="preserve">Координирующая роль в организации внеурочной работы в классе принадлежит классному руководителю, который в соответствии со своими функциями  взаимодействует с педагогическими работниками, а также с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ученического самоуправления; организует социально значимую, творческую </w:t>
      </w:r>
    </w:p>
    <w:p w:rsidR="00542D73" w:rsidRDefault="00542D73" w:rsidP="008641F2">
      <w:pPr>
        <w:jc w:val="both"/>
        <w:rPr>
          <w:sz w:val="24"/>
          <w:szCs w:val="24"/>
        </w:rPr>
      </w:pPr>
      <w:r>
        <w:rPr>
          <w:sz w:val="24"/>
          <w:szCs w:val="24"/>
        </w:rPr>
        <w:t>деятельность обучающихся.Направления посещаемых курсов по внеурочной деятельности выбирает сам обучающийся и его родители (законные представители).</w:t>
      </w:r>
    </w:p>
    <w:p w:rsidR="00542D73" w:rsidRDefault="00542D73" w:rsidP="008641F2">
      <w:pPr>
        <w:jc w:val="both"/>
        <w:rPr>
          <w:sz w:val="24"/>
          <w:szCs w:val="24"/>
        </w:rPr>
      </w:pPr>
      <w:r>
        <w:rPr>
          <w:sz w:val="24"/>
          <w:szCs w:val="24"/>
        </w:rPr>
        <w:t>Механизм конструирования модели:</w:t>
      </w:r>
    </w:p>
    <w:p w:rsidR="00542D73" w:rsidRDefault="00542D73" w:rsidP="008641F2">
      <w:pPr>
        <w:jc w:val="both"/>
        <w:rPr>
          <w:sz w:val="24"/>
          <w:szCs w:val="24"/>
        </w:rPr>
      </w:pPr>
      <w:r>
        <w:rPr>
          <w:sz w:val="24"/>
          <w:szCs w:val="24"/>
        </w:rPr>
        <w:t>1.Администрация школы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542D73" w:rsidRDefault="00542D73" w:rsidP="008641F2">
      <w:pPr>
        <w:jc w:val="both"/>
        <w:rPr>
          <w:sz w:val="24"/>
          <w:szCs w:val="24"/>
        </w:rPr>
      </w:pPr>
      <w:r>
        <w:rPr>
          <w:sz w:val="24"/>
          <w:szCs w:val="24"/>
        </w:rPr>
        <w:t>2.Классный руководитель проводит анкетирование  среди родителей (законных представителей) с целью:-  получения информации о направлениях и еженедельной временной нагрузке обучающихся в объединениях, центрах, учреждениях дополнительного образования, учреждениях культуры и спорта (в том числе негосударственных);</w:t>
      </w:r>
    </w:p>
    <w:p w:rsidR="00542D73" w:rsidRDefault="00542D73" w:rsidP="008641F2">
      <w:pPr>
        <w:jc w:val="both"/>
        <w:rPr>
          <w:sz w:val="24"/>
          <w:szCs w:val="24"/>
        </w:rPr>
      </w:pPr>
      <w:r>
        <w:rPr>
          <w:sz w:val="24"/>
          <w:szCs w:val="24"/>
        </w:rPr>
        <w:t xml:space="preserve">-  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w:t>
      </w:r>
    </w:p>
    <w:p w:rsidR="00542D73" w:rsidRDefault="00542D73" w:rsidP="008641F2">
      <w:pPr>
        <w:jc w:val="both"/>
        <w:rPr>
          <w:sz w:val="24"/>
          <w:szCs w:val="24"/>
        </w:rPr>
      </w:pPr>
      <w:r>
        <w:rPr>
          <w:sz w:val="24"/>
          <w:szCs w:val="24"/>
        </w:rPr>
        <w:t xml:space="preserve">-  получения информации о выборе родителями (законными представителями) </w:t>
      </w:r>
    </w:p>
    <w:p w:rsidR="00542D73" w:rsidRDefault="00542D73" w:rsidP="008641F2">
      <w:pPr>
        <w:jc w:val="both"/>
        <w:rPr>
          <w:sz w:val="24"/>
          <w:szCs w:val="24"/>
        </w:rPr>
      </w:pPr>
      <w:r>
        <w:rPr>
          <w:sz w:val="24"/>
          <w:szCs w:val="24"/>
        </w:rPr>
        <w:t>предпочтительных направлений и форм внеурочной деятельности детей.</w:t>
      </w:r>
    </w:p>
    <w:p w:rsidR="00542D73" w:rsidRDefault="00542D73" w:rsidP="008641F2">
      <w:pPr>
        <w:jc w:val="both"/>
        <w:rPr>
          <w:sz w:val="24"/>
          <w:szCs w:val="24"/>
        </w:rPr>
      </w:pPr>
      <w:r>
        <w:rPr>
          <w:sz w:val="24"/>
          <w:szCs w:val="24"/>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542D73" w:rsidRDefault="00542D73" w:rsidP="008641F2">
      <w:pPr>
        <w:jc w:val="both"/>
        <w:rPr>
          <w:sz w:val="24"/>
          <w:szCs w:val="24"/>
        </w:rPr>
      </w:pPr>
      <w:r>
        <w:rPr>
          <w:sz w:val="24"/>
          <w:szCs w:val="24"/>
        </w:rPr>
        <w:t>Режим организации внеурочной деятельности.</w:t>
      </w:r>
    </w:p>
    <w:p w:rsidR="00542D73" w:rsidRDefault="00542D73" w:rsidP="008641F2">
      <w:pPr>
        <w:jc w:val="both"/>
        <w:rPr>
          <w:sz w:val="24"/>
          <w:szCs w:val="24"/>
        </w:rPr>
      </w:pPr>
      <w:r>
        <w:rPr>
          <w:sz w:val="24"/>
          <w:szCs w:val="24"/>
        </w:rPr>
        <w:t xml:space="preserve">Расписание занятий внеурочной деятельности составляется с учетом наиболее </w:t>
      </w:r>
    </w:p>
    <w:p w:rsidR="00542D73" w:rsidRDefault="00542D73" w:rsidP="008641F2">
      <w:pPr>
        <w:jc w:val="both"/>
        <w:rPr>
          <w:sz w:val="24"/>
          <w:szCs w:val="24"/>
        </w:rPr>
      </w:pPr>
      <w:r>
        <w:rPr>
          <w:sz w:val="24"/>
          <w:szCs w:val="24"/>
        </w:rPr>
        <w:t xml:space="preserve">благоприятного режима труда и отдыха обучающихся. </w:t>
      </w:r>
    </w:p>
    <w:p w:rsidR="00542D73" w:rsidRDefault="00542D73" w:rsidP="008641F2">
      <w:pPr>
        <w:jc w:val="both"/>
        <w:rPr>
          <w:sz w:val="24"/>
          <w:szCs w:val="24"/>
        </w:rPr>
      </w:pPr>
      <w:r>
        <w:rPr>
          <w:sz w:val="24"/>
          <w:szCs w:val="24"/>
        </w:rPr>
        <w:t>Занятия проводятся во второй половине дня , после уроков и динамической паузы.Расписание занятий внеурочной деятельности составлено в соответствии с действующими САНПинами и соответствует различным сменам видов деятельности школьников.</w:t>
      </w:r>
    </w:p>
    <w:p w:rsidR="00542D73" w:rsidRDefault="00542D73" w:rsidP="008641F2">
      <w:pPr>
        <w:jc w:val="both"/>
        <w:rPr>
          <w:sz w:val="24"/>
          <w:szCs w:val="24"/>
        </w:rPr>
      </w:pPr>
      <w:r>
        <w:rPr>
          <w:sz w:val="24"/>
          <w:szCs w:val="24"/>
        </w:rPr>
        <w:t xml:space="preserve">При работе с детьми осуществляется дифференцированный подход с учетом возраста </w:t>
      </w:r>
    </w:p>
    <w:p w:rsidR="00542D73" w:rsidRDefault="00542D73" w:rsidP="008641F2">
      <w:pPr>
        <w:jc w:val="both"/>
        <w:rPr>
          <w:sz w:val="24"/>
          <w:szCs w:val="24"/>
        </w:rPr>
      </w:pPr>
      <w:r>
        <w:rPr>
          <w:sz w:val="24"/>
          <w:szCs w:val="24"/>
        </w:rPr>
        <w:t>детей и этапов их подготовки, чередованием различных видов деятельности (мыслительной, двигательной).</w:t>
      </w:r>
    </w:p>
    <w:p w:rsidR="00542D73" w:rsidRDefault="00542D73" w:rsidP="008641F2">
      <w:pPr>
        <w:jc w:val="both"/>
        <w:rPr>
          <w:sz w:val="24"/>
          <w:szCs w:val="24"/>
        </w:rPr>
      </w:pPr>
      <w:r>
        <w:rPr>
          <w:sz w:val="24"/>
          <w:szCs w:val="24"/>
        </w:rPr>
        <w:t>Расписание занятий включает в себя следующие нормативы:</w:t>
      </w:r>
    </w:p>
    <w:p w:rsidR="00542D73" w:rsidRDefault="00542D73" w:rsidP="008641F2">
      <w:pPr>
        <w:jc w:val="both"/>
        <w:rPr>
          <w:sz w:val="24"/>
          <w:szCs w:val="24"/>
        </w:rPr>
      </w:pPr>
      <w:r>
        <w:rPr>
          <w:sz w:val="24"/>
          <w:szCs w:val="24"/>
        </w:rPr>
        <w:t>•  недельную (максимальную) нагрузку на обучающихся;</w:t>
      </w:r>
    </w:p>
    <w:p w:rsidR="00542D73" w:rsidRDefault="00542D73" w:rsidP="008641F2">
      <w:pPr>
        <w:jc w:val="both"/>
        <w:rPr>
          <w:sz w:val="24"/>
          <w:szCs w:val="24"/>
        </w:rPr>
      </w:pPr>
      <w:r>
        <w:rPr>
          <w:sz w:val="24"/>
          <w:szCs w:val="24"/>
        </w:rPr>
        <w:t xml:space="preserve">•  недельное количество часов на реализацию программ по каждому направлению </w:t>
      </w:r>
    </w:p>
    <w:p w:rsidR="00542D73" w:rsidRDefault="00542D73" w:rsidP="008641F2">
      <w:pPr>
        <w:jc w:val="both"/>
        <w:rPr>
          <w:sz w:val="24"/>
          <w:szCs w:val="24"/>
        </w:rPr>
      </w:pPr>
      <w:r>
        <w:rPr>
          <w:sz w:val="24"/>
          <w:szCs w:val="24"/>
        </w:rPr>
        <w:t>развития личности.</w:t>
      </w:r>
    </w:p>
    <w:p w:rsidR="00542D73" w:rsidRDefault="00542D73" w:rsidP="008641F2">
      <w:pPr>
        <w:jc w:val="both"/>
        <w:rPr>
          <w:b/>
          <w:sz w:val="24"/>
          <w:szCs w:val="24"/>
        </w:rPr>
      </w:pPr>
      <w:r>
        <w:rPr>
          <w:b/>
          <w:sz w:val="24"/>
          <w:szCs w:val="24"/>
        </w:rPr>
        <w:t>1.4.  Направления и формы организации внеурочной деятельности</w:t>
      </w:r>
    </w:p>
    <w:p w:rsidR="00542D73" w:rsidRDefault="00542D73" w:rsidP="008641F2">
      <w:pPr>
        <w:jc w:val="both"/>
        <w:rPr>
          <w:sz w:val="24"/>
          <w:szCs w:val="24"/>
        </w:rPr>
      </w:pPr>
      <w:r>
        <w:rPr>
          <w:sz w:val="24"/>
          <w:szCs w:val="24"/>
        </w:rPr>
        <w:t>Внеурнеурочная деятельность организована по направлениям:</w:t>
      </w:r>
    </w:p>
    <w:p w:rsidR="00542D73" w:rsidRDefault="00542D73" w:rsidP="008641F2">
      <w:pPr>
        <w:jc w:val="both"/>
        <w:rPr>
          <w:sz w:val="24"/>
          <w:szCs w:val="24"/>
        </w:rPr>
      </w:pPr>
      <w:r>
        <w:rPr>
          <w:sz w:val="24"/>
          <w:szCs w:val="24"/>
        </w:rPr>
        <w:t>1. Направления, рекомендуемые для всех учащихся:</w:t>
      </w:r>
    </w:p>
    <w:p w:rsidR="00542D73" w:rsidRDefault="00542D73" w:rsidP="008641F2">
      <w:pPr>
        <w:jc w:val="both"/>
        <w:rPr>
          <w:sz w:val="24"/>
          <w:szCs w:val="24"/>
        </w:rPr>
      </w:pPr>
      <w:r>
        <w:rPr>
          <w:sz w:val="24"/>
          <w:szCs w:val="24"/>
        </w:rPr>
        <w:t>- информационно-просветительские занятия патриотической, нравственной и экологической направленности «Разговоры о важном»;</w:t>
      </w:r>
    </w:p>
    <w:p w:rsidR="00542D73" w:rsidRDefault="00542D73" w:rsidP="008641F2">
      <w:pPr>
        <w:jc w:val="both"/>
        <w:rPr>
          <w:sz w:val="24"/>
          <w:szCs w:val="24"/>
        </w:rPr>
      </w:pPr>
      <w:r>
        <w:rPr>
          <w:sz w:val="24"/>
          <w:szCs w:val="24"/>
        </w:rPr>
        <w:t>- занятия по формированию функциональной грамотности учащихся;</w:t>
      </w:r>
    </w:p>
    <w:p w:rsidR="00542D73" w:rsidRDefault="00542D73" w:rsidP="008641F2">
      <w:pPr>
        <w:jc w:val="both"/>
        <w:rPr>
          <w:sz w:val="24"/>
          <w:szCs w:val="24"/>
        </w:rPr>
      </w:pPr>
      <w:r>
        <w:rPr>
          <w:sz w:val="24"/>
          <w:szCs w:val="24"/>
        </w:rPr>
        <w:t>- занятия, направленные на удовлетворение профориентационных интересов и потребностей учащихся.</w:t>
      </w:r>
    </w:p>
    <w:p w:rsidR="00542D73" w:rsidRDefault="00542D73" w:rsidP="008641F2">
      <w:pPr>
        <w:jc w:val="both"/>
        <w:rPr>
          <w:sz w:val="24"/>
          <w:szCs w:val="24"/>
        </w:rPr>
      </w:pPr>
      <w:r>
        <w:rPr>
          <w:sz w:val="24"/>
          <w:szCs w:val="24"/>
        </w:rPr>
        <w:t>2. Направления вариативной части:</w:t>
      </w:r>
    </w:p>
    <w:p w:rsidR="00542D73" w:rsidRDefault="00542D73" w:rsidP="008641F2">
      <w:pPr>
        <w:jc w:val="both"/>
        <w:rPr>
          <w:sz w:val="24"/>
          <w:szCs w:val="24"/>
        </w:rPr>
      </w:pPr>
      <w:r>
        <w:rPr>
          <w:sz w:val="24"/>
          <w:szCs w:val="24"/>
        </w:rPr>
        <w:t>- занятия, связанные с реализацией особых интеллектуальных и социокультурных потребностей учащихся;</w:t>
      </w:r>
    </w:p>
    <w:p w:rsidR="00542D73" w:rsidRDefault="00542D73" w:rsidP="008641F2">
      <w:pPr>
        <w:jc w:val="both"/>
        <w:rPr>
          <w:sz w:val="24"/>
          <w:szCs w:val="24"/>
        </w:rPr>
      </w:pPr>
      <w:r>
        <w:rPr>
          <w:sz w:val="24"/>
          <w:szCs w:val="24"/>
        </w:rPr>
        <w:t>- занятия, направленные на удовлетворение интересов и потребностей учащихся в</w:t>
      </w:r>
    </w:p>
    <w:p w:rsidR="00542D73" w:rsidRDefault="00542D73" w:rsidP="008641F2">
      <w:pPr>
        <w:jc w:val="both"/>
        <w:rPr>
          <w:sz w:val="24"/>
          <w:szCs w:val="24"/>
        </w:rPr>
      </w:pPr>
      <w:r>
        <w:rPr>
          <w:sz w:val="24"/>
          <w:szCs w:val="24"/>
        </w:rPr>
        <w:t>творческом и физическом развитии, помощь в самореализации, раскрытии и развитии</w:t>
      </w:r>
    </w:p>
    <w:p w:rsidR="00542D73" w:rsidRDefault="00542D73" w:rsidP="008641F2">
      <w:pPr>
        <w:jc w:val="both"/>
        <w:rPr>
          <w:sz w:val="24"/>
          <w:szCs w:val="24"/>
        </w:rPr>
      </w:pPr>
      <w:r>
        <w:rPr>
          <w:sz w:val="24"/>
          <w:szCs w:val="24"/>
        </w:rPr>
        <w:t>способностей и талантов;</w:t>
      </w:r>
    </w:p>
    <w:p w:rsidR="00542D73" w:rsidRDefault="00542D73" w:rsidP="008641F2">
      <w:pPr>
        <w:jc w:val="both"/>
        <w:rPr>
          <w:sz w:val="24"/>
          <w:szCs w:val="24"/>
        </w:rPr>
      </w:pPr>
      <w:r>
        <w:rPr>
          <w:sz w:val="24"/>
          <w:szCs w:val="24"/>
        </w:rPr>
        <w:t>- занятия, направленные на удовлетворение социальных интересов и потребностей</w:t>
      </w:r>
    </w:p>
    <w:p w:rsidR="00542D73" w:rsidRDefault="00542D73" w:rsidP="008641F2">
      <w:pPr>
        <w:jc w:val="both"/>
        <w:rPr>
          <w:sz w:val="24"/>
          <w:szCs w:val="24"/>
        </w:rPr>
      </w:pPr>
      <w:r>
        <w:rPr>
          <w:sz w:val="24"/>
          <w:szCs w:val="24"/>
        </w:rPr>
        <w:t>учащихся, на педагогическое сопровождение деятельности социально-ориентированных</w:t>
      </w:r>
    </w:p>
    <w:p w:rsidR="00542D73" w:rsidRDefault="00542D73" w:rsidP="008641F2">
      <w:pPr>
        <w:jc w:val="both"/>
        <w:rPr>
          <w:sz w:val="24"/>
          <w:szCs w:val="24"/>
        </w:rPr>
      </w:pPr>
      <w:r>
        <w:rPr>
          <w:sz w:val="24"/>
          <w:szCs w:val="24"/>
        </w:rPr>
        <w:t>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p w:rsidR="00542D73" w:rsidRDefault="00542D73" w:rsidP="008641F2">
      <w:pPr>
        <w:jc w:val="both"/>
        <w:rPr>
          <w:sz w:val="24"/>
          <w:szCs w:val="24"/>
        </w:rPr>
      </w:pPr>
      <w:r>
        <w:rPr>
          <w:sz w:val="24"/>
          <w:szCs w:val="24"/>
        </w:rPr>
        <w:t>Формы внеурочной деятельности предусматривают активность и самостоятельность</w:t>
      </w:r>
    </w:p>
    <w:p w:rsidR="00542D73" w:rsidRDefault="00542D73" w:rsidP="008641F2">
      <w:pPr>
        <w:jc w:val="both"/>
        <w:rPr>
          <w:sz w:val="24"/>
          <w:szCs w:val="24"/>
        </w:rPr>
      </w:pPr>
      <w:r>
        <w:rPr>
          <w:sz w:val="24"/>
          <w:szCs w:val="24"/>
        </w:rPr>
        <w:t>учащихся, сочетают индивидуальную и групповую работы, обеспечивают гибкий режим</w:t>
      </w:r>
    </w:p>
    <w:p w:rsidR="00542D73" w:rsidRDefault="00542D73" w:rsidP="008641F2">
      <w:pPr>
        <w:jc w:val="both"/>
        <w:rPr>
          <w:sz w:val="24"/>
          <w:szCs w:val="24"/>
        </w:rPr>
      </w:pPr>
      <w:r>
        <w:rPr>
          <w:sz w:val="24"/>
          <w:szCs w:val="24"/>
        </w:rPr>
        <w:t>занятий (продолжительность, последовательность), переменный состав учащихся,</w:t>
      </w:r>
    </w:p>
    <w:p w:rsidR="00542D73" w:rsidRDefault="00542D73" w:rsidP="008641F2">
      <w:pPr>
        <w:jc w:val="both"/>
        <w:rPr>
          <w:sz w:val="24"/>
          <w:szCs w:val="24"/>
        </w:rPr>
      </w:pPr>
      <w:r>
        <w:rPr>
          <w:sz w:val="24"/>
          <w:szCs w:val="24"/>
        </w:rPr>
        <w:t>проектную и исследовательскую деятельность, экскурсии, походы, деловые игры и прочее.</w:t>
      </w:r>
    </w:p>
    <w:p w:rsidR="00542D73" w:rsidRDefault="00542D73" w:rsidP="008641F2">
      <w:pPr>
        <w:jc w:val="both"/>
        <w:rPr>
          <w:sz w:val="24"/>
          <w:szCs w:val="24"/>
        </w:rPr>
      </w:pPr>
      <w:r>
        <w:rPr>
          <w:sz w:val="24"/>
          <w:szCs w:val="24"/>
        </w:rPr>
        <w:t>Содержание занятий, предусмотренных в рамках внеурочной деятельности, формируется с учѐтом пожеланий учащихся и их родителей (законных представителей) несовершеннолетних учащихся.</w:t>
      </w:r>
    </w:p>
    <w:p w:rsidR="00542D73" w:rsidRDefault="00542D73" w:rsidP="008641F2">
      <w:pPr>
        <w:jc w:val="both"/>
        <w:rPr>
          <w:sz w:val="24"/>
          <w:szCs w:val="24"/>
        </w:rPr>
      </w:pPr>
      <w:r>
        <w:rPr>
          <w:sz w:val="24"/>
          <w:szCs w:val="24"/>
        </w:rPr>
        <w:t>Внеурочная деятельность организована в режиме шестидневной рабочей недели.</w:t>
      </w:r>
    </w:p>
    <w:p w:rsidR="00542D73" w:rsidRDefault="00542D73" w:rsidP="008641F2">
      <w:pPr>
        <w:jc w:val="both"/>
        <w:rPr>
          <w:sz w:val="24"/>
          <w:szCs w:val="24"/>
        </w:rPr>
      </w:pPr>
      <w:r>
        <w:rPr>
          <w:sz w:val="24"/>
          <w:szCs w:val="24"/>
        </w:rPr>
        <w:t>Продолжительность занятия составляет не менее 30 минут, перемена - 10 минут. Максимальный объём нагрузки учащихся соответствует максимально допустимому количествучасов внеурочной деятельности для класса не более 10 часов.</w:t>
      </w:r>
    </w:p>
    <w:p w:rsidR="00542D73" w:rsidRDefault="00542D73" w:rsidP="008641F2">
      <w:pPr>
        <w:jc w:val="both"/>
        <w:rPr>
          <w:b/>
          <w:sz w:val="24"/>
          <w:szCs w:val="24"/>
          <w:u w:val="single"/>
        </w:rPr>
      </w:pPr>
      <w:r>
        <w:rPr>
          <w:b/>
          <w:sz w:val="24"/>
          <w:szCs w:val="24"/>
          <w:u w:val="single"/>
        </w:rPr>
        <w:t>2.1.  План внеурочной деятельности для учащихся 1-4 классов.</w:t>
      </w:r>
    </w:p>
    <w:p w:rsidR="00542D73" w:rsidRDefault="00542D73" w:rsidP="008641F2">
      <w:pPr>
        <w:jc w:val="both"/>
        <w:rPr>
          <w:sz w:val="24"/>
          <w:szCs w:val="24"/>
        </w:rPr>
      </w:pPr>
      <w:r>
        <w:rPr>
          <w:sz w:val="24"/>
          <w:szCs w:val="24"/>
        </w:rPr>
        <w:t xml:space="preserve">Содержание занятий внеурочной  деятельности формируется с учетом пожеланий </w:t>
      </w:r>
    </w:p>
    <w:p w:rsidR="00542D73" w:rsidRDefault="00542D73" w:rsidP="008641F2">
      <w:pPr>
        <w:jc w:val="both"/>
        <w:rPr>
          <w:sz w:val="24"/>
          <w:szCs w:val="24"/>
        </w:rPr>
      </w:pPr>
      <w:r>
        <w:rPr>
          <w:sz w:val="24"/>
          <w:szCs w:val="24"/>
        </w:rPr>
        <w:t xml:space="preserve">обучающихся и их родителей (законных представителей) и осуществляется посредством </w:t>
      </w:r>
    </w:p>
    <w:p w:rsidR="00542D73" w:rsidRDefault="00542D73" w:rsidP="008641F2">
      <w:pPr>
        <w:jc w:val="both"/>
        <w:rPr>
          <w:sz w:val="24"/>
          <w:szCs w:val="24"/>
        </w:rPr>
      </w:pPr>
      <w:r>
        <w:rPr>
          <w:sz w:val="24"/>
          <w:szCs w:val="24"/>
        </w:rPr>
        <w:t>различных форм организации, отличных от урочной системы обучения, таких как: экскурсии, кружки, секции,конференции, олимпиады, конкурсы, соревнования, поисковые и научные исследования, общественно полезные практики, социально-значимое проектирование и т. д.</w:t>
      </w:r>
    </w:p>
    <w:p w:rsidR="00542D73" w:rsidRDefault="00542D73" w:rsidP="008641F2">
      <w:pPr>
        <w:jc w:val="both"/>
        <w:rPr>
          <w:sz w:val="24"/>
          <w:szCs w:val="24"/>
        </w:rPr>
      </w:pPr>
      <w:r>
        <w:rPr>
          <w:sz w:val="24"/>
          <w:szCs w:val="24"/>
        </w:rPr>
        <w:t>Разовые мероприятия, такие как акции, концерты, экскурсии, выставки, конкурсы и др.,</w:t>
      </w:r>
    </w:p>
    <w:p w:rsidR="00542D73" w:rsidRDefault="00542D73" w:rsidP="008641F2">
      <w:pPr>
        <w:jc w:val="both"/>
        <w:rPr>
          <w:sz w:val="24"/>
          <w:szCs w:val="24"/>
        </w:rPr>
      </w:pPr>
      <w:r>
        <w:rPr>
          <w:sz w:val="24"/>
          <w:szCs w:val="24"/>
        </w:rPr>
        <w:t>осуществляются в течение учебного года с определённой периодичностью, согласно плану работы школы, плану воспитательной работы школы и планам работы  классных руководителей 1-4классов.Все рабочие программы внеурочной деятельности составлены с учётом индивидуально- психологических особенностей наших обучающихся.</w:t>
      </w:r>
    </w:p>
    <w:p w:rsidR="00542D73" w:rsidRDefault="00542D73" w:rsidP="008641F2">
      <w:pPr>
        <w:jc w:val="both"/>
        <w:rPr>
          <w:sz w:val="24"/>
          <w:szCs w:val="24"/>
        </w:rPr>
      </w:pPr>
      <w:r>
        <w:rPr>
          <w:sz w:val="24"/>
          <w:szCs w:val="24"/>
        </w:rPr>
        <w:t>Для реализации каждой рабочей программы имеется необходимое помещение.</w:t>
      </w:r>
    </w:p>
    <w:p w:rsidR="00542D73" w:rsidRDefault="00542D73" w:rsidP="008641F2">
      <w:pPr>
        <w:jc w:val="both"/>
        <w:rPr>
          <w:sz w:val="24"/>
          <w:szCs w:val="24"/>
        </w:rPr>
      </w:pPr>
      <w:r>
        <w:rPr>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w:t>
      </w:r>
    </w:p>
    <w:p w:rsidR="00542D73" w:rsidRDefault="00542D73" w:rsidP="008641F2">
      <w:pPr>
        <w:jc w:val="both"/>
        <w:rPr>
          <w:sz w:val="24"/>
          <w:szCs w:val="24"/>
        </w:rPr>
      </w:pPr>
      <w:r>
        <w:rPr>
          <w:sz w:val="24"/>
          <w:szCs w:val="24"/>
        </w:rPr>
        <w:t>Внеурочная деятельность в 1-4  классах реализуется через реализацию курсов внеурочной деятельности   по следующим направлениям.</w:t>
      </w:r>
    </w:p>
    <w:p w:rsidR="00542D73" w:rsidRDefault="00542D73" w:rsidP="008641F2">
      <w:pPr>
        <w:jc w:val="both"/>
        <w:rPr>
          <w:sz w:val="24"/>
          <w:szCs w:val="24"/>
        </w:rPr>
      </w:pPr>
    </w:p>
    <w:tbl>
      <w:tblPr>
        <w:tblStyle w:val="a7"/>
        <w:tblW w:w="9585" w:type="dxa"/>
        <w:tblInd w:w="-5" w:type="dxa"/>
        <w:tblLayout w:type="fixed"/>
        <w:tblLook w:val="04A0"/>
      </w:tblPr>
      <w:tblGrid>
        <w:gridCol w:w="2030"/>
        <w:gridCol w:w="3015"/>
        <w:gridCol w:w="451"/>
        <w:gridCol w:w="500"/>
        <w:gridCol w:w="485"/>
        <w:gridCol w:w="432"/>
        <w:gridCol w:w="24"/>
        <w:gridCol w:w="543"/>
        <w:gridCol w:w="426"/>
        <w:gridCol w:w="425"/>
        <w:gridCol w:w="567"/>
        <w:gridCol w:w="687"/>
      </w:tblGrid>
      <w:tr w:rsidR="00542D73" w:rsidTr="00542D73">
        <w:trPr>
          <w:trHeight w:val="1095"/>
        </w:trPr>
        <w:tc>
          <w:tcPr>
            <w:tcW w:w="2032" w:type="dxa"/>
            <w:vMerge w:val="restart"/>
            <w:tcBorders>
              <w:top w:val="single" w:sz="8" w:space="0" w:color="auto"/>
              <w:left w:val="single" w:sz="8" w:space="0" w:color="auto"/>
              <w:bottom w:val="single" w:sz="4" w:space="0" w:color="auto"/>
              <w:right w:val="single" w:sz="4" w:space="0" w:color="auto"/>
            </w:tcBorders>
            <w:hideMark/>
          </w:tcPr>
          <w:p w:rsidR="00542D73" w:rsidRDefault="00542D73" w:rsidP="008641F2">
            <w:pPr>
              <w:jc w:val="both"/>
              <w:rPr>
                <w:i/>
                <w:iCs/>
                <w:color w:val="000000"/>
                <w:sz w:val="24"/>
                <w:szCs w:val="24"/>
                <w:lang w:eastAsia="ru-RU"/>
              </w:rPr>
            </w:pPr>
            <w:r>
              <w:rPr>
                <w:i/>
                <w:iCs/>
                <w:color w:val="000000"/>
                <w:sz w:val="24"/>
                <w:szCs w:val="24"/>
                <w:lang w:eastAsia="ru-RU"/>
              </w:rPr>
              <w:t xml:space="preserve">Курсы внеурочной деятельности по видам деятельности </w:t>
            </w:r>
          </w:p>
        </w:tc>
        <w:tc>
          <w:tcPr>
            <w:tcW w:w="3017" w:type="dxa"/>
            <w:vMerge w:val="restart"/>
            <w:tcBorders>
              <w:top w:val="single" w:sz="8" w:space="0" w:color="auto"/>
              <w:left w:val="single" w:sz="4" w:space="0" w:color="auto"/>
              <w:bottom w:val="single" w:sz="4" w:space="0" w:color="000000"/>
              <w:right w:val="single" w:sz="4" w:space="0" w:color="000000"/>
            </w:tcBorders>
            <w:hideMark/>
          </w:tcPr>
          <w:p w:rsidR="00542D73" w:rsidRDefault="00542D73" w:rsidP="008641F2">
            <w:pPr>
              <w:jc w:val="both"/>
              <w:rPr>
                <w:i/>
                <w:iCs/>
                <w:color w:val="000000"/>
                <w:sz w:val="24"/>
                <w:szCs w:val="24"/>
                <w:lang w:eastAsia="ru-RU"/>
              </w:rPr>
            </w:pPr>
            <w:r>
              <w:rPr>
                <w:i/>
                <w:iCs/>
                <w:color w:val="000000"/>
                <w:sz w:val="24"/>
                <w:szCs w:val="24"/>
                <w:lang w:eastAsia="ru-RU"/>
              </w:rPr>
              <w:t>Программы курсов внеурочной деятельности</w:t>
            </w:r>
          </w:p>
        </w:tc>
        <w:tc>
          <w:tcPr>
            <w:tcW w:w="951" w:type="dxa"/>
            <w:gridSpan w:val="2"/>
            <w:tcBorders>
              <w:top w:val="single" w:sz="4" w:space="0" w:color="auto"/>
              <w:left w:val="single" w:sz="4" w:space="0" w:color="auto"/>
              <w:bottom w:val="single" w:sz="4" w:space="0" w:color="auto"/>
              <w:right w:val="single" w:sz="4" w:space="0" w:color="auto"/>
            </w:tcBorders>
            <w:hideMark/>
          </w:tcPr>
          <w:p w:rsidR="00542D73" w:rsidRDefault="00542D73" w:rsidP="008641F2">
            <w:pPr>
              <w:ind w:firstLine="109"/>
              <w:jc w:val="both"/>
            </w:pPr>
            <w:r>
              <w:t>I</w:t>
            </w:r>
          </w:p>
        </w:tc>
        <w:tc>
          <w:tcPr>
            <w:tcW w:w="917" w:type="dxa"/>
            <w:gridSpan w:val="2"/>
            <w:tcBorders>
              <w:top w:val="single" w:sz="4" w:space="0" w:color="auto"/>
              <w:left w:val="single" w:sz="4" w:space="0" w:color="auto"/>
              <w:bottom w:val="single" w:sz="4" w:space="0" w:color="auto"/>
              <w:right w:val="single" w:sz="4" w:space="0" w:color="000000"/>
            </w:tcBorders>
            <w:hideMark/>
          </w:tcPr>
          <w:p w:rsidR="00542D73" w:rsidRDefault="00542D73" w:rsidP="008641F2">
            <w:pPr>
              <w:ind w:firstLine="38"/>
              <w:jc w:val="both"/>
            </w:pPr>
            <w:r>
              <w:t>II</w:t>
            </w:r>
          </w:p>
        </w:tc>
        <w:tc>
          <w:tcPr>
            <w:tcW w:w="993" w:type="dxa"/>
            <w:gridSpan w:val="3"/>
            <w:tcBorders>
              <w:top w:val="single" w:sz="4" w:space="0" w:color="auto"/>
              <w:left w:val="nil"/>
              <w:bottom w:val="single" w:sz="4" w:space="0" w:color="auto"/>
              <w:right w:val="single" w:sz="4" w:space="0" w:color="000000"/>
            </w:tcBorders>
          </w:tcPr>
          <w:p w:rsidR="00542D73" w:rsidRDefault="00542D73" w:rsidP="008641F2">
            <w:pPr>
              <w:jc w:val="both"/>
            </w:pPr>
            <w:r>
              <w:t>III</w:t>
            </w:r>
          </w:p>
          <w:p w:rsidR="00542D73" w:rsidRDefault="00542D73" w:rsidP="008641F2">
            <w:pPr>
              <w:jc w:val="both"/>
              <w:rPr>
                <w:lang w:val="en-US"/>
              </w:rPr>
            </w:pPr>
          </w:p>
        </w:tc>
        <w:tc>
          <w:tcPr>
            <w:tcW w:w="992" w:type="dxa"/>
            <w:gridSpan w:val="2"/>
            <w:tcBorders>
              <w:top w:val="single" w:sz="4" w:space="0" w:color="auto"/>
              <w:left w:val="nil"/>
              <w:bottom w:val="single" w:sz="4" w:space="0" w:color="auto"/>
              <w:right w:val="single" w:sz="4" w:space="0" w:color="000000"/>
            </w:tcBorders>
            <w:hideMark/>
          </w:tcPr>
          <w:p w:rsidR="00542D73" w:rsidRDefault="00542D73" w:rsidP="008641F2">
            <w:pPr>
              <w:ind w:firstLine="33"/>
              <w:jc w:val="both"/>
              <w:rPr>
                <w:lang w:val="en-US"/>
              </w:rPr>
            </w:pPr>
            <w:r>
              <w:rPr>
                <w:lang w:val="en-US"/>
              </w:rPr>
              <w:t>IV</w:t>
            </w:r>
          </w:p>
        </w:tc>
        <w:tc>
          <w:tcPr>
            <w:tcW w:w="687" w:type="dxa"/>
            <w:tcBorders>
              <w:top w:val="single" w:sz="4" w:space="0" w:color="auto"/>
              <w:left w:val="single" w:sz="4" w:space="0" w:color="auto"/>
              <w:bottom w:val="single" w:sz="4" w:space="0" w:color="auto"/>
              <w:right w:val="single" w:sz="4" w:space="0" w:color="auto"/>
            </w:tcBorders>
            <w:hideMark/>
          </w:tcPr>
          <w:p w:rsidR="00542D73" w:rsidRDefault="00542D73" w:rsidP="008641F2">
            <w:pPr>
              <w:jc w:val="both"/>
              <w:rPr>
                <w:sz w:val="24"/>
                <w:szCs w:val="24"/>
              </w:rPr>
            </w:pPr>
            <w:r>
              <w:rPr>
                <w:sz w:val="24"/>
                <w:szCs w:val="24"/>
              </w:rPr>
              <w:t>Всего, часов</w:t>
            </w:r>
          </w:p>
          <w:p w:rsidR="00542D73" w:rsidRDefault="00542D73" w:rsidP="008641F2">
            <w:pPr>
              <w:jc w:val="both"/>
              <w:rPr>
                <w:sz w:val="24"/>
                <w:szCs w:val="24"/>
              </w:rPr>
            </w:pPr>
            <w:r>
              <w:rPr>
                <w:sz w:val="24"/>
                <w:szCs w:val="24"/>
              </w:rPr>
              <w:t>I-IV</w:t>
            </w:r>
          </w:p>
        </w:tc>
      </w:tr>
      <w:tr w:rsidR="00542D73" w:rsidTr="00542D73">
        <w:trPr>
          <w:trHeight w:val="180"/>
        </w:trPr>
        <w:tc>
          <w:tcPr>
            <w:tcW w:w="2032" w:type="dxa"/>
            <w:vMerge/>
            <w:tcBorders>
              <w:top w:val="single" w:sz="8" w:space="0" w:color="auto"/>
              <w:left w:val="single" w:sz="8" w:space="0" w:color="auto"/>
              <w:bottom w:val="single" w:sz="4" w:space="0" w:color="auto"/>
              <w:right w:val="single" w:sz="4" w:space="0" w:color="auto"/>
            </w:tcBorders>
            <w:vAlign w:val="center"/>
            <w:hideMark/>
          </w:tcPr>
          <w:p w:rsidR="00542D73" w:rsidRDefault="00542D73" w:rsidP="008641F2">
            <w:pPr>
              <w:jc w:val="both"/>
              <w:rPr>
                <w:i/>
                <w:iCs/>
                <w:color w:val="000000"/>
                <w:sz w:val="24"/>
                <w:szCs w:val="24"/>
                <w:lang w:eastAsia="ru-RU"/>
              </w:rPr>
            </w:pPr>
          </w:p>
        </w:tc>
        <w:tc>
          <w:tcPr>
            <w:tcW w:w="3017" w:type="dxa"/>
            <w:vMerge/>
            <w:tcBorders>
              <w:top w:val="single" w:sz="8" w:space="0" w:color="auto"/>
              <w:left w:val="single" w:sz="4" w:space="0" w:color="auto"/>
              <w:bottom w:val="single" w:sz="4" w:space="0" w:color="000000"/>
              <w:right w:val="single" w:sz="4" w:space="0" w:color="000000"/>
            </w:tcBorders>
            <w:vAlign w:val="center"/>
            <w:hideMark/>
          </w:tcPr>
          <w:p w:rsidR="00542D73" w:rsidRDefault="00542D73" w:rsidP="008641F2">
            <w:pPr>
              <w:jc w:val="both"/>
              <w:rPr>
                <w:i/>
                <w:iCs/>
                <w:color w:val="000000"/>
                <w:sz w:val="24"/>
                <w:szCs w:val="24"/>
                <w:lang w:eastAsia="ru-RU"/>
              </w:rPr>
            </w:pPr>
          </w:p>
        </w:tc>
        <w:tc>
          <w:tcPr>
            <w:tcW w:w="451" w:type="dxa"/>
            <w:tcBorders>
              <w:top w:val="single" w:sz="4" w:space="0" w:color="auto"/>
              <w:left w:val="nil"/>
              <w:bottom w:val="single" w:sz="4" w:space="0" w:color="auto"/>
              <w:right w:val="single" w:sz="4" w:space="0" w:color="auto"/>
            </w:tcBorders>
            <w:vAlign w:val="bottom"/>
          </w:tcPr>
          <w:p w:rsidR="00542D73" w:rsidRDefault="00542D73" w:rsidP="008641F2">
            <w:pPr>
              <w:jc w:val="both"/>
              <w:rPr>
                <w:color w:val="000000"/>
                <w:sz w:val="24"/>
                <w:szCs w:val="24"/>
                <w:lang w:eastAsia="ru-RU"/>
              </w:rPr>
            </w:pPr>
          </w:p>
        </w:tc>
        <w:tc>
          <w:tcPr>
            <w:tcW w:w="500" w:type="dxa"/>
            <w:tcBorders>
              <w:top w:val="single" w:sz="4" w:space="0" w:color="auto"/>
              <w:left w:val="single" w:sz="4" w:space="0" w:color="auto"/>
              <w:bottom w:val="single" w:sz="4" w:space="0" w:color="auto"/>
              <w:right w:val="single" w:sz="4" w:space="0" w:color="000000"/>
            </w:tcBorders>
            <w:vAlign w:val="bottom"/>
          </w:tcPr>
          <w:p w:rsidR="00542D73" w:rsidRDefault="00542D73" w:rsidP="008641F2">
            <w:pPr>
              <w:jc w:val="both"/>
              <w:rPr>
                <w:color w:val="000000"/>
                <w:sz w:val="24"/>
                <w:szCs w:val="24"/>
                <w:lang w:eastAsia="ru-RU"/>
              </w:rPr>
            </w:pPr>
          </w:p>
        </w:tc>
        <w:tc>
          <w:tcPr>
            <w:tcW w:w="485" w:type="dxa"/>
            <w:tcBorders>
              <w:top w:val="single" w:sz="4" w:space="0" w:color="auto"/>
              <w:left w:val="nil"/>
              <w:bottom w:val="single" w:sz="4" w:space="0" w:color="auto"/>
              <w:right w:val="single" w:sz="4" w:space="0" w:color="auto"/>
            </w:tcBorders>
            <w:vAlign w:val="bottom"/>
          </w:tcPr>
          <w:p w:rsidR="00542D73" w:rsidRDefault="00542D73" w:rsidP="008641F2">
            <w:pPr>
              <w:jc w:val="both"/>
              <w:rPr>
                <w:color w:val="000000"/>
                <w:sz w:val="24"/>
                <w:szCs w:val="24"/>
                <w:lang w:eastAsia="ru-RU"/>
              </w:rPr>
            </w:pPr>
          </w:p>
        </w:tc>
        <w:tc>
          <w:tcPr>
            <w:tcW w:w="456" w:type="dxa"/>
            <w:gridSpan w:val="2"/>
            <w:tcBorders>
              <w:top w:val="single" w:sz="4" w:space="0" w:color="auto"/>
              <w:left w:val="single" w:sz="4" w:space="0" w:color="auto"/>
              <w:bottom w:val="single" w:sz="4" w:space="0" w:color="auto"/>
              <w:right w:val="single" w:sz="4" w:space="0" w:color="000000"/>
            </w:tcBorders>
            <w:vAlign w:val="bottom"/>
          </w:tcPr>
          <w:p w:rsidR="00542D73" w:rsidRDefault="00542D73" w:rsidP="008641F2">
            <w:pPr>
              <w:jc w:val="both"/>
              <w:rPr>
                <w:color w:val="000000"/>
                <w:sz w:val="24"/>
                <w:szCs w:val="24"/>
                <w:lang w:eastAsia="ru-RU"/>
              </w:rPr>
            </w:pPr>
          </w:p>
        </w:tc>
        <w:tc>
          <w:tcPr>
            <w:tcW w:w="543" w:type="dxa"/>
            <w:tcBorders>
              <w:top w:val="single" w:sz="4" w:space="0" w:color="auto"/>
              <w:left w:val="nil"/>
              <w:bottom w:val="single" w:sz="4" w:space="0" w:color="auto"/>
              <w:right w:val="single" w:sz="4" w:space="0" w:color="auto"/>
            </w:tcBorders>
            <w:vAlign w:val="bottom"/>
          </w:tcPr>
          <w:p w:rsidR="00542D73" w:rsidRDefault="00542D73" w:rsidP="008641F2">
            <w:pPr>
              <w:jc w:val="both"/>
              <w:rPr>
                <w:color w:val="000000"/>
                <w:sz w:val="24"/>
                <w:szCs w:val="24"/>
                <w:lang w:eastAsia="ru-RU"/>
              </w:rPr>
            </w:pPr>
          </w:p>
        </w:tc>
        <w:tc>
          <w:tcPr>
            <w:tcW w:w="426" w:type="dxa"/>
            <w:tcBorders>
              <w:top w:val="single" w:sz="4" w:space="0" w:color="auto"/>
              <w:left w:val="single" w:sz="4" w:space="0" w:color="auto"/>
              <w:bottom w:val="single" w:sz="4" w:space="0" w:color="auto"/>
              <w:right w:val="single" w:sz="4" w:space="0" w:color="000000"/>
            </w:tcBorders>
            <w:vAlign w:val="bottom"/>
          </w:tcPr>
          <w:p w:rsidR="00542D73" w:rsidRDefault="00542D73" w:rsidP="008641F2">
            <w:pPr>
              <w:jc w:val="both"/>
              <w:rPr>
                <w:color w:val="000000"/>
                <w:sz w:val="24"/>
                <w:szCs w:val="24"/>
                <w:lang w:eastAsia="ru-RU"/>
              </w:rPr>
            </w:pPr>
          </w:p>
        </w:tc>
        <w:tc>
          <w:tcPr>
            <w:tcW w:w="425" w:type="dxa"/>
            <w:tcBorders>
              <w:top w:val="single" w:sz="4" w:space="0" w:color="auto"/>
              <w:left w:val="nil"/>
              <w:bottom w:val="single" w:sz="4" w:space="0" w:color="auto"/>
              <w:right w:val="single" w:sz="4" w:space="0" w:color="auto"/>
            </w:tcBorders>
            <w:vAlign w:val="bottom"/>
          </w:tcPr>
          <w:p w:rsidR="00542D73" w:rsidRDefault="00542D73" w:rsidP="008641F2">
            <w:pPr>
              <w:jc w:val="both"/>
              <w:rPr>
                <w:color w:val="000000"/>
                <w:sz w:val="24"/>
                <w:szCs w:val="24"/>
                <w:lang w:eastAsia="ru-RU"/>
              </w:rPr>
            </w:pPr>
          </w:p>
        </w:tc>
        <w:tc>
          <w:tcPr>
            <w:tcW w:w="567" w:type="dxa"/>
            <w:tcBorders>
              <w:top w:val="single" w:sz="4" w:space="0" w:color="auto"/>
              <w:left w:val="single" w:sz="4" w:space="0" w:color="auto"/>
              <w:bottom w:val="single" w:sz="4" w:space="0" w:color="auto"/>
              <w:right w:val="single" w:sz="4" w:space="0" w:color="000000"/>
            </w:tcBorders>
            <w:vAlign w:val="bottom"/>
          </w:tcPr>
          <w:p w:rsidR="00542D73" w:rsidRDefault="00542D73" w:rsidP="008641F2">
            <w:pPr>
              <w:jc w:val="both"/>
              <w:rPr>
                <w:color w:val="000000"/>
                <w:sz w:val="24"/>
                <w:szCs w:val="24"/>
                <w:lang w:eastAsia="ru-RU"/>
              </w:rPr>
            </w:pPr>
          </w:p>
        </w:tc>
        <w:tc>
          <w:tcPr>
            <w:tcW w:w="687" w:type="dxa"/>
            <w:tcBorders>
              <w:top w:val="single" w:sz="4" w:space="0" w:color="auto"/>
              <w:left w:val="single" w:sz="4" w:space="0" w:color="auto"/>
              <w:bottom w:val="single" w:sz="4" w:space="0" w:color="auto"/>
              <w:right w:val="single" w:sz="4" w:space="0" w:color="auto"/>
            </w:tcBorders>
          </w:tcPr>
          <w:p w:rsidR="00542D73" w:rsidRDefault="00542D73" w:rsidP="008641F2">
            <w:pPr>
              <w:jc w:val="both"/>
              <w:rPr>
                <w:sz w:val="24"/>
                <w:szCs w:val="24"/>
              </w:rPr>
            </w:pPr>
          </w:p>
        </w:tc>
      </w:tr>
      <w:tr w:rsidR="00542D73" w:rsidTr="00542D73">
        <w:tc>
          <w:tcPr>
            <w:tcW w:w="2032"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Двигательная активность</w:t>
            </w:r>
          </w:p>
        </w:tc>
        <w:tc>
          <w:tcPr>
            <w:tcW w:w="3017" w:type="dxa"/>
            <w:tcBorders>
              <w:top w:val="single" w:sz="8" w:space="0" w:color="auto"/>
              <w:left w:val="single" w:sz="4" w:space="0" w:color="auto"/>
              <w:bottom w:val="single" w:sz="8" w:space="0" w:color="auto"/>
              <w:right w:val="single" w:sz="4" w:space="0" w:color="000000"/>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«Баскетбол», «Подвижные игры»</w:t>
            </w:r>
          </w:p>
        </w:tc>
        <w:tc>
          <w:tcPr>
            <w:tcW w:w="451"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500"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val="en-US" w:eastAsia="ru-RU"/>
              </w:rPr>
            </w:pPr>
            <w:r>
              <w:rPr>
                <w:color w:val="000000"/>
                <w:sz w:val="24"/>
                <w:szCs w:val="24"/>
                <w:lang w:eastAsia="ru-RU"/>
              </w:rPr>
              <w:t>3</w:t>
            </w:r>
            <w:r>
              <w:rPr>
                <w:color w:val="000000"/>
                <w:sz w:val="24"/>
                <w:szCs w:val="24"/>
                <w:lang w:val="en-US" w:eastAsia="ru-RU"/>
              </w:rPr>
              <w:t>4</w:t>
            </w:r>
          </w:p>
        </w:tc>
        <w:tc>
          <w:tcPr>
            <w:tcW w:w="48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456" w:type="dxa"/>
            <w:gridSpan w:val="2"/>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543"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426"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42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56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68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bCs/>
                <w:iCs/>
                <w:color w:val="000000"/>
                <w:sz w:val="24"/>
                <w:szCs w:val="36"/>
                <w:lang w:val="en-US" w:eastAsia="ru-RU"/>
              </w:rPr>
            </w:pPr>
            <w:r>
              <w:rPr>
                <w:bCs/>
                <w:iCs/>
                <w:color w:val="000000"/>
                <w:sz w:val="24"/>
                <w:szCs w:val="36"/>
                <w:lang w:val="en-US" w:eastAsia="ru-RU"/>
              </w:rPr>
              <w:t>136</w:t>
            </w:r>
          </w:p>
        </w:tc>
      </w:tr>
      <w:tr w:rsidR="00542D73" w:rsidTr="00542D73">
        <w:tc>
          <w:tcPr>
            <w:tcW w:w="2032"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 xml:space="preserve">Функциональная грамотность </w:t>
            </w:r>
          </w:p>
        </w:tc>
        <w:tc>
          <w:tcPr>
            <w:tcW w:w="3017" w:type="dxa"/>
            <w:tcBorders>
              <w:top w:val="single" w:sz="8" w:space="0" w:color="auto"/>
              <w:left w:val="single" w:sz="4" w:space="0" w:color="auto"/>
              <w:bottom w:val="single" w:sz="8" w:space="0" w:color="auto"/>
              <w:right w:val="single" w:sz="4" w:space="0" w:color="000000"/>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Читательская грамотность</w:t>
            </w:r>
          </w:p>
          <w:p w:rsidR="00542D73" w:rsidRDefault="00542D73" w:rsidP="008641F2">
            <w:pPr>
              <w:jc w:val="both"/>
              <w:rPr>
                <w:i/>
                <w:iCs/>
                <w:color w:val="000000"/>
                <w:sz w:val="24"/>
                <w:szCs w:val="24"/>
                <w:lang w:eastAsia="ru-RU"/>
              </w:rPr>
            </w:pPr>
            <w:r>
              <w:rPr>
                <w:i/>
                <w:iCs/>
                <w:color w:val="000000"/>
                <w:sz w:val="24"/>
                <w:szCs w:val="24"/>
                <w:lang w:eastAsia="ru-RU"/>
              </w:rPr>
              <w:t>Экологическая грамотность</w:t>
            </w:r>
          </w:p>
          <w:p w:rsidR="00542D73" w:rsidRDefault="00542D73" w:rsidP="008641F2">
            <w:pPr>
              <w:jc w:val="both"/>
              <w:rPr>
                <w:i/>
                <w:iCs/>
                <w:color w:val="000000"/>
                <w:sz w:val="24"/>
                <w:szCs w:val="24"/>
                <w:lang w:eastAsia="ru-RU"/>
              </w:rPr>
            </w:pPr>
            <w:r>
              <w:rPr>
                <w:i/>
                <w:iCs/>
                <w:color w:val="000000"/>
                <w:sz w:val="24"/>
                <w:szCs w:val="24"/>
                <w:lang w:eastAsia="ru-RU"/>
              </w:rPr>
              <w:t>финансовая грамотность</w:t>
            </w:r>
          </w:p>
        </w:tc>
        <w:tc>
          <w:tcPr>
            <w:tcW w:w="451"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500"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val="en-US" w:eastAsia="ru-RU"/>
              </w:rPr>
            </w:pPr>
            <w:r>
              <w:rPr>
                <w:color w:val="000000"/>
                <w:sz w:val="24"/>
                <w:szCs w:val="24"/>
                <w:lang w:eastAsia="ru-RU"/>
              </w:rPr>
              <w:t>6</w:t>
            </w:r>
            <w:r>
              <w:rPr>
                <w:color w:val="000000"/>
                <w:sz w:val="24"/>
                <w:szCs w:val="24"/>
                <w:lang w:val="en-US" w:eastAsia="ru-RU"/>
              </w:rPr>
              <w:t>8</w:t>
            </w:r>
          </w:p>
        </w:tc>
        <w:tc>
          <w:tcPr>
            <w:tcW w:w="48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456" w:type="dxa"/>
            <w:gridSpan w:val="2"/>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543"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426"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42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56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687" w:type="dxa"/>
            <w:tcBorders>
              <w:top w:val="single" w:sz="4" w:space="0" w:color="auto"/>
              <w:left w:val="nil"/>
              <w:bottom w:val="single" w:sz="4" w:space="0" w:color="auto"/>
              <w:right w:val="single" w:sz="4" w:space="0" w:color="auto"/>
            </w:tcBorders>
            <w:vAlign w:val="center"/>
          </w:tcPr>
          <w:p w:rsidR="00542D73" w:rsidRDefault="00542D73" w:rsidP="008641F2">
            <w:pPr>
              <w:jc w:val="both"/>
              <w:rPr>
                <w:bCs/>
                <w:iCs/>
                <w:color w:val="000000"/>
                <w:sz w:val="24"/>
                <w:szCs w:val="36"/>
                <w:lang w:eastAsia="ru-RU"/>
              </w:rPr>
            </w:pPr>
          </w:p>
        </w:tc>
      </w:tr>
      <w:tr w:rsidR="00542D73" w:rsidTr="00542D73">
        <w:tc>
          <w:tcPr>
            <w:tcW w:w="2032"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Профориентация</w:t>
            </w:r>
          </w:p>
        </w:tc>
        <w:tc>
          <w:tcPr>
            <w:tcW w:w="3017" w:type="dxa"/>
            <w:tcBorders>
              <w:top w:val="single" w:sz="8" w:space="0" w:color="auto"/>
              <w:left w:val="single" w:sz="4" w:space="0" w:color="auto"/>
              <w:bottom w:val="single" w:sz="8" w:space="0" w:color="auto"/>
              <w:right w:val="single" w:sz="4" w:space="0" w:color="000000"/>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ПРОГРАММА КУРСА ВНЕУРОЧНОЙ ДЕЯТЕЛЬНОСТИ «ПРОФОРИЕНТАЦИЯ» (основное начальное образование)</w:t>
            </w:r>
          </w:p>
        </w:tc>
        <w:tc>
          <w:tcPr>
            <w:tcW w:w="451"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500"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val="en-US" w:eastAsia="ru-RU"/>
              </w:rPr>
            </w:pPr>
            <w:r>
              <w:rPr>
                <w:color w:val="000000"/>
                <w:sz w:val="24"/>
                <w:szCs w:val="24"/>
                <w:lang w:eastAsia="ru-RU"/>
              </w:rPr>
              <w:t>3</w:t>
            </w:r>
            <w:r>
              <w:rPr>
                <w:color w:val="000000"/>
                <w:sz w:val="24"/>
                <w:szCs w:val="24"/>
                <w:lang w:val="en-US" w:eastAsia="ru-RU"/>
              </w:rPr>
              <w:t>4</w:t>
            </w:r>
          </w:p>
        </w:tc>
        <w:tc>
          <w:tcPr>
            <w:tcW w:w="48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456" w:type="dxa"/>
            <w:gridSpan w:val="2"/>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543"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426"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42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1</w:t>
            </w:r>
          </w:p>
        </w:tc>
        <w:tc>
          <w:tcPr>
            <w:tcW w:w="56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34</w:t>
            </w:r>
          </w:p>
        </w:tc>
        <w:tc>
          <w:tcPr>
            <w:tcW w:w="68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bCs/>
                <w:iCs/>
                <w:color w:val="000000"/>
                <w:sz w:val="24"/>
                <w:szCs w:val="36"/>
                <w:lang w:val="en-US" w:eastAsia="ru-RU"/>
              </w:rPr>
            </w:pPr>
            <w:r>
              <w:rPr>
                <w:bCs/>
                <w:iCs/>
                <w:color w:val="000000"/>
                <w:sz w:val="24"/>
                <w:szCs w:val="36"/>
                <w:lang w:val="en-US" w:eastAsia="ru-RU"/>
              </w:rPr>
              <w:t>136</w:t>
            </w:r>
          </w:p>
        </w:tc>
      </w:tr>
      <w:tr w:rsidR="00542D73" w:rsidTr="00542D73">
        <w:tc>
          <w:tcPr>
            <w:tcW w:w="2032"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Классные часы</w:t>
            </w:r>
          </w:p>
        </w:tc>
        <w:tc>
          <w:tcPr>
            <w:tcW w:w="3017" w:type="dxa"/>
            <w:tcBorders>
              <w:top w:val="single" w:sz="8" w:space="0" w:color="auto"/>
              <w:left w:val="single" w:sz="4" w:space="0" w:color="auto"/>
              <w:bottom w:val="single" w:sz="4" w:space="0" w:color="000000"/>
              <w:right w:val="single" w:sz="4" w:space="0" w:color="000000"/>
            </w:tcBorders>
            <w:vAlign w:val="center"/>
            <w:hideMark/>
          </w:tcPr>
          <w:p w:rsidR="00542D73" w:rsidRDefault="00542D73" w:rsidP="008641F2">
            <w:pPr>
              <w:jc w:val="both"/>
              <w:rPr>
                <w:i/>
                <w:iCs/>
                <w:color w:val="000000"/>
                <w:sz w:val="24"/>
                <w:szCs w:val="24"/>
                <w:lang w:eastAsia="ru-RU"/>
              </w:rPr>
            </w:pPr>
            <w:r>
              <w:rPr>
                <w:i/>
                <w:iCs/>
                <w:color w:val="000000"/>
                <w:sz w:val="24"/>
                <w:szCs w:val="24"/>
                <w:lang w:eastAsia="ru-RU"/>
              </w:rPr>
              <w:t>«Разговоры о важном»</w:t>
            </w:r>
          </w:p>
        </w:tc>
        <w:tc>
          <w:tcPr>
            <w:tcW w:w="451" w:type="dxa"/>
            <w:tcBorders>
              <w:top w:val="single" w:sz="4" w:space="0" w:color="auto"/>
              <w:left w:val="single" w:sz="4" w:space="0" w:color="auto"/>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500"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val="en-US" w:eastAsia="ru-RU"/>
              </w:rPr>
            </w:pPr>
            <w:r>
              <w:rPr>
                <w:color w:val="000000"/>
                <w:sz w:val="24"/>
                <w:szCs w:val="24"/>
                <w:lang w:eastAsia="ru-RU"/>
              </w:rPr>
              <w:t>6</w:t>
            </w:r>
            <w:r>
              <w:rPr>
                <w:color w:val="000000"/>
                <w:sz w:val="24"/>
                <w:szCs w:val="24"/>
                <w:lang w:val="en-US" w:eastAsia="ru-RU"/>
              </w:rPr>
              <w:t>8</w:t>
            </w:r>
          </w:p>
        </w:tc>
        <w:tc>
          <w:tcPr>
            <w:tcW w:w="48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456" w:type="dxa"/>
            <w:gridSpan w:val="2"/>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543"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426"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425"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2</w:t>
            </w:r>
          </w:p>
        </w:tc>
        <w:tc>
          <w:tcPr>
            <w:tcW w:w="56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color w:val="000000"/>
                <w:sz w:val="24"/>
                <w:szCs w:val="24"/>
                <w:lang w:eastAsia="ru-RU"/>
              </w:rPr>
            </w:pPr>
            <w:r>
              <w:rPr>
                <w:color w:val="000000"/>
                <w:sz w:val="24"/>
                <w:szCs w:val="24"/>
                <w:lang w:eastAsia="ru-RU"/>
              </w:rPr>
              <w:t>68</w:t>
            </w:r>
          </w:p>
        </w:tc>
        <w:tc>
          <w:tcPr>
            <w:tcW w:w="687" w:type="dxa"/>
            <w:tcBorders>
              <w:top w:val="single" w:sz="4" w:space="0" w:color="auto"/>
              <w:left w:val="nil"/>
              <w:bottom w:val="single" w:sz="4" w:space="0" w:color="auto"/>
              <w:right w:val="single" w:sz="4" w:space="0" w:color="auto"/>
            </w:tcBorders>
            <w:vAlign w:val="center"/>
            <w:hideMark/>
          </w:tcPr>
          <w:p w:rsidR="00542D73" w:rsidRDefault="00542D73" w:rsidP="008641F2">
            <w:pPr>
              <w:jc w:val="both"/>
              <w:rPr>
                <w:bCs/>
                <w:iCs/>
                <w:color w:val="000000"/>
                <w:sz w:val="24"/>
                <w:szCs w:val="36"/>
                <w:lang w:val="en-US" w:eastAsia="ru-RU"/>
              </w:rPr>
            </w:pPr>
            <w:r>
              <w:rPr>
                <w:bCs/>
                <w:iCs/>
                <w:color w:val="000000"/>
                <w:sz w:val="24"/>
                <w:szCs w:val="36"/>
                <w:lang w:val="en-US" w:eastAsia="ru-RU"/>
              </w:rPr>
              <w:t>272</w:t>
            </w:r>
          </w:p>
        </w:tc>
      </w:tr>
    </w:tbl>
    <w:p w:rsidR="00542D73" w:rsidRDefault="00542D73" w:rsidP="008641F2">
      <w:pPr>
        <w:jc w:val="both"/>
        <w:rPr>
          <w:sz w:val="24"/>
          <w:szCs w:val="24"/>
        </w:rPr>
      </w:pPr>
    </w:p>
    <w:p w:rsidR="00542D73" w:rsidRDefault="00542D73" w:rsidP="008641F2">
      <w:pPr>
        <w:jc w:val="both"/>
        <w:rPr>
          <w:b/>
          <w:sz w:val="24"/>
          <w:szCs w:val="24"/>
          <w:u w:val="single"/>
        </w:rPr>
      </w:pPr>
    </w:p>
    <w:p w:rsidR="00542D73" w:rsidRDefault="00542D73" w:rsidP="008641F2">
      <w:pPr>
        <w:jc w:val="both"/>
        <w:rPr>
          <w:b/>
          <w:sz w:val="24"/>
          <w:szCs w:val="24"/>
          <w:u w:val="single"/>
        </w:rPr>
      </w:pPr>
      <w:r>
        <w:rPr>
          <w:b/>
          <w:sz w:val="24"/>
          <w:szCs w:val="24"/>
          <w:u w:val="single"/>
        </w:rPr>
        <w:t xml:space="preserve">Модель учёта достижений обучающихся во внеурочной деятельности </w:t>
      </w:r>
    </w:p>
    <w:p w:rsidR="00542D73" w:rsidRDefault="00542D73" w:rsidP="008641F2">
      <w:pPr>
        <w:ind w:left="-851"/>
        <w:jc w:val="both"/>
        <w:rPr>
          <w:sz w:val="24"/>
          <w:szCs w:val="24"/>
        </w:rPr>
      </w:pPr>
      <w:r>
        <w:rPr>
          <w:sz w:val="24"/>
          <w:szCs w:val="24"/>
        </w:rPr>
        <w:sym w:font="Times New Roman" w:char="F0B7"/>
      </w:r>
      <w:r>
        <w:rPr>
          <w:sz w:val="24"/>
          <w:szCs w:val="24"/>
        </w:rPr>
        <w:t xml:space="preserve">  Разработанная модель направлена  на учёт количественных и качественных изменений, </w:t>
      </w:r>
    </w:p>
    <w:p w:rsidR="00542D73" w:rsidRDefault="00542D73" w:rsidP="008641F2">
      <w:pPr>
        <w:ind w:left="-851"/>
        <w:jc w:val="both"/>
        <w:rPr>
          <w:sz w:val="24"/>
          <w:szCs w:val="24"/>
        </w:rPr>
      </w:pPr>
      <w:r>
        <w:rPr>
          <w:sz w:val="24"/>
          <w:szCs w:val="24"/>
        </w:rPr>
        <w:t>происходящих в личностном росте ребёнка, и его успешности.</w:t>
      </w:r>
    </w:p>
    <w:p w:rsidR="00542D73" w:rsidRDefault="00542D73" w:rsidP="008641F2">
      <w:pPr>
        <w:ind w:left="-851"/>
        <w:jc w:val="both"/>
        <w:rPr>
          <w:sz w:val="24"/>
          <w:szCs w:val="24"/>
        </w:rPr>
      </w:pPr>
      <w:r>
        <w:rPr>
          <w:sz w:val="24"/>
          <w:szCs w:val="24"/>
        </w:rPr>
        <w:sym w:font="Times New Roman" w:char="F0B7"/>
      </w:r>
      <w:r>
        <w:rPr>
          <w:sz w:val="24"/>
          <w:szCs w:val="24"/>
        </w:rPr>
        <w:t xml:space="preserve">  В модель заложен «накопительный» принцип учёта достижений учащихся на протяжении всего </w:t>
      </w:r>
    </w:p>
    <w:p w:rsidR="00542D73" w:rsidRDefault="00542D73" w:rsidP="008641F2">
      <w:pPr>
        <w:ind w:left="-851"/>
        <w:jc w:val="both"/>
        <w:rPr>
          <w:sz w:val="24"/>
          <w:szCs w:val="24"/>
        </w:rPr>
      </w:pPr>
      <w:r>
        <w:rPr>
          <w:sz w:val="24"/>
          <w:szCs w:val="24"/>
        </w:rPr>
        <w:t xml:space="preserve">процесса обучения в детском коллективе. Это позволяет построить шкалу успешности ученика и </w:t>
      </w:r>
    </w:p>
    <w:p w:rsidR="00542D73" w:rsidRDefault="00542D73" w:rsidP="008641F2">
      <w:pPr>
        <w:ind w:left="-851"/>
        <w:jc w:val="both"/>
        <w:rPr>
          <w:sz w:val="24"/>
          <w:szCs w:val="24"/>
        </w:rPr>
      </w:pPr>
      <w:r>
        <w:rPr>
          <w:sz w:val="24"/>
          <w:szCs w:val="24"/>
        </w:rPr>
        <w:t xml:space="preserve">научить его видеть собственный рост, приобретая компетенции в той или иной области </w:t>
      </w:r>
    </w:p>
    <w:p w:rsidR="00542D73" w:rsidRDefault="00542D73" w:rsidP="008641F2">
      <w:pPr>
        <w:ind w:left="-851"/>
        <w:jc w:val="both"/>
        <w:rPr>
          <w:sz w:val="24"/>
          <w:szCs w:val="24"/>
        </w:rPr>
      </w:pPr>
      <w:r>
        <w:rPr>
          <w:sz w:val="24"/>
          <w:szCs w:val="24"/>
        </w:rPr>
        <w:t>деятельности.</w:t>
      </w:r>
    </w:p>
    <w:p w:rsidR="00542D73" w:rsidRDefault="00542D73" w:rsidP="008641F2">
      <w:pPr>
        <w:ind w:left="-851"/>
        <w:jc w:val="both"/>
        <w:rPr>
          <w:sz w:val="24"/>
          <w:szCs w:val="24"/>
        </w:rPr>
      </w:pPr>
      <w:r>
        <w:rPr>
          <w:sz w:val="24"/>
          <w:szCs w:val="24"/>
        </w:rPr>
        <w:t>В основу разработанной модели внеучебных достижений легли три предмета диагностики:</w:t>
      </w:r>
    </w:p>
    <w:p w:rsidR="00542D73" w:rsidRDefault="00542D73" w:rsidP="008641F2">
      <w:pPr>
        <w:ind w:left="-851"/>
        <w:jc w:val="both"/>
        <w:rPr>
          <w:sz w:val="24"/>
          <w:szCs w:val="24"/>
        </w:rPr>
      </w:pPr>
      <w:r>
        <w:rPr>
          <w:sz w:val="24"/>
          <w:szCs w:val="24"/>
        </w:rPr>
        <w:t>- личность самого воспитанника;</w:t>
      </w:r>
    </w:p>
    <w:p w:rsidR="00542D73" w:rsidRDefault="00542D73" w:rsidP="008641F2">
      <w:pPr>
        <w:ind w:left="-851"/>
        <w:jc w:val="both"/>
        <w:rPr>
          <w:sz w:val="24"/>
          <w:szCs w:val="24"/>
        </w:rPr>
      </w:pPr>
      <w:r>
        <w:rPr>
          <w:sz w:val="24"/>
          <w:szCs w:val="24"/>
        </w:rPr>
        <w:t>- детский коллектив как одно из важнейших условий развития личности ученика;</w:t>
      </w:r>
    </w:p>
    <w:p w:rsidR="00542D73" w:rsidRDefault="00542D73" w:rsidP="008641F2">
      <w:pPr>
        <w:ind w:left="-851"/>
        <w:jc w:val="both"/>
        <w:rPr>
          <w:sz w:val="24"/>
          <w:szCs w:val="24"/>
        </w:rPr>
      </w:pPr>
      <w:r>
        <w:rPr>
          <w:sz w:val="24"/>
          <w:szCs w:val="24"/>
        </w:rPr>
        <w:t>- профессиональная позиция педагога</w:t>
      </w:r>
    </w:p>
    <w:p w:rsidR="00542D73" w:rsidRDefault="00542D73" w:rsidP="008641F2">
      <w:pPr>
        <w:ind w:left="-851"/>
        <w:jc w:val="both"/>
        <w:rPr>
          <w:sz w:val="24"/>
          <w:szCs w:val="24"/>
        </w:rPr>
      </w:pPr>
      <w:r>
        <w:rPr>
          <w:sz w:val="24"/>
          <w:szCs w:val="24"/>
        </w:rPr>
        <w:t xml:space="preserve">Вовлечённость обучающихся во внеурочную деятельность отслеживается в журналах занятий. Эти </w:t>
      </w:r>
    </w:p>
    <w:p w:rsidR="00542D73" w:rsidRDefault="00542D73" w:rsidP="008641F2">
      <w:pPr>
        <w:ind w:left="-851"/>
        <w:jc w:val="both"/>
        <w:rPr>
          <w:sz w:val="24"/>
          <w:szCs w:val="24"/>
        </w:rPr>
      </w:pPr>
      <w:r>
        <w:rPr>
          <w:sz w:val="24"/>
          <w:szCs w:val="24"/>
        </w:rPr>
        <w:t xml:space="preserve">журналы ведёт педагог в течение учебного года. </w:t>
      </w:r>
    </w:p>
    <w:p w:rsidR="00542D73" w:rsidRDefault="00542D73" w:rsidP="008641F2">
      <w:pPr>
        <w:ind w:left="-851"/>
        <w:jc w:val="both"/>
        <w:rPr>
          <w:sz w:val="24"/>
          <w:szCs w:val="24"/>
        </w:rPr>
      </w:pPr>
      <w:r>
        <w:rPr>
          <w:sz w:val="24"/>
          <w:szCs w:val="24"/>
        </w:rPr>
        <w:t xml:space="preserve">Личность школьника  - главный показатель эффективности процесса воспитания. </w:t>
      </w:r>
    </w:p>
    <w:p w:rsidR="00542D73" w:rsidRDefault="00542D73" w:rsidP="008641F2">
      <w:pPr>
        <w:ind w:left="-851"/>
        <w:jc w:val="both"/>
        <w:rPr>
          <w:sz w:val="24"/>
          <w:szCs w:val="24"/>
        </w:rPr>
      </w:pPr>
      <w:r>
        <w:rPr>
          <w:sz w:val="24"/>
          <w:szCs w:val="24"/>
        </w:rPr>
        <w:sym w:font="Times New Roman" w:char="F0B7"/>
      </w:r>
      <w:r>
        <w:rPr>
          <w:sz w:val="24"/>
          <w:szCs w:val="24"/>
        </w:rPr>
        <w:t xml:space="preserve">  Критерием качества является динамика личностного роста обучающихся, а его показателями: </w:t>
      </w:r>
    </w:p>
    <w:p w:rsidR="00542D73" w:rsidRDefault="00542D73" w:rsidP="008641F2">
      <w:pPr>
        <w:ind w:left="-851"/>
        <w:jc w:val="both"/>
        <w:rPr>
          <w:sz w:val="24"/>
          <w:szCs w:val="24"/>
        </w:rPr>
      </w:pPr>
      <w:r>
        <w:rPr>
          <w:sz w:val="24"/>
          <w:szCs w:val="24"/>
        </w:rPr>
        <w:t>приобретение школьниками социально-значимых знаний.</w:t>
      </w:r>
    </w:p>
    <w:p w:rsidR="00542D73" w:rsidRDefault="00542D73" w:rsidP="008641F2">
      <w:pPr>
        <w:ind w:left="-851"/>
        <w:jc w:val="both"/>
        <w:rPr>
          <w:sz w:val="24"/>
          <w:szCs w:val="24"/>
        </w:rPr>
      </w:pPr>
      <w:r>
        <w:rPr>
          <w:sz w:val="24"/>
          <w:szCs w:val="24"/>
        </w:rPr>
        <w:sym w:font="Times New Roman" w:char="F0B7"/>
      </w:r>
      <w:r>
        <w:rPr>
          <w:sz w:val="24"/>
          <w:szCs w:val="24"/>
        </w:rPr>
        <w:t xml:space="preserve">  Развитие социально-значимых отношений.</w:t>
      </w:r>
    </w:p>
    <w:p w:rsidR="00542D73" w:rsidRDefault="00542D73" w:rsidP="008641F2">
      <w:pPr>
        <w:ind w:left="-851"/>
        <w:jc w:val="both"/>
        <w:rPr>
          <w:sz w:val="24"/>
          <w:szCs w:val="24"/>
        </w:rPr>
      </w:pPr>
      <w:r>
        <w:rPr>
          <w:sz w:val="24"/>
          <w:szCs w:val="24"/>
        </w:rPr>
        <w:sym w:font="Times New Roman" w:char="F0B7"/>
      </w:r>
      <w:r>
        <w:rPr>
          <w:sz w:val="24"/>
          <w:szCs w:val="24"/>
        </w:rPr>
        <w:t xml:space="preserve">  Накопление школьниками опыта социально-значимого действия.</w:t>
      </w:r>
    </w:p>
    <w:p w:rsidR="00542D73" w:rsidRDefault="00542D73" w:rsidP="008641F2">
      <w:pPr>
        <w:ind w:left="-851"/>
        <w:jc w:val="both"/>
        <w:rPr>
          <w:sz w:val="24"/>
          <w:szCs w:val="24"/>
        </w:rPr>
      </w:pPr>
      <w:r>
        <w:rPr>
          <w:sz w:val="24"/>
          <w:szCs w:val="24"/>
        </w:rPr>
        <w:t xml:space="preserve">Каждый педагог в своей рабочей программе по курсу определяет метапредметные и </w:t>
      </w:r>
    </w:p>
    <w:p w:rsidR="00542D73" w:rsidRDefault="00542D73" w:rsidP="008641F2">
      <w:pPr>
        <w:ind w:left="-851"/>
        <w:jc w:val="both"/>
        <w:rPr>
          <w:sz w:val="24"/>
          <w:szCs w:val="24"/>
        </w:rPr>
      </w:pPr>
      <w:r>
        <w:rPr>
          <w:sz w:val="24"/>
          <w:szCs w:val="24"/>
        </w:rPr>
        <w:t>личностные результаты, которые будут достигнуты учащимися  (эти результаты зависят от направления внеурочной деятельности), а также способы оценки достижения учащимися планируемых результатов и формы представления результатов (выставки, спектакли, концерты, соревнования, турниры, конференции, портфолио.</w:t>
      </w:r>
    </w:p>
    <w:p w:rsidR="00542D73" w:rsidRDefault="00542D73" w:rsidP="008641F2">
      <w:pPr>
        <w:jc w:val="both"/>
        <w:rPr>
          <w:rFonts w:asciiTheme="minorHAnsi" w:hAnsiTheme="minorHAnsi" w:cstheme="minorBidi"/>
          <w:color w:val="FF0000"/>
        </w:rPr>
      </w:pPr>
    </w:p>
    <w:p w:rsidR="00332112" w:rsidRPr="00EA310E" w:rsidRDefault="00332112" w:rsidP="008641F2">
      <w:pPr>
        <w:jc w:val="both"/>
        <w:rPr>
          <w:b/>
          <w:sz w:val="24"/>
          <w:szCs w:val="24"/>
        </w:rPr>
      </w:pPr>
      <w:r w:rsidRPr="00EA310E">
        <w:rPr>
          <w:b/>
          <w:color w:val="000009"/>
          <w:sz w:val="24"/>
          <w:szCs w:val="24"/>
        </w:rPr>
        <w:t>3.3.Календарный</w:t>
      </w:r>
      <w:r w:rsidRPr="00EA310E">
        <w:rPr>
          <w:b/>
          <w:color w:val="000009"/>
          <w:spacing w:val="-4"/>
          <w:sz w:val="24"/>
          <w:szCs w:val="24"/>
        </w:rPr>
        <w:t xml:space="preserve"> </w:t>
      </w:r>
      <w:r w:rsidRPr="00EA310E">
        <w:rPr>
          <w:b/>
          <w:color w:val="000009"/>
          <w:sz w:val="24"/>
          <w:szCs w:val="24"/>
        </w:rPr>
        <w:t>учебный</w:t>
      </w:r>
      <w:r w:rsidRPr="00EA310E">
        <w:rPr>
          <w:b/>
          <w:color w:val="000009"/>
          <w:spacing w:val="-3"/>
          <w:sz w:val="24"/>
          <w:szCs w:val="24"/>
        </w:rPr>
        <w:t xml:space="preserve"> </w:t>
      </w:r>
      <w:r w:rsidRPr="00EA310E">
        <w:rPr>
          <w:b/>
          <w:color w:val="000009"/>
          <w:sz w:val="24"/>
          <w:szCs w:val="24"/>
        </w:rPr>
        <w:t>график.</w:t>
      </w:r>
    </w:p>
    <w:p w:rsidR="00332112" w:rsidRPr="00EA310E" w:rsidRDefault="00332112" w:rsidP="008641F2">
      <w:pPr>
        <w:pStyle w:val="a3"/>
        <w:ind w:right="863" w:firstLine="60"/>
        <w:jc w:val="both"/>
      </w:pPr>
      <w:r w:rsidRPr="00EA310E">
        <w:rPr>
          <w:color w:val="000009"/>
        </w:rPr>
        <w:t>Организация образовательной деятельности осуществляется по учебным четвертям.</w:t>
      </w:r>
      <w:r w:rsidRPr="00EA310E">
        <w:rPr>
          <w:color w:val="000009"/>
          <w:spacing w:val="1"/>
        </w:rPr>
        <w:t xml:space="preserve"> </w:t>
      </w:r>
      <w:r w:rsidRPr="00EA310E">
        <w:rPr>
          <w:color w:val="000009"/>
        </w:rPr>
        <w:t>Каждая образовательная организация самостоятельно определяет режим работы (5-</w:t>
      </w:r>
      <w:r w:rsidRPr="00EA310E">
        <w:rPr>
          <w:color w:val="000009"/>
          <w:spacing w:val="1"/>
        </w:rPr>
        <w:t xml:space="preserve"> </w:t>
      </w:r>
      <w:r w:rsidRPr="00EA310E">
        <w:rPr>
          <w:color w:val="000009"/>
        </w:rPr>
        <w:t>дневная</w:t>
      </w:r>
      <w:r w:rsidRPr="00EA310E">
        <w:rPr>
          <w:color w:val="000009"/>
          <w:spacing w:val="-9"/>
        </w:rPr>
        <w:t xml:space="preserve"> </w:t>
      </w:r>
      <w:r w:rsidRPr="00EA310E">
        <w:rPr>
          <w:color w:val="000009"/>
        </w:rPr>
        <w:t>или</w:t>
      </w:r>
      <w:r w:rsidRPr="00EA310E">
        <w:rPr>
          <w:color w:val="000009"/>
          <w:spacing w:val="-8"/>
        </w:rPr>
        <w:t xml:space="preserve"> </w:t>
      </w:r>
      <w:r w:rsidRPr="00EA310E">
        <w:rPr>
          <w:color w:val="000009"/>
        </w:rPr>
        <w:t>6-дневная</w:t>
      </w:r>
      <w:r w:rsidRPr="00EA310E">
        <w:rPr>
          <w:color w:val="000009"/>
          <w:spacing w:val="-11"/>
        </w:rPr>
        <w:t xml:space="preserve"> </w:t>
      </w:r>
      <w:r w:rsidRPr="00EA310E">
        <w:rPr>
          <w:color w:val="000009"/>
        </w:rPr>
        <w:t>учебная</w:t>
      </w:r>
      <w:r w:rsidRPr="00EA310E">
        <w:rPr>
          <w:color w:val="000009"/>
          <w:spacing w:val="-9"/>
        </w:rPr>
        <w:t xml:space="preserve"> </w:t>
      </w:r>
      <w:r w:rsidRPr="00EA310E">
        <w:rPr>
          <w:color w:val="000009"/>
        </w:rPr>
        <w:t>неделя)</w:t>
      </w:r>
      <w:r w:rsidRPr="00EA310E">
        <w:rPr>
          <w:color w:val="000009"/>
          <w:spacing w:val="-9"/>
        </w:rPr>
        <w:t xml:space="preserve"> </w:t>
      </w:r>
      <w:r w:rsidRPr="00EA310E">
        <w:rPr>
          <w:color w:val="000009"/>
        </w:rPr>
        <w:t>с</w:t>
      </w:r>
      <w:r w:rsidRPr="00EA310E">
        <w:rPr>
          <w:color w:val="000009"/>
          <w:spacing w:val="-6"/>
        </w:rPr>
        <w:t xml:space="preserve"> </w:t>
      </w:r>
      <w:r w:rsidRPr="00EA310E">
        <w:rPr>
          <w:color w:val="000009"/>
        </w:rPr>
        <w:t>учетом</w:t>
      </w:r>
      <w:r w:rsidRPr="00EA310E">
        <w:rPr>
          <w:color w:val="000009"/>
          <w:spacing w:val="-10"/>
        </w:rPr>
        <w:t xml:space="preserve"> </w:t>
      </w:r>
      <w:r w:rsidRPr="00EA310E">
        <w:rPr>
          <w:color w:val="000009"/>
        </w:rPr>
        <w:t>законодательства</w:t>
      </w:r>
      <w:r w:rsidRPr="00EA310E">
        <w:rPr>
          <w:color w:val="000009"/>
          <w:spacing w:val="-9"/>
        </w:rPr>
        <w:t xml:space="preserve"> </w:t>
      </w:r>
      <w:r w:rsidRPr="00EA310E">
        <w:rPr>
          <w:color w:val="000009"/>
        </w:rPr>
        <w:t>Российской</w:t>
      </w:r>
      <w:r w:rsidRPr="00EA310E">
        <w:rPr>
          <w:color w:val="000009"/>
          <w:spacing w:val="-9"/>
        </w:rPr>
        <w:t xml:space="preserve"> </w:t>
      </w:r>
      <w:r w:rsidRPr="00EA310E">
        <w:rPr>
          <w:color w:val="000009"/>
        </w:rPr>
        <w:t>Федерации.</w:t>
      </w:r>
    </w:p>
    <w:p w:rsidR="00332112" w:rsidRPr="00EA310E" w:rsidRDefault="00332112" w:rsidP="008641F2">
      <w:pPr>
        <w:pStyle w:val="a3"/>
        <w:ind w:left="1362" w:right="0"/>
        <w:jc w:val="both"/>
      </w:pPr>
      <w:r w:rsidRPr="00EA310E">
        <w:rPr>
          <w:color w:val="000009"/>
        </w:rPr>
        <w:t>1.</w:t>
      </w:r>
      <w:r w:rsidRPr="00EA310E">
        <w:rPr>
          <w:color w:val="000009"/>
          <w:spacing w:val="-7"/>
        </w:rPr>
        <w:t xml:space="preserve"> </w:t>
      </w:r>
      <w:r w:rsidRPr="00EA310E">
        <w:rPr>
          <w:color w:val="000009"/>
        </w:rPr>
        <w:t>Дата</w:t>
      </w:r>
      <w:r w:rsidRPr="00EA310E">
        <w:rPr>
          <w:color w:val="000009"/>
          <w:spacing w:val="-7"/>
        </w:rPr>
        <w:t xml:space="preserve"> </w:t>
      </w:r>
      <w:r w:rsidRPr="00EA310E">
        <w:rPr>
          <w:color w:val="000009"/>
        </w:rPr>
        <w:t>начала</w:t>
      </w:r>
      <w:r w:rsidRPr="00EA310E">
        <w:rPr>
          <w:color w:val="000009"/>
          <w:spacing w:val="-3"/>
        </w:rPr>
        <w:t xml:space="preserve"> </w:t>
      </w:r>
      <w:r w:rsidRPr="00EA310E">
        <w:rPr>
          <w:color w:val="000009"/>
        </w:rPr>
        <w:t>учебного</w:t>
      </w:r>
      <w:r w:rsidRPr="00EA310E">
        <w:rPr>
          <w:color w:val="000009"/>
          <w:spacing w:val="-5"/>
        </w:rPr>
        <w:t xml:space="preserve"> </w:t>
      </w:r>
      <w:r w:rsidRPr="00EA310E">
        <w:rPr>
          <w:color w:val="000009"/>
        </w:rPr>
        <w:t>года:</w:t>
      </w:r>
      <w:r w:rsidRPr="00EA310E">
        <w:rPr>
          <w:color w:val="000009"/>
          <w:spacing w:val="-6"/>
        </w:rPr>
        <w:t xml:space="preserve"> </w:t>
      </w:r>
      <w:r w:rsidRPr="00EA310E">
        <w:rPr>
          <w:color w:val="000009"/>
        </w:rPr>
        <w:t>первый</w:t>
      </w:r>
      <w:r w:rsidRPr="00EA310E">
        <w:rPr>
          <w:color w:val="000009"/>
          <w:spacing w:val="-6"/>
        </w:rPr>
        <w:t xml:space="preserve"> </w:t>
      </w:r>
      <w:r w:rsidRPr="00EA310E">
        <w:rPr>
          <w:color w:val="000009"/>
        </w:rPr>
        <w:t>рабочий</w:t>
      </w:r>
      <w:r w:rsidRPr="00EA310E">
        <w:rPr>
          <w:color w:val="000009"/>
          <w:spacing w:val="-5"/>
        </w:rPr>
        <w:t xml:space="preserve"> </w:t>
      </w:r>
      <w:r w:rsidRPr="00EA310E">
        <w:rPr>
          <w:color w:val="000009"/>
        </w:rPr>
        <w:t>день</w:t>
      </w:r>
      <w:r w:rsidRPr="00EA310E">
        <w:rPr>
          <w:color w:val="000009"/>
          <w:spacing w:val="-6"/>
        </w:rPr>
        <w:t xml:space="preserve"> </w:t>
      </w:r>
      <w:r w:rsidRPr="00EA310E">
        <w:rPr>
          <w:color w:val="000009"/>
        </w:rPr>
        <w:t>сентября</w:t>
      </w:r>
    </w:p>
    <w:p w:rsidR="00332112" w:rsidRPr="00EA310E" w:rsidRDefault="00332112" w:rsidP="008641F2">
      <w:pPr>
        <w:pStyle w:val="a5"/>
        <w:numPr>
          <w:ilvl w:val="1"/>
          <w:numId w:val="6"/>
        </w:numPr>
        <w:tabs>
          <w:tab w:val="left" w:pos="1723"/>
        </w:tabs>
        <w:ind w:hanging="421"/>
        <w:jc w:val="both"/>
        <w:rPr>
          <w:sz w:val="24"/>
          <w:szCs w:val="24"/>
        </w:rPr>
      </w:pPr>
      <w:r w:rsidRPr="00EA310E">
        <w:rPr>
          <w:color w:val="000009"/>
          <w:sz w:val="24"/>
          <w:szCs w:val="24"/>
        </w:rPr>
        <w:t>Дата</w:t>
      </w:r>
      <w:r w:rsidRPr="00EA310E">
        <w:rPr>
          <w:color w:val="000009"/>
          <w:spacing w:val="-6"/>
          <w:sz w:val="24"/>
          <w:szCs w:val="24"/>
        </w:rPr>
        <w:t xml:space="preserve"> </w:t>
      </w:r>
      <w:r w:rsidRPr="00EA310E">
        <w:rPr>
          <w:color w:val="000009"/>
          <w:sz w:val="24"/>
          <w:szCs w:val="24"/>
        </w:rPr>
        <w:t>окончания</w:t>
      </w:r>
      <w:r w:rsidRPr="00EA310E">
        <w:rPr>
          <w:color w:val="000009"/>
          <w:spacing w:val="-2"/>
          <w:sz w:val="24"/>
          <w:szCs w:val="24"/>
        </w:rPr>
        <w:t xml:space="preserve"> </w:t>
      </w:r>
      <w:r w:rsidRPr="00EA310E">
        <w:rPr>
          <w:color w:val="000009"/>
          <w:sz w:val="24"/>
          <w:szCs w:val="24"/>
        </w:rPr>
        <w:t>учебного</w:t>
      </w:r>
      <w:r w:rsidRPr="00EA310E">
        <w:rPr>
          <w:color w:val="000009"/>
          <w:spacing w:val="-7"/>
          <w:sz w:val="24"/>
          <w:szCs w:val="24"/>
        </w:rPr>
        <w:t xml:space="preserve"> </w:t>
      </w:r>
      <w:r w:rsidRPr="00EA310E">
        <w:rPr>
          <w:color w:val="000009"/>
          <w:sz w:val="24"/>
          <w:szCs w:val="24"/>
        </w:rPr>
        <w:t>года:</w:t>
      </w:r>
      <w:r w:rsidRPr="00EA310E">
        <w:rPr>
          <w:color w:val="000009"/>
          <w:spacing w:val="-4"/>
          <w:sz w:val="24"/>
          <w:szCs w:val="24"/>
        </w:rPr>
        <w:t xml:space="preserve"> </w:t>
      </w:r>
      <w:r w:rsidRPr="00EA310E">
        <w:rPr>
          <w:color w:val="000009"/>
          <w:sz w:val="24"/>
          <w:szCs w:val="24"/>
        </w:rPr>
        <w:t>1</w:t>
      </w:r>
      <w:r w:rsidRPr="00EA310E">
        <w:rPr>
          <w:color w:val="000009"/>
          <w:spacing w:val="-2"/>
          <w:sz w:val="24"/>
          <w:szCs w:val="24"/>
        </w:rPr>
        <w:t xml:space="preserve"> </w:t>
      </w:r>
      <w:r w:rsidRPr="00EA310E">
        <w:rPr>
          <w:color w:val="000009"/>
          <w:sz w:val="24"/>
          <w:szCs w:val="24"/>
        </w:rPr>
        <w:t>-4</w:t>
      </w:r>
      <w:r w:rsidRPr="00EA310E">
        <w:rPr>
          <w:color w:val="000009"/>
          <w:spacing w:val="-5"/>
          <w:sz w:val="24"/>
          <w:szCs w:val="24"/>
        </w:rPr>
        <w:t xml:space="preserve"> </w:t>
      </w:r>
      <w:r w:rsidRPr="00EA310E">
        <w:rPr>
          <w:color w:val="000009"/>
          <w:sz w:val="24"/>
          <w:szCs w:val="24"/>
        </w:rPr>
        <w:t>классы</w:t>
      </w:r>
      <w:r w:rsidRPr="00EA310E">
        <w:rPr>
          <w:color w:val="000009"/>
          <w:spacing w:val="-4"/>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26</w:t>
      </w:r>
      <w:r w:rsidRPr="00EA310E">
        <w:rPr>
          <w:color w:val="000009"/>
          <w:spacing w:val="-2"/>
          <w:sz w:val="24"/>
          <w:szCs w:val="24"/>
        </w:rPr>
        <w:t xml:space="preserve"> </w:t>
      </w:r>
      <w:r w:rsidRPr="00EA310E">
        <w:rPr>
          <w:color w:val="000009"/>
          <w:sz w:val="24"/>
          <w:szCs w:val="24"/>
        </w:rPr>
        <w:t>мая</w:t>
      </w:r>
    </w:p>
    <w:p w:rsidR="00332112" w:rsidRPr="00EA310E" w:rsidRDefault="00332112" w:rsidP="008641F2">
      <w:pPr>
        <w:pStyle w:val="a5"/>
        <w:numPr>
          <w:ilvl w:val="1"/>
          <w:numId w:val="6"/>
        </w:numPr>
        <w:tabs>
          <w:tab w:val="left" w:pos="1723"/>
        </w:tabs>
        <w:ind w:hanging="421"/>
        <w:jc w:val="both"/>
        <w:rPr>
          <w:sz w:val="24"/>
          <w:szCs w:val="24"/>
        </w:rPr>
      </w:pPr>
      <w:r w:rsidRPr="00EA310E">
        <w:rPr>
          <w:color w:val="000009"/>
          <w:sz w:val="24"/>
          <w:szCs w:val="24"/>
        </w:rPr>
        <w:t>Продолжительность</w:t>
      </w:r>
      <w:r w:rsidRPr="00EA310E">
        <w:rPr>
          <w:color w:val="000009"/>
          <w:spacing w:val="-10"/>
          <w:sz w:val="24"/>
          <w:szCs w:val="24"/>
        </w:rPr>
        <w:t xml:space="preserve"> </w:t>
      </w:r>
      <w:r w:rsidRPr="00EA310E">
        <w:rPr>
          <w:color w:val="000009"/>
          <w:sz w:val="24"/>
          <w:szCs w:val="24"/>
        </w:rPr>
        <w:t>учебного</w:t>
      </w:r>
      <w:r w:rsidRPr="00EA310E">
        <w:rPr>
          <w:color w:val="000009"/>
          <w:spacing w:val="-11"/>
          <w:sz w:val="24"/>
          <w:szCs w:val="24"/>
        </w:rPr>
        <w:t xml:space="preserve"> </w:t>
      </w:r>
      <w:r w:rsidRPr="00EA310E">
        <w:rPr>
          <w:color w:val="000009"/>
          <w:sz w:val="24"/>
          <w:szCs w:val="24"/>
        </w:rPr>
        <w:t>года:</w:t>
      </w:r>
    </w:p>
    <w:p w:rsidR="00332112" w:rsidRPr="00EA310E" w:rsidRDefault="00332112" w:rsidP="008641F2">
      <w:pPr>
        <w:pStyle w:val="a5"/>
        <w:numPr>
          <w:ilvl w:val="0"/>
          <w:numId w:val="27"/>
        </w:numPr>
        <w:tabs>
          <w:tab w:val="left" w:pos="1483"/>
        </w:tabs>
        <w:ind w:left="1482" w:hanging="181"/>
        <w:jc w:val="both"/>
        <w:rPr>
          <w:sz w:val="24"/>
          <w:szCs w:val="24"/>
        </w:rPr>
      </w:pPr>
      <w:r w:rsidRPr="00EA310E">
        <w:rPr>
          <w:color w:val="000009"/>
          <w:sz w:val="24"/>
          <w:szCs w:val="24"/>
        </w:rPr>
        <w:t>1-е</w:t>
      </w:r>
      <w:r w:rsidRPr="00EA310E">
        <w:rPr>
          <w:color w:val="000009"/>
          <w:spacing w:val="-3"/>
          <w:sz w:val="24"/>
          <w:szCs w:val="24"/>
        </w:rPr>
        <w:t xml:space="preserve"> </w:t>
      </w:r>
      <w:r w:rsidRPr="00EA310E">
        <w:rPr>
          <w:color w:val="000009"/>
          <w:sz w:val="24"/>
          <w:szCs w:val="24"/>
        </w:rPr>
        <w:t>классы</w:t>
      </w:r>
      <w:r w:rsidRPr="00EA310E">
        <w:rPr>
          <w:color w:val="000009"/>
          <w:spacing w:val="-1"/>
          <w:sz w:val="24"/>
          <w:szCs w:val="24"/>
        </w:rPr>
        <w:t xml:space="preserve"> </w:t>
      </w:r>
      <w:r w:rsidRPr="00EA310E">
        <w:rPr>
          <w:color w:val="000009"/>
          <w:sz w:val="24"/>
          <w:szCs w:val="24"/>
        </w:rPr>
        <w:t>–</w:t>
      </w:r>
      <w:r w:rsidRPr="00EA310E">
        <w:rPr>
          <w:color w:val="000009"/>
          <w:spacing w:val="-1"/>
          <w:sz w:val="24"/>
          <w:szCs w:val="24"/>
        </w:rPr>
        <w:t xml:space="preserve"> </w:t>
      </w:r>
      <w:r w:rsidRPr="00EA310E">
        <w:rPr>
          <w:color w:val="000009"/>
          <w:sz w:val="24"/>
          <w:szCs w:val="24"/>
        </w:rPr>
        <w:t>33</w:t>
      </w:r>
      <w:r w:rsidRPr="00EA310E">
        <w:rPr>
          <w:color w:val="000009"/>
          <w:spacing w:val="-2"/>
          <w:sz w:val="24"/>
          <w:szCs w:val="24"/>
        </w:rPr>
        <w:t xml:space="preserve"> </w:t>
      </w:r>
      <w:r w:rsidRPr="00EA310E">
        <w:rPr>
          <w:color w:val="000009"/>
          <w:sz w:val="24"/>
          <w:szCs w:val="24"/>
        </w:rPr>
        <w:t>недели;</w:t>
      </w:r>
    </w:p>
    <w:p w:rsidR="00332112" w:rsidRPr="00EA310E" w:rsidRDefault="00332112" w:rsidP="008641F2">
      <w:pPr>
        <w:pStyle w:val="a5"/>
        <w:numPr>
          <w:ilvl w:val="0"/>
          <w:numId w:val="27"/>
        </w:numPr>
        <w:tabs>
          <w:tab w:val="left" w:pos="1483"/>
        </w:tabs>
        <w:ind w:left="1482" w:hanging="181"/>
        <w:jc w:val="both"/>
        <w:rPr>
          <w:sz w:val="24"/>
          <w:szCs w:val="24"/>
        </w:rPr>
      </w:pPr>
      <w:r w:rsidRPr="00EA310E">
        <w:rPr>
          <w:color w:val="000009"/>
          <w:sz w:val="24"/>
          <w:szCs w:val="24"/>
        </w:rPr>
        <w:t>2-4-е</w:t>
      </w:r>
      <w:r w:rsidRPr="00EA310E">
        <w:rPr>
          <w:color w:val="000009"/>
          <w:spacing w:val="-3"/>
          <w:sz w:val="24"/>
          <w:szCs w:val="24"/>
        </w:rPr>
        <w:t xml:space="preserve"> </w:t>
      </w:r>
      <w:r w:rsidRPr="00EA310E">
        <w:rPr>
          <w:color w:val="000009"/>
          <w:sz w:val="24"/>
          <w:szCs w:val="24"/>
        </w:rPr>
        <w:t>классы</w:t>
      </w:r>
      <w:r w:rsidRPr="00EA310E">
        <w:rPr>
          <w:color w:val="000009"/>
          <w:spacing w:val="-2"/>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34</w:t>
      </w:r>
      <w:r w:rsidRPr="00EA310E">
        <w:rPr>
          <w:color w:val="000009"/>
          <w:spacing w:val="-1"/>
          <w:sz w:val="24"/>
          <w:szCs w:val="24"/>
        </w:rPr>
        <w:t xml:space="preserve"> </w:t>
      </w:r>
      <w:r w:rsidRPr="00EA310E">
        <w:rPr>
          <w:color w:val="000009"/>
          <w:sz w:val="24"/>
          <w:szCs w:val="24"/>
        </w:rPr>
        <w:t>недели.</w:t>
      </w:r>
    </w:p>
    <w:p w:rsidR="00332112" w:rsidRPr="00EA310E" w:rsidRDefault="00332112" w:rsidP="008641F2">
      <w:pPr>
        <w:pStyle w:val="Heading1"/>
        <w:spacing w:before="0"/>
        <w:ind w:left="2681" w:right="2167"/>
        <w:jc w:val="both"/>
      </w:pPr>
      <w:r w:rsidRPr="00EA310E">
        <w:rPr>
          <w:color w:val="000009"/>
        </w:rPr>
        <w:t>Периоды</w:t>
      </w:r>
      <w:r w:rsidRPr="00EA310E">
        <w:rPr>
          <w:color w:val="000009"/>
          <w:spacing w:val="-10"/>
        </w:rPr>
        <w:t xml:space="preserve"> </w:t>
      </w:r>
      <w:r w:rsidRPr="00EA310E">
        <w:rPr>
          <w:color w:val="000009"/>
        </w:rPr>
        <w:t>образовательной</w:t>
      </w:r>
      <w:r w:rsidRPr="00EA310E">
        <w:rPr>
          <w:color w:val="000009"/>
          <w:spacing w:val="-10"/>
        </w:rPr>
        <w:t xml:space="preserve"> </w:t>
      </w:r>
      <w:r w:rsidRPr="00EA310E">
        <w:rPr>
          <w:color w:val="000009"/>
        </w:rPr>
        <w:t>деятельности</w:t>
      </w:r>
    </w:p>
    <w:p w:rsidR="00332112" w:rsidRPr="00EA310E" w:rsidRDefault="00332112" w:rsidP="008641F2">
      <w:pPr>
        <w:ind w:left="1537" w:right="1088"/>
        <w:jc w:val="both"/>
        <w:rPr>
          <w:b/>
          <w:sz w:val="24"/>
          <w:szCs w:val="24"/>
        </w:rPr>
      </w:pPr>
      <w:r w:rsidRPr="00EA310E">
        <w:rPr>
          <w:b/>
          <w:color w:val="000009"/>
          <w:sz w:val="24"/>
          <w:szCs w:val="24"/>
        </w:rPr>
        <w:t>Продолжительность</w:t>
      </w:r>
      <w:r w:rsidRPr="00EA310E">
        <w:rPr>
          <w:b/>
          <w:color w:val="000009"/>
          <w:spacing w:val="-6"/>
          <w:sz w:val="24"/>
          <w:szCs w:val="24"/>
        </w:rPr>
        <w:t xml:space="preserve"> </w:t>
      </w:r>
      <w:r w:rsidRPr="00EA310E">
        <w:rPr>
          <w:b/>
          <w:color w:val="000009"/>
          <w:sz w:val="24"/>
          <w:szCs w:val="24"/>
        </w:rPr>
        <w:t>учебных</w:t>
      </w:r>
      <w:r w:rsidRPr="00EA310E">
        <w:rPr>
          <w:b/>
          <w:color w:val="000009"/>
          <w:spacing w:val="-5"/>
          <w:sz w:val="24"/>
          <w:szCs w:val="24"/>
        </w:rPr>
        <w:t xml:space="preserve"> </w:t>
      </w:r>
      <w:r w:rsidRPr="00EA310E">
        <w:rPr>
          <w:b/>
          <w:color w:val="000009"/>
          <w:sz w:val="24"/>
          <w:szCs w:val="24"/>
        </w:rPr>
        <w:t>занятий</w:t>
      </w:r>
      <w:r w:rsidRPr="00EA310E">
        <w:rPr>
          <w:b/>
          <w:color w:val="000009"/>
          <w:spacing w:val="-7"/>
          <w:sz w:val="24"/>
          <w:szCs w:val="24"/>
        </w:rPr>
        <w:t xml:space="preserve"> </w:t>
      </w:r>
      <w:r w:rsidRPr="00EA310E">
        <w:rPr>
          <w:b/>
          <w:color w:val="000009"/>
          <w:sz w:val="24"/>
          <w:szCs w:val="24"/>
        </w:rPr>
        <w:t>по</w:t>
      </w:r>
      <w:r w:rsidRPr="00EA310E">
        <w:rPr>
          <w:b/>
          <w:color w:val="000009"/>
          <w:spacing w:val="-5"/>
          <w:sz w:val="24"/>
          <w:szCs w:val="24"/>
        </w:rPr>
        <w:t xml:space="preserve"> </w:t>
      </w:r>
      <w:r w:rsidRPr="00EA310E">
        <w:rPr>
          <w:b/>
          <w:color w:val="000009"/>
          <w:sz w:val="24"/>
          <w:szCs w:val="24"/>
        </w:rPr>
        <w:t>четвертям</w:t>
      </w:r>
      <w:r w:rsidRPr="00EA310E">
        <w:rPr>
          <w:b/>
          <w:color w:val="000009"/>
          <w:spacing w:val="-6"/>
          <w:sz w:val="24"/>
          <w:szCs w:val="24"/>
        </w:rPr>
        <w:t xml:space="preserve"> </w:t>
      </w:r>
      <w:r w:rsidRPr="00EA310E">
        <w:rPr>
          <w:b/>
          <w:color w:val="000009"/>
          <w:sz w:val="24"/>
          <w:szCs w:val="24"/>
        </w:rPr>
        <w:t>в</w:t>
      </w:r>
      <w:r w:rsidRPr="00EA310E">
        <w:rPr>
          <w:b/>
          <w:color w:val="000009"/>
          <w:spacing w:val="-6"/>
          <w:sz w:val="24"/>
          <w:szCs w:val="24"/>
        </w:rPr>
        <w:t xml:space="preserve"> </w:t>
      </w:r>
      <w:r w:rsidRPr="00EA310E">
        <w:rPr>
          <w:b/>
          <w:color w:val="000009"/>
          <w:sz w:val="24"/>
          <w:szCs w:val="24"/>
        </w:rPr>
        <w:t>учебных</w:t>
      </w:r>
      <w:r w:rsidRPr="00EA310E">
        <w:rPr>
          <w:b/>
          <w:color w:val="000009"/>
          <w:spacing w:val="-6"/>
          <w:sz w:val="24"/>
          <w:szCs w:val="24"/>
        </w:rPr>
        <w:t xml:space="preserve"> </w:t>
      </w:r>
      <w:r w:rsidRPr="00EA310E">
        <w:rPr>
          <w:b/>
          <w:color w:val="000009"/>
          <w:sz w:val="24"/>
          <w:szCs w:val="24"/>
        </w:rPr>
        <w:t>неделях</w:t>
      </w:r>
      <w:r w:rsidRPr="00EA310E">
        <w:rPr>
          <w:b/>
          <w:color w:val="000009"/>
          <w:spacing w:val="-6"/>
          <w:sz w:val="24"/>
          <w:szCs w:val="24"/>
        </w:rPr>
        <w:t xml:space="preserve"> </w:t>
      </w:r>
      <w:r w:rsidRPr="00EA310E">
        <w:rPr>
          <w:b/>
          <w:color w:val="000009"/>
          <w:sz w:val="24"/>
          <w:szCs w:val="24"/>
        </w:rPr>
        <w:t>и</w:t>
      </w:r>
      <w:r w:rsidRPr="00EA310E">
        <w:rPr>
          <w:b/>
          <w:color w:val="000009"/>
          <w:spacing w:val="-6"/>
          <w:sz w:val="24"/>
          <w:szCs w:val="24"/>
        </w:rPr>
        <w:t xml:space="preserve"> </w:t>
      </w:r>
      <w:r w:rsidRPr="00EA310E">
        <w:rPr>
          <w:b/>
          <w:color w:val="000009"/>
          <w:sz w:val="24"/>
          <w:szCs w:val="24"/>
        </w:rPr>
        <w:t>рабочих</w:t>
      </w:r>
      <w:r w:rsidRPr="00EA310E">
        <w:rPr>
          <w:b/>
          <w:color w:val="000009"/>
          <w:spacing w:val="-57"/>
          <w:sz w:val="24"/>
          <w:szCs w:val="24"/>
        </w:rPr>
        <w:t xml:space="preserve"> </w:t>
      </w:r>
      <w:r w:rsidRPr="00EA310E">
        <w:rPr>
          <w:b/>
          <w:color w:val="000009"/>
          <w:sz w:val="24"/>
          <w:szCs w:val="24"/>
        </w:rPr>
        <w:t>днях</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393"/>
        <w:gridCol w:w="2392"/>
        <w:gridCol w:w="2390"/>
        <w:gridCol w:w="2395"/>
      </w:tblGrid>
      <w:tr w:rsidR="00332112" w:rsidRPr="00EA310E" w:rsidTr="00AC33FE">
        <w:trPr>
          <w:trHeight w:val="827"/>
        </w:trPr>
        <w:tc>
          <w:tcPr>
            <w:tcW w:w="2393" w:type="dxa"/>
          </w:tcPr>
          <w:p w:rsidR="00332112" w:rsidRPr="00EA310E" w:rsidRDefault="00332112" w:rsidP="008641F2">
            <w:pPr>
              <w:pStyle w:val="TableParagraph"/>
              <w:ind w:left="112"/>
              <w:jc w:val="both"/>
              <w:rPr>
                <w:sz w:val="24"/>
                <w:szCs w:val="24"/>
              </w:rPr>
            </w:pPr>
            <w:r w:rsidRPr="00EA310E">
              <w:rPr>
                <w:color w:val="000009"/>
                <w:sz w:val="24"/>
                <w:szCs w:val="24"/>
              </w:rPr>
              <w:t>Учебные</w:t>
            </w:r>
            <w:r w:rsidRPr="00EA310E">
              <w:rPr>
                <w:color w:val="000009"/>
                <w:spacing w:val="-6"/>
                <w:sz w:val="24"/>
                <w:szCs w:val="24"/>
              </w:rPr>
              <w:t xml:space="preserve"> </w:t>
            </w:r>
            <w:r w:rsidRPr="00EA310E">
              <w:rPr>
                <w:color w:val="000009"/>
                <w:sz w:val="24"/>
                <w:szCs w:val="24"/>
              </w:rPr>
              <w:t>четверти</w:t>
            </w:r>
          </w:p>
        </w:tc>
        <w:tc>
          <w:tcPr>
            <w:tcW w:w="2392" w:type="dxa"/>
          </w:tcPr>
          <w:p w:rsidR="00332112" w:rsidRPr="00EA310E" w:rsidRDefault="00332112" w:rsidP="008641F2">
            <w:pPr>
              <w:pStyle w:val="TableParagraph"/>
              <w:ind w:left="110"/>
              <w:jc w:val="both"/>
              <w:rPr>
                <w:sz w:val="24"/>
                <w:szCs w:val="24"/>
              </w:rPr>
            </w:pPr>
            <w:r w:rsidRPr="00EA310E">
              <w:rPr>
                <w:color w:val="000009"/>
                <w:sz w:val="24"/>
                <w:szCs w:val="24"/>
              </w:rPr>
              <w:t>Начало</w:t>
            </w:r>
            <w:r w:rsidRPr="00EA310E">
              <w:rPr>
                <w:color w:val="000009"/>
                <w:spacing w:val="-10"/>
                <w:sz w:val="24"/>
                <w:szCs w:val="24"/>
              </w:rPr>
              <w:t xml:space="preserve"> </w:t>
            </w:r>
            <w:r w:rsidRPr="00EA310E">
              <w:rPr>
                <w:color w:val="000009"/>
                <w:sz w:val="24"/>
                <w:szCs w:val="24"/>
              </w:rPr>
              <w:t>четверти</w:t>
            </w:r>
          </w:p>
        </w:tc>
        <w:tc>
          <w:tcPr>
            <w:tcW w:w="2390" w:type="dxa"/>
          </w:tcPr>
          <w:p w:rsidR="00332112" w:rsidRPr="00EA310E" w:rsidRDefault="00332112" w:rsidP="008641F2">
            <w:pPr>
              <w:pStyle w:val="TableParagraph"/>
              <w:ind w:left="111"/>
              <w:jc w:val="both"/>
              <w:rPr>
                <w:sz w:val="24"/>
                <w:szCs w:val="24"/>
              </w:rPr>
            </w:pPr>
            <w:r w:rsidRPr="00EA310E">
              <w:rPr>
                <w:color w:val="000009"/>
                <w:sz w:val="24"/>
                <w:szCs w:val="24"/>
              </w:rPr>
              <w:t>Окончание</w:t>
            </w:r>
            <w:r w:rsidRPr="00EA310E">
              <w:rPr>
                <w:color w:val="000009"/>
                <w:spacing w:val="-12"/>
                <w:sz w:val="24"/>
                <w:szCs w:val="24"/>
              </w:rPr>
              <w:t xml:space="preserve"> </w:t>
            </w:r>
            <w:r w:rsidRPr="00EA310E">
              <w:rPr>
                <w:color w:val="000009"/>
                <w:sz w:val="24"/>
                <w:szCs w:val="24"/>
              </w:rPr>
              <w:t>четверти</w:t>
            </w:r>
          </w:p>
        </w:tc>
        <w:tc>
          <w:tcPr>
            <w:tcW w:w="2395" w:type="dxa"/>
          </w:tcPr>
          <w:p w:rsidR="00332112" w:rsidRPr="00EA310E" w:rsidRDefault="00332112" w:rsidP="008641F2">
            <w:pPr>
              <w:pStyle w:val="TableParagraph"/>
              <w:ind w:left="114"/>
              <w:jc w:val="both"/>
              <w:rPr>
                <w:sz w:val="24"/>
                <w:szCs w:val="24"/>
              </w:rPr>
            </w:pPr>
            <w:r w:rsidRPr="00EA310E">
              <w:rPr>
                <w:color w:val="000009"/>
                <w:sz w:val="24"/>
                <w:szCs w:val="24"/>
              </w:rPr>
              <w:t>Сроки</w:t>
            </w:r>
          </w:p>
          <w:p w:rsidR="00332112" w:rsidRPr="00EA310E" w:rsidRDefault="00332112" w:rsidP="008641F2">
            <w:pPr>
              <w:pStyle w:val="TableParagraph"/>
              <w:ind w:left="114" w:right="641"/>
              <w:jc w:val="both"/>
              <w:rPr>
                <w:sz w:val="24"/>
                <w:szCs w:val="24"/>
              </w:rPr>
            </w:pPr>
            <w:r w:rsidRPr="00EA310E">
              <w:rPr>
                <w:color w:val="000009"/>
                <w:spacing w:val="-2"/>
                <w:sz w:val="24"/>
                <w:szCs w:val="24"/>
              </w:rPr>
              <w:t>промежуточной</w:t>
            </w:r>
            <w:r w:rsidRPr="00EA310E">
              <w:rPr>
                <w:color w:val="000009"/>
                <w:spacing w:val="-57"/>
                <w:sz w:val="24"/>
                <w:szCs w:val="24"/>
              </w:rPr>
              <w:t xml:space="preserve"> </w:t>
            </w:r>
            <w:r w:rsidRPr="00EA310E">
              <w:rPr>
                <w:color w:val="000009"/>
                <w:sz w:val="24"/>
                <w:szCs w:val="24"/>
              </w:rPr>
              <w:t>аттестации</w:t>
            </w:r>
          </w:p>
        </w:tc>
      </w:tr>
      <w:tr w:rsidR="00332112" w:rsidRPr="00EA310E" w:rsidTr="00AC33FE">
        <w:trPr>
          <w:trHeight w:val="551"/>
        </w:trPr>
        <w:tc>
          <w:tcPr>
            <w:tcW w:w="2393" w:type="dxa"/>
          </w:tcPr>
          <w:p w:rsidR="00332112" w:rsidRPr="00EA310E" w:rsidRDefault="00332112" w:rsidP="008641F2">
            <w:pPr>
              <w:pStyle w:val="TableParagraph"/>
              <w:ind w:left="112"/>
              <w:jc w:val="both"/>
              <w:rPr>
                <w:sz w:val="24"/>
                <w:szCs w:val="24"/>
              </w:rPr>
            </w:pPr>
            <w:r w:rsidRPr="00EA310E">
              <w:rPr>
                <w:color w:val="000009"/>
                <w:sz w:val="24"/>
                <w:szCs w:val="24"/>
              </w:rPr>
              <w:t>1</w:t>
            </w:r>
            <w:r w:rsidRPr="00EA310E">
              <w:rPr>
                <w:color w:val="000009"/>
                <w:spacing w:val="-4"/>
                <w:sz w:val="24"/>
                <w:szCs w:val="24"/>
              </w:rPr>
              <w:t xml:space="preserve"> </w:t>
            </w:r>
            <w:r w:rsidRPr="00EA310E">
              <w:rPr>
                <w:color w:val="000009"/>
                <w:sz w:val="24"/>
                <w:szCs w:val="24"/>
              </w:rPr>
              <w:t>четверть</w:t>
            </w:r>
          </w:p>
        </w:tc>
        <w:tc>
          <w:tcPr>
            <w:tcW w:w="2392" w:type="dxa"/>
          </w:tcPr>
          <w:p w:rsidR="00332112" w:rsidRPr="00EA310E" w:rsidRDefault="00332112" w:rsidP="008641F2">
            <w:pPr>
              <w:pStyle w:val="TableParagraph"/>
              <w:ind w:left="110"/>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сентября</w:t>
            </w:r>
          </w:p>
        </w:tc>
        <w:tc>
          <w:tcPr>
            <w:tcW w:w="2390" w:type="dxa"/>
          </w:tcPr>
          <w:p w:rsidR="00332112" w:rsidRPr="00EA310E" w:rsidRDefault="00332112" w:rsidP="008641F2">
            <w:pPr>
              <w:pStyle w:val="TableParagraph"/>
              <w:ind w:left="111"/>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октября</w:t>
            </w:r>
          </w:p>
        </w:tc>
        <w:tc>
          <w:tcPr>
            <w:tcW w:w="2395" w:type="dxa"/>
          </w:tcPr>
          <w:p w:rsidR="00332112" w:rsidRPr="00EA310E" w:rsidRDefault="00332112" w:rsidP="008641F2">
            <w:pPr>
              <w:pStyle w:val="TableParagraph"/>
              <w:ind w:left="114"/>
              <w:jc w:val="both"/>
              <w:rPr>
                <w:sz w:val="24"/>
                <w:szCs w:val="24"/>
              </w:rPr>
            </w:pPr>
            <w:r w:rsidRPr="00EA310E">
              <w:rPr>
                <w:color w:val="000009"/>
                <w:sz w:val="24"/>
                <w:szCs w:val="24"/>
              </w:rPr>
              <w:t>За</w:t>
            </w:r>
            <w:r w:rsidRPr="00EA310E">
              <w:rPr>
                <w:color w:val="000009"/>
                <w:spacing w:val="13"/>
                <w:sz w:val="24"/>
                <w:szCs w:val="24"/>
              </w:rPr>
              <w:t xml:space="preserve"> </w:t>
            </w:r>
            <w:r w:rsidRPr="00EA310E">
              <w:rPr>
                <w:color w:val="000009"/>
                <w:sz w:val="24"/>
                <w:szCs w:val="24"/>
              </w:rPr>
              <w:t>три</w:t>
            </w:r>
            <w:r w:rsidRPr="00EA310E">
              <w:rPr>
                <w:color w:val="000009"/>
                <w:spacing w:val="15"/>
                <w:sz w:val="24"/>
                <w:szCs w:val="24"/>
              </w:rPr>
              <w:t xml:space="preserve"> </w:t>
            </w:r>
            <w:r w:rsidRPr="00EA310E">
              <w:rPr>
                <w:color w:val="000009"/>
                <w:sz w:val="24"/>
                <w:szCs w:val="24"/>
              </w:rPr>
              <w:t>дня</w:t>
            </w:r>
            <w:r w:rsidRPr="00EA310E">
              <w:rPr>
                <w:color w:val="000009"/>
                <w:spacing w:val="15"/>
                <w:sz w:val="24"/>
                <w:szCs w:val="24"/>
              </w:rPr>
              <w:t xml:space="preserve"> </w:t>
            </w:r>
            <w:r w:rsidRPr="00EA310E">
              <w:rPr>
                <w:color w:val="000009"/>
                <w:sz w:val="24"/>
                <w:szCs w:val="24"/>
              </w:rPr>
              <w:t>до</w:t>
            </w:r>
            <w:r w:rsidRPr="00EA310E">
              <w:rPr>
                <w:color w:val="000009"/>
                <w:spacing w:val="12"/>
                <w:sz w:val="24"/>
                <w:szCs w:val="24"/>
              </w:rPr>
              <w:t xml:space="preserve"> </w:t>
            </w:r>
            <w:r w:rsidRPr="00EA310E">
              <w:rPr>
                <w:color w:val="000009"/>
                <w:sz w:val="24"/>
                <w:szCs w:val="24"/>
              </w:rPr>
              <w:t>начала</w:t>
            </w:r>
          </w:p>
          <w:p w:rsidR="00332112" w:rsidRPr="00EA310E" w:rsidRDefault="00332112" w:rsidP="008641F2">
            <w:pPr>
              <w:pStyle w:val="TableParagraph"/>
              <w:ind w:left="114"/>
              <w:jc w:val="both"/>
              <w:rPr>
                <w:sz w:val="24"/>
                <w:szCs w:val="24"/>
              </w:rPr>
            </w:pPr>
            <w:r w:rsidRPr="00EA310E">
              <w:rPr>
                <w:color w:val="000009"/>
                <w:sz w:val="24"/>
                <w:szCs w:val="24"/>
              </w:rPr>
              <w:t>каникул</w:t>
            </w:r>
          </w:p>
        </w:tc>
      </w:tr>
      <w:tr w:rsidR="00332112" w:rsidRPr="00EA310E" w:rsidTr="00AC33FE">
        <w:trPr>
          <w:trHeight w:val="551"/>
        </w:trPr>
        <w:tc>
          <w:tcPr>
            <w:tcW w:w="2393" w:type="dxa"/>
          </w:tcPr>
          <w:p w:rsidR="00332112" w:rsidRPr="00EA310E" w:rsidRDefault="00332112" w:rsidP="008641F2">
            <w:pPr>
              <w:pStyle w:val="TableParagraph"/>
              <w:ind w:left="112"/>
              <w:jc w:val="both"/>
              <w:rPr>
                <w:sz w:val="24"/>
                <w:szCs w:val="24"/>
              </w:rPr>
            </w:pPr>
            <w:r w:rsidRPr="00EA310E">
              <w:rPr>
                <w:color w:val="000009"/>
                <w:sz w:val="24"/>
                <w:szCs w:val="24"/>
              </w:rPr>
              <w:t>2</w:t>
            </w:r>
            <w:r w:rsidRPr="00EA310E">
              <w:rPr>
                <w:color w:val="000009"/>
                <w:spacing w:val="-4"/>
                <w:sz w:val="24"/>
                <w:szCs w:val="24"/>
              </w:rPr>
              <w:t xml:space="preserve"> </w:t>
            </w:r>
            <w:r w:rsidRPr="00EA310E">
              <w:rPr>
                <w:color w:val="000009"/>
                <w:sz w:val="24"/>
                <w:szCs w:val="24"/>
              </w:rPr>
              <w:t>четверть</w:t>
            </w:r>
          </w:p>
        </w:tc>
        <w:tc>
          <w:tcPr>
            <w:tcW w:w="2392" w:type="dxa"/>
          </w:tcPr>
          <w:p w:rsidR="00332112" w:rsidRPr="00EA310E" w:rsidRDefault="00332112" w:rsidP="008641F2">
            <w:pPr>
              <w:pStyle w:val="TableParagraph"/>
              <w:ind w:left="110"/>
              <w:jc w:val="both"/>
              <w:rPr>
                <w:sz w:val="24"/>
                <w:szCs w:val="24"/>
              </w:rPr>
            </w:pPr>
            <w:r w:rsidRPr="00EA310E">
              <w:rPr>
                <w:color w:val="000009"/>
                <w:sz w:val="24"/>
                <w:szCs w:val="24"/>
              </w:rPr>
              <w:t>Начало</w:t>
            </w:r>
            <w:r w:rsidRPr="00EA310E">
              <w:rPr>
                <w:color w:val="000009"/>
                <w:spacing w:val="-9"/>
                <w:sz w:val="24"/>
                <w:szCs w:val="24"/>
              </w:rPr>
              <w:t xml:space="preserve"> </w:t>
            </w:r>
            <w:r w:rsidRPr="00EA310E">
              <w:rPr>
                <w:color w:val="000009"/>
                <w:sz w:val="24"/>
                <w:szCs w:val="24"/>
              </w:rPr>
              <w:t>ноября</w:t>
            </w:r>
          </w:p>
        </w:tc>
        <w:tc>
          <w:tcPr>
            <w:tcW w:w="2390" w:type="dxa"/>
          </w:tcPr>
          <w:p w:rsidR="00332112" w:rsidRPr="00EA310E" w:rsidRDefault="00332112" w:rsidP="008641F2">
            <w:pPr>
              <w:pStyle w:val="TableParagraph"/>
              <w:ind w:left="111"/>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декабря</w:t>
            </w:r>
          </w:p>
        </w:tc>
        <w:tc>
          <w:tcPr>
            <w:tcW w:w="2395" w:type="dxa"/>
          </w:tcPr>
          <w:p w:rsidR="00332112" w:rsidRPr="00EA310E" w:rsidRDefault="00332112" w:rsidP="008641F2">
            <w:pPr>
              <w:pStyle w:val="TableParagraph"/>
              <w:ind w:left="114"/>
              <w:jc w:val="both"/>
              <w:rPr>
                <w:sz w:val="24"/>
                <w:szCs w:val="24"/>
              </w:rPr>
            </w:pPr>
            <w:r w:rsidRPr="00EA310E">
              <w:rPr>
                <w:color w:val="000009"/>
                <w:sz w:val="24"/>
                <w:szCs w:val="24"/>
              </w:rPr>
              <w:t>За</w:t>
            </w:r>
            <w:r w:rsidRPr="00EA310E">
              <w:rPr>
                <w:color w:val="000009"/>
                <w:spacing w:val="13"/>
                <w:sz w:val="24"/>
                <w:szCs w:val="24"/>
              </w:rPr>
              <w:t xml:space="preserve"> </w:t>
            </w:r>
            <w:r w:rsidRPr="00EA310E">
              <w:rPr>
                <w:color w:val="000009"/>
                <w:sz w:val="24"/>
                <w:szCs w:val="24"/>
              </w:rPr>
              <w:t>три</w:t>
            </w:r>
            <w:r w:rsidRPr="00EA310E">
              <w:rPr>
                <w:color w:val="000009"/>
                <w:spacing w:val="15"/>
                <w:sz w:val="24"/>
                <w:szCs w:val="24"/>
              </w:rPr>
              <w:t xml:space="preserve"> </w:t>
            </w:r>
            <w:r w:rsidRPr="00EA310E">
              <w:rPr>
                <w:color w:val="000009"/>
                <w:sz w:val="24"/>
                <w:szCs w:val="24"/>
              </w:rPr>
              <w:t>дня</w:t>
            </w:r>
            <w:r w:rsidRPr="00EA310E">
              <w:rPr>
                <w:color w:val="000009"/>
                <w:spacing w:val="15"/>
                <w:sz w:val="24"/>
                <w:szCs w:val="24"/>
              </w:rPr>
              <w:t xml:space="preserve"> </w:t>
            </w:r>
            <w:r w:rsidRPr="00EA310E">
              <w:rPr>
                <w:color w:val="000009"/>
                <w:sz w:val="24"/>
                <w:szCs w:val="24"/>
              </w:rPr>
              <w:t>до</w:t>
            </w:r>
            <w:r w:rsidRPr="00EA310E">
              <w:rPr>
                <w:color w:val="000009"/>
                <w:spacing w:val="12"/>
                <w:sz w:val="24"/>
                <w:szCs w:val="24"/>
              </w:rPr>
              <w:t xml:space="preserve"> </w:t>
            </w:r>
            <w:r w:rsidRPr="00EA310E">
              <w:rPr>
                <w:color w:val="000009"/>
                <w:sz w:val="24"/>
                <w:szCs w:val="24"/>
              </w:rPr>
              <w:t>начала</w:t>
            </w:r>
          </w:p>
          <w:p w:rsidR="00332112" w:rsidRPr="00EA310E" w:rsidRDefault="00332112" w:rsidP="008641F2">
            <w:pPr>
              <w:pStyle w:val="TableParagraph"/>
              <w:ind w:left="114"/>
              <w:jc w:val="both"/>
              <w:rPr>
                <w:sz w:val="24"/>
                <w:szCs w:val="24"/>
              </w:rPr>
            </w:pPr>
            <w:r w:rsidRPr="00EA310E">
              <w:rPr>
                <w:color w:val="000009"/>
                <w:sz w:val="24"/>
                <w:szCs w:val="24"/>
              </w:rPr>
              <w:t>каникул</w:t>
            </w:r>
          </w:p>
        </w:tc>
      </w:tr>
      <w:tr w:rsidR="00332112" w:rsidRPr="00EA310E" w:rsidTr="00AC33FE">
        <w:trPr>
          <w:trHeight w:val="554"/>
        </w:trPr>
        <w:tc>
          <w:tcPr>
            <w:tcW w:w="2393" w:type="dxa"/>
          </w:tcPr>
          <w:p w:rsidR="00332112" w:rsidRPr="00EA310E" w:rsidRDefault="00332112" w:rsidP="008641F2">
            <w:pPr>
              <w:pStyle w:val="TableParagraph"/>
              <w:ind w:left="112"/>
              <w:jc w:val="both"/>
              <w:rPr>
                <w:sz w:val="24"/>
                <w:szCs w:val="24"/>
              </w:rPr>
            </w:pPr>
            <w:r w:rsidRPr="00EA310E">
              <w:rPr>
                <w:color w:val="000009"/>
                <w:sz w:val="24"/>
                <w:szCs w:val="24"/>
              </w:rPr>
              <w:t>3</w:t>
            </w:r>
            <w:r w:rsidRPr="00EA310E">
              <w:rPr>
                <w:color w:val="000009"/>
                <w:spacing w:val="-4"/>
                <w:sz w:val="24"/>
                <w:szCs w:val="24"/>
              </w:rPr>
              <w:t xml:space="preserve"> </w:t>
            </w:r>
            <w:r w:rsidRPr="00EA310E">
              <w:rPr>
                <w:color w:val="000009"/>
                <w:sz w:val="24"/>
                <w:szCs w:val="24"/>
              </w:rPr>
              <w:t>четверть</w:t>
            </w:r>
          </w:p>
        </w:tc>
        <w:tc>
          <w:tcPr>
            <w:tcW w:w="2392" w:type="dxa"/>
          </w:tcPr>
          <w:p w:rsidR="00332112" w:rsidRPr="00EA310E" w:rsidRDefault="00332112" w:rsidP="008641F2">
            <w:pPr>
              <w:pStyle w:val="TableParagraph"/>
              <w:tabs>
                <w:tab w:val="left" w:pos="1605"/>
              </w:tabs>
              <w:ind w:left="110"/>
              <w:jc w:val="both"/>
              <w:rPr>
                <w:sz w:val="24"/>
                <w:szCs w:val="24"/>
              </w:rPr>
            </w:pPr>
            <w:r w:rsidRPr="00EA310E">
              <w:rPr>
                <w:color w:val="000009"/>
                <w:sz w:val="24"/>
                <w:szCs w:val="24"/>
              </w:rPr>
              <w:t>Вторая</w:t>
            </w:r>
            <w:r w:rsidRPr="00EA310E">
              <w:rPr>
                <w:color w:val="000009"/>
                <w:sz w:val="24"/>
                <w:szCs w:val="24"/>
              </w:rPr>
              <w:tab/>
              <w:t>декада</w:t>
            </w:r>
          </w:p>
          <w:p w:rsidR="00332112" w:rsidRPr="00EA310E" w:rsidRDefault="00332112" w:rsidP="008641F2">
            <w:pPr>
              <w:pStyle w:val="TableParagraph"/>
              <w:ind w:left="110"/>
              <w:jc w:val="both"/>
              <w:rPr>
                <w:sz w:val="24"/>
                <w:szCs w:val="24"/>
              </w:rPr>
            </w:pPr>
            <w:r w:rsidRPr="00EA310E">
              <w:rPr>
                <w:color w:val="000009"/>
                <w:sz w:val="24"/>
                <w:szCs w:val="24"/>
              </w:rPr>
              <w:t>января</w:t>
            </w:r>
          </w:p>
        </w:tc>
        <w:tc>
          <w:tcPr>
            <w:tcW w:w="2390" w:type="dxa"/>
          </w:tcPr>
          <w:p w:rsidR="00332112" w:rsidRPr="00EA310E" w:rsidRDefault="00332112" w:rsidP="008641F2">
            <w:pPr>
              <w:pStyle w:val="TableParagraph"/>
              <w:tabs>
                <w:tab w:val="left" w:pos="1495"/>
              </w:tabs>
              <w:ind w:left="111"/>
              <w:jc w:val="both"/>
              <w:rPr>
                <w:sz w:val="24"/>
                <w:szCs w:val="24"/>
              </w:rPr>
            </w:pPr>
            <w:r w:rsidRPr="00EA310E">
              <w:rPr>
                <w:color w:val="000009"/>
                <w:sz w:val="24"/>
                <w:szCs w:val="24"/>
              </w:rPr>
              <w:t>Начало</w:t>
            </w:r>
            <w:r w:rsidRPr="00EA310E">
              <w:rPr>
                <w:color w:val="000009"/>
                <w:sz w:val="24"/>
                <w:szCs w:val="24"/>
              </w:rPr>
              <w:tab/>
              <w:t>третьей</w:t>
            </w:r>
          </w:p>
          <w:p w:rsidR="00332112" w:rsidRPr="00EA310E" w:rsidRDefault="00332112" w:rsidP="008641F2">
            <w:pPr>
              <w:pStyle w:val="TableParagraph"/>
              <w:ind w:left="111"/>
              <w:jc w:val="both"/>
              <w:rPr>
                <w:sz w:val="24"/>
                <w:szCs w:val="24"/>
              </w:rPr>
            </w:pPr>
            <w:r w:rsidRPr="00EA310E">
              <w:rPr>
                <w:color w:val="000009"/>
                <w:sz w:val="24"/>
                <w:szCs w:val="24"/>
              </w:rPr>
              <w:t>декады</w:t>
            </w:r>
            <w:r w:rsidRPr="00EA310E">
              <w:rPr>
                <w:color w:val="000009"/>
                <w:spacing w:val="-4"/>
                <w:sz w:val="24"/>
                <w:szCs w:val="24"/>
              </w:rPr>
              <w:t xml:space="preserve"> </w:t>
            </w:r>
            <w:r w:rsidRPr="00EA310E">
              <w:rPr>
                <w:color w:val="000009"/>
                <w:sz w:val="24"/>
                <w:szCs w:val="24"/>
              </w:rPr>
              <w:t>марта</w:t>
            </w:r>
          </w:p>
        </w:tc>
        <w:tc>
          <w:tcPr>
            <w:tcW w:w="2395" w:type="dxa"/>
          </w:tcPr>
          <w:p w:rsidR="00332112" w:rsidRPr="00EA310E" w:rsidRDefault="00332112" w:rsidP="008641F2">
            <w:pPr>
              <w:pStyle w:val="TableParagraph"/>
              <w:ind w:left="114"/>
              <w:jc w:val="both"/>
              <w:rPr>
                <w:sz w:val="24"/>
                <w:szCs w:val="24"/>
              </w:rPr>
            </w:pPr>
            <w:r w:rsidRPr="00EA310E">
              <w:rPr>
                <w:color w:val="000009"/>
                <w:sz w:val="24"/>
                <w:szCs w:val="24"/>
              </w:rPr>
              <w:t>За</w:t>
            </w:r>
            <w:r w:rsidRPr="00EA310E">
              <w:rPr>
                <w:color w:val="000009"/>
                <w:spacing w:val="13"/>
                <w:sz w:val="24"/>
                <w:szCs w:val="24"/>
              </w:rPr>
              <w:t xml:space="preserve"> </w:t>
            </w:r>
            <w:r w:rsidRPr="00EA310E">
              <w:rPr>
                <w:color w:val="000009"/>
                <w:sz w:val="24"/>
                <w:szCs w:val="24"/>
              </w:rPr>
              <w:t>три</w:t>
            </w:r>
            <w:r w:rsidRPr="00EA310E">
              <w:rPr>
                <w:color w:val="000009"/>
                <w:spacing w:val="15"/>
                <w:sz w:val="24"/>
                <w:szCs w:val="24"/>
              </w:rPr>
              <w:t xml:space="preserve"> </w:t>
            </w:r>
            <w:r w:rsidRPr="00EA310E">
              <w:rPr>
                <w:color w:val="000009"/>
                <w:sz w:val="24"/>
                <w:szCs w:val="24"/>
              </w:rPr>
              <w:t>дня</w:t>
            </w:r>
            <w:r w:rsidRPr="00EA310E">
              <w:rPr>
                <w:color w:val="000009"/>
                <w:spacing w:val="15"/>
                <w:sz w:val="24"/>
                <w:szCs w:val="24"/>
              </w:rPr>
              <w:t xml:space="preserve"> </w:t>
            </w:r>
            <w:r w:rsidRPr="00EA310E">
              <w:rPr>
                <w:color w:val="000009"/>
                <w:sz w:val="24"/>
                <w:szCs w:val="24"/>
              </w:rPr>
              <w:t>до</w:t>
            </w:r>
            <w:r w:rsidRPr="00EA310E">
              <w:rPr>
                <w:color w:val="000009"/>
                <w:spacing w:val="12"/>
                <w:sz w:val="24"/>
                <w:szCs w:val="24"/>
              </w:rPr>
              <w:t xml:space="preserve"> </w:t>
            </w:r>
            <w:r w:rsidRPr="00EA310E">
              <w:rPr>
                <w:color w:val="000009"/>
                <w:sz w:val="24"/>
                <w:szCs w:val="24"/>
              </w:rPr>
              <w:t>начала</w:t>
            </w:r>
          </w:p>
          <w:p w:rsidR="00332112" w:rsidRPr="00EA310E" w:rsidRDefault="00332112" w:rsidP="008641F2">
            <w:pPr>
              <w:pStyle w:val="TableParagraph"/>
              <w:ind w:left="114"/>
              <w:jc w:val="both"/>
              <w:rPr>
                <w:sz w:val="24"/>
                <w:szCs w:val="24"/>
              </w:rPr>
            </w:pPr>
            <w:r w:rsidRPr="00EA310E">
              <w:rPr>
                <w:color w:val="000009"/>
                <w:sz w:val="24"/>
                <w:szCs w:val="24"/>
              </w:rPr>
              <w:t>каникул</w:t>
            </w:r>
          </w:p>
        </w:tc>
      </w:tr>
      <w:tr w:rsidR="00332112" w:rsidRPr="00EA310E" w:rsidTr="00AC33FE">
        <w:trPr>
          <w:trHeight w:val="551"/>
        </w:trPr>
        <w:tc>
          <w:tcPr>
            <w:tcW w:w="2393" w:type="dxa"/>
          </w:tcPr>
          <w:p w:rsidR="00332112" w:rsidRPr="00EA310E" w:rsidRDefault="00332112" w:rsidP="008641F2">
            <w:pPr>
              <w:pStyle w:val="TableParagraph"/>
              <w:ind w:left="112"/>
              <w:jc w:val="both"/>
              <w:rPr>
                <w:sz w:val="24"/>
                <w:szCs w:val="24"/>
              </w:rPr>
            </w:pPr>
            <w:r w:rsidRPr="00EA310E">
              <w:rPr>
                <w:color w:val="000009"/>
                <w:sz w:val="24"/>
                <w:szCs w:val="24"/>
              </w:rPr>
              <w:t>4</w:t>
            </w:r>
            <w:r w:rsidRPr="00EA310E">
              <w:rPr>
                <w:color w:val="000009"/>
                <w:spacing w:val="-4"/>
                <w:sz w:val="24"/>
                <w:szCs w:val="24"/>
              </w:rPr>
              <w:t xml:space="preserve"> </w:t>
            </w:r>
            <w:r w:rsidRPr="00EA310E">
              <w:rPr>
                <w:color w:val="000009"/>
                <w:sz w:val="24"/>
                <w:szCs w:val="24"/>
              </w:rPr>
              <w:t>четверть</w:t>
            </w:r>
          </w:p>
        </w:tc>
        <w:tc>
          <w:tcPr>
            <w:tcW w:w="2392" w:type="dxa"/>
          </w:tcPr>
          <w:p w:rsidR="00332112" w:rsidRPr="00EA310E" w:rsidRDefault="00332112" w:rsidP="008641F2">
            <w:pPr>
              <w:pStyle w:val="TableParagraph"/>
              <w:ind w:left="110"/>
              <w:jc w:val="both"/>
              <w:rPr>
                <w:sz w:val="24"/>
                <w:szCs w:val="24"/>
              </w:rPr>
            </w:pPr>
            <w:r w:rsidRPr="00EA310E">
              <w:rPr>
                <w:color w:val="000009"/>
                <w:sz w:val="24"/>
                <w:szCs w:val="24"/>
              </w:rPr>
              <w:t>Конец</w:t>
            </w:r>
            <w:r w:rsidRPr="00EA310E">
              <w:rPr>
                <w:color w:val="000009"/>
                <w:spacing w:val="18"/>
                <w:sz w:val="24"/>
                <w:szCs w:val="24"/>
              </w:rPr>
              <w:t xml:space="preserve"> </w:t>
            </w:r>
            <w:r w:rsidRPr="00EA310E">
              <w:rPr>
                <w:color w:val="000009"/>
                <w:sz w:val="24"/>
                <w:szCs w:val="24"/>
              </w:rPr>
              <w:t>марта</w:t>
            </w:r>
            <w:r w:rsidRPr="00EA310E">
              <w:rPr>
                <w:color w:val="000009"/>
                <w:spacing w:val="17"/>
                <w:sz w:val="24"/>
                <w:szCs w:val="24"/>
              </w:rPr>
              <w:t xml:space="preserve"> </w:t>
            </w:r>
            <w:r w:rsidRPr="00EA310E">
              <w:rPr>
                <w:color w:val="000009"/>
                <w:sz w:val="24"/>
                <w:szCs w:val="24"/>
              </w:rPr>
              <w:t>-начало</w:t>
            </w:r>
          </w:p>
          <w:p w:rsidR="00332112" w:rsidRPr="00EA310E" w:rsidRDefault="00332112" w:rsidP="008641F2">
            <w:pPr>
              <w:pStyle w:val="TableParagraph"/>
              <w:ind w:left="110"/>
              <w:jc w:val="both"/>
              <w:rPr>
                <w:sz w:val="24"/>
                <w:szCs w:val="24"/>
              </w:rPr>
            </w:pPr>
            <w:r w:rsidRPr="00EA310E">
              <w:rPr>
                <w:color w:val="000009"/>
                <w:sz w:val="24"/>
                <w:szCs w:val="24"/>
              </w:rPr>
              <w:t>апреля</w:t>
            </w:r>
          </w:p>
        </w:tc>
        <w:tc>
          <w:tcPr>
            <w:tcW w:w="2390" w:type="dxa"/>
          </w:tcPr>
          <w:p w:rsidR="00332112" w:rsidRPr="00EA310E" w:rsidRDefault="00332112" w:rsidP="008641F2">
            <w:pPr>
              <w:pStyle w:val="TableParagraph"/>
              <w:ind w:left="111"/>
              <w:jc w:val="both"/>
              <w:rPr>
                <w:sz w:val="24"/>
                <w:szCs w:val="24"/>
              </w:rPr>
            </w:pPr>
            <w:r w:rsidRPr="00EA310E">
              <w:rPr>
                <w:color w:val="000009"/>
                <w:sz w:val="24"/>
                <w:szCs w:val="24"/>
              </w:rPr>
              <w:t>2-4</w:t>
            </w:r>
            <w:r w:rsidRPr="00EA310E">
              <w:rPr>
                <w:color w:val="000009"/>
                <w:spacing w:val="39"/>
                <w:sz w:val="24"/>
                <w:szCs w:val="24"/>
              </w:rPr>
              <w:t xml:space="preserve"> </w:t>
            </w:r>
            <w:r w:rsidRPr="00EA310E">
              <w:rPr>
                <w:color w:val="000009"/>
                <w:sz w:val="24"/>
                <w:szCs w:val="24"/>
              </w:rPr>
              <w:t>классы</w:t>
            </w:r>
            <w:r w:rsidRPr="00EA310E">
              <w:rPr>
                <w:color w:val="000009"/>
                <w:spacing w:val="40"/>
                <w:sz w:val="24"/>
                <w:szCs w:val="24"/>
              </w:rPr>
              <w:t xml:space="preserve"> </w:t>
            </w:r>
            <w:r w:rsidRPr="00EA310E">
              <w:rPr>
                <w:color w:val="000009"/>
                <w:sz w:val="24"/>
                <w:szCs w:val="24"/>
              </w:rPr>
              <w:t>–</w:t>
            </w:r>
            <w:r w:rsidRPr="00EA310E">
              <w:rPr>
                <w:color w:val="000009"/>
                <w:spacing w:val="39"/>
                <w:sz w:val="24"/>
                <w:szCs w:val="24"/>
              </w:rPr>
              <w:t xml:space="preserve"> </w:t>
            </w:r>
            <w:r w:rsidRPr="00EA310E">
              <w:rPr>
                <w:color w:val="000009"/>
                <w:sz w:val="24"/>
                <w:szCs w:val="24"/>
              </w:rPr>
              <w:t>26</w:t>
            </w:r>
            <w:r w:rsidRPr="00EA310E">
              <w:rPr>
                <w:color w:val="000009"/>
                <w:spacing w:val="41"/>
                <w:sz w:val="24"/>
                <w:szCs w:val="24"/>
              </w:rPr>
              <w:t xml:space="preserve"> </w:t>
            </w:r>
            <w:r w:rsidRPr="00EA310E">
              <w:rPr>
                <w:color w:val="000009"/>
                <w:sz w:val="24"/>
                <w:szCs w:val="24"/>
              </w:rPr>
              <w:t>мая</w:t>
            </w:r>
          </w:p>
          <w:p w:rsidR="00332112" w:rsidRPr="00EA310E" w:rsidRDefault="00332112" w:rsidP="008641F2">
            <w:pPr>
              <w:pStyle w:val="TableParagraph"/>
              <w:ind w:left="111"/>
              <w:jc w:val="both"/>
              <w:rPr>
                <w:sz w:val="24"/>
                <w:szCs w:val="24"/>
              </w:rPr>
            </w:pPr>
            <w:r w:rsidRPr="00EA310E">
              <w:rPr>
                <w:color w:val="000009"/>
                <w:sz w:val="24"/>
                <w:szCs w:val="24"/>
              </w:rPr>
              <w:t>1</w:t>
            </w:r>
            <w:r w:rsidRPr="00EA310E">
              <w:rPr>
                <w:color w:val="000009"/>
                <w:spacing w:val="-1"/>
                <w:sz w:val="24"/>
                <w:szCs w:val="24"/>
              </w:rPr>
              <w:t xml:space="preserve"> </w:t>
            </w:r>
            <w:r w:rsidRPr="00EA310E">
              <w:rPr>
                <w:color w:val="000009"/>
                <w:sz w:val="24"/>
                <w:szCs w:val="24"/>
              </w:rPr>
              <w:t>классы</w:t>
            </w:r>
            <w:r w:rsidRPr="00EA310E">
              <w:rPr>
                <w:color w:val="000009"/>
                <w:spacing w:val="-2"/>
                <w:sz w:val="24"/>
                <w:szCs w:val="24"/>
              </w:rPr>
              <w:t xml:space="preserve"> </w:t>
            </w:r>
            <w:r w:rsidRPr="00EA310E">
              <w:rPr>
                <w:color w:val="000009"/>
                <w:sz w:val="24"/>
                <w:szCs w:val="24"/>
              </w:rPr>
              <w:t>–</w:t>
            </w:r>
            <w:r w:rsidRPr="00EA310E">
              <w:rPr>
                <w:color w:val="000009"/>
                <w:spacing w:val="-1"/>
                <w:sz w:val="24"/>
                <w:szCs w:val="24"/>
              </w:rPr>
              <w:t xml:space="preserve"> </w:t>
            </w:r>
            <w:r w:rsidRPr="00EA310E">
              <w:rPr>
                <w:color w:val="000009"/>
                <w:sz w:val="24"/>
                <w:szCs w:val="24"/>
              </w:rPr>
              <w:t>26</w:t>
            </w:r>
            <w:r w:rsidRPr="00EA310E">
              <w:rPr>
                <w:color w:val="000009"/>
                <w:spacing w:val="-1"/>
                <w:sz w:val="24"/>
                <w:szCs w:val="24"/>
              </w:rPr>
              <w:t xml:space="preserve"> </w:t>
            </w:r>
            <w:r w:rsidRPr="00EA310E">
              <w:rPr>
                <w:color w:val="000009"/>
                <w:sz w:val="24"/>
                <w:szCs w:val="24"/>
              </w:rPr>
              <w:t>мая</w:t>
            </w:r>
          </w:p>
        </w:tc>
        <w:tc>
          <w:tcPr>
            <w:tcW w:w="2395" w:type="dxa"/>
          </w:tcPr>
          <w:p w:rsidR="00332112" w:rsidRPr="00EA310E" w:rsidRDefault="00332112" w:rsidP="008641F2">
            <w:pPr>
              <w:pStyle w:val="TableParagraph"/>
              <w:ind w:left="114"/>
              <w:jc w:val="both"/>
              <w:rPr>
                <w:sz w:val="24"/>
                <w:szCs w:val="24"/>
              </w:rPr>
            </w:pPr>
            <w:r w:rsidRPr="00EA310E">
              <w:rPr>
                <w:color w:val="000009"/>
                <w:sz w:val="24"/>
                <w:szCs w:val="24"/>
              </w:rPr>
              <w:t>За</w:t>
            </w:r>
            <w:r w:rsidRPr="00EA310E">
              <w:rPr>
                <w:color w:val="000009"/>
                <w:spacing w:val="13"/>
                <w:sz w:val="24"/>
                <w:szCs w:val="24"/>
              </w:rPr>
              <w:t xml:space="preserve"> </w:t>
            </w:r>
            <w:r w:rsidRPr="00EA310E">
              <w:rPr>
                <w:color w:val="000009"/>
                <w:sz w:val="24"/>
                <w:szCs w:val="24"/>
              </w:rPr>
              <w:t>три</w:t>
            </w:r>
            <w:r w:rsidRPr="00EA310E">
              <w:rPr>
                <w:color w:val="000009"/>
                <w:spacing w:val="15"/>
                <w:sz w:val="24"/>
                <w:szCs w:val="24"/>
              </w:rPr>
              <w:t xml:space="preserve"> </w:t>
            </w:r>
            <w:r w:rsidRPr="00EA310E">
              <w:rPr>
                <w:color w:val="000009"/>
                <w:sz w:val="24"/>
                <w:szCs w:val="24"/>
              </w:rPr>
              <w:t>дня</w:t>
            </w:r>
            <w:r w:rsidRPr="00EA310E">
              <w:rPr>
                <w:color w:val="000009"/>
                <w:spacing w:val="15"/>
                <w:sz w:val="24"/>
                <w:szCs w:val="24"/>
              </w:rPr>
              <w:t xml:space="preserve"> </w:t>
            </w:r>
            <w:r w:rsidRPr="00EA310E">
              <w:rPr>
                <w:color w:val="000009"/>
                <w:sz w:val="24"/>
                <w:szCs w:val="24"/>
              </w:rPr>
              <w:t>до</w:t>
            </w:r>
            <w:r w:rsidRPr="00EA310E">
              <w:rPr>
                <w:color w:val="000009"/>
                <w:spacing w:val="12"/>
                <w:sz w:val="24"/>
                <w:szCs w:val="24"/>
              </w:rPr>
              <w:t xml:space="preserve"> </w:t>
            </w:r>
            <w:r w:rsidRPr="00EA310E">
              <w:rPr>
                <w:color w:val="000009"/>
                <w:sz w:val="24"/>
                <w:szCs w:val="24"/>
              </w:rPr>
              <w:t>начала</w:t>
            </w:r>
          </w:p>
          <w:p w:rsidR="00332112" w:rsidRPr="00EA310E" w:rsidRDefault="00332112" w:rsidP="008641F2">
            <w:pPr>
              <w:pStyle w:val="TableParagraph"/>
              <w:ind w:left="114"/>
              <w:jc w:val="both"/>
              <w:rPr>
                <w:sz w:val="24"/>
                <w:szCs w:val="24"/>
              </w:rPr>
            </w:pPr>
            <w:r w:rsidRPr="00EA310E">
              <w:rPr>
                <w:color w:val="000009"/>
                <w:sz w:val="24"/>
                <w:szCs w:val="24"/>
              </w:rPr>
              <w:t>каникул</w:t>
            </w:r>
          </w:p>
        </w:tc>
      </w:tr>
    </w:tbl>
    <w:p w:rsidR="00332112" w:rsidRPr="00EA310E" w:rsidRDefault="00332112" w:rsidP="008641F2">
      <w:pPr>
        <w:jc w:val="both"/>
        <w:rPr>
          <w:sz w:val="24"/>
          <w:szCs w:val="24"/>
        </w:rPr>
        <w:sectPr w:rsidR="00332112" w:rsidRPr="00EA310E" w:rsidSect="00542D73">
          <w:pgSz w:w="11910" w:h="16840"/>
          <w:pgMar w:top="700" w:right="570" w:bottom="1200" w:left="993" w:header="0" w:footer="987" w:gutter="0"/>
          <w:cols w:space="720"/>
        </w:sectPr>
      </w:pPr>
    </w:p>
    <w:p w:rsidR="00332112" w:rsidRPr="00EA310E" w:rsidRDefault="00332112" w:rsidP="008641F2">
      <w:pPr>
        <w:pStyle w:val="Heading1"/>
        <w:spacing w:before="0"/>
        <w:ind w:left="2681" w:right="2229"/>
        <w:jc w:val="both"/>
      </w:pPr>
      <w:r w:rsidRPr="00EA310E">
        <w:rPr>
          <w:color w:val="000009"/>
        </w:rPr>
        <w:t>Продолжительность</w:t>
      </w:r>
      <w:r w:rsidRPr="00EA310E">
        <w:rPr>
          <w:color w:val="000009"/>
          <w:spacing w:val="-8"/>
        </w:rPr>
        <w:t xml:space="preserve"> </w:t>
      </w:r>
      <w:r w:rsidRPr="00EA310E">
        <w:rPr>
          <w:color w:val="000009"/>
        </w:rPr>
        <w:t>каникул</w:t>
      </w:r>
      <w:r w:rsidRPr="00EA310E">
        <w:rPr>
          <w:color w:val="000009"/>
          <w:spacing w:val="-8"/>
        </w:rPr>
        <w:t xml:space="preserve"> </w:t>
      </w:r>
      <w:r w:rsidRPr="00EA310E">
        <w:rPr>
          <w:color w:val="000009"/>
        </w:rPr>
        <w:t>1-й</w:t>
      </w:r>
      <w:r w:rsidRPr="00EA310E">
        <w:rPr>
          <w:color w:val="000009"/>
          <w:spacing w:val="-8"/>
        </w:rPr>
        <w:t xml:space="preserve"> </w:t>
      </w:r>
      <w:r w:rsidRPr="00EA310E">
        <w:rPr>
          <w:color w:val="000009"/>
        </w:rPr>
        <w:t>класс</w:t>
      </w:r>
    </w:p>
    <w:p w:rsidR="00332112" w:rsidRPr="00EA310E" w:rsidRDefault="00332112" w:rsidP="008641F2">
      <w:pPr>
        <w:pStyle w:val="a3"/>
        <w:ind w:left="0" w:right="0"/>
        <w:jc w:val="both"/>
        <w:rPr>
          <w:b/>
        </w:rPr>
      </w:pPr>
    </w:p>
    <w:tbl>
      <w:tblPr>
        <w:tblStyle w:val="TableNormal"/>
        <w:tblW w:w="0" w:type="auto"/>
        <w:tblInd w:w="11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434"/>
        <w:gridCol w:w="1961"/>
        <w:gridCol w:w="2408"/>
        <w:gridCol w:w="2507"/>
      </w:tblGrid>
      <w:tr w:rsidR="00332112" w:rsidRPr="00EA310E" w:rsidTr="00AC33FE">
        <w:trPr>
          <w:trHeight w:val="475"/>
        </w:trPr>
        <w:tc>
          <w:tcPr>
            <w:tcW w:w="2434" w:type="dxa"/>
            <w:vMerge w:val="restart"/>
          </w:tcPr>
          <w:p w:rsidR="00332112" w:rsidRPr="00EA310E" w:rsidRDefault="00332112" w:rsidP="008641F2">
            <w:pPr>
              <w:pStyle w:val="TableParagraph"/>
              <w:ind w:left="842" w:right="347" w:hanging="464"/>
              <w:jc w:val="both"/>
              <w:rPr>
                <w:b/>
                <w:sz w:val="24"/>
                <w:szCs w:val="24"/>
              </w:rPr>
            </w:pPr>
            <w:r w:rsidRPr="00EA310E">
              <w:rPr>
                <w:b/>
                <w:color w:val="000009"/>
                <w:spacing w:val="-1"/>
                <w:sz w:val="24"/>
                <w:szCs w:val="24"/>
              </w:rPr>
              <w:t>Каникулярный</w:t>
            </w:r>
            <w:r w:rsidRPr="00EA310E">
              <w:rPr>
                <w:b/>
                <w:color w:val="000009"/>
                <w:spacing w:val="-57"/>
                <w:sz w:val="24"/>
                <w:szCs w:val="24"/>
              </w:rPr>
              <w:t xml:space="preserve"> </w:t>
            </w:r>
            <w:r w:rsidRPr="00EA310E">
              <w:rPr>
                <w:b/>
                <w:color w:val="000009"/>
                <w:sz w:val="24"/>
                <w:szCs w:val="24"/>
              </w:rPr>
              <w:t>период</w:t>
            </w:r>
          </w:p>
        </w:tc>
        <w:tc>
          <w:tcPr>
            <w:tcW w:w="4369" w:type="dxa"/>
            <w:gridSpan w:val="2"/>
          </w:tcPr>
          <w:p w:rsidR="00332112" w:rsidRPr="00EA310E" w:rsidRDefault="00332112" w:rsidP="008641F2">
            <w:pPr>
              <w:pStyle w:val="TableParagraph"/>
              <w:ind w:left="1903" w:right="1892"/>
              <w:jc w:val="both"/>
              <w:rPr>
                <w:b/>
                <w:sz w:val="24"/>
                <w:szCs w:val="24"/>
              </w:rPr>
            </w:pPr>
            <w:r w:rsidRPr="00EA310E">
              <w:rPr>
                <w:b/>
                <w:color w:val="000009"/>
                <w:sz w:val="24"/>
                <w:szCs w:val="24"/>
              </w:rPr>
              <w:t>Дата</w:t>
            </w:r>
          </w:p>
        </w:tc>
        <w:tc>
          <w:tcPr>
            <w:tcW w:w="2507" w:type="dxa"/>
            <w:vMerge w:val="restart"/>
          </w:tcPr>
          <w:p w:rsidR="00332112" w:rsidRPr="00EA310E" w:rsidRDefault="00332112" w:rsidP="008641F2">
            <w:pPr>
              <w:pStyle w:val="TableParagraph"/>
              <w:ind w:left="145" w:right="133"/>
              <w:jc w:val="both"/>
              <w:rPr>
                <w:b/>
                <w:sz w:val="24"/>
                <w:szCs w:val="24"/>
              </w:rPr>
            </w:pPr>
            <w:r w:rsidRPr="00EA310E">
              <w:rPr>
                <w:b/>
                <w:color w:val="000009"/>
                <w:spacing w:val="-1"/>
                <w:sz w:val="24"/>
                <w:szCs w:val="24"/>
              </w:rPr>
              <w:t>Продолжительность</w:t>
            </w:r>
            <w:r w:rsidRPr="00EA310E">
              <w:rPr>
                <w:b/>
                <w:color w:val="000009"/>
                <w:spacing w:val="-57"/>
                <w:sz w:val="24"/>
                <w:szCs w:val="24"/>
              </w:rPr>
              <w:t xml:space="preserve"> </w:t>
            </w:r>
            <w:r w:rsidRPr="00EA310E">
              <w:rPr>
                <w:b/>
                <w:color w:val="000009"/>
                <w:sz w:val="24"/>
                <w:szCs w:val="24"/>
              </w:rPr>
              <w:t>каникул в</w:t>
            </w:r>
            <w:r w:rsidRPr="00EA310E">
              <w:rPr>
                <w:b/>
                <w:color w:val="000009"/>
                <w:spacing w:val="1"/>
                <w:sz w:val="24"/>
                <w:szCs w:val="24"/>
              </w:rPr>
              <w:t xml:space="preserve"> </w:t>
            </w:r>
            <w:r w:rsidRPr="00EA310E">
              <w:rPr>
                <w:b/>
                <w:color w:val="000009"/>
                <w:sz w:val="24"/>
                <w:szCs w:val="24"/>
              </w:rPr>
              <w:t>календарных</w:t>
            </w:r>
            <w:r w:rsidRPr="00EA310E">
              <w:rPr>
                <w:b/>
                <w:color w:val="000009"/>
                <w:spacing w:val="-1"/>
                <w:sz w:val="24"/>
                <w:szCs w:val="24"/>
              </w:rPr>
              <w:t xml:space="preserve"> </w:t>
            </w:r>
            <w:r w:rsidRPr="00EA310E">
              <w:rPr>
                <w:b/>
                <w:color w:val="000009"/>
                <w:sz w:val="24"/>
                <w:szCs w:val="24"/>
              </w:rPr>
              <w:t>днях</w:t>
            </w:r>
          </w:p>
        </w:tc>
      </w:tr>
      <w:tr w:rsidR="00332112" w:rsidRPr="00EA310E" w:rsidTr="00AC33FE">
        <w:trPr>
          <w:trHeight w:val="542"/>
        </w:trPr>
        <w:tc>
          <w:tcPr>
            <w:tcW w:w="2434" w:type="dxa"/>
            <w:vMerge/>
            <w:tcBorders>
              <w:top w:val="nil"/>
            </w:tcBorders>
          </w:tcPr>
          <w:p w:rsidR="00332112" w:rsidRPr="00EA310E" w:rsidRDefault="00332112" w:rsidP="008641F2">
            <w:pPr>
              <w:jc w:val="both"/>
              <w:rPr>
                <w:sz w:val="24"/>
                <w:szCs w:val="24"/>
              </w:rPr>
            </w:pPr>
          </w:p>
        </w:tc>
        <w:tc>
          <w:tcPr>
            <w:tcW w:w="1961" w:type="dxa"/>
          </w:tcPr>
          <w:p w:rsidR="00332112" w:rsidRPr="00EA310E" w:rsidRDefault="00332112" w:rsidP="008641F2">
            <w:pPr>
              <w:pStyle w:val="TableParagraph"/>
              <w:ind w:left="194" w:right="185"/>
              <w:jc w:val="both"/>
              <w:rPr>
                <w:b/>
                <w:sz w:val="24"/>
                <w:szCs w:val="24"/>
              </w:rPr>
            </w:pPr>
            <w:r w:rsidRPr="00EA310E">
              <w:rPr>
                <w:b/>
                <w:color w:val="000009"/>
                <w:sz w:val="24"/>
                <w:szCs w:val="24"/>
              </w:rPr>
              <w:t>Начало</w:t>
            </w:r>
          </w:p>
        </w:tc>
        <w:tc>
          <w:tcPr>
            <w:tcW w:w="2408" w:type="dxa"/>
          </w:tcPr>
          <w:p w:rsidR="00332112" w:rsidRPr="00EA310E" w:rsidRDefault="00332112" w:rsidP="008641F2">
            <w:pPr>
              <w:pStyle w:val="TableParagraph"/>
              <w:ind w:left="430" w:right="413"/>
              <w:jc w:val="both"/>
              <w:rPr>
                <w:b/>
                <w:sz w:val="24"/>
                <w:szCs w:val="24"/>
              </w:rPr>
            </w:pPr>
            <w:r w:rsidRPr="00EA310E">
              <w:rPr>
                <w:b/>
                <w:color w:val="000009"/>
                <w:sz w:val="24"/>
                <w:szCs w:val="24"/>
              </w:rPr>
              <w:t>Окончание</w:t>
            </w:r>
          </w:p>
        </w:tc>
        <w:tc>
          <w:tcPr>
            <w:tcW w:w="2507" w:type="dxa"/>
            <w:vMerge/>
            <w:tcBorders>
              <w:top w:val="nil"/>
            </w:tcBorders>
          </w:tcPr>
          <w:p w:rsidR="00332112" w:rsidRPr="00EA310E" w:rsidRDefault="00332112" w:rsidP="008641F2">
            <w:pPr>
              <w:jc w:val="both"/>
              <w:rPr>
                <w:sz w:val="24"/>
                <w:szCs w:val="24"/>
              </w:rPr>
            </w:pPr>
          </w:p>
        </w:tc>
      </w:tr>
      <w:tr w:rsidR="00332112" w:rsidRPr="00EA310E" w:rsidTr="00AC33FE">
        <w:trPr>
          <w:trHeight w:val="477"/>
        </w:trPr>
        <w:tc>
          <w:tcPr>
            <w:tcW w:w="2434" w:type="dxa"/>
          </w:tcPr>
          <w:p w:rsidR="00332112" w:rsidRPr="00EA310E" w:rsidRDefault="00332112" w:rsidP="008641F2">
            <w:pPr>
              <w:pStyle w:val="TableParagraph"/>
              <w:ind w:left="256"/>
              <w:jc w:val="both"/>
              <w:rPr>
                <w:sz w:val="24"/>
                <w:szCs w:val="24"/>
              </w:rPr>
            </w:pPr>
            <w:r w:rsidRPr="00EA310E">
              <w:rPr>
                <w:color w:val="000009"/>
                <w:sz w:val="24"/>
                <w:szCs w:val="24"/>
              </w:rPr>
              <w:t>Осенние</w:t>
            </w:r>
            <w:r w:rsidRPr="00EA310E">
              <w:rPr>
                <w:color w:val="000009"/>
                <w:spacing w:val="-12"/>
                <w:sz w:val="24"/>
                <w:szCs w:val="24"/>
              </w:rPr>
              <w:t xml:space="preserve"> </w:t>
            </w:r>
            <w:r w:rsidRPr="00EA310E">
              <w:rPr>
                <w:color w:val="000009"/>
                <w:sz w:val="24"/>
                <w:szCs w:val="24"/>
              </w:rPr>
              <w:t>каникулы</w:t>
            </w:r>
          </w:p>
        </w:tc>
        <w:tc>
          <w:tcPr>
            <w:tcW w:w="1961" w:type="dxa"/>
          </w:tcPr>
          <w:p w:rsidR="00332112" w:rsidRPr="00EA310E" w:rsidRDefault="00332112" w:rsidP="008641F2">
            <w:pPr>
              <w:pStyle w:val="TableParagraph"/>
              <w:ind w:left="196" w:right="185"/>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октября</w:t>
            </w:r>
          </w:p>
        </w:tc>
        <w:tc>
          <w:tcPr>
            <w:tcW w:w="2408" w:type="dxa"/>
          </w:tcPr>
          <w:p w:rsidR="00332112" w:rsidRPr="00EA310E" w:rsidRDefault="00332112" w:rsidP="008641F2">
            <w:pPr>
              <w:pStyle w:val="TableParagraph"/>
              <w:ind w:left="430" w:right="417"/>
              <w:jc w:val="both"/>
              <w:rPr>
                <w:sz w:val="24"/>
                <w:szCs w:val="24"/>
              </w:rPr>
            </w:pPr>
            <w:r w:rsidRPr="00EA310E">
              <w:rPr>
                <w:color w:val="000009"/>
                <w:sz w:val="24"/>
                <w:szCs w:val="24"/>
              </w:rPr>
              <w:t>Начало</w:t>
            </w:r>
            <w:r w:rsidRPr="00EA310E">
              <w:rPr>
                <w:color w:val="000009"/>
                <w:spacing w:val="-9"/>
                <w:sz w:val="24"/>
                <w:szCs w:val="24"/>
              </w:rPr>
              <w:t xml:space="preserve"> </w:t>
            </w:r>
            <w:r w:rsidRPr="00EA310E">
              <w:rPr>
                <w:color w:val="000009"/>
                <w:sz w:val="24"/>
                <w:szCs w:val="24"/>
              </w:rPr>
              <w:t>ноября</w:t>
            </w:r>
          </w:p>
        </w:tc>
        <w:tc>
          <w:tcPr>
            <w:tcW w:w="2507" w:type="dxa"/>
          </w:tcPr>
          <w:p w:rsidR="00332112" w:rsidRPr="00EA310E" w:rsidRDefault="00332112" w:rsidP="008641F2">
            <w:pPr>
              <w:pStyle w:val="TableParagraph"/>
              <w:ind w:left="13"/>
              <w:jc w:val="both"/>
              <w:rPr>
                <w:sz w:val="24"/>
                <w:szCs w:val="24"/>
              </w:rPr>
            </w:pPr>
            <w:r w:rsidRPr="00EA310E">
              <w:rPr>
                <w:color w:val="000009"/>
                <w:sz w:val="24"/>
                <w:szCs w:val="24"/>
              </w:rPr>
              <w:t>8</w:t>
            </w:r>
          </w:p>
        </w:tc>
      </w:tr>
      <w:tr w:rsidR="00332112" w:rsidRPr="00EA310E" w:rsidTr="00AC33FE">
        <w:trPr>
          <w:trHeight w:val="750"/>
        </w:trPr>
        <w:tc>
          <w:tcPr>
            <w:tcW w:w="2434" w:type="dxa"/>
          </w:tcPr>
          <w:p w:rsidR="00332112" w:rsidRPr="00EA310E" w:rsidRDefault="00332112" w:rsidP="008641F2">
            <w:pPr>
              <w:pStyle w:val="TableParagraph"/>
              <w:ind w:left="316"/>
              <w:jc w:val="both"/>
              <w:rPr>
                <w:sz w:val="24"/>
                <w:szCs w:val="24"/>
              </w:rPr>
            </w:pPr>
            <w:r w:rsidRPr="00EA310E">
              <w:rPr>
                <w:color w:val="000009"/>
                <w:sz w:val="24"/>
                <w:szCs w:val="24"/>
              </w:rPr>
              <w:t>Зимние</w:t>
            </w:r>
            <w:r w:rsidRPr="00EA310E">
              <w:rPr>
                <w:color w:val="000009"/>
                <w:spacing w:val="-12"/>
                <w:sz w:val="24"/>
                <w:szCs w:val="24"/>
              </w:rPr>
              <w:t xml:space="preserve"> </w:t>
            </w:r>
            <w:r w:rsidRPr="00EA310E">
              <w:rPr>
                <w:color w:val="000009"/>
                <w:sz w:val="24"/>
                <w:szCs w:val="24"/>
              </w:rPr>
              <w:t>каникулы</w:t>
            </w:r>
          </w:p>
        </w:tc>
        <w:tc>
          <w:tcPr>
            <w:tcW w:w="1961" w:type="dxa"/>
          </w:tcPr>
          <w:p w:rsidR="00332112" w:rsidRPr="00EA310E" w:rsidRDefault="00332112" w:rsidP="008641F2">
            <w:pPr>
              <w:pStyle w:val="TableParagraph"/>
              <w:ind w:left="196" w:right="185"/>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декабря</w:t>
            </w:r>
          </w:p>
        </w:tc>
        <w:tc>
          <w:tcPr>
            <w:tcW w:w="2408" w:type="dxa"/>
          </w:tcPr>
          <w:p w:rsidR="00332112" w:rsidRPr="00EA310E" w:rsidRDefault="00332112" w:rsidP="008641F2">
            <w:pPr>
              <w:pStyle w:val="TableParagraph"/>
              <w:ind w:left="864" w:right="448" w:hanging="384"/>
              <w:jc w:val="both"/>
              <w:rPr>
                <w:sz w:val="24"/>
                <w:szCs w:val="24"/>
              </w:rPr>
            </w:pPr>
            <w:r w:rsidRPr="00EA310E">
              <w:rPr>
                <w:color w:val="000009"/>
                <w:spacing w:val="-1"/>
                <w:sz w:val="24"/>
                <w:szCs w:val="24"/>
              </w:rPr>
              <w:t>Вторая декада</w:t>
            </w:r>
            <w:r w:rsidRPr="00EA310E">
              <w:rPr>
                <w:color w:val="000009"/>
                <w:spacing w:val="-57"/>
                <w:sz w:val="24"/>
                <w:szCs w:val="24"/>
              </w:rPr>
              <w:t xml:space="preserve"> </w:t>
            </w:r>
            <w:r w:rsidRPr="00EA310E">
              <w:rPr>
                <w:color w:val="000009"/>
                <w:sz w:val="24"/>
                <w:szCs w:val="24"/>
              </w:rPr>
              <w:t>января</w:t>
            </w:r>
          </w:p>
        </w:tc>
        <w:tc>
          <w:tcPr>
            <w:tcW w:w="2507" w:type="dxa"/>
          </w:tcPr>
          <w:p w:rsidR="00332112" w:rsidRPr="00EA310E" w:rsidRDefault="00332112" w:rsidP="008641F2">
            <w:pPr>
              <w:pStyle w:val="TableParagraph"/>
              <w:ind w:left="145" w:right="132"/>
              <w:jc w:val="both"/>
              <w:rPr>
                <w:sz w:val="24"/>
                <w:szCs w:val="24"/>
              </w:rPr>
            </w:pPr>
            <w:r w:rsidRPr="00EA310E">
              <w:rPr>
                <w:color w:val="000009"/>
                <w:sz w:val="24"/>
                <w:szCs w:val="24"/>
              </w:rPr>
              <w:t>14</w:t>
            </w:r>
          </w:p>
        </w:tc>
      </w:tr>
      <w:tr w:rsidR="00332112" w:rsidRPr="00EA310E" w:rsidTr="00AC33FE">
        <w:trPr>
          <w:trHeight w:val="753"/>
        </w:trPr>
        <w:tc>
          <w:tcPr>
            <w:tcW w:w="2434" w:type="dxa"/>
          </w:tcPr>
          <w:p w:rsidR="00332112" w:rsidRPr="00EA310E" w:rsidRDefault="00332112" w:rsidP="008641F2">
            <w:pPr>
              <w:pStyle w:val="TableParagraph"/>
              <w:ind w:left="729" w:right="327" w:hanging="384"/>
              <w:jc w:val="both"/>
              <w:rPr>
                <w:sz w:val="24"/>
                <w:szCs w:val="24"/>
              </w:rPr>
            </w:pPr>
            <w:r w:rsidRPr="00EA310E">
              <w:rPr>
                <w:color w:val="000009"/>
                <w:spacing w:val="-1"/>
                <w:sz w:val="24"/>
                <w:szCs w:val="24"/>
              </w:rPr>
              <w:t>Дополнительные</w:t>
            </w:r>
            <w:r w:rsidRPr="00EA310E">
              <w:rPr>
                <w:color w:val="000009"/>
                <w:spacing w:val="-57"/>
                <w:sz w:val="24"/>
                <w:szCs w:val="24"/>
              </w:rPr>
              <w:t xml:space="preserve"> </w:t>
            </w:r>
            <w:r w:rsidRPr="00EA310E">
              <w:rPr>
                <w:color w:val="000009"/>
                <w:sz w:val="24"/>
                <w:szCs w:val="24"/>
              </w:rPr>
              <w:t>каникулы</w:t>
            </w:r>
          </w:p>
        </w:tc>
        <w:tc>
          <w:tcPr>
            <w:tcW w:w="1961" w:type="dxa"/>
          </w:tcPr>
          <w:p w:rsidR="00332112" w:rsidRPr="00EA310E" w:rsidRDefault="00332112" w:rsidP="008641F2">
            <w:pPr>
              <w:pStyle w:val="TableParagraph"/>
              <w:ind w:left="196" w:right="185"/>
              <w:jc w:val="both"/>
              <w:rPr>
                <w:sz w:val="24"/>
                <w:szCs w:val="24"/>
              </w:rPr>
            </w:pPr>
            <w:r w:rsidRPr="00EA310E">
              <w:rPr>
                <w:color w:val="000009"/>
                <w:sz w:val="24"/>
                <w:szCs w:val="24"/>
              </w:rPr>
              <w:t>Конец</w:t>
            </w:r>
            <w:r w:rsidRPr="00EA310E">
              <w:rPr>
                <w:color w:val="000009"/>
                <w:spacing w:val="-6"/>
                <w:sz w:val="24"/>
                <w:szCs w:val="24"/>
              </w:rPr>
              <w:t xml:space="preserve"> </w:t>
            </w:r>
            <w:r w:rsidRPr="00EA310E">
              <w:rPr>
                <w:color w:val="000009"/>
                <w:sz w:val="24"/>
                <w:szCs w:val="24"/>
              </w:rPr>
              <w:t>февраля</w:t>
            </w:r>
          </w:p>
        </w:tc>
        <w:tc>
          <w:tcPr>
            <w:tcW w:w="2408" w:type="dxa"/>
          </w:tcPr>
          <w:p w:rsidR="00332112" w:rsidRPr="00EA310E" w:rsidRDefault="00332112" w:rsidP="008641F2">
            <w:pPr>
              <w:pStyle w:val="TableParagraph"/>
              <w:ind w:left="428" w:right="417"/>
              <w:jc w:val="both"/>
              <w:rPr>
                <w:sz w:val="24"/>
                <w:szCs w:val="24"/>
              </w:rPr>
            </w:pPr>
            <w:r w:rsidRPr="00EA310E">
              <w:rPr>
                <w:color w:val="000009"/>
                <w:sz w:val="24"/>
                <w:szCs w:val="24"/>
              </w:rPr>
              <w:t>Начало</w:t>
            </w:r>
            <w:r w:rsidRPr="00EA310E">
              <w:rPr>
                <w:color w:val="000009"/>
                <w:spacing w:val="49"/>
                <w:sz w:val="24"/>
                <w:szCs w:val="24"/>
              </w:rPr>
              <w:t xml:space="preserve"> </w:t>
            </w:r>
            <w:r w:rsidRPr="00EA310E">
              <w:rPr>
                <w:color w:val="000009"/>
                <w:sz w:val="24"/>
                <w:szCs w:val="24"/>
              </w:rPr>
              <w:t>марта</w:t>
            </w:r>
          </w:p>
        </w:tc>
        <w:tc>
          <w:tcPr>
            <w:tcW w:w="2507" w:type="dxa"/>
          </w:tcPr>
          <w:p w:rsidR="00332112" w:rsidRPr="00EA310E" w:rsidRDefault="00332112" w:rsidP="008641F2">
            <w:pPr>
              <w:pStyle w:val="TableParagraph"/>
              <w:ind w:left="13"/>
              <w:jc w:val="both"/>
              <w:rPr>
                <w:sz w:val="24"/>
                <w:szCs w:val="24"/>
              </w:rPr>
            </w:pPr>
            <w:r w:rsidRPr="00EA310E">
              <w:rPr>
                <w:color w:val="000009"/>
                <w:sz w:val="24"/>
                <w:szCs w:val="24"/>
              </w:rPr>
              <w:t>7</w:t>
            </w:r>
          </w:p>
        </w:tc>
      </w:tr>
      <w:tr w:rsidR="00332112" w:rsidRPr="00EA310E" w:rsidTr="00AC33FE">
        <w:trPr>
          <w:trHeight w:val="751"/>
        </w:trPr>
        <w:tc>
          <w:tcPr>
            <w:tcW w:w="2434" w:type="dxa"/>
          </w:tcPr>
          <w:p w:rsidR="00332112" w:rsidRPr="00EA310E" w:rsidRDefault="00332112" w:rsidP="008641F2">
            <w:pPr>
              <w:pStyle w:val="TableParagraph"/>
              <w:ind w:left="208"/>
              <w:jc w:val="both"/>
              <w:rPr>
                <w:sz w:val="24"/>
                <w:szCs w:val="24"/>
              </w:rPr>
            </w:pPr>
            <w:r w:rsidRPr="00EA310E">
              <w:rPr>
                <w:color w:val="000009"/>
                <w:sz w:val="24"/>
                <w:szCs w:val="24"/>
              </w:rPr>
              <w:t>Весенние</w:t>
            </w:r>
            <w:r w:rsidRPr="00EA310E">
              <w:rPr>
                <w:color w:val="000009"/>
                <w:spacing w:val="-10"/>
                <w:sz w:val="24"/>
                <w:szCs w:val="24"/>
              </w:rPr>
              <w:t xml:space="preserve"> </w:t>
            </w:r>
            <w:r w:rsidRPr="00EA310E">
              <w:rPr>
                <w:color w:val="000009"/>
                <w:sz w:val="24"/>
                <w:szCs w:val="24"/>
              </w:rPr>
              <w:t>каникулы</w:t>
            </w:r>
          </w:p>
        </w:tc>
        <w:tc>
          <w:tcPr>
            <w:tcW w:w="1961" w:type="dxa"/>
          </w:tcPr>
          <w:p w:rsidR="00332112" w:rsidRPr="00EA310E" w:rsidRDefault="00332112" w:rsidP="008641F2">
            <w:pPr>
              <w:pStyle w:val="TableParagraph"/>
              <w:ind w:left="290" w:right="168" w:hanging="101"/>
              <w:jc w:val="both"/>
              <w:rPr>
                <w:sz w:val="24"/>
                <w:szCs w:val="24"/>
              </w:rPr>
            </w:pPr>
            <w:r w:rsidRPr="00EA310E">
              <w:rPr>
                <w:color w:val="000009"/>
                <w:spacing w:val="-1"/>
                <w:sz w:val="24"/>
                <w:szCs w:val="24"/>
              </w:rPr>
              <w:t>Начало третьей</w:t>
            </w:r>
            <w:r w:rsidRPr="00EA310E">
              <w:rPr>
                <w:color w:val="000009"/>
                <w:spacing w:val="-57"/>
                <w:sz w:val="24"/>
                <w:szCs w:val="24"/>
              </w:rPr>
              <w:t xml:space="preserve"> </w:t>
            </w:r>
            <w:r w:rsidRPr="00EA310E">
              <w:rPr>
                <w:color w:val="000009"/>
                <w:sz w:val="24"/>
                <w:szCs w:val="24"/>
              </w:rPr>
              <w:t>декады</w:t>
            </w:r>
            <w:r w:rsidRPr="00EA310E">
              <w:rPr>
                <w:color w:val="000009"/>
                <w:spacing w:val="-4"/>
                <w:sz w:val="24"/>
                <w:szCs w:val="24"/>
              </w:rPr>
              <w:t xml:space="preserve"> </w:t>
            </w:r>
            <w:r w:rsidRPr="00EA310E">
              <w:rPr>
                <w:color w:val="000009"/>
                <w:sz w:val="24"/>
                <w:szCs w:val="24"/>
              </w:rPr>
              <w:t>марта</w:t>
            </w:r>
          </w:p>
        </w:tc>
        <w:tc>
          <w:tcPr>
            <w:tcW w:w="2408" w:type="dxa"/>
          </w:tcPr>
          <w:p w:rsidR="00332112" w:rsidRPr="00EA310E" w:rsidRDefault="00332112" w:rsidP="008641F2">
            <w:pPr>
              <w:pStyle w:val="TableParagraph"/>
              <w:ind w:left="861" w:right="122" w:hanging="711"/>
              <w:jc w:val="both"/>
              <w:rPr>
                <w:sz w:val="24"/>
                <w:szCs w:val="24"/>
              </w:rPr>
            </w:pPr>
            <w:r w:rsidRPr="00EA310E">
              <w:rPr>
                <w:color w:val="000009"/>
                <w:sz w:val="24"/>
                <w:szCs w:val="24"/>
              </w:rPr>
              <w:t>Конец</w:t>
            </w:r>
            <w:r w:rsidRPr="00EA310E">
              <w:rPr>
                <w:color w:val="000009"/>
                <w:spacing w:val="-15"/>
                <w:sz w:val="24"/>
                <w:szCs w:val="24"/>
              </w:rPr>
              <w:t xml:space="preserve"> </w:t>
            </w:r>
            <w:r w:rsidRPr="00EA310E">
              <w:rPr>
                <w:color w:val="000009"/>
                <w:sz w:val="24"/>
                <w:szCs w:val="24"/>
              </w:rPr>
              <w:t>марта</w:t>
            </w:r>
            <w:r w:rsidRPr="00EA310E">
              <w:rPr>
                <w:color w:val="000009"/>
                <w:spacing w:val="-15"/>
                <w:sz w:val="24"/>
                <w:szCs w:val="24"/>
              </w:rPr>
              <w:t xml:space="preserve"> </w:t>
            </w:r>
            <w:r w:rsidRPr="00EA310E">
              <w:rPr>
                <w:color w:val="000009"/>
                <w:sz w:val="24"/>
                <w:szCs w:val="24"/>
              </w:rPr>
              <w:t>-начало</w:t>
            </w:r>
            <w:r w:rsidRPr="00EA310E">
              <w:rPr>
                <w:color w:val="000009"/>
                <w:spacing w:val="-57"/>
                <w:sz w:val="24"/>
                <w:szCs w:val="24"/>
              </w:rPr>
              <w:t xml:space="preserve"> </w:t>
            </w:r>
            <w:r w:rsidRPr="00EA310E">
              <w:rPr>
                <w:color w:val="000009"/>
                <w:sz w:val="24"/>
                <w:szCs w:val="24"/>
              </w:rPr>
              <w:t>апреля</w:t>
            </w:r>
          </w:p>
        </w:tc>
        <w:tc>
          <w:tcPr>
            <w:tcW w:w="2507" w:type="dxa"/>
          </w:tcPr>
          <w:p w:rsidR="00332112" w:rsidRPr="00EA310E" w:rsidRDefault="00332112" w:rsidP="008641F2">
            <w:pPr>
              <w:pStyle w:val="TableParagraph"/>
              <w:ind w:left="13"/>
              <w:jc w:val="both"/>
              <w:rPr>
                <w:sz w:val="24"/>
                <w:szCs w:val="24"/>
              </w:rPr>
            </w:pPr>
            <w:r w:rsidRPr="00EA310E">
              <w:rPr>
                <w:color w:val="000009"/>
                <w:sz w:val="24"/>
                <w:szCs w:val="24"/>
              </w:rPr>
              <w:t>8</w:t>
            </w:r>
          </w:p>
        </w:tc>
      </w:tr>
      <w:tr w:rsidR="00332112" w:rsidRPr="00EA310E" w:rsidTr="00AC33FE">
        <w:trPr>
          <w:trHeight w:val="477"/>
        </w:trPr>
        <w:tc>
          <w:tcPr>
            <w:tcW w:w="2434" w:type="dxa"/>
          </w:tcPr>
          <w:p w:rsidR="00332112" w:rsidRPr="00EA310E" w:rsidRDefault="00332112" w:rsidP="008641F2">
            <w:pPr>
              <w:pStyle w:val="TableParagraph"/>
              <w:ind w:left="112"/>
              <w:jc w:val="both"/>
              <w:rPr>
                <w:sz w:val="24"/>
                <w:szCs w:val="24"/>
              </w:rPr>
            </w:pPr>
            <w:r w:rsidRPr="00EA310E">
              <w:rPr>
                <w:color w:val="000009"/>
                <w:sz w:val="24"/>
                <w:szCs w:val="24"/>
              </w:rPr>
              <w:t>Летние</w:t>
            </w:r>
            <w:r w:rsidRPr="00EA310E">
              <w:rPr>
                <w:color w:val="000009"/>
                <w:spacing w:val="-13"/>
                <w:sz w:val="24"/>
                <w:szCs w:val="24"/>
              </w:rPr>
              <w:t xml:space="preserve"> </w:t>
            </w:r>
            <w:r w:rsidRPr="00EA310E">
              <w:rPr>
                <w:color w:val="000009"/>
                <w:sz w:val="24"/>
                <w:szCs w:val="24"/>
              </w:rPr>
              <w:t>каникулы</w:t>
            </w:r>
          </w:p>
        </w:tc>
        <w:tc>
          <w:tcPr>
            <w:tcW w:w="1961" w:type="dxa"/>
          </w:tcPr>
          <w:p w:rsidR="00332112" w:rsidRPr="00EA310E" w:rsidRDefault="00332112" w:rsidP="008641F2">
            <w:pPr>
              <w:pStyle w:val="TableParagraph"/>
              <w:ind w:left="194" w:right="185"/>
              <w:jc w:val="both"/>
              <w:rPr>
                <w:sz w:val="24"/>
                <w:szCs w:val="24"/>
              </w:rPr>
            </w:pPr>
            <w:r w:rsidRPr="00EA310E">
              <w:rPr>
                <w:color w:val="000009"/>
                <w:sz w:val="24"/>
                <w:szCs w:val="24"/>
              </w:rPr>
              <w:t>26.05</w:t>
            </w:r>
          </w:p>
        </w:tc>
        <w:tc>
          <w:tcPr>
            <w:tcW w:w="2408" w:type="dxa"/>
          </w:tcPr>
          <w:p w:rsidR="00332112" w:rsidRPr="00EA310E" w:rsidRDefault="00332112" w:rsidP="008641F2">
            <w:pPr>
              <w:pStyle w:val="TableParagraph"/>
              <w:ind w:left="430" w:right="416"/>
              <w:jc w:val="both"/>
              <w:rPr>
                <w:sz w:val="24"/>
                <w:szCs w:val="24"/>
              </w:rPr>
            </w:pPr>
            <w:r w:rsidRPr="00EA310E">
              <w:rPr>
                <w:color w:val="000009"/>
                <w:sz w:val="24"/>
                <w:szCs w:val="24"/>
              </w:rPr>
              <w:t>31.08</w:t>
            </w:r>
          </w:p>
        </w:tc>
        <w:tc>
          <w:tcPr>
            <w:tcW w:w="2507" w:type="dxa"/>
          </w:tcPr>
          <w:p w:rsidR="00332112" w:rsidRPr="00EA310E" w:rsidRDefault="00332112" w:rsidP="008641F2">
            <w:pPr>
              <w:pStyle w:val="TableParagraph"/>
              <w:ind w:left="145" w:right="132"/>
              <w:jc w:val="both"/>
              <w:rPr>
                <w:sz w:val="24"/>
                <w:szCs w:val="24"/>
              </w:rPr>
            </w:pPr>
            <w:r w:rsidRPr="00EA310E">
              <w:rPr>
                <w:color w:val="000009"/>
                <w:sz w:val="24"/>
                <w:szCs w:val="24"/>
              </w:rPr>
              <w:t>99</w:t>
            </w:r>
          </w:p>
        </w:tc>
      </w:tr>
    </w:tbl>
    <w:p w:rsidR="00332112" w:rsidRPr="00EA310E" w:rsidRDefault="00332112" w:rsidP="008641F2">
      <w:pPr>
        <w:pStyle w:val="a3"/>
        <w:ind w:left="0" w:right="0"/>
        <w:jc w:val="both"/>
        <w:rPr>
          <w:b/>
        </w:rPr>
      </w:pPr>
    </w:p>
    <w:p w:rsidR="00332112" w:rsidRPr="00EA310E" w:rsidRDefault="00332112" w:rsidP="008641F2">
      <w:pPr>
        <w:ind w:left="2681" w:right="2227"/>
        <w:jc w:val="both"/>
        <w:rPr>
          <w:b/>
          <w:sz w:val="24"/>
          <w:szCs w:val="24"/>
        </w:rPr>
      </w:pPr>
      <w:r w:rsidRPr="00EA310E">
        <w:rPr>
          <w:b/>
          <w:color w:val="000009"/>
          <w:sz w:val="24"/>
          <w:szCs w:val="24"/>
        </w:rPr>
        <w:t>2–4-й</w:t>
      </w:r>
      <w:r w:rsidRPr="00EA310E">
        <w:rPr>
          <w:b/>
          <w:color w:val="000009"/>
          <w:spacing w:val="-2"/>
          <w:sz w:val="24"/>
          <w:szCs w:val="24"/>
        </w:rPr>
        <w:t xml:space="preserve"> </w:t>
      </w:r>
      <w:r w:rsidRPr="00EA310E">
        <w:rPr>
          <w:b/>
          <w:color w:val="000009"/>
          <w:sz w:val="24"/>
          <w:szCs w:val="24"/>
        </w:rPr>
        <w:t>класс</w:t>
      </w:r>
    </w:p>
    <w:p w:rsidR="00332112" w:rsidRPr="00EA310E" w:rsidRDefault="00332112" w:rsidP="008641F2">
      <w:pPr>
        <w:pStyle w:val="a3"/>
        <w:ind w:left="0" w:right="0"/>
        <w:jc w:val="both"/>
        <w:rPr>
          <w:b/>
        </w:rPr>
      </w:pPr>
    </w:p>
    <w:tbl>
      <w:tblPr>
        <w:tblStyle w:val="TableNormal"/>
        <w:tblW w:w="0" w:type="auto"/>
        <w:tblInd w:w="11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609"/>
        <w:gridCol w:w="1850"/>
        <w:gridCol w:w="1920"/>
        <w:gridCol w:w="2976"/>
      </w:tblGrid>
      <w:tr w:rsidR="00332112" w:rsidRPr="00EA310E" w:rsidTr="00AC33FE">
        <w:trPr>
          <w:trHeight w:val="474"/>
        </w:trPr>
        <w:tc>
          <w:tcPr>
            <w:tcW w:w="2609" w:type="dxa"/>
            <w:vMerge w:val="restart"/>
          </w:tcPr>
          <w:p w:rsidR="00332112" w:rsidRPr="00EA310E" w:rsidRDefault="00332112" w:rsidP="008641F2">
            <w:pPr>
              <w:pStyle w:val="TableParagraph"/>
              <w:ind w:left="930" w:right="436" w:hanging="466"/>
              <w:jc w:val="both"/>
              <w:rPr>
                <w:b/>
                <w:sz w:val="24"/>
                <w:szCs w:val="24"/>
              </w:rPr>
            </w:pPr>
            <w:r w:rsidRPr="00EA310E">
              <w:rPr>
                <w:b/>
                <w:color w:val="000009"/>
                <w:spacing w:val="-1"/>
                <w:sz w:val="24"/>
                <w:szCs w:val="24"/>
              </w:rPr>
              <w:t>Каникулярный</w:t>
            </w:r>
            <w:r w:rsidRPr="00EA310E">
              <w:rPr>
                <w:b/>
                <w:color w:val="000009"/>
                <w:spacing w:val="-57"/>
                <w:sz w:val="24"/>
                <w:szCs w:val="24"/>
              </w:rPr>
              <w:t xml:space="preserve"> </w:t>
            </w:r>
            <w:r w:rsidRPr="00EA310E">
              <w:rPr>
                <w:b/>
                <w:color w:val="000009"/>
                <w:sz w:val="24"/>
                <w:szCs w:val="24"/>
              </w:rPr>
              <w:t>период</w:t>
            </w:r>
          </w:p>
        </w:tc>
        <w:tc>
          <w:tcPr>
            <w:tcW w:w="3770" w:type="dxa"/>
            <w:gridSpan w:val="2"/>
          </w:tcPr>
          <w:p w:rsidR="00332112" w:rsidRPr="00EA310E" w:rsidRDefault="00332112" w:rsidP="008641F2">
            <w:pPr>
              <w:pStyle w:val="TableParagraph"/>
              <w:ind w:left="1603" w:right="1593"/>
              <w:jc w:val="both"/>
              <w:rPr>
                <w:b/>
                <w:sz w:val="24"/>
                <w:szCs w:val="24"/>
              </w:rPr>
            </w:pPr>
            <w:r w:rsidRPr="00EA310E">
              <w:rPr>
                <w:b/>
                <w:color w:val="000009"/>
                <w:sz w:val="24"/>
                <w:szCs w:val="24"/>
              </w:rPr>
              <w:t>Дата</w:t>
            </w:r>
          </w:p>
        </w:tc>
        <w:tc>
          <w:tcPr>
            <w:tcW w:w="2976" w:type="dxa"/>
            <w:vMerge w:val="restart"/>
          </w:tcPr>
          <w:p w:rsidR="00332112" w:rsidRPr="00EA310E" w:rsidRDefault="00332112" w:rsidP="008641F2">
            <w:pPr>
              <w:pStyle w:val="TableParagraph"/>
              <w:ind w:left="180" w:right="163" w:hanging="1"/>
              <w:jc w:val="both"/>
              <w:rPr>
                <w:b/>
                <w:sz w:val="24"/>
                <w:szCs w:val="24"/>
              </w:rPr>
            </w:pPr>
            <w:r w:rsidRPr="00EA310E">
              <w:rPr>
                <w:b/>
                <w:color w:val="000009"/>
                <w:sz w:val="24"/>
                <w:szCs w:val="24"/>
              </w:rPr>
              <w:t>Продолжительность</w:t>
            </w:r>
            <w:r w:rsidRPr="00EA310E">
              <w:rPr>
                <w:b/>
                <w:color w:val="000009"/>
                <w:spacing w:val="1"/>
                <w:sz w:val="24"/>
                <w:szCs w:val="24"/>
              </w:rPr>
              <w:t xml:space="preserve"> </w:t>
            </w:r>
            <w:r w:rsidRPr="00EA310E">
              <w:rPr>
                <w:b/>
                <w:color w:val="000009"/>
                <w:sz w:val="24"/>
                <w:szCs w:val="24"/>
              </w:rPr>
              <w:t>каникул</w:t>
            </w:r>
            <w:r w:rsidRPr="00EA310E">
              <w:rPr>
                <w:b/>
                <w:color w:val="000009"/>
                <w:spacing w:val="-12"/>
                <w:sz w:val="24"/>
                <w:szCs w:val="24"/>
              </w:rPr>
              <w:t xml:space="preserve"> </w:t>
            </w:r>
            <w:r w:rsidRPr="00EA310E">
              <w:rPr>
                <w:b/>
                <w:color w:val="000009"/>
                <w:sz w:val="24"/>
                <w:szCs w:val="24"/>
              </w:rPr>
              <w:t>в</w:t>
            </w:r>
            <w:r w:rsidRPr="00EA310E">
              <w:rPr>
                <w:b/>
                <w:color w:val="000009"/>
                <w:spacing w:val="-11"/>
                <w:sz w:val="24"/>
                <w:szCs w:val="24"/>
              </w:rPr>
              <w:t xml:space="preserve"> </w:t>
            </w:r>
            <w:r w:rsidRPr="00EA310E">
              <w:rPr>
                <w:b/>
                <w:color w:val="000009"/>
                <w:sz w:val="24"/>
                <w:szCs w:val="24"/>
              </w:rPr>
              <w:t>календарных</w:t>
            </w:r>
            <w:r w:rsidRPr="00EA310E">
              <w:rPr>
                <w:b/>
                <w:color w:val="000009"/>
                <w:spacing w:val="-57"/>
                <w:sz w:val="24"/>
                <w:szCs w:val="24"/>
              </w:rPr>
              <w:t xml:space="preserve"> </w:t>
            </w:r>
            <w:r w:rsidRPr="00EA310E">
              <w:rPr>
                <w:b/>
                <w:color w:val="000009"/>
                <w:sz w:val="24"/>
                <w:szCs w:val="24"/>
              </w:rPr>
              <w:t>днях</w:t>
            </w:r>
          </w:p>
        </w:tc>
      </w:tr>
      <w:tr w:rsidR="00332112" w:rsidRPr="00EA310E" w:rsidTr="00AC33FE">
        <w:trPr>
          <w:trHeight w:val="541"/>
        </w:trPr>
        <w:tc>
          <w:tcPr>
            <w:tcW w:w="2609" w:type="dxa"/>
            <w:vMerge/>
            <w:tcBorders>
              <w:top w:val="nil"/>
            </w:tcBorders>
          </w:tcPr>
          <w:p w:rsidR="00332112" w:rsidRPr="00EA310E" w:rsidRDefault="00332112" w:rsidP="008641F2">
            <w:pPr>
              <w:jc w:val="both"/>
              <w:rPr>
                <w:sz w:val="24"/>
                <w:szCs w:val="24"/>
              </w:rPr>
            </w:pPr>
          </w:p>
        </w:tc>
        <w:tc>
          <w:tcPr>
            <w:tcW w:w="1850" w:type="dxa"/>
          </w:tcPr>
          <w:p w:rsidR="00332112" w:rsidRPr="00EA310E" w:rsidRDefault="00332112" w:rsidP="008641F2">
            <w:pPr>
              <w:pStyle w:val="TableParagraph"/>
              <w:ind w:left="154" w:right="144"/>
              <w:jc w:val="both"/>
              <w:rPr>
                <w:b/>
                <w:sz w:val="24"/>
                <w:szCs w:val="24"/>
              </w:rPr>
            </w:pPr>
            <w:r w:rsidRPr="00EA310E">
              <w:rPr>
                <w:b/>
                <w:color w:val="000009"/>
                <w:sz w:val="24"/>
                <w:szCs w:val="24"/>
              </w:rPr>
              <w:t>Начало</w:t>
            </w:r>
          </w:p>
        </w:tc>
        <w:tc>
          <w:tcPr>
            <w:tcW w:w="1920" w:type="dxa"/>
          </w:tcPr>
          <w:p w:rsidR="00332112" w:rsidRPr="00EA310E" w:rsidRDefault="00332112" w:rsidP="008641F2">
            <w:pPr>
              <w:pStyle w:val="TableParagraph"/>
              <w:ind w:left="186" w:right="169"/>
              <w:jc w:val="both"/>
              <w:rPr>
                <w:b/>
                <w:sz w:val="24"/>
                <w:szCs w:val="24"/>
              </w:rPr>
            </w:pPr>
            <w:r w:rsidRPr="00EA310E">
              <w:rPr>
                <w:b/>
                <w:color w:val="000009"/>
                <w:sz w:val="24"/>
                <w:szCs w:val="24"/>
              </w:rPr>
              <w:t>Окончание</w:t>
            </w:r>
          </w:p>
        </w:tc>
        <w:tc>
          <w:tcPr>
            <w:tcW w:w="2976" w:type="dxa"/>
            <w:vMerge/>
            <w:tcBorders>
              <w:top w:val="nil"/>
            </w:tcBorders>
          </w:tcPr>
          <w:p w:rsidR="00332112" w:rsidRPr="00EA310E" w:rsidRDefault="00332112" w:rsidP="008641F2">
            <w:pPr>
              <w:jc w:val="both"/>
              <w:rPr>
                <w:sz w:val="24"/>
                <w:szCs w:val="24"/>
              </w:rPr>
            </w:pPr>
          </w:p>
        </w:tc>
      </w:tr>
      <w:tr w:rsidR="00332112" w:rsidRPr="00EA310E" w:rsidTr="00AC33FE">
        <w:trPr>
          <w:trHeight w:val="477"/>
        </w:trPr>
        <w:tc>
          <w:tcPr>
            <w:tcW w:w="2609" w:type="dxa"/>
          </w:tcPr>
          <w:p w:rsidR="00332112" w:rsidRPr="00EA310E" w:rsidRDefault="00332112" w:rsidP="008641F2">
            <w:pPr>
              <w:pStyle w:val="TableParagraph"/>
              <w:ind w:left="112"/>
              <w:jc w:val="both"/>
              <w:rPr>
                <w:sz w:val="24"/>
                <w:szCs w:val="24"/>
              </w:rPr>
            </w:pPr>
            <w:r w:rsidRPr="00EA310E">
              <w:rPr>
                <w:color w:val="000009"/>
                <w:sz w:val="24"/>
                <w:szCs w:val="24"/>
              </w:rPr>
              <w:t>Осенние</w:t>
            </w:r>
            <w:r w:rsidRPr="00EA310E">
              <w:rPr>
                <w:color w:val="000009"/>
                <w:spacing w:val="-12"/>
                <w:sz w:val="24"/>
                <w:szCs w:val="24"/>
              </w:rPr>
              <w:t xml:space="preserve"> </w:t>
            </w:r>
            <w:r w:rsidRPr="00EA310E">
              <w:rPr>
                <w:color w:val="000009"/>
                <w:sz w:val="24"/>
                <w:szCs w:val="24"/>
              </w:rPr>
              <w:t>каникулы</w:t>
            </w:r>
          </w:p>
        </w:tc>
        <w:tc>
          <w:tcPr>
            <w:tcW w:w="1850" w:type="dxa"/>
          </w:tcPr>
          <w:p w:rsidR="00332112" w:rsidRPr="00EA310E" w:rsidRDefault="00332112" w:rsidP="008641F2">
            <w:pPr>
              <w:pStyle w:val="TableParagraph"/>
              <w:ind w:left="156" w:right="144"/>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октября</w:t>
            </w:r>
          </w:p>
        </w:tc>
        <w:tc>
          <w:tcPr>
            <w:tcW w:w="1920" w:type="dxa"/>
          </w:tcPr>
          <w:p w:rsidR="00332112" w:rsidRPr="00EA310E" w:rsidRDefault="00332112" w:rsidP="008641F2">
            <w:pPr>
              <w:pStyle w:val="TableParagraph"/>
              <w:ind w:left="186" w:right="174"/>
              <w:jc w:val="both"/>
              <w:rPr>
                <w:sz w:val="24"/>
                <w:szCs w:val="24"/>
              </w:rPr>
            </w:pPr>
            <w:r w:rsidRPr="00EA310E">
              <w:rPr>
                <w:color w:val="000009"/>
                <w:sz w:val="24"/>
                <w:szCs w:val="24"/>
              </w:rPr>
              <w:t>Начало</w:t>
            </w:r>
            <w:r w:rsidRPr="00EA310E">
              <w:rPr>
                <w:color w:val="000009"/>
                <w:spacing w:val="-9"/>
                <w:sz w:val="24"/>
                <w:szCs w:val="24"/>
              </w:rPr>
              <w:t xml:space="preserve"> </w:t>
            </w:r>
            <w:r w:rsidRPr="00EA310E">
              <w:rPr>
                <w:color w:val="000009"/>
                <w:sz w:val="24"/>
                <w:szCs w:val="24"/>
              </w:rPr>
              <w:t>ноября</w:t>
            </w:r>
          </w:p>
        </w:tc>
        <w:tc>
          <w:tcPr>
            <w:tcW w:w="2976" w:type="dxa"/>
          </w:tcPr>
          <w:p w:rsidR="00332112" w:rsidRPr="00EA310E" w:rsidRDefault="00332112" w:rsidP="008641F2">
            <w:pPr>
              <w:pStyle w:val="TableParagraph"/>
              <w:ind w:left="17"/>
              <w:jc w:val="both"/>
              <w:rPr>
                <w:sz w:val="24"/>
                <w:szCs w:val="24"/>
              </w:rPr>
            </w:pPr>
            <w:r w:rsidRPr="00EA310E">
              <w:rPr>
                <w:color w:val="000009"/>
                <w:sz w:val="24"/>
                <w:szCs w:val="24"/>
              </w:rPr>
              <w:t>8</w:t>
            </w:r>
          </w:p>
        </w:tc>
      </w:tr>
      <w:tr w:rsidR="00332112" w:rsidRPr="00EA310E" w:rsidTr="00AC33FE">
        <w:trPr>
          <w:trHeight w:val="750"/>
        </w:trPr>
        <w:tc>
          <w:tcPr>
            <w:tcW w:w="2609" w:type="dxa"/>
          </w:tcPr>
          <w:p w:rsidR="00332112" w:rsidRPr="00EA310E" w:rsidRDefault="00332112" w:rsidP="008641F2">
            <w:pPr>
              <w:pStyle w:val="TableParagraph"/>
              <w:ind w:left="112"/>
              <w:jc w:val="both"/>
              <w:rPr>
                <w:sz w:val="24"/>
                <w:szCs w:val="24"/>
              </w:rPr>
            </w:pPr>
            <w:r w:rsidRPr="00EA310E">
              <w:rPr>
                <w:color w:val="000009"/>
                <w:sz w:val="24"/>
                <w:szCs w:val="24"/>
              </w:rPr>
              <w:t>Зимние</w:t>
            </w:r>
            <w:r w:rsidRPr="00EA310E">
              <w:rPr>
                <w:color w:val="000009"/>
                <w:spacing w:val="-12"/>
                <w:sz w:val="24"/>
                <w:szCs w:val="24"/>
              </w:rPr>
              <w:t xml:space="preserve"> </w:t>
            </w:r>
            <w:r w:rsidRPr="00EA310E">
              <w:rPr>
                <w:color w:val="000009"/>
                <w:sz w:val="24"/>
                <w:szCs w:val="24"/>
              </w:rPr>
              <w:t>каникулы</w:t>
            </w:r>
          </w:p>
        </w:tc>
        <w:tc>
          <w:tcPr>
            <w:tcW w:w="1850" w:type="dxa"/>
          </w:tcPr>
          <w:p w:rsidR="00332112" w:rsidRPr="00EA310E" w:rsidRDefault="00332112" w:rsidP="008641F2">
            <w:pPr>
              <w:pStyle w:val="TableParagraph"/>
              <w:ind w:left="156" w:right="144"/>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декабря</w:t>
            </w:r>
          </w:p>
        </w:tc>
        <w:tc>
          <w:tcPr>
            <w:tcW w:w="1920" w:type="dxa"/>
          </w:tcPr>
          <w:p w:rsidR="00332112" w:rsidRPr="00EA310E" w:rsidRDefault="00332112" w:rsidP="008641F2">
            <w:pPr>
              <w:pStyle w:val="TableParagraph"/>
              <w:ind w:left="620" w:right="205" w:hanging="385"/>
              <w:jc w:val="both"/>
              <w:rPr>
                <w:sz w:val="24"/>
                <w:szCs w:val="24"/>
              </w:rPr>
            </w:pPr>
            <w:r w:rsidRPr="00EA310E">
              <w:rPr>
                <w:color w:val="000009"/>
                <w:spacing w:val="-1"/>
                <w:sz w:val="24"/>
                <w:szCs w:val="24"/>
              </w:rPr>
              <w:t>Вторая декада</w:t>
            </w:r>
            <w:r w:rsidRPr="00EA310E">
              <w:rPr>
                <w:color w:val="000009"/>
                <w:spacing w:val="-57"/>
                <w:sz w:val="24"/>
                <w:szCs w:val="24"/>
              </w:rPr>
              <w:t xml:space="preserve"> </w:t>
            </w:r>
            <w:r w:rsidRPr="00EA310E">
              <w:rPr>
                <w:color w:val="000009"/>
                <w:sz w:val="24"/>
                <w:szCs w:val="24"/>
              </w:rPr>
              <w:t>января</w:t>
            </w:r>
          </w:p>
        </w:tc>
        <w:tc>
          <w:tcPr>
            <w:tcW w:w="2976" w:type="dxa"/>
          </w:tcPr>
          <w:p w:rsidR="00332112" w:rsidRPr="00EA310E" w:rsidRDefault="00332112" w:rsidP="008641F2">
            <w:pPr>
              <w:pStyle w:val="TableParagraph"/>
              <w:ind w:left="1351" w:right="1334"/>
              <w:jc w:val="both"/>
              <w:rPr>
                <w:sz w:val="24"/>
                <w:szCs w:val="24"/>
              </w:rPr>
            </w:pPr>
            <w:r w:rsidRPr="00EA310E">
              <w:rPr>
                <w:color w:val="000009"/>
                <w:sz w:val="24"/>
                <w:szCs w:val="24"/>
              </w:rPr>
              <w:t>14</w:t>
            </w:r>
          </w:p>
        </w:tc>
      </w:tr>
      <w:tr w:rsidR="00332112" w:rsidRPr="00EA310E" w:rsidTr="00AC33FE">
        <w:trPr>
          <w:trHeight w:val="753"/>
        </w:trPr>
        <w:tc>
          <w:tcPr>
            <w:tcW w:w="2609" w:type="dxa"/>
          </w:tcPr>
          <w:p w:rsidR="00332112" w:rsidRPr="00EA310E" w:rsidRDefault="00332112" w:rsidP="008641F2">
            <w:pPr>
              <w:pStyle w:val="TableParagraph"/>
              <w:ind w:left="112"/>
              <w:jc w:val="both"/>
              <w:rPr>
                <w:sz w:val="24"/>
                <w:szCs w:val="24"/>
              </w:rPr>
            </w:pPr>
            <w:r w:rsidRPr="00EA310E">
              <w:rPr>
                <w:color w:val="000009"/>
                <w:sz w:val="24"/>
                <w:szCs w:val="24"/>
              </w:rPr>
              <w:t>Весенние</w:t>
            </w:r>
            <w:r w:rsidRPr="00EA310E">
              <w:rPr>
                <w:color w:val="000009"/>
                <w:spacing w:val="-9"/>
                <w:sz w:val="24"/>
                <w:szCs w:val="24"/>
              </w:rPr>
              <w:t xml:space="preserve"> </w:t>
            </w:r>
            <w:r w:rsidRPr="00EA310E">
              <w:rPr>
                <w:color w:val="000009"/>
                <w:sz w:val="24"/>
                <w:szCs w:val="24"/>
              </w:rPr>
              <w:t>каникулы</w:t>
            </w:r>
          </w:p>
        </w:tc>
        <w:tc>
          <w:tcPr>
            <w:tcW w:w="1850" w:type="dxa"/>
          </w:tcPr>
          <w:p w:rsidR="00332112" w:rsidRPr="00EA310E" w:rsidRDefault="00332112" w:rsidP="008641F2">
            <w:pPr>
              <w:pStyle w:val="TableParagraph"/>
              <w:ind w:left="235" w:right="112" w:hanging="101"/>
              <w:jc w:val="both"/>
              <w:rPr>
                <w:sz w:val="24"/>
                <w:szCs w:val="24"/>
              </w:rPr>
            </w:pPr>
            <w:r w:rsidRPr="00EA310E">
              <w:rPr>
                <w:color w:val="000009"/>
                <w:spacing w:val="-1"/>
                <w:sz w:val="24"/>
                <w:szCs w:val="24"/>
              </w:rPr>
              <w:t>Начало третьей</w:t>
            </w:r>
            <w:r w:rsidRPr="00EA310E">
              <w:rPr>
                <w:color w:val="000009"/>
                <w:spacing w:val="-57"/>
                <w:sz w:val="24"/>
                <w:szCs w:val="24"/>
              </w:rPr>
              <w:t xml:space="preserve"> </w:t>
            </w:r>
            <w:r w:rsidRPr="00EA310E">
              <w:rPr>
                <w:color w:val="000009"/>
                <w:sz w:val="24"/>
                <w:szCs w:val="24"/>
              </w:rPr>
              <w:t>декады</w:t>
            </w:r>
            <w:r w:rsidRPr="00EA310E">
              <w:rPr>
                <w:color w:val="000009"/>
                <w:spacing w:val="-4"/>
                <w:sz w:val="24"/>
                <w:szCs w:val="24"/>
              </w:rPr>
              <w:t xml:space="preserve"> </w:t>
            </w:r>
            <w:r w:rsidRPr="00EA310E">
              <w:rPr>
                <w:color w:val="000009"/>
                <w:sz w:val="24"/>
                <w:szCs w:val="24"/>
              </w:rPr>
              <w:t>марта</w:t>
            </w:r>
          </w:p>
        </w:tc>
        <w:tc>
          <w:tcPr>
            <w:tcW w:w="1920" w:type="dxa"/>
          </w:tcPr>
          <w:p w:rsidR="00332112" w:rsidRPr="00EA310E" w:rsidRDefault="00332112" w:rsidP="008641F2">
            <w:pPr>
              <w:pStyle w:val="TableParagraph"/>
              <w:ind w:left="240" w:right="221" w:firstLine="12"/>
              <w:jc w:val="both"/>
              <w:rPr>
                <w:sz w:val="24"/>
                <w:szCs w:val="24"/>
              </w:rPr>
            </w:pPr>
            <w:r w:rsidRPr="00EA310E">
              <w:rPr>
                <w:color w:val="000009"/>
                <w:sz w:val="24"/>
                <w:szCs w:val="24"/>
              </w:rPr>
              <w:t>Конец</w:t>
            </w:r>
            <w:r w:rsidRPr="00EA310E">
              <w:rPr>
                <w:color w:val="000009"/>
                <w:spacing w:val="-9"/>
                <w:sz w:val="24"/>
                <w:szCs w:val="24"/>
              </w:rPr>
              <w:t xml:space="preserve"> </w:t>
            </w:r>
            <w:r w:rsidRPr="00EA310E">
              <w:rPr>
                <w:color w:val="000009"/>
                <w:sz w:val="24"/>
                <w:szCs w:val="24"/>
              </w:rPr>
              <w:t>марта</w:t>
            </w:r>
            <w:r w:rsidRPr="00EA310E">
              <w:rPr>
                <w:color w:val="000009"/>
                <w:spacing w:val="-8"/>
                <w:sz w:val="24"/>
                <w:szCs w:val="24"/>
              </w:rPr>
              <w:t xml:space="preserve"> </w:t>
            </w:r>
            <w:r w:rsidRPr="00EA310E">
              <w:rPr>
                <w:color w:val="000009"/>
                <w:sz w:val="24"/>
                <w:szCs w:val="24"/>
              </w:rPr>
              <w:t>-</w:t>
            </w:r>
            <w:r w:rsidRPr="00EA310E">
              <w:rPr>
                <w:color w:val="000009"/>
                <w:spacing w:val="-57"/>
                <w:sz w:val="24"/>
                <w:szCs w:val="24"/>
              </w:rPr>
              <w:t xml:space="preserve"> </w:t>
            </w:r>
            <w:r w:rsidRPr="00EA310E">
              <w:rPr>
                <w:color w:val="000009"/>
                <w:spacing w:val="-1"/>
                <w:sz w:val="24"/>
                <w:szCs w:val="24"/>
              </w:rPr>
              <w:t>начало</w:t>
            </w:r>
            <w:r w:rsidRPr="00EA310E">
              <w:rPr>
                <w:color w:val="000009"/>
                <w:spacing w:val="-14"/>
                <w:sz w:val="24"/>
                <w:szCs w:val="24"/>
              </w:rPr>
              <w:t xml:space="preserve"> </w:t>
            </w:r>
            <w:r w:rsidRPr="00EA310E">
              <w:rPr>
                <w:color w:val="000009"/>
                <w:spacing w:val="-1"/>
                <w:sz w:val="24"/>
                <w:szCs w:val="24"/>
              </w:rPr>
              <w:t>апреля</w:t>
            </w:r>
          </w:p>
        </w:tc>
        <w:tc>
          <w:tcPr>
            <w:tcW w:w="2976" w:type="dxa"/>
          </w:tcPr>
          <w:p w:rsidR="00332112" w:rsidRPr="00EA310E" w:rsidRDefault="00332112" w:rsidP="008641F2">
            <w:pPr>
              <w:pStyle w:val="TableParagraph"/>
              <w:ind w:left="17"/>
              <w:jc w:val="both"/>
              <w:rPr>
                <w:sz w:val="24"/>
                <w:szCs w:val="24"/>
              </w:rPr>
            </w:pPr>
            <w:r w:rsidRPr="00EA310E">
              <w:rPr>
                <w:color w:val="000009"/>
                <w:sz w:val="24"/>
                <w:szCs w:val="24"/>
              </w:rPr>
              <w:t>8</w:t>
            </w:r>
          </w:p>
        </w:tc>
      </w:tr>
      <w:tr w:rsidR="00332112" w:rsidRPr="00EA310E" w:rsidTr="00AC33FE">
        <w:trPr>
          <w:trHeight w:val="474"/>
        </w:trPr>
        <w:tc>
          <w:tcPr>
            <w:tcW w:w="2609" w:type="dxa"/>
          </w:tcPr>
          <w:p w:rsidR="00332112" w:rsidRPr="00EA310E" w:rsidRDefault="00332112" w:rsidP="008641F2">
            <w:pPr>
              <w:pStyle w:val="TableParagraph"/>
              <w:ind w:left="112"/>
              <w:jc w:val="both"/>
              <w:rPr>
                <w:sz w:val="24"/>
                <w:szCs w:val="24"/>
              </w:rPr>
            </w:pPr>
            <w:r w:rsidRPr="00EA310E">
              <w:rPr>
                <w:color w:val="000009"/>
                <w:sz w:val="24"/>
                <w:szCs w:val="24"/>
              </w:rPr>
              <w:t>Летние</w:t>
            </w:r>
            <w:r w:rsidRPr="00EA310E">
              <w:rPr>
                <w:color w:val="000009"/>
                <w:spacing w:val="-13"/>
                <w:sz w:val="24"/>
                <w:szCs w:val="24"/>
              </w:rPr>
              <w:t xml:space="preserve"> </w:t>
            </w:r>
            <w:r w:rsidRPr="00EA310E">
              <w:rPr>
                <w:color w:val="000009"/>
                <w:sz w:val="24"/>
                <w:szCs w:val="24"/>
              </w:rPr>
              <w:t>каникулы</w:t>
            </w:r>
          </w:p>
        </w:tc>
        <w:tc>
          <w:tcPr>
            <w:tcW w:w="1850" w:type="dxa"/>
          </w:tcPr>
          <w:p w:rsidR="00332112" w:rsidRPr="00EA310E" w:rsidRDefault="00332112" w:rsidP="008641F2">
            <w:pPr>
              <w:pStyle w:val="TableParagraph"/>
              <w:ind w:left="154" w:right="144"/>
              <w:jc w:val="both"/>
              <w:rPr>
                <w:sz w:val="24"/>
                <w:szCs w:val="24"/>
              </w:rPr>
            </w:pPr>
            <w:r w:rsidRPr="00EA310E">
              <w:rPr>
                <w:color w:val="000009"/>
                <w:sz w:val="24"/>
                <w:szCs w:val="24"/>
              </w:rPr>
              <w:t>01.06</w:t>
            </w:r>
          </w:p>
        </w:tc>
        <w:tc>
          <w:tcPr>
            <w:tcW w:w="1920" w:type="dxa"/>
          </w:tcPr>
          <w:p w:rsidR="00332112" w:rsidRPr="00EA310E" w:rsidRDefault="00332112" w:rsidP="008641F2">
            <w:pPr>
              <w:pStyle w:val="TableParagraph"/>
              <w:ind w:left="186" w:right="172"/>
              <w:jc w:val="both"/>
              <w:rPr>
                <w:sz w:val="24"/>
                <w:szCs w:val="24"/>
              </w:rPr>
            </w:pPr>
            <w:r w:rsidRPr="00EA310E">
              <w:rPr>
                <w:color w:val="000009"/>
                <w:sz w:val="24"/>
                <w:szCs w:val="24"/>
              </w:rPr>
              <w:t>31.08</w:t>
            </w:r>
          </w:p>
        </w:tc>
        <w:tc>
          <w:tcPr>
            <w:tcW w:w="2976" w:type="dxa"/>
          </w:tcPr>
          <w:p w:rsidR="00332112" w:rsidRPr="00EA310E" w:rsidRDefault="00332112" w:rsidP="008641F2">
            <w:pPr>
              <w:pStyle w:val="TableParagraph"/>
              <w:ind w:left="1351" w:right="1334"/>
              <w:jc w:val="both"/>
              <w:rPr>
                <w:sz w:val="24"/>
                <w:szCs w:val="24"/>
              </w:rPr>
            </w:pPr>
            <w:r w:rsidRPr="00EA310E">
              <w:rPr>
                <w:color w:val="000009"/>
                <w:sz w:val="24"/>
                <w:szCs w:val="24"/>
              </w:rPr>
              <w:t>92</w:t>
            </w:r>
          </w:p>
        </w:tc>
      </w:tr>
    </w:tbl>
    <w:p w:rsidR="00332112" w:rsidRPr="00EA310E" w:rsidRDefault="00332112" w:rsidP="008641F2">
      <w:pPr>
        <w:pStyle w:val="a3"/>
        <w:ind w:left="0" w:right="0"/>
        <w:jc w:val="both"/>
        <w:rPr>
          <w:b/>
        </w:rPr>
      </w:pPr>
    </w:p>
    <w:p w:rsidR="00332112" w:rsidRPr="00EA310E" w:rsidRDefault="00332112" w:rsidP="008641F2">
      <w:pPr>
        <w:pStyle w:val="Heading1"/>
        <w:spacing w:before="0"/>
        <w:ind w:left="2681" w:right="2171"/>
        <w:jc w:val="both"/>
      </w:pPr>
      <w:r w:rsidRPr="00EA310E">
        <w:rPr>
          <w:color w:val="000009"/>
        </w:rPr>
        <w:t>Распределение</w:t>
      </w:r>
      <w:r w:rsidRPr="00EA310E">
        <w:rPr>
          <w:color w:val="000009"/>
          <w:spacing w:val="-10"/>
        </w:rPr>
        <w:t xml:space="preserve"> </w:t>
      </w:r>
      <w:r w:rsidRPr="00EA310E">
        <w:rPr>
          <w:color w:val="000009"/>
        </w:rPr>
        <w:t>образовательной</w:t>
      </w:r>
      <w:r w:rsidRPr="00EA310E">
        <w:rPr>
          <w:color w:val="000009"/>
          <w:spacing w:val="-8"/>
        </w:rPr>
        <w:t xml:space="preserve"> </w:t>
      </w:r>
      <w:r w:rsidRPr="00EA310E">
        <w:rPr>
          <w:color w:val="000009"/>
        </w:rPr>
        <w:t>недельной</w:t>
      </w:r>
      <w:r w:rsidRPr="00EA310E">
        <w:rPr>
          <w:color w:val="000009"/>
          <w:spacing w:val="-10"/>
        </w:rPr>
        <w:t xml:space="preserve"> </w:t>
      </w:r>
      <w:r w:rsidRPr="00EA310E">
        <w:rPr>
          <w:color w:val="000009"/>
        </w:rPr>
        <w:t>нагрузки</w:t>
      </w:r>
    </w:p>
    <w:p w:rsidR="00332112" w:rsidRPr="00EA310E" w:rsidRDefault="00332112" w:rsidP="008641F2">
      <w:pPr>
        <w:pStyle w:val="a3"/>
        <w:ind w:left="0" w:right="0"/>
        <w:jc w:val="both"/>
        <w:rPr>
          <w:b/>
        </w:rPr>
      </w:pPr>
    </w:p>
    <w:tbl>
      <w:tblPr>
        <w:tblStyle w:val="TableNormal"/>
        <w:tblW w:w="0" w:type="auto"/>
        <w:tblInd w:w="11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240"/>
        <w:gridCol w:w="1805"/>
        <w:gridCol w:w="1805"/>
        <w:gridCol w:w="1808"/>
        <w:gridCol w:w="1702"/>
      </w:tblGrid>
      <w:tr w:rsidR="00332112" w:rsidRPr="00EA310E" w:rsidTr="00AC33FE">
        <w:trPr>
          <w:trHeight w:val="552"/>
        </w:trPr>
        <w:tc>
          <w:tcPr>
            <w:tcW w:w="2240" w:type="dxa"/>
            <w:vMerge w:val="restart"/>
          </w:tcPr>
          <w:p w:rsidR="00332112" w:rsidRPr="00EA310E" w:rsidRDefault="00332112" w:rsidP="008641F2">
            <w:pPr>
              <w:pStyle w:val="TableParagraph"/>
              <w:ind w:left="393" w:right="147" w:hanging="216"/>
              <w:jc w:val="both"/>
              <w:rPr>
                <w:b/>
                <w:sz w:val="24"/>
                <w:szCs w:val="24"/>
              </w:rPr>
            </w:pPr>
            <w:r w:rsidRPr="00EA310E">
              <w:rPr>
                <w:b/>
                <w:color w:val="000009"/>
                <w:spacing w:val="-1"/>
                <w:sz w:val="24"/>
                <w:szCs w:val="24"/>
              </w:rPr>
              <w:t>Образовательная</w:t>
            </w:r>
            <w:r w:rsidRPr="00EA310E">
              <w:rPr>
                <w:b/>
                <w:color w:val="000009"/>
                <w:spacing w:val="-57"/>
                <w:sz w:val="24"/>
                <w:szCs w:val="24"/>
              </w:rPr>
              <w:t xml:space="preserve"> </w:t>
            </w:r>
            <w:r w:rsidRPr="00EA310E">
              <w:rPr>
                <w:b/>
                <w:color w:val="000009"/>
                <w:sz w:val="24"/>
                <w:szCs w:val="24"/>
              </w:rPr>
              <w:t>деятельность</w:t>
            </w:r>
          </w:p>
        </w:tc>
        <w:tc>
          <w:tcPr>
            <w:tcW w:w="7120" w:type="dxa"/>
            <w:gridSpan w:val="4"/>
          </w:tcPr>
          <w:p w:rsidR="00332112" w:rsidRPr="00EA310E" w:rsidRDefault="00332112" w:rsidP="008641F2">
            <w:pPr>
              <w:pStyle w:val="TableParagraph"/>
              <w:ind w:left="2305" w:right="929" w:hanging="1359"/>
              <w:jc w:val="both"/>
              <w:rPr>
                <w:b/>
                <w:sz w:val="24"/>
                <w:szCs w:val="24"/>
              </w:rPr>
            </w:pPr>
            <w:r w:rsidRPr="00EA310E">
              <w:rPr>
                <w:b/>
                <w:color w:val="000009"/>
                <w:sz w:val="24"/>
                <w:szCs w:val="24"/>
              </w:rPr>
              <w:t>Недельная</w:t>
            </w:r>
            <w:r w:rsidRPr="00EA310E">
              <w:rPr>
                <w:b/>
                <w:color w:val="000009"/>
                <w:spacing w:val="-6"/>
                <w:sz w:val="24"/>
                <w:szCs w:val="24"/>
              </w:rPr>
              <w:t xml:space="preserve"> </w:t>
            </w:r>
            <w:r w:rsidRPr="00EA310E">
              <w:rPr>
                <w:b/>
                <w:color w:val="000009"/>
                <w:sz w:val="24"/>
                <w:szCs w:val="24"/>
              </w:rPr>
              <w:t>нагрузка</w:t>
            </w:r>
            <w:r w:rsidRPr="00EA310E">
              <w:rPr>
                <w:b/>
                <w:color w:val="000009"/>
                <w:spacing w:val="-6"/>
                <w:sz w:val="24"/>
                <w:szCs w:val="24"/>
              </w:rPr>
              <w:t xml:space="preserve"> </w:t>
            </w:r>
            <w:r w:rsidRPr="00EA310E">
              <w:rPr>
                <w:b/>
                <w:color w:val="000009"/>
                <w:sz w:val="24"/>
                <w:szCs w:val="24"/>
              </w:rPr>
              <w:t>(5-дневная</w:t>
            </w:r>
            <w:r w:rsidRPr="00EA310E">
              <w:rPr>
                <w:b/>
                <w:color w:val="000009"/>
                <w:spacing w:val="-6"/>
                <w:sz w:val="24"/>
                <w:szCs w:val="24"/>
              </w:rPr>
              <w:t xml:space="preserve"> </w:t>
            </w:r>
            <w:r w:rsidRPr="00EA310E">
              <w:rPr>
                <w:b/>
                <w:color w:val="000009"/>
                <w:sz w:val="24"/>
                <w:szCs w:val="24"/>
              </w:rPr>
              <w:t>учебная</w:t>
            </w:r>
            <w:r w:rsidRPr="00EA310E">
              <w:rPr>
                <w:b/>
                <w:color w:val="000009"/>
                <w:spacing w:val="-5"/>
                <w:sz w:val="24"/>
                <w:szCs w:val="24"/>
              </w:rPr>
              <w:t xml:space="preserve"> </w:t>
            </w:r>
            <w:r w:rsidRPr="00EA310E">
              <w:rPr>
                <w:b/>
                <w:color w:val="000009"/>
                <w:sz w:val="24"/>
                <w:szCs w:val="24"/>
              </w:rPr>
              <w:t>неделя)</w:t>
            </w:r>
            <w:r w:rsidRPr="00EA310E">
              <w:rPr>
                <w:b/>
                <w:color w:val="000009"/>
                <w:spacing w:val="-57"/>
                <w:sz w:val="24"/>
                <w:szCs w:val="24"/>
              </w:rPr>
              <w:t xml:space="preserve"> </w:t>
            </w:r>
            <w:r w:rsidRPr="00EA310E">
              <w:rPr>
                <w:b/>
                <w:color w:val="000009"/>
                <w:sz w:val="24"/>
                <w:szCs w:val="24"/>
              </w:rPr>
              <w:t>в</w:t>
            </w:r>
            <w:r w:rsidRPr="00EA310E">
              <w:rPr>
                <w:b/>
                <w:color w:val="000009"/>
                <w:spacing w:val="-2"/>
                <w:sz w:val="24"/>
                <w:szCs w:val="24"/>
              </w:rPr>
              <w:t xml:space="preserve"> </w:t>
            </w:r>
            <w:r w:rsidRPr="00EA310E">
              <w:rPr>
                <w:b/>
                <w:color w:val="000009"/>
                <w:sz w:val="24"/>
                <w:szCs w:val="24"/>
              </w:rPr>
              <w:t>академических часах</w:t>
            </w:r>
          </w:p>
        </w:tc>
      </w:tr>
      <w:tr w:rsidR="00332112" w:rsidRPr="00EA310E" w:rsidTr="00AC33FE">
        <w:trPr>
          <w:trHeight w:val="275"/>
        </w:trPr>
        <w:tc>
          <w:tcPr>
            <w:tcW w:w="2240" w:type="dxa"/>
            <w:vMerge/>
            <w:tcBorders>
              <w:top w:val="nil"/>
            </w:tcBorders>
          </w:tcPr>
          <w:p w:rsidR="00332112" w:rsidRPr="00EA310E" w:rsidRDefault="00332112" w:rsidP="008641F2">
            <w:pPr>
              <w:jc w:val="both"/>
              <w:rPr>
                <w:sz w:val="24"/>
                <w:szCs w:val="24"/>
              </w:rPr>
            </w:pPr>
          </w:p>
        </w:tc>
        <w:tc>
          <w:tcPr>
            <w:tcW w:w="1805" w:type="dxa"/>
          </w:tcPr>
          <w:p w:rsidR="00332112" w:rsidRPr="00EA310E" w:rsidRDefault="00332112" w:rsidP="008641F2">
            <w:pPr>
              <w:pStyle w:val="TableParagraph"/>
              <w:ind w:left="303" w:right="294"/>
              <w:jc w:val="both"/>
              <w:rPr>
                <w:b/>
                <w:sz w:val="24"/>
                <w:szCs w:val="24"/>
              </w:rPr>
            </w:pPr>
            <w:r w:rsidRPr="00EA310E">
              <w:rPr>
                <w:b/>
                <w:color w:val="000009"/>
                <w:sz w:val="24"/>
                <w:szCs w:val="24"/>
              </w:rPr>
              <w:t>1-е</w:t>
            </w:r>
            <w:r w:rsidRPr="00EA310E">
              <w:rPr>
                <w:b/>
                <w:color w:val="000009"/>
                <w:spacing w:val="-3"/>
                <w:sz w:val="24"/>
                <w:szCs w:val="24"/>
              </w:rPr>
              <w:t xml:space="preserve"> </w:t>
            </w:r>
            <w:r w:rsidRPr="00EA310E">
              <w:rPr>
                <w:b/>
                <w:color w:val="000009"/>
                <w:sz w:val="24"/>
                <w:szCs w:val="24"/>
              </w:rPr>
              <w:t>классы</w:t>
            </w:r>
          </w:p>
        </w:tc>
        <w:tc>
          <w:tcPr>
            <w:tcW w:w="1805" w:type="dxa"/>
          </w:tcPr>
          <w:p w:rsidR="00332112" w:rsidRPr="00EA310E" w:rsidRDefault="00332112" w:rsidP="008641F2">
            <w:pPr>
              <w:pStyle w:val="TableParagraph"/>
              <w:ind w:left="302" w:right="294"/>
              <w:jc w:val="both"/>
              <w:rPr>
                <w:b/>
                <w:sz w:val="24"/>
                <w:szCs w:val="24"/>
              </w:rPr>
            </w:pPr>
            <w:r w:rsidRPr="00EA310E">
              <w:rPr>
                <w:b/>
                <w:color w:val="000009"/>
                <w:sz w:val="24"/>
                <w:szCs w:val="24"/>
              </w:rPr>
              <w:t>2-е</w:t>
            </w:r>
            <w:r w:rsidRPr="00EA310E">
              <w:rPr>
                <w:b/>
                <w:color w:val="000009"/>
                <w:spacing w:val="-3"/>
                <w:sz w:val="24"/>
                <w:szCs w:val="24"/>
              </w:rPr>
              <w:t xml:space="preserve"> </w:t>
            </w:r>
            <w:r w:rsidRPr="00EA310E">
              <w:rPr>
                <w:b/>
                <w:color w:val="000009"/>
                <w:sz w:val="24"/>
                <w:szCs w:val="24"/>
              </w:rPr>
              <w:t>классы</w:t>
            </w:r>
          </w:p>
        </w:tc>
        <w:tc>
          <w:tcPr>
            <w:tcW w:w="1808" w:type="dxa"/>
          </w:tcPr>
          <w:p w:rsidR="00332112" w:rsidRPr="00EA310E" w:rsidRDefault="00332112" w:rsidP="008641F2">
            <w:pPr>
              <w:pStyle w:val="TableParagraph"/>
              <w:ind w:left="303" w:right="298"/>
              <w:jc w:val="both"/>
              <w:rPr>
                <w:b/>
                <w:sz w:val="24"/>
                <w:szCs w:val="24"/>
              </w:rPr>
            </w:pPr>
            <w:r w:rsidRPr="00EA310E">
              <w:rPr>
                <w:b/>
                <w:color w:val="000009"/>
                <w:sz w:val="24"/>
                <w:szCs w:val="24"/>
              </w:rPr>
              <w:t>3-е</w:t>
            </w:r>
            <w:r w:rsidRPr="00EA310E">
              <w:rPr>
                <w:b/>
                <w:color w:val="000009"/>
                <w:spacing w:val="-3"/>
                <w:sz w:val="24"/>
                <w:szCs w:val="24"/>
              </w:rPr>
              <w:t xml:space="preserve"> </w:t>
            </w:r>
            <w:r w:rsidRPr="00EA310E">
              <w:rPr>
                <w:b/>
                <w:color w:val="000009"/>
                <w:sz w:val="24"/>
                <w:szCs w:val="24"/>
              </w:rPr>
              <w:t>классы</w:t>
            </w:r>
          </w:p>
        </w:tc>
        <w:tc>
          <w:tcPr>
            <w:tcW w:w="1702" w:type="dxa"/>
          </w:tcPr>
          <w:p w:rsidR="00332112" w:rsidRPr="00EA310E" w:rsidRDefault="00332112" w:rsidP="008641F2">
            <w:pPr>
              <w:pStyle w:val="TableParagraph"/>
              <w:ind w:left="252" w:right="242"/>
              <w:jc w:val="both"/>
              <w:rPr>
                <w:b/>
                <w:sz w:val="24"/>
                <w:szCs w:val="24"/>
              </w:rPr>
            </w:pPr>
            <w:r w:rsidRPr="00EA310E">
              <w:rPr>
                <w:b/>
                <w:color w:val="000009"/>
                <w:sz w:val="24"/>
                <w:szCs w:val="24"/>
              </w:rPr>
              <w:t>4-е</w:t>
            </w:r>
            <w:r w:rsidRPr="00EA310E">
              <w:rPr>
                <w:b/>
                <w:color w:val="000009"/>
                <w:spacing w:val="-3"/>
                <w:sz w:val="24"/>
                <w:szCs w:val="24"/>
              </w:rPr>
              <w:t xml:space="preserve"> </w:t>
            </w:r>
            <w:r w:rsidRPr="00EA310E">
              <w:rPr>
                <w:b/>
                <w:color w:val="000009"/>
                <w:sz w:val="24"/>
                <w:szCs w:val="24"/>
              </w:rPr>
              <w:t>классы</w:t>
            </w:r>
          </w:p>
        </w:tc>
      </w:tr>
      <w:tr w:rsidR="00332112" w:rsidRPr="00EA310E" w:rsidTr="00AC33FE">
        <w:trPr>
          <w:trHeight w:val="275"/>
        </w:trPr>
        <w:tc>
          <w:tcPr>
            <w:tcW w:w="2240" w:type="dxa"/>
          </w:tcPr>
          <w:p w:rsidR="00332112" w:rsidRPr="00EA310E" w:rsidRDefault="00332112" w:rsidP="008641F2">
            <w:pPr>
              <w:pStyle w:val="TableParagraph"/>
              <w:ind w:left="112"/>
              <w:jc w:val="both"/>
              <w:rPr>
                <w:sz w:val="24"/>
                <w:szCs w:val="24"/>
              </w:rPr>
            </w:pPr>
            <w:r w:rsidRPr="00EA310E">
              <w:rPr>
                <w:color w:val="000009"/>
                <w:sz w:val="24"/>
                <w:szCs w:val="24"/>
              </w:rPr>
              <w:t>Урочная</w:t>
            </w:r>
          </w:p>
        </w:tc>
        <w:tc>
          <w:tcPr>
            <w:tcW w:w="1805" w:type="dxa"/>
          </w:tcPr>
          <w:p w:rsidR="00332112" w:rsidRPr="00EA310E" w:rsidRDefault="00332112" w:rsidP="008641F2">
            <w:pPr>
              <w:pStyle w:val="TableParagraph"/>
              <w:ind w:left="303" w:right="290"/>
              <w:jc w:val="both"/>
              <w:rPr>
                <w:sz w:val="24"/>
                <w:szCs w:val="24"/>
              </w:rPr>
            </w:pPr>
            <w:r w:rsidRPr="00EA310E">
              <w:rPr>
                <w:color w:val="000009"/>
                <w:sz w:val="24"/>
                <w:szCs w:val="24"/>
              </w:rPr>
              <w:t>21</w:t>
            </w:r>
          </w:p>
        </w:tc>
        <w:tc>
          <w:tcPr>
            <w:tcW w:w="1805" w:type="dxa"/>
          </w:tcPr>
          <w:p w:rsidR="00332112" w:rsidRPr="00EA310E" w:rsidRDefault="00332112" w:rsidP="008641F2">
            <w:pPr>
              <w:pStyle w:val="TableParagraph"/>
              <w:ind w:left="303" w:right="289"/>
              <w:jc w:val="both"/>
              <w:rPr>
                <w:sz w:val="24"/>
                <w:szCs w:val="24"/>
              </w:rPr>
            </w:pPr>
            <w:r w:rsidRPr="00EA310E">
              <w:rPr>
                <w:color w:val="000009"/>
                <w:sz w:val="24"/>
                <w:szCs w:val="24"/>
              </w:rPr>
              <w:t>23</w:t>
            </w:r>
          </w:p>
        </w:tc>
        <w:tc>
          <w:tcPr>
            <w:tcW w:w="1808" w:type="dxa"/>
          </w:tcPr>
          <w:p w:rsidR="00332112" w:rsidRPr="00EA310E" w:rsidRDefault="00332112" w:rsidP="008641F2">
            <w:pPr>
              <w:pStyle w:val="TableParagraph"/>
              <w:ind w:left="303" w:right="293"/>
              <w:jc w:val="both"/>
              <w:rPr>
                <w:sz w:val="24"/>
                <w:szCs w:val="24"/>
              </w:rPr>
            </w:pPr>
            <w:r w:rsidRPr="00EA310E">
              <w:rPr>
                <w:color w:val="000009"/>
                <w:sz w:val="24"/>
                <w:szCs w:val="24"/>
              </w:rPr>
              <w:t>23</w:t>
            </w:r>
          </w:p>
        </w:tc>
        <w:tc>
          <w:tcPr>
            <w:tcW w:w="1702" w:type="dxa"/>
          </w:tcPr>
          <w:p w:rsidR="00332112" w:rsidRPr="00EA310E" w:rsidRDefault="00332112" w:rsidP="008641F2">
            <w:pPr>
              <w:pStyle w:val="TableParagraph"/>
              <w:ind w:left="252" w:right="242"/>
              <w:jc w:val="both"/>
              <w:rPr>
                <w:sz w:val="24"/>
                <w:szCs w:val="24"/>
              </w:rPr>
            </w:pPr>
            <w:r w:rsidRPr="00EA310E">
              <w:rPr>
                <w:color w:val="000009"/>
                <w:sz w:val="24"/>
                <w:szCs w:val="24"/>
              </w:rPr>
              <w:t>23</w:t>
            </w:r>
          </w:p>
        </w:tc>
      </w:tr>
      <w:tr w:rsidR="00332112" w:rsidRPr="00EA310E" w:rsidTr="00AC33FE">
        <w:trPr>
          <w:trHeight w:val="278"/>
        </w:trPr>
        <w:tc>
          <w:tcPr>
            <w:tcW w:w="2240" w:type="dxa"/>
          </w:tcPr>
          <w:p w:rsidR="00332112" w:rsidRPr="00EA310E" w:rsidRDefault="00332112" w:rsidP="008641F2">
            <w:pPr>
              <w:pStyle w:val="TableParagraph"/>
              <w:ind w:left="112"/>
              <w:jc w:val="both"/>
              <w:rPr>
                <w:sz w:val="24"/>
                <w:szCs w:val="24"/>
              </w:rPr>
            </w:pPr>
            <w:r w:rsidRPr="00EA310E">
              <w:rPr>
                <w:color w:val="000009"/>
                <w:sz w:val="24"/>
                <w:szCs w:val="24"/>
              </w:rPr>
              <w:t>Внеурочная</w:t>
            </w:r>
          </w:p>
        </w:tc>
        <w:tc>
          <w:tcPr>
            <w:tcW w:w="1805" w:type="dxa"/>
          </w:tcPr>
          <w:p w:rsidR="00332112" w:rsidRPr="00EA310E" w:rsidRDefault="00332112" w:rsidP="008641F2">
            <w:pPr>
              <w:pStyle w:val="TableParagraph"/>
              <w:ind w:left="13"/>
              <w:jc w:val="both"/>
              <w:rPr>
                <w:sz w:val="24"/>
                <w:szCs w:val="24"/>
              </w:rPr>
            </w:pPr>
            <w:r w:rsidRPr="00EA310E">
              <w:rPr>
                <w:color w:val="000009"/>
                <w:sz w:val="24"/>
                <w:szCs w:val="24"/>
              </w:rPr>
              <w:t>5</w:t>
            </w:r>
          </w:p>
        </w:tc>
        <w:tc>
          <w:tcPr>
            <w:tcW w:w="1805" w:type="dxa"/>
          </w:tcPr>
          <w:p w:rsidR="00332112" w:rsidRPr="00EA310E" w:rsidRDefault="00332112" w:rsidP="008641F2">
            <w:pPr>
              <w:pStyle w:val="TableParagraph"/>
              <w:ind w:left="14"/>
              <w:jc w:val="both"/>
              <w:rPr>
                <w:sz w:val="24"/>
                <w:szCs w:val="24"/>
              </w:rPr>
            </w:pPr>
            <w:r w:rsidRPr="00EA310E">
              <w:rPr>
                <w:color w:val="000009"/>
                <w:sz w:val="24"/>
                <w:szCs w:val="24"/>
              </w:rPr>
              <w:t>5</w:t>
            </w:r>
          </w:p>
        </w:tc>
        <w:tc>
          <w:tcPr>
            <w:tcW w:w="1808" w:type="dxa"/>
          </w:tcPr>
          <w:p w:rsidR="00332112" w:rsidRPr="00EA310E" w:rsidRDefault="00332112" w:rsidP="008641F2">
            <w:pPr>
              <w:pStyle w:val="TableParagraph"/>
              <w:ind w:left="10"/>
              <w:jc w:val="both"/>
              <w:rPr>
                <w:sz w:val="24"/>
                <w:szCs w:val="24"/>
              </w:rPr>
            </w:pPr>
            <w:r w:rsidRPr="00EA310E">
              <w:rPr>
                <w:color w:val="000009"/>
                <w:sz w:val="24"/>
                <w:szCs w:val="24"/>
              </w:rPr>
              <w:t>5</w:t>
            </w:r>
          </w:p>
        </w:tc>
        <w:tc>
          <w:tcPr>
            <w:tcW w:w="1702" w:type="dxa"/>
          </w:tcPr>
          <w:p w:rsidR="00332112" w:rsidRPr="00EA310E" w:rsidRDefault="00332112" w:rsidP="008641F2">
            <w:pPr>
              <w:pStyle w:val="TableParagraph"/>
              <w:ind w:left="10"/>
              <w:jc w:val="both"/>
              <w:rPr>
                <w:sz w:val="24"/>
                <w:szCs w:val="24"/>
              </w:rPr>
            </w:pPr>
            <w:r w:rsidRPr="00EA310E">
              <w:rPr>
                <w:color w:val="000009"/>
                <w:sz w:val="24"/>
                <w:szCs w:val="24"/>
              </w:rPr>
              <w:t>5</w:t>
            </w:r>
          </w:p>
        </w:tc>
      </w:tr>
    </w:tbl>
    <w:p w:rsidR="00332112" w:rsidRPr="00EA310E" w:rsidRDefault="00332112" w:rsidP="008641F2">
      <w:pPr>
        <w:pStyle w:val="a3"/>
        <w:ind w:left="0" w:right="0"/>
        <w:jc w:val="both"/>
        <w:rPr>
          <w:b/>
        </w:rPr>
      </w:pPr>
    </w:p>
    <w:p w:rsidR="00332112" w:rsidRPr="00EA310E" w:rsidRDefault="00332112" w:rsidP="008641F2">
      <w:pPr>
        <w:ind w:left="2233"/>
        <w:jc w:val="both"/>
        <w:rPr>
          <w:b/>
          <w:sz w:val="24"/>
          <w:szCs w:val="24"/>
        </w:rPr>
      </w:pPr>
      <w:r w:rsidRPr="00EA310E">
        <w:rPr>
          <w:b/>
          <w:color w:val="000009"/>
          <w:sz w:val="24"/>
          <w:szCs w:val="24"/>
        </w:rPr>
        <w:t>Порядок</w:t>
      </w:r>
      <w:r w:rsidRPr="00EA310E">
        <w:rPr>
          <w:b/>
          <w:color w:val="000009"/>
          <w:spacing w:val="-7"/>
          <w:sz w:val="24"/>
          <w:szCs w:val="24"/>
        </w:rPr>
        <w:t xml:space="preserve"> </w:t>
      </w:r>
      <w:r w:rsidRPr="00EA310E">
        <w:rPr>
          <w:b/>
          <w:color w:val="000009"/>
          <w:sz w:val="24"/>
          <w:szCs w:val="24"/>
        </w:rPr>
        <w:t>чередования</w:t>
      </w:r>
      <w:r w:rsidRPr="00EA310E">
        <w:rPr>
          <w:b/>
          <w:color w:val="000009"/>
          <w:spacing w:val="-9"/>
          <w:sz w:val="24"/>
          <w:szCs w:val="24"/>
        </w:rPr>
        <w:t xml:space="preserve"> </w:t>
      </w:r>
      <w:r w:rsidRPr="00EA310E">
        <w:rPr>
          <w:b/>
          <w:color w:val="000009"/>
          <w:sz w:val="24"/>
          <w:szCs w:val="24"/>
        </w:rPr>
        <w:t>учебной</w:t>
      </w:r>
      <w:r w:rsidRPr="00EA310E">
        <w:rPr>
          <w:b/>
          <w:color w:val="000009"/>
          <w:spacing w:val="-6"/>
          <w:sz w:val="24"/>
          <w:szCs w:val="24"/>
        </w:rPr>
        <w:t xml:space="preserve"> </w:t>
      </w:r>
      <w:r w:rsidRPr="00EA310E">
        <w:rPr>
          <w:b/>
          <w:color w:val="000009"/>
          <w:sz w:val="24"/>
          <w:szCs w:val="24"/>
        </w:rPr>
        <w:t>деятельности</w:t>
      </w:r>
      <w:r w:rsidRPr="00EA310E">
        <w:rPr>
          <w:b/>
          <w:color w:val="000009"/>
          <w:spacing w:val="-6"/>
          <w:sz w:val="24"/>
          <w:szCs w:val="24"/>
        </w:rPr>
        <w:t xml:space="preserve"> </w:t>
      </w:r>
      <w:r w:rsidRPr="00EA310E">
        <w:rPr>
          <w:b/>
          <w:color w:val="000009"/>
          <w:sz w:val="24"/>
          <w:szCs w:val="24"/>
        </w:rPr>
        <w:t>(урочной</w:t>
      </w:r>
      <w:r w:rsidRPr="00EA310E">
        <w:rPr>
          <w:b/>
          <w:color w:val="000009"/>
          <w:spacing w:val="-6"/>
          <w:sz w:val="24"/>
          <w:szCs w:val="24"/>
        </w:rPr>
        <w:t xml:space="preserve"> </w:t>
      </w:r>
      <w:r w:rsidRPr="00EA310E">
        <w:rPr>
          <w:b/>
          <w:color w:val="000009"/>
          <w:sz w:val="24"/>
          <w:szCs w:val="24"/>
        </w:rPr>
        <w:t>и</w:t>
      </w:r>
      <w:r w:rsidRPr="00EA310E">
        <w:rPr>
          <w:b/>
          <w:color w:val="000009"/>
          <w:spacing w:val="-6"/>
          <w:sz w:val="24"/>
          <w:szCs w:val="24"/>
        </w:rPr>
        <w:t xml:space="preserve"> </w:t>
      </w:r>
      <w:r w:rsidRPr="00EA310E">
        <w:rPr>
          <w:b/>
          <w:color w:val="000009"/>
          <w:sz w:val="24"/>
          <w:szCs w:val="24"/>
        </w:rPr>
        <w:t>внеурочной).</w:t>
      </w:r>
    </w:p>
    <w:p w:rsidR="00332112" w:rsidRPr="00EA310E" w:rsidRDefault="00332112" w:rsidP="008641F2">
      <w:pPr>
        <w:pStyle w:val="a3"/>
        <w:ind w:right="846" w:firstLine="707"/>
        <w:jc w:val="both"/>
      </w:pPr>
      <w:r w:rsidRPr="00EA310E">
        <w:rPr>
          <w:color w:val="000009"/>
        </w:rPr>
        <w:t>Основная образовательная программа реализуется через организацию урочной и</w:t>
      </w:r>
      <w:r w:rsidRPr="00EA310E">
        <w:rPr>
          <w:color w:val="000009"/>
          <w:spacing w:val="1"/>
        </w:rPr>
        <w:t xml:space="preserve"> </w:t>
      </w:r>
      <w:r w:rsidRPr="00EA310E">
        <w:rPr>
          <w:color w:val="000009"/>
        </w:rPr>
        <w:t>внеурочной деятельности. Внеурочная деятельность организуется на добровольной основе</w:t>
      </w:r>
      <w:r w:rsidRPr="00EA310E">
        <w:rPr>
          <w:color w:val="000009"/>
          <w:spacing w:val="-57"/>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выбором</w:t>
      </w:r>
      <w:r w:rsidRPr="00EA310E">
        <w:rPr>
          <w:color w:val="000009"/>
          <w:spacing w:val="1"/>
        </w:rPr>
        <w:t xml:space="preserve"> </w:t>
      </w:r>
      <w:r w:rsidRPr="00EA310E">
        <w:rPr>
          <w:color w:val="000009"/>
        </w:rPr>
        <w:t>участников</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отношений.</w:t>
      </w:r>
      <w:r w:rsidRPr="00EA310E">
        <w:rPr>
          <w:color w:val="000009"/>
          <w:spacing w:val="1"/>
        </w:rPr>
        <w:t xml:space="preserve"> </w:t>
      </w:r>
      <w:r w:rsidRPr="00EA310E">
        <w:rPr>
          <w:color w:val="000009"/>
        </w:rPr>
        <w:t>Режим</w:t>
      </w:r>
      <w:r w:rsidRPr="00EA310E">
        <w:rPr>
          <w:color w:val="000009"/>
          <w:spacing w:val="24"/>
        </w:rPr>
        <w:t xml:space="preserve"> </w:t>
      </w:r>
      <w:r w:rsidRPr="00EA310E">
        <w:rPr>
          <w:color w:val="000009"/>
        </w:rPr>
        <w:t>внеурочной</w:t>
      </w:r>
      <w:r w:rsidRPr="00EA310E">
        <w:rPr>
          <w:color w:val="000009"/>
          <w:spacing w:val="26"/>
        </w:rPr>
        <w:t xml:space="preserve"> </w:t>
      </w:r>
      <w:r w:rsidRPr="00EA310E">
        <w:rPr>
          <w:color w:val="000009"/>
        </w:rPr>
        <w:t>деятельности</w:t>
      </w:r>
    </w:p>
    <w:p w:rsidR="00332112" w:rsidRPr="00EA310E" w:rsidRDefault="00332112" w:rsidP="008641F2">
      <w:pPr>
        <w:jc w:val="both"/>
        <w:rPr>
          <w:sz w:val="24"/>
          <w:szCs w:val="24"/>
        </w:rPr>
        <w:sectPr w:rsidR="00332112" w:rsidRPr="00EA310E">
          <w:pgSz w:w="11910" w:h="16840"/>
          <w:pgMar w:top="900" w:right="0" w:bottom="1220" w:left="400" w:header="0" w:footer="987" w:gutter="0"/>
          <w:cols w:space="720"/>
        </w:sectPr>
      </w:pPr>
    </w:p>
    <w:p w:rsidR="00332112" w:rsidRPr="00EA310E" w:rsidRDefault="00332112" w:rsidP="008641F2">
      <w:pPr>
        <w:pStyle w:val="a3"/>
        <w:ind w:right="847"/>
        <w:jc w:val="both"/>
      </w:pPr>
      <w:r w:rsidRPr="00EA310E">
        <w:rPr>
          <w:color w:val="000009"/>
        </w:rPr>
        <w:t>регламентируется</w:t>
      </w:r>
      <w:r w:rsidRPr="00EA310E">
        <w:rPr>
          <w:color w:val="000009"/>
          <w:spacing w:val="1"/>
        </w:rPr>
        <w:t xml:space="preserve"> </w:t>
      </w:r>
      <w:r w:rsidRPr="00EA310E">
        <w:rPr>
          <w:color w:val="000009"/>
        </w:rPr>
        <w:t>расписанием</w:t>
      </w:r>
      <w:r w:rsidRPr="00EA310E">
        <w:rPr>
          <w:color w:val="000009"/>
          <w:spacing w:val="1"/>
        </w:rPr>
        <w:t xml:space="preserve"> </w:t>
      </w:r>
      <w:r w:rsidRPr="00EA310E">
        <w:rPr>
          <w:color w:val="000009"/>
        </w:rPr>
        <w:t>классных</w:t>
      </w:r>
      <w:r w:rsidRPr="00EA310E">
        <w:rPr>
          <w:color w:val="000009"/>
          <w:spacing w:val="1"/>
        </w:rPr>
        <w:t xml:space="preserve"> </w:t>
      </w:r>
      <w:r w:rsidRPr="00EA310E">
        <w:rPr>
          <w:color w:val="000009"/>
        </w:rPr>
        <w:t>часов,</w:t>
      </w:r>
      <w:r w:rsidRPr="00EA310E">
        <w:rPr>
          <w:color w:val="000009"/>
          <w:spacing w:val="1"/>
        </w:rPr>
        <w:t xml:space="preserve"> </w:t>
      </w:r>
      <w:r w:rsidRPr="00EA310E">
        <w:rPr>
          <w:color w:val="000009"/>
        </w:rPr>
        <w:t>объединений</w:t>
      </w:r>
      <w:r w:rsidRPr="00EA310E">
        <w:rPr>
          <w:color w:val="000009"/>
          <w:spacing w:val="1"/>
        </w:rPr>
        <w:t xml:space="preserve"> </w:t>
      </w:r>
      <w:r w:rsidRPr="00EA310E">
        <w:rPr>
          <w:color w:val="000009"/>
        </w:rPr>
        <w:t>дополнительного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кружков,</w:t>
      </w:r>
      <w:r w:rsidRPr="00EA310E">
        <w:rPr>
          <w:color w:val="000009"/>
          <w:spacing w:val="1"/>
        </w:rPr>
        <w:t xml:space="preserve"> </w:t>
      </w:r>
      <w:r w:rsidRPr="00EA310E">
        <w:rPr>
          <w:color w:val="000009"/>
        </w:rPr>
        <w:t>секций,</w:t>
      </w:r>
      <w:r w:rsidRPr="00EA310E">
        <w:rPr>
          <w:color w:val="000009"/>
          <w:spacing w:val="1"/>
        </w:rPr>
        <w:t xml:space="preserve"> </w:t>
      </w:r>
      <w:r w:rsidRPr="00EA310E">
        <w:rPr>
          <w:color w:val="000009"/>
        </w:rPr>
        <w:t>детских</w:t>
      </w:r>
      <w:r w:rsidRPr="00EA310E">
        <w:rPr>
          <w:color w:val="000009"/>
          <w:spacing w:val="1"/>
        </w:rPr>
        <w:t xml:space="preserve"> </w:t>
      </w:r>
      <w:r w:rsidRPr="00EA310E">
        <w:rPr>
          <w:color w:val="000009"/>
        </w:rPr>
        <w:t>общественных</w:t>
      </w:r>
      <w:r w:rsidRPr="00EA310E">
        <w:rPr>
          <w:color w:val="000009"/>
          <w:spacing w:val="1"/>
        </w:rPr>
        <w:t xml:space="preserve"> </w:t>
      </w:r>
      <w:r w:rsidRPr="00EA310E">
        <w:rPr>
          <w:color w:val="000009"/>
        </w:rPr>
        <w:t>объединений.</w:t>
      </w:r>
      <w:r w:rsidRPr="00EA310E">
        <w:rPr>
          <w:color w:val="000009"/>
          <w:spacing w:val="1"/>
        </w:rPr>
        <w:t xml:space="preserve"> </w:t>
      </w:r>
      <w:r w:rsidRPr="00EA310E">
        <w:rPr>
          <w:color w:val="000009"/>
        </w:rPr>
        <w:t>Допускается</w:t>
      </w:r>
      <w:r w:rsidRPr="00EA310E">
        <w:rPr>
          <w:color w:val="000009"/>
          <w:spacing w:val="1"/>
        </w:rPr>
        <w:t xml:space="preserve"> </w:t>
      </w:r>
      <w:r w:rsidRPr="00EA310E">
        <w:rPr>
          <w:color w:val="000009"/>
        </w:rPr>
        <w:t>реализация</w:t>
      </w:r>
      <w:r w:rsidRPr="00EA310E">
        <w:rPr>
          <w:color w:val="000009"/>
          <w:spacing w:val="1"/>
        </w:rPr>
        <w:t xml:space="preserve"> </w:t>
      </w:r>
      <w:r w:rsidRPr="00EA310E">
        <w:rPr>
          <w:color w:val="000009"/>
        </w:rPr>
        <w:t>программ</w:t>
      </w:r>
      <w:r w:rsidRPr="00EA310E">
        <w:rPr>
          <w:color w:val="000009"/>
          <w:spacing w:val="1"/>
        </w:rPr>
        <w:t xml:space="preserve"> </w:t>
      </w:r>
      <w:r w:rsidRPr="00EA310E">
        <w:rPr>
          <w:color w:val="000009"/>
        </w:rPr>
        <w:t>внеурочной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разновозрастных</w:t>
      </w:r>
      <w:r w:rsidRPr="00EA310E">
        <w:rPr>
          <w:color w:val="000009"/>
          <w:spacing w:val="1"/>
        </w:rPr>
        <w:t xml:space="preserve"> </w:t>
      </w:r>
      <w:r w:rsidRPr="00EA310E">
        <w:rPr>
          <w:color w:val="000009"/>
        </w:rPr>
        <w:t>группах.</w:t>
      </w:r>
      <w:r w:rsidRPr="00EA310E">
        <w:rPr>
          <w:color w:val="000009"/>
          <w:spacing w:val="1"/>
        </w:rPr>
        <w:t xml:space="preserve"> </w:t>
      </w:r>
      <w:r w:rsidRPr="00EA310E">
        <w:rPr>
          <w:color w:val="000009"/>
        </w:rPr>
        <w:t>Время</w:t>
      </w:r>
      <w:r w:rsidRPr="00EA310E">
        <w:rPr>
          <w:color w:val="000009"/>
          <w:spacing w:val="1"/>
        </w:rPr>
        <w:t xml:space="preserve"> </w:t>
      </w:r>
      <w:r w:rsidRPr="00EA310E">
        <w:rPr>
          <w:color w:val="000009"/>
        </w:rPr>
        <w:t>проведения</w:t>
      </w:r>
      <w:r w:rsidRPr="00EA310E">
        <w:rPr>
          <w:color w:val="000009"/>
          <w:spacing w:val="1"/>
        </w:rPr>
        <w:t xml:space="preserve"> </w:t>
      </w:r>
      <w:r w:rsidRPr="00EA310E">
        <w:rPr>
          <w:color w:val="000009"/>
        </w:rPr>
        <w:t>экскурсий, походов, выходов с детьми</w:t>
      </w:r>
      <w:r w:rsidRPr="00EA310E">
        <w:rPr>
          <w:color w:val="000009"/>
          <w:spacing w:val="1"/>
        </w:rPr>
        <w:t xml:space="preserve"> </w:t>
      </w:r>
      <w:r w:rsidRPr="00EA310E">
        <w:rPr>
          <w:color w:val="000009"/>
        </w:rPr>
        <w:t>на иные внеклассные</w:t>
      </w:r>
      <w:r w:rsidRPr="00EA310E">
        <w:rPr>
          <w:color w:val="000009"/>
          <w:spacing w:val="1"/>
        </w:rPr>
        <w:t xml:space="preserve"> </w:t>
      </w:r>
      <w:r w:rsidRPr="00EA310E">
        <w:rPr>
          <w:color w:val="000009"/>
        </w:rPr>
        <w:t>мероприятия</w:t>
      </w:r>
      <w:r w:rsidRPr="00EA310E">
        <w:rPr>
          <w:color w:val="000009"/>
          <w:spacing w:val="1"/>
        </w:rPr>
        <w:t xml:space="preserve"> </w:t>
      </w:r>
      <w:r w:rsidRPr="00EA310E">
        <w:rPr>
          <w:color w:val="000009"/>
        </w:rPr>
        <w:t>устанавливается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календарно-тематическим</w:t>
      </w:r>
      <w:r w:rsidRPr="00EA310E">
        <w:rPr>
          <w:color w:val="000009"/>
          <w:spacing w:val="1"/>
        </w:rPr>
        <w:t xml:space="preserve"> </w:t>
      </w:r>
      <w:r w:rsidRPr="00EA310E">
        <w:rPr>
          <w:color w:val="000009"/>
        </w:rPr>
        <w:t>планированием</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планом</w:t>
      </w:r>
      <w:r w:rsidRPr="00EA310E">
        <w:rPr>
          <w:color w:val="000009"/>
          <w:spacing w:val="1"/>
        </w:rPr>
        <w:t xml:space="preserve"> </w:t>
      </w:r>
      <w:r w:rsidRPr="00EA310E">
        <w:rPr>
          <w:color w:val="000009"/>
        </w:rPr>
        <w:t>воспитательной работы Школы. В течение учебного дня чередуется урочная и внеурочная</w:t>
      </w:r>
      <w:r w:rsidRPr="00EA310E">
        <w:rPr>
          <w:color w:val="000009"/>
          <w:spacing w:val="1"/>
        </w:rPr>
        <w:t xml:space="preserve"> </w:t>
      </w:r>
      <w:r w:rsidRPr="00EA310E">
        <w:rPr>
          <w:color w:val="000009"/>
        </w:rPr>
        <w:t>деятельность.</w:t>
      </w:r>
      <w:r w:rsidRPr="00EA310E">
        <w:rPr>
          <w:color w:val="000009"/>
          <w:spacing w:val="-7"/>
        </w:rPr>
        <w:t xml:space="preserve"> </w:t>
      </w:r>
      <w:r w:rsidRPr="00EA310E">
        <w:rPr>
          <w:color w:val="000009"/>
        </w:rPr>
        <w:t>Внеурочные</w:t>
      </w:r>
      <w:r w:rsidRPr="00EA310E">
        <w:rPr>
          <w:color w:val="000009"/>
          <w:spacing w:val="-7"/>
        </w:rPr>
        <w:t xml:space="preserve"> </w:t>
      </w:r>
      <w:r w:rsidRPr="00EA310E">
        <w:rPr>
          <w:color w:val="000009"/>
        </w:rPr>
        <w:t>курсы,</w:t>
      </w:r>
      <w:r w:rsidRPr="00EA310E">
        <w:rPr>
          <w:color w:val="000009"/>
          <w:spacing w:val="-6"/>
        </w:rPr>
        <w:t xml:space="preserve"> </w:t>
      </w:r>
      <w:r w:rsidRPr="00EA310E">
        <w:rPr>
          <w:color w:val="000009"/>
        </w:rPr>
        <w:t>занятия</w:t>
      </w:r>
      <w:r w:rsidRPr="00EA310E">
        <w:rPr>
          <w:color w:val="000009"/>
          <w:spacing w:val="-7"/>
        </w:rPr>
        <w:t xml:space="preserve"> </w:t>
      </w:r>
      <w:r w:rsidRPr="00EA310E">
        <w:rPr>
          <w:color w:val="000009"/>
        </w:rPr>
        <w:t>дополнительного</w:t>
      </w:r>
      <w:r w:rsidRPr="00EA310E">
        <w:rPr>
          <w:color w:val="000009"/>
          <w:spacing w:val="-6"/>
        </w:rPr>
        <w:t xml:space="preserve"> </w:t>
      </w:r>
      <w:r w:rsidRPr="00EA310E">
        <w:rPr>
          <w:color w:val="000009"/>
        </w:rPr>
        <w:t>образования</w:t>
      </w:r>
      <w:r w:rsidRPr="00EA310E">
        <w:rPr>
          <w:color w:val="000009"/>
          <w:spacing w:val="-7"/>
        </w:rPr>
        <w:t xml:space="preserve"> </w:t>
      </w:r>
      <w:r w:rsidRPr="00EA310E">
        <w:rPr>
          <w:color w:val="000009"/>
        </w:rPr>
        <w:t>(кружки,</w:t>
      </w:r>
      <w:r w:rsidRPr="00EA310E">
        <w:rPr>
          <w:color w:val="000009"/>
          <w:spacing w:val="-6"/>
        </w:rPr>
        <w:t xml:space="preserve"> </w:t>
      </w:r>
      <w:r w:rsidRPr="00EA310E">
        <w:rPr>
          <w:color w:val="000009"/>
        </w:rPr>
        <w:t>секции),</w:t>
      </w:r>
      <w:r w:rsidRPr="00EA310E">
        <w:rPr>
          <w:color w:val="000009"/>
          <w:spacing w:val="-58"/>
        </w:rPr>
        <w:t xml:space="preserve"> </w:t>
      </w:r>
      <w:r w:rsidRPr="00EA310E">
        <w:rPr>
          <w:color w:val="000009"/>
        </w:rPr>
        <w:t>экскурсии и т. п. организуются во вторую смену с предусмотренным временем на обед, но</w:t>
      </w:r>
      <w:r w:rsidRPr="00EA310E">
        <w:rPr>
          <w:color w:val="000009"/>
          <w:spacing w:val="-57"/>
        </w:rPr>
        <w:t xml:space="preserve"> </w:t>
      </w:r>
      <w:r w:rsidRPr="00EA310E">
        <w:rPr>
          <w:color w:val="000009"/>
        </w:rPr>
        <w:t>не</w:t>
      </w:r>
      <w:r w:rsidRPr="00EA310E">
        <w:rPr>
          <w:color w:val="000009"/>
          <w:spacing w:val="-2"/>
        </w:rPr>
        <w:t xml:space="preserve"> </w:t>
      </w:r>
      <w:r w:rsidRPr="00EA310E">
        <w:rPr>
          <w:color w:val="000009"/>
        </w:rPr>
        <w:t>ранее</w:t>
      </w:r>
      <w:r w:rsidRPr="00EA310E">
        <w:rPr>
          <w:color w:val="000009"/>
          <w:spacing w:val="-1"/>
        </w:rPr>
        <w:t xml:space="preserve"> </w:t>
      </w:r>
      <w:r w:rsidRPr="00EA310E">
        <w:rPr>
          <w:color w:val="000009"/>
        </w:rPr>
        <w:t>чем</w:t>
      </w:r>
      <w:r w:rsidRPr="00EA310E">
        <w:rPr>
          <w:color w:val="000009"/>
          <w:spacing w:val="-1"/>
        </w:rPr>
        <w:t xml:space="preserve"> </w:t>
      </w:r>
      <w:r w:rsidRPr="00EA310E">
        <w:rPr>
          <w:color w:val="000009"/>
        </w:rPr>
        <w:t>через 40 минут после</w:t>
      </w:r>
      <w:r w:rsidRPr="00EA310E">
        <w:rPr>
          <w:color w:val="000009"/>
          <w:spacing w:val="1"/>
        </w:rPr>
        <w:t xml:space="preserve"> </w:t>
      </w:r>
      <w:r w:rsidRPr="00EA310E">
        <w:rPr>
          <w:color w:val="000009"/>
        </w:rPr>
        <w:t>основных</w:t>
      </w:r>
      <w:r w:rsidRPr="00EA310E">
        <w:rPr>
          <w:color w:val="000009"/>
          <w:spacing w:val="1"/>
        </w:rPr>
        <w:t xml:space="preserve"> </w:t>
      </w:r>
      <w:r w:rsidRPr="00EA310E">
        <w:rPr>
          <w:color w:val="000009"/>
        </w:rPr>
        <w:t>занятий.</w:t>
      </w:r>
    </w:p>
    <w:p w:rsidR="00332112" w:rsidRPr="00EA310E" w:rsidRDefault="00332112" w:rsidP="008641F2">
      <w:pPr>
        <w:pStyle w:val="Heading1"/>
        <w:spacing w:before="0"/>
        <w:ind w:left="3438"/>
        <w:jc w:val="both"/>
      </w:pPr>
      <w:r w:rsidRPr="00EA310E">
        <w:rPr>
          <w:color w:val="000009"/>
        </w:rPr>
        <w:t>График</w:t>
      </w:r>
      <w:r w:rsidRPr="00EA310E">
        <w:rPr>
          <w:color w:val="000009"/>
          <w:spacing w:val="-12"/>
        </w:rPr>
        <w:t xml:space="preserve"> </w:t>
      </w:r>
      <w:r w:rsidRPr="00EA310E">
        <w:rPr>
          <w:color w:val="000009"/>
        </w:rPr>
        <w:t>проведения</w:t>
      </w:r>
      <w:r w:rsidRPr="00EA310E">
        <w:rPr>
          <w:color w:val="000009"/>
          <w:spacing w:val="-12"/>
        </w:rPr>
        <w:t xml:space="preserve"> </w:t>
      </w:r>
      <w:r w:rsidRPr="00EA310E">
        <w:rPr>
          <w:color w:val="000009"/>
        </w:rPr>
        <w:t>внеурочной</w:t>
      </w:r>
      <w:r w:rsidRPr="00EA310E">
        <w:rPr>
          <w:color w:val="000009"/>
          <w:spacing w:val="-11"/>
        </w:rPr>
        <w:t xml:space="preserve"> </w:t>
      </w:r>
      <w:r w:rsidRPr="00EA310E">
        <w:rPr>
          <w:color w:val="000009"/>
        </w:rPr>
        <w:t>деятельности:</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27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смена</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Промежуток</w:t>
            </w:r>
            <w:r w:rsidRPr="00EA310E">
              <w:rPr>
                <w:color w:val="000009"/>
                <w:spacing w:val="-9"/>
                <w:sz w:val="24"/>
                <w:szCs w:val="24"/>
              </w:rPr>
              <w:t xml:space="preserve"> </w:t>
            </w:r>
            <w:r w:rsidRPr="00EA310E">
              <w:rPr>
                <w:color w:val="000009"/>
                <w:sz w:val="24"/>
                <w:szCs w:val="24"/>
              </w:rPr>
              <w:t>времени</w:t>
            </w:r>
          </w:p>
        </w:tc>
      </w:tr>
      <w:tr w:rsidR="00332112" w:rsidRPr="00EA310E" w:rsidTr="00AC33FE">
        <w:trPr>
          <w:trHeight w:val="27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1</w:t>
            </w:r>
            <w:r w:rsidRPr="00EA310E">
              <w:rPr>
                <w:color w:val="000009"/>
                <w:spacing w:val="-2"/>
                <w:sz w:val="24"/>
                <w:szCs w:val="24"/>
              </w:rPr>
              <w:t xml:space="preserve"> </w:t>
            </w:r>
            <w:r w:rsidRPr="00EA310E">
              <w:rPr>
                <w:color w:val="000009"/>
                <w:sz w:val="24"/>
                <w:szCs w:val="24"/>
              </w:rPr>
              <w:t>смена</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с</w:t>
            </w:r>
            <w:r w:rsidRPr="00EA310E">
              <w:rPr>
                <w:color w:val="000009"/>
                <w:spacing w:val="-2"/>
                <w:sz w:val="24"/>
                <w:szCs w:val="24"/>
              </w:rPr>
              <w:t xml:space="preserve"> </w:t>
            </w:r>
            <w:r w:rsidRPr="00EA310E">
              <w:rPr>
                <w:color w:val="000009"/>
                <w:sz w:val="24"/>
                <w:szCs w:val="24"/>
              </w:rPr>
              <w:t>12-45 до</w:t>
            </w:r>
            <w:r w:rsidRPr="00EA310E">
              <w:rPr>
                <w:color w:val="000009"/>
                <w:spacing w:val="-1"/>
                <w:sz w:val="24"/>
                <w:szCs w:val="24"/>
              </w:rPr>
              <w:t xml:space="preserve"> </w:t>
            </w:r>
            <w:r w:rsidRPr="00EA310E">
              <w:rPr>
                <w:color w:val="000009"/>
                <w:sz w:val="24"/>
                <w:szCs w:val="24"/>
              </w:rPr>
              <w:t>13-30</w:t>
            </w:r>
          </w:p>
        </w:tc>
      </w:tr>
    </w:tbl>
    <w:p w:rsidR="00332112" w:rsidRPr="00EA310E" w:rsidRDefault="00332112" w:rsidP="008641F2">
      <w:pPr>
        <w:pStyle w:val="a3"/>
        <w:ind w:left="0" w:right="0"/>
        <w:jc w:val="both"/>
        <w:rPr>
          <w:b/>
        </w:rPr>
      </w:pPr>
    </w:p>
    <w:p w:rsidR="00332112" w:rsidRPr="00EA310E" w:rsidRDefault="00332112" w:rsidP="008641F2">
      <w:pPr>
        <w:pStyle w:val="a3"/>
        <w:ind w:right="855" w:firstLine="707"/>
        <w:jc w:val="both"/>
      </w:pPr>
      <w:r w:rsidRPr="00EA310E">
        <w:rPr>
          <w:color w:val="000009"/>
        </w:rPr>
        <w:t>Часы внеурочной деятельности могут быть реализованы как в течение учебной</w:t>
      </w:r>
      <w:r w:rsidRPr="00EA310E">
        <w:rPr>
          <w:color w:val="000009"/>
          <w:spacing w:val="1"/>
        </w:rPr>
        <w:t xml:space="preserve"> </w:t>
      </w:r>
      <w:r w:rsidRPr="00EA310E">
        <w:rPr>
          <w:color w:val="000009"/>
        </w:rPr>
        <w:t>недели,</w:t>
      </w:r>
      <w:r w:rsidRPr="00EA310E">
        <w:rPr>
          <w:color w:val="000009"/>
          <w:spacing w:val="1"/>
        </w:rPr>
        <w:t xml:space="preserve"> </w:t>
      </w:r>
      <w:r w:rsidRPr="00EA310E">
        <w:rPr>
          <w:color w:val="000009"/>
        </w:rPr>
        <w:t>так</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период</w:t>
      </w:r>
      <w:r w:rsidRPr="00EA310E">
        <w:rPr>
          <w:color w:val="000009"/>
          <w:spacing w:val="1"/>
        </w:rPr>
        <w:t xml:space="preserve"> </w:t>
      </w:r>
      <w:r w:rsidRPr="00EA310E">
        <w:rPr>
          <w:color w:val="000009"/>
        </w:rPr>
        <w:t>каникул.</w:t>
      </w:r>
      <w:r w:rsidRPr="00EA310E">
        <w:rPr>
          <w:color w:val="000009"/>
          <w:spacing w:val="1"/>
        </w:rPr>
        <w:t xml:space="preserve"> </w:t>
      </w:r>
      <w:r w:rsidRPr="00EA310E">
        <w:rPr>
          <w:color w:val="000009"/>
        </w:rPr>
        <w:t>Календарный</w:t>
      </w:r>
      <w:r w:rsidRPr="00EA310E">
        <w:rPr>
          <w:color w:val="000009"/>
          <w:spacing w:val="1"/>
        </w:rPr>
        <w:t xml:space="preserve"> </w:t>
      </w:r>
      <w:r w:rsidRPr="00EA310E">
        <w:rPr>
          <w:color w:val="000009"/>
        </w:rPr>
        <w:t>учебный</w:t>
      </w:r>
      <w:r w:rsidRPr="00EA310E">
        <w:rPr>
          <w:color w:val="000009"/>
          <w:spacing w:val="1"/>
        </w:rPr>
        <w:t xml:space="preserve"> </w:t>
      </w:r>
      <w:r w:rsidRPr="00EA310E">
        <w:rPr>
          <w:color w:val="000009"/>
        </w:rPr>
        <w:t>график</w:t>
      </w:r>
      <w:r w:rsidRPr="00EA310E">
        <w:rPr>
          <w:color w:val="000009"/>
          <w:spacing w:val="1"/>
        </w:rPr>
        <w:t xml:space="preserve"> </w:t>
      </w:r>
      <w:r w:rsidRPr="00EA310E">
        <w:rPr>
          <w:color w:val="000009"/>
        </w:rPr>
        <w:t>составляется</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утверждается</w:t>
      </w:r>
      <w:r w:rsidRPr="00EA310E">
        <w:rPr>
          <w:color w:val="000009"/>
          <w:spacing w:val="-1"/>
        </w:rPr>
        <w:t xml:space="preserve"> </w:t>
      </w:r>
      <w:r w:rsidRPr="00EA310E">
        <w:rPr>
          <w:color w:val="000009"/>
        </w:rPr>
        <w:t>ежегодно</w:t>
      </w:r>
      <w:r w:rsidRPr="00EA310E">
        <w:rPr>
          <w:color w:val="000009"/>
          <w:spacing w:val="-1"/>
        </w:rPr>
        <w:t xml:space="preserve"> </w:t>
      </w:r>
      <w:r w:rsidRPr="00EA310E">
        <w:rPr>
          <w:color w:val="000009"/>
        </w:rPr>
        <w:t>с учетом</w:t>
      </w:r>
      <w:r w:rsidRPr="00EA310E">
        <w:rPr>
          <w:color w:val="000009"/>
          <w:spacing w:val="-2"/>
        </w:rPr>
        <w:t xml:space="preserve"> </w:t>
      </w:r>
      <w:r w:rsidRPr="00EA310E">
        <w:rPr>
          <w:color w:val="000009"/>
        </w:rPr>
        <w:t>календаря</w:t>
      </w:r>
      <w:r w:rsidRPr="00EA310E">
        <w:rPr>
          <w:color w:val="000009"/>
          <w:spacing w:val="-1"/>
        </w:rPr>
        <w:t xml:space="preserve"> </w:t>
      </w:r>
      <w:r w:rsidRPr="00EA310E">
        <w:rPr>
          <w:color w:val="000009"/>
        </w:rPr>
        <w:t>на текущий</w:t>
      </w:r>
      <w:r w:rsidRPr="00EA310E">
        <w:rPr>
          <w:color w:val="000009"/>
          <w:spacing w:val="-1"/>
        </w:rPr>
        <w:t xml:space="preserve"> </w:t>
      </w:r>
      <w:r w:rsidRPr="00EA310E">
        <w:rPr>
          <w:color w:val="000009"/>
        </w:rPr>
        <w:t>год.</w:t>
      </w:r>
    </w:p>
    <w:p w:rsidR="00332112" w:rsidRPr="00EA310E" w:rsidRDefault="00332112" w:rsidP="008641F2">
      <w:pPr>
        <w:pStyle w:val="a3"/>
        <w:ind w:left="0" w:right="0"/>
        <w:jc w:val="both"/>
      </w:pPr>
    </w:p>
    <w:p w:rsidR="003A0183" w:rsidRPr="00EA310E" w:rsidRDefault="003A0183" w:rsidP="008641F2">
      <w:pPr>
        <w:jc w:val="both"/>
        <w:rPr>
          <w:b/>
          <w:sz w:val="24"/>
          <w:szCs w:val="24"/>
        </w:rPr>
      </w:pPr>
      <w:r w:rsidRPr="003A0183">
        <w:rPr>
          <w:b/>
          <w:color w:val="000009"/>
        </w:rPr>
        <w:t>3.4.</w:t>
      </w:r>
      <w:r w:rsidRPr="00EA310E">
        <w:rPr>
          <w:b/>
          <w:color w:val="000009"/>
          <w:sz w:val="24"/>
          <w:szCs w:val="24"/>
        </w:rPr>
        <w:t>Календарный</w:t>
      </w:r>
      <w:r w:rsidRPr="00EA310E">
        <w:rPr>
          <w:b/>
          <w:color w:val="000009"/>
          <w:spacing w:val="-4"/>
          <w:sz w:val="24"/>
          <w:szCs w:val="24"/>
        </w:rPr>
        <w:t xml:space="preserve"> </w:t>
      </w:r>
      <w:r>
        <w:rPr>
          <w:b/>
          <w:color w:val="000009"/>
          <w:sz w:val="24"/>
          <w:szCs w:val="24"/>
        </w:rPr>
        <w:t>план внеурочной деятельности</w:t>
      </w:r>
      <w:r w:rsidRPr="00EA310E">
        <w:rPr>
          <w:b/>
          <w:color w:val="000009"/>
          <w:sz w:val="24"/>
          <w:szCs w:val="24"/>
        </w:rPr>
        <w:t>.</w:t>
      </w:r>
    </w:p>
    <w:p w:rsidR="00FF2F89" w:rsidRPr="00EA310E" w:rsidRDefault="00FF2F89" w:rsidP="008641F2">
      <w:pPr>
        <w:pStyle w:val="a3"/>
        <w:ind w:right="3279"/>
        <w:jc w:val="both"/>
        <w:rPr>
          <w:color w:val="000009"/>
        </w:rPr>
      </w:pPr>
    </w:p>
    <w:tbl>
      <w:tblPr>
        <w:tblpPr w:leftFromText="180" w:rightFromText="180" w:vertAnchor="text" w:horzAnchor="margin" w:tblpXSpec="center" w:tblpY="-618"/>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1"/>
        <w:gridCol w:w="768"/>
        <w:gridCol w:w="22"/>
        <w:gridCol w:w="1300"/>
        <w:gridCol w:w="3545"/>
      </w:tblGrid>
      <w:tr w:rsidR="00FF2F89" w:rsidRPr="00EA310E" w:rsidTr="00FF2F89">
        <w:tc>
          <w:tcPr>
            <w:tcW w:w="10206" w:type="dxa"/>
            <w:gridSpan w:val="5"/>
          </w:tcPr>
          <w:p w:rsidR="00FF2F89" w:rsidRPr="00EA310E" w:rsidRDefault="00FF2F89" w:rsidP="008641F2">
            <w:pPr>
              <w:tabs>
                <w:tab w:val="num" w:pos="360"/>
              </w:tabs>
              <w:jc w:val="both"/>
              <w:rPr>
                <w:b/>
                <w:sz w:val="24"/>
                <w:szCs w:val="24"/>
              </w:rPr>
            </w:pPr>
          </w:p>
          <w:p w:rsidR="00FF2F89" w:rsidRPr="00EA310E" w:rsidRDefault="00FF2F89" w:rsidP="008641F2">
            <w:pPr>
              <w:tabs>
                <w:tab w:val="num" w:pos="360"/>
              </w:tabs>
              <w:jc w:val="both"/>
              <w:rPr>
                <w:b/>
                <w:sz w:val="24"/>
                <w:szCs w:val="24"/>
              </w:rPr>
            </w:pPr>
            <w:r w:rsidRPr="00EA310E">
              <w:rPr>
                <w:b/>
                <w:sz w:val="24"/>
                <w:szCs w:val="24"/>
              </w:rPr>
              <w:t>КАЛЕНДАРНЫЙ ПЛАН ВОСПИТАТЕЛЬНОЙ РАБОТЫ ШКОЛЫ</w:t>
            </w:r>
          </w:p>
          <w:p w:rsidR="00FF2F89" w:rsidRPr="00EA310E" w:rsidRDefault="00FF2F89" w:rsidP="008641F2">
            <w:pPr>
              <w:tabs>
                <w:tab w:val="num" w:pos="360"/>
              </w:tabs>
              <w:jc w:val="both"/>
              <w:rPr>
                <w:sz w:val="24"/>
                <w:szCs w:val="24"/>
              </w:rPr>
            </w:pPr>
            <w:r w:rsidRPr="00EA310E">
              <w:rPr>
                <w:b/>
                <w:bCs/>
                <w:i/>
                <w:iCs/>
                <w:color w:val="000000"/>
                <w:sz w:val="24"/>
                <w:szCs w:val="24"/>
                <w:lang w:eastAsia="ru-RU"/>
              </w:rPr>
              <w:t>уровень начального общего образования</w:t>
            </w:r>
          </w:p>
        </w:tc>
      </w:tr>
      <w:tr w:rsidR="00FF2F89" w:rsidRPr="00EA310E" w:rsidTr="00FF2F89">
        <w:tc>
          <w:tcPr>
            <w:tcW w:w="4571" w:type="dxa"/>
          </w:tcPr>
          <w:p w:rsidR="00FF2F89" w:rsidRPr="00EA310E" w:rsidRDefault="00FF2F89" w:rsidP="008641F2">
            <w:pPr>
              <w:tabs>
                <w:tab w:val="num" w:pos="360"/>
              </w:tabs>
              <w:jc w:val="both"/>
              <w:rPr>
                <w:b/>
                <w:sz w:val="24"/>
                <w:szCs w:val="24"/>
              </w:rPr>
            </w:pPr>
            <w:r w:rsidRPr="00EA310E">
              <w:rPr>
                <w:b/>
                <w:sz w:val="24"/>
                <w:szCs w:val="24"/>
              </w:rPr>
              <w:t>Дела, события, мероприятия</w:t>
            </w:r>
          </w:p>
        </w:tc>
        <w:tc>
          <w:tcPr>
            <w:tcW w:w="768" w:type="dxa"/>
          </w:tcPr>
          <w:p w:rsidR="00FF2F89" w:rsidRPr="00EA310E" w:rsidRDefault="00FF2F89" w:rsidP="008641F2">
            <w:pPr>
              <w:tabs>
                <w:tab w:val="num" w:pos="360"/>
              </w:tabs>
              <w:jc w:val="both"/>
              <w:rPr>
                <w:b/>
                <w:sz w:val="24"/>
                <w:szCs w:val="24"/>
              </w:rPr>
            </w:pPr>
            <w:r w:rsidRPr="00EA310E">
              <w:rPr>
                <w:b/>
                <w:sz w:val="24"/>
                <w:szCs w:val="24"/>
              </w:rPr>
              <w:t>классы</w:t>
            </w:r>
          </w:p>
        </w:tc>
        <w:tc>
          <w:tcPr>
            <w:tcW w:w="1322" w:type="dxa"/>
            <w:gridSpan w:val="2"/>
          </w:tcPr>
          <w:p w:rsidR="00FF2F89" w:rsidRPr="00EA310E" w:rsidRDefault="00FF2F89" w:rsidP="008641F2">
            <w:pPr>
              <w:tabs>
                <w:tab w:val="num" w:pos="360"/>
              </w:tabs>
              <w:jc w:val="both"/>
              <w:rPr>
                <w:b/>
                <w:sz w:val="24"/>
                <w:szCs w:val="24"/>
              </w:rPr>
            </w:pPr>
            <w:r w:rsidRPr="00EA310E">
              <w:rPr>
                <w:b/>
                <w:sz w:val="24"/>
                <w:szCs w:val="24"/>
              </w:rPr>
              <w:t>Ориентировочное время проведения</w:t>
            </w:r>
          </w:p>
        </w:tc>
        <w:tc>
          <w:tcPr>
            <w:tcW w:w="3545" w:type="dxa"/>
          </w:tcPr>
          <w:p w:rsidR="00FF2F89" w:rsidRPr="00EA310E" w:rsidRDefault="00FF2F89" w:rsidP="008641F2">
            <w:pPr>
              <w:tabs>
                <w:tab w:val="num" w:pos="360"/>
              </w:tabs>
              <w:jc w:val="both"/>
              <w:rPr>
                <w:b/>
                <w:sz w:val="24"/>
                <w:szCs w:val="24"/>
              </w:rPr>
            </w:pPr>
            <w:r w:rsidRPr="00EA310E">
              <w:rPr>
                <w:b/>
                <w:sz w:val="24"/>
                <w:szCs w:val="24"/>
              </w:rPr>
              <w:t>Ответственные</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ИНВАРИАНТНЫЕ МОДУЛИ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«Урочная деятельность»</w:t>
            </w:r>
          </w:p>
        </w:tc>
      </w:tr>
      <w:tr w:rsidR="00FF2F89" w:rsidRPr="00EA310E" w:rsidTr="00FF2F89">
        <w:tc>
          <w:tcPr>
            <w:tcW w:w="4571" w:type="dxa"/>
          </w:tcPr>
          <w:p w:rsidR="00FF2F89" w:rsidRPr="00EA310E" w:rsidRDefault="00FF2F89" w:rsidP="008641F2">
            <w:pPr>
              <w:tabs>
                <w:tab w:val="num" w:pos="360"/>
              </w:tabs>
              <w:jc w:val="both"/>
              <w:rPr>
                <w:b/>
                <w:sz w:val="24"/>
                <w:szCs w:val="24"/>
              </w:rPr>
            </w:pPr>
            <w:r w:rsidRPr="00EA310E">
              <w:rPr>
                <w:sz w:val="24"/>
                <w:szCs w:val="24"/>
              </w:rPr>
              <w:t>Оформление стендов (предметно-эстетическая среда, наглядная агитация школьных стендов предметной направленности)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сентябрь, в течение года</w:t>
            </w:r>
          </w:p>
        </w:tc>
        <w:tc>
          <w:tcPr>
            <w:tcW w:w="3545" w:type="dxa"/>
          </w:tcPr>
          <w:p w:rsidR="00FF2F89" w:rsidRPr="00EA310E" w:rsidRDefault="00FF2F89" w:rsidP="008641F2">
            <w:pPr>
              <w:tabs>
                <w:tab w:val="num" w:pos="360"/>
              </w:tabs>
              <w:jc w:val="both"/>
              <w:rPr>
                <w:b/>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Игровые формы учебной деятельности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Интерактивные формы учебной деятельности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Содержание уроков (по плану учителя)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Всероссийский открытый урок «ОБЖ» (урок подготовки детей к действиям в условиях различного рода чрезвычайных ситуаций)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01.09</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Международный день распространения грамотности (информационная минутка на уроке русского языка)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08.09</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Всероссийский открытый урок «ОБЖ» (приуроченный ко Дню гражданской обороны Российской Федерации)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04.10</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Интерактивные уроки родного русского языка к Международному дню родного языка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21.02</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Всемирный день иммунитета (минутка информации на уроках биологии)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01.03</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Всероссийский открытый урок «ОБЖ» (День пожарной охраны)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30.04</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славянской письменности и культуры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2-4</w:t>
            </w:r>
          </w:p>
        </w:tc>
        <w:tc>
          <w:tcPr>
            <w:tcW w:w="1300" w:type="dxa"/>
          </w:tcPr>
          <w:p w:rsidR="00FF2F89" w:rsidRPr="00EA310E" w:rsidRDefault="00FF2F89" w:rsidP="008641F2">
            <w:pPr>
              <w:tabs>
                <w:tab w:val="num" w:pos="360"/>
              </w:tabs>
              <w:jc w:val="both"/>
              <w:rPr>
                <w:sz w:val="24"/>
                <w:szCs w:val="24"/>
              </w:rPr>
            </w:pPr>
            <w:r w:rsidRPr="00EA310E">
              <w:rPr>
                <w:sz w:val="24"/>
                <w:szCs w:val="24"/>
              </w:rPr>
              <w:t>24.05</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Предметные недели (по графику)</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кл. руководители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 xml:space="preserve">                                           </w:t>
            </w:r>
          </w:p>
          <w:p w:rsidR="00FF2F89" w:rsidRPr="00EA310E" w:rsidRDefault="00FF2F89" w:rsidP="008641F2">
            <w:pPr>
              <w:tabs>
                <w:tab w:val="num" w:pos="360"/>
              </w:tabs>
              <w:jc w:val="both"/>
              <w:rPr>
                <w:b/>
                <w:sz w:val="24"/>
                <w:szCs w:val="24"/>
              </w:rPr>
            </w:pPr>
            <w:r w:rsidRPr="00EA310E">
              <w:rPr>
                <w:b/>
                <w:sz w:val="24"/>
                <w:szCs w:val="24"/>
              </w:rPr>
              <w:t xml:space="preserve"> Модуль «Курсы внеурочной деятельности и дополнительное образование»</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Реализация внеурочной деятельности согласно учебного плана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руководитель Центра «Точка роста», педагог-организатор, педагоги дополнительного образования</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Организация и проведение Всероссийских акций РДДМ «Движение первых»</w:t>
            </w:r>
          </w:p>
          <w:p w:rsidR="00FF2F89" w:rsidRPr="00EA310E" w:rsidRDefault="00FF2F89" w:rsidP="008641F2">
            <w:pPr>
              <w:tabs>
                <w:tab w:val="num" w:pos="360"/>
              </w:tabs>
              <w:jc w:val="both"/>
              <w:rPr>
                <w:sz w:val="24"/>
                <w:szCs w:val="24"/>
              </w:rPr>
            </w:pPr>
            <w:r w:rsidRPr="00EA310E">
              <w:rPr>
                <w:color w:val="000000"/>
                <w:sz w:val="24"/>
                <w:szCs w:val="24"/>
              </w:rPr>
              <w:t>в формате «Дней единых действий»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 муниципальном выставке-конкурсе на лучшую елочную игрушку «Фабрика Деда Мороза»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18- 28.11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дополнительного образования,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Соревнования среди 4-х классов «Веселые старты»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4</w:t>
            </w:r>
          </w:p>
        </w:tc>
        <w:tc>
          <w:tcPr>
            <w:tcW w:w="1300" w:type="dxa"/>
          </w:tcPr>
          <w:p w:rsidR="00FF2F89" w:rsidRPr="00EA310E" w:rsidRDefault="00FF2F89" w:rsidP="008641F2">
            <w:pPr>
              <w:tabs>
                <w:tab w:val="num" w:pos="360"/>
              </w:tabs>
              <w:jc w:val="both"/>
              <w:rPr>
                <w:sz w:val="24"/>
                <w:szCs w:val="24"/>
              </w:rPr>
            </w:pPr>
            <w:r w:rsidRPr="00EA310E">
              <w:rPr>
                <w:sz w:val="24"/>
                <w:szCs w:val="24"/>
              </w:rPr>
              <w:t>декабрь</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физкультуры,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Соревнования среди 2-х классов «Веселые старты»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2</w:t>
            </w:r>
          </w:p>
        </w:tc>
        <w:tc>
          <w:tcPr>
            <w:tcW w:w="1300" w:type="dxa"/>
          </w:tcPr>
          <w:p w:rsidR="00FF2F89" w:rsidRPr="00EA310E" w:rsidRDefault="00FF2F89" w:rsidP="008641F2">
            <w:pPr>
              <w:tabs>
                <w:tab w:val="num" w:pos="360"/>
              </w:tabs>
              <w:jc w:val="both"/>
              <w:rPr>
                <w:sz w:val="24"/>
                <w:szCs w:val="24"/>
              </w:rPr>
            </w:pPr>
            <w:r w:rsidRPr="00EA310E">
              <w:rPr>
                <w:sz w:val="24"/>
                <w:szCs w:val="24"/>
              </w:rPr>
              <w:t>май</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физкультуры, кл. руководители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«Классное руководство»</w:t>
            </w:r>
          </w:p>
        </w:tc>
      </w:tr>
      <w:tr w:rsidR="00FF2F89" w:rsidRPr="00EA310E" w:rsidTr="00FF2F89">
        <w:trPr>
          <w:trHeight w:val="418"/>
        </w:trPr>
        <w:tc>
          <w:tcPr>
            <w:tcW w:w="4571" w:type="dxa"/>
          </w:tcPr>
          <w:p w:rsidR="00FF2F89" w:rsidRPr="00EA310E" w:rsidRDefault="00FF2F89" w:rsidP="008641F2">
            <w:pPr>
              <w:jc w:val="both"/>
              <w:rPr>
                <w:sz w:val="24"/>
                <w:szCs w:val="24"/>
              </w:rPr>
            </w:pPr>
            <w:r w:rsidRPr="00EA310E">
              <w:rPr>
                <w:sz w:val="24"/>
                <w:szCs w:val="24"/>
              </w:rPr>
              <w:t>Поднятие флага. Гимн. В/Д  «Разговор о важном»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каждый понедельник, 1 уроком 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rPr>
          <w:trHeight w:val="418"/>
        </w:trPr>
        <w:tc>
          <w:tcPr>
            <w:tcW w:w="4571" w:type="dxa"/>
          </w:tcPr>
          <w:p w:rsidR="00FF2F89" w:rsidRPr="00EA310E" w:rsidRDefault="00FF2F89" w:rsidP="008641F2">
            <w:pPr>
              <w:jc w:val="both"/>
              <w:rPr>
                <w:sz w:val="24"/>
                <w:szCs w:val="24"/>
              </w:rPr>
            </w:pPr>
            <w:r w:rsidRPr="00EA310E">
              <w:rPr>
                <w:sz w:val="24"/>
                <w:szCs w:val="24"/>
              </w:rPr>
              <w:t>Проведение классных часов, участие в Днях единых действий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b/>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Проведение инструктажей с обучающимся по ТБ, ПДД</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b/>
                <w:sz w:val="24"/>
                <w:szCs w:val="24"/>
              </w:rPr>
            </w:pPr>
            <w:r w:rsidRPr="00EA310E">
              <w:rPr>
                <w:sz w:val="24"/>
                <w:szCs w:val="24"/>
              </w:rPr>
              <w:t>Изучение классного коллектива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b/>
                <w:sz w:val="24"/>
                <w:szCs w:val="24"/>
              </w:rPr>
            </w:pPr>
            <w:r w:rsidRPr="00EA310E">
              <w:rPr>
                <w:sz w:val="24"/>
                <w:szCs w:val="24"/>
              </w:rPr>
              <w:t>Классные коллективные творческие дела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Реализация программы внеурочной деятельности с классом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расписанию, 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Экскурсии, поездки с классом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 раз в четверть</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Классный руководитель, родительский комитет</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запросу</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учителя-предметники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«Взаимодействие с родителями/законными представителями»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Школьный всеобуч в рамках программы «Ответственное родительство»</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Директор, заместитель директора по УВР и В.Р, социальный педагог, педагог-психолог</w:t>
            </w:r>
          </w:p>
        </w:tc>
      </w:tr>
      <w:tr w:rsidR="00FF2F89" w:rsidRPr="00EA310E" w:rsidTr="00FF2F89">
        <w:tc>
          <w:tcPr>
            <w:tcW w:w="4571" w:type="dxa"/>
          </w:tcPr>
          <w:p w:rsidR="00FF2F89" w:rsidRPr="00EA310E" w:rsidRDefault="00FF2F89" w:rsidP="008641F2">
            <w:pPr>
              <w:pStyle w:val="TableParagraph"/>
              <w:jc w:val="both"/>
              <w:rPr>
                <w:sz w:val="24"/>
                <w:szCs w:val="24"/>
              </w:rPr>
            </w:pPr>
            <w:r w:rsidRPr="00EA310E">
              <w:rPr>
                <w:sz w:val="24"/>
                <w:szCs w:val="24"/>
              </w:rPr>
              <w:t xml:space="preserve">Проведение «Дня </w:t>
            </w:r>
            <w:r w:rsidRPr="00EA310E">
              <w:rPr>
                <w:spacing w:val="-2"/>
                <w:sz w:val="24"/>
                <w:szCs w:val="24"/>
              </w:rPr>
              <w:t>открытых</w:t>
            </w:r>
          </w:p>
          <w:p w:rsidR="00FF2F89" w:rsidRPr="00EA310E" w:rsidRDefault="00FF2F89" w:rsidP="008641F2">
            <w:pPr>
              <w:tabs>
                <w:tab w:val="num" w:pos="360"/>
              </w:tabs>
              <w:jc w:val="both"/>
              <w:rPr>
                <w:sz w:val="24"/>
                <w:szCs w:val="24"/>
              </w:rPr>
            </w:pPr>
            <w:r w:rsidRPr="00EA310E">
              <w:rPr>
                <w:sz w:val="24"/>
                <w:szCs w:val="24"/>
              </w:rPr>
              <w:t xml:space="preserve">дверей»  для родителей с возможностью посещения учебных и </w:t>
            </w:r>
            <w:r w:rsidRPr="00EA310E">
              <w:rPr>
                <w:spacing w:val="-2"/>
                <w:sz w:val="24"/>
                <w:szCs w:val="24"/>
              </w:rPr>
              <w:t>внеклассных занятий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Директор, заместитель директора по УВР и В.Р, социальный педагог, педагог-психолог</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Родительский патруль безопасности по отдельному плану</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Директор, заместитель директора по УВР и В.Р, социальный педагог, педагог-психолог</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Заседание Совета Школы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 раз в четверть</w:t>
            </w:r>
          </w:p>
        </w:tc>
        <w:tc>
          <w:tcPr>
            <w:tcW w:w="3545" w:type="dxa"/>
          </w:tcPr>
          <w:p w:rsidR="00FF2F89" w:rsidRPr="00EA310E" w:rsidRDefault="00FF2F89" w:rsidP="008641F2">
            <w:pPr>
              <w:tabs>
                <w:tab w:val="num" w:pos="360"/>
              </w:tabs>
              <w:jc w:val="both"/>
              <w:rPr>
                <w:sz w:val="24"/>
                <w:szCs w:val="24"/>
              </w:rPr>
            </w:pPr>
            <w:r w:rsidRPr="00EA310E">
              <w:rPr>
                <w:sz w:val="24"/>
                <w:szCs w:val="24"/>
              </w:rPr>
              <w:t>Директор, заместитель директора по УВР и В.Р, социальный педагог, педагог-психолог</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Классные родительские собрания в рамках программы  «Ответственное  родительство» по отдельному плану</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 раз в четверть</w:t>
            </w:r>
          </w:p>
        </w:tc>
        <w:tc>
          <w:tcPr>
            <w:tcW w:w="3545" w:type="dxa"/>
          </w:tcPr>
          <w:p w:rsidR="00FF2F89" w:rsidRPr="00EA310E" w:rsidRDefault="00FF2F89" w:rsidP="008641F2">
            <w:pPr>
              <w:tabs>
                <w:tab w:val="num" w:pos="360"/>
              </w:tabs>
              <w:jc w:val="both"/>
              <w:rPr>
                <w:sz w:val="24"/>
                <w:szCs w:val="24"/>
              </w:rPr>
            </w:pPr>
            <w:r w:rsidRPr="00EA310E">
              <w:rPr>
                <w:sz w:val="24"/>
                <w:szCs w:val="24"/>
              </w:rPr>
              <w:t>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Индивидуальные беседы с родителями СОП, неуспевающими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запросу</w:t>
            </w:r>
          </w:p>
        </w:tc>
        <w:tc>
          <w:tcPr>
            <w:tcW w:w="3545" w:type="dxa"/>
          </w:tcPr>
          <w:p w:rsidR="00FF2F89" w:rsidRPr="00EA310E" w:rsidRDefault="00FF2F89" w:rsidP="008641F2">
            <w:pPr>
              <w:tabs>
                <w:tab w:val="num" w:pos="360"/>
              </w:tabs>
              <w:jc w:val="both"/>
              <w:rPr>
                <w:sz w:val="24"/>
                <w:szCs w:val="24"/>
              </w:rPr>
            </w:pPr>
            <w:r w:rsidRPr="00EA310E">
              <w:rPr>
                <w:sz w:val="24"/>
                <w:szCs w:val="24"/>
              </w:rPr>
              <w:t>кл. руководители, соц.педагог, заместитель директора</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Консультации с психологом и социальным педагогом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запросу</w:t>
            </w:r>
          </w:p>
        </w:tc>
        <w:tc>
          <w:tcPr>
            <w:tcW w:w="3545" w:type="dxa"/>
          </w:tcPr>
          <w:p w:rsidR="00FF2F89" w:rsidRPr="00EA310E" w:rsidRDefault="00FF2F89" w:rsidP="008641F2">
            <w:pPr>
              <w:tabs>
                <w:tab w:val="num" w:pos="360"/>
              </w:tabs>
              <w:jc w:val="both"/>
              <w:rPr>
                <w:sz w:val="24"/>
                <w:szCs w:val="24"/>
              </w:rPr>
            </w:pPr>
            <w:r w:rsidRPr="00EA310E">
              <w:rPr>
                <w:sz w:val="24"/>
                <w:szCs w:val="24"/>
              </w:rPr>
              <w:t>Специалисты  школы</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Просветительская работа с родителями (организация встреч со специалистами различного профиля). Создание групп поддержки, взаимопомощи, вовлечение родителей в процесс жизнедеятельности школы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УВР и В.Р, социальный педагог, педагог-психолог</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Родительские собрания:</w:t>
            </w:r>
          </w:p>
          <w:p w:rsidR="00FF2F89" w:rsidRPr="00EA310E" w:rsidRDefault="00FF2F89" w:rsidP="008641F2">
            <w:pPr>
              <w:jc w:val="both"/>
              <w:rPr>
                <w:sz w:val="24"/>
                <w:szCs w:val="24"/>
              </w:rPr>
            </w:pPr>
            <w:r w:rsidRPr="00EA310E">
              <w:rPr>
                <w:sz w:val="24"/>
                <w:szCs w:val="24"/>
              </w:rPr>
              <w:t xml:space="preserve"> «Безопасность в Интернете»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 xml:space="preserve">Октябрь-январь </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УВР и В.Р, социальный педагог, педагог-психолог, учитель информатики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color w:val="000000"/>
                <w:sz w:val="24"/>
                <w:szCs w:val="24"/>
              </w:rPr>
              <w:t>Разъяснительная работа с родителями, направленная на защиту детей от негативного влияния интернет пространства. Памятки, буклеты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УВР и В.Р, социальный педагог, педагог-психолог</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«Основные школьные дела»</w:t>
            </w:r>
          </w:p>
        </w:tc>
      </w:tr>
      <w:tr w:rsidR="00FF2F89" w:rsidRPr="00EA310E" w:rsidTr="00FF2F89">
        <w:tc>
          <w:tcPr>
            <w:tcW w:w="4571" w:type="dxa"/>
          </w:tcPr>
          <w:p w:rsidR="00FF2F89" w:rsidRPr="00EA310E" w:rsidRDefault="00FF2F89" w:rsidP="008641F2">
            <w:pPr>
              <w:tabs>
                <w:tab w:val="num" w:pos="360"/>
              </w:tabs>
              <w:jc w:val="both"/>
              <w:rPr>
                <w:sz w:val="24"/>
                <w:szCs w:val="24"/>
                <w:lang w:eastAsia="ar-SA"/>
              </w:rPr>
            </w:pPr>
            <w:r w:rsidRPr="00EA310E">
              <w:rPr>
                <w:sz w:val="24"/>
                <w:szCs w:val="24"/>
                <w:lang w:eastAsia="ar-SA"/>
              </w:rPr>
              <w:t>Школьный этап Всероссийских спортивных соревнований школьников «Президентские состязания»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23.09</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jc w:val="both"/>
              <w:rPr>
                <w:b/>
                <w:bCs/>
                <w:iCs/>
                <w:sz w:val="24"/>
                <w:szCs w:val="24"/>
              </w:rPr>
            </w:pPr>
            <w:r w:rsidRPr="00EA310E">
              <w:rPr>
                <w:b/>
                <w:bCs/>
                <w:iCs/>
                <w:sz w:val="24"/>
                <w:szCs w:val="24"/>
              </w:rPr>
              <w:t>Месячник пожилого человека</w:t>
            </w:r>
          </w:p>
        </w:tc>
        <w:tc>
          <w:tcPr>
            <w:tcW w:w="790" w:type="dxa"/>
            <w:gridSpan w:val="2"/>
          </w:tcPr>
          <w:p w:rsidR="00FF2F89" w:rsidRPr="00EA310E" w:rsidRDefault="00FF2F89" w:rsidP="008641F2">
            <w:pPr>
              <w:snapToGrid w:val="0"/>
              <w:ind w:left="77"/>
              <w:jc w:val="both"/>
              <w:rPr>
                <w:b/>
                <w:sz w:val="24"/>
                <w:szCs w:val="24"/>
              </w:rPr>
            </w:pPr>
            <w:r w:rsidRPr="00EA310E">
              <w:rPr>
                <w:b/>
                <w:sz w:val="24"/>
                <w:szCs w:val="24"/>
              </w:rPr>
              <w:t>1-4</w:t>
            </w:r>
          </w:p>
        </w:tc>
        <w:tc>
          <w:tcPr>
            <w:tcW w:w="1300" w:type="dxa"/>
          </w:tcPr>
          <w:p w:rsidR="00FF2F89" w:rsidRPr="00EA310E" w:rsidRDefault="00FF2F89" w:rsidP="008641F2">
            <w:pPr>
              <w:tabs>
                <w:tab w:val="num" w:pos="360"/>
              </w:tabs>
              <w:jc w:val="both"/>
              <w:rPr>
                <w:b/>
                <w:sz w:val="24"/>
                <w:szCs w:val="24"/>
              </w:rPr>
            </w:pPr>
            <w:r w:rsidRPr="00EA310E">
              <w:rPr>
                <w:b/>
                <w:sz w:val="24"/>
                <w:szCs w:val="24"/>
              </w:rPr>
              <w:t>1-31.10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bCs/>
                <w:iCs/>
                <w:sz w:val="24"/>
                <w:szCs w:val="24"/>
              </w:rPr>
              <w:t>День  учителя «Учительский фитнес-марафон»</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03.10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Праздник «День учителя»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05.10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отца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3-4</w:t>
            </w:r>
          </w:p>
        </w:tc>
        <w:tc>
          <w:tcPr>
            <w:tcW w:w="1300" w:type="dxa"/>
          </w:tcPr>
          <w:p w:rsidR="00FF2F89" w:rsidRPr="00EA310E" w:rsidRDefault="00FF2F89" w:rsidP="008641F2">
            <w:pPr>
              <w:tabs>
                <w:tab w:val="num" w:pos="360"/>
              </w:tabs>
              <w:jc w:val="both"/>
              <w:rPr>
                <w:sz w:val="24"/>
                <w:szCs w:val="24"/>
              </w:rPr>
            </w:pPr>
            <w:r w:rsidRPr="00EA310E">
              <w:rPr>
                <w:sz w:val="24"/>
                <w:szCs w:val="24"/>
              </w:rPr>
              <w:t>19-21.10</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keepNext/>
              <w:suppressAutoHyphens/>
              <w:snapToGrid w:val="0"/>
              <w:ind w:left="576" w:hanging="576"/>
              <w:jc w:val="both"/>
              <w:outlineLvl w:val="1"/>
              <w:rPr>
                <w:sz w:val="24"/>
                <w:szCs w:val="24"/>
                <w:lang w:eastAsia="ar-SA"/>
              </w:rPr>
            </w:pPr>
            <w:r w:rsidRPr="00EA310E">
              <w:rPr>
                <w:sz w:val="24"/>
                <w:szCs w:val="24"/>
                <w:lang w:eastAsia="ar-SA"/>
              </w:rPr>
              <w:t>Международный день школьных  библиотек</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25.10</w:t>
            </w:r>
          </w:p>
        </w:tc>
        <w:tc>
          <w:tcPr>
            <w:tcW w:w="3545" w:type="dxa"/>
          </w:tcPr>
          <w:p w:rsidR="00FF2F89" w:rsidRPr="00EA310E" w:rsidRDefault="00FF2F89" w:rsidP="008641F2">
            <w:pPr>
              <w:tabs>
                <w:tab w:val="num" w:pos="360"/>
              </w:tabs>
              <w:jc w:val="both"/>
              <w:rPr>
                <w:sz w:val="24"/>
                <w:szCs w:val="24"/>
              </w:rPr>
            </w:pPr>
            <w:r w:rsidRPr="00EA310E">
              <w:rPr>
                <w:sz w:val="24"/>
                <w:szCs w:val="24"/>
              </w:rPr>
              <w:t>библиотекарь,</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 мероприятиях, посвященных Дню народного единства (флешмобы онлайн, акция «Окна России», «Испеки пирог», «Флаги России»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02-06.11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памяти погибших при исполнении служебных обязанностей сотрудников внутренних дел России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08.11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suppressAutoHyphens/>
              <w:snapToGrid w:val="0"/>
              <w:ind w:left="32"/>
              <w:jc w:val="both"/>
              <w:rPr>
                <w:bCs/>
                <w:sz w:val="24"/>
                <w:szCs w:val="24"/>
                <w:lang w:eastAsia="ar-SA"/>
              </w:rPr>
            </w:pPr>
            <w:r w:rsidRPr="00EA310E">
              <w:rPr>
                <w:bCs/>
                <w:sz w:val="24"/>
                <w:szCs w:val="24"/>
                <w:lang w:eastAsia="ar-SA"/>
              </w:rPr>
              <w:t>Антинаркотическая акция «Классный час. Наркотики. Закон. Ответственность»</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10-17.11</w:t>
            </w:r>
          </w:p>
        </w:tc>
        <w:tc>
          <w:tcPr>
            <w:tcW w:w="3545" w:type="dxa"/>
          </w:tcPr>
          <w:p w:rsidR="00FF2F89" w:rsidRPr="00EA310E" w:rsidRDefault="00FF2F89" w:rsidP="008641F2">
            <w:pPr>
              <w:tabs>
                <w:tab w:val="num" w:pos="360"/>
              </w:tabs>
              <w:jc w:val="both"/>
              <w:rPr>
                <w:sz w:val="24"/>
                <w:szCs w:val="24"/>
              </w:rPr>
            </w:pPr>
            <w:r w:rsidRPr="00EA310E">
              <w:rPr>
                <w:sz w:val="24"/>
                <w:szCs w:val="24"/>
              </w:rPr>
              <w:t>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Праздник «День матери»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25.11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государственного герба РФ</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30.11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 акции «Каждой птичке – по кормушке»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07-11.11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неизвестного солдата; Международный день инвалидов</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03.12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right" w:pos="4220"/>
              </w:tabs>
              <w:adjustRightInd w:val="0"/>
              <w:jc w:val="both"/>
              <w:rPr>
                <w:bCs/>
                <w:sz w:val="24"/>
                <w:szCs w:val="24"/>
              </w:rPr>
            </w:pPr>
            <w:r w:rsidRPr="00EA310E">
              <w:rPr>
                <w:bCs/>
                <w:sz w:val="24"/>
                <w:szCs w:val="24"/>
              </w:rPr>
              <w:t>День добровольца</w:t>
            </w:r>
            <w:bookmarkStart w:id="4" w:name="_GoBack"/>
            <w:bookmarkEnd w:id="4"/>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7.12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snapToGrid w:val="0"/>
              <w:ind w:left="68"/>
              <w:jc w:val="both"/>
              <w:rPr>
                <w:sz w:val="24"/>
                <w:szCs w:val="24"/>
              </w:rPr>
            </w:pPr>
            <w:r w:rsidRPr="00EA310E">
              <w:rPr>
                <w:sz w:val="24"/>
                <w:szCs w:val="24"/>
              </w:rPr>
              <w:t>День прав человека</w:t>
            </w:r>
          </w:p>
        </w:tc>
        <w:tc>
          <w:tcPr>
            <w:tcW w:w="790" w:type="dxa"/>
            <w:gridSpan w:val="2"/>
          </w:tcPr>
          <w:p w:rsidR="00FF2F89" w:rsidRPr="00EA310E" w:rsidRDefault="00FF2F89" w:rsidP="008641F2">
            <w:pPr>
              <w:snapToGrid w:val="0"/>
              <w:ind w:left="33"/>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9.12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Героев Отечества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09.12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Конституции РФ</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12.12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snapToGrid w:val="0"/>
              <w:ind w:left="68"/>
              <w:jc w:val="both"/>
              <w:rPr>
                <w:sz w:val="24"/>
                <w:szCs w:val="24"/>
              </w:rPr>
            </w:pPr>
            <w:r w:rsidRPr="00EA310E">
              <w:rPr>
                <w:sz w:val="24"/>
                <w:szCs w:val="24"/>
              </w:rPr>
              <w:t>Новогодние представления, утренники и выезды на елку в г. Барнаул</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21-27.12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полного освобождения Ленинграда от фашистской блокады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27.01</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keepNext/>
              <w:suppressAutoHyphens/>
              <w:snapToGrid w:val="0"/>
              <w:ind w:left="1440" w:hanging="1440"/>
              <w:jc w:val="both"/>
              <w:outlineLvl w:val="7"/>
              <w:rPr>
                <w:b/>
                <w:bCs/>
                <w:iCs/>
                <w:sz w:val="24"/>
                <w:szCs w:val="24"/>
                <w:lang w:eastAsia="ar-SA"/>
              </w:rPr>
            </w:pPr>
            <w:r w:rsidRPr="00EA310E">
              <w:rPr>
                <w:b/>
                <w:bCs/>
                <w:iCs/>
                <w:sz w:val="24"/>
                <w:szCs w:val="24"/>
                <w:lang w:eastAsia="ar-SA"/>
              </w:rPr>
              <w:t>Месячник  военно-патриотической  работы</w:t>
            </w:r>
          </w:p>
        </w:tc>
        <w:tc>
          <w:tcPr>
            <w:tcW w:w="790" w:type="dxa"/>
            <w:gridSpan w:val="2"/>
          </w:tcPr>
          <w:p w:rsidR="00FF2F89" w:rsidRPr="00EA310E" w:rsidRDefault="00FF2F89" w:rsidP="008641F2">
            <w:pPr>
              <w:jc w:val="both"/>
              <w:rPr>
                <w:b/>
                <w:sz w:val="24"/>
                <w:szCs w:val="24"/>
              </w:rPr>
            </w:pPr>
            <w:r w:rsidRPr="00EA310E">
              <w:rPr>
                <w:b/>
                <w:sz w:val="24"/>
                <w:szCs w:val="24"/>
              </w:rPr>
              <w:t>1-4</w:t>
            </w:r>
          </w:p>
        </w:tc>
        <w:tc>
          <w:tcPr>
            <w:tcW w:w="1300" w:type="dxa"/>
          </w:tcPr>
          <w:p w:rsidR="00FF2F89" w:rsidRPr="00EA310E" w:rsidRDefault="00FF2F89" w:rsidP="008641F2">
            <w:pPr>
              <w:snapToGrid w:val="0"/>
              <w:jc w:val="both"/>
              <w:rPr>
                <w:b/>
                <w:sz w:val="24"/>
                <w:szCs w:val="24"/>
              </w:rPr>
            </w:pPr>
            <w:r w:rsidRPr="00EA310E">
              <w:rPr>
                <w:b/>
                <w:sz w:val="24"/>
                <w:szCs w:val="24"/>
              </w:rPr>
              <w:t>1-28.02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разгрома советскими войсками немецко-фашистских войск  в Сталинградской битве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02.02</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 xml:space="preserve">Участие в спортивно-игровой программе «Есть такая профессия Родину защищать»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3</w:t>
            </w:r>
          </w:p>
        </w:tc>
        <w:tc>
          <w:tcPr>
            <w:tcW w:w="1300" w:type="dxa"/>
          </w:tcPr>
          <w:p w:rsidR="00FF2F89" w:rsidRPr="00EA310E" w:rsidRDefault="00FF2F89" w:rsidP="008641F2">
            <w:pPr>
              <w:tabs>
                <w:tab w:val="num" w:pos="360"/>
              </w:tabs>
              <w:jc w:val="both"/>
              <w:rPr>
                <w:sz w:val="24"/>
                <w:szCs w:val="24"/>
              </w:rPr>
            </w:pPr>
            <w:r w:rsidRPr="00EA310E">
              <w:rPr>
                <w:sz w:val="24"/>
                <w:szCs w:val="24"/>
              </w:rPr>
              <w:t>18.02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Концерт, посвященный Международному женскому дню 8 Марта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05.03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 педагоги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воссоединения Крыма с Россией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18.03</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 xml:space="preserve">Всемирный день театра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27.03</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 мероприятиях, посвященных Дню Космонавтики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8-12.04</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День памяти о геноциде Советского народа нацистами и их пособниками в годы Великой Отечественной войны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19.04</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Праздник Весны и Труда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01.05</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5-9</w:t>
            </w:r>
          </w:p>
        </w:tc>
        <w:tc>
          <w:tcPr>
            <w:tcW w:w="1300" w:type="dxa"/>
          </w:tcPr>
          <w:p w:rsidR="00FF2F89" w:rsidRPr="00EA310E" w:rsidRDefault="00FF2F89" w:rsidP="008641F2">
            <w:pPr>
              <w:tabs>
                <w:tab w:val="num" w:pos="360"/>
              </w:tabs>
              <w:jc w:val="both"/>
              <w:rPr>
                <w:sz w:val="24"/>
                <w:szCs w:val="24"/>
              </w:rPr>
            </w:pPr>
            <w:r w:rsidRPr="00EA310E">
              <w:rPr>
                <w:sz w:val="24"/>
                <w:szCs w:val="24"/>
              </w:rPr>
              <w:t>09.05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 педагоги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Праздник «Последний звонок» (участие первоклассников)</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w:t>
            </w:r>
          </w:p>
        </w:tc>
        <w:tc>
          <w:tcPr>
            <w:tcW w:w="1300" w:type="dxa"/>
          </w:tcPr>
          <w:p w:rsidR="00FF2F89" w:rsidRPr="00EA310E" w:rsidRDefault="00FF2F89" w:rsidP="008641F2">
            <w:pPr>
              <w:tabs>
                <w:tab w:val="num" w:pos="360"/>
              </w:tabs>
              <w:jc w:val="both"/>
              <w:rPr>
                <w:sz w:val="24"/>
                <w:szCs w:val="24"/>
              </w:rPr>
            </w:pPr>
            <w:r w:rsidRPr="00EA310E">
              <w:rPr>
                <w:sz w:val="24"/>
                <w:szCs w:val="24"/>
              </w:rPr>
              <w:t>24.05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 кл. руководители, педагоги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«Внешкольные мероприятия»</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lang w:eastAsia="ar-SA"/>
              </w:rPr>
              <w:t>Соревнования по мини-футболу (в зачет «Президентских состязаний»)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15.09</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доп.образования</w:t>
            </w:r>
          </w:p>
        </w:tc>
      </w:tr>
      <w:tr w:rsidR="00FF2F89" w:rsidRPr="00EA310E" w:rsidTr="00FF2F89">
        <w:tc>
          <w:tcPr>
            <w:tcW w:w="4571" w:type="dxa"/>
          </w:tcPr>
          <w:p w:rsidR="00FF2F89" w:rsidRPr="00EA310E" w:rsidRDefault="00FF2F89" w:rsidP="008641F2">
            <w:pPr>
              <w:tabs>
                <w:tab w:val="num" w:pos="360"/>
              </w:tabs>
              <w:jc w:val="both"/>
              <w:rPr>
                <w:sz w:val="24"/>
                <w:szCs w:val="24"/>
                <w:lang w:eastAsia="ar-SA"/>
              </w:rPr>
            </w:pPr>
            <w:r w:rsidRPr="00EA310E">
              <w:rPr>
                <w:sz w:val="24"/>
                <w:szCs w:val="24"/>
                <w:lang w:eastAsia="ar-SA"/>
              </w:rPr>
              <w:t>Соревнования «Шиповка юных» (спартакиада)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20.09</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keepNext/>
              <w:suppressAutoHyphens/>
              <w:snapToGrid w:val="0"/>
              <w:ind w:left="576" w:hanging="576"/>
              <w:jc w:val="both"/>
              <w:outlineLvl w:val="1"/>
              <w:rPr>
                <w:sz w:val="24"/>
                <w:szCs w:val="24"/>
                <w:lang w:eastAsia="ar-SA"/>
              </w:rPr>
            </w:pPr>
            <w:r w:rsidRPr="00EA310E">
              <w:rPr>
                <w:sz w:val="24"/>
                <w:szCs w:val="24"/>
                <w:lang w:eastAsia="ar-SA"/>
              </w:rPr>
              <w:t>Конкурс-выставка юных фотографов «Моменты счастья»</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21-28.09</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keepNext/>
              <w:suppressAutoHyphens/>
              <w:snapToGrid w:val="0"/>
              <w:jc w:val="both"/>
              <w:outlineLvl w:val="1"/>
              <w:rPr>
                <w:sz w:val="24"/>
                <w:szCs w:val="24"/>
                <w:lang w:eastAsia="ar-SA"/>
              </w:rPr>
            </w:pPr>
            <w:r w:rsidRPr="00EA310E">
              <w:rPr>
                <w:sz w:val="24"/>
                <w:szCs w:val="24"/>
                <w:lang w:eastAsia="ar-SA"/>
              </w:rPr>
              <w:t>Соревнования  «Осенний  кросс»  (спартакиада)</w:t>
            </w:r>
          </w:p>
        </w:tc>
        <w:tc>
          <w:tcPr>
            <w:tcW w:w="790" w:type="dxa"/>
            <w:gridSpan w:val="2"/>
          </w:tcPr>
          <w:p w:rsidR="00FF2F89" w:rsidRPr="00EA310E" w:rsidRDefault="00FF2F89" w:rsidP="008641F2">
            <w:pPr>
              <w:snapToGrid w:val="0"/>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29.09</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Районные спортивные соревнования среди дошкольных организаций «Папа, мама, я – спортивная семья»</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snapToGrid w:val="0"/>
              <w:ind w:left="77"/>
              <w:jc w:val="both"/>
              <w:rPr>
                <w:sz w:val="24"/>
                <w:szCs w:val="24"/>
              </w:rPr>
            </w:pPr>
            <w:r w:rsidRPr="00EA310E">
              <w:rPr>
                <w:sz w:val="24"/>
                <w:szCs w:val="24"/>
              </w:rPr>
              <w:t>13.10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Юнармейские соревнования «Силовое многоборье»</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snapToGrid w:val="0"/>
              <w:ind w:left="77"/>
              <w:jc w:val="both"/>
              <w:rPr>
                <w:sz w:val="24"/>
                <w:szCs w:val="24"/>
              </w:rPr>
            </w:pPr>
            <w:r w:rsidRPr="00EA310E">
              <w:rPr>
                <w:sz w:val="24"/>
                <w:szCs w:val="24"/>
              </w:rPr>
              <w:t>20.10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keepNext/>
              <w:suppressAutoHyphens/>
              <w:snapToGrid w:val="0"/>
              <w:ind w:left="576" w:right="125" w:hanging="576"/>
              <w:jc w:val="both"/>
              <w:outlineLvl w:val="1"/>
              <w:rPr>
                <w:sz w:val="24"/>
                <w:szCs w:val="24"/>
                <w:lang w:eastAsia="ar-SA"/>
              </w:rPr>
            </w:pPr>
            <w:r w:rsidRPr="00EA310E">
              <w:rPr>
                <w:sz w:val="24"/>
                <w:szCs w:val="24"/>
                <w:lang w:eastAsia="ar-SA"/>
              </w:rPr>
              <w:t>Международный день школьных библиотек</w:t>
            </w:r>
          </w:p>
        </w:tc>
        <w:tc>
          <w:tcPr>
            <w:tcW w:w="790" w:type="dxa"/>
            <w:gridSpan w:val="2"/>
          </w:tcPr>
          <w:p w:rsidR="00FF2F89" w:rsidRPr="00EA310E" w:rsidRDefault="00FF2F89" w:rsidP="008641F2">
            <w:pPr>
              <w:snapToGrid w:val="0"/>
              <w:ind w:left="77" w:right="18"/>
              <w:jc w:val="both"/>
              <w:rPr>
                <w:sz w:val="24"/>
                <w:szCs w:val="24"/>
              </w:rPr>
            </w:pPr>
            <w:r w:rsidRPr="00EA310E">
              <w:rPr>
                <w:sz w:val="24"/>
                <w:szCs w:val="24"/>
              </w:rPr>
              <w:t>1-4</w:t>
            </w:r>
          </w:p>
        </w:tc>
        <w:tc>
          <w:tcPr>
            <w:tcW w:w="1300" w:type="dxa"/>
          </w:tcPr>
          <w:p w:rsidR="00FF2F89" w:rsidRPr="00EA310E" w:rsidRDefault="00FF2F89" w:rsidP="008641F2">
            <w:pPr>
              <w:snapToGrid w:val="0"/>
              <w:ind w:left="77" w:right="18"/>
              <w:jc w:val="both"/>
              <w:rPr>
                <w:sz w:val="24"/>
                <w:szCs w:val="24"/>
              </w:rPr>
            </w:pPr>
            <w:r w:rsidRPr="00EA310E">
              <w:rPr>
                <w:sz w:val="24"/>
                <w:szCs w:val="24"/>
              </w:rPr>
              <w:t>25.10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keepNext/>
              <w:suppressAutoHyphens/>
              <w:snapToGrid w:val="0"/>
              <w:ind w:left="576" w:right="125" w:hanging="576"/>
              <w:jc w:val="both"/>
              <w:outlineLvl w:val="1"/>
              <w:rPr>
                <w:sz w:val="24"/>
                <w:szCs w:val="24"/>
                <w:lang w:eastAsia="ar-SA"/>
              </w:rPr>
            </w:pPr>
            <w:r w:rsidRPr="00EA310E">
              <w:rPr>
                <w:sz w:val="24"/>
                <w:szCs w:val="24"/>
                <w:lang w:eastAsia="ar-SA"/>
              </w:rPr>
              <w:t>Осенние каникулы</w:t>
            </w:r>
          </w:p>
        </w:tc>
        <w:tc>
          <w:tcPr>
            <w:tcW w:w="790" w:type="dxa"/>
            <w:gridSpan w:val="2"/>
          </w:tcPr>
          <w:p w:rsidR="00FF2F89" w:rsidRPr="00EA310E" w:rsidRDefault="00FF2F89" w:rsidP="008641F2">
            <w:pPr>
              <w:snapToGrid w:val="0"/>
              <w:ind w:left="77" w:right="18"/>
              <w:jc w:val="both"/>
              <w:rPr>
                <w:sz w:val="24"/>
                <w:szCs w:val="24"/>
              </w:rPr>
            </w:pPr>
            <w:r w:rsidRPr="00EA310E">
              <w:rPr>
                <w:sz w:val="24"/>
                <w:szCs w:val="24"/>
              </w:rPr>
              <w:t>1-4</w:t>
            </w:r>
          </w:p>
        </w:tc>
        <w:tc>
          <w:tcPr>
            <w:tcW w:w="1300" w:type="dxa"/>
          </w:tcPr>
          <w:p w:rsidR="00FF2F89" w:rsidRPr="00EA310E" w:rsidRDefault="00FF2F89" w:rsidP="008641F2">
            <w:pPr>
              <w:snapToGrid w:val="0"/>
              <w:ind w:left="77" w:right="18"/>
              <w:jc w:val="both"/>
              <w:rPr>
                <w:sz w:val="24"/>
                <w:szCs w:val="24"/>
              </w:rPr>
            </w:pPr>
            <w:r w:rsidRPr="00EA310E">
              <w:rPr>
                <w:sz w:val="24"/>
                <w:szCs w:val="24"/>
              </w:rPr>
              <w:t>с 28.10</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ind w:left="32"/>
              <w:jc w:val="both"/>
              <w:rPr>
                <w:sz w:val="24"/>
                <w:szCs w:val="24"/>
              </w:rPr>
            </w:pPr>
            <w:r w:rsidRPr="00EA310E">
              <w:rPr>
                <w:sz w:val="24"/>
                <w:szCs w:val="24"/>
              </w:rPr>
              <w:t>Районный конкурс художественного творчества детей с ограниченными возможностями здоровья «Ростки талантов»</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 6.11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ind w:left="32"/>
              <w:jc w:val="both"/>
              <w:rPr>
                <w:sz w:val="24"/>
                <w:szCs w:val="24"/>
              </w:rPr>
            </w:pPr>
            <w:r w:rsidRPr="00EA310E">
              <w:rPr>
                <w:sz w:val="24"/>
                <w:szCs w:val="24"/>
              </w:rPr>
              <w:t>Заочный районный конкурс школьных наркопостов</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2-9.11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 xml:space="preserve">Конкурс отрядов ЮИД «Законы улиц и дорог» </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14.11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w:t>
            </w:r>
          </w:p>
        </w:tc>
      </w:tr>
      <w:tr w:rsidR="00FF2F89" w:rsidRPr="00EA310E" w:rsidTr="00FF2F89">
        <w:tc>
          <w:tcPr>
            <w:tcW w:w="4571" w:type="dxa"/>
          </w:tcPr>
          <w:p w:rsidR="00FF2F89" w:rsidRPr="00EA310E" w:rsidRDefault="00FF2F89" w:rsidP="008641F2">
            <w:pPr>
              <w:snapToGrid w:val="0"/>
              <w:ind w:left="32"/>
              <w:jc w:val="both"/>
              <w:rPr>
                <w:sz w:val="24"/>
                <w:szCs w:val="24"/>
              </w:rPr>
            </w:pPr>
            <w:r w:rsidRPr="00EA310E">
              <w:rPr>
                <w:sz w:val="24"/>
                <w:szCs w:val="24"/>
              </w:rPr>
              <w:t>Районная выставка «Рождественская звезда» (фестиваль)</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  20.11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Районный конкурс школьного ученического самоуправления</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28.11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snapToGrid w:val="0"/>
              <w:ind w:left="68"/>
              <w:jc w:val="both"/>
              <w:rPr>
                <w:bCs/>
                <w:i/>
                <w:iCs/>
                <w:sz w:val="24"/>
                <w:szCs w:val="24"/>
              </w:rPr>
            </w:pPr>
            <w:r w:rsidRPr="00EA310E">
              <w:rPr>
                <w:bCs/>
                <w:iCs/>
                <w:sz w:val="24"/>
                <w:szCs w:val="24"/>
              </w:rPr>
              <w:t>День борьбы со СПИДом</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1.12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snapToGrid w:val="0"/>
              <w:ind w:left="68"/>
              <w:jc w:val="both"/>
              <w:rPr>
                <w:sz w:val="24"/>
                <w:szCs w:val="24"/>
              </w:rPr>
            </w:pPr>
            <w:r w:rsidRPr="00EA310E">
              <w:rPr>
                <w:sz w:val="24"/>
                <w:szCs w:val="24"/>
              </w:rPr>
              <w:t>Районный конкурс патриотической песни (фестиваль)</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12.12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 xml:space="preserve">Районный конкурс «Моя финансовая грамотность» </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19-22.12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adjustRightInd w:val="0"/>
              <w:jc w:val="both"/>
              <w:rPr>
                <w:sz w:val="24"/>
                <w:szCs w:val="24"/>
              </w:rPr>
            </w:pPr>
            <w:r w:rsidRPr="00EA310E">
              <w:rPr>
                <w:sz w:val="24"/>
                <w:szCs w:val="24"/>
              </w:rPr>
              <w:t xml:space="preserve">Районный конкурс литературных работ «Вдохновение» </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17-24.01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adjustRightInd w:val="0"/>
              <w:jc w:val="both"/>
              <w:rPr>
                <w:sz w:val="24"/>
                <w:szCs w:val="24"/>
              </w:rPr>
            </w:pPr>
            <w:r w:rsidRPr="00EA310E">
              <w:rPr>
                <w:sz w:val="24"/>
                <w:szCs w:val="24"/>
              </w:rPr>
              <w:t xml:space="preserve">Районный  заочный конкурс «Души прекрасные порывы» </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24.01</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w:t>
            </w:r>
          </w:p>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Районные соревнования по настольному теннису (спартакиада, Президентские игры)</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1-2.02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 xml:space="preserve">Конкурс «Лидер </w:t>
            </w:r>
            <w:r w:rsidRPr="00EA310E">
              <w:rPr>
                <w:sz w:val="24"/>
                <w:szCs w:val="24"/>
                <w:lang w:val="en-US"/>
              </w:rPr>
              <w:t xml:space="preserve">XXI </w:t>
            </w:r>
            <w:r w:rsidRPr="00EA310E">
              <w:rPr>
                <w:sz w:val="24"/>
                <w:szCs w:val="24"/>
              </w:rPr>
              <w:t>века»</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7.02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Районный юнармейский конкурс «Браво, юноши!»</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10.02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Зимнее четырёхборье в зачёт спартакиады школьников</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10.02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Районный конкурс социальных проектов «Я - гражданин»</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14.02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Конкурс – выставка «Пожарная ярмарка»</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14-21.02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 xml:space="preserve">Конкурс технического мастерства «Чудо-мастер» </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14-21.02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 xml:space="preserve">Районные юнармейские соревнования «Строевой смотр» </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jc w:val="both"/>
              <w:rPr>
                <w:sz w:val="24"/>
                <w:szCs w:val="24"/>
              </w:rPr>
            </w:pPr>
            <w:r w:rsidRPr="00EA310E">
              <w:rPr>
                <w:sz w:val="24"/>
                <w:szCs w:val="24"/>
              </w:rPr>
              <w:t>17.02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Турнир по волейболу, посвященный Дню защитников Отечества</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23.02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Районная игра «Зарница»: «Вперед! Олимпийцы!»</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24.02</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keepNext/>
              <w:suppressAutoHyphens/>
              <w:snapToGrid w:val="0"/>
              <w:ind w:left="576" w:hanging="576"/>
              <w:jc w:val="both"/>
              <w:outlineLvl w:val="1"/>
              <w:rPr>
                <w:b/>
                <w:sz w:val="24"/>
                <w:szCs w:val="24"/>
                <w:lang w:eastAsia="ar-SA"/>
              </w:rPr>
            </w:pPr>
            <w:r w:rsidRPr="00EA310E">
              <w:rPr>
                <w:b/>
                <w:sz w:val="24"/>
                <w:szCs w:val="24"/>
                <w:lang w:eastAsia="ar-SA"/>
              </w:rPr>
              <w:t>Месячник по профориентации</w:t>
            </w:r>
          </w:p>
        </w:tc>
        <w:tc>
          <w:tcPr>
            <w:tcW w:w="790" w:type="dxa"/>
            <w:gridSpan w:val="2"/>
          </w:tcPr>
          <w:p w:rsidR="00FF2F89" w:rsidRPr="00EA310E" w:rsidRDefault="00FF2F89" w:rsidP="008641F2">
            <w:pPr>
              <w:jc w:val="both"/>
              <w:rPr>
                <w:b/>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1-31.03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Районный турнир по волейболу, посвящённый Международному женскому дню</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8.03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keepNext/>
              <w:suppressAutoHyphens/>
              <w:snapToGrid w:val="0"/>
              <w:ind w:left="1440" w:hanging="1440"/>
              <w:jc w:val="both"/>
              <w:outlineLvl w:val="7"/>
              <w:rPr>
                <w:bCs/>
                <w:iCs/>
                <w:sz w:val="24"/>
                <w:szCs w:val="24"/>
                <w:lang w:eastAsia="ar-SA"/>
              </w:rPr>
            </w:pPr>
            <w:r w:rsidRPr="00EA310E">
              <w:rPr>
                <w:bCs/>
                <w:iCs/>
                <w:sz w:val="24"/>
                <w:szCs w:val="24"/>
                <w:lang w:eastAsia="ar-SA"/>
              </w:rPr>
              <w:t>Антинаркотическая акция «Родительский урок»</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11-22.03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Районный конкурс  художественного творчества «Сибириада»</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с 22.03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Учеба актива ДПО «Академия лидеров»</w:t>
            </w:r>
          </w:p>
        </w:tc>
        <w:tc>
          <w:tcPr>
            <w:tcW w:w="790" w:type="dxa"/>
            <w:gridSpan w:val="2"/>
          </w:tcPr>
          <w:p w:rsidR="00FF2F89" w:rsidRPr="00EA310E" w:rsidRDefault="00FF2F89" w:rsidP="008641F2">
            <w:pPr>
              <w:jc w:val="both"/>
              <w:rPr>
                <w:sz w:val="24"/>
                <w:szCs w:val="24"/>
              </w:rPr>
            </w:pPr>
            <w:r w:rsidRPr="00EA310E">
              <w:rPr>
                <w:sz w:val="24"/>
                <w:szCs w:val="24"/>
              </w:rPr>
              <w:t>1-4</w:t>
            </w:r>
          </w:p>
        </w:tc>
        <w:tc>
          <w:tcPr>
            <w:tcW w:w="1300" w:type="dxa"/>
          </w:tcPr>
          <w:p w:rsidR="00FF2F89" w:rsidRPr="00EA310E" w:rsidRDefault="00FF2F89" w:rsidP="008641F2">
            <w:pPr>
              <w:snapToGrid w:val="0"/>
              <w:jc w:val="both"/>
              <w:rPr>
                <w:sz w:val="24"/>
                <w:szCs w:val="24"/>
              </w:rPr>
            </w:pPr>
            <w:r w:rsidRPr="00EA310E">
              <w:rPr>
                <w:sz w:val="24"/>
                <w:szCs w:val="24"/>
              </w:rPr>
              <w:t>23.03</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педагог-организатор</w:t>
            </w:r>
          </w:p>
        </w:tc>
      </w:tr>
      <w:tr w:rsidR="00FF2F89" w:rsidRPr="00EA310E" w:rsidTr="00FF2F89">
        <w:tc>
          <w:tcPr>
            <w:tcW w:w="4571" w:type="dxa"/>
          </w:tcPr>
          <w:p w:rsidR="00FF2F89" w:rsidRPr="00EA310E" w:rsidRDefault="00FF2F89" w:rsidP="008641F2">
            <w:pPr>
              <w:snapToGrid w:val="0"/>
              <w:jc w:val="both"/>
              <w:rPr>
                <w:sz w:val="24"/>
                <w:szCs w:val="24"/>
              </w:rPr>
            </w:pPr>
            <w:r w:rsidRPr="00EA310E">
              <w:rPr>
                <w:sz w:val="24"/>
                <w:szCs w:val="24"/>
              </w:rPr>
              <w:t>Районный турнир по мини-футболу «Подснежник»</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6.04</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60"/>
              <w:jc w:val="both"/>
              <w:rPr>
                <w:sz w:val="24"/>
                <w:szCs w:val="24"/>
              </w:rPr>
            </w:pPr>
            <w:r w:rsidRPr="00EA310E">
              <w:rPr>
                <w:sz w:val="24"/>
                <w:szCs w:val="24"/>
              </w:rPr>
              <w:t>Районный конкурс вокального искусства «Музыкальная радуга» (фестиваль)</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11.04</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60"/>
              <w:jc w:val="both"/>
              <w:rPr>
                <w:sz w:val="24"/>
                <w:szCs w:val="24"/>
              </w:rPr>
            </w:pPr>
            <w:r w:rsidRPr="00EA310E">
              <w:rPr>
                <w:sz w:val="24"/>
                <w:szCs w:val="24"/>
              </w:rPr>
              <w:t>Всероссийская Неделя Добра, акция, посвященная Дню земли</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13-20.04</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60"/>
              <w:jc w:val="both"/>
              <w:rPr>
                <w:sz w:val="24"/>
                <w:szCs w:val="24"/>
              </w:rPr>
            </w:pPr>
            <w:r w:rsidRPr="00EA310E">
              <w:rPr>
                <w:sz w:val="24"/>
                <w:szCs w:val="24"/>
              </w:rPr>
              <w:t>Районный конкурс танцевальных коллективов «Танцевальный марафон» (фестиваль)</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18.04</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60"/>
              <w:jc w:val="both"/>
              <w:rPr>
                <w:sz w:val="24"/>
                <w:szCs w:val="24"/>
              </w:rPr>
            </w:pPr>
            <w:r w:rsidRPr="00EA310E">
              <w:rPr>
                <w:sz w:val="24"/>
                <w:szCs w:val="24"/>
              </w:rPr>
              <w:t>Районные соревнования по волейболу (спартакиада, Президентские игры)</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20-21.04</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60"/>
              <w:jc w:val="both"/>
              <w:rPr>
                <w:sz w:val="24"/>
                <w:szCs w:val="24"/>
              </w:rPr>
            </w:pPr>
            <w:r w:rsidRPr="00EA310E">
              <w:rPr>
                <w:sz w:val="24"/>
                <w:szCs w:val="24"/>
              </w:rPr>
              <w:t>Юнармейские соревнования «Военизированное троеборье»</w:t>
            </w:r>
          </w:p>
        </w:tc>
        <w:tc>
          <w:tcPr>
            <w:tcW w:w="790" w:type="dxa"/>
            <w:gridSpan w:val="2"/>
          </w:tcPr>
          <w:p w:rsidR="00FF2F89" w:rsidRPr="00EA310E" w:rsidRDefault="00FF2F89" w:rsidP="008641F2">
            <w:pPr>
              <w:snapToGrid w:val="0"/>
              <w:ind w:left="65"/>
              <w:jc w:val="both"/>
              <w:rPr>
                <w:sz w:val="24"/>
                <w:szCs w:val="24"/>
              </w:rPr>
            </w:pPr>
            <w:r w:rsidRPr="00EA310E">
              <w:rPr>
                <w:sz w:val="24"/>
                <w:szCs w:val="24"/>
              </w:rPr>
              <w:t>1-4</w:t>
            </w:r>
          </w:p>
        </w:tc>
        <w:tc>
          <w:tcPr>
            <w:tcW w:w="1300" w:type="dxa"/>
          </w:tcPr>
          <w:p w:rsidR="00FF2F89" w:rsidRPr="00EA310E" w:rsidRDefault="00FF2F89" w:rsidP="008641F2">
            <w:pPr>
              <w:snapToGrid w:val="0"/>
              <w:ind w:left="65"/>
              <w:jc w:val="both"/>
              <w:rPr>
                <w:sz w:val="24"/>
                <w:szCs w:val="24"/>
              </w:rPr>
            </w:pPr>
            <w:r w:rsidRPr="00EA310E">
              <w:rPr>
                <w:sz w:val="24"/>
                <w:szCs w:val="24"/>
              </w:rPr>
              <w:t>28.04</w:t>
            </w:r>
          </w:p>
        </w:tc>
        <w:tc>
          <w:tcPr>
            <w:tcW w:w="3545" w:type="dxa"/>
          </w:tcPr>
          <w:p w:rsidR="00FF2F89" w:rsidRPr="00EA310E" w:rsidRDefault="00FF2F89" w:rsidP="008641F2">
            <w:pPr>
              <w:tabs>
                <w:tab w:val="num" w:pos="360"/>
              </w:tabs>
              <w:jc w:val="both"/>
              <w:rPr>
                <w:sz w:val="24"/>
                <w:szCs w:val="24"/>
              </w:rPr>
            </w:pPr>
            <w:r w:rsidRPr="00EA310E">
              <w:rPr>
                <w:sz w:val="24"/>
                <w:szCs w:val="24"/>
              </w:rPr>
              <w:t xml:space="preserve">заместитель директора по ВР, педагоги доп.образования, </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Уроки наследия и Вахты Памяти</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 – 9.05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классные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Пробег Мира</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9.05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Районные соревнования по футболу, волейболу, посвященные Дню Победы</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9.05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Декада семьи</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14-21.05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Международный День семьи</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14.05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 xml:space="preserve">Слет детских и подростковых организаций района. </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19.05</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Соревнование «Безопасное колесо»</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19.05</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Внешкольные мероприятия, в том числе организуемые совместно с социальными партнёрами общеобразовательной организации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социальные партнеры</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A310E">
              <w:rPr>
                <w:i/>
                <w:sz w:val="24"/>
                <w:szCs w:val="24"/>
              </w:rPr>
              <w:t xml:space="preserve"> </w:t>
            </w:r>
            <w:r w:rsidRPr="00EA310E">
              <w:rPr>
                <w:sz w:val="24"/>
                <w:szCs w:val="24"/>
              </w:rPr>
              <w:t>учебным предметам, курсам, модулям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учителя-предметники, педагог-психолог, соц.педагог</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Экскурсии, походы выходного дня (в музей, картинную галерею и др.)</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родительский комитет.</w:t>
            </w:r>
          </w:p>
        </w:tc>
      </w:tr>
      <w:tr w:rsidR="00FF2F89" w:rsidRPr="00EA310E" w:rsidTr="00FF2F89">
        <w:tc>
          <w:tcPr>
            <w:tcW w:w="10206" w:type="dxa"/>
            <w:gridSpan w:val="5"/>
          </w:tcPr>
          <w:p w:rsidR="00FF2F89" w:rsidRPr="00EA310E" w:rsidRDefault="00FF2F89" w:rsidP="008641F2">
            <w:pPr>
              <w:tabs>
                <w:tab w:val="num" w:pos="360"/>
              </w:tabs>
              <w:jc w:val="both"/>
              <w:rPr>
                <w:sz w:val="24"/>
                <w:szCs w:val="24"/>
              </w:rPr>
            </w:pPr>
            <w:r w:rsidRPr="00EA310E">
              <w:rPr>
                <w:b/>
                <w:sz w:val="24"/>
                <w:szCs w:val="24"/>
              </w:rPr>
              <w:t>Модуль «Организация предметно-пространственной среды»</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FF2F89" w:rsidRPr="00EA310E" w:rsidRDefault="00FF2F89" w:rsidP="008641F2">
            <w:pPr>
              <w:tabs>
                <w:tab w:val="num" w:pos="360"/>
              </w:tabs>
              <w:jc w:val="both"/>
              <w:rPr>
                <w:sz w:val="24"/>
                <w:szCs w:val="24"/>
              </w:rPr>
            </w:pPr>
            <w:r w:rsidRPr="00EA310E">
              <w:rPr>
                <w:sz w:val="24"/>
                <w:szCs w:val="24"/>
              </w:rPr>
              <w:t xml:space="preserve"> Оформление школьного уголка – (название, девиз класса, информационный стенд), уголка безопасности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август-сентябрь</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необходимости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Организацию и проведение церемоний поднятия (спуска) государственного флага Российской Федерации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каждый понедельник, 1 уроком</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плану кл.рук.</w:t>
            </w:r>
          </w:p>
        </w:tc>
        <w:tc>
          <w:tcPr>
            <w:tcW w:w="3545" w:type="dxa"/>
          </w:tcPr>
          <w:p w:rsidR="00FF2F89" w:rsidRPr="00EA310E" w:rsidRDefault="00FF2F89" w:rsidP="008641F2">
            <w:pPr>
              <w:tabs>
                <w:tab w:val="num" w:pos="360"/>
              </w:tabs>
              <w:jc w:val="both"/>
              <w:rPr>
                <w:sz w:val="24"/>
                <w:szCs w:val="24"/>
              </w:rPr>
            </w:pPr>
            <w:r w:rsidRPr="00EA310E">
              <w:rPr>
                <w:sz w:val="24"/>
                <w:szCs w:val="24"/>
              </w:rPr>
              <w:t>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необходимости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педагог-организатор,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A310E">
              <w:rPr>
                <w:i/>
                <w:sz w:val="24"/>
                <w:szCs w:val="24"/>
              </w:rPr>
              <w:t xml:space="preserve"> </w:t>
            </w:r>
            <w:r w:rsidRPr="00EA310E">
              <w:rPr>
                <w:sz w:val="24"/>
                <w:szCs w:val="24"/>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Оформление, поддержание и использование игровых пространств, спортивных и игровых площадок, зон активного и тихого отдыха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необходимости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необходимости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АХЧ,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мере необходимости</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«Социальное партнерство (сетевое взаимодействие)»</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Игровая программа в рамках Всероссийской акции, посвященной Дню народного единства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4</w:t>
            </w:r>
          </w:p>
        </w:tc>
        <w:tc>
          <w:tcPr>
            <w:tcW w:w="1300" w:type="dxa"/>
          </w:tcPr>
          <w:p w:rsidR="00FF2F89" w:rsidRPr="00EA310E" w:rsidRDefault="00FF2F89" w:rsidP="008641F2">
            <w:pPr>
              <w:tabs>
                <w:tab w:val="num" w:pos="360"/>
              </w:tabs>
              <w:jc w:val="both"/>
              <w:rPr>
                <w:sz w:val="24"/>
                <w:szCs w:val="24"/>
              </w:rPr>
            </w:pPr>
            <w:r w:rsidRPr="00EA310E">
              <w:rPr>
                <w:sz w:val="24"/>
                <w:szCs w:val="24"/>
              </w:rPr>
              <w:t>2 неделя ноября</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Спортивно-игровая программа в рамках Всероссийской акции, посвященной Дню защитника Отечества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3</w:t>
            </w:r>
          </w:p>
        </w:tc>
        <w:tc>
          <w:tcPr>
            <w:tcW w:w="1300" w:type="dxa"/>
          </w:tcPr>
          <w:p w:rsidR="00FF2F89" w:rsidRPr="00EA310E" w:rsidRDefault="00FF2F89" w:rsidP="008641F2">
            <w:pPr>
              <w:tabs>
                <w:tab w:val="num" w:pos="360"/>
              </w:tabs>
              <w:jc w:val="both"/>
              <w:rPr>
                <w:sz w:val="24"/>
                <w:szCs w:val="24"/>
              </w:rPr>
            </w:pPr>
            <w:r w:rsidRPr="00EA310E">
              <w:rPr>
                <w:sz w:val="24"/>
                <w:szCs w:val="24"/>
              </w:rPr>
              <w:t>3 неделя февраля</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Мастерская радости в рамках Всероссийской акции, посвященной Дню счастья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2</w:t>
            </w:r>
          </w:p>
        </w:tc>
        <w:tc>
          <w:tcPr>
            <w:tcW w:w="1300" w:type="dxa"/>
          </w:tcPr>
          <w:p w:rsidR="00FF2F89" w:rsidRPr="00EA310E" w:rsidRDefault="00FF2F89" w:rsidP="008641F2">
            <w:pPr>
              <w:tabs>
                <w:tab w:val="num" w:pos="360"/>
              </w:tabs>
              <w:jc w:val="both"/>
              <w:rPr>
                <w:sz w:val="24"/>
                <w:szCs w:val="24"/>
              </w:rPr>
            </w:pPr>
            <w:r w:rsidRPr="00EA310E">
              <w:rPr>
                <w:sz w:val="24"/>
                <w:szCs w:val="24"/>
              </w:rPr>
              <w:t xml:space="preserve">4 неделя </w:t>
            </w:r>
          </w:p>
          <w:p w:rsidR="00FF2F89" w:rsidRPr="00EA310E" w:rsidRDefault="00FF2F89" w:rsidP="008641F2">
            <w:pPr>
              <w:tabs>
                <w:tab w:val="num" w:pos="360"/>
              </w:tabs>
              <w:jc w:val="both"/>
              <w:rPr>
                <w:sz w:val="24"/>
                <w:szCs w:val="24"/>
              </w:rPr>
            </w:pPr>
            <w:r w:rsidRPr="00EA310E">
              <w:rPr>
                <w:sz w:val="24"/>
                <w:szCs w:val="24"/>
              </w:rPr>
              <w:t>марта</w:t>
            </w:r>
          </w:p>
          <w:p w:rsidR="00FF2F89" w:rsidRPr="00EA310E" w:rsidRDefault="00FF2F89" w:rsidP="008641F2">
            <w:pPr>
              <w:tabs>
                <w:tab w:val="num" w:pos="360"/>
              </w:tabs>
              <w:jc w:val="both"/>
              <w:rPr>
                <w:sz w:val="24"/>
                <w:szCs w:val="24"/>
              </w:rPr>
            </w:pP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Игровая программа в рамках Всероссийской акции «День смеха»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w:t>
            </w:r>
          </w:p>
        </w:tc>
        <w:tc>
          <w:tcPr>
            <w:tcW w:w="1300" w:type="dxa"/>
          </w:tcPr>
          <w:p w:rsidR="00FF2F89" w:rsidRPr="00EA310E" w:rsidRDefault="00FF2F89" w:rsidP="008641F2">
            <w:pPr>
              <w:tabs>
                <w:tab w:val="num" w:pos="360"/>
              </w:tabs>
              <w:jc w:val="both"/>
              <w:rPr>
                <w:sz w:val="24"/>
                <w:szCs w:val="24"/>
              </w:rPr>
            </w:pPr>
            <w:r w:rsidRPr="00EA310E">
              <w:rPr>
                <w:sz w:val="24"/>
                <w:szCs w:val="24"/>
              </w:rPr>
              <w:t>1.04</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Проведение акций «Окна России», «Георгиевская лента», «Свеча памяти» в рамках Всероссийской акции, посвященной Дню Победы»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май</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Мероприятия на период работы пришкольного оздоровительного лагеря (по отдельному графику)</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июнь</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педагоги, классные руководители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«Профилактика и безопасность»</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bCs/>
                <w:iCs/>
                <w:sz w:val="24"/>
                <w:szCs w:val="24"/>
                <w:lang w:eastAsia="ar-SA"/>
              </w:rPr>
              <w:t>Месячник безопасности учащихся, операция ''Внимание, дети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сентябрь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Всероссийский открытый урок по ОБЖ</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03.09</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Рейд по проверке наличия схем безопасного маршрута и наличия светоотражающих элементов у обучающихся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14 – 19.09</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Совет обучающихся</w:t>
            </w:r>
          </w:p>
        </w:tc>
      </w:tr>
      <w:tr w:rsidR="00FF2F89" w:rsidRPr="00EA310E" w:rsidTr="00FF2F89">
        <w:trPr>
          <w:trHeight w:val="760"/>
        </w:trPr>
        <w:tc>
          <w:tcPr>
            <w:tcW w:w="4571" w:type="dxa"/>
          </w:tcPr>
          <w:p w:rsidR="00FF2F89" w:rsidRPr="00EA310E" w:rsidRDefault="00FF2F89" w:rsidP="008641F2">
            <w:pPr>
              <w:jc w:val="both"/>
              <w:rPr>
                <w:color w:val="1A0DAB"/>
                <w:sz w:val="24"/>
                <w:szCs w:val="24"/>
                <w:u w:val="single"/>
                <w:shd w:val="clear" w:color="auto" w:fill="FFFFFF"/>
              </w:rPr>
            </w:pPr>
            <w:r w:rsidRPr="00EA310E">
              <w:rPr>
                <w:sz w:val="24"/>
                <w:szCs w:val="24"/>
              </w:rPr>
              <w:t xml:space="preserve">Открытые уроки по предмету ОБЖ с привлечением специалистов </w:t>
            </w:r>
            <w:r w:rsidR="009B7A06" w:rsidRPr="00EA310E">
              <w:rPr>
                <w:sz w:val="24"/>
                <w:szCs w:val="24"/>
              </w:rPr>
              <w:fldChar w:fldCharType="begin"/>
            </w:r>
            <w:r w:rsidRPr="00EA310E">
              <w:rPr>
                <w:sz w:val="24"/>
                <w:szCs w:val="24"/>
              </w:rPr>
              <w:instrText xml:space="preserve"> HYPERLINK "https://xn--b1aew.xn--p1ai/%D1%81%D0%B5%D1%80%D0%B2%D0%B8%D1%81%D1%8B-%D0%B3%D0%B8%D0%B1%D0%B4%D0%B4" </w:instrText>
            </w:r>
            <w:r w:rsidR="009B7A06" w:rsidRPr="00EA310E">
              <w:rPr>
                <w:sz w:val="24"/>
                <w:szCs w:val="24"/>
              </w:rPr>
              <w:fldChar w:fldCharType="separate"/>
            </w:r>
            <w:r w:rsidRPr="00EA310E">
              <w:rPr>
                <w:bCs/>
                <w:sz w:val="24"/>
                <w:szCs w:val="24"/>
                <w:shd w:val="clear" w:color="auto" w:fill="FFFFFF"/>
              </w:rPr>
              <w:t>ГИБДД</w:t>
            </w:r>
          </w:p>
          <w:p w:rsidR="00FF2F89" w:rsidRPr="00EA310E" w:rsidRDefault="009B7A06" w:rsidP="008641F2">
            <w:pPr>
              <w:tabs>
                <w:tab w:val="num" w:pos="360"/>
              </w:tabs>
              <w:jc w:val="both"/>
              <w:rPr>
                <w:sz w:val="24"/>
                <w:szCs w:val="24"/>
              </w:rPr>
            </w:pPr>
            <w:r w:rsidRPr="00EA310E">
              <w:rPr>
                <w:sz w:val="24"/>
                <w:szCs w:val="24"/>
              </w:rPr>
              <w:fldChar w:fldCharType="end"/>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октябрь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Объектовая тренировка эвакуации при угрозе террористического акта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октябрь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Выставка пожарной техники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13.10</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 руководители</w:t>
            </w:r>
          </w:p>
        </w:tc>
      </w:tr>
      <w:tr w:rsidR="00FF2F89" w:rsidRPr="00EA310E" w:rsidTr="00FF2F89">
        <w:tc>
          <w:tcPr>
            <w:tcW w:w="4571" w:type="dxa"/>
          </w:tcPr>
          <w:p w:rsidR="00FF2F89" w:rsidRPr="00EA310E" w:rsidRDefault="00FF2F89" w:rsidP="008641F2">
            <w:pPr>
              <w:snapToGrid w:val="0"/>
              <w:ind w:left="32"/>
              <w:jc w:val="both"/>
              <w:rPr>
                <w:sz w:val="24"/>
                <w:szCs w:val="24"/>
              </w:rPr>
            </w:pPr>
            <w:r w:rsidRPr="00EA310E">
              <w:rPr>
                <w:sz w:val="24"/>
                <w:szCs w:val="24"/>
              </w:rPr>
              <w:t>Районный конкурс на лучший уголок дружины юных пожарных</w:t>
            </w:r>
          </w:p>
        </w:tc>
        <w:tc>
          <w:tcPr>
            <w:tcW w:w="790" w:type="dxa"/>
            <w:gridSpan w:val="2"/>
          </w:tcPr>
          <w:p w:rsidR="00FF2F89" w:rsidRPr="00EA310E" w:rsidRDefault="00FF2F89" w:rsidP="008641F2">
            <w:pPr>
              <w:snapToGrid w:val="0"/>
              <w:ind w:left="77"/>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1-5.11</w:t>
            </w:r>
          </w:p>
        </w:tc>
        <w:tc>
          <w:tcPr>
            <w:tcW w:w="3545" w:type="dxa"/>
          </w:tcPr>
          <w:p w:rsidR="00FF2F89" w:rsidRPr="00EA310E" w:rsidRDefault="00FF2F89" w:rsidP="008641F2">
            <w:pPr>
              <w:tabs>
                <w:tab w:val="num" w:pos="360"/>
              </w:tabs>
              <w:jc w:val="both"/>
              <w:rPr>
                <w:sz w:val="24"/>
                <w:szCs w:val="24"/>
              </w:rPr>
            </w:pP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Акция «Пусть дорога будет безопасной»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18.11</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В рамках межведомственной профилактической акции «За здоровый образ жизни» - неделя оказания первой медицинской помощи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апрель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апрель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 руководители</w:t>
            </w:r>
          </w:p>
        </w:tc>
      </w:tr>
      <w:tr w:rsidR="00FF2F89" w:rsidRPr="00EA310E" w:rsidTr="00FF2F89">
        <w:tc>
          <w:tcPr>
            <w:tcW w:w="4571" w:type="dxa"/>
          </w:tcPr>
          <w:p w:rsidR="00FF2F89" w:rsidRPr="00EA310E" w:rsidRDefault="00FF2F89" w:rsidP="008641F2">
            <w:pPr>
              <w:snapToGrid w:val="0"/>
              <w:ind w:left="33" w:right="125"/>
              <w:jc w:val="both"/>
              <w:rPr>
                <w:sz w:val="24"/>
                <w:szCs w:val="24"/>
              </w:rPr>
            </w:pPr>
            <w:r w:rsidRPr="00EA310E">
              <w:rPr>
                <w:sz w:val="24"/>
                <w:szCs w:val="24"/>
              </w:rPr>
              <w:t>Операция «Внимание – дети!» (ПДД)</w:t>
            </w:r>
          </w:p>
        </w:tc>
        <w:tc>
          <w:tcPr>
            <w:tcW w:w="790" w:type="dxa"/>
            <w:gridSpan w:val="2"/>
          </w:tcPr>
          <w:p w:rsidR="00FF2F89" w:rsidRPr="00EA310E" w:rsidRDefault="00FF2F89" w:rsidP="008641F2">
            <w:pPr>
              <w:snapToGrid w:val="0"/>
              <w:ind w:left="17" w:right="18"/>
              <w:jc w:val="both"/>
              <w:rPr>
                <w:sz w:val="24"/>
                <w:szCs w:val="24"/>
              </w:rPr>
            </w:pPr>
            <w:r w:rsidRPr="00EA310E">
              <w:rPr>
                <w:sz w:val="24"/>
                <w:szCs w:val="24"/>
              </w:rPr>
              <w:t>1-4</w:t>
            </w:r>
          </w:p>
        </w:tc>
        <w:tc>
          <w:tcPr>
            <w:tcW w:w="1300" w:type="dxa"/>
          </w:tcPr>
          <w:p w:rsidR="00FF2F89" w:rsidRPr="00EA310E" w:rsidRDefault="00FF2F89" w:rsidP="008641F2">
            <w:pPr>
              <w:snapToGrid w:val="0"/>
              <w:ind w:left="17" w:right="18"/>
              <w:jc w:val="both"/>
              <w:rPr>
                <w:sz w:val="24"/>
                <w:szCs w:val="24"/>
              </w:rPr>
            </w:pPr>
            <w:r w:rsidRPr="00EA310E">
              <w:rPr>
                <w:sz w:val="24"/>
                <w:szCs w:val="24"/>
              </w:rPr>
              <w:t>14.05-8.06</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по ВР, педагоги доп.образования,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сентябрь</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Проведение  информационных профилактических часов и мероприятий направленных  на профилактику здорового образа жизни, правонарушений, преступлений, суицидального поведения, половой неприкосновенности. Безопасности на дороге, в окружающим пространстве и информационной безопасности в интернете.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p w:rsidR="00FF2F89" w:rsidRPr="00EA310E" w:rsidRDefault="00FF2F89" w:rsidP="008641F2">
            <w:pPr>
              <w:tabs>
                <w:tab w:val="num" w:pos="360"/>
              </w:tabs>
              <w:jc w:val="both"/>
              <w:rPr>
                <w:sz w:val="24"/>
                <w:szCs w:val="24"/>
              </w:rPr>
            </w:pPr>
            <w:r w:rsidRPr="00EA310E">
              <w:rPr>
                <w:sz w:val="24"/>
                <w:szCs w:val="24"/>
              </w:rPr>
              <w:t>социальный педагог</w:t>
            </w:r>
          </w:p>
          <w:p w:rsidR="00FF2F89" w:rsidRPr="00EA310E" w:rsidRDefault="00FF2F89" w:rsidP="008641F2">
            <w:pPr>
              <w:tabs>
                <w:tab w:val="num" w:pos="360"/>
              </w:tabs>
              <w:jc w:val="both"/>
              <w:rPr>
                <w:sz w:val="24"/>
                <w:szCs w:val="24"/>
              </w:rPr>
            </w:pPr>
            <w:r w:rsidRPr="00EA310E">
              <w:rPr>
                <w:sz w:val="24"/>
                <w:szCs w:val="24"/>
              </w:rPr>
              <w:t>педагог-психолог</w:t>
            </w:r>
          </w:p>
          <w:p w:rsidR="00FF2F89" w:rsidRPr="00EA310E" w:rsidRDefault="00FF2F89" w:rsidP="008641F2">
            <w:pPr>
              <w:tabs>
                <w:tab w:val="num" w:pos="360"/>
              </w:tabs>
              <w:jc w:val="both"/>
              <w:rPr>
                <w:sz w:val="24"/>
                <w:szCs w:val="24"/>
              </w:rPr>
            </w:pPr>
            <w:r w:rsidRPr="00EA310E">
              <w:rPr>
                <w:sz w:val="24"/>
                <w:szCs w:val="24"/>
              </w:rPr>
              <w:t>заместитель директора В.Р.</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Проведение Совета Примирения СШП «Мы вместе» профилактика и решения конфликтов, безопасность</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По запросу</w:t>
            </w:r>
          </w:p>
        </w:tc>
        <w:tc>
          <w:tcPr>
            <w:tcW w:w="3545" w:type="dxa"/>
          </w:tcPr>
          <w:p w:rsidR="00FF2F89" w:rsidRPr="00EA310E" w:rsidRDefault="00FF2F89" w:rsidP="008641F2">
            <w:pPr>
              <w:tabs>
                <w:tab w:val="num" w:pos="360"/>
              </w:tabs>
              <w:jc w:val="both"/>
              <w:rPr>
                <w:sz w:val="24"/>
                <w:szCs w:val="24"/>
              </w:rPr>
            </w:pPr>
            <w:r w:rsidRPr="00EA310E">
              <w:rPr>
                <w:sz w:val="24"/>
                <w:szCs w:val="24"/>
              </w:rPr>
              <w:t>Руководитель ШСП.</w:t>
            </w:r>
          </w:p>
          <w:p w:rsidR="00FF2F89" w:rsidRPr="00EA310E" w:rsidRDefault="00FF2F89" w:rsidP="008641F2">
            <w:pPr>
              <w:tabs>
                <w:tab w:val="num" w:pos="360"/>
              </w:tabs>
              <w:jc w:val="both"/>
              <w:rPr>
                <w:sz w:val="24"/>
                <w:szCs w:val="24"/>
              </w:rPr>
            </w:pPr>
            <w:r w:rsidRPr="00EA310E">
              <w:rPr>
                <w:sz w:val="24"/>
                <w:szCs w:val="24"/>
              </w:rPr>
              <w:t>Заместитель директора В.Р. Педагог-психолог</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Ежемесячно проведение Инструктажей и памяток ПДД и ТБ, безопасности в интернете</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ежемесячно</w:t>
            </w:r>
          </w:p>
        </w:tc>
        <w:tc>
          <w:tcPr>
            <w:tcW w:w="3545" w:type="dxa"/>
          </w:tcPr>
          <w:p w:rsidR="00FF2F89" w:rsidRPr="00EA310E" w:rsidRDefault="00FF2F89" w:rsidP="008641F2">
            <w:pPr>
              <w:tabs>
                <w:tab w:val="num" w:pos="360"/>
              </w:tabs>
              <w:jc w:val="both"/>
              <w:rPr>
                <w:sz w:val="24"/>
                <w:szCs w:val="24"/>
              </w:rPr>
            </w:pPr>
            <w:r w:rsidRPr="00EA310E">
              <w:rPr>
                <w:sz w:val="24"/>
                <w:szCs w:val="24"/>
              </w:rPr>
              <w:t>Заместитель директора В.Р. Классные руководители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Уроки безопасности работы в Интернет:</w:t>
            </w:r>
          </w:p>
          <w:p w:rsidR="00FF2F89" w:rsidRPr="00EA310E" w:rsidRDefault="00FF2F89" w:rsidP="008641F2">
            <w:pPr>
              <w:jc w:val="both"/>
              <w:rPr>
                <w:sz w:val="24"/>
                <w:szCs w:val="24"/>
              </w:rPr>
            </w:pPr>
            <w:r w:rsidRPr="00EA310E">
              <w:rPr>
                <w:sz w:val="24"/>
                <w:szCs w:val="24"/>
              </w:rPr>
              <w:t xml:space="preserve">-Правила поведения в сети интернет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октябрь</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 учитель информатики</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 Памятки и буклеты для учащихся.</w:t>
            </w:r>
          </w:p>
          <w:p w:rsidR="00FF2F89" w:rsidRPr="00EA310E" w:rsidRDefault="00FF2F89" w:rsidP="008641F2">
            <w:pPr>
              <w:jc w:val="both"/>
              <w:rPr>
                <w:sz w:val="24"/>
                <w:szCs w:val="24"/>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 учитель информатики, педагог-психолог, заместитель директора В.Р</w:t>
            </w:r>
          </w:p>
        </w:tc>
      </w:tr>
      <w:tr w:rsidR="00FF2F89" w:rsidRPr="00EA310E" w:rsidTr="00FF2F89">
        <w:tc>
          <w:tcPr>
            <w:tcW w:w="4571" w:type="dxa"/>
          </w:tcPr>
          <w:p w:rsidR="00FF2F89" w:rsidRPr="00EA310E" w:rsidRDefault="00FF2F89" w:rsidP="008641F2">
            <w:pPr>
              <w:jc w:val="both"/>
              <w:rPr>
                <w:sz w:val="24"/>
                <w:szCs w:val="24"/>
              </w:rPr>
            </w:pPr>
            <w:r w:rsidRPr="00EA310E">
              <w:rPr>
                <w:sz w:val="24"/>
                <w:szCs w:val="24"/>
              </w:rPr>
              <w:t>Игра-путешествие «Весёлый Интернет» (обзор детских сайтов) – возраст младшие школьники.</w:t>
            </w:r>
          </w:p>
          <w:p w:rsidR="00FF2F89" w:rsidRPr="00EA310E" w:rsidRDefault="00FF2F89" w:rsidP="008641F2">
            <w:pPr>
              <w:jc w:val="both"/>
              <w:rPr>
                <w:sz w:val="24"/>
                <w:szCs w:val="24"/>
              </w:rPr>
            </w:pPr>
            <w:r w:rsidRPr="00EA310E">
              <w:rPr>
                <w:sz w:val="24"/>
                <w:szCs w:val="24"/>
              </w:rPr>
              <w:t>- Экспресс-опрос «Детки в сетке».</w:t>
            </w:r>
          </w:p>
          <w:p w:rsidR="00FF2F89" w:rsidRPr="00EA310E" w:rsidRDefault="00FF2F89" w:rsidP="008641F2">
            <w:pPr>
              <w:jc w:val="both"/>
              <w:rPr>
                <w:sz w:val="24"/>
                <w:szCs w:val="24"/>
              </w:rPr>
            </w:pPr>
            <w:r w:rsidRPr="00EA310E">
              <w:rPr>
                <w:sz w:val="24"/>
                <w:szCs w:val="24"/>
              </w:rPr>
              <w:t>- Памятки и буклеты для детей:</w:t>
            </w:r>
          </w:p>
          <w:p w:rsidR="00FF2F89" w:rsidRPr="00EA310E" w:rsidRDefault="00FF2F89" w:rsidP="008641F2">
            <w:pPr>
              <w:tabs>
                <w:tab w:val="num" w:pos="432"/>
              </w:tabs>
              <w:ind w:left="72"/>
              <w:jc w:val="both"/>
              <w:rPr>
                <w:sz w:val="24"/>
                <w:szCs w:val="24"/>
              </w:rPr>
            </w:pPr>
            <w:r w:rsidRPr="00EA310E">
              <w:rPr>
                <w:sz w:val="24"/>
                <w:szCs w:val="24"/>
              </w:rPr>
              <w:t>«Защити себя сам!» (советы детям для безопасного поиска в Интернете).</w:t>
            </w:r>
          </w:p>
          <w:p w:rsidR="00FF2F89" w:rsidRPr="00EA310E" w:rsidRDefault="00FF2F89" w:rsidP="008641F2">
            <w:pPr>
              <w:tabs>
                <w:tab w:val="num" w:pos="432"/>
              </w:tabs>
              <w:ind w:left="432" w:hanging="360"/>
              <w:jc w:val="both"/>
              <w:rPr>
                <w:sz w:val="24"/>
                <w:szCs w:val="24"/>
              </w:rPr>
            </w:pPr>
            <w:r w:rsidRPr="00EA310E">
              <w:rPr>
                <w:rFonts w:eastAsia="Courier New"/>
                <w:sz w:val="24"/>
                <w:szCs w:val="24"/>
              </w:rPr>
              <w:t xml:space="preserve"> </w:t>
            </w:r>
            <w:r w:rsidRPr="00EA310E">
              <w:rPr>
                <w:sz w:val="24"/>
                <w:szCs w:val="24"/>
              </w:rPr>
              <w:t xml:space="preserve">«Безопасный Интернет – детям» </w:t>
            </w:r>
          </w:p>
          <w:p w:rsidR="00FF2F89" w:rsidRPr="00EA310E" w:rsidRDefault="00FF2F89" w:rsidP="008641F2">
            <w:pPr>
              <w:jc w:val="both"/>
              <w:rPr>
                <w:sz w:val="24"/>
                <w:szCs w:val="24"/>
              </w:rPr>
            </w:pPr>
            <w:r w:rsidRPr="00EA310E">
              <w:rPr>
                <w:sz w:val="24"/>
                <w:szCs w:val="24"/>
              </w:rPr>
              <w:t>«Интернет-ресурсы для детей»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 учитель информатики, педагог-психолог, заместитель директора В.Р</w:t>
            </w:r>
          </w:p>
        </w:tc>
      </w:tr>
      <w:tr w:rsidR="00FF2F89" w:rsidRPr="00EA310E" w:rsidTr="00FF2F89">
        <w:tc>
          <w:tcPr>
            <w:tcW w:w="4571" w:type="dxa"/>
          </w:tcPr>
          <w:p w:rsidR="00FF2F89" w:rsidRPr="00EA310E" w:rsidRDefault="00FF2F89" w:rsidP="008641F2">
            <w:pPr>
              <w:shd w:val="clear" w:color="auto" w:fill="FFFFFF"/>
              <w:jc w:val="both"/>
              <w:rPr>
                <w:color w:val="000000"/>
                <w:sz w:val="24"/>
                <w:szCs w:val="24"/>
              </w:rPr>
            </w:pPr>
            <w:r w:rsidRPr="00EA310E">
              <w:rPr>
                <w:sz w:val="24"/>
                <w:szCs w:val="24"/>
              </w:rPr>
              <w:t>Информирование несовершеннолетних о работе Всероссийского Детского телефона доверия (8-800-2000-122), горячей кризисной линии для оказания психологической помощи несовершеннолетним и их родителям (8-800-600-31-14), телефонной лини «Ребенок в опасности» (8-800-200-19-10), а также о работе школьной службы медиации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течении года</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 учитель информатики, педагог-психолог, заместитель директора В.Р</w:t>
            </w:r>
          </w:p>
        </w:tc>
      </w:tr>
      <w:tr w:rsidR="00FF2F89" w:rsidRPr="00EA310E" w:rsidTr="00FF2F89">
        <w:tc>
          <w:tcPr>
            <w:tcW w:w="4571" w:type="dxa"/>
          </w:tcPr>
          <w:p w:rsidR="00FF2F89" w:rsidRPr="00EA310E" w:rsidRDefault="00FF2F89" w:rsidP="008641F2">
            <w:pPr>
              <w:shd w:val="clear" w:color="auto" w:fill="FFFFFF"/>
              <w:jc w:val="both"/>
              <w:rPr>
                <w:sz w:val="24"/>
                <w:szCs w:val="24"/>
              </w:rPr>
            </w:pPr>
            <w:r w:rsidRPr="00EA310E">
              <w:rPr>
                <w:sz w:val="24"/>
                <w:szCs w:val="24"/>
              </w:rPr>
              <w:t>Разработка и распространение памяток, буклетов, листовок по профилактике правонарушений, безопасности в интернете, половой неприкосновенности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Сентябрь-март</w:t>
            </w:r>
          </w:p>
        </w:tc>
        <w:tc>
          <w:tcPr>
            <w:tcW w:w="3545" w:type="dxa"/>
          </w:tcPr>
          <w:p w:rsidR="00FF2F89" w:rsidRPr="00EA310E" w:rsidRDefault="00FF2F89" w:rsidP="008641F2">
            <w:pPr>
              <w:tabs>
                <w:tab w:val="num" w:pos="360"/>
              </w:tabs>
              <w:jc w:val="both"/>
              <w:rPr>
                <w:sz w:val="24"/>
                <w:szCs w:val="24"/>
              </w:rPr>
            </w:pPr>
            <w:r w:rsidRPr="00EA310E">
              <w:rPr>
                <w:sz w:val="24"/>
                <w:szCs w:val="24"/>
              </w:rPr>
              <w:t>Социальный педагог, учитель информатики, педагог-психолог, заместитель директора В.Р</w:t>
            </w:r>
          </w:p>
        </w:tc>
      </w:tr>
      <w:tr w:rsidR="00FF2F89" w:rsidRPr="00EA310E" w:rsidTr="00FF2F89">
        <w:tc>
          <w:tcPr>
            <w:tcW w:w="4571" w:type="dxa"/>
          </w:tcPr>
          <w:p w:rsidR="00FF2F89" w:rsidRPr="00EA310E" w:rsidRDefault="00FF2F89" w:rsidP="008641F2">
            <w:pPr>
              <w:shd w:val="clear" w:color="auto" w:fill="FFFFFF"/>
              <w:jc w:val="both"/>
              <w:rPr>
                <w:sz w:val="24"/>
                <w:szCs w:val="24"/>
              </w:rPr>
            </w:pPr>
            <w:r w:rsidRPr="00EA310E">
              <w:rPr>
                <w:sz w:val="24"/>
                <w:szCs w:val="24"/>
              </w:rPr>
              <w:t>Проведение тематических лекториев по психологической и интернет  безопасности «Буллинг», «Учимся решать конфликты правильно», «Психологическая безопасность, Безопасность в интерне-пространстве. Что это?»</w:t>
            </w:r>
          </w:p>
          <w:p w:rsidR="00FF2F89" w:rsidRPr="00EA310E" w:rsidRDefault="00FF2F89" w:rsidP="008641F2">
            <w:pPr>
              <w:shd w:val="clear" w:color="auto" w:fill="FFFFFF"/>
              <w:jc w:val="both"/>
              <w:rPr>
                <w:sz w:val="24"/>
                <w:szCs w:val="24"/>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Февраль-март</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Педагог-психолог. заместитель директора В.Р.</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ВАРИАТИВНЫЕ МОДУЛИ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«Детские общественные объединения»</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 xml:space="preserve">Вступление обучающихся в объединение </w:t>
            </w:r>
            <w:r w:rsidRPr="00EA310E">
              <w:rPr>
                <w:sz w:val="24"/>
                <w:szCs w:val="24"/>
                <w:shd w:val="clear" w:color="auto" w:fill="FFFFFF"/>
              </w:rPr>
              <w:t>школьников «</w:t>
            </w:r>
            <w:r w:rsidRPr="00EA310E">
              <w:rPr>
                <w:rStyle w:val="ac"/>
                <w:bCs/>
                <w:sz w:val="24"/>
                <w:szCs w:val="24"/>
              </w:rPr>
              <w:t>Орлята России</w:t>
            </w:r>
            <w:r w:rsidRPr="00EA310E">
              <w:rPr>
                <w:sz w:val="24"/>
                <w:szCs w:val="24"/>
                <w:shd w:val="clear" w:color="auto" w:fill="FFFFFF"/>
              </w:rPr>
              <w:t>»</w:t>
            </w:r>
            <w:r w:rsidRPr="00EA310E">
              <w:rPr>
                <w:color w:val="4D5156"/>
                <w:sz w:val="24"/>
                <w:szCs w:val="24"/>
                <w:shd w:val="clear" w:color="auto" w:fill="FFFFFF"/>
              </w:rPr>
              <w:t xml:space="preserve"> </w:t>
            </w:r>
            <w:r w:rsidRPr="00EA310E">
              <w:rPr>
                <w:sz w:val="24"/>
                <w:szCs w:val="24"/>
                <w:shd w:val="clear" w:color="auto" w:fill="FFFFFF"/>
              </w:rPr>
              <w:t xml:space="preserve"> в</w:t>
            </w:r>
            <w:r w:rsidRPr="00EA310E">
              <w:rPr>
                <w:color w:val="4D5156"/>
                <w:sz w:val="24"/>
                <w:szCs w:val="24"/>
                <w:shd w:val="clear" w:color="auto" w:fill="FFFFFF"/>
              </w:rPr>
              <w:t xml:space="preserve"> </w:t>
            </w:r>
            <w:r w:rsidRPr="00EA310E">
              <w:rPr>
                <w:sz w:val="24"/>
                <w:szCs w:val="24"/>
                <w:shd w:val="clear" w:color="auto" w:fill="FFFFFF"/>
              </w:rPr>
              <w:t>рамках </w:t>
            </w:r>
            <w:r w:rsidRPr="00EA310E">
              <w:rPr>
                <w:rStyle w:val="ac"/>
                <w:bCs/>
                <w:sz w:val="24"/>
                <w:szCs w:val="24"/>
              </w:rPr>
              <w:t>Российского</w:t>
            </w:r>
            <w:r w:rsidRPr="00EA310E">
              <w:rPr>
                <w:sz w:val="24"/>
                <w:szCs w:val="24"/>
                <w:shd w:val="clear" w:color="auto" w:fill="FFFFFF"/>
              </w:rPr>
              <w:t> движения детей и</w:t>
            </w:r>
            <w:r w:rsidRPr="00EA310E">
              <w:rPr>
                <w:color w:val="4D5156"/>
                <w:sz w:val="24"/>
                <w:szCs w:val="24"/>
                <w:shd w:val="clear" w:color="auto" w:fill="FFFFFF"/>
              </w:rPr>
              <w:t xml:space="preserve"> </w:t>
            </w:r>
            <w:r w:rsidRPr="00EA310E">
              <w:rPr>
                <w:sz w:val="24"/>
                <w:szCs w:val="24"/>
                <w:shd w:val="clear" w:color="auto" w:fill="FFFFFF"/>
              </w:rPr>
              <w:t xml:space="preserve">молодежи «Движение первых»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 года</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 руководители</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color w:val="000000"/>
                <w:sz w:val="24"/>
                <w:szCs w:val="24"/>
                <w:lang w:eastAsia="ru-RU"/>
              </w:rPr>
              <w:t>Дни единых действий: участие во Всероссийской акции, посвященной Дню знаний</w:t>
            </w:r>
          </w:p>
          <w:p w:rsidR="00FF2F89" w:rsidRPr="00EA310E" w:rsidRDefault="00FF2F89" w:rsidP="008641F2">
            <w:pPr>
              <w:tabs>
                <w:tab w:val="num" w:pos="360"/>
              </w:tabs>
              <w:jc w:val="both"/>
              <w:rPr>
                <w:sz w:val="24"/>
                <w:szCs w:val="24"/>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01.09</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color w:val="000000"/>
                <w:sz w:val="24"/>
                <w:szCs w:val="24"/>
                <w:lang w:eastAsia="ru-RU"/>
              </w:rPr>
              <w:t>Дни единых действий: участие во Всероссийской акции, посвященной Дню туризма</w:t>
            </w:r>
          </w:p>
          <w:p w:rsidR="00FF2F89" w:rsidRPr="00EA310E" w:rsidRDefault="00FF2F89" w:rsidP="008641F2">
            <w:pPr>
              <w:ind w:right="-1"/>
              <w:jc w:val="both"/>
              <w:rPr>
                <w:rFonts w:eastAsia="№Е"/>
                <w:color w:val="000000"/>
                <w:sz w:val="24"/>
                <w:szCs w:val="24"/>
                <w:lang w:eastAsia="ru-RU"/>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3-4</w:t>
            </w:r>
          </w:p>
        </w:tc>
        <w:tc>
          <w:tcPr>
            <w:tcW w:w="1300" w:type="dxa"/>
          </w:tcPr>
          <w:p w:rsidR="00FF2F89" w:rsidRPr="00EA310E" w:rsidRDefault="00FF2F89" w:rsidP="008641F2">
            <w:pPr>
              <w:tabs>
                <w:tab w:val="num" w:pos="360"/>
              </w:tabs>
              <w:jc w:val="both"/>
              <w:rPr>
                <w:sz w:val="24"/>
                <w:szCs w:val="24"/>
              </w:rPr>
            </w:pPr>
            <w:r w:rsidRPr="00EA310E">
              <w:rPr>
                <w:sz w:val="24"/>
                <w:szCs w:val="24"/>
              </w:rPr>
              <w:t>27.09</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color w:val="000000"/>
                <w:sz w:val="24"/>
                <w:szCs w:val="24"/>
                <w:lang w:eastAsia="ru-RU"/>
              </w:rPr>
              <w:t>Дни единых действий: участие во Всероссийской акции, посвященной Дню учителя</w:t>
            </w:r>
          </w:p>
          <w:p w:rsidR="00FF2F89" w:rsidRPr="00EA310E" w:rsidRDefault="00FF2F89" w:rsidP="008641F2">
            <w:pPr>
              <w:ind w:right="-1"/>
              <w:jc w:val="both"/>
              <w:rPr>
                <w:rFonts w:eastAsia="№Е"/>
                <w:color w:val="000000"/>
                <w:sz w:val="24"/>
                <w:szCs w:val="24"/>
                <w:lang w:eastAsia="ru-RU"/>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2-4</w:t>
            </w:r>
          </w:p>
        </w:tc>
        <w:tc>
          <w:tcPr>
            <w:tcW w:w="1300" w:type="dxa"/>
          </w:tcPr>
          <w:p w:rsidR="00FF2F89" w:rsidRPr="00EA310E" w:rsidRDefault="00FF2F89" w:rsidP="008641F2">
            <w:pPr>
              <w:tabs>
                <w:tab w:val="num" w:pos="360"/>
              </w:tabs>
              <w:jc w:val="both"/>
              <w:rPr>
                <w:sz w:val="24"/>
                <w:szCs w:val="24"/>
              </w:rPr>
            </w:pPr>
            <w:r w:rsidRPr="00EA310E">
              <w:rPr>
                <w:sz w:val="24"/>
                <w:szCs w:val="24"/>
              </w:rPr>
              <w:t>05.10</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color w:val="000000"/>
                <w:sz w:val="24"/>
                <w:szCs w:val="24"/>
                <w:lang w:eastAsia="ru-RU"/>
              </w:rPr>
              <w:t>Дни единых действий: участие во Всероссийской акции, посвященной Дню народного единства</w:t>
            </w:r>
          </w:p>
          <w:p w:rsidR="00FF2F89" w:rsidRPr="00EA310E" w:rsidRDefault="00FF2F89" w:rsidP="008641F2">
            <w:pPr>
              <w:ind w:right="-1"/>
              <w:jc w:val="both"/>
              <w:rPr>
                <w:rFonts w:eastAsia="№Е"/>
                <w:color w:val="000000"/>
                <w:sz w:val="24"/>
                <w:szCs w:val="24"/>
                <w:lang w:eastAsia="ru-RU"/>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04.11</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социальный педагог</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sz w:val="24"/>
                <w:szCs w:val="24"/>
                <w:lang w:eastAsia="ru-RU"/>
              </w:rPr>
              <w:t>Дни единых действий: участие во Всероссийской акции, посвященной Дню матери</w:t>
            </w:r>
          </w:p>
          <w:p w:rsidR="00FF2F89" w:rsidRPr="00EA310E" w:rsidRDefault="00FF2F89" w:rsidP="008641F2">
            <w:pPr>
              <w:ind w:right="-1"/>
              <w:jc w:val="both"/>
              <w:rPr>
                <w:rFonts w:eastAsia="№Е"/>
                <w:sz w:val="24"/>
                <w:szCs w:val="24"/>
                <w:lang w:eastAsia="ru-RU"/>
              </w:rPr>
            </w:pP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25.11</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sz w:val="24"/>
                <w:szCs w:val="24"/>
              </w:rPr>
            </w:pPr>
            <w:r w:rsidRPr="00EA310E">
              <w:rPr>
                <w:rFonts w:eastAsia="№Е"/>
                <w:color w:val="000000"/>
                <w:sz w:val="24"/>
                <w:szCs w:val="24"/>
                <w:lang w:eastAsia="ru-RU"/>
              </w:rPr>
              <w:t>Дни единых действий: участие во Всероссийской акции, посвященной Дню Героев Отечества,  кинопросмотр</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3-4</w:t>
            </w:r>
          </w:p>
        </w:tc>
        <w:tc>
          <w:tcPr>
            <w:tcW w:w="1300" w:type="dxa"/>
          </w:tcPr>
          <w:p w:rsidR="00FF2F89" w:rsidRPr="00EA310E" w:rsidRDefault="00FF2F89" w:rsidP="008641F2">
            <w:pPr>
              <w:tabs>
                <w:tab w:val="num" w:pos="360"/>
              </w:tabs>
              <w:jc w:val="both"/>
              <w:rPr>
                <w:sz w:val="24"/>
                <w:szCs w:val="24"/>
              </w:rPr>
            </w:pPr>
            <w:r w:rsidRPr="00EA310E">
              <w:rPr>
                <w:sz w:val="24"/>
                <w:szCs w:val="24"/>
              </w:rPr>
              <w:t>09.12</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«Подари книгу» в Международный день книгодарения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14.02</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школьный библиотекарь</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посвященной Дню защитника Отечества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23.02</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посвященной Международному женскому дню</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08.03</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школьный библиотекарь</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посвященной Дню счастья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20.03</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школьный биьлиотекарь</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посвященной Дню смеха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01.04</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Дни единых действий: участие во Всероссийской акции, посвященной Дню Победы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09.05</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руководители детских объедененений</w:t>
            </w:r>
          </w:p>
        </w:tc>
      </w:tr>
      <w:tr w:rsidR="00FF2F89" w:rsidRPr="00EA310E" w:rsidTr="00FF2F89">
        <w:tc>
          <w:tcPr>
            <w:tcW w:w="4571" w:type="dxa"/>
          </w:tcPr>
          <w:p w:rsidR="00FF2F89" w:rsidRPr="00EA310E" w:rsidRDefault="00FF2F89" w:rsidP="008641F2">
            <w:pPr>
              <w:ind w:right="-1"/>
              <w:jc w:val="both"/>
              <w:rPr>
                <w:rFonts w:eastAsia="№Е"/>
                <w:color w:val="000000"/>
                <w:sz w:val="24"/>
                <w:szCs w:val="24"/>
                <w:lang w:eastAsia="ru-RU"/>
              </w:rPr>
            </w:pPr>
            <w:r w:rsidRPr="00EA310E">
              <w:rPr>
                <w:rFonts w:eastAsia="№Е"/>
                <w:color w:val="000000"/>
                <w:sz w:val="24"/>
                <w:szCs w:val="24"/>
                <w:lang w:eastAsia="ru-RU"/>
              </w:rPr>
              <w:t>День детских общественных организаций России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 xml:space="preserve">3-4 </w:t>
            </w:r>
          </w:p>
        </w:tc>
        <w:tc>
          <w:tcPr>
            <w:tcW w:w="1300" w:type="dxa"/>
          </w:tcPr>
          <w:p w:rsidR="00FF2F89" w:rsidRPr="00EA310E" w:rsidRDefault="00FF2F89" w:rsidP="008641F2">
            <w:pPr>
              <w:tabs>
                <w:tab w:val="num" w:pos="360"/>
              </w:tabs>
              <w:jc w:val="both"/>
              <w:rPr>
                <w:sz w:val="24"/>
                <w:szCs w:val="24"/>
              </w:rPr>
            </w:pPr>
            <w:r w:rsidRPr="00EA310E">
              <w:rPr>
                <w:sz w:val="24"/>
                <w:szCs w:val="24"/>
              </w:rPr>
              <w:t>19.05</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педагог-организатор, руководители детских объедененений</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«Школьные медиа»</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Библиотечные уроки. Ознакомительная экскурсия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1-2</w:t>
            </w:r>
          </w:p>
        </w:tc>
        <w:tc>
          <w:tcPr>
            <w:tcW w:w="1300" w:type="dxa"/>
          </w:tcPr>
          <w:p w:rsidR="00FF2F89" w:rsidRPr="00EA310E" w:rsidRDefault="00FF2F89" w:rsidP="008641F2">
            <w:pPr>
              <w:tabs>
                <w:tab w:val="num" w:pos="360"/>
              </w:tabs>
              <w:jc w:val="both"/>
              <w:rPr>
                <w:sz w:val="24"/>
                <w:szCs w:val="24"/>
              </w:rPr>
            </w:pPr>
            <w:r w:rsidRPr="00EA310E">
              <w:rPr>
                <w:sz w:val="24"/>
                <w:szCs w:val="24"/>
              </w:rPr>
              <w:t>14 – 21.09</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 кл.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 – 10.10</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 педагог-организатор ОБЖ</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Информационная и книжная выставка «День солидарности и борьбы с терроризмом»</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10-20.10</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 педагог-организатор ОБЖ</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Тематическая фотовыставка, видеопроекты, подкасты, посвященные Дню народного единства – сайт школы, группа ВК)</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02-06.11</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Участие во Всероссийской акции «Час кода»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01-04.12</w:t>
            </w:r>
          </w:p>
        </w:tc>
        <w:tc>
          <w:tcPr>
            <w:tcW w:w="3545" w:type="dxa"/>
          </w:tcPr>
          <w:p w:rsidR="00FF2F89" w:rsidRPr="00EA310E" w:rsidRDefault="00FF2F89" w:rsidP="008641F2">
            <w:pPr>
              <w:tabs>
                <w:tab w:val="num" w:pos="360"/>
              </w:tabs>
              <w:jc w:val="both"/>
              <w:rPr>
                <w:sz w:val="24"/>
                <w:szCs w:val="24"/>
              </w:rPr>
            </w:pPr>
            <w:r w:rsidRPr="00EA310E">
              <w:rPr>
                <w:sz w:val="24"/>
                <w:szCs w:val="24"/>
              </w:rPr>
              <w:t>кл. руководители, учителя, ведущие курс внеурочной деятельности «Юный информатик»</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 xml:space="preserve">Кинолектории, посвящённые освобождению Ленинграда от фашистской блокады и Дне памяти жертв холокоста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январь</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Кинолектории, посвященные Дню защитника Отечества</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февраль</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Библиотечные часы</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март</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Кинолектории (по предложенному плану)</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март</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Неделя детской книги. Комплекс мероприятий в рамках недели.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апрель</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педагог-библиотекарь, классные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Тематическая фотовыставка, видеопроекты, подкасты, посвященные Дню Победы – сайт школы, группа ВК)</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01-09.05</w:t>
            </w:r>
          </w:p>
        </w:tc>
        <w:tc>
          <w:tcPr>
            <w:tcW w:w="3545" w:type="dxa"/>
          </w:tcPr>
          <w:p w:rsidR="00FF2F89" w:rsidRPr="00EA310E" w:rsidRDefault="00FF2F89" w:rsidP="008641F2">
            <w:pPr>
              <w:tabs>
                <w:tab w:val="num" w:pos="360"/>
              </w:tabs>
              <w:jc w:val="both"/>
              <w:rPr>
                <w:sz w:val="24"/>
                <w:szCs w:val="24"/>
              </w:rPr>
            </w:pPr>
            <w:r w:rsidRPr="00EA310E">
              <w:rPr>
                <w:sz w:val="24"/>
                <w:szCs w:val="24"/>
              </w:rPr>
              <w:t>педагог-организатор, классные руководители</w:t>
            </w:r>
          </w:p>
        </w:tc>
      </w:tr>
      <w:tr w:rsidR="00FF2F89" w:rsidRPr="00EA310E" w:rsidTr="00FF2F89">
        <w:tc>
          <w:tcPr>
            <w:tcW w:w="10206" w:type="dxa"/>
            <w:gridSpan w:val="5"/>
          </w:tcPr>
          <w:p w:rsidR="00FF2F89" w:rsidRPr="00EA310E" w:rsidRDefault="00FF2F89" w:rsidP="008641F2">
            <w:pPr>
              <w:tabs>
                <w:tab w:val="num" w:pos="360"/>
              </w:tabs>
              <w:jc w:val="both"/>
              <w:rPr>
                <w:b/>
                <w:sz w:val="24"/>
                <w:szCs w:val="24"/>
              </w:rPr>
            </w:pPr>
            <w:r w:rsidRPr="00EA310E">
              <w:rPr>
                <w:b/>
                <w:sz w:val="24"/>
                <w:szCs w:val="24"/>
              </w:rPr>
              <w:t>Модуль «Экскурсии, экспедиции, походы»</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 xml:space="preserve">Спортивно-туристическая программа «Юные туристята» </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11.09</w:t>
            </w:r>
          </w:p>
        </w:tc>
        <w:tc>
          <w:tcPr>
            <w:tcW w:w="3545" w:type="dxa"/>
          </w:tcPr>
          <w:p w:rsidR="00FF2F89" w:rsidRPr="00EA310E" w:rsidRDefault="00FF2F89" w:rsidP="008641F2">
            <w:pPr>
              <w:tabs>
                <w:tab w:val="num" w:pos="360"/>
              </w:tabs>
              <w:jc w:val="both"/>
              <w:rPr>
                <w:sz w:val="24"/>
                <w:szCs w:val="24"/>
              </w:rPr>
            </w:pPr>
            <w:r w:rsidRPr="00EA310E">
              <w:rPr>
                <w:sz w:val="24"/>
                <w:szCs w:val="24"/>
              </w:rPr>
              <w:t>учителя физкультуры, педагог доп.образования. руководители</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Походы в театры, на выставки, в музеи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родительский комитет</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Экскурсии по патриотической тематике, ранней профориентации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родительский комитет</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Походы выходного дня, экскурсии, походы, экспедиции</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классные руководители, родительский комитет</w:t>
            </w:r>
          </w:p>
        </w:tc>
      </w:tr>
      <w:tr w:rsidR="00FF2F89" w:rsidRPr="00EA310E" w:rsidTr="00FF2F89">
        <w:tc>
          <w:tcPr>
            <w:tcW w:w="4571" w:type="dxa"/>
          </w:tcPr>
          <w:p w:rsidR="00FF2F89" w:rsidRPr="00EA310E" w:rsidRDefault="00FF2F89" w:rsidP="008641F2">
            <w:pPr>
              <w:tabs>
                <w:tab w:val="num" w:pos="360"/>
              </w:tabs>
              <w:jc w:val="both"/>
              <w:rPr>
                <w:sz w:val="24"/>
                <w:szCs w:val="24"/>
              </w:rPr>
            </w:pPr>
            <w:r w:rsidRPr="00EA310E">
              <w:rPr>
                <w:sz w:val="24"/>
                <w:szCs w:val="24"/>
              </w:rPr>
              <w:t>Организация экскурсий</w:t>
            </w:r>
          </w:p>
        </w:tc>
        <w:tc>
          <w:tcPr>
            <w:tcW w:w="790" w:type="dxa"/>
            <w:gridSpan w:val="2"/>
          </w:tcPr>
          <w:p w:rsidR="00FF2F89" w:rsidRPr="00EA310E" w:rsidRDefault="00FF2F89" w:rsidP="008641F2">
            <w:pPr>
              <w:tabs>
                <w:tab w:val="num" w:pos="360"/>
              </w:tabs>
              <w:jc w:val="both"/>
              <w:rPr>
                <w:sz w:val="24"/>
                <w:szCs w:val="24"/>
              </w:rPr>
            </w:pPr>
            <w:r w:rsidRPr="00EA310E">
              <w:rPr>
                <w:sz w:val="24"/>
                <w:szCs w:val="24"/>
              </w:rPr>
              <w:t>1-4</w:t>
            </w:r>
          </w:p>
        </w:tc>
        <w:tc>
          <w:tcPr>
            <w:tcW w:w="1300" w:type="dxa"/>
          </w:tcPr>
          <w:p w:rsidR="00FF2F89" w:rsidRPr="00EA310E" w:rsidRDefault="00FF2F89" w:rsidP="008641F2">
            <w:pPr>
              <w:tabs>
                <w:tab w:val="num" w:pos="360"/>
              </w:tabs>
              <w:jc w:val="both"/>
              <w:rPr>
                <w:sz w:val="24"/>
                <w:szCs w:val="24"/>
              </w:rPr>
            </w:pPr>
            <w:r w:rsidRPr="00EA310E">
              <w:rPr>
                <w:sz w:val="24"/>
                <w:szCs w:val="24"/>
              </w:rPr>
              <w:t>в течение года</w:t>
            </w:r>
          </w:p>
        </w:tc>
        <w:tc>
          <w:tcPr>
            <w:tcW w:w="3545" w:type="dxa"/>
          </w:tcPr>
          <w:p w:rsidR="00FF2F89" w:rsidRPr="00EA310E" w:rsidRDefault="00FF2F89" w:rsidP="008641F2">
            <w:pPr>
              <w:tabs>
                <w:tab w:val="num" w:pos="360"/>
              </w:tabs>
              <w:jc w:val="both"/>
              <w:rPr>
                <w:sz w:val="24"/>
                <w:szCs w:val="24"/>
              </w:rPr>
            </w:pPr>
            <w:r w:rsidRPr="00EA310E">
              <w:rPr>
                <w:sz w:val="24"/>
                <w:szCs w:val="24"/>
              </w:rPr>
              <w:t>преподаватель-организатор ОБЖ, классные руководители</w:t>
            </w:r>
          </w:p>
        </w:tc>
      </w:tr>
    </w:tbl>
    <w:p w:rsidR="00FF2F89" w:rsidRPr="00EA310E" w:rsidRDefault="00FF2F89" w:rsidP="008641F2">
      <w:pPr>
        <w:pStyle w:val="a3"/>
        <w:ind w:right="3279"/>
        <w:jc w:val="both"/>
      </w:pPr>
    </w:p>
    <w:p w:rsidR="00FF2F89" w:rsidRPr="00EA310E" w:rsidRDefault="00FF2F89" w:rsidP="008641F2">
      <w:pPr>
        <w:pStyle w:val="Heading1"/>
        <w:spacing w:before="0"/>
        <w:ind w:left="4576"/>
        <w:jc w:val="both"/>
        <w:rPr>
          <w:color w:val="000009"/>
        </w:rPr>
      </w:pPr>
    </w:p>
    <w:p w:rsidR="00FF2F89" w:rsidRPr="00EA310E" w:rsidRDefault="00FF2F89" w:rsidP="008641F2">
      <w:pPr>
        <w:pStyle w:val="Heading1"/>
        <w:spacing w:before="0"/>
        <w:ind w:left="4576"/>
        <w:jc w:val="both"/>
        <w:rPr>
          <w:color w:val="000009"/>
        </w:rPr>
      </w:pPr>
    </w:p>
    <w:p w:rsidR="00FF2F89" w:rsidRPr="00EA310E" w:rsidRDefault="00FF2F89" w:rsidP="008641F2">
      <w:pPr>
        <w:pStyle w:val="Heading1"/>
        <w:spacing w:before="0"/>
        <w:ind w:left="4576"/>
        <w:jc w:val="both"/>
        <w:rPr>
          <w:color w:val="000009"/>
        </w:rPr>
      </w:pPr>
    </w:p>
    <w:p w:rsidR="00FF2F89" w:rsidRPr="00EA310E" w:rsidRDefault="00FF2F89" w:rsidP="008641F2">
      <w:pPr>
        <w:pStyle w:val="Heading1"/>
        <w:spacing w:before="0"/>
        <w:ind w:left="4576"/>
        <w:jc w:val="both"/>
        <w:rPr>
          <w:color w:val="000009"/>
        </w:rPr>
      </w:pPr>
    </w:p>
    <w:p w:rsidR="00FF2F89" w:rsidRPr="00EA310E" w:rsidRDefault="00FF2F89" w:rsidP="008641F2">
      <w:pPr>
        <w:pStyle w:val="Heading1"/>
        <w:spacing w:before="0"/>
        <w:ind w:left="4576"/>
        <w:jc w:val="both"/>
        <w:rPr>
          <w:color w:val="000009"/>
        </w:rPr>
      </w:pPr>
    </w:p>
    <w:p w:rsidR="00FF2F89" w:rsidRPr="00EA310E" w:rsidRDefault="00FF2F89" w:rsidP="008641F2">
      <w:pPr>
        <w:pStyle w:val="Heading1"/>
        <w:spacing w:before="0"/>
        <w:ind w:left="4576"/>
        <w:jc w:val="both"/>
        <w:rPr>
          <w:color w:val="000009"/>
        </w:rPr>
      </w:pPr>
    </w:p>
    <w:p w:rsidR="00332112" w:rsidRPr="00EA310E" w:rsidRDefault="00332112" w:rsidP="008641F2">
      <w:pPr>
        <w:pStyle w:val="Heading1"/>
        <w:spacing w:before="0"/>
        <w:ind w:left="4576"/>
        <w:jc w:val="both"/>
      </w:pPr>
      <w:r w:rsidRPr="00EA310E">
        <w:rPr>
          <w:color w:val="000009"/>
        </w:rPr>
        <w:t>4.Требования</w:t>
      </w:r>
      <w:r w:rsidRPr="00EA310E">
        <w:rPr>
          <w:color w:val="000009"/>
          <w:spacing w:val="-12"/>
        </w:rPr>
        <w:t xml:space="preserve"> </w:t>
      </w:r>
      <w:r w:rsidRPr="00EA310E">
        <w:rPr>
          <w:color w:val="000009"/>
        </w:rPr>
        <w:t>к</w:t>
      </w:r>
      <w:r w:rsidRPr="00EA310E">
        <w:rPr>
          <w:color w:val="000009"/>
          <w:spacing w:val="-11"/>
        </w:rPr>
        <w:t xml:space="preserve"> </w:t>
      </w:r>
      <w:r w:rsidRPr="00EA310E">
        <w:rPr>
          <w:color w:val="000009"/>
        </w:rPr>
        <w:t>условиям.</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ind w:left="1302" w:right="938"/>
        <w:jc w:val="both"/>
        <w:rPr>
          <w:b/>
          <w:sz w:val="24"/>
          <w:szCs w:val="24"/>
        </w:rPr>
      </w:pPr>
      <w:r w:rsidRPr="00EA310E">
        <w:rPr>
          <w:b/>
          <w:color w:val="000009"/>
          <w:sz w:val="24"/>
          <w:szCs w:val="24"/>
        </w:rPr>
        <w:t>Система</w:t>
      </w:r>
      <w:r w:rsidRPr="00EA310E">
        <w:rPr>
          <w:b/>
          <w:color w:val="000009"/>
          <w:spacing w:val="-12"/>
          <w:sz w:val="24"/>
          <w:szCs w:val="24"/>
        </w:rPr>
        <w:t xml:space="preserve"> </w:t>
      </w:r>
      <w:r w:rsidRPr="00EA310E">
        <w:rPr>
          <w:b/>
          <w:color w:val="000009"/>
          <w:sz w:val="24"/>
          <w:szCs w:val="24"/>
        </w:rPr>
        <w:t>условий</w:t>
      </w:r>
      <w:r w:rsidRPr="00EA310E">
        <w:rPr>
          <w:b/>
          <w:color w:val="000009"/>
          <w:spacing w:val="-11"/>
          <w:sz w:val="24"/>
          <w:szCs w:val="24"/>
        </w:rPr>
        <w:t xml:space="preserve"> </w:t>
      </w:r>
      <w:r w:rsidRPr="00EA310E">
        <w:rPr>
          <w:b/>
          <w:color w:val="000009"/>
          <w:sz w:val="24"/>
          <w:szCs w:val="24"/>
        </w:rPr>
        <w:t>реализации</w:t>
      </w:r>
      <w:r w:rsidRPr="00EA310E">
        <w:rPr>
          <w:b/>
          <w:color w:val="000009"/>
          <w:spacing w:val="-11"/>
          <w:sz w:val="24"/>
          <w:szCs w:val="24"/>
        </w:rPr>
        <w:t xml:space="preserve"> </w:t>
      </w:r>
      <w:r w:rsidRPr="00EA310E">
        <w:rPr>
          <w:b/>
          <w:color w:val="000009"/>
          <w:sz w:val="24"/>
          <w:szCs w:val="24"/>
        </w:rPr>
        <w:t>основной</w:t>
      </w:r>
      <w:r w:rsidRPr="00EA310E">
        <w:rPr>
          <w:b/>
          <w:color w:val="000009"/>
          <w:spacing w:val="-11"/>
          <w:sz w:val="24"/>
          <w:szCs w:val="24"/>
        </w:rPr>
        <w:t xml:space="preserve"> </w:t>
      </w:r>
      <w:r w:rsidRPr="00EA310E">
        <w:rPr>
          <w:b/>
          <w:color w:val="000009"/>
          <w:sz w:val="24"/>
          <w:szCs w:val="24"/>
        </w:rPr>
        <w:t>образовательной</w:t>
      </w:r>
      <w:r w:rsidRPr="00EA310E">
        <w:rPr>
          <w:b/>
          <w:color w:val="000009"/>
          <w:spacing w:val="-12"/>
          <w:sz w:val="24"/>
          <w:szCs w:val="24"/>
        </w:rPr>
        <w:t xml:space="preserve"> </w:t>
      </w:r>
      <w:r w:rsidRPr="00EA310E">
        <w:rPr>
          <w:b/>
          <w:color w:val="000009"/>
          <w:sz w:val="24"/>
          <w:szCs w:val="24"/>
        </w:rPr>
        <w:t>программы</w:t>
      </w:r>
      <w:r w:rsidRPr="00EA310E">
        <w:rPr>
          <w:b/>
          <w:color w:val="000009"/>
          <w:spacing w:val="-12"/>
          <w:sz w:val="24"/>
          <w:szCs w:val="24"/>
        </w:rPr>
        <w:t xml:space="preserve"> </w:t>
      </w:r>
      <w:r w:rsidRPr="00EA310E">
        <w:rPr>
          <w:b/>
          <w:color w:val="000009"/>
          <w:sz w:val="24"/>
          <w:szCs w:val="24"/>
        </w:rPr>
        <w:t>начального</w:t>
      </w:r>
      <w:r w:rsidRPr="00EA310E">
        <w:rPr>
          <w:b/>
          <w:color w:val="000009"/>
          <w:spacing w:val="-57"/>
          <w:sz w:val="24"/>
          <w:szCs w:val="24"/>
        </w:rPr>
        <w:t xml:space="preserve"> </w:t>
      </w:r>
      <w:r w:rsidRPr="00EA310E">
        <w:rPr>
          <w:b/>
          <w:color w:val="000009"/>
          <w:sz w:val="24"/>
          <w:szCs w:val="24"/>
        </w:rPr>
        <w:t>общего</w:t>
      </w:r>
      <w:r w:rsidRPr="00EA310E">
        <w:rPr>
          <w:b/>
          <w:color w:val="000009"/>
          <w:spacing w:val="-1"/>
          <w:sz w:val="24"/>
          <w:szCs w:val="24"/>
        </w:rPr>
        <w:t xml:space="preserve"> </w:t>
      </w:r>
      <w:r w:rsidRPr="00EA310E">
        <w:rPr>
          <w:b/>
          <w:color w:val="000009"/>
          <w:sz w:val="24"/>
          <w:szCs w:val="24"/>
        </w:rPr>
        <w:t>образования</w:t>
      </w:r>
      <w:r w:rsidRPr="00EA310E">
        <w:rPr>
          <w:b/>
          <w:color w:val="000009"/>
          <w:spacing w:val="-1"/>
          <w:sz w:val="24"/>
          <w:szCs w:val="24"/>
        </w:rPr>
        <w:t xml:space="preserve"> </w:t>
      </w:r>
      <w:r w:rsidRPr="00EA310E">
        <w:rPr>
          <w:b/>
          <w:color w:val="000009"/>
          <w:sz w:val="24"/>
          <w:szCs w:val="24"/>
        </w:rPr>
        <w:t>в</w:t>
      </w:r>
      <w:r w:rsidRPr="00EA310E">
        <w:rPr>
          <w:b/>
          <w:color w:val="000009"/>
          <w:spacing w:val="-2"/>
          <w:sz w:val="24"/>
          <w:szCs w:val="24"/>
        </w:rPr>
        <w:t xml:space="preserve"> </w:t>
      </w:r>
      <w:r w:rsidRPr="00EA310E">
        <w:rPr>
          <w:b/>
          <w:color w:val="000009"/>
          <w:sz w:val="24"/>
          <w:szCs w:val="24"/>
        </w:rPr>
        <w:t>соответствии</w:t>
      </w:r>
      <w:r w:rsidRPr="00EA310E">
        <w:rPr>
          <w:b/>
          <w:color w:val="000009"/>
          <w:spacing w:val="-1"/>
          <w:sz w:val="24"/>
          <w:szCs w:val="24"/>
        </w:rPr>
        <w:t xml:space="preserve"> </w:t>
      </w:r>
      <w:r w:rsidRPr="00EA310E">
        <w:rPr>
          <w:b/>
          <w:color w:val="000009"/>
          <w:sz w:val="24"/>
          <w:szCs w:val="24"/>
        </w:rPr>
        <w:t>с</w:t>
      </w:r>
      <w:r w:rsidRPr="00EA310E">
        <w:rPr>
          <w:b/>
          <w:color w:val="000009"/>
          <w:spacing w:val="-5"/>
          <w:sz w:val="24"/>
          <w:szCs w:val="24"/>
        </w:rPr>
        <w:t xml:space="preserve"> </w:t>
      </w:r>
      <w:r w:rsidRPr="00EA310E">
        <w:rPr>
          <w:b/>
          <w:color w:val="000009"/>
          <w:sz w:val="24"/>
          <w:szCs w:val="24"/>
        </w:rPr>
        <w:t>требованиями</w:t>
      </w:r>
      <w:r w:rsidRPr="00EA310E">
        <w:rPr>
          <w:b/>
          <w:color w:val="000009"/>
          <w:spacing w:val="-1"/>
          <w:sz w:val="24"/>
          <w:szCs w:val="24"/>
        </w:rPr>
        <w:t xml:space="preserve"> </w:t>
      </w:r>
      <w:r w:rsidRPr="00EA310E">
        <w:rPr>
          <w:b/>
          <w:color w:val="000009"/>
          <w:sz w:val="24"/>
          <w:szCs w:val="24"/>
        </w:rPr>
        <w:t>Стандарта.</w:t>
      </w:r>
    </w:p>
    <w:p w:rsidR="00332112" w:rsidRPr="00EA310E" w:rsidRDefault="00332112" w:rsidP="008641F2">
      <w:pPr>
        <w:pStyle w:val="a3"/>
        <w:jc w:val="both"/>
      </w:pPr>
      <w:r w:rsidRPr="00EA310E">
        <w:rPr>
          <w:color w:val="000009"/>
        </w:rPr>
        <w:t>Созданные</w:t>
      </w:r>
      <w:r w:rsidRPr="00EA310E">
        <w:rPr>
          <w:color w:val="000009"/>
          <w:spacing w:val="-12"/>
        </w:rPr>
        <w:t xml:space="preserve"> </w:t>
      </w:r>
      <w:r w:rsidRPr="00EA310E">
        <w:rPr>
          <w:color w:val="000009"/>
        </w:rPr>
        <w:t>в</w:t>
      </w:r>
      <w:r w:rsidRPr="00EA310E">
        <w:rPr>
          <w:color w:val="000009"/>
          <w:spacing w:val="-11"/>
        </w:rPr>
        <w:t xml:space="preserve"> </w:t>
      </w:r>
      <w:r w:rsidRPr="00EA310E">
        <w:rPr>
          <w:color w:val="000009"/>
        </w:rPr>
        <w:t>образовательном</w:t>
      </w:r>
      <w:r w:rsidRPr="00EA310E">
        <w:rPr>
          <w:color w:val="000009"/>
          <w:spacing w:val="-9"/>
        </w:rPr>
        <w:t xml:space="preserve"> </w:t>
      </w:r>
      <w:r w:rsidRPr="00EA310E">
        <w:rPr>
          <w:color w:val="000009"/>
        </w:rPr>
        <w:t>учреждении,</w:t>
      </w:r>
      <w:r w:rsidRPr="00EA310E">
        <w:rPr>
          <w:color w:val="000009"/>
          <w:spacing w:val="-10"/>
        </w:rPr>
        <w:t xml:space="preserve"> </w:t>
      </w:r>
      <w:r w:rsidRPr="00EA310E">
        <w:rPr>
          <w:color w:val="000009"/>
        </w:rPr>
        <w:t>реализующем</w:t>
      </w:r>
      <w:r w:rsidRPr="00EA310E">
        <w:rPr>
          <w:color w:val="000009"/>
          <w:spacing w:val="-11"/>
        </w:rPr>
        <w:t xml:space="preserve"> </w:t>
      </w:r>
      <w:r w:rsidRPr="00EA310E">
        <w:rPr>
          <w:color w:val="000009"/>
        </w:rPr>
        <w:t>начальную</w:t>
      </w:r>
      <w:r w:rsidRPr="00EA310E">
        <w:rPr>
          <w:color w:val="000009"/>
          <w:spacing w:val="-8"/>
        </w:rPr>
        <w:t xml:space="preserve"> </w:t>
      </w:r>
      <w:r w:rsidRPr="00EA310E">
        <w:rPr>
          <w:color w:val="000009"/>
        </w:rPr>
        <w:t>образовательную</w:t>
      </w:r>
      <w:r w:rsidRPr="00EA310E">
        <w:rPr>
          <w:color w:val="000009"/>
          <w:spacing w:val="-57"/>
        </w:rPr>
        <w:t xml:space="preserve"> </w:t>
      </w:r>
      <w:r w:rsidRPr="00EA310E">
        <w:rPr>
          <w:color w:val="000009"/>
        </w:rPr>
        <w:t>программу</w:t>
      </w:r>
      <w:r w:rsidRPr="00EA310E">
        <w:rPr>
          <w:color w:val="000009"/>
          <w:spacing w:val="-6"/>
        </w:rPr>
        <w:t xml:space="preserve"> </w:t>
      </w:r>
      <w:r w:rsidRPr="00EA310E">
        <w:rPr>
          <w:color w:val="000009"/>
        </w:rPr>
        <w:t>начального 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условия :</w:t>
      </w:r>
    </w:p>
    <w:p w:rsidR="00332112" w:rsidRPr="00EA310E" w:rsidRDefault="00332112" w:rsidP="008641F2">
      <w:pPr>
        <w:pStyle w:val="a3"/>
        <w:ind w:right="0"/>
        <w:jc w:val="both"/>
      </w:pPr>
      <w:r w:rsidRPr="00EA310E">
        <w:rPr>
          <w:color w:val="000009"/>
        </w:rPr>
        <w:t>•соответствуют</w:t>
      </w:r>
      <w:r w:rsidRPr="00EA310E">
        <w:rPr>
          <w:color w:val="000009"/>
          <w:spacing w:val="-9"/>
        </w:rPr>
        <w:t xml:space="preserve"> </w:t>
      </w:r>
      <w:r w:rsidRPr="00EA310E">
        <w:rPr>
          <w:color w:val="000009"/>
        </w:rPr>
        <w:t>требованиям</w:t>
      </w:r>
      <w:r w:rsidRPr="00EA310E">
        <w:rPr>
          <w:color w:val="000009"/>
          <w:spacing w:val="-9"/>
        </w:rPr>
        <w:t xml:space="preserve"> </w:t>
      </w:r>
      <w:r w:rsidRPr="00EA310E">
        <w:rPr>
          <w:color w:val="000009"/>
        </w:rPr>
        <w:t>Стандарта;</w:t>
      </w:r>
    </w:p>
    <w:p w:rsidR="00332112" w:rsidRPr="00EA310E" w:rsidRDefault="00332112" w:rsidP="008641F2">
      <w:pPr>
        <w:pStyle w:val="a3"/>
        <w:ind w:right="863"/>
        <w:jc w:val="both"/>
      </w:pPr>
      <w:r w:rsidRPr="00EA310E">
        <w:rPr>
          <w:color w:val="000009"/>
        </w:rPr>
        <w:t>•обеспечивают</w:t>
      </w:r>
      <w:r w:rsidRPr="00EA310E">
        <w:rPr>
          <w:color w:val="000009"/>
          <w:spacing w:val="-12"/>
        </w:rPr>
        <w:t xml:space="preserve"> </w:t>
      </w:r>
      <w:r w:rsidRPr="00EA310E">
        <w:rPr>
          <w:color w:val="000009"/>
        </w:rPr>
        <w:t>достижение</w:t>
      </w:r>
      <w:r w:rsidRPr="00EA310E">
        <w:rPr>
          <w:color w:val="000009"/>
          <w:spacing w:val="-12"/>
        </w:rPr>
        <w:t xml:space="preserve"> </w:t>
      </w:r>
      <w:r w:rsidRPr="00EA310E">
        <w:rPr>
          <w:color w:val="000009"/>
        </w:rPr>
        <w:t>планируемых</w:t>
      </w:r>
      <w:r w:rsidRPr="00EA310E">
        <w:rPr>
          <w:color w:val="000009"/>
          <w:spacing w:val="-10"/>
        </w:rPr>
        <w:t xml:space="preserve"> </w:t>
      </w:r>
      <w:r w:rsidRPr="00EA310E">
        <w:rPr>
          <w:color w:val="000009"/>
        </w:rPr>
        <w:t>результатов</w:t>
      </w:r>
      <w:r w:rsidRPr="00EA310E">
        <w:rPr>
          <w:color w:val="000009"/>
          <w:spacing w:val="-11"/>
        </w:rPr>
        <w:t xml:space="preserve"> </w:t>
      </w:r>
      <w:r w:rsidRPr="00EA310E">
        <w:rPr>
          <w:color w:val="000009"/>
        </w:rPr>
        <w:t>освоения</w:t>
      </w:r>
      <w:r w:rsidRPr="00EA310E">
        <w:rPr>
          <w:color w:val="000009"/>
          <w:spacing w:val="-12"/>
        </w:rPr>
        <w:t xml:space="preserve"> </w:t>
      </w:r>
      <w:r w:rsidRPr="00EA310E">
        <w:rPr>
          <w:color w:val="000009"/>
        </w:rPr>
        <w:t>основной</w:t>
      </w:r>
      <w:r w:rsidRPr="00EA310E">
        <w:rPr>
          <w:color w:val="000009"/>
          <w:spacing w:val="-11"/>
        </w:rPr>
        <w:t xml:space="preserve"> </w:t>
      </w:r>
      <w:r w:rsidRPr="00EA310E">
        <w:rPr>
          <w:color w:val="000009"/>
        </w:rPr>
        <w:t>образовательной</w:t>
      </w:r>
      <w:r w:rsidRPr="00EA310E">
        <w:rPr>
          <w:color w:val="000009"/>
          <w:spacing w:val="-57"/>
        </w:rPr>
        <w:t xml:space="preserve"> </w:t>
      </w:r>
      <w:r w:rsidRPr="00EA310E">
        <w:rPr>
          <w:color w:val="000009"/>
        </w:rPr>
        <w:t>программы образовательного учреждения и реализацию предусмотренных в ней</w:t>
      </w:r>
      <w:r w:rsidRPr="00EA310E">
        <w:rPr>
          <w:color w:val="000009"/>
          <w:spacing w:val="1"/>
        </w:rPr>
        <w:t xml:space="preserve"> </w:t>
      </w:r>
      <w:r w:rsidRPr="00EA310E">
        <w:rPr>
          <w:color w:val="000009"/>
        </w:rPr>
        <w:t>образовательных программ;</w:t>
      </w:r>
    </w:p>
    <w:p w:rsidR="00332112" w:rsidRPr="00EA310E" w:rsidRDefault="00332112" w:rsidP="008641F2">
      <w:pPr>
        <w:pStyle w:val="a5"/>
        <w:numPr>
          <w:ilvl w:val="0"/>
          <w:numId w:val="36"/>
        </w:numPr>
        <w:tabs>
          <w:tab w:val="left" w:pos="1389"/>
        </w:tabs>
        <w:ind w:right="998" w:firstLine="0"/>
        <w:jc w:val="both"/>
        <w:rPr>
          <w:color w:val="000009"/>
          <w:sz w:val="24"/>
          <w:szCs w:val="24"/>
        </w:rPr>
      </w:pPr>
      <w:r w:rsidRPr="00EA310E">
        <w:rPr>
          <w:color w:val="000009"/>
          <w:sz w:val="24"/>
          <w:szCs w:val="24"/>
        </w:rPr>
        <w:t>учитыватся</w:t>
      </w:r>
      <w:r w:rsidRPr="00EA310E">
        <w:rPr>
          <w:color w:val="000009"/>
          <w:spacing w:val="-15"/>
          <w:sz w:val="24"/>
          <w:szCs w:val="24"/>
        </w:rPr>
        <w:t xml:space="preserve"> </w:t>
      </w:r>
      <w:r w:rsidRPr="00EA310E">
        <w:rPr>
          <w:color w:val="000009"/>
          <w:sz w:val="24"/>
          <w:szCs w:val="24"/>
        </w:rPr>
        <w:t>особенности</w:t>
      </w:r>
      <w:r w:rsidRPr="00EA310E">
        <w:rPr>
          <w:color w:val="000009"/>
          <w:spacing w:val="-14"/>
          <w:sz w:val="24"/>
          <w:szCs w:val="24"/>
        </w:rPr>
        <w:t xml:space="preserve"> </w:t>
      </w:r>
      <w:r w:rsidRPr="00EA310E">
        <w:rPr>
          <w:color w:val="000009"/>
          <w:sz w:val="24"/>
          <w:szCs w:val="24"/>
        </w:rPr>
        <w:t>образовательного</w:t>
      </w:r>
      <w:r w:rsidRPr="00EA310E">
        <w:rPr>
          <w:color w:val="000009"/>
          <w:spacing w:val="-13"/>
          <w:sz w:val="24"/>
          <w:szCs w:val="24"/>
        </w:rPr>
        <w:t xml:space="preserve"> </w:t>
      </w:r>
      <w:r w:rsidRPr="00EA310E">
        <w:rPr>
          <w:color w:val="000009"/>
          <w:sz w:val="24"/>
          <w:szCs w:val="24"/>
        </w:rPr>
        <w:t>учреждения,</w:t>
      </w:r>
      <w:r w:rsidRPr="00EA310E">
        <w:rPr>
          <w:color w:val="000009"/>
          <w:spacing w:val="-15"/>
          <w:sz w:val="24"/>
          <w:szCs w:val="24"/>
        </w:rPr>
        <w:t xml:space="preserve"> </w:t>
      </w:r>
      <w:r w:rsidRPr="00EA310E">
        <w:rPr>
          <w:color w:val="000009"/>
          <w:sz w:val="24"/>
          <w:szCs w:val="24"/>
        </w:rPr>
        <w:t>его</w:t>
      </w:r>
      <w:r w:rsidRPr="00EA310E">
        <w:rPr>
          <w:color w:val="000009"/>
          <w:spacing w:val="-14"/>
          <w:sz w:val="24"/>
          <w:szCs w:val="24"/>
        </w:rPr>
        <w:t xml:space="preserve"> </w:t>
      </w:r>
      <w:r w:rsidRPr="00EA310E">
        <w:rPr>
          <w:color w:val="000009"/>
          <w:sz w:val="24"/>
          <w:szCs w:val="24"/>
        </w:rPr>
        <w:t>организационную</w:t>
      </w:r>
      <w:r w:rsidRPr="00EA310E">
        <w:rPr>
          <w:color w:val="000009"/>
          <w:spacing w:val="-15"/>
          <w:sz w:val="24"/>
          <w:szCs w:val="24"/>
        </w:rPr>
        <w:t xml:space="preserve"> </w:t>
      </w:r>
      <w:r w:rsidRPr="00EA310E">
        <w:rPr>
          <w:color w:val="000009"/>
          <w:sz w:val="24"/>
          <w:szCs w:val="24"/>
        </w:rPr>
        <w:t>структуру,</w:t>
      </w:r>
      <w:r w:rsidRPr="00EA310E">
        <w:rPr>
          <w:color w:val="000009"/>
          <w:spacing w:val="-57"/>
          <w:sz w:val="24"/>
          <w:szCs w:val="24"/>
        </w:rPr>
        <w:t xml:space="preserve"> </w:t>
      </w:r>
      <w:r w:rsidRPr="00EA310E">
        <w:rPr>
          <w:color w:val="000009"/>
          <w:sz w:val="24"/>
          <w:szCs w:val="24"/>
        </w:rPr>
        <w:t>запросы</w:t>
      </w:r>
      <w:r w:rsidRPr="00EA310E">
        <w:rPr>
          <w:color w:val="000009"/>
          <w:spacing w:val="-1"/>
          <w:sz w:val="24"/>
          <w:szCs w:val="24"/>
        </w:rPr>
        <w:t xml:space="preserve"> </w:t>
      </w:r>
      <w:r w:rsidRPr="00EA310E">
        <w:rPr>
          <w:color w:val="000009"/>
          <w:sz w:val="24"/>
          <w:szCs w:val="24"/>
        </w:rPr>
        <w:t>участников</w:t>
      </w:r>
      <w:r w:rsidRPr="00EA310E">
        <w:rPr>
          <w:color w:val="000009"/>
          <w:spacing w:val="-2"/>
          <w:sz w:val="24"/>
          <w:szCs w:val="24"/>
        </w:rPr>
        <w:t xml:space="preserve"> </w:t>
      </w:r>
      <w:r w:rsidRPr="00EA310E">
        <w:rPr>
          <w:color w:val="000009"/>
          <w:sz w:val="24"/>
          <w:szCs w:val="24"/>
        </w:rPr>
        <w:t>образовательного</w:t>
      </w:r>
      <w:r w:rsidRPr="00EA310E">
        <w:rPr>
          <w:color w:val="000009"/>
          <w:spacing w:val="-2"/>
          <w:sz w:val="24"/>
          <w:szCs w:val="24"/>
        </w:rPr>
        <w:t xml:space="preserve"> </w:t>
      </w:r>
      <w:r w:rsidRPr="00EA310E">
        <w:rPr>
          <w:color w:val="000009"/>
          <w:sz w:val="24"/>
          <w:szCs w:val="24"/>
        </w:rPr>
        <w:t>процесса</w:t>
      </w:r>
      <w:r w:rsidRPr="00EA310E">
        <w:rPr>
          <w:color w:val="000009"/>
          <w:spacing w:val="-3"/>
          <w:sz w:val="24"/>
          <w:szCs w:val="24"/>
        </w:rPr>
        <w:t xml:space="preserve"> </w:t>
      </w:r>
      <w:r w:rsidRPr="00EA310E">
        <w:rPr>
          <w:color w:val="000009"/>
          <w:sz w:val="24"/>
          <w:szCs w:val="24"/>
        </w:rPr>
        <w:t>в</w:t>
      </w:r>
      <w:r w:rsidRPr="00EA310E">
        <w:rPr>
          <w:color w:val="000009"/>
          <w:spacing w:val="-2"/>
          <w:sz w:val="24"/>
          <w:szCs w:val="24"/>
        </w:rPr>
        <w:t xml:space="preserve"> </w:t>
      </w:r>
      <w:r w:rsidRPr="00EA310E">
        <w:rPr>
          <w:color w:val="000009"/>
          <w:sz w:val="24"/>
          <w:szCs w:val="24"/>
        </w:rPr>
        <w:t>основном</w:t>
      </w:r>
      <w:r w:rsidRPr="00EA310E">
        <w:rPr>
          <w:color w:val="000009"/>
          <w:spacing w:val="-3"/>
          <w:sz w:val="24"/>
          <w:szCs w:val="24"/>
        </w:rPr>
        <w:t xml:space="preserve"> </w:t>
      </w:r>
      <w:r w:rsidRPr="00EA310E">
        <w:rPr>
          <w:color w:val="000009"/>
          <w:sz w:val="24"/>
          <w:szCs w:val="24"/>
        </w:rPr>
        <w:t>общем</w:t>
      </w:r>
      <w:r w:rsidRPr="00EA310E">
        <w:rPr>
          <w:color w:val="000009"/>
          <w:spacing w:val="-3"/>
          <w:sz w:val="24"/>
          <w:szCs w:val="24"/>
        </w:rPr>
        <w:t xml:space="preserve"> </w:t>
      </w:r>
      <w:r w:rsidRPr="00EA310E">
        <w:rPr>
          <w:color w:val="000009"/>
          <w:sz w:val="24"/>
          <w:szCs w:val="24"/>
        </w:rPr>
        <w:t>образовании;</w:t>
      </w:r>
    </w:p>
    <w:p w:rsidR="00332112" w:rsidRPr="00EA310E" w:rsidRDefault="00332112" w:rsidP="008641F2">
      <w:pPr>
        <w:pStyle w:val="a3"/>
        <w:jc w:val="both"/>
      </w:pPr>
      <w:r w:rsidRPr="00EA310E">
        <w:rPr>
          <w:color w:val="000009"/>
        </w:rPr>
        <w:t>•предоставлятся</w:t>
      </w:r>
      <w:r w:rsidRPr="00EA310E">
        <w:rPr>
          <w:color w:val="000009"/>
          <w:spacing w:val="-7"/>
        </w:rPr>
        <w:t xml:space="preserve"> </w:t>
      </w:r>
      <w:r w:rsidRPr="00EA310E">
        <w:rPr>
          <w:color w:val="000009"/>
        </w:rPr>
        <w:t>возможность</w:t>
      </w:r>
      <w:r w:rsidRPr="00EA310E">
        <w:rPr>
          <w:color w:val="000009"/>
          <w:spacing w:val="-7"/>
        </w:rPr>
        <w:t xml:space="preserve"> </w:t>
      </w:r>
      <w:r w:rsidRPr="00EA310E">
        <w:rPr>
          <w:color w:val="000009"/>
        </w:rPr>
        <w:t>взаимодействия</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социальными</w:t>
      </w:r>
      <w:r w:rsidRPr="00EA310E">
        <w:rPr>
          <w:color w:val="000009"/>
          <w:spacing w:val="-6"/>
        </w:rPr>
        <w:t xml:space="preserve"> </w:t>
      </w:r>
      <w:r w:rsidRPr="00EA310E">
        <w:rPr>
          <w:color w:val="000009"/>
        </w:rPr>
        <w:t>партнѐрами,</w:t>
      </w:r>
      <w:r w:rsidRPr="00EA310E">
        <w:rPr>
          <w:color w:val="000009"/>
          <w:spacing w:val="-7"/>
        </w:rPr>
        <w:t xml:space="preserve"> </w:t>
      </w:r>
      <w:r w:rsidRPr="00EA310E">
        <w:rPr>
          <w:color w:val="000009"/>
        </w:rPr>
        <w:t>использования</w:t>
      </w:r>
      <w:r w:rsidRPr="00EA310E">
        <w:rPr>
          <w:color w:val="000009"/>
          <w:spacing w:val="-57"/>
        </w:rPr>
        <w:t xml:space="preserve"> </w:t>
      </w:r>
      <w:r w:rsidRPr="00EA310E">
        <w:rPr>
          <w:color w:val="000009"/>
        </w:rPr>
        <w:t>ресурсов</w:t>
      </w:r>
      <w:r w:rsidRPr="00EA310E">
        <w:rPr>
          <w:color w:val="000009"/>
          <w:spacing w:val="-2"/>
        </w:rPr>
        <w:t xml:space="preserve"> </w:t>
      </w:r>
      <w:r w:rsidRPr="00EA310E">
        <w:rPr>
          <w:color w:val="000009"/>
        </w:rPr>
        <w:t>социума.</w:t>
      </w:r>
    </w:p>
    <w:p w:rsidR="00332112" w:rsidRPr="00EA310E" w:rsidRDefault="00332112" w:rsidP="008641F2">
      <w:pPr>
        <w:pStyle w:val="a3"/>
        <w:jc w:val="both"/>
      </w:pPr>
      <w:r w:rsidRPr="00EA310E">
        <w:rPr>
          <w:color w:val="000009"/>
        </w:rPr>
        <w:t>Система</w:t>
      </w:r>
      <w:r w:rsidRPr="00EA310E">
        <w:rPr>
          <w:color w:val="000009"/>
          <w:spacing w:val="-8"/>
        </w:rPr>
        <w:t xml:space="preserve"> </w:t>
      </w:r>
      <w:r w:rsidRPr="00EA310E">
        <w:rPr>
          <w:color w:val="000009"/>
        </w:rPr>
        <w:t>условий</w:t>
      </w:r>
      <w:r w:rsidRPr="00EA310E">
        <w:rPr>
          <w:color w:val="000009"/>
          <w:spacing w:val="-10"/>
        </w:rPr>
        <w:t xml:space="preserve"> </w:t>
      </w:r>
      <w:r w:rsidRPr="00EA310E">
        <w:rPr>
          <w:color w:val="000009"/>
        </w:rPr>
        <w:t>реализации</w:t>
      </w:r>
      <w:r w:rsidRPr="00EA310E">
        <w:rPr>
          <w:color w:val="000009"/>
          <w:spacing w:val="-9"/>
        </w:rPr>
        <w:t xml:space="preserve"> </w:t>
      </w:r>
      <w:r w:rsidRPr="00EA310E">
        <w:rPr>
          <w:color w:val="000009"/>
        </w:rPr>
        <w:t>начальной</w:t>
      </w:r>
      <w:r w:rsidRPr="00EA310E">
        <w:rPr>
          <w:color w:val="000009"/>
          <w:spacing w:val="-10"/>
        </w:rPr>
        <w:t xml:space="preserve"> </w:t>
      </w:r>
      <w:r w:rsidRPr="00EA310E">
        <w:rPr>
          <w:color w:val="000009"/>
        </w:rPr>
        <w:t>образовательной</w:t>
      </w:r>
      <w:r w:rsidRPr="00EA310E">
        <w:rPr>
          <w:color w:val="000009"/>
          <w:spacing w:val="-10"/>
        </w:rPr>
        <w:t xml:space="preserve"> </w:t>
      </w:r>
      <w:r w:rsidRPr="00EA310E">
        <w:rPr>
          <w:color w:val="000009"/>
        </w:rPr>
        <w:t>программы</w:t>
      </w:r>
      <w:r w:rsidRPr="00EA310E">
        <w:rPr>
          <w:color w:val="000009"/>
          <w:spacing w:val="-10"/>
        </w:rPr>
        <w:t xml:space="preserve"> </w:t>
      </w:r>
      <w:r w:rsidRPr="00EA310E">
        <w:rPr>
          <w:color w:val="000009"/>
        </w:rPr>
        <w:t>образовательного</w:t>
      </w:r>
      <w:r w:rsidRPr="00EA310E">
        <w:rPr>
          <w:color w:val="000009"/>
          <w:spacing w:val="-57"/>
        </w:rPr>
        <w:t xml:space="preserve"> </w:t>
      </w:r>
      <w:r w:rsidRPr="00EA310E">
        <w:rPr>
          <w:color w:val="000009"/>
        </w:rPr>
        <w:t>учреждения базируется на результатах проведѐнной в ходе разработки программы</w:t>
      </w:r>
      <w:r w:rsidRPr="00EA310E">
        <w:rPr>
          <w:color w:val="000009"/>
          <w:spacing w:val="1"/>
        </w:rPr>
        <w:t xml:space="preserve"> </w:t>
      </w:r>
      <w:r w:rsidRPr="00EA310E">
        <w:rPr>
          <w:color w:val="000009"/>
        </w:rPr>
        <w:t>комплексной</w:t>
      </w:r>
      <w:r w:rsidRPr="00EA310E">
        <w:rPr>
          <w:color w:val="000009"/>
          <w:spacing w:val="-4"/>
        </w:rPr>
        <w:t xml:space="preserve"> </w:t>
      </w:r>
      <w:r w:rsidRPr="00EA310E">
        <w:rPr>
          <w:color w:val="000009"/>
        </w:rPr>
        <w:t>аналитико-обобщающей</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прогностической</w:t>
      </w:r>
      <w:r w:rsidRPr="00EA310E">
        <w:rPr>
          <w:color w:val="000009"/>
          <w:spacing w:val="-4"/>
        </w:rPr>
        <w:t xml:space="preserve"> </w:t>
      </w:r>
      <w:r w:rsidRPr="00EA310E">
        <w:rPr>
          <w:color w:val="000009"/>
        </w:rPr>
        <w:t>работы,</w:t>
      </w:r>
      <w:r w:rsidRPr="00EA310E">
        <w:rPr>
          <w:color w:val="000009"/>
          <w:spacing w:val="-1"/>
        </w:rPr>
        <w:t xml:space="preserve"> </w:t>
      </w:r>
      <w:r w:rsidRPr="00EA310E">
        <w:rPr>
          <w:color w:val="000009"/>
        </w:rPr>
        <w:t>включающей:</w:t>
      </w:r>
    </w:p>
    <w:p w:rsidR="00332112" w:rsidRPr="00EA310E" w:rsidRDefault="00332112" w:rsidP="008641F2">
      <w:pPr>
        <w:pStyle w:val="a3"/>
        <w:jc w:val="both"/>
      </w:pPr>
      <w:r w:rsidRPr="00EA310E">
        <w:rPr>
          <w:color w:val="000009"/>
        </w:rPr>
        <w:t>•анализ</w:t>
      </w:r>
      <w:r w:rsidRPr="00EA310E">
        <w:rPr>
          <w:color w:val="000009"/>
          <w:spacing w:val="-6"/>
        </w:rPr>
        <w:t xml:space="preserve"> </w:t>
      </w:r>
      <w:r w:rsidRPr="00EA310E">
        <w:rPr>
          <w:color w:val="000009"/>
        </w:rPr>
        <w:t>имеющихся</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образовательном</w:t>
      </w:r>
      <w:r w:rsidRPr="00EA310E">
        <w:rPr>
          <w:color w:val="000009"/>
          <w:spacing w:val="-4"/>
        </w:rPr>
        <w:t xml:space="preserve"> </w:t>
      </w:r>
      <w:r w:rsidRPr="00EA310E">
        <w:rPr>
          <w:color w:val="000009"/>
        </w:rPr>
        <w:t>учреждении</w:t>
      </w:r>
      <w:r w:rsidRPr="00EA310E">
        <w:rPr>
          <w:color w:val="000009"/>
          <w:spacing w:val="-3"/>
        </w:rPr>
        <w:t xml:space="preserve"> </w:t>
      </w:r>
      <w:r w:rsidRPr="00EA310E">
        <w:rPr>
          <w:color w:val="000009"/>
        </w:rPr>
        <w:t>условий</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ресурсов</w:t>
      </w:r>
      <w:r w:rsidRPr="00EA310E">
        <w:rPr>
          <w:color w:val="000009"/>
          <w:spacing w:val="-7"/>
        </w:rPr>
        <w:t xml:space="preserve"> </w:t>
      </w:r>
      <w:r w:rsidRPr="00EA310E">
        <w:rPr>
          <w:color w:val="000009"/>
        </w:rPr>
        <w:t>реализации</w:t>
      </w:r>
      <w:r w:rsidRPr="00EA310E">
        <w:rPr>
          <w:color w:val="000009"/>
          <w:spacing w:val="-57"/>
        </w:rPr>
        <w:t xml:space="preserve"> </w:t>
      </w:r>
      <w:r w:rsidRPr="00EA310E">
        <w:rPr>
          <w:color w:val="000009"/>
        </w:rPr>
        <w:t>основной</w:t>
      </w:r>
      <w:r w:rsidRPr="00EA310E">
        <w:rPr>
          <w:color w:val="000009"/>
          <w:spacing w:val="-2"/>
        </w:rPr>
        <w:t xml:space="preserve"> </w:t>
      </w:r>
      <w:r w:rsidRPr="00EA310E">
        <w:rPr>
          <w:color w:val="000009"/>
        </w:rPr>
        <w:t>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2"/>
        </w:rPr>
        <w:t xml:space="preserve"> </w:t>
      </w:r>
      <w:r w:rsidRPr="00EA310E">
        <w:rPr>
          <w:color w:val="000009"/>
        </w:rPr>
        <w:t>образования;</w:t>
      </w:r>
    </w:p>
    <w:p w:rsidR="00332112" w:rsidRPr="00EA310E" w:rsidRDefault="00332112" w:rsidP="008641F2">
      <w:pPr>
        <w:pStyle w:val="a5"/>
        <w:numPr>
          <w:ilvl w:val="0"/>
          <w:numId w:val="36"/>
        </w:numPr>
        <w:tabs>
          <w:tab w:val="left" w:pos="1389"/>
        </w:tabs>
        <w:ind w:right="1008" w:firstLine="0"/>
        <w:jc w:val="both"/>
        <w:rPr>
          <w:color w:val="000009"/>
          <w:sz w:val="24"/>
          <w:szCs w:val="24"/>
        </w:rPr>
      </w:pPr>
      <w:r w:rsidRPr="00EA310E">
        <w:rPr>
          <w:color w:val="000009"/>
          <w:sz w:val="24"/>
          <w:szCs w:val="24"/>
        </w:rPr>
        <w:t>установление степени их соответствия требованиям Стандарта, а также целям и задачам</w:t>
      </w:r>
      <w:r w:rsidRPr="00EA310E">
        <w:rPr>
          <w:color w:val="000009"/>
          <w:spacing w:val="-57"/>
          <w:sz w:val="24"/>
          <w:szCs w:val="24"/>
        </w:rPr>
        <w:t xml:space="preserve"> </w:t>
      </w:r>
      <w:r w:rsidRPr="00EA310E">
        <w:rPr>
          <w:color w:val="000009"/>
          <w:sz w:val="24"/>
          <w:szCs w:val="24"/>
        </w:rPr>
        <w:t>основной</w:t>
      </w:r>
      <w:r w:rsidRPr="00EA310E">
        <w:rPr>
          <w:color w:val="000009"/>
          <w:spacing w:val="-9"/>
          <w:sz w:val="24"/>
          <w:szCs w:val="24"/>
        </w:rPr>
        <w:t xml:space="preserve"> </w:t>
      </w:r>
      <w:r w:rsidRPr="00EA310E">
        <w:rPr>
          <w:color w:val="000009"/>
          <w:sz w:val="24"/>
          <w:szCs w:val="24"/>
        </w:rPr>
        <w:t>образовательной</w:t>
      </w:r>
      <w:r w:rsidRPr="00EA310E">
        <w:rPr>
          <w:color w:val="000009"/>
          <w:spacing w:val="-8"/>
          <w:sz w:val="24"/>
          <w:szCs w:val="24"/>
        </w:rPr>
        <w:t xml:space="preserve"> </w:t>
      </w:r>
      <w:r w:rsidRPr="00EA310E">
        <w:rPr>
          <w:color w:val="000009"/>
          <w:sz w:val="24"/>
          <w:szCs w:val="24"/>
        </w:rPr>
        <w:t>программы</w:t>
      </w:r>
      <w:r w:rsidRPr="00EA310E">
        <w:rPr>
          <w:color w:val="000009"/>
          <w:spacing w:val="-8"/>
          <w:sz w:val="24"/>
          <w:szCs w:val="24"/>
        </w:rPr>
        <w:t xml:space="preserve"> </w:t>
      </w:r>
      <w:r w:rsidRPr="00EA310E">
        <w:rPr>
          <w:color w:val="000009"/>
          <w:sz w:val="24"/>
          <w:szCs w:val="24"/>
        </w:rPr>
        <w:t>образовательного</w:t>
      </w:r>
      <w:r w:rsidRPr="00EA310E">
        <w:rPr>
          <w:color w:val="000009"/>
          <w:spacing w:val="-6"/>
          <w:sz w:val="24"/>
          <w:szCs w:val="24"/>
        </w:rPr>
        <w:t xml:space="preserve"> </w:t>
      </w:r>
      <w:r w:rsidRPr="00EA310E">
        <w:rPr>
          <w:color w:val="000009"/>
          <w:sz w:val="24"/>
          <w:szCs w:val="24"/>
        </w:rPr>
        <w:t>учреждения,</w:t>
      </w:r>
      <w:r w:rsidRPr="00EA310E">
        <w:rPr>
          <w:color w:val="000009"/>
          <w:spacing w:val="-8"/>
          <w:sz w:val="24"/>
          <w:szCs w:val="24"/>
        </w:rPr>
        <w:t xml:space="preserve"> </w:t>
      </w:r>
      <w:r w:rsidRPr="00EA310E">
        <w:rPr>
          <w:color w:val="000009"/>
          <w:sz w:val="24"/>
          <w:szCs w:val="24"/>
        </w:rPr>
        <w:t>сформированным</w:t>
      </w:r>
      <w:r w:rsidRPr="00EA310E">
        <w:rPr>
          <w:color w:val="000009"/>
          <w:spacing w:val="-10"/>
          <w:sz w:val="24"/>
          <w:szCs w:val="24"/>
        </w:rPr>
        <w:t xml:space="preserve"> </w:t>
      </w:r>
      <w:r w:rsidRPr="00EA310E">
        <w:rPr>
          <w:color w:val="000009"/>
          <w:sz w:val="24"/>
          <w:szCs w:val="24"/>
        </w:rPr>
        <w:t>с</w:t>
      </w:r>
      <w:r w:rsidRPr="00EA310E">
        <w:rPr>
          <w:color w:val="000009"/>
          <w:spacing w:val="-57"/>
          <w:sz w:val="24"/>
          <w:szCs w:val="24"/>
        </w:rPr>
        <w:t xml:space="preserve"> </w:t>
      </w:r>
      <w:r w:rsidRPr="00EA310E">
        <w:rPr>
          <w:color w:val="000009"/>
          <w:sz w:val="24"/>
          <w:szCs w:val="24"/>
        </w:rPr>
        <w:t>учѐтом</w:t>
      </w:r>
      <w:r w:rsidRPr="00EA310E">
        <w:rPr>
          <w:color w:val="000009"/>
          <w:spacing w:val="-3"/>
          <w:sz w:val="24"/>
          <w:szCs w:val="24"/>
        </w:rPr>
        <w:t xml:space="preserve"> </w:t>
      </w:r>
      <w:r w:rsidRPr="00EA310E">
        <w:rPr>
          <w:color w:val="000009"/>
          <w:sz w:val="24"/>
          <w:szCs w:val="24"/>
        </w:rPr>
        <w:t>потребностей</w:t>
      </w:r>
      <w:r w:rsidRPr="00EA310E">
        <w:rPr>
          <w:color w:val="000009"/>
          <w:spacing w:val="2"/>
          <w:sz w:val="24"/>
          <w:szCs w:val="24"/>
        </w:rPr>
        <w:t xml:space="preserve"> </w:t>
      </w:r>
      <w:r w:rsidRPr="00EA310E">
        <w:rPr>
          <w:color w:val="000009"/>
          <w:sz w:val="24"/>
          <w:szCs w:val="24"/>
        </w:rPr>
        <w:t>всех</w:t>
      </w:r>
      <w:r w:rsidRPr="00EA310E">
        <w:rPr>
          <w:color w:val="000009"/>
          <w:spacing w:val="3"/>
          <w:sz w:val="24"/>
          <w:szCs w:val="24"/>
        </w:rPr>
        <w:t xml:space="preserve"> </w:t>
      </w:r>
      <w:r w:rsidRPr="00EA310E">
        <w:rPr>
          <w:color w:val="000009"/>
          <w:sz w:val="24"/>
          <w:szCs w:val="24"/>
        </w:rPr>
        <w:t>участников</w:t>
      </w:r>
      <w:r w:rsidRPr="00EA310E">
        <w:rPr>
          <w:color w:val="000009"/>
          <w:spacing w:val="-2"/>
          <w:sz w:val="24"/>
          <w:szCs w:val="24"/>
        </w:rPr>
        <w:t xml:space="preserve"> </w:t>
      </w:r>
      <w:r w:rsidRPr="00EA310E">
        <w:rPr>
          <w:color w:val="000009"/>
          <w:sz w:val="24"/>
          <w:szCs w:val="24"/>
        </w:rPr>
        <w:t>образовательного</w:t>
      </w:r>
      <w:r w:rsidRPr="00EA310E">
        <w:rPr>
          <w:color w:val="000009"/>
          <w:spacing w:val="-1"/>
          <w:sz w:val="24"/>
          <w:szCs w:val="24"/>
        </w:rPr>
        <w:t xml:space="preserve"> </w:t>
      </w:r>
      <w:r w:rsidRPr="00EA310E">
        <w:rPr>
          <w:color w:val="000009"/>
          <w:sz w:val="24"/>
          <w:szCs w:val="24"/>
        </w:rPr>
        <w:t>процесса;</w:t>
      </w:r>
    </w:p>
    <w:p w:rsidR="00332112" w:rsidRPr="00EA310E" w:rsidRDefault="00332112" w:rsidP="008641F2">
      <w:pPr>
        <w:pStyle w:val="a3"/>
        <w:jc w:val="both"/>
      </w:pPr>
      <w:r w:rsidRPr="00EA310E">
        <w:rPr>
          <w:color w:val="000009"/>
        </w:rPr>
        <w:t>•выявление</w:t>
      </w:r>
      <w:r w:rsidRPr="00EA310E">
        <w:rPr>
          <w:color w:val="000009"/>
          <w:spacing w:val="-10"/>
        </w:rPr>
        <w:t xml:space="preserve"> </w:t>
      </w:r>
      <w:r w:rsidRPr="00EA310E">
        <w:rPr>
          <w:color w:val="000009"/>
        </w:rPr>
        <w:t>проблемных</w:t>
      </w:r>
      <w:r w:rsidRPr="00EA310E">
        <w:rPr>
          <w:color w:val="000009"/>
          <w:spacing w:val="-8"/>
        </w:rPr>
        <w:t xml:space="preserve"> </w:t>
      </w:r>
      <w:r w:rsidRPr="00EA310E">
        <w:rPr>
          <w:color w:val="000009"/>
        </w:rPr>
        <w:t>зон</w:t>
      </w:r>
      <w:r w:rsidRPr="00EA310E">
        <w:rPr>
          <w:color w:val="000009"/>
          <w:spacing w:val="-9"/>
        </w:rPr>
        <w:t xml:space="preserve"> </w:t>
      </w:r>
      <w:r w:rsidRPr="00EA310E">
        <w:rPr>
          <w:color w:val="000009"/>
        </w:rPr>
        <w:t>и</w:t>
      </w:r>
      <w:r w:rsidRPr="00EA310E">
        <w:rPr>
          <w:color w:val="000009"/>
          <w:spacing w:val="-6"/>
        </w:rPr>
        <w:t xml:space="preserve"> </w:t>
      </w:r>
      <w:r w:rsidRPr="00EA310E">
        <w:rPr>
          <w:color w:val="000009"/>
        </w:rPr>
        <w:t>установление</w:t>
      </w:r>
      <w:r w:rsidRPr="00EA310E">
        <w:rPr>
          <w:color w:val="000009"/>
          <w:spacing w:val="-10"/>
        </w:rPr>
        <w:t xml:space="preserve"> </w:t>
      </w:r>
      <w:r w:rsidRPr="00EA310E">
        <w:rPr>
          <w:color w:val="000009"/>
        </w:rPr>
        <w:t>необходимых</w:t>
      </w:r>
      <w:r w:rsidRPr="00EA310E">
        <w:rPr>
          <w:color w:val="000009"/>
          <w:spacing w:val="-8"/>
        </w:rPr>
        <w:t xml:space="preserve"> </w:t>
      </w:r>
      <w:r w:rsidRPr="00EA310E">
        <w:rPr>
          <w:color w:val="000009"/>
        </w:rPr>
        <w:t>изменений</w:t>
      </w:r>
      <w:r w:rsidRPr="00EA310E">
        <w:rPr>
          <w:color w:val="000009"/>
          <w:spacing w:val="-11"/>
        </w:rPr>
        <w:t xml:space="preserve"> </w:t>
      </w:r>
      <w:r w:rsidRPr="00EA310E">
        <w:rPr>
          <w:color w:val="000009"/>
        </w:rPr>
        <w:t>в</w:t>
      </w:r>
      <w:r w:rsidRPr="00EA310E">
        <w:rPr>
          <w:color w:val="000009"/>
          <w:spacing w:val="-9"/>
        </w:rPr>
        <w:t xml:space="preserve"> </w:t>
      </w:r>
      <w:r w:rsidRPr="00EA310E">
        <w:rPr>
          <w:color w:val="000009"/>
        </w:rPr>
        <w:t>имеющихся</w:t>
      </w:r>
      <w:r w:rsidRPr="00EA310E">
        <w:rPr>
          <w:color w:val="000009"/>
          <w:spacing w:val="-57"/>
        </w:rPr>
        <w:t xml:space="preserve"> </w:t>
      </w:r>
      <w:r w:rsidRPr="00EA310E">
        <w:rPr>
          <w:color w:val="000009"/>
        </w:rPr>
        <w:t>условиях</w:t>
      </w:r>
      <w:r w:rsidRPr="00EA310E">
        <w:rPr>
          <w:color w:val="000009"/>
          <w:spacing w:val="1"/>
        </w:rPr>
        <w:t xml:space="preserve"> </w:t>
      </w:r>
      <w:r w:rsidRPr="00EA310E">
        <w:rPr>
          <w:color w:val="000009"/>
        </w:rPr>
        <w:t>для</w:t>
      </w:r>
      <w:r w:rsidRPr="00EA310E">
        <w:rPr>
          <w:color w:val="000009"/>
          <w:spacing w:val="-3"/>
        </w:rPr>
        <w:t xml:space="preserve"> </w:t>
      </w:r>
      <w:r w:rsidRPr="00EA310E">
        <w:rPr>
          <w:color w:val="000009"/>
        </w:rPr>
        <w:t>приведения</w:t>
      </w:r>
      <w:r w:rsidRPr="00EA310E">
        <w:rPr>
          <w:color w:val="000009"/>
          <w:spacing w:val="-1"/>
        </w:rPr>
        <w:t xml:space="preserve"> </w:t>
      </w:r>
      <w:r w:rsidRPr="00EA310E">
        <w:rPr>
          <w:color w:val="000009"/>
        </w:rPr>
        <w:t>их</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соответствие</w:t>
      </w:r>
      <w:r w:rsidRPr="00EA310E">
        <w:rPr>
          <w:color w:val="000009"/>
          <w:spacing w:val="-2"/>
        </w:rPr>
        <w:t xml:space="preserve"> </w:t>
      </w:r>
      <w:r w:rsidRPr="00EA310E">
        <w:rPr>
          <w:color w:val="000009"/>
        </w:rPr>
        <w:t>с</w:t>
      </w:r>
      <w:r w:rsidRPr="00EA310E">
        <w:rPr>
          <w:color w:val="000009"/>
          <w:spacing w:val="-2"/>
        </w:rPr>
        <w:t xml:space="preserve"> </w:t>
      </w:r>
      <w:r w:rsidRPr="00EA310E">
        <w:rPr>
          <w:color w:val="000009"/>
        </w:rPr>
        <w:t>требованиями</w:t>
      </w:r>
      <w:r w:rsidRPr="00EA310E">
        <w:rPr>
          <w:color w:val="000009"/>
          <w:spacing w:val="-1"/>
        </w:rPr>
        <w:t xml:space="preserve"> </w:t>
      </w:r>
      <w:r w:rsidRPr="00EA310E">
        <w:rPr>
          <w:color w:val="000009"/>
        </w:rPr>
        <w:t>Стандарта;</w:t>
      </w:r>
    </w:p>
    <w:p w:rsidR="00332112" w:rsidRPr="00EA310E" w:rsidRDefault="00332112" w:rsidP="008641F2">
      <w:pPr>
        <w:pStyle w:val="a3"/>
        <w:jc w:val="both"/>
      </w:pPr>
      <w:r w:rsidRPr="00EA310E">
        <w:rPr>
          <w:color w:val="000009"/>
          <w:spacing w:val="-1"/>
        </w:rPr>
        <w:t>•разработку</w:t>
      </w:r>
      <w:r w:rsidRPr="00EA310E">
        <w:rPr>
          <w:color w:val="000009"/>
          <w:spacing w:val="-14"/>
        </w:rPr>
        <w:t xml:space="preserve"> </w:t>
      </w:r>
      <w:r w:rsidRPr="00EA310E">
        <w:rPr>
          <w:color w:val="000009"/>
          <w:spacing w:val="-1"/>
        </w:rPr>
        <w:t>с</w:t>
      </w:r>
      <w:r w:rsidRPr="00EA310E">
        <w:rPr>
          <w:color w:val="000009"/>
          <w:spacing w:val="-8"/>
        </w:rPr>
        <w:t xml:space="preserve"> </w:t>
      </w:r>
      <w:r w:rsidRPr="00EA310E">
        <w:rPr>
          <w:color w:val="000009"/>
        </w:rPr>
        <w:t>привлечением</w:t>
      </w:r>
      <w:r w:rsidRPr="00EA310E">
        <w:rPr>
          <w:color w:val="000009"/>
          <w:spacing w:val="-8"/>
        </w:rPr>
        <w:t xml:space="preserve"> </w:t>
      </w:r>
      <w:r w:rsidRPr="00EA310E">
        <w:rPr>
          <w:color w:val="000009"/>
        </w:rPr>
        <w:t>всех</w:t>
      </w:r>
      <w:r w:rsidRPr="00EA310E">
        <w:rPr>
          <w:color w:val="000009"/>
          <w:spacing w:val="-3"/>
        </w:rPr>
        <w:t xml:space="preserve"> </w:t>
      </w:r>
      <w:r w:rsidRPr="00EA310E">
        <w:rPr>
          <w:color w:val="000009"/>
        </w:rPr>
        <w:t>участников</w:t>
      </w:r>
      <w:r w:rsidRPr="00EA310E">
        <w:rPr>
          <w:color w:val="000009"/>
          <w:spacing w:val="-7"/>
        </w:rPr>
        <w:t xml:space="preserve"> </w:t>
      </w:r>
      <w:r w:rsidRPr="00EA310E">
        <w:rPr>
          <w:color w:val="000009"/>
        </w:rPr>
        <w:t>образовательного</w:t>
      </w:r>
      <w:r w:rsidRPr="00EA310E">
        <w:rPr>
          <w:color w:val="000009"/>
          <w:spacing w:val="-7"/>
        </w:rPr>
        <w:t xml:space="preserve"> </w:t>
      </w:r>
      <w:r w:rsidRPr="00EA310E">
        <w:rPr>
          <w:color w:val="000009"/>
        </w:rPr>
        <w:t>процесса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возможных</w:t>
      </w:r>
      <w:r w:rsidRPr="00EA310E">
        <w:rPr>
          <w:color w:val="000009"/>
          <w:spacing w:val="-57"/>
        </w:rPr>
        <w:t xml:space="preserve"> </w:t>
      </w:r>
      <w:r w:rsidRPr="00EA310E">
        <w:rPr>
          <w:color w:val="000009"/>
        </w:rPr>
        <w:t>партнѐров</w:t>
      </w:r>
      <w:r w:rsidRPr="00EA310E">
        <w:rPr>
          <w:color w:val="000009"/>
          <w:spacing w:val="-2"/>
        </w:rPr>
        <w:t xml:space="preserve"> </w:t>
      </w:r>
      <w:r w:rsidRPr="00EA310E">
        <w:rPr>
          <w:color w:val="000009"/>
        </w:rPr>
        <w:t>механизмов</w:t>
      </w:r>
      <w:r w:rsidRPr="00EA310E">
        <w:rPr>
          <w:color w:val="000009"/>
          <w:spacing w:val="-1"/>
        </w:rPr>
        <w:t xml:space="preserve"> </w:t>
      </w:r>
      <w:r w:rsidRPr="00EA310E">
        <w:rPr>
          <w:color w:val="000009"/>
        </w:rPr>
        <w:t>достижения</w:t>
      </w:r>
      <w:r w:rsidRPr="00EA310E">
        <w:rPr>
          <w:color w:val="000009"/>
          <w:spacing w:val="-2"/>
        </w:rPr>
        <w:t xml:space="preserve"> </w:t>
      </w:r>
      <w:r w:rsidRPr="00EA310E">
        <w:rPr>
          <w:color w:val="000009"/>
        </w:rPr>
        <w:t>целевых</w:t>
      </w:r>
      <w:r w:rsidRPr="00EA310E">
        <w:rPr>
          <w:color w:val="000009"/>
          <w:spacing w:val="1"/>
        </w:rPr>
        <w:t xml:space="preserve"> </w:t>
      </w:r>
      <w:r w:rsidRPr="00EA310E">
        <w:rPr>
          <w:color w:val="000009"/>
        </w:rPr>
        <w:t>ориентиров</w:t>
      </w:r>
      <w:r w:rsidRPr="00EA310E">
        <w:rPr>
          <w:color w:val="000009"/>
          <w:spacing w:val="-2"/>
        </w:rPr>
        <w:t xml:space="preserve"> </w:t>
      </w:r>
      <w:r w:rsidRPr="00EA310E">
        <w:rPr>
          <w:color w:val="000009"/>
        </w:rPr>
        <w:t>в</w:t>
      </w:r>
      <w:r w:rsidRPr="00EA310E">
        <w:rPr>
          <w:color w:val="000009"/>
          <w:spacing w:val="-2"/>
        </w:rPr>
        <w:t xml:space="preserve"> </w:t>
      </w:r>
      <w:r w:rsidRPr="00EA310E">
        <w:rPr>
          <w:color w:val="000009"/>
        </w:rPr>
        <w:t>системе условий;</w:t>
      </w:r>
    </w:p>
    <w:p w:rsidR="00332112" w:rsidRPr="00EA310E" w:rsidRDefault="00332112" w:rsidP="008641F2">
      <w:pPr>
        <w:pStyle w:val="a3"/>
        <w:ind w:right="0"/>
        <w:jc w:val="both"/>
      </w:pPr>
      <w:r w:rsidRPr="00EA310E">
        <w:rPr>
          <w:color w:val="000009"/>
          <w:spacing w:val="-1"/>
        </w:rPr>
        <w:t>•разработку</w:t>
      </w:r>
      <w:r w:rsidRPr="00EA310E">
        <w:rPr>
          <w:color w:val="000009"/>
          <w:spacing w:val="-14"/>
        </w:rPr>
        <w:t xml:space="preserve"> </w:t>
      </w:r>
      <w:r w:rsidRPr="00EA310E">
        <w:rPr>
          <w:color w:val="000009"/>
          <w:spacing w:val="-1"/>
        </w:rPr>
        <w:t>сетевого</w:t>
      </w:r>
      <w:r w:rsidRPr="00EA310E">
        <w:rPr>
          <w:color w:val="000009"/>
          <w:spacing w:val="-7"/>
        </w:rPr>
        <w:t xml:space="preserve"> </w:t>
      </w:r>
      <w:r w:rsidRPr="00EA310E">
        <w:rPr>
          <w:color w:val="000009"/>
        </w:rPr>
        <w:t>графика</w:t>
      </w:r>
      <w:r w:rsidRPr="00EA310E">
        <w:rPr>
          <w:color w:val="000009"/>
          <w:spacing w:val="-8"/>
        </w:rPr>
        <w:t xml:space="preserve"> </w:t>
      </w:r>
      <w:r w:rsidRPr="00EA310E">
        <w:rPr>
          <w:color w:val="000009"/>
        </w:rPr>
        <w:t>(дорожной</w:t>
      </w:r>
      <w:r w:rsidRPr="00EA310E">
        <w:rPr>
          <w:color w:val="000009"/>
          <w:spacing w:val="-7"/>
        </w:rPr>
        <w:t xml:space="preserve"> </w:t>
      </w:r>
      <w:r w:rsidRPr="00EA310E">
        <w:rPr>
          <w:color w:val="000009"/>
        </w:rPr>
        <w:t>карты)</w:t>
      </w:r>
      <w:r w:rsidRPr="00EA310E">
        <w:rPr>
          <w:color w:val="000009"/>
          <w:spacing w:val="-7"/>
        </w:rPr>
        <w:t xml:space="preserve"> </w:t>
      </w:r>
      <w:r w:rsidRPr="00EA310E">
        <w:rPr>
          <w:color w:val="000009"/>
        </w:rPr>
        <w:t>создания</w:t>
      </w:r>
      <w:r w:rsidRPr="00EA310E">
        <w:rPr>
          <w:color w:val="000009"/>
          <w:spacing w:val="-6"/>
        </w:rPr>
        <w:t xml:space="preserve"> </w:t>
      </w:r>
      <w:r w:rsidRPr="00EA310E">
        <w:rPr>
          <w:color w:val="000009"/>
        </w:rPr>
        <w:t>необходимой</w:t>
      </w:r>
      <w:r w:rsidRPr="00EA310E">
        <w:rPr>
          <w:color w:val="000009"/>
          <w:spacing w:val="-9"/>
        </w:rPr>
        <w:t xml:space="preserve"> </w:t>
      </w:r>
      <w:r w:rsidRPr="00EA310E">
        <w:rPr>
          <w:color w:val="000009"/>
        </w:rPr>
        <w:t>системы</w:t>
      </w:r>
      <w:r w:rsidRPr="00EA310E">
        <w:rPr>
          <w:color w:val="000009"/>
          <w:spacing w:val="-3"/>
        </w:rPr>
        <w:t xml:space="preserve"> </w:t>
      </w:r>
      <w:r w:rsidRPr="00EA310E">
        <w:rPr>
          <w:color w:val="000009"/>
        </w:rPr>
        <w:t>условий;</w:t>
      </w:r>
    </w:p>
    <w:p w:rsidR="00332112" w:rsidRPr="00EA310E" w:rsidRDefault="00332112" w:rsidP="008641F2">
      <w:pPr>
        <w:pStyle w:val="a3"/>
        <w:jc w:val="both"/>
      </w:pPr>
      <w:r w:rsidRPr="00EA310E">
        <w:rPr>
          <w:color w:val="000009"/>
          <w:spacing w:val="-1"/>
        </w:rPr>
        <w:t>•разработку</w:t>
      </w:r>
      <w:r w:rsidRPr="00EA310E">
        <w:rPr>
          <w:color w:val="000009"/>
          <w:spacing w:val="-14"/>
        </w:rPr>
        <w:t xml:space="preserve"> </w:t>
      </w:r>
      <w:r w:rsidRPr="00EA310E">
        <w:rPr>
          <w:color w:val="000009"/>
          <w:spacing w:val="-1"/>
        </w:rPr>
        <w:t>механизмов</w:t>
      </w:r>
      <w:r w:rsidRPr="00EA310E">
        <w:rPr>
          <w:color w:val="000009"/>
          <w:spacing w:val="-6"/>
        </w:rPr>
        <w:t xml:space="preserve"> </w:t>
      </w:r>
      <w:r w:rsidRPr="00EA310E">
        <w:rPr>
          <w:color w:val="000009"/>
        </w:rPr>
        <w:t>мониторинга,</w:t>
      </w:r>
      <w:r w:rsidRPr="00EA310E">
        <w:rPr>
          <w:color w:val="000009"/>
          <w:spacing w:val="-7"/>
        </w:rPr>
        <w:t xml:space="preserve"> </w:t>
      </w:r>
      <w:r w:rsidRPr="00EA310E">
        <w:rPr>
          <w:color w:val="000009"/>
        </w:rPr>
        <w:t>оценки</w:t>
      </w:r>
      <w:r w:rsidRPr="00EA310E">
        <w:rPr>
          <w:color w:val="000009"/>
          <w:spacing w:val="-8"/>
        </w:rPr>
        <w:t xml:space="preserve"> </w:t>
      </w:r>
      <w:r w:rsidRPr="00EA310E">
        <w:rPr>
          <w:color w:val="000009"/>
        </w:rPr>
        <w:t>и</w:t>
      </w:r>
      <w:r w:rsidRPr="00EA310E">
        <w:rPr>
          <w:color w:val="000009"/>
          <w:spacing w:val="-6"/>
        </w:rPr>
        <w:t xml:space="preserve"> </w:t>
      </w:r>
      <w:r w:rsidRPr="00EA310E">
        <w:rPr>
          <w:color w:val="000009"/>
        </w:rPr>
        <w:t>коррекции</w:t>
      </w:r>
      <w:r w:rsidRPr="00EA310E">
        <w:rPr>
          <w:color w:val="000009"/>
          <w:spacing w:val="-7"/>
        </w:rPr>
        <w:t xml:space="preserve"> </w:t>
      </w:r>
      <w:r w:rsidRPr="00EA310E">
        <w:rPr>
          <w:color w:val="000009"/>
        </w:rPr>
        <w:t>реализации</w:t>
      </w:r>
      <w:r w:rsidRPr="00EA310E">
        <w:rPr>
          <w:color w:val="000009"/>
          <w:spacing w:val="-6"/>
        </w:rPr>
        <w:t xml:space="preserve"> </w:t>
      </w:r>
      <w:r w:rsidRPr="00EA310E">
        <w:rPr>
          <w:color w:val="000009"/>
        </w:rPr>
        <w:t>промежуточных</w:t>
      </w:r>
      <w:r w:rsidRPr="00EA310E">
        <w:rPr>
          <w:color w:val="000009"/>
          <w:spacing w:val="-57"/>
        </w:rPr>
        <w:t xml:space="preserve"> </w:t>
      </w:r>
      <w:r w:rsidRPr="00EA310E">
        <w:rPr>
          <w:color w:val="000009"/>
        </w:rPr>
        <w:t>этапов</w:t>
      </w:r>
      <w:r w:rsidRPr="00EA310E">
        <w:rPr>
          <w:color w:val="000009"/>
          <w:spacing w:val="-1"/>
        </w:rPr>
        <w:t xml:space="preserve"> </w:t>
      </w:r>
      <w:r w:rsidRPr="00EA310E">
        <w:rPr>
          <w:color w:val="000009"/>
        </w:rPr>
        <w:t>разработанного</w:t>
      </w:r>
      <w:r w:rsidRPr="00EA310E">
        <w:rPr>
          <w:color w:val="000009"/>
          <w:spacing w:val="-3"/>
        </w:rPr>
        <w:t xml:space="preserve"> </w:t>
      </w:r>
      <w:r w:rsidRPr="00EA310E">
        <w:rPr>
          <w:color w:val="000009"/>
        </w:rPr>
        <w:t>графика.</w:t>
      </w:r>
    </w:p>
    <w:p w:rsidR="00332112" w:rsidRPr="00EA310E" w:rsidRDefault="00332112" w:rsidP="008641F2">
      <w:pPr>
        <w:pStyle w:val="a3"/>
        <w:ind w:left="0" w:right="0"/>
        <w:jc w:val="both"/>
      </w:pPr>
    </w:p>
    <w:p w:rsidR="00332112" w:rsidRPr="00EA310E" w:rsidRDefault="00332112" w:rsidP="008641F2">
      <w:pPr>
        <w:pStyle w:val="Heading1"/>
        <w:spacing w:before="0"/>
        <w:ind w:right="938"/>
        <w:jc w:val="both"/>
      </w:pPr>
      <w:r w:rsidRPr="00EA310E">
        <w:rPr>
          <w:color w:val="000009"/>
        </w:rPr>
        <w:t>Описание</w:t>
      </w:r>
      <w:r w:rsidRPr="00EA310E">
        <w:rPr>
          <w:color w:val="000009"/>
          <w:spacing w:val="-11"/>
        </w:rPr>
        <w:t xml:space="preserve"> </w:t>
      </w:r>
      <w:r w:rsidRPr="00EA310E">
        <w:rPr>
          <w:color w:val="000009"/>
        </w:rPr>
        <w:t>кадровых</w:t>
      </w:r>
      <w:r w:rsidRPr="00EA310E">
        <w:rPr>
          <w:color w:val="000009"/>
          <w:spacing w:val="-10"/>
        </w:rPr>
        <w:t xml:space="preserve"> </w:t>
      </w:r>
      <w:r w:rsidRPr="00EA310E">
        <w:rPr>
          <w:color w:val="000009"/>
        </w:rPr>
        <w:t>условий</w:t>
      </w:r>
      <w:r w:rsidRPr="00EA310E">
        <w:rPr>
          <w:color w:val="000009"/>
          <w:spacing w:val="-9"/>
        </w:rPr>
        <w:t xml:space="preserve"> </w:t>
      </w:r>
      <w:r w:rsidRPr="00EA310E">
        <w:rPr>
          <w:color w:val="000009"/>
        </w:rPr>
        <w:t>реализации</w:t>
      </w:r>
      <w:r w:rsidRPr="00EA310E">
        <w:rPr>
          <w:color w:val="000009"/>
          <w:spacing w:val="-9"/>
        </w:rPr>
        <w:t xml:space="preserve"> </w:t>
      </w:r>
      <w:r w:rsidRPr="00EA310E">
        <w:rPr>
          <w:color w:val="000009"/>
        </w:rPr>
        <w:t>основной</w:t>
      </w:r>
      <w:r w:rsidRPr="00EA310E">
        <w:rPr>
          <w:color w:val="000009"/>
          <w:spacing w:val="-10"/>
        </w:rPr>
        <w:t xml:space="preserve"> </w:t>
      </w:r>
      <w:r w:rsidRPr="00EA310E">
        <w:rPr>
          <w:color w:val="000009"/>
        </w:rPr>
        <w:t>образовательной</w:t>
      </w:r>
      <w:r w:rsidRPr="00EA310E">
        <w:rPr>
          <w:color w:val="000009"/>
          <w:spacing w:val="-9"/>
        </w:rPr>
        <w:t xml:space="preserve"> </w:t>
      </w:r>
      <w:r w:rsidRPr="00EA310E">
        <w:rPr>
          <w:color w:val="000009"/>
        </w:rPr>
        <w:t>программы</w:t>
      </w:r>
      <w:r w:rsidRPr="00EA310E">
        <w:rPr>
          <w:color w:val="000009"/>
          <w:spacing w:val="-57"/>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332112" w:rsidRPr="00EA310E" w:rsidRDefault="00332112" w:rsidP="008641F2">
      <w:pPr>
        <w:pStyle w:val="a3"/>
        <w:ind w:right="0"/>
        <w:jc w:val="both"/>
      </w:pPr>
      <w:r w:rsidRPr="00EA310E">
        <w:rPr>
          <w:color w:val="000009"/>
        </w:rPr>
        <w:t>Описание</w:t>
      </w:r>
      <w:r w:rsidRPr="00EA310E">
        <w:rPr>
          <w:color w:val="000009"/>
          <w:spacing w:val="-6"/>
        </w:rPr>
        <w:t xml:space="preserve"> </w:t>
      </w:r>
      <w:r w:rsidRPr="00EA310E">
        <w:rPr>
          <w:color w:val="000009"/>
        </w:rPr>
        <w:t>кадровых</w:t>
      </w:r>
      <w:r w:rsidRPr="00EA310E">
        <w:rPr>
          <w:color w:val="000009"/>
          <w:spacing w:val="-1"/>
        </w:rPr>
        <w:t xml:space="preserve"> </w:t>
      </w:r>
      <w:r w:rsidRPr="00EA310E">
        <w:rPr>
          <w:color w:val="000009"/>
        </w:rPr>
        <w:t>условий</w:t>
      </w:r>
      <w:r w:rsidRPr="00EA310E">
        <w:rPr>
          <w:color w:val="000009"/>
          <w:spacing w:val="-5"/>
        </w:rPr>
        <w:t xml:space="preserve"> </w:t>
      </w:r>
      <w:r w:rsidRPr="00EA310E">
        <w:rPr>
          <w:color w:val="000009"/>
        </w:rPr>
        <w:t>реализации</w:t>
      </w:r>
      <w:r w:rsidRPr="00EA310E">
        <w:rPr>
          <w:color w:val="000009"/>
          <w:spacing w:val="-5"/>
        </w:rPr>
        <w:t xml:space="preserve"> </w:t>
      </w:r>
      <w:r w:rsidRPr="00EA310E">
        <w:rPr>
          <w:color w:val="000009"/>
        </w:rPr>
        <w:t>основной</w:t>
      </w:r>
      <w:r w:rsidRPr="00EA310E">
        <w:rPr>
          <w:color w:val="000009"/>
          <w:spacing w:val="-5"/>
        </w:rPr>
        <w:t xml:space="preserve"> </w:t>
      </w:r>
      <w:r w:rsidRPr="00EA310E">
        <w:rPr>
          <w:color w:val="000009"/>
        </w:rPr>
        <w:t>образовательной</w:t>
      </w:r>
      <w:r w:rsidRPr="00EA310E">
        <w:rPr>
          <w:color w:val="000009"/>
          <w:spacing w:val="-6"/>
        </w:rPr>
        <w:t xml:space="preserve"> </w:t>
      </w:r>
      <w:r w:rsidRPr="00EA310E">
        <w:rPr>
          <w:color w:val="000009"/>
        </w:rPr>
        <w:t>программы</w:t>
      </w:r>
      <w:r w:rsidRPr="00EA310E">
        <w:rPr>
          <w:color w:val="000009"/>
          <w:spacing w:val="-5"/>
        </w:rPr>
        <w:t xml:space="preserve"> </w:t>
      </w:r>
      <w:r w:rsidRPr="00EA310E">
        <w:rPr>
          <w:color w:val="000009"/>
        </w:rPr>
        <w:t>включает:</w:t>
      </w:r>
      <w:r w:rsidRPr="00EA310E">
        <w:rPr>
          <w:color w:val="000009"/>
          <w:spacing w:val="-57"/>
        </w:rPr>
        <w:t xml:space="preserve"> </w:t>
      </w:r>
      <w:r w:rsidRPr="00EA310E">
        <w:rPr>
          <w:color w:val="000009"/>
        </w:rPr>
        <w:t>характеристику</w:t>
      </w:r>
      <w:r w:rsidRPr="00EA310E">
        <w:rPr>
          <w:color w:val="000009"/>
          <w:spacing w:val="-5"/>
        </w:rPr>
        <w:t xml:space="preserve"> </w:t>
      </w:r>
      <w:r w:rsidRPr="00EA310E">
        <w:rPr>
          <w:color w:val="000009"/>
        </w:rPr>
        <w:t>укомплектованности</w:t>
      </w:r>
      <w:r w:rsidRPr="00EA310E">
        <w:rPr>
          <w:color w:val="000009"/>
          <w:spacing w:val="-2"/>
        </w:rPr>
        <w:t xml:space="preserve"> </w:t>
      </w:r>
      <w:r w:rsidRPr="00EA310E">
        <w:rPr>
          <w:color w:val="000009"/>
        </w:rPr>
        <w:t>образовательного</w:t>
      </w:r>
      <w:r w:rsidRPr="00EA310E">
        <w:rPr>
          <w:color w:val="000009"/>
          <w:spacing w:val="1"/>
        </w:rPr>
        <w:t xml:space="preserve"> </w:t>
      </w:r>
      <w:r w:rsidRPr="00EA310E">
        <w:rPr>
          <w:color w:val="000009"/>
        </w:rPr>
        <w:t>учреждения;</w:t>
      </w:r>
    </w:p>
    <w:p w:rsidR="00332112" w:rsidRPr="00EA310E" w:rsidRDefault="00332112" w:rsidP="008641F2">
      <w:pPr>
        <w:pStyle w:val="a3"/>
        <w:jc w:val="both"/>
      </w:pPr>
      <w:r w:rsidRPr="00EA310E">
        <w:rPr>
          <w:color w:val="000009"/>
        </w:rPr>
        <w:t>описание</w:t>
      </w:r>
      <w:r w:rsidRPr="00EA310E">
        <w:rPr>
          <w:color w:val="000009"/>
          <w:spacing w:val="-7"/>
        </w:rPr>
        <w:t xml:space="preserve"> </w:t>
      </w:r>
      <w:r w:rsidRPr="00EA310E">
        <w:rPr>
          <w:color w:val="000009"/>
        </w:rPr>
        <w:t>уровня</w:t>
      </w:r>
      <w:r w:rsidRPr="00EA310E">
        <w:rPr>
          <w:color w:val="000009"/>
          <w:spacing w:val="-8"/>
        </w:rPr>
        <w:t xml:space="preserve"> </w:t>
      </w:r>
      <w:r w:rsidRPr="00EA310E">
        <w:rPr>
          <w:color w:val="000009"/>
        </w:rPr>
        <w:t>квалификации</w:t>
      </w:r>
      <w:r w:rsidRPr="00EA310E">
        <w:rPr>
          <w:color w:val="000009"/>
          <w:spacing w:val="-8"/>
        </w:rPr>
        <w:t xml:space="preserve"> </w:t>
      </w:r>
      <w:r w:rsidRPr="00EA310E">
        <w:rPr>
          <w:color w:val="000009"/>
        </w:rPr>
        <w:t>работников</w:t>
      </w:r>
      <w:r w:rsidRPr="00EA310E">
        <w:rPr>
          <w:color w:val="000009"/>
          <w:spacing w:val="-8"/>
        </w:rPr>
        <w:t xml:space="preserve"> </w:t>
      </w:r>
      <w:r w:rsidRPr="00EA310E">
        <w:rPr>
          <w:color w:val="000009"/>
        </w:rPr>
        <w:t>организации,</w:t>
      </w:r>
      <w:r w:rsidRPr="00EA310E">
        <w:rPr>
          <w:color w:val="000009"/>
          <w:spacing w:val="-8"/>
        </w:rPr>
        <w:t xml:space="preserve"> </w:t>
      </w:r>
      <w:r w:rsidRPr="00EA310E">
        <w:rPr>
          <w:color w:val="000009"/>
        </w:rPr>
        <w:t>осуществляющей</w:t>
      </w:r>
      <w:r w:rsidRPr="00EA310E">
        <w:rPr>
          <w:color w:val="000009"/>
          <w:spacing w:val="-57"/>
        </w:rPr>
        <w:t xml:space="preserve"> </w:t>
      </w:r>
      <w:r w:rsidRPr="00EA310E">
        <w:rPr>
          <w:color w:val="000009"/>
        </w:rPr>
        <w:t>образовательную</w:t>
      </w:r>
      <w:r w:rsidRPr="00EA310E">
        <w:rPr>
          <w:color w:val="000009"/>
          <w:spacing w:val="-3"/>
        </w:rPr>
        <w:t xml:space="preserve"> </w:t>
      </w:r>
      <w:r w:rsidRPr="00EA310E">
        <w:rPr>
          <w:color w:val="000009"/>
        </w:rPr>
        <w:t>деятельность,</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их функциональных</w:t>
      </w:r>
      <w:r w:rsidRPr="00EA310E">
        <w:rPr>
          <w:color w:val="000009"/>
          <w:spacing w:val="-1"/>
        </w:rPr>
        <w:t xml:space="preserve"> </w:t>
      </w:r>
      <w:r w:rsidRPr="00EA310E">
        <w:rPr>
          <w:color w:val="000009"/>
        </w:rPr>
        <w:t>обязанностей;</w:t>
      </w:r>
    </w:p>
    <w:p w:rsidR="00332112" w:rsidRPr="00EA310E" w:rsidRDefault="00332112" w:rsidP="008641F2">
      <w:pPr>
        <w:pStyle w:val="a3"/>
        <w:ind w:right="0"/>
        <w:jc w:val="both"/>
      </w:pPr>
      <w:r w:rsidRPr="00EA310E">
        <w:rPr>
          <w:color w:val="000009"/>
        </w:rPr>
        <w:t>описание</w:t>
      </w:r>
      <w:r w:rsidRPr="00EA310E">
        <w:rPr>
          <w:color w:val="000009"/>
          <w:spacing w:val="-5"/>
        </w:rPr>
        <w:t xml:space="preserve"> </w:t>
      </w:r>
      <w:r w:rsidRPr="00EA310E">
        <w:rPr>
          <w:color w:val="000009"/>
        </w:rPr>
        <w:t>реализуемой</w:t>
      </w:r>
      <w:r w:rsidRPr="00EA310E">
        <w:rPr>
          <w:color w:val="000009"/>
          <w:spacing w:val="-4"/>
        </w:rPr>
        <w:t xml:space="preserve"> </w:t>
      </w:r>
      <w:r w:rsidRPr="00EA310E">
        <w:rPr>
          <w:color w:val="000009"/>
        </w:rPr>
        <w:t>системы</w:t>
      </w:r>
      <w:r w:rsidRPr="00EA310E">
        <w:rPr>
          <w:color w:val="000009"/>
          <w:spacing w:val="-2"/>
        </w:rPr>
        <w:t xml:space="preserve"> </w:t>
      </w:r>
      <w:r w:rsidRPr="00EA310E">
        <w:rPr>
          <w:color w:val="000009"/>
        </w:rPr>
        <w:t>непрерывного</w:t>
      </w:r>
      <w:r w:rsidRPr="00EA310E">
        <w:rPr>
          <w:color w:val="000009"/>
          <w:spacing w:val="-4"/>
        </w:rPr>
        <w:t xml:space="preserve"> </w:t>
      </w:r>
      <w:r w:rsidRPr="00EA310E">
        <w:rPr>
          <w:color w:val="000009"/>
        </w:rPr>
        <w:t>профессионального</w:t>
      </w:r>
      <w:r w:rsidRPr="00EA310E">
        <w:rPr>
          <w:color w:val="000009"/>
          <w:spacing w:val="-4"/>
        </w:rPr>
        <w:t xml:space="preserve"> </w:t>
      </w:r>
      <w:r w:rsidRPr="00EA310E">
        <w:rPr>
          <w:color w:val="000009"/>
        </w:rPr>
        <w:t>развития</w:t>
      </w:r>
      <w:r w:rsidRPr="00EA310E">
        <w:rPr>
          <w:color w:val="000009"/>
          <w:spacing w:val="-7"/>
        </w:rPr>
        <w:t xml:space="preserve"> </w:t>
      </w:r>
      <w:r w:rsidRPr="00EA310E">
        <w:rPr>
          <w:color w:val="000009"/>
        </w:rPr>
        <w:t>и</w:t>
      </w:r>
      <w:r w:rsidRPr="00EA310E">
        <w:rPr>
          <w:color w:val="000009"/>
          <w:spacing w:val="-3"/>
        </w:rPr>
        <w:t xml:space="preserve"> </w:t>
      </w:r>
      <w:r w:rsidRPr="00EA310E">
        <w:rPr>
          <w:color w:val="000009"/>
        </w:rPr>
        <w:t>повышения</w:t>
      </w:r>
      <w:r w:rsidRPr="00EA310E">
        <w:rPr>
          <w:color w:val="000009"/>
          <w:spacing w:val="-57"/>
        </w:rPr>
        <w:t xml:space="preserve"> </w:t>
      </w:r>
      <w:r w:rsidRPr="00EA310E">
        <w:rPr>
          <w:color w:val="000009"/>
        </w:rPr>
        <w:t>квалификации</w:t>
      </w:r>
      <w:r w:rsidRPr="00EA310E">
        <w:rPr>
          <w:color w:val="000009"/>
          <w:spacing w:val="-3"/>
        </w:rPr>
        <w:t xml:space="preserve"> </w:t>
      </w:r>
      <w:r w:rsidRPr="00EA310E">
        <w:rPr>
          <w:color w:val="000009"/>
        </w:rPr>
        <w:t>педагогических</w:t>
      </w:r>
      <w:r w:rsidRPr="00EA310E">
        <w:rPr>
          <w:color w:val="000009"/>
          <w:spacing w:val="2"/>
        </w:rPr>
        <w:t xml:space="preserve"> </w:t>
      </w:r>
      <w:r w:rsidRPr="00EA310E">
        <w:rPr>
          <w:color w:val="000009"/>
        </w:rPr>
        <w:t>работников;</w:t>
      </w:r>
    </w:p>
    <w:p w:rsidR="00332112" w:rsidRPr="00EA310E" w:rsidRDefault="00332112" w:rsidP="008641F2">
      <w:pPr>
        <w:pStyle w:val="a3"/>
        <w:ind w:right="1778"/>
        <w:jc w:val="both"/>
      </w:pPr>
      <w:r w:rsidRPr="00EA310E">
        <w:rPr>
          <w:color w:val="000009"/>
        </w:rPr>
        <w:t>описание</w:t>
      </w:r>
      <w:r w:rsidRPr="00EA310E">
        <w:rPr>
          <w:color w:val="000009"/>
          <w:spacing w:val="-10"/>
        </w:rPr>
        <w:t xml:space="preserve"> </w:t>
      </w:r>
      <w:r w:rsidRPr="00EA310E">
        <w:rPr>
          <w:color w:val="000009"/>
        </w:rPr>
        <w:t>системы</w:t>
      </w:r>
      <w:r w:rsidRPr="00EA310E">
        <w:rPr>
          <w:color w:val="000009"/>
          <w:spacing w:val="-9"/>
        </w:rPr>
        <w:t xml:space="preserve"> </w:t>
      </w:r>
      <w:r w:rsidRPr="00EA310E">
        <w:rPr>
          <w:color w:val="000009"/>
        </w:rPr>
        <w:t>оценки</w:t>
      </w:r>
      <w:r w:rsidRPr="00EA310E">
        <w:rPr>
          <w:color w:val="000009"/>
          <w:spacing w:val="-8"/>
        </w:rPr>
        <w:t xml:space="preserve"> </w:t>
      </w:r>
      <w:r w:rsidRPr="00EA310E">
        <w:rPr>
          <w:color w:val="000009"/>
        </w:rPr>
        <w:t>деятельности</w:t>
      </w:r>
      <w:r w:rsidRPr="00EA310E">
        <w:rPr>
          <w:color w:val="000009"/>
          <w:spacing w:val="-9"/>
        </w:rPr>
        <w:t xml:space="preserve"> </w:t>
      </w:r>
      <w:r w:rsidRPr="00EA310E">
        <w:rPr>
          <w:color w:val="000009"/>
        </w:rPr>
        <w:t>членов</w:t>
      </w:r>
      <w:r w:rsidRPr="00EA310E">
        <w:rPr>
          <w:color w:val="000009"/>
          <w:spacing w:val="-11"/>
        </w:rPr>
        <w:t xml:space="preserve"> </w:t>
      </w:r>
      <w:r w:rsidRPr="00EA310E">
        <w:rPr>
          <w:color w:val="000009"/>
        </w:rPr>
        <w:t>педагогического</w:t>
      </w:r>
      <w:r w:rsidRPr="00EA310E">
        <w:rPr>
          <w:color w:val="000009"/>
          <w:spacing w:val="-9"/>
        </w:rPr>
        <w:t xml:space="preserve"> </w:t>
      </w:r>
      <w:r w:rsidRPr="00EA310E">
        <w:rPr>
          <w:color w:val="000009"/>
        </w:rPr>
        <w:t>коллектива.</w:t>
      </w:r>
      <w:r w:rsidRPr="00EA310E">
        <w:rPr>
          <w:color w:val="000009"/>
          <w:spacing w:val="-57"/>
        </w:rPr>
        <w:t xml:space="preserve"> </w:t>
      </w:r>
      <w:r w:rsidRPr="00EA310E">
        <w:rPr>
          <w:color w:val="000009"/>
        </w:rPr>
        <w:t>Кадровое</w:t>
      </w:r>
      <w:r w:rsidRPr="00EA310E">
        <w:rPr>
          <w:color w:val="000009"/>
          <w:spacing w:val="-2"/>
        </w:rPr>
        <w:t xml:space="preserve"> </w:t>
      </w:r>
      <w:r w:rsidRPr="00EA310E">
        <w:rPr>
          <w:color w:val="000009"/>
        </w:rPr>
        <w:t>обеспечение:</w:t>
      </w:r>
    </w:p>
    <w:p w:rsidR="00332112" w:rsidRPr="00EA310E" w:rsidRDefault="00332112" w:rsidP="008641F2">
      <w:pPr>
        <w:pStyle w:val="a3"/>
        <w:ind w:right="0"/>
        <w:jc w:val="both"/>
      </w:pPr>
      <w:r w:rsidRPr="00EA310E">
        <w:rPr>
          <w:color w:val="000009"/>
        </w:rPr>
        <w:t>Организация,</w:t>
      </w:r>
      <w:r w:rsidRPr="00EA310E">
        <w:rPr>
          <w:color w:val="000009"/>
          <w:spacing w:val="-11"/>
        </w:rPr>
        <w:t xml:space="preserve"> </w:t>
      </w:r>
      <w:r w:rsidRPr="00EA310E">
        <w:rPr>
          <w:color w:val="000009"/>
        </w:rPr>
        <w:t>осуществляющая</w:t>
      </w:r>
      <w:r w:rsidRPr="00EA310E">
        <w:rPr>
          <w:color w:val="000009"/>
          <w:spacing w:val="-12"/>
        </w:rPr>
        <w:t xml:space="preserve"> </w:t>
      </w:r>
      <w:r w:rsidRPr="00EA310E">
        <w:rPr>
          <w:color w:val="000009"/>
        </w:rPr>
        <w:t>образовательную</w:t>
      </w:r>
      <w:r w:rsidRPr="00EA310E">
        <w:rPr>
          <w:color w:val="000009"/>
          <w:spacing w:val="-10"/>
        </w:rPr>
        <w:t xml:space="preserve"> </w:t>
      </w:r>
      <w:r w:rsidRPr="00EA310E">
        <w:rPr>
          <w:color w:val="000009"/>
        </w:rPr>
        <w:t>деятельность,</w:t>
      </w:r>
      <w:r w:rsidRPr="00EA310E">
        <w:rPr>
          <w:color w:val="000009"/>
          <w:spacing w:val="-10"/>
        </w:rPr>
        <w:t xml:space="preserve"> </w:t>
      </w:r>
      <w:r w:rsidRPr="00EA310E">
        <w:rPr>
          <w:color w:val="000009"/>
        </w:rPr>
        <w:t>укомплектована</w:t>
      </w:r>
      <w:r w:rsidRPr="00EA310E">
        <w:rPr>
          <w:color w:val="000009"/>
          <w:spacing w:val="-11"/>
        </w:rPr>
        <w:t xml:space="preserve"> </w:t>
      </w:r>
      <w:r w:rsidRPr="00EA310E">
        <w:rPr>
          <w:color w:val="000009"/>
        </w:rPr>
        <w:t>кадрами,</w:t>
      </w:r>
      <w:r w:rsidRPr="00EA310E">
        <w:rPr>
          <w:color w:val="000009"/>
          <w:spacing w:val="-57"/>
        </w:rPr>
        <w:t xml:space="preserve"> </w:t>
      </w:r>
      <w:r w:rsidRPr="00EA310E">
        <w:rPr>
          <w:color w:val="000009"/>
        </w:rPr>
        <w:t>имеющими необходимую квалификацию для решения задач, определенных основной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программой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p>
    <w:p w:rsidR="00332112" w:rsidRPr="00EA310E" w:rsidRDefault="00332112" w:rsidP="008641F2">
      <w:pPr>
        <w:pStyle w:val="a3"/>
        <w:ind w:right="863"/>
        <w:jc w:val="both"/>
      </w:pPr>
      <w:r w:rsidRPr="00EA310E">
        <w:rPr>
          <w:color w:val="000009"/>
        </w:rPr>
        <w:t>Основой для разработки должностных инструкций, содержащих конкретный перечень</w:t>
      </w:r>
      <w:r w:rsidRPr="00EA310E">
        <w:rPr>
          <w:color w:val="000009"/>
          <w:spacing w:val="1"/>
        </w:rPr>
        <w:t xml:space="preserve"> </w:t>
      </w:r>
      <w:r w:rsidRPr="00EA310E">
        <w:rPr>
          <w:color w:val="000009"/>
        </w:rPr>
        <w:t>должностных обязанностей работников, с учетом особенностей организации труда и</w:t>
      </w:r>
      <w:r w:rsidRPr="00EA310E">
        <w:rPr>
          <w:color w:val="000009"/>
          <w:spacing w:val="1"/>
        </w:rPr>
        <w:t xml:space="preserve"> </w:t>
      </w:r>
      <w:r w:rsidRPr="00EA310E">
        <w:rPr>
          <w:color w:val="000009"/>
        </w:rPr>
        <w:t>управления,</w:t>
      </w:r>
      <w:r w:rsidRPr="00EA310E">
        <w:rPr>
          <w:color w:val="000009"/>
          <w:spacing w:val="-9"/>
        </w:rPr>
        <w:t xml:space="preserve"> </w:t>
      </w:r>
      <w:r w:rsidRPr="00EA310E">
        <w:rPr>
          <w:color w:val="000009"/>
        </w:rPr>
        <w:t>а</w:t>
      </w:r>
      <w:r w:rsidRPr="00EA310E">
        <w:rPr>
          <w:color w:val="000009"/>
          <w:spacing w:val="-9"/>
        </w:rPr>
        <w:t xml:space="preserve"> </w:t>
      </w:r>
      <w:r w:rsidRPr="00EA310E">
        <w:rPr>
          <w:color w:val="000009"/>
        </w:rPr>
        <w:t>также</w:t>
      </w:r>
      <w:r w:rsidRPr="00EA310E">
        <w:rPr>
          <w:color w:val="000009"/>
          <w:spacing w:val="-9"/>
        </w:rPr>
        <w:t xml:space="preserve"> </w:t>
      </w:r>
      <w:r w:rsidRPr="00EA310E">
        <w:rPr>
          <w:color w:val="000009"/>
        </w:rPr>
        <w:t>прав,</w:t>
      </w:r>
      <w:r w:rsidRPr="00EA310E">
        <w:rPr>
          <w:color w:val="000009"/>
          <w:spacing w:val="-9"/>
        </w:rPr>
        <w:t xml:space="preserve"> </w:t>
      </w:r>
      <w:r w:rsidRPr="00EA310E">
        <w:rPr>
          <w:color w:val="000009"/>
        </w:rPr>
        <w:t>ответственности</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компетентности</w:t>
      </w:r>
      <w:r w:rsidRPr="00EA310E">
        <w:rPr>
          <w:color w:val="000009"/>
          <w:spacing w:val="-8"/>
        </w:rPr>
        <w:t xml:space="preserve"> </w:t>
      </w:r>
      <w:r w:rsidRPr="00EA310E">
        <w:rPr>
          <w:color w:val="000009"/>
        </w:rPr>
        <w:t>работников</w:t>
      </w:r>
      <w:r w:rsidRPr="00EA310E">
        <w:rPr>
          <w:color w:val="000009"/>
          <w:spacing w:val="-8"/>
        </w:rPr>
        <w:t xml:space="preserve"> </w:t>
      </w:r>
      <w:r w:rsidRPr="00EA310E">
        <w:rPr>
          <w:color w:val="000009"/>
        </w:rPr>
        <w:t>образовательной</w:t>
      </w:r>
      <w:r w:rsidRPr="00EA310E">
        <w:rPr>
          <w:color w:val="000009"/>
          <w:spacing w:val="-57"/>
        </w:rPr>
        <w:t xml:space="preserve"> </w:t>
      </w:r>
      <w:r w:rsidRPr="00EA310E">
        <w:rPr>
          <w:color w:val="000009"/>
        </w:rPr>
        <w:t>организации служат квалификационные характеристики, представленные в Едином</w:t>
      </w:r>
      <w:r w:rsidRPr="00EA310E">
        <w:rPr>
          <w:color w:val="000009"/>
          <w:spacing w:val="1"/>
        </w:rPr>
        <w:t xml:space="preserve"> </w:t>
      </w:r>
      <w:r w:rsidRPr="00EA310E">
        <w:rPr>
          <w:color w:val="000009"/>
        </w:rPr>
        <w:t>квалификационном справочнике должностей руководителей, специалистов и служащих</w:t>
      </w:r>
      <w:r w:rsidRPr="00EA310E">
        <w:rPr>
          <w:color w:val="000009"/>
          <w:spacing w:val="1"/>
        </w:rPr>
        <w:t xml:space="preserve"> </w:t>
      </w:r>
      <w:r w:rsidRPr="00EA310E">
        <w:rPr>
          <w:color w:val="000009"/>
        </w:rPr>
        <w:t>(раздел «Квалификационные характеристики должностей работников образования») и</w:t>
      </w:r>
      <w:r w:rsidRPr="00EA310E">
        <w:rPr>
          <w:color w:val="000009"/>
          <w:spacing w:val="1"/>
        </w:rPr>
        <w:t xml:space="preserve"> </w:t>
      </w:r>
      <w:r w:rsidRPr="00EA310E">
        <w:rPr>
          <w:color w:val="000009"/>
        </w:rPr>
        <w:t>требованиями</w:t>
      </w:r>
      <w:r w:rsidRPr="00EA310E">
        <w:rPr>
          <w:color w:val="000009"/>
          <w:spacing w:val="1"/>
        </w:rPr>
        <w:t xml:space="preserve"> </w:t>
      </w:r>
      <w:r w:rsidRPr="00EA310E">
        <w:rPr>
          <w:color w:val="000009"/>
        </w:rPr>
        <w:t>профессионального стандарта "Педагог (педагогическая деятельность в</w:t>
      </w:r>
      <w:r w:rsidRPr="00EA310E">
        <w:rPr>
          <w:color w:val="000009"/>
          <w:spacing w:val="1"/>
        </w:rPr>
        <w:t xml:space="preserve"> </w:t>
      </w:r>
      <w:r w:rsidRPr="00EA310E">
        <w:rPr>
          <w:color w:val="000009"/>
        </w:rPr>
        <w:t>сфере</w:t>
      </w:r>
      <w:r w:rsidRPr="00EA310E">
        <w:rPr>
          <w:color w:val="000009"/>
          <w:spacing w:val="-11"/>
        </w:rPr>
        <w:t xml:space="preserve"> </w:t>
      </w:r>
      <w:r w:rsidRPr="00EA310E">
        <w:rPr>
          <w:color w:val="000009"/>
        </w:rPr>
        <w:t>дошкольного,</w:t>
      </w:r>
      <w:r w:rsidRPr="00EA310E">
        <w:rPr>
          <w:color w:val="000009"/>
          <w:spacing w:val="-10"/>
        </w:rPr>
        <w:t xml:space="preserve"> </w:t>
      </w:r>
      <w:r w:rsidRPr="00EA310E">
        <w:rPr>
          <w:color w:val="000009"/>
        </w:rPr>
        <w:t>начального</w:t>
      </w:r>
      <w:r w:rsidRPr="00EA310E">
        <w:rPr>
          <w:color w:val="000009"/>
          <w:spacing w:val="-9"/>
        </w:rPr>
        <w:t xml:space="preserve"> </w:t>
      </w:r>
      <w:r w:rsidRPr="00EA310E">
        <w:rPr>
          <w:color w:val="000009"/>
        </w:rPr>
        <w:t>общего,</w:t>
      </w:r>
      <w:r w:rsidRPr="00EA310E">
        <w:rPr>
          <w:color w:val="000009"/>
          <w:spacing w:val="-8"/>
        </w:rPr>
        <w:t xml:space="preserve"> </w:t>
      </w:r>
      <w:r w:rsidRPr="00EA310E">
        <w:rPr>
          <w:color w:val="000009"/>
        </w:rPr>
        <w:t>основного</w:t>
      </w:r>
      <w:r w:rsidRPr="00EA310E">
        <w:rPr>
          <w:color w:val="000009"/>
          <w:spacing w:val="-8"/>
        </w:rPr>
        <w:t xml:space="preserve"> </w:t>
      </w:r>
      <w:r w:rsidRPr="00EA310E">
        <w:rPr>
          <w:color w:val="000009"/>
        </w:rPr>
        <w:t>общего,</w:t>
      </w:r>
      <w:r w:rsidRPr="00EA310E">
        <w:rPr>
          <w:color w:val="000009"/>
          <w:spacing w:val="-9"/>
        </w:rPr>
        <w:t xml:space="preserve"> </w:t>
      </w:r>
      <w:r w:rsidRPr="00EA310E">
        <w:rPr>
          <w:color w:val="000009"/>
        </w:rPr>
        <w:t>среднего</w:t>
      </w:r>
      <w:r w:rsidRPr="00EA310E">
        <w:rPr>
          <w:color w:val="000009"/>
          <w:spacing w:val="-8"/>
        </w:rPr>
        <w:t xml:space="preserve"> </w:t>
      </w:r>
      <w:r w:rsidRPr="00EA310E">
        <w:rPr>
          <w:color w:val="000009"/>
        </w:rPr>
        <w:t>общего</w:t>
      </w:r>
      <w:r w:rsidRPr="00EA310E">
        <w:rPr>
          <w:color w:val="000009"/>
          <w:spacing w:val="-8"/>
        </w:rPr>
        <w:t xml:space="preserve"> </w:t>
      </w:r>
      <w:r w:rsidRPr="00EA310E">
        <w:rPr>
          <w:color w:val="000009"/>
        </w:rPr>
        <w:t>образования)</w:t>
      </w:r>
      <w:r w:rsidRPr="00EA310E">
        <w:rPr>
          <w:color w:val="000009"/>
          <w:spacing w:val="-57"/>
        </w:rPr>
        <w:t xml:space="preserve"> </w:t>
      </w:r>
      <w:r w:rsidRPr="00EA310E">
        <w:rPr>
          <w:color w:val="000009"/>
        </w:rPr>
        <w:t>(воспитатель,</w:t>
      </w:r>
      <w:r w:rsidRPr="00EA310E">
        <w:rPr>
          <w:color w:val="000009"/>
          <w:spacing w:val="1"/>
        </w:rPr>
        <w:t xml:space="preserve"> </w:t>
      </w:r>
      <w:r w:rsidRPr="00EA310E">
        <w:rPr>
          <w:color w:val="000009"/>
        </w:rPr>
        <w:t>учитель)".</w:t>
      </w:r>
    </w:p>
    <w:p w:rsidR="00332112" w:rsidRPr="00EA310E" w:rsidRDefault="00332112" w:rsidP="008641F2">
      <w:pPr>
        <w:pStyle w:val="a3"/>
        <w:ind w:right="863"/>
        <w:jc w:val="both"/>
      </w:pPr>
      <w:r w:rsidRPr="00EA310E">
        <w:rPr>
          <w:color w:val="000009"/>
        </w:rPr>
        <w:t>МБОУ</w:t>
      </w:r>
      <w:r w:rsidRPr="00EA310E">
        <w:rPr>
          <w:color w:val="000009"/>
          <w:spacing w:val="-8"/>
        </w:rPr>
        <w:t xml:space="preserve"> </w:t>
      </w:r>
      <w:r w:rsidRPr="00EA310E">
        <w:rPr>
          <w:color w:val="000009"/>
        </w:rPr>
        <w:t>«Новоозерская</w:t>
      </w:r>
      <w:r w:rsidRPr="00EA310E">
        <w:rPr>
          <w:color w:val="000009"/>
          <w:spacing w:val="-9"/>
        </w:rPr>
        <w:t xml:space="preserve"> </w:t>
      </w:r>
      <w:r w:rsidRPr="00EA310E">
        <w:rPr>
          <w:color w:val="000009"/>
        </w:rPr>
        <w:t>СОШ»</w:t>
      </w:r>
      <w:r w:rsidRPr="00EA310E">
        <w:rPr>
          <w:color w:val="000009"/>
          <w:spacing w:val="-14"/>
        </w:rPr>
        <w:t xml:space="preserve"> </w:t>
      </w:r>
      <w:r w:rsidRPr="00EA310E">
        <w:rPr>
          <w:color w:val="000009"/>
        </w:rPr>
        <w:t>укомплектована</w:t>
      </w:r>
      <w:r w:rsidRPr="00EA310E">
        <w:rPr>
          <w:color w:val="000009"/>
          <w:spacing w:val="-15"/>
        </w:rPr>
        <w:t xml:space="preserve"> </w:t>
      </w:r>
      <w:r w:rsidRPr="00EA310E">
        <w:rPr>
          <w:color w:val="000009"/>
        </w:rPr>
        <w:t>квалифицированными</w:t>
      </w:r>
      <w:r w:rsidRPr="00EA310E">
        <w:rPr>
          <w:color w:val="000009"/>
          <w:spacing w:val="-11"/>
        </w:rPr>
        <w:t xml:space="preserve"> </w:t>
      </w:r>
      <w:r w:rsidRPr="00EA310E">
        <w:rPr>
          <w:color w:val="000009"/>
        </w:rPr>
        <w:t>кадрами</w:t>
      </w:r>
      <w:r w:rsidRPr="00EA310E">
        <w:rPr>
          <w:color w:val="000009"/>
          <w:spacing w:val="-11"/>
        </w:rPr>
        <w:t xml:space="preserve"> </w:t>
      </w:r>
      <w:r w:rsidRPr="00EA310E">
        <w:rPr>
          <w:color w:val="000009"/>
        </w:rPr>
        <w:t>для</w:t>
      </w:r>
      <w:r w:rsidRPr="00EA310E">
        <w:rPr>
          <w:color w:val="000009"/>
          <w:spacing w:val="-11"/>
        </w:rPr>
        <w:t xml:space="preserve"> </w:t>
      </w:r>
      <w:r w:rsidRPr="00EA310E">
        <w:rPr>
          <w:color w:val="000009"/>
        </w:rPr>
        <w:t>решения</w:t>
      </w:r>
      <w:r w:rsidRPr="00EA310E">
        <w:rPr>
          <w:color w:val="000009"/>
          <w:spacing w:val="-57"/>
        </w:rPr>
        <w:t xml:space="preserve"> </w:t>
      </w:r>
      <w:r w:rsidRPr="00EA310E">
        <w:rPr>
          <w:color w:val="000009"/>
        </w:rPr>
        <w:t>задач, определенных основной образовательной программой начального общего</w:t>
      </w:r>
      <w:r w:rsidRPr="00EA310E">
        <w:rPr>
          <w:color w:val="000009"/>
          <w:spacing w:val="1"/>
        </w:rPr>
        <w:t xml:space="preserve"> </w:t>
      </w:r>
      <w:r w:rsidRPr="00EA310E">
        <w:rPr>
          <w:color w:val="000009"/>
        </w:rPr>
        <w:t>образования</w:t>
      </w:r>
      <w:r w:rsidRPr="00EA310E">
        <w:rPr>
          <w:color w:val="000009"/>
          <w:spacing w:val="-2"/>
        </w:rPr>
        <w:t xml:space="preserve"> </w:t>
      </w:r>
      <w:r w:rsidRPr="00EA310E">
        <w:rPr>
          <w:color w:val="000009"/>
        </w:rPr>
        <w:t>школы,</w:t>
      </w:r>
      <w:r w:rsidRPr="00EA310E">
        <w:rPr>
          <w:color w:val="000009"/>
          <w:spacing w:val="-3"/>
        </w:rPr>
        <w:t xml:space="preserve"> </w:t>
      </w:r>
      <w:r w:rsidRPr="00EA310E">
        <w:rPr>
          <w:color w:val="000009"/>
        </w:rPr>
        <w:t>способными</w:t>
      </w:r>
      <w:r w:rsidRPr="00EA310E">
        <w:rPr>
          <w:color w:val="000009"/>
          <w:spacing w:val="-2"/>
        </w:rPr>
        <w:t xml:space="preserve"> </w:t>
      </w:r>
      <w:r w:rsidRPr="00EA310E">
        <w:rPr>
          <w:color w:val="000009"/>
        </w:rPr>
        <w:t>к</w:t>
      </w:r>
      <w:r w:rsidRPr="00EA310E">
        <w:rPr>
          <w:color w:val="000009"/>
          <w:spacing w:val="-2"/>
        </w:rPr>
        <w:t xml:space="preserve"> </w:t>
      </w:r>
      <w:r w:rsidRPr="00EA310E">
        <w:rPr>
          <w:color w:val="000009"/>
        </w:rPr>
        <w:t>инновационной</w:t>
      </w:r>
      <w:r w:rsidRPr="00EA310E">
        <w:rPr>
          <w:color w:val="000009"/>
          <w:spacing w:val="-3"/>
        </w:rPr>
        <w:t xml:space="preserve"> </w:t>
      </w:r>
      <w:r w:rsidRPr="00EA310E">
        <w:rPr>
          <w:color w:val="000009"/>
        </w:rPr>
        <w:t>профессиональной</w:t>
      </w:r>
      <w:r w:rsidRPr="00EA310E">
        <w:rPr>
          <w:color w:val="000009"/>
          <w:spacing w:val="-2"/>
        </w:rPr>
        <w:t xml:space="preserve"> </w:t>
      </w:r>
      <w:r w:rsidRPr="00EA310E">
        <w:rPr>
          <w:color w:val="000009"/>
        </w:rPr>
        <w:t>деятельности.</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9B7A06" w:rsidP="008641F2">
      <w:pPr>
        <w:pStyle w:val="a3"/>
        <w:ind w:left="0" w:right="0"/>
        <w:jc w:val="both"/>
      </w:pPr>
      <w:r>
        <w:pict>
          <v:shapetype id="_x0000_t202" coordsize="21600,21600" o:spt="202" path="m,l,21600r21600,l21600,xe">
            <v:stroke joinstyle="miter"/>
            <v:path gradientshapeok="t" o:connecttype="rect"/>
          </v:shapetype>
          <v:shape id="_x0000_s2056" type="#_x0000_t202" style="position:absolute;left:0;text-align:left;margin-left:25.1pt;margin-top:63.6pt;width:570.75pt;height:637.8pt;z-index:476372480;mso-position-horizontal-relative:page;mso-position-vertical-relative:page" filled="f" stroked="f">
            <v:textbox inset="0,0,0,0">
              <w:txbxContent>
                <w:tbl>
                  <w:tblPr>
                    <w:tblStyle w:val="TableNormal"/>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647"/>
                    <w:gridCol w:w="2096"/>
                    <w:gridCol w:w="4481"/>
                    <w:gridCol w:w="3176"/>
                  </w:tblGrid>
                  <w:tr w:rsidR="00AC33FE">
                    <w:trPr>
                      <w:trHeight w:val="559"/>
                    </w:trPr>
                    <w:tc>
                      <w:tcPr>
                        <w:tcW w:w="1647" w:type="dxa"/>
                      </w:tcPr>
                      <w:p w:rsidR="00AC33FE" w:rsidRDefault="00AC33FE">
                        <w:pPr>
                          <w:pStyle w:val="TableParagraph"/>
                          <w:spacing w:line="268" w:lineRule="exact"/>
                          <w:ind w:left="107"/>
                          <w:rPr>
                            <w:sz w:val="24"/>
                          </w:rPr>
                        </w:pPr>
                        <w:r>
                          <w:rPr>
                            <w:color w:val="000009"/>
                            <w:sz w:val="24"/>
                          </w:rPr>
                          <w:t>Должность</w:t>
                        </w:r>
                      </w:p>
                    </w:tc>
                    <w:tc>
                      <w:tcPr>
                        <w:tcW w:w="2096" w:type="dxa"/>
                      </w:tcPr>
                      <w:p w:rsidR="00AC33FE" w:rsidRDefault="00AC33FE">
                        <w:pPr>
                          <w:pStyle w:val="TableParagraph"/>
                          <w:spacing w:line="268" w:lineRule="exact"/>
                          <w:ind w:left="105"/>
                          <w:rPr>
                            <w:sz w:val="24"/>
                          </w:rPr>
                        </w:pPr>
                        <w:r>
                          <w:rPr>
                            <w:color w:val="000009"/>
                            <w:sz w:val="24"/>
                          </w:rPr>
                          <w:t>Должностные</w:t>
                        </w:r>
                      </w:p>
                      <w:p w:rsidR="00AC33FE" w:rsidRDefault="00AC33FE">
                        <w:pPr>
                          <w:pStyle w:val="TableParagraph"/>
                          <w:spacing w:line="271" w:lineRule="exact"/>
                          <w:ind w:left="105"/>
                          <w:rPr>
                            <w:sz w:val="24"/>
                          </w:rPr>
                        </w:pPr>
                        <w:r>
                          <w:rPr>
                            <w:color w:val="000009"/>
                            <w:sz w:val="24"/>
                          </w:rPr>
                          <w:t>обязанности</w:t>
                        </w:r>
                      </w:p>
                    </w:tc>
                    <w:tc>
                      <w:tcPr>
                        <w:tcW w:w="4481" w:type="dxa"/>
                      </w:tcPr>
                      <w:p w:rsidR="00AC33FE" w:rsidRDefault="00AC33FE">
                        <w:pPr>
                          <w:pStyle w:val="TableParagraph"/>
                          <w:spacing w:line="268" w:lineRule="exact"/>
                          <w:ind w:left="107"/>
                          <w:rPr>
                            <w:sz w:val="24"/>
                          </w:rPr>
                        </w:pPr>
                        <w:r>
                          <w:rPr>
                            <w:color w:val="000009"/>
                            <w:sz w:val="24"/>
                          </w:rPr>
                          <w:t>Требования</w:t>
                        </w:r>
                        <w:r>
                          <w:rPr>
                            <w:color w:val="000009"/>
                            <w:spacing w:val="-7"/>
                            <w:sz w:val="24"/>
                          </w:rPr>
                          <w:t xml:space="preserve"> </w:t>
                        </w:r>
                        <w:r>
                          <w:rPr>
                            <w:color w:val="000009"/>
                            <w:sz w:val="24"/>
                          </w:rPr>
                          <w:t>к</w:t>
                        </w:r>
                        <w:r>
                          <w:rPr>
                            <w:color w:val="000009"/>
                            <w:spacing w:val="-5"/>
                            <w:sz w:val="24"/>
                          </w:rPr>
                          <w:t xml:space="preserve"> </w:t>
                        </w:r>
                        <w:r>
                          <w:rPr>
                            <w:color w:val="000009"/>
                            <w:sz w:val="24"/>
                          </w:rPr>
                          <w:t>уровню</w:t>
                        </w:r>
                        <w:r>
                          <w:rPr>
                            <w:color w:val="000009"/>
                            <w:spacing w:val="-7"/>
                            <w:sz w:val="24"/>
                          </w:rPr>
                          <w:t xml:space="preserve"> </w:t>
                        </w:r>
                        <w:r>
                          <w:rPr>
                            <w:color w:val="000009"/>
                            <w:sz w:val="24"/>
                          </w:rPr>
                          <w:t>квалификации</w:t>
                        </w:r>
                      </w:p>
                    </w:tc>
                    <w:tc>
                      <w:tcPr>
                        <w:tcW w:w="3176" w:type="dxa"/>
                        <w:tcBorders>
                          <w:right w:val="nil"/>
                        </w:tcBorders>
                      </w:tcPr>
                      <w:p w:rsidR="00AC33FE" w:rsidRDefault="00AC33FE">
                        <w:pPr>
                          <w:pStyle w:val="TableParagraph"/>
                          <w:spacing w:line="268" w:lineRule="exact"/>
                          <w:ind w:left="107"/>
                          <w:rPr>
                            <w:sz w:val="24"/>
                          </w:rPr>
                        </w:pPr>
                        <w:r>
                          <w:rPr>
                            <w:color w:val="000009"/>
                            <w:sz w:val="24"/>
                          </w:rPr>
                          <w:t>Фактический</w:t>
                        </w:r>
                        <w:r>
                          <w:rPr>
                            <w:color w:val="000009"/>
                            <w:spacing w:val="-3"/>
                            <w:sz w:val="24"/>
                          </w:rPr>
                          <w:t xml:space="preserve"> </w:t>
                        </w:r>
                        <w:r>
                          <w:rPr>
                            <w:color w:val="000009"/>
                            <w:sz w:val="24"/>
                          </w:rPr>
                          <w:t>уровень</w:t>
                        </w:r>
                      </w:p>
                    </w:tc>
                  </w:tr>
                  <w:tr w:rsidR="00AC33FE">
                    <w:trPr>
                      <w:trHeight w:val="2485"/>
                    </w:trPr>
                    <w:tc>
                      <w:tcPr>
                        <w:tcW w:w="1647" w:type="dxa"/>
                      </w:tcPr>
                      <w:p w:rsidR="00AC33FE" w:rsidRDefault="00AC33FE">
                        <w:pPr>
                          <w:pStyle w:val="TableParagraph"/>
                          <w:ind w:left="107" w:right="119"/>
                          <w:rPr>
                            <w:sz w:val="24"/>
                          </w:rPr>
                        </w:pPr>
                        <w:r>
                          <w:rPr>
                            <w:color w:val="000009"/>
                            <w:spacing w:val="-2"/>
                            <w:sz w:val="24"/>
                          </w:rPr>
                          <w:t>Руководитель</w:t>
                        </w:r>
                        <w:r>
                          <w:rPr>
                            <w:color w:val="000009"/>
                            <w:spacing w:val="-57"/>
                            <w:sz w:val="24"/>
                          </w:rPr>
                          <w:t xml:space="preserve"> </w:t>
                        </w:r>
                        <w:r>
                          <w:rPr>
                            <w:color w:val="000009"/>
                            <w:sz w:val="24"/>
                          </w:rPr>
                          <w:t>образователь</w:t>
                        </w:r>
                        <w:r>
                          <w:rPr>
                            <w:color w:val="000009"/>
                            <w:spacing w:val="-57"/>
                            <w:sz w:val="24"/>
                          </w:rPr>
                          <w:t xml:space="preserve"> </w:t>
                        </w:r>
                        <w:r>
                          <w:rPr>
                            <w:color w:val="000009"/>
                            <w:sz w:val="24"/>
                          </w:rPr>
                          <w:t>ного</w:t>
                        </w:r>
                        <w:r>
                          <w:rPr>
                            <w:color w:val="000009"/>
                            <w:spacing w:val="1"/>
                            <w:sz w:val="24"/>
                          </w:rPr>
                          <w:t xml:space="preserve"> </w:t>
                        </w:r>
                        <w:r>
                          <w:rPr>
                            <w:color w:val="000009"/>
                            <w:sz w:val="24"/>
                          </w:rPr>
                          <w:t>учреждения</w:t>
                        </w:r>
                      </w:p>
                    </w:tc>
                    <w:tc>
                      <w:tcPr>
                        <w:tcW w:w="2096" w:type="dxa"/>
                      </w:tcPr>
                      <w:p w:rsidR="00AC33FE" w:rsidRDefault="00AC33FE">
                        <w:pPr>
                          <w:pStyle w:val="TableParagraph"/>
                          <w:ind w:left="105" w:right="100"/>
                          <w:rPr>
                            <w:sz w:val="24"/>
                          </w:rPr>
                        </w:pPr>
                        <w:r>
                          <w:rPr>
                            <w:color w:val="000009"/>
                            <w:sz w:val="24"/>
                          </w:rPr>
                          <w:t>обеспечивает</w:t>
                        </w:r>
                        <w:r>
                          <w:rPr>
                            <w:color w:val="000009"/>
                            <w:spacing w:val="1"/>
                            <w:sz w:val="24"/>
                          </w:rPr>
                          <w:t xml:space="preserve"> </w:t>
                        </w:r>
                        <w:r>
                          <w:rPr>
                            <w:color w:val="000009"/>
                            <w:sz w:val="24"/>
                          </w:rPr>
                          <w:t>системную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и</w:t>
                        </w:r>
                        <w:r>
                          <w:rPr>
                            <w:color w:val="000009"/>
                            <w:spacing w:val="1"/>
                            <w:sz w:val="24"/>
                          </w:rPr>
                          <w:t xml:space="preserve"> </w:t>
                        </w:r>
                        <w:r>
                          <w:rPr>
                            <w:color w:val="000009"/>
                            <w:spacing w:val="-1"/>
                            <w:sz w:val="24"/>
                          </w:rPr>
                          <w:t>административно-</w:t>
                        </w:r>
                        <w:r>
                          <w:rPr>
                            <w:color w:val="000009"/>
                            <w:spacing w:val="-57"/>
                            <w:sz w:val="24"/>
                          </w:rPr>
                          <w:t xml:space="preserve"> </w:t>
                        </w:r>
                        <w:r>
                          <w:rPr>
                            <w:color w:val="000009"/>
                            <w:sz w:val="24"/>
                          </w:rPr>
                          <w:t>хозяйственную</w:t>
                        </w:r>
                        <w:r>
                          <w:rPr>
                            <w:color w:val="000009"/>
                            <w:spacing w:val="1"/>
                            <w:sz w:val="24"/>
                          </w:rPr>
                          <w:t xml:space="preserve"> </w:t>
                        </w:r>
                        <w:r>
                          <w:rPr>
                            <w:color w:val="000009"/>
                            <w:sz w:val="24"/>
                          </w:rPr>
                          <w:t>работу</w:t>
                        </w:r>
                      </w:p>
                      <w:p w:rsidR="00AC33FE" w:rsidRDefault="00AC33FE">
                        <w:pPr>
                          <w:pStyle w:val="TableParagraph"/>
                          <w:spacing w:line="270" w:lineRule="atLeast"/>
                          <w:ind w:left="105" w:right="182"/>
                          <w:rPr>
                            <w:sz w:val="24"/>
                          </w:rPr>
                        </w:pPr>
                        <w:r>
                          <w:rPr>
                            <w:color w:val="000009"/>
                            <w:spacing w:val="-2"/>
                            <w:sz w:val="24"/>
                          </w:rPr>
                          <w:t>образовательного</w:t>
                        </w:r>
                        <w:r>
                          <w:rPr>
                            <w:color w:val="000009"/>
                            <w:spacing w:val="-57"/>
                            <w:sz w:val="24"/>
                          </w:rPr>
                          <w:t xml:space="preserve"> </w:t>
                        </w:r>
                        <w:r>
                          <w:rPr>
                            <w:color w:val="000009"/>
                            <w:sz w:val="24"/>
                          </w:rPr>
                          <w:t>учреждения.</w:t>
                        </w:r>
                      </w:p>
                    </w:tc>
                    <w:tc>
                      <w:tcPr>
                        <w:tcW w:w="4481" w:type="dxa"/>
                        <w:vMerge w:val="restart"/>
                      </w:tcPr>
                      <w:p w:rsidR="00AC33FE" w:rsidRDefault="00AC33FE">
                        <w:pPr>
                          <w:pStyle w:val="TableParagraph"/>
                          <w:ind w:left="107" w:right="267"/>
                          <w:rPr>
                            <w:sz w:val="24"/>
                          </w:rPr>
                        </w:pPr>
                        <w:r>
                          <w:rPr>
                            <w:color w:val="000009"/>
                            <w:sz w:val="24"/>
                          </w:rPr>
                          <w:t>высшее профессиональное образование</w:t>
                        </w:r>
                        <w:r>
                          <w:rPr>
                            <w:color w:val="000009"/>
                            <w:spacing w:val="-57"/>
                            <w:sz w:val="24"/>
                          </w:rPr>
                          <w:t xml:space="preserve"> </w:t>
                        </w:r>
                        <w:r>
                          <w:rPr>
                            <w:color w:val="000009"/>
                            <w:sz w:val="24"/>
                          </w:rPr>
                          <w:t>по</w:t>
                        </w:r>
                        <w:r>
                          <w:rPr>
                            <w:color w:val="000009"/>
                            <w:spacing w:val="-2"/>
                            <w:sz w:val="24"/>
                          </w:rPr>
                          <w:t xml:space="preserve"> </w:t>
                        </w:r>
                        <w:r>
                          <w:rPr>
                            <w:color w:val="000009"/>
                            <w:sz w:val="24"/>
                          </w:rPr>
                          <w:t>направлениям</w:t>
                        </w:r>
                        <w:r>
                          <w:rPr>
                            <w:color w:val="000009"/>
                            <w:spacing w:val="-3"/>
                            <w:sz w:val="24"/>
                          </w:rPr>
                          <w:t xml:space="preserve"> </w:t>
                        </w:r>
                        <w:r>
                          <w:rPr>
                            <w:color w:val="000009"/>
                            <w:sz w:val="24"/>
                          </w:rPr>
                          <w:t>подготовки</w:t>
                        </w:r>
                      </w:p>
                      <w:p w:rsidR="00AC33FE" w:rsidRDefault="00AC33FE">
                        <w:pPr>
                          <w:pStyle w:val="TableParagraph"/>
                          <w:ind w:left="107" w:right="664"/>
                          <w:rPr>
                            <w:sz w:val="24"/>
                          </w:rPr>
                        </w:pPr>
                        <w:r>
                          <w:rPr>
                            <w:color w:val="000009"/>
                            <w:spacing w:val="-1"/>
                            <w:sz w:val="24"/>
                          </w:rPr>
                          <w:t>«Государственное</w:t>
                        </w:r>
                        <w:r>
                          <w:rPr>
                            <w:color w:val="000009"/>
                            <w:spacing w:val="-13"/>
                            <w:sz w:val="24"/>
                          </w:rPr>
                          <w:t xml:space="preserve"> </w:t>
                        </w:r>
                        <w:r>
                          <w:rPr>
                            <w:color w:val="000009"/>
                            <w:sz w:val="24"/>
                          </w:rPr>
                          <w:t>и</w:t>
                        </w:r>
                        <w:r>
                          <w:rPr>
                            <w:color w:val="000009"/>
                            <w:spacing w:val="-13"/>
                            <w:sz w:val="24"/>
                          </w:rPr>
                          <w:t xml:space="preserve"> </w:t>
                        </w:r>
                        <w:r>
                          <w:rPr>
                            <w:color w:val="000009"/>
                            <w:sz w:val="24"/>
                          </w:rPr>
                          <w:t>муниципальное</w:t>
                        </w:r>
                        <w:r>
                          <w:rPr>
                            <w:color w:val="000009"/>
                            <w:spacing w:val="-57"/>
                            <w:sz w:val="24"/>
                          </w:rPr>
                          <w:t xml:space="preserve"> </w:t>
                        </w:r>
                        <w:r>
                          <w:rPr>
                            <w:color w:val="000009"/>
                            <w:sz w:val="24"/>
                          </w:rPr>
                          <w:t>управление»,</w:t>
                        </w:r>
                        <w:r>
                          <w:rPr>
                            <w:color w:val="000009"/>
                            <w:spacing w:val="3"/>
                            <w:sz w:val="24"/>
                          </w:rPr>
                          <w:t xml:space="preserve"> </w:t>
                        </w:r>
                        <w:r>
                          <w:rPr>
                            <w:color w:val="000009"/>
                            <w:sz w:val="24"/>
                          </w:rPr>
                          <w:t>«Менеджмент»,</w:t>
                        </w:r>
                      </w:p>
                      <w:p w:rsidR="00AC33FE" w:rsidRDefault="00AC33FE">
                        <w:pPr>
                          <w:pStyle w:val="TableParagraph"/>
                          <w:ind w:left="107" w:right="110"/>
                          <w:rPr>
                            <w:sz w:val="24"/>
                          </w:rPr>
                        </w:pPr>
                        <w:r>
                          <w:rPr>
                            <w:color w:val="000009"/>
                            <w:sz w:val="24"/>
                          </w:rPr>
                          <w:t>«Управление</w:t>
                        </w:r>
                        <w:r>
                          <w:rPr>
                            <w:color w:val="000009"/>
                            <w:spacing w:val="-9"/>
                            <w:sz w:val="24"/>
                          </w:rPr>
                          <w:t xml:space="preserve"> </w:t>
                        </w:r>
                        <w:r>
                          <w:rPr>
                            <w:color w:val="000009"/>
                            <w:sz w:val="24"/>
                          </w:rPr>
                          <w:t>персоналом»</w:t>
                        </w:r>
                        <w:r>
                          <w:rPr>
                            <w:color w:val="000009"/>
                            <w:spacing w:val="-14"/>
                            <w:sz w:val="24"/>
                          </w:rPr>
                          <w:t xml:space="preserve"> </w:t>
                        </w:r>
                        <w:r>
                          <w:rPr>
                            <w:color w:val="000009"/>
                            <w:sz w:val="24"/>
                          </w:rPr>
                          <w:t>и</w:t>
                        </w:r>
                        <w:r>
                          <w:rPr>
                            <w:color w:val="000009"/>
                            <w:spacing w:val="-7"/>
                            <w:sz w:val="24"/>
                          </w:rPr>
                          <w:t xml:space="preserve"> </w:t>
                        </w:r>
                        <w:r>
                          <w:rPr>
                            <w:color w:val="000009"/>
                            <w:sz w:val="24"/>
                          </w:rPr>
                          <w:t>стаж</w:t>
                        </w:r>
                        <w:r>
                          <w:rPr>
                            <w:color w:val="000009"/>
                            <w:spacing w:val="-8"/>
                            <w:sz w:val="24"/>
                          </w:rPr>
                          <w:t xml:space="preserve"> </w:t>
                        </w:r>
                        <w:r>
                          <w:rPr>
                            <w:color w:val="000009"/>
                            <w:sz w:val="24"/>
                          </w:rPr>
                          <w:t>работы</w:t>
                        </w:r>
                        <w:r>
                          <w:rPr>
                            <w:color w:val="000009"/>
                            <w:spacing w:val="-57"/>
                            <w:sz w:val="24"/>
                          </w:rPr>
                          <w:t xml:space="preserve"> </w:t>
                        </w:r>
                        <w:r>
                          <w:rPr>
                            <w:color w:val="000009"/>
                            <w:sz w:val="24"/>
                          </w:rPr>
                          <w:t>на педагогических должностях не менее</w:t>
                        </w:r>
                        <w:r>
                          <w:rPr>
                            <w:color w:val="000009"/>
                            <w:spacing w:val="1"/>
                            <w:sz w:val="24"/>
                          </w:rPr>
                          <w:t xml:space="preserve"> </w:t>
                        </w:r>
                        <w:r>
                          <w:rPr>
                            <w:color w:val="000009"/>
                            <w:sz w:val="24"/>
                          </w:rPr>
                          <w:t>5 лет либо высшее профессиональное</w:t>
                        </w:r>
                        <w:r>
                          <w:rPr>
                            <w:color w:val="000009"/>
                            <w:spacing w:val="1"/>
                            <w:sz w:val="24"/>
                          </w:rPr>
                          <w:t xml:space="preserve"> </w:t>
                        </w:r>
                        <w:r>
                          <w:rPr>
                            <w:color w:val="000009"/>
                            <w:sz w:val="24"/>
                          </w:rPr>
                          <w:t>образование и дополнительное</w:t>
                        </w:r>
                        <w:r>
                          <w:rPr>
                            <w:color w:val="000009"/>
                            <w:spacing w:val="1"/>
                            <w:sz w:val="24"/>
                          </w:rPr>
                          <w:t xml:space="preserve"> </w:t>
                        </w:r>
                        <w:r>
                          <w:rPr>
                            <w:color w:val="000009"/>
                            <w:sz w:val="24"/>
                          </w:rPr>
                          <w:t>профессиональное</w:t>
                        </w:r>
                        <w:r>
                          <w:rPr>
                            <w:color w:val="000009"/>
                            <w:spacing w:val="17"/>
                            <w:sz w:val="24"/>
                          </w:rPr>
                          <w:t xml:space="preserve"> </w:t>
                        </w:r>
                        <w:r>
                          <w:rPr>
                            <w:color w:val="000009"/>
                            <w:sz w:val="24"/>
                          </w:rPr>
                          <w:t>образование</w:t>
                        </w:r>
                        <w:r>
                          <w:rPr>
                            <w:color w:val="000009"/>
                            <w:spacing w:val="17"/>
                            <w:sz w:val="24"/>
                          </w:rPr>
                          <w:t xml:space="preserve"> </w:t>
                        </w:r>
                        <w:r>
                          <w:rPr>
                            <w:color w:val="000009"/>
                            <w:sz w:val="24"/>
                          </w:rPr>
                          <w:t>в</w:t>
                        </w:r>
                        <w:r>
                          <w:rPr>
                            <w:color w:val="000009"/>
                            <w:spacing w:val="1"/>
                            <w:sz w:val="24"/>
                          </w:rPr>
                          <w:t xml:space="preserve"> </w:t>
                        </w:r>
                        <w:r>
                          <w:rPr>
                            <w:color w:val="000009"/>
                            <w:sz w:val="24"/>
                          </w:rPr>
                          <w:t>области государственного и</w:t>
                        </w:r>
                        <w:r>
                          <w:rPr>
                            <w:color w:val="000009"/>
                            <w:spacing w:val="1"/>
                            <w:sz w:val="24"/>
                          </w:rPr>
                          <w:t xml:space="preserve"> </w:t>
                        </w:r>
                        <w:r>
                          <w:rPr>
                            <w:color w:val="000009"/>
                            <w:sz w:val="24"/>
                          </w:rPr>
                          <w:t>муниципального управления или</w:t>
                        </w:r>
                        <w:r>
                          <w:rPr>
                            <w:color w:val="000009"/>
                            <w:spacing w:val="1"/>
                            <w:sz w:val="24"/>
                          </w:rPr>
                          <w:t xml:space="preserve"> </w:t>
                        </w:r>
                        <w:r>
                          <w:rPr>
                            <w:color w:val="000009"/>
                            <w:sz w:val="24"/>
                          </w:rPr>
                          <w:t>менеджмента</w:t>
                        </w:r>
                        <w:r>
                          <w:rPr>
                            <w:color w:val="000009"/>
                            <w:spacing w:val="-7"/>
                            <w:sz w:val="24"/>
                          </w:rPr>
                          <w:t xml:space="preserve"> </w:t>
                        </w:r>
                        <w:r>
                          <w:rPr>
                            <w:color w:val="000009"/>
                            <w:sz w:val="24"/>
                          </w:rPr>
                          <w:t>и</w:t>
                        </w:r>
                        <w:r>
                          <w:rPr>
                            <w:color w:val="000009"/>
                            <w:spacing w:val="-5"/>
                            <w:sz w:val="24"/>
                          </w:rPr>
                          <w:t xml:space="preserve"> </w:t>
                        </w:r>
                        <w:r>
                          <w:rPr>
                            <w:color w:val="000009"/>
                            <w:sz w:val="24"/>
                          </w:rPr>
                          <w:t>экономики</w:t>
                        </w:r>
                        <w:r>
                          <w:rPr>
                            <w:color w:val="000009"/>
                            <w:spacing w:val="-8"/>
                            <w:sz w:val="24"/>
                          </w:rPr>
                          <w:t xml:space="preserve"> </w:t>
                        </w:r>
                        <w:r>
                          <w:rPr>
                            <w:color w:val="000009"/>
                            <w:sz w:val="24"/>
                          </w:rPr>
                          <w:t>и</w:t>
                        </w:r>
                        <w:r>
                          <w:rPr>
                            <w:color w:val="000009"/>
                            <w:spacing w:val="-5"/>
                            <w:sz w:val="24"/>
                          </w:rPr>
                          <w:t xml:space="preserve"> </w:t>
                        </w:r>
                        <w:r>
                          <w:rPr>
                            <w:color w:val="000009"/>
                            <w:sz w:val="24"/>
                          </w:rPr>
                          <w:t>стаж</w:t>
                        </w:r>
                        <w:r>
                          <w:rPr>
                            <w:color w:val="000009"/>
                            <w:spacing w:val="-6"/>
                            <w:sz w:val="24"/>
                          </w:rPr>
                          <w:t xml:space="preserve"> </w:t>
                        </w:r>
                        <w:r>
                          <w:rPr>
                            <w:color w:val="000009"/>
                            <w:sz w:val="24"/>
                          </w:rPr>
                          <w:t>работы</w:t>
                        </w:r>
                        <w:r>
                          <w:rPr>
                            <w:color w:val="000009"/>
                            <w:spacing w:val="-57"/>
                            <w:sz w:val="24"/>
                          </w:rPr>
                          <w:t xml:space="preserve"> </w:t>
                        </w:r>
                        <w:r>
                          <w:rPr>
                            <w:color w:val="000009"/>
                            <w:sz w:val="24"/>
                          </w:rPr>
                          <w:t>на педагогических или руководящих</w:t>
                        </w:r>
                        <w:r>
                          <w:rPr>
                            <w:color w:val="000009"/>
                            <w:spacing w:val="1"/>
                            <w:sz w:val="24"/>
                          </w:rPr>
                          <w:t xml:space="preserve"> </w:t>
                        </w:r>
                        <w:r>
                          <w:rPr>
                            <w:color w:val="000009"/>
                            <w:sz w:val="24"/>
                          </w:rPr>
                          <w:t>должностях не</w:t>
                        </w:r>
                        <w:r>
                          <w:rPr>
                            <w:color w:val="000009"/>
                            <w:spacing w:val="-1"/>
                            <w:sz w:val="24"/>
                          </w:rPr>
                          <w:t xml:space="preserve"> </w:t>
                        </w:r>
                        <w:r>
                          <w:rPr>
                            <w:color w:val="000009"/>
                            <w:sz w:val="24"/>
                          </w:rPr>
                          <w:t>менее</w:t>
                        </w:r>
                        <w:r>
                          <w:rPr>
                            <w:color w:val="000009"/>
                            <w:spacing w:val="-2"/>
                            <w:sz w:val="24"/>
                          </w:rPr>
                          <w:t xml:space="preserve"> </w:t>
                        </w:r>
                        <w:r>
                          <w:rPr>
                            <w:color w:val="000009"/>
                            <w:sz w:val="24"/>
                          </w:rPr>
                          <w:t>5 лет.</w:t>
                        </w:r>
                      </w:p>
                    </w:tc>
                    <w:tc>
                      <w:tcPr>
                        <w:tcW w:w="3176" w:type="dxa"/>
                        <w:tcBorders>
                          <w:right w:val="nil"/>
                        </w:tcBorders>
                      </w:tcPr>
                      <w:p w:rsidR="00AC33FE" w:rsidRDefault="00AC33FE">
                        <w:pPr>
                          <w:pStyle w:val="TableParagraph"/>
                          <w:ind w:left="107" w:right="-34"/>
                          <w:rPr>
                            <w:sz w:val="24"/>
                          </w:rPr>
                        </w:pPr>
                        <w:r>
                          <w:rPr>
                            <w:color w:val="000009"/>
                            <w:sz w:val="24"/>
                          </w:rPr>
                          <w:t>Соответствует (высшее</w:t>
                        </w:r>
                        <w:r>
                          <w:rPr>
                            <w:color w:val="000009"/>
                            <w:spacing w:val="1"/>
                            <w:sz w:val="24"/>
                          </w:rPr>
                          <w:t xml:space="preserve"> </w:t>
                        </w:r>
                        <w:r>
                          <w:rPr>
                            <w:color w:val="000009"/>
                            <w:sz w:val="24"/>
                          </w:rPr>
                          <w:t>педагогическое</w:t>
                        </w:r>
                        <w:r>
                          <w:rPr>
                            <w:color w:val="000009"/>
                            <w:spacing w:val="-12"/>
                            <w:sz w:val="24"/>
                          </w:rPr>
                          <w:t xml:space="preserve"> </w:t>
                        </w:r>
                        <w:r>
                          <w:rPr>
                            <w:color w:val="000009"/>
                            <w:sz w:val="24"/>
                          </w:rPr>
                          <w:t>образование</w:t>
                        </w:r>
                        <w:r>
                          <w:rPr>
                            <w:color w:val="000009"/>
                            <w:spacing w:val="-11"/>
                            <w:sz w:val="24"/>
                          </w:rPr>
                          <w:t xml:space="preserve"> </w:t>
                        </w:r>
                        <w:r>
                          <w:rPr>
                            <w:color w:val="000009"/>
                            <w:sz w:val="24"/>
                          </w:rPr>
                          <w:t>и</w:t>
                        </w:r>
                        <w:r>
                          <w:rPr>
                            <w:color w:val="000009"/>
                            <w:spacing w:val="-57"/>
                            <w:sz w:val="24"/>
                          </w:rPr>
                          <w:t xml:space="preserve"> </w:t>
                        </w:r>
                        <w:r>
                          <w:rPr>
                            <w:color w:val="000009"/>
                            <w:sz w:val="24"/>
                          </w:rPr>
                          <w:t>переподготовка по</w:t>
                        </w:r>
                        <w:r>
                          <w:rPr>
                            <w:color w:val="000009"/>
                            <w:spacing w:val="1"/>
                            <w:sz w:val="24"/>
                          </w:rPr>
                          <w:t xml:space="preserve"> </w:t>
                        </w:r>
                        <w:r>
                          <w:rPr>
                            <w:color w:val="000009"/>
                            <w:sz w:val="24"/>
                          </w:rPr>
                          <w:t>направлению «Организация</w:t>
                        </w:r>
                        <w:r>
                          <w:rPr>
                            <w:color w:val="000009"/>
                            <w:spacing w:val="1"/>
                            <w:sz w:val="24"/>
                          </w:rPr>
                          <w:t xml:space="preserve"> </w:t>
                        </w:r>
                        <w:r>
                          <w:rPr>
                            <w:color w:val="000009"/>
                            <w:sz w:val="24"/>
                          </w:rPr>
                          <w:t>менеджмента в</w:t>
                        </w:r>
                        <w:r>
                          <w:rPr>
                            <w:color w:val="000009"/>
                            <w:spacing w:val="1"/>
                            <w:sz w:val="24"/>
                          </w:rPr>
                          <w:t xml:space="preserve"> </w:t>
                        </w:r>
                        <w:r>
                          <w:rPr>
                            <w:color w:val="000009"/>
                            <w:sz w:val="24"/>
                          </w:rPr>
                          <w:t>образовательной</w:t>
                        </w:r>
                        <w:r>
                          <w:rPr>
                            <w:color w:val="000009"/>
                            <w:spacing w:val="-13"/>
                            <w:sz w:val="24"/>
                          </w:rPr>
                          <w:t xml:space="preserve"> </w:t>
                        </w:r>
                        <w:r>
                          <w:rPr>
                            <w:color w:val="000009"/>
                            <w:sz w:val="24"/>
                          </w:rPr>
                          <w:t>организации</w:t>
                        </w:r>
                      </w:p>
                    </w:tc>
                  </w:tr>
                  <w:tr w:rsidR="00AC33FE">
                    <w:trPr>
                      <w:trHeight w:val="5520"/>
                    </w:trPr>
                    <w:tc>
                      <w:tcPr>
                        <w:tcW w:w="1647" w:type="dxa"/>
                      </w:tcPr>
                      <w:p w:rsidR="00AC33FE" w:rsidRDefault="00AC33FE">
                        <w:pPr>
                          <w:pStyle w:val="TableParagraph"/>
                          <w:ind w:left="107" w:right="143"/>
                          <w:rPr>
                            <w:sz w:val="24"/>
                          </w:rPr>
                        </w:pPr>
                        <w:r>
                          <w:rPr>
                            <w:color w:val="000009"/>
                            <w:sz w:val="24"/>
                          </w:rPr>
                          <w:t>Заместитель</w:t>
                        </w:r>
                        <w:r>
                          <w:rPr>
                            <w:color w:val="000009"/>
                            <w:spacing w:val="1"/>
                            <w:sz w:val="24"/>
                          </w:rPr>
                          <w:t xml:space="preserve"> </w:t>
                        </w:r>
                        <w:r>
                          <w:rPr>
                            <w:color w:val="000009"/>
                            <w:spacing w:val="-3"/>
                            <w:sz w:val="24"/>
                          </w:rPr>
                          <w:t>руководителя</w:t>
                        </w:r>
                      </w:p>
                    </w:tc>
                    <w:tc>
                      <w:tcPr>
                        <w:tcW w:w="2096" w:type="dxa"/>
                      </w:tcPr>
                      <w:p w:rsidR="00AC33FE" w:rsidRDefault="00AC33FE">
                        <w:pPr>
                          <w:pStyle w:val="TableParagraph"/>
                          <w:ind w:left="105" w:right="184"/>
                          <w:rPr>
                            <w:sz w:val="24"/>
                          </w:rPr>
                        </w:pPr>
                        <w:r>
                          <w:rPr>
                            <w:color w:val="000009"/>
                            <w:sz w:val="24"/>
                          </w:rPr>
                          <w:t>координирует</w:t>
                        </w:r>
                        <w:r>
                          <w:rPr>
                            <w:color w:val="000009"/>
                            <w:spacing w:val="1"/>
                            <w:sz w:val="24"/>
                          </w:rPr>
                          <w:t xml:space="preserve"> </w:t>
                        </w:r>
                        <w:r>
                          <w:rPr>
                            <w:color w:val="000009"/>
                            <w:sz w:val="24"/>
                          </w:rPr>
                          <w:t>работу</w:t>
                        </w:r>
                        <w:r>
                          <w:rPr>
                            <w:color w:val="000009"/>
                            <w:spacing w:val="1"/>
                            <w:sz w:val="24"/>
                          </w:rPr>
                          <w:t xml:space="preserve"> </w:t>
                        </w:r>
                        <w:r>
                          <w:rPr>
                            <w:color w:val="000009"/>
                            <w:sz w:val="24"/>
                          </w:rPr>
                          <w:t>преподавателей,</w:t>
                        </w:r>
                        <w:r>
                          <w:rPr>
                            <w:color w:val="000009"/>
                            <w:spacing w:val="1"/>
                            <w:sz w:val="24"/>
                          </w:rPr>
                          <w:t xml:space="preserve"> </w:t>
                        </w:r>
                        <w:r>
                          <w:rPr>
                            <w:color w:val="000009"/>
                            <w:sz w:val="24"/>
                          </w:rPr>
                          <w:t>воспитателей,</w:t>
                        </w:r>
                        <w:r>
                          <w:rPr>
                            <w:color w:val="000009"/>
                            <w:spacing w:val="1"/>
                            <w:sz w:val="24"/>
                          </w:rPr>
                          <w:t xml:space="preserve"> </w:t>
                        </w:r>
                        <w:r>
                          <w:rPr>
                            <w:color w:val="000009"/>
                            <w:sz w:val="24"/>
                          </w:rPr>
                          <w:t>разработку</w:t>
                        </w:r>
                        <w:r>
                          <w:rPr>
                            <w:color w:val="000009"/>
                            <w:spacing w:val="1"/>
                            <w:sz w:val="24"/>
                          </w:rPr>
                          <w:t xml:space="preserve"> </w:t>
                        </w:r>
                        <w:r>
                          <w:rPr>
                            <w:color w:val="000009"/>
                            <w:sz w:val="24"/>
                          </w:rPr>
                          <w:t>учебно-</w:t>
                        </w:r>
                        <w:r>
                          <w:rPr>
                            <w:color w:val="000009"/>
                            <w:spacing w:val="1"/>
                            <w:sz w:val="24"/>
                          </w:rPr>
                          <w:t xml:space="preserve"> </w:t>
                        </w:r>
                        <w:r>
                          <w:rPr>
                            <w:color w:val="000009"/>
                            <w:sz w:val="24"/>
                          </w:rPr>
                          <w:t>методической и</w:t>
                        </w:r>
                        <w:r>
                          <w:rPr>
                            <w:color w:val="000009"/>
                            <w:spacing w:val="1"/>
                            <w:sz w:val="24"/>
                          </w:rPr>
                          <w:t xml:space="preserve"> </w:t>
                        </w:r>
                        <w:r>
                          <w:rPr>
                            <w:color w:val="000009"/>
                            <w:sz w:val="24"/>
                          </w:rPr>
                          <w:t>иной</w:t>
                        </w:r>
                        <w:r>
                          <w:rPr>
                            <w:color w:val="000009"/>
                            <w:spacing w:val="1"/>
                            <w:sz w:val="24"/>
                          </w:rPr>
                          <w:t xml:space="preserve"> </w:t>
                        </w:r>
                        <w:r>
                          <w:rPr>
                            <w:color w:val="000009"/>
                            <w:sz w:val="24"/>
                          </w:rPr>
                          <w:t>документации.</w:t>
                        </w:r>
                        <w:r>
                          <w:rPr>
                            <w:color w:val="000009"/>
                            <w:spacing w:val="1"/>
                            <w:sz w:val="24"/>
                          </w:rPr>
                          <w:t xml:space="preserve"> </w:t>
                        </w:r>
                        <w:r>
                          <w:rPr>
                            <w:color w:val="000009"/>
                            <w:sz w:val="24"/>
                          </w:rPr>
                          <w:t>Обеспечивает</w:t>
                        </w:r>
                        <w:r>
                          <w:rPr>
                            <w:color w:val="000009"/>
                            <w:spacing w:val="1"/>
                            <w:sz w:val="24"/>
                          </w:rPr>
                          <w:t xml:space="preserve"> </w:t>
                        </w:r>
                        <w:r>
                          <w:rPr>
                            <w:color w:val="000009"/>
                            <w:sz w:val="24"/>
                          </w:rPr>
                          <w:t>совершенствован</w:t>
                        </w:r>
                        <w:r>
                          <w:rPr>
                            <w:color w:val="000009"/>
                            <w:spacing w:val="-57"/>
                            <w:sz w:val="24"/>
                          </w:rPr>
                          <w:t xml:space="preserve"> </w:t>
                        </w:r>
                        <w:r>
                          <w:rPr>
                            <w:color w:val="000009"/>
                            <w:sz w:val="24"/>
                          </w:rPr>
                          <w:t>ие методов</w:t>
                        </w:r>
                        <w:r>
                          <w:rPr>
                            <w:color w:val="000009"/>
                            <w:spacing w:val="1"/>
                            <w:sz w:val="24"/>
                          </w:rPr>
                          <w:t xml:space="preserve"> </w:t>
                        </w:r>
                        <w:r>
                          <w:rPr>
                            <w:color w:val="000009"/>
                            <w:sz w:val="24"/>
                          </w:rPr>
                          <w:t>организации</w:t>
                        </w:r>
                        <w:r>
                          <w:rPr>
                            <w:color w:val="000009"/>
                            <w:spacing w:val="1"/>
                            <w:sz w:val="24"/>
                          </w:rPr>
                          <w:t xml:space="preserve"> </w:t>
                        </w:r>
                        <w:r>
                          <w:rPr>
                            <w:color w:val="000009"/>
                            <w:spacing w:val="-2"/>
                            <w:sz w:val="24"/>
                          </w:rPr>
                          <w:t>образовательного</w:t>
                        </w:r>
                        <w:r>
                          <w:rPr>
                            <w:color w:val="000009"/>
                            <w:spacing w:val="-57"/>
                            <w:sz w:val="24"/>
                          </w:rPr>
                          <w:t xml:space="preserve"> </w:t>
                        </w:r>
                        <w:r>
                          <w:rPr>
                            <w:color w:val="000009"/>
                            <w:sz w:val="24"/>
                          </w:rPr>
                          <w:t>процесса.</w:t>
                        </w:r>
                      </w:p>
                      <w:p w:rsidR="00AC33FE" w:rsidRDefault="00AC33FE">
                        <w:pPr>
                          <w:pStyle w:val="TableParagraph"/>
                          <w:spacing w:line="270" w:lineRule="atLeast"/>
                          <w:ind w:left="105" w:right="182"/>
                          <w:rPr>
                            <w:sz w:val="24"/>
                          </w:rPr>
                        </w:pPr>
                        <w:r>
                          <w:rPr>
                            <w:color w:val="000009"/>
                            <w:sz w:val="24"/>
                          </w:rPr>
                          <w:t>Осуществляет</w:t>
                        </w:r>
                        <w:r>
                          <w:rPr>
                            <w:color w:val="000009"/>
                            <w:spacing w:val="1"/>
                            <w:sz w:val="24"/>
                          </w:rPr>
                          <w:t xml:space="preserve"> </w:t>
                        </w:r>
                        <w:r>
                          <w:rPr>
                            <w:color w:val="000009"/>
                            <w:sz w:val="24"/>
                          </w:rPr>
                          <w:t>контроль за</w:t>
                        </w:r>
                        <w:r>
                          <w:rPr>
                            <w:color w:val="000009"/>
                            <w:spacing w:val="1"/>
                            <w:sz w:val="24"/>
                          </w:rPr>
                          <w:t xml:space="preserve"> </w:t>
                        </w:r>
                        <w:r>
                          <w:rPr>
                            <w:color w:val="000009"/>
                            <w:sz w:val="24"/>
                          </w:rPr>
                          <w:t>качеством</w:t>
                        </w:r>
                        <w:r>
                          <w:rPr>
                            <w:color w:val="000009"/>
                            <w:spacing w:val="1"/>
                            <w:sz w:val="24"/>
                          </w:rPr>
                          <w:t xml:space="preserve"> </w:t>
                        </w:r>
                        <w:r>
                          <w:rPr>
                            <w:color w:val="000009"/>
                            <w:spacing w:val="-2"/>
                            <w:sz w:val="24"/>
                          </w:rPr>
                          <w:t>образовательного</w:t>
                        </w:r>
                        <w:r>
                          <w:rPr>
                            <w:color w:val="000009"/>
                            <w:spacing w:val="-57"/>
                            <w:sz w:val="24"/>
                          </w:rPr>
                          <w:t xml:space="preserve"> </w:t>
                        </w:r>
                        <w:r>
                          <w:rPr>
                            <w:color w:val="000009"/>
                            <w:sz w:val="24"/>
                          </w:rPr>
                          <w:t>процесса</w:t>
                        </w:r>
                      </w:p>
                    </w:tc>
                    <w:tc>
                      <w:tcPr>
                        <w:tcW w:w="4481" w:type="dxa"/>
                        <w:vMerge/>
                        <w:tcBorders>
                          <w:top w:val="nil"/>
                        </w:tcBorders>
                      </w:tcPr>
                      <w:p w:rsidR="00AC33FE" w:rsidRDefault="00AC33FE">
                        <w:pPr>
                          <w:rPr>
                            <w:sz w:val="2"/>
                            <w:szCs w:val="2"/>
                          </w:rPr>
                        </w:pPr>
                      </w:p>
                    </w:tc>
                    <w:tc>
                      <w:tcPr>
                        <w:tcW w:w="3176" w:type="dxa"/>
                        <w:tcBorders>
                          <w:right w:val="nil"/>
                        </w:tcBorders>
                      </w:tcPr>
                      <w:p w:rsidR="00AC33FE" w:rsidRDefault="00AC33FE">
                        <w:pPr>
                          <w:pStyle w:val="TableParagraph"/>
                          <w:ind w:left="107" w:right="-34"/>
                          <w:rPr>
                            <w:sz w:val="24"/>
                          </w:rPr>
                        </w:pPr>
                        <w:r>
                          <w:rPr>
                            <w:color w:val="000009"/>
                            <w:sz w:val="24"/>
                          </w:rPr>
                          <w:t>Соответствует (высшее</w:t>
                        </w:r>
                        <w:r>
                          <w:rPr>
                            <w:color w:val="000009"/>
                            <w:spacing w:val="1"/>
                            <w:sz w:val="24"/>
                          </w:rPr>
                          <w:t xml:space="preserve"> </w:t>
                        </w:r>
                        <w:r>
                          <w:rPr>
                            <w:color w:val="000009"/>
                            <w:sz w:val="24"/>
                          </w:rPr>
                          <w:t>педагогическое</w:t>
                        </w:r>
                        <w:r>
                          <w:rPr>
                            <w:color w:val="000009"/>
                            <w:spacing w:val="-12"/>
                            <w:sz w:val="24"/>
                          </w:rPr>
                          <w:t xml:space="preserve"> </w:t>
                        </w:r>
                        <w:r>
                          <w:rPr>
                            <w:color w:val="000009"/>
                            <w:sz w:val="24"/>
                          </w:rPr>
                          <w:t>образование</w:t>
                        </w:r>
                        <w:r>
                          <w:rPr>
                            <w:color w:val="000009"/>
                            <w:spacing w:val="-11"/>
                            <w:sz w:val="24"/>
                          </w:rPr>
                          <w:t xml:space="preserve"> </w:t>
                        </w:r>
                        <w:r>
                          <w:rPr>
                            <w:color w:val="000009"/>
                            <w:sz w:val="24"/>
                          </w:rPr>
                          <w:t>и</w:t>
                        </w:r>
                        <w:r>
                          <w:rPr>
                            <w:color w:val="000009"/>
                            <w:spacing w:val="-57"/>
                            <w:sz w:val="24"/>
                          </w:rPr>
                          <w:t xml:space="preserve"> </w:t>
                        </w:r>
                        <w:r>
                          <w:rPr>
                            <w:color w:val="000009"/>
                            <w:sz w:val="24"/>
                          </w:rPr>
                          <w:t>переподготовка по</w:t>
                        </w:r>
                        <w:r>
                          <w:rPr>
                            <w:color w:val="000009"/>
                            <w:spacing w:val="1"/>
                            <w:sz w:val="24"/>
                          </w:rPr>
                          <w:t xml:space="preserve"> </w:t>
                        </w:r>
                        <w:r>
                          <w:rPr>
                            <w:color w:val="000009"/>
                            <w:sz w:val="24"/>
                          </w:rPr>
                          <w:t>направлению «Организация</w:t>
                        </w:r>
                        <w:r>
                          <w:rPr>
                            <w:color w:val="000009"/>
                            <w:spacing w:val="1"/>
                            <w:sz w:val="24"/>
                          </w:rPr>
                          <w:t xml:space="preserve"> </w:t>
                        </w:r>
                        <w:r>
                          <w:rPr>
                            <w:color w:val="000009"/>
                            <w:sz w:val="24"/>
                          </w:rPr>
                          <w:t>менеджмента в</w:t>
                        </w:r>
                        <w:r>
                          <w:rPr>
                            <w:color w:val="000009"/>
                            <w:spacing w:val="1"/>
                            <w:sz w:val="24"/>
                          </w:rPr>
                          <w:t xml:space="preserve"> </w:t>
                        </w:r>
                        <w:r>
                          <w:rPr>
                            <w:color w:val="000009"/>
                            <w:sz w:val="24"/>
                          </w:rPr>
                          <w:t>образовательной</w:t>
                        </w:r>
                        <w:r>
                          <w:rPr>
                            <w:color w:val="000009"/>
                            <w:spacing w:val="-13"/>
                            <w:sz w:val="24"/>
                          </w:rPr>
                          <w:t xml:space="preserve"> </w:t>
                        </w:r>
                        <w:r>
                          <w:rPr>
                            <w:color w:val="000009"/>
                            <w:sz w:val="24"/>
                          </w:rPr>
                          <w:t>организации</w:t>
                        </w:r>
                      </w:p>
                    </w:tc>
                  </w:tr>
                  <w:tr w:rsidR="00AC33FE">
                    <w:trPr>
                      <w:trHeight w:val="4140"/>
                    </w:trPr>
                    <w:tc>
                      <w:tcPr>
                        <w:tcW w:w="1647" w:type="dxa"/>
                      </w:tcPr>
                      <w:p w:rsidR="00AC33FE" w:rsidRDefault="00AC33FE">
                        <w:pPr>
                          <w:pStyle w:val="TableParagraph"/>
                          <w:spacing w:line="268" w:lineRule="exact"/>
                          <w:ind w:left="107"/>
                          <w:rPr>
                            <w:sz w:val="24"/>
                          </w:rPr>
                        </w:pPr>
                        <w:r>
                          <w:rPr>
                            <w:color w:val="000009"/>
                            <w:sz w:val="24"/>
                          </w:rPr>
                          <w:t>Учитель</w:t>
                        </w:r>
                      </w:p>
                    </w:tc>
                    <w:tc>
                      <w:tcPr>
                        <w:tcW w:w="2096" w:type="dxa"/>
                      </w:tcPr>
                      <w:p w:rsidR="00AC33FE" w:rsidRDefault="00AC33FE">
                        <w:pPr>
                          <w:pStyle w:val="TableParagraph"/>
                          <w:ind w:left="105" w:right="222"/>
                          <w:rPr>
                            <w:sz w:val="24"/>
                          </w:rPr>
                        </w:pPr>
                        <w:r>
                          <w:rPr>
                            <w:color w:val="000009"/>
                            <w:sz w:val="24"/>
                          </w:rPr>
                          <w:t>осуществляет</w:t>
                        </w:r>
                        <w:r>
                          <w:rPr>
                            <w:color w:val="000009"/>
                            <w:spacing w:val="1"/>
                            <w:sz w:val="24"/>
                          </w:rPr>
                          <w:t xml:space="preserve"> </w:t>
                        </w:r>
                        <w:r>
                          <w:rPr>
                            <w:color w:val="000009"/>
                            <w:sz w:val="24"/>
                          </w:rPr>
                          <w:t>обучение и</w:t>
                        </w:r>
                        <w:r>
                          <w:rPr>
                            <w:color w:val="000009"/>
                            <w:spacing w:val="1"/>
                            <w:sz w:val="24"/>
                          </w:rPr>
                          <w:t xml:space="preserve"> </w:t>
                        </w:r>
                        <w:r>
                          <w:rPr>
                            <w:color w:val="000009"/>
                            <w:sz w:val="24"/>
                          </w:rPr>
                          <w:t>воспитание</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способствует</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общей культуры</w:t>
                        </w:r>
                        <w:r>
                          <w:rPr>
                            <w:color w:val="000009"/>
                            <w:spacing w:val="-57"/>
                            <w:sz w:val="24"/>
                          </w:rPr>
                          <w:t xml:space="preserve"> </w:t>
                        </w:r>
                        <w:r>
                          <w:rPr>
                            <w:color w:val="000009"/>
                            <w:sz w:val="24"/>
                          </w:rPr>
                          <w:t>личности,</w:t>
                        </w:r>
                        <w:r>
                          <w:rPr>
                            <w:color w:val="000009"/>
                            <w:spacing w:val="1"/>
                            <w:sz w:val="24"/>
                          </w:rPr>
                          <w:t xml:space="preserve"> </w:t>
                        </w:r>
                        <w:r>
                          <w:rPr>
                            <w:color w:val="000009"/>
                            <w:sz w:val="24"/>
                          </w:rPr>
                          <w:t>осознанного</w:t>
                        </w:r>
                        <w:r>
                          <w:rPr>
                            <w:color w:val="000009"/>
                            <w:spacing w:val="1"/>
                            <w:sz w:val="24"/>
                          </w:rPr>
                          <w:t xml:space="preserve"> </w:t>
                        </w:r>
                        <w:r>
                          <w:rPr>
                            <w:color w:val="000009"/>
                            <w:sz w:val="24"/>
                          </w:rPr>
                          <w:t>выбора и</w:t>
                        </w:r>
                        <w:r>
                          <w:rPr>
                            <w:color w:val="000009"/>
                            <w:spacing w:val="1"/>
                            <w:sz w:val="24"/>
                          </w:rPr>
                          <w:t xml:space="preserve"> </w:t>
                        </w:r>
                        <w:r>
                          <w:rPr>
                            <w:color w:val="000009"/>
                            <w:sz w:val="24"/>
                          </w:rPr>
                          <w:t>освоения</w:t>
                        </w:r>
                        <w:r>
                          <w:rPr>
                            <w:color w:val="000009"/>
                            <w:spacing w:val="1"/>
                            <w:sz w:val="24"/>
                          </w:rPr>
                          <w:t xml:space="preserve"> </w:t>
                        </w:r>
                        <w:r>
                          <w:rPr>
                            <w:color w:val="000009"/>
                            <w:spacing w:val="-1"/>
                            <w:sz w:val="24"/>
                          </w:rPr>
                          <w:t>образовательных</w:t>
                        </w:r>
                        <w:r>
                          <w:rPr>
                            <w:color w:val="000009"/>
                            <w:spacing w:val="-57"/>
                            <w:sz w:val="24"/>
                          </w:rPr>
                          <w:t xml:space="preserve"> </w:t>
                        </w:r>
                        <w:r>
                          <w:rPr>
                            <w:color w:val="000009"/>
                            <w:sz w:val="24"/>
                          </w:rPr>
                          <w:t>программ.</w:t>
                        </w:r>
                      </w:p>
                    </w:tc>
                    <w:tc>
                      <w:tcPr>
                        <w:tcW w:w="4481" w:type="dxa"/>
                      </w:tcPr>
                      <w:p w:rsidR="00AC33FE" w:rsidRDefault="00AC33FE">
                        <w:pPr>
                          <w:pStyle w:val="TableParagraph"/>
                          <w:ind w:left="107" w:right="150"/>
                          <w:rPr>
                            <w:sz w:val="24"/>
                          </w:rPr>
                        </w:pPr>
                        <w:r>
                          <w:rPr>
                            <w:color w:val="000009"/>
                            <w:sz w:val="24"/>
                          </w:rPr>
                          <w:t>высшее профессиональное образование</w:t>
                        </w:r>
                        <w:r>
                          <w:rPr>
                            <w:color w:val="000009"/>
                            <w:spacing w:val="1"/>
                            <w:sz w:val="24"/>
                          </w:rPr>
                          <w:t xml:space="preserve"> </w:t>
                        </w:r>
                        <w:r>
                          <w:rPr>
                            <w:color w:val="000009"/>
                            <w:sz w:val="24"/>
                          </w:rPr>
                          <w:t>или</w:t>
                        </w:r>
                        <w:r>
                          <w:rPr>
                            <w:color w:val="000009"/>
                            <w:spacing w:val="1"/>
                            <w:sz w:val="24"/>
                          </w:rPr>
                          <w:t xml:space="preserve"> </w:t>
                        </w:r>
                        <w:r>
                          <w:rPr>
                            <w:color w:val="000009"/>
                            <w:sz w:val="24"/>
                          </w:rPr>
                          <w:t>среднее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r>
                          <w:rPr>
                            <w:color w:val="000009"/>
                            <w:spacing w:val="-14"/>
                            <w:sz w:val="24"/>
                          </w:rPr>
                          <w:t xml:space="preserve"> </w:t>
                        </w:r>
                        <w:r>
                          <w:rPr>
                            <w:color w:val="000009"/>
                            <w:sz w:val="24"/>
                          </w:rPr>
                          <w:t>по</w:t>
                        </w:r>
                        <w:r>
                          <w:rPr>
                            <w:color w:val="000009"/>
                            <w:spacing w:val="-13"/>
                            <w:sz w:val="24"/>
                          </w:rPr>
                          <w:t xml:space="preserve"> </w:t>
                        </w:r>
                        <w:r>
                          <w:rPr>
                            <w:color w:val="000009"/>
                            <w:sz w:val="24"/>
                          </w:rPr>
                          <w:t>направлению</w:t>
                        </w:r>
                        <w:r>
                          <w:rPr>
                            <w:color w:val="000009"/>
                            <w:spacing w:val="-13"/>
                            <w:sz w:val="24"/>
                          </w:rPr>
                          <w:t xml:space="preserve"> </w:t>
                        </w:r>
                        <w:r>
                          <w:rPr>
                            <w:color w:val="000009"/>
                            <w:sz w:val="24"/>
                          </w:rPr>
                          <w:t>подготовки</w:t>
                        </w:r>
                      </w:p>
                      <w:p w:rsidR="00AC33FE" w:rsidRDefault="00AC33FE">
                        <w:pPr>
                          <w:pStyle w:val="TableParagraph"/>
                          <w:ind w:left="107" w:right="248"/>
                          <w:rPr>
                            <w:sz w:val="24"/>
                          </w:rPr>
                        </w:pPr>
                        <w:r>
                          <w:rPr>
                            <w:color w:val="000009"/>
                            <w:sz w:val="24"/>
                          </w:rPr>
                          <w:t>«Образование и педагогика» или в</w:t>
                        </w:r>
                        <w:r>
                          <w:rPr>
                            <w:color w:val="000009"/>
                            <w:spacing w:val="1"/>
                            <w:sz w:val="24"/>
                          </w:rPr>
                          <w:t xml:space="preserve"> </w:t>
                        </w:r>
                        <w:r>
                          <w:rPr>
                            <w:color w:val="000009"/>
                            <w:sz w:val="24"/>
                          </w:rPr>
                          <w:t>области, соответствующей</w:t>
                        </w:r>
                        <w:r>
                          <w:rPr>
                            <w:color w:val="000009"/>
                            <w:spacing w:val="1"/>
                            <w:sz w:val="24"/>
                          </w:rPr>
                          <w:t xml:space="preserve"> </w:t>
                        </w:r>
                        <w:r>
                          <w:rPr>
                            <w:color w:val="000009"/>
                            <w:sz w:val="24"/>
                          </w:rPr>
                          <w:t>преподаваемому предмету, без</w:t>
                        </w:r>
                        <w:r>
                          <w:rPr>
                            <w:color w:val="000009"/>
                            <w:spacing w:val="1"/>
                            <w:sz w:val="24"/>
                          </w:rPr>
                          <w:t xml:space="preserve"> </w:t>
                        </w:r>
                        <w:r>
                          <w:rPr>
                            <w:color w:val="000009"/>
                            <w:sz w:val="24"/>
                          </w:rPr>
                          <w:t>предъявления требований к стажу</w:t>
                        </w:r>
                        <w:r>
                          <w:rPr>
                            <w:color w:val="000009"/>
                            <w:spacing w:val="1"/>
                            <w:sz w:val="24"/>
                          </w:rPr>
                          <w:t xml:space="preserve"> </w:t>
                        </w:r>
                        <w:r>
                          <w:rPr>
                            <w:color w:val="000009"/>
                            <w:sz w:val="24"/>
                          </w:rPr>
                          <w:t>работы либо высшее профессиональное</w:t>
                        </w:r>
                        <w:r>
                          <w:rPr>
                            <w:color w:val="000009"/>
                            <w:spacing w:val="-57"/>
                            <w:sz w:val="24"/>
                          </w:rPr>
                          <w:t xml:space="preserve"> </w:t>
                        </w:r>
                        <w:r>
                          <w:rPr>
                            <w:color w:val="000009"/>
                            <w:sz w:val="24"/>
                          </w:rPr>
                          <w:t>образование или среднее</w:t>
                        </w:r>
                        <w:r>
                          <w:rPr>
                            <w:color w:val="000009"/>
                            <w:spacing w:val="1"/>
                            <w:sz w:val="24"/>
                          </w:rPr>
                          <w:t xml:space="preserve"> </w:t>
                        </w:r>
                        <w:r>
                          <w:rPr>
                            <w:color w:val="000009"/>
                            <w:sz w:val="24"/>
                          </w:rPr>
                          <w:t>профессиональное образование и</w:t>
                        </w:r>
                        <w:r>
                          <w:rPr>
                            <w:color w:val="000009"/>
                            <w:spacing w:val="1"/>
                            <w:sz w:val="24"/>
                          </w:rPr>
                          <w:t xml:space="preserve"> </w:t>
                        </w:r>
                        <w:r>
                          <w:rPr>
                            <w:color w:val="000009"/>
                            <w:sz w:val="24"/>
                          </w:rPr>
                          <w:t>дополнительное профессиональное</w:t>
                        </w:r>
                        <w:r>
                          <w:rPr>
                            <w:color w:val="000009"/>
                            <w:spacing w:val="1"/>
                            <w:sz w:val="24"/>
                          </w:rPr>
                          <w:t xml:space="preserve"> </w:t>
                        </w:r>
                        <w:r>
                          <w:rPr>
                            <w:color w:val="000009"/>
                            <w:sz w:val="24"/>
                          </w:rPr>
                          <w:t>образование по направлению</w:t>
                        </w:r>
                        <w:r>
                          <w:rPr>
                            <w:color w:val="000009"/>
                            <w:spacing w:val="1"/>
                            <w:sz w:val="24"/>
                          </w:rPr>
                          <w:t xml:space="preserve"> </w:t>
                        </w:r>
                        <w:r>
                          <w:rPr>
                            <w:color w:val="000009"/>
                            <w:sz w:val="24"/>
                          </w:rPr>
                          <w:t>деятельности</w:t>
                        </w:r>
                        <w:r>
                          <w:rPr>
                            <w:color w:val="000009"/>
                            <w:spacing w:val="-2"/>
                            <w:sz w:val="24"/>
                          </w:rPr>
                          <w:t xml:space="preserve"> </w:t>
                        </w:r>
                        <w:r>
                          <w:rPr>
                            <w:color w:val="000009"/>
                            <w:sz w:val="24"/>
                          </w:rPr>
                          <w:t>в</w:t>
                        </w:r>
                        <w:r>
                          <w:rPr>
                            <w:color w:val="000009"/>
                            <w:spacing w:val="-2"/>
                            <w:sz w:val="24"/>
                          </w:rPr>
                          <w:t xml:space="preserve"> </w:t>
                        </w:r>
                        <w:r>
                          <w:rPr>
                            <w:color w:val="000009"/>
                            <w:sz w:val="24"/>
                          </w:rPr>
                          <w:t>образовательном</w:t>
                        </w:r>
                      </w:p>
                      <w:p w:rsidR="00AC33FE" w:rsidRDefault="00AC33FE">
                        <w:pPr>
                          <w:pStyle w:val="TableParagraph"/>
                          <w:spacing w:line="270" w:lineRule="atLeast"/>
                          <w:ind w:left="107" w:right="1253"/>
                          <w:rPr>
                            <w:sz w:val="24"/>
                          </w:rPr>
                        </w:pPr>
                        <w:r>
                          <w:rPr>
                            <w:color w:val="000009"/>
                            <w:sz w:val="24"/>
                          </w:rPr>
                          <w:t>учреждении</w:t>
                        </w:r>
                        <w:r>
                          <w:rPr>
                            <w:color w:val="000009"/>
                            <w:spacing w:val="-9"/>
                            <w:sz w:val="24"/>
                          </w:rPr>
                          <w:t xml:space="preserve"> </w:t>
                        </w:r>
                        <w:r>
                          <w:rPr>
                            <w:color w:val="000009"/>
                            <w:sz w:val="24"/>
                          </w:rPr>
                          <w:t>без</w:t>
                        </w:r>
                        <w:r>
                          <w:rPr>
                            <w:color w:val="000009"/>
                            <w:spacing w:val="-9"/>
                            <w:sz w:val="24"/>
                          </w:rPr>
                          <w:t xml:space="preserve"> </w:t>
                        </w:r>
                        <w:r>
                          <w:rPr>
                            <w:color w:val="000009"/>
                            <w:sz w:val="24"/>
                          </w:rPr>
                          <w:t>предъявления</w:t>
                        </w:r>
                        <w:r>
                          <w:rPr>
                            <w:color w:val="000009"/>
                            <w:spacing w:val="-57"/>
                            <w:sz w:val="24"/>
                          </w:rPr>
                          <w:t xml:space="preserve"> </w:t>
                        </w:r>
                        <w:r>
                          <w:rPr>
                            <w:color w:val="000009"/>
                            <w:sz w:val="24"/>
                          </w:rPr>
                          <w:t>требований</w:t>
                        </w:r>
                        <w:r>
                          <w:rPr>
                            <w:color w:val="000009"/>
                            <w:spacing w:val="-1"/>
                            <w:sz w:val="24"/>
                          </w:rPr>
                          <w:t xml:space="preserve"> </w:t>
                        </w:r>
                        <w:r>
                          <w:rPr>
                            <w:color w:val="000009"/>
                            <w:sz w:val="24"/>
                          </w:rPr>
                          <w:t>к стажу</w:t>
                        </w:r>
                        <w:r>
                          <w:rPr>
                            <w:color w:val="000009"/>
                            <w:spacing w:val="-8"/>
                            <w:sz w:val="24"/>
                          </w:rPr>
                          <w:t xml:space="preserve"> </w:t>
                        </w:r>
                        <w:r>
                          <w:rPr>
                            <w:color w:val="000009"/>
                            <w:sz w:val="24"/>
                          </w:rPr>
                          <w:t>работы</w:t>
                        </w:r>
                      </w:p>
                    </w:tc>
                    <w:tc>
                      <w:tcPr>
                        <w:tcW w:w="3176" w:type="dxa"/>
                        <w:tcBorders>
                          <w:right w:val="nil"/>
                        </w:tcBorders>
                      </w:tcPr>
                      <w:p w:rsidR="00AC33FE" w:rsidRDefault="00AC33FE">
                        <w:pPr>
                          <w:pStyle w:val="TableParagraph"/>
                          <w:ind w:left="107" w:right="318"/>
                          <w:rPr>
                            <w:sz w:val="24"/>
                          </w:rPr>
                        </w:pPr>
                        <w:r>
                          <w:rPr>
                            <w:color w:val="000009"/>
                            <w:spacing w:val="-1"/>
                            <w:sz w:val="24"/>
                          </w:rPr>
                          <w:t>9</w:t>
                        </w:r>
                        <w:r>
                          <w:rPr>
                            <w:color w:val="000009"/>
                            <w:spacing w:val="-12"/>
                            <w:sz w:val="24"/>
                          </w:rPr>
                          <w:t xml:space="preserve"> </w:t>
                        </w:r>
                        <w:r>
                          <w:rPr>
                            <w:color w:val="000009"/>
                            <w:spacing w:val="-1"/>
                            <w:sz w:val="24"/>
                          </w:rPr>
                          <w:t>педагогов</w:t>
                        </w:r>
                        <w:r>
                          <w:rPr>
                            <w:color w:val="000009"/>
                            <w:spacing w:val="-11"/>
                            <w:sz w:val="24"/>
                          </w:rPr>
                          <w:t xml:space="preserve"> </w:t>
                        </w:r>
                        <w:r>
                          <w:rPr>
                            <w:color w:val="000009"/>
                            <w:sz w:val="24"/>
                          </w:rPr>
                          <w:t>соответствуют</w:t>
                        </w:r>
                        <w:r>
                          <w:rPr>
                            <w:color w:val="000009"/>
                            <w:spacing w:val="-57"/>
                            <w:sz w:val="24"/>
                          </w:rPr>
                          <w:t xml:space="preserve"> </w:t>
                        </w:r>
                        <w:r>
                          <w:rPr>
                            <w:color w:val="000009"/>
                            <w:sz w:val="24"/>
                          </w:rPr>
                          <w:t>полностью ( – 4 высшее</w:t>
                        </w:r>
                        <w:r>
                          <w:rPr>
                            <w:color w:val="000009"/>
                            <w:spacing w:val="1"/>
                            <w:sz w:val="24"/>
                          </w:rPr>
                          <w:t xml:space="preserve"> </w:t>
                        </w:r>
                        <w:r>
                          <w:rPr>
                            <w:color w:val="000009"/>
                            <w:sz w:val="24"/>
                          </w:rPr>
                          <w:t>образование, 5 – среднее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p>
                    </w:tc>
                  </w:tr>
                </w:tbl>
                <w:p w:rsidR="00AC33FE" w:rsidRDefault="00AC33FE" w:rsidP="00332112">
                  <w:pPr>
                    <w:pStyle w:val="a3"/>
                    <w:ind w:left="0" w:right="0"/>
                  </w:pPr>
                </w:p>
              </w:txbxContent>
            </v:textbox>
            <w10:wrap anchorx="page" anchory="page"/>
          </v:shape>
        </w:pict>
      </w:r>
    </w:p>
    <w:p w:rsidR="00332112" w:rsidRPr="00EA310E" w:rsidRDefault="00332112" w:rsidP="008641F2">
      <w:pPr>
        <w:jc w:val="both"/>
        <w:rPr>
          <w:sz w:val="24"/>
          <w:szCs w:val="24"/>
        </w:rPr>
        <w:sectPr w:rsidR="00332112" w:rsidRPr="00EA310E">
          <w:pgSz w:w="11910" w:h="16840"/>
          <w:pgMar w:top="1260" w:right="0" w:bottom="1180" w:left="400" w:header="0" w:footer="987" w:gutter="0"/>
          <w:cols w:space="720"/>
        </w:sectPr>
      </w:pPr>
    </w:p>
    <w:p w:rsidR="00332112" w:rsidRPr="00EA310E" w:rsidRDefault="009B7A06" w:rsidP="008641F2">
      <w:pPr>
        <w:pStyle w:val="a3"/>
        <w:ind w:left="0" w:right="0"/>
        <w:jc w:val="both"/>
      </w:pPr>
      <w:r>
        <w:pict>
          <v:shape id="_x0000_s2057" type="#_x0000_t202" style="position:absolute;left:0;text-align:left;margin-left:25.1pt;margin-top:36pt;width:570.75pt;height:360.3pt;z-index:476373504;mso-position-horizontal-relative:page;mso-position-vertical-relative:page" filled="f" stroked="f">
            <v:textbox inset="0,0,0,0">
              <w:txbxContent>
                <w:tbl>
                  <w:tblPr>
                    <w:tblStyle w:val="TableNormal"/>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647"/>
                    <w:gridCol w:w="2096"/>
                    <w:gridCol w:w="4481"/>
                    <w:gridCol w:w="3176"/>
                  </w:tblGrid>
                  <w:tr w:rsidR="00AC33FE">
                    <w:trPr>
                      <w:trHeight w:val="3588"/>
                    </w:trPr>
                    <w:tc>
                      <w:tcPr>
                        <w:tcW w:w="1647" w:type="dxa"/>
                      </w:tcPr>
                      <w:p w:rsidR="00AC33FE" w:rsidRDefault="00AC33FE">
                        <w:pPr>
                          <w:pStyle w:val="TableParagraph"/>
                          <w:ind w:left="107" w:right="219"/>
                          <w:rPr>
                            <w:sz w:val="24"/>
                          </w:rPr>
                        </w:pPr>
                        <w:r>
                          <w:rPr>
                            <w:color w:val="000009"/>
                            <w:sz w:val="24"/>
                          </w:rPr>
                          <w:t>Социальный</w:t>
                        </w:r>
                        <w:r>
                          <w:rPr>
                            <w:color w:val="000009"/>
                            <w:spacing w:val="-57"/>
                            <w:sz w:val="24"/>
                          </w:rPr>
                          <w:t xml:space="preserve"> </w:t>
                        </w:r>
                        <w:r>
                          <w:rPr>
                            <w:color w:val="000009"/>
                            <w:sz w:val="24"/>
                          </w:rPr>
                          <w:t>педагог</w:t>
                        </w:r>
                      </w:p>
                    </w:tc>
                    <w:tc>
                      <w:tcPr>
                        <w:tcW w:w="2096" w:type="dxa"/>
                      </w:tcPr>
                      <w:p w:rsidR="00AC33FE" w:rsidRDefault="00AC33FE">
                        <w:pPr>
                          <w:pStyle w:val="TableParagraph"/>
                          <w:ind w:left="105" w:right="217"/>
                          <w:rPr>
                            <w:sz w:val="24"/>
                          </w:rPr>
                        </w:pPr>
                        <w:r>
                          <w:rPr>
                            <w:color w:val="000009"/>
                            <w:sz w:val="24"/>
                          </w:rPr>
                          <w:t>осуществляет</w:t>
                        </w:r>
                        <w:r>
                          <w:rPr>
                            <w:color w:val="000009"/>
                            <w:spacing w:val="1"/>
                            <w:sz w:val="24"/>
                          </w:rPr>
                          <w:t xml:space="preserve"> </w:t>
                        </w:r>
                        <w:r>
                          <w:rPr>
                            <w:color w:val="000009"/>
                            <w:sz w:val="24"/>
                          </w:rPr>
                          <w:t>комплекс</w:t>
                        </w:r>
                        <w:r>
                          <w:rPr>
                            <w:color w:val="000009"/>
                            <w:spacing w:val="1"/>
                            <w:sz w:val="24"/>
                          </w:rPr>
                          <w:t xml:space="preserve"> </w:t>
                        </w:r>
                        <w:r>
                          <w:rPr>
                            <w:color w:val="000009"/>
                            <w:sz w:val="24"/>
                          </w:rPr>
                          <w:t>мероприятий по</w:t>
                        </w:r>
                        <w:r>
                          <w:rPr>
                            <w:color w:val="000009"/>
                            <w:spacing w:val="1"/>
                            <w:sz w:val="24"/>
                          </w:rPr>
                          <w:t xml:space="preserve"> </w:t>
                        </w:r>
                        <w:r>
                          <w:rPr>
                            <w:color w:val="000009"/>
                            <w:sz w:val="24"/>
                          </w:rPr>
                          <w:t>воспитанию,</w:t>
                        </w:r>
                        <w:r>
                          <w:rPr>
                            <w:color w:val="000009"/>
                            <w:spacing w:val="1"/>
                            <w:sz w:val="24"/>
                          </w:rPr>
                          <w:t xml:space="preserve"> </w:t>
                        </w:r>
                        <w:r>
                          <w:rPr>
                            <w:color w:val="000009"/>
                            <w:sz w:val="24"/>
                          </w:rPr>
                          <w:t>образованию,</w:t>
                        </w:r>
                        <w:r>
                          <w:rPr>
                            <w:color w:val="000009"/>
                            <w:spacing w:val="1"/>
                            <w:sz w:val="24"/>
                          </w:rPr>
                          <w:t xml:space="preserve"> </w:t>
                        </w:r>
                        <w:r>
                          <w:rPr>
                            <w:color w:val="000009"/>
                            <w:sz w:val="24"/>
                          </w:rPr>
                          <w:t>развитию и</w:t>
                        </w:r>
                        <w:r>
                          <w:rPr>
                            <w:color w:val="000009"/>
                            <w:spacing w:val="1"/>
                            <w:sz w:val="24"/>
                          </w:rPr>
                          <w:t xml:space="preserve"> </w:t>
                        </w:r>
                        <w:r>
                          <w:rPr>
                            <w:color w:val="000009"/>
                            <w:sz w:val="24"/>
                          </w:rPr>
                          <w:t>социальной</w:t>
                        </w:r>
                        <w:r>
                          <w:rPr>
                            <w:color w:val="000009"/>
                            <w:spacing w:val="1"/>
                            <w:sz w:val="24"/>
                          </w:rPr>
                          <w:t xml:space="preserve"> </w:t>
                        </w:r>
                        <w:r>
                          <w:rPr>
                            <w:color w:val="000009"/>
                            <w:sz w:val="24"/>
                          </w:rPr>
                          <w:t>защите личности</w:t>
                        </w:r>
                        <w:r>
                          <w:rPr>
                            <w:color w:val="000009"/>
                            <w:spacing w:val="-57"/>
                            <w:sz w:val="24"/>
                          </w:rPr>
                          <w:t xml:space="preserve"> </w:t>
                        </w:r>
                        <w:r>
                          <w:rPr>
                            <w:color w:val="000009"/>
                            <w:sz w:val="24"/>
                          </w:rPr>
                          <w:t>в учреждениях,</w:t>
                        </w:r>
                        <w:r>
                          <w:rPr>
                            <w:color w:val="000009"/>
                            <w:spacing w:val="1"/>
                            <w:sz w:val="24"/>
                          </w:rPr>
                          <w:t xml:space="preserve"> </w:t>
                        </w:r>
                        <w:r>
                          <w:rPr>
                            <w:color w:val="000009"/>
                            <w:sz w:val="24"/>
                          </w:rPr>
                          <w:t>организациях и</w:t>
                        </w:r>
                        <w:r>
                          <w:rPr>
                            <w:color w:val="000009"/>
                            <w:spacing w:val="1"/>
                            <w:sz w:val="24"/>
                          </w:rPr>
                          <w:t xml:space="preserve"> </w:t>
                        </w:r>
                        <w:r>
                          <w:rPr>
                            <w:color w:val="000009"/>
                            <w:sz w:val="24"/>
                          </w:rPr>
                          <w:t>по месту</w:t>
                        </w:r>
                        <w:r>
                          <w:rPr>
                            <w:color w:val="000009"/>
                            <w:spacing w:val="1"/>
                            <w:sz w:val="24"/>
                          </w:rPr>
                          <w:t xml:space="preserve"> </w:t>
                        </w:r>
                        <w:r>
                          <w:rPr>
                            <w:color w:val="000009"/>
                            <w:sz w:val="24"/>
                          </w:rPr>
                          <w:t>жительства</w:t>
                        </w:r>
                      </w:p>
                      <w:p w:rsidR="00AC33FE" w:rsidRDefault="00AC33FE">
                        <w:pPr>
                          <w:pStyle w:val="TableParagraph"/>
                          <w:spacing w:line="264" w:lineRule="exact"/>
                          <w:ind w:left="105"/>
                          <w:rPr>
                            <w:sz w:val="24"/>
                          </w:rPr>
                        </w:pPr>
                        <w:r>
                          <w:rPr>
                            <w:color w:val="000009"/>
                            <w:sz w:val="24"/>
                          </w:rPr>
                          <w:t>обучающихся.</w:t>
                        </w:r>
                      </w:p>
                    </w:tc>
                    <w:tc>
                      <w:tcPr>
                        <w:tcW w:w="4481" w:type="dxa"/>
                      </w:tcPr>
                      <w:p w:rsidR="00AC33FE" w:rsidRDefault="00AC33FE">
                        <w:pPr>
                          <w:pStyle w:val="TableParagraph"/>
                          <w:ind w:left="107" w:right="161"/>
                          <w:rPr>
                            <w:sz w:val="24"/>
                          </w:rPr>
                        </w:pPr>
                        <w:r>
                          <w:rPr>
                            <w:color w:val="000009"/>
                            <w:sz w:val="24"/>
                          </w:rPr>
                          <w:t>высшее профессиональное образование</w:t>
                        </w:r>
                        <w:r>
                          <w:rPr>
                            <w:color w:val="000009"/>
                            <w:spacing w:val="1"/>
                            <w:sz w:val="24"/>
                          </w:rPr>
                          <w:t xml:space="preserve"> </w:t>
                        </w:r>
                        <w:r>
                          <w:rPr>
                            <w:color w:val="000009"/>
                            <w:sz w:val="24"/>
                          </w:rPr>
                          <w:t>или</w:t>
                        </w:r>
                        <w:r>
                          <w:rPr>
                            <w:color w:val="000009"/>
                            <w:spacing w:val="1"/>
                            <w:sz w:val="24"/>
                          </w:rPr>
                          <w:t xml:space="preserve"> </w:t>
                        </w:r>
                        <w:r>
                          <w:rPr>
                            <w:color w:val="000009"/>
                            <w:sz w:val="24"/>
                          </w:rPr>
                          <w:t>среднее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 по направлениям</w:t>
                        </w:r>
                        <w:r>
                          <w:rPr>
                            <w:color w:val="000009"/>
                            <w:spacing w:val="1"/>
                            <w:sz w:val="24"/>
                          </w:rPr>
                          <w:t xml:space="preserve"> </w:t>
                        </w:r>
                        <w:r>
                          <w:rPr>
                            <w:color w:val="000009"/>
                            <w:spacing w:val="-1"/>
                            <w:sz w:val="24"/>
                          </w:rPr>
                          <w:t>подготовки</w:t>
                        </w:r>
                        <w:r>
                          <w:rPr>
                            <w:color w:val="000009"/>
                            <w:spacing w:val="-12"/>
                            <w:sz w:val="24"/>
                          </w:rPr>
                          <w:t xml:space="preserve"> </w:t>
                        </w:r>
                        <w:r>
                          <w:rPr>
                            <w:color w:val="000009"/>
                            <w:sz w:val="24"/>
                          </w:rPr>
                          <w:t>«Образование</w:t>
                        </w:r>
                        <w:r>
                          <w:rPr>
                            <w:color w:val="000009"/>
                            <w:spacing w:val="-14"/>
                            <w:sz w:val="24"/>
                          </w:rPr>
                          <w:t xml:space="preserve"> </w:t>
                        </w:r>
                        <w:r>
                          <w:rPr>
                            <w:color w:val="000009"/>
                            <w:sz w:val="24"/>
                          </w:rPr>
                          <w:t>и</w:t>
                        </w:r>
                        <w:r>
                          <w:rPr>
                            <w:color w:val="000009"/>
                            <w:spacing w:val="-14"/>
                            <w:sz w:val="24"/>
                          </w:rPr>
                          <w:t xml:space="preserve"> </w:t>
                        </w:r>
                        <w:r>
                          <w:rPr>
                            <w:color w:val="000009"/>
                            <w:sz w:val="24"/>
                          </w:rPr>
                          <w:t>педагогика»,</w:t>
                        </w:r>
                      </w:p>
                      <w:p w:rsidR="00AC33FE" w:rsidRDefault="00AC33FE">
                        <w:pPr>
                          <w:pStyle w:val="TableParagraph"/>
                          <w:ind w:left="107" w:right="859"/>
                          <w:rPr>
                            <w:sz w:val="24"/>
                          </w:rPr>
                        </w:pPr>
                        <w:r>
                          <w:rPr>
                            <w:color w:val="000009"/>
                            <w:sz w:val="24"/>
                          </w:rPr>
                          <w:t>«Социальная педагогика» без</w:t>
                        </w:r>
                        <w:r>
                          <w:rPr>
                            <w:color w:val="000009"/>
                            <w:spacing w:val="1"/>
                            <w:sz w:val="24"/>
                          </w:rPr>
                          <w:t xml:space="preserve"> </w:t>
                        </w:r>
                        <w:r>
                          <w:rPr>
                            <w:color w:val="000009"/>
                            <w:sz w:val="24"/>
                          </w:rPr>
                          <w:t>предъявления</w:t>
                        </w:r>
                        <w:r>
                          <w:rPr>
                            <w:color w:val="000009"/>
                            <w:spacing w:val="-5"/>
                            <w:sz w:val="24"/>
                          </w:rPr>
                          <w:t xml:space="preserve"> </w:t>
                        </w:r>
                        <w:r>
                          <w:rPr>
                            <w:color w:val="000009"/>
                            <w:sz w:val="24"/>
                          </w:rPr>
                          <w:t>требований</w:t>
                        </w:r>
                        <w:r>
                          <w:rPr>
                            <w:color w:val="000009"/>
                            <w:spacing w:val="-4"/>
                            <w:sz w:val="24"/>
                          </w:rPr>
                          <w:t xml:space="preserve"> </w:t>
                        </w:r>
                        <w:r>
                          <w:rPr>
                            <w:color w:val="000009"/>
                            <w:sz w:val="24"/>
                          </w:rPr>
                          <w:t>к</w:t>
                        </w:r>
                        <w:r>
                          <w:rPr>
                            <w:color w:val="000009"/>
                            <w:spacing w:val="-4"/>
                            <w:sz w:val="24"/>
                          </w:rPr>
                          <w:t xml:space="preserve"> </w:t>
                        </w:r>
                        <w:r>
                          <w:rPr>
                            <w:color w:val="000009"/>
                            <w:sz w:val="24"/>
                          </w:rPr>
                          <w:t>стажу</w:t>
                        </w:r>
                        <w:r>
                          <w:rPr>
                            <w:color w:val="000009"/>
                            <w:spacing w:val="-57"/>
                            <w:sz w:val="24"/>
                          </w:rPr>
                          <w:t xml:space="preserve"> </w:t>
                        </w:r>
                        <w:r>
                          <w:rPr>
                            <w:color w:val="000009"/>
                            <w:sz w:val="24"/>
                          </w:rPr>
                          <w:t>работы.</w:t>
                        </w:r>
                      </w:p>
                    </w:tc>
                    <w:tc>
                      <w:tcPr>
                        <w:tcW w:w="3176" w:type="dxa"/>
                        <w:tcBorders>
                          <w:right w:val="nil"/>
                        </w:tcBorders>
                      </w:tcPr>
                      <w:p w:rsidR="00AC33FE" w:rsidRDefault="00AC33FE">
                        <w:pPr>
                          <w:pStyle w:val="TableParagraph"/>
                          <w:ind w:left="107" w:right="62"/>
                          <w:rPr>
                            <w:sz w:val="24"/>
                          </w:rPr>
                        </w:pPr>
                        <w:r>
                          <w:rPr>
                            <w:color w:val="000009"/>
                            <w:sz w:val="24"/>
                          </w:rPr>
                          <w:t>Соответствует (высшее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r>
                          <w:rPr>
                            <w:color w:val="000009"/>
                            <w:spacing w:val="-10"/>
                            <w:sz w:val="24"/>
                          </w:rPr>
                          <w:t xml:space="preserve"> </w:t>
                        </w:r>
                        <w:r>
                          <w:rPr>
                            <w:color w:val="000009"/>
                            <w:sz w:val="24"/>
                          </w:rPr>
                          <w:t>по</w:t>
                        </w:r>
                        <w:r>
                          <w:rPr>
                            <w:color w:val="000009"/>
                            <w:spacing w:val="-9"/>
                            <w:sz w:val="24"/>
                          </w:rPr>
                          <w:t xml:space="preserve"> </w:t>
                        </w:r>
                        <w:r>
                          <w:rPr>
                            <w:color w:val="000009"/>
                            <w:sz w:val="24"/>
                          </w:rPr>
                          <w:t>направлению</w:t>
                        </w:r>
                        <w:r>
                          <w:rPr>
                            <w:color w:val="000009"/>
                            <w:spacing w:val="-57"/>
                            <w:sz w:val="24"/>
                          </w:rPr>
                          <w:t xml:space="preserve"> </w:t>
                        </w:r>
                        <w:r>
                          <w:rPr>
                            <w:color w:val="000009"/>
                            <w:sz w:val="24"/>
                          </w:rPr>
                          <w:t>подготовки</w:t>
                        </w:r>
                        <w:r>
                          <w:rPr>
                            <w:color w:val="000009"/>
                            <w:spacing w:val="-7"/>
                            <w:sz w:val="24"/>
                          </w:rPr>
                          <w:t xml:space="preserve"> </w:t>
                        </w:r>
                        <w:r>
                          <w:rPr>
                            <w:color w:val="000009"/>
                            <w:sz w:val="24"/>
                          </w:rPr>
                          <w:t>"Педагогика")</w:t>
                        </w:r>
                      </w:p>
                    </w:tc>
                  </w:tr>
                  <w:tr w:rsidR="00AC33FE">
                    <w:trPr>
                      <w:trHeight w:val="3588"/>
                    </w:trPr>
                    <w:tc>
                      <w:tcPr>
                        <w:tcW w:w="1647" w:type="dxa"/>
                      </w:tcPr>
                      <w:p w:rsidR="00AC33FE" w:rsidRDefault="00AC33FE">
                        <w:pPr>
                          <w:pStyle w:val="TableParagraph"/>
                          <w:ind w:left="107" w:right="584"/>
                          <w:rPr>
                            <w:sz w:val="24"/>
                          </w:rPr>
                        </w:pPr>
                        <w:r>
                          <w:rPr>
                            <w:color w:val="000009"/>
                            <w:sz w:val="24"/>
                          </w:rPr>
                          <w:t>Педагог-</w:t>
                        </w:r>
                        <w:r>
                          <w:rPr>
                            <w:color w:val="000009"/>
                            <w:spacing w:val="-57"/>
                            <w:sz w:val="24"/>
                          </w:rPr>
                          <w:t xml:space="preserve"> </w:t>
                        </w:r>
                        <w:r>
                          <w:rPr>
                            <w:color w:val="000009"/>
                            <w:spacing w:val="-2"/>
                            <w:sz w:val="24"/>
                          </w:rPr>
                          <w:t>психолог</w:t>
                        </w:r>
                      </w:p>
                    </w:tc>
                    <w:tc>
                      <w:tcPr>
                        <w:tcW w:w="2096" w:type="dxa"/>
                      </w:tcPr>
                      <w:p w:rsidR="00AC33FE" w:rsidRDefault="00AC33FE">
                        <w:pPr>
                          <w:pStyle w:val="TableParagraph"/>
                          <w:ind w:left="105" w:right="156"/>
                          <w:rPr>
                            <w:sz w:val="24"/>
                          </w:rPr>
                        </w:pPr>
                        <w:r>
                          <w:rPr>
                            <w:color w:val="000009"/>
                            <w:sz w:val="24"/>
                          </w:rPr>
                          <w:t>осуществляет</w:t>
                        </w:r>
                        <w:r>
                          <w:rPr>
                            <w:color w:val="000009"/>
                            <w:spacing w:val="1"/>
                            <w:sz w:val="24"/>
                          </w:rPr>
                          <w:t xml:space="preserve"> </w:t>
                        </w:r>
                        <w:r>
                          <w:rPr>
                            <w:color w:val="000009"/>
                            <w:sz w:val="24"/>
                          </w:rPr>
                          <w:t>профессиональну</w:t>
                        </w:r>
                        <w:r>
                          <w:rPr>
                            <w:color w:val="000009"/>
                            <w:spacing w:val="-57"/>
                            <w:sz w:val="24"/>
                          </w:rPr>
                          <w:t xml:space="preserve"> </w:t>
                        </w:r>
                        <w:r>
                          <w:rPr>
                            <w:color w:val="000009"/>
                            <w:sz w:val="24"/>
                          </w:rPr>
                          <w:t>ю деятельность,</w:t>
                        </w:r>
                        <w:r>
                          <w:rPr>
                            <w:color w:val="000009"/>
                            <w:spacing w:val="1"/>
                            <w:sz w:val="24"/>
                          </w:rPr>
                          <w:t xml:space="preserve"> </w:t>
                        </w:r>
                        <w:r>
                          <w:rPr>
                            <w:color w:val="000009"/>
                            <w:sz w:val="24"/>
                          </w:rPr>
                          <w:t>направленную на</w:t>
                        </w:r>
                        <w:r>
                          <w:rPr>
                            <w:color w:val="000009"/>
                            <w:spacing w:val="-57"/>
                            <w:sz w:val="24"/>
                          </w:rPr>
                          <w:t xml:space="preserve"> </w:t>
                        </w:r>
                        <w:r>
                          <w:rPr>
                            <w:color w:val="000009"/>
                            <w:sz w:val="24"/>
                          </w:rPr>
                          <w:t>сохранение</w:t>
                        </w:r>
                        <w:r>
                          <w:rPr>
                            <w:color w:val="000009"/>
                            <w:spacing w:val="1"/>
                            <w:sz w:val="24"/>
                          </w:rPr>
                          <w:t xml:space="preserve"> </w:t>
                        </w:r>
                        <w:r>
                          <w:rPr>
                            <w:color w:val="000009"/>
                            <w:sz w:val="24"/>
                          </w:rPr>
                          <w:t>психического,</w:t>
                        </w:r>
                        <w:r>
                          <w:rPr>
                            <w:color w:val="000009"/>
                            <w:spacing w:val="1"/>
                            <w:sz w:val="24"/>
                          </w:rPr>
                          <w:t xml:space="preserve"> </w:t>
                        </w:r>
                        <w:r>
                          <w:rPr>
                            <w:color w:val="000009"/>
                            <w:sz w:val="24"/>
                          </w:rPr>
                          <w:t>соматического и</w:t>
                        </w:r>
                        <w:r>
                          <w:rPr>
                            <w:color w:val="000009"/>
                            <w:spacing w:val="1"/>
                            <w:sz w:val="24"/>
                          </w:rPr>
                          <w:t xml:space="preserve"> </w:t>
                        </w:r>
                        <w:r>
                          <w:rPr>
                            <w:color w:val="000009"/>
                            <w:sz w:val="24"/>
                          </w:rPr>
                          <w:t>социального</w:t>
                        </w:r>
                        <w:r>
                          <w:rPr>
                            <w:color w:val="000009"/>
                            <w:spacing w:val="1"/>
                            <w:sz w:val="24"/>
                          </w:rPr>
                          <w:t xml:space="preserve"> </w:t>
                        </w:r>
                        <w:r>
                          <w:rPr>
                            <w:color w:val="000009"/>
                            <w:sz w:val="24"/>
                          </w:rPr>
                          <w:t>благополучия</w:t>
                        </w:r>
                        <w:r>
                          <w:rPr>
                            <w:color w:val="000009"/>
                            <w:spacing w:val="1"/>
                            <w:sz w:val="24"/>
                          </w:rPr>
                          <w:t xml:space="preserve"> </w:t>
                        </w:r>
                        <w:r>
                          <w:rPr>
                            <w:color w:val="000009"/>
                            <w:sz w:val="24"/>
                          </w:rPr>
                          <w:t>обучающихся.</w:t>
                        </w:r>
                      </w:p>
                    </w:tc>
                    <w:tc>
                      <w:tcPr>
                        <w:tcW w:w="4481" w:type="dxa"/>
                      </w:tcPr>
                      <w:p w:rsidR="00AC33FE" w:rsidRDefault="00AC33FE">
                        <w:pPr>
                          <w:pStyle w:val="TableParagraph"/>
                          <w:ind w:left="107" w:right="153"/>
                          <w:rPr>
                            <w:sz w:val="24"/>
                          </w:rPr>
                        </w:pPr>
                        <w:r>
                          <w:rPr>
                            <w:color w:val="000009"/>
                            <w:sz w:val="24"/>
                          </w:rPr>
                          <w:t>высшее профессиональное образование</w:t>
                        </w:r>
                        <w:r>
                          <w:rPr>
                            <w:color w:val="000009"/>
                            <w:spacing w:val="1"/>
                            <w:sz w:val="24"/>
                          </w:rPr>
                          <w:t xml:space="preserve"> </w:t>
                        </w:r>
                        <w:r>
                          <w:rPr>
                            <w:color w:val="000009"/>
                            <w:sz w:val="24"/>
                          </w:rPr>
                          <w:t>или</w:t>
                        </w:r>
                        <w:r>
                          <w:rPr>
                            <w:color w:val="000009"/>
                            <w:spacing w:val="1"/>
                            <w:sz w:val="24"/>
                          </w:rPr>
                          <w:t xml:space="preserve"> </w:t>
                        </w:r>
                        <w:r>
                          <w:rPr>
                            <w:color w:val="000009"/>
                            <w:sz w:val="24"/>
                          </w:rPr>
                          <w:t>среднее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r>
                          <w:rPr>
                            <w:color w:val="000009"/>
                            <w:spacing w:val="-15"/>
                            <w:sz w:val="24"/>
                          </w:rPr>
                          <w:t xml:space="preserve"> </w:t>
                        </w:r>
                        <w:r>
                          <w:rPr>
                            <w:color w:val="000009"/>
                            <w:sz w:val="24"/>
                          </w:rPr>
                          <w:t>по</w:t>
                        </w:r>
                        <w:r>
                          <w:rPr>
                            <w:color w:val="000009"/>
                            <w:spacing w:val="-14"/>
                            <w:sz w:val="24"/>
                          </w:rPr>
                          <w:t xml:space="preserve"> </w:t>
                        </w:r>
                        <w:r>
                          <w:rPr>
                            <w:color w:val="000009"/>
                            <w:sz w:val="24"/>
                          </w:rPr>
                          <w:t>направлению</w:t>
                        </w:r>
                        <w:r>
                          <w:rPr>
                            <w:color w:val="000009"/>
                            <w:spacing w:val="-14"/>
                            <w:sz w:val="24"/>
                          </w:rPr>
                          <w:t xml:space="preserve"> </w:t>
                        </w:r>
                        <w:r>
                          <w:rPr>
                            <w:color w:val="000009"/>
                            <w:sz w:val="24"/>
                          </w:rPr>
                          <w:t>подготовки</w:t>
                        </w:r>
                      </w:p>
                      <w:p w:rsidR="00AC33FE" w:rsidRDefault="00AC33FE">
                        <w:pPr>
                          <w:pStyle w:val="TableParagraph"/>
                          <w:ind w:left="107" w:right="153"/>
                          <w:rPr>
                            <w:sz w:val="24"/>
                          </w:rPr>
                        </w:pPr>
                        <w:r>
                          <w:rPr>
                            <w:color w:val="000009"/>
                            <w:sz w:val="24"/>
                          </w:rPr>
                          <w:t>«Педагогика и психология» без</w:t>
                        </w:r>
                        <w:r>
                          <w:rPr>
                            <w:color w:val="000009"/>
                            <w:spacing w:val="1"/>
                            <w:sz w:val="24"/>
                          </w:rPr>
                          <w:t xml:space="preserve"> </w:t>
                        </w:r>
                        <w:r>
                          <w:rPr>
                            <w:color w:val="000009"/>
                            <w:sz w:val="24"/>
                          </w:rPr>
                          <w:t>предъявления требований к стажу</w:t>
                        </w:r>
                        <w:r>
                          <w:rPr>
                            <w:color w:val="000009"/>
                            <w:spacing w:val="1"/>
                            <w:sz w:val="24"/>
                          </w:rPr>
                          <w:t xml:space="preserve"> </w:t>
                        </w:r>
                        <w:r>
                          <w:rPr>
                            <w:color w:val="000009"/>
                            <w:sz w:val="24"/>
                          </w:rPr>
                          <w:t>работы либо высшее профессиональное</w:t>
                        </w:r>
                        <w:r>
                          <w:rPr>
                            <w:color w:val="000009"/>
                            <w:spacing w:val="1"/>
                            <w:sz w:val="24"/>
                          </w:rPr>
                          <w:t xml:space="preserve"> </w:t>
                        </w:r>
                        <w:r>
                          <w:rPr>
                            <w:color w:val="000009"/>
                            <w:sz w:val="24"/>
                          </w:rPr>
                          <w:t>образование или среднее</w:t>
                        </w:r>
                        <w:r>
                          <w:rPr>
                            <w:color w:val="000009"/>
                            <w:spacing w:val="1"/>
                            <w:sz w:val="24"/>
                          </w:rPr>
                          <w:t xml:space="preserve"> </w:t>
                        </w:r>
                        <w:r>
                          <w:rPr>
                            <w:color w:val="000009"/>
                            <w:sz w:val="24"/>
                          </w:rPr>
                          <w:t>профессиональное образование и</w:t>
                        </w:r>
                        <w:r>
                          <w:rPr>
                            <w:color w:val="000009"/>
                            <w:spacing w:val="1"/>
                            <w:sz w:val="24"/>
                          </w:rPr>
                          <w:t xml:space="preserve"> </w:t>
                        </w:r>
                        <w:r>
                          <w:rPr>
                            <w:color w:val="000009"/>
                            <w:sz w:val="24"/>
                          </w:rPr>
                          <w:t>дополнительное профессиональное</w:t>
                        </w:r>
                        <w:r>
                          <w:rPr>
                            <w:color w:val="000009"/>
                            <w:spacing w:val="1"/>
                            <w:sz w:val="24"/>
                          </w:rPr>
                          <w:t xml:space="preserve"> </w:t>
                        </w:r>
                        <w:r>
                          <w:rPr>
                            <w:color w:val="000009"/>
                            <w:sz w:val="24"/>
                          </w:rPr>
                          <w:t>образование</w:t>
                        </w:r>
                        <w:r>
                          <w:rPr>
                            <w:color w:val="000009"/>
                            <w:spacing w:val="-15"/>
                            <w:sz w:val="24"/>
                          </w:rPr>
                          <w:t xml:space="preserve"> </w:t>
                        </w:r>
                        <w:r>
                          <w:rPr>
                            <w:color w:val="000009"/>
                            <w:sz w:val="24"/>
                          </w:rPr>
                          <w:t>по</w:t>
                        </w:r>
                        <w:r>
                          <w:rPr>
                            <w:color w:val="000009"/>
                            <w:spacing w:val="-14"/>
                            <w:sz w:val="24"/>
                          </w:rPr>
                          <w:t xml:space="preserve"> </w:t>
                        </w:r>
                        <w:r>
                          <w:rPr>
                            <w:color w:val="000009"/>
                            <w:sz w:val="24"/>
                          </w:rPr>
                          <w:t>направлению</w:t>
                        </w:r>
                        <w:r>
                          <w:rPr>
                            <w:color w:val="000009"/>
                            <w:spacing w:val="-14"/>
                            <w:sz w:val="24"/>
                          </w:rPr>
                          <w:t xml:space="preserve"> </w:t>
                        </w:r>
                        <w:r>
                          <w:rPr>
                            <w:color w:val="000009"/>
                            <w:sz w:val="24"/>
                          </w:rPr>
                          <w:t>подготовки</w:t>
                        </w:r>
                      </w:p>
                      <w:p w:rsidR="00AC33FE" w:rsidRDefault="00AC33FE">
                        <w:pPr>
                          <w:pStyle w:val="TableParagraph"/>
                          <w:spacing w:line="270" w:lineRule="atLeast"/>
                          <w:ind w:left="107" w:right="859"/>
                          <w:rPr>
                            <w:sz w:val="24"/>
                          </w:rPr>
                        </w:pPr>
                        <w:r>
                          <w:rPr>
                            <w:color w:val="000009"/>
                            <w:sz w:val="24"/>
                          </w:rPr>
                          <w:t>«Педагогика и психология» без</w:t>
                        </w:r>
                        <w:r>
                          <w:rPr>
                            <w:color w:val="000009"/>
                            <w:spacing w:val="1"/>
                            <w:sz w:val="24"/>
                          </w:rPr>
                          <w:t xml:space="preserve"> </w:t>
                        </w:r>
                        <w:r>
                          <w:rPr>
                            <w:color w:val="000009"/>
                            <w:sz w:val="24"/>
                          </w:rPr>
                          <w:t>предъявления</w:t>
                        </w:r>
                        <w:r>
                          <w:rPr>
                            <w:color w:val="000009"/>
                            <w:spacing w:val="-5"/>
                            <w:sz w:val="24"/>
                          </w:rPr>
                          <w:t xml:space="preserve"> </w:t>
                        </w:r>
                        <w:r>
                          <w:rPr>
                            <w:color w:val="000009"/>
                            <w:sz w:val="24"/>
                          </w:rPr>
                          <w:t>требований</w:t>
                        </w:r>
                        <w:r>
                          <w:rPr>
                            <w:color w:val="000009"/>
                            <w:spacing w:val="-4"/>
                            <w:sz w:val="24"/>
                          </w:rPr>
                          <w:t xml:space="preserve"> </w:t>
                        </w:r>
                        <w:r>
                          <w:rPr>
                            <w:color w:val="000009"/>
                            <w:sz w:val="24"/>
                          </w:rPr>
                          <w:t>к</w:t>
                        </w:r>
                        <w:r>
                          <w:rPr>
                            <w:color w:val="000009"/>
                            <w:spacing w:val="-4"/>
                            <w:sz w:val="24"/>
                          </w:rPr>
                          <w:t xml:space="preserve"> </w:t>
                        </w:r>
                        <w:r>
                          <w:rPr>
                            <w:color w:val="000009"/>
                            <w:sz w:val="24"/>
                          </w:rPr>
                          <w:t>стажу</w:t>
                        </w:r>
                        <w:r>
                          <w:rPr>
                            <w:color w:val="000009"/>
                            <w:spacing w:val="-57"/>
                            <w:sz w:val="24"/>
                          </w:rPr>
                          <w:t xml:space="preserve"> </w:t>
                        </w:r>
                        <w:r>
                          <w:rPr>
                            <w:color w:val="000009"/>
                            <w:sz w:val="24"/>
                          </w:rPr>
                          <w:t>работы.</w:t>
                        </w:r>
                      </w:p>
                    </w:tc>
                    <w:tc>
                      <w:tcPr>
                        <w:tcW w:w="3176" w:type="dxa"/>
                        <w:tcBorders>
                          <w:right w:val="nil"/>
                        </w:tcBorders>
                      </w:tcPr>
                      <w:p w:rsidR="00AC33FE" w:rsidRDefault="00AC33FE">
                        <w:pPr>
                          <w:pStyle w:val="TableParagraph"/>
                          <w:ind w:left="107" w:right="62"/>
                          <w:rPr>
                            <w:sz w:val="24"/>
                          </w:rPr>
                        </w:pPr>
                        <w:r>
                          <w:rPr>
                            <w:color w:val="000009"/>
                            <w:sz w:val="24"/>
                          </w:rPr>
                          <w:t>Соответствует (высшее</w:t>
                        </w:r>
                        <w:r>
                          <w:rPr>
                            <w:color w:val="000009"/>
                            <w:spacing w:val="1"/>
                            <w:sz w:val="24"/>
                          </w:rPr>
                          <w:t xml:space="preserve"> </w:t>
                        </w:r>
                        <w:r>
                          <w:rPr>
                            <w:color w:val="000009"/>
                            <w:sz w:val="24"/>
                          </w:rPr>
                          <w:t>образование</w:t>
                        </w:r>
                        <w:r>
                          <w:rPr>
                            <w:color w:val="000009"/>
                            <w:spacing w:val="-10"/>
                            <w:sz w:val="24"/>
                          </w:rPr>
                          <w:t xml:space="preserve"> </w:t>
                        </w:r>
                        <w:r>
                          <w:rPr>
                            <w:color w:val="000009"/>
                            <w:sz w:val="24"/>
                          </w:rPr>
                          <w:t>по</w:t>
                        </w:r>
                        <w:r>
                          <w:rPr>
                            <w:color w:val="000009"/>
                            <w:spacing w:val="-9"/>
                            <w:sz w:val="24"/>
                          </w:rPr>
                          <w:t xml:space="preserve"> </w:t>
                        </w:r>
                        <w:r>
                          <w:rPr>
                            <w:color w:val="000009"/>
                            <w:sz w:val="24"/>
                          </w:rPr>
                          <w:t>направлению</w:t>
                        </w:r>
                        <w:r>
                          <w:rPr>
                            <w:color w:val="000009"/>
                            <w:spacing w:val="-57"/>
                            <w:sz w:val="24"/>
                          </w:rPr>
                          <w:t xml:space="preserve"> </w:t>
                        </w:r>
                        <w:r>
                          <w:rPr>
                            <w:color w:val="000009"/>
                            <w:sz w:val="24"/>
                          </w:rPr>
                          <w:t>подготовки "Педагогика и</w:t>
                        </w:r>
                        <w:r>
                          <w:rPr>
                            <w:color w:val="000009"/>
                            <w:spacing w:val="1"/>
                            <w:sz w:val="24"/>
                          </w:rPr>
                          <w:t xml:space="preserve"> </w:t>
                        </w:r>
                        <w:r>
                          <w:rPr>
                            <w:color w:val="000009"/>
                            <w:sz w:val="24"/>
                          </w:rPr>
                          <w:t>психология")</w:t>
                        </w:r>
                      </w:p>
                    </w:tc>
                  </w:tr>
                </w:tbl>
                <w:p w:rsidR="00AC33FE" w:rsidRDefault="00AC33FE" w:rsidP="00332112">
                  <w:pPr>
                    <w:pStyle w:val="a3"/>
                    <w:ind w:left="0" w:right="0"/>
                  </w:pPr>
                </w:p>
              </w:txbxContent>
            </v:textbox>
            <w10:wrap anchorx="page" anchory="page"/>
          </v:shape>
        </w:pict>
      </w: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9B7A06" w:rsidP="008641F2">
      <w:pPr>
        <w:pStyle w:val="a3"/>
        <w:ind w:right="0"/>
        <w:jc w:val="both"/>
      </w:pPr>
      <w:r>
        <w:pict>
          <v:shape id="_x0000_s2058" type="#_x0000_t202" style="position:absolute;left:0;text-align:left;margin-left:25.1pt;margin-top:-645.25pt;width:570.75pt;height:622.55pt;z-index:476374528;mso-position-horizontal-relative:page" filled="f" stroked="f">
            <v:textbox inset="0,0,0,0">
              <w:txbxContent>
                <w:tbl>
                  <w:tblPr>
                    <w:tblStyle w:val="TableNormal"/>
                    <w:tblW w:w="0" w:type="auto"/>
                    <w:tblInd w:w="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647"/>
                    <w:gridCol w:w="2096"/>
                    <w:gridCol w:w="4481"/>
                    <w:gridCol w:w="3176"/>
                  </w:tblGrid>
                  <w:tr w:rsidR="00AC33FE">
                    <w:trPr>
                      <w:trHeight w:val="8556"/>
                    </w:trPr>
                    <w:tc>
                      <w:tcPr>
                        <w:tcW w:w="1647" w:type="dxa"/>
                      </w:tcPr>
                      <w:p w:rsidR="00AC33FE" w:rsidRDefault="00AC33FE">
                        <w:pPr>
                          <w:pStyle w:val="TableParagraph"/>
                          <w:ind w:left="107" w:right="570"/>
                          <w:rPr>
                            <w:sz w:val="24"/>
                          </w:rPr>
                        </w:pPr>
                        <w:r>
                          <w:rPr>
                            <w:color w:val="000009"/>
                            <w:sz w:val="24"/>
                          </w:rPr>
                          <w:t>Учитель-</w:t>
                        </w:r>
                        <w:r>
                          <w:rPr>
                            <w:color w:val="000009"/>
                            <w:spacing w:val="-57"/>
                            <w:sz w:val="24"/>
                          </w:rPr>
                          <w:t xml:space="preserve"> </w:t>
                        </w:r>
                        <w:r>
                          <w:rPr>
                            <w:color w:val="000009"/>
                            <w:sz w:val="24"/>
                          </w:rPr>
                          <w:t>логопед</w:t>
                        </w:r>
                      </w:p>
                    </w:tc>
                    <w:tc>
                      <w:tcPr>
                        <w:tcW w:w="2096" w:type="dxa"/>
                      </w:tcPr>
                      <w:p w:rsidR="00AC33FE" w:rsidRDefault="00AC33FE">
                        <w:pPr>
                          <w:pStyle w:val="TableParagraph"/>
                          <w:ind w:left="105" w:right="128"/>
                          <w:rPr>
                            <w:sz w:val="24"/>
                          </w:rPr>
                        </w:pPr>
                        <w:r>
                          <w:rPr>
                            <w:color w:val="000009"/>
                            <w:sz w:val="24"/>
                          </w:rPr>
                          <w:t>Осуществляет</w:t>
                        </w:r>
                        <w:r>
                          <w:rPr>
                            <w:color w:val="000009"/>
                            <w:spacing w:val="1"/>
                            <w:sz w:val="24"/>
                          </w:rPr>
                          <w:t xml:space="preserve"> </w:t>
                        </w:r>
                        <w:r>
                          <w:rPr>
                            <w:color w:val="000009"/>
                            <w:sz w:val="24"/>
                          </w:rPr>
                          <w:t>работу,</w:t>
                        </w:r>
                        <w:r>
                          <w:rPr>
                            <w:color w:val="000009"/>
                            <w:spacing w:val="1"/>
                            <w:sz w:val="24"/>
                          </w:rPr>
                          <w:t xml:space="preserve"> </w:t>
                        </w:r>
                        <w:r>
                          <w:rPr>
                            <w:color w:val="000009"/>
                            <w:sz w:val="24"/>
                          </w:rPr>
                          <w:t>направленную на</w:t>
                        </w:r>
                        <w:r>
                          <w:rPr>
                            <w:color w:val="000009"/>
                            <w:spacing w:val="1"/>
                            <w:sz w:val="24"/>
                          </w:rPr>
                          <w:t xml:space="preserve"> </w:t>
                        </w:r>
                        <w:r>
                          <w:rPr>
                            <w:color w:val="000009"/>
                            <w:sz w:val="24"/>
                          </w:rPr>
                          <w:t>максимальную</w:t>
                        </w:r>
                        <w:r>
                          <w:rPr>
                            <w:color w:val="000009"/>
                            <w:spacing w:val="1"/>
                            <w:sz w:val="24"/>
                          </w:rPr>
                          <w:t xml:space="preserve"> </w:t>
                        </w:r>
                        <w:r>
                          <w:rPr>
                            <w:color w:val="000009"/>
                            <w:sz w:val="24"/>
                          </w:rPr>
                          <w:t>коррекцию</w:t>
                        </w:r>
                        <w:r>
                          <w:rPr>
                            <w:color w:val="000009"/>
                            <w:spacing w:val="1"/>
                            <w:sz w:val="24"/>
                          </w:rPr>
                          <w:t xml:space="preserve"> </w:t>
                        </w:r>
                        <w:r>
                          <w:rPr>
                            <w:color w:val="000009"/>
                            <w:sz w:val="24"/>
                          </w:rPr>
                          <w:t>недостатков в</w:t>
                        </w:r>
                        <w:r>
                          <w:rPr>
                            <w:color w:val="000009"/>
                            <w:spacing w:val="1"/>
                            <w:sz w:val="24"/>
                          </w:rPr>
                          <w:t xml:space="preserve"> </w:t>
                        </w:r>
                        <w:r>
                          <w:rPr>
                            <w:color w:val="000009"/>
                            <w:sz w:val="24"/>
                          </w:rPr>
                          <w:t>развитии</w:t>
                        </w:r>
                        <w:r>
                          <w:rPr>
                            <w:color w:val="000009"/>
                            <w:spacing w:val="2"/>
                            <w:sz w:val="24"/>
                          </w:rPr>
                          <w:t xml:space="preserve"> </w:t>
                        </w:r>
                        <w:r>
                          <w:rPr>
                            <w:color w:val="000009"/>
                            <w:sz w:val="24"/>
                          </w:rPr>
                          <w:t>у</w:t>
                        </w:r>
                        <w:r>
                          <w:rPr>
                            <w:color w:val="000009"/>
                            <w:spacing w:val="1"/>
                            <w:sz w:val="24"/>
                          </w:rPr>
                          <w:t xml:space="preserve"> </w:t>
                        </w:r>
                        <w:r>
                          <w:rPr>
                            <w:color w:val="000009"/>
                            <w:sz w:val="24"/>
                          </w:rPr>
                          <w:t>обучающихся, Пр</w:t>
                        </w:r>
                        <w:r>
                          <w:rPr>
                            <w:color w:val="000009"/>
                            <w:spacing w:val="-57"/>
                            <w:sz w:val="24"/>
                          </w:rPr>
                          <w:t xml:space="preserve"> </w:t>
                        </w:r>
                        <w:r>
                          <w:rPr>
                            <w:color w:val="000009"/>
                            <w:spacing w:val="-1"/>
                            <w:sz w:val="24"/>
                          </w:rPr>
                          <w:t>оводит групповые</w:t>
                        </w:r>
                        <w:r>
                          <w:rPr>
                            <w:color w:val="000009"/>
                            <w:spacing w:val="-57"/>
                            <w:sz w:val="24"/>
                          </w:rPr>
                          <w:t xml:space="preserve"> </w:t>
                        </w:r>
                        <w:r>
                          <w:rPr>
                            <w:color w:val="000009"/>
                            <w:sz w:val="24"/>
                          </w:rPr>
                          <w:t>и</w:t>
                        </w:r>
                        <w:r>
                          <w:rPr>
                            <w:color w:val="000009"/>
                            <w:spacing w:val="1"/>
                            <w:sz w:val="24"/>
                          </w:rPr>
                          <w:t xml:space="preserve"> </w:t>
                        </w:r>
                        <w:r>
                          <w:rPr>
                            <w:color w:val="000009"/>
                            <w:sz w:val="24"/>
                          </w:rPr>
                          <w:t>индивидуальные</w:t>
                        </w:r>
                        <w:r>
                          <w:rPr>
                            <w:color w:val="000009"/>
                            <w:spacing w:val="1"/>
                            <w:sz w:val="24"/>
                          </w:rPr>
                          <w:t xml:space="preserve"> </w:t>
                        </w:r>
                        <w:r>
                          <w:rPr>
                            <w:color w:val="000009"/>
                            <w:sz w:val="24"/>
                          </w:rPr>
                          <w:t>занятия по</w:t>
                        </w:r>
                        <w:r>
                          <w:rPr>
                            <w:color w:val="000009"/>
                            <w:spacing w:val="1"/>
                            <w:sz w:val="24"/>
                          </w:rPr>
                          <w:t xml:space="preserve"> </w:t>
                        </w:r>
                        <w:r>
                          <w:rPr>
                            <w:color w:val="000009"/>
                            <w:sz w:val="24"/>
                          </w:rPr>
                          <w:t>исправлению</w:t>
                        </w:r>
                        <w:r>
                          <w:rPr>
                            <w:color w:val="000009"/>
                            <w:spacing w:val="1"/>
                            <w:sz w:val="24"/>
                          </w:rPr>
                          <w:t xml:space="preserve"> </w:t>
                        </w:r>
                        <w:r>
                          <w:rPr>
                            <w:color w:val="000009"/>
                            <w:sz w:val="24"/>
                          </w:rPr>
                          <w:t>недостатков в</w:t>
                        </w:r>
                        <w:r>
                          <w:rPr>
                            <w:color w:val="000009"/>
                            <w:spacing w:val="1"/>
                            <w:sz w:val="24"/>
                          </w:rPr>
                          <w:t xml:space="preserve"> </w:t>
                        </w:r>
                        <w:r>
                          <w:rPr>
                            <w:color w:val="000009"/>
                            <w:sz w:val="24"/>
                          </w:rPr>
                          <w:t>развитии,</w:t>
                        </w:r>
                        <w:r>
                          <w:rPr>
                            <w:color w:val="000009"/>
                            <w:spacing w:val="1"/>
                            <w:sz w:val="24"/>
                          </w:rPr>
                          <w:t xml:space="preserve"> </w:t>
                        </w:r>
                        <w:r>
                          <w:rPr>
                            <w:color w:val="000009"/>
                            <w:sz w:val="24"/>
                          </w:rPr>
                          <w:t>восстановлению</w:t>
                        </w:r>
                        <w:r>
                          <w:rPr>
                            <w:color w:val="000009"/>
                            <w:spacing w:val="1"/>
                            <w:sz w:val="24"/>
                          </w:rPr>
                          <w:t xml:space="preserve"> </w:t>
                        </w:r>
                        <w:r>
                          <w:rPr>
                            <w:color w:val="000009"/>
                            <w:sz w:val="24"/>
                          </w:rPr>
                          <w:t>нарушенных</w:t>
                        </w:r>
                        <w:r>
                          <w:rPr>
                            <w:color w:val="000009"/>
                            <w:spacing w:val="1"/>
                            <w:sz w:val="24"/>
                          </w:rPr>
                          <w:t xml:space="preserve"> </w:t>
                        </w:r>
                        <w:r>
                          <w:rPr>
                            <w:color w:val="000009"/>
                            <w:sz w:val="24"/>
                          </w:rPr>
                          <w:t>функций.</w:t>
                        </w:r>
                      </w:p>
                      <w:p w:rsidR="00AC33FE" w:rsidRDefault="00AC33FE">
                        <w:pPr>
                          <w:pStyle w:val="TableParagraph"/>
                          <w:ind w:left="105" w:right="128"/>
                          <w:rPr>
                            <w:sz w:val="24"/>
                          </w:rPr>
                        </w:pPr>
                        <w:r>
                          <w:rPr>
                            <w:color w:val="000009"/>
                            <w:sz w:val="24"/>
                          </w:rPr>
                          <w:t>Консультирует</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работников и</w:t>
                        </w:r>
                        <w:r>
                          <w:rPr>
                            <w:color w:val="000009"/>
                            <w:spacing w:val="1"/>
                            <w:sz w:val="24"/>
                          </w:rPr>
                          <w:t xml:space="preserve"> </w:t>
                        </w:r>
                        <w:r>
                          <w:rPr>
                            <w:color w:val="000009"/>
                            <w:sz w:val="24"/>
                          </w:rPr>
                          <w:t>родителей (лиц,</w:t>
                        </w:r>
                        <w:r>
                          <w:rPr>
                            <w:color w:val="000009"/>
                            <w:spacing w:val="1"/>
                            <w:sz w:val="24"/>
                          </w:rPr>
                          <w:t xml:space="preserve"> </w:t>
                        </w:r>
                        <w:r>
                          <w:rPr>
                            <w:color w:val="000009"/>
                            <w:sz w:val="24"/>
                          </w:rPr>
                          <w:t>их заменяющих)</w:t>
                        </w:r>
                        <w:r>
                          <w:rPr>
                            <w:color w:val="000009"/>
                            <w:spacing w:val="1"/>
                            <w:sz w:val="24"/>
                          </w:rPr>
                          <w:t xml:space="preserve"> </w:t>
                        </w:r>
                        <w:r>
                          <w:rPr>
                            <w:color w:val="000009"/>
                            <w:sz w:val="24"/>
                          </w:rPr>
                          <w:t>по применению</w:t>
                        </w:r>
                        <w:r>
                          <w:rPr>
                            <w:color w:val="000009"/>
                            <w:spacing w:val="1"/>
                            <w:sz w:val="24"/>
                          </w:rPr>
                          <w:t xml:space="preserve"> </w:t>
                        </w:r>
                        <w:r>
                          <w:rPr>
                            <w:color w:val="000009"/>
                            <w:sz w:val="24"/>
                          </w:rPr>
                          <w:t>специальных</w:t>
                        </w:r>
                        <w:r>
                          <w:rPr>
                            <w:color w:val="000009"/>
                            <w:spacing w:val="1"/>
                            <w:sz w:val="24"/>
                          </w:rPr>
                          <w:t xml:space="preserve"> </w:t>
                        </w:r>
                        <w:r>
                          <w:rPr>
                            <w:color w:val="000009"/>
                            <w:sz w:val="24"/>
                          </w:rPr>
                          <w:t>методов и</w:t>
                        </w:r>
                        <w:r>
                          <w:rPr>
                            <w:color w:val="000009"/>
                            <w:spacing w:val="1"/>
                            <w:sz w:val="24"/>
                          </w:rPr>
                          <w:t xml:space="preserve"> </w:t>
                        </w:r>
                        <w:r>
                          <w:rPr>
                            <w:color w:val="000009"/>
                            <w:spacing w:val="-1"/>
                            <w:sz w:val="24"/>
                          </w:rPr>
                          <w:t xml:space="preserve">приемов </w:t>
                        </w:r>
                        <w:r>
                          <w:rPr>
                            <w:color w:val="000009"/>
                            <w:sz w:val="24"/>
                          </w:rPr>
                          <w:t>оказания</w:t>
                        </w:r>
                        <w:r>
                          <w:rPr>
                            <w:color w:val="000009"/>
                            <w:spacing w:val="-57"/>
                            <w:sz w:val="24"/>
                          </w:rPr>
                          <w:t xml:space="preserve"> </w:t>
                        </w:r>
                        <w:r>
                          <w:rPr>
                            <w:color w:val="000009"/>
                            <w:sz w:val="24"/>
                          </w:rPr>
                          <w:t>помощи детям с</w:t>
                        </w:r>
                        <w:r>
                          <w:rPr>
                            <w:color w:val="000009"/>
                            <w:spacing w:val="1"/>
                            <w:sz w:val="24"/>
                          </w:rPr>
                          <w:t xml:space="preserve"> </w:t>
                        </w:r>
                        <w:r>
                          <w:rPr>
                            <w:color w:val="000009"/>
                            <w:sz w:val="24"/>
                          </w:rPr>
                          <w:t>ограниченными</w:t>
                        </w:r>
                        <w:r>
                          <w:rPr>
                            <w:color w:val="000009"/>
                            <w:spacing w:val="1"/>
                            <w:sz w:val="24"/>
                          </w:rPr>
                          <w:t xml:space="preserve"> </w:t>
                        </w:r>
                        <w:r>
                          <w:rPr>
                            <w:color w:val="000009"/>
                            <w:sz w:val="24"/>
                          </w:rPr>
                          <w:t>возможностями</w:t>
                        </w:r>
                      </w:p>
                      <w:p w:rsidR="00AC33FE" w:rsidRDefault="00AC33FE">
                        <w:pPr>
                          <w:pStyle w:val="TableParagraph"/>
                          <w:spacing w:line="264" w:lineRule="exact"/>
                          <w:ind w:left="105"/>
                          <w:rPr>
                            <w:sz w:val="24"/>
                          </w:rPr>
                        </w:pPr>
                        <w:r>
                          <w:rPr>
                            <w:color w:val="000009"/>
                            <w:sz w:val="24"/>
                          </w:rPr>
                          <w:t>здоровья</w:t>
                        </w:r>
                      </w:p>
                    </w:tc>
                    <w:tc>
                      <w:tcPr>
                        <w:tcW w:w="4481" w:type="dxa"/>
                      </w:tcPr>
                      <w:p w:rsidR="00AC33FE" w:rsidRDefault="00AC33FE">
                        <w:pPr>
                          <w:pStyle w:val="TableParagraph"/>
                          <w:ind w:left="107" w:right="220"/>
                          <w:rPr>
                            <w:sz w:val="24"/>
                          </w:rPr>
                        </w:pPr>
                        <w:r>
                          <w:rPr>
                            <w:color w:val="000009"/>
                            <w:sz w:val="24"/>
                          </w:rPr>
                          <w:t>Высшее профессиональное образование</w:t>
                        </w:r>
                        <w:r>
                          <w:rPr>
                            <w:color w:val="000009"/>
                            <w:spacing w:val="-57"/>
                            <w:sz w:val="24"/>
                          </w:rPr>
                          <w:t xml:space="preserve"> </w:t>
                        </w:r>
                        <w:r>
                          <w:rPr>
                            <w:color w:val="000009"/>
                            <w:sz w:val="24"/>
                          </w:rPr>
                          <w:t>в области дефектологии без</w:t>
                        </w:r>
                        <w:r>
                          <w:rPr>
                            <w:color w:val="000009"/>
                            <w:spacing w:val="1"/>
                            <w:sz w:val="24"/>
                          </w:rPr>
                          <w:t xml:space="preserve"> </w:t>
                        </w:r>
                        <w:r>
                          <w:rPr>
                            <w:color w:val="000009"/>
                            <w:sz w:val="24"/>
                          </w:rPr>
                          <w:t>предъявления требований к стажу</w:t>
                        </w:r>
                        <w:r>
                          <w:rPr>
                            <w:color w:val="000009"/>
                            <w:spacing w:val="1"/>
                            <w:sz w:val="24"/>
                          </w:rPr>
                          <w:t xml:space="preserve"> </w:t>
                        </w:r>
                        <w:r>
                          <w:rPr>
                            <w:color w:val="000009"/>
                            <w:sz w:val="24"/>
                          </w:rPr>
                          <w:t>работы.</w:t>
                        </w:r>
                      </w:p>
                    </w:tc>
                    <w:tc>
                      <w:tcPr>
                        <w:tcW w:w="3176" w:type="dxa"/>
                        <w:tcBorders>
                          <w:right w:val="nil"/>
                        </w:tcBorders>
                      </w:tcPr>
                      <w:p w:rsidR="00AC33FE" w:rsidRDefault="00AC33FE">
                        <w:pPr>
                          <w:pStyle w:val="TableParagraph"/>
                          <w:spacing w:line="268" w:lineRule="exact"/>
                          <w:ind w:left="107"/>
                          <w:rPr>
                            <w:sz w:val="24"/>
                          </w:rPr>
                        </w:pPr>
                        <w:r>
                          <w:rPr>
                            <w:color w:val="000009"/>
                            <w:sz w:val="24"/>
                          </w:rPr>
                          <w:t>Соответствует</w:t>
                        </w:r>
                      </w:p>
                      <w:p w:rsidR="00AC33FE" w:rsidRDefault="00AC33FE">
                        <w:pPr>
                          <w:pStyle w:val="TableParagraph"/>
                          <w:ind w:left="107" w:right="480"/>
                          <w:rPr>
                            <w:sz w:val="24"/>
                          </w:rPr>
                        </w:pPr>
                        <w:r>
                          <w:rPr>
                            <w:color w:val="000009"/>
                            <w:sz w:val="24"/>
                          </w:rPr>
                          <w:t>(высшее образование по</w:t>
                        </w:r>
                        <w:r>
                          <w:rPr>
                            <w:color w:val="000009"/>
                            <w:spacing w:val="1"/>
                            <w:sz w:val="24"/>
                          </w:rPr>
                          <w:t xml:space="preserve"> </w:t>
                        </w:r>
                        <w:r>
                          <w:rPr>
                            <w:color w:val="000009"/>
                            <w:spacing w:val="-1"/>
                            <w:sz w:val="24"/>
                          </w:rPr>
                          <w:t>направлению</w:t>
                        </w:r>
                        <w:r>
                          <w:rPr>
                            <w:color w:val="000009"/>
                            <w:spacing w:val="-13"/>
                            <w:sz w:val="24"/>
                          </w:rPr>
                          <w:t xml:space="preserve"> </w:t>
                        </w:r>
                        <w:r>
                          <w:rPr>
                            <w:color w:val="000009"/>
                            <w:spacing w:val="-1"/>
                            <w:sz w:val="24"/>
                          </w:rPr>
                          <w:t>подготовки</w:t>
                        </w:r>
                        <w:r>
                          <w:rPr>
                            <w:color w:val="000009"/>
                            <w:spacing w:val="-57"/>
                            <w:sz w:val="24"/>
                          </w:rPr>
                          <w:t xml:space="preserve"> </w:t>
                        </w:r>
                        <w:r>
                          <w:rPr>
                            <w:color w:val="000009"/>
                            <w:sz w:val="24"/>
                          </w:rPr>
                          <w:t>"Логопедия")</w:t>
                        </w:r>
                      </w:p>
                    </w:tc>
                  </w:tr>
                  <w:tr w:rsidR="00AC33FE">
                    <w:trPr>
                      <w:trHeight w:val="3864"/>
                    </w:trPr>
                    <w:tc>
                      <w:tcPr>
                        <w:tcW w:w="1647" w:type="dxa"/>
                      </w:tcPr>
                      <w:p w:rsidR="00AC33FE" w:rsidRDefault="00AC33FE">
                        <w:pPr>
                          <w:pStyle w:val="TableParagraph"/>
                          <w:ind w:left="107" w:right="272"/>
                          <w:rPr>
                            <w:sz w:val="24"/>
                          </w:rPr>
                        </w:pPr>
                        <w:r>
                          <w:rPr>
                            <w:color w:val="000009"/>
                            <w:sz w:val="24"/>
                          </w:rPr>
                          <w:t>Педагог-</w:t>
                        </w:r>
                        <w:r>
                          <w:rPr>
                            <w:color w:val="000009"/>
                            <w:spacing w:val="1"/>
                            <w:sz w:val="24"/>
                          </w:rPr>
                          <w:t xml:space="preserve"> </w:t>
                        </w:r>
                        <w:r>
                          <w:rPr>
                            <w:color w:val="000009"/>
                            <w:spacing w:val="-1"/>
                            <w:sz w:val="24"/>
                          </w:rPr>
                          <w:t>организатор</w:t>
                        </w:r>
                      </w:p>
                    </w:tc>
                    <w:tc>
                      <w:tcPr>
                        <w:tcW w:w="2096" w:type="dxa"/>
                      </w:tcPr>
                      <w:p w:rsidR="00AC33FE" w:rsidRDefault="00AC33FE">
                        <w:pPr>
                          <w:pStyle w:val="TableParagraph"/>
                          <w:ind w:left="105" w:right="303"/>
                          <w:rPr>
                            <w:sz w:val="24"/>
                          </w:rPr>
                        </w:pPr>
                        <w:r>
                          <w:rPr>
                            <w:color w:val="000009"/>
                            <w:sz w:val="24"/>
                          </w:rPr>
                          <w:t>осуществляет</w:t>
                        </w:r>
                        <w:r>
                          <w:rPr>
                            <w:color w:val="000009"/>
                            <w:spacing w:val="1"/>
                            <w:sz w:val="24"/>
                          </w:rPr>
                          <w:t xml:space="preserve"> </w:t>
                        </w:r>
                        <w:r>
                          <w:rPr>
                            <w:color w:val="000009"/>
                            <w:sz w:val="24"/>
                          </w:rPr>
                          <w:t>деятельность по</w:t>
                        </w:r>
                        <w:r>
                          <w:rPr>
                            <w:color w:val="000009"/>
                            <w:spacing w:val="-57"/>
                            <w:sz w:val="24"/>
                          </w:rPr>
                          <w:t xml:space="preserve"> </w:t>
                        </w:r>
                        <w:r>
                          <w:rPr>
                            <w:color w:val="000009"/>
                            <w:sz w:val="24"/>
                          </w:rPr>
                          <w:t>воспитанию</w:t>
                        </w:r>
                        <w:r>
                          <w:rPr>
                            <w:color w:val="000009"/>
                            <w:spacing w:val="1"/>
                            <w:sz w:val="24"/>
                          </w:rPr>
                          <w:t xml:space="preserve"> </w:t>
                        </w:r>
                        <w:r>
                          <w:rPr>
                            <w:color w:val="000009"/>
                            <w:sz w:val="24"/>
                          </w:rPr>
                          <w:t>детей.</w:t>
                        </w:r>
                      </w:p>
                      <w:p w:rsidR="00AC33FE" w:rsidRDefault="00AC33FE">
                        <w:pPr>
                          <w:pStyle w:val="TableParagraph"/>
                          <w:ind w:left="105" w:right="117"/>
                          <w:rPr>
                            <w:sz w:val="24"/>
                          </w:rPr>
                        </w:pPr>
                        <w:r>
                          <w:rPr>
                            <w:color w:val="000009"/>
                            <w:sz w:val="24"/>
                          </w:rPr>
                          <w:t>Осуществляет</w:t>
                        </w:r>
                        <w:r>
                          <w:rPr>
                            <w:color w:val="000009"/>
                            <w:spacing w:val="1"/>
                            <w:sz w:val="24"/>
                          </w:rPr>
                          <w:t xml:space="preserve"> </w:t>
                        </w:r>
                        <w:r>
                          <w:rPr>
                            <w:color w:val="000009"/>
                            <w:sz w:val="24"/>
                          </w:rPr>
                          <w:t>изучение</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обучающихся,</w:t>
                        </w:r>
                        <w:r>
                          <w:rPr>
                            <w:color w:val="000009"/>
                            <w:spacing w:val="1"/>
                            <w:sz w:val="24"/>
                          </w:rPr>
                          <w:t xml:space="preserve"> </w:t>
                        </w:r>
                        <w:r>
                          <w:rPr>
                            <w:color w:val="000009"/>
                            <w:spacing w:val="-1"/>
                            <w:sz w:val="24"/>
                          </w:rPr>
                          <w:t>содействует росту</w:t>
                        </w:r>
                        <w:r>
                          <w:rPr>
                            <w:color w:val="000009"/>
                            <w:spacing w:val="-57"/>
                            <w:sz w:val="24"/>
                          </w:rPr>
                          <w:t xml:space="preserve"> </w:t>
                        </w:r>
                        <w:r>
                          <w:rPr>
                            <w:color w:val="000009"/>
                            <w:sz w:val="24"/>
                          </w:rPr>
                          <w:t>их</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мотивации,</w:t>
                        </w:r>
                        <w:r>
                          <w:rPr>
                            <w:color w:val="000009"/>
                            <w:spacing w:val="1"/>
                            <w:sz w:val="24"/>
                          </w:rPr>
                          <w:t xml:space="preserve"> </w:t>
                        </w:r>
                        <w:r>
                          <w:rPr>
                            <w:color w:val="000009"/>
                            <w:sz w:val="24"/>
                          </w:rPr>
                          <w:t>формированию</w:t>
                        </w:r>
                      </w:p>
                      <w:p w:rsidR="00AC33FE" w:rsidRDefault="00AC33FE">
                        <w:pPr>
                          <w:pStyle w:val="TableParagraph"/>
                          <w:spacing w:line="264" w:lineRule="exact"/>
                          <w:ind w:left="105"/>
                          <w:rPr>
                            <w:sz w:val="24"/>
                          </w:rPr>
                        </w:pPr>
                        <w:r>
                          <w:rPr>
                            <w:color w:val="000009"/>
                            <w:sz w:val="24"/>
                          </w:rPr>
                          <w:t>компетентностей</w:t>
                        </w:r>
                      </w:p>
                    </w:tc>
                    <w:tc>
                      <w:tcPr>
                        <w:tcW w:w="4481" w:type="dxa"/>
                      </w:tcPr>
                      <w:p w:rsidR="00AC33FE" w:rsidRDefault="00AC33FE">
                        <w:pPr>
                          <w:pStyle w:val="TableParagraph"/>
                          <w:ind w:left="107" w:right="153"/>
                          <w:rPr>
                            <w:sz w:val="24"/>
                          </w:rPr>
                        </w:pPr>
                        <w:r>
                          <w:rPr>
                            <w:color w:val="000009"/>
                            <w:sz w:val="24"/>
                          </w:rPr>
                          <w:t>высшее профессиональное образование</w:t>
                        </w:r>
                        <w:r>
                          <w:rPr>
                            <w:color w:val="000009"/>
                            <w:spacing w:val="1"/>
                            <w:sz w:val="24"/>
                          </w:rPr>
                          <w:t xml:space="preserve"> </w:t>
                        </w:r>
                        <w:r>
                          <w:rPr>
                            <w:color w:val="000009"/>
                            <w:sz w:val="24"/>
                          </w:rPr>
                          <w:t>или</w:t>
                        </w:r>
                        <w:r>
                          <w:rPr>
                            <w:color w:val="000009"/>
                            <w:spacing w:val="1"/>
                            <w:sz w:val="24"/>
                          </w:rPr>
                          <w:t xml:space="preserve"> </w:t>
                        </w:r>
                        <w:r>
                          <w:rPr>
                            <w:color w:val="000009"/>
                            <w:sz w:val="24"/>
                          </w:rPr>
                          <w:t>среднее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r>
                          <w:rPr>
                            <w:color w:val="000009"/>
                            <w:spacing w:val="-15"/>
                            <w:sz w:val="24"/>
                          </w:rPr>
                          <w:t xml:space="preserve"> </w:t>
                        </w:r>
                        <w:r>
                          <w:rPr>
                            <w:color w:val="000009"/>
                            <w:sz w:val="24"/>
                          </w:rPr>
                          <w:t>по</w:t>
                        </w:r>
                        <w:r>
                          <w:rPr>
                            <w:color w:val="000009"/>
                            <w:spacing w:val="-14"/>
                            <w:sz w:val="24"/>
                          </w:rPr>
                          <w:t xml:space="preserve"> </w:t>
                        </w:r>
                        <w:r>
                          <w:rPr>
                            <w:color w:val="000009"/>
                            <w:sz w:val="24"/>
                          </w:rPr>
                          <w:t>направлению</w:t>
                        </w:r>
                        <w:r>
                          <w:rPr>
                            <w:color w:val="000009"/>
                            <w:spacing w:val="-14"/>
                            <w:sz w:val="24"/>
                          </w:rPr>
                          <w:t xml:space="preserve"> </w:t>
                        </w:r>
                        <w:r>
                          <w:rPr>
                            <w:color w:val="000009"/>
                            <w:sz w:val="24"/>
                          </w:rPr>
                          <w:t>подготовки</w:t>
                        </w:r>
                      </w:p>
                      <w:p w:rsidR="00AC33FE" w:rsidRDefault="00AC33FE">
                        <w:pPr>
                          <w:pStyle w:val="TableParagraph"/>
                          <w:ind w:left="107" w:right="153"/>
                          <w:rPr>
                            <w:sz w:val="24"/>
                          </w:rPr>
                        </w:pPr>
                        <w:r>
                          <w:rPr>
                            <w:color w:val="000009"/>
                            <w:sz w:val="24"/>
                          </w:rPr>
                          <w:t>«Образование и педагогика» без</w:t>
                        </w:r>
                        <w:r>
                          <w:rPr>
                            <w:color w:val="000009"/>
                            <w:spacing w:val="1"/>
                            <w:sz w:val="24"/>
                          </w:rPr>
                          <w:t xml:space="preserve"> </w:t>
                        </w:r>
                        <w:r>
                          <w:rPr>
                            <w:color w:val="000009"/>
                            <w:sz w:val="24"/>
                          </w:rPr>
                          <w:t>предъявления требований к стажу</w:t>
                        </w:r>
                        <w:r>
                          <w:rPr>
                            <w:color w:val="000009"/>
                            <w:spacing w:val="1"/>
                            <w:sz w:val="24"/>
                          </w:rPr>
                          <w:t xml:space="preserve"> </w:t>
                        </w:r>
                        <w:r>
                          <w:rPr>
                            <w:color w:val="000009"/>
                            <w:sz w:val="24"/>
                          </w:rPr>
                          <w:t>работы либо высшее профессиональное</w:t>
                        </w:r>
                        <w:r>
                          <w:rPr>
                            <w:color w:val="000009"/>
                            <w:spacing w:val="1"/>
                            <w:sz w:val="24"/>
                          </w:rPr>
                          <w:t xml:space="preserve"> </w:t>
                        </w:r>
                        <w:r>
                          <w:rPr>
                            <w:color w:val="000009"/>
                            <w:sz w:val="24"/>
                          </w:rPr>
                          <w:t>образование или среднее</w:t>
                        </w:r>
                        <w:r>
                          <w:rPr>
                            <w:color w:val="000009"/>
                            <w:spacing w:val="1"/>
                            <w:sz w:val="24"/>
                          </w:rPr>
                          <w:t xml:space="preserve"> </w:t>
                        </w:r>
                        <w:r>
                          <w:rPr>
                            <w:color w:val="000009"/>
                            <w:sz w:val="24"/>
                          </w:rPr>
                          <w:t>профессиональное образование и</w:t>
                        </w:r>
                        <w:r>
                          <w:rPr>
                            <w:color w:val="000009"/>
                            <w:spacing w:val="1"/>
                            <w:sz w:val="24"/>
                          </w:rPr>
                          <w:t xml:space="preserve"> </w:t>
                        </w:r>
                        <w:r>
                          <w:rPr>
                            <w:color w:val="000009"/>
                            <w:sz w:val="24"/>
                          </w:rPr>
                          <w:t>дополнительное профессиональное</w:t>
                        </w:r>
                        <w:r>
                          <w:rPr>
                            <w:color w:val="000009"/>
                            <w:spacing w:val="1"/>
                            <w:sz w:val="24"/>
                          </w:rPr>
                          <w:t xml:space="preserve"> </w:t>
                        </w:r>
                        <w:r>
                          <w:rPr>
                            <w:color w:val="000009"/>
                            <w:sz w:val="24"/>
                          </w:rPr>
                          <w:t>образование</w:t>
                        </w:r>
                        <w:r>
                          <w:rPr>
                            <w:color w:val="000009"/>
                            <w:spacing w:val="-15"/>
                            <w:sz w:val="24"/>
                          </w:rPr>
                          <w:t xml:space="preserve"> </w:t>
                        </w:r>
                        <w:r>
                          <w:rPr>
                            <w:color w:val="000009"/>
                            <w:sz w:val="24"/>
                          </w:rPr>
                          <w:t>по</w:t>
                        </w:r>
                        <w:r>
                          <w:rPr>
                            <w:color w:val="000009"/>
                            <w:spacing w:val="-14"/>
                            <w:sz w:val="24"/>
                          </w:rPr>
                          <w:t xml:space="preserve"> </w:t>
                        </w:r>
                        <w:r>
                          <w:rPr>
                            <w:color w:val="000009"/>
                            <w:sz w:val="24"/>
                          </w:rPr>
                          <w:t>направлению</w:t>
                        </w:r>
                        <w:r>
                          <w:rPr>
                            <w:color w:val="000009"/>
                            <w:spacing w:val="-14"/>
                            <w:sz w:val="24"/>
                          </w:rPr>
                          <w:t xml:space="preserve"> </w:t>
                        </w:r>
                        <w:r>
                          <w:rPr>
                            <w:color w:val="000009"/>
                            <w:sz w:val="24"/>
                          </w:rPr>
                          <w:t>подготовки</w:t>
                        </w:r>
                      </w:p>
                      <w:p w:rsidR="00AC33FE" w:rsidRDefault="00AC33FE">
                        <w:pPr>
                          <w:pStyle w:val="TableParagraph"/>
                          <w:ind w:left="107" w:right="859"/>
                          <w:rPr>
                            <w:sz w:val="24"/>
                          </w:rPr>
                        </w:pPr>
                        <w:r>
                          <w:rPr>
                            <w:color w:val="000009"/>
                            <w:sz w:val="24"/>
                          </w:rPr>
                          <w:t>«Образование и педагогика» без</w:t>
                        </w:r>
                        <w:r>
                          <w:rPr>
                            <w:color w:val="000009"/>
                            <w:spacing w:val="1"/>
                            <w:sz w:val="24"/>
                          </w:rPr>
                          <w:t xml:space="preserve"> </w:t>
                        </w:r>
                        <w:r>
                          <w:rPr>
                            <w:color w:val="000009"/>
                            <w:sz w:val="24"/>
                          </w:rPr>
                          <w:t>предъявления</w:t>
                        </w:r>
                        <w:r>
                          <w:rPr>
                            <w:color w:val="000009"/>
                            <w:spacing w:val="-5"/>
                            <w:sz w:val="24"/>
                          </w:rPr>
                          <w:t xml:space="preserve"> </w:t>
                        </w:r>
                        <w:r>
                          <w:rPr>
                            <w:color w:val="000009"/>
                            <w:sz w:val="24"/>
                          </w:rPr>
                          <w:t>требований</w:t>
                        </w:r>
                        <w:r>
                          <w:rPr>
                            <w:color w:val="000009"/>
                            <w:spacing w:val="-4"/>
                            <w:sz w:val="24"/>
                          </w:rPr>
                          <w:t xml:space="preserve"> </w:t>
                        </w:r>
                        <w:r>
                          <w:rPr>
                            <w:color w:val="000009"/>
                            <w:sz w:val="24"/>
                          </w:rPr>
                          <w:t>к</w:t>
                        </w:r>
                        <w:r>
                          <w:rPr>
                            <w:color w:val="000009"/>
                            <w:spacing w:val="-4"/>
                            <w:sz w:val="24"/>
                          </w:rPr>
                          <w:t xml:space="preserve"> </w:t>
                        </w:r>
                        <w:r>
                          <w:rPr>
                            <w:color w:val="000009"/>
                            <w:sz w:val="24"/>
                          </w:rPr>
                          <w:t>стажу</w:t>
                        </w:r>
                        <w:r>
                          <w:rPr>
                            <w:color w:val="000009"/>
                            <w:spacing w:val="-57"/>
                            <w:sz w:val="24"/>
                          </w:rPr>
                          <w:t xml:space="preserve"> </w:t>
                        </w:r>
                        <w:r>
                          <w:rPr>
                            <w:color w:val="000009"/>
                            <w:sz w:val="24"/>
                          </w:rPr>
                          <w:t>работы.</w:t>
                        </w:r>
                      </w:p>
                    </w:tc>
                    <w:tc>
                      <w:tcPr>
                        <w:tcW w:w="3176" w:type="dxa"/>
                        <w:tcBorders>
                          <w:right w:val="nil"/>
                        </w:tcBorders>
                      </w:tcPr>
                      <w:p w:rsidR="00AC33FE" w:rsidRDefault="00AC33FE">
                        <w:pPr>
                          <w:pStyle w:val="TableParagraph"/>
                          <w:ind w:left="107" w:right="749"/>
                          <w:rPr>
                            <w:sz w:val="24"/>
                          </w:rPr>
                        </w:pPr>
                        <w:r>
                          <w:rPr>
                            <w:color w:val="000009"/>
                            <w:spacing w:val="-1"/>
                            <w:sz w:val="24"/>
                          </w:rPr>
                          <w:t>Соответствует (средне</w:t>
                        </w:r>
                        <w:r>
                          <w:rPr>
                            <w:color w:val="000009"/>
                            <w:spacing w:val="-57"/>
                            <w:sz w:val="24"/>
                          </w:rPr>
                          <w:t xml:space="preserve"> </w:t>
                        </w:r>
                        <w:r>
                          <w:rPr>
                            <w:color w:val="000009"/>
                            <w:sz w:val="24"/>
                          </w:rPr>
                          <w:t>специальное</w:t>
                        </w:r>
                        <w:r>
                          <w:rPr>
                            <w:color w:val="000009"/>
                            <w:spacing w:val="1"/>
                            <w:sz w:val="24"/>
                          </w:rPr>
                          <w:t xml:space="preserve"> </w:t>
                        </w:r>
                        <w:r>
                          <w:rPr>
                            <w:color w:val="000009"/>
                            <w:sz w:val="24"/>
                          </w:rPr>
                          <w:t>профессиональное</w:t>
                        </w:r>
                        <w:r>
                          <w:rPr>
                            <w:color w:val="000009"/>
                            <w:spacing w:val="1"/>
                            <w:sz w:val="24"/>
                          </w:rPr>
                          <w:t xml:space="preserve"> </w:t>
                        </w:r>
                        <w:r>
                          <w:rPr>
                            <w:color w:val="000009"/>
                            <w:sz w:val="24"/>
                          </w:rPr>
                          <w:t>образование</w:t>
                        </w:r>
                      </w:p>
                    </w:tc>
                  </w:tr>
                </w:tbl>
                <w:p w:rsidR="00AC33FE" w:rsidRDefault="00AC33FE" w:rsidP="00332112">
                  <w:pPr>
                    <w:pStyle w:val="a3"/>
                    <w:ind w:left="0" w:right="0"/>
                  </w:pPr>
                </w:p>
              </w:txbxContent>
            </v:textbox>
            <w10:wrap anchorx="page"/>
          </v:shape>
        </w:pict>
      </w:r>
      <w:r w:rsidR="00332112" w:rsidRPr="00EA310E">
        <w:rPr>
          <w:color w:val="000009"/>
        </w:rPr>
        <w:t>Описание</w:t>
      </w:r>
      <w:r w:rsidR="00332112" w:rsidRPr="00EA310E">
        <w:rPr>
          <w:color w:val="000009"/>
          <w:spacing w:val="-5"/>
        </w:rPr>
        <w:t xml:space="preserve"> </w:t>
      </w:r>
      <w:r w:rsidR="00332112" w:rsidRPr="00EA310E">
        <w:rPr>
          <w:color w:val="000009"/>
        </w:rPr>
        <w:t>кадровых</w:t>
      </w:r>
      <w:r w:rsidR="00332112" w:rsidRPr="00EA310E">
        <w:rPr>
          <w:color w:val="000009"/>
          <w:spacing w:val="1"/>
        </w:rPr>
        <w:t xml:space="preserve"> </w:t>
      </w:r>
      <w:r w:rsidR="00332112" w:rsidRPr="00EA310E">
        <w:rPr>
          <w:color w:val="000009"/>
        </w:rPr>
        <w:t>условий</w:t>
      </w:r>
    </w:p>
    <w:p w:rsidR="00332112" w:rsidRPr="00EA310E" w:rsidRDefault="00332112" w:rsidP="008641F2">
      <w:pPr>
        <w:pStyle w:val="a3"/>
        <w:ind w:right="863"/>
        <w:jc w:val="both"/>
      </w:pPr>
      <w:r w:rsidRPr="00EA310E">
        <w:rPr>
          <w:color w:val="000009"/>
        </w:rPr>
        <w:t>Профессиональное развитие и повышение квалификации педагогических работников</w:t>
      </w:r>
      <w:r w:rsidRPr="00EA310E">
        <w:rPr>
          <w:color w:val="000009"/>
          <w:spacing w:val="1"/>
        </w:rPr>
        <w:t xml:space="preserve"> </w:t>
      </w:r>
      <w:r w:rsidRPr="00EA310E">
        <w:rPr>
          <w:color w:val="000009"/>
        </w:rPr>
        <w:t>Основным условием формирования и наращивания необходимого и достаточного</w:t>
      </w:r>
      <w:r w:rsidRPr="00EA310E">
        <w:rPr>
          <w:color w:val="000009"/>
          <w:spacing w:val="1"/>
        </w:rPr>
        <w:t xml:space="preserve"> </w:t>
      </w:r>
      <w:r w:rsidRPr="00EA310E">
        <w:rPr>
          <w:color w:val="000009"/>
        </w:rPr>
        <w:t>кадрового</w:t>
      </w:r>
      <w:r w:rsidRPr="00EA310E">
        <w:rPr>
          <w:color w:val="000009"/>
          <w:spacing w:val="-8"/>
        </w:rPr>
        <w:t xml:space="preserve"> </w:t>
      </w:r>
      <w:r w:rsidRPr="00EA310E">
        <w:rPr>
          <w:color w:val="000009"/>
        </w:rPr>
        <w:t>потенциала</w:t>
      </w:r>
      <w:r w:rsidRPr="00EA310E">
        <w:rPr>
          <w:color w:val="000009"/>
          <w:spacing w:val="45"/>
        </w:rPr>
        <w:t xml:space="preserve"> </w:t>
      </w:r>
      <w:r w:rsidRPr="00EA310E">
        <w:rPr>
          <w:color w:val="000009"/>
        </w:rPr>
        <w:t>образовательной</w:t>
      </w:r>
      <w:r w:rsidRPr="00EA310E">
        <w:rPr>
          <w:color w:val="000009"/>
          <w:spacing w:val="-7"/>
        </w:rPr>
        <w:t xml:space="preserve"> </w:t>
      </w:r>
      <w:r w:rsidRPr="00EA310E">
        <w:rPr>
          <w:color w:val="000009"/>
        </w:rPr>
        <w:t>организации</w:t>
      </w:r>
      <w:r w:rsidRPr="00EA310E">
        <w:rPr>
          <w:color w:val="000009"/>
          <w:spacing w:val="-7"/>
        </w:rPr>
        <w:t xml:space="preserve"> </w:t>
      </w:r>
      <w:r w:rsidRPr="00EA310E">
        <w:rPr>
          <w:color w:val="000009"/>
        </w:rPr>
        <w:t>является</w:t>
      </w:r>
      <w:r w:rsidRPr="00EA310E">
        <w:rPr>
          <w:color w:val="000009"/>
          <w:spacing w:val="-7"/>
        </w:rPr>
        <w:t xml:space="preserve"> </w:t>
      </w:r>
      <w:r w:rsidRPr="00EA310E">
        <w:rPr>
          <w:color w:val="000009"/>
        </w:rPr>
        <w:t>обеспечение</w:t>
      </w:r>
      <w:r w:rsidRPr="00EA310E">
        <w:rPr>
          <w:color w:val="000009"/>
          <w:spacing w:val="-8"/>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57"/>
        </w:rPr>
        <w:t xml:space="preserve"> </w:t>
      </w:r>
      <w:r w:rsidRPr="00EA310E">
        <w:rPr>
          <w:color w:val="000009"/>
        </w:rPr>
        <w:t>с новыми образовательными реалиями и задачами адекватности системы непрерывного</w:t>
      </w:r>
      <w:r w:rsidRPr="00EA310E">
        <w:rPr>
          <w:color w:val="000009"/>
          <w:spacing w:val="1"/>
        </w:rPr>
        <w:t xml:space="preserve"> </w:t>
      </w:r>
      <w:r w:rsidRPr="00EA310E">
        <w:rPr>
          <w:color w:val="000009"/>
        </w:rPr>
        <w:t>педагогического</w:t>
      </w:r>
      <w:r w:rsidRPr="00EA310E">
        <w:rPr>
          <w:color w:val="000009"/>
          <w:spacing w:val="-8"/>
        </w:rPr>
        <w:t xml:space="preserve"> </w:t>
      </w:r>
      <w:r w:rsidRPr="00EA310E">
        <w:rPr>
          <w:color w:val="000009"/>
        </w:rPr>
        <w:t>образования</w:t>
      </w:r>
      <w:r w:rsidRPr="00EA310E">
        <w:rPr>
          <w:color w:val="000009"/>
          <w:spacing w:val="-8"/>
        </w:rPr>
        <w:t xml:space="preserve"> </w:t>
      </w:r>
      <w:r w:rsidRPr="00EA310E">
        <w:rPr>
          <w:color w:val="000009"/>
        </w:rPr>
        <w:t>происходящим</w:t>
      </w:r>
      <w:r w:rsidRPr="00EA310E">
        <w:rPr>
          <w:color w:val="000009"/>
          <w:spacing w:val="-9"/>
        </w:rPr>
        <w:t xml:space="preserve"> </w:t>
      </w:r>
      <w:r w:rsidRPr="00EA310E">
        <w:rPr>
          <w:color w:val="000009"/>
        </w:rPr>
        <w:t>изменениям</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системе</w:t>
      </w:r>
      <w:r w:rsidRPr="00EA310E">
        <w:rPr>
          <w:color w:val="000009"/>
          <w:spacing w:val="-8"/>
        </w:rPr>
        <w:t xml:space="preserve"> </w:t>
      </w:r>
      <w:r w:rsidRPr="00EA310E">
        <w:rPr>
          <w:color w:val="000009"/>
        </w:rPr>
        <w:t>образования</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целом.</w:t>
      </w: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pStyle w:val="a3"/>
        <w:jc w:val="both"/>
      </w:pPr>
      <w:r w:rsidRPr="00EA310E">
        <w:rPr>
          <w:color w:val="000009"/>
        </w:rPr>
        <w:t>При</w:t>
      </w:r>
      <w:r w:rsidRPr="00EA310E">
        <w:rPr>
          <w:color w:val="000009"/>
          <w:spacing w:val="-11"/>
        </w:rPr>
        <w:t xml:space="preserve"> </w:t>
      </w:r>
      <w:r w:rsidRPr="00EA310E">
        <w:rPr>
          <w:color w:val="000009"/>
        </w:rPr>
        <w:t>этом</w:t>
      </w:r>
      <w:r w:rsidRPr="00EA310E">
        <w:rPr>
          <w:color w:val="000009"/>
          <w:spacing w:val="-12"/>
        </w:rPr>
        <w:t xml:space="preserve"> </w:t>
      </w:r>
      <w:r w:rsidRPr="00EA310E">
        <w:rPr>
          <w:color w:val="000009"/>
        </w:rPr>
        <w:t>темпы</w:t>
      </w:r>
      <w:r w:rsidRPr="00EA310E">
        <w:rPr>
          <w:color w:val="000009"/>
          <w:spacing w:val="-10"/>
        </w:rPr>
        <w:t xml:space="preserve"> </w:t>
      </w:r>
      <w:r w:rsidRPr="00EA310E">
        <w:rPr>
          <w:color w:val="000009"/>
        </w:rPr>
        <w:t>модернизации</w:t>
      </w:r>
      <w:r w:rsidRPr="00EA310E">
        <w:rPr>
          <w:color w:val="000009"/>
          <w:spacing w:val="-11"/>
        </w:rPr>
        <w:t xml:space="preserve"> </w:t>
      </w:r>
      <w:r w:rsidRPr="00EA310E">
        <w:rPr>
          <w:color w:val="000009"/>
        </w:rPr>
        <w:t>подготовки</w:t>
      </w:r>
      <w:r w:rsidRPr="00EA310E">
        <w:rPr>
          <w:color w:val="000009"/>
          <w:spacing w:val="-12"/>
        </w:rPr>
        <w:t xml:space="preserve"> </w:t>
      </w:r>
      <w:r w:rsidRPr="00EA310E">
        <w:rPr>
          <w:color w:val="000009"/>
        </w:rPr>
        <w:t>и</w:t>
      </w:r>
      <w:r w:rsidRPr="00EA310E">
        <w:rPr>
          <w:color w:val="000009"/>
          <w:spacing w:val="-11"/>
        </w:rPr>
        <w:t xml:space="preserve"> </w:t>
      </w:r>
      <w:r w:rsidRPr="00EA310E">
        <w:rPr>
          <w:color w:val="000009"/>
        </w:rPr>
        <w:t>переподготовки</w:t>
      </w:r>
      <w:r w:rsidRPr="00EA310E">
        <w:rPr>
          <w:color w:val="000009"/>
          <w:spacing w:val="-10"/>
        </w:rPr>
        <w:t xml:space="preserve"> </w:t>
      </w:r>
      <w:r w:rsidRPr="00EA310E">
        <w:rPr>
          <w:color w:val="000009"/>
        </w:rPr>
        <w:t>педагогических</w:t>
      </w:r>
      <w:r w:rsidRPr="00EA310E">
        <w:rPr>
          <w:color w:val="000009"/>
          <w:spacing w:val="-9"/>
        </w:rPr>
        <w:t xml:space="preserve"> </w:t>
      </w:r>
      <w:r w:rsidRPr="00EA310E">
        <w:rPr>
          <w:color w:val="000009"/>
        </w:rPr>
        <w:t>кадров</w:t>
      </w:r>
      <w:r w:rsidRPr="00EA310E">
        <w:rPr>
          <w:color w:val="000009"/>
          <w:spacing w:val="-57"/>
        </w:rPr>
        <w:t xml:space="preserve"> </w:t>
      </w:r>
      <w:r w:rsidRPr="00EA310E">
        <w:rPr>
          <w:color w:val="000009"/>
        </w:rPr>
        <w:t>должны</w:t>
      </w:r>
      <w:r w:rsidRPr="00EA310E">
        <w:rPr>
          <w:color w:val="000009"/>
          <w:spacing w:val="-2"/>
        </w:rPr>
        <w:t xml:space="preserve"> </w:t>
      </w:r>
      <w:r w:rsidRPr="00EA310E">
        <w:rPr>
          <w:color w:val="000009"/>
        </w:rPr>
        <w:t>опережать</w:t>
      </w:r>
      <w:r w:rsidRPr="00EA310E">
        <w:rPr>
          <w:color w:val="000009"/>
          <w:spacing w:val="-1"/>
        </w:rPr>
        <w:t xml:space="preserve"> </w:t>
      </w:r>
      <w:r w:rsidRPr="00EA310E">
        <w:rPr>
          <w:color w:val="000009"/>
        </w:rPr>
        <w:t>темпы</w:t>
      </w:r>
      <w:r w:rsidRPr="00EA310E">
        <w:rPr>
          <w:color w:val="000009"/>
          <w:spacing w:val="-1"/>
        </w:rPr>
        <w:t xml:space="preserve"> </w:t>
      </w:r>
      <w:r w:rsidRPr="00EA310E">
        <w:rPr>
          <w:color w:val="000009"/>
        </w:rPr>
        <w:t>модернизации</w:t>
      </w:r>
      <w:r w:rsidRPr="00EA310E">
        <w:rPr>
          <w:color w:val="000009"/>
          <w:spacing w:val="2"/>
        </w:rPr>
        <w:t xml:space="preserve"> </w:t>
      </w:r>
      <w:r w:rsidRPr="00EA310E">
        <w:rPr>
          <w:color w:val="000009"/>
        </w:rPr>
        <w:t>системы</w:t>
      </w:r>
      <w:r w:rsidRPr="00EA310E">
        <w:rPr>
          <w:color w:val="000009"/>
          <w:spacing w:val="-1"/>
        </w:rPr>
        <w:t xml:space="preserve"> </w:t>
      </w:r>
      <w:r w:rsidRPr="00EA310E">
        <w:rPr>
          <w:color w:val="000009"/>
        </w:rPr>
        <w:t>образования.</w:t>
      </w:r>
    </w:p>
    <w:p w:rsidR="00332112" w:rsidRPr="00EA310E" w:rsidRDefault="00332112" w:rsidP="008641F2">
      <w:pPr>
        <w:pStyle w:val="a3"/>
        <w:jc w:val="both"/>
      </w:pPr>
      <w:r w:rsidRPr="00EA310E">
        <w:rPr>
          <w:color w:val="000009"/>
        </w:rPr>
        <w:t>В основной образовательной программе</w:t>
      </w:r>
      <w:r w:rsidRPr="00EA310E">
        <w:rPr>
          <w:color w:val="000009"/>
          <w:spacing w:val="1"/>
        </w:rPr>
        <w:t xml:space="preserve"> </w:t>
      </w:r>
      <w:r w:rsidRPr="00EA310E">
        <w:rPr>
          <w:color w:val="000009"/>
        </w:rPr>
        <w:t>образовательной организации могут быть</w:t>
      </w:r>
      <w:r w:rsidRPr="00EA310E">
        <w:rPr>
          <w:color w:val="000009"/>
          <w:spacing w:val="1"/>
        </w:rPr>
        <w:t xml:space="preserve"> </w:t>
      </w:r>
      <w:r w:rsidRPr="00EA310E">
        <w:rPr>
          <w:color w:val="000009"/>
        </w:rPr>
        <w:t>представлены</w:t>
      </w:r>
      <w:r w:rsidRPr="00EA310E">
        <w:rPr>
          <w:color w:val="000009"/>
          <w:spacing w:val="-7"/>
        </w:rPr>
        <w:t xml:space="preserve"> </w:t>
      </w:r>
      <w:r w:rsidRPr="00EA310E">
        <w:rPr>
          <w:color w:val="000009"/>
        </w:rPr>
        <w:t>планыграфики,</w:t>
      </w:r>
      <w:r w:rsidRPr="00EA310E">
        <w:rPr>
          <w:color w:val="000009"/>
          <w:spacing w:val="-7"/>
        </w:rPr>
        <w:t xml:space="preserve"> </w:t>
      </w:r>
      <w:r w:rsidRPr="00EA310E">
        <w:rPr>
          <w:color w:val="000009"/>
        </w:rPr>
        <w:t>включающие</w:t>
      </w:r>
      <w:r w:rsidRPr="00EA310E">
        <w:rPr>
          <w:color w:val="000009"/>
          <w:spacing w:val="-8"/>
        </w:rPr>
        <w:t xml:space="preserve"> </w:t>
      </w:r>
      <w:r w:rsidRPr="00EA310E">
        <w:rPr>
          <w:color w:val="000009"/>
        </w:rPr>
        <w:t>различные</w:t>
      </w:r>
      <w:r w:rsidRPr="00EA310E">
        <w:rPr>
          <w:color w:val="000009"/>
          <w:spacing w:val="-8"/>
        </w:rPr>
        <w:t xml:space="preserve"> </w:t>
      </w:r>
      <w:r w:rsidRPr="00EA310E">
        <w:rPr>
          <w:color w:val="000009"/>
        </w:rPr>
        <w:t>формы</w:t>
      </w:r>
      <w:r w:rsidRPr="00EA310E">
        <w:rPr>
          <w:color w:val="000009"/>
          <w:spacing w:val="-7"/>
        </w:rPr>
        <w:t xml:space="preserve"> </w:t>
      </w:r>
      <w:r w:rsidRPr="00EA310E">
        <w:rPr>
          <w:color w:val="000009"/>
        </w:rPr>
        <w:t>непрерывного</w:t>
      </w:r>
      <w:r w:rsidRPr="00EA310E">
        <w:rPr>
          <w:color w:val="000009"/>
          <w:spacing w:val="-7"/>
        </w:rPr>
        <w:t xml:space="preserve"> </w:t>
      </w:r>
      <w:r w:rsidRPr="00EA310E">
        <w:rPr>
          <w:color w:val="000009"/>
        </w:rPr>
        <w:t>повышения</w:t>
      </w:r>
      <w:r w:rsidRPr="00EA310E">
        <w:rPr>
          <w:color w:val="000009"/>
          <w:spacing w:val="-57"/>
        </w:rPr>
        <w:t xml:space="preserve"> </w:t>
      </w:r>
      <w:r w:rsidRPr="00EA310E">
        <w:rPr>
          <w:color w:val="000009"/>
        </w:rPr>
        <w:t>квалификации всех педагогических работников, а также графики аттестации кадров на</w:t>
      </w:r>
      <w:r w:rsidRPr="00EA310E">
        <w:rPr>
          <w:color w:val="000009"/>
          <w:spacing w:val="1"/>
        </w:rPr>
        <w:t xml:space="preserve"> </w:t>
      </w:r>
      <w:r w:rsidRPr="00EA310E">
        <w:rPr>
          <w:color w:val="000009"/>
        </w:rPr>
        <w:t>соответствие занимаемой должности и квалификационную категорию в соответствии с</w:t>
      </w:r>
      <w:r w:rsidRPr="00EA310E">
        <w:rPr>
          <w:color w:val="000009"/>
          <w:spacing w:val="1"/>
        </w:rPr>
        <w:t xml:space="preserve"> </w:t>
      </w:r>
      <w:r w:rsidRPr="00EA310E">
        <w:rPr>
          <w:color w:val="000009"/>
        </w:rPr>
        <w:t>приказом Минобрнауки России от 07 апреля 2014 г. №276 «Об утверждении Порядка</w:t>
      </w:r>
      <w:r w:rsidRPr="00EA310E">
        <w:rPr>
          <w:color w:val="000009"/>
          <w:spacing w:val="1"/>
        </w:rPr>
        <w:t xml:space="preserve"> </w:t>
      </w:r>
      <w:r w:rsidRPr="00EA310E">
        <w:rPr>
          <w:color w:val="000009"/>
        </w:rPr>
        <w:t>проведения аттестации педагогических работников организаций, осуществляющих</w:t>
      </w:r>
      <w:r w:rsidRPr="00EA310E">
        <w:rPr>
          <w:color w:val="000009"/>
          <w:spacing w:val="1"/>
        </w:rPr>
        <w:t xml:space="preserve"> </w:t>
      </w:r>
      <w:r w:rsidRPr="00EA310E">
        <w:rPr>
          <w:color w:val="000009"/>
        </w:rPr>
        <w:t>образовательную</w:t>
      </w:r>
      <w:r w:rsidRPr="00EA310E">
        <w:rPr>
          <w:color w:val="000009"/>
          <w:spacing w:val="-1"/>
        </w:rPr>
        <w:t xml:space="preserve"> </w:t>
      </w:r>
      <w:r w:rsidRPr="00EA310E">
        <w:rPr>
          <w:color w:val="000009"/>
        </w:rPr>
        <w:t>деятельность».</w:t>
      </w:r>
    </w:p>
    <w:p w:rsidR="00332112" w:rsidRPr="00EA310E" w:rsidRDefault="00332112" w:rsidP="008641F2">
      <w:pPr>
        <w:pStyle w:val="a3"/>
        <w:jc w:val="both"/>
      </w:pPr>
      <w:r w:rsidRPr="00EA310E">
        <w:rPr>
          <w:color w:val="000009"/>
        </w:rPr>
        <w:t>При этом могут быть использованы различные организации, осуществляющие</w:t>
      </w:r>
      <w:r w:rsidRPr="00EA310E">
        <w:rPr>
          <w:color w:val="000009"/>
          <w:spacing w:val="1"/>
        </w:rPr>
        <w:t xml:space="preserve"> </w:t>
      </w:r>
      <w:r w:rsidRPr="00EA310E">
        <w:rPr>
          <w:color w:val="000009"/>
        </w:rPr>
        <w:t>образовательную деятельность, имеющие соответствующую лицензию. Формами</w:t>
      </w:r>
      <w:r w:rsidRPr="00EA310E">
        <w:rPr>
          <w:color w:val="000009"/>
          <w:spacing w:val="1"/>
        </w:rPr>
        <w:t xml:space="preserve"> </w:t>
      </w:r>
      <w:r w:rsidRPr="00EA310E">
        <w:rPr>
          <w:color w:val="000009"/>
        </w:rPr>
        <w:t>повышения</w:t>
      </w:r>
      <w:r w:rsidRPr="00EA310E">
        <w:rPr>
          <w:color w:val="000009"/>
          <w:spacing w:val="-7"/>
        </w:rPr>
        <w:t xml:space="preserve"> </w:t>
      </w:r>
      <w:r w:rsidRPr="00EA310E">
        <w:rPr>
          <w:color w:val="000009"/>
        </w:rPr>
        <w:t>квалификации</w:t>
      </w:r>
      <w:r w:rsidRPr="00EA310E">
        <w:rPr>
          <w:color w:val="000009"/>
          <w:spacing w:val="-6"/>
        </w:rPr>
        <w:t xml:space="preserve"> </w:t>
      </w:r>
      <w:r w:rsidRPr="00EA310E">
        <w:rPr>
          <w:color w:val="000009"/>
        </w:rPr>
        <w:t>могут</w:t>
      </w:r>
      <w:r w:rsidRPr="00EA310E">
        <w:rPr>
          <w:color w:val="000009"/>
          <w:spacing w:val="-7"/>
        </w:rPr>
        <w:t xml:space="preserve"> </w:t>
      </w:r>
      <w:r w:rsidRPr="00EA310E">
        <w:rPr>
          <w:color w:val="000009"/>
        </w:rPr>
        <w:t>быть:</w:t>
      </w:r>
      <w:r w:rsidRPr="00EA310E">
        <w:rPr>
          <w:color w:val="000009"/>
          <w:spacing w:val="-6"/>
        </w:rPr>
        <w:t xml:space="preserve"> </w:t>
      </w:r>
      <w:r w:rsidRPr="00EA310E">
        <w:rPr>
          <w:color w:val="000009"/>
        </w:rPr>
        <w:t>стажировки,</w:t>
      </w:r>
      <w:r w:rsidRPr="00EA310E">
        <w:rPr>
          <w:color w:val="000009"/>
          <w:spacing w:val="-4"/>
        </w:rPr>
        <w:t xml:space="preserve"> </w:t>
      </w:r>
      <w:r w:rsidRPr="00EA310E">
        <w:rPr>
          <w:color w:val="000009"/>
        </w:rPr>
        <w:t>участие</w:t>
      </w:r>
      <w:r w:rsidRPr="00EA310E">
        <w:rPr>
          <w:color w:val="000009"/>
          <w:spacing w:val="-8"/>
        </w:rPr>
        <w:t xml:space="preserve"> </w:t>
      </w:r>
      <w:r w:rsidRPr="00EA310E">
        <w:rPr>
          <w:color w:val="000009"/>
        </w:rPr>
        <w:t>в</w:t>
      </w:r>
      <w:r w:rsidRPr="00EA310E">
        <w:rPr>
          <w:color w:val="000009"/>
          <w:spacing w:val="-7"/>
        </w:rPr>
        <w:t xml:space="preserve"> </w:t>
      </w:r>
      <w:r w:rsidRPr="00EA310E">
        <w:rPr>
          <w:color w:val="000009"/>
        </w:rPr>
        <w:t>конференциях,</w:t>
      </w:r>
      <w:r w:rsidRPr="00EA310E">
        <w:rPr>
          <w:color w:val="000009"/>
          <w:spacing w:val="-6"/>
        </w:rPr>
        <w:t xml:space="preserve"> </w:t>
      </w:r>
      <w:r w:rsidRPr="00EA310E">
        <w:rPr>
          <w:color w:val="000009"/>
        </w:rPr>
        <w:t>обучающих</w:t>
      </w:r>
      <w:r w:rsidRPr="00EA310E">
        <w:rPr>
          <w:color w:val="000009"/>
          <w:spacing w:val="-57"/>
        </w:rPr>
        <w:t xml:space="preserve"> </w:t>
      </w:r>
      <w:r w:rsidRPr="00EA310E">
        <w:rPr>
          <w:color w:val="000009"/>
        </w:rPr>
        <w:t>семинарах и мастерклассах по отдельным направлениям реализации основной</w:t>
      </w:r>
      <w:r w:rsidRPr="00EA310E">
        <w:rPr>
          <w:color w:val="000009"/>
          <w:spacing w:val="1"/>
        </w:rPr>
        <w:t xml:space="preserve"> </w:t>
      </w:r>
      <w:r w:rsidRPr="00EA310E">
        <w:rPr>
          <w:color w:val="000009"/>
        </w:rPr>
        <w:t>образовательной программы, дистанционное образование, участие в различных</w:t>
      </w:r>
      <w:r w:rsidRPr="00EA310E">
        <w:rPr>
          <w:color w:val="000009"/>
          <w:spacing w:val="1"/>
        </w:rPr>
        <w:t xml:space="preserve"> </w:t>
      </w:r>
      <w:r w:rsidRPr="00EA310E">
        <w:rPr>
          <w:color w:val="000009"/>
        </w:rPr>
        <w:t>педагогических</w:t>
      </w:r>
      <w:r w:rsidRPr="00EA310E">
        <w:rPr>
          <w:color w:val="000009"/>
          <w:spacing w:val="-3"/>
        </w:rPr>
        <w:t xml:space="preserve"> </w:t>
      </w:r>
      <w:r w:rsidRPr="00EA310E">
        <w:rPr>
          <w:color w:val="000009"/>
        </w:rPr>
        <w:t>проектах,</w:t>
      </w:r>
      <w:r w:rsidRPr="00EA310E">
        <w:rPr>
          <w:color w:val="000009"/>
          <w:spacing w:val="-2"/>
        </w:rPr>
        <w:t xml:space="preserve"> </w:t>
      </w:r>
      <w:r w:rsidRPr="00EA310E">
        <w:rPr>
          <w:color w:val="000009"/>
        </w:rPr>
        <w:t>создание</w:t>
      </w:r>
      <w:r w:rsidRPr="00EA310E">
        <w:rPr>
          <w:color w:val="000009"/>
          <w:spacing w:val="-3"/>
        </w:rPr>
        <w:t xml:space="preserve"> </w:t>
      </w:r>
      <w:r w:rsidRPr="00EA310E">
        <w:rPr>
          <w:color w:val="000009"/>
        </w:rPr>
        <w:t>и</w:t>
      </w:r>
      <w:r w:rsidRPr="00EA310E">
        <w:rPr>
          <w:color w:val="000009"/>
          <w:spacing w:val="-4"/>
        </w:rPr>
        <w:t xml:space="preserve"> </w:t>
      </w:r>
      <w:r w:rsidRPr="00EA310E">
        <w:rPr>
          <w:color w:val="000009"/>
        </w:rPr>
        <w:t>публикация</w:t>
      </w:r>
      <w:r w:rsidRPr="00EA310E">
        <w:rPr>
          <w:color w:val="000009"/>
          <w:spacing w:val="-2"/>
        </w:rPr>
        <w:t xml:space="preserve"> </w:t>
      </w:r>
      <w:r w:rsidRPr="00EA310E">
        <w:rPr>
          <w:color w:val="000009"/>
        </w:rPr>
        <w:t>методических материалов.</w:t>
      </w:r>
    </w:p>
    <w:p w:rsidR="00332112" w:rsidRPr="00EA310E" w:rsidRDefault="00332112" w:rsidP="008641F2">
      <w:pPr>
        <w:pStyle w:val="a3"/>
        <w:jc w:val="both"/>
      </w:pPr>
      <w:r w:rsidRPr="00EA310E">
        <w:rPr>
          <w:color w:val="000009"/>
        </w:rPr>
        <w:t>Для</w:t>
      </w:r>
      <w:r w:rsidRPr="00EA310E">
        <w:rPr>
          <w:color w:val="000009"/>
          <w:spacing w:val="-8"/>
        </w:rPr>
        <w:t xml:space="preserve"> </w:t>
      </w:r>
      <w:r w:rsidRPr="00EA310E">
        <w:rPr>
          <w:color w:val="000009"/>
        </w:rPr>
        <w:t>достижения</w:t>
      </w:r>
      <w:r w:rsidRPr="00EA310E">
        <w:rPr>
          <w:color w:val="000009"/>
          <w:spacing w:val="-7"/>
        </w:rPr>
        <w:t xml:space="preserve"> </w:t>
      </w:r>
      <w:r w:rsidRPr="00EA310E">
        <w:rPr>
          <w:color w:val="000009"/>
        </w:rPr>
        <w:t>результатов</w:t>
      </w:r>
      <w:r w:rsidRPr="00EA310E">
        <w:rPr>
          <w:color w:val="000009"/>
          <w:spacing w:val="-6"/>
        </w:rPr>
        <w:t xml:space="preserve"> </w:t>
      </w:r>
      <w:r w:rsidRPr="00EA310E">
        <w:rPr>
          <w:color w:val="000009"/>
        </w:rPr>
        <w:t>основной</w:t>
      </w:r>
      <w:r w:rsidRPr="00EA310E">
        <w:rPr>
          <w:color w:val="000009"/>
          <w:spacing w:val="-7"/>
        </w:rPr>
        <w:t xml:space="preserve"> </w:t>
      </w:r>
      <w:r w:rsidRPr="00EA310E">
        <w:rPr>
          <w:color w:val="000009"/>
        </w:rPr>
        <w:t>образовательной</w:t>
      </w:r>
      <w:r w:rsidRPr="00EA310E">
        <w:rPr>
          <w:color w:val="000009"/>
          <w:spacing w:val="-7"/>
        </w:rPr>
        <w:t xml:space="preserve"> </w:t>
      </w:r>
      <w:r w:rsidRPr="00EA310E">
        <w:rPr>
          <w:color w:val="000009"/>
        </w:rPr>
        <w:t>программы</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ходе</w:t>
      </w:r>
      <w:r w:rsidRPr="00EA310E">
        <w:rPr>
          <w:color w:val="000009"/>
          <w:spacing w:val="-7"/>
        </w:rPr>
        <w:t xml:space="preserve"> </w:t>
      </w:r>
      <w:r w:rsidRPr="00EA310E">
        <w:rPr>
          <w:color w:val="000009"/>
        </w:rPr>
        <w:t>еѐ</w:t>
      </w:r>
      <w:r w:rsidRPr="00EA310E">
        <w:rPr>
          <w:color w:val="000009"/>
          <w:spacing w:val="-8"/>
        </w:rPr>
        <w:t xml:space="preserve"> </w:t>
      </w:r>
      <w:r w:rsidRPr="00EA310E">
        <w:rPr>
          <w:color w:val="000009"/>
        </w:rPr>
        <w:t>реализации</w:t>
      </w:r>
      <w:r w:rsidRPr="00EA310E">
        <w:rPr>
          <w:color w:val="000009"/>
          <w:spacing w:val="-57"/>
        </w:rPr>
        <w:t xml:space="preserve"> </w:t>
      </w:r>
      <w:r w:rsidRPr="00EA310E">
        <w:rPr>
          <w:color w:val="000009"/>
        </w:rPr>
        <w:t>предполагается оценка качества и результативности деятельности педагогических</w:t>
      </w:r>
      <w:r w:rsidRPr="00EA310E">
        <w:rPr>
          <w:color w:val="000009"/>
          <w:spacing w:val="1"/>
        </w:rPr>
        <w:t xml:space="preserve"> </w:t>
      </w:r>
      <w:r w:rsidRPr="00EA310E">
        <w:rPr>
          <w:color w:val="000009"/>
        </w:rPr>
        <w:t>работников с целью коррекции их деятельности, а также определения стимулирующей</w:t>
      </w:r>
      <w:r w:rsidRPr="00EA310E">
        <w:rPr>
          <w:color w:val="000009"/>
          <w:spacing w:val="1"/>
        </w:rPr>
        <w:t xml:space="preserve"> </w:t>
      </w:r>
      <w:r w:rsidRPr="00EA310E">
        <w:rPr>
          <w:color w:val="000009"/>
        </w:rPr>
        <w:t>части</w:t>
      </w:r>
      <w:r w:rsidRPr="00EA310E">
        <w:rPr>
          <w:color w:val="000009"/>
          <w:spacing w:val="-1"/>
        </w:rPr>
        <w:t xml:space="preserve"> </w:t>
      </w:r>
      <w:r w:rsidRPr="00EA310E">
        <w:rPr>
          <w:color w:val="000009"/>
        </w:rPr>
        <w:t>фонда</w:t>
      </w:r>
      <w:r w:rsidRPr="00EA310E">
        <w:rPr>
          <w:color w:val="000009"/>
          <w:spacing w:val="-1"/>
        </w:rPr>
        <w:t xml:space="preserve"> </w:t>
      </w:r>
      <w:r w:rsidRPr="00EA310E">
        <w:rPr>
          <w:color w:val="000009"/>
        </w:rPr>
        <w:t>оплаты труда.</w:t>
      </w:r>
    </w:p>
    <w:p w:rsidR="00332112" w:rsidRPr="00EA310E" w:rsidRDefault="00332112" w:rsidP="008641F2">
      <w:pPr>
        <w:pStyle w:val="a3"/>
        <w:jc w:val="both"/>
      </w:pPr>
      <w:r w:rsidRPr="00EA310E">
        <w:rPr>
          <w:color w:val="000009"/>
        </w:rPr>
        <w:t>Показатели и индикаторы могут быть разработаны образовательной организацией на</w:t>
      </w:r>
      <w:r w:rsidRPr="00EA310E">
        <w:rPr>
          <w:color w:val="000009"/>
          <w:spacing w:val="1"/>
        </w:rPr>
        <w:t xml:space="preserve"> </w:t>
      </w:r>
      <w:r w:rsidRPr="00EA310E">
        <w:rPr>
          <w:color w:val="000009"/>
        </w:rPr>
        <w:t>основе планируемых результатов (в том числе для междисциплинарных программ) и в</w:t>
      </w:r>
      <w:r w:rsidRPr="00EA310E">
        <w:rPr>
          <w:color w:val="000009"/>
          <w:spacing w:val="1"/>
        </w:rPr>
        <w:t xml:space="preserve"> </w:t>
      </w:r>
      <w:r w:rsidRPr="00EA310E">
        <w:rPr>
          <w:color w:val="000009"/>
        </w:rPr>
        <w:t>соответствии со спецификой основной образовательной программы</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организации.</w:t>
      </w:r>
      <w:r w:rsidRPr="00EA310E">
        <w:rPr>
          <w:color w:val="000009"/>
          <w:spacing w:val="-7"/>
        </w:rPr>
        <w:t xml:space="preserve"> </w:t>
      </w:r>
      <w:r w:rsidRPr="00EA310E">
        <w:rPr>
          <w:color w:val="000009"/>
        </w:rPr>
        <w:t>Они</w:t>
      </w:r>
      <w:r w:rsidRPr="00EA310E">
        <w:rPr>
          <w:color w:val="000009"/>
          <w:spacing w:val="-7"/>
        </w:rPr>
        <w:t xml:space="preserve"> </w:t>
      </w:r>
      <w:r w:rsidRPr="00EA310E">
        <w:rPr>
          <w:color w:val="000009"/>
        </w:rPr>
        <w:t>отражают</w:t>
      </w:r>
      <w:r w:rsidRPr="00EA310E">
        <w:rPr>
          <w:color w:val="000009"/>
          <w:spacing w:val="-6"/>
        </w:rPr>
        <w:t xml:space="preserve"> </w:t>
      </w:r>
      <w:r w:rsidRPr="00EA310E">
        <w:rPr>
          <w:color w:val="000009"/>
        </w:rPr>
        <w:t>динамику</w:t>
      </w:r>
      <w:r w:rsidRPr="00EA310E">
        <w:rPr>
          <w:color w:val="000009"/>
          <w:spacing w:val="-14"/>
        </w:rPr>
        <w:t xml:space="preserve"> </w:t>
      </w:r>
      <w:r w:rsidRPr="00EA310E">
        <w:rPr>
          <w:color w:val="000009"/>
        </w:rPr>
        <w:t>образовательных</w:t>
      </w:r>
      <w:r w:rsidRPr="00EA310E">
        <w:rPr>
          <w:color w:val="000009"/>
          <w:spacing w:val="-6"/>
        </w:rPr>
        <w:t xml:space="preserve"> </w:t>
      </w:r>
      <w:r w:rsidRPr="00EA310E">
        <w:rPr>
          <w:color w:val="000009"/>
        </w:rPr>
        <w:t>достижений</w:t>
      </w:r>
      <w:r w:rsidRPr="00EA310E">
        <w:rPr>
          <w:color w:val="000009"/>
          <w:spacing w:val="-8"/>
        </w:rPr>
        <w:t xml:space="preserve"> </w:t>
      </w:r>
      <w:r w:rsidRPr="00EA310E">
        <w:rPr>
          <w:color w:val="000009"/>
        </w:rPr>
        <w:t>обучающихся,</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57"/>
        </w:rPr>
        <w:t xml:space="preserve"> </w:t>
      </w:r>
      <w:r w:rsidRPr="00EA310E">
        <w:rPr>
          <w:color w:val="000009"/>
        </w:rPr>
        <w:t>числе формирования УУД (личностных, регулятивных, познавательных,</w:t>
      </w:r>
      <w:r w:rsidRPr="00EA310E">
        <w:rPr>
          <w:color w:val="000009"/>
          <w:spacing w:val="1"/>
        </w:rPr>
        <w:t xml:space="preserve"> </w:t>
      </w:r>
      <w:r w:rsidRPr="00EA310E">
        <w:rPr>
          <w:color w:val="000009"/>
        </w:rPr>
        <w:t>коммуникативных), а также активность и результативность их участия во внеурочной</w:t>
      </w:r>
      <w:r w:rsidRPr="00EA310E">
        <w:rPr>
          <w:color w:val="000009"/>
          <w:spacing w:val="1"/>
        </w:rPr>
        <w:t xml:space="preserve"> </w:t>
      </w:r>
      <w:r w:rsidRPr="00EA310E">
        <w:rPr>
          <w:color w:val="000009"/>
        </w:rPr>
        <w:t>деятельности, образовательных, творческих и социальных, в том числе разновозрастных,</w:t>
      </w:r>
      <w:r w:rsidRPr="00EA310E">
        <w:rPr>
          <w:color w:val="000009"/>
          <w:spacing w:val="-57"/>
        </w:rPr>
        <w:t xml:space="preserve"> </w:t>
      </w:r>
      <w:r w:rsidRPr="00EA310E">
        <w:rPr>
          <w:color w:val="000009"/>
        </w:rPr>
        <w:t>проектах, школьном самоуправлении, волонтѐрском движении. При оценке качества</w:t>
      </w:r>
      <w:r w:rsidRPr="00EA310E">
        <w:rPr>
          <w:color w:val="000009"/>
          <w:spacing w:val="1"/>
        </w:rPr>
        <w:t xml:space="preserve"> </w:t>
      </w:r>
      <w:r w:rsidRPr="00EA310E">
        <w:rPr>
          <w:color w:val="000009"/>
        </w:rPr>
        <w:t>деятельности педагогических работников могут учитываться востребованность услуг</w:t>
      </w:r>
      <w:r w:rsidRPr="00EA310E">
        <w:rPr>
          <w:color w:val="000009"/>
          <w:spacing w:val="1"/>
        </w:rPr>
        <w:t xml:space="preserve"> </w:t>
      </w:r>
      <w:r w:rsidRPr="00EA310E">
        <w:rPr>
          <w:color w:val="000009"/>
        </w:rPr>
        <w:t>учителя (в том числе внеурочных) учениками и родителями; использование учителями</w:t>
      </w:r>
      <w:r w:rsidRPr="00EA310E">
        <w:rPr>
          <w:color w:val="000009"/>
          <w:spacing w:val="1"/>
        </w:rPr>
        <w:t xml:space="preserve"> </w:t>
      </w:r>
      <w:r w:rsidRPr="00EA310E">
        <w:rPr>
          <w:color w:val="000009"/>
        </w:rPr>
        <w:t>современных педагогических технологий, в том числе ИКТ и здоровьесберегающих;</w:t>
      </w:r>
      <w:r w:rsidRPr="00EA310E">
        <w:rPr>
          <w:color w:val="000009"/>
          <w:spacing w:val="1"/>
        </w:rPr>
        <w:t xml:space="preserve"> </w:t>
      </w:r>
      <w:r w:rsidRPr="00EA310E">
        <w:rPr>
          <w:color w:val="000009"/>
        </w:rPr>
        <w:t>участие в методической и научной работе, распространение передового педагогического</w:t>
      </w:r>
      <w:r w:rsidRPr="00EA310E">
        <w:rPr>
          <w:color w:val="000009"/>
          <w:spacing w:val="1"/>
        </w:rPr>
        <w:t xml:space="preserve"> </w:t>
      </w:r>
      <w:r w:rsidRPr="00EA310E">
        <w:rPr>
          <w:color w:val="000009"/>
        </w:rPr>
        <w:t>опыта; повышение уровня профессионального мастерства; работа учителя по</w:t>
      </w:r>
      <w:r w:rsidRPr="00EA310E">
        <w:rPr>
          <w:color w:val="000009"/>
          <w:spacing w:val="1"/>
        </w:rPr>
        <w:t xml:space="preserve"> </w:t>
      </w:r>
      <w:r w:rsidRPr="00EA310E">
        <w:rPr>
          <w:color w:val="000009"/>
        </w:rPr>
        <w:t>формированию и сопровождению индивидуальных образовательных траекторий</w:t>
      </w:r>
      <w:r w:rsidRPr="00EA310E">
        <w:rPr>
          <w:color w:val="000009"/>
          <w:spacing w:val="1"/>
        </w:rPr>
        <w:t xml:space="preserve"> </w:t>
      </w:r>
      <w:r w:rsidRPr="00EA310E">
        <w:rPr>
          <w:color w:val="000009"/>
        </w:rPr>
        <w:t>обучающихся, руководству их проектной деятельностью; взаимодействие со всеми</w:t>
      </w:r>
      <w:r w:rsidRPr="00EA310E">
        <w:rPr>
          <w:color w:val="000009"/>
          <w:spacing w:val="1"/>
        </w:rPr>
        <w:t xml:space="preserve"> </w:t>
      </w:r>
      <w:r w:rsidRPr="00EA310E">
        <w:rPr>
          <w:color w:val="000009"/>
        </w:rPr>
        <w:t>участниками</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отношений</w:t>
      </w:r>
      <w:r w:rsidRPr="00EA310E">
        <w:rPr>
          <w:color w:val="000009"/>
          <w:spacing w:val="-1"/>
        </w:rPr>
        <w:t xml:space="preserve"> </w:t>
      </w:r>
      <w:r w:rsidRPr="00EA310E">
        <w:rPr>
          <w:color w:val="000009"/>
        </w:rPr>
        <w:t>и</w:t>
      </w:r>
      <w:r w:rsidRPr="00EA310E">
        <w:rPr>
          <w:color w:val="000009"/>
          <w:spacing w:val="5"/>
        </w:rPr>
        <w:t xml:space="preserve"> </w:t>
      </w:r>
      <w:r w:rsidRPr="00EA310E">
        <w:rPr>
          <w:color w:val="000009"/>
        </w:rPr>
        <w:t>др.</w:t>
      </w:r>
    </w:p>
    <w:p w:rsidR="00332112" w:rsidRPr="00EA310E" w:rsidRDefault="00332112" w:rsidP="008641F2">
      <w:pPr>
        <w:pStyle w:val="a3"/>
        <w:jc w:val="both"/>
      </w:pPr>
      <w:r w:rsidRPr="00EA310E">
        <w:rPr>
          <w:color w:val="000009"/>
        </w:rPr>
        <w:t>Ожидаемый</w:t>
      </w:r>
      <w:r w:rsidRPr="00EA310E">
        <w:rPr>
          <w:color w:val="000009"/>
          <w:spacing w:val="-9"/>
        </w:rPr>
        <w:t xml:space="preserve"> </w:t>
      </w:r>
      <w:r w:rsidRPr="00EA310E">
        <w:rPr>
          <w:color w:val="000009"/>
        </w:rPr>
        <w:t>результат</w:t>
      </w:r>
      <w:r w:rsidRPr="00EA310E">
        <w:rPr>
          <w:color w:val="000009"/>
          <w:spacing w:val="-9"/>
        </w:rPr>
        <w:t xml:space="preserve"> </w:t>
      </w:r>
      <w:r w:rsidRPr="00EA310E">
        <w:rPr>
          <w:color w:val="000009"/>
        </w:rPr>
        <w:t>повышения</w:t>
      </w:r>
      <w:r w:rsidRPr="00EA310E">
        <w:rPr>
          <w:color w:val="000009"/>
          <w:spacing w:val="-8"/>
        </w:rPr>
        <w:t xml:space="preserve"> </w:t>
      </w:r>
      <w:r w:rsidRPr="00EA310E">
        <w:rPr>
          <w:color w:val="000009"/>
        </w:rPr>
        <w:t>квалификации</w:t>
      </w:r>
      <w:r w:rsidRPr="00EA310E">
        <w:rPr>
          <w:color w:val="000009"/>
          <w:spacing w:val="-5"/>
        </w:rPr>
        <w:t xml:space="preserve"> </w:t>
      </w:r>
      <w:r w:rsidRPr="00EA310E">
        <w:rPr>
          <w:color w:val="000009"/>
        </w:rPr>
        <w:t>—</w:t>
      </w:r>
      <w:r w:rsidRPr="00EA310E">
        <w:rPr>
          <w:color w:val="000009"/>
          <w:spacing w:val="-9"/>
        </w:rPr>
        <w:t xml:space="preserve"> </w:t>
      </w:r>
      <w:r w:rsidRPr="00EA310E">
        <w:rPr>
          <w:color w:val="000009"/>
        </w:rPr>
        <w:t>профессиональная</w:t>
      </w:r>
      <w:r w:rsidRPr="00EA310E">
        <w:rPr>
          <w:color w:val="000009"/>
          <w:spacing w:val="-8"/>
        </w:rPr>
        <w:t xml:space="preserve"> </w:t>
      </w:r>
      <w:r w:rsidRPr="00EA310E">
        <w:rPr>
          <w:color w:val="000009"/>
        </w:rPr>
        <w:t>готовность</w:t>
      </w:r>
      <w:r w:rsidRPr="00EA310E">
        <w:rPr>
          <w:color w:val="000009"/>
          <w:spacing w:val="-57"/>
        </w:rPr>
        <w:t xml:space="preserve"> </w:t>
      </w:r>
      <w:r w:rsidRPr="00EA310E">
        <w:rPr>
          <w:color w:val="000009"/>
        </w:rPr>
        <w:t>работников</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к реализации</w:t>
      </w:r>
      <w:r w:rsidRPr="00EA310E">
        <w:rPr>
          <w:color w:val="000009"/>
          <w:spacing w:val="-1"/>
        </w:rPr>
        <w:t xml:space="preserve"> </w:t>
      </w:r>
      <w:r w:rsidRPr="00EA310E">
        <w:rPr>
          <w:color w:val="000009"/>
        </w:rPr>
        <w:t>ФГОС</w:t>
      </w:r>
      <w:r w:rsidRPr="00EA310E">
        <w:rPr>
          <w:color w:val="000009"/>
          <w:spacing w:val="-2"/>
        </w:rPr>
        <w:t xml:space="preserve"> </w:t>
      </w:r>
      <w:r w:rsidRPr="00EA310E">
        <w:rPr>
          <w:color w:val="000009"/>
        </w:rPr>
        <w:t>НОО:</w:t>
      </w:r>
    </w:p>
    <w:p w:rsidR="00332112" w:rsidRPr="00EA310E" w:rsidRDefault="00332112" w:rsidP="008641F2">
      <w:pPr>
        <w:pStyle w:val="a3"/>
        <w:jc w:val="both"/>
      </w:pPr>
      <w:r w:rsidRPr="00EA310E">
        <w:rPr>
          <w:color w:val="000009"/>
        </w:rPr>
        <w:t>обеспечение</w:t>
      </w:r>
      <w:r w:rsidRPr="00EA310E">
        <w:rPr>
          <w:color w:val="000009"/>
          <w:spacing w:val="-10"/>
        </w:rPr>
        <w:t xml:space="preserve"> </w:t>
      </w:r>
      <w:r w:rsidRPr="00EA310E">
        <w:rPr>
          <w:color w:val="000009"/>
        </w:rPr>
        <w:t>оптимального</w:t>
      </w:r>
      <w:r w:rsidRPr="00EA310E">
        <w:rPr>
          <w:color w:val="000009"/>
          <w:spacing w:val="-9"/>
        </w:rPr>
        <w:t xml:space="preserve"> </w:t>
      </w:r>
      <w:r w:rsidRPr="00EA310E">
        <w:rPr>
          <w:color w:val="000009"/>
        </w:rPr>
        <w:t>вхождения</w:t>
      </w:r>
      <w:r w:rsidRPr="00EA310E">
        <w:rPr>
          <w:color w:val="000009"/>
          <w:spacing w:val="-9"/>
        </w:rPr>
        <w:t xml:space="preserve"> </w:t>
      </w:r>
      <w:r w:rsidRPr="00EA310E">
        <w:rPr>
          <w:color w:val="000009"/>
        </w:rPr>
        <w:t>работников</w:t>
      </w:r>
      <w:r w:rsidRPr="00EA310E">
        <w:rPr>
          <w:color w:val="000009"/>
          <w:spacing w:val="-9"/>
        </w:rPr>
        <w:t xml:space="preserve"> </w:t>
      </w:r>
      <w:r w:rsidRPr="00EA310E">
        <w:rPr>
          <w:color w:val="000009"/>
        </w:rPr>
        <w:t>образования</w:t>
      </w:r>
      <w:r w:rsidRPr="00EA310E">
        <w:rPr>
          <w:color w:val="000009"/>
          <w:spacing w:val="-9"/>
        </w:rPr>
        <w:t xml:space="preserve"> </w:t>
      </w:r>
      <w:r w:rsidRPr="00EA310E">
        <w:rPr>
          <w:color w:val="000009"/>
        </w:rPr>
        <w:t>в</w:t>
      </w:r>
      <w:r w:rsidRPr="00EA310E">
        <w:rPr>
          <w:color w:val="000009"/>
          <w:spacing w:val="-9"/>
        </w:rPr>
        <w:t xml:space="preserve"> </w:t>
      </w:r>
      <w:r w:rsidRPr="00EA310E">
        <w:rPr>
          <w:color w:val="000009"/>
        </w:rPr>
        <w:t>систему</w:t>
      </w:r>
      <w:r w:rsidRPr="00EA310E">
        <w:rPr>
          <w:color w:val="000009"/>
          <w:spacing w:val="-13"/>
        </w:rPr>
        <w:t xml:space="preserve"> </w:t>
      </w:r>
      <w:r w:rsidRPr="00EA310E">
        <w:rPr>
          <w:color w:val="000009"/>
        </w:rPr>
        <w:t>ценностей</w:t>
      </w:r>
      <w:r w:rsidRPr="00EA310E">
        <w:rPr>
          <w:color w:val="000009"/>
          <w:spacing w:val="-57"/>
        </w:rPr>
        <w:t xml:space="preserve"> </w:t>
      </w:r>
      <w:r w:rsidRPr="00EA310E">
        <w:rPr>
          <w:color w:val="000009"/>
        </w:rPr>
        <w:t>современного</w:t>
      </w:r>
      <w:r w:rsidRPr="00EA310E">
        <w:rPr>
          <w:color w:val="000009"/>
          <w:spacing w:val="-1"/>
        </w:rPr>
        <w:t xml:space="preserve"> </w:t>
      </w:r>
      <w:r w:rsidRPr="00EA310E">
        <w:rPr>
          <w:color w:val="000009"/>
        </w:rPr>
        <w:t>образования;</w:t>
      </w:r>
    </w:p>
    <w:p w:rsidR="00332112" w:rsidRPr="00EA310E" w:rsidRDefault="00332112" w:rsidP="008641F2">
      <w:pPr>
        <w:pStyle w:val="a3"/>
        <w:ind w:right="0"/>
        <w:jc w:val="both"/>
      </w:pPr>
      <w:r w:rsidRPr="00EA310E">
        <w:rPr>
          <w:color w:val="000009"/>
        </w:rPr>
        <w:t>принятие</w:t>
      </w:r>
      <w:r w:rsidRPr="00EA310E">
        <w:rPr>
          <w:color w:val="000009"/>
          <w:spacing w:val="-6"/>
        </w:rPr>
        <w:t xml:space="preserve"> </w:t>
      </w:r>
      <w:r w:rsidRPr="00EA310E">
        <w:rPr>
          <w:color w:val="000009"/>
        </w:rPr>
        <w:t>идеологии</w:t>
      </w:r>
      <w:r w:rsidRPr="00EA310E">
        <w:rPr>
          <w:color w:val="000009"/>
          <w:spacing w:val="-5"/>
        </w:rPr>
        <w:t xml:space="preserve"> </w:t>
      </w:r>
      <w:r w:rsidRPr="00EA310E">
        <w:rPr>
          <w:color w:val="000009"/>
        </w:rPr>
        <w:t>ФГОС</w:t>
      </w:r>
      <w:r w:rsidRPr="00EA310E">
        <w:rPr>
          <w:color w:val="000009"/>
          <w:spacing w:val="-5"/>
        </w:rPr>
        <w:t xml:space="preserve"> </w:t>
      </w:r>
      <w:r w:rsidRPr="00EA310E">
        <w:rPr>
          <w:color w:val="000009"/>
        </w:rPr>
        <w:t>НОО;</w:t>
      </w:r>
    </w:p>
    <w:p w:rsidR="00332112" w:rsidRPr="00EA310E" w:rsidRDefault="00332112" w:rsidP="008641F2">
      <w:pPr>
        <w:pStyle w:val="a3"/>
        <w:jc w:val="both"/>
      </w:pPr>
      <w:r w:rsidRPr="00EA310E">
        <w:rPr>
          <w:color w:val="000009"/>
        </w:rPr>
        <w:t>освоение</w:t>
      </w:r>
      <w:r w:rsidRPr="00EA310E">
        <w:rPr>
          <w:color w:val="000009"/>
          <w:spacing w:val="-5"/>
        </w:rPr>
        <w:t xml:space="preserve"> </w:t>
      </w:r>
      <w:r w:rsidRPr="00EA310E">
        <w:rPr>
          <w:color w:val="000009"/>
        </w:rPr>
        <w:t>новой</w:t>
      </w:r>
      <w:r w:rsidRPr="00EA310E">
        <w:rPr>
          <w:color w:val="000009"/>
          <w:spacing w:val="-4"/>
        </w:rPr>
        <w:t xml:space="preserve"> </w:t>
      </w:r>
      <w:r w:rsidRPr="00EA310E">
        <w:rPr>
          <w:color w:val="000009"/>
        </w:rPr>
        <w:t>системы</w:t>
      </w:r>
      <w:r w:rsidRPr="00EA310E">
        <w:rPr>
          <w:color w:val="000009"/>
          <w:spacing w:val="-4"/>
        </w:rPr>
        <w:t xml:space="preserve"> </w:t>
      </w:r>
      <w:r w:rsidRPr="00EA310E">
        <w:rPr>
          <w:color w:val="000009"/>
        </w:rPr>
        <w:t>требований</w:t>
      </w:r>
      <w:r w:rsidRPr="00EA310E">
        <w:rPr>
          <w:color w:val="000009"/>
          <w:spacing w:val="-4"/>
        </w:rPr>
        <w:t xml:space="preserve"> </w:t>
      </w:r>
      <w:r w:rsidRPr="00EA310E">
        <w:rPr>
          <w:color w:val="000009"/>
        </w:rPr>
        <w:t>к</w:t>
      </w:r>
      <w:r w:rsidRPr="00EA310E">
        <w:rPr>
          <w:color w:val="000009"/>
          <w:spacing w:val="-3"/>
        </w:rPr>
        <w:t xml:space="preserve"> </w:t>
      </w:r>
      <w:r w:rsidRPr="00EA310E">
        <w:rPr>
          <w:color w:val="000009"/>
        </w:rPr>
        <w:t>структуре</w:t>
      </w:r>
      <w:r w:rsidRPr="00EA310E">
        <w:rPr>
          <w:color w:val="000009"/>
          <w:spacing w:val="-5"/>
        </w:rPr>
        <w:t xml:space="preserve"> </w:t>
      </w:r>
      <w:r w:rsidRPr="00EA310E">
        <w:rPr>
          <w:color w:val="000009"/>
        </w:rPr>
        <w:t>основной</w:t>
      </w:r>
      <w:r w:rsidRPr="00EA310E">
        <w:rPr>
          <w:color w:val="000009"/>
          <w:spacing w:val="-4"/>
        </w:rPr>
        <w:t xml:space="preserve"> </w:t>
      </w:r>
      <w:r w:rsidRPr="00EA310E">
        <w:rPr>
          <w:color w:val="000009"/>
        </w:rPr>
        <w:t>образовательной</w:t>
      </w:r>
      <w:r w:rsidRPr="00EA310E">
        <w:rPr>
          <w:color w:val="000009"/>
          <w:spacing w:val="-5"/>
        </w:rPr>
        <w:t xml:space="preserve"> </w:t>
      </w:r>
      <w:r w:rsidRPr="00EA310E">
        <w:rPr>
          <w:color w:val="000009"/>
        </w:rPr>
        <w:t>программы,</w:t>
      </w:r>
      <w:r w:rsidRPr="00EA310E">
        <w:rPr>
          <w:color w:val="000009"/>
          <w:spacing w:val="-57"/>
        </w:rPr>
        <w:t xml:space="preserve"> </w:t>
      </w:r>
      <w:r w:rsidRPr="00EA310E">
        <w:rPr>
          <w:color w:val="000009"/>
        </w:rPr>
        <w:t>результатам еѐ освоения и условиям реализации, а также системы оценки итогов</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деятельности обучающихся;</w:t>
      </w:r>
    </w:p>
    <w:p w:rsidR="00332112" w:rsidRPr="00EA310E" w:rsidRDefault="00332112" w:rsidP="008641F2">
      <w:pPr>
        <w:pStyle w:val="a3"/>
        <w:jc w:val="both"/>
      </w:pPr>
      <w:r w:rsidRPr="00EA310E">
        <w:rPr>
          <w:color w:val="000009"/>
        </w:rPr>
        <w:t>овладение</w:t>
      </w:r>
      <w:r w:rsidRPr="00EA310E">
        <w:rPr>
          <w:color w:val="000009"/>
          <w:spacing w:val="-11"/>
        </w:rPr>
        <w:t xml:space="preserve"> </w:t>
      </w:r>
      <w:r w:rsidRPr="00EA310E">
        <w:rPr>
          <w:color w:val="000009"/>
        </w:rPr>
        <w:t>учебнометодическими</w:t>
      </w:r>
      <w:r w:rsidRPr="00EA310E">
        <w:rPr>
          <w:color w:val="000009"/>
          <w:spacing w:val="-11"/>
        </w:rPr>
        <w:t xml:space="preserve"> </w:t>
      </w:r>
      <w:r w:rsidRPr="00EA310E">
        <w:rPr>
          <w:color w:val="000009"/>
        </w:rPr>
        <w:t>и</w:t>
      </w:r>
      <w:r w:rsidRPr="00EA310E">
        <w:rPr>
          <w:color w:val="000009"/>
          <w:spacing w:val="-11"/>
        </w:rPr>
        <w:t xml:space="preserve"> </w:t>
      </w:r>
      <w:r w:rsidRPr="00EA310E">
        <w:rPr>
          <w:color w:val="000009"/>
        </w:rPr>
        <w:t>информационнометодическими</w:t>
      </w:r>
      <w:r w:rsidRPr="00EA310E">
        <w:rPr>
          <w:color w:val="000009"/>
          <w:spacing w:val="-11"/>
        </w:rPr>
        <w:t xml:space="preserve"> </w:t>
      </w:r>
      <w:r w:rsidRPr="00EA310E">
        <w:rPr>
          <w:color w:val="000009"/>
        </w:rPr>
        <w:t>ресурсами,</w:t>
      </w:r>
      <w:r w:rsidRPr="00EA310E">
        <w:rPr>
          <w:color w:val="000009"/>
          <w:spacing w:val="-57"/>
        </w:rPr>
        <w:t xml:space="preserve"> </w:t>
      </w:r>
      <w:r w:rsidRPr="00EA310E">
        <w:rPr>
          <w:color w:val="000009"/>
        </w:rPr>
        <w:t>необходимыми</w:t>
      </w:r>
      <w:r w:rsidRPr="00EA310E">
        <w:rPr>
          <w:color w:val="000009"/>
          <w:spacing w:val="-2"/>
        </w:rPr>
        <w:t xml:space="preserve"> </w:t>
      </w:r>
      <w:r w:rsidRPr="00EA310E">
        <w:rPr>
          <w:color w:val="000009"/>
        </w:rPr>
        <w:t>для успешного</w:t>
      </w:r>
      <w:r w:rsidRPr="00EA310E">
        <w:rPr>
          <w:color w:val="000009"/>
          <w:spacing w:val="-1"/>
        </w:rPr>
        <w:t xml:space="preserve"> </w:t>
      </w:r>
      <w:r w:rsidRPr="00EA310E">
        <w:rPr>
          <w:color w:val="000009"/>
        </w:rPr>
        <w:t>решения</w:t>
      </w:r>
      <w:r w:rsidRPr="00EA310E">
        <w:rPr>
          <w:color w:val="000009"/>
          <w:spacing w:val="-2"/>
        </w:rPr>
        <w:t xml:space="preserve"> </w:t>
      </w:r>
      <w:r w:rsidRPr="00EA310E">
        <w:rPr>
          <w:color w:val="000009"/>
        </w:rPr>
        <w:t>задач</w:t>
      </w:r>
      <w:r w:rsidRPr="00EA310E">
        <w:rPr>
          <w:color w:val="000009"/>
          <w:spacing w:val="-2"/>
        </w:rPr>
        <w:t xml:space="preserve"> </w:t>
      </w:r>
      <w:r w:rsidRPr="00EA310E">
        <w:rPr>
          <w:color w:val="000009"/>
        </w:rPr>
        <w:t>ФГОС</w:t>
      </w:r>
      <w:r w:rsidRPr="00EA310E">
        <w:rPr>
          <w:color w:val="000009"/>
          <w:spacing w:val="-2"/>
        </w:rPr>
        <w:t xml:space="preserve"> </w:t>
      </w:r>
      <w:r w:rsidRPr="00EA310E">
        <w:rPr>
          <w:color w:val="000009"/>
        </w:rPr>
        <w:t>НОО.</w:t>
      </w:r>
    </w:p>
    <w:p w:rsidR="00332112" w:rsidRPr="00EA310E" w:rsidRDefault="00332112" w:rsidP="008641F2">
      <w:pPr>
        <w:pStyle w:val="a3"/>
        <w:jc w:val="both"/>
      </w:pPr>
      <w:r w:rsidRPr="00EA310E">
        <w:rPr>
          <w:color w:val="000009"/>
        </w:rPr>
        <w:t>Методическая</w:t>
      </w:r>
      <w:r w:rsidRPr="00EA310E">
        <w:rPr>
          <w:color w:val="000009"/>
          <w:spacing w:val="-8"/>
        </w:rPr>
        <w:t xml:space="preserve"> </w:t>
      </w:r>
      <w:r w:rsidRPr="00EA310E">
        <w:rPr>
          <w:color w:val="000009"/>
        </w:rPr>
        <w:t>работа,</w:t>
      </w:r>
      <w:r w:rsidRPr="00EA310E">
        <w:rPr>
          <w:color w:val="000009"/>
          <w:spacing w:val="-8"/>
        </w:rPr>
        <w:t xml:space="preserve"> </w:t>
      </w:r>
      <w:r w:rsidRPr="00EA310E">
        <w:rPr>
          <w:color w:val="000009"/>
        </w:rPr>
        <w:t>обеспечивающая</w:t>
      </w:r>
      <w:r w:rsidRPr="00EA310E">
        <w:rPr>
          <w:color w:val="000009"/>
          <w:spacing w:val="-7"/>
        </w:rPr>
        <w:t xml:space="preserve"> </w:t>
      </w:r>
      <w:r w:rsidRPr="00EA310E">
        <w:rPr>
          <w:color w:val="000009"/>
        </w:rPr>
        <w:t>сопровождение</w:t>
      </w:r>
      <w:r w:rsidRPr="00EA310E">
        <w:rPr>
          <w:color w:val="000009"/>
          <w:spacing w:val="-9"/>
        </w:rPr>
        <w:t xml:space="preserve"> </w:t>
      </w:r>
      <w:r w:rsidRPr="00EA310E">
        <w:rPr>
          <w:color w:val="000009"/>
        </w:rPr>
        <w:t>деятельности</w:t>
      </w:r>
      <w:r w:rsidRPr="00EA310E">
        <w:rPr>
          <w:color w:val="000009"/>
          <w:spacing w:val="-9"/>
        </w:rPr>
        <w:t xml:space="preserve"> </w:t>
      </w:r>
      <w:r w:rsidRPr="00EA310E">
        <w:rPr>
          <w:color w:val="000009"/>
        </w:rPr>
        <w:t>педагогов</w:t>
      </w:r>
      <w:r w:rsidRPr="00EA310E">
        <w:rPr>
          <w:color w:val="000009"/>
          <w:spacing w:val="-7"/>
        </w:rPr>
        <w:t xml:space="preserve"> </w:t>
      </w:r>
      <w:r w:rsidRPr="00EA310E">
        <w:rPr>
          <w:color w:val="000009"/>
        </w:rPr>
        <w:t>на</w:t>
      </w:r>
      <w:r w:rsidRPr="00EA310E">
        <w:rPr>
          <w:color w:val="000009"/>
          <w:spacing w:val="-9"/>
        </w:rPr>
        <w:t xml:space="preserve"> </w:t>
      </w:r>
      <w:r w:rsidRPr="00EA310E">
        <w:rPr>
          <w:color w:val="000009"/>
        </w:rPr>
        <w:t>всех</w:t>
      </w:r>
      <w:r w:rsidRPr="00EA310E">
        <w:rPr>
          <w:color w:val="000009"/>
          <w:spacing w:val="-57"/>
        </w:rPr>
        <w:t xml:space="preserve"> </w:t>
      </w:r>
      <w:r w:rsidRPr="00EA310E">
        <w:rPr>
          <w:color w:val="000009"/>
        </w:rPr>
        <w:t>этапах реализации требований ФГОС, включает как основные формы следующие</w:t>
      </w:r>
      <w:r w:rsidRPr="00EA310E">
        <w:rPr>
          <w:color w:val="000009"/>
          <w:spacing w:val="1"/>
        </w:rPr>
        <w:t xml:space="preserve"> </w:t>
      </w:r>
      <w:r w:rsidRPr="00EA310E">
        <w:rPr>
          <w:color w:val="000009"/>
        </w:rPr>
        <w:t>мероприятия:</w:t>
      </w:r>
    </w:p>
    <w:p w:rsidR="00332112" w:rsidRPr="00EA310E" w:rsidRDefault="00332112" w:rsidP="008641F2">
      <w:pPr>
        <w:pStyle w:val="a3"/>
        <w:ind w:right="0"/>
        <w:jc w:val="both"/>
      </w:pPr>
      <w:r w:rsidRPr="00EA310E">
        <w:rPr>
          <w:color w:val="000009"/>
        </w:rPr>
        <w:t>-семинары,</w:t>
      </w:r>
      <w:r w:rsidRPr="00EA310E">
        <w:rPr>
          <w:color w:val="000009"/>
          <w:spacing w:val="-5"/>
        </w:rPr>
        <w:t xml:space="preserve"> </w:t>
      </w:r>
      <w:r w:rsidRPr="00EA310E">
        <w:rPr>
          <w:color w:val="000009"/>
        </w:rPr>
        <w:t>посвящѐнные</w:t>
      </w:r>
      <w:r w:rsidRPr="00EA310E">
        <w:rPr>
          <w:color w:val="000009"/>
          <w:spacing w:val="-6"/>
        </w:rPr>
        <w:t xml:space="preserve"> </w:t>
      </w:r>
      <w:r w:rsidRPr="00EA310E">
        <w:rPr>
          <w:color w:val="000009"/>
        </w:rPr>
        <w:t>содержанию</w:t>
      </w:r>
      <w:r w:rsidRPr="00EA310E">
        <w:rPr>
          <w:color w:val="000009"/>
          <w:spacing w:val="-4"/>
        </w:rPr>
        <w:t xml:space="preserve"> </w:t>
      </w:r>
      <w:r w:rsidRPr="00EA310E">
        <w:rPr>
          <w:color w:val="000009"/>
        </w:rPr>
        <w:t>и</w:t>
      </w:r>
      <w:r w:rsidRPr="00EA310E">
        <w:rPr>
          <w:color w:val="000009"/>
          <w:spacing w:val="-5"/>
        </w:rPr>
        <w:t xml:space="preserve"> </w:t>
      </w:r>
      <w:r w:rsidRPr="00EA310E">
        <w:rPr>
          <w:color w:val="000009"/>
        </w:rPr>
        <w:t>ключевым</w:t>
      </w:r>
      <w:r w:rsidRPr="00EA310E">
        <w:rPr>
          <w:color w:val="000009"/>
          <w:spacing w:val="-3"/>
        </w:rPr>
        <w:t xml:space="preserve"> </w:t>
      </w:r>
      <w:r w:rsidRPr="00EA310E">
        <w:rPr>
          <w:color w:val="000009"/>
        </w:rPr>
        <w:t>особенностям</w:t>
      </w:r>
      <w:r w:rsidRPr="00EA310E">
        <w:rPr>
          <w:color w:val="000009"/>
          <w:spacing w:val="-5"/>
        </w:rPr>
        <w:t xml:space="preserve"> </w:t>
      </w:r>
      <w:r w:rsidRPr="00EA310E">
        <w:rPr>
          <w:color w:val="000009"/>
        </w:rPr>
        <w:t>ФГОС</w:t>
      </w:r>
      <w:r w:rsidRPr="00EA310E">
        <w:rPr>
          <w:color w:val="000009"/>
          <w:spacing w:val="-5"/>
        </w:rPr>
        <w:t xml:space="preserve"> </w:t>
      </w:r>
      <w:r w:rsidRPr="00EA310E">
        <w:rPr>
          <w:color w:val="000009"/>
        </w:rPr>
        <w:t>НОО;</w:t>
      </w:r>
    </w:p>
    <w:p w:rsidR="00332112" w:rsidRPr="00EA310E" w:rsidRDefault="00332112" w:rsidP="008641F2">
      <w:pPr>
        <w:pStyle w:val="a5"/>
        <w:numPr>
          <w:ilvl w:val="0"/>
          <w:numId w:val="37"/>
        </w:numPr>
        <w:tabs>
          <w:tab w:val="left" w:pos="1442"/>
        </w:tabs>
        <w:ind w:left="1441"/>
        <w:jc w:val="both"/>
        <w:rPr>
          <w:color w:val="000009"/>
          <w:sz w:val="24"/>
          <w:szCs w:val="24"/>
        </w:rPr>
      </w:pPr>
      <w:r w:rsidRPr="00EA310E">
        <w:rPr>
          <w:color w:val="000009"/>
          <w:sz w:val="24"/>
          <w:szCs w:val="24"/>
        </w:rPr>
        <w:t>заседания</w:t>
      </w:r>
      <w:r w:rsidRPr="00EA310E">
        <w:rPr>
          <w:color w:val="000009"/>
          <w:spacing w:val="-8"/>
          <w:sz w:val="24"/>
          <w:szCs w:val="24"/>
        </w:rPr>
        <w:t xml:space="preserve"> </w:t>
      </w:r>
      <w:r w:rsidRPr="00EA310E">
        <w:rPr>
          <w:color w:val="000009"/>
          <w:sz w:val="24"/>
          <w:szCs w:val="24"/>
        </w:rPr>
        <w:t>методических</w:t>
      </w:r>
      <w:r w:rsidRPr="00EA310E">
        <w:rPr>
          <w:color w:val="000009"/>
          <w:spacing w:val="-6"/>
          <w:sz w:val="24"/>
          <w:szCs w:val="24"/>
        </w:rPr>
        <w:t xml:space="preserve"> </w:t>
      </w:r>
      <w:r w:rsidRPr="00EA310E">
        <w:rPr>
          <w:color w:val="000009"/>
          <w:sz w:val="24"/>
          <w:szCs w:val="24"/>
        </w:rPr>
        <w:t>объединений</w:t>
      </w:r>
      <w:r w:rsidRPr="00EA310E">
        <w:rPr>
          <w:color w:val="000009"/>
          <w:spacing w:val="-5"/>
          <w:sz w:val="24"/>
          <w:szCs w:val="24"/>
        </w:rPr>
        <w:t xml:space="preserve"> </w:t>
      </w:r>
      <w:r w:rsidRPr="00EA310E">
        <w:rPr>
          <w:color w:val="000009"/>
          <w:sz w:val="24"/>
          <w:szCs w:val="24"/>
        </w:rPr>
        <w:t>учителей</w:t>
      </w:r>
      <w:r w:rsidRPr="00EA310E">
        <w:rPr>
          <w:color w:val="000009"/>
          <w:spacing w:val="-7"/>
          <w:sz w:val="24"/>
          <w:szCs w:val="24"/>
        </w:rPr>
        <w:t xml:space="preserve"> </w:t>
      </w:r>
      <w:r w:rsidRPr="00EA310E">
        <w:rPr>
          <w:color w:val="000009"/>
          <w:sz w:val="24"/>
          <w:szCs w:val="24"/>
        </w:rPr>
        <w:t>по</w:t>
      </w:r>
      <w:r w:rsidRPr="00EA310E">
        <w:rPr>
          <w:color w:val="000009"/>
          <w:spacing w:val="-8"/>
          <w:sz w:val="24"/>
          <w:szCs w:val="24"/>
        </w:rPr>
        <w:t xml:space="preserve"> </w:t>
      </w:r>
      <w:r w:rsidRPr="00EA310E">
        <w:rPr>
          <w:color w:val="000009"/>
          <w:sz w:val="24"/>
          <w:szCs w:val="24"/>
        </w:rPr>
        <w:t>проблемам</w:t>
      </w:r>
      <w:r w:rsidRPr="00EA310E">
        <w:rPr>
          <w:color w:val="000009"/>
          <w:spacing w:val="-8"/>
          <w:sz w:val="24"/>
          <w:szCs w:val="24"/>
        </w:rPr>
        <w:t xml:space="preserve"> </w:t>
      </w:r>
      <w:r w:rsidRPr="00EA310E">
        <w:rPr>
          <w:color w:val="000009"/>
          <w:sz w:val="24"/>
          <w:szCs w:val="24"/>
        </w:rPr>
        <w:t>введения</w:t>
      </w:r>
      <w:r w:rsidRPr="00EA310E">
        <w:rPr>
          <w:color w:val="000009"/>
          <w:spacing w:val="-1"/>
          <w:sz w:val="24"/>
          <w:szCs w:val="24"/>
        </w:rPr>
        <w:t xml:space="preserve"> </w:t>
      </w:r>
      <w:r w:rsidRPr="00EA310E">
        <w:rPr>
          <w:color w:val="000009"/>
          <w:sz w:val="24"/>
          <w:szCs w:val="24"/>
        </w:rPr>
        <w:t>ФГОС</w:t>
      </w:r>
      <w:r w:rsidRPr="00EA310E">
        <w:rPr>
          <w:color w:val="000009"/>
          <w:spacing w:val="-8"/>
          <w:sz w:val="24"/>
          <w:szCs w:val="24"/>
        </w:rPr>
        <w:t xml:space="preserve"> </w:t>
      </w:r>
      <w:r w:rsidRPr="00EA310E">
        <w:rPr>
          <w:color w:val="000009"/>
          <w:sz w:val="24"/>
          <w:szCs w:val="24"/>
        </w:rPr>
        <w:t>НОО;</w:t>
      </w:r>
    </w:p>
    <w:p w:rsidR="00332112" w:rsidRPr="00EA310E" w:rsidRDefault="00332112" w:rsidP="008641F2">
      <w:pPr>
        <w:pStyle w:val="a3"/>
        <w:jc w:val="both"/>
      </w:pPr>
      <w:r w:rsidRPr="00EA310E">
        <w:rPr>
          <w:color w:val="000009"/>
        </w:rPr>
        <w:t>-участие</w:t>
      </w:r>
      <w:r w:rsidRPr="00EA310E">
        <w:rPr>
          <w:color w:val="000009"/>
          <w:spacing w:val="-11"/>
        </w:rPr>
        <w:t xml:space="preserve"> </w:t>
      </w:r>
      <w:r w:rsidRPr="00EA310E">
        <w:rPr>
          <w:color w:val="000009"/>
        </w:rPr>
        <w:t>педагогов</w:t>
      </w:r>
      <w:r w:rsidRPr="00EA310E">
        <w:rPr>
          <w:color w:val="000009"/>
          <w:spacing w:val="-9"/>
        </w:rPr>
        <w:t xml:space="preserve"> </w:t>
      </w:r>
      <w:r w:rsidRPr="00EA310E">
        <w:rPr>
          <w:color w:val="000009"/>
        </w:rPr>
        <w:t>в</w:t>
      </w:r>
      <w:r w:rsidRPr="00EA310E">
        <w:rPr>
          <w:color w:val="000009"/>
          <w:spacing w:val="-10"/>
        </w:rPr>
        <w:t xml:space="preserve"> </w:t>
      </w:r>
      <w:r w:rsidRPr="00EA310E">
        <w:rPr>
          <w:color w:val="000009"/>
        </w:rPr>
        <w:t>разработке</w:t>
      </w:r>
      <w:r w:rsidRPr="00EA310E">
        <w:rPr>
          <w:color w:val="000009"/>
          <w:spacing w:val="-10"/>
        </w:rPr>
        <w:t xml:space="preserve"> </w:t>
      </w:r>
      <w:r w:rsidRPr="00EA310E">
        <w:rPr>
          <w:color w:val="000009"/>
        </w:rPr>
        <w:t>разделов</w:t>
      </w:r>
      <w:r w:rsidRPr="00EA310E">
        <w:rPr>
          <w:color w:val="000009"/>
          <w:spacing w:val="-11"/>
        </w:rPr>
        <w:t xml:space="preserve"> </w:t>
      </w:r>
      <w:r w:rsidRPr="00EA310E">
        <w:rPr>
          <w:color w:val="000009"/>
        </w:rPr>
        <w:t>и</w:t>
      </w:r>
      <w:r w:rsidRPr="00EA310E">
        <w:rPr>
          <w:color w:val="000009"/>
          <w:spacing w:val="-9"/>
        </w:rPr>
        <w:t xml:space="preserve"> </w:t>
      </w:r>
      <w:r w:rsidRPr="00EA310E">
        <w:rPr>
          <w:color w:val="000009"/>
        </w:rPr>
        <w:t>компонентов</w:t>
      </w:r>
      <w:r w:rsidRPr="00EA310E">
        <w:rPr>
          <w:color w:val="000009"/>
          <w:spacing w:val="-9"/>
        </w:rPr>
        <w:t xml:space="preserve"> </w:t>
      </w:r>
      <w:r w:rsidRPr="00EA310E">
        <w:rPr>
          <w:color w:val="000009"/>
        </w:rPr>
        <w:t>основной</w:t>
      </w:r>
      <w:r w:rsidRPr="00EA310E">
        <w:rPr>
          <w:color w:val="000009"/>
          <w:spacing w:val="-10"/>
        </w:rPr>
        <w:t xml:space="preserve"> </w:t>
      </w:r>
      <w:r w:rsidRPr="00EA310E">
        <w:rPr>
          <w:color w:val="000009"/>
        </w:rPr>
        <w:t>образовательной</w:t>
      </w:r>
      <w:r w:rsidRPr="00EA310E">
        <w:rPr>
          <w:color w:val="000009"/>
          <w:spacing w:val="-57"/>
        </w:rPr>
        <w:t xml:space="preserve"> </w:t>
      </w:r>
      <w:r w:rsidRPr="00EA310E">
        <w:rPr>
          <w:color w:val="000009"/>
        </w:rPr>
        <w:t>программы</w:t>
      </w:r>
      <w:r w:rsidRPr="00EA310E">
        <w:rPr>
          <w:color w:val="000009"/>
          <w:spacing w:val="-1"/>
        </w:rPr>
        <w:t xml:space="preserve"> </w:t>
      </w:r>
      <w:r w:rsidRPr="00EA310E">
        <w:rPr>
          <w:color w:val="000009"/>
        </w:rPr>
        <w:t>школы;</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jc w:val="both"/>
      </w:pPr>
      <w:r w:rsidRPr="00EA310E">
        <w:rPr>
          <w:color w:val="000009"/>
        </w:rPr>
        <w:t>-участие</w:t>
      </w:r>
      <w:r w:rsidRPr="00EA310E">
        <w:rPr>
          <w:color w:val="000009"/>
          <w:spacing w:val="-7"/>
        </w:rPr>
        <w:t xml:space="preserve"> </w:t>
      </w:r>
      <w:r w:rsidRPr="00EA310E">
        <w:rPr>
          <w:color w:val="000009"/>
        </w:rPr>
        <w:t>педагогов</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разработке</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апробации</w:t>
      </w:r>
      <w:r w:rsidRPr="00EA310E">
        <w:rPr>
          <w:color w:val="000009"/>
          <w:spacing w:val="-5"/>
        </w:rPr>
        <w:t xml:space="preserve"> </w:t>
      </w:r>
      <w:r w:rsidRPr="00EA310E">
        <w:rPr>
          <w:color w:val="000009"/>
        </w:rPr>
        <w:t>оценки</w:t>
      </w:r>
      <w:r w:rsidRPr="00EA310E">
        <w:rPr>
          <w:color w:val="000009"/>
          <w:spacing w:val="-6"/>
        </w:rPr>
        <w:t xml:space="preserve"> </w:t>
      </w:r>
      <w:r w:rsidRPr="00EA310E">
        <w:rPr>
          <w:color w:val="000009"/>
        </w:rPr>
        <w:t>эффективности</w:t>
      </w:r>
      <w:r w:rsidRPr="00EA310E">
        <w:rPr>
          <w:color w:val="000009"/>
          <w:spacing w:val="-6"/>
        </w:rPr>
        <w:t xml:space="preserve"> </w:t>
      </w:r>
      <w:r w:rsidRPr="00EA310E">
        <w:rPr>
          <w:color w:val="000009"/>
        </w:rPr>
        <w:t>работы</w:t>
      </w:r>
      <w:r w:rsidRPr="00EA310E">
        <w:rPr>
          <w:color w:val="000009"/>
          <w:spacing w:val="-6"/>
        </w:rPr>
        <w:t xml:space="preserve"> </w:t>
      </w:r>
      <w:r w:rsidRPr="00EA310E">
        <w:rPr>
          <w:color w:val="000009"/>
        </w:rPr>
        <w:t>в</w:t>
      </w:r>
      <w:r w:rsidRPr="00EA310E">
        <w:rPr>
          <w:color w:val="000009"/>
          <w:spacing w:val="-4"/>
        </w:rPr>
        <w:t xml:space="preserve"> </w:t>
      </w:r>
      <w:r w:rsidRPr="00EA310E">
        <w:rPr>
          <w:color w:val="000009"/>
        </w:rPr>
        <w:t>условиях</w:t>
      </w:r>
      <w:r w:rsidRPr="00EA310E">
        <w:rPr>
          <w:color w:val="000009"/>
          <w:spacing w:val="-57"/>
        </w:rPr>
        <w:t xml:space="preserve"> </w:t>
      </w:r>
      <w:r w:rsidRPr="00EA310E">
        <w:rPr>
          <w:color w:val="000009"/>
        </w:rPr>
        <w:t>внедрения</w:t>
      </w:r>
      <w:r w:rsidRPr="00EA310E">
        <w:rPr>
          <w:color w:val="000009"/>
          <w:spacing w:val="-1"/>
        </w:rPr>
        <w:t xml:space="preserve"> </w:t>
      </w:r>
      <w:r w:rsidRPr="00EA310E">
        <w:rPr>
          <w:color w:val="000009"/>
        </w:rPr>
        <w:t>ФГОС</w:t>
      </w:r>
      <w:r w:rsidRPr="00EA310E">
        <w:rPr>
          <w:color w:val="000009"/>
          <w:spacing w:val="-1"/>
        </w:rPr>
        <w:t xml:space="preserve"> </w:t>
      </w:r>
      <w:r w:rsidRPr="00EA310E">
        <w:rPr>
          <w:color w:val="000009"/>
        </w:rPr>
        <w:t>НОО</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новой системы</w:t>
      </w:r>
      <w:r w:rsidRPr="00EA310E">
        <w:rPr>
          <w:color w:val="000009"/>
          <w:spacing w:val="-1"/>
        </w:rPr>
        <w:t xml:space="preserve"> </w:t>
      </w:r>
      <w:r w:rsidRPr="00EA310E">
        <w:rPr>
          <w:color w:val="000009"/>
        </w:rPr>
        <w:t>оплаты</w:t>
      </w:r>
      <w:r w:rsidRPr="00EA310E">
        <w:rPr>
          <w:color w:val="000009"/>
          <w:spacing w:val="-1"/>
        </w:rPr>
        <w:t xml:space="preserve"> </w:t>
      </w:r>
      <w:r w:rsidRPr="00EA310E">
        <w:rPr>
          <w:color w:val="000009"/>
        </w:rPr>
        <w:t>труда;</w:t>
      </w:r>
    </w:p>
    <w:p w:rsidR="00332112" w:rsidRPr="00EA310E" w:rsidRDefault="00332112" w:rsidP="008641F2">
      <w:pPr>
        <w:pStyle w:val="a3"/>
        <w:ind w:right="0"/>
        <w:jc w:val="both"/>
      </w:pPr>
      <w:r w:rsidRPr="00EA310E">
        <w:rPr>
          <w:color w:val="000009"/>
        </w:rPr>
        <w:t>-участие</w:t>
      </w:r>
      <w:r w:rsidRPr="00EA310E">
        <w:rPr>
          <w:color w:val="000009"/>
          <w:spacing w:val="-10"/>
        </w:rPr>
        <w:t xml:space="preserve"> </w:t>
      </w:r>
      <w:r w:rsidRPr="00EA310E">
        <w:rPr>
          <w:color w:val="000009"/>
        </w:rPr>
        <w:t>педагогов</w:t>
      </w:r>
      <w:r w:rsidRPr="00EA310E">
        <w:rPr>
          <w:color w:val="000009"/>
          <w:spacing w:val="-8"/>
        </w:rPr>
        <w:t xml:space="preserve"> </w:t>
      </w:r>
      <w:r w:rsidRPr="00EA310E">
        <w:rPr>
          <w:color w:val="000009"/>
        </w:rPr>
        <w:t>в</w:t>
      </w:r>
      <w:r w:rsidRPr="00EA310E">
        <w:rPr>
          <w:color w:val="000009"/>
          <w:spacing w:val="-9"/>
        </w:rPr>
        <w:t xml:space="preserve"> </w:t>
      </w:r>
      <w:r w:rsidRPr="00EA310E">
        <w:rPr>
          <w:color w:val="000009"/>
        </w:rPr>
        <w:t>проведении</w:t>
      </w:r>
      <w:r w:rsidRPr="00EA310E">
        <w:rPr>
          <w:color w:val="000009"/>
          <w:spacing w:val="-9"/>
        </w:rPr>
        <w:t xml:space="preserve"> </w:t>
      </w:r>
      <w:r w:rsidRPr="00EA310E">
        <w:rPr>
          <w:color w:val="000009"/>
        </w:rPr>
        <w:t>мастер-классов,</w:t>
      </w:r>
      <w:r w:rsidRPr="00EA310E">
        <w:rPr>
          <w:color w:val="000009"/>
          <w:spacing w:val="-8"/>
        </w:rPr>
        <w:t xml:space="preserve"> </w:t>
      </w:r>
      <w:r w:rsidRPr="00EA310E">
        <w:rPr>
          <w:color w:val="000009"/>
        </w:rPr>
        <w:t>открытых</w:t>
      </w:r>
      <w:r w:rsidRPr="00EA310E">
        <w:rPr>
          <w:color w:val="000009"/>
          <w:spacing w:val="-5"/>
        </w:rPr>
        <w:t xml:space="preserve"> </w:t>
      </w:r>
      <w:r w:rsidRPr="00EA310E">
        <w:rPr>
          <w:color w:val="000009"/>
        </w:rPr>
        <w:t>уроков,</w:t>
      </w:r>
      <w:r w:rsidRPr="00EA310E">
        <w:rPr>
          <w:color w:val="000009"/>
          <w:spacing w:val="-8"/>
        </w:rPr>
        <w:t xml:space="preserve"> </w:t>
      </w:r>
      <w:r w:rsidRPr="00EA310E">
        <w:rPr>
          <w:color w:val="000009"/>
        </w:rPr>
        <w:t>внеурочных</w:t>
      </w:r>
      <w:r w:rsidRPr="00EA310E">
        <w:rPr>
          <w:color w:val="000009"/>
          <w:spacing w:val="-8"/>
        </w:rPr>
        <w:t xml:space="preserve"> </w:t>
      </w:r>
      <w:r w:rsidRPr="00EA310E">
        <w:rPr>
          <w:color w:val="000009"/>
        </w:rPr>
        <w:t>занятий</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мероприятий</w:t>
      </w:r>
      <w:r w:rsidRPr="00EA310E">
        <w:rPr>
          <w:color w:val="000009"/>
          <w:spacing w:val="-2"/>
        </w:rPr>
        <w:t xml:space="preserve"> </w:t>
      </w:r>
      <w:r w:rsidRPr="00EA310E">
        <w:rPr>
          <w:color w:val="000009"/>
        </w:rPr>
        <w:t>по</w:t>
      </w:r>
      <w:r w:rsidRPr="00EA310E">
        <w:rPr>
          <w:color w:val="000009"/>
          <w:spacing w:val="-2"/>
        </w:rPr>
        <w:t xml:space="preserve"> </w:t>
      </w:r>
      <w:r w:rsidRPr="00EA310E">
        <w:rPr>
          <w:color w:val="000009"/>
        </w:rPr>
        <w:t>отдельным</w:t>
      </w:r>
      <w:r w:rsidRPr="00EA310E">
        <w:rPr>
          <w:color w:val="000009"/>
          <w:spacing w:val="-3"/>
        </w:rPr>
        <w:t xml:space="preserve"> </w:t>
      </w:r>
      <w:r w:rsidRPr="00EA310E">
        <w:rPr>
          <w:color w:val="000009"/>
        </w:rPr>
        <w:t>направлениям</w:t>
      </w:r>
      <w:r w:rsidRPr="00EA310E">
        <w:rPr>
          <w:color w:val="000009"/>
          <w:spacing w:val="-3"/>
        </w:rPr>
        <w:t xml:space="preserve"> </w:t>
      </w:r>
      <w:r w:rsidRPr="00EA310E">
        <w:rPr>
          <w:color w:val="000009"/>
        </w:rPr>
        <w:t>введения</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реализации</w:t>
      </w:r>
      <w:r w:rsidRPr="00EA310E">
        <w:rPr>
          <w:color w:val="000009"/>
          <w:spacing w:val="-2"/>
        </w:rPr>
        <w:t xml:space="preserve"> </w:t>
      </w:r>
      <w:r w:rsidRPr="00EA310E">
        <w:rPr>
          <w:color w:val="000009"/>
        </w:rPr>
        <w:t>ФГОС</w:t>
      </w:r>
      <w:r w:rsidRPr="00EA310E">
        <w:rPr>
          <w:color w:val="000009"/>
          <w:spacing w:val="-3"/>
        </w:rPr>
        <w:t xml:space="preserve"> </w:t>
      </w:r>
      <w:r w:rsidRPr="00EA310E">
        <w:rPr>
          <w:color w:val="000009"/>
        </w:rPr>
        <w:t>НОО;</w:t>
      </w:r>
    </w:p>
    <w:p w:rsidR="00332112" w:rsidRPr="00EA310E" w:rsidRDefault="00332112" w:rsidP="008641F2">
      <w:pPr>
        <w:pStyle w:val="a5"/>
        <w:numPr>
          <w:ilvl w:val="0"/>
          <w:numId w:val="37"/>
        </w:numPr>
        <w:tabs>
          <w:tab w:val="left" w:pos="1444"/>
        </w:tabs>
        <w:ind w:right="1166" w:firstLine="0"/>
        <w:jc w:val="both"/>
        <w:rPr>
          <w:color w:val="000009"/>
          <w:sz w:val="24"/>
          <w:szCs w:val="24"/>
        </w:rPr>
      </w:pPr>
      <w:r w:rsidRPr="00EA310E">
        <w:rPr>
          <w:color w:val="000009"/>
          <w:sz w:val="24"/>
          <w:szCs w:val="24"/>
        </w:rPr>
        <w:t>участие</w:t>
      </w:r>
      <w:r w:rsidRPr="00EA310E">
        <w:rPr>
          <w:color w:val="000009"/>
          <w:spacing w:val="-11"/>
          <w:sz w:val="24"/>
          <w:szCs w:val="24"/>
        </w:rPr>
        <w:t xml:space="preserve"> </w:t>
      </w:r>
      <w:r w:rsidRPr="00EA310E">
        <w:rPr>
          <w:color w:val="000009"/>
          <w:sz w:val="24"/>
          <w:szCs w:val="24"/>
        </w:rPr>
        <w:t>педагогов</w:t>
      </w:r>
      <w:r w:rsidRPr="00EA310E">
        <w:rPr>
          <w:color w:val="000009"/>
          <w:spacing w:val="-9"/>
          <w:sz w:val="24"/>
          <w:szCs w:val="24"/>
        </w:rPr>
        <w:t xml:space="preserve"> </w:t>
      </w:r>
      <w:r w:rsidRPr="00EA310E">
        <w:rPr>
          <w:color w:val="000009"/>
          <w:sz w:val="24"/>
          <w:szCs w:val="24"/>
        </w:rPr>
        <w:t>в</w:t>
      </w:r>
      <w:r w:rsidRPr="00EA310E">
        <w:rPr>
          <w:color w:val="000009"/>
          <w:spacing w:val="-10"/>
          <w:sz w:val="24"/>
          <w:szCs w:val="24"/>
        </w:rPr>
        <w:t xml:space="preserve"> </w:t>
      </w:r>
      <w:r w:rsidRPr="00EA310E">
        <w:rPr>
          <w:color w:val="000009"/>
          <w:sz w:val="24"/>
          <w:szCs w:val="24"/>
        </w:rPr>
        <w:t>конкурсах</w:t>
      </w:r>
      <w:r w:rsidRPr="00EA310E">
        <w:rPr>
          <w:color w:val="000009"/>
          <w:spacing w:val="-7"/>
          <w:sz w:val="24"/>
          <w:szCs w:val="24"/>
        </w:rPr>
        <w:t xml:space="preserve"> </w:t>
      </w:r>
      <w:r w:rsidRPr="00EA310E">
        <w:rPr>
          <w:color w:val="000009"/>
          <w:sz w:val="24"/>
          <w:szCs w:val="24"/>
        </w:rPr>
        <w:t>методических</w:t>
      </w:r>
      <w:r w:rsidRPr="00EA310E">
        <w:rPr>
          <w:color w:val="000009"/>
          <w:spacing w:val="-11"/>
          <w:sz w:val="24"/>
          <w:szCs w:val="24"/>
        </w:rPr>
        <w:t xml:space="preserve"> </w:t>
      </w:r>
      <w:r w:rsidRPr="00EA310E">
        <w:rPr>
          <w:color w:val="000009"/>
          <w:sz w:val="24"/>
          <w:szCs w:val="24"/>
        </w:rPr>
        <w:t>материалов,</w:t>
      </w:r>
      <w:r w:rsidRPr="00EA310E">
        <w:rPr>
          <w:color w:val="000009"/>
          <w:spacing w:val="-10"/>
          <w:sz w:val="24"/>
          <w:szCs w:val="24"/>
        </w:rPr>
        <w:t xml:space="preserve"> </w:t>
      </w:r>
      <w:r w:rsidRPr="00EA310E">
        <w:rPr>
          <w:color w:val="000009"/>
          <w:sz w:val="24"/>
          <w:szCs w:val="24"/>
        </w:rPr>
        <w:t>разработанных</w:t>
      </w:r>
      <w:r w:rsidRPr="00EA310E">
        <w:rPr>
          <w:color w:val="000009"/>
          <w:spacing w:val="-10"/>
          <w:sz w:val="24"/>
          <w:szCs w:val="24"/>
        </w:rPr>
        <w:t xml:space="preserve"> </w:t>
      </w:r>
      <w:r w:rsidRPr="00EA310E">
        <w:rPr>
          <w:color w:val="000009"/>
          <w:sz w:val="24"/>
          <w:szCs w:val="24"/>
        </w:rPr>
        <w:t>педагогами</w:t>
      </w:r>
      <w:r w:rsidRPr="00EA310E">
        <w:rPr>
          <w:color w:val="000009"/>
          <w:spacing w:val="-9"/>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соответствии</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требованиями ФГОС НОО.</w:t>
      </w:r>
    </w:p>
    <w:p w:rsidR="00332112" w:rsidRPr="00EA310E" w:rsidRDefault="00332112" w:rsidP="008641F2">
      <w:pPr>
        <w:pStyle w:val="a3"/>
        <w:jc w:val="both"/>
      </w:pPr>
      <w:r w:rsidRPr="00EA310E">
        <w:rPr>
          <w:color w:val="000009"/>
        </w:rPr>
        <w:t>Одним из условий готовности</w:t>
      </w:r>
      <w:r w:rsidRPr="00EA310E">
        <w:rPr>
          <w:color w:val="000009"/>
          <w:spacing w:val="1"/>
        </w:rPr>
        <w:t xml:space="preserve"> </w:t>
      </w:r>
      <w:r w:rsidRPr="00EA310E">
        <w:rPr>
          <w:color w:val="000009"/>
        </w:rPr>
        <w:t>образовательной организации к введению ФГОС НОО</w:t>
      </w:r>
      <w:r w:rsidRPr="00EA310E">
        <w:rPr>
          <w:color w:val="000009"/>
          <w:spacing w:val="1"/>
        </w:rPr>
        <w:t xml:space="preserve"> </w:t>
      </w:r>
      <w:r w:rsidRPr="00EA310E">
        <w:rPr>
          <w:color w:val="000009"/>
        </w:rPr>
        <w:t>является создание системы методической работы, обеспечивающей сопровождение</w:t>
      </w:r>
      <w:r w:rsidRPr="00EA310E">
        <w:rPr>
          <w:color w:val="000009"/>
          <w:spacing w:val="1"/>
        </w:rPr>
        <w:t xml:space="preserve"> </w:t>
      </w:r>
      <w:r w:rsidRPr="00EA310E">
        <w:rPr>
          <w:color w:val="000009"/>
        </w:rPr>
        <w:t>деятельности</w:t>
      </w:r>
      <w:r w:rsidRPr="00EA310E">
        <w:rPr>
          <w:color w:val="000009"/>
          <w:spacing w:val="-7"/>
        </w:rPr>
        <w:t xml:space="preserve"> </w:t>
      </w:r>
      <w:r w:rsidRPr="00EA310E">
        <w:rPr>
          <w:color w:val="000009"/>
        </w:rPr>
        <w:t>педагогов</w:t>
      </w:r>
      <w:r w:rsidRPr="00EA310E">
        <w:rPr>
          <w:color w:val="000009"/>
          <w:spacing w:val="-6"/>
        </w:rPr>
        <w:t xml:space="preserve"> </w:t>
      </w:r>
      <w:r w:rsidRPr="00EA310E">
        <w:rPr>
          <w:color w:val="000009"/>
        </w:rPr>
        <w:t>на</w:t>
      </w:r>
      <w:r w:rsidRPr="00EA310E">
        <w:rPr>
          <w:color w:val="000009"/>
          <w:spacing w:val="-8"/>
        </w:rPr>
        <w:t xml:space="preserve"> </w:t>
      </w:r>
      <w:r w:rsidRPr="00EA310E">
        <w:rPr>
          <w:color w:val="000009"/>
        </w:rPr>
        <w:t>всех</w:t>
      </w:r>
      <w:r w:rsidRPr="00EA310E">
        <w:rPr>
          <w:color w:val="000009"/>
          <w:spacing w:val="-4"/>
        </w:rPr>
        <w:t xml:space="preserve"> </w:t>
      </w:r>
      <w:r w:rsidRPr="00EA310E">
        <w:rPr>
          <w:color w:val="000009"/>
        </w:rPr>
        <w:t>этапах</w:t>
      </w:r>
      <w:r w:rsidRPr="00EA310E">
        <w:rPr>
          <w:color w:val="000009"/>
          <w:spacing w:val="-5"/>
        </w:rPr>
        <w:t xml:space="preserve"> </w:t>
      </w:r>
      <w:r w:rsidRPr="00EA310E">
        <w:rPr>
          <w:color w:val="000009"/>
        </w:rPr>
        <w:t>реализации</w:t>
      </w:r>
      <w:r w:rsidRPr="00EA310E">
        <w:rPr>
          <w:color w:val="000009"/>
          <w:spacing w:val="-8"/>
        </w:rPr>
        <w:t xml:space="preserve"> </w:t>
      </w:r>
      <w:r w:rsidRPr="00EA310E">
        <w:rPr>
          <w:color w:val="000009"/>
        </w:rPr>
        <w:t>требований</w:t>
      </w:r>
      <w:r w:rsidRPr="00EA310E">
        <w:rPr>
          <w:color w:val="000009"/>
          <w:spacing w:val="-6"/>
        </w:rPr>
        <w:t xml:space="preserve"> </w:t>
      </w:r>
      <w:r w:rsidRPr="00EA310E">
        <w:rPr>
          <w:color w:val="000009"/>
        </w:rPr>
        <w:t>ФГОС.</w:t>
      </w:r>
      <w:r w:rsidRPr="00EA310E">
        <w:rPr>
          <w:color w:val="000009"/>
          <w:spacing w:val="-9"/>
        </w:rPr>
        <w:t xml:space="preserve"> </w:t>
      </w:r>
      <w:r w:rsidRPr="00EA310E">
        <w:rPr>
          <w:color w:val="000009"/>
        </w:rPr>
        <w:t>Подведение</w:t>
      </w:r>
      <w:r w:rsidRPr="00EA310E">
        <w:rPr>
          <w:color w:val="000009"/>
          <w:spacing w:val="-8"/>
        </w:rPr>
        <w:t xml:space="preserve"> </w:t>
      </w:r>
      <w:r w:rsidRPr="00EA310E">
        <w:rPr>
          <w:color w:val="000009"/>
        </w:rPr>
        <w:t>итогов</w:t>
      </w:r>
      <w:r w:rsidRPr="00EA310E">
        <w:rPr>
          <w:color w:val="000009"/>
          <w:spacing w:val="-57"/>
        </w:rPr>
        <w:t xml:space="preserve"> </w:t>
      </w:r>
      <w:r w:rsidRPr="00EA310E">
        <w:rPr>
          <w:color w:val="000009"/>
        </w:rPr>
        <w:t>и обсуждение результатов методических мероприятий осуществляются в формах:</w:t>
      </w:r>
      <w:r w:rsidRPr="00EA310E">
        <w:rPr>
          <w:color w:val="000009"/>
          <w:spacing w:val="1"/>
        </w:rPr>
        <w:t xml:space="preserve"> </w:t>
      </w:r>
      <w:r w:rsidRPr="00EA310E">
        <w:rPr>
          <w:color w:val="000009"/>
        </w:rPr>
        <w:t>совещания при директоре, заседания педагогического и методического советов, в виде</w:t>
      </w:r>
      <w:r w:rsidRPr="00EA310E">
        <w:rPr>
          <w:color w:val="000009"/>
          <w:spacing w:val="1"/>
        </w:rPr>
        <w:t xml:space="preserve"> </w:t>
      </w:r>
      <w:r w:rsidRPr="00EA310E">
        <w:rPr>
          <w:color w:val="000009"/>
        </w:rPr>
        <w:t>решений педагогического совета, размещѐнных на сайте презентаций и методических</w:t>
      </w:r>
      <w:r w:rsidRPr="00EA310E">
        <w:rPr>
          <w:color w:val="000009"/>
          <w:spacing w:val="1"/>
        </w:rPr>
        <w:t xml:space="preserve"> </w:t>
      </w:r>
      <w:r w:rsidRPr="00EA310E">
        <w:rPr>
          <w:color w:val="000009"/>
        </w:rPr>
        <w:t>разработок</w:t>
      </w:r>
      <w:r w:rsidRPr="00EA310E">
        <w:rPr>
          <w:color w:val="000009"/>
          <w:spacing w:val="-3"/>
        </w:rPr>
        <w:t xml:space="preserve"> </w:t>
      </w:r>
      <w:r w:rsidRPr="00EA310E">
        <w:rPr>
          <w:color w:val="000009"/>
        </w:rPr>
        <w:t>и т. п.</w:t>
      </w:r>
    </w:p>
    <w:p w:rsidR="00332112" w:rsidRPr="00EA310E" w:rsidRDefault="00332112" w:rsidP="008641F2">
      <w:pPr>
        <w:pStyle w:val="Heading1"/>
        <w:spacing w:before="0"/>
        <w:ind w:right="938" w:firstLine="60"/>
        <w:jc w:val="both"/>
      </w:pPr>
      <w:r w:rsidRPr="00EA310E">
        <w:rPr>
          <w:color w:val="000009"/>
          <w:spacing w:val="-1"/>
        </w:rPr>
        <w:t>Психолого-педагогические</w:t>
      </w:r>
      <w:r w:rsidRPr="00EA310E">
        <w:rPr>
          <w:color w:val="000009"/>
          <w:spacing w:val="-13"/>
        </w:rPr>
        <w:t xml:space="preserve"> </w:t>
      </w:r>
      <w:r w:rsidRPr="00EA310E">
        <w:rPr>
          <w:color w:val="000009"/>
        </w:rPr>
        <w:t>условия</w:t>
      </w:r>
      <w:r w:rsidRPr="00EA310E">
        <w:rPr>
          <w:color w:val="000009"/>
          <w:spacing w:val="-12"/>
        </w:rPr>
        <w:t xml:space="preserve"> </w:t>
      </w:r>
      <w:r w:rsidRPr="00EA310E">
        <w:rPr>
          <w:color w:val="000009"/>
        </w:rPr>
        <w:t>реализации</w:t>
      </w:r>
      <w:r w:rsidRPr="00EA310E">
        <w:rPr>
          <w:color w:val="000009"/>
          <w:spacing w:val="-12"/>
        </w:rPr>
        <w:t xml:space="preserve"> </w:t>
      </w:r>
      <w:r w:rsidRPr="00EA310E">
        <w:rPr>
          <w:color w:val="000009"/>
        </w:rPr>
        <w:t>основной</w:t>
      </w:r>
      <w:r w:rsidRPr="00EA310E">
        <w:rPr>
          <w:color w:val="000009"/>
          <w:spacing w:val="-12"/>
        </w:rPr>
        <w:t xml:space="preserve"> </w:t>
      </w:r>
      <w:r w:rsidRPr="00EA310E">
        <w:rPr>
          <w:color w:val="000009"/>
        </w:rPr>
        <w:t>образовательной</w:t>
      </w:r>
      <w:r w:rsidRPr="00EA310E">
        <w:rPr>
          <w:color w:val="000009"/>
          <w:spacing w:val="-57"/>
        </w:rPr>
        <w:t xml:space="preserve"> </w:t>
      </w:r>
      <w:r w:rsidRPr="00EA310E">
        <w:rPr>
          <w:color w:val="000009"/>
        </w:rPr>
        <w:t>программы</w:t>
      </w:r>
      <w:r w:rsidRPr="00EA310E">
        <w:rPr>
          <w:color w:val="000009"/>
          <w:spacing w:val="-2"/>
        </w:rPr>
        <w:t xml:space="preserve"> </w:t>
      </w:r>
      <w:r w:rsidRPr="00EA310E">
        <w:rPr>
          <w:color w:val="000009"/>
        </w:rPr>
        <w:t>начального</w:t>
      </w:r>
      <w:r w:rsidRPr="00EA310E">
        <w:rPr>
          <w:color w:val="000009"/>
          <w:spacing w:val="-1"/>
        </w:rPr>
        <w:t xml:space="preserve"> </w:t>
      </w:r>
      <w:r w:rsidRPr="00EA310E">
        <w:rPr>
          <w:color w:val="000009"/>
        </w:rPr>
        <w:t>общего образования</w:t>
      </w:r>
    </w:p>
    <w:p w:rsidR="00332112" w:rsidRPr="00EA310E" w:rsidRDefault="00332112" w:rsidP="008641F2">
      <w:pPr>
        <w:pStyle w:val="a3"/>
        <w:ind w:right="2669"/>
        <w:jc w:val="both"/>
      </w:pPr>
      <w:r w:rsidRPr="00EA310E">
        <w:rPr>
          <w:color w:val="000009"/>
        </w:rPr>
        <w:t>Целью деятельности психологической службы школы является создание</w:t>
      </w:r>
      <w:r w:rsidRPr="00EA310E">
        <w:rPr>
          <w:color w:val="000009"/>
          <w:spacing w:val="-57"/>
        </w:rPr>
        <w:t xml:space="preserve"> </w:t>
      </w:r>
      <w:r w:rsidRPr="00EA310E">
        <w:rPr>
          <w:color w:val="000009"/>
        </w:rPr>
        <w:t>эффективной</w:t>
      </w:r>
      <w:r w:rsidRPr="00EA310E">
        <w:rPr>
          <w:color w:val="000009"/>
          <w:spacing w:val="-15"/>
        </w:rPr>
        <w:t xml:space="preserve"> </w:t>
      </w:r>
      <w:r w:rsidRPr="00EA310E">
        <w:rPr>
          <w:color w:val="000009"/>
        </w:rPr>
        <w:t>системы</w:t>
      </w:r>
      <w:r w:rsidRPr="00EA310E">
        <w:rPr>
          <w:color w:val="000009"/>
          <w:spacing w:val="-14"/>
        </w:rPr>
        <w:t xml:space="preserve"> </w:t>
      </w:r>
      <w:r w:rsidRPr="00EA310E">
        <w:rPr>
          <w:color w:val="000009"/>
        </w:rPr>
        <w:t>психологического</w:t>
      </w:r>
      <w:r w:rsidRPr="00EA310E">
        <w:rPr>
          <w:color w:val="000009"/>
          <w:spacing w:val="-15"/>
        </w:rPr>
        <w:t xml:space="preserve"> </w:t>
      </w:r>
      <w:r w:rsidRPr="00EA310E">
        <w:rPr>
          <w:color w:val="000009"/>
        </w:rPr>
        <w:t>сопровождения</w:t>
      </w:r>
      <w:r w:rsidRPr="00EA310E">
        <w:rPr>
          <w:color w:val="000009"/>
          <w:spacing w:val="-14"/>
        </w:rPr>
        <w:t xml:space="preserve"> </w:t>
      </w:r>
      <w:r w:rsidRPr="00EA310E">
        <w:rPr>
          <w:color w:val="000009"/>
        </w:rPr>
        <w:t>всех</w:t>
      </w:r>
      <w:r w:rsidRPr="00EA310E">
        <w:rPr>
          <w:color w:val="000009"/>
          <w:spacing w:val="-11"/>
        </w:rPr>
        <w:t xml:space="preserve"> </w:t>
      </w:r>
      <w:r w:rsidRPr="00EA310E">
        <w:rPr>
          <w:color w:val="000009"/>
        </w:rPr>
        <w:t>участников</w:t>
      </w:r>
      <w:r w:rsidRPr="00EA310E">
        <w:rPr>
          <w:color w:val="000009"/>
          <w:spacing w:val="-57"/>
        </w:rPr>
        <w:t xml:space="preserve"> </w:t>
      </w:r>
      <w:r w:rsidRPr="00EA310E">
        <w:rPr>
          <w:color w:val="000009"/>
        </w:rPr>
        <w:t>образовательных отношений (учащихся, их родителей и педагогов) при</w:t>
      </w:r>
      <w:r w:rsidRPr="00EA310E">
        <w:rPr>
          <w:color w:val="000009"/>
          <w:spacing w:val="1"/>
        </w:rPr>
        <w:t xml:space="preserve"> </w:t>
      </w:r>
      <w:r w:rsidRPr="00EA310E">
        <w:rPr>
          <w:color w:val="000009"/>
        </w:rPr>
        <w:t>реализации основной образовательной программы начального общего</w:t>
      </w:r>
      <w:r w:rsidRPr="00EA310E">
        <w:rPr>
          <w:color w:val="000009"/>
          <w:spacing w:val="1"/>
        </w:rPr>
        <w:t xml:space="preserve"> </w:t>
      </w:r>
      <w:r w:rsidRPr="00EA310E">
        <w:rPr>
          <w:color w:val="000009"/>
        </w:rPr>
        <w:t>образования.</w:t>
      </w:r>
    </w:p>
    <w:p w:rsidR="00332112" w:rsidRPr="00EA310E" w:rsidRDefault="00332112" w:rsidP="008641F2">
      <w:pPr>
        <w:pStyle w:val="a3"/>
        <w:ind w:right="0"/>
        <w:jc w:val="both"/>
      </w:pPr>
      <w:r w:rsidRPr="00EA310E">
        <w:rPr>
          <w:color w:val="000009"/>
        </w:rPr>
        <w:t>Задачами,</w:t>
      </w:r>
      <w:r w:rsidRPr="00EA310E">
        <w:rPr>
          <w:color w:val="000009"/>
          <w:spacing w:val="-6"/>
        </w:rPr>
        <w:t xml:space="preserve"> </w:t>
      </w:r>
      <w:r w:rsidRPr="00EA310E">
        <w:rPr>
          <w:color w:val="000009"/>
        </w:rPr>
        <w:t>таким</w:t>
      </w:r>
      <w:r w:rsidRPr="00EA310E">
        <w:rPr>
          <w:color w:val="000009"/>
          <w:spacing w:val="-7"/>
        </w:rPr>
        <w:t xml:space="preserve"> </w:t>
      </w:r>
      <w:r w:rsidRPr="00EA310E">
        <w:rPr>
          <w:color w:val="000009"/>
        </w:rPr>
        <w:t>образом,</w:t>
      </w:r>
      <w:r w:rsidRPr="00EA310E">
        <w:rPr>
          <w:color w:val="000009"/>
          <w:spacing w:val="-5"/>
        </w:rPr>
        <w:t xml:space="preserve"> </w:t>
      </w:r>
      <w:r w:rsidRPr="00EA310E">
        <w:rPr>
          <w:color w:val="000009"/>
        </w:rPr>
        <w:t>становятся:</w:t>
      </w:r>
    </w:p>
    <w:p w:rsidR="00332112" w:rsidRPr="00EA310E" w:rsidRDefault="00332112" w:rsidP="008641F2">
      <w:pPr>
        <w:pStyle w:val="a3"/>
        <w:ind w:right="1849"/>
        <w:jc w:val="both"/>
      </w:pPr>
      <w:r w:rsidRPr="00EA310E">
        <w:rPr>
          <w:color w:val="000009"/>
        </w:rPr>
        <w:t>-преемственность содержания и форм организации образовательной</w:t>
      </w:r>
      <w:r w:rsidRPr="00EA310E">
        <w:rPr>
          <w:color w:val="000009"/>
          <w:spacing w:val="1"/>
        </w:rPr>
        <w:t xml:space="preserve"> </w:t>
      </w:r>
      <w:r w:rsidRPr="00EA310E">
        <w:rPr>
          <w:color w:val="000009"/>
        </w:rPr>
        <w:t>деятельности</w:t>
      </w:r>
      <w:r w:rsidRPr="00EA310E">
        <w:rPr>
          <w:color w:val="000009"/>
          <w:spacing w:val="-6"/>
        </w:rPr>
        <w:t xml:space="preserve"> </w:t>
      </w:r>
      <w:r w:rsidRPr="00EA310E">
        <w:rPr>
          <w:color w:val="000009"/>
        </w:rPr>
        <w:t>по</w:t>
      </w:r>
      <w:r w:rsidRPr="00EA310E">
        <w:rPr>
          <w:color w:val="000009"/>
          <w:spacing w:val="-6"/>
        </w:rPr>
        <w:t xml:space="preserve"> </w:t>
      </w:r>
      <w:r w:rsidRPr="00EA310E">
        <w:rPr>
          <w:color w:val="000009"/>
        </w:rPr>
        <w:t>отношению</w:t>
      </w:r>
      <w:r w:rsidRPr="00EA310E">
        <w:rPr>
          <w:color w:val="000009"/>
          <w:spacing w:val="-5"/>
        </w:rPr>
        <w:t xml:space="preserve"> </w:t>
      </w:r>
      <w:r w:rsidRPr="00EA310E">
        <w:rPr>
          <w:color w:val="000009"/>
        </w:rPr>
        <w:t>к</w:t>
      </w:r>
      <w:r w:rsidRPr="00EA310E">
        <w:rPr>
          <w:color w:val="000009"/>
          <w:spacing w:val="-6"/>
        </w:rPr>
        <w:t xml:space="preserve"> </w:t>
      </w:r>
      <w:r w:rsidRPr="00EA310E">
        <w:rPr>
          <w:color w:val="000009"/>
        </w:rPr>
        <w:t>дошкольному</w:t>
      </w:r>
      <w:r w:rsidRPr="00EA310E">
        <w:rPr>
          <w:color w:val="000009"/>
          <w:spacing w:val="-13"/>
        </w:rPr>
        <w:t xml:space="preserve"> </w:t>
      </w:r>
      <w:r w:rsidRPr="00EA310E">
        <w:rPr>
          <w:color w:val="000009"/>
        </w:rPr>
        <w:t>образованию</w:t>
      </w:r>
      <w:r w:rsidRPr="00EA310E">
        <w:rPr>
          <w:color w:val="000009"/>
          <w:spacing w:val="-5"/>
        </w:rPr>
        <w:t xml:space="preserve"> </w:t>
      </w:r>
      <w:r w:rsidRPr="00EA310E">
        <w:rPr>
          <w:color w:val="000009"/>
        </w:rPr>
        <w:t>с</w:t>
      </w:r>
      <w:r w:rsidRPr="00EA310E">
        <w:rPr>
          <w:color w:val="000009"/>
          <w:spacing w:val="-5"/>
        </w:rPr>
        <w:t xml:space="preserve"> </w:t>
      </w:r>
      <w:r w:rsidRPr="00EA310E">
        <w:rPr>
          <w:color w:val="000009"/>
        </w:rPr>
        <w:t>учѐтом</w:t>
      </w:r>
      <w:r w:rsidRPr="00EA310E">
        <w:rPr>
          <w:color w:val="000009"/>
          <w:spacing w:val="-7"/>
        </w:rPr>
        <w:t xml:space="preserve"> </w:t>
      </w:r>
      <w:r w:rsidRPr="00EA310E">
        <w:rPr>
          <w:color w:val="000009"/>
        </w:rPr>
        <w:t>специфики</w:t>
      </w:r>
      <w:r w:rsidRPr="00EA310E">
        <w:rPr>
          <w:color w:val="000009"/>
          <w:spacing w:val="-57"/>
        </w:rPr>
        <w:t xml:space="preserve"> </w:t>
      </w:r>
      <w:r w:rsidRPr="00EA310E">
        <w:rPr>
          <w:color w:val="000009"/>
        </w:rPr>
        <w:t>возрастного</w:t>
      </w:r>
      <w:r w:rsidRPr="00EA310E">
        <w:rPr>
          <w:color w:val="000009"/>
          <w:spacing w:val="-1"/>
        </w:rPr>
        <w:t xml:space="preserve"> </w:t>
      </w:r>
      <w:r w:rsidRPr="00EA310E">
        <w:rPr>
          <w:color w:val="000009"/>
        </w:rPr>
        <w:t>психофизического</w:t>
      </w:r>
      <w:r w:rsidRPr="00EA310E">
        <w:rPr>
          <w:color w:val="000009"/>
          <w:spacing w:val="-2"/>
        </w:rPr>
        <w:t xml:space="preserve"> </w:t>
      </w:r>
      <w:r w:rsidRPr="00EA310E">
        <w:rPr>
          <w:color w:val="000009"/>
        </w:rPr>
        <w:t>развития</w:t>
      </w:r>
      <w:r w:rsidRPr="00EA310E">
        <w:rPr>
          <w:color w:val="000009"/>
          <w:spacing w:val="1"/>
        </w:rPr>
        <w:t xml:space="preserve"> </w:t>
      </w:r>
      <w:r w:rsidRPr="00EA310E">
        <w:rPr>
          <w:color w:val="000009"/>
        </w:rPr>
        <w:t>учащихся;</w:t>
      </w:r>
    </w:p>
    <w:p w:rsidR="00332112" w:rsidRPr="00EA310E" w:rsidRDefault="00332112" w:rsidP="008641F2">
      <w:pPr>
        <w:pStyle w:val="a3"/>
        <w:ind w:right="4269"/>
        <w:jc w:val="both"/>
      </w:pPr>
      <w:r w:rsidRPr="00EA310E">
        <w:rPr>
          <w:color w:val="000009"/>
        </w:rPr>
        <w:t>-формирование и развитие психолого-педагогической</w:t>
      </w:r>
      <w:r w:rsidRPr="00EA310E">
        <w:rPr>
          <w:color w:val="000009"/>
          <w:spacing w:val="1"/>
        </w:rPr>
        <w:t xml:space="preserve"> </w:t>
      </w:r>
      <w:r w:rsidRPr="00EA310E">
        <w:rPr>
          <w:color w:val="000009"/>
          <w:spacing w:val="-1"/>
        </w:rPr>
        <w:t>компетентности</w:t>
      </w:r>
      <w:r w:rsidRPr="00EA310E">
        <w:rPr>
          <w:color w:val="000009"/>
          <w:spacing w:val="-13"/>
        </w:rPr>
        <w:t xml:space="preserve"> </w:t>
      </w:r>
      <w:r w:rsidRPr="00EA310E">
        <w:rPr>
          <w:color w:val="000009"/>
        </w:rPr>
        <w:t>участников</w:t>
      </w:r>
      <w:r w:rsidRPr="00EA310E">
        <w:rPr>
          <w:color w:val="000009"/>
          <w:spacing w:val="-14"/>
        </w:rPr>
        <w:t xml:space="preserve"> </w:t>
      </w:r>
      <w:r w:rsidRPr="00EA310E">
        <w:rPr>
          <w:color w:val="000009"/>
        </w:rPr>
        <w:t>образовательных</w:t>
      </w:r>
      <w:r w:rsidRPr="00EA310E">
        <w:rPr>
          <w:color w:val="000009"/>
          <w:spacing w:val="-13"/>
        </w:rPr>
        <w:t xml:space="preserve"> </w:t>
      </w:r>
      <w:r w:rsidRPr="00EA310E">
        <w:rPr>
          <w:color w:val="000009"/>
        </w:rPr>
        <w:t>отношений;</w:t>
      </w:r>
    </w:p>
    <w:p w:rsidR="00332112" w:rsidRPr="00EA310E" w:rsidRDefault="00332112" w:rsidP="008641F2">
      <w:pPr>
        <w:pStyle w:val="a3"/>
        <w:ind w:right="3500"/>
        <w:jc w:val="both"/>
      </w:pPr>
      <w:r w:rsidRPr="00EA310E">
        <w:rPr>
          <w:color w:val="000009"/>
          <w:spacing w:val="-1"/>
        </w:rPr>
        <w:t>-вариативность</w:t>
      </w:r>
      <w:r w:rsidRPr="00EA310E">
        <w:rPr>
          <w:color w:val="000009"/>
          <w:spacing w:val="-14"/>
        </w:rPr>
        <w:t xml:space="preserve"> </w:t>
      </w:r>
      <w:r w:rsidRPr="00EA310E">
        <w:rPr>
          <w:color w:val="000009"/>
        </w:rPr>
        <w:t>направлений</w:t>
      </w:r>
      <w:r w:rsidRPr="00EA310E">
        <w:rPr>
          <w:color w:val="000009"/>
          <w:spacing w:val="-14"/>
        </w:rPr>
        <w:t xml:space="preserve"> </w:t>
      </w:r>
      <w:r w:rsidRPr="00EA310E">
        <w:rPr>
          <w:color w:val="000009"/>
        </w:rPr>
        <w:t>и</w:t>
      </w:r>
      <w:r w:rsidRPr="00EA310E">
        <w:rPr>
          <w:color w:val="000009"/>
          <w:spacing w:val="-14"/>
        </w:rPr>
        <w:t xml:space="preserve"> </w:t>
      </w:r>
      <w:r w:rsidRPr="00EA310E">
        <w:rPr>
          <w:color w:val="000009"/>
        </w:rPr>
        <w:t>форм</w:t>
      </w:r>
      <w:r w:rsidRPr="00EA310E">
        <w:rPr>
          <w:color w:val="000009"/>
          <w:spacing w:val="-14"/>
        </w:rPr>
        <w:t xml:space="preserve"> </w:t>
      </w:r>
      <w:r w:rsidRPr="00EA310E">
        <w:rPr>
          <w:color w:val="000009"/>
        </w:rPr>
        <w:t>психолого-педагогического</w:t>
      </w:r>
      <w:r w:rsidRPr="00EA310E">
        <w:rPr>
          <w:color w:val="000009"/>
          <w:spacing w:val="-57"/>
        </w:rPr>
        <w:t xml:space="preserve"> </w:t>
      </w:r>
      <w:r w:rsidRPr="00EA310E">
        <w:rPr>
          <w:color w:val="000009"/>
        </w:rPr>
        <w:t>сопровождения</w:t>
      </w:r>
      <w:r w:rsidRPr="00EA310E">
        <w:rPr>
          <w:color w:val="000009"/>
          <w:spacing w:val="-2"/>
        </w:rPr>
        <w:t xml:space="preserve"> </w:t>
      </w:r>
      <w:r w:rsidRPr="00EA310E">
        <w:rPr>
          <w:color w:val="000009"/>
        </w:rPr>
        <w:t>участников</w:t>
      </w:r>
      <w:r w:rsidRPr="00EA310E">
        <w:rPr>
          <w:color w:val="000009"/>
          <w:spacing w:val="-4"/>
        </w:rPr>
        <w:t xml:space="preserve"> </w:t>
      </w:r>
      <w:r w:rsidRPr="00EA310E">
        <w:rPr>
          <w:color w:val="000009"/>
        </w:rPr>
        <w:t>образовательных</w:t>
      </w:r>
      <w:r w:rsidRPr="00EA310E">
        <w:rPr>
          <w:color w:val="000009"/>
          <w:spacing w:val="-1"/>
        </w:rPr>
        <w:t xml:space="preserve"> </w:t>
      </w:r>
      <w:r w:rsidRPr="00EA310E">
        <w:rPr>
          <w:color w:val="000009"/>
        </w:rPr>
        <w:t>отношений;</w:t>
      </w:r>
    </w:p>
    <w:p w:rsidR="00332112" w:rsidRPr="00EA310E" w:rsidRDefault="00332112" w:rsidP="008641F2">
      <w:pPr>
        <w:pStyle w:val="a3"/>
        <w:ind w:right="0"/>
        <w:jc w:val="both"/>
      </w:pPr>
      <w:r w:rsidRPr="00EA310E">
        <w:rPr>
          <w:color w:val="000009"/>
          <w:spacing w:val="-1"/>
        </w:rPr>
        <w:t>-дифференциация</w:t>
      </w:r>
      <w:r w:rsidRPr="00EA310E">
        <w:rPr>
          <w:color w:val="000009"/>
          <w:spacing w:val="-10"/>
        </w:rPr>
        <w:t xml:space="preserve"> </w:t>
      </w:r>
      <w:r w:rsidRPr="00EA310E">
        <w:rPr>
          <w:color w:val="000009"/>
        </w:rPr>
        <w:t>и</w:t>
      </w:r>
      <w:r w:rsidRPr="00EA310E">
        <w:rPr>
          <w:color w:val="000009"/>
          <w:spacing w:val="-10"/>
        </w:rPr>
        <w:t xml:space="preserve"> </w:t>
      </w:r>
      <w:r w:rsidRPr="00EA310E">
        <w:rPr>
          <w:color w:val="000009"/>
        </w:rPr>
        <w:t>индивидуализация</w:t>
      </w:r>
      <w:r w:rsidRPr="00EA310E">
        <w:rPr>
          <w:color w:val="000009"/>
          <w:spacing w:val="-10"/>
        </w:rPr>
        <w:t xml:space="preserve"> </w:t>
      </w:r>
      <w:r w:rsidRPr="00EA310E">
        <w:rPr>
          <w:color w:val="000009"/>
        </w:rPr>
        <w:t>обучения.Работа</w:t>
      </w:r>
      <w:r w:rsidRPr="00EA310E">
        <w:rPr>
          <w:color w:val="000009"/>
          <w:spacing w:val="-11"/>
        </w:rPr>
        <w:t xml:space="preserve"> </w:t>
      </w:r>
      <w:r w:rsidRPr="00EA310E">
        <w:rPr>
          <w:color w:val="000009"/>
        </w:rPr>
        <w:t>по</w:t>
      </w:r>
      <w:r w:rsidRPr="00EA310E">
        <w:rPr>
          <w:color w:val="000009"/>
          <w:spacing w:val="-13"/>
        </w:rPr>
        <w:t xml:space="preserve"> </w:t>
      </w:r>
      <w:r w:rsidRPr="00EA310E">
        <w:rPr>
          <w:color w:val="000009"/>
        </w:rPr>
        <w:t>психолого-педагогическому</w:t>
      </w:r>
      <w:r w:rsidRPr="00EA310E">
        <w:rPr>
          <w:color w:val="000009"/>
          <w:spacing w:val="-57"/>
        </w:rPr>
        <w:t xml:space="preserve"> </w:t>
      </w:r>
      <w:r w:rsidRPr="00EA310E">
        <w:rPr>
          <w:color w:val="000009"/>
        </w:rPr>
        <w:t>сопровождению</w:t>
      </w:r>
      <w:r w:rsidRPr="00EA310E">
        <w:rPr>
          <w:color w:val="000009"/>
          <w:spacing w:val="1"/>
        </w:rPr>
        <w:t xml:space="preserve"> </w:t>
      </w:r>
      <w:r w:rsidRPr="00EA310E">
        <w:rPr>
          <w:color w:val="000009"/>
        </w:rPr>
        <w:t>участников</w:t>
      </w:r>
    </w:p>
    <w:p w:rsidR="00332112" w:rsidRPr="00EA310E" w:rsidRDefault="00332112" w:rsidP="008641F2">
      <w:pPr>
        <w:pStyle w:val="a3"/>
        <w:ind w:right="1778"/>
        <w:jc w:val="both"/>
      </w:pPr>
      <w:r w:rsidRPr="00EA310E">
        <w:rPr>
          <w:color w:val="000009"/>
        </w:rPr>
        <w:t>образовательных отношений осуществляется педагогом - психологом и</w:t>
      </w:r>
      <w:r w:rsidRPr="00EA310E">
        <w:rPr>
          <w:color w:val="000009"/>
          <w:spacing w:val="1"/>
        </w:rPr>
        <w:t xml:space="preserve"> </w:t>
      </w:r>
      <w:r w:rsidRPr="00EA310E">
        <w:rPr>
          <w:color w:val="000009"/>
        </w:rPr>
        <w:t>учителями школы. Разработан соответствующий план работы психолога.</w:t>
      </w:r>
      <w:r w:rsidRPr="00EA310E">
        <w:rPr>
          <w:color w:val="000009"/>
          <w:spacing w:val="1"/>
        </w:rPr>
        <w:t xml:space="preserve"> </w:t>
      </w:r>
      <w:r w:rsidRPr="00EA310E">
        <w:rPr>
          <w:color w:val="000009"/>
        </w:rPr>
        <w:t>Основными формами психолого-педагогического сопровождения являются:</w:t>
      </w:r>
      <w:r w:rsidRPr="00EA310E">
        <w:rPr>
          <w:color w:val="000009"/>
          <w:spacing w:val="1"/>
        </w:rPr>
        <w:t xml:space="preserve"> </w:t>
      </w:r>
      <w:r w:rsidRPr="00EA310E">
        <w:rPr>
          <w:color w:val="000009"/>
        </w:rPr>
        <w:t>диагностика,</w:t>
      </w:r>
      <w:r w:rsidRPr="00EA310E">
        <w:rPr>
          <w:color w:val="000009"/>
          <w:spacing w:val="-7"/>
        </w:rPr>
        <w:t xml:space="preserve"> </w:t>
      </w:r>
      <w:r w:rsidRPr="00EA310E">
        <w:rPr>
          <w:color w:val="000009"/>
        </w:rPr>
        <w:t>направленная</w:t>
      </w:r>
      <w:r w:rsidRPr="00EA310E">
        <w:rPr>
          <w:color w:val="000009"/>
          <w:spacing w:val="-7"/>
        </w:rPr>
        <w:t xml:space="preserve"> </w:t>
      </w:r>
      <w:r w:rsidRPr="00EA310E">
        <w:rPr>
          <w:color w:val="000009"/>
        </w:rPr>
        <w:t>на</w:t>
      </w:r>
      <w:r w:rsidRPr="00EA310E">
        <w:rPr>
          <w:color w:val="000009"/>
          <w:spacing w:val="-7"/>
        </w:rPr>
        <w:t xml:space="preserve"> </w:t>
      </w:r>
      <w:r w:rsidRPr="00EA310E">
        <w:rPr>
          <w:color w:val="000009"/>
        </w:rPr>
        <w:t>выявление</w:t>
      </w:r>
      <w:r w:rsidRPr="00EA310E">
        <w:rPr>
          <w:color w:val="000009"/>
          <w:spacing w:val="-7"/>
        </w:rPr>
        <w:t xml:space="preserve"> </w:t>
      </w:r>
      <w:r w:rsidRPr="00EA310E">
        <w:rPr>
          <w:color w:val="000009"/>
        </w:rPr>
        <w:t>особенностей</w:t>
      </w:r>
      <w:r w:rsidRPr="00EA310E">
        <w:rPr>
          <w:color w:val="000009"/>
          <w:spacing w:val="-7"/>
        </w:rPr>
        <w:t xml:space="preserve"> </w:t>
      </w:r>
      <w:r w:rsidRPr="00EA310E">
        <w:rPr>
          <w:color w:val="000009"/>
        </w:rPr>
        <w:t>статуса</w:t>
      </w:r>
      <w:r w:rsidRPr="00EA310E">
        <w:rPr>
          <w:color w:val="000009"/>
          <w:spacing w:val="-7"/>
        </w:rPr>
        <w:t xml:space="preserve"> </w:t>
      </w:r>
      <w:r w:rsidRPr="00EA310E">
        <w:rPr>
          <w:color w:val="000009"/>
        </w:rPr>
        <w:t>школьника.</w:t>
      </w:r>
      <w:r w:rsidRPr="00EA310E">
        <w:rPr>
          <w:color w:val="000009"/>
          <w:spacing w:val="-7"/>
        </w:rPr>
        <w:t xml:space="preserve"> </w:t>
      </w:r>
      <w:r w:rsidRPr="00EA310E">
        <w:rPr>
          <w:color w:val="000009"/>
        </w:rPr>
        <w:t>Она</w:t>
      </w:r>
    </w:p>
    <w:p w:rsidR="00332112" w:rsidRPr="00EA310E" w:rsidRDefault="00332112" w:rsidP="008641F2">
      <w:pPr>
        <w:pStyle w:val="a3"/>
        <w:jc w:val="both"/>
      </w:pPr>
      <w:r w:rsidRPr="00EA310E">
        <w:rPr>
          <w:color w:val="000009"/>
        </w:rPr>
        <w:t>проводится</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этапе</w:t>
      </w:r>
      <w:r w:rsidRPr="00EA310E">
        <w:rPr>
          <w:color w:val="000009"/>
          <w:spacing w:val="-8"/>
        </w:rPr>
        <w:t xml:space="preserve"> </w:t>
      </w:r>
      <w:r w:rsidRPr="00EA310E">
        <w:rPr>
          <w:color w:val="000009"/>
        </w:rPr>
        <w:t>знакомства</w:t>
      </w:r>
      <w:r w:rsidRPr="00EA310E">
        <w:rPr>
          <w:color w:val="000009"/>
          <w:spacing w:val="-8"/>
        </w:rPr>
        <w:t xml:space="preserve"> </w:t>
      </w:r>
      <w:r w:rsidRPr="00EA310E">
        <w:rPr>
          <w:color w:val="000009"/>
        </w:rPr>
        <w:t>с</w:t>
      </w:r>
      <w:r w:rsidRPr="00EA310E">
        <w:rPr>
          <w:color w:val="000009"/>
          <w:spacing w:val="-8"/>
        </w:rPr>
        <w:t xml:space="preserve"> </w:t>
      </w:r>
      <w:r w:rsidRPr="00EA310E">
        <w:rPr>
          <w:color w:val="000009"/>
        </w:rPr>
        <w:t>ребѐнком,</w:t>
      </w:r>
      <w:r w:rsidRPr="00EA310E">
        <w:rPr>
          <w:color w:val="000009"/>
          <w:spacing w:val="-7"/>
        </w:rPr>
        <w:t xml:space="preserve"> </w:t>
      </w:r>
      <w:r w:rsidRPr="00EA310E">
        <w:rPr>
          <w:color w:val="000009"/>
        </w:rPr>
        <w:t>после</w:t>
      </w:r>
      <w:r w:rsidRPr="00EA310E">
        <w:rPr>
          <w:color w:val="000009"/>
          <w:spacing w:val="-7"/>
        </w:rPr>
        <w:t xml:space="preserve"> </w:t>
      </w:r>
      <w:r w:rsidRPr="00EA310E">
        <w:rPr>
          <w:color w:val="000009"/>
        </w:rPr>
        <w:t>зачисления</w:t>
      </w:r>
      <w:r w:rsidRPr="00EA310E">
        <w:rPr>
          <w:color w:val="000009"/>
          <w:spacing w:val="-7"/>
        </w:rPr>
        <w:t xml:space="preserve"> </w:t>
      </w:r>
      <w:r w:rsidRPr="00EA310E">
        <w:rPr>
          <w:color w:val="000009"/>
        </w:rPr>
        <w:t>его</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школу</w:t>
      </w:r>
      <w:r w:rsidRPr="00EA310E">
        <w:rPr>
          <w:color w:val="000009"/>
          <w:spacing w:val="-14"/>
        </w:rPr>
        <w:t xml:space="preserve"> </w:t>
      </w:r>
      <w:r w:rsidRPr="00EA310E">
        <w:rPr>
          <w:color w:val="000009"/>
        </w:rPr>
        <w:t>и</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конце</w:t>
      </w:r>
      <w:r w:rsidRPr="00EA310E">
        <w:rPr>
          <w:color w:val="000009"/>
          <w:spacing w:val="-57"/>
        </w:rPr>
        <w:t xml:space="preserve"> </w:t>
      </w:r>
      <w:r w:rsidRPr="00EA310E">
        <w:rPr>
          <w:color w:val="000009"/>
        </w:rPr>
        <w:t>каждого</w:t>
      </w:r>
      <w:r w:rsidRPr="00EA310E">
        <w:rPr>
          <w:color w:val="000009"/>
          <w:spacing w:val="1"/>
        </w:rPr>
        <w:t xml:space="preserve"> </w:t>
      </w:r>
      <w:r w:rsidRPr="00EA310E">
        <w:rPr>
          <w:color w:val="000009"/>
        </w:rPr>
        <w:t>учебного года;</w:t>
      </w:r>
    </w:p>
    <w:p w:rsidR="00332112" w:rsidRPr="00EA310E" w:rsidRDefault="00332112" w:rsidP="008641F2">
      <w:pPr>
        <w:pStyle w:val="a3"/>
        <w:ind w:right="0"/>
        <w:jc w:val="both"/>
      </w:pPr>
      <w:r w:rsidRPr="00EA310E">
        <w:rPr>
          <w:color w:val="000009"/>
        </w:rPr>
        <w:t>Задачи</w:t>
      </w:r>
      <w:r w:rsidRPr="00EA310E">
        <w:rPr>
          <w:color w:val="000009"/>
          <w:spacing w:val="-6"/>
        </w:rPr>
        <w:t xml:space="preserve"> </w:t>
      </w:r>
      <w:r w:rsidRPr="00EA310E">
        <w:rPr>
          <w:color w:val="000009"/>
        </w:rPr>
        <w:t>диагностики:</w:t>
      </w:r>
    </w:p>
    <w:p w:rsidR="00332112" w:rsidRPr="00EA310E" w:rsidRDefault="00332112" w:rsidP="008641F2">
      <w:pPr>
        <w:pStyle w:val="a3"/>
        <w:ind w:right="2538"/>
        <w:jc w:val="both"/>
      </w:pPr>
      <w:r w:rsidRPr="00EA310E">
        <w:rPr>
          <w:color w:val="000009"/>
        </w:rPr>
        <w:t>-выявление</w:t>
      </w:r>
      <w:r w:rsidRPr="00EA310E">
        <w:rPr>
          <w:color w:val="000009"/>
          <w:spacing w:val="-8"/>
        </w:rPr>
        <w:t xml:space="preserve"> </w:t>
      </w:r>
      <w:r w:rsidRPr="00EA310E">
        <w:rPr>
          <w:color w:val="000009"/>
        </w:rPr>
        <w:t>психологических</w:t>
      </w:r>
      <w:r w:rsidRPr="00EA310E">
        <w:rPr>
          <w:color w:val="000009"/>
          <w:spacing w:val="-5"/>
        </w:rPr>
        <w:t xml:space="preserve"> </w:t>
      </w:r>
      <w:r w:rsidRPr="00EA310E">
        <w:rPr>
          <w:color w:val="000009"/>
        </w:rPr>
        <w:t>причин</w:t>
      </w:r>
      <w:r w:rsidRPr="00EA310E">
        <w:rPr>
          <w:color w:val="000009"/>
          <w:spacing w:val="-9"/>
        </w:rPr>
        <w:t xml:space="preserve"> </w:t>
      </w:r>
      <w:r w:rsidRPr="00EA310E">
        <w:rPr>
          <w:color w:val="000009"/>
        </w:rPr>
        <w:t>тех</w:t>
      </w:r>
      <w:r w:rsidRPr="00EA310E">
        <w:rPr>
          <w:color w:val="000009"/>
          <w:spacing w:val="-8"/>
        </w:rPr>
        <w:t xml:space="preserve"> </w:t>
      </w:r>
      <w:r w:rsidRPr="00EA310E">
        <w:rPr>
          <w:color w:val="000009"/>
        </w:rPr>
        <w:t>или</w:t>
      </w:r>
      <w:r w:rsidRPr="00EA310E">
        <w:rPr>
          <w:color w:val="000009"/>
          <w:spacing w:val="-7"/>
        </w:rPr>
        <w:t xml:space="preserve"> </w:t>
      </w:r>
      <w:r w:rsidRPr="00EA310E">
        <w:rPr>
          <w:color w:val="000009"/>
        </w:rPr>
        <w:t>иных</w:t>
      </w:r>
      <w:r w:rsidRPr="00EA310E">
        <w:rPr>
          <w:color w:val="000009"/>
          <w:spacing w:val="-8"/>
        </w:rPr>
        <w:t xml:space="preserve"> </w:t>
      </w:r>
      <w:r w:rsidRPr="00EA310E">
        <w:rPr>
          <w:color w:val="000009"/>
        </w:rPr>
        <w:t>проблем,</w:t>
      </w:r>
      <w:r w:rsidRPr="00EA310E">
        <w:rPr>
          <w:color w:val="000009"/>
          <w:spacing w:val="-7"/>
        </w:rPr>
        <w:t xml:space="preserve"> </w:t>
      </w:r>
      <w:r w:rsidRPr="00EA310E">
        <w:rPr>
          <w:color w:val="000009"/>
        </w:rPr>
        <w:t>трудностей</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обучении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w:t>
      </w:r>
      <w:r w:rsidRPr="00EA310E">
        <w:rPr>
          <w:color w:val="000009"/>
          <w:spacing w:val="-2"/>
        </w:rPr>
        <w:t xml:space="preserve"> </w:t>
      </w:r>
      <w:r w:rsidRPr="00EA310E">
        <w:rPr>
          <w:color w:val="000009"/>
        </w:rPr>
        <w:t>воспитании</w:t>
      </w:r>
      <w:r w:rsidRPr="00EA310E">
        <w:rPr>
          <w:color w:val="000009"/>
          <w:spacing w:val="-1"/>
        </w:rPr>
        <w:t xml:space="preserve"> </w:t>
      </w:r>
      <w:r w:rsidRPr="00EA310E">
        <w:rPr>
          <w:color w:val="000009"/>
        </w:rPr>
        <w:t>отдельных</w:t>
      </w:r>
      <w:r w:rsidRPr="00EA310E">
        <w:rPr>
          <w:color w:val="000009"/>
          <w:spacing w:val="3"/>
        </w:rPr>
        <w:t xml:space="preserve"> </w:t>
      </w:r>
      <w:r w:rsidRPr="00EA310E">
        <w:rPr>
          <w:color w:val="000009"/>
        </w:rPr>
        <w:t>учащихся;</w:t>
      </w:r>
    </w:p>
    <w:p w:rsidR="00332112" w:rsidRPr="00EA310E" w:rsidRDefault="00332112" w:rsidP="008641F2">
      <w:pPr>
        <w:pStyle w:val="a3"/>
        <w:ind w:right="0"/>
        <w:jc w:val="both"/>
      </w:pPr>
      <w:r w:rsidRPr="00EA310E">
        <w:rPr>
          <w:color w:val="000009"/>
        </w:rPr>
        <w:t>-изучение</w:t>
      </w:r>
      <w:r w:rsidRPr="00EA310E">
        <w:rPr>
          <w:color w:val="000009"/>
          <w:spacing w:val="-14"/>
        </w:rPr>
        <w:t xml:space="preserve"> </w:t>
      </w:r>
      <w:r w:rsidRPr="00EA310E">
        <w:rPr>
          <w:color w:val="000009"/>
        </w:rPr>
        <w:t>особенностей</w:t>
      </w:r>
      <w:r w:rsidRPr="00EA310E">
        <w:rPr>
          <w:color w:val="000009"/>
          <w:spacing w:val="-12"/>
        </w:rPr>
        <w:t xml:space="preserve"> </w:t>
      </w:r>
      <w:r w:rsidRPr="00EA310E">
        <w:rPr>
          <w:color w:val="000009"/>
        </w:rPr>
        <w:t>коллективов</w:t>
      </w:r>
      <w:r w:rsidRPr="00EA310E">
        <w:rPr>
          <w:color w:val="000009"/>
          <w:spacing w:val="-12"/>
        </w:rPr>
        <w:t xml:space="preserve"> </w:t>
      </w:r>
      <w:r w:rsidRPr="00EA310E">
        <w:rPr>
          <w:color w:val="000009"/>
        </w:rPr>
        <w:t>(школьников,</w:t>
      </w:r>
      <w:r w:rsidRPr="00EA310E">
        <w:rPr>
          <w:color w:val="000009"/>
          <w:spacing w:val="-12"/>
        </w:rPr>
        <w:t xml:space="preserve"> </w:t>
      </w:r>
      <w:r w:rsidRPr="00EA310E">
        <w:rPr>
          <w:color w:val="000009"/>
        </w:rPr>
        <w:t>учителей,</w:t>
      </w:r>
      <w:r w:rsidRPr="00EA310E">
        <w:rPr>
          <w:color w:val="000009"/>
          <w:spacing w:val="-12"/>
        </w:rPr>
        <w:t xml:space="preserve"> </w:t>
      </w:r>
      <w:r w:rsidRPr="00EA310E">
        <w:rPr>
          <w:color w:val="000009"/>
        </w:rPr>
        <w:t>родителей);</w:t>
      </w:r>
    </w:p>
    <w:p w:rsidR="00332112" w:rsidRPr="00EA310E" w:rsidRDefault="00332112" w:rsidP="008641F2">
      <w:pPr>
        <w:pStyle w:val="a3"/>
        <w:ind w:right="2538"/>
        <w:jc w:val="both"/>
      </w:pPr>
      <w:r w:rsidRPr="00EA310E">
        <w:rPr>
          <w:color w:val="000009"/>
        </w:rPr>
        <w:t>-выявление</w:t>
      </w:r>
      <w:r w:rsidRPr="00EA310E">
        <w:rPr>
          <w:color w:val="000009"/>
          <w:spacing w:val="-10"/>
        </w:rPr>
        <w:t xml:space="preserve"> </w:t>
      </w:r>
      <w:r w:rsidRPr="00EA310E">
        <w:rPr>
          <w:color w:val="000009"/>
        </w:rPr>
        <w:t>актуальных</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школы</w:t>
      </w:r>
      <w:r w:rsidRPr="00EA310E">
        <w:rPr>
          <w:color w:val="000009"/>
          <w:spacing w:val="-10"/>
        </w:rPr>
        <w:t xml:space="preserve"> </w:t>
      </w:r>
      <w:r w:rsidRPr="00EA310E">
        <w:rPr>
          <w:color w:val="000009"/>
        </w:rPr>
        <w:t>тем</w:t>
      </w:r>
      <w:r w:rsidRPr="00EA310E">
        <w:rPr>
          <w:color w:val="000009"/>
          <w:spacing w:val="-10"/>
        </w:rPr>
        <w:t xml:space="preserve"> </w:t>
      </w:r>
      <w:r w:rsidRPr="00EA310E">
        <w:rPr>
          <w:color w:val="000009"/>
        </w:rPr>
        <w:t>по</w:t>
      </w:r>
      <w:r w:rsidRPr="00EA310E">
        <w:rPr>
          <w:color w:val="000009"/>
          <w:spacing w:val="-9"/>
        </w:rPr>
        <w:t xml:space="preserve"> </w:t>
      </w:r>
      <w:r w:rsidRPr="00EA310E">
        <w:rPr>
          <w:color w:val="000009"/>
        </w:rPr>
        <w:t>психологическому</w:t>
      </w:r>
      <w:r w:rsidRPr="00EA310E">
        <w:rPr>
          <w:color w:val="000009"/>
          <w:spacing w:val="-13"/>
        </w:rPr>
        <w:t xml:space="preserve"> </w:t>
      </w:r>
      <w:r w:rsidRPr="00EA310E">
        <w:rPr>
          <w:color w:val="000009"/>
        </w:rPr>
        <w:t>развитию;</w:t>
      </w:r>
      <w:r w:rsidRPr="00EA310E">
        <w:rPr>
          <w:color w:val="000009"/>
          <w:spacing w:val="-57"/>
        </w:rPr>
        <w:t xml:space="preserve"> </w:t>
      </w:r>
      <w:r w:rsidRPr="00EA310E">
        <w:rPr>
          <w:color w:val="000009"/>
        </w:rPr>
        <w:t>консультирование педагогов и родителей, которое осуществляется</w:t>
      </w:r>
      <w:r w:rsidRPr="00EA310E">
        <w:rPr>
          <w:color w:val="000009"/>
          <w:spacing w:val="1"/>
        </w:rPr>
        <w:t xml:space="preserve"> </w:t>
      </w:r>
      <w:r w:rsidRPr="00EA310E">
        <w:rPr>
          <w:color w:val="000009"/>
        </w:rPr>
        <w:t>учителем</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психологом</w:t>
      </w:r>
      <w:r w:rsidRPr="00EA310E">
        <w:rPr>
          <w:color w:val="000009"/>
          <w:spacing w:val="-11"/>
        </w:rPr>
        <w:t xml:space="preserve"> </w:t>
      </w:r>
      <w:r w:rsidRPr="00EA310E">
        <w:rPr>
          <w:color w:val="000009"/>
        </w:rPr>
        <w:t>с</w:t>
      </w:r>
      <w:r w:rsidRPr="00EA310E">
        <w:rPr>
          <w:color w:val="000009"/>
          <w:spacing w:val="-7"/>
        </w:rPr>
        <w:t xml:space="preserve"> </w:t>
      </w:r>
      <w:r w:rsidRPr="00EA310E">
        <w:rPr>
          <w:color w:val="000009"/>
        </w:rPr>
        <w:t>учѐтом</w:t>
      </w:r>
      <w:r w:rsidRPr="00EA310E">
        <w:rPr>
          <w:color w:val="000009"/>
          <w:spacing w:val="-8"/>
        </w:rPr>
        <w:t xml:space="preserve"> </w:t>
      </w:r>
      <w:r w:rsidRPr="00EA310E">
        <w:rPr>
          <w:color w:val="000009"/>
        </w:rPr>
        <w:t>результатов</w:t>
      </w:r>
      <w:r w:rsidRPr="00EA310E">
        <w:rPr>
          <w:color w:val="000009"/>
          <w:spacing w:val="-8"/>
        </w:rPr>
        <w:t xml:space="preserve"> </w:t>
      </w:r>
      <w:r w:rsidRPr="00EA310E">
        <w:rPr>
          <w:color w:val="000009"/>
        </w:rPr>
        <w:t>диагностики,</w:t>
      </w:r>
      <w:r w:rsidRPr="00EA310E">
        <w:rPr>
          <w:color w:val="000009"/>
          <w:spacing w:val="-8"/>
        </w:rPr>
        <w:t xml:space="preserve"> </w:t>
      </w:r>
      <w:r w:rsidRPr="00EA310E">
        <w:rPr>
          <w:color w:val="000009"/>
        </w:rPr>
        <w:t>а</w:t>
      </w:r>
      <w:r w:rsidRPr="00EA310E">
        <w:rPr>
          <w:color w:val="000009"/>
          <w:spacing w:val="-8"/>
        </w:rPr>
        <w:t xml:space="preserve"> </w:t>
      </w:r>
      <w:r w:rsidRPr="00EA310E">
        <w:rPr>
          <w:color w:val="000009"/>
        </w:rPr>
        <w:t>также,</w:t>
      </w:r>
      <w:r w:rsidRPr="00EA310E">
        <w:rPr>
          <w:color w:val="000009"/>
          <w:spacing w:val="-8"/>
        </w:rPr>
        <w:t xml:space="preserve"> </w:t>
      </w:r>
      <w:r w:rsidRPr="00EA310E">
        <w:rPr>
          <w:color w:val="000009"/>
        </w:rPr>
        <w:t>при</w:t>
      </w:r>
      <w:r w:rsidRPr="00EA310E">
        <w:rPr>
          <w:color w:val="000009"/>
          <w:spacing w:val="-57"/>
        </w:rPr>
        <w:t xml:space="preserve"> </w:t>
      </w:r>
      <w:r w:rsidRPr="00EA310E">
        <w:rPr>
          <w:color w:val="000009"/>
        </w:rPr>
        <w:t>необходимости,</w:t>
      </w:r>
      <w:r w:rsidRPr="00EA310E">
        <w:rPr>
          <w:color w:val="000009"/>
          <w:spacing w:val="-1"/>
        </w:rPr>
        <w:t xml:space="preserve"> </w:t>
      </w:r>
      <w:r w:rsidRPr="00EA310E">
        <w:rPr>
          <w:color w:val="000009"/>
        </w:rPr>
        <w:t>администрацией</w:t>
      </w:r>
      <w:r w:rsidRPr="00EA310E">
        <w:rPr>
          <w:color w:val="000009"/>
          <w:spacing w:val="-1"/>
        </w:rPr>
        <w:t xml:space="preserve"> </w:t>
      </w:r>
      <w:r w:rsidRPr="00EA310E">
        <w:rPr>
          <w:color w:val="000009"/>
        </w:rPr>
        <w:t>школы;</w:t>
      </w:r>
    </w:p>
    <w:p w:rsidR="00332112" w:rsidRPr="00EA310E" w:rsidRDefault="00332112" w:rsidP="008641F2">
      <w:pPr>
        <w:pStyle w:val="a3"/>
        <w:ind w:right="0"/>
        <w:jc w:val="both"/>
      </w:pPr>
      <w:r w:rsidRPr="00EA310E">
        <w:rPr>
          <w:color w:val="000009"/>
          <w:spacing w:val="-2"/>
        </w:rPr>
        <w:t>Задачи</w:t>
      </w:r>
      <w:r w:rsidRPr="00EA310E">
        <w:rPr>
          <w:color w:val="000009"/>
          <w:spacing w:val="-12"/>
        </w:rPr>
        <w:t xml:space="preserve"> </w:t>
      </w:r>
      <w:r w:rsidRPr="00EA310E">
        <w:rPr>
          <w:color w:val="000009"/>
          <w:spacing w:val="-1"/>
        </w:rPr>
        <w:t>консультирования:</w:t>
      </w:r>
    </w:p>
    <w:p w:rsidR="00332112" w:rsidRPr="00EA310E" w:rsidRDefault="00332112" w:rsidP="008641F2">
      <w:pPr>
        <w:pStyle w:val="a3"/>
        <w:ind w:right="3500"/>
        <w:jc w:val="both"/>
      </w:pPr>
      <w:r w:rsidRPr="00EA310E">
        <w:rPr>
          <w:color w:val="000009"/>
        </w:rPr>
        <w:t>-оказание</w:t>
      </w:r>
      <w:r w:rsidRPr="00EA310E">
        <w:rPr>
          <w:color w:val="000009"/>
          <w:spacing w:val="-12"/>
        </w:rPr>
        <w:t xml:space="preserve"> </w:t>
      </w:r>
      <w:r w:rsidRPr="00EA310E">
        <w:rPr>
          <w:color w:val="000009"/>
        </w:rPr>
        <w:t>психологической</w:t>
      </w:r>
      <w:r w:rsidRPr="00EA310E">
        <w:rPr>
          <w:color w:val="000009"/>
          <w:spacing w:val="-11"/>
        </w:rPr>
        <w:t xml:space="preserve"> </w:t>
      </w:r>
      <w:r w:rsidRPr="00EA310E">
        <w:rPr>
          <w:color w:val="000009"/>
        </w:rPr>
        <w:t>поддержки</w:t>
      </w:r>
      <w:r w:rsidRPr="00EA310E">
        <w:rPr>
          <w:color w:val="000009"/>
          <w:spacing w:val="-12"/>
        </w:rPr>
        <w:t xml:space="preserve"> </w:t>
      </w:r>
      <w:r w:rsidRPr="00EA310E">
        <w:rPr>
          <w:color w:val="000009"/>
        </w:rPr>
        <w:t>и</w:t>
      </w:r>
      <w:r w:rsidRPr="00EA310E">
        <w:rPr>
          <w:color w:val="000009"/>
          <w:spacing w:val="-12"/>
        </w:rPr>
        <w:t xml:space="preserve"> </w:t>
      </w:r>
      <w:r w:rsidRPr="00EA310E">
        <w:rPr>
          <w:color w:val="000009"/>
        </w:rPr>
        <w:t>помощи</w:t>
      </w:r>
      <w:r w:rsidRPr="00EA310E">
        <w:rPr>
          <w:color w:val="000009"/>
          <w:spacing w:val="-9"/>
        </w:rPr>
        <w:t xml:space="preserve"> </w:t>
      </w:r>
      <w:r w:rsidRPr="00EA310E">
        <w:rPr>
          <w:color w:val="000009"/>
        </w:rPr>
        <w:t>участникам</w:t>
      </w:r>
      <w:r w:rsidRPr="00EA310E">
        <w:rPr>
          <w:color w:val="000009"/>
          <w:spacing w:val="-57"/>
        </w:rPr>
        <w:t xml:space="preserve"> </w:t>
      </w:r>
      <w:r w:rsidRPr="00EA310E">
        <w:rPr>
          <w:color w:val="000009"/>
        </w:rPr>
        <w:t>образовательных отношений;</w:t>
      </w:r>
    </w:p>
    <w:p w:rsidR="00332112" w:rsidRPr="00EA310E" w:rsidRDefault="00332112" w:rsidP="008641F2">
      <w:pPr>
        <w:pStyle w:val="a3"/>
        <w:ind w:right="2538"/>
        <w:jc w:val="both"/>
      </w:pPr>
      <w:r w:rsidRPr="00EA310E">
        <w:rPr>
          <w:color w:val="000009"/>
        </w:rPr>
        <w:t>-выявление</w:t>
      </w:r>
      <w:r w:rsidRPr="00EA310E">
        <w:rPr>
          <w:color w:val="000009"/>
          <w:spacing w:val="-9"/>
        </w:rPr>
        <w:t xml:space="preserve"> </w:t>
      </w:r>
      <w:r w:rsidRPr="00EA310E">
        <w:rPr>
          <w:color w:val="000009"/>
        </w:rPr>
        <w:t>причин</w:t>
      </w:r>
      <w:r w:rsidRPr="00EA310E">
        <w:rPr>
          <w:color w:val="000009"/>
          <w:spacing w:val="-7"/>
        </w:rPr>
        <w:t xml:space="preserve"> </w:t>
      </w:r>
      <w:r w:rsidRPr="00EA310E">
        <w:rPr>
          <w:color w:val="000009"/>
        </w:rPr>
        <w:t>возникновения</w:t>
      </w:r>
      <w:r w:rsidRPr="00EA310E">
        <w:rPr>
          <w:color w:val="000009"/>
          <w:spacing w:val="-7"/>
        </w:rPr>
        <w:t xml:space="preserve"> </w:t>
      </w:r>
      <w:r w:rsidRPr="00EA310E">
        <w:rPr>
          <w:color w:val="000009"/>
        </w:rPr>
        <w:t>проблемы</w:t>
      </w:r>
      <w:r w:rsidRPr="00EA310E">
        <w:rPr>
          <w:color w:val="000009"/>
          <w:spacing w:val="-8"/>
        </w:rPr>
        <w:t xml:space="preserve"> </w:t>
      </w:r>
      <w:r w:rsidRPr="00EA310E">
        <w:rPr>
          <w:color w:val="000009"/>
        </w:rPr>
        <w:t>обратившихся</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целью</w:t>
      </w:r>
      <w:r w:rsidRPr="00EA310E">
        <w:rPr>
          <w:color w:val="000009"/>
          <w:spacing w:val="-57"/>
        </w:rPr>
        <w:t xml:space="preserve"> </w:t>
      </w:r>
      <w:r w:rsidRPr="00EA310E">
        <w:rPr>
          <w:color w:val="000009"/>
        </w:rPr>
        <w:t>выработки</w:t>
      </w:r>
      <w:r w:rsidRPr="00EA310E">
        <w:rPr>
          <w:color w:val="000009"/>
          <w:spacing w:val="-2"/>
        </w:rPr>
        <w:t xml:space="preserve"> </w:t>
      </w:r>
      <w:r w:rsidRPr="00EA310E">
        <w:rPr>
          <w:color w:val="000009"/>
        </w:rPr>
        <w:t>дальнейшей</w:t>
      </w:r>
      <w:r w:rsidRPr="00EA310E">
        <w:rPr>
          <w:color w:val="000009"/>
          <w:spacing w:val="-3"/>
        </w:rPr>
        <w:t xml:space="preserve"> </w:t>
      </w:r>
      <w:r w:rsidRPr="00EA310E">
        <w:rPr>
          <w:color w:val="000009"/>
        </w:rPr>
        <w:t>стратегии</w:t>
      </w:r>
      <w:r w:rsidRPr="00EA310E">
        <w:rPr>
          <w:color w:val="000009"/>
          <w:spacing w:val="-1"/>
        </w:rPr>
        <w:t xml:space="preserve"> </w:t>
      </w:r>
      <w:r w:rsidRPr="00EA310E">
        <w:rPr>
          <w:color w:val="000009"/>
        </w:rPr>
        <w:t>поведения</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действий;</w:t>
      </w:r>
    </w:p>
    <w:p w:rsidR="00332112" w:rsidRPr="00EA310E" w:rsidRDefault="00332112" w:rsidP="008641F2">
      <w:pPr>
        <w:pStyle w:val="a3"/>
        <w:jc w:val="both"/>
      </w:pPr>
      <w:r w:rsidRPr="00EA310E">
        <w:rPr>
          <w:color w:val="000009"/>
        </w:rPr>
        <w:t>коррекционная</w:t>
      </w:r>
      <w:r w:rsidRPr="00EA310E">
        <w:rPr>
          <w:color w:val="000009"/>
          <w:spacing w:val="-6"/>
        </w:rPr>
        <w:t xml:space="preserve"> </w:t>
      </w:r>
      <w:r w:rsidRPr="00EA310E">
        <w:rPr>
          <w:color w:val="000009"/>
        </w:rPr>
        <w:t>работа</w:t>
      </w:r>
      <w:r w:rsidRPr="00EA310E">
        <w:rPr>
          <w:color w:val="000009"/>
          <w:spacing w:val="-9"/>
        </w:rPr>
        <w:t xml:space="preserve"> </w:t>
      </w:r>
      <w:r w:rsidRPr="00EA310E">
        <w:rPr>
          <w:color w:val="000009"/>
        </w:rPr>
        <w:t>осуществляется</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детьми,</w:t>
      </w:r>
      <w:r w:rsidRPr="00EA310E">
        <w:rPr>
          <w:color w:val="000009"/>
          <w:spacing w:val="-5"/>
        </w:rPr>
        <w:t xml:space="preserve"> </w:t>
      </w:r>
      <w:r w:rsidRPr="00EA310E">
        <w:rPr>
          <w:color w:val="000009"/>
        </w:rPr>
        <w:t>испытывающими</w:t>
      </w:r>
      <w:r w:rsidRPr="00EA310E">
        <w:rPr>
          <w:color w:val="000009"/>
          <w:spacing w:val="-5"/>
        </w:rPr>
        <w:t xml:space="preserve"> </w:t>
      </w:r>
      <w:r w:rsidRPr="00EA310E">
        <w:rPr>
          <w:color w:val="000009"/>
        </w:rPr>
        <w:t>трудности</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адаптационный</w:t>
      </w:r>
      <w:r w:rsidRPr="00EA310E">
        <w:rPr>
          <w:color w:val="000009"/>
          <w:spacing w:val="-4"/>
        </w:rPr>
        <w:t xml:space="preserve"> </w:t>
      </w:r>
      <w:r w:rsidRPr="00EA310E">
        <w:rPr>
          <w:color w:val="000009"/>
        </w:rPr>
        <w:t>период,</w:t>
      </w:r>
      <w:r w:rsidRPr="00EA310E">
        <w:rPr>
          <w:color w:val="000009"/>
          <w:spacing w:val="-4"/>
        </w:rPr>
        <w:t xml:space="preserve"> </w:t>
      </w:r>
      <w:r w:rsidRPr="00EA310E">
        <w:rPr>
          <w:color w:val="000009"/>
        </w:rPr>
        <w:t>либо</w:t>
      </w:r>
      <w:r w:rsidRPr="00EA310E">
        <w:rPr>
          <w:color w:val="000009"/>
          <w:spacing w:val="-2"/>
        </w:rPr>
        <w:t xml:space="preserve"> </w:t>
      </w:r>
      <w:r w:rsidRPr="00EA310E">
        <w:rPr>
          <w:color w:val="000009"/>
        </w:rPr>
        <w:t>с</w:t>
      </w:r>
      <w:r w:rsidRPr="00EA310E">
        <w:rPr>
          <w:color w:val="000009"/>
          <w:spacing w:val="-3"/>
        </w:rPr>
        <w:t xml:space="preserve"> </w:t>
      </w:r>
      <w:r w:rsidRPr="00EA310E">
        <w:rPr>
          <w:color w:val="000009"/>
        </w:rPr>
        <w:t>детьми,</w:t>
      </w:r>
      <w:r w:rsidRPr="00EA310E">
        <w:rPr>
          <w:color w:val="000009"/>
          <w:spacing w:val="-1"/>
        </w:rPr>
        <w:t xml:space="preserve"> </w:t>
      </w:r>
      <w:r w:rsidRPr="00EA310E">
        <w:rPr>
          <w:color w:val="000009"/>
        </w:rPr>
        <w:t>имеющими</w:t>
      </w:r>
      <w:r w:rsidRPr="00EA310E">
        <w:rPr>
          <w:color w:val="000009"/>
          <w:spacing w:val="-2"/>
        </w:rPr>
        <w:t xml:space="preserve"> </w:t>
      </w:r>
      <w:r w:rsidRPr="00EA310E">
        <w:rPr>
          <w:color w:val="000009"/>
        </w:rPr>
        <w:t>затруднения</w:t>
      </w:r>
      <w:r w:rsidRPr="00EA310E">
        <w:rPr>
          <w:color w:val="000009"/>
          <w:spacing w:val="-1"/>
        </w:rPr>
        <w:t xml:space="preserve"> </w:t>
      </w:r>
      <w:r w:rsidRPr="00EA310E">
        <w:rPr>
          <w:color w:val="000009"/>
        </w:rPr>
        <w:t>в</w:t>
      </w:r>
    </w:p>
    <w:p w:rsidR="00332112" w:rsidRPr="00EA310E" w:rsidRDefault="00332112" w:rsidP="008641F2">
      <w:pPr>
        <w:pStyle w:val="a3"/>
        <w:ind w:right="0"/>
        <w:jc w:val="both"/>
      </w:pPr>
      <w:r w:rsidRPr="00EA310E">
        <w:rPr>
          <w:color w:val="000009"/>
        </w:rPr>
        <w:t>обучении;</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jc w:val="both"/>
      </w:pPr>
      <w:r w:rsidRPr="00EA310E">
        <w:rPr>
          <w:color w:val="000009"/>
        </w:rPr>
        <w:t>профилактика,</w:t>
      </w:r>
      <w:r w:rsidRPr="00EA310E">
        <w:rPr>
          <w:color w:val="000009"/>
          <w:spacing w:val="-6"/>
        </w:rPr>
        <w:t xml:space="preserve"> </w:t>
      </w:r>
      <w:r w:rsidRPr="00EA310E">
        <w:rPr>
          <w:color w:val="000009"/>
        </w:rPr>
        <w:t>просвещение</w:t>
      </w:r>
      <w:r w:rsidRPr="00EA310E">
        <w:rPr>
          <w:color w:val="000009"/>
          <w:spacing w:val="-6"/>
        </w:rPr>
        <w:t xml:space="preserve"> </w:t>
      </w:r>
      <w:r w:rsidRPr="00EA310E">
        <w:rPr>
          <w:color w:val="000009"/>
        </w:rPr>
        <w:t>осуществляется</w:t>
      </w:r>
      <w:r w:rsidRPr="00EA310E">
        <w:rPr>
          <w:color w:val="000009"/>
          <w:spacing w:val="-6"/>
        </w:rPr>
        <w:t xml:space="preserve"> </w:t>
      </w:r>
      <w:r w:rsidRPr="00EA310E">
        <w:rPr>
          <w:color w:val="000009"/>
        </w:rPr>
        <w:t>с</w:t>
      </w:r>
      <w:r w:rsidRPr="00EA310E">
        <w:rPr>
          <w:color w:val="000009"/>
          <w:spacing w:val="-5"/>
        </w:rPr>
        <w:t xml:space="preserve"> </w:t>
      </w:r>
      <w:r w:rsidRPr="00EA310E">
        <w:rPr>
          <w:color w:val="000009"/>
        </w:rPr>
        <w:t>целью</w:t>
      </w:r>
      <w:r w:rsidRPr="00EA310E">
        <w:rPr>
          <w:color w:val="000009"/>
          <w:spacing w:val="-5"/>
        </w:rPr>
        <w:t xml:space="preserve"> </w:t>
      </w:r>
      <w:r w:rsidRPr="00EA310E">
        <w:rPr>
          <w:color w:val="000009"/>
        </w:rPr>
        <w:t>предотвращения</w:t>
      </w:r>
      <w:r w:rsidRPr="00EA310E">
        <w:rPr>
          <w:color w:val="000009"/>
          <w:spacing w:val="-8"/>
        </w:rPr>
        <w:t xml:space="preserve"> </w:t>
      </w:r>
      <w:r w:rsidRPr="00EA310E">
        <w:rPr>
          <w:color w:val="000009"/>
        </w:rPr>
        <w:t>негативных</w:t>
      </w:r>
      <w:r w:rsidRPr="00EA310E">
        <w:rPr>
          <w:color w:val="000009"/>
          <w:spacing w:val="-57"/>
        </w:rPr>
        <w:t xml:space="preserve"> </w:t>
      </w:r>
      <w:r w:rsidRPr="00EA310E">
        <w:rPr>
          <w:color w:val="000009"/>
        </w:rPr>
        <w:t>тенденций</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развитии</w:t>
      </w:r>
      <w:r w:rsidRPr="00EA310E">
        <w:rPr>
          <w:color w:val="000009"/>
          <w:spacing w:val="3"/>
        </w:rPr>
        <w:t xml:space="preserve"> </w:t>
      </w:r>
      <w:r w:rsidRPr="00EA310E">
        <w:rPr>
          <w:color w:val="000009"/>
        </w:rPr>
        <w:t>учащихся;</w:t>
      </w:r>
    </w:p>
    <w:p w:rsidR="00332112" w:rsidRPr="00EA310E" w:rsidRDefault="00332112" w:rsidP="008641F2">
      <w:pPr>
        <w:pStyle w:val="a3"/>
        <w:ind w:right="0"/>
        <w:jc w:val="both"/>
      </w:pPr>
      <w:r w:rsidRPr="00EA310E">
        <w:rPr>
          <w:color w:val="000009"/>
        </w:rPr>
        <w:t>Задачи</w:t>
      </w:r>
      <w:r w:rsidRPr="00EA310E">
        <w:rPr>
          <w:color w:val="000009"/>
          <w:spacing w:val="-13"/>
        </w:rPr>
        <w:t xml:space="preserve"> </w:t>
      </w:r>
      <w:r w:rsidRPr="00EA310E">
        <w:rPr>
          <w:color w:val="000009"/>
        </w:rPr>
        <w:t>профилактики</w:t>
      </w:r>
      <w:r w:rsidRPr="00EA310E">
        <w:rPr>
          <w:color w:val="000009"/>
          <w:spacing w:val="-12"/>
        </w:rPr>
        <w:t xml:space="preserve"> </w:t>
      </w:r>
      <w:r w:rsidRPr="00EA310E">
        <w:rPr>
          <w:color w:val="000009"/>
        </w:rPr>
        <w:t>и</w:t>
      </w:r>
      <w:r w:rsidRPr="00EA310E">
        <w:rPr>
          <w:color w:val="000009"/>
          <w:spacing w:val="-14"/>
        </w:rPr>
        <w:t xml:space="preserve"> </w:t>
      </w:r>
      <w:r w:rsidRPr="00EA310E">
        <w:rPr>
          <w:color w:val="000009"/>
        </w:rPr>
        <w:t>просвещения:</w:t>
      </w:r>
      <w:r w:rsidRPr="00EA310E">
        <w:rPr>
          <w:color w:val="000009"/>
          <w:spacing w:val="-13"/>
        </w:rPr>
        <w:t xml:space="preserve"> </w:t>
      </w:r>
      <w:r w:rsidRPr="00EA310E">
        <w:rPr>
          <w:color w:val="000009"/>
        </w:rPr>
        <w:t>повышение</w:t>
      </w:r>
      <w:r w:rsidRPr="00EA310E">
        <w:rPr>
          <w:color w:val="000009"/>
          <w:spacing w:val="-13"/>
        </w:rPr>
        <w:t xml:space="preserve"> </w:t>
      </w:r>
      <w:r w:rsidRPr="00EA310E">
        <w:rPr>
          <w:color w:val="000009"/>
        </w:rPr>
        <w:t>психолого-педагогической</w:t>
      </w:r>
      <w:r w:rsidRPr="00EA310E">
        <w:rPr>
          <w:color w:val="000009"/>
          <w:spacing w:val="-12"/>
        </w:rPr>
        <w:t xml:space="preserve"> </w:t>
      </w:r>
      <w:r w:rsidRPr="00EA310E">
        <w:rPr>
          <w:color w:val="000009"/>
        </w:rPr>
        <w:t>культуры</w:t>
      </w:r>
      <w:r w:rsidRPr="00EA310E">
        <w:rPr>
          <w:color w:val="000009"/>
          <w:spacing w:val="-13"/>
        </w:rPr>
        <w:t xml:space="preserve"> </w:t>
      </w:r>
      <w:r w:rsidRPr="00EA310E">
        <w:rPr>
          <w:color w:val="000009"/>
        </w:rPr>
        <w:t>и</w:t>
      </w:r>
      <w:r w:rsidRPr="00EA310E">
        <w:rPr>
          <w:color w:val="000009"/>
          <w:spacing w:val="-57"/>
        </w:rPr>
        <w:t xml:space="preserve"> </w:t>
      </w:r>
      <w:r w:rsidRPr="00EA310E">
        <w:rPr>
          <w:color w:val="000009"/>
        </w:rPr>
        <w:t>компетенции</w:t>
      </w:r>
      <w:r w:rsidRPr="00EA310E">
        <w:rPr>
          <w:color w:val="000009"/>
          <w:spacing w:val="1"/>
        </w:rPr>
        <w:t xml:space="preserve"> </w:t>
      </w:r>
      <w:r w:rsidRPr="00EA310E">
        <w:rPr>
          <w:color w:val="000009"/>
        </w:rPr>
        <w:t>участников</w:t>
      </w:r>
      <w:r w:rsidRPr="00EA310E">
        <w:rPr>
          <w:color w:val="000009"/>
          <w:spacing w:val="-2"/>
        </w:rPr>
        <w:t xml:space="preserve"> </w:t>
      </w:r>
      <w:r w:rsidRPr="00EA310E">
        <w:rPr>
          <w:color w:val="000009"/>
        </w:rPr>
        <w:t>образовательных отношений;</w:t>
      </w:r>
    </w:p>
    <w:p w:rsidR="00332112" w:rsidRPr="00EA310E" w:rsidRDefault="00332112" w:rsidP="008641F2">
      <w:pPr>
        <w:pStyle w:val="a3"/>
        <w:ind w:right="2538"/>
        <w:jc w:val="both"/>
      </w:pPr>
      <w:r w:rsidRPr="00EA310E">
        <w:rPr>
          <w:color w:val="000009"/>
        </w:rPr>
        <w:t>популяризация психолого-педагогической литературы и разъяснение</w:t>
      </w:r>
      <w:r w:rsidRPr="00EA310E">
        <w:rPr>
          <w:color w:val="000009"/>
          <w:spacing w:val="1"/>
        </w:rPr>
        <w:t xml:space="preserve"> </w:t>
      </w:r>
      <w:r w:rsidRPr="00EA310E">
        <w:rPr>
          <w:color w:val="000009"/>
        </w:rPr>
        <w:t>психологических</w:t>
      </w:r>
      <w:r w:rsidRPr="00EA310E">
        <w:rPr>
          <w:color w:val="000009"/>
          <w:spacing w:val="-5"/>
        </w:rPr>
        <w:t xml:space="preserve"> </w:t>
      </w:r>
      <w:r w:rsidRPr="00EA310E">
        <w:rPr>
          <w:color w:val="000009"/>
        </w:rPr>
        <w:t>исследований</w:t>
      </w:r>
      <w:r w:rsidRPr="00EA310E">
        <w:rPr>
          <w:color w:val="000009"/>
          <w:spacing w:val="-6"/>
        </w:rPr>
        <w:t xml:space="preserve"> </w:t>
      </w:r>
      <w:r w:rsidRPr="00EA310E">
        <w:rPr>
          <w:color w:val="000009"/>
        </w:rPr>
        <w:t>с</w:t>
      </w:r>
      <w:r w:rsidRPr="00EA310E">
        <w:rPr>
          <w:color w:val="000009"/>
          <w:spacing w:val="-7"/>
        </w:rPr>
        <w:t xml:space="preserve"> </w:t>
      </w:r>
      <w:r w:rsidRPr="00EA310E">
        <w:rPr>
          <w:color w:val="000009"/>
        </w:rPr>
        <w:t>целью</w:t>
      </w:r>
      <w:r w:rsidRPr="00EA310E">
        <w:rPr>
          <w:color w:val="000009"/>
          <w:spacing w:val="-6"/>
        </w:rPr>
        <w:t xml:space="preserve"> </w:t>
      </w:r>
      <w:r w:rsidRPr="00EA310E">
        <w:rPr>
          <w:color w:val="000009"/>
        </w:rPr>
        <w:t>формирования</w:t>
      </w:r>
      <w:r w:rsidRPr="00EA310E">
        <w:rPr>
          <w:color w:val="000009"/>
          <w:spacing w:val="-6"/>
        </w:rPr>
        <w:t xml:space="preserve"> </w:t>
      </w:r>
      <w:r w:rsidRPr="00EA310E">
        <w:rPr>
          <w:color w:val="000009"/>
        </w:rPr>
        <w:t>потребности</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психологических</w:t>
      </w:r>
      <w:r w:rsidRPr="00EA310E">
        <w:rPr>
          <w:color w:val="000009"/>
          <w:spacing w:val="1"/>
        </w:rPr>
        <w:t xml:space="preserve"> </w:t>
      </w:r>
      <w:r w:rsidRPr="00EA310E">
        <w:rPr>
          <w:color w:val="000009"/>
        </w:rPr>
        <w:t>знаниях.</w:t>
      </w:r>
    </w:p>
    <w:p w:rsidR="00332112" w:rsidRPr="00EA310E" w:rsidRDefault="00332112" w:rsidP="008641F2">
      <w:pPr>
        <w:pStyle w:val="a3"/>
        <w:ind w:right="0"/>
        <w:jc w:val="both"/>
      </w:pPr>
      <w:r w:rsidRPr="00EA310E">
        <w:rPr>
          <w:color w:val="000009"/>
          <w:spacing w:val="-1"/>
        </w:rPr>
        <w:t>Основные</w:t>
      </w:r>
      <w:r w:rsidRPr="00EA310E">
        <w:rPr>
          <w:color w:val="000009"/>
          <w:spacing w:val="-14"/>
        </w:rPr>
        <w:t xml:space="preserve"> </w:t>
      </w:r>
      <w:r w:rsidRPr="00EA310E">
        <w:rPr>
          <w:color w:val="000009"/>
          <w:spacing w:val="-1"/>
        </w:rPr>
        <w:t>направления</w:t>
      </w:r>
      <w:r w:rsidRPr="00EA310E">
        <w:rPr>
          <w:color w:val="000009"/>
          <w:spacing w:val="-14"/>
        </w:rPr>
        <w:t xml:space="preserve"> </w:t>
      </w:r>
      <w:r w:rsidRPr="00EA310E">
        <w:rPr>
          <w:color w:val="000009"/>
        </w:rPr>
        <w:t>психолого-педагогического</w:t>
      </w:r>
      <w:r w:rsidRPr="00EA310E">
        <w:rPr>
          <w:color w:val="000009"/>
          <w:spacing w:val="-11"/>
        </w:rPr>
        <w:t xml:space="preserve"> </w:t>
      </w:r>
      <w:r w:rsidRPr="00EA310E">
        <w:rPr>
          <w:color w:val="000009"/>
        </w:rPr>
        <w:t>сопровождения:</w:t>
      </w:r>
    </w:p>
    <w:p w:rsidR="00332112" w:rsidRPr="00EA310E" w:rsidRDefault="00332112" w:rsidP="008641F2">
      <w:pPr>
        <w:pStyle w:val="a3"/>
        <w:jc w:val="both"/>
      </w:pPr>
      <w:r w:rsidRPr="00EA310E">
        <w:rPr>
          <w:color w:val="000009"/>
          <w:spacing w:val="-1"/>
        </w:rPr>
        <w:t>-сохранение</w:t>
      </w:r>
      <w:r w:rsidRPr="00EA310E">
        <w:rPr>
          <w:color w:val="000009"/>
          <w:spacing w:val="-13"/>
        </w:rPr>
        <w:t xml:space="preserve"> </w:t>
      </w:r>
      <w:r w:rsidRPr="00EA310E">
        <w:rPr>
          <w:color w:val="000009"/>
          <w:spacing w:val="-1"/>
        </w:rPr>
        <w:t>и</w:t>
      </w:r>
      <w:r w:rsidRPr="00EA310E">
        <w:rPr>
          <w:color w:val="000009"/>
          <w:spacing w:val="-7"/>
        </w:rPr>
        <w:t xml:space="preserve"> </w:t>
      </w:r>
      <w:r w:rsidRPr="00EA310E">
        <w:rPr>
          <w:color w:val="000009"/>
          <w:spacing w:val="-1"/>
        </w:rPr>
        <w:t>укрепление</w:t>
      </w:r>
      <w:r w:rsidRPr="00EA310E">
        <w:rPr>
          <w:color w:val="000009"/>
          <w:spacing w:val="-10"/>
        </w:rPr>
        <w:t xml:space="preserve"> </w:t>
      </w:r>
      <w:r w:rsidRPr="00EA310E">
        <w:rPr>
          <w:color w:val="000009"/>
        </w:rPr>
        <w:t>психологического</w:t>
      </w:r>
      <w:r w:rsidRPr="00EA310E">
        <w:rPr>
          <w:color w:val="000009"/>
          <w:spacing w:val="-9"/>
        </w:rPr>
        <w:t xml:space="preserve"> </w:t>
      </w:r>
      <w:r w:rsidRPr="00EA310E">
        <w:rPr>
          <w:color w:val="000009"/>
        </w:rPr>
        <w:t>здоровья</w:t>
      </w:r>
      <w:r w:rsidRPr="00EA310E">
        <w:rPr>
          <w:color w:val="000009"/>
          <w:spacing w:val="-8"/>
        </w:rPr>
        <w:t xml:space="preserve"> </w:t>
      </w:r>
      <w:r w:rsidRPr="00EA310E">
        <w:rPr>
          <w:color w:val="000009"/>
        </w:rPr>
        <w:t>участников</w:t>
      </w:r>
      <w:r w:rsidRPr="00EA310E">
        <w:rPr>
          <w:color w:val="000009"/>
          <w:spacing w:val="-9"/>
        </w:rPr>
        <w:t xml:space="preserve"> </w:t>
      </w:r>
      <w:r w:rsidRPr="00EA310E">
        <w:rPr>
          <w:color w:val="000009"/>
        </w:rPr>
        <w:t>образовательных</w:t>
      </w:r>
      <w:r w:rsidRPr="00EA310E">
        <w:rPr>
          <w:color w:val="000009"/>
          <w:spacing w:val="-57"/>
        </w:rPr>
        <w:t xml:space="preserve"> </w:t>
      </w:r>
      <w:r w:rsidRPr="00EA310E">
        <w:rPr>
          <w:color w:val="000009"/>
        </w:rPr>
        <w:t>отношений;</w:t>
      </w:r>
    </w:p>
    <w:p w:rsidR="00332112" w:rsidRPr="00EA310E" w:rsidRDefault="00332112" w:rsidP="008641F2">
      <w:pPr>
        <w:pStyle w:val="a3"/>
        <w:ind w:right="0"/>
        <w:jc w:val="both"/>
      </w:pPr>
      <w:r w:rsidRPr="00EA310E">
        <w:rPr>
          <w:color w:val="000009"/>
        </w:rPr>
        <w:t>мониторинг</w:t>
      </w:r>
      <w:r w:rsidRPr="00EA310E">
        <w:rPr>
          <w:color w:val="000009"/>
          <w:spacing w:val="-6"/>
        </w:rPr>
        <w:t xml:space="preserve"> </w:t>
      </w:r>
      <w:r w:rsidRPr="00EA310E">
        <w:rPr>
          <w:color w:val="000009"/>
        </w:rPr>
        <w:t>возможностей</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способностей</w:t>
      </w:r>
      <w:r w:rsidRPr="00EA310E">
        <w:rPr>
          <w:color w:val="000009"/>
          <w:spacing w:val="-1"/>
        </w:rPr>
        <w:t xml:space="preserve"> </w:t>
      </w:r>
      <w:r w:rsidRPr="00EA310E">
        <w:rPr>
          <w:color w:val="000009"/>
        </w:rPr>
        <w:t>учащихся;</w:t>
      </w:r>
    </w:p>
    <w:p w:rsidR="00332112" w:rsidRPr="00EA310E" w:rsidRDefault="00332112" w:rsidP="008641F2">
      <w:pPr>
        <w:pStyle w:val="a3"/>
        <w:ind w:right="1778"/>
        <w:jc w:val="both"/>
      </w:pPr>
      <w:r w:rsidRPr="00EA310E">
        <w:rPr>
          <w:color w:val="000009"/>
        </w:rPr>
        <w:t>-формирование</w:t>
      </w:r>
      <w:r w:rsidRPr="00EA310E">
        <w:rPr>
          <w:color w:val="000009"/>
          <w:spacing w:val="-5"/>
        </w:rPr>
        <w:t xml:space="preserve"> </w:t>
      </w:r>
      <w:r w:rsidRPr="00EA310E">
        <w:rPr>
          <w:color w:val="000009"/>
        </w:rPr>
        <w:t>у</w:t>
      </w:r>
      <w:r w:rsidRPr="00EA310E">
        <w:rPr>
          <w:color w:val="000009"/>
          <w:spacing w:val="-5"/>
        </w:rPr>
        <w:t xml:space="preserve"> </w:t>
      </w:r>
      <w:r w:rsidRPr="00EA310E">
        <w:rPr>
          <w:color w:val="000009"/>
        </w:rPr>
        <w:t>учащихся</w:t>
      </w:r>
      <w:r w:rsidRPr="00EA310E">
        <w:rPr>
          <w:color w:val="000009"/>
          <w:spacing w:val="-5"/>
        </w:rPr>
        <w:t xml:space="preserve"> </w:t>
      </w:r>
      <w:r w:rsidRPr="00EA310E">
        <w:rPr>
          <w:color w:val="000009"/>
        </w:rPr>
        <w:t>ценности</w:t>
      </w:r>
      <w:r w:rsidRPr="00EA310E">
        <w:rPr>
          <w:color w:val="000009"/>
          <w:spacing w:val="-5"/>
        </w:rPr>
        <w:t xml:space="preserve"> </w:t>
      </w:r>
      <w:r w:rsidRPr="00EA310E">
        <w:rPr>
          <w:color w:val="000009"/>
        </w:rPr>
        <w:t>здоровья</w:t>
      </w:r>
      <w:r w:rsidRPr="00EA310E">
        <w:rPr>
          <w:color w:val="000009"/>
          <w:spacing w:val="-8"/>
        </w:rPr>
        <w:t xml:space="preserve"> </w:t>
      </w:r>
      <w:r w:rsidRPr="00EA310E">
        <w:rPr>
          <w:color w:val="000009"/>
        </w:rPr>
        <w:t>и</w:t>
      </w:r>
      <w:r w:rsidRPr="00EA310E">
        <w:rPr>
          <w:color w:val="000009"/>
          <w:spacing w:val="-5"/>
        </w:rPr>
        <w:t xml:space="preserve"> </w:t>
      </w:r>
      <w:r w:rsidRPr="00EA310E">
        <w:rPr>
          <w:color w:val="000009"/>
        </w:rPr>
        <w:t>безопасного</w:t>
      </w:r>
      <w:r w:rsidRPr="00EA310E">
        <w:rPr>
          <w:color w:val="000009"/>
          <w:spacing w:val="-5"/>
        </w:rPr>
        <w:t xml:space="preserve"> </w:t>
      </w:r>
      <w:r w:rsidRPr="00EA310E">
        <w:rPr>
          <w:color w:val="000009"/>
        </w:rPr>
        <w:t>образа</w:t>
      </w:r>
      <w:r w:rsidRPr="00EA310E">
        <w:rPr>
          <w:color w:val="000009"/>
          <w:spacing w:val="-6"/>
        </w:rPr>
        <w:t xml:space="preserve"> </w:t>
      </w:r>
      <w:r w:rsidRPr="00EA310E">
        <w:rPr>
          <w:color w:val="000009"/>
        </w:rPr>
        <w:t>жизни;</w:t>
      </w:r>
      <w:r w:rsidRPr="00EA310E">
        <w:rPr>
          <w:color w:val="000009"/>
          <w:spacing w:val="-57"/>
        </w:rPr>
        <w:t xml:space="preserve"> </w:t>
      </w:r>
      <w:r w:rsidRPr="00EA310E">
        <w:rPr>
          <w:color w:val="000009"/>
        </w:rPr>
        <w:t>развитие</w:t>
      </w:r>
      <w:r w:rsidRPr="00EA310E">
        <w:rPr>
          <w:color w:val="000009"/>
          <w:spacing w:val="-2"/>
        </w:rPr>
        <w:t xml:space="preserve"> </w:t>
      </w:r>
      <w:r w:rsidRPr="00EA310E">
        <w:rPr>
          <w:color w:val="000009"/>
        </w:rPr>
        <w:t>экологической</w:t>
      </w:r>
      <w:r w:rsidRPr="00EA310E">
        <w:rPr>
          <w:color w:val="000009"/>
          <w:spacing w:val="-3"/>
        </w:rPr>
        <w:t xml:space="preserve"> </w:t>
      </w:r>
      <w:r w:rsidRPr="00EA310E">
        <w:rPr>
          <w:color w:val="000009"/>
        </w:rPr>
        <w:t>культуры;</w:t>
      </w:r>
    </w:p>
    <w:p w:rsidR="00332112" w:rsidRPr="00EA310E" w:rsidRDefault="00332112" w:rsidP="008641F2">
      <w:pPr>
        <w:pStyle w:val="a3"/>
        <w:ind w:right="0"/>
        <w:jc w:val="both"/>
      </w:pPr>
      <w:r w:rsidRPr="00EA310E">
        <w:rPr>
          <w:color w:val="000009"/>
        </w:rPr>
        <w:t>-выявление</w:t>
      </w:r>
      <w:r w:rsidRPr="00EA310E">
        <w:rPr>
          <w:color w:val="000009"/>
          <w:spacing w:val="-7"/>
        </w:rPr>
        <w:t xml:space="preserve"> </w:t>
      </w:r>
      <w:r w:rsidRPr="00EA310E">
        <w:rPr>
          <w:color w:val="000009"/>
        </w:rPr>
        <w:t>и</w:t>
      </w:r>
      <w:r w:rsidRPr="00EA310E">
        <w:rPr>
          <w:color w:val="000009"/>
          <w:spacing w:val="-5"/>
        </w:rPr>
        <w:t xml:space="preserve"> </w:t>
      </w:r>
      <w:r w:rsidRPr="00EA310E">
        <w:rPr>
          <w:color w:val="000009"/>
        </w:rPr>
        <w:t>поддержка</w:t>
      </w:r>
      <w:r w:rsidRPr="00EA310E">
        <w:rPr>
          <w:color w:val="000009"/>
          <w:spacing w:val="-6"/>
        </w:rPr>
        <w:t xml:space="preserve"> </w:t>
      </w:r>
      <w:r w:rsidRPr="00EA310E">
        <w:rPr>
          <w:color w:val="000009"/>
        </w:rPr>
        <w:t>детей</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ограниченными</w:t>
      </w:r>
      <w:r w:rsidRPr="00EA310E">
        <w:rPr>
          <w:color w:val="000009"/>
          <w:spacing w:val="-5"/>
        </w:rPr>
        <w:t xml:space="preserve"> </w:t>
      </w:r>
      <w:r w:rsidRPr="00EA310E">
        <w:rPr>
          <w:color w:val="000009"/>
        </w:rPr>
        <w:t>возможностями</w:t>
      </w:r>
      <w:r w:rsidRPr="00EA310E">
        <w:rPr>
          <w:color w:val="000009"/>
          <w:spacing w:val="-5"/>
        </w:rPr>
        <w:t xml:space="preserve"> </w:t>
      </w:r>
      <w:r w:rsidRPr="00EA310E">
        <w:rPr>
          <w:color w:val="000009"/>
        </w:rPr>
        <w:t>здоровья;</w:t>
      </w:r>
    </w:p>
    <w:p w:rsidR="00332112" w:rsidRPr="00EA310E" w:rsidRDefault="00332112" w:rsidP="008641F2">
      <w:pPr>
        <w:pStyle w:val="a3"/>
        <w:ind w:right="2538"/>
        <w:jc w:val="both"/>
      </w:pPr>
      <w:r w:rsidRPr="00EA310E">
        <w:rPr>
          <w:color w:val="000009"/>
        </w:rPr>
        <w:t>-формирование</w:t>
      </w:r>
      <w:r w:rsidRPr="00EA310E">
        <w:rPr>
          <w:color w:val="000009"/>
          <w:spacing w:val="-12"/>
        </w:rPr>
        <w:t xml:space="preserve"> </w:t>
      </w:r>
      <w:r w:rsidRPr="00EA310E">
        <w:rPr>
          <w:color w:val="000009"/>
        </w:rPr>
        <w:t>коммуникативных</w:t>
      </w:r>
      <w:r w:rsidRPr="00EA310E">
        <w:rPr>
          <w:color w:val="000009"/>
          <w:spacing w:val="-12"/>
        </w:rPr>
        <w:t xml:space="preserve"> </w:t>
      </w:r>
      <w:r w:rsidRPr="00EA310E">
        <w:rPr>
          <w:color w:val="000009"/>
        </w:rPr>
        <w:t>навыков</w:t>
      </w:r>
      <w:r w:rsidRPr="00EA310E">
        <w:rPr>
          <w:color w:val="000009"/>
          <w:spacing w:val="-10"/>
        </w:rPr>
        <w:t xml:space="preserve"> </w:t>
      </w:r>
      <w:r w:rsidRPr="00EA310E">
        <w:rPr>
          <w:color w:val="000009"/>
        </w:rPr>
        <w:t>в</w:t>
      </w:r>
      <w:r w:rsidRPr="00EA310E">
        <w:rPr>
          <w:color w:val="000009"/>
          <w:spacing w:val="-12"/>
        </w:rPr>
        <w:t xml:space="preserve"> </w:t>
      </w:r>
      <w:r w:rsidRPr="00EA310E">
        <w:rPr>
          <w:color w:val="000009"/>
        </w:rPr>
        <w:t>разновозрастной</w:t>
      </w:r>
      <w:r w:rsidRPr="00EA310E">
        <w:rPr>
          <w:color w:val="000009"/>
          <w:spacing w:val="-10"/>
        </w:rPr>
        <w:t xml:space="preserve"> </w:t>
      </w:r>
      <w:r w:rsidRPr="00EA310E">
        <w:rPr>
          <w:color w:val="000009"/>
        </w:rPr>
        <w:t>среде</w:t>
      </w:r>
      <w:r w:rsidRPr="00EA310E">
        <w:rPr>
          <w:color w:val="000009"/>
          <w:spacing w:val="-12"/>
        </w:rPr>
        <w:t xml:space="preserve"> </w:t>
      </w:r>
      <w:r w:rsidRPr="00EA310E">
        <w:rPr>
          <w:color w:val="000009"/>
        </w:rPr>
        <w:t>и</w:t>
      </w:r>
      <w:r w:rsidRPr="00EA310E">
        <w:rPr>
          <w:color w:val="000009"/>
          <w:spacing w:val="-57"/>
        </w:rPr>
        <w:t xml:space="preserve"> </w:t>
      </w:r>
      <w:r w:rsidRPr="00EA310E">
        <w:rPr>
          <w:color w:val="000009"/>
        </w:rPr>
        <w:t>среде</w:t>
      </w:r>
      <w:r w:rsidRPr="00EA310E">
        <w:rPr>
          <w:color w:val="000009"/>
          <w:spacing w:val="-2"/>
        </w:rPr>
        <w:t xml:space="preserve"> </w:t>
      </w:r>
      <w:r w:rsidRPr="00EA310E">
        <w:rPr>
          <w:color w:val="000009"/>
        </w:rPr>
        <w:t>сверстников;</w:t>
      </w:r>
    </w:p>
    <w:p w:rsidR="00332112" w:rsidRPr="00EA310E" w:rsidRDefault="00332112" w:rsidP="008641F2">
      <w:pPr>
        <w:pStyle w:val="a3"/>
        <w:ind w:right="2538"/>
        <w:jc w:val="both"/>
      </w:pPr>
      <w:r w:rsidRPr="00EA310E">
        <w:rPr>
          <w:color w:val="000009"/>
        </w:rPr>
        <w:t>-поддержка детских объединений и ученического самоуправления;</w:t>
      </w:r>
      <w:r w:rsidRPr="00EA310E">
        <w:rPr>
          <w:color w:val="000009"/>
          <w:spacing w:val="1"/>
        </w:rPr>
        <w:t xml:space="preserve"> </w:t>
      </w:r>
      <w:r w:rsidRPr="00EA310E">
        <w:rPr>
          <w:color w:val="000009"/>
        </w:rPr>
        <w:t>выявление</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поддержка</w:t>
      </w:r>
      <w:r w:rsidRPr="00EA310E">
        <w:rPr>
          <w:color w:val="000009"/>
          <w:spacing w:val="-5"/>
        </w:rPr>
        <w:t xml:space="preserve"> </w:t>
      </w:r>
      <w:r w:rsidRPr="00EA310E">
        <w:rPr>
          <w:color w:val="000009"/>
        </w:rPr>
        <w:t>детей,</w:t>
      </w:r>
      <w:r w:rsidRPr="00EA310E">
        <w:rPr>
          <w:color w:val="000009"/>
          <w:spacing w:val="-4"/>
        </w:rPr>
        <w:t xml:space="preserve"> </w:t>
      </w:r>
      <w:r w:rsidRPr="00EA310E">
        <w:rPr>
          <w:color w:val="000009"/>
        </w:rPr>
        <w:t>проявивших</w:t>
      </w:r>
      <w:r w:rsidRPr="00EA310E">
        <w:rPr>
          <w:color w:val="000009"/>
          <w:spacing w:val="-2"/>
        </w:rPr>
        <w:t xml:space="preserve"> </w:t>
      </w:r>
      <w:r w:rsidRPr="00EA310E">
        <w:rPr>
          <w:color w:val="000009"/>
        </w:rPr>
        <w:t>выдающиеся</w:t>
      </w:r>
      <w:r w:rsidRPr="00EA310E">
        <w:rPr>
          <w:color w:val="000009"/>
          <w:spacing w:val="-4"/>
        </w:rPr>
        <w:t xml:space="preserve"> </w:t>
      </w:r>
      <w:r w:rsidRPr="00EA310E">
        <w:rPr>
          <w:color w:val="000009"/>
        </w:rPr>
        <w:t>способности.</w:t>
      </w:r>
    </w:p>
    <w:p w:rsidR="00332112" w:rsidRPr="00EA310E" w:rsidRDefault="00332112" w:rsidP="008641F2">
      <w:pPr>
        <w:pStyle w:val="a3"/>
        <w:jc w:val="both"/>
      </w:pPr>
      <w:r w:rsidRPr="00EA310E">
        <w:rPr>
          <w:color w:val="000009"/>
        </w:rPr>
        <w:t>В</w:t>
      </w:r>
      <w:r w:rsidRPr="00EA310E">
        <w:rPr>
          <w:color w:val="000009"/>
          <w:spacing w:val="-10"/>
        </w:rPr>
        <w:t xml:space="preserve"> </w:t>
      </w:r>
      <w:r w:rsidRPr="00EA310E">
        <w:rPr>
          <w:color w:val="000009"/>
        </w:rPr>
        <w:t>школе</w:t>
      </w:r>
      <w:r w:rsidRPr="00EA310E">
        <w:rPr>
          <w:color w:val="000009"/>
          <w:spacing w:val="-10"/>
        </w:rPr>
        <w:t xml:space="preserve"> </w:t>
      </w:r>
      <w:r w:rsidRPr="00EA310E">
        <w:rPr>
          <w:color w:val="000009"/>
        </w:rPr>
        <w:t>осуществляется</w:t>
      </w:r>
      <w:r w:rsidRPr="00EA310E">
        <w:rPr>
          <w:color w:val="000009"/>
          <w:spacing w:val="-8"/>
        </w:rPr>
        <w:t xml:space="preserve"> </w:t>
      </w:r>
      <w:r w:rsidRPr="00EA310E">
        <w:rPr>
          <w:color w:val="000009"/>
        </w:rPr>
        <w:t>психолого-</w:t>
      </w:r>
      <w:r w:rsidRPr="00EA310E">
        <w:rPr>
          <w:color w:val="000009"/>
          <w:spacing w:val="-9"/>
        </w:rPr>
        <w:t xml:space="preserve"> </w:t>
      </w:r>
      <w:r w:rsidRPr="00EA310E">
        <w:rPr>
          <w:color w:val="000009"/>
        </w:rPr>
        <w:t>педагогическое</w:t>
      </w:r>
      <w:r w:rsidRPr="00EA310E">
        <w:rPr>
          <w:color w:val="000009"/>
          <w:spacing w:val="-7"/>
        </w:rPr>
        <w:t xml:space="preserve"> </w:t>
      </w:r>
      <w:r w:rsidRPr="00EA310E">
        <w:rPr>
          <w:color w:val="000009"/>
        </w:rPr>
        <w:t>сопровождение</w:t>
      </w:r>
      <w:r w:rsidRPr="00EA310E">
        <w:rPr>
          <w:color w:val="000009"/>
          <w:spacing w:val="-8"/>
        </w:rPr>
        <w:t xml:space="preserve"> </w:t>
      </w:r>
      <w:r w:rsidRPr="00EA310E">
        <w:rPr>
          <w:color w:val="000009"/>
        </w:rPr>
        <w:t>учебного</w:t>
      </w:r>
      <w:r w:rsidRPr="00EA310E">
        <w:rPr>
          <w:color w:val="000009"/>
          <w:spacing w:val="-8"/>
        </w:rPr>
        <w:t xml:space="preserve"> </w:t>
      </w:r>
      <w:r w:rsidRPr="00EA310E">
        <w:rPr>
          <w:color w:val="000009"/>
        </w:rPr>
        <w:t>процесса.</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рамках реализации государственной программы РФ «Доступная среда» получено</w:t>
      </w:r>
      <w:r w:rsidRPr="00EA310E">
        <w:rPr>
          <w:color w:val="000009"/>
          <w:spacing w:val="1"/>
        </w:rPr>
        <w:t xml:space="preserve"> </w:t>
      </w:r>
      <w:r w:rsidRPr="00EA310E">
        <w:rPr>
          <w:color w:val="000009"/>
        </w:rPr>
        <w:t>оборудование для работы с детьми-инвалидами и детьми с ограниченными</w:t>
      </w:r>
      <w:r w:rsidRPr="00EA310E">
        <w:rPr>
          <w:color w:val="000009"/>
          <w:spacing w:val="1"/>
        </w:rPr>
        <w:t xml:space="preserve"> </w:t>
      </w:r>
      <w:r w:rsidRPr="00EA310E">
        <w:rPr>
          <w:color w:val="000009"/>
        </w:rPr>
        <w:t>возможностями</w:t>
      </w:r>
      <w:r w:rsidRPr="00EA310E">
        <w:rPr>
          <w:color w:val="000009"/>
          <w:spacing w:val="-1"/>
        </w:rPr>
        <w:t xml:space="preserve"> </w:t>
      </w:r>
      <w:r w:rsidRPr="00EA310E">
        <w:rPr>
          <w:color w:val="000009"/>
        </w:rPr>
        <w:t>здоровья.</w:t>
      </w:r>
    </w:p>
    <w:p w:rsidR="00332112" w:rsidRPr="00EA310E" w:rsidRDefault="00332112" w:rsidP="008641F2">
      <w:pPr>
        <w:pStyle w:val="a3"/>
        <w:ind w:right="0"/>
        <w:jc w:val="both"/>
      </w:pPr>
      <w:r w:rsidRPr="00EA310E">
        <w:rPr>
          <w:color w:val="000009"/>
        </w:rPr>
        <w:t>Специализированный</w:t>
      </w:r>
      <w:r w:rsidRPr="00EA310E">
        <w:rPr>
          <w:color w:val="000009"/>
          <w:spacing w:val="-8"/>
        </w:rPr>
        <w:t xml:space="preserve"> </w:t>
      </w:r>
      <w:r w:rsidRPr="00EA310E">
        <w:rPr>
          <w:color w:val="000009"/>
        </w:rPr>
        <w:t>программно-технический</w:t>
      </w:r>
      <w:r w:rsidRPr="00EA310E">
        <w:rPr>
          <w:color w:val="000009"/>
          <w:spacing w:val="-8"/>
        </w:rPr>
        <w:t xml:space="preserve"> </w:t>
      </w:r>
      <w:r w:rsidRPr="00EA310E">
        <w:rPr>
          <w:color w:val="000009"/>
        </w:rPr>
        <w:t>комплекс</w:t>
      </w:r>
      <w:r w:rsidRPr="00EA310E">
        <w:rPr>
          <w:color w:val="000009"/>
          <w:spacing w:val="-8"/>
        </w:rPr>
        <w:t xml:space="preserve"> </w:t>
      </w:r>
      <w:r w:rsidRPr="00EA310E">
        <w:rPr>
          <w:color w:val="000009"/>
        </w:rPr>
        <w:t>для</w:t>
      </w:r>
      <w:r w:rsidRPr="00EA310E">
        <w:rPr>
          <w:color w:val="000009"/>
          <w:spacing w:val="-8"/>
        </w:rPr>
        <w:t xml:space="preserve"> </w:t>
      </w:r>
      <w:r w:rsidRPr="00EA310E">
        <w:rPr>
          <w:color w:val="000009"/>
        </w:rPr>
        <w:t>детей</w:t>
      </w:r>
      <w:r w:rsidRPr="00EA310E">
        <w:rPr>
          <w:color w:val="000009"/>
          <w:spacing w:val="-7"/>
        </w:rPr>
        <w:t xml:space="preserve"> </w:t>
      </w:r>
      <w:r w:rsidRPr="00EA310E">
        <w:rPr>
          <w:color w:val="000009"/>
        </w:rPr>
        <w:t>с</w:t>
      </w:r>
      <w:r w:rsidRPr="00EA310E">
        <w:rPr>
          <w:color w:val="000009"/>
          <w:spacing w:val="-9"/>
        </w:rPr>
        <w:t xml:space="preserve"> </w:t>
      </w:r>
      <w:r w:rsidRPr="00EA310E">
        <w:rPr>
          <w:color w:val="000009"/>
        </w:rPr>
        <w:t>ограниченными</w:t>
      </w:r>
      <w:r w:rsidRPr="00EA310E">
        <w:rPr>
          <w:color w:val="000009"/>
          <w:spacing w:val="-57"/>
        </w:rPr>
        <w:t xml:space="preserve"> </w:t>
      </w:r>
      <w:r w:rsidRPr="00EA310E">
        <w:rPr>
          <w:color w:val="000009"/>
        </w:rPr>
        <w:t>возможностями здоровья ICL 21,5" S251Mi G1820 (2,7ГГц)/4Gb/500Gb/CR/DVD-</w:t>
      </w:r>
      <w:r w:rsidRPr="00EA310E">
        <w:rPr>
          <w:color w:val="000009"/>
          <w:spacing w:val="1"/>
        </w:rPr>
        <w:t xml:space="preserve"> </w:t>
      </w:r>
      <w:r w:rsidRPr="00EA310E">
        <w:rPr>
          <w:color w:val="000009"/>
        </w:rPr>
        <w:t>RW/Kb&amp;M/Win8.1</w:t>
      </w:r>
      <w:r w:rsidRPr="00EA310E">
        <w:rPr>
          <w:color w:val="000009"/>
          <w:spacing w:val="-1"/>
        </w:rPr>
        <w:t xml:space="preserve"> </w:t>
      </w:r>
      <w:r w:rsidRPr="00EA310E">
        <w:rPr>
          <w:color w:val="000009"/>
        </w:rPr>
        <w:t>Pro/IntelEducationSoftware</w:t>
      </w:r>
    </w:p>
    <w:p w:rsidR="00332112" w:rsidRPr="00EA310E" w:rsidRDefault="00332112" w:rsidP="008641F2">
      <w:pPr>
        <w:pStyle w:val="a3"/>
        <w:ind w:right="0"/>
        <w:jc w:val="both"/>
      </w:pPr>
      <w:r w:rsidRPr="00EA310E">
        <w:rPr>
          <w:color w:val="000009"/>
          <w:spacing w:val="-2"/>
        </w:rPr>
        <w:t>Гарнитура</w:t>
      </w:r>
      <w:r w:rsidRPr="00EA310E">
        <w:rPr>
          <w:color w:val="000009"/>
          <w:spacing w:val="-1"/>
        </w:rPr>
        <w:t xml:space="preserve"> </w:t>
      </w:r>
      <w:r w:rsidRPr="00EA310E">
        <w:rPr>
          <w:color w:val="000009"/>
          <w:spacing w:val="-2"/>
        </w:rPr>
        <w:t>компактная</w:t>
      </w:r>
      <w:r w:rsidRPr="00EA310E">
        <w:rPr>
          <w:color w:val="000009"/>
          <w:spacing w:val="-15"/>
        </w:rPr>
        <w:t xml:space="preserve"> </w:t>
      </w:r>
      <w:r w:rsidRPr="00EA310E">
        <w:rPr>
          <w:color w:val="000009"/>
          <w:spacing w:val="-2"/>
        </w:rPr>
        <w:t>A4</w:t>
      </w:r>
      <w:r w:rsidRPr="00EA310E">
        <w:rPr>
          <w:color w:val="000009"/>
          <w:spacing w:val="-6"/>
        </w:rPr>
        <w:t xml:space="preserve"> </w:t>
      </w:r>
      <w:r w:rsidRPr="00EA310E">
        <w:rPr>
          <w:color w:val="000009"/>
          <w:spacing w:val="-2"/>
        </w:rPr>
        <w:t>Tech</w:t>
      </w:r>
      <w:r w:rsidRPr="00EA310E">
        <w:rPr>
          <w:color w:val="000009"/>
          <w:spacing w:val="3"/>
        </w:rPr>
        <w:t xml:space="preserve"> </w:t>
      </w:r>
      <w:r w:rsidRPr="00EA310E">
        <w:rPr>
          <w:color w:val="000009"/>
          <w:spacing w:val="-2"/>
        </w:rPr>
        <w:t>HS-30</w:t>
      </w:r>
      <w:r w:rsidRPr="00EA310E">
        <w:rPr>
          <w:color w:val="000009"/>
        </w:rPr>
        <w:t xml:space="preserve"> </w:t>
      </w:r>
      <w:r w:rsidRPr="00EA310E">
        <w:rPr>
          <w:color w:val="000009"/>
          <w:spacing w:val="-1"/>
        </w:rPr>
        <w:t>(наушники)</w:t>
      </w:r>
    </w:p>
    <w:p w:rsidR="00332112" w:rsidRPr="00EA310E" w:rsidRDefault="00332112" w:rsidP="008641F2">
      <w:pPr>
        <w:pStyle w:val="a3"/>
        <w:jc w:val="both"/>
      </w:pPr>
      <w:r w:rsidRPr="00EA310E">
        <w:rPr>
          <w:color w:val="000009"/>
        </w:rPr>
        <w:t>Джойстик компьютерный специализированный, с набором насадок для людей с</w:t>
      </w:r>
      <w:r w:rsidRPr="00EA310E">
        <w:rPr>
          <w:color w:val="000009"/>
          <w:spacing w:val="1"/>
        </w:rPr>
        <w:t xml:space="preserve"> </w:t>
      </w:r>
      <w:r w:rsidRPr="00EA310E">
        <w:rPr>
          <w:color w:val="000009"/>
        </w:rPr>
        <w:t>ограниченными</w:t>
      </w:r>
      <w:r w:rsidRPr="00EA310E">
        <w:rPr>
          <w:color w:val="000009"/>
          <w:spacing w:val="-9"/>
        </w:rPr>
        <w:t xml:space="preserve"> </w:t>
      </w:r>
      <w:r w:rsidRPr="00EA310E">
        <w:rPr>
          <w:color w:val="000009"/>
        </w:rPr>
        <w:t>возможностями</w:t>
      </w:r>
      <w:r w:rsidRPr="00EA310E">
        <w:rPr>
          <w:color w:val="000009"/>
          <w:spacing w:val="-8"/>
        </w:rPr>
        <w:t xml:space="preserve"> </w:t>
      </w:r>
      <w:r w:rsidRPr="00EA310E">
        <w:rPr>
          <w:color w:val="000009"/>
        </w:rPr>
        <w:t>здоровья,</w:t>
      </w:r>
      <w:r w:rsidRPr="00EA310E">
        <w:rPr>
          <w:color w:val="000009"/>
          <w:spacing w:val="-8"/>
        </w:rPr>
        <w:t xml:space="preserve"> </w:t>
      </w:r>
      <w:r w:rsidRPr="00EA310E">
        <w:rPr>
          <w:color w:val="000009"/>
        </w:rPr>
        <w:t>заменяющий</w:t>
      </w:r>
      <w:r w:rsidRPr="00EA310E">
        <w:rPr>
          <w:color w:val="000009"/>
          <w:spacing w:val="-9"/>
        </w:rPr>
        <w:t xml:space="preserve"> </w:t>
      </w:r>
      <w:r w:rsidRPr="00EA310E">
        <w:rPr>
          <w:color w:val="000009"/>
        </w:rPr>
        <w:t>манипулятор</w:t>
      </w:r>
      <w:r w:rsidRPr="00EA310E">
        <w:rPr>
          <w:color w:val="000009"/>
          <w:spacing w:val="-8"/>
        </w:rPr>
        <w:t xml:space="preserve"> </w:t>
      </w:r>
      <w:r w:rsidRPr="00EA310E">
        <w:rPr>
          <w:color w:val="000009"/>
        </w:rPr>
        <w:t>типа</w:t>
      </w:r>
      <w:r w:rsidRPr="00EA310E">
        <w:rPr>
          <w:color w:val="000009"/>
          <w:spacing w:val="-7"/>
        </w:rPr>
        <w:t xml:space="preserve"> </w:t>
      </w:r>
      <w:r w:rsidRPr="00EA310E">
        <w:rPr>
          <w:color w:val="000009"/>
        </w:rPr>
        <w:t>«мышь»</w:t>
      </w:r>
      <w:r w:rsidRPr="00EA310E">
        <w:rPr>
          <w:color w:val="000009"/>
          <w:spacing w:val="-57"/>
        </w:rPr>
        <w:t xml:space="preserve"> </w:t>
      </w:r>
      <w:r w:rsidRPr="00EA310E">
        <w:rPr>
          <w:color w:val="000009"/>
        </w:rPr>
        <w:t>JoystickSimplyWorks</w:t>
      </w:r>
      <w:r w:rsidRPr="00EA310E">
        <w:rPr>
          <w:color w:val="000009"/>
          <w:spacing w:val="-1"/>
        </w:rPr>
        <w:t xml:space="preserve"> </w:t>
      </w:r>
      <w:r w:rsidRPr="00EA310E">
        <w:rPr>
          <w:color w:val="000009"/>
        </w:rPr>
        <w:t>беспроводной</w:t>
      </w:r>
      <w:r w:rsidRPr="00EA310E">
        <w:rPr>
          <w:color w:val="000009"/>
          <w:spacing w:val="-1"/>
        </w:rPr>
        <w:t xml:space="preserve"> </w:t>
      </w:r>
      <w:r w:rsidRPr="00EA310E">
        <w:rPr>
          <w:color w:val="000009"/>
        </w:rPr>
        <w:t>(USB</w:t>
      </w:r>
      <w:r w:rsidRPr="00EA310E">
        <w:rPr>
          <w:color w:val="000009"/>
          <w:spacing w:val="-3"/>
        </w:rPr>
        <w:t xml:space="preserve"> </w:t>
      </w:r>
      <w:r w:rsidRPr="00EA310E">
        <w:rPr>
          <w:color w:val="000009"/>
        </w:rPr>
        <w:t>Compatible)</w:t>
      </w:r>
    </w:p>
    <w:p w:rsidR="00332112" w:rsidRPr="00EA310E" w:rsidRDefault="00332112" w:rsidP="008641F2">
      <w:pPr>
        <w:pStyle w:val="a3"/>
        <w:jc w:val="both"/>
      </w:pPr>
      <w:r w:rsidRPr="00EA310E">
        <w:rPr>
          <w:color w:val="000009"/>
        </w:rPr>
        <w:t>Кнопка</w:t>
      </w:r>
      <w:r w:rsidRPr="00EA310E">
        <w:rPr>
          <w:color w:val="000009"/>
          <w:spacing w:val="-13"/>
        </w:rPr>
        <w:t xml:space="preserve"> </w:t>
      </w:r>
      <w:r w:rsidRPr="00EA310E">
        <w:rPr>
          <w:color w:val="000009"/>
        </w:rPr>
        <w:t>компьютерная</w:t>
      </w:r>
      <w:r w:rsidRPr="00EA310E">
        <w:rPr>
          <w:color w:val="000009"/>
          <w:spacing w:val="-11"/>
        </w:rPr>
        <w:t xml:space="preserve"> </w:t>
      </w:r>
      <w:r w:rsidRPr="00EA310E">
        <w:rPr>
          <w:color w:val="000009"/>
        </w:rPr>
        <w:t>SimplyWorksSwitch</w:t>
      </w:r>
      <w:r w:rsidRPr="00EA310E">
        <w:rPr>
          <w:color w:val="000009"/>
          <w:spacing w:val="-12"/>
        </w:rPr>
        <w:t xml:space="preserve"> </w:t>
      </w:r>
      <w:r w:rsidRPr="00EA310E">
        <w:rPr>
          <w:color w:val="000009"/>
        </w:rPr>
        <w:t>75</w:t>
      </w:r>
      <w:r w:rsidRPr="00EA310E">
        <w:rPr>
          <w:color w:val="000009"/>
          <w:spacing w:val="-11"/>
        </w:rPr>
        <w:t xml:space="preserve"> </w:t>
      </w:r>
      <w:r w:rsidRPr="00EA310E">
        <w:rPr>
          <w:color w:val="000009"/>
        </w:rPr>
        <w:t>беспроводная</w:t>
      </w:r>
      <w:r w:rsidRPr="00EA310E">
        <w:rPr>
          <w:color w:val="000009"/>
          <w:spacing w:val="-11"/>
        </w:rPr>
        <w:t xml:space="preserve"> </w:t>
      </w:r>
      <w:r w:rsidRPr="00EA310E">
        <w:rPr>
          <w:color w:val="000009"/>
        </w:rPr>
        <w:t>(4</w:t>
      </w:r>
      <w:r w:rsidRPr="00EA310E">
        <w:rPr>
          <w:color w:val="000009"/>
          <w:spacing w:val="-11"/>
        </w:rPr>
        <w:t xml:space="preserve"> </w:t>
      </w:r>
      <w:r w:rsidRPr="00EA310E">
        <w:rPr>
          <w:color w:val="000009"/>
        </w:rPr>
        <w:t>шт.)</w:t>
      </w:r>
      <w:r w:rsidRPr="00EA310E">
        <w:rPr>
          <w:color w:val="000009"/>
          <w:spacing w:val="-12"/>
        </w:rPr>
        <w:t xml:space="preserve"> </w:t>
      </w:r>
      <w:r w:rsidRPr="00EA310E">
        <w:rPr>
          <w:color w:val="000009"/>
        </w:rPr>
        <w:t>с</w:t>
      </w:r>
      <w:r w:rsidRPr="00EA310E">
        <w:rPr>
          <w:color w:val="000009"/>
          <w:spacing w:val="-11"/>
        </w:rPr>
        <w:t xml:space="preserve"> </w:t>
      </w:r>
      <w:r w:rsidRPr="00EA310E">
        <w:rPr>
          <w:color w:val="000009"/>
        </w:rPr>
        <w:t>ресивером</w:t>
      </w:r>
      <w:r w:rsidRPr="00EA310E">
        <w:rPr>
          <w:color w:val="000009"/>
          <w:spacing w:val="-57"/>
        </w:rPr>
        <w:t xml:space="preserve"> </w:t>
      </w:r>
      <w:r w:rsidRPr="00EA310E">
        <w:rPr>
          <w:color w:val="000009"/>
        </w:rPr>
        <w:t>SimplyWorks</w:t>
      </w:r>
      <w:r w:rsidRPr="00EA310E">
        <w:rPr>
          <w:color w:val="000009"/>
          <w:spacing w:val="-1"/>
        </w:rPr>
        <w:t xml:space="preserve"> </w:t>
      </w:r>
      <w:r w:rsidRPr="00EA310E">
        <w:rPr>
          <w:color w:val="000009"/>
        </w:rPr>
        <w:t>Receive:2</w:t>
      </w:r>
    </w:p>
    <w:p w:rsidR="00332112" w:rsidRPr="00EA310E" w:rsidRDefault="00332112" w:rsidP="008641F2">
      <w:pPr>
        <w:pStyle w:val="a3"/>
        <w:jc w:val="both"/>
      </w:pPr>
      <w:r w:rsidRPr="00EA310E">
        <w:rPr>
          <w:color w:val="000009"/>
        </w:rPr>
        <w:t>Кнопка</w:t>
      </w:r>
      <w:r w:rsidRPr="00EA310E">
        <w:rPr>
          <w:color w:val="000009"/>
          <w:spacing w:val="-7"/>
        </w:rPr>
        <w:t xml:space="preserve"> </w:t>
      </w:r>
      <w:r w:rsidRPr="00EA310E">
        <w:rPr>
          <w:color w:val="000009"/>
        </w:rPr>
        <w:t>компьютерная</w:t>
      </w:r>
      <w:r w:rsidRPr="00EA310E">
        <w:rPr>
          <w:color w:val="000009"/>
          <w:spacing w:val="47"/>
        </w:rPr>
        <w:t xml:space="preserve"> </w:t>
      </w:r>
      <w:r w:rsidRPr="00EA310E">
        <w:rPr>
          <w:color w:val="000009"/>
        </w:rPr>
        <w:t>настраиваемой</w:t>
      </w:r>
      <w:r w:rsidRPr="00EA310E">
        <w:rPr>
          <w:color w:val="000009"/>
          <w:spacing w:val="-6"/>
        </w:rPr>
        <w:t xml:space="preserve"> </w:t>
      </w:r>
      <w:r w:rsidRPr="00EA310E">
        <w:rPr>
          <w:color w:val="000009"/>
        </w:rPr>
        <w:t>чувствительности</w:t>
      </w:r>
      <w:r w:rsidRPr="00EA310E">
        <w:rPr>
          <w:color w:val="000009"/>
          <w:spacing w:val="-6"/>
        </w:rPr>
        <w:t xml:space="preserve"> </w:t>
      </w:r>
      <w:r w:rsidRPr="00EA310E">
        <w:rPr>
          <w:color w:val="000009"/>
        </w:rPr>
        <w:t>среднего</w:t>
      </w:r>
      <w:r w:rsidRPr="00EA310E">
        <w:rPr>
          <w:color w:val="000009"/>
          <w:spacing w:val="-6"/>
        </w:rPr>
        <w:t xml:space="preserve"> </w:t>
      </w:r>
      <w:r w:rsidRPr="00EA310E">
        <w:rPr>
          <w:color w:val="000009"/>
        </w:rPr>
        <w:t>диаметра</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работы</w:t>
      </w:r>
      <w:r w:rsidRPr="00EA310E">
        <w:rPr>
          <w:color w:val="000009"/>
          <w:spacing w:val="-6"/>
        </w:rPr>
        <w:t xml:space="preserve"> </w:t>
      </w:r>
      <w:r w:rsidRPr="00EA310E">
        <w:rPr>
          <w:color w:val="000009"/>
        </w:rPr>
        <w:t>с</w:t>
      </w:r>
      <w:r w:rsidRPr="00EA310E">
        <w:rPr>
          <w:color w:val="000009"/>
          <w:spacing w:val="-57"/>
        </w:rPr>
        <w:t xml:space="preserve"> </w:t>
      </w:r>
      <w:r w:rsidRPr="00EA310E">
        <w:rPr>
          <w:color w:val="000009"/>
        </w:rPr>
        <w:t>ПК</w:t>
      </w:r>
      <w:r w:rsidRPr="00EA310E">
        <w:rPr>
          <w:color w:val="000009"/>
          <w:spacing w:val="-1"/>
        </w:rPr>
        <w:t xml:space="preserve"> </w:t>
      </w:r>
      <w:r w:rsidRPr="00EA310E">
        <w:rPr>
          <w:color w:val="000009"/>
        </w:rPr>
        <w:t>Smoothie</w:t>
      </w:r>
      <w:r w:rsidRPr="00EA310E">
        <w:rPr>
          <w:color w:val="000009"/>
          <w:spacing w:val="-1"/>
        </w:rPr>
        <w:t xml:space="preserve"> </w:t>
      </w:r>
      <w:r w:rsidRPr="00EA310E">
        <w:rPr>
          <w:color w:val="000009"/>
        </w:rPr>
        <w:t>125</w:t>
      </w:r>
    </w:p>
    <w:p w:rsidR="00332112" w:rsidRPr="00EA310E" w:rsidRDefault="00332112" w:rsidP="008641F2">
      <w:pPr>
        <w:pStyle w:val="a3"/>
        <w:jc w:val="both"/>
      </w:pPr>
      <w:r w:rsidRPr="00EA310E">
        <w:rPr>
          <w:color w:val="000009"/>
        </w:rPr>
        <w:t>Клавиатура</w:t>
      </w:r>
      <w:r w:rsidRPr="00EA310E">
        <w:rPr>
          <w:color w:val="000009"/>
          <w:spacing w:val="-10"/>
        </w:rPr>
        <w:t xml:space="preserve"> </w:t>
      </w:r>
      <w:r w:rsidRPr="00EA310E">
        <w:rPr>
          <w:color w:val="000009"/>
        </w:rPr>
        <w:t>Clevy</w:t>
      </w:r>
      <w:r w:rsidRPr="00EA310E">
        <w:rPr>
          <w:color w:val="000009"/>
          <w:spacing w:val="-11"/>
        </w:rPr>
        <w:t xml:space="preserve"> </w:t>
      </w:r>
      <w:r w:rsidRPr="00EA310E">
        <w:rPr>
          <w:color w:val="000009"/>
        </w:rPr>
        <w:t>специализированная,</w:t>
      </w:r>
      <w:r w:rsidRPr="00EA310E">
        <w:rPr>
          <w:color w:val="000009"/>
          <w:spacing w:val="-12"/>
        </w:rPr>
        <w:t xml:space="preserve"> </w:t>
      </w:r>
      <w:r w:rsidRPr="00EA310E">
        <w:rPr>
          <w:color w:val="000009"/>
        </w:rPr>
        <w:t>прочной</w:t>
      </w:r>
      <w:r w:rsidRPr="00EA310E">
        <w:rPr>
          <w:color w:val="000009"/>
          <w:spacing w:val="-8"/>
        </w:rPr>
        <w:t xml:space="preserve"> </w:t>
      </w:r>
      <w:r w:rsidRPr="00EA310E">
        <w:rPr>
          <w:color w:val="000009"/>
        </w:rPr>
        <w:t>конструкции</w:t>
      </w:r>
      <w:r w:rsidRPr="00EA310E">
        <w:rPr>
          <w:color w:val="000009"/>
          <w:spacing w:val="-9"/>
        </w:rPr>
        <w:t xml:space="preserve"> </w:t>
      </w:r>
      <w:r w:rsidRPr="00EA310E">
        <w:rPr>
          <w:color w:val="000009"/>
        </w:rPr>
        <w:t>с</w:t>
      </w:r>
      <w:r w:rsidRPr="00EA310E">
        <w:rPr>
          <w:color w:val="000009"/>
          <w:spacing w:val="-8"/>
        </w:rPr>
        <w:t xml:space="preserve"> </w:t>
      </w:r>
      <w:r w:rsidRPr="00EA310E">
        <w:rPr>
          <w:color w:val="000009"/>
        </w:rPr>
        <w:t>увеличенными</w:t>
      </w:r>
      <w:r w:rsidRPr="00EA310E">
        <w:rPr>
          <w:color w:val="000009"/>
          <w:spacing w:val="-57"/>
        </w:rPr>
        <w:t xml:space="preserve"> </w:t>
      </w:r>
      <w:r w:rsidRPr="00EA310E">
        <w:rPr>
          <w:color w:val="000009"/>
        </w:rPr>
        <w:t>легкоузнаваемыми</w:t>
      </w:r>
      <w:r w:rsidRPr="00EA310E">
        <w:rPr>
          <w:color w:val="000009"/>
          <w:spacing w:val="-1"/>
        </w:rPr>
        <w:t xml:space="preserve"> </w:t>
      </w:r>
      <w:r w:rsidRPr="00EA310E">
        <w:rPr>
          <w:color w:val="000009"/>
        </w:rPr>
        <w:t>буквами</w:t>
      </w:r>
    </w:p>
    <w:p w:rsidR="00332112" w:rsidRPr="00EA310E" w:rsidRDefault="00332112" w:rsidP="008641F2">
      <w:pPr>
        <w:pStyle w:val="a3"/>
        <w:ind w:right="6803"/>
        <w:jc w:val="both"/>
      </w:pPr>
      <w:r w:rsidRPr="00EA310E">
        <w:rPr>
          <w:color w:val="000009"/>
        </w:rPr>
        <w:t>Развивающая игра «Баррикадо»</w:t>
      </w:r>
      <w:r w:rsidRPr="00EA310E">
        <w:rPr>
          <w:color w:val="000009"/>
          <w:spacing w:val="1"/>
        </w:rPr>
        <w:t xml:space="preserve"> </w:t>
      </w:r>
      <w:r w:rsidRPr="00EA310E">
        <w:rPr>
          <w:color w:val="000009"/>
        </w:rPr>
        <w:t>Развивающая</w:t>
      </w:r>
      <w:r w:rsidRPr="00EA310E">
        <w:rPr>
          <w:color w:val="000009"/>
          <w:spacing w:val="-6"/>
        </w:rPr>
        <w:t xml:space="preserve"> </w:t>
      </w:r>
      <w:r w:rsidRPr="00EA310E">
        <w:rPr>
          <w:color w:val="000009"/>
        </w:rPr>
        <w:t>игра</w:t>
      </w:r>
      <w:r w:rsidRPr="00EA310E">
        <w:rPr>
          <w:color w:val="000009"/>
          <w:spacing w:val="-2"/>
        </w:rPr>
        <w:t xml:space="preserve"> </w:t>
      </w:r>
      <w:r w:rsidRPr="00EA310E">
        <w:rPr>
          <w:color w:val="000009"/>
        </w:rPr>
        <w:t>«Лабиринт-2»</w:t>
      </w:r>
    </w:p>
    <w:p w:rsidR="00332112" w:rsidRPr="00EA310E" w:rsidRDefault="00332112" w:rsidP="008641F2">
      <w:pPr>
        <w:pStyle w:val="a3"/>
        <w:ind w:right="0"/>
        <w:jc w:val="both"/>
      </w:pPr>
      <w:r w:rsidRPr="00EA310E">
        <w:rPr>
          <w:color w:val="000009"/>
        </w:rPr>
        <w:t>Зеркало</w:t>
      </w:r>
      <w:r w:rsidRPr="00EA310E">
        <w:rPr>
          <w:color w:val="000009"/>
          <w:spacing w:val="-6"/>
        </w:rPr>
        <w:t xml:space="preserve"> </w:t>
      </w:r>
      <w:r w:rsidRPr="00EA310E">
        <w:rPr>
          <w:color w:val="000009"/>
        </w:rPr>
        <w:t>для</w:t>
      </w:r>
      <w:r w:rsidRPr="00EA310E">
        <w:rPr>
          <w:color w:val="000009"/>
          <w:spacing w:val="-4"/>
        </w:rPr>
        <w:t xml:space="preserve"> </w:t>
      </w:r>
      <w:r w:rsidRPr="00EA310E">
        <w:rPr>
          <w:color w:val="000009"/>
        </w:rPr>
        <w:t>тактильной</w:t>
      </w:r>
      <w:r w:rsidRPr="00EA310E">
        <w:rPr>
          <w:color w:val="000009"/>
          <w:spacing w:val="-7"/>
        </w:rPr>
        <w:t xml:space="preserve"> </w:t>
      </w:r>
      <w:r w:rsidRPr="00EA310E">
        <w:rPr>
          <w:color w:val="000009"/>
        </w:rPr>
        <w:t>игры</w:t>
      </w:r>
      <w:r w:rsidRPr="00EA310E">
        <w:rPr>
          <w:color w:val="000009"/>
          <w:spacing w:val="-1"/>
        </w:rPr>
        <w:t xml:space="preserve"> </w:t>
      </w:r>
      <w:r w:rsidRPr="00EA310E">
        <w:rPr>
          <w:color w:val="000009"/>
        </w:rPr>
        <w:t>«Рисуем</w:t>
      </w:r>
      <w:r w:rsidRPr="00EA310E">
        <w:rPr>
          <w:color w:val="000009"/>
          <w:spacing w:val="-5"/>
        </w:rPr>
        <w:t xml:space="preserve"> </w:t>
      </w:r>
      <w:r w:rsidRPr="00EA310E">
        <w:rPr>
          <w:color w:val="000009"/>
        </w:rPr>
        <w:t>на</w:t>
      </w:r>
      <w:r w:rsidRPr="00EA310E">
        <w:rPr>
          <w:color w:val="000009"/>
          <w:spacing w:val="-5"/>
        </w:rPr>
        <w:t xml:space="preserve"> </w:t>
      </w:r>
      <w:r w:rsidRPr="00EA310E">
        <w:rPr>
          <w:color w:val="000009"/>
        </w:rPr>
        <w:t>песке».</w:t>
      </w:r>
    </w:p>
    <w:p w:rsidR="00332112" w:rsidRPr="00EA310E" w:rsidRDefault="00332112" w:rsidP="008641F2">
      <w:pPr>
        <w:pStyle w:val="a3"/>
        <w:ind w:right="3500"/>
        <w:jc w:val="both"/>
      </w:pPr>
      <w:r w:rsidRPr="00EA310E">
        <w:rPr>
          <w:color w:val="000009"/>
        </w:rPr>
        <w:t>Игра</w:t>
      </w:r>
      <w:r w:rsidRPr="00EA310E">
        <w:rPr>
          <w:color w:val="000009"/>
          <w:spacing w:val="-9"/>
        </w:rPr>
        <w:t xml:space="preserve"> </w:t>
      </w:r>
      <w:r w:rsidRPr="00EA310E">
        <w:rPr>
          <w:color w:val="000009"/>
        </w:rPr>
        <w:t>тактильная</w:t>
      </w:r>
      <w:r w:rsidRPr="00EA310E">
        <w:rPr>
          <w:color w:val="000009"/>
          <w:spacing w:val="-7"/>
        </w:rPr>
        <w:t xml:space="preserve"> </w:t>
      </w:r>
      <w:r w:rsidRPr="00EA310E">
        <w:rPr>
          <w:color w:val="000009"/>
        </w:rPr>
        <w:t>"Рисуем</w:t>
      </w:r>
      <w:r w:rsidRPr="00EA310E">
        <w:rPr>
          <w:color w:val="000009"/>
          <w:spacing w:val="-7"/>
        </w:rPr>
        <w:t xml:space="preserve"> </w:t>
      </w:r>
      <w:r w:rsidRPr="00EA310E">
        <w:rPr>
          <w:color w:val="000009"/>
        </w:rPr>
        <w:t>на</w:t>
      </w:r>
      <w:r w:rsidRPr="00EA310E">
        <w:rPr>
          <w:color w:val="000009"/>
          <w:spacing w:val="-8"/>
        </w:rPr>
        <w:t xml:space="preserve"> </w:t>
      </w:r>
      <w:r w:rsidRPr="00EA310E">
        <w:rPr>
          <w:color w:val="000009"/>
        </w:rPr>
        <w:t>песке"(кварцевый</w:t>
      </w:r>
      <w:r w:rsidRPr="00EA310E">
        <w:rPr>
          <w:color w:val="000009"/>
          <w:spacing w:val="-6"/>
        </w:rPr>
        <w:t xml:space="preserve"> </w:t>
      </w:r>
      <w:r w:rsidRPr="00EA310E">
        <w:rPr>
          <w:color w:val="000009"/>
        </w:rPr>
        <w:t>песок</w:t>
      </w:r>
      <w:r w:rsidRPr="00EA310E">
        <w:rPr>
          <w:color w:val="000009"/>
          <w:spacing w:val="-7"/>
        </w:rPr>
        <w:t xml:space="preserve"> </w:t>
      </w:r>
      <w:r w:rsidRPr="00EA310E">
        <w:rPr>
          <w:color w:val="000009"/>
        </w:rPr>
        <w:t>в</w:t>
      </w:r>
      <w:r w:rsidRPr="00EA310E">
        <w:rPr>
          <w:color w:val="000009"/>
          <w:spacing w:val="-3"/>
        </w:rPr>
        <w:t xml:space="preserve"> </w:t>
      </w:r>
      <w:r w:rsidRPr="00EA310E">
        <w:rPr>
          <w:color w:val="000009"/>
        </w:rPr>
        <w:t>упаковке)</w:t>
      </w:r>
      <w:r w:rsidRPr="00EA310E">
        <w:rPr>
          <w:color w:val="000009"/>
          <w:spacing w:val="-57"/>
        </w:rPr>
        <w:t xml:space="preserve"> </w:t>
      </w:r>
      <w:r w:rsidRPr="00EA310E">
        <w:rPr>
          <w:color w:val="000009"/>
        </w:rPr>
        <w:t>Ящик с подсветкой для тактильной игры «Рисуем на песке»</w:t>
      </w:r>
      <w:r w:rsidRPr="00EA310E">
        <w:rPr>
          <w:color w:val="000009"/>
          <w:spacing w:val="1"/>
        </w:rPr>
        <w:t xml:space="preserve"> </w:t>
      </w:r>
      <w:r w:rsidRPr="00EA310E">
        <w:rPr>
          <w:color w:val="000009"/>
        </w:rPr>
        <w:t>Сенсорная</w:t>
      </w:r>
      <w:r w:rsidRPr="00EA310E">
        <w:rPr>
          <w:color w:val="000009"/>
          <w:spacing w:val="-1"/>
        </w:rPr>
        <w:t xml:space="preserve"> </w:t>
      </w:r>
      <w:r w:rsidRPr="00EA310E">
        <w:rPr>
          <w:color w:val="000009"/>
        </w:rPr>
        <w:t>тропа</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ног</w:t>
      </w:r>
      <w:r w:rsidRPr="00EA310E">
        <w:rPr>
          <w:color w:val="000009"/>
          <w:spacing w:val="-1"/>
        </w:rPr>
        <w:t xml:space="preserve"> </w:t>
      </w:r>
      <w:r w:rsidRPr="00EA310E">
        <w:rPr>
          <w:color w:val="000009"/>
        </w:rPr>
        <w:t>(подушечек</w:t>
      </w:r>
      <w:r w:rsidRPr="00EA310E">
        <w:rPr>
          <w:color w:val="000009"/>
          <w:spacing w:val="-1"/>
        </w:rPr>
        <w:t xml:space="preserve"> </w:t>
      </w:r>
      <w:r w:rsidRPr="00EA310E">
        <w:rPr>
          <w:color w:val="000009"/>
        </w:rPr>
        <w:t>7 шт)</w:t>
      </w:r>
    </w:p>
    <w:p w:rsidR="00332112" w:rsidRPr="00EA310E" w:rsidRDefault="00332112" w:rsidP="008641F2">
      <w:pPr>
        <w:pStyle w:val="a3"/>
        <w:ind w:right="7277"/>
        <w:jc w:val="both"/>
      </w:pPr>
      <w:r w:rsidRPr="00EA310E">
        <w:rPr>
          <w:color w:val="000009"/>
          <w:spacing w:val="-2"/>
        </w:rPr>
        <w:t>Мозаика</w:t>
      </w:r>
      <w:r w:rsidRPr="00EA310E">
        <w:rPr>
          <w:color w:val="000009"/>
          <w:spacing w:val="-12"/>
        </w:rPr>
        <w:t xml:space="preserve"> </w:t>
      </w:r>
      <w:r w:rsidRPr="00EA310E">
        <w:rPr>
          <w:color w:val="000009"/>
          <w:spacing w:val="-2"/>
        </w:rPr>
        <w:t>"Счет,</w:t>
      </w:r>
      <w:r w:rsidRPr="00EA310E">
        <w:rPr>
          <w:color w:val="000009"/>
          <w:spacing w:val="-11"/>
        </w:rPr>
        <w:t xml:space="preserve"> </w:t>
      </w:r>
      <w:r w:rsidRPr="00EA310E">
        <w:rPr>
          <w:color w:val="000009"/>
          <w:spacing w:val="-1"/>
        </w:rPr>
        <w:t>цвет,</w:t>
      </w:r>
      <w:r w:rsidRPr="00EA310E">
        <w:rPr>
          <w:color w:val="000009"/>
          <w:spacing w:val="-11"/>
        </w:rPr>
        <w:t xml:space="preserve"> </w:t>
      </w:r>
      <w:r w:rsidRPr="00EA310E">
        <w:rPr>
          <w:color w:val="000009"/>
          <w:spacing w:val="-1"/>
        </w:rPr>
        <w:t>форма"</w:t>
      </w:r>
      <w:r w:rsidRPr="00EA310E">
        <w:rPr>
          <w:color w:val="000009"/>
          <w:spacing w:val="-57"/>
        </w:rPr>
        <w:t xml:space="preserve"> </w:t>
      </w:r>
      <w:r w:rsidRPr="00EA310E">
        <w:rPr>
          <w:color w:val="000009"/>
        </w:rPr>
        <w:t>Прозрачный</w:t>
      </w:r>
      <w:r w:rsidRPr="00EA310E">
        <w:rPr>
          <w:color w:val="000009"/>
          <w:spacing w:val="-3"/>
        </w:rPr>
        <w:t xml:space="preserve"> </w:t>
      </w:r>
      <w:r w:rsidRPr="00EA310E">
        <w:rPr>
          <w:color w:val="000009"/>
        </w:rPr>
        <w:t>мольберт</w:t>
      </w:r>
    </w:p>
    <w:p w:rsidR="00332112" w:rsidRPr="00EA310E" w:rsidRDefault="00332112" w:rsidP="008641F2">
      <w:pPr>
        <w:pStyle w:val="a3"/>
        <w:jc w:val="both"/>
      </w:pPr>
      <w:r w:rsidRPr="00EA310E">
        <w:rPr>
          <w:color w:val="000009"/>
        </w:rPr>
        <w:t>Балансировка</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координация:</w:t>
      </w:r>
      <w:r w:rsidRPr="00EA310E">
        <w:rPr>
          <w:color w:val="000009"/>
          <w:spacing w:val="-11"/>
        </w:rPr>
        <w:t xml:space="preserve"> </w:t>
      </w:r>
      <w:r w:rsidRPr="00EA310E">
        <w:rPr>
          <w:color w:val="000009"/>
        </w:rPr>
        <w:t>Кочки</w:t>
      </w:r>
      <w:r w:rsidRPr="00EA310E">
        <w:rPr>
          <w:color w:val="000009"/>
          <w:spacing w:val="-8"/>
        </w:rPr>
        <w:t xml:space="preserve"> </w:t>
      </w:r>
      <w:r w:rsidRPr="00EA310E">
        <w:rPr>
          <w:color w:val="000009"/>
        </w:rPr>
        <w:t>на</w:t>
      </w:r>
      <w:r w:rsidRPr="00EA310E">
        <w:rPr>
          <w:color w:val="000009"/>
          <w:spacing w:val="-10"/>
        </w:rPr>
        <w:t xml:space="preserve"> </w:t>
      </w:r>
      <w:r w:rsidRPr="00EA310E">
        <w:rPr>
          <w:color w:val="000009"/>
        </w:rPr>
        <w:t>болоте</w:t>
      </w:r>
      <w:r w:rsidRPr="00EA310E">
        <w:rPr>
          <w:color w:val="000009"/>
          <w:spacing w:val="-12"/>
        </w:rPr>
        <w:t xml:space="preserve"> </w:t>
      </w:r>
      <w:r w:rsidRPr="00EA310E">
        <w:rPr>
          <w:color w:val="000009"/>
        </w:rPr>
        <w:t>(12</w:t>
      </w:r>
      <w:r w:rsidRPr="00EA310E">
        <w:rPr>
          <w:color w:val="000009"/>
          <w:spacing w:val="-9"/>
        </w:rPr>
        <w:t xml:space="preserve"> </w:t>
      </w:r>
      <w:r w:rsidRPr="00EA310E">
        <w:rPr>
          <w:color w:val="000009"/>
        </w:rPr>
        <w:t>деревянных</w:t>
      </w:r>
      <w:r w:rsidRPr="00EA310E">
        <w:rPr>
          <w:color w:val="000009"/>
          <w:spacing w:val="-8"/>
        </w:rPr>
        <w:t xml:space="preserve"> </w:t>
      </w:r>
      <w:r w:rsidRPr="00EA310E">
        <w:rPr>
          <w:color w:val="000009"/>
        </w:rPr>
        <w:t>полушарий)Педальный</w:t>
      </w:r>
      <w:r w:rsidRPr="00EA310E">
        <w:rPr>
          <w:color w:val="000009"/>
          <w:spacing w:val="-57"/>
        </w:rPr>
        <w:t xml:space="preserve"> </w:t>
      </w:r>
      <w:r w:rsidRPr="00EA310E">
        <w:rPr>
          <w:color w:val="000009"/>
        </w:rPr>
        <w:t>тренажер</w:t>
      </w:r>
      <w:r w:rsidRPr="00EA310E">
        <w:rPr>
          <w:color w:val="000009"/>
          <w:spacing w:val="3"/>
        </w:rPr>
        <w:t xml:space="preserve"> </w:t>
      </w:r>
      <w:r w:rsidRPr="00EA310E">
        <w:rPr>
          <w:color w:val="000009"/>
        </w:rPr>
        <w:t>«Шагомобиль»</w:t>
      </w:r>
    </w:p>
    <w:p w:rsidR="00332112" w:rsidRPr="00EA310E" w:rsidRDefault="00332112" w:rsidP="008641F2">
      <w:pPr>
        <w:pStyle w:val="a3"/>
        <w:ind w:right="3695"/>
        <w:jc w:val="both"/>
      </w:pPr>
      <w:r w:rsidRPr="00EA310E">
        <w:rPr>
          <w:color w:val="000009"/>
        </w:rPr>
        <w:t>Балансировка и координация: Черепаха, тренажер</w:t>
      </w:r>
      <w:r w:rsidRPr="00EA310E">
        <w:rPr>
          <w:color w:val="000009"/>
          <w:spacing w:val="1"/>
        </w:rPr>
        <w:t xml:space="preserve"> </w:t>
      </w:r>
      <w:r w:rsidRPr="00EA310E">
        <w:rPr>
          <w:color w:val="000009"/>
        </w:rPr>
        <w:t>Балансировка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координация:</w:t>
      </w:r>
      <w:r w:rsidRPr="00EA310E">
        <w:rPr>
          <w:color w:val="000009"/>
          <w:spacing w:val="-7"/>
        </w:rPr>
        <w:t xml:space="preserve"> </w:t>
      </w:r>
      <w:r w:rsidRPr="00EA310E">
        <w:rPr>
          <w:color w:val="000009"/>
        </w:rPr>
        <w:t>Шарик</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лабиринте</w:t>
      </w:r>
      <w:r w:rsidRPr="00EA310E">
        <w:rPr>
          <w:color w:val="000009"/>
          <w:spacing w:val="-7"/>
        </w:rPr>
        <w:t xml:space="preserve"> </w:t>
      </w:r>
      <w:r w:rsidRPr="00EA310E">
        <w:rPr>
          <w:color w:val="000009"/>
        </w:rPr>
        <w:t>(напольный)</w:t>
      </w:r>
      <w:r w:rsidRPr="00EA310E">
        <w:rPr>
          <w:color w:val="000009"/>
          <w:spacing w:val="-57"/>
        </w:rPr>
        <w:t xml:space="preserve"> </w:t>
      </w:r>
      <w:r w:rsidRPr="00EA310E">
        <w:rPr>
          <w:color w:val="000009"/>
        </w:rPr>
        <w:t>Массажный</w:t>
      </w:r>
      <w:r w:rsidRPr="00EA310E">
        <w:rPr>
          <w:color w:val="000009"/>
          <w:spacing w:val="-1"/>
        </w:rPr>
        <w:t xml:space="preserve"> </w:t>
      </w:r>
      <w:r w:rsidRPr="00EA310E">
        <w:rPr>
          <w:color w:val="000009"/>
        </w:rPr>
        <w:t>валик, 15см</w:t>
      </w:r>
    </w:p>
    <w:p w:rsidR="00332112" w:rsidRPr="00EA310E" w:rsidRDefault="00332112" w:rsidP="008641F2">
      <w:pPr>
        <w:pStyle w:val="a3"/>
        <w:ind w:right="7297"/>
        <w:jc w:val="both"/>
      </w:pPr>
      <w:r w:rsidRPr="00EA310E">
        <w:rPr>
          <w:color w:val="000009"/>
        </w:rPr>
        <w:t>Массажный мяч (д.8)</w:t>
      </w:r>
      <w:r w:rsidRPr="00EA310E">
        <w:rPr>
          <w:color w:val="000009"/>
          <w:spacing w:val="1"/>
        </w:rPr>
        <w:t xml:space="preserve"> </w:t>
      </w:r>
      <w:r w:rsidRPr="00EA310E">
        <w:rPr>
          <w:color w:val="000009"/>
        </w:rPr>
        <w:t>Массажный мяч (д.10)</w:t>
      </w:r>
      <w:r w:rsidRPr="00EA310E">
        <w:rPr>
          <w:color w:val="000009"/>
          <w:spacing w:val="1"/>
        </w:rPr>
        <w:t xml:space="preserve"> </w:t>
      </w:r>
      <w:r w:rsidRPr="00EA310E">
        <w:rPr>
          <w:color w:val="000009"/>
        </w:rPr>
        <w:t>Массажное</w:t>
      </w:r>
      <w:r w:rsidRPr="00EA310E">
        <w:rPr>
          <w:color w:val="000009"/>
          <w:spacing w:val="-9"/>
        </w:rPr>
        <w:t xml:space="preserve"> </w:t>
      </w:r>
      <w:r w:rsidRPr="00EA310E">
        <w:rPr>
          <w:color w:val="000009"/>
        </w:rPr>
        <w:t>сидение</w:t>
      </w:r>
      <w:r w:rsidRPr="00EA310E">
        <w:rPr>
          <w:color w:val="000009"/>
          <w:spacing w:val="-9"/>
        </w:rPr>
        <w:t xml:space="preserve"> </w:t>
      </w:r>
      <w:r w:rsidRPr="00EA310E">
        <w:rPr>
          <w:color w:val="000009"/>
        </w:rPr>
        <w:t>круглое</w:t>
      </w:r>
    </w:p>
    <w:p w:rsidR="00332112" w:rsidRPr="00EA310E" w:rsidRDefault="00332112" w:rsidP="008641F2">
      <w:pPr>
        <w:pStyle w:val="a3"/>
        <w:ind w:right="6079"/>
        <w:jc w:val="both"/>
      </w:pPr>
      <w:r w:rsidRPr="00EA310E">
        <w:rPr>
          <w:color w:val="000009"/>
        </w:rPr>
        <w:t>Мяч</w:t>
      </w:r>
      <w:r w:rsidRPr="00EA310E">
        <w:rPr>
          <w:color w:val="000009"/>
          <w:spacing w:val="-6"/>
        </w:rPr>
        <w:t xml:space="preserve"> </w:t>
      </w:r>
      <w:r w:rsidRPr="00EA310E">
        <w:rPr>
          <w:color w:val="000009"/>
        </w:rPr>
        <w:t>для</w:t>
      </w:r>
      <w:r w:rsidRPr="00EA310E">
        <w:rPr>
          <w:color w:val="000009"/>
          <w:spacing w:val="-4"/>
        </w:rPr>
        <w:t xml:space="preserve"> </w:t>
      </w:r>
      <w:r w:rsidRPr="00EA310E">
        <w:rPr>
          <w:color w:val="000009"/>
        </w:rPr>
        <w:t>сжимания</w:t>
      </w:r>
      <w:r w:rsidRPr="00EA310E">
        <w:rPr>
          <w:color w:val="000009"/>
          <w:spacing w:val="-5"/>
        </w:rPr>
        <w:t xml:space="preserve"> </w:t>
      </w:r>
      <w:r w:rsidRPr="00EA310E">
        <w:rPr>
          <w:color w:val="000009"/>
        </w:rPr>
        <w:t>желтый</w:t>
      </w:r>
      <w:r w:rsidRPr="00EA310E">
        <w:rPr>
          <w:color w:val="000009"/>
          <w:spacing w:val="-4"/>
        </w:rPr>
        <w:t xml:space="preserve"> </w:t>
      </w:r>
      <w:r w:rsidRPr="00EA310E">
        <w:rPr>
          <w:color w:val="000009"/>
        </w:rPr>
        <w:t>SD(Бельгия)</w:t>
      </w:r>
      <w:r w:rsidRPr="00EA310E">
        <w:rPr>
          <w:color w:val="000009"/>
          <w:spacing w:val="-57"/>
        </w:rPr>
        <w:t xml:space="preserve"> </w:t>
      </w:r>
      <w:r w:rsidRPr="00EA310E">
        <w:rPr>
          <w:color w:val="000009"/>
        </w:rPr>
        <w:t>Насос</w:t>
      </w:r>
      <w:r w:rsidRPr="00EA310E">
        <w:rPr>
          <w:color w:val="000009"/>
          <w:spacing w:val="-2"/>
        </w:rPr>
        <w:t xml:space="preserve"> </w:t>
      </w:r>
      <w:r w:rsidRPr="00EA310E">
        <w:rPr>
          <w:color w:val="000009"/>
        </w:rPr>
        <w:t>ручной (большой)</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ind w:right="6438"/>
        <w:jc w:val="both"/>
      </w:pPr>
      <w:r w:rsidRPr="00EA310E">
        <w:rPr>
          <w:color w:val="000009"/>
        </w:rPr>
        <w:t>Мяч</w:t>
      </w:r>
      <w:r w:rsidRPr="00EA310E">
        <w:rPr>
          <w:color w:val="000009"/>
          <w:spacing w:val="-1"/>
        </w:rPr>
        <w:t xml:space="preserve"> </w:t>
      </w:r>
      <w:r w:rsidRPr="00EA310E">
        <w:rPr>
          <w:color w:val="000009"/>
        </w:rPr>
        <w:t>«Гимник»</w:t>
      </w:r>
      <w:r w:rsidRPr="00EA310E">
        <w:rPr>
          <w:color w:val="000009"/>
          <w:spacing w:val="-11"/>
        </w:rPr>
        <w:t xml:space="preserve"> </w:t>
      </w:r>
      <w:r w:rsidRPr="00EA310E">
        <w:rPr>
          <w:color w:val="000009"/>
        </w:rPr>
        <w:t>красный,</w:t>
      </w:r>
      <w:r w:rsidRPr="00EA310E">
        <w:rPr>
          <w:color w:val="000009"/>
          <w:spacing w:val="-4"/>
        </w:rPr>
        <w:t xml:space="preserve"> </w:t>
      </w:r>
      <w:r w:rsidRPr="00EA310E">
        <w:rPr>
          <w:color w:val="000009"/>
        </w:rPr>
        <w:t>диам.</w:t>
      </w:r>
      <w:r w:rsidRPr="00EA310E">
        <w:rPr>
          <w:color w:val="000009"/>
          <w:spacing w:val="-4"/>
        </w:rPr>
        <w:t xml:space="preserve"> </w:t>
      </w:r>
      <w:r w:rsidRPr="00EA310E">
        <w:rPr>
          <w:color w:val="000009"/>
        </w:rPr>
        <w:t>55</w:t>
      </w:r>
      <w:r w:rsidRPr="00EA310E">
        <w:rPr>
          <w:color w:val="000009"/>
          <w:spacing w:val="-3"/>
        </w:rPr>
        <w:t xml:space="preserve"> </w:t>
      </w:r>
      <w:r w:rsidRPr="00EA310E">
        <w:rPr>
          <w:color w:val="000009"/>
        </w:rPr>
        <w:t>см</w:t>
      </w:r>
      <w:r w:rsidRPr="00EA310E">
        <w:rPr>
          <w:color w:val="000009"/>
          <w:spacing w:val="-57"/>
        </w:rPr>
        <w:t xml:space="preserve"> </w:t>
      </w:r>
      <w:r w:rsidRPr="00EA310E">
        <w:rPr>
          <w:color w:val="000009"/>
        </w:rPr>
        <w:t>Мяч</w:t>
      </w:r>
      <w:r w:rsidRPr="00EA310E">
        <w:rPr>
          <w:color w:val="000009"/>
          <w:spacing w:val="2"/>
        </w:rPr>
        <w:t xml:space="preserve"> </w:t>
      </w:r>
      <w:r w:rsidRPr="00EA310E">
        <w:rPr>
          <w:color w:val="000009"/>
        </w:rPr>
        <w:t>«Гимник»</w:t>
      </w:r>
      <w:r w:rsidRPr="00EA310E">
        <w:rPr>
          <w:color w:val="000009"/>
          <w:spacing w:val="-9"/>
        </w:rPr>
        <w:t xml:space="preserve"> </w:t>
      </w:r>
      <w:r w:rsidRPr="00EA310E">
        <w:rPr>
          <w:color w:val="000009"/>
        </w:rPr>
        <w:t>65</w:t>
      </w:r>
      <w:r w:rsidRPr="00EA310E">
        <w:rPr>
          <w:color w:val="000009"/>
          <w:spacing w:val="-2"/>
        </w:rPr>
        <w:t xml:space="preserve"> </w:t>
      </w:r>
      <w:r w:rsidRPr="00EA310E">
        <w:rPr>
          <w:color w:val="000009"/>
        </w:rPr>
        <w:t>см</w:t>
      </w:r>
      <w:r w:rsidRPr="00EA310E">
        <w:rPr>
          <w:color w:val="000009"/>
          <w:spacing w:val="-2"/>
        </w:rPr>
        <w:t xml:space="preserve"> </w:t>
      </w:r>
      <w:r w:rsidRPr="00EA310E">
        <w:rPr>
          <w:color w:val="000009"/>
        </w:rPr>
        <w:t>надувной</w:t>
      </w:r>
    </w:p>
    <w:p w:rsidR="00332112" w:rsidRPr="00EA310E" w:rsidRDefault="00332112" w:rsidP="008641F2">
      <w:pPr>
        <w:pStyle w:val="a3"/>
        <w:ind w:right="6595"/>
        <w:jc w:val="both"/>
      </w:pPr>
      <w:r w:rsidRPr="00EA310E">
        <w:rPr>
          <w:color w:val="000009"/>
        </w:rPr>
        <w:t>Мяч «Гимник» красный, диам. 85</w:t>
      </w:r>
      <w:r w:rsidRPr="00EA310E">
        <w:rPr>
          <w:color w:val="000009"/>
          <w:spacing w:val="1"/>
        </w:rPr>
        <w:t xml:space="preserve"> </w:t>
      </w:r>
      <w:r w:rsidRPr="00EA310E">
        <w:rPr>
          <w:color w:val="000009"/>
        </w:rPr>
        <w:t>Мяч</w:t>
      </w:r>
      <w:r w:rsidRPr="00EA310E">
        <w:rPr>
          <w:color w:val="000009"/>
          <w:spacing w:val="-4"/>
        </w:rPr>
        <w:t xml:space="preserve"> </w:t>
      </w:r>
      <w:r w:rsidRPr="00EA310E">
        <w:rPr>
          <w:color w:val="000009"/>
        </w:rPr>
        <w:t>утяжеленный,</w:t>
      </w:r>
      <w:r w:rsidRPr="00EA310E">
        <w:rPr>
          <w:color w:val="000009"/>
          <w:spacing w:val="-4"/>
        </w:rPr>
        <w:t xml:space="preserve"> </w:t>
      </w:r>
      <w:r w:rsidRPr="00EA310E">
        <w:rPr>
          <w:color w:val="000009"/>
        </w:rPr>
        <w:t>зеленый</w:t>
      </w:r>
      <w:r w:rsidRPr="00EA310E">
        <w:rPr>
          <w:color w:val="000009"/>
          <w:spacing w:val="-5"/>
        </w:rPr>
        <w:t xml:space="preserve"> </w:t>
      </w:r>
      <w:r w:rsidRPr="00EA310E">
        <w:rPr>
          <w:color w:val="000009"/>
        </w:rPr>
        <w:t>500</w:t>
      </w:r>
      <w:r w:rsidRPr="00EA310E">
        <w:rPr>
          <w:color w:val="000009"/>
          <w:spacing w:val="-4"/>
        </w:rPr>
        <w:t xml:space="preserve"> </w:t>
      </w:r>
      <w:r w:rsidRPr="00EA310E">
        <w:rPr>
          <w:color w:val="000009"/>
        </w:rPr>
        <w:t>гр.</w:t>
      </w:r>
    </w:p>
    <w:p w:rsidR="00332112" w:rsidRPr="00EA310E" w:rsidRDefault="00332112" w:rsidP="008641F2">
      <w:pPr>
        <w:pStyle w:val="a3"/>
        <w:ind w:right="5249"/>
        <w:jc w:val="both"/>
      </w:pPr>
      <w:r w:rsidRPr="00EA310E">
        <w:rPr>
          <w:color w:val="000009"/>
        </w:rPr>
        <w:t>Мяч</w:t>
      </w:r>
      <w:r w:rsidRPr="00EA310E">
        <w:rPr>
          <w:color w:val="000009"/>
          <w:spacing w:val="-6"/>
        </w:rPr>
        <w:t xml:space="preserve"> </w:t>
      </w:r>
      <w:r w:rsidRPr="00EA310E">
        <w:rPr>
          <w:color w:val="000009"/>
        </w:rPr>
        <w:t>для</w:t>
      </w:r>
      <w:r w:rsidRPr="00EA310E">
        <w:rPr>
          <w:color w:val="000009"/>
          <w:spacing w:val="-4"/>
        </w:rPr>
        <w:t xml:space="preserve"> </w:t>
      </w:r>
      <w:r w:rsidRPr="00EA310E">
        <w:rPr>
          <w:color w:val="000009"/>
        </w:rPr>
        <w:t>дыхательных</w:t>
      </w:r>
      <w:r w:rsidRPr="00EA310E">
        <w:rPr>
          <w:color w:val="000009"/>
          <w:spacing w:val="-1"/>
        </w:rPr>
        <w:t xml:space="preserve"> </w:t>
      </w:r>
      <w:r w:rsidRPr="00EA310E">
        <w:rPr>
          <w:color w:val="000009"/>
        </w:rPr>
        <w:t>упражнений</w:t>
      </w:r>
      <w:r w:rsidRPr="00EA310E">
        <w:rPr>
          <w:color w:val="000009"/>
          <w:spacing w:val="-5"/>
        </w:rPr>
        <w:t xml:space="preserve"> </w:t>
      </w:r>
      <w:r w:rsidRPr="00EA310E">
        <w:rPr>
          <w:color w:val="000009"/>
        </w:rPr>
        <w:t>(диаметр</w:t>
      </w:r>
      <w:r w:rsidRPr="00EA310E">
        <w:rPr>
          <w:color w:val="000009"/>
          <w:spacing w:val="-4"/>
        </w:rPr>
        <w:t xml:space="preserve"> </w:t>
      </w:r>
      <w:r w:rsidRPr="00EA310E">
        <w:rPr>
          <w:color w:val="000009"/>
        </w:rPr>
        <w:t>26)</w:t>
      </w:r>
      <w:r w:rsidRPr="00EA310E">
        <w:rPr>
          <w:color w:val="000009"/>
          <w:spacing w:val="-57"/>
        </w:rPr>
        <w:t xml:space="preserve"> </w:t>
      </w:r>
      <w:r w:rsidRPr="00EA310E">
        <w:rPr>
          <w:color w:val="000009"/>
        </w:rPr>
        <w:t>Коврик</w:t>
      </w:r>
      <w:r w:rsidRPr="00EA310E">
        <w:rPr>
          <w:color w:val="000009"/>
          <w:spacing w:val="-1"/>
        </w:rPr>
        <w:t xml:space="preserve"> </w:t>
      </w:r>
      <w:r w:rsidRPr="00EA310E">
        <w:rPr>
          <w:color w:val="000009"/>
        </w:rPr>
        <w:t>массажный</w:t>
      </w:r>
      <w:r w:rsidRPr="00EA310E">
        <w:rPr>
          <w:color w:val="000009"/>
          <w:spacing w:val="-1"/>
        </w:rPr>
        <w:t xml:space="preserve"> </w:t>
      </w:r>
      <w:r w:rsidRPr="00EA310E">
        <w:rPr>
          <w:color w:val="000009"/>
        </w:rPr>
        <w:t>с</w:t>
      </w:r>
      <w:r w:rsidRPr="00EA310E">
        <w:rPr>
          <w:color w:val="000009"/>
          <w:spacing w:val="-2"/>
        </w:rPr>
        <w:t xml:space="preserve"> </w:t>
      </w:r>
      <w:r w:rsidRPr="00EA310E">
        <w:rPr>
          <w:color w:val="000009"/>
        </w:rPr>
        <w:t>камнями140х40</w:t>
      </w:r>
    </w:p>
    <w:p w:rsidR="00332112" w:rsidRPr="00EA310E" w:rsidRDefault="00332112" w:rsidP="008641F2">
      <w:pPr>
        <w:pStyle w:val="a3"/>
        <w:ind w:right="6839"/>
        <w:jc w:val="both"/>
      </w:pPr>
      <w:r w:rsidRPr="00EA310E">
        <w:rPr>
          <w:color w:val="000009"/>
        </w:rPr>
        <w:t>Мяч</w:t>
      </w:r>
      <w:r w:rsidRPr="00EA310E">
        <w:rPr>
          <w:color w:val="000009"/>
          <w:spacing w:val="-13"/>
        </w:rPr>
        <w:t xml:space="preserve"> </w:t>
      </w:r>
      <w:r w:rsidRPr="00EA310E">
        <w:rPr>
          <w:color w:val="000009"/>
        </w:rPr>
        <w:t>утяжеленный,</w:t>
      </w:r>
      <w:r w:rsidRPr="00EA310E">
        <w:rPr>
          <w:color w:val="000009"/>
          <w:spacing w:val="-13"/>
        </w:rPr>
        <w:t xml:space="preserve"> </w:t>
      </w:r>
      <w:r w:rsidRPr="00EA310E">
        <w:rPr>
          <w:color w:val="000009"/>
        </w:rPr>
        <w:t>красный,1</w:t>
      </w:r>
      <w:r w:rsidRPr="00EA310E">
        <w:rPr>
          <w:color w:val="000009"/>
          <w:spacing w:val="-13"/>
        </w:rPr>
        <w:t xml:space="preserve"> </w:t>
      </w:r>
      <w:r w:rsidRPr="00EA310E">
        <w:rPr>
          <w:color w:val="000009"/>
        </w:rPr>
        <w:t>кг.</w:t>
      </w:r>
      <w:r w:rsidRPr="00EA310E">
        <w:rPr>
          <w:color w:val="000009"/>
          <w:spacing w:val="-57"/>
        </w:rPr>
        <w:t xml:space="preserve"> </w:t>
      </w:r>
      <w:r w:rsidRPr="00EA310E">
        <w:rPr>
          <w:color w:val="000009"/>
        </w:rPr>
        <w:t>Детский</w:t>
      </w:r>
      <w:r w:rsidRPr="00EA310E">
        <w:rPr>
          <w:color w:val="000009"/>
          <w:spacing w:val="-1"/>
        </w:rPr>
        <w:t xml:space="preserve"> </w:t>
      </w:r>
      <w:r w:rsidRPr="00EA310E">
        <w:rPr>
          <w:color w:val="000009"/>
        </w:rPr>
        <w:t>батут</w:t>
      </w:r>
    </w:p>
    <w:p w:rsidR="00332112" w:rsidRPr="00EA310E" w:rsidRDefault="00332112" w:rsidP="008641F2">
      <w:pPr>
        <w:pStyle w:val="a3"/>
        <w:ind w:right="0"/>
        <w:jc w:val="both"/>
      </w:pPr>
      <w:r w:rsidRPr="00EA310E">
        <w:rPr>
          <w:color w:val="000009"/>
        </w:rPr>
        <w:t>Коврик</w:t>
      </w:r>
      <w:r w:rsidRPr="00EA310E">
        <w:rPr>
          <w:color w:val="000009"/>
          <w:spacing w:val="-7"/>
        </w:rPr>
        <w:t xml:space="preserve"> </w:t>
      </w:r>
      <w:r w:rsidRPr="00EA310E">
        <w:rPr>
          <w:color w:val="000009"/>
        </w:rPr>
        <w:t>со</w:t>
      </w:r>
      <w:r w:rsidRPr="00EA310E">
        <w:rPr>
          <w:color w:val="000009"/>
          <w:spacing w:val="-7"/>
        </w:rPr>
        <w:t xml:space="preserve"> </w:t>
      </w:r>
      <w:r w:rsidRPr="00EA310E">
        <w:rPr>
          <w:color w:val="000009"/>
        </w:rPr>
        <w:t>следочками</w:t>
      </w:r>
      <w:r w:rsidRPr="00EA310E">
        <w:rPr>
          <w:color w:val="000009"/>
          <w:spacing w:val="-4"/>
        </w:rPr>
        <w:t xml:space="preserve"> </w:t>
      </w:r>
      <w:r w:rsidRPr="00EA310E">
        <w:rPr>
          <w:color w:val="000009"/>
        </w:rPr>
        <w:t>200х150</w:t>
      </w:r>
    </w:p>
    <w:p w:rsidR="00332112" w:rsidRPr="00EA310E" w:rsidRDefault="00332112" w:rsidP="008641F2">
      <w:pPr>
        <w:pStyle w:val="a3"/>
        <w:ind w:right="0"/>
        <w:jc w:val="both"/>
      </w:pPr>
      <w:r w:rsidRPr="00EA310E">
        <w:rPr>
          <w:color w:val="000009"/>
        </w:rPr>
        <w:t>Мягкая</w:t>
      </w:r>
      <w:r w:rsidRPr="00EA310E">
        <w:rPr>
          <w:color w:val="000009"/>
          <w:spacing w:val="-5"/>
        </w:rPr>
        <w:t xml:space="preserve"> </w:t>
      </w:r>
      <w:r w:rsidRPr="00EA310E">
        <w:rPr>
          <w:color w:val="000009"/>
        </w:rPr>
        <w:t>форма</w:t>
      </w:r>
      <w:r w:rsidRPr="00EA310E">
        <w:rPr>
          <w:color w:val="000009"/>
          <w:spacing w:val="-2"/>
        </w:rPr>
        <w:t xml:space="preserve"> </w:t>
      </w:r>
      <w:r w:rsidRPr="00EA310E">
        <w:rPr>
          <w:color w:val="000009"/>
        </w:rPr>
        <w:t>«Пуфик</w:t>
      </w:r>
      <w:r w:rsidRPr="00EA310E">
        <w:rPr>
          <w:color w:val="000009"/>
          <w:spacing w:val="-4"/>
        </w:rPr>
        <w:t xml:space="preserve"> </w:t>
      </w:r>
      <w:r w:rsidRPr="00EA310E">
        <w:rPr>
          <w:color w:val="000009"/>
        </w:rPr>
        <w:t>90»</w:t>
      </w:r>
      <w:r w:rsidRPr="00EA310E">
        <w:rPr>
          <w:color w:val="000009"/>
          <w:spacing w:val="-12"/>
        </w:rPr>
        <w:t xml:space="preserve"> </w:t>
      </w:r>
      <w:r w:rsidRPr="00EA310E">
        <w:rPr>
          <w:color w:val="000009"/>
        </w:rPr>
        <w:t>размер</w:t>
      </w:r>
      <w:r w:rsidRPr="00EA310E">
        <w:rPr>
          <w:color w:val="000009"/>
          <w:spacing w:val="-4"/>
        </w:rPr>
        <w:t xml:space="preserve"> </w:t>
      </w:r>
      <w:r w:rsidRPr="00EA310E">
        <w:rPr>
          <w:color w:val="000009"/>
        </w:rPr>
        <w:t>D</w:t>
      </w:r>
      <w:r w:rsidRPr="00EA310E">
        <w:rPr>
          <w:color w:val="000009"/>
          <w:spacing w:val="-6"/>
        </w:rPr>
        <w:t xml:space="preserve"> </w:t>
      </w:r>
      <w:r w:rsidRPr="00EA310E">
        <w:rPr>
          <w:color w:val="000009"/>
        </w:rPr>
        <w:t>90</w:t>
      </w:r>
      <w:r w:rsidRPr="00EA310E">
        <w:rPr>
          <w:color w:val="000009"/>
          <w:spacing w:val="-3"/>
        </w:rPr>
        <w:t xml:space="preserve"> </w:t>
      </w:r>
      <w:r w:rsidRPr="00EA310E">
        <w:rPr>
          <w:color w:val="000009"/>
        </w:rPr>
        <w:t>см.</w:t>
      </w:r>
      <w:r w:rsidRPr="00EA310E">
        <w:rPr>
          <w:color w:val="000009"/>
          <w:spacing w:val="-5"/>
        </w:rPr>
        <w:t xml:space="preserve"> </w:t>
      </w:r>
      <w:r w:rsidRPr="00EA310E">
        <w:rPr>
          <w:color w:val="000009"/>
        </w:rPr>
        <w:t>Пуфик-груша</w:t>
      </w:r>
    </w:p>
    <w:p w:rsidR="00332112" w:rsidRPr="00EA310E" w:rsidRDefault="00332112" w:rsidP="008641F2">
      <w:pPr>
        <w:pStyle w:val="a3"/>
        <w:ind w:right="1028"/>
        <w:jc w:val="both"/>
      </w:pPr>
      <w:r w:rsidRPr="00EA310E">
        <w:rPr>
          <w:color w:val="000009"/>
        </w:rPr>
        <w:t>Интерактивный</w:t>
      </w:r>
      <w:r w:rsidRPr="00EA310E">
        <w:rPr>
          <w:color w:val="000009"/>
          <w:spacing w:val="-10"/>
        </w:rPr>
        <w:t xml:space="preserve"> </w:t>
      </w:r>
      <w:r w:rsidRPr="00EA310E">
        <w:rPr>
          <w:color w:val="000009"/>
        </w:rPr>
        <w:t>сухой</w:t>
      </w:r>
      <w:r w:rsidRPr="00EA310E">
        <w:rPr>
          <w:color w:val="000009"/>
          <w:spacing w:val="-10"/>
        </w:rPr>
        <w:t xml:space="preserve"> </w:t>
      </w:r>
      <w:r w:rsidRPr="00EA310E">
        <w:rPr>
          <w:color w:val="000009"/>
        </w:rPr>
        <w:t>бассейн</w:t>
      </w:r>
      <w:r w:rsidRPr="00EA310E">
        <w:rPr>
          <w:color w:val="000009"/>
          <w:spacing w:val="-10"/>
        </w:rPr>
        <w:t xml:space="preserve"> </w:t>
      </w:r>
      <w:r w:rsidRPr="00EA310E">
        <w:rPr>
          <w:color w:val="000009"/>
        </w:rPr>
        <w:t>со</w:t>
      </w:r>
      <w:r w:rsidRPr="00EA310E">
        <w:rPr>
          <w:color w:val="000009"/>
          <w:spacing w:val="-10"/>
        </w:rPr>
        <w:t xml:space="preserve"> </w:t>
      </w:r>
      <w:r w:rsidRPr="00EA310E">
        <w:rPr>
          <w:color w:val="000009"/>
        </w:rPr>
        <w:t>встроенными</w:t>
      </w:r>
      <w:r w:rsidRPr="00EA310E">
        <w:rPr>
          <w:color w:val="000009"/>
          <w:spacing w:val="-10"/>
        </w:rPr>
        <w:t xml:space="preserve"> </w:t>
      </w:r>
      <w:r w:rsidRPr="00EA310E">
        <w:rPr>
          <w:color w:val="000009"/>
        </w:rPr>
        <w:t>кнопками-переключателями,</w:t>
      </w:r>
      <w:r w:rsidRPr="00EA310E">
        <w:rPr>
          <w:color w:val="000009"/>
          <w:spacing w:val="-57"/>
        </w:rPr>
        <w:t xml:space="preserve"> </w:t>
      </w:r>
      <w:r w:rsidRPr="00EA310E">
        <w:rPr>
          <w:color w:val="000009"/>
        </w:rPr>
        <w:t>217х217х66см</w:t>
      </w:r>
    </w:p>
    <w:p w:rsidR="00332112" w:rsidRPr="00EA310E" w:rsidRDefault="00332112" w:rsidP="008641F2">
      <w:pPr>
        <w:pStyle w:val="a3"/>
        <w:ind w:right="4435"/>
        <w:jc w:val="both"/>
      </w:pPr>
      <w:r w:rsidRPr="00EA310E">
        <w:rPr>
          <w:color w:val="000009"/>
        </w:rPr>
        <w:t>Прозрачный шарик для сухого бассейна</w:t>
      </w:r>
      <w:r w:rsidRPr="00EA310E">
        <w:rPr>
          <w:color w:val="000009"/>
          <w:spacing w:val="1"/>
        </w:rPr>
        <w:t xml:space="preserve"> </w:t>
      </w:r>
      <w:r w:rsidRPr="00EA310E">
        <w:rPr>
          <w:color w:val="000009"/>
        </w:rPr>
        <w:t>D 7 см</w:t>
      </w:r>
      <w:r w:rsidRPr="00EA310E">
        <w:rPr>
          <w:color w:val="000009"/>
          <w:spacing w:val="1"/>
        </w:rPr>
        <w:t xml:space="preserve"> </w:t>
      </w:r>
      <w:r w:rsidRPr="00EA310E">
        <w:rPr>
          <w:color w:val="000009"/>
        </w:rPr>
        <w:t>Зеркальный шар диаметром 25 см с мотором</w:t>
      </w:r>
      <w:r w:rsidRPr="00EA310E">
        <w:rPr>
          <w:color w:val="000009"/>
          <w:spacing w:val="1"/>
        </w:rPr>
        <w:t xml:space="preserve"> </w:t>
      </w:r>
      <w:r w:rsidRPr="00EA310E">
        <w:rPr>
          <w:color w:val="000009"/>
        </w:rPr>
        <w:t>Профессиональный</w:t>
      </w:r>
      <w:r w:rsidRPr="00EA310E">
        <w:rPr>
          <w:color w:val="000009"/>
          <w:spacing w:val="-7"/>
        </w:rPr>
        <w:t xml:space="preserve"> </w:t>
      </w:r>
      <w:r w:rsidRPr="00EA310E">
        <w:rPr>
          <w:color w:val="000009"/>
        </w:rPr>
        <w:t>источник</w:t>
      </w:r>
      <w:r w:rsidRPr="00EA310E">
        <w:rPr>
          <w:color w:val="000009"/>
          <w:spacing w:val="-5"/>
        </w:rPr>
        <w:t xml:space="preserve"> </w:t>
      </w:r>
      <w:r w:rsidRPr="00EA310E">
        <w:rPr>
          <w:color w:val="000009"/>
        </w:rPr>
        <w:t>света</w:t>
      </w:r>
      <w:r w:rsidRPr="00EA310E">
        <w:rPr>
          <w:color w:val="000009"/>
          <w:spacing w:val="-5"/>
        </w:rPr>
        <w:t xml:space="preserve"> </w:t>
      </w:r>
      <w:r w:rsidRPr="00EA310E">
        <w:rPr>
          <w:color w:val="000009"/>
        </w:rPr>
        <w:t>к</w:t>
      </w:r>
      <w:r w:rsidRPr="00EA310E">
        <w:rPr>
          <w:color w:val="000009"/>
          <w:spacing w:val="-5"/>
        </w:rPr>
        <w:t xml:space="preserve"> </w:t>
      </w:r>
      <w:r w:rsidRPr="00EA310E">
        <w:rPr>
          <w:color w:val="000009"/>
        </w:rPr>
        <w:t>зеркальному</w:t>
      </w:r>
      <w:r w:rsidRPr="00EA310E">
        <w:rPr>
          <w:color w:val="000009"/>
          <w:spacing w:val="-9"/>
        </w:rPr>
        <w:t xml:space="preserve"> </w:t>
      </w:r>
      <w:r w:rsidRPr="00EA310E">
        <w:rPr>
          <w:color w:val="000009"/>
        </w:rPr>
        <w:t>шару</w:t>
      </w:r>
    </w:p>
    <w:p w:rsidR="00332112" w:rsidRPr="00EA310E" w:rsidRDefault="00332112" w:rsidP="008641F2">
      <w:pPr>
        <w:pStyle w:val="a3"/>
        <w:ind w:right="3500"/>
        <w:jc w:val="both"/>
      </w:pPr>
      <w:r w:rsidRPr="00EA310E">
        <w:rPr>
          <w:color w:val="000009"/>
        </w:rPr>
        <w:t>Проектор</w:t>
      </w:r>
      <w:r w:rsidRPr="00EA310E">
        <w:rPr>
          <w:color w:val="000009"/>
          <w:spacing w:val="-6"/>
        </w:rPr>
        <w:t xml:space="preserve"> </w:t>
      </w:r>
      <w:r w:rsidRPr="00EA310E">
        <w:rPr>
          <w:color w:val="000009"/>
        </w:rPr>
        <w:t>Epson</w:t>
      </w:r>
      <w:r w:rsidRPr="00EA310E">
        <w:rPr>
          <w:color w:val="000009"/>
          <w:spacing w:val="-5"/>
        </w:rPr>
        <w:t xml:space="preserve"> </w:t>
      </w:r>
      <w:r w:rsidRPr="00EA310E">
        <w:rPr>
          <w:color w:val="000009"/>
        </w:rPr>
        <w:t>EB-X27</w:t>
      </w:r>
      <w:r w:rsidRPr="00EA310E">
        <w:rPr>
          <w:color w:val="000009"/>
          <w:spacing w:val="-5"/>
        </w:rPr>
        <w:t xml:space="preserve"> </w:t>
      </w:r>
      <w:r w:rsidRPr="00EA310E">
        <w:rPr>
          <w:color w:val="000009"/>
        </w:rPr>
        <w:t>с</w:t>
      </w:r>
      <w:r w:rsidRPr="00EA310E">
        <w:rPr>
          <w:color w:val="000009"/>
          <w:spacing w:val="-7"/>
        </w:rPr>
        <w:t xml:space="preserve"> </w:t>
      </w:r>
      <w:r w:rsidRPr="00EA310E">
        <w:rPr>
          <w:color w:val="000009"/>
        </w:rPr>
        <w:t>запасной</w:t>
      </w:r>
      <w:r w:rsidRPr="00EA310E">
        <w:rPr>
          <w:color w:val="000009"/>
          <w:spacing w:val="-5"/>
        </w:rPr>
        <w:t xml:space="preserve"> </w:t>
      </w:r>
      <w:r w:rsidRPr="00EA310E">
        <w:rPr>
          <w:color w:val="000009"/>
        </w:rPr>
        <w:t>лампой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флеш-накопителем</w:t>
      </w:r>
      <w:r w:rsidRPr="00EA310E">
        <w:rPr>
          <w:color w:val="000009"/>
          <w:spacing w:val="-57"/>
        </w:rPr>
        <w:t xml:space="preserve"> </w:t>
      </w:r>
      <w:r w:rsidRPr="00EA310E">
        <w:rPr>
          <w:color w:val="000009"/>
        </w:rPr>
        <w:t>Набор компакт-дисков с музыкой для релаксации (5 шт)</w:t>
      </w:r>
      <w:r w:rsidRPr="00EA310E">
        <w:rPr>
          <w:color w:val="000009"/>
          <w:spacing w:val="1"/>
        </w:rPr>
        <w:t xml:space="preserve"> </w:t>
      </w:r>
      <w:r w:rsidRPr="00EA310E">
        <w:rPr>
          <w:color w:val="000009"/>
          <w:spacing w:val="-2"/>
        </w:rPr>
        <w:t>Ионизатор</w:t>
      </w:r>
      <w:r w:rsidRPr="00EA310E">
        <w:rPr>
          <w:color w:val="000009"/>
        </w:rPr>
        <w:t xml:space="preserve"> </w:t>
      </w:r>
      <w:r w:rsidRPr="00EA310E">
        <w:rPr>
          <w:color w:val="000009"/>
          <w:spacing w:val="-1"/>
        </w:rPr>
        <w:t>воздуха</w:t>
      </w:r>
      <w:r w:rsidRPr="00EA310E">
        <w:rPr>
          <w:color w:val="000009"/>
          <w:spacing w:val="-16"/>
        </w:rPr>
        <w:t xml:space="preserve"> </w:t>
      </w:r>
      <w:r w:rsidRPr="00EA310E">
        <w:rPr>
          <w:color w:val="000009"/>
          <w:spacing w:val="-1"/>
        </w:rPr>
        <w:t>Airtec</w:t>
      </w:r>
    </w:p>
    <w:p w:rsidR="00332112" w:rsidRPr="00EA310E" w:rsidRDefault="00332112" w:rsidP="008641F2">
      <w:pPr>
        <w:pStyle w:val="a3"/>
        <w:ind w:right="0"/>
        <w:jc w:val="both"/>
      </w:pPr>
      <w:r w:rsidRPr="00EA310E">
        <w:rPr>
          <w:color w:val="000009"/>
        </w:rPr>
        <w:t>Фиброоптический</w:t>
      </w:r>
      <w:r w:rsidRPr="00EA310E">
        <w:rPr>
          <w:color w:val="000009"/>
          <w:spacing w:val="-7"/>
        </w:rPr>
        <w:t xml:space="preserve"> </w:t>
      </w:r>
      <w:r w:rsidRPr="00EA310E">
        <w:rPr>
          <w:color w:val="000009"/>
        </w:rPr>
        <w:t>ковер</w:t>
      </w:r>
      <w:r w:rsidRPr="00EA310E">
        <w:rPr>
          <w:color w:val="000009"/>
          <w:spacing w:val="-2"/>
        </w:rPr>
        <w:t xml:space="preserve"> </w:t>
      </w:r>
      <w:r w:rsidRPr="00EA310E">
        <w:rPr>
          <w:color w:val="000009"/>
        </w:rPr>
        <w:t>«Млечный</w:t>
      </w:r>
      <w:r w:rsidRPr="00EA310E">
        <w:rPr>
          <w:color w:val="000009"/>
          <w:spacing w:val="-6"/>
        </w:rPr>
        <w:t xml:space="preserve"> </w:t>
      </w:r>
      <w:r w:rsidRPr="00EA310E">
        <w:rPr>
          <w:color w:val="000009"/>
        </w:rPr>
        <w:t>путь»</w:t>
      </w:r>
      <w:r w:rsidRPr="00EA310E">
        <w:rPr>
          <w:color w:val="000009"/>
          <w:spacing w:val="-11"/>
        </w:rPr>
        <w:t xml:space="preserve"> </w:t>
      </w:r>
      <w:r w:rsidRPr="00EA310E">
        <w:rPr>
          <w:color w:val="000009"/>
        </w:rPr>
        <w:t>напольный</w:t>
      </w:r>
      <w:r w:rsidRPr="00EA310E">
        <w:rPr>
          <w:color w:val="000009"/>
          <w:spacing w:val="-6"/>
        </w:rPr>
        <w:t xml:space="preserve"> </w:t>
      </w:r>
      <w:r w:rsidRPr="00EA310E">
        <w:rPr>
          <w:color w:val="000009"/>
        </w:rPr>
        <w:t>(300</w:t>
      </w:r>
      <w:r w:rsidRPr="00EA310E">
        <w:rPr>
          <w:color w:val="000009"/>
          <w:spacing w:val="-9"/>
        </w:rPr>
        <w:t xml:space="preserve"> </w:t>
      </w:r>
      <w:r w:rsidRPr="00EA310E">
        <w:rPr>
          <w:color w:val="000009"/>
        </w:rPr>
        <w:t>точек),</w:t>
      </w:r>
      <w:r w:rsidRPr="00EA310E">
        <w:rPr>
          <w:color w:val="000009"/>
          <w:spacing w:val="-6"/>
        </w:rPr>
        <w:t xml:space="preserve"> </w:t>
      </w:r>
      <w:r w:rsidRPr="00EA310E">
        <w:rPr>
          <w:color w:val="000009"/>
        </w:rPr>
        <w:t>размер</w:t>
      </w:r>
      <w:r w:rsidRPr="00EA310E">
        <w:rPr>
          <w:color w:val="000009"/>
          <w:spacing w:val="-6"/>
        </w:rPr>
        <w:t xml:space="preserve"> </w:t>
      </w:r>
      <w:r w:rsidRPr="00EA310E">
        <w:rPr>
          <w:color w:val="000009"/>
        </w:rPr>
        <w:t>200х100</w:t>
      </w:r>
      <w:r w:rsidRPr="00EA310E">
        <w:rPr>
          <w:color w:val="000009"/>
          <w:spacing w:val="-6"/>
        </w:rPr>
        <w:t xml:space="preserve"> </w:t>
      </w:r>
      <w:r w:rsidRPr="00EA310E">
        <w:rPr>
          <w:color w:val="000009"/>
        </w:rPr>
        <w:t>см</w:t>
      </w:r>
      <w:r w:rsidRPr="00EA310E">
        <w:rPr>
          <w:color w:val="000009"/>
          <w:spacing w:val="-57"/>
        </w:rPr>
        <w:t xml:space="preserve"> </w:t>
      </w:r>
      <w:r w:rsidRPr="00EA310E">
        <w:rPr>
          <w:color w:val="000009"/>
        </w:rPr>
        <w:t>Фиброоптический</w:t>
      </w:r>
      <w:r w:rsidRPr="00EA310E">
        <w:rPr>
          <w:color w:val="000009"/>
          <w:spacing w:val="-1"/>
        </w:rPr>
        <w:t xml:space="preserve"> </w:t>
      </w:r>
      <w:r w:rsidRPr="00EA310E">
        <w:rPr>
          <w:color w:val="000009"/>
        </w:rPr>
        <w:t>модуль</w:t>
      </w:r>
      <w:r w:rsidRPr="00EA310E">
        <w:rPr>
          <w:color w:val="000009"/>
          <w:spacing w:val="5"/>
        </w:rPr>
        <w:t xml:space="preserve"> </w:t>
      </w:r>
      <w:r w:rsidRPr="00EA310E">
        <w:rPr>
          <w:color w:val="000009"/>
        </w:rPr>
        <w:t>«Молния»</w:t>
      </w:r>
    </w:p>
    <w:p w:rsidR="00332112" w:rsidRPr="00EA310E" w:rsidRDefault="00332112" w:rsidP="008641F2">
      <w:pPr>
        <w:pStyle w:val="a3"/>
        <w:ind w:right="0"/>
        <w:jc w:val="both"/>
      </w:pPr>
      <w:r w:rsidRPr="00EA310E">
        <w:rPr>
          <w:color w:val="000009"/>
        </w:rPr>
        <w:t>Фиброоптическое</w:t>
      </w:r>
      <w:r w:rsidRPr="00EA310E">
        <w:rPr>
          <w:color w:val="000009"/>
          <w:spacing w:val="-7"/>
        </w:rPr>
        <w:t xml:space="preserve"> </w:t>
      </w:r>
      <w:r w:rsidRPr="00EA310E">
        <w:rPr>
          <w:color w:val="000009"/>
        </w:rPr>
        <w:t>волокно</w:t>
      </w:r>
      <w:r w:rsidRPr="00EA310E">
        <w:rPr>
          <w:color w:val="000009"/>
          <w:spacing w:val="-5"/>
        </w:rPr>
        <w:t xml:space="preserve"> </w:t>
      </w:r>
      <w:r w:rsidRPr="00EA310E">
        <w:rPr>
          <w:color w:val="000009"/>
        </w:rPr>
        <w:t>100</w:t>
      </w:r>
      <w:r w:rsidRPr="00EA310E">
        <w:rPr>
          <w:color w:val="000009"/>
          <w:spacing w:val="-6"/>
        </w:rPr>
        <w:t xml:space="preserve"> </w:t>
      </w:r>
      <w:r w:rsidRPr="00EA310E">
        <w:rPr>
          <w:color w:val="000009"/>
        </w:rPr>
        <w:t>волокон,</w:t>
      </w:r>
      <w:r w:rsidRPr="00EA310E">
        <w:rPr>
          <w:color w:val="000009"/>
          <w:spacing w:val="-5"/>
        </w:rPr>
        <w:t xml:space="preserve"> </w:t>
      </w:r>
      <w:r w:rsidRPr="00EA310E">
        <w:rPr>
          <w:color w:val="000009"/>
        </w:rPr>
        <w:t>длина</w:t>
      </w:r>
      <w:r w:rsidRPr="00EA310E">
        <w:rPr>
          <w:color w:val="000009"/>
          <w:spacing w:val="-6"/>
        </w:rPr>
        <w:t xml:space="preserve"> </w:t>
      </w:r>
      <w:r w:rsidRPr="00EA310E">
        <w:rPr>
          <w:color w:val="000009"/>
        </w:rPr>
        <w:t>2м</w:t>
      </w:r>
    </w:p>
    <w:p w:rsidR="00332112" w:rsidRPr="00EA310E" w:rsidRDefault="00332112" w:rsidP="008641F2">
      <w:pPr>
        <w:pStyle w:val="a3"/>
        <w:ind w:right="0"/>
        <w:jc w:val="both"/>
      </w:pPr>
      <w:r w:rsidRPr="00EA310E">
        <w:rPr>
          <w:color w:val="000009"/>
        </w:rPr>
        <w:t>Источник</w:t>
      </w:r>
      <w:r w:rsidRPr="00EA310E">
        <w:rPr>
          <w:color w:val="000009"/>
          <w:spacing w:val="-11"/>
        </w:rPr>
        <w:t xml:space="preserve"> </w:t>
      </w:r>
      <w:r w:rsidRPr="00EA310E">
        <w:rPr>
          <w:color w:val="000009"/>
        </w:rPr>
        <w:t>света</w:t>
      </w:r>
      <w:r w:rsidRPr="00EA310E">
        <w:rPr>
          <w:color w:val="000009"/>
          <w:spacing w:val="-12"/>
        </w:rPr>
        <w:t xml:space="preserve"> </w:t>
      </w:r>
      <w:r w:rsidRPr="00EA310E">
        <w:rPr>
          <w:color w:val="000009"/>
        </w:rPr>
        <w:t>к</w:t>
      </w:r>
      <w:r w:rsidRPr="00EA310E">
        <w:rPr>
          <w:color w:val="000009"/>
          <w:spacing w:val="-10"/>
        </w:rPr>
        <w:t xml:space="preserve"> </w:t>
      </w:r>
      <w:r w:rsidRPr="00EA310E">
        <w:rPr>
          <w:color w:val="000009"/>
        </w:rPr>
        <w:t>фиброоптическому</w:t>
      </w:r>
      <w:r w:rsidRPr="00EA310E">
        <w:rPr>
          <w:color w:val="000009"/>
          <w:spacing w:val="-13"/>
        </w:rPr>
        <w:t xml:space="preserve"> </w:t>
      </w:r>
      <w:r w:rsidRPr="00EA310E">
        <w:rPr>
          <w:color w:val="000009"/>
        </w:rPr>
        <w:t>волокнуИнтерактивная</w:t>
      </w:r>
      <w:r w:rsidRPr="00EA310E">
        <w:rPr>
          <w:color w:val="000009"/>
          <w:spacing w:val="-11"/>
        </w:rPr>
        <w:t xml:space="preserve"> </w:t>
      </w:r>
      <w:r w:rsidRPr="00EA310E">
        <w:rPr>
          <w:color w:val="000009"/>
        </w:rPr>
        <w:t>воздушнопузырьковая</w:t>
      </w:r>
      <w:r w:rsidRPr="00EA310E">
        <w:rPr>
          <w:color w:val="000009"/>
          <w:spacing w:val="-10"/>
        </w:rPr>
        <w:t xml:space="preserve"> </w:t>
      </w:r>
      <w:r w:rsidRPr="00EA310E">
        <w:rPr>
          <w:color w:val="000009"/>
        </w:rPr>
        <w:t>трубка</w:t>
      </w:r>
    </w:p>
    <w:p w:rsidR="00332112" w:rsidRPr="00EA310E" w:rsidRDefault="00332112" w:rsidP="008641F2">
      <w:pPr>
        <w:pStyle w:val="a3"/>
        <w:ind w:right="0"/>
        <w:jc w:val="both"/>
      </w:pPr>
      <w:r w:rsidRPr="00EA310E">
        <w:rPr>
          <w:color w:val="000009"/>
        </w:rPr>
        <w:t>«Мечта»</w:t>
      </w:r>
      <w:r w:rsidRPr="00EA310E">
        <w:rPr>
          <w:color w:val="000009"/>
          <w:spacing w:val="-11"/>
        </w:rPr>
        <w:t xml:space="preserve"> </w:t>
      </w:r>
      <w:r w:rsidRPr="00EA310E">
        <w:rPr>
          <w:color w:val="000009"/>
        </w:rPr>
        <w:t>с</w:t>
      </w:r>
      <w:r w:rsidRPr="00EA310E">
        <w:rPr>
          <w:color w:val="000009"/>
          <w:spacing w:val="-4"/>
        </w:rPr>
        <w:t xml:space="preserve"> </w:t>
      </w:r>
      <w:r w:rsidRPr="00EA310E">
        <w:rPr>
          <w:color w:val="000009"/>
        </w:rPr>
        <w:t>пультом</w:t>
      </w:r>
      <w:r w:rsidRPr="00EA310E">
        <w:rPr>
          <w:color w:val="000009"/>
          <w:spacing w:val="-4"/>
        </w:rPr>
        <w:t xml:space="preserve"> </w:t>
      </w:r>
      <w:r w:rsidRPr="00EA310E">
        <w:rPr>
          <w:color w:val="000009"/>
        </w:rPr>
        <w:t>управления,</w:t>
      </w:r>
      <w:r w:rsidRPr="00EA310E">
        <w:rPr>
          <w:color w:val="000009"/>
          <w:spacing w:val="-6"/>
        </w:rPr>
        <w:t xml:space="preserve"> </w:t>
      </w:r>
      <w:r w:rsidRPr="00EA310E">
        <w:rPr>
          <w:color w:val="000009"/>
        </w:rPr>
        <w:t>Н</w:t>
      </w:r>
      <w:r w:rsidRPr="00EA310E">
        <w:rPr>
          <w:color w:val="000009"/>
          <w:spacing w:val="-6"/>
        </w:rPr>
        <w:t xml:space="preserve"> </w:t>
      </w:r>
      <w:r w:rsidRPr="00EA310E">
        <w:rPr>
          <w:color w:val="000009"/>
        </w:rPr>
        <w:t>200</w:t>
      </w:r>
      <w:r w:rsidRPr="00EA310E">
        <w:rPr>
          <w:color w:val="000009"/>
          <w:spacing w:val="-5"/>
        </w:rPr>
        <w:t xml:space="preserve"> </w:t>
      </w:r>
      <w:r w:rsidRPr="00EA310E">
        <w:rPr>
          <w:color w:val="000009"/>
        </w:rPr>
        <w:t>см,</w:t>
      </w:r>
      <w:r w:rsidRPr="00EA310E">
        <w:rPr>
          <w:color w:val="000009"/>
          <w:spacing w:val="-5"/>
        </w:rPr>
        <w:t xml:space="preserve"> </w:t>
      </w:r>
      <w:r w:rsidRPr="00EA310E">
        <w:rPr>
          <w:color w:val="000009"/>
        </w:rPr>
        <w:t>D</w:t>
      </w:r>
      <w:r w:rsidRPr="00EA310E">
        <w:rPr>
          <w:color w:val="000009"/>
          <w:spacing w:val="-6"/>
        </w:rPr>
        <w:t xml:space="preserve"> </w:t>
      </w:r>
      <w:r w:rsidRPr="00EA310E">
        <w:rPr>
          <w:color w:val="000009"/>
        </w:rPr>
        <w:t>20</w:t>
      </w:r>
    </w:p>
    <w:p w:rsidR="00332112" w:rsidRPr="00EA310E" w:rsidRDefault="00332112" w:rsidP="008641F2">
      <w:pPr>
        <w:pStyle w:val="a3"/>
        <w:ind w:right="2786"/>
        <w:jc w:val="both"/>
      </w:pPr>
      <w:r w:rsidRPr="00EA310E">
        <w:rPr>
          <w:color w:val="000009"/>
        </w:rPr>
        <w:t>Мягкая</w:t>
      </w:r>
      <w:r w:rsidRPr="00EA310E">
        <w:rPr>
          <w:color w:val="000009"/>
          <w:spacing w:val="-9"/>
        </w:rPr>
        <w:t xml:space="preserve"> </w:t>
      </w:r>
      <w:r w:rsidRPr="00EA310E">
        <w:rPr>
          <w:color w:val="000009"/>
        </w:rPr>
        <w:t>платформа</w:t>
      </w:r>
      <w:r w:rsidRPr="00EA310E">
        <w:rPr>
          <w:color w:val="000009"/>
          <w:spacing w:val="-10"/>
        </w:rPr>
        <w:t xml:space="preserve"> </w:t>
      </w:r>
      <w:r w:rsidRPr="00EA310E">
        <w:rPr>
          <w:color w:val="000009"/>
        </w:rPr>
        <w:t>для</w:t>
      </w:r>
      <w:r w:rsidRPr="00EA310E">
        <w:rPr>
          <w:color w:val="000009"/>
          <w:spacing w:val="-9"/>
        </w:rPr>
        <w:t xml:space="preserve"> </w:t>
      </w:r>
      <w:r w:rsidRPr="00EA310E">
        <w:rPr>
          <w:color w:val="000009"/>
        </w:rPr>
        <w:t>воздушно-пузырьковых</w:t>
      </w:r>
      <w:r w:rsidRPr="00EA310E">
        <w:rPr>
          <w:color w:val="000009"/>
          <w:spacing w:val="-7"/>
        </w:rPr>
        <w:t xml:space="preserve"> </w:t>
      </w:r>
      <w:r w:rsidRPr="00EA310E">
        <w:rPr>
          <w:color w:val="000009"/>
        </w:rPr>
        <w:t>трубок,</w:t>
      </w:r>
      <w:r w:rsidRPr="00EA310E">
        <w:rPr>
          <w:color w:val="000009"/>
          <w:spacing w:val="-9"/>
        </w:rPr>
        <w:t xml:space="preserve"> </w:t>
      </w:r>
      <w:r w:rsidRPr="00EA310E">
        <w:rPr>
          <w:color w:val="000009"/>
        </w:rPr>
        <w:t>размер</w:t>
      </w:r>
      <w:r w:rsidRPr="00EA310E">
        <w:rPr>
          <w:color w:val="000009"/>
          <w:spacing w:val="-8"/>
        </w:rPr>
        <w:t xml:space="preserve"> </w:t>
      </w:r>
      <w:r w:rsidRPr="00EA310E">
        <w:rPr>
          <w:color w:val="000009"/>
        </w:rPr>
        <w:t>85x85х30</w:t>
      </w:r>
      <w:r w:rsidRPr="00EA310E">
        <w:rPr>
          <w:color w:val="000009"/>
          <w:spacing w:val="-57"/>
        </w:rPr>
        <w:t xml:space="preserve"> </w:t>
      </w:r>
      <w:r w:rsidRPr="00EA310E">
        <w:rPr>
          <w:color w:val="000009"/>
        </w:rPr>
        <w:t>Комплект</w:t>
      </w:r>
      <w:r w:rsidRPr="00EA310E">
        <w:rPr>
          <w:color w:val="000009"/>
          <w:spacing w:val="-10"/>
        </w:rPr>
        <w:t xml:space="preserve"> </w:t>
      </w:r>
      <w:r w:rsidRPr="00EA310E">
        <w:rPr>
          <w:color w:val="000009"/>
        </w:rPr>
        <w:t>из</w:t>
      </w:r>
      <w:r w:rsidRPr="00EA310E">
        <w:rPr>
          <w:color w:val="000009"/>
          <w:spacing w:val="-7"/>
        </w:rPr>
        <w:t xml:space="preserve"> </w:t>
      </w:r>
      <w:r w:rsidRPr="00EA310E">
        <w:rPr>
          <w:color w:val="000009"/>
        </w:rPr>
        <w:t>двух</w:t>
      </w:r>
      <w:r w:rsidRPr="00EA310E">
        <w:rPr>
          <w:color w:val="000009"/>
          <w:spacing w:val="-6"/>
        </w:rPr>
        <w:t xml:space="preserve"> </w:t>
      </w:r>
      <w:r w:rsidRPr="00EA310E">
        <w:rPr>
          <w:color w:val="000009"/>
        </w:rPr>
        <w:t>акриловых</w:t>
      </w:r>
      <w:r w:rsidRPr="00EA310E">
        <w:rPr>
          <w:color w:val="000009"/>
          <w:spacing w:val="-6"/>
        </w:rPr>
        <w:t xml:space="preserve"> </w:t>
      </w:r>
      <w:r w:rsidRPr="00EA310E">
        <w:rPr>
          <w:color w:val="000009"/>
        </w:rPr>
        <w:t>зеркал</w:t>
      </w:r>
      <w:r w:rsidRPr="00EA310E">
        <w:rPr>
          <w:color w:val="000009"/>
          <w:spacing w:val="-8"/>
        </w:rPr>
        <w:t xml:space="preserve"> </w:t>
      </w:r>
      <w:r w:rsidRPr="00EA310E">
        <w:rPr>
          <w:color w:val="000009"/>
        </w:rPr>
        <w:t>для</w:t>
      </w:r>
      <w:r w:rsidRPr="00EA310E">
        <w:rPr>
          <w:color w:val="000009"/>
          <w:spacing w:val="-7"/>
        </w:rPr>
        <w:t xml:space="preserve"> </w:t>
      </w:r>
      <w:r w:rsidRPr="00EA310E">
        <w:rPr>
          <w:color w:val="000009"/>
        </w:rPr>
        <w:t>воздушнопузырьковой</w:t>
      </w:r>
      <w:r w:rsidRPr="00EA310E">
        <w:rPr>
          <w:color w:val="000009"/>
          <w:spacing w:val="-8"/>
        </w:rPr>
        <w:t xml:space="preserve"> </w:t>
      </w:r>
      <w:r w:rsidRPr="00EA310E">
        <w:rPr>
          <w:color w:val="000009"/>
        </w:rPr>
        <w:t>трубки</w:t>
      </w:r>
    </w:p>
    <w:p w:rsidR="00332112" w:rsidRPr="00EA310E" w:rsidRDefault="00332112" w:rsidP="008641F2">
      <w:pPr>
        <w:pStyle w:val="a3"/>
        <w:jc w:val="both"/>
      </w:pPr>
      <w:r w:rsidRPr="00EA310E">
        <w:rPr>
          <w:color w:val="000009"/>
        </w:rPr>
        <w:t>Специализированный</w:t>
      </w:r>
      <w:r w:rsidRPr="00EA310E">
        <w:rPr>
          <w:color w:val="000009"/>
          <w:spacing w:val="46"/>
        </w:rPr>
        <w:t xml:space="preserve"> </w:t>
      </w:r>
      <w:r w:rsidRPr="00EA310E">
        <w:rPr>
          <w:color w:val="000009"/>
        </w:rPr>
        <w:t>программно-технический</w:t>
      </w:r>
      <w:r w:rsidRPr="00EA310E">
        <w:rPr>
          <w:color w:val="000009"/>
          <w:spacing w:val="-6"/>
        </w:rPr>
        <w:t xml:space="preserve"> </w:t>
      </w:r>
      <w:r w:rsidRPr="00EA310E">
        <w:rPr>
          <w:color w:val="000009"/>
        </w:rPr>
        <w:t>комплекс</w:t>
      </w:r>
      <w:r w:rsidRPr="00EA310E">
        <w:rPr>
          <w:color w:val="000009"/>
          <w:spacing w:val="-7"/>
        </w:rPr>
        <w:t xml:space="preserve"> </w:t>
      </w:r>
      <w:r w:rsidRPr="00EA310E">
        <w:rPr>
          <w:color w:val="000009"/>
        </w:rPr>
        <w:t>для</w:t>
      </w:r>
      <w:r w:rsidRPr="00EA310E">
        <w:rPr>
          <w:color w:val="000009"/>
          <w:spacing w:val="-6"/>
        </w:rPr>
        <w:t xml:space="preserve"> </w:t>
      </w:r>
      <w:r w:rsidRPr="00EA310E">
        <w:rPr>
          <w:color w:val="000009"/>
        </w:rPr>
        <w:t>детей</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ограниченными</w:t>
      </w:r>
      <w:r w:rsidRPr="00EA310E">
        <w:rPr>
          <w:color w:val="000009"/>
          <w:spacing w:val="-57"/>
        </w:rPr>
        <w:t xml:space="preserve"> </w:t>
      </w:r>
      <w:r w:rsidRPr="00EA310E">
        <w:rPr>
          <w:color w:val="000009"/>
        </w:rPr>
        <w:t>возможностями здоровья ICL 21’5‖ S251MiG1820 (2,7Ггц)/4Gb/500Gb/CR/DVD-</w:t>
      </w:r>
      <w:r w:rsidRPr="00EA310E">
        <w:rPr>
          <w:color w:val="000009"/>
          <w:spacing w:val="1"/>
        </w:rPr>
        <w:t xml:space="preserve"> </w:t>
      </w:r>
      <w:r w:rsidRPr="00EA310E">
        <w:rPr>
          <w:color w:val="000009"/>
        </w:rPr>
        <w:t>RW/Kb&amp;M/Win8.1</w:t>
      </w:r>
      <w:r w:rsidRPr="00EA310E">
        <w:rPr>
          <w:color w:val="000009"/>
          <w:spacing w:val="-1"/>
        </w:rPr>
        <w:t xml:space="preserve"> </w:t>
      </w:r>
      <w:r w:rsidRPr="00EA310E">
        <w:rPr>
          <w:color w:val="000009"/>
        </w:rPr>
        <w:t>Pro/IntelEducationSoftware</w:t>
      </w:r>
    </w:p>
    <w:p w:rsidR="00332112" w:rsidRPr="00EA310E" w:rsidRDefault="00332112" w:rsidP="008641F2">
      <w:pPr>
        <w:pStyle w:val="a3"/>
        <w:ind w:right="0"/>
        <w:jc w:val="both"/>
      </w:pPr>
      <w:r w:rsidRPr="00EA310E">
        <w:rPr>
          <w:color w:val="000009"/>
          <w:spacing w:val="-2"/>
        </w:rPr>
        <w:t>Гарнитура</w:t>
      </w:r>
      <w:r w:rsidRPr="00EA310E">
        <w:rPr>
          <w:color w:val="000009"/>
          <w:spacing w:val="-1"/>
        </w:rPr>
        <w:t xml:space="preserve"> </w:t>
      </w:r>
      <w:r w:rsidRPr="00EA310E">
        <w:rPr>
          <w:color w:val="000009"/>
          <w:spacing w:val="-2"/>
        </w:rPr>
        <w:t>компактная для</w:t>
      </w:r>
      <w:r w:rsidRPr="00EA310E">
        <w:rPr>
          <w:color w:val="000009"/>
          <w:spacing w:val="1"/>
        </w:rPr>
        <w:t xml:space="preserve"> </w:t>
      </w:r>
      <w:r w:rsidRPr="00EA310E">
        <w:rPr>
          <w:color w:val="000009"/>
          <w:spacing w:val="-2"/>
        </w:rPr>
        <w:t>ввода</w:t>
      </w:r>
      <w:r w:rsidRPr="00EA310E">
        <w:rPr>
          <w:color w:val="000009"/>
        </w:rPr>
        <w:t xml:space="preserve"> </w:t>
      </w:r>
      <w:r w:rsidRPr="00EA310E">
        <w:rPr>
          <w:color w:val="000009"/>
          <w:spacing w:val="-2"/>
        </w:rPr>
        <w:t>и</w:t>
      </w:r>
      <w:r w:rsidRPr="00EA310E">
        <w:rPr>
          <w:color w:val="000009"/>
        </w:rPr>
        <w:t xml:space="preserve"> </w:t>
      </w:r>
      <w:r w:rsidRPr="00EA310E">
        <w:rPr>
          <w:color w:val="000009"/>
          <w:spacing w:val="-2"/>
        </w:rPr>
        <w:t>вывода</w:t>
      </w:r>
      <w:r w:rsidRPr="00EA310E">
        <w:rPr>
          <w:color w:val="000009"/>
        </w:rPr>
        <w:t xml:space="preserve"> </w:t>
      </w:r>
      <w:r w:rsidRPr="00EA310E">
        <w:rPr>
          <w:color w:val="000009"/>
          <w:spacing w:val="-2"/>
        </w:rPr>
        <w:t>звуковой</w:t>
      </w:r>
      <w:r w:rsidRPr="00EA310E">
        <w:rPr>
          <w:color w:val="000009"/>
          <w:spacing w:val="1"/>
        </w:rPr>
        <w:t xml:space="preserve"> </w:t>
      </w:r>
      <w:r w:rsidRPr="00EA310E">
        <w:rPr>
          <w:color w:val="000009"/>
          <w:spacing w:val="-2"/>
        </w:rPr>
        <w:t>информации</w:t>
      </w:r>
      <w:r w:rsidRPr="00EA310E">
        <w:rPr>
          <w:color w:val="000009"/>
          <w:spacing w:val="-13"/>
        </w:rPr>
        <w:t xml:space="preserve"> </w:t>
      </w:r>
      <w:r w:rsidRPr="00EA310E">
        <w:rPr>
          <w:color w:val="000009"/>
          <w:spacing w:val="-1"/>
        </w:rPr>
        <w:t>A4</w:t>
      </w:r>
      <w:r w:rsidRPr="00EA310E">
        <w:rPr>
          <w:color w:val="000009"/>
          <w:spacing w:val="-6"/>
        </w:rPr>
        <w:t xml:space="preserve"> </w:t>
      </w:r>
      <w:r w:rsidRPr="00EA310E">
        <w:rPr>
          <w:color w:val="000009"/>
          <w:spacing w:val="-1"/>
        </w:rPr>
        <w:t>TechHS-30</w:t>
      </w:r>
    </w:p>
    <w:p w:rsidR="00332112" w:rsidRPr="00EA310E" w:rsidRDefault="00332112" w:rsidP="008641F2">
      <w:pPr>
        <w:pStyle w:val="a3"/>
        <w:jc w:val="both"/>
      </w:pPr>
      <w:r w:rsidRPr="00EA310E">
        <w:rPr>
          <w:color w:val="000009"/>
        </w:rPr>
        <w:t>ПО</w:t>
      </w:r>
      <w:r w:rsidRPr="00EA310E">
        <w:rPr>
          <w:color w:val="000009"/>
          <w:spacing w:val="-7"/>
        </w:rPr>
        <w:t xml:space="preserve"> </w:t>
      </w:r>
      <w:r w:rsidRPr="00EA310E">
        <w:rPr>
          <w:color w:val="000009"/>
        </w:rPr>
        <w:t>экранного</w:t>
      </w:r>
      <w:r w:rsidRPr="00EA310E">
        <w:rPr>
          <w:color w:val="000009"/>
          <w:spacing w:val="-5"/>
        </w:rPr>
        <w:t xml:space="preserve"> </w:t>
      </w:r>
      <w:r w:rsidRPr="00EA310E">
        <w:rPr>
          <w:color w:val="000009"/>
        </w:rPr>
        <w:t>доступа</w:t>
      </w:r>
      <w:r w:rsidRPr="00EA310E">
        <w:rPr>
          <w:color w:val="000009"/>
          <w:spacing w:val="-4"/>
        </w:rPr>
        <w:t xml:space="preserve"> </w:t>
      </w:r>
      <w:r w:rsidRPr="00EA310E">
        <w:rPr>
          <w:color w:val="000009"/>
        </w:rPr>
        <w:t>со</w:t>
      </w:r>
      <w:r w:rsidRPr="00EA310E">
        <w:rPr>
          <w:color w:val="000009"/>
          <w:spacing w:val="-5"/>
        </w:rPr>
        <w:t xml:space="preserve"> </w:t>
      </w:r>
      <w:r w:rsidRPr="00EA310E">
        <w:rPr>
          <w:color w:val="000009"/>
        </w:rPr>
        <w:t>встроенным</w:t>
      </w:r>
      <w:r w:rsidRPr="00EA310E">
        <w:rPr>
          <w:color w:val="000009"/>
          <w:spacing w:val="-7"/>
        </w:rPr>
        <w:t xml:space="preserve"> </w:t>
      </w:r>
      <w:r w:rsidRPr="00EA310E">
        <w:rPr>
          <w:color w:val="000009"/>
        </w:rPr>
        <w:t>синтезатором</w:t>
      </w:r>
      <w:r w:rsidRPr="00EA310E">
        <w:rPr>
          <w:color w:val="000009"/>
          <w:spacing w:val="-6"/>
        </w:rPr>
        <w:t xml:space="preserve"> </w:t>
      </w:r>
      <w:r w:rsidRPr="00EA310E">
        <w:rPr>
          <w:color w:val="000009"/>
        </w:rPr>
        <w:t>речи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выводом</w:t>
      </w:r>
      <w:r w:rsidRPr="00EA310E">
        <w:rPr>
          <w:color w:val="000009"/>
          <w:spacing w:val="-7"/>
        </w:rPr>
        <w:t xml:space="preserve"> </w:t>
      </w:r>
      <w:r w:rsidRPr="00EA310E">
        <w:rPr>
          <w:color w:val="000009"/>
        </w:rPr>
        <w:t>информации</w:t>
      </w:r>
      <w:r w:rsidRPr="00EA310E">
        <w:rPr>
          <w:color w:val="000009"/>
          <w:spacing w:val="-7"/>
        </w:rPr>
        <w:t xml:space="preserve"> </w:t>
      </w:r>
      <w:r w:rsidRPr="00EA310E">
        <w:rPr>
          <w:color w:val="000009"/>
        </w:rPr>
        <w:t>на</w:t>
      </w:r>
      <w:r w:rsidRPr="00EA310E">
        <w:rPr>
          <w:color w:val="000009"/>
          <w:spacing w:val="-57"/>
        </w:rPr>
        <w:t xml:space="preserve"> </w:t>
      </w:r>
      <w:r w:rsidRPr="00EA310E">
        <w:rPr>
          <w:color w:val="000009"/>
        </w:rPr>
        <w:t>тактильный</w:t>
      </w:r>
      <w:r w:rsidRPr="00EA310E">
        <w:rPr>
          <w:color w:val="000009"/>
          <w:spacing w:val="-5"/>
        </w:rPr>
        <w:t xml:space="preserve"> </w:t>
      </w:r>
      <w:r w:rsidRPr="00EA310E">
        <w:rPr>
          <w:color w:val="000009"/>
        </w:rPr>
        <w:t>дисплей</w:t>
      </w:r>
      <w:r w:rsidRPr="00EA310E">
        <w:rPr>
          <w:color w:val="000009"/>
          <w:spacing w:val="-3"/>
        </w:rPr>
        <w:t xml:space="preserve"> </w:t>
      </w:r>
      <w:r w:rsidRPr="00EA310E">
        <w:rPr>
          <w:color w:val="000009"/>
        </w:rPr>
        <w:t>Брайля</w:t>
      </w:r>
      <w:r w:rsidRPr="00EA310E">
        <w:rPr>
          <w:color w:val="000009"/>
          <w:spacing w:val="-4"/>
        </w:rPr>
        <w:t xml:space="preserve"> </w:t>
      </w:r>
      <w:r w:rsidRPr="00EA310E">
        <w:rPr>
          <w:color w:val="000009"/>
        </w:rPr>
        <w:t>―JawsforWindows</w:t>
      </w:r>
      <w:r w:rsidRPr="00EA310E">
        <w:rPr>
          <w:color w:val="000009"/>
          <w:spacing w:val="-3"/>
        </w:rPr>
        <w:t xml:space="preserve"> </w:t>
      </w:r>
      <w:r w:rsidRPr="00EA310E">
        <w:rPr>
          <w:color w:val="000009"/>
        </w:rPr>
        <w:t>15.0</w:t>
      </w:r>
      <w:r w:rsidRPr="00EA310E">
        <w:rPr>
          <w:color w:val="000009"/>
          <w:spacing w:val="-2"/>
        </w:rPr>
        <w:t xml:space="preserve"> </w:t>
      </w:r>
      <w:r w:rsidRPr="00EA310E">
        <w:rPr>
          <w:color w:val="000009"/>
        </w:rPr>
        <w:t>Pro</w:t>
      </w:r>
    </w:p>
    <w:p w:rsidR="00332112" w:rsidRPr="00EA310E" w:rsidRDefault="00332112" w:rsidP="008641F2">
      <w:pPr>
        <w:pStyle w:val="a3"/>
        <w:ind w:right="911"/>
        <w:jc w:val="both"/>
      </w:pPr>
      <w:r w:rsidRPr="00EA310E">
        <w:rPr>
          <w:color w:val="000009"/>
        </w:rPr>
        <w:t>Клавиатура Clevy специализированная, прочной конструкции с увеличенными</w:t>
      </w:r>
      <w:r w:rsidRPr="00EA310E">
        <w:rPr>
          <w:color w:val="000009"/>
          <w:spacing w:val="1"/>
        </w:rPr>
        <w:t xml:space="preserve"> </w:t>
      </w:r>
      <w:r w:rsidRPr="00EA310E">
        <w:rPr>
          <w:color w:val="000009"/>
        </w:rPr>
        <w:t>легкоузнаваемыми буквами, беспроводная в комплекте с Ресивером SimplyWorkReceive 2</w:t>
      </w:r>
      <w:r w:rsidRPr="00EA310E">
        <w:rPr>
          <w:color w:val="000009"/>
          <w:spacing w:val="-57"/>
        </w:rPr>
        <w:t xml:space="preserve"> </w:t>
      </w:r>
      <w:r w:rsidRPr="00EA310E">
        <w:rPr>
          <w:color w:val="000009"/>
        </w:rPr>
        <w:t>Финансово-экономические условия реализации основной образовательной программы</w:t>
      </w:r>
      <w:r w:rsidRPr="00EA310E">
        <w:rPr>
          <w:color w:val="000009"/>
          <w:spacing w:val="1"/>
        </w:rPr>
        <w:t xml:space="preserve"> </w:t>
      </w:r>
      <w:r w:rsidRPr="00EA310E">
        <w:rPr>
          <w:color w:val="000009"/>
        </w:rPr>
        <w:t>начального общего образования Финансовое обеспечение реализации образовательной</w:t>
      </w:r>
      <w:r w:rsidRPr="00EA310E">
        <w:rPr>
          <w:color w:val="000009"/>
          <w:spacing w:val="1"/>
        </w:rPr>
        <w:t xml:space="preserve"> </w:t>
      </w:r>
      <w:r w:rsidRPr="00EA310E">
        <w:rPr>
          <w:color w:val="000009"/>
        </w:rPr>
        <w:t>программы начального общего образования опирается на исполнение расходных</w:t>
      </w:r>
      <w:r w:rsidRPr="00EA310E">
        <w:rPr>
          <w:color w:val="000009"/>
          <w:spacing w:val="1"/>
        </w:rPr>
        <w:t xml:space="preserve"> </w:t>
      </w:r>
      <w:r w:rsidRPr="00EA310E">
        <w:rPr>
          <w:color w:val="000009"/>
        </w:rPr>
        <w:t>обязательств, обеспечивающих государственные гарантии прав на получение</w:t>
      </w:r>
      <w:r w:rsidRPr="00EA310E">
        <w:rPr>
          <w:color w:val="000009"/>
          <w:spacing w:val="1"/>
        </w:rPr>
        <w:t xml:space="preserve"> </w:t>
      </w:r>
      <w:r w:rsidRPr="00EA310E">
        <w:rPr>
          <w:color w:val="000009"/>
        </w:rPr>
        <w:t>общедоступного</w:t>
      </w:r>
      <w:r w:rsidRPr="00EA310E">
        <w:rPr>
          <w:color w:val="000009"/>
          <w:spacing w:val="-14"/>
        </w:rPr>
        <w:t xml:space="preserve"> </w:t>
      </w:r>
      <w:r w:rsidRPr="00EA310E">
        <w:rPr>
          <w:color w:val="000009"/>
        </w:rPr>
        <w:t>и</w:t>
      </w:r>
      <w:r w:rsidRPr="00EA310E">
        <w:rPr>
          <w:color w:val="000009"/>
          <w:spacing w:val="-13"/>
        </w:rPr>
        <w:t xml:space="preserve"> </w:t>
      </w:r>
      <w:r w:rsidRPr="00EA310E">
        <w:rPr>
          <w:color w:val="000009"/>
        </w:rPr>
        <w:t>бесплатного</w:t>
      </w:r>
      <w:r w:rsidRPr="00EA310E">
        <w:rPr>
          <w:color w:val="000009"/>
          <w:spacing w:val="-13"/>
        </w:rPr>
        <w:t xml:space="preserve"> </w:t>
      </w:r>
      <w:r w:rsidRPr="00EA310E">
        <w:rPr>
          <w:color w:val="000009"/>
        </w:rPr>
        <w:t>образования.</w:t>
      </w:r>
      <w:r w:rsidRPr="00EA310E">
        <w:rPr>
          <w:color w:val="000009"/>
          <w:spacing w:val="-13"/>
        </w:rPr>
        <w:t xml:space="preserve"> </w:t>
      </w:r>
      <w:r w:rsidRPr="00EA310E">
        <w:rPr>
          <w:color w:val="000009"/>
        </w:rPr>
        <w:t>Объѐм</w:t>
      </w:r>
      <w:r w:rsidRPr="00EA310E">
        <w:rPr>
          <w:color w:val="000009"/>
          <w:spacing w:val="-14"/>
        </w:rPr>
        <w:t xml:space="preserve"> </w:t>
      </w:r>
      <w:r w:rsidRPr="00EA310E">
        <w:rPr>
          <w:color w:val="000009"/>
        </w:rPr>
        <w:t>действующих</w:t>
      </w:r>
      <w:r w:rsidRPr="00EA310E">
        <w:rPr>
          <w:color w:val="000009"/>
          <w:spacing w:val="-11"/>
        </w:rPr>
        <w:t xml:space="preserve"> </w:t>
      </w:r>
      <w:r w:rsidRPr="00EA310E">
        <w:rPr>
          <w:color w:val="000009"/>
        </w:rPr>
        <w:t>расходных</w:t>
      </w:r>
      <w:r w:rsidRPr="00EA310E">
        <w:rPr>
          <w:color w:val="000009"/>
          <w:spacing w:val="-12"/>
        </w:rPr>
        <w:t xml:space="preserve"> </w:t>
      </w:r>
      <w:r w:rsidRPr="00EA310E">
        <w:rPr>
          <w:color w:val="000009"/>
        </w:rPr>
        <w:t>обязательств</w:t>
      </w:r>
      <w:r w:rsidRPr="00EA310E">
        <w:rPr>
          <w:color w:val="000009"/>
          <w:spacing w:val="-57"/>
        </w:rPr>
        <w:t xml:space="preserve"> </w:t>
      </w:r>
      <w:r w:rsidRPr="00EA310E">
        <w:rPr>
          <w:color w:val="000009"/>
        </w:rPr>
        <w:t>отражается</w:t>
      </w:r>
      <w:r w:rsidRPr="00EA310E">
        <w:rPr>
          <w:color w:val="000009"/>
          <w:spacing w:val="55"/>
        </w:rPr>
        <w:t xml:space="preserve"> </w:t>
      </w:r>
      <w:r w:rsidRPr="00EA310E">
        <w:rPr>
          <w:color w:val="000009"/>
        </w:rPr>
        <w:t>в</w:t>
      </w:r>
      <w:r w:rsidRPr="00EA310E">
        <w:rPr>
          <w:color w:val="000009"/>
          <w:spacing w:val="55"/>
        </w:rPr>
        <w:t xml:space="preserve"> </w:t>
      </w:r>
      <w:r w:rsidRPr="00EA310E">
        <w:rPr>
          <w:color w:val="000009"/>
        </w:rPr>
        <w:t>бюджетной</w:t>
      </w:r>
      <w:r w:rsidRPr="00EA310E">
        <w:rPr>
          <w:color w:val="000009"/>
          <w:spacing w:val="55"/>
        </w:rPr>
        <w:t xml:space="preserve"> </w:t>
      </w:r>
      <w:r w:rsidRPr="00EA310E">
        <w:rPr>
          <w:color w:val="000009"/>
        </w:rPr>
        <w:t>росписи</w:t>
      </w:r>
      <w:r w:rsidRPr="00EA310E">
        <w:rPr>
          <w:color w:val="000009"/>
          <w:spacing w:val="-2"/>
        </w:rPr>
        <w:t xml:space="preserve"> </w:t>
      </w:r>
      <w:r w:rsidRPr="00EA310E">
        <w:rPr>
          <w:color w:val="000009"/>
        </w:rPr>
        <w:t>школы,</w:t>
      </w:r>
      <w:r w:rsidRPr="00EA310E">
        <w:rPr>
          <w:color w:val="000009"/>
          <w:spacing w:val="-3"/>
        </w:rPr>
        <w:t xml:space="preserve"> </w:t>
      </w:r>
      <w:r w:rsidRPr="00EA310E">
        <w:rPr>
          <w:color w:val="000009"/>
        </w:rPr>
        <w:t>формируемой</w:t>
      </w:r>
      <w:r w:rsidRPr="00EA310E">
        <w:rPr>
          <w:color w:val="000009"/>
          <w:spacing w:val="-3"/>
        </w:rPr>
        <w:t xml:space="preserve"> </w:t>
      </w:r>
      <w:r w:rsidRPr="00EA310E">
        <w:rPr>
          <w:color w:val="000009"/>
        </w:rPr>
        <w:t>на</w:t>
      </w:r>
      <w:r w:rsidRPr="00EA310E">
        <w:rPr>
          <w:color w:val="000009"/>
          <w:spacing w:val="-3"/>
        </w:rPr>
        <w:t xml:space="preserve"> </w:t>
      </w:r>
      <w:r w:rsidRPr="00EA310E">
        <w:rPr>
          <w:color w:val="000009"/>
        </w:rPr>
        <w:t>календарный</w:t>
      </w:r>
      <w:r w:rsidRPr="00EA310E">
        <w:rPr>
          <w:color w:val="000009"/>
          <w:spacing w:val="-2"/>
        </w:rPr>
        <w:t xml:space="preserve"> </w:t>
      </w:r>
      <w:r w:rsidRPr="00EA310E">
        <w:rPr>
          <w:color w:val="000009"/>
        </w:rPr>
        <w:t>год.</w:t>
      </w:r>
    </w:p>
    <w:p w:rsidR="00332112" w:rsidRPr="00EA310E" w:rsidRDefault="00332112" w:rsidP="008641F2">
      <w:pPr>
        <w:pStyle w:val="a3"/>
        <w:jc w:val="both"/>
      </w:pPr>
      <w:r w:rsidRPr="00EA310E">
        <w:rPr>
          <w:color w:val="000009"/>
        </w:rPr>
        <w:t>Обеспечение</w:t>
      </w:r>
      <w:r w:rsidRPr="00EA310E">
        <w:rPr>
          <w:color w:val="000009"/>
          <w:spacing w:val="-9"/>
        </w:rPr>
        <w:t xml:space="preserve"> </w:t>
      </w:r>
      <w:r w:rsidRPr="00EA310E">
        <w:rPr>
          <w:color w:val="000009"/>
        </w:rPr>
        <w:t>государственных</w:t>
      </w:r>
      <w:r w:rsidRPr="00EA310E">
        <w:rPr>
          <w:color w:val="000009"/>
          <w:spacing w:val="-6"/>
        </w:rPr>
        <w:t xml:space="preserve"> </w:t>
      </w:r>
      <w:r w:rsidRPr="00EA310E">
        <w:rPr>
          <w:color w:val="000009"/>
        </w:rPr>
        <w:t>гарантий</w:t>
      </w:r>
      <w:r w:rsidRPr="00EA310E">
        <w:rPr>
          <w:color w:val="000009"/>
          <w:spacing w:val="-7"/>
        </w:rPr>
        <w:t xml:space="preserve"> </w:t>
      </w:r>
      <w:r w:rsidRPr="00EA310E">
        <w:rPr>
          <w:color w:val="000009"/>
        </w:rPr>
        <w:t>реализации</w:t>
      </w:r>
      <w:r w:rsidRPr="00EA310E">
        <w:rPr>
          <w:color w:val="000009"/>
          <w:spacing w:val="-8"/>
        </w:rPr>
        <w:t xml:space="preserve"> </w:t>
      </w:r>
      <w:r w:rsidRPr="00EA310E">
        <w:rPr>
          <w:color w:val="000009"/>
        </w:rPr>
        <w:t>прав</w:t>
      </w:r>
      <w:r w:rsidRPr="00EA310E">
        <w:rPr>
          <w:color w:val="000009"/>
          <w:spacing w:val="-8"/>
        </w:rPr>
        <w:t xml:space="preserve"> </w:t>
      </w:r>
      <w:r w:rsidRPr="00EA310E">
        <w:rPr>
          <w:color w:val="000009"/>
        </w:rPr>
        <w:t>на</w:t>
      </w:r>
      <w:r w:rsidRPr="00EA310E">
        <w:rPr>
          <w:color w:val="000009"/>
          <w:spacing w:val="-8"/>
        </w:rPr>
        <w:t xml:space="preserve"> </w:t>
      </w:r>
      <w:r w:rsidRPr="00EA310E">
        <w:rPr>
          <w:color w:val="000009"/>
        </w:rPr>
        <w:t>получение</w:t>
      </w:r>
      <w:r w:rsidRPr="00EA310E">
        <w:rPr>
          <w:color w:val="000009"/>
          <w:spacing w:val="-8"/>
        </w:rPr>
        <w:t xml:space="preserve"> </w:t>
      </w:r>
      <w:r w:rsidRPr="00EA310E">
        <w:rPr>
          <w:color w:val="000009"/>
        </w:rPr>
        <w:t>общедоступного</w:t>
      </w:r>
      <w:r w:rsidRPr="00EA310E">
        <w:rPr>
          <w:color w:val="000009"/>
          <w:spacing w:val="-8"/>
        </w:rPr>
        <w:t xml:space="preserve"> </w:t>
      </w:r>
      <w:r w:rsidRPr="00EA310E">
        <w:rPr>
          <w:color w:val="000009"/>
        </w:rPr>
        <w:t>и</w:t>
      </w:r>
      <w:r w:rsidRPr="00EA310E">
        <w:rPr>
          <w:color w:val="000009"/>
          <w:spacing w:val="-57"/>
        </w:rPr>
        <w:t xml:space="preserve"> </w:t>
      </w:r>
      <w:r w:rsidRPr="00EA310E">
        <w:rPr>
          <w:color w:val="000009"/>
        </w:rPr>
        <w:t>бесплатного образования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школе осуществляется</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соответствии</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нормативами,</w:t>
      </w:r>
      <w:r w:rsidRPr="00EA310E">
        <w:rPr>
          <w:color w:val="000009"/>
          <w:spacing w:val="1"/>
        </w:rPr>
        <w:t xml:space="preserve"> </w:t>
      </w:r>
      <w:r w:rsidRPr="00EA310E">
        <w:rPr>
          <w:color w:val="000009"/>
        </w:rPr>
        <w:t>определяемыми органом государственной власти Алтайского края. Объем бюджетного</w:t>
      </w:r>
      <w:r w:rsidRPr="00EA310E">
        <w:rPr>
          <w:color w:val="000009"/>
          <w:spacing w:val="1"/>
        </w:rPr>
        <w:t xml:space="preserve"> </w:t>
      </w:r>
      <w:r w:rsidRPr="00EA310E">
        <w:rPr>
          <w:color w:val="000009"/>
        </w:rPr>
        <w:t>финансирования уточняется ежегодно учредителем и выдаѐтся МБОУ «Новоозерская</w:t>
      </w:r>
      <w:r w:rsidRPr="00EA310E">
        <w:rPr>
          <w:color w:val="000009"/>
          <w:spacing w:val="1"/>
        </w:rPr>
        <w:t xml:space="preserve"> </w:t>
      </w:r>
      <w:r w:rsidRPr="00EA310E">
        <w:rPr>
          <w:color w:val="000009"/>
        </w:rPr>
        <w:t>СОШ»</w:t>
      </w:r>
      <w:r w:rsidRPr="00EA310E">
        <w:rPr>
          <w:color w:val="000009"/>
          <w:spacing w:val="-9"/>
        </w:rPr>
        <w:t xml:space="preserve"> </w:t>
      </w:r>
      <w:r w:rsidRPr="00EA310E">
        <w:rPr>
          <w:color w:val="000009"/>
        </w:rPr>
        <w:t>в</w:t>
      </w:r>
      <w:r w:rsidRPr="00EA310E">
        <w:rPr>
          <w:color w:val="000009"/>
          <w:spacing w:val="-1"/>
        </w:rPr>
        <w:t xml:space="preserve"> </w:t>
      </w:r>
      <w:r w:rsidRPr="00EA310E">
        <w:rPr>
          <w:color w:val="000009"/>
        </w:rPr>
        <w:t>виде</w:t>
      </w:r>
      <w:r w:rsidRPr="00EA310E">
        <w:rPr>
          <w:color w:val="000009"/>
          <w:spacing w:val="-1"/>
        </w:rPr>
        <w:t xml:space="preserve"> </w:t>
      </w:r>
      <w:r w:rsidRPr="00EA310E">
        <w:rPr>
          <w:color w:val="000009"/>
        </w:rPr>
        <w:t>сметных</w:t>
      </w:r>
      <w:r w:rsidRPr="00EA310E">
        <w:rPr>
          <w:color w:val="000009"/>
          <w:spacing w:val="1"/>
        </w:rPr>
        <w:t xml:space="preserve"> </w:t>
      </w:r>
      <w:r w:rsidRPr="00EA310E">
        <w:rPr>
          <w:color w:val="000009"/>
        </w:rPr>
        <w:t>назначений.</w:t>
      </w:r>
    </w:p>
    <w:p w:rsidR="00332112" w:rsidRPr="00EA310E" w:rsidRDefault="00332112" w:rsidP="008641F2">
      <w:pPr>
        <w:pStyle w:val="a3"/>
        <w:jc w:val="both"/>
      </w:pPr>
      <w:r w:rsidRPr="00EA310E">
        <w:rPr>
          <w:color w:val="000009"/>
        </w:rPr>
        <w:t>Норматив затрат на реализацию образовательной программы основного общего</w:t>
      </w:r>
      <w:r w:rsidRPr="00EA310E">
        <w:rPr>
          <w:color w:val="000009"/>
          <w:spacing w:val="1"/>
        </w:rPr>
        <w:t xml:space="preserve"> </w:t>
      </w:r>
      <w:r w:rsidRPr="00EA310E">
        <w:rPr>
          <w:color w:val="000009"/>
        </w:rPr>
        <w:t>образования</w:t>
      </w:r>
      <w:r w:rsidRPr="00EA310E">
        <w:rPr>
          <w:color w:val="000009"/>
          <w:spacing w:val="-6"/>
        </w:rPr>
        <w:t xml:space="preserve"> </w:t>
      </w:r>
      <w:r w:rsidRPr="00EA310E">
        <w:rPr>
          <w:color w:val="000009"/>
        </w:rPr>
        <w:t>–</w:t>
      </w:r>
      <w:r w:rsidRPr="00EA310E">
        <w:rPr>
          <w:color w:val="000009"/>
          <w:spacing w:val="-6"/>
        </w:rPr>
        <w:t xml:space="preserve"> </w:t>
      </w:r>
      <w:r w:rsidRPr="00EA310E">
        <w:rPr>
          <w:color w:val="000009"/>
        </w:rPr>
        <w:t>гарантированный</w:t>
      </w:r>
      <w:r w:rsidRPr="00EA310E">
        <w:rPr>
          <w:color w:val="000009"/>
          <w:spacing w:val="-5"/>
        </w:rPr>
        <w:t xml:space="preserve"> </w:t>
      </w:r>
      <w:r w:rsidRPr="00EA310E">
        <w:rPr>
          <w:color w:val="000009"/>
        </w:rPr>
        <w:t>минимально</w:t>
      </w:r>
      <w:r w:rsidRPr="00EA310E">
        <w:rPr>
          <w:color w:val="000009"/>
          <w:spacing w:val="-6"/>
        </w:rPr>
        <w:t xml:space="preserve"> </w:t>
      </w:r>
      <w:r w:rsidRPr="00EA310E">
        <w:rPr>
          <w:color w:val="000009"/>
        </w:rPr>
        <w:t>допустимый</w:t>
      </w:r>
      <w:r w:rsidRPr="00EA310E">
        <w:rPr>
          <w:color w:val="000009"/>
          <w:spacing w:val="-5"/>
        </w:rPr>
        <w:t xml:space="preserve"> </w:t>
      </w:r>
      <w:r w:rsidRPr="00EA310E">
        <w:rPr>
          <w:color w:val="000009"/>
        </w:rPr>
        <w:t>объем</w:t>
      </w:r>
      <w:r w:rsidRPr="00EA310E">
        <w:rPr>
          <w:color w:val="000009"/>
          <w:spacing w:val="-7"/>
        </w:rPr>
        <w:t xml:space="preserve"> </w:t>
      </w:r>
      <w:r w:rsidRPr="00EA310E">
        <w:rPr>
          <w:color w:val="000009"/>
        </w:rPr>
        <w:t>финансовых</w:t>
      </w:r>
      <w:r w:rsidRPr="00EA310E">
        <w:rPr>
          <w:color w:val="000009"/>
          <w:spacing w:val="-4"/>
        </w:rPr>
        <w:t xml:space="preserve"> </w:t>
      </w:r>
      <w:r w:rsidRPr="00EA310E">
        <w:rPr>
          <w:color w:val="000009"/>
        </w:rPr>
        <w:t>средств</w:t>
      </w:r>
      <w:r w:rsidRPr="00EA310E">
        <w:rPr>
          <w:color w:val="000009"/>
          <w:spacing w:val="-6"/>
        </w:rPr>
        <w:t xml:space="preserve"> </w:t>
      </w:r>
      <w:r w:rsidRPr="00EA310E">
        <w:rPr>
          <w:color w:val="000009"/>
        </w:rPr>
        <w:t>в</w:t>
      </w:r>
      <w:r w:rsidRPr="00EA310E">
        <w:rPr>
          <w:color w:val="000009"/>
          <w:spacing w:val="-57"/>
        </w:rPr>
        <w:t xml:space="preserve"> </w:t>
      </w:r>
      <w:r w:rsidRPr="00EA310E">
        <w:rPr>
          <w:color w:val="000009"/>
        </w:rPr>
        <w:t>год в расчете на одного обучающегося, необходимый для реализации образовательной</w:t>
      </w:r>
      <w:r w:rsidRPr="00EA310E">
        <w:rPr>
          <w:color w:val="000009"/>
          <w:spacing w:val="1"/>
        </w:rPr>
        <w:t xml:space="preserve"> </w:t>
      </w:r>
      <w:r w:rsidRPr="00EA310E">
        <w:rPr>
          <w:color w:val="000009"/>
        </w:rPr>
        <w:t>программы</w:t>
      </w:r>
      <w:r w:rsidRPr="00EA310E">
        <w:rPr>
          <w:color w:val="000009"/>
          <w:spacing w:val="-1"/>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 включая:</w:t>
      </w:r>
    </w:p>
    <w:p w:rsidR="00332112" w:rsidRPr="00EA310E" w:rsidRDefault="00332112" w:rsidP="008641F2">
      <w:pPr>
        <w:pStyle w:val="a3"/>
        <w:jc w:val="both"/>
      </w:pPr>
      <w:r w:rsidRPr="00EA310E">
        <w:rPr>
          <w:color w:val="000009"/>
          <w:spacing w:val="-1"/>
        </w:rPr>
        <w:t>расходы,</w:t>
      </w:r>
      <w:r w:rsidRPr="00EA310E">
        <w:rPr>
          <w:color w:val="000009"/>
          <w:spacing w:val="-7"/>
        </w:rPr>
        <w:t xml:space="preserve"> </w:t>
      </w:r>
      <w:r w:rsidRPr="00EA310E">
        <w:rPr>
          <w:color w:val="000009"/>
          <w:spacing w:val="-1"/>
        </w:rPr>
        <w:t>на</w:t>
      </w:r>
      <w:r w:rsidRPr="00EA310E">
        <w:rPr>
          <w:color w:val="000009"/>
          <w:spacing w:val="-8"/>
        </w:rPr>
        <w:t xml:space="preserve"> </w:t>
      </w:r>
      <w:r w:rsidRPr="00EA310E">
        <w:rPr>
          <w:color w:val="000009"/>
          <w:spacing w:val="-1"/>
        </w:rPr>
        <w:t>оплату</w:t>
      </w:r>
      <w:r w:rsidRPr="00EA310E">
        <w:rPr>
          <w:color w:val="000009"/>
          <w:spacing w:val="-14"/>
        </w:rPr>
        <w:t xml:space="preserve"> </w:t>
      </w:r>
      <w:r w:rsidRPr="00EA310E">
        <w:rPr>
          <w:color w:val="000009"/>
          <w:spacing w:val="-1"/>
        </w:rPr>
        <w:t>труда</w:t>
      </w:r>
      <w:r w:rsidRPr="00EA310E">
        <w:rPr>
          <w:color w:val="000009"/>
          <w:spacing w:val="-8"/>
        </w:rPr>
        <w:t xml:space="preserve"> </w:t>
      </w:r>
      <w:r w:rsidRPr="00EA310E">
        <w:rPr>
          <w:color w:val="000009"/>
          <w:spacing w:val="-1"/>
        </w:rPr>
        <w:t>работников</w:t>
      </w:r>
      <w:r w:rsidRPr="00EA310E">
        <w:rPr>
          <w:color w:val="000009"/>
          <w:spacing w:val="-7"/>
        </w:rPr>
        <w:t xml:space="preserve"> </w:t>
      </w:r>
      <w:r w:rsidRPr="00EA310E">
        <w:rPr>
          <w:color w:val="000009"/>
          <w:spacing w:val="-1"/>
        </w:rPr>
        <w:t>школы</w:t>
      </w:r>
      <w:r w:rsidRPr="00EA310E">
        <w:rPr>
          <w:color w:val="000009"/>
          <w:spacing w:val="-8"/>
        </w:rPr>
        <w:t xml:space="preserve"> </w:t>
      </w:r>
      <w:r w:rsidRPr="00EA310E">
        <w:rPr>
          <w:color w:val="000009"/>
          <w:spacing w:val="-1"/>
        </w:rPr>
        <w:t>с</w:t>
      </w:r>
      <w:r w:rsidRPr="00EA310E">
        <w:rPr>
          <w:color w:val="000009"/>
          <w:spacing w:val="-6"/>
        </w:rPr>
        <w:t xml:space="preserve"> </w:t>
      </w:r>
      <w:r w:rsidRPr="00EA310E">
        <w:rPr>
          <w:color w:val="000009"/>
        </w:rPr>
        <w:t>учѐтом</w:t>
      </w:r>
      <w:r w:rsidRPr="00EA310E">
        <w:rPr>
          <w:color w:val="000009"/>
          <w:spacing w:val="-7"/>
        </w:rPr>
        <w:t xml:space="preserve"> </w:t>
      </w:r>
      <w:r w:rsidRPr="00EA310E">
        <w:rPr>
          <w:color w:val="000009"/>
        </w:rPr>
        <w:t>районных</w:t>
      </w:r>
      <w:r w:rsidRPr="00EA310E">
        <w:rPr>
          <w:color w:val="000009"/>
          <w:spacing w:val="-8"/>
        </w:rPr>
        <w:t xml:space="preserve"> </w:t>
      </w:r>
      <w:r w:rsidRPr="00EA310E">
        <w:rPr>
          <w:color w:val="000009"/>
        </w:rPr>
        <w:t>коэффициентов</w:t>
      </w:r>
      <w:r w:rsidRPr="00EA310E">
        <w:rPr>
          <w:color w:val="000009"/>
          <w:spacing w:val="-7"/>
        </w:rPr>
        <w:t xml:space="preserve"> </w:t>
      </w:r>
      <w:r w:rsidRPr="00EA310E">
        <w:rPr>
          <w:color w:val="000009"/>
        </w:rPr>
        <w:t>к</w:t>
      </w:r>
      <w:r w:rsidRPr="00EA310E">
        <w:rPr>
          <w:color w:val="000009"/>
          <w:spacing w:val="-57"/>
        </w:rPr>
        <w:t xml:space="preserve"> </w:t>
      </w:r>
      <w:r w:rsidRPr="00EA310E">
        <w:rPr>
          <w:color w:val="000009"/>
        </w:rPr>
        <w:t>заработной</w:t>
      </w:r>
      <w:r w:rsidRPr="00EA310E">
        <w:rPr>
          <w:color w:val="000009"/>
          <w:spacing w:val="-3"/>
        </w:rPr>
        <w:t xml:space="preserve"> </w:t>
      </w:r>
      <w:r w:rsidRPr="00EA310E">
        <w:rPr>
          <w:color w:val="000009"/>
        </w:rPr>
        <w:t>плате, а</w:t>
      </w:r>
      <w:r w:rsidRPr="00EA310E">
        <w:rPr>
          <w:color w:val="000009"/>
          <w:spacing w:val="-1"/>
        </w:rPr>
        <w:t xml:space="preserve"> </w:t>
      </w:r>
      <w:r w:rsidRPr="00EA310E">
        <w:rPr>
          <w:color w:val="000009"/>
        </w:rPr>
        <w:t>также</w:t>
      </w:r>
      <w:r w:rsidRPr="00EA310E">
        <w:rPr>
          <w:color w:val="000009"/>
          <w:spacing w:val="-2"/>
        </w:rPr>
        <w:t xml:space="preserve"> </w:t>
      </w:r>
      <w:r w:rsidRPr="00EA310E">
        <w:rPr>
          <w:color w:val="000009"/>
        </w:rPr>
        <w:t>отчисления;</w:t>
      </w:r>
    </w:p>
    <w:p w:rsidR="00332112" w:rsidRPr="00EA310E" w:rsidRDefault="00332112" w:rsidP="008641F2">
      <w:pPr>
        <w:pStyle w:val="a3"/>
        <w:jc w:val="both"/>
      </w:pPr>
      <w:r w:rsidRPr="00EA310E">
        <w:rPr>
          <w:color w:val="000009"/>
        </w:rPr>
        <w:t>расходы, непосредственно связанные с обеспечением образовательного процесса</w:t>
      </w:r>
      <w:r w:rsidRPr="00EA310E">
        <w:rPr>
          <w:color w:val="000009"/>
          <w:spacing w:val="1"/>
        </w:rPr>
        <w:t xml:space="preserve"> </w:t>
      </w:r>
      <w:r w:rsidRPr="00EA310E">
        <w:rPr>
          <w:color w:val="000009"/>
        </w:rPr>
        <w:t>(приобретение учебников, учебно-наглядных пособий, технических средств обучения,</w:t>
      </w:r>
      <w:r w:rsidRPr="00EA310E">
        <w:rPr>
          <w:color w:val="000009"/>
          <w:spacing w:val="1"/>
        </w:rPr>
        <w:t xml:space="preserve"> </w:t>
      </w:r>
      <w:r w:rsidRPr="00EA310E">
        <w:rPr>
          <w:color w:val="000009"/>
        </w:rPr>
        <w:t>расходных</w:t>
      </w:r>
      <w:r w:rsidRPr="00EA310E">
        <w:rPr>
          <w:color w:val="000009"/>
          <w:spacing w:val="-8"/>
        </w:rPr>
        <w:t xml:space="preserve"> </w:t>
      </w:r>
      <w:r w:rsidRPr="00EA310E">
        <w:rPr>
          <w:color w:val="000009"/>
        </w:rPr>
        <w:t>материалов,</w:t>
      </w:r>
      <w:r w:rsidRPr="00EA310E">
        <w:rPr>
          <w:color w:val="000009"/>
          <w:spacing w:val="-9"/>
        </w:rPr>
        <w:t xml:space="preserve"> </w:t>
      </w:r>
      <w:r w:rsidRPr="00EA310E">
        <w:rPr>
          <w:color w:val="000009"/>
        </w:rPr>
        <w:t>оплату</w:t>
      </w:r>
      <w:r w:rsidRPr="00EA310E">
        <w:rPr>
          <w:color w:val="000009"/>
          <w:spacing w:val="-11"/>
        </w:rPr>
        <w:t xml:space="preserve"> </w:t>
      </w:r>
      <w:r w:rsidRPr="00EA310E">
        <w:rPr>
          <w:color w:val="000009"/>
        </w:rPr>
        <w:t>услуг</w:t>
      </w:r>
      <w:r w:rsidRPr="00EA310E">
        <w:rPr>
          <w:color w:val="000009"/>
          <w:spacing w:val="-10"/>
        </w:rPr>
        <w:t xml:space="preserve"> </w:t>
      </w:r>
      <w:r w:rsidRPr="00EA310E">
        <w:rPr>
          <w:color w:val="000009"/>
        </w:rPr>
        <w:t>связи</w:t>
      </w:r>
      <w:r w:rsidRPr="00EA310E">
        <w:rPr>
          <w:color w:val="000009"/>
          <w:spacing w:val="-10"/>
        </w:rPr>
        <w:t xml:space="preserve"> </w:t>
      </w:r>
      <w:r w:rsidRPr="00EA310E">
        <w:rPr>
          <w:color w:val="000009"/>
        </w:rPr>
        <w:t>в</w:t>
      </w:r>
      <w:r w:rsidRPr="00EA310E">
        <w:rPr>
          <w:color w:val="000009"/>
          <w:spacing w:val="-10"/>
        </w:rPr>
        <w:t xml:space="preserve"> </w:t>
      </w:r>
      <w:r w:rsidRPr="00EA310E">
        <w:rPr>
          <w:color w:val="000009"/>
        </w:rPr>
        <w:t>части</w:t>
      </w:r>
      <w:r w:rsidRPr="00EA310E">
        <w:rPr>
          <w:color w:val="000009"/>
          <w:spacing w:val="-10"/>
        </w:rPr>
        <w:t xml:space="preserve"> </w:t>
      </w:r>
      <w:r w:rsidRPr="00EA310E">
        <w:rPr>
          <w:color w:val="000009"/>
        </w:rPr>
        <w:t>расходов,</w:t>
      </w:r>
      <w:r w:rsidRPr="00EA310E">
        <w:rPr>
          <w:color w:val="000009"/>
          <w:spacing w:val="-9"/>
        </w:rPr>
        <w:t xml:space="preserve"> </w:t>
      </w:r>
      <w:r w:rsidRPr="00EA310E">
        <w:rPr>
          <w:color w:val="000009"/>
        </w:rPr>
        <w:t>связанных</w:t>
      </w:r>
      <w:r w:rsidRPr="00EA310E">
        <w:rPr>
          <w:color w:val="000009"/>
          <w:spacing w:val="-8"/>
        </w:rPr>
        <w:t xml:space="preserve"> </w:t>
      </w:r>
      <w:r w:rsidRPr="00EA310E">
        <w:rPr>
          <w:color w:val="000009"/>
        </w:rPr>
        <w:t>с</w:t>
      </w:r>
      <w:r w:rsidRPr="00EA310E">
        <w:rPr>
          <w:color w:val="000009"/>
          <w:spacing w:val="-11"/>
        </w:rPr>
        <w:t xml:space="preserve"> </w:t>
      </w:r>
      <w:r w:rsidRPr="00EA310E">
        <w:rPr>
          <w:color w:val="000009"/>
        </w:rPr>
        <w:t>подключением</w:t>
      </w:r>
      <w:r w:rsidRPr="00EA310E">
        <w:rPr>
          <w:color w:val="000009"/>
          <w:spacing w:val="-10"/>
        </w:rPr>
        <w:t xml:space="preserve"> </w:t>
      </w:r>
      <w:r w:rsidRPr="00EA310E">
        <w:rPr>
          <w:color w:val="000009"/>
        </w:rPr>
        <w:t>к</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jc w:val="both"/>
      </w:pPr>
      <w:r w:rsidRPr="00EA310E">
        <w:rPr>
          <w:color w:val="000009"/>
        </w:rPr>
        <w:t>информационной</w:t>
      </w:r>
      <w:r w:rsidRPr="00EA310E">
        <w:rPr>
          <w:color w:val="000009"/>
          <w:spacing w:val="-5"/>
        </w:rPr>
        <w:t xml:space="preserve"> </w:t>
      </w:r>
      <w:r w:rsidRPr="00EA310E">
        <w:rPr>
          <w:color w:val="000009"/>
        </w:rPr>
        <w:t>сети</w:t>
      </w:r>
      <w:r w:rsidRPr="00EA310E">
        <w:rPr>
          <w:color w:val="000009"/>
          <w:spacing w:val="-7"/>
        </w:rPr>
        <w:t xml:space="preserve"> </w:t>
      </w:r>
      <w:r w:rsidRPr="00EA310E">
        <w:rPr>
          <w:color w:val="000009"/>
        </w:rPr>
        <w:t>Интернет</w:t>
      </w:r>
      <w:r w:rsidRPr="00EA310E">
        <w:rPr>
          <w:color w:val="000009"/>
          <w:spacing w:val="-5"/>
        </w:rPr>
        <w:t xml:space="preserve"> </w:t>
      </w:r>
      <w:r w:rsidRPr="00EA310E">
        <w:rPr>
          <w:color w:val="000009"/>
        </w:rPr>
        <w:t>и</w:t>
      </w:r>
      <w:r w:rsidRPr="00EA310E">
        <w:rPr>
          <w:color w:val="000009"/>
          <w:spacing w:val="-6"/>
        </w:rPr>
        <w:t xml:space="preserve"> </w:t>
      </w:r>
      <w:r w:rsidRPr="00EA310E">
        <w:rPr>
          <w:color w:val="000009"/>
        </w:rPr>
        <w:t>платой</w:t>
      </w:r>
      <w:r w:rsidRPr="00EA310E">
        <w:rPr>
          <w:color w:val="000009"/>
          <w:spacing w:val="-5"/>
        </w:rPr>
        <w:t xml:space="preserve"> </w:t>
      </w:r>
      <w:r w:rsidRPr="00EA310E">
        <w:rPr>
          <w:color w:val="000009"/>
        </w:rPr>
        <w:t>за</w:t>
      </w:r>
      <w:r w:rsidRPr="00EA310E">
        <w:rPr>
          <w:color w:val="000009"/>
          <w:spacing w:val="-6"/>
        </w:rPr>
        <w:t xml:space="preserve"> </w:t>
      </w:r>
      <w:r w:rsidRPr="00EA310E">
        <w:rPr>
          <w:color w:val="000009"/>
        </w:rPr>
        <w:t>пользование</w:t>
      </w:r>
      <w:r w:rsidRPr="00EA310E">
        <w:rPr>
          <w:color w:val="000009"/>
          <w:spacing w:val="-5"/>
        </w:rPr>
        <w:t xml:space="preserve"> </w:t>
      </w:r>
      <w:r w:rsidRPr="00EA310E">
        <w:rPr>
          <w:color w:val="000009"/>
        </w:rPr>
        <w:t>этой</w:t>
      </w:r>
      <w:r w:rsidRPr="00EA310E">
        <w:rPr>
          <w:color w:val="000009"/>
          <w:spacing w:val="-5"/>
        </w:rPr>
        <w:t xml:space="preserve"> </w:t>
      </w:r>
      <w:r w:rsidRPr="00EA310E">
        <w:rPr>
          <w:color w:val="000009"/>
        </w:rPr>
        <w:t>сетью,</w:t>
      </w:r>
      <w:r w:rsidRPr="00EA310E">
        <w:rPr>
          <w:color w:val="000009"/>
          <w:spacing w:val="-8"/>
        </w:rPr>
        <w:t xml:space="preserve"> </w:t>
      </w:r>
      <w:r w:rsidRPr="00EA310E">
        <w:rPr>
          <w:color w:val="000009"/>
        </w:rPr>
        <w:t>приобретение</w:t>
      </w:r>
      <w:r w:rsidRPr="00EA310E">
        <w:rPr>
          <w:color w:val="000009"/>
          <w:spacing w:val="-57"/>
        </w:rPr>
        <w:t xml:space="preserve"> </w:t>
      </w:r>
      <w:r w:rsidRPr="00EA310E">
        <w:rPr>
          <w:color w:val="000009"/>
        </w:rPr>
        <w:t>аттестатов,</w:t>
      </w:r>
      <w:r w:rsidRPr="00EA310E">
        <w:rPr>
          <w:color w:val="000009"/>
          <w:spacing w:val="-1"/>
        </w:rPr>
        <w:t xml:space="preserve"> </w:t>
      </w:r>
      <w:r w:rsidRPr="00EA310E">
        <w:rPr>
          <w:color w:val="000009"/>
        </w:rPr>
        <w:t>подвоз</w:t>
      </w:r>
      <w:r w:rsidRPr="00EA310E">
        <w:rPr>
          <w:color w:val="000009"/>
          <w:spacing w:val="3"/>
        </w:rPr>
        <w:t xml:space="preserve"> </w:t>
      </w:r>
      <w:r w:rsidRPr="00EA310E">
        <w:rPr>
          <w:color w:val="000009"/>
        </w:rPr>
        <w:t>учащихся</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ЕГЭ);</w:t>
      </w:r>
    </w:p>
    <w:p w:rsidR="00332112" w:rsidRPr="00EA310E" w:rsidRDefault="00332112" w:rsidP="008641F2">
      <w:pPr>
        <w:pStyle w:val="a3"/>
        <w:ind w:right="0"/>
        <w:jc w:val="both"/>
      </w:pPr>
      <w:r w:rsidRPr="00EA310E">
        <w:rPr>
          <w:color w:val="000009"/>
        </w:rPr>
        <w:t>расходы</w:t>
      </w:r>
      <w:r w:rsidRPr="00EA310E">
        <w:rPr>
          <w:color w:val="000009"/>
          <w:spacing w:val="-12"/>
        </w:rPr>
        <w:t xml:space="preserve"> </w:t>
      </w:r>
      <w:r w:rsidRPr="00EA310E">
        <w:rPr>
          <w:color w:val="000009"/>
        </w:rPr>
        <w:t>на</w:t>
      </w:r>
      <w:r w:rsidRPr="00EA310E">
        <w:rPr>
          <w:color w:val="000009"/>
          <w:spacing w:val="-12"/>
        </w:rPr>
        <w:t xml:space="preserve"> </w:t>
      </w:r>
      <w:r w:rsidRPr="00EA310E">
        <w:rPr>
          <w:color w:val="000009"/>
        </w:rPr>
        <w:t>содержание</w:t>
      </w:r>
      <w:r w:rsidRPr="00EA310E">
        <w:rPr>
          <w:color w:val="000009"/>
          <w:spacing w:val="-12"/>
        </w:rPr>
        <w:t xml:space="preserve"> </w:t>
      </w:r>
      <w:r w:rsidRPr="00EA310E">
        <w:rPr>
          <w:color w:val="000009"/>
        </w:rPr>
        <w:t>зданий</w:t>
      </w:r>
      <w:r w:rsidRPr="00EA310E">
        <w:rPr>
          <w:color w:val="000009"/>
          <w:spacing w:val="-13"/>
        </w:rPr>
        <w:t xml:space="preserve"> </w:t>
      </w:r>
      <w:r w:rsidRPr="00EA310E">
        <w:rPr>
          <w:color w:val="000009"/>
        </w:rPr>
        <w:t>и</w:t>
      </w:r>
      <w:r w:rsidRPr="00EA310E">
        <w:rPr>
          <w:color w:val="000009"/>
          <w:spacing w:val="-11"/>
        </w:rPr>
        <w:t xml:space="preserve"> </w:t>
      </w:r>
      <w:r w:rsidRPr="00EA310E">
        <w:rPr>
          <w:color w:val="000009"/>
        </w:rPr>
        <w:t>коммунальные</w:t>
      </w:r>
      <w:r w:rsidRPr="00EA310E">
        <w:rPr>
          <w:color w:val="000009"/>
          <w:spacing w:val="-13"/>
        </w:rPr>
        <w:t xml:space="preserve"> </w:t>
      </w:r>
      <w:r w:rsidRPr="00EA310E">
        <w:rPr>
          <w:color w:val="000009"/>
        </w:rPr>
        <w:t>расходы;</w:t>
      </w:r>
    </w:p>
    <w:p w:rsidR="00332112" w:rsidRPr="00EA310E" w:rsidRDefault="00332112" w:rsidP="008641F2">
      <w:pPr>
        <w:pStyle w:val="a3"/>
        <w:jc w:val="both"/>
      </w:pPr>
      <w:r w:rsidRPr="00EA310E">
        <w:rPr>
          <w:color w:val="000009"/>
        </w:rPr>
        <w:t>прочие расходы (противопожарная безопасность, система охранной сигнализации,</w:t>
      </w:r>
      <w:r w:rsidRPr="00EA310E">
        <w:rPr>
          <w:color w:val="000009"/>
          <w:spacing w:val="1"/>
        </w:rPr>
        <w:t xml:space="preserve"> </w:t>
      </w:r>
      <w:r w:rsidRPr="00EA310E">
        <w:rPr>
          <w:color w:val="000009"/>
          <w:spacing w:val="-1"/>
        </w:rPr>
        <w:t>вневедомственная</w:t>
      </w:r>
      <w:r w:rsidRPr="00EA310E">
        <w:rPr>
          <w:color w:val="000009"/>
          <w:spacing w:val="-12"/>
        </w:rPr>
        <w:t xml:space="preserve"> </w:t>
      </w:r>
      <w:r w:rsidRPr="00EA310E">
        <w:rPr>
          <w:color w:val="000009"/>
        </w:rPr>
        <w:t>охрана,</w:t>
      </w:r>
      <w:r w:rsidRPr="00EA310E">
        <w:rPr>
          <w:color w:val="000009"/>
          <w:spacing w:val="-11"/>
        </w:rPr>
        <w:t xml:space="preserve"> </w:t>
      </w:r>
      <w:r w:rsidRPr="00EA310E">
        <w:rPr>
          <w:color w:val="000009"/>
        </w:rPr>
        <w:t>командировочные</w:t>
      </w:r>
      <w:r w:rsidRPr="00EA310E">
        <w:rPr>
          <w:color w:val="000009"/>
          <w:spacing w:val="-13"/>
        </w:rPr>
        <w:t xml:space="preserve"> </w:t>
      </w:r>
      <w:r w:rsidRPr="00EA310E">
        <w:rPr>
          <w:color w:val="000009"/>
        </w:rPr>
        <w:t>расходы,</w:t>
      </w:r>
      <w:r w:rsidRPr="00EA310E">
        <w:rPr>
          <w:color w:val="000009"/>
          <w:spacing w:val="-11"/>
        </w:rPr>
        <w:t xml:space="preserve"> </w:t>
      </w:r>
      <w:r w:rsidRPr="00EA310E">
        <w:rPr>
          <w:color w:val="000009"/>
        </w:rPr>
        <w:t>повышение</w:t>
      </w:r>
      <w:r w:rsidRPr="00EA310E">
        <w:rPr>
          <w:color w:val="000009"/>
          <w:spacing w:val="-12"/>
        </w:rPr>
        <w:t xml:space="preserve"> </w:t>
      </w:r>
      <w:r w:rsidRPr="00EA310E">
        <w:rPr>
          <w:color w:val="000009"/>
        </w:rPr>
        <w:t>квалификации,</w:t>
      </w:r>
      <w:r w:rsidRPr="00EA310E">
        <w:rPr>
          <w:color w:val="000009"/>
          <w:spacing w:val="-11"/>
        </w:rPr>
        <w:t xml:space="preserve"> </w:t>
      </w:r>
      <w:r w:rsidRPr="00EA310E">
        <w:rPr>
          <w:color w:val="000009"/>
        </w:rPr>
        <w:t>ремонт</w:t>
      </w:r>
      <w:r w:rsidRPr="00EA310E">
        <w:rPr>
          <w:color w:val="000009"/>
          <w:spacing w:val="-57"/>
        </w:rPr>
        <w:t xml:space="preserve"> </w:t>
      </w:r>
      <w:r w:rsidRPr="00EA310E">
        <w:rPr>
          <w:color w:val="000009"/>
        </w:rPr>
        <w:t>зданий</w:t>
      </w:r>
      <w:r w:rsidRPr="00EA310E">
        <w:rPr>
          <w:color w:val="000009"/>
          <w:spacing w:val="-3"/>
        </w:rPr>
        <w:t xml:space="preserve"> </w:t>
      </w:r>
      <w:r w:rsidRPr="00EA310E">
        <w:rPr>
          <w:color w:val="000009"/>
        </w:rPr>
        <w:t>и т.д.).</w:t>
      </w:r>
    </w:p>
    <w:p w:rsidR="00332112" w:rsidRPr="00EA310E" w:rsidRDefault="00332112" w:rsidP="008641F2">
      <w:pPr>
        <w:pStyle w:val="a3"/>
        <w:ind w:right="882"/>
        <w:jc w:val="both"/>
      </w:pPr>
      <w:r w:rsidRPr="00EA310E">
        <w:rPr>
          <w:color w:val="000009"/>
        </w:rPr>
        <w:t>Нормативные</w:t>
      </w:r>
      <w:r w:rsidRPr="00EA310E">
        <w:rPr>
          <w:color w:val="000009"/>
          <w:spacing w:val="1"/>
        </w:rPr>
        <w:t xml:space="preserve"> </w:t>
      </w:r>
      <w:r w:rsidRPr="00EA310E">
        <w:rPr>
          <w:color w:val="000009"/>
        </w:rPr>
        <w:t>затраты</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оказание</w:t>
      </w:r>
      <w:r w:rsidRPr="00EA310E">
        <w:rPr>
          <w:color w:val="000009"/>
          <w:spacing w:val="1"/>
        </w:rPr>
        <w:t xml:space="preserve"> </w:t>
      </w:r>
      <w:r w:rsidRPr="00EA310E">
        <w:rPr>
          <w:color w:val="000009"/>
        </w:rPr>
        <w:t>муниципальной</w:t>
      </w:r>
      <w:r w:rsidRPr="00EA310E">
        <w:rPr>
          <w:color w:val="000009"/>
          <w:spacing w:val="1"/>
        </w:rPr>
        <w:t xml:space="preserve"> </w:t>
      </w:r>
      <w:r w:rsidRPr="00EA310E">
        <w:rPr>
          <w:color w:val="000009"/>
        </w:rPr>
        <w:t>услуги</w:t>
      </w:r>
      <w:r w:rsidRPr="00EA310E">
        <w:rPr>
          <w:color w:val="000009"/>
          <w:spacing w:val="1"/>
        </w:rPr>
        <w:t xml:space="preserve"> </w:t>
      </w:r>
      <w:r w:rsidRPr="00EA310E">
        <w:rPr>
          <w:color w:val="000009"/>
        </w:rPr>
        <w:t>в</w:t>
      </w:r>
      <w:r w:rsidRPr="00EA310E">
        <w:rPr>
          <w:color w:val="000009"/>
          <w:spacing w:val="1"/>
        </w:rPr>
        <w:t xml:space="preserve"> </w:t>
      </w:r>
      <w:r w:rsidRPr="00EA310E">
        <w:rPr>
          <w:color w:val="000009"/>
        </w:rPr>
        <w:t>сфере образования</w:t>
      </w:r>
      <w:r w:rsidRPr="00EA310E">
        <w:rPr>
          <w:color w:val="000009"/>
          <w:spacing w:val="1"/>
        </w:rPr>
        <w:t xml:space="preserve"> </w:t>
      </w:r>
      <w:r w:rsidRPr="00EA310E">
        <w:rPr>
          <w:color w:val="000009"/>
        </w:rPr>
        <w:t>определяются</w:t>
      </w:r>
      <w:r w:rsidRPr="00EA310E">
        <w:rPr>
          <w:color w:val="000009"/>
          <w:spacing w:val="52"/>
        </w:rPr>
        <w:t xml:space="preserve"> </w:t>
      </w:r>
      <w:r w:rsidRPr="00EA310E">
        <w:rPr>
          <w:color w:val="000009"/>
        </w:rPr>
        <w:t>по</w:t>
      </w:r>
      <w:r w:rsidRPr="00EA310E">
        <w:rPr>
          <w:color w:val="000009"/>
          <w:spacing w:val="53"/>
        </w:rPr>
        <w:t xml:space="preserve"> </w:t>
      </w:r>
      <w:r w:rsidRPr="00EA310E">
        <w:rPr>
          <w:color w:val="000009"/>
        </w:rPr>
        <w:t>каждому</w:t>
      </w:r>
      <w:r w:rsidRPr="00EA310E">
        <w:rPr>
          <w:color w:val="000009"/>
          <w:spacing w:val="49"/>
        </w:rPr>
        <w:t xml:space="preserve"> </w:t>
      </w:r>
      <w:r w:rsidRPr="00EA310E">
        <w:rPr>
          <w:color w:val="000009"/>
        </w:rPr>
        <w:t>виду</w:t>
      </w:r>
      <w:r w:rsidRPr="00EA310E">
        <w:rPr>
          <w:color w:val="000009"/>
          <w:spacing w:val="48"/>
        </w:rPr>
        <w:t xml:space="preserve"> </w:t>
      </w:r>
      <w:r w:rsidRPr="00EA310E">
        <w:rPr>
          <w:color w:val="000009"/>
        </w:rPr>
        <w:t>и</w:t>
      </w:r>
      <w:r w:rsidRPr="00EA310E">
        <w:rPr>
          <w:color w:val="000009"/>
          <w:spacing w:val="53"/>
        </w:rPr>
        <w:t xml:space="preserve"> </w:t>
      </w:r>
      <w:r w:rsidRPr="00EA310E">
        <w:rPr>
          <w:color w:val="000009"/>
        </w:rPr>
        <w:t>направленности</w:t>
      </w:r>
      <w:r w:rsidRPr="00EA310E">
        <w:rPr>
          <w:color w:val="000009"/>
          <w:spacing w:val="-4"/>
        </w:rPr>
        <w:t xml:space="preserve"> </w:t>
      </w:r>
      <w:r w:rsidRPr="00EA310E">
        <w:rPr>
          <w:color w:val="000009"/>
        </w:rPr>
        <w:t>образовательных</w:t>
      </w:r>
      <w:r w:rsidRPr="00EA310E">
        <w:rPr>
          <w:color w:val="000009"/>
          <w:spacing w:val="-4"/>
        </w:rPr>
        <w:t xml:space="preserve"> </w:t>
      </w:r>
      <w:r w:rsidRPr="00EA310E">
        <w:rPr>
          <w:color w:val="000009"/>
        </w:rPr>
        <w:t>программ,</w:t>
      </w:r>
      <w:r w:rsidRPr="00EA310E">
        <w:rPr>
          <w:color w:val="000009"/>
          <w:spacing w:val="-4"/>
        </w:rPr>
        <w:t xml:space="preserve"> </w:t>
      </w:r>
      <w:r w:rsidRPr="00EA310E">
        <w:rPr>
          <w:color w:val="000009"/>
        </w:rPr>
        <w:t>с</w:t>
      </w:r>
      <w:r w:rsidRPr="00EA310E">
        <w:rPr>
          <w:color w:val="000009"/>
          <w:spacing w:val="-1"/>
        </w:rPr>
        <w:t xml:space="preserve"> </w:t>
      </w:r>
      <w:r w:rsidRPr="00EA310E">
        <w:rPr>
          <w:color w:val="000009"/>
        </w:rPr>
        <w:t>учѐтом</w:t>
      </w:r>
      <w:r w:rsidRPr="00EA310E">
        <w:rPr>
          <w:color w:val="000009"/>
          <w:spacing w:val="-57"/>
        </w:rPr>
        <w:t xml:space="preserve"> </w:t>
      </w:r>
      <w:r w:rsidRPr="00EA310E">
        <w:rPr>
          <w:color w:val="000009"/>
        </w:rPr>
        <w:t>форм обучения, типа образовательной организации,</w:t>
      </w:r>
      <w:r w:rsidRPr="00EA310E">
        <w:rPr>
          <w:color w:val="000009"/>
          <w:spacing w:val="1"/>
        </w:rPr>
        <w:t xml:space="preserve"> </w:t>
      </w:r>
      <w:r w:rsidRPr="00EA310E">
        <w:rPr>
          <w:color w:val="000009"/>
        </w:rPr>
        <w:t>сетевой</w:t>
      </w:r>
      <w:r w:rsidRPr="00EA310E">
        <w:rPr>
          <w:color w:val="000009"/>
          <w:spacing w:val="1"/>
        </w:rPr>
        <w:t xml:space="preserve"> </w:t>
      </w:r>
      <w:r w:rsidRPr="00EA310E">
        <w:rPr>
          <w:color w:val="000009"/>
        </w:rPr>
        <w:t>формы</w:t>
      </w:r>
      <w:r w:rsidRPr="00EA310E">
        <w:rPr>
          <w:color w:val="000009"/>
          <w:spacing w:val="1"/>
        </w:rPr>
        <w:t xml:space="preserve"> </w:t>
      </w:r>
      <w:r w:rsidRPr="00EA310E">
        <w:rPr>
          <w:color w:val="000009"/>
        </w:rPr>
        <w:t>реализации</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программ, образовательных</w:t>
      </w:r>
      <w:r w:rsidRPr="00EA310E">
        <w:rPr>
          <w:color w:val="000009"/>
          <w:spacing w:val="1"/>
        </w:rPr>
        <w:t xml:space="preserve"> </w:t>
      </w:r>
      <w:r w:rsidRPr="00EA310E">
        <w:rPr>
          <w:color w:val="000009"/>
        </w:rPr>
        <w:t>технологий,</w:t>
      </w:r>
      <w:r w:rsidRPr="00EA310E">
        <w:rPr>
          <w:color w:val="000009"/>
          <w:spacing w:val="1"/>
        </w:rPr>
        <w:t xml:space="preserve"> </w:t>
      </w:r>
      <w:r w:rsidRPr="00EA310E">
        <w:rPr>
          <w:color w:val="000009"/>
        </w:rPr>
        <w:t>специальных</w:t>
      </w:r>
      <w:r w:rsidRPr="00EA310E">
        <w:rPr>
          <w:color w:val="000009"/>
          <w:spacing w:val="1"/>
        </w:rPr>
        <w:t xml:space="preserve"> </w:t>
      </w:r>
      <w:r w:rsidRPr="00EA310E">
        <w:rPr>
          <w:color w:val="000009"/>
        </w:rPr>
        <w:t>условий</w:t>
      </w:r>
      <w:r w:rsidRPr="00EA310E">
        <w:rPr>
          <w:color w:val="000009"/>
          <w:spacing w:val="1"/>
        </w:rPr>
        <w:t xml:space="preserve"> </w:t>
      </w:r>
      <w:r w:rsidRPr="00EA310E">
        <w:rPr>
          <w:color w:val="000009"/>
        </w:rPr>
        <w:t>получения</w:t>
      </w:r>
      <w:r w:rsidRPr="00EA310E">
        <w:rPr>
          <w:color w:val="000009"/>
          <w:spacing w:val="1"/>
        </w:rPr>
        <w:t xml:space="preserve"> </w:t>
      </w:r>
      <w:r w:rsidRPr="00EA310E">
        <w:rPr>
          <w:color w:val="000009"/>
        </w:rPr>
        <w:t>образования учащимися</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ограниченными</w:t>
      </w:r>
      <w:r w:rsidRPr="00EA310E">
        <w:rPr>
          <w:color w:val="000009"/>
          <w:spacing w:val="1"/>
        </w:rPr>
        <w:t xml:space="preserve"> </w:t>
      </w:r>
      <w:r w:rsidRPr="00EA310E">
        <w:rPr>
          <w:color w:val="000009"/>
        </w:rPr>
        <w:t>возможностями</w:t>
      </w:r>
      <w:r w:rsidRPr="00EA310E">
        <w:rPr>
          <w:color w:val="000009"/>
          <w:spacing w:val="1"/>
        </w:rPr>
        <w:t xml:space="preserve"> </w:t>
      </w:r>
      <w:r w:rsidRPr="00EA310E">
        <w:rPr>
          <w:color w:val="000009"/>
        </w:rPr>
        <w:t>здоровья,</w:t>
      </w:r>
      <w:r w:rsidRPr="00EA310E">
        <w:rPr>
          <w:color w:val="000009"/>
          <w:spacing w:val="1"/>
        </w:rPr>
        <w:t xml:space="preserve"> </w:t>
      </w:r>
      <w:r w:rsidRPr="00EA310E">
        <w:rPr>
          <w:color w:val="000009"/>
        </w:rPr>
        <w:t>обеспечения дополнительного</w:t>
      </w:r>
      <w:r w:rsidRPr="00EA310E">
        <w:rPr>
          <w:color w:val="000009"/>
          <w:spacing w:val="1"/>
        </w:rPr>
        <w:t xml:space="preserve"> </w:t>
      </w:r>
      <w:r w:rsidRPr="00EA310E">
        <w:rPr>
          <w:color w:val="000009"/>
        </w:rPr>
        <w:t>профессионального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педагогическим</w:t>
      </w:r>
      <w:r w:rsidRPr="00EA310E">
        <w:rPr>
          <w:color w:val="000009"/>
          <w:spacing w:val="1"/>
        </w:rPr>
        <w:t xml:space="preserve"> </w:t>
      </w:r>
      <w:r w:rsidRPr="00EA310E">
        <w:rPr>
          <w:color w:val="000009"/>
        </w:rPr>
        <w:t>работникам,</w:t>
      </w:r>
      <w:r w:rsidRPr="00EA310E">
        <w:rPr>
          <w:color w:val="000009"/>
          <w:spacing w:val="60"/>
        </w:rPr>
        <w:t xml:space="preserve"> </w:t>
      </w:r>
      <w:r w:rsidRPr="00EA310E">
        <w:rPr>
          <w:color w:val="000009"/>
        </w:rPr>
        <w:t>обеспечения</w:t>
      </w:r>
      <w:r w:rsidRPr="00EA310E">
        <w:rPr>
          <w:color w:val="000009"/>
          <w:spacing w:val="60"/>
        </w:rPr>
        <w:t xml:space="preserve"> </w:t>
      </w:r>
      <w:r w:rsidRPr="00EA310E">
        <w:rPr>
          <w:color w:val="000009"/>
        </w:rPr>
        <w:t>безопасных</w:t>
      </w:r>
      <w:r w:rsidRPr="00EA310E">
        <w:rPr>
          <w:color w:val="000009"/>
          <w:spacing w:val="60"/>
        </w:rPr>
        <w:t xml:space="preserve"> </w:t>
      </w:r>
      <w:r w:rsidRPr="00EA310E">
        <w:rPr>
          <w:color w:val="000009"/>
        </w:rPr>
        <w:t>условий</w:t>
      </w:r>
      <w:r w:rsidRPr="00EA310E">
        <w:rPr>
          <w:color w:val="000009"/>
          <w:spacing w:val="60"/>
        </w:rPr>
        <w:t xml:space="preserve"> </w:t>
      </w:r>
      <w:r w:rsidRPr="00EA310E">
        <w:rPr>
          <w:color w:val="000009"/>
        </w:rPr>
        <w:t>обучения</w:t>
      </w:r>
      <w:r w:rsidRPr="00EA310E">
        <w:rPr>
          <w:color w:val="000009"/>
          <w:spacing w:val="60"/>
        </w:rPr>
        <w:t xml:space="preserve"> </w:t>
      </w:r>
      <w:r w:rsidRPr="00EA310E">
        <w:rPr>
          <w:color w:val="000009"/>
        </w:rPr>
        <w:t>и</w:t>
      </w:r>
      <w:r w:rsidRPr="00EA310E">
        <w:rPr>
          <w:color w:val="000009"/>
          <w:spacing w:val="60"/>
        </w:rPr>
        <w:t xml:space="preserve"> </w:t>
      </w:r>
      <w:r w:rsidRPr="00EA310E">
        <w:rPr>
          <w:color w:val="000009"/>
        </w:rPr>
        <w:t>воспитания, охраны</w:t>
      </w:r>
      <w:r w:rsidRPr="00EA310E">
        <w:rPr>
          <w:color w:val="000009"/>
          <w:spacing w:val="1"/>
        </w:rPr>
        <w:t xml:space="preserve"> </w:t>
      </w:r>
      <w:r w:rsidRPr="00EA310E">
        <w:rPr>
          <w:color w:val="000009"/>
        </w:rPr>
        <w:t>здоровья</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а</w:t>
      </w:r>
      <w:r w:rsidRPr="00EA310E">
        <w:rPr>
          <w:color w:val="000009"/>
          <w:spacing w:val="1"/>
        </w:rPr>
        <w:t xml:space="preserve"> </w:t>
      </w:r>
      <w:r w:rsidRPr="00EA310E">
        <w:rPr>
          <w:color w:val="000009"/>
        </w:rPr>
        <w:t>также</w:t>
      </w:r>
      <w:r w:rsidRPr="00EA310E">
        <w:rPr>
          <w:color w:val="000009"/>
          <w:spacing w:val="1"/>
        </w:rPr>
        <w:t xml:space="preserve"> </w:t>
      </w:r>
      <w:r w:rsidRPr="00EA310E">
        <w:rPr>
          <w:color w:val="000009"/>
        </w:rPr>
        <w:t>с</w:t>
      </w:r>
      <w:r w:rsidRPr="00EA310E">
        <w:rPr>
          <w:color w:val="000009"/>
          <w:spacing w:val="1"/>
        </w:rPr>
        <w:t xml:space="preserve"> </w:t>
      </w:r>
      <w:r w:rsidRPr="00EA310E">
        <w:rPr>
          <w:color w:val="000009"/>
        </w:rPr>
        <w:t>учѐтом</w:t>
      </w:r>
      <w:r w:rsidRPr="00EA310E">
        <w:rPr>
          <w:color w:val="000009"/>
          <w:spacing w:val="1"/>
        </w:rPr>
        <w:t xml:space="preserve"> </w:t>
      </w:r>
      <w:r w:rsidRPr="00EA310E">
        <w:rPr>
          <w:color w:val="000009"/>
        </w:rPr>
        <w:t>иных</w:t>
      </w:r>
      <w:r w:rsidRPr="00EA310E">
        <w:rPr>
          <w:color w:val="000009"/>
          <w:spacing w:val="1"/>
        </w:rPr>
        <w:t xml:space="preserve"> </w:t>
      </w:r>
      <w:r w:rsidRPr="00EA310E">
        <w:rPr>
          <w:color w:val="000009"/>
        </w:rPr>
        <w:t>предусмотренных законодательством</w:t>
      </w:r>
      <w:r w:rsidRPr="00EA310E">
        <w:rPr>
          <w:color w:val="000009"/>
          <w:spacing w:val="1"/>
        </w:rPr>
        <w:t xml:space="preserve"> </w:t>
      </w:r>
      <w:r w:rsidRPr="00EA310E">
        <w:rPr>
          <w:color w:val="000009"/>
        </w:rPr>
        <w:t>особенностей</w:t>
      </w:r>
      <w:r w:rsidRPr="00EA310E">
        <w:rPr>
          <w:color w:val="000009"/>
          <w:spacing w:val="1"/>
        </w:rPr>
        <w:t xml:space="preserve"> </w:t>
      </w:r>
      <w:r w:rsidRPr="00EA310E">
        <w:rPr>
          <w:color w:val="000009"/>
        </w:rPr>
        <w:t>организации</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осуществления образовательной</w:t>
      </w:r>
      <w:r w:rsidRPr="00EA310E">
        <w:rPr>
          <w:color w:val="000009"/>
          <w:spacing w:val="1"/>
        </w:rPr>
        <w:t xml:space="preserve"> </w:t>
      </w:r>
      <w:r w:rsidRPr="00EA310E">
        <w:rPr>
          <w:color w:val="000009"/>
        </w:rPr>
        <w:t>деятельности</w:t>
      </w:r>
      <w:r w:rsidRPr="00EA310E">
        <w:rPr>
          <w:color w:val="000009"/>
          <w:spacing w:val="1"/>
        </w:rPr>
        <w:t xml:space="preserve"> </w:t>
      </w:r>
      <w:r w:rsidRPr="00EA310E">
        <w:rPr>
          <w:color w:val="000009"/>
        </w:rPr>
        <w:t>(для</w:t>
      </w:r>
      <w:r w:rsidRPr="00EA310E">
        <w:rPr>
          <w:color w:val="000009"/>
          <w:spacing w:val="1"/>
        </w:rPr>
        <w:t xml:space="preserve"> </w:t>
      </w:r>
      <w:r w:rsidRPr="00EA310E">
        <w:rPr>
          <w:color w:val="000009"/>
        </w:rPr>
        <w:t>различных</w:t>
      </w:r>
      <w:r w:rsidRPr="00EA310E">
        <w:rPr>
          <w:color w:val="000009"/>
          <w:spacing w:val="1"/>
        </w:rPr>
        <w:t xml:space="preserve"> </w:t>
      </w:r>
      <w:r w:rsidRPr="00EA310E">
        <w:rPr>
          <w:color w:val="000009"/>
        </w:rPr>
        <w:t>категорий</w:t>
      </w:r>
      <w:r w:rsidRPr="00EA310E">
        <w:rPr>
          <w:color w:val="000009"/>
          <w:spacing w:val="1"/>
        </w:rPr>
        <w:t xml:space="preserve"> </w:t>
      </w:r>
      <w:r w:rsidRPr="00EA310E">
        <w:rPr>
          <w:color w:val="000009"/>
        </w:rPr>
        <w:t>учащихся),</w:t>
      </w:r>
      <w:r w:rsidRPr="00EA310E">
        <w:rPr>
          <w:color w:val="000009"/>
          <w:spacing w:val="1"/>
        </w:rPr>
        <w:t xml:space="preserve"> </w:t>
      </w:r>
      <w:r w:rsidRPr="00EA310E">
        <w:rPr>
          <w:color w:val="000009"/>
        </w:rPr>
        <w:t>за исключением образовательной деятельности,</w:t>
      </w:r>
      <w:r w:rsidRPr="00EA310E">
        <w:rPr>
          <w:color w:val="000009"/>
          <w:spacing w:val="1"/>
        </w:rPr>
        <w:t xml:space="preserve"> </w:t>
      </w:r>
      <w:r w:rsidRPr="00EA310E">
        <w:rPr>
          <w:color w:val="000009"/>
        </w:rPr>
        <w:t>осуществляемой в соответствии с образовательными стандартами, в расчѐте на одного</w:t>
      </w:r>
      <w:r w:rsidRPr="00EA310E">
        <w:rPr>
          <w:color w:val="000009"/>
          <w:spacing w:val="1"/>
        </w:rPr>
        <w:t xml:space="preserve"> </w:t>
      </w:r>
      <w:r w:rsidRPr="00EA310E">
        <w:rPr>
          <w:color w:val="000009"/>
        </w:rPr>
        <w:t>учащегося,</w:t>
      </w:r>
      <w:r w:rsidRPr="00EA310E">
        <w:rPr>
          <w:color w:val="000009"/>
          <w:spacing w:val="1"/>
        </w:rPr>
        <w:t xml:space="preserve"> </w:t>
      </w:r>
      <w:r w:rsidRPr="00EA310E">
        <w:rPr>
          <w:color w:val="000009"/>
        </w:rPr>
        <w:t>если иное</w:t>
      </w:r>
      <w:r w:rsidRPr="00EA310E">
        <w:rPr>
          <w:color w:val="000009"/>
          <w:spacing w:val="-2"/>
        </w:rPr>
        <w:t xml:space="preserve"> </w:t>
      </w:r>
      <w:r w:rsidRPr="00EA310E">
        <w:rPr>
          <w:color w:val="000009"/>
        </w:rPr>
        <w:t>не установлено законодательством.</w:t>
      </w:r>
    </w:p>
    <w:p w:rsidR="00332112" w:rsidRPr="00EA310E" w:rsidRDefault="00332112" w:rsidP="008641F2">
      <w:pPr>
        <w:pStyle w:val="a3"/>
        <w:ind w:right="0" w:firstLine="60"/>
        <w:jc w:val="both"/>
      </w:pPr>
      <w:r w:rsidRPr="00EA310E">
        <w:rPr>
          <w:color w:val="000009"/>
        </w:rPr>
        <w:t>Реализация</w:t>
      </w:r>
      <w:r w:rsidRPr="00EA310E">
        <w:rPr>
          <w:color w:val="000009"/>
          <w:spacing w:val="-12"/>
        </w:rPr>
        <w:t xml:space="preserve"> </w:t>
      </w:r>
      <w:r w:rsidRPr="00EA310E">
        <w:rPr>
          <w:color w:val="000009"/>
        </w:rPr>
        <w:t>принципа</w:t>
      </w:r>
      <w:r w:rsidRPr="00EA310E">
        <w:rPr>
          <w:color w:val="000009"/>
          <w:spacing w:val="-13"/>
        </w:rPr>
        <w:t xml:space="preserve"> </w:t>
      </w:r>
      <w:r w:rsidRPr="00EA310E">
        <w:rPr>
          <w:color w:val="000009"/>
        </w:rPr>
        <w:t>нормативного</w:t>
      </w:r>
      <w:r w:rsidRPr="00EA310E">
        <w:rPr>
          <w:color w:val="000009"/>
          <w:spacing w:val="-9"/>
        </w:rPr>
        <w:t xml:space="preserve"> </w:t>
      </w:r>
      <w:r w:rsidRPr="00EA310E">
        <w:rPr>
          <w:color w:val="000009"/>
        </w:rPr>
        <w:t>подушевого</w:t>
      </w:r>
      <w:r w:rsidRPr="00EA310E">
        <w:rPr>
          <w:color w:val="000009"/>
          <w:spacing w:val="-10"/>
        </w:rPr>
        <w:t xml:space="preserve"> </w:t>
      </w:r>
      <w:r w:rsidRPr="00EA310E">
        <w:rPr>
          <w:color w:val="000009"/>
        </w:rPr>
        <w:t>финансирования</w:t>
      </w:r>
      <w:r w:rsidRPr="00EA310E">
        <w:rPr>
          <w:color w:val="000009"/>
          <w:spacing w:val="-9"/>
        </w:rPr>
        <w:t xml:space="preserve"> </w:t>
      </w:r>
      <w:r w:rsidRPr="00EA310E">
        <w:rPr>
          <w:color w:val="000009"/>
        </w:rPr>
        <w:t>осуществляется</w:t>
      </w:r>
      <w:r w:rsidRPr="00EA310E">
        <w:rPr>
          <w:color w:val="000009"/>
          <w:spacing w:val="-9"/>
        </w:rPr>
        <w:t xml:space="preserve"> </w:t>
      </w:r>
      <w:r w:rsidRPr="00EA310E">
        <w:rPr>
          <w:color w:val="000009"/>
        </w:rPr>
        <w:t>на</w:t>
      </w:r>
      <w:r w:rsidRPr="00EA310E">
        <w:rPr>
          <w:color w:val="000009"/>
          <w:spacing w:val="-10"/>
        </w:rPr>
        <w:t xml:space="preserve"> </w:t>
      </w:r>
      <w:r w:rsidRPr="00EA310E">
        <w:rPr>
          <w:color w:val="000009"/>
        </w:rPr>
        <w:t>двух</w:t>
      </w:r>
      <w:r w:rsidRPr="00EA310E">
        <w:rPr>
          <w:color w:val="000009"/>
          <w:spacing w:val="-57"/>
        </w:rPr>
        <w:t xml:space="preserve"> </w:t>
      </w:r>
      <w:r w:rsidRPr="00EA310E">
        <w:rPr>
          <w:color w:val="000009"/>
        </w:rPr>
        <w:t>следующих</w:t>
      </w:r>
      <w:r w:rsidRPr="00EA310E">
        <w:rPr>
          <w:color w:val="000009"/>
          <w:spacing w:val="3"/>
        </w:rPr>
        <w:t xml:space="preserve"> </w:t>
      </w:r>
      <w:r w:rsidRPr="00EA310E">
        <w:rPr>
          <w:color w:val="000009"/>
        </w:rPr>
        <w:t>уровнях:</w:t>
      </w:r>
    </w:p>
    <w:p w:rsidR="00332112" w:rsidRPr="00EA310E" w:rsidRDefault="00332112" w:rsidP="008641F2">
      <w:pPr>
        <w:pStyle w:val="a3"/>
        <w:ind w:right="0"/>
        <w:jc w:val="both"/>
      </w:pPr>
      <w:r w:rsidRPr="00EA310E">
        <w:rPr>
          <w:color w:val="000009"/>
        </w:rPr>
        <w:t>•межбюджетных</w:t>
      </w:r>
      <w:r w:rsidRPr="00EA310E">
        <w:rPr>
          <w:color w:val="000009"/>
          <w:spacing w:val="-11"/>
        </w:rPr>
        <w:t xml:space="preserve"> </w:t>
      </w:r>
      <w:r w:rsidRPr="00EA310E">
        <w:rPr>
          <w:color w:val="000009"/>
        </w:rPr>
        <w:t>отношений</w:t>
      </w:r>
      <w:r w:rsidRPr="00EA310E">
        <w:rPr>
          <w:color w:val="000009"/>
          <w:spacing w:val="-13"/>
        </w:rPr>
        <w:t xml:space="preserve"> </w:t>
      </w:r>
      <w:r w:rsidRPr="00EA310E">
        <w:rPr>
          <w:color w:val="000009"/>
        </w:rPr>
        <w:t>(бюджет</w:t>
      </w:r>
      <w:r w:rsidRPr="00EA310E">
        <w:rPr>
          <w:color w:val="000009"/>
          <w:spacing w:val="-13"/>
        </w:rPr>
        <w:t xml:space="preserve"> </w:t>
      </w:r>
      <w:r w:rsidRPr="00EA310E">
        <w:rPr>
          <w:color w:val="000009"/>
        </w:rPr>
        <w:t>субъекта</w:t>
      </w:r>
      <w:r w:rsidRPr="00EA310E">
        <w:rPr>
          <w:color w:val="000009"/>
          <w:spacing w:val="-13"/>
        </w:rPr>
        <w:t xml:space="preserve"> </w:t>
      </w:r>
      <w:r w:rsidRPr="00EA310E">
        <w:rPr>
          <w:color w:val="000009"/>
        </w:rPr>
        <w:t>РФ—</w:t>
      </w:r>
      <w:r w:rsidRPr="00EA310E">
        <w:rPr>
          <w:color w:val="000009"/>
          <w:spacing w:val="-13"/>
        </w:rPr>
        <w:t xml:space="preserve"> </w:t>
      </w:r>
      <w:r w:rsidRPr="00EA310E">
        <w:rPr>
          <w:color w:val="000009"/>
        </w:rPr>
        <w:t>муниципальный</w:t>
      </w:r>
      <w:r w:rsidRPr="00EA310E">
        <w:rPr>
          <w:color w:val="000009"/>
          <w:spacing w:val="-14"/>
        </w:rPr>
        <w:t xml:space="preserve"> </w:t>
      </w:r>
      <w:r w:rsidRPr="00EA310E">
        <w:rPr>
          <w:color w:val="000009"/>
        </w:rPr>
        <w:t>бюджет);</w:t>
      </w:r>
    </w:p>
    <w:p w:rsidR="00332112" w:rsidRPr="00EA310E" w:rsidRDefault="00332112" w:rsidP="008641F2">
      <w:pPr>
        <w:pStyle w:val="a3"/>
        <w:ind w:right="863"/>
        <w:jc w:val="both"/>
      </w:pPr>
      <w:r w:rsidRPr="00EA310E">
        <w:rPr>
          <w:color w:val="000009"/>
        </w:rPr>
        <w:t>•внутрибюджетных</w:t>
      </w:r>
      <w:r w:rsidRPr="00EA310E">
        <w:rPr>
          <w:color w:val="000009"/>
          <w:spacing w:val="-11"/>
        </w:rPr>
        <w:t xml:space="preserve"> </w:t>
      </w:r>
      <w:r w:rsidRPr="00EA310E">
        <w:rPr>
          <w:color w:val="000009"/>
        </w:rPr>
        <w:t>отношений</w:t>
      </w:r>
      <w:r w:rsidRPr="00EA310E">
        <w:rPr>
          <w:color w:val="000009"/>
          <w:spacing w:val="-13"/>
        </w:rPr>
        <w:t xml:space="preserve"> </w:t>
      </w:r>
      <w:r w:rsidRPr="00EA310E">
        <w:rPr>
          <w:color w:val="000009"/>
        </w:rPr>
        <w:t>(муниципальный</w:t>
      </w:r>
      <w:r w:rsidRPr="00EA310E">
        <w:rPr>
          <w:color w:val="000009"/>
          <w:spacing w:val="-13"/>
        </w:rPr>
        <w:t xml:space="preserve"> </w:t>
      </w:r>
      <w:r w:rsidRPr="00EA310E">
        <w:rPr>
          <w:color w:val="000009"/>
        </w:rPr>
        <w:t>бюджет—</w:t>
      </w:r>
      <w:r w:rsidRPr="00EA310E">
        <w:rPr>
          <w:color w:val="000009"/>
          <w:spacing w:val="-12"/>
        </w:rPr>
        <w:t xml:space="preserve"> </w:t>
      </w:r>
      <w:r w:rsidRPr="00EA310E">
        <w:rPr>
          <w:color w:val="000009"/>
        </w:rPr>
        <w:t>образовательное</w:t>
      </w:r>
      <w:r w:rsidRPr="00EA310E">
        <w:rPr>
          <w:color w:val="000009"/>
          <w:spacing w:val="-12"/>
        </w:rPr>
        <w:t xml:space="preserve"> </w:t>
      </w:r>
      <w:r w:rsidRPr="00EA310E">
        <w:rPr>
          <w:color w:val="000009"/>
        </w:rPr>
        <w:t>учреждение);</w:t>
      </w:r>
      <w:r w:rsidRPr="00EA310E">
        <w:rPr>
          <w:color w:val="000009"/>
          <w:spacing w:val="-57"/>
        </w:rPr>
        <w:t xml:space="preserve"> </w:t>
      </w:r>
      <w:r w:rsidRPr="00EA310E">
        <w:rPr>
          <w:color w:val="000009"/>
        </w:rPr>
        <w:t>В связи с требованиями Стандарта при расчѐте регионального подушевого норматива</w:t>
      </w:r>
      <w:r w:rsidRPr="00EA310E">
        <w:rPr>
          <w:color w:val="000009"/>
          <w:spacing w:val="1"/>
        </w:rPr>
        <w:t xml:space="preserve"> </w:t>
      </w:r>
      <w:r w:rsidRPr="00EA310E">
        <w:rPr>
          <w:color w:val="000009"/>
        </w:rPr>
        <w:t>должны учитываться затраты рабочего времени педагогических работников школы на</w:t>
      </w:r>
      <w:r w:rsidRPr="00EA310E">
        <w:rPr>
          <w:color w:val="000009"/>
          <w:spacing w:val="1"/>
        </w:rPr>
        <w:t xml:space="preserve"> </w:t>
      </w:r>
      <w:r w:rsidRPr="00EA310E">
        <w:rPr>
          <w:color w:val="000009"/>
        </w:rPr>
        <w:t>урочную и внеурочную деятельность, включая все виды работ (учебная, воспитательная,</w:t>
      </w:r>
      <w:r w:rsidRPr="00EA310E">
        <w:rPr>
          <w:color w:val="000009"/>
          <w:spacing w:val="1"/>
        </w:rPr>
        <w:t xml:space="preserve"> </w:t>
      </w:r>
      <w:r w:rsidRPr="00EA310E">
        <w:rPr>
          <w:color w:val="000009"/>
        </w:rPr>
        <w:t>методическая и т.п.), входящие в трудовые обязанности конкретных педагогических</w:t>
      </w:r>
      <w:r w:rsidRPr="00EA310E">
        <w:rPr>
          <w:color w:val="000009"/>
          <w:spacing w:val="1"/>
        </w:rPr>
        <w:t xml:space="preserve"> </w:t>
      </w:r>
      <w:r w:rsidRPr="00EA310E">
        <w:rPr>
          <w:color w:val="000009"/>
        </w:rPr>
        <w:t>работников.</w:t>
      </w:r>
    </w:p>
    <w:p w:rsidR="00332112" w:rsidRPr="00EA310E" w:rsidRDefault="00332112" w:rsidP="008641F2">
      <w:pPr>
        <w:pStyle w:val="a3"/>
        <w:jc w:val="both"/>
      </w:pPr>
      <w:r w:rsidRPr="00EA310E">
        <w:rPr>
          <w:color w:val="000009"/>
        </w:rPr>
        <w:t>Формирование</w:t>
      </w:r>
      <w:r w:rsidRPr="00EA310E">
        <w:rPr>
          <w:color w:val="000009"/>
          <w:spacing w:val="-8"/>
        </w:rPr>
        <w:t xml:space="preserve"> </w:t>
      </w:r>
      <w:r w:rsidRPr="00EA310E">
        <w:rPr>
          <w:color w:val="000009"/>
        </w:rPr>
        <w:t>фонда</w:t>
      </w:r>
      <w:r w:rsidRPr="00EA310E">
        <w:rPr>
          <w:color w:val="000009"/>
          <w:spacing w:val="-8"/>
        </w:rPr>
        <w:t xml:space="preserve"> </w:t>
      </w:r>
      <w:r w:rsidRPr="00EA310E">
        <w:rPr>
          <w:color w:val="000009"/>
        </w:rPr>
        <w:t>оплаты</w:t>
      </w:r>
      <w:r w:rsidRPr="00EA310E">
        <w:rPr>
          <w:color w:val="000009"/>
          <w:spacing w:val="-7"/>
        </w:rPr>
        <w:t xml:space="preserve"> </w:t>
      </w:r>
      <w:r w:rsidRPr="00EA310E">
        <w:rPr>
          <w:color w:val="000009"/>
        </w:rPr>
        <w:t>труда</w:t>
      </w:r>
      <w:r w:rsidRPr="00EA310E">
        <w:rPr>
          <w:color w:val="000009"/>
          <w:spacing w:val="-8"/>
        </w:rPr>
        <w:t xml:space="preserve"> </w:t>
      </w:r>
      <w:r w:rsidRPr="00EA310E">
        <w:rPr>
          <w:color w:val="000009"/>
        </w:rPr>
        <w:t>общеобразовательного</w:t>
      </w:r>
      <w:r w:rsidRPr="00EA310E">
        <w:rPr>
          <w:color w:val="000009"/>
          <w:spacing w:val="-5"/>
        </w:rPr>
        <w:t xml:space="preserve"> </w:t>
      </w:r>
      <w:r w:rsidRPr="00EA310E">
        <w:rPr>
          <w:color w:val="000009"/>
        </w:rPr>
        <w:t>учреждения</w:t>
      </w:r>
      <w:r w:rsidRPr="00EA310E">
        <w:rPr>
          <w:color w:val="000009"/>
          <w:spacing w:val="46"/>
        </w:rPr>
        <w:t xml:space="preserve"> </w:t>
      </w:r>
      <w:r w:rsidRPr="00EA310E">
        <w:rPr>
          <w:color w:val="000009"/>
        </w:rPr>
        <w:t>осуществляется</w:t>
      </w:r>
      <w:r w:rsidRPr="00EA310E">
        <w:rPr>
          <w:color w:val="000009"/>
          <w:spacing w:val="-7"/>
        </w:rPr>
        <w:t xml:space="preserve"> </w:t>
      </w:r>
      <w:r w:rsidRPr="00EA310E">
        <w:rPr>
          <w:color w:val="000009"/>
        </w:rPr>
        <w:t>в</w:t>
      </w:r>
      <w:r w:rsidRPr="00EA310E">
        <w:rPr>
          <w:color w:val="000009"/>
          <w:spacing w:val="-57"/>
        </w:rPr>
        <w:t xml:space="preserve"> </w:t>
      </w:r>
      <w:r w:rsidRPr="00EA310E">
        <w:rPr>
          <w:color w:val="000009"/>
        </w:rPr>
        <w:t>пределах объема финансовых средств, предоставляемых учреждением на текущий</w:t>
      </w:r>
      <w:r w:rsidRPr="00EA310E">
        <w:rPr>
          <w:color w:val="000009"/>
          <w:spacing w:val="1"/>
        </w:rPr>
        <w:t xml:space="preserve"> </w:t>
      </w:r>
      <w:r w:rsidRPr="00EA310E">
        <w:rPr>
          <w:color w:val="000009"/>
        </w:rPr>
        <w:t>финансовый год за счет субвенции из краевого бюджета в соответствии с количеством</w:t>
      </w:r>
      <w:r w:rsidRPr="00EA310E">
        <w:rPr>
          <w:color w:val="000009"/>
          <w:spacing w:val="1"/>
        </w:rPr>
        <w:t xml:space="preserve"> </w:t>
      </w:r>
      <w:r w:rsidRPr="00EA310E">
        <w:rPr>
          <w:color w:val="000009"/>
        </w:rPr>
        <w:t>обучающихся, нормативами расходов по заработной плате на одного обучающегося,</w:t>
      </w:r>
      <w:r w:rsidRPr="00EA310E">
        <w:rPr>
          <w:color w:val="000009"/>
          <w:spacing w:val="1"/>
        </w:rPr>
        <w:t xml:space="preserve"> </w:t>
      </w:r>
      <w:r w:rsidRPr="00EA310E">
        <w:rPr>
          <w:color w:val="000009"/>
        </w:rPr>
        <w:t>получающего образование по образовательным программам дошкольного образования,</w:t>
      </w:r>
      <w:r w:rsidRPr="00EA310E">
        <w:rPr>
          <w:color w:val="000009"/>
          <w:spacing w:val="1"/>
        </w:rPr>
        <w:t xml:space="preserve"> </w:t>
      </w:r>
      <w:r w:rsidRPr="00EA310E">
        <w:rPr>
          <w:color w:val="000009"/>
        </w:rPr>
        <w:t>образовательным программам начального общего образования, образовательным</w:t>
      </w:r>
      <w:r w:rsidRPr="00EA310E">
        <w:rPr>
          <w:color w:val="000009"/>
          <w:spacing w:val="1"/>
        </w:rPr>
        <w:t xml:space="preserve"> </w:t>
      </w:r>
      <w:r w:rsidRPr="00EA310E">
        <w:rPr>
          <w:color w:val="000009"/>
        </w:rPr>
        <w:t>программам основного общего образования, образовательным программам среднего</w:t>
      </w:r>
      <w:r w:rsidRPr="00EA310E">
        <w:rPr>
          <w:color w:val="000009"/>
          <w:spacing w:val="1"/>
        </w:rPr>
        <w:t xml:space="preserve"> </w:t>
      </w:r>
      <w:r w:rsidRPr="00EA310E">
        <w:rPr>
          <w:color w:val="000009"/>
        </w:rPr>
        <w:t>общего образования, утвержденными законом Алтайского края о краевом бюджете, с</w:t>
      </w:r>
      <w:r w:rsidRPr="00EA310E">
        <w:rPr>
          <w:color w:val="000009"/>
          <w:spacing w:val="1"/>
        </w:rPr>
        <w:t xml:space="preserve"> </w:t>
      </w:r>
      <w:r w:rsidRPr="00EA310E">
        <w:rPr>
          <w:color w:val="000009"/>
        </w:rPr>
        <w:t>применением районного коэффициента, коэффициентов</w:t>
      </w:r>
      <w:r w:rsidRPr="00EA310E">
        <w:rPr>
          <w:color w:val="000009"/>
          <w:spacing w:val="1"/>
        </w:rPr>
        <w:t xml:space="preserve"> </w:t>
      </w:r>
      <w:r w:rsidRPr="00EA310E">
        <w:rPr>
          <w:color w:val="000009"/>
        </w:rPr>
        <w:t>удорожания образовательной</w:t>
      </w:r>
      <w:r w:rsidRPr="00EA310E">
        <w:rPr>
          <w:color w:val="000009"/>
          <w:spacing w:val="1"/>
        </w:rPr>
        <w:t xml:space="preserve"> </w:t>
      </w:r>
      <w:r w:rsidRPr="00EA310E">
        <w:rPr>
          <w:color w:val="000009"/>
        </w:rPr>
        <w:t>услуги по видам классов и формам обучения, поправочных коэффициентов для данных</w:t>
      </w:r>
      <w:r w:rsidRPr="00EA310E">
        <w:rPr>
          <w:color w:val="000009"/>
          <w:spacing w:val="1"/>
        </w:rPr>
        <w:t xml:space="preserve"> </w:t>
      </w:r>
      <w:r w:rsidRPr="00EA310E">
        <w:rPr>
          <w:color w:val="000009"/>
        </w:rPr>
        <w:t>общеобразовательных</w:t>
      </w:r>
      <w:r w:rsidRPr="00EA310E">
        <w:rPr>
          <w:color w:val="000009"/>
          <w:spacing w:val="1"/>
        </w:rPr>
        <w:t xml:space="preserve"> </w:t>
      </w:r>
      <w:r w:rsidRPr="00EA310E">
        <w:rPr>
          <w:color w:val="000009"/>
        </w:rPr>
        <w:t>учреждений, утвержденных нормативным правовым актом органа</w:t>
      </w:r>
      <w:r w:rsidRPr="00EA310E">
        <w:rPr>
          <w:color w:val="000009"/>
          <w:spacing w:val="-57"/>
        </w:rPr>
        <w:t xml:space="preserve"> </w:t>
      </w:r>
      <w:r w:rsidRPr="00EA310E">
        <w:rPr>
          <w:color w:val="000009"/>
        </w:rPr>
        <w:t>местного</w:t>
      </w:r>
      <w:r w:rsidRPr="00EA310E">
        <w:rPr>
          <w:color w:val="000009"/>
          <w:spacing w:val="-1"/>
        </w:rPr>
        <w:t xml:space="preserve"> </w:t>
      </w:r>
      <w:r w:rsidRPr="00EA310E">
        <w:rPr>
          <w:color w:val="000009"/>
        </w:rPr>
        <w:t>самоуправления.</w:t>
      </w:r>
    </w:p>
    <w:p w:rsidR="00332112" w:rsidRPr="00EA310E" w:rsidRDefault="00332112" w:rsidP="008641F2">
      <w:pPr>
        <w:pStyle w:val="a3"/>
        <w:jc w:val="both"/>
      </w:pPr>
      <w:r w:rsidRPr="00EA310E">
        <w:rPr>
          <w:color w:val="000009"/>
        </w:rPr>
        <w:t>При</w:t>
      </w:r>
      <w:r w:rsidRPr="00EA310E">
        <w:rPr>
          <w:color w:val="000009"/>
          <w:spacing w:val="-13"/>
        </w:rPr>
        <w:t xml:space="preserve"> </w:t>
      </w:r>
      <w:r w:rsidRPr="00EA310E">
        <w:rPr>
          <w:color w:val="000009"/>
        </w:rPr>
        <w:t>формировании</w:t>
      </w:r>
      <w:r w:rsidRPr="00EA310E">
        <w:rPr>
          <w:color w:val="000009"/>
          <w:spacing w:val="-13"/>
        </w:rPr>
        <w:t xml:space="preserve"> </w:t>
      </w:r>
      <w:r w:rsidRPr="00EA310E">
        <w:rPr>
          <w:color w:val="000009"/>
        </w:rPr>
        <w:t>фонда</w:t>
      </w:r>
      <w:r w:rsidRPr="00EA310E">
        <w:rPr>
          <w:color w:val="000009"/>
          <w:spacing w:val="-13"/>
        </w:rPr>
        <w:t xml:space="preserve"> </w:t>
      </w:r>
      <w:r w:rsidRPr="00EA310E">
        <w:rPr>
          <w:color w:val="000009"/>
        </w:rPr>
        <w:t>оплаты</w:t>
      </w:r>
      <w:r w:rsidRPr="00EA310E">
        <w:rPr>
          <w:color w:val="000009"/>
          <w:spacing w:val="-13"/>
        </w:rPr>
        <w:t xml:space="preserve"> </w:t>
      </w:r>
      <w:r w:rsidRPr="00EA310E">
        <w:rPr>
          <w:color w:val="000009"/>
        </w:rPr>
        <w:t>труда</w:t>
      </w:r>
      <w:r w:rsidRPr="00EA310E">
        <w:rPr>
          <w:color w:val="000009"/>
          <w:spacing w:val="-13"/>
        </w:rPr>
        <w:t xml:space="preserve"> </w:t>
      </w:r>
      <w:r w:rsidRPr="00EA310E">
        <w:rPr>
          <w:color w:val="000009"/>
        </w:rPr>
        <w:t>сельской</w:t>
      </w:r>
      <w:r w:rsidRPr="00EA310E">
        <w:rPr>
          <w:color w:val="000009"/>
          <w:spacing w:val="-13"/>
        </w:rPr>
        <w:t xml:space="preserve"> </w:t>
      </w:r>
      <w:r w:rsidRPr="00EA310E">
        <w:rPr>
          <w:color w:val="000009"/>
        </w:rPr>
        <w:t>малокомплектной</w:t>
      </w:r>
      <w:r w:rsidRPr="00EA310E">
        <w:rPr>
          <w:color w:val="000009"/>
          <w:spacing w:val="-13"/>
        </w:rPr>
        <w:t xml:space="preserve"> </w:t>
      </w:r>
      <w:r w:rsidRPr="00EA310E">
        <w:rPr>
          <w:color w:val="000009"/>
        </w:rPr>
        <w:t>общеобразовательной</w:t>
      </w:r>
      <w:r w:rsidRPr="00EA310E">
        <w:rPr>
          <w:color w:val="000009"/>
          <w:spacing w:val="-57"/>
        </w:rPr>
        <w:t xml:space="preserve"> </w:t>
      </w:r>
      <w:r w:rsidRPr="00EA310E">
        <w:rPr>
          <w:color w:val="000009"/>
        </w:rPr>
        <w:t>школе учитываются дополнительные расходы на малокомплектность, рассчитанные в</w:t>
      </w:r>
      <w:r w:rsidRPr="00EA310E">
        <w:rPr>
          <w:color w:val="000009"/>
          <w:spacing w:val="1"/>
        </w:rPr>
        <w:t xml:space="preserve"> </w:t>
      </w:r>
      <w:r w:rsidRPr="00EA310E">
        <w:rPr>
          <w:color w:val="000009"/>
        </w:rPr>
        <w:t>пределах субвенции из краевого бюджета по методике, утвержденной нормативным</w:t>
      </w:r>
      <w:r w:rsidRPr="00EA310E">
        <w:rPr>
          <w:color w:val="000009"/>
          <w:spacing w:val="1"/>
        </w:rPr>
        <w:t xml:space="preserve"> </w:t>
      </w:r>
      <w:r w:rsidRPr="00EA310E">
        <w:rPr>
          <w:color w:val="000009"/>
        </w:rPr>
        <w:t>правовым</w:t>
      </w:r>
      <w:r w:rsidRPr="00EA310E">
        <w:rPr>
          <w:color w:val="000009"/>
          <w:spacing w:val="-4"/>
        </w:rPr>
        <w:t xml:space="preserve"> </w:t>
      </w:r>
      <w:r w:rsidRPr="00EA310E">
        <w:rPr>
          <w:color w:val="000009"/>
        </w:rPr>
        <w:t>актом</w:t>
      </w:r>
      <w:r w:rsidRPr="00EA310E">
        <w:rPr>
          <w:color w:val="000009"/>
          <w:spacing w:val="-5"/>
        </w:rPr>
        <w:t xml:space="preserve"> </w:t>
      </w:r>
      <w:r w:rsidRPr="00EA310E">
        <w:rPr>
          <w:color w:val="000009"/>
        </w:rPr>
        <w:t>Администрации</w:t>
      </w:r>
      <w:r w:rsidRPr="00EA310E">
        <w:rPr>
          <w:color w:val="000009"/>
          <w:spacing w:val="-4"/>
        </w:rPr>
        <w:t xml:space="preserve"> </w:t>
      </w:r>
      <w:r w:rsidRPr="00EA310E">
        <w:rPr>
          <w:color w:val="000009"/>
        </w:rPr>
        <w:t>Алтайского</w:t>
      </w:r>
      <w:r w:rsidRPr="00EA310E">
        <w:rPr>
          <w:color w:val="000009"/>
          <w:spacing w:val="-4"/>
        </w:rPr>
        <w:t xml:space="preserve"> </w:t>
      </w:r>
      <w:r w:rsidRPr="00EA310E">
        <w:rPr>
          <w:color w:val="000009"/>
        </w:rPr>
        <w:t>края</w:t>
      </w:r>
      <w:r w:rsidRPr="00EA310E">
        <w:rPr>
          <w:color w:val="000009"/>
          <w:spacing w:val="-4"/>
        </w:rPr>
        <w:t xml:space="preserve"> </w:t>
      </w:r>
      <w:r w:rsidRPr="00EA310E">
        <w:rPr>
          <w:color w:val="000009"/>
        </w:rPr>
        <w:t>и</w:t>
      </w:r>
      <w:r w:rsidRPr="00EA310E">
        <w:rPr>
          <w:color w:val="000009"/>
          <w:spacing w:val="-4"/>
        </w:rPr>
        <w:t xml:space="preserve"> </w:t>
      </w:r>
      <w:r w:rsidRPr="00EA310E">
        <w:rPr>
          <w:color w:val="000009"/>
        </w:rPr>
        <w:t>органа</w:t>
      </w:r>
      <w:r w:rsidRPr="00EA310E">
        <w:rPr>
          <w:color w:val="000009"/>
          <w:spacing w:val="-5"/>
        </w:rPr>
        <w:t xml:space="preserve"> </w:t>
      </w:r>
      <w:r w:rsidRPr="00EA310E">
        <w:rPr>
          <w:color w:val="000009"/>
        </w:rPr>
        <w:t>местного</w:t>
      </w:r>
      <w:r w:rsidRPr="00EA310E">
        <w:rPr>
          <w:color w:val="000009"/>
          <w:spacing w:val="-4"/>
        </w:rPr>
        <w:t xml:space="preserve"> </w:t>
      </w:r>
      <w:r w:rsidRPr="00EA310E">
        <w:rPr>
          <w:color w:val="000009"/>
        </w:rPr>
        <w:t>самоуправления.</w:t>
      </w:r>
    </w:p>
    <w:p w:rsidR="00332112" w:rsidRPr="00EA310E" w:rsidRDefault="00332112" w:rsidP="008641F2">
      <w:pPr>
        <w:pStyle w:val="a3"/>
        <w:ind w:right="0"/>
        <w:jc w:val="both"/>
      </w:pPr>
      <w:r w:rsidRPr="00EA310E">
        <w:rPr>
          <w:color w:val="000009"/>
        </w:rPr>
        <w:t>Размер</w:t>
      </w:r>
      <w:r w:rsidRPr="00EA310E">
        <w:rPr>
          <w:color w:val="000009"/>
          <w:spacing w:val="-8"/>
        </w:rPr>
        <w:t xml:space="preserve"> </w:t>
      </w:r>
      <w:r w:rsidRPr="00EA310E">
        <w:rPr>
          <w:color w:val="000009"/>
        </w:rPr>
        <w:t>фонда</w:t>
      </w:r>
      <w:r w:rsidRPr="00EA310E">
        <w:rPr>
          <w:color w:val="000009"/>
          <w:spacing w:val="-9"/>
        </w:rPr>
        <w:t xml:space="preserve"> </w:t>
      </w:r>
      <w:r w:rsidRPr="00EA310E">
        <w:rPr>
          <w:color w:val="000009"/>
        </w:rPr>
        <w:t>оплаты</w:t>
      </w:r>
      <w:r w:rsidRPr="00EA310E">
        <w:rPr>
          <w:color w:val="000009"/>
          <w:spacing w:val="-7"/>
        </w:rPr>
        <w:t xml:space="preserve"> </w:t>
      </w:r>
      <w:r w:rsidRPr="00EA310E">
        <w:rPr>
          <w:color w:val="000009"/>
        </w:rPr>
        <w:t>труда</w:t>
      </w:r>
      <w:r w:rsidRPr="00EA310E">
        <w:rPr>
          <w:color w:val="000009"/>
          <w:spacing w:val="-9"/>
        </w:rPr>
        <w:t xml:space="preserve"> </w:t>
      </w:r>
      <w:r w:rsidRPr="00EA310E">
        <w:rPr>
          <w:color w:val="000009"/>
        </w:rPr>
        <w:t>фиксируется</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смете</w:t>
      </w:r>
      <w:r w:rsidRPr="00EA310E">
        <w:rPr>
          <w:color w:val="000009"/>
          <w:spacing w:val="-8"/>
        </w:rPr>
        <w:t xml:space="preserve"> </w:t>
      </w:r>
      <w:r w:rsidRPr="00EA310E">
        <w:rPr>
          <w:color w:val="000009"/>
        </w:rPr>
        <w:t>школы.</w:t>
      </w:r>
    </w:p>
    <w:p w:rsidR="00332112" w:rsidRPr="00EA310E" w:rsidRDefault="00332112" w:rsidP="008641F2">
      <w:pPr>
        <w:pStyle w:val="a3"/>
        <w:jc w:val="both"/>
      </w:pPr>
      <w:r w:rsidRPr="00EA310E">
        <w:rPr>
          <w:color w:val="000009"/>
        </w:rPr>
        <w:t>При</w:t>
      </w:r>
      <w:r w:rsidRPr="00EA310E">
        <w:rPr>
          <w:color w:val="000009"/>
          <w:spacing w:val="-7"/>
        </w:rPr>
        <w:t xml:space="preserve"> </w:t>
      </w:r>
      <w:r w:rsidRPr="00EA310E">
        <w:rPr>
          <w:color w:val="000009"/>
        </w:rPr>
        <w:t>распределении</w:t>
      </w:r>
      <w:r w:rsidRPr="00EA310E">
        <w:rPr>
          <w:color w:val="000009"/>
          <w:spacing w:val="-7"/>
        </w:rPr>
        <w:t xml:space="preserve"> </w:t>
      </w:r>
      <w:r w:rsidRPr="00EA310E">
        <w:rPr>
          <w:color w:val="000009"/>
        </w:rPr>
        <w:t>фонда</w:t>
      </w:r>
      <w:r w:rsidRPr="00EA310E">
        <w:rPr>
          <w:color w:val="000009"/>
          <w:spacing w:val="-8"/>
        </w:rPr>
        <w:t xml:space="preserve"> </w:t>
      </w:r>
      <w:r w:rsidRPr="00EA310E">
        <w:rPr>
          <w:color w:val="000009"/>
        </w:rPr>
        <w:t>оплаты</w:t>
      </w:r>
      <w:r w:rsidRPr="00EA310E">
        <w:rPr>
          <w:color w:val="000009"/>
          <w:spacing w:val="-7"/>
        </w:rPr>
        <w:t xml:space="preserve"> </w:t>
      </w:r>
      <w:r w:rsidRPr="00EA310E">
        <w:rPr>
          <w:color w:val="000009"/>
        </w:rPr>
        <w:t>труда</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школе</w:t>
      </w:r>
      <w:r w:rsidRPr="00EA310E">
        <w:rPr>
          <w:color w:val="000009"/>
          <w:spacing w:val="-8"/>
        </w:rPr>
        <w:t xml:space="preserve"> </w:t>
      </w:r>
      <w:r w:rsidRPr="00EA310E">
        <w:rPr>
          <w:color w:val="000009"/>
        </w:rPr>
        <w:t>отдельно</w:t>
      </w:r>
      <w:r w:rsidRPr="00EA310E">
        <w:rPr>
          <w:color w:val="000009"/>
          <w:spacing w:val="-6"/>
        </w:rPr>
        <w:t xml:space="preserve"> </w:t>
      </w:r>
      <w:r w:rsidRPr="00EA310E">
        <w:rPr>
          <w:color w:val="000009"/>
        </w:rPr>
        <w:t>выделяются</w:t>
      </w:r>
      <w:r w:rsidRPr="00EA310E">
        <w:rPr>
          <w:color w:val="000009"/>
          <w:spacing w:val="-7"/>
        </w:rPr>
        <w:t xml:space="preserve"> </w:t>
      </w:r>
      <w:r w:rsidRPr="00EA310E">
        <w:rPr>
          <w:color w:val="000009"/>
        </w:rPr>
        <w:t>части,</w:t>
      </w:r>
      <w:r w:rsidRPr="00EA310E">
        <w:rPr>
          <w:color w:val="000009"/>
          <w:spacing w:val="-57"/>
        </w:rPr>
        <w:t xml:space="preserve"> </w:t>
      </w:r>
      <w:r w:rsidRPr="00EA310E">
        <w:rPr>
          <w:color w:val="000009"/>
        </w:rPr>
        <w:t>направляемые:</w:t>
      </w:r>
    </w:p>
    <w:p w:rsidR="00332112" w:rsidRPr="00EA310E" w:rsidRDefault="00332112" w:rsidP="008641F2">
      <w:pPr>
        <w:pStyle w:val="a3"/>
        <w:ind w:firstLine="707"/>
        <w:jc w:val="both"/>
      </w:pPr>
      <w:r w:rsidRPr="00EA310E">
        <w:rPr>
          <w:color w:val="000009"/>
        </w:rPr>
        <w:t>на оплату труда работников, обеспечивающих реализацию федеральных</w:t>
      </w:r>
      <w:r w:rsidRPr="00EA310E">
        <w:rPr>
          <w:color w:val="000009"/>
          <w:spacing w:val="1"/>
        </w:rPr>
        <w:t xml:space="preserve"> </w:t>
      </w:r>
      <w:r w:rsidRPr="00EA310E">
        <w:rPr>
          <w:color w:val="000009"/>
        </w:rPr>
        <w:t>государственных</w:t>
      </w:r>
      <w:r w:rsidRPr="00EA310E">
        <w:rPr>
          <w:color w:val="000009"/>
          <w:spacing w:val="-12"/>
        </w:rPr>
        <w:t xml:space="preserve"> </w:t>
      </w:r>
      <w:r w:rsidRPr="00EA310E">
        <w:rPr>
          <w:color w:val="000009"/>
        </w:rPr>
        <w:t>образовательных</w:t>
      </w:r>
      <w:r w:rsidRPr="00EA310E">
        <w:rPr>
          <w:color w:val="000009"/>
          <w:spacing w:val="-12"/>
        </w:rPr>
        <w:t xml:space="preserve"> </w:t>
      </w:r>
      <w:r w:rsidRPr="00EA310E">
        <w:rPr>
          <w:color w:val="000009"/>
        </w:rPr>
        <w:t>стандартов</w:t>
      </w:r>
      <w:r w:rsidRPr="00EA310E">
        <w:rPr>
          <w:color w:val="000009"/>
          <w:spacing w:val="-15"/>
        </w:rPr>
        <w:t xml:space="preserve"> </w:t>
      </w:r>
      <w:r w:rsidRPr="00EA310E">
        <w:rPr>
          <w:color w:val="000009"/>
        </w:rPr>
        <w:t>начального</w:t>
      </w:r>
      <w:r w:rsidRPr="00EA310E">
        <w:rPr>
          <w:color w:val="000009"/>
          <w:spacing w:val="-12"/>
        </w:rPr>
        <w:t xml:space="preserve"> </w:t>
      </w:r>
      <w:r w:rsidRPr="00EA310E">
        <w:rPr>
          <w:color w:val="000009"/>
        </w:rPr>
        <w:t>общего,</w:t>
      </w:r>
      <w:r w:rsidRPr="00EA310E">
        <w:rPr>
          <w:color w:val="000009"/>
          <w:spacing w:val="-12"/>
        </w:rPr>
        <w:t xml:space="preserve"> </w:t>
      </w:r>
      <w:r w:rsidRPr="00EA310E">
        <w:rPr>
          <w:color w:val="000009"/>
        </w:rPr>
        <w:t>основного</w:t>
      </w:r>
      <w:r w:rsidRPr="00EA310E">
        <w:rPr>
          <w:color w:val="000009"/>
          <w:spacing w:val="-13"/>
        </w:rPr>
        <w:t xml:space="preserve"> </w:t>
      </w:r>
      <w:r w:rsidRPr="00EA310E">
        <w:rPr>
          <w:color w:val="000009"/>
        </w:rPr>
        <w:t>общего,</w:t>
      </w:r>
      <w:r w:rsidRPr="00EA310E">
        <w:rPr>
          <w:color w:val="000009"/>
          <w:spacing w:val="-57"/>
        </w:rPr>
        <w:t xml:space="preserve"> </w:t>
      </w:r>
      <w:r w:rsidRPr="00EA310E">
        <w:rPr>
          <w:color w:val="000009"/>
        </w:rPr>
        <w:t>среднего</w:t>
      </w:r>
      <w:r w:rsidRPr="00EA310E">
        <w:rPr>
          <w:color w:val="000009"/>
          <w:spacing w:val="-1"/>
        </w:rPr>
        <w:t xml:space="preserve"> </w:t>
      </w:r>
      <w:r w:rsidRPr="00EA310E">
        <w:rPr>
          <w:color w:val="000009"/>
        </w:rPr>
        <w:t>(полного)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p>
    <w:p w:rsidR="00332112" w:rsidRPr="00EA310E" w:rsidRDefault="00332112" w:rsidP="008641F2">
      <w:pPr>
        <w:pStyle w:val="a3"/>
        <w:ind w:left="2010" w:right="0"/>
        <w:jc w:val="both"/>
      </w:pPr>
      <w:r w:rsidRPr="00EA310E">
        <w:rPr>
          <w:color w:val="000009"/>
        </w:rPr>
        <w:t>Фонд</w:t>
      </w:r>
      <w:r w:rsidRPr="00EA310E">
        <w:rPr>
          <w:color w:val="000009"/>
          <w:spacing w:val="-7"/>
        </w:rPr>
        <w:t xml:space="preserve"> </w:t>
      </w:r>
      <w:r w:rsidRPr="00EA310E">
        <w:rPr>
          <w:color w:val="000009"/>
        </w:rPr>
        <w:t>оплаты</w:t>
      </w:r>
      <w:r w:rsidRPr="00EA310E">
        <w:rPr>
          <w:color w:val="000009"/>
          <w:spacing w:val="-7"/>
        </w:rPr>
        <w:t xml:space="preserve"> </w:t>
      </w:r>
      <w:r w:rsidRPr="00EA310E">
        <w:rPr>
          <w:color w:val="000009"/>
        </w:rPr>
        <w:t>труда</w:t>
      </w:r>
      <w:r w:rsidRPr="00EA310E">
        <w:rPr>
          <w:color w:val="000009"/>
          <w:spacing w:val="-7"/>
        </w:rPr>
        <w:t xml:space="preserve"> </w:t>
      </w:r>
      <w:r w:rsidRPr="00EA310E">
        <w:rPr>
          <w:color w:val="000009"/>
        </w:rPr>
        <w:t>школы</w:t>
      </w:r>
      <w:r w:rsidRPr="00EA310E">
        <w:rPr>
          <w:color w:val="000009"/>
          <w:spacing w:val="-8"/>
        </w:rPr>
        <w:t xml:space="preserve"> </w:t>
      </w:r>
      <w:r w:rsidRPr="00EA310E">
        <w:rPr>
          <w:color w:val="000009"/>
        </w:rPr>
        <w:t>состоит</w:t>
      </w:r>
      <w:r w:rsidRPr="00EA310E">
        <w:rPr>
          <w:color w:val="000009"/>
          <w:spacing w:val="-6"/>
        </w:rPr>
        <w:t xml:space="preserve"> </w:t>
      </w:r>
      <w:r w:rsidRPr="00EA310E">
        <w:rPr>
          <w:color w:val="000009"/>
        </w:rPr>
        <w:t>из</w:t>
      </w:r>
      <w:r w:rsidRPr="00EA310E">
        <w:rPr>
          <w:color w:val="000009"/>
          <w:spacing w:val="-7"/>
        </w:rPr>
        <w:t xml:space="preserve"> </w:t>
      </w:r>
      <w:r w:rsidRPr="00EA310E">
        <w:rPr>
          <w:color w:val="000009"/>
        </w:rPr>
        <w:t>базовой</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стимулирующей</w:t>
      </w:r>
      <w:r w:rsidRPr="00EA310E">
        <w:rPr>
          <w:color w:val="000009"/>
          <w:spacing w:val="-7"/>
        </w:rPr>
        <w:t xml:space="preserve"> </w:t>
      </w:r>
      <w:r w:rsidRPr="00EA310E">
        <w:rPr>
          <w:color w:val="000009"/>
        </w:rPr>
        <w:t>частей.</w:t>
      </w:r>
    </w:p>
    <w:p w:rsidR="00332112" w:rsidRPr="00EA310E" w:rsidRDefault="00332112" w:rsidP="008641F2">
      <w:pPr>
        <w:pStyle w:val="a3"/>
        <w:jc w:val="both"/>
      </w:pPr>
      <w:r w:rsidRPr="00EA310E">
        <w:rPr>
          <w:color w:val="000009"/>
        </w:rPr>
        <w:t>Объем</w:t>
      </w:r>
      <w:r w:rsidRPr="00EA310E">
        <w:rPr>
          <w:color w:val="000009"/>
          <w:spacing w:val="-7"/>
        </w:rPr>
        <w:t xml:space="preserve"> </w:t>
      </w:r>
      <w:r w:rsidRPr="00EA310E">
        <w:rPr>
          <w:color w:val="000009"/>
        </w:rPr>
        <w:t>стимулирующей</w:t>
      </w:r>
      <w:r w:rsidRPr="00EA310E">
        <w:rPr>
          <w:color w:val="000009"/>
          <w:spacing w:val="-6"/>
        </w:rPr>
        <w:t xml:space="preserve"> </w:t>
      </w:r>
      <w:r w:rsidRPr="00EA310E">
        <w:rPr>
          <w:color w:val="000009"/>
        </w:rPr>
        <w:t>части</w:t>
      </w:r>
      <w:r w:rsidRPr="00EA310E">
        <w:rPr>
          <w:color w:val="000009"/>
          <w:spacing w:val="-6"/>
        </w:rPr>
        <w:t xml:space="preserve"> </w:t>
      </w:r>
      <w:r w:rsidRPr="00EA310E">
        <w:rPr>
          <w:color w:val="000009"/>
        </w:rPr>
        <w:t>фонда</w:t>
      </w:r>
      <w:r w:rsidRPr="00EA310E">
        <w:rPr>
          <w:color w:val="000009"/>
          <w:spacing w:val="-6"/>
        </w:rPr>
        <w:t xml:space="preserve"> </w:t>
      </w:r>
      <w:r w:rsidRPr="00EA310E">
        <w:rPr>
          <w:color w:val="000009"/>
        </w:rPr>
        <w:t>оплаты</w:t>
      </w:r>
      <w:r w:rsidRPr="00EA310E">
        <w:rPr>
          <w:color w:val="000009"/>
          <w:spacing w:val="-6"/>
        </w:rPr>
        <w:t xml:space="preserve"> </w:t>
      </w:r>
      <w:r w:rsidRPr="00EA310E">
        <w:rPr>
          <w:color w:val="000009"/>
        </w:rPr>
        <w:t>труда</w:t>
      </w:r>
      <w:r w:rsidRPr="00EA310E">
        <w:rPr>
          <w:color w:val="000009"/>
          <w:spacing w:val="-7"/>
        </w:rPr>
        <w:t xml:space="preserve"> </w:t>
      </w:r>
      <w:r w:rsidRPr="00EA310E">
        <w:rPr>
          <w:color w:val="000009"/>
        </w:rPr>
        <w:t>составляет</w:t>
      </w:r>
      <w:r w:rsidRPr="00EA310E">
        <w:rPr>
          <w:color w:val="000009"/>
          <w:spacing w:val="-6"/>
        </w:rPr>
        <w:t xml:space="preserve"> </w:t>
      </w:r>
      <w:r w:rsidRPr="00EA310E">
        <w:rPr>
          <w:color w:val="000009"/>
        </w:rPr>
        <w:t>не</w:t>
      </w:r>
      <w:r w:rsidRPr="00EA310E">
        <w:rPr>
          <w:color w:val="000009"/>
          <w:spacing w:val="-6"/>
        </w:rPr>
        <w:t xml:space="preserve"> </w:t>
      </w:r>
      <w:r w:rsidRPr="00EA310E">
        <w:rPr>
          <w:color w:val="000009"/>
        </w:rPr>
        <w:t>менее</w:t>
      </w:r>
      <w:r w:rsidRPr="00EA310E">
        <w:rPr>
          <w:color w:val="000009"/>
          <w:spacing w:val="-5"/>
        </w:rPr>
        <w:t xml:space="preserve"> </w:t>
      </w:r>
      <w:r w:rsidRPr="00EA310E">
        <w:rPr>
          <w:color w:val="000009"/>
        </w:rPr>
        <w:t>20</w:t>
      </w:r>
      <w:r w:rsidRPr="00EA310E">
        <w:rPr>
          <w:color w:val="000009"/>
          <w:spacing w:val="-6"/>
        </w:rPr>
        <w:t xml:space="preserve"> </w:t>
      </w:r>
      <w:r w:rsidRPr="00EA310E">
        <w:rPr>
          <w:color w:val="000009"/>
        </w:rPr>
        <w:t>процентов</w:t>
      </w:r>
      <w:r w:rsidRPr="00EA310E">
        <w:rPr>
          <w:color w:val="000009"/>
          <w:spacing w:val="-6"/>
        </w:rPr>
        <w:t xml:space="preserve"> </w:t>
      </w:r>
      <w:r w:rsidRPr="00EA310E">
        <w:rPr>
          <w:color w:val="000009"/>
        </w:rPr>
        <w:t>от</w:t>
      </w:r>
      <w:r w:rsidRPr="00EA310E">
        <w:rPr>
          <w:color w:val="000009"/>
          <w:spacing w:val="-57"/>
        </w:rPr>
        <w:t xml:space="preserve"> </w:t>
      </w:r>
      <w:r w:rsidRPr="00EA310E">
        <w:rPr>
          <w:color w:val="000009"/>
        </w:rPr>
        <w:t>фонда</w:t>
      </w:r>
      <w:r w:rsidRPr="00EA310E">
        <w:rPr>
          <w:color w:val="000009"/>
          <w:spacing w:val="-9"/>
        </w:rPr>
        <w:t xml:space="preserve"> </w:t>
      </w:r>
      <w:r w:rsidRPr="00EA310E">
        <w:rPr>
          <w:color w:val="000009"/>
        </w:rPr>
        <w:t>оплаты</w:t>
      </w:r>
      <w:r w:rsidRPr="00EA310E">
        <w:rPr>
          <w:color w:val="000009"/>
          <w:spacing w:val="-8"/>
        </w:rPr>
        <w:t xml:space="preserve"> </w:t>
      </w:r>
      <w:r w:rsidRPr="00EA310E">
        <w:rPr>
          <w:color w:val="000009"/>
        </w:rPr>
        <w:t>труда</w:t>
      </w:r>
      <w:r w:rsidRPr="00EA310E">
        <w:rPr>
          <w:color w:val="000009"/>
          <w:spacing w:val="-4"/>
        </w:rPr>
        <w:t xml:space="preserve"> </w:t>
      </w:r>
      <w:r w:rsidRPr="00EA310E">
        <w:rPr>
          <w:color w:val="000009"/>
        </w:rPr>
        <w:t>учреждения,</w:t>
      </w:r>
      <w:r w:rsidRPr="00EA310E">
        <w:rPr>
          <w:color w:val="000009"/>
          <w:spacing w:val="-8"/>
        </w:rPr>
        <w:t xml:space="preserve"> </w:t>
      </w:r>
      <w:r w:rsidRPr="00EA310E">
        <w:rPr>
          <w:color w:val="000009"/>
        </w:rPr>
        <w:t>согласно</w:t>
      </w:r>
      <w:r w:rsidRPr="00EA310E">
        <w:rPr>
          <w:color w:val="000009"/>
          <w:spacing w:val="-8"/>
        </w:rPr>
        <w:t xml:space="preserve"> </w:t>
      </w:r>
      <w:r w:rsidRPr="00EA310E">
        <w:rPr>
          <w:color w:val="000009"/>
        </w:rPr>
        <w:t>Положения</w:t>
      </w:r>
      <w:r w:rsidRPr="00EA310E">
        <w:rPr>
          <w:color w:val="000009"/>
          <w:spacing w:val="-5"/>
        </w:rPr>
        <w:t xml:space="preserve"> </w:t>
      </w:r>
      <w:r w:rsidRPr="00EA310E">
        <w:rPr>
          <w:color w:val="000009"/>
        </w:rPr>
        <w:t>«Об</w:t>
      </w:r>
      <w:r w:rsidRPr="00EA310E">
        <w:rPr>
          <w:color w:val="000009"/>
          <w:spacing w:val="-9"/>
        </w:rPr>
        <w:t xml:space="preserve"> </w:t>
      </w:r>
      <w:r w:rsidRPr="00EA310E">
        <w:rPr>
          <w:color w:val="000009"/>
        </w:rPr>
        <w:t>оценке</w:t>
      </w:r>
      <w:r w:rsidRPr="00EA310E">
        <w:rPr>
          <w:color w:val="000009"/>
          <w:spacing w:val="-8"/>
        </w:rPr>
        <w:t xml:space="preserve"> </w:t>
      </w:r>
      <w:r w:rsidRPr="00EA310E">
        <w:rPr>
          <w:color w:val="000009"/>
        </w:rPr>
        <w:t>результативности</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jc w:val="both"/>
      </w:pPr>
      <w:r w:rsidRPr="00EA310E">
        <w:rPr>
          <w:color w:val="000009"/>
        </w:rPr>
        <w:t>профессиональной деятельности учителей», утверждаемого Управляющим советом</w:t>
      </w:r>
      <w:r w:rsidRPr="00EA310E">
        <w:rPr>
          <w:color w:val="000009"/>
          <w:spacing w:val="1"/>
        </w:rPr>
        <w:t xml:space="preserve"> </w:t>
      </w:r>
      <w:r w:rsidRPr="00EA310E">
        <w:rPr>
          <w:color w:val="000009"/>
        </w:rPr>
        <w:t>Базовая часть фонда оплаты труда обеспечивает гарантированную заработную плату:</w:t>
      </w:r>
      <w:r w:rsidRPr="00EA310E">
        <w:rPr>
          <w:color w:val="000009"/>
          <w:spacing w:val="1"/>
        </w:rPr>
        <w:t xml:space="preserve"> </w:t>
      </w:r>
      <w:r w:rsidRPr="00EA310E">
        <w:rPr>
          <w:color w:val="000009"/>
          <w:spacing w:val="-1"/>
        </w:rPr>
        <w:t>руководящих</w:t>
      </w:r>
      <w:r w:rsidRPr="00EA310E">
        <w:rPr>
          <w:color w:val="000009"/>
          <w:spacing w:val="-11"/>
        </w:rPr>
        <w:t xml:space="preserve"> </w:t>
      </w:r>
      <w:r w:rsidRPr="00EA310E">
        <w:rPr>
          <w:color w:val="000009"/>
          <w:spacing w:val="-1"/>
        </w:rPr>
        <w:t>работников</w:t>
      </w:r>
      <w:r w:rsidRPr="00EA310E">
        <w:rPr>
          <w:color w:val="000009"/>
          <w:spacing w:val="-13"/>
        </w:rPr>
        <w:t xml:space="preserve"> </w:t>
      </w:r>
      <w:r w:rsidRPr="00EA310E">
        <w:rPr>
          <w:color w:val="000009"/>
          <w:spacing w:val="-1"/>
        </w:rPr>
        <w:t>(руководитель</w:t>
      </w:r>
      <w:r w:rsidRPr="00EA310E">
        <w:rPr>
          <w:color w:val="000009"/>
          <w:spacing w:val="-12"/>
        </w:rPr>
        <w:t xml:space="preserve"> </w:t>
      </w:r>
      <w:r w:rsidRPr="00EA310E">
        <w:rPr>
          <w:color w:val="000009"/>
          <w:spacing w:val="-1"/>
        </w:rPr>
        <w:t>общеобразовательного</w:t>
      </w:r>
      <w:r w:rsidRPr="00EA310E">
        <w:rPr>
          <w:color w:val="000009"/>
          <w:spacing w:val="-11"/>
        </w:rPr>
        <w:t xml:space="preserve"> </w:t>
      </w:r>
      <w:r w:rsidRPr="00EA310E">
        <w:rPr>
          <w:color w:val="000009"/>
          <w:spacing w:val="-1"/>
        </w:rPr>
        <w:t>учреждения,</w:t>
      </w:r>
      <w:r w:rsidRPr="00EA310E">
        <w:rPr>
          <w:color w:val="000009"/>
          <w:spacing w:val="-13"/>
        </w:rPr>
        <w:t xml:space="preserve"> </w:t>
      </w:r>
      <w:r w:rsidRPr="00EA310E">
        <w:rPr>
          <w:color w:val="000009"/>
        </w:rPr>
        <w:t>руководитель</w:t>
      </w:r>
      <w:r w:rsidRPr="00EA310E">
        <w:rPr>
          <w:color w:val="000009"/>
          <w:spacing w:val="-57"/>
        </w:rPr>
        <w:t xml:space="preserve"> </w:t>
      </w:r>
      <w:r w:rsidRPr="00EA310E">
        <w:rPr>
          <w:color w:val="000009"/>
        </w:rPr>
        <w:t>структурного</w:t>
      </w:r>
      <w:r w:rsidRPr="00EA310E">
        <w:rPr>
          <w:color w:val="000009"/>
          <w:spacing w:val="-2"/>
        </w:rPr>
        <w:t xml:space="preserve"> </w:t>
      </w:r>
      <w:r w:rsidRPr="00EA310E">
        <w:rPr>
          <w:color w:val="000009"/>
        </w:rPr>
        <w:t>подразделения,</w:t>
      </w:r>
      <w:r w:rsidRPr="00EA310E">
        <w:rPr>
          <w:color w:val="000009"/>
          <w:spacing w:val="-1"/>
        </w:rPr>
        <w:t xml:space="preserve"> </w:t>
      </w:r>
      <w:r w:rsidRPr="00EA310E">
        <w:rPr>
          <w:color w:val="000009"/>
        </w:rPr>
        <w:t>заместители руководителя</w:t>
      </w:r>
      <w:r w:rsidRPr="00EA310E">
        <w:rPr>
          <w:color w:val="000009"/>
          <w:spacing w:val="-2"/>
        </w:rPr>
        <w:t xml:space="preserve"> </w:t>
      </w:r>
      <w:r w:rsidRPr="00EA310E">
        <w:rPr>
          <w:color w:val="000009"/>
        </w:rPr>
        <w:t>и др.);</w:t>
      </w:r>
    </w:p>
    <w:p w:rsidR="00332112" w:rsidRPr="00EA310E" w:rsidRDefault="00332112" w:rsidP="008641F2">
      <w:pPr>
        <w:pStyle w:val="a3"/>
        <w:jc w:val="both"/>
      </w:pPr>
      <w:r w:rsidRPr="00EA310E">
        <w:rPr>
          <w:color w:val="000009"/>
        </w:rPr>
        <w:t>педагогических</w:t>
      </w:r>
      <w:r w:rsidRPr="00EA310E">
        <w:rPr>
          <w:color w:val="000009"/>
          <w:spacing w:val="-10"/>
        </w:rPr>
        <w:t xml:space="preserve"> </w:t>
      </w:r>
      <w:r w:rsidRPr="00EA310E">
        <w:rPr>
          <w:color w:val="000009"/>
        </w:rPr>
        <w:t>работников</w:t>
      </w:r>
      <w:r w:rsidRPr="00EA310E">
        <w:rPr>
          <w:color w:val="000009"/>
          <w:spacing w:val="-10"/>
        </w:rPr>
        <w:t xml:space="preserve"> </w:t>
      </w:r>
      <w:r w:rsidRPr="00EA310E">
        <w:rPr>
          <w:color w:val="000009"/>
        </w:rPr>
        <w:t>(учителя,</w:t>
      </w:r>
      <w:r w:rsidRPr="00EA310E">
        <w:rPr>
          <w:color w:val="000009"/>
          <w:spacing w:val="-12"/>
        </w:rPr>
        <w:t xml:space="preserve"> </w:t>
      </w:r>
      <w:r w:rsidRPr="00EA310E">
        <w:rPr>
          <w:color w:val="000009"/>
        </w:rPr>
        <w:t>социальные</w:t>
      </w:r>
      <w:r w:rsidRPr="00EA310E">
        <w:rPr>
          <w:color w:val="000009"/>
          <w:spacing w:val="-12"/>
        </w:rPr>
        <w:t xml:space="preserve"> </w:t>
      </w:r>
      <w:r w:rsidRPr="00EA310E">
        <w:rPr>
          <w:color w:val="000009"/>
        </w:rPr>
        <w:t>педагоги,</w:t>
      </w:r>
      <w:r w:rsidRPr="00EA310E">
        <w:rPr>
          <w:color w:val="000009"/>
          <w:spacing w:val="-9"/>
        </w:rPr>
        <w:t xml:space="preserve"> </w:t>
      </w:r>
      <w:r w:rsidRPr="00EA310E">
        <w:rPr>
          <w:color w:val="000009"/>
        </w:rPr>
        <w:t>учителя-логопеды,</w:t>
      </w:r>
      <w:r w:rsidRPr="00EA310E">
        <w:rPr>
          <w:color w:val="000009"/>
          <w:spacing w:val="-11"/>
        </w:rPr>
        <w:t xml:space="preserve"> </w:t>
      </w:r>
      <w:r w:rsidRPr="00EA310E">
        <w:rPr>
          <w:color w:val="000009"/>
        </w:rPr>
        <w:t>педагоги-</w:t>
      </w:r>
      <w:r w:rsidRPr="00EA310E">
        <w:rPr>
          <w:color w:val="000009"/>
          <w:spacing w:val="-57"/>
        </w:rPr>
        <w:t xml:space="preserve"> </w:t>
      </w:r>
      <w:r w:rsidRPr="00EA310E">
        <w:rPr>
          <w:color w:val="000009"/>
        </w:rPr>
        <w:t>психологи, воспитатели групп продленного дня, воспитатели</w:t>
      </w:r>
      <w:r w:rsidRPr="00EA310E">
        <w:rPr>
          <w:color w:val="000009"/>
          <w:spacing w:val="1"/>
        </w:rPr>
        <w:t xml:space="preserve"> </w:t>
      </w:r>
      <w:r w:rsidRPr="00EA310E">
        <w:rPr>
          <w:color w:val="000009"/>
        </w:rPr>
        <w:t>групп кратковременного</w:t>
      </w:r>
      <w:r w:rsidRPr="00EA310E">
        <w:rPr>
          <w:color w:val="000009"/>
          <w:spacing w:val="1"/>
        </w:rPr>
        <w:t xml:space="preserve"> </w:t>
      </w:r>
      <w:r w:rsidRPr="00EA310E">
        <w:rPr>
          <w:color w:val="000009"/>
        </w:rPr>
        <w:t>пребывания детей, старшие вожатые, педагоги дополнительного образования</w:t>
      </w:r>
      <w:r w:rsidRPr="00EA310E">
        <w:rPr>
          <w:color w:val="000009"/>
          <w:spacing w:val="1"/>
        </w:rPr>
        <w:t xml:space="preserve"> </w:t>
      </w:r>
      <w:r w:rsidRPr="00EA310E">
        <w:rPr>
          <w:color w:val="000009"/>
        </w:rPr>
        <w:t>и др.),</w:t>
      </w:r>
      <w:r w:rsidRPr="00EA310E">
        <w:rPr>
          <w:color w:val="000009"/>
          <w:spacing w:val="1"/>
        </w:rPr>
        <w:t xml:space="preserve"> </w:t>
      </w:r>
      <w:r w:rsidRPr="00EA310E">
        <w:rPr>
          <w:color w:val="000009"/>
        </w:rPr>
        <w:t>осуществляющие</w:t>
      </w:r>
      <w:r w:rsidRPr="00EA310E">
        <w:rPr>
          <w:color w:val="000009"/>
          <w:spacing w:val="1"/>
        </w:rPr>
        <w:t xml:space="preserve"> </w:t>
      </w:r>
      <w:r w:rsidRPr="00EA310E">
        <w:rPr>
          <w:color w:val="000009"/>
        </w:rPr>
        <w:t>образовательную деятельность и выполняющие обязанности по</w:t>
      </w:r>
      <w:r w:rsidRPr="00EA310E">
        <w:rPr>
          <w:color w:val="000009"/>
          <w:spacing w:val="1"/>
        </w:rPr>
        <w:t xml:space="preserve"> </w:t>
      </w:r>
      <w:r w:rsidRPr="00EA310E">
        <w:rPr>
          <w:color w:val="000009"/>
        </w:rPr>
        <w:t>обучению,</w:t>
      </w:r>
      <w:r w:rsidRPr="00EA310E">
        <w:rPr>
          <w:color w:val="000009"/>
          <w:spacing w:val="-1"/>
        </w:rPr>
        <w:t xml:space="preserve"> </w:t>
      </w:r>
      <w:r w:rsidRPr="00EA310E">
        <w:rPr>
          <w:color w:val="000009"/>
        </w:rPr>
        <w:t>воспитанию</w:t>
      </w:r>
      <w:r w:rsidRPr="00EA310E">
        <w:rPr>
          <w:color w:val="000009"/>
          <w:spacing w:val="-3"/>
        </w:rPr>
        <w:t xml:space="preserve"> </w:t>
      </w:r>
      <w:r w:rsidRPr="00EA310E">
        <w:rPr>
          <w:color w:val="000009"/>
        </w:rPr>
        <w:t>(далее</w:t>
      </w:r>
      <w:r w:rsidRPr="00EA310E">
        <w:rPr>
          <w:color w:val="000009"/>
          <w:spacing w:val="2"/>
        </w:rPr>
        <w:t xml:space="preserve"> </w:t>
      </w:r>
      <w:r w:rsidRPr="00EA310E">
        <w:rPr>
          <w:color w:val="000009"/>
        </w:rPr>
        <w:t>–</w:t>
      </w:r>
      <w:r w:rsidRPr="00EA310E">
        <w:rPr>
          <w:color w:val="000009"/>
          <w:spacing w:val="3"/>
        </w:rPr>
        <w:t xml:space="preserve"> </w:t>
      </w:r>
      <w:r w:rsidRPr="00EA310E">
        <w:rPr>
          <w:color w:val="000009"/>
        </w:rPr>
        <w:t>«педагогические</w:t>
      </w:r>
      <w:r w:rsidRPr="00EA310E">
        <w:rPr>
          <w:color w:val="000009"/>
          <w:spacing w:val="-2"/>
        </w:rPr>
        <w:t xml:space="preserve"> </w:t>
      </w:r>
      <w:r w:rsidRPr="00EA310E">
        <w:rPr>
          <w:color w:val="000009"/>
        </w:rPr>
        <w:t>работники»);</w:t>
      </w:r>
    </w:p>
    <w:p w:rsidR="00332112" w:rsidRPr="00EA310E" w:rsidRDefault="00332112" w:rsidP="008641F2">
      <w:pPr>
        <w:pStyle w:val="a3"/>
        <w:jc w:val="both"/>
      </w:pPr>
      <w:r w:rsidRPr="00EA310E">
        <w:rPr>
          <w:color w:val="000009"/>
        </w:rPr>
        <w:t>учебно-вспомогательного</w:t>
      </w:r>
      <w:r w:rsidRPr="00EA310E">
        <w:rPr>
          <w:color w:val="000009"/>
          <w:spacing w:val="-10"/>
        </w:rPr>
        <w:t xml:space="preserve"> </w:t>
      </w:r>
      <w:r w:rsidRPr="00EA310E">
        <w:rPr>
          <w:color w:val="000009"/>
        </w:rPr>
        <w:t>персонала</w:t>
      </w:r>
      <w:r w:rsidRPr="00EA310E">
        <w:rPr>
          <w:color w:val="000009"/>
          <w:spacing w:val="-9"/>
        </w:rPr>
        <w:t xml:space="preserve"> </w:t>
      </w:r>
      <w:r w:rsidRPr="00EA310E">
        <w:rPr>
          <w:color w:val="000009"/>
        </w:rPr>
        <w:t>(вожатые,</w:t>
      </w:r>
      <w:r w:rsidRPr="00EA310E">
        <w:rPr>
          <w:color w:val="000009"/>
          <w:spacing w:val="-8"/>
        </w:rPr>
        <w:t xml:space="preserve"> </w:t>
      </w:r>
      <w:r w:rsidRPr="00EA310E">
        <w:rPr>
          <w:color w:val="000009"/>
        </w:rPr>
        <w:t>секретари</w:t>
      </w:r>
      <w:r w:rsidRPr="00EA310E">
        <w:rPr>
          <w:color w:val="000009"/>
          <w:spacing w:val="-5"/>
        </w:rPr>
        <w:t xml:space="preserve"> </w:t>
      </w:r>
      <w:r w:rsidRPr="00EA310E">
        <w:rPr>
          <w:color w:val="000009"/>
        </w:rPr>
        <w:t>учебной</w:t>
      </w:r>
      <w:r w:rsidRPr="00EA310E">
        <w:rPr>
          <w:color w:val="000009"/>
          <w:spacing w:val="-9"/>
        </w:rPr>
        <w:t xml:space="preserve"> </w:t>
      </w:r>
      <w:r w:rsidRPr="00EA310E">
        <w:rPr>
          <w:color w:val="000009"/>
        </w:rPr>
        <w:t>части,</w:t>
      </w:r>
      <w:r w:rsidRPr="00EA310E">
        <w:rPr>
          <w:color w:val="000009"/>
          <w:spacing w:val="-9"/>
        </w:rPr>
        <w:t xml:space="preserve"> </w:t>
      </w:r>
      <w:r w:rsidRPr="00EA310E">
        <w:rPr>
          <w:color w:val="000009"/>
        </w:rPr>
        <w:t>повара,</w:t>
      </w:r>
      <w:r w:rsidRPr="00EA310E">
        <w:rPr>
          <w:color w:val="000009"/>
          <w:spacing w:val="-57"/>
        </w:rPr>
        <w:t xml:space="preserve"> </w:t>
      </w:r>
      <w:r w:rsidRPr="00EA310E">
        <w:rPr>
          <w:color w:val="000009"/>
        </w:rPr>
        <w:t>лаборанты</w:t>
      </w:r>
      <w:r w:rsidRPr="00EA310E">
        <w:rPr>
          <w:color w:val="000009"/>
          <w:spacing w:val="-1"/>
        </w:rPr>
        <w:t xml:space="preserve"> </w:t>
      </w:r>
      <w:r w:rsidRPr="00EA310E">
        <w:rPr>
          <w:color w:val="000009"/>
        </w:rPr>
        <w:t>и др.);</w:t>
      </w:r>
    </w:p>
    <w:p w:rsidR="00332112" w:rsidRPr="00EA310E" w:rsidRDefault="00332112" w:rsidP="008641F2">
      <w:pPr>
        <w:pStyle w:val="a3"/>
        <w:ind w:right="0"/>
        <w:jc w:val="both"/>
      </w:pPr>
      <w:r w:rsidRPr="00EA310E">
        <w:rPr>
          <w:color w:val="000009"/>
        </w:rPr>
        <w:t>младшего</w:t>
      </w:r>
      <w:r w:rsidRPr="00EA310E">
        <w:rPr>
          <w:color w:val="000009"/>
          <w:spacing w:val="-5"/>
        </w:rPr>
        <w:t xml:space="preserve"> </w:t>
      </w:r>
      <w:r w:rsidRPr="00EA310E">
        <w:rPr>
          <w:color w:val="000009"/>
        </w:rPr>
        <w:t>обслуживающего</w:t>
      </w:r>
      <w:r w:rsidRPr="00EA310E">
        <w:rPr>
          <w:color w:val="000009"/>
          <w:spacing w:val="-5"/>
        </w:rPr>
        <w:t xml:space="preserve"> </w:t>
      </w:r>
      <w:r w:rsidRPr="00EA310E">
        <w:rPr>
          <w:color w:val="000009"/>
        </w:rPr>
        <w:t>персонала</w:t>
      </w:r>
      <w:r w:rsidRPr="00EA310E">
        <w:rPr>
          <w:color w:val="000009"/>
          <w:spacing w:val="-6"/>
        </w:rPr>
        <w:t xml:space="preserve"> </w:t>
      </w:r>
      <w:r w:rsidRPr="00EA310E">
        <w:rPr>
          <w:color w:val="000009"/>
        </w:rPr>
        <w:t>(уборщики,</w:t>
      </w:r>
      <w:r w:rsidRPr="00EA310E">
        <w:rPr>
          <w:color w:val="000009"/>
          <w:spacing w:val="-5"/>
        </w:rPr>
        <w:t xml:space="preserve"> </w:t>
      </w:r>
      <w:r w:rsidRPr="00EA310E">
        <w:rPr>
          <w:color w:val="000009"/>
        </w:rPr>
        <w:t>дворники</w:t>
      </w:r>
      <w:r w:rsidRPr="00EA310E">
        <w:rPr>
          <w:color w:val="000009"/>
          <w:spacing w:val="-5"/>
        </w:rPr>
        <w:t xml:space="preserve"> </w:t>
      </w:r>
      <w:r w:rsidRPr="00EA310E">
        <w:rPr>
          <w:color w:val="000009"/>
        </w:rPr>
        <w:t>и</w:t>
      </w:r>
      <w:r w:rsidRPr="00EA310E">
        <w:rPr>
          <w:color w:val="000009"/>
          <w:spacing w:val="-5"/>
        </w:rPr>
        <w:t xml:space="preserve"> </w:t>
      </w:r>
      <w:r w:rsidRPr="00EA310E">
        <w:rPr>
          <w:color w:val="000009"/>
        </w:rPr>
        <w:t>др.).</w:t>
      </w:r>
    </w:p>
    <w:p w:rsidR="00332112" w:rsidRPr="00EA310E" w:rsidRDefault="00332112" w:rsidP="008641F2">
      <w:pPr>
        <w:pStyle w:val="a3"/>
        <w:ind w:right="842"/>
        <w:jc w:val="both"/>
      </w:pPr>
      <w:r w:rsidRPr="00EA310E">
        <w:rPr>
          <w:color w:val="000009"/>
        </w:rPr>
        <w:t>Директор формирует и утверждает штатное расписание учреждения в пределах базовой</w:t>
      </w:r>
      <w:r w:rsidRPr="00EA310E">
        <w:rPr>
          <w:color w:val="000009"/>
          <w:spacing w:val="1"/>
        </w:rPr>
        <w:t xml:space="preserve"> </w:t>
      </w:r>
      <w:r w:rsidRPr="00EA310E">
        <w:rPr>
          <w:color w:val="000009"/>
        </w:rPr>
        <w:t>части</w:t>
      </w:r>
      <w:r w:rsidRPr="00EA310E">
        <w:rPr>
          <w:color w:val="000009"/>
          <w:spacing w:val="-8"/>
        </w:rPr>
        <w:t xml:space="preserve"> </w:t>
      </w:r>
      <w:r w:rsidRPr="00EA310E">
        <w:rPr>
          <w:color w:val="000009"/>
        </w:rPr>
        <w:t>фонда</w:t>
      </w:r>
      <w:r w:rsidRPr="00EA310E">
        <w:rPr>
          <w:color w:val="000009"/>
          <w:spacing w:val="-9"/>
        </w:rPr>
        <w:t xml:space="preserve"> </w:t>
      </w:r>
      <w:r w:rsidRPr="00EA310E">
        <w:rPr>
          <w:color w:val="000009"/>
        </w:rPr>
        <w:t>оплаты</w:t>
      </w:r>
      <w:r w:rsidRPr="00EA310E">
        <w:rPr>
          <w:color w:val="000009"/>
          <w:spacing w:val="-8"/>
        </w:rPr>
        <w:t xml:space="preserve"> </w:t>
      </w:r>
      <w:r w:rsidRPr="00EA310E">
        <w:rPr>
          <w:color w:val="000009"/>
        </w:rPr>
        <w:t>труда.</w:t>
      </w:r>
      <w:r w:rsidRPr="00EA310E">
        <w:rPr>
          <w:color w:val="000009"/>
          <w:spacing w:val="-8"/>
        </w:rPr>
        <w:t xml:space="preserve"> </w:t>
      </w:r>
      <w:r w:rsidRPr="00EA310E">
        <w:rPr>
          <w:color w:val="000009"/>
        </w:rPr>
        <w:t>При</w:t>
      </w:r>
      <w:r w:rsidRPr="00EA310E">
        <w:rPr>
          <w:color w:val="000009"/>
          <w:spacing w:val="-8"/>
        </w:rPr>
        <w:t xml:space="preserve"> </w:t>
      </w:r>
      <w:r w:rsidRPr="00EA310E">
        <w:rPr>
          <w:color w:val="000009"/>
        </w:rPr>
        <w:t>этом</w:t>
      </w:r>
      <w:r w:rsidRPr="00EA310E">
        <w:rPr>
          <w:color w:val="000009"/>
          <w:spacing w:val="-9"/>
        </w:rPr>
        <w:t xml:space="preserve"> </w:t>
      </w:r>
      <w:r w:rsidRPr="00EA310E">
        <w:rPr>
          <w:color w:val="000009"/>
        </w:rPr>
        <w:t>доля</w:t>
      </w:r>
      <w:r w:rsidRPr="00EA310E">
        <w:rPr>
          <w:color w:val="000009"/>
          <w:spacing w:val="-9"/>
        </w:rPr>
        <w:t xml:space="preserve"> </w:t>
      </w:r>
      <w:r w:rsidRPr="00EA310E">
        <w:rPr>
          <w:color w:val="000009"/>
        </w:rPr>
        <w:t>фонда</w:t>
      </w:r>
      <w:r w:rsidRPr="00EA310E">
        <w:rPr>
          <w:color w:val="000009"/>
          <w:spacing w:val="-8"/>
        </w:rPr>
        <w:t xml:space="preserve"> </w:t>
      </w:r>
      <w:r w:rsidRPr="00EA310E">
        <w:rPr>
          <w:color w:val="000009"/>
        </w:rPr>
        <w:t>оплаты</w:t>
      </w:r>
      <w:r w:rsidRPr="00EA310E">
        <w:rPr>
          <w:color w:val="000009"/>
          <w:spacing w:val="-8"/>
        </w:rPr>
        <w:t xml:space="preserve"> </w:t>
      </w:r>
      <w:r w:rsidRPr="00EA310E">
        <w:rPr>
          <w:color w:val="000009"/>
        </w:rPr>
        <w:t>труда</w:t>
      </w:r>
      <w:r w:rsidRPr="00EA310E">
        <w:rPr>
          <w:color w:val="000009"/>
          <w:spacing w:val="-9"/>
        </w:rPr>
        <w:t xml:space="preserve"> </w:t>
      </w:r>
      <w:r w:rsidRPr="00EA310E">
        <w:rPr>
          <w:color w:val="000009"/>
        </w:rPr>
        <w:t>педагогического</w:t>
      </w:r>
      <w:r w:rsidRPr="00EA310E">
        <w:rPr>
          <w:color w:val="000009"/>
          <w:spacing w:val="-8"/>
        </w:rPr>
        <w:t xml:space="preserve"> </w:t>
      </w:r>
      <w:r w:rsidRPr="00EA310E">
        <w:rPr>
          <w:color w:val="000009"/>
        </w:rPr>
        <w:t>персонала,</w:t>
      </w:r>
      <w:r w:rsidRPr="00EA310E">
        <w:rPr>
          <w:color w:val="000009"/>
          <w:spacing w:val="1"/>
        </w:rPr>
        <w:t xml:space="preserve"> </w:t>
      </w:r>
      <w:r w:rsidRPr="00EA310E">
        <w:rPr>
          <w:color w:val="000009"/>
        </w:rPr>
        <w:t>непосредственно</w:t>
      </w:r>
      <w:r w:rsidRPr="00EA310E">
        <w:rPr>
          <w:color w:val="000009"/>
          <w:spacing w:val="-5"/>
        </w:rPr>
        <w:t xml:space="preserve"> </w:t>
      </w:r>
      <w:r w:rsidRPr="00EA310E">
        <w:rPr>
          <w:color w:val="000009"/>
        </w:rPr>
        <w:t>осуществляющего</w:t>
      </w:r>
      <w:r w:rsidRPr="00EA310E">
        <w:rPr>
          <w:color w:val="000009"/>
          <w:spacing w:val="-4"/>
        </w:rPr>
        <w:t xml:space="preserve"> </w:t>
      </w:r>
      <w:r w:rsidRPr="00EA310E">
        <w:rPr>
          <w:color w:val="000009"/>
        </w:rPr>
        <w:t>учебный</w:t>
      </w:r>
      <w:r w:rsidRPr="00EA310E">
        <w:rPr>
          <w:color w:val="000009"/>
          <w:spacing w:val="-5"/>
        </w:rPr>
        <w:t xml:space="preserve"> </w:t>
      </w:r>
      <w:r w:rsidRPr="00EA310E">
        <w:rPr>
          <w:color w:val="000009"/>
        </w:rPr>
        <w:t>процесс,</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базовой</w:t>
      </w:r>
      <w:r w:rsidRPr="00EA310E">
        <w:rPr>
          <w:color w:val="000009"/>
          <w:spacing w:val="-5"/>
        </w:rPr>
        <w:t xml:space="preserve"> </w:t>
      </w:r>
      <w:r w:rsidRPr="00EA310E">
        <w:rPr>
          <w:color w:val="000009"/>
        </w:rPr>
        <w:t>части</w:t>
      </w:r>
      <w:r w:rsidRPr="00EA310E">
        <w:rPr>
          <w:color w:val="000009"/>
          <w:spacing w:val="-5"/>
        </w:rPr>
        <w:t xml:space="preserve"> </w:t>
      </w:r>
      <w:r w:rsidRPr="00EA310E">
        <w:rPr>
          <w:color w:val="000009"/>
        </w:rPr>
        <w:t>фонда</w:t>
      </w:r>
      <w:r w:rsidRPr="00EA310E">
        <w:rPr>
          <w:color w:val="000009"/>
          <w:spacing w:val="-6"/>
        </w:rPr>
        <w:t xml:space="preserve"> </w:t>
      </w:r>
      <w:r w:rsidRPr="00EA310E">
        <w:rPr>
          <w:color w:val="000009"/>
        </w:rPr>
        <w:t>оплаты</w:t>
      </w:r>
      <w:r w:rsidRPr="00EA310E">
        <w:rPr>
          <w:color w:val="000009"/>
          <w:spacing w:val="-5"/>
        </w:rPr>
        <w:t xml:space="preserve"> </w:t>
      </w:r>
      <w:r w:rsidRPr="00EA310E">
        <w:rPr>
          <w:color w:val="000009"/>
        </w:rPr>
        <w:t>труда</w:t>
      </w:r>
      <w:r w:rsidRPr="00EA310E">
        <w:rPr>
          <w:color w:val="000009"/>
          <w:spacing w:val="-57"/>
        </w:rPr>
        <w:t xml:space="preserve"> </w:t>
      </w:r>
      <w:r w:rsidRPr="00EA310E">
        <w:rPr>
          <w:color w:val="000009"/>
        </w:rPr>
        <w:t>устанавливается общеобразовательным учреждением самостоятельно, с учетом объема</w:t>
      </w:r>
      <w:r w:rsidRPr="00EA310E">
        <w:rPr>
          <w:color w:val="000009"/>
          <w:spacing w:val="1"/>
        </w:rPr>
        <w:t xml:space="preserve"> </w:t>
      </w:r>
      <w:r w:rsidRPr="00EA310E">
        <w:rPr>
          <w:color w:val="000009"/>
        </w:rPr>
        <w:t>средств</w:t>
      </w:r>
      <w:r w:rsidRPr="00EA310E">
        <w:rPr>
          <w:color w:val="000009"/>
          <w:spacing w:val="2"/>
        </w:rPr>
        <w:t xml:space="preserve"> </w:t>
      </w:r>
      <w:r w:rsidRPr="00EA310E">
        <w:rPr>
          <w:color w:val="000009"/>
        </w:rPr>
        <w:t>утвержденного</w:t>
      </w:r>
      <w:r w:rsidRPr="00EA310E">
        <w:rPr>
          <w:color w:val="000009"/>
          <w:spacing w:val="55"/>
        </w:rPr>
        <w:t xml:space="preserve"> </w:t>
      </w:r>
      <w:r w:rsidRPr="00EA310E">
        <w:rPr>
          <w:color w:val="000009"/>
        </w:rPr>
        <w:t>учредителем</w:t>
      </w:r>
      <w:r w:rsidRPr="00EA310E">
        <w:rPr>
          <w:color w:val="000009"/>
          <w:spacing w:val="55"/>
        </w:rPr>
        <w:t xml:space="preserve"> </w:t>
      </w:r>
      <w:r w:rsidRPr="00EA310E">
        <w:rPr>
          <w:color w:val="000009"/>
        </w:rPr>
        <w:t>на</w:t>
      </w:r>
      <w:r w:rsidRPr="00EA310E">
        <w:rPr>
          <w:color w:val="000009"/>
          <w:spacing w:val="-1"/>
        </w:rPr>
        <w:t xml:space="preserve"> </w:t>
      </w:r>
      <w:r w:rsidRPr="00EA310E">
        <w:rPr>
          <w:color w:val="000009"/>
        </w:rPr>
        <w:t>выполнение</w:t>
      </w:r>
      <w:r w:rsidRPr="00EA310E">
        <w:rPr>
          <w:color w:val="000009"/>
          <w:spacing w:val="-2"/>
        </w:rPr>
        <w:t xml:space="preserve"> </w:t>
      </w:r>
      <w:r w:rsidRPr="00EA310E">
        <w:rPr>
          <w:color w:val="000009"/>
        </w:rPr>
        <w:t>муниципального</w:t>
      </w:r>
      <w:r w:rsidRPr="00EA310E">
        <w:rPr>
          <w:color w:val="000009"/>
          <w:spacing w:val="-5"/>
        </w:rPr>
        <w:t xml:space="preserve"> </w:t>
      </w:r>
      <w:r w:rsidRPr="00EA310E">
        <w:rPr>
          <w:color w:val="000009"/>
        </w:rPr>
        <w:t>задания.</w:t>
      </w:r>
    </w:p>
    <w:p w:rsidR="00332112" w:rsidRPr="00EA310E" w:rsidRDefault="00332112" w:rsidP="008641F2">
      <w:pPr>
        <w:pStyle w:val="a3"/>
        <w:ind w:right="863"/>
        <w:jc w:val="both"/>
      </w:pPr>
      <w:r w:rsidRPr="00EA310E">
        <w:rPr>
          <w:color w:val="000009"/>
        </w:rPr>
        <w:t>Оптимальное соотношение доли базовой части фонда оплаты труда, направляемой на</w:t>
      </w:r>
      <w:r w:rsidRPr="00EA310E">
        <w:rPr>
          <w:color w:val="000009"/>
          <w:spacing w:val="1"/>
        </w:rPr>
        <w:t xml:space="preserve"> </w:t>
      </w:r>
      <w:r w:rsidRPr="00EA310E">
        <w:rPr>
          <w:color w:val="000009"/>
        </w:rPr>
        <w:t>формирование заработной платы педагогических</w:t>
      </w:r>
      <w:r w:rsidRPr="00EA310E">
        <w:rPr>
          <w:color w:val="000009"/>
          <w:spacing w:val="1"/>
        </w:rPr>
        <w:t xml:space="preserve"> </w:t>
      </w:r>
      <w:r w:rsidRPr="00EA310E">
        <w:rPr>
          <w:color w:val="000009"/>
        </w:rPr>
        <w:t>работников (включая учителей)</w:t>
      </w:r>
      <w:r w:rsidRPr="00EA310E">
        <w:rPr>
          <w:color w:val="000009"/>
          <w:spacing w:val="1"/>
        </w:rPr>
        <w:t xml:space="preserve"> </w:t>
      </w:r>
      <w:r w:rsidRPr="00EA310E">
        <w:rPr>
          <w:color w:val="000009"/>
        </w:rPr>
        <w:t>и доли</w:t>
      </w:r>
      <w:r w:rsidRPr="00EA310E">
        <w:rPr>
          <w:color w:val="000009"/>
          <w:spacing w:val="1"/>
        </w:rPr>
        <w:t xml:space="preserve"> </w:t>
      </w:r>
      <w:r w:rsidRPr="00EA310E">
        <w:rPr>
          <w:color w:val="000009"/>
        </w:rPr>
        <w:t>базовой части фонда оплаты труда, направляемой на формирование заработной платы</w:t>
      </w:r>
      <w:r w:rsidRPr="00EA310E">
        <w:rPr>
          <w:color w:val="000009"/>
          <w:spacing w:val="1"/>
        </w:rPr>
        <w:t xml:space="preserve"> </w:t>
      </w:r>
      <w:r w:rsidRPr="00EA310E">
        <w:rPr>
          <w:color w:val="000009"/>
        </w:rPr>
        <w:t>иных работников общеобразовательного учреждения, обеспечивающих реализацию</w:t>
      </w:r>
      <w:r w:rsidRPr="00EA310E">
        <w:rPr>
          <w:color w:val="000009"/>
          <w:spacing w:val="1"/>
        </w:rPr>
        <w:t xml:space="preserve"> </w:t>
      </w:r>
      <w:r w:rsidRPr="00EA310E">
        <w:rPr>
          <w:color w:val="000009"/>
        </w:rPr>
        <w:t>федеральных</w:t>
      </w:r>
      <w:r w:rsidRPr="00EA310E">
        <w:rPr>
          <w:color w:val="000009"/>
          <w:spacing w:val="-13"/>
        </w:rPr>
        <w:t xml:space="preserve"> </w:t>
      </w:r>
      <w:r w:rsidRPr="00EA310E">
        <w:rPr>
          <w:color w:val="000009"/>
        </w:rPr>
        <w:t>государственных</w:t>
      </w:r>
      <w:r w:rsidRPr="00EA310E">
        <w:rPr>
          <w:color w:val="000009"/>
          <w:spacing w:val="-11"/>
        </w:rPr>
        <w:t xml:space="preserve"> </w:t>
      </w:r>
      <w:r w:rsidRPr="00EA310E">
        <w:rPr>
          <w:color w:val="000009"/>
        </w:rPr>
        <w:t>образовательных</w:t>
      </w:r>
      <w:r w:rsidRPr="00EA310E">
        <w:rPr>
          <w:color w:val="000009"/>
          <w:spacing w:val="-10"/>
        </w:rPr>
        <w:t xml:space="preserve"> </w:t>
      </w:r>
      <w:r w:rsidRPr="00EA310E">
        <w:rPr>
          <w:color w:val="000009"/>
        </w:rPr>
        <w:t>стандартов</w:t>
      </w:r>
      <w:r w:rsidRPr="00EA310E">
        <w:rPr>
          <w:color w:val="000009"/>
          <w:spacing w:val="-14"/>
        </w:rPr>
        <w:t xml:space="preserve"> </w:t>
      </w:r>
      <w:r w:rsidRPr="00EA310E">
        <w:rPr>
          <w:color w:val="000009"/>
        </w:rPr>
        <w:t>начального</w:t>
      </w:r>
      <w:r w:rsidRPr="00EA310E">
        <w:rPr>
          <w:color w:val="000009"/>
          <w:spacing w:val="-12"/>
        </w:rPr>
        <w:t xml:space="preserve"> </w:t>
      </w:r>
      <w:r w:rsidRPr="00EA310E">
        <w:rPr>
          <w:color w:val="000009"/>
        </w:rPr>
        <w:t>общего,</w:t>
      </w:r>
      <w:r w:rsidRPr="00EA310E">
        <w:rPr>
          <w:color w:val="000009"/>
          <w:spacing w:val="-12"/>
        </w:rPr>
        <w:t xml:space="preserve"> </w:t>
      </w:r>
      <w:r w:rsidRPr="00EA310E">
        <w:rPr>
          <w:color w:val="000009"/>
        </w:rPr>
        <w:t>основного</w:t>
      </w:r>
      <w:r w:rsidRPr="00EA310E">
        <w:rPr>
          <w:color w:val="000009"/>
          <w:spacing w:val="-57"/>
        </w:rPr>
        <w:t xml:space="preserve"> </w:t>
      </w:r>
      <w:r w:rsidRPr="00EA310E">
        <w:rPr>
          <w:color w:val="000009"/>
        </w:rPr>
        <w:t>общего,</w:t>
      </w:r>
      <w:r w:rsidRPr="00EA310E">
        <w:rPr>
          <w:color w:val="000009"/>
          <w:spacing w:val="-1"/>
        </w:rPr>
        <w:t xml:space="preserve"> </w:t>
      </w:r>
      <w:r w:rsidRPr="00EA310E">
        <w:rPr>
          <w:color w:val="000009"/>
        </w:rPr>
        <w:t>среднего 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w:t>
      </w:r>
      <w:r w:rsidRPr="00EA310E">
        <w:rPr>
          <w:color w:val="000009"/>
          <w:spacing w:val="-2"/>
        </w:rPr>
        <w:t xml:space="preserve"> </w:t>
      </w:r>
      <w:r w:rsidRPr="00EA310E">
        <w:rPr>
          <w:color w:val="000009"/>
        </w:rPr>
        <w:t>70 %</w:t>
      </w:r>
      <w:r w:rsidRPr="00EA310E">
        <w:rPr>
          <w:color w:val="000009"/>
          <w:spacing w:val="-2"/>
        </w:rPr>
        <w:t xml:space="preserve"> </w:t>
      </w:r>
      <w:r w:rsidRPr="00EA310E">
        <w:rPr>
          <w:color w:val="000009"/>
        </w:rPr>
        <w:t>к 30 %.</w:t>
      </w:r>
    </w:p>
    <w:p w:rsidR="00332112" w:rsidRPr="00EA310E" w:rsidRDefault="00332112" w:rsidP="008641F2">
      <w:pPr>
        <w:pStyle w:val="a3"/>
        <w:jc w:val="both"/>
      </w:pPr>
      <w:r w:rsidRPr="00EA310E">
        <w:rPr>
          <w:color w:val="000009"/>
        </w:rPr>
        <w:t>Базовая</w:t>
      </w:r>
      <w:r w:rsidRPr="00EA310E">
        <w:rPr>
          <w:color w:val="000009"/>
          <w:spacing w:val="-9"/>
        </w:rPr>
        <w:t xml:space="preserve"> </w:t>
      </w:r>
      <w:r w:rsidRPr="00EA310E">
        <w:rPr>
          <w:color w:val="000009"/>
        </w:rPr>
        <w:t>часть</w:t>
      </w:r>
      <w:r w:rsidRPr="00EA310E">
        <w:rPr>
          <w:color w:val="000009"/>
          <w:spacing w:val="-9"/>
        </w:rPr>
        <w:t xml:space="preserve"> </w:t>
      </w:r>
      <w:r w:rsidRPr="00EA310E">
        <w:rPr>
          <w:color w:val="000009"/>
        </w:rPr>
        <w:t>фонда</w:t>
      </w:r>
      <w:r w:rsidRPr="00EA310E">
        <w:rPr>
          <w:color w:val="000009"/>
          <w:spacing w:val="-10"/>
        </w:rPr>
        <w:t xml:space="preserve"> </w:t>
      </w:r>
      <w:r w:rsidRPr="00EA310E">
        <w:rPr>
          <w:color w:val="000009"/>
        </w:rPr>
        <w:t>оплаты</w:t>
      </w:r>
      <w:r w:rsidRPr="00EA310E">
        <w:rPr>
          <w:color w:val="000009"/>
          <w:spacing w:val="-9"/>
        </w:rPr>
        <w:t xml:space="preserve"> </w:t>
      </w:r>
      <w:r w:rsidRPr="00EA310E">
        <w:rPr>
          <w:color w:val="000009"/>
        </w:rPr>
        <w:t>труда</w:t>
      </w:r>
      <w:r w:rsidRPr="00EA310E">
        <w:rPr>
          <w:color w:val="000009"/>
          <w:spacing w:val="-10"/>
        </w:rPr>
        <w:t xml:space="preserve"> </w:t>
      </w:r>
      <w:r w:rsidRPr="00EA310E">
        <w:rPr>
          <w:color w:val="000009"/>
        </w:rPr>
        <w:t>педагогических</w:t>
      </w:r>
      <w:r w:rsidRPr="00EA310E">
        <w:rPr>
          <w:color w:val="000009"/>
          <w:spacing w:val="-7"/>
        </w:rPr>
        <w:t xml:space="preserve"> </w:t>
      </w:r>
      <w:r w:rsidRPr="00EA310E">
        <w:rPr>
          <w:color w:val="000009"/>
        </w:rPr>
        <w:t>работников,</w:t>
      </w:r>
      <w:r w:rsidRPr="00EA310E">
        <w:rPr>
          <w:color w:val="000009"/>
          <w:spacing w:val="-9"/>
        </w:rPr>
        <w:t xml:space="preserve"> </w:t>
      </w:r>
      <w:r w:rsidRPr="00EA310E">
        <w:rPr>
          <w:color w:val="000009"/>
        </w:rPr>
        <w:t>непосредственно</w:t>
      </w:r>
      <w:r w:rsidRPr="00EA310E">
        <w:rPr>
          <w:color w:val="000009"/>
          <w:spacing w:val="-57"/>
        </w:rPr>
        <w:t xml:space="preserve"> </w:t>
      </w:r>
      <w:r w:rsidRPr="00EA310E">
        <w:rPr>
          <w:color w:val="000009"/>
        </w:rPr>
        <w:t>осуществляющих</w:t>
      </w:r>
      <w:r w:rsidRPr="00EA310E">
        <w:rPr>
          <w:color w:val="000009"/>
          <w:spacing w:val="2"/>
        </w:rPr>
        <w:t xml:space="preserve"> </w:t>
      </w:r>
      <w:r w:rsidRPr="00EA310E">
        <w:rPr>
          <w:color w:val="000009"/>
        </w:rPr>
        <w:t>учебный</w:t>
      </w:r>
      <w:r w:rsidRPr="00EA310E">
        <w:rPr>
          <w:color w:val="000009"/>
          <w:spacing w:val="-1"/>
        </w:rPr>
        <w:t xml:space="preserve"> </w:t>
      </w:r>
      <w:r w:rsidRPr="00EA310E">
        <w:rPr>
          <w:color w:val="000009"/>
        </w:rPr>
        <w:t>процесс,</w:t>
      </w:r>
      <w:r w:rsidRPr="00EA310E">
        <w:rPr>
          <w:color w:val="000009"/>
          <w:spacing w:val="-1"/>
        </w:rPr>
        <w:t xml:space="preserve"> </w:t>
      </w:r>
      <w:r w:rsidRPr="00EA310E">
        <w:rPr>
          <w:color w:val="000009"/>
        </w:rPr>
        <w:t>состоит</w:t>
      </w:r>
      <w:r w:rsidRPr="00EA310E">
        <w:rPr>
          <w:color w:val="000009"/>
          <w:spacing w:val="-2"/>
        </w:rPr>
        <w:t xml:space="preserve"> </w:t>
      </w:r>
      <w:r w:rsidRPr="00EA310E">
        <w:rPr>
          <w:color w:val="000009"/>
        </w:rPr>
        <w:t>из</w:t>
      </w:r>
      <w:r w:rsidRPr="00EA310E">
        <w:rPr>
          <w:color w:val="000009"/>
          <w:spacing w:val="-1"/>
        </w:rPr>
        <w:t xml:space="preserve"> </w:t>
      </w:r>
      <w:r w:rsidRPr="00EA310E">
        <w:rPr>
          <w:color w:val="000009"/>
        </w:rPr>
        <w:t>общей</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специальной</w:t>
      </w:r>
      <w:r w:rsidRPr="00EA310E">
        <w:rPr>
          <w:color w:val="000009"/>
          <w:spacing w:val="-4"/>
        </w:rPr>
        <w:t xml:space="preserve"> </w:t>
      </w:r>
      <w:r w:rsidRPr="00EA310E">
        <w:rPr>
          <w:color w:val="000009"/>
        </w:rPr>
        <w:t>частей.</w:t>
      </w:r>
    </w:p>
    <w:p w:rsidR="00332112" w:rsidRPr="00EA310E" w:rsidRDefault="00332112" w:rsidP="008641F2">
      <w:pPr>
        <w:pStyle w:val="a3"/>
        <w:jc w:val="both"/>
      </w:pPr>
      <w:r w:rsidRPr="00EA310E">
        <w:rPr>
          <w:color w:val="000009"/>
        </w:rPr>
        <w:t>Общая часть фонда оплаты труда обеспечивает гарантированную оплату труда</w:t>
      </w:r>
      <w:r w:rsidRPr="00EA310E">
        <w:rPr>
          <w:color w:val="000009"/>
          <w:spacing w:val="1"/>
        </w:rPr>
        <w:t xml:space="preserve"> </w:t>
      </w:r>
      <w:r w:rsidRPr="00EA310E">
        <w:rPr>
          <w:color w:val="000009"/>
        </w:rPr>
        <w:t>педагогического</w:t>
      </w:r>
      <w:r w:rsidRPr="00EA310E">
        <w:rPr>
          <w:color w:val="000009"/>
          <w:spacing w:val="-10"/>
        </w:rPr>
        <w:t xml:space="preserve"> </w:t>
      </w:r>
      <w:r w:rsidRPr="00EA310E">
        <w:rPr>
          <w:color w:val="000009"/>
        </w:rPr>
        <w:t>работника</w:t>
      </w:r>
      <w:r w:rsidRPr="00EA310E">
        <w:rPr>
          <w:color w:val="000009"/>
          <w:spacing w:val="-10"/>
        </w:rPr>
        <w:t xml:space="preserve"> </w:t>
      </w:r>
      <w:r w:rsidRPr="00EA310E">
        <w:rPr>
          <w:color w:val="000009"/>
        </w:rPr>
        <w:t>исходя</w:t>
      </w:r>
      <w:r w:rsidRPr="00EA310E">
        <w:rPr>
          <w:color w:val="000009"/>
          <w:spacing w:val="-12"/>
        </w:rPr>
        <w:t xml:space="preserve"> </w:t>
      </w:r>
      <w:r w:rsidRPr="00EA310E">
        <w:rPr>
          <w:color w:val="000009"/>
        </w:rPr>
        <w:t>из</w:t>
      </w:r>
      <w:r w:rsidRPr="00EA310E">
        <w:rPr>
          <w:color w:val="000009"/>
          <w:spacing w:val="-11"/>
        </w:rPr>
        <w:t xml:space="preserve"> </w:t>
      </w:r>
      <w:r w:rsidRPr="00EA310E">
        <w:rPr>
          <w:color w:val="000009"/>
        </w:rPr>
        <w:t>количества</w:t>
      </w:r>
      <w:r w:rsidRPr="00EA310E">
        <w:rPr>
          <w:color w:val="000009"/>
          <w:spacing w:val="-10"/>
        </w:rPr>
        <w:t xml:space="preserve"> </w:t>
      </w:r>
      <w:r w:rsidRPr="00EA310E">
        <w:rPr>
          <w:color w:val="000009"/>
        </w:rPr>
        <w:t>проведенных</w:t>
      </w:r>
      <w:r w:rsidRPr="00EA310E">
        <w:rPr>
          <w:color w:val="000009"/>
          <w:spacing w:val="-8"/>
        </w:rPr>
        <w:t xml:space="preserve"> </w:t>
      </w:r>
      <w:r w:rsidRPr="00EA310E">
        <w:rPr>
          <w:color w:val="000009"/>
        </w:rPr>
        <w:t>им</w:t>
      </w:r>
      <w:r w:rsidRPr="00EA310E">
        <w:rPr>
          <w:color w:val="000009"/>
          <w:spacing w:val="-9"/>
        </w:rPr>
        <w:t xml:space="preserve"> </w:t>
      </w:r>
      <w:r w:rsidRPr="00EA310E">
        <w:rPr>
          <w:color w:val="000009"/>
        </w:rPr>
        <w:t>учебных</w:t>
      </w:r>
      <w:r w:rsidRPr="00EA310E">
        <w:rPr>
          <w:color w:val="000009"/>
          <w:spacing w:val="-8"/>
        </w:rPr>
        <w:t xml:space="preserve"> </w:t>
      </w:r>
      <w:r w:rsidRPr="00EA310E">
        <w:rPr>
          <w:color w:val="000009"/>
        </w:rPr>
        <w:t>часов</w:t>
      </w:r>
      <w:r w:rsidRPr="00EA310E">
        <w:rPr>
          <w:color w:val="000009"/>
          <w:spacing w:val="-9"/>
        </w:rPr>
        <w:t xml:space="preserve"> </w:t>
      </w:r>
      <w:r w:rsidRPr="00EA310E">
        <w:rPr>
          <w:color w:val="000009"/>
        </w:rPr>
        <w:t>и</w:t>
      </w:r>
      <w:r w:rsidRPr="00EA310E">
        <w:rPr>
          <w:color w:val="000009"/>
          <w:spacing w:val="-57"/>
        </w:rPr>
        <w:t xml:space="preserve"> </w:t>
      </w:r>
      <w:r w:rsidRPr="00EA310E">
        <w:rPr>
          <w:color w:val="000009"/>
        </w:rPr>
        <w:t>численности, обучающихся</w:t>
      </w:r>
      <w:r w:rsidRPr="00EA310E">
        <w:rPr>
          <w:color w:val="000009"/>
          <w:spacing w:val="1"/>
        </w:rPr>
        <w:t xml:space="preserve"> </w:t>
      </w:r>
      <w:r w:rsidRPr="00EA310E">
        <w:rPr>
          <w:color w:val="000009"/>
        </w:rPr>
        <w:t>в классах (часы аудиторной занятости), а также часов</w:t>
      </w:r>
      <w:r w:rsidRPr="00EA310E">
        <w:rPr>
          <w:color w:val="000009"/>
          <w:spacing w:val="-57"/>
        </w:rPr>
        <w:t xml:space="preserve"> </w:t>
      </w:r>
      <w:r w:rsidRPr="00EA310E">
        <w:rPr>
          <w:color w:val="000009"/>
        </w:rPr>
        <w:t>неаудиторной</w:t>
      </w:r>
      <w:r w:rsidRPr="00EA310E">
        <w:rPr>
          <w:color w:val="000009"/>
          <w:spacing w:val="-3"/>
        </w:rPr>
        <w:t xml:space="preserve"> </w:t>
      </w:r>
      <w:r w:rsidRPr="00EA310E">
        <w:rPr>
          <w:color w:val="000009"/>
        </w:rPr>
        <w:t>занятости.</w:t>
      </w:r>
    </w:p>
    <w:p w:rsidR="00332112" w:rsidRPr="00EA310E" w:rsidRDefault="00332112" w:rsidP="008641F2">
      <w:pPr>
        <w:pStyle w:val="a3"/>
        <w:jc w:val="both"/>
      </w:pPr>
      <w:r w:rsidRPr="00EA310E">
        <w:rPr>
          <w:color w:val="000009"/>
        </w:rPr>
        <w:t>Общая часть фонда оплаты труда педагогических работников, непосредственно</w:t>
      </w:r>
      <w:r w:rsidRPr="00EA310E">
        <w:rPr>
          <w:color w:val="000009"/>
          <w:spacing w:val="1"/>
        </w:rPr>
        <w:t xml:space="preserve"> </w:t>
      </w:r>
      <w:r w:rsidRPr="00EA310E">
        <w:rPr>
          <w:color w:val="000009"/>
        </w:rPr>
        <w:t>осуществляющих</w:t>
      </w:r>
      <w:r w:rsidRPr="00EA310E">
        <w:rPr>
          <w:color w:val="000009"/>
          <w:spacing w:val="-4"/>
        </w:rPr>
        <w:t xml:space="preserve"> </w:t>
      </w:r>
      <w:r w:rsidRPr="00EA310E">
        <w:rPr>
          <w:color w:val="000009"/>
        </w:rPr>
        <w:t>учебный</w:t>
      </w:r>
      <w:r w:rsidRPr="00EA310E">
        <w:rPr>
          <w:color w:val="000009"/>
          <w:spacing w:val="-7"/>
        </w:rPr>
        <w:t xml:space="preserve"> </w:t>
      </w:r>
      <w:r w:rsidRPr="00EA310E">
        <w:rPr>
          <w:color w:val="000009"/>
        </w:rPr>
        <w:t>процесс,</w:t>
      </w:r>
      <w:r w:rsidRPr="00EA310E">
        <w:rPr>
          <w:color w:val="000009"/>
          <w:spacing w:val="-7"/>
        </w:rPr>
        <w:t xml:space="preserve"> </w:t>
      </w:r>
      <w:r w:rsidRPr="00EA310E">
        <w:rPr>
          <w:color w:val="000009"/>
        </w:rPr>
        <w:t>состоит</w:t>
      </w:r>
      <w:r w:rsidRPr="00EA310E">
        <w:rPr>
          <w:color w:val="000009"/>
          <w:spacing w:val="-6"/>
        </w:rPr>
        <w:t xml:space="preserve"> </w:t>
      </w:r>
      <w:r w:rsidRPr="00EA310E">
        <w:rPr>
          <w:color w:val="000009"/>
        </w:rPr>
        <w:t>из</w:t>
      </w:r>
      <w:r w:rsidRPr="00EA310E">
        <w:rPr>
          <w:color w:val="000009"/>
          <w:spacing w:val="-7"/>
        </w:rPr>
        <w:t xml:space="preserve"> </w:t>
      </w:r>
      <w:r w:rsidRPr="00EA310E">
        <w:rPr>
          <w:color w:val="000009"/>
        </w:rPr>
        <w:t>двух</w:t>
      </w:r>
      <w:r w:rsidRPr="00EA310E">
        <w:rPr>
          <w:color w:val="000009"/>
          <w:spacing w:val="-5"/>
        </w:rPr>
        <w:t xml:space="preserve"> </w:t>
      </w:r>
      <w:r w:rsidRPr="00EA310E">
        <w:rPr>
          <w:color w:val="000009"/>
        </w:rPr>
        <w:t>частей:</w:t>
      </w:r>
      <w:r w:rsidRPr="00EA310E">
        <w:rPr>
          <w:color w:val="000009"/>
          <w:spacing w:val="-7"/>
        </w:rPr>
        <w:t xml:space="preserve"> </w:t>
      </w:r>
      <w:r w:rsidRPr="00EA310E">
        <w:rPr>
          <w:color w:val="000009"/>
        </w:rPr>
        <w:t>фонда</w:t>
      </w:r>
      <w:r w:rsidRPr="00EA310E">
        <w:rPr>
          <w:color w:val="000009"/>
          <w:spacing w:val="-8"/>
        </w:rPr>
        <w:t xml:space="preserve"> </w:t>
      </w:r>
      <w:r w:rsidRPr="00EA310E">
        <w:rPr>
          <w:color w:val="000009"/>
        </w:rPr>
        <w:t>оплаты</w:t>
      </w:r>
      <w:r w:rsidRPr="00EA310E">
        <w:rPr>
          <w:color w:val="000009"/>
          <w:spacing w:val="-7"/>
        </w:rPr>
        <w:t xml:space="preserve"> </w:t>
      </w:r>
      <w:r w:rsidRPr="00EA310E">
        <w:rPr>
          <w:color w:val="000009"/>
        </w:rPr>
        <w:t>аудиторной</w:t>
      </w:r>
      <w:r w:rsidRPr="00EA310E">
        <w:rPr>
          <w:color w:val="000009"/>
          <w:spacing w:val="-57"/>
        </w:rPr>
        <w:t xml:space="preserve"> </w:t>
      </w:r>
      <w:r w:rsidRPr="00EA310E">
        <w:rPr>
          <w:color w:val="000009"/>
        </w:rPr>
        <w:t>занятости</w:t>
      </w:r>
      <w:r w:rsidRPr="00EA310E">
        <w:rPr>
          <w:color w:val="000009"/>
          <w:spacing w:val="-3"/>
        </w:rPr>
        <w:t xml:space="preserve"> </w:t>
      </w:r>
      <w:r w:rsidRPr="00EA310E">
        <w:rPr>
          <w:color w:val="000009"/>
        </w:rPr>
        <w:t>и</w:t>
      </w:r>
      <w:r w:rsidRPr="00EA310E">
        <w:rPr>
          <w:color w:val="000009"/>
          <w:spacing w:val="-1"/>
        </w:rPr>
        <w:t xml:space="preserve"> </w:t>
      </w:r>
      <w:r w:rsidRPr="00EA310E">
        <w:rPr>
          <w:color w:val="000009"/>
        </w:rPr>
        <w:t>фонда</w:t>
      </w:r>
      <w:r w:rsidRPr="00EA310E">
        <w:rPr>
          <w:color w:val="000009"/>
          <w:spacing w:val="-1"/>
        </w:rPr>
        <w:t xml:space="preserve"> </w:t>
      </w:r>
      <w:r w:rsidRPr="00EA310E">
        <w:rPr>
          <w:color w:val="000009"/>
        </w:rPr>
        <w:t>оплаты</w:t>
      </w:r>
      <w:r w:rsidRPr="00EA310E">
        <w:rPr>
          <w:color w:val="000009"/>
          <w:spacing w:val="-1"/>
        </w:rPr>
        <w:t xml:space="preserve"> </w:t>
      </w:r>
      <w:r w:rsidRPr="00EA310E">
        <w:rPr>
          <w:color w:val="000009"/>
        </w:rPr>
        <w:t>неаудиторной</w:t>
      </w:r>
      <w:r w:rsidRPr="00EA310E">
        <w:rPr>
          <w:color w:val="000009"/>
          <w:spacing w:val="-3"/>
        </w:rPr>
        <w:t xml:space="preserve"> </w:t>
      </w:r>
      <w:r w:rsidRPr="00EA310E">
        <w:rPr>
          <w:color w:val="000009"/>
        </w:rPr>
        <w:t>занятости.</w:t>
      </w:r>
    </w:p>
    <w:p w:rsidR="00332112" w:rsidRPr="00EA310E" w:rsidRDefault="00332112" w:rsidP="008641F2">
      <w:pPr>
        <w:pStyle w:val="a3"/>
        <w:ind w:right="2222"/>
        <w:jc w:val="both"/>
      </w:pPr>
      <w:r w:rsidRPr="00EA310E">
        <w:rPr>
          <w:color w:val="000009"/>
        </w:rPr>
        <w:t>Аудиторная</w:t>
      </w:r>
      <w:r w:rsidRPr="00EA310E">
        <w:rPr>
          <w:color w:val="000009"/>
          <w:spacing w:val="-10"/>
        </w:rPr>
        <w:t xml:space="preserve"> </w:t>
      </w:r>
      <w:r w:rsidRPr="00EA310E">
        <w:rPr>
          <w:color w:val="000009"/>
        </w:rPr>
        <w:t>занятость</w:t>
      </w:r>
      <w:r w:rsidRPr="00EA310E">
        <w:rPr>
          <w:color w:val="000009"/>
          <w:spacing w:val="-9"/>
        </w:rPr>
        <w:t xml:space="preserve"> </w:t>
      </w:r>
      <w:r w:rsidRPr="00EA310E">
        <w:rPr>
          <w:color w:val="000009"/>
        </w:rPr>
        <w:t>педагогических</w:t>
      </w:r>
      <w:r w:rsidRPr="00EA310E">
        <w:rPr>
          <w:color w:val="000009"/>
          <w:spacing w:val="-8"/>
        </w:rPr>
        <w:t xml:space="preserve"> </w:t>
      </w:r>
      <w:r w:rsidRPr="00EA310E">
        <w:rPr>
          <w:color w:val="000009"/>
        </w:rPr>
        <w:t>работников</w:t>
      </w:r>
      <w:r w:rsidRPr="00EA310E">
        <w:rPr>
          <w:color w:val="000009"/>
          <w:spacing w:val="-7"/>
        </w:rPr>
        <w:t xml:space="preserve"> </w:t>
      </w:r>
      <w:r w:rsidRPr="00EA310E">
        <w:rPr>
          <w:color w:val="000009"/>
        </w:rPr>
        <w:t>–</w:t>
      </w:r>
      <w:r w:rsidRPr="00EA310E">
        <w:rPr>
          <w:color w:val="000009"/>
          <w:spacing w:val="-9"/>
        </w:rPr>
        <w:t xml:space="preserve"> </w:t>
      </w:r>
      <w:r w:rsidRPr="00EA310E">
        <w:rPr>
          <w:color w:val="000009"/>
        </w:rPr>
        <w:t>это</w:t>
      </w:r>
      <w:r w:rsidRPr="00EA310E">
        <w:rPr>
          <w:color w:val="000009"/>
          <w:spacing w:val="-9"/>
        </w:rPr>
        <w:t xml:space="preserve"> </w:t>
      </w:r>
      <w:r w:rsidRPr="00EA310E">
        <w:rPr>
          <w:color w:val="000009"/>
        </w:rPr>
        <w:t>проведение</w:t>
      </w:r>
      <w:r w:rsidRPr="00EA310E">
        <w:rPr>
          <w:color w:val="000009"/>
          <w:spacing w:val="-13"/>
        </w:rPr>
        <w:t xml:space="preserve"> </w:t>
      </w:r>
      <w:r w:rsidRPr="00EA310E">
        <w:rPr>
          <w:color w:val="000009"/>
        </w:rPr>
        <w:t>занятий</w:t>
      </w:r>
      <w:r w:rsidRPr="00EA310E">
        <w:rPr>
          <w:color w:val="000009"/>
          <w:spacing w:val="-9"/>
        </w:rPr>
        <w:t xml:space="preserve"> </w:t>
      </w:r>
      <w:r w:rsidRPr="00EA310E">
        <w:rPr>
          <w:color w:val="000009"/>
        </w:rPr>
        <w:t>в</w:t>
      </w:r>
      <w:r w:rsidRPr="00EA310E">
        <w:rPr>
          <w:color w:val="000009"/>
          <w:spacing w:val="-58"/>
        </w:rPr>
        <w:t xml:space="preserve"> </w:t>
      </w:r>
      <w:r w:rsidRPr="00EA310E">
        <w:rPr>
          <w:color w:val="000009"/>
        </w:rPr>
        <w:t>соответствии с учебным планом и планом внеурочной деятельности в рамках</w:t>
      </w:r>
      <w:r w:rsidRPr="00EA310E">
        <w:rPr>
          <w:color w:val="000009"/>
          <w:spacing w:val="-57"/>
        </w:rPr>
        <w:t xml:space="preserve"> </w:t>
      </w:r>
      <w:r w:rsidRPr="00EA310E">
        <w:rPr>
          <w:color w:val="000009"/>
        </w:rPr>
        <w:t>федеральных</w:t>
      </w:r>
      <w:r w:rsidRPr="00EA310E">
        <w:rPr>
          <w:color w:val="000009"/>
          <w:spacing w:val="-3"/>
        </w:rPr>
        <w:t xml:space="preserve"> </w:t>
      </w:r>
      <w:r w:rsidRPr="00EA310E">
        <w:rPr>
          <w:color w:val="000009"/>
        </w:rPr>
        <w:t>государственных</w:t>
      </w:r>
      <w:r w:rsidRPr="00EA310E">
        <w:rPr>
          <w:color w:val="000009"/>
          <w:spacing w:val="-1"/>
        </w:rPr>
        <w:t xml:space="preserve"> </w:t>
      </w:r>
      <w:r w:rsidRPr="00EA310E">
        <w:rPr>
          <w:color w:val="000009"/>
        </w:rPr>
        <w:t>образовательных</w:t>
      </w:r>
      <w:r w:rsidRPr="00EA310E">
        <w:rPr>
          <w:color w:val="000009"/>
          <w:spacing w:val="1"/>
        </w:rPr>
        <w:t xml:space="preserve"> </w:t>
      </w:r>
      <w:r w:rsidRPr="00EA310E">
        <w:rPr>
          <w:color w:val="000009"/>
        </w:rPr>
        <w:t>стандартов.</w:t>
      </w:r>
    </w:p>
    <w:p w:rsidR="00332112" w:rsidRPr="00EA310E" w:rsidRDefault="00332112" w:rsidP="008641F2">
      <w:pPr>
        <w:pStyle w:val="a3"/>
        <w:ind w:firstLine="60"/>
        <w:jc w:val="both"/>
      </w:pPr>
      <w:r w:rsidRPr="00EA310E">
        <w:rPr>
          <w:color w:val="000009"/>
        </w:rPr>
        <w:t>Формирование</w:t>
      </w:r>
      <w:r w:rsidRPr="00EA310E">
        <w:rPr>
          <w:color w:val="000009"/>
          <w:spacing w:val="-13"/>
        </w:rPr>
        <w:t xml:space="preserve"> </w:t>
      </w:r>
      <w:r w:rsidRPr="00EA310E">
        <w:rPr>
          <w:color w:val="000009"/>
        </w:rPr>
        <w:t>и</w:t>
      </w:r>
      <w:r w:rsidRPr="00EA310E">
        <w:rPr>
          <w:color w:val="000009"/>
          <w:spacing w:val="-12"/>
        </w:rPr>
        <w:t xml:space="preserve"> </w:t>
      </w:r>
      <w:r w:rsidRPr="00EA310E">
        <w:rPr>
          <w:color w:val="000009"/>
        </w:rPr>
        <w:t>расходование</w:t>
      </w:r>
      <w:r w:rsidRPr="00EA310E">
        <w:rPr>
          <w:color w:val="000009"/>
          <w:spacing w:val="-13"/>
        </w:rPr>
        <w:t xml:space="preserve"> </w:t>
      </w:r>
      <w:r w:rsidRPr="00EA310E">
        <w:rPr>
          <w:color w:val="000009"/>
        </w:rPr>
        <w:t>фонда</w:t>
      </w:r>
      <w:r w:rsidRPr="00EA310E">
        <w:rPr>
          <w:color w:val="000009"/>
          <w:spacing w:val="-13"/>
        </w:rPr>
        <w:t xml:space="preserve"> </w:t>
      </w:r>
      <w:r w:rsidRPr="00EA310E">
        <w:rPr>
          <w:color w:val="000009"/>
        </w:rPr>
        <w:t>оплаты</w:t>
      </w:r>
      <w:r w:rsidRPr="00EA310E">
        <w:rPr>
          <w:color w:val="000009"/>
          <w:spacing w:val="-14"/>
        </w:rPr>
        <w:t xml:space="preserve"> </w:t>
      </w:r>
      <w:r w:rsidRPr="00EA310E">
        <w:rPr>
          <w:color w:val="000009"/>
        </w:rPr>
        <w:t>труда</w:t>
      </w:r>
      <w:r w:rsidRPr="00EA310E">
        <w:rPr>
          <w:color w:val="000009"/>
          <w:spacing w:val="-13"/>
        </w:rPr>
        <w:t xml:space="preserve"> </w:t>
      </w:r>
      <w:r w:rsidRPr="00EA310E">
        <w:rPr>
          <w:color w:val="000009"/>
        </w:rPr>
        <w:t>работников</w:t>
      </w:r>
      <w:r w:rsidRPr="00EA310E">
        <w:rPr>
          <w:color w:val="000009"/>
          <w:spacing w:val="-12"/>
        </w:rPr>
        <w:t xml:space="preserve"> </w:t>
      </w:r>
      <w:r w:rsidRPr="00EA310E">
        <w:rPr>
          <w:color w:val="000009"/>
        </w:rPr>
        <w:t>МБОУ</w:t>
      </w:r>
      <w:r w:rsidRPr="00EA310E">
        <w:rPr>
          <w:color w:val="000009"/>
          <w:spacing w:val="-8"/>
        </w:rPr>
        <w:t xml:space="preserve"> </w:t>
      </w:r>
      <w:r w:rsidRPr="00EA310E">
        <w:rPr>
          <w:color w:val="000009"/>
        </w:rPr>
        <w:t>«Новоозерская</w:t>
      </w:r>
      <w:r w:rsidRPr="00EA310E">
        <w:rPr>
          <w:color w:val="000009"/>
          <w:spacing w:val="1"/>
        </w:rPr>
        <w:t xml:space="preserve"> </w:t>
      </w:r>
      <w:r w:rsidRPr="00EA310E">
        <w:rPr>
          <w:color w:val="000009"/>
        </w:rPr>
        <w:t>СОШ» регламентируется Положением о формировании и расходовании фонда оплаты</w:t>
      </w:r>
      <w:r w:rsidRPr="00EA310E">
        <w:rPr>
          <w:color w:val="000009"/>
          <w:spacing w:val="-57"/>
        </w:rPr>
        <w:t xml:space="preserve"> </w:t>
      </w:r>
      <w:r w:rsidRPr="00EA310E">
        <w:rPr>
          <w:color w:val="000009"/>
        </w:rPr>
        <w:t>труда работников МБОУ «Новоозерская СОШ» на основании</w:t>
      </w:r>
      <w:r w:rsidRPr="00EA310E">
        <w:rPr>
          <w:color w:val="000009"/>
          <w:spacing w:val="1"/>
        </w:rPr>
        <w:t xml:space="preserve"> </w:t>
      </w:r>
      <w:r w:rsidRPr="00EA310E">
        <w:rPr>
          <w:color w:val="000009"/>
        </w:rPr>
        <w:t>Постановления</w:t>
      </w:r>
      <w:r w:rsidRPr="00EA310E">
        <w:rPr>
          <w:color w:val="000009"/>
          <w:spacing w:val="1"/>
        </w:rPr>
        <w:t xml:space="preserve"> </w:t>
      </w:r>
      <w:r w:rsidRPr="00EA310E">
        <w:rPr>
          <w:color w:val="000009"/>
        </w:rPr>
        <w:t>Администрации Тальменского района «Об</w:t>
      </w:r>
      <w:r w:rsidRPr="00EA310E">
        <w:rPr>
          <w:color w:val="000009"/>
          <w:spacing w:val="1"/>
        </w:rPr>
        <w:t xml:space="preserve"> </w:t>
      </w:r>
      <w:r w:rsidRPr="00EA310E">
        <w:rPr>
          <w:color w:val="000009"/>
        </w:rPr>
        <w:t>утверждении Примерного положения об</w:t>
      </w:r>
      <w:r w:rsidRPr="00EA310E">
        <w:rPr>
          <w:color w:val="000009"/>
          <w:spacing w:val="1"/>
        </w:rPr>
        <w:t xml:space="preserve"> </w:t>
      </w:r>
      <w:r w:rsidRPr="00EA310E">
        <w:rPr>
          <w:color w:val="000009"/>
        </w:rPr>
        <w:t>оплате</w:t>
      </w:r>
      <w:r w:rsidRPr="00EA310E">
        <w:rPr>
          <w:color w:val="000009"/>
          <w:spacing w:val="-15"/>
        </w:rPr>
        <w:t xml:space="preserve"> </w:t>
      </w:r>
      <w:r w:rsidRPr="00EA310E">
        <w:rPr>
          <w:color w:val="000009"/>
        </w:rPr>
        <w:t>труда</w:t>
      </w:r>
      <w:r w:rsidRPr="00EA310E">
        <w:rPr>
          <w:color w:val="000009"/>
          <w:spacing w:val="-14"/>
        </w:rPr>
        <w:t xml:space="preserve"> </w:t>
      </w:r>
      <w:r w:rsidRPr="00EA310E">
        <w:rPr>
          <w:color w:val="000009"/>
        </w:rPr>
        <w:t>работников</w:t>
      </w:r>
      <w:r w:rsidRPr="00EA310E">
        <w:rPr>
          <w:color w:val="000009"/>
          <w:spacing w:val="33"/>
        </w:rPr>
        <w:t xml:space="preserve"> </w:t>
      </w:r>
      <w:r w:rsidRPr="00EA310E">
        <w:rPr>
          <w:color w:val="000009"/>
        </w:rPr>
        <w:t>муниципальных</w:t>
      </w:r>
      <w:r w:rsidRPr="00EA310E">
        <w:rPr>
          <w:color w:val="000009"/>
          <w:spacing w:val="-12"/>
        </w:rPr>
        <w:t xml:space="preserve"> </w:t>
      </w:r>
      <w:r w:rsidRPr="00EA310E">
        <w:rPr>
          <w:color w:val="000009"/>
        </w:rPr>
        <w:t>образовательных</w:t>
      </w:r>
      <w:r w:rsidRPr="00EA310E">
        <w:rPr>
          <w:color w:val="000009"/>
          <w:spacing w:val="-13"/>
        </w:rPr>
        <w:t xml:space="preserve"> </w:t>
      </w:r>
      <w:r w:rsidRPr="00EA310E">
        <w:rPr>
          <w:color w:val="000009"/>
        </w:rPr>
        <w:t>организаций</w:t>
      </w:r>
      <w:r w:rsidRPr="00EA310E">
        <w:rPr>
          <w:color w:val="000009"/>
          <w:spacing w:val="-13"/>
        </w:rPr>
        <w:t xml:space="preserve"> </w:t>
      </w:r>
      <w:r w:rsidRPr="00EA310E">
        <w:rPr>
          <w:color w:val="000009"/>
        </w:rPr>
        <w:t>Тальменского</w:t>
      </w:r>
      <w:r w:rsidRPr="00EA310E">
        <w:rPr>
          <w:color w:val="000009"/>
          <w:spacing w:val="-57"/>
        </w:rPr>
        <w:t xml:space="preserve"> </w:t>
      </w:r>
      <w:r w:rsidRPr="00EA310E">
        <w:rPr>
          <w:color w:val="000009"/>
        </w:rPr>
        <w:t>района».</w:t>
      </w:r>
    </w:p>
    <w:p w:rsidR="00332112" w:rsidRPr="00EA310E" w:rsidRDefault="00332112" w:rsidP="008641F2">
      <w:pPr>
        <w:pStyle w:val="a3"/>
        <w:ind w:firstLine="60"/>
        <w:jc w:val="both"/>
      </w:pPr>
      <w:r w:rsidRPr="00EA310E">
        <w:rPr>
          <w:color w:val="000009"/>
        </w:rPr>
        <w:t>Материально-</w:t>
      </w:r>
      <w:r w:rsidRPr="00EA310E">
        <w:rPr>
          <w:color w:val="000009"/>
          <w:spacing w:val="-6"/>
        </w:rPr>
        <w:t xml:space="preserve"> </w:t>
      </w:r>
      <w:r w:rsidRPr="00EA310E">
        <w:rPr>
          <w:color w:val="000009"/>
        </w:rPr>
        <w:t>технические</w:t>
      </w:r>
      <w:r w:rsidRPr="00EA310E">
        <w:rPr>
          <w:color w:val="000009"/>
          <w:spacing w:val="-4"/>
        </w:rPr>
        <w:t xml:space="preserve"> </w:t>
      </w:r>
      <w:r w:rsidRPr="00EA310E">
        <w:rPr>
          <w:color w:val="000009"/>
        </w:rPr>
        <w:t>условия</w:t>
      </w:r>
      <w:r w:rsidRPr="00EA310E">
        <w:rPr>
          <w:color w:val="000009"/>
          <w:spacing w:val="-5"/>
        </w:rPr>
        <w:t xml:space="preserve"> </w:t>
      </w:r>
      <w:r w:rsidRPr="00EA310E">
        <w:rPr>
          <w:color w:val="000009"/>
        </w:rPr>
        <w:t>реализации</w:t>
      </w:r>
      <w:r w:rsidRPr="00EA310E">
        <w:rPr>
          <w:color w:val="000009"/>
          <w:spacing w:val="-5"/>
        </w:rPr>
        <w:t xml:space="preserve"> </w:t>
      </w:r>
      <w:r w:rsidRPr="00EA310E">
        <w:rPr>
          <w:color w:val="000009"/>
        </w:rPr>
        <w:t>основной</w:t>
      </w:r>
      <w:r w:rsidRPr="00EA310E">
        <w:rPr>
          <w:color w:val="000009"/>
          <w:spacing w:val="-5"/>
        </w:rPr>
        <w:t xml:space="preserve"> </w:t>
      </w:r>
      <w:r w:rsidRPr="00EA310E">
        <w:rPr>
          <w:color w:val="000009"/>
        </w:rPr>
        <w:t>образовательной</w:t>
      </w:r>
      <w:r w:rsidRPr="00EA310E">
        <w:rPr>
          <w:color w:val="000009"/>
          <w:spacing w:val="-7"/>
        </w:rPr>
        <w:t xml:space="preserve"> </w:t>
      </w:r>
      <w:r w:rsidRPr="00EA310E">
        <w:rPr>
          <w:color w:val="000009"/>
        </w:rPr>
        <w:t>программы</w:t>
      </w:r>
      <w:r w:rsidRPr="00EA310E">
        <w:rPr>
          <w:color w:val="000009"/>
          <w:spacing w:val="-57"/>
        </w:rPr>
        <w:t xml:space="preserve"> </w:t>
      </w:r>
      <w:r w:rsidRPr="00EA310E">
        <w:rPr>
          <w:color w:val="000009"/>
        </w:rPr>
        <w:t>начального общего образованиМатериально-техническая база школы должна быть</w:t>
      </w:r>
      <w:r w:rsidRPr="00EA310E">
        <w:rPr>
          <w:color w:val="000009"/>
          <w:spacing w:val="1"/>
        </w:rPr>
        <w:t xml:space="preserve"> </w:t>
      </w:r>
      <w:r w:rsidRPr="00EA310E">
        <w:rPr>
          <w:color w:val="000009"/>
        </w:rPr>
        <w:t>приведена в соответствие с задачами по обеспечению реализации основной</w:t>
      </w:r>
      <w:r w:rsidRPr="00EA310E">
        <w:rPr>
          <w:color w:val="000009"/>
          <w:spacing w:val="1"/>
        </w:rPr>
        <w:t xml:space="preserve"> </w:t>
      </w:r>
      <w:r w:rsidRPr="00EA310E">
        <w:rPr>
          <w:color w:val="000009"/>
        </w:rPr>
        <w:t>образовательной программы образовательного учреждения, необходимого учебно-</w:t>
      </w:r>
      <w:r w:rsidRPr="00EA310E">
        <w:rPr>
          <w:color w:val="000009"/>
          <w:spacing w:val="1"/>
        </w:rPr>
        <w:t xml:space="preserve"> </w:t>
      </w:r>
      <w:r w:rsidRPr="00EA310E">
        <w:rPr>
          <w:color w:val="000009"/>
        </w:rPr>
        <w:t>материального оснащения образовательного процесса и созданию соответствующей</w:t>
      </w:r>
      <w:r w:rsidRPr="00EA310E">
        <w:rPr>
          <w:color w:val="000009"/>
          <w:spacing w:val="1"/>
        </w:rPr>
        <w:t xml:space="preserve"> </w:t>
      </w:r>
      <w:r w:rsidRPr="00EA310E">
        <w:rPr>
          <w:color w:val="000009"/>
        </w:rPr>
        <w:t>образовательной</w:t>
      </w:r>
      <w:r w:rsidRPr="00EA310E">
        <w:rPr>
          <w:color w:val="000009"/>
          <w:spacing w:val="-1"/>
        </w:rPr>
        <w:t xml:space="preserve"> </w:t>
      </w:r>
      <w:r w:rsidRPr="00EA310E">
        <w:rPr>
          <w:color w:val="000009"/>
        </w:rPr>
        <w:t>и социальной среды.</w:t>
      </w:r>
    </w:p>
    <w:p w:rsidR="00332112" w:rsidRPr="00EA310E" w:rsidRDefault="00332112" w:rsidP="008641F2">
      <w:pPr>
        <w:pStyle w:val="a3"/>
        <w:jc w:val="both"/>
      </w:pPr>
      <w:r w:rsidRPr="00EA310E">
        <w:rPr>
          <w:color w:val="000009"/>
        </w:rPr>
        <w:t>Для этого в образовательном учреждении разработан и закреплен локальным актом</w:t>
      </w:r>
      <w:r w:rsidRPr="00EA310E">
        <w:rPr>
          <w:color w:val="000009"/>
          <w:spacing w:val="-57"/>
        </w:rPr>
        <w:t xml:space="preserve"> </w:t>
      </w:r>
      <w:r w:rsidRPr="00EA310E">
        <w:rPr>
          <w:color w:val="000009"/>
        </w:rPr>
        <w:t>перечень</w:t>
      </w:r>
      <w:r w:rsidRPr="00EA310E">
        <w:rPr>
          <w:color w:val="000009"/>
          <w:spacing w:val="-2"/>
        </w:rPr>
        <w:t xml:space="preserve"> </w:t>
      </w:r>
      <w:r w:rsidRPr="00EA310E">
        <w:rPr>
          <w:color w:val="000009"/>
        </w:rPr>
        <w:t>оснащения</w:t>
      </w:r>
      <w:r w:rsidRPr="00EA310E">
        <w:rPr>
          <w:color w:val="000009"/>
          <w:spacing w:val="-2"/>
        </w:rPr>
        <w:t xml:space="preserve"> </w:t>
      </w:r>
      <w:r w:rsidRPr="00EA310E">
        <w:rPr>
          <w:color w:val="000009"/>
        </w:rPr>
        <w:t>и</w:t>
      </w:r>
      <w:r w:rsidRPr="00EA310E">
        <w:rPr>
          <w:color w:val="000009"/>
          <w:spacing w:val="-4"/>
        </w:rPr>
        <w:t xml:space="preserve"> </w:t>
      </w:r>
      <w:r w:rsidRPr="00EA310E">
        <w:rPr>
          <w:color w:val="000009"/>
        </w:rPr>
        <w:t>оборудования</w:t>
      </w:r>
      <w:r w:rsidRPr="00EA310E">
        <w:rPr>
          <w:color w:val="000009"/>
          <w:spacing w:val="-2"/>
        </w:rPr>
        <w:t xml:space="preserve"> </w:t>
      </w:r>
      <w:r w:rsidRPr="00EA310E">
        <w:rPr>
          <w:color w:val="000009"/>
        </w:rPr>
        <w:t>образовательного</w:t>
      </w:r>
      <w:r w:rsidRPr="00EA310E">
        <w:rPr>
          <w:color w:val="000009"/>
          <w:spacing w:val="1"/>
        </w:rPr>
        <w:t xml:space="preserve"> </w:t>
      </w:r>
      <w:r w:rsidRPr="00EA310E">
        <w:rPr>
          <w:color w:val="000009"/>
        </w:rPr>
        <w:t>учреждения.</w:t>
      </w:r>
    </w:p>
    <w:p w:rsidR="00332112" w:rsidRPr="00EA310E" w:rsidRDefault="00332112" w:rsidP="008641F2">
      <w:pPr>
        <w:pStyle w:val="a3"/>
        <w:jc w:val="both"/>
      </w:pPr>
      <w:r w:rsidRPr="00EA310E">
        <w:rPr>
          <w:color w:val="000009"/>
        </w:rPr>
        <w:t>Критериальными источниками оценки учебно-материального обеспечения</w:t>
      </w:r>
      <w:r w:rsidRPr="00EA310E">
        <w:rPr>
          <w:color w:val="000009"/>
          <w:spacing w:val="1"/>
        </w:rPr>
        <w:t xml:space="preserve"> </w:t>
      </w:r>
      <w:r w:rsidRPr="00EA310E">
        <w:rPr>
          <w:color w:val="000009"/>
        </w:rPr>
        <w:t>образовательного процесса являются требования Стандарта, требования и условия</w:t>
      </w:r>
      <w:r w:rsidRPr="00EA310E">
        <w:rPr>
          <w:color w:val="000009"/>
          <w:spacing w:val="1"/>
        </w:rPr>
        <w:t xml:space="preserve"> </w:t>
      </w:r>
      <w:r w:rsidRPr="00EA310E">
        <w:rPr>
          <w:color w:val="000009"/>
        </w:rPr>
        <w:t>Положения</w:t>
      </w:r>
      <w:r w:rsidRPr="00EA310E">
        <w:rPr>
          <w:color w:val="000009"/>
          <w:spacing w:val="-8"/>
        </w:rPr>
        <w:t xml:space="preserve"> </w:t>
      </w:r>
      <w:r w:rsidRPr="00EA310E">
        <w:rPr>
          <w:color w:val="000009"/>
        </w:rPr>
        <w:t>о</w:t>
      </w:r>
      <w:r w:rsidRPr="00EA310E">
        <w:rPr>
          <w:color w:val="000009"/>
          <w:spacing w:val="-10"/>
        </w:rPr>
        <w:t xml:space="preserve"> </w:t>
      </w:r>
      <w:r w:rsidRPr="00EA310E">
        <w:rPr>
          <w:color w:val="000009"/>
        </w:rPr>
        <w:t>лицензировании</w:t>
      </w:r>
      <w:r w:rsidRPr="00EA310E">
        <w:rPr>
          <w:color w:val="000009"/>
          <w:spacing w:val="-8"/>
        </w:rPr>
        <w:t xml:space="preserve"> </w:t>
      </w:r>
      <w:r w:rsidRPr="00EA310E">
        <w:rPr>
          <w:color w:val="000009"/>
        </w:rPr>
        <w:t>образовательной</w:t>
      </w:r>
      <w:r w:rsidRPr="00EA310E">
        <w:rPr>
          <w:color w:val="000009"/>
          <w:spacing w:val="-7"/>
        </w:rPr>
        <w:t xml:space="preserve"> </w:t>
      </w:r>
      <w:r w:rsidRPr="00EA310E">
        <w:rPr>
          <w:color w:val="000009"/>
        </w:rPr>
        <w:t>деятельности,</w:t>
      </w:r>
      <w:r w:rsidRPr="00EA310E">
        <w:rPr>
          <w:color w:val="000009"/>
          <w:spacing w:val="-7"/>
        </w:rPr>
        <w:t xml:space="preserve"> </w:t>
      </w:r>
      <w:r w:rsidRPr="00EA310E">
        <w:rPr>
          <w:color w:val="000009"/>
        </w:rPr>
        <w:t>а</w:t>
      </w:r>
      <w:r w:rsidRPr="00EA310E">
        <w:rPr>
          <w:color w:val="000009"/>
          <w:spacing w:val="-9"/>
        </w:rPr>
        <w:t xml:space="preserve"> </w:t>
      </w:r>
      <w:r w:rsidRPr="00EA310E">
        <w:rPr>
          <w:color w:val="000009"/>
        </w:rPr>
        <w:t>также</w:t>
      </w:r>
      <w:r w:rsidRPr="00EA310E">
        <w:rPr>
          <w:color w:val="000009"/>
          <w:spacing w:val="-11"/>
        </w:rPr>
        <w:t xml:space="preserve"> </w:t>
      </w:r>
      <w:r w:rsidRPr="00EA310E">
        <w:rPr>
          <w:color w:val="000009"/>
        </w:rPr>
        <w:t>соответствующие</w:t>
      </w:r>
      <w:r w:rsidRPr="00EA310E">
        <w:rPr>
          <w:color w:val="000009"/>
          <w:spacing w:val="-57"/>
        </w:rPr>
        <w:t xml:space="preserve"> </w:t>
      </w:r>
      <w:r w:rsidRPr="00EA310E">
        <w:rPr>
          <w:color w:val="000009"/>
        </w:rPr>
        <w:t>методические</w:t>
      </w:r>
      <w:r w:rsidRPr="00EA310E">
        <w:rPr>
          <w:color w:val="000009"/>
          <w:spacing w:val="-2"/>
        </w:rPr>
        <w:t xml:space="preserve"> </w:t>
      </w:r>
      <w:r w:rsidRPr="00EA310E">
        <w:rPr>
          <w:color w:val="000009"/>
        </w:rPr>
        <w:t>рекомендации, в</w:t>
      </w:r>
      <w:r w:rsidRPr="00EA310E">
        <w:rPr>
          <w:color w:val="000009"/>
          <w:spacing w:val="-2"/>
        </w:rPr>
        <w:t xml:space="preserve"> </w:t>
      </w:r>
      <w:r w:rsidRPr="00EA310E">
        <w:rPr>
          <w:color w:val="000009"/>
        </w:rPr>
        <w:t>том</w:t>
      </w:r>
      <w:r w:rsidRPr="00EA310E">
        <w:rPr>
          <w:color w:val="000009"/>
          <w:spacing w:val="-1"/>
        </w:rPr>
        <w:t xml:space="preserve"> </w:t>
      </w:r>
      <w:r w:rsidRPr="00EA310E">
        <w:rPr>
          <w:color w:val="000009"/>
        </w:rPr>
        <w:t>числе:</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jc w:val="both"/>
      </w:pPr>
      <w:r w:rsidRPr="00EA310E">
        <w:rPr>
          <w:color w:val="000009"/>
        </w:rPr>
        <w:t>—методическое</w:t>
      </w:r>
      <w:r w:rsidRPr="00EA310E">
        <w:rPr>
          <w:color w:val="000009"/>
          <w:spacing w:val="-10"/>
        </w:rPr>
        <w:t xml:space="preserve"> </w:t>
      </w:r>
      <w:r w:rsidRPr="00EA310E">
        <w:rPr>
          <w:color w:val="000009"/>
        </w:rPr>
        <w:t>письмо</w:t>
      </w:r>
      <w:r w:rsidRPr="00EA310E">
        <w:rPr>
          <w:color w:val="000009"/>
          <w:spacing w:val="-7"/>
        </w:rPr>
        <w:t xml:space="preserve"> </w:t>
      </w:r>
      <w:r w:rsidRPr="00EA310E">
        <w:rPr>
          <w:color w:val="000009"/>
        </w:rPr>
        <w:t>Минобранауки</w:t>
      </w:r>
      <w:r w:rsidRPr="00EA310E">
        <w:rPr>
          <w:color w:val="000009"/>
          <w:spacing w:val="-8"/>
        </w:rPr>
        <w:t xml:space="preserve"> </w:t>
      </w:r>
      <w:r w:rsidRPr="00EA310E">
        <w:rPr>
          <w:color w:val="000009"/>
        </w:rPr>
        <w:t>РФ</w:t>
      </w:r>
      <w:r w:rsidRPr="00EA310E">
        <w:rPr>
          <w:color w:val="000009"/>
          <w:spacing w:val="-10"/>
        </w:rPr>
        <w:t xml:space="preserve"> </w:t>
      </w:r>
      <w:r w:rsidRPr="00EA310E">
        <w:rPr>
          <w:color w:val="000009"/>
        </w:rPr>
        <w:t>от</w:t>
      </w:r>
      <w:r w:rsidRPr="00EA310E">
        <w:rPr>
          <w:color w:val="000009"/>
          <w:spacing w:val="-9"/>
        </w:rPr>
        <w:t xml:space="preserve"> </w:t>
      </w:r>
      <w:r w:rsidRPr="00EA310E">
        <w:rPr>
          <w:color w:val="000009"/>
        </w:rPr>
        <w:t>1апреля</w:t>
      </w:r>
      <w:r w:rsidRPr="00EA310E">
        <w:rPr>
          <w:color w:val="000009"/>
          <w:spacing w:val="-9"/>
        </w:rPr>
        <w:t xml:space="preserve"> </w:t>
      </w:r>
      <w:r w:rsidRPr="00EA310E">
        <w:rPr>
          <w:color w:val="000009"/>
        </w:rPr>
        <w:t>2005г.</w:t>
      </w:r>
      <w:r w:rsidRPr="00EA310E">
        <w:rPr>
          <w:color w:val="000009"/>
          <w:spacing w:val="-9"/>
        </w:rPr>
        <w:t xml:space="preserve"> </w:t>
      </w:r>
      <w:r w:rsidRPr="00EA310E">
        <w:rPr>
          <w:color w:val="000009"/>
        </w:rPr>
        <w:t>№</w:t>
      </w:r>
      <w:r w:rsidRPr="00EA310E">
        <w:rPr>
          <w:color w:val="000009"/>
          <w:spacing w:val="-9"/>
        </w:rPr>
        <w:t xml:space="preserve"> </w:t>
      </w:r>
      <w:r w:rsidRPr="00EA310E">
        <w:rPr>
          <w:color w:val="000009"/>
        </w:rPr>
        <w:t>03-417</w:t>
      </w:r>
      <w:r w:rsidRPr="00EA310E">
        <w:rPr>
          <w:color w:val="000009"/>
          <w:spacing w:val="-9"/>
        </w:rPr>
        <w:t xml:space="preserve"> </w:t>
      </w:r>
      <w:r w:rsidRPr="00EA310E">
        <w:rPr>
          <w:color w:val="000009"/>
        </w:rPr>
        <w:t>«О</w:t>
      </w:r>
      <w:r w:rsidRPr="00EA310E">
        <w:rPr>
          <w:color w:val="000009"/>
          <w:spacing w:val="-7"/>
        </w:rPr>
        <w:t xml:space="preserve"> </w:t>
      </w:r>
      <w:r w:rsidRPr="00EA310E">
        <w:rPr>
          <w:color w:val="000009"/>
        </w:rPr>
        <w:t>Перечне</w:t>
      </w:r>
      <w:r w:rsidRPr="00EA310E">
        <w:rPr>
          <w:color w:val="000009"/>
          <w:spacing w:val="-57"/>
        </w:rPr>
        <w:t xml:space="preserve"> </w:t>
      </w:r>
      <w:r w:rsidRPr="00EA310E">
        <w:rPr>
          <w:color w:val="000009"/>
        </w:rPr>
        <w:t>учебного и компьютерного оборудования для оснащения общеобразовательных</w:t>
      </w:r>
      <w:r w:rsidRPr="00EA310E">
        <w:rPr>
          <w:color w:val="000009"/>
          <w:spacing w:val="1"/>
        </w:rPr>
        <w:t xml:space="preserve"> </w:t>
      </w:r>
      <w:r w:rsidRPr="00EA310E">
        <w:rPr>
          <w:color w:val="000009"/>
        </w:rPr>
        <w:t>учреждений»);</w:t>
      </w:r>
    </w:p>
    <w:p w:rsidR="00332112" w:rsidRPr="00EA310E" w:rsidRDefault="00332112" w:rsidP="008641F2">
      <w:pPr>
        <w:pStyle w:val="a5"/>
        <w:numPr>
          <w:ilvl w:val="0"/>
          <w:numId w:val="37"/>
        </w:numPr>
        <w:tabs>
          <w:tab w:val="left" w:pos="1442"/>
        </w:tabs>
        <w:ind w:right="851" w:firstLine="0"/>
        <w:jc w:val="both"/>
        <w:rPr>
          <w:color w:val="000009"/>
          <w:sz w:val="24"/>
          <w:szCs w:val="24"/>
        </w:rPr>
      </w:pPr>
      <w:r w:rsidRPr="00EA310E">
        <w:rPr>
          <w:color w:val="000009"/>
          <w:sz w:val="24"/>
          <w:szCs w:val="24"/>
        </w:rPr>
        <w:t>методическое</w:t>
      </w:r>
      <w:r w:rsidRPr="00EA310E">
        <w:rPr>
          <w:color w:val="000009"/>
          <w:spacing w:val="-11"/>
          <w:sz w:val="24"/>
          <w:szCs w:val="24"/>
        </w:rPr>
        <w:t xml:space="preserve"> </w:t>
      </w:r>
      <w:r w:rsidRPr="00EA310E">
        <w:rPr>
          <w:color w:val="000009"/>
          <w:sz w:val="24"/>
          <w:szCs w:val="24"/>
        </w:rPr>
        <w:t>письмо</w:t>
      </w:r>
      <w:r w:rsidRPr="00EA310E">
        <w:rPr>
          <w:color w:val="000009"/>
          <w:spacing w:val="-10"/>
          <w:sz w:val="24"/>
          <w:szCs w:val="24"/>
        </w:rPr>
        <w:t xml:space="preserve"> </w:t>
      </w:r>
      <w:r w:rsidRPr="00EA310E">
        <w:rPr>
          <w:color w:val="000009"/>
          <w:sz w:val="24"/>
          <w:szCs w:val="24"/>
        </w:rPr>
        <w:t>Минобранауки</w:t>
      </w:r>
      <w:r w:rsidRPr="00EA310E">
        <w:rPr>
          <w:color w:val="000009"/>
          <w:spacing w:val="-10"/>
          <w:sz w:val="24"/>
          <w:szCs w:val="24"/>
        </w:rPr>
        <w:t xml:space="preserve"> </w:t>
      </w:r>
      <w:r w:rsidRPr="00EA310E">
        <w:rPr>
          <w:color w:val="000009"/>
          <w:sz w:val="24"/>
          <w:szCs w:val="24"/>
        </w:rPr>
        <w:t>РФ</w:t>
      </w:r>
      <w:r w:rsidRPr="00EA310E">
        <w:rPr>
          <w:color w:val="000009"/>
          <w:spacing w:val="-11"/>
          <w:sz w:val="24"/>
          <w:szCs w:val="24"/>
        </w:rPr>
        <w:t xml:space="preserve"> </w:t>
      </w:r>
      <w:r w:rsidRPr="00EA310E">
        <w:rPr>
          <w:color w:val="000009"/>
          <w:sz w:val="24"/>
          <w:szCs w:val="24"/>
        </w:rPr>
        <w:t>от</w:t>
      </w:r>
      <w:r w:rsidRPr="00EA310E">
        <w:rPr>
          <w:color w:val="000009"/>
          <w:spacing w:val="-9"/>
          <w:sz w:val="24"/>
          <w:szCs w:val="24"/>
        </w:rPr>
        <w:t xml:space="preserve"> </w:t>
      </w:r>
      <w:r w:rsidRPr="00EA310E">
        <w:rPr>
          <w:color w:val="000009"/>
          <w:sz w:val="24"/>
          <w:szCs w:val="24"/>
        </w:rPr>
        <w:t>24ноября</w:t>
      </w:r>
      <w:r w:rsidRPr="00EA310E">
        <w:rPr>
          <w:color w:val="000009"/>
          <w:spacing w:val="-10"/>
          <w:sz w:val="24"/>
          <w:szCs w:val="24"/>
        </w:rPr>
        <w:t xml:space="preserve"> </w:t>
      </w:r>
      <w:r w:rsidRPr="00EA310E">
        <w:rPr>
          <w:color w:val="000009"/>
          <w:sz w:val="24"/>
          <w:szCs w:val="24"/>
        </w:rPr>
        <w:t>2011г.</w:t>
      </w:r>
      <w:r w:rsidRPr="00EA310E">
        <w:rPr>
          <w:color w:val="000009"/>
          <w:spacing w:val="-10"/>
          <w:sz w:val="24"/>
          <w:szCs w:val="24"/>
        </w:rPr>
        <w:t xml:space="preserve"> </w:t>
      </w:r>
      <w:r w:rsidRPr="00EA310E">
        <w:rPr>
          <w:color w:val="000009"/>
          <w:sz w:val="24"/>
          <w:szCs w:val="24"/>
        </w:rPr>
        <w:t>№МД-155/03</w:t>
      </w:r>
      <w:r w:rsidRPr="00EA310E">
        <w:rPr>
          <w:color w:val="000009"/>
          <w:spacing w:val="-6"/>
          <w:sz w:val="24"/>
          <w:szCs w:val="24"/>
        </w:rPr>
        <w:t xml:space="preserve"> </w:t>
      </w:r>
      <w:r w:rsidRPr="00EA310E">
        <w:rPr>
          <w:color w:val="000009"/>
          <w:sz w:val="24"/>
          <w:szCs w:val="24"/>
        </w:rPr>
        <w:t>«Об</w:t>
      </w:r>
      <w:r w:rsidRPr="00EA310E">
        <w:rPr>
          <w:color w:val="000009"/>
          <w:spacing w:val="-10"/>
          <w:sz w:val="24"/>
          <w:szCs w:val="24"/>
        </w:rPr>
        <w:t xml:space="preserve"> </w:t>
      </w:r>
      <w:r w:rsidRPr="00EA310E">
        <w:rPr>
          <w:color w:val="000009"/>
          <w:sz w:val="24"/>
          <w:szCs w:val="24"/>
        </w:rPr>
        <w:t>оснащении</w:t>
      </w:r>
      <w:r w:rsidRPr="00EA310E">
        <w:rPr>
          <w:color w:val="000009"/>
          <w:spacing w:val="-57"/>
          <w:sz w:val="24"/>
          <w:szCs w:val="24"/>
        </w:rPr>
        <w:t xml:space="preserve"> </w:t>
      </w:r>
      <w:r w:rsidRPr="00EA310E">
        <w:rPr>
          <w:color w:val="000009"/>
          <w:sz w:val="24"/>
          <w:szCs w:val="24"/>
        </w:rPr>
        <w:t>общеобразовательных</w:t>
      </w:r>
      <w:r w:rsidRPr="00EA310E">
        <w:rPr>
          <w:color w:val="000009"/>
          <w:spacing w:val="-5"/>
          <w:sz w:val="24"/>
          <w:szCs w:val="24"/>
        </w:rPr>
        <w:t xml:space="preserve"> </w:t>
      </w:r>
      <w:r w:rsidRPr="00EA310E">
        <w:rPr>
          <w:color w:val="000009"/>
          <w:sz w:val="24"/>
          <w:szCs w:val="24"/>
        </w:rPr>
        <w:t>учреждений</w:t>
      </w:r>
      <w:r w:rsidRPr="00EA310E">
        <w:rPr>
          <w:color w:val="000009"/>
          <w:spacing w:val="-2"/>
          <w:sz w:val="24"/>
          <w:szCs w:val="24"/>
        </w:rPr>
        <w:t xml:space="preserve"> </w:t>
      </w:r>
      <w:r w:rsidRPr="00EA310E">
        <w:rPr>
          <w:color w:val="000009"/>
          <w:sz w:val="24"/>
          <w:szCs w:val="24"/>
        </w:rPr>
        <w:t>учебным</w:t>
      </w:r>
      <w:r w:rsidRPr="00EA310E">
        <w:rPr>
          <w:color w:val="000009"/>
          <w:spacing w:val="-7"/>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учебно-лабораторным</w:t>
      </w:r>
      <w:r w:rsidRPr="00EA310E">
        <w:rPr>
          <w:color w:val="000009"/>
          <w:spacing w:val="-5"/>
          <w:sz w:val="24"/>
          <w:szCs w:val="24"/>
        </w:rPr>
        <w:t xml:space="preserve"> </w:t>
      </w:r>
      <w:r w:rsidRPr="00EA310E">
        <w:rPr>
          <w:color w:val="000009"/>
          <w:sz w:val="24"/>
          <w:szCs w:val="24"/>
        </w:rPr>
        <w:t>оборудованием»;</w:t>
      </w:r>
    </w:p>
    <w:p w:rsidR="00332112" w:rsidRPr="00EA310E" w:rsidRDefault="00332112" w:rsidP="008641F2">
      <w:pPr>
        <w:pStyle w:val="a3"/>
        <w:ind w:right="0"/>
        <w:jc w:val="both"/>
      </w:pPr>
      <w:r w:rsidRPr="00EA310E">
        <w:rPr>
          <w:color w:val="000009"/>
        </w:rPr>
        <w:t>—перечни</w:t>
      </w:r>
      <w:r w:rsidRPr="00EA310E">
        <w:rPr>
          <w:color w:val="000009"/>
          <w:spacing w:val="-10"/>
        </w:rPr>
        <w:t xml:space="preserve"> </w:t>
      </w:r>
      <w:r w:rsidRPr="00EA310E">
        <w:rPr>
          <w:color w:val="000009"/>
        </w:rPr>
        <w:t>рекомендуемой</w:t>
      </w:r>
      <w:r w:rsidRPr="00EA310E">
        <w:rPr>
          <w:color w:val="000009"/>
          <w:spacing w:val="-6"/>
        </w:rPr>
        <w:t xml:space="preserve"> </w:t>
      </w:r>
      <w:r w:rsidRPr="00EA310E">
        <w:rPr>
          <w:color w:val="000009"/>
        </w:rPr>
        <w:t>учебной</w:t>
      </w:r>
      <w:r w:rsidRPr="00EA310E">
        <w:rPr>
          <w:color w:val="000009"/>
          <w:spacing w:val="-10"/>
        </w:rPr>
        <w:t xml:space="preserve"> </w:t>
      </w:r>
      <w:r w:rsidRPr="00EA310E">
        <w:rPr>
          <w:color w:val="000009"/>
        </w:rPr>
        <w:t>литературы</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цифровых</w:t>
      </w:r>
      <w:r w:rsidRPr="00EA310E">
        <w:rPr>
          <w:color w:val="000009"/>
          <w:spacing w:val="-8"/>
        </w:rPr>
        <w:t xml:space="preserve"> </w:t>
      </w:r>
      <w:r w:rsidRPr="00EA310E">
        <w:rPr>
          <w:color w:val="000009"/>
        </w:rPr>
        <w:t>образовательных</w:t>
      </w:r>
      <w:r w:rsidRPr="00EA310E">
        <w:rPr>
          <w:color w:val="000009"/>
          <w:spacing w:val="-7"/>
        </w:rPr>
        <w:t xml:space="preserve"> </w:t>
      </w:r>
      <w:r w:rsidRPr="00EA310E">
        <w:rPr>
          <w:color w:val="000009"/>
        </w:rPr>
        <w:t>ресурсов;</w:t>
      </w:r>
    </w:p>
    <w:p w:rsidR="00332112" w:rsidRPr="00EA310E" w:rsidRDefault="00332112" w:rsidP="008641F2">
      <w:pPr>
        <w:pStyle w:val="a3"/>
        <w:ind w:right="0"/>
        <w:jc w:val="both"/>
      </w:pP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требованиями</w:t>
      </w:r>
      <w:r w:rsidRPr="00EA310E">
        <w:rPr>
          <w:color w:val="000009"/>
          <w:spacing w:val="-6"/>
        </w:rPr>
        <w:t xml:space="preserve"> </w:t>
      </w:r>
      <w:r w:rsidRPr="00EA310E">
        <w:rPr>
          <w:color w:val="000009"/>
        </w:rPr>
        <w:t>ФГОС</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школе,</w:t>
      </w:r>
      <w:r w:rsidRPr="00EA310E">
        <w:rPr>
          <w:color w:val="000009"/>
          <w:spacing w:val="-6"/>
        </w:rPr>
        <w:t xml:space="preserve"> </w:t>
      </w:r>
      <w:r w:rsidRPr="00EA310E">
        <w:rPr>
          <w:color w:val="000009"/>
        </w:rPr>
        <w:t>реализующей</w:t>
      </w:r>
      <w:r w:rsidRPr="00EA310E">
        <w:rPr>
          <w:color w:val="000009"/>
          <w:spacing w:val="-6"/>
        </w:rPr>
        <w:t xml:space="preserve"> </w:t>
      </w:r>
      <w:r w:rsidRPr="00EA310E">
        <w:rPr>
          <w:color w:val="000009"/>
        </w:rPr>
        <w:t>основную образовательную</w:t>
      </w:r>
      <w:r w:rsidRPr="00EA310E">
        <w:rPr>
          <w:color w:val="000009"/>
          <w:spacing w:val="-57"/>
        </w:rPr>
        <w:t xml:space="preserve"> </w:t>
      </w:r>
      <w:r w:rsidRPr="00EA310E">
        <w:rPr>
          <w:color w:val="000009"/>
        </w:rPr>
        <w:t>программу</w:t>
      </w:r>
      <w:r w:rsidRPr="00EA310E">
        <w:rPr>
          <w:color w:val="000009"/>
          <w:spacing w:val="-6"/>
        </w:rPr>
        <w:t xml:space="preserve"> </w:t>
      </w:r>
      <w:r w:rsidRPr="00EA310E">
        <w:rPr>
          <w:color w:val="000009"/>
        </w:rPr>
        <w:t>начального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r w:rsidRPr="00EA310E">
        <w:rPr>
          <w:color w:val="000009"/>
          <w:spacing w:val="-1"/>
        </w:rPr>
        <w:t xml:space="preserve"> </w:t>
      </w:r>
      <w:r w:rsidRPr="00EA310E">
        <w:rPr>
          <w:color w:val="000009"/>
        </w:rPr>
        <w:t>оборудованы:</w:t>
      </w:r>
    </w:p>
    <w:tbl>
      <w:tblPr>
        <w:tblStyle w:val="TableNormal"/>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8"/>
        <w:gridCol w:w="6297"/>
        <w:gridCol w:w="1458"/>
        <w:gridCol w:w="1222"/>
      </w:tblGrid>
      <w:tr w:rsidR="00332112" w:rsidRPr="00EA310E" w:rsidTr="00AC33FE">
        <w:trPr>
          <w:trHeight w:val="551"/>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w:t>
            </w:r>
          </w:p>
          <w:p w:rsidR="00332112" w:rsidRPr="00EA310E" w:rsidRDefault="00332112" w:rsidP="008641F2">
            <w:pPr>
              <w:pStyle w:val="TableParagraph"/>
              <w:ind w:left="112"/>
              <w:jc w:val="both"/>
              <w:rPr>
                <w:sz w:val="24"/>
                <w:szCs w:val="24"/>
              </w:rPr>
            </w:pPr>
            <w:r w:rsidRPr="00EA310E">
              <w:rPr>
                <w:color w:val="000009"/>
                <w:sz w:val="24"/>
                <w:szCs w:val="24"/>
              </w:rPr>
              <w:t>п/п</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Требования</w:t>
            </w:r>
            <w:r w:rsidRPr="00EA310E">
              <w:rPr>
                <w:color w:val="000009"/>
                <w:spacing w:val="-9"/>
                <w:sz w:val="24"/>
                <w:szCs w:val="24"/>
              </w:rPr>
              <w:t xml:space="preserve"> </w:t>
            </w:r>
            <w:r w:rsidRPr="00EA310E">
              <w:rPr>
                <w:color w:val="000009"/>
                <w:sz w:val="24"/>
                <w:szCs w:val="24"/>
              </w:rPr>
              <w:t>ФГОС,</w:t>
            </w:r>
          </w:p>
          <w:p w:rsidR="00332112" w:rsidRPr="00EA310E" w:rsidRDefault="00332112" w:rsidP="008641F2">
            <w:pPr>
              <w:pStyle w:val="TableParagraph"/>
              <w:ind w:left="172"/>
              <w:jc w:val="both"/>
              <w:rPr>
                <w:sz w:val="24"/>
                <w:szCs w:val="24"/>
              </w:rPr>
            </w:pPr>
            <w:r w:rsidRPr="00EA310E">
              <w:rPr>
                <w:color w:val="000009"/>
                <w:sz w:val="24"/>
                <w:szCs w:val="24"/>
              </w:rPr>
              <w:t>нормативных</w:t>
            </w:r>
            <w:r w:rsidRPr="00EA310E">
              <w:rPr>
                <w:color w:val="000009"/>
                <w:spacing w:val="-7"/>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локальных</w:t>
            </w:r>
            <w:r w:rsidRPr="00EA310E">
              <w:rPr>
                <w:color w:val="000009"/>
                <w:spacing w:val="-7"/>
                <w:sz w:val="24"/>
                <w:szCs w:val="24"/>
              </w:rPr>
              <w:t xml:space="preserve"> </w:t>
            </w:r>
            <w:r w:rsidRPr="00EA310E">
              <w:rPr>
                <w:color w:val="000009"/>
                <w:sz w:val="24"/>
                <w:szCs w:val="24"/>
              </w:rPr>
              <w:t>актов</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необходимо</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есть</w:t>
            </w:r>
            <w:r w:rsidRPr="00EA310E">
              <w:rPr>
                <w:color w:val="000009"/>
                <w:spacing w:val="2"/>
                <w:sz w:val="24"/>
                <w:szCs w:val="24"/>
              </w:rPr>
              <w:t xml:space="preserve"> </w:t>
            </w:r>
            <w:r w:rsidRPr="00EA310E">
              <w:rPr>
                <w:color w:val="000009"/>
                <w:sz w:val="24"/>
                <w:szCs w:val="24"/>
              </w:rPr>
              <w:t>в</w:t>
            </w:r>
          </w:p>
          <w:p w:rsidR="00332112" w:rsidRPr="00EA310E" w:rsidRDefault="00332112" w:rsidP="008641F2">
            <w:pPr>
              <w:pStyle w:val="TableParagraph"/>
              <w:ind w:left="110"/>
              <w:jc w:val="both"/>
              <w:rPr>
                <w:sz w:val="24"/>
                <w:szCs w:val="24"/>
              </w:rPr>
            </w:pPr>
            <w:r w:rsidRPr="00EA310E">
              <w:rPr>
                <w:color w:val="000009"/>
                <w:sz w:val="24"/>
                <w:szCs w:val="24"/>
              </w:rPr>
              <w:t>наличии</w:t>
            </w:r>
          </w:p>
        </w:tc>
      </w:tr>
      <w:tr w:rsidR="00332112" w:rsidRPr="00EA310E" w:rsidTr="00AC33FE">
        <w:trPr>
          <w:trHeight w:val="551"/>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учебные</w:t>
            </w:r>
            <w:r w:rsidRPr="00EA310E">
              <w:rPr>
                <w:color w:val="000009"/>
                <w:spacing w:val="-12"/>
                <w:sz w:val="24"/>
                <w:szCs w:val="24"/>
              </w:rPr>
              <w:t xml:space="preserve"> </w:t>
            </w:r>
            <w:r w:rsidRPr="00EA310E">
              <w:rPr>
                <w:color w:val="000009"/>
                <w:sz w:val="24"/>
                <w:szCs w:val="24"/>
              </w:rPr>
              <w:t>кабинеты</w:t>
            </w:r>
            <w:r w:rsidRPr="00EA310E">
              <w:rPr>
                <w:color w:val="000009"/>
                <w:spacing w:val="-10"/>
                <w:sz w:val="24"/>
                <w:szCs w:val="24"/>
              </w:rPr>
              <w:t xml:space="preserve"> </w:t>
            </w:r>
            <w:r w:rsidRPr="00EA310E">
              <w:rPr>
                <w:color w:val="000009"/>
                <w:sz w:val="24"/>
                <w:szCs w:val="24"/>
              </w:rPr>
              <w:t>с</w:t>
            </w:r>
            <w:r w:rsidRPr="00EA310E">
              <w:rPr>
                <w:color w:val="000009"/>
                <w:spacing w:val="-12"/>
                <w:sz w:val="24"/>
                <w:szCs w:val="24"/>
              </w:rPr>
              <w:t xml:space="preserve"> </w:t>
            </w:r>
            <w:r w:rsidRPr="00EA310E">
              <w:rPr>
                <w:color w:val="000009"/>
                <w:sz w:val="24"/>
                <w:szCs w:val="24"/>
              </w:rPr>
              <w:t>автоматизированными</w:t>
            </w:r>
            <w:r w:rsidRPr="00EA310E">
              <w:rPr>
                <w:color w:val="000009"/>
                <w:spacing w:val="-10"/>
                <w:sz w:val="24"/>
                <w:szCs w:val="24"/>
              </w:rPr>
              <w:t xml:space="preserve"> </w:t>
            </w:r>
            <w:r w:rsidRPr="00EA310E">
              <w:rPr>
                <w:color w:val="000009"/>
                <w:sz w:val="24"/>
                <w:szCs w:val="24"/>
              </w:rPr>
              <w:t>рабочими</w:t>
            </w:r>
          </w:p>
          <w:p w:rsidR="00332112" w:rsidRPr="00EA310E" w:rsidRDefault="00332112" w:rsidP="008641F2">
            <w:pPr>
              <w:pStyle w:val="TableParagraph"/>
              <w:ind w:left="112"/>
              <w:jc w:val="both"/>
              <w:rPr>
                <w:sz w:val="24"/>
                <w:szCs w:val="24"/>
              </w:rPr>
            </w:pPr>
            <w:r w:rsidRPr="00EA310E">
              <w:rPr>
                <w:color w:val="000009"/>
                <w:sz w:val="24"/>
                <w:szCs w:val="24"/>
              </w:rPr>
              <w:t>местами</w:t>
            </w:r>
            <w:r w:rsidRPr="00EA310E">
              <w:rPr>
                <w:color w:val="000009"/>
                <w:spacing w:val="49"/>
                <w:sz w:val="24"/>
                <w:szCs w:val="24"/>
              </w:rPr>
              <w:t xml:space="preserve"> </w:t>
            </w:r>
            <w:r w:rsidRPr="00EA310E">
              <w:rPr>
                <w:color w:val="000009"/>
                <w:sz w:val="24"/>
                <w:szCs w:val="24"/>
              </w:rPr>
              <w:t>педагогических</w:t>
            </w:r>
            <w:r w:rsidRPr="00EA310E">
              <w:rPr>
                <w:color w:val="000009"/>
                <w:spacing w:val="-3"/>
                <w:sz w:val="24"/>
                <w:szCs w:val="24"/>
              </w:rPr>
              <w:t xml:space="preserve"> </w:t>
            </w:r>
            <w:r w:rsidRPr="00EA310E">
              <w:rPr>
                <w:color w:val="000009"/>
                <w:sz w:val="24"/>
                <w:szCs w:val="24"/>
              </w:rPr>
              <w:t>работников</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5</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2</w:t>
            </w:r>
          </w:p>
        </w:tc>
      </w:tr>
      <w:tr w:rsidR="00332112" w:rsidRPr="00EA310E" w:rsidTr="00AC33FE">
        <w:trPr>
          <w:trHeight w:val="551"/>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учебные</w:t>
            </w:r>
            <w:r w:rsidRPr="00EA310E">
              <w:rPr>
                <w:color w:val="000009"/>
                <w:spacing w:val="-12"/>
                <w:sz w:val="24"/>
                <w:szCs w:val="24"/>
              </w:rPr>
              <w:t xml:space="preserve"> </w:t>
            </w:r>
            <w:r w:rsidRPr="00EA310E">
              <w:rPr>
                <w:color w:val="000009"/>
                <w:sz w:val="24"/>
                <w:szCs w:val="24"/>
              </w:rPr>
              <w:t>кабинеты</w:t>
            </w:r>
            <w:r w:rsidRPr="00EA310E">
              <w:rPr>
                <w:color w:val="000009"/>
                <w:spacing w:val="-10"/>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автоматизированными</w:t>
            </w:r>
            <w:r w:rsidRPr="00EA310E">
              <w:rPr>
                <w:color w:val="000009"/>
                <w:spacing w:val="-10"/>
                <w:sz w:val="24"/>
                <w:szCs w:val="24"/>
              </w:rPr>
              <w:t xml:space="preserve"> </w:t>
            </w:r>
            <w:r w:rsidRPr="00EA310E">
              <w:rPr>
                <w:color w:val="000009"/>
                <w:sz w:val="24"/>
                <w:szCs w:val="24"/>
              </w:rPr>
              <w:t>рабочими</w:t>
            </w:r>
          </w:p>
          <w:p w:rsidR="00332112" w:rsidRPr="00EA310E" w:rsidRDefault="00332112" w:rsidP="008641F2">
            <w:pPr>
              <w:pStyle w:val="TableParagraph"/>
              <w:ind w:left="112"/>
              <w:jc w:val="both"/>
              <w:rPr>
                <w:sz w:val="24"/>
                <w:szCs w:val="24"/>
              </w:rPr>
            </w:pPr>
            <w:r w:rsidRPr="00EA310E">
              <w:rPr>
                <w:color w:val="000009"/>
                <w:sz w:val="24"/>
                <w:szCs w:val="24"/>
              </w:rPr>
              <w:t>местами</w:t>
            </w:r>
            <w:r w:rsidRPr="00EA310E">
              <w:rPr>
                <w:color w:val="000009"/>
                <w:spacing w:val="-6"/>
                <w:sz w:val="24"/>
                <w:szCs w:val="24"/>
              </w:rPr>
              <w:t xml:space="preserve"> </w:t>
            </w:r>
            <w:r w:rsidRPr="00EA310E">
              <w:rPr>
                <w:color w:val="000009"/>
                <w:sz w:val="24"/>
                <w:szCs w:val="24"/>
              </w:rPr>
              <w:t>обучающихся</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4</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0</w:t>
            </w:r>
          </w:p>
        </w:tc>
      </w:tr>
      <w:tr w:rsidR="00332112" w:rsidRPr="00EA310E" w:rsidTr="00AC33FE">
        <w:trPr>
          <w:trHeight w:val="275"/>
        </w:trPr>
        <w:tc>
          <w:tcPr>
            <w:tcW w:w="598" w:type="dxa"/>
            <w:tcBorders>
              <w:bottom w:val="single" w:sz="6" w:space="0" w:color="000000"/>
            </w:tcBorders>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6297" w:type="dxa"/>
            <w:tcBorders>
              <w:bottom w:val="single" w:sz="6" w:space="0" w:color="000000"/>
            </w:tcBorders>
          </w:tcPr>
          <w:p w:rsidR="00332112" w:rsidRPr="00EA310E" w:rsidRDefault="00332112" w:rsidP="008641F2">
            <w:pPr>
              <w:pStyle w:val="TableParagraph"/>
              <w:ind w:left="112"/>
              <w:jc w:val="both"/>
              <w:rPr>
                <w:sz w:val="24"/>
                <w:szCs w:val="24"/>
              </w:rPr>
            </w:pPr>
            <w:r w:rsidRPr="00EA310E">
              <w:rPr>
                <w:color w:val="000009"/>
                <w:spacing w:val="-1"/>
                <w:sz w:val="24"/>
                <w:szCs w:val="24"/>
              </w:rPr>
              <w:t>лекционные</w:t>
            </w:r>
            <w:r w:rsidRPr="00EA310E">
              <w:rPr>
                <w:color w:val="000009"/>
                <w:spacing w:val="-14"/>
                <w:sz w:val="24"/>
                <w:szCs w:val="24"/>
              </w:rPr>
              <w:t xml:space="preserve"> </w:t>
            </w:r>
            <w:r w:rsidRPr="00EA310E">
              <w:rPr>
                <w:color w:val="000009"/>
                <w:sz w:val="24"/>
                <w:szCs w:val="24"/>
              </w:rPr>
              <w:t>аудитории</w:t>
            </w:r>
          </w:p>
        </w:tc>
        <w:tc>
          <w:tcPr>
            <w:tcW w:w="1458" w:type="dxa"/>
            <w:tcBorders>
              <w:bottom w:val="single" w:sz="6" w:space="0" w:color="000000"/>
            </w:tcBorders>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Borders>
              <w:bottom w:val="single" w:sz="6" w:space="0" w:color="000000"/>
            </w:tcBorders>
          </w:tcPr>
          <w:p w:rsidR="00332112" w:rsidRPr="00EA310E" w:rsidRDefault="00332112" w:rsidP="008641F2">
            <w:pPr>
              <w:pStyle w:val="TableParagraph"/>
              <w:ind w:left="110"/>
              <w:jc w:val="both"/>
              <w:rPr>
                <w:sz w:val="24"/>
                <w:szCs w:val="24"/>
              </w:rPr>
            </w:pPr>
            <w:r w:rsidRPr="00EA310E">
              <w:rPr>
                <w:color w:val="000009"/>
                <w:sz w:val="24"/>
                <w:szCs w:val="24"/>
              </w:rPr>
              <w:t>0</w:t>
            </w:r>
          </w:p>
        </w:tc>
      </w:tr>
      <w:tr w:rsidR="00332112" w:rsidRPr="00EA310E" w:rsidTr="00AC33FE">
        <w:trPr>
          <w:trHeight w:val="825"/>
        </w:trPr>
        <w:tc>
          <w:tcPr>
            <w:tcW w:w="598" w:type="dxa"/>
            <w:tcBorders>
              <w:top w:val="single" w:sz="6" w:space="0" w:color="000000"/>
            </w:tcBorders>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6297" w:type="dxa"/>
            <w:tcBorders>
              <w:top w:val="single" w:sz="6" w:space="0" w:color="000000"/>
            </w:tcBorders>
          </w:tcPr>
          <w:p w:rsidR="00332112" w:rsidRPr="00EA310E" w:rsidRDefault="00332112" w:rsidP="008641F2">
            <w:pPr>
              <w:pStyle w:val="TableParagraph"/>
              <w:ind w:left="112"/>
              <w:jc w:val="both"/>
              <w:rPr>
                <w:sz w:val="24"/>
                <w:szCs w:val="24"/>
              </w:rPr>
            </w:pPr>
            <w:r w:rsidRPr="00EA310E">
              <w:rPr>
                <w:color w:val="000009"/>
                <w:sz w:val="24"/>
                <w:szCs w:val="24"/>
              </w:rPr>
              <w:t>помещения для занятий учебно-исследовательской и</w:t>
            </w:r>
            <w:r w:rsidRPr="00EA310E">
              <w:rPr>
                <w:color w:val="000009"/>
                <w:spacing w:val="1"/>
                <w:sz w:val="24"/>
                <w:szCs w:val="24"/>
              </w:rPr>
              <w:t xml:space="preserve"> </w:t>
            </w:r>
            <w:r w:rsidRPr="00EA310E">
              <w:rPr>
                <w:color w:val="000009"/>
                <w:sz w:val="24"/>
                <w:szCs w:val="24"/>
              </w:rPr>
              <w:t>проектной</w:t>
            </w:r>
            <w:r w:rsidRPr="00EA310E">
              <w:rPr>
                <w:color w:val="000009"/>
                <w:spacing w:val="-6"/>
                <w:sz w:val="24"/>
                <w:szCs w:val="24"/>
              </w:rPr>
              <w:t xml:space="preserve"> </w:t>
            </w:r>
            <w:r w:rsidRPr="00EA310E">
              <w:rPr>
                <w:color w:val="000009"/>
                <w:sz w:val="24"/>
                <w:szCs w:val="24"/>
              </w:rPr>
              <w:t>деятельностью,</w:t>
            </w:r>
            <w:r w:rsidRPr="00EA310E">
              <w:rPr>
                <w:color w:val="000009"/>
                <w:spacing w:val="-5"/>
                <w:sz w:val="24"/>
                <w:szCs w:val="24"/>
              </w:rPr>
              <w:t xml:space="preserve"> </w:t>
            </w:r>
            <w:r w:rsidRPr="00EA310E">
              <w:rPr>
                <w:color w:val="000009"/>
                <w:sz w:val="24"/>
                <w:szCs w:val="24"/>
              </w:rPr>
              <w:t>моделированием</w:t>
            </w:r>
            <w:r w:rsidRPr="00EA310E">
              <w:rPr>
                <w:color w:val="000009"/>
                <w:spacing w:val="-6"/>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техническим</w:t>
            </w:r>
          </w:p>
          <w:p w:rsidR="00332112" w:rsidRPr="00EA310E" w:rsidRDefault="00332112" w:rsidP="008641F2">
            <w:pPr>
              <w:pStyle w:val="TableParagraph"/>
              <w:ind w:left="112"/>
              <w:jc w:val="both"/>
              <w:rPr>
                <w:sz w:val="24"/>
                <w:szCs w:val="24"/>
              </w:rPr>
            </w:pPr>
            <w:r w:rsidRPr="00EA310E">
              <w:rPr>
                <w:color w:val="000009"/>
                <w:sz w:val="24"/>
                <w:szCs w:val="24"/>
              </w:rPr>
              <w:t>творчеством</w:t>
            </w:r>
          </w:p>
        </w:tc>
        <w:tc>
          <w:tcPr>
            <w:tcW w:w="1458" w:type="dxa"/>
            <w:tcBorders>
              <w:top w:val="single" w:sz="6" w:space="0" w:color="000000"/>
            </w:tcBorders>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1222" w:type="dxa"/>
            <w:tcBorders>
              <w:top w:val="single" w:sz="6" w:space="0" w:color="000000"/>
            </w:tcBorders>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551"/>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5</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необходимые</w:t>
            </w:r>
            <w:r w:rsidRPr="00EA310E">
              <w:rPr>
                <w:color w:val="000009"/>
                <w:spacing w:val="-9"/>
                <w:sz w:val="24"/>
                <w:szCs w:val="24"/>
              </w:rPr>
              <w:t xml:space="preserve"> </w:t>
            </w:r>
            <w:r w:rsidRPr="00EA310E">
              <w:rPr>
                <w:color w:val="000009"/>
                <w:sz w:val="24"/>
                <w:szCs w:val="24"/>
              </w:rPr>
              <w:t>для</w:t>
            </w:r>
            <w:r w:rsidRPr="00EA310E">
              <w:rPr>
                <w:color w:val="000009"/>
                <w:spacing w:val="-8"/>
                <w:sz w:val="24"/>
                <w:szCs w:val="24"/>
              </w:rPr>
              <w:t xml:space="preserve"> </w:t>
            </w:r>
            <w:r w:rsidRPr="00EA310E">
              <w:rPr>
                <w:color w:val="000009"/>
                <w:sz w:val="24"/>
                <w:szCs w:val="24"/>
              </w:rPr>
              <w:t>реализации</w:t>
            </w:r>
            <w:r w:rsidRPr="00EA310E">
              <w:rPr>
                <w:color w:val="000009"/>
                <w:spacing w:val="-4"/>
                <w:sz w:val="24"/>
                <w:szCs w:val="24"/>
              </w:rPr>
              <w:t xml:space="preserve"> </w:t>
            </w:r>
            <w:r w:rsidRPr="00EA310E">
              <w:rPr>
                <w:color w:val="000009"/>
                <w:sz w:val="24"/>
                <w:szCs w:val="24"/>
              </w:rPr>
              <w:t>учебной</w:t>
            </w:r>
            <w:r w:rsidRPr="00EA310E">
              <w:rPr>
                <w:color w:val="000009"/>
                <w:spacing w:val="-8"/>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внеурочной</w:t>
            </w:r>
          </w:p>
          <w:p w:rsidR="00332112" w:rsidRPr="00EA310E" w:rsidRDefault="00332112" w:rsidP="008641F2">
            <w:pPr>
              <w:pStyle w:val="TableParagraph"/>
              <w:ind w:left="112"/>
              <w:jc w:val="both"/>
              <w:rPr>
                <w:sz w:val="24"/>
                <w:szCs w:val="24"/>
              </w:rPr>
            </w:pPr>
            <w:r w:rsidRPr="00EA310E">
              <w:rPr>
                <w:color w:val="000009"/>
                <w:sz w:val="24"/>
                <w:szCs w:val="24"/>
              </w:rPr>
              <w:t>деятельности</w:t>
            </w:r>
            <w:r w:rsidRPr="00EA310E">
              <w:rPr>
                <w:color w:val="000009"/>
                <w:spacing w:val="-5"/>
                <w:sz w:val="24"/>
                <w:szCs w:val="24"/>
              </w:rPr>
              <w:t xml:space="preserve"> </w:t>
            </w:r>
            <w:r w:rsidRPr="00EA310E">
              <w:rPr>
                <w:color w:val="000009"/>
                <w:sz w:val="24"/>
                <w:szCs w:val="24"/>
              </w:rPr>
              <w:t>лаборатории</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мастерские</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4</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5</w:t>
            </w:r>
          </w:p>
        </w:tc>
      </w:tr>
      <w:tr w:rsidR="00332112" w:rsidRPr="00EA310E" w:rsidTr="00AC33FE">
        <w:trPr>
          <w:trHeight w:val="551"/>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6</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помещения</w:t>
            </w:r>
            <w:r w:rsidRPr="00EA310E">
              <w:rPr>
                <w:color w:val="000009"/>
                <w:spacing w:val="-5"/>
                <w:sz w:val="24"/>
                <w:szCs w:val="24"/>
              </w:rPr>
              <w:t xml:space="preserve"> </w:t>
            </w:r>
            <w:r w:rsidRPr="00EA310E">
              <w:rPr>
                <w:color w:val="000009"/>
                <w:sz w:val="24"/>
                <w:szCs w:val="24"/>
              </w:rPr>
              <w:t>(кабинеты)</w:t>
            </w:r>
            <w:r w:rsidRPr="00EA310E">
              <w:rPr>
                <w:color w:val="000009"/>
                <w:spacing w:val="-7"/>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занятий</w:t>
            </w:r>
            <w:r w:rsidRPr="00EA310E">
              <w:rPr>
                <w:color w:val="000009"/>
                <w:spacing w:val="-5"/>
                <w:sz w:val="24"/>
                <w:szCs w:val="24"/>
              </w:rPr>
              <w:t xml:space="preserve"> </w:t>
            </w:r>
            <w:r w:rsidRPr="00EA310E">
              <w:rPr>
                <w:color w:val="000009"/>
                <w:sz w:val="24"/>
                <w:szCs w:val="24"/>
              </w:rPr>
              <w:t>музыкой,</w:t>
            </w:r>
            <w:r w:rsidRPr="00EA310E">
              <w:rPr>
                <w:color w:val="000009"/>
                <w:spacing w:val="51"/>
                <w:sz w:val="24"/>
                <w:szCs w:val="24"/>
              </w:rPr>
              <w:t xml:space="preserve"> </w:t>
            </w:r>
            <w:r w:rsidRPr="00EA310E">
              <w:rPr>
                <w:color w:val="000009"/>
                <w:sz w:val="24"/>
                <w:szCs w:val="24"/>
              </w:rPr>
              <w:t>и</w:t>
            </w:r>
          </w:p>
          <w:p w:rsidR="00332112" w:rsidRPr="00EA310E" w:rsidRDefault="00332112" w:rsidP="008641F2">
            <w:pPr>
              <w:pStyle w:val="TableParagraph"/>
              <w:ind w:left="112"/>
              <w:jc w:val="both"/>
              <w:rPr>
                <w:sz w:val="24"/>
                <w:szCs w:val="24"/>
              </w:rPr>
            </w:pPr>
            <w:r w:rsidRPr="00EA310E">
              <w:rPr>
                <w:color w:val="000009"/>
                <w:sz w:val="24"/>
                <w:szCs w:val="24"/>
              </w:rPr>
              <w:t>изобразительным</w:t>
            </w:r>
            <w:r w:rsidRPr="00EA310E">
              <w:rPr>
                <w:color w:val="000009"/>
                <w:spacing w:val="-12"/>
                <w:sz w:val="24"/>
                <w:szCs w:val="24"/>
              </w:rPr>
              <w:t xml:space="preserve"> </w:t>
            </w:r>
            <w:r w:rsidRPr="00EA310E">
              <w:rPr>
                <w:color w:val="000009"/>
                <w:sz w:val="24"/>
                <w:szCs w:val="24"/>
              </w:rPr>
              <w:t>искусством</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0</w:t>
            </w:r>
          </w:p>
        </w:tc>
      </w:tr>
      <w:tr w:rsidR="00332112" w:rsidRPr="00EA310E" w:rsidTr="00AC33FE">
        <w:trPr>
          <w:trHeight w:val="275"/>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7</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лингафонные</w:t>
            </w:r>
            <w:r w:rsidRPr="00EA310E">
              <w:rPr>
                <w:color w:val="000009"/>
                <w:spacing w:val="-5"/>
                <w:sz w:val="24"/>
                <w:szCs w:val="24"/>
              </w:rPr>
              <w:t xml:space="preserve"> </w:t>
            </w:r>
            <w:r w:rsidRPr="00EA310E">
              <w:rPr>
                <w:color w:val="000009"/>
                <w:sz w:val="24"/>
                <w:szCs w:val="24"/>
              </w:rPr>
              <w:t>кабинеты</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0</w:t>
            </w:r>
          </w:p>
        </w:tc>
      </w:tr>
      <w:tr w:rsidR="00332112" w:rsidRPr="00EA310E" w:rsidTr="00AC33FE">
        <w:trPr>
          <w:trHeight w:val="1103"/>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8</w:t>
            </w:r>
          </w:p>
        </w:tc>
        <w:tc>
          <w:tcPr>
            <w:tcW w:w="6297" w:type="dxa"/>
          </w:tcPr>
          <w:p w:rsidR="00332112" w:rsidRPr="00EA310E" w:rsidRDefault="00332112" w:rsidP="008641F2">
            <w:pPr>
              <w:pStyle w:val="TableParagraph"/>
              <w:ind w:left="112" w:right="81"/>
              <w:jc w:val="both"/>
              <w:rPr>
                <w:sz w:val="24"/>
                <w:szCs w:val="24"/>
              </w:rPr>
            </w:pPr>
            <w:r w:rsidRPr="00EA310E">
              <w:rPr>
                <w:color w:val="000009"/>
                <w:sz w:val="24"/>
                <w:szCs w:val="24"/>
              </w:rPr>
              <w:t>информационно-библиотечные</w:t>
            </w:r>
            <w:r w:rsidRPr="00EA310E">
              <w:rPr>
                <w:color w:val="000009"/>
                <w:spacing w:val="-12"/>
                <w:sz w:val="24"/>
                <w:szCs w:val="24"/>
              </w:rPr>
              <w:t xml:space="preserve"> </w:t>
            </w:r>
            <w:r w:rsidRPr="00EA310E">
              <w:rPr>
                <w:color w:val="000009"/>
                <w:sz w:val="24"/>
                <w:szCs w:val="24"/>
              </w:rPr>
              <w:t>центры</w:t>
            </w:r>
            <w:r w:rsidRPr="00EA310E">
              <w:rPr>
                <w:color w:val="000009"/>
                <w:spacing w:val="-10"/>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рабочими</w:t>
            </w:r>
            <w:r w:rsidRPr="00EA310E">
              <w:rPr>
                <w:color w:val="000009"/>
                <w:spacing w:val="-10"/>
                <w:sz w:val="24"/>
                <w:szCs w:val="24"/>
              </w:rPr>
              <w:t xml:space="preserve"> </w:t>
            </w:r>
            <w:r w:rsidRPr="00EA310E">
              <w:rPr>
                <w:color w:val="000009"/>
                <w:sz w:val="24"/>
                <w:szCs w:val="24"/>
              </w:rPr>
              <w:t>зонами,</w:t>
            </w:r>
            <w:r w:rsidRPr="00EA310E">
              <w:rPr>
                <w:color w:val="000009"/>
                <w:spacing w:val="-57"/>
                <w:sz w:val="24"/>
                <w:szCs w:val="24"/>
              </w:rPr>
              <w:t xml:space="preserve"> </w:t>
            </w:r>
            <w:r w:rsidRPr="00EA310E">
              <w:rPr>
                <w:color w:val="000009"/>
                <w:sz w:val="24"/>
                <w:szCs w:val="24"/>
              </w:rPr>
              <w:t>оборудованными читальными залами и</w:t>
            </w:r>
            <w:r w:rsidRPr="00EA310E">
              <w:rPr>
                <w:color w:val="000009"/>
                <w:spacing w:val="1"/>
                <w:sz w:val="24"/>
                <w:szCs w:val="24"/>
              </w:rPr>
              <w:t xml:space="preserve"> </w:t>
            </w:r>
            <w:r w:rsidRPr="00EA310E">
              <w:rPr>
                <w:color w:val="000009"/>
                <w:sz w:val="24"/>
                <w:szCs w:val="24"/>
              </w:rPr>
              <w:t>книгохранилищами,</w:t>
            </w:r>
            <w:r w:rsidRPr="00EA310E">
              <w:rPr>
                <w:color w:val="000009"/>
                <w:spacing w:val="-3"/>
                <w:sz w:val="24"/>
                <w:szCs w:val="24"/>
              </w:rPr>
              <w:t xml:space="preserve"> </w:t>
            </w:r>
            <w:r w:rsidRPr="00EA310E">
              <w:rPr>
                <w:color w:val="000009"/>
                <w:sz w:val="24"/>
                <w:szCs w:val="24"/>
              </w:rPr>
              <w:t>обеспечивающими</w:t>
            </w:r>
            <w:r w:rsidRPr="00EA310E">
              <w:rPr>
                <w:color w:val="000009"/>
                <w:spacing w:val="-3"/>
                <w:sz w:val="24"/>
                <w:szCs w:val="24"/>
              </w:rPr>
              <w:t xml:space="preserve"> </w:t>
            </w:r>
            <w:r w:rsidRPr="00EA310E">
              <w:rPr>
                <w:color w:val="000009"/>
                <w:sz w:val="24"/>
                <w:szCs w:val="24"/>
              </w:rPr>
              <w:t>сохранность</w:t>
            </w:r>
          </w:p>
          <w:p w:rsidR="00332112" w:rsidRPr="00EA310E" w:rsidRDefault="00332112" w:rsidP="008641F2">
            <w:pPr>
              <w:pStyle w:val="TableParagraph"/>
              <w:ind w:left="112"/>
              <w:jc w:val="both"/>
              <w:rPr>
                <w:sz w:val="24"/>
                <w:szCs w:val="24"/>
              </w:rPr>
            </w:pPr>
            <w:r w:rsidRPr="00EA310E">
              <w:rPr>
                <w:color w:val="000009"/>
                <w:sz w:val="24"/>
                <w:szCs w:val="24"/>
              </w:rPr>
              <w:t>книжного</w:t>
            </w:r>
            <w:r w:rsidRPr="00EA310E">
              <w:rPr>
                <w:color w:val="000009"/>
                <w:spacing w:val="-11"/>
                <w:sz w:val="24"/>
                <w:szCs w:val="24"/>
              </w:rPr>
              <w:t xml:space="preserve"> </w:t>
            </w:r>
            <w:r w:rsidRPr="00EA310E">
              <w:rPr>
                <w:color w:val="000009"/>
                <w:sz w:val="24"/>
                <w:szCs w:val="24"/>
              </w:rPr>
              <w:t>фонда,</w:t>
            </w:r>
            <w:r w:rsidRPr="00EA310E">
              <w:rPr>
                <w:color w:val="000009"/>
                <w:spacing w:val="-11"/>
                <w:sz w:val="24"/>
                <w:szCs w:val="24"/>
              </w:rPr>
              <w:t xml:space="preserve"> </w:t>
            </w:r>
            <w:r w:rsidRPr="00EA310E">
              <w:rPr>
                <w:color w:val="000009"/>
                <w:sz w:val="24"/>
                <w:szCs w:val="24"/>
              </w:rPr>
              <w:t>медиатекой</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275"/>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9</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актовые</w:t>
            </w:r>
            <w:r w:rsidRPr="00EA310E">
              <w:rPr>
                <w:color w:val="000009"/>
                <w:spacing w:val="-5"/>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хореографические</w:t>
            </w:r>
            <w:r w:rsidRPr="00EA310E">
              <w:rPr>
                <w:color w:val="000009"/>
                <w:spacing w:val="-5"/>
                <w:sz w:val="24"/>
                <w:szCs w:val="24"/>
              </w:rPr>
              <w:t xml:space="preserve"> </w:t>
            </w:r>
            <w:r w:rsidRPr="00EA310E">
              <w:rPr>
                <w:color w:val="000009"/>
                <w:sz w:val="24"/>
                <w:szCs w:val="24"/>
              </w:rPr>
              <w:t>залы</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554"/>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10</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спортивный</w:t>
            </w:r>
            <w:r w:rsidRPr="00EA310E">
              <w:rPr>
                <w:color w:val="000009"/>
                <w:spacing w:val="51"/>
                <w:sz w:val="24"/>
                <w:szCs w:val="24"/>
              </w:rPr>
              <w:t xml:space="preserve"> </w:t>
            </w:r>
            <w:r w:rsidRPr="00EA310E">
              <w:rPr>
                <w:color w:val="000009"/>
                <w:sz w:val="24"/>
                <w:szCs w:val="24"/>
              </w:rPr>
              <w:t>зал,</w:t>
            </w:r>
            <w:r w:rsidRPr="00EA310E">
              <w:rPr>
                <w:color w:val="000009"/>
                <w:spacing w:val="-5"/>
                <w:sz w:val="24"/>
                <w:szCs w:val="24"/>
              </w:rPr>
              <w:t xml:space="preserve"> </w:t>
            </w:r>
            <w:r w:rsidRPr="00EA310E">
              <w:rPr>
                <w:color w:val="000009"/>
                <w:sz w:val="24"/>
                <w:szCs w:val="24"/>
              </w:rPr>
              <w:t>спортивная</w:t>
            </w:r>
            <w:r w:rsidRPr="00EA310E">
              <w:rPr>
                <w:color w:val="000009"/>
                <w:spacing w:val="-4"/>
                <w:sz w:val="24"/>
                <w:szCs w:val="24"/>
              </w:rPr>
              <w:t xml:space="preserve"> </w:t>
            </w:r>
            <w:r w:rsidRPr="00EA310E">
              <w:rPr>
                <w:color w:val="000009"/>
                <w:sz w:val="24"/>
                <w:szCs w:val="24"/>
              </w:rPr>
              <w:t>площадка,</w:t>
            </w:r>
            <w:r w:rsidRPr="00EA310E">
              <w:rPr>
                <w:color w:val="000009"/>
                <w:spacing w:val="-4"/>
                <w:sz w:val="24"/>
                <w:szCs w:val="24"/>
              </w:rPr>
              <w:t xml:space="preserve"> </w:t>
            </w:r>
            <w:r w:rsidRPr="00EA310E">
              <w:rPr>
                <w:color w:val="000009"/>
                <w:sz w:val="24"/>
                <w:szCs w:val="24"/>
              </w:rPr>
              <w:t>оснащѐнные</w:t>
            </w:r>
          </w:p>
          <w:p w:rsidR="00332112" w:rsidRPr="00EA310E" w:rsidRDefault="00332112" w:rsidP="008641F2">
            <w:pPr>
              <w:pStyle w:val="TableParagraph"/>
              <w:ind w:left="112"/>
              <w:jc w:val="both"/>
              <w:rPr>
                <w:sz w:val="24"/>
                <w:szCs w:val="24"/>
              </w:rPr>
            </w:pPr>
            <w:r w:rsidRPr="00EA310E">
              <w:rPr>
                <w:color w:val="000009"/>
                <w:sz w:val="24"/>
                <w:szCs w:val="24"/>
              </w:rPr>
              <w:t>игровым,</w:t>
            </w:r>
            <w:r w:rsidRPr="00EA310E">
              <w:rPr>
                <w:color w:val="000009"/>
                <w:spacing w:val="-12"/>
                <w:sz w:val="24"/>
                <w:szCs w:val="24"/>
              </w:rPr>
              <w:t xml:space="preserve"> </w:t>
            </w:r>
            <w:r w:rsidRPr="00EA310E">
              <w:rPr>
                <w:color w:val="000009"/>
                <w:sz w:val="24"/>
                <w:szCs w:val="24"/>
              </w:rPr>
              <w:t>спортивным</w:t>
            </w:r>
            <w:r w:rsidRPr="00EA310E">
              <w:rPr>
                <w:color w:val="000009"/>
                <w:spacing w:val="-13"/>
                <w:sz w:val="24"/>
                <w:szCs w:val="24"/>
              </w:rPr>
              <w:t xml:space="preserve"> </w:t>
            </w:r>
            <w:r w:rsidRPr="00EA310E">
              <w:rPr>
                <w:color w:val="000009"/>
                <w:sz w:val="24"/>
                <w:szCs w:val="24"/>
              </w:rPr>
              <w:t>оборудованием</w:t>
            </w:r>
            <w:r w:rsidRPr="00EA310E">
              <w:rPr>
                <w:color w:val="000009"/>
                <w:spacing w:val="-13"/>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инвентарѐм;</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275"/>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11</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автогородки</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0</w:t>
            </w:r>
          </w:p>
        </w:tc>
      </w:tr>
      <w:tr w:rsidR="00332112" w:rsidRPr="00EA310E" w:rsidTr="00AC33FE">
        <w:trPr>
          <w:trHeight w:val="1103"/>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12</w:t>
            </w:r>
          </w:p>
        </w:tc>
        <w:tc>
          <w:tcPr>
            <w:tcW w:w="6297" w:type="dxa"/>
          </w:tcPr>
          <w:p w:rsidR="00332112" w:rsidRPr="00EA310E" w:rsidRDefault="00332112" w:rsidP="008641F2">
            <w:pPr>
              <w:pStyle w:val="TableParagraph"/>
              <w:ind w:left="112" w:right="939"/>
              <w:jc w:val="both"/>
              <w:rPr>
                <w:sz w:val="24"/>
                <w:szCs w:val="24"/>
              </w:rPr>
            </w:pPr>
            <w:r w:rsidRPr="00EA310E">
              <w:rPr>
                <w:color w:val="000009"/>
                <w:sz w:val="24"/>
                <w:szCs w:val="24"/>
              </w:rPr>
              <w:t>помещения</w:t>
            </w:r>
            <w:r w:rsidRPr="00EA310E">
              <w:rPr>
                <w:color w:val="000009"/>
                <w:spacing w:val="-5"/>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питания</w:t>
            </w:r>
            <w:r w:rsidRPr="00EA310E">
              <w:rPr>
                <w:color w:val="000009"/>
                <w:spacing w:val="-4"/>
                <w:sz w:val="24"/>
                <w:szCs w:val="24"/>
              </w:rPr>
              <w:t xml:space="preserve"> </w:t>
            </w:r>
            <w:r w:rsidRPr="00EA310E">
              <w:rPr>
                <w:color w:val="000009"/>
                <w:sz w:val="24"/>
                <w:szCs w:val="24"/>
              </w:rPr>
              <w:t>обучающихся,</w:t>
            </w:r>
            <w:r w:rsidRPr="00EA310E">
              <w:rPr>
                <w:color w:val="000009"/>
                <w:spacing w:val="-5"/>
                <w:sz w:val="24"/>
                <w:szCs w:val="24"/>
              </w:rPr>
              <w:t xml:space="preserve"> </w:t>
            </w:r>
            <w:r w:rsidRPr="00EA310E">
              <w:rPr>
                <w:color w:val="000009"/>
                <w:sz w:val="24"/>
                <w:szCs w:val="24"/>
              </w:rPr>
              <w:t>а</w:t>
            </w:r>
            <w:r w:rsidRPr="00EA310E">
              <w:rPr>
                <w:color w:val="000009"/>
                <w:spacing w:val="-5"/>
                <w:sz w:val="24"/>
                <w:szCs w:val="24"/>
              </w:rPr>
              <w:t xml:space="preserve"> </w:t>
            </w:r>
            <w:r w:rsidRPr="00EA310E">
              <w:rPr>
                <w:color w:val="000009"/>
                <w:sz w:val="24"/>
                <w:szCs w:val="24"/>
              </w:rPr>
              <w:t>также</w:t>
            </w:r>
            <w:r w:rsidRPr="00EA310E">
              <w:rPr>
                <w:color w:val="000009"/>
                <w:spacing w:val="-5"/>
                <w:sz w:val="24"/>
                <w:szCs w:val="24"/>
              </w:rPr>
              <w:t xml:space="preserve"> </w:t>
            </w:r>
            <w:r w:rsidRPr="00EA310E">
              <w:rPr>
                <w:color w:val="000009"/>
                <w:sz w:val="24"/>
                <w:szCs w:val="24"/>
              </w:rPr>
              <w:t>для</w:t>
            </w:r>
            <w:r w:rsidRPr="00EA310E">
              <w:rPr>
                <w:color w:val="000009"/>
                <w:spacing w:val="-58"/>
                <w:sz w:val="24"/>
                <w:szCs w:val="24"/>
              </w:rPr>
              <w:t xml:space="preserve"> </w:t>
            </w:r>
            <w:r w:rsidRPr="00EA310E">
              <w:rPr>
                <w:color w:val="000009"/>
                <w:sz w:val="24"/>
                <w:szCs w:val="24"/>
              </w:rPr>
              <w:t>хранения и приготовления пищи, обеспечивающие</w:t>
            </w:r>
            <w:r w:rsidRPr="00EA310E">
              <w:rPr>
                <w:color w:val="000009"/>
                <w:spacing w:val="-57"/>
                <w:sz w:val="24"/>
                <w:szCs w:val="24"/>
              </w:rPr>
              <w:t xml:space="preserve"> </w:t>
            </w:r>
            <w:r w:rsidRPr="00EA310E">
              <w:rPr>
                <w:color w:val="000009"/>
                <w:sz w:val="24"/>
                <w:szCs w:val="24"/>
              </w:rPr>
              <w:t>возможность</w:t>
            </w:r>
            <w:r w:rsidRPr="00EA310E">
              <w:rPr>
                <w:color w:val="000009"/>
                <w:spacing w:val="-11"/>
                <w:sz w:val="24"/>
                <w:szCs w:val="24"/>
              </w:rPr>
              <w:t xml:space="preserve"> </w:t>
            </w:r>
            <w:r w:rsidRPr="00EA310E">
              <w:rPr>
                <w:color w:val="000009"/>
                <w:sz w:val="24"/>
                <w:szCs w:val="24"/>
              </w:rPr>
              <w:t>организации</w:t>
            </w:r>
            <w:r w:rsidRPr="00EA310E">
              <w:rPr>
                <w:color w:val="000009"/>
                <w:spacing w:val="-10"/>
                <w:sz w:val="24"/>
                <w:szCs w:val="24"/>
              </w:rPr>
              <w:t xml:space="preserve"> </w:t>
            </w:r>
            <w:r w:rsidRPr="00EA310E">
              <w:rPr>
                <w:color w:val="000009"/>
                <w:sz w:val="24"/>
                <w:szCs w:val="24"/>
              </w:rPr>
              <w:t>качественного</w:t>
            </w:r>
            <w:r w:rsidRPr="00EA310E">
              <w:rPr>
                <w:color w:val="000009"/>
                <w:spacing w:val="-11"/>
                <w:sz w:val="24"/>
                <w:szCs w:val="24"/>
              </w:rPr>
              <w:t xml:space="preserve"> </w:t>
            </w:r>
            <w:r w:rsidRPr="00EA310E">
              <w:rPr>
                <w:color w:val="000009"/>
                <w:sz w:val="24"/>
                <w:szCs w:val="24"/>
              </w:rPr>
              <w:t>горячего</w:t>
            </w:r>
          </w:p>
          <w:p w:rsidR="00332112" w:rsidRPr="00EA310E" w:rsidRDefault="00332112" w:rsidP="008641F2">
            <w:pPr>
              <w:pStyle w:val="TableParagraph"/>
              <w:ind w:left="112"/>
              <w:jc w:val="both"/>
              <w:rPr>
                <w:sz w:val="24"/>
                <w:szCs w:val="24"/>
              </w:rPr>
            </w:pPr>
            <w:r w:rsidRPr="00EA310E">
              <w:rPr>
                <w:color w:val="000009"/>
                <w:sz w:val="24"/>
                <w:szCs w:val="24"/>
              </w:rPr>
              <w:t>питания,</w:t>
            </w:r>
            <w:r w:rsidRPr="00EA310E">
              <w:rPr>
                <w:color w:val="000009"/>
                <w:spacing w:val="-6"/>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том</w:t>
            </w:r>
            <w:r w:rsidRPr="00EA310E">
              <w:rPr>
                <w:color w:val="000009"/>
                <w:spacing w:val="-7"/>
                <w:sz w:val="24"/>
                <w:szCs w:val="24"/>
              </w:rPr>
              <w:t xml:space="preserve"> </w:t>
            </w:r>
            <w:r w:rsidRPr="00EA310E">
              <w:rPr>
                <w:color w:val="000009"/>
                <w:sz w:val="24"/>
                <w:szCs w:val="24"/>
              </w:rPr>
              <w:t>числе</w:t>
            </w:r>
            <w:r w:rsidRPr="00EA310E">
              <w:rPr>
                <w:color w:val="000009"/>
                <w:spacing w:val="-7"/>
                <w:sz w:val="24"/>
                <w:szCs w:val="24"/>
              </w:rPr>
              <w:t xml:space="preserve"> </w:t>
            </w:r>
            <w:r w:rsidRPr="00EA310E">
              <w:rPr>
                <w:color w:val="000009"/>
                <w:sz w:val="24"/>
                <w:szCs w:val="24"/>
              </w:rPr>
              <w:t>горячих</w:t>
            </w:r>
            <w:r w:rsidRPr="00EA310E">
              <w:rPr>
                <w:color w:val="000009"/>
                <w:spacing w:val="-7"/>
                <w:sz w:val="24"/>
                <w:szCs w:val="24"/>
              </w:rPr>
              <w:t xml:space="preserve"> </w:t>
            </w:r>
            <w:r w:rsidRPr="00EA310E">
              <w:rPr>
                <w:color w:val="000009"/>
                <w:sz w:val="24"/>
                <w:szCs w:val="24"/>
              </w:rPr>
              <w:t>завтраков</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275"/>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13</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помещения</w:t>
            </w:r>
            <w:r w:rsidRPr="00EA310E">
              <w:rPr>
                <w:color w:val="000009"/>
                <w:spacing w:val="-8"/>
                <w:sz w:val="24"/>
                <w:szCs w:val="24"/>
              </w:rPr>
              <w:t xml:space="preserve"> </w:t>
            </w:r>
            <w:r w:rsidRPr="00EA310E">
              <w:rPr>
                <w:color w:val="000009"/>
                <w:sz w:val="24"/>
                <w:szCs w:val="24"/>
              </w:rPr>
              <w:t>для</w:t>
            </w:r>
            <w:r w:rsidRPr="00EA310E">
              <w:rPr>
                <w:color w:val="000009"/>
                <w:spacing w:val="-8"/>
                <w:sz w:val="24"/>
                <w:szCs w:val="24"/>
              </w:rPr>
              <w:t xml:space="preserve"> </w:t>
            </w:r>
            <w:r w:rsidRPr="00EA310E">
              <w:rPr>
                <w:color w:val="000009"/>
                <w:sz w:val="24"/>
                <w:szCs w:val="24"/>
              </w:rPr>
              <w:t>медицинского</w:t>
            </w:r>
            <w:r w:rsidRPr="00EA310E">
              <w:rPr>
                <w:color w:val="000009"/>
                <w:spacing w:val="-10"/>
                <w:sz w:val="24"/>
                <w:szCs w:val="24"/>
              </w:rPr>
              <w:t xml:space="preserve"> </w:t>
            </w:r>
            <w:r w:rsidRPr="00EA310E">
              <w:rPr>
                <w:color w:val="000009"/>
                <w:sz w:val="24"/>
                <w:szCs w:val="24"/>
              </w:rPr>
              <w:t>персонала</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r w:rsidR="00332112" w:rsidRPr="00EA310E" w:rsidTr="00AC33FE">
        <w:trPr>
          <w:trHeight w:val="1104"/>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14</w:t>
            </w:r>
          </w:p>
        </w:tc>
        <w:tc>
          <w:tcPr>
            <w:tcW w:w="6297" w:type="dxa"/>
          </w:tcPr>
          <w:p w:rsidR="00332112" w:rsidRPr="00EA310E" w:rsidRDefault="00332112" w:rsidP="008641F2">
            <w:pPr>
              <w:pStyle w:val="TableParagraph"/>
              <w:ind w:left="112" w:right="446"/>
              <w:jc w:val="both"/>
              <w:rPr>
                <w:sz w:val="24"/>
                <w:szCs w:val="24"/>
              </w:rPr>
            </w:pPr>
            <w:r w:rsidRPr="00EA310E">
              <w:rPr>
                <w:color w:val="000009"/>
                <w:sz w:val="24"/>
                <w:szCs w:val="24"/>
              </w:rPr>
              <w:t>административные и иные помещения, оснащѐнные</w:t>
            </w:r>
            <w:r w:rsidRPr="00EA310E">
              <w:rPr>
                <w:color w:val="000009"/>
                <w:spacing w:val="1"/>
                <w:sz w:val="24"/>
                <w:szCs w:val="24"/>
              </w:rPr>
              <w:t xml:space="preserve"> </w:t>
            </w:r>
            <w:r w:rsidRPr="00EA310E">
              <w:rPr>
                <w:color w:val="000009"/>
                <w:sz w:val="24"/>
                <w:szCs w:val="24"/>
              </w:rPr>
              <w:t>необходимым оборудованием, в том числе для</w:t>
            </w:r>
            <w:r w:rsidRPr="00EA310E">
              <w:rPr>
                <w:color w:val="000009"/>
                <w:spacing w:val="1"/>
                <w:sz w:val="24"/>
                <w:szCs w:val="24"/>
              </w:rPr>
              <w:t xml:space="preserve"> </w:t>
            </w:r>
            <w:r w:rsidRPr="00EA310E">
              <w:rPr>
                <w:color w:val="000009"/>
                <w:sz w:val="24"/>
                <w:szCs w:val="24"/>
              </w:rPr>
              <w:t>организации учебного</w:t>
            </w:r>
            <w:r w:rsidRPr="00EA310E">
              <w:rPr>
                <w:color w:val="000009"/>
                <w:spacing w:val="-3"/>
                <w:sz w:val="24"/>
                <w:szCs w:val="24"/>
              </w:rPr>
              <w:t xml:space="preserve"> </w:t>
            </w:r>
            <w:r w:rsidRPr="00EA310E">
              <w:rPr>
                <w:color w:val="000009"/>
                <w:sz w:val="24"/>
                <w:szCs w:val="24"/>
              </w:rPr>
              <w:t>процесса</w:t>
            </w:r>
            <w:r w:rsidRPr="00EA310E">
              <w:rPr>
                <w:color w:val="000009"/>
                <w:spacing w:val="-1"/>
                <w:sz w:val="24"/>
                <w:szCs w:val="24"/>
              </w:rPr>
              <w:t xml:space="preserve"> </w:t>
            </w:r>
            <w:r w:rsidRPr="00EA310E">
              <w:rPr>
                <w:color w:val="000009"/>
                <w:sz w:val="24"/>
                <w:szCs w:val="24"/>
              </w:rPr>
              <w:t>с</w:t>
            </w:r>
            <w:r w:rsidRPr="00EA310E">
              <w:rPr>
                <w:color w:val="000009"/>
                <w:spacing w:val="-4"/>
                <w:sz w:val="24"/>
                <w:szCs w:val="24"/>
              </w:rPr>
              <w:t xml:space="preserve"> </w:t>
            </w:r>
            <w:r w:rsidRPr="00EA310E">
              <w:rPr>
                <w:color w:val="000009"/>
                <w:sz w:val="24"/>
                <w:szCs w:val="24"/>
              </w:rPr>
              <w:t>детьми-инвалидами</w:t>
            </w:r>
            <w:r w:rsidRPr="00EA310E">
              <w:rPr>
                <w:color w:val="000009"/>
                <w:spacing w:val="-3"/>
                <w:sz w:val="24"/>
                <w:szCs w:val="24"/>
              </w:rPr>
              <w:t xml:space="preserve"> </w:t>
            </w:r>
            <w:r w:rsidRPr="00EA310E">
              <w:rPr>
                <w:color w:val="000009"/>
                <w:sz w:val="24"/>
                <w:szCs w:val="24"/>
              </w:rPr>
              <w:t>и</w:t>
            </w:r>
          </w:p>
          <w:p w:rsidR="00332112" w:rsidRPr="00EA310E" w:rsidRDefault="00332112" w:rsidP="008641F2">
            <w:pPr>
              <w:pStyle w:val="TableParagraph"/>
              <w:ind w:left="112"/>
              <w:jc w:val="both"/>
              <w:rPr>
                <w:sz w:val="24"/>
                <w:szCs w:val="24"/>
              </w:rPr>
            </w:pPr>
            <w:r w:rsidRPr="00EA310E">
              <w:rPr>
                <w:color w:val="000009"/>
                <w:sz w:val="24"/>
                <w:szCs w:val="24"/>
              </w:rPr>
              <w:t>детьми</w:t>
            </w:r>
            <w:r w:rsidRPr="00EA310E">
              <w:rPr>
                <w:color w:val="000009"/>
                <w:spacing w:val="-6"/>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ограниченными</w:t>
            </w:r>
            <w:r w:rsidRPr="00EA310E">
              <w:rPr>
                <w:color w:val="000009"/>
                <w:spacing w:val="-5"/>
                <w:sz w:val="24"/>
                <w:szCs w:val="24"/>
              </w:rPr>
              <w:t xml:space="preserve"> </w:t>
            </w:r>
            <w:r w:rsidRPr="00EA310E">
              <w:rPr>
                <w:color w:val="000009"/>
                <w:sz w:val="24"/>
                <w:szCs w:val="24"/>
              </w:rPr>
              <w:t>возможностями</w:t>
            </w:r>
            <w:r w:rsidRPr="00EA310E">
              <w:rPr>
                <w:color w:val="000009"/>
                <w:spacing w:val="-8"/>
                <w:sz w:val="24"/>
                <w:szCs w:val="24"/>
              </w:rPr>
              <w:t xml:space="preserve"> </w:t>
            </w:r>
            <w:r w:rsidRPr="00EA310E">
              <w:rPr>
                <w:color w:val="000009"/>
                <w:sz w:val="24"/>
                <w:szCs w:val="24"/>
              </w:rPr>
              <w:t>здоровья</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3</w:t>
            </w:r>
          </w:p>
        </w:tc>
      </w:tr>
      <w:tr w:rsidR="00332112" w:rsidRPr="00EA310E" w:rsidTr="00AC33FE">
        <w:trPr>
          <w:trHeight w:val="275"/>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15</w:t>
            </w:r>
          </w:p>
        </w:tc>
        <w:tc>
          <w:tcPr>
            <w:tcW w:w="6297" w:type="dxa"/>
          </w:tcPr>
          <w:p w:rsidR="00332112" w:rsidRPr="00EA310E" w:rsidRDefault="00332112" w:rsidP="008641F2">
            <w:pPr>
              <w:pStyle w:val="TableParagraph"/>
              <w:ind w:left="172"/>
              <w:jc w:val="both"/>
              <w:rPr>
                <w:sz w:val="24"/>
                <w:szCs w:val="24"/>
              </w:rPr>
            </w:pPr>
            <w:r w:rsidRPr="00EA310E">
              <w:rPr>
                <w:color w:val="000009"/>
                <w:sz w:val="24"/>
                <w:szCs w:val="24"/>
              </w:rPr>
              <w:t>гардеробы,</w:t>
            </w:r>
            <w:r w:rsidRPr="00EA310E">
              <w:rPr>
                <w:color w:val="000009"/>
                <w:spacing w:val="-1"/>
                <w:sz w:val="24"/>
                <w:szCs w:val="24"/>
              </w:rPr>
              <w:t xml:space="preserve"> </w:t>
            </w:r>
            <w:r w:rsidRPr="00EA310E">
              <w:rPr>
                <w:color w:val="000009"/>
                <w:sz w:val="24"/>
                <w:szCs w:val="24"/>
              </w:rPr>
              <w:t>санузлы,</w:t>
            </w:r>
            <w:r w:rsidRPr="00EA310E">
              <w:rPr>
                <w:color w:val="000009"/>
                <w:spacing w:val="-1"/>
                <w:sz w:val="24"/>
                <w:szCs w:val="24"/>
              </w:rPr>
              <w:t xml:space="preserve"> </w:t>
            </w:r>
            <w:r w:rsidRPr="00EA310E">
              <w:rPr>
                <w:color w:val="000009"/>
                <w:sz w:val="24"/>
                <w:szCs w:val="24"/>
              </w:rPr>
              <w:t>места</w:t>
            </w:r>
            <w:r w:rsidRPr="00EA310E">
              <w:rPr>
                <w:color w:val="000009"/>
                <w:spacing w:val="-2"/>
                <w:sz w:val="24"/>
                <w:szCs w:val="24"/>
              </w:rPr>
              <w:t xml:space="preserve"> </w:t>
            </w:r>
            <w:r w:rsidRPr="00EA310E">
              <w:rPr>
                <w:color w:val="000009"/>
                <w:sz w:val="24"/>
                <w:szCs w:val="24"/>
              </w:rPr>
              <w:t>личной гигиены</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8</w:t>
            </w:r>
          </w:p>
        </w:tc>
      </w:tr>
      <w:tr w:rsidR="00332112" w:rsidRPr="00EA310E" w:rsidTr="00AC33FE">
        <w:trPr>
          <w:trHeight w:val="554"/>
        </w:trPr>
        <w:tc>
          <w:tcPr>
            <w:tcW w:w="598" w:type="dxa"/>
          </w:tcPr>
          <w:p w:rsidR="00332112" w:rsidRPr="00EA310E" w:rsidRDefault="00332112" w:rsidP="008641F2">
            <w:pPr>
              <w:pStyle w:val="TableParagraph"/>
              <w:ind w:left="112"/>
              <w:jc w:val="both"/>
              <w:rPr>
                <w:sz w:val="24"/>
                <w:szCs w:val="24"/>
              </w:rPr>
            </w:pPr>
            <w:r w:rsidRPr="00EA310E">
              <w:rPr>
                <w:color w:val="000009"/>
                <w:sz w:val="24"/>
                <w:szCs w:val="24"/>
              </w:rPr>
              <w:t>16</w:t>
            </w:r>
          </w:p>
        </w:tc>
        <w:tc>
          <w:tcPr>
            <w:tcW w:w="6297" w:type="dxa"/>
          </w:tcPr>
          <w:p w:rsidR="00332112" w:rsidRPr="00EA310E" w:rsidRDefault="00332112" w:rsidP="008641F2">
            <w:pPr>
              <w:pStyle w:val="TableParagraph"/>
              <w:ind w:left="112"/>
              <w:jc w:val="both"/>
              <w:rPr>
                <w:sz w:val="24"/>
                <w:szCs w:val="24"/>
              </w:rPr>
            </w:pPr>
            <w:r w:rsidRPr="00EA310E">
              <w:rPr>
                <w:color w:val="000009"/>
                <w:sz w:val="24"/>
                <w:szCs w:val="24"/>
              </w:rPr>
              <w:t>участок</w:t>
            </w:r>
            <w:r w:rsidRPr="00EA310E">
              <w:rPr>
                <w:color w:val="000009"/>
                <w:spacing w:val="-9"/>
                <w:sz w:val="24"/>
                <w:szCs w:val="24"/>
              </w:rPr>
              <w:t xml:space="preserve"> </w:t>
            </w:r>
            <w:r w:rsidRPr="00EA310E">
              <w:rPr>
                <w:color w:val="000009"/>
                <w:sz w:val="24"/>
                <w:szCs w:val="24"/>
              </w:rPr>
              <w:t>(территория)</w:t>
            </w:r>
            <w:r w:rsidRPr="00EA310E">
              <w:rPr>
                <w:color w:val="000009"/>
                <w:spacing w:val="-9"/>
                <w:sz w:val="24"/>
                <w:szCs w:val="24"/>
              </w:rPr>
              <w:t xml:space="preserve"> </w:t>
            </w:r>
            <w:r w:rsidRPr="00EA310E">
              <w:rPr>
                <w:color w:val="000009"/>
                <w:sz w:val="24"/>
                <w:szCs w:val="24"/>
              </w:rPr>
              <w:t>с</w:t>
            </w:r>
            <w:r w:rsidRPr="00EA310E">
              <w:rPr>
                <w:color w:val="000009"/>
                <w:spacing w:val="-9"/>
                <w:sz w:val="24"/>
                <w:szCs w:val="24"/>
              </w:rPr>
              <w:t xml:space="preserve"> </w:t>
            </w:r>
            <w:r w:rsidRPr="00EA310E">
              <w:rPr>
                <w:color w:val="000009"/>
                <w:sz w:val="24"/>
                <w:szCs w:val="24"/>
              </w:rPr>
              <w:t>необходимым</w:t>
            </w:r>
            <w:r w:rsidRPr="00EA310E">
              <w:rPr>
                <w:color w:val="000009"/>
                <w:spacing w:val="-10"/>
                <w:sz w:val="24"/>
                <w:szCs w:val="24"/>
              </w:rPr>
              <w:t xml:space="preserve"> </w:t>
            </w:r>
            <w:r w:rsidRPr="00EA310E">
              <w:rPr>
                <w:color w:val="000009"/>
                <w:sz w:val="24"/>
                <w:szCs w:val="24"/>
              </w:rPr>
              <w:t>набором</w:t>
            </w:r>
          </w:p>
          <w:p w:rsidR="00332112" w:rsidRPr="00EA310E" w:rsidRDefault="00332112" w:rsidP="008641F2">
            <w:pPr>
              <w:pStyle w:val="TableParagraph"/>
              <w:ind w:left="112"/>
              <w:jc w:val="both"/>
              <w:rPr>
                <w:sz w:val="24"/>
                <w:szCs w:val="24"/>
              </w:rPr>
            </w:pPr>
            <w:r w:rsidRPr="00EA310E">
              <w:rPr>
                <w:color w:val="000009"/>
                <w:sz w:val="24"/>
                <w:szCs w:val="24"/>
              </w:rPr>
              <w:t>оснащѐнных</w:t>
            </w:r>
            <w:r w:rsidRPr="00EA310E">
              <w:rPr>
                <w:color w:val="000009"/>
                <w:spacing w:val="1"/>
                <w:sz w:val="24"/>
                <w:szCs w:val="24"/>
              </w:rPr>
              <w:t xml:space="preserve"> </w:t>
            </w:r>
            <w:r w:rsidRPr="00EA310E">
              <w:rPr>
                <w:color w:val="000009"/>
                <w:sz w:val="24"/>
                <w:szCs w:val="24"/>
              </w:rPr>
              <w:t>зон</w:t>
            </w:r>
          </w:p>
        </w:tc>
        <w:tc>
          <w:tcPr>
            <w:tcW w:w="1458"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1222" w:type="dxa"/>
          </w:tcPr>
          <w:p w:rsidR="00332112" w:rsidRPr="00EA310E" w:rsidRDefault="00332112" w:rsidP="008641F2">
            <w:pPr>
              <w:pStyle w:val="TableParagraph"/>
              <w:ind w:left="110"/>
              <w:jc w:val="both"/>
              <w:rPr>
                <w:sz w:val="24"/>
                <w:szCs w:val="24"/>
              </w:rPr>
            </w:pPr>
            <w:r w:rsidRPr="00EA310E">
              <w:rPr>
                <w:color w:val="000009"/>
                <w:sz w:val="24"/>
                <w:szCs w:val="24"/>
              </w:rPr>
              <w:t>1</w:t>
            </w:r>
          </w:p>
        </w:tc>
      </w:tr>
    </w:tbl>
    <w:p w:rsidR="00332112" w:rsidRPr="00EA310E" w:rsidRDefault="00332112" w:rsidP="008641F2">
      <w:pPr>
        <w:pStyle w:val="a3"/>
        <w:jc w:val="both"/>
      </w:pPr>
      <w:r w:rsidRPr="00EA310E">
        <w:rPr>
          <w:color w:val="000009"/>
        </w:rPr>
        <w:t>Актовый</w:t>
      </w:r>
      <w:r w:rsidRPr="00EA310E">
        <w:rPr>
          <w:color w:val="000009"/>
          <w:spacing w:val="-10"/>
        </w:rPr>
        <w:t xml:space="preserve"> </w:t>
      </w:r>
      <w:r w:rsidRPr="00EA310E">
        <w:rPr>
          <w:color w:val="000009"/>
        </w:rPr>
        <w:t>зал</w:t>
      </w:r>
      <w:r w:rsidRPr="00EA310E">
        <w:rPr>
          <w:color w:val="000009"/>
          <w:spacing w:val="-9"/>
        </w:rPr>
        <w:t xml:space="preserve"> </w:t>
      </w:r>
      <w:r w:rsidRPr="00EA310E">
        <w:rPr>
          <w:color w:val="000009"/>
        </w:rPr>
        <w:t>отдельное</w:t>
      </w:r>
      <w:r w:rsidRPr="00EA310E">
        <w:rPr>
          <w:color w:val="000009"/>
          <w:spacing w:val="-11"/>
        </w:rPr>
        <w:t xml:space="preserve"> </w:t>
      </w:r>
      <w:r w:rsidRPr="00EA310E">
        <w:rPr>
          <w:color w:val="000009"/>
        </w:rPr>
        <w:t>помещение,</w:t>
      </w:r>
      <w:r w:rsidRPr="00EA310E">
        <w:rPr>
          <w:color w:val="000009"/>
          <w:spacing w:val="-8"/>
        </w:rPr>
        <w:t xml:space="preserve"> </w:t>
      </w:r>
      <w:r w:rsidRPr="00EA310E">
        <w:rPr>
          <w:color w:val="000009"/>
        </w:rPr>
        <w:t>музыкальное</w:t>
      </w:r>
      <w:r w:rsidRPr="00EA310E">
        <w:rPr>
          <w:color w:val="000009"/>
          <w:spacing w:val="-8"/>
        </w:rPr>
        <w:t xml:space="preserve"> </w:t>
      </w:r>
      <w:r w:rsidRPr="00EA310E">
        <w:rPr>
          <w:color w:val="000009"/>
        </w:rPr>
        <w:t>оборудование</w:t>
      </w:r>
      <w:r w:rsidRPr="00EA310E">
        <w:rPr>
          <w:color w:val="000009"/>
          <w:spacing w:val="-9"/>
        </w:rPr>
        <w:t xml:space="preserve"> </w:t>
      </w:r>
      <w:r w:rsidRPr="00EA310E">
        <w:rPr>
          <w:color w:val="000009"/>
        </w:rPr>
        <w:t>для</w:t>
      </w:r>
      <w:r w:rsidRPr="00EA310E">
        <w:rPr>
          <w:color w:val="000009"/>
          <w:spacing w:val="-8"/>
        </w:rPr>
        <w:t xml:space="preserve"> </w:t>
      </w:r>
      <w:r w:rsidRPr="00EA310E">
        <w:rPr>
          <w:color w:val="000009"/>
        </w:rPr>
        <w:t>проведения</w:t>
      </w:r>
      <w:r w:rsidRPr="00EA310E">
        <w:rPr>
          <w:color w:val="000009"/>
          <w:spacing w:val="-57"/>
        </w:rPr>
        <w:t xml:space="preserve"> </w:t>
      </w:r>
      <w:r w:rsidRPr="00EA310E">
        <w:rPr>
          <w:color w:val="000009"/>
        </w:rPr>
        <w:t>общешкольных</w:t>
      </w:r>
      <w:r w:rsidRPr="00EA310E">
        <w:rPr>
          <w:color w:val="000009"/>
          <w:spacing w:val="1"/>
        </w:rPr>
        <w:t xml:space="preserve"> </w:t>
      </w:r>
      <w:r w:rsidRPr="00EA310E">
        <w:rPr>
          <w:color w:val="000009"/>
        </w:rPr>
        <w:t>мероприятий имеется.</w:t>
      </w:r>
    </w:p>
    <w:p w:rsidR="00332112" w:rsidRPr="00EA310E" w:rsidRDefault="00332112" w:rsidP="008641F2">
      <w:pPr>
        <w:pStyle w:val="a3"/>
        <w:jc w:val="both"/>
      </w:pPr>
      <w:r w:rsidRPr="00EA310E">
        <w:rPr>
          <w:color w:val="000009"/>
        </w:rPr>
        <w:t>Медицинское обслуживание обучающихся</w:t>
      </w:r>
      <w:r w:rsidRPr="00EA310E">
        <w:rPr>
          <w:color w:val="000009"/>
          <w:spacing w:val="1"/>
        </w:rPr>
        <w:t xml:space="preserve"> </w:t>
      </w:r>
      <w:r w:rsidRPr="00EA310E">
        <w:rPr>
          <w:color w:val="000009"/>
        </w:rPr>
        <w:t>проводится медперсоналом Новоозерской</w:t>
      </w:r>
      <w:r w:rsidRPr="00EA310E">
        <w:rPr>
          <w:color w:val="000009"/>
          <w:spacing w:val="1"/>
        </w:rPr>
        <w:t xml:space="preserve"> </w:t>
      </w:r>
      <w:r w:rsidRPr="00EA310E">
        <w:rPr>
          <w:color w:val="000009"/>
        </w:rPr>
        <w:t>сельской амбулатории на основании договора с КГБУЗ «Тальменская ЦРБ», согласно</w:t>
      </w:r>
      <w:r w:rsidRPr="00EA310E">
        <w:rPr>
          <w:color w:val="000009"/>
          <w:spacing w:val="1"/>
        </w:rPr>
        <w:t xml:space="preserve"> </w:t>
      </w:r>
      <w:r w:rsidRPr="00EA310E">
        <w:rPr>
          <w:color w:val="000009"/>
        </w:rPr>
        <w:t>которому КГБУЗ «Тальменская ЦРБ» обеспечивает постоянное медицинское</w:t>
      </w:r>
      <w:r w:rsidRPr="00EA310E">
        <w:rPr>
          <w:color w:val="000009"/>
          <w:spacing w:val="1"/>
        </w:rPr>
        <w:t xml:space="preserve"> </w:t>
      </w:r>
      <w:r w:rsidRPr="00EA310E">
        <w:rPr>
          <w:color w:val="000009"/>
          <w:spacing w:val="-1"/>
        </w:rPr>
        <w:t>обслуживание</w:t>
      </w:r>
      <w:r w:rsidRPr="00EA310E">
        <w:rPr>
          <w:color w:val="000009"/>
          <w:spacing w:val="-14"/>
        </w:rPr>
        <w:t xml:space="preserve"> </w:t>
      </w:r>
      <w:r w:rsidRPr="00EA310E">
        <w:rPr>
          <w:color w:val="000009"/>
        </w:rPr>
        <w:t>обучающихся</w:t>
      </w:r>
      <w:r w:rsidRPr="00EA310E">
        <w:rPr>
          <w:color w:val="000009"/>
          <w:spacing w:val="-13"/>
        </w:rPr>
        <w:t xml:space="preserve"> </w:t>
      </w:r>
      <w:r w:rsidRPr="00EA310E">
        <w:rPr>
          <w:color w:val="000009"/>
        </w:rPr>
        <w:t>и</w:t>
      </w:r>
      <w:r w:rsidRPr="00EA310E">
        <w:rPr>
          <w:color w:val="000009"/>
          <w:spacing w:val="-14"/>
        </w:rPr>
        <w:t xml:space="preserve"> </w:t>
      </w:r>
      <w:r w:rsidRPr="00EA310E">
        <w:rPr>
          <w:color w:val="000009"/>
        </w:rPr>
        <w:t>назначает</w:t>
      </w:r>
      <w:r w:rsidRPr="00EA310E">
        <w:rPr>
          <w:color w:val="000009"/>
          <w:spacing w:val="-13"/>
        </w:rPr>
        <w:t xml:space="preserve"> </w:t>
      </w:r>
      <w:r w:rsidRPr="00EA310E">
        <w:rPr>
          <w:color w:val="000009"/>
        </w:rPr>
        <w:t>ответственного</w:t>
      </w:r>
      <w:r w:rsidRPr="00EA310E">
        <w:rPr>
          <w:color w:val="000009"/>
          <w:spacing w:val="-13"/>
        </w:rPr>
        <w:t xml:space="preserve"> </w:t>
      </w:r>
      <w:r w:rsidRPr="00EA310E">
        <w:rPr>
          <w:color w:val="000009"/>
        </w:rPr>
        <w:t>медицинского</w:t>
      </w:r>
      <w:r w:rsidRPr="00EA310E">
        <w:rPr>
          <w:color w:val="000009"/>
          <w:spacing w:val="-13"/>
        </w:rPr>
        <w:t xml:space="preserve"> </w:t>
      </w:r>
      <w:r w:rsidRPr="00EA310E">
        <w:rPr>
          <w:color w:val="000009"/>
        </w:rPr>
        <w:t>работника.</w:t>
      </w:r>
      <w:r w:rsidRPr="00EA310E">
        <w:rPr>
          <w:color w:val="000009"/>
          <w:spacing w:val="-13"/>
        </w:rPr>
        <w:t xml:space="preserve"> </w:t>
      </w:r>
      <w:r w:rsidRPr="00EA310E">
        <w:rPr>
          <w:color w:val="000009"/>
        </w:rPr>
        <w:t>Школа</w:t>
      </w:r>
      <w:r w:rsidRPr="00EA310E">
        <w:rPr>
          <w:color w:val="000009"/>
          <w:spacing w:val="-57"/>
        </w:rPr>
        <w:t xml:space="preserve"> </w:t>
      </w:r>
      <w:r w:rsidRPr="00EA310E">
        <w:rPr>
          <w:color w:val="000009"/>
        </w:rPr>
        <w:t>предоставляет помещение для проведения такого обслуживания, а именно: медицинских</w:t>
      </w:r>
      <w:r w:rsidRPr="00EA310E">
        <w:rPr>
          <w:color w:val="000009"/>
          <w:spacing w:val="1"/>
        </w:rPr>
        <w:t xml:space="preserve"> </w:t>
      </w:r>
      <w:r w:rsidRPr="00EA310E">
        <w:rPr>
          <w:color w:val="000009"/>
        </w:rPr>
        <w:t>осмотров,</w:t>
      </w:r>
      <w:r w:rsidRPr="00EA310E">
        <w:rPr>
          <w:color w:val="000009"/>
          <w:spacing w:val="58"/>
        </w:rPr>
        <w:t xml:space="preserve"> </w:t>
      </w:r>
      <w:r w:rsidRPr="00EA310E">
        <w:rPr>
          <w:color w:val="000009"/>
        </w:rPr>
        <w:t>плановой вакцинации</w:t>
      </w:r>
      <w:r w:rsidRPr="00EA310E">
        <w:rPr>
          <w:color w:val="000009"/>
          <w:spacing w:val="-1"/>
        </w:rPr>
        <w:t xml:space="preserve"> </w:t>
      </w:r>
      <w:r w:rsidRPr="00EA310E">
        <w:rPr>
          <w:color w:val="000009"/>
        </w:rPr>
        <w:t>и</w:t>
      </w:r>
      <w:r w:rsidRPr="00EA310E">
        <w:rPr>
          <w:color w:val="000009"/>
          <w:spacing w:val="-2"/>
        </w:rPr>
        <w:t xml:space="preserve"> </w:t>
      </w:r>
      <w:r w:rsidRPr="00EA310E">
        <w:rPr>
          <w:color w:val="000009"/>
        </w:rPr>
        <w:t>прочего.</w:t>
      </w:r>
    </w:p>
    <w:p w:rsidR="00332112" w:rsidRPr="00EA310E" w:rsidRDefault="00332112" w:rsidP="008641F2">
      <w:pPr>
        <w:pStyle w:val="a3"/>
        <w:jc w:val="both"/>
      </w:pPr>
      <w:r w:rsidRPr="00EA310E">
        <w:rPr>
          <w:color w:val="000009"/>
        </w:rPr>
        <w:t>Все помещения должны быть обеспечены полными комплектами оборудования для</w:t>
      </w:r>
      <w:r w:rsidRPr="00EA310E">
        <w:rPr>
          <w:color w:val="000009"/>
          <w:spacing w:val="1"/>
        </w:rPr>
        <w:t xml:space="preserve"> </w:t>
      </w:r>
      <w:r w:rsidRPr="00EA310E">
        <w:rPr>
          <w:color w:val="000009"/>
        </w:rPr>
        <w:t>реализации</w:t>
      </w:r>
      <w:r w:rsidRPr="00EA310E">
        <w:rPr>
          <w:color w:val="000009"/>
          <w:spacing w:val="-9"/>
        </w:rPr>
        <w:t xml:space="preserve"> </w:t>
      </w:r>
      <w:r w:rsidRPr="00EA310E">
        <w:rPr>
          <w:color w:val="000009"/>
        </w:rPr>
        <w:t>всех</w:t>
      </w:r>
      <w:r w:rsidRPr="00EA310E">
        <w:rPr>
          <w:color w:val="000009"/>
          <w:spacing w:val="-7"/>
        </w:rPr>
        <w:t xml:space="preserve"> </w:t>
      </w:r>
      <w:r w:rsidRPr="00EA310E">
        <w:rPr>
          <w:color w:val="000009"/>
        </w:rPr>
        <w:t>предметных</w:t>
      </w:r>
      <w:r w:rsidRPr="00EA310E">
        <w:rPr>
          <w:color w:val="000009"/>
          <w:spacing w:val="-8"/>
        </w:rPr>
        <w:t xml:space="preserve"> </w:t>
      </w:r>
      <w:r w:rsidRPr="00EA310E">
        <w:rPr>
          <w:color w:val="000009"/>
        </w:rPr>
        <w:t>областей</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внеурочной</w:t>
      </w:r>
      <w:r w:rsidRPr="00EA310E">
        <w:rPr>
          <w:color w:val="000009"/>
          <w:spacing w:val="-9"/>
        </w:rPr>
        <w:t xml:space="preserve"> </w:t>
      </w:r>
      <w:r w:rsidRPr="00EA310E">
        <w:rPr>
          <w:color w:val="000009"/>
        </w:rPr>
        <w:t>деятельности,</w:t>
      </w:r>
      <w:r w:rsidRPr="00EA310E">
        <w:rPr>
          <w:color w:val="000009"/>
          <w:spacing w:val="-9"/>
        </w:rPr>
        <w:t xml:space="preserve"> </w:t>
      </w:r>
      <w:r w:rsidRPr="00EA310E">
        <w:rPr>
          <w:color w:val="000009"/>
        </w:rPr>
        <w:t>включая</w:t>
      </w:r>
      <w:r w:rsidRPr="00EA310E">
        <w:rPr>
          <w:color w:val="000009"/>
          <w:spacing w:val="-8"/>
        </w:rPr>
        <w:t xml:space="preserve"> </w:t>
      </w:r>
      <w:r w:rsidRPr="00EA310E">
        <w:rPr>
          <w:color w:val="000009"/>
        </w:rPr>
        <w:t>расходные</w:t>
      </w:r>
    </w:p>
    <w:p w:rsidR="00332112" w:rsidRPr="00EA310E" w:rsidRDefault="00332112" w:rsidP="008641F2">
      <w:pPr>
        <w:jc w:val="both"/>
        <w:rPr>
          <w:sz w:val="24"/>
          <w:szCs w:val="24"/>
        </w:rPr>
        <w:sectPr w:rsidR="00332112" w:rsidRPr="00EA310E">
          <w:pgSz w:w="11910" w:h="16840"/>
          <w:pgMar w:top="620" w:right="0" w:bottom="1220" w:left="400" w:header="0" w:footer="987" w:gutter="0"/>
          <w:cols w:space="720"/>
        </w:sectPr>
      </w:pPr>
    </w:p>
    <w:p w:rsidR="00332112" w:rsidRPr="00EA310E" w:rsidRDefault="00332112" w:rsidP="008641F2">
      <w:pPr>
        <w:pStyle w:val="a3"/>
        <w:ind w:right="863"/>
        <w:jc w:val="both"/>
      </w:pPr>
      <w:r w:rsidRPr="00EA310E">
        <w:rPr>
          <w:color w:val="000009"/>
        </w:rPr>
        <w:t>материалы и канцелярские принадлежности, а также мебелью, офисным оснащением и</w:t>
      </w:r>
      <w:r w:rsidRPr="00EA310E">
        <w:rPr>
          <w:color w:val="000009"/>
          <w:spacing w:val="1"/>
        </w:rPr>
        <w:t xml:space="preserve"> </w:t>
      </w:r>
      <w:r w:rsidRPr="00EA310E">
        <w:rPr>
          <w:color w:val="000009"/>
        </w:rPr>
        <w:t>необходимым инвентарѐм. Оценка материально-технических условий реализации</w:t>
      </w:r>
      <w:r w:rsidRPr="00EA310E">
        <w:rPr>
          <w:color w:val="000009"/>
          <w:spacing w:val="1"/>
        </w:rPr>
        <w:t xml:space="preserve"> </w:t>
      </w:r>
      <w:r w:rsidRPr="00EA310E">
        <w:rPr>
          <w:color w:val="000009"/>
        </w:rPr>
        <w:t>основной</w:t>
      </w:r>
      <w:r w:rsidRPr="00EA310E">
        <w:rPr>
          <w:color w:val="000009"/>
          <w:spacing w:val="-6"/>
        </w:rPr>
        <w:t xml:space="preserve"> </w:t>
      </w:r>
      <w:r w:rsidRPr="00EA310E">
        <w:rPr>
          <w:color w:val="000009"/>
        </w:rPr>
        <w:t>образовательной</w:t>
      </w:r>
      <w:r w:rsidRPr="00EA310E">
        <w:rPr>
          <w:color w:val="000009"/>
          <w:spacing w:val="-5"/>
        </w:rPr>
        <w:t xml:space="preserve"> </w:t>
      </w:r>
      <w:r w:rsidRPr="00EA310E">
        <w:rPr>
          <w:color w:val="000009"/>
        </w:rPr>
        <w:t>программы</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школе</w:t>
      </w:r>
      <w:r w:rsidRPr="00EA310E">
        <w:rPr>
          <w:color w:val="000009"/>
          <w:spacing w:val="-6"/>
        </w:rPr>
        <w:t xml:space="preserve"> </w:t>
      </w:r>
      <w:r w:rsidRPr="00EA310E">
        <w:rPr>
          <w:color w:val="000009"/>
        </w:rPr>
        <w:t>посредством</w:t>
      </w:r>
      <w:r w:rsidRPr="00EA310E">
        <w:rPr>
          <w:color w:val="000009"/>
          <w:spacing w:val="-7"/>
        </w:rPr>
        <w:t xml:space="preserve"> </w:t>
      </w:r>
      <w:r w:rsidRPr="00EA310E">
        <w:rPr>
          <w:color w:val="000009"/>
        </w:rPr>
        <w:t>сопоставления</w:t>
      </w:r>
      <w:r w:rsidRPr="00EA310E">
        <w:rPr>
          <w:color w:val="000009"/>
          <w:spacing w:val="-5"/>
        </w:rPr>
        <w:t xml:space="preserve"> </w:t>
      </w:r>
      <w:r w:rsidRPr="00EA310E">
        <w:rPr>
          <w:color w:val="000009"/>
        </w:rPr>
        <w:t>имеющегося</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требуемого</w:t>
      </w:r>
      <w:r w:rsidRPr="00EA310E">
        <w:rPr>
          <w:color w:val="000009"/>
          <w:spacing w:val="-1"/>
        </w:rPr>
        <w:t xml:space="preserve"> </w:t>
      </w:r>
      <w:r w:rsidRPr="00EA310E">
        <w:rPr>
          <w:color w:val="000009"/>
        </w:rPr>
        <w:t>оборудования</w:t>
      </w:r>
      <w:r w:rsidRPr="00EA310E">
        <w:rPr>
          <w:color w:val="000009"/>
          <w:spacing w:val="-1"/>
        </w:rPr>
        <w:t xml:space="preserve"> </w:t>
      </w:r>
      <w:r w:rsidRPr="00EA310E">
        <w:rPr>
          <w:color w:val="000009"/>
        </w:rPr>
        <w:t>представлена</w:t>
      </w:r>
      <w:r w:rsidRPr="00EA310E">
        <w:rPr>
          <w:color w:val="000009"/>
          <w:spacing w:val="-2"/>
        </w:rPr>
        <w:t xml:space="preserve"> </w:t>
      </w:r>
      <w:r w:rsidRPr="00EA310E">
        <w:rPr>
          <w:color w:val="000009"/>
        </w:rPr>
        <w:t>в</w:t>
      </w:r>
      <w:r w:rsidRPr="00EA310E">
        <w:rPr>
          <w:color w:val="000009"/>
          <w:spacing w:val="-1"/>
        </w:rPr>
        <w:t xml:space="preserve"> </w:t>
      </w:r>
      <w:r w:rsidRPr="00EA310E">
        <w:rPr>
          <w:color w:val="000009"/>
        </w:rPr>
        <w:t>таблице.</w:t>
      </w:r>
    </w:p>
    <w:p w:rsidR="00332112" w:rsidRPr="00EA310E" w:rsidRDefault="00332112" w:rsidP="008641F2">
      <w:pPr>
        <w:pStyle w:val="a3"/>
        <w:ind w:left="0" w:right="0"/>
        <w:jc w:val="both"/>
      </w:pPr>
    </w:p>
    <w:tbl>
      <w:tblPr>
        <w:tblStyle w:val="TableNormal"/>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10"/>
        <w:gridCol w:w="4111"/>
        <w:gridCol w:w="2566"/>
      </w:tblGrid>
      <w:tr w:rsidR="00332112" w:rsidRPr="00EA310E" w:rsidTr="00AC33FE">
        <w:trPr>
          <w:trHeight w:val="582"/>
        </w:trPr>
        <w:tc>
          <w:tcPr>
            <w:tcW w:w="2710" w:type="dxa"/>
          </w:tcPr>
          <w:p w:rsidR="00332112" w:rsidRPr="00EA310E" w:rsidRDefault="00332112" w:rsidP="008641F2">
            <w:pPr>
              <w:pStyle w:val="TableParagraph"/>
              <w:ind w:left="16"/>
              <w:jc w:val="both"/>
              <w:rPr>
                <w:sz w:val="24"/>
                <w:szCs w:val="24"/>
              </w:rPr>
            </w:pPr>
            <w:r w:rsidRPr="00EA310E">
              <w:rPr>
                <w:color w:val="000009"/>
                <w:sz w:val="24"/>
                <w:szCs w:val="24"/>
              </w:rPr>
              <w:t>Компоненты</w:t>
            </w:r>
            <w:r w:rsidRPr="00EA310E">
              <w:rPr>
                <w:color w:val="000009"/>
                <w:spacing w:val="-9"/>
                <w:sz w:val="24"/>
                <w:szCs w:val="24"/>
              </w:rPr>
              <w:t xml:space="preserve"> </w:t>
            </w:r>
            <w:r w:rsidRPr="00EA310E">
              <w:rPr>
                <w:color w:val="000009"/>
                <w:sz w:val="24"/>
                <w:szCs w:val="24"/>
              </w:rPr>
              <w:t>оснащения</w:t>
            </w:r>
          </w:p>
        </w:tc>
        <w:tc>
          <w:tcPr>
            <w:tcW w:w="4111" w:type="dxa"/>
          </w:tcPr>
          <w:p w:rsidR="00332112" w:rsidRPr="00EA310E" w:rsidRDefault="00332112" w:rsidP="008641F2">
            <w:pPr>
              <w:pStyle w:val="TableParagraph"/>
              <w:ind w:left="14" w:right="1046"/>
              <w:jc w:val="both"/>
              <w:rPr>
                <w:sz w:val="24"/>
                <w:szCs w:val="24"/>
              </w:rPr>
            </w:pPr>
            <w:r w:rsidRPr="00EA310E">
              <w:rPr>
                <w:color w:val="000009"/>
                <w:spacing w:val="-1"/>
                <w:sz w:val="24"/>
                <w:szCs w:val="24"/>
              </w:rPr>
              <w:t>Необходимое</w:t>
            </w:r>
            <w:r w:rsidRPr="00EA310E">
              <w:rPr>
                <w:color w:val="000009"/>
                <w:spacing w:val="-14"/>
                <w:sz w:val="24"/>
                <w:szCs w:val="24"/>
              </w:rPr>
              <w:t xml:space="preserve"> </w:t>
            </w:r>
            <w:r w:rsidRPr="00EA310E">
              <w:rPr>
                <w:color w:val="000009"/>
                <w:spacing w:val="-1"/>
                <w:sz w:val="24"/>
                <w:szCs w:val="24"/>
              </w:rPr>
              <w:t>оборудование</w:t>
            </w:r>
            <w:r w:rsidRPr="00EA310E">
              <w:rPr>
                <w:color w:val="000009"/>
                <w:spacing w:val="-14"/>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оснащение</w:t>
            </w:r>
          </w:p>
        </w:tc>
        <w:tc>
          <w:tcPr>
            <w:tcW w:w="2566" w:type="dxa"/>
          </w:tcPr>
          <w:p w:rsidR="00332112" w:rsidRPr="00EA310E" w:rsidRDefault="00332112" w:rsidP="008641F2">
            <w:pPr>
              <w:pStyle w:val="TableParagraph"/>
              <w:ind w:left="14" w:right="619"/>
              <w:jc w:val="both"/>
              <w:rPr>
                <w:sz w:val="24"/>
                <w:szCs w:val="24"/>
              </w:rPr>
            </w:pPr>
            <w:r w:rsidRPr="00EA310E">
              <w:rPr>
                <w:color w:val="000009"/>
                <w:sz w:val="24"/>
                <w:szCs w:val="24"/>
              </w:rPr>
              <w:t>Необходимо/</w:t>
            </w:r>
            <w:r w:rsidRPr="00EA310E">
              <w:rPr>
                <w:color w:val="000009"/>
                <w:spacing w:val="1"/>
                <w:sz w:val="24"/>
                <w:szCs w:val="24"/>
              </w:rPr>
              <w:t xml:space="preserve"> </w:t>
            </w:r>
            <w:r w:rsidRPr="00EA310E">
              <w:rPr>
                <w:color w:val="000009"/>
                <w:sz w:val="24"/>
                <w:szCs w:val="24"/>
              </w:rPr>
              <w:t>имеется</w:t>
            </w:r>
            <w:r w:rsidRPr="00EA310E">
              <w:rPr>
                <w:color w:val="000009"/>
                <w:spacing w:val="-6"/>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наличии</w:t>
            </w:r>
          </w:p>
        </w:tc>
      </w:tr>
      <w:tr w:rsidR="00332112" w:rsidRPr="00EA310E" w:rsidTr="00AC33FE">
        <w:trPr>
          <w:trHeight w:val="1684"/>
        </w:trPr>
        <w:tc>
          <w:tcPr>
            <w:tcW w:w="2710" w:type="dxa"/>
            <w:vMerge w:val="restart"/>
          </w:tcPr>
          <w:p w:rsidR="00332112" w:rsidRPr="00EA310E" w:rsidRDefault="00332112" w:rsidP="008641F2">
            <w:pPr>
              <w:pStyle w:val="TableParagraph"/>
              <w:ind w:left="16" w:right="225"/>
              <w:jc w:val="both"/>
              <w:rPr>
                <w:sz w:val="24"/>
                <w:szCs w:val="24"/>
              </w:rPr>
            </w:pPr>
            <w:r w:rsidRPr="00EA310E">
              <w:rPr>
                <w:color w:val="000009"/>
                <w:sz w:val="24"/>
                <w:szCs w:val="24"/>
              </w:rPr>
              <w:t>1. Компоненты</w:t>
            </w:r>
            <w:r w:rsidRPr="00EA310E">
              <w:rPr>
                <w:color w:val="000009"/>
                <w:spacing w:val="1"/>
                <w:sz w:val="24"/>
                <w:szCs w:val="24"/>
              </w:rPr>
              <w:t xml:space="preserve"> </w:t>
            </w:r>
            <w:r w:rsidRPr="00EA310E">
              <w:rPr>
                <w:color w:val="000009"/>
                <w:sz w:val="24"/>
                <w:szCs w:val="24"/>
              </w:rPr>
              <w:t>оснащения учебного</w:t>
            </w:r>
            <w:r w:rsidRPr="00EA310E">
              <w:rPr>
                <w:color w:val="000009"/>
                <w:spacing w:val="1"/>
                <w:sz w:val="24"/>
                <w:szCs w:val="24"/>
              </w:rPr>
              <w:t xml:space="preserve"> </w:t>
            </w:r>
            <w:r w:rsidRPr="00EA310E">
              <w:rPr>
                <w:color w:val="000009"/>
                <w:spacing w:val="-1"/>
                <w:sz w:val="24"/>
                <w:szCs w:val="24"/>
              </w:rPr>
              <w:t xml:space="preserve">(предметного) </w:t>
            </w:r>
            <w:r w:rsidRPr="00EA310E">
              <w:rPr>
                <w:color w:val="000009"/>
                <w:sz w:val="24"/>
                <w:szCs w:val="24"/>
              </w:rPr>
              <w:t>кабинета</w:t>
            </w:r>
            <w:r w:rsidRPr="00EA310E">
              <w:rPr>
                <w:color w:val="000009"/>
                <w:spacing w:val="-57"/>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tc>
        <w:tc>
          <w:tcPr>
            <w:tcW w:w="4111" w:type="dxa"/>
          </w:tcPr>
          <w:p w:rsidR="00332112" w:rsidRPr="00EA310E" w:rsidRDefault="00332112" w:rsidP="008641F2">
            <w:pPr>
              <w:pStyle w:val="TableParagraph"/>
              <w:ind w:left="14" w:right="24"/>
              <w:jc w:val="both"/>
              <w:rPr>
                <w:sz w:val="24"/>
                <w:szCs w:val="24"/>
              </w:rPr>
            </w:pPr>
            <w:r w:rsidRPr="00EA310E">
              <w:rPr>
                <w:color w:val="000009"/>
                <w:sz w:val="24"/>
                <w:szCs w:val="24"/>
              </w:rPr>
              <w:t>1.1. Нормативные документы,</w:t>
            </w:r>
            <w:r w:rsidRPr="00EA310E">
              <w:rPr>
                <w:color w:val="000009"/>
                <w:spacing w:val="1"/>
                <w:sz w:val="24"/>
                <w:szCs w:val="24"/>
              </w:rPr>
              <w:t xml:space="preserve"> </w:t>
            </w:r>
            <w:r w:rsidRPr="00EA310E">
              <w:rPr>
                <w:color w:val="000009"/>
                <w:sz w:val="24"/>
                <w:szCs w:val="24"/>
              </w:rPr>
              <w:t>программно-методическое</w:t>
            </w:r>
            <w:r w:rsidRPr="00EA310E">
              <w:rPr>
                <w:color w:val="000009"/>
                <w:spacing w:val="1"/>
                <w:sz w:val="24"/>
                <w:szCs w:val="24"/>
              </w:rPr>
              <w:t xml:space="preserve"> </w:t>
            </w:r>
            <w:r w:rsidRPr="00EA310E">
              <w:rPr>
                <w:color w:val="000009"/>
                <w:sz w:val="24"/>
                <w:szCs w:val="24"/>
              </w:rPr>
              <w:t>обеспечение,</w:t>
            </w:r>
            <w:r w:rsidRPr="00EA310E">
              <w:rPr>
                <w:color w:val="000009"/>
                <w:spacing w:val="-7"/>
                <w:sz w:val="24"/>
                <w:szCs w:val="24"/>
              </w:rPr>
              <w:t xml:space="preserve"> </w:t>
            </w:r>
            <w:r w:rsidRPr="00EA310E">
              <w:rPr>
                <w:color w:val="000009"/>
                <w:sz w:val="24"/>
                <w:szCs w:val="24"/>
              </w:rPr>
              <w:t>локальные</w:t>
            </w:r>
            <w:r w:rsidRPr="00EA310E">
              <w:rPr>
                <w:color w:val="000009"/>
                <w:spacing w:val="-8"/>
                <w:sz w:val="24"/>
                <w:szCs w:val="24"/>
              </w:rPr>
              <w:t xml:space="preserve"> </w:t>
            </w:r>
            <w:r w:rsidRPr="00EA310E">
              <w:rPr>
                <w:color w:val="000009"/>
                <w:sz w:val="24"/>
                <w:szCs w:val="24"/>
              </w:rPr>
              <w:t>акты:</w:t>
            </w:r>
            <w:r w:rsidRPr="00EA310E">
              <w:rPr>
                <w:color w:val="000009"/>
                <w:spacing w:val="-6"/>
                <w:sz w:val="24"/>
                <w:szCs w:val="24"/>
              </w:rPr>
              <w:t xml:space="preserve"> </w:t>
            </w:r>
            <w:r w:rsidRPr="00EA310E">
              <w:rPr>
                <w:color w:val="000009"/>
                <w:sz w:val="24"/>
                <w:szCs w:val="24"/>
              </w:rPr>
              <w:t>стандарт</w:t>
            </w:r>
            <w:r w:rsidRPr="00EA310E">
              <w:rPr>
                <w:color w:val="000009"/>
                <w:spacing w:val="-57"/>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предметам,</w:t>
            </w:r>
          </w:p>
          <w:p w:rsidR="00332112" w:rsidRPr="00EA310E" w:rsidRDefault="00332112" w:rsidP="008641F2">
            <w:pPr>
              <w:pStyle w:val="TableParagraph"/>
              <w:ind w:left="14" w:right="761"/>
              <w:jc w:val="both"/>
              <w:rPr>
                <w:sz w:val="24"/>
                <w:szCs w:val="24"/>
              </w:rPr>
            </w:pPr>
            <w:r w:rsidRPr="00EA310E">
              <w:rPr>
                <w:color w:val="000009"/>
                <w:sz w:val="24"/>
                <w:szCs w:val="24"/>
              </w:rPr>
              <w:t>примерные</w:t>
            </w:r>
            <w:r w:rsidRPr="00EA310E">
              <w:rPr>
                <w:color w:val="000009"/>
                <w:spacing w:val="-9"/>
                <w:sz w:val="24"/>
                <w:szCs w:val="24"/>
              </w:rPr>
              <w:t xml:space="preserve"> </w:t>
            </w:r>
            <w:r w:rsidRPr="00EA310E">
              <w:rPr>
                <w:color w:val="000009"/>
                <w:sz w:val="24"/>
                <w:szCs w:val="24"/>
              </w:rPr>
              <w:t>программы,</w:t>
            </w:r>
            <w:r w:rsidRPr="00EA310E">
              <w:rPr>
                <w:color w:val="000009"/>
                <w:spacing w:val="-5"/>
                <w:sz w:val="24"/>
                <w:szCs w:val="24"/>
              </w:rPr>
              <w:t xml:space="preserve"> </w:t>
            </w:r>
            <w:r w:rsidRPr="00EA310E">
              <w:rPr>
                <w:color w:val="000009"/>
                <w:sz w:val="24"/>
                <w:szCs w:val="24"/>
              </w:rPr>
              <w:t>рабочие</w:t>
            </w:r>
            <w:r w:rsidRPr="00EA310E">
              <w:rPr>
                <w:color w:val="000009"/>
                <w:spacing w:val="-57"/>
                <w:sz w:val="24"/>
                <w:szCs w:val="24"/>
              </w:rPr>
              <w:t xml:space="preserve"> </w:t>
            </w:r>
            <w:r w:rsidRPr="00EA310E">
              <w:rPr>
                <w:color w:val="000009"/>
                <w:sz w:val="24"/>
                <w:szCs w:val="24"/>
              </w:rPr>
              <w:t>(авторские)</w:t>
            </w:r>
            <w:r w:rsidRPr="00EA310E">
              <w:rPr>
                <w:color w:val="000009"/>
                <w:spacing w:val="-2"/>
                <w:sz w:val="24"/>
                <w:szCs w:val="24"/>
              </w:rPr>
              <w:t xml:space="preserve"> </w:t>
            </w:r>
            <w:r w:rsidRPr="00EA310E">
              <w:rPr>
                <w:color w:val="000009"/>
                <w:sz w:val="24"/>
                <w:szCs w:val="24"/>
              </w:rPr>
              <w:t>программы</w:t>
            </w:r>
          </w:p>
        </w:tc>
        <w:tc>
          <w:tcPr>
            <w:tcW w:w="2566" w:type="dxa"/>
          </w:tcPr>
          <w:p w:rsidR="00332112" w:rsidRPr="00EA310E" w:rsidRDefault="00332112" w:rsidP="008641F2">
            <w:pPr>
              <w:pStyle w:val="TableParagraph"/>
              <w:ind w:left="14" w:right="432"/>
              <w:jc w:val="both"/>
              <w:rPr>
                <w:sz w:val="24"/>
                <w:szCs w:val="24"/>
              </w:rPr>
            </w:pPr>
            <w:r w:rsidRPr="00EA310E">
              <w:rPr>
                <w:color w:val="000009"/>
                <w:sz w:val="24"/>
                <w:szCs w:val="24"/>
              </w:rPr>
              <w:t>имеется по всем</w:t>
            </w:r>
            <w:r w:rsidRPr="00EA310E">
              <w:rPr>
                <w:color w:val="000009"/>
                <w:spacing w:val="1"/>
                <w:sz w:val="24"/>
                <w:szCs w:val="24"/>
              </w:rPr>
              <w:t xml:space="preserve"> </w:t>
            </w:r>
            <w:r w:rsidRPr="00EA310E">
              <w:rPr>
                <w:color w:val="000009"/>
                <w:spacing w:val="-1"/>
                <w:sz w:val="24"/>
                <w:szCs w:val="24"/>
              </w:rPr>
              <w:t xml:space="preserve">предметам </w:t>
            </w:r>
            <w:r w:rsidRPr="00EA310E">
              <w:rPr>
                <w:color w:val="000009"/>
                <w:sz w:val="24"/>
                <w:szCs w:val="24"/>
              </w:rPr>
              <w:t>учебного</w:t>
            </w:r>
            <w:r w:rsidRPr="00EA310E">
              <w:rPr>
                <w:color w:val="000009"/>
                <w:spacing w:val="-57"/>
                <w:sz w:val="24"/>
                <w:szCs w:val="24"/>
              </w:rPr>
              <w:t xml:space="preserve"> </w:t>
            </w:r>
            <w:r w:rsidRPr="00EA310E">
              <w:rPr>
                <w:color w:val="000009"/>
                <w:sz w:val="24"/>
                <w:szCs w:val="24"/>
              </w:rPr>
              <w:t>плана</w:t>
            </w:r>
          </w:p>
        </w:tc>
      </w:tr>
      <w:tr w:rsidR="00332112" w:rsidRPr="00EA310E" w:rsidTr="00AC33FE">
        <w:trPr>
          <w:trHeight w:val="2515"/>
        </w:trPr>
        <w:tc>
          <w:tcPr>
            <w:tcW w:w="2710" w:type="dxa"/>
            <w:vMerge/>
            <w:tcBorders>
              <w:top w:val="nil"/>
            </w:tcBorders>
          </w:tcPr>
          <w:p w:rsidR="00332112" w:rsidRPr="00EA310E" w:rsidRDefault="00332112" w:rsidP="008641F2">
            <w:pPr>
              <w:jc w:val="both"/>
              <w:rPr>
                <w:sz w:val="24"/>
                <w:szCs w:val="24"/>
              </w:rPr>
            </w:pPr>
          </w:p>
        </w:tc>
        <w:tc>
          <w:tcPr>
            <w:tcW w:w="4111" w:type="dxa"/>
          </w:tcPr>
          <w:p w:rsidR="00332112" w:rsidRPr="00EA310E" w:rsidRDefault="00332112" w:rsidP="008641F2">
            <w:pPr>
              <w:pStyle w:val="TableParagraph"/>
              <w:numPr>
                <w:ilvl w:val="1"/>
                <w:numId w:val="4"/>
              </w:numPr>
              <w:tabs>
                <w:tab w:val="left" w:pos="435"/>
              </w:tabs>
              <w:ind w:hanging="421"/>
              <w:jc w:val="both"/>
              <w:rPr>
                <w:sz w:val="24"/>
                <w:szCs w:val="24"/>
              </w:rPr>
            </w:pPr>
            <w:r w:rsidRPr="00EA310E">
              <w:rPr>
                <w:color w:val="000009"/>
                <w:sz w:val="24"/>
                <w:szCs w:val="24"/>
              </w:rPr>
              <w:t>Учебно-методические</w:t>
            </w:r>
            <w:r w:rsidRPr="00EA310E">
              <w:rPr>
                <w:color w:val="000009"/>
                <w:spacing w:val="-11"/>
                <w:sz w:val="24"/>
                <w:szCs w:val="24"/>
              </w:rPr>
              <w:t xml:space="preserve"> </w:t>
            </w:r>
            <w:r w:rsidRPr="00EA310E">
              <w:rPr>
                <w:color w:val="000009"/>
                <w:sz w:val="24"/>
                <w:szCs w:val="24"/>
              </w:rPr>
              <w:t>материалы:</w:t>
            </w:r>
          </w:p>
          <w:p w:rsidR="00332112" w:rsidRPr="00EA310E" w:rsidRDefault="00332112" w:rsidP="008641F2">
            <w:pPr>
              <w:pStyle w:val="TableParagraph"/>
              <w:numPr>
                <w:ilvl w:val="2"/>
                <w:numId w:val="4"/>
              </w:numPr>
              <w:tabs>
                <w:tab w:val="left" w:pos="615"/>
              </w:tabs>
              <w:ind w:right="62" w:firstLine="0"/>
              <w:jc w:val="both"/>
              <w:rPr>
                <w:sz w:val="24"/>
                <w:szCs w:val="24"/>
              </w:rPr>
            </w:pPr>
            <w:r w:rsidRPr="00EA310E">
              <w:rPr>
                <w:color w:val="000009"/>
                <w:sz w:val="24"/>
                <w:szCs w:val="24"/>
              </w:rPr>
              <w:t>УМК по предметам: учебники по</w:t>
            </w:r>
            <w:r w:rsidRPr="00EA310E">
              <w:rPr>
                <w:color w:val="000009"/>
                <w:spacing w:val="-57"/>
                <w:sz w:val="24"/>
                <w:szCs w:val="24"/>
              </w:rPr>
              <w:t xml:space="preserve"> </w:t>
            </w:r>
            <w:r w:rsidRPr="00EA310E">
              <w:rPr>
                <w:color w:val="000009"/>
                <w:sz w:val="24"/>
                <w:szCs w:val="24"/>
              </w:rPr>
              <w:t>количеству обучающихся,</w:t>
            </w:r>
            <w:r w:rsidRPr="00EA310E">
              <w:rPr>
                <w:color w:val="000009"/>
                <w:spacing w:val="1"/>
                <w:sz w:val="24"/>
                <w:szCs w:val="24"/>
              </w:rPr>
              <w:t xml:space="preserve"> </w:t>
            </w:r>
            <w:r w:rsidRPr="00EA310E">
              <w:rPr>
                <w:color w:val="000009"/>
                <w:sz w:val="24"/>
                <w:szCs w:val="24"/>
              </w:rPr>
              <w:t>методические</w:t>
            </w:r>
            <w:r w:rsidRPr="00EA310E">
              <w:rPr>
                <w:color w:val="000009"/>
                <w:spacing w:val="-3"/>
                <w:sz w:val="24"/>
                <w:szCs w:val="24"/>
              </w:rPr>
              <w:t xml:space="preserve"> </w:t>
            </w:r>
            <w:r w:rsidRPr="00EA310E">
              <w:rPr>
                <w:color w:val="000009"/>
                <w:sz w:val="24"/>
                <w:szCs w:val="24"/>
              </w:rPr>
              <w:t>пособия</w:t>
            </w:r>
            <w:r w:rsidRPr="00EA310E">
              <w:rPr>
                <w:color w:val="000009"/>
                <w:spacing w:val="-2"/>
                <w:sz w:val="24"/>
                <w:szCs w:val="24"/>
              </w:rPr>
              <w:t xml:space="preserve"> </w:t>
            </w:r>
            <w:r w:rsidRPr="00EA310E">
              <w:rPr>
                <w:color w:val="000009"/>
                <w:sz w:val="24"/>
                <w:szCs w:val="24"/>
              </w:rPr>
              <w:t>для учителей;</w:t>
            </w:r>
          </w:p>
          <w:p w:rsidR="00332112" w:rsidRPr="00EA310E" w:rsidRDefault="00332112" w:rsidP="008641F2">
            <w:pPr>
              <w:pStyle w:val="TableParagraph"/>
              <w:numPr>
                <w:ilvl w:val="2"/>
                <w:numId w:val="4"/>
              </w:numPr>
              <w:tabs>
                <w:tab w:val="left" w:pos="615"/>
              </w:tabs>
              <w:ind w:right="104" w:firstLine="0"/>
              <w:jc w:val="both"/>
              <w:rPr>
                <w:sz w:val="24"/>
                <w:szCs w:val="24"/>
              </w:rPr>
            </w:pPr>
            <w:r w:rsidRPr="00EA310E">
              <w:rPr>
                <w:color w:val="000009"/>
                <w:sz w:val="24"/>
                <w:szCs w:val="24"/>
              </w:rPr>
              <w:t>Дидактические и раздаточные</w:t>
            </w:r>
            <w:r w:rsidRPr="00EA310E">
              <w:rPr>
                <w:color w:val="000009"/>
                <w:spacing w:val="1"/>
                <w:sz w:val="24"/>
                <w:szCs w:val="24"/>
              </w:rPr>
              <w:t xml:space="preserve"> </w:t>
            </w:r>
            <w:r w:rsidRPr="00EA310E">
              <w:rPr>
                <w:color w:val="000009"/>
                <w:sz w:val="24"/>
                <w:szCs w:val="24"/>
              </w:rPr>
              <w:t>материалы по предметам учебного</w:t>
            </w:r>
            <w:r w:rsidRPr="00EA310E">
              <w:rPr>
                <w:color w:val="000009"/>
                <w:spacing w:val="1"/>
                <w:sz w:val="24"/>
                <w:szCs w:val="24"/>
              </w:rPr>
              <w:t xml:space="preserve"> </w:t>
            </w:r>
            <w:r w:rsidRPr="00EA310E">
              <w:rPr>
                <w:color w:val="000009"/>
                <w:sz w:val="24"/>
                <w:szCs w:val="24"/>
              </w:rPr>
              <w:t>плана: сборники познавательных и</w:t>
            </w:r>
            <w:r w:rsidRPr="00EA310E">
              <w:rPr>
                <w:color w:val="000009"/>
                <w:spacing w:val="1"/>
                <w:sz w:val="24"/>
                <w:szCs w:val="24"/>
              </w:rPr>
              <w:t xml:space="preserve"> </w:t>
            </w:r>
            <w:r w:rsidRPr="00EA310E">
              <w:rPr>
                <w:color w:val="000009"/>
                <w:sz w:val="24"/>
                <w:szCs w:val="24"/>
              </w:rPr>
              <w:t>развивающих заданий, а</w:t>
            </w:r>
            <w:r w:rsidRPr="00EA310E">
              <w:rPr>
                <w:color w:val="000009"/>
                <w:spacing w:val="1"/>
                <w:sz w:val="24"/>
                <w:szCs w:val="24"/>
              </w:rPr>
              <w:t xml:space="preserve"> </w:t>
            </w:r>
            <w:r w:rsidRPr="00EA310E">
              <w:rPr>
                <w:color w:val="000009"/>
                <w:sz w:val="24"/>
                <w:szCs w:val="24"/>
              </w:rPr>
              <w:t>также</w:t>
            </w:r>
            <w:r w:rsidRPr="00EA310E">
              <w:rPr>
                <w:color w:val="000009"/>
                <w:spacing w:val="1"/>
                <w:sz w:val="24"/>
                <w:szCs w:val="24"/>
              </w:rPr>
              <w:t xml:space="preserve"> </w:t>
            </w:r>
            <w:r w:rsidRPr="00EA310E">
              <w:rPr>
                <w:color w:val="000009"/>
                <w:spacing w:val="-1"/>
                <w:sz w:val="24"/>
                <w:szCs w:val="24"/>
              </w:rPr>
              <w:t>контрольно-измерительные</w:t>
            </w:r>
            <w:r w:rsidRPr="00EA310E">
              <w:rPr>
                <w:color w:val="000009"/>
                <w:spacing w:val="-13"/>
                <w:sz w:val="24"/>
                <w:szCs w:val="24"/>
              </w:rPr>
              <w:t xml:space="preserve"> </w:t>
            </w:r>
            <w:r w:rsidRPr="00EA310E">
              <w:rPr>
                <w:color w:val="000009"/>
                <w:sz w:val="24"/>
                <w:szCs w:val="24"/>
              </w:rPr>
              <w:t>материалы</w:t>
            </w:r>
          </w:p>
        </w:tc>
        <w:tc>
          <w:tcPr>
            <w:tcW w:w="2566" w:type="dxa"/>
          </w:tcPr>
          <w:p w:rsidR="00332112" w:rsidRPr="00EA310E" w:rsidRDefault="00332112" w:rsidP="008641F2">
            <w:pPr>
              <w:pStyle w:val="TableParagraph"/>
              <w:ind w:left="14" w:right="432"/>
              <w:jc w:val="both"/>
              <w:rPr>
                <w:sz w:val="24"/>
                <w:szCs w:val="24"/>
              </w:rPr>
            </w:pPr>
            <w:r w:rsidRPr="00EA310E">
              <w:rPr>
                <w:color w:val="000009"/>
                <w:sz w:val="24"/>
                <w:szCs w:val="24"/>
              </w:rPr>
              <w:t>Имеются по всем</w:t>
            </w:r>
            <w:r w:rsidRPr="00EA310E">
              <w:rPr>
                <w:color w:val="000009"/>
                <w:spacing w:val="1"/>
                <w:sz w:val="24"/>
                <w:szCs w:val="24"/>
              </w:rPr>
              <w:t xml:space="preserve"> </w:t>
            </w:r>
            <w:r w:rsidRPr="00EA310E">
              <w:rPr>
                <w:color w:val="000009"/>
                <w:spacing w:val="-1"/>
                <w:sz w:val="24"/>
                <w:szCs w:val="24"/>
              </w:rPr>
              <w:t xml:space="preserve">предметам </w:t>
            </w:r>
            <w:r w:rsidRPr="00EA310E">
              <w:rPr>
                <w:color w:val="000009"/>
                <w:sz w:val="24"/>
                <w:szCs w:val="24"/>
              </w:rPr>
              <w:t>учебного</w:t>
            </w:r>
            <w:r w:rsidRPr="00EA310E">
              <w:rPr>
                <w:color w:val="000009"/>
                <w:spacing w:val="-57"/>
                <w:sz w:val="24"/>
                <w:szCs w:val="24"/>
              </w:rPr>
              <w:t xml:space="preserve"> </w:t>
            </w:r>
            <w:r w:rsidRPr="00EA310E">
              <w:rPr>
                <w:color w:val="000009"/>
                <w:sz w:val="24"/>
                <w:szCs w:val="24"/>
              </w:rPr>
              <w:t>плана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4" w:right="127"/>
              <w:jc w:val="both"/>
              <w:rPr>
                <w:sz w:val="24"/>
                <w:szCs w:val="24"/>
              </w:rPr>
            </w:pPr>
            <w:r w:rsidRPr="00EA310E">
              <w:rPr>
                <w:color w:val="000009"/>
                <w:sz w:val="24"/>
                <w:szCs w:val="24"/>
              </w:rPr>
              <w:t>Имеются</w:t>
            </w:r>
            <w:r w:rsidRPr="00EA310E">
              <w:rPr>
                <w:color w:val="000009"/>
                <w:spacing w:val="-5"/>
                <w:sz w:val="24"/>
                <w:szCs w:val="24"/>
              </w:rPr>
              <w:t xml:space="preserve"> </w:t>
            </w:r>
            <w:r w:rsidRPr="00EA310E">
              <w:rPr>
                <w:color w:val="000009"/>
                <w:sz w:val="24"/>
                <w:szCs w:val="24"/>
              </w:rPr>
              <w:t>по</w:t>
            </w:r>
            <w:r w:rsidRPr="00EA310E">
              <w:rPr>
                <w:color w:val="000009"/>
                <w:spacing w:val="-5"/>
                <w:sz w:val="24"/>
                <w:szCs w:val="24"/>
              </w:rPr>
              <w:t xml:space="preserve"> </w:t>
            </w:r>
            <w:r w:rsidRPr="00EA310E">
              <w:rPr>
                <w:color w:val="000009"/>
                <w:sz w:val="24"/>
                <w:szCs w:val="24"/>
              </w:rPr>
              <w:t>предметам</w:t>
            </w:r>
            <w:r w:rsidRPr="00EA310E">
              <w:rPr>
                <w:color w:val="000009"/>
                <w:spacing w:val="-57"/>
                <w:sz w:val="24"/>
                <w:szCs w:val="24"/>
              </w:rPr>
              <w:t xml:space="preserve"> </w:t>
            </w:r>
            <w:r w:rsidRPr="00EA310E">
              <w:rPr>
                <w:color w:val="000009"/>
                <w:sz w:val="24"/>
                <w:szCs w:val="24"/>
              </w:rPr>
              <w:t>учебного</w:t>
            </w:r>
            <w:r w:rsidRPr="00EA310E">
              <w:rPr>
                <w:color w:val="000009"/>
                <w:spacing w:val="-1"/>
                <w:sz w:val="24"/>
                <w:szCs w:val="24"/>
              </w:rPr>
              <w:t xml:space="preserve"> </w:t>
            </w:r>
            <w:r w:rsidRPr="00EA310E">
              <w:rPr>
                <w:color w:val="000009"/>
                <w:sz w:val="24"/>
                <w:szCs w:val="24"/>
              </w:rPr>
              <w:t>плана</w:t>
            </w:r>
          </w:p>
        </w:tc>
      </w:tr>
      <w:tr w:rsidR="00332112" w:rsidRPr="00EA310E" w:rsidTr="00AC33FE">
        <w:trPr>
          <w:trHeight w:val="3066"/>
        </w:trPr>
        <w:tc>
          <w:tcPr>
            <w:tcW w:w="2710" w:type="dxa"/>
            <w:vMerge/>
            <w:tcBorders>
              <w:top w:val="nil"/>
            </w:tcBorders>
          </w:tcPr>
          <w:p w:rsidR="00332112" w:rsidRPr="00EA310E" w:rsidRDefault="00332112" w:rsidP="008641F2">
            <w:pPr>
              <w:jc w:val="both"/>
              <w:rPr>
                <w:sz w:val="24"/>
                <w:szCs w:val="24"/>
              </w:rPr>
            </w:pPr>
          </w:p>
        </w:tc>
        <w:tc>
          <w:tcPr>
            <w:tcW w:w="4111" w:type="dxa"/>
          </w:tcPr>
          <w:p w:rsidR="00332112" w:rsidRPr="00EA310E" w:rsidRDefault="00332112" w:rsidP="008641F2">
            <w:pPr>
              <w:pStyle w:val="TableParagraph"/>
              <w:numPr>
                <w:ilvl w:val="2"/>
                <w:numId w:val="3"/>
              </w:numPr>
              <w:tabs>
                <w:tab w:val="left" w:pos="615"/>
              </w:tabs>
              <w:ind w:right="54" w:firstLine="0"/>
              <w:jc w:val="both"/>
              <w:rPr>
                <w:sz w:val="24"/>
                <w:szCs w:val="24"/>
              </w:rPr>
            </w:pPr>
            <w:r w:rsidRPr="00EA310E">
              <w:rPr>
                <w:color w:val="000009"/>
                <w:spacing w:val="-2"/>
                <w:sz w:val="24"/>
                <w:szCs w:val="24"/>
              </w:rPr>
              <w:t>Аудиозаписи,</w:t>
            </w:r>
            <w:r w:rsidRPr="00EA310E">
              <w:rPr>
                <w:color w:val="000009"/>
                <w:spacing w:val="-9"/>
                <w:sz w:val="24"/>
                <w:szCs w:val="24"/>
              </w:rPr>
              <w:t xml:space="preserve"> </w:t>
            </w:r>
            <w:r w:rsidRPr="00EA310E">
              <w:rPr>
                <w:color w:val="000009"/>
                <w:spacing w:val="-1"/>
                <w:sz w:val="24"/>
                <w:szCs w:val="24"/>
              </w:rPr>
              <w:t>фонохрестоматии</w:t>
            </w:r>
            <w:r w:rsidRPr="00EA310E">
              <w:rPr>
                <w:color w:val="000009"/>
                <w:spacing w:val="-9"/>
                <w:sz w:val="24"/>
                <w:szCs w:val="24"/>
              </w:rPr>
              <w:t xml:space="preserve"> </w:t>
            </w:r>
            <w:r w:rsidRPr="00EA310E">
              <w:rPr>
                <w:color w:val="000009"/>
                <w:spacing w:val="-1"/>
                <w:sz w:val="24"/>
                <w:szCs w:val="24"/>
              </w:rPr>
              <w:t>в</w:t>
            </w:r>
            <w:r w:rsidRPr="00EA310E">
              <w:rPr>
                <w:color w:val="000009"/>
                <w:spacing w:val="-57"/>
                <w:sz w:val="24"/>
                <w:szCs w:val="24"/>
              </w:rPr>
              <w:t xml:space="preserve"> </w:t>
            </w:r>
            <w:r w:rsidRPr="00EA310E">
              <w:rPr>
                <w:color w:val="000009"/>
                <w:sz w:val="24"/>
                <w:szCs w:val="24"/>
              </w:rPr>
              <w:t>составах</w:t>
            </w:r>
            <w:r w:rsidRPr="00EA310E">
              <w:rPr>
                <w:color w:val="000009"/>
                <w:spacing w:val="2"/>
                <w:sz w:val="24"/>
                <w:szCs w:val="24"/>
              </w:rPr>
              <w:t xml:space="preserve"> </w:t>
            </w:r>
            <w:r w:rsidRPr="00EA310E">
              <w:rPr>
                <w:color w:val="000009"/>
                <w:sz w:val="24"/>
                <w:szCs w:val="24"/>
              </w:rPr>
              <w:t>УМК, ЭОР</w:t>
            </w:r>
          </w:p>
          <w:p w:rsidR="00332112" w:rsidRPr="00EA310E" w:rsidRDefault="00332112" w:rsidP="008641F2">
            <w:pPr>
              <w:pStyle w:val="TableParagraph"/>
              <w:jc w:val="both"/>
              <w:rPr>
                <w:sz w:val="24"/>
                <w:szCs w:val="24"/>
              </w:rPr>
            </w:pPr>
          </w:p>
          <w:p w:rsidR="00332112" w:rsidRPr="00EA310E" w:rsidRDefault="00332112" w:rsidP="008641F2">
            <w:pPr>
              <w:pStyle w:val="TableParagraph"/>
              <w:numPr>
                <w:ilvl w:val="2"/>
                <w:numId w:val="3"/>
              </w:numPr>
              <w:tabs>
                <w:tab w:val="left" w:pos="675"/>
              </w:tabs>
              <w:ind w:right="316" w:firstLine="60"/>
              <w:jc w:val="both"/>
              <w:rPr>
                <w:sz w:val="24"/>
                <w:szCs w:val="24"/>
              </w:rPr>
            </w:pPr>
            <w:r w:rsidRPr="00EA310E">
              <w:rPr>
                <w:color w:val="000009"/>
                <w:sz w:val="24"/>
                <w:szCs w:val="24"/>
              </w:rPr>
              <w:t>ТСО, компьютерные,</w:t>
            </w:r>
            <w:r w:rsidRPr="00EA310E">
              <w:rPr>
                <w:color w:val="000009"/>
                <w:spacing w:val="1"/>
                <w:sz w:val="24"/>
                <w:szCs w:val="24"/>
              </w:rPr>
              <w:t xml:space="preserve"> </w:t>
            </w:r>
            <w:r w:rsidRPr="00EA310E">
              <w:rPr>
                <w:color w:val="000009"/>
                <w:spacing w:val="-1"/>
                <w:sz w:val="24"/>
                <w:szCs w:val="24"/>
              </w:rPr>
              <w:t>информационно-коммуникационные</w:t>
            </w:r>
            <w:r w:rsidRPr="00EA310E">
              <w:rPr>
                <w:color w:val="000009"/>
                <w:spacing w:val="-57"/>
                <w:sz w:val="24"/>
                <w:szCs w:val="24"/>
              </w:rPr>
              <w:t xml:space="preserve"> </w:t>
            </w:r>
            <w:r w:rsidRPr="00EA310E">
              <w:rPr>
                <w:color w:val="000009"/>
                <w:sz w:val="24"/>
                <w:szCs w:val="24"/>
              </w:rPr>
              <w:t>средства</w:t>
            </w:r>
          </w:p>
        </w:tc>
        <w:tc>
          <w:tcPr>
            <w:tcW w:w="2566" w:type="dxa"/>
          </w:tcPr>
          <w:p w:rsidR="00332112" w:rsidRPr="00EA310E" w:rsidRDefault="00332112" w:rsidP="008641F2">
            <w:pPr>
              <w:pStyle w:val="TableParagraph"/>
              <w:ind w:left="14" w:right="64"/>
              <w:jc w:val="both"/>
              <w:rPr>
                <w:sz w:val="24"/>
                <w:szCs w:val="24"/>
              </w:rPr>
            </w:pPr>
            <w:r w:rsidRPr="00EA310E">
              <w:rPr>
                <w:color w:val="000009"/>
                <w:sz w:val="24"/>
                <w:szCs w:val="24"/>
              </w:rPr>
              <w:t>Имеются</w:t>
            </w:r>
            <w:r w:rsidRPr="00EA310E">
              <w:rPr>
                <w:color w:val="000009"/>
                <w:spacing w:val="-10"/>
                <w:sz w:val="24"/>
                <w:szCs w:val="24"/>
              </w:rPr>
              <w:t xml:space="preserve"> </w:t>
            </w:r>
            <w:r w:rsidRPr="00EA310E">
              <w:rPr>
                <w:color w:val="000009"/>
                <w:sz w:val="24"/>
                <w:szCs w:val="24"/>
              </w:rPr>
              <w:t>в</w:t>
            </w:r>
            <w:r w:rsidRPr="00EA310E">
              <w:rPr>
                <w:color w:val="000009"/>
                <w:spacing w:val="-10"/>
                <w:sz w:val="24"/>
                <w:szCs w:val="24"/>
              </w:rPr>
              <w:t xml:space="preserve"> </w:t>
            </w:r>
            <w:r w:rsidRPr="00EA310E">
              <w:rPr>
                <w:color w:val="000009"/>
                <w:sz w:val="24"/>
                <w:szCs w:val="24"/>
              </w:rPr>
              <w:t>достаточном</w:t>
            </w:r>
            <w:r w:rsidRPr="00EA310E">
              <w:rPr>
                <w:color w:val="000009"/>
                <w:spacing w:val="-57"/>
                <w:sz w:val="24"/>
                <w:szCs w:val="24"/>
              </w:rPr>
              <w:t xml:space="preserve"> </w:t>
            </w:r>
            <w:r w:rsidRPr="00EA310E">
              <w:rPr>
                <w:color w:val="000009"/>
                <w:sz w:val="24"/>
                <w:szCs w:val="24"/>
              </w:rPr>
              <w:t>количестве, по</w:t>
            </w:r>
            <w:r w:rsidRPr="00EA310E">
              <w:rPr>
                <w:color w:val="000009"/>
                <w:spacing w:val="1"/>
                <w:sz w:val="24"/>
                <w:szCs w:val="24"/>
              </w:rPr>
              <w:t xml:space="preserve"> </w:t>
            </w:r>
            <w:r w:rsidRPr="00EA310E">
              <w:rPr>
                <w:color w:val="000009"/>
                <w:sz w:val="24"/>
                <w:szCs w:val="24"/>
              </w:rPr>
              <w:t>предметам учебного</w:t>
            </w:r>
            <w:r w:rsidRPr="00EA310E">
              <w:rPr>
                <w:color w:val="000009"/>
                <w:spacing w:val="1"/>
                <w:sz w:val="24"/>
                <w:szCs w:val="24"/>
              </w:rPr>
              <w:t xml:space="preserve"> </w:t>
            </w:r>
            <w:r w:rsidRPr="00EA310E">
              <w:rPr>
                <w:color w:val="000009"/>
                <w:sz w:val="24"/>
                <w:szCs w:val="24"/>
              </w:rPr>
              <w:t>плана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4" w:right="126"/>
              <w:jc w:val="both"/>
              <w:rPr>
                <w:sz w:val="24"/>
                <w:szCs w:val="24"/>
              </w:rPr>
            </w:pPr>
            <w:r w:rsidRPr="00EA310E">
              <w:rPr>
                <w:color w:val="000009"/>
                <w:sz w:val="24"/>
                <w:szCs w:val="24"/>
              </w:rPr>
              <w:t>2 АРМ в начальном</w:t>
            </w:r>
            <w:r w:rsidRPr="00EA310E">
              <w:rPr>
                <w:color w:val="000009"/>
                <w:spacing w:val="1"/>
                <w:sz w:val="24"/>
                <w:szCs w:val="24"/>
              </w:rPr>
              <w:t xml:space="preserve"> </w:t>
            </w:r>
            <w:r w:rsidRPr="00EA310E">
              <w:rPr>
                <w:color w:val="000009"/>
                <w:sz w:val="24"/>
                <w:szCs w:val="24"/>
              </w:rPr>
              <w:t>звене,</w:t>
            </w:r>
            <w:r w:rsidRPr="00EA310E">
              <w:rPr>
                <w:color w:val="000009"/>
                <w:spacing w:val="1"/>
                <w:sz w:val="24"/>
                <w:szCs w:val="24"/>
              </w:rPr>
              <w:t xml:space="preserve"> </w:t>
            </w:r>
            <w:r w:rsidRPr="00EA310E">
              <w:rPr>
                <w:color w:val="000009"/>
                <w:sz w:val="24"/>
                <w:szCs w:val="24"/>
              </w:rPr>
              <w:t>1 АРМ в</w:t>
            </w:r>
            <w:r w:rsidRPr="00EA310E">
              <w:rPr>
                <w:color w:val="000009"/>
                <w:spacing w:val="1"/>
                <w:sz w:val="24"/>
                <w:szCs w:val="24"/>
              </w:rPr>
              <w:t xml:space="preserve"> </w:t>
            </w:r>
            <w:r w:rsidRPr="00EA310E">
              <w:rPr>
                <w:color w:val="000009"/>
                <w:sz w:val="24"/>
                <w:szCs w:val="24"/>
              </w:rPr>
              <w:t>кабинете иностранного</w:t>
            </w:r>
            <w:r w:rsidRPr="00EA310E">
              <w:rPr>
                <w:color w:val="000009"/>
                <w:spacing w:val="-57"/>
                <w:sz w:val="24"/>
                <w:szCs w:val="24"/>
              </w:rPr>
              <w:t xml:space="preserve"> </w:t>
            </w:r>
            <w:r w:rsidRPr="00EA310E">
              <w:rPr>
                <w:color w:val="000009"/>
                <w:sz w:val="24"/>
                <w:szCs w:val="24"/>
              </w:rPr>
              <w:t>языка),</w:t>
            </w:r>
            <w:r w:rsidRPr="00EA310E">
              <w:rPr>
                <w:color w:val="000009"/>
                <w:spacing w:val="-6"/>
                <w:sz w:val="24"/>
                <w:szCs w:val="24"/>
              </w:rPr>
              <w:t xml:space="preserve"> </w:t>
            </w:r>
            <w:r w:rsidRPr="00EA310E">
              <w:rPr>
                <w:color w:val="000009"/>
                <w:sz w:val="24"/>
                <w:szCs w:val="24"/>
              </w:rPr>
              <w:t>ноутбуков</w:t>
            </w:r>
            <w:r w:rsidRPr="00EA310E">
              <w:rPr>
                <w:color w:val="000009"/>
                <w:spacing w:val="-6"/>
                <w:sz w:val="24"/>
                <w:szCs w:val="24"/>
              </w:rPr>
              <w:t xml:space="preserve"> </w:t>
            </w:r>
            <w:r w:rsidRPr="00EA310E">
              <w:rPr>
                <w:color w:val="000009"/>
                <w:sz w:val="24"/>
                <w:szCs w:val="24"/>
              </w:rPr>
              <w:t>4,</w:t>
            </w:r>
          </w:p>
          <w:p w:rsidR="00332112" w:rsidRPr="00EA310E" w:rsidRDefault="00332112" w:rsidP="008641F2">
            <w:pPr>
              <w:pStyle w:val="TableParagraph"/>
              <w:ind w:left="14"/>
              <w:jc w:val="both"/>
              <w:rPr>
                <w:sz w:val="24"/>
                <w:szCs w:val="24"/>
              </w:rPr>
            </w:pPr>
            <w:r w:rsidRPr="00EA310E">
              <w:rPr>
                <w:color w:val="000009"/>
                <w:sz w:val="24"/>
                <w:szCs w:val="24"/>
              </w:rPr>
              <w:t>проекторов</w:t>
            </w:r>
            <w:r w:rsidRPr="00EA310E">
              <w:rPr>
                <w:color w:val="000009"/>
                <w:spacing w:val="-2"/>
                <w:sz w:val="24"/>
                <w:szCs w:val="24"/>
              </w:rPr>
              <w:t xml:space="preserve"> </w:t>
            </w:r>
            <w:r w:rsidRPr="00EA310E">
              <w:rPr>
                <w:color w:val="000009"/>
                <w:sz w:val="24"/>
                <w:szCs w:val="24"/>
              </w:rPr>
              <w:t>4,</w:t>
            </w:r>
          </w:p>
          <w:p w:rsidR="00332112" w:rsidRPr="00EA310E" w:rsidRDefault="00332112" w:rsidP="008641F2">
            <w:pPr>
              <w:pStyle w:val="TableParagraph"/>
              <w:ind w:left="14"/>
              <w:jc w:val="both"/>
              <w:rPr>
                <w:sz w:val="24"/>
                <w:szCs w:val="24"/>
              </w:rPr>
            </w:pPr>
            <w:r w:rsidRPr="00EA310E">
              <w:rPr>
                <w:color w:val="000009"/>
                <w:sz w:val="24"/>
                <w:szCs w:val="24"/>
              </w:rPr>
              <w:t>интерактивных</w:t>
            </w:r>
            <w:r w:rsidRPr="00EA310E">
              <w:rPr>
                <w:color w:val="000009"/>
                <w:spacing w:val="-1"/>
                <w:sz w:val="24"/>
                <w:szCs w:val="24"/>
              </w:rPr>
              <w:t xml:space="preserve"> </w:t>
            </w:r>
            <w:r w:rsidRPr="00EA310E">
              <w:rPr>
                <w:color w:val="000009"/>
                <w:sz w:val="24"/>
                <w:szCs w:val="24"/>
              </w:rPr>
              <w:t>досок</w:t>
            </w:r>
            <w:r w:rsidRPr="00EA310E">
              <w:rPr>
                <w:color w:val="000009"/>
                <w:spacing w:val="-2"/>
                <w:sz w:val="24"/>
                <w:szCs w:val="24"/>
              </w:rPr>
              <w:t xml:space="preserve"> </w:t>
            </w:r>
            <w:r w:rsidRPr="00EA310E">
              <w:rPr>
                <w:color w:val="000009"/>
                <w:sz w:val="24"/>
                <w:szCs w:val="24"/>
              </w:rPr>
              <w:t>1</w:t>
            </w:r>
          </w:p>
        </w:tc>
      </w:tr>
      <w:tr w:rsidR="00332112" w:rsidRPr="00EA310E" w:rsidTr="00AC33FE">
        <w:trPr>
          <w:trHeight w:val="2236"/>
        </w:trPr>
        <w:tc>
          <w:tcPr>
            <w:tcW w:w="2710" w:type="dxa"/>
            <w:vMerge/>
            <w:tcBorders>
              <w:top w:val="nil"/>
            </w:tcBorders>
          </w:tcPr>
          <w:p w:rsidR="00332112" w:rsidRPr="00EA310E" w:rsidRDefault="00332112" w:rsidP="008641F2">
            <w:pPr>
              <w:jc w:val="both"/>
              <w:rPr>
                <w:sz w:val="24"/>
                <w:szCs w:val="24"/>
              </w:rPr>
            </w:pPr>
          </w:p>
        </w:tc>
        <w:tc>
          <w:tcPr>
            <w:tcW w:w="4111" w:type="dxa"/>
          </w:tcPr>
          <w:p w:rsidR="00332112" w:rsidRPr="00EA310E" w:rsidRDefault="00332112" w:rsidP="008641F2">
            <w:pPr>
              <w:pStyle w:val="TableParagraph"/>
              <w:ind w:left="14" w:right="73"/>
              <w:jc w:val="both"/>
              <w:rPr>
                <w:sz w:val="24"/>
                <w:szCs w:val="24"/>
              </w:rPr>
            </w:pPr>
            <w:r w:rsidRPr="00EA310E">
              <w:rPr>
                <w:color w:val="000009"/>
                <w:sz w:val="24"/>
                <w:szCs w:val="24"/>
              </w:rPr>
              <w:t>1.2.5. Учебно-практическое</w:t>
            </w:r>
            <w:r w:rsidRPr="00EA310E">
              <w:rPr>
                <w:color w:val="000009"/>
                <w:spacing w:val="1"/>
                <w:sz w:val="24"/>
                <w:szCs w:val="24"/>
              </w:rPr>
              <w:t xml:space="preserve"> </w:t>
            </w:r>
            <w:r w:rsidRPr="00EA310E">
              <w:rPr>
                <w:color w:val="000009"/>
                <w:sz w:val="24"/>
                <w:szCs w:val="24"/>
              </w:rPr>
              <w:t>оборудование: лабораторное</w:t>
            </w:r>
            <w:r w:rsidRPr="00EA310E">
              <w:rPr>
                <w:color w:val="000009"/>
                <w:spacing w:val="1"/>
                <w:sz w:val="24"/>
                <w:szCs w:val="24"/>
              </w:rPr>
              <w:t xml:space="preserve"> </w:t>
            </w:r>
            <w:r w:rsidRPr="00EA310E">
              <w:rPr>
                <w:color w:val="000009"/>
                <w:sz w:val="24"/>
                <w:szCs w:val="24"/>
              </w:rPr>
              <w:t>оборудование, цифровая</w:t>
            </w:r>
            <w:r w:rsidRPr="00EA310E">
              <w:rPr>
                <w:color w:val="000009"/>
                <w:spacing w:val="1"/>
                <w:sz w:val="24"/>
                <w:szCs w:val="24"/>
              </w:rPr>
              <w:t xml:space="preserve"> </w:t>
            </w:r>
            <w:r w:rsidRPr="00EA310E">
              <w:rPr>
                <w:color w:val="000009"/>
                <w:sz w:val="24"/>
                <w:szCs w:val="24"/>
              </w:rPr>
              <w:t>измерительная</w:t>
            </w:r>
            <w:r w:rsidRPr="00EA310E">
              <w:rPr>
                <w:color w:val="000009"/>
                <w:spacing w:val="-10"/>
                <w:sz w:val="24"/>
                <w:szCs w:val="24"/>
              </w:rPr>
              <w:t xml:space="preserve"> </w:t>
            </w:r>
            <w:r w:rsidRPr="00EA310E">
              <w:rPr>
                <w:color w:val="000009"/>
                <w:sz w:val="24"/>
                <w:szCs w:val="24"/>
              </w:rPr>
              <w:t>лаборатория,</w:t>
            </w:r>
            <w:r w:rsidRPr="00EA310E">
              <w:rPr>
                <w:color w:val="000009"/>
                <w:spacing w:val="-10"/>
                <w:sz w:val="24"/>
                <w:szCs w:val="24"/>
              </w:rPr>
              <w:t xml:space="preserve"> </w:t>
            </w:r>
            <w:r w:rsidRPr="00EA310E">
              <w:rPr>
                <w:color w:val="000009"/>
                <w:sz w:val="24"/>
                <w:szCs w:val="24"/>
              </w:rPr>
              <w:t>цифровые</w:t>
            </w:r>
            <w:r w:rsidRPr="00EA310E">
              <w:rPr>
                <w:color w:val="000009"/>
                <w:spacing w:val="-57"/>
                <w:sz w:val="24"/>
                <w:szCs w:val="24"/>
              </w:rPr>
              <w:t xml:space="preserve"> </w:t>
            </w:r>
            <w:r w:rsidRPr="00EA310E">
              <w:rPr>
                <w:color w:val="000009"/>
                <w:sz w:val="24"/>
                <w:szCs w:val="24"/>
              </w:rPr>
              <w:t>микроскопы,</w:t>
            </w:r>
            <w:r w:rsidRPr="00EA310E">
              <w:rPr>
                <w:color w:val="000009"/>
                <w:spacing w:val="-10"/>
                <w:sz w:val="24"/>
                <w:szCs w:val="24"/>
              </w:rPr>
              <w:t xml:space="preserve"> </w:t>
            </w:r>
            <w:r w:rsidRPr="00EA310E">
              <w:rPr>
                <w:color w:val="000009"/>
                <w:sz w:val="24"/>
                <w:szCs w:val="24"/>
              </w:rPr>
              <w:t>набор</w:t>
            </w:r>
            <w:r w:rsidRPr="00EA310E">
              <w:rPr>
                <w:color w:val="000009"/>
                <w:spacing w:val="-9"/>
                <w:sz w:val="24"/>
                <w:szCs w:val="24"/>
              </w:rPr>
              <w:t xml:space="preserve"> </w:t>
            </w:r>
            <w:r w:rsidRPr="00EA310E">
              <w:rPr>
                <w:color w:val="000009"/>
                <w:sz w:val="24"/>
                <w:szCs w:val="24"/>
              </w:rPr>
              <w:t>робототехники</w:t>
            </w:r>
            <w:r w:rsidRPr="00EA310E">
              <w:rPr>
                <w:color w:val="000009"/>
                <w:spacing w:val="-9"/>
                <w:sz w:val="24"/>
                <w:szCs w:val="24"/>
              </w:rPr>
              <w:t xml:space="preserve"> </w:t>
            </w:r>
            <w:r w:rsidRPr="00EA310E">
              <w:rPr>
                <w:color w:val="000009"/>
                <w:sz w:val="24"/>
                <w:szCs w:val="24"/>
              </w:rPr>
              <w:t>для</w:t>
            </w:r>
            <w:r w:rsidRPr="00EA310E">
              <w:rPr>
                <w:color w:val="000009"/>
                <w:spacing w:val="-57"/>
                <w:sz w:val="24"/>
                <w:szCs w:val="24"/>
              </w:rPr>
              <w:t xml:space="preserve"> </w:t>
            </w:r>
            <w:r w:rsidRPr="00EA310E">
              <w:rPr>
                <w:color w:val="000009"/>
                <w:sz w:val="24"/>
                <w:szCs w:val="24"/>
              </w:rPr>
              <w:t>моделирования и конструирования,</w:t>
            </w:r>
            <w:r w:rsidRPr="00EA310E">
              <w:rPr>
                <w:color w:val="000009"/>
                <w:spacing w:val="1"/>
                <w:sz w:val="24"/>
                <w:szCs w:val="24"/>
              </w:rPr>
              <w:t xml:space="preserve"> </w:t>
            </w:r>
            <w:r w:rsidRPr="00EA310E">
              <w:rPr>
                <w:color w:val="000009"/>
                <w:sz w:val="24"/>
                <w:szCs w:val="24"/>
              </w:rPr>
              <w:t>наглядные пособия по предметам,</w:t>
            </w:r>
            <w:r w:rsidRPr="00EA310E">
              <w:rPr>
                <w:color w:val="000009"/>
                <w:spacing w:val="1"/>
                <w:sz w:val="24"/>
                <w:szCs w:val="24"/>
              </w:rPr>
              <w:t xml:space="preserve"> </w:t>
            </w:r>
            <w:r w:rsidRPr="00EA310E">
              <w:rPr>
                <w:color w:val="000009"/>
                <w:sz w:val="24"/>
                <w:szCs w:val="24"/>
              </w:rPr>
              <w:t>включая</w:t>
            </w:r>
            <w:r w:rsidRPr="00EA310E">
              <w:rPr>
                <w:color w:val="000009"/>
                <w:spacing w:val="-1"/>
                <w:sz w:val="24"/>
                <w:szCs w:val="24"/>
              </w:rPr>
              <w:t xml:space="preserve"> </w:t>
            </w:r>
            <w:r w:rsidRPr="00EA310E">
              <w:rPr>
                <w:color w:val="000009"/>
                <w:sz w:val="24"/>
                <w:szCs w:val="24"/>
              </w:rPr>
              <w:t>ЭОР;</w:t>
            </w:r>
          </w:p>
        </w:tc>
        <w:tc>
          <w:tcPr>
            <w:tcW w:w="2566" w:type="dxa"/>
          </w:tcPr>
          <w:p w:rsidR="00332112" w:rsidRPr="00EA310E" w:rsidRDefault="00332112" w:rsidP="008641F2">
            <w:pPr>
              <w:pStyle w:val="TableParagraph"/>
              <w:ind w:left="14" w:right="155"/>
              <w:jc w:val="both"/>
              <w:rPr>
                <w:sz w:val="24"/>
                <w:szCs w:val="24"/>
              </w:rPr>
            </w:pPr>
            <w:r w:rsidRPr="00EA310E">
              <w:rPr>
                <w:color w:val="000009"/>
                <w:sz w:val="24"/>
                <w:szCs w:val="24"/>
              </w:rPr>
              <w:t>все</w:t>
            </w:r>
            <w:r w:rsidRPr="00EA310E">
              <w:rPr>
                <w:color w:val="000009"/>
                <w:spacing w:val="-14"/>
                <w:sz w:val="24"/>
                <w:szCs w:val="24"/>
              </w:rPr>
              <w:t xml:space="preserve"> </w:t>
            </w:r>
            <w:r w:rsidRPr="00EA310E">
              <w:rPr>
                <w:color w:val="000009"/>
                <w:sz w:val="24"/>
                <w:szCs w:val="24"/>
              </w:rPr>
              <w:t>предметы</w:t>
            </w:r>
            <w:r w:rsidRPr="00EA310E">
              <w:rPr>
                <w:color w:val="000009"/>
                <w:spacing w:val="-9"/>
                <w:sz w:val="24"/>
                <w:szCs w:val="24"/>
              </w:rPr>
              <w:t xml:space="preserve"> </w:t>
            </w:r>
            <w:r w:rsidRPr="00EA310E">
              <w:rPr>
                <w:color w:val="000009"/>
                <w:sz w:val="24"/>
                <w:szCs w:val="24"/>
              </w:rPr>
              <w:t>учебного</w:t>
            </w:r>
            <w:r w:rsidRPr="00EA310E">
              <w:rPr>
                <w:color w:val="000009"/>
                <w:spacing w:val="-57"/>
                <w:sz w:val="24"/>
                <w:szCs w:val="24"/>
              </w:rPr>
              <w:t xml:space="preserve"> </w:t>
            </w:r>
            <w:r w:rsidRPr="00EA310E">
              <w:rPr>
                <w:color w:val="000009"/>
                <w:sz w:val="24"/>
                <w:szCs w:val="24"/>
              </w:rPr>
              <w:t>плана обеспечены на</w:t>
            </w:r>
            <w:r w:rsidRPr="00EA310E">
              <w:rPr>
                <w:color w:val="000009"/>
                <w:spacing w:val="1"/>
                <w:sz w:val="24"/>
                <w:szCs w:val="24"/>
              </w:rPr>
              <w:t xml:space="preserve"> </w:t>
            </w:r>
            <w:r w:rsidRPr="00EA310E">
              <w:rPr>
                <w:color w:val="000009"/>
                <w:sz w:val="24"/>
                <w:szCs w:val="24"/>
              </w:rPr>
              <w:t>уровне</w:t>
            </w:r>
            <w:r w:rsidRPr="00EA310E">
              <w:rPr>
                <w:color w:val="000009"/>
                <w:spacing w:val="-1"/>
                <w:sz w:val="24"/>
                <w:szCs w:val="24"/>
              </w:rPr>
              <w:t xml:space="preserve"> </w:t>
            </w:r>
            <w:r w:rsidRPr="00EA310E">
              <w:rPr>
                <w:color w:val="000009"/>
                <w:sz w:val="24"/>
                <w:szCs w:val="24"/>
              </w:rPr>
              <w:t>95-100%</w:t>
            </w:r>
          </w:p>
        </w:tc>
      </w:tr>
      <w:tr w:rsidR="00332112" w:rsidRPr="00EA310E" w:rsidTr="00AC33FE">
        <w:trPr>
          <w:trHeight w:val="1410"/>
        </w:trPr>
        <w:tc>
          <w:tcPr>
            <w:tcW w:w="2710" w:type="dxa"/>
            <w:vMerge/>
            <w:tcBorders>
              <w:top w:val="nil"/>
            </w:tcBorders>
          </w:tcPr>
          <w:p w:rsidR="00332112" w:rsidRPr="00EA310E" w:rsidRDefault="00332112" w:rsidP="008641F2">
            <w:pPr>
              <w:jc w:val="both"/>
              <w:rPr>
                <w:sz w:val="24"/>
                <w:szCs w:val="24"/>
              </w:rPr>
            </w:pPr>
          </w:p>
        </w:tc>
        <w:tc>
          <w:tcPr>
            <w:tcW w:w="4111" w:type="dxa"/>
          </w:tcPr>
          <w:p w:rsidR="00332112" w:rsidRPr="00EA310E" w:rsidRDefault="00332112" w:rsidP="008641F2">
            <w:pPr>
              <w:pStyle w:val="TableParagraph"/>
              <w:ind w:left="14" w:right="225"/>
              <w:jc w:val="both"/>
              <w:rPr>
                <w:sz w:val="24"/>
                <w:szCs w:val="24"/>
              </w:rPr>
            </w:pPr>
            <w:r w:rsidRPr="00EA310E">
              <w:rPr>
                <w:color w:val="000009"/>
                <w:sz w:val="24"/>
                <w:szCs w:val="24"/>
              </w:rPr>
              <w:t>1.2.6. Оборудование (мебель):</w:t>
            </w:r>
            <w:r w:rsidRPr="00EA310E">
              <w:rPr>
                <w:color w:val="000009"/>
                <w:spacing w:val="1"/>
                <w:sz w:val="24"/>
                <w:szCs w:val="24"/>
              </w:rPr>
              <w:t xml:space="preserve"> </w:t>
            </w:r>
            <w:r w:rsidRPr="00EA310E">
              <w:rPr>
                <w:color w:val="000009"/>
                <w:sz w:val="24"/>
                <w:szCs w:val="24"/>
              </w:rPr>
              <w:t>ученические столы и стулья, столы и</w:t>
            </w:r>
            <w:r w:rsidRPr="00EA310E">
              <w:rPr>
                <w:color w:val="000009"/>
                <w:spacing w:val="-57"/>
                <w:sz w:val="24"/>
                <w:szCs w:val="24"/>
              </w:rPr>
              <w:t xml:space="preserve"> </w:t>
            </w:r>
            <w:r w:rsidRPr="00EA310E">
              <w:rPr>
                <w:color w:val="000009"/>
                <w:sz w:val="24"/>
                <w:szCs w:val="24"/>
              </w:rPr>
              <w:t>стулья для компьютеров в кабинете</w:t>
            </w:r>
            <w:r w:rsidRPr="00EA310E">
              <w:rPr>
                <w:color w:val="000009"/>
                <w:spacing w:val="1"/>
                <w:sz w:val="24"/>
                <w:szCs w:val="24"/>
              </w:rPr>
              <w:t xml:space="preserve"> </w:t>
            </w:r>
            <w:r w:rsidRPr="00EA310E">
              <w:rPr>
                <w:color w:val="000009"/>
                <w:sz w:val="24"/>
                <w:szCs w:val="24"/>
              </w:rPr>
              <w:t>информатики,</w:t>
            </w:r>
            <w:r w:rsidRPr="00EA310E">
              <w:rPr>
                <w:color w:val="000009"/>
                <w:spacing w:val="-12"/>
                <w:sz w:val="24"/>
                <w:szCs w:val="24"/>
              </w:rPr>
              <w:t xml:space="preserve"> </w:t>
            </w:r>
            <w:r w:rsidRPr="00EA310E">
              <w:rPr>
                <w:color w:val="000009"/>
                <w:sz w:val="24"/>
                <w:szCs w:val="24"/>
              </w:rPr>
              <w:t>шкафы,</w:t>
            </w:r>
            <w:r w:rsidRPr="00EA310E">
              <w:rPr>
                <w:color w:val="000009"/>
                <w:spacing w:val="-12"/>
                <w:sz w:val="24"/>
                <w:szCs w:val="24"/>
              </w:rPr>
              <w:t xml:space="preserve"> </w:t>
            </w:r>
            <w:r w:rsidRPr="00EA310E">
              <w:rPr>
                <w:color w:val="000009"/>
                <w:sz w:val="24"/>
                <w:szCs w:val="24"/>
              </w:rPr>
              <w:t>столы</w:t>
            </w:r>
            <w:r w:rsidRPr="00EA310E">
              <w:rPr>
                <w:color w:val="000009"/>
                <w:spacing w:val="-13"/>
                <w:sz w:val="24"/>
                <w:szCs w:val="24"/>
              </w:rPr>
              <w:t xml:space="preserve"> </w:t>
            </w:r>
            <w:r w:rsidRPr="00EA310E">
              <w:rPr>
                <w:color w:val="000009"/>
                <w:sz w:val="24"/>
                <w:szCs w:val="24"/>
              </w:rPr>
              <w:t>и</w:t>
            </w:r>
            <w:r w:rsidRPr="00EA310E">
              <w:rPr>
                <w:color w:val="000009"/>
                <w:spacing w:val="-12"/>
                <w:sz w:val="24"/>
                <w:szCs w:val="24"/>
              </w:rPr>
              <w:t xml:space="preserve"> </w:t>
            </w:r>
            <w:r w:rsidRPr="00EA310E">
              <w:rPr>
                <w:color w:val="000009"/>
                <w:sz w:val="24"/>
                <w:szCs w:val="24"/>
              </w:rPr>
              <w:t>стулья</w:t>
            </w:r>
            <w:r w:rsidRPr="00EA310E">
              <w:rPr>
                <w:color w:val="000009"/>
                <w:spacing w:val="-57"/>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учителей</w:t>
            </w:r>
          </w:p>
        </w:tc>
        <w:tc>
          <w:tcPr>
            <w:tcW w:w="2566" w:type="dxa"/>
          </w:tcPr>
          <w:p w:rsidR="00332112" w:rsidRPr="00EA310E" w:rsidRDefault="00332112" w:rsidP="008641F2">
            <w:pPr>
              <w:pStyle w:val="TableParagraph"/>
              <w:ind w:left="14" w:right="16"/>
              <w:jc w:val="both"/>
              <w:rPr>
                <w:sz w:val="24"/>
                <w:szCs w:val="24"/>
              </w:rPr>
            </w:pPr>
            <w:r w:rsidRPr="00EA310E">
              <w:rPr>
                <w:color w:val="000009"/>
                <w:sz w:val="24"/>
                <w:szCs w:val="24"/>
              </w:rPr>
              <w:t>Имеется в достаточном</w:t>
            </w:r>
            <w:r w:rsidRPr="00EA310E">
              <w:rPr>
                <w:color w:val="000009"/>
                <w:spacing w:val="1"/>
                <w:sz w:val="24"/>
                <w:szCs w:val="24"/>
              </w:rPr>
              <w:t xml:space="preserve"> </w:t>
            </w:r>
            <w:r w:rsidRPr="00EA310E">
              <w:rPr>
                <w:color w:val="000009"/>
                <w:sz w:val="24"/>
                <w:szCs w:val="24"/>
              </w:rPr>
              <w:t>количестве в</w:t>
            </w:r>
            <w:r w:rsidRPr="00EA310E">
              <w:rPr>
                <w:color w:val="000009"/>
                <w:spacing w:val="1"/>
                <w:sz w:val="24"/>
                <w:szCs w:val="24"/>
              </w:rPr>
              <w:t xml:space="preserve"> </w:t>
            </w:r>
            <w:r w:rsidRPr="00EA310E">
              <w:rPr>
                <w:color w:val="000009"/>
                <w:sz w:val="24"/>
                <w:szCs w:val="24"/>
              </w:rPr>
              <w:t>соответствии</w:t>
            </w:r>
            <w:r w:rsidRPr="00EA310E">
              <w:rPr>
                <w:color w:val="000009"/>
                <w:spacing w:val="-8"/>
                <w:sz w:val="24"/>
                <w:szCs w:val="24"/>
              </w:rPr>
              <w:t xml:space="preserve"> </w:t>
            </w:r>
            <w:r w:rsidRPr="00EA310E">
              <w:rPr>
                <w:color w:val="000009"/>
                <w:sz w:val="24"/>
                <w:szCs w:val="24"/>
              </w:rPr>
              <w:t>с</w:t>
            </w:r>
            <w:r w:rsidRPr="00EA310E">
              <w:rPr>
                <w:color w:val="000009"/>
                <w:spacing w:val="-9"/>
                <w:sz w:val="24"/>
                <w:szCs w:val="24"/>
              </w:rPr>
              <w:t xml:space="preserve"> </w:t>
            </w:r>
            <w:r w:rsidRPr="00EA310E">
              <w:rPr>
                <w:color w:val="000009"/>
                <w:sz w:val="24"/>
                <w:szCs w:val="24"/>
              </w:rPr>
              <w:t>ростовой</w:t>
            </w:r>
            <w:r w:rsidRPr="00EA310E">
              <w:rPr>
                <w:color w:val="000009"/>
                <w:spacing w:val="-57"/>
                <w:sz w:val="24"/>
                <w:szCs w:val="24"/>
              </w:rPr>
              <w:t xml:space="preserve"> </w:t>
            </w:r>
            <w:r w:rsidRPr="00EA310E">
              <w:rPr>
                <w:color w:val="000009"/>
                <w:sz w:val="24"/>
                <w:szCs w:val="24"/>
              </w:rPr>
              <w:t>маркировкой в каждом</w:t>
            </w:r>
            <w:r w:rsidRPr="00EA310E">
              <w:rPr>
                <w:color w:val="000009"/>
                <w:spacing w:val="1"/>
                <w:sz w:val="24"/>
                <w:szCs w:val="24"/>
              </w:rPr>
              <w:t xml:space="preserve"> </w:t>
            </w:r>
            <w:r w:rsidRPr="00EA310E">
              <w:rPr>
                <w:color w:val="000009"/>
                <w:sz w:val="24"/>
                <w:szCs w:val="24"/>
              </w:rPr>
              <w:t>кабинете</w:t>
            </w:r>
          </w:p>
        </w:tc>
      </w:tr>
      <w:tr w:rsidR="00332112" w:rsidRPr="00EA310E" w:rsidTr="00AC33FE">
        <w:trPr>
          <w:trHeight w:val="1135"/>
        </w:trPr>
        <w:tc>
          <w:tcPr>
            <w:tcW w:w="2710" w:type="dxa"/>
          </w:tcPr>
          <w:p w:rsidR="00332112" w:rsidRPr="00EA310E" w:rsidRDefault="00332112" w:rsidP="008641F2">
            <w:pPr>
              <w:pStyle w:val="TableParagraph"/>
              <w:ind w:left="16" w:right="192"/>
              <w:jc w:val="both"/>
              <w:rPr>
                <w:sz w:val="24"/>
                <w:szCs w:val="24"/>
              </w:rPr>
            </w:pPr>
            <w:r w:rsidRPr="00EA310E">
              <w:rPr>
                <w:color w:val="000009"/>
                <w:sz w:val="24"/>
                <w:szCs w:val="24"/>
              </w:rPr>
              <w:t>2. Компоненты</w:t>
            </w:r>
            <w:r w:rsidRPr="00EA310E">
              <w:rPr>
                <w:color w:val="000009"/>
                <w:spacing w:val="1"/>
                <w:sz w:val="24"/>
                <w:szCs w:val="24"/>
              </w:rPr>
              <w:t xml:space="preserve"> </w:t>
            </w:r>
            <w:r w:rsidRPr="00EA310E">
              <w:rPr>
                <w:color w:val="000009"/>
                <w:sz w:val="24"/>
                <w:szCs w:val="24"/>
              </w:rPr>
              <w:t>оснащения</w:t>
            </w:r>
            <w:r w:rsidRPr="00EA310E">
              <w:rPr>
                <w:color w:val="000009"/>
                <w:spacing w:val="1"/>
                <w:sz w:val="24"/>
                <w:szCs w:val="24"/>
              </w:rPr>
              <w:t xml:space="preserve"> </w:t>
            </w:r>
            <w:r w:rsidRPr="00EA310E">
              <w:rPr>
                <w:color w:val="000009"/>
                <w:spacing w:val="-2"/>
                <w:sz w:val="24"/>
                <w:szCs w:val="24"/>
              </w:rPr>
              <w:t xml:space="preserve">методического </w:t>
            </w:r>
            <w:r w:rsidRPr="00EA310E">
              <w:rPr>
                <w:color w:val="000009"/>
                <w:spacing w:val="-1"/>
                <w:sz w:val="24"/>
                <w:szCs w:val="24"/>
              </w:rPr>
              <w:t>кабинета</w:t>
            </w:r>
            <w:r w:rsidRPr="00EA310E">
              <w:rPr>
                <w:color w:val="000009"/>
                <w:spacing w:val="-57"/>
                <w:sz w:val="24"/>
                <w:szCs w:val="24"/>
              </w:rPr>
              <w:t xml:space="preserve"> </w:t>
            </w:r>
            <w:r w:rsidRPr="00EA310E">
              <w:rPr>
                <w:color w:val="000009"/>
                <w:sz w:val="24"/>
                <w:szCs w:val="24"/>
              </w:rPr>
              <w:t>основной</w:t>
            </w:r>
            <w:r w:rsidRPr="00EA310E">
              <w:rPr>
                <w:color w:val="000009"/>
                <w:spacing w:val="-1"/>
                <w:sz w:val="24"/>
                <w:szCs w:val="24"/>
              </w:rPr>
              <w:t xml:space="preserve"> </w:t>
            </w:r>
            <w:r w:rsidRPr="00EA310E">
              <w:rPr>
                <w:color w:val="000009"/>
                <w:sz w:val="24"/>
                <w:szCs w:val="24"/>
              </w:rPr>
              <w:t>школы</w:t>
            </w:r>
          </w:p>
        </w:tc>
        <w:tc>
          <w:tcPr>
            <w:tcW w:w="4111" w:type="dxa"/>
          </w:tcPr>
          <w:p w:rsidR="00332112" w:rsidRPr="00EA310E" w:rsidRDefault="00332112" w:rsidP="008641F2">
            <w:pPr>
              <w:pStyle w:val="TableParagraph"/>
              <w:ind w:left="14" w:right="258"/>
              <w:jc w:val="both"/>
              <w:rPr>
                <w:sz w:val="24"/>
                <w:szCs w:val="24"/>
              </w:rPr>
            </w:pPr>
            <w:r w:rsidRPr="00EA310E">
              <w:rPr>
                <w:color w:val="000009"/>
                <w:sz w:val="24"/>
                <w:szCs w:val="24"/>
              </w:rPr>
              <w:t>2.1. Нормативные документы</w:t>
            </w:r>
            <w:r w:rsidRPr="00EA310E">
              <w:rPr>
                <w:color w:val="000009"/>
                <w:spacing w:val="1"/>
                <w:sz w:val="24"/>
                <w:szCs w:val="24"/>
              </w:rPr>
              <w:t xml:space="preserve"> </w:t>
            </w:r>
            <w:r w:rsidRPr="00EA310E">
              <w:rPr>
                <w:color w:val="000009"/>
                <w:sz w:val="24"/>
                <w:szCs w:val="24"/>
              </w:rPr>
              <w:t>федерального, регионального и</w:t>
            </w:r>
            <w:r w:rsidRPr="00EA310E">
              <w:rPr>
                <w:color w:val="000009"/>
                <w:spacing w:val="1"/>
                <w:sz w:val="24"/>
                <w:szCs w:val="24"/>
              </w:rPr>
              <w:t xml:space="preserve"> </w:t>
            </w:r>
            <w:r w:rsidRPr="00EA310E">
              <w:rPr>
                <w:color w:val="000009"/>
                <w:sz w:val="24"/>
                <w:szCs w:val="24"/>
              </w:rPr>
              <w:t>муниципального</w:t>
            </w:r>
            <w:r w:rsidRPr="00EA310E">
              <w:rPr>
                <w:color w:val="000009"/>
                <w:spacing w:val="-8"/>
                <w:sz w:val="24"/>
                <w:szCs w:val="24"/>
              </w:rPr>
              <w:t xml:space="preserve"> </w:t>
            </w:r>
            <w:r w:rsidRPr="00EA310E">
              <w:rPr>
                <w:color w:val="000009"/>
                <w:sz w:val="24"/>
                <w:szCs w:val="24"/>
              </w:rPr>
              <w:t>уровней,</w:t>
            </w:r>
            <w:r w:rsidRPr="00EA310E">
              <w:rPr>
                <w:color w:val="000009"/>
                <w:spacing w:val="-10"/>
                <w:sz w:val="24"/>
                <w:szCs w:val="24"/>
              </w:rPr>
              <w:t xml:space="preserve"> </w:t>
            </w:r>
            <w:r w:rsidRPr="00EA310E">
              <w:rPr>
                <w:color w:val="000009"/>
                <w:sz w:val="24"/>
                <w:szCs w:val="24"/>
              </w:rPr>
              <w:t>локальные</w:t>
            </w:r>
            <w:r w:rsidRPr="00EA310E">
              <w:rPr>
                <w:color w:val="000009"/>
                <w:spacing w:val="-57"/>
                <w:sz w:val="24"/>
                <w:szCs w:val="24"/>
              </w:rPr>
              <w:t xml:space="preserve"> </w:t>
            </w:r>
            <w:r w:rsidRPr="00EA310E">
              <w:rPr>
                <w:color w:val="000009"/>
                <w:sz w:val="24"/>
                <w:szCs w:val="24"/>
              </w:rPr>
              <w:t>акты</w:t>
            </w:r>
          </w:p>
        </w:tc>
        <w:tc>
          <w:tcPr>
            <w:tcW w:w="2566" w:type="dxa"/>
          </w:tcPr>
          <w:p w:rsidR="00332112" w:rsidRPr="00EA310E" w:rsidRDefault="00332112" w:rsidP="008641F2">
            <w:pPr>
              <w:pStyle w:val="TableParagraph"/>
              <w:ind w:left="14" w:right="604"/>
              <w:jc w:val="both"/>
              <w:rPr>
                <w:sz w:val="24"/>
                <w:szCs w:val="24"/>
              </w:rPr>
            </w:pPr>
            <w:r w:rsidRPr="00EA310E">
              <w:rPr>
                <w:color w:val="000009"/>
                <w:sz w:val="24"/>
                <w:szCs w:val="24"/>
              </w:rPr>
              <w:t>Имеются</w:t>
            </w:r>
            <w:r w:rsidRPr="00EA310E">
              <w:rPr>
                <w:color w:val="000009"/>
                <w:spacing w:val="-11"/>
                <w:sz w:val="24"/>
                <w:szCs w:val="24"/>
              </w:rPr>
              <w:t xml:space="preserve"> </w:t>
            </w:r>
            <w:r w:rsidRPr="00EA310E">
              <w:rPr>
                <w:color w:val="000009"/>
                <w:sz w:val="24"/>
                <w:szCs w:val="24"/>
              </w:rPr>
              <w:t>в</w:t>
            </w:r>
            <w:r w:rsidRPr="00EA310E">
              <w:rPr>
                <w:color w:val="000009"/>
                <w:spacing w:val="-11"/>
                <w:sz w:val="24"/>
                <w:szCs w:val="24"/>
              </w:rPr>
              <w:t xml:space="preserve"> </w:t>
            </w:r>
            <w:r w:rsidRPr="00EA310E">
              <w:rPr>
                <w:color w:val="000009"/>
                <w:sz w:val="24"/>
                <w:szCs w:val="24"/>
              </w:rPr>
              <w:t>полном</w:t>
            </w:r>
            <w:r w:rsidRPr="00EA310E">
              <w:rPr>
                <w:color w:val="000009"/>
                <w:spacing w:val="-57"/>
                <w:sz w:val="24"/>
                <w:szCs w:val="24"/>
              </w:rPr>
              <w:t xml:space="preserve"> </w:t>
            </w:r>
            <w:r w:rsidRPr="00EA310E">
              <w:rPr>
                <w:color w:val="000009"/>
                <w:sz w:val="24"/>
                <w:szCs w:val="24"/>
              </w:rPr>
              <w:t>объеме</w:t>
            </w:r>
          </w:p>
        </w:tc>
      </w:tr>
      <w:tr w:rsidR="00332112" w:rsidRPr="00EA310E" w:rsidTr="00AC33FE">
        <w:trPr>
          <w:trHeight w:val="582"/>
        </w:trPr>
        <w:tc>
          <w:tcPr>
            <w:tcW w:w="2710" w:type="dxa"/>
          </w:tcPr>
          <w:p w:rsidR="00332112" w:rsidRPr="00EA310E" w:rsidRDefault="00332112" w:rsidP="008641F2">
            <w:pPr>
              <w:pStyle w:val="TableParagraph"/>
              <w:jc w:val="both"/>
              <w:rPr>
                <w:sz w:val="24"/>
                <w:szCs w:val="24"/>
              </w:rPr>
            </w:pPr>
          </w:p>
        </w:tc>
        <w:tc>
          <w:tcPr>
            <w:tcW w:w="4111" w:type="dxa"/>
          </w:tcPr>
          <w:p w:rsidR="00332112" w:rsidRPr="00EA310E" w:rsidRDefault="00332112" w:rsidP="008641F2">
            <w:pPr>
              <w:pStyle w:val="TableParagraph"/>
              <w:ind w:left="14"/>
              <w:jc w:val="both"/>
              <w:rPr>
                <w:sz w:val="24"/>
                <w:szCs w:val="24"/>
              </w:rPr>
            </w:pPr>
            <w:r w:rsidRPr="00EA310E">
              <w:rPr>
                <w:color w:val="000009"/>
                <w:sz w:val="24"/>
                <w:szCs w:val="24"/>
              </w:rPr>
              <w:t>2.2.</w:t>
            </w:r>
            <w:r w:rsidRPr="00EA310E">
              <w:rPr>
                <w:color w:val="000009"/>
                <w:spacing w:val="-9"/>
                <w:sz w:val="24"/>
                <w:szCs w:val="24"/>
              </w:rPr>
              <w:t xml:space="preserve"> </w:t>
            </w:r>
            <w:r w:rsidRPr="00EA310E">
              <w:rPr>
                <w:color w:val="000009"/>
                <w:sz w:val="24"/>
                <w:szCs w:val="24"/>
              </w:rPr>
              <w:t>Документация</w:t>
            </w:r>
            <w:r w:rsidRPr="00EA310E">
              <w:rPr>
                <w:color w:val="000009"/>
                <w:spacing w:val="-8"/>
                <w:sz w:val="24"/>
                <w:szCs w:val="24"/>
              </w:rPr>
              <w:t xml:space="preserve"> </w:t>
            </w:r>
            <w:r w:rsidRPr="00EA310E">
              <w:rPr>
                <w:color w:val="000009"/>
                <w:sz w:val="24"/>
                <w:szCs w:val="24"/>
              </w:rPr>
              <w:t>ОУ</w:t>
            </w:r>
          </w:p>
        </w:tc>
        <w:tc>
          <w:tcPr>
            <w:tcW w:w="2566" w:type="dxa"/>
          </w:tcPr>
          <w:p w:rsidR="00332112" w:rsidRPr="00EA310E" w:rsidRDefault="00332112" w:rsidP="008641F2">
            <w:pPr>
              <w:pStyle w:val="TableParagraph"/>
              <w:ind w:left="14" w:right="1213"/>
              <w:jc w:val="both"/>
              <w:rPr>
                <w:sz w:val="24"/>
                <w:szCs w:val="24"/>
              </w:rPr>
            </w:pPr>
            <w:r w:rsidRPr="00EA310E">
              <w:rPr>
                <w:color w:val="000009"/>
                <w:sz w:val="24"/>
                <w:szCs w:val="24"/>
              </w:rPr>
              <w:t>Имеется вся</w:t>
            </w:r>
            <w:r w:rsidRPr="00EA310E">
              <w:rPr>
                <w:color w:val="000009"/>
                <w:spacing w:val="1"/>
                <w:sz w:val="24"/>
                <w:szCs w:val="24"/>
              </w:rPr>
              <w:t xml:space="preserve"> </w:t>
            </w:r>
            <w:r w:rsidRPr="00EA310E">
              <w:rPr>
                <w:color w:val="000009"/>
                <w:spacing w:val="-3"/>
                <w:sz w:val="24"/>
                <w:szCs w:val="24"/>
              </w:rPr>
              <w:t>необходимая</w:t>
            </w:r>
          </w:p>
        </w:tc>
      </w:tr>
    </w:tbl>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tbl>
      <w:tblPr>
        <w:tblStyle w:val="TableNormal"/>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10"/>
        <w:gridCol w:w="4111"/>
        <w:gridCol w:w="2566"/>
      </w:tblGrid>
      <w:tr w:rsidR="00332112" w:rsidRPr="00EA310E" w:rsidTr="00AC33FE">
        <w:trPr>
          <w:trHeight w:val="306"/>
        </w:trPr>
        <w:tc>
          <w:tcPr>
            <w:tcW w:w="2710" w:type="dxa"/>
            <w:vMerge w:val="restart"/>
          </w:tcPr>
          <w:p w:rsidR="00332112" w:rsidRPr="00EA310E" w:rsidRDefault="00332112" w:rsidP="008641F2">
            <w:pPr>
              <w:pStyle w:val="TableParagraph"/>
              <w:jc w:val="both"/>
              <w:rPr>
                <w:sz w:val="24"/>
                <w:szCs w:val="24"/>
              </w:rPr>
            </w:pPr>
          </w:p>
        </w:tc>
        <w:tc>
          <w:tcPr>
            <w:tcW w:w="4111" w:type="dxa"/>
          </w:tcPr>
          <w:p w:rsidR="00332112" w:rsidRPr="00EA310E" w:rsidRDefault="00332112" w:rsidP="008641F2">
            <w:pPr>
              <w:pStyle w:val="TableParagraph"/>
              <w:jc w:val="both"/>
              <w:rPr>
                <w:sz w:val="24"/>
                <w:szCs w:val="24"/>
              </w:rPr>
            </w:pPr>
          </w:p>
        </w:tc>
        <w:tc>
          <w:tcPr>
            <w:tcW w:w="2566" w:type="dxa"/>
          </w:tcPr>
          <w:p w:rsidR="00332112" w:rsidRPr="00EA310E" w:rsidRDefault="00332112" w:rsidP="008641F2">
            <w:pPr>
              <w:pStyle w:val="TableParagraph"/>
              <w:ind w:left="14"/>
              <w:jc w:val="both"/>
              <w:rPr>
                <w:sz w:val="24"/>
                <w:szCs w:val="24"/>
              </w:rPr>
            </w:pPr>
            <w:r w:rsidRPr="00EA310E">
              <w:rPr>
                <w:color w:val="000009"/>
                <w:sz w:val="24"/>
                <w:szCs w:val="24"/>
              </w:rPr>
              <w:t>документация</w:t>
            </w:r>
          </w:p>
        </w:tc>
      </w:tr>
      <w:tr w:rsidR="00332112" w:rsidRPr="00EA310E" w:rsidTr="00AC33FE">
        <w:trPr>
          <w:trHeight w:val="1684"/>
        </w:trPr>
        <w:tc>
          <w:tcPr>
            <w:tcW w:w="2710" w:type="dxa"/>
            <w:vMerge/>
            <w:tcBorders>
              <w:top w:val="nil"/>
            </w:tcBorders>
          </w:tcPr>
          <w:p w:rsidR="00332112" w:rsidRPr="00EA310E" w:rsidRDefault="00332112" w:rsidP="008641F2">
            <w:pPr>
              <w:jc w:val="both"/>
              <w:rPr>
                <w:sz w:val="24"/>
                <w:szCs w:val="24"/>
              </w:rPr>
            </w:pPr>
          </w:p>
        </w:tc>
        <w:tc>
          <w:tcPr>
            <w:tcW w:w="4111" w:type="dxa"/>
          </w:tcPr>
          <w:p w:rsidR="00332112" w:rsidRPr="00EA310E" w:rsidRDefault="00332112" w:rsidP="008641F2">
            <w:pPr>
              <w:pStyle w:val="TableParagraph"/>
              <w:ind w:left="14" w:right="689"/>
              <w:jc w:val="both"/>
              <w:rPr>
                <w:sz w:val="24"/>
                <w:szCs w:val="24"/>
              </w:rPr>
            </w:pPr>
            <w:r w:rsidRPr="00EA310E">
              <w:rPr>
                <w:color w:val="000009"/>
                <w:sz w:val="24"/>
                <w:szCs w:val="24"/>
              </w:rPr>
              <w:t>2.3.</w:t>
            </w:r>
            <w:r w:rsidRPr="00EA310E">
              <w:rPr>
                <w:color w:val="000009"/>
                <w:spacing w:val="-10"/>
                <w:sz w:val="24"/>
                <w:szCs w:val="24"/>
              </w:rPr>
              <w:t xml:space="preserve"> </w:t>
            </w:r>
            <w:r w:rsidRPr="00EA310E">
              <w:rPr>
                <w:color w:val="000009"/>
                <w:sz w:val="24"/>
                <w:szCs w:val="24"/>
              </w:rPr>
              <w:t>Комплекты</w:t>
            </w:r>
            <w:r w:rsidRPr="00EA310E">
              <w:rPr>
                <w:color w:val="000009"/>
                <w:spacing w:val="-9"/>
                <w:sz w:val="24"/>
                <w:szCs w:val="24"/>
              </w:rPr>
              <w:t xml:space="preserve"> </w:t>
            </w:r>
            <w:r w:rsidRPr="00EA310E">
              <w:rPr>
                <w:color w:val="000009"/>
                <w:sz w:val="24"/>
                <w:szCs w:val="24"/>
              </w:rPr>
              <w:t>диагностических</w:t>
            </w:r>
            <w:r w:rsidRPr="00EA310E">
              <w:rPr>
                <w:color w:val="000009"/>
                <w:spacing w:val="-57"/>
                <w:sz w:val="24"/>
                <w:szCs w:val="24"/>
              </w:rPr>
              <w:t xml:space="preserve"> </w:t>
            </w:r>
            <w:r w:rsidRPr="00EA310E">
              <w:rPr>
                <w:color w:val="000009"/>
                <w:sz w:val="24"/>
                <w:szCs w:val="24"/>
              </w:rPr>
              <w:t>материалов:</w:t>
            </w:r>
          </w:p>
          <w:p w:rsidR="00332112" w:rsidRPr="00EA310E" w:rsidRDefault="00332112" w:rsidP="008641F2">
            <w:pPr>
              <w:pStyle w:val="TableParagraph"/>
              <w:numPr>
                <w:ilvl w:val="0"/>
                <w:numId w:val="2"/>
              </w:numPr>
              <w:tabs>
                <w:tab w:val="left" w:pos="154"/>
              </w:tabs>
              <w:ind w:left="153"/>
              <w:jc w:val="both"/>
              <w:rPr>
                <w:sz w:val="24"/>
                <w:szCs w:val="24"/>
              </w:rPr>
            </w:pPr>
            <w:r w:rsidRPr="00EA310E">
              <w:rPr>
                <w:color w:val="000009"/>
                <w:sz w:val="24"/>
                <w:szCs w:val="24"/>
              </w:rPr>
              <w:t>диагностика</w:t>
            </w:r>
            <w:r w:rsidRPr="00EA310E">
              <w:rPr>
                <w:color w:val="000009"/>
                <w:spacing w:val="-9"/>
                <w:sz w:val="24"/>
                <w:szCs w:val="24"/>
              </w:rPr>
              <w:t xml:space="preserve"> </w:t>
            </w:r>
            <w:r w:rsidRPr="00EA310E">
              <w:rPr>
                <w:color w:val="000009"/>
                <w:sz w:val="24"/>
                <w:szCs w:val="24"/>
              </w:rPr>
              <w:t>личностных</w:t>
            </w:r>
            <w:r w:rsidRPr="00EA310E">
              <w:rPr>
                <w:color w:val="000009"/>
                <w:spacing w:val="-7"/>
                <w:sz w:val="24"/>
                <w:szCs w:val="24"/>
              </w:rPr>
              <w:t xml:space="preserve"> </w:t>
            </w:r>
            <w:r w:rsidRPr="00EA310E">
              <w:rPr>
                <w:color w:val="000009"/>
                <w:sz w:val="24"/>
                <w:szCs w:val="24"/>
              </w:rPr>
              <w:t>УУД;</w:t>
            </w:r>
          </w:p>
          <w:p w:rsidR="00332112" w:rsidRPr="00EA310E" w:rsidRDefault="00332112" w:rsidP="008641F2">
            <w:pPr>
              <w:pStyle w:val="TableParagraph"/>
              <w:numPr>
                <w:ilvl w:val="0"/>
                <w:numId w:val="2"/>
              </w:numPr>
              <w:tabs>
                <w:tab w:val="left" w:pos="154"/>
              </w:tabs>
              <w:ind w:right="896" w:firstLine="0"/>
              <w:jc w:val="both"/>
              <w:rPr>
                <w:sz w:val="24"/>
                <w:szCs w:val="24"/>
              </w:rPr>
            </w:pPr>
            <w:r w:rsidRPr="00EA310E">
              <w:rPr>
                <w:color w:val="000009"/>
                <w:sz w:val="24"/>
                <w:szCs w:val="24"/>
              </w:rPr>
              <w:t>диагностика</w:t>
            </w:r>
            <w:r w:rsidRPr="00EA310E">
              <w:rPr>
                <w:color w:val="000009"/>
                <w:spacing w:val="-11"/>
                <w:sz w:val="24"/>
                <w:szCs w:val="24"/>
              </w:rPr>
              <w:t xml:space="preserve"> </w:t>
            </w:r>
            <w:r w:rsidRPr="00EA310E">
              <w:rPr>
                <w:color w:val="000009"/>
                <w:sz w:val="24"/>
                <w:szCs w:val="24"/>
              </w:rPr>
              <w:t>метапредметных</w:t>
            </w:r>
            <w:r w:rsidRPr="00EA310E">
              <w:rPr>
                <w:color w:val="000009"/>
                <w:spacing w:val="-57"/>
                <w:sz w:val="24"/>
                <w:szCs w:val="24"/>
              </w:rPr>
              <w:t xml:space="preserve"> </w:t>
            </w:r>
            <w:r w:rsidRPr="00EA310E">
              <w:rPr>
                <w:color w:val="000009"/>
                <w:sz w:val="24"/>
                <w:szCs w:val="24"/>
              </w:rPr>
              <w:t>результатов;</w:t>
            </w:r>
          </w:p>
          <w:p w:rsidR="00332112" w:rsidRPr="00EA310E" w:rsidRDefault="00332112" w:rsidP="008641F2">
            <w:pPr>
              <w:pStyle w:val="TableParagraph"/>
              <w:numPr>
                <w:ilvl w:val="0"/>
                <w:numId w:val="2"/>
              </w:numPr>
              <w:tabs>
                <w:tab w:val="left" w:pos="154"/>
              </w:tabs>
              <w:ind w:left="153"/>
              <w:jc w:val="both"/>
              <w:rPr>
                <w:sz w:val="24"/>
                <w:szCs w:val="24"/>
              </w:rPr>
            </w:pPr>
            <w:r w:rsidRPr="00EA310E">
              <w:rPr>
                <w:color w:val="000009"/>
                <w:sz w:val="24"/>
                <w:szCs w:val="24"/>
              </w:rPr>
              <w:t>диагностика</w:t>
            </w:r>
            <w:r w:rsidRPr="00EA310E">
              <w:rPr>
                <w:color w:val="000009"/>
                <w:spacing w:val="-14"/>
                <w:sz w:val="24"/>
                <w:szCs w:val="24"/>
              </w:rPr>
              <w:t xml:space="preserve"> </w:t>
            </w:r>
            <w:r w:rsidRPr="00EA310E">
              <w:rPr>
                <w:color w:val="000009"/>
                <w:sz w:val="24"/>
                <w:szCs w:val="24"/>
              </w:rPr>
              <w:t>предметных</w:t>
            </w:r>
            <w:r w:rsidRPr="00EA310E">
              <w:rPr>
                <w:color w:val="000009"/>
                <w:spacing w:val="-13"/>
                <w:sz w:val="24"/>
                <w:szCs w:val="24"/>
              </w:rPr>
              <w:t xml:space="preserve"> </w:t>
            </w:r>
            <w:r w:rsidRPr="00EA310E">
              <w:rPr>
                <w:color w:val="000009"/>
                <w:sz w:val="24"/>
                <w:szCs w:val="24"/>
              </w:rPr>
              <w:t>результатов</w:t>
            </w:r>
          </w:p>
        </w:tc>
        <w:tc>
          <w:tcPr>
            <w:tcW w:w="2566" w:type="dxa"/>
          </w:tcPr>
          <w:p w:rsidR="00332112" w:rsidRPr="00EA310E" w:rsidRDefault="00332112" w:rsidP="008641F2">
            <w:pPr>
              <w:pStyle w:val="TableParagraph"/>
              <w:ind w:left="14" w:right="-2"/>
              <w:jc w:val="both"/>
              <w:rPr>
                <w:sz w:val="24"/>
                <w:szCs w:val="24"/>
              </w:rPr>
            </w:pPr>
            <w:r w:rsidRPr="00EA310E">
              <w:rPr>
                <w:color w:val="000009"/>
                <w:sz w:val="24"/>
                <w:szCs w:val="24"/>
              </w:rPr>
              <w:t>Имеются разработанные</w:t>
            </w:r>
            <w:r w:rsidRPr="00EA310E">
              <w:rPr>
                <w:color w:val="000009"/>
                <w:spacing w:val="-58"/>
                <w:sz w:val="24"/>
                <w:szCs w:val="24"/>
              </w:rPr>
              <w:t xml:space="preserve"> </w:t>
            </w:r>
            <w:r w:rsidRPr="00EA310E">
              <w:rPr>
                <w:color w:val="000009"/>
                <w:sz w:val="24"/>
                <w:szCs w:val="24"/>
              </w:rPr>
              <w:t>педагогами школы, в</w:t>
            </w:r>
            <w:r w:rsidRPr="00EA310E">
              <w:rPr>
                <w:color w:val="000009"/>
                <w:spacing w:val="1"/>
                <w:sz w:val="24"/>
                <w:szCs w:val="24"/>
              </w:rPr>
              <w:t xml:space="preserve"> </w:t>
            </w:r>
            <w:r w:rsidRPr="00EA310E">
              <w:rPr>
                <w:color w:val="000009"/>
                <w:sz w:val="24"/>
                <w:szCs w:val="24"/>
              </w:rPr>
              <w:t>составе УМК по</w:t>
            </w:r>
            <w:r w:rsidRPr="00EA310E">
              <w:rPr>
                <w:color w:val="000009"/>
                <w:spacing w:val="1"/>
                <w:sz w:val="24"/>
                <w:szCs w:val="24"/>
              </w:rPr>
              <w:t xml:space="preserve"> </w:t>
            </w:r>
            <w:r w:rsidRPr="00EA310E">
              <w:rPr>
                <w:color w:val="000009"/>
                <w:sz w:val="24"/>
                <w:szCs w:val="24"/>
              </w:rPr>
              <w:t>предметам,</w:t>
            </w:r>
            <w:r w:rsidRPr="00EA310E">
              <w:rPr>
                <w:color w:val="000009"/>
                <w:spacing w:val="-1"/>
                <w:sz w:val="24"/>
                <w:szCs w:val="24"/>
              </w:rPr>
              <w:t xml:space="preserve"> </w:t>
            </w:r>
            <w:r w:rsidRPr="00EA310E">
              <w:rPr>
                <w:color w:val="000009"/>
                <w:sz w:val="24"/>
                <w:szCs w:val="24"/>
              </w:rPr>
              <w:t>КИМы</w:t>
            </w:r>
          </w:p>
        </w:tc>
      </w:tr>
      <w:tr w:rsidR="00332112" w:rsidRPr="00EA310E" w:rsidTr="00AC33FE">
        <w:trPr>
          <w:trHeight w:val="1962"/>
        </w:trPr>
        <w:tc>
          <w:tcPr>
            <w:tcW w:w="2710" w:type="dxa"/>
          </w:tcPr>
          <w:p w:rsidR="00332112" w:rsidRPr="00EA310E" w:rsidRDefault="00332112" w:rsidP="008641F2">
            <w:pPr>
              <w:pStyle w:val="TableParagraph"/>
              <w:jc w:val="both"/>
              <w:rPr>
                <w:sz w:val="24"/>
                <w:szCs w:val="24"/>
              </w:rPr>
            </w:pPr>
          </w:p>
        </w:tc>
        <w:tc>
          <w:tcPr>
            <w:tcW w:w="4111" w:type="dxa"/>
          </w:tcPr>
          <w:p w:rsidR="00332112" w:rsidRPr="00EA310E" w:rsidRDefault="00332112" w:rsidP="008641F2">
            <w:pPr>
              <w:pStyle w:val="TableParagraph"/>
              <w:ind w:left="14"/>
              <w:jc w:val="both"/>
              <w:rPr>
                <w:sz w:val="24"/>
                <w:szCs w:val="24"/>
              </w:rPr>
            </w:pPr>
            <w:r w:rsidRPr="00EA310E">
              <w:rPr>
                <w:color w:val="000009"/>
                <w:sz w:val="24"/>
                <w:szCs w:val="24"/>
              </w:rPr>
              <w:t>2.4.</w:t>
            </w:r>
            <w:r w:rsidRPr="00EA310E">
              <w:rPr>
                <w:color w:val="000009"/>
                <w:spacing w:val="-2"/>
                <w:sz w:val="24"/>
                <w:szCs w:val="24"/>
              </w:rPr>
              <w:t xml:space="preserve"> </w:t>
            </w:r>
            <w:r w:rsidRPr="00EA310E">
              <w:rPr>
                <w:color w:val="000009"/>
                <w:sz w:val="24"/>
                <w:szCs w:val="24"/>
              </w:rPr>
              <w:t>базы</w:t>
            </w:r>
            <w:r w:rsidRPr="00EA310E">
              <w:rPr>
                <w:color w:val="000009"/>
                <w:spacing w:val="-1"/>
                <w:sz w:val="24"/>
                <w:szCs w:val="24"/>
              </w:rPr>
              <w:t xml:space="preserve"> </w:t>
            </w:r>
            <w:r w:rsidRPr="00EA310E">
              <w:rPr>
                <w:color w:val="000009"/>
                <w:sz w:val="24"/>
                <w:szCs w:val="24"/>
              </w:rPr>
              <w:t>данных:</w:t>
            </w:r>
          </w:p>
          <w:p w:rsidR="00332112" w:rsidRPr="00EA310E" w:rsidRDefault="00332112" w:rsidP="008641F2">
            <w:pPr>
              <w:pStyle w:val="TableParagraph"/>
              <w:ind w:left="14"/>
              <w:jc w:val="both"/>
              <w:rPr>
                <w:sz w:val="24"/>
                <w:szCs w:val="24"/>
              </w:rPr>
            </w:pPr>
            <w:r w:rsidRPr="00EA310E">
              <w:rPr>
                <w:color w:val="000009"/>
                <w:sz w:val="24"/>
                <w:szCs w:val="24"/>
              </w:rPr>
              <w:t>-педагогические</w:t>
            </w:r>
            <w:r w:rsidRPr="00EA310E">
              <w:rPr>
                <w:color w:val="000009"/>
                <w:spacing w:val="-9"/>
                <w:sz w:val="24"/>
                <w:szCs w:val="24"/>
              </w:rPr>
              <w:t xml:space="preserve"> </w:t>
            </w:r>
            <w:r w:rsidRPr="00EA310E">
              <w:rPr>
                <w:color w:val="000009"/>
                <w:sz w:val="24"/>
                <w:szCs w:val="24"/>
              </w:rPr>
              <w:t>работники;</w:t>
            </w:r>
          </w:p>
          <w:p w:rsidR="00332112" w:rsidRPr="00EA310E" w:rsidRDefault="00332112" w:rsidP="008641F2">
            <w:pPr>
              <w:pStyle w:val="TableParagraph"/>
              <w:ind w:left="14"/>
              <w:jc w:val="both"/>
              <w:rPr>
                <w:sz w:val="24"/>
                <w:szCs w:val="24"/>
              </w:rPr>
            </w:pPr>
            <w:r w:rsidRPr="00EA310E">
              <w:rPr>
                <w:color w:val="000009"/>
                <w:sz w:val="24"/>
                <w:szCs w:val="24"/>
              </w:rPr>
              <w:t>-обучающиеся</w:t>
            </w:r>
            <w:r w:rsidRPr="00EA310E">
              <w:rPr>
                <w:color w:val="000009"/>
                <w:spacing w:val="-10"/>
                <w:sz w:val="24"/>
                <w:szCs w:val="24"/>
              </w:rPr>
              <w:t xml:space="preserve"> </w:t>
            </w:r>
            <w:r w:rsidRPr="00EA310E">
              <w:rPr>
                <w:color w:val="000009"/>
                <w:sz w:val="24"/>
                <w:szCs w:val="24"/>
              </w:rPr>
              <w:t>школы;</w:t>
            </w:r>
          </w:p>
          <w:p w:rsidR="00332112" w:rsidRPr="00EA310E" w:rsidRDefault="00332112" w:rsidP="008641F2">
            <w:pPr>
              <w:pStyle w:val="TableParagraph"/>
              <w:ind w:left="14" w:right="549"/>
              <w:jc w:val="both"/>
              <w:rPr>
                <w:sz w:val="24"/>
                <w:szCs w:val="24"/>
              </w:rPr>
            </w:pPr>
            <w:r w:rsidRPr="00EA310E">
              <w:rPr>
                <w:color w:val="000009"/>
                <w:spacing w:val="-1"/>
                <w:sz w:val="24"/>
                <w:szCs w:val="24"/>
              </w:rPr>
              <w:t>-результаты</w:t>
            </w:r>
            <w:r w:rsidRPr="00EA310E">
              <w:rPr>
                <w:color w:val="000009"/>
                <w:spacing w:val="-11"/>
                <w:sz w:val="24"/>
                <w:szCs w:val="24"/>
              </w:rPr>
              <w:t xml:space="preserve"> </w:t>
            </w:r>
            <w:r w:rsidRPr="00EA310E">
              <w:rPr>
                <w:color w:val="000009"/>
                <w:spacing w:val="-1"/>
                <w:sz w:val="24"/>
                <w:szCs w:val="24"/>
              </w:rPr>
              <w:t>мониторинга</w:t>
            </w:r>
            <w:r w:rsidRPr="00EA310E">
              <w:rPr>
                <w:color w:val="000009"/>
                <w:spacing w:val="-12"/>
                <w:sz w:val="24"/>
                <w:szCs w:val="24"/>
              </w:rPr>
              <w:t xml:space="preserve"> </w:t>
            </w:r>
            <w:r w:rsidRPr="00EA310E">
              <w:rPr>
                <w:color w:val="000009"/>
                <w:spacing w:val="-1"/>
                <w:sz w:val="24"/>
                <w:szCs w:val="24"/>
              </w:rPr>
              <w:t>качества</w:t>
            </w:r>
            <w:r w:rsidRPr="00EA310E">
              <w:rPr>
                <w:color w:val="000009"/>
                <w:spacing w:val="-57"/>
                <w:sz w:val="24"/>
                <w:szCs w:val="24"/>
              </w:rPr>
              <w:t xml:space="preserve"> </w:t>
            </w:r>
            <w:r w:rsidRPr="00EA310E">
              <w:rPr>
                <w:color w:val="000009"/>
                <w:sz w:val="24"/>
                <w:szCs w:val="24"/>
              </w:rPr>
              <w:t>образования;</w:t>
            </w:r>
          </w:p>
          <w:p w:rsidR="00332112" w:rsidRPr="00EA310E" w:rsidRDefault="00332112" w:rsidP="008641F2">
            <w:pPr>
              <w:pStyle w:val="TableParagraph"/>
              <w:ind w:left="14"/>
              <w:jc w:val="both"/>
              <w:rPr>
                <w:sz w:val="24"/>
                <w:szCs w:val="24"/>
              </w:rPr>
            </w:pPr>
            <w:r w:rsidRPr="00EA310E">
              <w:rPr>
                <w:color w:val="000009"/>
                <w:sz w:val="24"/>
                <w:szCs w:val="24"/>
              </w:rPr>
              <w:t>-УМК</w:t>
            </w:r>
            <w:r w:rsidRPr="00EA310E">
              <w:rPr>
                <w:color w:val="000009"/>
                <w:spacing w:val="-3"/>
                <w:sz w:val="24"/>
                <w:szCs w:val="24"/>
              </w:rPr>
              <w:t xml:space="preserve"> </w:t>
            </w:r>
            <w:r w:rsidRPr="00EA310E">
              <w:rPr>
                <w:color w:val="000009"/>
                <w:sz w:val="24"/>
                <w:szCs w:val="24"/>
              </w:rPr>
              <w:t>по</w:t>
            </w:r>
            <w:r w:rsidRPr="00EA310E">
              <w:rPr>
                <w:color w:val="000009"/>
                <w:spacing w:val="-2"/>
                <w:sz w:val="24"/>
                <w:szCs w:val="24"/>
              </w:rPr>
              <w:t xml:space="preserve"> </w:t>
            </w:r>
            <w:r w:rsidRPr="00EA310E">
              <w:rPr>
                <w:color w:val="000009"/>
                <w:sz w:val="24"/>
                <w:szCs w:val="24"/>
              </w:rPr>
              <w:t>предметам;</w:t>
            </w:r>
          </w:p>
          <w:p w:rsidR="00332112" w:rsidRPr="00EA310E" w:rsidRDefault="00332112" w:rsidP="008641F2">
            <w:pPr>
              <w:pStyle w:val="TableParagraph"/>
              <w:ind w:left="14"/>
              <w:jc w:val="both"/>
              <w:rPr>
                <w:sz w:val="24"/>
                <w:szCs w:val="24"/>
              </w:rPr>
            </w:pPr>
            <w:r w:rsidRPr="00EA310E">
              <w:rPr>
                <w:color w:val="000009"/>
                <w:sz w:val="24"/>
                <w:szCs w:val="24"/>
              </w:rPr>
              <w:t>-оборудование</w:t>
            </w:r>
            <w:r w:rsidRPr="00EA310E">
              <w:rPr>
                <w:color w:val="000009"/>
                <w:spacing w:val="-11"/>
                <w:sz w:val="24"/>
                <w:szCs w:val="24"/>
              </w:rPr>
              <w:t xml:space="preserve"> </w:t>
            </w:r>
            <w:r w:rsidRPr="00EA310E">
              <w:rPr>
                <w:color w:val="000009"/>
                <w:sz w:val="24"/>
                <w:szCs w:val="24"/>
              </w:rPr>
              <w:t>учебных</w:t>
            </w:r>
            <w:r w:rsidRPr="00EA310E">
              <w:rPr>
                <w:color w:val="000009"/>
                <w:spacing w:val="-11"/>
                <w:sz w:val="24"/>
                <w:szCs w:val="24"/>
              </w:rPr>
              <w:t xml:space="preserve"> </w:t>
            </w:r>
            <w:r w:rsidRPr="00EA310E">
              <w:rPr>
                <w:color w:val="000009"/>
                <w:sz w:val="24"/>
                <w:szCs w:val="24"/>
              </w:rPr>
              <w:t>кабинетов.</w:t>
            </w:r>
          </w:p>
        </w:tc>
        <w:tc>
          <w:tcPr>
            <w:tcW w:w="2566" w:type="dxa"/>
          </w:tcPr>
          <w:p w:rsidR="00332112" w:rsidRPr="00EA310E" w:rsidRDefault="00332112" w:rsidP="008641F2">
            <w:pPr>
              <w:pStyle w:val="TableParagraph"/>
              <w:ind w:left="14" w:right="111"/>
              <w:jc w:val="both"/>
              <w:rPr>
                <w:sz w:val="24"/>
                <w:szCs w:val="24"/>
              </w:rPr>
            </w:pPr>
            <w:r w:rsidRPr="00EA310E">
              <w:rPr>
                <w:color w:val="000009"/>
                <w:sz w:val="24"/>
                <w:szCs w:val="24"/>
              </w:rPr>
              <w:t>Имеются в состоянии</w:t>
            </w:r>
            <w:r w:rsidRPr="00EA310E">
              <w:rPr>
                <w:color w:val="000009"/>
                <w:spacing w:val="1"/>
                <w:sz w:val="24"/>
                <w:szCs w:val="24"/>
              </w:rPr>
              <w:t xml:space="preserve"> </w:t>
            </w:r>
            <w:r w:rsidRPr="00EA310E">
              <w:rPr>
                <w:color w:val="000009"/>
                <w:spacing w:val="-2"/>
                <w:sz w:val="24"/>
                <w:szCs w:val="24"/>
              </w:rPr>
              <w:t>ежегодного</w:t>
            </w:r>
            <w:r w:rsidRPr="00EA310E">
              <w:rPr>
                <w:color w:val="000009"/>
                <w:spacing w:val="-8"/>
                <w:sz w:val="24"/>
                <w:szCs w:val="24"/>
              </w:rPr>
              <w:t xml:space="preserve"> </w:t>
            </w:r>
            <w:r w:rsidRPr="00EA310E">
              <w:rPr>
                <w:color w:val="000009"/>
                <w:spacing w:val="-1"/>
                <w:sz w:val="24"/>
                <w:szCs w:val="24"/>
              </w:rPr>
              <w:t>обновления</w:t>
            </w:r>
          </w:p>
        </w:tc>
      </w:tr>
      <w:tr w:rsidR="00332112" w:rsidRPr="00EA310E" w:rsidTr="00AC33FE">
        <w:trPr>
          <w:trHeight w:val="583"/>
        </w:trPr>
        <w:tc>
          <w:tcPr>
            <w:tcW w:w="2710" w:type="dxa"/>
          </w:tcPr>
          <w:p w:rsidR="00332112" w:rsidRPr="00EA310E" w:rsidRDefault="00332112" w:rsidP="008641F2">
            <w:pPr>
              <w:pStyle w:val="TableParagraph"/>
              <w:jc w:val="both"/>
              <w:rPr>
                <w:sz w:val="24"/>
                <w:szCs w:val="24"/>
              </w:rPr>
            </w:pPr>
          </w:p>
        </w:tc>
        <w:tc>
          <w:tcPr>
            <w:tcW w:w="4111" w:type="dxa"/>
          </w:tcPr>
          <w:p w:rsidR="00332112" w:rsidRPr="00EA310E" w:rsidRDefault="00332112" w:rsidP="008641F2">
            <w:pPr>
              <w:pStyle w:val="TableParagraph"/>
              <w:ind w:left="14" w:right="950"/>
              <w:jc w:val="both"/>
              <w:rPr>
                <w:sz w:val="24"/>
                <w:szCs w:val="24"/>
              </w:rPr>
            </w:pPr>
            <w:r w:rsidRPr="00EA310E">
              <w:rPr>
                <w:color w:val="000009"/>
                <w:spacing w:val="-1"/>
                <w:sz w:val="24"/>
                <w:szCs w:val="24"/>
              </w:rPr>
              <w:t>2.5.</w:t>
            </w:r>
            <w:r w:rsidRPr="00EA310E">
              <w:rPr>
                <w:color w:val="000009"/>
                <w:spacing w:val="-14"/>
                <w:sz w:val="24"/>
                <w:szCs w:val="24"/>
              </w:rPr>
              <w:t xml:space="preserve"> </w:t>
            </w:r>
            <w:r w:rsidRPr="00EA310E">
              <w:rPr>
                <w:color w:val="000009"/>
                <w:sz w:val="24"/>
                <w:szCs w:val="24"/>
              </w:rPr>
              <w:t>Материально-техническое</w:t>
            </w:r>
            <w:r w:rsidRPr="00EA310E">
              <w:rPr>
                <w:color w:val="000009"/>
                <w:spacing w:val="-57"/>
                <w:sz w:val="24"/>
                <w:szCs w:val="24"/>
              </w:rPr>
              <w:t xml:space="preserve"> </w:t>
            </w:r>
            <w:r w:rsidRPr="00EA310E">
              <w:rPr>
                <w:color w:val="000009"/>
                <w:sz w:val="24"/>
                <w:szCs w:val="24"/>
              </w:rPr>
              <w:t>оснащение:</w:t>
            </w:r>
          </w:p>
        </w:tc>
        <w:tc>
          <w:tcPr>
            <w:tcW w:w="2566" w:type="dxa"/>
          </w:tcPr>
          <w:p w:rsidR="00332112" w:rsidRPr="00EA310E" w:rsidRDefault="00332112" w:rsidP="008641F2">
            <w:pPr>
              <w:pStyle w:val="TableParagraph"/>
              <w:jc w:val="both"/>
              <w:rPr>
                <w:sz w:val="24"/>
                <w:szCs w:val="24"/>
              </w:rPr>
            </w:pPr>
          </w:p>
        </w:tc>
      </w:tr>
      <w:tr w:rsidR="00332112" w:rsidRPr="00EA310E" w:rsidTr="00AC33FE">
        <w:trPr>
          <w:trHeight w:val="3064"/>
        </w:trPr>
        <w:tc>
          <w:tcPr>
            <w:tcW w:w="2710" w:type="dxa"/>
          </w:tcPr>
          <w:p w:rsidR="00332112" w:rsidRPr="00EA310E" w:rsidRDefault="00332112" w:rsidP="008641F2">
            <w:pPr>
              <w:pStyle w:val="TableParagraph"/>
              <w:ind w:left="16" w:right="2"/>
              <w:jc w:val="both"/>
              <w:rPr>
                <w:sz w:val="24"/>
                <w:szCs w:val="24"/>
              </w:rPr>
            </w:pPr>
            <w:r w:rsidRPr="00EA310E">
              <w:rPr>
                <w:color w:val="000009"/>
                <w:spacing w:val="-1"/>
                <w:sz w:val="24"/>
                <w:szCs w:val="24"/>
              </w:rPr>
              <w:t xml:space="preserve">3.Компоненты </w:t>
            </w:r>
            <w:r w:rsidRPr="00EA310E">
              <w:rPr>
                <w:color w:val="000009"/>
                <w:sz w:val="24"/>
                <w:szCs w:val="24"/>
              </w:rPr>
              <w:t>оснащения</w:t>
            </w:r>
            <w:r w:rsidRPr="00EA310E">
              <w:rPr>
                <w:color w:val="000009"/>
                <w:spacing w:val="-57"/>
                <w:sz w:val="24"/>
                <w:szCs w:val="24"/>
              </w:rPr>
              <w:t xml:space="preserve"> </w:t>
            </w:r>
            <w:r w:rsidRPr="00EA310E">
              <w:rPr>
                <w:color w:val="000009"/>
                <w:sz w:val="24"/>
                <w:szCs w:val="24"/>
              </w:rPr>
              <w:t>мастерских</w:t>
            </w:r>
          </w:p>
        </w:tc>
        <w:tc>
          <w:tcPr>
            <w:tcW w:w="4111" w:type="dxa"/>
          </w:tcPr>
          <w:p w:rsidR="00332112" w:rsidRPr="00EA310E" w:rsidRDefault="00332112" w:rsidP="008641F2">
            <w:pPr>
              <w:pStyle w:val="TableParagraph"/>
              <w:ind w:left="14" w:right="304"/>
              <w:jc w:val="both"/>
              <w:rPr>
                <w:sz w:val="24"/>
                <w:szCs w:val="24"/>
              </w:rPr>
            </w:pPr>
            <w:r w:rsidRPr="00EA310E">
              <w:rPr>
                <w:color w:val="000009"/>
                <w:sz w:val="24"/>
                <w:szCs w:val="24"/>
              </w:rPr>
              <w:t>Мастерская технического труда:</w:t>
            </w:r>
            <w:r w:rsidRPr="00EA310E">
              <w:rPr>
                <w:color w:val="000009"/>
                <w:spacing w:val="1"/>
                <w:sz w:val="24"/>
                <w:szCs w:val="24"/>
              </w:rPr>
              <w:t xml:space="preserve"> </w:t>
            </w:r>
            <w:r w:rsidRPr="00EA310E">
              <w:rPr>
                <w:color w:val="000009"/>
                <w:sz w:val="24"/>
                <w:szCs w:val="24"/>
              </w:rPr>
              <w:t>столярная</w:t>
            </w:r>
            <w:r w:rsidRPr="00EA310E">
              <w:rPr>
                <w:color w:val="000009"/>
                <w:spacing w:val="-5"/>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слесарная</w:t>
            </w:r>
            <w:r w:rsidRPr="00EA310E">
              <w:rPr>
                <w:color w:val="000009"/>
                <w:spacing w:val="-2"/>
                <w:sz w:val="24"/>
                <w:szCs w:val="24"/>
              </w:rPr>
              <w:t xml:space="preserve"> </w:t>
            </w:r>
            <w:r w:rsidRPr="00EA310E">
              <w:rPr>
                <w:color w:val="000009"/>
                <w:sz w:val="24"/>
                <w:szCs w:val="24"/>
              </w:rPr>
              <w:t>на</w:t>
            </w:r>
            <w:r w:rsidRPr="00EA310E">
              <w:rPr>
                <w:color w:val="000009"/>
                <w:spacing w:val="-6"/>
                <w:sz w:val="24"/>
                <w:szCs w:val="24"/>
              </w:rPr>
              <w:t xml:space="preserve"> </w:t>
            </w:r>
            <w:r w:rsidRPr="00EA310E">
              <w:rPr>
                <w:color w:val="000009"/>
                <w:sz w:val="24"/>
                <w:szCs w:val="24"/>
              </w:rPr>
              <w:t>12</w:t>
            </w:r>
            <w:r w:rsidRPr="00EA310E">
              <w:rPr>
                <w:color w:val="000009"/>
                <w:spacing w:val="-4"/>
                <w:sz w:val="24"/>
                <w:szCs w:val="24"/>
              </w:rPr>
              <w:t xml:space="preserve"> </w:t>
            </w:r>
            <w:r w:rsidRPr="00EA310E">
              <w:rPr>
                <w:color w:val="000009"/>
                <w:sz w:val="24"/>
                <w:szCs w:val="24"/>
              </w:rPr>
              <w:t>рабочих</w:t>
            </w:r>
            <w:r w:rsidRPr="00EA310E">
              <w:rPr>
                <w:color w:val="000009"/>
                <w:spacing w:val="-57"/>
                <w:sz w:val="24"/>
                <w:szCs w:val="24"/>
              </w:rPr>
              <w:t xml:space="preserve"> </w:t>
            </w:r>
            <w:r w:rsidRPr="00EA310E">
              <w:rPr>
                <w:color w:val="000009"/>
                <w:sz w:val="24"/>
                <w:szCs w:val="24"/>
              </w:rPr>
              <w:t>мест</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4"/>
              <w:jc w:val="both"/>
              <w:rPr>
                <w:sz w:val="24"/>
                <w:szCs w:val="24"/>
              </w:rPr>
            </w:pPr>
            <w:r w:rsidRPr="00EA310E">
              <w:rPr>
                <w:color w:val="000009"/>
                <w:sz w:val="24"/>
                <w:szCs w:val="24"/>
              </w:rPr>
              <w:t>Кабинет</w:t>
            </w:r>
            <w:r w:rsidRPr="00EA310E">
              <w:rPr>
                <w:color w:val="000009"/>
                <w:spacing w:val="-10"/>
                <w:sz w:val="24"/>
                <w:szCs w:val="24"/>
              </w:rPr>
              <w:t xml:space="preserve"> </w:t>
            </w:r>
            <w:r w:rsidRPr="00EA310E">
              <w:rPr>
                <w:color w:val="000009"/>
                <w:sz w:val="24"/>
                <w:szCs w:val="24"/>
              </w:rPr>
              <w:t>для</w:t>
            </w:r>
            <w:r w:rsidRPr="00EA310E">
              <w:rPr>
                <w:color w:val="000009"/>
                <w:spacing w:val="-10"/>
                <w:sz w:val="24"/>
                <w:szCs w:val="24"/>
              </w:rPr>
              <w:t xml:space="preserve"> </w:t>
            </w:r>
            <w:r w:rsidRPr="00EA310E">
              <w:rPr>
                <w:color w:val="000009"/>
                <w:sz w:val="24"/>
                <w:szCs w:val="24"/>
              </w:rPr>
              <w:t>обслуживающего</w:t>
            </w:r>
            <w:r w:rsidRPr="00EA310E">
              <w:rPr>
                <w:color w:val="000009"/>
                <w:spacing w:val="-10"/>
                <w:sz w:val="24"/>
                <w:szCs w:val="24"/>
              </w:rPr>
              <w:t xml:space="preserve"> </w:t>
            </w:r>
            <w:r w:rsidRPr="00EA310E">
              <w:rPr>
                <w:color w:val="000009"/>
                <w:sz w:val="24"/>
                <w:szCs w:val="24"/>
              </w:rPr>
              <w:t>труда</w:t>
            </w:r>
          </w:p>
        </w:tc>
        <w:tc>
          <w:tcPr>
            <w:tcW w:w="2566" w:type="dxa"/>
          </w:tcPr>
          <w:p w:rsidR="00332112" w:rsidRPr="00EA310E" w:rsidRDefault="00332112" w:rsidP="008641F2">
            <w:pPr>
              <w:pStyle w:val="TableParagraph"/>
              <w:ind w:left="14" w:right="33"/>
              <w:jc w:val="both"/>
              <w:rPr>
                <w:sz w:val="24"/>
                <w:szCs w:val="24"/>
              </w:rPr>
            </w:pPr>
            <w:r w:rsidRPr="00EA310E">
              <w:rPr>
                <w:color w:val="000009"/>
                <w:sz w:val="24"/>
                <w:szCs w:val="24"/>
              </w:rPr>
              <w:t>Имеется необходимое</w:t>
            </w:r>
            <w:r w:rsidRPr="00EA310E">
              <w:rPr>
                <w:color w:val="000009"/>
                <w:spacing w:val="1"/>
                <w:sz w:val="24"/>
                <w:szCs w:val="24"/>
              </w:rPr>
              <w:t xml:space="preserve"> </w:t>
            </w:r>
            <w:r w:rsidRPr="00EA310E">
              <w:rPr>
                <w:color w:val="000009"/>
                <w:sz w:val="24"/>
                <w:szCs w:val="24"/>
              </w:rPr>
              <w:t>оборудование</w:t>
            </w:r>
            <w:r w:rsidRPr="00EA310E">
              <w:rPr>
                <w:color w:val="000009"/>
                <w:spacing w:val="-15"/>
                <w:sz w:val="24"/>
                <w:szCs w:val="24"/>
              </w:rPr>
              <w:t xml:space="preserve"> </w:t>
            </w:r>
            <w:r w:rsidRPr="00EA310E">
              <w:rPr>
                <w:color w:val="000009"/>
                <w:sz w:val="24"/>
                <w:szCs w:val="24"/>
              </w:rPr>
              <w:t>в</w:t>
            </w:r>
            <w:r w:rsidRPr="00EA310E">
              <w:rPr>
                <w:color w:val="000009"/>
                <w:spacing w:val="-14"/>
                <w:sz w:val="24"/>
                <w:szCs w:val="24"/>
              </w:rPr>
              <w:t xml:space="preserve"> </w:t>
            </w:r>
            <w:r w:rsidRPr="00EA310E">
              <w:rPr>
                <w:color w:val="000009"/>
                <w:sz w:val="24"/>
                <w:szCs w:val="24"/>
              </w:rPr>
              <w:t>рабочем</w:t>
            </w:r>
            <w:r w:rsidRPr="00EA310E">
              <w:rPr>
                <w:color w:val="000009"/>
                <w:spacing w:val="-57"/>
                <w:sz w:val="24"/>
                <w:szCs w:val="24"/>
              </w:rPr>
              <w:t xml:space="preserve"> </w:t>
            </w:r>
            <w:r w:rsidRPr="00EA310E">
              <w:rPr>
                <w:color w:val="000009"/>
                <w:sz w:val="24"/>
                <w:szCs w:val="24"/>
              </w:rPr>
              <w:t>состоянии в</w:t>
            </w:r>
            <w:r w:rsidRPr="00EA310E">
              <w:rPr>
                <w:color w:val="000009"/>
                <w:spacing w:val="1"/>
                <w:sz w:val="24"/>
                <w:szCs w:val="24"/>
              </w:rPr>
              <w:t xml:space="preserve"> </w:t>
            </w:r>
            <w:r w:rsidRPr="00EA310E">
              <w:rPr>
                <w:color w:val="000009"/>
                <w:spacing w:val="-1"/>
                <w:sz w:val="24"/>
                <w:szCs w:val="24"/>
              </w:rPr>
              <w:t>достаточном количестве</w:t>
            </w:r>
            <w:r w:rsidRPr="00EA310E">
              <w:rPr>
                <w:color w:val="000009"/>
                <w:spacing w:val="-57"/>
                <w:sz w:val="24"/>
                <w:szCs w:val="24"/>
              </w:rPr>
              <w:t xml:space="preserve"> </w:t>
            </w:r>
            <w:r w:rsidRPr="00EA310E">
              <w:rPr>
                <w:color w:val="000009"/>
                <w:sz w:val="24"/>
                <w:szCs w:val="24"/>
              </w:rPr>
              <w:t>Обеспечен швейным</w:t>
            </w:r>
            <w:r w:rsidRPr="00EA310E">
              <w:rPr>
                <w:color w:val="000009"/>
                <w:spacing w:val="1"/>
                <w:sz w:val="24"/>
                <w:szCs w:val="24"/>
              </w:rPr>
              <w:t xml:space="preserve"> </w:t>
            </w:r>
            <w:r w:rsidRPr="00EA310E">
              <w:rPr>
                <w:color w:val="000009"/>
                <w:sz w:val="24"/>
                <w:szCs w:val="24"/>
              </w:rPr>
              <w:t>оборудованием в</w:t>
            </w:r>
            <w:r w:rsidRPr="00EA310E">
              <w:rPr>
                <w:color w:val="000009"/>
                <w:spacing w:val="1"/>
                <w:sz w:val="24"/>
                <w:szCs w:val="24"/>
              </w:rPr>
              <w:t xml:space="preserve"> </w:t>
            </w:r>
            <w:r w:rsidRPr="00EA310E">
              <w:rPr>
                <w:color w:val="000009"/>
                <w:sz w:val="24"/>
                <w:szCs w:val="24"/>
              </w:rPr>
              <w:t>достаточном</w:t>
            </w:r>
            <w:r w:rsidRPr="00EA310E">
              <w:rPr>
                <w:color w:val="000009"/>
                <w:spacing w:val="1"/>
                <w:sz w:val="24"/>
                <w:szCs w:val="24"/>
              </w:rPr>
              <w:t xml:space="preserve"> </w:t>
            </w:r>
            <w:r w:rsidRPr="00EA310E">
              <w:rPr>
                <w:color w:val="000009"/>
                <w:spacing w:val="-1"/>
                <w:sz w:val="24"/>
                <w:szCs w:val="24"/>
              </w:rPr>
              <w:t>количестве,</w:t>
            </w:r>
            <w:r w:rsidRPr="00EA310E">
              <w:rPr>
                <w:color w:val="000009"/>
                <w:spacing w:val="-14"/>
                <w:sz w:val="24"/>
                <w:szCs w:val="24"/>
              </w:rPr>
              <w:t xml:space="preserve"> </w:t>
            </w:r>
            <w:r w:rsidRPr="00EA310E">
              <w:rPr>
                <w:color w:val="000009"/>
                <w:sz w:val="24"/>
                <w:szCs w:val="24"/>
              </w:rPr>
              <w:t>наглядными</w:t>
            </w:r>
            <w:r w:rsidRPr="00EA310E">
              <w:rPr>
                <w:color w:val="000009"/>
                <w:spacing w:val="-57"/>
                <w:sz w:val="24"/>
                <w:szCs w:val="24"/>
              </w:rPr>
              <w:t xml:space="preserve"> </w:t>
            </w:r>
            <w:r w:rsidRPr="00EA310E">
              <w:rPr>
                <w:color w:val="000009"/>
                <w:sz w:val="24"/>
                <w:szCs w:val="24"/>
              </w:rPr>
              <w:t>пособиями по</w:t>
            </w:r>
            <w:r w:rsidRPr="00EA310E">
              <w:rPr>
                <w:color w:val="000009"/>
                <w:spacing w:val="1"/>
                <w:sz w:val="24"/>
                <w:szCs w:val="24"/>
              </w:rPr>
              <w:t xml:space="preserve"> </w:t>
            </w:r>
            <w:r w:rsidRPr="00EA310E">
              <w:rPr>
                <w:color w:val="000009"/>
                <w:sz w:val="24"/>
                <w:szCs w:val="24"/>
              </w:rPr>
              <w:t>кулинарии, швейному</w:t>
            </w:r>
            <w:r w:rsidRPr="00EA310E">
              <w:rPr>
                <w:color w:val="000009"/>
                <w:spacing w:val="1"/>
                <w:sz w:val="24"/>
                <w:szCs w:val="24"/>
              </w:rPr>
              <w:t xml:space="preserve"> </w:t>
            </w:r>
            <w:r w:rsidRPr="00EA310E">
              <w:rPr>
                <w:color w:val="000009"/>
                <w:spacing w:val="-2"/>
                <w:sz w:val="24"/>
                <w:szCs w:val="24"/>
              </w:rPr>
              <w:t>делу, материаловедению</w:t>
            </w:r>
          </w:p>
        </w:tc>
      </w:tr>
      <w:tr w:rsidR="00332112" w:rsidRPr="00EA310E" w:rsidTr="00AC33FE">
        <w:trPr>
          <w:trHeight w:val="1686"/>
        </w:trPr>
        <w:tc>
          <w:tcPr>
            <w:tcW w:w="2710" w:type="dxa"/>
          </w:tcPr>
          <w:p w:rsidR="00332112" w:rsidRPr="00EA310E" w:rsidRDefault="00332112" w:rsidP="008641F2">
            <w:pPr>
              <w:pStyle w:val="TableParagraph"/>
              <w:ind w:left="16" w:right="903"/>
              <w:jc w:val="both"/>
              <w:rPr>
                <w:sz w:val="24"/>
                <w:szCs w:val="24"/>
              </w:rPr>
            </w:pPr>
            <w:r w:rsidRPr="00EA310E">
              <w:rPr>
                <w:color w:val="000009"/>
                <w:sz w:val="24"/>
                <w:szCs w:val="24"/>
              </w:rPr>
              <w:t>4.Оснащение</w:t>
            </w:r>
            <w:r w:rsidRPr="00EA310E">
              <w:rPr>
                <w:color w:val="000009"/>
                <w:spacing w:val="1"/>
                <w:sz w:val="24"/>
                <w:szCs w:val="24"/>
              </w:rPr>
              <w:t xml:space="preserve"> </w:t>
            </w:r>
            <w:r w:rsidRPr="00EA310E">
              <w:rPr>
                <w:color w:val="000009"/>
                <w:spacing w:val="-1"/>
                <w:sz w:val="24"/>
                <w:szCs w:val="24"/>
              </w:rPr>
              <w:t>спортивного</w:t>
            </w:r>
            <w:r w:rsidRPr="00EA310E">
              <w:rPr>
                <w:color w:val="000009"/>
                <w:spacing w:val="-10"/>
                <w:sz w:val="24"/>
                <w:szCs w:val="24"/>
              </w:rPr>
              <w:t xml:space="preserve"> </w:t>
            </w:r>
            <w:r w:rsidRPr="00EA310E">
              <w:rPr>
                <w:color w:val="000009"/>
                <w:sz w:val="24"/>
                <w:szCs w:val="24"/>
              </w:rPr>
              <w:t>зала</w:t>
            </w:r>
          </w:p>
        </w:tc>
        <w:tc>
          <w:tcPr>
            <w:tcW w:w="4111" w:type="dxa"/>
          </w:tcPr>
          <w:p w:rsidR="00332112" w:rsidRPr="00EA310E" w:rsidRDefault="00332112" w:rsidP="008641F2">
            <w:pPr>
              <w:pStyle w:val="TableParagraph"/>
              <w:ind w:left="14" w:right="434"/>
              <w:jc w:val="both"/>
              <w:rPr>
                <w:sz w:val="24"/>
                <w:szCs w:val="24"/>
              </w:rPr>
            </w:pPr>
            <w:r w:rsidRPr="00EA310E">
              <w:rPr>
                <w:color w:val="000009"/>
                <w:sz w:val="24"/>
                <w:szCs w:val="24"/>
              </w:rPr>
              <w:t>Малый</w:t>
            </w:r>
            <w:r w:rsidRPr="00EA310E">
              <w:rPr>
                <w:color w:val="000009"/>
                <w:spacing w:val="-3"/>
                <w:sz w:val="24"/>
                <w:szCs w:val="24"/>
              </w:rPr>
              <w:t xml:space="preserve"> </w:t>
            </w:r>
            <w:r w:rsidRPr="00EA310E">
              <w:rPr>
                <w:color w:val="000009"/>
                <w:sz w:val="24"/>
                <w:szCs w:val="24"/>
              </w:rPr>
              <w:t>спортивных</w:t>
            </w:r>
            <w:r w:rsidRPr="00EA310E">
              <w:rPr>
                <w:color w:val="000009"/>
                <w:spacing w:val="-4"/>
                <w:sz w:val="24"/>
                <w:szCs w:val="24"/>
              </w:rPr>
              <w:t xml:space="preserve"> </w:t>
            </w:r>
            <w:r w:rsidRPr="00EA310E">
              <w:rPr>
                <w:color w:val="000009"/>
                <w:sz w:val="24"/>
                <w:szCs w:val="24"/>
              </w:rPr>
              <w:t>зала</w:t>
            </w:r>
            <w:r w:rsidRPr="00EA310E">
              <w:rPr>
                <w:color w:val="000009"/>
                <w:spacing w:val="-4"/>
                <w:sz w:val="24"/>
                <w:szCs w:val="24"/>
              </w:rPr>
              <w:t xml:space="preserve"> </w:t>
            </w:r>
            <w:r w:rsidRPr="00EA310E">
              <w:rPr>
                <w:color w:val="000009"/>
                <w:sz w:val="24"/>
                <w:szCs w:val="24"/>
              </w:rPr>
              <w:t>площадью</w:t>
            </w:r>
            <w:r w:rsidRPr="00EA310E">
              <w:rPr>
                <w:color w:val="000009"/>
                <w:spacing w:val="-57"/>
                <w:sz w:val="24"/>
                <w:szCs w:val="24"/>
              </w:rPr>
              <w:t xml:space="preserve"> </w:t>
            </w:r>
            <w:r w:rsidRPr="00EA310E">
              <w:rPr>
                <w:color w:val="000009"/>
                <w:sz w:val="24"/>
                <w:szCs w:val="24"/>
              </w:rPr>
              <w:t>69,6м2</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4"/>
              <w:jc w:val="both"/>
              <w:rPr>
                <w:sz w:val="24"/>
                <w:szCs w:val="24"/>
              </w:rPr>
            </w:pPr>
            <w:r w:rsidRPr="00EA310E">
              <w:rPr>
                <w:color w:val="000009"/>
                <w:sz w:val="24"/>
                <w:szCs w:val="24"/>
              </w:rPr>
              <w:t>СанПин</w:t>
            </w:r>
            <w:r w:rsidRPr="00EA310E">
              <w:rPr>
                <w:color w:val="000009"/>
                <w:spacing w:val="-4"/>
                <w:sz w:val="24"/>
                <w:szCs w:val="24"/>
              </w:rPr>
              <w:t xml:space="preserve"> </w:t>
            </w:r>
            <w:r w:rsidRPr="00EA310E">
              <w:rPr>
                <w:color w:val="000009"/>
                <w:sz w:val="24"/>
                <w:szCs w:val="24"/>
              </w:rPr>
              <w:t>2.4.2.2821-10,</w:t>
            </w:r>
            <w:r w:rsidRPr="00EA310E">
              <w:rPr>
                <w:color w:val="000009"/>
                <w:spacing w:val="-6"/>
                <w:sz w:val="24"/>
                <w:szCs w:val="24"/>
              </w:rPr>
              <w:t xml:space="preserve"> </w:t>
            </w:r>
            <w:r w:rsidRPr="00EA310E">
              <w:rPr>
                <w:color w:val="000009"/>
                <w:sz w:val="24"/>
                <w:szCs w:val="24"/>
              </w:rPr>
              <w:t>раздел</w:t>
            </w:r>
            <w:r w:rsidRPr="00EA310E">
              <w:rPr>
                <w:color w:val="000009"/>
                <w:spacing w:val="-2"/>
                <w:sz w:val="24"/>
                <w:szCs w:val="24"/>
              </w:rPr>
              <w:t xml:space="preserve"> </w:t>
            </w:r>
            <w:r w:rsidRPr="00EA310E">
              <w:rPr>
                <w:color w:val="000009"/>
                <w:sz w:val="24"/>
                <w:szCs w:val="24"/>
              </w:rPr>
              <w:t>III.</w:t>
            </w:r>
          </w:p>
        </w:tc>
        <w:tc>
          <w:tcPr>
            <w:tcW w:w="2566" w:type="dxa"/>
          </w:tcPr>
          <w:p w:rsidR="00332112" w:rsidRPr="00EA310E" w:rsidRDefault="00332112" w:rsidP="008641F2">
            <w:pPr>
              <w:pStyle w:val="TableParagraph"/>
              <w:ind w:left="14" w:right="184"/>
              <w:jc w:val="both"/>
              <w:rPr>
                <w:sz w:val="24"/>
                <w:szCs w:val="24"/>
              </w:rPr>
            </w:pPr>
            <w:r w:rsidRPr="00EA310E">
              <w:rPr>
                <w:color w:val="000009"/>
                <w:sz w:val="24"/>
                <w:szCs w:val="24"/>
              </w:rPr>
              <w:t>Оборудован</w:t>
            </w:r>
            <w:r w:rsidRPr="00EA310E">
              <w:rPr>
                <w:color w:val="000009"/>
                <w:spacing w:val="30"/>
                <w:sz w:val="24"/>
                <w:szCs w:val="24"/>
              </w:rPr>
              <w:t xml:space="preserve"> </w:t>
            </w:r>
            <w:r w:rsidRPr="00EA310E">
              <w:rPr>
                <w:color w:val="000009"/>
                <w:sz w:val="24"/>
                <w:szCs w:val="24"/>
              </w:rPr>
              <w:t>частично.</w:t>
            </w:r>
            <w:r w:rsidRPr="00EA310E">
              <w:rPr>
                <w:color w:val="000009"/>
                <w:spacing w:val="-57"/>
                <w:sz w:val="24"/>
                <w:szCs w:val="24"/>
              </w:rPr>
              <w:t xml:space="preserve"> </w:t>
            </w:r>
            <w:r w:rsidRPr="00EA310E">
              <w:rPr>
                <w:color w:val="000009"/>
                <w:sz w:val="24"/>
                <w:szCs w:val="24"/>
              </w:rPr>
              <w:t>Спортивный стадион</w:t>
            </w:r>
            <w:r w:rsidRPr="00EA310E">
              <w:rPr>
                <w:color w:val="000009"/>
                <w:spacing w:val="1"/>
                <w:sz w:val="24"/>
                <w:szCs w:val="24"/>
              </w:rPr>
              <w:t xml:space="preserve"> </w:t>
            </w:r>
            <w:r w:rsidRPr="00EA310E">
              <w:rPr>
                <w:color w:val="000009"/>
                <w:sz w:val="24"/>
                <w:szCs w:val="24"/>
              </w:rPr>
              <w:t>частично</w:t>
            </w:r>
            <w:r w:rsidRPr="00EA310E">
              <w:rPr>
                <w:color w:val="000009"/>
                <w:spacing w:val="-10"/>
                <w:sz w:val="24"/>
                <w:szCs w:val="24"/>
              </w:rPr>
              <w:t xml:space="preserve"> </w:t>
            </w:r>
            <w:r w:rsidRPr="00EA310E">
              <w:rPr>
                <w:color w:val="000009"/>
                <w:sz w:val="24"/>
                <w:szCs w:val="24"/>
              </w:rPr>
              <w:t>оборудован.</w:t>
            </w:r>
          </w:p>
        </w:tc>
      </w:tr>
      <w:tr w:rsidR="00332112" w:rsidRPr="00EA310E" w:rsidTr="00AC33FE">
        <w:trPr>
          <w:trHeight w:val="1963"/>
        </w:trPr>
        <w:tc>
          <w:tcPr>
            <w:tcW w:w="2710" w:type="dxa"/>
          </w:tcPr>
          <w:p w:rsidR="00332112" w:rsidRPr="00EA310E" w:rsidRDefault="00332112" w:rsidP="008641F2">
            <w:pPr>
              <w:pStyle w:val="TableParagraph"/>
              <w:ind w:left="16" w:right="83"/>
              <w:jc w:val="both"/>
              <w:rPr>
                <w:sz w:val="24"/>
                <w:szCs w:val="24"/>
              </w:rPr>
            </w:pPr>
            <w:r w:rsidRPr="00EA310E">
              <w:rPr>
                <w:color w:val="000009"/>
                <w:sz w:val="24"/>
                <w:szCs w:val="24"/>
              </w:rPr>
              <w:t>5.</w:t>
            </w:r>
            <w:r w:rsidRPr="00EA310E">
              <w:rPr>
                <w:color w:val="000009"/>
                <w:spacing w:val="-5"/>
                <w:sz w:val="24"/>
                <w:szCs w:val="24"/>
              </w:rPr>
              <w:t xml:space="preserve"> </w:t>
            </w:r>
            <w:r w:rsidRPr="00EA310E">
              <w:rPr>
                <w:color w:val="000009"/>
                <w:sz w:val="24"/>
                <w:szCs w:val="24"/>
              </w:rPr>
              <w:t>Оснащение</w:t>
            </w:r>
            <w:r w:rsidRPr="00EA310E">
              <w:rPr>
                <w:color w:val="000009"/>
                <w:spacing w:val="-5"/>
                <w:sz w:val="24"/>
                <w:szCs w:val="24"/>
              </w:rPr>
              <w:t xml:space="preserve"> </w:t>
            </w:r>
            <w:r w:rsidRPr="00EA310E">
              <w:rPr>
                <w:color w:val="000009"/>
                <w:sz w:val="24"/>
                <w:szCs w:val="24"/>
              </w:rPr>
              <w:t>столовой</w:t>
            </w:r>
            <w:r w:rsidRPr="00EA310E">
              <w:rPr>
                <w:color w:val="000009"/>
                <w:spacing w:val="-5"/>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пищеблока</w:t>
            </w:r>
          </w:p>
        </w:tc>
        <w:tc>
          <w:tcPr>
            <w:tcW w:w="4111" w:type="dxa"/>
          </w:tcPr>
          <w:p w:rsidR="00332112" w:rsidRPr="00EA310E" w:rsidRDefault="00332112" w:rsidP="008641F2">
            <w:pPr>
              <w:pStyle w:val="TableParagraph"/>
              <w:ind w:left="14" w:right="87"/>
              <w:jc w:val="both"/>
              <w:rPr>
                <w:sz w:val="24"/>
                <w:szCs w:val="24"/>
              </w:rPr>
            </w:pPr>
            <w:r w:rsidRPr="00EA310E">
              <w:rPr>
                <w:color w:val="000009"/>
                <w:sz w:val="24"/>
                <w:szCs w:val="24"/>
              </w:rPr>
              <w:t>Столовая собственная на сырье, число</w:t>
            </w:r>
            <w:r w:rsidRPr="00EA310E">
              <w:rPr>
                <w:color w:val="000009"/>
                <w:spacing w:val="-57"/>
                <w:sz w:val="24"/>
                <w:szCs w:val="24"/>
              </w:rPr>
              <w:t xml:space="preserve"> </w:t>
            </w:r>
            <w:r w:rsidRPr="00EA310E">
              <w:rPr>
                <w:color w:val="000009"/>
                <w:sz w:val="24"/>
                <w:szCs w:val="24"/>
              </w:rPr>
              <w:t>мест в обеденном зале - 100;</w:t>
            </w:r>
            <w:r w:rsidRPr="00EA310E">
              <w:rPr>
                <w:color w:val="000009"/>
                <w:spacing w:val="1"/>
                <w:sz w:val="24"/>
                <w:szCs w:val="24"/>
              </w:rPr>
              <w:t xml:space="preserve"> </w:t>
            </w:r>
            <w:r w:rsidRPr="00EA310E">
              <w:rPr>
                <w:color w:val="000009"/>
                <w:sz w:val="24"/>
                <w:szCs w:val="24"/>
              </w:rPr>
              <w:t>площадь</w:t>
            </w:r>
            <w:r w:rsidRPr="00EA310E">
              <w:rPr>
                <w:color w:val="000009"/>
                <w:spacing w:val="-58"/>
                <w:sz w:val="24"/>
                <w:szCs w:val="24"/>
              </w:rPr>
              <w:t xml:space="preserve"> </w:t>
            </w:r>
            <w:r w:rsidRPr="00EA310E">
              <w:rPr>
                <w:color w:val="000009"/>
                <w:sz w:val="24"/>
                <w:szCs w:val="24"/>
              </w:rPr>
              <w:t>обеденного</w:t>
            </w:r>
            <w:r w:rsidRPr="00EA310E">
              <w:rPr>
                <w:color w:val="000009"/>
                <w:spacing w:val="-1"/>
                <w:sz w:val="24"/>
                <w:szCs w:val="24"/>
              </w:rPr>
              <w:t xml:space="preserve"> </w:t>
            </w:r>
            <w:r w:rsidRPr="00EA310E">
              <w:rPr>
                <w:color w:val="000009"/>
                <w:sz w:val="24"/>
                <w:szCs w:val="24"/>
              </w:rPr>
              <w:t>зала</w:t>
            </w:r>
            <w:r w:rsidRPr="00EA310E">
              <w:rPr>
                <w:color w:val="000009"/>
                <w:spacing w:val="-2"/>
                <w:sz w:val="24"/>
                <w:szCs w:val="24"/>
              </w:rPr>
              <w:t xml:space="preserve"> </w:t>
            </w:r>
            <w:r w:rsidRPr="00EA310E">
              <w:rPr>
                <w:color w:val="000009"/>
                <w:sz w:val="24"/>
                <w:szCs w:val="24"/>
              </w:rPr>
              <w:t>106,6м2;</w:t>
            </w:r>
          </w:p>
          <w:p w:rsidR="00332112" w:rsidRPr="00EA310E" w:rsidRDefault="00332112" w:rsidP="008641F2">
            <w:pPr>
              <w:pStyle w:val="TableParagraph"/>
              <w:ind w:left="14" w:right="396"/>
              <w:jc w:val="both"/>
              <w:rPr>
                <w:sz w:val="24"/>
                <w:szCs w:val="24"/>
              </w:rPr>
            </w:pPr>
            <w:r w:rsidRPr="00EA310E">
              <w:rPr>
                <w:color w:val="000009"/>
                <w:sz w:val="24"/>
                <w:szCs w:val="24"/>
              </w:rPr>
              <w:t>Пищеблок- (1этаж); площадь 35м2;</w:t>
            </w:r>
            <w:r w:rsidRPr="00EA310E">
              <w:rPr>
                <w:color w:val="000009"/>
                <w:spacing w:val="-57"/>
                <w:sz w:val="24"/>
                <w:szCs w:val="24"/>
              </w:rPr>
              <w:t xml:space="preserve"> </w:t>
            </w:r>
            <w:r w:rsidRPr="00EA310E">
              <w:rPr>
                <w:color w:val="000009"/>
                <w:sz w:val="24"/>
                <w:szCs w:val="24"/>
              </w:rPr>
              <w:t>титан</w:t>
            </w:r>
            <w:r w:rsidRPr="00EA310E">
              <w:rPr>
                <w:color w:val="000009"/>
                <w:spacing w:val="-1"/>
                <w:sz w:val="24"/>
                <w:szCs w:val="24"/>
              </w:rPr>
              <w:t xml:space="preserve"> </w:t>
            </w:r>
            <w:r w:rsidRPr="00EA310E">
              <w:rPr>
                <w:color w:val="000009"/>
                <w:sz w:val="24"/>
                <w:szCs w:val="24"/>
              </w:rPr>
              <w:t>нагревательный</w:t>
            </w:r>
            <w:r w:rsidRPr="00EA310E">
              <w:rPr>
                <w:color w:val="000009"/>
                <w:spacing w:val="2"/>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3.</w:t>
            </w:r>
          </w:p>
          <w:p w:rsidR="00332112" w:rsidRPr="00EA310E" w:rsidRDefault="00332112" w:rsidP="008641F2">
            <w:pPr>
              <w:pStyle w:val="TableParagraph"/>
              <w:ind w:left="14"/>
              <w:jc w:val="both"/>
              <w:rPr>
                <w:sz w:val="24"/>
                <w:szCs w:val="24"/>
              </w:rPr>
            </w:pPr>
            <w:r w:rsidRPr="00EA310E">
              <w:rPr>
                <w:color w:val="000009"/>
                <w:sz w:val="24"/>
                <w:szCs w:val="24"/>
              </w:rPr>
              <w:t>СанПин</w:t>
            </w:r>
            <w:r w:rsidRPr="00EA310E">
              <w:rPr>
                <w:color w:val="000009"/>
                <w:spacing w:val="-2"/>
                <w:sz w:val="24"/>
                <w:szCs w:val="24"/>
              </w:rPr>
              <w:t xml:space="preserve"> </w:t>
            </w:r>
            <w:r w:rsidRPr="00EA310E">
              <w:rPr>
                <w:color w:val="000009"/>
                <w:sz w:val="24"/>
                <w:szCs w:val="24"/>
              </w:rPr>
              <w:t>2.4.5.2409-08</w:t>
            </w:r>
          </w:p>
        </w:tc>
        <w:tc>
          <w:tcPr>
            <w:tcW w:w="2566" w:type="dxa"/>
          </w:tcPr>
          <w:p w:rsidR="00332112" w:rsidRPr="00EA310E" w:rsidRDefault="00332112" w:rsidP="008641F2">
            <w:pPr>
              <w:pStyle w:val="TableParagraph"/>
              <w:ind w:left="14" w:right="74"/>
              <w:jc w:val="both"/>
              <w:rPr>
                <w:sz w:val="24"/>
                <w:szCs w:val="24"/>
              </w:rPr>
            </w:pPr>
            <w:r w:rsidRPr="00EA310E">
              <w:rPr>
                <w:color w:val="000009"/>
                <w:sz w:val="24"/>
                <w:szCs w:val="24"/>
              </w:rPr>
              <w:t>Технологическое</w:t>
            </w:r>
            <w:r w:rsidRPr="00EA310E">
              <w:rPr>
                <w:color w:val="000009"/>
                <w:spacing w:val="1"/>
                <w:sz w:val="24"/>
                <w:szCs w:val="24"/>
              </w:rPr>
              <w:t xml:space="preserve"> </w:t>
            </w:r>
            <w:r w:rsidRPr="00EA310E">
              <w:rPr>
                <w:color w:val="000009"/>
                <w:spacing w:val="-1"/>
                <w:sz w:val="24"/>
                <w:szCs w:val="24"/>
              </w:rPr>
              <w:t>оборудование</w:t>
            </w:r>
            <w:r w:rsidRPr="00EA310E">
              <w:rPr>
                <w:color w:val="000009"/>
                <w:spacing w:val="-12"/>
                <w:sz w:val="24"/>
                <w:szCs w:val="24"/>
              </w:rPr>
              <w:t xml:space="preserve"> </w:t>
            </w:r>
            <w:r w:rsidRPr="00EA310E">
              <w:rPr>
                <w:color w:val="000009"/>
                <w:sz w:val="24"/>
                <w:szCs w:val="24"/>
              </w:rPr>
              <w:t>имеется</w:t>
            </w:r>
            <w:r w:rsidRPr="00EA310E">
              <w:rPr>
                <w:color w:val="000009"/>
                <w:spacing w:val="-9"/>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рабочем состоянии;</w:t>
            </w:r>
            <w:r w:rsidRPr="00EA310E">
              <w:rPr>
                <w:color w:val="000009"/>
                <w:spacing w:val="1"/>
                <w:sz w:val="24"/>
                <w:szCs w:val="24"/>
              </w:rPr>
              <w:t xml:space="preserve"> </w:t>
            </w:r>
            <w:r w:rsidRPr="00EA310E">
              <w:rPr>
                <w:color w:val="000009"/>
                <w:sz w:val="24"/>
                <w:szCs w:val="24"/>
              </w:rPr>
              <w:t>имеются все</w:t>
            </w:r>
            <w:r w:rsidRPr="00EA310E">
              <w:rPr>
                <w:color w:val="000009"/>
                <w:spacing w:val="1"/>
                <w:sz w:val="24"/>
                <w:szCs w:val="24"/>
              </w:rPr>
              <w:t xml:space="preserve"> </w:t>
            </w:r>
            <w:r w:rsidRPr="00EA310E">
              <w:rPr>
                <w:color w:val="000009"/>
                <w:sz w:val="24"/>
                <w:szCs w:val="24"/>
              </w:rPr>
              <w:t>необходимые</w:t>
            </w:r>
            <w:r w:rsidRPr="00EA310E">
              <w:rPr>
                <w:color w:val="000009"/>
                <w:spacing w:val="1"/>
                <w:sz w:val="24"/>
                <w:szCs w:val="24"/>
              </w:rPr>
              <w:t xml:space="preserve"> </w:t>
            </w:r>
            <w:r w:rsidRPr="00EA310E">
              <w:rPr>
                <w:color w:val="000009"/>
                <w:sz w:val="24"/>
                <w:szCs w:val="24"/>
              </w:rPr>
              <w:t>помещения</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цеха</w:t>
            </w:r>
          </w:p>
        </w:tc>
      </w:tr>
      <w:tr w:rsidR="00332112" w:rsidRPr="00EA310E" w:rsidTr="00AC33FE">
        <w:trPr>
          <w:trHeight w:val="1410"/>
        </w:trPr>
        <w:tc>
          <w:tcPr>
            <w:tcW w:w="2710" w:type="dxa"/>
          </w:tcPr>
          <w:p w:rsidR="00332112" w:rsidRPr="00EA310E" w:rsidRDefault="00332112" w:rsidP="008641F2">
            <w:pPr>
              <w:pStyle w:val="TableParagraph"/>
              <w:ind w:left="16"/>
              <w:jc w:val="both"/>
              <w:rPr>
                <w:sz w:val="24"/>
                <w:szCs w:val="24"/>
              </w:rPr>
            </w:pPr>
            <w:r w:rsidRPr="00EA310E">
              <w:rPr>
                <w:color w:val="000009"/>
                <w:sz w:val="24"/>
                <w:szCs w:val="24"/>
              </w:rPr>
              <w:t>6.</w:t>
            </w:r>
            <w:r w:rsidRPr="00EA310E">
              <w:rPr>
                <w:color w:val="000009"/>
                <w:spacing w:val="-2"/>
                <w:sz w:val="24"/>
                <w:szCs w:val="24"/>
              </w:rPr>
              <w:t xml:space="preserve"> </w:t>
            </w:r>
            <w:r w:rsidRPr="00EA310E">
              <w:rPr>
                <w:color w:val="000009"/>
                <w:sz w:val="24"/>
                <w:szCs w:val="24"/>
              </w:rPr>
              <w:t>Актовый</w:t>
            </w:r>
            <w:r w:rsidRPr="00EA310E">
              <w:rPr>
                <w:color w:val="000009"/>
                <w:spacing w:val="-3"/>
                <w:sz w:val="24"/>
                <w:szCs w:val="24"/>
              </w:rPr>
              <w:t xml:space="preserve"> </w:t>
            </w:r>
            <w:r w:rsidRPr="00EA310E">
              <w:rPr>
                <w:color w:val="000009"/>
                <w:sz w:val="24"/>
                <w:szCs w:val="24"/>
              </w:rPr>
              <w:t>зал</w:t>
            </w:r>
          </w:p>
        </w:tc>
        <w:tc>
          <w:tcPr>
            <w:tcW w:w="4111" w:type="dxa"/>
          </w:tcPr>
          <w:p w:rsidR="00332112" w:rsidRPr="00EA310E" w:rsidRDefault="00332112" w:rsidP="008641F2">
            <w:pPr>
              <w:pStyle w:val="TableParagraph"/>
              <w:ind w:left="14" w:right="571" w:firstLine="60"/>
              <w:jc w:val="both"/>
              <w:rPr>
                <w:sz w:val="24"/>
                <w:szCs w:val="24"/>
              </w:rPr>
            </w:pPr>
            <w:r w:rsidRPr="00EA310E">
              <w:rPr>
                <w:color w:val="000009"/>
                <w:sz w:val="24"/>
                <w:szCs w:val="24"/>
              </w:rPr>
              <w:t>Отдельное</w:t>
            </w:r>
            <w:r w:rsidRPr="00EA310E">
              <w:rPr>
                <w:color w:val="000009"/>
                <w:spacing w:val="-6"/>
                <w:sz w:val="24"/>
                <w:szCs w:val="24"/>
              </w:rPr>
              <w:t xml:space="preserve"> </w:t>
            </w:r>
            <w:r w:rsidRPr="00EA310E">
              <w:rPr>
                <w:color w:val="000009"/>
                <w:sz w:val="24"/>
                <w:szCs w:val="24"/>
              </w:rPr>
              <w:t>помещение</w:t>
            </w:r>
            <w:r w:rsidRPr="00EA310E">
              <w:rPr>
                <w:color w:val="000009"/>
                <w:spacing w:val="-6"/>
                <w:sz w:val="24"/>
                <w:szCs w:val="24"/>
              </w:rPr>
              <w:t xml:space="preserve"> </w:t>
            </w:r>
            <w:r w:rsidRPr="00EA310E">
              <w:rPr>
                <w:color w:val="000009"/>
                <w:sz w:val="24"/>
                <w:szCs w:val="24"/>
              </w:rPr>
              <w:t>площадью</w:t>
            </w:r>
            <w:r w:rsidRPr="00EA310E">
              <w:rPr>
                <w:color w:val="000009"/>
                <w:spacing w:val="-57"/>
                <w:sz w:val="24"/>
                <w:szCs w:val="24"/>
              </w:rPr>
              <w:t xml:space="preserve"> </w:t>
            </w:r>
            <w:r w:rsidRPr="00EA310E">
              <w:rPr>
                <w:color w:val="000009"/>
                <w:sz w:val="24"/>
                <w:szCs w:val="24"/>
              </w:rPr>
              <w:t>125,5 м2</w:t>
            </w:r>
          </w:p>
        </w:tc>
        <w:tc>
          <w:tcPr>
            <w:tcW w:w="2566" w:type="dxa"/>
          </w:tcPr>
          <w:p w:rsidR="00332112" w:rsidRPr="00EA310E" w:rsidRDefault="00332112" w:rsidP="008641F2">
            <w:pPr>
              <w:pStyle w:val="TableParagraph"/>
              <w:ind w:left="14" w:right="300"/>
              <w:jc w:val="both"/>
              <w:rPr>
                <w:sz w:val="24"/>
                <w:szCs w:val="24"/>
              </w:rPr>
            </w:pPr>
            <w:r w:rsidRPr="00EA310E">
              <w:rPr>
                <w:color w:val="000009"/>
                <w:sz w:val="24"/>
                <w:szCs w:val="24"/>
              </w:rPr>
              <w:t>Музыкальное</w:t>
            </w:r>
            <w:r w:rsidRPr="00EA310E">
              <w:rPr>
                <w:color w:val="000009"/>
                <w:spacing w:val="1"/>
                <w:sz w:val="24"/>
                <w:szCs w:val="24"/>
              </w:rPr>
              <w:t xml:space="preserve"> </w:t>
            </w:r>
            <w:r w:rsidRPr="00EA310E">
              <w:rPr>
                <w:color w:val="000009"/>
                <w:sz w:val="24"/>
                <w:szCs w:val="24"/>
              </w:rPr>
              <w:t>оборудование для</w:t>
            </w:r>
            <w:r w:rsidRPr="00EA310E">
              <w:rPr>
                <w:color w:val="000009"/>
                <w:spacing w:val="1"/>
                <w:sz w:val="24"/>
                <w:szCs w:val="24"/>
              </w:rPr>
              <w:t xml:space="preserve"> </w:t>
            </w:r>
            <w:r w:rsidRPr="00EA310E">
              <w:rPr>
                <w:color w:val="000009"/>
                <w:sz w:val="24"/>
                <w:szCs w:val="24"/>
              </w:rPr>
              <w:t>проведения</w:t>
            </w:r>
            <w:r w:rsidRPr="00EA310E">
              <w:rPr>
                <w:color w:val="000009"/>
                <w:spacing w:val="1"/>
                <w:sz w:val="24"/>
                <w:szCs w:val="24"/>
              </w:rPr>
              <w:t xml:space="preserve"> </w:t>
            </w:r>
            <w:r w:rsidRPr="00EA310E">
              <w:rPr>
                <w:color w:val="000009"/>
                <w:sz w:val="24"/>
                <w:szCs w:val="24"/>
              </w:rPr>
              <w:t>общешкольных</w:t>
            </w:r>
            <w:r w:rsidRPr="00EA310E">
              <w:rPr>
                <w:color w:val="000009"/>
                <w:spacing w:val="1"/>
                <w:sz w:val="24"/>
                <w:szCs w:val="24"/>
              </w:rPr>
              <w:t xml:space="preserve"> </w:t>
            </w:r>
            <w:r w:rsidRPr="00EA310E">
              <w:rPr>
                <w:color w:val="000009"/>
                <w:sz w:val="24"/>
                <w:szCs w:val="24"/>
              </w:rPr>
              <w:t>мероприятий</w:t>
            </w:r>
            <w:r w:rsidRPr="00EA310E">
              <w:rPr>
                <w:color w:val="000009"/>
                <w:spacing w:val="-6"/>
                <w:sz w:val="24"/>
                <w:szCs w:val="24"/>
              </w:rPr>
              <w:t xml:space="preserve"> </w:t>
            </w:r>
            <w:r w:rsidRPr="00EA310E">
              <w:rPr>
                <w:color w:val="000009"/>
                <w:sz w:val="24"/>
                <w:szCs w:val="24"/>
              </w:rPr>
              <w:t>имеется</w:t>
            </w:r>
          </w:p>
        </w:tc>
      </w:tr>
      <w:tr w:rsidR="00332112" w:rsidRPr="00EA310E" w:rsidTr="00AC33FE">
        <w:trPr>
          <w:trHeight w:val="1960"/>
        </w:trPr>
        <w:tc>
          <w:tcPr>
            <w:tcW w:w="2710" w:type="dxa"/>
          </w:tcPr>
          <w:p w:rsidR="00332112" w:rsidRPr="00EA310E" w:rsidRDefault="00332112" w:rsidP="008641F2">
            <w:pPr>
              <w:pStyle w:val="TableParagraph"/>
              <w:ind w:left="16" w:right="540"/>
              <w:jc w:val="both"/>
              <w:rPr>
                <w:sz w:val="24"/>
                <w:szCs w:val="24"/>
              </w:rPr>
            </w:pPr>
            <w:r w:rsidRPr="00EA310E">
              <w:rPr>
                <w:color w:val="000009"/>
                <w:sz w:val="24"/>
                <w:szCs w:val="24"/>
              </w:rPr>
              <w:t>7.Информационно-</w:t>
            </w:r>
            <w:r w:rsidRPr="00EA310E">
              <w:rPr>
                <w:color w:val="000009"/>
                <w:spacing w:val="1"/>
                <w:sz w:val="24"/>
                <w:szCs w:val="24"/>
              </w:rPr>
              <w:t xml:space="preserve"> </w:t>
            </w:r>
            <w:r w:rsidRPr="00EA310E">
              <w:rPr>
                <w:color w:val="000009"/>
                <w:spacing w:val="-1"/>
                <w:sz w:val="24"/>
                <w:szCs w:val="24"/>
              </w:rPr>
              <w:t>библиотечный</w:t>
            </w:r>
            <w:r w:rsidRPr="00EA310E">
              <w:rPr>
                <w:color w:val="000009"/>
                <w:spacing w:val="-9"/>
                <w:sz w:val="24"/>
                <w:szCs w:val="24"/>
              </w:rPr>
              <w:t xml:space="preserve"> </w:t>
            </w:r>
            <w:r w:rsidRPr="00EA310E">
              <w:rPr>
                <w:color w:val="000009"/>
                <w:sz w:val="24"/>
                <w:szCs w:val="24"/>
              </w:rPr>
              <w:t>центр</w:t>
            </w:r>
          </w:p>
        </w:tc>
        <w:tc>
          <w:tcPr>
            <w:tcW w:w="4111" w:type="dxa"/>
          </w:tcPr>
          <w:p w:rsidR="00332112" w:rsidRPr="00EA310E" w:rsidRDefault="00332112" w:rsidP="008641F2">
            <w:pPr>
              <w:pStyle w:val="TableParagraph"/>
              <w:ind w:left="14" w:right="319"/>
              <w:jc w:val="both"/>
              <w:rPr>
                <w:sz w:val="24"/>
                <w:szCs w:val="24"/>
              </w:rPr>
            </w:pPr>
            <w:r w:rsidRPr="00EA310E">
              <w:rPr>
                <w:color w:val="000009"/>
                <w:sz w:val="24"/>
                <w:szCs w:val="24"/>
              </w:rPr>
              <w:t>Библиотека</w:t>
            </w:r>
            <w:r w:rsidRPr="00EA310E">
              <w:rPr>
                <w:color w:val="000009"/>
                <w:spacing w:val="-11"/>
                <w:sz w:val="24"/>
                <w:szCs w:val="24"/>
              </w:rPr>
              <w:t xml:space="preserve"> </w:t>
            </w:r>
            <w:r w:rsidRPr="00EA310E">
              <w:rPr>
                <w:color w:val="000009"/>
                <w:sz w:val="24"/>
                <w:szCs w:val="24"/>
              </w:rPr>
              <w:t>с</w:t>
            </w:r>
            <w:r w:rsidRPr="00EA310E">
              <w:rPr>
                <w:color w:val="000009"/>
                <w:spacing w:val="-10"/>
                <w:sz w:val="24"/>
                <w:szCs w:val="24"/>
              </w:rPr>
              <w:t xml:space="preserve"> </w:t>
            </w:r>
            <w:r w:rsidRPr="00EA310E">
              <w:rPr>
                <w:color w:val="000009"/>
                <w:sz w:val="24"/>
                <w:szCs w:val="24"/>
              </w:rPr>
              <w:t>зоной</w:t>
            </w:r>
            <w:r w:rsidRPr="00EA310E">
              <w:rPr>
                <w:color w:val="000009"/>
                <w:spacing w:val="-10"/>
                <w:sz w:val="24"/>
                <w:szCs w:val="24"/>
              </w:rPr>
              <w:t xml:space="preserve"> </w:t>
            </w:r>
            <w:r w:rsidRPr="00EA310E">
              <w:rPr>
                <w:color w:val="000009"/>
                <w:sz w:val="24"/>
                <w:szCs w:val="24"/>
              </w:rPr>
              <w:t>индивидуальной</w:t>
            </w:r>
            <w:r w:rsidRPr="00EA310E">
              <w:rPr>
                <w:color w:val="000009"/>
                <w:spacing w:val="-57"/>
                <w:sz w:val="24"/>
                <w:szCs w:val="24"/>
              </w:rPr>
              <w:t xml:space="preserve"> </w:t>
            </w:r>
            <w:r w:rsidRPr="00EA310E">
              <w:rPr>
                <w:color w:val="000009"/>
                <w:sz w:val="24"/>
                <w:szCs w:val="24"/>
              </w:rPr>
              <w:t>работы,</w:t>
            </w:r>
            <w:r w:rsidRPr="00EA310E">
              <w:rPr>
                <w:color w:val="000009"/>
                <w:spacing w:val="58"/>
                <w:sz w:val="24"/>
                <w:szCs w:val="24"/>
              </w:rPr>
              <w:t xml:space="preserve"> </w:t>
            </w:r>
            <w:r w:rsidRPr="00EA310E">
              <w:rPr>
                <w:color w:val="000009"/>
                <w:sz w:val="24"/>
                <w:szCs w:val="24"/>
              </w:rPr>
              <w:t>медиатекой</w:t>
            </w:r>
          </w:p>
        </w:tc>
        <w:tc>
          <w:tcPr>
            <w:tcW w:w="2566" w:type="dxa"/>
          </w:tcPr>
          <w:p w:rsidR="00332112" w:rsidRPr="00EA310E" w:rsidRDefault="00332112" w:rsidP="008641F2">
            <w:pPr>
              <w:pStyle w:val="TableParagraph"/>
              <w:ind w:left="14" w:right="56"/>
              <w:jc w:val="both"/>
              <w:rPr>
                <w:sz w:val="24"/>
                <w:szCs w:val="24"/>
              </w:rPr>
            </w:pPr>
            <w:r w:rsidRPr="00EA310E">
              <w:rPr>
                <w:color w:val="000009"/>
                <w:sz w:val="24"/>
                <w:szCs w:val="24"/>
              </w:rPr>
              <w:t>Общая площадь 31,5м2,</w:t>
            </w:r>
            <w:r w:rsidRPr="00EA310E">
              <w:rPr>
                <w:color w:val="000009"/>
                <w:spacing w:val="-57"/>
                <w:sz w:val="24"/>
                <w:szCs w:val="24"/>
              </w:rPr>
              <w:t xml:space="preserve"> </w:t>
            </w:r>
            <w:r w:rsidRPr="00EA310E">
              <w:rPr>
                <w:color w:val="000009"/>
                <w:sz w:val="24"/>
                <w:szCs w:val="24"/>
              </w:rPr>
              <w:t>локальная проводная</w:t>
            </w:r>
            <w:r w:rsidRPr="00EA310E">
              <w:rPr>
                <w:color w:val="000009"/>
                <w:spacing w:val="1"/>
                <w:sz w:val="24"/>
                <w:szCs w:val="24"/>
              </w:rPr>
              <w:t xml:space="preserve"> </w:t>
            </w:r>
            <w:r w:rsidRPr="00EA310E">
              <w:rPr>
                <w:color w:val="000009"/>
                <w:sz w:val="24"/>
                <w:szCs w:val="24"/>
              </w:rPr>
              <w:t>сеть, Интернет,</w:t>
            </w:r>
            <w:r w:rsidRPr="00EA310E">
              <w:rPr>
                <w:color w:val="000009"/>
                <w:spacing w:val="1"/>
                <w:sz w:val="24"/>
                <w:szCs w:val="24"/>
              </w:rPr>
              <w:t xml:space="preserve"> </w:t>
            </w:r>
            <w:r w:rsidRPr="00EA310E">
              <w:rPr>
                <w:color w:val="000009"/>
                <w:sz w:val="24"/>
                <w:szCs w:val="24"/>
              </w:rPr>
              <w:t>компьютер, принтер;</w:t>
            </w:r>
            <w:r w:rsidRPr="00EA310E">
              <w:rPr>
                <w:color w:val="000009"/>
                <w:spacing w:val="1"/>
                <w:sz w:val="24"/>
                <w:szCs w:val="24"/>
              </w:rPr>
              <w:t xml:space="preserve"> </w:t>
            </w:r>
            <w:r w:rsidRPr="00EA310E">
              <w:rPr>
                <w:color w:val="000009"/>
                <w:sz w:val="24"/>
                <w:szCs w:val="24"/>
              </w:rPr>
              <w:t>зона индивидуальной</w:t>
            </w:r>
            <w:r w:rsidRPr="00EA310E">
              <w:rPr>
                <w:color w:val="000009"/>
                <w:spacing w:val="1"/>
                <w:sz w:val="24"/>
                <w:szCs w:val="24"/>
              </w:rPr>
              <w:t xml:space="preserve"> </w:t>
            </w:r>
            <w:r w:rsidRPr="00EA310E">
              <w:rPr>
                <w:color w:val="000009"/>
                <w:sz w:val="24"/>
                <w:szCs w:val="24"/>
              </w:rPr>
              <w:t>работы на 12 мест для</w:t>
            </w:r>
            <w:r w:rsidRPr="00EA310E">
              <w:rPr>
                <w:color w:val="000009"/>
                <w:spacing w:val="1"/>
                <w:sz w:val="24"/>
                <w:szCs w:val="24"/>
              </w:rPr>
              <w:t xml:space="preserve"> </w:t>
            </w:r>
            <w:r w:rsidRPr="00EA310E">
              <w:rPr>
                <w:color w:val="000009"/>
                <w:sz w:val="24"/>
                <w:szCs w:val="24"/>
              </w:rPr>
              <w:t>учащихся</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pStyle w:val="a3"/>
        <w:jc w:val="both"/>
      </w:pPr>
      <w:r w:rsidRPr="00EA310E">
        <w:rPr>
          <w:color w:val="000009"/>
        </w:rPr>
        <w:t>Территория</w:t>
      </w:r>
      <w:r w:rsidRPr="00EA310E">
        <w:rPr>
          <w:color w:val="000009"/>
          <w:spacing w:val="-8"/>
        </w:rPr>
        <w:t xml:space="preserve"> </w:t>
      </w:r>
      <w:r w:rsidRPr="00EA310E">
        <w:rPr>
          <w:color w:val="000009"/>
        </w:rPr>
        <w:t>школы</w:t>
      </w:r>
      <w:r w:rsidRPr="00EA310E">
        <w:rPr>
          <w:color w:val="000009"/>
          <w:spacing w:val="-7"/>
        </w:rPr>
        <w:t xml:space="preserve"> </w:t>
      </w:r>
      <w:r w:rsidRPr="00EA310E">
        <w:rPr>
          <w:color w:val="000009"/>
        </w:rPr>
        <w:t>огорожена</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озеленена.</w:t>
      </w:r>
      <w:r w:rsidRPr="00EA310E">
        <w:rPr>
          <w:color w:val="000009"/>
          <w:spacing w:val="-7"/>
        </w:rPr>
        <w:t xml:space="preserve"> </w:t>
      </w:r>
      <w:r w:rsidRPr="00EA310E">
        <w:rPr>
          <w:color w:val="000009"/>
        </w:rPr>
        <w:t>Школа</w:t>
      </w:r>
      <w:r w:rsidRPr="00EA310E">
        <w:rPr>
          <w:color w:val="000009"/>
          <w:spacing w:val="-8"/>
        </w:rPr>
        <w:t xml:space="preserve"> </w:t>
      </w:r>
      <w:r w:rsidRPr="00EA310E">
        <w:rPr>
          <w:color w:val="000009"/>
        </w:rPr>
        <w:t>имеет</w:t>
      </w:r>
      <w:r w:rsidRPr="00EA310E">
        <w:rPr>
          <w:color w:val="000009"/>
          <w:spacing w:val="-7"/>
        </w:rPr>
        <w:t xml:space="preserve"> </w:t>
      </w:r>
      <w:r w:rsidRPr="00EA310E">
        <w:rPr>
          <w:color w:val="000009"/>
        </w:rPr>
        <w:t>основное</w:t>
      </w:r>
      <w:r w:rsidRPr="00EA310E">
        <w:rPr>
          <w:color w:val="000009"/>
          <w:spacing w:val="-8"/>
        </w:rPr>
        <w:t xml:space="preserve"> </w:t>
      </w:r>
      <w:r w:rsidRPr="00EA310E">
        <w:rPr>
          <w:color w:val="000009"/>
        </w:rPr>
        <w:t>типовое</w:t>
      </w:r>
      <w:r w:rsidRPr="00EA310E">
        <w:rPr>
          <w:color w:val="000009"/>
          <w:spacing w:val="-8"/>
        </w:rPr>
        <w:t xml:space="preserve"> </w:t>
      </w:r>
      <w:r w:rsidRPr="00EA310E">
        <w:rPr>
          <w:color w:val="000009"/>
        </w:rPr>
        <w:t>трехэтажное</w:t>
      </w:r>
      <w:r w:rsidRPr="00EA310E">
        <w:rPr>
          <w:color w:val="000009"/>
          <w:spacing w:val="-57"/>
        </w:rPr>
        <w:t xml:space="preserve"> </w:t>
      </w:r>
      <w:r w:rsidRPr="00EA310E">
        <w:rPr>
          <w:color w:val="000009"/>
        </w:rPr>
        <w:t>здание, в котором обучаются учащиеся 1-11 классов.</w:t>
      </w:r>
      <w:r w:rsidRPr="00EA310E">
        <w:rPr>
          <w:color w:val="000009"/>
          <w:spacing w:val="1"/>
        </w:rPr>
        <w:t xml:space="preserve"> </w:t>
      </w:r>
      <w:r w:rsidRPr="00EA310E">
        <w:rPr>
          <w:color w:val="000009"/>
        </w:rPr>
        <w:t>На территории имеется</w:t>
      </w:r>
      <w:r w:rsidRPr="00EA310E">
        <w:rPr>
          <w:color w:val="000009"/>
          <w:spacing w:val="1"/>
        </w:rPr>
        <w:t xml:space="preserve"> </w:t>
      </w:r>
      <w:r w:rsidRPr="00EA310E">
        <w:rPr>
          <w:color w:val="000009"/>
        </w:rPr>
        <w:t>хозяйственная</w:t>
      </w:r>
      <w:r w:rsidRPr="00EA310E">
        <w:rPr>
          <w:color w:val="000009"/>
          <w:spacing w:val="-1"/>
        </w:rPr>
        <w:t xml:space="preserve"> </w:t>
      </w:r>
      <w:r w:rsidRPr="00EA310E">
        <w:rPr>
          <w:color w:val="000009"/>
        </w:rPr>
        <w:t>зона.</w:t>
      </w:r>
    </w:p>
    <w:p w:rsidR="00332112" w:rsidRPr="00EA310E" w:rsidRDefault="00332112" w:rsidP="008641F2">
      <w:pPr>
        <w:pStyle w:val="a3"/>
        <w:ind w:right="1778"/>
        <w:jc w:val="both"/>
      </w:pPr>
      <w:r w:rsidRPr="00EA310E">
        <w:rPr>
          <w:color w:val="000009"/>
        </w:rPr>
        <w:t>В классных кабинетах соблюдаются нормы площади на одного обучающегося.</w:t>
      </w:r>
      <w:r w:rsidRPr="00EA310E">
        <w:rPr>
          <w:color w:val="000009"/>
          <w:spacing w:val="1"/>
        </w:rPr>
        <w:t xml:space="preserve"> </w:t>
      </w:r>
      <w:r w:rsidRPr="00EA310E">
        <w:rPr>
          <w:color w:val="000009"/>
        </w:rPr>
        <w:t>Школа</w:t>
      </w:r>
      <w:r w:rsidRPr="00EA310E">
        <w:rPr>
          <w:color w:val="000009"/>
          <w:spacing w:val="-14"/>
        </w:rPr>
        <w:t xml:space="preserve"> </w:t>
      </w:r>
      <w:r w:rsidRPr="00EA310E">
        <w:rPr>
          <w:color w:val="000009"/>
        </w:rPr>
        <w:t>обеспечена</w:t>
      </w:r>
      <w:r w:rsidRPr="00EA310E">
        <w:rPr>
          <w:color w:val="000009"/>
          <w:spacing w:val="-13"/>
        </w:rPr>
        <w:t xml:space="preserve"> </w:t>
      </w:r>
      <w:r w:rsidRPr="00EA310E">
        <w:rPr>
          <w:color w:val="000009"/>
        </w:rPr>
        <w:t>противопожарной</w:t>
      </w:r>
      <w:r w:rsidRPr="00EA310E">
        <w:rPr>
          <w:color w:val="000009"/>
          <w:spacing w:val="-13"/>
        </w:rPr>
        <w:t xml:space="preserve"> </w:t>
      </w:r>
      <w:r w:rsidRPr="00EA310E">
        <w:rPr>
          <w:color w:val="000009"/>
        </w:rPr>
        <w:t>сигнализацией,</w:t>
      </w:r>
      <w:r w:rsidRPr="00EA310E">
        <w:rPr>
          <w:color w:val="000009"/>
          <w:spacing w:val="-12"/>
        </w:rPr>
        <w:t xml:space="preserve"> </w:t>
      </w:r>
      <w:r w:rsidRPr="00EA310E">
        <w:rPr>
          <w:color w:val="000009"/>
        </w:rPr>
        <w:t>кнопкой</w:t>
      </w:r>
      <w:r w:rsidRPr="00EA310E">
        <w:rPr>
          <w:color w:val="000009"/>
          <w:spacing w:val="-13"/>
        </w:rPr>
        <w:t xml:space="preserve"> </w:t>
      </w:r>
      <w:r w:rsidRPr="00EA310E">
        <w:rPr>
          <w:color w:val="000009"/>
        </w:rPr>
        <w:t>экстренного</w:t>
      </w:r>
      <w:r w:rsidRPr="00EA310E">
        <w:rPr>
          <w:color w:val="000009"/>
          <w:spacing w:val="-12"/>
        </w:rPr>
        <w:t xml:space="preserve"> </w:t>
      </w:r>
      <w:r w:rsidRPr="00EA310E">
        <w:rPr>
          <w:color w:val="000009"/>
        </w:rPr>
        <w:t>вызова</w:t>
      </w:r>
      <w:r w:rsidRPr="00EA310E">
        <w:rPr>
          <w:color w:val="000009"/>
          <w:spacing w:val="-57"/>
        </w:rPr>
        <w:t xml:space="preserve"> </w:t>
      </w:r>
      <w:r w:rsidRPr="00EA310E">
        <w:rPr>
          <w:color w:val="000009"/>
        </w:rPr>
        <w:t>вневедомственной</w:t>
      </w:r>
      <w:r w:rsidRPr="00EA310E">
        <w:rPr>
          <w:color w:val="000009"/>
          <w:spacing w:val="-2"/>
        </w:rPr>
        <w:t xml:space="preserve"> </w:t>
      </w:r>
      <w:r w:rsidRPr="00EA310E">
        <w:rPr>
          <w:color w:val="000009"/>
        </w:rPr>
        <w:t>охраны,</w:t>
      </w:r>
      <w:r w:rsidRPr="00EA310E">
        <w:rPr>
          <w:color w:val="000009"/>
          <w:spacing w:val="-1"/>
        </w:rPr>
        <w:t xml:space="preserve"> </w:t>
      </w:r>
      <w:r w:rsidRPr="00EA310E">
        <w:rPr>
          <w:color w:val="000009"/>
        </w:rPr>
        <w:t>средствами</w:t>
      </w:r>
      <w:r w:rsidRPr="00EA310E">
        <w:rPr>
          <w:color w:val="000009"/>
          <w:spacing w:val="-1"/>
        </w:rPr>
        <w:t xml:space="preserve"> </w:t>
      </w:r>
      <w:r w:rsidRPr="00EA310E">
        <w:rPr>
          <w:color w:val="000009"/>
        </w:rPr>
        <w:t>пожаротушения.</w:t>
      </w:r>
    </w:p>
    <w:p w:rsidR="00332112" w:rsidRPr="00EA310E" w:rsidRDefault="00332112" w:rsidP="008641F2">
      <w:pPr>
        <w:pStyle w:val="a3"/>
        <w:jc w:val="both"/>
      </w:pPr>
      <w:r w:rsidRPr="00EA310E">
        <w:rPr>
          <w:color w:val="000009"/>
        </w:rPr>
        <w:t>Обучение организовано по классно-кабинетной системе. Всего оборудованы 21 кабинет</w:t>
      </w:r>
      <w:r w:rsidRPr="00EA310E">
        <w:rPr>
          <w:color w:val="000009"/>
          <w:spacing w:val="1"/>
        </w:rPr>
        <w:t xml:space="preserve"> </w:t>
      </w:r>
      <w:r w:rsidRPr="00EA310E">
        <w:rPr>
          <w:color w:val="000009"/>
        </w:rPr>
        <w:t>для</w:t>
      </w:r>
      <w:r w:rsidRPr="00EA310E">
        <w:rPr>
          <w:color w:val="000009"/>
          <w:spacing w:val="-4"/>
        </w:rPr>
        <w:t xml:space="preserve"> </w:t>
      </w:r>
      <w:r w:rsidRPr="00EA310E">
        <w:rPr>
          <w:color w:val="000009"/>
        </w:rPr>
        <w:t>1-11классов,</w:t>
      </w:r>
      <w:r w:rsidRPr="00EA310E">
        <w:rPr>
          <w:color w:val="000009"/>
          <w:spacing w:val="-4"/>
        </w:rPr>
        <w:t xml:space="preserve"> </w:t>
      </w:r>
      <w:r w:rsidRPr="00EA310E">
        <w:rPr>
          <w:color w:val="000009"/>
        </w:rPr>
        <w:t>7</w:t>
      </w:r>
      <w:r w:rsidRPr="00EA310E">
        <w:rPr>
          <w:color w:val="000009"/>
          <w:spacing w:val="-3"/>
        </w:rPr>
        <w:t xml:space="preserve"> </w:t>
      </w:r>
      <w:r w:rsidRPr="00EA310E">
        <w:rPr>
          <w:color w:val="000009"/>
        </w:rPr>
        <w:t>из</w:t>
      </w:r>
      <w:r w:rsidRPr="00EA310E">
        <w:rPr>
          <w:color w:val="000009"/>
          <w:spacing w:val="-3"/>
        </w:rPr>
        <w:t xml:space="preserve"> </w:t>
      </w:r>
      <w:r w:rsidRPr="00EA310E">
        <w:rPr>
          <w:color w:val="000009"/>
        </w:rPr>
        <w:t>которых</w:t>
      </w:r>
      <w:r w:rsidRPr="00EA310E">
        <w:rPr>
          <w:color w:val="000009"/>
          <w:spacing w:val="-3"/>
        </w:rPr>
        <w:t xml:space="preserve"> </w:t>
      </w:r>
      <w:r w:rsidRPr="00EA310E">
        <w:rPr>
          <w:color w:val="000009"/>
        </w:rPr>
        <w:t>совмещают</w:t>
      </w:r>
      <w:r w:rsidRPr="00EA310E">
        <w:rPr>
          <w:color w:val="000009"/>
          <w:spacing w:val="-4"/>
        </w:rPr>
        <w:t xml:space="preserve"> </w:t>
      </w:r>
      <w:r w:rsidRPr="00EA310E">
        <w:rPr>
          <w:color w:val="000009"/>
        </w:rPr>
        <w:t>по</w:t>
      </w:r>
      <w:r w:rsidRPr="00EA310E">
        <w:rPr>
          <w:color w:val="000009"/>
          <w:spacing w:val="53"/>
        </w:rPr>
        <w:t xml:space="preserve"> </w:t>
      </w:r>
      <w:r w:rsidRPr="00EA310E">
        <w:rPr>
          <w:color w:val="000009"/>
        </w:rPr>
        <w:t>2</w:t>
      </w:r>
      <w:r w:rsidRPr="00EA310E">
        <w:rPr>
          <w:color w:val="000009"/>
          <w:spacing w:val="-6"/>
        </w:rPr>
        <w:t xml:space="preserve"> </w:t>
      </w:r>
      <w:r w:rsidRPr="00EA310E">
        <w:rPr>
          <w:color w:val="000009"/>
        </w:rPr>
        <w:t>дисциплины.</w:t>
      </w:r>
      <w:r w:rsidRPr="00EA310E">
        <w:rPr>
          <w:color w:val="000009"/>
          <w:spacing w:val="-4"/>
        </w:rPr>
        <w:t xml:space="preserve"> </w:t>
      </w:r>
      <w:r w:rsidRPr="00EA310E">
        <w:rPr>
          <w:color w:val="000009"/>
        </w:rPr>
        <w:t>Все</w:t>
      </w:r>
      <w:r w:rsidRPr="00EA310E">
        <w:rPr>
          <w:color w:val="000009"/>
          <w:spacing w:val="-5"/>
        </w:rPr>
        <w:t xml:space="preserve"> </w:t>
      </w:r>
      <w:r w:rsidRPr="00EA310E">
        <w:rPr>
          <w:color w:val="000009"/>
        </w:rPr>
        <w:t>кабинеты</w:t>
      </w:r>
      <w:r w:rsidRPr="00EA310E">
        <w:rPr>
          <w:color w:val="000009"/>
          <w:spacing w:val="-3"/>
        </w:rPr>
        <w:t xml:space="preserve"> </w:t>
      </w:r>
      <w:r w:rsidRPr="00EA310E">
        <w:rPr>
          <w:color w:val="000009"/>
        </w:rPr>
        <w:t>имеют</w:t>
      </w:r>
      <w:r w:rsidRPr="00EA310E">
        <w:rPr>
          <w:color w:val="000009"/>
          <w:spacing w:val="-4"/>
        </w:rPr>
        <w:t xml:space="preserve"> </w:t>
      </w:r>
      <w:r w:rsidRPr="00EA310E">
        <w:rPr>
          <w:color w:val="000009"/>
        </w:rPr>
        <w:t>росто-</w:t>
      </w:r>
      <w:r w:rsidRPr="00EA310E">
        <w:rPr>
          <w:color w:val="000009"/>
          <w:spacing w:val="-57"/>
        </w:rPr>
        <w:t xml:space="preserve"> </w:t>
      </w:r>
      <w:r w:rsidRPr="00EA310E">
        <w:rPr>
          <w:color w:val="000009"/>
        </w:rPr>
        <w:t>возрастную</w:t>
      </w:r>
      <w:r w:rsidRPr="00EA310E">
        <w:rPr>
          <w:color w:val="000009"/>
          <w:spacing w:val="-1"/>
        </w:rPr>
        <w:t xml:space="preserve"> </w:t>
      </w:r>
      <w:r w:rsidRPr="00EA310E">
        <w:rPr>
          <w:color w:val="000009"/>
        </w:rPr>
        <w:t>мебель.</w:t>
      </w:r>
    </w:p>
    <w:p w:rsidR="00332112" w:rsidRPr="00EA310E" w:rsidRDefault="00332112" w:rsidP="008641F2">
      <w:pPr>
        <w:pStyle w:val="a3"/>
        <w:ind w:right="0"/>
        <w:jc w:val="both"/>
      </w:pPr>
      <w:r w:rsidRPr="00EA310E">
        <w:rPr>
          <w:color w:val="000009"/>
        </w:rPr>
        <w:t>В</w:t>
      </w:r>
      <w:r w:rsidRPr="00EA310E">
        <w:rPr>
          <w:color w:val="000009"/>
          <w:spacing w:val="-9"/>
        </w:rPr>
        <w:t xml:space="preserve"> </w:t>
      </w:r>
      <w:r w:rsidRPr="00EA310E">
        <w:rPr>
          <w:color w:val="000009"/>
        </w:rPr>
        <w:t>здании</w:t>
      </w:r>
      <w:r w:rsidRPr="00EA310E">
        <w:rPr>
          <w:color w:val="000009"/>
          <w:spacing w:val="-8"/>
        </w:rPr>
        <w:t xml:space="preserve"> </w:t>
      </w:r>
      <w:r w:rsidRPr="00EA310E">
        <w:rPr>
          <w:color w:val="000009"/>
        </w:rPr>
        <w:t>имеются</w:t>
      </w:r>
      <w:r w:rsidRPr="00EA310E">
        <w:rPr>
          <w:color w:val="000009"/>
          <w:spacing w:val="-7"/>
        </w:rPr>
        <w:t xml:space="preserve"> </w:t>
      </w:r>
      <w:r w:rsidRPr="00EA310E">
        <w:rPr>
          <w:color w:val="000009"/>
        </w:rPr>
        <w:t>тѐплые</w:t>
      </w:r>
      <w:r w:rsidRPr="00EA310E">
        <w:rPr>
          <w:color w:val="000009"/>
          <w:spacing w:val="-9"/>
        </w:rPr>
        <w:t xml:space="preserve"> </w:t>
      </w:r>
      <w:r w:rsidRPr="00EA310E">
        <w:rPr>
          <w:color w:val="000009"/>
        </w:rPr>
        <w:t>санузлы</w:t>
      </w:r>
      <w:r w:rsidRPr="00EA310E">
        <w:rPr>
          <w:color w:val="000009"/>
          <w:spacing w:val="-8"/>
        </w:rPr>
        <w:t xml:space="preserve"> </w:t>
      </w:r>
      <w:r w:rsidRPr="00EA310E">
        <w:rPr>
          <w:color w:val="000009"/>
        </w:rPr>
        <w:t>для</w:t>
      </w:r>
      <w:r w:rsidRPr="00EA310E">
        <w:rPr>
          <w:color w:val="000009"/>
          <w:spacing w:val="-7"/>
        </w:rPr>
        <w:t xml:space="preserve"> </w:t>
      </w:r>
      <w:r w:rsidRPr="00EA310E">
        <w:rPr>
          <w:color w:val="000009"/>
        </w:rPr>
        <w:t>девочек</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мальчиков</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соответствии</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нормативом.</w:t>
      </w:r>
      <w:r w:rsidRPr="00EA310E">
        <w:rPr>
          <w:color w:val="000009"/>
          <w:spacing w:val="-57"/>
        </w:rPr>
        <w:t xml:space="preserve"> </w:t>
      </w:r>
      <w:r w:rsidRPr="00EA310E">
        <w:rPr>
          <w:color w:val="000009"/>
        </w:rPr>
        <w:t>Маркировка</w:t>
      </w:r>
      <w:r w:rsidRPr="00EA310E">
        <w:rPr>
          <w:color w:val="000009"/>
          <w:spacing w:val="-1"/>
        </w:rPr>
        <w:t xml:space="preserve"> </w:t>
      </w:r>
      <w:r w:rsidRPr="00EA310E">
        <w:rPr>
          <w:color w:val="000009"/>
        </w:rPr>
        <w:t>ученической</w:t>
      </w:r>
      <w:r w:rsidRPr="00EA310E">
        <w:rPr>
          <w:color w:val="000009"/>
          <w:spacing w:val="-1"/>
        </w:rPr>
        <w:t xml:space="preserve"> </w:t>
      </w:r>
      <w:r w:rsidRPr="00EA310E">
        <w:rPr>
          <w:color w:val="000009"/>
        </w:rPr>
        <w:t>мебели</w:t>
      </w:r>
      <w:r w:rsidRPr="00EA310E">
        <w:rPr>
          <w:color w:val="000009"/>
          <w:spacing w:val="-1"/>
        </w:rPr>
        <w:t xml:space="preserve"> </w:t>
      </w:r>
      <w:r w:rsidRPr="00EA310E">
        <w:rPr>
          <w:color w:val="000009"/>
        </w:rPr>
        <w:t>соответствует</w:t>
      </w:r>
      <w:r w:rsidRPr="00EA310E">
        <w:rPr>
          <w:color w:val="000009"/>
          <w:spacing w:val="-1"/>
        </w:rPr>
        <w:t xml:space="preserve"> </w:t>
      </w:r>
      <w:r w:rsidRPr="00EA310E">
        <w:rPr>
          <w:color w:val="000009"/>
        </w:rPr>
        <w:t>ГОСТу.</w:t>
      </w:r>
    </w:p>
    <w:p w:rsidR="00332112" w:rsidRPr="00EA310E" w:rsidRDefault="00332112" w:rsidP="008641F2">
      <w:pPr>
        <w:pStyle w:val="a3"/>
        <w:jc w:val="both"/>
      </w:pPr>
      <w:r w:rsidRPr="00EA310E">
        <w:rPr>
          <w:color w:val="000009"/>
        </w:rPr>
        <w:t>Для</w:t>
      </w:r>
      <w:r w:rsidRPr="00EA310E">
        <w:rPr>
          <w:color w:val="000009"/>
          <w:spacing w:val="-9"/>
        </w:rPr>
        <w:t xml:space="preserve"> </w:t>
      </w:r>
      <w:r w:rsidRPr="00EA310E">
        <w:rPr>
          <w:color w:val="000009"/>
        </w:rPr>
        <w:t>занятий</w:t>
      </w:r>
      <w:r w:rsidRPr="00EA310E">
        <w:rPr>
          <w:color w:val="000009"/>
          <w:spacing w:val="-7"/>
        </w:rPr>
        <w:t xml:space="preserve"> </w:t>
      </w:r>
      <w:r w:rsidRPr="00EA310E">
        <w:rPr>
          <w:color w:val="000009"/>
        </w:rPr>
        <w:t>внеурочной</w:t>
      </w:r>
      <w:r w:rsidRPr="00EA310E">
        <w:rPr>
          <w:color w:val="000009"/>
          <w:spacing w:val="-8"/>
        </w:rPr>
        <w:t xml:space="preserve"> </w:t>
      </w:r>
      <w:r w:rsidRPr="00EA310E">
        <w:rPr>
          <w:color w:val="000009"/>
        </w:rPr>
        <w:t>деятельностью</w:t>
      </w:r>
      <w:r w:rsidRPr="00EA310E">
        <w:rPr>
          <w:color w:val="000009"/>
          <w:spacing w:val="-9"/>
        </w:rPr>
        <w:t xml:space="preserve"> </w:t>
      </w:r>
      <w:r w:rsidRPr="00EA310E">
        <w:rPr>
          <w:color w:val="000009"/>
        </w:rPr>
        <w:t>используются</w:t>
      </w:r>
      <w:r w:rsidRPr="00EA310E">
        <w:rPr>
          <w:color w:val="000009"/>
          <w:spacing w:val="-7"/>
        </w:rPr>
        <w:t xml:space="preserve"> </w:t>
      </w:r>
      <w:r w:rsidRPr="00EA310E">
        <w:rPr>
          <w:color w:val="000009"/>
        </w:rPr>
        <w:t>помещения</w:t>
      </w:r>
      <w:r w:rsidRPr="00EA310E">
        <w:rPr>
          <w:color w:val="000009"/>
          <w:spacing w:val="-8"/>
        </w:rPr>
        <w:t xml:space="preserve"> </w:t>
      </w:r>
      <w:r w:rsidRPr="00EA310E">
        <w:rPr>
          <w:color w:val="000009"/>
        </w:rPr>
        <w:t>спортзала,</w:t>
      </w:r>
      <w:r w:rsidRPr="00EA310E">
        <w:rPr>
          <w:color w:val="000009"/>
          <w:spacing w:val="-6"/>
        </w:rPr>
        <w:t xml:space="preserve"> </w:t>
      </w:r>
      <w:r w:rsidRPr="00EA310E">
        <w:rPr>
          <w:color w:val="000009"/>
        </w:rPr>
        <w:t>учебных</w:t>
      </w:r>
      <w:r w:rsidRPr="00EA310E">
        <w:rPr>
          <w:color w:val="000009"/>
          <w:spacing w:val="-57"/>
        </w:rPr>
        <w:t xml:space="preserve"> </w:t>
      </w:r>
      <w:r w:rsidRPr="00EA310E">
        <w:rPr>
          <w:color w:val="000009"/>
        </w:rPr>
        <w:t>кабинетов.</w:t>
      </w:r>
    </w:p>
    <w:p w:rsidR="00332112" w:rsidRPr="00EA310E" w:rsidRDefault="00332112" w:rsidP="008641F2">
      <w:pPr>
        <w:pStyle w:val="a3"/>
        <w:jc w:val="both"/>
      </w:pPr>
      <w:r w:rsidRPr="00EA310E">
        <w:rPr>
          <w:color w:val="000009"/>
        </w:rPr>
        <w:t>Все</w:t>
      </w:r>
      <w:r w:rsidRPr="00EA310E">
        <w:rPr>
          <w:color w:val="000009"/>
          <w:spacing w:val="-6"/>
        </w:rPr>
        <w:t xml:space="preserve"> </w:t>
      </w:r>
      <w:r w:rsidRPr="00EA310E">
        <w:rPr>
          <w:color w:val="000009"/>
        </w:rPr>
        <w:t>кабинеты</w:t>
      </w:r>
      <w:r w:rsidRPr="00EA310E">
        <w:rPr>
          <w:color w:val="000009"/>
          <w:spacing w:val="-4"/>
        </w:rPr>
        <w:t xml:space="preserve"> </w:t>
      </w:r>
      <w:r w:rsidRPr="00EA310E">
        <w:rPr>
          <w:color w:val="000009"/>
        </w:rPr>
        <w:t>имеют</w:t>
      </w:r>
      <w:r w:rsidRPr="00EA310E">
        <w:rPr>
          <w:color w:val="000009"/>
          <w:spacing w:val="-5"/>
        </w:rPr>
        <w:t xml:space="preserve"> </w:t>
      </w:r>
      <w:r w:rsidRPr="00EA310E">
        <w:rPr>
          <w:color w:val="000009"/>
        </w:rPr>
        <w:t>форточки</w:t>
      </w:r>
      <w:r w:rsidRPr="00EA310E">
        <w:rPr>
          <w:color w:val="000009"/>
          <w:spacing w:val="-4"/>
        </w:rPr>
        <w:t xml:space="preserve"> </w:t>
      </w:r>
      <w:r w:rsidRPr="00EA310E">
        <w:rPr>
          <w:color w:val="000009"/>
        </w:rPr>
        <w:t>для</w:t>
      </w:r>
      <w:r w:rsidRPr="00EA310E">
        <w:rPr>
          <w:color w:val="000009"/>
          <w:spacing w:val="-5"/>
        </w:rPr>
        <w:t xml:space="preserve"> </w:t>
      </w:r>
      <w:r w:rsidRPr="00EA310E">
        <w:rPr>
          <w:color w:val="000009"/>
        </w:rPr>
        <w:t>сквозного</w:t>
      </w:r>
      <w:r w:rsidRPr="00EA310E">
        <w:rPr>
          <w:color w:val="000009"/>
          <w:spacing w:val="-7"/>
        </w:rPr>
        <w:t xml:space="preserve"> </w:t>
      </w:r>
      <w:r w:rsidRPr="00EA310E">
        <w:rPr>
          <w:color w:val="000009"/>
        </w:rPr>
        <w:t>проветривания,</w:t>
      </w:r>
      <w:r w:rsidRPr="00EA310E">
        <w:rPr>
          <w:color w:val="000009"/>
          <w:spacing w:val="51"/>
        </w:rPr>
        <w:t xml:space="preserve"> </w:t>
      </w:r>
      <w:r w:rsidRPr="00EA310E">
        <w:rPr>
          <w:color w:val="000009"/>
        </w:rPr>
        <w:t>софиты</w:t>
      </w:r>
      <w:r w:rsidRPr="00EA310E">
        <w:rPr>
          <w:color w:val="000009"/>
          <w:spacing w:val="-5"/>
        </w:rPr>
        <w:t xml:space="preserve"> </w:t>
      </w:r>
      <w:r w:rsidRPr="00EA310E">
        <w:rPr>
          <w:color w:val="000009"/>
        </w:rPr>
        <w:t>для</w:t>
      </w:r>
      <w:r w:rsidRPr="00EA310E">
        <w:rPr>
          <w:color w:val="000009"/>
          <w:spacing w:val="-57"/>
        </w:rPr>
        <w:t xml:space="preserve"> </w:t>
      </w:r>
      <w:r w:rsidRPr="00EA310E">
        <w:rPr>
          <w:color w:val="000009"/>
        </w:rPr>
        <w:t>дополнительного</w:t>
      </w:r>
      <w:r w:rsidRPr="00EA310E">
        <w:rPr>
          <w:color w:val="000009"/>
          <w:spacing w:val="-1"/>
        </w:rPr>
        <w:t xml:space="preserve"> </w:t>
      </w:r>
      <w:r w:rsidRPr="00EA310E">
        <w:rPr>
          <w:color w:val="000009"/>
        </w:rPr>
        <w:t>освещения классной доски.</w:t>
      </w:r>
    </w:p>
    <w:p w:rsidR="00332112" w:rsidRPr="00EA310E" w:rsidRDefault="00332112" w:rsidP="008641F2">
      <w:pPr>
        <w:pStyle w:val="a3"/>
        <w:ind w:right="0"/>
        <w:jc w:val="both"/>
      </w:pPr>
      <w:r w:rsidRPr="00EA310E">
        <w:rPr>
          <w:color w:val="000009"/>
        </w:rPr>
        <w:t>В</w:t>
      </w:r>
      <w:r w:rsidRPr="00EA310E">
        <w:rPr>
          <w:color w:val="000009"/>
          <w:spacing w:val="-9"/>
        </w:rPr>
        <w:t xml:space="preserve"> </w:t>
      </w:r>
      <w:r w:rsidRPr="00EA310E">
        <w:rPr>
          <w:color w:val="000009"/>
        </w:rPr>
        <w:t>кабинете</w:t>
      </w:r>
      <w:r w:rsidRPr="00EA310E">
        <w:rPr>
          <w:color w:val="000009"/>
          <w:spacing w:val="-8"/>
        </w:rPr>
        <w:t xml:space="preserve"> </w:t>
      </w:r>
      <w:r w:rsidRPr="00EA310E">
        <w:rPr>
          <w:color w:val="000009"/>
        </w:rPr>
        <w:t>информатики</w:t>
      </w:r>
      <w:r w:rsidRPr="00EA310E">
        <w:rPr>
          <w:color w:val="000009"/>
          <w:spacing w:val="-7"/>
        </w:rPr>
        <w:t xml:space="preserve"> </w:t>
      </w:r>
      <w:r w:rsidRPr="00EA310E">
        <w:rPr>
          <w:color w:val="000009"/>
        </w:rPr>
        <w:t>имеется</w:t>
      </w:r>
      <w:r w:rsidRPr="00EA310E">
        <w:rPr>
          <w:color w:val="000009"/>
          <w:spacing w:val="-7"/>
        </w:rPr>
        <w:t xml:space="preserve"> </w:t>
      </w:r>
      <w:r w:rsidRPr="00EA310E">
        <w:rPr>
          <w:color w:val="000009"/>
        </w:rPr>
        <w:t>маркерная</w:t>
      </w:r>
      <w:r w:rsidRPr="00EA310E">
        <w:rPr>
          <w:color w:val="000009"/>
          <w:spacing w:val="-6"/>
        </w:rPr>
        <w:t xml:space="preserve"> </w:t>
      </w:r>
      <w:r w:rsidRPr="00EA310E">
        <w:rPr>
          <w:color w:val="000009"/>
        </w:rPr>
        <w:t>доска,</w:t>
      </w:r>
      <w:r w:rsidRPr="00EA310E">
        <w:rPr>
          <w:color w:val="000009"/>
          <w:spacing w:val="-7"/>
        </w:rPr>
        <w:t xml:space="preserve"> </w:t>
      </w:r>
      <w:r w:rsidRPr="00EA310E">
        <w:rPr>
          <w:color w:val="000009"/>
        </w:rPr>
        <w:t>специальная</w:t>
      </w:r>
      <w:r w:rsidRPr="00EA310E">
        <w:rPr>
          <w:color w:val="000009"/>
          <w:spacing w:val="-7"/>
        </w:rPr>
        <w:t xml:space="preserve"> </w:t>
      </w:r>
      <w:r w:rsidRPr="00EA310E">
        <w:rPr>
          <w:color w:val="000009"/>
        </w:rPr>
        <w:t>компьютерная</w:t>
      </w:r>
      <w:r w:rsidRPr="00EA310E">
        <w:rPr>
          <w:color w:val="000009"/>
          <w:spacing w:val="-7"/>
        </w:rPr>
        <w:t xml:space="preserve"> </w:t>
      </w:r>
      <w:r w:rsidRPr="00EA310E">
        <w:rPr>
          <w:color w:val="000009"/>
        </w:rPr>
        <w:t>мебель</w:t>
      </w:r>
      <w:r w:rsidRPr="00EA310E">
        <w:rPr>
          <w:color w:val="000009"/>
          <w:spacing w:val="-7"/>
        </w:rPr>
        <w:t xml:space="preserve"> </w:t>
      </w:r>
      <w:r w:rsidRPr="00EA310E">
        <w:rPr>
          <w:color w:val="000009"/>
        </w:rPr>
        <w:t>для</w:t>
      </w:r>
      <w:r w:rsidRPr="00EA310E">
        <w:rPr>
          <w:color w:val="000009"/>
          <w:spacing w:val="-57"/>
        </w:rPr>
        <w:t xml:space="preserve"> </w:t>
      </w:r>
      <w:r w:rsidRPr="00EA310E">
        <w:rPr>
          <w:color w:val="000009"/>
        </w:rPr>
        <w:t>учащихся.</w:t>
      </w:r>
    </w:p>
    <w:p w:rsidR="00332112" w:rsidRPr="00EA310E" w:rsidRDefault="00332112" w:rsidP="008641F2">
      <w:pPr>
        <w:pStyle w:val="a3"/>
        <w:jc w:val="both"/>
      </w:pPr>
      <w:r w:rsidRPr="00EA310E">
        <w:rPr>
          <w:color w:val="000009"/>
        </w:rPr>
        <w:t>В школе обеспечена возможность безопасной и комфортной организации всех видов</w:t>
      </w:r>
      <w:r w:rsidRPr="00EA310E">
        <w:rPr>
          <w:color w:val="000009"/>
          <w:spacing w:val="-57"/>
        </w:rPr>
        <w:t xml:space="preserve"> </w:t>
      </w:r>
      <w:r w:rsidRPr="00EA310E">
        <w:rPr>
          <w:color w:val="000009"/>
        </w:rPr>
        <w:t>учебной</w:t>
      </w:r>
      <w:r w:rsidRPr="00EA310E">
        <w:rPr>
          <w:color w:val="000009"/>
          <w:spacing w:val="-8"/>
        </w:rPr>
        <w:t xml:space="preserve"> </w:t>
      </w:r>
      <w:r w:rsidRPr="00EA310E">
        <w:rPr>
          <w:color w:val="000009"/>
        </w:rPr>
        <w:t>и</w:t>
      </w:r>
      <w:r w:rsidRPr="00EA310E">
        <w:rPr>
          <w:color w:val="000009"/>
          <w:spacing w:val="-7"/>
        </w:rPr>
        <w:t xml:space="preserve"> </w:t>
      </w:r>
      <w:r w:rsidRPr="00EA310E">
        <w:rPr>
          <w:color w:val="000009"/>
        </w:rPr>
        <w:t>внеурочной</w:t>
      </w:r>
      <w:r w:rsidRPr="00EA310E">
        <w:rPr>
          <w:color w:val="000009"/>
          <w:spacing w:val="-5"/>
        </w:rPr>
        <w:t xml:space="preserve"> </w:t>
      </w:r>
      <w:r w:rsidRPr="00EA310E">
        <w:rPr>
          <w:color w:val="000009"/>
        </w:rPr>
        <w:t>деятельности</w:t>
      </w:r>
      <w:r w:rsidRPr="00EA310E">
        <w:rPr>
          <w:color w:val="000009"/>
          <w:spacing w:val="-8"/>
        </w:rPr>
        <w:t xml:space="preserve"> </w:t>
      </w:r>
      <w:r w:rsidRPr="00EA310E">
        <w:rPr>
          <w:color w:val="000009"/>
        </w:rPr>
        <w:t>для</w:t>
      </w:r>
      <w:r w:rsidRPr="00EA310E">
        <w:rPr>
          <w:color w:val="000009"/>
          <w:spacing w:val="-7"/>
        </w:rPr>
        <w:t xml:space="preserve"> </w:t>
      </w:r>
      <w:r w:rsidRPr="00EA310E">
        <w:rPr>
          <w:color w:val="000009"/>
        </w:rPr>
        <w:t>всех</w:t>
      </w:r>
      <w:r w:rsidRPr="00EA310E">
        <w:rPr>
          <w:color w:val="000009"/>
          <w:spacing w:val="-6"/>
        </w:rPr>
        <w:t xml:space="preserve"> </w:t>
      </w:r>
      <w:r w:rsidRPr="00EA310E">
        <w:rPr>
          <w:color w:val="000009"/>
        </w:rPr>
        <w:t>участников</w:t>
      </w:r>
      <w:r w:rsidRPr="00EA310E">
        <w:rPr>
          <w:color w:val="000009"/>
          <w:spacing w:val="-7"/>
        </w:rPr>
        <w:t xml:space="preserve"> </w:t>
      </w:r>
      <w:r w:rsidRPr="00EA310E">
        <w:rPr>
          <w:color w:val="000009"/>
        </w:rPr>
        <w:t>образовательного</w:t>
      </w:r>
      <w:r w:rsidRPr="00EA310E">
        <w:rPr>
          <w:color w:val="000009"/>
          <w:spacing w:val="-10"/>
        </w:rPr>
        <w:t xml:space="preserve"> </w:t>
      </w:r>
      <w:r w:rsidRPr="00EA310E">
        <w:rPr>
          <w:color w:val="000009"/>
        </w:rPr>
        <w:t>процесса.</w:t>
      </w:r>
    </w:p>
    <w:p w:rsidR="00332112" w:rsidRPr="00EA310E" w:rsidRDefault="00332112" w:rsidP="008641F2">
      <w:pPr>
        <w:pStyle w:val="a3"/>
        <w:ind w:left="0" w:right="0"/>
        <w:jc w:val="both"/>
      </w:pPr>
    </w:p>
    <w:p w:rsidR="00332112" w:rsidRPr="00EA310E" w:rsidRDefault="00332112" w:rsidP="008641F2">
      <w:pPr>
        <w:pStyle w:val="a3"/>
        <w:ind w:firstLine="60"/>
        <w:jc w:val="both"/>
      </w:pPr>
      <w:r w:rsidRPr="00EA310E">
        <w:rPr>
          <w:color w:val="000009"/>
        </w:rPr>
        <w:t>Информационно-методические</w:t>
      </w:r>
      <w:r w:rsidRPr="00EA310E">
        <w:rPr>
          <w:color w:val="000009"/>
          <w:spacing w:val="-8"/>
        </w:rPr>
        <w:t xml:space="preserve"> </w:t>
      </w:r>
      <w:r w:rsidRPr="00EA310E">
        <w:rPr>
          <w:color w:val="000009"/>
        </w:rPr>
        <w:t>условия</w:t>
      </w:r>
      <w:r w:rsidRPr="00EA310E">
        <w:rPr>
          <w:color w:val="000009"/>
          <w:spacing w:val="-9"/>
        </w:rPr>
        <w:t xml:space="preserve"> </w:t>
      </w:r>
      <w:r w:rsidRPr="00EA310E">
        <w:rPr>
          <w:color w:val="000009"/>
        </w:rPr>
        <w:t>реализации</w:t>
      </w:r>
      <w:r w:rsidRPr="00EA310E">
        <w:rPr>
          <w:color w:val="000009"/>
          <w:spacing w:val="-10"/>
        </w:rPr>
        <w:t xml:space="preserve"> </w:t>
      </w:r>
      <w:r w:rsidRPr="00EA310E">
        <w:rPr>
          <w:color w:val="000009"/>
        </w:rPr>
        <w:t>основной</w:t>
      </w:r>
      <w:r w:rsidRPr="00EA310E">
        <w:rPr>
          <w:color w:val="000009"/>
          <w:spacing w:val="-10"/>
        </w:rPr>
        <w:t xml:space="preserve"> </w:t>
      </w:r>
      <w:r w:rsidRPr="00EA310E">
        <w:rPr>
          <w:color w:val="000009"/>
        </w:rPr>
        <w:t>образовательной</w:t>
      </w:r>
      <w:r w:rsidRPr="00EA310E">
        <w:rPr>
          <w:color w:val="000009"/>
          <w:spacing w:val="-57"/>
        </w:rPr>
        <w:t xml:space="preserve"> </w:t>
      </w:r>
      <w:r w:rsidRPr="00EA310E">
        <w:rPr>
          <w:color w:val="000009"/>
        </w:rPr>
        <w:t>программы</w:t>
      </w:r>
      <w:r w:rsidRPr="00EA310E">
        <w:rPr>
          <w:color w:val="000009"/>
          <w:spacing w:val="-1"/>
        </w:rPr>
        <w:t xml:space="preserve"> </w:t>
      </w:r>
      <w:r w:rsidRPr="00EA310E">
        <w:rPr>
          <w:color w:val="000009"/>
        </w:rPr>
        <w:t>начального общего</w:t>
      </w:r>
      <w:r w:rsidRPr="00EA310E">
        <w:rPr>
          <w:color w:val="000009"/>
          <w:spacing w:val="-1"/>
        </w:rPr>
        <w:t xml:space="preserve"> </w:t>
      </w:r>
      <w:r w:rsidRPr="00EA310E">
        <w:rPr>
          <w:color w:val="000009"/>
        </w:rPr>
        <w:t>образования</w:t>
      </w:r>
    </w:p>
    <w:p w:rsidR="00332112" w:rsidRPr="00EA310E" w:rsidRDefault="00332112" w:rsidP="008641F2">
      <w:pPr>
        <w:pStyle w:val="a3"/>
        <w:ind w:right="863"/>
        <w:jc w:val="both"/>
      </w:pPr>
      <w:r w:rsidRPr="00EA310E">
        <w:rPr>
          <w:color w:val="000009"/>
        </w:rPr>
        <w:t>В соответствии с требованиями Стандарта информационно-методические условия</w:t>
      </w:r>
      <w:r w:rsidRPr="00EA310E">
        <w:rPr>
          <w:color w:val="000009"/>
          <w:spacing w:val="1"/>
        </w:rPr>
        <w:t xml:space="preserve"> </w:t>
      </w:r>
      <w:r w:rsidRPr="00EA310E">
        <w:rPr>
          <w:color w:val="000009"/>
        </w:rPr>
        <w:t>реализации</w:t>
      </w:r>
      <w:r w:rsidRPr="00EA310E">
        <w:rPr>
          <w:color w:val="000009"/>
          <w:spacing w:val="-5"/>
        </w:rPr>
        <w:t xml:space="preserve"> </w:t>
      </w:r>
      <w:r w:rsidRPr="00EA310E">
        <w:rPr>
          <w:color w:val="000009"/>
        </w:rPr>
        <w:t>основной</w:t>
      </w:r>
      <w:r w:rsidRPr="00EA310E">
        <w:rPr>
          <w:color w:val="000009"/>
          <w:spacing w:val="-5"/>
        </w:rPr>
        <w:t xml:space="preserve"> </w:t>
      </w:r>
      <w:r w:rsidRPr="00EA310E">
        <w:rPr>
          <w:color w:val="000009"/>
        </w:rPr>
        <w:t>образовательной</w:t>
      </w:r>
      <w:r w:rsidRPr="00EA310E">
        <w:rPr>
          <w:color w:val="000009"/>
          <w:spacing w:val="-5"/>
        </w:rPr>
        <w:t xml:space="preserve"> </w:t>
      </w:r>
      <w:r w:rsidRPr="00EA310E">
        <w:rPr>
          <w:color w:val="000009"/>
        </w:rPr>
        <w:t>программы</w:t>
      </w:r>
      <w:r w:rsidRPr="00EA310E">
        <w:rPr>
          <w:color w:val="000009"/>
          <w:spacing w:val="-5"/>
        </w:rPr>
        <w:t xml:space="preserve"> </w:t>
      </w:r>
      <w:r w:rsidRPr="00EA310E">
        <w:rPr>
          <w:color w:val="000009"/>
        </w:rPr>
        <w:t>общего</w:t>
      </w:r>
      <w:r w:rsidRPr="00EA310E">
        <w:rPr>
          <w:color w:val="000009"/>
          <w:spacing w:val="-5"/>
        </w:rPr>
        <w:t xml:space="preserve"> </w:t>
      </w:r>
      <w:r w:rsidRPr="00EA310E">
        <w:rPr>
          <w:color w:val="000009"/>
        </w:rPr>
        <w:t>образования</w:t>
      </w:r>
      <w:r w:rsidRPr="00EA310E">
        <w:rPr>
          <w:color w:val="000009"/>
          <w:spacing w:val="46"/>
        </w:rPr>
        <w:t xml:space="preserve"> </w:t>
      </w:r>
      <w:r w:rsidRPr="00EA310E">
        <w:rPr>
          <w:color w:val="000009"/>
        </w:rPr>
        <w:t>обеспечиваются</w:t>
      </w:r>
      <w:r w:rsidRPr="00EA310E">
        <w:rPr>
          <w:color w:val="000009"/>
          <w:spacing w:val="-5"/>
        </w:rPr>
        <w:t xml:space="preserve"> </w:t>
      </w:r>
      <w:r w:rsidRPr="00EA310E">
        <w:rPr>
          <w:color w:val="000009"/>
        </w:rPr>
        <w:t>в</w:t>
      </w:r>
      <w:r w:rsidRPr="00EA310E">
        <w:rPr>
          <w:color w:val="000009"/>
          <w:spacing w:val="-57"/>
        </w:rPr>
        <w:t xml:space="preserve"> </w:t>
      </w:r>
      <w:r w:rsidRPr="00EA310E">
        <w:rPr>
          <w:color w:val="000009"/>
        </w:rPr>
        <w:t>школе</w:t>
      </w:r>
      <w:r w:rsidRPr="00EA310E">
        <w:rPr>
          <w:color w:val="000009"/>
          <w:spacing w:val="-2"/>
        </w:rPr>
        <w:t xml:space="preserve"> </w:t>
      </w:r>
      <w:r w:rsidRPr="00EA310E">
        <w:rPr>
          <w:color w:val="000009"/>
        </w:rPr>
        <w:t>современной</w:t>
      </w:r>
      <w:r w:rsidRPr="00EA310E">
        <w:rPr>
          <w:color w:val="000009"/>
          <w:spacing w:val="-1"/>
        </w:rPr>
        <w:t xml:space="preserve"> </w:t>
      </w:r>
      <w:r w:rsidRPr="00EA310E">
        <w:rPr>
          <w:color w:val="000009"/>
        </w:rPr>
        <w:t>информационно-образовательной</w:t>
      </w:r>
      <w:r w:rsidRPr="00EA310E">
        <w:rPr>
          <w:color w:val="000009"/>
          <w:spacing w:val="-1"/>
        </w:rPr>
        <w:t xml:space="preserve"> </w:t>
      </w:r>
      <w:r w:rsidRPr="00EA310E">
        <w:rPr>
          <w:color w:val="000009"/>
        </w:rPr>
        <w:t>средой.</w:t>
      </w:r>
    </w:p>
    <w:p w:rsidR="00332112" w:rsidRPr="00EA310E" w:rsidRDefault="00332112" w:rsidP="008641F2">
      <w:pPr>
        <w:pStyle w:val="a3"/>
        <w:ind w:right="972"/>
        <w:jc w:val="both"/>
      </w:pPr>
      <w:r w:rsidRPr="00EA310E">
        <w:rPr>
          <w:color w:val="000009"/>
        </w:rPr>
        <w:t>Под</w:t>
      </w:r>
      <w:r w:rsidRPr="00EA310E">
        <w:rPr>
          <w:color w:val="000009"/>
          <w:spacing w:val="-12"/>
        </w:rPr>
        <w:t xml:space="preserve"> </w:t>
      </w:r>
      <w:r w:rsidRPr="00EA310E">
        <w:rPr>
          <w:color w:val="000009"/>
        </w:rPr>
        <w:t>информационно-образовательной</w:t>
      </w:r>
      <w:r w:rsidRPr="00EA310E">
        <w:rPr>
          <w:color w:val="000009"/>
          <w:spacing w:val="-11"/>
        </w:rPr>
        <w:t xml:space="preserve"> </w:t>
      </w:r>
      <w:r w:rsidRPr="00EA310E">
        <w:rPr>
          <w:color w:val="000009"/>
        </w:rPr>
        <w:t>средой</w:t>
      </w:r>
      <w:r w:rsidRPr="00EA310E">
        <w:rPr>
          <w:color w:val="000009"/>
          <w:spacing w:val="-10"/>
        </w:rPr>
        <w:t xml:space="preserve"> </w:t>
      </w:r>
      <w:r w:rsidRPr="00EA310E">
        <w:rPr>
          <w:color w:val="000009"/>
        </w:rPr>
        <w:t>(ИОС)понимается</w:t>
      </w:r>
      <w:r w:rsidRPr="00EA310E">
        <w:rPr>
          <w:color w:val="000009"/>
          <w:spacing w:val="-12"/>
        </w:rPr>
        <w:t xml:space="preserve"> </w:t>
      </w:r>
      <w:r w:rsidRPr="00EA310E">
        <w:rPr>
          <w:color w:val="000009"/>
        </w:rPr>
        <w:t>открытая</w:t>
      </w:r>
      <w:r w:rsidRPr="00EA310E">
        <w:rPr>
          <w:color w:val="000009"/>
          <w:spacing w:val="-11"/>
        </w:rPr>
        <w:t xml:space="preserve"> </w:t>
      </w:r>
      <w:r w:rsidRPr="00EA310E">
        <w:rPr>
          <w:color w:val="000009"/>
        </w:rPr>
        <w:t>педагогическая</w:t>
      </w:r>
      <w:r w:rsidRPr="00EA310E">
        <w:rPr>
          <w:color w:val="000009"/>
          <w:spacing w:val="-57"/>
        </w:rPr>
        <w:t xml:space="preserve"> </w:t>
      </w:r>
      <w:r w:rsidRPr="00EA310E">
        <w:rPr>
          <w:color w:val="000009"/>
        </w:rPr>
        <w:t>система, сформированная на основе разнообразных информационных образовательных</w:t>
      </w:r>
      <w:r w:rsidRPr="00EA310E">
        <w:rPr>
          <w:color w:val="000009"/>
          <w:spacing w:val="1"/>
        </w:rPr>
        <w:t xml:space="preserve"> </w:t>
      </w:r>
      <w:r w:rsidRPr="00EA310E">
        <w:rPr>
          <w:color w:val="000009"/>
        </w:rPr>
        <w:t>ресурсов, современных информационно-телекоммуникационных средств и</w:t>
      </w:r>
      <w:r w:rsidRPr="00EA310E">
        <w:rPr>
          <w:color w:val="000009"/>
          <w:spacing w:val="1"/>
        </w:rPr>
        <w:t xml:space="preserve"> </w:t>
      </w:r>
      <w:r w:rsidRPr="00EA310E">
        <w:rPr>
          <w:color w:val="000009"/>
        </w:rPr>
        <w:t>педагогических технологий, направленных на формирование творческой, социально</w:t>
      </w:r>
      <w:r w:rsidRPr="00EA310E">
        <w:rPr>
          <w:color w:val="000009"/>
          <w:spacing w:val="1"/>
        </w:rPr>
        <w:t xml:space="preserve"> </w:t>
      </w:r>
      <w:r w:rsidRPr="00EA310E">
        <w:rPr>
          <w:color w:val="000009"/>
        </w:rPr>
        <w:t>активной личности, а также компетентность участников образовательного процесса в</w:t>
      </w:r>
      <w:r w:rsidRPr="00EA310E">
        <w:rPr>
          <w:color w:val="000009"/>
          <w:spacing w:val="1"/>
        </w:rPr>
        <w:t xml:space="preserve"> </w:t>
      </w:r>
      <w:r w:rsidRPr="00EA310E">
        <w:rPr>
          <w:color w:val="000009"/>
        </w:rPr>
        <w:t>решении учебно-познавательных и профессиональных задач с применением</w:t>
      </w:r>
      <w:r w:rsidRPr="00EA310E">
        <w:rPr>
          <w:color w:val="000009"/>
          <w:spacing w:val="1"/>
        </w:rPr>
        <w:t xml:space="preserve"> </w:t>
      </w:r>
      <w:r w:rsidRPr="00EA310E">
        <w:rPr>
          <w:color w:val="000009"/>
        </w:rPr>
        <w:t>информационно-коммуникационных технологий (ИКТ-компетентность), наличие служб</w:t>
      </w:r>
      <w:r w:rsidRPr="00EA310E">
        <w:rPr>
          <w:color w:val="000009"/>
          <w:spacing w:val="1"/>
        </w:rPr>
        <w:t xml:space="preserve"> </w:t>
      </w:r>
      <w:r w:rsidRPr="00EA310E">
        <w:rPr>
          <w:color w:val="000009"/>
        </w:rPr>
        <w:t>поддержки применения</w:t>
      </w:r>
      <w:r w:rsidRPr="00EA310E">
        <w:rPr>
          <w:color w:val="000009"/>
          <w:spacing w:val="-3"/>
        </w:rPr>
        <w:t xml:space="preserve"> </w:t>
      </w:r>
      <w:r w:rsidRPr="00EA310E">
        <w:rPr>
          <w:color w:val="000009"/>
        </w:rPr>
        <w:t>ИКТ.</w:t>
      </w:r>
    </w:p>
    <w:p w:rsidR="00332112" w:rsidRPr="00EA310E" w:rsidRDefault="00332112" w:rsidP="008641F2">
      <w:pPr>
        <w:pStyle w:val="a3"/>
        <w:ind w:right="0"/>
        <w:jc w:val="both"/>
      </w:pPr>
      <w:r w:rsidRPr="00EA310E">
        <w:rPr>
          <w:color w:val="000009"/>
        </w:rPr>
        <w:t>Создаваемая</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образовательной</w:t>
      </w:r>
      <w:r w:rsidRPr="00EA310E">
        <w:rPr>
          <w:color w:val="000009"/>
          <w:spacing w:val="-5"/>
        </w:rPr>
        <w:t xml:space="preserve"> </w:t>
      </w:r>
      <w:r w:rsidRPr="00EA310E">
        <w:rPr>
          <w:color w:val="000009"/>
        </w:rPr>
        <w:t>организации</w:t>
      </w:r>
      <w:r w:rsidRPr="00EA310E">
        <w:rPr>
          <w:color w:val="000009"/>
          <w:spacing w:val="-5"/>
        </w:rPr>
        <w:t xml:space="preserve"> </w:t>
      </w:r>
      <w:r w:rsidRPr="00EA310E">
        <w:rPr>
          <w:color w:val="000009"/>
        </w:rPr>
        <w:t>ИОС</w:t>
      </w:r>
      <w:r w:rsidRPr="00EA310E">
        <w:rPr>
          <w:color w:val="000009"/>
          <w:spacing w:val="-6"/>
        </w:rPr>
        <w:t xml:space="preserve"> </w:t>
      </w:r>
      <w:r w:rsidRPr="00EA310E">
        <w:rPr>
          <w:color w:val="000009"/>
        </w:rPr>
        <w:t>строится</w:t>
      </w:r>
      <w:r w:rsidRPr="00EA310E">
        <w:rPr>
          <w:color w:val="000009"/>
          <w:spacing w:val="-5"/>
        </w:rPr>
        <w:t xml:space="preserve"> </w:t>
      </w:r>
      <w:r w:rsidRPr="00EA310E">
        <w:rPr>
          <w:color w:val="000009"/>
        </w:rPr>
        <w:t>в</w:t>
      </w:r>
      <w:r w:rsidRPr="00EA310E">
        <w:rPr>
          <w:color w:val="000009"/>
          <w:spacing w:val="-6"/>
        </w:rPr>
        <w:t xml:space="preserve"> </w:t>
      </w:r>
      <w:r w:rsidRPr="00EA310E">
        <w:rPr>
          <w:color w:val="000009"/>
        </w:rPr>
        <w:t>соответствии</w:t>
      </w:r>
      <w:r w:rsidRPr="00EA310E">
        <w:rPr>
          <w:color w:val="000009"/>
          <w:spacing w:val="-5"/>
        </w:rPr>
        <w:t xml:space="preserve"> </w:t>
      </w:r>
      <w:r w:rsidRPr="00EA310E">
        <w:rPr>
          <w:color w:val="000009"/>
        </w:rPr>
        <w:t>со</w:t>
      </w:r>
      <w:r w:rsidRPr="00EA310E">
        <w:rPr>
          <w:color w:val="000009"/>
          <w:spacing w:val="-6"/>
        </w:rPr>
        <w:t xml:space="preserve"> </w:t>
      </w:r>
      <w:r w:rsidRPr="00EA310E">
        <w:rPr>
          <w:color w:val="000009"/>
        </w:rPr>
        <w:t>следующей</w:t>
      </w:r>
      <w:r w:rsidRPr="00EA310E">
        <w:rPr>
          <w:color w:val="000009"/>
          <w:spacing w:val="-57"/>
        </w:rPr>
        <w:t xml:space="preserve"> </w:t>
      </w:r>
      <w:r w:rsidRPr="00EA310E">
        <w:rPr>
          <w:color w:val="000009"/>
        </w:rPr>
        <w:t>иерархией:</w:t>
      </w:r>
    </w:p>
    <w:p w:rsidR="00332112" w:rsidRPr="00EA310E" w:rsidRDefault="00332112" w:rsidP="008641F2">
      <w:pPr>
        <w:pStyle w:val="a3"/>
        <w:ind w:right="4072"/>
        <w:jc w:val="both"/>
      </w:pPr>
      <w:r w:rsidRPr="00EA310E">
        <w:rPr>
          <w:color w:val="000009"/>
        </w:rPr>
        <w:t>единая информационно-образовательная среда страны;</w:t>
      </w:r>
      <w:r w:rsidRPr="00EA310E">
        <w:rPr>
          <w:color w:val="000009"/>
          <w:spacing w:val="1"/>
        </w:rPr>
        <w:t xml:space="preserve"> </w:t>
      </w:r>
      <w:r w:rsidRPr="00EA310E">
        <w:rPr>
          <w:color w:val="000009"/>
        </w:rPr>
        <w:t>единая</w:t>
      </w:r>
      <w:r w:rsidRPr="00EA310E">
        <w:rPr>
          <w:color w:val="000009"/>
          <w:spacing w:val="-13"/>
        </w:rPr>
        <w:t xml:space="preserve"> </w:t>
      </w:r>
      <w:r w:rsidRPr="00EA310E">
        <w:rPr>
          <w:color w:val="000009"/>
        </w:rPr>
        <w:t>информационно-образовательная</w:t>
      </w:r>
      <w:r w:rsidRPr="00EA310E">
        <w:rPr>
          <w:color w:val="000009"/>
          <w:spacing w:val="-12"/>
        </w:rPr>
        <w:t xml:space="preserve"> </w:t>
      </w:r>
      <w:r w:rsidRPr="00EA310E">
        <w:rPr>
          <w:color w:val="000009"/>
        </w:rPr>
        <w:t>среда</w:t>
      </w:r>
      <w:r w:rsidRPr="00EA310E">
        <w:rPr>
          <w:color w:val="000009"/>
          <w:spacing w:val="-12"/>
        </w:rPr>
        <w:t xml:space="preserve"> </w:t>
      </w:r>
      <w:r w:rsidRPr="00EA310E">
        <w:rPr>
          <w:color w:val="000009"/>
        </w:rPr>
        <w:t>региона;</w:t>
      </w:r>
    </w:p>
    <w:p w:rsidR="00332112" w:rsidRPr="00EA310E" w:rsidRDefault="00332112" w:rsidP="008641F2">
      <w:pPr>
        <w:pStyle w:val="a3"/>
        <w:ind w:right="2966"/>
        <w:jc w:val="both"/>
      </w:pPr>
      <w:r w:rsidRPr="00EA310E">
        <w:rPr>
          <w:color w:val="000009"/>
          <w:spacing w:val="-1"/>
        </w:rPr>
        <w:t xml:space="preserve">информационно-образовательная </w:t>
      </w:r>
      <w:r w:rsidRPr="00EA310E">
        <w:rPr>
          <w:color w:val="000009"/>
        </w:rPr>
        <w:t>среда образовательной организации;</w:t>
      </w:r>
      <w:r w:rsidRPr="00EA310E">
        <w:rPr>
          <w:color w:val="000009"/>
          <w:spacing w:val="-57"/>
        </w:rPr>
        <w:t xml:space="preserve"> </w:t>
      </w:r>
      <w:r w:rsidRPr="00EA310E">
        <w:rPr>
          <w:color w:val="000009"/>
        </w:rPr>
        <w:t>предметная</w:t>
      </w:r>
      <w:r w:rsidRPr="00EA310E">
        <w:rPr>
          <w:color w:val="000009"/>
          <w:spacing w:val="-2"/>
        </w:rPr>
        <w:t xml:space="preserve"> </w:t>
      </w:r>
      <w:r w:rsidRPr="00EA310E">
        <w:rPr>
          <w:color w:val="000009"/>
        </w:rPr>
        <w:t>информационно-образовательная</w:t>
      </w:r>
      <w:r w:rsidRPr="00EA310E">
        <w:rPr>
          <w:color w:val="000009"/>
          <w:spacing w:val="-1"/>
        </w:rPr>
        <w:t xml:space="preserve"> </w:t>
      </w:r>
      <w:r w:rsidRPr="00EA310E">
        <w:rPr>
          <w:color w:val="000009"/>
        </w:rPr>
        <w:t>среда;</w:t>
      </w:r>
    </w:p>
    <w:p w:rsidR="00332112" w:rsidRPr="00EA310E" w:rsidRDefault="00332112" w:rsidP="008641F2">
      <w:pPr>
        <w:pStyle w:val="a3"/>
        <w:ind w:right="4115"/>
        <w:jc w:val="both"/>
      </w:pPr>
      <w:r w:rsidRPr="00EA310E">
        <w:rPr>
          <w:color w:val="000009"/>
        </w:rPr>
        <w:t>информационно-образовательная среда УМК;</w:t>
      </w:r>
      <w:r w:rsidRPr="00EA310E">
        <w:rPr>
          <w:color w:val="000009"/>
          <w:spacing w:val="1"/>
        </w:rPr>
        <w:t xml:space="preserve"> </w:t>
      </w:r>
      <w:r w:rsidRPr="00EA310E">
        <w:rPr>
          <w:color w:val="000009"/>
          <w:spacing w:val="-1"/>
        </w:rPr>
        <w:t>информационно-образовательная</w:t>
      </w:r>
      <w:r w:rsidRPr="00EA310E">
        <w:rPr>
          <w:color w:val="000009"/>
          <w:spacing w:val="-8"/>
        </w:rPr>
        <w:t xml:space="preserve"> </w:t>
      </w:r>
      <w:r w:rsidRPr="00EA310E">
        <w:rPr>
          <w:color w:val="000009"/>
        </w:rPr>
        <w:t>среда</w:t>
      </w:r>
      <w:r w:rsidRPr="00EA310E">
        <w:rPr>
          <w:color w:val="000009"/>
          <w:spacing w:val="-8"/>
        </w:rPr>
        <w:t xml:space="preserve"> </w:t>
      </w:r>
      <w:r w:rsidRPr="00EA310E">
        <w:rPr>
          <w:color w:val="000009"/>
        </w:rPr>
        <w:t>компонентов</w:t>
      </w:r>
      <w:r w:rsidRPr="00EA310E">
        <w:rPr>
          <w:color w:val="000009"/>
          <w:spacing w:val="-8"/>
        </w:rPr>
        <w:t xml:space="preserve"> </w:t>
      </w:r>
      <w:r w:rsidRPr="00EA310E">
        <w:rPr>
          <w:color w:val="000009"/>
        </w:rPr>
        <w:t>УМК;</w:t>
      </w:r>
      <w:r w:rsidRPr="00EA310E">
        <w:rPr>
          <w:color w:val="000009"/>
          <w:spacing w:val="-57"/>
        </w:rPr>
        <w:t xml:space="preserve"> </w:t>
      </w:r>
      <w:r w:rsidRPr="00EA310E">
        <w:rPr>
          <w:color w:val="000009"/>
        </w:rPr>
        <w:t>информационно-образовательная среда элементов УМК.</w:t>
      </w:r>
      <w:r w:rsidRPr="00EA310E">
        <w:rPr>
          <w:color w:val="000009"/>
          <w:spacing w:val="1"/>
        </w:rPr>
        <w:t xml:space="preserve"> </w:t>
      </w:r>
      <w:r w:rsidRPr="00EA310E">
        <w:rPr>
          <w:color w:val="000009"/>
        </w:rPr>
        <w:t>Основными</w:t>
      </w:r>
      <w:r w:rsidRPr="00EA310E">
        <w:rPr>
          <w:color w:val="000009"/>
          <w:spacing w:val="-1"/>
        </w:rPr>
        <w:t xml:space="preserve"> </w:t>
      </w:r>
      <w:r w:rsidRPr="00EA310E">
        <w:rPr>
          <w:color w:val="000009"/>
        </w:rPr>
        <w:t>элементами ИОС</w:t>
      </w:r>
      <w:r w:rsidRPr="00EA310E">
        <w:rPr>
          <w:color w:val="000009"/>
          <w:spacing w:val="-1"/>
        </w:rPr>
        <w:t xml:space="preserve"> </w:t>
      </w:r>
      <w:r w:rsidRPr="00EA310E">
        <w:rPr>
          <w:color w:val="000009"/>
        </w:rPr>
        <w:t>являются:</w:t>
      </w:r>
    </w:p>
    <w:p w:rsidR="00332112" w:rsidRPr="00EA310E" w:rsidRDefault="00332112" w:rsidP="008641F2">
      <w:pPr>
        <w:pStyle w:val="a3"/>
        <w:ind w:right="2151"/>
        <w:jc w:val="both"/>
      </w:pPr>
      <w:r w:rsidRPr="00EA310E">
        <w:rPr>
          <w:color w:val="000009"/>
        </w:rPr>
        <w:t>информационно-образовательные ресурсы в виде печатной продукции;</w:t>
      </w:r>
      <w:r w:rsidRPr="00EA310E">
        <w:rPr>
          <w:color w:val="000009"/>
          <w:spacing w:val="1"/>
        </w:rPr>
        <w:t xml:space="preserve"> </w:t>
      </w:r>
      <w:r w:rsidRPr="00EA310E">
        <w:rPr>
          <w:color w:val="000009"/>
        </w:rPr>
        <w:t>информационно-образовательные</w:t>
      </w:r>
      <w:r w:rsidRPr="00EA310E">
        <w:rPr>
          <w:color w:val="000009"/>
          <w:spacing w:val="-8"/>
        </w:rPr>
        <w:t xml:space="preserve"> </w:t>
      </w:r>
      <w:r w:rsidRPr="00EA310E">
        <w:rPr>
          <w:color w:val="000009"/>
        </w:rPr>
        <w:t>ресурсы</w:t>
      </w:r>
      <w:r w:rsidRPr="00EA310E">
        <w:rPr>
          <w:color w:val="000009"/>
          <w:spacing w:val="-5"/>
        </w:rPr>
        <w:t xml:space="preserve"> </w:t>
      </w:r>
      <w:r w:rsidRPr="00EA310E">
        <w:rPr>
          <w:color w:val="000009"/>
        </w:rPr>
        <w:t>на</w:t>
      </w:r>
      <w:r w:rsidRPr="00EA310E">
        <w:rPr>
          <w:color w:val="000009"/>
          <w:spacing w:val="-7"/>
        </w:rPr>
        <w:t xml:space="preserve"> </w:t>
      </w:r>
      <w:r w:rsidRPr="00EA310E">
        <w:rPr>
          <w:color w:val="000009"/>
        </w:rPr>
        <w:t>сменных</w:t>
      </w:r>
      <w:r w:rsidRPr="00EA310E">
        <w:rPr>
          <w:color w:val="000009"/>
          <w:spacing w:val="-5"/>
        </w:rPr>
        <w:t xml:space="preserve"> </w:t>
      </w:r>
      <w:r w:rsidRPr="00EA310E">
        <w:rPr>
          <w:color w:val="000009"/>
        </w:rPr>
        <w:t>оптических</w:t>
      </w:r>
      <w:r w:rsidRPr="00EA310E">
        <w:rPr>
          <w:color w:val="000009"/>
          <w:spacing w:val="-3"/>
        </w:rPr>
        <w:t xml:space="preserve"> </w:t>
      </w:r>
      <w:r w:rsidRPr="00EA310E">
        <w:rPr>
          <w:color w:val="000009"/>
        </w:rPr>
        <w:t>носителях;</w:t>
      </w:r>
      <w:r w:rsidRPr="00EA310E">
        <w:rPr>
          <w:color w:val="000009"/>
          <w:spacing w:val="-57"/>
        </w:rPr>
        <w:t xml:space="preserve"> </w:t>
      </w:r>
      <w:r w:rsidRPr="00EA310E">
        <w:rPr>
          <w:color w:val="000009"/>
        </w:rPr>
        <w:t>информационно-образовательные</w:t>
      </w:r>
      <w:r w:rsidRPr="00EA310E">
        <w:rPr>
          <w:color w:val="000009"/>
          <w:spacing w:val="-3"/>
        </w:rPr>
        <w:t xml:space="preserve"> </w:t>
      </w:r>
      <w:r w:rsidRPr="00EA310E">
        <w:rPr>
          <w:color w:val="000009"/>
        </w:rPr>
        <w:t>ресурсы сети</w:t>
      </w:r>
      <w:r w:rsidRPr="00EA310E">
        <w:rPr>
          <w:color w:val="000009"/>
          <w:spacing w:val="-1"/>
        </w:rPr>
        <w:t xml:space="preserve"> </w:t>
      </w:r>
      <w:r w:rsidRPr="00EA310E">
        <w:rPr>
          <w:color w:val="000009"/>
        </w:rPr>
        <w:t>Интернет;</w:t>
      </w:r>
    </w:p>
    <w:p w:rsidR="00332112" w:rsidRPr="00EA310E" w:rsidRDefault="00332112" w:rsidP="008641F2">
      <w:pPr>
        <w:pStyle w:val="a3"/>
        <w:ind w:right="0"/>
        <w:jc w:val="both"/>
      </w:pPr>
      <w:r w:rsidRPr="00EA310E">
        <w:rPr>
          <w:color w:val="000009"/>
        </w:rPr>
        <w:t>вычислительная</w:t>
      </w:r>
      <w:r w:rsidRPr="00EA310E">
        <w:rPr>
          <w:color w:val="000009"/>
          <w:spacing w:val="-15"/>
        </w:rPr>
        <w:t xml:space="preserve"> </w:t>
      </w:r>
      <w:r w:rsidRPr="00EA310E">
        <w:rPr>
          <w:color w:val="000009"/>
        </w:rPr>
        <w:t>и</w:t>
      </w:r>
      <w:r w:rsidRPr="00EA310E">
        <w:rPr>
          <w:color w:val="000009"/>
          <w:spacing w:val="-14"/>
        </w:rPr>
        <w:t xml:space="preserve"> </w:t>
      </w:r>
      <w:r w:rsidRPr="00EA310E">
        <w:rPr>
          <w:color w:val="000009"/>
        </w:rPr>
        <w:t>информационно-телекоммуникационная</w:t>
      </w:r>
      <w:r w:rsidRPr="00EA310E">
        <w:rPr>
          <w:color w:val="000009"/>
          <w:spacing w:val="-14"/>
        </w:rPr>
        <w:t xml:space="preserve"> </w:t>
      </w:r>
      <w:r w:rsidRPr="00EA310E">
        <w:rPr>
          <w:color w:val="000009"/>
        </w:rPr>
        <w:t>инфраструктура;</w:t>
      </w:r>
    </w:p>
    <w:p w:rsidR="00332112" w:rsidRPr="00EA310E" w:rsidRDefault="00332112" w:rsidP="008641F2">
      <w:pPr>
        <w:pStyle w:val="a3"/>
        <w:ind w:right="0"/>
        <w:jc w:val="both"/>
      </w:pPr>
      <w:r w:rsidRPr="00EA310E">
        <w:rPr>
          <w:color w:val="000009"/>
        </w:rPr>
        <w:t>прикладные</w:t>
      </w:r>
      <w:r w:rsidRPr="00EA310E">
        <w:rPr>
          <w:color w:val="000009"/>
          <w:spacing w:val="-7"/>
        </w:rPr>
        <w:t xml:space="preserve"> </w:t>
      </w:r>
      <w:r w:rsidRPr="00EA310E">
        <w:rPr>
          <w:color w:val="000009"/>
        </w:rPr>
        <w:t>программы,</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5"/>
        </w:rPr>
        <w:t xml:space="preserve"> </w:t>
      </w:r>
      <w:r w:rsidRPr="00EA310E">
        <w:rPr>
          <w:color w:val="000009"/>
        </w:rPr>
        <w:t>поддерживающие</w:t>
      </w:r>
      <w:r w:rsidRPr="00EA310E">
        <w:rPr>
          <w:color w:val="000009"/>
          <w:spacing w:val="-5"/>
        </w:rPr>
        <w:t xml:space="preserve"> </w:t>
      </w:r>
      <w:r w:rsidRPr="00EA310E">
        <w:rPr>
          <w:color w:val="000009"/>
        </w:rPr>
        <w:t>администрирование</w:t>
      </w:r>
      <w:r w:rsidRPr="00EA310E">
        <w:rPr>
          <w:color w:val="000009"/>
          <w:spacing w:val="-6"/>
        </w:rPr>
        <w:t xml:space="preserve"> </w:t>
      </w:r>
      <w:r w:rsidRPr="00EA310E">
        <w:rPr>
          <w:color w:val="000009"/>
        </w:rPr>
        <w:t>и</w:t>
      </w:r>
      <w:r w:rsidRPr="00EA310E">
        <w:rPr>
          <w:color w:val="000009"/>
          <w:spacing w:val="-4"/>
        </w:rPr>
        <w:t xml:space="preserve"> </w:t>
      </w:r>
      <w:r w:rsidRPr="00EA310E">
        <w:rPr>
          <w:color w:val="000009"/>
        </w:rPr>
        <w:t>финансово-</w:t>
      </w:r>
      <w:r w:rsidRPr="00EA310E">
        <w:rPr>
          <w:color w:val="000009"/>
          <w:spacing w:val="-57"/>
        </w:rPr>
        <w:t xml:space="preserve"> </w:t>
      </w:r>
      <w:r w:rsidRPr="00EA310E">
        <w:rPr>
          <w:color w:val="000009"/>
        </w:rPr>
        <w:t>хозяйственную деятельность образовательной организации (бухгалтерский учет,</w:t>
      </w:r>
      <w:r w:rsidRPr="00EA310E">
        <w:rPr>
          <w:color w:val="000009"/>
          <w:spacing w:val="1"/>
        </w:rPr>
        <w:t xml:space="preserve"> </w:t>
      </w:r>
      <w:r w:rsidRPr="00EA310E">
        <w:rPr>
          <w:color w:val="000009"/>
        </w:rPr>
        <w:t>делопроизводство,</w:t>
      </w:r>
      <w:r w:rsidRPr="00EA310E">
        <w:rPr>
          <w:color w:val="000009"/>
          <w:spacing w:val="-1"/>
        </w:rPr>
        <w:t xml:space="preserve"> </w:t>
      </w:r>
      <w:r w:rsidRPr="00EA310E">
        <w:rPr>
          <w:color w:val="000009"/>
        </w:rPr>
        <w:t>кадры и</w:t>
      </w:r>
      <w:r w:rsidRPr="00EA310E">
        <w:rPr>
          <w:color w:val="000009"/>
          <w:spacing w:val="-1"/>
        </w:rPr>
        <w:t xml:space="preserve"> </w:t>
      </w:r>
      <w:r w:rsidRPr="00EA310E">
        <w:rPr>
          <w:color w:val="000009"/>
        </w:rPr>
        <w:t>т.д.).</w:t>
      </w:r>
    </w:p>
    <w:p w:rsidR="00332112" w:rsidRPr="00EA310E" w:rsidRDefault="00332112" w:rsidP="008641F2">
      <w:pPr>
        <w:pStyle w:val="a3"/>
        <w:ind w:right="0"/>
        <w:jc w:val="both"/>
      </w:pPr>
      <w:r w:rsidRPr="00EA310E">
        <w:rPr>
          <w:color w:val="000009"/>
        </w:rPr>
        <w:t>Необходимое</w:t>
      </w:r>
      <w:r w:rsidRPr="00EA310E">
        <w:rPr>
          <w:color w:val="000009"/>
          <w:spacing w:val="-11"/>
        </w:rPr>
        <w:t xml:space="preserve"> </w:t>
      </w:r>
      <w:r w:rsidRPr="00EA310E">
        <w:rPr>
          <w:color w:val="000009"/>
        </w:rPr>
        <w:t>для</w:t>
      </w:r>
      <w:r w:rsidRPr="00EA310E">
        <w:rPr>
          <w:color w:val="000009"/>
          <w:spacing w:val="-11"/>
        </w:rPr>
        <w:t xml:space="preserve"> </w:t>
      </w:r>
      <w:r w:rsidRPr="00EA310E">
        <w:rPr>
          <w:color w:val="000009"/>
        </w:rPr>
        <w:t>использования</w:t>
      </w:r>
      <w:r w:rsidRPr="00EA310E">
        <w:rPr>
          <w:color w:val="000009"/>
          <w:spacing w:val="-10"/>
        </w:rPr>
        <w:t xml:space="preserve"> </w:t>
      </w:r>
      <w:r w:rsidRPr="00EA310E">
        <w:rPr>
          <w:color w:val="000009"/>
        </w:rPr>
        <w:t>ИКТ</w:t>
      </w:r>
      <w:r w:rsidRPr="00EA310E">
        <w:rPr>
          <w:color w:val="000009"/>
          <w:spacing w:val="-11"/>
        </w:rPr>
        <w:t xml:space="preserve"> </w:t>
      </w:r>
      <w:r w:rsidRPr="00EA310E">
        <w:rPr>
          <w:color w:val="000009"/>
        </w:rPr>
        <w:t>оборудование</w:t>
      </w:r>
      <w:r w:rsidRPr="00EA310E">
        <w:rPr>
          <w:color w:val="000009"/>
          <w:spacing w:val="-11"/>
        </w:rPr>
        <w:t xml:space="preserve"> </w:t>
      </w:r>
      <w:r w:rsidRPr="00EA310E">
        <w:rPr>
          <w:color w:val="000009"/>
        </w:rPr>
        <w:t>отвечает</w:t>
      </w:r>
      <w:r w:rsidRPr="00EA310E">
        <w:rPr>
          <w:color w:val="000009"/>
          <w:spacing w:val="-10"/>
        </w:rPr>
        <w:t xml:space="preserve"> </w:t>
      </w:r>
      <w:r w:rsidRPr="00EA310E">
        <w:rPr>
          <w:color w:val="000009"/>
        </w:rPr>
        <w:t>современным</w:t>
      </w:r>
      <w:r w:rsidRPr="00EA310E">
        <w:rPr>
          <w:color w:val="000009"/>
          <w:spacing w:val="-12"/>
        </w:rPr>
        <w:t xml:space="preserve"> </w:t>
      </w:r>
      <w:r w:rsidRPr="00EA310E">
        <w:rPr>
          <w:color w:val="000009"/>
        </w:rPr>
        <w:t>требованиям</w:t>
      </w:r>
      <w:r w:rsidRPr="00EA310E">
        <w:rPr>
          <w:color w:val="000009"/>
          <w:spacing w:val="-11"/>
        </w:rPr>
        <w:t xml:space="preserve"> </w:t>
      </w:r>
      <w:r w:rsidRPr="00EA310E">
        <w:rPr>
          <w:color w:val="000009"/>
        </w:rPr>
        <w:t>и</w:t>
      </w:r>
      <w:r w:rsidRPr="00EA310E">
        <w:rPr>
          <w:color w:val="000009"/>
          <w:spacing w:val="-57"/>
        </w:rPr>
        <w:t xml:space="preserve"> </w:t>
      </w:r>
      <w:r w:rsidRPr="00EA310E">
        <w:rPr>
          <w:color w:val="000009"/>
        </w:rPr>
        <w:t>обеспечивать</w:t>
      </w:r>
      <w:r w:rsidRPr="00EA310E">
        <w:rPr>
          <w:color w:val="000009"/>
          <w:spacing w:val="-1"/>
        </w:rPr>
        <w:t xml:space="preserve"> </w:t>
      </w:r>
      <w:r w:rsidRPr="00EA310E">
        <w:rPr>
          <w:color w:val="000009"/>
        </w:rPr>
        <w:t>использование</w:t>
      </w:r>
      <w:r w:rsidRPr="00EA310E">
        <w:rPr>
          <w:color w:val="000009"/>
          <w:spacing w:val="-1"/>
        </w:rPr>
        <w:t xml:space="preserve"> </w:t>
      </w:r>
      <w:r w:rsidRPr="00EA310E">
        <w:rPr>
          <w:color w:val="000009"/>
        </w:rPr>
        <w:t>ИКТ:</w:t>
      </w:r>
    </w:p>
    <w:p w:rsidR="00332112" w:rsidRPr="00EA310E" w:rsidRDefault="00332112" w:rsidP="008641F2">
      <w:pPr>
        <w:jc w:val="both"/>
        <w:rPr>
          <w:sz w:val="24"/>
          <w:szCs w:val="24"/>
        </w:rPr>
        <w:sectPr w:rsidR="00332112" w:rsidRPr="00EA310E">
          <w:pgSz w:w="11910" w:h="16840"/>
          <w:pgMar w:top="900" w:right="0" w:bottom="1180" w:left="400" w:header="0" w:footer="987" w:gutter="0"/>
          <w:cols w:space="720"/>
        </w:sectPr>
      </w:pPr>
    </w:p>
    <w:p w:rsidR="00332112" w:rsidRPr="00EA310E" w:rsidRDefault="00332112" w:rsidP="008641F2">
      <w:pPr>
        <w:pStyle w:val="a3"/>
        <w:ind w:right="0"/>
        <w:jc w:val="both"/>
      </w:pPr>
      <w:r w:rsidRPr="00EA310E">
        <w:rPr>
          <w:color w:val="000009"/>
        </w:rPr>
        <w:t>в</w:t>
      </w:r>
      <w:r w:rsidRPr="00EA310E">
        <w:rPr>
          <w:color w:val="000009"/>
          <w:spacing w:val="-1"/>
        </w:rPr>
        <w:t xml:space="preserve"> </w:t>
      </w:r>
      <w:r w:rsidRPr="00EA310E">
        <w:rPr>
          <w:color w:val="000009"/>
        </w:rPr>
        <w:t>учебной</w:t>
      </w:r>
      <w:r w:rsidRPr="00EA310E">
        <w:rPr>
          <w:color w:val="000009"/>
          <w:spacing w:val="-1"/>
        </w:rPr>
        <w:t xml:space="preserve"> </w:t>
      </w:r>
      <w:r w:rsidRPr="00EA310E">
        <w:rPr>
          <w:color w:val="000009"/>
        </w:rPr>
        <w:t>деятельности;</w:t>
      </w:r>
    </w:p>
    <w:p w:rsidR="00332112" w:rsidRPr="00EA310E" w:rsidRDefault="00332112" w:rsidP="008641F2">
      <w:pPr>
        <w:pStyle w:val="a3"/>
        <w:ind w:right="0"/>
        <w:jc w:val="both"/>
      </w:pPr>
      <w:r w:rsidRPr="00EA310E">
        <w:rPr>
          <w:color w:val="000009"/>
        </w:rPr>
        <w:t>во</w:t>
      </w:r>
      <w:r w:rsidRPr="00EA310E">
        <w:rPr>
          <w:color w:val="000009"/>
          <w:spacing w:val="-7"/>
        </w:rPr>
        <w:t xml:space="preserve"> </w:t>
      </w:r>
      <w:r w:rsidRPr="00EA310E">
        <w:rPr>
          <w:color w:val="000009"/>
        </w:rPr>
        <w:t>внеурочной</w:t>
      </w:r>
      <w:r w:rsidRPr="00EA310E">
        <w:rPr>
          <w:color w:val="000009"/>
          <w:spacing w:val="-6"/>
        </w:rPr>
        <w:t xml:space="preserve"> </w:t>
      </w:r>
      <w:r w:rsidRPr="00EA310E">
        <w:rPr>
          <w:color w:val="000009"/>
        </w:rPr>
        <w:t>деятельности;</w:t>
      </w:r>
    </w:p>
    <w:p w:rsidR="00332112" w:rsidRPr="00EA310E" w:rsidRDefault="00332112" w:rsidP="008641F2">
      <w:pPr>
        <w:pStyle w:val="a3"/>
        <w:ind w:right="0"/>
        <w:jc w:val="both"/>
      </w:pPr>
      <w:r w:rsidRPr="00EA310E">
        <w:rPr>
          <w:color w:val="000009"/>
        </w:rPr>
        <w:t>в</w:t>
      </w:r>
      <w:r w:rsidRPr="00EA310E">
        <w:rPr>
          <w:color w:val="000009"/>
          <w:spacing w:val="-8"/>
        </w:rPr>
        <w:t xml:space="preserve"> </w:t>
      </w:r>
      <w:r w:rsidRPr="00EA310E">
        <w:rPr>
          <w:color w:val="000009"/>
        </w:rPr>
        <w:t>исследовательской</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проектной</w:t>
      </w:r>
      <w:r w:rsidRPr="00EA310E">
        <w:rPr>
          <w:color w:val="000009"/>
          <w:spacing w:val="-6"/>
        </w:rPr>
        <w:t xml:space="preserve"> </w:t>
      </w:r>
      <w:r w:rsidRPr="00EA310E">
        <w:rPr>
          <w:color w:val="000009"/>
        </w:rPr>
        <w:t>деятельности;</w:t>
      </w:r>
    </w:p>
    <w:p w:rsidR="00332112" w:rsidRPr="00EA310E" w:rsidRDefault="00332112" w:rsidP="008641F2">
      <w:pPr>
        <w:pStyle w:val="a3"/>
        <w:ind w:right="0"/>
        <w:jc w:val="both"/>
      </w:pPr>
      <w:r w:rsidRPr="00EA310E">
        <w:rPr>
          <w:color w:val="000009"/>
        </w:rPr>
        <w:t>при</w:t>
      </w:r>
      <w:r w:rsidRPr="00EA310E">
        <w:rPr>
          <w:color w:val="000009"/>
          <w:spacing w:val="-10"/>
        </w:rPr>
        <w:t xml:space="preserve"> </w:t>
      </w:r>
      <w:r w:rsidRPr="00EA310E">
        <w:rPr>
          <w:color w:val="000009"/>
        </w:rPr>
        <w:t>измерении,</w:t>
      </w:r>
      <w:r w:rsidRPr="00EA310E">
        <w:rPr>
          <w:color w:val="000009"/>
          <w:spacing w:val="-10"/>
        </w:rPr>
        <w:t xml:space="preserve"> </w:t>
      </w:r>
      <w:r w:rsidRPr="00EA310E">
        <w:rPr>
          <w:color w:val="000009"/>
        </w:rPr>
        <w:t>контроле</w:t>
      </w:r>
      <w:r w:rsidRPr="00EA310E">
        <w:rPr>
          <w:color w:val="000009"/>
          <w:spacing w:val="-11"/>
        </w:rPr>
        <w:t xml:space="preserve"> </w:t>
      </w:r>
      <w:r w:rsidRPr="00EA310E">
        <w:rPr>
          <w:color w:val="000009"/>
        </w:rPr>
        <w:t>и</w:t>
      </w:r>
      <w:r w:rsidRPr="00EA310E">
        <w:rPr>
          <w:color w:val="000009"/>
          <w:spacing w:val="-10"/>
        </w:rPr>
        <w:t xml:space="preserve"> </w:t>
      </w:r>
      <w:r w:rsidRPr="00EA310E">
        <w:rPr>
          <w:color w:val="000009"/>
        </w:rPr>
        <w:t>оценке</w:t>
      </w:r>
      <w:r w:rsidRPr="00EA310E">
        <w:rPr>
          <w:color w:val="000009"/>
          <w:spacing w:val="-10"/>
        </w:rPr>
        <w:t xml:space="preserve"> </w:t>
      </w:r>
      <w:r w:rsidRPr="00EA310E">
        <w:rPr>
          <w:color w:val="000009"/>
        </w:rPr>
        <w:t>результатов</w:t>
      </w:r>
      <w:r w:rsidRPr="00EA310E">
        <w:rPr>
          <w:color w:val="000009"/>
          <w:spacing w:val="-10"/>
        </w:rPr>
        <w:t xml:space="preserve"> </w:t>
      </w:r>
      <w:r w:rsidRPr="00EA310E">
        <w:rPr>
          <w:color w:val="000009"/>
        </w:rPr>
        <w:t>образования;</w:t>
      </w:r>
    </w:p>
    <w:p w:rsidR="00332112" w:rsidRPr="00EA310E" w:rsidRDefault="00332112" w:rsidP="008641F2">
      <w:pPr>
        <w:pStyle w:val="a3"/>
        <w:jc w:val="both"/>
      </w:pPr>
      <w:r w:rsidRPr="00EA310E">
        <w:rPr>
          <w:color w:val="000009"/>
        </w:rPr>
        <w:t>в административной деятельности, включая дистанционное взаимодействие всех</w:t>
      </w:r>
      <w:r w:rsidRPr="00EA310E">
        <w:rPr>
          <w:color w:val="000009"/>
          <w:spacing w:val="1"/>
        </w:rPr>
        <w:t xml:space="preserve"> </w:t>
      </w:r>
      <w:r w:rsidRPr="00EA310E">
        <w:rPr>
          <w:color w:val="000009"/>
        </w:rPr>
        <w:t>участников образовательного процесса, в том числе в рамках дистанционного</w:t>
      </w:r>
      <w:r w:rsidRPr="00EA310E">
        <w:rPr>
          <w:color w:val="000009"/>
          <w:spacing w:val="1"/>
        </w:rPr>
        <w:t xml:space="preserve"> </w:t>
      </w:r>
      <w:r w:rsidRPr="00EA310E">
        <w:rPr>
          <w:color w:val="000009"/>
        </w:rPr>
        <w:t>образования,</w:t>
      </w:r>
      <w:r w:rsidRPr="00EA310E">
        <w:rPr>
          <w:color w:val="000009"/>
          <w:spacing w:val="-6"/>
        </w:rPr>
        <w:t xml:space="preserve"> </w:t>
      </w:r>
      <w:r w:rsidRPr="00EA310E">
        <w:rPr>
          <w:color w:val="000009"/>
        </w:rPr>
        <w:t>а</w:t>
      </w:r>
      <w:r w:rsidRPr="00EA310E">
        <w:rPr>
          <w:color w:val="000009"/>
          <w:spacing w:val="-7"/>
        </w:rPr>
        <w:t xml:space="preserve"> </w:t>
      </w:r>
      <w:r w:rsidRPr="00EA310E">
        <w:rPr>
          <w:color w:val="000009"/>
        </w:rPr>
        <w:t>также</w:t>
      </w:r>
      <w:r w:rsidRPr="00EA310E">
        <w:rPr>
          <w:color w:val="000009"/>
          <w:spacing w:val="-7"/>
        </w:rPr>
        <w:t xml:space="preserve"> </w:t>
      </w:r>
      <w:r w:rsidRPr="00EA310E">
        <w:rPr>
          <w:color w:val="000009"/>
        </w:rPr>
        <w:t>дистанционное</w:t>
      </w:r>
      <w:r w:rsidRPr="00EA310E">
        <w:rPr>
          <w:color w:val="000009"/>
          <w:spacing w:val="-7"/>
        </w:rPr>
        <w:t xml:space="preserve"> </w:t>
      </w:r>
      <w:r w:rsidRPr="00EA310E">
        <w:rPr>
          <w:color w:val="000009"/>
        </w:rPr>
        <w:t>взаимодействие</w:t>
      </w:r>
      <w:r w:rsidRPr="00EA310E">
        <w:rPr>
          <w:color w:val="000009"/>
          <w:spacing w:val="-7"/>
        </w:rPr>
        <w:t xml:space="preserve"> </w:t>
      </w:r>
      <w:r w:rsidRPr="00EA310E">
        <w:rPr>
          <w:color w:val="000009"/>
        </w:rPr>
        <w:t>образовательной</w:t>
      </w:r>
      <w:r w:rsidRPr="00EA310E">
        <w:rPr>
          <w:color w:val="000009"/>
          <w:spacing w:val="-6"/>
        </w:rPr>
        <w:t xml:space="preserve"> </w:t>
      </w:r>
      <w:r w:rsidRPr="00EA310E">
        <w:rPr>
          <w:color w:val="000009"/>
        </w:rPr>
        <w:t>организации</w:t>
      </w:r>
      <w:r w:rsidRPr="00EA310E">
        <w:rPr>
          <w:color w:val="000009"/>
          <w:spacing w:val="-6"/>
        </w:rPr>
        <w:t xml:space="preserve"> </w:t>
      </w:r>
      <w:r w:rsidRPr="00EA310E">
        <w:rPr>
          <w:color w:val="000009"/>
        </w:rPr>
        <w:t>с</w:t>
      </w:r>
      <w:r w:rsidRPr="00EA310E">
        <w:rPr>
          <w:color w:val="000009"/>
          <w:spacing w:val="-57"/>
        </w:rPr>
        <w:t xml:space="preserve"> </w:t>
      </w:r>
      <w:r w:rsidRPr="00EA310E">
        <w:rPr>
          <w:color w:val="000009"/>
        </w:rPr>
        <w:t>другими</w:t>
      </w:r>
      <w:r w:rsidRPr="00EA310E">
        <w:rPr>
          <w:color w:val="000009"/>
          <w:spacing w:val="-1"/>
        </w:rPr>
        <w:t xml:space="preserve"> </w:t>
      </w:r>
      <w:r w:rsidRPr="00EA310E">
        <w:rPr>
          <w:color w:val="000009"/>
        </w:rPr>
        <w:t>организациями</w:t>
      </w:r>
      <w:r w:rsidRPr="00EA310E">
        <w:rPr>
          <w:color w:val="000009"/>
          <w:spacing w:val="-1"/>
        </w:rPr>
        <w:t xml:space="preserve"> </w:t>
      </w:r>
      <w:r w:rsidRPr="00EA310E">
        <w:rPr>
          <w:color w:val="000009"/>
        </w:rPr>
        <w:t>социальной</w:t>
      </w:r>
      <w:r w:rsidRPr="00EA310E">
        <w:rPr>
          <w:color w:val="000009"/>
          <w:spacing w:val="-1"/>
        </w:rPr>
        <w:t xml:space="preserve"> </w:t>
      </w:r>
      <w:r w:rsidRPr="00EA310E">
        <w:rPr>
          <w:color w:val="000009"/>
        </w:rPr>
        <w:t>сферы</w:t>
      </w:r>
      <w:r w:rsidRPr="00EA310E">
        <w:rPr>
          <w:color w:val="000009"/>
          <w:spacing w:val="-1"/>
        </w:rPr>
        <w:t xml:space="preserve"> </w:t>
      </w:r>
      <w:r w:rsidRPr="00EA310E">
        <w:rPr>
          <w:color w:val="000009"/>
        </w:rPr>
        <w:t>и</w:t>
      </w:r>
      <w:r w:rsidRPr="00EA310E">
        <w:rPr>
          <w:color w:val="000009"/>
          <w:spacing w:val="-3"/>
        </w:rPr>
        <w:t xml:space="preserve"> </w:t>
      </w:r>
      <w:r w:rsidRPr="00EA310E">
        <w:rPr>
          <w:color w:val="000009"/>
        </w:rPr>
        <w:t>органами</w:t>
      </w:r>
      <w:r w:rsidRPr="00EA310E">
        <w:rPr>
          <w:color w:val="000009"/>
          <w:spacing w:val="2"/>
        </w:rPr>
        <w:t xml:space="preserve"> </w:t>
      </w:r>
      <w:r w:rsidRPr="00EA310E">
        <w:rPr>
          <w:color w:val="000009"/>
        </w:rPr>
        <w:t>управления.</w:t>
      </w:r>
    </w:p>
    <w:p w:rsidR="00332112" w:rsidRPr="00EA310E" w:rsidRDefault="00332112" w:rsidP="008641F2">
      <w:pPr>
        <w:pStyle w:val="a3"/>
        <w:jc w:val="both"/>
      </w:pPr>
      <w:r w:rsidRPr="00EA310E">
        <w:rPr>
          <w:color w:val="000009"/>
        </w:rPr>
        <w:t>Учебно-методическое</w:t>
      </w:r>
      <w:r w:rsidRPr="00EA310E">
        <w:rPr>
          <w:color w:val="000009"/>
          <w:spacing w:val="-10"/>
        </w:rPr>
        <w:t xml:space="preserve"> </w:t>
      </w:r>
      <w:r w:rsidRPr="00EA310E">
        <w:rPr>
          <w:color w:val="000009"/>
        </w:rPr>
        <w:t>и</w:t>
      </w:r>
      <w:r w:rsidRPr="00EA310E">
        <w:rPr>
          <w:color w:val="000009"/>
          <w:spacing w:val="-7"/>
        </w:rPr>
        <w:t xml:space="preserve"> </w:t>
      </w:r>
      <w:r w:rsidRPr="00EA310E">
        <w:rPr>
          <w:color w:val="000009"/>
        </w:rPr>
        <w:t>информационное</w:t>
      </w:r>
      <w:r w:rsidRPr="00EA310E">
        <w:rPr>
          <w:color w:val="000009"/>
          <w:spacing w:val="-9"/>
        </w:rPr>
        <w:t xml:space="preserve"> </w:t>
      </w:r>
      <w:r w:rsidRPr="00EA310E">
        <w:rPr>
          <w:color w:val="000009"/>
        </w:rPr>
        <w:t>оснащение</w:t>
      </w:r>
      <w:r w:rsidRPr="00EA310E">
        <w:rPr>
          <w:color w:val="000009"/>
          <w:spacing w:val="-10"/>
        </w:rPr>
        <w:t xml:space="preserve"> </w:t>
      </w:r>
      <w:r w:rsidRPr="00EA310E">
        <w:rPr>
          <w:color w:val="000009"/>
        </w:rPr>
        <w:t>образовательного</w:t>
      </w:r>
      <w:r w:rsidRPr="00EA310E">
        <w:rPr>
          <w:color w:val="000009"/>
          <w:spacing w:val="-9"/>
        </w:rPr>
        <w:t xml:space="preserve"> </w:t>
      </w:r>
      <w:r w:rsidRPr="00EA310E">
        <w:rPr>
          <w:color w:val="000009"/>
        </w:rPr>
        <w:t>процесса</w:t>
      </w:r>
      <w:r w:rsidRPr="00EA310E">
        <w:rPr>
          <w:color w:val="000009"/>
          <w:spacing w:val="-57"/>
        </w:rPr>
        <w:t xml:space="preserve"> </w:t>
      </w:r>
      <w:r w:rsidRPr="00EA310E">
        <w:rPr>
          <w:color w:val="000009"/>
        </w:rPr>
        <w:t>обеспечивает</w:t>
      </w:r>
      <w:r w:rsidRPr="00EA310E">
        <w:rPr>
          <w:color w:val="000009"/>
          <w:spacing w:val="-1"/>
        </w:rPr>
        <w:t xml:space="preserve"> </w:t>
      </w:r>
      <w:r w:rsidRPr="00EA310E">
        <w:rPr>
          <w:color w:val="000009"/>
        </w:rPr>
        <w:t>возможность:</w:t>
      </w:r>
    </w:p>
    <w:p w:rsidR="00332112" w:rsidRPr="00EA310E" w:rsidRDefault="00332112" w:rsidP="008641F2">
      <w:pPr>
        <w:pStyle w:val="a3"/>
        <w:ind w:right="0"/>
        <w:jc w:val="both"/>
      </w:pPr>
      <w:r w:rsidRPr="00EA310E">
        <w:rPr>
          <w:color w:val="000009"/>
        </w:rPr>
        <w:t>реализации</w:t>
      </w:r>
      <w:r w:rsidRPr="00EA310E">
        <w:rPr>
          <w:color w:val="000009"/>
          <w:spacing w:val="-10"/>
        </w:rPr>
        <w:t xml:space="preserve"> </w:t>
      </w:r>
      <w:r w:rsidRPr="00EA310E">
        <w:rPr>
          <w:color w:val="000009"/>
        </w:rPr>
        <w:t>индивидуальных</w:t>
      </w:r>
      <w:r w:rsidRPr="00EA310E">
        <w:rPr>
          <w:color w:val="000009"/>
          <w:spacing w:val="-5"/>
        </w:rPr>
        <w:t xml:space="preserve"> </w:t>
      </w:r>
      <w:r w:rsidRPr="00EA310E">
        <w:rPr>
          <w:color w:val="000009"/>
        </w:rPr>
        <w:t>образовательных</w:t>
      </w:r>
      <w:r w:rsidRPr="00EA310E">
        <w:rPr>
          <w:color w:val="000009"/>
          <w:spacing w:val="-8"/>
        </w:rPr>
        <w:t xml:space="preserve"> </w:t>
      </w:r>
      <w:r w:rsidRPr="00EA310E">
        <w:rPr>
          <w:color w:val="000009"/>
        </w:rPr>
        <w:t>планов</w:t>
      </w:r>
      <w:r w:rsidRPr="00EA310E">
        <w:rPr>
          <w:color w:val="000009"/>
          <w:spacing w:val="-8"/>
        </w:rPr>
        <w:t xml:space="preserve"> </w:t>
      </w:r>
      <w:r w:rsidRPr="00EA310E">
        <w:rPr>
          <w:color w:val="000009"/>
        </w:rPr>
        <w:t>обучающихся,</w:t>
      </w:r>
      <w:r w:rsidRPr="00EA310E">
        <w:rPr>
          <w:color w:val="000009"/>
          <w:spacing w:val="-7"/>
        </w:rPr>
        <w:t xml:space="preserve"> </w:t>
      </w:r>
      <w:r w:rsidRPr="00EA310E">
        <w:rPr>
          <w:color w:val="000009"/>
        </w:rPr>
        <w:t>осуществления</w:t>
      </w:r>
      <w:r w:rsidRPr="00EA310E">
        <w:rPr>
          <w:color w:val="000009"/>
          <w:spacing w:val="-7"/>
        </w:rPr>
        <w:t xml:space="preserve"> </w:t>
      </w:r>
      <w:r w:rsidRPr="00EA310E">
        <w:rPr>
          <w:color w:val="000009"/>
        </w:rPr>
        <w:t>их</w:t>
      </w:r>
      <w:r w:rsidRPr="00EA310E">
        <w:rPr>
          <w:color w:val="000009"/>
          <w:spacing w:val="-57"/>
        </w:rPr>
        <w:t xml:space="preserve"> </w:t>
      </w:r>
      <w:r w:rsidRPr="00EA310E">
        <w:rPr>
          <w:color w:val="000009"/>
        </w:rPr>
        <w:t>самостоятельной</w:t>
      </w:r>
      <w:r w:rsidRPr="00EA310E">
        <w:rPr>
          <w:color w:val="000009"/>
          <w:spacing w:val="1"/>
        </w:rPr>
        <w:t xml:space="preserve"> </w:t>
      </w:r>
      <w:r w:rsidRPr="00EA310E">
        <w:rPr>
          <w:color w:val="000009"/>
        </w:rPr>
        <w:t>образовательной деятельности;</w:t>
      </w:r>
    </w:p>
    <w:p w:rsidR="00332112" w:rsidRPr="00EA310E" w:rsidRDefault="00332112" w:rsidP="008641F2">
      <w:pPr>
        <w:pStyle w:val="a3"/>
        <w:ind w:right="1289"/>
        <w:jc w:val="both"/>
      </w:pPr>
      <w:r w:rsidRPr="00EA310E">
        <w:rPr>
          <w:color w:val="000009"/>
        </w:rPr>
        <w:t>ввода русского и иноязычного текста, распознавания сканированного текста; создания</w:t>
      </w:r>
      <w:r w:rsidRPr="00EA310E">
        <w:rPr>
          <w:color w:val="000009"/>
          <w:spacing w:val="-57"/>
        </w:rPr>
        <w:t xml:space="preserve"> </w:t>
      </w:r>
      <w:r w:rsidRPr="00EA310E">
        <w:rPr>
          <w:color w:val="000009"/>
        </w:rPr>
        <w:t>текста</w:t>
      </w:r>
      <w:r w:rsidRPr="00EA310E">
        <w:rPr>
          <w:color w:val="000009"/>
          <w:spacing w:val="-11"/>
        </w:rPr>
        <w:t xml:space="preserve"> </w:t>
      </w:r>
      <w:r w:rsidRPr="00EA310E">
        <w:rPr>
          <w:color w:val="000009"/>
        </w:rPr>
        <w:t>на</w:t>
      </w:r>
      <w:r w:rsidRPr="00EA310E">
        <w:rPr>
          <w:color w:val="000009"/>
          <w:spacing w:val="-11"/>
        </w:rPr>
        <w:t xml:space="preserve"> </w:t>
      </w:r>
      <w:r w:rsidRPr="00EA310E">
        <w:rPr>
          <w:color w:val="000009"/>
        </w:rPr>
        <w:t>основе</w:t>
      </w:r>
      <w:r w:rsidRPr="00EA310E">
        <w:rPr>
          <w:color w:val="000009"/>
          <w:spacing w:val="-10"/>
        </w:rPr>
        <w:t xml:space="preserve"> </w:t>
      </w:r>
      <w:r w:rsidRPr="00EA310E">
        <w:rPr>
          <w:color w:val="000009"/>
        </w:rPr>
        <w:t>расшифровки</w:t>
      </w:r>
      <w:r w:rsidRPr="00EA310E">
        <w:rPr>
          <w:color w:val="000009"/>
          <w:spacing w:val="-10"/>
        </w:rPr>
        <w:t xml:space="preserve"> </w:t>
      </w:r>
      <w:r w:rsidRPr="00EA310E">
        <w:rPr>
          <w:color w:val="000009"/>
        </w:rPr>
        <w:t>аудиозаписи;</w:t>
      </w:r>
      <w:r w:rsidRPr="00EA310E">
        <w:rPr>
          <w:color w:val="000009"/>
          <w:spacing w:val="-11"/>
        </w:rPr>
        <w:t xml:space="preserve"> </w:t>
      </w:r>
      <w:r w:rsidRPr="00EA310E">
        <w:rPr>
          <w:color w:val="000009"/>
        </w:rPr>
        <w:t>использования</w:t>
      </w:r>
      <w:r w:rsidRPr="00EA310E">
        <w:rPr>
          <w:color w:val="000009"/>
          <w:spacing w:val="-10"/>
        </w:rPr>
        <w:t xml:space="preserve"> </w:t>
      </w:r>
      <w:r w:rsidRPr="00EA310E">
        <w:rPr>
          <w:color w:val="000009"/>
        </w:rPr>
        <w:t>средств</w:t>
      </w:r>
      <w:r w:rsidRPr="00EA310E">
        <w:rPr>
          <w:color w:val="000009"/>
          <w:spacing w:val="-11"/>
        </w:rPr>
        <w:t xml:space="preserve"> </w:t>
      </w:r>
      <w:r w:rsidRPr="00EA310E">
        <w:rPr>
          <w:color w:val="000009"/>
        </w:rPr>
        <w:t>орфографического</w:t>
      </w:r>
      <w:r w:rsidRPr="00EA310E">
        <w:rPr>
          <w:color w:val="000009"/>
          <w:spacing w:val="-57"/>
        </w:rPr>
        <w:t xml:space="preserve"> </w:t>
      </w:r>
      <w:r w:rsidRPr="00EA310E">
        <w:rPr>
          <w:color w:val="000009"/>
        </w:rPr>
        <w:t>исинтаксического контроля русского текста и текста на иностранном языке;</w:t>
      </w:r>
      <w:r w:rsidRPr="00EA310E">
        <w:rPr>
          <w:color w:val="000009"/>
          <w:spacing w:val="1"/>
        </w:rPr>
        <w:t xml:space="preserve"> </w:t>
      </w:r>
      <w:r w:rsidRPr="00EA310E">
        <w:rPr>
          <w:color w:val="000009"/>
        </w:rPr>
        <w:t>редактирования</w:t>
      </w:r>
      <w:r w:rsidRPr="00EA310E">
        <w:rPr>
          <w:color w:val="000009"/>
          <w:spacing w:val="-4"/>
        </w:rPr>
        <w:t xml:space="preserve"> </w:t>
      </w:r>
      <w:r w:rsidRPr="00EA310E">
        <w:rPr>
          <w:color w:val="000009"/>
        </w:rPr>
        <w:t>и</w:t>
      </w:r>
      <w:r w:rsidRPr="00EA310E">
        <w:rPr>
          <w:color w:val="000009"/>
          <w:spacing w:val="-3"/>
        </w:rPr>
        <w:t xml:space="preserve"> </w:t>
      </w:r>
      <w:r w:rsidRPr="00EA310E">
        <w:rPr>
          <w:color w:val="000009"/>
        </w:rPr>
        <w:t>структурирования</w:t>
      </w:r>
      <w:r w:rsidRPr="00EA310E">
        <w:rPr>
          <w:color w:val="000009"/>
          <w:spacing w:val="-4"/>
        </w:rPr>
        <w:t xml:space="preserve"> </w:t>
      </w:r>
      <w:r w:rsidRPr="00EA310E">
        <w:rPr>
          <w:color w:val="000009"/>
        </w:rPr>
        <w:t>текста</w:t>
      </w:r>
      <w:r w:rsidRPr="00EA310E">
        <w:rPr>
          <w:color w:val="000009"/>
          <w:spacing w:val="-4"/>
        </w:rPr>
        <w:t xml:space="preserve"> </w:t>
      </w:r>
      <w:r w:rsidRPr="00EA310E">
        <w:rPr>
          <w:color w:val="000009"/>
        </w:rPr>
        <w:t>средствами</w:t>
      </w:r>
      <w:r w:rsidRPr="00EA310E">
        <w:rPr>
          <w:color w:val="000009"/>
          <w:spacing w:val="-3"/>
        </w:rPr>
        <w:t xml:space="preserve"> </w:t>
      </w:r>
      <w:r w:rsidRPr="00EA310E">
        <w:rPr>
          <w:color w:val="000009"/>
        </w:rPr>
        <w:t>текстового</w:t>
      </w:r>
      <w:r w:rsidRPr="00EA310E">
        <w:rPr>
          <w:color w:val="000009"/>
          <w:spacing w:val="-4"/>
        </w:rPr>
        <w:t xml:space="preserve"> </w:t>
      </w:r>
      <w:r w:rsidRPr="00EA310E">
        <w:rPr>
          <w:color w:val="000009"/>
        </w:rPr>
        <w:t>редактора;</w:t>
      </w:r>
    </w:p>
    <w:p w:rsidR="00332112" w:rsidRPr="00EA310E" w:rsidRDefault="00332112" w:rsidP="008641F2">
      <w:pPr>
        <w:pStyle w:val="a3"/>
        <w:jc w:val="both"/>
      </w:pPr>
      <w:r w:rsidRPr="00EA310E">
        <w:rPr>
          <w:color w:val="000009"/>
        </w:rPr>
        <w:t>записи и обработки изображения (включая микроскопические, телескопические и</w:t>
      </w:r>
      <w:r w:rsidRPr="00EA310E">
        <w:rPr>
          <w:color w:val="000009"/>
          <w:spacing w:val="1"/>
        </w:rPr>
        <w:t xml:space="preserve"> </w:t>
      </w:r>
      <w:r w:rsidRPr="00EA310E">
        <w:rPr>
          <w:color w:val="000009"/>
        </w:rPr>
        <w:t>спутниковые</w:t>
      </w:r>
      <w:r w:rsidRPr="00EA310E">
        <w:rPr>
          <w:color w:val="000009"/>
          <w:spacing w:val="-8"/>
        </w:rPr>
        <w:t xml:space="preserve"> </w:t>
      </w:r>
      <w:r w:rsidRPr="00EA310E">
        <w:rPr>
          <w:color w:val="000009"/>
        </w:rPr>
        <w:t>изображения)</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звука</w:t>
      </w:r>
      <w:r w:rsidRPr="00EA310E">
        <w:rPr>
          <w:color w:val="000009"/>
          <w:spacing w:val="-7"/>
        </w:rPr>
        <w:t xml:space="preserve"> </w:t>
      </w:r>
      <w:r w:rsidRPr="00EA310E">
        <w:rPr>
          <w:color w:val="000009"/>
        </w:rPr>
        <w:t>при</w:t>
      </w:r>
      <w:r w:rsidRPr="00EA310E">
        <w:rPr>
          <w:color w:val="000009"/>
          <w:spacing w:val="-7"/>
        </w:rPr>
        <w:t xml:space="preserve"> </w:t>
      </w:r>
      <w:r w:rsidRPr="00EA310E">
        <w:rPr>
          <w:color w:val="000009"/>
        </w:rPr>
        <w:t>фиксации</w:t>
      </w:r>
      <w:r w:rsidRPr="00EA310E">
        <w:rPr>
          <w:color w:val="000009"/>
          <w:spacing w:val="-7"/>
        </w:rPr>
        <w:t xml:space="preserve"> </w:t>
      </w:r>
      <w:r w:rsidRPr="00EA310E">
        <w:rPr>
          <w:color w:val="000009"/>
        </w:rPr>
        <w:t>явлений</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природе</w:t>
      </w:r>
      <w:r w:rsidRPr="00EA310E">
        <w:rPr>
          <w:color w:val="000009"/>
          <w:spacing w:val="-11"/>
        </w:rPr>
        <w:t xml:space="preserve"> </w:t>
      </w:r>
      <w:r w:rsidRPr="00EA310E">
        <w:rPr>
          <w:color w:val="000009"/>
        </w:rPr>
        <w:t>и</w:t>
      </w:r>
      <w:r w:rsidRPr="00EA310E">
        <w:rPr>
          <w:color w:val="000009"/>
          <w:spacing w:val="-7"/>
        </w:rPr>
        <w:t xml:space="preserve"> </w:t>
      </w:r>
      <w:r w:rsidRPr="00EA310E">
        <w:rPr>
          <w:color w:val="000009"/>
        </w:rPr>
        <w:t>обществе,</w:t>
      </w:r>
      <w:r w:rsidRPr="00EA310E">
        <w:rPr>
          <w:color w:val="000009"/>
          <w:spacing w:val="-7"/>
        </w:rPr>
        <w:t xml:space="preserve"> </w:t>
      </w:r>
      <w:r w:rsidRPr="00EA310E">
        <w:rPr>
          <w:color w:val="000009"/>
        </w:rPr>
        <w:t>хода</w:t>
      </w:r>
      <w:r w:rsidRPr="00EA310E">
        <w:rPr>
          <w:color w:val="000009"/>
          <w:spacing w:val="-57"/>
        </w:rPr>
        <w:t xml:space="preserve"> </w:t>
      </w:r>
      <w:r w:rsidRPr="00EA310E">
        <w:rPr>
          <w:color w:val="000009"/>
        </w:rPr>
        <w:t>образовательного</w:t>
      </w:r>
      <w:r w:rsidRPr="00EA310E">
        <w:rPr>
          <w:color w:val="000009"/>
          <w:spacing w:val="-5"/>
        </w:rPr>
        <w:t xml:space="preserve"> </w:t>
      </w:r>
      <w:r w:rsidRPr="00EA310E">
        <w:rPr>
          <w:color w:val="000009"/>
        </w:rPr>
        <w:t>процесса;</w:t>
      </w:r>
      <w:r w:rsidRPr="00EA310E">
        <w:rPr>
          <w:color w:val="000009"/>
          <w:spacing w:val="-5"/>
        </w:rPr>
        <w:t xml:space="preserve"> </w:t>
      </w:r>
      <w:r w:rsidRPr="00EA310E">
        <w:rPr>
          <w:color w:val="000009"/>
        </w:rPr>
        <w:t>переноса</w:t>
      </w:r>
      <w:r w:rsidRPr="00EA310E">
        <w:rPr>
          <w:color w:val="000009"/>
          <w:spacing w:val="-6"/>
        </w:rPr>
        <w:t xml:space="preserve"> </w:t>
      </w:r>
      <w:r w:rsidRPr="00EA310E">
        <w:rPr>
          <w:color w:val="000009"/>
        </w:rPr>
        <w:t>информации</w:t>
      </w:r>
      <w:r w:rsidRPr="00EA310E">
        <w:rPr>
          <w:color w:val="000009"/>
          <w:spacing w:val="-4"/>
        </w:rPr>
        <w:t xml:space="preserve"> </w:t>
      </w:r>
      <w:r w:rsidRPr="00EA310E">
        <w:rPr>
          <w:color w:val="000009"/>
        </w:rPr>
        <w:t>с</w:t>
      </w:r>
      <w:r w:rsidRPr="00EA310E">
        <w:rPr>
          <w:color w:val="000009"/>
          <w:spacing w:val="-6"/>
        </w:rPr>
        <w:t xml:space="preserve"> </w:t>
      </w:r>
      <w:r w:rsidRPr="00EA310E">
        <w:rPr>
          <w:color w:val="000009"/>
        </w:rPr>
        <w:t>нецифровых</w:t>
      </w:r>
      <w:r w:rsidRPr="00EA310E">
        <w:rPr>
          <w:color w:val="000009"/>
          <w:spacing w:val="-6"/>
        </w:rPr>
        <w:t xml:space="preserve"> </w:t>
      </w:r>
      <w:r w:rsidRPr="00EA310E">
        <w:rPr>
          <w:color w:val="000009"/>
        </w:rPr>
        <w:t>носителей</w:t>
      </w:r>
      <w:r w:rsidRPr="00EA310E">
        <w:rPr>
          <w:color w:val="000009"/>
          <w:spacing w:val="-4"/>
        </w:rPr>
        <w:t xml:space="preserve"> </w:t>
      </w:r>
      <w:r w:rsidRPr="00EA310E">
        <w:rPr>
          <w:color w:val="000009"/>
        </w:rPr>
        <w:t>(включая</w:t>
      </w:r>
      <w:r w:rsidRPr="00EA310E">
        <w:rPr>
          <w:color w:val="000009"/>
          <w:spacing w:val="-57"/>
        </w:rPr>
        <w:t xml:space="preserve"> </w:t>
      </w:r>
      <w:r w:rsidRPr="00EA310E">
        <w:rPr>
          <w:color w:val="000009"/>
        </w:rPr>
        <w:t>трехмерные</w:t>
      </w:r>
      <w:r w:rsidRPr="00EA310E">
        <w:rPr>
          <w:color w:val="000009"/>
          <w:spacing w:val="-4"/>
        </w:rPr>
        <w:t xml:space="preserve"> </w:t>
      </w:r>
      <w:r w:rsidRPr="00EA310E">
        <w:rPr>
          <w:color w:val="000009"/>
        </w:rPr>
        <w:t>объекты)</w:t>
      </w:r>
      <w:r w:rsidRPr="00EA310E">
        <w:rPr>
          <w:color w:val="000009"/>
          <w:spacing w:val="-3"/>
        </w:rPr>
        <w:t xml:space="preserve"> </w:t>
      </w:r>
      <w:r w:rsidRPr="00EA310E">
        <w:rPr>
          <w:color w:val="000009"/>
        </w:rPr>
        <w:t>в</w:t>
      </w:r>
      <w:r w:rsidRPr="00EA310E">
        <w:rPr>
          <w:color w:val="000009"/>
          <w:spacing w:val="-2"/>
        </w:rPr>
        <w:t xml:space="preserve"> </w:t>
      </w:r>
      <w:r w:rsidRPr="00EA310E">
        <w:rPr>
          <w:color w:val="000009"/>
        </w:rPr>
        <w:t>цифровую</w:t>
      </w:r>
      <w:r w:rsidRPr="00EA310E">
        <w:rPr>
          <w:color w:val="000009"/>
          <w:spacing w:val="-1"/>
        </w:rPr>
        <w:t xml:space="preserve"> </w:t>
      </w:r>
      <w:r w:rsidRPr="00EA310E">
        <w:rPr>
          <w:color w:val="000009"/>
        </w:rPr>
        <w:t>среду</w:t>
      </w:r>
      <w:r w:rsidRPr="00EA310E">
        <w:rPr>
          <w:color w:val="000009"/>
          <w:spacing w:val="-6"/>
        </w:rPr>
        <w:t xml:space="preserve"> </w:t>
      </w:r>
      <w:r w:rsidRPr="00EA310E">
        <w:rPr>
          <w:color w:val="000009"/>
        </w:rPr>
        <w:t>(оцифровка,</w:t>
      </w:r>
      <w:r w:rsidRPr="00EA310E">
        <w:rPr>
          <w:color w:val="000009"/>
          <w:spacing w:val="-1"/>
        </w:rPr>
        <w:t xml:space="preserve"> </w:t>
      </w:r>
      <w:r w:rsidRPr="00EA310E">
        <w:rPr>
          <w:color w:val="000009"/>
        </w:rPr>
        <w:t>сканирование);</w:t>
      </w:r>
    </w:p>
    <w:p w:rsidR="00332112" w:rsidRPr="00EA310E" w:rsidRDefault="00332112" w:rsidP="008641F2">
      <w:pPr>
        <w:pStyle w:val="a3"/>
        <w:ind w:right="863"/>
        <w:jc w:val="both"/>
      </w:pPr>
      <w:r w:rsidRPr="00EA310E">
        <w:rPr>
          <w:color w:val="000009"/>
        </w:rPr>
        <w:t>создания</w:t>
      </w:r>
      <w:r w:rsidRPr="00EA310E">
        <w:rPr>
          <w:color w:val="000009"/>
          <w:spacing w:val="-8"/>
        </w:rPr>
        <w:t xml:space="preserve"> </w:t>
      </w:r>
      <w:r w:rsidRPr="00EA310E">
        <w:rPr>
          <w:color w:val="000009"/>
        </w:rPr>
        <w:t>и</w:t>
      </w:r>
      <w:r w:rsidRPr="00EA310E">
        <w:rPr>
          <w:color w:val="000009"/>
          <w:spacing w:val="-8"/>
        </w:rPr>
        <w:t xml:space="preserve"> </w:t>
      </w:r>
      <w:r w:rsidRPr="00EA310E">
        <w:rPr>
          <w:color w:val="000009"/>
        </w:rPr>
        <w:t>использования</w:t>
      </w:r>
      <w:r w:rsidRPr="00EA310E">
        <w:rPr>
          <w:color w:val="000009"/>
          <w:spacing w:val="-7"/>
        </w:rPr>
        <w:t xml:space="preserve"> </w:t>
      </w:r>
      <w:r w:rsidRPr="00EA310E">
        <w:rPr>
          <w:color w:val="000009"/>
        </w:rPr>
        <w:t>диаграмм</w:t>
      </w:r>
      <w:r w:rsidRPr="00EA310E">
        <w:rPr>
          <w:color w:val="000009"/>
          <w:spacing w:val="-8"/>
        </w:rPr>
        <w:t xml:space="preserve"> </w:t>
      </w:r>
      <w:r w:rsidRPr="00EA310E">
        <w:rPr>
          <w:color w:val="000009"/>
        </w:rPr>
        <w:t>различных</w:t>
      </w:r>
      <w:r w:rsidRPr="00EA310E">
        <w:rPr>
          <w:color w:val="000009"/>
          <w:spacing w:val="-7"/>
        </w:rPr>
        <w:t xml:space="preserve"> </w:t>
      </w:r>
      <w:r w:rsidRPr="00EA310E">
        <w:rPr>
          <w:color w:val="000009"/>
        </w:rPr>
        <w:t>видов</w:t>
      </w:r>
      <w:r w:rsidRPr="00EA310E">
        <w:rPr>
          <w:color w:val="000009"/>
          <w:spacing w:val="-7"/>
        </w:rPr>
        <w:t xml:space="preserve"> </w:t>
      </w:r>
      <w:r w:rsidRPr="00EA310E">
        <w:rPr>
          <w:color w:val="000009"/>
        </w:rPr>
        <w:t>(алгоритмических,</w:t>
      </w:r>
      <w:r w:rsidRPr="00EA310E">
        <w:rPr>
          <w:color w:val="000009"/>
          <w:spacing w:val="-10"/>
        </w:rPr>
        <w:t xml:space="preserve"> </w:t>
      </w:r>
      <w:r w:rsidRPr="00EA310E">
        <w:rPr>
          <w:color w:val="000009"/>
        </w:rPr>
        <w:t>концептуальных,</w:t>
      </w:r>
      <w:r w:rsidRPr="00EA310E">
        <w:rPr>
          <w:color w:val="000009"/>
          <w:spacing w:val="-57"/>
        </w:rPr>
        <w:t xml:space="preserve"> </w:t>
      </w:r>
      <w:r w:rsidRPr="00EA310E">
        <w:rPr>
          <w:color w:val="000009"/>
        </w:rPr>
        <w:t>классификационных, организационных, хронологических, родства и др.),</w:t>
      </w:r>
      <w:r w:rsidRPr="00EA310E">
        <w:rPr>
          <w:color w:val="000009"/>
          <w:spacing w:val="1"/>
        </w:rPr>
        <w:t xml:space="preserve"> </w:t>
      </w:r>
      <w:r w:rsidRPr="00EA310E">
        <w:rPr>
          <w:color w:val="000009"/>
        </w:rPr>
        <w:t>специализированных</w:t>
      </w:r>
      <w:r w:rsidRPr="00EA310E">
        <w:rPr>
          <w:color w:val="000009"/>
          <w:spacing w:val="-7"/>
        </w:rPr>
        <w:t xml:space="preserve"> </w:t>
      </w:r>
      <w:r w:rsidRPr="00EA310E">
        <w:rPr>
          <w:color w:val="000009"/>
        </w:rPr>
        <w:t>географических</w:t>
      </w:r>
      <w:r w:rsidRPr="00EA310E">
        <w:rPr>
          <w:color w:val="000009"/>
          <w:spacing w:val="-4"/>
        </w:rPr>
        <w:t xml:space="preserve"> </w:t>
      </w:r>
      <w:r w:rsidRPr="00EA310E">
        <w:rPr>
          <w:color w:val="000009"/>
        </w:rPr>
        <w:t>(в</w:t>
      </w:r>
      <w:r w:rsidRPr="00EA310E">
        <w:rPr>
          <w:color w:val="000009"/>
          <w:spacing w:val="-7"/>
        </w:rPr>
        <w:t xml:space="preserve"> </w:t>
      </w:r>
      <w:r w:rsidRPr="00EA310E">
        <w:rPr>
          <w:color w:val="000009"/>
        </w:rPr>
        <w:t>ГИС)</w:t>
      </w:r>
      <w:r w:rsidRPr="00EA310E">
        <w:rPr>
          <w:color w:val="000009"/>
          <w:spacing w:val="-7"/>
        </w:rPr>
        <w:t xml:space="preserve"> </w:t>
      </w:r>
      <w:r w:rsidRPr="00EA310E">
        <w:rPr>
          <w:color w:val="000009"/>
        </w:rPr>
        <w:t>и</w:t>
      </w:r>
      <w:r w:rsidRPr="00EA310E">
        <w:rPr>
          <w:color w:val="000009"/>
          <w:spacing w:val="-6"/>
        </w:rPr>
        <w:t xml:space="preserve"> </w:t>
      </w:r>
      <w:r w:rsidRPr="00EA310E">
        <w:rPr>
          <w:color w:val="000009"/>
        </w:rPr>
        <w:t>исторических</w:t>
      </w:r>
      <w:r w:rsidRPr="00EA310E">
        <w:rPr>
          <w:color w:val="000009"/>
          <w:spacing w:val="-4"/>
        </w:rPr>
        <w:t xml:space="preserve"> </w:t>
      </w:r>
      <w:r w:rsidRPr="00EA310E">
        <w:rPr>
          <w:color w:val="000009"/>
        </w:rPr>
        <w:t>карт;</w:t>
      </w:r>
      <w:r w:rsidRPr="00EA310E">
        <w:rPr>
          <w:color w:val="000009"/>
          <w:spacing w:val="-6"/>
        </w:rPr>
        <w:t xml:space="preserve"> </w:t>
      </w:r>
      <w:r w:rsidRPr="00EA310E">
        <w:rPr>
          <w:color w:val="000009"/>
        </w:rPr>
        <w:t>создания</w:t>
      </w:r>
      <w:r w:rsidRPr="00EA310E">
        <w:rPr>
          <w:color w:val="000009"/>
          <w:spacing w:val="-6"/>
        </w:rPr>
        <w:t xml:space="preserve"> </w:t>
      </w:r>
      <w:r w:rsidRPr="00EA310E">
        <w:rPr>
          <w:color w:val="000009"/>
        </w:rPr>
        <w:t>виртуальных</w:t>
      </w:r>
      <w:r w:rsidRPr="00EA310E">
        <w:rPr>
          <w:color w:val="000009"/>
          <w:spacing w:val="-57"/>
        </w:rPr>
        <w:t xml:space="preserve"> </w:t>
      </w:r>
      <w:r w:rsidRPr="00EA310E">
        <w:rPr>
          <w:color w:val="000009"/>
        </w:rPr>
        <w:t>геометрических объектов, графических сообщений с проведением рукой произвольных</w:t>
      </w:r>
      <w:r w:rsidRPr="00EA310E">
        <w:rPr>
          <w:color w:val="000009"/>
          <w:spacing w:val="1"/>
        </w:rPr>
        <w:t xml:space="preserve"> </w:t>
      </w:r>
      <w:r w:rsidRPr="00EA310E">
        <w:rPr>
          <w:color w:val="000009"/>
        </w:rPr>
        <w:t>линий;</w:t>
      </w:r>
    </w:p>
    <w:p w:rsidR="00332112" w:rsidRPr="00EA310E" w:rsidRDefault="00332112" w:rsidP="008641F2">
      <w:pPr>
        <w:pStyle w:val="a3"/>
        <w:jc w:val="both"/>
      </w:pPr>
      <w:r w:rsidRPr="00EA310E">
        <w:rPr>
          <w:color w:val="000009"/>
        </w:rPr>
        <w:t>организации сообщения в виде линейного или включающего ссылки сопровождения</w:t>
      </w:r>
      <w:r w:rsidRPr="00EA310E">
        <w:rPr>
          <w:color w:val="000009"/>
          <w:spacing w:val="1"/>
        </w:rPr>
        <w:t xml:space="preserve"> </w:t>
      </w:r>
      <w:r w:rsidRPr="00EA310E">
        <w:rPr>
          <w:color w:val="000009"/>
        </w:rPr>
        <w:t>выступления,</w:t>
      </w:r>
      <w:r w:rsidRPr="00EA310E">
        <w:rPr>
          <w:color w:val="000009"/>
          <w:spacing w:val="-4"/>
        </w:rPr>
        <w:t xml:space="preserve"> </w:t>
      </w:r>
      <w:r w:rsidRPr="00EA310E">
        <w:rPr>
          <w:color w:val="000009"/>
        </w:rPr>
        <w:t>сообщения</w:t>
      </w:r>
      <w:r w:rsidRPr="00EA310E">
        <w:rPr>
          <w:color w:val="000009"/>
          <w:spacing w:val="-4"/>
        </w:rPr>
        <w:t xml:space="preserve"> </w:t>
      </w:r>
      <w:r w:rsidRPr="00EA310E">
        <w:rPr>
          <w:color w:val="000009"/>
        </w:rPr>
        <w:t>для</w:t>
      </w:r>
      <w:r w:rsidRPr="00EA310E">
        <w:rPr>
          <w:color w:val="000009"/>
          <w:spacing w:val="-4"/>
        </w:rPr>
        <w:t xml:space="preserve"> </w:t>
      </w:r>
      <w:r w:rsidRPr="00EA310E">
        <w:rPr>
          <w:color w:val="000009"/>
        </w:rPr>
        <w:t>самостоятельного</w:t>
      </w:r>
      <w:r w:rsidRPr="00EA310E">
        <w:rPr>
          <w:color w:val="000009"/>
          <w:spacing w:val="-4"/>
        </w:rPr>
        <w:t xml:space="preserve"> </w:t>
      </w:r>
      <w:r w:rsidRPr="00EA310E">
        <w:rPr>
          <w:color w:val="000009"/>
        </w:rPr>
        <w:t>просмотра,</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том</w:t>
      </w:r>
      <w:r w:rsidRPr="00EA310E">
        <w:rPr>
          <w:color w:val="000009"/>
          <w:spacing w:val="-5"/>
        </w:rPr>
        <w:t xml:space="preserve"> </w:t>
      </w:r>
      <w:r w:rsidRPr="00EA310E">
        <w:rPr>
          <w:color w:val="000009"/>
        </w:rPr>
        <w:t>числе</w:t>
      </w:r>
      <w:r w:rsidRPr="00EA310E">
        <w:rPr>
          <w:color w:val="000009"/>
          <w:spacing w:val="-5"/>
        </w:rPr>
        <w:t xml:space="preserve"> </w:t>
      </w:r>
      <w:r w:rsidRPr="00EA310E">
        <w:rPr>
          <w:color w:val="000009"/>
        </w:rPr>
        <w:t>видеомонтажа</w:t>
      </w:r>
      <w:r w:rsidRPr="00EA310E">
        <w:rPr>
          <w:color w:val="000009"/>
          <w:spacing w:val="-5"/>
        </w:rPr>
        <w:t xml:space="preserve"> </w:t>
      </w:r>
      <w:r w:rsidRPr="00EA310E">
        <w:rPr>
          <w:color w:val="000009"/>
        </w:rPr>
        <w:t>и</w:t>
      </w:r>
      <w:r w:rsidRPr="00EA310E">
        <w:rPr>
          <w:color w:val="000009"/>
          <w:spacing w:val="-57"/>
        </w:rPr>
        <w:t xml:space="preserve"> </w:t>
      </w:r>
      <w:r w:rsidRPr="00EA310E">
        <w:rPr>
          <w:color w:val="000009"/>
        </w:rPr>
        <w:t>озвучивания</w:t>
      </w:r>
      <w:r w:rsidRPr="00EA310E">
        <w:rPr>
          <w:color w:val="000009"/>
          <w:spacing w:val="-1"/>
        </w:rPr>
        <w:t xml:space="preserve"> </w:t>
      </w:r>
      <w:r w:rsidRPr="00EA310E">
        <w:rPr>
          <w:color w:val="000009"/>
        </w:rPr>
        <w:t>видео-сообщений;</w:t>
      </w:r>
    </w:p>
    <w:p w:rsidR="00332112" w:rsidRPr="00EA310E" w:rsidRDefault="00332112" w:rsidP="008641F2">
      <w:pPr>
        <w:pStyle w:val="a3"/>
        <w:ind w:right="0"/>
        <w:jc w:val="both"/>
      </w:pPr>
      <w:r w:rsidRPr="00EA310E">
        <w:rPr>
          <w:color w:val="000009"/>
        </w:rPr>
        <w:t>выступления</w:t>
      </w:r>
      <w:r w:rsidRPr="00EA310E">
        <w:rPr>
          <w:color w:val="000009"/>
          <w:spacing w:val="-7"/>
        </w:rPr>
        <w:t xml:space="preserve"> </w:t>
      </w:r>
      <w:r w:rsidRPr="00EA310E">
        <w:rPr>
          <w:color w:val="000009"/>
        </w:rPr>
        <w:t>с</w:t>
      </w:r>
      <w:r w:rsidRPr="00EA310E">
        <w:rPr>
          <w:color w:val="000009"/>
          <w:spacing w:val="-7"/>
        </w:rPr>
        <w:t xml:space="preserve"> </w:t>
      </w:r>
      <w:r w:rsidRPr="00EA310E">
        <w:rPr>
          <w:color w:val="000009"/>
        </w:rPr>
        <w:t>аудио-,</w:t>
      </w:r>
      <w:r w:rsidRPr="00EA310E">
        <w:rPr>
          <w:color w:val="000009"/>
          <w:spacing w:val="-7"/>
        </w:rPr>
        <w:t xml:space="preserve"> </w:t>
      </w:r>
      <w:r w:rsidRPr="00EA310E">
        <w:rPr>
          <w:color w:val="000009"/>
        </w:rPr>
        <w:t>видео-</w:t>
      </w:r>
      <w:r w:rsidRPr="00EA310E">
        <w:rPr>
          <w:color w:val="000009"/>
          <w:spacing w:val="-7"/>
        </w:rPr>
        <w:t xml:space="preserve"> </w:t>
      </w:r>
      <w:r w:rsidRPr="00EA310E">
        <w:rPr>
          <w:color w:val="000009"/>
        </w:rPr>
        <w:t>и</w:t>
      </w:r>
      <w:r w:rsidRPr="00EA310E">
        <w:rPr>
          <w:color w:val="000009"/>
          <w:spacing w:val="-7"/>
        </w:rPr>
        <w:t xml:space="preserve"> </w:t>
      </w:r>
      <w:r w:rsidRPr="00EA310E">
        <w:rPr>
          <w:color w:val="000009"/>
        </w:rPr>
        <w:t>графическим</w:t>
      </w:r>
      <w:r w:rsidRPr="00EA310E">
        <w:rPr>
          <w:color w:val="000009"/>
          <w:spacing w:val="-7"/>
        </w:rPr>
        <w:t xml:space="preserve"> </w:t>
      </w:r>
      <w:r w:rsidRPr="00EA310E">
        <w:rPr>
          <w:color w:val="000009"/>
        </w:rPr>
        <w:t>экранным</w:t>
      </w:r>
      <w:r w:rsidRPr="00EA310E">
        <w:rPr>
          <w:color w:val="000009"/>
          <w:spacing w:val="-9"/>
        </w:rPr>
        <w:t xml:space="preserve"> </w:t>
      </w:r>
      <w:r w:rsidRPr="00EA310E">
        <w:rPr>
          <w:color w:val="000009"/>
        </w:rPr>
        <w:t>сопровождением;</w:t>
      </w:r>
    </w:p>
    <w:p w:rsidR="00332112" w:rsidRPr="00EA310E" w:rsidRDefault="00332112" w:rsidP="008641F2">
      <w:pPr>
        <w:pStyle w:val="a3"/>
        <w:ind w:right="1301"/>
        <w:jc w:val="both"/>
      </w:pPr>
      <w:r w:rsidRPr="00EA310E">
        <w:rPr>
          <w:color w:val="000009"/>
        </w:rPr>
        <w:t>вывода информации на бумагу и т. п. и в трехмерную материальную среду (печать);</w:t>
      </w:r>
      <w:r w:rsidRPr="00EA310E">
        <w:rPr>
          <w:color w:val="000009"/>
          <w:spacing w:val="1"/>
        </w:rPr>
        <w:t xml:space="preserve"> </w:t>
      </w:r>
      <w:r w:rsidRPr="00EA310E">
        <w:rPr>
          <w:color w:val="000009"/>
        </w:rPr>
        <w:t>информационного</w:t>
      </w:r>
      <w:r w:rsidRPr="00EA310E">
        <w:rPr>
          <w:color w:val="000009"/>
          <w:spacing w:val="-12"/>
        </w:rPr>
        <w:t xml:space="preserve"> </w:t>
      </w:r>
      <w:r w:rsidRPr="00EA310E">
        <w:rPr>
          <w:color w:val="000009"/>
        </w:rPr>
        <w:t>подключения</w:t>
      </w:r>
      <w:r w:rsidRPr="00EA310E">
        <w:rPr>
          <w:color w:val="000009"/>
          <w:spacing w:val="-9"/>
        </w:rPr>
        <w:t xml:space="preserve"> </w:t>
      </w:r>
      <w:r w:rsidRPr="00EA310E">
        <w:rPr>
          <w:color w:val="000009"/>
        </w:rPr>
        <w:t>к</w:t>
      </w:r>
      <w:r w:rsidRPr="00EA310E">
        <w:rPr>
          <w:color w:val="000009"/>
          <w:spacing w:val="-9"/>
        </w:rPr>
        <w:t xml:space="preserve"> </w:t>
      </w:r>
      <w:r w:rsidRPr="00EA310E">
        <w:rPr>
          <w:color w:val="000009"/>
        </w:rPr>
        <w:t>локальной</w:t>
      </w:r>
      <w:r w:rsidRPr="00EA310E">
        <w:rPr>
          <w:color w:val="000009"/>
          <w:spacing w:val="-10"/>
        </w:rPr>
        <w:t xml:space="preserve"> </w:t>
      </w:r>
      <w:r w:rsidRPr="00EA310E">
        <w:rPr>
          <w:color w:val="000009"/>
        </w:rPr>
        <w:t>сети</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глобальной</w:t>
      </w:r>
      <w:r w:rsidRPr="00EA310E">
        <w:rPr>
          <w:color w:val="000009"/>
          <w:spacing w:val="-9"/>
        </w:rPr>
        <w:t xml:space="preserve"> </w:t>
      </w:r>
      <w:r w:rsidRPr="00EA310E">
        <w:rPr>
          <w:color w:val="000009"/>
        </w:rPr>
        <w:t>сети</w:t>
      </w:r>
      <w:r w:rsidRPr="00EA310E">
        <w:rPr>
          <w:color w:val="000009"/>
          <w:spacing w:val="-11"/>
        </w:rPr>
        <w:t xml:space="preserve"> </w:t>
      </w:r>
      <w:r w:rsidRPr="00EA310E">
        <w:rPr>
          <w:color w:val="000009"/>
        </w:rPr>
        <w:t>Интернет,</w:t>
      </w:r>
      <w:r w:rsidRPr="00EA310E">
        <w:rPr>
          <w:color w:val="000009"/>
          <w:spacing w:val="-9"/>
        </w:rPr>
        <w:t xml:space="preserve"> </w:t>
      </w:r>
      <w:r w:rsidRPr="00EA310E">
        <w:rPr>
          <w:color w:val="000009"/>
        </w:rPr>
        <w:t>входа</w:t>
      </w:r>
      <w:r w:rsidRPr="00EA310E">
        <w:rPr>
          <w:color w:val="000009"/>
          <w:spacing w:val="-10"/>
        </w:rPr>
        <w:t xml:space="preserve"> </w:t>
      </w:r>
      <w:r w:rsidRPr="00EA310E">
        <w:rPr>
          <w:color w:val="000009"/>
        </w:rPr>
        <w:t>в</w:t>
      </w:r>
      <w:r w:rsidRPr="00EA310E">
        <w:rPr>
          <w:color w:val="000009"/>
          <w:spacing w:val="-57"/>
        </w:rPr>
        <w:t xml:space="preserve"> </w:t>
      </w:r>
      <w:r w:rsidRPr="00EA310E">
        <w:rPr>
          <w:color w:val="000009"/>
        </w:rPr>
        <w:t>информационную среду организации, в том числе через Интернет, размещения</w:t>
      </w:r>
      <w:r w:rsidRPr="00EA310E">
        <w:rPr>
          <w:color w:val="000009"/>
          <w:spacing w:val="1"/>
        </w:rPr>
        <w:t xml:space="preserve"> </w:t>
      </w:r>
      <w:r w:rsidRPr="00EA310E">
        <w:rPr>
          <w:color w:val="000009"/>
        </w:rPr>
        <w:t>гипермедиа-сообщений в информационной среде образовательной организации;</w:t>
      </w:r>
      <w:r w:rsidRPr="00EA310E">
        <w:rPr>
          <w:color w:val="000009"/>
          <w:spacing w:val="1"/>
        </w:rPr>
        <w:t xml:space="preserve"> </w:t>
      </w:r>
      <w:r w:rsidRPr="00EA310E">
        <w:rPr>
          <w:color w:val="000009"/>
        </w:rPr>
        <w:t>поиска</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получения информации;</w:t>
      </w:r>
    </w:p>
    <w:p w:rsidR="00332112" w:rsidRPr="00EA310E" w:rsidRDefault="00332112" w:rsidP="008641F2">
      <w:pPr>
        <w:pStyle w:val="a3"/>
        <w:jc w:val="both"/>
      </w:pPr>
      <w:r w:rsidRPr="00EA310E">
        <w:rPr>
          <w:color w:val="000009"/>
        </w:rPr>
        <w:t>использования</w:t>
      </w:r>
      <w:r w:rsidRPr="00EA310E">
        <w:rPr>
          <w:color w:val="000009"/>
          <w:spacing w:val="-11"/>
        </w:rPr>
        <w:t xml:space="preserve"> </w:t>
      </w:r>
      <w:r w:rsidRPr="00EA310E">
        <w:rPr>
          <w:color w:val="000009"/>
        </w:rPr>
        <w:t>источников</w:t>
      </w:r>
      <w:r w:rsidRPr="00EA310E">
        <w:rPr>
          <w:color w:val="000009"/>
          <w:spacing w:val="-7"/>
        </w:rPr>
        <w:t xml:space="preserve"> </w:t>
      </w:r>
      <w:r w:rsidRPr="00EA310E">
        <w:rPr>
          <w:color w:val="000009"/>
        </w:rPr>
        <w:t>информации</w:t>
      </w:r>
      <w:r w:rsidRPr="00EA310E">
        <w:rPr>
          <w:color w:val="000009"/>
          <w:spacing w:val="-9"/>
        </w:rPr>
        <w:t xml:space="preserve"> </w:t>
      </w:r>
      <w:r w:rsidRPr="00EA310E">
        <w:rPr>
          <w:color w:val="000009"/>
        </w:rPr>
        <w:t>на</w:t>
      </w:r>
      <w:r w:rsidRPr="00EA310E">
        <w:rPr>
          <w:color w:val="000009"/>
          <w:spacing w:val="-9"/>
        </w:rPr>
        <w:t xml:space="preserve"> </w:t>
      </w:r>
      <w:r w:rsidRPr="00EA310E">
        <w:rPr>
          <w:color w:val="000009"/>
        </w:rPr>
        <w:t>бумажных</w:t>
      </w:r>
      <w:r w:rsidRPr="00EA310E">
        <w:rPr>
          <w:color w:val="000009"/>
          <w:spacing w:val="-7"/>
        </w:rPr>
        <w:t xml:space="preserve"> </w:t>
      </w:r>
      <w:r w:rsidRPr="00EA310E">
        <w:rPr>
          <w:color w:val="000009"/>
        </w:rPr>
        <w:t>и</w:t>
      </w:r>
      <w:r w:rsidRPr="00EA310E">
        <w:rPr>
          <w:color w:val="000009"/>
          <w:spacing w:val="-9"/>
        </w:rPr>
        <w:t xml:space="preserve"> </w:t>
      </w:r>
      <w:r w:rsidRPr="00EA310E">
        <w:rPr>
          <w:color w:val="000009"/>
        </w:rPr>
        <w:t>цифровых</w:t>
      </w:r>
      <w:r w:rsidRPr="00EA310E">
        <w:rPr>
          <w:color w:val="000009"/>
          <w:spacing w:val="-6"/>
        </w:rPr>
        <w:t xml:space="preserve"> </w:t>
      </w:r>
      <w:r w:rsidRPr="00EA310E">
        <w:rPr>
          <w:color w:val="000009"/>
        </w:rPr>
        <w:t>носителях</w:t>
      </w:r>
      <w:r w:rsidRPr="00EA310E">
        <w:rPr>
          <w:color w:val="000009"/>
          <w:spacing w:val="-5"/>
        </w:rPr>
        <w:t xml:space="preserve"> </w:t>
      </w:r>
      <w:r w:rsidRPr="00EA310E">
        <w:rPr>
          <w:color w:val="000009"/>
        </w:rPr>
        <w:t>(в</w:t>
      </w:r>
      <w:r w:rsidRPr="00EA310E">
        <w:rPr>
          <w:color w:val="000009"/>
          <w:spacing w:val="-11"/>
        </w:rPr>
        <w:t xml:space="preserve"> </w:t>
      </w:r>
      <w:r w:rsidRPr="00EA310E">
        <w:rPr>
          <w:color w:val="000009"/>
        </w:rPr>
        <w:t>том</w:t>
      </w:r>
      <w:r w:rsidRPr="00EA310E">
        <w:rPr>
          <w:color w:val="000009"/>
          <w:spacing w:val="-8"/>
        </w:rPr>
        <w:t xml:space="preserve"> </w:t>
      </w:r>
      <w:r w:rsidRPr="00EA310E">
        <w:rPr>
          <w:color w:val="000009"/>
        </w:rPr>
        <w:t>числе</w:t>
      </w:r>
      <w:r w:rsidRPr="00EA310E">
        <w:rPr>
          <w:color w:val="000009"/>
          <w:spacing w:val="-57"/>
        </w:rPr>
        <w:t xml:space="preserve"> </w:t>
      </w:r>
      <w:r w:rsidRPr="00EA310E">
        <w:rPr>
          <w:color w:val="000009"/>
        </w:rPr>
        <w:t>в</w:t>
      </w:r>
      <w:r w:rsidRPr="00EA310E">
        <w:rPr>
          <w:color w:val="000009"/>
          <w:spacing w:val="-2"/>
        </w:rPr>
        <w:t xml:space="preserve"> </w:t>
      </w:r>
      <w:r w:rsidRPr="00EA310E">
        <w:rPr>
          <w:color w:val="000009"/>
        </w:rPr>
        <w:t>справочниках,</w:t>
      </w:r>
      <w:r w:rsidRPr="00EA310E">
        <w:rPr>
          <w:color w:val="000009"/>
          <w:spacing w:val="-1"/>
        </w:rPr>
        <w:t xml:space="preserve"> </w:t>
      </w:r>
      <w:r w:rsidRPr="00EA310E">
        <w:rPr>
          <w:color w:val="000009"/>
        </w:rPr>
        <w:t>словарях, поисковых</w:t>
      </w:r>
      <w:r w:rsidRPr="00EA310E">
        <w:rPr>
          <w:color w:val="000009"/>
          <w:spacing w:val="1"/>
        </w:rPr>
        <w:t xml:space="preserve"> </w:t>
      </w:r>
      <w:r w:rsidRPr="00EA310E">
        <w:rPr>
          <w:color w:val="000009"/>
        </w:rPr>
        <w:t>системах);</w:t>
      </w:r>
    </w:p>
    <w:p w:rsidR="00332112" w:rsidRPr="00EA310E" w:rsidRDefault="00332112" w:rsidP="008641F2">
      <w:pPr>
        <w:pStyle w:val="a3"/>
        <w:jc w:val="both"/>
      </w:pPr>
      <w:r w:rsidRPr="00EA310E">
        <w:rPr>
          <w:color w:val="000009"/>
        </w:rPr>
        <w:t>вещания</w:t>
      </w:r>
      <w:r w:rsidRPr="00EA310E">
        <w:rPr>
          <w:color w:val="000009"/>
          <w:spacing w:val="-13"/>
        </w:rPr>
        <w:t xml:space="preserve"> </w:t>
      </w:r>
      <w:r w:rsidRPr="00EA310E">
        <w:rPr>
          <w:color w:val="000009"/>
        </w:rPr>
        <w:t>(подкастинга),</w:t>
      </w:r>
      <w:r w:rsidRPr="00EA310E">
        <w:rPr>
          <w:color w:val="000009"/>
          <w:spacing w:val="-11"/>
        </w:rPr>
        <w:t xml:space="preserve"> </w:t>
      </w:r>
      <w:r w:rsidRPr="00EA310E">
        <w:rPr>
          <w:color w:val="000009"/>
        </w:rPr>
        <w:t>использования</w:t>
      </w:r>
      <w:r w:rsidRPr="00EA310E">
        <w:rPr>
          <w:color w:val="000009"/>
          <w:spacing w:val="-15"/>
        </w:rPr>
        <w:t xml:space="preserve"> </w:t>
      </w:r>
      <w:r w:rsidRPr="00EA310E">
        <w:rPr>
          <w:color w:val="000009"/>
        </w:rPr>
        <w:t>носимых</w:t>
      </w:r>
      <w:r w:rsidRPr="00EA310E">
        <w:rPr>
          <w:color w:val="000009"/>
          <w:spacing w:val="-11"/>
        </w:rPr>
        <w:t xml:space="preserve"> </w:t>
      </w:r>
      <w:r w:rsidRPr="00EA310E">
        <w:rPr>
          <w:color w:val="000009"/>
        </w:rPr>
        <w:t>аудиовидеоустройств</w:t>
      </w:r>
      <w:r w:rsidRPr="00EA310E">
        <w:rPr>
          <w:color w:val="000009"/>
          <w:spacing w:val="-12"/>
        </w:rPr>
        <w:t xml:space="preserve"> </w:t>
      </w:r>
      <w:r w:rsidRPr="00EA310E">
        <w:rPr>
          <w:color w:val="000009"/>
        </w:rPr>
        <w:t>для</w:t>
      </w:r>
      <w:r w:rsidRPr="00EA310E">
        <w:rPr>
          <w:color w:val="000009"/>
          <w:spacing w:val="-10"/>
        </w:rPr>
        <w:t xml:space="preserve"> </w:t>
      </w:r>
      <w:r w:rsidRPr="00EA310E">
        <w:rPr>
          <w:color w:val="000009"/>
        </w:rPr>
        <w:t>учебной</w:t>
      </w:r>
      <w:r w:rsidRPr="00EA310E">
        <w:rPr>
          <w:color w:val="000009"/>
          <w:spacing w:val="-57"/>
        </w:rPr>
        <w:t xml:space="preserve"> </w:t>
      </w:r>
      <w:r w:rsidRPr="00EA310E">
        <w:rPr>
          <w:color w:val="000009"/>
        </w:rPr>
        <w:t>деятельности</w:t>
      </w:r>
      <w:r w:rsidRPr="00EA310E">
        <w:rPr>
          <w:color w:val="000009"/>
          <w:spacing w:val="-1"/>
        </w:rPr>
        <w:t xml:space="preserve"> </w:t>
      </w:r>
      <w:r w:rsidRPr="00EA310E">
        <w:rPr>
          <w:color w:val="000009"/>
        </w:rPr>
        <w:t>на</w:t>
      </w:r>
      <w:r w:rsidRPr="00EA310E">
        <w:rPr>
          <w:color w:val="000009"/>
          <w:spacing w:val="1"/>
        </w:rPr>
        <w:t xml:space="preserve"> </w:t>
      </w:r>
      <w:r w:rsidRPr="00EA310E">
        <w:rPr>
          <w:color w:val="000009"/>
        </w:rPr>
        <w:t>уроке</w:t>
      </w:r>
      <w:r w:rsidRPr="00EA310E">
        <w:rPr>
          <w:color w:val="000009"/>
          <w:spacing w:val="1"/>
        </w:rPr>
        <w:t xml:space="preserve"> </w:t>
      </w:r>
      <w:r w:rsidRPr="00EA310E">
        <w:rPr>
          <w:color w:val="000009"/>
        </w:rPr>
        <w:t>и</w:t>
      </w:r>
      <w:r w:rsidRPr="00EA310E">
        <w:rPr>
          <w:color w:val="000009"/>
          <w:spacing w:val="-1"/>
        </w:rPr>
        <w:t xml:space="preserve"> </w:t>
      </w:r>
      <w:r w:rsidRPr="00EA310E">
        <w:rPr>
          <w:color w:val="000009"/>
        </w:rPr>
        <w:t>вне</w:t>
      </w:r>
      <w:r w:rsidRPr="00EA310E">
        <w:rPr>
          <w:color w:val="000009"/>
          <w:spacing w:val="4"/>
        </w:rPr>
        <w:t xml:space="preserve"> </w:t>
      </w:r>
      <w:r w:rsidRPr="00EA310E">
        <w:rPr>
          <w:color w:val="000009"/>
        </w:rPr>
        <w:t>урока;</w:t>
      </w:r>
    </w:p>
    <w:p w:rsidR="00332112" w:rsidRPr="00EA310E" w:rsidRDefault="00332112" w:rsidP="008641F2">
      <w:pPr>
        <w:pStyle w:val="a3"/>
        <w:ind w:right="0"/>
        <w:jc w:val="both"/>
      </w:pPr>
      <w:r w:rsidRPr="00EA310E">
        <w:rPr>
          <w:color w:val="000009"/>
        </w:rPr>
        <w:t>общения</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Интернете,</w:t>
      </w:r>
      <w:r w:rsidRPr="00EA310E">
        <w:rPr>
          <w:color w:val="000009"/>
          <w:spacing w:val="-5"/>
        </w:rPr>
        <w:t xml:space="preserve"> </w:t>
      </w:r>
      <w:r w:rsidRPr="00EA310E">
        <w:rPr>
          <w:color w:val="000009"/>
        </w:rPr>
        <w:t>взаимодействия</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социальных</w:t>
      </w:r>
      <w:r w:rsidRPr="00EA310E">
        <w:rPr>
          <w:color w:val="000009"/>
          <w:spacing w:val="-3"/>
        </w:rPr>
        <w:t xml:space="preserve"> </w:t>
      </w:r>
      <w:r w:rsidRPr="00EA310E">
        <w:rPr>
          <w:color w:val="000009"/>
        </w:rPr>
        <w:t>группах</w:t>
      </w:r>
      <w:r w:rsidRPr="00EA310E">
        <w:rPr>
          <w:color w:val="000009"/>
          <w:spacing w:val="-2"/>
        </w:rPr>
        <w:t xml:space="preserve"> </w:t>
      </w:r>
      <w:r w:rsidRPr="00EA310E">
        <w:rPr>
          <w:color w:val="000009"/>
        </w:rPr>
        <w:t>и</w:t>
      </w:r>
      <w:r w:rsidRPr="00EA310E">
        <w:rPr>
          <w:color w:val="000009"/>
          <w:spacing w:val="-5"/>
        </w:rPr>
        <w:t xml:space="preserve"> </w:t>
      </w:r>
      <w:r w:rsidRPr="00EA310E">
        <w:rPr>
          <w:color w:val="000009"/>
        </w:rPr>
        <w:t>сетях,</w:t>
      </w:r>
      <w:r w:rsidRPr="00EA310E">
        <w:rPr>
          <w:color w:val="000009"/>
          <w:spacing w:val="-7"/>
        </w:rPr>
        <w:t xml:space="preserve"> </w:t>
      </w:r>
      <w:r w:rsidRPr="00EA310E">
        <w:rPr>
          <w:color w:val="000009"/>
        </w:rPr>
        <w:t>участия</w:t>
      </w:r>
      <w:r w:rsidRPr="00EA310E">
        <w:rPr>
          <w:color w:val="000009"/>
          <w:spacing w:val="-4"/>
        </w:rPr>
        <w:t xml:space="preserve"> </w:t>
      </w:r>
      <w:r w:rsidRPr="00EA310E">
        <w:rPr>
          <w:color w:val="000009"/>
        </w:rPr>
        <w:t>в</w:t>
      </w:r>
      <w:r w:rsidRPr="00EA310E">
        <w:rPr>
          <w:color w:val="000009"/>
          <w:spacing w:val="-6"/>
        </w:rPr>
        <w:t xml:space="preserve"> </w:t>
      </w:r>
      <w:r w:rsidRPr="00EA310E">
        <w:rPr>
          <w:color w:val="000009"/>
        </w:rPr>
        <w:t>форумах,</w:t>
      </w:r>
      <w:r w:rsidRPr="00EA310E">
        <w:rPr>
          <w:color w:val="000009"/>
          <w:spacing w:val="-57"/>
        </w:rPr>
        <w:t xml:space="preserve"> </w:t>
      </w:r>
      <w:r w:rsidRPr="00EA310E">
        <w:rPr>
          <w:color w:val="000009"/>
        </w:rPr>
        <w:t>групповой</w:t>
      </w:r>
      <w:r w:rsidRPr="00EA310E">
        <w:rPr>
          <w:color w:val="000009"/>
          <w:spacing w:val="-1"/>
        </w:rPr>
        <w:t xml:space="preserve"> </w:t>
      </w:r>
      <w:r w:rsidRPr="00EA310E">
        <w:rPr>
          <w:color w:val="000009"/>
        </w:rPr>
        <w:t>работы над сообщениями</w:t>
      </w:r>
      <w:r w:rsidRPr="00EA310E">
        <w:rPr>
          <w:color w:val="000009"/>
          <w:spacing w:val="-1"/>
        </w:rPr>
        <w:t xml:space="preserve"> </w:t>
      </w:r>
      <w:r w:rsidRPr="00EA310E">
        <w:rPr>
          <w:color w:val="000009"/>
        </w:rPr>
        <w:t>(вики);</w:t>
      </w:r>
    </w:p>
    <w:p w:rsidR="00332112" w:rsidRPr="00EA310E" w:rsidRDefault="00332112" w:rsidP="008641F2">
      <w:pPr>
        <w:pStyle w:val="a3"/>
        <w:ind w:right="0"/>
        <w:jc w:val="both"/>
      </w:pPr>
      <w:r w:rsidRPr="00EA310E">
        <w:rPr>
          <w:color w:val="000009"/>
        </w:rPr>
        <w:t>создания,</w:t>
      </w:r>
      <w:r w:rsidRPr="00EA310E">
        <w:rPr>
          <w:color w:val="000009"/>
          <w:spacing w:val="-5"/>
        </w:rPr>
        <w:t xml:space="preserve"> </w:t>
      </w:r>
      <w:r w:rsidRPr="00EA310E">
        <w:rPr>
          <w:color w:val="000009"/>
        </w:rPr>
        <w:t>заполнения</w:t>
      </w:r>
      <w:r w:rsidRPr="00EA310E">
        <w:rPr>
          <w:color w:val="000009"/>
          <w:spacing w:val="-5"/>
        </w:rPr>
        <w:t xml:space="preserve"> </w:t>
      </w:r>
      <w:r w:rsidRPr="00EA310E">
        <w:rPr>
          <w:color w:val="000009"/>
        </w:rPr>
        <w:t>и</w:t>
      </w:r>
      <w:r w:rsidRPr="00EA310E">
        <w:rPr>
          <w:color w:val="000009"/>
          <w:spacing w:val="-7"/>
        </w:rPr>
        <w:t xml:space="preserve"> </w:t>
      </w:r>
      <w:r w:rsidRPr="00EA310E">
        <w:rPr>
          <w:color w:val="000009"/>
        </w:rPr>
        <w:t>анализа</w:t>
      </w:r>
      <w:r w:rsidRPr="00EA310E">
        <w:rPr>
          <w:color w:val="000009"/>
          <w:spacing w:val="-5"/>
        </w:rPr>
        <w:t xml:space="preserve"> </w:t>
      </w:r>
      <w:r w:rsidRPr="00EA310E">
        <w:rPr>
          <w:color w:val="000009"/>
        </w:rPr>
        <w:t>баз</w:t>
      </w:r>
      <w:r w:rsidRPr="00EA310E">
        <w:rPr>
          <w:color w:val="000009"/>
          <w:spacing w:val="-5"/>
        </w:rPr>
        <w:t xml:space="preserve"> </w:t>
      </w:r>
      <w:r w:rsidRPr="00EA310E">
        <w:rPr>
          <w:color w:val="000009"/>
        </w:rPr>
        <w:t>данных,</w:t>
      </w:r>
      <w:r w:rsidRPr="00EA310E">
        <w:rPr>
          <w:color w:val="000009"/>
          <w:spacing w:val="-5"/>
        </w:rPr>
        <w:t xml:space="preserve"> </w:t>
      </w:r>
      <w:r w:rsidRPr="00EA310E">
        <w:rPr>
          <w:color w:val="000009"/>
        </w:rPr>
        <w:t>в</w:t>
      </w:r>
      <w:r w:rsidRPr="00EA310E">
        <w:rPr>
          <w:color w:val="000009"/>
          <w:spacing w:val="-7"/>
        </w:rPr>
        <w:t xml:space="preserve"> </w:t>
      </w:r>
      <w:r w:rsidRPr="00EA310E">
        <w:rPr>
          <w:color w:val="000009"/>
        </w:rPr>
        <w:t>том</w:t>
      </w:r>
      <w:r w:rsidRPr="00EA310E">
        <w:rPr>
          <w:color w:val="000009"/>
          <w:spacing w:val="-6"/>
        </w:rPr>
        <w:t xml:space="preserve"> </w:t>
      </w:r>
      <w:r w:rsidRPr="00EA310E">
        <w:rPr>
          <w:color w:val="000009"/>
        </w:rPr>
        <w:t>числе</w:t>
      </w:r>
      <w:r w:rsidRPr="00EA310E">
        <w:rPr>
          <w:color w:val="000009"/>
          <w:spacing w:val="-6"/>
        </w:rPr>
        <w:t xml:space="preserve"> </w:t>
      </w:r>
      <w:r w:rsidRPr="00EA310E">
        <w:rPr>
          <w:color w:val="000009"/>
        </w:rPr>
        <w:t>определителей;</w:t>
      </w:r>
      <w:r w:rsidRPr="00EA310E">
        <w:rPr>
          <w:color w:val="000009"/>
          <w:spacing w:val="-4"/>
        </w:rPr>
        <w:t xml:space="preserve"> </w:t>
      </w:r>
      <w:r w:rsidRPr="00EA310E">
        <w:rPr>
          <w:color w:val="000009"/>
        </w:rPr>
        <w:t>их</w:t>
      </w:r>
      <w:r w:rsidRPr="00EA310E">
        <w:rPr>
          <w:color w:val="000009"/>
          <w:spacing w:val="-6"/>
        </w:rPr>
        <w:t xml:space="preserve"> </w:t>
      </w:r>
      <w:r w:rsidRPr="00EA310E">
        <w:rPr>
          <w:color w:val="000009"/>
        </w:rPr>
        <w:t>наглядного</w:t>
      </w:r>
      <w:r w:rsidRPr="00EA310E">
        <w:rPr>
          <w:color w:val="000009"/>
          <w:spacing w:val="-57"/>
        </w:rPr>
        <w:t xml:space="preserve"> </w:t>
      </w:r>
      <w:r w:rsidRPr="00EA310E">
        <w:rPr>
          <w:color w:val="000009"/>
        </w:rPr>
        <w:t>представления;</w:t>
      </w:r>
    </w:p>
    <w:p w:rsidR="00332112" w:rsidRPr="00EA310E" w:rsidRDefault="00332112" w:rsidP="008641F2">
      <w:pPr>
        <w:pStyle w:val="a3"/>
        <w:ind w:right="1303"/>
        <w:jc w:val="both"/>
      </w:pPr>
      <w:r w:rsidRPr="00EA310E">
        <w:rPr>
          <w:color w:val="000009"/>
        </w:rPr>
        <w:t>включения обучающихся в проектную и учебно-исследовательскую деятельность,</w:t>
      </w:r>
      <w:r w:rsidRPr="00EA310E">
        <w:rPr>
          <w:color w:val="000009"/>
          <w:spacing w:val="1"/>
        </w:rPr>
        <w:t xml:space="preserve"> </w:t>
      </w:r>
      <w:r w:rsidRPr="00EA310E">
        <w:rPr>
          <w:color w:val="000009"/>
        </w:rPr>
        <w:t>проведения наблюдений и экспериментов, в том числе с использованием: учебного</w:t>
      </w:r>
      <w:r w:rsidRPr="00EA310E">
        <w:rPr>
          <w:color w:val="000009"/>
          <w:spacing w:val="1"/>
        </w:rPr>
        <w:t xml:space="preserve"> </w:t>
      </w:r>
      <w:r w:rsidRPr="00EA310E">
        <w:rPr>
          <w:color w:val="000009"/>
        </w:rPr>
        <w:t>лабораторного оборудования, цифрового (электронного) и традиционного измерения,</w:t>
      </w:r>
      <w:r w:rsidRPr="00EA310E">
        <w:rPr>
          <w:color w:val="000009"/>
          <w:spacing w:val="1"/>
        </w:rPr>
        <w:t xml:space="preserve"> </w:t>
      </w:r>
      <w:r w:rsidRPr="00EA310E">
        <w:rPr>
          <w:color w:val="000009"/>
        </w:rPr>
        <w:t>включая определение местонахождения; виртуальных лабораторий, вещественных и</w:t>
      </w:r>
      <w:r w:rsidRPr="00EA310E">
        <w:rPr>
          <w:color w:val="000009"/>
          <w:spacing w:val="1"/>
        </w:rPr>
        <w:t xml:space="preserve"> </w:t>
      </w:r>
      <w:r w:rsidRPr="00EA310E">
        <w:rPr>
          <w:color w:val="000009"/>
        </w:rPr>
        <w:t>виртуально-наглядных</w:t>
      </w:r>
      <w:r w:rsidRPr="00EA310E">
        <w:rPr>
          <w:color w:val="000009"/>
          <w:spacing w:val="-10"/>
        </w:rPr>
        <w:t xml:space="preserve"> </w:t>
      </w:r>
      <w:r w:rsidRPr="00EA310E">
        <w:rPr>
          <w:color w:val="000009"/>
        </w:rPr>
        <w:t>моделей</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коллекций</w:t>
      </w:r>
      <w:r w:rsidRPr="00EA310E">
        <w:rPr>
          <w:color w:val="000009"/>
          <w:spacing w:val="-9"/>
        </w:rPr>
        <w:t xml:space="preserve"> </w:t>
      </w:r>
      <w:r w:rsidRPr="00EA310E">
        <w:rPr>
          <w:color w:val="000009"/>
        </w:rPr>
        <w:t>основных</w:t>
      </w:r>
      <w:r w:rsidRPr="00EA310E">
        <w:rPr>
          <w:color w:val="000009"/>
          <w:spacing w:val="-8"/>
        </w:rPr>
        <w:t xml:space="preserve"> </w:t>
      </w:r>
      <w:r w:rsidRPr="00EA310E">
        <w:rPr>
          <w:color w:val="000009"/>
        </w:rPr>
        <w:t>математических</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естественно-</w:t>
      </w:r>
      <w:r w:rsidRPr="00EA310E">
        <w:rPr>
          <w:color w:val="000009"/>
          <w:spacing w:val="-57"/>
        </w:rPr>
        <w:t xml:space="preserve"> </w:t>
      </w:r>
      <w:r w:rsidRPr="00EA310E">
        <w:rPr>
          <w:color w:val="000009"/>
        </w:rPr>
        <w:t>научных объектов и</w:t>
      </w:r>
      <w:r w:rsidRPr="00EA310E">
        <w:rPr>
          <w:color w:val="000009"/>
          <w:spacing w:val="-1"/>
        </w:rPr>
        <w:t xml:space="preserve"> </w:t>
      </w:r>
      <w:r w:rsidRPr="00EA310E">
        <w:rPr>
          <w:color w:val="000009"/>
        </w:rPr>
        <w:t>явлений;</w:t>
      </w:r>
    </w:p>
    <w:p w:rsidR="00332112" w:rsidRPr="00EA310E" w:rsidRDefault="00332112" w:rsidP="008641F2">
      <w:pPr>
        <w:pStyle w:val="a3"/>
        <w:jc w:val="both"/>
      </w:pPr>
      <w:r w:rsidRPr="00EA310E">
        <w:rPr>
          <w:color w:val="000009"/>
        </w:rPr>
        <w:t>исполнения, сочинения и аранжировки музыкальных произведений с применением</w:t>
      </w:r>
      <w:r w:rsidRPr="00EA310E">
        <w:rPr>
          <w:color w:val="000009"/>
          <w:spacing w:val="1"/>
        </w:rPr>
        <w:t xml:space="preserve"> </w:t>
      </w:r>
      <w:r w:rsidRPr="00EA310E">
        <w:rPr>
          <w:color w:val="000009"/>
        </w:rPr>
        <w:t>традиционных народных и современных инструментов и цифровых технологий,</w:t>
      </w:r>
      <w:r w:rsidRPr="00EA310E">
        <w:rPr>
          <w:color w:val="000009"/>
          <w:spacing w:val="1"/>
        </w:rPr>
        <w:t xml:space="preserve"> </w:t>
      </w:r>
      <w:r w:rsidRPr="00EA310E">
        <w:rPr>
          <w:color w:val="000009"/>
        </w:rPr>
        <w:t>использования</w:t>
      </w:r>
      <w:r w:rsidRPr="00EA310E">
        <w:rPr>
          <w:color w:val="000009"/>
          <w:spacing w:val="-11"/>
        </w:rPr>
        <w:t xml:space="preserve"> </w:t>
      </w:r>
      <w:r w:rsidRPr="00EA310E">
        <w:rPr>
          <w:color w:val="000009"/>
        </w:rPr>
        <w:t>звуковых</w:t>
      </w:r>
      <w:r w:rsidRPr="00EA310E">
        <w:rPr>
          <w:color w:val="000009"/>
          <w:spacing w:val="-6"/>
        </w:rPr>
        <w:t xml:space="preserve"> </w:t>
      </w:r>
      <w:r w:rsidRPr="00EA310E">
        <w:rPr>
          <w:color w:val="000009"/>
        </w:rPr>
        <w:t>и</w:t>
      </w:r>
      <w:r w:rsidRPr="00EA310E">
        <w:rPr>
          <w:color w:val="000009"/>
          <w:spacing w:val="-8"/>
        </w:rPr>
        <w:t xml:space="preserve"> </w:t>
      </w:r>
      <w:r w:rsidRPr="00EA310E">
        <w:rPr>
          <w:color w:val="000009"/>
        </w:rPr>
        <w:t>музыкальных</w:t>
      </w:r>
      <w:r w:rsidRPr="00EA310E">
        <w:rPr>
          <w:color w:val="000009"/>
          <w:spacing w:val="-7"/>
        </w:rPr>
        <w:t xml:space="preserve"> </w:t>
      </w:r>
      <w:r w:rsidRPr="00EA310E">
        <w:rPr>
          <w:color w:val="000009"/>
        </w:rPr>
        <w:t>редакторов,</w:t>
      </w:r>
      <w:r w:rsidRPr="00EA310E">
        <w:rPr>
          <w:color w:val="000009"/>
          <w:spacing w:val="-8"/>
        </w:rPr>
        <w:t xml:space="preserve"> </w:t>
      </w:r>
      <w:r w:rsidRPr="00EA310E">
        <w:rPr>
          <w:color w:val="000009"/>
        </w:rPr>
        <w:t>клавишных</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кинестетических</w:t>
      </w:r>
      <w:r w:rsidRPr="00EA310E">
        <w:rPr>
          <w:color w:val="000009"/>
          <w:spacing w:val="-57"/>
        </w:rPr>
        <w:t xml:space="preserve"> </w:t>
      </w:r>
      <w:r w:rsidRPr="00EA310E">
        <w:rPr>
          <w:color w:val="000009"/>
        </w:rPr>
        <w:t>синтезаторов;</w:t>
      </w:r>
    </w:p>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p w:rsidR="00332112" w:rsidRPr="00EA310E" w:rsidRDefault="00332112" w:rsidP="008641F2">
      <w:pPr>
        <w:pStyle w:val="a3"/>
        <w:ind w:right="1028"/>
        <w:jc w:val="both"/>
      </w:pPr>
      <w:r w:rsidRPr="00EA310E">
        <w:rPr>
          <w:color w:val="000009"/>
        </w:rPr>
        <w:t>художественного творчества с использованием ручных, электрических и ИКТ-</w:t>
      </w:r>
      <w:r w:rsidRPr="00EA310E">
        <w:rPr>
          <w:color w:val="000009"/>
          <w:spacing w:val="1"/>
        </w:rPr>
        <w:t xml:space="preserve"> </w:t>
      </w:r>
      <w:r w:rsidRPr="00EA310E">
        <w:rPr>
          <w:color w:val="000009"/>
        </w:rPr>
        <w:t>инструментов, реализации художественно-оформительских и издательских проектов,</w:t>
      </w:r>
      <w:r w:rsidRPr="00EA310E">
        <w:rPr>
          <w:color w:val="000009"/>
          <w:spacing w:val="1"/>
        </w:rPr>
        <w:t xml:space="preserve"> </w:t>
      </w:r>
      <w:r w:rsidRPr="00EA310E">
        <w:rPr>
          <w:color w:val="000009"/>
        </w:rPr>
        <w:t>натурной и рисованной мультипликации;создания материальных и информационных</w:t>
      </w:r>
      <w:r w:rsidRPr="00EA310E">
        <w:rPr>
          <w:color w:val="000009"/>
          <w:spacing w:val="1"/>
        </w:rPr>
        <w:t xml:space="preserve"> </w:t>
      </w:r>
      <w:r w:rsidRPr="00EA310E">
        <w:rPr>
          <w:color w:val="000009"/>
        </w:rPr>
        <w:t>объектов</w:t>
      </w:r>
      <w:r w:rsidRPr="00EA310E">
        <w:rPr>
          <w:color w:val="000009"/>
          <w:spacing w:val="-8"/>
        </w:rPr>
        <w:t xml:space="preserve"> </w:t>
      </w:r>
      <w:r w:rsidRPr="00EA310E">
        <w:rPr>
          <w:color w:val="000009"/>
        </w:rPr>
        <w:t>с</w:t>
      </w:r>
      <w:r w:rsidRPr="00EA310E">
        <w:rPr>
          <w:color w:val="000009"/>
          <w:spacing w:val="-9"/>
        </w:rPr>
        <w:t xml:space="preserve"> </w:t>
      </w:r>
      <w:r w:rsidRPr="00EA310E">
        <w:rPr>
          <w:color w:val="000009"/>
        </w:rPr>
        <w:t>использованием</w:t>
      </w:r>
      <w:r w:rsidRPr="00EA310E">
        <w:rPr>
          <w:color w:val="000009"/>
          <w:spacing w:val="-8"/>
        </w:rPr>
        <w:t xml:space="preserve"> </w:t>
      </w:r>
      <w:r w:rsidRPr="00EA310E">
        <w:rPr>
          <w:color w:val="000009"/>
        </w:rPr>
        <w:t>ручных</w:t>
      </w:r>
      <w:r w:rsidRPr="00EA310E">
        <w:rPr>
          <w:color w:val="000009"/>
          <w:spacing w:val="-6"/>
        </w:rPr>
        <w:t xml:space="preserve"> </w:t>
      </w:r>
      <w:r w:rsidRPr="00EA310E">
        <w:rPr>
          <w:color w:val="000009"/>
        </w:rPr>
        <w:t>и</w:t>
      </w:r>
      <w:r w:rsidRPr="00EA310E">
        <w:rPr>
          <w:color w:val="000009"/>
          <w:spacing w:val="-7"/>
        </w:rPr>
        <w:t xml:space="preserve"> </w:t>
      </w:r>
      <w:r w:rsidRPr="00EA310E">
        <w:rPr>
          <w:color w:val="000009"/>
        </w:rPr>
        <w:t>электроинструментов,</w:t>
      </w:r>
      <w:r w:rsidRPr="00EA310E">
        <w:rPr>
          <w:color w:val="000009"/>
          <w:spacing w:val="-8"/>
        </w:rPr>
        <w:t xml:space="preserve"> </w:t>
      </w:r>
      <w:r w:rsidRPr="00EA310E">
        <w:rPr>
          <w:color w:val="000009"/>
        </w:rPr>
        <w:t>применяемых</w:t>
      </w:r>
      <w:r w:rsidRPr="00EA310E">
        <w:rPr>
          <w:color w:val="000009"/>
          <w:spacing w:val="-6"/>
        </w:rPr>
        <w:t xml:space="preserve"> </w:t>
      </w:r>
      <w:r w:rsidRPr="00EA310E">
        <w:rPr>
          <w:color w:val="000009"/>
        </w:rPr>
        <w:t>в</w:t>
      </w:r>
      <w:r w:rsidRPr="00EA310E">
        <w:rPr>
          <w:color w:val="000009"/>
          <w:spacing w:val="-8"/>
        </w:rPr>
        <w:t xml:space="preserve"> </w:t>
      </w:r>
      <w:r w:rsidRPr="00EA310E">
        <w:rPr>
          <w:color w:val="000009"/>
        </w:rPr>
        <w:t>избранных</w:t>
      </w:r>
      <w:r w:rsidRPr="00EA310E">
        <w:rPr>
          <w:color w:val="000009"/>
          <w:spacing w:val="-57"/>
        </w:rPr>
        <w:t xml:space="preserve"> </w:t>
      </w:r>
      <w:r w:rsidRPr="00EA310E">
        <w:rPr>
          <w:color w:val="000009"/>
        </w:rPr>
        <w:t>для</w:t>
      </w:r>
      <w:r w:rsidRPr="00EA310E">
        <w:rPr>
          <w:color w:val="000009"/>
          <w:spacing w:val="-11"/>
        </w:rPr>
        <w:t xml:space="preserve"> </w:t>
      </w:r>
      <w:r w:rsidRPr="00EA310E">
        <w:rPr>
          <w:color w:val="000009"/>
        </w:rPr>
        <w:t>изучения</w:t>
      </w:r>
      <w:r w:rsidRPr="00EA310E">
        <w:rPr>
          <w:color w:val="000009"/>
          <w:spacing w:val="-10"/>
        </w:rPr>
        <w:t xml:space="preserve"> </w:t>
      </w:r>
      <w:r w:rsidRPr="00EA310E">
        <w:rPr>
          <w:color w:val="000009"/>
        </w:rPr>
        <w:t>распространенных</w:t>
      </w:r>
      <w:r w:rsidRPr="00EA310E">
        <w:rPr>
          <w:color w:val="000009"/>
          <w:spacing w:val="-12"/>
        </w:rPr>
        <w:t xml:space="preserve"> </w:t>
      </w:r>
      <w:r w:rsidRPr="00EA310E">
        <w:rPr>
          <w:color w:val="000009"/>
        </w:rPr>
        <w:t>технологиях</w:t>
      </w:r>
      <w:r w:rsidRPr="00EA310E">
        <w:rPr>
          <w:color w:val="000009"/>
          <w:spacing w:val="-9"/>
        </w:rPr>
        <w:t xml:space="preserve"> </w:t>
      </w:r>
      <w:r w:rsidRPr="00EA310E">
        <w:rPr>
          <w:color w:val="000009"/>
        </w:rPr>
        <w:t>(индустриальных,</w:t>
      </w:r>
      <w:r w:rsidRPr="00EA310E">
        <w:rPr>
          <w:color w:val="000009"/>
          <w:spacing w:val="-10"/>
        </w:rPr>
        <w:t xml:space="preserve"> </w:t>
      </w:r>
      <w:r w:rsidRPr="00EA310E">
        <w:rPr>
          <w:color w:val="000009"/>
        </w:rPr>
        <w:t>сельскохозяйственных,</w:t>
      </w:r>
      <w:r w:rsidRPr="00EA310E">
        <w:rPr>
          <w:color w:val="000009"/>
          <w:spacing w:val="-57"/>
        </w:rPr>
        <w:t xml:space="preserve"> </w:t>
      </w:r>
      <w:r w:rsidRPr="00EA310E">
        <w:rPr>
          <w:color w:val="000009"/>
        </w:rPr>
        <w:t>технологиях ведения дома, информационных и коммуникационных технологиях);</w:t>
      </w:r>
      <w:r w:rsidRPr="00EA310E">
        <w:rPr>
          <w:color w:val="000009"/>
          <w:spacing w:val="1"/>
        </w:rPr>
        <w:t xml:space="preserve"> </w:t>
      </w:r>
      <w:r w:rsidRPr="00EA310E">
        <w:rPr>
          <w:color w:val="000009"/>
        </w:rPr>
        <w:t>проектирования и конструирования, в том числе моделей с цифровым управлением и</w:t>
      </w:r>
      <w:r w:rsidRPr="00EA310E">
        <w:rPr>
          <w:color w:val="000009"/>
          <w:spacing w:val="1"/>
        </w:rPr>
        <w:t xml:space="preserve"> </w:t>
      </w:r>
      <w:r w:rsidRPr="00EA310E">
        <w:rPr>
          <w:color w:val="000009"/>
        </w:rPr>
        <w:t>обратной связью, с использованием конструкторов; управления объектами;</w:t>
      </w:r>
      <w:r w:rsidRPr="00EA310E">
        <w:rPr>
          <w:color w:val="000009"/>
          <w:spacing w:val="1"/>
        </w:rPr>
        <w:t xml:space="preserve"> </w:t>
      </w:r>
      <w:r w:rsidRPr="00EA310E">
        <w:rPr>
          <w:color w:val="000009"/>
        </w:rPr>
        <w:t>программирования;</w:t>
      </w:r>
    </w:p>
    <w:p w:rsidR="00332112" w:rsidRPr="00EA310E" w:rsidRDefault="00332112" w:rsidP="008641F2">
      <w:pPr>
        <w:pStyle w:val="a3"/>
        <w:jc w:val="both"/>
      </w:pPr>
      <w:r w:rsidRPr="00EA310E">
        <w:rPr>
          <w:color w:val="000009"/>
        </w:rPr>
        <w:t>занятий</w:t>
      </w:r>
      <w:r w:rsidRPr="00EA310E">
        <w:rPr>
          <w:color w:val="000009"/>
          <w:spacing w:val="-8"/>
        </w:rPr>
        <w:t xml:space="preserve"> </w:t>
      </w:r>
      <w:r w:rsidRPr="00EA310E">
        <w:rPr>
          <w:color w:val="000009"/>
        </w:rPr>
        <w:t>по</w:t>
      </w:r>
      <w:r w:rsidRPr="00EA310E">
        <w:rPr>
          <w:color w:val="000009"/>
          <w:spacing w:val="-10"/>
        </w:rPr>
        <w:t xml:space="preserve"> </w:t>
      </w:r>
      <w:r w:rsidRPr="00EA310E">
        <w:rPr>
          <w:color w:val="000009"/>
        </w:rPr>
        <w:t>изучению</w:t>
      </w:r>
      <w:r w:rsidRPr="00EA310E">
        <w:rPr>
          <w:color w:val="000009"/>
          <w:spacing w:val="-4"/>
        </w:rPr>
        <w:t xml:space="preserve"> </w:t>
      </w:r>
      <w:r w:rsidRPr="00EA310E">
        <w:rPr>
          <w:color w:val="000009"/>
        </w:rPr>
        <w:t>правил</w:t>
      </w:r>
      <w:r w:rsidRPr="00EA310E">
        <w:rPr>
          <w:color w:val="000009"/>
          <w:spacing w:val="-9"/>
        </w:rPr>
        <w:t xml:space="preserve"> </w:t>
      </w:r>
      <w:r w:rsidRPr="00EA310E">
        <w:rPr>
          <w:color w:val="000009"/>
        </w:rPr>
        <w:t>дорожного</w:t>
      </w:r>
      <w:r w:rsidRPr="00EA310E">
        <w:rPr>
          <w:color w:val="000009"/>
          <w:spacing w:val="-10"/>
        </w:rPr>
        <w:t xml:space="preserve"> </w:t>
      </w:r>
      <w:r w:rsidRPr="00EA310E">
        <w:rPr>
          <w:color w:val="000009"/>
        </w:rPr>
        <w:t>движения</w:t>
      </w:r>
      <w:r w:rsidRPr="00EA310E">
        <w:rPr>
          <w:color w:val="000009"/>
          <w:spacing w:val="-7"/>
        </w:rPr>
        <w:t xml:space="preserve"> </w:t>
      </w:r>
      <w:r w:rsidRPr="00EA310E">
        <w:rPr>
          <w:color w:val="000009"/>
        </w:rPr>
        <w:t>с</w:t>
      </w:r>
      <w:r w:rsidRPr="00EA310E">
        <w:rPr>
          <w:color w:val="000009"/>
          <w:spacing w:val="-8"/>
        </w:rPr>
        <w:t xml:space="preserve"> </w:t>
      </w:r>
      <w:r w:rsidRPr="00EA310E">
        <w:rPr>
          <w:color w:val="000009"/>
        </w:rPr>
        <w:t>использованием</w:t>
      </w:r>
      <w:r w:rsidRPr="00EA310E">
        <w:rPr>
          <w:color w:val="000009"/>
          <w:spacing w:val="-8"/>
        </w:rPr>
        <w:t xml:space="preserve"> </w:t>
      </w:r>
      <w:r w:rsidRPr="00EA310E">
        <w:rPr>
          <w:color w:val="000009"/>
        </w:rPr>
        <w:t>игр,</w:t>
      </w:r>
      <w:r w:rsidRPr="00EA310E">
        <w:rPr>
          <w:color w:val="000009"/>
          <w:spacing w:val="-8"/>
        </w:rPr>
        <w:t xml:space="preserve"> </w:t>
      </w:r>
      <w:r w:rsidRPr="00EA310E">
        <w:rPr>
          <w:color w:val="000009"/>
        </w:rPr>
        <w:t>оборудования,</w:t>
      </w:r>
      <w:r w:rsidRPr="00EA310E">
        <w:rPr>
          <w:color w:val="000009"/>
          <w:spacing w:val="-8"/>
        </w:rPr>
        <w:t xml:space="preserve"> </w:t>
      </w:r>
      <w:r w:rsidRPr="00EA310E">
        <w:rPr>
          <w:color w:val="000009"/>
        </w:rPr>
        <w:t>а</w:t>
      </w:r>
      <w:r w:rsidRPr="00EA310E">
        <w:rPr>
          <w:color w:val="000009"/>
          <w:spacing w:val="-57"/>
        </w:rPr>
        <w:t xml:space="preserve"> </w:t>
      </w:r>
      <w:r w:rsidRPr="00EA310E">
        <w:rPr>
          <w:color w:val="000009"/>
        </w:rPr>
        <w:t>также</w:t>
      </w:r>
      <w:r w:rsidRPr="00EA310E">
        <w:rPr>
          <w:color w:val="000009"/>
          <w:spacing w:val="-2"/>
        </w:rPr>
        <w:t xml:space="preserve"> </w:t>
      </w:r>
      <w:r w:rsidRPr="00EA310E">
        <w:rPr>
          <w:color w:val="000009"/>
        </w:rPr>
        <w:t>компьютерных</w:t>
      </w:r>
      <w:r w:rsidRPr="00EA310E">
        <w:rPr>
          <w:color w:val="000009"/>
          <w:spacing w:val="2"/>
        </w:rPr>
        <w:t xml:space="preserve"> </w:t>
      </w:r>
      <w:r w:rsidRPr="00EA310E">
        <w:rPr>
          <w:color w:val="000009"/>
        </w:rPr>
        <w:t>тренажеров;</w:t>
      </w:r>
    </w:p>
    <w:p w:rsidR="00332112" w:rsidRPr="00EA310E" w:rsidRDefault="00332112" w:rsidP="008641F2">
      <w:pPr>
        <w:pStyle w:val="a3"/>
        <w:jc w:val="both"/>
      </w:pPr>
      <w:r w:rsidRPr="00EA310E">
        <w:rPr>
          <w:color w:val="000009"/>
        </w:rPr>
        <w:t>размещения продуктов познавательной, учебно-исследовательской и проектной</w:t>
      </w:r>
      <w:r w:rsidRPr="00EA310E">
        <w:rPr>
          <w:color w:val="000009"/>
          <w:spacing w:val="1"/>
        </w:rPr>
        <w:t xml:space="preserve"> </w:t>
      </w:r>
      <w:r w:rsidRPr="00EA310E">
        <w:rPr>
          <w:color w:val="000009"/>
        </w:rPr>
        <w:t>деятельности</w:t>
      </w:r>
      <w:r w:rsidRPr="00EA310E">
        <w:rPr>
          <w:color w:val="000009"/>
          <w:spacing w:val="-12"/>
        </w:rPr>
        <w:t xml:space="preserve"> </w:t>
      </w:r>
      <w:r w:rsidRPr="00EA310E">
        <w:rPr>
          <w:color w:val="000009"/>
        </w:rPr>
        <w:t>обучающихся</w:t>
      </w:r>
      <w:r w:rsidRPr="00EA310E">
        <w:rPr>
          <w:color w:val="000009"/>
          <w:spacing w:val="-12"/>
        </w:rPr>
        <w:t xml:space="preserve"> </w:t>
      </w:r>
      <w:r w:rsidRPr="00EA310E">
        <w:rPr>
          <w:color w:val="000009"/>
        </w:rPr>
        <w:t>в</w:t>
      </w:r>
      <w:r w:rsidRPr="00EA310E">
        <w:rPr>
          <w:color w:val="000009"/>
          <w:spacing w:val="-13"/>
        </w:rPr>
        <w:t xml:space="preserve"> </w:t>
      </w:r>
      <w:r w:rsidRPr="00EA310E">
        <w:rPr>
          <w:color w:val="000009"/>
        </w:rPr>
        <w:t>информационно-образовательной</w:t>
      </w:r>
      <w:r w:rsidRPr="00EA310E">
        <w:rPr>
          <w:color w:val="000009"/>
          <w:spacing w:val="-12"/>
        </w:rPr>
        <w:t xml:space="preserve"> </w:t>
      </w:r>
      <w:r w:rsidRPr="00EA310E">
        <w:rPr>
          <w:color w:val="000009"/>
        </w:rPr>
        <w:t>среде</w:t>
      </w:r>
      <w:r w:rsidRPr="00EA310E">
        <w:rPr>
          <w:color w:val="000009"/>
          <w:spacing w:val="-13"/>
        </w:rPr>
        <w:t xml:space="preserve"> </w:t>
      </w:r>
      <w:r w:rsidRPr="00EA310E">
        <w:rPr>
          <w:color w:val="000009"/>
        </w:rPr>
        <w:t>образовательной</w:t>
      </w:r>
      <w:r w:rsidRPr="00EA310E">
        <w:rPr>
          <w:color w:val="000009"/>
          <w:spacing w:val="-57"/>
        </w:rPr>
        <w:t xml:space="preserve"> </w:t>
      </w:r>
      <w:r w:rsidRPr="00EA310E">
        <w:rPr>
          <w:color w:val="000009"/>
        </w:rPr>
        <w:t>организации;</w:t>
      </w:r>
    </w:p>
    <w:p w:rsidR="00332112" w:rsidRPr="00EA310E" w:rsidRDefault="00332112" w:rsidP="008641F2">
      <w:pPr>
        <w:pStyle w:val="a3"/>
        <w:jc w:val="both"/>
      </w:pPr>
      <w:r w:rsidRPr="00EA310E">
        <w:rPr>
          <w:color w:val="000009"/>
        </w:rPr>
        <w:t>проектирования и организации индивидуальной и групповой деятельности, организации</w:t>
      </w:r>
      <w:r w:rsidRPr="00EA310E">
        <w:rPr>
          <w:color w:val="000009"/>
          <w:spacing w:val="1"/>
        </w:rPr>
        <w:t xml:space="preserve"> </w:t>
      </w:r>
      <w:r w:rsidRPr="00EA310E">
        <w:rPr>
          <w:color w:val="000009"/>
        </w:rPr>
        <w:t>своего времени с использованием ИКТ; планирования учебного процесса, фиксирования</w:t>
      </w:r>
      <w:r w:rsidRPr="00EA310E">
        <w:rPr>
          <w:color w:val="000009"/>
          <w:spacing w:val="1"/>
        </w:rPr>
        <w:t xml:space="preserve"> </w:t>
      </w:r>
      <w:r w:rsidRPr="00EA310E">
        <w:rPr>
          <w:color w:val="000009"/>
        </w:rPr>
        <w:t>его реализации в целом и отдельных этапов (выступлений, дискуссий, экспериментов);</w:t>
      </w:r>
      <w:r w:rsidRPr="00EA310E">
        <w:rPr>
          <w:color w:val="000009"/>
          <w:spacing w:val="1"/>
        </w:rPr>
        <w:t xml:space="preserve"> </w:t>
      </w:r>
      <w:r w:rsidRPr="00EA310E">
        <w:rPr>
          <w:color w:val="000009"/>
        </w:rPr>
        <w:t>обеспечения доступа в школьной библиотеке к информационным ресурсам Интернета,</w:t>
      </w:r>
      <w:r w:rsidRPr="00EA310E">
        <w:rPr>
          <w:color w:val="000009"/>
          <w:spacing w:val="1"/>
        </w:rPr>
        <w:t xml:space="preserve"> </w:t>
      </w:r>
      <w:r w:rsidRPr="00EA310E">
        <w:rPr>
          <w:color w:val="000009"/>
        </w:rPr>
        <w:t>учебной и художественной литературе, коллекциям медиаресурсов на электронных</w:t>
      </w:r>
      <w:r w:rsidRPr="00EA310E">
        <w:rPr>
          <w:color w:val="000009"/>
          <w:spacing w:val="1"/>
        </w:rPr>
        <w:t xml:space="preserve"> </w:t>
      </w:r>
      <w:r w:rsidRPr="00EA310E">
        <w:rPr>
          <w:color w:val="000009"/>
        </w:rPr>
        <w:t>носителях, множительной технике для тиражирования учебных и методических тексто-</w:t>
      </w:r>
      <w:r w:rsidRPr="00EA310E">
        <w:rPr>
          <w:color w:val="000009"/>
          <w:spacing w:val="1"/>
        </w:rPr>
        <w:t xml:space="preserve"> </w:t>
      </w:r>
      <w:r w:rsidRPr="00EA310E">
        <w:rPr>
          <w:color w:val="000009"/>
          <w:spacing w:val="-1"/>
        </w:rPr>
        <w:t>графических</w:t>
      </w:r>
      <w:r w:rsidRPr="00EA310E">
        <w:rPr>
          <w:color w:val="000009"/>
          <w:spacing w:val="-10"/>
        </w:rPr>
        <w:t xml:space="preserve"> </w:t>
      </w:r>
      <w:r w:rsidRPr="00EA310E">
        <w:rPr>
          <w:color w:val="000009"/>
          <w:spacing w:val="-1"/>
        </w:rPr>
        <w:t>и</w:t>
      </w:r>
      <w:r w:rsidRPr="00EA310E">
        <w:rPr>
          <w:color w:val="000009"/>
          <w:spacing w:val="-12"/>
        </w:rPr>
        <w:t xml:space="preserve"> </w:t>
      </w:r>
      <w:r w:rsidRPr="00EA310E">
        <w:rPr>
          <w:color w:val="000009"/>
          <w:spacing w:val="-1"/>
        </w:rPr>
        <w:t>аудиовидеоматериалов,</w:t>
      </w:r>
      <w:r w:rsidRPr="00EA310E">
        <w:rPr>
          <w:color w:val="000009"/>
          <w:spacing w:val="-12"/>
        </w:rPr>
        <w:t xml:space="preserve"> </w:t>
      </w:r>
      <w:r w:rsidRPr="00EA310E">
        <w:rPr>
          <w:color w:val="000009"/>
          <w:spacing w:val="-1"/>
        </w:rPr>
        <w:t>результатов</w:t>
      </w:r>
      <w:r w:rsidRPr="00EA310E">
        <w:rPr>
          <w:color w:val="000009"/>
          <w:spacing w:val="-11"/>
        </w:rPr>
        <w:t xml:space="preserve"> </w:t>
      </w:r>
      <w:r w:rsidRPr="00EA310E">
        <w:rPr>
          <w:color w:val="000009"/>
          <w:spacing w:val="-1"/>
        </w:rPr>
        <w:t>творческой,</w:t>
      </w:r>
      <w:r w:rsidRPr="00EA310E">
        <w:rPr>
          <w:color w:val="000009"/>
          <w:spacing w:val="-12"/>
        </w:rPr>
        <w:t xml:space="preserve"> </w:t>
      </w:r>
      <w:r w:rsidRPr="00EA310E">
        <w:rPr>
          <w:color w:val="000009"/>
          <w:spacing w:val="-1"/>
        </w:rPr>
        <w:t>научно-исследовательской</w:t>
      </w:r>
      <w:r w:rsidRPr="00EA310E">
        <w:rPr>
          <w:color w:val="000009"/>
          <w:spacing w:val="-57"/>
        </w:rPr>
        <w:t xml:space="preserve"> </w:t>
      </w:r>
      <w:r w:rsidRPr="00EA310E">
        <w:rPr>
          <w:color w:val="000009"/>
        </w:rPr>
        <w:t>и</w:t>
      </w:r>
      <w:r w:rsidRPr="00EA310E">
        <w:rPr>
          <w:color w:val="000009"/>
          <w:spacing w:val="-1"/>
        </w:rPr>
        <w:t xml:space="preserve"> </w:t>
      </w:r>
      <w:r w:rsidRPr="00EA310E">
        <w:rPr>
          <w:color w:val="000009"/>
        </w:rPr>
        <w:t>проектной деятельности обучающихся;</w:t>
      </w:r>
    </w:p>
    <w:p w:rsidR="00332112" w:rsidRPr="00EA310E" w:rsidRDefault="00332112" w:rsidP="008641F2">
      <w:pPr>
        <w:pStyle w:val="a3"/>
        <w:jc w:val="both"/>
      </w:pPr>
      <w:r w:rsidRPr="00EA310E">
        <w:rPr>
          <w:color w:val="000009"/>
        </w:rPr>
        <w:t>проведения массовых мероприятий, собраний, представлений; досуга и общения</w:t>
      </w:r>
      <w:r w:rsidRPr="00EA310E">
        <w:rPr>
          <w:color w:val="000009"/>
          <w:spacing w:val="1"/>
        </w:rPr>
        <w:t xml:space="preserve"> </w:t>
      </w:r>
      <w:r w:rsidRPr="00EA310E">
        <w:rPr>
          <w:color w:val="000009"/>
        </w:rPr>
        <w:t>обучающихся с возможностью для массового просмотра кино- и видеоматериалов,</w:t>
      </w:r>
      <w:r w:rsidRPr="00EA310E">
        <w:rPr>
          <w:color w:val="000009"/>
          <w:spacing w:val="-57"/>
        </w:rPr>
        <w:t xml:space="preserve"> </w:t>
      </w:r>
      <w:r w:rsidRPr="00EA310E">
        <w:rPr>
          <w:color w:val="000009"/>
        </w:rPr>
        <w:t>организации</w:t>
      </w:r>
      <w:r w:rsidRPr="00EA310E">
        <w:rPr>
          <w:color w:val="000009"/>
          <w:spacing w:val="-9"/>
        </w:rPr>
        <w:t xml:space="preserve"> </w:t>
      </w:r>
      <w:r w:rsidRPr="00EA310E">
        <w:rPr>
          <w:color w:val="000009"/>
        </w:rPr>
        <w:t>сценической</w:t>
      </w:r>
      <w:r w:rsidRPr="00EA310E">
        <w:rPr>
          <w:color w:val="000009"/>
          <w:spacing w:val="-9"/>
        </w:rPr>
        <w:t xml:space="preserve"> </w:t>
      </w:r>
      <w:r w:rsidRPr="00EA310E">
        <w:rPr>
          <w:color w:val="000009"/>
        </w:rPr>
        <w:t>работы,</w:t>
      </w:r>
      <w:r w:rsidRPr="00EA310E">
        <w:rPr>
          <w:color w:val="000009"/>
          <w:spacing w:val="-9"/>
        </w:rPr>
        <w:t xml:space="preserve"> </w:t>
      </w:r>
      <w:r w:rsidRPr="00EA310E">
        <w:rPr>
          <w:color w:val="000009"/>
        </w:rPr>
        <w:t>театрализованных</w:t>
      </w:r>
      <w:r w:rsidRPr="00EA310E">
        <w:rPr>
          <w:color w:val="000009"/>
          <w:spacing w:val="-9"/>
        </w:rPr>
        <w:t xml:space="preserve"> </w:t>
      </w:r>
      <w:r w:rsidRPr="00EA310E">
        <w:rPr>
          <w:color w:val="000009"/>
        </w:rPr>
        <w:t>представлений,</w:t>
      </w:r>
      <w:r w:rsidRPr="00EA310E">
        <w:rPr>
          <w:color w:val="000009"/>
          <w:spacing w:val="-11"/>
        </w:rPr>
        <w:t xml:space="preserve"> </w:t>
      </w:r>
      <w:r w:rsidRPr="00EA310E">
        <w:rPr>
          <w:color w:val="000009"/>
        </w:rPr>
        <w:t>обеспеченных</w:t>
      </w:r>
      <w:r w:rsidRPr="00EA310E">
        <w:rPr>
          <w:color w:val="000009"/>
          <w:spacing w:val="-57"/>
        </w:rPr>
        <w:t xml:space="preserve"> </w:t>
      </w:r>
      <w:r w:rsidRPr="00EA310E">
        <w:rPr>
          <w:color w:val="000009"/>
        </w:rPr>
        <w:t>озвучиванием,</w:t>
      </w:r>
      <w:r w:rsidRPr="00EA310E">
        <w:rPr>
          <w:color w:val="000009"/>
          <w:spacing w:val="-2"/>
        </w:rPr>
        <w:t xml:space="preserve"> </w:t>
      </w:r>
      <w:r w:rsidRPr="00EA310E">
        <w:rPr>
          <w:color w:val="000009"/>
        </w:rPr>
        <w:t>освещением</w:t>
      </w:r>
      <w:r w:rsidRPr="00EA310E">
        <w:rPr>
          <w:color w:val="000009"/>
          <w:spacing w:val="-2"/>
        </w:rPr>
        <w:t xml:space="preserve"> </w:t>
      </w:r>
      <w:r w:rsidRPr="00EA310E">
        <w:rPr>
          <w:color w:val="000009"/>
        </w:rPr>
        <w:t>и</w:t>
      </w:r>
      <w:r w:rsidRPr="00EA310E">
        <w:rPr>
          <w:color w:val="000009"/>
          <w:spacing w:val="-1"/>
        </w:rPr>
        <w:t xml:space="preserve"> </w:t>
      </w:r>
      <w:r w:rsidRPr="00EA310E">
        <w:rPr>
          <w:color w:val="000009"/>
        </w:rPr>
        <w:t>мультимедиа</w:t>
      </w:r>
      <w:r w:rsidRPr="00EA310E">
        <w:rPr>
          <w:color w:val="000009"/>
          <w:spacing w:val="-3"/>
        </w:rPr>
        <w:t xml:space="preserve"> </w:t>
      </w:r>
      <w:r w:rsidRPr="00EA310E">
        <w:rPr>
          <w:color w:val="000009"/>
        </w:rPr>
        <w:t>сопровождением;</w:t>
      </w:r>
    </w:p>
    <w:p w:rsidR="00332112" w:rsidRPr="00EA310E" w:rsidRDefault="00332112" w:rsidP="008641F2">
      <w:pPr>
        <w:pStyle w:val="a3"/>
        <w:ind w:right="0"/>
        <w:jc w:val="both"/>
      </w:pPr>
      <w:r w:rsidRPr="00EA310E">
        <w:rPr>
          <w:color w:val="000009"/>
        </w:rPr>
        <w:t>выпуска</w:t>
      </w:r>
      <w:r w:rsidRPr="00EA310E">
        <w:rPr>
          <w:color w:val="000009"/>
          <w:spacing w:val="-13"/>
        </w:rPr>
        <w:t xml:space="preserve"> </w:t>
      </w:r>
      <w:r w:rsidRPr="00EA310E">
        <w:rPr>
          <w:color w:val="000009"/>
        </w:rPr>
        <w:t>школьных</w:t>
      </w:r>
      <w:r w:rsidRPr="00EA310E">
        <w:rPr>
          <w:color w:val="000009"/>
          <w:spacing w:val="-10"/>
        </w:rPr>
        <w:t xml:space="preserve"> </w:t>
      </w:r>
      <w:r w:rsidRPr="00EA310E">
        <w:rPr>
          <w:color w:val="000009"/>
        </w:rPr>
        <w:t>печатных</w:t>
      </w:r>
      <w:r w:rsidRPr="00EA310E">
        <w:rPr>
          <w:color w:val="000009"/>
          <w:spacing w:val="-11"/>
        </w:rPr>
        <w:t xml:space="preserve"> </w:t>
      </w:r>
      <w:r w:rsidRPr="00EA310E">
        <w:rPr>
          <w:color w:val="000009"/>
        </w:rPr>
        <w:t>изданий,</w:t>
      </w:r>
      <w:r w:rsidRPr="00EA310E">
        <w:rPr>
          <w:color w:val="000009"/>
          <w:spacing w:val="-12"/>
        </w:rPr>
        <w:t xml:space="preserve"> </w:t>
      </w:r>
      <w:r w:rsidRPr="00EA310E">
        <w:rPr>
          <w:color w:val="000009"/>
        </w:rPr>
        <w:t>работы</w:t>
      </w:r>
      <w:r w:rsidRPr="00EA310E">
        <w:rPr>
          <w:color w:val="000009"/>
          <w:spacing w:val="-14"/>
        </w:rPr>
        <w:t xml:space="preserve"> </w:t>
      </w:r>
      <w:r w:rsidRPr="00EA310E">
        <w:rPr>
          <w:color w:val="000009"/>
        </w:rPr>
        <w:t>школьного</w:t>
      </w:r>
      <w:r w:rsidRPr="00EA310E">
        <w:rPr>
          <w:color w:val="000009"/>
          <w:spacing w:val="-15"/>
        </w:rPr>
        <w:t xml:space="preserve"> </w:t>
      </w:r>
      <w:r w:rsidRPr="00EA310E">
        <w:rPr>
          <w:color w:val="000009"/>
        </w:rPr>
        <w:t>телевидения.</w:t>
      </w:r>
    </w:p>
    <w:p w:rsidR="00332112" w:rsidRPr="00EA310E" w:rsidRDefault="00332112" w:rsidP="008641F2">
      <w:pPr>
        <w:pStyle w:val="a3"/>
        <w:ind w:right="2214"/>
        <w:jc w:val="both"/>
      </w:pPr>
      <w:r w:rsidRPr="00EA310E">
        <w:rPr>
          <w:color w:val="000009"/>
        </w:rPr>
        <w:t>Все</w:t>
      </w:r>
      <w:r w:rsidRPr="00EA310E">
        <w:rPr>
          <w:color w:val="000009"/>
          <w:spacing w:val="-6"/>
        </w:rPr>
        <w:t xml:space="preserve"> </w:t>
      </w:r>
      <w:r w:rsidRPr="00EA310E">
        <w:rPr>
          <w:color w:val="000009"/>
        </w:rPr>
        <w:t>указанные</w:t>
      </w:r>
      <w:r w:rsidRPr="00EA310E">
        <w:rPr>
          <w:color w:val="000009"/>
          <w:spacing w:val="-9"/>
        </w:rPr>
        <w:t xml:space="preserve"> </w:t>
      </w:r>
      <w:r w:rsidRPr="00EA310E">
        <w:rPr>
          <w:color w:val="000009"/>
        </w:rPr>
        <w:t>виды</w:t>
      </w:r>
      <w:r w:rsidRPr="00EA310E">
        <w:rPr>
          <w:color w:val="000009"/>
          <w:spacing w:val="-8"/>
        </w:rPr>
        <w:t xml:space="preserve"> </w:t>
      </w:r>
      <w:r w:rsidRPr="00EA310E">
        <w:rPr>
          <w:color w:val="000009"/>
        </w:rPr>
        <w:t>деятельности</w:t>
      </w:r>
      <w:r w:rsidRPr="00EA310E">
        <w:rPr>
          <w:color w:val="000009"/>
          <w:spacing w:val="-8"/>
        </w:rPr>
        <w:t xml:space="preserve"> </w:t>
      </w:r>
      <w:r w:rsidRPr="00EA310E">
        <w:rPr>
          <w:color w:val="000009"/>
        </w:rPr>
        <w:t>обеспечиваются</w:t>
      </w:r>
      <w:r w:rsidRPr="00EA310E">
        <w:rPr>
          <w:color w:val="000009"/>
          <w:spacing w:val="-8"/>
        </w:rPr>
        <w:t xml:space="preserve"> </w:t>
      </w:r>
      <w:r w:rsidRPr="00EA310E">
        <w:rPr>
          <w:color w:val="000009"/>
        </w:rPr>
        <w:t>расходными</w:t>
      </w:r>
      <w:r w:rsidRPr="00EA310E">
        <w:rPr>
          <w:color w:val="000009"/>
          <w:spacing w:val="-7"/>
        </w:rPr>
        <w:t xml:space="preserve"> </w:t>
      </w:r>
      <w:r w:rsidRPr="00EA310E">
        <w:rPr>
          <w:color w:val="000009"/>
        </w:rPr>
        <w:t>материалами.</w:t>
      </w:r>
      <w:r w:rsidRPr="00EA310E">
        <w:rPr>
          <w:color w:val="000009"/>
          <w:spacing w:val="-57"/>
        </w:rPr>
        <w:t xml:space="preserve"> </w:t>
      </w:r>
      <w:r w:rsidRPr="00EA310E">
        <w:rPr>
          <w:color w:val="000009"/>
        </w:rPr>
        <w:t>Информационно-образовательная</w:t>
      </w:r>
      <w:r w:rsidRPr="00EA310E">
        <w:rPr>
          <w:color w:val="000009"/>
          <w:spacing w:val="-1"/>
        </w:rPr>
        <w:t xml:space="preserve"> </w:t>
      </w:r>
      <w:r w:rsidRPr="00EA310E">
        <w:rPr>
          <w:color w:val="000009"/>
        </w:rPr>
        <w:t>среда</w:t>
      </w:r>
      <w:r w:rsidRPr="00EA310E">
        <w:rPr>
          <w:color w:val="000009"/>
          <w:spacing w:val="-2"/>
        </w:rPr>
        <w:t xml:space="preserve"> </w:t>
      </w:r>
      <w:r w:rsidRPr="00EA310E">
        <w:rPr>
          <w:color w:val="000009"/>
        </w:rPr>
        <w:t>школы,</w:t>
      </w:r>
    </w:p>
    <w:p w:rsidR="00332112" w:rsidRPr="00EA310E" w:rsidRDefault="00332112" w:rsidP="008641F2">
      <w:pPr>
        <w:pStyle w:val="a3"/>
        <w:ind w:right="0"/>
        <w:jc w:val="both"/>
      </w:pPr>
      <w:r w:rsidRPr="00EA310E">
        <w:rPr>
          <w:color w:val="000009"/>
        </w:rPr>
        <w:t>соответствующая</w:t>
      </w:r>
      <w:r w:rsidRPr="00EA310E">
        <w:rPr>
          <w:color w:val="000009"/>
          <w:spacing w:val="-7"/>
        </w:rPr>
        <w:t xml:space="preserve"> </w:t>
      </w:r>
      <w:r w:rsidRPr="00EA310E">
        <w:rPr>
          <w:color w:val="000009"/>
        </w:rPr>
        <w:t>требованиям</w:t>
      </w:r>
      <w:r w:rsidRPr="00EA310E">
        <w:rPr>
          <w:color w:val="000009"/>
          <w:spacing w:val="-8"/>
        </w:rPr>
        <w:t xml:space="preserve"> </w:t>
      </w:r>
      <w:r w:rsidRPr="00EA310E">
        <w:rPr>
          <w:color w:val="000009"/>
        </w:rPr>
        <w:t>ФГОС</w:t>
      </w:r>
    </w:p>
    <w:tbl>
      <w:tblPr>
        <w:tblStyle w:val="TableNormal"/>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
        <w:gridCol w:w="4673"/>
        <w:gridCol w:w="1946"/>
        <w:gridCol w:w="1948"/>
      </w:tblGrid>
      <w:tr w:rsidR="00332112" w:rsidRPr="00EA310E" w:rsidTr="00AC33FE">
        <w:trPr>
          <w:trHeight w:val="1408"/>
        </w:trPr>
        <w:tc>
          <w:tcPr>
            <w:tcW w:w="818" w:type="dxa"/>
          </w:tcPr>
          <w:p w:rsidR="00332112" w:rsidRPr="00EA310E" w:rsidRDefault="00332112" w:rsidP="008641F2">
            <w:pPr>
              <w:pStyle w:val="TableParagraph"/>
              <w:ind w:left="16" w:right="443"/>
              <w:jc w:val="both"/>
              <w:rPr>
                <w:sz w:val="24"/>
                <w:szCs w:val="24"/>
              </w:rPr>
            </w:pPr>
            <w:r w:rsidRPr="00EA310E">
              <w:rPr>
                <w:color w:val="000009"/>
                <w:sz w:val="24"/>
                <w:szCs w:val="24"/>
              </w:rPr>
              <w:t>№</w:t>
            </w:r>
            <w:r w:rsidRPr="00EA310E">
              <w:rPr>
                <w:color w:val="000009"/>
                <w:spacing w:val="1"/>
                <w:sz w:val="24"/>
                <w:szCs w:val="24"/>
              </w:rPr>
              <w:t xml:space="preserve"> </w:t>
            </w:r>
            <w:r w:rsidRPr="00EA310E">
              <w:rPr>
                <w:color w:val="000009"/>
                <w:sz w:val="24"/>
                <w:szCs w:val="24"/>
              </w:rPr>
              <w:t>п/п</w:t>
            </w:r>
          </w:p>
        </w:tc>
        <w:tc>
          <w:tcPr>
            <w:tcW w:w="4673" w:type="dxa"/>
          </w:tcPr>
          <w:p w:rsidR="00332112" w:rsidRPr="00EA310E" w:rsidRDefault="00332112" w:rsidP="008641F2">
            <w:pPr>
              <w:pStyle w:val="TableParagraph"/>
              <w:ind w:left="14"/>
              <w:jc w:val="both"/>
              <w:rPr>
                <w:sz w:val="24"/>
                <w:szCs w:val="24"/>
              </w:rPr>
            </w:pPr>
            <w:r w:rsidRPr="00EA310E">
              <w:rPr>
                <w:color w:val="000009"/>
                <w:spacing w:val="-1"/>
                <w:sz w:val="24"/>
                <w:szCs w:val="24"/>
              </w:rPr>
              <w:t>Необходимые</w:t>
            </w:r>
            <w:r w:rsidRPr="00EA310E">
              <w:rPr>
                <w:color w:val="000009"/>
                <w:spacing w:val="-14"/>
                <w:sz w:val="24"/>
                <w:szCs w:val="24"/>
              </w:rPr>
              <w:t xml:space="preserve"> </w:t>
            </w:r>
            <w:r w:rsidRPr="00EA310E">
              <w:rPr>
                <w:color w:val="000009"/>
                <w:sz w:val="24"/>
                <w:szCs w:val="24"/>
              </w:rPr>
              <w:t>средства</w:t>
            </w:r>
          </w:p>
        </w:tc>
        <w:tc>
          <w:tcPr>
            <w:tcW w:w="1946" w:type="dxa"/>
          </w:tcPr>
          <w:p w:rsidR="00332112" w:rsidRPr="00EA310E" w:rsidRDefault="00332112" w:rsidP="008641F2">
            <w:pPr>
              <w:pStyle w:val="TableParagraph"/>
              <w:ind w:left="15" w:right="538"/>
              <w:jc w:val="both"/>
              <w:rPr>
                <w:sz w:val="24"/>
                <w:szCs w:val="24"/>
              </w:rPr>
            </w:pPr>
            <w:r w:rsidRPr="00EA310E">
              <w:rPr>
                <w:color w:val="000009"/>
                <w:spacing w:val="-3"/>
                <w:sz w:val="24"/>
                <w:szCs w:val="24"/>
              </w:rPr>
              <w:t>Необходимое</w:t>
            </w:r>
            <w:r w:rsidRPr="00EA310E">
              <w:rPr>
                <w:color w:val="000009"/>
                <w:spacing w:val="-57"/>
                <w:sz w:val="24"/>
                <w:szCs w:val="24"/>
              </w:rPr>
              <w:t xml:space="preserve"> </w:t>
            </w:r>
            <w:r w:rsidRPr="00EA310E">
              <w:rPr>
                <w:color w:val="000009"/>
                <w:sz w:val="24"/>
                <w:szCs w:val="24"/>
              </w:rPr>
              <w:t>количество</w:t>
            </w:r>
            <w:r w:rsidRPr="00EA310E">
              <w:rPr>
                <w:color w:val="000009"/>
                <w:spacing w:val="1"/>
                <w:sz w:val="24"/>
                <w:szCs w:val="24"/>
              </w:rPr>
              <w:t xml:space="preserve"> </w:t>
            </w:r>
            <w:r w:rsidRPr="00EA310E">
              <w:rPr>
                <w:color w:val="000009"/>
                <w:sz w:val="24"/>
                <w:szCs w:val="24"/>
              </w:rPr>
              <w:t>средств/</w:t>
            </w:r>
            <w:r w:rsidRPr="00EA310E">
              <w:rPr>
                <w:color w:val="000009"/>
                <w:spacing w:val="1"/>
                <w:sz w:val="24"/>
                <w:szCs w:val="24"/>
              </w:rPr>
              <w:t xml:space="preserve"> </w:t>
            </w:r>
            <w:r w:rsidRPr="00EA310E">
              <w:rPr>
                <w:color w:val="000009"/>
                <w:sz w:val="24"/>
                <w:szCs w:val="24"/>
              </w:rPr>
              <w:t>имеющееся</w:t>
            </w:r>
            <w:r w:rsidRPr="00EA310E">
              <w:rPr>
                <w:color w:val="000009"/>
                <w:spacing w:val="1"/>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наличии</w:t>
            </w:r>
          </w:p>
        </w:tc>
        <w:tc>
          <w:tcPr>
            <w:tcW w:w="1948" w:type="dxa"/>
          </w:tcPr>
          <w:p w:rsidR="00332112" w:rsidRPr="00EA310E" w:rsidRDefault="00332112" w:rsidP="008641F2">
            <w:pPr>
              <w:pStyle w:val="TableParagraph"/>
              <w:ind w:left="16" w:right="280"/>
              <w:jc w:val="both"/>
              <w:rPr>
                <w:sz w:val="24"/>
                <w:szCs w:val="24"/>
              </w:rPr>
            </w:pPr>
            <w:r w:rsidRPr="00EA310E">
              <w:rPr>
                <w:color w:val="000009"/>
                <w:spacing w:val="-1"/>
                <w:sz w:val="24"/>
                <w:szCs w:val="24"/>
              </w:rPr>
              <w:t xml:space="preserve">Сроки </w:t>
            </w:r>
            <w:r w:rsidRPr="00EA310E">
              <w:rPr>
                <w:color w:val="000009"/>
                <w:sz w:val="24"/>
                <w:szCs w:val="24"/>
              </w:rPr>
              <w:t>создания</w:t>
            </w:r>
            <w:r w:rsidRPr="00EA310E">
              <w:rPr>
                <w:color w:val="000009"/>
                <w:spacing w:val="-57"/>
                <w:sz w:val="24"/>
                <w:szCs w:val="24"/>
              </w:rPr>
              <w:t xml:space="preserve"> </w:t>
            </w:r>
            <w:r w:rsidRPr="00EA310E">
              <w:rPr>
                <w:color w:val="000009"/>
                <w:sz w:val="24"/>
                <w:szCs w:val="24"/>
              </w:rPr>
              <w:t>условий в</w:t>
            </w:r>
            <w:r w:rsidRPr="00EA310E">
              <w:rPr>
                <w:color w:val="000009"/>
                <w:spacing w:val="1"/>
                <w:sz w:val="24"/>
                <w:szCs w:val="24"/>
              </w:rPr>
              <w:t xml:space="preserve"> </w:t>
            </w:r>
            <w:r w:rsidRPr="00EA310E">
              <w:rPr>
                <w:color w:val="000009"/>
                <w:sz w:val="24"/>
                <w:szCs w:val="24"/>
              </w:rPr>
              <w:t>соответствии с</w:t>
            </w:r>
            <w:r w:rsidRPr="00EA310E">
              <w:rPr>
                <w:color w:val="000009"/>
                <w:spacing w:val="1"/>
                <w:sz w:val="24"/>
                <w:szCs w:val="24"/>
              </w:rPr>
              <w:t xml:space="preserve"> </w:t>
            </w:r>
            <w:r w:rsidRPr="00EA310E">
              <w:rPr>
                <w:color w:val="000009"/>
                <w:sz w:val="24"/>
                <w:szCs w:val="24"/>
              </w:rPr>
              <w:t>требованиями</w:t>
            </w:r>
            <w:r w:rsidRPr="00EA310E">
              <w:rPr>
                <w:color w:val="000009"/>
                <w:spacing w:val="1"/>
                <w:sz w:val="24"/>
                <w:szCs w:val="24"/>
              </w:rPr>
              <w:t xml:space="preserve"> </w:t>
            </w:r>
            <w:r w:rsidRPr="00EA310E">
              <w:rPr>
                <w:color w:val="000009"/>
                <w:sz w:val="24"/>
                <w:szCs w:val="24"/>
              </w:rPr>
              <w:t>ФГОС</w:t>
            </w:r>
          </w:p>
        </w:tc>
      </w:tr>
      <w:tr w:rsidR="00332112" w:rsidRPr="00EA310E" w:rsidTr="00AC33FE">
        <w:trPr>
          <w:trHeight w:val="4999"/>
        </w:trPr>
        <w:tc>
          <w:tcPr>
            <w:tcW w:w="818" w:type="dxa"/>
          </w:tcPr>
          <w:p w:rsidR="00332112" w:rsidRPr="00EA310E" w:rsidRDefault="00332112" w:rsidP="008641F2">
            <w:pPr>
              <w:pStyle w:val="TableParagraph"/>
              <w:ind w:left="16"/>
              <w:jc w:val="both"/>
              <w:rPr>
                <w:sz w:val="24"/>
                <w:szCs w:val="24"/>
              </w:rPr>
            </w:pPr>
            <w:r w:rsidRPr="00EA310E">
              <w:rPr>
                <w:color w:val="000009"/>
                <w:w w:val="99"/>
                <w:sz w:val="24"/>
                <w:szCs w:val="24"/>
              </w:rPr>
              <w:t>I</w:t>
            </w:r>
          </w:p>
        </w:tc>
        <w:tc>
          <w:tcPr>
            <w:tcW w:w="4673" w:type="dxa"/>
          </w:tcPr>
          <w:p w:rsidR="00332112" w:rsidRPr="00EA310E" w:rsidRDefault="00332112" w:rsidP="008641F2">
            <w:pPr>
              <w:pStyle w:val="TableParagraph"/>
              <w:ind w:left="14" w:right="1869"/>
              <w:jc w:val="both"/>
              <w:rPr>
                <w:sz w:val="24"/>
                <w:szCs w:val="24"/>
              </w:rPr>
            </w:pPr>
            <w:r w:rsidRPr="00EA310E">
              <w:rPr>
                <w:color w:val="000009"/>
                <w:sz w:val="24"/>
                <w:szCs w:val="24"/>
              </w:rPr>
              <w:t>Технические средства:</w:t>
            </w:r>
            <w:r w:rsidRPr="00EA310E">
              <w:rPr>
                <w:color w:val="000009"/>
                <w:spacing w:val="1"/>
                <w:sz w:val="24"/>
                <w:szCs w:val="24"/>
              </w:rPr>
              <w:t xml:space="preserve"> </w:t>
            </w:r>
            <w:r w:rsidRPr="00EA310E">
              <w:rPr>
                <w:color w:val="000009"/>
                <w:spacing w:val="-1"/>
                <w:sz w:val="24"/>
                <w:szCs w:val="24"/>
              </w:rPr>
              <w:t>мультимедийный</w:t>
            </w:r>
            <w:r w:rsidRPr="00EA310E">
              <w:rPr>
                <w:color w:val="000009"/>
                <w:spacing w:val="-10"/>
                <w:sz w:val="24"/>
                <w:szCs w:val="24"/>
              </w:rPr>
              <w:t xml:space="preserve"> </w:t>
            </w:r>
            <w:r w:rsidRPr="00EA310E">
              <w:rPr>
                <w:color w:val="000009"/>
                <w:spacing w:val="-1"/>
                <w:sz w:val="24"/>
                <w:szCs w:val="24"/>
              </w:rPr>
              <w:t>проектор</w:t>
            </w:r>
            <w:r w:rsidRPr="00EA310E">
              <w:rPr>
                <w:color w:val="000009"/>
                <w:spacing w:val="-57"/>
                <w:sz w:val="24"/>
                <w:szCs w:val="24"/>
              </w:rPr>
              <w:t xml:space="preserve"> </w:t>
            </w:r>
            <w:r w:rsidRPr="00EA310E">
              <w:rPr>
                <w:color w:val="000009"/>
                <w:sz w:val="24"/>
                <w:szCs w:val="24"/>
              </w:rPr>
              <w:t>экран;</w:t>
            </w:r>
          </w:p>
          <w:p w:rsidR="00332112" w:rsidRPr="00EA310E" w:rsidRDefault="00332112" w:rsidP="008641F2">
            <w:pPr>
              <w:pStyle w:val="TableParagraph"/>
              <w:ind w:left="14"/>
              <w:jc w:val="both"/>
              <w:rPr>
                <w:sz w:val="24"/>
                <w:szCs w:val="24"/>
              </w:rPr>
            </w:pPr>
            <w:r w:rsidRPr="00EA310E">
              <w:rPr>
                <w:color w:val="000009"/>
                <w:sz w:val="24"/>
                <w:szCs w:val="24"/>
              </w:rPr>
              <w:t>МФУ;</w:t>
            </w:r>
          </w:p>
          <w:p w:rsidR="00332112" w:rsidRPr="00EA310E" w:rsidRDefault="00332112" w:rsidP="008641F2">
            <w:pPr>
              <w:pStyle w:val="TableParagraph"/>
              <w:ind w:left="14" w:right="2217"/>
              <w:jc w:val="both"/>
              <w:rPr>
                <w:sz w:val="24"/>
                <w:szCs w:val="24"/>
              </w:rPr>
            </w:pPr>
            <w:r w:rsidRPr="00EA310E">
              <w:rPr>
                <w:color w:val="000009"/>
                <w:sz w:val="24"/>
                <w:szCs w:val="24"/>
              </w:rPr>
              <w:t>принтер цветной;</w:t>
            </w:r>
            <w:r w:rsidRPr="00EA310E">
              <w:rPr>
                <w:color w:val="000009"/>
                <w:spacing w:val="1"/>
                <w:sz w:val="24"/>
                <w:szCs w:val="24"/>
              </w:rPr>
              <w:t xml:space="preserve"> </w:t>
            </w:r>
            <w:r w:rsidRPr="00EA310E">
              <w:rPr>
                <w:color w:val="000009"/>
                <w:sz w:val="24"/>
                <w:szCs w:val="24"/>
              </w:rPr>
              <w:t>фотопринтер;</w:t>
            </w:r>
            <w:r w:rsidRPr="00EA310E">
              <w:rPr>
                <w:color w:val="000009"/>
                <w:spacing w:val="1"/>
                <w:sz w:val="24"/>
                <w:szCs w:val="24"/>
              </w:rPr>
              <w:t xml:space="preserve"> </w:t>
            </w:r>
            <w:r w:rsidRPr="00EA310E">
              <w:rPr>
                <w:color w:val="000009"/>
                <w:spacing w:val="-1"/>
                <w:sz w:val="24"/>
                <w:szCs w:val="24"/>
              </w:rPr>
              <w:t>цифровой фотоаппарат;</w:t>
            </w:r>
            <w:r w:rsidRPr="00EA310E">
              <w:rPr>
                <w:color w:val="000009"/>
                <w:spacing w:val="-57"/>
                <w:sz w:val="24"/>
                <w:szCs w:val="24"/>
              </w:rPr>
              <w:t xml:space="preserve"> </w:t>
            </w:r>
            <w:r w:rsidRPr="00EA310E">
              <w:rPr>
                <w:color w:val="000009"/>
                <w:sz w:val="24"/>
                <w:szCs w:val="24"/>
              </w:rPr>
              <w:t>цифровая видеокамера;</w:t>
            </w:r>
            <w:r w:rsidRPr="00EA310E">
              <w:rPr>
                <w:color w:val="000009"/>
                <w:spacing w:val="-57"/>
                <w:sz w:val="24"/>
                <w:szCs w:val="24"/>
              </w:rPr>
              <w:t xml:space="preserve"> </w:t>
            </w:r>
            <w:r w:rsidRPr="00EA310E">
              <w:rPr>
                <w:color w:val="000009"/>
                <w:sz w:val="24"/>
                <w:szCs w:val="24"/>
              </w:rPr>
              <w:t>графический планшет;</w:t>
            </w:r>
            <w:r w:rsidRPr="00EA310E">
              <w:rPr>
                <w:color w:val="000009"/>
                <w:spacing w:val="1"/>
                <w:sz w:val="24"/>
                <w:szCs w:val="24"/>
              </w:rPr>
              <w:t xml:space="preserve"> </w:t>
            </w:r>
            <w:r w:rsidRPr="00EA310E">
              <w:rPr>
                <w:color w:val="000009"/>
                <w:sz w:val="24"/>
                <w:szCs w:val="24"/>
              </w:rPr>
              <w:t>сканер;</w:t>
            </w:r>
          </w:p>
          <w:p w:rsidR="00332112" w:rsidRPr="00EA310E" w:rsidRDefault="00332112" w:rsidP="008641F2">
            <w:pPr>
              <w:pStyle w:val="TableParagraph"/>
              <w:ind w:left="14"/>
              <w:jc w:val="both"/>
              <w:rPr>
                <w:sz w:val="24"/>
                <w:szCs w:val="24"/>
              </w:rPr>
            </w:pPr>
            <w:r w:rsidRPr="00EA310E">
              <w:rPr>
                <w:color w:val="000009"/>
                <w:sz w:val="24"/>
                <w:szCs w:val="24"/>
              </w:rPr>
              <w:t>микрофон;</w:t>
            </w:r>
          </w:p>
          <w:p w:rsidR="00332112" w:rsidRPr="00EA310E" w:rsidRDefault="00332112" w:rsidP="008641F2">
            <w:pPr>
              <w:pStyle w:val="TableParagraph"/>
              <w:ind w:left="14" w:right="800"/>
              <w:jc w:val="both"/>
              <w:rPr>
                <w:sz w:val="24"/>
                <w:szCs w:val="24"/>
              </w:rPr>
            </w:pPr>
            <w:r w:rsidRPr="00EA310E">
              <w:rPr>
                <w:color w:val="000009"/>
                <w:sz w:val="24"/>
                <w:szCs w:val="24"/>
              </w:rPr>
              <w:t>музыкальная клавиатура;</w:t>
            </w:r>
            <w:r w:rsidRPr="00EA310E">
              <w:rPr>
                <w:color w:val="000009"/>
                <w:spacing w:val="1"/>
                <w:sz w:val="24"/>
                <w:szCs w:val="24"/>
              </w:rPr>
              <w:t xml:space="preserve"> </w:t>
            </w:r>
            <w:r w:rsidRPr="00EA310E">
              <w:rPr>
                <w:color w:val="000009"/>
                <w:sz w:val="24"/>
                <w:szCs w:val="24"/>
              </w:rPr>
              <w:t>оборудование компьютерной сети;</w:t>
            </w:r>
            <w:r w:rsidRPr="00EA310E">
              <w:rPr>
                <w:color w:val="000009"/>
                <w:spacing w:val="1"/>
                <w:sz w:val="24"/>
                <w:szCs w:val="24"/>
              </w:rPr>
              <w:t xml:space="preserve"> </w:t>
            </w:r>
            <w:r w:rsidRPr="00EA310E">
              <w:rPr>
                <w:color w:val="000009"/>
                <w:spacing w:val="-1"/>
                <w:sz w:val="24"/>
                <w:szCs w:val="24"/>
              </w:rPr>
              <w:t>конструктор,</w:t>
            </w:r>
            <w:r w:rsidRPr="00EA310E">
              <w:rPr>
                <w:color w:val="000009"/>
                <w:spacing w:val="-12"/>
                <w:sz w:val="24"/>
                <w:szCs w:val="24"/>
              </w:rPr>
              <w:t xml:space="preserve"> </w:t>
            </w:r>
            <w:r w:rsidRPr="00EA310E">
              <w:rPr>
                <w:color w:val="000009"/>
                <w:spacing w:val="-1"/>
                <w:sz w:val="24"/>
                <w:szCs w:val="24"/>
              </w:rPr>
              <w:t>позволяющий</w:t>
            </w:r>
            <w:r w:rsidRPr="00EA310E">
              <w:rPr>
                <w:color w:val="000009"/>
                <w:spacing w:val="-11"/>
                <w:sz w:val="24"/>
                <w:szCs w:val="24"/>
              </w:rPr>
              <w:t xml:space="preserve"> </w:t>
            </w:r>
            <w:r w:rsidRPr="00EA310E">
              <w:rPr>
                <w:color w:val="000009"/>
                <w:sz w:val="24"/>
                <w:szCs w:val="24"/>
              </w:rPr>
              <w:t>создавать</w:t>
            </w:r>
          </w:p>
          <w:p w:rsidR="00332112" w:rsidRPr="00EA310E" w:rsidRDefault="00332112" w:rsidP="008641F2">
            <w:pPr>
              <w:pStyle w:val="TableParagraph"/>
              <w:ind w:left="14" w:right="491"/>
              <w:jc w:val="both"/>
              <w:rPr>
                <w:sz w:val="24"/>
                <w:szCs w:val="24"/>
              </w:rPr>
            </w:pPr>
            <w:r w:rsidRPr="00EA310E">
              <w:rPr>
                <w:color w:val="000009"/>
                <w:spacing w:val="-1"/>
                <w:sz w:val="24"/>
                <w:szCs w:val="24"/>
              </w:rPr>
              <w:t xml:space="preserve">компьютерно-управляемые </w:t>
            </w:r>
            <w:r w:rsidRPr="00EA310E">
              <w:rPr>
                <w:color w:val="000009"/>
                <w:sz w:val="24"/>
                <w:szCs w:val="24"/>
              </w:rPr>
              <w:t>движущиеся</w:t>
            </w:r>
            <w:r w:rsidRPr="00EA310E">
              <w:rPr>
                <w:color w:val="000009"/>
                <w:spacing w:val="-57"/>
                <w:sz w:val="24"/>
                <w:szCs w:val="24"/>
              </w:rPr>
              <w:t xml:space="preserve"> </w:t>
            </w:r>
            <w:r w:rsidRPr="00EA310E">
              <w:rPr>
                <w:color w:val="000009"/>
                <w:sz w:val="24"/>
                <w:szCs w:val="24"/>
              </w:rPr>
              <w:t>модели с</w:t>
            </w:r>
            <w:r w:rsidRPr="00EA310E">
              <w:rPr>
                <w:color w:val="000009"/>
                <w:spacing w:val="-2"/>
                <w:sz w:val="24"/>
                <w:szCs w:val="24"/>
              </w:rPr>
              <w:t xml:space="preserve"> </w:t>
            </w:r>
            <w:r w:rsidRPr="00EA310E">
              <w:rPr>
                <w:color w:val="000009"/>
                <w:sz w:val="24"/>
                <w:szCs w:val="24"/>
              </w:rPr>
              <w:t>обратной</w:t>
            </w:r>
            <w:r w:rsidRPr="00EA310E">
              <w:rPr>
                <w:color w:val="000009"/>
                <w:spacing w:val="-1"/>
                <w:sz w:val="24"/>
                <w:szCs w:val="24"/>
              </w:rPr>
              <w:t xml:space="preserve"> </w:t>
            </w:r>
            <w:r w:rsidRPr="00EA310E">
              <w:rPr>
                <w:color w:val="000009"/>
                <w:sz w:val="24"/>
                <w:szCs w:val="24"/>
              </w:rPr>
              <w:t>связью;</w:t>
            </w:r>
          </w:p>
          <w:p w:rsidR="00332112" w:rsidRPr="00EA310E" w:rsidRDefault="00332112" w:rsidP="008641F2">
            <w:pPr>
              <w:pStyle w:val="TableParagraph"/>
              <w:ind w:left="14" w:right="129"/>
              <w:jc w:val="both"/>
              <w:rPr>
                <w:sz w:val="24"/>
                <w:szCs w:val="24"/>
              </w:rPr>
            </w:pPr>
            <w:r w:rsidRPr="00EA310E">
              <w:rPr>
                <w:color w:val="000009"/>
                <w:sz w:val="24"/>
                <w:szCs w:val="24"/>
              </w:rPr>
              <w:t>цифровые датчики с интерфейсом;</w:t>
            </w:r>
            <w:r w:rsidRPr="00EA310E">
              <w:rPr>
                <w:color w:val="000009"/>
                <w:spacing w:val="1"/>
                <w:sz w:val="24"/>
                <w:szCs w:val="24"/>
              </w:rPr>
              <w:t xml:space="preserve"> </w:t>
            </w:r>
            <w:r w:rsidRPr="00EA310E">
              <w:rPr>
                <w:color w:val="000009"/>
                <w:spacing w:val="-1"/>
                <w:sz w:val="24"/>
                <w:szCs w:val="24"/>
              </w:rPr>
              <w:t>устройство</w:t>
            </w:r>
            <w:r w:rsidRPr="00EA310E">
              <w:rPr>
                <w:color w:val="000009"/>
                <w:spacing w:val="-11"/>
                <w:sz w:val="24"/>
                <w:szCs w:val="24"/>
              </w:rPr>
              <w:t xml:space="preserve"> </w:t>
            </w:r>
            <w:r w:rsidRPr="00EA310E">
              <w:rPr>
                <w:color w:val="000009"/>
                <w:sz w:val="24"/>
                <w:szCs w:val="24"/>
              </w:rPr>
              <w:t>глобального</w:t>
            </w:r>
            <w:r w:rsidRPr="00EA310E">
              <w:rPr>
                <w:color w:val="000009"/>
                <w:spacing w:val="-11"/>
                <w:sz w:val="24"/>
                <w:szCs w:val="24"/>
              </w:rPr>
              <w:t xml:space="preserve"> </w:t>
            </w:r>
            <w:r w:rsidRPr="00EA310E">
              <w:rPr>
                <w:color w:val="000009"/>
                <w:sz w:val="24"/>
                <w:szCs w:val="24"/>
              </w:rPr>
              <w:t>позиционирования;</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4/6</w:t>
            </w:r>
          </w:p>
          <w:p w:rsidR="00332112" w:rsidRPr="00EA310E" w:rsidRDefault="00332112" w:rsidP="008641F2">
            <w:pPr>
              <w:pStyle w:val="TableParagraph"/>
              <w:ind w:left="15"/>
              <w:jc w:val="both"/>
              <w:rPr>
                <w:sz w:val="24"/>
                <w:szCs w:val="24"/>
              </w:rPr>
            </w:pPr>
            <w:r w:rsidRPr="00EA310E">
              <w:rPr>
                <w:color w:val="000009"/>
                <w:sz w:val="24"/>
                <w:szCs w:val="24"/>
              </w:rPr>
              <w:t>5/6</w:t>
            </w:r>
          </w:p>
          <w:p w:rsidR="00332112" w:rsidRPr="00EA310E" w:rsidRDefault="00332112" w:rsidP="008641F2">
            <w:pPr>
              <w:pStyle w:val="TableParagraph"/>
              <w:ind w:left="15"/>
              <w:jc w:val="both"/>
              <w:rPr>
                <w:sz w:val="24"/>
                <w:szCs w:val="24"/>
              </w:rPr>
            </w:pPr>
            <w:r w:rsidRPr="00EA310E">
              <w:rPr>
                <w:color w:val="000009"/>
                <w:sz w:val="24"/>
                <w:szCs w:val="24"/>
              </w:rPr>
              <w:t>2/4</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0/0</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0/3</w:t>
            </w:r>
          </w:p>
          <w:p w:rsidR="00332112" w:rsidRPr="00EA310E" w:rsidRDefault="00332112" w:rsidP="008641F2">
            <w:pPr>
              <w:pStyle w:val="TableParagraph"/>
              <w:ind w:left="15"/>
              <w:jc w:val="both"/>
              <w:rPr>
                <w:sz w:val="24"/>
                <w:szCs w:val="24"/>
              </w:rPr>
            </w:pPr>
            <w:r w:rsidRPr="00EA310E">
              <w:rPr>
                <w:color w:val="000009"/>
                <w:sz w:val="24"/>
                <w:szCs w:val="24"/>
              </w:rPr>
              <w:t>2/0</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1/2</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2/1</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1/7</w:t>
            </w:r>
          </w:p>
        </w:tc>
        <w:tc>
          <w:tcPr>
            <w:tcW w:w="1948" w:type="dxa"/>
          </w:tcPr>
          <w:p w:rsidR="00332112" w:rsidRPr="00EA310E" w:rsidRDefault="00332112" w:rsidP="008641F2">
            <w:pPr>
              <w:pStyle w:val="TableParagraph"/>
              <w:ind w:left="16"/>
              <w:jc w:val="both"/>
              <w:rPr>
                <w:sz w:val="24"/>
                <w:szCs w:val="24"/>
              </w:rPr>
            </w:pPr>
            <w:r w:rsidRPr="00EA310E">
              <w:rPr>
                <w:color w:val="000009"/>
                <w:sz w:val="24"/>
                <w:szCs w:val="24"/>
              </w:rPr>
              <w:t>2021-2023</w:t>
            </w:r>
            <w:r w:rsidRPr="00EA310E">
              <w:rPr>
                <w:color w:val="000009"/>
                <w:spacing w:val="-6"/>
                <w:sz w:val="24"/>
                <w:szCs w:val="24"/>
              </w:rPr>
              <w:t xml:space="preserve"> </w:t>
            </w:r>
            <w:r w:rsidRPr="00EA310E">
              <w:rPr>
                <w:color w:val="000009"/>
                <w:sz w:val="24"/>
                <w:szCs w:val="24"/>
              </w:rPr>
              <w:t>год</w:t>
            </w:r>
          </w:p>
        </w:tc>
      </w:tr>
    </w:tbl>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tbl>
      <w:tblPr>
        <w:tblStyle w:val="TableNormal"/>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
        <w:gridCol w:w="4673"/>
        <w:gridCol w:w="1946"/>
        <w:gridCol w:w="1948"/>
      </w:tblGrid>
      <w:tr w:rsidR="00332112" w:rsidRPr="00EA310E" w:rsidTr="00AC33FE">
        <w:trPr>
          <w:trHeight w:val="1135"/>
        </w:trPr>
        <w:tc>
          <w:tcPr>
            <w:tcW w:w="818" w:type="dxa"/>
          </w:tcPr>
          <w:p w:rsidR="00332112" w:rsidRPr="00EA310E" w:rsidRDefault="00332112" w:rsidP="008641F2">
            <w:pPr>
              <w:pStyle w:val="TableParagraph"/>
              <w:jc w:val="both"/>
              <w:rPr>
                <w:sz w:val="24"/>
                <w:szCs w:val="24"/>
              </w:rPr>
            </w:pPr>
          </w:p>
        </w:tc>
        <w:tc>
          <w:tcPr>
            <w:tcW w:w="4673" w:type="dxa"/>
          </w:tcPr>
          <w:p w:rsidR="00332112" w:rsidRPr="00EA310E" w:rsidRDefault="00332112" w:rsidP="008641F2">
            <w:pPr>
              <w:pStyle w:val="TableParagraph"/>
              <w:ind w:left="14"/>
              <w:jc w:val="both"/>
              <w:rPr>
                <w:sz w:val="24"/>
                <w:szCs w:val="24"/>
              </w:rPr>
            </w:pPr>
            <w:r w:rsidRPr="00EA310E">
              <w:rPr>
                <w:color w:val="000009"/>
                <w:sz w:val="24"/>
                <w:szCs w:val="24"/>
              </w:rPr>
              <w:t>цифровой</w:t>
            </w:r>
            <w:r w:rsidRPr="00EA310E">
              <w:rPr>
                <w:color w:val="000009"/>
                <w:spacing w:val="-6"/>
                <w:sz w:val="24"/>
                <w:szCs w:val="24"/>
              </w:rPr>
              <w:t xml:space="preserve"> </w:t>
            </w:r>
            <w:r w:rsidRPr="00EA310E">
              <w:rPr>
                <w:color w:val="000009"/>
                <w:sz w:val="24"/>
                <w:szCs w:val="24"/>
              </w:rPr>
              <w:t>микроскоп;</w:t>
            </w:r>
          </w:p>
          <w:p w:rsidR="00332112" w:rsidRPr="00EA310E" w:rsidRDefault="00332112" w:rsidP="008641F2">
            <w:pPr>
              <w:pStyle w:val="TableParagraph"/>
              <w:ind w:left="14" w:right="509"/>
              <w:jc w:val="both"/>
              <w:rPr>
                <w:sz w:val="24"/>
                <w:szCs w:val="24"/>
              </w:rPr>
            </w:pPr>
            <w:r w:rsidRPr="00EA310E">
              <w:rPr>
                <w:color w:val="000009"/>
                <w:sz w:val="24"/>
                <w:szCs w:val="24"/>
              </w:rPr>
              <w:t>доска</w:t>
            </w:r>
            <w:r w:rsidRPr="00EA310E">
              <w:rPr>
                <w:color w:val="000009"/>
                <w:spacing w:val="-7"/>
                <w:sz w:val="24"/>
                <w:szCs w:val="24"/>
              </w:rPr>
              <w:t xml:space="preserve"> </w:t>
            </w:r>
            <w:r w:rsidRPr="00EA310E">
              <w:rPr>
                <w:color w:val="000009"/>
                <w:sz w:val="24"/>
                <w:szCs w:val="24"/>
              </w:rPr>
              <w:t>со</w:t>
            </w:r>
            <w:r w:rsidRPr="00EA310E">
              <w:rPr>
                <w:color w:val="000009"/>
                <w:spacing w:val="-7"/>
                <w:sz w:val="24"/>
                <w:szCs w:val="24"/>
              </w:rPr>
              <w:t xml:space="preserve"> </w:t>
            </w:r>
            <w:r w:rsidRPr="00EA310E">
              <w:rPr>
                <w:color w:val="000009"/>
                <w:sz w:val="24"/>
                <w:szCs w:val="24"/>
              </w:rPr>
              <w:t>средствами,</w:t>
            </w:r>
            <w:r w:rsidRPr="00EA310E">
              <w:rPr>
                <w:color w:val="000009"/>
                <w:spacing w:val="-8"/>
                <w:sz w:val="24"/>
                <w:szCs w:val="24"/>
              </w:rPr>
              <w:t xml:space="preserve"> </w:t>
            </w:r>
            <w:r w:rsidRPr="00EA310E">
              <w:rPr>
                <w:color w:val="000009"/>
                <w:sz w:val="24"/>
                <w:szCs w:val="24"/>
              </w:rPr>
              <w:t>обеспечивающими</w:t>
            </w:r>
            <w:r w:rsidRPr="00EA310E">
              <w:rPr>
                <w:color w:val="000009"/>
                <w:spacing w:val="-57"/>
                <w:sz w:val="24"/>
                <w:szCs w:val="24"/>
              </w:rPr>
              <w:t xml:space="preserve"> </w:t>
            </w:r>
            <w:r w:rsidRPr="00EA310E">
              <w:rPr>
                <w:color w:val="000009"/>
                <w:sz w:val="24"/>
                <w:szCs w:val="24"/>
              </w:rPr>
              <w:t>обратную</w:t>
            </w:r>
            <w:r w:rsidRPr="00EA310E">
              <w:rPr>
                <w:color w:val="000009"/>
                <w:spacing w:val="-1"/>
                <w:sz w:val="24"/>
                <w:szCs w:val="24"/>
              </w:rPr>
              <w:t xml:space="preserve"> </w:t>
            </w:r>
            <w:r w:rsidRPr="00EA310E">
              <w:rPr>
                <w:color w:val="000009"/>
                <w:sz w:val="24"/>
                <w:szCs w:val="24"/>
              </w:rPr>
              <w:t>связь.</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1/1</w:t>
            </w:r>
          </w:p>
          <w:p w:rsidR="00332112" w:rsidRPr="00EA310E" w:rsidRDefault="00332112" w:rsidP="008641F2">
            <w:pPr>
              <w:pStyle w:val="TableParagraph"/>
              <w:ind w:left="15"/>
              <w:jc w:val="both"/>
              <w:rPr>
                <w:sz w:val="24"/>
                <w:szCs w:val="24"/>
              </w:rPr>
            </w:pPr>
            <w:r w:rsidRPr="00EA310E">
              <w:rPr>
                <w:color w:val="000009"/>
                <w:sz w:val="24"/>
                <w:szCs w:val="24"/>
              </w:rPr>
              <w:t>1/0</w:t>
            </w:r>
          </w:p>
        </w:tc>
        <w:tc>
          <w:tcPr>
            <w:tcW w:w="1948" w:type="dxa"/>
          </w:tcPr>
          <w:p w:rsidR="00332112" w:rsidRPr="00EA310E" w:rsidRDefault="00332112" w:rsidP="008641F2">
            <w:pPr>
              <w:pStyle w:val="TableParagraph"/>
              <w:jc w:val="both"/>
              <w:rPr>
                <w:sz w:val="24"/>
                <w:szCs w:val="24"/>
              </w:rPr>
            </w:pPr>
          </w:p>
        </w:tc>
      </w:tr>
      <w:tr w:rsidR="00332112" w:rsidRPr="00EA310E" w:rsidTr="00AC33FE">
        <w:trPr>
          <w:trHeight w:val="8585"/>
        </w:trPr>
        <w:tc>
          <w:tcPr>
            <w:tcW w:w="818" w:type="dxa"/>
          </w:tcPr>
          <w:p w:rsidR="00332112" w:rsidRPr="00EA310E" w:rsidRDefault="00332112" w:rsidP="008641F2">
            <w:pPr>
              <w:pStyle w:val="TableParagraph"/>
              <w:ind w:left="16"/>
              <w:jc w:val="both"/>
              <w:rPr>
                <w:sz w:val="24"/>
                <w:szCs w:val="24"/>
              </w:rPr>
            </w:pPr>
            <w:r w:rsidRPr="00EA310E">
              <w:rPr>
                <w:color w:val="000009"/>
                <w:sz w:val="24"/>
                <w:szCs w:val="24"/>
              </w:rPr>
              <w:t>II</w:t>
            </w:r>
          </w:p>
        </w:tc>
        <w:tc>
          <w:tcPr>
            <w:tcW w:w="4673" w:type="dxa"/>
          </w:tcPr>
          <w:p w:rsidR="00332112" w:rsidRPr="00EA310E" w:rsidRDefault="00332112" w:rsidP="008641F2">
            <w:pPr>
              <w:pStyle w:val="TableParagraph"/>
              <w:ind w:left="14" w:right="847"/>
              <w:jc w:val="both"/>
              <w:rPr>
                <w:sz w:val="24"/>
                <w:szCs w:val="24"/>
              </w:rPr>
            </w:pPr>
            <w:r w:rsidRPr="00EA310E">
              <w:rPr>
                <w:color w:val="000009"/>
                <w:sz w:val="24"/>
                <w:szCs w:val="24"/>
              </w:rPr>
              <w:t>Программные инструменты:</w:t>
            </w:r>
            <w:r w:rsidRPr="00EA310E">
              <w:rPr>
                <w:color w:val="000009"/>
                <w:spacing w:val="1"/>
                <w:sz w:val="24"/>
                <w:szCs w:val="24"/>
              </w:rPr>
              <w:t xml:space="preserve"> </w:t>
            </w:r>
            <w:r w:rsidRPr="00EA310E">
              <w:rPr>
                <w:color w:val="000009"/>
                <w:sz w:val="24"/>
                <w:szCs w:val="24"/>
              </w:rPr>
              <w:t>операционные</w:t>
            </w:r>
            <w:r w:rsidRPr="00EA310E">
              <w:rPr>
                <w:color w:val="000009"/>
                <w:spacing w:val="-8"/>
                <w:sz w:val="24"/>
                <w:szCs w:val="24"/>
              </w:rPr>
              <w:t xml:space="preserve"> </w:t>
            </w:r>
            <w:r w:rsidRPr="00EA310E">
              <w:rPr>
                <w:color w:val="000009"/>
                <w:sz w:val="24"/>
                <w:szCs w:val="24"/>
              </w:rPr>
              <w:t>системы</w:t>
            </w:r>
            <w:r w:rsidRPr="00EA310E">
              <w:rPr>
                <w:color w:val="000009"/>
                <w:spacing w:val="-5"/>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служебные</w:t>
            </w:r>
            <w:r w:rsidRPr="00EA310E">
              <w:rPr>
                <w:color w:val="000009"/>
                <w:spacing w:val="-57"/>
                <w:sz w:val="24"/>
                <w:szCs w:val="24"/>
              </w:rPr>
              <w:t xml:space="preserve"> </w:t>
            </w:r>
            <w:r w:rsidRPr="00EA310E">
              <w:rPr>
                <w:color w:val="000009"/>
                <w:sz w:val="24"/>
                <w:szCs w:val="24"/>
              </w:rPr>
              <w:t>инструменты;</w:t>
            </w:r>
          </w:p>
          <w:p w:rsidR="00332112" w:rsidRPr="00EA310E" w:rsidRDefault="00332112" w:rsidP="008641F2">
            <w:pPr>
              <w:pStyle w:val="TableParagraph"/>
              <w:tabs>
                <w:tab w:val="left" w:pos="2851"/>
              </w:tabs>
              <w:ind w:left="14" w:right="125" w:firstLine="60"/>
              <w:jc w:val="both"/>
              <w:rPr>
                <w:sz w:val="24"/>
                <w:szCs w:val="24"/>
              </w:rPr>
            </w:pPr>
            <w:r w:rsidRPr="00EA310E">
              <w:rPr>
                <w:color w:val="000009"/>
                <w:sz w:val="24"/>
                <w:szCs w:val="24"/>
              </w:rPr>
              <w:t>орфографический</w:t>
            </w:r>
            <w:r w:rsidRPr="00EA310E">
              <w:rPr>
                <w:color w:val="000009"/>
                <w:spacing w:val="-7"/>
                <w:sz w:val="24"/>
                <w:szCs w:val="24"/>
              </w:rPr>
              <w:t xml:space="preserve"> </w:t>
            </w:r>
            <w:r w:rsidRPr="00EA310E">
              <w:rPr>
                <w:color w:val="000009"/>
                <w:sz w:val="24"/>
                <w:szCs w:val="24"/>
              </w:rPr>
              <w:t>корректор</w:t>
            </w:r>
            <w:r w:rsidRPr="00EA310E">
              <w:rPr>
                <w:color w:val="000009"/>
                <w:spacing w:val="-7"/>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текстов</w:t>
            </w:r>
            <w:r w:rsidRPr="00EA310E">
              <w:rPr>
                <w:color w:val="000009"/>
                <w:spacing w:val="-7"/>
                <w:sz w:val="24"/>
                <w:szCs w:val="24"/>
              </w:rPr>
              <w:t xml:space="preserve"> </w:t>
            </w:r>
            <w:r w:rsidRPr="00EA310E">
              <w:rPr>
                <w:color w:val="000009"/>
                <w:sz w:val="24"/>
                <w:szCs w:val="24"/>
              </w:rPr>
              <w:t>на</w:t>
            </w:r>
            <w:r w:rsidRPr="00EA310E">
              <w:rPr>
                <w:color w:val="000009"/>
                <w:spacing w:val="-57"/>
                <w:sz w:val="24"/>
                <w:szCs w:val="24"/>
              </w:rPr>
              <w:t xml:space="preserve"> </w:t>
            </w:r>
            <w:r w:rsidRPr="00EA310E">
              <w:rPr>
                <w:color w:val="000009"/>
                <w:sz w:val="24"/>
                <w:szCs w:val="24"/>
              </w:rPr>
              <w:t>русском</w:t>
            </w:r>
            <w:r w:rsidRPr="00EA310E">
              <w:rPr>
                <w:color w:val="000009"/>
                <w:spacing w:val="-7"/>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иностранном</w:t>
            </w:r>
            <w:r w:rsidRPr="00EA310E">
              <w:rPr>
                <w:color w:val="000009"/>
                <w:sz w:val="24"/>
                <w:szCs w:val="24"/>
              </w:rPr>
              <w:tab/>
              <w:t>языках;</w:t>
            </w:r>
            <w:r w:rsidRPr="00EA310E">
              <w:rPr>
                <w:color w:val="000009"/>
                <w:spacing w:val="1"/>
                <w:sz w:val="24"/>
                <w:szCs w:val="24"/>
              </w:rPr>
              <w:t xml:space="preserve"> </w:t>
            </w:r>
            <w:r w:rsidRPr="00EA310E">
              <w:rPr>
                <w:color w:val="000009"/>
                <w:sz w:val="24"/>
                <w:szCs w:val="24"/>
              </w:rPr>
              <w:t>клавиатурный тренажѐр для русского и</w:t>
            </w:r>
            <w:r w:rsidRPr="00EA310E">
              <w:rPr>
                <w:color w:val="000009"/>
                <w:spacing w:val="1"/>
                <w:sz w:val="24"/>
                <w:szCs w:val="24"/>
              </w:rPr>
              <w:t xml:space="preserve"> </w:t>
            </w:r>
            <w:r w:rsidRPr="00EA310E">
              <w:rPr>
                <w:color w:val="000009"/>
                <w:sz w:val="24"/>
                <w:szCs w:val="24"/>
              </w:rPr>
              <w:t>иностранного</w:t>
            </w:r>
            <w:r w:rsidRPr="00EA310E">
              <w:rPr>
                <w:color w:val="000009"/>
                <w:spacing w:val="-1"/>
                <w:sz w:val="24"/>
                <w:szCs w:val="24"/>
              </w:rPr>
              <w:t xml:space="preserve"> </w:t>
            </w:r>
            <w:r w:rsidRPr="00EA310E">
              <w:rPr>
                <w:color w:val="000009"/>
                <w:sz w:val="24"/>
                <w:szCs w:val="24"/>
              </w:rPr>
              <w:t>языков;</w:t>
            </w:r>
          </w:p>
          <w:p w:rsidR="00332112" w:rsidRPr="00EA310E" w:rsidRDefault="00332112" w:rsidP="008641F2">
            <w:pPr>
              <w:pStyle w:val="TableParagraph"/>
              <w:ind w:left="14" w:right="268"/>
              <w:jc w:val="both"/>
              <w:rPr>
                <w:sz w:val="24"/>
                <w:szCs w:val="24"/>
              </w:rPr>
            </w:pPr>
            <w:r w:rsidRPr="00EA310E">
              <w:rPr>
                <w:color w:val="000009"/>
                <w:sz w:val="24"/>
                <w:szCs w:val="24"/>
              </w:rPr>
              <w:t>текстовый</w:t>
            </w:r>
            <w:r w:rsidRPr="00EA310E">
              <w:rPr>
                <w:color w:val="000009"/>
                <w:spacing w:val="1"/>
                <w:sz w:val="24"/>
                <w:szCs w:val="24"/>
              </w:rPr>
              <w:t xml:space="preserve"> </w:t>
            </w:r>
            <w:r w:rsidRPr="00EA310E">
              <w:rPr>
                <w:color w:val="000009"/>
                <w:sz w:val="24"/>
                <w:szCs w:val="24"/>
              </w:rPr>
              <w:t>редактор</w:t>
            </w:r>
            <w:r w:rsidRPr="00EA310E">
              <w:rPr>
                <w:color w:val="000009"/>
                <w:spacing w:val="1"/>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работы</w:t>
            </w:r>
            <w:r w:rsidRPr="00EA310E">
              <w:rPr>
                <w:color w:val="000009"/>
                <w:spacing w:val="1"/>
                <w:sz w:val="24"/>
                <w:szCs w:val="24"/>
              </w:rPr>
              <w:t xml:space="preserve"> </w:t>
            </w:r>
            <w:r w:rsidRPr="00EA310E">
              <w:rPr>
                <w:color w:val="000009"/>
                <w:sz w:val="24"/>
                <w:szCs w:val="24"/>
              </w:rPr>
              <w:t>с</w:t>
            </w:r>
            <w:r w:rsidRPr="00EA310E">
              <w:rPr>
                <w:color w:val="000009"/>
                <w:spacing w:val="1"/>
                <w:sz w:val="24"/>
                <w:szCs w:val="24"/>
              </w:rPr>
              <w:t xml:space="preserve"> </w:t>
            </w:r>
            <w:r w:rsidRPr="00EA310E">
              <w:rPr>
                <w:color w:val="000009"/>
                <w:sz w:val="24"/>
                <w:szCs w:val="24"/>
              </w:rPr>
              <w:t>русскими</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иноязычными текстами;</w:t>
            </w:r>
            <w:r w:rsidRPr="00EA310E">
              <w:rPr>
                <w:color w:val="000009"/>
                <w:spacing w:val="1"/>
                <w:sz w:val="24"/>
                <w:szCs w:val="24"/>
              </w:rPr>
              <w:t xml:space="preserve"> </w:t>
            </w:r>
            <w:r w:rsidRPr="00EA310E">
              <w:rPr>
                <w:color w:val="000009"/>
                <w:sz w:val="24"/>
                <w:szCs w:val="24"/>
              </w:rPr>
              <w:t>инструмент планирования деятельности;</w:t>
            </w:r>
            <w:r w:rsidRPr="00EA310E">
              <w:rPr>
                <w:color w:val="000009"/>
                <w:spacing w:val="1"/>
                <w:sz w:val="24"/>
                <w:szCs w:val="24"/>
              </w:rPr>
              <w:t xml:space="preserve"> </w:t>
            </w:r>
            <w:r w:rsidRPr="00EA310E">
              <w:rPr>
                <w:color w:val="000009"/>
                <w:sz w:val="24"/>
                <w:szCs w:val="24"/>
              </w:rPr>
              <w:t>графический редактор для обработки</w:t>
            </w:r>
            <w:r w:rsidRPr="00EA310E">
              <w:rPr>
                <w:color w:val="000009"/>
                <w:spacing w:val="1"/>
                <w:sz w:val="24"/>
                <w:szCs w:val="24"/>
              </w:rPr>
              <w:t xml:space="preserve"> </w:t>
            </w:r>
            <w:r w:rsidRPr="00EA310E">
              <w:rPr>
                <w:color w:val="000009"/>
                <w:sz w:val="24"/>
                <w:szCs w:val="24"/>
              </w:rPr>
              <w:t>растровых</w:t>
            </w:r>
            <w:r w:rsidRPr="00EA310E">
              <w:rPr>
                <w:color w:val="000009"/>
                <w:spacing w:val="1"/>
                <w:sz w:val="24"/>
                <w:szCs w:val="24"/>
              </w:rPr>
              <w:t xml:space="preserve"> </w:t>
            </w:r>
            <w:r w:rsidRPr="00EA310E">
              <w:rPr>
                <w:color w:val="000009"/>
                <w:sz w:val="24"/>
                <w:szCs w:val="24"/>
              </w:rPr>
              <w:t>изображений;</w:t>
            </w:r>
          </w:p>
          <w:p w:rsidR="00332112" w:rsidRPr="00EA310E" w:rsidRDefault="00332112" w:rsidP="008641F2">
            <w:pPr>
              <w:pStyle w:val="TableParagraph"/>
              <w:ind w:left="14" w:right="756" w:firstLine="60"/>
              <w:jc w:val="both"/>
              <w:rPr>
                <w:sz w:val="24"/>
                <w:szCs w:val="24"/>
              </w:rPr>
            </w:pPr>
            <w:r w:rsidRPr="00EA310E">
              <w:rPr>
                <w:color w:val="000009"/>
                <w:sz w:val="24"/>
                <w:szCs w:val="24"/>
              </w:rPr>
              <w:t>графический</w:t>
            </w:r>
            <w:r w:rsidRPr="00EA310E">
              <w:rPr>
                <w:color w:val="000009"/>
                <w:spacing w:val="-6"/>
                <w:sz w:val="24"/>
                <w:szCs w:val="24"/>
              </w:rPr>
              <w:t xml:space="preserve"> </w:t>
            </w:r>
            <w:r w:rsidRPr="00EA310E">
              <w:rPr>
                <w:color w:val="000009"/>
                <w:sz w:val="24"/>
                <w:szCs w:val="24"/>
              </w:rPr>
              <w:t>редактор</w:t>
            </w:r>
            <w:r w:rsidRPr="00EA310E">
              <w:rPr>
                <w:color w:val="000009"/>
                <w:spacing w:val="-7"/>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обработки</w:t>
            </w:r>
            <w:r w:rsidRPr="00EA310E">
              <w:rPr>
                <w:color w:val="000009"/>
                <w:spacing w:val="-57"/>
                <w:sz w:val="24"/>
                <w:szCs w:val="24"/>
              </w:rPr>
              <w:t xml:space="preserve"> </w:t>
            </w:r>
            <w:r w:rsidRPr="00EA310E">
              <w:rPr>
                <w:color w:val="000009"/>
                <w:sz w:val="24"/>
                <w:szCs w:val="24"/>
              </w:rPr>
              <w:t>векторных</w:t>
            </w:r>
            <w:r w:rsidRPr="00EA310E">
              <w:rPr>
                <w:color w:val="000009"/>
                <w:spacing w:val="1"/>
                <w:sz w:val="24"/>
                <w:szCs w:val="24"/>
              </w:rPr>
              <w:t xml:space="preserve"> </w:t>
            </w:r>
            <w:r w:rsidRPr="00EA310E">
              <w:rPr>
                <w:color w:val="000009"/>
                <w:sz w:val="24"/>
                <w:szCs w:val="24"/>
              </w:rPr>
              <w:t>изображений;</w:t>
            </w:r>
            <w:r w:rsidRPr="00EA310E">
              <w:rPr>
                <w:color w:val="000009"/>
                <w:spacing w:val="1"/>
                <w:sz w:val="24"/>
                <w:szCs w:val="24"/>
              </w:rPr>
              <w:t xml:space="preserve"> </w:t>
            </w:r>
            <w:r w:rsidRPr="00EA310E">
              <w:rPr>
                <w:color w:val="000009"/>
                <w:sz w:val="24"/>
                <w:szCs w:val="24"/>
              </w:rPr>
              <w:t>музыкальный</w:t>
            </w:r>
            <w:r w:rsidRPr="00EA310E">
              <w:rPr>
                <w:color w:val="000009"/>
                <w:spacing w:val="-1"/>
                <w:sz w:val="24"/>
                <w:szCs w:val="24"/>
              </w:rPr>
              <w:t xml:space="preserve"> </w:t>
            </w:r>
            <w:r w:rsidRPr="00EA310E">
              <w:rPr>
                <w:color w:val="000009"/>
                <w:sz w:val="24"/>
                <w:szCs w:val="24"/>
              </w:rPr>
              <w:t>редактор;</w:t>
            </w:r>
          </w:p>
          <w:p w:rsidR="00332112" w:rsidRPr="00EA310E" w:rsidRDefault="00332112" w:rsidP="008641F2">
            <w:pPr>
              <w:pStyle w:val="TableParagraph"/>
              <w:ind w:left="14" w:right="1100"/>
              <w:jc w:val="both"/>
              <w:rPr>
                <w:sz w:val="24"/>
                <w:szCs w:val="24"/>
              </w:rPr>
            </w:pPr>
            <w:r w:rsidRPr="00EA310E">
              <w:rPr>
                <w:color w:val="000009"/>
                <w:spacing w:val="-1"/>
                <w:sz w:val="24"/>
                <w:szCs w:val="24"/>
              </w:rPr>
              <w:t>редактор</w:t>
            </w:r>
            <w:r w:rsidRPr="00EA310E">
              <w:rPr>
                <w:color w:val="000009"/>
                <w:spacing w:val="-13"/>
                <w:sz w:val="24"/>
                <w:szCs w:val="24"/>
              </w:rPr>
              <w:t xml:space="preserve"> </w:t>
            </w:r>
            <w:r w:rsidRPr="00EA310E">
              <w:rPr>
                <w:color w:val="000009"/>
                <w:sz w:val="24"/>
                <w:szCs w:val="24"/>
              </w:rPr>
              <w:t>подготовки</w:t>
            </w:r>
            <w:r w:rsidRPr="00EA310E">
              <w:rPr>
                <w:color w:val="000009"/>
                <w:spacing w:val="-12"/>
                <w:sz w:val="24"/>
                <w:szCs w:val="24"/>
              </w:rPr>
              <w:t xml:space="preserve"> </w:t>
            </w:r>
            <w:r w:rsidRPr="00EA310E">
              <w:rPr>
                <w:color w:val="000009"/>
                <w:sz w:val="24"/>
                <w:szCs w:val="24"/>
              </w:rPr>
              <w:t>презентаций;</w:t>
            </w:r>
            <w:r w:rsidRPr="00EA310E">
              <w:rPr>
                <w:color w:val="000009"/>
                <w:spacing w:val="-57"/>
                <w:sz w:val="24"/>
                <w:szCs w:val="24"/>
              </w:rPr>
              <w:t xml:space="preserve"> </w:t>
            </w:r>
            <w:r w:rsidRPr="00EA310E">
              <w:rPr>
                <w:color w:val="000009"/>
                <w:sz w:val="24"/>
                <w:szCs w:val="24"/>
              </w:rPr>
              <w:t>редактор</w:t>
            </w:r>
            <w:r w:rsidRPr="00EA310E">
              <w:rPr>
                <w:color w:val="000009"/>
                <w:spacing w:val="-1"/>
                <w:sz w:val="24"/>
                <w:szCs w:val="24"/>
              </w:rPr>
              <w:t xml:space="preserve"> </w:t>
            </w:r>
            <w:r w:rsidRPr="00EA310E">
              <w:rPr>
                <w:color w:val="000009"/>
                <w:sz w:val="24"/>
                <w:szCs w:val="24"/>
              </w:rPr>
              <w:t>видео;</w:t>
            </w:r>
          </w:p>
          <w:p w:rsidR="00332112" w:rsidRPr="00EA310E" w:rsidRDefault="00332112" w:rsidP="008641F2">
            <w:pPr>
              <w:pStyle w:val="TableParagraph"/>
              <w:ind w:left="14" w:right="3059"/>
              <w:jc w:val="both"/>
              <w:rPr>
                <w:sz w:val="24"/>
                <w:szCs w:val="24"/>
              </w:rPr>
            </w:pPr>
            <w:r w:rsidRPr="00EA310E">
              <w:rPr>
                <w:color w:val="000009"/>
                <w:spacing w:val="-2"/>
                <w:sz w:val="24"/>
                <w:szCs w:val="24"/>
              </w:rPr>
              <w:t>редактор звука;</w:t>
            </w:r>
            <w:r w:rsidRPr="00EA310E">
              <w:rPr>
                <w:color w:val="000009"/>
                <w:spacing w:val="-57"/>
                <w:sz w:val="24"/>
                <w:szCs w:val="24"/>
              </w:rPr>
              <w:t xml:space="preserve"> </w:t>
            </w:r>
            <w:r w:rsidRPr="00EA310E">
              <w:rPr>
                <w:color w:val="000009"/>
                <w:sz w:val="24"/>
                <w:szCs w:val="24"/>
              </w:rPr>
              <w:t>ГИС;</w:t>
            </w:r>
          </w:p>
          <w:p w:rsidR="00332112" w:rsidRPr="00EA310E" w:rsidRDefault="00332112" w:rsidP="008641F2">
            <w:pPr>
              <w:pStyle w:val="TableParagraph"/>
              <w:ind w:left="14" w:right="800" w:firstLine="60"/>
              <w:jc w:val="both"/>
              <w:rPr>
                <w:sz w:val="24"/>
                <w:szCs w:val="24"/>
              </w:rPr>
            </w:pPr>
            <w:r w:rsidRPr="00EA310E">
              <w:rPr>
                <w:color w:val="000009"/>
                <w:sz w:val="24"/>
                <w:szCs w:val="24"/>
              </w:rPr>
              <w:t>редактор представления временнóй</w:t>
            </w:r>
            <w:r w:rsidRPr="00EA310E">
              <w:rPr>
                <w:color w:val="000009"/>
                <w:spacing w:val="1"/>
                <w:sz w:val="24"/>
                <w:szCs w:val="24"/>
              </w:rPr>
              <w:t xml:space="preserve"> </w:t>
            </w:r>
            <w:r w:rsidRPr="00EA310E">
              <w:rPr>
                <w:color w:val="000009"/>
                <w:sz w:val="24"/>
                <w:szCs w:val="24"/>
              </w:rPr>
              <w:t>информации (линия времени);</w:t>
            </w:r>
            <w:r w:rsidRPr="00EA310E">
              <w:rPr>
                <w:color w:val="000009"/>
                <w:spacing w:val="1"/>
                <w:sz w:val="24"/>
                <w:szCs w:val="24"/>
              </w:rPr>
              <w:t xml:space="preserve"> </w:t>
            </w:r>
            <w:r w:rsidRPr="00EA310E">
              <w:rPr>
                <w:color w:val="000009"/>
                <w:sz w:val="24"/>
                <w:szCs w:val="24"/>
              </w:rPr>
              <w:t>редактор</w:t>
            </w:r>
            <w:r w:rsidRPr="00EA310E">
              <w:rPr>
                <w:color w:val="000009"/>
                <w:spacing w:val="-5"/>
                <w:sz w:val="24"/>
                <w:szCs w:val="24"/>
              </w:rPr>
              <w:t xml:space="preserve"> </w:t>
            </w:r>
            <w:r w:rsidRPr="00EA310E">
              <w:rPr>
                <w:color w:val="000009"/>
                <w:sz w:val="24"/>
                <w:szCs w:val="24"/>
              </w:rPr>
              <w:t>генеалогических</w:t>
            </w:r>
            <w:r w:rsidRPr="00EA310E">
              <w:rPr>
                <w:color w:val="000009"/>
                <w:spacing w:val="-3"/>
                <w:sz w:val="24"/>
                <w:szCs w:val="24"/>
              </w:rPr>
              <w:t xml:space="preserve"> </w:t>
            </w:r>
            <w:r w:rsidRPr="00EA310E">
              <w:rPr>
                <w:color w:val="000009"/>
                <w:sz w:val="24"/>
                <w:szCs w:val="24"/>
              </w:rPr>
              <w:t>деревьев;</w:t>
            </w:r>
          </w:p>
          <w:p w:rsidR="00332112" w:rsidRPr="00EA310E" w:rsidRDefault="00332112" w:rsidP="008641F2">
            <w:pPr>
              <w:pStyle w:val="TableParagraph"/>
              <w:ind w:left="14" w:right="441" w:firstLine="60"/>
              <w:jc w:val="both"/>
              <w:rPr>
                <w:sz w:val="24"/>
                <w:szCs w:val="24"/>
              </w:rPr>
            </w:pPr>
            <w:r w:rsidRPr="00EA310E">
              <w:rPr>
                <w:color w:val="000009"/>
                <w:sz w:val="24"/>
                <w:szCs w:val="24"/>
              </w:rPr>
              <w:t>цифровой</w:t>
            </w:r>
            <w:r w:rsidRPr="00EA310E">
              <w:rPr>
                <w:color w:val="000009"/>
                <w:spacing w:val="-8"/>
                <w:sz w:val="24"/>
                <w:szCs w:val="24"/>
              </w:rPr>
              <w:t xml:space="preserve"> </w:t>
            </w:r>
            <w:r w:rsidRPr="00EA310E">
              <w:rPr>
                <w:color w:val="000009"/>
                <w:sz w:val="24"/>
                <w:szCs w:val="24"/>
              </w:rPr>
              <w:t>биологический</w:t>
            </w:r>
            <w:r w:rsidRPr="00EA310E">
              <w:rPr>
                <w:color w:val="000009"/>
                <w:spacing w:val="-7"/>
                <w:sz w:val="24"/>
                <w:szCs w:val="24"/>
              </w:rPr>
              <w:t xml:space="preserve"> </w:t>
            </w:r>
            <w:r w:rsidRPr="00EA310E">
              <w:rPr>
                <w:color w:val="000009"/>
                <w:sz w:val="24"/>
                <w:szCs w:val="24"/>
              </w:rPr>
              <w:t>определитель;</w:t>
            </w:r>
            <w:r w:rsidRPr="00EA310E">
              <w:rPr>
                <w:color w:val="000009"/>
                <w:spacing w:val="-57"/>
                <w:sz w:val="24"/>
                <w:szCs w:val="24"/>
              </w:rPr>
              <w:t xml:space="preserve"> </w:t>
            </w:r>
            <w:r w:rsidRPr="00EA310E">
              <w:rPr>
                <w:color w:val="000009"/>
                <w:sz w:val="24"/>
                <w:szCs w:val="24"/>
              </w:rPr>
              <w:t>виртуальные лаборатории по учебным</w:t>
            </w:r>
            <w:r w:rsidRPr="00EA310E">
              <w:rPr>
                <w:color w:val="000009"/>
                <w:spacing w:val="1"/>
                <w:sz w:val="24"/>
                <w:szCs w:val="24"/>
              </w:rPr>
              <w:t xml:space="preserve"> </w:t>
            </w:r>
            <w:r w:rsidRPr="00EA310E">
              <w:rPr>
                <w:color w:val="000009"/>
                <w:sz w:val="24"/>
                <w:szCs w:val="24"/>
              </w:rPr>
              <w:t>предметам;</w:t>
            </w:r>
          </w:p>
          <w:p w:rsidR="00332112" w:rsidRPr="00EA310E" w:rsidRDefault="00332112" w:rsidP="008641F2">
            <w:pPr>
              <w:pStyle w:val="TableParagraph"/>
              <w:tabs>
                <w:tab w:val="left" w:pos="1093"/>
                <w:tab w:val="left" w:pos="1399"/>
                <w:tab w:val="left" w:pos="2384"/>
                <w:tab w:val="left" w:pos="3308"/>
                <w:tab w:val="left" w:pos="4358"/>
              </w:tabs>
              <w:ind w:left="14" w:right="169"/>
              <w:jc w:val="both"/>
              <w:rPr>
                <w:sz w:val="24"/>
                <w:szCs w:val="24"/>
              </w:rPr>
            </w:pPr>
            <w:r w:rsidRPr="00EA310E">
              <w:rPr>
                <w:color w:val="000009"/>
                <w:sz w:val="24"/>
                <w:szCs w:val="24"/>
              </w:rPr>
              <w:t>среды</w:t>
            </w:r>
            <w:r w:rsidRPr="00EA310E">
              <w:rPr>
                <w:color w:val="000009"/>
                <w:spacing w:val="117"/>
                <w:sz w:val="24"/>
                <w:szCs w:val="24"/>
              </w:rPr>
              <w:t xml:space="preserve"> </w:t>
            </w:r>
            <w:r w:rsidRPr="00EA310E">
              <w:rPr>
                <w:color w:val="000009"/>
                <w:sz w:val="24"/>
                <w:szCs w:val="24"/>
              </w:rPr>
              <w:t>для</w:t>
            </w:r>
            <w:r w:rsidRPr="00EA310E">
              <w:rPr>
                <w:color w:val="000009"/>
                <w:sz w:val="24"/>
                <w:szCs w:val="24"/>
              </w:rPr>
              <w:tab/>
              <w:t>дистанционного</w:t>
            </w:r>
            <w:r w:rsidRPr="00EA310E">
              <w:rPr>
                <w:color w:val="000009"/>
                <w:sz w:val="24"/>
                <w:szCs w:val="24"/>
              </w:rPr>
              <w:tab/>
              <w:t>он-лайн</w:t>
            </w:r>
            <w:r w:rsidRPr="00EA310E">
              <w:rPr>
                <w:color w:val="000009"/>
                <w:sz w:val="24"/>
                <w:szCs w:val="24"/>
              </w:rPr>
              <w:tab/>
            </w:r>
            <w:r w:rsidRPr="00EA310E">
              <w:rPr>
                <w:color w:val="000009"/>
                <w:spacing w:val="-5"/>
                <w:sz w:val="24"/>
                <w:szCs w:val="24"/>
              </w:rPr>
              <w:t>и</w:t>
            </w:r>
            <w:r w:rsidRPr="00EA310E">
              <w:rPr>
                <w:color w:val="000009"/>
                <w:spacing w:val="-57"/>
                <w:sz w:val="24"/>
                <w:szCs w:val="24"/>
              </w:rPr>
              <w:t xml:space="preserve"> </w:t>
            </w:r>
            <w:r w:rsidRPr="00EA310E">
              <w:rPr>
                <w:color w:val="000009"/>
                <w:sz w:val="24"/>
                <w:szCs w:val="24"/>
              </w:rPr>
              <w:t>оф-лайн</w:t>
            </w:r>
            <w:r w:rsidRPr="00EA310E">
              <w:rPr>
                <w:color w:val="000009"/>
                <w:sz w:val="24"/>
                <w:szCs w:val="24"/>
              </w:rPr>
              <w:tab/>
              <w:t>сетевого</w:t>
            </w:r>
            <w:r w:rsidRPr="00EA310E">
              <w:rPr>
                <w:color w:val="000009"/>
                <w:sz w:val="24"/>
                <w:szCs w:val="24"/>
              </w:rPr>
              <w:tab/>
              <w:t>взаимодействия;</w:t>
            </w:r>
            <w:r w:rsidRPr="00EA310E">
              <w:rPr>
                <w:color w:val="000009"/>
                <w:spacing w:val="1"/>
                <w:sz w:val="24"/>
                <w:szCs w:val="24"/>
              </w:rPr>
              <w:t xml:space="preserve"> </w:t>
            </w:r>
            <w:r w:rsidRPr="00EA310E">
              <w:rPr>
                <w:color w:val="000009"/>
                <w:sz w:val="24"/>
                <w:szCs w:val="24"/>
              </w:rPr>
              <w:t>среда</w:t>
            </w:r>
            <w:r w:rsidRPr="00EA310E">
              <w:rPr>
                <w:color w:val="000009"/>
                <w:spacing w:val="-3"/>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интернет-публикаций;</w:t>
            </w:r>
          </w:p>
          <w:p w:rsidR="00332112" w:rsidRPr="00EA310E" w:rsidRDefault="00332112" w:rsidP="008641F2">
            <w:pPr>
              <w:pStyle w:val="TableParagraph"/>
              <w:ind w:left="14"/>
              <w:jc w:val="both"/>
              <w:rPr>
                <w:sz w:val="24"/>
                <w:szCs w:val="24"/>
              </w:rPr>
            </w:pPr>
            <w:r w:rsidRPr="00EA310E">
              <w:rPr>
                <w:color w:val="000009"/>
                <w:sz w:val="24"/>
                <w:szCs w:val="24"/>
              </w:rPr>
              <w:t>редактор</w:t>
            </w:r>
            <w:r w:rsidRPr="00EA310E">
              <w:rPr>
                <w:color w:val="000009"/>
                <w:spacing w:val="-8"/>
                <w:sz w:val="24"/>
                <w:szCs w:val="24"/>
              </w:rPr>
              <w:t xml:space="preserve"> </w:t>
            </w:r>
            <w:r w:rsidRPr="00EA310E">
              <w:rPr>
                <w:color w:val="000009"/>
                <w:sz w:val="24"/>
                <w:szCs w:val="24"/>
              </w:rPr>
              <w:t>интернет-сайтов;</w:t>
            </w:r>
          </w:p>
          <w:p w:rsidR="00332112" w:rsidRPr="00EA310E" w:rsidRDefault="00332112" w:rsidP="008641F2">
            <w:pPr>
              <w:pStyle w:val="TableParagraph"/>
              <w:ind w:left="14" w:right="708" w:firstLine="60"/>
              <w:jc w:val="both"/>
              <w:rPr>
                <w:sz w:val="24"/>
                <w:szCs w:val="24"/>
              </w:rPr>
            </w:pPr>
            <w:r w:rsidRPr="00EA310E">
              <w:rPr>
                <w:color w:val="000009"/>
                <w:sz w:val="24"/>
                <w:szCs w:val="24"/>
              </w:rPr>
              <w:t>редактор</w:t>
            </w:r>
            <w:r w:rsidRPr="00EA310E">
              <w:rPr>
                <w:color w:val="000009"/>
                <w:spacing w:val="-14"/>
                <w:sz w:val="24"/>
                <w:szCs w:val="24"/>
              </w:rPr>
              <w:t xml:space="preserve"> </w:t>
            </w:r>
            <w:r w:rsidRPr="00EA310E">
              <w:rPr>
                <w:color w:val="000009"/>
                <w:sz w:val="24"/>
                <w:szCs w:val="24"/>
              </w:rPr>
              <w:t>для</w:t>
            </w:r>
            <w:r w:rsidRPr="00EA310E">
              <w:rPr>
                <w:color w:val="000009"/>
                <w:spacing w:val="-14"/>
                <w:sz w:val="24"/>
                <w:szCs w:val="24"/>
              </w:rPr>
              <w:t xml:space="preserve"> </w:t>
            </w:r>
            <w:r w:rsidRPr="00EA310E">
              <w:rPr>
                <w:color w:val="000009"/>
                <w:sz w:val="24"/>
                <w:szCs w:val="24"/>
              </w:rPr>
              <w:t>совместного</w:t>
            </w:r>
            <w:r w:rsidRPr="00EA310E">
              <w:rPr>
                <w:color w:val="000009"/>
                <w:spacing w:val="-12"/>
                <w:sz w:val="24"/>
                <w:szCs w:val="24"/>
              </w:rPr>
              <w:t xml:space="preserve"> </w:t>
            </w:r>
            <w:r w:rsidRPr="00EA310E">
              <w:rPr>
                <w:color w:val="000009"/>
                <w:sz w:val="24"/>
                <w:szCs w:val="24"/>
              </w:rPr>
              <w:t>удалѐнного</w:t>
            </w:r>
            <w:r w:rsidRPr="00EA310E">
              <w:rPr>
                <w:color w:val="000009"/>
                <w:spacing w:val="-57"/>
                <w:sz w:val="24"/>
                <w:szCs w:val="24"/>
              </w:rPr>
              <w:t xml:space="preserve"> </w:t>
            </w:r>
            <w:r w:rsidRPr="00EA310E">
              <w:rPr>
                <w:color w:val="000009"/>
                <w:sz w:val="24"/>
                <w:szCs w:val="24"/>
              </w:rPr>
              <w:t>редактирования</w:t>
            </w:r>
            <w:r w:rsidRPr="00EA310E">
              <w:rPr>
                <w:color w:val="000009"/>
                <w:spacing w:val="-1"/>
                <w:sz w:val="24"/>
                <w:szCs w:val="24"/>
              </w:rPr>
              <w:t xml:space="preserve"> </w:t>
            </w:r>
            <w:r w:rsidRPr="00EA310E">
              <w:rPr>
                <w:color w:val="000009"/>
                <w:sz w:val="24"/>
                <w:szCs w:val="24"/>
              </w:rPr>
              <w:t>сообщений.</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3/7</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3/7</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3/4</w:t>
            </w:r>
          </w:p>
          <w:p w:rsidR="00332112" w:rsidRPr="00EA310E" w:rsidRDefault="00332112" w:rsidP="008641F2">
            <w:pPr>
              <w:pStyle w:val="TableParagraph"/>
              <w:ind w:left="15"/>
              <w:jc w:val="both"/>
              <w:rPr>
                <w:sz w:val="24"/>
                <w:szCs w:val="24"/>
              </w:rPr>
            </w:pPr>
            <w:r w:rsidRPr="00EA310E">
              <w:rPr>
                <w:color w:val="000009"/>
                <w:sz w:val="24"/>
                <w:szCs w:val="24"/>
              </w:rPr>
              <w:t>3/7</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6/0</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5/0</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7/7</w:t>
            </w:r>
          </w:p>
          <w:p w:rsidR="00332112" w:rsidRPr="00EA310E" w:rsidRDefault="00332112" w:rsidP="008641F2">
            <w:pPr>
              <w:pStyle w:val="TableParagraph"/>
              <w:ind w:left="15"/>
              <w:jc w:val="both"/>
              <w:rPr>
                <w:sz w:val="24"/>
                <w:szCs w:val="24"/>
              </w:rPr>
            </w:pPr>
            <w:r w:rsidRPr="00EA310E">
              <w:rPr>
                <w:color w:val="000009"/>
                <w:sz w:val="24"/>
                <w:szCs w:val="24"/>
              </w:rPr>
              <w:t>2/7</w:t>
            </w:r>
          </w:p>
          <w:p w:rsidR="00332112" w:rsidRPr="00EA310E" w:rsidRDefault="00332112" w:rsidP="008641F2">
            <w:pPr>
              <w:pStyle w:val="TableParagraph"/>
              <w:ind w:left="15"/>
              <w:jc w:val="both"/>
              <w:rPr>
                <w:sz w:val="24"/>
                <w:szCs w:val="24"/>
              </w:rPr>
            </w:pPr>
            <w:r w:rsidRPr="00EA310E">
              <w:rPr>
                <w:color w:val="000009"/>
                <w:sz w:val="24"/>
                <w:szCs w:val="24"/>
              </w:rPr>
              <w:t>4/5</w:t>
            </w:r>
          </w:p>
          <w:p w:rsidR="00332112" w:rsidRPr="00EA310E" w:rsidRDefault="00332112" w:rsidP="008641F2">
            <w:pPr>
              <w:pStyle w:val="TableParagraph"/>
              <w:ind w:left="15"/>
              <w:jc w:val="both"/>
              <w:rPr>
                <w:sz w:val="24"/>
                <w:szCs w:val="24"/>
              </w:rPr>
            </w:pPr>
            <w:r w:rsidRPr="00EA310E">
              <w:rPr>
                <w:color w:val="000009"/>
                <w:sz w:val="24"/>
                <w:szCs w:val="24"/>
              </w:rPr>
              <w:t>4/5</w:t>
            </w:r>
          </w:p>
          <w:p w:rsidR="00332112" w:rsidRPr="00EA310E" w:rsidRDefault="00332112" w:rsidP="008641F2">
            <w:pPr>
              <w:pStyle w:val="TableParagraph"/>
              <w:ind w:left="15"/>
              <w:jc w:val="both"/>
              <w:rPr>
                <w:sz w:val="24"/>
                <w:szCs w:val="24"/>
              </w:rPr>
            </w:pPr>
            <w:r w:rsidRPr="00EA310E">
              <w:rPr>
                <w:color w:val="000009"/>
                <w:sz w:val="24"/>
                <w:szCs w:val="24"/>
              </w:rPr>
              <w:t>1/1</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2/0</w:t>
            </w:r>
          </w:p>
          <w:p w:rsidR="00332112" w:rsidRPr="00EA310E" w:rsidRDefault="00332112" w:rsidP="008641F2">
            <w:pPr>
              <w:pStyle w:val="TableParagraph"/>
              <w:ind w:left="15"/>
              <w:jc w:val="both"/>
              <w:rPr>
                <w:sz w:val="24"/>
                <w:szCs w:val="24"/>
              </w:rPr>
            </w:pPr>
            <w:r w:rsidRPr="00EA310E">
              <w:rPr>
                <w:color w:val="000009"/>
                <w:sz w:val="24"/>
                <w:szCs w:val="24"/>
              </w:rPr>
              <w:t>1/0</w:t>
            </w:r>
          </w:p>
          <w:p w:rsidR="00332112" w:rsidRPr="00EA310E" w:rsidRDefault="00332112" w:rsidP="008641F2">
            <w:pPr>
              <w:pStyle w:val="TableParagraph"/>
              <w:ind w:left="15"/>
              <w:jc w:val="both"/>
              <w:rPr>
                <w:sz w:val="24"/>
                <w:szCs w:val="24"/>
              </w:rPr>
            </w:pPr>
            <w:r w:rsidRPr="00EA310E">
              <w:rPr>
                <w:color w:val="000009"/>
                <w:sz w:val="24"/>
                <w:szCs w:val="24"/>
              </w:rPr>
              <w:t>2/2</w:t>
            </w:r>
          </w:p>
          <w:p w:rsidR="00332112" w:rsidRPr="00EA310E" w:rsidRDefault="00332112" w:rsidP="008641F2">
            <w:pPr>
              <w:pStyle w:val="TableParagraph"/>
              <w:ind w:left="15"/>
              <w:jc w:val="both"/>
              <w:rPr>
                <w:sz w:val="24"/>
                <w:szCs w:val="24"/>
              </w:rPr>
            </w:pPr>
            <w:r w:rsidRPr="00EA310E">
              <w:rPr>
                <w:color w:val="000009"/>
                <w:sz w:val="24"/>
                <w:szCs w:val="24"/>
              </w:rPr>
              <w:t>1/1</w:t>
            </w:r>
          </w:p>
          <w:p w:rsidR="00332112" w:rsidRPr="00EA310E" w:rsidRDefault="00332112" w:rsidP="008641F2">
            <w:pPr>
              <w:pStyle w:val="TableParagraph"/>
              <w:ind w:left="15"/>
              <w:jc w:val="both"/>
              <w:rPr>
                <w:sz w:val="24"/>
                <w:szCs w:val="24"/>
              </w:rPr>
            </w:pPr>
            <w:r w:rsidRPr="00EA310E">
              <w:rPr>
                <w:color w:val="000009"/>
                <w:sz w:val="24"/>
                <w:szCs w:val="24"/>
              </w:rPr>
              <w:t>5/1</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2/2</w:t>
            </w:r>
          </w:p>
          <w:p w:rsidR="00332112" w:rsidRPr="00EA310E" w:rsidRDefault="00332112" w:rsidP="008641F2">
            <w:pPr>
              <w:pStyle w:val="TableParagraph"/>
              <w:ind w:left="15"/>
              <w:jc w:val="both"/>
              <w:rPr>
                <w:sz w:val="24"/>
                <w:szCs w:val="24"/>
              </w:rPr>
            </w:pPr>
            <w:r w:rsidRPr="00EA310E">
              <w:rPr>
                <w:color w:val="000009"/>
                <w:sz w:val="24"/>
                <w:szCs w:val="24"/>
              </w:rPr>
              <w:t>1/1</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1/0</w:t>
            </w:r>
          </w:p>
        </w:tc>
        <w:tc>
          <w:tcPr>
            <w:tcW w:w="1948" w:type="dxa"/>
          </w:tcPr>
          <w:p w:rsidR="00332112" w:rsidRPr="00EA310E" w:rsidRDefault="00332112" w:rsidP="008641F2">
            <w:pPr>
              <w:pStyle w:val="TableParagraph"/>
              <w:ind w:left="16"/>
              <w:jc w:val="both"/>
              <w:rPr>
                <w:sz w:val="24"/>
                <w:szCs w:val="24"/>
              </w:rPr>
            </w:pPr>
            <w:r w:rsidRPr="00EA310E">
              <w:rPr>
                <w:color w:val="000009"/>
                <w:sz w:val="24"/>
                <w:szCs w:val="24"/>
              </w:rPr>
              <w:t>2021-20223год</w:t>
            </w:r>
          </w:p>
        </w:tc>
      </w:tr>
      <w:tr w:rsidR="00332112" w:rsidRPr="00EA310E" w:rsidTr="00AC33FE">
        <w:trPr>
          <w:trHeight w:val="2791"/>
        </w:trPr>
        <w:tc>
          <w:tcPr>
            <w:tcW w:w="818" w:type="dxa"/>
          </w:tcPr>
          <w:p w:rsidR="00332112" w:rsidRPr="00EA310E" w:rsidRDefault="00332112" w:rsidP="008641F2">
            <w:pPr>
              <w:pStyle w:val="TableParagraph"/>
              <w:ind w:left="16"/>
              <w:jc w:val="both"/>
              <w:rPr>
                <w:sz w:val="24"/>
                <w:szCs w:val="24"/>
              </w:rPr>
            </w:pPr>
            <w:r w:rsidRPr="00EA310E">
              <w:rPr>
                <w:color w:val="000009"/>
                <w:sz w:val="24"/>
                <w:szCs w:val="24"/>
              </w:rPr>
              <w:t>III</w:t>
            </w:r>
          </w:p>
        </w:tc>
        <w:tc>
          <w:tcPr>
            <w:tcW w:w="4673" w:type="dxa"/>
          </w:tcPr>
          <w:p w:rsidR="00332112" w:rsidRPr="00EA310E" w:rsidRDefault="00332112" w:rsidP="008641F2">
            <w:pPr>
              <w:pStyle w:val="TableParagraph"/>
              <w:ind w:left="14" w:right="243"/>
              <w:jc w:val="both"/>
              <w:rPr>
                <w:sz w:val="24"/>
                <w:szCs w:val="24"/>
              </w:rPr>
            </w:pPr>
            <w:r w:rsidRPr="00EA310E">
              <w:rPr>
                <w:color w:val="000009"/>
                <w:sz w:val="24"/>
                <w:szCs w:val="24"/>
              </w:rPr>
              <w:t>Обеспечение</w:t>
            </w:r>
            <w:r w:rsidRPr="00EA310E">
              <w:rPr>
                <w:color w:val="000009"/>
                <w:spacing w:val="-15"/>
                <w:sz w:val="24"/>
                <w:szCs w:val="24"/>
              </w:rPr>
              <w:t xml:space="preserve"> </w:t>
            </w:r>
            <w:r w:rsidRPr="00EA310E">
              <w:rPr>
                <w:color w:val="000009"/>
                <w:sz w:val="24"/>
                <w:szCs w:val="24"/>
              </w:rPr>
              <w:t>технической,</w:t>
            </w:r>
            <w:r w:rsidRPr="00EA310E">
              <w:rPr>
                <w:color w:val="000009"/>
                <w:spacing w:val="-13"/>
                <w:sz w:val="24"/>
                <w:szCs w:val="24"/>
              </w:rPr>
              <w:t xml:space="preserve"> </w:t>
            </w:r>
            <w:r w:rsidRPr="00EA310E">
              <w:rPr>
                <w:color w:val="000009"/>
                <w:sz w:val="24"/>
                <w:szCs w:val="24"/>
              </w:rPr>
              <w:t>методической</w:t>
            </w:r>
            <w:r w:rsidRPr="00EA310E">
              <w:rPr>
                <w:color w:val="000009"/>
                <w:spacing w:val="-14"/>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организационной</w:t>
            </w:r>
            <w:r w:rsidRPr="00EA310E">
              <w:rPr>
                <w:color w:val="000009"/>
                <w:spacing w:val="-3"/>
                <w:sz w:val="24"/>
                <w:szCs w:val="24"/>
              </w:rPr>
              <w:t xml:space="preserve"> </w:t>
            </w:r>
            <w:r w:rsidRPr="00EA310E">
              <w:rPr>
                <w:color w:val="000009"/>
                <w:sz w:val="24"/>
                <w:szCs w:val="24"/>
              </w:rPr>
              <w:t>поддержки</w:t>
            </w:r>
          </w:p>
          <w:p w:rsidR="00332112" w:rsidRPr="00EA310E" w:rsidRDefault="00332112" w:rsidP="008641F2">
            <w:pPr>
              <w:pStyle w:val="TableParagraph"/>
              <w:numPr>
                <w:ilvl w:val="0"/>
                <w:numId w:val="1"/>
              </w:numPr>
              <w:tabs>
                <w:tab w:val="left" w:pos="255"/>
              </w:tabs>
              <w:ind w:hanging="241"/>
              <w:jc w:val="both"/>
              <w:rPr>
                <w:sz w:val="24"/>
                <w:szCs w:val="24"/>
              </w:rPr>
            </w:pPr>
            <w:r w:rsidRPr="00EA310E">
              <w:rPr>
                <w:color w:val="000009"/>
                <w:sz w:val="24"/>
                <w:szCs w:val="24"/>
              </w:rPr>
              <w:t>Разработка</w:t>
            </w:r>
            <w:r w:rsidRPr="00EA310E">
              <w:rPr>
                <w:color w:val="000009"/>
                <w:spacing w:val="-8"/>
                <w:sz w:val="24"/>
                <w:szCs w:val="24"/>
              </w:rPr>
              <w:t xml:space="preserve"> </w:t>
            </w:r>
            <w:r w:rsidRPr="00EA310E">
              <w:rPr>
                <w:color w:val="000009"/>
                <w:sz w:val="24"/>
                <w:szCs w:val="24"/>
              </w:rPr>
              <w:t>планов,</w:t>
            </w:r>
            <w:r w:rsidRPr="00EA310E">
              <w:rPr>
                <w:color w:val="000009"/>
                <w:spacing w:val="-6"/>
                <w:sz w:val="24"/>
                <w:szCs w:val="24"/>
              </w:rPr>
              <w:t xml:space="preserve"> </w:t>
            </w:r>
            <w:r w:rsidRPr="00EA310E">
              <w:rPr>
                <w:color w:val="000009"/>
                <w:sz w:val="24"/>
                <w:szCs w:val="24"/>
              </w:rPr>
              <w:t>дорожных</w:t>
            </w:r>
            <w:r w:rsidRPr="00EA310E">
              <w:rPr>
                <w:color w:val="000009"/>
                <w:spacing w:val="-5"/>
                <w:sz w:val="24"/>
                <w:szCs w:val="24"/>
              </w:rPr>
              <w:t xml:space="preserve"> </w:t>
            </w:r>
            <w:r w:rsidRPr="00EA310E">
              <w:rPr>
                <w:color w:val="000009"/>
                <w:sz w:val="24"/>
                <w:szCs w:val="24"/>
              </w:rPr>
              <w:t>карт;</w:t>
            </w:r>
          </w:p>
          <w:p w:rsidR="00332112" w:rsidRPr="00EA310E" w:rsidRDefault="00332112" w:rsidP="008641F2">
            <w:pPr>
              <w:pStyle w:val="TableParagraph"/>
              <w:numPr>
                <w:ilvl w:val="0"/>
                <w:numId w:val="1"/>
              </w:numPr>
              <w:tabs>
                <w:tab w:val="left" w:pos="255"/>
              </w:tabs>
              <w:ind w:hanging="241"/>
              <w:jc w:val="both"/>
              <w:rPr>
                <w:sz w:val="24"/>
                <w:szCs w:val="24"/>
              </w:rPr>
            </w:pPr>
            <w:r w:rsidRPr="00EA310E">
              <w:rPr>
                <w:color w:val="000009"/>
                <w:sz w:val="24"/>
                <w:szCs w:val="24"/>
              </w:rPr>
              <w:t>Заключение</w:t>
            </w:r>
            <w:r w:rsidRPr="00EA310E">
              <w:rPr>
                <w:color w:val="000009"/>
                <w:spacing w:val="-10"/>
                <w:sz w:val="24"/>
                <w:szCs w:val="24"/>
              </w:rPr>
              <w:t xml:space="preserve"> </w:t>
            </w:r>
            <w:r w:rsidRPr="00EA310E">
              <w:rPr>
                <w:color w:val="000009"/>
                <w:sz w:val="24"/>
                <w:szCs w:val="24"/>
              </w:rPr>
              <w:t>договоров</w:t>
            </w:r>
          </w:p>
          <w:p w:rsidR="00332112" w:rsidRPr="00EA310E" w:rsidRDefault="00332112" w:rsidP="008641F2">
            <w:pPr>
              <w:pStyle w:val="TableParagraph"/>
              <w:numPr>
                <w:ilvl w:val="0"/>
                <w:numId w:val="1"/>
              </w:numPr>
              <w:tabs>
                <w:tab w:val="left" w:pos="255"/>
              </w:tabs>
              <w:ind w:left="14" w:right="3" w:firstLine="0"/>
              <w:jc w:val="both"/>
              <w:rPr>
                <w:sz w:val="24"/>
                <w:szCs w:val="24"/>
              </w:rPr>
            </w:pPr>
            <w:r w:rsidRPr="00EA310E">
              <w:rPr>
                <w:color w:val="000009"/>
                <w:spacing w:val="-1"/>
                <w:sz w:val="24"/>
                <w:szCs w:val="24"/>
              </w:rPr>
              <w:t>Подготовка</w:t>
            </w:r>
            <w:r w:rsidRPr="00EA310E">
              <w:rPr>
                <w:color w:val="000009"/>
                <w:spacing w:val="-10"/>
                <w:sz w:val="24"/>
                <w:szCs w:val="24"/>
              </w:rPr>
              <w:t xml:space="preserve"> </w:t>
            </w:r>
            <w:r w:rsidRPr="00EA310E">
              <w:rPr>
                <w:color w:val="000009"/>
                <w:spacing w:val="-1"/>
                <w:sz w:val="24"/>
                <w:szCs w:val="24"/>
              </w:rPr>
              <w:t>распорядительных</w:t>
            </w:r>
            <w:r w:rsidRPr="00EA310E">
              <w:rPr>
                <w:color w:val="000009"/>
                <w:spacing w:val="-7"/>
                <w:sz w:val="24"/>
                <w:szCs w:val="24"/>
              </w:rPr>
              <w:t xml:space="preserve"> </w:t>
            </w:r>
            <w:r w:rsidRPr="00EA310E">
              <w:rPr>
                <w:color w:val="000009"/>
                <w:sz w:val="24"/>
                <w:szCs w:val="24"/>
              </w:rPr>
              <w:t>документов</w:t>
            </w:r>
            <w:r w:rsidRPr="00EA310E">
              <w:rPr>
                <w:color w:val="000009"/>
                <w:spacing w:val="-57"/>
                <w:sz w:val="24"/>
                <w:szCs w:val="24"/>
              </w:rPr>
              <w:t xml:space="preserve"> </w:t>
            </w:r>
            <w:r w:rsidRPr="00EA310E">
              <w:rPr>
                <w:color w:val="000009"/>
                <w:sz w:val="24"/>
                <w:szCs w:val="24"/>
              </w:rPr>
              <w:t>учредителя</w:t>
            </w:r>
          </w:p>
          <w:p w:rsidR="00332112" w:rsidRPr="00EA310E" w:rsidRDefault="00332112" w:rsidP="008641F2">
            <w:pPr>
              <w:pStyle w:val="TableParagraph"/>
              <w:numPr>
                <w:ilvl w:val="0"/>
                <w:numId w:val="1"/>
              </w:numPr>
              <w:tabs>
                <w:tab w:val="left" w:pos="196"/>
              </w:tabs>
              <w:ind w:left="14" w:right="1499" w:firstLine="0"/>
              <w:jc w:val="both"/>
              <w:rPr>
                <w:sz w:val="24"/>
                <w:szCs w:val="24"/>
              </w:rPr>
            </w:pPr>
            <w:r w:rsidRPr="00EA310E">
              <w:rPr>
                <w:color w:val="000009"/>
                <w:spacing w:val="-1"/>
                <w:sz w:val="24"/>
                <w:szCs w:val="24"/>
              </w:rPr>
              <w:t>Подготовка</w:t>
            </w:r>
            <w:r w:rsidRPr="00EA310E">
              <w:rPr>
                <w:color w:val="000009"/>
                <w:spacing w:val="-12"/>
                <w:sz w:val="24"/>
                <w:szCs w:val="24"/>
              </w:rPr>
              <w:t xml:space="preserve"> </w:t>
            </w:r>
            <w:r w:rsidRPr="00EA310E">
              <w:rPr>
                <w:color w:val="000009"/>
                <w:sz w:val="24"/>
                <w:szCs w:val="24"/>
              </w:rPr>
              <w:t>локальных</w:t>
            </w:r>
            <w:r w:rsidRPr="00EA310E">
              <w:rPr>
                <w:color w:val="000009"/>
                <w:spacing w:val="-10"/>
                <w:sz w:val="24"/>
                <w:szCs w:val="24"/>
              </w:rPr>
              <w:t xml:space="preserve"> </w:t>
            </w:r>
            <w:r w:rsidRPr="00EA310E">
              <w:rPr>
                <w:color w:val="000009"/>
                <w:sz w:val="24"/>
                <w:szCs w:val="24"/>
              </w:rPr>
              <w:t>актов</w:t>
            </w:r>
            <w:r w:rsidRPr="00EA310E">
              <w:rPr>
                <w:color w:val="000009"/>
                <w:spacing w:val="-57"/>
                <w:sz w:val="24"/>
                <w:szCs w:val="24"/>
              </w:rPr>
              <w:t xml:space="preserve"> </w:t>
            </w:r>
            <w:r w:rsidRPr="00EA310E">
              <w:rPr>
                <w:color w:val="000009"/>
                <w:spacing w:val="-1"/>
                <w:sz w:val="24"/>
                <w:szCs w:val="24"/>
              </w:rPr>
              <w:t>образовательного</w:t>
            </w:r>
            <w:r w:rsidRPr="00EA310E">
              <w:rPr>
                <w:color w:val="000009"/>
                <w:spacing w:val="-8"/>
                <w:sz w:val="24"/>
                <w:szCs w:val="24"/>
              </w:rPr>
              <w:t xml:space="preserve"> </w:t>
            </w:r>
            <w:r w:rsidRPr="00EA310E">
              <w:rPr>
                <w:color w:val="000009"/>
                <w:sz w:val="24"/>
                <w:szCs w:val="24"/>
              </w:rPr>
              <w:t>учреждения.</w:t>
            </w:r>
          </w:p>
          <w:p w:rsidR="00332112" w:rsidRPr="00EA310E" w:rsidRDefault="00332112" w:rsidP="008641F2">
            <w:pPr>
              <w:pStyle w:val="TableParagraph"/>
              <w:numPr>
                <w:ilvl w:val="0"/>
                <w:numId w:val="1"/>
              </w:numPr>
              <w:tabs>
                <w:tab w:val="left" w:pos="196"/>
              </w:tabs>
              <w:ind w:left="14" w:right="53" w:firstLine="0"/>
              <w:jc w:val="both"/>
              <w:rPr>
                <w:sz w:val="24"/>
                <w:szCs w:val="24"/>
              </w:rPr>
            </w:pPr>
            <w:r w:rsidRPr="00EA310E">
              <w:rPr>
                <w:color w:val="000009"/>
                <w:sz w:val="24"/>
                <w:szCs w:val="24"/>
              </w:rPr>
              <w:t>Подготовка</w:t>
            </w:r>
            <w:r w:rsidRPr="00EA310E">
              <w:rPr>
                <w:color w:val="000009"/>
                <w:spacing w:val="-13"/>
                <w:sz w:val="24"/>
                <w:szCs w:val="24"/>
              </w:rPr>
              <w:t xml:space="preserve"> </w:t>
            </w:r>
            <w:r w:rsidRPr="00EA310E">
              <w:rPr>
                <w:color w:val="000009"/>
                <w:sz w:val="24"/>
                <w:szCs w:val="24"/>
              </w:rPr>
              <w:t>программ</w:t>
            </w:r>
            <w:r w:rsidRPr="00EA310E">
              <w:rPr>
                <w:color w:val="000009"/>
                <w:spacing w:val="-12"/>
                <w:sz w:val="24"/>
                <w:szCs w:val="24"/>
              </w:rPr>
              <w:t xml:space="preserve"> </w:t>
            </w:r>
            <w:r w:rsidRPr="00EA310E">
              <w:rPr>
                <w:color w:val="000009"/>
                <w:sz w:val="24"/>
                <w:szCs w:val="24"/>
              </w:rPr>
              <w:t>формирования</w:t>
            </w:r>
            <w:r w:rsidRPr="00EA310E">
              <w:rPr>
                <w:color w:val="000009"/>
                <w:spacing w:val="-11"/>
                <w:sz w:val="24"/>
                <w:szCs w:val="24"/>
              </w:rPr>
              <w:t xml:space="preserve"> </w:t>
            </w:r>
            <w:r w:rsidRPr="00EA310E">
              <w:rPr>
                <w:color w:val="000009"/>
                <w:sz w:val="24"/>
                <w:szCs w:val="24"/>
              </w:rPr>
              <w:t>ИКТ-</w:t>
            </w:r>
            <w:r w:rsidRPr="00EA310E">
              <w:rPr>
                <w:color w:val="000009"/>
                <w:spacing w:val="-57"/>
                <w:sz w:val="24"/>
                <w:szCs w:val="24"/>
              </w:rPr>
              <w:t xml:space="preserve"> </w:t>
            </w:r>
            <w:r w:rsidRPr="00EA310E">
              <w:rPr>
                <w:color w:val="000009"/>
                <w:sz w:val="24"/>
                <w:szCs w:val="24"/>
              </w:rPr>
              <w:t>компетентности</w:t>
            </w:r>
            <w:r w:rsidRPr="00EA310E">
              <w:rPr>
                <w:color w:val="000009"/>
                <w:spacing w:val="-3"/>
                <w:sz w:val="24"/>
                <w:szCs w:val="24"/>
              </w:rPr>
              <w:t xml:space="preserve"> </w:t>
            </w:r>
            <w:r w:rsidRPr="00EA310E">
              <w:rPr>
                <w:color w:val="000009"/>
                <w:sz w:val="24"/>
                <w:szCs w:val="24"/>
              </w:rPr>
              <w:t>работников</w:t>
            </w:r>
            <w:r w:rsidRPr="00EA310E">
              <w:rPr>
                <w:color w:val="000009"/>
                <w:spacing w:val="-2"/>
                <w:sz w:val="24"/>
                <w:szCs w:val="24"/>
              </w:rPr>
              <w:t xml:space="preserve"> </w:t>
            </w:r>
            <w:r w:rsidRPr="00EA310E">
              <w:rPr>
                <w:color w:val="000009"/>
                <w:sz w:val="24"/>
                <w:szCs w:val="24"/>
              </w:rPr>
              <w:t>ОУ</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right="1644"/>
              <w:jc w:val="both"/>
              <w:rPr>
                <w:sz w:val="24"/>
                <w:szCs w:val="24"/>
              </w:rPr>
            </w:pPr>
            <w:r w:rsidRPr="00EA310E">
              <w:rPr>
                <w:color w:val="000009"/>
                <w:sz w:val="24"/>
                <w:szCs w:val="24"/>
              </w:rPr>
              <w:t>Да</w:t>
            </w:r>
            <w:r w:rsidRPr="00EA310E">
              <w:rPr>
                <w:color w:val="000009"/>
                <w:spacing w:val="-1"/>
                <w:sz w:val="24"/>
                <w:szCs w:val="24"/>
              </w:rPr>
              <w:t xml:space="preserve"> </w:t>
            </w:r>
            <w:r w:rsidRPr="00EA310E">
              <w:rPr>
                <w:color w:val="000009"/>
                <w:sz w:val="24"/>
                <w:szCs w:val="24"/>
              </w:rPr>
              <w:t>Да</w:t>
            </w:r>
            <w:r w:rsidRPr="00EA310E">
              <w:rPr>
                <w:color w:val="000009"/>
                <w:spacing w:val="-1"/>
                <w:sz w:val="24"/>
                <w:szCs w:val="24"/>
              </w:rPr>
              <w:t xml:space="preserve"> </w:t>
            </w:r>
            <w:r w:rsidRPr="00EA310E">
              <w:rPr>
                <w:color w:val="000009"/>
                <w:sz w:val="24"/>
                <w:szCs w:val="24"/>
              </w:rPr>
              <w:t>Да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right="1625"/>
              <w:jc w:val="both"/>
              <w:rPr>
                <w:sz w:val="24"/>
                <w:szCs w:val="24"/>
              </w:rPr>
            </w:pPr>
            <w:r w:rsidRPr="00EA310E">
              <w:rPr>
                <w:color w:val="000009"/>
                <w:sz w:val="24"/>
                <w:szCs w:val="24"/>
              </w:rPr>
              <w:t>Да</w:t>
            </w:r>
            <w:r w:rsidRPr="00EA310E">
              <w:rPr>
                <w:color w:val="000009"/>
                <w:spacing w:val="-1"/>
                <w:sz w:val="24"/>
                <w:szCs w:val="24"/>
              </w:rPr>
              <w:t xml:space="preserve"> </w:t>
            </w:r>
            <w:r w:rsidRPr="00EA310E">
              <w:rPr>
                <w:color w:val="000009"/>
                <w:sz w:val="24"/>
                <w:szCs w:val="24"/>
              </w:rPr>
              <w:t>Да</w:t>
            </w:r>
          </w:p>
        </w:tc>
        <w:tc>
          <w:tcPr>
            <w:tcW w:w="1948" w:type="dxa"/>
          </w:tcPr>
          <w:p w:rsidR="00332112" w:rsidRPr="00EA310E" w:rsidRDefault="00332112" w:rsidP="008641F2">
            <w:pPr>
              <w:pStyle w:val="TableParagraph"/>
              <w:ind w:left="16"/>
              <w:jc w:val="both"/>
              <w:rPr>
                <w:sz w:val="24"/>
                <w:szCs w:val="24"/>
              </w:rPr>
            </w:pPr>
            <w:r w:rsidRPr="00EA310E">
              <w:rPr>
                <w:color w:val="000009"/>
                <w:sz w:val="24"/>
                <w:szCs w:val="24"/>
              </w:rPr>
              <w:t>2021-2023</w:t>
            </w:r>
            <w:r w:rsidRPr="00EA310E">
              <w:rPr>
                <w:color w:val="000009"/>
                <w:spacing w:val="-6"/>
                <w:sz w:val="24"/>
                <w:szCs w:val="24"/>
              </w:rPr>
              <w:t xml:space="preserve"> </w:t>
            </w:r>
            <w:r w:rsidRPr="00EA310E">
              <w:rPr>
                <w:color w:val="000009"/>
                <w:sz w:val="24"/>
                <w:szCs w:val="24"/>
              </w:rPr>
              <w:t>год</w:t>
            </w:r>
          </w:p>
        </w:tc>
      </w:tr>
      <w:tr w:rsidR="00332112" w:rsidRPr="00EA310E" w:rsidTr="00AC33FE">
        <w:trPr>
          <w:trHeight w:val="2239"/>
        </w:trPr>
        <w:tc>
          <w:tcPr>
            <w:tcW w:w="818" w:type="dxa"/>
          </w:tcPr>
          <w:p w:rsidR="00332112" w:rsidRPr="00EA310E" w:rsidRDefault="00332112" w:rsidP="008641F2">
            <w:pPr>
              <w:pStyle w:val="TableParagraph"/>
              <w:ind w:left="16"/>
              <w:jc w:val="both"/>
              <w:rPr>
                <w:sz w:val="24"/>
                <w:szCs w:val="24"/>
              </w:rPr>
            </w:pPr>
            <w:r w:rsidRPr="00EA310E">
              <w:rPr>
                <w:color w:val="000009"/>
                <w:sz w:val="24"/>
                <w:szCs w:val="24"/>
              </w:rPr>
              <w:t>IV</w:t>
            </w:r>
          </w:p>
        </w:tc>
        <w:tc>
          <w:tcPr>
            <w:tcW w:w="4673" w:type="dxa"/>
          </w:tcPr>
          <w:p w:rsidR="00332112" w:rsidRPr="00EA310E" w:rsidRDefault="00332112" w:rsidP="008641F2">
            <w:pPr>
              <w:pStyle w:val="TableParagraph"/>
              <w:ind w:left="14" w:right="244"/>
              <w:jc w:val="both"/>
              <w:rPr>
                <w:sz w:val="24"/>
                <w:szCs w:val="24"/>
              </w:rPr>
            </w:pPr>
            <w:r w:rsidRPr="00EA310E">
              <w:rPr>
                <w:color w:val="000009"/>
                <w:sz w:val="24"/>
                <w:szCs w:val="24"/>
              </w:rPr>
              <w:t>Отображение</w:t>
            </w:r>
            <w:r w:rsidRPr="00EA310E">
              <w:rPr>
                <w:color w:val="000009"/>
                <w:spacing w:val="-10"/>
                <w:sz w:val="24"/>
                <w:szCs w:val="24"/>
              </w:rPr>
              <w:t xml:space="preserve"> </w:t>
            </w:r>
            <w:r w:rsidRPr="00EA310E">
              <w:rPr>
                <w:color w:val="000009"/>
                <w:sz w:val="24"/>
                <w:szCs w:val="24"/>
              </w:rPr>
              <w:t>образовательного</w:t>
            </w:r>
            <w:r w:rsidRPr="00EA310E">
              <w:rPr>
                <w:color w:val="000009"/>
                <w:spacing w:val="-11"/>
                <w:sz w:val="24"/>
                <w:szCs w:val="24"/>
              </w:rPr>
              <w:t xml:space="preserve"> </w:t>
            </w:r>
            <w:r w:rsidRPr="00EA310E">
              <w:rPr>
                <w:color w:val="000009"/>
                <w:sz w:val="24"/>
                <w:szCs w:val="24"/>
              </w:rPr>
              <w:t>процесса</w:t>
            </w:r>
            <w:r w:rsidRPr="00EA310E">
              <w:rPr>
                <w:color w:val="000009"/>
                <w:spacing w:val="-9"/>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информационной</w:t>
            </w:r>
            <w:r w:rsidRPr="00EA310E">
              <w:rPr>
                <w:color w:val="000009"/>
                <w:spacing w:val="-1"/>
                <w:sz w:val="24"/>
                <w:szCs w:val="24"/>
              </w:rPr>
              <w:t xml:space="preserve"> </w:t>
            </w:r>
            <w:r w:rsidRPr="00EA310E">
              <w:rPr>
                <w:color w:val="000009"/>
                <w:sz w:val="24"/>
                <w:szCs w:val="24"/>
              </w:rPr>
              <w:t>среде</w:t>
            </w:r>
          </w:p>
          <w:p w:rsidR="00332112" w:rsidRPr="00EA310E" w:rsidRDefault="00332112" w:rsidP="008641F2">
            <w:pPr>
              <w:pStyle w:val="TableParagraph"/>
              <w:ind w:left="14" w:right="186"/>
              <w:jc w:val="both"/>
              <w:rPr>
                <w:sz w:val="24"/>
                <w:szCs w:val="24"/>
              </w:rPr>
            </w:pPr>
            <w:r w:rsidRPr="00EA310E">
              <w:rPr>
                <w:color w:val="000009"/>
                <w:sz w:val="24"/>
                <w:szCs w:val="24"/>
              </w:rPr>
              <w:t>размещаются</w:t>
            </w:r>
            <w:r w:rsidRPr="00EA310E">
              <w:rPr>
                <w:color w:val="000009"/>
                <w:spacing w:val="-10"/>
                <w:sz w:val="24"/>
                <w:szCs w:val="24"/>
              </w:rPr>
              <w:t xml:space="preserve"> </w:t>
            </w:r>
            <w:r w:rsidRPr="00EA310E">
              <w:rPr>
                <w:color w:val="000009"/>
                <w:sz w:val="24"/>
                <w:szCs w:val="24"/>
              </w:rPr>
              <w:t>домашние</w:t>
            </w:r>
            <w:r w:rsidRPr="00EA310E">
              <w:rPr>
                <w:color w:val="000009"/>
                <w:spacing w:val="-11"/>
                <w:sz w:val="24"/>
                <w:szCs w:val="24"/>
              </w:rPr>
              <w:t xml:space="preserve"> </w:t>
            </w:r>
            <w:r w:rsidRPr="00EA310E">
              <w:rPr>
                <w:color w:val="000009"/>
                <w:sz w:val="24"/>
                <w:szCs w:val="24"/>
              </w:rPr>
              <w:t>задания</w:t>
            </w:r>
            <w:r w:rsidRPr="00EA310E">
              <w:rPr>
                <w:color w:val="000009"/>
                <w:spacing w:val="-9"/>
                <w:sz w:val="24"/>
                <w:szCs w:val="24"/>
              </w:rPr>
              <w:t xml:space="preserve"> </w:t>
            </w:r>
            <w:r w:rsidRPr="00EA310E">
              <w:rPr>
                <w:color w:val="000009"/>
                <w:sz w:val="24"/>
                <w:szCs w:val="24"/>
              </w:rPr>
              <w:t>(текстовая</w:t>
            </w:r>
            <w:r w:rsidRPr="00EA310E">
              <w:rPr>
                <w:color w:val="000009"/>
                <w:spacing w:val="-57"/>
                <w:sz w:val="24"/>
                <w:szCs w:val="24"/>
              </w:rPr>
              <w:t xml:space="preserve"> </w:t>
            </w:r>
            <w:r w:rsidRPr="00EA310E">
              <w:rPr>
                <w:color w:val="000009"/>
                <w:sz w:val="24"/>
                <w:szCs w:val="24"/>
              </w:rPr>
              <w:t>формулировка, видеофильм для анализа,</w:t>
            </w:r>
            <w:r w:rsidRPr="00EA310E">
              <w:rPr>
                <w:color w:val="000009"/>
                <w:spacing w:val="1"/>
                <w:sz w:val="24"/>
                <w:szCs w:val="24"/>
              </w:rPr>
              <w:t xml:space="preserve"> </w:t>
            </w:r>
            <w:r w:rsidRPr="00EA310E">
              <w:rPr>
                <w:color w:val="000009"/>
                <w:sz w:val="24"/>
                <w:szCs w:val="24"/>
              </w:rPr>
              <w:t>географическая</w:t>
            </w:r>
            <w:r w:rsidRPr="00EA310E">
              <w:rPr>
                <w:color w:val="000009"/>
                <w:spacing w:val="-1"/>
                <w:sz w:val="24"/>
                <w:szCs w:val="24"/>
              </w:rPr>
              <w:t xml:space="preserve"> </w:t>
            </w:r>
            <w:r w:rsidRPr="00EA310E">
              <w:rPr>
                <w:color w:val="000009"/>
                <w:sz w:val="24"/>
                <w:szCs w:val="24"/>
              </w:rPr>
              <w:t>карта);</w:t>
            </w:r>
          </w:p>
          <w:p w:rsidR="00332112" w:rsidRPr="00EA310E" w:rsidRDefault="00332112" w:rsidP="008641F2">
            <w:pPr>
              <w:pStyle w:val="TableParagraph"/>
              <w:ind w:left="14" w:right="498"/>
              <w:jc w:val="both"/>
              <w:rPr>
                <w:sz w:val="24"/>
                <w:szCs w:val="24"/>
              </w:rPr>
            </w:pPr>
            <w:r w:rsidRPr="00EA310E">
              <w:rPr>
                <w:color w:val="000009"/>
                <w:spacing w:val="-1"/>
                <w:sz w:val="24"/>
                <w:szCs w:val="24"/>
              </w:rPr>
              <w:t>результаты</w:t>
            </w:r>
            <w:r w:rsidRPr="00EA310E">
              <w:rPr>
                <w:color w:val="000009"/>
                <w:spacing w:val="-10"/>
                <w:sz w:val="24"/>
                <w:szCs w:val="24"/>
              </w:rPr>
              <w:t xml:space="preserve"> </w:t>
            </w:r>
            <w:r w:rsidRPr="00EA310E">
              <w:rPr>
                <w:color w:val="000009"/>
                <w:spacing w:val="-1"/>
                <w:sz w:val="24"/>
                <w:szCs w:val="24"/>
              </w:rPr>
              <w:t>выполнения</w:t>
            </w:r>
            <w:r w:rsidRPr="00EA310E">
              <w:rPr>
                <w:color w:val="000009"/>
                <w:spacing w:val="-13"/>
                <w:sz w:val="24"/>
                <w:szCs w:val="24"/>
              </w:rPr>
              <w:t xml:space="preserve"> </w:t>
            </w:r>
            <w:r w:rsidRPr="00EA310E">
              <w:rPr>
                <w:color w:val="000009"/>
                <w:sz w:val="24"/>
                <w:szCs w:val="24"/>
              </w:rPr>
              <w:t>аттестационных</w:t>
            </w:r>
            <w:r w:rsidRPr="00EA310E">
              <w:rPr>
                <w:color w:val="000009"/>
                <w:spacing w:val="-57"/>
                <w:sz w:val="24"/>
                <w:szCs w:val="24"/>
              </w:rPr>
              <w:t xml:space="preserve"> </w:t>
            </w:r>
            <w:r w:rsidRPr="00EA310E">
              <w:rPr>
                <w:color w:val="000009"/>
                <w:sz w:val="24"/>
                <w:szCs w:val="24"/>
              </w:rPr>
              <w:t>работ</w:t>
            </w:r>
            <w:r w:rsidRPr="00EA310E">
              <w:rPr>
                <w:color w:val="000009"/>
                <w:spacing w:val="-1"/>
                <w:sz w:val="24"/>
                <w:szCs w:val="24"/>
              </w:rPr>
              <w:t xml:space="preserve"> </w:t>
            </w:r>
            <w:r w:rsidRPr="00EA310E">
              <w:rPr>
                <w:color w:val="000009"/>
                <w:sz w:val="24"/>
                <w:szCs w:val="24"/>
              </w:rPr>
              <w:t>обучающихся;</w:t>
            </w:r>
          </w:p>
          <w:p w:rsidR="00332112" w:rsidRPr="00EA310E" w:rsidRDefault="00332112" w:rsidP="008641F2">
            <w:pPr>
              <w:pStyle w:val="TableParagraph"/>
              <w:ind w:left="14"/>
              <w:jc w:val="both"/>
              <w:rPr>
                <w:sz w:val="24"/>
                <w:szCs w:val="24"/>
              </w:rPr>
            </w:pPr>
            <w:r w:rsidRPr="00EA310E">
              <w:rPr>
                <w:color w:val="000009"/>
                <w:sz w:val="24"/>
                <w:szCs w:val="24"/>
              </w:rPr>
              <w:t>творческие</w:t>
            </w:r>
            <w:r w:rsidRPr="00EA310E">
              <w:rPr>
                <w:color w:val="000009"/>
                <w:spacing w:val="-5"/>
                <w:sz w:val="24"/>
                <w:szCs w:val="24"/>
              </w:rPr>
              <w:t xml:space="preserve"> </w:t>
            </w:r>
            <w:r w:rsidRPr="00EA310E">
              <w:rPr>
                <w:color w:val="000009"/>
                <w:sz w:val="24"/>
                <w:szCs w:val="24"/>
              </w:rPr>
              <w:t>работы учителей</w:t>
            </w:r>
            <w:r w:rsidRPr="00EA310E">
              <w:rPr>
                <w:color w:val="000009"/>
                <w:spacing w:val="-4"/>
                <w:sz w:val="24"/>
                <w:szCs w:val="24"/>
              </w:rPr>
              <w:t xml:space="preserve"> </w:t>
            </w:r>
            <w:r w:rsidRPr="00EA310E">
              <w:rPr>
                <w:color w:val="000009"/>
                <w:sz w:val="24"/>
                <w:szCs w:val="24"/>
              </w:rPr>
              <w:t>и</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Да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right="1625"/>
              <w:jc w:val="both"/>
              <w:rPr>
                <w:sz w:val="24"/>
                <w:szCs w:val="24"/>
              </w:rPr>
            </w:pPr>
            <w:r w:rsidRPr="00EA310E">
              <w:rPr>
                <w:color w:val="000009"/>
                <w:sz w:val="24"/>
                <w:szCs w:val="24"/>
              </w:rPr>
              <w:t>Да</w:t>
            </w:r>
            <w:r w:rsidRPr="00EA310E">
              <w:rPr>
                <w:color w:val="000009"/>
                <w:spacing w:val="-1"/>
                <w:sz w:val="24"/>
                <w:szCs w:val="24"/>
              </w:rPr>
              <w:t xml:space="preserve"> </w:t>
            </w:r>
            <w:r w:rsidRPr="00EA310E">
              <w:rPr>
                <w:color w:val="000009"/>
                <w:sz w:val="24"/>
                <w:szCs w:val="24"/>
              </w:rPr>
              <w:t>Да</w:t>
            </w:r>
          </w:p>
        </w:tc>
        <w:tc>
          <w:tcPr>
            <w:tcW w:w="1948" w:type="dxa"/>
          </w:tcPr>
          <w:p w:rsidR="00332112" w:rsidRPr="00EA310E" w:rsidRDefault="00332112" w:rsidP="008641F2">
            <w:pPr>
              <w:pStyle w:val="TableParagraph"/>
              <w:ind w:left="16"/>
              <w:jc w:val="both"/>
              <w:rPr>
                <w:sz w:val="24"/>
                <w:szCs w:val="24"/>
              </w:rPr>
            </w:pPr>
            <w:r w:rsidRPr="00EA310E">
              <w:rPr>
                <w:color w:val="000009"/>
                <w:sz w:val="24"/>
                <w:szCs w:val="24"/>
              </w:rPr>
              <w:t>2021-2023</w:t>
            </w:r>
            <w:r w:rsidRPr="00EA310E">
              <w:rPr>
                <w:color w:val="000009"/>
                <w:spacing w:val="-6"/>
                <w:sz w:val="24"/>
                <w:szCs w:val="24"/>
              </w:rPr>
              <w:t xml:space="preserve"> </w:t>
            </w:r>
            <w:r w:rsidRPr="00EA310E">
              <w:rPr>
                <w:color w:val="000009"/>
                <w:sz w:val="24"/>
                <w:szCs w:val="24"/>
              </w:rPr>
              <w:t>год</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2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8"/>
        <w:gridCol w:w="4673"/>
        <w:gridCol w:w="1946"/>
        <w:gridCol w:w="1948"/>
      </w:tblGrid>
      <w:tr w:rsidR="00332112" w:rsidRPr="00EA310E" w:rsidTr="00AC33FE">
        <w:trPr>
          <w:trHeight w:val="1963"/>
        </w:trPr>
        <w:tc>
          <w:tcPr>
            <w:tcW w:w="818" w:type="dxa"/>
          </w:tcPr>
          <w:p w:rsidR="00332112" w:rsidRPr="00EA310E" w:rsidRDefault="00332112" w:rsidP="008641F2">
            <w:pPr>
              <w:pStyle w:val="TableParagraph"/>
              <w:jc w:val="both"/>
              <w:rPr>
                <w:sz w:val="24"/>
                <w:szCs w:val="24"/>
              </w:rPr>
            </w:pPr>
          </w:p>
        </w:tc>
        <w:tc>
          <w:tcPr>
            <w:tcW w:w="4673" w:type="dxa"/>
          </w:tcPr>
          <w:p w:rsidR="00332112" w:rsidRPr="00EA310E" w:rsidRDefault="00332112" w:rsidP="008641F2">
            <w:pPr>
              <w:pStyle w:val="TableParagraph"/>
              <w:ind w:left="14"/>
              <w:jc w:val="both"/>
              <w:rPr>
                <w:sz w:val="24"/>
                <w:szCs w:val="24"/>
              </w:rPr>
            </w:pPr>
            <w:r w:rsidRPr="00EA310E">
              <w:rPr>
                <w:color w:val="000009"/>
                <w:sz w:val="24"/>
                <w:szCs w:val="24"/>
              </w:rPr>
              <w:t>обучающихся;</w:t>
            </w:r>
          </w:p>
          <w:p w:rsidR="00332112" w:rsidRPr="00EA310E" w:rsidRDefault="00332112" w:rsidP="008641F2">
            <w:pPr>
              <w:pStyle w:val="TableParagraph"/>
              <w:ind w:left="14" w:right="945"/>
              <w:jc w:val="both"/>
              <w:rPr>
                <w:sz w:val="24"/>
                <w:szCs w:val="24"/>
              </w:rPr>
            </w:pPr>
            <w:r w:rsidRPr="00EA310E">
              <w:rPr>
                <w:color w:val="000009"/>
                <w:sz w:val="24"/>
                <w:szCs w:val="24"/>
              </w:rPr>
              <w:t>осуществляется</w:t>
            </w:r>
            <w:r w:rsidRPr="00EA310E">
              <w:rPr>
                <w:color w:val="000009"/>
                <w:spacing w:val="-1"/>
                <w:sz w:val="24"/>
                <w:szCs w:val="24"/>
              </w:rPr>
              <w:t xml:space="preserve"> </w:t>
            </w:r>
            <w:r w:rsidRPr="00EA310E">
              <w:rPr>
                <w:color w:val="000009"/>
                <w:sz w:val="24"/>
                <w:szCs w:val="24"/>
              </w:rPr>
              <w:t>связь</w:t>
            </w:r>
            <w:r w:rsidRPr="00EA310E">
              <w:rPr>
                <w:color w:val="000009"/>
                <w:spacing w:val="1"/>
                <w:sz w:val="24"/>
                <w:szCs w:val="24"/>
              </w:rPr>
              <w:t xml:space="preserve"> </w:t>
            </w:r>
            <w:r w:rsidRPr="00EA310E">
              <w:rPr>
                <w:color w:val="000009"/>
                <w:sz w:val="24"/>
                <w:szCs w:val="24"/>
              </w:rPr>
              <w:t>учителей,</w:t>
            </w:r>
            <w:r w:rsidRPr="00EA310E">
              <w:rPr>
                <w:color w:val="000009"/>
                <w:spacing w:val="1"/>
                <w:sz w:val="24"/>
                <w:szCs w:val="24"/>
              </w:rPr>
              <w:t xml:space="preserve"> </w:t>
            </w:r>
            <w:r w:rsidRPr="00EA310E">
              <w:rPr>
                <w:color w:val="000009"/>
                <w:sz w:val="24"/>
                <w:szCs w:val="24"/>
              </w:rPr>
              <w:t>администрации,</w:t>
            </w:r>
            <w:r w:rsidRPr="00EA310E">
              <w:rPr>
                <w:color w:val="000009"/>
                <w:spacing w:val="-7"/>
                <w:sz w:val="24"/>
                <w:szCs w:val="24"/>
              </w:rPr>
              <w:t xml:space="preserve"> </w:t>
            </w:r>
            <w:r w:rsidRPr="00EA310E">
              <w:rPr>
                <w:color w:val="000009"/>
                <w:sz w:val="24"/>
                <w:szCs w:val="24"/>
              </w:rPr>
              <w:t>родителей,</w:t>
            </w:r>
            <w:r w:rsidRPr="00EA310E">
              <w:rPr>
                <w:color w:val="000009"/>
                <w:spacing w:val="-7"/>
                <w:sz w:val="24"/>
                <w:szCs w:val="24"/>
              </w:rPr>
              <w:t xml:space="preserve"> </w:t>
            </w:r>
            <w:r w:rsidRPr="00EA310E">
              <w:rPr>
                <w:color w:val="000009"/>
                <w:sz w:val="24"/>
                <w:szCs w:val="24"/>
              </w:rPr>
              <w:t>органов</w:t>
            </w:r>
            <w:r w:rsidRPr="00EA310E">
              <w:rPr>
                <w:color w:val="000009"/>
                <w:spacing w:val="-57"/>
                <w:sz w:val="24"/>
                <w:szCs w:val="24"/>
              </w:rPr>
              <w:t xml:space="preserve"> </w:t>
            </w:r>
            <w:r w:rsidRPr="00EA310E">
              <w:rPr>
                <w:color w:val="000009"/>
                <w:sz w:val="24"/>
                <w:szCs w:val="24"/>
              </w:rPr>
              <w:t>управления;</w:t>
            </w:r>
          </w:p>
          <w:p w:rsidR="00332112" w:rsidRPr="00EA310E" w:rsidRDefault="00332112" w:rsidP="008641F2">
            <w:pPr>
              <w:pStyle w:val="TableParagraph"/>
              <w:ind w:left="14" w:right="154"/>
              <w:jc w:val="both"/>
              <w:rPr>
                <w:sz w:val="24"/>
                <w:szCs w:val="24"/>
              </w:rPr>
            </w:pPr>
            <w:r w:rsidRPr="00EA310E">
              <w:rPr>
                <w:color w:val="000009"/>
                <w:sz w:val="24"/>
                <w:szCs w:val="24"/>
              </w:rPr>
              <w:t>5.</w:t>
            </w:r>
            <w:r w:rsidRPr="00EA310E">
              <w:rPr>
                <w:color w:val="000009"/>
                <w:spacing w:val="-7"/>
                <w:sz w:val="24"/>
                <w:szCs w:val="24"/>
              </w:rPr>
              <w:t xml:space="preserve"> </w:t>
            </w:r>
            <w:r w:rsidRPr="00EA310E">
              <w:rPr>
                <w:color w:val="000009"/>
                <w:sz w:val="24"/>
                <w:szCs w:val="24"/>
              </w:rPr>
              <w:t>осуществляется</w:t>
            </w:r>
            <w:r w:rsidRPr="00EA310E">
              <w:rPr>
                <w:color w:val="000009"/>
                <w:spacing w:val="-7"/>
                <w:sz w:val="24"/>
                <w:szCs w:val="24"/>
              </w:rPr>
              <w:t xml:space="preserve"> </w:t>
            </w:r>
            <w:r w:rsidRPr="00EA310E">
              <w:rPr>
                <w:color w:val="000009"/>
                <w:sz w:val="24"/>
                <w:szCs w:val="24"/>
              </w:rPr>
              <w:t>методическая</w:t>
            </w:r>
            <w:r w:rsidRPr="00EA310E">
              <w:rPr>
                <w:color w:val="000009"/>
                <w:spacing w:val="-7"/>
                <w:sz w:val="24"/>
                <w:szCs w:val="24"/>
              </w:rPr>
              <w:t xml:space="preserve"> </w:t>
            </w:r>
            <w:r w:rsidRPr="00EA310E">
              <w:rPr>
                <w:color w:val="000009"/>
                <w:sz w:val="24"/>
                <w:szCs w:val="24"/>
              </w:rPr>
              <w:t>поддержка</w:t>
            </w:r>
            <w:r w:rsidRPr="00EA310E">
              <w:rPr>
                <w:color w:val="000009"/>
                <w:spacing w:val="-57"/>
                <w:sz w:val="24"/>
                <w:szCs w:val="24"/>
              </w:rPr>
              <w:t xml:space="preserve"> </w:t>
            </w:r>
            <w:r w:rsidRPr="00EA310E">
              <w:rPr>
                <w:color w:val="000009"/>
                <w:sz w:val="24"/>
                <w:szCs w:val="24"/>
              </w:rPr>
              <w:t>учителей (интернет-школа, мультимедиа</w:t>
            </w:r>
            <w:r w:rsidRPr="00EA310E">
              <w:rPr>
                <w:color w:val="000009"/>
                <w:spacing w:val="1"/>
                <w:sz w:val="24"/>
                <w:szCs w:val="24"/>
              </w:rPr>
              <w:t xml:space="preserve"> </w:t>
            </w:r>
            <w:r w:rsidRPr="00EA310E">
              <w:rPr>
                <w:color w:val="000009"/>
                <w:sz w:val="24"/>
                <w:szCs w:val="24"/>
              </w:rPr>
              <w:t>коллекция).</w:t>
            </w:r>
          </w:p>
        </w:tc>
        <w:tc>
          <w:tcPr>
            <w:tcW w:w="194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ind w:left="15" w:right="1625"/>
              <w:jc w:val="both"/>
              <w:rPr>
                <w:sz w:val="24"/>
                <w:szCs w:val="24"/>
              </w:rPr>
            </w:pPr>
            <w:r w:rsidRPr="00EA310E">
              <w:rPr>
                <w:color w:val="000009"/>
                <w:sz w:val="24"/>
                <w:szCs w:val="24"/>
              </w:rPr>
              <w:t>Да</w:t>
            </w:r>
            <w:r w:rsidRPr="00EA310E">
              <w:rPr>
                <w:color w:val="000009"/>
                <w:spacing w:val="-1"/>
                <w:sz w:val="24"/>
                <w:szCs w:val="24"/>
              </w:rPr>
              <w:t xml:space="preserve"> </w:t>
            </w:r>
            <w:r w:rsidRPr="00EA310E">
              <w:rPr>
                <w:color w:val="000009"/>
                <w:sz w:val="24"/>
                <w:szCs w:val="24"/>
              </w:rPr>
              <w:t>Да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5"/>
              <w:jc w:val="both"/>
              <w:rPr>
                <w:sz w:val="24"/>
                <w:szCs w:val="24"/>
              </w:rPr>
            </w:pPr>
            <w:r w:rsidRPr="00EA310E">
              <w:rPr>
                <w:color w:val="000009"/>
                <w:sz w:val="24"/>
                <w:szCs w:val="24"/>
              </w:rPr>
              <w:t>Да</w:t>
            </w:r>
          </w:p>
        </w:tc>
        <w:tc>
          <w:tcPr>
            <w:tcW w:w="1948" w:type="dxa"/>
          </w:tcPr>
          <w:p w:rsidR="00332112" w:rsidRPr="00EA310E" w:rsidRDefault="00332112" w:rsidP="008641F2">
            <w:pPr>
              <w:pStyle w:val="TableParagraph"/>
              <w:jc w:val="both"/>
              <w:rPr>
                <w:sz w:val="24"/>
                <w:szCs w:val="24"/>
              </w:rPr>
            </w:pPr>
          </w:p>
        </w:tc>
      </w:tr>
    </w:tbl>
    <w:p w:rsidR="00332112" w:rsidRPr="00EA310E" w:rsidRDefault="00332112" w:rsidP="008641F2">
      <w:pPr>
        <w:pStyle w:val="Heading1"/>
        <w:spacing w:before="0"/>
        <w:ind w:right="938"/>
        <w:jc w:val="both"/>
      </w:pPr>
      <w:r w:rsidRPr="00EA310E">
        <w:rPr>
          <w:color w:val="000009"/>
        </w:rPr>
        <w:t>Учебно-методические</w:t>
      </w:r>
      <w:r w:rsidRPr="00EA310E">
        <w:rPr>
          <w:color w:val="000009"/>
          <w:spacing w:val="-11"/>
        </w:rPr>
        <w:t xml:space="preserve"> </w:t>
      </w:r>
      <w:r w:rsidRPr="00EA310E">
        <w:rPr>
          <w:color w:val="000009"/>
        </w:rPr>
        <w:t>условия</w:t>
      </w:r>
      <w:r w:rsidRPr="00EA310E">
        <w:rPr>
          <w:color w:val="000009"/>
          <w:spacing w:val="-11"/>
        </w:rPr>
        <w:t xml:space="preserve"> </w:t>
      </w:r>
      <w:r w:rsidRPr="00EA310E">
        <w:rPr>
          <w:color w:val="000009"/>
        </w:rPr>
        <w:t>реализации</w:t>
      </w:r>
      <w:r w:rsidRPr="00EA310E">
        <w:rPr>
          <w:color w:val="000009"/>
          <w:spacing w:val="-10"/>
        </w:rPr>
        <w:t xml:space="preserve"> </w:t>
      </w:r>
      <w:r w:rsidRPr="00EA310E">
        <w:rPr>
          <w:color w:val="000009"/>
        </w:rPr>
        <w:t>программы</w:t>
      </w:r>
      <w:r w:rsidRPr="00EA310E">
        <w:rPr>
          <w:color w:val="000009"/>
          <w:spacing w:val="-11"/>
        </w:rPr>
        <w:t xml:space="preserve"> </w:t>
      </w:r>
      <w:r w:rsidRPr="00EA310E">
        <w:rPr>
          <w:color w:val="000009"/>
        </w:rPr>
        <w:t>начального</w:t>
      </w:r>
      <w:r w:rsidRPr="00EA310E">
        <w:rPr>
          <w:color w:val="000009"/>
          <w:spacing w:val="-12"/>
        </w:rPr>
        <w:t xml:space="preserve"> </w:t>
      </w:r>
      <w:r w:rsidRPr="00EA310E">
        <w:rPr>
          <w:color w:val="000009"/>
        </w:rPr>
        <w:t>общего</w:t>
      </w:r>
      <w:r w:rsidRPr="00EA310E">
        <w:rPr>
          <w:color w:val="000009"/>
          <w:spacing w:val="-57"/>
        </w:rPr>
        <w:t xml:space="preserve"> </w:t>
      </w:r>
      <w:r w:rsidRPr="00EA310E">
        <w:rPr>
          <w:color w:val="000009"/>
        </w:rPr>
        <w:t>образования</w:t>
      </w:r>
    </w:p>
    <w:p w:rsidR="00332112" w:rsidRPr="00EA310E" w:rsidRDefault="00332112" w:rsidP="008641F2">
      <w:pPr>
        <w:pStyle w:val="a3"/>
        <w:ind w:right="1849"/>
        <w:jc w:val="both"/>
      </w:pPr>
      <w:r w:rsidRPr="00EA310E">
        <w:rPr>
          <w:color w:val="000009"/>
        </w:rPr>
        <w:t xml:space="preserve">Организация предоставляет </w:t>
      </w:r>
      <w:r w:rsidRPr="00EA310E">
        <w:rPr>
          <w:b/>
          <w:color w:val="000009"/>
        </w:rPr>
        <w:t>не менее одного учебника и (или) учебного</w:t>
      </w:r>
      <w:r w:rsidRPr="00EA310E">
        <w:rPr>
          <w:b/>
          <w:color w:val="000009"/>
          <w:spacing w:val="1"/>
        </w:rPr>
        <w:t xml:space="preserve"> </w:t>
      </w:r>
      <w:r w:rsidRPr="00EA310E">
        <w:rPr>
          <w:color w:val="000009"/>
        </w:rPr>
        <w:t>пособия в печатной форме, выпущенных организациями, входящими в перечень</w:t>
      </w:r>
      <w:r w:rsidRPr="00EA310E">
        <w:rPr>
          <w:color w:val="000009"/>
          <w:spacing w:val="-57"/>
        </w:rPr>
        <w:t xml:space="preserve"> </w:t>
      </w:r>
      <w:r w:rsidRPr="00EA310E">
        <w:rPr>
          <w:color w:val="000009"/>
        </w:rPr>
        <w:t>организаций,осуществляющих</w:t>
      </w:r>
      <w:r w:rsidRPr="00EA310E">
        <w:rPr>
          <w:color w:val="000009"/>
          <w:spacing w:val="-5"/>
        </w:rPr>
        <w:t xml:space="preserve"> </w:t>
      </w:r>
      <w:r w:rsidRPr="00EA310E">
        <w:rPr>
          <w:color w:val="000009"/>
        </w:rPr>
        <w:t>выпуск</w:t>
      </w:r>
      <w:r w:rsidRPr="00EA310E">
        <w:rPr>
          <w:color w:val="000009"/>
          <w:spacing w:val="-5"/>
        </w:rPr>
        <w:t xml:space="preserve"> </w:t>
      </w:r>
      <w:r w:rsidRPr="00EA310E">
        <w:rPr>
          <w:color w:val="000009"/>
        </w:rPr>
        <w:t>учебных</w:t>
      </w:r>
      <w:r w:rsidRPr="00EA310E">
        <w:rPr>
          <w:color w:val="000009"/>
          <w:spacing w:val="-5"/>
        </w:rPr>
        <w:t xml:space="preserve"> </w:t>
      </w:r>
      <w:r w:rsidRPr="00EA310E">
        <w:rPr>
          <w:color w:val="000009"/>
        </w:rPr>
        <w:t>пособий,</w:t>
      </w:r>
      <w:r w:rsidRPr="00EA310E">
        <w:rPr>
          <w:color w:val="000009"/>
          <w:spacing w:val="-6"/>
        </w:rPr>
        <w:t xml:space="preserve"> </w:t>
      </w:r>
      <w:r w:rsidRPr="00EA310E">
        <w:rPr>
          <w:color w:val="000009"/>
        </w:rPr>
        <w:t>которые</w:t>
      </w:r>
      <w:r w:rsidRPr="00EA310E">
        <w:rPr>
          <w:color w:val="000009"/>
          <w:spacing w:val="-8"/>
        </w:rPr>
        <w:t xml:space="preserve"> </w:t>
      </w:r>
      <w:r w:rsidRPr="00EA310E">
        <w:rPr>
          <w:color w:val="000009"/>
        </w:rPr>
        <w:t>допускаются</w:t>
      </w:r>
      <w:r w:rsidRPr="00EA310E">
        <w:rPr>
          <w:color w:val="000009"/>
          <w:spacing w:val="-7"/>
        </w:rPr>
        <w:t xml:space="preserve"> </w:t>
      </w:r>
      <w:r w:rsidRPr="00EA310E">
        <w:rPr>
          <w:color w:val="000009"/>
        </w:rPr>
        <w:t>к</w:t>
      </w:r>
      <w:r w:rsidRPr="00EA310E">
        <w:rPr>
          <w:color w:val="000009"/>
          <w:spacing w:val="-57"/>
        </w:rPr>
        <w:t xml:space="preserve"> </w:t>
      </w:r>
      <w:r w:rsidRPr="00EA310E">
        <w:rPr>
          <w:color w:val="000009"/>
        </w:rPr>
        <w:t>использованию</w:t>
      </w:r>
      <w:r w:rsidRPr="00EA310E">
        <w:rPr>
          <w:color w:val="000009"/>
          <w:spacing w:val="-5"/>
        </w:rPr>
        <w:t xml:space="preserve"> </w:t>
      </w:r>
      <w:r w:rsidRPr="00EA310E">
        <w:rPr>
          <w:color w:val="000009"/>
        </w:rPr>
        <w:t>при</w:t>
      </w:r>
      <w:r w:rsidRPr="00EA310E">
        <w:rPr>
          <w:color w:val="000009"/>
          <w:spacing w:val="-3"/>
        </w:rPr>
        <w:t xml:space="preserve"> </w:t>
      </w:r>
      <w:r w:rsidRPr="00EA310E">
        <w:rPr>
          <w:color w:val="000009"/>
        </w:rPr>
        <w:t>реализации</w:t>
      </w:r>
      <w:r w:rsidRPr="00EA310E">
        <w:rPr>
          <w:color w:val="000009"/>
          <w:spacing w:val="-5"/>
        </w:rPr>
        <w:t xml:space="preserve"> </w:t>
      </w:r>
      <w:r w:rsidRPr="00EA310E">
        <w:rPr>
          <w:color w:val="000009"/>
        </w:rPr>
        <w:t>имеющих</w:t>
      </w:r>
      <w:r w:rsidRPr="00EA310E">
        <w:rPr>
          <w:color w:val="000009"/>
          <w:spacing w:val="-1"/>
        </w:rPr>
        <w:t xml:space="preserve"> </w:t>
      </w:r>
      <w:r w:rsidRPr="00EA310E">
        <w:rPr>
          <w:color w:val="000009"/>
        </w:rPr>
        <w:t>государственную</w:t>
      </w:r>
      <w:r w:rsidRPr="00EA310E">
        <w:rPr>
          <w:color w:val="000009"/>
          <w:spacing w:val="-1"/>
        </w:rPr>
        <w:t xml:space="preserve"> </w:t>
      </w:r>
      <w:r w:rsidRPr="00EA310E">
        <w:rPr>
          <w:color w:val="000009"/>
        </w:rPr>
        <w:t>аккредитацию</w:t>
      </w:r>
    </w:p>
    <w:p w:rsidR="00332112" w:rsidRPr="00EA310E" w:rsidRDefault="00332112" w:rsidP="008641F2">
      <w:pPr>
        <w:pStyle w:val="a3"/>
        <w:ind w:right="1032"/>
        <w:jc w:val="both"/>
      </w:pPr>
      <w:r w:rsidRPr="00EA310E">
        <w:rPr>
          <w:color w:val="000009"/>
        </w:rPr>
        <w:t>образовательных программ начального общего образования, необходимого для освоения</w:t>
      </w:r>
      <w:r w:rsidRPr="00EA310E">
        <w:rPr>
          <w:color w:val="000009"/>
          <w:spacing w:val="-57"/>
        </w:rPr>
        <w:t xml:space="preserve"> </w:t>
      </w:r>
      <w:r w:rsidRPr="00EA310E">
        <w:rPr>
          <w:color w:val="000009"/>
        </w:rPr>
        <w:t>программы начального общего образования, на каждого обучающегося по учебным</w:t>
      </w:r>
      <w:r w:rsidRPr="00EA310E">
        <w:rPr>
          <w:color w:val="000009"/>
          <w:spacing w:val="1"/>
        </w:rPr>
        <w:t xml:space="preserve"> </w:t>
      </w:r>
      <w:r w:rsidRPr="00EA310E">
        <w:rPr>
          <w:color w:val="000009"/>
        </w:rPr>
        <w:t>предметам:русский язык, математика, окружающий мир, литературное чтение,</w:t>
      </w:r>
      <w:r w:rsidRPr="00EA310E">
        <w:rPr>
          <w:color w:val="000009"/>
          <w:spacing w:val="1"/>
        </w:rPr>
        <w:t xml:space="preserve"> </w:t>
      </w:r>
      <w:r w:rsidRPr="00EA310E">
        <w:rPr>
          <w:color w:val="000009"/>
        </w:rPr>
        <w:t>иностранные языки, а также не менее одного учебника и (или) учебного пособия в</w:t>
      </w:r>
      <w:r w:rsidRPr="00EA310E">
        <w:rPr>
          <w:color w:val="000009"/>
          <w:spacing w:val="1"/>
        </w:rPr>
        <w:t xml:space="preserve"> </w:t>
      </w:r>
      <w:r w:rsidRPr="00EA310E">
        <w:rPr>
          <w:color w:val="000009"/>
        </w:rPr>
        <w:t>печатной</w:t>
      </w:r>
      <w:r w:rsidRPr="00EA310E">
        <w:rPr>
          <w:color w:val="000009"/>
          <w:spacing w:val="-10"/>
        </w:rPr>
        <w:t xml:space="preserve"> </w:t>
      </w:r>
      <w:r w:rsidRPr="00EA310E">
        <w:rPr>
          <w:color w:val="000009"/>
        </w:rPr>
        <w:t>и</w:t>
      </w:r>
      <w:r w:rsidRPr="00EA310E">
        <w:rPr>
          <w:color w:val="000009"/>
          <w:spacing w:val="-9"/>
        </w:rPr>
        <w:t xml:space="preserve"> </w:t>
      </w:r>
      <w:r w:rsidRPr="00EA310E">
        <w:rPr>
          <w:color w:val="000009"/>
        </w:rPr>
        <w:t>(или)</w:t>
      </w:r>
      <w:r w:rsidRPr="00EA310E">
        <w:rPr>
          <w:color w:val="000009"/>
          <w:spacing w:val="-9"/>
        </w:rPr>
        <w:t xml:space="preserve"> </w:t>
      </w:r>
      <w:r w:rsidRPr="00EA310E">
        <w:rPr>
          <w:color w:val="000009"/>
        </w:rPr>
        <w:t>электронной</w:t>
      </w:r>
      <w:r w:rsidRPr="00EA310E">
        <w:rPr>
          <w:color w:val="000009"/>
          <w:spacing w:val="-11"/>
        </w:rPr>
        <w:t xml:space="preserve"> </w:t>
      </w:r>
      <w:r w:rsidRPr="00EA310E">
        <w:rPr>
          <w:color w:val="000009"/>
        </w:rPr>
        <w:t>форме,</w:t>
      </w:r>
      <w:r w:rsidRPr="00EA310E">
        <w:rPr>
          <w:color w:val="000009"/>
          <w:spacing w:val="-9"/>
        </w:rPr>
        <w:t xml:space="preserve"> </w:t>
      </w:r>
      <w:r w:rsidRPr="00EA310E">
        <w:rPr>
          <w:color w:val="000009"/>
        </w:rPr>
        <w:t>необходимого</w:t>
      </w:r>
      <w:r w:rsidRPr="00EA310E">
        <w:rPr>
          <w:color w:val="000009"/>
          <w:spacing w:val="-9"/>
        </w:rPr>
        <w:t xml:space="preserve"> </w:t>
      </w:r>
      <w:r w:rsidRPr="00EA310E">
        <w:rPr>
          <w:color w:val="000009"/>
        </w:rPr>
        <w:t>для</w:t>
      </w:r>
      <w:r w:rsidRPr="00EA310E">
        <w:rPr>
          <w:color w:val="000009"/>
          <w:spacing w:val="-9"/>
        </w:rPr>
        <w:t xml:space="preserve"> </w:t>
      </w:r>
      <w:r w:rsidRPr="00EA310E">
        <w:rPr>
          <w:color w:val="000009"/>
        </w:rPr>
        <w:t>освоения</w:t>
      </w:r>
      <w:r w:rsidRPr="00EA310E">
        <w:rPr>
          <w:color w:val="000009"/>
          <w:spacing w:val="-9"/>
        </w:rPr>
        <w:t xml:space="preserve"> </w:t>
      </w:r>
      <w:r w:rsidRPr="00EA310E">
        <w:rPr>
          <w:color w:val="000009"/>
        </w:rPr>
        <w:t>программы</w:t>
      </w:r>
      <w:r w:rsidRPr="00EA310E">
        <w:rPr>
          <w:color w:val="000009"/>
          <w:spacing w:val="-9"/>
        </w:rPr>
        <w:t xml:space="preserve"> </w:t>
      </w:r>
      <w:r w:rsidRPr="00EA310E">
        <w:rPr>
          <w:color w:val="000009"/>
        </w:rPr>
        <w:t>начального</w:t>
      </w:r>
      <w:r w:rsidRPr="00EA310E">
        <w:rPr>
          <w:color w:val="000009"/>
          <w:spacing w:val="-57"/>
        </w:rPr>
        <w:t xml:space="preserve"> </w:t>
      </w:r>
      <w:r w:rsidRPr="00EA310E">
        <w:rPr>
          <w:color w:val="000009"/>
        </w:rPr>
        <w:t>общего обучающегося по иным учебным предметам (дисциплинам, курсам) &lt;17&gt;,</w:t>
      </w:r>
      <w:r w:rsidRPr="00EA310E">
        <w:rPr>
          <w:color w:val="000009"/>
          <w:spacing w:val="1"/>
        </w:rPr>
        <w:t xml:space="preserve"> </w:t>
      </w:r>
      <w:r w:rsidRPr="00EA310E">
        <w:rPr>
          <w:color w:val="000009"/>
        </w:rPr>
        <w:t>входящим</w:t>
      </w:r>
      <w:r w:rsidRPr="00EA310E">
        <w:rPr>
          <w:color w:val="000009"/>
          <w:spacing w:val="-7"/>
        </w:rPr>
        <w:t xml:space="preserve"> </w:t>
      </w:r>
      <w:r w:rsidRPr="00EA310E">
        <w:rPr>
          <w:color w:val="000009"/>
        </w:rPr>
        <w:t>как</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обязательную</w:t>
      </w:r>
      <w:r w:rsidRPr="00EA310E">
        <w:rPr>
          <w:color w:val="000009"/>
          <w:spacing w:val="-5"/>
        </w:rPr>
        <w:t xml:space="preserve"> </w:t>
      </w:r>
      <w:r w:rsidRPr="00EA310E">
        <w:rPr>
          <w:color w:val="000009"/>
        </w:rPr>
        <w:t>часть</w:t>
      </w:r>
      <w:r w:rsidRPr="00EA310E">
        <w:rPr>
          <w:color w:val="000009"/>
          <w:spacing w:val="-4"/>
        </w:rPr>
        <w:t xml:space="preserve"> </w:t>
      </w:r>
      <w:r w:rsidRPr="00EA310E">
        <w:rPr>
          <w:color w:val="000009"/>
        </w:rPr>
        <w:t>учебного</w:t>
      </w:r>
      <w:r w:rsidRPr="00EA310E">
        <w:rPr>
          <w:color w:val="000009"/>
          <w:spacing w:val="-6"/>
        </w:rPr>
        <w:t xml:space="preserve"> </w:t>
      </w:r>
      <w:r w:rsidRPr="00EA310E">
        <w:rPr>
          <w:color w:val="000009"/>
        </w:rPr>
        <w:t>плана</w:t>
      </w:r>
      <w:r w:rsidRPr="00EA310E">
        <w:rPr>
          <w:color w:val="000009"/>
          <w:spacing w:val="-5"/>
        </w:rPr>
        <w:t xml:space="preserve"> </w:t>
      </w:r>
      <w:r w:rsidRPr="00EA310E">
        <w:rPr>
          <w:color w:val="000009"/>
        </w:rPr>
        <w:t>указанной</w:t>
      </w:r>
      <w:r w:rsidRPr="00EA310E">
        <w:rPr>
          <w:color w:val="000009"/>
          <w:spacing w:val="-5"/>
        </w:rPr>
        <w:t xml:space="preserve"> </w:t>
      </w:r>
      <w:r w:rsidRPr="00EA310E">
        <w:rPr>
          <w:color w:val="000009"/>
        </w:rPr>
        <w:t>программы,</w:t>
      </w:r>
      <w:r w:rsidRPr="00EA310E">
        <w:rPr>
          <w:color w:val="000009"/>
          <w:spacing w:val="-6"/>
        </w:rPr>
        <w:t xml:space="preserve"> </w:t>
      </w:r>
      <w:r w:rsidRPr="00EA310E">
        <w:rPr>
          <w:color w:val="000009"/>
        </w:rPr>
        <w:t>так</w:t>
      </w:r>
      <w:r w:rsidRPr="00EA310E">
        <w:rPr>
          <w:color w:val="000009"/>
          <w:spacing w:val="-6"/>
        </w:rPr>
        <w:t xml:space="preserve"> </w:t>
      </w:r>
      <w:r w:rsidRPr="00EA310E">
        <w:rPr>
          <w:color w:val="000009"/>
        </w:rPr>
        <w:t>и</w:t>
      </w:r>
      <w:r w:rsidRPr="00EA310E">
        <w:rPr>
          <w:color w:val="000009"/>
          <w:spacing w:val="-6"/>
        </w:rPr>
        <w:t xml:space="preserve"> </w:t>
      </w:r>
      <w:r w:rsidRPr="00EA310E">
        <w:rPr>
          <w:color w:val="000009"/>
        </w:rPr>
        <w:t>в</w:t>
      </w:r>
      <w:r w:rsidRPr="00EA310E">
        <w:rPr>
          <w:color w:val="000009"/>
          <w:spacing w:val="-6"/>
        </w:rPr>
        <w:t xml:space="preserve"> </w:t>
      </w:r>
      <w:r w:rsidRPr="00EA310E">
        <w:rPr>
          <w:color w:val="000009"/>
        </w:rPr>
        <w:t>часть,</w:t>
      </w:r>
      <w:r w:rsidRPr="00EA310E">
        <w:rPr>
          <w:color w:val="000009"/>
          <w:spacing w:val="1"/>
        </w:rPr>
        <w:t xml:space="preserve"> </w:t>
      </w:r>
      <w:r w:rsidRPr="00EA310E">
        <w:rPr>
          <w:color w:val="000009"/>
        </w:rPr>
        <w:t>формируемую</w:t>
      </w:r>
      <w:r w:rsidRPr="00EA310E">
        <w:rPr>
          <w:color w:val="000009"/>
          <w:spacing w:val="4"/>
        </w:rPr>
        <w:t xml:space="preserve"> </w:t>
      </w:r>
      <w:r w:rsidRPr="00EA310E">
        <w:rPr>
          <w:color w:val="000009"/>
        </w:rPr>
        <w:t>участниками</w:t>
      </w:r>
      <w:r w:rsidRPr="00EA310E">
        <w:rPr>
          <w:color w:val="000009"/>
          <w:spacing w:val="-1"/>
        </w:rPr>
        <w:t xml:space="preserve"> </w:t>
      </w:r>
      <w:r w:rsidRPr="00EA310E">
        <w:rPr>
          <w:color w:val="000009"/>
        </w:rPr>
        <w:t>образовательных отношений.</w:t>
      </w:r>
    </w:p>
    <w:p w:rsidR="00332112" w:rsidRPr="00EA310E" w:rsidRDefault="00332112" w:rsidP="008641F2">
      <w:pPr>
        <w:pStyle w:val="Heading1"/>
        <w:spacing w:before="0"/>
        <w:ind w:right="938"/>
        <w:jc w:val="both"/>
      </w:pPr>
      <w:r w:rsidRPr="00EA310E">
        <w:rPr>
          <w:color w:val="000009"/>
        </w:rPr>
        <w:t>Определѐн</w:t>
      </w:r>
      <w:r w:rsidRPr="00EA310E">
        <w:rPr>
          <w:color w:val="000009"/>
          <w:spacing w:val="-8"/>
        </w:rPr>
        <w:t xml:space="preserve"> </w:t>
      </w:r>
      <w:r w:rsidRPr="00EA310E">
        <w:rPr>
          <w:color w:val="000009"/>
        </w:rPr>
        <w:t>список</w:t>
      </w:r>
      <w:r w:rsidRPr="00EA310E">
        <w:rPr>
          <w:color w:val="000009"/>
          <w:spacing w:val="-8"/>
        </w:rPr>
        <w:t xml:space="preserve"> </w:t>
      </w:r>
      <w:r w:rsidRPr="00EA310E">
        <w:rPr>
          <w:color w:val="000009"/>
        </w:rPr>
        <w:t>учебников</w:t>
      </w:r>
      <w:r w:rsidRPr="00EA310E">
        <w:rPr>
          <w:color w:val="000009"/>
          <w:spacing w:val="-9"/>
        </w:rPr>
        <w:t xml:space="preserve"> </w:t>
      </w:r>
      <w:r w:rsidRPr="00EA310E">
        <w:rPr>
          <w:color w:val="000009"/>
        </w:rPr>
        <w:t>и</w:t>
      </w:r>
      <w:r w:rsidRPr="00EA310E">
        <w:rPr>
          <w:color w:val="000009"/>
          <w:spacing w:val="-8"/>
        </w:rPr>
        <w:t xml:space="preserve"> </w:t>
      </w:r>
      <w:r w:rsidRPr="00EA310E">
        <w:rPr>
          <w:color w:val="000009"/>
        </w:rPr>
        <w:t>учебных</w:t>
      </w:r>
      <w:r w:rsidRPr="00EA310E">
        <w:rPr>
          <w:color w:val="000009"/>
          <w:spacing w:val="-8"/>
        </w:rPr>
        <w:t xml:space="preserve"> </w:t>
      </w:r>
      <w:r w:rsidRPr="00EA310E">
        <w:rPr>
          <w:color w:val="000009"/>
        </w:rPr>
        <w:t>пособий,</w:t>
      </w:r>
      <w:r w:rsidRPr="00EA310E">
        <w:rPr>
          <w:color w:val="000009"/>
          <w:spacing w:val="-8"/>
        </w:rPr>
        <w:t xml:space="preserve"> </w:t>
      </w:r>
      <w:r w:rsidRPr="00EA310E">
        <w:rPr>
          <w:color w:val="000009"/>
        </w:rPr>
        <w:t>используемых</w:t>
      </w:r>
      <w:r w:rsidRPr="00EA310E">
        <w:rPr>
          <w:color w:val="000009"/>
          <w:spacing w:val="-9"/>
        </w:rPr>
        <w:t xml:space="preserve"> </w:t>
      </w:r>
      <w:r w:rsidRPr="00EA310E">
        <w:rPr>
          <w:color w:val="000009"/>
        </w:rPr>
        <w:t>в</w:t>
      </w:r>
      <w:r w:rsidRPr="00EA310E">
        <w:rPr>
          <w:color w:val="000009"/>
          <w:spacing w:val="-11"/>
        </w:rPr>
        <w:t xml:space="preserve"> </w:t>
      </w:r>
      <w:r w:rsidRPr="00EA310E">
        <w:rPr>
          <w:color w:val="000009"/>
        </w:rPr>
        <w:t>образовательном</w:t>
      </w:r>
      <w:r w:rsidRPr="00EA310E">
        <w:rPr>
          <w:color w:val="000009"/>
          <w:spacing w:val="-57"/>
        </w:rPr>
        <w:t xml:space="preserve"> </w:t>
      </w:r>
      <w:r w:rsidRPr="00EA310E">
        <w:rPr>
          <w:color w:val="000009"/>
        </w:rPr>
        <w:t>процессе</w:t>
      </w:r>
      <w:r w:rsidRPr="00EA310E">
        <w:rPr>
          <w:color w:val="000009"/>
          <w:spacing w:val="-1"/>
        </w:rPr>
        <w:t xml:space="preserve"> </w:t>
      </w:r>
      <w:r w:rsidRPr="00EA310E">
        <w:rPr>
          <w:color w:val="000009"/>
        </w:rPr>
        <w:t>:</w:t>
      </w:r>
    </w:p>
    <w:tbl>
      <w:tblPr>
        <w:tblStyle w:val="a7"/>
        <w:tblW w:w="0" w:type="auto"/>
        <w:tblLook w:val="04A0"/>
      </w:tblPr>
      <w:tblGrid>
        <w:gridCol w:w="515"/>
        <w:gridCol w:w="880"/>
        <w:gridCol w:w="1829"/>
        <w:gridCol w:w="3876"/>
        <w:gridCol w:w="2471"/>
      </w:tblGrid>
      <w:tr w:rsidR="00332112" w:rsidRPr="00EA310E" w:rsidTr="00AC33FE">
        <w:tc>
          <w:tcPr>
            <w:tcW w:w="515" w:type="dxa"/>
          </w:tcPr>
          <w:p w:rsidR="00332112" w:rsidRPr="00EA310E" w:rsidRDefault="00332112" w:rsidP="008641F2">
            <w:pPr>
              <w:jc w:val="both"/>
              <w:rPr>
                <w:sz w:val="24"/>
                <w:szCs w:val="24"/>
              </w:rPr>
            </w:pPr>
            <w:r w:rsidRPr="00EA310E">
              <w:rPr>
                <w:sz w:val="24"/>
                <w:szCs w:val="24"/>
              </w:rPr>
              <w:t>№</w:t>
            </w:r>
          </w:p>
        </w:tc>
        <w:tc>
          <w:tcPr>
            <w:tcW w:w="880" w:type="dxa"/>
          </w:tcPr>
          <w:p w:rsidR="00332112" w:rsidRPr="00EA310E" w:rsidRDefault="00332112" w:rsidP="008641F2">
            <w:pPr>
              <w:jc w:val="both"/>
              <w:rPr>
                <w:sz w:val="24"/>
                <w:szCs w:val="24"/>
              </w:rPr>
            </w:pPr>
            <w:r w:rsidRPr="00EA310E">
              <w:rPr>
                <w:sz w:val="24"/>
                <w:szCs w:val="24"/>
              </w:rPr>
              <w:t>класс</w:t>
            </w:r>
          </w:p>
        </w:tc>
        <w:tc>
          <w:tcPr>
            <w:tcW w:w="1829" w:type="dxa"/>
          </w:tcPr>
          <w:p w:rsidR="00332112" w:rsidRPr="00EA310E" w:rsidRDefault="00332112" w:rsidP="008641F2">
            <w:pPr>
              <w:jc w:val="both"/>
              <w:rPr>
                <w:sz w:val="24"/>
                <w:szCs w:val="24"/>
              </w:rPr>
            </w:pPr>
            <w:r w:rsidRPr="00EA310E">
              <w:rPr>
                <w:sz w:val="24"/>
                <w:szCs w:val="24"/>
              </w:rPr>
              <w:t>Учебный предмет</w:t>
            </w:r>
          </w:p>
        </w:tc>
        <w:tc>
          <w:tcPr>
            <w:tcW w:w="3876" w:type="dxa"/>
          </w:tcPr>
          <w:p w:rsidR="00332112" w:rsidRPr="00EA310E" w:rsidRDefault="00332112" w:rsidP="008641F2">
            <w:pPr>
              <w:jc w:val="both"/>
              <w:rPr>
                <w:sz w:val="24"/>
                <w:szCs w:val="24"/>
              </w:rPr>
            </w:pPr>
            <w:r w:rsidRPr="00EA310E">
              <w:rPr>
                <w:sz w:val="24"/>
                <w:szCs w:val="24"/>
              </w:rPr>
              <w:t>Учебники (автор, год издания)</w:t>
            </w:r>
          </w:p>
        </w:tc>
        <w:tc>
          <w:tcPr>
            <w:tcW w:w="2471" w:type="dxa"/>
          </w:tcPr>
          <w:p w:rsidR="00332112" w:rsidRPr="00EA310E" w:rsidRDefault="00332112" w:rsidP="008641F2">
            <w:pPr>
              <w:jc w:val="both"/>
              <w:rPr>
                <w:sz w:val="24"/>
                <w:szCs w:val="24"/>
              </w:rPr>
            </w:pPr>
            <w:r w:rsidRPr="00EA310E">
              <w:rPr>
                <w:sz w:val="24"/>
                <w:szCs w:val="24"/>
              </w:rPr>
              <w:t>Методические рекомендации</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1-й класс: учебник/ В.П.Канакина,В.Г.Горецкий.-15–е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Канакина В.П., Горецкий В.Г., Русский язык . Азбука.1 –й класс: учебник в 2 частях /В.Г. Горецкий ,В.А.Кирюшкин,Л.А.Виноградская, М.В.Бойкина.-16 –е изд.,перераб-., М.: Просвещение, 2023.-(Школа России)</w:t>
            </w:r>
          </w:p>
          <w:p w:rsidR="00332112" w:rsidRPr="00EA310E" w:rsidRDefault="00332112" w:rsidP="008641F2">
            <w:pPr>
              <w:jc w:val="both"/>
              <w:rPr>
                <w:sz w:val="24"/>
                <w:szCs w:val="24"/>
              </w:rPr>
            </w:pPr>
            <w:r w:rsidRPr="00EA310E">
              <w:rPr>
                <w:sz w:val="24"/>
                <w:szCs w:val="24"/>
              </w:rPr>
              <w:t>Литературное чтение : 1-й класс: учебник :в 2 частях / Л.Ф.Климанов, В.Г.Горецкий , М.В.Голованива  и др.,-16-е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1.Н.Ф.Виноградова.</w:t>
            </w:r>
          </w:p>
          <w:p w:rsidR="00332112" w:rsidRPr="00EA310E" w:rsidRDefault="00332112" w:rsidP="008641F2">
            <w:pPr>
              <w:jc w:val="both"/>
              <w:rPr>
                <w:sz w:val="24"/>
                <w:szCs w:val="24"/>
              </w:rPr>
            </w:pPr>
            <w:r w:rsidRPr="00EA310E">
              <w:rPr>
                <w:sz w:val="24"/>
                <w:szCs w:val="24"/>
              </w:rPr>
              <w:t>Методические рекомендации.1 класс .Особенности работы с произведениями на уроках литературного чтения. Москва,2023 г</w:t>
            </w:r>
          </w:p>
          <w:p w:rsidR="00332112" w:rsidRPr="00EA310E" w:rsidRDefault="00332112" w:rsidP="008641F2">
            <w:pPr>
              <w:jc w:val="both"/>
              <w:rPr>
                <w:sz w:val="24"/>
                <w:szCs w:val="24"/>
              </w:rPr>
            </w:pPr>
            <w:r w:rsidRPr="00EA310E">
              <w:rPr>
                <w:sz w:val="24"/>
                <w:szCs w:val="24"/>
              </w:rPr>
              <w:t xml:space="preserve">2.ЛИТЕРАТУРНОЕ ЧТЕНИЕ Реализация требований ФГОС начального общего образования Методическое пособие для учителя 1-4 класс,Москва,2022 </w:t>
            </w:r>
          </w:p>
          <w:p w:rsidR="00332112" w:rsidRPr="00EA310E" w:rsidRDefault="00332112" w:rsidP="008641F2">
            <w:pPr>
              <w:jc w:val="both"/>
              <w:rPr>
                <w:sz w:val="24"/>
                <w:szCs w:val="24"/>
              </w:rPr>
            </w:pPr>
            <w:r w:rsidRPr="00EA310E">
              <w:rPr>
                <w:sz w:val="24"/>
                <w:szCs w:val="24"/>
              </w:rPr>
              <w:t>3.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 xml:space="preserve"> Математика: 1-й класс: учебник: в 2 частях/ М.И.Моро , С.И.Волкова, С.В.Степанова.-15 –е изд.,перераб-., М.: Просвещение, 2023.-(Школа России) </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4.</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 xml:space="preserve">Плешаков Андрей Анатольевич Окружающий мир .:1-й класс-16 –е изд.,перераб-., М.: Просвещение, 2023.-(Школа России) </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5</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искусство6 1-й класс: учебник/ Л.А.Неменская; под.ред.Б.М.неменского.-14-е перераб.-М.: Просвещение, 2023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6</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1-й класс:учебник/ Е.А.Лутцева,Т.П.. Зуева.-12-е перераб.-М.: Просвещение,2023.-(Школа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7</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1-й класс: учебник/ Е.Д.Критская , Г.П.Сергеева , Т.С.Шмагина -15-е перераб.-, М.: Просвещение, 2023-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8</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1-й класс: учебник/ А.П. Матвеев., -14-е изд., перераб.:М.: Просвещение, 2023-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9</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2-й класс: учебник/ В.П.Канакина,В.Г.Горецкий.-15–е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10</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2-й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1.Н.Ф.Виноградова, М.В.Рожкова</w:t>
            </w:r>
          </w:p>
          <w:p w:rsidR="00332112" w:rsidRPr="00EA310E" w:rsidRDefault="00332112" w:rsidP="008641F2">
            <w:pPr>
              <w:jc w:val="both"/>
              <w:rPr>
                <w:sz w:val="24"/>
                <w:szCs w:val="24"/>
              </w:rPr>
            </w:pPr>
            <w:r w:rsidRPr="00EA310E">
              <w:rPr>
                <w:sz w:val="24"/>
                <w:szCs w:val="24"/>
              </w:rPr>
              <w:t>Методические рекомендации.2 класс .Особенности работы с произведениями на уроках литературного чтения. Москва,2023 г</w:t>
            </w:r>
          </w:p>
          <w:p w:rsidR="00332112" w:rsidRPr="00EA310E" w:rsidRDefault="00332112" w:rsidP="008641F2">
            <w:pPr>
              <w:jc w:val="both"/>
              <w:rPr>
                <w:sz w:val="24"/>
                <w:szCs w:val="24"/>
              </w:rPr>
            </w:pPr>
            <w:r w:rsidRPr="00EA310E">
              <w:rPr>
                <w:sz w:val="24"/>
                <w:szCs w:val="24"/>
              </w:rPr>
              <w:t>2 .Русский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11</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2-й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2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12</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2-й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13</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.:2-й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14</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 2-й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15</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2-й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16</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2-й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17</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2-й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18</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3-й класс: учебник/ В.П.Канакина,В.Г.Горецкий.-15–е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19</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3-й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2. ЛИТЕРАТУРНОЕ ЧТЕНИЕ Реализация требований ФГОС начального общего образования Методическое пособие для учителя 1-4 класс,Москва,2022 </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20</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3-й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3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21</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3-й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p w:rsidR="00332112" w:rsidRPr="00EA310E" w:rsidRDefault="00332112" w:rsidP="008641F2">
            <w:pPr>
              <w:jc w:val="both"/>
              <w:rPr>
                <w:sz w:val="24"/>
                <w:szCs w:val="24"/>
              </w:rPr>
            </w:pPr>
            <w:r w:rsidRPr="00EA310E">
              <w:rPr>
                <w:sz w:val="24"/>
                <w:szCs w:val="24"/>
              </w:rPr>
              <w:t>3.Русский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p>
          <w:p w:rsidR="00332112" w:rsidRPr="00EA310E" w:rsidRDefault="00332112" w:rsidP="008641F2">
            <w:pPr>
              <w:jc w:val="both"/>
              <w:rPr>
                <w:sz w:val="24"/>
                <w:szCs w:val="24"/>
              </w:rPr>
            </w:pPr>
          </w:p>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22</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:3-й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23</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искусство6 3-й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24</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Технология:3-й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25</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3-й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26</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3-й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27</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4-й класс: учебник/ В.П.Канакина,В.Г.Горецкий.-15–е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28</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4-й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2. ЛИТЕРАТУРНОЕ ЧТЕНИЕ Реализация требований ФГОС начального общего образования Методическое пособие для учителя 1-4 класс,Москва,2022 </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29</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4-й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4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30</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4-й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31</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.:4-й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32</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 4-й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33</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4-й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34</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4-й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35</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4-й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36</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ОРКСЭ</w:t>
            </w:r>
          </w:p>
        </w:tc>
        <w:tc>
          <w:tcPr>
            <w:tcW w:w="3876" w:type="dxa"/>
          </w:tcPr>
          <w:p w:rsidR="00332112" w:rsidRPr="00EA310E" w:rsidRDefault="00332112" w:rsidP="008641F2">
            <w:pPr>
              <w:jc w:val="both"/>
              <w:rPr>
                <w:sz w:val="24"/>
                <w:szCs w:val="24"/>
              </w:rPr>
            </w:pPr>
            <w:r w:rsidRPr="00EA310E">
              <w:rPr>
                <w:sz w:val="24"/>
                <w:szCs w:val="24"/>
              </w:rPr>
              <w:t>Основы православной культуры: 4-5 кл./ А.В.Кураев, .:М.: Просвещение, 2022- (Школа России)</w:t>
            </w:r>
          </w:p>
        </w:tc>
        <w:tc>
          <w:tcPr>
            <w:tcW w:w="2471" w:type="dxa"/>
          </w:tcPr>
          <w:p w:rsidR="00332112" w:rsidRPr="00EA310E" w:rsidRDefault="00332112" w:rsidP="008641F2">
            <w:pPr>
              <w:jc w:val="both"/>
              <w:rPr>
                <w:sz w:val="24"/>
                <w:szCs w:val="24"/>
              </w:rPr>
            </w:pPr>
          </w:p>
        </w:tc>
      </w:tr>
    </w:tbl>
    <w:p w:rsidR="00332112" w:rsidRPr="00EA310E" w:rsidRDefault="00332112" w:rsidP="008641F2">
      <w:pPr>
        <w:pStyle w:val="Heading1"/>
        <w:spacing w:before="0"/>
        <w:ind w:right="938"/>
        <w:jc w:val="both"/>
      </w:pPr>
    </w:p>
    <w:p w:rsidR="00332112" w:rsidRPr="00EA310E" w:rsidRDefault="00332112" w:rsidP="008641F2">
      <w:pPr>
        <w:pStyle w:val="a3"/>
        <w:ind w:left="0" w:right="0"/>
        <w:jc w:val="both"/>
        <w:rPr>
          <w:b/>
        </w:rPr>
      </w:pPr>
    </w:p>
    <w:p w:rsidR="00332112" w:rsidRPr="00EA310E" w:rsidRDefault="00332112" w:rsidP="008641F2">
      <w:pPr>
        <w:pStyle w:val="a3"/>
        <w:jc w:val="both"/>
        <w:rPr>
          <w:b/>
          <w:color w:val="000009"/>
        </w:rPr>
      </w:pPr>
      <w:r w:rsidRPr="00EA310E">
        <w:rPr>
          <w:b/>
          <w:color w:val="000009"/>
        </w:rPr>
        <w:t>Учебно-методические</w:t>
      </w:r>
      <w:r w:rsidRPr="00EA310E">
        <w:rPr>
          <w:b/>
          <w:color w:val="000009"/>
          <w:spacing w:val="-13"/>
        </w:rPr>
        <w:t xml:space="preserve"> </w:t>
      </w:r>
      <w:r w:rsidRPr="00EA310E">
        <w:rPr>
          <w:b/>
          <w:color w:val="000009"/>
        </w:rPr>
        <w:t>комплекты</w:t>
      </w:r>
      <w:r w:rsidRPr="00EA310E">
        <w:rPr>
          <w:b/>
          <w:color w:val="000009"/>
          <w:spacing w:val="-13"/>
        </w:rPr>
        <w:t xml:space="preserve"> </w:t>
      </w:r>
      <w:r w:rsidRPr="00EA310E">
        <w:rPr>
          <w:b/>
          <w:color w:val="000009"/>
        </w:rPr>
        <w:t>начального</w:t>
      </w:r>
      <w:r w:rsidRPr="00EA310E">
        <w:rPr>
          <w:b/>
          <w:color w:val="000009"/>
          <w:spacing w:val="-12"/>
        </w:rPr>
        <w:t xml:space="preserve"> </w:t>
      </w:r>
      <w:r w:rsidRPr="00EA310E">
        <w:rPr>
          <w:b/>
          <w:color w:val="000009"/>
        </w:rPr>
        <w:t>общего</w:t>
      </w:r>
      <w:r w:rsidRPr="00EA310E">
        <w:rPr>
          <w:b/>
          <w:color w:val="000009"/>
          <w:spacing w:val="-12"/>
        </w:rPr>
        <w:t xml:space="preserve"> </w:t>
      </w:r>
      <w:r w:rsidRPr="00EA310E">
        <w:rPr>
          <w:b/>
          <w:color w:val="000009"/>
        </w:rPr>
        <w:t>образования</w:t>
      </w:r>
      <w:r w:rsidRPr="00EA310E">
        <w:rPr>
          <w:b/>
          <w:color w:val="000009"/>
          <w:spacing w:val="-12"/>
        </w:rPr>
        <w:t xml:space="preserve"> </w:t>
      </w:r>
      <w:r w:rsidRPr="00EA310E">
        <w:rPr>
          <w:b/>
          <w:color w:val="000009"/>
        </w:rPr>
        <w:t>в</w:t>
      </w:r>
      <w:r w:rsidRPr="00EA310E">
        <w:rPr>
          <w:b/>
          <w:color w:val="000009"/>
          <w:spacing w:val="-13"/>
        </w:rPr>
        <w:t xml:space="preserve"> </w:t>
      </w:r>
      <w:r w:rsidRPr="00EA310E">
        <w:rPr>
          <w:b/>
          <w:color w:val="000009"/>
        </w:rPr>
        <w:t>Филиал«Восточная</w:t>
      </w:r>
      <w:r w:rsidRPr="00EA310E">
        <w:rPr>
          <w:b/>
          <w:color w:val="000009"/>
          <w:spacing w:val="-57"/>
        </w:rPr>
        <w:t xml:space="preserve"> </w:t>
      </w:r>
      <w:r w:rsidRPr="00EA310E">
        <w:rPr>
          <w:b/>
          <w:color w:val="000009"/>
        </w:rPr>
        <w:t>школа»</w:t>
      </w:r>
      <w:r w:rsidRPr="00EA310E">
        <w:rPr>
          <w:b/>
          <w:color w:val="000009"/>
          <w:spacing w:val="-9"/>
        </w:rPr>
        <w:t xml:space="preserve"> </w:t>
      </w:r>
      <w:r w:rsidRPr="00EA310E">
        <w:rPr>
          <w:b/>
          <w:color w:val="000009"/>
        </w:rPr>
        <w:t>МБОУ</w:t>
      </w:r>
      <w:r w:rsidRPr="00EA310E">
        <w:rPr>
          <w:b/>
          <w:color w:val="000009"/>
          <w:spacing w:val="5"/>
        </w:rPr>
        <w:t xml:space="preserve"> </w:t>
      </w:r>
      <w:r w:rsidRPr="00EA310E">
        <w:rPr>
          <w:b/>
          <w:color w:val="000009"/>
        </w:rPr>
        <w:t>«Новоозерская</w:t>
      </w:r>
      <w:r w:rsidRPr="00EA310E">
        <w:rPr>
          <w:b/>
          <w:color w:val="000009"/>
          <w:spacing w:val="-1"/>
        </w:rPr>
        <w:t xml:space="preserve"> </w:t>
      </w:r>
      <w:r w:rsidRPr="00EA310E">
        <w:rPr>
          <w:b/>
          <w:color w:val="000009"/>
        </w:rPr>
        <w:t>СОШ»</w:t>
      </w:r>
    </w:p>
    <w:tbl>
      <w:tblPr>
        <w:tblStyle w:val="a7"/>
        <w:tblW w:w="0" w:type="auto"/>
        <w:tblLook w:val="04A0"/>
      </w:tblPr>
      <w:tblGrid>
        <w:gridCol w:w="515"/>
        <w:gridCol w:w="880"/>
        <w:gridCol w:w="1829"/>
        <w:gridCol w:w="3876"/>
        <w:gridCol w:w="2471"/>
      </w:tblGrid>
      <w:tr w:rsidR="00332112" w:rsidRPr="00EA310E" w:rsidTr="00AC33FE">
        <w:tc>
          <w:tcPr>
            <w:tcW w:w="515" w:type="dxa"/>
          </w:tcPr>
          <w:p w:rsidR="00332112" w:rsidRPr="00EA310E" w:rsidRDefault="00332112" w:rsidP="008641F2">
            <w:pPr>
              <w:jc w:val="both"/>
              <w:rPr>
                <w:sz w:val="24"/>
                <w:szCs w:val="24"/>
              </w:rPr>
            </w:pPr>
            <w:r w:rsidRPr="00EA310E">
              <w:rPr>
                <w:sz w:val="24"/>
                <w:szCs w:val="24"/>
              </w:rPr>
              <w:t>№</w:t>
            </w:r>
          </w:p>
        </w:tc>
        <w:tc>
          <w:tcPr>
            <w:tcW w:w="880" w:type="dxa"/>
          </w:tcPr>
          <w:p w:rsidR="00332112" w:rsidRPr="00EA310E" w:rsidRDefault="00332112" w:rsidP="008641F2">
            <w:pPr>
              <w:jc w:val="both"/>
              <w:rPr>
                <w:sz w:val="24"/>
                <w:szCs w:val="24"/>
              </w:rPr>
            </w:pPr>
            <w:r w:rsidRPr="00EA310E">
              <w:rPr>
                <w:sz w:val="24"/>
                <w:szCs w:val="24"/>
              </w:rPr>
              <w:t>класс</w:t>
            </w:r>
          </w:p>
        </w:tc>
        <w:tc>
          <w:tcPr>
            <w:tcW w:w="1829" w:type="dxa"/>
          </w:tcPr>
          <w:p w:rsidR="00332112" w:rsidRPr="00EA310E" w:rsidRDefault="00332112" w:rsidP="008641F2">
            <w:pPr>
              <w:jc w:val="both"/>
              <w:rPr>
                <w:sz w:val="24"/>
                <w:szCs w:val="24"/>
              </w:rPr>
            </w:pPr>
            <w:r w:rsidRPr="00EA310E">
              <w:rPr>
                <w:sz w:val="24"/>
                <w:szCs w:val="24"/>
              </w:rPr>
              <w:t>Учебный предмет</w:t>
            </w:r>
          </w:p>
        </w:tc>
        <w:tc>
          <w:tcPr>
            <w:tcW w:w="3876" w:type="dxa"/>
          </w:tcPr>
          <w:p w:rsidR="00332112" w:rsidRPr="00EA310E" w:rsidRDefault="00332112" w:rsidP="008641F2">
            <w:pPr>
              <w:jc w:val="both"/>
              <w:rPr>
                <w:sz w:val="24"/>
                <w:szCs w:val="24"/>
              </w:rPr>
            </w:pPr>
            <w:r w:rsidRPr="00EA310E">
              <w:rPr>
                <w:sz w:val="24"/>
                <w:szCs w:val="24"/>
              </w:rPr>
              <w:t>Учебники (автор, год издания)</w:t>
            </w:r>
          </w:p>
        </w:tc>
        <w:tc>
          <w:tcPr>
            <w:tcW w:w="2471" w:type="dxa"/>
          </w:tcPr>
          <w:p w:rsidR="00332112" w:rsidRPr="00EA310E" w:rsidRDefault="00332112" w:rsidP="008641F2">
            <w:pPr>
              <w:jc w:val="both"/>
              <w:rPr>
                <w:sz w:val="24"/>
                <w:szCs w:val="24"/>
              </w:rPr>
            </w:pPr>
            <w:r w:rsidRPr="00EA310E">
              <w:rPr>
                <w:sz w:val="24"/>
                <w:szCs w:val="24"/>
              </w:rPr>
              <w:t>Методические рекомендации</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1-й класс: учебник/ В.П.Канакина,В.Г.Горецкий.-15–е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Канакина В.П., Горецкий В.Г., Русский язык . Азбука.1 –й класс: учебник в 2 частях /В.Г. Горецкий ,В.А.Кирюшкин,Л.А.Виноградская, М.В.Бойкина.-16 –е изд.,перераб-., М.: Просвещение, 2023.-(Школа России)</w:t>
            </w:r>
          </w:p>
          <w:p w:rsidR="00332112" w:rsidRPr="00EA310E" w:rsidRDefault="00332112" w:rsidP="008641F2">
            <w:pPr>
              <w:jc w:val="both"/>
              <w:rPr>
                <w:sz w:val="24"/>
                <w:szCs w:val="24"/>
              </w:rPr>
            </w:pPr>
            <w:r w:rsidRPr="00EA310E">
              <w:rPr>
                <w:sz w:val="24"/>
                <w:szCs w:val="24"/>
              </w:rPr>
              <w:t>Литературное чтение : 1-й класс: учебник :в 2 частях / Л.Ф.Климанов, В.Г.Горецкий , М.В.Голованива  и др.,-16-е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1.Н.Ф.Виноградова.</w:t>
            </w:r>
          </w:p>
          <w:p w:rsidR="00332112" w:rsidRPr="00EA310E" w:rsidRDefault="00332112" w:rsidP="008641F2">
            <w:pPr>
              <w:jc w:val="both"/>
              <w:rPr>
                <w:sz w:val="24"/>
                <w:szCs w:val="24"/>
              </w:rPr>
            </w:pPr>
            <w:r w:rsidRPr="00EA310E">
              <w:rPr>
                <w:sz w:val="24"/>
                <w:szCs w:val="24"/>
              </w:rPr>
              <w:t>Методические рекомендации.1 класс .Особенности работы с произведениями на уроках литературного чтения. Москва,2023 г</w:t>
            </w:r>
          </w:p>
          <w:p w:rsidR="00332112" w:rsidRPr="00EA310E" w:rsidRDefault="00332112" w:rsidP="008641F2">
            <w:pPr>
              <w:jc w:val="both"/>
              <w:rPr>
                <w:sz w:val="24"/>
                <w:szCs w:val="24"/>
              </w:rPr>
            </w:pPr>
            <w:r w:rsidRPr="00EA310E">
              <w:rPr>
                <w:sz w:val="24"/>
                <w:szCs w:val="24"/>
              </w:rPr>
              <w:t xml:space="preserve">2.ЛИТЕРАТУРНОЕ ЧТЕНИЕ Реализация требований ФГОС начального общего образования Методическое пособие для учителя 1-4 класс,Москва,2022 </w:t>
            </w:r>
          </w:p>
          <w:p w:rsidR="00332112" w:rsidRPr="00EA310E" w:rsidRDefault="00332112" w:rsidP="008641F2">
            <w:pPr>
              <w:jc w:val="both"/>
              <w:rPr>
                <w:sz w:val="24"/>
                <w:szCs w:val="24"/>
              </w:rPr>
            </w:pPr>
            <w:r w:rsidRPr="00EA310E">
              <w:rPr>
                <w:sz w:val="24"/>
                <w:szCs w:val="24"/>
              </w:rPr>
              <w:t>3.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 xml:space="preserve"> Математика: 1-й класс: учебник: в 2 частях/ М.И.Моро , С.И.Волкова, С.В.Степанова.-15 –е изд.,перераб-., М.: Просвещение, 2023.-(Школа России) </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4.</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 xml:space="preserve">Плешаков Андрей Анатольевич Окружающий мир .:1-й класс-16 –е изд.,перераб-., М.: Просвещение, 2023.-(Школа России) </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5</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искусство6 1-й класс: учебник/ Л.А.Неменская; под.ред.Б.М.неменского.-14-е перераб.-М.: Просвещение, 2023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6</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1-й класс:учебник/ Е.А.Лутцева,Т.П.. Зуева.-12-е перераб.-М.: Просвещение,2023.-(Школа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7</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1-й класс: учебник/ Е.Д.Критская , Г.П.Сергеева , Т.С.Шмагина -15-е перераб.-, М.: Просвещение, 2023-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8</w:t>
            </w:r>
          </w:p>
        </w:tc>
        <w:tc>
          <w:tcPr>
            <w:tcW w:w="880" w:type="dxa"/>
          </w:tcPr>
          <w:p w:rsidR="00332112" w:rsidRPr="00EA310E" w:rsidRDefault="00332112" w:rsidP="008641F2">
            <w:pPr>
              <w:jc w:val="both"/>
              <w:rPr>
                <w:sz w:val="24"/>
                <w:szCs w:val="24"/>
              </w:rPr>
            </w:pPr>
            <w:r w:rsidRPr="00EA310E">
              <w:rPr>
                <w:sz w:val="24"/>
                <w:szCs w:val="24"/>
              </w:rPr>
              <w:t>1</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1-й класс: учебник/ А.П. Матвеев., -14-е изд., перераб.:М.: Просвещение, 2023-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9</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2-й класс: учебник/ В.П.Канакина,В.Г.Горецкий.-15–е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10</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2-й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1.Н.Ф.Виноградова, М.В.Рожкова</w:t>
            </w:r>
          </w:p>
          <w:p w:rsidR="00332112" w:rsidRPr="00EA310E" w:rsidRDefault="00332112" w:rsidP="008641F2">
            <w:pPr>
              <w:jc w:val="both"/>
              <w:rPr>
                <w:sz w:val="24"/>
                <w:szCs w:val="24"/>
              </w:rPr>
            </w:pPr>
            <w:r w:rsidRPr="00EA310E">
              <w:rPr>
                <w:sz w:val="24"/>
                <w:szCs w:val="24"/>
              </w:rPr>
              <w:t>Методические рекомендации.2 класс .Особенности работы с произведениями на уроках литературного чтения. Москва,2023 г</w:t>
            </w:r>
          </w:p>
          <w:p w:rsidR="00332112" w:rsidRPr="00EA310E" w:rsidRDefault="00332112" w:rsidP="008641F2">
            <w:pPr>
              <w:jc w:val="both"/>
              <w:rPr>
                <w:sz w:val="24"/>
                <w:szCs w:val="24"/>
              </w:rPr>
            </w:pPr>
            <w:r w:rsidRPr="00EA310E">
              <w:rPr>
                <w:sz w:val="24"/>
                <w:szCs w:val="24"/>
              </w:rPr>
              <w:t>2 .Русский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11</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2-й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2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12</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2-й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13</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.:2-й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14</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 2-й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15</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2-й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16</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2-й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17</w:t>
            </w:r>
          </w:p>
        </w:tc>
        <w:tc>
          <w:tcPr>
            <w:tcW w:w="880" w:type="dxa"/>
          </w:tcPr>
          <w:p w:rsidR="00332112" w:rsidRPr="00EA310E" w:rsidRDefault="00332112" w:rsidP="008641F2">
            <w:pPr>
              <w:jc w:val="both"/>
              <w:rPr>
                <w:sz w:val="24"/>
                <w:szCs w:val="24"/>
              </w:rPr>
            </w:pPr>
            <w:r w:rsidRPr="00EA310E">
              <w:rPr>
                <w:sz w:val="24"/>
                <w:szCs w:val="24"/>
              </w:rPr>
              <w:t>2</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2-й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18</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3-й класс: учебник/ В.П.Канакина,В.Г.Горецкий.-15–е изд.,перераб-., М.: Просвещение, 2023.-(Школа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19</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3-й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2. ЛИТЕРАТУРНОЕ ЧТЕНИЕ Реализация требований ФГОС начального общего образования Методическое пособие для учителя 1-4 класс,Москва,2022 </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20</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3-й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3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21</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3-й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p w:rsidR="00332112" w:rsidRPr="00EA310E" w:rsidRDefault="00332112" w:rsidP="008641F2">
            <w:pPr>
              <w:jc w:val="both"/>
              <w:rPr>
                <w:sz w:val="24"/>
                <w:szCs w:val="24"/>
              </w:rPr>
            </w:pPr>
            <w:r w:rsidRPr="00EA310E">
              <w:rPr>
                <w:sz w:val="24"/>
                <w:szCs w:val="24"/>
              </w:rPr>
              <w:t>3.Русский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p>
          <w:p w:rsidR="00332112" w:rsidRPr="00EA310E" w:rsidRDefault="00332112" w:rsidP="008641F2">
            <w:pPr>
              <w:jc w:val="both"/>
              <w:rPr>
                <w:sz w:val="24"/>
                <w:szCs w:val="24"/>
              </w:rPr>
            </w:pPr>
          </w:p>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22</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:3-й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23</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искусство6 3-й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24</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Технология:3-й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25</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3-й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26</w:t>
            </w:r>
          </w:p>
        </w:tc>
        <w:tc>
          <w:tcPr>
            <w:tcW w:w="880" w:type="dxa"/>
          </w:tcPr>
          <w:p w:rsidR="00332112" w:rsidRPr="00EA310E" w:rsidRDefault="00332112" w:rsidP="008641F2">
            <w:pPr>
              <w:jc w:val="both"/>
              <w:rPr>
                <w:sz w:val="24"/>
                <w:szCs w:val="24"/>
              </w:rPr>
            </w:pPr>
            <w:r w:rsidRPr="00EA310E">
              <w:rPr>
                <w:sz w:val="24"/>
                <w:szCs w:val="24"/>
              </w:rPr>
              <w:t>3</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3-й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27</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русский язык</w:t>
            </w:r>
          </w:p>
        </w:tc>
        <w:tc>
          <w:tcPr>
            <w:tcW w:w="3876" w:type="dxa"/>
          </w:tcPr>
          <w:p w:rsidR="00332112" w:rsidRPr="00EA310E" w:rsidRDefault="00332112" w:rsidP="008641F2">
            <w:pPr>
              <w:jc w:val="both"/>
              <w:rPr>
                <w:sz w:val="24"/>
                <w:szCs w:val="24"/>
              </w:rPr>
            </w:pPr>
            <w:r w:rsidRPr="00EA310E">
              <w:rPr>
                <w:sz w:val="24"/>
                <w:szCs w:val="24"/>
              </w:rPr>
              <w:t>Канакина В.П. Русский язык.: 4-й класс: учебник/ В.П.Канакина,В.Г.Горецкий.-15–е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1.Русский язык. Реализация требований ФГОС начального общего образования: методическое пособие для учителя / Кузнецова М. И.,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 2.Реализация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28</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литературное чтение</w:t>
            </w:r>
          </w:p>
        </w:tc>
        <w:tc>
          <w:tcPr>
            <w:tcW w:w="3876" w:type="dxa"/>
          </w:tcPr>
          <w:p w:rsidR="00332112" w:rsidRPr="00EA310E" w:rsidRDefault="00332112" w:rsidP="008641F2">
            <w:pPr>
              <w:jc w:val="both"/>
              <w:rPr>
                <w:sz w:val="24"/>
                <w:szCs w:val="24"/>
              </w:rPr>
            </w:pPr>
            <w:r w:rsidRPr="00EA310E">
              <w:rPr>
                <w:sz w:val="24"/>
                <w:szCs w:val="24"/>
              </w:rPr>
              <w:t>Литературное чтение : 4-й класс: учебник :в 2 частях / Л.Ф.Климанов, В.Г.Горецкий , М.В.Голованива  и др.,-16-е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Русский язык, Литературное чтение, Математика, Окружающий мир. Методическое пособие. Реализация требований ФГОС  НОО/ Н.Ф. Виноградова, И.С. Артюхова, М.И. Кузнецова, Е.Е. Никитина, М.В. Рожкова, В.Ю. Романова, О.А. Рыдзе, под  редакцией Н.Ф. Виноградовой- М: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 xml:space="preserve">2. ЛИТЕРАТУРНОЕ ЧТЕНИЕ Реализация требований ФГОС начального общего образования Методическое пособие для учителя 1-4 класс,Москва,2022 </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29</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английский язык</w:t>
            </w:r>
          </w:p>
        </w:tc>
        <w:tc>
          <w:tcPr>
            <w:tcW w:w="3876" w:type="dxa"/>
          </w:tcPr>
          <w:p w:rsidR="00332112" w:rsidRPr="00EA310E" w:rsidRDefault="00332112" w:rsidP="008641F2">
            <w:pPr>
              <w:jc w:val="both"/>
              <w:rPr>
                <w:sz w:val="24"/>
                <w:szCs w:val="24"/>
              </w:rPr>
            </w:pPr>
            <w:r w:rsidRPr="00EA310E">
              <w:rPr>
                <w:sz w:val="24"/>
                <w:szCs w:val="24"/>
              </w:rPr>
              <w:t>Английский язык: 4-й класс: учебник: в 2 частях/Н.И.Быкова, Д.Дули, М.Д.Поспелова, В.Эванс. – 15-е изд.перераб. – Москва: Просвящение, 2023.-(Английский в фокусе).</w:t>
            </w:r>
          </w:p>
        </w:tc>
        <w:tc>
          <w:tcPr>
            <w:tcW w:w="2471" w:type="dxa"/>
          </w:tcPr>
          <w:p w:rsidR="00332112" w:rsidRPr="00EA310E" w:rsidRDefault="00332112" w:rsidP="008641F2">
            <w:pPr>
              <w:jc w:val="both"/>
              <w:rPr>
                <w:sz w:val="24"/>
                <w:szCs w:val="24"/>
              </w:rPr>
            </w:pPr>
            <w:r w:rsidRPr="00EA310E">
              <w:rPr>
                <w:sz w:val="24"/>
                <w:szCs w:val="24"/>
              </w:rPr>
              <w:t>Английский язык. Книга для учителя 4 класс. Учебное пособие для образовательных организаций. Москва «Просвещение» 2021г.</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30</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математика</w:t>
            </w:r>
          </w:p>
        </w:tc>
        <w:tc>
          <w:tcPr>
            <w:tcW w:w="3876" w:type="dxa"/>
          </w:tcPr>
          <w:p w:rsidR="00332112" w:rsidRPr="00EA310E" w:rsidRDefault="00332112" w:rsidP="008641F2">
            <w:pPr>
              <w:jc w:val="both"/>
              <w:rPr>
                <w:sz w:val="24"/>
                <w:szCs w:val="24"/>
              </w:rPr>
            </w:pPr>
            <w:r w:rsidRPr="00EA310E">
              <w:rPr>
                <w:sz w:val="24"/>
                <w:szCs w:val="24"/>
              </w:rPr>
              <w:t>Математика: 4-й класс: учебник: в 2 частях/ М.И.Моро , С.И.Волкова, С.В.Степанова.-15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1.Математика. Реализация требований ФГОС начального общего образования: методическое пособие для учителя 1-4 классы / Рыдзе О. А.,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31</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окружающий мир</w:t>
            </w:r>
          </w:p>
        </w:tc>
        <w:tc>
          <w:tcPr>
            <w:tcW w:w="3876" w:type="dxa"/>
          </w:tcPr>
          <w:p w:rsidR="00332112" w:rsidRPr="00EA310E" w:rsidRDefault="00332112" w:rsidP="008641F2">
            <w:pPr>
              <w:jc w:val="both"/>
              <w:rPr>
                <w:sz w:val="24"/>
                <w:szCs w:val="24"/>
              </w:rPr>
            </w:pPr>
            <w:r w:rsidRPr="00EA310E">
              <w:rPr>
                <w:sz w:val="24"/>
                <w:szCs w:val="24"/>
              </w:rPr>
              <w:t>Плешаков Андрей Анатольевич Окружающий мир .:4-й класс-16 –е изд.,перераб-., М.: Просвещение, 2022.-(Школа России)</w:t>
            </w:r>
          </w:p>
        </w:tc>
        <w:tc>
          <w:tcPr>
            <w:tcW w:w="2471" w:type="dxa"/>
          </w:tcPr>
          <w:p w:rsidR="00332112" w:rsidRPr="00EA310E" w:rsidRDefault="00332112" w:rsidP="008641F2">
            <w:pPr>
              <w:jc w:val="both"/>
              <w:rPr>
                <w:sz w:val="24"/>
                <w:szCs w:val="24"/>
              </w:rPr>
            </w:pPr>
            <w:r w:rsidRPr="00EA310E">
              <w:rPr>
                <w:sz w:val="24"/>
                <w:szCs w:val="24"/>
              </w:rPr>
              <w:t>1.Окружающий мир. Реализация требований ФГОС начального общего образования: методическое пособие для учителя 1-4 класс/ Виноградова Н. Ф.; под ред. Н. Ф. Виноградовой. М. : ФГБНУ «Институт стратегии развития образования РАО», 2022.</w:t>
            </w:r>
          </w:p>
          <w:p w:rsidR="00332112" w:rsidRPr="00EA310E" w:rsidRDefault="00332112" w:rsidP="008641F2">
            <w:pPr>
              <w:jc w:val="both"/>
              <w:rPr>
                <w:sz w:val="24"/>
                <w:szCs w:val="24"/>
              </w:rPr>
            </w:pPr>
            <w:r w:rsidRPr="00EA310E">
              <w:rPr>
                <w:sz w:val="24"/>
                <w:szCs w:val="24"/>
              </w:rPr>
              <w:t>2. Реализация требований ФГОС начального общего образования : методическое пособие для учителя / [Н.Ф. Виноградова и др.] ; под ред. Н. Ф. Виноградовой. – М. : ФГБНУ «Институт стратегии развития образования», 2023</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32</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ИЗО</w:t>
            </w:r>
          </w:p>
        </w:tc>
        <w:tc>
          <w:tcPr>
            <w:tcW w:w="3876" w:type="dxa"/>
          </w:tcPr>
          <w:p w:rsidR="00332112" w:rsidRPr="00EA310E" w:rsidRDefault="00332112" w:rsidP="008641F2">
            <w:pPr>
              <w:jc w:val="both"/>
              <w:rPr>
                <w:sz w:val="24"/>
                <w:szCs w:val="24"/>
              </w:rPr>
            </w:pPr>
            <w:r w:rsidRPr="00EA310E">
              <w:rPr>
                <w:sz w:val="24"/>
                <w:szCs w:val="24"/>
              </w:rPr>
              <w:t>Изобразительное искусство 4-й класс: учебник/ Л.А.Неменская; под.ред.Б.М.неменского.-14-е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33</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технология</w:t>
            </w:r>
          </w:p>
        </w:tc>
        <w:tc>
          <w:tcPr>
            <w:tcW w:w="3876" w:type="dxa"/>
          </w:tcPr>
          <w:p w:rsidR="00332112" w:rsidRPr="00EA310E" w:rsidRDefault="00332112" w:rsidP="008641F2">
            <w:pPr>
              <w:jc w:val="both"/>
              <w:rPr>
                <w:sz w:val="24"/>
                <w:szCs w:val="24"/>
              </w:rPr>
            </w:pPr>
            <w:r w:rsidRPr="00EA310E">
              <w:rPr>
                <w:sz w:val="24"/>
                <w:szCs w:val="24"/>
              </w:rPr>
              <w:t xml:space="preserve"> Технология: 4-й класс:учебник/ Е.А.Лутцева,Т.П.. Зуева.-12-е перераб.-М.: Просвещение,2022.-(Школа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34</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музыка</w:t>
            </w:r>
          </w:p>
        </w:tc>
        <w:tc>
          <w:tcPr>
            <w:tcW w:w="3876" w:type="dxa"/>
          </w:tcPr>
          <w:p w:rsidR="00332112" w:rsidRPr="00EA310E" w:rsidRDefault="00332112" w:rsidP="008641F2">
            <w:pPr>
              <w:jc w:val="both"/>
              <w:rPr>
                <w:sz w:val="24"/>
                <w:szCs w:val="24"/>
              </w:rPr>
            </w:pPr>
            <w:r w:rsidRPr="00EA310E">
              <w:rPr>
                <w:sz w:val="24"/>
                <w:szCs w:val="24"/>
              </w:rPr>
              <w:t>Музыка : 4-й класс: учебник/ Е.Д.Критская , Г.П.Сергеева , Т.С.Шмагина -15-е перераб.-, М.: Просвещение, 2022- (Школа России)</w:t>
            </w:r>
          </w:p>
        </w:tc>
        <w:tc>
          <w:tcPr>
            <w:tcW w:w="2471" w:type="dxa"/>
          </w:tcPr>
          <w:p w:rsidR="00332112" w:rsidRPr="00EA310E" w:rsidRDefault="00332112" w:rsidP="008641F2">
            <w:pPr>
              <w:jc w:val="both"/>
              <w:rPr>
                <w:sz w:val="24"/>
                <w:szCs w:val="24"/>
              </w:rPr>
            </w:pPr>
            <w:r w:rsidRPr="00EA310E">
              <w:rPr>
                <w:sz w:val="24"/>
                <w:szCs w:val="24"/>
              </w:rPr>
              <w:t>Музыка. Методика преподавания музыки в начальных классах общеобразовательной школы.1-4 классы Часть I. Пение и вокальная импровизация / Суслова Н. В. ; под ред. Н. В. Сусловой. М.: ФГБНУ «Институт стратегии развития образования РАО», 2022</w:t>
            </w: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35</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физкультура</w:t>
            </w:r>
          </w:p>
        </w:tc>
        <w:tc>
          <w:tcPr>
            <w:tcW w:w="3876" w:type="dxa"/>
          </w:tcPr>
          <w:p w:rsidR="00332112" w:rsidRPr="00EA310E" w:rsidRDefault="00332112" w:rsidP="008641F2">
            <w:pPr>
              <w:jc w:val="both"/>
              <w:rPr>
                <w:sz w:val="24"/>
                <w:szCs w:val="24"/>
              </w:rPr>
            </w:pPr>
            <w:r w:rsidRPr="00EA310E">
              <w:rPr>
                <w:sz w:val="24"/>
                <w:szCs w:val="24"/>
              </w:rPr>
              <w:t>Физическая культура: 4-й класс: учебник/ А.П. Матвеев, -14-е изд., перераб.:М.: Просвещение, 2022- (Школа России)</w:t>
            </w:r>
          </w:p>
        </w:tc>
        <w:tc>
          <w:tcPr>
            <w:tcW w:w="2471" w:type="dxa"/>
          </w:tcPr>
          <w:p w:rsidR="00332112" w:rsidRPr="00EA310E" w:rsidRDefault="00332112" w:rsidP="008641F2">
            <w:pPr>
              <w:jc w:val="both"/>
              <w:rPr>
                <w:sz w:val="24"/>
                <w:szCs w:val="24"/>
              </w:rPr>
            </w:pPr>
          </w:p>
        </w:tc>
      </w:tr>
      <w:tr w:rsidR="00332112" w:rsidRPr="00EA310E" w:rsidTr="00AC33FE">
        <w:tc>
          <w:tcPr>
            <w:tcW w:w="515" w:type="dxa"/>
          </w:tcPr>
          <w:p w:rsidR="00332112" w:rsidRPr="00EA310E" w:rsidRDefault="00332112" w:rsidP="008641F2">
            <w:pPr>
              <w:jc w:val="both"/>
              <w:rPr>
                <w:sz w:val="24"/>
                <w:szCs w:val="24"/>
              </w:rPr>
            </w:pPr>
            <w:r w:rsidRPr="00EA310E">
              <w:rPr>
                <w:sz w:val="24"/>
                <w:szCs w:val="24"/>
              </w:rPr>
              <w:t>36</w:t>
            </w:r>
          </w:p>
        </w:tc>
        <w:tc>
          <w:tcPr>
            <w:tcW w:w="880" w:type="dxa"/>
          </w:tcPr>
          <w:p w:rsidR="00332112" w:rsidRPr="00EA310E" w:rsidRDefault="00332112" w:rsidP="008641F2">
            <w:pPr>
              <w:jc w:val="both"/>
              <w:rPr>
                <w:sz w:val="24"/>
                <w:szCs w:val="24"/>
              </w:rPr>
            </w:pPr>
            <w:r w:rsidRPr="00EA310E">
              <w:rPr>
                <w:sz w:val="24"/>
                <w:szCs w:val="24"/>
              </w:rPr>
              <w:t>4</w:t>
            </w:r>
          </w:p>
        </w:tc>
        <w:tc>
          <w:tcPr>
            <w:tcW w:w="1829" w:type="dxa"/>
          </w:tcPr>
          <w:p w:rsidR="00332112" w:rsidRPr="00EA310E" w:rsidRDefault="00332112" w:rsidP="008641F2">
            <w:pPr>
              <w:jc w:val="both"/>
              <w:rPr>
                <w:sz w:val="24"/>
                <w:szCs w:val="24"/>
              </w:rPr>
            </w:pPr>
            <w:r w:rsidRPr="00EA310E">
              <w:rPr>
                <w:sz w:val="24"/>
                <w:szCs w:val="24"/>
              </w:rPr>
              <w:t>ОРКСЭ</w:t>
            </w:r>
          </w:p>
        </w:tc>
        <w:tc>
          <w:tcPr>
            <w:tcW w:w="3876" w:type="dxa"/>
          </w:tcPr>
          <w:p w:rsidR="00332112" w:rsidRPr="00EA310E" w:rsidRDefault="00332112" w:rsidP="008641F2">
            <w:pPr>
              <w:jc w:val="both"/>
              <w:rPr>
                <w:sz w:val="24"/>
                <w:szCs w:val="24"/>
              </w:rPr>
            </w:pPr>
            <w:r w:rsidRPr="00EA310E">
              <w:rPr>
                <w:sz w:val="24"/>
                <w:szCs w:val="24"/>
              </w:rPr>
              <w:t>Основы православной культуры: 4-5 кл./ А.В.Кураев, .:М.: Просвещение, 2022- (Школа России)</w:t>
            </w:r>
          </w:p>
        </w:tc>
        <w:tc>
          <w:tcPr>
            <w:tcW w:w="2471" w:type="dxa"/>
          </w:tcPr>
          <w:p w:rsidR="00332112" w:rsidRPr="00EA310E" w:rsidRDefault="00332112" w:rsidP="008641F2">
            <w:pPr>
              <w:jc w:val="both"/>
              <w:rPr>
                <w:sz w:val="24"/>
                <w:szCs w:val="24"/>
              </w:rPr>
            </w:pP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pStyle w:val="a3"/>
        <w:ind w:left="0"/>
        <w:jc w:val="both"/>
        <w:rPr>
          <w:b/>
        </w:rPr>
      </w:pPr>
      <w:r w:rsidRPr="00EA310E">
        <w:rPr>
          <w:b/>
          <w:color w:val="000009"/>
        </w:rPr>
        <w:t>Материально-технические</w:t>
      </w:r>
      <w:r w:rsidRPr="00EA310E">
        <w:rPr>
          <w:b/>
          <w:color w:val="000009"/>
          <w:spacing w:val="-5"/>
        </w:rPr>
        <w:t xml:space="preserve"> </w:t>
      </w:r>
      <w:r w:rsidRPr="00EA310E">
        <w:rPr>
          <w:b/>
          <w:color w:val="000009"/>
        </w:rPr>
        <w:t>условия</w:t>
      </w:r>
      <w:r w:rsidRPr="00EA310E">
        <w:rPr>
          <w:b/>
          <w:color w:val="000009"/>
          <w:spacing w:val="-6"/>
        </w:rPr>
        <w:t xml:space="preserve"> </w:t>
      </w:r>
      <w:r w:rsidRPr="00EA310E">
        <w:rPr>
          <w:b/>
          <w:color w:val="000009"/>
        </w:rPr>
        <w:t>реализации</w:t>
      </w:r>
      <w:r w:rsidRPr="00EA310E">
        <w:rPr>
          <w:b/>
          <w:color w:val="000009"/>
          <w:spacing w:val="-6"/>
        </w:rPr>
        <w:t xml:space="preserve"> </w:t>
      </w:r>
      <w:r w:rsidRPr="00EA310E">
        <w:rPr>
          <w:b/>
          <w:color w:val="000009"/>
        </w:rPr>
        <w:t>основной</w:t>
      </w:r>
      <w:r w:rsidRPr="00EA310E">
        <w:rPr>
          <w:b/>
          <w:color w:val="000009"/>
          <w:spacing w:val="-6"/>
        </w:rPr>
        <w:t xml:space="preserve"> </w:t>
      </w:r>
      <w:r w:rsidRPr="00EA310E">
        <w:rPr>
          <w:b/>
          <w:color w:val="000009"/>
        </w:rPr>
        <w:t>образовательной</w:t>
      </w:r>
      <w:r w:rsidRPr="00EA310E">
        <w:rPr>
          <w:b/>
          <w:color w:val="000009"/>
          <w:spacing w:val="-7"/>
        </w:rPr>
        <w:t xml:space="preserve"> </w:t>
      </w:r>
      <w:r w:rsidRPr="00EA310E">
        <w:rPr>
          <w:b/>
          <w:color w:val="000009"/>
        </w:rPr>
        <w:t>программы</w:t>
      </w:r>
      <w:r w:rsidRPr="00EA310E">
        <w:rPr>
          <w:b/>
          <w:color w:val="000009"/>
          <w:spacing w:val="-57"/>
        </w:rPr>
        <w:t xml:space="preserve"> </w:t>
      </w:r>
      <w:r w:rsidRPr="00EA310E">
        <w:rPr>
          <w:b/>
          <w:color w:val="000009"/>
        </w:rPr>
        <w:t>начального</w:t>
      </w:r>
      <w:r w:rsidRPr="00EA310E">
        <w:rPr>
          <w:b/>
          <w:color w:val="000009"/>
          <w:spacing w:val="-1"/>
        </w:rPr>
        <w:t xml:space="preserve"> </w:t>
      </w:r>
      <w:r w:rsidRPr="00EA310E">
        <w:rPr>
          <w:b/>
          <w:color w:val="000009"/>
        </w:rPr>
        <w:t>общего образования</w:t>
      </w:r>
    </w:p>
    <w:p w:rsidR="00332112" w:rsidRPr="00EA310E" w:rsidRDefault="00332112" w:rsidP="008641F2">
      <w:pPr>
        <w:pStyle w:val="a3"/>
        <w:ind w:left="0" w:right="0"/>
        <w:jc w:val="both"/>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277"/>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Кабинеты</w:t>
            </w:r>
          </w:p>
        </w:tc>
      </w:tr>
      <w:tr w:rsidR="00332112" w:rsidRPr="00EA310E" w:rsidTr="00AC33FE">
        <w:trPr>
          <w:trHeight w:val="938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Литературное</w:t>
            </w:r>
            <w:r w:rsidRPr="00EA310E">
              <w:rPr>
                <w:color w:val="000009"/>
                <w:spacing w:val="-8"/>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tc>
        <w:tc>
          <w:tcPr>
            <w:tcW w:w="4786" w:type="dxa"/>
          </w:tcPr>
          <w:p w:rsidR="00332112" w:rsidRPr="00EA310E" w:rsidRDefault="00332112" w:rsidP="008641F2">
            <w:pPr>
              <w:pStyle w:val="TableParagraph"/>
              <w:ind w:left="110" w:right="1526"/>
              <w:jc w:val="both"/>
              <w:rPr>
                <w:sz w:val="24"/>
                <w:szCs w:val="24"/>
              </w:rPr>
            </w:pPr>
            <w:r w:rsidRPr="00EA310E">
              <w:rPr>
                <w:color w:val="000009"/>
                <w:sz w:val="24"/>
                <w:szCs w:val="24"/>
              </w:rPr>
              <w:t>Кабинет</w:t>
            </w:r>
            <w:r w:rsidRPr="00EA310E">
              <w:rPr>
                <w:color w:val="000009"/>
                <w:spacing w:val="-13"/>
                <w:sz w:val="24"/>
                <w:szCs w:val="24"/>
              </w:rPr>
              <w:t xml:space="preserve"> </w:t>
            </w:r>
            <w:r w:rsidRPr="00EA310E">
              <w:rPr>
                <w:color w:val="000009"/>
                <w:sz w:val="24"/>
                <w:szCs w:val="24"/>
              </w:rPr>
              <w:t>начальной</w:t>
            </w:r>
            <w:r w:rsidRPr="00EA310E">
              <w:rPr>
                <w:color w:val="000009"/>
                <w:spacing w:val="-12"/>
                <w:sz w:val="24"/>
                <w:szCs w:val="24"/>
              </w:rPr>
              <w:t xml:space="preserve"> </w:t>
            </w:r>
            <w:r w:rsidRPr="00EA310E">
              <w:rPr>
                <w:color w:val="000009"/>
                <w:sz w:val="24"/>
                <w:szCs w:val="24"/>
              </w:rPr>
              <w:t>школы</w:t>
            </w:r>
            <w:r w:rsidRPr="00EA310E">
              <w:rPr>
                <w:color w:val="000009"/>
                <w:spacing w:val="-12"/>
                <w:sz w:val="24"/>
                <w:szCs w:val="24"/>
              </w:rPr>
              <w:t xml:space="preserve"> </w:t>
            </w:r>
            <w:r w:rsidRPr="00EA310E">
              <w:rPr>
                <w:color w:val="000009"/>
                <w:sz w:val="24"/>
                <w:szCs w:val="24"/>
              </w:rPr>
              <w:t>№1</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892"/>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pacing w:val="-1"/>
                <w:sz w:val="24"/>
                <w:szCs w:val="24"/>
              </w:rPr>
              <w:t>Стул</w:t>
            </w:r>
            <w:r w:rsidRPr="00EA310E">
              <w:rPr>
                <w:color w:val="000009"/>
                <w:spacing w:val="-12"/>
                <w:sz w:val="24"/>
                <w:szCs w:val="24"/>
              </w:rPr>
              <w:t xml:space="preserve"> </w:t>
            </w:r>
            <w:r w:rsidRPr="00EA310E">
              <w:rPr>
                <w:color w:val="000009"/>
                <w:spacing w:val="-1"/>
                <w:sz w:val="24"/>
                <w:szCs w:val="24"/>
              </w:rPr>
              <w:t>для</w:t>
            </w:r>
            <w:r w:rsidRPr="00EA310E">
              <w:rPr>
                <w:color w:val="000009"/>
                <w:spacing w:val="-8"/>
                <w:sz w:val="24"/>
                <w:szCs w:val="24"/>
              </w:rPr>
              <w:t xml:space="preserve"> </w:t>
            </w:r>
            <w:r w:rsidRPr="00EA310E">
              <w:rPr>
                <w:color w:val="000009"/>
                <w:spacing w:val="-1"/>
                <w:sz w:val="24"/>
                <w:szCs w:val="24"/>
              </w:rPr>
              <w:t>учителя</w:t>
            </w:r>
          </w:p>
          <w:p w:rsidR="00332112" w:rsidRPr="00EA310E" w:rsidRDefault="00332112" w:rsidP="008641F2">
            <w:pPr>
              <w:pStyle w:val="TableParagraph"/>
              <w:ind w:left="110"/>
              <w:jc w:val="both"/>
              <w:rPr>
                <w:sz w:val="24"/>
                <w:szCs w:val="24"/>
              </w:rPr>
            </w:pPr>
            <w:r w:rsidRPr="00EA310E">
              <w:rPr>
                <w:color w:val="000009"/>
                <w:sz w:val="24"/>
                <w:szCs w:val="24"/>
              </w:rPr>
              <w:t>Компьютерный</w:t>
            </w:r>
            <w:r w:rsidRPr="00EA310E">
              <w:rPr>
                <w:color w:val="000009"/>
                <w:spacing w:val="-15"/>
                <w:sz w:val="24"/>
                <w:szCs w:val="24"/>
              </w:rPr>
              <w:t xml:space="preserve"> </w:t>
            </w:r>
            <w:r w:rsidRPr="00EA310E">
              <w:rPr>
                <w:color w:val="000009"/>
                <w:sz w:val="24"/>
                <w:szCs w:val="24"/>
              </w:rPr>
              <w:t>стол</w:t>
            </w:r>
          </w:p>
          <w:p w:rsidR="00332112" w:rsidRPr="00EA310E" w:rsidRDefault="00332112" w:rsidP="008641F2">
            <w:pPr>
              <w:pStyle w:val="TableParagraph"/>
              <w:ind w:left="110" w:right="1554"/>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10"/>
              <w:jc w:val="both"/>
              <w:rPr>
                <w:sz w:val="24"/>
                <w:szCs w:val="24"/>
              </w:rPr>
            </w:pPr>
            <w:r w:rsidRPr="00EA310E">
              <w:rPr>
                <w:color w:val="000009"/>
                <w:sz w:val="24"/>
                <w:szCs w:val="24"/>
              </w:rPr>
              <w:t>Конторка</w:t>
            </w:r>
            <w:r w:rsidRPr="00EA310E">
              <w:rPr>
                <w:color w:val="000009"/>
                <w:spacing w:val="-12"/>
                <w:sz w:val="24"/>
                <w:szCs w:val="24"/>
              </w:rPr>
              <w:t xml:space="preserve"> </w:t>
            </w:r>
            <w:r w:rsidRPr="00EA310E">
              <w:rPr>
                <w:color w:val="000009"/>
                <w:sz w:val="24"/>
                <w:szCs w:val="24"/>
              </w:rPr>
              <w:t>ученическая</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right="2477"/>
              <w:jc w:val="both"/>
              <w:rPr>
                <w:sz w:val="24"/>
                <w:szCs w:val="24"/>
              </w:rPr>
            </w:pPr>
            <w:r w:rsidRPr="00EA310E">
              <w:rPr>
                <w:color w:val="000009"/>
                <w:sz w:val="24"/>
                <w:szCs w:val="24"/>
              </w:rPr>
              <w:t>Экран навесной</w:t>
            </w:r>
            <w:r w:rsidRPr="00EA310E">
              <w:rPr>
                <w:color w:val="000009"/>
                <w:spacing w:val="1"/>
                <w:sz w:val="24"/>
                <w:szCs w:val="24"/>
              </w:rPr>
              <w:t xml:space="preserve"> </w:t>
            </w:r>
            <w:r w:rsidRPr="00EA310E">
              <w:rPr>
                <w:color w:val="000009"/>
                <w:spacing w:val="-1"/>
                <w:sz w:val="24"/>
                <w:szCs w:val="24"/>
              </w:rPr>
              <w:t>Лента</w:t>
            </w:r>
            <w:r w:rsidRPr="00EA310E">
              <w:rPr>
                <w:color w:val="000009"/>
                <w:spacing w:val="-14"/>
                <w:sz w:val="24"/>
                <w:szCs w:val="24"/>
              </w:rPr>
              <w:t xml:space="preserve"> </w:t>
            </w:r>
            <w:r w:rsidRPr="00EA310E">
              <w:rPr>
                <w:color w:val="000009"/>
                <w:spacing w:val="-1"/>
                <w:sz w:val="24"/>
                <w:szCs w:val="24"/>
              </w:rPr>
              <w:t>букв</w:t>
            </w:r>
            <w:r w:rsidRPr="00EA310E">
              <w:rPr>
                <w:color w:val="000009"/>
                <w:spacing w:val="-13"/>
                <w:sz w:val="24"/>
                <w:szCs w:val="24"/>
              </w:rPr>
              <w:t xml:space="preserve"> </w:t>
            </w:r>
            <w:r w:rsidRPr="00EA310E">
              <w:rPr>
                <w:color w:val="000009"/>
                <w:sz w:val="24"/>
                <w:szCs w:val="24"/>
              </w:rPr>
              <w:t>и</w:t>
            </w:r>
            <w:r w:rsidRPr="00EA310E">
              <w:rPr>
                <w:color w:val="000009"/>
                <w:spacing w:val="-12"/>
                <w:sz w:val="24"/>
                <w:szCs w:val="24"/>
              </w:rPr>
              <w:t xml:space="preserve"> </w:t>
            </w:r>
            <w:r w:rsidRPr="00EA310E">
              <w:rPr>
                <w:color w:val="000009"/>
                <w:sz w:val="24"/>
                <w:szCs w:val="24"/>
              </w:rPr>
              <w:t>звуков</w:t>
            </w:r>
          </w:p>
          <w:p w:rsidR="00332112" w:rsidRPr="00EA310E" w:rsidRDefault="00332112" w:rsidP="008641F2">
            <w:pPr>
              <w:pStyle w:val="TableParagraph"/>
              <w:ind w:left="110" w:right="444"/>
              <w:jc w:val="both"/>
              <w:rPr>
                <w:sz w:val="24"/>
                <w:szCs w:val="24"/>
              </w:rPr>
            </w:pPr>
            <w:r w:rsidRPr="00EA310E">
              <w:rPr>
                <w:color w:val="000009"/>
                <w:sz w:val="24"/>
                <w:szCs w:val="24"/>
              </w:rPr>
              <w:t>Наглядно – дидактическое пособие:</w:t>
            </w:r>
            <w:r w:rsidRPr="00EA310E">
              <w:rPr>
                <w:color w:val="000009"/>
                <w:spacing w:val="1"/>
                <w:sz w:val="24"/>
                <w:szCs w:val="24"/>
              </w:rPr>
              <w:t xml:space="preserve"> </w:t>
            </w:r>
            <w:r w:rsidRPr="00EA310E">
              <w:rPr>
                <w:color w:val="000009"/>
                <w:sz w:val="24"/>
                <w:szCs w:val="24"/>
              </w:rPr>
              <w:t>карточки с буквами русского алфавита</w:t>
            </w:r>
            <w:r w:rsidRPr="00EA310E">
              <w:rPr>
                <w:color w:val="000009"/>
                <w:spacing w:val="1"/>
                <w:sz w:val="24"/>
                <w:szCs w:val="24"/>
              </w:rPr>
              <w:t xml:space="preserve"> </w:t>
            </w:r>
            <w:r w:rsidRPr="00EA310E">
              <w:rPr>
                <w:color w:val="000009"/>
                <w:sz w:val="24"/>
                <w:szCs w:val="24"/>
              </w:rPr>
              <w:t>Сюжетные (предметные) картинки по</w:t>
            </w:r>
            <w:r w:rsidRPr="00EA310E">
              <w:rPr>
                <w:color w:val="000009"/>
                <w:spacing w:val="1"/>
                <w:sz w:val="24"/>
                <w:szCs w:val="24"/>
              </w:rPr>
              <w:t xml:space="preserve"> </w:t>
            </w:r>
            <w:r w:rsidRPr="00EA310E">
              <w:rPr>
                <w:color w:val="000009"/>
                <w:sz w:val="24"/>
                <w:szCs w:val="24"/>
              </w:rPr>
              <w:t>русскому</w:t>
            </w:r>
            <w:r w:rsidRPr="00EA310E">
              <w:rPr>
                <w:color w:val="000009"/>
                <w:spacing w:val="-14"/>
                <w:sz w:val="24"/>
                <w:szCs w:val="24"/>
              </w:rPr>
              <w:t xml:space="preserve"> </w:t>
            </w:r>
            <w:r w:rsidRPr="00EA310E">
              <w:rPr>
                <w:color w:val="000009"/>
                <w:sz w:val="24"/>
                <w:szCs w:val="24"/>
              </w:rPr>
              <w:t>языку</w:t>
            </w:r>
            <w:r w:rsidRPr="00EA310E">
              <w:rPr>
                <w:color w:val="000009"/>
                <w:spacing w:val="-14"/>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литературному</w:t>
            </w:r>
            <w:r w:rsidRPr="00EA310E">
              <w:rPr>
                <w:color w:val="000009"/>
                <w:spacing w:val="-14"/>
                <w:sz w:val="24"/>
                <w:szCs w:val="24"/>
              </w:rPr>
              <w:t xml:space="preserve"> </w:t>
            </w:r>
            <w:r w:rsidRPr="00EA310E">
              <w:rPr>
                <w:color w:val="000009"/>
                <w:sz w:val="24"/>
                <w:szCs w:val="24"/>
              </w:rPr>
              <w:t>чтению</w:t>
            </w:r>
            <w:r w:rsidRPr="00EA310E">
              <w:rPr>
                <w:color w:val="000009"/>
                <w:spacing w:val="-57"/>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развития речи</w:t>
            </w:r>
          </w:p>
          <w:p w:rsidR="00332112" w:rsidRPr="00EA310E" w:rsidRDefault="00332112" w:rsidP="008641F2">
            <w:pPr>
              <w:pStyle w:val="TableParagraph"/>
              <w:ind w:left="110" w:right="361"/>
              <w:jc w:val="both"/>
              <w:rPr>
                <w:sz w:val="24"/>
                <w:szCs w:val="24"/>
              </w:rPr>
            </w:pPr>
            <w:r w:rsidRPr="00EA310E">
              <w:rPr>
                <w:color w:val="000009"/>
                <w:sz w:val="24"/>
                <w:szCs w:val="24"/>
              </w:rPr>
              <w:t>Демонстрационные таблицы по правилам</w:t>
            </w:r>
            <w:r w:rsidRPr="00EA310E">
              <w:rPr>
                <w:color w:val="000009"/>
                <w:spacing w:val="-57"/>
                <w:sz w:val="24"/>
                <w:szCs w:val="24"/>
              </w:rPr>
              <w:t xml:space="preserve"> </w:t>
            </w:r>
            <w:r w:rsidRPr="00EA310E">
              <w:rPr>
                <w:color w:val="000009"/>
                <w:sz w:val="24"/>
                <w:szCs w:val="24"/>
              </w:rPr>
              <w:t>русского</w:t>
            </w:r>
            <w:r w:rsidRPr="00EA310E">
              <w:rPr>
                <w:color w:val="000009"/>
                <w:spacing w:val="-1"/>
                <w:sz w:val="24"/>
                <w:szCs w:val="24"/>
              </w:rPr>
              <w:t xml:space="preserve"> </w:t>
            </w:r>
            <w:r w:rsidRPr="00EA310E">
              <w:rPr>
                <w:color w:val="000009"/>
                <w:sz w:val="24"/>
                <w:szCs w:val="24"/>
              </w:rPr>
              <w:t>языка</w:t>
            </w:r>
          </w:p>
          <w:p w:rsidR="00332112" w:rsidRPr="00EA310E" w:rsidRDefault="00332112" w:rsidP="008641F2">
            <w:pPr>
              <w:pStyle w:val="TableParagraph"/>
              <w:ind w:left="110" w:right="757"/>
              <w:jc w:val="both"/>
              <w:rPr>
                <w:sz w:val="24"/>
                <w:szCs w:val="24"/>
              </w:rPr>
            </w:pPr>
            <w:r w:rsidRPr="00EA310E">
              <w:rPr>
                <w:color w:val="000009"/>
                <w:sz w:val="24"/>
                <w:szCs w:val="24"/>
              </w:rPr>
              <w:t>Картинки</w:t>
            </w:r>
            <w:r w:rsidRPr="00EA310E">
              <w:rPr>
                <w:color w:val="000009"/>
                <w:spacing w:val="-5"/>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открытки</w:t>
            </w:r>
            <w:r w:rsidRPr="00EA310E">
              <w:rPr>
                <w:color w:val="000009"/>
                <w:spacing w:val="-6"/>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изображением</w:t>
            </w:r>
            <w:r w:rsidRPr="00EA310E">
              <w:rPr>
                <w:color w:val="000009"/>
                <w:spacing w:val="-57"/>
                <w:sz w:val="24"/>
                <w:szCs w:val="24"/>
              </w:rPr>
              <w:t xml:space="preserve"> </w:t>
            </w:r>
            <w:r w:rsidRPr="00EA310E">
              <w:rPr>
                <w:color w:val="000009"/>
                <w:sz w:val="24"/>
                <w:szCs w:val="24"/>
              </w:rPr>
              <w:t>сказочных героев</w:t>
            </w:r>
          </w:p>
          <w:p w:rsidR="00332112" w:rsidRPr="00EA310E" w:rsidRDefault="00332112" w:rsidP="008641F2">
            <w:pPr>
              <w:pStyle w:val="TableParagraph"/>
              <w:ind w:left="110" w:right="618"/>
              <w:jc w:val="both"/>
              <w:rPr>
                <w:sz w:val="24"/>
                <w:szCs w:val="24"/>
              </w:rPr>
            </w:pPr>
            <w:r w:rsidRPr="00EA310E">
              <w:rPr>
                <w:color w:val="000009"/>
                <w:spacing w:val="-1"/>
                <w:sz w:val="24"/>
                <w:szCs w:val="24"/>
              </w:rPr>
              <w:t>Репродукции</w:t>
            </w:r>
            <w:r w:rsidRPr="00EA310E">
              <w:rPr>
                <w:color w:val="000009"/>
                <w:spacing w:val="-10"/>
                <w:sz w:val="24"/>
                <w:szCs w:val="24"/>
              </w:rPr>
              <w:t xml:space="preserve"> </w:t>
            </w:r>
            <w:r w:rsidRPr="00EA310E">
              <w:rPr>
                <w:color w:val="000009"/>
                <w:spacing w:val="-1"/>
                <w:sz w:val="24"/>
                <w:szCs w:val="24"/>
              </w:rPr>
              <w:t>картин</w:t>
            </w:r>
            <w:r w:rsidRPr="00EA310E">
              <w:rPr>
                <w:color w:val="000009"/>
                <w:spacing w:val="-9"/>
                <w:sz w:val="24"/>
                <w:szCs w:val="24"/>
              </w:rPr>
              <w:t xml:space="preserve"> </w:t>
            </w:r>
            <w:r w:rsidRPr="00EA310E">
              <w:rPr>
                <w:color w:val="000009"/>
                <w:spacing w:val="-1"/>
                <w:sz w:val="24"/>
                <w:szCs w:val="24"/>
              </w:rPr>
              <w:t>и</w:t>
            </w:r>
            <w:r w:rsidRPr="00EA310E">
              <w:rPr>
                <w:color w:val="000009"/>
                <w:spacing w:val="-11"/>
                <w:sz w:val="24"/>
                <w:szCs w:val="24"/>
              </w:rPr>
              <w:t xml:space="preserve"> </w:t>
            </w:r>
            <w:r w:rsidRPr="00EA310E">
              <w:rPr>
                <w:color w:val="000009"/>
                <w:spacing w:val="-1"/>
                <w:sz w:val="24"/>
                <w:szCs w:val="24"/>
              </w:rPr>
              <w:t>художественных</w:t>
            </w:r>
            <w:r w:rsidRPr="00EA310E">
              <w:rPr>
                <w:color w:val="000009"/>
                <w:spacing w:val="-57"/>
                <w:sz w:val="24"/>
                <w:szCs w:val="24"/>
              </w:rPr>
              <w:t xml:space="preserve"> </w:t>
            </w:r>
            <w:r w:rsidRPr="00EA310E">
              <w:rPr>
                <w:color w:val="000009"/>
                <w:sz w:val="24"/>
                <w:szCs w:val="24"/>
              </w:rPr>
              <w:t>фотографий</w:t>
            </w:r>
          </w:p>
          <w:p w:rsidR="00332112" w:rsidRPr="00EA310E" w:rsidRDefault="00332112" w:rsidP="008641F2">
            <w:pPr>
              <w:pStyle w:val="TableParagraph"/>
              <w:ind w:left="110" w:right="935"/>
              <w:jc w:val="both"/>
              <w:rPr>
                <w:sz w:val="24"/>
                <w:szCs w:val="24"/>
              </w:rPr>
            </w:pPr>
            <w:r w:rsidRPr="00EA310E">
              <w:rPr>
                <w:color w:val="000009"/>
                <w:sz w:val="24"/>
                <w:szCs w:val="24"/>
              </w:rPr>
              <w:t>Демонстрационная учебная таблица</w:t>
            </w:r>
            <w:r w:rsidRPr="00EA310E">
              <w:rPr>
                <w:color w:val="000009"/>
                <w:spacing w:val="-57"/>
                <w:sz w:val="24"/>
                <w:szCs w:val="24"/>
              </w:rPr>
              <w:t xml:space="preserve"> </w:t>
            </w:r>
            <w:r w:rsidRPr="00EA310E">
              <w:rPr>
                <w:color w:val="000009"/>
                <w:sz w:val="24"/>
                <w:szCs w:val="24"/>
              </w:rPr>
              <w:t>сложения</w:t>
            </w:r>
          </w:p>
          <w:p w:rsidR="00332112" w:rsidRPr="00EA310E" w:rsidRDefault="00332112" w:rsidP="008641F2">
            <w:pPr>
              <w:pStyle w:val="TableParagraph"/>
              <w:ind w:left="110" w:right="984"/>
              <w:jc w:val="both"/>
              <w:rPr>
                <w:sz w:val="24"/>
                <w:szCs w:val="24"/>
              </w:rPr>
            </w:pPr>
            <w:r w:rsidRPr="00EA310E">
              <w:rPr>
                <w:color w:val="000009"/>
                <w:sz w:val="24"/>
                <w:szCs w:val="24"/>
              </w:rPr>
              <w:t>Наглядно</w:t>
            </w:r>
            <w:r w:rsidRPr="00EA310E">
              <w:rPr>
                <w:color w:val="000009"/>
                <w:spacing w:val="-7"/>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дидактическое</w:t>
            </w:r>
            <w:r w:rsidRPr="00EA310E">
              <w:rPr>
                <w:color w:val="000009"/>
                <w:spacing w:val="-8"/>
                <w:sz w:val="24"/>
                <w:szCs w:val="24"/>
              </w:rPr>
              <w:t xml:space="preserve"> </w:t>
            </w:r>
            <w:r w:rsidRPr="00EA310E">
              <w:rPr>
                <w:color w:val="000009"/>
                <w:sz w:val="24"/>
                <w:szCs w:val="24"/>
              </w:rPr>
              <w:t>пособие:</w:t>
            </w:r>
            <w:r w:rsidRPr="00EA310E">
              <w:rPr>
                <w:color w:val="000009"/>
                <w:spacing w:val="-57"/>
                <w:sz w:val="24"/>
                <w:szCs w:val="24"/>
              </w:rPr>
              <w:t xml:space="preserve"> </w:t>
            </w:r>
            <w:r w:rsidRPr="00EA310E">
              <w:rPr>
                <w:color w:val="000009"/>
                <w:sz w:val="24"/>
                <w:szCs w:val="24"/>
              </w:rPr>
              <w:t>карточки</w:t>
            </w:r>
            <w:r w:rsidRPr="00EA310E">
              <w:rPr>
                <w:color w:val="000009"/>
                <w:spacing w:val="-1"/>
                <w:sz w:val="24"/>
                <w:szCs w:val="24"/>
              </w:rPr>
              <w:t xml:space="preserve"> </w:t>
            </w:r>
            <w:r w:rsidRPr="00EA310E">
              <w:rPr>
                <w:color w:val="000009"/>
                <w:sz w:val="24"/>
                <w:szCs w:val="24"/>
              </w:rPr>
              <w:t>с</w:t>
            </w:r>
            <w:r w:rsidRPr="00EA310E">
              <w:rPr>
                <w:color w:val="000009"/>
                <w:spacing w:val="-2"/>
                <w:sz w:val="24"/>
                <w:szCs w:val="24"/>
              </w:rPr>
              <w:t xml:space="preserve"> </w:t>
            </w:r>
            <w:r w:rsidRPr="00EA310E">
              <w:rPr>
                <w:color w:val="000009"/>
                <w:sz w:val="24"/>
                <w:szCs w:val="24"/>
              </w:rPr>
              <w:t>цифрами</w:t>
            </w:r>
          </w:p>
          <w:p w:rsidR="00332112" w:rsidRPr="00EA310E" w:rsidRDefault="00332112" w:rsidP="008641F2">
            <w:pPr>
              <w:pStyle w:val="TableParagraph"/>
              <w:ind w:left="110" w:right="627"/>
              <w:jc w:val="both"/>
              <w:rPr>
                <w:sz w:val="24"/>
                <w:szCs w:val="24"/>
              </w:rPr>
            </w:pPr>
            <w:r w:rsidRPr="00EA310E">
              <w:rPr>
                <w:color w:val="000009"/>
                <w:sz w:val="24"/>
                <w:szCs w:val="24"/>
              </w:rPr>
              <w:t>Игровой набор: цветные палочки</w:t>
            </w:r>
            <w:r w:rsidRPr="00EA310E">
              <w:rPr>
                <w:color w:val="000009"/>
                <w:spacing w:val="1"/>
                <w:sz w:val="24"/>
                <w:szCs w:val="24"/>
              </w:rPr>
              <w:t xml:space="preserve"> </w:t>
            </w:r>
            <w:r w:rsidRPr="00EA310E">
              <w:rPr>
                <w:color w:val="000009"/>
                <w:sz w:val="24"/>
                <w:szCs w:val="24"/>
              </w:rPr>
              <w:t>Демонстрационная учебная таблица по</w:t>
            </w:r>
            <w:r w:rsidRPr="00EA310E">
              <w:rPr>
                <w:color w:val="000009"/>
                <w:spacing w:val="-57"/>
                <w:sz w:val="24"/>
                <w:szCs w:val="24"/>
              </w:rPr>
              <w:t xml:space="preserve"> </w:t>
            </w:r>
            <w:r w:rsidRPr="00EA310E">
              <w:rPr>
                <w:color w:val="000009"/>
                <w:sz w:val="24"/>
                <w:szCs w:val="24"/>
              </w:rPr>
              <w:t>математике: состав числа</w:t>
            </w:r>
            <w:r w:rsidRPr="00EA310E">
              <w:rPr>
                <w:color w:val="000009"/>
                <w:spacing w:val="1"/>
                <w:sz w:val="24"/>
                <w:szCs w:val="24"/>
              </w:rPr>
              <w:t xml:space="preserve"> </w:t>
            </w:r>
            <w:r w:rsidRPr="00EA310E">
              <w:rPr>
                <w:color w:val="000009"/>
                <w:sz w:val="24"/>
                <w:szCs w:val="24"/>
              </w:rPr>
              <w:t>Демонстрационная учебная таблица</w:t>
            </w:r>
            <w:r w:rsidRPr="00EA310E">
              <w:rPr>
                <w:color w:val="000009"/>
                <w:spacing w:val="1"/>
                <w:sz w:val="24"/>
                <w:szCs w:val="24"/>
              </w:rPr>
              <w:t xml:space="preserve"> </w:t>
            </w:r>
            <w:r w:rsidRPr="00EA310E">
              <w:rPr>
                <w:color w:val="000009"/>
                <w:sz w:val="24"/>
                <w:szCs w:val="24"/>
              </w:rPr>
              <w:t>сложения</w:t>
            </w:r>
          </w:p>
          <w:p w:rsidR="00332112" w:rsidRPr="00EA310E" w:rsidRDefault="00332112" w:rsidP="008641F2">
            <w:pPr>
              <w:pStyle w:val="TableParagraph"/>
              <w:ind w:left="110" w:right="335"/>
              <w:jc w:val="both"/>
              <w:rPr>
                <w:sz w:val="24"/>
                <w:szCs w:val="24"/>
              </w:rPr>
            </w:pPr>
            <w:r w:rsidRPr="00EA310E">
              <w:rPr>
                <w:color w:val="000009"/>
                <w:sz w:val="24"/>
                <w:szCs w:val="24"/>
              </w:rPr>
              <w:t>Демонстрационная учебная таблица меры</w:t>
            </w:r>
            <w:r w:rsidRPr="00EA310E">
              <w:rPr>
                <w:color w:val="000009"/>
                <w:spacing w:val="-57"/>
                <w:sz w:val="24"/>
                <w:szCs w:val="24"/>
              </w:rPr>
              <w:t xml:space="preserve"> </w:t>
            </w:r>
            <w:r w:rsidRPr="00EA310E">
              <w:rPr>
                <w:color w:val="000009"/>
                <w:sz w:val="24"/>
                <w:szCs w:val="24"/>
              </w:rPr>
              <w:t>массы,</w:t>
            </w:r>
            <w:r w:rsidRPr="00EA310E">
              <w:rPr>
                <w:color w:val="000009"/>
                <w:spacing w:val="-1"/>
                <w:sz w:val="24"/>
                <w:szCs w:val="24"/>
              </w:rPr>
              <w:t xml:space="preserve"> </w:t>
            </w:r>
            <w:r w:rsidRPr="00EA310E">
              <w:rPr>
                <w:color w:val="000009"/>
                <w:sz w:val="24"/>
                <w:szCs w:val="24"/>
              </w:rPr>
              <w:t>длинны, площади</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2483"/>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right="1819"/>
              <w:jc w:val="both"/>
              <w:rPr>
                <w:sz w:val="24"/>
                <w:szCs w:val="24"/>
              </w:rPr>
            </w:pPr>
            <w:r w:rsidRPr="00EA310E">
              <w:rPr>
                <w:color w:val="000009"/>
                <w:sz w:val="24"/>
                <w:szCs w:val="24"/>
              </w:rPr>
              <w:t>Изобразительное</w:t>
            </w:r>
            <w:r w:rsidRPr="00EA310E">
              <w:rPr>
                <w:color w:val="000009"/>
                <w:spacing w:val="-14"/>
                <w:sz w:val="24"/>
                <w:szCs w:val="24"/>
              </w:rPr>
              <w:t xml:space="preserve"> </w:t>
            </w:r>
            <w:r w:rsidRPr="00EA310E">
              <w:rPr>
                <w:color w:val="000009"/>
                <w:sz w:val="24"/>
                <w:szCs w:val="24"/>
              </w:rPr>
              <w:t>искусство</w:t>
            </w:r>
            <w:r w:rsidRPr="00EA310E">
              <w:rPr>
                <w:color w:val="000009"/>
                <w:spacing w:val="-57"/>
                <w:sz w:val="24"/>
                <w:szCs w:val="24"/>
              </w:rPr>
              <w:t xml:space="preserve"> </w:t>
            </w:r>
            <w:r w:rsidRPr="00EA310E">
              <w:rPr>
                <w:color w:val="000009"/>
                <w:sz w:val="24"/>
                <w:szCs w:val="24"/>
              </w:rPr>
              <w:t>Технология</w:t>
            </w:r>
          </w:p>
        </w:tc>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1227"/>
              <w:jc w:val="both"/>
              <w:rPr>
                <w:sz w:val="24"/>
                <w:szCs w:val="24"/>
              </w:rPr>
            </w:pPr>
            <w:r w:rsidRPr="00EA310E">
              <w:rPr>
                <w:color w:val="000009"/>
                <w:spacing w:val="-1"/>
                <w:sz w:val="24"/>
                <w:szCs w:val="24"/>
              </w:rPr>
              <w:t>Коллекция</w:t>
            </w:r>
            <w:r w:rsidRPr="00EA310E">
              <w:rPr>
                <w:color w:val="000009"/>
                <w:spacing w:val="-11"/>
                <w:sz w:val="24"/>
                <w:szCs w:val="24"/>
              </w:rPr>
              <w:t xml:space="preserve"> </w:t>
            </w:r>
            <w:r w:rsidRPr="00EA310E">
              <w:rPr>
                <w:color w:val="000009"/>
                <w:spacing w:val="-1"/>
                <w:sz w:val="24"/>
                <w:szCs w:val="24"/>
              </w:rPr>
              <w:t>полезных</w:t>
            </w:r>
            <w:r w:rsidRPr="00EA310E">
              <w:rPr>
                <w:color w:val="000009"/>
                <w:spacing w:val="-9"/>
                <w:sz w:val="24"/>
                <w:szCs w:val="24"/>
              </w:rPr>
              <w:t xml:space="preserve"> </w:t>
            </w:r>
            <w:r w:rsidRPr="00EA310E">
              <w:rPr>
                <w:color w:val="000009"/>
                <w:sz w:val="24"/>
                <w:szCs w:val="24"/>
              </w:rPr>
              <w:t>ископаемых</w:t>
            </w:r>
            <w:r w:rsidRPr="00EA310E">
              <w:rPr>
                <w:color w:val="000009"/>
                <w:spacing w:val="-57"/>
                <w:sz w:val="24"/>
                <w:szCs w:val="24"/>
              </w:rPr>
              <w:t xml:space="preserve"> </w:t>
            </w:r>
            <w:r w:rsidRPr="00EA310E">
              <w:rPr>
                <w:color w:val="000009"/>
                <w:sz w:val="24"/>
                <w:szCs w:val="24"/>
              </w:rPr>
              <w:t>Гербарий</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w w:val="99"/>
                <w:sz w:val="24"/>
                <w:szCs w:val="24"/>
              </w:rPr>
              <w:t>-</w:t>
            </w:r>
          </w:p>
          <w:p w:rsidR="00332112" w:rsidRPr="00EA310E" w:rsidRDefault="00332112" w:rsidP="008641F2">
            <w:pPr>
              <w:pStyle w:val="TableParagraph"/>
              <w:ind w:left="110"/>
              <w:jc w:val="both"/>
              <w:rPr>
                <w:sz w:val="24"/>
                <w:szCs w:val="24"/>
              </w:rPr>
            </w:pPr>
            <w:r w:rsidRPr="00EA310E">
              <w:rPr>
                <w:color w:val="000009"/>
                <w:w w:val="99"/>
                <w:sz w:val="24"/>
                <w:szCs w:val="24"/>
              </w:rPr>
              <w:t>-</w:t>
            </w:r>
          </w:p>
        </w:tc>
      </w:tr>
      <w:tr w:rsidR="00332112" w:rsidRPr="00EA310E" w:rsidTr="00AC33FE">
        <w:trPr>
          <w:trHeight w:val="1214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Литературное</w:t>
            </w:r>
            <w:r w:rsidRPr="00EA310E">
              <w:rPr>
                <w:color w:val="000009"/>
                <w:spacing w:val="-8"/>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tc>
        <w:tc>
          <w:tcPr>
            <w:tcW w:w="4786" w:type="dxa"/>
          </w:tcPr>
          <w:p w:rsidR="00332112" w:rsidRPr="00EA310E" w:rsidRDefault="00332112" w:rsidP="008641F2">
            <w:pPr>
              <w:pStyle w:val="TableParagraph"/>
              <w:ind w:left="110" w:right="1467"/>
              <w:jc w:val="both"/>
              <w:rPr>
                <w:sz w:val="24"/>
                <w:szCs w:val="24"/>
              </w:rPr>
            </w:pPr>
            <w:r w:rsidRPr="00EA310E">
              <w:rPr>
                <w:color w:val="000009"/>
                <w:sz w:val="24"/>
                <w:szCs w:val="24"/>
              </w:rPr>
              <w:t>Кабинет</w:t>
            </w:r>
            <w:r w:rsidRPr="00EA310E">
              <w:rPr>
                <w:color w:val="000009"/>
                <w:spacing w:val="-10"/>
                <w:sz w:val="24"/>
                <w:szCs w:val="24"/>
              </w:rPr>
              <w:t xml:space="preserve"> </w:t>
            </w:r>
            <w:r w:rsidRPr="00EA310E">
              <w:rPr>
                <w:color w:val="000009"/>
                <w:sz w:val="24"/>
                <w:szCs w:val="24"/>
              </w:rPr>
              <w:t>начальной</w:t>
            </w:r>
            <w:r w:rsidRPr="00EA310E">
              <w:rPr>
                <w:color w:val="000009"/>
                <w:spacing w:val="-9"/>
                <w:sz w:val="24"/>
                <w:szCs w:val="24"/>
              </w:rPr>
              <w:t xml:space="preserve"> </w:t>
            </w:r>
            <w:r w:rsidRPr="00EA310E">
              <w:rPr>
                <w:color w:val="000009"/>
                <w:sz w:val="24"/>
                <w:szCs w:val="24"/>
              </w:rPr>
              <w:t>школы</w:t>
            </w:r>
            <w:r w:rsidRPr="00EA310E">
              <w:rPr>
                <w:color w:val="000009"/>
                <w:spacing w:val="-9"/>
                <w:sz w:val="24"/>
                <w:szCs w:val="24"/>
              </w:rPr>
              <w:t xml:space="preserve"> </w:t>
            </w:r>
            <w:r w:rsidRPr="00EA310E">
              <w:rPr>
                <w:color w:val="000009"/>
                <w:sz w:val="24"/>
                <w:szCs w:val="24"/>
              </w:rPr>
              <w:t>№</w:t>
            </w:r>
            <w:r w:rsidRPr="00EA310E">
              <w:rPr>
                <w:color w:val="000009"/>
                <w:spacing w:val="-10"/>
                <w:sz w:val="24"/>
                <w:szCs w:val="24"/>
              </w:rPr>
              <w:t xml:space="preserve"> </w:t>
            </w:r>
            <w:r w:rsidRPr="00EA310E">
              <w:rPr>
                <w:color w:val="000009"/>
                <w:sz w:val="24"/>
                <w:szCs w:val="24"/>
              </w:rPr>
              <w:t>2</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477"/>
              <w:jc w:val="both"/>
              <w:rPr>
                <w:sz w:val="24"/>
                <w:szCs w:val="24"/>
              </w:rPr>
            </w:pPr>
            <w:r w:rsidRPr="00EA310E">
              <w:rPr>
                <w:color w:val="000009"/>
                <w:sz w:val="24"/>
                <w:szCs w:val="24"/>
              </w:rPr>
              <w:t>Доска</w:t>
            </w:r>
            <w:r w:rsidRPr="00EA310E">
              <w:rPr>
                <w:color w:val="000009"/>
                <w:spacing w:val="-8"/>
                <w:sz w:val="24"/>
                <w:szCs w:val="24"/>
              </w:rPr>
              <w:t xml:space="preserve"> </w:t>
            </w:r>
            <w:r w:rsidRPr="00EA310E">
              <w:rPr>
                <w:color w:val="000009"/>
                <w:sz w:val="24"/>
                <w:szCs w:val="24"/>
              </w:rPr>
              <w:t>интерактивная</w:t>
            </w:r>
            <w:r w:rsidRPr="00EA310E">
              <w:rPr>
                <w:color w:val="000009"/>
                <w:spacing w:val="-57"/>
                <w:sz w:val="24"/>
                <w:szCs w:val="24"/>
              </w:rPr>
              <w:t xml:space="preserve"> </w:t>
            </w:r>
            <w:r w:rsidRPr="00EA310E">
              <w:rPr>
                <w:color w:val="000009"/>
                <w:sz w:val="24"/>
                <w:szCs w:val="24"/>
              </w:rPr>
              <w:t>Стол учителя</w:t>
            </w:r>
          </w:p>
          <w:p w:rsidR="00332112" w:rsidRPr="00EA310E" w:rsidRDefault="00332112" w:rsidP="008641F2">
            <w:pPr>
              <w:pStyle w:val="TableParagraph"/>
              <w:ind w:left="110"/>
              <w:jc w:val="both"/>
              <w:rPr>
                <w:sz w:val="24"/>
                <w:szCs w:val="24"/>
              </w:rPr>
            </w:pPr>
            <w:r w:rsidRPr="00EA310E">
              <w:rPr>
                <w:color w:val="000009"/>
                <w:sz w:val="24"/>
                <w:szCs w:val="24"/>
              </w:rPr>
              <w:t>Кресло</w:t>
            </w:r>
            <w:r w:rsidRPr="00EA310E">
              <w:rPr>
                <w:color w:val="000009"/>
                <w:spacing w:val="-3"/>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учителя</w:t>
            </w:r>
          </w:p>
          <w:p w:rsidR="00332112" w:rsidRPr="00EA310E" w:rsidRDefault="00332112" w:rsidP="008641F2">
            <w:pPr>
              <w:pStyle w:val="TableParagraph"/>
              <w:ind w:left="110" w:right="1494" w:firstLine="60"/>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r w:rsidRPr="00EA310E">
              <w:rPr>
                <w:color w:val="000009"/>
                <w:spacing w:val="-6"/>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скамейка</w:t>
            </w:r>
          </w:p>
          <w:p w:rsidR="00332112" w:rsidRPr="00EA310E" w:rsidRDefault="00332112" w:rsidP="008641F2">
            <w:pPr>
              <w:pStyle w:val="TableParagraph"/>
              <w:ind w:left="170" w:right="751" w:hanging="60"/>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 учителя</w:t>
            </w:r>
          </w:p>
          <w:p w:rsidR="00332112" w:rsidRPr="00EA310E" w:rsidRDefault="00332112" w:rsidP="008641F2">
            <w:pPr>
              <w:pStyle w:val="TableParagraph"/>
              <w:ind w:left="110"/>
              <w:jc w:val="both"/>
              <w:rPr>
                <w:sz w:val="24"/>
                <w:szCs w:val="24"/>
              </w:rPr>
            </w:pPr>
            <w:r w:rsidRPr="00EA310E">
              <w:rPr>
                <w:color w:val="000009"/>
                <w:sz w:val="24"/>
                <w:szCs w:val="24"/>
              </w:rPr>
              <w:t>Экран</w:t>
            </w:r>
          </w:p>
          <w:p w:rsidR="00332112" w:rsidRPr="00EA310E" w:rsidRDefault="00332112" w:rsidP="008641F2">
            <w:pPr>
              <w:pStyle w:val="TableParagraph"/>
              <w:ind w:left="110" w:right="1836"/>
              <w:jc w:val="both"/>
              <w:rPr>
                <w:sz w:val="24"/>
                <w:szCs w:val="24"/>
              </w:rPr>
            </w:pPr>
            <w:r w:rsidRPr="00EA310E">
              <w:rPr>
                <w:color w:val="000009"/>
                <w:spacing w:val="-2"/>
                <w:sz w:val="24"/>
                <w:szCs w:val="24"/>
              </w:rPr>
              <w:t xml:space="preserve">Мультимедийный </w:t>
            </w:r>
            <w:r w:rsidRPr="00EA310E">
              <w:rPr>
                <w:color w:val="000009"/>
                <w:spacing w:val="-1"/>
                <w:sz w:val="24"/>
                <w:szCs w:val="24"/>
              </w:rPr>
              <w:t>проектор</w:t>
            </w:r>
            <w:r w:rsidRPr="00EA310E">
              <w:rPr>
                <w:color w:val="000009"/>
                <w:spacing w:val="-57"/>
                <w:sz w:val="24"/>
                <w:szCs w:val="24"/>
              </w:rPr>
              <w:t xml:space="preserve"> </w:t>
            </w:r>
            <w:r w:rsidRPr="00EA310E">
              <w:rPr>
                <w:color w:val="000009"/>
                <w:sz w:val="24"/>
                <w:szCs w:val="24"/>
              </w:rPr>
              <w:t>Принтер</w:t>
            </w:r>
          </w:p>
          <w:p w:rsidR="00332112" w:rsidRPr="00EA310E" w:rsidRDefault="00332112" w:rsidP="008641F2">
            <w:pPr>
              <w:pStyle w:val="TableParagraph"/>
              <w:ind w:left="110" w:right="431"/>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русскому языку для начальной школы</w:t>
            </w:r>
            <w:r w:rsidRPr="00EA310E">
              <w:rPr>
                <w:color w:val="000009"/>
                <w:spacing w:val="1"/>
                <w:sz w:val="24"/>
                <w:szCs w:val="24"/>
              </w:rPr>
              <w:t xml:space="preserve"> </w:t>
            </w:r>
            <w:r w:rsidRPr="00EA310E">
              <w:rPr>
                <w:color w:val="000009"/>
                <w:sz w:val="24"/>
                <w:szCs w:val="24"/>
              </w:rPr>
              <w:t>Демонстрационные</w:t>
            </w:r>
            <w:r w:rsidRPr="00EA310E">
              <w:rPr>
                <w:color w:val="000009"/>
                <w:spacing w:val="-8"/>
                <w:sz w:val="24"/>
                <w:szCs w:val="24"/>
              </w:rPr>
              <w:t xml:space="preserve"> </w:t>
            </w:r>
            <w:r w:rsidRPr="00EA310E">
              <w:rPr>
                <w:color w:val="000009"/>
                <w:sz w:val="24"/>
                <w:szCs w:val="24"/>
              </w:rPr>
              <w:t>пособия</w:t>
            </w:r>
            <w:r w:rsidRPr="00EA310E">
              <w:rPr>
                <w:color w:val="000009"/>
                <w:spacing w:val="-7"/>
                <w:sz w:val="24"/>
                <w:szCs w:val="24"/>
              </w:rPr>
              <w:t xml:space="preserve"> </w:t>
            </w:r>
            <w:r w:rsidRPr="00EA310E">
              <w:rPr>
                <w:color w:val="000009"/>
                <w:sz w:val="24"/>
                <w:szCs w:val="24"/>
              </w:rPr>
              <w:t>по</w:t>
            </w:r>
            <w:r w:rsidRPr="00EA310E">
              <w:rPr>
                <w:color w:val="000009"/>
                <w:spacing w:val="-6"/>
                <w:sz w:val="24"/>
                <w:szCs w:val="24"/>
              </w:rPr>
              <w:t xml:space="preserve"> </w:t>
            </w:r>
            <w:r w:rsidRPr="00EA310E">
              <w:rPr>
                <w:color w:val="000009"/>
                <w:sz w:val="24"/>
                <w:szCs w:val="24"/>
              </w:rPr>
              <w:t>русскому</w:t>
            </w:r>
            <w:r w:rsidRPr="00EA310E">
              <w:rPr>
                <w:color w:val="000009"/>
                <w:spacing w:val="-57"/>
                <w:sz w:val="24"/>
                <w:szCs w:val="24"/>
              </w:rPr>
              <w:t xml:space="preserve"> </w:t>
            </w:r>
            <w:r w:rsidRPr="00EA310E">
              <w:rPr>
                <w:color w:val="000009"/>
                <w:sz w:val="24"/>
                <w:szCs w:val="24"/>
              </w:rPr>
              <w:t>языку и литературному чтению для</w:t>
            </w:r>
            <w:r w:rsidRPr="00EA310E">
              <w:rPr>
                <w:color w:val="000009"/>
                <w:spacing w:val="1"/>
                <w:sz w:val="24"/>
                <w:szCs w:val="24"/>
              </w:rPr>
              <w:t xml:space="preserve"> </w:t>
            </w:r>
            <w:r w:rsidRPr="00EA310E">
              <w:rPr>
                <w:color w:val="000009"/>
                <w:sz w:val="24"/>
                <w:szCs w:val="24"/>
              </w:rPr>
              <w:t>начальной</w:t>
            </w:r>
            <w:r w:rsidRPr="00EA310E">
              <w:rPr>
                <w:color w:val="000009"/>
                <w:spacing w:val="-1"/>
                <w:sz w:val="24"/>
                <w:szCs w:val="24"/>
              </w:rPr>
              <w:t xml:space="preserve"> </w:t>
            </w:r>
            <w:r w:rsidRPr="00EA310E">
              <w:rPr>
                <w:color w:val="000009"/>
                <w:sz w:val="24"/>
                <w:szCs w:val="24"/>
              </w:rPr>
              <w:t>школы</w:t>
            </w:r>
          </w:p>
          <w:p w:rsidR="00332112" w:rsidRPr="00EA310E" w:rsidRDefault="00332112" w:rsidP="008641F2">
            <w:pPr>
              <w:pStyle w:val="TableParagraph"/>
              <w:ind w:left="110"/>
              <w:jc w:val="both"/>
              <w:rPr>
                <w:sz w:val="24"/>
                <w:szCs w:val="24"/>
              </w:rPr>
            </w:pPr>
            <w:r w:rsidRPr="00EA310E">
              <w:rPr>
                <w:color w:val="000009"/>
                <w:sz w:val="24"/>
                <w:szCs w:val="24"/>
              </w:rPr>
              <w:t>Справочник</w:t>
            </w:r>
          </w:p>
          <w:p w:rsidR="00332112" w:rsidRPr="00EA310E" w:rsidRDefault="00332112" w:rsidP="008641F2">
            <w:pPr>
              <w:pStyle w:val="TableParagraph"/>
              <w:ind w:left="110" w:right="444" w:firstLine="60"/>
              <w:jc w:val="both"/>
              <w:rPr>
                <w:sz w:val="24"/>
                <w:szCs w:val="24"/>
              </w:rPr>
            </w:pPr>
            <w:r w:rsidRPr="00EA310E">
              <w:rPr>
                <w:color w:val="000009"/>
                <w:sz w:val="24"/>
                <w:szCs w:val="24"/>
              </w:rPr>
              <w:t>Сюжетные (предметные) картинки по</w:t>
            </w:r>
            <w:r w:rsidRPr="00EA310E">
              <w:rPr>
                <w:color w:val="000009"/>
                <w:spacing w:val="1"/>
                <w:sz w:val="24"/>
                <w:szCs w:val="24"/>
              </w:rPr>
              <w:t xml:space="preserve"> </w:t>
            </w:r>
            <w:r w:rsidRPr="00EA310E">
              <w:rPr>
                <w:color w:val="000009"/>
                <w:sz w:val="24"/>
                <w:szCs w:val="24"/>
              </w:rPr>
              <w:t>русскому</w:t>
            </w:r>
            <w:r w:rsidRPr="00EA310E">
              <w:rPr>
                <w:color w:val="000009"/>
                <w:spacing w:val="-14"/>
                <w:sz w:val="24"/>
                <w:szCs w:val="24"/>
              </w:rPr>
              <w:t xml:space="preserve"> </w:t>
            </w:r>
            <w:r w:rsidRPr="00EA310E">
              <w:rPr>
                <w:color w:val="000009"/>
                <w:sz w:val="24"/>
                <w:szCs w:val="24"/>
              </w:rPr>
              <w:t>языку</w:t>
            </w:r>
            <w:r w:rsidRPr="00EA310E">
              <w:rPr>
                <w:color w:val="000009"/>
                <w:spacing w:val="-14"/>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литературному</w:t>
            </w:r>
            <w:r w:rsidRPr="00EA310E">
              <w:rPr>
                <w:color w:val="000009"/>
                <w:spacing w:val="-14"/>
                <w:sz w:val="24"/>
                <w:szCs w:val="24"/>
              </w:rPr>
              <w:t xml:space="preserve"> </w:t>
            </w:r>
            <w:r w:rsidRPr="00EA310E">
              <w:rPr>
                <w:color w:val="000009"/>
                <w:sz w:val="24"/>
                <w:szCs w:val="24"/>
              </w:rPr>
              <w:t>чтению</w:t>
            </w:r>
            <w:r w:rsidRPr="00EA310E">
              <w:rPr>
                <w:color w:val="000009"/>
                <w:spacing w:val="-57"/>
                <w:sz w:val="24"/>
                <w:szCs w:val="24"/>
              </w:rPr>
              <w:t xml:space="preserve"> </w:t>
            </w:r>
            <w:r w:rsidRPr="00EA310E">
              <w:rPr>
                <w:color w:val="000009"/>
                <w:sz w:val="24"/>
                <w:szCs w:val="24"/>
              </w:rPr>
              <w:t>Репродукции картин и художественных</w:t>
            </w:r>
            <w:r w:rsidRPr="00EA310E">
              <w:rPr>
                <w:color w:val="000009"/>
                <w:spacing w:val="1"/>
                <w:sz w:val="24"/>
                <w:szCs w:val="24"/>
              </w:rPr>
              <w:t xml:space="preserve"> </w:t>
            </w:r>
            <w:r w:rsidRPr="00EA310E">
              <w:rPr>
                <w:color w:val="000009"/>
                <w:sz w:val="24"/>
                <w:szCs w:val="24"/>
              </w:rPr>
              <w:t>фотографий</w:t>
            </w:r>
          </w:p>
          <w:p w:rsidR="00332112" w:rsidRPr="00EA310E" w:rsidRDefault="00332112" w:rsidP="008641F2">
            <w:pPr>
              <w:pStyle w:val="TableParagraph"/>
              <w:ind w:left="110" w:right="374"/>
              <w:jc w:val="both"/>
              <w:rPr>
                <w:sz w:val="24"/>
                <w:szCs w:val="24"/>
              </w:rPr>
            </w:pPr>
            <w:r w:rsidRPr="00EA310E">
              <w:rPr>
                <w:color w:val="000009"/>
                <w:spacing w:val="-1"/>
                <w:sz w:val="24"/>
                <w:szCs w:val="24"/>
              </w:rPr>
              <w:t>Раздаточные</w:t>
            </w:r>
            <w:r w:rsidRPr="00EA310E">
              <w:rPr>
                <w:color w:val="000009"/>
                <w:spacing w:val="-13"/>
                <w:sz w:val="24"/>
                <w:szCs w:val="24"/>
              </w:rPr>
              <w:t xml:space="preserve"> </w:t>
            </w:r>
            <w:r w:rsidRPr="00EA310E">
              <w:rPr>
                <w:color w:val="000009"/>
                <w:spacing w:val="-1"/>
                <w:sz w:val="24"/>
                <w:szCs w:val="24"/>
              </w:rPr>
              <w:t>карточки</w:t>
            </w:r>
            <w:r w:rsidRPr="00EA310E">
              <w:rPr>
                <w:color w:val="000009"/>
                <w:spacing w:val="-11"/>
                <w:sz w:val="24"/>
                <w:szCs w:val="24"/>
              </w:rPr>
              <w:t xml:space="preserve"> </w:t>
            </w:r>
            <w:r w:rsidRPr="00EA310E">
              <w:rPr>
                <w:color w:val="000009"/>
                <w:spacing w:val="-1"/>
                <w:sz w:val="24"/>
                <w:szCs w:val="24"/>
              </w:rPr>
              <w:t>с</w:t>
            </w:r>
            <w:r w:rsidRPr="00EA310E">
              <w:rPr>
                <w:color w:val="000009"/>
                <w:spacing w:val="-11"/>
                <w:sz w:val="24"/>
                <w:szCs w:val="24"/>
              </w:rPr>
              <w:t xml:space="preserve"> </w:t>
            </w:r>
            <w:r w:rsidRPr="00EA310E">
              <w:rPr>
                <w:color w:val="000009"/>
                <w:spacing w:val="-1"/>
                <w:sz w:val="24"/>
                <w:szCs w:val="24"/>
              </w:rPr>
              <w:t>буквами</w:t>
            </w:r>
            <w:r w:rsidRPr="00EA310E">
              <w:rPr>
                <w:color w:val="000009"/>
                <w:spacing w:val="-11"/>
                <w:sz w:val="24"/>
                <w:szCs w:val="24"/>
              </w:rPr>
              <w:t xml:space="preserve"> </w:t>
            </w:r>
            <w:r w:rsidRPr="00EA310E">
              <w:rPr>
                <w:color w:val="000009"/>
                <w:spacing w:val="-1"/>
                <w:sz w:val="24"/>
                <w:szCs w:val="24"/>
              </w:rPr>
              <w:t>русского</w:t>
            </w:r>
            <w:r w:rsidRPr="00EA310E">
              <w:rPr>
                <w:color w:val="000009"/>
                <w:spacing w:val="-57"/>
                <w:sz w:val="24"/>
                <w:szCs w:val="24"/>
              </w:rPr>
              <w:t xml:space="preserve"> </w:t>
            </w:r>
            <w:r w:rsidRPr="00EA310E">
              <w:rPr>
                <w:color w:val="000009"/>
                <w:sz w:val="24"/>
                <w:szCs w:val="24"/>
              </w:rPr>
              <w:t>алфавита;</w:t>
            </w:r>
          </w:p>
          <w:p w:rsidR="00332112" w:rsidRPr="00EA310E" w:rsidRDefault="00332112" w:rsidP="008641F2">
            <w:pPr>
              <w:pStyle w:val="TableParagraph"/>
              <w:ind w:left="110"/>
              <w:jc w:val="both"/>
              <w:rPr>
                <w:sz w:val="24"/>
                <w:szCs w:val="24"/>
              </w:rPr>
            </w:pPr>
            <w:r w:rsidRPr="00EA310E">
              <w:rPr>
                <w:color w:val="000009"/>
                <w:sz w:val="24"/>
                <w:szCs w:val="24"/>
              </w:rPr>
              <w:t>Картинный</w:t>
            </w:r>
            <w:r w:rsidRPr="00EA310E">
              <w:rPr>
                <w:color w:val="000009"/>
                <w:spacing w:val="-7"/>
                <w:sz w:val="24"/>
                <w:szCs w:val="24"/>
              </w:rPr>
              <w:t xml:space="preserve"> </w:t>
            </w:r>
            <w:r w:rsidRPr="00EA310E">
              <w:rPr>
                <w:color w:val="000009"/>
                <w:sz w:val="24"/>
                <w:szCs w:val="24"/>
              </w:rPr>
              <w:t>словарь</w:t>
            </w:r>
          </w:p>
          <w:p w:rsidR="00332112" w:rsidRPr="00EA310E" w:rsidRDefault="00332112" w:rsidP="008641F2">
            <w:pPr>
              <w:pStyle w:val="TableParagraph"/>
              <w:ind w:left="110" w:right="664"/>
              <w:jc w:val="both"/>
              <w:rPr>
                <w:sz w:val="24"/>
                <w:szCs w:val="24"/>
              </w:rPr>
            </w:pPr>
            <w:r w:rsidRPr="00EA310E">
              <w:rPr>
                <w:color w:val="000009"/>
                <w:spacing w:val="-1"/>
                <w:sz w:val="24"/>
                <w:szCs w:val="24"/>
              </w:rPr>
              <w:t>Комплект</w:t>
            </w:r>
            <w:r w:rsidRPr="00EA310E">
              <w:rPr>
                <w:color w:val="000009"/>
                <w:spacing w:val="-13"/>
                <w:sz w:val="24"/>
                <w:szCs w:val="24"/>
              </w:rPr>
              <w:t xml:space="preserve"> </w:t>
            </w:r>
            <w:r w:rsidRPr="00EA310E">
              <w:rPr>
                <w:color w:val="000009"/>
                <w:sz w:val="24"/>
                <w:szCs w:val="24"/>
              </w:rPr>
              <w:t>портретов</w:t>
            </w:r>
            <w:r w:rsidRPr="00EA310E">
              <w:rPr>
                <w:color w:val="000009"/>
                <w:spacing w:val="-10"/>
                <w:sz w:val="24"/>
                <w:szCs w:val="24"/>
              </w:rPr>
              <w:t xml:space="preserve"> </w:t>
            </w:r>
            <w:r w:rsidRPr="00EA310E">
              <w:rPr>
                <w:color w:val="000009"/>
                <w:sz w:val="24"/>
                <w:szCs w:val="24"/>
              </w:rPr>
              <w:t>по</w:t>
            </w:r>
            <w:r w:rsidRPr="00EA310E">
              <w:rPr>
                <w:color w:val="000009"/>
                <w:spacing w:val="-13"/>
                <w:sz w:val="24"/>
                <w:szCs w:val="24"/>
              </w:rPr>
              <w:t xml:space="preserve"> </w:t>
            </w:r>
            <w:r w:rsidRPr="00EA310E">
              <w:rPr>
                <w:color w:val="000009"/>
                <w:sz w:val="24"/>
                <w:szCs w:val="24"/>
              </w:rPr>
              <w:t>литературному</w:t>
            </w:r>
            <w:r w:rsidRPr="00EA310E">
              <w:rPr>
                <w:color w:val="000009"/>
                <w:spacing w:val="-57"/>
                <w:sz w:val="24"/>
                <w:szCs w:val="24"/>
              </w:rPr>
              <w:t xml:space="preserve"> </w:t>
            </w:r>
            <w:r w:rsidRPr="00EA310E">
              <w:rPr>
                <w:color w:val="000009"/>
                <w:sz w:val="24"/>
                <w:szCs w:val="24"/>
              </w:rPr>
              <w:t>чтению</w:t>
            </w:r>
          </w:p>
          <w:p w:rsidR="00332112" w:rsidRPr="00EA310E" w:rsidRDefault="00332112" w:rsidP="008641F2">
            <w:pPr>
              <w:pStyle w:val="TableParagraph"/>
              <w:ind w:left="110"/>
              <w:jc w:val="both"/>
              <w:rPr>
                <w:sz w:val="24"/>
                <w:szCs w:val="24"/>
              </w:rPr>
            </w:pPr>
            <w:r w:rsidRPr="00EA310E">
              <w:rPr>
                <w:color w:val="000009"/>
                <w:sz w:val="24"/>
                <w:szCs w:val="24"/>
              </w:rPr>
              <w:t>Линейка</w:t>
            </w:r>
            <w:r w:rsidRPr="00EA310E">
              <w:rPr>
                <w:color w:val="000009"/>
                <w:spacing w:val="-5"/>
                <w:sz w:val="24"/>
                <w:szCs w:val="24"/>
              </w:rPr>
              <w:t xml:space="preserve"> </w:t>
            </w:r>
            <w:r w:rsidRPr="00EA310E">
              <w:rPr>
                <w:color w:val="000009"/>
                <w:sz w:val="24"/>
                <w:szCs w:val="24"/>
              </w:rPr>
              <w:t>метровая</w:t>
            </w:r>
          </w:p>
          <w:p w:rsidR="00332112" w:rsidRPr="00EA310E" w:rsidRDefault="00332112" w:rsidP="008641F2">
            <w:pPr>
              <w:pStyle w:val="TableParagraph"/>
              <w:ind w:left="110" w:right="477"/>
              <w:jc w:val="both"/>
              <w:rPr>
                <w:sz w:val="24"/>
                <w:szCs w:val="24"/>
              </w:rPr>
            </w:pPr>
            <w:r w:rsidRPr="00EA310E">
              <w:rPr>
                <w:color w:val="000009"/>
                <w:sz w:val="24"/>
                <w:szCs w:val="24"/>
              </w:rPr>
              <w:t>Геометрические</w:t>
            </w:r>
            <w:r w:rsidRPr="00EA310E">
              <w:rPr>
                <w:color w:val="000009"/>
                <w:spacing w:val="-10"/>
                <w:sz w:val="24"/>
                <w:szCs w:val="24"/>
              </w:rPr>
              <w:t xml:space="preserve"> </w:t>
            </w:r>
            <w:r w:rsidRPr="00EA310E">
              <w:rPr>
                <w:color w:val="000009"/>
                <w:sz w:val="24"/>
                <w:szCs w:val="24"/>
              </w:rPr>
              <w:t>тела</w:t>
            </w:r>
            <w:r w:rsidRPr="00EA310E">
              <w:rPr>
                <w:color w:val="000009"/>
                <w:spacing w:val="-10"/>
                <w:sz w:val="24"/>
                <w:szCs w:val="24"/>
              </w:rPr>
              <w:t xml:space="preserve"> </w:t>
            </w:r>
            <w:r w:rsidRPr="00EA310E">
              <w:rPr>
                <w:color w:val="000009"/>
                <w:sz w:val="24"/>
                <w:szCs w:val="24"/>
              </w:rPr>
              <w:t>демонстрационные</w:t>
            </w:r>
            <w:r w:rsidRPr="00EA310E">
              <w:rPr>
                <w:color w:val="000009"/>
                <w:spacing w:val="-57"/>
                <w:sz w:val="24"/>
                <w:szCs w:val="24"/>
              </w:rPr>
              <w:t xml:space="preserve"> </w:t>
            </w:r>
            <w:r w:rsidRPr="00EA310E">
              <w:rPr>
                <w:color w:val="000009"/>
                <w:sz w:val="24"/>
                <w:szCs w:val="24"/>
              </w:rPr>
              <w:t>Комплект цифр, знаков на магните</w:t>
            </w:r>
            <w:r w:rsidRPr="00EA310E">
              <w:rPr>
                <w:color w:val="000009"/>
                <w:spacing w:val="1"/>
                <w:sz w:val="24"/>
                <w:szCs w:val="24"/>
              </w:rPr>
              <w:t xml:space="preserve"> </w:t>
            </w:r>
            <w:r w:rsidRPr="00EA310E">
              <w:rPr>
                <w:color w:val="000009"/>
                <w:sz w:val="24"/>
                <w:szCs w:val="24"/>
              </w:rPr>
              <w:t>Школьное</w:t>
            </w:r>
            <w:r w:rsidRPr="00EA310E">
              <w:rPr>
                <w:color w:val="000009"/>
                <w:spacing w:val="-3"/>
                <w:sz w:val="24"/>
                <w:szCs w:val="24"/>
              </w:rPr>
              <w:t xml:space="preserve"> </w:t>
            </w:r>
            <w:r w:rsidRPr="00EA310E">
              <w:rPr>
                <w:color w:val="000009"/>
                <w:sz w:val="24"/>
                <w:szCs w:val="24"/>
              </w:rPr>
              <w:t>пособие</w:t>
            </w:r>
            <w:r w:rsidRPr="00EA310E">
              <w:rPr>
                <w:color w:val="000009"/>
                <w:spacing w:val="1"/>
                <w:sz w:val="24"/>
                <w:szCs w:val="24"/>
              </w:rPr>
              <w:t xml:space="preserve"> </w:t>
            </w:r>
            <w:r w:rsidRPr="00EA310E">
              <w:rPr>
                <w:color w:val="000009"/>
                <w:sz w:val="24"/>
                <w:szCs w:val="24"/>
              </w:rPr>
              <w:t>«Части</w:t>
            </w:r>
            <w:r w:rsidRPr="00EA310E">
              <w:rPr>
                <w:color w:val="000009"/>
                <w:spacing w:val="-2"/>
                <w:sz w:val="24"/>
                <w:szCs w:val="24"/>
              </w:rPr>
              <w:t xml:space="preserve"> </w:t>
            </w:r>
            <w:r w:rsidRPr="00EA310E">
              <w:rPr>
                <w:color w:val="000009"/>
                <w:sz w:val="24"/>
                <w:szCs w:val="24"/>
              </w:rPr>
              <w:t>целого.</w:t>
            </w:r>
          </w:p>
          <w:p w:rsidR="00332112" w:rsidRPr="00EA310E" w:rsidRDefault="00332112" w:rsidP="008641F2">
            <w:pPr>
              <w:pStyle w:val="TableParagraph"/>
              <w:ind w:left="110" w:right="2485"/>
              <w:jc w:val="both"/>
              <w:rPr>
                <w:sz w:val="24"/>
                <w:szCs w:val="24"/>
              </w:rPr>
            </w:pPr>
            <w:r w:rsidRPr="00EA310E">
              <w:rPr>
                <w:color w:val="000009"/>
                <w:sz w:val="24"/>
                <w:szCs w:val="24"/>
              </w:rPr>
              <w:t>Простые дроби»</w:t>
            </w:r>
            <w:r w:rsidRPr="00EA310E">
              <w:rPr>
                <w:color w:val="000009"/>
                <w:spacing w:val="1"/>
                <w:sz w:val="24"/>
                <w:szCs w:val="24"/>
              </w:rPr>
              <w:t xml:space="preserve"> </w:t>
            </w:r>
            <w:r w:rsidRPr="00EA310E">
              <w:rPr>
                <w:color w:val="000009"/>
                <w:sz w:val="24"/>
                <w:szCs w:val="24"/>
              </w:rPr>
              <w:t>Комплект</w:t>
            </w:r>
            <w:r w:rsidRPr="00EA310E">
              <w:rPr>
                <w:color w:val="000009"/>
                <w:spacing w:val="-15"/>
                <w:sz w:val="24"/>
                <w:szCs w:val="24"/>
              </w:rPr>
              <w:t xml:space="preserve"> </w:t>
            </w:r>
            <w:r w:rsidRPr="00EA310E">
              <w:rPr>
                <w:color w:val="000009"/>
                <w:sz w:val="24"/>
                <w:szCs w:val="24"/>
              </w:rPr>
              <w:t>на</w:t>
            </w:r>
            <w:r w:rsidRPr="00EA310E">
              <w:rPr>
                <w:color w:val="000009"/>
                <w:spacing w:val="-13"/>
                <w:sz w:val="24"/>
                <w:szCs w:val="24"/>
              </w:rPr>
              <w:t xml:space="preserve"> </w:t>
            </w:r>
            <w:r w:rsidRPr="00EA310E">
              <w:rPr>
                <w:color w:val="000009"/>
                <w:sz w:val="24"/>
                <w:szCs w:val="24"/>
              </w:rPr>
              <w:t>магните</w:t>
            </w:r>
          </w:p>
          <w:p w:rsidR="00332112" w:rsidRPr="00EA310E" w:rsidRDefault="00332112" w:rsidP="008641F2">
            <w:pPr>
              <w:pStyle w:val="TableParagraph"/>
              <w:ind w:left="110" w:right="470"/>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математике для начальной школы</w:t>
            </w:r>
            <w:r w:rsidRPr="00EA310E">
              <w:rPr>
                <w:color w:val="000009"/>
                <w:spacing w:val="1"/>
                <w:sz w:val="24"/>
                <w:szCs w:val="24"/>
              </w:rPr>
              <w:t xml:space="preserve"> </w:t>
            </w:r>
            <w:r w:rsidRPr="00EA310E">
              <w:rPr>
                <w:color w:val="000009"/>
                <w:sz w:val="24"/>
                <w:szCs w:val="24"/>
              </w:rPr>
              <w:t>Раздаточные карточки с цифрами и</w:t>
            </w:r>
            <w:r w:rsidRPr="00EA310E">
              <w:rPr>
                <w:color w:val="000009"/>
                <w:spacing w:val="1"/>
                <w:sz w:val="24"/>
                <w:szCs w:val="24"/>
              </w:rPr>
              <w:t xml:space="preserve"> </w:t>
            </w:r>
            <w:r w:rsidRPr="00EA310E">
              <w:rPr>
                <w:color w:val="000009"/>
                <w:sz w:val="24"/>
                <w:szCs w:val="24"/>
              </w:rPr>
              <w:t>математическими</w:t>
            </w:r>
            <w:r w:rsidRPr="00EA310E">
              <w:rPr>
                <w:color w:val="000009"/>
                <w:spacing w:val="-2"/>
                <w:sz w:val="24"/>
                <w:szCs w:val="24"/>
              </w:rPr>
              <w:t xml:space="preserve"> </w:t>
            </w:r>
            <w:r w:rsidRPr="00EA310E">
              <w:rPr>
                <w:color w:val="000009"/>
                <w:sz w:val="24"/>
                <w:szCs w:val="24"/>
              </w:rPr>
              <w:t>знаками</w:t>
            </w:r>
          </w:p>
          <w:p w:rsidR="00332112" w:rsidRPr="00EA310E" w:rsidRDefault="00332112" w:rsidP="008641F2">
            <w:pPr>
              <w:pStyle w:val="TableParagraph"/>
              <w:ind w:left="110"/>
              <w:jc w:val="both"/>
              <w:rPr>
                <w:sz w:val="24"/>
                <w:szCs w:val="24"/>
              </w:rPr>
            </w:pPr>
            <w:r w:rsidRPr="00EA310E">
              <w:rPr>
                <w:color w:val="000009"/>
                <w:sz w:val="24"/>
                <w:szCs w:val="24"/>
              </w:rPr>
              <w:t>Циферблат</w:t>
            </w:r>
          </w:p>
          <w:p w:rsidR="00332112" w:rsidRPr="00EA310E" w:rsidRDefault="00332112" w:rsidP="008641F2">
            <w:pPr>
              <w:pStyle w:val="TableParagraph"/>
              <w:ind w:left="110"/>
              <w:jc w:val="both"/>
              <w:rPr>
                <w:sz w:val="24"/>
                <w:szCs w:val="24"/>
              </w:rPr>
            </w:pPr>
            <w:r w:rsidRPr="00EA310E">
              <w:rPr>
                <w:color w:val="000009"/>
                <w:sz w:val="24"/>
                <w:szCs w:val="24"/>
              </w:rPr>
              <w:t>Тесты</w:t>
            </w:r>
            <w:r w:rsidRPr="00EA310E">
              <w:rPr>
                <w:color w:val="000009"/>
                <w:spacing w:val="-3"/>
                <w:sz w:val="24"/>
                <w:szCs w:val="24"/>
              </w:rPr>
              <w:t xml:space="preserve"> </w:t>
            </w:r>
            <w:r w:rsidRPr="00EA310E">
              <w:rPr>
                <w:color w:val="000009"/>
                <w:sz w:val="24"/>
                <w:szCs w:val="24"/>
              </w:rPr>
              <w:t>.</w:t>
            </w:r>
            <w:r w:rsidRPr="00EA310E">
              <w:rPr>
                <w:color w:val="000009"/>
                <w:spacing w:val="-3"/>
                <w:sz w:val="24"/>
                <w:szCs w:val="24"/>
              </w:rPr>
              <w:t xml:space="preserve"> </w:t>
            </w:r>
            <w:r w:rsidRPr="00EA310E">
              <w:rPr>
                <w:color w:val="000009"/>
                <w:sz w:val="24"/>
                <w:szCs w:val="24"/>
              </w:rPr>
              <w:t>Кроссворды</w:t>
            </w:r>
            <w:r w:rsidRPr="00EA310E">
              <w:rPr>
                <w:color w:val="000009"/>
                <w:spacing w:val="-2"/>
                <w:sz w:val="24"/>
                <w:szCs w:val="24"/>
              </w:rPr>
              <w:t xml:space="preserve"> </w:t>
            </w:r>
            <w:r w:rsidRPr="00EA310E">
              <w:rPr>
                <w:color w:val="000009"/>
                <w:sz w:val="24"/>
                <w:szCs w:val="24"/>
              </w:rPr>
              <w:t>(эл.диск)</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2477"/>
              <w:jc w:val="both"/>
              <w:rPr>
                <w:sz w:val="24"/>
                <w:szCs w:val="24"/>
              </w:rPr>
            </w:pPr>
            <w:r w:rsidRPr="00EA310E">
              <w:rPr>
                <w:color w:val="000009"/>
                <w:sz w:val="24"/>
                <w:szCs w:val="24"/>
              </w:rPr>
              <w:t>Карта, атлас</w:t>
            </w:r>
            <w:r w:rsidRPr="00EA310E">
              <w:rPr>
                <w:color w:val="000009"/>
                <w:spacing w:val="1"/>
                <w:sz w:val="24"/>
                <w:szCs w:val="24"/>
              </w:rPr>
              <w:t xml:space="preserve"> </w:t>
            </w:r>
            <w:r w:rsidRPr="00EA310E">
              <w:rPr>
                <w:color w:val="000009"/>
                <w:sz w:val="24"/>
                <w:szCs w:val="24"/>
              </w:rPr>
              <w:t>Глобус,компас,</w:t>
            </w:r>
            <w:r w:rsidRPr="00EA310E">
              <w:rPr>
                <w:color w:val="000009"/>
                <w:spacing w:val="-11"/>
                <w:sz w:val="24"/>
                <w:szCs w:val="24"/>
              </w:rPr>
              <w:t xml:space="preserve"> </w:t>
            </w:r>
            <w:r w:rsidRPr="00EA310E">
              <w:rPr>
                <w:color w:val="000009"/>
                <w:sz w:val="24"/>
                <w:szCs w:val="24"/>
              </w:rPr>
              <w:t>лупа</w:t>
            </w:r>
          </w:p>
          <w:p w:rsidR="00332112" w:rsidRPr="00EA310E" w:rsidRDefault="00332112" w:rsidP="008641F2">
            <w:pPr>
              <w:pStyle w:val="TableParagraph"/>
              <w:ind w:left="110" w:right="2370"/>
              <w:jc w:val="both"/>
              <w:rPr>
                <w:sz w:val="24"/>
                <w:szCs w:val="24"/>
              </w:rPr>
            </w:pPr>
            <w:r w:rsidRPr="00EA310E">
              <w:rPr>
                <w:color w:val="000009"/>
                <w:spacing w:val="-1"/>
                <w:sz w:val="24"/>
                <w:szCs w:val="24"/>
              </w:rPr>
              <w:t>Коллекции</w:t>
            </w:r>
            <w:r w:rsidRPr="00EA310E">
              <w:rPr>
                <w:color w:val="000009"/>
                <w:spacing w:val="-12"/>
                <w:sz w:val="24"/>
                <w:szCs w:val="24"/>
              </w:rPr>
              <w:t xml:space="preserve"> </w:t>
            </w:r>
            <w:r w:rsidRPr="00EA310E">
              <w:rPr>
                <w:color w:val="000009"/>
                <w:sz w:val="24"/>
                <w:szCs w:val="24"/>
              </w:rPr>
              <w:t>и</w:t>
            </w:r>
            <w:r w:rsidRPr="00EA310E">
              <w:rPr>
                <w:color w:val="000009"/>
                <w:spacing w:val="-10"/>
                <w:sz w:val="24"/>
                <w:szCs w:val="24"/>
              </w:rPr>
              <w:t xml:space="preserve"> </w:t>
            </w:r>
            <w:r w:rsidRPr="00EA310E">
              <w:rPr>
                <w:color w:val="000009"/>
                <w:sz w:val="24"/>
                <w:szCs w:val="24"/>
              </w:rPr>
              <w:t>гербарии</w:t>
            </w:r>
            <w:r w:rsidRPr="00EA310E">
              <w:rPr>
                <w:color w:val="000009"/>
                <w:spacing w:val="-57"/>
                <w:sz w:val="24"/>
                <w:szCs w:val="24"/>
              </w:rPr>
              <w:t xml:space="preserve"> </w:t>
            </w:r>
            <w:r w:rsidRPr="00EA310E">
              <w:rPr>
                <w:color w:val="000009"/>
                <w:sz w:val="24"/>
                <w:szCs w:val="24"/>
              </w:rPr>
              <w:t>Торс</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6072"/>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Искусство</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Технология</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Барометр</w:t>
            </w:r>
          </w:p>
          <w:p w:rsidR="00332112" w:rsidRPr="00EA310E" w:rsidRDefault="00332112" w:rsidP="008641F2">
            <w:pPr>
              <w:pStyle w:val="TableParagraph"/>
              <w:ind w:left="110" w:right="885"/>
              <w:jc w:val="both"/>
              <w:rPr>
                <w:sz w:val="24"/>
                <w:szCs w:val="24"/>
              </w:rPr>
            </w:pPr>
            <w:r w:rsidRPr="00EA310E">
              <w:rPr>
                <w:color w:val="000009"/>
                <w:sz w:val="24"/>
                <w:szCs w:val="24"/>
              </w:rPr>
              <w:t>Коллекция</w:t>
            </w:r>
            <w:r w:rsidRPr="00EA310E">
              <w:rPr>
                <w:color w:val="000009"/>
                <w:spacing w:val="-13"/>
                <w:sz w:val="24"/>
                <w:szCs w:val="24"/>
              </w:rPr>
              <w:t xml:space="preserve"> </w:t>
            </w:r>
            <w:r w:rsidRPr="00EA310E">
              <w:rPr>
                <w:color w:val="000009"/>
                <w:sz w:val="24"/>
                <w:szCs w:val="24"/>
              </w:rPr>
              <w:t>промышленных</w:t>
            </w:r>
            <w:r w:rsidRPr="00EA310E">
              <w:rPr>
                <w:color w:val="000009"/>
                <w:spacing w:val="-12"/>
                <w:sz w:val="24"/>
                <w:szCs w:val="24"/>
              </w:rPr>
              <w:t xml:space="preserve"> </w:t>
            </w:r>
            <w:r w:rsidRPr="00EA310E">
              <w:rPr>
                <w:color w:val="000009"/>
                <w:sz w:val="24"/>
                <w:szCs w:val="24"/>
              </w:rPr>
              <w:t>образцов</w:t>
            </w:r>
            <w:r w:rsidRPr="00EA310E">
              <w:rPr>
                <w:color w:val="000009"/>
                <w:spacing w:val="-57"/>
                <w:sz w:val="24"/>
                <w:szCs w:val="24"/>
              </w:rPr>
              <w:t xml:space="preserve"> </w:t>
            </w:r>
            <w:r w:rsidRPr="00EA310E">
              <w:rPr>
                <w:color w:val="000009"/>
                <w:sz w:val="24"/>
                <w:szCs w:val="24"/>
              </w:rPr>
              <w:t>тканей,</w:t>
            </w:r>
            <w:r w:rsidRPr="00EA310E">
              <w:rPr>
                <w:color w:val="000009"/>
                <w:spacing w:val="-2"/>
                <w:sz w:val="24"/>
                <w:szCs w:val="24"/>
              </w:rPr>
              <w:t xml:space="preserve"> </w:t>
            </w:r>
            <w:r w:rsidRPr="00EA310E">
              <w:rPr>
                <w:color w:val="000009"/>
                <w:sz w:val="24"/>
                <w:szCs w:val="24"/>
              </w:rPr>
              <w:t>ниток</w:t>
            </w:r>
            <w:r w:rsidRPr="00EA310E">
              <w:rPr>
                <w:color w:val="000009"/>
                <w:spacing w:val="-3"/>
                <w:sz w:val="24"/>
                <w:szCs w:val="24"/>
              </w:rPr>
              <w:t xml:space="preserve"> </w:t>
            </w:r>
            <w:r w:rsidRPr="00EA310E">
              <w:rPr>
                <w:color w:val="000009"/>
                <w:sz w:val="24"/>
                <w:szCs w:val="24"/>
              </w:rPr>
              <w:t>и</w:t>
            </w:r>
            <w:r w:rsidRPr="00EA310E">
              <w:rPr>
                <w:color w:val="000009"/>
                <w:spacing w:val="-3"/>
                <w:sz w:val="24"/>
                <w:szCs w:val="24"/>
              </w:rPr>
              <w:t xml:space="preserve"> </w:t>
            </w:r>
            <w:r w:rsidRPr="00EA310E">
              <w:rPr>
                <w:color w:val="000009"/>
                <w:sz w:val="24"/>
                <w:szCs w:val="24"/>
              </w:rPr>
              <w:t>фурнитуры</w:t>
            </w:r>
          </w:p>
          <w:p w:rsidR="00332112" w:rsidRPr="00EA310E" w:rsidRDefault="00332112" w:rsidP="008641F2">
            <w:pPr>
              <w:pStyle w:val="TableParagraph"/>
              <w:ind w:left="110"/>
              <w:jc w:val="both"/>
              <w:rPr>
                <w:sz w:val="24"/>
                <w:szCs w:val="24"/>
              </w:rPr>
            </w:pPr>
            <w:r w:rsidRPr="00EA310E">
              <w:rPr>
                <w:color w:val="000009"/>
                <w:sz w:val="24"/>
                <w:szCs w:val="24"/>
              </w:rPr>
              <w:t>Видео</w:t>
            </w:r>
            <w:r w:rsidRPr="00EA310E">
              <w:rPr>
                <w:color w:val="000009"/>
                <w:spacing w:val="-3"/>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образования</w:t>
            </w:r>
          </w:p>
          <w:p w:rsidR="00332112" w:rsidRPr="00EA310E" w:rsidRDefault="00332112" w:rsidP="008641F2">
            <w:pPr>
              <w:pStyle w:val="TableParagraph"/>
              <w:ind w:left="110"/>
              <w:jc w:val="both"/>
              <w:rPr>
                <w:sz w:val="24"/>
                <w:szCs w:val="24"/>
              </w:rPr>
            </w:pPr>
            <w:r w:rsidRPr="00EA310E">
              <w:rPr>
                <w:color w:val="000009"/>
                <w:sz w:val="24"/>
                <w:szCs w:val="24"/>
              </w:rPr>
              <w:t>«Живая</w:t>
            </w:r>
            <w:r w:rsidRPr="00EA310E">
              <w:rPr>
                <w:color w:val="000009"/>
                <w:spacing w:val="-4"/>
                <w:sz w:val="24"/>
                <w:szCs w:val="24"/>
              </w:rPr>
              <w:t xml:space="preserve"> </w:t>
            </w:r>
            <w:r w:rsidRPr="00EA310E">
              <w:rPr>
                <w:color w:val="000009"/>
                <w:sz w:val="24"/>
                <w:szCs w:val="24"/>
              </w:rPr>
              <w:t>природа»</w:t>
            </w:r>
            <w:r w:rsidRPr="00EA310E">
              <w:rPr>
                <w:color w:val="000009"/>
                <w:spacing w:val="-10"/>
                <w:sz w:val="24"/>
                <w:szCs w:val="24"/>
              </w:rPr>
              <w:t xml:space="preserve"> </w:t>
            </w:r>
            <w:r w:rsidRPr="00EA310E">
              <w:rPr>
                <w:color w:val="000009"/>
                <w:sz w:val="24"/>
                <w:szCs w:val="24"/>
              </w:rPr>
              <w:t>1,2,3</w:t>
            </w:r>
            <w:r w:rsidRPr="00EA310E">
              <w:rPr>
                <w:color w:val="000009"/>
                <w:spacing w:val="-2"/>
                <w:sz w:val="24"/>
                <w:szCs w:val="24"/>
              </w:rPr>
              <w:t xml:space="preserve"> </w:t>
            </w:r>
            <w:r w:rsidRPr="00EA310E">
              <w:rPr>
                <w:color w:val="000009"/>
                <w:sz w:val="24"/>
                <w:szCs w:val="24"/>
              </w:rPr>
              <w:t>классы,</w:t>
            </w:r>
          </w:p>
          <w:p w:rsidR="00332112" w:rsidRPr="00EA310E" w:rsidRDefault="00332112" w:rsidP="008641F2">
            <w:pPr>
              <w:pStyle w:val="TableParagraph"/>
              <w:ind w:left="110" w:right="198"/>
              <w:jc w:val="both"/>
              <w:rPr>
                <w:sz w:val="24"/>
                <w:szCs w:val="24"/>
              </w:rPr>
            </w:pPr>
            <w:r w:rsidRPr="00EA310E">
              <w:rPr>
                <w:color w:val="000009"/>
                <w:sz w:val="24"/>
                <w:szCs w:val="24"/>
              </w:rPr>
              <w:t>Мир</w:t>
            </w:r>
            <w:r w:rsidRPr="00EA310E">
              <w:rPr>
                <w:color w:val="000009"/>
                <w:spacing w:val="1"/>
                <w:sz w:val="24"/>
                <w:szCs w:val="24"/>
              </w:rPr>
              <w:t xml:space="preserve"> </w:t>
            </w:r>
            <w:r w:rsidRPr="00EA310E">
              <w:rPr>
                <w:color w:val="000009"/>
                <w:sz w:val="24"/>
                <w:szCs w:val="24"/>
              </w:rPr>
              <w:t>вокруг нас</w:t>
            </w:r>
            <w:r w:rsidRPr="00EA310E">
              <w:rPr>
                <w:color w:val="000009"/>
                <w:spacing w:val="4"/>
                <w:sz w:val="24"/>
                <w:szCs w:val="24"/>
              </w:rPr>
              <w:t xml:space="preserve"> </w:t>
            </w:r>
            <w:r w:rsidRPr="00EA310E">
              <w:rPr>
                <w:color w:val="000009"/>
                <w:sz w:val="24"/>
                <w:szCs w:val="24"/>
              </w:rPr>
              <w:t>«Как</w:t>
            </w:r>
            <w:r w:rsidRPr="00EA310E">
              <w:rPr>
                <w:color w:val="000009"/>
                <w:spacing w:val="6"/>
                <w:sz w:val="24"/>
                <w:szCs w:val="24"/>
              </w:rPr>
              <w:t xml:space="preserve"> </w:t>
            </w:r>
            <w:r w:rsidRPr="00EA310E">
              <w:rPr>
                <w:color w:val="000009"/>
                <w:sz w:val="24"/>
                <w:szCs w:val="24"/>
              </w:rPr>
              <w:t>устроен</w:t>
            </w:r>
            <w:r w:rsidRPr="00EA310E">
              <w:rPr>
                <w:color w:val="000009"/>
                <w:spacing w:val="2"/>
                <w:sz w:val="24"/>
                <w:szCs w:val="24"/>
              </w:rPr>
              <w:t xml:space="preserve"> </w:t>
            </w:r>
            <w:r w:rsidRPr="00EA310E">
              <w:rPr>
                <w:color w:val="000009"/>
                <w:sz w:val="24"/>
                <w:szCs w:val="24"/>
              </w:rPr>
              <w:t>город»</w:t>
            </w:r>
            <w:r w:rsidRPr="00EA310E">
              <w:rPr>
                <w:color w:val="000009"/>
                <w:spacing w:val="1"/>
                <w:sz w:val="24"/>
                <w:szCs w:val="24"/>
              </w:rPr>
              <w:t xml:space="preserve"> </w:t>
            </w:r>
            <w:r w:rsidRPr="00EA310E">
              <w:rPr>
                <w:color w:val="000009"/>
                <w:sz w:val="24"/>
                <w:szCs w:val="24"/>
              </w:rPr>
              <w:t>Улица</w:t>
            </w:r>
            <w:r w:rsidRPr="00EA310E">
              <w:rPr>
                <w:color w:val="000009"/>
                <w:spacing w:val="-15"/>
                <w:sz w:val="24"/>
                <w:szCs w:val="24"/>
              </w:rPr>
              <w:t xml:space="preserve"> </w:t>
            </w:r>
            <w:r w:rsidRPr="00EA310E">
              <w:rPr>
                <w:color w:val="000009"/>
                <w:sz w:val="24"/>
                <w:szCs w:val="24"/>
              </w:rPr>
              <w:t>полна</w:t>
            </w:r>
            <w:r w:rsidRPr="00EA310E">
              <w:rPr>
                <w:color w:val="000009"/>
                <w:spacing w:val="-15"/>
                <w:sz w:val="24"/>
                <w:szCs w:val="24"/>
              </w:rPr>
              <w:t xml:space="preserve"> </w:t>
            </w:r>
            <w:r w:rsidRPr="00EA310E">
              <w:rPr>
                <w:color w:val="000009"/>
                <w:sz w:val="24"/>
                <w:szCs w:val="24"/>
              </w:rPr>
              <w:t>неожиданностей-</w:t>
            </w:r>
            <w:r w:rsidRPr="00EA310E">
              <w:rPr>
                <w:color w:val="000009"/>
                <w:spacing w:val="-15"/>
                <w:sz w:val="24"/>
                <w:szCs w:val="24"/>
              </w:rPr>
              <w:t xml:space="preserve"> </w:t>
            </w:r>
            <w:r w:rsidRPr="00EA310E">
              <w:rPr>
                <w:color w:val="000009"/>
                <w:sz w:val="24"/>
                <w:szCs w:val="24"/>
              </w:rPr>
              <w:t>обеспечение</w:t>
            </w:r>
            <w:r w:rsidRPr="00EA310E">
              <w:rPr>
                <w:color w:val="000009"/>
                <w:spacing w:val="-57"/>
                <w:sz w:val="24"/>
                <w:szCs w:val="24"/>
              </w:rPr>
              <w:t xml:space="preserve"> </w:t>
            </w:r>
            <w:r w:rsidRPr="00EA310E">
              <w:rPr>
                <w:color w:val="000009"/>
                <w:sz w:val="24"/>
                <w:szCs w:val="24"/>
              </w:rPr>
              <w:t>безопасности</w:t>
            </w:r>
            <w:r w:rsidRPr="00EA310E">
              <w:rPr>
                <w:color w:val="000009"/>
                <w:spacing w:val="-1"/>
                <w:sz w:val="24"/>
                <w:szCs w:val="24"/>
              </w:rPr>
              <w:t xml:space="preserve"> </w:t>
            </w:r>
            <w:r w:rsidRPr="00EA310E">
              <w:rPr>
                <w:color w:val="000009"/>
                <w:sz w:val="24"/>
                <w:szCs w:val="24"/>
              </w:rPr>
              <w:t>жизни (6-8 лет)</w:t>
            </w:r>
          </w:p>
          <w:p w:rsidR="00332112" w:rsidRPr="00EA310E" w:rsidRDefault="00332112" w:rsidP="008641F2">
            <w:pPr>
              <w:pStyle w:val="TableParagraph"/>
              <w:ind w:left="110" w:right="376"/>
              <w:jc w:val="both"/>
              <w:rPr>
                <w:sz w:val="24"/>
                <w:szCs w:val="24"/>
              </w:rPr>
            </w:pPr>
            <w:r w:rsidRPr="00EA310E">
              <w:rPr>
                <w:color w:val="000009"/>
                <w:sz w:val="24"/>
                <w:szCs w:val="24"/>
              </w:rPr>
              <w:t>Русская</w:t>
            </w:r>
            <w:r w:rsidRPr="00EA310E">
              <w:rPr>
                <w:color w:val="000009"/>
                <w:spacing w:val="-9"/>
                <w:sz w:val="24"/>
                <w:szCs w:val="24"/>
              </w:rPr>
              <w:t xml:space="preserve"> </w:t>
            </w:r>
            <w:r w:rsidRPr="00EA310E">
              <w:rPr>
                <w:color w:val="000009"/>
                <w:sz w:val="24"/>
                <w:szCs w:val="24"/>
              </w:rPr>
              <w:t>художественная</w:t>
            </w:r>
            <w:r w:rsidRPr="00EA310E">
              <w:rPr>
                <w:color w:val="000009"/>
                <w:spacing w:val="-9"/>
                <w:sz w:val="24"/>
                <w:szCs w:val="24"/>
              </w:rPr>
              <w:t xml:space="preserve"> </w:t>
            </w:r>
            <w:r w:rsidRPr="00EA310E">
              <w:rPr>
                <w:color w:val="000009"/>
                <w:sz w:val="24"/>
                <w:szCs w:val="24"/>
              </w:rPr>
              <w:t>резьба</w:t>
            </w:r>
            <w:r w:rsidRPr="00EA310E">
              <w:rPr>
                <w:color w:val="000009"/>
                <w:spacing w:val="-10"/>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роспись</w:t>
            </w:r>
            <w:r w:rsidRPr="00EA310E">
              <w:rPr>
                <w:color w:val="000009"/>
                <w:spacing w:val="-57"/>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дереву;</w:t>
            </w:r>
          </w:p>
          <w:p w:rsidR="00332112" w:rsidRPr="00EA310E" w:rsidRDefault="00332112" w:rsidP="008641F2">
            <w:pPr>
              <w:pStyle w:val="TableParagraph"/>
              <w:ind w:left="110" w:right="152" w:firstLine="60"/>
              <w:jc w:val="both"/>
              <w:rPr>
                <w:sz w:val="24"/>
                <w:szCs w:val="24"/>
              </w:rPr>
            </w:pPr>
            <w:r w:rsidRPr="00EA310E">
              <w:rPr>
                <w:color w:val="000009"/>
                <w:spacing w:val="-1"/>
                <w:sz w:val="24"/>
                <w:szCs w:val="24"/>
              </w:rPr>
              <w:t xml:space="preserve">Интерактивный </w:t>
            </w:r>
            <w:r w:rsidRPr="00EA310E">
              <w:rPr>
                <w:color w:val="000009"/>
                <w:sz w:val="24"/>
                <w:szCs w:val="24"/>
              </w:rPr>
              <w:t>программно-методический</w:t>
            </w:r>
            <w:r w:rsidRPr="00EA310E">
              <w:rPr>
                <w:color w:val="000009"/>
                <w:spacing w:val="-57"/>
                <w:sz w:val="24"/>
                <w:szCs w:val="24"/>
              </w:rPr>
              <w:t xml:space="preserve"> </w:t>
            </w:r>
            <w:r w:rsidRPr="00EA310E">
              <w:rPr>
                <w:color w:val="000009"/>
                <w:sz w:val="24"/>
                <w:szCs w:val="24"/>
              </w:rPr>
              <w:t>комплекс «Мир</w:t>
            </w:r>
            <w:r w:rsidRPr="00EA310E">
              <w:rPr>
                <w:color w:val="000009"/>
                <w:spacing w:val="-1"/>
                <w:sz w:val="24"/>
                <w:szCs w:val="24"/>
              </w:rPr>
              <w:t xml:space="preserve"> </w:t>
            </w:r>
            <w:r w:rsidRPr="00EA310E">
              <w:rPr>
                <w:color w:val="000009"/>
                <w:sz w:val="24"/>
                <w:szCs w:val="24"/>
              </w:rPr>
              <w:t>музыки»</w:t>
            </w:r>
          </w:p>
          <w:p w:rsidR="00332112" w:rsidRPr="00EA310E" w:rsidRDefault="00332112" w:rsidP="008641F2">
            <w:pPr>
              <w:pStyle w:val="TableParagraph"/>
              <w:ind w:left="110" w:right="176"/>
              <w:jc w:val="both"/>
              <w:rPr>
                <w:sz w:val="24"/>
                <w:szCs w:val="24"/>
              </w:rPr>
            </w:pPr>
            <w:r w:rsidRPr="00EA310E">
              <w:rPr>
                <w:color w:val="000009"/>
                <w:spacing w:val="-1"/>
                <w:sz w:val="24"/>
                <w:szCs w:val="24"/>
              </w:rPr>
              <w:t>Фонохрестоматия</w:t>
            </w:r>
            <w:r w:rsidRPr="00EA310E">
              <w:rPr>
                <w:color w:val="000009"/>
                <w:spacing w:val="-10"/>
                <w:sz w:val="24"/>
                <w:szCs w:val="24"/>
              </w:rPr>
              <w:t xml:space="preserve"> </w:t>
            </w:r>
            <w:r w:rsidRPr="00EA310E">
              <w:rPr>
                <w:color w:val="000009"/>
                <w:spacing w:val="-1"/>
                <w:sz w:val="24"/>
                <w:szCs w:val="24"/>
              </w:rPr>
              <w:t>музыкального</w:t>
            </w:r>
            <w:r w:rsidRPr="00EA310E">
              <w:rPr>
                <w:color w:val="000009"/>
                <w:spacing w:val="-10"/>
                <w:sz w:val="24"/>
                <w:szCs w:val="24"/>
              </w:rPr>
              <w:t xml:space="preserve"> </w:t>
            </w:r>
            <w:r w:rsidRPr="00EA310E">
              <w:rPr>
                <w:color w:val="000009"/>
                <w:sz w:val="24"/>
                <w:szCs w:val="24"/>
              </w:rPr>
              <w:t>материала.</w:t>
            </w:r>
            <w:r w:rsidRPr="00EA310E">
              <w:rPr>
                <w:color w:val="000009"/>
                <w:spacing w:val="-57"/>
                <w:sz w:val="24"/>
                <w:szCs w:val="24"/>
              </w:rPr>
              <w:t xml:space="preserve"> </w:t>
            </w:r>
            <w:r w:rsidRPr="00EA310E">
              <w:rPr>
                <w:color w:val="000009"/>
                <w:sz w:val="24"/>
                <w:szCs w:val="24"/>
              </w:rPr>
              <w:t>Музыка</w:t>
            </w:r>
            <w:r w:rsidRPr="00EA310E">
              <w:rPr>
                <w:color w:val="000009"/>
                <w:spacing w:val="-2"/>
                <w:sz w:val="24"/>
                <w:szCs w:val="24"/>
              </w:rPr>
              <w:t xml:space="preserve"> </w:t>
            </w:r>
            <w:r w:rsidRPr="00EA310E">
              <w:rPr>
                <w:color w:val="000009"/>
                <w:sz w:val="24"/>
                <w:szCs w:val="24"/>
              </w:rPr>
              <w:t>3 класс</w:t>
            </w:r>
          </w:p>
          <w:p w:rsidR="00332112" w:rsidRPr="00EA310E" w:rsidRDefault="00332112" w:rsidP="008641F2">
            <w:pPr>
              <w:pStyle w:val="TableParagraph"/>
              <w:ind w:left="110" w:right="1268" w:firstLine="60"/>
              <w:jc w:val="both"/>
              <w:rPr>
                <w:sz w:val="24"/>
                <w:szCs w:val="24"/>
              </w:rPr>
            </w:pPr>
            <w:r w:rsidRPr="00EA310E">
              <w:rPr>
                <w:color w:val="000009"/>
                <w:spacing w:val="-1"/>
                <w:sz w:val="24"/>
                <w:szCs w:val="24"/>
              </w:rPr>
              <w:t>Фонохрестоматия музыкального</w:t>
            </w:r>
            <w:r w:rsidRPr="00EA310E">
              <w:rPr>
                <w:color w:val="000009"/>
                <w:spacing w:val="-57"/>
                <w:sz w:val="24"/>
                <w:szCs w:val="24"/>
              </w:rPr>
              <w:t xml:space="preserve"> </w:t>
            </w:r>
            <w:r w:rsidRPr="00EA310E">
              <w:rPr>
                <w:color w:val="000009"/>
                <w:sz w:val="24"/>
                <w:szCs w:val="24"/>
              </w:rPr>
              <w:t>материала.Музыка 4 класс</w:t>
            </w:r>
            <w:r w:rsidRPr="00EA310E">
              <w:rPr>
                <w:color w:val="000009"/>
                <w:spacing w:val="1"/>
                <w:sz w:val="24"/>
                <w:szCs w:val="24"/>
              </w:rPr>
              <w:t xml:space="preserve"> </w:t>
            </w:r>
            <w:r w:rsidRPr="00EA310E">
              <w:rPr>
                <w:color w:val="000009"/>
                <w:sz w:val="24"/>
                <w:szCs w:val="24"/>
              </w:rPr>
              <w:t>Портреты</w:t>
            </w:r>
            <w:r w:rsidRPr="00EA310E">
              <w:rPr>
                <w:color w:val="000009"/>
                <w:spacing w:val="-2"/>
                <w:sz w:val="24"/>
                <w:szCs w:val="24"/>
              </w:rPr>
              <w:t xml:space="preserve"> </w:t>
            </w:r>
            <w:r w:rsidRPr="00EA310E">
              <w:rPr>
                <w:color w:val="000009"/>
                <w:sz w:val="24"/>
                <w:szCs w:val="24"/>
              </w:rPr>
              <w:t>композиторов</w:t>
            </w:r>
          </w:p>
        </w:tc>
      </w:tr>
      <w:tr w:rsidR="00332112" w:rsidRPr="00EA310E" w:rsidTr="00AC33FE">
        <w:trPr>
          <w:trHeight w:val="8556"/>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72"/>
              <w:jc w:val="both"/>
              <w:rPr>
                <w:sz w:val="24"/>
                <w:szCs w:val="24"/>
              </w:rPr>
            </w:pPr>
            <w:r w:rsidRPr="00EA310E">
              <w:rPr>
                <w:color w:val="000009"/>
                <w:sz w:val="24"/>
                <w:szCs w:val="24"/>
              </w:rPr>
              <w:t>Литературное</w:t>
            </w:r>
            <w:r w:rsidRPr="00EA310E">
              <w:rPr>
                <w:color w:val="000009"/>
                <w:spacing w:val="-8"/>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tc>
        <w:tc>
          <w:tcPr>
            <w:tcW w:w="4786" w:type="dxa"/>
          </w:tcPr>
          <w:p w:rsidR="00332112" w:rsidRPr="00EA310E" w:rsidRDefault="00332112" w:rsidP="008641F2">
            <w:pPr>
              <w:pStyle w:val="TableParagraph"/>
              <w:ind w:left="110" w:right="3071"/>
              <w:jc w:val="both"/>
              <w:rPr>
                <w:sz w:val="24"/>
                <w:szCs w:val="24"/>
              </w:rPr>
            </w:pPr>
            <w:r w:rsidRPr="00EA310E">
              <w:rPr>
                <w:color w:val="000009"/>
                <w:sz w:val="24"/>
                <w:szCs w:val="24"/>
              </w:rPr>
              <w:t>Кабинет №3</w:t>
            </w:r>
            <w:r w:rsidRPr="00EA310E">
              <w:rPr>
                <w:color w:val="000009"/>
                <w:spacing w:val="1"/>
                <w:sz w:val="24"/>
                <w:szCs w:val="24"/>
              </w:rPr>
              <w:t xml:space="preserve"> </w:t>
            </w:r>
            <w:r w:rsidRPr="00EA310E">
              <w:rPr>
                <w:color w:val="000009"/>
                <w:sz w:val="24"/>
                <w:szCs w:val="24"/>
              </w:rPr>
              <w:t>Доска классная</w:t>
            </w:r>
            <w:r w:rsidRPr="00EA310E">
              <w:rPr>
                <w:color w:val="000009"/>
                <w:spacing w:val="-58"/>
                <w:sz w:val="24"/>
                <w:szCs w:val="24"/>
              </w:rPr>
              <w:t xml:space="preserve"> </w:t>
            </w:r>
            <w:r w:rsidRPr="00EA310E">
              <w:rPr>
                <w:color w:val="000009"/>
                <w:sz w:val="24"/>
                <w:szCs w:val="24"/>
              </w:rPr>
              <w:t>Стол</w:t>
            </w:r>
            <w:r w:rsidRPr="00EA310E">
              <w:rPr>
                <w:color w:val="000009"/>
                <w:spacing w:val="-2"/>
                <w:sz w:val="24"/>
                <w:szCs w:val="24"/>
              </w:rPr>
              <w:t xml:space="preserve"> </w:t>
            </w:r>
            <w:r w:rsidRPr="00EA310E">
              <w:rPr>
                <w:color w:val="000009"/>
                <w:sz w:val="24"/>
                <w:szCs w:val="24"/>
              </w:rPr>
              <w:t>учителя</w:t>
            </w:r>
          </w:p>
          <w:p w:rsidR="00332112" w:rsidRPr="00EA310E" w:rsidRDefault="00332112" w:rsidP="008641F2">
            <w:pPr>
              <w:pStyle w:val="TableParagraph"/>
              <w:ind w:left="110"/>
              <w:jc w:val="both"/>
              <w:rPr>
                <w:sz w:val="24"/>
                <w:szCs w:val="24"/>
              </w:rPr>
            </w:pPr>
            <w:r w:rsidRPr="00EA310E">
              <w:rPr>
                <w:color w:val="000009"/>
                <w:sz w:val="24"/>
                <w:szCs w:val="24"/>
              </w:rPr>
              <w:t>Кресло</w:t>
            </w:r>
            <w:r w:rsidRPr="00EA310E">
              <w:rPr>
                <w:color w:val="000009"/>
                <w:spacing w:val="-3"/>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учителя</w:t>
            </w:r>
          </w:p>
          <w:p w:rsidR="00332112" w:rsidRPr="00EA310E" w:rsidRDefault="00332112" w:rsidP="008641F2">
            <w:pPr>
              <w:pStyle w:val="TableParagraph"/>
              <w:ind w:left="110" w:right="1494" w:firstLine="60"/>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70" w:right="751" w:hanging="60"/>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 учителя</w:t>
            </w:r>
          </w:p>
          <w:p w:rsidR="00332112" w:rsidRPr="00EA310E" w:rsidRDefault="00332112" w:rsidP="008641F2">
            <w:pPr>
              <w:pStyle w:val="TableParagraph"/>
              <w:ind w:left="110" w:right="3660"/>
              <w:jc w:val="both"/>
              <w:rPr>
                <w:sz w:val="24"/>
                <w:szCs w:val="24"/>
              </w:rPr>
            </w:pPr>
            <w:r w:rsidRPr="00EA310E">
              <w:rPr>
                <w:color w:val="000009"/>
                <w:sz w:val="24"/>
                <w:szCs w:val="24"/>
              </w:rPr>
              <w:t>Принтер</w:t>
            </w:r>
            <w:r w:rsidRPr="00EA310E">
              <w:rPr>
                <w:color w:val="000009"/>
                <w:spacing w:val="1"/>
                <w:sz w:val="24"/>
                <w:szCs w:val="24"/>
              </w:rPr>
              <w:t xml:space="preserve"> </w:t>
            </w:r>
            <w:r w:rsidRPr="00EA310E">
              <w:rPr>
                <w:color w:val="000009"/>
                <w:spacing w:val="-1"/>
                <w:sz w:val="24"/>
                <w:szCs w:val="24"/>
              </w:rPr>
              <w:t>Скамейка</w:t>
            </w:r>
            <w:r w:rsidRPr="00EA310E">
              <w:rPr>
                <w:color w:val="000009"/>
                <w:spacing w:val="-58"/>
                <w:sz w:val="24"/>
                <w:szCs w:val="24"/>
              </w:rPr>
              <w:t xml:space="preserve"> </w:t>
            </w:r>
            <w:r w:rsidRPr="00EA310E">
              <w:rPr>
                <w:color w:val="000009"/>
                <w:sz w:val="24"/>
                <w:szCs w:val="24"/>
              </w:rPr>
              <w:t>Проектор</w:t>
            </w:r>
            <w:r w:rsidRPr="00EA310E">
              <w:rPr>
                <w:color w:val="000009"/>
                <w:spacing w:val="-57"/>
                <w:sz w:val="24"/>
                <w:szCs w:val="24"/>
              </w:rPr>
              <w:t xml:space="preserve"> </w:t>
            </w:r>
            <w:r w:rsidRPr="00EA310E">
              <w:rPr>
                <w:color w:val="000009"/>
                <w:sz w:val="24"/>
                <w:szCs w:val="24"/>
              </w:rPr>
              <w:t>Экран</w:t>
            </w:r>
            <w:r w:rsidRPr="00EA310E">
              <w:rPr>
                <w:color w:val="000009"/>
                <w:spacing w:val="1"/>
                <w:sz w:val="24"/>
                <w:szCs w:val="24"/>
              </w:rPr>
              <w:t xml:space="preserve"> </w:t>
            </w:r>
            <w:r w:rsidRPr="00EA310E">
              <w:rPr>
                <w:color w:val="000009"/>
                <w:sz w:val="24"/>
                <w:szCs w:val="24"/>
              </w:rPr>
              <w:t>Колонки</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100"/>
              <w:jc w:val="both"/>
              <w:rPr>
                <w:sz w:val="24"/>
                <w:szCs w:val="24"/>
              </w:rPr>
            </w:pPr>
            <w:r w:rsidRPr="00EA310E">
              <w:rPr>
                <w:color w:val="000009"/>
                <w:sz w:val="24"/>
                <w:szCs w:val="24"/>
              </w:rPr>
              <w:t>Орфографический словарь русского языка</w:t>
            </w:r>
            <w:r w:rsidRPr="00EA310E">
              <w:rPr>
                <w:color w:val="000009"/>
                <w:spacing w:val="1"/>
                <w:sz w:val="24"/>
                <w:szCs w:val="24"/>
              </w:rPr>
              <w:t xml:space="preserve"> </w:t>
            </w:r>
            <w:r w:rsidRPr="00EA310E">
              <w:rPr>
                <w:color w:val="000009"/>
                <w:sz w:val="24"/>
                <w:szCs w:val="24"/>
              </w:rPr>
              <w:t>Большой иллюстрированный толковый</w:t>
            </w:r>
            <w:r w:rsidRPr="00EA310E">
              <w:rPr>
                <w:color w:val="000009"/>
                <w:spacing w:val="1"/>
                <w:sz w:val="24"/>
                <w:szCs w:val="24"/>
              </w:rPr>
              <w:t xml:space="preserve"> </w:t>
            </w:r>
            <w:r w:rsidRPr="00EA310E">
              <w:rPr>
                <w:color w:val="000009"/>
                <w:sz w:val="24"/>
                <w:szCs w:val="24"/>
              </w:rPr>
              <w:t>словарь русского языка Толковый словарь.</w:t>
            </w:r>
            <w:r w:rsidRPr="00EA310E">
              <w:rPr>
                <w:color w:val="000009"/>
                <w:spacing w:val="1"/>
                <w:sz w:val="24"/>
                <w:szCs w:val="24"/>
              </w:rPr>
              <w:t xml:space="preserve"> </w:t>
            </w:r>
            <w:r w:rsidRPr="00EA310E">
              <w:rPr>
                <w:color w:val="000009"/>
                <w:sz w:val="24"/>
                <w:szCs w:val="24"/>
              </w:rPr>
              <w:t>Учебное пособие для 1-5 классов; Портреты</w:t>
            </w:r>
            <w:r w:rsidRPr="00EA310E">
              <w:rPr>
                <w:color w:val="000009"/>
                <w:spacing w:val="-57"/>
                <w:sz w:val="24"/>
                <w:szCs w:val="24"/>
              </w:rPr>
              <w:t xml:space="preserve"> </w:t>
            </w:r>
            <w:r w:rsidRPr="00EA310E">
              <w:rPr>
                <w:color w:val="000009"/>
                <w:sz w:val="24"/>
                <w:szCs w:val="24"/>
              </w:rPr>
              <w:t>детских</w:t>
            </w:r>
            <w:r w:rsidRPr="00EA310E">
              <w:rPr>
                <w:color w:val="000009"/>
                <w:spacing w:val="-2"/>
                <w:sz w:val="24"/>
                <w:szCs w:val="24"/>
              </w:rPr>
              <w:t xml:space="preserve"> </w:t>
            </w:r>
            <w:r w:rsidRPr="00EA310E">
              <w:rPr>
                <w:color w:val="000009"/>
                <w:sz w:val="24"/>
                <w:szCs w:val="24"/>
              </w:rPr>
              <w:t>писателей;</w:t>
            </w:r>
          </w:p>
          <w:p w:rsidR="00332112" w:rsidRPr="00EA310E" w:rsidRDefault="00332112" w:rsidP="008641F2">
            <w:pPr>
              <w:pStyle w:val="TableParagraph"/>
              <w:ind w:left="110" w:right="453"/>
              <w:jc w:val="both"/>
              <w:rPr>
                <w:sz w:val="24"/>
                <w:szCs w:val="24"/>
              </w:rPr>
            </w:pPr>
            <w:r w:rsidRPr="00EA310E">
              <w:rPr>
                <w:color w:val="000009"/>
                <w:sz w:val="24"/>
                <w:szCs w:val="24"/>
              </w:rPr>
              <w:t>Демонстрационные</w:t>
            </w:r>
            <w:r w:rsidRPr="00EA310E">
              <w:rPr>
                <w:color w:val="000009"/>
                <w:spacing w:val="-14"/>
                <w:sz w:val="24"/>
                <w:szCs w:val="24"/>
              </w:rPr>
              <w:t xml:space="preserve"> </w:t>
            </w:r>
            <w:r w:rsidRPr="00EA310E">
              <w:rPr>
                <w:color w:val="000009"/>
                <w:sz w:val="24"/>
                <w:szCs w:val="24"/>
              </w:rPr>
              <w:t>карточки</w:t>
            </w:r>
            <w:r w:rsidRPr="00EA310E">
              <w:rPr>
                <w:color w:val="000009"/>
                <w:spacing w:val="-12"/>
                <w:sz w:val="24"/>
                <w:szCs w:val="24"/>
              </w:rPr>
              <w:t xml:space="preserve"> </w:t>
            </w:r>
            <w:r w:rsidRPr="00EA310E">
              <w:rPr>
                <w:color w:val="000009"/>
                <w:sz w:val="24"/>
                <w:szCs w:val="24"/>
              </w:rPr>
              <w:t>печатных</w:t>
            </w:r>
            <w:r w:rsidRPr="00EA310E">
              <w:rPr>
                <w:color w:val="000009"/>
                <w:spacing w:val="-10"/>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письменных</w:t>
            </w:r>
            <w:r w:rsidRPr="00EA310E">
              <w:rPr>
                <w:color w:val="000009"/>
                <w:spacing w:val="1"/>
                <w:sz w:val="24"/>
                <w:szCs w:val="24"/>
              </w:rPr>
              <w:t xml:space="preserve"> </w:t>
            </w:r>
            <w:r w:rsidRPr="00EA310E">
              <w:rPr>
                <w:color w:val="000009"/>
                <w:sz w:val="24"/>
                <w:szCs w:val="24"/>
              </w:rPr>
              <w:t>букв,</w:t>
            </w:r>
          </w:p>
          <w:p w:rsidR="00332112" w:rsidRPr="00EA310E" w:rsidRDefault="00332112" w:rsidP="008641F2">
            <w:pPr>
              <w:pStyle w:val="TableParagraph"/>
              <w:ind w:left="110" w:right="2410"/>
              <w:jc w:val="both"/>
              <w:rPr>
                <w:sz w:val="24"/>
                <w:szCs w:val="24"/>
              </w:rPr>
            </w:pPr>
            <w:r w:rsidRPr="00EA310E">
              <w:rPr>
                <w:color w:val="000009"/>
                <w:spacing w:val="-1"/>
                <w:sz w:val="24"/>
                <w:szCs w:val="24"/>
              </w:rPr>
              <w:t xml:space="preserve">предметные </w:t>
            </w:r>
            <w:r w:rsidRPr="00EA310E">
              <w:rPr>
                <w:color w:val="000009"/>
                <w:sz w:val="24"/>
                <w:szCs w:val="24"/>
              </w:rPr>
              <w:t>картинки</w:t>
            </w:r>
            <w:r w:rsidRPr="00EA310E">
              <w:rPr>
                <w:color w:val="000009"/>
                <w:spacing w:val="-57"/>
                <w:sz w:val="24"/>
                <w:szCs w:val="24"/>
              </w:rPr>
              <w:t xml:space="preserve"> </w:t>
            </w:r>
            <w:r w:rsidRPr="00EA310E">
              <w:rPr>
                <w:color w:val="000009"/>
                <w:sz w:val="24"/>
                <w:szCs w:val="24"/>
              </w:rPr>
              <w:t>Лента</w:t>
            </w:r>
            <w:r w:rsidRPr="00EA310E">
              <w:rPr>
                <w:color w:val="000009"/>
                <w:spacing w:val="-2"/>
                <w:sz w:val="24"/>
                <w:szCs w:val="24"/>
              </w:rPr>
              <w:t xml:space="preserve"> </w:t>
            </w:r>
            <w:r w:rsidRPr="00EA310E">
              <w:rPr>
                <w:color w:val="000009"/>
                <w:sz w:val="24"/>
                <w:szCs w:val="24"/>
              </w:rPr>
              <w:t>букв,</w:t>
            </w:r>
          </w:p>
          <w:p w:rsidR="00332112" w:rsidRPr="00EA310E" w:rsidRDefault="00332112" w:rsidP="008641F2">
            <w:pPr>
              <w:pStyle w:val="TableParagraph"/>
              <w:ind w:left="110"/>
              <w:jc w:val="both"/>
              <w:rPr>
                <w:sz w:val="24"/>
                <w:szCs w:val="24"/>
              </w:rPr>
            </w:pPr>
            <w:r w:rsidRPr="00EA310E">
              <w:rPr>
                <w:color w:val="000009"/>
                <w:sz w:val="24"/>
                <w:szCs w:val="24"/>
              </w:rPr>
              <w:t>касса</w:t>
            </w:r>
            <w:r w:rsidRPr="00EA310E">
              <w:rPr>
                <w:color w:val="000009"/>
                <w:spacing w:val="-8"/>
                <w:sz w:val="24"/>
                <w:szCs w:val="24"/>
              </w:rPr>
              <w:t xml:space="preserve"> </w:t>
            </w:r>
            <w:r w:rsidRPr="00EA310E">
              <w:rPr>
                <w:color w:val="000009"/>
                <w:sz w:val="24"/>
                <w:szCs w:val="24"/>
              </w:rPr>
              <w:t>букв;</w:t>
            </w:r>
          </w:p>
          <w:p w:rsidR="00332112" w:rsidRPr="00EA310E" w:rsidRDefault="00332112" w:rsidP="008641F2">
            <w:pPr>
              <w:pStyle w:val="TableParagraph"/>
              <w:ind w:left="110" w:right="834" w:firstLine="60"/>
              <w:jc w:val="both"/>
              <w:rPr>
                <w:sz w:val="24"/>
                <w:szCs w:val="24"/>
              </w:rPr>
            </w:pPr>
            <w:r w:rsidRPr="00EA310E">
              <w:rPr>
                <w:color w:val="000009"/>
                <w:sz w:val="24"/>
                <w:szCs w:val="24"/>
              </w:rPr>
              <w:t>Пеналы</w:t>
            </w:r>
            <w:r w:rsidRPr="00EA310E">
              <w:rPr>
                <w:color w:val="000009"/>
                <w:spacing w:val="-6"/>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индивидуальной</w:t>
            </w:r>
            <w:r w:rsidRPr="00EA310E">
              <w:rPr>
                <w:color w:val="000009"/>
                <w:spacing w:val="-4"/>
                <w:sz w:val="24"/>
                <w:szCs w:val="24"/>
              </w:rPr>
              <w:t xml:space="preserve"> </w:t>
            </w:r>
            <w:r w:rsidRPr="00EA310E">
              <w:rPr>
                <w:color w:val="000009"/>
                <w:sz w:val="24"/>
                <w:szCs w:val="24"/>
              </w:rPr>
              <w:t>работы</w:t>
            </w:r>
            <w:r w:rsidRPr="00EA310E">
              <w:rPr>
                <w:color w:val="000009"/>
                <w:spacing w:val="-57"/>
                <w:sz w:val="24"/>
                <w:szCs w:val="24"/>
              </w:rPr>
              <w:t xml:space="preserve"> </w:t>
            </w:r>
            <w:r w:rsidRPr="00EA310E">
              <w:rPr>
                <w:color w:val="000009"/>
                <w:sz w:val="24"/>
                <w:szCs w:val="24"/>
              </w:rPr>
              <w:t>Таблица</w:t>
            </w:r>
            <w:r w:rsidRPr="00EA310E">
              <w:rPr>
                <w:color w:val="000009"/>
                <w:spacing w:val="-2"/>
                <w:sz w:val="24"/>
                <w:szCs w:val="24"/>
              </w:rPr>
              <w:t xml:space="preserve"> </w:t>
            </w:r>
            <w:r w:rsidRPr="00EA310E">
              <w:rPr>
                <w:color w:val="000009"/>
                <w:sz w:val="24"/>
                <w:szCs w:val="24"/>
              </w:rPr>
              <w:t>разрядов</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классов</w:t>
            </w:r>
          </w:p>
          <w:p w:rsidR="00332112" w:rsidRPr="00EA310E" w:rsidRDefault="00332112" w:rsidP="008641F2">
            <w:pPr>
              <w:pStyle w:val="TableParagraph"/>
              <w:ind w:left="110"/>
              <w:jc w:val="both"/>
              <w:rPr>
                <w:sz w:val="24"/>
                <w:szCs w:val="24"/>
              </w:rPr>
            </w:pPr>
            <w:r w:rsidRPr="00EA310E">
              <w:rPr>
                <w:color w:val="000009"/>
                <w:sz w:val="24"/>
                <w:szCs w:val="24"/>
              </w:rPr>
              <w:t>Набор</w:t>
            </w:r>
            <w:r w:rsidRPr="00EA310E">
              <w:rPr>
                <w:color w:val="000009"/>
                <w:spacing w:val="-1"/>
                <w:sz w:val="24"/>
                <w:szCs w:val="24"/>
              </w:rPr>
              <w:t xml:space="preserve"> </w:t>
            </w:r>
            <w:r w:rsidRPr="00EA310E">
              <w:rPr>
                <w:color w:val="000009"/>
                <w:sz w:val="24"/>
                <w:szCs w:val="24"/>
              </w:rPr>
              <w:t>цифр</w:t>
            </w:r>
          </w:p>
          <w:p w:rsidR="00332112" w:rsidRPr="00EA310E" w:rsidRDefault="00332112" w:rsidP="008641F2">
            <w:pPr>
              <w:pStyle w:val="TableParagraph"/>
              <w:ind w:left="110" w:right="440"/>
              <w:jc w:val="both"/>
              <w:rPr>
                <w:sz w:val="24"/>
                <w:szCs w:val="24"/>
              </w:rPr>
            </w:pPr>
            <w:r w:rsidRPr="00EA310E">
              <w:rPr>
                <w:color w:val="000009"/>
                <w:sz w:val="24"/>
                <w:szCs w:val="24"/>
              </w:rPr>
              <w:t>Набор</w:t>
            </w:r>
            <w:r w:rsidRPr="00EA310E">
              <w:rPr>
                <w:color w:val="000009"/>
                <w:spacing w:val="-10"/>
                <w:sz w:val="24"/>
                <w:szCs w:val="24"/>
              </w:rPr>
              <w:t xml:space="preserve"> </w:t>
            </w:r>
            <w:r w:rsidRPr="00EA310E">
              <w:rPr>
                <w:color w:val="000009"/>
                <w:sz w:val="24"/>
                <w:szCs w:val="24"/>
              </w:rPr>
              <w:t>«Геометрические</w:t>
            </w:r>
            <w:r w:rsidRPr="00EA310E">
              <w:rPr>
                <w:color w:val="000009"/>
                <w:spacing w:val="-13"/>
                <w:sz w:val="24"/>
                <w:szCs w:val="24"/>
              </w:rPr>
              <w:t xml:space="preserve"> </w:t>
            </w:r>
            <w:r w:rsidRPr="00EA310E">
              <w:rPr>
                <w:color w:val="000009"/>
                <w:sz w:val="24"/>
                <w:szCs w:val="24"/>
              </w:rPr>
              <w:t>тела»,</w:t>
            </w:r>
            <w:r w:rsidRPr="00EA310E">
              <w:rPr>
                <w:color w:val="000009"/>
                <w:spacing w:val="-8"/>
                <w:sz w:val="24"/>
                <w:szCs w:val="24"/>
              </w:rPr>
              <w:t xml:space="preserve"> </w:t>
            </w:r>
            <w:r w:rsidRPr="00EA310E">
              <w:rPr>
                <w:color w:val="000009"/>
                <w:sz w:val="24"/>
                <w:szCs w:val="24"/>
              </w:rPr>
              <w:t>«Цветные</w:t>
            </w:r>
            <w:r w:rsidRPr="00EA310E">
              <w:rPr>
                <w:color w:val="000009"/>
                <w:spacing w:val="-57"/>
                <w:sz w:val="24"/>
                <w:szCs w:val="24"/>
              </w:rPr>
              <w:t xml:space="preserve"> </w:t>
            </w:r>
            <w:r w:rsidRPr="00EA310E">
              <w:rPr>
                <w:color w:val="000009"/>
                <w:sz w:val="24"/>
                <w:szCs w:val="24"/>
              </w:rPr>
              <w:t>фигурки»</w:t>
            </w:r>
          </w:p>
          <w:p w:rsidR="00332112" w:rsidRPr="00EA310E" w:rsidRDefault="00332112" w:rsidP="008641F2">
            <w:pPr>
              <w:pStyle w:val="TableParagraph"/>
              <w:ind w:left="110" w:right="122"/>
              <w:jc w:val="both"/>
              <w:rPr>
                <w:sz w:val="24"/>
                <w:szCs w:val="24"/>
              </w:rPr>
            </w:pPr>
            <w:r w:rsidRPr="00EA310E">
              <w:rPr>
                <w:color w:val="000009"/>
                <w:sz w:val="24"/>
                <w:szCs w:val="24"/>
              </w:rPr>
              <w:t>Комплект</w:t>
            </w:r>
            <w:r w:rsidRPr="00EA310E">
              <w:rPr>
                <w:color w:val="000009"/>
                <w:spacing w:val="-14"/>
                <w:sz w:val="24"/>
                <w:szCs w:val="24"/>
              </w:rPr>
              <w:t xml:space="preserve"> </w:t>
            </w:r>
            <w:r w:rsidRPr="00EA310E">
              <w:rPr>
                <w:color w:val="000009"/>
                <w:sz w:val="24"/>
                <w:szCs w:val="24"/>
              </w:rPr>
              <w:t>инструментов</w:t>
            </w:r>
            <w:r w:rsidRPr="00EA310E">
              <w:rPr>
                <w:color w:val="000009"/>
                <w:spacing w:val="-13"/>
                <w:sz w:val="24"/>
                <w:szCs w:val="24"/>
              </w:rPr>
              <w:t xml:space="preserve"> </w:t>
            </w:r>
            <w:r w:rsidRPr="00EA310E">
              <w:rPr>
                <w:color w:val="000009"/>
                <w:sz w:val="24"/>
                <w:szCs w:val="24"/>
              </w:rPr>
              <w:t>классных</w:t>
            </w:r>
            <w:r w:rsidRPr="00EA310E">
              <w:rPr>
                <w:color w:val="000009"/>
                <w:spacing w:val="-11"/>
                <w:sz w:val="24"/>
                <w:szCs w:val="24"/>
              </w:rPr>
              <w:t xml:space="preserve"> </w:t>
            </w:r>
            <w:r w:rsidRPr="00EA310E">
              <w:rPr>
                <w:color w:val="000009"/>
                <w:sz w:val="24"/>
                <w:szCs w:val="24"/>
              </w:rPr>
              <w:t>(линейка,</w:t>
            </w:r>
            <w:r w:rsidRPr="00EA310E">
              <w:rPr>
                <w:color w:val="000009"/>
                <w:spacing w:val="-57"/>
                <w:sz w:val="24"/>
                <w:szCs w:val="24"/>
              </w:rPr>
              <w:t xml:space="preserve"> </w:t>
            </w:r>
            <w:r w:rsidRPr="00EA310E">
              <w:rPr>
                <w:color w:val="000009"/>
                <w:sz w:val="24"/>
                <w:szCs w:val="24"/>
              </w:rPr>
              <w:t>треугольник,</w:t>
            </w:r>
            <w:r w:rsidRPr="00EA310E">
              <w:rPr>
                <w:color w:val="000009"/>
                <w:spacing w:val="-2"/>
                <w:sz w:val="24"/>
                <w:szCs w:val="24"/>
              </w:rPr>
              <w:t xml:space="preserve"> </w:t>
            </w:r>
            <w:r w:rsidRPr="00EA310E">
              <w:rPr>
                <w:color w:val="000009"/>
                <w:sz w:val="24"/>
                <w:szCs w:val="24"/>
              </w:rPr>
              <w:t>циркуль)</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8832"/>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p w:rsidR="00332112" w:rsidRPr="00EA310E" w:rsidRDefault="00332112" w:rsidP="008641F2">
            <w:pPr>
              <w:pStyle w:val="TableParagraph"/>
              <w:ind w:left="112" w:right="412" w:firstLine="60"/>
              <w:jc w:val="both"/>
              <w:rPr>
                <w:sz w:val="24"/>
                <w:szCs w:val="24"/>
              </w:rPr>
            </w:pPr>
            <w:r w:rsidRPr="00EA310E">
              <w:rPr>
                <w:color w:val="000009"/>
                <w:spacing w:val="-1"/>
                <w:sz w:val="24"/>
                <w:szCs w:val="24"/>
              </w:rPr>
              <w:t>Основы</w:t>
            </w:r>
            <w:r w:rsidRPr="00EA310E">
              <w:rPr>
                <w:color w:val="000009"/>
                <w:spacing w:val="-13"/>
                <w:sz w:val="24"/>
                <w:szCs w:val="24"/>
              </w:rPr>
              <w:t xml:space="preserve"> </w:t>
            </w:r>
            <w:r w:rsidRPr="00EA310E">
              <w:rPr>
                <w:color w:val="000009"/>
                <w:spacing w:val="-1"/>
                <w:sz w:val="24"/>
                <w:szCs w:val="24"/>
              </w:rPr>
              <w:t>духовно-нравственной</w:t>
            </w:r>
            <w:r w:rsidRPr="00EA310E">
              <w:rPr>
                <w:color w:val="000009"/>
                <w:spacing w:val="-13"/>
                <w:sz w:val="24"/>
                <w:szCs w:val="24"/>
              </w:rPr>
              <w:t xml:space="preserve"> </w:t>
            </w:r>
            <w:r w:rsidRPr="00EA310E">
              <w:rPr>
                <w:color w:val="000009"/>
                <w:sz w:val="24"/>
                <w:szCs w:val="24"/>
              </w:rPr>
              <w:t>культуры</w:t>
            </w:r>
            <w:r w:rsidRPr="00EA310E">
              <w:rPr>
                <w:color w:val="000009"/>
                <w:spacing w:val="-57"/>
                <w:sz w:val="24"/>
                <w:szCs w:val="24"/>
              </w:rPr>
              <w:t xml:space="preserve"> </w:t>
            </w:r>
            <w:r w:rsidRPr="00EA310E">
              <w:rPr>
                <w:color w:val="000009"/>
                <w:sz w:val="24"/>
                <w:szCs w:val="24"/>
              </w:rPr>
              <w:t>России</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Технология</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Искусство</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Физическая</w:t>
            </w:r>
            <w:r w:rsidRPr="00EA310E">
              <w:rPr>
                <w:color w:val="000009"/>
                <w:spacing w:val="-15"/>
                <w:sz w:val="24"/>
                <w:szCs w:val="24"/>
              </w:rPr>
              <w:t xml:space="preserve"> </w:t>
            </w:r>
            <w:r w:rsidRPr="00EA310E">
              <w:rPr>
                <w:color w:val="000009"/>
                <w:sz w:val="24"/>
                <w:szCs w:val="24"/>
              </w:rPr>
              <w:t>культура</w:t>
            </w:r>
          </w:p>
        </w:tc>
        <w:tc>
          <w:tcPr>
            <w:tcW w:w="4786" w:type="dxa"/>
          </w:tcPr>
          <w:p w:rsidR="00332112" w:rsidRPr="00EA310E" w:rsidRDefault="00332112" w:rsidP="008641F2">
            <w:pPr>
              <w:pStyle w:val="TableParagraph"/>
              <w:ind w:left="110" w:right="1227"/>
              <w:jc w:val="both"/>
              <w:rPr>
                <w:sz w:val="24"/>
                <w:szCs w:val="24"/>
              </w:rPr>
            </w:pPr>
            <w:r w:rsidRPr="00EA310E">
              <w:rPr>
                <w:color w:val="000009"/>
                <w:sz w:val="24"/>
                <w:szCs w:val="24"/>
              </w:rPr>
              <w:t>Глобус</w:t>
            </w:r>
            <w:r w:rsidRPr="00EA310E">
              <w:rPr>
                <w:color w:val="000009"/>
                <w:spacing w:val="-7"/>
                <w:sz w:val="24"/>
                <w:szCs w:val="24"/>
              </w:rPr>
              <w:t xml:space="preserve"> </w:t>
            </w:r>
            <w:r w:rsidRPr="00EA310E">
              <w:rPr>
                <w:color w:val="000009"/>
                <w:sz w:val="24"/>
                <w:szCs w:val="24"/>
              </w:rPr>
              <w:t>Земли</w:t>
            </w:r>
            <w:r w:rsidRPr="00EA310E">
              <w:rPr>
                <w:color w:val="000009"/>
                <w:spacing w:val="-7"/>
                <w:sz w:val="24"/>
                <w:szCs w:val="24"/>
              </w:rPr>
              <w:t xml:space="preserve"> </w:t>
            </w:r>
            <w:r w:rsidRPr="00EA310E">
              <w:rPr>
                <w:color w:val="000009"/>
                <w:sz w:val="24"/>
                <w:szCs w:val="24"/>
              </w:rPr>
              <w:t>физический</w:t>
            </w:r>
            <w:r w:rsidRPr="00EA310E">
              <w:rPr>
                <w:color w:val="000009"/>
                <w:spacing w:val="-7"/>
                <w:sz w:val="24"/>
                <w:szCs w:val="24"/>
              </w:rPr>
              <w:t xml:space="preserve"> </w:t>
            </w:r>
            <w:r w:rsidRPr="00EA310E">
              <w:rPr>
                <w:color w:val="000009"/>
                <w:sz w:val="24"/>
                <w:szCs w:val="24"/>
              </w:rPr>
              <w:t>М</w:t>
            </w:r>
            <w:r w:rsidRPr="00EA310E">
              <w:rPr>
                <w:color w:val="000009"/>
                <w:spacing w:val="-9"/>
                <w:sz w:val="24"/>
                <w:szCs w:val="24"/>
              </w:rPr>
              <w:t xml:space="preserve"> </w:t>
            </w:r>
            <w:r w:rsidRPr="00EA310E">
              <w:rPr>
                <w:color w:val="000009"/>
                <w:sz w:val="24"/>
                <w:szCs w:val="24"/>
              </w:rPr>
              <w:t>1:50</w:t>
            </w:r>
            <w:r w:rsidRPr="00EA310E">
              <w:rPr>
                <w:color w:val="000009"/>
                <w:spacing w:val="-57"/>
                <w:sz w:val="24"/>
                <w:szCs w:val="24"/>
              </w:rPr>
              <w:t xml:space="preserve"> </w:t>
            </w:r>
            <w:r w:rsidRPr="00EA310E">
              <w:rPr>
                <w:color w:val="000009"/>
                <w:sz w:val="24"/>
                <w:szCs w:val="24"/>
              </w:rPr>
              <w:t>Политическая карта России</w:t>
            </w:r>
            <w:r w:rsidRPr="00EA310E">
              <w:rPr>
                <w:color w:val="000009"/>
                <w:spacing w:val="1"/>
                <w:sz w:val="24"/>
                <w:szCs w:val="24"/>
              </w:rPr>
              <w:t xml:space="preserve"> </w:t>
            </w:r>
            <w:r w:rsidRPr="00EA310E">
              <w:rPr>
                <w:color w:val="000009"/>
                <w:sz w:val="24"/>
                <w:szCs w:val="24"/>
              </w:rPr>
              <w:t>Физическая</w:t>
            </w:r>
            <w:r w:rsidRPr="00EA310E">
              <w:rPr>
                <w:color w:val="000009"/>
                <w:spacing w:val="-1"/>
                <w:sz w:val="24"/>
                <w:szCs w:val="24"/>
              </w:rPr>
              <w:t xml:space="preserve"> </w:t>
            </w:r>
            <w:r w:rsidRPr="00EA310E">
              <w:rPr>
                <w:color w:val="000009"/>
                <w:sz w:val="24"/>
                <w:szCs w:val="24"/>
              </w:rPr>
              <w:t>карта</w:t>
            </w:r>
            <w:r w:rsidRPr="00EA310E">
              <w:rPr>
                <w:color w:val="000009"/>
                <w:spacing w:val="-2"/>
                <w:sz w:val="24"/>
                <w:szCs w:val="24"/>
              </w:rPr>
              <w:t xml:space="preserve"> </w:t>
            </w:r>
            <w:r w:rsidRPr="00EA310E">
              <w:rPr>
                <w:color w:val="000009"/>
                <w:sz w:val="24"/>
                <w:szCs w:val="24"/>
              </w:rPr>
              <w:t>России</w:t>
            </w:r>
          </w:p>
          <w:p w:rsidR="00332112" w:rsidRPr="00EA310E" w:rsidRDefault="00332112" w:rsidP="008641F2">
            <w:pPr>
              <w:pStyle w:val="TableParagraph"/>
              <w:ind w:left="110" w:right="1218"/>
              <w:jc w:val="both"/>
              <w:rPr>
                <w:sz w:val="24"/>
                <w:szCs w:val="24"/>
              </w:rPr>
            </w:pPr>
            <w:r w:rsidRPr="00EA310E">
              <w:rPr>
                <w:color w:val="000009"/>
                <w:sz w:val="24"/>
                <w:szCs w:val="24"/>
              </w:rPr>
              <w:t>Карта «Природные зоны России»</w:t>
            </w:r>
            <w:r w:rsidRPr="00EA310E">
              <w:rPr>
                <w:color w:val="000009"/>
                <w:spacing w:val="-57"/>
                <w:sz w:val="24"/>
                <w:szCs w:val="24"/>
              </w:rPr>
              <w:t xml:space="preserve"> </w:t>
            </w:r>
            <w:r w:rsidRPr="00EA310E">
              <w:rPr>
                <w:color w:val="000009"/>
                <w:sz w:val="24"/>
                <w:szCs w:val="24"/>
              </w:rPr>
              <w:t>Карта</w:t>
            </w:r>
            <w:r w:rsidRPr="00EA310E">
              <w:rPr>
                <w:color w:val="000009"/>
                <w:spacing w:val="-6"/>
                <w:sz w:val="24"/>
                <w:szCs w:val="24"/>
              </w:rPr>
              <w:t xml:space="preserve"> </w:t>
            </w:r>
            <w:r w:rsidRPr="00EA310E">
              <w:rPr>
                <w:color w:val="000009"/>
                <w:sz w:val="24"/>
                <w:szCs w:val="24"/>
              </w:rPr>
              <w:t>растений</w:t>
            </w:r>
            <w:r w:rsidRPr="00EA310E">
              <w:rPr>
                <w:color w:val="000009"/>
                <w:spacing w:val="-5"/>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животных</w:t>
            </w:r>
            <w:r w:rsidRPr="00EA310E">
              <w:rPr>
                <w:color w:val="000009"/>
                <w:spacing w:val="-3"/>
                <w:sz w:val="24"/>
                <w:szCs w:val="24"/>
              </w:rPr>
              <w:t xml:space="preserve"> </w:t>
            </w:r>
            <w:r w:rsidRPr="00EA310E">
              <w:rPr>
                <w:color w:val="000009"/>
                <w:sz w:val="24"/>
                <w:szCs w:val="24"/>
              </w:rPr>
              <w:t>мира</w:t>
            </w:r>
          </w:p>
          <w:p w:rsidR="00332112" w:rsidRPr="00EA310E" w:rsidRDefault="00332112" w:rsidP="008641F2">
            <w:pPr>
              <w:pStyle w:val="TableParagraph"/>
              <w:ind w:left="110" w:right="150"/>
              <w:jc w:val="both"/>
              <w:rPr>
                <w:sz w:val="24"/>
                <w:szCs w:val="24"/>
              </w:rPr>
            </w:pPr>
            <w:r w:rsidRPr="00EA310E">
              <w:rPr>
                <w:color w:val="000009"/>
                <w:sz w:val="24"/>
                <w:szCs w:val="24"/>
              </w:rPr>
              <w:t>Карта</w:t>
            </w:r>
            <w:r w:rsidRPr="00EA310E">
              <w:rPr>
                <w:color w:val="000009"/>
                <w:spacing w:val="-10"/>
                <w:sz w:val="24"/>
                <w:szCs w:val="24"/>
              </w:rPr>
              <w:t xml:space="preserve"> </w:t>
            </w:r>
            <w:r w:rsidRPr="00EA310E">
              <w:rPr>
                <w:color w:val="000009"/>
                <w:sz w:val="24"/>
                <w:szCs w:val="24"/>
              </w:rPr>
              <w:t>Алтайского</w:t>
            </w:r>
            <w:r w:rsidRPr="00EA310E">
              <w:rPr>
                <w:color w:val="000009"/>
                <w:spacing w:val="-9"/>
                <w:sz w:val="24"/>
                <w:szCs w:val="24"/>
              </w:rPr>
              <w:t xml:space="preserve"> </w:t>
            </w:r>
            <w:r w:rsidRPr="00EA310E">
              <w:rPr>
                <w:color w:val="000009"/>
                <w:sz w:val="24"/>
                <w:szCs w:val="24"/>
              </w:rPr>
              <w:t>края</w:t>
            </w:r>
            <w:r w:rsidRPr="00EA310E">
              <w:rPr>
                <w:color w:val="000009"/>
                <w:spacing w:val="-11"/>
                <w:sz w:val="24"/>
                <w:szCs w:val="24"/>
              </w:rPr>
              <w:t xml:space="preserve"> </w:t>
            </w:r>
            <w:r w:rsidRPr="00EA310E">
              <w:rPr>
                <w:color w:val="000009"/>
                <w:sz w:val="24"/>
                <w:szCs w:val="24"/>
              </w:rPr>
              <w:t>Набор</w:t>
            </w:r>
            <w:r w:rsidRPr="00EA310E">
              <w:rPr>
                <w:color w:val="000009"/>
                <w:spacing w:val="-5"/>
                <w:sz w:val="24"/>
                <w:szCs w:val="24"/>
              </w:rPr>
              <w:t xml:space="preserve"> </w:t>
            </w:r>
            <w:r w:rsidRPr="00EA310E">
              <w:rPr>
                <w:color w:val="000009"/>
                <w:sz w:val="24"/>
                <w:szCs w:val="24"/>
              </w:rPr>
              <w:t>«Гранит</w:t>
            </w:r>
            <w:r w:rsidRPr="00EA310E">
              <w:rPr>
                <w:color w:val="000009"/>
                <w:spacing w:val="-9"/>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его</w:t>
            </w:r>
            <w:r w:rsidRPr="00EA310E">
              <w:rPr>
                <w:color w:val="000009"/>
                <w:spacing w:val="-57"/>
                <w:sz w:val="24"/>
                <w:szCs w:val="24"/>
              </w:rPr>
              <w:t xml:space="preserve"> </w:t>
            </w:r>
            <w:r w:rsidRPr="00EA310E">
              <w:rPr>
                <w:color w:val="000009"/>
                <w:sz w:val="24"/>
                <w:szCs w:val="24"/>
              </w:rPr>
              <w:t>составные</w:t>
            </w:r>
            <w:r w:rsidRPr="00EA310E">
              <w:rPr>
                <w:color w:val="000009"/>
                <w:spacing w:val="-2"/>
                <w:sz w:val="24"/>
                <w:szCs w:val="24"/>
              </w:rPr>
              <w:t xml:space="preserve"> </w:t>
            </w:r>
            <w:r w:rsidRPr="00EA310E">
              <w:rPr>
                <w:color w:val="000009"/>
                <w:sz w:val="24"/>
                <w:szCs w:val="24"/>
              </w:rPr>
              <w:t>части»</w:t>
            </w:r>
          </w:p>
          <w:p w:rsidR="00332112" w:rsidRPr="00EA310E" w:rsidRDefault="00332112" w:rsidP="008641F2">
            <w:pPr>
              <w:pStyle w:val="TableParagraph"/>
              <w:ind w:left="110" w:right="1227"/>
              <w:jc w:val="both"/>
              <w:rPr>
                <w:sz w:val="24"/>
                <w:szCs w:val="24"/>
              </w:rPr>
            </w:pPr>
            <w:r w:rsidRPr="00EA310E">
              <w:rPr>
                <w:color w:val="000009"/>
                <w:sz w:val="24"/>
                <w:szCs w:val="24"/>
              </w:rPr>
              <w:t>Коллекция «Металлы»</w:t>
            </w:r>
            <w:r w:rsidRPr="00EA310E">
              <w:rPr>
                <w:color w:val="000009"/>
                <w:spacing w:val="1"/>
                <w:sz w:val="24"/>
                <w:szCs w:val="24"/>
              </w:rPr>
              <w:t xml:space="preserve"> </w:t>
            </w:r>
            <w:r w:rsidRPr="00EA310E">
              <w:rPr>
                <w:color w:val="000009"/>
                <w:sz w:val="24"/>
                <w:szCs w:val="24"/>
              </w:rPr>
              <w:t>Коллекция «Почва и еѐ состав»</w:t>
            </w:r>
            <w:r w:rsidRPr="00EA310E">
              <w:rPr>
                <w:color w:val="000009"/>
                <w:spacing w:val="1"/>
                <w:sz w:val="24"/>
                <w:szCs w:val="24"/>
              </w:rPr>
              <w:t xml:space="preserve"> </w:t>
            </w:r>
            <w:r w:rsidRPr="00EA310E">
              <w:rPr>
                <w:color w:val="000009"/>
                <w:spacing w:val="-1"/>
                <w:sz w:val="24"/>
                <w:szCs w:val="24"/>
              </w:rPr>
              <w:t>Коллекция</w:t>
            </w:r>
            <w:r w:rsidRPr="00EA310E">
              <w:rPr>
                <w:color w:val="000009"/>
                <w:spacing w:val="-11"/>
                <w:sz w:val="24"/>
                <w:szCs w:val="24"/>
              </w:rPr>
              <w:t xml:space="preserve"> </w:t>
            </w:r>
            <w:r w:rsidRPr="00EA310E">
              <w:rPr>
                <w:color w:val="000009"/>
                <w:spacing w:val="-1"/>
                <w:sz w:val="24"/>
                <w:szCs w:val="24"/>
              </w:rPr>
              <w:t>полезных</w:t>
            </w:r>
            <w:r w:rsidRPr="00EA310E">
              <w:rPr>
                <w:color w:val="000009"/>
                <w:spacing w:val="-9"/>
                <w:sz w:val="24"/>
                <w:szCs w:val="24"/>
              </w:rPr>
              <w:t xml:space="preserve"> </w:t>
            </w:r>
            <w:r w:rsidRPr="00EA310E">
              <w:rPr>
                <w:color w:val="000009"/>
                <w:sz w:val="24"/>
                <w:szCs w:val="24"/>
              </w:rPr>
              <w:t>ископаемых</w:t>
            </w:r>
          </w:p>
          <w:p w:rsidR="00332112" w:rsidRPr="00EA310E" w:rsidRDefault="00332112" w:rsidP="008641F2">
            <w:pPr>
              <w:pStyle w:val="TableParagraph"/>
              <w:ind w:left="110" w:right="739"/>
              <w:jc w:val="both"/>
              <w:rPr>
                <w:sz w:val="24"/>
                <w:szCs w:val="24"/>
              </w:rPr>
            </w:pPr>
            <w:r w:rsidRPr="00EA310E">
              <w:rPr>
                <w:color w:val="000009"/>
                <w:spacing w:val="-2"/>
                <w:sz w:val="24"/>
                <w:szCs w:val="24"/>
              </w:rPr>
              <w:t>Гербарий</w:t>
            </w:r>
            <w:r w:rsidRPr="00EA310E">
              <w:rPr>
                <w:color w:val="000009"/>
                <w:spacing w:val="-11"/>
                <w:sz w:val="24"/>
                <w:szCs w:val="24"/>
              </w:rPr>
              <w:t xml:space="preserve"> </w:t>
            </w:r>
            <w:r w:rsidRPr="00EA310E">
              <w:rPr>
                <w:color w:val="000009"/>
                <w:spacing w:val="-1"/>
                <w:sz w:val="24"/>
                <w:szCs w:val="24"/>
              </w:rPr>
              <w:t>культурных</w:t>
            </w:r>
            <w:r w:rsidRPr="00EA310E">
              <w:rPr>
                <w:color w:val="000009"/>
                <w:spacing w:val="-9"/>
                <w:sz w:val="24"/>
                <w:szCs w:val="24"/>
              </w:rPr>
              <w:t xml:space="preserve"> </w:t>
            </w:r>
            <w:r w:rsidRPr="00EA310E">
              <w:rPr>
                <w:color w:val="000009"/>
                <w:spacing w:val="-1"/>
                <w:sz w:val="24"/>
                <w:szCs w:val="24"/>
              </w:rPr>
              <w:t>и</w:t>
            </w:r>
            <w:r w:rsidRPr="00EA310E">
              <w:rPr>
                <w:color w:val="000009"/>
                <w:spacing w:val="-12"/>
                <w:sz w:val="24"/>
                <w:szCs w:val="24"/>
              </w:rPr>
              <w:t xml:space="preserve"> </w:t>
            </w:r>
            <w:r w:rsidRPr="00EA310E">
              <w:rPr>
                <w:color w:val="000009"/>
                <w:spacing w:val="-1"/>
                <w:sz w:val="24"/>
                <w:szCs w:val="24"/>
              </w:rPr>
              <w:t>дикорастущих</w:t>
            </w:r>
            <w:r w:rsidRPr="00EA310E">
              <w:rPr>
                <w:color w:val="000009"/>
                <w:spacing w:val="-57"/>
                <w:sz w:val="24"/>
                <w:szCs w:val="24"/>
              </w:rPr>
              <w:t xml:space="preserve"> </w:t>
            </w:r>
            <w:r w:rsidRPr="00EA310E">
              <w:rPr>
                <w:color w:val="000009"/>
                <w:sz w:val="24"/>
                <w:szCs w:val="24"/>
              </w:rPr>
              <w:t>растений</w:t>
            </w:r>
          </w:p>
          <w:p w:rsidR="00332112" w:rsidRPr="00EA310E" w:rsidRDefault="00332112" w:rsidP="008641F2">
            <w:pPr>
              <w:pStyle w:val="TableParagraph"/>
              <w:ind w:left="110" w:right="685"/>
              <w:jc w:val="both"/>
              <w:rPr>
                <w:sz w:val="24"/>
                <w:szCs w:val="24"/>
              </w:rPr>
            </w:pPr>
            <w:r w:rsidRPr="00EA310E">
              <w:rPr>
                <w:color w:val="000009"/>
                <w:sz w:val="24"/>
                <w:szCs w:val="24"/>
              </w:rPr>
              <w:t>Набор</w:t>
            </w:r>
            <w:r w:rsidRPr="00EA310E">
              <w:rPr>
                <w:color w:val="000009"/>
                <w:spacing w:val="-2"/>
                <w:sz w:val="24"/>
                <w:szCs w:val="24"/>
              </w:rPr>
              <w:t xml:space="preserve"> </w:t>
            </w:r>
            <w:r w:rsidRPr="00EA310E">
              <w:rPr>
                <w:color w:val="000009"/>
                <w:sz w:val="24"/>
                <w:szCs w:val="24"/>
              </w:rPr>
              <w:t>«Гранит</w:t>
            </w:r>
            <w:r w:rsidRPr="00EA310E">
              <w:rPr>
                <w:color w:val="000009"/>
                <w:spacing w:val="-5"/>
                <w:sz w:val="24"/>
                <w:szCs w:val="24"/>
              </w:rPr>
              <w:t xml:space="preserve"> </w:t>
            </w:r>
            <w:r w:rsidRPr="00EA310E">
              <w:rPr>
                <w:color w:val="000009"/>
                <w:sz w:val="24"/>
                <w:szCs w:val="24"/>
              </w:rPr>
              <w:t>и</w:t>
            </w:r>
            <w:r w:rsidRPr="00EA310E">
              <w:rPr>
                <w:color w:val="000009"/>
                <w:spacing w:val="-5"/>
                <w:sz w:val="24"/>
                <w:szCs w:val="24"/>
              </w:rPr>
              <w:t xml:space="preserve"> </w:t>
            </w:r>
            <w:r w:rsidRPr="00EA310E">
              <w:rPr>
                <w:color w:val="000009"/>
                <w:sz w:val="24"/>
                <w:szCs w:val="24"/>
              </w:rPr>
              <w:t>его</w:t>
            </w:r>
            <w:r w:rsidRPr="00EA310E">
              <w:rPr>
                <w:color w:val="000009"/>
                <w:spacing w:val="-4"/>
                <w:sz w:val="24"/>
                <w:szCs w:val="24"/>
              </w:rPr>
              <w:t xml:space="preserve"> </w:t>
            </w:r>
            <w:r w:rsidRPr="00EA310E">
              <w:rPr>
                <w:color w:val="000009"/>
                <w:sz w:val="24"/>
                <w:szCs w:val="24"/>
              </w:rPr>
              <w:t>составные</w:t>
            </w:r>
            <w:r w:rsidRPr="00EA310E">
              <w:rPr>
                <w:color w:val="000009"/>
                <w:spacing w:val="-7"/>
                <w:sz w:val="24"/>
                <w:szCs w:val="24"/>
              </w:rPr>
              <w:t xml:space="preserve"> </w:t>
            </w:r>
            <w:r w:rsidRPr="00EA310E">
              <w:rPr>
                <w:color w:val="000009"/>
                <w:sz w:val="24"/>
                <w:szCs w:val="24"/>
              </w:rPr>
              <w:t>части»</w:t>
            </w:r>
            <w:r w:rsidRPr="00EA310E">
              <w:rPr>
                <w:color w:val="000009"/>
                <w:spacing w:val="-57"/>
                <w:sz w:val="24"/>
                <w:szCs w:val="24"/>
              </w:rPr>
              <w:t xml:space="preserve"> </w:t>
            </w:r>
            <w:r w:rsidRPr="00EA310E">
              <w:rPr>
                <w:color w:val="000009"/>
                <w:sz w:val="24"/>
                <w:szCs w:val="24"/>
              </w:rPr>
              <w:t>Коллекция</w:t>
            </w:r>
            <w:r w:rsidRPr="00EA310E">
              <w:rPr>
                <w:color w:val="000009"/>
                <w:spacing w:val="1"/>
                <w:sz w:val="24"/>
                <w:szCs w:val="24"/>
              </w:rPr>
              <w:t xml:space="preserve"> </w:t>
            </w:r>
            <w:r w:rsidRPr="00EA310E">
              <w:rPr>
                <w:color w:val="000009"/>
                <w:sz w:val="24"/>
                <w:szCs w:val="24"/>
              </w:rPr>
              <w:t>«Металлы»</w:t>
            </w:r>
          </w:p>
          <w:p w:rsidR="00332112" w:rsidRPr="00EA310E" w:rsidRDefault="00332112" w:rsidP="008641F2">
            <w:pPr>
              <w:pStyle w:val="TableParagraph"/>
              <w:ind w:left="110" w:right="739"/>
              <w:jc w:val="both"/>
              <w:rPr>
                <w:sz w:val="24"/>
                <w:szCs w:val="24"/>
              </w:rPr>
            </w:pPr>
            <w:r w:rsidRPr="00EA310E">
              <w:rPr>
                <w:color w:val="000009"/>
                <w:sz w:val="24"/>
                <w:szCs w:val="24"/>
              </w:rPr>
              <w:t>Коллекция «Почва и еѐ состав»</w:t>
            </w:r>
            <w:r w:rsidRPr="00EA310E">
              <w:rPr>
                <w:color w:val="000009"/>
                <w:spacing w:val="1"/>
                <w:sz w:val="24"/>
                <w:szCs w:val="24"/>
              </w:rPr>
              <w:t xml:space="preserve"> </w:t>
            </w:r>
            <w:r w:rsidRPr="00EA310E">
              <w:rPr>
                <w:color w:val="000009"/>
                <w:sz w:val="24"/>
                <w:szCs w:val="24"/>
              </w:rPr>
              <w:t>Коллекция полезных ископаемых</w:t>
            </w:r>
            <w:r w:rsidRPr="00EA310E">
              <w:rPr>
                <w:color w:val="000009"/>
                <w:spacing w:val="1"/>
                <w:sz w:val="24"/>
                <w:szCs w:val="24"/>
              </w:rPr>
              <w:t xml:space="preserve"> </w:t>
            </w:r>
            <w:r w:rsidRPr="00EA310E">
              <w:rPr>
                <w:color w:val="000009"/>
                <w:spacing w:val="-2"/>
                <w:sz w:val="24"/>
                <w:szCs w:val="24"/>
              </w:rPr>
              <w:t>Гербарий</w:t>
            </w:r>
            <w:r w:rsidRPr="00EA310E">
              <w:rPr>
                <w:color w:val="000009"/>
                <w:spacing w:val="-11"/>
                <w:sz w:val="24"/>
                <w:szCs w:val="24"/>
              </w:rPr>
              <w:t xml:space="preserve"> </w:t>
            </w:r>
            <w:r w:rsidRPr="00EA310E">
              <w:rPr>
                <w:color w:val="000009"/>
                <w:spacing w:val="-1"/>
                <w:sz w:val="24"/>
                <w:szCs w:val="24"/>
              </w:rPr>
              <w:t>культурных</w:t>
            </w:r>
            <w:r w:rsidRPr="00EA310E">
              <w:rPr>
                <w:color w:val="000009"/>
                <w:spacing w:val="-9"/>
                <w:sz w:val="24"/>
                <w:szCs w:val="24"/>
              </w:rPr>
              <w:t xml:space="preserve"> </w:t>
            </w:r>
            <w:r w:rsidRPr="00EA310E">
              <w:rPr>
                <w:color w:val="000009"/>
                <w:spacing w:val="-1"/>
                <w:sz w:val="24"/>
                <w:szCs w:val="24"/>
              </w:rPr>
              <w:t>и</w:t>
            </w:r>
            <w:r w:rsidRPr="00EA310E">
              <w:rPr>
                <w:color w:val="000009"/>
                <w:spacing w:val="-12"/>
                <w:sz w:val="24"/>
                <w:szCs w:val="24"/>
              </w:rPr>
              <w:t xml:space="preserve"> </w:t>
            </w:r>
            <w:r w:rsidRPr="00EA310E">
              <w:rPr>
                <w:color w:val="000009"/>
                <w:spacing w:val="-1"/>
                <w:sz w:val="24"/>
                <w:szCs w:val="24"/>
              </w:rPr>
              <w:t>дикорастущих</w:t>
            </w:r>
            <w:r w:rsidRPr="00EA310E">
              <w:rPr>
                <w:color w:val="000009"/>
                <w:spacing w:val="-57"/>
                <w:sz w:val="24"/>
                <w:szCs w:val="24"/>
              </w:rPr>
              <w:t xml:space="preserve"> </w:t>
            </w:r>
            <w:r w:rsidRPr="00EA310E">
              <w:rPr>
                <w:color w:val="000009"/>
                <w:sz w:val="24"/>
                <w:szCs w:val="24"/>
              </w:rPr>
              <w:t>растений</w:t>
            </w:r>
          </w:p>
          <w:p w:rsidR="00332112" w:rsidRPr="00EA310E" w:rsidRDefault="00332112" w:rsidP="008641F2">
            <w:pPr>
              <w:pStyle w:val="TableParagraph"/>
              <w:ind w:left="110" w:right="534"/>
              <w:jc w:val="both"/>
              <w:rPr>
                <w:sz w:val="24"/>
                <w:szCs w:val="24"/>
              </w:rPr>
            </w:pPr>
            <w:r w:rsidRPr="00EA310E">
              <w:rPr>
                <w:color w:val="000009"/>
                <w:spacing w:val="-1"/>
                <w:sz w:val="24"/>
                <w:szCs w:val="24"/>
              </w:rPr>
              <w:t>Комплект</w:t>
            </w:r>
            <w:r w:rsidRPr="00EA310E">
              <w:rPr>
                <w:color w:val="000009"/>
                <w:spacing w:val="-13"/>
                <w:sz w:val="24"/>
                <w:szCs w:val="24"/>
              </w:rPr>
              <w:t xml:space="preserve"> </w:t>
            </w:r>
            <w:r w:rsidRPr="00EA310E">
              <w:rPr>
                <w:color w:val="000009"/>
                <w:sz w:val="24"/>
                <w:szCs w:val="24"/>
              </w:rPr>
              <w:t>«Изобразительное</w:t>
            </w:r>
            <w:r w:rsidRPr="00EA310E">
              <w:rPr>
                <w:color w:val="000009"/>
                <w:spacing w:val="-14"/>
                <w:sz w:val="24"/>
                <w:szCs w:val="24"/>
              </w:rPr>
              <w:t xml:space="preserve"> </w:t>
            </w:r>
            <w:r w:rsidRPr="00EA310E">
              <w:rPr>
                <w:color w:val="000009"/>
                <w:sz w:val="24"/>
                <w:szCs w:val="24"/>
              </w:rPr>
              <w:t>искусство»</w:t>
            </w:r>
            <w:r w:rsidRPr="00EA310E">
              <w:rPr>
                <w:color w:val="000009"/>
                <w:spacing w:val="-57"/>
                <w:sz w:val="24"/>
                <w:szCs w:val="24"/>
              </w:rPr>
              <w:t xml:space="preserve"> </w:t>
            </w:r>
            <w:r w:rsidRPr="00EA310E">
              <w:rPr>
                <w:color w:val="000009"/>
                <w:sz w:val="24"/>
                <w:szCs w:val="24"/>
              </w:rPr>
              <w:t>Репродукции «Государственная</w:t>
            </w:r>
            <w:r w:rsidRPr="00EA310E">
              <w:rPr>
                <w:color w:val="000009"/>
                <w:spacing w:val="1"/>
                <w:sz w:val="24"/>
                <w:szCs w:val="24"/>
              </w:rPr>
              <w:t xml:space="preserve"> </w:t>
            </w:r>
            <w:r w:rsidRPr="00EA310E">
              <w:rPr>
                <w:color w:val="000009"/>
                <w:sz w:val="24"/>
                <w:szCs w:val="24"/>
              </w:rPr>
              <w:t>Третьяковская</w:t>
            </w:r>
            <w:r w:rsidRPr="00EA310E">
              <w:rPr>
                <w:color w:val="000009"/>
                <w:spacing w:val="-1"/>
                <w:sz w:val="24"/>
                <w:szCs w:val="24"/>
              </w:rPr>
              <w:t xml:space="preserve"> </w:t>
            </w:r>
            <w:r w:rsidRPr="00EA310E">
              <w:rPr>
                <w:color w:val="000009"/>
                <w:sz w:val="24"/>
                <w:szCs w:val="24"/>
              </w:rPr>
              <w:t>галерея»</w:t>
            </w:r>
          </w:p>
          <w:p w:rsidR="00332112" w:rsidRPr="00EA310E" w:rsidRDefault="00332112" w:rsidP="008641F2">
            <w:pPr>
              <w:pStyle w:val="TableParagraph"/>
              <w:ind w:left="110"/>
              <w:jc w:val="both"/>
              <w:rPr>
                <w:sz w:val="24"/>
                <w:szCs w:val="24"/>
              </w:rPr>
            </w:pPr>
            <w:r w:rsidRPr="00EA310E">
              <w:rPr>
                <w:color w:val="000009"/>
                <w:sz w:val="24"/>
                <w:szCs w:val="24"/>
              </w:rPr>
              <w:t>Комплект</w:t>
            </w:r>
            <w:r w:rsidRPr="00EA310E">
              <w:rPr>
                <w:color w:val="000009"/>
                <w:spacing w:val="-6"/>
                <w:sz w:val="24"/>
                <w:szCs w:val="24"/>
              </w:rPr>
              <w:t xml:space="preserve"> </w:t>
            </w:r>
            <w:r w:rsidRPr="00EA310E">
              <w:rPr>
                <w:color w:val="000009"/>
                <w:sz w:val="24"/>
                <w:szCs w:val="24"/>
              </w:rPr>
              <w:t>«Детям</w:t>
            </w:r>
            <w:r w:rsidRPr="00EA310E">
              <w:rPr>
                <w:color w:val="000009"/>
                <w:spacing w:val="-9"/>
                <w:sz w:val="24"/>
                <w:szCs w:val="24"/>
              </w:rPr>
              <w:t xml:space="preserve"> </w:t>
            </w:r>
            <w:r w:rsidRPr="00EA310E">
              <w:rPr>
                <w:color w:val="000009"/>
                <w:sz w:val="24"/>
                <w:szCs w:val="24"/>
              </w:rPr>
              <w:t>об</w:t>
            </w:r>
            <w:r w:rsidRPr="00EA310E">
              <w:rPr>
                <w:color w:val="000009"/>
                <w:spacing w:val="-7"/>
                <w:sz w:val="24"/>
                <w:szCs w:val="24"/>
              </w:rPr>
              <w:t xml:space="preserve"> </w:t>
            </w:r>
            <w:r w:rsidRPr="00EA310E">
              <w:rPr>
                <w:color w:val="000009"/>
                <w:sz w:val="24"/>
                <w:szCs w:val="24"/>
              </w:rPr>
              <w:t>искусстве»</w:t>
            </w:r>
          </w:p>
          <w:p w:rsidR="00332112" w:rsidRPr="00EA310E" w:rsidRDefault="00332112" w:rsidP="008641F2">
            <w:pPr>
              <w:pStyle w:val="TableParagraph"/>
              <w:ind w:left="110" w:right="376"/>
              <w:jc w:val="both"/>
              <w:rPr>
                <w:sz w:val="24"/>
                <w:szCs w:val="24"/>
              </w:rPr>
            </w:pPr>
            <w:r w:rsidRPr="00EA310E">
              <w:rPr>
                <w:color w:val="000009"/>
                <w:sz w:val="24"/>
                <w:szCs w:val="24"/>
              </w:rPr>
              <w:t>Русская</w:t>
            </w:r>
            <w:r w:rsidRPr="00EA310E">
              <w:rPr>
                <w:color w:val="000009"/>
                <w:spacing w:val="-9"/>
                <w:sz w:val="24"/>
                <w:szCs w:val="24"/>
              </w:rPr>
              <w:t xml:space="preserve"> </w:t>
            </w:r>
            <w:r w:rsidRPr="00EA310E">
              <w:rPr>
                <w:color w:val="000009"/>
                <w:sz w:val="24"/>
                <w:szCs w:val="24"/>
              </w:rPr>
              <w:t>художественная</w:t>
            </w:r>
            <w:r w:rsidRPr="00EA310E">
              <w:rPr>
                <w:color w:val="000009"/>
                <w:spacing w:val="-9"/>
                <w:sz w:val="24"/>
                <w:szCs w:val="24"/>
              </w:rPr>
              <w:t xml:space="preserve"> </w:t>
            </w:r>
            <w:r w:rsidRPr="00EA310E">
              <w:rPr>
                <w:color w:val="000009"/>
                <w:sz w:val="24"/>
                <w:szCs w:val="24"/>
              </w:rPr>
              <w:t>резьба</w:t>
            </w:r>
            <w:r w:rsidRPr="00EA310E">
              <w:rPr>
                <w:color w:val="000009"/>
                <w:spacing w:val="-10"/>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роспись</w:t>
            </w:r>
            <w:r w:rsidRPr="00EA310E">
              <w:rPr>
                <w:color w:val="000009"/>
                <w:spacing w:val="-57"/>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дереву;</w:t>
            </w:r>
          </w:p>
          <w:p w:rsidR="00332112" w:rsidRPr="00EA310E" w:rsidRDefault="00332112" w:rsidP="008641F2">
            <w:pPr>
              <w:pStyle w:val="TableParagraph"/>
              <w:ind w:left="110"/>
              <w:jc w:val="both"/>
              <w:rPr>
                <w:sz w:val="24"/>
                <w:szCs w:val="24"/>
              </w:rPr>
            </w:pPr>
            <w:r w:rsidRPr="00EA310E">
              <w:rPr>
                <w:color w:val="000009"/>
                <w:sz w:val="24"/>
                <w:szCs w:val="24"/>
              </w:rPr>
              <w:t>Скакалка</w:t>
            </w:r>
          </w:p>
          <w:p w:rsidR="00332112" w:rsidRPr="00EA310E" w:rsidRDefault="00332112" w:rsidP="008641F2">
            <w:pPr>
              <w:pStyle w:val="TableParagraph"/>
              <w:ind w:left="110" w:right="2603"/>
              <w:jc w:val="both"/>
              <w:rPr>
                <w:sz w:val="24"/>
                <w:szCs w:val="24"/>
              </w:rPr>
            </w:pPr>
            <w:r w:rsidRPr="00EA310E">
              <w:rPr>
                <w:color w:val="000009"/>
                <w:sz w:val="24"/>
                <w:szCs w:val="24"/>
              </w:rPr>
              <w:t>Мяч</w:t>
            </w:r>
            <w:r w:rsidRPr="00EA310E">
              <w:rPr>
                <w:color w:val="000009"/>
                <w:spacing w:val="-15"/>
                <w:sz w:val="24"/>
                <w:szCs w:val="24"/>
              </w:rPr>
              <w:t xml:space="preserve"> </w:t>
            </w:r>
            <w:r w:rsidRPr="00EA310E">
              <w:rPr>
                <w:color w:val="000009"/>
                <w:sz w:val="24"/>
                <w:szCs w:val="24"/>
              </w:rPr>
              <w:t>баскетбольный</w:t>
            </w:r>
            <w:r w:rsidRPr="00EA310E">
              <w:rPr>
                <w:color w:val="000009"/>
                <w:spacing w:val="-57"/>
                <w:sz w:val="24"/>
                <w:szCs w:val="24"/>
              </w:rPr>
              <w:t xml:space="preserve"> </w:t>
            </w:r>
            <w:r w:rsidRPr="00EA310E">
              <w:rPr>
                <w:color w:val="000009"/>
                <w:sz w:val="24"/>
                <w:szCs w:val="24"/>
              </w:rPr>
              <w:t>Мяч</w:t>
            </w:r>
            <w:r w:rsidRPr="00EA310E">
              <w:rPr>
                <w:color w:val="000009"/>
                <w:spacing w:val="-7"/>
                <w:sz w:val="24"/>
                <w:szCs w:val="24"/>
              </w:rPr>
              <w:t xml:space="preserve"> </w:t>
            </w:r>
            <w:r w:rsidRPr="00EA310E">
              <w:rPr>
                <w:color w:val="000009"/>
                <w:sz w:val="24"/>
                <w:szCs w:val="24"/>
              </w:rPr>
              <w:t>волейбольный</w:t>
            </w:r>
          </w:p>
          <w:p w:rsidR="00332112" w:rsidRPr="00EA310E" w:rsidRDefault="00332112" w:rsidP="008641F2">
            <w:pPr>
              <w:pStyle w:val="TableParagraph"/>
              <w:ind w:left="110"/>
              <w:jc w:val="both"/>
              <w:rPr>
                <w:sz w:val="24"/>
                <w:szCs w:val="24"/>
              </w:rPr>
            </w:pPr>
            <w:r w:rsidRPr="00EA310E">
              <w:rPr>
                <w:color w:val="000009"/>
                <w:sz w:val="24"/>
                <w:szCs w:val="24"/>
              </w:rPr>
              <w:t>Мячи</w:t>
            </w:r>
            <w:r w:rsidRPr="00EA310E">
              <w:rPr>
                <w:color w:val="000009"/>
                <w:spacing w:val="-2"/>
                <w:sz w:val="24"/>
                <w:szCs w:val="24"/>
              </w:rPr>
              <w:t xml:space="preserve"> </w:t>
            </w:r>
            <w:r w:rsidRPr="00EA310E">
              <w:rPr>
                <w:color w:val="000009"/>
                <w:sz w:val="24"/>
                <w:szCs w:val="24"/>
              </w:rPr>
              <w:t>набивные</w:t>
            </w:r>
            <w:r w:rsidRPr="00EA310E">
              <w:rPr>
                <w:color w:val="000009"/>
                <w:spacing w:val="-3"/>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метания</w:t>
            </w:r>
          </w:p>
        </w:tc>
      </w:tr>
      <w:tr w:rsidR="00332112" w:rsidRPr="00EA310E" w:rsidTr="00AC33FE">
        <w:trPr>
          <w:trHeight w:val="4416"/>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right="2696"/>
              <w:jc w:val="both"/>
              <w:rPr>
                <w:sz w:val="24"/>
                <w:szCs w:val="24"/>
              </w:rPr>
            </w:pPr>
            <w:r w:rsidRPr="00EA310E">
              <w:rPr>
                <w:color w:val="000009"/>
                <w:sz w:val="24"/>
                <w:szCs w:val="24"/>
              </w:rPr>
              <w:t>Иностранный язык</w:t>
            </w:r>
            <w:r w:rsidRPr="00EA310E">
              <w:rPr>
                <w:color w:val="000009"/>
                <w:spacing w:val="-57"/>
                <w:sz w:val="24"/>
                <w:szCs w:val="24"/>
              </w:rPr>
              <w:t xml:space="preserve"> </w:t>
            </w:r>
            <w:r w:rsidRPr="00EA310E">
              <w:rPr>
                <w:color w:val="000009"/>
                <w:sz w:val="24"/>
                <w:szCs w:val="24"/>
              </w:rPr>
              <w:t>Доска классная</w:t>
            </w:r>
            <w:r w:rsidRPr="00EA310E">
              <w:rPr>
                <w:color w:val="000009"/>
                <w:spacing w:val="1"/>
                <w:sz w:val="24"/>
                <w:szCs w:val="24"/>
              </w:rPr>
              <w:t xml:space="preserve"> </w:t>
            </w:r>
            <w:r w:rsidRPr="00EA310E">
              <w:rPr>
                <w:color w:val="000009"/>
                <w:sz w:val="24"/>
                <w:szCs w:val="24"/>
              </w:rPr>
              <w:t>Стол учителя</w:t>
            </w:r>
          </w:p>
          <w:p w:rsidR="00332112" w:rsidRPr="00EA310E" w:rsidRDefault="00332112" w:rsidP="008641F2">
            <w:pPr>
              <w:pStyle w:val="TableParagraph"/>
              <w:ind w:left="110" w:right="2772"/>
              <w:jc w:val="both"/>
              <w:rPr>
                <w:sz w:val="24"/>
                <w:szCs w:val="24"/>
              </w:rPr>
            </w:pPr>
            <w:r w:rsidRPr="00EA310E">
              <w:rPr>
                <w:color w:val="000009"/>
                <w:sz w:val="24"/>
                <w:szCs w:val="24"/>
              </w:rPr>
              <w:t>Стул учителя</w:t>
            </w:r>
            <w:r w:rsidRPr="00EA310E">
              <w:rPr>
                <w:color w:val="000009"/>
                <w:spacing w:val="1"/>
                <w:sz w:val="24"/>
                <w:szCs w:val="24"/>
              </w:rPr>
              <w:t xml:space="preserve"> </w:t>
            </w:r>
            <w:r w:rsidRPr="00EA310E">
              <w:rPr>
                <w:color w:val="000009"/>
                <w:sz w:val="24"/>
                <w:szCs w:val="24"/>
              </w:rPr>
              <w:t>Парта школьная</w:t>
            </w:r>
            <w:r w:rsidRPr="00EA310E">
              <w:rPr>
                <w:color w:val="000009"/>
                <w:spacing w:val="1"/>
                <w:sz w:val="24"/>
                <w:szCs w:val="24"/>
              </w:rPr>
              <w:t xml:space="preserve"> </w:t>
            </w:r>
            <w:r w:rsidRPr="00EA310E">
              <w:rPr>
                <w:color w:val="000009"/>
                <w:spacing w:val="-1"/>
                <w:sz w:val="24"/>
                <w:szCs w:val="24"/>
              </w:rPr>
              <w:t>Стул</w:t>
            </w:r>
            <w:r w:rsidRPr="00EA310E">
              <w:rPr>
                <w:color w:val="000009"/>
                <w:spacing w:val="-14"/>
                <w:sz w:val="24"/>
                <w:szCs w:val="24"/>
              </w:rPr>
              <w:t xml:space="preserve"> </w:t>
            </w:r>
            <w:r w:rsidRPr="00EA310E">
              <w:rPr>
                <w:color w:val="000009"/>
                <w:spacing w:val="-1"/>
                <w:sz w:val="24"/>
                <w:szCs w:val="24"/>
              </w:rPr>
              <w:t>ученический</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 учителя (ноутбук)</w:t>
            </w:r>
            <w:r w:rsidRPr="00EA310E">
              <w:rPr>
                <w:color w:val="000009"/>
                <w:spacing w:val="1"/>
                <w:sz w:val="24"/>
                <w:szCs w:val="24"/>
              </w:rPr>
              <w:t xml:space="preserve"> </w:t>
            </w:r>
            <w:r w:rsidRPr="00EA310E">
              <w:rPr>
                <w:color w:val="000009"/>
                <w:sz w:val="24"/>
                <w:szCs w:val="24"/>
              </w:rPr>
              <w:t>Принтер</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jc w:val="both"/>
              <w:rPr>
                <w:sz w:val="24"/>
                <w:szCs w:val="24"/>
              </w:rPr>
            </w:pPr>
            <w:r w:rsidRPr="00EA310E">
              <w:rPr>
                <w:color w:val="000009"/>
                <w:sz w:val="24"/>
                <w:szCs w:val="24"/>
              </w:rPr>
              <w:t>Проектор</w:t>
            </w:r>
          </w:p>
          <w:p w:rsidR="00332112" w:rsidRPr="00EA310E" w:rsidRDefault="00332112" w:rsidP="008641F2">
            <w:pPr>
              <w:pStyle w:val="TableParagraph"/>
              <w:ind w:left="110" w:right="804"/>
              <w:jc w:val="both"/>
              <w:rPr>
                <w:sz w:val="24"/>
                <w:szCs w:val="24"/>
              </w:rPr>
            </w:pPr>
            <w:r w:rsidRPr="00EA310E">
              <w:rPr>
                <w:color w:val="000009"/>
                <w:sz w:val="24"/>
                <w:szCs w:val="24"/>
              </w:rPr>
              <w:t>Экран</w:t>
            </w:r>
            <w:r w:rsidRPr="00EA310E">
              <w:rPr>
                <w:color w:val="000009"/>
                <w:spacing w:val="2"/>
                <w:sz w:val="24"/>
                <w:szCs w:val="24"/>
              </w:rPr>
              <w:t xml:space="preserve"> </w:t>
            </w:r>
            <w:r w:rsidRPr="00EA310E">
              <w:rPr>
                <w:color w:val="000009"/>
                <w:sz w:val="24"/>
                <w:szCs w:val="24"/>
              </w:rPr>
              <w:t>для</w:t>
            </w:r>
            <w:r w:rsidRPr="00EA310E">
              <w:rPr>
                <w:color w:val="000009"/>
                <w:spacing w:val="2"/>
                <w:sz w:val="24"/>
                <w:szCs w:val="24"/>
              </w:rPr>
              <w:t xml:space="preserve"> </w:t>
            </w:r>
            <w:r w:rsidRPr="00EA310E">
              <w:rPr>
                <w:color w:val="000009"/>
                <w:sz w:val="24"/>
                <w:szCs w:val="24"/>
              </w:rPr>
              <w:t>проектора</w:t>
            </w:r>
            <w:r w:rsidRPr="00EA310E">
              <w:rPr>
                <w:color w:val="000009"/>
                <w:spacing w:val="2"/>
                <w:sz w:val="24"/>
                <w:szCs w:val="24"/>
              </w:rPr>
              <w:t xml:space="preserve"> </w:t>
            </w:r>
            <w:r w:rsidRPr="00EA310E">
              <w:rPr>
                <w:color w:val="000009"/>
                <w:sz w:val="24"/>
                <w:szCs w:val="24"/>
              </w:rPr>
              <w:t>ручной</w:t>
            </w:r>
            <w:r w:rsidRPr="00EA310E">
              <w:rPr>
                <w:color w:val="000009"/>
                <w:spacing w:val="1"/>
                <w:sz w:val="24"/>
                <w:szCs w:val="24"/>
              </w:rPr>
              <w:t xml:space="preserve"> </w:t>
            </w:r>
            <w:r w:rsidRPr="00EA310E">
              <w:rPr>
                <w:color w:val="000009"/>
                <w:sz w:val="24"/>
                <w:szCs w:val="24"/>
              </w:rPr>
              <w:t>Таблицы</w:t>
            </w:r>
            <w:r w:rsidRPr="00EA310E">
              <w:rPr>
                <w:color w:val="000009"/>
                <w:spacing w:val="-8"/>
                <w:sz w:val="24"/>
                <w:szCs w:val="24"/>
              </w:rPr>
              <w:t xml:space="preserve"> </w:t>
            </w:r>
            <w:r w:rsidRPr="00EA310E">
              <w:rPr>
                <w:color w:val="000009"/>
                <w:sz w:val="24"/>
                <w:szCs w:val="24"/>
              </w:rPr>
              <w:t>учебные</w:t>
            </w:r>
            <w:r w:rsidRPr="00EA310E">
              <w:rPr>
                <w:color w:val="000009"/>
                <w:spacing w:val="-10"/>
                <w:sz w:val="24"/>
                <w:szCs w:val="24"/>
              </w:rPr>
              <w:t xml:space="preserve"> </w:t>
            </w:r>
            <w:r w:rsidRPr="00EA310E">
              <w:rPr>
                <w:color w:val="000009"/>
                <w:sz w:val="24"/>
                <w:szCs w:val="24"/>
              </w:rPr>
              <w:t>демонстрационные</w:t>
            </w:r>
          </w:p>
          <w:p w:rsidR="00332112" w:rsidRPr="00EA310E" w:rsidRDefault="00332112" w:rsidP="008641F2">
            <w:pPr>
              <w:pStyle w:val="TableParagraph"/>
              <w:ind w:left="110" w:right="730"/>
              <w:jc w:val="both"/>
              <w:rPr>
                <w:sz w:val="24"/>
                <w:szCs w:val="24"/>
              </w:rPr>
            </w:pPr>
            <w:r w:rsidRPr="00EA310E">
              <w:rPr>
                <w:color w:val="000009"/>
                <w:spacing w:val="-1"/>
                <w:sz w:val="24"/>
                <w:szCs w:val="24"/>
              </w:rPr>
              <w:t>Карты</w:t>
            </w:r>
            <w:r w:rsidRPr="00EA310E">
              <w:rPr>
                <w:color w:val="000009"/>
                <w:spacing w:val="-14"/>
                <w:sz w:val="24"/>
                <w:szCs w:val="24"/>
              </w:rPr>
              <w:t xml:space="preserve"> </w:t>
            </w:r>
            <w:r w:rsidRPr="00EA310E">
              <w:rPr>
                <w:color w:val="000009"/>
                <w:spacing w:val="-1"/>
                <w:sz w:val="24"/>
                <w:szCs w:val="24"/>
              </w:rPr>
              <w:t>(для</w:t>
            </w:r>
            <w:r w:rsidRPr="00EA310E">
              <w:rPr>
                <w:color w:val="000009"/>
                <w:spacing w:val="-12"/>
                <w:sz w:val="24"/>
                <w:szCs w:val="24"/>
              </w:rPr>
              <w:t xml:space="preserve"> </w:t>
            </w:r>
            <w:r w:rsidRPr="00EA310E">
              <w:rPr>
                <w:color w:val="000009"/>
                <w:sz w:val="24"/>
                <w:szCs w:val="24"/>
              </w:rPr>
              <w:t>уроков</w:t>
            </w:r>
            <w:r w:rsidRPr="00EA310E">
              <w:rPr>
                <w:color w:val="000009"/>
                <w:spacing w:val="-12"/>
                <w:sz w:val="24"/>
                <w:szCs w:val="24"/>
              </w:rPr>
              <w:t xml:space="preserve"> </w:t>
            </w:r>
            <w:r w:rsidRPr="00EA310E">
              <w:rPr>
                <w:color w:val="000009"/>
                <w:sz w:val="24"/>
                <w:szCs w:val="24"/>
              </w:rPr>
              <w:t>английского</w:t>
            </w:r>
            <w:r w:rsidRPr="00EA310E">
              <w:rPr>
                <w:color w:val="000009"/>
                <w:spacing w:val="-13"/>
                <w:sz w:val="24"/>
                <w:szCs w:val="24"/>
              </w:rPr>
              <w:t xml:space="preserve"> </w:t>
            </w:r>
            <w:r w:rsidRPr="00EA310E">
              <w:rPr>
                <w:color w:val="000009"/>
                <w:sz w:val="24"/>
                <w:szCs w:val="24"/>
              </w:rPr>
              <w:t>языка)</w:t>
            </w:r>
            <w:r w:rsidRPr="00EA310E">
              <w:rPr>
                <w:color w:val="000009"/>
                <w:spacing w:val="-57"/>
                <w:sz w:val="24"/>
                <w:szCs w:val="24"/>
              </w:rPr>
              <w:t xml:space="preserve"> </w:t>
            </w:r>
            <w:r w:rsidRPr="00EA310E">
              <w:rPr>
                <w:color w:val="000009"/>
                <w:sz w:val="24"/>
                <w:szCs w:val="24"/>
              </w:rPr>
              <w:t>Настольные лингвистические игры</w:t>
            </w:r>
            <w:r w:rsidRPr="00EA310E">
              <w:rPr>
                <w:color w:val="000009"/>
                <w:spacing w:val="1"/>
                <w:sz w:val="24"/>
                <w:szCs w:val="24"/>
              </w:rPr>
              <w:t xml:space="preserve"> </w:t>
            </w:r>
            <w:r w:rsidRPr="00EA310E">
              <w:rPr>
                <w:color w:val="000009"/>
                <w:sz w:val="24"/>
                <w:szCs w:val="24"/>
              </w:rPr>
              <w:t>Электронные средства обучения для</w:t>
            </w:r>
            <w:r w:rsidRPr="00EA310E">
              <w:rPr>
                <w:color w:val="000009"/>
                <w:spacing w:val="1"/>
                <w:sz w:val="24"/>
                <w:szCs w:val="24"/>
              </w:rPr>
              <w:t xml:space="preserve"> </w:t>
            </w:r>
            <w:r w:rsidRPr="00EA310E">
              <w:rPr>
                <w:color w:val="000009"/>
                <w:sz w:val="24"/>
                <w:szCs w:val="24"/>
              </w:rPr>
              <w:t>кабинета</w:t>
            </w:r>
            <w:r w:rsidRPr="00EA310E">
              <w:rPr>
                <w:color w:val="000009"/>
                <w:spacing w:val="-2"/>
                <w:sz w:val="24"/>
                <w:szCs w:val="24"/>
              </w:rPr>
              <w:t xml:space="preserve"> </w:t>
            </w:r>
            <w:r w:rsidRPr="00EA310E">
              <w:rPr>
                <w:color w:val="000009"/>
                <w:sz w:val="24"/>
                <w:szCs w:val="24"/>
              </w:rPr>
              <w:t>англ.</w:t>
            </w:r>
            <w:r w:rsidRPr="00EA310E">
              <w:rPr>
                <w:color w:val="000009"/>
                <w:spacing w:val="-2"/>
                <w:sz w:val="24"/>
                <w:szCs w:val="24"/>
              </w:rPr>
              <w:t xml:space="preserve"> </w:t>
            </w:r>
            <w:r w:rsidRPr="00EA310E">
              <w:rPr>
                <w:color w:val="000009"/>
                <w:sz w:val="24"/>
                <w:szCs w:val="24"/>
              </w:rPr>
              <w:t>языка</w:t>
            </w:r>
          </w:p>
        </w:tc>
      </w:tr>
      <w:tr w:rsidR="00332112" w:rsidRPr="00EA310E" w:rsidTr="00AC33FE">
        <w:trPr>
          <w:trHeight w:val="275"/>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Кабинет№4</w:t>
            </w:r>
          </w:p>
        </w:tc>
      </w:tr>
      <w:tr w:rsidR="00332112" w:rsidRPr="00EA310E" w:rsidTr="00AC33FE">
        <w:trPr>
          <w:trHeight w:val="1103"/>
        </w:trPr>
        <w:tc>
          <w:tcPr>
            <w:tcW w:w="4786" w:type="dxa"/>
          </w:tcPr>
          <w:p w:rsidR="00332112" w:rsidRPr="00EA310E" w:rsidRDefault="00332112" w:rsidP="008641F2">
            <w:pPr>
              <w:pStyle w:val="TableParagraph"/>
              <w:jc w:val="both"/>
              <w:rPr>
                <w:sz w:val="24"/>
                <w:szCs w:val="24"/>
              </w:rPr>
            </w:pPr>
          </w:p>
        </w:tc>
        <w:tc>
          <w:tcPr>
            <w:tcW w:w="4786" w:type="dxa"/>
          </w:tcPr>
          <w:p w:rsidR="00332112" w:rsidRPr="00EA310E" w:rsidRDefault="00332112" w:rsidP="008641F2">
            <w:pPr>
              <w:pStyle w:val="TableParagraph"/>
              <w:ind w:left="110" w:right="3071"/>
              <w:jc w:val="both"/>
              <w:rPr>
                <w:sz w:val="24"/>
                <w:szCs w:val="24"/>
              </w:rPr>
            </w:pPr>
            <w:r w:rsidRPr="00EA310E">
              <w:rPr>
                <w:color w:val="000009"/>
                <w:sz w:val="24"/>
                <w:szCs w:val="24"/>
              </w:rPr>
              <w:t>Доска классная</w:t>
            </w:r>
            <w:r w:rsidRPr="00EA310E">
              <w:rPr>
                <w:color w:val="000009"/>
                <w:spacing w:val="-58"/>
                <w:sz w:val="24"/>
                <w:szCs w:val="24"/>
              </w:rPr>
              <w:t xml:space="preserve"> </w:t>
            </w:r>
            <w:r w:rsidRPr="00EA310E">
              <w:rPr>
                <w:color w:val="000009"/>
                <w:sz w:val="24"/>
                <w:szCs w:val="24"/>
              </w:rPr>
              <w:t>Стол</w:t>
            </w:r>
            <w:r w:rsidRPr="00EA310E">
              <w:rPr>
                <w:color w:val="000009"/>
                <w:spacing w:val="-2"/>
                <w:sz w:val="24"/>
                <w:szCs w:val="24"/>
              </w:rPr>
              <w:t xml:space="preserve"> </w:t>
            </w:r>
            <w:r w:rsidRPr="00EA310E">
              <w:rPr>
                <w:color w:val="000009"/>
                <w:sz w:val="24"/>
                <w:szCs w:val="24"/>
              </w:rPr>
              <w:t>учителя</w:t>
            </w:r>
          </w:p>
          <w:p w:rsidR="00332112" w:rsidRPr="00EA310E" w:rsidRDefault="00332112" w:rsidP="008641F2">
            <w:pPr>
              <w:pStyle w:val="TableParagraph"/>
              <w:ind w:left="170" w:right="2506"/>
              <w:jc w:val="both"/>
              <w:rPr>
                <w:sz w:val="24"/>
                <w:szCs w:val="24"/>
              </w:rPr>
            </w:pPr>
            <w:r w:rsidRPr="00EA310E">
              <w:rPr>
                <w:color w:val="000009"/>
                <w:spacing w:val="-2"/>
                <w:sz w:val="24"/>
                <w:szCs w:val="24"/>
              </w:rPr>
              <w:t xml:space="preserve">Компьютерный </w:t>
            </w:r>
            <w:r w:rsidRPr="00EA310E">
              <w:rPr>
                <w:color w:val="000009"/>
                <w:spacing w:val="-1"/>
                <w:sz w:val="24"/>
                <w:szCs w:val="24"/>
              </w:rPr>
              <w:t>стол</w:t>
            </w:r>
            <w:r w:rsidRPr="00EA310E">
              <w:rPr>
                <w:color w:val="000009"/>
                <w:spacing w:val="-57"/>
                <w:sz w:val="24"/>
                <w:szCs w:val="24"/>
              </w:rPr>
              <w:t xml:space="preserve"> </w:t>
            </w:r>
            <w:r w:rsidRPr="00EA310E">
              <w:rPr>
                <w:color w:val="000009"/>
                <w:sz w:val="24"/>
                <w:szCs w:val="24"/>
              </w:rPr>
              <w:t>Кресло</w:t>
            </w:r>
            <w:r w:rsidRPr="00EA310E">
              <w:rPr>
                <w:color w:val="000009"/>
                <w:spacing w:val="-3"/>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учителя</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6900"/>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72" w:right="2413" w:hanging="60"/>
              <w:jc w:val="both"/>
              <w:rPr>
                <w:sz w:val="24"/>
                <w:szCs w:val="24"/>
              </w:rPr>
            </w:pPr>
            <w:r w:rsidRPr="00EA310E">
              <w:rPr>
                <w:color w:val="000009"/>
                <w:sz w:val="24"/>
                <w:szCs w:val="24"/>
              </w:rPr>
              <w:t>Русский язык</w:t>
            </w:r>
            <w:r w:rsidRPr="00EA310E">
              <w:rPr>
                <w:color w:val="000009"/>
                <w:spacing w:val="1"/>
                <w:sz w:val="24"/>
                <w:szCs w:val="24"/>
              </w:rPr>
              <w:t xml:space="preserve"> </w:t>
            </w:r>
            <w:r w:rsidRPr="00EA310E">
              <w:rPr>
                <w:color w:val="000009"/>
                <w:sz w:val="24"/>
                <w:szCs w:val="24"/>
              </w:rPr>
              <w:t>Литературное</w:t>
            </w:r>
            <w:r w:rsidRPr="00EA310E">
              <w:rPr>
                <w:color w:val="000009"/>
                <w:spacing w:val="-14"/>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right="2772"/>
              <w:jc w:val="both"/>
              <w:rPr>
                <w:sz w:val="24"/>
                <w:szCs w:val="24"/>
              </w:rPr>
            </w:pPr>
            <w:r w:rsidRPr="00EA310E">
              <w:rPr>
                <w:color w:val="000009"/>
                <w:sz w:val="24"/>
                <w:szCs w:val="24"/>
              </w:rPr>
              <w:t>Математика</w:t>
            </w:r>
            <w:r w:rsidRPr="00EA310E">
              <w:rPr>
                <w:color w:val="000009"/>
                <w:spacing w:val="1"/>
                <w:sz w:val="24"/>
                <w:szCs w:val="24"/>
              </w:rPr>
              <w:t xml:space="preserve"> </w:t>
            </w:r>
            <w:r w:rsidRPr="00EA310E">
              <w:rPr>
                <w:color w:val="000009"/>
                <w:sz w:val="24"/>
                <w:szCs w:val="24"/>
              </w:rPr>
              <w:t>Окружающий</w:t>
            </w:r>
            <w:r w:rsidRPr="00EA310E">
              <w:rPr>
                <w:color w:val="000009"/>
                <w:spacing w:val="-12"/>
                <w:sz w:val="24"/>
                <w:szCs w:val="24"/>
              </w:rPr>
              <w:t xml:space="preserve"> </w:t>
            </w:r>
            <w:r w:rsidRPr="00EA310E">
              <w:rPr>
                <w:color w:val="000009"/>
                <w:sz w:val="24"/>
                <w:szCs w:val="24"/>
              </w:rPr>
              <w:t>мир</w:t>
            </w:r>
            <w:r w:rsidRPr="00EA310E">
              <w:rPr>
                <w:color w:val="000009"/>
                <w:spacing w:val="-57"/>
                <w:sz w:val="24"/>
                <w:szCs w:val="24"/>
              </w:rPr>
              <w:t xml:space="preserve"> </w:t>
            </w:r>
            <w:r w:rsidRPr="00EA310E">
              <w:rPr>
                <w:color w:val="000009"/>
                <w:sz w:val="24"/>
                <w:szCs w:val="24"/>
              </w:rPr>
              <w:t>Технология</w:t>
            </w:r>
          </w:p>
        </w:tc>
        <w:tc>
          <w:tcPr>
            <w:tcW w:w="4786" w:type="dxa"/>
          </w:tcPr>
          <w:p w:rsidR="00332112" w:rsidRPr="00EA310E" w:rsidRDefault="00332112" w:rsidP="008641F2">
            <w:pPr>
              <w:pStyle w:val="TableParagraph"/>
              <w:ind w:left="110" w:right="1494" w:firstLine="60"/>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70" w:right="751" w:hanging="60"/>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Ноутбук</w:t>
            </w:r>
            <w:r w:rsidRPr="00EA310E">
              <w:rPr>
                <w:color w:val="000009"/>
                <w:spacing w:val="4"/>
                <w:sz w:val="24"/>
                <w:szCs w:val="24"/>
              </w:rPr>
              <w:t xml:space="preserve"> </w:t>
            </w:r>
            <w:r w:rsidRPr="00EA310E">
              <w:rPr>
                <w:color w:val="000009"/>
                <w:sz w:val="24"/>
                <w:szCs w:val="24"/>
              </w:rPr>
              <w:t>учителя</w:t>
            </w:r>
          </w:p>
          <w:p w:rsidR="00332112" w:rsidRPr="00EA310E" w:rsidRDefault="00332112" w:rsidP="008641F2">
            <w:pPr>
              <w:pStyle w:val="TableParagraph"/>
              <w:ind w:left="170"/>
              <w:jc w:val="both"/>
              <w:rPr>
                <w:sz w:val="24"/>
                <w:szCs w:val="24"/>
              </w:rPr>
            </w:pPr>
            <w:r w:rsidRPr="00EA310E">
              <w:rPr>
                <w:color w:val="000009"/>
                <w:sz w:val="24"/>
                <w:szCs w:val="24"/>
              </w:rPr>
              <w:t>МФУ</w:t>
            </w:r>
          </w:p>
          <w:p w:rsidR="00332112" w:rsidRPr="00EA310E" w:rsidRDefault="00332112" w:rsidP="008641F2">
            <w:pPr>
              <w:pStyle w:val="TableParagraph"/>
              <w:ind w:left="110" w:right="452"/>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русскому</w:t>
            </w:r>
            <w:r w:rsidRPr="00EA310E">
              <w:rPr>
                <w:color w:val="000009"/>
                <w:spacing w:val="-14"/>
                <w:sz w:val="24"/>
                <w:szCs w:val="24"/>
              </w:rPr>
              <w:t xml:space="preserve"> </w:t>
            </w:r>
            <w:r w:rsidRPr="00EA310E">
              <w:rPr>
                <w:color w:val="000009"/>
                <w:sz w:val="24"/>
                <w:szCs w:val="24"/>
              </w:rPr>
              <w:t>языку</w:t>
            </w:r>
            <w:r w:rsidRPr="00EA310E">
              <w:rPr>
                <w:color w:val="000009"/>
                <w:spacing w:val="-14"/>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литературному</w:t>
            </w:r>
            <w:r w:rsidRPr="00EA310E">
              <w:rPr>
                <w:color w:val="000009"/>
                <w:spacing w:val="-14"/>
                <w:sz w:val="24"/>
                <w:szCs w:val="24"/>
              </w:rPr>
              <w:t xml:space="preserve"> </w:t>
            </w:r>
            <w:r w:rsidRPr="00EA310E">
              <w:rPr>
                <w:color w:val="000009"/>
                <w:sz w:val="24"/>
                <w:szCs w:val="24"/>
              </w:rPr>
              <w:t>чтению</w:t>
            </w:r>
            <w:r w:rsidRPr="00EA310E">
              <w:rPr>
                <w:color w:val="000009"/>
                <w:spacing w:val="-58"/>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начальной</w:t>
            </w:r>
            <w:r w:rsidRPr="00EA310E">
              <w:rPr>
                <w:color w:val="000009"/>
                <w:spacing w:val="-1"/>
                <w:sz w:val="24"/>
                <w:szCs w:val="24"/>
              </w:rPr>
              <w:t xml:space="preserve"> </w:t>
            </w:r>
            <w:r w:rsidRPr="00EA310E">
              <w:rPr>
                <w:color w:val="000009"/>
                <w:sz w:val="24"/>
                <w:szCs w:val="24"/>
              </w:rPr>
              <w:t>школы</w:t>
            </w:r>
          </w:p>
          <w:p w:rsidR="00332112" w:rsidRPr="00EA310E" w:rsidRDefault="00332112" w:rsidP="008641F2">
            <w:pPr>
              <w:pStyle w:val="TableParagraph"/>
              <w:ind w:left="110" w:right="319"/>
              <w:jc w:val="both"/>
              <w:rPr>
                <w:sz w:val="24"/>
                <w:szCs w:val="24"/>
              </w:rPr>
            </w:pPr>
            <w:r w:rsidRPr="00EA310E">
              <w:rPr>
                <w:color w:val="000009"/>
                <w:sz w:val="24"/>
                <w:szCs w:val="24"/>
              </w:rPr>
              <w:t>Словари для учителя начальной школы</w:t>
            </w:r>
            <w:r w:rsidRPr="00EA310E">
              <w:rPr>
                <w:color w:val="000009"/>
                <w:spacing w:val="1"/>
                <w:sz w:val="24"/>
                <w:szCs w:val="24"/>
              </w:rPr>
              <w:t xml:space="preserve"> </w:t>
            </w:r>
            <w:r w:rsidRPr="00EA310E">
              <w:rPr>
                <w:color w:val="000009"/>
                <w:sz w:val="24"/>
                <w:szCs w:val="24"/>
              </w:rPr>
              <w:t>Модель-аппликация</w:t>
            </w:r>
            <w:r w:rsidRPr="00EA310E">
              <w:rPr>
                <w:color w:val="000009"/>
                <w:spacing w:val="-14"/>
                <w:sz w:val="24"/>
                <w:szCs w:val="24"/>
              </w:rPr>
              <w:t xml:space="preserve"> </w:t>
            </w:r>
            <w:r w:rsidRPr="00EA310E">
              <w:rPr>
                <w:color w:val="000009"/>
                <w:sz w:val="24"/>
                <w:szCs w:val="24"/>
              </w:rPr>
              <w:t>демонстрационная</w:t>
            </w:r>
            <w:r w:rsidRPr="00EA310E">
              <w:rPr>
                <w:color w:val="000009"/>
                <w:spacing w:val="-14"/>
                <w:sz w:val="24"/>
                <w:szCs w:val="24"/>
              </w:rPr>
              <w:t xml:space="preserve"> </w:t>
            </w:r>
            <w:r w:rsidRPr="00EA310E">
              <w:rPr>
                <w:color w:val="000009"/>
                <w:sz w:val="24"/>
                <w:szCs w:val="24"/>
              </w:rPr>
              <w:t>по</w:t>
            </w:r>
            <w:r w:rsidRPr="00EA310E">
              <w:rPr>
                <w:color w:val="000009"/>
                <w:spacing w:val="-57"/>
                <w:sz w:val="24"/>
                <w:szCs w:val="24"/>
              </w:rPr>
              <w:t xml:space="preserve"> </w:t>
            </w:r>
            <w:r w:rsidRPr="00EA310E">
              <w:rPr>
                <w:color w:val="000009"/>
                <w:sz w:val="24"/>
                <w:szCs w:val="24"/>
              </w:rPr>
              <w:t>обучению</w:t>
            </w:r>
            <w:r w:rsidRPr="00EA310E">
              <w:rPr>
                <w:color w:val="000009"/>
                <w:spacing w:val="-2"/>
                <w:sz w:val="24"/>
                <w:szCs w:val="24"/>
              </w:rPr>
              <w:t xml:space="preserve"> </w:t>
            </w:r>
            <w:r w:rsidRPr="00EA310E">
              <w:rPr>
                <w:color w:val="000009"/>
                <w:sz w:val="24"/>
                <w:szCs w:val="24"/>
              </w:rPr>
              <w:t>грамоте</w:t>
            </w:r>
            <w:r w:rsidRPr="00EA310E">
              <w:rPr>
                <w:color w:val="000009"/>
                <w:spacing w:val="-3"/>
                <w:sz w:val="24"/>
                <w:szCs w:val="24"/>
              </w:rPr>
              <w:t xml:space="preserve"> </w:t>
            </w:r>
            <w:r w:rsidRPr="00EA310E">
              <w:rPr>
                <w:color w:val="000009"/>
                <w:sz w:val="24"/>
                <w:szCs w:val="24"/>
              </w:rPr>
              <w:t>родного</w:t>
            </w:r>
            <w:r w:rsidRPr="00EA310E">
              <w:rPr>
                <w:color w:val="000009"/>
                <w:spacing w:val="-2"/>
                <w:sz w:val="24"/>
                <w:szCs w:val="24"/>
              </w:rPr>
              <w:t xml:space="preserve"> </w:t>
            </w:r>
            <w:r w:rsidRPr="00EA310E">
              <w:rPr>
                <w:color w:val="000009"/>
                <w:sz w:val="24"/>
                <w:szCs w:val="24"/>
              </w:rPr>
              <w:t>языка</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470"/>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математике для начальной школы</w:t>
            </w:r>
            <w:r w:rsidRPr="00EA310E">
              <w:rPr>
                <w:color w:val="000009"/>
                <w:spacing w:val="1"/>
                <w:sz w:val="24"/>
                <w:szCs w:val="24"/>
              </w:rPr>
              <w:t xml:space="preserve"> </w:t>
            </w:r>
            <w:r w:rsidRPr="00EA310E">
              <w:rPr>
                <w:color w:val="000009"/>
                <w:sz w:val="24"/>
                <w:szCs w:val="24"/>
              </w:rPr>
              <w:t>Комплект чертежного оборудования и</w:t>
            </w:r>
            <w:r w:rsidRPr="00EA310E">
              <w:rPr>
                <w:color w:val="000009"/>
                <w:spacing w:val="1"/>
                <w:sz w:val="24"/>
                <w:szCs w:val="24"/>
              </w:rPr>
              <w:t xml:space="preserve"> </w:t>
            </w:r>
            <w:r w:rsidRPr="00EA310E">
              <w:rPr>
                <w:color w:val="000009"/>
                <w:sz w:val="24"/>
                <w:szCs w:val="24"/>
              </w:rPr>
              <w:t>приспособлений</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321"/>
              <w:jc w:val="both"/>
              <w:rPr>
                <w:sz w:val="24"/>
                <w:szCs w:val="24"/>
              </w:rPr>
            </w:pPr>
            <w:r w:rsidRPr="00EA310E">
              <w:rPr>
                <w:color w:val="000009"/>
                <w:sz w:val="24"/>
                <w:szCs w:val="24"/>
              </w:rPr>
              <w:t>Коллекции</w:t>
            </w:r>
            <w:r w:rsidRPr="00EA310E">
              <w:rPr>
                <w:color w:val="000009"/>
                <w:spacing w:val="13"/>
                <w:sz w:val="24"/>
                <w:szCs w:val="24"/>
              </w:rPr>
              <w:t xml:space="preserve"> </w:t>
            </w:r>
            <w:r w:rsidRPr="00EA310E">
              <w:rPr>
                <w:color w:val="000009"/>
                <w:sz w:val="24"/>
                <w:szCs w:val="24"/>
              </w:rPr>
              <w:t>и</w:t>
            </w:r>
            <w:r w:rsidRPr="00EA310E">
              <w:rPr>
                <w:color w:val="000009"/>
                <w:spacing w:val="15"/>
                <w:sz w:val="24"/>
                <w:szCs w:val="24"/>
              </w:rPr>
              <w:t xml:space="preserve"> </w:t>
            </w:r>
            <w:r w:rsidRPr="00EA310E">
              <w:rPr>
                <w:color w:val="000009"/>
                <w:sz w:val="24"/>
                <w:szCs w:val="24"/>
              </w:rPr>
              <w:t>гербарии</w:t>
            </w:r>
            <w:r w:rsidRPr="00EA310E">
              <w:rPr>
                <w:color w:val="000009"/>
                <w:spacing w:val="1"/>
                <w:sz w:val="24"/>
                <w:szCs w:val="24"/>
              </w:rPr>
              <w:t xml:space="preserve"> </w:t>
            </w: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z w:val="24"/>
                <w:szCs w:val="24"/>
              </w:rPr>
              <w:t>окружающему</w:t>
            </w:r>
            <w:r w:rsidRPr="00EA310E">
              <w:rPr>
                <w:color w:val="000009"/>
                <w:spacing w:val="-13"/>
                <w:sz w:val="24"/>
                <w:szCs w:val="24"/>
              </w:rPr>
              <w:t xml:space="preserve"> </w:t>
            </w:r>
            <w:r w:rsidRPr="00EA310E">
              <w:rPr>
                <w:color w:val="000009"/>
                <w:sz w:val="24"/>
                <w:szCs w:val="24"/>
              </w:rPr>
              <w:t>миру</w:t>
            </w:r>
            <w:r w:rsidRPr="00EA310E">
              <w:rPr>
                <w:color w:val="000009"/>
                <w:spacing w:val="-13"/>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начальной</w:t>
            </w:r>
            <w:r w:rsidRPr="00EA310E">
              <w:rPr>
                <w:color w:val="000009"/>
                <w:spacing w:val="-8"/>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Карты</w:t>
            </w:r>
            <w:r w:rsidRPr="00EA310E">
              <w:rPr>
                <w:color w:val="000009"/>
                <w:spacing w:val="-3"/>
                <w:sz w:val="24"/>
                <w:szCs w:val="24"/>
              </w:rPr>
              <w:t xml:space="preserve"> </w:t>
            </w:r>
            <w:r w:rsidRPr="00EA310E">
              <w:rPr>
                <w:color w:val="000009"/>
                <w:sz w:val="24"/>
                <w:szCs w:val="24"/>
              </w:rPr>
              <w:t>учебные</w:t>
            </w:r>
            <w:r w:rsidRPr="00EA310E">
              <w:rPr>
                <w:color w:val="000009"/>
                <w:spacing w:val="-4"/>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1095"/>
              <w:jc w:val="both"/>
              <w:rPr>
                <w:sz w:val="24"/>
                <w:szCs w:val="24"/>
              </w:rPr>
            </w:pPr>
            <w:r w:rsidRPr="00EA310E">
              <w:rPr>
                <w:color w:val="000009"/>
                <w:sz w:val="24"/>
                <w:szCs w:val="24"/>
              </w:rPr>
              <w:t>Коллекции</w:t>
            </w:r>
            <w:r w:rsidRPr="00EA310E">
              <w:rPr>
                <w:color w:val="000009"/>
                <w:spacing w:val="-12"/>
                <w:sz w:val="24"/>
                <w:szCs w:val="24"/>
              </w:rPr>
              <w:t xml:space="preserve"> </w:t>
            </w:r>
            <w:r w:rsidRPr="00EA310E">
              <w:rPr>
                <w:color w:val="000009"/>
                <w:sz w:val="24"/>
                <w:szCs w:val="24"/>
              </w:rPr>
              <w:t>по</w:t>
            </w:r>
            <w:r w:rsidRPr="00EA310E">
              <w:rPr>
                <w:color w:val="000009"/>
                <w:spacing w:val="-10"/>
                <w:sz w:val="24"/>
                <w:szCs w:val="24"/>
              </w:rPr>
              <w:t xml:space="preserve"> </w:t>
            </w:r>
            <w:r w:rsidRPr="00EA310E">
              <w:rPr>
                <w:color w:val="000009"/>
                <w:sz w:val="24"/>
                <w:szCs w:val="24"/>
              </w:rPr>
              <w:t>предметной</w:t>
            </w:r>
            <w:r w:rsidRPr="00EA310E">
              <w:rPr>
                <w:color w:val="000009"/>
                <w:spacing w:val="-9"/>
                <w:sz w:val="24"/>
                <w:szCs w:val="24"/>
              </w:rPr>
              <w:t xml:space="preserve"> </w:t>
            </w:r>
            <w:r w:rsidRPr="00EA310E">
              <w:rPr>
                <w:color w:val="000009"/>
                <w:sz w:val="24"/>
                <w:szCs w:val="24"/>
              </w:rPr>
              <w:t>области</w:t>
            </w:r>
            <w:r w:rsidRPr="00EA310E">
              <w:rPr>
                <w:color w:val="000009"/>
                <w:spacing w:val="-57"/>
                <w:sz w:val="24"/>
                <w:szCs w:val="24"/>
              </w:rPr>
              <w:t xml:space="preserve"> </w:t>
            </w:r>
            <w:r w:rsidRPr="00EA310E">
              <w:rPr>
                <w:color w:val="000009"/>
                <w:sz w:val="24"/>
                <w:szCs w:val="24"/>
              </w:rPr>
              <w:t>технология</w:t>
            </w:r>
            <w:r w:rsidRPr="00EA310E">
              <w:rPr>
                <w:color w:val="000009"/>
                <w:spacing w:val="-7"/>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начальной</w:t>
            </w:r>
            <w:r w:rsidRPr="00EA310E">
              <w:rPr>
                <w:color w:val="000009"/>
                <w:spacing w:val="-7"/>
                <w:sz w:val="24"/>
                <w:szCs w:val="24"/>
              </w:rPr>
              <w:t xml:space="preserve"> </w:t>
            </w:r>
            <w:r w:rsidRPr="00EA310E">
              <w:rPr>
                <w:color w:val="000009"/>
                <w:sz w:val="24"/>
                <w:szCs w:val="24"/>
              </w:rPr>
              <w:t>школы</w:t>
            </w:r>
          </w:p>
        </w:tc>
      </w:tr>
      <w:tr w:rsidR="00332112" w:rsidRPr="00EA310E" w:rsidTr="00AC33FE">
        <w:trPr>
          <w:trHeight w:val="7728"/>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72"/>
              <w:jc w:val="both"/>
              <w:rPr>
                <w:sz w:val="24"/>
                <w:szCs w:val="24"/>
              </w:rPr>
            </w:pPr>
            <w:r w:rsidRPr="00EA310E">
              <w:rPr>
                <w:color w:val="000009"/>
                <w:sz w:val="24"/>
                <w:szCs w:val="24"/>
              </w:rPr>
              <w:t>Литературное</w:t>
            </w:r>
            <w:r w:rsidRPr="00EA310E">
              <w:rPr>
                <w:color w:val="000009"/>
                <w:spacing w:val="-8"/>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tc>
        <w:tc>
          <w:tcPr>
            <w:tcW w:w="4786" w:type="dxa"/>
          </w:tcPr>
          <w:p w:rsidR="00332112" w:rsidRPr="00EA310E" w:rsidRDefault="00332112" w:rsidP="008641F2">
            <w:pPr>
              <w:pStyle w:val="TableParagraph"/>
              <w:ind w:left="110" w:right="1526"/>
              <w:jc w:val="both"/>
              <w:rPr>
                <w:sz w:val="24"/>
                <w:szCs w:val="24"/>
              </w:rPr>
            </w:pPr>
            <w:r w:rsidRPr="00EA310E">
              <w:rPr>
                <w:color w:val="000009"/>
                <w:sz w:val="24"/>
                <w:szCs w:val="24"/>
              </w:rPr>
              <w:t>Кабинет</w:t>
            </w:r>
            <w:r w:rsidRPr="00EA310E">
              <w:rPr>
                <w:color w:val="000009"/>
                <w:spacing w:val="-13"/>
                <w:sz w:val="24"/>
                <w:szCs w:val="24"/>
              </w:rPr>
              <w:t xml:space="preserve"> </w:t>
            </w:r>
            <w:r w:rsidRPr="00EA310E">
              <w:rPr>
                <w:color w:val="000009"/>
                <w:sz w:val="24"/>
                <w:szCs w:val="24"/>
              </w:rPr>
              <w:t>начальной</w:t>
            </w:r>
            <w:r w:rsidRPr="00EA310E">
              <w:rPr>
                <w:color w:val="000009"/>
                <w:spacing w:val="-12"/>
                <w:sz w:val="24"/>
                <w:szCs w:val="24"/>
              </w:rPr>
              <w:t xml:space="preserve"> </w:t>
            </w:r>
            <w:r w:rsidRPr="00EA310E">
              <w:rPr>
                <w:color w:val="000009"/>
                <w:sz w:val="24"/>
                <w:szCs w:val="24"/>
              </w:rPr>
              <w:t>школы</w:t>
            </w:r>
            <w:r w:rsidRPr="00EA310E">
              <w:rPr>
                <w:color w:val="000009"/>
                <w:spacing w:val="-12"/>
                <w:sz w:val="24"/>
                <w:szCs w:val="24"/>
              </w:rPr>
              <w:t xml:space="preserve"> </w:t>
            </w:r>
            <w:r w:rsidRPr="00EA310E">
              <w:rPr>
                <w:color w:val="000009"/>
                <w:sz w:val="24"/>
                <w:szCs w:val="24"/>
              </w:rPr>
              <w:t>№5</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892"/>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pacing w:val="-1"/>
                <w:sz w:val="24"/>
                <w:szCs w:val="24"/>
              </w:rPr>
              <w:t>Стул</w:t>
            </w:r>
            <w:r w:rsidRPr="00EA310E">
              <w:rPr>
                <w:color w:val="000009"/>
                <w:spacing w:val="-14"/>
                <w:sz w:val="24"/>
                <w:szCs w:val="24"/>
              </w:rPr>
              <w:t xml:space="preserve"> </w:t>
            </w:r>
            <w:r w:rsidRPr="00EA310E">
              <w:rPr>
                <w:color w:val="000009"/>
                <w:spacing w:val="-1"/>
                <w:sz w:val="24"/>
                <w:szCs w:val="24"/>
              </w:rPr>
              <w:t>для</w:t>
            </w:r>
            <w:r w:rsidRPr="00EA310E">
              <w:rPr>
                <w:color w:val="000009"/>
                <w:spacing w:val="-9"/>
                <w:sz w:val="24"/>
                <w:szCs w:val="24"/>
              </w:rPr>
              <w:t xml:space="preserve"> </w:t>
            </w:r>
            <w:r w:rsidRPr="00EA310E">
              <w:rPr>
                <w:color w:val="000009"/>
                <w:spacing w:val="-1"/>
                <w:sz w:val="24"/>
                <w:szCs w:val="24"/>
              </w:rPr>
              <w:t>учителя</w:t>
            </w:r>
          </w:p>
          <w:p w:rsidR="00332112" w:rsidRPr="00EA310E" w:rsidRDefault="00332112" w:rsidP="008641F2">
            <w:pPr>
              <w:pStyle w:val="TableParagraph"/>
              <w:ind w:left="110" w:right="1554"/>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10" w:right="258"/>
              <w:jc w:val="both"/>
              <w:rPr>
                <w:sz w:val="24"/>
                <w:szCs w:val="24"/>
              </w:rPr>
            </w:pPr>
            <w:r w:rsidRPr="00EA310E">
              <w:rPr>
                <w:color w:val="000009"/>
                <w:sz w:val="24"/>
                <w:szCs w:val="24"/>
              </w:rPr>
              <w:t>Шкаф для хранения учебных пособий</w:t>
            </w:r>
            <w:r w:rsidRPr="00EA310E">
              <w:rPr>
                <w:color w:val="000009"/>
                <w:spacing w:val="1"/>
                <w:sz w:val="24"/>
                <w:szCs w:val="24"/>
              </w:rPr>
              <w:t xml:space="preserve"> </w:t>
            </w:r>
            <w:r w:rsidRPr="00EA310E">
              <w:rPr>
                <w:color w:val="000009"/>
                <w:sz w:val="24"/>
                <w:szCs w:val="24"/>
              </w:rPr>
              <w:t>Парта</w:t>
            </w:r>
            <w:r w:rsidRPr="00EA310E">
              <w:rPr>
                <w:color w:val="000009"/>
                <w:spacing w:val="-9"/>
                <w:sz w:val="24"/>
                <w:szCs w:val="24"/>
              </w:rPr>
              <w:t xml:space="preserve"> </w:t>
            </w:r>
            <w:r w:rsidRPr="00EA310E">
              <w:rPr>
                <w:color w:val="000009"/>
                <w:sz w:val="24"/>
                <w:szCs w:val="24"/>
              </w:rPr>
              <w:t>школьная</w:t>
            </w:r>
            <w:r w:rsidRPr="00EA310E">
              <w:rPr>
                <w:color w:val="000009"/>
                <w:spacing w:val="-8"/>
                <w:sz w:val="24"/>
                <w:szCs w:val="24"/>
              </w:rPr>
              <w:t xml:space="preserve"> </w:t>
            </w:r>
            <w:r w:rsidRPr="00EA310E">
              <w:rPr>
                <w:color w:val="000009"/>
                <w:sz w:val="24"/>
                <w:szCs w:val="24"/>
              </w:rPr>
              <w:t>с</w:t>
            </w:r>
            <w:r w:rsidRPr="00EA310E">
              <w:rPr>
                <w:color w:val="000009"/>
                <w:spacing w:val="-8"/>
                <w:sz w:val="24"/>
                <w:szCs w:val="24"/>
              </w:rPr>
              <w:t xml:space="preserve"> </w:t>
            </w:r>
            <w:r w:rsidRPr="00EA310E">
              <w:rPr>
                <w:color w:val="000009"/>
                <w:sz w:val="24"/>
                <w:szCs w:val="24"/>
              </w:rPr>
              <w:t>полочками</w:t>
            </w:r>
            <w:r w:rsidRPr="00EA310E">
              <w:rPr>
                <w:color w:val="000009"/>
                <w:spacing w:val="-8"/>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хранения</w:t>
            </w:r>
            <w:r w:rsidRPr="00EA310E">
              <w:rPr>
                <w:color w:val="000009"/>
                <w:spacing w:val="-57"/>
                <w:sz w:val="24"/>
                <w:szCs w:val="24"/>
              </w:rPr>
              <w:t xml:space="preserve"> </w:t>
            </w:r>
            <w:r w:rsidRPr="00EA310E">
              <w:rPr>
                <w:color w:val="000009"/>
                <w:sz w:val="24"/>
                <w:szCs w:val="24"/>
              </w:rPr>
              <w:t>тетрадей</w:t>
            </w:r>
            <w:r w:rsidRPr="00EA310E">
              <w:rPr>
                <w:color w:val="000009"/>
                <w:spacing w:val="-1"/>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книг</w:t>
            </w:r>
          </w:p>
          <w:p w:rsidR="00332112" w:rsidRPr="00EA310E" w:rsidRDefault="00332112" w:rsidP="008641F2">
            <w:pPr>
              <w:pStyle w:val="TableParagraph"/>
              <w:ind w:left="110"/>
              <w:jc w:val="both"/>
              <w:rPr>
                <w:sz w:val="24"/>
                <w:szCs w:val="24"/>
              </w:rPr>
            </w:pPr>
            <w:r w:rsidRPr="00EA310E">
              <w:rPr>
                <w:color w:val="000009"/>
                <w:spacing w:val="-1"/>
                <w:sz w:val="24"/>
                <w:szCs w:val="24"/>
              </w:rPr>
              <w:t>Компьютер</w:t>
            </w:r>
            <w:r w:rsidRPr="00EA310E">
              <w:rPr>
                <w:color w:val="000009"/>
                <w:spacing w:val="-13"/>
                <w:sz w:val="24"/>
                <w:szCs w:val="24"/>
              </w:rPr>
              <w:t xml:space="preserve"> </w:t>
            </w:r>
            <w:r w:rsidRPr="00EA310E">
              <w:rPr>
                <w:color w:val="000009"/>
                <w:spacing w:val="-1"/>
                <w:sz w:val="24"/>
                <w:szCs w:val="24"/>
              </w:rPr>
              <w:t>учителя</w:t>
            </w:r>
          </w:p>
          <w:p w:rsidR="00332112" w:rsidRPr="00EA310E" w:rsidRDefault="00332112" w:rsidP="008641F2">
            <w:pPr>
              <w:pStyle w:val="TableParagraph"/>
              <w:ind w:left="110" w:right="998"/>
              <w:jc w:val="both"/>
              <w:rPr>
                <w:sz w:val="24"/>
                <w:szCs w:val="24"/>
              </w:rPr>
            </w:pPr>
            <w:r w:rsidRPr="00EA310E">
              <w:rPr>
                <w:color w:val="000009"/>
                <w:sz w:val="24"/>
                <w:szCs w:val="24"/>
              </w:rPr>
              <w:t>Банер</w:t>
            </w:r>
            <w:r w:rsidRPr="00EA310E">
              <w:rPr>
                <w:color w:val="000009"/>
                <w:spacing w:val="-6"/>
                <w:sz w:val="24"/>
                <w:szCs w:val="24"/>
              </w:rPr>
              <w:t xml:space="preserve"> </w:t>
            </w:r>
            <w:r w:rsidRPr="00EA310E">
              <w:rPr>
                <w:color w:val="000009"/>
                <w:sz w:val="24"/>
                <w:szCs w:val="24"/>
              </w:rPr>
              <w:t>для</w:t>
            </w:r>
            <w:r w:rsidRPr="00EA310E">
              <w:rPr>
                <w:color w:val="000009"/>
                <w:spacing w:val="-6"/>
                <w:sz w:val="24"/>
                <w:szCs w:val="24"/>
              </w:rPr>
              <w:t xml:space="preserve"> </w:t>
            </w:r>
            <w:r w:rsidRPr="00EA310E">
              <w:rPr>
                <w:color w:val="000009"/>
                <w:sz w:val="24"/>
                <w:szCs w:val="24"/>
              </w:rPr>
              <w:t>размещения</w:t>
            </w:r>
            <w:r w:rsidRPr="00EA310E">
              <w:rPr>
                <w:color w:val="000009"/>
                <w:spacing w:val="-6"/>
                <w:sz w:val="24"/>
                <w:szCs w:val="24"/>
              </w:rPr>
              <w:t xml:space="preserve"> </w:t>
            </w:r>
            <w:r w:rsidRPr="00EA310E">
              <w:rPr>
                <w:color w:val="000009"/>
                <w:sz w:val="24"/>
                <w:szCs w:val="24"/>
              </w:rPr>
              <w:t>информации</w:t>
            </w:r>
            <w:r w:rsidRPr="00EA310E">
              <w:rPr>
                <w:color w:val="000009"/>
                <w:spacing w:val="-57"/>
                <w:sz w:val="24"/>
                <w:szCs w:val="24"/>
              </w:rPr>
              <w:t xml:space="preserve"> </w:t>
            </w:r>
            <w:r w:rsidRPr="00EA310E">
              <w:rPr>
                <w:color w:val="000009"/>
                <w:sz w:val="24"/>
                <w:szCs w:val="24"/>
              </w:rPr>
              <w:t>Лента</w:t>
            </w:r>
            <w:r w:rsidRPr="00EA310E">
              <w:rPr>
                <w:color w:val="000009"/>
                <w:spacing w:val="-3"/>
                <w:sz w:val="24"/>
                <w:szCs w:val="24"/>
              </w:rPr>
              <w:t xml:space="preserve"> </w:t>
            </w:r>
            <w:r w:rsidRPr="00EA310E">
              <w:rPr>
                <w:color w:val="000009"/>
                <w:sz w:val="24"/>
                <w:szCs w:val="24"/>
              </w:rPr>
              <w:t>букв</w:t>
            </w:r>
            <w:r w:rsidRPr="00EA310E">
              <w:rPr>
                <w:color w:val="000009"/>
                <w:spacing w:val="-2"/>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звуков</w:t>
            </w:r>
          </w:p>
          <w:p w:rsidR="00332112" w:rsidRPr="00EA310E" w:rsidRDefault="00332112" w:rsidP="008641F2">
            <w:pPr>
              <w:pStyle w:val="TableParagraph"/>
              <w:ind w:left="110" w:right="444"/>
              <w:jc w:val="both"/>
              <w:rPr>
                <w:sz w:val="24"/>
                <w:szCs w:val="24"/>
              </w:rPr>
            </w:pPr>
            <w:r w:rsidRPr="00EA310E">
              <w:rPr>
                <w:color w:val="000009"/>
                <w:sz w:val="24"/>
                <w:szCs w:val="24"/>
              </w:rPr>
              <w:t>Наглядно – дидактическое пособие:</w:t>
            </w:r>
            <w:r w:rsidRPr="00EA310E">
              <w:rPr>
                <w:color w:val="000009"/>
                <w:spacing w:val="1"/>
                <w:sz w:val="24"/>
                <w:szCs w:val="24"/>
              </w:rPr>
              <w:t xml:space="preserve"> </w:t>
            </w:r>
            <w:r w:rsidRPr="00EA310E">
              <w:rPr>
                <w:color w:val="000009"/>
                <w:sz w:val="24"/>
                <w:szCs w:val="24"/>
              </w:rPr>
              <w:t>карточки с буквами русского алфавита</w:t>
            </w:r>
            <w:r w:rsidRPr="00EA310E">
              <w:rPr>
                <w:color w:val="000009"/>
                <w:spacing w:val="1"/>
                <w:sz w:val="24"/>
                <w:szCs w:val="24"/>
              </w:rPr>
              <w:t xml:space="preserve"> </w:t>
            </w:r>
            <w:r w:rsidRPr="00EA310E">
              <w:rPr>
                <w:color w:val="000009"/>
                <w:sz w:val="24"/>
                <w:szCs w:val="24"/>
              </w:rPr>
              <w:t>Сюжетные (предметные) картинки по</w:t>
            </w:r>
            <w:r w:rsidRPr="00EA310E">
              <w:rPr>
                <w:color w:val="000009"/>
                <w:spacing w:val="1"/>
                <w:sz w:val="24"/>
                <w:szCs w:val="24"/>
              </w:rPr>
              <w:t xml:space="preserve"> </w:t>
            </w:r>
            <w:r w:rsidRPr="00EA310E">
              <w:rPr>
                <w:color w:val="000009"/>
                <w:sz w:val="24"/>
                <w:szCs w:val="24"/>
              </w:rPr>
              <w:t>русскому</w:t>
            </w:r>
            <w:r w:rsidRPr="00EA310E">
              <w:rPr>
                <w:color w:val="000009"/>
                <w:spacing w:val="-14"/>
                <w:sz w:val="24"/>
                <w:szCs w:val="24"/>
              </w:rPr>
              <w:t xml:space="preserve"> </w:t>
            </w:r>
            <w:r w:rsidRPr="00EA310E">
              <w:rPr>
                <w:color w:val="000009"/>
                <w:sz w:val="24"/>
                <w:szCs w:val="24"/>
              </w:rPr>
              <w:t>языку</w:t>
            </w:r>
            <w:r w:rsidRPr="00EA310E">
              <w:rPr>
                <w:color w:val="000009"/>
                <w:spacing w:val="-14"/>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литературному</w:t>
            </w:r>
            <w:r w:rsidRPr="00EA310E">
              <w:rPr>
                <w:color w:val="000009"/>
                <w:spacing w:val="-14"/>
                <w:sz w:val="24"/>
                <w:szCs w:val="24"/>
              </w:rPr>
              <w:t xml:space="preserve"> </w:t>
            </w:r>
            <w:r w:rsidRPr="00EA310E">
              <w:rPr>
                <w:color w:val="000009"/>
                <w:sz w:val="24"/>
                <w:szCs w:val="24"/>
              </w:rPr>
              <w:t>чтению</w:t>
            </w:r>
            <w:r w:rsidRPr="00EA310E">
              <w:rPr>
                <w:color w:val="000009"/>
                <w:spacing w:val="-57"/>
                <w:sz w:val="24"/>
                <w:szCs w:val="24"/>
              </w:rPr>
              <w:t xml:space="preserve"> </w:t>
            </w:r>
            <w:r w:rsidRPr="00EA310E">
              <w:rPr>
                <w:color w:val="000009"/>
                <w:sz w:val="24"/>
                <w:szCs w:val="24"/>
              </w:rPr>
              <w:t>Картинки – открытки с изображением</w:t>
            </w:r>
            <w:r w:rsidRPr="00EA310E">
              <w:rPr>
                <w:color w:val="000009"/>
                <w:spacing w:val="1"/>
                <w:sz w:val="24"/>
                <w:szCs w:val="24"/>
              </w:rPr>
              <w:t xml:space="preserve"> </w:t>
            </w:r>
            <w:r w:rsidRPr="00EA310E">
              <w:rPr>
                <w:color w:val="000009"/>
                <w:sz w:val="24"/>
                <w:szCs w:val="24"/>
              </w:rPr>
              <w:t>сказочных героев</w:t>
            </w:r>
          </w:p>
          <w:p w:rsidR="00332112" w:rsidRPr="00EA310E" w:rsidRDefault="00332112" w:rsidP="008641F2">
            <w:pPr>
              <w:pStyle w:val="TableParagraph"/>
              <w:ind w:left="110" w:right="618"/>
              <w:jc w:val="both"/>
              <w:rPr>
                <w:sz w:val="24"/>
                <w:szCs w:val="24"/>
              </w:rPr>
            </w:pPr>
            <w:r w:rsidRPr="00EA310E">
              <w:rPr>
                <w:color w:val="000009"/>
                <w:spacing w:val="-1"/>
                <w:sz w:val="24"/>
                <w:szCs w:val="24"/>
              </w:rPr>
              <w:t>Репродукции</w:t>
            </w:r>
            <w:r w:rsidRPr="00EA310E">
              <w:rPr>
                <w:color w:val="000009"/>
                <w:spacing w:val="-10"/>
                <w:sz w:val="24"/>
                <w:szCs w:val="24"/>
              </w:rPr>
              <w:t xml:space="preserve"> </w:t>
            </w:r>
            <w:r w:rsidRPr="00EA310E">
              <w:rPr>
                <w:color w:val="000009"/>
                <w:spacing w:val="-1"/>
                <w:sz w:val="24"/>
                <w:szCs w:val="24"/>
              </w:rPr>
              <w:t>картин</w:t>
            </w:r>
            <w:r w:rsidRPr="00EA310E">
              <w:rPr>
                <w:color w:val="000009"/>
                <w:spacing w:val="-9"/>
                <w:sz w:val="24"/>
                <w:szCs w:val="24"/>
              </w:rPr>
              <w:t xml:space="preserve"> </w:t>
            </w:r>
            <w:r w:rsidRPr="00EA310E">
              <w:rPr>
                <w:color w:val="000009"/>
                <w:spacing w:val="-1"/>
                <w:sz w:val="24"/>
                <w:szCs w:val="24"/>
              </w:rPr>
              <w:t>и</w:t>
            </w:r>
            <w:r w:rsidRPr="00EA310E">
              <w:rPr>
                <w:color w:val="000009"/>
                <w:spacing w:val="-11"/>
                <w:sz w:val="24"/>
                <w:szCs w:val="24"/>
              </w:rPr>
              <w:t xml:space="preserve"> </w:t>
            </w:r>
            <w:r w:rsidRPr="00EA310E">
              <w:rPr>
                <w:color w:val="000009"/>
                <w:spacing w:val="-1"/>
                <w:sz w:val="24"/>
                <w:szCs w:val="24"/>
              </w:rPr>
              <w:t>художественных</w:t>
            </w:r>
            <w:r w:rsidRPr="00EA310E">
              <w:rPr>
                <w:color w:val="000009"/>
                <w:spacing w:val="-57"/>
                <w:sz w:val="24"/>
                <w:szCs w:val="24"/>
              </w:rPr>
              <w:t xml:space="preserve"> </w:t>
            </w:r>
            <w:r w:rsidRPr="00EA310E">
              <w:rPr>
                <w:color w:val="000009"/>
                <w:sz w:val="24"/>
                <w:szCs w:val="24"/>
              </w:rPr>
              <w:t>фотографий</w:t>
            </w:r>
          </w:p>
          <w:p w:rsidR="00332112" w:rsidRPr="00EA310E" w:rsidRDefault="00332112" w:rsidP="008641F2">
            <w:pPr>
              <w:pStyle w:val="TableParagraph"/>
              <w:ind w:left="110" w:right="935"/>
              <w:jc w:val="both"/>
              <w:rPr>
                <w:sz w:val="24"/>
                <w:szCs w:val="24"/>
              </w:rPr>
            </w:pPr>
            <w:r w:rsidRPr="00EA310E">
              <w:rPr>
                <w:color w:val="000009"/>
                <w:sz w:val="24"/>
                <w:szCs w:val="24"/>
              </w:rPr>
              <w:t>Демонстрационная учебная таблица</w:t>
            </w:r>
            <w:r w:rsidRPr="00EA310E">
              <w:rPr>
                <w:color w:val="000009"/>
                <w:spacing w:val="-57"/>
                <w:sz w:val="24"/>
                <w:szCs w:val="24"/>
              </w:rPr>
              <w:t xml:space="preserve"> </w:t>
            </w:r>
            <w:r w:rsidRPr="00EA310E">
              <w:rPr>
                <w:color w:val="000009"/>
                <w:sz w:val="24"/>
                <w:szCs w:val="24"/>
              </w:rPr>
              <w:t>сложения</w:t>
            </w:r>
          </w:p>
          <w:p w:rsidR="00332112" w:rsidRPr="00EA310E" w:rsidRDefault="00332112" w:rsidP="008641F2">
            <w:pPr>
              <w:pStyle w:val="TableParagraph"/>
              <w:ind w:left="110" w:right="984"/>
              <w:jc w:val="both"/>
              <w:rPr>
                <w:sz w:val="24"/>
                <w:szCs w:val="24"/>
              </w:rPr>
            </w:pPr>
            <w:r w:rsidRPr="00EA310E">
              <w:rPr>
                <w:color w:val="000009"/>
                <w:sz w:val="24"/>
                <w:szCs w:val="24"/>
              </w:rPr>
              <w:t>Наглядно</w:t>
            </w:r>
            <w:r w:rsidRPr="00EA310E">
              <w:rPr>
                <w:color w:val="000009"/>
                <w:spacing w:val="-7"/>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дидактическое</w:t>
            </w:r>
            <w:r w:rsidRPr="00EA310E">
              <w:rPr>
                <w:color w:val="000009"/>
                <w:spacing w:val="-8"/>
                <w:sz w:val="24"/>
                <w:szCs w:val="24"/>
              </w:rPr>
              <w:t xml:space="preserve"> </w:t>
            </w:r>
            <w:r w:rsidRPr="00EA310E">
              <w:rPr>
                <w:color w:val="000009"/>
                <w:sz w:val="24"/>
                <w:szCs w:val="24"/>
              </w:rPr>
              <w:t>пособие:</w:t>
            </w:r>
            <w:r w:rsidRPr="00EA310E">
              <w:rPr>
                <w:color w:val="000009"/>
                <w:spacing w:val="-57"/>
                <w:sz w:val="24"/>
                <w:szCs w:val="24"/>
              </w:rPr>
              <w:t xml:space="preserve"> </w:t>
            </w:r>
            <w:r w:rsidRPr="00EA310E">
              <w:rPr>
                <w:color w:val="000009"/>
                <w:sz w:val="24"/>
                <w:szCs w:val="24"/>
              </w:rPr>
              <w:t>карточки</w:t>
            </w:r>
            <w:r w:rsidRPr="00EA310E">
              <w:rPr>
                <w:color w:val="000009"/>
                <w:spacing w:val="-1"/>
                <w:sz w:val="24"/>
                <w:szCs w:val="24"/>
              </w:rPr>
              <w:t xml:space="preserve"> </w:t>
            </w:r>
            <w:r w:rsidRPr="00EA310E">
              <w:rPr>
                <w:color w:val="000009"/>
                <w:sz w:val="24"/>
                <w:szCs w:val="24"/>
              </w:rPr>
              <w:t>с</w:t>
            </w:r>
            <w:r w:rsidRPr="00EA310E">
              <w:rPr>
                <w:color w:val="000009"/>
                <w:spacing w:val="-2"/>
                <w:sz w:val="24"/>
                <w:szCs w:val="24"/>
              </w:rPr>
              <w:t xml:space="preserve"> </w:t>
            </w:r>
            <w:r w:rsidRPr="00EA310E">
              <w:rPr>
                <w:color w:val="000009"/>
                <w:sz w:val="24"/>
                <w:szCs w:val="24"/>
              </w:rPr>
              <w:t>цифрами</w:t>
            </w:r>
          </w:p>
          <w:p w:rsidR="00332112" w:rsidRPr="00EA310E" w:rsidRDefault="00332112" w:rsidP="008641F2">
            <w:pPr>
              <w:pStyle w:val="TableParagraph"/>
              <w:ind w:left="110" w:right="625"/>
              <w:jc w:val="both"/>
              <w:rPr>
                <w:sz w:val="24"/>
                <w:szCs w:val="24"/>
              </w:rPr>
            </w:pPr>
            <w:r w:rsidRPr="00EA310E">
              <w:rPr>
                <w:color w:val="000009"/>
                <w:sz w:val="24"/>
                <w:szCs w:val="24"/>
              </w:rPr>
              <w:t>Игровой набор по математике с</w:t>
            </w:r>
            <w:r w:rsidRPr="00EA310E">
              <w:rPr>
                <w:color w:val="000009"/>
                <w:spacing w:val="1"/>
                <w:sz w:val="24"/>
                <w:szCs w:val="24"/>
              </w:rPr>
              <w:t xml:space="preserve"> </w:t>
            </w:r>
            <w:r w:rsidRPr="00EA310E">
              <w:rPr>
                <w:color w:val="000009"/>
                <w:sz w:val="24"/>
                <w:szCs w:val="24"/>
              </w:rPr>
              <w:t>геометрическими</w:t>
            </w:r>
            <w:r w:rsidRPr="00EA310E">
              <w:rPr>
                <w:color w:val="000009"/>
                <w:spacing w:val="-4"/>
                <w:sz w:val="24"/>
                <w:szCs w:val="24"/>
              </w:rPr>
              <w:t xml:space="preserve"> </w:t>
            </w:r>
            <w:r w:rsidRPr="00EA310E">
              <w:rPr>
                <w:color w:val="000009"/>
                <w:sz w:val="24"/>
                <w:szCs w:val="24"/>
              </w:rPr>
              <w:t>фигурами</w:t>
            </w:r>
            <w:r w:rsidRPr="00EA310E">
              <w:rPr>
                <w:color w:val="000009"/>
                <w:spacing w:val="-4"/>
                <w:sz w:val="24"/>
                <w:szCs w:val="24"/>
              </w:rPr>
              <w:t xml:space="preserve"> </w:t>
            </w:r>
            <w:r w:rsidRPr="00EA310E">
              <w:rPr>
                <w:color w:val="000009"/>
                <w:sz w:val="24"/>
                <w:szCs w:val="24"/>
              </w:rPr>
              <w:t>и</w:t>
            </w:r>
            <w:r w:rsidRPr="00EA310E">
              <w:rPr>
                <w:color w:val="000009"/>
                <w:spacing w:val="-4"/>
                <w:sz w:val="24"/>
                <w:szCs w:val="24"/>
              </w:rPr>
              <w:t xml:space="preserve"> </w:t>
            </w:r>
            <w:r w:rsidRPr="00EA310E">
              <w:rPr>
                <w:color w:val="000009"/>
                <w:sz w:val="24"/>
                <w:szCs w:val="24"/>
              </w:rPr>
              <w:t>цифрами</w:t>
            </w:r>
          </w:p>
          <w:p w:rsidR="00332112" w:rsidRPr="00EA310E" w:rsidRDefault="00332112" w:rsidP="008641F2">
            <w:pPr>
              <w:pStyle w:val="TableParagraph"/>
              <w:ind w:left="110" w:right="636"/>
              <w:jc w:val="both"/>
              <w:rPr>
                <w:sz w:val="24"/>
                <w:szCs w:val="24"/>
              </w:rPr>
            </w:pPr>
            <w:r w:rsidRPr="00EA310E">
              <w:rPr>
                <w:color w:val="000009"/>
                <w:sz w:val="24"/>
                <w:szCs w:val="24"/>
              </w:rPr>
              <w:t>Игровой набор: цветные палочки</w:t>
            </w:r>
            <w:r w:rsidRPr="00EA310E">
              <w:rPr>
                <w:color w:val="000009"/>
                <w:spacing w:val="1"/>
                <w:sz w:val="24"/>
                <w:szCs w:val="24"/>
              </w:rPr>
              <w:t xml:space="preserve"> </w:t>
            </w:r>
            <w:r w:rsidRPr="00EA310E">
              <w:rPr>
                <w:color w:val="000009"/>
                <w:sz w:val="24"/>
                <w:szCs w:val="24"/>
              </w:rPr>
              <w:t>Демонстрационная</w:t>
            </w:r>
            <w:r w:rsidRPr="00EA310E">
              <w:rPr>
                <w:color w:val="000009"/>
                <w:spacing w:val="-2"/>
                <w:sz w:val="24"/>
                <w:szCs w:val="24"/>
              </w:rPr>
              <w:t xml:space="preserve"> </w:t>
            </w:r>
            <w:r w:rsidRPr="00EA310E">
              <w:rPr>
                <w:color w:val="000009"/>
                <w:sz w:val="24"/>
                <w:szCs w:val="24"/>
              </w:rPr>
              <w:t>учебная</w:t>
            </w:r>
            <w:r w:rsidRPr="00EA310E">
              <w:rPr>
                <w:color w:val="000009"/>
                <w:spacing w:val="-3"/>
                <w:sz w:val="24"/>
                <w:szCs w:val="24"/>
              </w:rPr>
              <w:t xml:space="preserve"> </w:t>
            </w:r>
            <w:r w:rsidRPr="00EA310E">
              <w:rPr>
                <w:color w:val="000009"/>
                <w:sz w:val="24"/>
                <w:szCs w:val="24"/>
              </w:rPr>
              <w:t>таблица</w:t>
            </w:r>
            <w:r w:rsidRPr="00EA310E">
              <w:rPr>
                <w:color w:val="000009"/>
                <w:spacing w:val="-4"/>
                <w:sz w:val="24"/>
                <w:szCs w:val="24"/>
              </w:rPr>
              <w:t xml:space="preserve"> </w:t>
            </w:r>
            <w:r w:rsidRPr="00EA310E">
              <w:rPr>
                <w:color w:val="000009"/>
                <w:sz w:val="24"/>
                <w:szCs w:val="24"/>
              </w:rPr>
              <w:t>по</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2208"/>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p w:rsidR="00332112" w:rsidRPr="00EA310E" w:rsidRDefault="00332112" w:rsidP="008641F2">
            <w:pPr>
              <w:pStyle w:val="TableParagraph"/>
              <w:ind w:left="112" w:right="412" w:firstLine="60"/>
              <w:jc w:val="both"/>
              <w:rPr>
                <w:sz w:val="24"/>
                <w:szCs w:val="24"/>
              </w:rPr>
            </w:pPr>
            <w:r w:rsidRPr="00EA310E">
              <w:rPr>
                <w:color w:val="000009"/>
                <w:spacing w:val="-1"/>
                <w:sz w:val="24"/>
                <w:szCs w:val="24"/>
              </w:rPr>
              <w:t>Основы</w:t>
            </w:r>
            <w:r w:rsidRPr="00EA310E">
              <w:rPr>
                <w:color w:val="000009"/>
                <w:spacing w:val="-13"/>
                <w:sz w:val="24"/>
                <w:szCs w:val="24"/>
              </w:rPr>
              <w:t xml:space="preserve"> </w:t>
            </w:r>
            <w:r w:rsidRPr="00EA310E">
              <w:rPr>
                <w:color w:val="000009"/>
                <w:spacing w:val="-1"/>
                <w:sz w:val="24"/>
                <w:szCs w:val="24"/>
              </w:rPr>
              <w:t>духовно-нравственной</w:t>
            </w:r>
            <w:r w:rsidRPr="00EA310E">
              <w:rPr>
                <w:color w:val="000009"/>
                <w:spacing w:val="-13"/>
                <w:sz w:val="24"/>
                <w:szCs w:val="24"/>
              </w:rPr>
              <w:t xml:space="preserve"> </w:t>
            </w:r>
            <w:r w:rsidRPr="00EA310E">
              <w:rPr>
                <w:color w:val="000009"/>
                <w:sz w:val="24"/>
                <w:szCs w:val="24"/>
              </w:rPr>
              <w:t>культуры</w:t>
            </w:r>
            <w:r w:rsidRPr="00EA310E">
              <w:rPr>
                <w:color w:val="000009"/>
                <w:spacing w:val="-57"/>
                <w:sz w:val="24"/>
                <w:szCs w:val="24"/>
              </w:rPr>
              <w:t xml:space="preserve"> </w:t>
            </w:r>
            <w:r w:rsidRPr="00EA310E">
              <w:rPr>
                <w:color w:val="000009"/>
                <w:sz w:val="24"/>
                <w:szCs w:val="24"/>
              </w:rPr>
              <w:t>России</w:t>
            </w:r>
          </w:p>
          <w:p w:rsidR="00332112" w:rsidRPr="00EA310E" w:rsidRDefault="00332112" w:rsidP="008641F2">
            <w:pPr>
              <w:pStyle w:val="TableParagraph"/>
              <w:ind w:left="112" w:right="3465"/>
              <w:jc w:val="both"/>
              <w:rPr>
                <w:sz w:val="24"/>
                <w:szCs w:val="24"/>
              </w:rPr>
            </w:pPr>
            <w:r w:rsidRPr="00EA310E">
              <w:rPr>
                <w:color w:val="000009"/>
                <w:sz w:val="24"/>
                <w:szCs w:val="24"/>
              </w:rPr>
              <w:t>Искусство</w:t>
            </w:r>
            <w:r w:rsidRPr="00EA310E">
              <w:rPr>
                <w:color w:val="000009"/>
                <w:spacing w:val="1"/>
                <w:sz w:val="24"/>
                <w:szCs w:val="24"/>
              </w:rPr>
              <w:t xml:space="preserve"> </w:t>
            </w:r>
            <w:r w:rsidRPr="00EA310E">
              <w:rPr>
                <w:color w:val="000009"/>
                <w:spacing w:val="-2"/>
                <w:sz w:val="24"/>
                <w:szCs w:val="24"/>
              </w:rPr>
              <w:t>Технология</w:t>
            </w:r>
          </w:p>
        </w:tc>
        <w:tc>
          <w:tcPr>
            <w:tcW w:w="4786" w:type="dxa"/>
          </w:tcPr>
          <w:p w:rsidR="00332112" w:rsidRPr="00EA310E" w:rsidRDefault="00332112" w:rsidP="008641F2">
            <w:pPr>
              <w:pStyle w:val="TableParagraph"/>
              <w:ind w:left="110" w:right="935"/>
              <w:jc w:val="both"/>
              <w:rPr>
                <w:sz w:val="24"/>
                <w:szCs w:val="24"/>
              </w:rPr>
            </w:pPr>
            <w:r w:rsidRPr="00EA310E">
              <w:rPr>
                <w:color w:val="000009"/>
                <w:sz w:val="24"/>
                <w:szCs w:val="24"/>
              </w:rPr>
              <w:t>математике: состав числа</w:t>
            </w:r>
            <w:r w:rsidRPr="00EA310E">
              <w:rPr>
                <w:color w:val="000009"/>
                <w:spacing w:val="1"/>
                <w:sz w:val="24"/>
                <w:szCs w:val="24"/>
              </w:rPr>
              <w:t xml:space="preserve"> </w:t>
            </w:r>
            <w:r w:rsidRPr="00EA310E">
              <w:rPr>
                <w:color w:val="000009"/>
                <w:sz w:val="24"/>
                <w:szCs w:val="24"/>
              </w:rPr>
              <w:t>Демонстрационная учебная таблица</w:t>
            </w:r>
            <w:r w:rsidRPr="00EA310E">
              <w:rPr>
                <w:color w:val="000009"/>
                <w:spacing w:val="-57"/>
                <w:sz w:val="24"/>
                <w:szCs w:val="24"/>
              </w:rPr>
              <w:t xml:space="preserve"> </w:t>
            </w:r>
            <w:r w:rsidRPr="00EA310E">
              <w:rPr>
                <w:color w:val="000009"/>
                <w:sz w:val="24"/>
                <w:szCs w:val="24"/>
              </w:rPr>
              <w:t>сложения</w:t>
            </w:r>
          </w:p>
          <w:p w:rsidR="00332112" w:rsidRPr="00EA310E" w:rsidRDefault="00332112" w:rsidP="008641F2">
            <w:pPr>
              <w:pStyle w:val="TableParagraph"/>
              <w:ind w:left="110"/>
              <w:jc w:val="both"/>
              <w:rPr>
                <w:sz w:val="24"/>
                <w:szCs w:val="24"/>
              </w:rPr>
            </w:pPr>
            <w:r w:rsidRPr="00EA310E">
              <w:rPr>
                <w:color w:val="000009"/>
                <w:sz w:val="24"/>
                <w:szCs w:val="24"/>
              </w:rPr>
              <w:t>Коллекция</w:t>
            </w:r>
            <w:r w:rsidRPr="00EA310E">
              <w:rPr>
                <w:color w:val="000009"/>
                <w:spacing w:val="-13"/>
                <w:sz w:val="24"/>
                <w:szCs w:val="24"/>
              </w:rPr>
              <w:t xml:space="preserve"> </w:t>
            </w:r>
            <w:r w:rsidRPr="00EA310E">
              <w:rPr>
                <w:color w:val="000009"/>
                <w:sz w:val="24"/>
                <w:szCs w:val="24"/>
              </w:rPr>
              <w:t>полезных</w:t>
            </w:r>
            <w:r w:rsidRPr="00EA310E">
              <w:rPr>
                <w:color w:val="000009"/>
                <w:spacing w:val="-10"/>
                <w:sz w:val="24"/>
                <w:szCs w:val="24"/>
              </w:rPr>
              <w:t xml:space="preserve"> </w:t>
            </w:r>
            <w:r w:rsidRPr="00EA310E">
              <w:rPr>
                <w:color w:val="000009"/>
                <w:sz w:val="24"/>
                <w:szCs w:val="24"/>
              </w:rPr>
              <w:t>ископаемых</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w w:val="99"/>
                <w:sz w:val="24"/>
                <w:szCs w:val="24"/>
              </w:rPr>
              <w:t>-</w:t>
            </w:r>
          </w:p>
        </w:tc>
      </w:tr>
      <w:tr w:rsidR="00332112" w:rsidRPr="00EA310E" w:rsidTr="00AC33FE">
        <w:trPr>
          <w:trHeight w:val="9109"/>
        </w:trPr>
        <w:tc>
          <w:tcPr>
            <w:tcW w:w="4786" w:type="dxa"/>
          </w:tcPr>
          <w:p w:rsidR="00332112" w:rsidRPr="00EA310E" w:rsidRDefault="00332112" w:rsidP="008641F2">
            <w:pPr>
              <w:pStyle w:val="TableParagraph"/>
              <w:ind w:left="112" w:right="2417"/>
              <w:jc w:val="both"/>
              <w:rPr>
                <w:sz w:val="24"/>
                <w:szCs w:val="24"/>
              </w:rPr>
            </w:pPr>
            <w:r w:rsidRPr="00EA310E">
              <w:rPr>
                <w:color w:val="000009"/>
                <w:sz w:val="24"/>
                <w:szCs w:val="24"/>
              </w:rPr>
              <w:t>Начальная школа</w:t>
            </w:r>
            <w:r w:rsidRPr="00EA310E">
              <w:rPr>
                <w:color w:val="000009"/>
                <w:spacing w:val="1"/>
                <w:sz w:val="24"/>
                <w:szCs w:val="24"/>
              </w:rPr>
              <w:t xml:space="preserve"> </w:t>
            </w:r>
            <w:r w:rsidRPr="00EA310E">
              <w:rPr>
                <w:color w:val="000009"/>
                <w:sz w:val="24"/>
                <w:szCs w:val="24"/>
              </w:rPr>
              <w:t>Русский язык</w:t>
            </w:r>
            <w:r w:rsidRPr="00EA310E">
              <w:rPr>
                <w:color w:val="000009"/>
                <w:spacing w:val="1"/>
                <w:sz w:val="24"/>
                <w:szCs w:val="24"/>
              </w:rPr>
              <w:t xml:space="preserve"> </w:t>
            </w:r>
            <w:r w:rsidRPr="00EA310E">
              <w:rPr>
                <w:color w:val="000009"/>
                <w:sz w:val="24"/>
                <w:szCs w:val="24"/>
              </w:rPr>
              <w:t>Литературное чтение</w:t>
            </w:r>
            <w:r w:rsidRPr="00EA310E">
              <w:rPr>
                <w:color w:val="000009"/>
                <w:spacing w:val="-57"/>
                <w:sz w:val="24"/>
                <w:szCs w:val="24"/>
              </w:rPr>
              <w:t xml:space="preserve"> </w:t>
            </w:r>
            <w:r w:rsidRPr="00EA310E">
              <w:rPr>
                <w:color w:val="000009"/>
                <w:sz w:val="24"/>
                <w:szCs w:val="24"/>
              </w:rPr>
              <w:t>Математика</w:t>
            </w:r>
            <w:r w:rsidRPr="00EA310E">
              <w:rPr>
                <w:color w:val="000009"/>
                <w:spacing w:val="1"/>
                <w:sz w:val="24"/>
                <w:szCs w:val="24"/>
              </w:rPr>
              <w:t xml:space="preserve"> </w:t>
            </w:r>
            <w:r w:rsidRPr="00EA310E">
              <w:rPr>
                <w:color w:val="000009"/>
                <w:sz w:val="24"/>
                <w:szCs w:val="24"/>
              </w:rPr>
              <w:t>Окружающий мир</w:t>
            </w:r>
            <w:r w:rsidRPr="00EA310E">
              <w:rPr>
                <w:color w:val="000009"/>
                <w:spacing w:val="1"/>
                <w:sz w:val="24"/>
                <w:szCs w:val="24"/>
              </w:rPr>
              <w:t xml:space="preserve"> </w:t>
            </w:r>
            <w:r w:rsidRPr="00EA310E">
              <w:rPr>
                <w:color w:val="000009"/>
                <w:sz w:val="24"/>
                <w:szCs w:val="24"/>
              </w:rPr>
              <w:t>Искусство</w:t>
            </w:r>
            <w:r w:rsidRPr="00EA310E">
              <w:rPr>
                <w:color w:val="000009"/>
                <w:spacing w:val="1"/>
                <w:sz w:val="24"/>
                <w:szCs w:val="24"/>
              </w:rPr>
              <w:t xml:space="preserve"> </w:t>
            </w:r>
            <w:r w:rsidRPr="00EA310E">
              <w:rPr>
                <w:color w:val="000009"/>
                <w:sz w:val="24"/>
                <w:szCs w:val="24"/>
              </w:rPr>
              <w:t>Технология</w:t>
            </w:r>
          </w:p>
        </w:tc>
        <w:tc>
          <w:tcPr>
            <w:tcW w:w="4786" w:type="dxa"/>
          </w:tcPr>
          <w:p w:rsidR="00332112" w:rsidRPr="00EA310E" w:rsidRDefault="00332112" w:rsidP="008641F2">
            <w:pPr>
              <w:pStyle w:val="TableParagraph"/>
              <w:ind w:left="110" w:right="1523"/>
              <w:jc w:val="both"/>
              <w:rPr>
                <w:sz w:val="24"/>
                <w:szCs w:val="24"/>
              </w:rPr>
            </w:pPr>
            <w:r w:rsidRPr="00EA310E">
              <w:rPr>
                <w:color w:val="000009"/>
                <w:sz w:val="24"/>
                <w:szCs w:val="24"/>
              </w:rPr>
              <w:t>Кабинет</w:t>
            </w:r>
            <w:r w:rsidRPr="00EA310E">
              <w:rPr>
                <w:color w:val="000009"/>
                <w:spacing w:val="-13"/>
                <w:sz w:val="24"/>
                <w:szCs w:val="24"/>
              </w:rPr>
              <w:t xml:space="preserve"> </w:t>
            </w:r>
            <w:r w:rsidRPr="00EA310E">
              <w:rPr>
                <w:color w:val="000009"/>
                <w:sz w:val="24"/>
                <w:szCs w:val="24"/>
              </w:rPr>
              <w:t>начальной</w:t>
            </w:r>
            <w:r w:rsidRPr="00EA310E">
              <w:rPr>
                <w:color w:val="000009"/>
                <w:spacing w:val="-10"/>
                <w:sz w:val="24"/>
                <w:szCs w:val="24"/>
              </w:rPr>
              <w:t xml:space="preserve"> </w:t>
            </w:r>
            <w:r w:rsidRPr="00EA310E">
              <w:rPr>
                <w:color w:val="000009"/>
                <w:sz w:val="24"/>
                <w:szCs w:val="24"/>
              </w:rPr>
              <w:t>школы</w:t>
            </w:r>
            <w:r w:rsidRPr="00EA310E">
              <w:rPr>
                <w:color w:val="000009"/>
                <w:spacing w:val="-11"/>
                <w:sz w:val="24"/>
                <w:szCs w:val="24"/>
              </w:rPr>
              <w:t xml:space="preserve"> </w:t>
            </w:r>
            <w:r w:rsidRPr="00EA310E">
              <w:rPr>
                <w:color w:val="000009"/>
                <w:sz w:val="24"/>
                <w:szCs w:val="24"/>
              </w:rPr>
              <w:t>№6</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641"/>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z w:val="24"/>
                <w:szCs w:val="24"/>
              </w:rPr>
              <w:t>Кресло</w:t>
            </w:r>
            <w:r w:rsidRPr="00EA310E">
              <w:rPr>
                <w:color w:val="000009"/>
                <w:spacing w:val="-8"/>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учителя</w:t>
            </w:r>
          </w:p>
          <w:p w:rsidR="00332112" w:rsidRPr="00EA310E" w:rsidRDefault="00332112" w:rsidP="008641F2">
            <w:pPr>
              <w:pStyle w:val="TableParagraph"/>
              <w:ind w:left="110" w:right="1554"/>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right="3764"/>
              <w:jc w:val="both"/>
              <w:rPr>
                <w:sz w:val="24"/>
                <w:szCs w:val="24"/>
              </w:rPr>
            </w:pPr>
            <w:r w:rsidRPr="00EA310E">
              <w:rPr>
                <w:color w:val="000009"/>
                <w:sz w:val="24"/>
                <w:szCs w:val="24"/>
              </w:rPr>
              <w:t>Принтер</w:t>
            </w:r>
            <w:r w:rsidRPr="00EA310E">
              <w:rPr>
                <w:color w:val="000009"/>
                <w:spacing w:val="-57"/>
                <w:sz w:val="24"/>
                <w:szCs w:val="24"/>
              </w:rPr>
              <w:t xml:space="preserve"> </w:t>
            </w:r>
            <w:r w:rsidRPr="00EA310E">
              <w:rPr>
                <w:color w:val="000009"/>
                <w:sz w:val="24"/>
                <w:szCs w:val="24"/>
              </w:rPr>
              <w:t>Экран</w:t>
            </w:r>
          </w:p>
          <w:p w:rsidR="00332112" w:rsidRPr="00EA310E" w:rsidRDefault="00332112" w:rsidP="008641F2">
            <w:pPr>
              <w:pStyle w:val="TableParagraph"/>
              <w:ind w:left="110" w:right="334"/>
              <w:jc w:val="both"/>
              <w:rPr>
                <w:sz w:val="24"/>
                <w:szCs w:val="24"/>
              </w:rPr>
            </w:pPr>
            <w:r w:rsidRPr="00EA310E">
              <w:rPr>
                <w:color w:val="000009"/>
                <w:sz w:val="24"/>
                <w:szCs w:val="24"/>
              </w:rPr>
              <w:t>Предметные картинки сказочных героев</w:t>
            </w:r>
            <w:r w:rsidRPr="00EA310E">
              <w:rPr>
                <w:color w:val="000009"/>
                <w:spacing w:val="1"/>
                <w:sz w:val="24"/>
                <w:szCs w:val="24"/>
              </w:rPr>
              <w:t xml:space="preserve"> </w:t>
            </w:r>
            <w:r w:rsidRPr="00EA310E">
              <w:rPr>
                <w:color w:val="000009"/>
                <w:spacing w:val="-1"/>
                <w:sz w:val="24"/>
                <w:szCs w:val="24"/>
              </w:rPr>
              <w:t>Электронные</w:t>
            </w:r>
            <w:r w:rsidRPr="00EA310E">
              <w:rPr>
                <w:color w:val="000009"/>
                <w:spacing w:val="-11"/>
                <w:sz w:val="24"/>
                <w:szCs w:val="24"/>
              </w:rPr>
              <w:t xml:space="preserve"> </w:t>
            </w:r>
            <w:r w:rsidRPr="00EA310E">
              <w:rPr>
                <w:color w:val="000009"/>
                <w:spacing w:val="-1"/>
                <w:sz w:val="24"/>
                <w:szCs w:val="24"/>
              </w:rPr>
              <w:t>образовательные</w:t>
            </w:r>
            <w:r w:rsidRPr="00EA310E">
              <w:rPr>
                <w:color w:val="000009"/>
                <w:spacing w:val="-10"/>
                <w:sz w:val="24"/>
                <w:szCs w:val="24"/>
              </w:rPr>
              <w:t xml:space="preserve"> </w:t>
            </w:r>
            <w:r w:rsidRPr="00EA310E">
              <w:rPr>
                <w:color w:val="000009"/>
                <w:sz w:val="24"/>
                <w:szCs w:val="24"/>
              </w:rPr>
              <w:t>комплексы</w:t>
            </w:r>
            <w:r w:rsidRPr="00EA310E">
              <w:rPr>
                <w:color w:val="000009"/>
                <w:spacing w:val="-57"/>
                <w:sz w:val="24"/>
                <w:szCs w:val="24"/>
              </w:rPr>
              <w:t xml:space="preserve"> </w:t>
            </w:r>
            <w:r w:rsidRPr="00EA310E">
              <w:rPr>
                <w:color w:val="000009"/>
                <w:sz w:val="24"/>
                <w:szCs w:val="24"/>
              </w:rPr>
              <w:t>для</w:t>
            </w:r>
            <w:r w:rsidRPr="00EA310E">
              <w:rPr>
                <w:color w:val="000009"/>
                <w:spacing w:val="-2"/>
                <w:sz w:val="24"/>
                <w:szCs w:val="24"/>
              </w:rPr>
              <w:t xml:space="preserve"> </w:t>
            </w:r>
            <w:r w:rsidRPr="00EA310E">
              <w:rPr>
                <w:color w:val="000009"/>
                <w:sz w:val="24"/>
                <w:szCs w:val="24"/>
              </w:rPr>
              <w:t>кабинета</w:t>
            </w:r>
            <w:r w:rsidRPr="00EA310E">
              <w:rPr>
                <w:color w:val="000009"/>
                <w:spacing w:val="-2"/>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470"/>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русскому языку для начальной школы</w:t>
            </w:r>
            <w:r w:rsidRPr="00EA310E">
              <w:rPr>
                <w:color w:val="000009"/>
                <w:spacing w:val="1"/>
                <w:sz w:val="24"/>
                <w:szCs w:val="24"/>
              </w:rPr>
              <w:t xml:space="preserve"> </w:t>
            </w:r>
            <w:r w:rsidRPr="00EA310E">
              <w:rPr>
                <w:color w:val="000009"/>
                <w:sz w:val="24"/>
                <w:szCs w:val="24"/>
              </w:rPr>
              <w:t>Лента</w:t>
            </w:r>
            <w:r w:rsidRPr="00EA310E">
              <w:rPr>
                <w:color w:val="000009"/>
                <w:spacing w:val="-2"/>
                <w:sz w:val="24"/>
                <w:szCs w:val="24"/>
              </w:rPr>
              <w:t xml:space="preserve"> </w:t>
            </w:r>
            <w:r w:rsidRPr="00EA310E">
              <w:rPr>
                <w:color w:val="000009"/>
                <w:sz w:val="24"/>
                <w:szCs w:val="24"/>
              </w:rPr>
              <w:t>букв</w:t>
            </w:r>
          </w:p>
          <w:p w:rsidR="00332112" w:rsidRPr="00EA310E" w:rsidRDefault="00332112" w:rsidP="008641F2">
            <w:pPr>
              <w:pStyle w:val="TableParagraph"/>
              <w:ind w:left="110"/>
              <w:jc w:val="both"/>
              <w:rPr>
                <w:sz w:val="24"/>
                <w:szCs w:val="24"/>
              </w:rPr>
            </w:pPr>
            <w:r w:rsidRPr="00EA310E">
              <w:rPr>
                <w:color w:val="000009"/>
                <w:sz w:val="24"/>
                <w:szCs w:val="24"/>
              </w:rPr>
              <w:t>Комплект</w:t>
            </w:r>
            <w:r w:rsidRPr="00EA310E">
              <w:rPr>
                <w:color w:val="000009"/>
                <w:spacing w:val="-12"/>
                <w:sz w:val="24"/>
                <w:szCs w:val="24"/>
              </w:rPr>
              <w:t xml:space="preserve"> </w:t>
            </w:r>
            <w:r w:rsidRPr="00EA310E">
              <w:rPr>
                <w:color w:val="000009"/>
                <w:sz w:val="24"/>
                <w:szCs w:val="24"/>
              </w:rPr>
              <w:t>портретов</w:t>
            </w:r>
            <w:r w:rsidRPr="00EA310E">
              <w:rPr>
                <w:color w:val="000009"/>
                <w:spacing w:val="-10"/>
                <w:sz w:val="24"/>
                <w:szCs w:val="24"/>
              </w:rPr>
              <w:t xml:space="preserve"> </w:t>
            </w:r>
            <w:r w:rsidRPr="00EA310E">
              <w:rPr>
                <w:color w:val="000009"/>
                <w:sz w:val="24"/>
                <w:szCs w:val="24"/>
              </w:rPr>
              <w:t>русских</w:t>
            </w:r>
            <w:r w:rsidRPr="00EA310E">
              <w:rPr>
                <w:color w:val="000009"/>
                <w:spacing w:val="-11"/>
                <w:sz w:val="24"/>
                <w:szCs w:val="24"/>
              </w:rPr>
              <w:t xml:space="preserve"> </w:t>
            </w:r>
            <w:r w:rsidRPr="00EA310E">
              <w:rPr>
                <w:color w:val="000009"/>
                <w:sz w:val="24"/>
                <w:szCs w:val="24"/>
              </w:rPr>
              <w:t>писателей</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sz w:val="24"/>
                <w:szCs w:val="24"/>
              </w:rPr>
              <w:t>Метр</w:t>
            </w:r>
          </w:p>
          <w:p w:rsidR="00332112" w:rsidRPr="00EA310E" w:rsidRDefault="00332112" w:rsidP="008641F2">
            <w:pPr>
              <w:pStyle w:val="TableParagraph"/>
              <w:ind w:left="110" w:right="130" w:firstLine="60"/>
              <w:jc w:val="both"/>
              <w:rPr>
                <w:sz w:val="24"/>
                <w:szCs w:val="24"/>
              </w:rPr>
            </w:pPr>
            <w:r w:rsidRPr="00EA310E">
              <w:rPr>
                <w:color w:val="000009"/>
                <w:sz w:val="24"/>
                <w:szCs w:val="24"/>
              </w:rPr>
              <w:t>Лента чисел от 0 до 20 (демонстрационная)</w:t>
            </w:r>
            <w:r w:rsidRPr="00EA310E">
              <w:rPr>
                <w:color w:val="000009"/>
                <w:spacing w:val="-57"/>
                <w:sz w:val="24"/>
                <w:szCs w:val="24"/>
              </w:rPr>
              <w:t xml:space="preserve"> </w:t>
            </w: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z w:val="24"/>
                <w:szCs w:val="24"/>
              </w:rPr>
              <w:t>математике для начальной школы</w:t>
            </w:r>
            <w:r w:rsidRPr="00EA310E">
              <w:rPr>
                <w:color w:val="000009"/>
                <w:spacing w:val="1"/>
                <w:sz w:val="24"/>
                <w:szCs w:val="24"/>
              </w:rPr>
              <w:t xml:space="preserve"> </w:t>
            </w:r>
            <w:r w:rsidRPr="00EA310E">
              <w:rPr>
                <w:color w:val="000009"/>
                <w:sz w:val="24"/>
                <w:szCs w:val="24"/>
              </w:rPr>
              <w:t>Раздаточный материал</w:t>
            </w:r>
            <w:r w:rsidRPr="00EA310E">
              <w:rPr>
                <w:color w:val="000009"/>
                <w:spacing w:val="1"/>
                <w:sz w:val="24"/>
                <w:szCs w:val="24"/>
              </w:rPr>
              <w:t xml:space="preserve"> </w:t>
            </w:r>
            <w:r w:rsidRPr="00EA310E">
              <w:rPr>
                <w:color w:val="000009"/>
                <w:sz w:val="24"/>
                <w:szCs w:val="24"/>
              </w:rPr>
              <w:t>с цифрами,</w:t>
            </w:r>
            <w:r w:rsidRPr="00EA310E">
              <w:rPr>
                <w:color w:val="000009"/>
                <w:spacing w:val="1"/>
                <w:sz w:val="24"/>
                <w:szCs w:val="24"/>
              </w:rPr>
              <w:t xml:space="preserve"> </w:t>
            </w:r>
            <w:r w:rsidRPr="00EA310E">
              <w:rPr>
                <w:color w:val="000009"/>
                <w:sz w:val="24"/>
                <w:szCs w:val="24"/>
              </w:rPr>
              <w:t>геометрическими фигурами и</w:t>
            </w:r>
            <w:r w:rsidRPr="00EA310E">
              <w:rPr>
                <w:color w:val="000009"/>
                <w:spacing w:val="1"/>
                <w:sz w:val="24"/>
                <w:szCs w:val="24"/>
              </w:rPr>
              <w:t xml:space="preserve"> </w:t>
            </w:r>
            <w:r w:rsidRPr="00EA310E">
              <w:rPr>
                <w:color w:val="000009"/>
                <w:sz w:val="24"/>
                <w:szCs w:val="24"/>
              </w:rPr>
              <w:t>математическими</w:t>
            </w:r>
            <w:r w:rsidRPr="00EA310E">
              <w:rPr>
                <w:color w:val="000009"/>
                <w:spacing w:val="-1"/>
                <w:sz w:val="24"/>
                <w:szCs w:val="24"/>
              </w:rPr>
              <w:t xml:space="preserve"> </w:t>
            </w:r>
            <w:r w:rsidRPr="00EA310E">
              <w:rPr>
                <w:color w:val="000009"/>
                <w:sz w:val="24"/>
                <w:szCs w:val="24"/>
              </w:rPr>
              <w:t>знаками</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316"/>
              <w:jc w:val="both"/>
              <w:rPr>
                <w:sz w:val="24"/>
                <w:szCs w:val="24"/>
              </w:rPr>
            </w:pPr>
            <w:r w:rsidRPr="00EA310E">
              <w:rPr>
                <w:color w:val="000009"/>
                <w:sz w:val="24"/>
                <w:szCs w:val="24"/>
              </w:rPr>
              <w:t>Цифровая лаборатория для начальных</w:t>
            </w:r>
            <w:r w:rsidRPr="00EA310E">
              <w:rPr>
                <w:color w:val="000009"/>
                <w:spacing w:val="1"/>
                <w:sz w:val="24"/>
                <w:szCs w:val="24"/>
              </w:rPr>
              <w:t xml:space="preserve"> </w:t>
            </w:r>
            <w:r w:rsidRPr="00EA310E">
              <w:rPr>
                <w:color w:val="000009"/>
                <w:sz w:val="24"/>
                <w:szCs w:val="24"/>
              </w:rPr>
              <w:t>классов по естествознанию</w:t>
            </w:r>
            <w:r w:rsidRPr="00EA310E">
              <w:rPr>
                <w:color w:val="000009"/>
                <w:spacing w:val="1"/>
                <w:sz w:val="24"/>
                <w:szCs w:val="24"/>
              </w:rPr>
              <w:t xml:space="preserve"> </w:t>
            </w: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z w:val="24"/>
                <w:szCs w:val="24"/>
              </w:rPr>
              <w:t>окружающему</w:t>
            </w:r>
            <w:r w:rsidRPr="00EA310E">
              <w:rPr>
                <w:color w:val="000009"/>
                <w:spacing w:val="-14"/>
                <w:sz w:val="24"/>
                <w:szCs w:val="24"/>
              </w:rPr>
              <w:t xml:space="preserve"> </w:t>
            </w:r>
            <w:r w:rsidRPr="00EA310E">
              <w:rPr>
                <w:color w:val="000009"/>
                <w:sz w:val="24"/>
                <w:szCs w:val="24"/>
              </w:rPr>
              <w:t>миру</w:t>
            </w:r>
            <w:r w:rsidRPr="00EA310E">
              <w:rPr>
                <w:color w:val="000009"/>
                <w:spacing w:val="-13"/>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начальной</w:t>
            </w:r>
            <w:r w:rsidRPr="00EA310E">
              <w:rPr>
                <w:color w:val="000009"/>
                <w:spacing w:val="-9"/>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Карты</w:t>
            </w:r>
            <w:r w:rsidRPr="00EA310E">
              <w:rPr>
                <w:color w:val="000009"/>
                <w:spacing w:val="-3"/>
                <w:sz w:val="24"/>
                <w:szCs w:val="24"/>
              </w:rPr>
              <w:t xml:space="preserve"> </w:t>
            </w:r>
            <w:r w:rsidRPr="00EA310E">
              <w:rPr>
                <w:color w:val="000009"/>
                <w:sz w:val="24"/>
                <w:szCs w:val="24"/>
              </w:rPr>
              <w:t>учебные</w:t>
            </w:r>
            <w:r w:rsidRPr="00EA310E">
              <w:rPr>
                <w:color w:val="000009"/>
                <w:spacing w:val="-4"/>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tc>
      </w:tr>
      <w:tr w:rsidR="00332112" w:rsidRPr="00EA310E" w:rsidTr="00AC33FE">
        <w:trPr>
          <w:trHeight w:val="275"/>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Кабинет</w:t>
            </w:r>
            <w:r w:rsidRPr="00EA310E">
              <w:rPr>
                <w:color w:val="000009"/>
                <w:spacing w:val="-2"/>
                <w:sz w:val="24"/>
                <w:szCs w:val="24"/>
              </w:rPr>
              <w:t xml:space="preserve"> </w:t>
            </w:r>
            <w:r w:rsidRPr="00EA310E">
              <w:rPr>
                <w:color w:val="000009"/>
                <w:sz w:val="24"/>
                <w:szCs w:val="24"/>
              </w:rPr>
              <w:t>№7</w:t>
            </w:r>
          </w:p>
        </w:tc>
      </w:tr>
      <w:tr w:rsidR="00332112" w:rsidRPr="00EA310E" w:rsidTr="00AC33FE">
        <w:trPr>
          <w:trHeight w:val="3036"/>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p>
        </w:tc>
        <w:tc>
          <w:tcPr>
            <w:tcW w:w="4786" w:type="dxa"/>
          </w:tcPr>
          <w:p w:rsidR="00332112" w:rsidRPr="00EA310E" w:rsidRDefault="00332112" w:rsidP="008641F2">
            <w:pPr>
              <w:pStyle w:val="TableParagraph"/>
              <w:ind w:left="110" w:right="1931"/>
              <w:jc w:val="both"/>
              <w:rPr>
                <w:sz w:val="24"/>
                <w:szCs w:val="24"/>
              </w:rPr>
            </w:pPr>
            <w:r w:rsidRPr="00EA310E">
              <w:rPr>
                <w:color w:val="000009"/>
                <w:spacing w:val="-1"/>
                <w:sz w:val="24"/>
                <w:szCs w:val="24"/>
              </w:rPr>
              <w:t>Кабинет</w:t>
            </w:r>
            <w:r w:rsidRPr="00EA310E">
              <w:rPr>
                <w:color w:val="000009"/>
                <w:spacing w:val="-14"/>
                <w:sz w:val="24"/>
                <w:szCs w:val="24"/>
              </w:rPr>
              <w:t xml:space="preserve"> </w:t>
            </w:r>
            <w:r w:rsidRPr="00EA310E">
              <w:rPr>
                <w:color w:val="000009"/>
                <w:sz w:val="24"/>
                <w:szCs w:val="24"/>
              </w:rPr>
              <w:t>начальной</w:t>
            </w:r>
            <w:r w:rsidRPr="00EA310E">
              <w:rPr>
                <w:color w:val="000009"/>
                <w:spacing w:val="-12"/>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641"/>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z w:val="24"/>
                <w:szCs w:val="24"/>
              </w:rPr>
              <w:t>Кресло</w:t>
            </w:r>
            <w:r w:rsidRPr="00EA310E">
              <w:rPr>
                <w:color w:val="000009"/>
                <w:spacing w:val="-8"/>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учителя</w:t>
            </w:r>
          </w:p>
          <w:p w:rsidR="00332112" w:rsidRPr="00EA310E" w:rsidRDefault="00332112" w:rsidP="008641F2">
            <w:pPr>
              <w:pStyle w:val="TableParagraph"/>
              <w:ind w:left="110" w:right="1554"/>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right="3764"/>
              <w:jc w:val="both"/>
              <w:rPr>
                <w:sz w:val="24"/>
                <w:szCs w:val="24"/>
              </w:rPr>
            </w:pPr>
            <w:r w:rsidRPr="00EA310E">
              <w:rPr>
                <w:color w:val="000009"/>
                <w:sz w:val="24"/>
                <w:szCs w:val="24"/>
              </w:rPr>
              <w:t>Принтер</w:t>
            </w:r>
            <w:r w:rsidRPr="00EA310E">
              <w:rPr>
                <w:color w:val="000009"/>
                <w:spacing w:val="-57"/>
                <w:sz w:val="24"/>
                <w:szCs w:val="24"/>
              </w:rPr>
              <w:t xml:space="preserve"> </w:t>
            </w:r>
            <w:r w:rsidRPr="00EA310E">
              <w:rPr>
                <w:color w:val="000009"/>
                <w:sz w:val="24"/>
                <w:szCs w:val="24"/>
              </w:rPr>
              <w:t>Экран</w:t>
            </w:r>
          </w:p>
          <w:p w:rsidR="00332112" w:rsidRPr="00EA310E" w:rsidRDefault="00332112" w:rsidP="008641F2">
            <w:pPr>
              <w:pStyle w:val="TableParagraph"/>
              <w:ind w:left="110"/>
              <w:jc w:val="both"/>
              <w:rPr>
                <w:sz w:val="24"/>
                <w:szCs w:val="24"/>
              </w:rPr>
            </w:pPr>
            <w:r w:rsidRPr="00EA310E">
              <w:rPr>
                <w:color w:val="000009"/>
                <w:sz w:val="24"/>
                <w:szCs w:val="24"/>
              </w:rPr>
              <w:t>Предметные</w:t>
            </w:r>
            <w:r w:rsidRPr="00EA310E">
              <w:rPr>
                <w:color w:val="000009"/>
                <w:spacing w:val="-11"/>
                <w:sz w:val="24"/>
                <w:szCs w:val="24"/>
              </w:rPr>
              <w:t xml:space="preserve"> </w:t>
            </w:r>
            <w:r w:rsidRPr="00EA310E">
              <w:rPr>
                <w:color w:val="000009"/>
                <w:sz w:val="24"/>
                <w:szCs w:val="24"/>
              </w:rPr>
              <w:t>картинки</w:t>
            </w:r>
            <w:r w:rsidRPr="00EA310E">
              <w:rPr>
                <w:color w:val="000009"/>
                <w:spacing w:val="-9"/>
                <w:sz w:val="24"/>
                <w:szCs w:val="24"/>
              </w:rPr>
              <w:t xml:space="preserve"> </w:t>
            </w:r>
            <w:r w:rsidRPr="00EA310E">
              <w:rPr>
                <w:color w:val="000009"/>
                <w:sz w:val="24"/>
                <w:szCs w:val="24"/>
              </w:rPr>
              <w:t>сказочных</w:t>
            </w:r>
            <w:r w:rsidRPr="00EA310E">
              <w:rPr>
                <w:color w:val="000009"/>
                <w:spacing w:val="-8"/>
                <w:sz w:val="24"/>
                <w:szCs w:val="24"/>
              </w:rPr>
              <w:t xml:space="preserve"> </w:t>
            </w:r>
            <w:r w:rsidRPr="00EA310E">
              <w:rPr>
                <w:color w:val="000009"/>
                <w:sz w:val="24"/>
                <w:szCs w:val="24"/>
              </w:rPr>
              <w:t>героев</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6072"/>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Литературное</w:t>
            </w:r>
            <w:r w:rsidRPr="00EA310E">
              <w:rPr>
                <w:color w:val="000009"/>
                <w:spacing w:val="-8"/>
                <w:sz w:val="24"/>
                <w:szCs w:val="24"/>
              </w:rPr>
              <w:t xml:space="preserve"> </w:t>
            </w:r>
            <w:r w:rsidRPr="00EA310E">
              <w:rPr>
                <w:color w:val="000009"/>
                <w:sz w:val="24"/>
                <w:szCs w:val="24"/>
              </w:rPr>
              <w:t>чтение</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right="3465"/>
              <w:jc w:val="both"/>
              <w:rPr>
                <w:sz w:val="24"/>
                <w:szCs w:val="24"/>
              </w:rPr>
            </w:pPr>
            <w:r w:rsidRPr="00EA310E">
              <w:rPr>
                <w:color w:val="000009"/>
                <w:sz w:val="24"/>
                <w:szCs w:val="24"/>
              </w:rPr>
              <w:t>Искусство</w:t>
            </w:r>
            <w:r w:rsidRPr="00EA310E">
              <w:rPr>
                <w:color w:val="000009"/>
                <w:spacing w:val="1"/>
                <w:sz w:val="24"/>
                <w:szCs w:val="24"/>
              </w:rPr>
              <w:t xml:space="preserve"> </w:t>
            </w:r>
            <w:r w:rsidRPr="00EA310E">
              <w:rPr>
                <w:color w:val="000009"/>
                <w:spacing w:val="-2"/>
                <w:sz w:val="24"/>
                <w:szCs w:val="24"/>
              </w:rPr>
              <w:t>Технология</w:t>
            </w:r>
          </w:p>
        </w:tc>
        <w:tc>
          <w:tcPr>
            <w:tcW w:w="4786" w:type="dxa"/>
          </w:tcPr>
          <w:p w:rsidR="00332112" w:rsidRPr="00EA310E" w:rsidRDefault="00332112" w:rsidP="008641F2">
            <w:pPr>
              <w:pStyle w:val="TableParagraph"/>
              <w:ind w:left="110" w:right="334"/>
              <w:jc w:val="both"/>
              <w:rPr>
                <w:sz w:val="24"/>
                <w:szCs w:val="24"/>
              </w:rPr>
            </w:pPr>
            <w:r w:rsidRPr="00EA310E">
              <w:rPr>
                <w:color w:val="000009"/>
                <w:spacing w:val="-1"/>
                <w:sz w:val="24"/>
                <w:szCs w:val="24"/>
              </w:rPr>
              <w:t>Электронные</w:t>
            </w:r>
            <w:r w:rsidRPr="00EA310E">
              <w:rPr>
                <w:color w:val="000009"/>
                <w:spacing w:val="-11"/>
                <w:sz w:val="24"/>
                <w:szCs w:val="24"/>
              </w:rPr>
              <w:t xml:space="preserve"> </w:t>
            </w:r>
            <w:r w:rsidRPr="00EA310E">
              <w:rPr>
                <w:color w:val="000009"/>
                <w:spacing w:val="-1"/>
                <w:sz w:val="24"/>
                <w:szCs w:val="24"/>
              </w:rPr>
              <w:t>образовательные</w:t>
            </w:r>
            <w:r w:rsidRPr="00EA310E">
              <w:rPr>
                <w:color w:val="000009"/>
                <w:spacing w:val="-10"/>
                <w:sz w:val="24"/>
                <w:szCs w:val="24"/>
              </w:rPr>
              <w:t xml:space="preserve"> </w:t>
            </w:r>
            <w:r w:rsidRPr="00EA310E">
              <w:rPr>
                <w:color w:val="000009"/>
                <w:sz w:val="24"/>
                <w:szCs w:val="24"/>
              </w:rPr>
              <w:t>комплексы</w:t>
            </w:r>
            <w:r w:rsidRPr="00EA310E">
              <w:rPr>
                <w:color w:val="000009"/>
                <w:spacing w:val="-57"/>
                <w:sz w:val="24"/>
                <w:szCs w:val="24"/>
              </w:rPr>
              <w:t xml:space="preserve"> </w:t>
            </w:r>
            <w:r w:rsidRPr="00EA310E">
              <w:rPr>
                <w:color w:val="000009"/>
                <w:sz w:val="24"/>
                <w:szCs w:val="24"/>
              </w:rPr>
              <w:t>для</w:t>
            </w:r>
            <w:r w:rsidRPr="00EA310E">
              <w:rPr>
                <w:color w:val="000009"/>
                <w:spacing w:val="-2"/>
                <w:sz w:val="24"/>
                <w:szCs w:val="24"/>
              </w:rPr>
              <w:t xml:space="preserve"> </w:t>
            </w:r>
            <w:r w:rsidRPr="00EA310E">
              <w:rPr>
                <w:color w:val="000009"/>
                <w:sz w:val="24"/>
                <w:szCs w:val="24"/>
              </w:rPr>
              <w:t>кабинета</w:t>
            </w:r>
            <w:r w:rsidRPr="00EA310E">
              <w:rPr>
                <w:color w:val="000009"/>
                <w:spacing w:val="-2"/>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470"/>
              <w:jc w:val="both"/>
              <w:rPr>
                <w:sz w:val="24"/>
                <w:szCs w:val="24"/>
              </w:rPr>
            </w:pPr>
            <w:r w:rsidRPr="00EA310E">
              <w:rPr>
                <w:color w:val="000009"/>
                <w:sz w:val="24"/>
                <w:szCs w:val="24"/>
              </w:rPr>
              <w:t>Демонстрационные учебные таблицы по</w:t>
            </w:r>
            <w:r w:rsidRPr="00EA310E">
              <w:rPr>
                <w:color w:val="000009"/>
                <w:spacing w:val="-57"/>
                <w:sz w:val="24"/>
                <w:szCs w:val="24"/>
              </w:rPr>
              <w:t xml:space="preserve"> </w:t>
            </w:r>
            <w:r w:rsidRPr="00EA310E">
              <w:rPr>
                <w:color w:val="000009"/>
                <w:sz w:val="24"/>
                <w:szCs w:val="24"/>
              </w:rPr>
              <w:t>русскому языку для начальной школы</w:t>
            </w:r>
            <w:r w:rsidRPr="00EA310E">
              <w:rPr>
                <w:color w:val="000009"/>
                <w:spacing w:val="1"/>
                <w:sz w:val="24"/>
                <w:szCs w:val="24"/>
              </w:rPr>
              <w:t xml:space="preserve"> </w:t>
            </w:r>
            <w:r w:rsidRPr="00EA310E">
              <w:rPr>
                <w:color w:val="000009"/>
                <w:sz w:val="24"/>
                <w:szCs w:val="24"/>
              </w:rPr>
              <w:t>Лента</w:t>
            </w:r>
            <w:r w:rsidRPr="00EA310E">
              <w:rPr>
                <w:color w:val="000009"/>
                <w:spacing w:val="-2"/>
                <w:sz w:val="24"/>
                <w:szCs w:val="24"/>
              </w:rPr>
              <w:t xml:space="preserve"> </w:t>
            </w:r>
            <w:r w:rsidRPr="00EA310E">
              <w:rPr>
                <w:color w:val="000009"/>
                <w:sz w:val="24"/>
                <w:szCs w:val="24"/>
              </w:rPr>
              <w:t>букв</w:t>
            </w:r>
          </w:p>
          <w:p w:rsidR="00332112" w:rsidRPr="00EA310E" w:rsidRDefault="00332112" w:rsidP="008641F2">
            <w:pPr>
              <w:pStyle w:val="TableParagraph"/>
              <w:ind w:left="110"/>
              <w:jc w:val="both"/>
              <w:rPr>
                <w:sz w:val="24"/>
                <w:szCs w:val="24"/>
              </w:rPr>
            </w:pPr>
            <w:r w:rsidRPr="00EA310E">
              <w:rPr>
                <w:color w:val="000009"/>
                <w:sz w:val="24"/>
                <w:szCs w:val="24"/>
              </w:rPr>
              <w:t>Комплект</w:t>
            </w:r>
            <w:r w:rsidRPr="00EA310E">
              <w:rPr>
                <w:color w:val="000009"/>
                <w:spacing w:val="-12"/>
                <w:sz w:val="24"/>
                <w:szCs w:val="24"/>
              </w:rPr>
              <w:t xml:space="preserve"> </w:t>
            </w:r>
            <w:r w:rsidRPr="00EA310E">
              <w:rPr>
                <w:color w:val="000009"/>
                <w:sz w:val="24"/>
                <w:szCs w:val="24"/>
              </w:rPr>
              <w:t>портретов</w:t>
            </w:r>
            <w:r w:rsidRPr="00EA310E">
              <w:rPr>
                <w:color w:val="000009"/>
                <w:spacing w:val="-10"/>
                <w:sz w:val="24"/>
                <w:szCs w:val="24"/>
              </w:rPr>
              <w:t xml:space="preserve"> </w:t>
            </w:r>
            <w:r w:rsidRPr="00EA310E">
              <w:rPr>
                <w:color w:val="000009"/>
                <w:sz w:val="24"/>
                <w:szCs w:val="24"/>
              </w:rPr>
              <w:t>русских</w:t>
            </w:r>
            <w:r w:rsidRPr="00EA310E">
              <w:rPr>
                <w:color w:val="000009"/>
                <w:spacing w:val="-11"/>
                <w:sz w:val="24"/>
                <w:szCs w:val="24"/>
              </w:rPr>
              <w:t xml:space="preserve"> </w:t>
            </w:r>
            <w:r w:rsidRPr="00EA310E">
              <w:rPr>
                <w:color w:val="000009"/>
                <w:sz w:val="24"/>
                <w:szCs w:val="24"/>
              </w:rPr>
              <w:t>писателей</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sz w:val="24"/>
                <w:szCs w:val="24"/>
              </w:rPr>
              <w:t>Метр</w:t>
            </w:r>
          </w:p>
          <w:p w:rsidR="00332112" w:rsidRPr="00EA310E" w:rsidRDefault="00332112" w:rsidP="008641F2">
            <w:pPr>
              <w:pStyle w:val="TableParagraph"/>
              <w:ind w:left="110" w:right="130" w:firstLine="60"/>
              <w:jc w:val="both"/>
              <w:rPr>
                <w:sz w:val="24"/>
                <w:szCs w:val="24"/>
              </w:rPr>
            </w:pPr>
            <w:r w:rsidRPr="00EA310E">
              <w:rPr>
                <w:color w:val="000009"/>
                <w:sz w:val="24"/>
                <w:szCs w:val="24"/>
              </w:rPr>
              <w:t>Лента чисел от 0 до 20 (демонстрационная)</w:t>
            </w:r>
            <w:r w:rsidRPr="00EA310E">
              <w:rPr>
                <w:color w:val="000009"/>
                <w:spacing w:val="-57"/>
                <w:sz w:val="24"/>
                <w:szCs w:val="24"/>
              </w:rPr>
              <w:t xml:space="preserve"> </w:t>
            </w: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z w:val="24"/>
                <w:szCs w:val="24"/>
              </w:rPr>
              <w:t>математике для начальной школы</w:t>
            </w:r>
            <w:r w:rsidRPr="00EA310E">
              <w:rPr>
                <w:color w:val="000009"/>
                <w:spacing w:val="1"/>
                <w:sz w:val="24"/>
                <w:szCs w:val="24"/>
              </w:rPr>
              <w:t xml:space="preserve"> </w:t>
            </w:r>
            <w:r w:rsidRPr="00EA310E">
              <w:rPr>
                <w:color w:val="000009"/>
                <w:sz w:val="24"/>
                <w:szCs w:val="24"/>
              </w:rPr>
              <w:t>Раздаточный материал</w:t>
            </w:r>
            <w:r w:rsidRPr="00EA310E">
              <w:rPr>
                <w:color w:val="000009"/>
                <w:spacing w:val="1"/>
                <w:sz w:val="24"/>
                <w:szCs w:val="24"/>
              </w:rPr>
              <w:t xml:space="preserve"> </w:t>
            </w:r>
            <w:r w:rsidRPr="00EA310E">
              <w:rPr>
                <w:color w:val="000009"/>
                <w:sz w:val="24"/>
                <w:szCs w:val="24"/>
              </w:rPr>
              <w:t>с цифрами,</w:t>
            </w:r>
            <w:r w:rsidRPr="00EA310E">
              <w:rPr>
                <w:color w:val="000009"/>
                <w:spacing w:val="1"/>
                <w:sz w:val="24"/>
                <w:szCs w:val="24"/>
              </w:rPr>
              <w:t xml:space="preserve"> </w:t>
            </w:r>
            <w:r w:rsidRPr="00EA310E">
              <w:rPr>
                <w:color w:val="000009"/>
                <w:sz w:val="24"/>
                <w:szCs w:val="24"/>
              </w:rPr>
              <w:t>геометрическими фигурами и</w:t>
            </w:r>
            <w:r w:rsidRPr="00EA310E">
              <w:rPr>
                <w:color w:val="000009"/>
                <w:spacing w:val="1"/>
                <w:sz w:val="24"/>
                <w:szCs w:val="24"/>
              </w:rPr>
              <w:t xml:space="preserve"> </w:t>
            </w:r>
            <w:r w:rsidRPr="00EA310E">
              <w:rPr>
                <w:color w:val="000009"/>
                <w:sz w:val="24"/>
                <w:szCs w:val="24"/>
              </w:rPr>
              <w:t>математическими</w:t>
            </w:r>
            <w:r w:rsidRPr="00EA310E">
              <w:rPr>
                <w:color w:val="000009"/>
                <w:spacing w:val="-1"/>
                <w:sz w:val="24"/>
                <w:szCs w:val="24"/>
              </w:rPr>
              <w:t xml:space="preserve"> </w:t>
            </w:r>
            <w:r w:rsidRPr="00EA310E">
              <w:rPr>
                <w:color w:val="000009"/>
                <w:sz w:val="24"/>
                <w:szCs w:val="24"/>
              </w:rPr>
              <w:t>знаками</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316"/>
              <w:jc w:val="both"/>
              <w:rPr>
                <w:sz w:val="24"/>
                <w:szCs w:val="24"/>
              </w:rPr>
            </w:pPr>
            <w:r w:rsidRPr="00EA310E">
              <w:rPr>
                <w:color w:val="000009"/>
                <w:sz w:val="24"/>
                <w:szCs w:val="24"/>
              </w:rPr>
              <w:t>Цифровая лаборатория для начальных</w:t>
            </w:r>
            <w:r w:rsidRPr="00EA310E">
              <w:rPr>
                <w:color w:val="000009"/>
                <w:spacing w:val="1"/>
                <w:sz w:val="24"/>
                <w:szCs w:val="24"/>
              </w:rPr>
              <w:t xml:space="preserve"> </w:t>
            </w:r>
            <w:r w:rsidRPr="00EA310E">
              <w:rPr>
                <w:color w:val="000009"/>
                <w:sz w:val="24"/>
                <w:szCs w:val="24"/>
              </w:rPr>
              <w:t>классов по естествознанию</w:t>
            </w:r>
            <w:r w:rsidRPr="00EA310E">
              <w:rPr>
                <w:color w:val="000009"/>
                <w:spacing w:val="1"/>
                <w:sz w:val="24"/>
                <w:szCs w:val="24"/>
              </w:rPr>
              <w:t xml:space="preserve"> </w:t>
            </w: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z w:val="24"/>
                <w:szCs w:val="24"/>
              </w:rPr>
              <w:t>окружающему</w:t>
            </w:r>
            <w:r w:rsidRPr="00EA310E">
              <w:rPr>
                <w:color w:val="000009"/>
                <w:spacing w:val="-14"/>
                <w:sz w:val="24"/>
                <w:szCs w:val="24"/>
              </w:rPr>
              <w:t xml:space="preserve"> </w:t>
            </w:r>
            <w:r w:rsidRPr="00EA310E">
              <w:rPr>
                <w:color w:val="000009"/>
                <w:sz w:val="24"/>
                <w:szCs w:val="24"/>
              </w:rPr>
              <w:t>миру</w:t>
            </w:r>
            <w:r w:rsidRPr="00EA310E">
              <w:rPr>
                <w:color w:val="000009"/>
                <w:spacing w:val="-13"/>
                <w:sz w:val="24"/>
                <w:szCs w:val="24"/>
              </w:rPr>
              <w:t xml:space="preserve"> </w:t>
            </w:r>
            <w:r w:rsidRPr="00EA310E">
              <w:rPr>
                <w:color w:val="000009"/>
                <w:sz w:val="24"/>
                <w:szCs w:val="24"/>
              </w:rPr>
              <w:t>для</w:t>
            </w:r>
            <w:r w:rsidRPr="00EA310E">
              <w:rPr>
                <w:color w:val="000009"/>
                <w:spacing w:val="-9"/>
                <w:sz w:val="24"/>
                <w:szCs w:val="24"/>
              </w:rPr>
              <w:t xml:space="preserve"> </w:t>
            </w:r>
            <w:r w:rsidRPr="00EA310E">
              <w:rPr>
                <w:color w:val="000009"/>
                <w:sz w:val="24"/>
                <w:szCs w:val="24"/>
              </w:rPr>
              <w:t>начальной</w:t>
            </w:r>
            <w:r w:rsidRPr="00EA310E">
              <w:rPr>
                <w:color w:val="000009"/>
                <w:spacing w:val="-9"/>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Карты</w:t>
            </w:r>
            <w:r w:rsidRPr="00EA310E">
              <w:rPr>
                <w:color w:val="000009"/>
                <w:spacing w:val="-3"/>
                <w:sz w:val="24"/>
                <w:szCs w:val="24"/>
              </w:rPr>
              <w:t xml:space="preserve"> </w:t>
            </w:r>
            <w:r w:rsidRPr="00EA310E">
              <w:rPr>
                <w:color w:val="000009"/>
                <w:sz w:val="24"/>
                <w:szCs w:val="24"/>
              </w:rPr>
              <w:t>учебные</w:t>
            </w:r>
            <w:r w:rsidRPr="00EA310E">
              <w:rPr>
                <w:color w:val="000009"/>
                <w:spacing w:val="-4"/>
                <w:sz w:val="24"/>
                <w:szCs w:val="24"/>
              </w:rPr>
              <w:t xml:space="preserve"> </w:t>
            </w:r>
            <w:r w:rsidRPr="00EA310E">
              <w:rPr>
                <w:color w:val="000009"/>
                <w:sz w:val="24"/>
                <w:szCs w:val="24"/>
              </w:rPr>
              <w:t>для</w:t>
            </w:r>
            <w:r w:rsidRPr="00EA310E">
              <w:rPr>
                <w:color w:val="000009"/>
                <w:spacing w:val="-3"/>
                <w:sz w:val="24"/>
                <w:szCs w:val="24"/>
              </w:rPr>
              <w:t xml:space="preserve"> </w:t>
            </w:r>
            <w:r w:rsidRPr="00EA310E">
              <w:rPr>
                <w:color w:val="000009"/>
                <w:sz w:val="24"/>
                <w:szCs w:val="24"/>
              </w:rPr>
              <w:t>начальной</w:t>
            </w:r>
            <w:r w:rsidRPr="00EA310E">
              <w:rPr>
                <w:color w:val="000009"/>
                <w:spacing w:val="-3"/>
                <w:sz w:val="24"/>
                <w:szCs w:val="24"/>
              </w:rPr>
              <w:t xml:space="preserve"> </w:t>
            </w:r>
            <w:r w:rsidRPr="00EA310E">
              <w:rPr>
                <w:color w:val="000009"/>
                <w:sz w:val="24"/>
                <w:szCs w:val="24"/>
              </w:rPr>
              <w:t>школы</w:t>
            </w:r>
          </w:p>
        </w:tc>
      </w:tr>
      <w:tr w:rsidR="00332112" w:rsidRPr="00EA310E" w:rsidTr="00AC33FE">
        <w:trPr>
          <w:trHeight w:val="275"/>
        </w:trPr>
        <w:tc>
          <w:tcPr>
            <w:tcW w:w="4786" w:type="dxa"/>
          </w:tcPr>
          <w:p w:rsidR="00332112" w:rsidRPr="00EA310E" w:rsidRDefault="00332112" w:rsidP="008641F2">
            <w:pPr>
              <w:pStyle w:val="TableParagraph"/>
              <w:ind w:left="17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Кабинет</w:t>
            </w:r>
            <w:r w:rsidRPr="00EA310E">
              <w:rPr>
                <w:color w:val="000009"/>
                <w:spacing w:val="-2"/>
                <w:sz w:val="24"/>
                <w:szCs w:val="24"/>
              </w:rPr>
              <w:t xml:space="preserve"> </w:t>
            </w:r>
            <w:r w:rsidRPr="00EA310E">
              <w:rPr>
                <w:color w:val="000009"/>
                <w:sz w:val="24"/>
                <w:szCs w:val="24"/>
              </w:rPr>
              <w:t>№8</w:t>
            </w:r>
          </w:p>
        </w:tc>
      </w:tr>
      <w:tr w:rsidR="00332112" w:rsidRPr="00EA310E" w:rsidTr="00AC33FE">
        <w:trPr>
          <w:trHeight w:val="4416"/>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right="2370"/>
              <w:jc w:val="both"/>
              <w:rPr>
                <w:sz w:val="24"/>
                <w:szCs w:val="24"/>
              </w:rPr>
            </w:pPr>
            <w:r w:rsidRPr="00EA310E">
              <w:rPr>
                <w:color w:val="000009"/>
                <w:sz w:val="24"/>
                <w:szCs w:val="24"/>
              </w:rPr>
              <w:t>Русский язык</w:t>
            </w:r>
            <w:r w:rsidRPr="00EA310E">
              <w:rPr>
                <w:color w:val="000009"/>
                <w:spacing w:val="1"/>
                <w:sz w:val="24"/>
                <w:szCs w:val="24"/>
              </w:rPr>
              <w:t xml:space="preserve"> </w:t>
            </w:r>
            <w:r w:rsidRPr="00EA310E">
              <w:rPr>
                <w:color w:val="000009"/>
                <w:sz w:val="24"/>
                <w:szCs w:val="24"/>
              </w:rPr>
              <w:t>Литературное чтение</w:t>
            </w:r>
            <w:r w:rsidRPr="00EA310E">
              <w:rPr>
                <w:color w:val="000009"/>
                <w:spacing w:val="-57"/>
                <w:sz w:val="24"/>
                <w:szCs w:val="24"/>
              </w:rPr>
              <w:t xml:space="preserve"> </w:t>
            </w:r>
            <w:r w:rsidRPr="00EA310E">
              <w:rPr>
                <w:color w:val="000009"/>
                <w:sz w:val="24"/>
                <w:szCs w:val="24"/>
              </w:rPr>
              <w:t>Математика</w:t>
            </w:r>
            <w:r w:rsidRPr="00EA310E">
              <w:rPr>
                <w:color w:val="000009"/>
                <w:spacing w:val="1"/>
                <w:sz w:val="24"/>
                <w:szCs w:val="24"/>
              </w:rPr>
              <w:t xml:space="preserve"> </w:t>
            </w:r>
            <w:r w:rsidRPr="00EA310E">
              <w:rPr>
                <w:color w:val="000009"/>
                <w:sz w:val="24"/>
                <w:szCs w:val="24"/>
              </w:rPr>
              <w:t>Окружающий</w:t>
            </w:r>
            <w:r w:rsidRPr="00EA310E">
              <w:rPr>
                <w:color w:val="000009"/>
                <w:spacing w:val="-2"/>
                <w:sz w:val="24"/>
                <w:szCs w:val="24"/>
              </w:rPr>
              <w:t xml:space="preserve"> </w:t>
            </w:r>
            <w:r w:rsidRPr="00EA310E">
              <w:rPr>
                <w:color w:val="000009"/>
                <w:sz w:val="24"/>
                <w:szCs w:val="24"/>
              </w:rPr>
              <w:t>мир</w:t>
            </w:r>
          </w:p>
          <w:p w:rsidR="00332112" w:rsidRPr="00EA310E" w:rsidRDefault="00332112" w:rsidP="008641F2">
            <w:pPr>
              <w:pStyle w:val="TableParagraph"/>
              <w:ind w:left="112" w:right="412" w:firstLine="60"/>
              <w:jc w:val="both"/>
              <w:rPr>
                <w:sz w:val="24"/>
                <w:szCs w:val="24"/>
              </w:rPr>
            </w:pPr>
            <w:r w:rsidRPr="00EA310E">
              <w:rPr>
                <w:color w:val="000009"/>
                <w:spacing w:val="-1"/>
                <w:sz w:val="24"/>
                <w:szCs w:val="24"/>
              </w:rPr>
              <w:t>Основы</w:t>
            </w:r>
            <w:r w:rsidRPr="00EA310E">
              <w:rPr>
                <w:color w:val="000009"/>
                <w:spacing w:val="-13"/>
                <w:sz w:val="24"/>
                <w:szCs w:val="24"/>
              </w:rPr>
              <w:t xml:space="preserve"> </w:t>
            </w:r>
            <w:r w:rsidRPr="00EA310E">
              <w:rPr>
                <w:color w:val="000009"/>
                <w:spacing w:val="-1"/>
                <w:sz w:val="24"/>
                <w:szCs w:val="24"/>
              </w:rPr>
              <w:t>духовно-нравственной</w:t>
            </w:r>
            <w:r w:rsidRPr="00EA310E">
              <w:rPr>
                <w:color w:val="000009"/>
                <w:spacing w:val="-13"/>
                <w:sz w:val="24"/>
                <w:szCs w:val="24"/>
              </w:rPr>
              <w:t xml:space="preserve"> </w:t>
            </w:r>
            <w:r w:rsidRPr="00EA310E">
              <w:rPr>
                <w:color w:val="000009"/>
                <w:sz w:val="24"/>
                <w:szCs w:val="24"/>
              </w:rPr>
              <w:t>культуры</w:t>
            </w:r>
            <w:r w:rsidRPr="00EA310E">
              <w:rPr>
                <w:color w:val="000009"/>
                <w:spacing w:val="-57"/>
                <w:sz w:val="24"/>
                <w:szCs w:val="24"/>
              </w:rPr>
              <w:t xml:space="preserve"> </w:t>
            </w:r>
            <w:r w:rsidRPr="00EA310E">
              <w:rPr>
                <w:color w:val="000009"/>
                <w:sz w:val="24"/>
                <w:szCs w:val="24"/>
              </w:rPr>
              <w:t>России</w:t>
            </w:r>
          </w:p>
          <w:p w:rsidR="00332112" w:rsidRPr="00EA310E" w:rsidRDefault="00332112" w:rsidP="008641F2">
            <w:pPr>
              <w:pStyle w:val="TableParagraph"/>
              <w:ind w:left="112" w:right="3465"/>
              <w:jc w:val="both"/>
              <w:rPr>
                <w:sz w:val="24"/>
                <w:szCs w:val="24"/>
              </w:rPr>
            </w:pPr>
            <w:r w:rsidRPr="00EA310E">
              <w:rPr>
                <w:color w:val="000009"/>
                <w:sz w:val="24"/>
                <w:szCs w:val="24"/>
              </w:rPr>
              <w:t>Искусство</w:t>
            </w:r>
            <w:r w:rsidRPr="00EA310E">
              <w:rPr>
                <w:color w:val="000009"/>
                <w:spacing w:val="1"/>
                <w:sz w:val="24"/>
                <w:szCs w:val="24"/>
              </w:rPr>
              <w:t xml:space="preserve"> </w:t>
            </w:r>
            <w:r w:rsidRPr="00EA310E">
              <w:rPr>
                <w:color w:val="000009"/>
                <w:spacing w:val="-2"/>
                <w:sz w:val="24"/>
                <w:szCs w:val="24"/>
              </w:rPr>
              <w:t>Технология</w:t>
            </w:r>
          </w:p>
        </w:tc>
        <w:tc>
          <w:tcPr>
            <w:tcW w:w="4786" w:type="dxa"/>
          </w:tcPr>
          <w:p w:rsidR="00332112" w:rsidRPr="00EA310E" w:rsidRDefault="00332112" w:rsidP="008641F2">
            <w:pPr>
              <w:pStyle w:val="TableParagraph"/>
              <w:ind w:left="110" w:right="1931"/>
              <w:jc w:val="both"/>
              <w:rPr>
                <w:sz w:val="24"/>
                <w:szCs w:val="24"/>
              </w:rPr>
            </w:pPr>
            <w:r w:rsidRPr="00EA310E">
              <w:rPr>
                <w:color w:val="000009"/>
                <w:spacing w:val="-1"/>
                <w:sz w:val="24"/>
                <w:szCs w:val="24"/>
              </w:rPr>
              <w:t>Кабинет</w:t>
            </w:r>
            <w:r w:rsidRPr="00EA310E">
              <w:rPr>
                <w:color w:val="000009"/>
                <w:spacing w:val="-14"/>
                <w:sz w:val="24"/>
                <w:szCs w:val="24"/>
              </w:rPr>
              <w:t xml:space="preserve"> </w:t>
            </w:r>
            <w:r w:rsidRPr="00EA310E">
              <w:rPr>
                <w:color w:val="000009"/>
                <w:sz w:val="24"/>
                <w:szCs w:val="24"/>
              </w:rPr>
              <w:t>начальной</w:t>
            </w:r>
            <w:r w:rsidRPr="00EA310E">
              <w:rPr>
                <w:color w:val="000009"/>
                <w:spacing w:val="-12"/>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794"/>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z w:val="24"/>
                <w:szCs w:val="24"/>
              </w:rPr>
              <w:t>Стул для учителя</w:t>
            </w:r>
            <w:r w:rsidRPr="00EA310E">
              <w:rPr>
                <w:color w:val="000009"/>
                <w:spacing w:val="1"/>
                <w:sz w:val="24"/>
                <w:szCs w:val="24"/>
              </w:rPr>
              <w:t xml:space="preserve"> </w:t>
            </w:r>
            <w:r w:rsidRPr="00EA310E">
              <w:rPr>
                <w:color w:val="000009"/>
                <w:sz w:val="24"/>
                <w:szCs w:val="24"/>
              </w:rPr>
              <w:t>Парта школьная</w:t>
            </w:r>
            <w:r w:rsidRPr="00EA310E">
              <w:rPr>
                <w:color w:val="000009"/>
                <w:spacing w:val="1"/>
                <w:sz w:val="24"/>
                <w:szCs w:val="24"/>
              </w:rPr>
              <w:t xml:space="preserve"> </w:t>
            </w:r>
            <w:r w:rsidRPr="00EA310E">
              <w:rPr>
                <w:color w:val="000009"/>
                <w:spacing w:val="-1"/>
                <w:sz w:val="24"/>
                <w:szCs w:val="24"/>
              </w:rPr>
              <w:t>Стул</w:t>
            </w:r>
            <w:r w:rsidRPr="00EA310E">
              <w:rPr>
                <w:color w:val="000009"/>
                <w:spacing w:val="-10"/>
                <w:sz w:val="24"/>
                <w:szCs w:val="24"/>
              </w:rPr>
              <w:t xml:space="preserve"> </w:t>
            </w:r>
            <w:r w:rsidRPr="00EA310E">
              <w:rPr>
                <w:color w:val="000009"/>
                <w:spacing w:val="-1"/>
                <w:sz w:val="24"/>
                <w:szCs w:val="24"/>
              </w:rPr>
              <w:t>ученический</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Тумба</w:t>
            </w:r>
          </w:p>
          <w:p w:rsidR="00332112" w:rsidRPr="00EA310E" w:rsidRDefault="00332112" w:rsidP="008641F2">
            <w:pPr>
              <w:pStyle w:val="TableParagraph"/>
              <w:ind w:left="110"/>
              <w:jc w:val="both"/>
              <w:rPr>
                <w:sz w:val="24"/>
                <w:szCs w:val="24"/>
              </w:rPr>
            </w:pPr>
            <w:r w:rsidRPr="00EA310E">
              <w:rPr>
                <w:color w:val="000009"/>
                <w:sz w:val="24"/>
                <w:szCs w:val="24"/>
              </w:rPr>
              <w:t>Ноутбук</w:t>
            </w:r>
            <w:r w:rsidRPr="00EA310E">
              <w:rPr>
                <w:color w:val="000009"/>
                <w:spacing w:val="-9"/>
                <w:sz w:val="24"/>
                <w:szCs w:val="24"/>
              </w:rPr>
              <w:t xml:space="preserve"> </w:t>
            </w:r>
            <w:r w:rsidRPr="00EA310E">
              <w:rPr>
                <w:color w:val="000009"/>
                <w:sz w:val="24"/>
                <w:szCs w:val="24"/>
              </w:rPr>
              <w:t>учителя</w:t>
            </w:r>
          </w:p>
          <w:p w:rsidR="00332112" w:rsidRPr="00EA310E" w:rsidRDefault="00332112" w:rsidP="008641F2">
            <w:pPr>
              <w:pStyle w:val="TableParagraph"/>
              <w:ind w:left="110" w:right="112"/>
              <w:jc w:val="both"/>
              <w:rPr>
                <w:sz w:val="24"/>
                <w:szCs w:val="24"/>
              </w:rPr>
            </w:pPr>
            <w:r w:rsidRPr="00EA310E">
              <w:rPr>
                <w:color w:val="000009"/>
                <w:sz w:val="24"/>
                <w:szCs w:val="24"/>
              </w:rPr>
              <w:t>Демонстрационные учебные таблицы по</w:t>
            </w:r>
            <w:r w:rsidRPr="00EA310E">
              <w:rPr>
                <w:color w:val="000009"/>
                <w:spacing w:val="1"/>
                <w:sz w:val="24"/>
                <w:szCs w:val="24"/>
              </w:rPr>
              <w:t xml:space="preserve"> </w:t>
            </w:r>
            <w:r w:rsidRPr="00EA310E">
              <w:rPr>
                <w:color w:val="000009"/>
                <w:spacing w:val="-1"/>
                <w:sz w:val="24"/>
                <w:szCs w:val="24"/>
              </w:rPr>
              <w:t>русскому</w:t>
            </w:r>
            <w:r w:rsidRPr="00EA310E">
              <w:rPr>
                <w:color w:val="000009"/>
                <w:spacing w:val="-14"/>
                <w:sz w:val="24"/>
                <w:szCs w:val="24"/>
              </w:rPr>
              <w:t xml:space="preserve"> </w:t>
            </w:r>
            <w:r w:rsidRPr="00EA310E">
              <w:rPr>
                <w:color w:val="000009"/>
                <w:sz w:val="24"/>
                <w:szCs w:val="24"/>
              </w:rPr>
              <w:t>языку</w:t>
            </w:r>
            <w:r w:rsidRPr="00EA310E">
              <w:rPr>
                <w:color w:val="000009"/>
                <w:spacing w:val="-14"/>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математике</w:t>
            </w:r>
            <w:r w:rsidRPr="00EA310E">
              <w:rPr>
                <w:color w:val="000009"/>
                <w:spacing w:val="-10"/>
                <w:sz w:val="24"/>
                <w:szCs w:val="24"/>
              </w:rPr>
              <w:t xml:space="preserve"> </w:t>
            </w:r>
            <w:r w:rsidRPr="00EA310E">
              <w:rPr>
                <w:color w:val="000009"/>
                <w:sz w:val="24"/>
                <w:szCs w:val="24"/>
              </w:rPr>
              <w:t>для</w:t>
            </w:r>
            <w:r w:rsidRPr="00EA310E">
              <w:rPr>
                <w:color w:val="000009"/>
                <w:spacing w:val="-10"/>
                <w:sz w:val="24"/>
                <w:szCs w:val="24"/>
              </w:rPr>
              <w:t xml:space="preserve"> </w:t>
            </w:r>
            <w:r w:rsidRPr="00EA310E">
              <w:rPr>
                <w:color w:val="000009"/>
                <w:sz w:val="24"/>
                <w:szCs w:val="24"/>
              </w:rPr>
              <w:t>начальной</w:t>
            </w:r>
            <w:r w:rsidRPr="00EA310E">
              <w:rPr>
                <w:color w:val="000009"/>
                <w:spacing w:val="-57"/>
                <w:sz w:val="24"/>
                <w:szCs w:val="24"/>
              </w:rPr>
              <w:t xml:space="preserve"> </w:t>
            </w:r>
            <w:r w:rsidRPr="00EA310E">
              <w:rPr>
                <w:color w:val="000009"/>
                <w:sz w:val="24"/>
                <w:szCs w:val="24"/>
              </w:rPr>
              <w:t>школы</w:t>
            </w:r>
          </w:p>
          <w:p w:rsidR="00332112" w:rsidRPr="00EA310E" w:rsidRDefault="00332112" w:rsidP="008641F2">
            <w:pPr>
              <w:pStyle w:val="TableParagraph"/>
              <w:ind w:left="110" w:right="362"/>
              <w:jc w:val="both"/>
              <w:rPr>
                <w:sz w:val="24"/>
                <w:szCs w:val="24"/>
              </w:rPr>
            </w:pPr>
            <w:r w:rsidRPr="00EA310E">
              <w:rPr>
                <w:color w:val="000009"/>
                <w:sz w:val="24"/>
                <w:szCs w:val="24"/>
              </w:rPr>
              <w:t>Дидактический</w:t>
            </w:r>
            <w:r w:rsidRPr="00EA310E">
              <w:rPr>
                <w:color w:val="000009"/>
                <w:spacing w:val="-10"/>
                <w:sz w:val="24"/>
                <w:szCs w:val="24"/>
              </w:rPr>
              <w:t xml:space="preserve"> </w:t>
            </w:r>
            <w:r w:rsidRPr="00EA310E">
              <w:rPr>
                <w:color w:val="000009"/>
                <w:sz w:val="24"/>
                <w:szCs w:val="24"/>
              </w:rPr>
              <w:t>материал</w:t>
            </w:r>
            <w:r w:rsidRPr="00EA310E">
              <w:rPr>
                <w:color w:val="000009"/>
                <w:spacing w:val="-10"/>
                <w:sz w:val="24"/>
                <w:szCs w:val="24"/>
              </w:rPr>
              <w:t xml:space="preserve"> </w:t>
            </w:r>
            <w:r w:rsidRPr="00EA310E">
              <w:rPr>
                <w:color w:val="000009"/>
                <w:sz w:val="24"/>
                <w:szCs w:val="24"/>
              </w:rPr>
              <w:t>по</w:t>
            </w:r>
            <w:r w:rsidRPr="00EA310E">
              <w:rPr>
                <w:color w:val="000009"/>
                <w:spacing w:val="-10"/>
                <w:sz w:val="24"/>
                <w:szCs w:val="24"/>
              </w:rPr>
              <w:t xml:space="preserve"> </w:t>
            </w:r>
            <w:r w:rsidRPr="00EA310E">
              <w:rPr>
                <w:color w:val="000009"/>
                <w:sz w:val="24"/>
                <w:szCs w:val="24"/>
              </w:rPr>
              <w:t>математике</w:t>
            </w:r>
            <w:r w:rsidRPr="00EA310E">
              <w:rPr>
                <w:color w:val="000009"/>
                <w:spacing w:val="-10"/>
                <w:sz w:val="24"/>
                <w:szCs w:val="24"/>
              </w:rPr>
              <w:t xml:space="preserve"> </w:t>
            </w:r>
            <w:r w:rsidRPr="00EA310E">
              <w:rPr>
                <w:color w:val="000009"/>
                <w:sz w:val="24"/>
                <w:szCs w:val="24"/>
              </w:rPr>
              <w:t>и</w:t>
            </w:r>
            <w:r w:rsidRPr="00EA310E">
              <w:rPr>
                <w:color w:val="000009"/>
                <w:spacing w:val="-57"/>
                <w:sz w:val="24"/>
                <w:szCs w:val="24"/>
              </w:rPr>
              <w:t xml:space="preserve"> </w:t>
            </w:r>
            <w:r w:rsidRPr="00EA310E">
              <w:rPr>
                <w:color w:val="000009"/>
                <w:sz w:val="24"/>
                <w:szCs w:val="24"/>
              </w:rPr>
              <w:t>русскому</w:t>
            </w:r>
            <w:r w:rsidRPr="00EA310E">
              <w:rPr>
                <w:color w:val="000009"/>
                <w:spacing w:val="-6"/>
                <w:sz w:val="24"/>
                <w:szCs w:val="24"/>
              </w:rPr>
              <w:t xml:space="preserve"> </w:t>
            </w:r>
            <w:r w:rsidRPr="00EA310E">
              <w:rPr>
                <w:color w:val="000009"/>
                <w:sz w:val="24"/>
                <w:szCs w:val="24"/>
              </w:rPr>
              <w:t>языку</w:t>
            </w:r>
          </w:p>
          <w:p w:rsidR="00332112" w:rsidRPr="00EA310E" w:rsidRDefault="00332112" w:rsidP="008641F2">
            <w:pPr>
              <w:pStyle w:val="TableParagraph"/>
              <w:ind w:left="110" w:right="1819"/>
              <w:jc w:val="both"/>
              <w:rPr>
                <w:sz w:val="24"/>
                <w:szCs w:val="24"/>
              </w:rPr>
            </w:pPr>
            <w:r w:rsidRPr="00EA310E">
              <w:rPr>
                <w:color w:val="000009"/>
                <w:sz w:val="24"/>
                <w:szCs w:val="24"/>
              </w:rPr>
              <w:t>Картинки</w:t>
            </w:r>
            <w:r w:rsidRPr="00EA310E">
              <w:rPr>
                <w:color w:val="000009"/>
                <w:spacing w:val="-14"/>
                <w:sz w:val="24"/>
                <w:szCs w:val="24"/>
              </w:rPr>
              <w:t xml:space="preserve"> </w:t>
            </w:r>
            <w:r w:rsidRPr="00EA310E">
              <w:rPr>
                <w:color w:val="000009"/>
                <w:sz w:val="24"/>
                <w:szCs w:val="24"/>
              </w:rPr>
              <w:t>сказочных</w:t>
            </w:r>
            <w:r w:rsidRPr="00EA310E">
              <w:rPr>
                <w:color w:val="000009"/>
                <w:spacing w:val="-13"/>
                <w:sz w:val="24"/>
                <w:szCs w:val="24"/>
              </w:rPr>
              <w:t xml:space="preserve"> </w:t>
            </w:r>
            <w:r w:rsidRPr="00EA310E">
              <w:rPr>
                <w:color w:val="000009"/>
                <w:sz w:val="24"/>
                <w:szCs w:val="24"/>
              </w:rPr>
              <w:t>героев</w:t>
            </w:r>
            <w:r w:rsidRPr="00EA310E">
              <w:rPr>
                <w:color w:val="000009"/>
                <w:spacing w:val="-57"/>
                <w:sz w:val="24"/>
                <w:szCs w:val="24"/>
              </w:rPr>
              <w:t xml:space="preserve"> </w:t>
            </w:r>
            <w:r w:rsidRPr="00EA310E">
              <w:rPr>
                <w:color w:val="000009"/>
                <w:sz w:val="24"/>
                <w:szCs w:val="24"/>
              </w:rPr>
              <w:t>Счетный</w:t>
            </w:r>
            <w:r w:rsidRPr="00EA310E">
              <w:rPr>
                <w:color w:val="000009"/>
                <w:spacing w:val="-2"/>
                <w:sz w:val="24"/>
                <w:szCs w:val="24"/>
              </w:rPr>
              <w:t xml:space="preserve"> </w:t>
            </w:r>
            <w:r w:rsidRPr="00EA310E">
              <w:rPr>
                <w:color w:val="000009"/>
                <w:sz w:val="24"/>
                <w:szCs w:val="24"/>
              </w:rPr>
              <w:t>материал</w:t>
            </w:r>
          </w:p>
        </w:tc>
      </w:tr>
      <w:tr w:rsidR="00332112" w:rsidRPr="00EA310E" w:rsidTr="00AC33FE">
        <w:trPr>
          <w:trHeight w:val="3587"/>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Физическая</w:t>
            </w:r>
            <w:r w:rsidRPr="00EA310E">
              <w:rPr>
                <w:color w:val="000009"/>
                <w:spacing w:val="-15"/>
                <w:sz w:val="24"/>
                <w:szCs w:val="24"/>
              </w:rPr>
              <w:t xml:space="preserve"> </w:t>
            </w:r>
            <w:r w:rsidRPr="00EA310E">
              <w:rPr>
                <w:color w:val="000009"/>
                <w:sz w:val="24"/>
                <w:szCs w:val="24"/>
              </w:rPr>
              <w:t>культура</w:t>
            </w:r>
          </w:p>
        </w:tc>
        <w:tc>
          <w:tcPr>
            <w:tcW w:w="4786" w:type="dxa"/>
          </w:tcPr>
          <w:p w:rsidR="00332112" w:rsidRPr="00EA310E" w:rsidRDefault="00332112" w:rsidP="008641F2">
            <w:pPr>
              <w:pStyle w:val="TableParagraph"/>
              <w:ind w:left="110" w:right="2005"/>
              <w:jc w:val="both"/>
              <w:rPr>
                <w:sz w:val="24"/>
                <w:szCs w:val="24"/>
              </w:rPr>
            </w:pPr>
            <w:r w:rsidRPr="00EA310E">
              <w:rPr>
                <w:color w:val="000009"/>
                <w:sz w:val="24"/>
                <w:szCs w:val="24"/>
              </w:rPr>
              <w:t>Спортивный зал</w:t>
            </w:r>
            <w:r w:rsidRPr="00EA310E">
              <w:rPr>
                <w:color w:val="000009"/>
                <w:spacing w:val="1"/>
                <w:sz w:val="24"/>
                <w:szCs w:val="24"/>
              </w:rPr>
              <w:t xml:space="preserve"> </w:t>
            </w:r>
            <w:r w:rsidRPr="00EA310E">
              <w:rPr>
                <w:color w:val="000009"/>
                <w:sz w:val="24"/>
                <w:szCs w:val="24"/>
              </w:rPr>
              <w:t>Баскетбольные кольца</w:t>
            </w:r>
            <w:r w:rsidRPr="00EA310E">
              <w:rPr>
                <w:color w:val="000009"/>
                <w:spacing w:val="1"/>
                <w:sz w:val="24"/>
                <w:szCs w:val="24"/>
              </w:rPr>
              <w:t xml:space="preserve"> </w:t>
            </w:r>
            <w:r w:rsidRPr="00EA310E">
              <w:rPr>
                <w:color w:val="000009"/>
                <w:sz w:val="24"/>
                <w:szCs w:val="24"/>
              </w:rPr>
              <w:t>Баскетбольные мячи</w:t>
            </w:r>
            <w:r w:rsidRPr="00EA310E">
              <w:rPr>
                <w:color w:val="000009"/>
                <w:spacing w:val="1"/>
                <w:sz w:val="24"/>
                <w:szCs w:val="24"/>
              </w:rPr>
              <w:t xml:space="preserve"> </w:t>
            </w:r>
            <w:r w:rsidRPr="00EA310E">
              <w:rPr>
                <w:color w:val="000009"/>
                <w:sz w:val="24"/>
                <w:szCs w:val="24"/>
              </w:rPr>
              <w:t>Гимнастические маты</w:t>
            </w:r>
            <w:r w:rsidRPr="00EA310E">
              <w:rPr>
                <w:color w:val="000009"/>
                <w:spacing w:val="1"/>
                <w:sz w:val="24"/>
                <w:szCs w:val="24"/>
              </w:rPr>
              <w:t xml:space="preserve"> </w:t>
            </w:r>
            <w:r w:rsidRPr="00EA310E">
              <w:rPr>
                <w:color w:val="000009"/>
                <w:sz w:val="24"/>
                <w:szCs w:val="24"/>
              </w:rPr>
              <w:t>Гимнастическая</w:t>
            </w:r>
            <w:r w:rsidRPr="00EA310E">
              <w:rPr>
                <w:color w:val="000009"/>
                <w:spacing w:val="-10"/>
                <w:sz w:val="24"/>
                <w:szCs w:val="24"/>
              </w:rPr>
              <w:t xml:space="preserve"> </w:t>
            </w:r>
            <w:r w:rsidRPr="00EA310E">
              <w:rPr>
                <w:color w:val="000009"/>
                <w:sz w:val="24"/>
                <w:szCs w:val="24"/>
              </w:rPr>
              <w:t>лестница</w:t>
            </w:r>
            <w:r w:rsidRPr="00EA310E">
              <w:rPr>
                <w:color w:val="000009"/>
                <w:spacing w:val="-57"/>
                <w:sz w:val="24"/>
                <w:szCs w:val="24"/>
              </w:rPr>
              <w:t xml:space="preserve"> </w:t>
            </w:r>
            <w:r w:rsidRPr="00EA310E">
              <w:rPr>
                <w:color w:val="000009"/>
                <w:sz w:val="24"/>
                <w:szCs w:val="24"/>
              </w:rPr>
              <w:t>Волейбольная сетка</w:t>
            </w:r>
            <w:r w:rsidRPr="00EA310E">
              <w:rPr>
                <w:color w:val="000009"/>
                <w:spacing w:val="1"/>
                <w:sz w:val="24"/>
                <w:szCs w:val="24"/>
              </w:rPr>
              <w:t xml:space="preserve"> </w:t>
            </w:r>
            <w:r w:rsidRPr="00EA310E">
              <w:rPr>
                <w:color w:val="000009"/>
                <w:sz w:val="24"/>
                <w:szCs w:val="24"/>
              </w:rPr>
              <w:t>Волейбольные мячи</w:t>
            </w:r>
            <w:r w:rsidRPr="00EA310E">
              <w:rPr>
                <w:color w:val="000009"/>
                <w:spacing w:val="1"/>
                <w:sz w:val="24"/>
                <w:szCs w:val="24"/>
              </w:rPr>
              <w:t xml:space="preserve"> </w:t>
            </w:r>
            <w:r w:rsidRPr="00EA310E">
              <w:rPr>
                <w:color w:val="000009"/>
                <w:sz w:val="24"/>
                <w:szCs w:val="24"/>
              </w:rPr>
              <w:t>Лыжи</w:t>
            </w:r>
          </w:p>
          <w:p w:rsidR="00332112" w:rsidRPr="00EA310E" w:rsidRDefault="00332112" w:rsidP="008641F2">
            <w:pPr>
              <w:pStyle w:val="TableParagraph"/>
              <w:ind w:left="110" w:right="2803"/>
              <w:jc w:val="both"/>
              <w:rPr>
                <w:sz w:val="24"/>
                <w:szCs w:val="24"/>
              </w:rPr>
            </w:pPr>
            <w:r w:rsidRPr="00EA310E">
              <w:rPr>
                <w:color w:val="000009"/>
                <w:sz w:val="24"/>
                <w:szCs w:val="24"/>
              </w:rPr>
              <w:t>Скакалки</w:t>
            </w:r>
            <w:r w:rsidRPr="00EA310E">
              <w:rPr>
                <w:color w:val="000009"/>
                <w:spacing w:val="1"/>
                <w:sz w:val="24"/>
                <w:szCs w:val="24"/>
              </w:rPr>
              <w:t xml:space="preserve"> </w:t>
            </w:r>
            <w:r w:rsidRPr="00EA310E">
              <w:rPr>
                <w:color w:val="000009"/>
                <w:spacing w:val="-1"/>
                <w:sz w:val="24"/>
                <w:szCs w:val="24"/>
              </w:rPr>
              <w:t xml:space="preserve">Футбольные </w:t>
            </w:r>
            <w:r w:rsidRPr="00EA310E">
              <w:rPr>
                <w:color w:val="000009"/>
                <w:sz w:val="24"/>
                <w:szCs w:val="24"/>
              </w:rPr>
              <w:t>мячи</w:t>
            </w:r>
            <w:r w:rsidRPr="00EA310E">
              <w:rPr>
                <w:color w:val="000009"/>
                <w:spacing w:val="-57"/>
                <w:sz w:val="24"/>
                <w:szCs w:val="24"/>
              </w:rPr>
              <w:t xml:space="preserve"> </w:t>
            </w:r>
            <w:r w:rsidRPr="00EA310E">
              <w:rPr>
                <w:color w:val="000009"/>
                <w:sz w:val="24"/>
                <w:szCs w:val="24"/>
              </w:rPr>
              <w:t>Кегли</w:t>
            </w:r>
          </w:p>
          <w:p w:rsidR="00332112" w:rsidRPr="00EA310E" w:rsidRDefault="00332112" w:rsidP="008641F2">
            <w:pPr>
              <w:pStyle w:val="TableParagraph"/>
              <w:ind w:left="110"/>
              <w:jc w:val="both"/>
              <w:rPr>
                <w:sz w:val="24"/>
                <w:szCs w:val="24"/>
              </w:rPr>
            </w:pPr>
            <w:r w:rsidRPr="00EA310E">
              <w:rPr>
                <w:color w:val="000009"/>
                <w:sz w:val="24"/>
                <w:szCs w:val="24"/>
              </w:rPr>
              <w:t>Обручи</w:t>
            </w:r>
          </w:p>
          <w:p w:rsidR="00332112" w:rsidRPr="00EA310E" w:rsidRDefault="00332112" w:rsidP="008641F2">
            <w:pPr>
              <w:pStyle w:val="TableParagraph"/>
              <w:ind w:left="110"/>
              <w:jc w:val="both"/>
              <w:rPr>
                <w:sz w:val="24"/>
                <w:szCs w:val="24"/>
              </w:rPr>
            </w:pPr>
            <w:r w:rsidRPr="00EA310E">
              <w:rPr>
                <w:color w:val="000009"/>
                <w:sz w:val="24"/>
                <w:szCs w:val="24"/>
              </w:rPr>
              <w:t>Мячи</w:t>
            </w:r>
            <w:r w:rsidRPr="00EA310E">
              <w:rPr>
                <w:color w:val="000009"/>
                <w:spacing w:val="-2"/>
                <w:sz w:val="24"/>
                <w:szCs w:val="24"/>
              </w:rPr>
              <w:t xml:space="preserve"> </w:t>
            </w:r>
            <w:r w:rsidRPr="00EA310E">
              <w:rPr>
                <w:color w:val="000009"/>
                <w:sz w:val="24"/>
                <w:szCs w:val="24"/>
              </w:rPr>
              <w:t>для</w:t>
            </w:r>
            <w:r w:rsidRPr="00EA310E">
              <w:rPr>
                <w:color w:val="000009"/>
                <w:spacing w:val="-1"/>
                <w:sz w:val="24"/>
                <w:szCs w:val="24"/>
              </w:rPr>
              <w:t xml:space="preserve"> </w:t>
            </w:r>
            <w:r w:rsidRPr="00EA310E">
              <w:rPr>
                <w:color w:val="000009"/>
                <w:sz w:val="24"/>
                <w:szCs w:val="24"/>
              </w:rPr>
              <w:t>метания</w:t>
            </w:r>
          </w:p>
        </w:tc>
      </w:tr>
      <w:tr w:rsidR="00332112" w:rsidRPr="00EA310E" w:rsidTr="00AC33FE">
        <w:trPr>
          <w:trHeight w:val="27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Кабинет</w:t>
            </w:r>
            <w:r w:rsidRPr="00EA310E">
              <w:rPr>
                <w:color w:val="000009"/>
                <w:spacing w:val="-10"/>
                <w:sz w:val="24"/>
                <w:szCs w:val="24"/>
              </w:rPr>
              <w:t xml:space="preserve"> </w:t>
            </w:r>
            <w:r w:rsidRPr="00EA310E">
              <w:rPr>
                <w:color w:val="000009"/>
                <w:sz w:val="24"/>
                <w:szCs w:val="24"/>
              </w:rPr>
              <w:t>психолога</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Специализированный</w:t>
            </w:r>
            <w:r w:rsidRPr="00EA310E">
              <w:rPr>
                <w:color w:val="000009"/>
                <w:spacing w:val="-6"/>
                <w:sz w:val="24"/>
                <w:szCs w:val="24"/>
              </w:rPr>
              <w:t xml:space="preserve"> </w:t>
            </w:r>
            <w:r w:rsidRPr="00EA310E">
              <w:rPr>
                <w:color w:val="000009"/>
                <w:sz w:val="24"/>
                <w:szCs w:val="24"/>
              </w:rPr>
              <w:t>программно-</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14630"/>
        </w:trPr>
        <w:tc>
          <w:tcPr>
            <w:tcW w:w="4786" w:type="dxa"/>
          </w:tcPr>
          <w:p w:rsidR="00332112" w:rsidRPr="00EA310E" w:rsidRDefault="00332112" w:rsidP="008641F2">
            <w:pPr>
              <w:pStyle w:val="TableParagraph"/>
              <w:jc w:val="both"/>
              <w:rPr>
                <w:sz w:val="24"/>
                <w:szCs w:val="24"/>
              </w:rPr>
            </w:pPr>
          </w:p>
        </w:tc>
        <w:tc>
          <w:tcPr>
            <w:tcW w:w="4786" w:type="dxa"/>
          </w:tcPr>
          <w:p w:rsidR="00332112" w:rsidRPr="00EA310E" w:rsidRDefault="00332112" w:rsidP="008641F2">
            <w:pPr>
              <w:pStyle w:val="TableParagraph"/>
              <w:ind w:left="110" w:right="400"/>
              <w:jc w:val="both"/>
              <w:rPr>
                <w:sz w:val="24"/>
                <w:szCs w:val="24"/>
              </w:rPr>
            </w:pPr>
            <w:r w:rsidRPr="00EA310E">
              <w:rPr>
                <w:color w:val="000009"/>
                <w:sz w:val="24"/>
                <w:szCs w:val="24"/>
              </w:rPr>
              <w:t>технический комплекс для детей с</w:t>
            </w:r>
            <w:r w:rsidRPr="00EA310E">
              <w:rPr>
                <w:color w:val="000009"/>
                <w:spacing w:val="1"/>
                <w:sz w:val="24"/>
                <w:szCs w:val="24"/>
              </w:rPr>
              <w:t xml:space="preserve"> </w:t>
            </w:r>
            <w:r w:rsidRPr="00EA310E">
              <w:rPr>
                <w:color w:val="000009"/>
                <w:sz w:val="24"/>
                <w:szCs w:val="24"/>
              </w:rPr>
              <w:t>ограниченными</w:t>
            </w:r>
            <w:r w:rsidRPr="00EA310E">
              <w:rPr>
                <w:color w:val="000009"/>
                <w:spacing w:val="-11"/>
                <w:sz w:val="24"/>
                <w:szCs w:val="24"/>
              </w:rPr>
              <w:t xml:space="preserve"> </w:t>
            </w:r>
            <w:r w:rsidRPr="00EA310E">
              <w:rPr>
                <w:color w:val="000009"/>
                <w:sz w:val="24"/>
                <w:szCs w:val="24"/>
              </w:rPr>
              <w:t>возможностями</w:t>
            </w:r>
            <w:r w:rsidRPr="00EA310E">
              <w:rPr>
                <w:color w:val="000009"/>
                <w:spacing w:val="-10"/>
                <w:sz w:val="24"/>
                <w:szCs w:val="24"/>
              </w:rPr>
              <w:t xml:space="preserve"> </w:t>
            </w:r>
            <w:r w:rsidRPr="00EA310E">
              <w:rPr>
                <w:color w:val="000009"/>
                <w:sz w:val="24"/>
                <w:szCs w:val="24"/>
              </w:rPr>
              <w:t>здоровья</w:t>
            </w:r>
            <w:r w:rsidRPr="00EA310E">
              <w:rPr>
                <w:color w:val="000009"/>
                <w:spacing w:val="-57"/>
                <w:sz w:val="24"/>
                <w:szCs w:val="24"/>
              </w:rPr>
              <w:t xml:space="preserve"> </w:t>
            </w:r>
            <w:r w:rsidRPr="00EA310E">
              <w:rPr>
                <w:color w:val="000009"/>
                <w:sz w:val="24"/>
                <w:szCs w:val="24"/>
              </w:rPr>
              <w:t>ICL 21,5" S251Mi G1820</w:t>
            </w:r>
            <w:r w:rsidRPr="00EA310E">
              <w:rPr>
                <w:color w:val="000009"/>
                <w:spacing w:val="1"/>
                <w:sz w:val="24"/>
                <w:szCs w:val="24"/>
              </w:rPr>
              <w:t xml:space="preserve"> </w:t>
            </w:r>
            <w:r w:rsidRPr="00EA310E">
              <w:rPr>
                <w:color w:val="000009"/>
                <w:sz w:val="24"/>
                <w:szCs w:val="24"/>
              </w:rPr>
              <w:t>(2,7ГГц)/4Gb/500Gb/CR/DVD-</w:t>
            </w:r>
          </w:p>
          <w:p w:rsidR="00332112" w:rsidRPr="00EA310E" w:rsidRDefault="00332112" w:rsidP="008641F2">
            <w:pPr>
              <w:pStyle w:val="TableParagraph"/>
              <w:ind w:left="110" w:right="1526"/>
              <w:jc w:val="both"/>
              <w:rPr>
                <w:sz w:val="24"/>
                <w:szCs w:val="24"/>
                <w:lang w:val="en-US"/>
              </w:rPr>
            </w:pPr>
            <w:r w:rsidRPr="00EA310E">
              <w:rPr>
                <w:color w:val="000009"/>
                <w:sz w:val="24"/>
                <w:szCs w:val="24"/>
                <w:lang w:val="en-US"/>
              </w:rPr>
              <w:t>RW/Kb&amp;M/Win8.1</w:t>
            </w:r>
            <w:r w:rsidRPr="00EA310E">
              <w:rPr>
                <w:color w:val="000009"/>
                <w:spacing w:val="1"/>
                <w:sz w:val="24"/>
                <w:szCs w:val="24"/>
                <w:lang w:val="en-US"/>
              </w:rPr>
              <w:t xml:space="preserve"> </w:t>
            </w:r>
            <w:r w:rsidRPr="00EA310E">
              <w:rPr>
                <w:color w:val="000009"/>
                <w:spacing w:val="-1"/>
                <w:sz w:val="24"/>
                <w:szCs w:val="24"/>
                <w:lang w:val="en-US"/>
              </w:rPr>
              <w:t>Pro/IntelEducationSoftware</w:t>
            </w:r>
          </w:p>
          <w:p w:rsidR="00332112" w:rsidRPr="00EA310E" w:rsidRDefault="00332112" w:rsidP="008641F2">
            <w:pPr>
              <w:pStyle w:val="TableParagraph"/>
              <w:ind w:left="110" w:right="805"/>
              <w:jc w:val="both"/>
              <w:rPr>
                <w:sz w:val="24"/>
                <w:szCs w:val="24"/>
              </w:rPr>
            </w:pPr>
            <w:r w:rsidRPr="00EA310E">
              <w:rPr>
                <w:color w:val="000009"/>
                <w:spacing w:val="-2"/>
                <w:sz w:val="24"/>
                <w:szCs w:val="24"/>
              </w:rPr>
              <w:t xml:space="preserve">Гарнитура компактная A4 Tech </w:t>
            </w:r>
            <w:r w:rsidRPr="00EA310E">
              <w:rPr>
                <w:color w:val="000009"/>
                <w:spacing w:val="-1"/>
                <w:sz w:val="24"/>
                <w:szCs w:val="24"/>
              </w:rPr>
              <w:t>HS-30</w:t>
            </w:r>
            <w:r w:rsidRPr="00EA310E">
              <w:rPr>
                <w:color w:val="000009"/>
                <w:spacing w:val="-57"/>
                <w:sz w:val="24"/>
                <w:szCs w:val="24"/>
              </w:rPr>
              <w:t xml:space="preserve"> </w:t>
            </w:r>
            <w:r w:rsidRPr="00EA310E">
              <w:rPr>
                <w:color w:val="000009"/>
                <w:sz w:val="24"/>
                <w:szCs w:val="24"/>
              </w:rPr>
              <w:t>(наушники)</w:t>
            </w:r>
          </w:p>
          <w:p w:rsidR="00332112" w:rsidRPr="00EA310E" w:rsidRDefault="00332112" w:rsidP="008641F2">
            <w:pPr>
              <w:pStyle w:val="TableParagraph"/>
              <w:ind w:left="110" w:right="460"/>
              <w:jc w:val="both"/>
              <w:rPr>
                <w:sz w:val="24"/>
                <w:szCs w:val="24"/>
              </w:rPr>
            </w:pPr>
            <w:r w:rsidRPr="00EA310E">
              <w:rPr>
                <w:color w:val="000009"/>
                <w:sz w:val="24"/>
                <w:szCs w:val="24"/>
              </w:rPr>
              <w:t>Джойстик компьютерный</w:t>
            </w:r>
            <w:r w:rsidRPr="00EA310E">
              <w:rPr>
                <w:color w:val="000009"/>
                <w:spacing w:val="1"/>
                <w:sz w:val="24"/>
                <w:szCs w:val="24"/>
              </w:rPr>
              <w:t xml:space="preserve"> </w:t>
            </w:r>
            <w:r w:rsidRPr="00EA310E">
              <w:rPr>
                <w:color w:val="000009"/>
                <w:sz w:val="24"/>
                <w:szCs w:val="24"/>
              </w:rPr>
              <w:t>специализированный,</w:t>
            </w:r>
            <w:r w:rsidRPr="00EA310E">
              <w:rPr>
                <w:color w:val="000009"/>
                <w:spacing w:val="-5"/>
                <w:sz w:val="24"/>
                <w:szCs w:val="24"/>
              </w:rPr>
              <w:t xml:space="preserve"> </w:t>
            </w:r>
            <w:r w:rsidRPr="00EA310E">
              <w:rPr>
                <w:color w:val="000009"/>
                <w:sz w:val="24"/>
                <w:szCs w:val="24"/>
              </w:rPr>
              <w:t>с</w:t>
            </w:r>
            <w:r w:rsidRPr="00EA310E">
              <w:rPr>
                <w:color w:val="000009"/>
                <w:spacing w:val="-9"/>
                <w:sz w:val="24"/>
                <w:szCs w:val="24"/>
              </w:rPr>
              <w:t xml:space="preserve"> </w:t>
            </w:r>
            <w:r w:rsidRPr="00EA310E">
              <w:rPr>
                <w:color w:val="000009"/>
                <w:sz w:val="24"/>
                <w:szCs w:val="24"/>
              </w:rPr>
              <w:t>набором</w:t>
            </w:r>
            <w:r w:rsidRPr="00EA310E">
              <w:rPr>
                <w:color w:val="000009"/>
                <w:spacing w:val="-5"/>
                <w:sz w:val="24"/>
                <w:szCs w:val="24"/>
              </w:rPr>
              <w:t xml:space="preserve"> </w:t>
            </w:r>
            <w:r w:rsidRPr="00EA310E">
              <w:rPr>
                <w:color w:val="000009"/>
                <w:sz w:val="24"/>
                <w:szCs w:val="24"/>
              </w:rPr>
              <w:t>насадок</w:t>
            </w:r>
            <w:r w:rsidRPr="00EA310E">
              <w:rPr>
                <w:color w:val="000009"/>
                <w:spacing w:val="-57"/>
                <w:sz w:val="24"/>
                <w:szCs w:val="24"/>
              </w:rPr>
              <w:t xml:space="preserve"> </w:t>
            </w:r>
            <w:r w:rsidRPr="00EA310E">
              <w:rPr>
                <w:color w:val="000009"/>
                <w:sz w:val="24"/>
                <w:szCs w:val="24"/>
              </w:rPr>
              <w:t>для людей с ограниченными</w:t>
            </w:r>
            <w:r w:rsidRPr="00EA310E">
              <w:rPr>
                <w:color w:val="000009"/>
                <w:spacing w:val="1"/>
                <w:sz w:val="24"/>
                <w:szCs w:val="24"/>
              </w:rPr>
              <w:t xml:space="preserve"> </w:t>
            </w:r>
            <w:r w:rsidRPr="00EA310E">
              <w:rPr>
                <w:color w:val="000009"/>
                <w:sz w:val="24"/>
                <w:szCs w:val="24"/>
              </w:rPr>
              <w:t>возможностями здоровья, заменяющий</w:t>
            </w:r>
            <w:r w:rsidRPr="00EA310E">
              <w:rPr>
                <w:color w:val="000009"/>
                <w:spacing w:val="1"/>
                <w:sz w:val="24"/>
                <w:szCs w:val="24"/>
              </w:rPr>
              <w:t xml:space="preserve"> </w:t>
            </w:r>
            <w:r w:rsidRPr="00EA310E">
              <w:rPr>
                <w:color w:val="000009"/>
                <w:sz w:val="24"/>
                <w:szCs w:val="24"/>
              </w:rPr>
              <w:t>манипулятор</w:t>
            </w:r>
            <w:r w:rsidRPr="00EA310E">
              <w:rPr>
                <w:color w:val="000009"/>
                <w:spacing w:val="-1"/>
                <w:sz w:val="24"/>
                <w:szCs w:val="24"/>
              </w:rPr>
              <w:t xml:space="preserve"> </w:t>
            </w:r>
            <w:r w:rsidRPr="00EA310E">
              <w:rPr>
                <w:color w:val="000009"/>
                <w:sz w:val="24"/>
                <w:szCs w:val="24"/>
              </w:rPr>
              <w:t>типа</w:t>
            </w:r>
            <w:r w:rsidRPr="00EA310E">
              <w:rPr>
                <w:color w:val="000009"/>
                <w:spacing w:val="2"/>
                <w:sz w:val="24"/>
                <w:szCs w:val="24"/>
              </w:rPr>
              <w:t xml:space="preserve"> </w:t>
            </w:r>
            <w:r w:rsidRPr="00EA310E">
              <w:rPr>
                <w:color w:val="000009"/>
                <w:sz w:val="24"/>
                <w:szCs w:val="24"/>
              </w:rPr>
              <w:t>«мышь»</w:t>
            </w:r>
            <w:r w:rsidRPr="00EA310E">
              <w:rPr>
                <w:color w:val="000009"/>
                <w:spacing w:val="1"/>
                <w:sz w:val="24"/>
                <w:szCs w:val="24"/>
              </w:rPr>
              <w:t xml:space="preserve"> </w:t>
            </w:r>
            <w:r w:rsidRPr="00EA310E">
              <w:rPr>
                <w:color w:val="000009"/>
                <w:spacing w:val="-1"/>
                <w:sz w:val="24"/>
                <w:szCs w:val="24"/>
              </w:rPr>
              <w:t>JoystickSimplyWorks</w:t>
            </w:r>
            <w:r w:rsidRPr="00EA310E">
              <w:rPr>
                <w:color w:val="000009"/>
                <w:spacing w:val="-10"/>
                <w:sz w:val="24"/>
                <w:szCs w:val="24"/>
              </w:rPr>
              <w:t xml:space="preserve"> </w:t>
            </w:r>
            <w:r w:rsidRPr="00EA310E">
              <w:rPr>
                <w:color w:val="000009"/>
                <w:sz w:val="24"/>
                <w:szCs w:val="24"/>
              </w:rPr>
              <w:t>беспроводной</w:t>
            </w:r>
            <w:r w:rsidRPr="00EA310E">
              <w:rPr>
                <w:color w:val="000009"/>
                <w:spacing w:val="-10"/>
                <w:sz w:val="24"/>
                <w:szCs w:val="24"/>
              </w:rPr>
              <w:t xml:space="preserve"> </w:t>
            </w:r>
            <w:r w:rsidRPr="00EA310E">
              <w:rPr>
                <w:color w:val="000009"/>
                <w:sz w:val="24"/>
                <w:szCs w:val="24"/>
              </w:rPr>
              <w:t>(USB</w:t>
            </w:r>
            <w:r w:rsidRPr="00EA310E">
              <w:rPr>
                <w:color w:val="000009"/>
                <w:spacing w:val="-57"/>
                <w:sz w:val="24"/>
                <w:szCs w:val="24"/>
              </w:rPr>
              <w:t xml:space="preserve"> </w:t>
            </w:r>
            <w:r w:rsidRPr="00EA310E">
              <w:rPr>
                <w:color w:val="000009"/>
                <w:sz w:val="24"/>
                <w:szCs w:val="24"/>
              </w:rPr>
              <w:t>Compatible)</w:t>
            </w:r>
          </w:p>
          <w:p w:rsidR="00332112" w:rsidRPr="00EA310E" w:rsidRDefault="00332112" w:rsidP="008641F2">
            <w:pPr>
              <w:pStyle w:val="TableParagraph"/>
              <w:ind w:left="110" w:right="341"/>
              <w:jc w:val="both"/>
              <w:rPr>
                <w:sz w:val="24"/>
                <w:szCs w:val="24"/>
              </w:rPr>
            </w:pPr>
            <w:r w:rsidRPr="00EA310E">
              <w:rPr>
                <w:color w:val="000009"/>
                <w:spacing w:val="-1"/>
                <w:sz w:val="24"/>
                <w:szCs w:val="24"/>
              </w:rPr>
              <w:t>Кнопка</w:t>
            </w:r>
            <w:r w:rsidRPr="00EA310E">
              <w:rPr>
                <w:color w:val="000009"/>
                <w:spacing w:val="-12"/>
                <w:sz w:val="24"/>
                <w:szCs w:val="24"/>
              </w:rPr>
              <w:t xml:space="preserve"> </w:t>
            </w:r>
            <w:r w:rsidRPr="00EA310E">
              <w:rPr>
                <w:color w:val="000009"/>
                <w:spacing w:val="-1"/>
                <w:sz w:val="24"/>
                <w:szCs w:val="24"/>
              </w:rPr>
              <w:t>компьютерная</w:t>
            </w:r>
            <w:r w:rsidRPr="00EA310E">
              <w:rPr>
                <w:color w:val="000009"/>
                <w:spacing w:val="-11"/>
                <w:sz w:val="24"/>
                <w:szCs w:val="24"/>
              </w:rPr>
              <w:t xml:space="preserve"> </w:t>
            </w:r>
            <w:r w:rsidRPr="00EA310E">
              <w:rPr>
                <w:color w:val="000009"/>
                <w:spacing w:val="-1"/>
                <w:sz w:val="24"/>
                <w:szCs w:val="24"/>
              </w:rPr>
              <w:t>SimplyWorksSwitch</w:t>
            </w:r>
            <w:r w:rsidRPr="00EA310E">
              <w:rPr>
                <w:color w:val="000009"/>
                <w:spacing w:val="-57"/>
                <w:sz w:val="24"/>
                <w:szCs w:val="24"/>
              </w:rPr>
              <w:t xml:space="preserve"> </w:t>
            </w:r>
            <w:r w:rsidRPr="00EA310E">
              <w:rPr>
                <w:color w:val="000009"/>
                <w:sz w:val="24"/>
                <w:szCs w:val="24"/>
              </w:rPr>
              <w:t>75 беспроводная (4 шт.) с ресивером</w:t>
            </w:r>
            <w:r w:rsidRPr="00EA310E">
              <w:rPr>
                <w:color w:val="000009"/>
                <w:spacing w:val="1"/>
                <w:sz w:val="24"/>
                <w:szCs w:val="24"/>
              </w:rPr>
              <w:t xml:space="preserve"> </w:t>
            </w:r>
            <w:r w:rsidRPr="00EA310E">
              <w:rPr>
                <w:color w:val="000009"/>
                <w:sz w:val="24"/>
                <w:szCs w:val="24"/>
              </w:rPr>
              <w:t>SimplyWorks</w:t>
            </w:r>
            <w:r w:rsidRPr="00EA310E">
              <w:rPr>
                <w:color w:val="000009"/>
                <w:spacing w:val="-1"/>
                <w:sz w:val="24"/>
                <w:szCs w:val="24"/>
              </w:rPr>
              <w:t xml:space="preserve"> </w:t>
            </w:r>
            <w:r w:rsidRPr="00EA310E">
              <w:rPr>
                <w:color w:val="000009"/>
                <w:sz w:val="24"/>
                <w:szCs w:val="24"/>
              </w:rPr>
              <w:t>Receive:2</w:t>
            </w:r>
          </w:p>
          <w:p w:rsidR="00332112" w:rsidRPr="00EA310E" w:rsidRDefault="00332112" w:rsidP="008641F2">
            <w:pPr>
              <w:pStyle w:val="TableParagraph"/>
              <w:ind w:left="110" w:right="438"/>
              <w:jc w:val="both"/>
              <w:rPr>
                <w:sz w:val="24"/>
                <w:szCs w:val="24"/>
              </w:rPr>
            </w:pPr>
            <w:r w:rsidRPr="00EA310E">
              <w:rPr>
                <w:color w:val="000009"/>
                <w:sz w:val="24"/>
                <w:szCs w:val="24"/>
              </w:rPr>
              <w:t>Кнопка компьютерная</w:t>
            </w:r>
            <w:r w:rsidRPr="00EA310E">
              <w:rPr>
                <w:color w:val="000009"/>
                <w:spacing w:val="1"/>
                <w:sz w:val="24"/>
                <w:szCs w:val="24"/>
              </w:rPr>
              <w:t xml:space="preserve"> </w:t>
            </w:r>
            <w:r w:rsidRPr="00EA310E">
              <w:rPr>
                <w:color w:val="000009"/>
                <w:sz w:val="24"/>
                <w:szCs w:val="24"/>
              </w:rPr>
              <w:t>настраиваемой</w:t>
            </w:r>
            <w:r w:rsidRPr="00EA310E">
              <w:rPr>
                <w:color w:val="000009"/>
                <w:spacing w:val="1"/>
                <w:sz w:val="24"/>
                <w:szCs w:val="24"/>
              </w:rPr>
              <w:t xml:space="preserve"> </w:t>
            </w:r>
            <w:r w:rsidRPr="00EA310E">
              <w:rPr>
                <w:color w:val="000009"/>
                <w:sz w:val="24"/>
                <w:szCs w:val="24"/>
              </w:rPr>
              <w:t>чувствительности</w:t>
            </w:r>
            <w:r w:rsidRPr="00EA310E">
              <w:rPr>
                <w:color w:val="000009"/>
                <w:spacing w:val="-5"/>
                <w:sz w:val="24"/>
                <w:szCs w:val="24"/>
              </w:rPr>
              <w:t xml:space="preserve"> </w:t>
            </w:r>
            <w:r w:rsidRPr="00EA310E">
              <w:rPr>
                <w:color w:val="000009"/>
                <w:sz w:val="24"/>
                <w:szCs w:val="24"/>
              </w:rPr>
              <w:t>среднего</w:t>
            </w:r>
            <w:r w:rsidRPr="00EA310E">
              <w:rPr>
                <w:color w:val="000009"/>
                <w:spacing w:val="-5"/>
                <w:sz w:val="24"/>
                <w:szCs w:val="24"/>
              </w:rPr>
              <w:t xml:space="preserve"> </w:t>
            </w:r>
            <w:r w:rsidRPr="00EA310E">
              <w:rPr>
                <w:color w:val="000009"/>
                <w:sz w:val="24"/>
                <w:szCs w:val="24"/>
              </w:rPr>
              <w:t>диаметра</w:t>
            </w:r>
            <w:r w:rsidRPr="00EA310E">
              <w:rPr>
                <w:color w:val="000009"/>
                <w:spacing w:val="-6"/>
                <w:sz w:val="24"/>
                <w:szCs w:val="24"/>
              </w:rPr>
              <w:t xml:space="preserve"> </w:t>
            </w:r>
            <w:r w:rsidRPr="00EA310E">
              <w:rPr>
                <w:color w:val="000009"/>
                <w:sz w:val="24"/>
                <w:szCs w:val="24"/>
              </w:rPr>
              <w:t>для</w:t>
            </w:r>
            <w:r w:rsidRPr="00EA310E">
              <w:rPr>
                <w:color w:val="000009"/>
                <w:spacing w:val="-57"/>
                <w:sz w:val="24"/>
                <w:szCs w:val="24"/>
              </w:rPr>
              <w:t xml:space="preserve"> </w:t>
            </w:r>
            <w:r w:rsidRPr="00EA310E">
              <w:rPr>
                <w:color w:val="000009"/>
                <w:sz w:val="24"/>
                <w:szCs w:val="24"/>
              </w:rPr>
              <w:t>работы</w:t>
            </w:r>
            <w:r w:rsidRPr="00EA310E">
              <w:rPr>
                <w:color w:val="000009"/>
                <w:spacing w:val="-1"/>
                <w:sz w:val="24"/>
                <w:szCs w:val="24"/>
              </w:rPr>
              <w:t xml:space="preserve"> </w:t>
            </w:r>
            <w:r w:rsidRPr="00EA310E">
              <w:rPr>
                <w:color w:val="000009"/>
                <w:sz w:val="24"/>
                <w:szCs w:val="24"/>
              </w:rPr>
              <w:t>с</w:t>
            </w:r>
            <w:r w:rsidRPr="00EA310E">
              <w:rPr>
                <w:color w:val="000009"/>
                <w:spacing w:val="-2"/>
                <w:sz w:val="24"/>
                <w:szCs w:val="24"/>
              </w:rPr>
              <w:t xml:space="preserve"> </w:t>
            </w:r>
            <w:r w:rsidRPr="00EA310E">
              <w:rPr>
                <w:color w:val="000009"/>
                <w:sz w:val="24"/>
                <w:szCs w:val="24"/>
              </w:rPr>
              <w:t>ПК</w:t>
            </w:r>
            <w:r w:rsidRPr="00EA310E">
              <w:rPr>
                <w:color w:val="000009"/>
                <w:spacing w:val="-1"/>
                <w:sz w:val="24"/>
                <w:szCs w:val="24"/>
              </w:rPr>
              <w:t xml:space="preserve"> </w:t>
            </w:r>
            <w:r w:rsidRPr="00EA310E">
              <w:rPr>
                <w:color w:val="000009"/>
                <w:sz w:val="24"/>
                <w:szCs w:val="24"/>
              </w:rPr>
              <w:t>Smoothie</w:t>
            </w:r>
            <w:r w:rsidRPr="00EA310E">
              <w:rPr>
                <w:color w:val="000009"/>
                <w:spacing w:val="-1"/>
                <w:sz w:val="24"/>
                <w:szCs w:val="24"/>
              </w:rPr>
              <w:t xml:space="preserve"> </w:t>
            </w:r>
            <w:r w:rsidRPr="00EA310E">
              <w:rPr>
                <w:color w:val="000009"/>
                <w:sz w:val="24"/>
                <w:szCs w:val="24"/>
              </w:rPr>
              <w:t>125</w:t>
            </w:r>
          </w:p>
          <w:p w:rsidR="00332112" w:rsidRPr="00EA310E" w:rsidRDefault="00332112" w:rsidP="008641F2">
            <w:pPr>
              <w:pStyle w:val="TableParagraph"/>
              <w:ind w:left="110" w:right="436"/>
              <w:jc w:val="both"/>
              <w:rPr>
                <w:sz w:val="24"/>
                <w:szCs w:val="24"/>
              </w:rPr>
            </w:pPr>
            <w:r w:rsidRPr="00EA310E">
              <w:rPr>
                <w:color w:val="000009"/>
                <w:sz w:val="24"/>
                <w:szCs w:val="24"/>
              </w:rPr>
              <w:t>Клавиатура Clevy специализированная,</w:t>
            </w:r>
            <w:r w:rsidRPr="00EA310E">
              <w:rPr>
                <w:color w:val="000009"/>
                <w:spacing w:val="1"/>
                <w:sz w:val="24"/>
                <w:szCs w:val="24"/>
              </w:rPr>
              <w:t xml:space="preserve"> </w:t>
            </w:r>
            <w:r w:rsidRPr="00EA310E">
              <w:rPr>
                <w:color w:val="000009"/>
                <w:sz w:val="24"/>
                <w:szCs w:val="24"/>
              </w:rPr>
              <w:t>прочной конструкции с увеличенными</w:t>
            </w:r>
            <w:r w:rsidRPr="00EA310E">
              <w:rPr>
                <w:color w:val="000009"/>
                <w:spacing w:val="1"/>
                <w:sz w:val="24"/>
                <w:szCs w:val="24"/>
              </w:rPr>
              <w:t xml:space="preserve"> </w:t>
            </w:r>
            <w:r w:rsidRPr="00EA310E">
              <w:rPr>
                <w:color w:val="000009"/>
                <w:sz w:val="24"/>
                <w:szCs w:val="24"/>
              </w:rPr>
              <w:t>легкоузнаваемыми</w:t>
            </w:r>
            <w:r w:rsidRPr="00EA310E">
              <w:rPr>
                <w:color w:val="000009"/>
                <w:spacing w:val="2"/>
                <w:sz w:val="24"/>
                <w:szCs w:val="24"/>
              </w:rPr>
              <w:t xml:space="preserve"> </w:t>
            </w:r>
            <w:r w:rsidRPr="00EA310E">
              <w:rPr>
                <w:color w:val="000009"/>
                <w:sz w:val="24"/>
                <w:szCs w:val="24"/>
              </w:rPr>
              <w:t>буквами</w:t>
            </w:r>
            <w:r w:rsidRPr="00EA310E">
              <w:rPr>
                <w:color w:val="000009"/>
                <w:spacing w:val="1"/>
                <w:sz w:val="24"/>
                <w:szCs w:val="24"/>
              </w:rPr>
              <w:t xml:space="preserve"> </w:t>
            </w:r>
            <w:r w:rsidRPr="00EA310E">
              <w:rPr>
                <w:color w:val="000009"/>
                <w:sz w:val="24"/>
                <w:szCs w:val="24"/>
              </w:rPr>
              <w:t>Развивающая</w:t>
            </w:r>
            <w:r w:rsidRPr="00EA310E">
              <w:rPr>
                <w:color w:val="000009"/>
                <w:spacing w:val="-2"/>
                <w:sz w:val="24"/>
                <w:szCs w:val="24"/>
              </w:rPr>
              <w:t xml:space="preserve"> </w:t>
            </w:r>
            <w:r w:rsidRPr="00EA310E">
              <w:rPr>
                <w:color w:val="000009"/>
                <w:sz w:val="24"/>
                <w:szCs w:val="24"/>
              </w:rPr>
              <w:t>игра</w:t>
            </w:r>
            <w:r w:rsidRPr="00EA310E">
              <w:rPr>
                <w:color w:val="000009"/>
                <w:spacing w:val="2"/>
                <w:sz w:val="24"/>
                <w:szCs w:val="24"/>
              </w:rPr>
              <w:t xml:space="preserve"> </w:t>
            </w:r>
            <w:r w:rsidRPr="00EA310E">
              <w:rPr>
                <w:color w:val="000009"/>
                <w:sz w:val="24"/>
                <w:szCs w:val="24"/>
              </w:rPr>
              <w:t>«Баррикадо»</w:t>
            </w:r>
            <w:r w:rsidRPr="00EA310E">
              <w:rPr>
                <w:color w:val="000009"/>
                <w:spacing w:val="1"/>
                <w:sz w:val="24"/>
                <w:szCs w:val="24"/>
              </w:rPr>
              <w:t xml:space="preserve"> </w:t>
            </w:r>
            <w:r w:rsidRPr="00EA310E">
              <w:rPr>
                <w:color w:val="000009"/>
                <w:sz w:val="24"/>
                <w:szCs w:val="24"/>
              </w:rPr>
              <w:t>Развивающая</w:t>
            </w:r>
            <w:r w:rsidRPr="00EA310E">
              <w:rPr>
                <w:color w:val="000009"/>
                <w:spacing w:val="12"/>
                <w:sz w:val="24"/>
                <w:szCs w:val="24"/>
              </w:rPr>
              <w:t xml:space="preserve"> </w:t>
            </w:r>
            <w:r w:rsidRPr="00EA310E">
              <w:rPr>
                <w:color w:val="000009"/>
                <w:sz w:val="24"/>
                <w:szCs w:val="24"/>
              </w:rPr>
              <w:t>игра</w:t>
            </w:r>
            <w:r w:rsidRPr="00EA310E">
              <w:rPr>
                <w:color w:val="000009"/>
                <w:spacing w:val="16"/>
                <w:sz w:val="24"/>
                <w:szCs w:val="24"/>
              </w:rPr>
              <w:t xml:space="preserve"> </w:t>
            </w:r>
            <w:r w:rsidRPr="00EA310E">
              <w:rPr>
                <w:color w:val="000009"/>
                <w:sz w:val="24"/>
                <w:szCs w:val="24"/>
              </w:rPr>
              <w:t>«Лабиринт-2»</w:t>
            </w:r>
            <w:r w:rsidRPr="00EA310E">
              <w:rPr>
                <w:color w:val="000009"/>
                <w:spacing w:val="1"/>
                <w:sz w:val="24"/>
                <w:szCs w:val="24"/>
              </w:rPr>
              <w:t xml:space="preserve"> </w:t>
            </w:r>
            <w:r w:rsidRPr="00EA310E">
              <w:rPr>
                <w:color w:val="000009"/>
                <w:sz w:val="24"/>
                <w:szCs w:val="24"/>
              </w:rPr>
              <w:t>Зеркало</w:t>
            </w:r>
            <w:r w:rsidRPr="00EA310E">
              <w:rPr>
                <w:color w:val="000009"/>
                <w:spacing w:val="-7"/>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тактильной</w:t>
            </w:r>
            <w:r w:rsidRPr="00EA310E">
              <w:rPr>
                <w:color w:val="000009"/>
                <w:spacing w:val="-7"/>
                <w:sz w:val="24"/>
                <w:szCs w:val="24"/>
              </w:rPr>
              <w:t xml:space="preserve"> </w:t>
            </w:r>
            <w:r w:rsidRPr="00EA310E">
              <w:rPr>
                <w:color w:val="000009"/>
                <w:sz w:val="24"/>
                <w:szCs w:val="24"/>
              </w:rPr>
              <w:t>игры</w:t>
            </w:r>
            <w:r w:rsidRPr="00EA310E">
              <w:rPr>
                <w:color w:val="000009"/>
                <w:spacing w:val="-2"/>
                <w:sz w:val="24"/>
                <w:szCs w:val="24"/>
              </w:rPr>
              <w:t xml:space="preserve"> </w:t>
            </w:r>
            <w:r w:rsidRPr="00EA310E">
              <w:rPr>
                <w:color w:val="000009"/>
                <w:sz w:val="24"/>
                <w:szCs w:val="24"/>
              </w:rPr>
              <w:t>«Рисуем</w:t>
            </w:r>
            <w:r w:rsidRPr="00EA310E">
              <w:rPr>
                <w:color w:val="000009"/>
                <w:spacing w:val="-6"/>
                <w:sz w:val="24"/>
                <w:szCs w:val="24"/>
              </w:rPr>
              <w:t xml:space="preserve"> </w:t>
            </w:r>
            <w:r w:rsidRPr="00EA310E">
              <w:rPr>
                <w:color w:val="000009"/>
                <w:sz w:val="24"/>
                <w:szCs w:val="24"/>
              </w:rPr>
              <w:t>на</w:t>
            </w:r>
            <w:r w:rsidRPr="00EA310E">
              <w:rPr>
                <w:color w:val="000009"/>
                <w:spacing w:val="-57"/>
                <w:sz w:val="24"/>
                <w:szCs w:val="24"/>
              </w:rPr>
              <w:t xml:space="preserve"> </w:t>
            </w:r>
            <w:r w:rsidRPr="00EA310E">
              <w:rPr>
                <w:color w:val="000009"/>
                <w:sz w:val="24"/>
                <w:szCs w:val="24"/>
              </w:rPr>
              <w:t>песке».</w:t>
            </w:r>
          </w:p>
          <w:p w:rsidR="00332112" w:rsidRPr="00EA310E" w:rsidRDefault="00332112" w:rsidP="008641F2">
            <w:pPr>
              <w:pStyle w:val="TableParagraph"/>
              <w:ind w:left="110" w:right="489"/>
              <w:jc w:val="both"/>
              <w:rPr>
                <w:sz w:val="24"/>
                <w:szCs w:val="24"/>
              </w:rPr>
            </w:pPr>
            <w:r w:rsidRPr="00EA310E">
              <w:rPr>
                <w:color w:val="000009"/>
                <w:sz w:val="24"/>
                <w:szCs w:val="24"/>
              </w:rPr>
              <w:t>Игра тактильная "Рисуем на</w:t>
            </w:r>
            <w:r w:rsidRPr="00EA310E">
              <w:rPr>
                <w:color w:val="000009"/>
                <w:spacing w:val="1"/>
                <w:sz w:val="24"/>
                <w:szCs w:val="24"/>
              </w:rPr>
              <w:t xml:space="preserve"> </w:t>
            </w:r>
            <w:r w:rsidRPr="00EA310E">
              <w:rPr>
                <w:color w:val="000009"/>
                <w:sz w:val="24"/>
                <w:szCs w:val="24"/>
              </w:rPr>
              <w:t>песке"(кварцевый песок в упаковке)</w:t>
            </w:r>
            <w:r w:rsidRPr="00EA310E">
              <w:rPr>
                <w:color w:val="000009"/>
                <w:spacing w:val="1"/>
                <w:sz w:val="24"/>
                <w:szCs w:val="24"/>
              </w:rPr>
              <w:t xml:space="preserve"> </w:t>
            </w:r>
            <w:r w:rsidRPr="00EA310E">
              <w:rPr>
                <w:color w:val="000009"/>
                <w:sz w:val="24"/>
                <w:szCs w:val="24"/>
              </w:rPr>
              <w:t>Ящик</w:t>
            </w:r>
            <w:r w:rsidRPr="00EA310E">
              <w:rPr>
                <w:color w:val="000009"/>
                <w:spacing w:val="-7"/>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подсветкой</w:t>
            </w:r>
            <w:r w:rsidRPr="00EA310E">
              <w:rPr>
                <w:color w:val="000009"/>
                <w:spacing w:val="-7"/>
                <w:sz w:val="24"/>
                <w:szCs w:val="24"/>
              </w:rPr>
              <w:t xml:space="preserve"> </w:t>
            </w:r>
            <w:r w:rsidRPr="00EA310E">
              <w:rPr>
                <w:color w:val="000009"/>
                <w:sz w:val="24"/>
                <w:szCs w:val="24"/>
              </w:rPr>
              <w:t>для</w:t>
            </w:r>
            <w:r w:rsidRPr="00EA310E">
              <w:rPr>
                <w:color w:val="000009"/>
                <w:spacing w:val="-8"/>
                <w:sz w:val="24"/>
                <w:szCs w:val="24"/>
              </w:rPr>
              <w:t xml:space="preserve"> </w:t>
            </w:r>
            <w:r w:rsidRPr="00EA310E">
              <w:rPr>
                <w:color w:val="000009"/>
                <w:sz w:val="24"/>
                <w:szCs w:val="24"/>
              </w:rPr>
              <w:t>тактильной</w:t>
            </w:r>
            <w:r w:rsidRPr="00EA310E">
              <w:rPr>
                <w:color w:val="000009"/>
                <w:spacing w:val="-6"/>
                <w:sz w:val="24"/>
                <w:szCs w:val="24"/>
              </w:rPr>
              <w:t xml:space="preserve"> </w:t>
            </w:r>
            <w:r w:rsidRPr="00EA310E">
              <w:rPr>
                <w:color w:val="000009"/>
                <w:sz w:val="24"/>
                <w:szCs w:val="24"/>
              </w:rPr>
              <w:t>игры</w:t>
            </w:r>
          </w:p>
          <w:p w:rsidR="00332112" w:rsidRPr="00EA310E" w:rsidRDefault="00332112" w:rsidP="008641F2">
            <w:pPr>
              <w:pStyle w:val="TableParagraph"/>
              <w:ind w:left="110"/>
              <w:jc w:val="both"/>
              <w:rPr>
                <w:sz w:val="24"/>
                <w:szCs w:val="24"/>
              </w:rPr>
            </w:pPr>
            <w:r w:rsidRPr="00EA310E">
              <w:rPr>
                <w:color w:val="000009"/>
                <w:sz w:val="24"/>
                <w:szCs w:val="24"/>
              </w:rPr>
              <w:t>«Рисуем</w:t>
            </w:r>
            <w:r w:rsidRPr="00EA310E">
              <w:rPr>
                <w:color w:val="000009"/>
                <w:spacing w:val="-4"/>
                <w:sz w:val="24"/>
                <w:szCs w:val="24"/>
              </w:rPr>
              <w:t xml:space="preserve"> </w:t>
            </w:r>
            <w:r w:rsidRPr="00EA310E">
              <w:rPr>
                <w:color w:val="000009"/>
                <w:sz w:val="24"/>
                <w:szCs w:val="24"/>
              </w:rPr>
              <w:t>на</w:t>
            </w:r>
            <w:r w:rsidRPr="00EA310E">
              <w:rPr>
                <w:color w:val="000009"/>
                <w:spacing w:val="-4"/>
                <w:sz w:val="24"/>
                <w:szCs w:val="24"/>
              </w:rPr>
              <w:t xml:space="preserve"> </w:t>
            </w:r>
            <w:r w:rsidRPr="00EA310E">
              <w:rPr>
                <w:color w:val="000009"/>
                <w:sz w:val="24"/>
                <w:szCs w:val="24"/>
              </w:rPr>
              <w:t>песке»</w:t>
            </w:r>
          </w:p>
          <w:p w:rsidR="00332112" w:rsidRPr="00EA310E" w:rsidRDefault="00332112" w:rsidP="008641F2">
            <w:pPr>
              <w:pStyle w:val="TableParagraph"/>
              <w:ind w:left="110" w:right="247"/>
              <w:jc w:val="both"/>
              <w:rPr>
                <w:sz w:val="24"/>
                <w:szCs w:val="24"/>
              </w:rPr>
            </w:pPr>
            <w:r w:rsidRPr="00EA310E">
              <w:rPr>
                <w:color w:val="000009"/>
                <w:sz w:val="24"/>
                <w:szCs w:val="24"/>
              </w:rPr>
              <w:t>Сенсорная</w:t>
            </w:r>
            <w:r w:rsidRPr="00EA310E">
              <w:rPr>
                <w:color w:val="000009"/>
                <w:spacing w:val="-4"/>
                <w:sz w:val="24"/>
                <w:szCs w:val="24"/>
              </w:rPr>
              <w:t xml:space="preserve"> </w:t>
            </w:r>
            <w:r w:rsidRPr="00EA310E">
              <w:rPr>
                <w:color w:val="000009"/>
                <w:sz w:val="24"/>
                <w:szCs w:val="24"/>
              </w:rPr>
              <w:t>тропа</w:t>
            </w:r>
            <w:r w:rsidRPr="00EA310E">
              <w:rPr>
                <w:color w:val="000009"/>
                <w:spacing w:val="-4"/>
                <w:sz w:val="24"/>
                <w:szCs w:val="24"/>
              </w:rPr>
              <w:t xml:space="preserve"> </w:t>
            </w:r>
            <w:r w:rsidRPr="00EA310E">
              <w:rPr>
                <w:color w:val="000009"/>
                <w:sz w:val="24"/>
                <w:szCs w:val="24"/>
              </w:rPr>
              <w:t>для</w:t>
            </w:r>
            <w:r w:rsidRPr="00EA310E">
              <w:rPr>
                <w:color w:val="000009"/>
                <w:spacing w:val="-4"/>
                <w:sz w:val="24"/>
                <w:szCs w:val="24"/>
              </w:rPr>
              <w:t xml:space="preserve"> </w:t>
            </w:r>
            <w:r w:rsidRPr="00EA310E">
              <w:rPr>
                <w:color w:val="000009"/>
                <w:sz w:val="24"/>
                <w:szCs w:val="24"/>
              </w:rPr>
              <w:t>ног</w:t>
            </w:r>
            <w:r w:rsidRPr="00EA310E">
              <w:rPr>
                <w:color w:val="000009"/>
                <w:spacing w:val="-4"/>
                <w:sz w:val="24"/>
                <w:szCs w:val="24"/>
              </w:rPr>
              <w:t xml:space="preserve"> </w:t>
            </w:r>
            <w:r w:rsidRPr="00EA310E">
              <w:rPr>
                <w:color w:val="000009"/>
                <w:sz w:val="24"/>
                <w:szCs w:val="24"/>
              </w:rPr>
              <w:t>(подушечек</w:t>
            </w:r>
            <w:r w:rsidRPr="00EA310E">
              <w:rPr>
                <w:color w:val="000009"/>
                <w:spacing w:val="-3"/>
                <w:sz w:val="24"/>
                <w:szCs w:val="24"/>
              </w:rPr>
              <w:t xml:space="preserve"> </w:t>
            </w:r>
            <w:r w:rsidRPr="00EA310E">
              <w:rPr>
                <w:color w:val="000009"/>
                <w:sz w:val="24"/>
                <w:szCs w:val="24"/>
              </w:rPr>
              <w:t>7</w:t>
            </w:r>
            <w:r w:rsidRPr="00EA310E">
              <w:rPr>
                <w:color w:val="000009"/>
                <w:spacing w:val="-4"/>
                <w:sz w:val="24"/>
                <w:szCs w:val="24"/>
              </w:rPr>
              <w:t xml:space="preserve"> </w:t>
            </w:r>
            <w:r w:rsidRPr="00EA310E">
              <w:rPr>
                <w:color w:val="000009"/>
                <w:sz w:val="24"/>
                <w:szCs w:val="24"/>
              </w:rPr>
              <w:t>шт)</w:t>
            </w:r>
            <w:r w:rsidRPr="00EA310E">
              <w:rPr>
                <w:color w:val="000009"/>
                <w:spacing w:val="-57"/>
                <w:sz w:val="24"/>
                <w:szCs w:val="24"/>
              </w:rPr>
              <w:t xml:space="preserve"> </w:t>
            </w:r>
            <w:r w:rsidRPr="00EA310E">
              <w:rPr>
                <w:color w:val="000009"/>
                <w:sz w:val="24"/>
                <w:szCs w:val="24"/>
              </w:rPr>
              <w:t>Мозаика</w:t>
            </w:r>
            <w:r w:rsidRPr="00EA310E">
              <w:rPr>
                <w:color w:val="000009"/>
                <w:spacing w:val="-4"/>
                <w:sz w:val="24"/>
                <w:szCs w:val="24"/>
              </w:rPr>
              <w:t xml:space="preserve"> </w:t>
            </w:r>
            <w:r w:rsidRPr="00EA310E">
              <w:rPr>
                <w:color w:val="000009"/>
                <w:sz w:val="24"/>
                <w:szCs w:val="24"/>
              </w:rPr>
              <w:t>"Счет,</w:t>
            </w:r>
            <w:r w:rsidRPr="00EA310E">
              <w:rPr>
                <w:color w:val="000009"/>
                <w:spacing w:val="-2"/>
                <w:sz w:val="24"/>
                <w:szCs w:val="24"/>
              </w:rPr>
              <w:t xml:space="preserve"> </w:t>
            </w:r>
            <w:r w:rsidRPr="00EA310E">
              <w:rPr>
                <w:color w:val="000009"/>
                <w:sz w:val="24"/>
                <w:szCs w:val="24"/>
              </w:rPr>
              <w:t>цвет,</w:t>
            </w:r>
            <w:r w:rsidRPr="00EA310E">
              <w:rPr>
                <w:color w:val="000009"/>
                <w:spacing w:val="-2"/>
                <w:sz w:val="24"/>
                <w:szCs w:val="24"/>
              </w:rPr>
              <w:t xml:space="preserve"> </w:t>
            </w:r>
            <w:r w:rsidRPr="00EA310E">
              <w:rPr>
                <w:color w:val="000009"/>
                <w:sz w:val="24"/>
                <w:szCs w:val="24"/>
              </w:rPr>
              <w:t>форма"</w:t>
            </w:r>
          </w:p>
          <w:p w:rsidR="00332112" w:rsidRPr="00EA310E" w:rsidRDefault="00332112" w:rsidP="008641F2">
            <w:pPr>
              <w:pStyle w:val="TableParagraph"/>
              <w:ind w:left="110"/>
              <w:jc w:val="both"/>
              <w:rPr>
                <w:sz w:val="24"/>
                <w:szCs w:val="24"/>
              </w:rPr>
            </w:pPr>
            <w:r w:rsidRPr="00EA310E">
              <w:rPr>
                <w:color w:val="000009"/>
                <w:sz w:val="24"/>
                <w:szCs w:val="24"/>
              </w:rPr>
              <w:t>Прозрачный</w:t>
            </w:r>
            <w:r w:rsidRPr="00EA310E">
              <w:rPr>
                <w:color w:val="000009"/>
                <w:spacing w:val="-12"/>
                <w:sz w:val="24"/>
                <w:szCs w:val="24"/>
              </w:rPr>
              <w:t xml:space="preserve"> </w:t>
            </w:r>
            <w:r w:rsidRPr="00EA310E">
              <w:rPr>
                <w:color w:val="000009"/>
                <w:sz w:val="24"/>
                <w:szCs w:val="24"/>
              </w:rPr>
              <w:t>мольберт</w:t>
            </w:r>
          </w:p>
          <w:p w:rsidR="00332112" w:rsidRPr="00EA310E" w:rsidRDefault="00332112" w:rsidP="008641F2">
            <w:pPr>
              <w:pStyle w:val="TableParagraph"/>
              <w:ind w:left="110" w:right="550"/>
              <w:jc w:val="both"/>
              <w:rPr>
                <w:sz w:val="24"/>
                <w:szCs w:val="24"/>
              </w:rPr>
            </w:pPr>
            <w:r w:rsidRPr="00EA310E">
              <w:rPr>
                <w:color w:val="000009"/>
                <w:sz w:val="24"/>
                <w:szCs w:val="24"/>
              </w:rPr>
              <w:t>Балансировка и координация: Кочки на</w:t>
            </w:r>
            <w:r w:rsidRPr="00EA310E">
              <w:rPr>
                <w:color w:val="000009"/>
                <w:spacing w:val="-57"/>
                <w:sz w:val="24"/>
                <w:szCs w:val="24"/>
              </w:rPr>
              <w:t xml:space="preserve"> </w:t>
            </w:r>
            <w:r w:rsidRPr="00EA310E">
              <w:rPr>
                <w:color w:val="000009"/>
                <w:sz w:val="24"/>
                <w:szCs w:val="24"/>
              </w:rPr>
              <w:t>болоте (12 деревянных полушарий)</w:t>
            </w:r>
            <w:r w:rsidRPr="00EA310E">
              <w:rPr>
                <w:color w:val="000009"/>
                <w:spacing w:val="1"/>
                <w:sz w:val="24"/>
                <w:szCs w:val="24"/>
              </w:rPr>
              <w:t xml:space="preserve"> </w:t>
            </w:r>
            <w:r w:rsidRPr="00EA310E">
              <w:rPr>
                <w:color w:val="000009"/>
                <w:sz w:val="24"/>
                <w:szCs w:val="24"/>
              </w:rPr>
              <w:t>Педальный тренажер «Шагомобиль»</w:t>
            </w:r>
            <w:r w:rsidRPr="00EA310E">
              <w:rPr>
                <w:color w:val="000009"/>
                <w:spacing w:val="1"/>
                <w:sz w:val="24"/>
                <w:szCs w:val="24"/>
              </w:rPr>
              <w:t xml:space="preserve"> </w:t>
            </w:r>
            <w:r w:rsidRPr="00EA310E">
              <w:rPr>
                <w:color w:val="000009"/>
                <w:sz w:val="24"/>
                <w:szCs w:val="24"/>
              </w:rPr>
              <w:t>Балансировка</w:t>
            </w:r>
            <w:r w:rsidRPr="00EA310E">
              <w:rPr>
                <w:color w:val="000009"/>
                <w:spacing w:val="-11"/>
                <w:sz w:val="24"/>
                <w:szCs w:val="24"/>
              </w:rPr>
              <w:t xml:space="preserve"> </w:t>
            </w:r>
            <w:r w:rsidRPr="00EA310E">
              <w:rPr>
                <w:color w:val="000009"/>
                <w:sz w:val="24"/>
                <w:szCs w:val="24"/>
              </w:rPr>
              <w:t>и</w:t>
            </w:r>
            <w:r w:rsidRPr="00EA310E">
              <w:rPr>
                <w:color w:val="000009"/>
                <w:spacing w:val="-10"/>
                <w:sz w:val="24"/>
                <w:szCs w:val="24"/>
              </w:rPr>
              <w:t xml:space="preserve"> </w:t>
            </w:r>
            <w:r w:rsidRPr="00EA310E">
              <w:rPr>
                <w:color w:val="000009"/>
                <w:sz w:val="24"/>
                <w:szCs w:val="24"/>
              </w:rPr>
              <w:t>координация:</w:t>
            </w:r>
            <w:r w:rsidRPr="00EA310E">
              <w:rPr>
                <w:color w:val="000009"/>
                <w:spacing w:val="-9"/>
                <w:sz w:val="24"/>
                <w:szCs w:val="24"/>
              </w:rPr>
              <w:t xml:space="preserve"> </w:t>
            </w:r>
            <w:r w:rsidRPr="00EA310E">
              <w:rPr>
                <w:color w:val="000009"/>
                <w:sz w:val="24"/>
                <w:szCs w:val="24"/>
              </w:rPr>
              <w:t>Черепаха,</w:t>
            </w:r>
            <w:r w:rsidRPr="00EA310E">
              <w:rPr>
                <w:color w:val="000009"/>
                <w:spacing w:val="-57"/>
                <w:sz w:val="24"/>
                <w:szCs w:val="24"/>
              </w:rPr>
              <w:t xml:space="preserve"> </w:t>
            </w:r>
            <w:r w:rsidRPr="00EA310E">
              <w:rPr>
                <w:color w:val="000009"/>
                <w:sz w:val="24"/>
                <w:szCs w:val="24"/>
              </w:rPr>
              <w:t>тренажер</w:t>
            </w:r>
          </w:p>
          <w:p w:rsidR="00332112" w:rsidRPr="00EA310E" w:rsidRDefault="00332112" w:rsidP="008641F2">
            <w:pPr>
              <w:pStyle w:val="TableParagraph"/>
              <w:ind w:left="110" w:right="671"/>
              <w:jc w:val="both"/>
              <w:rPr>
                <w:sz w:val="24"/>
                <w:szCs w:val="24"/>
              </w:rPr>
            </w:pPr>
            <w:r w:rsidRPr="00EA310E">
              <w:rPr>
                <w:color w:val="000009"/>
                <w:sz w:val="24"/>
                <w:szCs w:val="24"/>
              </w:rPr>
              <w:t>Балансировка</w:t>
            </w:r>
            <w:r w:rsidRPr="00EA310E">
              <w:rPr>
                <w:color w:val="000009"/>
                <w:spacing w:val="-8"/>
                <w:sz w:val="24"/>
                <w:szCs w:val="24"/>
              </w:rPr>
              <w:t xml:space="preserve"> </w:t>
            </w:r>
            <w:r w:rsidRPr="00EA310E">
              <w:rPr>
                <w:color w:val="000009"/>
                <w:sz w:val="24"/>
                <w:szCs w:val="24"/>
              </w:rPr>
              <w:t>и</w:t>
            </w:r>
            <w:r w:rsidRPr="00EA310E">
              <w:rPr>
                <w:color w:val="000009"/>
                <w:spacing w:val="-6"/>
                <w:sz w:val="24"/>
                <w:szCs w:val="24"/>
              </w:rPr>
              <w:t xml:space="preserve"> </w:t>
            </w:r>
            <w:r w:rsidRPr="00EA310E">
              <w:rPr>
                <w:color w:val="000009"/>
                <w:sz w:val="24"/>
                <w:szCs w:val="24"/>
              </w:rPr>
              <w:t>координация:</w:t>
            </w:r>
            <w:r w:rsidRPr="00EA310E">
              <w:rPr>
                <w:color w:val="000009"/>
                <w:spacing w:val="-7"/>
                <w:sz w:val="24"/>
                <w:szCs w:val="24"/>
              </w:rPr>
              <w:t xml:space="preserve"> </w:t>
            </w:r>
            <w:r w:rsidRPr="00EA310E">
              <w:rPr>
                <w:color w:val="000009"/>
                <w:sz w:val="24"/>
                <w:szCs w:val="24"/>
              </w:rPr>
              <w:t>Шарик</w:t>
            </w:r>
            <w:r w:rsidRPr="00EA310E">
              <w:rPr>
                <w:color w:val="000009"/>
                <w:spacing w:val="-6"/>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лабиринте</w:t>
            </w:r>
            <w:r w:rsidRPr="00EA310E">
              <w:rPr>
                <w:color w:val="000009"/>
                <w:spacing w:val="-2"/>
                <w:sz w:val="24"/>
                <w:szCs w:val="24"/>
              </w:rPr>
              <w:t xml:space="preserve"> </w:t>
            </w:r>
            <w:r w:rsidRPr="00EA310E">
              <w:rPr>
                <w:color w:val="000009"/>
                <w:sz w:val="24"/>
                <w:szCs w:val="24"/>
              </w:rPr>
              <w:t>(напольный)</w:t>
            </w:r>
          </w:p>
          <w:p w:rsidR="00332112" w:rsidRPr="00EA310E" w:rsidRDefault="00332112" w:rsidP="008641F2">
            <w:pPr>
              <w:pStyle w:val="TableParagraph"/>
              <w:ind w:left="110" w:right="1756"/>
              <w:jc w:val="both"/>
              <w:rPr>
                <w:sz w:val="24"/>
                <w:szCs w:val="24"/>
              </w:rPr>
            </w:pPr>
            <w:r w:rsidRPr="00EA310E">
              <w:rPr>
                <w:color w:val="000009"/>
                <w:sz w:val="24"/>
                <w:szCs w:val="24"/>
              </w:rPr>
              <w:t>Массажный валик, 15см</w:t>
            </w:r>
            <w:r w:rsidRPr="00EA310E">
              <w:rPr>
                <w:color w:val="000009"/>
                <w:spacing w:val="1"/>
                <w:sz w:val="24"/>
                <w:szCs w:val="24"/>
              </w:rPr>
              <w:t xml:space="preserve"> </w:t>
            </w:r>
            <w:r w:rsidRPr="00EA310E">
              <w:rPr>
                <w:color w:val="000009"/>
                <w:sz w:val="24"/>
                <w:szCs w:val="24"/>
              </w:rPr>
              <w:t>Массажный мяч (д.8)</w:t>
            </w:r>
            <w:r w:rsidRPr="00EA310E">
              <w:rPr>
                <w:color w:val="000009"/>
                <w:spacing w:val="1"/>
                <w:sz w:val="24"/>
                <w:szCs w:val="24"/>
              </w:rPr>
              <w:t xml:space="preserve"> </w:t>
            </w:r>
            <w:r w:rsidRPr="00EA310E">
              <w:rPr>
                <w:color w:val="000009"/>
                <w:sz w:val="24"/>
                <w:szCs w:val="24"/>
              </w:rPr>
              <w:t>Массажный мяч (д.10)</w:t>
            </w:r>
            <w:r w:rsidRPr="00EA310E">
              <w:rPr>
                <w:color w:val="000009"/>
                <w:spacing w:val="1"/>
                <w:sz w:val="24"/>
                <w:szCs w:val="24"/>
              </w:rPr>
              <w:t xml:space="preserve"> </w:t>
            </w:r>
            <w:r w:rsidRPr="00EA310E">
              <w:rPr>
                <w:color w:val="000009"/>
                <w:sz w:val="24"/>
                <w:szCs w:val="24"/>
              </w:rPr>
              <w:t>Массажное</w:t>
            </w:r>
            <w:r w:rsidRPr="00EA310E">
              <w:rPr>
                <w:color w:val="000009"/>
                <w:spacing w:val="-10"/>
                <w:sz w:val="24"/>
                <w:szCs w:val="24"/>
              </w:rPr>
              <w:t xml:space="preserve"> </w:t>
            </w:r>
            <w:r w:rsidRPr="00EA310E">
              <w:rPr>
                <w:color w:val="000009"/>
                <w:sz w:val="24"/>
                <w:szCs w:val="24"/>
              </w:rPr>
              <w:t>сидение</w:t>
            </w:r>
            <w:r w:rsidRPr="00EA310E">
              <w:rPr>
                <w:color w:val="000009"/>
                <w:spacing w:val="-9"/>
                <w:sz w:val="24"/>
                <w:szCs w:val="24"/>
              </w:rPr>
              <w:t xml:space="preserve"> </w:t>
            </w:r>
            <w:r w:rsidRPr="00EA310E">
              <w:rPr>
                <w:color w:val="000009"/>
                <w:sz w:val="24"/>
                <w:szCs w:val="24"/>
              </w:rPr>
              <w:t>круглое</w:t>
            </w:r>
          </w:p>
          <w:p w:rsidR="00332112" w:rsidRPr="00EA310E" w:rsidRDefault="00332112" w:rsidP="008641F2">
            <w:pPr>
              <w:pStyle w:val="TableParagraph"/>
              <w:ind w:left="110" w:right="537"/>
              <w:jc w:val="both"/>
              <w:rPr>
                <w:sz w:val="24"/>
                <w:szCs w:val="24"/>
              </w:rPr>
            </w:pPr>
            <w:r w:rsidRPr="00EA310E">
              <w:rPr>
                <w:color w:val="000009"/>
                <w:sz w:val="24"/>
                <w:szCs w:val="24"/>
              </w:rPr>
              <w:t>Мяч</w:t>
            </w:r>
            <w:r w:rsidRPr="00EA310E">
              <w:rPr>
                <w:color w:val="000009"/>
                <w:spacing w:val="-6"/>
                <w:sz w:val="24"/>
                <w:szCs w:val="24"/>
              </w:rPr>
              <w:t xml:space="preserve"> </w:t>
            </w:r>
            <w:r w:rsidRPr="00EA310E">
              <w:rPr>
                <w:color w:val="000009"/>
                <w:sz w:val="24"/>
                <w:szCs w:val="24"/>
              </w:rPr>
              <w:t>для</w:t>
            </w:r>
            <w:r w:rsidRPr="00EA310E">
              <w:rPr>
                <w:color w:val="000009"/>
                <w:spacing w:val="-4"/>
                <w:sz w:val="24"/>
                <w:szCs w:val="24"/>
              </w:rPr>
              <w:t xml:space="preserve"> </w:t>
            </w:r>
            <w:r w:rsidRPr="00EA310E">
              <w:rPr>
                <w:color w:val="000009"/>
                <w:sz w:val="24"/>
                <w:szCs w:val="24"/>
              </w:rPr>
              <w:t>сжимания</w:t>
            </w:r>
            <w:r w:rsidRPr="00EA310E">
              <w:rPr>
                <w:color w:val="000009"/>
                <w:spacing w:val="-5"/>
                <w:sz w:val="24"/>
                <w:szCs w:val="24"/>
              </w:rPr>
              <w:t xml:space="preserve"> </w:t>
            </w:r>
            <w:r w:rsidRPr="00EA310E">
              <w:rPr>
                <w:color w:val="000009"/>
                <w:sz w:val="24"/>
                <w:szCs w:val="24"/>
              </w:rPr>
              <w:t>желтый</w:t>
            </w:r>
            <w:r w:rsidRPr="00EA310E">
              <w:rPr>
                <w:color w:val="000009"/>
                <w:spacing w:val="-4"/>
                <w:sz w:val="24"/>
                <w:szCs w:val="24"/>
              </w:rPr>
              <w:t xml:space="preserve"> </w:t>
            </w:r>
            <w:r w:rsidRPr="00EA310E">
              <w:rPr>
                <w:color w:val="000009"/>
                <w:sz w:val="24"/>
                <w:szCs w:val="24"/>
              </w:rPr>
              <w:t>SD(Бельгия)</w:t>
            </w:r>
            <w:r w:rsidRPr="00EA310E">
              <w:rPr>
                <w:color w:val="000009"/>
                <w:spacing w:val="-57"/>
                <w:sz w:val="24"/>
                <w:szCs w:val="24"/>
              </w:rPr>
              <w:t xml:space="preserve"> </w:t>
            </w:r>
            <w:r w:rsidRPr="00EA310E">
              <w:rPr>
                <w:color w:val="000009"/>
                <w:sz w:val="24"/>
                <w:szCs w:val="24"/>
              </w:rPr>
              <w:t>Насос</w:t>
            </w:r>
            <w:r w:rsidRPr="00EA310E">
              <w:rPr>
                <w:color w:val="000009"/>
                <w:spacing w:val="-2"/>
                <w:sz w:val="24"/>
                <w:szCs w:val="24"/>
              </w:rPr>
              <w:t xml:space="preserve"> </w:t>
            </w:r>
            <w:r w:rsidRPr="00EA310E">
              <w:rPr>
                <w:color w:val="000009"/>
                <w:sz w:val="24"/>
                <w:szCs w:val="24"/>
              </w:rPr>
              <w:t>ручной (большой)</w:t>
            </w:r>
          </w:p>
          <w:p w:rsidR="00332112" w:rsidRPr="00EA310E" w:rsidRDefault="00332112" w:rsidP="008641F2">
            <w:pPr>
              <w:pStyle w:val="TableParagraph"/>
              <w:ind w:left="110" w:right="897"/>
              <w:jc w:val="both"/>
              <w:rPr>
                <w:sz w:val="24"/>
                <w:szCs w:val="24"/>
              </w:rPr>
            </w:pPr>
            <w:r w:rsidRPr="00EA310E">
              <w:rPr>
                <w:color w:val="000009"/>
                <w:sz w:val="24"/>
                <w:szCs w:val="24"/>
              </w:rPr>
              <w:t>Мяч</w:t>
            </w:r>
            <w:r w:rsidRPr="00EA310E">
              <w:rPr>
                <w:color w:val="000009"/>
                <w:spacing w:val="-1"/>
                <w:sz w:val="24"/>
                <w:szCs w:val="24"/>
              </w:rPr>
              <w:t xml:space="preserve"> </w:t>
            </w:r>
            <w:r w:rsidRPr="00EA310E">
              <w:rPr>
                <w:color w:val="000009"/>
                <w:sz w:val="24"/>
                <w:szCs w:val="24"/>
              </w:rPr>
              <w:t>«Гимник»</w:t>
            </w:r>
            <w:r w:rsidRPr="00EA310E">
              <w:rPr>
                <w:color w:val="000009"/>
                <w:spacing w:val="-11"/>
                <w:sz w:val="24"/>
                <w:szCs w:val="24"/>
              </w:rPr>
              <w:t xml:space="preserve"> </w:t>
            </w:r>
            <w:r w:rsidRPr="00EA310E">
              <w:rPr>
                <w:color w:val="000009"/>
                <w:sz w:val="24"/>
                <w:szCs w:val="24"/>
              </w:rPr>
              <w:t>красный,</w:t>
            </w:r>
            <w:r w:rsidRPr="00EA310E">
              <w:rPr>
                <w:color w:val="000009"/>
                <w:spacing w:val="-4"/>
                <w:sz w:val="24"/>
                <w:szCs w:val="24"/>
              </w:rPr>
              <w:t xml:space="preserve"> </w:t>
            </w:r>
            <w:r w:rsidRPr="00EA310E">
              <w:rPr>
                <w:color w:val="000009"/>
                <w:sz w:val="24"/>
                <w:szCs w:val="24"/>
              </w:rPr>
              <w:t>диам.</w:t>
            </w:r>
            <w:r w:rsidRPr="00EA310E">
              <w:rPr>
                <w:color w:val="000009"/>
                <w:spacing w:val="-4"/>
                <w:sz w:val="24"/>
                <w:szCs w:val="24"/>
              </w:rPr>
              <w:t xml:space="preserve"> </w:t>
            </w:r>
            <w:r w:rsidRPr="00EA310E">
              <w:rPr>
                <w:color w:val="000009"/>
                <w:sz w:val="24"/>
                <w:szCs w:val="24"/>
              </w:rPr>
              <w:t>55</w:t>
            </w:r>
            <w:r w:rsidRPr="00EA310E">
              <w:rPr>
                <w:color w:val="000009"/>
                <w:spacing w:val="-4"/>
                <w:sz w:val="24"/>
                <w:szCs w:val="24"/>
              </w:rPr>
              <w:t xml:space="preserve"> </w:t>
            </w:r>
            <w:r w:rsidRPr="00EA310E">
              <w:rPr>
                <w:color w:val="000009"/>
                <w:sz w:val="24"/>
                <w:szCs w:val="24"/>
              </w:rPr>
              <w:t>см</w:t>
            </w:r>
            <w:r w:rsidRPr="00EA310E">
              <w:rPr>
                <w:color w:val="000009"/>
                <w:spacing w:val="-57"/>
                <w:sz w:val="24"/>
                <w:szCs w:val="24"/>
              </w:rPr>
              <w:t xml:space="preserve"> </w:t>
            </w:r>
            <w:r w:rsidRPr="00EA310E">
              <w:rPr>
                <w:color w:val="000009"/>
                <w:sz w:val="24"/>
                <w:szCs w:val="24"/>
              </w:rPr>
              <w:t>Мяч</w:t>
            </w:r>
            <w:r w:rsidRPr="00EA310E">
              <w:rPr>
                <w:color w:val="000009"/>
                <w:spacing w:val="2"/>
                <w:sz w:val="24"/>
                <w:szCs w:val="24"/>
              </w:rPr>
              <w:t xml:space="preserve"> </w:t>
            </w:r>
            <w:r w:rsidRPr="00EA310E">
              <w:rPr>
                <w:color w:val="000009"/>
                <w:sz w:val="24"/>
                <w:szCs w:val="24"/>
              </w:rPr>
              <w:t>«Гимник»</w:t>
            </w:r>
            <w:r w:rsidRPr="00EA310E">
              <w:rPr>
                <w:color w:val="000009"/>
                <w:spacing w:val="-9"/>
                <w:sz w:val="24"/>
                <w:szCs w:val="24"/>
              </w:rPr>
              <w:t xml:space="preserve"> </w:t>
            </w:r>
            <w:r w:rsidRPr="00EA310E">
              <w:rPr>
                <w:color w:val="000009"/>
                <w:sz w:val="24"/>
                <w:szCs w:val="24"/>
              </w:rPr>
              <w:t>65</w:t>
            </w:r>
            <w:r w:rsidRPr="00EA310E">
              <w:rPr>
                <w:color w:val="000009"/>
                <w:spacing w:val="-2"/>
                <w:sz w:val="24"/>
                <w:szCs w:val="24"/>
              </w:rPr>
              <w:t xml:space="preserve"> </w:t>
            </w:r>
            <w:r w:rsidRPr="00EA310E">
              <w:rPr>
                <w:color w:val="000009"/>
                <w:sz w:val="24"/>
                <w:szCs w:val="24"/>
              </w:rPr>
              <w:t>см</w:t>
            </w:r>
            <w:r w:rsidRPr="00EA310E">
              <w:rPr>
                <w:color w:val="000009"/>
                <w:spacing w:val="-2"/>
                <w:sz w:val="24"/>
                <w:szCs w:val="24"/>
              </w:rPr>
              <w:t xml:space="preserve"> </w:t>
            </w:r>
            <w:r w:rsidRPr="00EA310E">
              <w:rPr>
                <w:color w:val="000009"/>
                <w:sz w:val="24"/>
                <w:szCs w:val="24"/>
              </w:rPr>
              <w:t>надувной</w:t>
            </w:r>
          </w:p>
          <w:p w:rsidR="00332112" w:rsidRPr="00EA310E" w:rsidRDefault="00332112" w:rsidP="008641F2">
            <w:pPr>
              <w:pStyle w:val="TableParagraph"/>
              <w:ind w:left="110" w:right="1053"/>
              <w:jc w:val="both"/>
              <w:rPr>
                <w:sz w:val="24"/>
                <w:szCs w:val="24"/>
              </w:rPr>
            </w:pPr>
            <w:r w:rsidRPr="00EA310E">
              <w:rPr>
                <w:color w:val="000009"/>
                <w:sz w:val="24"/>
                <w:szCs w:val="24"/>
              </w:rPr>
              <w:t>Мяч «Гимник» красный, диам. 85</w:t>
            </w:r>
            <w:r w:rsidRPr="00EA310E">
              <w:rPr>
                <w:color w:val="000009"/>
                <w:spacing w:val="1"/>
                <w:sz w:val="24"/>
                <w:szCs w:val="24"/>
              </w:rPr>
              <w:t xml:space="preserve"> </w:t>
            </w:r>
            <w:r w:rsidRPr="00EA310E">
              <w:rPr>
                <w:color w:val="000009"/>
                <w:sz w:val="24"/>
                <w:szCs w:val="24"/>
              </w:rPr>
              <w:t>Мяч</w:t>
            </w:r>
            <w:r w:rsidRPr="00EA310E">
              <w:rPr>
                <w:color w:val="000009"/>
                <w:spacing w:val="-4"/>
                <w:sz w:val="24"/>
                <w:szCs w:val="24"/>
              </w:rPr>
              <w:t xml:space="preserve"> </w:t>
            </w:r>
            <w:r w:rsidRPr="00EA310E">
              <w:rPr>
                <w:color w:val="000009"/>
                <w:sz w:val="24"/>
                <w:szCs w:val="24"/>
              </w:rPr>
              <w:t>утяжеленный,</w:t>
            </w:r>
            <w:r w:rsidRPr="00EA310E">
              <w:rPr>
                <w:color w:val="000009"/>
                <w:spacing w:val="-4"/>
                <w:sz w:val="24"/>
                <w:szCs w:val="24"/>
              </w:rPr>
              <w:t xml:space="preserve"> </w:t>
            </w:r>
            <w:r w:rsidRPr="00EA310E">
              <w:rPr>
                <w:color w:val="000009"/>
                <w:sz w:val="24"/>
                <w:szCs w:val="24"/>
              </w:rPr>
              <w:t>зеленый</w:t>
            </w:r>
            <w:r w:rsidRPr="00EA310E">
              <w:rPr>
                <w:color w:val="000009"/>
                <w:spacing w:val="-5"/>
                <w:sz w:val="24"/>
                <w:szCs w:val="24"/>
              </w:rPr>
              <w:t xml:space="preserve"> </w:t>
            </w:r>
            <w:r w:rsidRPr="00EA310E">
              <w:rPr>
                <w:color w:val="000009"/>
                <w:sz w:val="24"/>
                <w:szCs w:val="24"/>
              </w:rPr>
              <w:t>500</w:t>
            </w:r>
            <w:r w:rsidRPr="00EA310E">
              <w:rPr>
                <w:color w:val="000009"/>
                <w:spacing w:val="-4"/>
                <w:sz w:val="24"/>
                <w:szCs w:val="24"/>
              </w:rPr>
              <w:t xml:space="preserve"> </w:t>
            </w:r>
            <w:r w:rsidRPr="00EA310E">
              <w:rPr>
                <w:color w:val="000009"/>
                <w:sz w:val="24"/>
                <w:szCs w:val="24"/>
              </w:rPr>
              <w:t>гр.</w:t>
            </w:r>
            <w:r w:rsidRPr="00EA310E">
              <w:rPr>
                <w:color w:val="000009"/>
                <w:spacing w:val="-57"/>
                <w:sz w:val="24"/>
                <w:szCs w:val="24"/>
              </w:rPr>
              <w:t xml:space="preserve"> </w:t>
            </w:r>
            <w:r w:rsidRPr="00EA310E">
              <w:rPr>
                <w:color w:val="000009"/>
                <w:sz w:val="24"/>
                <w:szCs w:val="24"/>
              </w:rPr>
              <w:t>Мяч</w:t>
            </w:r>
            <w:r w:rsidRPr="00EA310E">
              <w:rPr>
                <w:color w:val="000009"/>
                <w:spacing w:val="-8"/>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дыхательных</w:t>
            </w:r>
            <w:r w:rsidRPr="00EA310E">
              <w:rPr>
                <w:color w:val="000009"/>
                <w:spacing w:val="-3"/>
                <w:sz w:val="24"/>
                <w:szCs w:val="24"/>
              </w:rPr>
              <w:t xml:space="preserve"> </w:t>
            </w:r>
            <w:r w:rsidRPr="00EA310E">
              <w:rPr>
                <w:color w:val="000009"/>
                <w:sz w:val="24"/>
                <w:szCs w:val="24"/>
              </w:rPr>
              <w:t>упражнений</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14354"/>
        </w:trPr>
        <w:tc>
          <w:tcPr>
            <w:tcW w:w="4786" w:type="dxa"/>
          </w:tcPr>
          <w:p w:rsidR="00332112" w:rsidRPr="00EA310E" w:rsidRDefault="00332112" w:rsidP="008641F2">
            <w:pPr>
              <w:pStyle w:val="TableParagraph"/>
              <w:jc w:val="both"/>
              <w:rPr>
                <w:sz w:val="24"/>
                <w:szCs w:val="24"/>
              </w:rPr>
            </w:pP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(диаметр 26)</w:t>
            </w:r>
          </w:p>
          <w:p w:rsidR="00332112" w:rsidRPr="00EA310E" w:rsidRDefault="00332112" w:rsidP="008641F2">
            <w:pPr>
              <w:pStyle w:val="TableParagraph"/>
              <w:ind w:left="110" w:right="843"/>
              <w:jc w:val="both"/>
              <w:rPr>
                <w:sz w:val="24"/>
                <w:szCs w:val="24"/>
              </w:rPr>
            </w:pPr>
            <w:r w:rsidRPr="00EA310E">
              <w:rPr>
                <w:color w:val="000009"/>
                <w:sz w:val="24"/>
                <w:szCs w:val="24"/>
              </w:rPr>
              <w:t>Коврик</w:t>
            </w:r>
            <w:r w:rsidRPr="00EA310E">
              <w:rPr>
                <w:color w:val="000009"/>
                <w:spacing w:val="-6"/>
                <w:sz w:val="24"/>
                <w:szCs w:val="24"/>
              </w:rPr>
              <w:t xml:space="preserve"> </w:t>
            </w:r>
            <w:r w:rsidRPr="00EA310E">
              <w:rPr>
                <w:color w:val="000009"/>
                <w:sz w:val="24"/>
                <w:szCs w:val="24"/>
              </w:rPr>
              <w:t>массажный</w:t>
            </w:r>
            <w:r w:rsidRPr="00EA310E">
              <w:rPr>
                <w:color w:val="000009"/>
                <w:spacing w:val="-6"/>
                <w:sz w:val="24"/>
                <w:szCs w:val="24"/>
              </w:rPr>
              <w:t xml:space="preserve"> </w:t>
            </w:r>
            <w:r w:rsidRPr="00EA310E">
              <w:rPr>
                <w:color w:val="000009"/>
                <w:sz w:val="24"/>
                <w:szCs w:val="24"/>
              </w:rPr>
              <w:t>с</w:t>
            </w:r>
            <w:r w:rsidRPr="00EA310E">
              <w:rPr>
                <w:color w:val="000009"/>
                <w:spacing w:val="-7"/>
                <w:sz w:val="24"/>
                <w:szCs w:val="24"/>
              </w:rPr>
              <w:t xml:space="preserve"> </w:t>
            </w:r>
            <w:r w:rsidRPr="00EA310E">
              <w:rPr>
                <w:color w:val="000009"/>
                <w:sz w:val="24"/>
                <w:szCs w:val="24"/>
              </w:rPr>
              <w:t>камнями140х40</w:t>
            </w:r>
            <w:r w:rsidRPr="00EA310E">
              <w:rPr>
                <w:color w:val="000009"/>
                <w:spacing w:val="-57"/>
                <w:sz w:val="24"/>
                <w:szCs w:val="24"/>
              </w:rPr>
              <w:t xml:space="preserve"> </w:t>
            </w:r>
            <w:r w:rsidRPr="00EA310E">
              <w:rPr>
                <w:color w:val="000009"/>
                <w:sz w:val="24"/>
                <w:szCs w:val="24"/>
              </w:rPr>
              <w:t>Мяч</w:t>
            </w:r>
            <w:r w:rsidRPr="00EA310E">
              <w:rPr>
                <w:color w:val="000009"/>
                <w:spacing w:val="-4"/>
                <w:sz w:val="24"/>
                <w:szCs w:val="24"/>
              </w:rPr>
              <w:t xml:space="preserve"> </w:t>
            </w:r>
            <w:r w:rsidRPr="00EA310E">
              <w:rPr>
                <w:color w:val="000009"/>
                <w:sz w:val="24"/>
                <w:szCs w:val="24"/>
              </w:rPr>
              <w:t>утяжеленный,</w:t>
            </w:r>
            <w:r w:rsidRPr="00EA310E">
              <w:rPr>
                <w:color w:val="000009"/>
                <w:spacing w:val="-4"/>
                <w:sz w:val="24"/>
                <w:szCs w:val="24"/>
              </w:rPr>
              <w:t xml:space="preserve"> </w:t>
            </w:r>
            <w:r w:rsidRPr="00EA310E">
              <w:rPr>
                <w:color w:val="000009"/>
                <w:sz w:val="24"/>
                <w:szCs w:val="24"/>
              </w:rPr>
              <w:t>красный,1</w:t>
            </w:r>
            <w:r w:rsidRPr="00EA310E">
              <w:rPr>
                <w:color w:val="000009"/>
                <w:spacing w:val="-4"/>
                <w:sz w:val="24"/>
                <w:szCs w:val="24"/>
              </w:rPr>
              <w:t xml:space="preserve"> </w:t>
            </w:r>
            <w:r w:rsidRPr="00EA310E">
              <w:rPr>
                <w:color w:val="000009"/>
                <w:sz w:val="24"/>
                <w:szCs w:val="24"/>
              </w:rPr>
              <w:t>кг.</w:t>
            </w:r>
          </w:p>
          <w:p w:rsidR="00332112" w:rsidRPr="00EA310E" w:rsidRDefault="00332112" w:rsidP="008641F2">
            <w:pPr>
              <w:pStyle w:val="TableParagraph"/>
              <w:ind w:left="110"/>
              <w:jc w:val="both"/>
              <w:rPr>
                <w:sz w:val="24"/>
                <w:szCs w:val="24"/>
              </w:rPr>
            </w:pPr>
            <w:r w:rsidRPr="00EA310E">
              <w:rPr>
                <w:color w:val="000009"/>
                <w:sz w:val="24"/>
                <w:szCs w:val="24"/>
              </w:rPr>
              <w:t>Детский</w:t>
            </w:r>
            <w:r w:rsidRPr="00EA310E">
              <w:rPr>
                <w:color w:val="000009"/>
                <w:spacing w:val="-6"/>
                <w:sz w:val="24"/>
                <w:szCs w:val="24"/>
              </w:rPr>
              <w:t xml:space="preserve"> </w:t>
            </w:r>
            <w:r w:rsidRPr="00EA310E">
              <w:rPr>
                <w:color w:val="000009"/>
                <w:sz w:val="24"/>
                <w:szCs w:val="24"/>
              </w:rPr>
              <w:t>батут</w:t>
            </w:r>
          </w:p>
          <w:p w:rsidR="00332112" w:rsidRPr="00EA310E" w:rsidRDefault="00332112" w:rsidP="008641F2">
            <w:pPr>
              <w:pStyle w:val="TableParagraph"/>
              <w:ind w:left="110"/>
              <w:jc w:val="both"/>
              <w:rPr>
                <w:sz w:val="24"/>
                <w:szCs w:val="24"/>
              </w:rPr>
            </w:pPr>
            <w:r w:rsidRPr="00EA310E">
              <w:rPr>
                <w:color w:val="000009"/>
                <w:sz w:val="24"/>
                <w:szCs w:val="24"/>
              </w:rPr>
              <w:t>Коврик</w:t>
            </w:r>
            <w:r w:rsidRPr="00EA310E">
              <w:rPr>
                <w:color w:val="000009"/>
                <w:spacing w:val="-7"/>
                <w:sz w:val="24"/>
                <w:szCs w:val="24"/>
              </w:rPr>
              <w:t xml:space="preserve"> </w:t>
            </w:r>
            <w:r w:rsidRPr="00EA310E">
              <w:rPr>
                <w:color w:val="000009"/>
                <w:sz w:val="24"/>
                <w:szCs w:val="24"/>
              </w:rPr>
              <w:t>со</w:t>
            </w:r>
            <w:r w:rsidRPr="00EA310E">
              <w:rPr>
                <w:color w:val="000009"/>
                <w:spacing w:val="-7"/>
                <w:sz w:val="24"/>
                <w:szCs w:val="24"/>
              </w:rPr>
              <w:t xml:space="preserve"> </w:t>
            </w:r>
            <w:r w:rsidRPr="00EA310E">
              <w:rPr>
                <w:color w:val="000009"/>
                <w:sz w:val="24"/>
                <w:szCs w:val="24"/>
              </w:rPr>
              <w:t>следочками</w:t>
            </w:r>
            <w:r w:rsidRPr="00EA310E">
              <w:rPr>
                <w:color w:val="000009"/>
                <w:spacing w:val="-4"/>
                <w:sz w:val="24"/>
                <w:szCs w:val="24"/>
              </w:rPr>
              <w:t xml:space="preserve"> </w:t>
            </w:r>
            <w:r w:rsidRPr="00EA310E">
              <w:rPr>
                <w:color w:val="000009"/>
                <w:sz w:val="24"/>
                <w:szCs w:val="24"/>
              </w:rPr>
              <w:t>200х150</w:t>
            </w:r>
          </w:p>
          <w:p w:rsidR="00332112" w:rsidRPr="00EA310E" w:rsidRDefault="00332112" w:rsidP="008641F2">
            <w:pPr>
              <w:pStyle w:val="TableParagraph"/>
              <w:ind w:left="110" w:right="251"/>
              <w:jc w:val="both"/>
              <w:rPr>
                <w:sz w:val="24"/>
                <w:szCs w:val="24"/>
              </w:rPr>
            </w:pPr>
            <w:r w:rsidRPr="00EA310E">
              <w:rPr>
                <w:color w:val="000009"/>
                <w:sz w:val="24"/>
                <w:szCs w:val="24"/>
              </w:rPr>
              <w:t>Мягкая</w:t>
            </w:r>
            <w:r w:rsidRPr="00EA310E">
              <w:rPr>
                <w:color w:val="000009"/>
                <w:spacing w:val="-5"/>
                <w:sz w:val="24"/>
                <w:szCs w:val="24"/>
              </w:rPr>
              <w:t xml:space="preserve"> </w:t>
            </w:r>
            <w:r w:rsidRPr="00EA310E">
              <w:rPr>
                <w:color w:val="000009"/>
                <w:sz w:val="24"/>
                <w:szCs w:val="24"/>
              </w:rPr>
              <w:t>форма</w:t>
            </w:r>
            <w:r w:rsidRPr="00EA310E">
              <w:rPr>
                <w:color w:val="000009"/>
                <w:spacing w:val="-1"/>
                <w:sz w:val="24"/>
                <w:szCs w:val="24"/>
              </w:rPr>
              <w:t xml:space="preserve"> </w:t>
            </w:r>
            <w:r w:rsidRPr="00EA310E">
              <w:rPr>
                <w:color w:val="000009"/>
                <w:sz w:val="24"/>
                <w:szCs w:val="24"/>
              </w:rPr>
              <w:t>«Пуфик</w:t>
            </w:r>
            <w:r w:rsidRPr="00EA310E">
              <w:rPr>
                <w:color w:val="000009"/>
                <w:spacing w:val="-4"/>
                <w:sz w:val="24"/>
                <w:szCs w:val="24"/>
              </w:rPr>
              <w:t xml:space="preserve"> </w:t>
            </w:r>
            <w:r w:rsidRPr="00EA310E">
              <w:rPr>
                <w:color w:val="000009"/>
                <w:sz w:val="24"/>
                <w:szCs w:val="24"/>
              </w:rPr>
              <w:t>90»</w:t>
            </w:r>
            <w:r w:rsidRPr="00EA310E">
              <w:rPr>
                <w:color w:val="000009"/>
                <w:spacing w:val="-12"/>
                <w:sz w:val="24"/>
                <w:szCs w:val="24"/>
              </w:rPr>
              <w:t xml:space="preserve"> </w:t>
            </w:r>
            <w:r w:rsidRPr="00EA310E">
              <w:rPr>
                <w:color w:val="000009"/>
                <w:sz w:val="24"/>
                <w:szCs w:val="24"/>
              </w:rPr>
              <w:t>размер</w:t>
            </w:r>
            <w:r w:rsidRPr="00EA310E">
              <w:rPr>
                <w:color w:val="000009"/>
                <w:spacing w:val="-4"/>
                <w:sz w:val="24"/>
                <w:szCs w:val="24"/>
              </w:rPr>
              <w:t xml:space="preserve"> </w:t>
            </w:r>
            <w:r w:rsidRPr="00EA310E">
              <w:rPr>
                <w:color w:val="000009"/>
                <w:sz w:val="24"/>
                <w:szCs w:val="24"/>
              </w:rPr>
              <w:t>D</w:t>
            </w:r>
            <w:r w:rsidRPr="00EA310E">
              <w:rPr>
                <w:color w:val="000009"/>
                <w:spacing w:val="-5"/>
                <w:sz w:val="24"/>
                <w:szCs w:val="24"/>
              </w:rPr>
              <w:t xml:space="preserve"> </w:t>
            </w:r>
            <w:r w:rsidRPr="00EA310E">
              <w:rPr>
                <w:color w:val="000009"/>
                <w:sz w:val="24"/>
                <w:szCs w:val="24"/>
              </w:rPr>
              <w:t>90</w:t>
            </w:r>
            <w:r w:rsidRPr="00EA310E">
              <w:rPr>
                <w:color w:val="000009"/>
                <w:spacing w:val="-3"/>
                <w:sz w:val="24"/>
                <w:szCs w:val="24"/>
              </w:rPr>
              <w:t xml:space="preserve"> </w:t>
            </w:r>
            <w:r w:rsidRPr="00EA310E">
              <w:rPr>
                <w:color w:val="000009"/>
                <w:sz w:val="24"/>
                <w:szCs w:val="24"/>
              </w:rPr>
              <w:t>см.</w:t>
            </w:r>
            <w:r w:rsidRPr="00EA310E">
              <w:rPr>
                <w:color w:val="000009"/>
                <w:spacing w:val="-57"/>
                <w:sz w:val="24"/>
                <w:szCs w:val="24"/>
              </w:rPr>
              <w:t xml:space="preserve"> </w:t>
            </w:r>
            <w:r w:rsidRPr="00EA310E">
              <w:rPr>
                <w:color w:val="000009"/>
                <w:sz w:val="24"/>
                <w:szCs w:val="24"/>
              </w:rPr>
              <w:t>Пуфик-груша</w:t>
            </w:r>
          </w:p>
          <w:p w:rsidR="00332112" w:rsidRPr="00EA310E" w:rsidRDefault="00332112" w:rsidP="008641F2">
            <w:pPr>
              <w:pStyle w:val="TableParagraph"/>
              <w:ind w:left="110"/>
              <w:jc w:val="both"/>
              <w:rPr>
                <w:sz w:val="24"/>
                <w:szCs w:val="24"/>
              </w:rPr>
            </w:pPr>
            <w:r w:rsidRPr="00EA310E">
              <w:rPr>
                <w:color w:val="000009"/>
                <w:sz w:val="24"/>
                <w:szCs w:val="24"/>
              </w:rPr>
              <w:t>Интерактивный сухой бассейн со</w:t>
            </w:r>
            <w:r w:rsidRPr="00EA310E">
              <w:rPr>
                <w:color w:val="000009"/>
                <w:spacing w:val="1"/>
                <w:sz w:val="24"/>
                <w:szCs w:val="24"/>
              </w:rPr>
              <w:t xml:space="preserve"> </w:t>
            </w:r>
            <w:r w:rsidRPr="00EA310E">
              <w:rPr>
                <w:color w:val="000009"/>
                <w:spacing w:val="-1"/>
                <w:sz w:val="24"/>
                <w:szCs w:val="24"/>
              </w:rPr>
              <w:t>встроенными</w:t>
            </w:r>
            <w:r w:rsidRPr="00EA310E">
              <w:rPr>
                <w:color w:val="000009"/>
                <w:sz w:val="24"/>
                <w:szCs w:val="24"/>
              </w:rPr>
              <w:t xml:space="preserve"> </w:t>
            </w:r>
            <w:r w:rsidRPr="00EA310E">
              <w:rPr>
                <w:color w:val="000009"/>
                <w:spacing w:val="-1"/>
                <w:sz w:val="24"/>
                <w:szCs w:val="24"/>
              </w:rPr>
              <w:t>кнопками-переключателями,</w:t>
            </w:r>
            <w:r w:rsidRPr="00EA310E">
              <w:rPr>
                <w:color w:val="000009"/>
                <w:spacing w:val="-57"/>
                <w:sz w:val="24"/>
                <w:szCs w:val="24"/>
              </w:rPr>
              <w:t xml:space="preserve"> </w:t>
            </w:r>
            <w:r w:rsidRPr="00EA310E">
              <w:rPr>
                <w:color w:val="000009"/>
                <w:sz w:val="24"/>
                <w:szCs w:val="24"/>
              </w:rPr>
              <w:t>217х217х66см</w:t>
            </w:r>
          </w:p>
          <w:p w:rsidR="00332112" w:rsidRPr="00EA310E" w:rsidRDefault="00332112" w:rsidP="008641F2">
            <w:pPr>
              <w:pStyle w:val="TableParagraph"/>
              <w:ind w:left="110" w:right="258"/>
              <w:jc w:val="both"/>
              <w:rPr>
                <w:sz w:val="24"/>
                <w:szCs w:val="24"/>
              </w:rPr>
            </w:pPr>
            <w:r w:rsidRPr="00EA310E">
              <w:rPr>
                <w:color w:val="000009"/>
                <w:sz w:val="24"/>
                <w:szCs w:val="24"/>
              </w:rPr>
              <w:t>Прозрачный</w:t>
            </w:r>
            <w:r w:rsidRPr="00EA310E">
              <w:rPr>
                <w:color w:val="000009"/>
                <w:spacing w:val="-6"/>
                <w:sz w:val="24"/>
                <w:szCs w:val="24"/>
              </w:rPr>
              <w:t xml:space="preserve"> </w:t>
            </w:r>
            <w:r w:rsidRPr="00EA310E">
              <w:rPr>
                <w:color w:val="000009"/>
                <w:sz w:val="24"/>
                <w:szCs w:val="24"/>
              </w:rPr>
              <w:t>шарик</w:t>
            </w:r>
            <w:r w:rsidRPr="00EA310E">
              <w:rPr>
                <w:color w:val="000009"/>
                <w:spacing w:val="-5"/>
                <w:sz w:val="24"/>
                <w:szCs w:val="24"/>
              </w:rPr>
              <w:t xml:space="preserve"> </w:t>
            </w:r>
            <w:r w:rsidRPr="00EA310E">
              <w:rPr>
                <w:color w:val="000009"/>
                <w:sz w:val="24"/>
                <w:szCs w:val="24"/>
              </w:rPr>
              <w:t>для</w:t>
            </w:r>
            <w:r w:rsidRPr="00EA310E">
              <w:rPr>
                <w:color w:val="000009"/>
                <w:spacing w:val="-8"/>
                <w:sz w:val="24"/>
                <w:szCs w:val="24"/>
              </w:rPr>
              <w:t xml:space="preserve"> </w:t>
            </w:r>
            <w:r w:rsidRPr="00EA310E">
              <w:rPr>
                <w:color w:val="000009"/>
                <w:sz w:val="24"/>
                <w:szCs w:val="24"/>
              </w:rPr>
              <w:t>сухого</w:t>
            </w:r>
            <w:r w:rsidRPr="00EA310E">
              <w:rPr>
                <w:color w:val="000009"/>
                <w:spacing w:val="-5"/>
                <w:sz w:val="24"/>
                <w:szCs w:val="24"/>
              </w:rPr>
              <w:t xml:space="preserve"> </w:t>
            </w:r>
            <w:r w:rsidRPr="00EA310E">
              <w:rPr>
                <w:color w:val="000009"/>
                <w:sz w:val="24"/>
                <w:szCs w:val="24"/>
              </w:rPr>
              <w:t>бассейна</w:t>
            </w:r>
            <w:r w:rsidRPr="00EA310E">
              <w:rPr>
                <w:color w:val="000009"/>
                <w:spacing w:val="28"/>
                <w:sz w:val="24"/>
                <w:szCs w:val="24"/>
              </w:rPr>
              <w:t xml:space="preserve"> </w:t>
            </w:r>
            <w:r w:rsidRPr="00EA310E">
              <w:rPr>
                <w:color w:val="000009"/>
                <w:sz w:val="24"/>
                <w:szCs w:val="24"/>
              </w:rPr>
              <w:t>D</w:t>
            </w:r>
            <w:r w:rsidRPr="00EA310E">
              <w:rPr>
                <w:color w:val="000009"/>
                <w:spacing w:val="-57"/>
                <w:sz w:val="24"/>
                <w:szCs w:val="24"/>
              </w:rPr>
              <w:t xml:space="preserve"> </w:t>
            </w:r>
            <w:r w:rsidRPr="00EA310E">
              <w:rPr>
                <w:color w:val="000009"/>
                <w:sz w:val="24"/>
                <w:szCs w:val="24"/>
              </w:rPr>
              <w:t>7</w:t>
            </w:r>
            <w:r w:rsidRPr="00EA310E">
              <w:rPr>
                <w:color w:val="000009"/>
                <w:spacing w:val="-1"/>
                <w:sz w:val="24"/>
                <w:szCs w:val="24"/>
              </w:rPr>
              <w:t xml:space="preserve"> </w:t>
            </w:r>
            <w:r w:rsidRPr="00EA310E">
              <w:rPr>
                <w:color w:val="000009"/>
                <w:sz w:val="24"/>
                <w:szCs w:val="24"/>
              </w:rPr>
              <w:t>см</w:t>
            </w:r>
          </w:p>
          <w:p w:rsidR="00332112" w:rsidRPr="00EA310E" w:rsidRDefault="00332112" w:rsidP="008641F2">
            <w:pPr>
              <w:pStyle w:val="TableParagraph"/>
              <w:ind w:left="110" w:right="1024"/>
              <w:jc w:val="both"/>
              <w:rPr>
                <w:sz w:val="24"/>
                <w:szCs w:val="24"/>
              </w:rPr>
            </w:pPr>
            <w:r w:rsidRPr="00EA310E">
              <w:rPr>
                <w:color w:val="000009"/>
                <w:sz w:val="24"/>
                <w:szCs w:val="24"/>
              </w:rPr>
              <w:t>Зеркальный</w:t>
            </w:r>
            <w:r w:rsidRPr="00EA310E">
              <w:rPr>
                <w:color w:val="000009"/>
                <w:spacing w:val="-5"/>
                <w:sz w:val="24"/>
                <w:szCs w:val="24"/>
              </w:rPr>
              <w:t xml:space="preserve"> </w:t>
            </w:r>
            <w:r w:rsidRPr="00EA310E">
              <w:rPr>
                <w:color w:val="000009"/>
                <w:sz w:val="24"/>
                <w:szCs w:val="24"/>
              </w:rPr>
              <w:t>шар</w:t>
            </w:r>
            <w:r w:rsidRPr="00EA310E">
              <w:rPr>
                <w:color w:val="000009"/>
                <w:spacing w:val="-4"/>
                <w:sz w:val="24"/>
                <w:szCs w:val="24"/>
              </w:rPr>
              <w:t xml:space="preserve"> </w:t>
            </w:r>
            <w:r w:rsidRPr="00EA310E">
              <w:rPr>
                <w:color w:val="000009"/>
                <w:sz w:val="24"/>
                <w:szCs w:val="24"/>
              </w:rPr>
              <w:t>диаметром</w:t>
            </w:r>
            <w:r w:rsidRPr="00EA310E">
              <w:rPr>
                <w:color w:val="000009"/>
                <w:spacing w:val="-5"/>
                <w:sz w:val="24"/>
                <w:szCs w:val="24"/>
              </w:rPr>
              <w:t xml:space="preserve"> </w:t>
            </w:r>
            <w:r w:rsidRPr="00EA310E">
              <w:rPr>
                <w:color w:val="000009"/>
                <w:sz w:val="24"/>
                <w:szCs w:val="24"/>
              </w:rPr>
              <w:t>25</w:t>
            </w:r>
            <w:r w:rsidRPr="00EA310E">
              <w:rPr>
                <w:color w:val="000009"/>
                <w:spacing w:val="-5"/>
                <w:sz w:val="24"/>
                <w:szCs w:val="24"/>
              </w:rPr>
              <w:t xml:space="preserve"> </w:t>
            </w:r>
            <w:r w:rsidRPr="00EA310E">
              <w:rPr>
                <w:color w:val="000009"/>
                <w:sz w:val="24"/>
                <w:szCs w:val="24"/>
              </w:rPr>
              <w:t>см</w:t>
            </w:r>
            <w:r w:rsidRPr="00EA310E">
              <w:rPr>
                <w:color w:val="000009"/>
                <w:spacing w:val="-5"/>
                <w:sz w:val="24"/>
                <w:szCs w:val="24"/>
              </w:rPr>
              <w:t xml:space="preserve"> </w:t>
            </w:r>
            <w:r w:rsidRPr="00EA310E">
              <w:rPr>
                <w:color w:val="000009"/>
                <w:sz w:val="24"/>
                <w:szCs w:val="24"/>
              </w:rPr>
              <w:t>с</w:t>
            </w:r>
            <w:r w:rsidRPr="00EA310E">
              <w:rPr>
                <w:color w:val="000009"/>
                <w:spacing w:val="-57"/>
                <w:sz w:val="24"/>
                <w:szCs w:val="24"/>
              </w:rPr>
              <w:t xml:space="preserve"> </w:t>
            </w:r>
            <w:r w:rsidRPr="00EA310E">
              <w:rPr>
                <w:color w:val="000009"/>
                <w:sz w:val="24"/>
                <w:szCs w:val="24"/>
              </w:rPr>
              <w:t>мотором</w:t>
            </w:r>
          </w:p>
          <w:p w:rsidR="00332112" w:rsidRPr="00EA310E" w:rsidRDefault="00332112" w:rsidP="008641F2">
            <w:pPr>
              <w:pStyle w:val="TableParagraph"/>
              <w:ind w:left="110" w:right="858"/>
              <w:jc w:val="both"/>
              <w:rPr>
                <w:sz w:val="24"/>
                <w:szCs w:val="24"/>
              </w:rPr>
            </w:pPr>
            <w:r w:rsidRPr="00EA310E">
              <w:rPr>
                <w:color w:val="000009"/>
                <w:sz w:val="24"/>
                <w:szCs w:val="24"/>
              </w:rPr>
              <w:t>Профессиональный</w:t>
            </w:r>
            <w:r w:rsidRPr="00EA310E">
              <w:rPr>
                <w:color w:val="000009"/>
                <w:spacing w:val="-8"/>
                <w:sz w:val="24"/>
                <w:szCs w:val="24"/>
              </w:rPr>
              <w:t xml:space="preserve"> </w:t>
            </w:r>
            <w:r w:rsidRPr="00EA310E">
              <w:rPr>
                <w:color w:val="000009"/>
                <w:sz w:val="24"/>
                <w:szCs w:val="24"/>
              </w:rPr>
              <w:t>источник</w:t>
            </w:r>
            <w:r w:rsidRPr="00EA310E">
              <w:rPr>
                <w:color w:val="000009"/>
                <w:spacing w:val="-5"/>
                <w:sz w:val="24"/>
                <w:szCs w:val="24"/>
              </w:rPr>
              <w:t xml:space="preserve"> </w:t>
            </w:r>
            <w:r w:rsidRPr="00EA310E">
              <w:rPr>
                <w:color w:val="000009"/>
                <w:sz w:val="24"/>
                <w:szCs w:val="24"/>
              </w:rPr>
              <w:t>света</w:t>
            </w:r>
            <w:r w:rsidRPr="00EA310E">
              <w:rPr>
                <w:color w:val="000009"/>
                <w:spacing w:val="-7"/>
                <w:sz w:val="24"/>
                <w:szCs w:val="24"/>
              </w:rPr>
              <w:t xml:space="preserve"> </w:t>
            </w:r>
            <w:r w:rsidRPr="00EA310E">
              <w:rPr>
                <w:color w:val="000009"/>
                <w:sz w:val="24"/>
                <w:szCs w:val="24"/>
              </w:rPr>
              <w:t>к</w:t>
            </w:r>
            <w:r w:rsidRPr="00EA310E">
              <w:rPr>
                <w:color w:val="000009"/>
                <w:spacing w:val="-57"/>
                <w:sz w:val="24"/>
                <w:szCs w:val="24"/>
              </w:rPr>
              <w:t xml:space="preserve"> </w:t>
            </w:r>
            <w:r w:rsidRPr="00EA310E">
              <w:rPr>
                <w:color w:val="000009"/>
                <w:sz w:val="24"/>
                <w:szCs w:val="24"/>
              </w:rPr>
              <w:t>зеркальному</w:t>
            </w:r>
            <w:r w:rsidRPr="00EA310E">
              <w:rPr>
                <w:color w:val="000009"/>
                <w:spacing w:val="-6"/>
                <w:sz w:val="24"/>
                <w:szCs w:val="24"/>
              </w:rPr>
              <w:t xml:space="preserve"> </w:t>
            </w:r>
            <w:r w:rsidRPr="00EA310E">
              <w:rPr>
                <w:color w:val="000009"/>
                <w:sz w:val="24"/>
                <w:szCs w:val="24"/>
              </w:rPr>
              <w:t>шару</w:t>
            </w:r>
          </w:p>
          <w:p w:rsidR="00332112" w:rsidRPr="00EA310E" w:rsidRDefault="00332112" w:rsidP="008641F2">
            <w:pPr>
              <w:pStyle w:val="TableParagraph"/>
              <w:ind w:left="110" w:right="201"/>
              <w:jc w:val="both"/>
              <w:rPr>
                <w:sz w:val="24"/>
                <w:szCs w:val="24"/>
              </w:rPr>
            </w:pPr>
            <w:r w:rsidRPr="00EA310E">
              <w:rPr>
                <w:color w:val="000009"/>
                <w:sz w:val="24"/>
                <w:szCs w:val="24"/>
              </w:rPr>
              <w:t>Проектор</w:t>
            </w:r>
            <w:r w:rsidRPr="00EA310E">
              <w:rPr>
                <w:color w:val="000009"/>
                <w:spacing w:val="-4"/>
                <w:sz w:val="24"/>
                <w:szCs w:val="24"/>
              </w:rPr>
              <w:t xml:space="preserve"> </w:t>
            </w:r>
            <w:r w:rsidRPr="00EA310E">
              <w:rPr>
                <w:color w:val="000009"/>
                <w:sz w:val="24"/>
                <w:szCs w:val="24"/>
              </w:rPr>
              <w:t>Epson</w:t>
            </w:r>
            <w:r w:rsidRPr="00EA310E">
              <w:rPr>
                <w:color w:val="000009"/>
                <w:spacing w:val="-3"/>
                <w:sz w:val="24"/>
                <w:szCs w:val="24"/>
              </w:rPr>
              <w:t xml:space="preserve"> </w:t>
            </w:r>
            <w:r w:rsidRPr="00EA310E">
              <w:rPr>
                <w:color w:val="000009"/>
                <w:sz w:val="24"/>
                <w:szCs w:val="24"/>
              </w:rPr>
              <w:t>EB-X27</w:t>
            </w:r>
            <w:r w:rsidRPr="00EA310E">
              <w:rPr>
                <w:color w:val="000009"/>
                <w:spacing w:val="-3"/>
                <w:sz w:val="24"/>
                <w:szCs w:val="24"/>
              </w:rPr>
              <w:t xml:space="preserve"> </w:t>
            </w:r>
            <w:r w:rsidRPr="00EA310E">
              <w:rPr>
                <w:color w:val="000009"/>
                <w:sz w:val="24"/>
                <w:szCs w:val="24"/>
              </w:rPr>
              <w:t>с</w:t>
            </w:r>
            <w:r w:rsidRPr="00EA310E">
              <w:rPr>
                <w:color w:val="000009"/>
                <w:spacing w:val="-4"/>
                <w:sz w:val="24"/>
                <w:szCs w:val="24"/>
              </w:rPr>
              <w:t xml:space="preserve"> </w:t>
            </w:r>
            <w:r w:rsidRPr="00EA310E">
              <w:rPr>
                <w:color w:val="000009"/>
                <w:sz w:val="24"/>
                <w:szCs w:val="24"/>
              </w:rPr>
              <w:t>запасной</w:t>
            </w:r>
            <w:r w:rsidRPr="00EA310E">
              <w:rPr>
                <w:color w:val="000009"/>
                <w:spacing w:val="-4"/>
                <w:sz w:val="24"/>
                <w:szCs w:val="24"/>
              </w:rPr>
              <w:t xml:space="preserve"> </w:t>
            </w:r>
            <w:r w:rsidRPr="00EA310E">
              <w:rPr>
                <w:color w:val="000009"/>
                <w:sz w:val="24"/>
                <w:szCs w:val="24"/>
              </w:rPr>
              <w:t>лампой</w:t>
            </w:r>
            <w:r w:rsidRPr="00EA310E">
              <w:rPr>
                <w:color w:val="000009"/>
                <w:spacing w:val="-57"/>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флеш-накопителем</w:t>
            </w:r>
          </w:p>
          <w:p w:rsidR="00332112" w:rsidRPr="00EA310E" w:rsidRDefault="00332112" w:rsidP="008641F2">
            <w:pPr>
              <w:pStyle w:val="TableParagraph"/>
              <w:ind w:left="110" w:right="834"/>
              <w:jc w:val="both"/>
              <w:rPr>
                <w:sz w:val="24"/>
                <w:szCs w:val="24"/>
              </w:rPr>
            </w:pPr>
            <w:r w:rsidRPr="00EA310E">
              <w:rPr>
                <w:color w:val="000009"/>
                <w:sz w:val="24"/>
                <w:szCs w:val="24"/>
              </w:rPr>
              <w:t>Набор</w:t>
            </w:r>
            <w:r w:rsidRPr="00EA310E">
              <w:rPr>
                <w:color w:val="000009"/>
                <w:spacing w:val="-13"/>
                <w:sz w:val="24"/>
                <w:szCs w:val="24"/>
              </w:rPr>
              <w:t xml:space="preserve"> </w:t>
            </w:r>
            <w:r w:rsidRPr="00EA310E">
              <w:rPr>
                <w:color w:val="000009"/>
                <w:sz w:val="24"/>
                <w:szCs w:val="24"/>
              </w:rPr>
              <w:t>компакт-дисков</w:t>
            </w:r>
            <w:r w:rsidRPr="00EA310E">
              <w:rPr>
                <w:color w:val="000009"/>
                <w:spacing w:val="-15"/>
                <w:sz w:val="24"/>
                <w:szCs w:val="24"/>
              </w:rPr>
              <w:t xml:space="preserve"> </w:t>
            </w:r>
            <w:r w:rsidRPr="00EA310E">
              <w:rPr>
                <w:color w:val="000009"/>
                <w:sz w:val="24"/>
                <w:szCs w:val="24"/>
              </w:rPr>
              <w:t>с</w:t>
            </w:r>
            <w:r w:rsidRPr="00EA310E">
              <w:rPr>
                <w:color w:val="000009"/>
                <w:spacing w:val="-13"/>
                <w:sz w:val="24"/>
                <w:szCs w:val="24"/>
              </w:rPr>
              <w:t xml:space="preserve"> </w:t>
            </w:r>
            <w:r w:rsidRPr="00EA310E">
              <w:rPr>
                <w:color w:val="000009"/>
                <w:sz w:val="24"/>
                <w:szCs w:val="24"/>
              </w:rPr>
              <w:t>музыкой</w:t>
            </w:r>
            <w:r w:rsidRPr="00EA310E">
              <w:rPr>
                <w:color w:val="000009"/>
                <w:spacing w:val="-13"/>
                <w:sz w:val="24"/>
                <w:szCs w:val="24"/>
              </w:rPr>
              <w:t xml:space="preserve"> </w:t>
            </w:r>
            <w:r w:rsidRPr="00EA310E">
              <w:rPr>
                <w:color w:val="000009"/>
                <w:sz w:val="24"/>
                <w:szCs w:val="24"/>
              </w:rPr>
              <w:t>для</w:t>
            </w:r>
            <w:r w:rsidRPr="00EA310E">
              <w:rPr>
                <w:color w:val="000009"/>
                <w:spacing w:val="-57"/>
                <w:sz w:val="24"/>
                <w:szCs w:val="24"/>
              </w:rPr>
              <w:t xml:space="preserve"> </w:t>
            </w:r>
            <w:r w:rsidRPr="00EA310E">
              <w:rPr>
                <w:color w:val="000009"/>
                <w:sz w:val="24"/>
                <w:szCs w:val="24"/>
              </w:rPr>
              <w:t>релаксации</w:t>
            </w:r>
            <w:r w:rsidRPr="00EA310E">
              <w:rPr>
                <w:color w:val="000009"/>
                <w:spacing w:val="-1"/>
                <w:sz w:val="24"/>
                <w:szCs w:val="24"/>
              </w:rPr>
              <w:t xml:space="preserve"> </w:t>
            </w:r>
            <w:r w:rsidRPr="00EA310E">
              <w:rPr>
                <w:color w:val="000009"/>
                <w:sz w:val="24"/>
                <w:szCs w:val="24"/>
              </w:rPr>
              <w:t>(5 шт)</w:t>
            </w:r>
          </w:p>
          <w:p w:rsidR="00332112" w:rsidRPr="00EA310E" w:rsidRDefault="00332112" w:rsidP="008641F2">
            <w:pPr>
              <w:pStyle w:val="TableParagraph"/>
              <w:ind w:left="110" w:right="297"/>
              <w:jc w:val="both"/>
              <w:rPr>
                <w:sz w:val="24"/>
                <w:szCs w:val="24"/>
              </w:rPr>
            </w:pPr>
            <w:r w:rsidRPr="00EA310E">
              <w:rPr>
                <w:color w:val="000009"/>
                <w:spacing w:val="-2"/>
                <w:sz w:val="24"/>
                <w:szCs w:val="24"/>
              </w:rPr>
              <w:t xml:space="preserve">Ионизатор </w:t>
            </w:r>
            <w:r w:rsidRPr="00EA310E">
              <w:rPr>
                <w:color w:val="000009"/>
                <w:spacing w:val="-1"/>
                <w:sz w:val="24"/>
                <w:szCs w:val="24"/>
              </w:rPr>
              <w:t>воздуха Airtec</w:t>
            </w:r>
            <w:r w:rsidRPr="00EA310E">
              <w:rPr>
                <w:color w:val="000009"/>
                <w:sz w:val="24"/>
                <w:szCs w:val="24"/>
              </w:rPr>
              <w:t xml:space="preserve"> Фиброоптический ковер «Млечный путь»</w:t>
            </w:r>
            <w:r w:rsidRPr="00EA310E">
              <w:rPr>
                <w:color w:val="000009"/>
                <w:spacing w:val="-57"/>
                <w:sz w:val="24"/>
                <w:szCs w:val="24"/>
              </w:rPr>
              <w:t xml:space="preserve"> </w:t>
            </w:r>
            <w:r w:rsidRPr="00EA310E">
              <w:rPr>
                <w:color w:val="000009"/>
                <w:sz w:val="24"/>
                <w:szCs w:val="24"/>
              </w:rPr>
              <w:t>напольный</w:t>
            </w:r>
            <w:r w:rsidRPr="00EA310E">
              <w:rPr>
                <w:color w:val="000009"/>
                <w:spacing w:val="-6"/>
                <w:sz w:val="24"/>
                <w:szCs w:val="24"/>
              </w:rPr>
              <w:t xml:space="preserve"> </w:t>
            </w:r>
            <w:r w:rsidRPr="00EA310E">
              <w:rPr>
                <w:color w:val="000009"/>
                <w:sz w:val="24"/>
                <w:szCs w:val="24"/>
              </w:rPr>
              <w:t>(300</w:t>
            </w:r>
            <w:r w:rsidRPr="00EA310E">
              <w:rPr>
                <w:color w:val="000009"/>
                <w:spacing w:val="-8"/>
                <w:sz w:val="24"/>
                <w:szCs w:val="24"/>
              </w:rPr>
              <w:t xml:space="preserve"> </w:t>
            </w:r>
            <w:r w:rsidRPr="00EA310E">
              <w:rPr>
                <w:color w:val="000009"/>
                <w:sz w:val="24"/>
                <w:szCs w:val="24"/>
              </w:rPr>
              <w:t>точек),</w:t>
            </w:r>
            <w:r w:rsidRPr="00EA310E">
              <w:rPr>
                <w:color w:val="000009"/>
                <w:spacing w:val="-6"/>
                <w:sz w:val="24"/>
                <w:szCs w:val="24"/>
              </w:rPr>
              <w:t xml:space="preserve"> </w:t>
            </w:r>
            <w:r w:rsidRPr="00EA310E">
              <w:rPr>
                <w:color w:val="000009"/>
                <w:sz w:val="24"/>
                <w:szCs w:val="24"/>
              </w:rPr>
              <w:t>размер</w:t>
            </w:r>
            <w:r w:rsidRPr="00EA310E">
              <w:rPr>
                <w:color w:val="000009"/>
                <w:spacing w:val="-5"/>
                <w:sz w:val="24"/>
                <w:szCs w:val="24"/>
              </w:rPr>
              <w:t xml:space="preserve"> </w:t>
            </w:r>
            <w:r w:rsidRPr="00EA310E">
              <w:rPr>
                <w:color w:val="000009"/>
                <w:sz w:val="24"/>
                <w:szCs w:val="24"/>
              </w:rPr>
              <w:t>200х100</w:t>
            </w:r>
            <w:r w:rsidRPr="00EA310E">
              <w:rPr>
                <w:color w:val="000009"/>
                <w:spacing w:val="-4"/>
                <w:sz w:val="24"/>
                <w:szCs w:val="24"/>
              </w:rPr>
              <w:t xml:space="preserve"> </w:t>
            </w:r>
            <w:r w:rsidRPr="00EA310E">
              <w:rPr>
                <w:color w:val="000009"/>
                <w:sz w:val="24"/>
                <w:szCs w:val="24"/>
              </w:rPr>
              <w:t>см</w:t>
            </w:r>
            <w:r w:rsidRPr="00EA310E">
              <w:rPr>
                <w:color w:val="000009"/>
                <w:spacing w:val="-57"/>
                <w:sz w:val="24"/>
                <w:szCs w:val="24"/>
              </w:rPr>
              <w:t xml:space="preserve"> </w:t>
            </w:r>
            <w:r w:rsidRPr="00EA310E">
              <w:rPr>
                <w:color w:val="000009"/>
                <w:sz w:val="24"/>
                <w:szCs w:val="24"/>
              </w:rPr>
              <w:t>Фиброоптический модуль «Молния»</w:t>
            </w:r>
            <w:r w:rsidRPr="00EA310E">
              <w:rPr>
                <w:color w:val="000009"/>
                <w:spacing w:val="1"/>
                <w:sz w:val="24"/>
                <w:szCs w:val="24"/>
              </w:rPr>
              <w:t xml:space="preserve"> </w:t>
            </w:r>
            <w:r w:rsidRPr="00EA310E">
              <w:rPr>
                <w:color w:val="000009"/>
                <w:sz w:val="24"/>
                <w:szCs w:val="24"/>
              </w:rPr>
              <w:t>Фиброоптическое волокно 100 волокон,</w:t>
            </w:r>
            <w:r w:rsidRPr="00EA310E">
              <w:rPr>
                <w:color w:val="000009"/>
                <w:spacing w:val="1"/>
                <w:sz w:val="24"/>
                <w:szCs w:val="24"/>
              </w:rPr>
              <w:t xml:space="preserve"> </w:t>
            </w:r>
            <w:r w:rsidRPr="00EA310E">
              <w:rPr>
                <w:color w:val="000009"/>
                <w:sz w:val="24"/>
                <w:szCs w:val="24"/>
              </w:rPr>
              <w:t>длина</w:t>
            </w:r>
            <w:r w:rsidRPr="00EA310E">
              <w:rPr>
                <w:color w:val="000009"/>
                <w:spacing w:val="-1"/>
                <w:sz w:val="24"/>
                <w:szCs w:val="24"/>
              </w:rPr>
              <w:t xml:space="preserve"> </w:t>
            </w:r>
            <w:r w:rsidRPr="00EA310E">
              <w:rPr>
                <w:color w:val="000009"/>
                <w:sz w:val="24"/>
                <w:szCs w:val="24"/>
              </w:rPr>
              <w:t>2м</w:t>
            </w:r>
          </w:p>
          <w:p w:rsidR="00332112" w:rsidRPr="00EA310E" w:rsidRDefault="00332112" w:rsidP="008641F2">
            <w:pPr>
              <w:pStyle w:val="TableParagraph"/>
              <w:ind w:left="110" w:right="870"/>
              <w:jc w:val="both"/>
              <w:rPr>
                <w:sz w:val="24"/>
                <w:szCs w:val="24"/>
              </w:rPr>
            </w:pPr>
            <w:r w:rsidRPr="00EA310E">
              <w:rPr>
                <w:color w:val="000009"/>
                <w:sz w:val="24"/>
                <w:szCs w:val="24"/>
              </w:rPr>
              <w:t>Источник</w:t>
            </w:r>
            <w:r w:rsidRPr="00EA310E">
              <w:rPr>
                <w:color w:val="000009"/>
                <w:spacing w:val="-9"/>
                <w:sz w:val="24"/>
                <w:szCs w:val="24"/>
              </w:rPr>
              <w:t xml:space="preserve"> </w:t>
            </w:r>
            <w:r w:rsidRPr="00EA310E">
              <w:rPr>
                <w:color w:val="000009"/>
                <w:sz w:val="24"/>
                <w:szCs w:val="24"/>
              </w:rPr>
              <w:t>света</w:t>
            </w:r>
            <w:r w:rsidRPr="00EA310E">
              <w:rPr>
                <w:color w:val="000009"/>
                <w:spacing w:val="-10"/>
                <w:sz w:val="24"/>
                <w:szCs w:val="24"/>
              </w:rPr>
              <w:t xml:space="preserve"> </w:t>
            </w:r>
            <w:r w:rsidRPr="00EA310E">
              <w:rPr>
                <w:color w:val="000009"/>
                <w:sz w:val="24"/>
                <w:szCs w:val="24"/>
              </w:rPr>
              <w:t>к</w:t>
            </w:r>
            <w:r w:rsidRPr="00EA310E">
              <w:rPr>
                <w:color w:val="000009"/>
                <w:spacing w:val="-9"/>
                <w:sz w:val="24"/>
                <w:szCs w:val="24"/>
              </w:rPr>
              <w:t xml:space="preserve"> </w:t>
            </w:r>
            <w:r w:rsidRPr="00EA310E">
              <w:rPr>
                <w:color w:val="000009"/>
                <w:sz w:val="24"/>
                <w:szCs w:val="24"/>
              </w:rPr>
              <w:t>фиброоптическому</w:t>
            </w:r>
            <w:r w:rsidRPr="00EA310E">
              <w:rPr>
                <w:color w:val="000009"/>
                <w:spacing w:val="-57"/>
                <w:sz w:val="24"/>
                <w:szCs w:val="24"/>
              </w:rPr>
              <w:t xml:space="preserve"> </w:t>
            </w:r>
            <w:r w:rsidRPr="00EA310E">
              <w:rPr>
                <w:color w:val="000009"/>
                <w:sz w:val="24"/>
                <w:szCs w:val="24"/>
              </w:rPr>
              <w:t>волокну</w:t>
            </w:r>
          </w:p>
          <w:p w:rsidR="00332112" w:rsidRPr="00EA310E" w:rsidRDefault="00332112" w:rsidP="008641F2">
            <w:pPr>
              <w:pStyle w:val="TableParagraph"/>
              <w:ind w:left="110" w:right="446"/>
              <w:jc w:val="both"/>
              <w:rPr>
                <w:sz w:val="24"/>
                <w:szCs w:val="24"/>
              </w:rPr>
            </w:pPr>
            <w:r w:rsidRPr="00EA310E">
              <w:rPr>
                <w:color w:val="000009"/>
                <w:sz w:val="24"/>
                <w:szCs w:val="24"/>
              </w:rPr>
              <w:t>Интерактивная воздушнопузырьковая</w:t>
            </w:r>
            <w:r w:rsidRPr="00EA310E">
              <w:rPr>
                <w:color w:val="000009"/>
                <w:spacing w:val="1"/>
                <w:sz w:val="24"/>
                <w:szCs w:val="24"/>
              </w:rPr>
              <w:t xml:space="preserve"> </w:t>
            </w:r>
            <w:r w:rsidRPr="00EA310E">
              <w:rPr>
                <w:color w:val="000009"/>
                <w:spacing w:val="-1"/>
                <w:sz w:val="24"/>
                <w:szCs w:val="24"/>
              </w:rPr>
              <w:t>трубка</w:t>
            </w:r>
            <w:r w:rsidRPr="00EA310E">
              <w:rPr>
                <w:color w:val="000009"/>
                <w:spacing w:val="-8"/>
                <w:sz w:val="24"/>
                <w:szCs w:val="24"/>
              </w:rPr>
              <w:t xml:space="preserve"> </w:t>
            </w:r>
            <w:r w:rsidRPr="00EA310E">
              <w:rPr>
                <w:color w:val="000009"/>
                <w:sz w:val="24"/>
                <w:szCs w:val="24"/>
              </w:rPr>
              <w:t>«Мечта»</w:t>
            </w:r>
            <w:r w:rsidRPr="00EA310E">
              <w:rPr>
                <w:color w:val="000009"/>
                <w:spacing w:val="-15"/>
                <w:sz w:val="24"/>
                <w:szCs w:val="24"/>
              </w:rPr>
              <w:t xml:space="preserve"> </w:t>
            </w:r>
            <w:r w:rsidRPr="00EA310E">
              <w:rPr>
                <w:color w:val="000009"/>
                <w:sz w:val="24"/>
                <w:szCs w:val="24"/>
              </w:rPr>
              <w:t>с</w:t>
            </w:r>
            <w:r w:rsidRPr="00EA310E">
              <w:rPr>
                <w:color w:val="000009"/>
                <w:spacing w:val="-11"/>
                <w:sz w:val="24"/>
                <w:szCs w:val="24"/>
              </w:rPr>
              <w:t xml:space="preserve"> </w:t>
            </w:r>
            <w:r w:rsidRPr="00EA310E">
              <w:rPr>
                <w:color w:val="000009"/>
                <w:sz w:val="24"/>
                <w:szCs w:val="24"/>
              </w:rPr>
              <w:t>пультом</w:t>
            </w:r>
            <w:r w:rsidRPr="00EA310E">
              <w:rPr>
                <w:color w:val="000009"/>
                <w:spacing w:val="-9"/>
                <w:sz w:val="24"/>
                <w:szCs w:val="24"/>
              </w:rPr>
              <w:t xml:space="preserve"> </w:t>
            </w:r>
            <w:r w:rsidRPr="00EA310E">
              <w:rPr>
                <w:color w:val="000009"/>
                <w:sz w:val="24"/>
                <w:szCs w:val="24"/>
              </w:rPr>
              <w:t>управления,</w:t>
            </w:r>
            <w:r w:rsidRPr="00EA310E">
              <w:rPr>
                <w:color w:val="000009"/>
                <w:spacing w:val="-10"/>
                <w:sz w:val="24"/>
                <w:szCs w:val="24"/>
              </w:rPr>
              <w:t xml:space="preserve"> </w:t>
            </w:r>
            <w:r w:rsidRPr="00EA310E">
              <w:rPr>
                <w:color w:val="000009"/>
                <w:sz w:val="24"/>
                <w:szCs w:val="24"/>
              </w:rPr>
              <w:t>Н</w:t>
            </w:r>
            <w:r w:rsidRPr="00EA310E">
              <w:rPr>
                <w:color w:val="000009"/>
                <w:spacing w:val="-57"/>
                <w:sz w:val="24"/>
                <w:szCs w:val="24"/>
              </w:rPr>
              <w:t xml:space="preserve"> </w:t>
            </w:r>
            <w:r w:rsidRPr="00EA310E">
              <w:rPr>
                <w:color w:val="000009"/>
                <w:sz w:val="24"/>
                <w:szCs w:val="24"/>
              </w:rPr>
              <w:t>200</w:t>
            </w:r>
            <w:r w:rsidRPr="00EA310E">
              <w:rPr>
                <w:color w:val="000009"/>
                <w:spacing w:val="-1"/>
                <w:sz w:val="24"/>
                <w:szCs w:val="24"/>
              </w:rPr>
              <w:t xml:space="preserve"> </w:t>
            </w:r>
            <w:r w:rsidRPr="00EA310E">
              <w:rPr>
                <w:color w:val="000009"/>
                <w:sz w:val="24"/>
                <w:szCs w:val="24"/>
              </w:rPr>
              <w:t>см, D</w:t>
            </w:r>
            <w:r w:rsidRPr="00EA310E">
              <w:rPr>
                <w:color w:val="000009"/>
                <w:spacing w:val="-1"/>
                <w:sz w:val="24"/>
                <w:szCs w:val="24"/>
              </w:rPr>
              <w:t xml:space="preserve"> </w:t>
            </w:r>
            <w:r w:rsidRPr="00EA310E">
              <w:rPr>
                <w:color w:val="000009"/>
                <w:sz w:val="24"/>
                <w:szCs w:val="24"/>
              </w:rPr>
              <w:t>20</w:t>
            </w:r>
          </w:p>
          <w:p w:rsidR="00332112" w:rsidRPr="00EA310E" w:rsidRDefault="00332112" w:rsidP="008641F2">
            <w:pPr>
              <w:pStyle w:val="TableParagraph"/>
              <w:ind w:left="110" w:right="393"/>
              <w:jc w:val="both"/>
              <w:rPr>
                <w:sz w:val="24"/>
                <w:szCs w:val="24"/>
              </w:rPr>
            </w:pPr>
            <w:r w:rsidRPr="00EA310E">
              <w:rPr>
                <w:color w:val="000009"/>
                <w:sz w:val="24"/>
                <w:szCs w:val="24"/>
              </w:rPr>
              <w:t>Мягкая платформа для воздушно-</w:t>
            </w:r>
            <w:r w:rsidRPr="00EA310E">
              <w:rPr>
                <w:color w:val="000009"/>
                <w:spacing w:val="1"/>
                <w:sz w:val="24"/>
                <w:szCs w:val="24"/>
              </w:rPr>
              <w:t xml:space="preserve"> </w:t>
            </w:r>
            <w:r w:rsidRPr="00EA310E">
              <w:rPr>
                <w:color w:val="000009"/>
                <w:sz w:val="24"/>
                <w:szCs w:val="24"/>
              </w:rPr>
              <w:t>пузырьковых трубок, размер 85x85х30</w:t>
            </w:r>
            <w:r w:rsidRPr="00EA310E">
              <w:rPr>
                <w:color w:val="000009"/>
                <w:spacing w:val="1"/>
                <w:sz w:val="24"/>
                <w:szCs w:val="24"/>
              </w:rPr>
              <w:t xml:space="preserve"> </w:t>
            </w:r>
            <w:r w:rsidRPr="00EA310E">
              <w:rPr>
                <w:color w:val="000009"/>
                <w:sz w:val="24"/>
                <w:szCs w:val="24"/>
              </w:rPr>
              <w:t>Комплект из двух акриловых зеркал для</w:t>
            </w:r>
            <w:r w:rsidRPr="00EA310E">
              <w:rPr>
                <w:color w:val="000009"/>
                <w:spacing w:val="1"/>
                <w:sz w:val="24"/>
                <w:szCs w:val="24"/>
              </w:rPr>
              <w:t xml:space="preserve"> </w:t>
            </w:r>
            <w:r w:rsidRPr="00EA310E">
              <w:rPr>
                <w:color w:val="000009"/>
                <w:sz w:val="24"/>
                <w:szCs w:val="24"/>
              </w:rPr>
              <w:t>воздушнопузырьковой трубки</w:t>
            </w:r>
            <w:r w:rsidRPr="00EA310E">
              <w:rPr>
                <w:color w:val="000009"/>
                <w:spacing w:val="1"/>
                <w:sz w:val="24"/>
                <w:szCs w:val="24"/>
              </w:rPr>
              <w:t xml:space="preserve"> </w:t>
            </w:r>
            <w:r w:rsidRPr="00EA310E">
              <w:rPr>
                <w:color w:val="000009"/>
                <w:sz w:val="24"/>
                <w:szCs w:val="24"/>
              </w:rPr>
              <w:t>Специализированный</w:t>
            </w:r>
            <w:r w:rsidRPr="00EA310E">
              <w:rPr>
                <w:color w:val="000009"/>
                <w:spacing w:val="1"/>
                <w:sz w:val="24"/>
                <w:szCs w:val="24"/>
              </w:rPr>
              <w:t xml:space="preserve"> </w:t>
            </w:r>
            <w:r w:rsidRPr="00EA310E">
              <w:rPr>
                <w:color w:val="000009"/>
                <w:sz w:val="24"/>
                <w:szCs w:val="24"/>
              </w:rPr>
              <w:t>программно-</w:t>
            </w:r>
            <w:r w:rsidRPr="00EA310E">
              <w:rPr>
                <w:color w:val="000009"/>
                <w:spacing w:val="1"/>
                <w:sz w:val="24"/>
                <w:szCs w:val="24"/>
              </w:rPr>
              <w:t xml:space="preserve"> </w:t>
            </w:r>
            <w:r w:rsidRPr="00EA310E">
              <w:rPr>
                <w:color w:val="000009"/>
                <w:sz w:val="24"/>
                <w:szCs w:val="24"/>
              </w:rPr>
              <w:t>технический комплекс для детей с</w:t>
            </w:r>
            <w:r w:rsidRPr="00EA310E">
              <w:rPr>
                <w:color w:val="000009"/>
                <w:spacing w:val="1"/>
                <w:sz w:val="24"/>
                <w:szCs w:val="24"/>
              </w:rPr>
              <w:t xml:space="preserve"> </w:t>
            </w:r>
            <w:r w:rsidRPr="00EA310E">
              <w:rPr>
                <w:color w:val="000009"/>
                <w:sz w:val="24"/>
                <w:szCs w:val="24"/>
              </w:rPr>
              <w:t>ограниченными</w:t>
            </w:r>
            <w:r w:rsidRPr="00EA310E">
              <w:rPr>
                <w:color w:val="000009"/>
                <w:spacing w:val="-11"/>
                <w:sz w:val="24"/>
                <w:szCs w:val="24"/>
              </w:rPr>
              <w:t xml:space="preserve"> </w:t>
            </w:r>
            <w:r w:rsidRPr="00EA310E">
              <w:rPr>
                <w:color w:val="000009"/>
                <w:sz w:val="24"/>
                <w:szCs w:val="24"/>
              </w:rPr>
              <w:t>возможностями</w:t>
            </w:r>
            <w:r w:rsidRPr="00EA310E">
              <w:rPr>
                <w:color w:val="000009"/>
                <w:spacing w:val="-10"/>
                <w:sz w:val="24"/>
                <w:szCs w:val="24"/>
              </w:rPr>
              <w:t xml:space="preserve"> </w:t>
            </w:r>
            <w:r w:rsidRPr="00EA310E">
              <w:rPr>
                <w:color w:val="000009"/>
                <w:sz w:val="24"/>
                <w:szCs w:val="24"/>
              </w:rPr>
              <w:t>здоровья</w:t>
            </w:r>
            <w:r w:rsidRPr="00EA310E">
              <w:rPr>
                <w:color w:val="000009"/>
                <w:spacing w:val="-57"/>
                <w:sz w:val="24"/>
                <w:szCs w:val="24"/>
              </w:rPr>
              <w:t xml:space="preserve"> </w:t>
            </w:r>
            <w:r w:rsidRPr="00EA310E">
              <w:rPr>
                <w:color w:val="000009"/>
                <w:sz w:val="24"/>
                <w:szCs w:val="24"/>
              </w:rPr>
              <w:t>ICL</w:t>
            </w:r>
            <w:r w:rsidRPr="00EA310E">
              <w:rPr>
                <w:color w:val="000009"/>
                <w:spacing w:val="-13"/>
                <w:sz w:val="24"/>
                <w:szCs w:val="24"/>
              </w:rPr>
              <w:t xml:space="preserve"> </w:t>
            </w:r>
            <w:r w:rsidRPr="00EA310E">
              <w:rPr>
                <w:color w:val="000009"/>
                <w:sz w:val="24"/>
                <w:szCs w:val="24"/>
              </w:rPr>
              <w:t>21’5‖ S251MiG1820</w:t>
            </w:r>
          </w:p>
          <w:p w:rsidR="00332112" w:rsidRPr="00EA310E" w:rsidRDefault="00332112" w:rsidP="008641F2">
            <w:pPr>
              <w:pStyle w:val="TableParagraph"/>
              <w:ind w:left="110" w:right="1567"/>
              <w:jc w:val="both"/>
              <w:rPr>
                <w:sz w:val="24"/>
                <w:szCs w:val="24"/>
                <w:lang w:val="en-US"/>
              </w:rPr>
            </w:pPr>
            <w:r w:rsidRPr="00EA310E">
              <w:rPr>
                <w:color w:val="000009"/>
                <w:sz w:val="24"/>
                <w:szCs w:val="24"/>
                <w:lang w:val="en-US"/>
              </w:rPr>
              <w:t>(2,7</w:t>
            </w:r>
            <w:r w:rsidRPr="00EA310E">
              <w:rPr>
                <w:color w:val="000009"/>
                <w:sz w:val="24"/>
                <w:szCs w:val="24"/>
              </w:rPr>
              <w:t>Ггц</w:t>
            </w:r>
            <w:r w:rsidRPr="00EA310E">
              <w:rPr>
                <w:color w:val="000009"/>
                <w:sz w:val="24"/>
                <w:szCs w:val="24"/>
                <w:lang w:val="en-US"/>
              </w:rPr>
              <w:t>)/4Gb/500Gb/CR/DVD-</w:t>
            </w:r>
            <w:r w:rsidRPr="00EA310E">
              <w:rPr>
                <w:color w:val="000009"/>
                <w:spacing w:val="-58"/>
                <w:sz w:val="24"/>
                <w:szCs w:val="24"/>
                <w:lang w:val="en-US"/>
              </w:rPr>
              <w:t xml:space="preserve"> </w:t>
            </w:r>
            <w:r w:rsidRPr="00EA310E">
              <w:rPr>
                <w:color w:val="000009"/>
                <w:sz w:val="24"/>
                <w:szCs w:val="24"/>
                <w:lang w:val="en-US"/>
              </w:rPr>
              <w:t>RW/Kb&amp;M/Win8.1</w:t>
            </w:r>
            <w:r w:rsidRPr="00EA310E">
              <w:rPr>
                <w:color w:val="000009"/>
                <w:spacing w:val="1"/>
                <w:sz w:val="24"/>
                <w:szCs w:val="24"/>
                <w:lang w:val="en-US"/>
              </w:rPr>
              <w:t xml:space="preserve"> </w:t>
            </w:r>
            <w:r w:rsidRPr="00EA310E">
              <w:rPr>
                <w:color w:val="000009"/>
                <w:sz w:val="24"/>
                <w:szCs w:val="24"/>
                <w:lang w:val="en-US"/>
              </w:rPr>
              <w:t>Pro/IntelEducationSoftware</w:t>
            </w:r>
          </w:p>
          <w:p w:rsidR="00332112" w:rsidRPr="00EA310E" w:rsidRDefault="00332112" w:rsidP="008641F2">
            <w:pPr>
              <w:pStyle w:val="TableParagraph"/>
              <w:ind w:left="110" w:right="349"/>
              <w:jc w:val="both"/>
              <w:rPr>
                <w:sz w:val="24"/>
                <w:szCs w:val="24"/>
              </w:rPr>
            </w:pPr>
            <w:r w:rsidRPr="00EA310E">
              <w:rPr>
                <w:color w:val="000009"/>
                <w:sz w:val="24"/>
                <w:szCs w:val="24"/>
              </w:rPr>
              <w:t>Гарнитура</w:t>
            </w:r>
            <w:r w:rsidRPr="00EA310E">
              <w:rPr>
                <w:color w:val="000009"/>
                <w:spacing w:val="-12"/>
                <w:sz w:val="24"/>
                <w:szCs w:val="24"/>
              </w:rPr>
              <w:t xml:space="preserve"> </w:t>
            </w:r>
            <w:r w:rsidRPr="00EA310E">
              <w:rPr>
                <w:color w:val="000009"/>
                <w:sz w:val="24"/>
                <w:szCs w:val="24"/>
              </w:rPr>
              <w:t>компактная</w:t>
            </w:r>
            <w:r w:rsidRPr="00EA310E">
              <w:rPr>
                <w:color w:val="000009"/>
                <w:spacing w:val="-14"/>
                <w:sz w:val="24"/>
                <w:szCs w:val="24"/>
              </w:rPr>
              <w:t xml:space="preserve"> </w:t>
            </w:r>
            <w:r w:rsidRPr="00EA310E">
              <w:rPr>
                <w:color w:val="000009"/>
                <w:sz w:val="24"/>
                <w:szCs w:val="24"/>
              </w:rPr>
              <w:t>для</w:t>
            </w:r>
            <w:r w:rsidRPr="00EA310E">
              <w:rPr>
                <w:color w:val="000009"/>
                <w:spacing w:val="-11"/>
                <w:sz w:val="24"/>
                <w:szCs w:val="24"/>
              </w:rPr>
              <w:t xml:space="preserve"> </w:t>
            </w:r>
            <w:r w:rsidRPr="00EA310E">
              <w:rPr>
                <w:color w:val="000009"/>
                <w:sz w:val="24"/>
                <w:szCs w:val="24"/>
              </w:rPr>
              <w:t>ввода</w:t>
            </w:r>
            <w:r w:rsidRPr="00EA310E">
              <w:rPr>
                <w:color w:val="000009"/>
                <w:spacing w:val="-12"/>
                <w:sz w:val="24"/>
                <w:szCs w:val="24"/>
              </w:rPr>
              <w:t xml:space="preserve"> </w:t>
            </w:r>
            <w:r w:rsidRPr="00EA310E">
              <w:rPr>
                <w:color w:val="000009"/>
                <w:sz w:val="24"/>
                <w:szCs w:val="24"/>
              </w:rPr>
              <w:t>и</w:t>
            </w:r>
            <w:r w:rsidRPr="00EA310E">
              <w:rPr>
                <w:color w:val="000009"/>
                <w:spacing w:val="-11"/>
                <w:sz w:val="24"/>
                <w:szCs w:val="24"/>
              </w:rPr>
              <w:t xml:space="preserve"> </w:t>
            </w:r>
            <w:r w:rsidRPr="00EA310E">
              <w:rPr>
                <w:color w:val="000009"/>
                <w:sz w:val="24"/>
                <w:szCs w:val="24"/>
              </w:rPr>
              <w:t>вывода</w:t>
            </w:r>
            <w:r w:rsidRPr="00EA310E">
              <w:rPr>
                <w:color w:val="000009"/>
                <w:spacing w:val="-57"/>
                <w:sz w:val="24"/>
                <w:szCs w:val="24"/>
              </w:rPr>
              <w:t xml:space="preserve"> </w:t>
            </w:r>
            <w:r w:rsidRPr="00EA310E">
              <w:rPr>
                <w:color w:val="000009"/>
                <w:spacing w:val="-2"/>
                <w:sz w:val="24"/>
                <w:szCs w:val="24"/>
              </w:rPr>
              <w:t>звуковой</w:t>
            </w:r>
            <w:r w:rsidRPr="00EA310E">
              <w:rPr>
                <w:color w:val="000009"/>
                <w:sz w:val="24"/>
                <w:szCs w:val="24"/>
              </w:rPr>
              <w:t xml:space="preserve"> </w:t>
            </w:r>
            <w:r w:rsidRPr="00EA310E">
              <w:rPr>
                <w:color w:val="000009"/>
                <w:spacing w:val="-2"/>
                <w:sz w:val="24"/>
                <w:szCs w:val="24"/>
              </w:rPr>
              <w:t>информации</w:t>
            </w:r>
            <w:r w:rsidRPr="00EA310E">
              <w:rPr>
                <w:color w:val="000009"/>
                <w:spacing w:val="-14"/>
                <w:sz w:val="24"/>
                <w:szCs w:val="24"/>
              </w:rPr>
              <w:t xml:space="preserve"> </w:t>
            </w:r>
            <w:r w:rsidRPr="00EA310E">
              <w:rPr>
                <w:color w:val="000009"/>
                <w:spacing w:val="-2"/>
                <w:sz w:val="24"/>
                <w:szCs w:val="24"/>
              </w:rPr>
              <w:t>A4</w:t>
            </w:r>
            <w:r w:rsidRPr="00EA310E">
              <w:rPr>
                <w:color w:val="000009"/>
                <w:spacing w:val="-6"/>
                <w:sz w:val="24"/>
                <w:szCs w:val="24"/>
              </w:rPr>
              <w:t xml:space="preserve"> </w:t>
            </w:r>
            <w:r w:rsidRPr="00EA310E">
              <w:rPr>
                <w:color w:val="000009"/>
                <w:spacing w:val="-2"/>
                <w:sz w:val="24"/>
                <w:szCs w:val="24"/>
              </w:rPr>
              <w:t>TechHS-30</w:t>
            </w:r>
          </w:p>
          <w:p w:rsidR="00332112" w:rsidRPr="00EA310E" w:rsidRDefault="00332112" w:rsidP="008641F2">
            <w:pPr>
              <w:pStyle w:val="TableParagraph"/>
              <w:ind w:left="110" w:right="263"/>
              <w:jc w:val="both"/>
              <w:rPr>
                <w:sz w:val="24"/>
                <w:szCs w:val="24"/>
              </w:rPr>
            </w:pPr>
            <w:r w:rsidRPr="00EA310E">
              <w:rPr>
                <w:color w:val="000009"/>
                <w:sz w:val="24"/>
                <w:szCs w:val="24"/>
              </w:rPr>
              <w:t>ПО экранного доступа со встроенным</w:t>
            </w:r>
            <w:r w:rsidRPr="00EA310E">
              <w:rPr>
                <w:color w:val="000009"/>
                <w:spacing w:val="1"/>
                <w:sz w:val="24"/>
                <w:szCs w:val="24"/>
              </w:rPr>
              <w:t xml:space="preserve"> </w:t>
            </w:r>
            <w:r w:rsidRPr="00EA310E">
              <w:rPr>
                <w:color w:val="000009"/>
                <w:sz w:val="24"/>
                <w:szCs w:val="24"/>
              </w:rPr>
              <w:t>синтезатором</w:t>
            </w:r>
            <w:r w:rsidRPr="00EA310E">
              <w:rPr>
                <w:color w:val="000009"/>
                <w:spacing w:val="-14"/>
                <w:sz w:val="24"/>
                <w:szCs w:val="24"/>
              </w:rPr>
              <w:t xml:space="preserve"> </w:t>
            </w:r>
            <w:r w:rsidRPr="00EA310E">
              <w:rPr>
                <w:color w:val="000009"/>
                <w:sz w:val="24"/>
                <w:szCs w:val="24"/>
              </w:rPr>
              <w:t>речи</w:t>
            </w:r>
            <w:r w:rsidRPr="00EA310E">
              <w:rPr>
                <w:color w:val="000009"/>
                <w:spacing w:val="-12"/>
                <w:sz w:val="24"/>
                <w:szCs w:val="24"/>
              </w:rPr>
              <w:t xml:space="preserve"> </w:t>
            </w:r>
            <w:r w:rsidRPr="00EA310E">
              <w:rPr>
                <w:color w:val="000009"/>
                <w:sz w:val="24"/>
                <w:szCs w:val="24"/>
              </w:rPr>
              <w:t>и</w:t>
            </w:r>
            <w:r w:rsidRPr="00EA310E">
              <w:rPr>
                <w:color w:val="000009"/>
                <w:spacing w:val="-13"/>
                <w:sz w:val="24"/>
                <w:szCs w:val="24"/>
              </w:rPr>
              <w:t xml:space="preserve"> </w:t>
            </w:r>
            <w:r w:rsidRPr="00EA310E">
              <w:rPr>
                <w:color w:val="000009"/>
                <w:sz w:val="24"/>
                <w:szCs w:val="24"/>
              </w:rPr>
              <w:t>выводом</w:t>
            </w:r>
            <w:r w:rsidRPr="00EA310E">
              <w:rPr>
                <w:color w:val="000009"/>
                <w:spacing w:val="-13"/>
                <w:sz w:val="24"/>
                <w:szCs w:val="24"/>
              </w:rPr>
              <w:t xml:space="preserve"> </w:t>
            </w:r>
            <w:r w:rsidRPr="00EA310E">
              <w:rPr>
                <w:color w:val="000009"/>
                <w:sz w:val="24"/>
                <w:szCs w:val="24"/>
              </w:rPr>
              <w:t>информации</w:t>
            </w:r>
            <w:r w:rsidRPr="00EA310E">
              <w:rPr>
                <w:color w:val="000009"/>
                <w:spacing w:val="-57"/>
                <w:sz w:val="24"/>
                <w:szCs w:val="24"/>
              </w:rPr>
              <w:t xml:space="preserve"> </w:t>
            </w:r>
            <w:r w:rsidRPr="00EA310E">
              <w:rPr>
                <w:color w:val="000009"/>
                <w:sz w:val="24"/>
                <w:szCs w:val="24"/>
              </w:rPr>
              <w:t>на</w:t>
            </w:r>
            <w:r w:rsidRPr="00EA310E">
              <w:rPr>
                <w:color w:val="000009"/>
                <w:spacing w:val="-2"/>
                <w:sz w:val="24"/>
                <w:szCs w:val="24"/>
              </w:rPr>
              <w:t xml:space="preserve"> </w:t>
            </w:r>
            <w:r w:rsidRPr="00EA310E">
              <w:rPr>
                <w:color w:val="000009"/>
                <w:sz w:val="24"/>
                <w:szCs w:val="24"/>
              </w:rPr>
              <w:t>тактильный</w:t>
            </w:r>
            <w:r w:rsidRPr="00EA310E">
              <w:rPr>
                <w:color w:val="000009"/>
                <w:spacing w:val="-1"/>
                <w:sz w:val="24"/>
                <w:szCs w:val="24"/>
              </w:rPr>
              <w:t xml:space="preserve"> </w:t>
            </w:r>
            <w:r w:rsidRPr="00EA310E">
              <w:rPr>
                <w:color w:val="000009"/>
                <w:sz w:val="24"/>
                <w:szCs w:val="24"/>
              </w:rPr>
              <w:t>дисплей</w:t>
            </w:r>
            <w:r w:rsidRPr="00EA310E">
              <w:rPr>
                <w:color w:val="000009"/>
                <w:spacing w:val="-2"/>
                <w:sz w:val="24"/>
                <w:szCs w:val="24"/>
              </w:rPr>
              <w:t xml:space="preserve"> </w:t>
            </w:r>
            <w:r w:rsidRPr="00EA310E">
              <w:rPr>
                <w:color w:val="000009"/>
                <w:sz w:val="24"/>
                <w:szCs w:val="24"/>
              </w:rPr>
              <w:t>Брайля</w:t>
            </w:r>
          </w:p>
          <w:p w:rsidR="00332112" w:rsidRPr="00EA310E" w:rsidRDefault="00332112" w:rsidP="008641F2">
            <w:pPr>
              <w:pStyle w:val="TableParagraph"/>
              <w:ind w:left="110"/>
              <w:jc w:val="both"/>
              <w:rPr>
                <w:sz w:val="24"/>
                <w:szCs w:val="24"/>
              </w:rPr>
            </w:pPr>
            <w:r w:rsidRPr="00EA310E">
              <w:rPr>
                <w:color w:val="000009"/>
                <w:spacing w:val="-1"/>
                <w:w w:val="44"/>
                <w:sz w:val="24"/>
                <w:szCs w:val="24"/>
              </w:rPr>
              <w:t>―</w:t>
            </w:r>
            <w:r w:rsidRPr="00EA310E">
              <w:rPr>
                <w:color w:val="000009"/>
                <w:spacing w:val="2"/>
                <w:sz w:val="24"/>
                <w:szCs w:val="24"/>
              </w:rPr>
              <w:t>J</w:t>
            </w:r>
            <w:r w:rsidRPr="00EA310E">
              <w:rPr>
                <w:color w:val="000009"/>
                <w:spacing w:val="-1"/>
                <w:sz w:val="24"/>
                <w:szCs w:val="24"/>
              </w:rPr>
              <w:t>awsf</w:t>
            </w:r>
            <w:r w:rsidRPr="00EA310E">
              <w:rPr>
                <w:color w:val="000009"/>
                <w:sz w:val="24"/>
                <w:szCs w:val="24"/>
              </w:rPr>
              <w:t>o</w:t>
            </w:r>
            <w:r w:rsidRPr="00EA310E">
              <w:rPr>
                <w:color w:val="000009"/>
                <w:spacing w:val="-1"/>
                <w:sz w:val="24"/>
                <w:szCs w:val="24"/>
              </w:rPr>
              <w:t>r</w:t>
            </w:r>
            <w:r w:rsidRPr="00EA310E">
              <w:rPr>
                <w:color w:val="000009"/>
                <w:spacing w:val="-9"/>
                <w:sz w:val="24"/>
                <w:szCs w:val="24"/>
              </w:rPr>
              <w:t>W</w:t>
            </w:r>
            <w:r w:rsidRPr="00EA310E">
              <w:rPr>
                <w:color w:val="000009"/>
                <w:sz w:val="24"/>
                <w:szCs w:val="24"/>
              </w:rPr>
              <w:t xml:space="preserve">indows 15.0 </w:t>
            </w:r>
            <w:r w:rsidRPr="00EA310E">
              <w:rPr>
                <w:color w:val="000009"/>
                <w:spacing w:val="-2"/>
                <w:sz w:val="24"/>
                <w:szCs w:val="24"/>
              </w:rPr>
              <w:t>P</w:t>
            </w:r>
            <w:r w:rsidRPr="00EA310E">
              <w:rPr>
                <w:color w:val="000009"/>
                <w:sz w:val="24"/>
                <w:szCs w:val="24"/>
              </w:rPr>
              <w:t>ro</w:t>
            </w:r>
          </w:p>
          <w:p w:rsidR="00332112" w:rsidRPr="00EA310E" w:rsidRDefault="00332112" w:rsidP="008641F2">
            <w:pPr>
              <w:pStyle w:val="TableParagraph"/>
              <w:ind w:left="110"/>
              <w:jc w:val="both"/>
              <w:rPr>
                <w:sz w:val="24"/>
                <w:szCs w:val="24"/>
              </w:rPr>
            </w:pPr>
            <w:r w:rsidRPr="00EA310E">
              <w:rPr>
                <w:color w:val="000009"/>
                <w:sz w:val="24"/>
                <w:szCs w:val="24"/>
              </w:rPr>
              <w:t>Клавиатура Clevy специализированная,</w:t>
            </w:r>
            <w:r w:rsidRPr="00EA310E">
              <w:rPr>
                <w:color w:val="000009"/>
                <w:spacing w:val="1"/>
                <w:sz w:val="24"/>
                <w:szCs w:val="24"/>
              </w:rPr>
              <w:t xml:space="preserve"> </w:t>
            </w:r>
            <w:r w:rsidRPr="00EA310E">
              <w:rPr>
                <w:color w:val="000009"/>
                <w:sz w:val="24"/>
                <w:szCs w:val="24"/>
              </w:rPr>
              <w:t>прочной</w:t>
            </w:r>
            <w:r w:rsidRPr="00EA310E">
              <w:rPr>
                <w:color w:val="000009"/>
                <w:spacing w:val="-4"/>
                <w:sz w:val="24"/>
                <w:szCs w:val="24"/>
              </w:rPr>
              <w:t xml:space="preserve"> </w:t>
            </w:r>
            <w:r w:rsidRPr="00EA310E">
              <w:rPr>
                <w:color w:val="000009"/>
                <w:sz w:val="24"/>
                <w:szCs w:val="24"/>
              </w:rPr>
              <w:t>конструкции</w:t>
            </w:r>
            <w:r w:rsidRPr="00EA310E">
              <w:rPr>
                <w:color w:val="000009"/>
                <w:spacing w:val="-3"/>
                <w:sz w:val="24"/>
                <w:szCs w:val="24"/>
              </w:rPr>
              <w:t xml:space="preserve"> </w:t>
            </w:r>
            <w:r w:rsidRPr="00EA310E">
              <w:rPr>
                <w:color w:val="000009"/>
                <w:sz w:val="24"/>
                <w:szCs w:val="24"/>
              </w:rPr>
              <w:t>с</w:t>
            </w:r>
            <w:r w:rsidRPr="00EA310E">
              <w:rPr>
                <w:color w:val="000009"/>
                <w:spacing w:val="-4"/>
                <w:sz w:val="24"/>
                <w:szCs w:val="24"/>
              </w:rPr>
              <w:t xml:space="preserve"> </w:t>
            </w:r>
            <w:r w:rsidRPr="00EA310E">
              <w:rPr>
                <w:color w:val="000009"/>
                <w:sz w:val="24"/>
                <w:szCs w:val="24"/>
              </w:rPr>
              <w:t>увеличенными</w:t>
            </w:r>
          </w:p>
          <w:p w:rsidR="00332112" w:rsidRPr="00EA310E" w:rsidRDefault="00332112" w:rsidP="008641F2">
            <w:pPr>
              <w:pStyle w:val="TableParagraph"/>
              <w:ind w:left="110" w:right="156"/>
              <w:jc w:val="both"/>
              <w:rPr>
                <w:sz w:val="24"/>
                <w:szCs w:val="24"/>
              </w:rPr>
            </w:pPr>
            <w:r w:rsidRPr="00EA310E">
              <w:rPr>
                <w:color w:val="000009"/>
                <w:spacing w:val="-1"/>
                <w:sz w:val="24"/>
                <w:szCs w:val="24"/>
              </w:rPr>
              <w:t>легкоузнаваемыми</w:t>
            </w:r>
            <w:r w:rsidRPr="00EA310E">
              <w:rPr>
                <w:color w:val="000009"/>
                <w:spacing w:val="-14"/>
                <w:sz w:val="24"/>
                <w:szCs w:val="24"/>
              </w:rPr>
              <w:t xml:space="preserve"> </w:t>
            </w:r>
            <w:r w:rsidRPr="00EA310E">
              <w:rPr>
                <w:color w:val="000009"/>
                <w:sz w:val="24"/>
                <w:szCs w:val="24"/>
              </w:rPr>
              <w:t>буквами,</w:t>
            </w:r>
            <w:r w:rsidRPr="00EA310E">
              <w:rPr>
                <w:color w:val="000009"/>
                <w:spacing w:val="-14"/>
                <w:sz w:val="24"/>
                <w:szCs w:val="24"/>
              </w:rPr>
              <w:t xml:space="preserve"> </w:t>
            </w:r>
            <w:r w:rsidRPr="00EA310E">
              <w:rPr>
                <w:color w:val="000009"/>
                <w:sz w:val="24"/>
                <w:szCs w:val="24"/>
              </w:rPr>
              <w:t>беспроводная</w:t>
            </w:r>
            <w:r w:rsidRPr="00EA310E">
              <w:rPr>
                <w:color w:val="000009"/>
                <w:spacing w:val="-14"/>
                <w:sz w:val="24"/>
                <w:szCs w:val="24"/>
              </w:rPr>
              <w:t xml:space="preserve"> </w:t>
            </w:r>
            <w:r w:rsidRPr="00EA310E">
              <w:rPr>
                <w:color w:val="000009"/>
                <w:sz w:val="24"/>
                <w:szCs w:val="24"/>
              </w:rPr>
              <w:t>в</w:t>
            </w:r>
            <w:r w:rsidRPr="00EA310E">
              <w:rPr>
                <w:color w:val="000009"/>
                <w:spacing w:val="-57"/>
                <w:sz w:val="24"/>
                <w:szCs w:val="24"/>
              </w:rPr>
              <w:t xml:space="preserve"> </w:t>
            </w:r>
            <w:r w:rsidRPr="00EA310E">
              <w:rPr>
                <w:color w:val="000009"/>
                <w:sz w:val="24"/>
                <w:szCs w:val="24"/>
              </w:rPr>
              <w:t>комплекте</w:t>
            </w:r>
            <w:r w:rsidRPr="00EA310E">
              <w:rPr>
                <w:color w:val="000009"/>
                <w:spacing w:val="-13"/>
                <w:sz w:val="24"/>
                <w:szCs w:val="24"/>
              </w:rPr>
              <w:t xml:space="preserve"> </w:t>
            </w:r>
            <w:r w:rsidRPr="00EA310E">
              <w:rPr>
                <w:color w:val="000009"/>
                <w:sz w:val="24"/>
                <w:szCs w:val="24"/>
              </w:rPr>
              <w:t>с</w:t>
            </w:r>
            <w:r w:rsidRPr="00EA310E">
              <w:rPr>
                <w:color w:val="000009"/>
                <w:spacing w:val="-13"/>
                <w:sz w:val="24"/>
                <w:szCs w:val="24"/>
              </w:rPr>
              <w:t xml:space="preserve"> </w:t>
            </w:r>
            <w:r w:rsidRPr="00EA310E">
              <w:rPr>
                <w:color w:val="000009"/>
                <w:sz w:val="24"/>
                <w:szCs w:val="24"/>
              </w:rPr>
              <w:t>Ресивером</w:t>
            </w:r>
            <w:r w:rsidRPr="00EA310E">
              <w:rPr>
                <w:color w:val="000009"/>
                <w:spacing w:val="-10"/>
                <w:sz w:val="24"/>
                <w:szCs w:val="24"/>
              </w:rPr>
              <w:t xml:space="preserve"> </w:t>
            </w:r>
            <w:r w:rsidRPr="00EA310E">
              <w:rPr>
                <w:color w:val="000009"/>
                <w:sz w:val="24"/>
                <w:szCs w:val="24"/>
              </w:rPr>
              <w:t>SimplyWorkReceive</w:t>
            </w:r>
          </w:p>
        </w:tc>
      </w:tr>
      <w:tr w:rsidR="00332112" w:rsidRPr="00EA310E" w:rsidTr="00AC33FE">
        <w:trPr>
          <w:trHeight w:val="27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Логопедический</w:t>
            </w:r>
            <w:r w:rsidRPr="00EA310E">
              <w:rPr>
                <w:color w:val="000009"/>
                <w:spacing w:val="-10"/>
                <w:sz w:val="24"/>
                <w:szCs w:val="24"/>
              </w:rPr>
              <w:t xml:space="preserve"> </w:t>
            </w:r>
            <w:r w:rsidRPr="00EA310E">
              <w:rPr>
                <w:color w:val="000009"/>
                <w:sz w:val="24"/>
                <w:szCs w:val="24"/>
              </w:rPr>
              <w:t>кабинет</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938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Занятия</w:t>
            </w:r>
            <w:r w:rsidRPr="00EA310E">
              <w:rPr>
                <w:color w:val="000009"/>
                <w:spacing w:val="-5"/>
                <w:sz w:val="24"/>
                <w:szCs w:val="24"/>
              </w:rPr>
              <w:t xml:space="preserve"> </w:t>
            </w:r>
            <w:r w:rsidRPr="00EA310E">
              <w:rPr>
                <w:color w:val="000009"/>
                <w:sz w:val="24"/>
                <w:szCs w:val="24"/>
              </w:rPr>
              <w:t>с</w:t>
            </w:r>
            <w:r w:rsidRPr="00EA310E">
              <w:rPr>
                <w:color w:val="000009"/>
                <w:spacing w:val="-6"/>
                <w:sz w:val="24"/>
                <w:szCs w:val="24"/>
              </w:rPr>
              <w:t xml:space="preserve"> </w:t>
            </w:r>
            <w:r w:rsidRPr="00EA310E">
              <w:rPr>
                <w:color w:val="000009"/>
                <w:sz w:val="24"/>
                <w:szCs w:val="24"/>
              </w:rPr>
              <w:t>логопедом</w:t>
            </w:r>
          </w:p>
        </w:tc>
        <w:tc>
          <w:tcPr>
            <w:tcW w:w="4786" w:type="dxa"/>
          </w:tcPr>
          <w:p w:rsidR="00332112" w:rsidRPr="00EA310E" w:rsidRDefault="00332112" w:rsidP="008641F2">
            <w:pPr>
              <w:pStyle w:val="TableParagraph"/>
              <w:ind w:left="110" w:right="1964"/>
              <w:jc w:val="both"/>
              <w:rPr>
                <w:sz w:val="24"/>
                <w:szCs w:val="24"/>
              </w:rPr>
            </w:pPr>
            <w:r w:rsidRPr="00EA310E">
              <w:rPr>
                <w:color w:val="000009"/>
                <w:sz w:val="24"/>
                <w:szCs w:val="24"/>
              </w:rPr>
              <w:t>Доска</w:t>
            </w:r>
            <w:r w:rsidRPr="00EA310E">
              <w:rPr>
                <w:color w:val="000009"/>
                <w:spacing w:val="-11"/>
                <w:sz w:val="24"/>
                <w:szCs w:val="24"/>
              </w:rPr>
              <w:t xml:space="preserve"> </w:t>
            </w:r>
            <w:r w:rsidRPr="00EA310E">
              <w:rPr>
                <w:color w:val="000009"/>
                <w:sz w:val="24"/>
                <w:szCs w:val="24"/>
              </w:rPr>
              <w:t>классная</w:t>
            </w:r>
            <w:r w:rsidRPr="00EA310E">
              <w:rPr>
                <w:color w:val="000009"/>
                <w:spacing w:val="-9"/>
                <w:sz w:val="24"/>
                <w:szCs w:val="24"/>
              </w:rPr>
              <w:t xml:space="preserve"> </w:t>
            </w:r>
            <w:r w:rsidRPr="00EA310E">
              <w:rPr>
                <w:color w:val="000009"/>
                <w:sz w:val="24"/>
                <w:szCs w:val="24"/>
              </w:rPr>
              <w:t>маркерная</w:t>
            </w:r>
            <w:r w:rsidRPr="00EA310E">
              <w:rPr>
                <w:color w:val="000009"/>
                <w:spacing w:val="-57"/>
                <w:sz w:val="24"/>
                <w:szCs w:val="24"/>
              </w:rPr>
              <w:t xml:space="preserve"> </w:t>
            </w:r>
            <w:r w:rsidRPr="00EA310E">
              <w:rPr>
                <w:color w:val="000009"/>
                <w:sz w:val="24"/>
                <w:szCs w:val="24"/>
              </w:rPr>
              <w:t>Стол</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jc w:val="both"/>
              <w:rPr>
                <w:sz w:val="24"/>
                <w:szCs w:val="24"/>
              </w:rPr>
            </w:pPr>
            <w:r w:rsidRPr="00EA310E">
              <w:rPr>
                <w:color w:val="000009"/>
                <w:sz w:val="24"/>
                <w:szCs w:val="24"/>
              </w:rPr>
              <w:t>Зеркало</w:t>
            </w:r>
            <w:r w:rsidRPr="00EA310E">
              <w:rPr>
                <w:color w:val="000009"/>
                <w:spacing w:val="-4"/>
                <w:sz w:val="24"/>
                <w:szCs w:val="24"/>
              </w:rPr>
              <w:t xml:space="preserve"> </w:t>
            </w:r>
            <w:r w:rsidRPr="00EA310E">
              <w:rPr>
                <w:color w:val="000009"/>
                <w:sz w:val="24"/>
                <w:szCs w:val="24"/>
              </w:rPr>
              <w:t>настенное</w:t>
            </w:r>
          </w:p>
          <w:p w:rsidR="00332112" w:rsidRPr="00EA310E" w:rsidRDefault="00332112" w:rsidP="008641F2">
            <w:pPr>
              <w:pStyle w:val="TableParagraph"/>
              <w:ind w:left="110" w:right="751"/>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w:t>
            </w:r>
            <w:r w:rsidRPr="00EA310E">
              <w:rPr>
                <w:color w:val="000009"/>
                <w:spacing w:val="1"/>
                <w:sz w:val="24"/>
                <w:szCs w:val="24"/>
              </w:rPr>
              <w:t xml:space="preserve"> </w:t>
            </w:r>
            <w:r w:rsidRPr="00EA310E">
              <w:rPr>
                <w:color w:val="000009"/>
                <w:sz w:val="24"/>
                <w:szCs w:val="24"/>
              </w:rPr>
              <w:t>учителя</w:t>
            </w:r>
          </w:p>
          <w:p w:rsidR="00332112" w:rsidRPr="00EA310E" w:rsidRDefault="00332112" w:rsidP="008641F2">
            <w:pPr>
              <w:pStyle w:val="TableParagraph"/>
              <w:ind w:left="110" w:right="196"/>
              <w:jc w:val="both"/>
              <w:rPr>
                <w:sz w:val="24"/>
                <w:szCs w:val="24"/>
              </w:rPr>
            </w:pPr>
            <w:r w:rsidRPr="00EA310E">
              <w:rPr>
                <w:color w:val="000009"/>
                <w:sz w:val="24"/>
                <w:szCs w:val="24"/>
              </w:rPr>
              <w:t>Аппаратно – програмный комплекс для</w:t>
            </w:r>
            <w:r w:rsidRPr="00EA310E">
              <w:rPr>
                <w:color w:val="000009"/>
                <w:spacing w:val="1"/>
                <w:sz w:val="24"/>
                <w:szCs w:val="24"/>
              </w:rPr>
              <w:t xml:space="preserve"> </w:t>
            </w:r>
            <w:r w:rsidRPr="00EA310E">
              <w:rPr>
                <w:color w:val="000009"/>
                <w:sz w:val="24"/>
                <w:szCs w:val="24"/>
              </w:rPr>
              <w:t>слабослышащих детей с нарушением речи</w:t>
            </w:r>
            <w:r w:rsidRPr="00EA310E">
              <w:rPr>
                <w:color w:val="000009"/>
                <w:spacing w:val="1"/>
                <w:sz w:val="24"/>
                <w:szCs w:val="24"/>
              </w:rPr>
              <w:t xml:space="preserve"> </w:t>
            </w:r>
            <w:r w:rsidRPr="00EA310E">
              <w:rPr>
                <w:color w:val="000009"/>
                <w:spacing w:val="-1"/>
                <w:sz w:val="24"/>
                <w:szCs w:val="24"/>
              </w:rPr>
              <w:t>Аппарат</w:t>
            </w:r>
            <w:r w:rsidRPr="00EA310E">
              <w:rPr>
                <w:color w:val="000009"/>
                <w:spacing w:val="-6"/>
                <w:sz w:val="24"/>
                <w:szCs w:val="24"/>
              </w:rPr>
              <w:t xml:space="preserve"> </w:t>
            </w:r>
            <w:r w:rsidRPr="00EA310E">
              <w:rPr>
                <w:color w:val="000009"/>
                <w:spacing w:val="-1"/>
                <w:sz w:val="24"/>
                <w:szCs w:val="24"/>
              </w:rPr>
              <w:t>усиливающий</w:t>
            </w:r>
            <w:r w:rsidRPr="00EA310E">
              <w:rPr>
                <w:color w:val="000009"/>
                <w:spacing w:val="-7"/>
                <w:sz w:val="24"/>
                <w:szCs w:val="24"/>
              </w:rPr>
              <w:t xml:space="preserve"> </w:t>
            </w:r>
            <w:r w:rsidRPr="00EA310E">
              <w:rPr>
                <w:color w:val="000009"/>
                <w:spacing w:val="-1"/>
                <w:sz w:val="24"/>
                <w:szCs w:val="24"/>
              </w:rPr>
              <w:t>«Глобус»</w:t>
            </w:r>
            <w:r w:rsidRPr="00EA310E">
              <w:rPr>
                <w:color w:val="000009"/>
                <w:spacing w:val="-13"/>
                <w:sz w:val="24"/>
                <w:szCs w:val="24"/>
              </w:rPr>
              <w:t xml:space="preserve"> </w:t>
            </w:r>
            <w:r w:rsidRPr="00EA310E">
              <w:rPr>
                <w:color w:val="000009"/>
                <w:spacing w:val="-1"/>
                <w:sz w:val="24"/>
                <w:szCs w:val="24"/>
              </w:rPr>
              <w:t>с</w:t>
            </w:r>
            <w:r w:rsidRPr="00EA310E">
              <w:rPr>
                <w:color w:val="000009"/>
                <w:spacing w:val="-8"/>
                <w:sz w:val="24"/>
                <w:szCs w:val="24"/>
              </w:rPr>
              <w:t xml:space="preserve"> </w:t>
            </w:r>
            <w:r w:rsidRPr="00EA310E">
              <w:rPr>
                <w:color w:val="000009"/>
                <w:spacing w:val="-1"/>
                <w:sz w:val="24"/>
                <w:szCs w:val="24"/>
              </w:rPr>
              <w:t>модулем</w:t>
            </w:r>
            <w:r w:rsidRPr="00EA310E">
              <w:rPr>
                <w:color w:val="000009"/>
                <w:spacing w:val="-57"/>
                <w:sz w:val="24"/>
                <w:szCs w:val="24"/>
              </w:rPr>
              <w:t xml:space="preserve"> </w:t>
            </w:r>
            <w:r w:rsidRPr="00EA310E">
              <w:rPr>
                <w:color w:val="000009"/>
                <w:sz w:val="24"/>
                <w:szCs w:val="24"/>
              </w:rPr>
              <w:t>вибротактильного восприятия с</w:t>
            </w:r>
            <w:r w:rsidRPr="00EA310E">
              <w:rPr>
                <w:color w:val="000009"/>
                <w:spacing w:val="1"/>
                <w:sz w:val="24"/>
                <w:szCs w:val="24"/>
              </w:rPr>
              <w:t xml:space="preserve"> </w:t>
            </w:r>
            <w:r w:rsidRPr="00EA310E">
              <w:rPr>
                <w:color w:val="000009"/>
                <w:sz w:val="24"/>
                <w:szCs w:val="24"/>
              </w:rPr>
              <w:t>переходником для подключения к</w:t>
            </w:r>
            <w:r w:rsidRPr="00EA310E">
              <w:rPr>
                <w:color w:val="000009"/>
                <w:spacing w:val="1"/>
                <w:sz w:val="24"/>
                <w:szCs w:val="24"/>
              </w:rPr>
              <w:t xml:space="preserve"> </w:t>
            </w:r>
            <w:r w:rsidRPr="00EA310E">
              <w:rPr>
                <w:color w:val="000009"/>
                <w:sz w:val="24"/>
                <w:szCs w:val="24"/>
              </w:rPr>
              <w:t>компьютеру</w:t>
            </w:r>
          </w:p>
          <w:p w:rsidR="00332112" w:rsidRPr="00EA310E" w:rsidRDefault="00332112" w:rsidP="008641F2">
            <w:pPr>
              <w:pStyle w:val="TableParagraph"/>
              <w:ind w:left="110" w:right="448"/>
              <w:jc w:val="both"/>
              <w:rPr>
                <w:sz w:val="24"/>
                <w:szCs w:val="24"/>
              </w:rPr>
            </w:pPr>
            <w:r w:rsidRPr="00EA310E">
              <w:rPr>
                <w:color w:val="000009"/>
                <w:spacing w:val="-1"/>
                <w:sz w:val="24"/>
                <w:szCs w:val="24"/>
              </w:rPr>
              <w:t>Аппарат</w:t>
            </w:r>
            <w:r w:rsidRPr="00EA310E">
              <w:rPr>
                <w:color w:val="000009"/>
                <w:spacing w:val="-2"/>
                <w:sz w:val="24"/>
                <w:szCs w:val="24"/>
              </w:rPr>
              <w:t xml:space="preserve"> </w:t>
            </w:r>
            <w:r w:rsidRPr="00EA310E">
              <w:rPr>
                <w:color w:val="000009"/>
                <w:spacing w:val="-1"/>
                <w:sz w:val="24"/>
                <w:szCs w:val="24"/>
              </w:rPr>
              <w:t>«Монолог»</w:t>
            </w:r>
            <w:r w:rsidRPr="00EA310E">
              <w:rPr>
                <w:color w:val="000009"/>
                <w:spacing w:val="-13"/>
                <w:sz w:val="24"/>
                <w:szCs w:val="24"/>
              </w:rPr>
              <w:t xml:space="preserve"> </w:t>
            </w:r>
            <w:r w:rsidRPr="00EA310E">
              <w:rPr>
                <w:color w:val="000009"/>
                <w:sz w:val="24"/>
                <w:szCs w:val="24"/>
              </w:rPr>
              <w:t>для</w:t>
            </w:r>
            <w:r w:rsidRPr="00EA310E">
              <w:rPr>
                <w:color w:val="000009"/>
                <w:spacing w:val="-7"/>
                <w:sz w:val="24"/>
                <w:szCs w:val="24"/>
              </w:rPr>
              <w:t xml:space="preserve"> </w:t>
            </w:r>
            <w:r w:rsidRPr="00EA310E">
              <w:rPr>
                <w:color w:val="000009"/>
                <w:sz w:val="24"/>
                <w:szCs w:val="24"/>
              </w:rPr>
              <w:t>коррекции</w:t>
            </w:r>
            <w:r w:rsidRPr="00EA310E">
              <w:rPr>
                <w:color w:val="000009"/>
                <w:spacing w:val="-6"/>
                <w:sz w:val="24"/>
                <w:szCs w:val="24"/>
              </w:rPr>
              <w:t xml:space="preserve"> </w:t>
            </w:r>
            <w:r w:rsidRPr="00EA310E">
              <w:rPr>
                <w:color w:val="000009"/>
                <w:sz w:val="24"/>
                <w:szCs w:val="24"/>
              </w:rPr>
              <w:t>речи.</w:t>
            </w:r>
            <w:r w:rsidRPr="00EA310E">
              <w:rPr>
                <w:color w:val="000009"/>
                <w:spacing w:val="-57"/>
                <w:sz w:val="24"/>
                <w:szCs w:val="24"/>
              </w:rPr>
              <w:t xml:space="preserve"> </w:t>
            </w:r>
            <w:r w:rsidRPr="00EA310E">
              <w:rPr>
                <w:color w:val="000009"/>
                <w:sz w:val="24"/>
                <w:szCs w:val="24"/>
              </w:rPr>
              <w:t>Логопедическое</w:t>
            </w:r>
            <w:r w:rsidRPr="00EA310E">
              <w:rPr>
                <w:color w:val="000009"/>
                <w:spacing w:val="-6"/>
                <w:sz w:val="24"/>
                <w:szCs w:val="24"/>
              </w:rPr>
              <w:t xml:space="preserve"> </w:t>
            </w:r>
            <w:r w:rsidRPr="00EA310E">
              <w:rPr>
                <w:color w:val="000009"/>
                <w:sz w:val="24"/>
                <w:szCs w:val="24"/>
              </w:rPr>
              <w:t>зеркало</w:t>
            </w:r>
            <w:r w:rsidRPr="00EA310E">
              <w:rPr>
                <w:color w:val="000009"/>
                <w:spacing w:val="-6"/>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комплекте.</w:t>
            </w:r>
          </w:p>
          <w:p w:rsidR="00332112" w:rsidRPr="00EA310E" w:rsidRDefault="00332112" w:rsidP="008641F2">
            <w:pPr>
              <w:pStyle w:val="TableParagraph"/>
              <w:ind w:left="110" w:right="242"/>
              <w:jc w:val="both"/>
              <w:rPr>
                <w:sz w:val="24"/>
                <w:szCs w:val="24"/>
              </w:rPr>
            </w:pPr>
            <w:r w:rsidRPr="00EA310E">
              <w:rPr>
                <w:color w:val="000009"/>
                <w:sz w:val="24"/>
                <w:szCs w:val="24"/>
              </w:rPr>
              <w:t>Развивающая</w:t>
            </w:r>
            <w:r w:rsidRPr="00EA310E">
              <w:rPr>
                <w:color w:val="000009"/>
                <w:spacing w:val="-4"/>
                <w:sz w:val="24"/>
                <w:szCs w:val="24"/>
              </w:rPr>
              <w:t xml:space="preserve"> </w:t>
            </w:r>
            <w:r w:rsidRPr="00EA310E">
              <w:rPr>
                <w:color w:val="000009"/>
                <w:sz w:val="24"/>
                <w:szCs w:val="24"/>
              </w:rPr>
              <w:t>игра «Книга</w:t>
            </w:r>
            <w:r w:rsidRPr="00EA310E">
              <w:rPr>
                <w:color w:val="000009"/>
                <w:spacing w:val="-2"/>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лабиринт»</w:t>
            </w:r>
            <w:r w:rsidRPr="00EA310E">
              <w:rPr>
                <w:color w:val="000009"/>
                <w:spacing w:val="-10"/>
                <w:sz w:val="24"/>
                <w:szCs w:val="24"/>
              </w:rPr>
              <w:t xml:space="preserve"> </w:t>
            </w:r>
            <w:r w:rsidRPr="00EA310E">
              <w:rPr>
                <w:color w:val="000009"/>
                <w:sz w:val="24"/>
                <w:szCs w:val="24"/>
              </w:rPr>
              <w:t>для</w:t>
            </w:r>
            <w:r w:rsidRPr="00EA310E">
              <w:rPr>
                <w:color w:val="000009"/>
                <w:spacing w:val="-57"/>
                <w:sz w:val="24"/>
                <w:szCs w:val="24"/>
              </w:rPr>
              <w:t xml:space="preserve"> </w:t>
            </w:r>
            <w:r w:rsidRPr="00EA310E">
              <w:rPr>
                <w:color w:val="000009"/>
                <w:sz w:val="24"/>
                <w:szCs w:val="24"/>
              </w:rPr>
              <w:t>развития</w:t>
            </w:r>
            <w:r w:rsidRPr="00EA310E">
              <w:rPr>
                <w:color w:val="000009"/>
                <w:spacing w:val="-5"/>
                <w:sz w:val="24"/>
                <w:szCs w:val="24"/>
              </w:rPr>
              <w:t xml:space="preserve"> </w:t>
            </w:r>
            <w:r w:rsidRPr="00EA310E">
              <w:rPr>
                <w:color w:val="000009"/>
                <w:sz w:val="24"/>
                <w:szCs w:val="24"/>
              </w:rPr>
              <w:t>координации</w:t>
            </w:r>
            <w:r w:rsidRPr="00EA310E">
              <w:rPr>
                <w:color w:val="000009"/>
                <w:spacing w:val="-3"/>
                <w:sz w:val="24"/>
                <w:szCs w:val="24"/>
              </w:rPr>
              <w:t xml:space="preserve"> </w:t>
            </w:r>
            <w:r w:rsidRPr="00EA310E">
              <w:rPr>
                <w:color w:val="000009"/>
                <w:sz w:val="24"/>
                <w:szCs w:val="24"/>
              </w:rPr>
              <w:t>движений.</w:t>
            </w:r>
          </w:p>
          <w:p w:rsidR="00332112" w:rsidRPr="00EA310E" w:rsidRDefault="00332112" w:rsidP="008641F2">
            <w:pPr>
              <w:pStyle w:val="TableParagraph"/>
              <w:ind w:left="110" w:right="431"/>
              <w:jc w:val="both"/>
              <w:rPr>
                <w:sz w:val="24"/>
                <w:szCs w:val="24"/>
              </w:rPr>
            </w:pPr>
            <w:r w:rsidRPr="00EA310E">
              <w:rPr>
                <w:color w:val="000009"/>
                <w:sz w:val="24"/>
                <w:szCs w:val="24"/>
              </w:rPr>
              <w:t>Балансировка</w:t>
            </w:r>
            <w:r w:rsidRPr="00EA310E">
              <w:rPr>
                <w:color w:val="000009"/>
                <w:spacing w:val="-9"/>
                <w:sz w:val="24"/>
                <w:szCs w:val="24"/>
              </w:rPr>
              <w:t xml:space="preserve"> </w:t>
            </w:r>
            <w:r w:rsidRPr="00EA310E">
              <w:rPr>
                <w:color w:val="000009"/>
                <w:sz w:val="24"/>
                <w:szCs w:val="24"/>
              </w:rPr>
              <w:t>и</w:t>
            </w:r>
            <w:r w:rsidRPr="00EA310E">
              <w:rPr>
                <w:color w:val="000009"/>
                <w:spacing w:val="-7"/>
                <w:sz w:val="24"/>
                <w:szCs w:val="24"/>
              </w:rPr>
              <w:t xml:space="preserve"> </w:t>
            </w:r>
            <w:r w:rsidRPr="00EA310E">
              <w:rPr>
                <w:color w:val="000009"/>
                <w:sz w:val="24"/>
                <w:szCs w:val="24"/>
              </w:rPr>
              <w:t>координация:</w:t>
            </w:r>
            <w:r w:rsidRPr="00EA310E">
              <w:rPr>
                <w:color w:val="000009"/>
                <w:spacing w:val="-6"/>
                <w:sz w:val="24"/>
                <w:szCs w:val="24"/>
              </w:rPr>
              <w:t xml:space="preserve"> </w:t>
            </w:r>
            <w:r w:rsidRPr="00EA310E">
              <w:rPr>
                <w:color w:val="000009"/>
                <w:sz w:val="24"/>
                <w:szCs w:val="24"/>
              </w:rPr>
              <w:t>«Шарик</w:t>
            </w:r>
            <w:r w:rsidRPr="00EA310E">
              <w:rPr>
                <w:color w:val="000009"/>
                <w:spacing w:val="-7"/>
                <w:sz w:val="24"/>
                <w:szCs w:val="24"/>
              </w:rPr>
              <w:t xml:space="preserve"> </w:t>
            </w:r>
            <w:r w:rsidRPr="00EA310E">
              <w:rPr>
                <w:color w:val="000009"/>
                <w:sz w:val="24"/>
                <w:szCs w:val="24"/>
              </w:rPr>
              <w:t>на</w:t>
            </w:r>
            <w:r w:rsidRPr="00EA310E">
              <w:rPr>
                <w:color w:val="000009"/>
                <w:spacing w:val="-57"/>
                <w:sz w:val="24"/>
                <w:szCs w:val="24"/>
              </w:rPr>
              <w:t xml:space="preserve"> </w:t>
            </w:r>
            <w:r w:rsidRPr="00EA310E">
              <w:rPr>
                <w:color w:val="000009"/>
                <w:sz w:val="24"/>
                <w:szCs w:val="24"/>
              </w:rPr>
              <w:t>дорожке»</w:t>
            </w:r>
            <w:r w:rsidRPr="00EA310E">
              <w:rPr>
                <w:color w:val="000009"/>
                <w:spacing w:val="-11"/>
                <w:sz w:val="24"/>
                <w:szCs w:val="24"/>
              </w:rPr>
              <w:t xml:space="preserve"> </w:t>
            </w:r>
            <w:r w:rsidRPr="00EA310E">
              <w:rPr>
                <w:color w:val="000009"/>
                <w:sz w:val="24"/>
                <w:szCs w:val="24"/>
              </w:rPr>
              <w:t>Комплет</w:t>
            </w:r>
            <w:r w:rsidRPr="00EA310E">
              <w:rPr>
                <w:color w:val="000009"/>
                <w:spacing w:val="-4"/>
                <w:sz w:val="24"/>
                <w:szCs w:val="24"/>
              </w:rPr>
              <w:t xml:space="preserve"> </w:t>
            </w:r>
            <w:r w:rsidRPr="00EA310E">
              <w:rPr>
                <w:color w:val="000009"/>
                <w:sz w:val="24"/>
                <w:szCs w:val="24"/>
              </w:rPr>
              <w:t>из</w:t>
            </w:r>
            <w:r w:rsidRPr="00EA310E">
              <w:rPr>
                <w:color w:val="000009"/>
                <w:spacing w:val="-3"/>
                <w:sz w:val="24"/>
                <w:szCs w:val="24"/>
              </w:rPr>
              <w:t xml:space="preserve"> </w:t>
            </w:r>
            <w:r w:rsidRPr="00EA310E">
              <w:rPr>
                <w:color w:val="000009"/>
                <w:sz w:val="24"/>
                <w:szCs w:val="24"/>
              </w:rPr>
              <w:t>двух</w:t>
            </w:r>
            <w:r w:rsidRPr="00EA310E">
              <w:rPr>
                <w:color w:val="000009"/>
                <w:spacing w:val="-1"/>
                <w:sz w:val="24"/>
                <w:szCs w:val="24"/>
              </w:rPr>
              <w:t xml:space="preserve"> </w:t>
            </w:r>
            <w:r w:rsidRPr="00EA310E">
              <w:rPr>
                <w:color w:val="000009"/>
                <w:sz w:val="24"/>
                <w:szCs w:val="24"/>
              </w:rPr>
              <w:t>кругов.</w:t>
            </w:r>
          </w:p>
          <w:p w:rsidR="00332112" w:rsidRPr="00EA310E" w:rsidRDefault="00332112" w:rsidP="008641F2">
            <w:pPr>
              <w:pStyle w:val="TableParagraph"/>
              <w:ind w:left="110" w:right="656"/>
              <w:jc w:val="both"/>
              <w:rPr>
                <w:sz w:val="24"/>
                <w:szCs w:val="24"/>
              </w:rPr>
            </w:pPr>
            <w:r w:rsidRPr="00EA310E">
              <w:rPr>
                <w:color w:val="000009"/>
                <w:sz w:val="24"/>
                <w:szCs w:val="24"/>
              </w:rPr>
              <w:t>Тактильная</w:t>
            </w:r>
            <w:r w:rsidRPr="00EA310E">
              <w:rPr>
                <w:color w:val="000009"/>
                <w:spacing w:val="-9"/>
                <w:sz w:val="24"/>
                <w:szCs w:val="24"/>
              </w:rPr>
              <w:t xml:space="preserve"> </w:t>
            </w:r>
            <w:r w:rsidRPr="00EA310E">
              <w:rPr>
                <w:color w:val="000009"/>
                <w:sz w:val="24"/>
                <w:szCs w:val="24"/>
              </w:rPr>
              <w:t>игра</w:t>
            </w:r>
            <w:r w:rsidRPr="00EA310E">
              <w:rPr>
                <w:color w:val="000009"/>
                <w:spacing w:val="-3"/>
                <w:sz w:val="24"/>
                <w:szCs w:val="24"/>
              </w:rPr>
              <w:t xml:space="preserve"> </w:t>
            </w:r>
            <w:r w:rsidRPr="00EA310E">
              <w:rPr>
                <w:color w:val="000009"/>
                <w:sz w:val="24"/>
                <w:szCs w:val="24"/>
              </w:rPr>
              <w:t>«Определи</w:t>
            </w:r>
            <w:r w:rsidRPr="00EA310E">
              <w:rPr>
                <w:color w:val="000009"/>
                <w:spacing w:val="-5"/>
                <w:sz w:val="24"/>
                <w:szCs w:val="24"/>
              </w:rPr>
              <w:t xml:space="preserve"> </w:t>
            </w:r>
            <w:r w:rsidRPr="00EA310E">
              <w:rPr>
                <w:color w:val="000009"/>
                <w:sz w:val="24"/>
                <w:szCs w:val="24"/>
              </w:rPr>
              <w:t>на</w:t>
            </w:r>
            <w:r w:rsidRPr="00EA310E">
              <w:rPr>
                <w:color w:val="000009"/>
                <w:spacing w:val="-7"/>
                <w:sz w:val="24"/>
                <w:szCs w:val="24"/>
              </w:rPr>
              <w:t xml:space="preserve"> </w:t>
            </w:r>
            <w:r w:rsidRPr="00EA310E">
              <w:rPr>
                <w:color w:val="000009"/>
                <w:sz w:val="24"/>
                <w:szCs w:val="24"/>
              </w:rPr>
              <w:t>ощупь»</w:t>
            </w:r>
            <w:r w:rsidRPr="00EA310E">
              <w:rPr>
                <w:color w:val="000009"/>
                <w:spacing w:val="-57"/>
                <w:sz w:val="24"/>
                <w:szCs w:val="24"/>
              </w:rPr>
              <w:t xml:space="preserve"> </w:t>
            </w:r>
            <w:r w:rsidRPr="00EA310E">
              <w:rPr>
                <w:color w:val="000009"/>
                <w:sz w:val="24"/>
                <w:szCs w:val="24"/>
              </w:rPr>
              <w:t>Массажные</w:t>
            </w:r>
            <w:r w:rsidRPr="00EA310E">
              <w:rPr>
                <w:color w:val="000009"/>
                <w:spacing w:val="-3"/>
                <w:sz w:val="24"/>
                <w:szCs w:val="24"/>
              </w:rPr>
              <w:t xml:space="preserve"> </w:t>
            </w:r>
            <w:r w:rsidRPr="00EA310E">
              <w:rPr>
                <w:color w:val="000009"/>
                <w:sz w:val="24"/>
                <w:szCs w:val="24"/>
              </w:rPr>
              <w:t>мячи</w:t>
            </w:r>
          </w:p>
          <w:p w:rsidR="00332112" w:rsidRPr="00EA310E" w:rsidRDefault="00332112" w:rsidP="008641F2">
            <w:pPr>
              <w:pStyle w:val="TableParagraph"/>
              <w:ind w:left="110" w:right="1952"/>
              <w:jc w:val="both"/>
              <w:rPr>
                <w:sz w:val="24"/>
                <w:szCs w:val="24"/>
              </w:rPr>
            </w:pPr>
            <w:r w:rsidRPr="00EA310E">
              <w:rPr>
                <w:color w:val="000009"/>
                <w:sz w:val="24"/>
                <w:szCs w:val="24"/>
              </w:rPr>
              <w:t>Массажные валики</w:t>
            </w:r>
            <w:r w:rsidRPr="00EA310E">
              <w:rPr>
                <w:color w:val="000009"/>
                <w:spacing w:val="1"/>
                <w:sz w:val="24"/>
                <w:szCs w:val="24"/>
              </w:rPr>
              <w:t xml:space="preserve"> </w:t>
            </w:r>
            <w:r w:rsidRPr="00EA310E">
              <w:rPr>
                <w:color w:val="000009"/>
                <w:spacing w:val="-1"/>
                <w:sz w:val="24"/>
                <w:szCs w:val="24"/>
              </w:rPr>
              <w:t>Логопедический</w:t>
            </w:r>
            <w:r w:rsidRPr="00EA310E">
              <w:rPr>
                <w:color w:val="000009"/>
                <w:spacing w:val="-5"/>
                <w:sz w:val="24"/>
                <w:szCs w:val="24"/>
              </w:rPr>
              <w:t xml:space="preserve"> </w:t>
            </w:r>
            <w:r w:rsidRPr="00EA310E">
              <w:rPr>
                <w:color w:val="000009"/>
                <w:sz w:val="24"/>
                <w:szCs w:val="24"/>
              </w:rPr>
              <w:t>тренажер</w:t>
            </w:r>
          </w:p>
          <w:p w:rsidR="00332112" w:rsidRPr="00EA310E" w:rsidRDefault="00332112" w:rsidP="008641F2">
            <w:pPr>
              <w:pStyle w:val="TableParagraph"/>
              <w:ind w:left="110" w:right="626"/>
              <w:jc w:val="both"/>
              <w:rPr>
                <w:sz w:val="24"/>
                <w:szCs w:val="24"/>
              </w:rPr>
            </w:pPr>
            <w:r w:rsidRPr="00EA310E">
              <w:rPr>
                <w:color w:val="000009"/>
                <w:sz w:val="24"/>
                <w:szCs w:val="24"/>
              </w:rPr>
              <w:t>Зеркала для индивидуальной работы</w:t>
            </w:r>
            <w:r w:rsidRPr="00EA310E">
              <w:rPr>
                <w:color w:val="000009"/>
                <w:spacing w:val="1"/>
                <w:sz w:val="24"/>
                <w:szCs w:val="24"/>
              </w:rPr>
              <w:t xml:space="preserve"> </w:t>
            </w:r>
            <w:r w:rsidRPr="00EA310E">
              <w:rPr>
                <w:color w:val="000009"/>
                <w:sz w:val="24"/>
                <w:szCs w:val="24"/>
              </w:rPr>
              <w:t>Серия</w:t>
            </w:r>
            <w:r w:rsidRPr="00EA310E">
              <w:rPr>
                <w:color w:val="000009"/>
                <w:spacing w:val="-6"/>
                <w:sz w:val="24"/>
                <w:szCs w:val="24"/>
              </w:rPr>
              <w:t xml:space="preserve"> </w:t>
            </w:r>
            <w:r w:rsidRPr="00EA310E">
              <w:rPr>
                <w:color w:val="000009"/>
                <w:sz w:val="24"/>
                <w:szCs w:val="24"/>
              </w:rPr>
              <w:t>наглядных</w:t>
            </w:r>
            <w:r w:rsidRPr="00EA310E">
              <w:rPr>
                <w:color w:val="000009"/>
                <w:spacing w:val="-3"/>
                <w:sz w:val="24"/>
                <w:szCs w:val="24"/>
              </w:rPr>
              <w:t xml:space="preserve"> </w:t>
            </w:r>
            <w:r w:rsidRPr="00EA310E">
              <w:rPr>
                <w:color w:val="000009"/>
                <w:sz w:val="24"/>
                <w:szCs w:val="24"/>
              </w:rPr>
              <w:t>пособий</w:t>
            </w:r>
            <w:r w:rsidRPr="00EA310E">
              <w:rPr>
                <w:color w:val="000009"/>
                <w:spacing w:val="-5"/>
                <w:sz w:val="24"/>
                <w:szCs w:val="24"/>
              </w:rPr>
              <w:t xml:space="preserve"> </w:t>
            </w:r>
            <w:r w:rsidRPr="00EA310E">
              <w:rPr>
                <w:color w:val="000009"/>
                <w:sz w:val="24"/>
                <w:szCs w:val="24"/>
              </w:rPr>
              <w:t>по</w:t>
            </w:r>
            <w:r w:rsidRPr="00EA310E">
              <w:rPr>
                <w:color w:val="000009"/>
                <w:spacing w:val="-5"/>
                <w:sz w:val="24"/>
                <w:szCs w:val="24"/>
              </w:rPr>
              <w:t xml:space="preserve"> </w:t>
            </w:r>
            <w:r w:rsidRPr="00EA310E">
              <w:rPr>
                <w:color w:val="000009"/>
                <w:sz w:val="24"/>
                <w:szCs w:val="24"/>
              </w:rPr>
              <w:t>развитию</w:t>
            </w:r>
            <w:r w:rsidRPr="00EA310E">
              <w:rPr>
                <w:color w:val="000009"/>
                <w:spacing w:val="-57"/>
                <w:sz w:val="24"/>
                <w:szCs w:val="24"/>
              </w:rPr>
              <w:t xml:space="preserve"> </w:t>
            </w:r>
            <w:r w:rsidRPr="00EA310E">
              <w:rPr>
                <w:color w:val="000009"/>
                <w:sz w:val="24"/>
                <w:szCs w:val="24"/>
              </w:rPr>
              <w:t>речи</w:t>
            </w:r>
          </w:p>
          <w:p w:rsidR="00332112" w:rsidRPr="00EA310E" w:rsidRDefault="00332112" w:rsidP="008641F2">
            <w:pPr>
              <w:pStyle w:val="TableParagraph"/>
              <w:ind w:left="110"/>
              <w:jc w:val="both"/>
              <w:rPr>
                <w:sz w:val="24"/>
                <w:szCs w:val="24"/>
              </w:rPr>
            </w:pPr>
            <w:r w:rsidRPr="00EA310E">
              <w:rPr>
                <w:color w:val="000009"/>
                <w:sz w:val="24"/>
                <w:szCs w:val="24"/>
              </w:rPr>
              <w:t>Сказки</w:t>
            </w:r>
            <w:r w:rsidRPr="00EA310E">
              <w:rPr>
                <w:color w:val="000009"/>
                <w:spacing w:val="-5"/>
                <w:sz w:val="24"/>
                <w:szCs w:val="24"/>
              </w:rPr>
              <w:t xml:space="preserve"> </w:t>
            </w:r>
            <w:r w:rsidRPr="00EA310E">
              <w:rPr>
                <w:color w:val="000009"/>
                <w:sz w:val="24"/>
                <w:szCs w:val="24"/>
              </w:rPr>
              <w:t>на</w:t>
            </w:r>
            <w:r w:rsidRPr="00EA310E">
              <w:rPr>
                <w:color w:val="000009"/>
                <w:spacing w:val="-4"/>
                <w:sz w:val="24"/>
                <w:szCs w:val="24"/>
              </w:rPr>
              <w:t xml:space="preserve"> </w:t>
            </w:r>
            <w:r w:rsidRPr="00EA310E">
              <w:rPr>
                <w:color w:val="000009"/>
                <w:sz w:val="24"/>
                <w:szCs w:val="24"/>
              </w:rPr>
              <w:t>магнитах</w:t>
            </w:r>
          </w:p>
          <w:p w:rsidR="00332112" w:rsidRPr="00EA310E" w:rsidRDefault="00332112" w:rsidP="008641F2">
            <w:pPr>
              <w:pStyle w:val="TableParagraph"/>
              <w:ind w:left="110" w:right="516"/>
              <w:jc w:val="both"/>
              <w:rPr>
                <w:sz w:val="24"/>
                <w:szCs w:val="24"/>
              </w:rPr>
            </w:pPr>
            <w:r w:rsidRPr="00EA310E">
              <w:rPr>
                <w:color w:val="000009"/>
                <w:sz w:val="24"/>
                <w:szCs w:val="24"/>
              </w:rPr>
              <w:t>Вертушки</w:t>
            </w:r>
            <w:r w:rsidRPr="00EA310E">
              <w:rPr>
                <w:color w:val="000009"/>
                <w:spacing w:val="-10"/>
                <w:sz w:val="24"/>
                <w:szCs w:val="24"/>
              </w:rPr>
              <w:t xml:space="preserve"> </w:t>
            </w:r>
            <w:r w:rsidRPr="00EA310E">
              <w:rPr>
                <w:color w:val="000009"/>
                <w:sz w:val="24"/>
                <w:szCs w:val="24"/>
              </w:rPr>
              <w:t>для</w:t>
            </w:r>
            <w:r w:rsidRPr="00EA310E">
              <w:rPr>
                <w:color w:val="000009"/>
                <w:spacing w:val="-10"/>
                <w:sz w:val="24"/>
                <w:szCs w:val="24"/>
              </w:rPr>
              <w:t xml:space="preserve"> </w:t>
            </w:r>
            <w:r w:rsidRPr="00EA310E">
              <w:rPr>
                <w:color w:val="000009"/>
                <w:sz w:val="24"/>
                <w:szCs w:val="24"/>
              </w:rPr>
              <w:t>дыхательной</w:t>
            </w:r>
            <w:r w:rsidRPr="00EA310E">
              <w:rPr>
                <w:color w:val="000009"/>
                <w:spacing w:val="-10"/>
                <w:sz w:val="24"/>
                <w:szCs w:val="24"/>
              </w:rPr>
              <w:t xml:space="preserve"> </w:t>
            </w:r>
            <w:r w:rsidRPr="00EA310E">
              <w:rPr>
                <w:color w:val="000009"/>
                <w:sz w:val="24"/>
                <w:szCs w:val="24"/>
              </w:rPr>
              <w:t>гимнастики.</w:t>
            </w:r>
            <w:r w:rsidRPr="00EA310E">
              <w:rPr>
                <w:color w:val="000009"/>
                <w:spacing w:val="-57"/>
                <w:sz w:val="24"/>
                <w:szCs w:val="24"/>
              </w:rPr>
              <w:t xml:space="preserve"> </w:t>
            </w:r>
            <w:r w:rsidRPr="00EA310E">
              <w:rPr>
                <w:color w:val="000009"/>
                <w:sz w:val="24"/>
                <w:szCs w:val="24"/>
              </w:rPr>
              <w:t>Веера (согласные и гласные буквы)</w:t>
            </w:r>
            <w:r w:rsidRPr="00EA310E">
              <w:rPr>
                <w:color w:val="000009"/>
                <w:spacing w:val="1"/>
                <w:sz w:val="24"/>
                <w:szCs w:val="24"/>
              </w:rPr>
              <w:t xml:space="preserve"> </w:t>
            </w:r>
            <w:r w:rsidRPr="00EA310E">
              <w:rPr>
                <w:color w:val="000009"/>
                <w:sz w:val="24"/>
                <w:szCs w:val="24"/>
              </w:rPr>
              <w:t>Наглядный материал (фрукты, овощи,</w:t>
            </w:r>
            <w:r w:rsidRPr="00EA310E">
              <w:rPr>
                <w:color w:val="000009"/>
                <w:spacing w:val="1"/>
                <w:sz w:val="24"/>
                <w:szCs w:val="24"/>
              </w:rPr>
              <w:t xml:space="preserve"> </w:t>
            </w:r>
            <w:r w:rsidRPr="00EA310E">
              <w:rPr>
                <w:color w:val="000009"/>
                <w:sz w:val="24"/>
                <w:szCs w:val="24"/>
              </w:rPr>
              <w:t>домашние, дикие, морские животные,</w:t>
            </w:r>
            <w:r w:rsidRPr="00EA310E">
              <w:rPr>
                <w:color w:val="000009"/>
                <w:spacing w:val="1"/>
                <w:sz w:val="24"/>
                <w:szCs w:val="24"/>
              </w:rPr>
              <w:t xml:space="preserve"> </w:t>
            </w:r>
            <w:r w:rsidRPr="00EA310E">
              <w:rPr>
                <w:color w:val="000009"/>
                <w:sz w:val="24"/>
                <w:szCs w:val="24"/>
              </w:rPr>
              <w:t>музыкальные</w:t>
            </w:r>
            <w:r w:rsidRPr="00EA310E">
              <w:rPr>
                <w:color w:val="000009"/>
                <w:spacing w:val="-2"/>
                <w:sz w:val="24"/>
                <w:szCs w:val="24"/>
              </w:rPr>
              <w:t xml:space="preserve"> </w:t>
            </w:r>
            <w:r w:rsidRPr="00EA310E">
              <w:rPr>
                <w:color w:val="000009"/>
                <w:sz w:val="24"/>
                <w:szCs w:val="24"/>
              </w:rPr>
              <w:t>инструменты)</w:t>
            </w:r>
          </w:p>
          <w:p w:rsidR="00332112" w:rsidRPr="00EA310E" w:rsidRDefault="00332112" w:rsidP="008641F2">
            <w:pPr>
              <w:pStyle w:val="TableParagraph"/>
              <w:ind w:left="110" w:right="554"/>
              <w:jc w:val="both"/>
              <w:rPr>
                <w:sz w:val="24"/>
                <w:szCs w:val="24"/>
              </w:rPr>
            </w:pPr>
            <w:r w:rsidRPr="00EA310E">
              <w:rPr>
                <w:color w:val="000009"/>
                <w:sz w:val="24"/>
                <w:szCs w:val="24"/>
              </w:rPr>
              <w:t>Пособия</w:t>
            </w:r>
            <w:r w:rsidRPr="00EA310E">
              <w:rPr>
                <w:color w:val="000009"/>
                <w:spacing w:val="-5"/>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развития</w:t>
            </w:r>
            <w:r w:rsidRPr="00EA310E">
              <w:rPr>
                <w:color w:val="000009"/>
                <w:spacing w:val="-7"/>
                <w:sz w:val="24"/>
                <w:szCs w:val="24"/>
              </w:rPr>
              <w:t xml:space="preserve"> </w:t>
            </w:r>
            <w:r w:rsidRPr="00EA310E">
              <w:rPr>
                <w:color w:val="000009"/>
                <w:sz w:val="24"/>
                <w:szCs w:val="24"/>
              </w:rPr>
              <w:t>мелкой</w:t>
            </w:r>
            <w:r w:rsidRPr="00EA310E">
              <w:rPr>
                <w:color w:val="000009"/>
                <w:spacing w:val="-5"/>
                <w:sz w:val="24"/>
                <w:szCs w:val="24"/>
              </w:rPr>
              <w:t xml:space="preserve"> </w:t>
            </w:r>
            <w:r w:rsidRPr="00EA310E">
              <w:rPr>
                <w:color w:val="000009"/>
                <w:sz w:val="24"/>
                <w:szCs w:val="24"/>
              </w:rPr>
              <w:t>моторики</w:t>
            </w:r>
            <w:r w:rsidRPr="00EA310E">
              <w:rPr>
                <w:color w:val="000009"/>
                <w:spacing w:val="-57"/>
                <w:sz w:val="24"/>
                <w:szCs w:val="24"/>
              </w:rPr>
              <w:t xml:space="preserve"> </w:t>
            </w:r>
            <w:r w:rsidRPr="00EA310E">
              <w:rPr>
                <w:color w:val="000009"/>
                <w:sz w:val="24"/>
                <w:szCs w:val="24"/>
              </w:rPr>
              <w:t>Дидактические</w:t>
            </w:r>
            <w:r w:rsidRPr="00EA310E">
              <w:rPr>
                <w:color w:val="000009"/>
                <w:spacing w:val="-2"/>
                <w:sz w:val="24"/>
                <w:szCs w:val="24"/>
              </w:rPr>
              <w:t xml:space="preserve"> </w:t>
            </w:r>
            <w:r w:rsidRPr="00EA310E">
              <w:rPr>
                <w:color w:val="000009"/>
                <w:sz w:val="24"/>
                <w:szCs w:val="24"/>
              </w:rPr>
              <w:t>игры</w:t>
            </w:r>
          </w:p>
          <w:p w:rsidR="00332112" w:rsidRPr="00EA310E" w:rsidRDefault="00332112" w:rsidP="008641F2">
            <w:pPr>
              <w:pStyle w:val="TableParagraph"/>
              <w:ind w:left="110" w:right="1886"/>
              <w:jc w:val="both"/>
              <w:rPr>
                <w:sz w:val="24"/>
                <w:szCs w:val="24"/>
              </w:rPr>
            </w:pPr>
            <w:r w:rsidRPr="00EA310E">
              <w:rPr>
                <w:color w:val="000009"/>
                <w:sz w:val="24"/>
                <w:szCs w:val="24"/>
              </w:rPr>
              <w:t>Наборы для театрализации</w:t>
            </w:r>
            <w:r w:rsidRPr="00EA310E">
              <w:rPr>
                <w:color w:val="000009"/>
                <w:spacing w:val="-57"/>
                <w:sz w:val="24"/>
                <w:szCs w:val="24"/>
              </w:rPr>
              <w:t xml:space="preserve"> </w:t>
            </w:r>
            <w:r w:rsidRPr="00EA310E">
              <w:rPr>
                <w:color w:val="000009"/>
                <w:sz w:val="24"/>
                <w:szCs w:val="24"/>
              </w:rPr>
              <w:t>Игрушки</w:t>
            </w:r>
          </w:p>
        </w:tc>
      </w:tr>
    </w:tbl>
    <w:p w:rsidR="00332112" w:rsidRPr="00EA310E" w:rsidRDefault="00332112" w:rsidP="008641F2">
      <w:pPr>
        <w:pStyle w:val="a3"/>
        <w:ind w:left="0" w:right="0"/>
        <w:jc w:val="both"/>
      </w:pPr>
    </w:p>
    <w:p w:rsidR="00332112" w:rsidRPr="00EA310E" w:rsidRDefault="00332112" w:rsidP="008641F2">
      <w:pPr>
        <w:pStyle w:val="a3"/>
        <w:ind w:right="0"/>
        <w:jc w:val="both"/>
      </w:pPr>
      <w:r w:rsidRPr="00EA310E">
        <w:rPr>
          <w:color w:val="000009"/>
        </w:rPr>
        <w:t>Материально-техническое</w:t>
      </w:r>
      <w:r w:rsidRPr="00EA310E">
        <w:rPr>
          <w:color w:val="000009"/>
          <w:spacing w:val="-11"/>
        </w:rPr>
        <w:t xml:space="preserve"> </w:t>
      </w:r>
      <w:r w:rsidRPr="00EA310E">
        <w:rPr>
          <w:color w:val="000009"/>
        </w:rPr>
        <w:t>обеспечение</w:t>
      </w:r>
      <w:r w:rsidRPr="00EA310E">
        <w:rPr>
          <w:color w:val="000009"/>
          <w:spacing w:val="-8"/>
        </w:rPr>
        <w:t xml:space="preserve"> </w:t>
      </w:r>
      <w:r w:rsidRPr="00EA310E">
        <w:rPr>
          <w:color w:val="000009"/>
        </w:rPr>
        <w:t>«Восточная</w:t>
      </w:r>
      <w:r w:rsidRPr="00EA310E">
        <w:rPr>
          <w:color w:val="000009"/>
          <w:spacing w:val="-9"/>
        </w:rPr>
        <w:t xml:space="preserve"> </w:t>
      </w:r>
      <w:r w:rsidRPr="00EA310E">
        <w:rPr>
          <w:color w:val="000009"/>
        </w:rPr>
        <w:t>НОШ»</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275"/>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Учебный</w:t>
            </w:r>
            <w:r w:rsidRPr="00EA310E">
              <w:rPr>
                <w:color w:val="000009"/>
                <w:spacing w:val="-3"/>
                <w:sz w:val="24"/>
                <w:szCs w:val="24"/>
              </w:rPr>
              <w:t xml:space="preserve"> </w:t>
            </w:r>
            <w:r w:rsidRPr="00EA310E">
              <w:rPr>
                <w:color w:val="000009"/>
                <w:sz w:val="24"/>
                <w:szCs w:val="24"/>
              </w:rPr>
              <w:t>предмет</w:t>
            </w:r>
          </w:p>
        </w:tc>
        <w:tc>
          <w:tcPr>
            <w:tcW w:w="4786" w:type="dxa"/>
          </w:tcPr>
          <w:p w:rsidR="00332112" w:rsidRPr="00EA310E" w:rsidRDefault="00332112" w:rsidP="008641F2">
            <w:pPr>
              <w:pStyle w:val="TableParagraph"/>
              <w:ind w:left="110"/>
              <w:jc w:val="both"/>
              <w:rPr>
                <w:sz w:val="24"/>
                <w:szCs w:val="24"/>
              </w:rPr>
            </w:pPr>
            <w:r w:rsidRPr="00EA310E">
              <w:rPr>
                <w:color w:val="000009"/>
                <w:sz w:val="24"/>
                <w:szCs w:val="24"/>
              </w:rPr>
              <w:t>Кабинет</w:t>
            </w:r>
          </w:p>
        </w:tc>
      </w:tr>
      <w:tr w:rsidR="00332112" w:rsidRPr="00EA310E" w:rsidTr="00AC33FE">
        <w:trPr>
          <w:trHeight w:val="4416"/>
        </w:trPr>
        <w:tc>
          <w:tcPr>
            <w:tcW w:w="4786" w:type="dxa"/>
          </w:tcPr>
          <w:p w:rsidR="00332112" w:rsidRPr="00EA310E" w:rsidRDefault="00332112" w:rsidP="008641F2">
            <w:pPr>
              <w:pStyle w:val="TableParagraph"/>
              <w:ind w:left="112"/>
              <w:jc w:val="both"/>
              <w:rPr>
                <w:sz w:val="24"/>
                <w:szCs w:val="24"/>
              </w:rPr>
            </w:pPr>
            <w:r w:rsidRPr="00EA310E">
              <w:rPr>
                <w:color w:val="000009"/>
                <w:sz w:val="24"/>
                <w:szCs w:val="24"/>
              </w:rPr>
              <w:t>Начальная</w:t>
            </w:r>
            <w:r w:rsidRPr="00EA310E">
              <w:rPr>
                <w:color w:val="000009"/>
                <w:spacing w:val="-13"/>
                <w:sz w:val="24"/>
                <w:szCs w:val="24"/>
              </w:rPr>
              <w:t xml:space="preserve"> </w:t>
            </w:r>
            <w:r w:rsidRPr="00EA310E">
              <w:rPr>
                <w:color w:val="000009"/>
                <w:sz w:val="24"/>
                <w:szCs w:val="24"/>
              </w:rPr>
              <w:t>школа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72" w:right="2413" w:hanging="60"/>
              <w:jc w:val="both"/>
              <w:rPr>
                <w:sz w:val="24"/>
                <w:szCs w:val="24"/>
              </w:rPr>
            </w:pPr>
            <w:r w:rsidRPr="00EA310E">
              <w:rPr>
                <w:color w:val="000009"/>
                <w:sz w:val="24"/>
                <w:szCs w:val="24"/>
              </w:rPr>
              <w:t>Русский язык</w:t>
            </w:r>
            <w:r w:rsidRPr="00EA310E">
              <w:rPr>
                <w:color w:val="000009"/>
                <w:spacing w:val="1"/>
                <w:sz w:val="24"/>
                <w:szCs w:val="24"/>
              </w:rPr>
              <w:t xml:space="preserve"> </w:t>
            </w:r>
            <w:r w:rsidRPr="00EA310E">
              <w:rPr>
                <w:color w:val="000009"/>
                <w:sz w:val="24"/>
                <w:szCs w:val="24"/>
              </w:rPr>
              <w:t>Литературное</w:t>
            </w:r>
            <w:r w:rsidRPr="00EA310E">
              <w:rPr>
                <w:color w:val="000009"/>
                <w:spacing w:val="-14"/>
                <w:sz w:val="24"/>
                <w:szCs w:val="24"/>
              </w:rPr>
              <w:t xml:space="preserve"> </w:t>
            </w:r>
            <w:r w:rsidRPr="00EA310E">
              <w:rPr>
                <w:color w:val="000009"/>
                <w:sz w:val="24"/>
                <w:szCs w:val="24"/>
              </w:rPr>
              <w:t>чтение</w:t>
            </w:r>
          </w:p>
        </w:tc>
        <w:tc>
          <w:tcPr>
            <w:tcW w:w="4786" w:type="dxa"/>
          </w:tcPr>
          <w:p w:rsidR="00332112" w:rsidRPr="00EA310E" w:rsidRDefault="00332112" w:rsidP="008641F2">
            <w:pPr>
              <w:pStyle w:val="TableParagraph"/>
              <w:ind w:left="110" w:right="1931"/>
              <w:jc w:val="both"/>
              <w:rPr>
                <w:sz w:val="24"/>
                <w:szCs w:val="24"/>
              </w:rPr>
            </w:pPr>
            <w:r w:rsidRPr="00EA310E">
              <w:rPr>
                <w:color w:val="000009"/>
                <w:spacing w:val="-1"/>
                <w:sz w:val="24"/>
                <w:szCs w:val="24"/>
              </w:rPr>
              <w:t>Кабинет</w:t>
            </w:r>
            <w:r w:rsidRPr="00EA310E">
              <w:rPr>
                <w:color w:val="000009"/>
                <w:spacing w:val="-14"/>
                <w:sz w:val="24"/>
                <w:szCs w:val="24"/>
              </w:rPr>
              <w:t xml:space="preserve"> </w:t>
            </w:r>
            <w:r w:rsidRPr="00EA310E">
              <w:rPr>
                <w:color w:val="000009"/>
                <w:sz w:val="24"/>
                <w:szCs w:val="24"/>
              </w:rPr>
              <w:t>начальной</w:t>
            </w:r>
            <w:r w:rsidRPr="00EA310E">
              <w:rPr>
                <w:color w:val="000009"/>
                <w:spacing w:val="-12"/>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Доска</w:t>
            </w:r>
            <w:r w:rsidRPr="00EA310E">
              <w:rPr>
                <w:color w:val="000009"/>
                <w:spacing w:val="-2"/>
                <w:sz w:val="24"/>
                <w:szCs w:val="24"/>
              </w:rPr>
              <w:t xml:space="preserve"> </w:t>
            </w:r>
            <w:r w:rsidRPr="00EA310E">
              <w:rPr>
                <w:color w:val="000009"/>
                <w:sz w:val="24"/>
                <w:szCs w:val="24"/>
              </w:rPr>
              <w:t>классная</w:t>
            </w:r>
          </w:p>
          <w:p w:rsidR="00332112" w:rsidRPr="00EA310E" w:rsidRDefault="00332112" w:rsidP="008641F2">
            <w:pPr>
              <w:pStyle w:val="TableParagraph"/>
              <w:ind w:left="110" w:right="2892"/>
              <w:jc w:val="both"/>
              <w:rPr>
                <w:sz w:val="24"/>
                <w:szCs w:val="24"/>
              </w:rPr>
            </w:pPr>
            <w:r w:rsidRPr="00EA310E">
              <w:rPr>
                <w:color w:val="000009"/>
                <w:sz w:val="24"/>
                <w:szCs w:val="24"/>
              </w:rPr>
              <w:t>Стол учителя</w:t>
            </w:r>
            <w:r w:rsidRPr="00EA310E">
              <w:rPr>
                <w:color w:val="000009"/>
                <w:spacing w:val="1"/>
                <w:sz w:val="24"/>
                <w:szCs w:val="24"/>
              </w:rPr>
              <w:t xml:space="preserve"> </w:t>
            </w:r>
            <w:r w:rsidRPr="00EA310E">
              <w:rPr>
                <w:color w:val="000009"/>
                <w:spacing w:val="-1"/>
                <w:sz w:val="24"/>
                <w:szCs w:val="24"/>
              </w:rPr>
              <w:t>Стул</w:t>
            </w:r>
            <w:r w:rsidRPr="00EA310E">
              <w:rPr>
                <w:color w:val="000009"/>
                <w:spacing w:val="-14"/>
                <w:sz w:val="24"/>
                <w:szCs w:val="24"/>
              </w:rPr>
              <w:t xml:space="preserve"> </w:t>
            </w:r>
            <w:r w:rsidRPr="00EA310E">
              <w:rPr>
                <w:color w:val="000009"/>
                <w:spacing w:val="-1"/>
                <w:sz w:val="24"/>
                <w:szCs w:val="24"/>
              </w:rPr>
              <w:t>для</w:t>
            </w:r>
            <w:r w:rsidRPr="00EA310E">
              <w:rPr>
                <w:color w:val="000009"/>
                <w:spacing w:val="-9"/>
                <w:sz w:val="24"/>
                <w:szCs w:val="24"/>
              </w:rPr>
              <w:t xml:space="preserve"> </w:t>
            </w:r>
            <w:r w:rsidRPr="00EA310E">
              <w:rPr>
                <w:color w:val="000009"/>
                <w:spacing w:val="-1"/>
                <w:sz w:val="24"/>
                <w:szCs w:val="24"/>
              </w:rPr>
              <w:t>учителя</w:t>
            </w:r>
          </w:p>
          <w:p w:rsidR="00332112" w:rsidRPr="00EA310E" w:rsidRDefault="00332112" w:rsidP="008641F2">
            <w:pPr>
              <w:pStyle w:val="TableParagraph"/>
              <w:ind w:left="110" w:right="1494" w:firstLine="60"/>
              <w:jc w:val="both"/>
              <w:rPr>
                <w:sz w:val="24"/>
                <w:szCs w:val="24"/>
              </w:rPr>
            </w:pPr>
            <w:r w:rsidRPr="00EA310E">
              <w:rPr>
                <w:color w:val="000009"/>
                <w:spacing w:val="-1"/>
                <w:sz w:val="24"/>
                <w:szCs w:val="24"/>
              </w:rPr>
              <w:t>Парта</w:t>
            </w:r>
            <w:r w:rsidRPr="00EA310E">
              <w:rPr>
                <w:color w:val="000009"/>
                <w:spacing w:val="-10"/>
                <w:sz w:val="24"/>
                <w:szCs w:val="24"/>
              </w:rPr>
              <w:t xml:space="preserve"> </w:t>
            </w:r>
            <w:r w:rsidRPr="00EA310E">
              <w:rPr>
                <w:color w:val="000009"/>
                <w:spacing w:val="-1"/>
                <w:sz w:val="24"/>
                <w:szCs w:val="24"/>
              </w:rPr>
              <w:t>школьная</w:t>
            </w:r>
            <w:r w:rsidRPr="00EA310E">
              <w:rPr>
                <w:color w:val="000009"/>
                <w:spacing w:val="-9"/>
                <w:sz w:val="24"/>
                <w:szCs w:val="24"/>
              </w:rPr>
              <w:t xml:space="preserve"> </w:t>
            </w:r>
            <w:r w:rsidRPr="00EA310E">
              <w:rPr>
                <w:color w:val="000009"/>
                <w:spacing w:val="-1"/>
                <w:sz w:val="24"/>
                <w:szCs w:val="24"/>
              </w:rPr>
              <w:t>регулируемая</w:t>
            </w:r>
            <w:r w:rsidRPr="00EA310E">
              <w:rPr>
                <w:color w:val="000009"/>
                <w:spacing w:val="-57"/>
                <w:sz w:val="24"/>
                <w:szCs w:val="24"/>
              </w:rPr>
              <w:t xml:space="preserve"> </w:t>
            </w:r>
            <w:r w:rsidRPr="00EA310E">
              <w:rPr>
                <w:color w:val="000009"/>
                <w:sz w:val="24"/>
                <w:szCs w:val="24"/>
              </w:rPr>
              <w:t>Стул</w:t>
            </w:r>
            <w:r w:rsidRPr="00EA310E">
              <w:rPr>
                <w:color w:val="000009"/>
                <w:spacing w:val="2"/>
                <w:sz w:val="24"/>
                <w:szCs w:val="24"/>
              </w:rPr>
              <w:t xml:space="preserve"> </w:t>
            </w:r>
            <w:r w:rsidRPr="00EA310E">
              <w:rPr>
                <w:color w:val="000009"/>
                <w:sz w:val="24"/>
                <w:szCs w:val="24"/>
              </w:rPr>
              <w:t>ученический</w:t>
            </w:r>
          </w:p>
          <w:p w:rsidR="00332112" w:rsidRPr="00EA310E" w:rsidRDefault="00332112" w:rsidP="008641F2">
            <w:pPr>
              <w:pStyle w:val="TableParagraph"/>
              <w:ind w:left="170" w:right="751" w:hanging="60"/>
              <w:jc w:val="both"/>
              <w:rPr>
                <w:sz w:val="24"/>
                <w:szCs w:val="24"/>
              </w:rPr>
            </w:pPr>
            <w:r w:rsidRPr="00EA310E">
              <w:rPr>
                <w:color w:val="000009"/>
                <w:sz w:val="24"/>
                <w:szCs w:val="24"/>
              </w:rPr>
              <w:t>Шкаф для хранения учебных пособий</w:t>
            </w:r>
            <w:r w:rsidRPr="00EA310E">
              <w:rPr>
                <w:color w:val="000009"/>
                <w:spacing w:val="-57"/>
                <w:sz w:val="24"/>
                <w:szCs w:val="24"/>
              </w:rPr>
              <w:t xml:space="preserve"> </w:t>
            </w:r>
            <w:r w:rsidRPr="00EA310E">
              <w:rPr>
                <w:color w:val="000009"/>
                <w:sz w:val="24"/>
                <w:szCs w:val="24"/>
              </w:rPr>
              <w:t>Компьютер учителя</w:t>
            </w:r>
            <w:r w:rsidRPr="00EA310E">
              <w:rPr>
                <w:color w:val="000009"/>
                <w:spacing w:val="1"/>
                <w:sz w:val="24"/>
                <w:szCs w:val="24"/>
              </w:rPr>
              <w:t xml:space="preserve"> </w:t>
            </w:r>
            <w:r w:rsidRPr="00EA310E">
              <w:rPr>
                <w:color w:val="000009"/>
                <w:sz w:val="24"/>
                <w:szCs w:val="24"/>
              </w:rPr>
              <w:t>Мультимедийный</w:t>
            </w:r>
            <w:r w:rsidRPr="00EA310E">
              <w:rPr>
                <w:color w:val="000009"/>
                <w:spacing w:val="-3"/>
                <w:sz w:val="24"/>
                <w:szCs w:val="24"/>
              </w:rPr>
              <w:t xml:space="preserve"> </w:t>
            </w:r>
            <w:r w:rsidRPr="00EA310E">
              <w:rPr>
                <w:color w:val="000009"/>
                <w:sz w:val="24"/>
                <w:szCs w:val="24"/>
              </w:rPr>
              <w:t>проектор</w:t>
            </w:r>
          </w:p>
          <w:p w:rsidR="00332112" w:rsidRPr="00EA310E" w:rsidRDefault="00332112" w:rsidP="008641F2">
            <w:pPr>
              <w:pStyle w:val="TableParagraph"/>
              <w:ind w:left="110" w:right="2370"/>
              <w:jc w:val="both"/>
              <w:rPr>
                <w:sz w:val="24"/>
                <w:szCs w:val="24"/>
              </w:rPr>
            </w:pPr>
            <w:r w:rsidRPr="00EA310E">
              <w:rPr>
                <w:color w:val="000009"/>
                <w:sz w:val="24"/>
                <w:szCs w:val="24"/>
              </w:rPr>
              <w:t>Принтер</w:t>
            </w:r>
            <w:r w:rsidRPr="00EA310E">
              <w:rPr>
                <w:color w:val="000009"/>
                <w:spacing w:val="1"/>
                <w:sz w:val="24"/>
                <w:szCs w:val="24"/>
              </w:rPr>
              <w:t xml:space="preserve"> </w:t>
            </w:r>
            <w:r w:rsidRPr="00EA310E">
              <w:rPr>
                <w:color w:val="000009"/>
                <w:sz w:val="24"/>
                <w:szCs w:val="24"/>
              </w:rPr>
              <w:t>Музыкальный центр</w:t>
            </w:r>
            <w:r w:rsidRPr="00EA310E">
              <w:rPr>
                <w:color w:val="000009"/>
                <w:spacing w:val="1"/>
                <w:sz w:val="24"/>
                <w:szCs w:val="24"/>
              </w:rPr>
              <w:t xml:space="preserve"> </w:t>
            </w:r>
            <w:r w:rsidRPr="00EA310E">
              <w:rPr>
                <w:color w:val="000009"/>
                <w:sz w:val="24"/>
                <w:szCs w:val="24"/>
              </w:rPr>
              <w:t>Переносные</w:t>
            </w:r>
            <w:r w:rsidRPr="00EA310E">
              <w:rPr>
                <w:color w:val="000009"/>
                <w:spacing w:val="-8"/>
                <w:sz w:val="24"/>
                <w:szCs w:val="24"/>
              </w:rPr>
              <w:t xml:space="preserve"> </w:t>
            </w:r>
            <w:r w:rsidRPr="00EA310E">
              <w:rPr>
                <w:color w:val="000009"/>
                <w:sz w:val="24"/>
                <w:szCs w:val="24"/>
              </w:rPr>
              <w:t>колонки</w:t>
            </w:r>
          </w:p>
          <w:p w:rsidR="00332112" w:rsidRPr="00EA310E" w:rsidRDefault="00332112" w:rsidP="008641F2">
            <w:pPr>
              <w:pStyle w:val="TableParagraph"/>
              <w:ind w:left="110" w:right="913"/>
              <w:jc w:val="both"/>
              <w:rPr>
                <w:sz w:val="24"/>
                <w:szCs w:val="24"/>
              </w:rPr>
            </w:pPr>
            <w:r w:rsidRPr="00EA310E">
              <w:rPr>
                <w:color w:val="000009"/>
                <w:sz w:val="24"/>
                <w:szCs w:val="24"/>
              </w:rPr>
              <w:t>Плакат</w:t>
            </w:r>
            <w:r w:rsidRPr="00EA310E">
              <w:rPr>
                <w:color w:val="000009"/>
                <w:spacing w:val="-5"/>
                <w:sz w:val="24"/>
                <w:szCs w:val="24"/>
              </w:rPr>
              <w:t xml:space="preserve"> </w:t>
            </w:r>
            <w:r w:rsidRPr="00EA310E">
              <w:rPr>
                <w:color w:val="000009"/>
                <w:sz w:val="24"/>
                <w:szCs w:val="24"/>
              </w:rPr>
              <w:t>«Виды</w:t>
            </w:r>
            <w:r w:rsidRPr="00EA310E">
              <w:rPr>
                <w:color w:val="000009"/>
                <w:spacing w:val="-9"/>
                <w:sz w:val="24"/>
                <w:szCs w:val="24"/>
              </w:rPr>
              <w:t xml:space="preserve"> </w:t>
            </w:r>
            <w:r w:rsidRPr="00EA310E">
              <w:rPr>
                <w:color w:val="000009"/>
                <w:sz w:val="24"/>
                <w:szCs w:val="24"/>
              </w:rPr>
              <w:t>предложений</w:t>
            </w:r>
            <w:r w:rsidRPr="00EA310E">
              <w:rPr>
                <w:color w:val="000009"/>
                <w:spacing w:val="-10"/>
                <w:sz w:val="24"/>
                <w:szCs w:val="24"/>
              </w:rPr>
              <w:t xml:space="preserve"> </w:t>
            </w:r>
            <w:r w:rsidRPr="00EA310E">
              <w:rPr>
                <w:color w:val="000009"/>
                <w:sz w:val="24"/>
                <w:szCs w:val="24"/>
              </w:rPr>
              <w:t>по</w:t>
            </w:r>
            <w:r w:rsidRPr="00EA310E">
              <w:rPr>
                <w:color w:val="000009"/>
                <w:spacing w:val="-9"/>
                <w:sz w:val="24"/>
                <w:szCs w:val="24"/>
              </w:rPr>
              <w:t xml:space="preserve"> </w:t>
            </w:r>
            <w:r w:rsidRPr="00EA310E">
              <w:rPr>
                <w:color w:val="000009"/>
                <w:sz w:val="24"/>
                <w:szCs w:val="24"/>
              </w:rPr>
              <w:t>цели</w:t>
            </w:r>
            <w:r w:rsidRPr="00EA310E">
              <w:rPr>
                <w:color w:val="000009"/>
                <w:spacing w:val="-57"/>
                <w:sz w:val="24"/>
                <w:szCs w:val="24"/>
              </w:rPr>
              <w:t xml:space="preserve"> </w:t>
            </w:r>
            <w:r w:rsidRPr="00EA310E">
              <w:rPr>
                <w:color w:val="000009"/>
                <w:sz w:val="24"/>
                <w:szCs w:val="24"/>
              </w:rPr>
              <w:t>высказывания»</w:t>
            </w:r>
          </w:p>
          <w:p w:rsidR="00332112" w:rsidRPr="00EA310E" w:rsidRDefault="00332112" w:rsidP="008641F2">
            <w:pPr>
              <w:pStyle w:val="TableParagraph"/>
              <w:ind w:left="110" w:right="589"/>
              <w:jc w:val="both"/>
              <w:rPr>
                <w:sz w:val="24"/>
                <w:szCs w:val="24"/>
              </w:rPr>
            </w:pPr>
            <w:r w:rsidRPr="00EA310E">
              <w:rPr>
                <w:color w:val="000009"/>
                <w:sz w:val="24"/>
                <w:szCs w:val="24"/>
              </w:rPr>
              <w:t>Плакат</w:t>
            </w:r>
            <w:r w:rsidRPr="00EA310E">
              <w:rPr>
                <w:color w:val="000009"/>
                <w:spacing w:val="-7"/>
                <w:sz w:val="24"/>
                <w:szCs w:val="24"/>
              </w:rPr>
              <w:t xml:space="preserve"> </w:t>
            </w:r>
            <w:r w:rsidRPr="00EA310E">
              <w:rPr>
                <w:color w:val="000009"/>
                <w:sz w:val="24"/>
                <w:szCs w:val="24"/>
              </w:rPr>
              <w:t>Правописание</w:t>
            </w:r>
            <w:r w:rsidRPr="00EA310E">
              <w:rPr>
                <w:color w:val="000009"/>
                <w:spacing w:val="-6"/>
                <w:sz w:val="24"/>
                <w:szCs w:val="24"/>
              </w:rPr>
              <w:t xml:space="preserve"> </w:t>
            </w:r>
            <w:r w:rsidRPr="00EA310E">
              <w:rPr>
                <w:color w:val="000009"/>
                <w:sz w:val="24"/>
                <w:szCs w:val="24"/>
              </w:rPr>
              <w:t>ЧА-ЩА,</w:t>
            </w:r>
            <w:r w:rsidRPr="00EA310E">
              <w:rPr>
                <w:color w:val="000009"/>
                <w:spacing w:val="-7"/>
                <w:sz w:val="24"/>
                <w:szCs w:val="24"/>
              </w:rPr>
              <w:t xml:space="preserve"> </w:t>
            </w:r>
            <w:r w:rsidRPr="00EA310E">
              <w:rPr>
                <w:color w:val="000009"/>
                <w:sz w:val="24"/>
                <w:szCs w:val="24"/>
              </w:rPr>
              <w:t>ЧУ-ЩУ</w:t>
            </w:r>
            <w:r w:rsidRPr="00EA310E">
              <w:rPr>
                <w:color w:val="000009"/>
                <w:spacing w:val="-57"/>
                <w:sz w:val="24"/>
                <w:szCs w:val="24"/>
              </w:rPr>
              <w:t xml:space="preserve"> </w:t>
            </w:r>
            <w:r w:rsidRPr="00EA310E">
              <w:rPr>
                <w:color w:val="000009"/>
                <w:sz w:val="24"/>
                <w:szCs w:val="24"/>
              </w:rPr>
              <w:t>Русский</w:t>
            </w:r>
            <w:r w:rsidRPr="00EA310E">
              <w:rPr>
                <w:color w:val="000009"/>
                <w:spacing w:val="-4"/>
                <w:sz w:val="24"/>
                <w:szCs w:val="24"/>
              </w:rPr>
              <w:t xml:space="preserve"> </w:t>
            </w:r>
            <w:r w:rsidRPr="00EA310E">
              <w:rPr>
                <w:color w:val="000009"/>
                <w:sz w:val="24"/>
                <w:szCs w:val="24"/>
              </w:rPr>
              <w:t>алфавит</w:t>
            </w:r>
            <w:r w:rsidRPr="00EA310E">
              <w:rPr>
                <w:color w:val="000009"/>
                <w:spacing w:val="-3"/>
                <w:sz w:val="24"/>
                <w:szCs w:val="24"/>
              </w:rPr>
              <w:t xml:space="preserve"> </w:t>
            </w:r>
            <w:r w:rsidRPr="00EA310E">
              <w:rPr>
                <w:color w:val="000009"/>
                <w:sz w:val="24"/>
                <w:szCs w:val="24"/>
              </w:rPr>
              <w:t>(печатные</w:t>
            </w:r>
            <w:r w:rsidRPr="00EA310E">
              <w:rPr>
                <w:color w:val="000009"/>
                <w:spacing w:val="-5"/>
                <w:sz w:val="24"/>
                <w:szCs w:val="24"/>
              </w:rPr>
              <w:t xml:space="preserve"> </w:t>
            </w:r>
            <w:r w:rsidRPr="00EA310E">
              <w:rPr>
                <w:color w:val="000009"/>
                <w:sz w:val="24"/>
                <w:szCs w:val="24"/>
              </w:rPr>
              <w:t>буквы)</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786"/>
        <w:gridCol w:w="4786"/>
      </w:tblGrid>
      <w:tr w:rsidR="00332112" w:rsidRPr="00EA310E" w:rsidTr="00AC33FE">
        <w:trPr>
          <w:trHeight w:val="11869"/>
        </w:trPr>
        <w:tc>
          <w:tcPr>
            <w:tcW w:w="4786"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Математика</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Окружающий</w:t>
            </w:r>
            <w:r w:rsidRPr="00EA310E">
              <w:rPr>
                <w:color w:val="000009"/>
                <w:spacing w:val="-6"/>
                <w:sz w:val="24"/>
                <w:szCs w:val="24"/>
              </w:rPr>
              <w:t xml:space="preserve"> </w:t>
            </w:r>
            <w:r w:rsidRPr="00EA310E">
              <w:rPr>
                <w:color w:val="000009"/>
                <w:sz w:val="24"/>
                <w:szCs w:val="24"/>
              </w:rPr>
              <w:t>мир</w:t>
            </w: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jc w:val="both"/>
              <w:rPr>
                <w:sz w:val="24"/>
                <w:szCs w:val="24"/>
              </w:rPr>
            </w:pPr>
            <w:r w:rsidRPr="00EA310E">
              <w:rPr>
                <w:color w:val="000009"/>
                <w:sz w:val="24"/>
                <w:szCs w:val="24"/>
              </w:rPr>
              <w:t>Искусство</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2" w:right="2498"/>
              <w:jc w:val="both"/>
              <w:rPr>
                <w:sz w:val="24"/>
                <w:szCs w:val="24"/>
              </w:rPr>
            </w:pPr>
            <w:r w:rsidRPr="00EA310E">
              <w:rPr>
                <w:color w:val="000009"/>
                <w:sz w:val="24"/>
                <w:szCs w:val="24"/>
              </w:rPr>
              <w:t>Технология</w:t>
            </w:r>
            <w:r w:rsidRPr="00EA310E">
              <w:rPr>
                <w:color w:val="000009"/>
                <w:spacing w:val="1"/>
                <w:sz w:val="24"/>
                <w:szCs w:val="24"/>
              </w:rPr>
              <w:t xml:space="preserve"> </w:t>
            </w:r>
            <w:r w:rsidRPr="00EA310E">
              <w:rPr>
                <w:color w:val="000009"/>
                <w:spacing w:val="-2"/>
                <w:sz w:val="24"/>
                <w:szCs w:val="24"/>
              </w:rPr>
              <w:t>Физическая</w:t>
            </w:r>
            <w:r w:rsidRPr="00EA310E">
              <w:rPr>
                <w:color w:val="000009"/>
                <w:spacing w:val="-12"/>
                <w:sz w:val="24"/>
                <w:szCs w:val="24"/>
              </w:rPr>
              <w:t xml:space="preserve"> </w:t>
            </w:r>
            <w:r w:rsidRPr="00EA310E">
              <w:rPr>
                <w:color w:val="000009"/>
                <w:spacing w:val="-1"/>
                <w:sz w:val="24"/>
                <w:szCs w:val="24"/>
              </w:rPr>
              <w:t>культура</w:t>
            </w:r>
          </w:p>
        </w:tc>
        <w:tc>
          <w:tcPr>
            <w:tcW w:w="4786" w:type="dxa"/>
          </w:tcPr>
          <w:p w:rsidR="00332112" w:rsidRPr="00EA310E" w:rsidRDefault="00332112" w:rsidP="008641F2">
            <w:pPr>
              <w:pStyle w:val="TableParagraph"/>
              <w:ind w:left="110" w:right="892"/>
              <w:jc w:val="both"/>
              <w:rPr>
                <w:sz w:val="24"/>
                <w:szCs w:val="24"/>
              </w:rPr>
            </w:pPr>
            <w:r w:rsidRPr="00EA310E">
              <w:rPr>
                <w:color w:val="000009"/>
                <w:sz w:val="24"/>
                <w:szCs w:val="24"/>
              </w:rPr>
              <w:t>Русский</w:t>
            </w:r>
            <w:r w:rsidRPr="00EA310E">
              <w:rPr>
                <w:color w:val="000009"/>
                <w:spacing w:val="-7"/>
                <w:sz w:val="24"/>
                <w:szCs w:val="24"/>
              </w:rPr>
              <w:t xml:space="preserve"> </w:t>
            </w:r>
            <w:r w:rsidRPr="00EA310E">
              <w:rPr>
                <w:color w:val="000009"/>
                <w:sz w:val="24"/>
                <w:szCs w:val="24"/>
              </w:rPr>
              <w:t>алфавит</w:t>
            </w:r>
            <w:r w:rsidRPr="00EA310E">
              <w:rPr>
                <w:color w:val="000009"/>
                <w:spacing w:val="-7"/>
                <w:sz w:val="24"/>
                <w:szCs w:val="24"/>
              </w:rPr>
              <w:t xml:space="preserve"> </w:t>
            </w:r>
            <w:r w:rsidRPr="00EA310E">
              <w:rPr>
                <w:color w:val="000009"/>
                <w:sz w:val="24"/>
                <w:szCs w:val="24"/>
              </w:rPr>
              <w:t>(прописные</w:t>
            </w:r>
            <w:r w:rsidRPr="00EA310E">
              <w:rPr>
                <w:color w:val="000009"/>
                <w:spacing w:val="-9"/>
                <w:sz w:val="24"/>
                <w:szCs w:val="24"/>
              </w:rPr>
              <w:t xml:space="preserve"> </w:t>
            </w:r>
            <w:r w:rsidRPr="00EA310E">
              <w:rPr>
                <w:color w:val="000009"/>
                <w:sz w:val="24"/>
                <w:szCs w:val="24"/>
              </w:rPr>
              <w:t>буквы)</w:t>
            </w:r>
            <w:r w:rsidRPr="00EA310E">
              <w:rPr>
                <w:color w:val="000009"/>
                <w:spacing w:val="-57"/>
                <w:sz w:val="24"/>
                <w:szCs w:val="24"/>
              </w:rPr>
              <w:t xml:space="preserve"> </w:t>
            </w:r>
            <w:r w:rsidRPr="00EA310E">
              <w:rPr>
                <w:color w:val="000009"/>
                <w:sz w:val="24"/>
                <w:szCs w:val="24"/>
              </w:rPr>
              <w:t>Английский</w:t>
            </w:r>
            <w:r w:rsidRPr="00EA310E">
              <w:rPr>
                <w:color w:val="000009"/>
                <w:spacing w:val="-1"/>
                <w:sz w:val="24"/>
                <w:szCs w:val="24"/>
              </w:rPr>
              <w:t xml:space="preserve"> </w:t>
            </w:r>
            <w:r w:rsidRPr="00EA310E">
              <w:rPr>
                <w:color w:val="000009"/>
                <w:sz w:val="24"/>
                <w:szCs w:val="24"/>
              </w:rPr>
              <w:t>алфавит</w:t>
            </w:r>
          </w:p>
          <w:p w:rsidR="00332112" w:rsidRPr="00EA310E" w:rsidRDefault="00332112" w:rsidP="008641F2">
            <w:pPr>
              <w:pStyle w:val="TableParagraph"/>
              <w:ind w:left="110"/>
              <w:jc w:val="both"/>
              <w:rPr>
                <w:sz w:val="24"/>
                <w:szCs w:val="24"/>
              </w:rPr>
            </w:pPr>
            <w:r w:rsidRPr="00EA310E">
              <w:rPr>
                <w:color w:val="000009"/>
                <w:sz w:val="24"/>
                <w:szCs w:val="24"/>
              </w:rPr>
              <w:t>Комплект</w:t>
            </w:r>
            <w:r w:rsidRPr="00EA310E">
              <w:rPr>
                <w:color w:val="000009"/>
                <w:spacing w:val="-11"/>
                <w:sz w:val="24"/>
                <w:szCs w:val="24"/>
              </w:rPr>
              <w:t xml:space="preserve"> </w:t>
            </w:r>
            <w:r w:rsidRPr="00EA310E">
              <w:rPr>
                <w:color w:val="000009"/>
                <w:sz w:val="24"/>
                <w:szCs w:val="24"/>
              </w:rPr>
              <w:t>«Плакаты</w:t>
            </w:r>
            <w:r w:rsidRPr="00EA310E">
              <w:rPr>
                <w:color w:val="000009"/>
                <w:spacing w:val="-12"/>
                <w:sz w:val="24"/>
                <w:szCs w:val="24"/>
              </w:rPr>
              <w:t xml:space="preserve"> </w:t>
            </w:r>
            <w:r w:rsidRPr="00EA310E">
              <w:rPr>
                <w:color w:val="000009"/>
                <w:sz w:val="24"/>
                <w:szCs w:val="24"/>
              </w:rPr>
              <w:t>русских</w:t>
            </w:r>
            <w:r w:rsidRPr="00EA310E">
              <w:rPr>
                <w:color w:val="000009"/>
                <w:spacing w:val="-11"/>
                <w:sz w:val="24"/>
                <w:szCs w:val="24"/>
              </w:rPr>
              <w:t xml:space="preserve"> </w:t>
            </w:r>
            <w:r w:rsidRPr="00EA310E">
              <w:rPr>
                <w:color w:val="000009"/>
                <w:sz w:val="24"/>
                <w:szCs w:val="24"/>
              </w:rPr>
              <w:t>писателей»</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2901"/>
              <w:jc w:val="both"/>
              <w:rPr>
                <w:sz w:val="24"/>
                <w:szCs w:val="24"/>
              </w:rPr>
            </w:pPr>
            <w:r w:rsidRPr="00EA310E">
              <w:rPr>
                <w:color w:val="000009"/>
                <w:spacing w:val="-1"/>
                <w:sz w:val="24"/>
                <w:szCs w:val="24"/>
              </w:rPr>
              <w:t xml:space="preserve">Линейка </w:t>
            </w:r>
            <w:r w:rsidRPr="00EA310E">
              <w:rPr>
                <w:color w:val="000009"/>
                <w:sz w:val="24"/>
                <w:szCs w:val="24"/>
              </w:rPr>
              <w:t>учебная</w:t>
            </w:r>
            <w:r w:rsidRPr="00EA310E">
              <w:rPr>
                <w:color w:val="000009"/>
                <w:spacing w:val="-57"/>
                <w:sz w:val="24"/>
                <w:szCs w:val="24"/>
              </w:rPr>
              <w:t xml:space="preserve"> </w:t>
            </w:r>
            <w:r w:rsidRPr="00EA310E">
              <w:rPr>
                <w:color w:val="000009"/>
                <w:sz w:val="24"/>
                <w:szCs w:val="24"/>
              </w:rPr>
              <w:t>Транспортир</w:t>
            </w:r>
            <w:r w:rsidRPr="00EA310E">
              <w:rPr>
                <w:color w:val="000009"/>
                <w:spacing w:val="1"/>
                <w:sz w:val="24"/>
                <w:szCs w:val="24"/>
              </w:rPr>
              <w:t xml:space="preserve"> </w:t>
            </w:r>
            <w:r w:rsidRPr="00EA310E">
              <w:rPr>
                <w:color w:val="000009"/>
                <w:sz w:val="24"/>
                <w:szCs w:val="24"/>
              </w:rPr>
              <w:t>Треугольник</w:t>
            </w:r>
            <w:r w:rsidRPr="00EA310E">
              <w:rPr>
                <w:color w:val="000009"/>
                <w:spacing w:val="1"/>
                <w:sz w:val="24"/>
                <w:szCs w:val="24"/>
              </w:rPr>
              <w:t xml:space="preserve"> </w:t>
            </w:r>
            <w:r w:rsidRPr="00EA310E">
              <w:rPr>
                <w:color w:val="000009"/>
                <w:sz w:val="24"/>
                <w:szCs w:val="24"/>
              </w:rPr>
              <w:t>Циркуль</w:t>
            </w:r>
          </w:p>
          <w:p w:rsidR="00332112" w:rsidRPr="00EA310E" w:rsidRDefault="00332112" w:rsidP="008641F2">
            <w:pPr>
              <w:pStyle w:val="TableParagraph"/>
              <w:ind w:left="110"/>
              <w:jc w:val="both"/>
              <w:rPr>
                <w:sz w:val="24"/>
                <w:szCs w:val="24"/>
              </w:rPr>
            </w:pPr>
            <w:r w:rsidRPr="00EA310E">
              <w:rPr>
                <w:color w:val="000009"/>
                <w:sz w:val="24"/>
                <w:szCs w:val="24"/>
              </w:rPr>
              <w:t>Макет</w:t>
            </w:r>
            <w:r w:rsidRPr="00EA310E">
              <w:rPr>
                <w:color w:val="000009"/>
                <w:spacing w:val="-5"/>
                <w:sz w:val="24"/>
                <w:szCs w:val="24"/>
              </w:rPr>
              <w:t xml:space="preserve"> </w:t>
            </w:r>
            <w:r w:rsidRPr="00EA310E">
              <w:rPr>
                <w:color w:val="000009"/>
                <w:sz w:val="24"/>
                <w:szCs w:val="24"/>
              </w:rPr>
              <w:t>часов</w:t>
            </w:r>
          </w:p>
          <w:p w:rsidR="00332112" w:rsidRPr="00EA310E" w:rsidRDefault="00332112" w:rsidP="008641F2">
            <w:pPr>
              <w:pStyle w:val="TableParagraph"/>
              <w:ind w:left="110" w:right="157"/>
              <w:jc w:val="both"/>
              <w:rPr>
                <w:sz w:val="24"/>
                <w:szCs w:val="24"/>
              </w:rPr>
            </w:pPr>
            <w:r w:rsidRPr="00EA310E">
              <w:rPr>
                <w:color w:val="000009"/>
                <w:sz w:val="24"/>
                <w:szCs w:val="24"/>
              </w:rPr>
              <w:t>Плакат «Компоненты действия сложения»</w:t>
            </w:r>
            <w:r w:rsidRPr="00EA310E">
              <w:rPr>
                <w:color w:val="000009"/>
                <w:spacing w:val="1"/>
                <w:sz w:val="24"/>
                <w:szCs w:val="24"/>
              </w:rPr>
              <w:t xml:space="preserve"> </w:t>
            </w:r>
            <w:r w:rsidRPr="00EA310E">
              <w:rPr>
                <w:color w:val="000009"/>
                <w:sz w:val="24"/>
                <w:szCs w:val="24"/>
              </w:rPr>
              <w:t>Плакат «Компоненты действия вычитания»</w:t>
            </w:r>
            <w:r w:rsidRPr="00EA310E">
              <w:rPr>
                <w:color w:val="000009"/>
                <w:spacing w:val="-57"/>
                <w:sz w:val="24"/>
                <w:szCs w:val="24"/>
              </w:rPr>
              <w:t xml:space="preserve"> </w:t>
            </w:r>
            <w:r w:rsidRPr="00EA310E">
              <w:rPr>
                <w:color w:val="000009"/>
                <w:spacing w:val="-1"/>
                <w:sz w:val="24"/>
                <w:szCs w:val="24"/>
              </w:rPr>
              <w:t>Плакат</w:t>
            </w:r>
            <w:r w:rsidRPr="00EA310E">
              <w:rPr>
                <w:color w:val="000009"/>
                <w:spacing w:val="-9"/>
                <w:sz w:val="24"/>
                <w:szCs w:val="24"/>
              </w:rPr>
              <w:t xml:space="preserve"> </w:t>
            </w:r>
            <w:r w:rsidRPr="00EA310E">
              <w:rPr>
                <w:color w:val="000009"/>
                <w:spacing w:val="-1"/>
                <w:sz w:val="24"/>
                <w:szCs w:val="24"/>
              </w:rPr>
              <w:t>«Компоненты</w:t>
            </w:r>
            <w:r w:rsidRPr="00EA310E">
              <w:rPr>
                <w:color w:val="000009"/>
                <w:spacing w:val="-13"/>
                <w:sz w:val="24"/>
                <w:szCs w:val="24"/>
              </w:rPr>
              <w:t xml:space="preserve"> </w:t>
            </w:r>
            <w:r w:rsidRPr="00EA310E">
              <w:rPr>
                <w:color w:val="000009"/>
                <w:sz w:val="24"/>
                <w:szCs w:val="24"/>
              </w:rPr>
              <w:t>действия</w:t>
            </w:r>
            <w:r w:rsidRPr="00EA310E">
              <w:rPr>
                <w:color w:val="000009"/>
                <w:spacing w:val="-11"/>
                <w:sz w:val="24"/>
                <w:szCs w:val="24"/>
              </w:rPr>
              <w:t xml:space="preserve"> </w:t>
            </w:r>
            <w:r w:rsidRPr="00EA310E">
              <w:rPr>
                <w:color w:val="000009"/>
                <w:sz w:val="24"/>
                <w:szCs w:val="24"/>
              </w:rPr>
              <w:t>умножения»</w:t>
            </w:r>
            <w:r w:rsidRPr="00EA310E">
              <w:rPr>
                <w:color w:val="000009"/>
                <w:spacing w:val="-57"/>
                <w:sz w:val="24"/>
                <w:szCs w:val="24"/>
              </w:rPr>
              <w:t xml:space="preserve"> </w:t>
            </w:r>
            <w:r w:rsidRPr="00EA310E">
              <w:rPr>
                <w:color w:val="000009"/>
                <w:sz w:val="24"/>
                <w:szCs w:val="24"/>
              </w:rPr>
              <w:t>Плакат «Компоненты действия деления»</w:t>
            </w:r>
            <w:r w:rsidRPr="00EA310E">
              <w:rPr>
                <w:color w:val="000009"/>
                <w:spacing w:val="1"/>
                <w:sz w:val="24"/>
                <w:szCs w:val="24"/>
              </w:rPr>
              <w:t xml:space="preserve"> </w:t>
            </w:r>
            <w:r w:rsidRPr="00EA310E">
              <w:rPr>
                <w:color w:val="000009"/>
                <w:sz w:val="24"/>
                <w:szCs w:val="24"/>
              </w:rPr>
              <w:t>Плакат</w:t>
            </w:r>
            <w:r w:rsidRPr="00EA310E">
              <w:rPr>
                <w:color w:val="000009"/>
                <w:spacing w:val="3"/>
                <w:sz w:val="24"/>
                <w:szCs w:val="24"/>
              </w:rPr>
              <w:t xml:space="preserve"> </w:t>
            </w:r>
            <w:r w:rsidRPr="00EA310E">
              <w:rPr>
                <w:color w:val="000009"/>
                <w:sz w:val="24"/>
                <w:szCs w:val="24"/>
              </w:rPr>
              <w:t>«Многоугольники»</w:t>
            </w:r>
          </w:p>
          <w:p w:rsidR="00332112" w:rsidRPr="00EA310E" w:rsidRDefault="00332112" w:rsidP="008641F2">
            <w:pPr>
              <w:pStyle w:val="TableParagraph"/>
              <w:ind w:left="110" w:right="2504"/>
              <w:jc w:val="both"/>
              <w:rPr>
                <w:sz w:val="24"/>
                <w:szCs w:val="24"/>
              </w:rPr>
            </w:pPr>
            <w:r w:rsidRPr="00EA310E">
              <w:rPr>
                <w:color w:val="000009"/>
                <w:sz w:val="24"/>
                <w:szCs w:val="24"/>
              </w:rPr>
              <w:t>Плакат</w:t>
            </w:r>
            <w:r w:rsidRPr="00EA310E">
              <w:rPr>
                <w:color w:val="000009"/>
                <w:spacing w:val="-11"/>
                <w:sz w:val="24"/>
                <w:szCs w:val="24"/>
              </w:rPr>
              <w:t xml:space="preserve"> </w:t>
            </w:r>
            <w:r w:rsidRPr="00EA310E">
              <w:rPr>
                <w:color w:val="000009"/>
                <w:sz w:val="24"/>
                <w:szCs w:val="24"/>
              </w:rPr>
              <w:t>«Части</w:t>
            </w:r>
            <w:r w:rsidRPr="00EA310E">
              <w:rPr>
                <w:color w:val="000009"/>
                <w:spacing w:val="-13"/>
                <w:sz w:val="24"/>
                <w:szCs w:val="24"/>
              </w:rPr>
              <w:t xml:space="preserve"> </w:t>
            </w:r>
            <w:r w:rsidRPr="00EA310E">
              <w:rPr>
                <w:color w:val="000009"/>
                <w:sz w:val="24"/>
                <w:szCs w:val="24"/>
              </w:rPr>
              <w:t>речи»</w:t>
            </w:r>
            <w:r w:rsidRPr="00EA310E">
              <w:rPr>
                <w:color w:val="000009"/>
                <w:spacing w:val="-57"/>
                <w:sz w:val="24"/>
                <w:szCs w:val="24"/>
              </w:rPr>
              <w:t xml:space="preserve"> </w:t>
            </w:r>
            <w:r w:rsidRPr="00EA310E">
              <w:rPr>
                <w:color w:val="000009"/>
                <w:sz w:val="24"/>
                <w:szCs w:val="24"/>
              </w:rPr>
              <w:t>Плакат</w:t>
            </w:r>
            <w:r w:rsidRPr="00EA310E">
              <w:rPr>
                <w:color w:val="000009"/>
                <w:spacing w:val="1"/>
                <w:sz w:val="24"/>
                <w:szCs w:val="24"/>
              </w:rPr>
              <w:t xml:space="preserve"> </w:t>
            </w:r>
            <w:r w:rsidRPr="00EA310E">
              <w:rPr>
                <w:color w:val="000009"/>
                <w:sz w:val="24"/>
                <w:szCs w:val="24"/>
              </w:rPr>
              <w:t>«Задача»</w:t>
            </w:r>
            <w:r w:rsidRPr="00EA310E">
              <w:rPr>
                <w:color w:val="000009"/>
                <w:spacing w:val="1"/>
                <w:sz w:val="24"/>
                <w:szCs w:val="24"/>
              </w:rPr>
              <w:t xml:space="preserve"> </w:t>
            </w:r>
            <w:r w:rsidRPr="00EA310E">
              <w:rPr>
                <w:color w:val="000009"/>
                <w:sz w:val="24"/>
                <w:szCs w:val="24"/>
              </w:rPr>
              <w:t>Плакаты</w:t>
            </w:r>
            <w:r w:rsidRPr="00EA310E">
              <w:rPr>
                <w:color w:val="000009"/>
                <w:spacing w:val="-3"/>
                <w:sz w:val="24"/>
                <w:szCs w:val="24"/>
              </w:rPr>
              <w:t xml:space="preserve"> </w:t>
            </w:r>
            <w:r w:rsidRPr="00EA310E">
              <w:rPr>
                <w:color w:val="000009"/>
                <w:sz w:val="24"/>
                <w:szCs w:val="24"/>
              </w:rPr>
              <w:t>по</w:t>
            </w:r>
            <w:r w:rsidRPr="00EA310E">
              <w:rPr>
                <w:color w:val="000009"/>
                <w:spacing w:val="-2"/>
                <w:sz w:val="24"/>
                <w:szCs w:val="24"/>
              </w:rPr>
              <w:t xml:space="preserve"> </w:t>
            </w:r>
            <w:r w:rsidRPr="00EA310E">
              <w:rPr>
                <w:color w:val="000009"/>
                <w:sz w:val="24"/>
                <w:szCs w:val="24"/>
              </w:rPr>
              <w:t>ПДД</w:t>
            </w:r>
          </w:p>
          <w:p w:rsidR="00332112" w:rsidRPr="00EA310E" w:rsidRDefault="00332112" w:rsidP="008641F2">
            <w:pPr>
              <w:pStyle w:val="TableParagraph"/>
              <w:ind w:left="110" w:right="1677"/>
              <w:jc w:val="both"/>
              <w:rPr>
                <w:sz w:val="24"/>
                <w:szCs w:val="24"/>
              </w:rPr>
            </w:pPr>
            <w:r w:rsidRPr="00EA310E">
              <w:rPr>
                <w:color w:val="000009"/>
                <w:sz w:val="24"/>
                <w:szCs w:val="24"/>
              </w:rPr>
              <w:t>Карта</w:t>
            </w:r>
            <w:r w:rsidRPr="00EA310E">
              <w:rPr>
                <w:color w:val="000009"/>
                <w:spacing w:val="-8"/>
                <w:sz w:val="24"/>
                <w:szCs w:val="24"/>
              </w:rPr>
              <w:t xml:space="preserve"> </w:t>
            </w:r>
            <w:r w:rsidRPr="00EA310E">
              <w:rPr>
                <w:color w:val="000009"/>
                <w:sz w:val="24"/>
                <w:szCs w:val="24"/>
              </w:rPr>
              <w:t>природных</w:t>
            </w:r>
            <w:r w:rsidRPr="00EA310E">
              <w:rPr>
                <w:color w:val="000009"/>
                <w:spacing w:val="-8"/>
                <w:sz w:val="24"/>
                <w:szCs w:val="24"/>
              </w:rPr>
              <w:t xml:space="preserve"> </w:t>
            </w:r>
            <w:r w:rsidRPr="00EA310E">
              <w:rPr>
                <w:color w:val="000009"/>
                <w:sz w:val="24"/>
                <w:szCs w:val="24"/>
              </w:rPr>
              <w:t>зон</w:t>
            </w:r>
            <w:r w:rsidRPr="00EA310E">
              <w:rPr>
                <w:color w:val="000009"/>
                <w:spacing w:val="-9"/>
                <w:sz w:val="24"/>
                <w:szCs w:val="24"/>
              </w:rPr>
              <w:t xml:space="preserve"> </w:t>
            </w:r>
            <w:r w:rsidRPr="00EA310E">
              <w:rPr>
                <w:color w:val="000009"/>
                <w:sz w:val="24"/>
                <w:szCs w:val="24"/>
              </w:rPr>
              <w:t>России</w:t>
            </w:r>
            <w:r w:rsidRPr="00EA310E">
              <w:rPr>
                <w:color w:val="000009"/>
                <w:spacing w:val="-57"/>
                <w:sz w:val="24"/>
                <w:szCs w:val="24"/>
              </w:rPr>
              <w:t xml:space="preserve"> </w:t>
            </w:r>
            <w:r w:rsidRPr="00EA310E">
              <w:rPr>
                <w:color w:val="000009"/>
                <w:sz w:val="24"/>
                <w:szCs w:val="24"/>
              </w:rPr>
              <w:t>Карта</w:t>
            </w:r>
            <w:r w:rsidRPr="00EA310E">
              <w:rPr>
                <w:color w:val="000009"/>
                <w:spacing w:val="-2"/>
                <w:sz w:val="24"/>
                <w:szCs w:val="24"/>
              </w:rPr>
              <w:t xml:space="preserve"> </w:t>
            </w:r>
            <w:r w:rsidRPr="00EA310E">
              <w:rPr>
                <w:color w:val="000009"/>
                <w:sz w:val="24"/>
                <w:szCs w:val="24"/>
              </w:rPr>
              <w:t>России</w:t>
            </w:r>
          </w:p>
          <w:p w:rsidR="00332112" w:rsidRPr="00EA310E" w:rsidRDefault="00332112" w:rsidP="008641F2">
            <w:pPr>
              <w:pStyle w:val="TableParagraph"/>
              <w:ind w:left="110" w:right="2042"/>
              <w:jc w:val="both"/>
              <w:rPr>
                <w:sz w:val="24"/>
                <w:szCs w:val="24"/>
              </w:rPr>
            </w:pPr>
            <w:r w:rsidRPr="00EA310E">
              <w:rPr>
                <w:color w:val="000009"/>
                <w:sz w:val="24"/>
                <w:szCs w:val="24"/>
              </w:rPr>
              <w:t>Карта Алтайского края</w:t>
            </w:r>
            <w:r w:rsidRPr="00EA310E">
              <w:rPr>
                <w:color w:val="000009"/>
                <w:spacing w:val="1"/>
                <w:sz w:val="24"/>
                <w:szCs w:val="24"/>
              </w:rPr>
              <w:t xml:space="preserve"> </w:t>
            </w:r>
            <w:r w:rsidRPr="00EA310E">
              <w:rPr>
                <w:color w:val="000009"/>
                <w:sz w:val="24"/>
                <w:szCs w:val="24"/>
              </w:rPr>
              <w:t>Политическая</w:t>
            </w:r>
            <w:r w:rsidRPr="00EA310E">
              <w:rPr>
                <w:color w:val="000009"/>
                <w:spacing w:val="-10"/>
                <w:sz w:val="24"/>
                <w:szCs w:val="24"/>
              </w:rPr>
              <w:t xml:space="preserve"> </w:t>
            </w:r>
            <w:r w:rsidRPr="00EA310E">
              <w:rPr>
                <w:color w:val="000009"/>
                <w:sz w:val="24"/>
                <w:szCs w:val="24"/>
              </w:rPr>
              <w:t>карта</w:t>
            </w:r>
            <w:r w:rsidRPr="00EA310E">
              <w:rPr>
                <w:color w:val="000009"/>
                <w:spacing w:val="-10"/>
                <w:sz w:val="24"/>
                <w:szCs w:val="24"/>
              </w:rPr>
              <w:t xml:space="preserve"> </w:t>
            </w:r>
            <w:r w:rsidRPr="00EA310E">
              <w:rPr>
                <w:color w:val="000009"/>
                <w:sz w:val="24"/>
                <w:szCs w:val="24"/>
              </w:rPr>
              <w:t>мира</w:t>
            </w:r>
            <w:r w:rsidRPr="00EA310E">
              <w:rPr>
                <w:color w:val="000009"/>
                <w:spacing w:val="-57"/>
                <w:sz w:val="24"/>
                <w:szCs w:val="24"/>
              </w:rPr>
              <w:t xml:space="preserve"> </w:t>
            </w:r>
            <w:r w:rsidRPr="00EA310E">
              <w:rPr>
                <w:color w:val="000009"/>
                <w:sz w:val="24"/>
                <w:szCs w:val="24"/>
              </w:rPr>
              <w:t>Карта</w:t>
            </w:r>
            <w:r w:rsidRPr="00EA310E">
              <w:rPr>
                <w:color w:val="000009"/>
                <w:spacing w:val="-2"/>
                <w:sz w:val="24"/>
                <w:szCs w:val="24"/>
              </w:rPr>
              <w:t xml:space="preserve"> </w:t>
            </w:r>
            <w:r w:rsidRPr="00EA310E">
              <w:rPr>
                <w:color w:val="000009"/>
                <w:sz w:val="24"/>
                <w:szCs w:val="24"/>
              </w:rPr>
              <w:t>полушарий</w:t>
            </w:r>
          </w:p>
          <w:p w:rsidR="00332112" w:rsidRPr="00EA310E" w:rsidRDefault="00332112" w:rsidP="008641F2">
            <w:pPr>
              <w:pStyle w:val="TableParagraph"/>
              <w:ind w:left="110" w:right="2409"/>
              <w:jc w:val="both"/>
              <w:rPr>
                <w:sz w:val="24"/>
                <w:szCs w:val="24"/>
              </w:rPr>
            </w:pPr>
            <w:r w:rsidRPr="00EA310E">
              <w:rPr>
                <w:color w:val="000009"/>
                <w:sz w:val="24"/>
                <w:szCs w:val="24"/>
              </w:rPr>
              <w:t>Плакат</w:t>
            </w:r>
            <w:r w:rsidRPr="00EA310E">
              <w:rPr>
                <w:color w:val="000009"/>
                <w:spacing w:val="-10"/>
                <w:sz w:val="24"/>
                <w:szCs w:val="24"/>
              </w:rPr>
              <w:t xml:space="preserve"> </w:t>
            </w:r>
            <w:r w:rsidRPr="00EA310E">
              <w:rPr>
                <w:color w:val="000009"/>
                <w:sz w:val="24"/>
                <w:szCs w:val="24"/>
              </w:rPr>
              <w:t>Президент</w:t>
            </w:r>
            <w:r w:rsidRPr="00EA310E">
              <w:rPr>
                <w:color w:val="000009"/>
                <w:spacing w:val="-9"/>
                <w:sz w:val="24"/>
                <w:szCs w:val="24"/>
              </w:rPr>
              <w:t xml:space="preserve"> </w:t>
            </w:r>
            <w:r w:rsidRPr="00EA310E">
              <w:rPr>
                <w:color w:val="000009"/>
                <w:sz w:val="24"/>
                <w:szCs w:val="24"/>
              </w:rPr>
              <w:t>РФ</w:t>
            </w:r>
            <w:r w:rsidRPr="00EA310E">
              <w:rPr>
                <w:color w:val="000009"/>
                <w:spacing w:val="-57"/>
                <w:sz w:val="24"/>
                <w:szCs w:val="24"/>
              </w:rPr>
              <w:t xml:space="preserve"> </w:t>
            </w:r>
            <w:r w:rsidRPr="00EA310E">
              <w:rPr>
                <w:color w:val="000009"/>
                <w:sz w:val="24"/>
                <w:szCs w:val="24"/>
              </w:rPr>
              <w:t>Плакат Гимн РФ</w:t>
            </w:r>
            <w:r w:rsidRPr="00EA310E">
              <w:rPr>
                <w:color w:val="000009"/>
                <w:spacing w:val="1"/>
                <w:sz w:val="24"/>
                <w:szCs w:val="24"/>
              </w:rPr>
              <w:t xml:space="preserve"> </w:t>
            </w:r>
            <w:r w:rsidRPr="00EA310E">
              <w:rPr>
                <w:color w:val="000009"/>
                <w:sz w:val="24"/>
                <w:szCs w:val="24"/>
              </w:rPr>
              <w:t>Плакат флаг РФ</w:t>
            </w:r>
            <w:r w:rsidRPr="00EA310E">
              <w:rPr>
                <w:color w:val="000009"/>
                <w:spacing w:val="1"/>
                <w:sz w:val="24"/>
                <w:szCs w:val="24"/>
              </w:rPr>
              <w:t xml:space="preserve"> </w:t>
            </w:r>
            <w:r w:rsidRPr="00EA310E">
              <w:rPr>
                <w:color w:val="000009"/>
                <w:sz w:val="24"/>
                <w:szCs w:val="24"/>
              </w:rPr>
              <w:t>Плакат</w:t>
            </w:r>
            <w:r w:rsidRPr="00EA310E">
              <w:rPr>
                <w:color w:val="000009"/>
                <w:spacing w:val="-2"/>
                <w:sz w:val="24"/>
                <w:szCs w:val="24"/>
              </w:rPr>
              <w:t xml:space="preserve"> </w:t>
            </w:r>
            <w:r w:rsidRPr="00EA310E">
              <w:rPr>
                <w:color w:val="000009"/>
                <w:sz w:val="24"/>
                <w:szCs w:val="24"/>
              </w:rPr>
              <w:t>герб</w:t>
            </w:r>
            <w:r w:rsidRPr="00EA310E">
              <w:rPr>
                <w:color w:val="000009"/>
                <w:spacing w:val="-2"/>
                <w:sz w:val="24"/>
                <w:szCs w:val="24"/>
              </w:rPr>
              <w:t xml:space="preserve"> </w:t>
            </w:r>
            <w:r w:rsidRPr="00EA310E">
              <w:rPr>
                <w:color w:val="000009"/>
                <w:sz w:val="24"/>
                <w:szCs w:val="24"/>
              </w:rPr>
              <w:t>РФ</w:t>
            </w:r>
          </w:p>
          <w:p w:rsidR="00332112" w:rsidRPr="00EA310E" w:rsidRDefault="00332112" w:rsidP="008641F2">
            <w:pPr>
              <w:pStyle w:val="TableParagraph"/>
              <w:ind w:left="110" w:right="441"/>
              <w:jc w:val="both"/>
              <w:rPr>
                <w:sz w:val="24"/>
                <w:szCs w:val="24"/>
              </w:rPr>
            </w:pPr>
            <w:r w:rsidRPr="00EA310E">
              <w:rPr>
                <w:color w:val="000009"/>
                <w:sz w:val="24"/>
                <w:szCs w:val="24"/>
              </w:rPr>
              <w:t>Макет</w:t>
            </w:r>
            <w:r w:rsidRPr="00EA310E">
              <w:rPr>
                <w:color w:val="000009"/>
                <w:spacing w:val="-5"/>
                <w:sz w:val="24"/>
                <w:szCs w:val="24"/>
              </w:rPr>
              <w:t xml:space="preserve"> </w:t>
            </w:r>
            <w:r w:rsidRPr="00EA310E">
              <w:rPr>
                <w:color w:val="000009"/>
                <w:sz w:val="24"/>
                <w:szCs w:val="24"/>
              </w:rPr>
              <w:t>человека</w:t>
            </w:r>
            <w:r w:rsidRPr="00EA310E">
              <w:rPr>
                <w:color w:val="000009"/>
                <w:spacing w:val="-5"/>
                <w:sz w:val="24"/>
                <w:szCs w:val="24"/>
              </w:rPr>
              <w:t xml:space="preserve"> </w:t>
            </w:r>
            <w:r w:rsidRPr="00EA310E">
              <w:rPr>
                <w:color w:val="000009"/>
                <w:sz w:val="24"/>
                <w:szCs w:val="24"/>
              </w:rPr>
              <w:t>с</w:t>
            </w:r>
            <w:r w:rsidRPr="00EA310E">
              <w:rPr>
                <w:color w:val="000009"/>
                <w:spacing w:val="-5"/>
                <w:sz w:val="24"/>
                <w:szCs w:val="24"/>
              </w:rPr>
              <w:t xml:space="preserve"> </w:t>
            </w:r>
            <w:r w:rsidRPr="00EA310E">
              <w:rPr>
                <w:color w:val="000009"/>
                <w:sz w:val="24"/>
                <w:szCs w:val="24"/>
              </w:rPr>
              <w:t>внутренними</w:t>
            </w:r>
            <w:r w:rsidRPr="00EA310E">
              <w:rPr>
                <w:color w:val="000009"/>
                <w:spacing w:val="-4"/>
                <w:sz w:val="24"/>
                <w:szCs w:val="24"/>
              </w:rPr>
              <w:t xml:space="preserve"> </w:t>
            </w:r>
            <w:r w:rsidRPr="00EA310E">
              <w:rPr>
                <w:color w:val="000009"/>
                <w:sz w:val="24"/>
                <w:szCs w:val="24"/>
              </w:rPr>
              <w:t>органами</w:t>
            </w:r>
            <w:r w:rsidRPr="00EA310E">
              <w:rPr>
                <w:color w:val="000009"/>
                <w:spacing w:val="-57"/>
                <w:sz w:val="24"/>
                <w:szCs w:val="24"/>
              </w:rPr>
              <w:t xml:space="preserve"> </w:t>
            </w:r>
            <w:r w:rsidRPr="00EA310E">
              <w:rPr>
                <w:color w:val="000009"/>
                <w:sz w:val="24"/>
                <w:szCs w:val="24"/>
              </w:rPr>
              <w:t>Глобус,</w:t>
            </w:r>
            <w:r w:rsidRPr="00EA310E">
              <w:rPr>
                <w:color w:val="000009"/>
                <w:spacing w:val="-2"/>
                <w:sz w:val="24"/>
                <w:szCs w:val="24"/>
              </w:rPr>
              <w:t xml:space="preserve"> </w:t>
            </w:r>
            <w:r w:rsidRPr="00EA310E">
              <w:rPr>
                <w:color w:val="000009"/>
                <w:sz w:val="24"/>
                <w:szCs w:val="24"/>
              </w:rPr>
              <w:t>компас</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sz w:val="24"/>
                <w:szCs w:val="24"/>
              </w:rPr>
              <w:t>«Плакаты</w:t>
            </w:r>
            <w:r w:rsidRPr="00EA310E">
              <w:rPr>
                <w:color w:val="000009"/>
                <w:spacing w:val="-12"/>
                <w:sz w:val="24"/>
                <w:szCs w:val="24"/>
              </w:rPr>
              <w:t xml:space="preserve"> </w:t>
            </w:r>
            <w:r w:rsidRPr="00EA310E">
              <w:rPr>
                <w:color w:val="000009"/>
                <w:sz w:val="24"/>
                <w:szCs w:val="24"/>
              </w:rPr>
              <w:t>русских</w:t>
            </w:r>
            <w:r w:rsidRPr="00EA310E">
              <w:rPr>
                <w:color w:val="000009"/>
                <w:spacing w:val="-13"/>
                <w:sz w:val="24"/>
                <w:szCs w:val="24"/>
              </w:rPr>
              <w:t xml:space="preserve"> </w:t>
            </w:r>
            <w:r w:rsidRPr="00EA310E">
              <w:rPr>
                <w:color w:val="000009"/>
                <w:sz w:val="24"/>
                <w:szCs w:val="24"/>
              </w:rPr>
              <w:t>композиторов»</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jc w:val="both"/>
              <w:rPr>
                <w:sz w:val="24"/>
                <w:szCs w:val="24"/>
              </w:rPr>
            </w:pPr>
            <w:r w:rsidRPr="00EA310E">
              <w:rPr>
                <w:color w:val="000009"/>
                <w:w w:val="99"/>
                <w:sz w:val="24"/>
                <w:szCs w:val="24"/>
              </w:rPr>
              <w:t>-</w:t>
            </w:r>
          </w:p>
          <w:p w:rsidR="00332112" w:rsidRPr="00EA310E" w:rsidRDefault="00332112" w:rsidP="008641F2">
            <w:pPr>
              <w:pStyle w:val="TableParagraph"/>
              <w:jc w:val="both"/>
              <w:rPr>
                <w:sz w:val="24"/>
                <w:szCs w:val="24"/>
              </w:rPr>
            </w:pPr>
          </w:p>
          <w:p w:rsidR="00332112" w:rsidRPr="00EA310E" w:rsidRDefault="00332112" w:rsidP="008641F2">
            <w:pPr>
              <w:pStyle w:val="TableParagraph"/>
              <w:ind w:left="110" w:right="2243"/>
              <w:jc w:val="both"/>
              <w:rPr>
                <w:sz w:val="24"/>
                <w:szCs w:val="24"/>
              </w:rPr>
            </w:pPr>
            <w:r w:rsidRPr="00EA310E">
              <w:rPr>
                <w:color w:val="000009"/>
                <w:sz w:val="24"/>
                <w:szCs w:val="24"/>
              </w:rPr>
              <w:t>Игровой</w:t>
            </w:r>
            <w:r w:rsidRPr="00EA310E">
              <w:rPr>
                <w:color w:val="000009"/>
                <w:spacing w:val="-12"/>
                <w:sz w:val="24"/>
                <w:szCs w:val="24"/>
              </w:rPr>
              <w:t xml:space="preserve"> </w:t>
            </w:r>
            <w:r w:rsidRPr="00EA310E">
              <w:rPr>
                <w:color w:val="000009"/>
                <w:sz w:val="24"/>
                <w:szCs w:val="24"/>
              </w:rPr>
              <w:t>мягкий</w:t>
            </w:r>
            <w:r w:rsidRPr="00EA310E">
              <w:rPr>
                <w:color w:val="000009"/>
                <w:spacing w:val="-8"/>
                <w:sz w:val="24"/>
                <w:szCs w:val="24"/>
              </w:rPr>
              <w:t xml:space="preserve"> </w:t>
            </w:r>
            <w:r w:rsidRPr="00EA310E">
              <w:rPr>
                <w:color w:val="000009"/>
                <w:sz w:val="24"/>
                <w:szCs w:val="24"/>
              </w:rPr>
              <w:t>уголок</w:t>
            </w:r>
            <w:r w:rsidRPr="00EA310E">
              <w:rPr>
                <w:color w:val="000009"/>
                <w:spacing w:val="-57"/>
                <w:sz w:val="24"/>
                <w:szCs w:val="24"/>
              </w:rPr>
              <w:t xml:space="preserve"> </w:t>
            </w:r>
            <w:r w:rsidRPr="00EA310E">
              <w:rPr>
                <w:color w:val="000009"/>
                <w:sz w:val="24"/>
                <w:szCs w:val="24"/>
              </w:rPr>
              <w:t>Мяч баскетбольный</w:t>
            </w:r>
            <w:r w:rsidRPr="00EA310E">
              <w:rPr>
                <w:color w:val="000009"/>
                <w:spacing w:val="1"/>
                <w:sz w:val="24"/>
                <w:szCs w:val="24"/>
              </w:rPr>
              <w:t xml:space="preserve"> </w:t>
            </w:r>
            <w:r w:rsidRPr="00EA310E">
              <w:rPr>
                <w:color w:val="000009"/>
                <w:sz w:val="24"/>
                <w:szCs w:val="24"/>
              </w:rPr>
              <w:t>Мяч волейбольный</w:t>
            </w:r>
            <w:r w:rsidRPr="00EA310E">
              <w:rPr>
                <w:color w:val="000009"/>
                <w:spacing w:val="1"/>
                <w:sz w:val="24"/>
                <w:szCs w:val="24"/>
              </w:rPr>
              <w:t xml:space="preserve"> </w:t>
            </w:r>
            <w:r w:rsidRPr="00EA310E">
              <w:rPr>
                <w:color w:val="000009"/>
                <w:sz w:val="24"/>
                <w:szCs w:val="24"/>
              </w:rPr>
              <w:t>Скакалки</w:t>
            </w:r>
          </w:p>
          <w:p w:rsidR="00332112" w:rsidRPr="00EA310E" w:rsidRDefault="00332112" w:rsidP="008641F2">
            <w:pPr>
              <w:pStyle w:val="TableParagraph"/>
              <w:ind w:left="110" w:right="3867"/>
              <w:jc w:val="both"/>
              <w:rPr>
                <w:sz w:val="24"/>
                <w:szCs w:val="24"/>
              </w:rPr>
            </w:pPr>
            <w:r w:rsidRPr="00EA310E">
              <w:rPr>
                <w:color w:val="000009"/>
                <w:spacing w:val="-1"/>
                <w:sz w:val="24"/>
                <w:szCs w:val="24"/>
              </w:rPr>
              <w:t>Обручи</w:t>
            </w:r>
            <w:r w:rsidRPr="00EA310E">
              <w:rPr>
                <w:color w:val="000009"/>
                <w:spacing w:val="-57"/>
                <w:sz w:val="24"/>
                <w:szCs w:val="24"/>
              </w:rPr>
              <w:t xml:space="preserve"> </w:t>
            </w:r>
            <w:r w:rsidRPr="00EA310E">
              <w:rPr>
                <w:color w:val="000009"/>
                <w:sz w:val="24"/>
                <w:szCs w:val="24"/>
              </w:rPr>
              <w:t>Кегли</w:t>
            </w:r>
          </w:p>
        </w:tc>
      </w:tr>
    </w:tbl>
    <w:p w:rsidR="00332112" w:rsidRPr="00EA310E" w:rsidRDefault="00332112" w:rsidP="008641F2">
      <w:pPr>
        <w:pStyle w:val="a3"/>
        <w:ind w:left="0" w:right="0"/>
        <w:jc w:val="both"/>
      </w:pPr>
    </w:p>
    <w:p w:rsidR="00332112" w:rsidRPr="00EA310E" w:rsidRDefault="00332112" w:rsidP="008641F2">
      <w:pPr>
        <w:pStyle w:val="Heading1"/>
        <w:spacing w:before="0"/>
        <w:jc w:val="both"/>
      </w:pPr>
      <w:r w:rsidRPr="00EA310E">
        <w:rPr>
          <w:color w:val="000009"/>
          <w:spacing w:val="-1"/>
        </w:rPr>
        <w:t>Библиотечно-информационное</w:t>
      </w:r>
      <w:r w:rsidRPr="00EA310E">
        <w:rPr>
          <w:color w:val="000009"/>
          <w:spacing w:val="-8"/>
        </w:rPr>
        <w:t xml:space="preserve"> </w:t>
      </w:r>
      <w:r w:rsidRPr="00EA310E">
        <w:rPr>
          <w:color w:val="000009"/>
        </w:rPr>
        <w:t>обеспечение</w:t>
      </w:r>
    </w:p>
    <w:p w:rsidR="00332112" w:rsidRPr="00EA310E" w:rsidRDefault="00332112" w:rsidP="008641F2">
      <w:pPr>
        <w:pStyle w:val="a3"/>
        <w:jc w:val="both"/>
      </w:pPr>
      <w:r w:rsidRPr="00EA310E">
        <w:rPr>
          <w:color w:val="000009"/>
        </w:rPr>
        <w:t>В школе имеются условия для функционирования электронной информационно-</w:t>
      </w:r>
      <w:r w:rsidRPr="00EA310E">
        <w:rPr>
          <w:color w:val="000009"/>
          <w:spacing w:val="1"/>
        </w:rPr>
        <w:t xml:space="preserve"> </w:t>
      </w:r>
      <w:r w:rsidRPr="00EA310E">
        <w:rPr>
          <w:color w:val="000009"/>
        </w:rPr>
        <w:t>образовательной среды, включающей в себя электронные информационные ресурсы,</w:t>
      </w:r>
      <w:r w:rsidRPr="00EA310E">
        <w:rPr>
          <w:color w:val="000009"/>
          <w:spacing w:val="1"/>
        </w:rPr>
        <w:t xml:space="preserve"> </w:t>
      </w:r>
      <w:r w:rsidRPr="00EA310E">
        <w:rPr>
          <w:color w:val="000009"/>
        </w:rPr>
        <w:t>электронные образовательные ресурсы, совокупность информационных технологий,</w:t>
      </w:r>
      <w:r w:rsidRPr="00EA310E">
        <w:rPr>
          <w:color w:val="000009"/>
          <w:spacing w:val="1"/>
        </w:rPr>
        <w:t xml:space="preserve"> </w:t>
      </w:r>
      <w:r w:rsidRPr="00EA310E">
        <w:rPr>
          <w:color w:val="000009"/>
        </w:rPr>
        <w:t>телекоммуникационных технологий, соответствующих технологических средств и</w:t>
      </w:r>
      <w:r w:rsidRPr="00EA310E">
        <w:rPr>
          <w:color w:val="000009"/>
          <w:spacing w:val="1"/>
        </w:rPr>
        <w:t xml:space="preserve"> </w:t>
      </w:r>
      <w:r w:rsidRPr="00EA310E">
        <w:rPr>
          <w:color w:val="000009"/>
        </w:rPr>
        <w:t>обеспечивающей освоение обучающимися образовательных программ в полном объеме</w:t>
      </w:r>
      <w:r w:rsidRPr="00EA310E">
        <w:rPr>
          <w:color w:val="000009"/>
          <w:spacing w:val="1"/>
        </w:rPr>
        <w:t xml:space="preserve"> </w:t>
      </w:r>
      <w:r w:rsidRPr="00EA310E">
        <w:rPr>
          <w:color w:val="000009"/>
        </w:rPr>
        <w:t>независимо от места нахождения обучающихся. Таким образом, педагоги</w:t>
      </w:r>
      <w:r w:rsidRPr="00EA310E">
        <w:rPr>
          <w:color w:val="000009"/>
          <w:spacing w:val="1"/>
        </w:rPr>
        <w:t xml:space="preserve"> </w:t>
      </w:r>
      <w:r w:rsidRPr="00EA310E">
        <w:rPr>
          <w:color w:val="000009"/>
        </w:rPr>
        <w:t>имеют</w:t>
      </w:r>
      <w:r w:rsidRPr="00EA310E">
        <w:rPr>
          <w:color w:val="000009"/>
          <w:spacing w:val="1"/>
        </w:rPr>
        <w:t xml:space="preserve"> </w:t>
      </w:r>
      <w:r w:rsidRPr="00EA310E">
        <w:rPr>
          <w:color w:val="000009"/>
        </w:rPr>
        <w:t>возможность пользоваться ресурсами сети Интернет, применять электронное обучение,</w:t>
      </w:r>
      <w:r w:rsidRPr="00EA310E">
        <w:rPr>
          <w:color w:val="000009"/>
          <w:spacing w:val="1"/>
        </w:rPr>
        <w:t xml:space="preserve"> </w:t>
      </w:r>
      <w:r w:rsidRPr="00EA310E">
        <w:rPr>
          <w:color w:val="000009"/>
        </w:rPr>
        <w:t>дистанционные</w:t>
      </w:r>
      <w:r w:rsidRPr="00EA310E">
        <w:rPr>
          <w:color w:val="000009"/>
          <w:spacing w:val="-9"/>
        </w:rPr>
        <w:t xml:space="preserve"> </w:t>
      </w:r>
      <w:r w:rsidRPr="00EA310E">
        <w:rPr>
          <w:color w:val="000009"/>
        </w:rPr>
        <w:t>образовательные</w:t>
      </w:r>
      <w:r w:rsidRPr="00EA310E">
        <w:rPr>
          <w:color w:val="000009"/>
          <w:spacing w:val="-9"/>
        </w:rPr>
        <w:t xml:space="preserve"> </w:t>
      </w:r>
      <w:r w:rsidRPr="00EA310E">
        <w:rPr>
          <w:color w:val="000009"/>
        </w:rPr>
        <w:t>технологии</w:t>
      </w:r>
      <w:r w:rsidRPr="00EA310E">
        <w:rPr>
          <w:color w:val="000009"/>
          <w:spacing w:val="-8"/>
        </w:rPr>
        <w:t xml:space="preserve"> </w:t>
      </w:r>
      <w:r w:rsidRPr="00EA310E">
        <w:rPr>
          <w:color w:val="000009"/>
        </w:rPr>
        <w:t>при</w:t>
      </w:r>
      <w:r w:rsidRPr="00EA310E">
        <w:rPr>
          <w:color w:val="000009"/>
          <w:spacing w:val="-7"/>
        </w:rPr>
        <w:t xml:space="preserve"> </w:t>
      </w:r>
      <w:r w:rsidRPr="00EA310E">
        <w:rPr>
          <w:color w:val="000009"/>
        </w:rPr>
        <w:t>реализации</w:t>
      </w:r>
      <w:r w:rsidRPr="00EA310E">
        <w:rPr>
          <w:color w:val="000009"/>
          <w:spacing w:val="-7"/>
        </w:rPr>
        <w:t xml:space="preserve"> </w:t>
      </w:r>
      <w:r w:rsidRPr="00EA310E">
        <w:rPr>
          <w:color w:val="000009"/>
        </w:rPr>
        <w:t>образовательных</w:t>
      </w:r>
      <w:r w:rsidRPr="00EA310E">
        <w:rPr>
          <w:color w:val="000009"/>
          <w:spacing w:val="-5"/>
        </w:rPr>
        <w:t xml:space="preserve"> </w:t>
      </w:r>
      <w:r w:rsidRPr="00EA310E">
        <w:rPr>
          <w:color w:val="000009"/>
        </w:rPr>
        <w:t>программ.</w:t>
      </w:r>
    </w:p>
    <w:p w:rsidR="00332112" w:rsidRPr="00EA310E" w:rsidRDefault="00332112" w:rsidP="008641F2">
      <w:pPr>
        <w:jc w:val="both"/>
        <w:rPr>
          <w:sz w:val="24"/>
          <w:szCs w:val="24"/>
        </w:rPr>
        <w:sectPr w:rsidR="00332112" w:rsidRPr="00EA310E">
          <w:pgSz w:w="11910" w:h="16840"/>
          <w:pgMar w:top="700" w:right="0" w:bottom="1260" w:left="400" w:header="0" w:footer="987" w:gutter="0"/>
          <w:cols w:space="720"/>
        </w:sectPr>
      </w:pPr>
    </w:p>
    <w:p w:rsidR="00332112" w:rsidRPr="00EA310E" w:rsidRDefault="00332112" w:rsidP="008641F2">
      <w:pPr>
        <w:pStyle w:val="a3"/>
        <w:ind w:firstLine="240"/>
        <w:jc w:val="both"/>
      </w:pPr>
      <w:r w:rsidRPr="00EA310E">
        <w:rPr>
          <w:color w:val="000009"/>
        </w:rPr>
        <w:t>Успешно функционирует библиотечно-информационный центр, оснащенный</w:t>
      </w:r>
      <w:r w:rsidRPr="00EA310E">
        <w:rPr>
          <w:color w:val="000009"/>
          <w:spacing w:val="1"/>
        </w:rPr>
        <w:t xml:space="preserve"> </w:t>
      </w:r>
      <w:r w:rsidRPr="00EA310E">
        <w:rPr>
          <w:color w:val="000009"/>
        </w:rPr>
        <w:t>каталогами</w:t>
      </w:r>
      <w:r w:rsidRPr="00EA310E">
        <w:rPr>
          <w:color w:val="000009"/>
          <w:spacing w:val="-7"/>
        </w:rPr>
        <w:t xml:space="preserve"> </w:t>
      </w:r>
      <w:r w:rsidRPr="00EA310E">
        <w:rPr>
          <w:color w:val="000009"/>
        </w:rPr>
        <w:t>(алфавитный,</w:t>
      </w:r>
      <w:r w:rsidRPr="00EA310E">
        <w:rPr>
          <w:color w:val="000009"/>
          <w:spacing w:val="-7"/>
        </w:rPr>
        <w:t xml:space="preserve"> </w:t>
      </w:r>
      <w:r w:rsidRPr="00EA310E">
        <w:rPr>
          <w:color w:val="000009"/>
        </w:rPr>
        <w:t>систематический,</w:t>
      </w:r>
      <w:r w:rsidRPr="00EA310E">
        <w:rPr>
          <w:color w:val="000009"/>
          <w:spacing w:val="-7"/>
        </w:rPr>
        <w:t xml:space="preserve"> </w:t>
      </w:r>
      <w:r w:rsidRPr="00EA310E">
        <w:rPr>
          <w:color w:val="000009"/>
        </w:rPr>
        <w:t>каталог</w:t>
      </w:r>
      <w:r w:rsidRPr="00EA310E">
        <w:rPr>
          <w:color w:val="000009"/>
          <w:spacing w:val="-7"/>
        </w:rPr>
        <w:t xml:space="preserve"> </w:t>
      </w:r>
      <w:r w:rsidRPr="00EA310E">
        <w:rPr>
          <w:color w:val="000009"/>
        </w:rPr>
        <w:t>в</w:t>
      </w:r>
      <w:r w:rsidRPr="00EA310E">
        <w:rPr>
          <w:color w:val="000009"/>
          <w:spacing w:val="-8"/>
        </w:rPr>
        <w:t xml:space="preserve"> </w:t>
      </w:r>
      <w:r w:rsidRPr="00EA310E">
        <w:rPr>
          <w:color w:val="000009"/>
        </w:rPr>
        <w:t>АБИС</w:t>
      </w:r>
      <w:r w:rsidRPr="00EA310E">
        <w:rPr>
          <w:color w:val="000009"/>
          <w:spacing w:val="-3"/>
        </w:rPr>
        <w:t xml:space="preserve"> </w:t>
      </w:r>
      <w:r w:rsidRPr="00EA310E">
        <w:rPr>
          <w:color w:val="000009"/>
        </w:rPr>
        <w:t>«Марк»,</w:t>
      </w:r>
      <w:r w:rsidRPr="00EA310E">
        <w:rPr>
          <w:color w:val="000009"/>
          <w:spacing w:val="-5"/>
        </w:rPr>
        <w:t xml:space="preserve"> </w:t>
      </w:r>
      <w:r w:rsidRPr="00EA310E">
        <w:rPr>
          <w:color w:val="000009"/>
        </w:rPr>
        <w:t>каталог</w:t>
      </w:r>
      <w:r w:rsidRPr="00EA310E">
        <w:rPr>
          <w:color w:val="000009"/>
          <w:spacing w:val="-8"/>
        </w:rPr>
        <w:t xml:space="preserve"> </w:t>
      </w:r>
      <w:r w:rsidRPr="00EA310E">
        <w:rPr>
          <w:color w:val="000009"/>
        </w:rPr>
        <w:t>ЭОР),</w:t>
      </w:r>
      <w:r w:rsidRPr="00EA310E">
        <w:rPr>
          <w:color w:val="000009"/>
          <w:spacing w:val="-57"/>
        </w:rPr>
        <w:t xml:space="preserve"> </w:t>
      </w:r>
      <w:r w:rsidRPr="00EA310E">
        <w:rPr>
          <w:color w:val="000009"/>
        </w:rPr>
        <w:t>книжным</w:t>
      </w:r>
      <w:r w:rsidRPr="00EA310E">
        <w:rPr>
          <w:color w:val="000009"/>
          <w:spacing w:val="-3"/>
        </w:rPr>
        <w:t xml:space="preserve"> </w:t>
      </w:r>
      <w:r w:rsidRPr="00EA310E">
        <w:rPr>
          <w:color w:val="000009"/>
        </w:rPr>
        <w:t>фондом,</w:t>
      </w:r>
      <w:r w:rsidRPr="00EA310E">
        <w:rPr>
          <w:color w:val="000009"/>
          <w:spacing w:val="-1"/>
        </w:rPr>
        <w:t xml:space="preserve"> </w:t>
      </w:r>
      <w:r w:rsidRPr="00EA310E">
        <w:rPr>
          <w:color w:val="000009"/>
        </w:rPr>
        <w:t>техническими средствами</w:t>
      </w:r>
      <w:r w:rsidRPr="00EA310E">
        <w:rPr>
          <w:color w:val="000009"/>
          <w:spacing w:val="-1"/>
        </w:rPr>
        <w:t xml:space="preserve"> </w:t>
      </w:r>
      <w:r w:rsidRPr="00EA310E">
        <w:rPr>
          <w:color w:val="000009"/>
        </w:rPr>
        <w:t>обучения.</w:t>
      </w:r>
    </w:p>
    <w:p w:rsidR="00332112" w:rsidRPr="00EA310E" w:rsidRDefault="00332112" w:rsidP="008641F2">
      <w:pPr>
        <w:pStyle w:val="a3"/>
        <w:ind w:firstLine="60"/>
        <w:jc w:val="both"/>
      </w:pPr>
      <w:r w:rsidRPr="00EA310E">
        <w:rPr>
          <w:color w:val="000009"/>
        </w:rPr>
        <w:t>Школа</w:t>
      </w:r>
      <w:r w:rsidRPr="00EA310E">
        <w:rPr>
          <w:color w:val="000009"/>
          <w:spacing w:val="-9"/>
        </w:rPr>
        <w:t xml:space="preserve"> </w:t>
      </w:r>
      <w:r w:rsidRPr="00EA310E">
        <w:rPr>
          <w:color w:val="000009"/>
        </w:rPr>
        <w:t>обеспечена</w:t>
      </w:r>
      <w:r w:rsidRPr="00EA310E">
        <w:rPr>
          <w:color w:val="000009"/>
          <w:spacing w:val="-8"/>
        </w:rPr>
        <w:t xml:space="preserve"> </w:t>
      </w:r>
      <w:r w:rsidRPr="00EA310E">
        <w:rPr>
          <w:color w:val="000009"/>
        </w:rPr>
        <w:t>современной</w:t>
      </w:r>
      <w:r w:rsidRPr="00EA310E">
        <w:rPr>
          <w:color w:val="000009"/>
          <w:spacing w:val="-7"/>
        </w:rPr>
        <w:t xml:space="preserve"> </w:t>
      </w:r>
      <w:r w:rsidRPr="00EA310E">
        <w:rPr>
          <w:color w:val="000009"/>
        </w:rPr>
        <w:t>информационной</w:t>
      </w:r>
      <w:r w:rsidRPr="00EA310E">
        <w:rPr>
          <w:color w:val="000009"/>
          <w:spacing w:val="-9"/>
        </w:rPr>
        <w:t xml:space="preserve"> </w:t>
      </w:r>
      <w:r w:rsidRPr="00EA310E">
        <w:rPr>
          <w:color w:val="000009"/>
        </w:rPr>
        <w:t>базой</w:t>
      </w:r>
      <w:r w:rsidRPr="00EA310E">
        <w:rPr>
          <w:color w:val="000009"/>
          <w:spacing w:val="-7"/>
        </w:rPr>
        <w:t xml:space="preserve"> </w:t>
      </w:r>
      <w:r w:rsidRPr="00EA310E">
        <w:rPr>
          <w:color w:val="000009"/>
        </w:rPr>
        <w:t>(локальная</w:t>
      </w:r>
      <w:r w:rsidRPr="00EA310E">
        <w:rPr>
          <w:color w:val="000009"/>
          <w:spacing w:val="-10"/>
        </w:rPr>
        <w:t xml:space="preserve"> </w:t>
      </w:r>
      <w:r w:rsidRPr="00EA310E">
        <w:rPr>
          <w:color w:val="000009"/>
        </w:rPr>
        <w:t>сеть,</w:t>
      </w:r>
      <w:r w:rsidRPr="00EA310E">
        <w:rPr>
          <w:color w:val="000009"/>
          <w:spacing w:val="-7"/>
        </w:rPr>
        <w:t xml:space="preserve"> </w:t>
      </w:r>
      <w:r w:rsidRPr="00EA310E">
        <w:rPr>
          <w:color w:val="000009"/>
        </w:rPr>
        <w:t>выход</w:t>
      </w:r>
      <w:r w:rsidRPr="00EA310E">
        <w:rPr>
          <w:color w:val="000009"/>
          <w:spacing w:val="-8"/>
        </w:rPr>
        <w:t xml:space="preserve"> </w:t>
      </w:r>
      <w:r w:rsidRPr="00EA310E">
        <w:rPr>
          <w:color w:val="000009"/>
        </w:rPr>
        <w:t>в</w:t>
      </w:r>
      <w:r w:rsidRPr="00EA310E">
        <w:rPr>
          <w:color w:val="000009"/>
          <w:spacing w:val="-57"/>
        </w:rPr>
        <w:t xml:space="preserve"> </w:t>
      </w:r>
      <w:r w:rsidRPr="00EA310E">
        <w:rPr>
          <w:color w:val="000009"/>
        </w:rPr>
        <w:t>Интернет,</w:t>
      </w:r>
      <w:r w:rsidRPr="00EA310E">
        <w:rPr>
          <w:color w:val="000009"/>
          <w:spacing w:val="-5"/>
        </w:rPr>
        <w:t xml:space="preserve"> </w:t>
      </w:r>
      <w:r w:rsidRPr="00EA310E">
        <w:rPr>
          <w:color w:val="000009"/>
        </w:rPr>
        <w:t>электронная</w:t>
      </w:r>
      <w:r w:rsidRPr="00EA310E">
        <w:rPr>
          <w:color w:val="000009"/>
          <w:spacing w:val="-7"/>
        </w:rPr>
        <w:t xml:space="preserve"> </w:t>
      </w:r>
      <w:r w:rsidRPr="00EA310E">
        <w:rPr>
          <w:color w:val="000009"/>
        </w:rPr>
        <w:t>почта,</w:t>
      </w:r>
      <w:r w:rsidRPr="00EA310E">
        <w:rPr>
          <w:color w:val="000009"/>
          <w:spacing w:val="-4"/>
        </w:rPr>
        <w:t xml:space="preserve"> </w:t>
      </w:r>
      <w:r w:rsidRPr="00EA310E">
        <w:rPr>
          <w:color w:val="000009"/>
        </w:rPr>
        <w:t>электронный</w:t>
      </w:r>
      <w:r w:rsidRPr="00EA310E">
        <w:rPr>
          <w:color w:val="000009"/>
          <w:spacing w:val="-4"/>
        </w:rPr>
        <w:t xml:space="preserve"> </w:t>
      </w:r>
      <w:r w:rsidRPr="00EA310E">
        <w:rPr>
          <w:color w:val="000009"/>
        </w:rPr>
        <w:t>каталог,</w:t>
      </w:r>
      <w:r w:rsidRPr="00EA310E">
        <w:rPr>
          <w:color w:val="000009"/>
          <w:spacing w:val="-4"/>
        </w:rPr>
        <w:t xml:space="preserve"> </w:t>
      </w:r>
      <w:r w:rsidRPr="00EA310E">
        <w:rPr>
          <w:color w:val="000009"/>
        </w:rPr>
        <w:t>медиатека,</w:t>
      </w:r>
      <w:r w:rsidRPr="00EA310E">
        <w:rPr>
          <w:color w:val="000009"/>
          <w:spacing w:val="51"/>
        </w:rPr>
        <w:t xml:space="preserve"> </w:t>
      </w:r>
      <w:r w:rsidRPr="00EA310E">
        <w:rPr>
          <w:color w:val="000009"/>
        </w:rPr>
        <w:t>и</w:t>
      </w:r>
      <w:r w:rsidRPr="00EA310E">
        <w:rPr>
          <w:color w:val="000009"/>
          <w:spacing w:val="-4"/>
        </w:rPr>
        <w:t xml:space="preserve"> </w:t>
      </w:r>
      <w:r w:rsidRPr="00EA310E">
        <w:rPr>
          <w:color w:val="000009"/>
        </w:rPr>
        <w:t>т.д.).</w:t>
      </w:r>
    </w:p>
    <w:p w:rsidR="00332112" w:rsidRPr="00EA310E" w:rsidRDefault="00332112" w:rsidP="008641F2">
      <w:pPr>
        <w:pStyle w:val="a3"/>
        <w:ind w:right="863"/>
        <w:jc w:val="both"/>
      </w:pPr>
      <w:r w:rsidRPr="00EA310E">
        <w:rPr>
          <w:color w:val="000009"/>
        </w:rPr>
        <w:t>Если</w:t>
      </w:r>
      <w:r w:rsidRPr="00EA310E">
        <w:rPr>
          <w:color w:val="000009"/>
          <w:spacing w:val="-5"/>
        </w:rPr>
        <w:t xml:space="preserve"> </w:t>
      </w:r>
      <w:r w:rsidRPr="00EA310E">
        <w:rPr>
          <w:color w:val="000009"/>
        </w:rPr>
        <w:t>отметить</w:t>
      </w:r>
      <w:r w:rsidRPr="00EA310E">
        <w:rPr>
          <w:color w:val="000009"/>
          <w:spacing w:val="-7"/>
        </w:rPr>
        <w:t xml:space="preserve"> </w:t>
      </w:r>
      <w:r w:rsidRPr="00EA310E">
        <w:rPr>
          <w:color w:val="000009"/>
        </w:rPr>
        <w:t>главное</w:t>
      </w:r>
      <w:r w:rsidRPr="00EA310E">
        <w:rPr>
          <w:color w:val="000009"/>
          <w:spacing w:val="-7"/>
        </w:rPr>
        <w:t xml:space="preserve"> </w:t>
      </w:r>
      <w:r w:rsidRPr="00EA310E">
        <w:rPr>
          <w:color w:val="000009"/>
        </w:rPr>
        <w:t>изменение</w:t>
      </w:r>
      <w:r w:rsidRPr="00EA310E">
        <w:rPr>
          <w:color w:val="000009"/>
          <w:spacing w:val="-6"/>
        </w:rPr>
        <w:t xml:space="preserve"> </w:t>
      </w:r>
      <w:r w:rsidRPr="00EA310E">
        <w:rPr>
          <w:color w:val="000009"/>
        </w:rPr>
        <w:t>в</w:t>
      </w:r>
      <w:r w:rsidRPr="00EA310E">
        <w:rPr>
          <w:color w:val="000009"/>
          <w:spacing w:val="-7"/>
        </w:rPr>
        <w:t xml:space="preserve"> </w:t>
      </w:r>
      <w:r w:rsidRPr="00EA310E">
        <w:rPr>
          <w:color w:val="000009"/>
        </w:rPr>
        <w:t>работе</w:t>
      </w:r>
      <w:r w:rsidRPr="00EA310E">
        <w:rPr>
          <w:color w:val="000009"/>
          <w:spacing w:val="-6"/>
        </w:rPr>
        <w:t xml:space="preserve"> </w:t>
      </w:r>
      <w:r w:rsidRPr="00EA310E">
        <w:rPr>
          <w:color w:val="000009"/>
        </w:rPr>
        <w:t>БИЦ,</w:t>
      </w:r>
      <w:r w:rsidRPr="00EA310E">
        <w:rPr>
          <w:color w:val="000009"/>
          <w:spacing w:val="-7"/>
        </w:rPr>
        <w:t xml:space="preserve"> </w:t>
      </w:r>
      <w:r w:rsidRPr="00EA310E">
        <w:rPr>
          <w:color w:val="000009"/>
        </w:rPr>
        <w:t>то</w:t>
      </w:r>
      <w:r w:rsidRPr="00EA310E">
        <w:rPr>
          <w:color w:val="000009"/>
          <w:spacing w:val="-5"/>
        </w:rPr>
        <w:t xml:space="preserve"> </w:t>
      </w:r>
      <w:r w:rsidRPr="00EA310E">
        <w:rPr>
          <w:color w:val="000009"/>
        </w:rPr>
        <w:t>направление</w:t>
      </w:r>
      <w:r w:rsidRPr="00EA310E">
        <w:rPr>
          <w:color w:val="000009"/>
          <w:spacing w:val="-7"/>
        </w:rPr>
        <w:t xml:space="preserve"> </w:t>
      </w:r>
      <w:r w:rsidRPr="00EA310E">
        <w:rPr>
          <w:color w:val="000009"/>
        </w:rPr>
        <w:t>можно</w:t>
      </w:r>
      <w:r w:rsidRPr="00EA310E">
        <w:rPr>
          <w:color w:val="000009"/>
          <w:spacing w:val="-5"/>
        </w:rPr>
        <w:t xml:space="preserve"> </w:t>
      </w:r>
      <w:r w:rsidRPr="00EA310E">
        <w:rPr>
          <w:color w:val="000009"/>
        </w:rPr>
        <w:t>обозначить</w:t>
      </w:r>
      <w:r w:rsidRPr="00EA310E">
        <w:rPr>
          <w:color w:val="000009"/>
          <w:spacing w:val="-6"/>
        </w:rPr>
        <w:t xml:space="preserve"> </w:t>
      </w:r>
      <w:r w:rsidRPr="00EA310E">
        <w:rPr>
          <w:color w:val="000009"/>
        </w:rPr>
        <w:t>так:</w:t>
      </w:r>
      <w:r w:rsidRPr="00EA310E">
        <w:rPr>
          <w:color w:val="000009"/>
          <w:spacing w:val="-7"/>
        </w:rPr>
        <w:t xml:space="preserve"> </w:t>
      </w:r>
      <w:r w:rsidRPr="00EA310E">
        <w:rPr>
          <w:color w:val="000009"/>
        </w:rPr>
        <w:t>от</w:t>
      </w:r>
      <w:r w:rsidRPr="00EA310E">
        <w:rPr>
          <w:color w:val="000009"/>
          <w:spacing w:val="-57"/>
        </w:rPr>
        <w:t xml:space="preserve"> </w:t>
      </w:r>
      <w:r w:rsidRPr="00EA310E">
        <w:rPr>
          <w:color w:val="000009"/>
        </w:rPr>
        <w:t>модели «место, куда идут, чтобы получить информацию» к модели «место, куда идут,</w:t>
      </w:r>
      <w:r w:rsidRPr="00EA310E">
        <w:rPr>
          <w:color w:val="000009"/>
          <w:spacing w:val="1"/>
        </w:rPr>
        <w:t xml:space="preserve"> </w:t>
      </w:r>
      <w:r w:rsidRPr="00EA310E">
        <w:rPr>
          <w:color w:val="000009"/>
        </w:rPr>
        <w:t>чтобы создавать». Всей своей деятельностью БИЦ реализует цель: способствовать</w:t>
      </w:r>
      <w:r w:rsidRPr="00EA310E">
        <w:rPr>
          <w:color w:val="000009"/>
          <w:spacing w:val="1"/>
        </w:rPr>
        <w:t xml:space="preserve"> </w:t>
      </w:r>
      <w:r w:rsidRPr="00EA310E">
        <w:rPr>
          <w:color w:val="000009"/>
        </w:rPr>
        <w:t>формированию мотивации ребенка к саморазвитию, самообразованию через</w:t>
      </w:r>
      <w:r w:rsidRPr="00EA310E">
        <w:rPr>
          <w:color w:val="000009"/>
          <w:spacing w:val="1"/>
        </w:rPr>
        <w:t xml:space="preserve"> </w:t>
      </w:r>
      <w:r w:rsidRPr="00EA310E">
        <w:rPr>
          <w:color w:val="000009"/>
        </w:rPr>
        <w:t>предоставление необходимых информационных ресурсов, через обеспечение открытого и</w:t>
      </w:r>
      <w:r w:rsidRPr="00EA310E">
        <w:rPr>
          <w:color w:val="000009"/>
          <w:spacing w:val="-57"/>
        </w:rPr>
        <w:t xml:space="preserve"> </w:t>
      </w:r>
      <w:r w:rsidRPr="00EA310E">
        <w:rPr>
          <w:color w:val="000009"/>
        </w:rPr>
        <w:t>полноценного</w:t>
      </w:r>
      <w:r w:rsidRPr="00EA310E">
        <w:rPr>
          <w:color w:val="000009"/>
          <w:spacing w:val="-1"/>
        </w:rPr>
        <w:t xml:space="preserve"> </w:t>
      </w:r>
      <w:r w:rsidRPr="00EA310E">
        <w:rPr>
          <w:color w:val="000009"/>
        </w:rPr>
        <w:t>доступа</w:t>
      </w:r>
      <w:r w:rsidRPr="00EA310E">
        <w:rPr>
          <w:color w:val="000009"/>
          <w:spacing w:val="1"/>
        </w:rPr>
        <w:t xml:space="preserve"> </w:t>
      </w:r>
      <w:r w:rsidRPr="00EA310E">
        <w:rPr>
          <w:color w:val="000009"/>
        </w:rPr>
        <w:t>к информации.</w:t>
      </w:r>
    </w:p>
    <w:p w:rsidR="00332112" w:rsidRPr="00EA310E" w:rsidRDefault="00332112" w:rsidP="008641F2">
      <w:pPr>
        <w:pStyle w:val="a3"/>
        <w:ind w:right="2127"/>
        <w:jc w:val="both"/>
      </w:pPr>
      <w:r w:rsidRPr="00EA310E">
        <w:rPr>
          <w:color w:val="000009"/>
        </w:rPr>
        <w:t>В БИЦ оборудованы рабочие места для работы с печатными источниками и за</w:t>
      </w:r>
      <w:r w:rsidRPr="00EA310E">
        <w:rPr>
          <w:color w:val="000009"/>
          <w:spacing w:val="-57"/>
        </w:rPr>
        <w:t xml:space="preserve"> </w:t>
      </w:r>
      <w:r w:rsidRPr="00EA310E">
        <w:rPr>
          <w:color w:val="000009"/>
        </w:rPr>
        <w:t>компьютером.</w:t>
      </w:r>
    </w:p>
    <w:tbl>
      <w:tblPr>
        <w:tblStyle w:val="TableNormal"/>
        <w:tblW w:w="0" w:type="auto"/>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1"/>
        <w:gridCol w:w="3798"/>
      </w:tblGrid>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Общий</w:t>
            </w:r>
            <w:r w:rsidRPr="00EA310E">
              <w:rPr>
                <w:color w:val="000009"/>
                <w:spacing w:val="-3"/>
                <w:sz w:val="24"/>
                <w:szCs w:val="24"/>
              </w:rPr>
              <w:t xml:space="preserve"> </w:t>
            </w:r>
            <w:r w:rsidRPr="00EA310E">
              <w:rPr>
                <w:color w:val="000009"/>
                <w:sz w:val="24"/>
                <w:szCs w:val="24"/>
              </w:rPr>
              <w:t>фонд</w:t>
            </w:r>
            <w:r w:rsidRPr="00EA310E">
              <w:rPr>
                <w:color w:val="000009"/>
                <w:spacing w:val="-2"/>
                <w:sz w:val="24"/>
                <w:szCs w:val="24"/>
              </w:rPr>
              <w:t xml:space="preserve"> </w:t>
            </w:r>
            <w:r w:rsidRPr="00EA310E">
              <w:rPr>
                <w:color w:val="000009"/>
                <w:sz w:val="24"/>
                <w:szCs w:val="24"/>
              </w:rPr>
              <w:t>БИЦ</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12693</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Основной</w:t>
            </w:r>
            <w:r w:rsidRPr="00EA310E">
              <w:rPr>
                <w:color w:val="000009"/>
                <w:spacing w:val="-2"/>
                <w:sz w:val="24"/>
                <w:szCs w:val="24"/>
              </w:rPr>
              <w:t xml:space="preserve"> </w:t>
            </w:r>
            <w:r w:rsidRPr="00EA310E">
              <w:rPr>
                <w:color w:val="000009"/>
                <w:sz w:val="24"/>
                <w:szCs w:val="24"/>
              </w:rPr>
              <w:t>фонд</w:t>
            </w:r>
            <w:r w:rsidRPr="00EA310E">
              <w:rPr>
                <w:color w:val="000009"/>
                <w:spacing w:val="58"/>
                <w:sz w:val="24"/>
                <w:szCs w:val="24"/>
              </w:rPr>
              <w:t xml:space="preserve"> </w:t>
            </w:r>
            <w:r w:rsidRPr="00EA310E">
              <w:rPr>
                <w:color w:val="000009"/>
                <w:sz w:val="24"/>
                <w:szCs w:val="24"/>
              </w:rPr>
              <w:t>(книги</w:t>
            </w:r>
            <w:r w:rsidRPr="00EA310E">
              <w:rPr>
                <w:color w:val="000009"/>
                <w:spacing w:val="-3"/>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брошюры)</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6638</w:t>
            </w:r>
          </w:p>
        </w:tc>
      </w:tr>
      <w:tr w:rsidR="00332112" w:rsidRPr="00EA310E" w:rsidTr="00AC33FE">
        <w:trPr>
          <w:trHeight w:val="276"/>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Учебники</w:t>
            </w:r>
            <w:r w:rsidRPr="00EA310E">
              <w:rPr>
                <w:color w:val="000009"/>
                <w:spacing w:val="-4"/>
                <w:sz w:val="24"/>
                <w:szCs w:val="24"/>
              </w:rPr>
              <w:t xml:space="preserve"> </w:t>
            </w:r>
            <w:r w:rsidRPr="00EA310E">
              <w:rPr>
                <w:color w:val="000009"/>
                <w:sz w:val="24"/>
                <w:szCs w:val="24"/>
              </w:rPr>
              <w:t>всего</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6055</w:t>
            </w:r>
          </w:p>
        </w:tc>
      </w:tr>
      <w:tr w:rsidR="00332112" w:rsidRPr="00EA310E" w:rsidTr="00AC33FE">
        <w:trPr>
          <w:trHeight w:val="277"/>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Поступило</w:t>
            </w:r>
            <w:r w:rsidRPr="00EA310E">
              <w:rPr>
                <w:color w:val="000009"/>
                <w:spacing w:val="-7"/>
                <w:sz w:val="24"/>
                <w:szCs w:val="24"/>
              </w:rPr>
              <w:t xml:space="preserve"> </w:t>
            </w:r>
            <w:r w:rsidRPr="00EA310E">
              <w:rPr>
                <w:color w:val="000009"/>
                <w:sz w:val="24"/>
                <w:szCs w:val="24"/>
              </w:rPr>
              <w:t>учебников</w:t>
            </w:r>
            <w:r w:rsidRPr="00EA310E">
              <w:rPr>
                <w:color w:val="000009"/>
                <w:spacing w:val="-7"/>
                <w:sz w:val="24"/>
                <w:szCs w:val="24"/>
              </w:rPr>
              <w:t xml:space="preserve"> </w:t>
            </w:r>
            <w:r w:rsidRPr="00EA310E">
              <w:rPr>
                <w:color w:val="000009"/>
                <w:sz w:val="24"/>
                <w:szCs w:val="24"/>
              </w:rPr>
              <w:t>за</w:t>
            </w:r>
            <w:r w:rsidRPr="00EA310E">
              <w:rPr>
                <w:color w:val="000009"/>
                <w:spacing w:val="-9"/>
                <w:sz w:val="24"/>
                <w:szCs w:val="24"/>
              </w:rPr>
              <w:t xml:space="preserve"> </w:t>
            </w:r>
            <w:r w:rsidRPr="00EA310E">
              <w:rPr>
                <w:color w:val="000009"/>
                <w:sz w:val="24"/>
                <w:szCs w:val="24"/>
              </w:rPr>
              <w:t>3года</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2661</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Учебно-методические</w:t>
            </w:r>
            <w:r w:rsidRPr="00EA310E">
              <w:rPr>
                <w:color w:val="000009"/>
                <w:spacing w:val="-9"/>
                <w:sz w:val="24"/>
                <w:szCs w:val="24"/>
              </w:rPr>
              <w:t xml:space="preserve"> </w:t>
            </w:r>
            <w:r w:rsidRPr="00EA310E">
              <w:rPr>
                <w:color w:val="000009"/>
                <w:sz w:val="24"/>
                <w:szCs w:val="24"/>
              </w:rPr>
              <w:t>материалы</w:t>
            </w:r>
          </w:p>
        </w:tc>
        <w:tc>
          <w:tcPr>
            <w:tcW w:w="3798" w:type="dxa"/>
          </w:tcPr>
          <w:p w:rsidR="00332112" w:rsidRPr="00EA310E" w:rsidRDefault="00332112" w:rsidP="008641F2">
            <w:pPr>
              <w:pStyle w:val="TableParagraph"/>
              <w:ind w:left="112"/>
              <w:jc w:val="both"/>
              <w:rPr>
                <w:sz w:val="24"/>
                <w:szCs w:val="24"/>
              </w:rPr>
            </w:pPr>
            <w:r w:rsidRPr="00EA310E">
              <w:rPr>
                <w:color w:val="000009"/>
                <w:w w:val="99"/>
                <w:sz w:val="24"/>
                <w:szCs w:val="24"/>
              </w:rPr>
              <w:t>-</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Справочная</w:t>
            </w:r>
            <w:r w:rsidRPr="00EA310E">
              <w:rPr>
                <w:color w:val="000009"/>
                <w:spacing w:val="-12"/>
                <w:sz w:val="24"/>
                <w:szCs w:val="24"/>
              </w:rPr>
              <w:t xml:space="preserve"> </w:t>
            </w:r>
            <w:r w:rsidRPr="00EA310E">
              <w:rPr>
                <w:color w:val="000009"/>
                <w:sz w:val="24"/>
                <w:szCs w:val="24"/>
              </w:rPr>
              <w:t>литература</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1648</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Программно</w:t>
            </w:r>
            <w:r w:rsidRPr="00EA310E">
              <w:rPr>
                <w:color w:val="000009"/>
                <w:spacing w:val="-10"/>
                <w:sz w:val="24"/>
                <w:szCs w:val="24"/>
              </w:rPr>
              <w:t xml:space="preserve"> </w:t>
            </w:r>
            <w:r w:rsidRPr="00EA310E">
              <w:rPr>
                <w:color w:val="000009"/>
                <w:sz w:val="24"/>
                <w:szCs w:val="24"/>
              </w:rPr>
              <w:t>-</w:t>
            </w:r>
            <w:r w:rsidRPr="00EA310E">
              <w:rPr>
                <w:color w:val="000009"/>
                <w:spacing w:val="-10"/>
                <w:sz w:val="24"/>
                <w:szCs w:val="24"/>
              </w:rPr>
              <w:t xml:space="preserve"> </w:t>
            </w:r>
            <w:r w:rsidRPr="00EA310E">
              <w:rPr>
                <w:color w:val="000009"/>
                <w:sz w:val="24"/>
                <w:szCs w:val="24"/>
              </w:rPr>
              <w:t>художественная</w:t>
            </w:r>
            <w:r w:rsidRPr="00EA310E">
              <w:rPr>
                <w:color w:val="000009"/>
                <w:spacing w:val="-10"/>
                <w:sz w:val="24"/>
                <w:szCs w:val="24"/>
              </w:rPr>
              <w:t xml:space="preserve"> </w:t>
            </w:r>
            <w:r w:rsidRPr="00EA310E">
              <w:rPr>
                <w:color w:val="000009"/>
                <w:sz w:val="24"/>
                <w:szCs w:val="24"/>
              </w:rPr>
              <w:t>лит-ра</w:t>
            </w:r>
          </w:p>
        </w:tc>
        <w:tc>
          <w:tcPr>
            <w:tcW w:w="3798" w:type="dxa"/>
          </w:tcPr>
          <w:p w:rsidR="00332112" w:rsidRPr="00EA310E" w:rsidRDefault="00332112" w:rsidP="008641F2">
            <w:pPr>
              <w:pStyle w:val="TableParagraph"/>
              <w:ind w:left="112"/>
              <w:jc w:val="both"/>
              <w:rPr>
                <w:sz w:val="24"/>
                <w:szCs w:val="24"/>
              </w:rPr>
            </w:pPr>
            <w:r w:rsidRPr="00EA310E">
              <w:rPr>
                <w:color w:val="000009"/>
                <w:sz w:val="24"/>
                <w:szCs w:val="24"/>
              </w:rPr>
              <w:t>3667</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Периодика</w:t>
            </w:r>
          </w:p>
        </w:tc>
        <w:tc>
          <w:tcPr>
            <w:tcW w:w="3798" w:type="dxa"/>
          </w:tcPr>
          <w:p w:rsidR="00332112" w:rsidRPr="00EA310E" w:rsidRDefault="00332112" w:rsidP="008641F2">
            <w:pPr>
              <w:pStyle w:val="TableParagraph"/>
              <w:ind w:left="112"/>
              <w:jc w:val="both"/>
              <w:rPr>
                <w:sz w:val="24"/>
                <w:szCs w:val="24"/>
              </w:rPr>
            </w:pPr>
            <w:r w:rsidRPr="00EA310E">
              <w:rPr>
                <w:color w:val="000009"/>
                <w:w w:val="99"/>
                <w:sz w:val="24"/>
                <w:szCs w:val="24"/>
              </w:rPr>
              <w:t>-</w:t>
            </w:r>
          </w:p>
        </w:tc>
      </w:tr>
      <w:tr w:rsidR="00332112" w:rsidRPr="00EA310E" w:rsidTr="00AC33FE">
        <w:trPr>
          <w:trHeight w:val="275"/>
        </w:trPr>
        <w:tc>
          <w:tcPr>
            <w:tcW w:w="5111" w:type="dxa"/>
          </w:tcPr>
          <w:p w:rsidR="00332112" w:rsidRPr="00EA310E" w:rsidRDefault="00332112" w:rsidP="008641F2">
            <w:pPr>
              <w:pStyle w:val="TableParagraph"/>
              <w:ind w:left="112"/>
              <w:jc w:val="both"/>
              <w:rPr>
                <w:sz w:val="24"/>
                <w:szCs w:val="24"/>
              </w:rPr>
            </w:pPr>
            <w:r w:rsidRPr="00EA310E">
              <w:rPr>
                <w:color w:val="000009"/>
                <w:sz w:val="24"/>
                <w:szCs w:val="24"/>
              </w:rPr>
              <w:t>Электронные</w:t>
            </w:r>
            <w:r w:rsidRPr="00EA310E">
              <w:rPr>
                <w:color w:val="000009"/>
                <w:spacing w:val="-6"/>
                <w:sz w:val="24"/>
                <w:szCs w:val="24"/>
              </w:rPr>
              <w:t xml:space="preserve"> </w:t>
            </w:r>
            <w:r w:rsidRPr="00EA310E">
              <w:rPr>
                <w:color w:val="000009"/>
                <w:sz w:val="24"/>
                <w:szCs w:val="24"/>
              </w:rPr>
              <w:t>ресурсы</w:t>
            </w:r>
          </w:p>
        </w:tc>
        <w:tc>
          <w:tcPr>
            <w:tcW w:w="3798" w:type="dxa"/>
          </w:tcPr>
          <w:p w:rsidR="00332112" w:rsidRPr="00EA310E" w:rsidRDefault="00332112" w:rsidP="008641F2">
            <w:pPr>
              <w:pStyle w:val="TableParagraph"/>
              <w:ind w:left="112"/>
              <w:jc w:val="both"/>
              <w:rPr>
                <w:sz w:val="24"/>
                <w:szCs w:val="24"/>
              </w:rPr>
            </w:pPr>
            <w:r w:rsidRPr="00EA310E">
              <w:rPr>
                <w:color w:val="000009"/>
                <w:w w:val="99"/>
                <w:sz w:val="24"/>
                <w:szCs w:val="24"/>
              </w:rPr>
              <w:t>-</w:t>
            </w:r>
          </w:p>
        </w:tc>
      </w:tr>
    </w:tbl>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right="0"/>
        <w:jc w:val="both"/>
      </w:pPr>
      <w:r w:rsidRPr="00EA310E">
        <w:rPr>
          <w:color w:val="000009"/>
        </w:rPr>
        <w:t>Обеспеченность</w:t>
      </w:r>
      <w:r w:rsidRPr="00EA310E">
        <w:rPr>
          <w:color w:val="000009"/>
          <w:spacing w:val="-13"/>
        </w:rPr>
        <w:t xml:space="preserve"> </w:t>
      </w:r>
      <w:r w:rsidRPr="00EA310E">
        <w:rPr>
          <w:color w:val="000009"/>
        </w:rPr>
        <w:t>информационно–библиотечными</w:t>
      </w:r>
      <w:r w:rsidRPr="00EA310E">
        <w:rPr>
          <w:color w:val="000009"/>
          <w:spacing w:val="-13"/>
        </w:rPr>
        <w:t xml:space="preserve"> </w:t>
      </w:r>
      <w:r w:rsidRPr="00EA310E">
        <w:rPr>
          <w:color w:val="000009"/>
        </w:rPr>
        <w:t>ресурсами</w:t>
      </w:r>
    </w:p>
    <w:p w:rsidR="00332112" w:rsidRPr="00EA310E" w:rsidRDefault="00332112" w:rsidP="008641F2">
      <w:pPr>
        <w:pStyle w:val="a3"/>
        <w:ind w:left="0" w:right="0"/>
        <w:jc w:val="both"/>
      </w:pPr>
    </w:p>
    <w:tbl>
      <w:tblPr>
        <w:tblStyle w:val="TableNormal"/>
        <w:tblW w:w="0" w:type="auto"/>
        <w:tblInd w:w="11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678"/>
        <w:gridCol w:w="5103"/>
      </w:tblGrid>
      <w:tr w:rsidR="00332112" w:rsidRPr="00EA310E" w:rsidTr="00AC33FE">
        <w:trPr>
          <w:trHeight w:val="319"/>
        </w:trPr>
        <w:tc>
          <w:tcPr>
            <w:tcW w:w="4678" w:type="dxa"/>
          </w:tcPr>
          <w:p w:rsidR="00332112" w:rsidRPr="00EA310E" w:rsidRDefault="00332112" w:rsidP="008641F2">
            <w:pPr>
              <w:pStyle w:val="TableParagraph"/>
              <w:ind w:left="112"/>
              <w:jc w:val="both"/>
              <w:rPr>
                <w:sz w:val="24"/>
                <w:szCs w:val="24"/>
              </w:rPr>
            </w:pPr>
            <w:r w:rsidRPr="00EA310E">
              <w:rPr>
                <w:color w:val="000009"/>
                <w:sz w:val="24"/>
                <w:szCs w:val="24"/>
              </w:rPr>
              <w:t>Показатель</w:t>
            </w:r>
            <w:r w:rsidRPr="00EA310E">
              <w:rPr>
                <w:color w:val="000009"/>
                <w:spacing w:val="-8"/>
                <w:sz w:val="24"/>
                <w:szCs w:val="24"/>
              </w:rPr>
              <w:t xml:space="preserve"> </w:t>
            </w:r>
            <w:r w:rsidRPr="00EA310E">
              <w:rPr>
                <w:color w:val="000009"/>
                <w:sz w:val="24"/>
                <w:szCs w:val="24"/>
              </w:rPr>
              <w:t>(требование</w:t>
            </w:r>
            <w:r w:rsidRPr="00EA310E">
              <w:rPr>
                <w:color w:val="000009"/>
                <w:spacing w:val="-7"/>
                <w:sz w:val="24"/>
                <w:szCs w:val="24"/>
              </w:rPr>
              <w:t xml:space="preserve"> </w:t>
            </w:r>
            <w:r w:rsidRPr="00EA310E">
              <w:rPr>
                <w:color w:val="000009"/>
                <w:sz w:val="24"/>
                <w:szCs w:val="24"/>
              </w:rPr>
              <w:t>ФГОС)</w:t>
            </w:r>
          </w:p>
        </w:tc>
        <w:tc>
          <w:tcPr>
            <w:tcW w:w="5103" w:type="dxa"/>
          </w:tcPr>
          <w:p w:rsidR="00332112" w:rsidRPr="00EA310E" w:rsidRDefault="00332112" w:rsidP="008641F2">
            <w:pPr>
              <w:pStyle w:val="TableParagraph"/>
              <w:ind w:left="113"/>
              <w:jc w:val="both"/>
              <w:rPr>
                <w:sz w:val="24"/>
                <w:szCs w:val="24"/>
              </w:rPr>
            </w:pPr>
            <w:r w:rsidRPr="00EA310E">
              <w:rPr>
                <w:color w:val="000009"/>
                <w:spacing w:val="-1"/>
                <w:sz w:val="24"/>
                <w:szCs w:val="24"/>
              </w:rPr>
              <w:t>Результаты</w:t>
            </w:r>
            <w:r w:rsidRPr="00EA310E">
              <w:rPr>
                <w:color w:val="000009"/>
                <w:spacing w:val="-13"/>
                <w:sz w:val="24"/>
                <w:szCs w:val="24"/>
              </w:rPr>
              <w:t xml:space="preserve"> </w:t>
            </w:r>
            <w:r w:rsidRPr="00EA310E">
              <w:rPr>
                <w:color w:val="000009"/>
                <w:sz w:val="24"/>
                <w:szCs w:val="24"/>
              </w:rPr>
              <w:t>самообследования</w:t>
            </w:r>
          </w:p>
        </w:tc>
      </w:tr>
      <w:tr w:rsidR="00332112" w:rsidRPr="00EA310E" w:rsidTr="00AC33FE">
        <w:trPr>
          <w:trHeight w:val="1106"/>
        </w:trPr>
        <w:tc>
          <w:tcPr>
            <w:tcW w:w="4678" w:type="dxa"/>
          </w:tcPr>
          <w:p w:rsidR="00332112" w:rsidRPr="00EA310E" w:rsidRDefault="00332112" w:rsidP="008641F2">
            <w:pPr>
              <w:pStyle w:val="TableParagraph"/>
              <w:ind w:left="112" w:right="228"/>
              <w:jc w:val="both"/>
              <w:rPr>
                <w:sz w:val="24"/>
                <w:szCs w:val="24"/>
              </w:rPr>
            </w:pPr>
            <w:r w:rsidRPr="00EA310E">
              <w:rPr>
                <w:color w:val="000009"/>
                <w:spacing w:val="-1"/>
                <w:sz w:val="24"/>
                <w:szCs w:val="24"/>
              </w:rPr>
              <w:t>Обеспеченность</w:t>
            </w:r>
            <w:r w:rsidRPr="00EA310E">
              <w:rPr>
                <w:color w:val="000009"/>
                <w:spacing w:val="-12"/>
                <w:sz w:val="24"/>
                <w:szCs w:val="24"/>
              </w:rPr>
              <w:t xml:space="preserve"> </w:t>
            </w:r>
            <w:r w:rsidRPr="00EA310E">
              <w:rPr>
                <w:color w:val="000009"/>
                <w:sz w:val="24"/>
                <w:szCs w:val="24"/>
              </w:rPr>
              <w:t>обучающихся</w:t>
            </w:r>
            <w:r w:rsidRPr="00EA310E">
              <w:rPr>
                <w:color w:val="000009"/>
                <w:spacing w:val="-11"/>
                <w:sz w:val="24"/>
                <w:szCs w:val="24"/>
              </w:rPr>
              <w:t xml:space="preserve"> </w:t>
            </w:r>
            <w:r w:rsidRPr="00EA310E">
              <w:rPr>
                <w:color w:val="000009"/>
                <w:sz w:val="24"/>
                <w:szCs w:val="24"/>
              </w:rPr>
              <w:t>печатными</w:t>
            </w:r>
            <w:r w:rsidRPr="00EA310E">
              <w:rPr>
                <w:color w:val="000009"/>
                <w:spacing w:val="-57"/>
                <w:sz w:val="24"/>
                <w:szCs w:val="24"/>
              </w:rPr>
              <w:t xml:space="preserve"> </w:t>
            </w:r>
            <w:r w:rsidRPr="00EA310E">
              <w:rPr>
                <w:color w:val="000009"/>
                <w:sz w:val="24"/>
                <w:szCs w:val="24"/>
              </w:rPr>
              <w:t>и/или</w:t>
            </w:r>
            <w:r w:rsidRPr="00EA310E">
              <w:rPr>
                <w:color w:val="000009"/>
                <w:spacing w:val="-9"/>
                <w:sz w:val="24"/>
                <w:szCs w:val="24"/>
              </w:rPr>
              <w:t xml:space="preserve"> </w:t>
            </w:r>
            <w:r w:rsidRPr="00EA310E">
              <w:rPr>
                <w:color w:val="000009"/>
                <w:sz w:val="24"/>
                <w:szCs w:val="24"/>
              </w:rPr>
              <w:t>электронными</w:t>
            </w:r>
            <w:r w:rsidRPr="00EA310E">
              <w:rPr>
                <w:color w:val="000009"/>
                <w:spacing w:val="-10"/>
                <w:sz w:val="24"/>
                <w:szCs w:val="24"/>
              </w:rPr>
              <w:t xml:space="preserve"> </w:t>
            </w:r>
            <w:r w:rsidRPr="00EA310E">
              <w:rPr>
                <w:color w:val="000009"/>
                <w:sz w:val="24"/>
                <w:szCs w:val="24"/>
              </w:rPr>
              <w:t>изданиями</w:t>
            </w:r>
            <w:r w:rsidRPr="00EA310E">
              <w:rPr>
                <w:color w:val="000009"/>
                <w:spacing w:val="-8"/>
                <w:sz w:val="24"/>
                <w:szCs w:val="24"/>
              </w:rPr>
              <w:t xml:space="preserve"> </w:t>
            </w:r>
            <w:r w:rsidRPr="00EA310E">
              <w:rPr>
                <w:color w:val="000009"/>
                <w:sz w:val="24"/>
                <w:szCs w:val="24"/>
              </w:rPr>
              <w:t>(включая</w:t>
            </w:r>
          </w:p>
          <w:p w:rsidR="00332112" w:rsidRPr="00EA310E" w:rsidRDefault="00332112" w:rsidP="008641F2">
            <w:pPr>
              <w:pStyle w:val="TableParagraph"/>
              <w:ind w:left="112" w:right="405"/>
              <w:jc w:val="both"/>
              <w:rPr>
                <w:sz w:val="24"/>
                <w:szCs w:val="24"/>
              </w:rPr>
            </w:pPr>
            <w:r w:rsidRPr="00EA310E">
              <w:rPr>
                <w:color w:val="000009"/>
                <w:sz w:val="24"/>
                <w:szCs w:val="24"/>
              </w:rPr>
              <w:t>электронные базы периодических</w:t>
            </w:r>
            <w:r w:rsidRPr="00EA310E">
              <w:rPr>
                <w:color w:val="000009"/>
                <w:spacing w:val="1"/>
                <w:sz w:val="24"/>
                <w:szCs w:val="24"/>
              </w:rPr>
              <w:t xml:space="preserve"> </w:t>
            </w:r>
            <w:r w:rsidRPr="00EA310E">
              <w:rPr>
                <w:color w:val="000009"/>
                <w:sz w:val="24"/>
                <w:szCs w:val="24"/>
              </w:rPr>
              <w:t>изданий):</w:t>
            </w:r>
            <w:r w:rsidRPr="00EA310E">
              <w:rPr>
                <w:color w:val="000009"/>
                <w:spacing w:val="-9"/>
                <w:sz w:val="24"/>
                <w:szCs w:val="24"/>
              </w:rPr>
              <w:t xml:space="preserve"> </w:t>
            </w:r>
            <w:r w:rsidRPr="00EA310E">
              <w:rPr>
                <w:color w:val="000009"/>
                <w:sz w:val="24"/>
                <w:szCs w:val="24"/>
              </w:rPr>
              <w:t>кол-во</w:t>
            </w:r>
            <w:r w:rsidRPr="00EA310E">
              <w:rPr>
                <w:color w:val="000009"/>
                <w:spacing w:val="-9"/>
                <w:sz w:val="24"/>
                <w:szCs w:val="24"/>
              </w:rPr>
              <w:t xml:space="preserve"> </w:t>
            </w:r>
            <w:r w:rsidRPr="00EA310E">
              <w:rPr>
                <w:color w:val="000009"/>
                <w:sz w:val="24"/>
                <w:szCs w:val="24"/>
              </w:rPr>
              <w:t>экз.</w:t>
            </w:r>
            <w:r w:rsidRPr="00EA310E">
              <w:rPr>
                <w:color w:val="000009"/>
                <w:spacing w:val="-12"/>
                <w:sz w:val="24"/>
                <w:szCs w:val="24"/>
              </w:rPr>
              <w:t xml:space="preserve"> </w:t>
            </w:r>
            <w:r w:rsidRPr="00EA310E">
              <w:rPr>
                <w:color w:val="000009"/>
                <w:sz w:val="24"/>
                <w:szCs w:val="24"/>
              </w:rPr>
              <w:t>на</w:t>
            </w:r>
            <w:r w:rsidRPr="00EA310E">
              <w:rPr>
                <w:color w:val="000009"/>
                <w:spacing w:val="-9"/>
                <w:sz w:val="24"/>
                <w:szCs w:val="24"/>
              </w:rPr>
              <w:t xml:space="preserve"> </w:t>
            </w:r>
            <w:r w:rsidRPr="00EA310E">
              <w:rPr>
                <w:color w:val="000009"/>
                <w:sz w:val="24"/>
                <w:szCs w:val="24"/>
              </w:rPr>
              <w:t>1</w:t>
            </w:r>
            <w:r w:rsidRPr="00EA310E">
              <w:rPr>
                <w:color w:val="000009"/>
                <w:spacing w:val="-9"/>
                <w:sz w:val="24"/>
                <w:szCs w:val="24"/>
              </w:rPr>
              <w:t xml:space="preserve"> </w:t>
            </w:r>
            <w:r w:rsidRPr="00EA310E">
              <w:rPr>
                <w:color w:val="000009"/>
                <w:sz w:val="24"/>
                <w:szCs w:val="24"/>
              </w:rPr>
              <w:t>обучающегося</w:t>
            </w:r>
          </w:p>
        </w:tc>
        <w:tc>
          <w:tcPr>
            <w:tcW w:w="5103" w:type="dxa"/>
          </w:tcPr>
          <w:p w:rsidR="00332112" w:rsidRPr="00EA310E" w:rsidRDefault="00332112" w:rsidP="008641F2">
            <w:pPr>
              <w:pStyle w:val="TableParagraph"/>
              <w:jc w:val="both"/>
              <w:rPr>
                <w:sz w:val="24"/>
                <w:szCs w:val="24"/>
              </w:rPr>
            </w:pPr>
          </w:p>
          <w:p w:rsidR="00332112" w:rsidRPr="00EA310E" w:rsidRDefault="00332112" w:rsidP="008641F2">
            <w:pPr>
              <w:pStyle w:val="TableParagraph"/>
              <w:ind w:left="113"/>
              <w:jc w:val="both"/>
              <w:rPr>
                <w:sz w:val="24"/>
                <w:szCs w:val="24"/>
              </w:rPr>
            </w:pPr>
            <w:r w:rsidRPr="00EA310E">
              <w:rPr>
                <w:color w:val="000009"/>
                <w:sz w:val="24"/>
                <w:szCs w:val="24"/>
              </w:rPr>
              <w:t>12693/ 515=24,6</w:t>
            </w:r>
          </w:p>
        </w:tc>
      </w:tr>
      <w:tr w:rsidR="00332112" w:rsidRPr="00EA310E" w:rsidTr="00AC33FE">
        <w:trPr>
          <w:trHeight w:val="1379"/>
        </w:trPr>
        <w:tc>
          <w:tcPr>
            <w:tcW w:w="4678" w:type="dxa"/>
          </w:tcPr>
          <w:p w:rsidR="00332112" w:rsidRPr="00EA310E" w:rsidRDefault="00332112" w:rsidP="008641F2">
            <w:pPr>
              <w:pStyle w:val="TableParagraph"/>
              <w:ind w:left="112" w:right="150"/>
              <w:jc w:val="both"/>
              <w:rPr>
                <w:sz w:val="24"/>
                <w:szCs w:val="24"/>
              </w:rPr>
            </w:pPr>
            <w:r w:rsidRPr="00EA310E">
              <w:rPr>
                <w:color w:val="000009"/>
                <w:spacing w:val="-2"/>
                <w:sz w:val="24"/>
                <w:szCs w:val="24"/>
              </w:rPr>
              <w:t>Укомплектованность</w:t>
            </w:r>
            <w:r w:rsidRPr="00EA310E">
              <w:rPr>
                <w:color w:val="000009"/>
                <w:spacing w:val="-10"/>
                <w:sz w:val="24"/>
                <w:szCs w:val="24"/>
              </w:rPr>
              <w:t xml:space="preserve"> </w:t>
            </w:r>
            <w:r w:rsidRPr="00EA310E">
              <w:rPr>
                <w:color w:val="000009"/>
                <w:spacing w:val="-1"/>
                <w:sz w:val="24"/>
                <w:szCs w:val="24"/>
              </w:rPr>
              <w:t>библиотечного</w:t>
            </w:r>
            <w:r w:rsidRPr="00EA310E">
              <w:rPr>
                <w:color w:val="000009"/>
                <w:spacing w:val="-9"/>
                <w:sz w:val="24"/>
                <w:szCs w:val="24"/>
              </w:rPr>
              <w:t xml:space="preserve"> </w:t>
            </w:r>
            <w:r w:rsidRPr="00EA310E">
              <w:rPr>
                <w:color w:val="000009"/>
                <w:spacing w:val="-1"/>
                <w:sz w:val="24"/>
                <w:szCs w:val="24"/>
              </w:rPr>
              <w:t>фонда</w:t>
            </w:r>
            <w:r w:rsidRPr="00EA310E">
              <w:rPr>
                <w:color w:val="000009"/>
                <w:spacing w:val="-57"/>
                <w:sz w:val="24"/>
                <w:szCs w:val="24"/>
              </w:rPr>
              <w:t xml:space="preserve"> </w:t>
            </w:r>
            <w:r w:rsidRPr="00EA310E">
              <w:rPr>
                <w:color w:val="000009"/>
                <w:sz w:val="24"/>
                <w:szCs w:val="24"/>
              </w:rPr>
              <w:t>печатными</w:t>
            </w:r>
            <w:r w:rsidRPr="00EA310E">
              <w:rPr>
                <w:color w:val="000009"/>
                <w:spacing w:val="-1"/>
                <w:sz w:val="24"/>
                <w:szCs w:val="24"/>
              </w:rPr>
              <w:t xml:space="preserve"> </w:t>
            </w:r>
            <w:r w:rsidRPr="00EA310E">
              <w:rPr>
                <w:color w:val="000009"/>
                <w:sz w:val="24"/>
                <w:szCs w:val="24"/>
              </w:rPr>
              <w:t>и/или</w:t>
            </w:r>
            <w:r w:rsidRPr="00EA310E">
              <w:rPr>
                <w:color w:val="000009"/>
                <w:spacing w:val="1"/>
                <w:sz w:val="24"/>
                <w:szCs w:val="24"/>
              </w:rPr>
              <w:t xml:space="preserve"> </w:t>
            </w:r>
            <w:r w:rsidRPr="00EA310E">
              <w:rPr>
                <w:color w:val="000009"/>
                <w:sz w:val="24"/>
                <w:szCs w:val="24"/>
              </w:rPr>
              <w:t>учебными</w:t>
            </w:r>
            <w:r w:rsidRPr="00EA310E">
              <w:rPr>
                <w:color w:val="000009"/>
                <w:spacing w:val="1"/>
                <w:sz w:val="24"/>
                <w:szCs w:val="24"/>
              </w:rPr>
              <w:t xml:space="preserve"> </w:t>
            </w:r>
            <w:r w:rsidRPr="00EA310E">
              <w:rPr>
                <w:color w:val="000009"/>
                <w:sz w:val="24"/>
                <w:szCs w:val="24"/>
              </w:rPr>
              <w:t>изданиямиофициальной,периодической,</w:t>
            </w:r>
            <w:r w:rsidRPr="00EA310E">
              <w:rPr>
                <w:color w:val="000009"/>
                <w:spacing w:val="1"/>
                <w:sz w:val="24"/>
                <w:szCs w:val="24"/>
              </w:rPr>
              <w:t xml:space="preserve"> </w:t>
            </w:r>
            <w:r w:rsidRPr="00EA310E">
              <w:rPr>
                <w:color w:val="000009"/>
                <w:sz w:val="24"/>
                <w:szCs w:val="24"/>
              </w:rPr>
              <w:t>справочно-библиографической</w:t>
            </w:r>
          </w:p>
          <w:p w:rsidR="00332112" w:rsidRPr="00EA310E" w:rsidRDefault="00332112" w:rsidP="008641F2">
            <w:pPr>
              <w:pStyle w:val="TableParagraph"/>
              <w:ind w:left="112"/>
              <w:jc w:val="both"/>
              <w:rPr>
                <w:sz w:val="24"/>
                <w:szCs w:val="24"/>
              </w:rPr>
            </w:pPr>
            <w:r w:rsidRPr="00EA310E">
              <w:rPr>
                <w:color w:val="000009"/>
                <w:sz w:val="24"/>
                <w:szCs w:val="24"/>
              </w:rPr>
              <w:t>литературы:</w:t>
            </w:r>
            <w:r w:rsidRPr="00EA310E">
              <w:rPr>
                <w:color w:val="000009"/>
                <w:spacing w:val="-6"/>
                <w:sz w:val="24"/>
                <w:szCs w:val="24"/>
              </w:rPr>
              <w:t xml:space="preserve"> </w:t>
            </w:r>
            <w:r w:rsidRPr="00EA310E">
              <w:rPr>
                <w:color w:val="000009"/>
                <w:sz w:val="24"/>
                <w:szCs w:val="24"/>
              </w:rPr>
              <w:t>кол-во</w:t>
            </w:r>
            <w:r w:rsidRPr="00EA310E">
              <w:rPr>
                <w:color w:val="000009"/>
                <w:spacing w:val="-6"/>
                <w:sz w:val="24"/>
                <w:szCs w:val="24"/>
              </w:rPr>
              <w:t xml:space="preserve"> </w:t>
            </w:r>
            <w:r w:rsidRPr="00EA310E">
              <w:rPr>
                <w:color w:val="000009"/>
                <w:sz w:val="24"/>
                <w:szCs w:val="24"/>
              </w:rPr>
              <w:t>экз.</w:t>
            </w:r>
            <w:r w:rsidRPr="00EA310E">
              <w:rPr>
                <w:color w:val="000009"/>
                <w:spacing w:val="-9"/>
                <w:sz w:val="24"/>
                <w:szCs w:val="24"/>
              </w:rPr>
              <w:t xml:space="preserve"> </w:t>
            </w:r>
            <w:r w:rsidRPr="00EA310E">
              <w:rPr>
                <w:color w:val="000009"/>
                <w:sz w:val="24"/>
                <w:szCs w:val="24"/>
              </w:rPr>
              <w:t>на</w:t>
            </w:r>
            <w:r w:rsidRPr="00EA310E">
              <w:rPr>
                <w:color w:val="000009"/>
                <w:spacing w:val="-7"/>
                <w:sz w:val="24"/>
                <w:szCs w:val="24"/>
              </w:rPr>
              <w:t xml:space="preserve"> </w:t>
            </w:r>
            <w:r w:rsidRPr="00EA310E">
              <w:rPr>
                <w:color w:val="000009"/>
                <w:sz w:val="24"/>
                <w:szCs w:val="24"/>
              </w:rPr>
              <w:t>100</w:t>
            </w:r>
            <w:r w:rsidRPr="00EA310E">
              <w:rPr>
                <w:color w:val="000009"/>
                <w:spacing w:val="-6"/>
                <w:sz w:val="24"/>
                <w:szCs w:val="24"/>
              </w:rPr>
              <w:t xml:space="preserve"> </w:t>
            </w:r>
            <w:r w:rsidRPr="00EA310E">
              <w:rPr>
                <w:color w:val="000009"/>
                <w:sz w:val="24"/>
                <w:szCs w:val="24"/>
              </w:rPr>
              <w:t>об.-ся</w:t>
            </w:r>
          </w:p>
        </w:tc>
        <w:tc>
          <w:tcPr>
            <w:tcW w:w="5103" w:type="dxa"/>
          </w:tcPr>
          <w:p w:rsidR="00332112" w:rsidRPr="00EA310E" w:rsidRDefault="00332112" w:rsidP="008641F2">
            <w:pPr>
              <w:pStyle w:val="TableParagraph"/>
              <w:ind w:left="113" w:right="846"/>
              <w:jc w:val="both"/>
              <w:rPr>
                <w:sz w:val="24"/>
                <w:szCs w:val="24"/>
              </w:rPr>
            </w:pPr>
            <w:r w:rsidRPr="00EA310E">
              <w:rPr>
                <w:color w:val="000009"/>
                <w:sz w:val="24"/>
                <w:szCs w:val="24"/>
              </w:rPr>
              <w:t>(Энцикл.-1648) + (учебник- 6055) =7703</w:t>
            </w:r>
            <w:r w:rsidRPr="00EA310E">
              <w:rPr>
                <w:color w:val="000009"/>
                <w:spacing w:val="-57"/>
                <w:sz w:val="24"/>
                <w:szCs w:val="24"/>
              </w:rPr>
              <w:t xml:space="preserve"> </w:t>
            </w:r>
            <w:r w:rsidRPr="00EA310E">
              <w:rPr>
                <w:color w:val="000009"/>
                <w:sz w:val="24"/>
                <w:szCs w:val="24"/>
              </w:rPr>
              <w:t>7703/515=15</w:t>
            </w:r>
            <w:r w:rsidRPr="00EA310E">
              <w:rPr>
                <w:color w:val="000009"/>
                <w:spacing w:val="-1"/>
                <w:sz w:val="24"/>
                <w:szCs w:val="24"/>
              </w:rPr>
              <w:t xml:space="preserve"> </w:t>
            </w:r>
            <w:r w:rsidRPr="00EA310E">
              <w:rPr>
                <w:color w:val="000009"/>
                <w:sz w:val="24"/>
                <w:szCs w:val="24"/>
              </w:rPr>
              <w:t>(на</w:t>
            </w:r>
            <w:r w:rsidRPr="00EA310E">
              <w:rPr>
                <w:color w:val="000009"/>
                <w:spacing w:val="-2"/>
                <w:sz w:val="24"/>
                <w:szCs w:val="24"/>
              </w:rPr>
              <w:t xml:space="preserve"> </w:t>
            </w:r>
            <w:r w:rsidRPr="00EA310E">
              <w:rPr>
                <w:color w:val="000009"/>
                <w:sz w:val="24"/>
                <w:szCs w:val="24"/>
              </w:rPr>
              <w:t>1 обучающ)</w:t>
            </w:r>
          </w:p>
          <w:p w:rsidR="00332112" w:rsidRPr="00EA310E" w:rsidRDefault="00332112" w:rsidP="008641F2">
            <w:pPr>
              <w:pStyle w:val="TableParagraph"/>
              <w:ind w:left="113"/>
              <w:jc w:val="both"/>
              <w:rPr>
                <w:sz w:val="24"/>
                <w:szCs w:val="24"/>
              </w:rPr>
            </w:pPr>
            <w:r w:rsidRPr="00EA310E">
              <w:rPr>
                <w:color w:val="000009"/>
                <w:sz w:val="24"/>
                <w:szCs w:val="24"/>
              </w:rPr>
              <w:t>15</w:t>
            </w:r>
            <w:r w:rsidRPr="00EA310E">
              <w:rPr>
                <w:color w:val="000009"/>
                <w:spacing w:val="-2"/>
                <w:sz w:val="24"/>
                <w:szCs w:val="24"/>
              </w:rPr>
              <w:t xml:space="preserve"> </w:t>
            </w:r>
            <w:r w:rsidRPr="00EA310E">
              <w:rPr>
                <w:color w:val="000009"/>
                <w:sz w:val="24"/>
                <w:szCs w:val="24"/>
              </w:rPr>
              <w:t>Х</w:t>
            </w:r>
            <w:r w:rsidRPr="00EA310E">
              <w:rPr>
                <w:color w:val="000009"/>
                <w:spacing w:val="-3"/>
                <w:sz w:val="24"/>
                <w:szCs w:val="24"/>
              </w:rPr>
              <w:t xml:space="preserve"> </w:t>
            </w:r>
            <w:r w:rsidRPr="00EA310E">
              <w:rPr>
                <w:color w:val="000009"/>
                <w:sz w:val="24"/>
                <w:szCs w:val="24"/>
              </w:rPr>
              <w:t>100</w:t>
            </w:r>
            <w:r w:rsidRPr="00EA310E">
              <w:rPr>
                <w:color w:val="000009"/>
                <w:spacing w:val="-1"/>
                <w:sz w:val="24"/>
                <w:szCs w:val="24"/>
              </w:rPr>
              <w:t xml:space="preserve"> </w:t>
            </w:r>
            <w:r w:rsidRPr="00EA310E">
              <w:rPr>
                <w:color w:val="000009"/>
                <w:sz w:val="24"/>
                <w:szCs w:val="24"/>
              </w:rPr>
              <w:t>=</w:t>
            </w:r>
            <w:r w:rsidRPr="00EA310E">
              <w:rPr>
                <w:color w:val="000009"/>
                <w:spacing w:val="-4"/>
                <w:sz w:val="24"/>
                <w:szCs w:val="24"/>
              </w:rPr>
              <w:t xml:space="preserve"> </w:t>
            </w:r>
            <w:r w:rsidRPr="00EA310E">
              <w:rPr>
                <w:color w:val="000009"/>
                <w:sz w:val="24"/>
                <w:szCs w:val="24"/>
              </w:rPr>
              <w:t>1500</w:t>
            </w:r>
            <w:r w:rsidRPr="00EA310E">
              <w:rPr>
                <w:color w:val="000009"/>
                <w:spacing w:val="-2"/>
                <w:sz w:val="24"/>
                <w:szCs w:val="24"/>
              </w:rPr>
              <w:t xml:space="preserve"> </w:t>
            </w:r>
            <w:r w:rsidRPr="00EA310E">
              <w:rPr>
                <w:color w:val="000009"/>
                <w:sz w:val="24"/>
                <w:szCs w:val="24"/>
              </w:rPr>
              <w:t>экз.</w:t>
            </w:r>
            <w:r w:rsidRPr="00EA310E">
              <w:rPr>
                <w:color w:val="000009"/>
                <w:spacing w:val="-1"/>
                <w:sz w:val="24"/>
                <w:szCs w:val="24"/>
              </w:rPr>
              <w:t xml:space="preserve"> </w:t>
            </w:r>
            <w:r w:rsidRPr="00EA310E">
              <w:rPr>
                <w:color w:val="000009"/>
                <w:sz w:val="24"/>
                <w:szCs w:val="24"/>
              </w:rPr>
              <w:t>(на</w:t>
            </w:r>
            <w:r w:rsidRPr="00EA310E">
              <w:rPr>
                <w:color w:val="000009"/>
                <w:spacing w:val="-3"/>
                <w:sz w:val="24"/>
                <w:szCs w:val="24"/>
              </w:rPr>
              <w:t xml:space="preserve"> </w:t>
            </w:r>
            <w:r w:rsidRPr="00EA310E">
              <w:rPr>
                <w:color w:val="000009"/>
                <w:sz w:val="24"/>
                <w:szCs w:val="24"/>
              </w:rPr>
              <w:t>100</w:t>
            </w:r>
            <w:r w:rsidRPr="00EA310E">
              <w:rPr>
                <w:color w:val="000009"/>
                <w:spacing w:val="-1"/>
                <w:sz w:val="24"/>
                <w:szCs w:val="24"/>
              </w:rPr>
              <w:t xml:space="preserve"> </w:t>
            </w:r>
            <w:r w:rsidRPr="00EA310E">
              <w:rPr>
                <w:color w:val="000009"/>
                <w:sz w:val="24"/>
                <w:szCs w:val="24"/>
              </w:rPr>
              <w:t>обуч)</w:t>
            </w:r>
          </w:p>
        </w:tc>
      </w:tr>
      <w:tr w:rsidR="00332112" w:rsidRPr="00EA310E" w:rsidTr="00AC33FE">
        <w:trPr>
          <w:trHeight w:val="551"/>
        </w:trPr>
        <w:tc>
          <w:tcPr>
            <w:tcW w:w="4678" w:type="dxa"/>
          </w:tcPr>
          <w:p w:rsidR="00332112" w:rsidRPr="00EA310E" w:rsidRDefault="00332112" w:rsidP="008641F2">
            <w:pPr>
              <w:pStyle w:val="TableParagraph"/>
              <w:ind w:left="112"/>
              <w:jc w:val="both"/>
              <w:rPr>
                <w:sz w:val="24"/>
                <w:szCs w:val="24"/>
              </w:rPr>
            </w:pPr>
            <w:r w:rsidRPr="00EA310E">
              <w:rPr>
                <w:color w:val="000009"/>
                <w:sz w:val="24"/>
                <w:szCs w:val="24"/>
              </w:rPr>
              <w:t>%</w:t>
            </w:r>
            <w:r w:rsidRPr="00EA310E">
              <w:rPr>
                <w:color w:val="000009"/>
                <w:spacing w:val="-5"/>
                <w:sz w:val="24"/>
                <w:szCs w:val="24"/>
              </w:rPr>
              <w:t xml:space="preserve"> </w:t>
            </w:r>
            <w:r w:rsidRPr="00EA310E">
              <w:rPr>
                <w:color w:val="000009"/>
                <w:sz w:val="24"/>
                <w:szCs w:val="24"/>
              </w:rPr>
              <w:t>фонда</w:t>
            </w:r>
            <w:r w:rsidRPr="00EA310E">
              <w:rPr>
                <w:color w:val="000009"/>
                <w:spacing w:val="-2"/>
                <w:sz w:val="24"/>
                <w:szCs w:val="24"/>
              </w:rPr>
              <w:t xml:space="preserve"> </w:t>
            </w:r>
            <w:r w:rsidRPr="00EA310E">
              <w:rPr>
                <w:color w:val="000009"/>
                <w:sz w:val="24"/>
                <w:szCs w:val="24"/>
              </w:rPr>
              <w:t>учебной</w:t>
            </w:r>
            <w:r w:rsidRPr="00EA310E">
              <w:rPr>
                <w:color w:val="000009"/>
                <w:spacing w:val="-3"/>
                <w:sz w:val="24"/>
                <w:szCs w:val="24"/>
              </w:rPr>
              <w:t xml:space="preserve"> </w:t>
            </w:r>
            <w:r w:rsidRPr="00EA310E">
              <w:rPr>
                <w:color w:val="000009"/>
                <w:sz w:val="24"/>
                <w:szCs w:val="24"/>
              </w:rPr>
              <w:t>литературы</w:t>
            </w:r>
            <w:r w:rsidRPr="00EA310E">
              <w:rPr>
                <w:color w:val="000009"/>
                <w:spacing w:val="-4"/>
                <w:sz w:val="24"/>
                <w:szCs w:val="24"/>
              </w:rPr>
              <w:t xml:space="preserve"> </w:t>
            </w:r>
            <w:r w:rsidRPr="00EA310E">
              <w:rPr>
                <w:color w:val="000009"/>
                <w:sz w:val="24"/>
                <w:szCs w:val="24"/>
              </w:rPr>
              <w:t>не</w:t>
            </w:r>
            <w:r w:rsidRPr="00EA310E">
              <w:rPr>
                <w:color w:val="000009"/>
                <w:spacing w:val="-2"/>
                <w:sz w:val="24"/>
                <w:szCs w:val="24"/>
              </w:rPr>
              <w:t xml:space="preserve"> </w:t>
            </w:r>
            <w:r w:rsidRPr="00EA310E">
              <w:rPr>
                <w:color w:val="000009"/>
                <w:sz w:val="24"/>
                <w:szCs w:val="24"/>
              </w:rPr>
              <w:t>старше</w:t>
            </w:r>
          </w:p>
          <w:p w:rsidR="00332112" w:rsidRPr="00EA310E" w:rsidRDefault="00332112" w:rsidP="008641F2">
            <w:pPr>
              <w:pStyle w:val="TableParagraph"/>
              <w:ind w:left="112"/>
              <w:jc w:val="both"/>
              <w:rPr>
                <w:sz w:val="24"/>
                <w:szCs w:val="24"/>
              </w:rPr>
            </w:pPr>
            <w:r w:rsidRPr="00EA310E">
              <w:rPr>
                <w:color w:val="000009"/>
                <w:sz w:val="24"/>
                <w:szCs w:val="24"/>
              </w:rPr>
              <w:t>пяти</w:t>
            </w:r>
            <w:r w:rsidRPr="00EA310E">
              <w:rPr>
                <w:color w:val="000009"/>
                <w:spacing w:val="-1"/>
                <w:sz w:val="24"/>
                <w:szCs w:val="24"/>
              </w:rPr>
              <w:t xml:space="preserve"> </w:t>
            </w:r>
            <w:r w:rsidRPr="00EA310E">
              <w:rPr>
                <w:color w:val="000009"/>
                <w:sz w:val="24"/>
                <w:szCs w:val="24"/>
              </w:rPr>
              <w:t>лет</w:t>
            </w:r>
          </w:p>
        </w:tc>
        <w:tc>
          <w:tcPr>
            <w:tcW w:w="5103" w:type="dxa"/>
          </w:tcPr>
          <w:p w:rsidR="00332112" w:rsidRPr="00EA310E" w:rsidRDefault="00332112" w:rsidP="008641F2">
            <w:pPr>
              <w:pStyle w:val="TableParagraph"/>
              <w:ind w:left="113"/>
              <w:jc w:val="both"/>
              <w:rPr>
                <w:sz w:val="24"/>
                <w:szCs w:val="24"/>
              </w:rPr>
            </w:pPr>
            <w:r w:rsidRPr="00EA310E">
              <w:rPr>
                <w:color w:val="000009"/>
                <w:sz w:val="24"/>
                <w:szCs w:val="24"/>
              </w:rPr>
              <w:t>40%</w:t>
            </w:r>
          </w:p>
        </w:tc>
      </w:tr>
      <w:tr w:rsidR="00332112" w:rsidRPr="00EA310E" w:rsidTr="00AC33FE">
        <w:trPr>
          <w:trHeight w:val="552"/>
        </w:trPr>
        <w:tc>
          <w:tcPr>
            <w:tcW w:w="4678" w:type="dxa"/>
          </w:tcPr>
          <w:p w:rsidR="00332112" w:rsidRPr="00EA310E" w:rsidRDefault="00332112" w:rsidP="008641F2">
            <w:pPr>
              <w:pStyle w:val="TableParagraph"/>
              <w:ind w:left="112"/>
              <w:jc w:val="both"/>
              <w:rPr>
                <w:sz w:val="24"/>
                <w:szCs w:val="24"/>
              </w:rPr>
            </w:pPr>
            <w:r w:rsidRPr="00EA310E">
              <w:rPr>
                <w:color w:val="000009"/>
                <w:sz w:val="24"/>
                <w:szCs w:val="24"/>
              </w:rPr>
              <w:t>Наличие</w:t>
            </w:r>
            <w:r w:rsidRPr="00EA310E">
              <w:rPr>
                <w:color w:val="000009"/>
                <w:spacing w:val="-11"/>
                <w:sz w:val="24"/>
                <w:szCs w:val="24"/>
              </w:rPr>
              <w:t xml:space="preserve"> </w:t>
            </w:r>
            <w:r w:rsidRPr="00EA310E">
              <w:rPr>
                <w:color w:val="000009"/>
                <w:sz w:val="24"/>
                <w:szCs w:val="24"/>
              </w:rPr>
              <w:t>лицензионных</w:t>
            </w:r>
            <w:r w:rsidRPr="00EA310E">
              <w:rPr>
                <w:color w:val="000009"/>
                <w:spacing w:val="-10"/>
                <w:sz w:val="24"/>
                <w:szCs w:val="24"/>
              </w:rPr>
              <w:t xml:space="preserve"> </w:t>
            </w:r>
            <w:r w:rsidRPr="00EA310E">
              <w:rPr>
                <w:color w:val="000009"/>
                <w:sz w:val="24"/>
                <w:szCs w:val="24"/>
              </w:rPr>
              <w:t>компьютерных</w:t>
            </w:r>
          </w:p>
          <w:p w:rsidR="00332112" w:rsidRPr="00EA310E" w:rsidRDefault="00332112" w:rsidP="008641F2">
            <w:pPr>
              <w:pStyle w:val="TableParagraph"/>
              <w:ind w:left="112"/>
              <w:jc w:val="both"/>
              <w:rPr>
                <w:sz w:val="24"/>
                <w:szCs w:val="24"/>
              </w:rPr>
            </w:pPr>
            <w:r w:rsidRPr="00EA310E">
              <w:rPr>
                <w:color w:val="000009"/>
                <w:sz w:val="24"/>
                <w:szCs w:val="24"/>
              </w:rPr>
              <w:t>программ</w:t>
            </w:r>
            <w:r w:rsidRPr="00EA310E">
              <w:rPr>
                <w:color w:val="000009"/>
                <w:spacing w:val="-10"/>
                <w:sz w:val="24"/>
                <w:szCs w:val="24"/>
              </w:rPr>
              <w:t xml:space="preserve"> </w:t>
            </w:r>
            <w:r w:rsidRPr="00EA310E">
              <w:rPr>
                <w:color w:val="000009"/>
                <w:sz w:val="24"/>
                <w:szCs w:val="24"/>
              </w:rPr>
              <w:t>(кол-во)</w:t>
            </w:r>
          </w:p>
        </w:tc>
        <w:tc>
          <w:tcPr>
            <w:tcW w:w="5103" w:type="dxa"/>
          </w:tcPr>
          <w:p w:rsidR="00332112" w:rsidRPr="00EA310E" w:rsidRDefault="00332112" w:rsidP="008641F2">
            <w:pPr>
              <w:pStyle w:val="TableParagraph"/>
              <w:ind w:left="113"/>
              <w:jc w:val="both"/>
              <w:rPr>
                <w:sz w:val="24"/>
                <w:szCs w:val="24"/>
              </w:rPr>
            </w:pPr>
            <w:r w:rsidRPr="00EA310E">
              <w:rPr>
                <w:color w:val="000009"/>
                <w:w w:val="99"/>
                <w:sz w:val="24"/>
                <w:szCs w:val="24"/>
              </w:rPr>
              <w:t>-</w:t>
            </w:r>
          </w:p>
        </w:tc>
      </w:tr>
      <w:tr w:rsidR="00332112" w:rsidRPr="00EA310E" w:rsidTr="00AC33FE">
        <w:trPr>
          <w:trHeight w:val="551"/>
        </w:trPr>
        <w:tc>
          <w:tcPr>
            <w:tcW w:w="4678" w:type="dxa"/>
          </w:tcPr>
          <w:p w:rsidR="00332112" w:rsidRPr="00EA310E" w:rsidRDefault="00332112" w:rsidP="008641F2">
            <w:pPr>
              <w:pStyle w:val="TableParagraph"/>
              <w:ind w:left="112"/>
              <w:jc w:val="both"/>
              <w:rPr>
                <w:sz w:val="24"/>
                <w:szCs w:val="24"/>
              </w:rPr>
            </w:pPr>
            <w:r w:rsidRPr="00EA310E">
              <w:rPr>
                <w:color w:val="000009"/>
                <w:sz w:val="24"/>
                <w:szCs w:val="24"/>
              </w:rPr>
              <w:t>Наличие</w:t>
            </w:r>
            <w:r w:rsidRPr="00EA310E">
              <w:rPr>
                <w:color w:val="000009"/>
                <w:spacing w:val="-5"/>
                <w:sz w:val="24"/>
                <w:szCs w:val="24"/>
              </w:rPr>
              <w:t xml:space="preserve"> </w:t>
            </w:r>
            <w:r w:rsidRPr="00EA310E">
              <w:rPr>
                <w:color w:val="000009"/>
                <w:sz w:val="24"/>
                <w:szCs w:val="24"/>
              </w:rPr>
              <w:t>свободного</w:t>
            </w:r>
            <w:r w:rsidRPr="00EA310E">
              <w:rPr>
                <w:color w:val="000009"/>
                <w:spacing w:val="-4"/>
                <w:sz w:val="24"/>
                <w:szCs w:val="24"/>
              </w:rPr>
              <w:t xml:space="preserve"> </w:t>
            </w:r>
            <w:r w:rsidRPr="00EA310E">
              <w:rPr>
                <w:color w:val="000009"/>
                <w:sz w:val="24"/>
                <w:szCs w:val="24"/>
              </w:rPr>
              <w:t>доступа</w:t>
            </w:r>
            <w:r w:rsidRPr="00EA310E">
              <w:rPr>
                <w:color w:val="000009"/>
                <w:spacing w:val="-5"/>
                <w:sz w:val="24"/>
                <w:szCs w:val="24"/>
              </w:rPr>
              <w:t xml:space="preserve"> </w:t>
            </w:r>
            <w:r w:rsidRPr="00EA310E">
              <w:rPr>
                <w:color w:val="000009"/>
                <w:sz w:val="24"/>
                <w:szCs w:val="24"/>
              </w:rPr>
              <w:t>в</w:t>
            </w:r>
            <w:r w:rsidRPr="00EA310E">
              <w:rPr>
                <w:color w:val="000009"/>
                <w:spacing w:val="-5"/>
                <w:sz w:val="24"/>
                <w:szCs w:val="24"/>
              </w:rPr>
              <w:t xml:space="preserve"> </w:t>
            </w:r>
            <w:r w:rsidRPr="00EA310E">
              <w:rPr>
                <w:color w:val="000009"/>
                <w:sz w:val="24"/>
                <w:szCs w:val="24"/>
              </w:rPr>
              <w:t>Интернет</w:t>
            </w:r>
          </w:p>
          <w:p w:rsidR="00332112" w:rsidRPr="00EA310E" w:rsidRDefault="00332112" w:rsidP="008641F2">
            <w:pPr>
              <w:pStyle w:val="TableParagraph"/>
              <w:ind w:left="112"/>
              <w:jc w:val="both"/>
              <w:rPr>
                <w:sz w:val="24"/>
                <w:szCs w:val="24"/>
              </w:rPr>
            </w:pPr>
            <w:r w:rsidRPr="00EA310E">
              <w:rPr>
                <w:color w:val="000009"/>
                <w:sz w:val="24"/>
                <w:szCs w:val="24"/>
              </w:rPr>
              <w:t>(да/кол-во</w:t>
            </w:r>
            <w:r w:rsidRPr="00EA310E">
              <w:rPr>
                <w:color w:val="000009"/>
                <w:spacing w:val="-7"/>
                <w:sz w:val="24"/>
                <w:szCs w:val="24"/>
              </w:rPr>
              <w:t xml:space="preserve"> </w:t>
            </w:r>
            <w:r w:rsidRPr="00EA310E">
              <w:rPr>
                <w:color w:val="000009"/>
                <w:sz w:val="24"/>
                <w:szCs w:val="24"/>
              </w:rPr>
              <w:t>точек</w:t>
            </w:r>
            <w:r w:rsidRPr="00EA310E">
              <w:rPr>
                <w:color w:val="000009"/>
                <w:spacing w:val="-6"/>
                <w:sz w:val="24"/>
                <w:szCs w:val="24"/>
              </w:rPr>
              <w:t xml:space="preserve"> </w:t>
            </w:r>
            <w:r w:rsidRPr="00EA310E">
              <w:rPr>
                <w:color w:val="000009"/>
                <w:sz w:val="24"/>
                <w:szCs w:val="24"/>
              </w:rPr>
              <w:t>доступа</w:t>
            </w:r>
            <w:r w:rsidRPr="00EA310E">
              <w:rPr>
                <w:color w:val="000009"/>
                <w:spacing w:val="-6"/>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нет)</w:t>
            </w:r>
          </w:p>
        </w:tc>
        <w:tc>
          <w:tcPr>
            <w:tcW w:w="5103" w:type="dxa"/>
          </w:tcPr>
          <w:p w:rsidR="00332112" w:rsidRPr="00EA310E" w:rsidRDefault="00332112" w:rsidP="008641F2">
            <w:pPr>
              <w:pStyle w:val="TableParagraph"/>
              <w:ind w:left="113"/>
              <w:jc w:val="both"/>
              <w:rPr>
                <w:sz w:val="24"/>
                <w:szCs w:val="24"/>
              </w:rPr>
            </w:pPr>
            <w:r w:rsidRPr="00EA310E">
              <w:rPr>
                <w:color w:val="000009"/>
                <w:sz w:val="24"/>
                <w:szCs w:val="24"/>
              </w:rPr>
              <w:t>Да-</w:t>
            </w:r>
            <w:r w:rsidRPr="00EA310E">
              <w:rPr>
                <w:color w:val="000009"/>
                <w:spacing w:val="-2"/>
                <w:sz w:val="24"/>
                <w:szCs w:val="24"/>
              </w:rPr>
              <w:t xml:space="preserve"> </w:t>
            </w:r>
            <w:r w:rsidRPr="00EA310E">
              <w:rPr>
                <w:color w:val="000009"/>
                <w:sz w:val="24"/>
                <w:szCs w:val="24"/>
              </w:rPr>
              <w:t>1</w:t>
            </w:r>
          </w:p>
        </w:tc>
      </w:tr>
    </w:tbl>
    <w:p w:rsidR="00332112" w:rsidRPr="00EA310E" w:rsidRDefault="00332112" w:rsidP="008641F2">
      <w:pPr>
        <w:pStyle w:val="a3"/>
        <w:ind w:left="0" w:right="0"/>
        <w:jc w:val="both"/>
      </w:pPr>
    </w:p>
    <w:p w:rsidR="00332112" w:rsidRPr="00EA310E" w:rsidRDefault="00332112" w:rsidP="008641F2">
      <w:pPr>
        <w:pStyle w:val="a3"/>
        <w:jc w:val="both"/>
      </w:pPr>
      <w:r w:rsidRPr="00EA310E">
        <w:rPr>
          <w:color w:val="000009"/>
        </w:rPr>
        <w:t>Создание</w:t>
      </w:r>
      <w:r w:rsidRPr="00EA310E">
        <w:rPr>
          <w:color w:val="000009"/>
          <w:spacing w:val="-13"/>
        </w:rPr>
        <w:t xml:space="preserve"> </w:t>
      </w:r>
      <w:r w:rsidRPr="00EA310E">
        <w:rPr>
          <w:color w:val="000009"/>
        </w:rPr>
        <w:t>в</w:t>
      </w:r>
      <w:r w:rsidRPr="00EA310E">
        <w:rPr>
          <w:color w:val="000009"/>
          <w:spacing w:val="-12"/>
        </w:rPr>
        <w:t xml:space="preserve"> </w:t>
      </w:r>
      <w:r w:rsidRPr="00EA310E">
        <w:rPr>
          <w:color w:val="000009"/>
        </w:rPr>
        <w:t>школе</w:t>
      </w:r>
      <w:r w:rsidRPr="00EA310E">
        <w:rPr>
          <w:color w:val="000009"/>
          <w:spacing w:val="-13"/>
        </w:rPr>
        <w:t xml:space="preserve"> </w:t>
      </w:r>
      <w:r w:rsidRPr="00EA310E">
        <w:rPr>
          <w:color w:val="000009"/>
        </w:rPr>
        <w:t>информационнообразовательной</w:t>
      </w:r>
      <w:r w:rsidRPr="00EA310E">
        <w:rPr>
          <w:color w:val="000009"/>
          <w:spacing w:val="-11"/>
        </w:rPr>
        <w:t xml:space="preserve"> </w:t>
      </w:r>
      <w:r w:rsidRPr="00EA310E">
        <w:rPr>
          <w:color w:val="000009"/>
        </w:rPr>
        <w:t>среды,</w:t>
      </w:r>
      <w:r w:rsidRPr="00EA310E">
        <w:rPr>
          <w:color w:val="000009"/>
          <w:spacing w:val="-12"/>
        </w:rPr>
        <w:t xml:space="preserve"> </w:t>
      </w:r>
      <w:r w:rsidRPr="00EA310E">
        <w:rPr>
          <w:color w:val="000009"/>
        </w:rPr>
        <w:t>соответствующей</w:t>
      </w:r>
      <w:r w:rsidRPr="00EA310E">
        <w:rPr>
          <w:color w:val="000009"/>
          <w:spacing w:val="-12"/>
        </w:rPr>
        <w:t xml:space="preserve"> </w:t>
      </w:r>
      <w:r w:rsidRPr="00EA310E">
        <w:rPr>
          <w:color w:val="000009"/>
        </w:rPr>
        <w:t>требованиям</w:t>
      </w:r>
      <w:r w:rsidRPr="00EA310E">
        <w:rPr>
          <w:color w:val="000009"/>
          <w:spacing w:val="-57"/>
        </w:rPr>
        <w:t xml:space="preserve"> </w:t>
      </w:r>
      <w:r w:rsidRPr="00EA310E">
        <w:rPr>
          <w:color w:val="000009"/>
        </w:rPr>
        <w:t>ФГОС</w:t>
      </w:r>
      <w:r w:rsidRPr="00EA310E">
        <w:rPr>
          <w:color w:val="000009"/>
          <w:spacing w:val="-1"/>
        </w:rPr>
        <w:t xml:space="preserve"> </w:t>
      </w:r>
      <w:r w:rsidRPr="00EA310E">
        <w:rPr>
          <w:color w:val="000009"/>
        </w:rPr>
        <w:t>ООО</w:t>
      </w:r>
    </w:p>
    <w:p w:rsidR="00332112" w:rsidRPr="00EA310E" w:rsidRDefault="00332112" w:rsidP="008641F2">
      <w:pPr>
        <w:pStyle w:val="a3"/>
        <w:ind w:right="0"/>
        <w:jc w:val="both"/>
      </w:pPr>
      <w:r w:rsidRPr="00EA310E">
        <w:rPr>
          <w:color w:val="000009"/>
        </w:rPr>
        <w:t>Инфраструктура</w:t>
      </w:r>
      <w:r w:rsidRPr="00EA310E">
        <w:rPr>
          <w:color w:val="000009"/>
          <w:spacing w:val="-11"/>
        </w:rPr>
        <w:t xml:space="preserve"> </w:t>
      </w:r>
      <w:r w:rsidRPr="00EA310E">
        <w:rPr>
          <w:color w:val="000009"/>
        </w:rPr>
        <w:t>общеобразовательной</w:t>
      </w:r>
      <w:r w:rsidRPr="00EA310E">
        <w:rPr>
          <w:color w:val="000009"/>
          <w:spacing w:val="-10"/>
        </w:rPr>
        <w:t xml:space="preserve"> </w:t>
      </w:r>
      <w:r w:rsidRPr="00EA310E">
        <w:rPr>
          <w:color w:val="000009"/>
        </w:rPr>
        <w:t>организации</w:t>
      </w:r>
    </w:p>
    <w:tbl>
      <w:tblPr>
        <w:tblStyle w:val="TableNormal"/>
        <w:tblW w:w="0" w:type="auto"/>
        <w:tblInd w:w="1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7"/>
        <w:gridCol w:w="5245"/>
        <w:gridCol w:w="1232"/>
        <w:gridCol w:w="1090"/>
        <w:gridCol w:w="1090"/>
      </w:tblGrid>
      <w:tr w:rsidR="00332112" w:rsidRPr="00EA310E" w:rsidTr="00AC33FE">
        <w:trPr>
          <w:trHeight w:val="553"/>
        </w:trPr>
        <w:tc>
          <w:tcPr>
            <w:tcW w:w="857" w:type="dxa"/>
            <w:vMerge w:val="restart"/>
          </w:tcPr>
          <w:p w:rsidR="00332112" w:rsidRPr="00EA310E" w:rsidRDefault="00332112" w:rsidP="008641F2">
            <w:pPr>
              <w:pStyle w:val="TableParagraph"/>
              <w:ind w:left="148" w:right="350"/>
              <w:jc w:val="both"/>
              <w:rPr>
                <w:sz w:val="24"/>
                <w:szCs w:val="24"/>
              </w:rPr>
            </w:pPr>
            <w:r w:rsidRPr="00EA310E">
              <w:rPr>
                <w:color w:val="000009"/>
                <w:sz w:val="24"/>
                <w:szCs w:val="24"/>
              </w:rPr>
              <w:t>№</w:t>
            </w:r>
            <w:r w:rsidRPr="00EA310E">
              <w:rPr>
                <w:color w:val="000009"/>
                <w:spacing w:val="1"/>
                <w:sz w:val="24"/>
                <w:szCs w:val="24"/>
              </w:rPr>
              <w:t xml:space="preserve"> </w:t>
            </w:r>
            <w:r w:rsidRPr="00EA310E">
              <w:rPr>
                <w:color w:val="000009"/>
                <w:sz w:val="24"/>
                <w:szCs w:val="24"/>
              </w:rPr>
              <w:t>п/п</w:t>
            </w:r>
          </w:p>
        </w:tc>
        <w:tc>
          <w:tcPr>
            <w:tcW w:w="5245" w:type="dxa"/>
            <w:vMerge w:val="restart"/>
          </w:tcPr>
          <w:p w:rsidR="00332112" w:rsidRPr="00EA310E" w:rsidRDefault="00332112" w:rsidP="008641F2">
            <w:pPr>
              <w:pStyle w:val="TableParagraph"/>
              <w:ind w:left="148"/>
              <w:jc w:val="both"/>
              <w:rPr>
                <w:sz w:val="24"/>
                <w:szCs w:val="24"/>
              </w:rPr>
            </w:pPr>
            <w:r w:rsidRPr="00EA310E">
              <w:rPr>
                <w:color w:val="000009"/>
                <w:sz w:val="24"/>
                <w:szCs w:val="24"/>
              </w:rPr>
              <w:t>Показатели</w:t>
            </w:r>
          </w:p>
        </w:tc>
        <w:tc>
          <w:tcPr>
            <w:tcW w:w="3412" w:type="dxa"/>
            <w:gridSpan w:val="3"/>
          </w:tcPr>
          <w:p w:rsidR="00332112" w:rsidRPr="00EA310E" w:rsidRDefault="00332112" w:rsidP="008641F2">
            <w:pPr>
              <w:pStyle w:val="TableParagraph"/>
              <w:ind w:left="148"/>
              <w:jc w:val="both"/>
              <w:rPr>
                <w:sz w:val="24"/>
                <w:szCs w:val="24"/>
              </w:rPr>
            </w:pPr>
            <w:r w:rsidRPr="00EA310E">
              <w:rPr>
                <w:color w:val="000009"/>
                <w:sz w:val="24"/>
                <w:szCs w:val="24"/>
              </w:rPr>
              <w:t>Единица</w:t>
            </w:r>
          </w:p>
          <w:p w:rsidR="00332112" w:rsidRPr="00EA310E" w:rsidRDefault="00332112" w:rsidP="008641F2">
            <w:pPr>
              <w:pStyle w:val="TableParagraph"/>
              <w:ind w:left="148"/>
              <w:jc w:val="both"/>
              <w:rPr>
                <w:sz w:val="24"/>
                <w:szCs w:val="24"/>
              </w:rPr>
            </w:pPr>
            <w:r w:rsidRPr="00EA310E">
              <w:rPr>
                <w:color w:val="000009"/>
                <w:sz w:val="24"/>
                <w:szCs w:val="24"/>
              </w:rPr>
              <w:t>измерения</w:t>
            </w:r>
          </w:p>
        </w:tc>
      </w:tr>
      <w:tr w:rsidR="00332112" w:rsidRPr="00EA310E" w:rsidTr="00AC33FE">
        <w:trPr>
          <w:trHeight w:val="275"/>
        </w:trPr>
        <w:tc>
          <w:tcPr>
            <w:tcW w:w="857" w:type="dxa"/>
            <w:vMerge/>
            <w:tcBorders>
              <w:top w:val="nil"/>
            </w:tcBorders>
          </w:tcPr>
          <w:p w:rsidR="00332112" w:rsidRPr="00EA310E" w:rsidRDefault="00332112" w:rsidP="008641F2">
            <w:pPr>
              <w:jc w:val="both"/>
              <w:rPr>
                <w:sz w:val="24"/>
                <w:szCs w:val="24"/>
              </w:rPr>
            </w:pPr>
          </w:p>
        </w:tc>
        <w:tc>
          <w:tcPr>
            <w:tcW w:w="5245" w:type="dxa"/>
            <w:vMerge/>
            <w:tcBorders>
              <w:top w:val="nil"/>
            </w:tcBorders>
          </w:tcPr>
          <w:p w:rsidR="00332112" w:rsidRPr="00EA310E" w:rsidRDefault="00332112" w:rsidP="008641F2">
            <w:pPr>
              <w:jc w:val="both"/>
              <w:rPr>
                <w:sz w:val="24"/>
                <w:szCs w:val="24"/>
              </w:rPr>
            </w:pP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2016</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2017</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2018</w:t>
            </w:r>
          </w:p>
        </w:tc>
      </w:tr>
      <w:tr w:rsidR="00332112" w:rsidRPr="00EA310E" w:rsidTr="00AC33FE">
        <w:trPr>
          <w:trHeight w:val="827"/>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1</w:t>
            </w:r>
          </w:p>
        </w:tc>
        <w:tc>
          <w:tcPr>
            <w:tcW w:w="5245" w:type="dxa"/>
          </w:tcPr>
          <w:p w:rsidR="00332112" w:rsidRPr="00EA310E" w:rsidRDefault="00332112" w:rsidP="008641F2">
            <w:pPr>
              <w:pStyle w:val="TableParagraph"/>
              <w:ind w:left="148" w:right="132"/>
              <w:jc w:val="both"/>
              <w:rPr>
                <w:sz w:val="24"/>
                <w:szCs w:val="24"/>
              </w:rPr>
            </w:pPr>
            <w:r w:rsidRPr="00EA310E">
              <w:rPr>
                <w:color w:val="000009"/>
                <w:sz w:val="24"/>
                <w:szCs w:val="24"/>
              </w:rPr>
              <w:t>Количество экземпляров учебной и учебно-</w:t>
            </w:r>
            <w:r w:rsidRPr="00EA310E">
              <w:rPr>
                <w:color w:val="000009"/>
                <w:spacing w:val="1"/>
                <w:sz w:val="24"/>
                <w:szCs w:val="24"/>
              </w:rPr>
              <w:t xml:space="preserve"> </w:t>
            </w:r>
            <w:r w:rsidRPr="00EA310E">
              <w:rPr>
                <w:color w:val="000009"/>
                <w:sz w:val="24"/>
                <w:szCs w:val="24"/>
              </w:rPr>
              <w:t>методической</w:t>
            </w:r>
            <w:r w:rsidRPr="00EA310E">
              <w:rPr>
                <w:color w:val="000009"/>
                <w:spacing w:val="-14"/>
                <w:sz w:val="24"/>
                <w:szCs w:val="24"/>
              </w:rPr>
              <w:t xml:space="preserve"> </w:t>
            </w:r>
            <w:r w:rsidRPr="00EA310E">
              <w:rPr>
                <w:color w:val="000009"/>
                <w:sz w:val="24"/>
                <w:szCs w:val="24"/>
              </w:rPr>
              <w:t>литературы</w:t>
            </w:r>
            <w:r w:rsidRPr="00EA310E">
              <w:rPr>
                <w:color w:val="000009"/>
                <w:spacing w:val="-14"/>
                <w:sz w:val="24"/>
                <w:szCs w:val="24"/>
              </w:rPr>
              <w:t xml:space="preserve"> </w:t>
            </w:r>
            <w:r w:rsidRPr="00EA310E">
              <w:rPr>
                <w:color w:val="000009"/>
                <w:sz w:val="24"/>
                <w:szCs w:val="24"/>
              </w:rPr>
              <w:t>из</w:t>
            </w:r>
            <w:r w:rsidRPr="00EA310E">
              <w:rPr>
                <w:color w:val="000009"/>
                <w:spacing w:val="-13"/>
                <w:sz w:val="24"/>
                <w:szCs w:val="24"/>
              </w:rPr>
              <w:t xml:space="preserve"> </w:t>
            </w:r>
            <w:r w:rsidRPr="00EA310E">
              <w:rPr>
                <w:color w:val="000009"/>
                <w:sz w:val="24"/>
                <w:szCs w:val="24"/>
              </w:rPr>
              <w:t>общего</w:t>
            </w:r>
            <w:r w:rsidRPr="00EA310E">
              <w:rPr>
                <w:color w:val="000009"/>
                <w:spacing w:val="-13"/>
                <w:sz w:val="24"/>
                <w:szCs w:val="24"/>
              </w:rPr>
              <w:t xml:space="preserve"> </w:t>
            </w:r>
            <w:r w:rsidRPr="00EA310E">
              <w:rPr>
                <w:color w:val="000009"/>
                <w:sz w:val="24"/>
                <w:szCs w:val="24"/>
              </w:rPr>
              <w:t>количества</w:t>
            </w:r>
          </w:p>
          <w:p w:rsidR="00332112" w:rsidRPr="00EA310E" w:rsidRDefault="00332112" w:rsidP="008641F2">
            <w:pPr>
              <w:pStyle w:val="TableParagraph"/>
              <w:ind w:left="148"/>
              <w:jc w:val="both"/>
              <w:rPr>
                <w:sz w:val="24"/>
                <w:szCs w:val="24"/>
              </w:rPr>
            </w:pPr>
            <w:r w:rsidRPr="00EA310E">
              <w:rPr>
                <w:color w:val="000009"/>
                <w:sz w:val="24"/>
                <w:szCs w:val="24"/>
              </w:rPr>
              <w:t>единиц</w:t>
            </w:r>
            <w:r w:rsidRPr="00EA310E">
              <w:rPr>
                <w:color w:val="000009"/>
                <w:spacing w:val="-9"/>
                <w:sz w:val="24"/>
                <w:szCs w:val="24"/>
              </w:rPr>
              <w:t xml:space="preserve"> </w:t>
            </w:r>
            <w:r w:rsidRPr="00EA310E">
              <w:rPr>
                <w:color w:val="000009"/>
                <w:sz w:val="24"/>
                <w:szCs w:val="24"/>
              </w:rPr>
              <w:t>хранения</w:t>
            </w:r>
            <w:r w:rsidRPr="00EA310E">
              <w:rPr>
                <w:color w:val="000009"/>
                <w:spacing w:val="-7"/>
                <w:sz w:val="24"/>
                <w:szCs w:val="24"/>
              </w:rPr>
              <w:t xml:space="preserve"> </w:t>
            </w:r>
            <w:r w:rsidRPr="00EA310E">
              <w:rPr>
                <w:color w:val="000009"/>
                <w:sz w:val="24"/>
                <w:szCs w:val="24"/>
              </w:rPr>
              <w:t>библиотечного</w:t>
            </w:r>
            <w:r w:rsidRPr="00EA310E">
              <w:rPr>
                <w:color w:val="000009"/>
                <w:spacing w:val="-9"/>
                <w:sz w:val="24"/>
                <w:szCs w:val="24"/>
              </w:rPr>
              <w:t xml:space="preserve"> </w:t>
            </w:r>
            <w:r w:rsidRPr="00EA310E">
              <w:rPr>
                <w:color w:val="000009"/>
                <w:sz w:val="24"/>
                <w:szCs w:val="24"/>
              </w:rPr>
              <w:t>фонда,</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10</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10</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12</w:t>
            </w:r>
          </w:p>
        </w:tc>
      </w:tr>
    </w:tbl>
    <w:p w:rsidR="00332112" w:rsidRPr="00EA310E" w:rsidRDefault="00332112" w:rsidP="008641F2">
      <w:pPr>
        <w:jc w:val="both"/>
        <w:rPr>
          <w:sz w:val="24"/>
          <w:szCs w:val="24"/>
        </w:rPr>
        <w:sectPr w:rsidR="00332112" w:rsidRPr="00EA310E">
          <w:pgSz w:w="11910" w:h="16840"/>
          <w:pgMar w:top="620" w:right="0" w:bottom="1260" w:left="400" w:header="0" w:footer="987" w:gutter="0"/>
          <w:cols w:space="720"/>
        </w:sectPr>
      </w:pPr>
    </w:p>
    <w:tbl>
      <w:tblPr>
        <w:tblStyle w:val="TableNormal"/>
        <w:tblW w:w="0" w:type="auto"/>
        <w:tblInd w:w="1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7"/>
        <w:gridCol w:w="5245"/>
        <w:gridCol w:w="1232"/>
        <w:gridCol w:w="1090"/>
        <w:gridCol w:w="1090"/>
      </w:tblGrid>
      <w:tr w:rsidR="00332112" w:rsidRPr="00EA310E" w:rsidTr="00AC33FE">
        <w:trPr>
          <w:trHeight w:val="551"/>
        </w:trPr>
        <w:tc>
          <w:tcPr>
            <w:tcW w:w="857" w:type="dxa"/>
            <w:vMerge w:val="restart"/>
          </w:tcPr>
          <w:p w:rsidR="00332112" w:rsidRPr="00EA310E" w:rsidRDefault="00332112" w:rsidP="008641F2">
            <w:pPr>
              <w:pStyle w:val="TableParagraph"/>
              <w:ind w:left="148" w:right="350"/>
              <w:jc w:val="both"/>
              <w:rPr>
                <w:sz w:val="24"/>
                <w:szCs w:val="24"/>
              </w:rPr>
            </w:pPr>
            <w:r w:rsidRPr="00EA310E">
              <w:rPr>
                <w:color w:val="000009"/>
                <w:sz w:val="24"/>
                <w:szCs w:val="24"/>
              </w:rPr>
              <w:t>№</w:t>
            </w:r>
            <w:r w:rsidRPr="00EA310E">
              <w:rPr>
                <w:color w:val="000009"/>
                <w:spacing w:val="1"/>
                <w:sz w:val="24"/>
                <w:szCs w:val="24"/>
              </w:rPr>
              <w:t xml:space="preserve"> </w:t>
            </w:r>
            <w:r w:rsidRPr="00EA310E">
              <w:rPr>
                <w:color w:val="000009"/>
                <w:sz w:val="24"/>
                <w:szCs w:val="24"/>
              </w:rPr>
              <w:t>п/п</w:t>
            </w:r>
          </w:p>
        </w:tc>
        <w:tc>
          <w:tcPr>
            <w:tcW w:w="5245" w:type="dxa"/>
            <w:vMerge w:val="restart"/>
          </w:tcPr>
          <w:p w:rsidR="00332112" w:rsidRPr="00EA310E" w:rsidRDefault="00332112" w:rsidP="008641F2">
            <w:pPr>
              <w:pStyle w:val="TableParagraph"/>
              <w:ind w:left="148"/>
              <w:jc w:val="both"/>
              <w:rPr>
                <w:sz w:val="24"/>
                <w:szCs w:val="24"/>
              </w:rPr>
            </w:pPr>
            <w:r w:rsidRPr="00EA310E">
              <w:rPr>
                <w:color w:val="000009"/>
                <w:sz w:val="24"/>
                <w:szCs w:val="24"/>
              </w:rPr>
              <w:t>Показатели</w:t>
            </w:r>
          </w:p>
        </w:tc>
        <w:tc>
          <w:tcPr>
            <w:tcW w:w="3412" w:type="dxa"/>
            <w:gridSpan w:val="3"/>
          </w:tcPr>
          <w:p w:rsidR="00332112" w:rsidRPr="00EA310E" w:rsidRDefault="00332112" w:rsidP="008641F2">
            <w:pPr>
              <w:pStyle w:val="TableParagraph"/>
              <w:ind w:left="148"/>
              <w:jc w:val="both"/>
              <w:rPr>
                <w:sz w:val="24"/>
                <w:szCs w:val="24"/>
              </w:rPr>
            </w:pPr>
            <w:r w:rsidRPr="00EA310E">
              <w:rPr>
                <w:color w:val="000009"/>
                <w:sz w:val="24"/>
                <w:szCs w:val="24"/>
              </w:rPr>
              <w:t>Единица</w:t>
            </w:r>
          </w:p>
          <w:p w:rsidR="00332112" w:rsidRPr="00EA310E" w:rsidRDefault="00332112" w:rsidP="008641F2">
            <w:pPr>
              <w:pStyle w:val="TableParagraph"/>
              <w:ind w:left="148"/>
              <w:jc w:val="both"/>
              <w:rPr>
                <w:sz w:val="24"/>
                <w:szCs w:val="24"/>
              </w:rPr>
            </w:pPr>
            <w:r w:rsidRPr="00EA310E">
              <w:rPr>
                <w:color w:val="000009"/>
                <w:sz w:val="24"/>
                <w:szCs w:val="24"/>
              </w:rPr>
              <w:t>измерения</w:t>
            </w:r>
          </w:p>
        </w:tc>
      </w:tr>
      <w:tr w:rsidR="00332112" w:rsidRPr="00EA310E" w:rsidTr="00AC33FE">
        <w:trPr>
          <w:trHeight w:val="275"/>
        </w:trPr>
        <w:tc>
          <w:tcPr>
            <w:tcW w:w="857" w:type="dxa"/>
            <w:vMerge/>
            <w:tcBorders>
              <w:top w:val="nil"/>
            </w:tcBorders>
          </w:tcPr>
          <w:p w:rsidR="00332112" w:rsidRPr="00EA310E" w:rsidRDefault="00332112" w:rsidP="008641F2">
            <w:pPr>
              <w:jc w:val="both"/>
              <w:rPr>
                <w:sz w:val="24"/>
                <w:szCs w:val="24"/>
              </w:rPr>
            </w:pPr>
          </w:p>
        </w:tc>
        <w:tc>
          <w:tcPr>
            <w:tcW w:w="5245" w:type="dxa"/>
            <w:vMerge/>
            <w:tcBorders>
              <w:top w:val="nil"/>
            </w:tcBorders>
          </w:tcPr>
          <w:p w:rsidR="00332112" w:rsidRPr="00EA310E" w:rsidRDefault="00332112" w:rsidP="008641F2">
            <w:pPr>
              <w:jc w:val="both"/>
              <w:rPr>
                <w:sz w:val="24"/>
                <w:szCs w:val="24"/>
              </w:rPr>
            </w:pP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2016</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2017</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2018</w:t>
            </w:r>
          </w:p>
        </w:tc>
      </w:tr>
      <w:tr w:rsidR="00332112" w:rsidRPr="00EA310E" w:rsidTr="00AC33FE">
        <w:trPr>
          <w:trHeight w:val="554"/>
        </w:trPr>
        <w:tc>
          <w:tcPr>
            <w:tcW w:w="857" w:type="dxa"/>
          </w:tcPr>
          <w:p w:rsidR="00332112" w:rsidRPr="00EA310E" w:rsidRDefault="00332112" w:rsidP="008641F2">
            <w:pPr>
              <w:pStyle w:val="TableParagraph"/>
              <w:jc w:val="both"/>
              <w:rPr>
                <w:sz w:val="24"/>
                <w:szCs w:val="24"/>
              </w:rPr>
            </w:pP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состоящих</w:t>
            </w:r>
            <w:r w:rsidRPr="00EA310E">
              <w:rPr>
                <w:color w:val="000009"/>
                <w:spacing w:val="-3"/>
                <w:sz w:val="24"/>
                <w:szCs w:val="24"/>
              </w:rPr>
              <w:t xml:space="preserve"> </w:t>
            </w:r>
            <w:r w:rsidRPr="00EA310E">
              <w:rPr>
                <w:color w:val="000009"/>
                <w:sz w:val="24"/>
                <w:szCs w:val="24"/>
              </w:rPr>
              <w:t>на</w:t>
            </w:r>
            <w:r w:rsidRPr="00EA310E">
              <w:rPr>
                <w:color w:val="000009"/>
                <w:spacing w:val="-3"/>
                <w:sz w:val="24"/>
                <w:szCs w:val="24"/>
              </w:rPr>
              <w:t xml:space="preserve"> </w:t>
            </w:r>
            <w:r w:rsidRPr="00EA310E">
              <w:rPr>
                <w:color w:val="000009"/>
                <w:sz w:val="24"/>
                <w:szCs w:val="24"/>
              </w:rPr>
              <w:t>учете,</w:t>
            </w:r>
            <w:r w:rsidRPr="00EA310E">
              <w:rPr>
                <w:color w:val="000009"/>
                <w:spacing w:val="-4"/>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расчете</w:t>
            </w:r>
            <w:r w:rsidRPr="00EA310E">
              <w:rPr>
                <w:color w:val="000009"/>
                <w:spacing w:val="-5"/>
                <w:sz w:val="24"/>
                <w:szCs w:val="24"/>
              </w:rPr>
              <w:t xml:space="preserve"> </w:t>
            </w:r>
            <w:r w:rsidRPr="00EA310E">
              <w:rPr>
                <w:color w:val="000009"/>
                <w:sz w:val="24"/>
                <w:szCs w:val="24"/>
              </w:rPr>
              <w:t>на</w:t>
            </w:r>
            <w:r w:rsidRPr="00EA310E">
              <w:rPr>
                <w:color w:val="000009"/>
                <w:spacing w:val="-5"/>
                <w:sz w:val="24"/>
                <w:szCs w:val="24"/>
              </w:rPr>
              <w:t xml:space="preserve"> </w:t>
            </w:r>
            <w:r w:rsidRPr="00EA310E">
              <w:rPr>
                <w:color w:val="000009"/>
                <w:sz w:val="24"/>
                <w:szCs w:val="24"/>
              </w:rPr>
              <w:t>одного</w:t>
            </w:r>
          </w:p>
          <w:p w:rsidR="00332112" w:rsidRPr="00EA310E" w:rsidRDefault="00332112" w:rsidP="008641F2">
            <w:pPr>
              <w:pStyle w:val="TableParagraph"/>
              <w:ind w:left="148"/>
              <w:jc w:val="both"/>
              <w:rPr>
                <w:sz w:val="24"/>
                <w:szCs w:val="24"/>
              </w:rPr>
            </w:pPr>
            <w:r w:rsidRPr="00EA310E">
              <w:rPr>
                <w:color w:val="000009"/>
                <w:sz w:val="24"/>
                <w:szCs w:val="24"/>
              </w:rPr>
              <w:t>учащегося</w:t>
            </w:r>
          </w:p>
        </w:tc>
        <w:tc>
          <w:tcPr>
            <w:tcW w:w="1232" w:type="dxa"/>
          </w:tcPr>
          <w:p w:rsidR="00332112" w:rsidRPr="00EA310E" w:rsidRDefault="00332112" w:rsidP="008641F2">
            <w:pPr>
              <w:pStyle w:val="TableParagraph"/>
              <w:jc w:val="both"/>
              <w:rPr>
                <w:sz w:val="24"/>
                <w:szCs w:val="24"/>
              </w:rPr>
            </w:pPr>
          </w:p>
        </w:tc>
        <w:tc>
          <w:tcPr>
            <w:tcW w:w="1090" w:type="dxa"/>
          </w:tcPr>
          <w:p w:rsidR="00332112" w:rsidRPr="00EA310E" w:rsidRDefault="00332112" w:rsidP="008641F2">
            <w:pPr>
              <w:pStyle w:val="TableParagraph"/>
              <w:jc w:val="both"/>
              <w:rPr>
                <w:sz w:val="24"/>
                <w:szCs w:val="24"/>
              </w:rPr>
            </w:pPr>
          </w:p>
        </w:tc>
        <w:tc>
          <w:tcPr>
            <w:tcW w:w="1090" w:type="dxa"/>
          </w:tcPr>
          <w:p w:rsidR="00332112" w:rsidRPr="00EA310E" w:rsidRDefault="00332112" w:rsidP="008641F2">
            <w:pPr>
              <w:pStyle w:val="TableParagraph"/>
              <w:jc w:val="both"/>
              <w:rPr>
                <w:sz w:val="24"/>
                <w:szCs w:val="24"/>
              </w:rPr>
            </w:pPr>
          </w:p>
        </w:tc>
      </w:tr>
      <w:tr w:rsidR="00332112" w:rsidRPr="00EA310E" w:rsidTr="00AC33FE">
        <w:trPr>
          <w:trHeight w:val="551"/>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2</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Наличие</w:t>
            </w:r>
            <w:r w:rsidRPr="00EA310E">
              <w:rPr>
                <w:color w:val="000009"/>
                <w:spacing w:val="-6"/>
                <w:sz w:val="24"/>
                <w:szCs w:val="24"/>
              </w:rPr>
              <w:t xml:space="preserve"> </w:t>
            </w:r>
            <w:r w:rsidRPr="00EA310E">
              <w:rPr>
                <w:color w:val="000009"/>
                <w:sz w:val="24"/>
                <w:szCs w:val="24"/>
              </w:rPr>
              <w:t>в</w:t>
            </w:r>
            <w:r w:rsidRPr="00EA310E">
              <w:rPr>
                <w:color w:val="000009"/>
                <w:spacing w:val="-6"/>
                <w:sz w:val="24"/>
                <w:szCs w:val="24"/>
              </w:rPr>
              <w:t xml:space="preserve"> </w:t>
            </w:r>
            <w:r w:rsidRPr="00EA310E">
              <w:rPr>
                <w:color w:val="000009"/>
                <w:sz w:val="24"/>
                <w:szCs w:val="24"/>
              </w:rPr>
              <w:t>образовательной</w:t>
            </w:r>
            <w:r w:rsidRPr="00EA310E">
              <w:rPr>
                <w:color w:val="000009"/>
                <w:spacing w:val="-5"/>
                <w:sz w:val="24"/>
                <w:szCs w:val="24"/>
              </w:rPr>
              <w:t xml:space="preserve"> </w:t>
            </w:r>
            <w:r w:rsidRPr="00EA310E">
              <w:rPr>
                <w:color w:val="000009"/>
                <w:sz w:val="24"/>
                <w:szCs w:val="24"/>
              </w:rPr>
              <w:t>организации</w:t>
            </w:r>
          </w:p>
          <w:p w:rsidR="00332112" w:rsidRPr="00EA310E" w:rsidRDefault="00332112" w:rsidP="008641F2">
            <w:pPr>
              <w:pStyle w:val="TableParagraph"/>
              <w:ind w:left="148"/>
              <w:jc w:val="both"/>
              <w:rPr>
                <w:sz w:val="24"/>
                <w:szCs w:val="24"/>
              </w:rPr>
            </w:pPr>
            <w:r w:rsidRPr="00EA310E">
              <w:rPr>
                <w:color w:val="000009"/>
                <w:sz w:val="24"/>
                <w:szCs w:val="24"/>
              </w:rPr>
              <w:t>системы</w:t>
            </w:r>
            <w:r w:rsidRPr="00EA310E">
              <w:rPr>
                <w:color w:val="000009"/>
                <w:spacing w:val="-9"/>
                <w:sz w:val="24"/>
                <w:szCs w:val="24"/>
              </w:rPr>
              <w:t xml:space="preserve"> </w:t>
            </w:r>
            <w:r w:rsidRPr="00EA310E">
              <w:rPr>
                <w:color w:val="000009"/>
                <w:sz w:val="24"/>
                <w:szCs w:val="24"/>
              </w:rPr>
              <w:t>электронного</w:t>
            </w:r>
            <w:r w:rsidRPr="00EA310E">
              <w:rPr>
                <w:color w:val="000009"/>
                <w:spacing w:val="-11"/>
                <w:sz w:val="24"/>
                <w:szCs w:val="24"/>
              </w:rPr>
              <w:t xml:space="preserve"> </w:t>
            </w:r>
            <w:r w:rsidRPr="00EA310E">
              <w:rPr>
                <w:color w:val="000009"/>
                <w:sz w:val="24"/>
                <w:szCs w:val="24"/>
              </w:rPr>
              <w:t>документооборота</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551"/>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Наличие</w:t>
            </w:r>
            <w:r w:rsidRPr="00EA310E">
              <w:rPr>
                <w:color w:val="000009"/>
                <w:spacing w:val="-5"/>
                <w:sz w:val="24"/>
                <w:szCs w:val="24"/>
              </w:rPr>
              <w:t xml:space="preserve"> </w:t>
            </w:r>
            <w:r w:rsidRPr="00EA310E">
              <w:rPr>
                <w:color w:val="000009"/>
                <w:sz w:val="24"/>
                <w:szCs w:val="24"/>
              </w:rPr>
              <w:t>читального</w:t>
            </w:r>
            <w:r w:rsidRPr="00EA310E">
              <w:rPr>
                <w:color w:val="000009"/>
                <w:spacing w:val="-7"/>
                <w:sz w:val="24"/>
                <w:szCs w:val="24"/>
              </w:rPr>
              <w:t xml:space="preserve"> </w:t>
            </w:r>
            <w:r w:rsidRPr="00EA310E">
              <w:rPr>
                <w:color w:val="000009"/>
                <w:sz w:val="24"/>
                <w:szCs w:val="24"/>
              </w:rPr>
              <w:t>зала</w:t>
            </w:r>
            <w:r w:rsidRPr="00EA310E">
              <w:rPr>
                <w:color w:val="000009"/>
                <w:spacing w:val="-5"/>
                <w:sz w:val="24"/>
                <w:szCs w:val="24"/>
              </w:rPr>
              <w:t xml:space="preserve"> </w:t>
            </w:r>
            <w:r w:rsidRPr="00EA310E">
              <w:rPr>
                <w:color w:val="000009"/>
                <w:sz w:val="24"/>
                <w:szCs w:val="24"/>
              </w:rPr>
              <w:t>библиотеки,</w:t>
            </w:r>
            <w:r w:rsidRPr="00EA310E">
              <w:rPr>
                <w:color w:val="000009"/>
                <w:spacing w:val="-4"/>
                <w:sz w:val="24"/>
                <w:szCs w:val="24"/>
              </w:rPr>
              <w:t xml:space="preserve"> </w:t>
            </w:r>
            <w:r w:rsidRPr="00EA310E">
              <w:rPr>
                <w:color w:val="000009"/>
                <w:sz w:val="24"/>
                <w:szCs w:val="24"/>
              </w:rPr>
              <w:t>в</w:t>
            </w:r>
            <w:r w:rsidRPr="00EA310E">
              <w:rPr>
                <w:color w:val="000009"/>
                <w:spacing w:val="-4"/>
                <w:sz w:val="24"/>
                <w:szCs w:val="24"/>
              </w:rPr>
              <w:t xml:space="preserve"> </w:t>
            </w:r>
            <w:r w:rsidRPr="00EA310E">
              <w:rPr>
                <w:color w:val="000009"/>
                <w:sz w:val="24"/>
                <w:szCs w:val="24"/>
              </w:rPr>
              <w:t>том</w:t>
            </w:r>
          </w:p>
          <w:p w:rsidR="00332112" w:rsidRPr="00EA310E" w:rsidRDefault="00332112" w:rsidP="008641F2">
            <w:pPr>
              <w:pStyle w:val="TableParagraph"/>
              <w:ind w:left="148"/>
              <w:jc w:val="both"/>
              <w:rPr>
                <w:sz w:val="24"/>
                <w:szCs w:val="24"/>
              </w:rPr>
            </w:pPr>
            <w:r w:rsidRPr="00EA310E">
              <w:rPr>
                <w:color w:val="000009"/>
                <w:sz w:val="24"/>
                <w:szCs w:val="24"/>
              </w:rPr>
              <w:t>числе:</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827"/>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3.1</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С</w:t>
            </w:r>
            <w:r w:rsidRPr="00EA310E">
              <w:rPr>
                <w:color w:val="000009"/>
                <w:spacing w:val="-5"/>
                <w:sz w:val="24"/>
                <w:szCs w:val="24"/>
              </w:rPr>
              <w:t xml:space="preserve"> </w:t>
            </w:r>
            <w:r w:rsidRPr="00EA310E">
              <w:rPr>
                <w:color w:val="000009"/>
                <w:sz w:val="24"/>
                <w:szCs w:val="24"/>
              </w:rPr>
              <w:t>обеспечением</w:t>
            </w:r>
            <w:r w:rsidRPr="00EA310E">
              <w:rPr>
                <w:color w:val="000009"/>
                <w:spacing w:val="-5"/>
                <w:sz w:val="24"/>
                <w:szCs w:val="24"/>
              </w:rPr>
              <w:t xml:space="preserve"> </w:t>
            </w:r>
            <w:r w:rsidRPr="00EA310E">
              <w:rPr>
                <w:color w:val="000009"/>
                <w:sz w:val="24"/>
                <w:szCs w:val="24"/>
              </w:rPr>
              <w:t>возможности</w:t>
            </w:r>
            <w:r w:rsidRPr="00EA310E">
              <w:rPr>
                <w:color w:val="000009"/>
                <w:spacing w:val="-4"/>
                <w:sz w:val="24"/>
                <w:szCs w:val="24"/>
              </w:rPr>
              <w:t xml:space="preserve"> </w:t>
            </w:r>
            <w:r w:rsidRPr="00EA310E">
              <w:rPr>
                <w:color w:val="000009"/>
                <w:sz w:val="24"/>
                <w:szCs w:val="24"/>
              </w:rPr>
              <w:t>работы</w:t>
            </w:r>
            <w:r w:rsidRPr="00EA310E">
              <w:rPr>
                <w:color w:val="000009"/>
                <w:spacing w:val="-4"/>
                <w:sz w:val="24"/>
                <w:szCs w:val="24"/>
              </w:rPr>
              <w:t xml:space="preserve"> </w:t>
            </w:r>
            <w:r w:rsidRPr="00EA310E">
              <w:rPr>
                <w:color w:val="000009"/>
                <w:sz w:val="24"/>
                <w:szCs w:val="24"/>
              </w:rPr>
              <w:t>на</w:t>
            </w:r>
          </w:p>
          <w:p w:rsidR="00332112" w:rsidRPr="00EA310E" w:rsidRDefault="00332112" w:rsidP="008641F2">
            <w:pPr>
              <w:pStyle w:val="TableParagraph"/>
              <w:ind w:left="148" w:right="209"/>
              <w:jc w:val="both"/>
              <w:rPr>
                <w:sz w:val="24"/>
                <w:szCs w:val="24"/>
              </w:rPr>
            </w:pPr>
            <w:r w:rsidRPr="00EA310E">
              <w:rPr>
                <w:color w:val="000009"/>
                <w:spacing w:val="-1"/>
                <w:sz w:val="24"/>
                <w:szCs w:val="24"/>
              </w:rPr>
              <w:t>стационарных</w:t>
            </w:r>
            <w:r w:rsidRPr="00EA310E">
              <w:rPr>
                <w:color w:val="000009"/>
                <w:spacing w:val="-9"/>
                <w:sz w:val="24"/>
                <w:szCs w:val="24"/>
              </w:rPr>
              <w:t xml:space="preserve"> </w:t>
            </w:r>
            <w:r w:rsidRPr="00EA310E">
              <w:rPr>
                <w:color w:val="000009"/>
                <w:sz w:val="24"/>
                <w:szCs w:val="24"/>
              </w:rPr>
              <w:t>компьютерах</w:t>
            </w:r>
            <w:r w:rsidRPr="00EA310E">
              <w:rPr>
                <w:color w:val="000009"/>
                <w:spacing w:val="-9"/>
                <w:sz w:val="24"/>
                <w:szCs w:val="24"/>
              </w:rPr>
              <w:t xml:space="preserve"> </w:t>
            </w:r>
            <w:r w:rsidRPr="00EA310E">
              <w:rPr>
                <w:color w:val="000009"/>
                <w:sz w:val="24"/>
                <w:szCs w:val="24"/>
              </w:rPr>
              <w:t>или</w:t>
            </w:r>
            <w:r w:rsidRPr="00EA310E">
              <w:rPr>
                <w:color w:val="000009"/>
                <w:spacing w:val="-12"/>
                <w:sz w:val="24"/>
                <w:szCs w:val="24"/>
              </w:rPr>
              <w:t xml:space="preserve"> </w:t>
            </w:r>
            <w:r w:rsidRPr="00EA310E">
              <w:rPr>
                <w:color w:val="000009"/>
                <w:sz w:val="24"/>
                <w:szCs w:val="24"/>
              </w:rPr>
              <w:t>использования</w:t>
            </w:r>
            <w:r w:rsidRPr="00EA310E">
              <w:rPr>
                <w:color w:val="000009"/>
                <w:spacing w:val="-57"/>
                <w:sz w:val="24"/>
                <w:szCs w:val="24"/>
              </w:rPr>
              <w:t xml:space="preserve"> </w:t>
            </w:r>
            <w:r w:rsidRPr="00EA310E">
              <w:rPr>
                <w:color w:val="000009"/>
                <w:sz w:val="24"/>
                <w:szCs w:val="24"/>
              </w:rPr>
              <w:t>переносных компьютеров</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277"/>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3.2</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С</w:t>
            </w:r>
            <w:r w:rsidRPr="00EA310E">
              <w:rPr>
                <w:color w:val="000009"/>
                <w:spacing w:val="-11"/>
                <w:sz w:val="24"/>
                <w:szCs w:val="24"/>
              </w:rPr>
              <w:t xml:space="preserve"> </w:t>
            </w:r>
            <w:r w:rsidRPr="00EA310E">
              <w:rPr>
                <w:color w:val="000009"/>
                <w:sz w:val="24"/>
                <w:szCs w:val="24"/>
              </w:rPr>
              <w:t>медиатекой</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552"/>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3.3</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Оснащенного</w:t>
            </w:r>
            <w:r w:rsidRPr="00EA310E">
              <w:rPr>
                <w:color w:val="000009"/>
                <w:spacing w:val="-7"/>
                <w:sz w:val="24"/>
                <w:szCs w:val="24"/>
              </w:rPr>
              <w:t xml:space="preserve"> </w:t>
            </w:r>
            <w:r w:rsidRPr="00EA310E">
              <w:rPr>
                <w:color w:val="000009"/>
                <w:sz w:val="24"/>
                <w:szCs w:val="24"/>
              </w:rPr>
              <w:t>средствами</w:t>
            </w:r>
            <w:r w:rsidRPr="00EA310E">
              <w:rPr>
                <w:color w:val="000009"/>
                <w:spacing w:val="-7"/>
                <w:sz w:val="24"/>
                <w:szCs w:val="24"/>
              </w:rPr>
              <w:t xml:space="preserve"> </w:t>
            </w:r>
            <w:r w:rsidRPr="00EA310E">
              <w:rPr>
                <w:color w:val="000009"/>
                <w:sz w:val="24"/>
                <w:szCs w:val="24"/>
              </w:rPr>
              <w:t>сканирования</w:t>
            </w:r>
            <w:r w:rsidRPr="00EA310E">
              <w:rPr>
                <w:color w:val="000009"/>
                <w:spacing w:val="-7"/>
                <w:sz w:val="24"/>
                <w:szCs w:val="24"/>
              </w:rPr>
              <w:t xml:space="preserve"> </w:t>
            </w:r>
            <w:r w:rsidRPr="00EA310E">
              <w:rPr>
                <w:color w:val="000009"/>
                <w:sz w:val="24"/>
                <w:szCs w:val="24"/>
              </w:rPr>
              <w:t>и</w:t>
            </w:r>
          </w:p>
          <w:p w:rsidR="00332112" w:rsidRPr="00EA310E" w:rsidRDefault="00332112" w:rsidP="008641F2">
            <w:pPr>
              <w:pStyle w:val="TableParagraph"/>
              <w:ind w:left="148"/>
              <w:jc w:val="both"/>
              <w:rPr>
                <w:sz w:val="24"/>
                <w:szCs w:val="24"/>
              </w:rPr>
            </w:pPr>
            <w:r w:rsidRPr="00EA310E">
              <w:rPr>
                <w:color w:val="000009"/>
                <w:sz w:val="24"/>
                <w:szCs w:val="24"/>
              </w:rPr>
              <w:t>распознавания</w:t>
            </w:r>
            <w:r w:rsidRPr="00EA310E">
              <w:rPr>
                <w:color w:val="000009"/>
                <w:spacing w:val="-8"/>
                <w:sz w:val="24"/>
                <w:szCs w:val="24"/>
              </w:rPr>
              <w:t xml:space="preserve"> </w:t>
            </w:r>
            <w:r w:rsidRPr="00EA310E">
              <w:rPr>
                <w:color w:val="000009"/>
                <w:sz w:val="24"/>
                <w:szCs w:val="24"/>
              </w:rPr>
              <w:t>текстов</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551"/>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3.4</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С</w:t>
            </w:r>
            <w:r w:rsidRPr="00EA310E">
              <w:rPr>
                <w:color w:val="000009"/>
                <w:spacing w:val="-8"/>
                <w:sz w:val="24"/>
                <w:szCs w:val="24"/>
              </w:rPr>
              <w:t xml:space="preserve"> </w:t>
            </w:r>
            <w:r w:rsidRPr="00EA310E">
              <w:rPr>
                <w:color w:val="000009"/>
                <w:sz w:val="24"/>
                <w:szCs w:val="24"/>
              </w:rPr>
              <w:t>выходом</w:t>
            </w:r>
            <w:r w:rsidRPr="00EA310E">
              <w:rPr>
                <w:color w:val="000009"/>
                <w:spacing w:val="-8"/>
                <w:sz w:val="24"/>
                <w:szCs w:val="24"/>
              </w:rPr>
              <w:t xml:space="preserve"> </w:t>
            </w:r>
            <w:r w:rsidRPr="00EA310E">
              <w:rPr>
                <w:color w:val="000009"/>
                <w:sz w:val="24"/>
                <w:szCs w:val="24"/>
              </w:rPr>
              <w:t>в</w:t>
            </w:r>
            <w:r w:rsidRPr="00EA310E">
              <w:rPr>
                <w:color w:val="000009"/>
                <w:spacing w:val="-8"/>
                <w:sz w:val="24"/>
                <w:szCs w:val="24"/>
              </w:rPr>
              <w:t xml:space="preserve"> </w:t>
            </w:r>
            <w:r w:rsidRPr="00EA310E">
              <w:rPr>
                <w:color w:val="000009"/>
                <w:sz w:val="24"/>
                <w:szCs w:val="24"/>
              </w:rPr>
              <w:t>Интернет</w:t>
            </w:r>
            <w:r w:rsidRPr="00EA310E">
              <w:rPr>
                <w:color w:val="000009"/>
                <w:spacing w:val="-9"/>
                <w:sz w:val="24"/>
                <w:szCs w:val="24"/>
              </w:rPr>
              <w:t xml:space="preserve"> </w:t>
            </w:r>
            <w:r w:rsidRPr="00EA310E">
              <w:rPr>
                <w:color w:val="000009"/>
                <w:sz w:val="24"/>
                <w:szCs w:val="24"/>
              </w:rPr>
              <w:t>с</w:t>
            </w:r>
            <w:r w:rsidRPr="00EA310E">
              <w:rPr>
                <w:color w:val="000009"/>
                <w:spacing w:val="-9"/>
                <w:sz w:val="24"/>
                <w:szCs w:val="24"/>
              </w:rPr>
              <w:t xml:space="preserve"> </w:t>
            </w:r>
            <w:r w:rsidRPr="00EA310E">
              <w:rPr>
                <w:color w:val="000009"/>
                <w:sz w:val="24"/>
                <w:szCs w:val="24"/>
              </w:rPr>
              <w:t>компьютеров,</w:t>
            </w:r>
          </w:p>
          <w:p w:rsidR="00332112" w:rsidRPr="00EA310E" w:rsidRDefault="00332112" w:rsidP="008641F2">
            <w:pPr>
              <w:pStyle w:val="TableParagraph"/>
              <w:ind w:left="148"/>
              <w:jc w:val="both"/>
              <w:rPr>
                <w:sz w:val="24"/>
                <w:szCs w:val="24"/>
              </w:rPr>
            </w:pPr>
            <w:r w:rsidRPr="00EA310E">
              <w:rPr>
                <w:color w:val="000009"/>
                <w:sz w:val="24"/>
                <w:szCs w:val="24"/>
              </w:rPr>
              <w:t>расположенных</w:t>
            </w:r>
            <w:r w:rsidRPr="00EA310E">
              <w:rPr>
                <w:color w:val="000009"/>
                <w:spacing w:val="-9"/>
                <w:sz w:val="24"/>
                <w:szCs w:val="24"/>
              </w:rPr>
              <w:t xml:space="preserve"> </w:t>
            </w:r>
            <w:r w:rsidRPr="00EA310E">
              <w:rPr>
                <w:color w:val="000009"/>
                <w:sz w:val="24"/>
                <w:szCs w:val="24"/>
              </w:rPr>
              <w:t>в</w:t>
            </w:r>
            <w:r w:rsidRPr="00EA310E">
              <w:rPr>
                <w:color w:val="000009"/>
                <w:spacing w:val="-11"/>
                <w:sz w:val="24"/>
                <w:szCs w:val="24"/>
              </w:rPr>
              <w:t xml:space="preserve"> </w:t>
            </w:r>
            <w:r w:rsidRPr="00EA310E">
              <w:rPr>
                <w:color w:val="000009"/>
                <w:sz w:val="24"/>
                <w:szCs w:val="24"/>
              </w:rPr>
              <w:t>помещении</w:t>
            </w:r>
            <w:r w:rsidRPr="00EA310E">
              <w:rPr>
                <w:color w:val="000009"/>
                <w:spacing w:val="-11"/>
                <w:sz w:val="24"/>
                <w:szCs w:val="24"/>
              </w:rPr>
              <w:t xml:space="preserve"> </w:t>
            </w:r>
            <w:r w:rsidRPr="00EA310E">
              <w:rPr>
                <w:color w:val="000009"/>
                <w:sz w:val="24"/>
                <w:szCs w:val="24"/>
              </w:rPr>
              <w:t>библиотеки</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551"/>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3.5</w:t>
            </w:r>
          </w:p>
        </w:tc>
        <w:tc>
          <w:tcPr>
            <w:tcW w:w="5245" w:type="dxa"/>
          </w:tcPr>
          <w:p w:rsidR="00332112" w:rsidRPr="00EA310E" w:rsidRDefault="00332112" w:rsidP="008641F2">
            <w:pPr>
              <w:pStyle w:val="TableParagraph"/>
              <w:ind w:left="148"/>
              <w:jc w:val="both"/>
              <w:rPr>
                <w:sz w:val="24"/>
                <w:szCs w:val="24"/>
              </w:rPr>
            </w:pPr>
            <w:r w:rsidRPr="00EA310E">
              <w:rPr>
                <w:color w:val="000009"/>
                <w:spacing w:val="-1"/>
                <w:sz w:val="24"/>
                <w:szCs w:val="24"/>
              </w:rPr>
              <w:t>С</w:t>
            </w:r>
            <w:r w:rsidRPr="00EA310E">
              <w:rPr>
                <w:color w:val="000009"/>
                <w:spacing w:val="-13"/>
                <w:sz w:val="24"/>
                <w:szCs w:val="24"/>
              </w:rPr>
              <w:t xml:space="preserve"> </w:t>
            </w:r>
            <w:r w:rsidRPr="00EA310E">
              <w:rPr>
                <w:color w:val="000009"/>
                <w:spacing w:val="-1"/>
                <w:sz w:val="24"/>
                <w:szCs w:val="24"/>
              </w:rPr>
              <w:t>контролируемой</w:t>
            </w:r>
            <w:r w:rsidRPr="00EA310E">
              <w:rPr>
                <w:color w:val="000009"/>
                <w:spacing w:val="-13"/>
                <w:sz w:val="24"/>
                <w:szCs w:val="24"/>
              </w:rPr>
              <w:t xml:space="preserve"> </w:t>
            </w:r>
            <w:r w:rsidRPr="00EA310E">
              <w:rPr>
                <w:color w:val="000009"/>
                <w:sz w:val="24"/>
                <w:szCs w:val="24"/>
              </w:rPr>
              <w:t>распечаткой</w:t>
            </w:r>
            <w:r w:rsidRPr="00EA310E">
              <w:rPr>
                <w:color w:val="000009"/>
                <w:spacing w:val="-13"/>
                <w:sz w:val="24"/>
                <w:szCs w:val="24"/>
              </w:rPr>
              <w:t xml:space="preserve"> </w:t>
            </w:r>
            <w:r w:rsidRPr="00EA310E">
              <w:rPr>
                <w:color w:val="000009"/>
                <w:sz w:val="24"/>
                <w:szCs w:val="24"/>
              </w:rPr>
              <w:t>бумажных</w:t>
            </w:r>
          </w:p>
          <w:p w:rsidR="00332112" w:rsidRPr="00EA310E" w:rsidRDefault="00332112" w:rsidP="008641F2">
            <w:pPr>
              <w:pStyle w:val="TableParagraph"/>
              <w:ind w:left="148"/>
              <w:jc w:val="both"/>
              <w:rPr>
                <w:sz w:val="24"/>
                <w:szCs w:val="24"/>
              </w:rPr>
            </w:pPr>
            <w:r w:rsidRPr="00EA310E">
              <w:rPr>
                <w:color w:val="000009"/>
                <w:sz w:val="24"/>
                <w:szCs w:val="24"/>
              </w:rPr>
              <w:t>материалов</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да</w:t>
            </w:r>
          </w:p>
        </w:tc>
      </w:tr>
      <w:tr w:rsidR="00332112" w:rsidRPr="00EA310E" w:rsidTr="00AC33FE">
        <w:trPr>
          <w:trHeight w:val="1105"/>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4</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Численность/удельный вес численности</w:t>
            </w:r>
            <w:r w:rsidRPr="00EA310E">
              <w:rPr>
                <w:color w:val="000009"/>
                <w:spacing w:val="1"/>
                <w:sz w:val="24"/>
                <w:szCs w:val="24"/>
              </w:rPr>
              <w:t xml:space="preserve"> </w:t>
            </w:r>
            <w:r w:rsidRPr="00EA310E">
              <w:rPr>
                <w:color w:val="000009"/>
                <w:sz w:val="24"/>
                <w:szCs w:val="24"/>
              </w:rPr>
              <w:t>учащихся,</w:t>
            </w:r>
            <w:r w:rsidRPr="00EA310E">
              <w:rPr>
                <w:color w:val="000009"/>
                <w:spacing w:val="-6"/>
                <w:sz w:val="24"/>
                <w:szCs w:val="24"/>
              </w:rPr>
              <w:t xml:space="preserve"> </w:t>
            </w:r>
            <w:r w:rsidRPr="00EA310E">
              <w:rPr>
                <w:color w:val="000009"/>
                <w:sz w:val="24"/>
                <w:szCs w:val="24"/>
              </w:rPr>
              <w:t>которым</w:t>
            </w:r>
            <w:r w:rsidRPr="00EA310E">
              <w:rPr>
                <w:color w:val="000009"/>
                <w:spacing w:val="-7"/>
                <w:sz w:val="24"/>
                <w:szCs w:val="24"/>
              </w:rPr>
              <w:t xml:space="preserve"> </w:t>
            </w:r>
            <w:r w:rsidRPr="00EA310E">
              <w:rPr>
                <w:color w:val="000009"/>
                <w:sz w:val="24"/>
                <w:szCs w:val="24"/>
              </w:rPr>
              <w:t>обеспечена</w:t>
            </w:r>
            <w:r w:rsidRPr="00EA310E">
              <w:rPr>
                <w:color w:val="000009"/>
                <w:spacing w:val="-6"/>
                <w:sz w:val="24"/>
                <w:szCs w:val="24"/>
              </w:rPr>
              <w:t xml:space="preserve"> </w:t>
            </w:r>
            <w:r w:rsidRPr="00EA310E">
              <w:rPr>
                <w:color w:val="000009"/>
                <w:sz w:val="24"/>
                <w:szCs w:val="24"/>
              </w:rPr>
              <w:t>возможность</w:t>
            </w:r>
          </w:p>
          <w:p w:rsidR="00332112" w:rsidRPr="00EA310E" w:rsidRDefault="00332112" w:rsidP="008641F2">
            <w:pPr>
              <w:pStyle w:val="TableParagraph"/>
              <w:ind w:left="148" w:right="199"/>
              <w:jc w:val="both"/>
              <w:rPr>
                <w:sz w:val="24"/>
                <w:szCs w:val="24"/>
              </w:rPr>
            </w:pPr>
            <w:r w:rsidRPr="00EA310E">
              <w:rPr>
                <w:color w:val="000009"/>
                <w:spacing w:val="-1"/>
                <w:sz w:val="24"/>
                <w:szCs w:val="24"/>
              </w:rPr>
              <w:t>пользоваться</w:t>
            </w:r>
            <w:r w:rsidRPr="00EA310E">
              <w:rPr>
                <w:color w:val="000009"/>
                <w:spacing w:val="-11"/>
                <w:sz w:val="24"/>
                <w:szCs w:val="24"/>
              </w:rPr>
              <w:t xml:space="preserve"> </w:t>
            </w:r>
            <w:r w:rsidRPr="00EA310E">
              <w:rPr>
                <w:color w:val="000009"/>
                <w:sz w:val="24"/>
                <w:szCs w:val="24"/>
              </w:rPr>
              <w:t>широкополосным</w:t>
            </w:r>
            <w:r w:rsidRPr="00EA310E">
              <w:rPr>
                <w:color w:val="000009"/>
                <w:spacing w:val="-13"/>
                <w:sz w:val="24"/>
                <w:szCs w:val="24"/>
              </w:rPr>
              <w:t xml:space="preserve"> </w:t>
            </w:r>
            <w:r w:rsidRPr="00EA310E">
              <w:rPr>
                <w:color w:val="000009"/>
                <w:sz w:val="24"/>
                <w:szCs w:val="24"/>
              </w:rPr>
              <w:t>Интернетом</w:t>
            </w:r>
            <w:r w:rsidRPr="00EA310E">
              <w:rPr>
                <w:color w:val="000009"/>
                <w:spacing w:val="-11"/>
                <w:sz w:val="24"/>
                <w:szCs w:val="24"/>
              </w:rPr>
              <w:t xml:space="preserve"> </w:t>
            </w:r>
            <w:r w:rsidRPr="00EA310E">
              <w:rPr>
                <w:color w:val="000009"/>
                <w:sz w:val="24"/>
                <w:szCs w:val="24"/>
              </w:rPr>
              <w:t>(не</w:t>
            </w:r>
            <w:r w:rsidRPr="00EA310E">
              <w:rPr>
                <w:color w:val="000009"/>
                <w:spacing w:val="-57"/>
                <w:sz w:val="24"/>
                <w:szCs w:val="24"/>
              </w:rPr>
              <w:t xml:space="preserve"> </w:t>
            </w:r>
            <w:r w:rsidRPr="00EA310E">
              <w:rPr>
                <w:color w:val="000009"/>
                <w:sz w:val="24"/>
                <w:szCs w:val="24"/>
              </w:rPr>
              <w:t>менее</w:t>
            </w:r>
            <w:r w:rsidRPr="00EA310E">
              <w:rPr>
                <w:color w:val="000009"/>
                <w:spacing w:val="-4"/>
                <w:sz w:val="24"/>
                <w:szCs w:val="24"/>
              </w:rPr>
              <w:t xml:space="preserve"> </w:t>
            </w:r>
            <w:r w:rsidRPr="00EA310E">
              <w:rPr>
                <w:color w:val="000009"/>
                <w:sz w:val="24"/>
                <w:szCs w:val="24"/>
              </w:rPr>
              <w:t>2</w:t>
            </w:r>
            <w:r w:rsidRPr="00EA310E">
              <w:rPr>
                <w:color w:val="000009"/>
                <w:spacing w:val="-2"/>
                <w:sz w:val="24"/>
                <w:szCs w:val="24"/>
              </w:rPr>
              <w:t xml:space="preserve"> </w:t>
            </w:r>
            <w:r w:rsidRPr="00EA310E">
              <w:rPr>
                <w:color w:val="000009"/>
                <w:sz w:val="24"/>
                <w:szCs w:val="24"/>
              </w:rPr>
              <w:t>Мб/с),</w:t>
            </w:r>
            <w:r w:rsidRPr="00EA310E">
              <w:rPr>
                <w:color w:val="000009"/>
                <w:spacing w:val="-3"/>
                <w:sz w:val="24"/>
                <w:szCs w:val="24"/>
              </w:rPr>
              <w:t xml:space="preserve"> </w:t>
            </w:r>
            <w:r w:rsidRPr="00EA310E">
              <w:rPr>
                <w:color w:val="000009"/>
                <w:sz w:val="24"/>
                <w:szCs w:val="24"/>
              </w:rPr>
              <w:t>в</w:t>
            </w:r>
            <w:r w:rsidRPr="00EA310E">
              <w:rPr>
                <w:color w:val="000009"/>
                <w:spacing w:val="-4"/>
                <w:sz w:val="24"/>
                <w:szCs w:val="24"/>
              </w:rPr>
              <w:t xml:space="preserve"> </w:t>
            </w:r>
            <w:r w:rsidRPr="00EA310E">
              <w:rPr>
                <w:color w:val="000009"/>
                <w:sz w:val="24"/>
                <w:szCs w:val="24"/>
              </w:rPr>
              <w:t>общей</w:t>
            </w:r>
            <w:r w:rsidRPr="00EA310E">
              <w:rPr>
                <w:color w:val="000009"/>
                <w:spacing w:val="-2"/>
                <w:sz w:val="24"/>
                <w:szCs w:val="24"/>
              </w:rPr>
              <w:t xml:space="preserve"> </w:t>
            </w:r>
            <w:r w:rsidRPr="00EA310E">
              <w:rPr>
                <w:color w:val="000009"/>
                <w:sz w:val="24"/>
                <w:szCs w:val="24"/>
              </w:rPr>
              <w:t>численности учащихся</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100%</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100%</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100%</w:t>
            </w:r>
          </w:p>
        </w:tc>
      </w:tr>
      <w:tr w:rsidR="00332112" w:rsidRPr="00EA310E" w:rsidTr="00AC33FE">
        <w:trPr>
          <w:trHeight w:val="827"/>
        </w:trPr>
        <w:tc>
          <w:tcPr>
            <w:tcW w:w="857" w:type="dxa"/>
          </w:tcPr>
          <w:p w:rsidR="00332112" w:rsidRPr="00EA310E" w:rsidRDefault="00332112" w:rsidP="008641F2">
            <w:pPr>
              <w:pStyle w:val="TableParagraph"/>
              <w:ind w:left="148"/>
              <w:jc w:val="both"/>
              <w:rPr>
                <w:sz w:val="24"/>
                <w:szCs w:val="24"/>
              </w:rPr>
            </w:pPr>
            <w:r w:rsidRPr="00EA310E">
              <w:rPr>
                <w:color w:val="000009"/>
                <w:sz w:val="24"/>
                <w:szCs w:val="24"/>
              </w:rPr>
              <w:t>5</w:t>
            </w:r>
          </w:p>
        </w:tc>
        <w:tc>
          <w:tcPr>
            <w:tcW w:w="5245" w:type="dxa"/>
          </w:tcPr>
          <w:p w:rsidR="00332112" w:rsidRPr="00EA310E" w:rsidRDefault="00332112" w:rsidP="008641F2">
            <w:pPr>
              <w:pStyle w:val="TableParagraph"/>
              <w:ind w:left="148"/>
              <w:jc w:val="both"/>
              <w:rPr>
                <w:sz w:val="24"/>
                <w:szCs w:val="24"/>
              </w:rPr>
            </w:pPr>
            <w:r w:rsidRPr="00EA310E">
              <w:rPr>
                <w:color w:val="000009"/>
                <w:sz w:val="24"/>
                <w:szCs w:val="24"/>
              </w:rPr>
              <w:t>Общая</w:t>
            </w:r>
            <w:r w:rsidRPr="00EA310E">
              <w:rPr>
                <w:color w:val="000009"/>
                <w:spacing w:val="-7"/>
                <w:sz w:val="24"/>
                <w:szCs w:val="24"/>
              </w:rPr>
              <w:t xml:space="preserve"> </w:t>
            </w:r>
            <w:r w:rsidRPr="00EA310E">
              <w:rPr>
                <w:color w:val="000009"/>
                <w:sz w:val="24"/>
                <w:szCs w:val="24"/>
              </w:rPr>
              <w:t>площадь</w:t>
            </w:r>
            <w:r w:rsidRPr="00EA310E">
              <w:rPr>
                <w:color w:val="000009"/>
                <w:spacing w:val="-6"/>
                <w:sz w:val="24"/>
                <w:szCs w:val="24"/>
              </w:rPr>
              <w:t xml:space="preserve"> </w:t>
            </w:r>
            <w:r w:rsidRPr="00EA310E">
              <w:rPr>
                <w:color w:val="000009"/>
                <w:sz w:val="24"/>
                <w:szCs w:val="24"/>
              </w:rPr>
              <w:t>помещений,</w:t>
            </w:r>
            <w:r w:rsidRPr="00EA310E">
              <w:rPr>
                <w:color w:val="000009"/>
                <w:spacing w:val="-7"/>
                <w:sz w:val="24"/>
                <w:szCs w:val="24"/>
              </w:rPr>
              <w:t xml:space="preserve"> </w:t>
            </w:r>
            <w:r w:rsidRPr="00EA310E">
              <w:rPr>
                <w:color w:val="000009"/>
                <w:sz w:val="24"/>
                <w:szCs w:val="24"/>
              </w:rPr>
              <w:t>в</w:t>
            </w:r>
            <w:r w:rsidRPr="00EA310E">
              <w:rPr>
                <w:color w:val="000009"/>
                <w:spacing w:val="-7"/>
                <w:sz w:val="24"/>
                <w:szCs w:val="24"/>
              </w:rPr>
              <w:t xml:space="preserve"> </w:t>
            </w:r>
            <w:r w:rsidRPr="00EA310E">
              <w:rPr>
                <w:color w:val="000009"/>
                <w:sz w:val="24"/>
                <w:szCs w:val="24"/>
              </w:rPr>
              <w:t>которых</w:t>
            </w:r>
          </w:p>
          <w:p w:rsidR="00332112" w:rsidRPr="00EA310E" w:rsidRDefault="00332112" w:rsidP="008641F2">
            <w:pPr>
              <w:pStyle w:val="TableParagraph"/>
              <w:ind w:left="148" w:right="222"/>
              <w:jc w:val="both"/>
              <w:rPr>
                <w:sz w:val="24"/>
                <w:szCs w:val="24"/>
              </w:rPr>
            </w:pPr>
            <w:r w:rsidRPr="00EA310E">
              <w:rPr>
                <w:color w:val="000009"/>
                <w:sz w:val="24"/>
                <w:szCs w:val="24"/>
              </w:rPr>
              <w:t>осуществляется образовательная деятельность,</w:t>
            </w:r>
            <w:r w:rsidRPr="00EA310E">
              <w:rPr>
                <w:color w:val="000009"/>
                <w:spacing w:val="-58"/>
                <w:sz w:val="24"/>
                <w:szCs w:val="24"/>
              </w:rPr>
              <w:t xml:space="preserve"> </w:t>
            </w:r>
            <w:r w:rsidRPr="00EA310E">
              <w:rPr>
                <w:color w:val="000009"/>
                <w:sz w:val="24"/>
                <w:szCs w:val="24"/>
              </w:rPr>
              <w:t>в</w:t>
            </w:r>
            <w:r w:rsidRPr="00EA310E">
              <w:rPr>
                <w:color w:val="000009"/>
                <w:spacing w:val="-2"/>
                <w:sz w:val="24"/>
                <w:szCs w:val="24"/>
              </w:rPr>
              <w:t xml:space="preserve"> </w:t>
            </w:r>
            <w:r w:rsidRPr="00EA310E">
              <w:rPr>
                <w:color w:val="000009"/>
                <w:sz w:val="24"/>
                <w:szCs w:val="24"/>
              </w:rPr>
              <w:t>расчете</w:t>
            </w:r>
            <w:r w:rsidRPr="00EA310E">
              <w:rPr>
                <w:color w:val="000009"/>
                <w:spacing w:val="-2"/>
                <w:sz w:val="24"/>
                <w:szCs w:val="24"/>
              </w:rPr>
              <w:t xml:space="preserve"> </w:t>
            </w:r>
            <w:r w:rsidRPr="00EA310E">
              <w:rPr>
                <w:color w:val="000009"/>
                <w:sz w:val="24"/>
                <w:szCs w:val="24"/>
              </w:rPr>
              <w:t>на</w:t>
            </w:r>
            <w:r w:rsidRPr="00EA310E">
              <w:rPr>
                <w:color w:val="000009"/>
                <w:spacing w:val="-2"/>
                <w:sz w:val="24"/>
                <w:szCs w:val="24"/>
              </w:rPr>
              <w:t xml:space="preserve"> </w:t>
            </w:r>
            <w:r w:rsidRPr="00EA310E">
              <w:rPr>
                <w:color w:val="000009"/>
                <w:sz w:val="24"/>
                <w:szCs w:val="24"/>
              </w:rPr>
              <w:t>одного</w:t>
            </w:r>
            <w:r w:rsidRPr="00EA310E">
              <w:rPr>
                <w:color w:val="000009"/>
                <w:spacing w:val="1"/>
                <w:sz w:val="24"/>
                <w:szCs w:val="24"/>
              </w:rPr>
              <w:t xml:space="preserve"> </w:t>
            </w:r>
            <w:r w:rsidRPr="00EA310E">
              <w:rPr>
                <w:color w:val="000009"/>
                <w:sz w:val="24"/>
                <w:szCs w:val="24"/>
              </w:rPr>
              <w:t>учащегося</w:t>
            </w:r>
          </w:p>
        </w:tc>
        <w:tc>
          <w:tcPr>
            <w:tcW w:w="1232" w:type="dxa"/>
          </w:tcPr>
          <w:p w:rsidR="00332112" w:rsidRPr="00EA310E" w:rsidRDefault="00332112" w:rsidP="008641F2">
            <w:pPr>
              <w:pStyle w:val="TableParagraph"/>
              <w:ind w:left="148"/>
              <w:jc w:val="both"/>
              <w:rPr>
                <w:sz w:val="24"/>
                <w:szCs w:val="24"/>
              </w:rPr>
            </w:pPr>
            <w:r w:rsidRPr="00EA310E">
              <w:rPr>
                <w:color w:val="000009"/>
                <w:sz w:val="24"/>
                <w:szCs w:val="24"/>
              </w:rPr>
              <w:t>5,4</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5,4</w:t>
            </w:r>
          </w:p>
        </w:tc>
        <w:tc>
          <w:tcPr>
            <w:tcW w:w="1090" w:type="dxa"/>
          </w:tcPr>
          <w:p w:rsidR="00332112" w:rsidRPr="00EA310E" w:rsidRDefault="00332112" w:rsidP="008641F2">
            <w:pPr>
              <w:pStyle w:val="TableParagraph"/>
              <w:ind w:left="6"/>
              <w:jc w:val="both"/>
              <w:rPr>
                <w:sz w:val="24"/>
                <w:szCs w:val="24"/>
              </w:rPr>
            </w:pPr>
            <w:r w:rsidRPr="00EA310E">
              <w:rPr>
                <w:color w:val="000009"/>
                <w:sz w:val="24"/>
                <w:szCs w:val="24"/>
              </w:rPr>
              <w:t>5,4</w:t>
            </w:r>
          </w:p>
        </w:tc>
      </w:tr>
    </w:tbl>
    <w:p w:rsidR="00332112" w:rsidRPr="00EA310E" w:rsidRDefault="00332112" w:rsidP="008641F2">
      <w:pPr>
        <w:pStyle w:val="a3"/>
        <w:ind w:left="0" w:right="0"/>
        <w:jc w:val="both"/>
      </w:pPr>
    </w:p>
    <w:p w:rsidR="00332112" w:rsidRPr="00EA310E" w:rsidRDefault="00332112" w:rsidP="008641F2">
      <w:pPr>
        <w:pStyle w:val="a3"/>
        <w:ind w:right="2538"/>
        <w:jc w:val="both"/>
      </w:pPr>
      <w:r w:rsidRPr="00EA310E">
        <w:rPr>
          <w:color w:val="000009"/>
        </w:rPr>
        <w:t>Сведения</w:t>
      </w:r>
      <w:r w:rsidRPr="00EA310E">
        <w:rPr>
          <w:color w:val="000009"/>
          <w:spacing w:val="-7"/>
        </w:rPr>
        <w:t xml:space="preserve"> </w:t>
      </w:r>
      <w:r w:rsidRPr="00EA310E">
        <w:rPr>
          <w:color w:val="000009"/>
        </w:rPr>
        <w:t>об</w:t>
      </w:r>
      <w:r w:rsidRPr="00EA310E">
        <w:rPr>
          <w:color w:val="000009"/>
          <w:spacing w:val="-6"/>
        </w:rPr>
        <w:t xml:space="preserve"> </w:t>
      </w:r>
      <w:r w:rsidRPr="00EA310E">
        <w:rPr>
          <w:color w:val="000009"/>
        </w:rPr>
        <w:t>обеспеченности</w:t>
      </w:r>
      <w:r w:rsidRPr="00EA310E">
        <w:rPr>
          <w:color w:val="000009"/>
          <w:spacing w:val="-7"/>
        </w:rPr>
        <w:t xml:space="preserve"> </w:t>
      </w:r>
      <w:r w:rsidRPr="00EA310E">
        <w:rPr>
          <w:color w:val="000009"/>
        </w:rPr>
        <w:t>образовательного</w:t>
      </w:r>
      <w:r w:rsidRPr="00EA310E">
        <w:rPr>
          <w:color w:val="000009"/>
          <w:spacing w:val="-9"/>
        </w:rPr>
        <w:t xml:space="preserve"> </w:t>
      </w:r>
      <w:r w:rsidRPr="00EA310E">
        <w:rPr>
          <w:color w:val="000009"/>
        </w:rPr>
        <w:t>процесса</w:t>
      </w:r>
      <w:r w:rsidRPr="00EA310E">
        <w:rPr>
          <w:color w:val="000009"/>
          <w:spacing w:val="-4"/>
        </w:rPr>
        <w:t xml:space="preserve"> </w:t>
      </w:r>
      <w:r w:rsidRPr="00EA310E">
        <w:rPr>
          <w:color w:val="000009"/>
        </w:rPr>
        <w:t>учебной</w:t>
      </w:r>
      <w:r w:rsidRPr="00EA310E">
        <w:rPr>
          <w:color w:val="000009"/>
          <w:spacing w:val="-57"/>
        </w:rPr>
        <w:t xml:space="preserve"> </w:t>
      </w:r>
      <w:r w:rsidRPr="00EA310E">
        <w:rPr>
          <w:color w:val="000009"/>
        </w:rPr>
        <w:t>литературой</w:t>
      </w:r>
      <w:r w:rsidRPr="00EA310E">
        <w:rPr>
          <w:color w:val="000009"/>
          <w:spacing w:val="-2"/>
        </w:rPr>
        <w:t xml:space="preserve"> </w:t>
      </w:r>
      <w:r w:rsidRPr="00EA310E">
        <w:rPr>
          <w:color w:val="000009"/>
        </w:rPr>
        <w:t>или</w:t>
      </w:r>
      <w:r w:rsidRPr="00EA310E">
        <w:rPr>
          <w:color w:val="000009"/>
          <w:spacing w:val="-1"/>
        </w:rPr>
        <w:t xml:space="preserve"> </w:t>
      </w:r>
      <w:r w:rsidRPr="00EA310E">
        <w:rPr>
          <w:color w:val="000009"/>
        </w:rPr>
        <w:t>иными</w:t>
      </w:r>
      <w:r w:rsidRPr="00EA310E">
        <w:rPr>
          <w:color w:val="000009"/>
          <w:spacing w:val="-2"/>
        </w:rPr>
        <w:t xml:space="preserve"> </w:t>
      </w:r>
      <w:r w:rsidRPr="00EA310E">
        <w:rPr>
          <w:color w:val="000009"/>
        </w:rPr>
        <w:t>информационными</w:t>
      </w:r>
      <w:r w:rsidRPr="00EA310E">
        <w:rPr>
          <w:color w:val="000009"/>
          <w:spacing w:val="-1"/>
        </w:rPr>
        <w:t xml:space="preserve"> </w:t>
      </w:r>
      <w:r w:rsidRPr="00EA310E">
        <w:rPr>
          <w:color w:val="000009"/>
        </w:rPr>
        <w:t>ресурсами</w:t>
      </w:r>
      <w:r w:rsidRPr="00EA310E">
        <w:rPr>
          <w:color w:val="000009"/>
          <w:spacing w:val="-2"/>
        </w:rPr>
        <w:t xml:space="preserve"> </w:t>
      </w:r>
      <w:r w:rsidRPr="00EA310E">
        <w:rPr>
          <w:color w:val="000009"/>
        </w:rPr>
        <w:t>и</w:t>
      </w:r>
    </w:p>
    <w:p w:rsidR="00332112" w:rsidRPr="00EA310E" w:rsidRDefault="00332112" w:rsidP="008641F2">
      <w:pPr>
        <w:pStyle w:val="a3"/>
        <w:ind w:right="0"/>
        <w:jc w:val="both"/>
      </w:pPr>
      <w:r w:rsidRPr="00EA310E">
        <w:rPr>
          <w:color w:val="000009"/>
        </w:rPr>
        <w:t>о</w:t>
      </w:r>
      <w:r w:rsidRPr="00EA310E">
        <w:rPr>
          <w:color w:val="000009"/>
          <w:spacing w:val="-9"/>
        </w:rPr>
        <w:t xml:space="preserve"> </w:t>
      </w:r>
      <w:r w:rsidRPr="00EA310E">
        <w:rPr>
          <w:color w:val="000009"/>
        </w:rPr>
        <w:t>материально-техническом</w:t>
      </w:r>
      <w:r w:rsidRPr="00EA310E">
        <w:rPr>
          <w:color w:val="000009"/>
          <w:spacing w:val="-9"/>
        </w:rPr>
        <w:t xml:space="preserve"> </w:t>
      </w:r>
      <w:r w:rsidRPr="00EA310E">
        <w:rPr>
          <w:color w:val="000009"/>
        </w:rPr>
        <w:t>оснащении</w:t>
      </w:r>
    </w:p>
    <w:p w:rsidR="00332112" w:rsidRPr="00EA310E" w:rsidRDefault="009B7A06" w:rsidP="008641F2">
      <w:pPr>
        <w:pStyle w:val="a3"/>
        <w:ind w:right="0"/>
        <w:jc w:val="both"/>
      </w:pPr>
      <w:r>
        <w:pict>
          <v:line id="_x0000_s2059" style="position:absolute;left:0;text-align:left;z-index:476375552;mso-position-horizontal-relative:page" from="78.55pt,2.55pt" to="84pt,2.6pt" strokeweight=".14pt">
            <w10:wrap anchorx="page"/>
          </v:line>
        </w:pict>
      </w:r>
      <w:r w:rsidR="00332112" w:rsidRPr="00EA310E">
        <w:rPr>
          <w:color w:val="000009"/>
        </w:rPr>
        <w:t>(код,</w:t>
      </w:r>
      <w:r w:rsidR="00332112" w:rsidRPr="00EA310E">
        <w:rPr>
          <w:color w:val="000009"/>
          <w:spacing w:val="-12"/>
        </w:rPr>
        <w:t xml:space="preserve"> </w:t>
      </w:r>
      <w:r w:rsidR="00332112" w:rsidRPr="00EA310E">
        <w:rPr>
          <w:color w:val="000009"/>
        </w:rPr>
        <w:t>наименование</w:t>
      </w:r>
      <w:r w:rsidR="00332112" w:rsidRPr="00EA310E">
        <w:rPr>
          <w:color w:val="000009"/>
          <w:spacing w:val="-12"/>
        </w:rPr>
        <w:t xml:space="preserve"> </w:t>
      </w:r>
      <w:r w:rsidR="00332112" w:rsidRPr="00EA310E">
        <w:rPr>
          <w:color w:val="000009"/>
        </w:rPr>
        <w:t>образовательной</w:t>
      </w:r>
      <w:r w:rsidR="00332112" w:rsidRPr="00EA310E">
        <w:rPr>
          <w:color w:val="000009"/>
          <w:spacing w:val="-11"/>
        </w:rPr>
        <w:t xml:space="preserve"> </w:t>
      </w:r>
      <w:r w:rsidR="00332112" w:rsidRPr="00EA310E">
        <w:rPr>
          <w:color w:val="000009"/>
        </w:rPr>
        <w:t>программы)</w:t>
      </w:r>
    </w:p>
    <w:tbl>
      <w:tblPr>
        <w:tblStyle w:val="TableNormal"/>
        <w:tblW w:w="0" w:type="auto"/>
        <w:tblInd w:w="172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730"/>
        <w:gridCol w:w="1134"/>
        <w:gridCol w:w="3980"/>
        <w:gridCol w:w="852"/>
        <w:gridCol w:w="992"/>
        <w:gridCol w:w="994"/>
      </w:tblGrid>
      <w:tr w:rsidR="00332112" w:rsidRPr="00EA310E" w:rsidTr="00AC33FE">
        <w:trPr>
          <w:trHeight w:val="2208"/>
        </w:trPr>
        <w:tc>
          <w:tcPr>
            <w:tcW w:w="730" w:type="dxa"/>
          </w:tcPr>
          <w:p w:rsidR="00332112" w:rsidRPr="00EA310E" w:rsidRDefault="00332112" w:rsidP="008641F2">
            <w:pPr>
              <w:pStyle w:val="TableParagraph"/>
              <w:ind w:left="112" w:right="95"/>
              <w:jc w:val="both"/>
              <w:rPr>
                <w:sz w:val="24"/>
                <w:szCs w:val="24"/>
              </w:rPr>
            </w:pPr>
            <w:r w:rsidRPr="00EA310E">
              <w:rPr>
                <w:color w:val="000009"/>
                <w:sz w:val="24"/>
                <w:szCs w:val="24"/>
              </w:rPr>
              <w:t>Клас</w:t>
            </w:r>
            <w:r w:rsidRPr="00EA310E">
              <w:rPr>
                <w:color w:val="000009"/>
                <w:spacing w:val="-57"/>
                <w:sz w:val="24"/>
                <w:szCs w:val="24"/>
              </w:rPr>
              <w:t xml:space="preserve"> </w:t>
            </w:r>
            <w:r w:rsidRPr="00EA310E">
              <w:rPr>
                <w:color w:val="000009"/>
                <w:sz w:val="24"/>
                <w:szCs w:val="24"/>
              </w:rPr>
              <w:t>с</w:t>
            </w:r>
          </w:p>
        </w:tc>
        <w:tc>
          <w:tcPr>
            <w:tcW w:w="1134" w:type="dxa"/>
          </w:tcPr>
          <w:p w:rsidR="00332112" w:rsidRPr="00EA310E" w:rsidRDefault="00332112" w:rsidP="008641F2">
            <w:pPr>
              <w:pStyle w:val="TableParagraph"/>
              <w:ind w:left="109" w:right="132"/>
              <w:jc w:val="both"/>
              <w:rPr>
                <w:sz w:val="24"/>
                <w:szCs w:val="24"/>
              </w:rPr>
            </w:pPr>
            <w:r w:rsidRPr="00EA310E">
              <w:rPr>
                <w:color w:val="000009"/>
                <w:spacing w:val="-1"/>
                <w:sz w:val="24"/>
                <w:szCs w:val="24"/>
              </w:rPr>
              <w:t>Количес</w:t>
            </w:r>
            <w:r w:rsidRPr="00EA310E">
              <w:rPr>
                <w:color w:val="000009"/>
                <w:spacing w:val="-57"/>
                <w:sz w:val="24"/>
                <w:szCs w:val="24"/>
              </w:rPr>
              <w:t xml:space="preserve"> </w:t>
            </w:r>
            <w:r w:rsidRPr="00EA310E">
              <w:rPr>
                <w:color w:val="000009"/>
                <w:sz w:val="24"/>
                <w:szCs w:val="24"/>
              </w:rPr>
              <w:t>тво</w:t>
            </w:r>
            <w:r w:rsidRPr="00EA310E">
              <w:rPr>
                <w:color w:val="000009"/>
                <w:spacing w:val="1"/>
                <w:sz w:val="24"/>
                <w:szCs w:val="24"/>
              </w:rPr>
              <w:t xml:space="preserve"> </w:t>
            </w:r>
            <w:r w:rsidRPr="00EA310E">
              <w:rPr>
                <w:color w:val="000009"/>
                <w:sz w:val="24"/>
                <w:szCs w:val="24"/>
              </w:rPr>
              <w:t>обучаю</w:t>
            </w:r>
            <w:r w:rsidRPr="00EA310E">
              <w:rPr>
                <w:color w:val="000009"/>
                <w:spacing w:val="1"/>
                <w:sz w:val="24"/>
                <w:szCs w:val="24"/>
              </w:rPr>
              <w:t xml:space="preserve"> </w:t>
            </w:r>
            <w:r w:rsidRPr="00EA310E">
              <w:rPr>
                <w:color w:val="000009"/>
                <w:sz w:val="24"/>
                <w:szCs w:val="24"/>
              </w:rPr>
              <w:t>щихся</w:t>
            </w:r>
            <w:r w:rsidRPr="00EA310E">
              <w:rPr>
                <w:color w:val="000009"/>
                <w:spacing w:val="1"/>
                <w:sz w:val="24"/>
                <w:szCs w:val="24"/>
              </w:rPr>
              <w:t xml:space="preserve"> </w:t>
            </w:r>
            <w:r w:rsidRPr="00EA310E">
              <w:rPr>
                <w:color w:val="000009"/>
                <w:sz w:val="24"/>
                <w:szCs w:val="24"/>
              </w:rPr>
              <w:t>изучаю</w:t>
            </w:r>
            <w:r w:rsidRPr="00EA310E">
              <w:rPr>
                <w:color w:val="000009"/>
                <w:spacing w:val="1"/>
                <w:sz w:val="24"/>
                <w:szCs w:val="24"/>
              </w:rPr>
              <w:t xml:space="preserve"> </w:t>
            </w:r>
            <w:r w:rsidRPr="00EA310E">
              <w:rPr>
                <w:color w:val="000009"/>
                <w:sz w:val="24"/>
                <w:szCs w:val="24"/>
              </w:rPr>
              <w:t>щих</w:t>
            </w:r>
            <w:r w:rsidRPr="00EA310E">
              <w:rPr>
                <w:color w:val="000009"/>
                <w:spacing w:val="1"/>
                <w:sz w:val="24"/>
                <w:szCs w:val="24"/>
              </w:rPr>
              <w:t xml:space="preserve"> </w:t>
            </w:r>
            <w:r w:rsidRPr="00EA310E">
              <w:rPr>
                <w:color w:val="000009"/>
                <w:sz w:val="24"/>
                <w:szCs w:val="24"/>
              </w:rPr>
              <w:t>дисципл</w:t>
            </w:r>
          </w:p>
          <w:p w:rsidR="00332112" w:rsidRPr="00EA310E" w:rsidRDefault="00332112" w:rsidP="008641F2">
            <w:pPr>
              <w:pStyle w:val="TableParagraph"/>
              <w:ind w:left="109"/>
              <w:jc w:val="both"/>
              <w:rPr>
                <w:sz w:val="24"/>
                <w:szCs w:val="24"/>
              </w:rPr>
            </w:pPr>
            <w:r w:rsidRPr="00EA310E">
              <w:rPr>
                <w:color w:val="000009"/>
                <w:sz w:val="24"/>
                <w:szCs w:val="24"/>
              </w:rPr>
              <w:t>ину</w:t>
            </w:r>
          </w:p>
        </w:tc>
        <w:tc>
          <w:tcPr>
            <w:tcW w:w="3980" w:type="dxa"/>
          </w:tcPr>
          <w:p w:rsidR="00332112" w:rsidRPr="00EA310E" w:rsidRDefault="00332112" w:rsidP="008641F2">
            <w:pPr>
              <w:pStyle w:val="TableParagraph"/>
              <w:ind w:left="109" w:right="295"/>
              <w:jc w:val="both"/>
              <w:rPr>
                <w:sz w:val="24"/>
                <w:szCs w:val="24"/>
              </w:rPr>
            </w:pPr>
            <w:r w:rsidRPr="00EA310E">
              <w:rPr>
                <w:color w:val="000009"/>
                <w:sz w:val="24"/>
                <w:szCs w:val="24"/>
              </w:rPr>
              <w:t>Автор, название, место издания,</w:t>
            </w:r>
            <w:r w:rsidRPr="00EA310E">
              <w:rPr>
                <w:color w:val="000009"/>
                <w:spacing w:val="1"/>
                <w:sz w:val="24"/>
                <w:szCs w:val="24"/>
              </w:rPr>
              <w:t xml:space="preserve"> </w:t>
            </w:r>
            <w:r w:rsidRPr="00EA310E">
              <w:rPr>
                <w:color w:val="000009"/>
                <w:sz w:val="24"/>
                <w:szCs w:val="24"/>
              </w:rPr>
              <w:t>издательство,</w:t>
            </w:r>
            <w:r w:rsidRPr="00EA310E">
              <w:rPr>
                <w:color w:val="000009"/>
                <w:spacing w:val="-14"/>
                <w:sz w:val="24"/>
                <w:szCs w:val="24"/>
              </w:rPr>
              <w:t xml:space="preserve"> </w:t>
            </w:r>
            <w:r w:rsidRPr="00EA310E">
              <w:rPr>
                <w:color w:val="000009"/>
                <w:sz w:val="24"/>
                <w:szCs w:val="24"/>
              </w:rPr>
              <w:t>год</w:t>
            </w:r>
            <w:r w:rsidRPr="00EA310E">
              <w:rPr>
                <w:color w:val="000009"/>
                <w:spacing w:val="-13"/>
                <w:sz w:val="24"/>
                <w:szCs w:val="24"/>
              </w:rPr>
              <w:t xml:space="preserve"> </w:t>
            </w:r>
            <w:r w:rsidRPr="00EA310E">
              <w:rPr>
                <w:color w:val="000009"/>
                <w:sz w:val="24"/>
                <w:szCs w:val="24"/>
              </w:rPr>
              <w:t>издания</w:t>
            </w:r>
            <w:r w:rsidRPr="00EA310E">
              <w:rPr>
                <w:color w:val="000009"/>
                <w:spacing w:val="-11"/>
                <w:sz w:val="24"/>
                <w:szCs w:val="24"/>
              </w:rPr>
              <w:t xml:space="preserve"> </w:t>
            </w:r>
            <w:r w:rsidRPr="00EA310E">
              <w:rPr>
                <w:color w:val="000009"/>
                <w:sz w:val="24"/>
                <w:szCs w:val="24"/>
              </w:rPr>
              <w:t>учебной</w:t>
            </w:r>
            <w:r w:rsidRPr="00EA310E">
              <w:rPr>
                <w:color w:val="000009"/>
                <w:spacing w:val="-57"/>
                <w:sz w:val="24"/>
                <w:szCs w:val="24"/>
              </w:rPr>
              <w:t xml:space="preserve"> </w:t>
            </w:r>
            <w:r w:rsidRPr="00EA310E">
              <w:rPr>
                <w:color w:val="000009"/>
                <w:sz w:val="24"/>
                <w:szCs w:val="24"/>
              </w:rPr>
              <w:t>литературы и иных</w:t>
            </w:r>
            <w:r w:rsidRPr="00EA310E">
              <w:rPr>
                <w:color w:val="000009"/>
                <w:spacing w:val="1"/>
                <w:sz w:val="24"/>
                <w:szCs w:val="24"/>
              </w:rPr>
              <w:t xml:space="preserve"> </w:t>
            </w:r>
            <w:r w:rsidRPr="00EA310E">
              <w:rPr>
                <w:color w:val="000009"/>
                <w:sz w:val="24"/>
                <w:szCs w:val="24"/>
              </w:rPr>
              <w:t>информационных</w:t>
            </w:r>
            <w:r w:rsidRPr="00EA310E">
              <w:rPr>
                <w:color w:val="000009"/>
                <w:spacing w:val="-1"/>
                <w:sz w:val="24"/>
                <w:szCs w:val="24"/>
              </w:rPr>
              <w:t xml:space="preserve"> </w:t>
            </w:r>
            <w:r w:rsidRPr="00EA310E">
              <w:rPr>
                <w:color w:val="000009"/>
                <w:sz w:val="24"/>
                <w:szCs w:val="24"/>
              </w:rPr>
              <w:t>ресурсов</w:t>
            </w:r>
          </w:p>
        </w:tc>
        <w:tc>
          <w:tcPr>
            <w:tcW w:w="852" w:type="dxa"/>
          </w:tcPr>
          <w:p w:rsidR="00332112" w:rsidRPr="00EA310E" w:rsidRDefault="00332112" w:rsidP="008641F2">
            <w:pPr>
              <w:pStyle w:val="TableParagraph"/>
              <w:ind w:left="111" w:right="118"/>
              <w:jc w:val="both"/>
              <w:rPr>
                <w:sz w:val="24"/>
                <w:szCs w:val="24"/>
              </w:rPr>
            </w:pPr>
            <w:r w:rsidRPr="00EA310E">
              <w:rPr>
                <w:color w:val="000009"/>
                <w:sz w:val="24"/>
                <w:szCs w:val="24"/>
              </w:rPr>
              <w:t>Коли</w:t>
            </w:r>
            <w:r w:rsidRPr="00EA310E">
              <w:rPr>
                <w:color w:val="000009"/>
                <w:spacing w:val="1"/>
                <w:sz w:val="24"/>
                <w:szCs w:val="24"/>
              </w:rPr>
              <w:t xml:space="preserve"> </w:t>
            </w:r>
            <w:r w:rsidRPr="00EA310E">
              <w:rPr>
                <w:color w:val="000009"/>
                <w:sz w:val="24"/>
                <w:szCs w:val="24"/>
              </w:rPr>
              <w:t>честв</w:t>
            </w:r>
            <w:r w:rsidRPr="00EA310E">
              <w:rPr>
                <w:color w:val="000009"/>
                <w:spacing w:val="-57"/>
                <w:sz w:val="24"/>
                <w:szCs w:val="24"/>
              </w:rPr>
              <w:t xml:space="preserve"> </w:t>
            </w:r>
            <w:r w:rsidRPr="00EA310E">
              <w:rPr>
                <w:color w:val="000009"/>
                <w:sz w:val="24"/>
                <w:szCs w:val="24"/>
              </w:rPr>
              <w:t>о</w:t>
            </w:r>
            <w:r w:rsidRPr="00EA310E">
              <w:rPr>
                <w:color w:val="000009"/>
                <w:spacing w:val="1"/>
                <w:sz w:val="24"/>
                <w:szCs w:val="24"/>
              </w:rPr>
              <w:t xml:space="preserve"> </w:t>
            </w:r>
            <w:r w:rsidRPr="00EA310E">
              <w:rPr>
                <w:color w:val="000009"/>
                <w:spacing w:val="-1"/>
                <w:sz w:val="24"/>
                <w:szCs w:val="24"/>
              </w:rPr>
              <w:t>учебн</w:t>
            </w:r>
            <w:r w:rsidRPr="00EA310E">
              <w:rPr>
                <w:color w:val="000009"/>
                <w:spacing w:val="-57"/>
                <w:sz w:val="24"/>
                <w:szCs w:val="24"/>
              </w:rPr>
              <w:t xml:space="preserve"> </w:t>
            </w:r>
            <w:r w:rsidRPr="00EA310E">
              <w:rPr>
                <w:color w:val="000009"/>
                <w:sz w:val="24"/>
                <w:szCs w:val="24"/>
              </w:rPr>
              <w:t>иков</w:t>
            </w:r>
          </w:p>
        </w:tc>
        <w:tc>
          <w:tcPr>
            <w:tcW w:w="992" w:type="dxa"/>
          </w:tcPr>
          <w:p w:rsidR="00332112" w:rsidRPr="00EA310E" w:rsidRDefault="00332112" w:rsidP="008641F2">
            <w:pPr>
              <w:pStyle w:val="TableParagraph"/>
              <w:ind w:left="111" w:right="173"/>
              <w:jc w:val="both"/>
              <w:rPr>
                <w:sz w:val="24"/>
                <w:szCs w:val="24"/>
              </w:rPr>
            </w:pPr>
            <w:r w:rsidRPr="00EA310E">
              <w:rPr>
                <w:color w:val="000009"/>
                <w:spacing w:val="-1"/>
                <w:sz w:val="24"/>
                <w:szCs w:val="24"/>
              </w:rPr>
              <w:t>Обмен</w:t>
            </w:r>
            <w:r w:rsidRPr="00EA310E">
              <w:rPr>
                <w:color w:val="000009"/>
                <w:spacing w:val="-57"/>
                <w:sz w:val="24"/>
                <w:szCs w:val="24"/>
              </w:rPr>
              <w:t xml:space="preserve"> </w:t>
            </w:r>
            <w:r w:rsidRPr="00EA310E">
              <w:rPr>
                <w:color w:val="000009"/>
                <w:sz w:val="24"/>
                <w:szCs w:val="24"/>
              </w:rPr>
              <w:t>ный</w:t>
            </w:r>
            <w:r w:rsidRPr="00EA310E">
              <w:rPr>
                <w:color w:val="000009"/>
                <w:spacing w:val="1"/>
                <w:sz w:val="24"/>
                <w:szCs w:val="24"/>
              </w:rPr>
              <w:t xml:space="preserve"> </w:t>
            </w:r>
            <w:r w:rsidRPr="00EA310E">
              <w:rPr>
                <w:color w:val="000009"/>
                <w:sz w:val="24"/>
                <w:szCs w:val="24"/>
              </w:rPr>
              <w:t>фонд</w:t>
            </w:r>
          </w:p>
        </w:tc>
        <w:tc>
          <w:tcPr>
            <w:tcW w:w="994" w:type="dxa"/>
          </w:tcPr>
          <w:p w:rsidR="00332112" w:rsidRPr="00EA310E" w:rsidRDefault="00332112" w:rsidP="008641F2">
            <w:pPr>
              <w:pStyle w:val="TableParagraph"/>
              <w:ind w:left="110"/>
              <w:jc w:val="both"/>
              <w:rPr>
                <w:sz w:val="24"/>
                <w:szCs w:val="24"/>
              </w:rPr>
            </w:pPr>
            <w:r w:rsidRPr="00EA310E">
              <w:rPr>
                <w:color w:val="000009"/>
                <w:w w:val="99"/>
                <w:sz w:val="24"/>
                <w:szCs w:val="24"/>
              </w:rPr>
              <w:t>%</w:t>
            </w:r>
          </w:p>
          <w:p w:rsidR="00332112" w:rsidRPr="00EA310E" w:rsidRDefault="00332112" w:rsidP="008641F2">
            <w:pPr>
              <w:pStyle w:val="TableParagraph"/>
              <w:ind w:left="110" w:right="155"/>
              <w:jc w:val="both"/>
              <w:rPr>
                <w:sz w:val="24"/>
                <w:szCs w:val="24"/>
              </w:rPr>
            </w:pPr>
            <w:r w:rsidRPr="00EA310E">
              <w:rPr>
                <w:color w:val="000009"/>
                <w:sz w:val="24"/>
                <w:szCs w:val="24"/>
              </w:rPr>
              <w:t>обеспе</w:t>
            </w:r>
            <w:r w:rsidRPr="00EA310E">
              <w:rPr>
                <w:color w:val="000009"/>
                <w:spacing w:val="-58"/>
                <w:sz w:val="24"/>
                <w:szCs w:val="24"/>
              </w:rPr>
              <w:t xml:space="preserve"> </w:t>
            </w:r>
            <w:r w:rsidRPr="00EA310E">
              <w:rPr>
                <w:color w:val="000009"/>
                <w:sz w:val="24"/>
                <w:szCs w:val="24"/>
              </w:rPr>
              <w:t>ченнос</w:t>
            </w:r>
            <w:r w:rsidRPr="00EA310E">
              <w:rPr>
                <w:color w:val="000009"/>
                <w:spacing w:val="-58"/>
                <w:sz w:val="24"/>
                <w:szCs w:val="24"/>
              </w:rPr>
              <w:t xml:space="preserve"> </w:t>
            </w:r>
            <w:r w:rsidRPr="00EA310E">
              <w:rPr>
                <w:color w:val="000009"/>
                <w:sz w:val="24"/>
                <w:szCs w:val="24"/>
              </w:rPr>
              <w:t>ти</w:t>
            </w:r>
          </w:p>
        </w:tc>
      </w:tr>
      <w:tr w:rsidR="00332112" w:rsidRPr="00EA310E" w:rsidTr="00AC33FE">
        <w:trPr>
          <w:trHeight w:val="827"/>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right="415"/>
              <w:jc w:val="both"/>
              <w:rPr>
                <w:sz w:val="24"/>
                <w:szCs w:val="24"/>
              </w:rPr>
            </w:pPr>
            <w:r w:rsidRPr="00EA310E">
              <w:rPr>
                <w:color w:val="000009"/>
                <w:sz w:val="24"/>
                <w:szCs w:val="24"/>
              </w:rPr>
              <w:t>Горецкий В.Г., КирюшкинВ.А.,</w:t>
            </w:r>
            <w:r w:rsidRPr="00EA310E">
              <w:rPr>
                <w:color w:val="000009"/>
                <w:spacing w:val="1"/>
                <w:sz w:val="24"/>
                <w:szCs w:val="24"/>
              </w:rPr>
              <w:t xml:space="preserve"> </w:t>
            </w:r>
            <w:r w:rsidRPr="00EA310E">
              <w:rPr>
                <w:color w:val="000009"/>
                <w:sz w:val="24"/>
                <w:szCs w:val="24"/>
              </w:rPr>
              <w:t>Виноградская</w:t>
            </w:r>
            <w:r w:rsidRPr="00EA310E">
              <w:rPr>
                <w:color w:val="000009"/>
                <w:spacing w:val="-12"/>
                <w:sz w:val="24"/>
                <w:szCs w:val="24"/>
              </w:rPr>
              <w:t xml:space="preserve"> </w:t>
            </w:r>
            <w:r w:rsidRPr="00EA310E">
              <w:rPr>
                <w:color w:val="000009"/>
                <w:sz w:val="24"/>
                <w:szCs w:val="24"/>
              </w:rPr>
              <w:t>Л.А.</w:t>
            </w:r>
            <w:r w:rsidRPr="00EA310E">
              <w:rPr>
                <w:color w:val="000009"/>
                <w:spacing w:val="-12"/>
                <w:sz w:val="24"/>
                <w:szCs w:val="24"/>
              </w:rPr>
              <w:t xml:space="preserve"> </w:t>
            </w:r>
            <w:r w:rsidRPr="00EA310E">
              <w:rPr>
                <w:color w:val="000009"/>
                <w:sz w:val="24"/>
                <w:szCs w:val="24"/>
              </w:rPr>
              <w:t>Азбука.Ч.1,2.-</w:t>
            </w:r>
          </w:p>
          <w:p w:rsidR="00332112" w:rsidRPr="00EA310E" w:rsidRDefault="00332112" w:rsidP="008641F2">
            <w:pPr>
              <w:pStyle w:val="TableParagraph"/>
              <w:ind w:left="109"/>
              <w:jc w:val="both"/>
              <w:rPr>
                <w:sz w:val="24"/>
                <w:szCs w:val="24"/>
              </w:rPr>
            </w:pPr>
            <w:r w:rsidRPr="00EA310E">
              <w:rPr>
                <w:color w:val="000009"/>
                <w:sz w:val="24"/>
                <w:szCs w:val="24"/>
              </w:rPr>
              <w:t>М.:</w:t>
            </w:r>
            <w:r w:rsidRPr="00EA310E">
              <w:rPr>
                <w:color w:val="000009"/>
                <w:spacing w:val="-3"/>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827"/>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right="588"/>
              <w:jc w:val="both"/>
              <w:rPr>
                <w:sz w:val="24"/>
                <w:szCs w:val="24"/>
              </w:rPr>
            </w:pPr>
            <w:r w:rsidRPr="00EA310E">
              <w:rPr>
                <w:color w:val="000009"/>
                <w:spacing w:val="-1"/>
                <w:sz w:val="24"/>
                <w:szCs w:val="24"/>
              </w:rPr>
              <w:t>Климанова</w:t>
            </w:r>
            <w:r w:rsidRPr="00EA310E">
              <w:rPr>
                <w:color w:val="000009"/>
                <w:spacing w:val="-13"/>
                <w:sz w:val="24"/>
                <w:szCs w:val="24"/>
              </w:rPr>
              <w:t xml:space="preserve"> </w:t>
            </w:r>
            <w:r w:rsidRPr="00EA310E">
              <w:rPr>
                <w:color w:val="000009"/>
                <w:spacing w:val="-1"/>
                <w:sz w:val="24"/>
                <w:szCs w:val="24"/>
              </w:rPr>
              <w:t>Л.Ф.,</w:t>
            </w:r>
            <w:r w:rsidRPr="00EA310E">
              <w:rPr>
                <w:color w:val="000009"/>
                <w:spacing w:val="-13"/>
                <w:sz w:val="24"/>
                <w:szCs w:val="24"/>
              </w:rPr>
              <w:t xml:space="preserve"> </w:t>
            </w:r>
            <w:r w:rsidRPr="00EA310E">
              <w:rPr>
                <w:color w:val="000009"/>
                <w:spacing w:val="-1"/>
                <w:sz w:val="24"/>
                <w:szCs w:val="24"/>
              </w:rPr>
              <w:t>Горецкий</w:t>
            </w:r>
            <w:r w:rsidRPr="00EA310E">
              <w:rPr>
                <w:color w:val="000009"/>
                <w:spacing w:val="-13"/>
                <w:sz w:val="24"/>
                <w:szCs w:val="24"/>
              </w:rPr>
              <w:t xml:space="preserve"> </w:t>
            </w:r>
            <w:r w:rsidRPr="00EA310E">
              <w:rPr>
                <w:color w:val="000009"/>
                <w:sz w:val="24"/>
                <w:szCs w:val="24"/>
              </w:rPr>
              <w:t>В.Г.,</w:t>
            </w:r>
            <w:r w:rsidRPr="00EA310E">
              <w:rPr>
                <w:color w:val="000009"/>
                <w:spacing w:val="-57"/>
                <w:sz w:val="24"/>
                <w:szCs w:val="24"/>
              </w:rPr>
              <w:t xml:space="preserve"> </w:t>
            </w:r>
            <w:r w:rsidRPr="00EA310E">
              <w:rPr>
                <w:color w:val="000009"/>
                <w:spacing w:val="-1"/>
                <w:sz w:val="24"/>
                <w:szCs w:val="24"/>
              </w:rPr>
              <w:t>Голованова</w:t>
            </w:r>
            <w:r w:rsidRPr="00EA310E">
              <w:rPr>
                <w:color w:val="000009"/>
                <w:spacing w:val="-13"/>
                <w:sz w:val="24"/>
                <w:szCs w:val="24"/>
              </w:rPr>
              <w:t xml:space="preserve"> </w:t>
            </w:r>
            <w:r w:rsidRPr="00EA310E">
              <w:rPr>
                <w:color w:val="000009"/>
                <w:sz w:val="24"/>
                <w:szCs w:val="24"/>
              </w:rPr>
              <w:t>М.В.</w:t>
            </w:r>
            <w:r w:rsidRPr="00EA310E">
              <w:rPr>
                <w:color w:val="000009"/>
                <w:spacing w:val="-11"/>
                <w:sz w:val="24"/>
                <w:szCs w:val="24"/>
              </w:rPr>
              <w:t xml:space="preserve"> </w:t>
            </w:r>
            <w:r w:rsidRPr="00EA310E">
              <w:rPr>
                <w:color w:val="000009"/>
                <w:sz w:val="24"/>
                <w:szCs w:val="24"/>
              </w:rPr>
              <w:t>Литературное</w:t>
            </w:r>
          </w:p>
          <w:p w:rsidR="00332112" w:rsidRPr="00EA310E" w:rsidRDefault="00332112" w:rsidP="008641F2">
            <w:pPr>
              <w:pStyle w:val="TableParagraph"/>
              <w:ind w:left="109"/>
              <w:jc w:val="both"/>
              <w:rPr>
                <w:sz w:val="24"/>
                <w:szCs w:val="24"/>
              </w:rPr>
            </w:pPr>
            <w:r w:rsidRPr="00EA310E">
              <w:rPr>
                <w:color w:val="000009"/>
                <w:sz w:val="24"/>
                <w:szCs w:val="24"/>
              </w:rPr>
              <w:t>чтение.</w:t>
            </w:r>
            <w:r w:rsidRPr="00EA310E">
              <w:rPr>
                <w:color w:val="000009"/>
                <w:spacing w:val="-2"/>
                <w:sz w:val="24"/>
                <w:szCs w:val="24"/>
              </w:rPr>
              <w:t xml:space="preserve"> </w:t>
            </w:r>
            <w:r w:rsidRPr="00EA310E">
              <w:rPr>
                <w:color w:val="000009"/>
                <w:sz w:val="24"/>
                <w:szCs w:val="24"/>
              </w:rPr>
              <w:t>Ч.1,2.-</w:t>
            </w:r>
            <w:r w:rsidRPr="00EA310E">
              <w:rPr>
                <w:color w:val="000009"/>
                <w:spacing w:val="-2"/>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Канакина</w:t>
            </w:r>
            <w:r w:rsidRPr="00EA310E">
              <w:rPr>
                <w:color w:val="000009"/>
                <w:spacing w:val="-15"/>
                <w:sz w:val="24"/>
                <w:szCs w:val="24"/>
              </w:rPr>
              <w:t xml:space="preserve"> </w:t>
            </w:r>
            <w:r w:rsidRPr="00EA310E">
              <w:rPr>
                <w:color w:val="000009"/>
                <w:sz w:val="24"/>
                <w:szCs w:val="24"/>
              </w:rPr>
              <w:t>В.П.,</w:t>
            </w:r>
            <w:r w:rsidRPr="00EA310E">
              <w:rPr>
                <w:color w:val="000009"/>
                <w:spacing w:val="-14"/>
                <w:sz w:val="24"/>
                <w:szCs w:val="24"/>
              </w:rPr>
              <w:t xml:space="preserve"> </w:t>
            </w:r>
            <w:r w:rsidRPr="00EA310E">
              <w:rPr>
                <w:color w:val="000009"/>
                <w:sz w:val="24"/>
                <w:szCs w:val="24"/>
              </w:rPr>
              <w:t>Горецкий</w:t>
            </w:r>
            <w:r w:rsidRPr="00EA310E">
              <w:rPr>
                <w:color w:val="000009"/>
                <w:spacing w:val="-13"/>
                <w:sz w:val="24"/>
                <w:szCs w:val="24"/>
              </w:rPr>
              <w:t xml:space="preserve"> </w:t>
            </w:r>
            <w:r w:rsidRPr="00EA310E">
              <w:rPr>
                <w:color w:val="000009"/>
                <w:sz w:val="24"/>
                <w:szCs w:val="24"/>
              </w:rPr>
              <w:t>В.Г.</w:t>
            </w:r>
          </w:p>
          <w:p w:rsidR="00332112" w:rsidRPr="00EA310E" w:rsidRDefault="00332112" w:rsidP="008641F2">
            <w:pPr>
              <w:pStyle w:val="TableParagraph"/>
              <w:ind w:left="109"/>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3"/>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Моро</w:t>
            </w:r>
            <w:r w:rsidRPr="00EA310E">
              <w:rPr>
                <w:color w:val="000009"/>
                <w:spacing w:val="-7"/>
                <w:sz w:val="24"/>
                <w:szCs w:val="24"/>
              </w:rPr>
              <w:t xml:space="preserve"> </w:t>
            </w:r>
            <w:r w:rsidRPr="00EA310E">
              <w:rPr>
                <w:color w:val="000009"/>
                <w:sz w:val="24"/>
                <w:szCs w:val="24"/>
              </w:rPr>
              <w:t>М.И..</w:t>
            </w:r>
            <w:r w:rsidRPr="00EA310E">
              <w:rPr>
                <w:color w:val="000009"/>
                <w:spacing w:val="-6"/>
                <w:sz w:val="24"/>
                <w:szCs w:val="24"/>
              </w:rPr>
              <w:t xml:space="preserve"> </w:t>
            </w:r>
            <w:r w:rsidRPr="00EA310E">
              <w:rPr>
                <w:color w:val="000009"/>
                <w:sz w:val="24"/>
                <w:szCs w:val="24"/>
              </w:rPr>
              <w:t>Математика.</w:t>
            </w:r>
            <w:r w:rsidRPr="00EA310E">
              <w:rPr>
                <w:color w:val="000009"/>
                <w:spacing w:val="-6"/>
                <w:sz w:val="24"/>
                <w:szCs w:val="24"/>
              </w:rPr>
              <w:t xml:space="preserve"> </w:t>
            </w:r>
            <w:r w:rsidRPr="00EA310E">
              <w:rPr>
                <w:color w:val="000009"/>
                <w:sz w:val="24"/>
                <w:szCs w:val="24"/>
              </w:rPr>
              <w:t>Ч1,2.</w:t>
            </w:r>
            <w:r w:rsidRPr="00EA310E">
              <w:rPr>
                <w:color w:val="000009"/>
                <w:spacing w:val="-6"/>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Плешаков</w:t>
            </w:r>
            <w:r w:rsidRPr="00EA310E">
              <w:rPr>
                <w:color w:val="000009"/>
                <w:spacing w:val="-12"/>
                <w:sz w:val="24"/>
                <w:szCs w:val="24"/>
              </w:rPr>
              <w:t xml:space="preserve"> </w:t>
            </w:r>
            <w:r w:rsidRPr="00EA310E">
              <w:rPr>
                <w:color w:val="000009"/>
                <w:sz w:val="24"/>
                <w:szCs w:val="24"/>
              </w:rPr>
              <w:t>А.А.</w:t>
            </w:r>
            <w:r w:rsidRPr="00EA310E">
              <w:rPr>
                <w:color w:val="000009"/>
                <w:spacing w:val="-11"/>
                <w:sz w:val="24"/>
                <w:szCs w:val="24"/>
              </w:rPr>
              <w:t xml:space="preserve"> </w:t>
            </w:r>
            <w:r w:rsidRPr="00EA310E">
              <w:rPr>
                <w:color w:val="000009"/>
                <w:sz w:val="24"/>
                <w:szCs w:val="24"/>
              </w:rPr>
              <w:t>Окружающий</w:t>
            </w:r>
          </w:p>
          <w:p w:rsidR="00332112" w:rsidRPr="00EA310E" w:rsidRDefault="00332112" w:rsidP="008641F2">
            <w:pPr>
              <w:pStyle w:val="TableParagraph"/>
              <w:ind w:left="109"/>
              <w:jc w:val="both"/>
              <w:rPr>
                <w:sz w:val="24"/>
                <w:szCs w:val="24"/>
              </w:rPr>
            </w:pPr>
            <w:r w:rsidRPr="00EA310E">
              <w:rPr>
                <w:color w:val="000009"/>
                <w:sz w:val="24"/>
                <w:szCs w:val="24"/>
              </w:rPr>
              <w:t>мир.Ч.1,2.</w:t>
            </w:r>
            <w:r w:rsidRPr="00EA310E">
              <w:rPr>
                <w:color w:val="000009"/>
                <w:spacing w:val="-1"/>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64</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3</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bl>
    <w:p w:rsidR="00332112" w:rsidRPr="00EA310E" w:rsidRDefault="00332112" w:rsidP="008641F2">
      <w:pPr>
        <w:jc w:val="both"/>
        <w:rPr>
          <w:sz w:val="24"/>
          <w:szCs w:val="24"/>
        </w:rPr>
        <w:sectPr w:rsidR="00332112" w:rsidRPr="00EA310E">
          <w:pgSz w:w="11910" w:h="16840"/>
          <w:pgMar w:top="700" w:right="0" w:bottom="1260" w:left="400" w:header="0" w:footer="987" w:gutter="0"/>
          <w:cols w:space="720"/>
        </w:sectPr>
      </w:pPr>
    </w:p>
    <w:tbl>
      <w:tblPr>
        <w:tblStyle w:val="TableNormal"/>
        <w:tblW w:w="0" w:type="auto"/>
        <w:tblInd w:w="172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730"/>
        <w:gridCol w:w="1134"/>
        <w:gridCol w:w="3980"/>
        <w:gridCol w:w="852"/>
        <w:gridCol w:w="992"/>
        <w:gridCol w:w="994"/>
      </w:tblGrid>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Критская</w:t>
            </w:r>
            <w:r w:rsidRPr="00EA310E">
              <w:rPr>
                <w:color w:val="000009"/>
                <w:spacing w:val="-5"/>
                <w:sz w:val="24"/>
                <w:szCs w:val="24"/>
              </w:rPr>
              <w:t xml:space="preserve"> </w:t>
            </w:r>
            <w:r w:rsidRPr="00EA310E">
              <w:rPr>
                <w:color w:val="000009"/>
                <w:sz w:val="24"/>
                <w:szCs w:val="24"/>
              </w:rPr>
              <w:t>Е.Д.</w:t>
            </w:r>
            <w:r w:rsidRPr="00EA310E">
              <w:rPr>
                <w:color w:val="000009"/>
                <w:spacing w:val="-4"/>
                <w:sz w:val="24"/>
                <w:szCs w:val="24"/>
              </w:rPr>
              <w:t xml:space="preserve"> </w:t>
            </w:r>
            <w:r w:rsidRPr="00EA310E">
              <w:rPr>
                <w:color w:val="000009"/>
                <w:sz w:val="24"/>
                <w:szCs w:val="24"/>
              </w:rPr>
              <w:t>Музыка.</w:t>
            </w:r>
            <w:r w:rsidRPr="00EA310E">
              <w:rPr>
                <w:color w:val="000009"/>
                <w:spacing w:val="-2"/>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Лях</w:t>
            </w:r>
            <w:r w:rsidRPr="00EA310E">
              <w:rPr>
                <w:color w:val="000009"/>
                <w:spacing w:val="-5"/>
                <w:sz w:val="24"/>
                <w:szCs w:val="24"/>
              </w:rPr>
              <w:t xml:space="preserve"> </w:t>
            </w:r>
            <w:r w:rsidRPr="00EA310E">
              <w:rPr>
                <w:color w:val="000009"/>
                <w:sz w:val="24"/>
                <w:szCs w:val="24"/>
              </w:rPr>
              <w:t>В.И.</w:t>
            </w:r>
            <w:r w:rsidRPr="00EA310E">
              <w:rPr>
                <w:color w:val="000009"/>
                <w:spacing w:val="-6"/>
                <w:sz w:val="24"/>
                <w:szCs w:val="24"/>
              </w:rPr>
              <w:t xml:space="preserve"> </w:t>
            </w:r>
            <w:r w:rsidRPr="00EA310E">
              <w:rPr>
                <w:color w:val="000009"/>
                <w:sz w:val="24"/>
                <w:szCs w:val="24"/>
              </w:rPr>
              <w:t>Физическая</w:t>
            </w:r>
            <w:r w:rsidRPr="00EA310E">
              <w:rPr>
                <w:color w:val="000009"/>
                <w:spacing w:val="-6"/>
                <w:sz w:val="24"/>
                <w:szCs w:val="24"/>
              </w:rPr>
              <w:t xml:space="preserve"> </w:t>
            </w:r>
            <w:r w:rsidRPr="00EA310E">
              <w:rPr>
                <w:color w:val="000009"/>
                <w:sz w:val="24"/>
                <w:szCs w:val="24"/>
              </w:rPr>
              <w:t>культура.</w:t>
            </w:r>
            <w:r w:rsidRPr="00EA310E">
              <w:rPr>
                <w:color w:val="000009"/>
                <w:spacing w:val="-5"/>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69"/>
              <w:jc w:val="both"/>
              <w:rPr>
                <w:sz w:val="24"/>
                <w:szCs w:val="24"/>
              </w:rPr>
            </w:pPr>
            <w:r w:rsidRPr="00EA310E">
              <w:rPr>
                <w:color w:val="000009"/>
                <w:sz w:val="24"/>
                <w:szCs w:val="24"/>
              </w:rPr>
              <w:t>Лутцева</w:t>
            </w:r>
            <w:r w:rsidRPr="00EA310E">
              <w:rPr>
                <w:color w:val="000009"/>
                <w:spacing w:val="-10"/>
                <w:sz w:val="24"/>
                <w:szCs w:val="24"/>
              </w:rPr>
              <w:t xml:space="preserve"> </w:t>
            </w:r>
            <w:r w:rsidRPr="00EA310E">
              <w:rPr>
                <w:color w:val="000009"/>
                <w:sz w:val="24"/>
                <w:szCs w:val="24"/>
              </w:rPr>
              <w:t>Е.А.</w:t>
            </w:r>
            <w:r w:rsidRPr="00EA310E">
              <w:rPr>
                <w:color w:val="000009"/>
                <w:spacing w:val="-9"/>
                <w:sz w:val="24"/>
                <w:szCs w:val="24"/>
              </w:rPr>
              <w:t xml:space="preserve"> </w:t>
            </w:r>
            <w:r w:rsidRPr="00EA310E">
              <w:rPr>
                <w:color w:val="000009"/>
                <w:sz w:val="24"/>
                <w:szCs w:val="24"/>
              </w:rPr>
              <w:t>Технология.-</w:t>
            </w:r>
            <w:r w:rsidRPr="00EA310E">
              <w:rPr>
                <w:color w:val="000009"/>
                <w:spacing w:val="-9"/>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3"/>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Неменская</w:t>
            </w:r>
            <w:r w:rsidRPr="00EA310E">
              <w:rPr>
                <w:color w:val="000009"/>
                <w:spacing w:val="-4"/>
                <w:sz w:val="24"/>
                <w:szCs w:val="24"/>
              </w:rPr>
              <w:t xml:space="preserve"> </w:t>
            </w:r>
            <w:r w:rsidRPr="00EA310E">
              <w:rPr>
                <w:color w:val="000009"/>
                <w:sz w:val="24"/>
                <w:szCs w:val="24"/>
              </w:rPr>
              <w:t>Л.А.</w:t>
            </w:r>
            <w:r w:rsidRPr="00EA310E">
              <w:rPr>
                <w:color w:val="000009"/>
                <w:spacing w:val="-5"/>
                <w:sz w:val="24"/>
                <w:szCs w:val="24"/>
              </w:rPr>
              <w:t xml:space="preserve"> </w:t>
            </w:r>
            <w:r w:rsidRPr="00EA310E">
              <w:rPr>
                <w:color w:val="000009"/>
                <w:sz w:val="24"/>
                <w:szCs w:val="24"/>
              </w:rPr>
              <w:t>Изобразительное</w:t>
            </w:r>
          </w:p>
          <w:p w:rsidR="00332112" w:rsidRPr="00EA310E" w:rsidRDefault="00332112" w:rsidP="008641F2">
            <w:pPr>
              <w:pStyle w:val="TableParagraph"/>
              <w:ind w:left="109"/>
              <w:jc w:val="both"/>
              <w:rPr>
                <w:sz w:val="24"/>
                <w:szCs w:val="24"/>
              </w:rPr>
            </w:pPr>
            <w:r w:rsidRPr="00EA310E">
              <w:rPr>
                <w:color w:val="000009"/>
                <w:sz w:val="24"/>
                <w:szCs w:val="24"/>
              </w:rPr>
              <w:t>искусство.</w:t>
            </w:r>
            <w:r w:rsidRPr="00EA310E">
              <w:rPr>
                <w:color w:val="000009"/>
                <w:spacing w:val="-4"/>
                <w:sz w:val="24"/>
                <w:szCs w:val="24"/>
              </w:rPr>
              <w:t xml:space="preserve"> </w:t>
            </w:r>
            <w:r w:rsidRPr="00EA310E">
              <w:rPr>
                <w:color w:val="000009"/>
                <w:sz w:val="24"/>
                <w:szCs w:val="24"/>
              </w:rPr>
              <w:t>М.:</w:t>
            </w:r>
            <w:r w:rsidRPr="00EA310E">
              <w:rPr>
                <w:color w:val="000009"/>
                <w:spacing w:val="-4"/>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Моро</w:t>
            </w:r>
            <w:r w:rsidRPr="00EA310E">
              <w:rPr>
                <w:color w:val="000009"/>
                <w:spacing w:val="-7"/>
                <w:sz w:val="24"/>
                <w:szCs w:val="24"/>
              </w:rPr>
              <w:t xml:space="preserve"> </w:t>
            </w:r>
            <w:r w:rsidRPr="00EA310E">
              <w:rPr>
                <w:color w:val="000009"/>
                <w:sz w:val="24"/>
                <w:szCs w:val="24"/>
              </w:rPr>
              <w:t>М.И..</w:t>
            </w:r>
            <w:r w:rsidRPr="00EA310E">
              <w:rPr>
                <w:color w:val="000009"/>
                <w:spacing w:val="-6"/>
                <w:sz w:val="24"/>
                <w:szCs w:val="24"/>
              </w:rPr>
              <w:t xml:space="preserve"> </w:t>
            </w:r>
            <w:r w:rsidRPr="00EA310E">
              <w:rPr>
                <w:color w:val="000009"/>
                <w:sz w:val="24"/>
                <w:szCs w:val="24"/>
              </w:rPr>
              <w:t>Математика.</w:t>
            </w:r>
            <w:r w:rsidRPr="00EA310E">
              <w:rPr>
                <w:color w:val="000009"/>
                <w:spacing w:val="-6"/>
                <w:sz w:val="24"/>
                <w:szCs w:val="24"/>
              </w:rPr>
              <w:t xml:space="preserve"> </w:t>
            </w:r>
            <w:r w:rsidRPr="00EA310E">
              <w:rPr>
                <w:color w:val="000009"/>
                <w:sz w:val="24"/>
                <w:szCs w:val="24"/>
              </w:rPr>
              <w:t>Ч1,2.</w:t>
            </w:r>
            <w:r w:rsidRPr="00EA310E">
              <w:rPr>
                <w:color w:val="000009"/>
                <w:spacing w:val="-6"/>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61</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827"/>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right="588"/>
              <w:jc w:val="both"/>
              <w:rPr>
                <w:sz w:val="24"/>
                <w:szCs w:val="24"/>
              </w:rPr>
            </w:pPr>
            <w:r w:rsidRPr="00EA310E">
              <w:rPr>
                <w:color w:val="000009"/>
                <w:spacing w:val="-1"/>
                <w:sz w:val="24"/>
                <w:szCs w:val="24"/>
              </w:rPr>
              <w:t>Климанова</w:t>
            </w:r>
            <w:r w:rsidRPr="00EA310E">
              <w:rPr>
                <w:color w:val="000009"/>
                <w:spacing w:val="-13"/>
                <w:sz w:val="24"/>
                <w:szCs w:val="24"/>
              </w:rPr>
              <w:t xml:space="preserve"> </w:t>
            </w:r>
            <w:r w:rsidRPr="00EA310E">
              <w:rPr>
                <w:color w:val="000009"/>
                <w:spacing w:val="-1"/>
                <w:sz w:val="24"/>
                <w:szCs w:val="24"/>
              </w:rPr>
              <w:t>Л.Ф.,</w:t>
            </w:r>
            <w:r w:rsidRPr="00EA310E">
              <w:rPr>
                <w:color w:val="000009"/>
                <w:spacing w:val="-13"/>
                <w:sz w:val="24"/>
                <w:szCs w:val="24"/>
              </w:rPr>
              <w:t xml:space="preserve"> </w:t>
            </w:r>
            <w:r w:rsidRPr="00EA310E">
              <w:rPr>
                <w:color w:val="000009"/>
                <w:spacing w:val="-1"/>
                <w:sz w:val="24"/>
                <w:szCs w:val="24"/>
              </w:rPr>
              <w:t>Горецкий</w:t>
            </w:r>
            <w:r w:rsidRPr="00EA310E">
              <w:rPr>
                <w:color w:val="000009"/>
                <w:spacing w:val="-13"/>
                <w:sz w:val="24"/>
                <w:szCs w:val="24"/>
              </w:rPr>
              <w:t xml:space="preserve"> </w:t>
            </w:r>
            <w:r w:rsidRPr="00EA310E">
              <w:rPr>
                <w:color w:val="000009"/>
                <w:sz w:val="24"/>
                <w:szCs w:val="24"/>
              </w:rPr>
              <w:t>В.Г.,</w:t>
            </w:r>
            <w:r w:rsidRPr="00EA310E">
              <w:rPr>
                <w:color w:val="000009"/>
                <w:spacing w:val="-57"/>
                <w:sz w:val="24"/>
                <w:szCs w:val="24"/>
              </w:rPr>
              <w:t xml:space="preserve"> </w:t>
            </w:r>
            <w:r w:rsidRPr="00EA310E">
              <w:rPr>
                <w:color w:val="000009"/>
                <w:spacing w:val="-1"/>
                <w:sz w:val="24"/>
                <w:szCs w:val="24"/>
              </w:rPr>
              <w:t>Голованова</w:t>
            </w:r>
            <w:r w:rsidRPr="00EA310E">
              <w:rPr>
                <w:color w:val="000009"/>
                <w:spacing w:val="-13"/>
                <w:sz w:val="24"/>
                <w:szCs w:val="24"/>
              </w:rPr>
              <w:t xml:space="preserve"> </w:t>
            </w:r>
            <w:r w:rsidRPr="00EA310E">
              <w:rPr>
                <w:color w:val="000009"/>
                <w:sz w:val="24"/>
                <w:szCs w:val="24"/>
              </w:rPr>
              <w:t>М.В.</w:t>
            </w:r>
            <w:r w:rsidRPr="00EA310E">
              <w:rPr>
                <w:color w:val="000009"/>
                <w:spacing w:val="-11"/>
                <w:sz w:val="24"/>
                <w:szCs w:val="24"/>
              </w:rPr>
              <w:t xml:space="preserve"> </w:t>
            </w:r>
            <w:r w:rsidRPr="00EA310E">
              <w:rPr>
                <w:color w:val="000009"/>
                <w:sz w:val="24"/>
                <w:szCs w:val="24"/>
              </w:rPr>
              <w:t>Литературное</w:t>
            </w:r>
          </w:p>
          <w:p w:rsidR="00332112" w:rsidRPr="00EA310E" w:rsidRDefault="00332112" w:rsidP="008641F2">
            <w:pPr>
              <w:pStyle w:val="TableParagraph"/>
              <w:ind w:left="109"/>
              <w:jc w:val="both"/>
              <w:rPr>
                <w:sz w:val="24"/>
                <w:szCs w:val="24"/>
              </w:rPr>
            </w:pPr>
            <w:r w:rsidRPr="00EA310E">
              <w:rPr>
                <w:color w:val="000009"/>
                <w:sz w:val="24"/>
                <w:szCs w:val="24"/>
              </w:rPr>
              <w:t>чтение.</w:t>
            </w:r>
            <w:r w:rsidRPr="00EA310E">
              <w:rPr>
                <w:color w:val="000009"/>
                <w:spacing w:val="-2"/>
                <w:sz w:val="24"/>
                <w:szCs w:val="24"/>
              </w:rPr>
              <w:t xml:space="preserve"> </w:t>
            </w:r>
            <w:r w:rsidRPr="00EA310E">
              <w:rPr>
                <w:color w:val="000009"/>
                <w:sz w:val="24"/>
                <w:szCs w:val="24"/>
              </w:rPr>
              <w:t>Ч.1,2.-</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59</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Канакина</w:t>
            </w:r>
            <w:r w:rsidRPr="00EA310E">
              <w:rPr>
                <w:color w:val="000009"/>
                <w:spacing w:val="-15"/>
                <w:sz w:val="24"/>
                <w:szCs w:val="24"/>
              </w:rPr>
              <w:t xml:space="preserve"> </w:t>
            </w:r>
            <w:r w:rsidRPr="00EA310E">
              <w:rPr>
                <w:color w:val="000009"/>
                <w:sz w:val="24"/>
                <w:szCs w:val="24"/>
              </w:rPr>
              <w:t>В.П.,</w:t>
            </w:r>
            <w:r w:rsidRPr="00EA310E">
              <w:rPr>
                <w:color w:val="000009"/>
                <w:spacing w:val="-14"/>
                <w:sz w:val="24"/>
                <w:szCs w:val="24"/>
              </w:rPr>
              <w:t xml:space="preserve"> </w:t>
            </w:r>
            <w:r w:rsidRPr="00EA310E">
              <w:rPr>
                <w:color w:val="000009"/>
                <w:sz w:val="24"/>
                <w:szCs w:val="24"/>
              </w:rPr>
              <w:t>Горецкий</w:t>
            </w:r>
            <w:r w:rsidRPr="00EA310E">
              <w:rPr>
                <w:color w:val="000009"/>
                <w:spacing w:val="-13"/>
                <w:sz w:val="24"/>
                <w:szCs w:val="24"/>
              </w:rPr>
              <w:t xml:space="preserve"> </w:t>
            </w:r>
            <w:r w:rsidRPr="00EA310E">
              <w:rPr>
                <w:color w:val="000009"/>
                <w:sz w:val="24"/>
                <w:szCs w:val="24"/>
              </w:rPr>
              <w:t>В.Г.</w:t>
            </w:r>
          </w:p>
          <w:p w:rsidR="00332112" w:rsidRPr="00EA310E" w:rsidRDefault="00332112" w:rsidP="008641F2">
            <w:pPr>
              <w:pStyle w:val="TableParagraph"/>
              <w:ind w:left="109"/>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61</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Афанасьева</w:t>
            </w:r>
            <w:r w:rsidRPr="00EA310E">
              <w:rPr>
                <w:color w:val="000009"/>
                <w:spacing w:val="-9"/>
                <w:sz w:val="24"/>
                <w:szCs w:val="24"/>
              </w:rPr>
              <w:t xml:space="preserve"> </w:t>
            </w:r>
            <w:r w:rsidRPr="00EA310E">
              <w:rPr>
                <w:color w:val="000009"/>
                <w:sz w:val="24"/>
                <w:szCs w:val="24"/>
              </w:rPr>
              <w:t>О.В.,</w:t>
            </w:r>
            <w:r w:rsidRPr="00EA310E">
              <w:rPr>
                <w:color w:val="000009"/>
                <w:spacing w:val="-7"/>
                <w:sz w:val="24"/>
                <w:szCs w:val="24"/>
              </w:rPr>
              <w:t xml:space="preserve"> </w:t>
            </w:r>
            <w:r w:rsidRPr="00EA310E">
              <w:rPr>
                <w:color w:val="000009"/>
                <w:sz w:val="24"/>
                <w:szCs w:val="24"/>
              </w:rPr>
              <w:t>Михеева</w:t>
            </w:r>
            <w:r w:rsidRPr="00EA310E">
              <w:rPr>
                <w:color w:val="000009"/>
                <w:spacing w:val="-9"/>
                <w:sz w:val="24"/>
                <w:szCs w:val="24"/>
              </w:rPr>
              <w:t xml:space="preserve"> </w:t>
            </w:r>
            <w:r w:rsidRPr="00EA310E">
              <w:rPr>
                <w:color w:val="000009"/>
                <w:sz w:val="24"/>
                <w:szCs w:val="24"/>
              </w:rPr>
              <w:t>И.В..</w:t>
            </w:r>
          </w:p>
          <w:p w:rsidR="00332112" w:rsidRPr="00EA310E" w:rsidRDefault="00332112" w:rsidP="008641F2">
            <w:pPr>
              <w:pStyle w:val="TableParagraph"/>
              <w:ind w:left="109"/>
              <w:jc w:val="both"/>
              <w:rPr>
                <w:sz w:val="24"/>
                <w:szCs w:val="24"/>
              </w:rPr>
            </w:pPr>
            <w:r w:rsidRPr="00EA310E">
              <w:rPr>
                <w:color w:val="000009"/>
                <w:sz w:val="24"/>
                <w:szCs w:val="24"/>
              </w:rPr>
              <w:t>Английский</w:t>
            </w:r>
            <w:r w:rsidRPr="00EA310E">
              <w:rPr>
                <w:color w:val="000009"/>
                <w:spacing w:val="-5"/>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w:t>
            </w:r>
            <w:r w:rsidRPr="00EA310E">
              <w:rPr>
                <w:color w:val="000009"/>
                <w:spacing w:val="51"/>
                <w:sz w:val="24"/>
                <w:szCs w:val="24"/>
              </w:rPr>
              <w:t xml:space="preserve"> </w:t>
            </w:r>
            <w:r w:rsidRPr="00EA310E">
              <w:rPr>
                <w:color w:val="000009"/>
                <w:sz w:val="24"/>
                <w:szCs w:val="24"/>
              </w:rPr>
              <w:t>М.:</w:t>
            </w:r>
            <w:r w:rsidRPr="00EA310E">
              <w:rPr>
                <w:color w:val="000009"/>
                <w:spacing w:val="-6"/>
                <w:sz w:val="24"/>
                <w:szCs w:val="24"/>
              </w:rPr>
              <w:t xml:space="preserve"> </w:t>
            </w:r>
            <w:r w:rsidRPr="00EA310E">
              <w:rPr>
                <w:color w:val="000009"/>
                <w:sz w:val="24"/>
                <w:szCs w:val="24"/>
              </w:rPr>
              <w:t>Дрофа</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61</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Плешаков</w:t>
            </w:r>
            <w:r w:rsidRPr="00EA310E">
              <w:rPr>
                <w:color w:val="000009"/>
                <w:spacing w:val="-12"/>
                <w:sz w:val="24"/>
                <w:szCs w:val="24"/>
              </w:rPr>
              <w:t xml:space="preserve"> </w:t>
            </w:r>
            <w:r w:rsidRPr="00EA310E">
              <w:rPr>
                <w:color w:val="000009"/>
                <w:sz w:val="24"/>
                <w:szCs w:val="24"/>
              </w:rPr>
              <w:t>А.А.</w:t>
            </w:r>
            <w:r w:rsidRPr="00EA310E">
              <w:rPr>
                <w:color w:val="000009"/>
                <w:spacing w:val="-12"/>
                <w:sz w:val="24"/>
                <w:szCs w:val="24"/>
              </w:rPr>
              <w:t xml:space="preserve"> </w:t>
            </w:r>
            <w:r w:rsidRPr="00EA310E">
              <w:rPr>
                <w:color w:val="000009"/>
                <w:sz w:val="24"/>
                <w:szCs w:val="24"/>
              </w:rPr>
              <w:t>Окружающий</w:t>
            </w:r>
          </w:p>
          <w:p w:rsidR="00332112" w:rsidRPr="00EA310E" w:rsidRDefault="00332112" w:rsidP="008641F2">
            <w:pPr>
              <w:pStyle w:val="TableParagraph"/>
              <w:ind w:left="109"/>
              <w:jc w:val="both"/>
              <w:rPr>
                <w:sz w:val="24"/>
                <w:szCs w:val="24"/>
              </w:rPr>
            </w:pPr>
            <w:r w:rsidRPr="00EA310E">
              <w:rPr>
                <w:color w:val="000009"/>
                <w:sz w:val="24"/>
                <w:szCs w:val="24"/>
              </w:rPr>
              <w:t>мир.Ч.1,2.</w:t>
            </w:r>
            <w:r w:rsidRPr="00EA310E">
              <w:rPr>
                <w:color w:val="000009"/>
                <w:spacing w:val="-1"/>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59</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Критская</w:t>
            </w:r>
            <w:r w:rsidRPr="00EA310E">
              <w:rPr>
                <w:color w:val="000009"/>
                <w:spacing w:val="-5"/>
                <w:sz w:val="24"/>
                <w:szCs w:val="24"/>
              </w:rPr>
              <w:t xml:space="preserve"> </w:t>
            </w:r>
            <w:r w:rsidRPr="00EA310E">
              <w:rPr>
                <w:color w:val="000009"/>
                <w:sz w:val="24"/>
                <w:szCs w:val="24"/>
              </w:rPr>
              <w:t>Е.Д.</w:t>
            </w:r>
            <w:r w:rsidRPr="00EA310E">
              <w:rPr>
                <w:color w:val="000009"/>
                <w:spacing w:val="-4"/>
                <w:sz w:val="24"/>
                <w:szCs w:val="24"/>
              </w:rPr>
              <w:t xml:space="preserve"> </w:t>
            </w:r>
            <w:r w:rsidRPr="00EA310E">
              <w:rPr>
                <w:color w:val="000009"/>
                <w:sz w:val="24"/>
                <w:szCs w:val="24"/>
              </w:rPr>
              <w:t>Музыка.</w:t>
            </w:r>
            <w:r w:rsidRPr="00EA310E">
              <w:rPr>
                <w:color w:val="000009"/>
                <w:spacing w:val="-2"/>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6</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4"/>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1-4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Лях</w:t>
            </w:r>
            <w:r w:rsidRPr="00EA310E">
              <w:rPr>
                <w:color w:val="000009"/>
                <w:spacing w:val="-5"/>
                <w:sz w:val="24"/>
                <w:szCs w:val="24"/>
              </w:rPr>
              <w:t xml:space="preserve"> </w:t>
            </w:r>
            <w:r w:rsidRPr="00EA310E">
              <w:rPr>
                <w:color w:val="000009"/>
                <w:sz w:val="24"/>
                <w:szCs w:val="24"/>
              </w:rPr>
              <w:t>В.И.</w:t>
            </w:r>
            <w:r w:rsidRPr="00EA310E">
              <w:rPr>
                <w:color w:val="000009"/>
                <w:spacing w:val="-5"/>
                <w:sz w:val="24"/>
                <w:szCs w:val="24"/>
              </w:rPr>
              <w:t xml:space="preserve"> </w:t>
            </w:r>
            <w:r w:rsidRPr="00EA310E">
              <w:rPr>
                <w:color w:val="000009"/>
                <w:sz w:val="24"/>
                <w:szCs w:val="24"/>
              </w:rPr>
              <w:t>Физическая</w:t>
            </w:r>
            <w:r w:rsidRPr="00EA310E">
              <w:rPr>
                <w:color w:val="000009"/>
                <w:spacing w:val="-6"/>
                <w:sz w:val="24"/>
                <w:szCs w:val="24"/>
              </w:rPr>
              <w:t xml:space="preserve"> </w:t>
            </w:r>
            <w:r w:rsidRPr="00EA310E">
              <w:rPr>
                <w:color w:val="000009"/>
                <w:sz w:val="24"/>
                <w:szCs w:val="24"/>
              </w:rPr>
              <w:t>культура.</w:t>
            </w:r>
            <w:r w:rsidRPr="00EA310E">
              <w:rPr>
                <w:color w:val="000009"/>
                <w:spacing w:val="-6"/>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Лутцева</w:t>
            </w:r>
            <w:r w:rsidRPr="00EA310E">
              <w:rPr>
                <w:color w:val="000009"/>
                <w:spacing w:val="-10"/>
                <w:sz w:val="24"/>
                <w:szCs w:val="24"/>
              </w:rPr>
              <w:t xml:space="preserve"> </w:t>
            </w:r>
            <w:r w:rsidRPr="00EA310E">
              <w:rPr>
                <w:color w:val="000009"/>
                <w:sz w:val="24"/>
                <w:szCs w:val="24"/>
              </w:rPr>
              <w:t>Е.А.</w:t>
            </w:r>
            <w:r w:rsidRPr="00EA310E">
              <w:rPr>
                <w:color w:val="000009"/>
                <w:spacing w:val="-9"/>
                <w:sz w:val="24"/>
                <w:szCs w:val="24"/>
              </w:rPr>
              <w:t xml:space="preserve"> </w:t>
            </w:r>
            <w:r w:rsidRPr="00EA310E">
              <w:rPr>
                <w:color w:val="000009"/>
                <w:sz w:val="24"/>
                <w:szCs w:val="24"/>
              </w:rPr>
              <w:t>Технология.-</w:t>
            </w:r>
            <w:r w:rsidRPr="00EA310E">
              <w:rPr>
                <w:color w:val="000009"/>
                <w:spacing w:val="-9"/>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2</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60</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Неменская</w:t>
            </w:r>
            <w:r w:rsidRPr="00EA310E">
              <w:rPr>
                <w:color w:val="000009"/>
                <w:spacing w:val="-5"/>
                <w:sz w:val="24"/>
                <w:szCs w:val="24"/>
              </w:rPr>
              <w:t xml:space="preserve"> </w:t>
            </w:r>
            <w:r w:rsidRPr="00EA310E">
              <w:rPr>
                <w:color w:val="000009"/>
                <w:sz w:val="24"/>
                <w:szCs w:val="24"/>
              </w:rPr>
              <w:t>Л.А.</w:t>
            </w:r>
            <w:r w:rsidRPr="00EA310E">
              <w:rPr>
                <w:color w:val="000009"/>
                <w:spacing w:val="-5"/>
                <w:sz w:val="24"/>
                <w:szCs w:val="24"/>
              </w:rPr>
              <w:t xml:space="preserve"> </w:t>
            </w:r>
            <w:r w:rsidRPr="00EA310E">
              <w:rPr>
                <w:color w:val="000009"/>
                <w:sz w:val="24"/>
                <w:szCs w:val="24"/>
              </w:rPr>
              <w:t>Изобразительное</w:t>
            </w:r>
          </w:p>
          <w:p w:rsidR="00332112" w:rsidRPr="00EA310E" w:rsidRDefault="00332112" w:rsidP="008641F2">
            <w:pPr>
              <w:pStyle w:val="TableParagraph"/>
              <w:ind w:left="109"/>
              <w:jc w:val="both"/>
              <w:rPr>
                <w:sz w:val="24"/>
                <w:szCs w:val="24"/>
              </w:rPr>
            </w:pPr>
            <w:r w:rsidRPr="00EA310E">
              <w:rPr>
                <w:color w:val="000009"/>
                <w:sz w:val="24"/>
                <w:szCs w:val="24"/>
              </w:rPr>
              <w:t>искусство.</w:t>
            </w:r>
            <w:r w:rsidRPr="00EA310E">
              <w:rPr>
                <w:color w:val="000009"/>
                <w:spacing w:val="-4"/>
                <w:sz w:val="24"/>
                <w:szCs w:val="24"/>
              </w:rPr>
              <w:t xml:space="preserve"> </w:t>
            </w:r>
            <w:r w:rsidRPr="00EA310E">
              <w:rPr>
                <w:color w:val="000009"/>
                <w:sz w:val="24"/>
                <w:szCs w:val="24"/>
              </w:rPr>
              <w:t>М.:</w:t>
            </w:r>
            <w:r w:rsidRPr="00EA310E">
              <w:rPr>
                <w:color w:val="000009"/>
                <w:spacing w:val="-4"/>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5</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Моро</w:t>
            </w:r>
            <w:r w:rsidRPr="00EA310E">
              <w:rPr>
                <w:color w:val="000009"/>
                <w:spacing w:val="-7"/>
                <w:sz w:val="24"/>
                <w:szCs w:val="24"/>
              </w:rPr>
              <w:t xml:space="preserve"> </w:t>
            </w:r>
            <w:r w:rsidRPr="00EA310E">
              <w:rPr>
                <w:color w:val="000009"/>
                <w:sz w:val="24"/>
                <w:szCs w:val="24"/>
              </w:rPr>
              <w:t>М.И..</w:t>
            </w:r>
            <w:r w:rsidRPr="00EA310E">
              <w:rPr>
                <w:color w:val="000009"/>
                <w:spacing w:val="-6"/>
                <w:sz w:val="24"/>
                <w:szCs w:val="24"/>
              </w:rPr>
              <w:t xml:space="preserve"> </w:t>
            </w:r>
            <w:r w:rsidRPr="00EA310E">
              <w:rPr>
                <w:color w:val="000009"/>
                <w:sz w:val="24"/>
                <w:szCs w:val="24"/>
              </w:rPr>
              <w:t>Математика.</w:t>
            </w:r>
            <w:r w:rsidRPr="00EA310E">
              <w:rPr>
                <w:color w:val="000009"/>
                <w:spacing w:val="-6"/>
                <w:sz w:val="24"/>
                <w:szCs w:val="24"/>
              </w:rPr>
              <w:t xml:space="preserve"> </w:t>
            </w:r>
            <w:r w:rsidRPr="00EA310E">
              <w:rPr>
                <w:color w:val="000009"/>
                <w:sz w:val="24"/>
                <w:szCs w:val="24"/>
              </w:rPr>
              <w:t>Ч1,2.</w:t>
            </w:r>
            <w:r w:rsidRPr="00EA310E">
              <w:rPr>
                <w:color w:val="000009"/>
                <w:spacing w:val="-6"/>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827"/>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Климанова</w:t>
            </w:r>
            <w:r w:rsidRPr="00EA310E">
              <w:rPr>
                <w:color w:val="000009"/>
                <w:spacing w:val="-15"/>
                <w:sz w:val="24"/>
                <w:szCs w:val="24"/>
              </w:rPr>
              <w:t xml:space="preserve"> </w:t>
            </w:r>
            <w:r w:rsidRPr="00EA310E">
              <w:rPr>
                <w:color w:val="000009"/>
                <w:sz w:val="24"/>
                <w:szCs w:val="24"/>
              </w:rPr>
              <w:t>Л.Ф.,</w:t>
            </w:r>
            <w:r w:rsidRPr="00EA310E">
              <w:rPr>
                <w:color w:val="000009"/>
                <w:spacing w:val="-15"/>
                <w:sz w:val="24"/>
                <w:szCs w:val="24"/>
              </w:rPr>
              <w:t xml:space="preserve"> </w:t>
            </w:r>
            <w:r w:rsidRPr="00EA310E">
              <w:rPr>
                <w:color w:val="000009"/>
                <w:sz w:val="24"/>
                <w:szCs w:val="24"/>
              </w:rPr>
              <w:t>Горецкий</w:t>
            </w:r>
            <w:r w:rsidRPr="00EA310E">
              <w:rPr>
                <w:color w:val="000009"/>
                <w:spacing w:val="-12"/>
                <w:sz w:val="24"/>
                <w:szCs w:val="24"/>
              </w:rPr>
              <w:t xml:space="preserve"> </w:t>
            </w:r>
            <w:r w:rsidRPr="00EA310E">
              <w:rPr>
                <w:color w:val="000009"/>
                <w:sz w:val="24"/>
                <w:szCs w:val="24"/>
              </w:rPr>
              <w:t>В.Г.,</w:t>
            </w:r>
          </w:p>
          <w:p w:rsidR="00332112" w:rsidRPr="00EA310E" w:rsidRDefault="00332112" w:rsidP="008641F2">
            <w:pPr>
              <w:pStyle w:val="TableParagraph"/>
              <w:ind w:left="109" w:right="521"/>
              <w:jc w:val="both"/>
              <w:rPr>
                <w:sz w:val="24"/>
                <w:szCs w:val="24"/>
              </w:rPr>
            </w:pPr>
            <w:r w:rsidRPr="00EA310E">
              <w:rPr>
                <w:color w:val="000009"/>
                <w:sz w:val="24"/>
                <w:szCs w:val="24"/>
              </w:rPr>
              <w:t>Голованова М.В. Литературное</w:t>
            </w:r>
            <w:r w:rsidRPr="00EA310E">
              <w:rPr>
                <w:color w:val="000009"/>
                <w:spacing w:val="1"/>
                <w:sz w:val="24"/>
                <w:szCs w:val="24"/>
              </w:rPr>
              <w:t xml:space="preserve"> </w:t>
            </w:r>
            <w:r w:rsidRPr="00EA310E">
              <w:rPr>
                <w:color w:val="000009"/>
                <w:sz w:val="24"/>
                <w:szCs w:val="24"/>
              </w:rPr>
              <w:t>чтение.</w:t>
            </w:r>
            <w:r w:rsidRPr="00EA310E">
              <w:rPr>
                <w:color w:val="000009"/>
                <w:spacing w:val="-2"/>
                <w:sz w:val="24"/>
                <w:szCs w:val="24"/>
              </w:rPr>
              <w:t xml:space="preserve"> </w:t>
            </w:r>
            <w:r w:rsidRPr="00EA310E">
              <w:rPr>
                <w:color w:val="000009"/>
                <w:sz w:val="24"/>
                <w:szCs w:val="24"/>
              </w:rPr>
              <w:t>Ч.1,2.-</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Канакина</w:t>
            </w:r>
            <w:r w:rsidRPr="00EA310E">
              <w:rPr>
                <w:color w:val="000009"/>
                <w:spacing w:val="-15"/>
                <w:sz w:val="24"/>
                <w:szCs w:val="24"/>
              </w:rPr>
              <w:t xml:space="preserve"> </w:t>
            </w:r>
            <w:r w:rsidRPr="00EA310E">
              <w:rPr>
                <w:color w:val="000009"/>
                <w:sz w:val="24"/>
                <w:szCs w:val="24"/>
              </w:rPr>
              <w:t>В.П.,</w:t>
            </w:r>
            <w:r w:rsidRPr="00EA310E">
              <w:rPr>
                <w:color w:val="000009"/>
                <w:spacing w:val="-14"/>
                <w:sz w:val="24"/>
                <w:szCs w:val="24"/>
              </w:rPr>
              <w:t xml:space="preserve"> </w:t>
            </w:r>
            <w:r w:rsidRPr="00EA310E">
              <w:rPr>
                <w:color w:val="000009"/>
                <w:sz w:val="24"/>
                <w:szCs w:val="24"/>
              </w:rPr>
              <w:t>Горецкий</w:t>
            </w:r>
            <w:r w:rsidRPr="00EA310E">
              <w:rPr>
                <w:color w:val="000009"/>
                <w:spacing w:val="-13"/>
                <w:sz w:val="24"/>
                <w:szCs w:val="24"/>
              </w:rPr>
              <w:t xml:space="preserve"> </w:t>
            </w:r>
            <w:r w:rsidRPr="00EA310E">
              <w:rPr>
                <w:color w:val="000009"/>
                <w:sz w:val="24"/>
                <w:szCs w:val="24"/>
              </w:rPr>
              <w:t>В.Г.</w:t>
            </w:r>
          </w:p>
          <w:p w:rsidR="00332112" w:rsidRPr="00EA310E" w:rsidRDefault="00332112" w:rsidP="008641F2">
            <w:pPr>
              <w:pStyle w:val="TableParagraph"/>
              <w:ind w:left="109"/>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Афанасьева</w:t>
            </w:r>
            <w:r w:rsidRPr="00EA310E">
              <w:rPr>
                <w:color w:val="000009"/>
                <w:spacing w:val="-9"/>
                <w:sz w:val="24"/>
                <w:szCs w:val="24"/>
              </w:rPr>
              <w:t xml:space="preserve"> </w:t>
            </w:r>
            <w:r w:rsidRPr="00EA310E">
              <w:rPr>
                <w:color w:val="000009"/>
                <w:sz w:val="24"/>
                <w:szCs w:val="24"/>
              </w:rPr>
              <w:t>О.В.,</w:t>
            </w:r>
            <w:r w:rsidRPr="00EA310E">
              <w:rPr>
                <w:color w:val="000009"/>
                <w:spacing w:val="-7"/>
                <w:sz w:val="24"/>
                <w:szCs w:val="24"/>
              </w:rPr>
              <w:t xml:space="preserve"> </w:t>
            </w:r>
            <w:r w:rsidRPr="00EA310E">
              <w:rPr>
                <w:color w:val="000009"/>
                <w:sz w:val="24"/>
                <w:szCs w:val="24"/>
              </w:rPr>
              <w:t>Михеева</w:t>
            </w:r>
            <w:r w:rsidRPr="00EA310E">
              <w:rPr>
                <w:color w:val="000009"/>
                <w:spacing w:val="-9"/>
                <w:sz w:val="24"/>
                <w:szCs w:val="24"/>
              </w:rPr>
              <w:t xml:space="preserve"> </w:t>
            </w:r>
            <w:r w:rsidRPr="00EA310E">
              <w:rPr>
                <w:color w:val="000009"/>
                <w:sz w:val="24"/>
                <w:szCs w:val="24"/>
              </w:rPr>
              <w:t>И.В..</w:t>
            </w:r>
          </w:p>
          <w:p w:rsidR="00332112" w:rsidRPr="00EA310E" w:rsidRDefault="00332112" w:rsidP="008641F2">
            <w:pPr>
              <w:pStyle w:val="TableParagraph"/>
              <w:ind w:left="109"/>
              <w:jc w:val="both"/>
              <w:rPr>
                <w:sz w:val="24"/>
                <w:szCs w:val="24"/>
              </w:rPr>
            </w:pPr>
            <w:r w:rsidRPr="00EA310E">
              <w:rPr>
                <w:color w:val="000009"/>
                <w:sz w:val="24"/>
                <w:szCs w:val="24"/>
              </w:rPr>
              <w:t>Английский</w:t>
            </w:r>
            <w:r w:rsidRPr="00EA310E">
              <w:rPr>
                <w:color w:val="000009"/>
                <w:spacing w:val="-5"/>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w:t>
            </w:r>
            <w:r w:rsidRPr="00EA310E">
              <w:rPr>
                <w:color w:val="000009"/>
                <w:spacing w:val="51"/>
                <w:sz w:val="24"/>
                <w:szCs w:val="24"/>
              </w:rPr>
              <w:t xml:space="preserve"> </w:t>
            </w:r>
            <w:r w:rsidRPr="00EA310E">
              <w:rPr>
                <w:color w:val="000009"/>
                <w:sz w:val="24"/>
                <w:szCs w:val="24"/>
              </w:rPr>
              <w:t>М.:</w:t>
            </w:r>
            <w:r w:rsidRPr="00EA310E">
              <w:rPr>
                <w:color w:val="000009"/>
                <w:spacing w:val="-6"/>
                <w:sz w:val="24"/>
                <w:szCs w:val="24"/>
              </w:rPr>
              <w:t xml:space="preserve"> </w:t>
            </w:r>
            <w:r w:rsidRPr="00EA310E">
              <w:rPr>
                <w:color w:val="000009"/>
                <w:sz w:val="24"/>
                <w:szCs w:val="24"/>
              </w:rPr>
              <w:t>Дрофа</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3"/>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Плешаков</w:t>
            </w:r>
            <w:r w:rsidRPr="00EA310E">
              <w:rPr>
                <w:color w:val="000009"/>
                <w:spacing w:val="-11"/>
                <w:sz w:val="24"/>
                <w:szCs w:val="24"/>
              </w:rPr>
              <w:t xml:space="preserve"> </w:t>
            </w:r>
            <w:r w:rsidRPr="00EA310E">
              <w:rPr>
                <w:color w:val="000009"/>
                <w:sz w:val="24"/>
                <w:szCs w:val="24"/>
              </w:rPr>
              <w:t>А.А.</w:t>
            </w:r>
            <w:r w:rsidRPr="00EA310E">
              <w:rPr>
                <w:color w:val="000009"/>
                <w:spacing w:val="-10"/>
                <w:sz w:val="24"/>
                <w:szCs w:val="24"/>
              </w:rPr>
              <w:t xml:space="preserve"> </w:t>
            </w:r>
            <w:r w:rsidRPr="00EA310E">
              <w:rPr>
                <w:color w:val="000009"/>
                <w:sz w:val="24"/>
                <w:szCs w:val="24"/>
              </w:rPr>
              <w:t>Окружающий</w:t>
            </w:r>
          </w:p>
          <w:p w:rsidR="00332112" w:rsidRPr="00EA310E" w:rsidRDefault="00332112" w:rsidP="008641F2">
            <w:pPr>
              <w:pStyle w:val="TableParagraph"/>
              <w:ind w:left="109"/>
              <w:jc w:val="both"/>
              <w:rPr>
                <w:sz w:val="24"/>
                <w:szCs w:val="24"/>
              </w:rPr>
            </w:pPr>
            <w:r w:rsidRPr="00EA310E">
              <w:rPr>
                <w:color w:val="000009"/>
                <w:sz w:val="24"/>
                <w:szCs w:val="24"/>
              </w:rPr>
              <w:t>мир.Ч.1,2.</w:t>
            </w:r>
            <w:r w:rsidRPr="00EA310E">
              <w:rPr>
                <w:color w:val="000009"/>
                <w:spacing w:val="-1"/>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58</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Критская</w:t>
            </w:r>
            <w:r w:rsidRPr="00EA310E">
              <w:rPr>
                <w:color w:val="000009"/>
                <w:spacing w:val="-5"/>
                <w:sz w:val="24"/>
                <w:szCs w:val="24"/>
              </w:rPr>
              <w:t xml:space="preserve"> </w:t>
            </w:r>
            <w:r w:rsidRPr="00EA310E">
              <w:rPr>
                <w:color w:val="000009"/>
                <w:sz w:val="24"/>
                <w:szCs w:val="24"/>
              </w:rPr>
              <w:t>Е.Д.</w:t>
            </w:r>
            <w:r w:rsidRPr="00EA310E">
              <w:rPr>
                <w:color w:val="000009"/>
                <w:spacing w:val="-4"/>
                <w:sz w:val="24"/>
                <w:szCs w:val="24"/>
              </w:rPr>
              <w:t xml:space="preserve"> </w:t>
            </w:r>
            <w:r w:rsidRPr="00EA310E">
              <w:rPr>
                <w:color w:val="000009"/>
                <w:sz w:val="24"/>
                <w:szCs w:val="24"/>
              </w:rPr>
              <w:t>Музыка.</w:t>
            </w:r>
            <w:r w:rsidRPr="00EA310E">
              <w:rPr>
                <w:color w:val="000009"/>
                <w:spacing w:val="-2"/>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5</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Лях</w:t>
            </w:r>
            <w:r w:rsidRPr="00EA310E">
              <w:rPr>
                <w:color w:val="000009"/>
                <w:spacing w:val="-5"/>
                <w:sz w:val="24"/>
                <w:szCs w:val="24"/>
              </w:rPr>
              <w:t xml:space="preserve"> </w:t>
            </w:r>
            <w:r w:rsidRPr="00EA310E">
              <w:rPr>
                <w:color w:val="000009"/>
                <w:sz w:val="24"/>
                <w:szCs w:val="24"/>
              </w:rPr>
              <w:t>В.И.</w:t>
            </w:r>
            <w:r w:rsidRPr="00EA310E">
              <w:rPr>
                <w:color w:val="000009"/>
                <w:spacing w:val="-6"/>
                <w:sz w:val="24"/>
                <w:szCs w:val="24"/>
              </w:rPr>
              <w:t xml:space="preserve"> </w:t>
            </w:r>
            <w:r w:rsidRPr="00EA310E">
              <w:rPr>
                <w:color w:val="000009"/>
                <w:sz w:val="24"/>
                <w:szCs w:val="24"/>
              </w:rPr>
              <w:t>Физическая</w:t>
            </w:r>
            <w:r w:rsidRPr="00EA310E">
              <w:rPr>
                <w:color w:val="000009"/>
                <w:spacing w:val="-6"/>
                <w:sz w:val="24"/>
                <w:szCs w:val="24"/>
              </w:rPr>
              <w:t xml:space="preserve"> </w:t>
            </w:r>
            <w:r w:rsidRPr="00EA310E">
              <w:rPr>
                <w:color w:val="000009"/>
                <w:sz w:val="24"/>
                <w:szCs w:val="24"/>
              </w:rPr>
              <w:t>культура.</w:t>
            </w:r>
            <w:r w:rsidRPr="00EA310E">
              <w:rPr>
                <w:color w:val="000009"/>
                <w:spacing w:val="-5"/>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Лутцева</w:t>
            </w:r>
            <w:r w:rsidRPr="00EA310E">
              <w:rPr>
                <w:color w:val="000009"/>
                <w:spacing w:val="-10"/>
                <w:sz w:val="24"/>
                <w:szCs w:val="24"/>
              </w:rPr>
              <w:t xml:space="preserve"> </w:t>
            </w:r>
            <w:r w:rsidRPr="00EA310E">
              <w:rPr>
                <w:color w:val="000009"/>
                <w:sz w:val="24"/>
                <w:szCs w:val="24"/>
              </w:rPr>
              <w:t>Е.А.</w:t>
            </w:r>
            <w:r w:rsidRPr="00EA310E">
              <w:rPr>
                <w:color w:val="000009"/>
                <w:spacing w:val="-9"/>
                <w:sz w:val="24"/>
                <w:szCs w:val="24"/>
              </w:rPr>
              <w:t xml:space="preserve"> </w:t>
            </w:r>
            <w:r w:rsidRPr="00EA310E">
              <w:rPr>
                <w:color w:val="000009"/>
                <w:sz w:val="24"/>
                <w:szCs w:val="24"/>
              </w:rPr>
              <w:t>Технология.-</w:t>
            </w:r>
            <w:r w:rsidRPr="00EA310E">
              <w:rPr>
                <w:color w:val="000009"/>
                <w:spacing w:val="-9"/>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3</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55</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Горяева</w:t>
            </w:r>
            <w:r w:rsidRPr="00EA310E">
              <w:rPr>
                <w:color w:val="000009"/>
                <w:spacing w:val="-15"/>
                <w:sz w:val="24"/>
                <w:szCs w:val="24"/>
              </w:rPr>
              <w:t xml:space="preserve"> </w:t>
            </w:r>
            <w:r w:rsidRPr="00EA310E">
              <w:rPr>
                <w:color w:val="000009"/>
                <w:sz w:val="24"/>
                <w:szCs w:val="24"/>
              </w:rPr>
              <w:t>Н.А.Изобразительное</w:t>
            </w:r>
          </w:p>
          <w:p w:rsidR="00332112" w:rsidRPr="00EA310E" w:rsidRDefault="00332112" w:rsidP="008641F2">
            <w:pPr>
              <w:pStyle w:val="TableParagraph"/>
              <w:ind w:left="109"/>
              <w:jc w:val="both"/>
              <w:rPr>
                <w:sz w:val="24"/>
                <w:szCs w:val="24"/>
              </w:rPr>
            </w:pPr>
            <w:r w:rsidRPr="00EA310E">
              <w:rPr>
                <w:color w:val="000009"/>
                <w:sz w:val="24"/>
                <w:szCs w:val="24"/>
              </w:rPr>
              <w:t>искусство.-</w:t>
            </w:r>
            <w:r w:rsidRPr="00EA310E">
              <w:rPr>
                <w:color w:val="000009"/>
                <w:spacing w:val="-5"/>
                <w:sz w:val="24"/>
                <w:szCs w:val="24"/>
              </w:rPr>
              <w:t xml:space="preserve"> </w:t>
            </w:r>
            <w:r w:rsidRPr="00EA310E">
              <w:rPr>
                <w:color w:val="000009"/>
                <w:sz w:val="24"/>
                <w:szCs w:val="24"/>
              </w:rPr>
              <w:t>М.:</w:t>
            </w:r>
            <w:r w:rsidRPr="00EA310E">
              <w:rPr>
                <w:color w:val="000009"/>
                <w:spacing w:val="-4"/>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Моро</w:t>
            </w:r>
            <w:r w:rsidRPr="00EA310E">
              <w:rPr>
                <w:color w:val="000009"/>
                <w:spacing w:val="-7"/>
                <w:sz w:val="24"/>
                <w:szCs w:val="24"/>
              </w:rPr>
              <w:t xml:space="preserve"> </w:t>
            </w:r>
            <w:r w:rsidRPr="00EA310E">
              <w:rPr>
                <w:color w:val="000009"/>
                <w:sz w:val="24"/>
                <w:szCs w:val="24"/>
              </w:rPr>
              <w:t>М.И..</w:t>
            </w:r>
            <w:r w:rsidRPr="00EA310E">
              <w:rPr>
                <w:color w:val="000009"/>
                <w:spacing w:val="-6"/>
                <w:sz w:val="24"/>
                <w:szCs w:val="24"/>
              </w:rPr>
              <w:t xml:space="preserve"> </w:t>
            </w:r>
            <w:r w:rsidRPr="00EA310E">
              <w:rPr>
                <w:color w:val="000009"/>
                <w:sz w:val="24"/>
                <w:szCs w:val="24"/>
              </w:rPr>
              <w:t>Математика.</w:t>
            </w:r>
            <w:r w:rsidRPr="00EA310E">
              <w:rPr>
                <w:color w:val="000009"/>
                <w:spacing w:val="-6"/>
                <w:sz w:val="24"/>
                <w:szCs w:val="24"/>
              </w:rPr>
              <w:t xml:space="preserve"> </w:t>
            </w:r>
            <w:r w:rsidRPr="00EA310E">
              <w:rPr>
                <w:color w:val="000009"/>
                <w:sz w:val="24"/>
                <w:szCs w:val="24"/>
              </w:rPr>
              <w:t>Ч1,2.</w:t>
            </w:r>
            <w:r w:rsidRPr="00EA310E">
              <w:rPr>
                <w:color w:val="000009"/>
                <w:spacing w:val="-6"/>
                <w:sz w:val="24"/>
                <w:szCs w:val="24"/>
              </w:rPr>
              <w:t xml:space="preserve"> </w:t>
            </w:r>
            <w:r w:rsidRPr="00EA310E">
              <w:rPr>
                <w:color w:val="000009"/>
                <w:sz w:val="24"/>
                <w:szCs w:val="24"/>
              </w:rPr>
              <w:t>-</w:t>
            </w:r>
            <w:r w:rsidRPr="00EA310E">
              <w:rPr>
                <w:color w:val="000009"/>
                <w:spacing w:val="-6"/>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4"/>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Плешаков</w:t>
            </w:r>
            <w:r w:rsidRPr="00EA310E">
              <w:rPr>
                <w:color w:val="000009"/>
                <w:spacing w:val="-12"/>
                <w:sz w:val="24"/>
                <w:szCs w:val="24"/>
              </w:rPr>
              <w:t xml:space="preserve"> </w:t>
            </w:r>
            <w:r w:rsidRPr="00EA310E">
              <w:rPr>
                <w:color w:val="000009"/>
                <w:sz w:val="24"/>
                <w:szCs w:val="24"/>
              </w:rPr>
              <w:t>А.А.</w:t>
            </w:r>
            <w:r w:rsidRPr="00EA310E">
              <w:rPr>
                <w:color w:val="000009"/>
                <w:spacing w:val="-12"/>
                <w:sz w:val="24"/>
                <w:szCs w:val="24"/>
              </w:rPr>
              <w:t xml:space="preserve"> </w:t>
            </w:r>
            <w:r w:rsidRPr="00EA310E">
              <w:rPr>
                <w:color w:val="000009"/>
                <w:sz w:val="24"/>
                <w:szCs w:val="24"/>
              </w:rPr>
              <w:t>Окружающий</w:t>
            </w:r>
          </w:p>
          <w:p w:rsidR="00332112" w:rsidRPr="00EA310E" w:rsidRDefault="00332112" w:rsidP="008641F2">
            <w:pPr>
              <w:pStyle w:val="TableParagraph"/>
              <w:ind w:left="109"/>
              <w:jc w:val="both"/>
              <w:rPr>
                <w:sz w:val="24"/>
                <w:szCs w:val="24"/>
              </w:rPr>
            </w:pPr>
            <w:r w:rsidRPr="00EA310E">
              <w:rPr>
                <w:color w:val="000009"/>
                <w:sz w:val="24"/>
                <w:szCs w:val="24"/>
              </w:rPr>
              <w:t>мир.Ч.1,2.</w:t>
            </w:r>
            <w:r w:rsidRPr="00EA310E">
              <w:rPr>
                <w:color w:val="000009"/>
                <w:spacing w:val="-1"/>
                <w:sz w:val="24"/>
                <w:szCs w:val="24"/>
              </w:rPr>
              <w:t xml:space="preserve"> </w:t>
            </w:r>
            <w:r w:rsidRPr="00EA310E">
              <w:rPr>
                <w:color w:val="000009"/>
                <w:sz w:val="24"/>
                <w:szCs w:val="24"/>
              </w:rPr>
              <w:t>-</w:t>
            </w:r>
            <w:r w:rsidRPr="00EA310E">
              <w:rPr>
                <w:color w:val="000009"/>
                <w:spacing w:val="-2"/>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56</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1</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Климанова</w:t>
            </w:r>
            <w:r w:rsidRPr="00EA310E">
              <w:rPr>
                <w:color w:val="000009"/>
                <w:spacing w:val="-15"/>
                <w:sz w:val="24"/>
                <w:szCs w:val="24"/>
              </w:rPr>
              <w:t xml:space="preserve"> </w:t>
            </w:r>
            <w:r w:rsidRPr="00EA310E">
              <w:rPr>
                <w:color w:val="000009"/>
                <w:sz w:val="24"/>
                <w:szCs w:val="24"/>
              </w:rPr>
              <w:t>Л.Ф.,</w:t>
            </w:r>
            <w:r w:rsidRPr="00EA310E">
              <w:rPr>
                <w:color w:val="000009"/>
                <w:spacing w:val="-15"/>
                <w:sz w:val="24"/>
                <w:szCs w:val="24"/>
              </w:rPr>
              <w:t xml:space="preserve"> </w:t>
            </w:r>
            <w:r w:rsidRPr="00EA310E">
              <w:rPr>
                <w:color w:val="000009"/>
                <w:sz w:val="24"/>
                <w:szCs w:val="24"/>
              </w:rPr>
              <w:t>Горецкий</w:t>
            </w:r>
            <w:r w:rsidRPr="00EA310E">
              <w:rPr>
                <w:color w:val="000009"/>
                <w:spacing w:val="-15"/>
                <w:sz w:val="24"/>
                <w:szCs w:val="24"/>
              </w:rPr>
              <w:t xml:space="preserve"> </w:t>
            </w:r>
            <w:r w:rsidRPr="00EA310E">
              <w:rPr>
                <w:color w:val="000009"/>
                <w:sz w:val="24"/>
                <w:szCs w:val="24"/>
              </w:rPr>
              <w:t>В.Г.,</w:t>
            </w:r>
          </w:p>
          <w:p w:rsidR="00332112" w:rsidRPr="00EA310E" w:rsidRDefault="00332112" w:rsidP="008641F2">
            <w:pPr>
              <w:pStyle w:val="TableParagraph"/>
              <w:ind w:left="109"/>
              <w:jc w:val="both"/>
              <w:rPr>
                <w:sz w:val="24"/>
                <w:szCs w:val="24"/>
              </w:rPr>
            </w:pPr>
            <w:r w:rsidRPr="00EA310E">
              <w:rPr>
                <w:color w:val="000009"/>
                <w:spacing w:val="-1"/>
                <w:sz w:val="24"/>
                <w:szCs w:val="24"/>
              </w:rPr>
              <w:t>Голованова</w:t>
            </w:r>
            <w:r w:rsidRPr="00EA310E">
              <w:rPr>
                <w:color w:val="000009"/>
                <w:spacing w:val="-13"/>
                <w:sz w:val="24"/>
                <w:szCs w:val="24"/>
              </w:rPr>
              <w:t xml:space="preserve"> </w:t>
            </w:r>
            <w:r w:rsidRPr="00EA310E">
              <w:rPr>
                <w:color w:val="000009"/>
                <w:sz w:val="24"/>
                <w:szCs w:val="24"/>
              </w:rPr>
              <w:t>М.В.</w:t>
            </w:r>
            <w:r w:rsidRPr="00EA310E">
              <w:rPr>
                <w:color w:val="000009"/>
                <w:spacing w:val="-12"/>
                <w:sz w:val="24"/>
                <w:szCs w:val="24"/>
              </w:rPr>
              <w:t xml:space="preserve"> </w:t>
            </w:r>
            <w:r w:rsidRPr="00EA310E">
              <w:rPr>
                <w:color w:val="000009"/>
                <w:sz w:val="24"/>
                <w:szCs w:val="24"/>
              </w:rPr>
              <w:t>Литературное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72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730"/>
        <w:gridCol w:w="1134"/>
        <w:gridCol w:w="3980"/>
        <w:gridCol w:w="852"/>
        <w:gridCol w:w="992"/>
        <w:gridCol w:w="994"/>
      </w:tblGrid>
      <w:tr w:rsidR="00332112" w:rsidRPr="00EA310E" w:rsidTr="00AC33FE">
        <w:trPr>
          <w:trHeight w:val="539"/>
        </w:trPr>
        <w:tc>
          <w:tcPr>
            <w:tcW w:w="730" w:type="dxa"/>
          </w:tcPr>
          <w:p w:rsidR="00332112" w:rsidRPr="00EA310E" w:rsidRDefault="00332112" w:rsidP="008641F2">
            <w:pPr>
              <w:pStyle w:val="TableParagraph"/>
              <w:jc w:val="both"/>
              <w:rPr>
                <w:sz w:val="24"/>
                <w:szCs w:val="24"/>
              </w:rPr>
            </w:pPr>
          </w:p>
        </w:tc>
        <w:tc>
          <w:tcPr>
            <w:tcW w:w="1134" w:type="dxa"/>
          </w:tcPr>
          <w:p w:rsidR="00332112" w:rsidRPr="00EA310E" w:rsidRDefault="00332112" w:rsidP="008641F2">
            <w:pPr>
              <w:pStyle w:val="TableParagraph"/>
              <w:jc w:val="both"/>
              <w:rPr>
                <w:sz w:val="24"/>
                <w:szCs w:val="24"/>
              </w:rPr>
            </w:pP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чтение.</w:t>
            </w:r>
            <w:r w:rsidRPr="00EA310E">
              <w:rPr>
                <w:color w:val="000009"/>
                <w:spacing w:val="-1"/>
                <w:sz w:val="24"/>
                <w:szCs w:val="24"/>
              </w:rPr>
              <w:t xml:space="preserve"> </w:t>
            </w:r>
            <w:r w:rsidRPr="00EA310E">
              <w:rPr>
                <w:color w:val="000009"/>
                <w:sz w:val="24"/>
                <w:szCs w:val="24"/>
              </w:rPr>
              <w:t>Ч.1,2.-</w:t>
            </w:r>
            <w:r w:rsidRPr="00EA310E">
              <w:rPr>
                <w:color w:val="000009"/>
                <w:spacing w:val="-1"/>
                <w:sz w:val="24"/>
                <w:szCs w:val="24"/>
              </w:rPr>
              <w:t xml:space="preserve"> </w:t>
            </w:r>
            <w:r w:rsidRPr="00EA310E">
              <w:rPr>
                <w:color w:val="000009"/>
                <w:sz w:val="24"/>
                <w:szCs w:val="24"/>
              </w:rPr>
              <w:t>М.: Просвещение</w:t>
            </w:r>
          </w:p>
        </w:tc>
        <w:tc>
          <w:tcPr>
            <w:tcW w:w="852" w:type="dxa"/>
          </w:tcPr>
          <w:p w:rsidR="00332112" w:rsidRPr="00EA310E" w:rsidRDefault="00332112" w:rsidP="008641F2">
            <w:pPr>
              <w:pStyle w:val="TableParagraph"/>
              <w:jc w:val="both"/>
              <w:rPr>
                <w:sz w:val="24"/>
                <w:szCs w:val="24"/>
              </w:rPr>
            </w:pPr>
          </w:p>
        </w:tc>
        <w:tc>
          <w:tcPr>
            <w:tcW w:w="992" w:type="dxa"/>
          </w:tcPr>
          <w:p w:rsidR="00332112" w:rsidRPr="00EA310E" w:rsidRDefault="00332112" w:rsidP="008641F2">
            <w:pPr>
              <w:pStyle w:val="TableParagraph"/>
              <w:jc w:val="both"/>
              <w:rPr>
                <w:sz w:val="24"/>
                <w:szCs w:val="24"/>
              </w:rPr>
            </w:pPr>
          </w:p>
        </w:tc>
        <w:tc>
          <w:tcPr>
            <w:tcW w:w="994" w:type="dxa"/>
          </w:tcPr>
          <w:p w:rsidR="00332112" w:rsidRPr="00EA310E" w:rsidRDefault="00332112" w:rsidP="008641F2">
            <w:pPr>
              <w:pStyle w:val="TableParagraph"/>
              <w:jc w:val="both"/>
              <w:rPr>
                <w:sz w:val="24"/>
                <w:szCs w:val="24"/>
              </w:rPr>
            </w:pP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Канакина</w:t>
            </w:r>
            <w:r w:rsidRPr="00EA310E">
              <w:rPr>
                <w:color w:val="000009"/>
                <w:spacing w:val="-15"/>
                <w:sz w:val="24"/>
                <w:szCs w:val="24"/>
              </w:rPr>
              <w:t xml:space="preserve"> </w:t>
            </w:r>
            <w:r w:rsidRPr="00EA310E">
              <w:rPr>
                <w:color w:val="000009"/>
                <w:sz w:val="24"/>
                <w:szCs w:val="24"/>
              </w:rPr>
              <w:t>В.П.,</w:t>
            </w:r>
            <w:r w:rsidRPr="00EA310E">
              <w:rPr>
                <w:color w:val="000009"/>
                <w:spacing w:val="-14"/>
                <w:sz w:val="24"/>
                <w:szCs w:val="24"/>
              </w:rPr>
              <w:t xml:space="preserve"> </w:t>
            </w:r>
            <w:r w:rsidRPr="00EA310E">
              <w:rPr>
                <w:color w:val="000009"/>
                <w:sz w:val="24"/>
                <w:szCs w:val="24"/>
              </w:rPr>
              <w:t>Горецкий</w:t>
            </w:r>
            <w:r w:rsidRPr="00EA310E">
              <w:rPr>
                <w:color w:val="000009"/>
                <w:spacing w:val="-13"/>
                <w:sz w:val="24"/>
                <w:szCs w:val="24"/>
              </w:rPr>
              <w:t xml:space="preserve"> </w:t>
            </w:r>
            <w:r w:rsidRPr="00EA310E">
              <w:rPr>
                <w:color w:val="000009"/>
                <w:sz w:val="24"/>
                <w:szCs w:val="24"/>
              </w:rPr>
              <w:t>В.Г.</w:t>
            </w:r>
          </w:p>
          <w:p w:rsidR="00332112" w:rsidRPr="00EA310E" w:rsidRDefault="00332112" w:rsidP="008641F2">
            <w:pPr>
              <w:pStyle w:val="TableParagraph"/>
              <w:ind w:left="109"/>
              <w:jc w:val="both"/>
              <w:rPr>
                <w:sz w:val="24"/>
                <w:szCs w:val="24"/>
              </w:rPr>
            </w:pPr>
            <w:r w:rsidRPr="00EA310E">
              <w:rPr>
                <w:color w:val="000009"/>
                <w:sz w:val="24"/>
                <w:szCs w:val="24"/>
              </w:rPr>
              <w:t>Русский</w:t>
            </w:r>
            <w:r w:rsidRPr="00EA310E">
              <w:rPr>
                <w:color w:val="000009"/>
                <w:spacing w:val="-2"/>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М.:</w:t>
            </w:r>
            <w:r w:rsidRPr="00EA310E">
              <w:rPr>
                <w:color w:val="000009"/>
                <w:spacing w:val="-1"/>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62</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Афанасьева</w:t>
            </w:r>
            <w:r w:rsidRPr="00EA310E">
              <w:rPr>
                <w:color w:val="000009"/>
                <w:spacing w:val="-9"/>
                <w:sz w:val="24"/>
                <w:szCs w:val="24"/>
              </w:rPr>
              <w:t xml:space="preserve"> </w:t>
            </w:r>
            <w:r w:rsidRPr="00EA310E">
              <w:rPr>
                <w:color w:val="000009"/>
                <w:sz w:val="24"/>
                <w:szCs w:val="24"/>
              </w:rPr>
              <w:t>О.В.,</w:t>
            </w:r>
            <w:r w:rsidRPr="00EA310E">
              <w:rPr>
                <w:color w:val="000009"/>
                <w:spacing w:val="-7"/>
                <w:sz w:val="24"/>
                <w:szCs w:val="24"/>
              </w:rPr>
              <w:t xml:space="preserve"> </w:t>
            </w:r>
            <w:r w:rsidRPr="00EA310E">
              <w:rPr>
                <w:color w:val="000009"/>
                <w:sz w:val="24"/>
                <w:szCs w:val="24"/>
              </w:rPr>
              <w:t>Михеева</w:t>
            </w:r>
            <w:r w:rsidRPr="00EA310E">
              <w:rPr>
                <w:color w:val="000009"/>
                <w:spacing w:val="-9"/>
                <w:sz w:val="24"/>
                <w:szCs w:val="24"/>
              </w:rPr>
              <w:t xml:space="preserve"> </w:t>
            </w:r>
            <w:r w:rsidRPr="00EA310E">
              <w:rPr>
                <w:color w:val="000009"/>
                <w:sz w:val="24"/>
                <w:szCs w:val="24"/>
              </w:rPr>
              <w:t>И.В..</w:t>
            </w:r>
          </w:p>
          <w:p w:rsidR="00332112" w:rsidRPr="00EA310E" w:rsidRDefault="00332112" w:rsidP="008641F2">
            <w:pPr>
              <w:pStyle w:val="TableParagraph"/>
              <w:ind w:left="109"/>
              <w:jc w:val="both"/>
              <w:rPr>
                <w:sz w:val="24"/>
                <w:szCs w:val="24"/>
              </w:rPr>
            </w:pPr>
            <w:r w:rsidRPr="00EA310E">
              <w:rPr>
                <w:color w:val="000009"/>
                <w:sz w:val="24"/>
                <w:szCs w:val="24"/>
              </w:rPr>
              <w:t>Английский</w:t>
            </w:r>
            <w:r w:rsidRPr="00EA310E">
              <w:rPr>
                <w:color w:val="000009"/>
                <w:spacing w:val="-5"/>
                <w:sz w:val="24"/>
                <w:szCs w:val="24"/>
              </w:rPr>
              <w:t xml:space="preserve"> </w:t>
            </w:r>
            <w:r w:rsidRPr="00EA310E">
              <w:rPr>
                <w:color w:val="000009"/>
                <w:sz w:val="24"/>
                <w:szCs w:val="24"/>
              </w:rPr>
              <w:t>язык.</w:t>
            </w:r>
            <w:r w:rsidRPr="00EA310E">
              <w:rPr>
                <w:color w:val="000009"/>
                <w:spacing w:val="-3"/>
                <w:sz w:val="24"/>
                <w:szCs w:val="24"/>
              </w:rPr>
              <w:t xml:space="preserve"> </w:t>
            </w:r>
            <w:r w:rsidRPr="00EA310E">
              <w:rPr>
                <w:color w:val="000009"/>
                <w:sz w:val="24"/>
                <w:szCs w:val="24"/>
              </w:rPr>
              <w:t>-</w:t>
            </w:r>
            <w:r w:rsidRPr="00EA310E">
              <w:rPr>
                <w:color w:val="000009"/>
                <w:spacing w:val="51"/>
                <w:sz w:val="24"/>
                <w:szCs w:val="24"/>
              </w:rPr>
              <w:t xml:space="preserve"> </w:t>
            </w:r>
            <w:r w:rsidRPr="00EA310E">
              <w:rPr>
                <w:color w:val="000009"/>
                <w:sz w:val="24"/>
                <w:szCs w:val="24"/>
              </w:rPr>
              <w:t>М.:</w:t>
            </w:r>
            <w:r w:rsidRPr="00EA310E">
              <w:rPr>
                <w:color w:val="000009"/>
                <w:spacing w:val="-6"/>
                <w:sz w:val="24"/>
                <w:szCs w:val="24"/>
              </w:rPr>
              <w:t xml:space="preserve"> </w:t>
            </w:r>
            <w:r w:rsidRPr="00EA310E">
              <w:rPr>
                <w:color w:val="000009"/>
                <w:sz w:val="24"/>
                <w:szCs w:val="24"/>
              </w:rPr>
              <w:t>Дрофа</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60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3"/>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Критская</w:t>
            </w:r>
            <w:r w:rsidRPr="00EA310E">
              <w:rPr>
                <w:color w:val="000009"/>
                <w:spacing w:val="-5"/>
                <w:sz w:val="24"/>
                <w:szCs w:val="24"/>
              </w:rPr>
              <w:t xml:space="preserve"> </w:t>
            </w:r>
            <w:r w:rsidRPr="00EA310E">
              <w:rPr>
                <w:color w:val="000009"/>
                <w:sz w:val="24"/>
                <w:szCs w:val="24"/>
              </w:rPr>
              <w:t>Е.Д.</w:t>
            </w:r>
            <w:r w:rsidRPr="00EA310E">
              <w:rPr>
                <w:color w:val="000009"/>
                <w:spacing w:val="-4"/>
                <w:sz w:val="24"/>
                <w:szCs w:val="24"/>
              </w:rPr>
              <w:t xml:space="preserve"> </w:t>
            </w:r>
            <w:r w:rsidRPr="00EA310E">
              <w:rPr>
                <w:color w:val="000009"/>
                <w:sz w:val="24"/>
                <w:szCs w:val="24"/>
              </w:rPr>
              <w:t>Музыка.</w:t>
            </w:r>
            <w:r w:rsidRPr="00EA310E">
              <w:rPr>
                <w:color w:val="000009"/>
                <w:spacing w:val="-2"/>
                <w:sz w:val="24"/>
                <w:szCs w:val="24"/>
              </w:rPr>
              <w:t xml:space="preserve"> </w:t>
            </w:r>
            <w:r w:rsidRPr="00EA310E">
              <w:rPr>
                <w:color w:val="000009"/>
                <w:sz w:val="24"/>
                <w:szCs w:val="24"/>
              </w:rPr>
              <w:t>-</w:t>
            </w:r>
            <w:r w:rsidRPr="00EA310E">
              <w:rPr>
                <w:color w:val="000009"/>
                <w:spacing w:val="-5"/>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50</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7</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Лях</w:t>
            </w:r>
            <w:r w:rsidRPr="00EA310E">
              <w:rPr>
                <w:color w:val="000009"/>
                <w:spacing w:val="-5"/>
                <w:sz w:val="24"/>
                <w:szCs w:val="24"/>
              </w:rPr>
              <w:t xml:space="preserve"> </w:t>
            </w:r>
            <w:r w:rsidRPr="00EA310E">
              <w:rPr>
                <w:color w:val="000009"/>
                <w:sz w:val="24"/>
                <w:szCs w:val="24"/>
              </w:rPr>
              <w:t>В.И.</w:t>
            </w:r>
            <w:r w:rsidRPr="00EA310E">
              <w:rPr>
                <w:color w:val="000009"/>
                <w:spacing w:val="-6"/>
                <w:sz w:val="24"/>
                <w:szCs w:val="24"/>
              </w:rPr>
              <w:t xml:space="preserve"> </w:t>
            </w:r>
            <w:r w:rsidRPr="00EA310E">
              <w:rPr>
                <w:color w:val="000009"/>
                <w:sz w:val="24"/>
                <w:szCs w:val="24"/>
              </w:rPr>
              <w:t>Физическая</w:t>
            </w:r>
            <w:r w:rsidRPr="00EA310E">
              <w:rPr>
                <w:color w:val="000009"/>
                <w:spacing w:val="-6"/>
                <w:sz w:val="24"/>
                <w:szCs w:val="24"/>
              </w:rPr>
              <w:t xml:space="preserve"> </w:t>
            </w:r>
            <w:r w:rsidRPr="00EA310E">
              <w:rPr>
                <w:color w:val="000009"/>
                <w:sz w:val="24"/>
                <w:szCs w:val="24"/>
              </w:rPr>
              <w:t>культура.</w:t>
            </w:r>
            <w:r w:rsidRPr="00EA310E">
              <w:rPr>
                <w:color w:val="000009"/>
                <w:spacing w:val="-5"/>
                <w:sz w:val="24"/>
                <w:szCs w:val="24"/>
              </w:rPr>
              <w:t xml:space="preserve"> </w:t>
            </w:r>
            <w:r w:rsidRPr="00EA310E">
              <w:rPr>
                <w:color w:val="000009"/>
                <w:sz w:val="24"/>
                <w:szCs w:val="24"/>
              </w:rPr>
              <w:t>-</w:t>
            </w:r>
            <w:r w:rsidRPr="00EA310E">
              <w:rPr>
                <w:color w:val="000009"/>
                <w:spacing w:val="-7"/>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Лутцева</w:t>
            </w:r>
            <w:r w:rsidRPr="00EA310E">
              <w:rPr>
                <w:color w:val="000009"/>
                <w:spacing w:val="-10"/>
                <w:sz w:val="24"/>
                <w:szCs w:val="24"/>
              </w:rPr>
              <w:t xml:space="preserve"> </w:t>
            </w:r>
            <w:r w:rsidRPr="00EA310E">
              <w:rPr>
                <w:color w:val="000009"/>
                <w:sz w:val="24"/>
                <w:szCs w:val="24"/>
              </w:rPr>
              <w:t>Е.А.</w:t>
            </w:r>
            <w:r w:rsidRPr="00EA310E">
              <w:rPr>
                <w:color w:val="000009"/>
                <w:spacing w:val="-9"/>
                <w:sz w:val="24"/>
                <w:szCs w:val="24"/>
              </w:rPr>
              <w:t xml:space="preserve"> </w:t>
            </w:r>
            <w:r w:rsidRPr="00EA310E">
              <w:rPr>
                <w:color w:val="000009"/>
                <w:sz w:val="24"/>
                <w:szCs w:val="24"/>
              </w:rPr>
              <w:t>Технология.-</w:t>
            </w:r>
            <w:r w:rsidRPr="00EA310E">
              <w:rPr>
                <w:color w:val="000009"/>
                <w:spacing w:val="-9"/>
                <w:sz w:val="24"/>
                <w:szCs w:val="24"/>
              </w:rPr>
              <w:t xml:space="preserve"> </w:t>
            </w:r>
            <w:r w:rsidRPr="00EA310E">
              <w:rPr>
                <w:color w:val="000009"/>
                <w:sz w:val="24"/>
                <w:szCs w:val="24"/>
              </w:rPr>
              <w:t>М.:</w:t>
            </w:r>
          </w:p>
          <w:p w:rsidR="00332112" w:rsidRPr="00EA310E" w:rsidRDefault="00332112" w:rsidP="008641F2">
            <w:pPr>
              <w:pStyle w:val="TableParagraph"/>
              <w:ind w:left="109"/>
              <w:jc w:val="both"/>
              <w:rPr>
                <w:sz w:val="24"/>
                <w:szCs w:val="24"/>
              </w:rPr>
            </w:pP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57</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0</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1"/>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Кураев</w:t>
            </w:r>
            <w:r w:rsidRPr="00EA310E">
              <w:rPr>
                <w:color w:val="000009"/>
                <w:spacing w:val="-7"/>
                <w:sz w:val="24"/>
                <w:szCs w:val="24"/>
              </w:rPr>
              <w:t xml:space="preserve"> </w:t>
            </w:r>
            <w:r w:rsidRPr="00EA310E">
              <w:rPr>
                <w:color w:val="000009"/>
                <w:sz w:val="24"/>
                <w:szCs w:val="24"/>
              </w:rPr>
              <w:t>А.В.</w:t>
            </w:r>
            <w:r w:rsidRPr="00EA310E">
              <w:rPr>
                <w:color w:val="000009"/>
                <w:spacing w:val="-6"/>
                <w:sz w:val="24"/>
                <w:szCs w:val="24"/>
              </w:rPr>
              <w:t xml:space="preserve"> </w:t>
            </w:r>
            <w:r w:rsidRPr="00EA310E">
              <w:rPr>
                <w:color w:val="000009"/>
                <w:sz w:val="24"/>
                <w:szCs w:val="24"/>
              </w:rPr>
              <w:t>Основы</w:t>
            </w:r>
            <w:r w:rsidRPr="00EA310E">
              <w:rPr>
                <w:color w:val="000009"/>
                <w:spacing w:val="-6"/>
                <w:sz w:val="24"/>
                <w:szCs w:val="24"/>
              </w:rPr>
              <w:t xml:space="preserve"> </w:t>
            </w:r>
            <w:r w:rsidRPr="00EA310E">
              <w:rPr>
                <w:color w:val="000009"/>
                <w:sz w:val="24"/>
                <w:szCs w:val="24"/>
              </w:rPr>
              <w:t>православной</w:t>
            </w:r>
          </w:p>
          <w:p w:rsidR="00332112" w:rsidRPr="00EA310E" w:rsidRDefault="00332112" w:rsidP="008641F2">
            <w:pPr>
              <w:pStyle w:val="TableParagraph"/>
              <w:ind w:left="109"/>
              <w:jc w:val="both"/>
              <w:rPr>
                <w:sz w:val="24"/>
                <w:szCs w:val="24"/>
              </w:rPr>
            </w:pPr>
            <w:r w:rsidRPr="00EA310E">
              <w:rPr>
                <w:color w:val="000009"/>
                <w:sz w:val="24"/>
                <w:szCs w:val="24"/>
              </w:rPr>
              <w:t>культуры.-</w:t>
            </w:r>
            <w:r w:rsidRPr="00EA310E">
              <w:rPr>
                <w:color w:val="000009"/>
                <w:spacing w:val="-11"/>
                <w:sz w:val="24"/>
                <w:szCs w:val="24"/>
              </w:rPr>
              <w:t xml:space="preserve"> </w:t>
            </w:r>
            <w:r w:rsidRPr="00EA310E">
              <w:rPr>
                <w:color w:val="000009"/>
                <w:sz w:val="24"/>
                <w:szCs w:val="24"/>
              </w:rPr>
              <w:t>М.:</w:t>
            </w:r>
            <w:r w:rsidRPr="00EA310E">
              <w:rPr>
                <w:color w:val="000009"/>
                <w:spacing w:val="-9"/>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r w:rsidR="00332112" w:rsidRPr="00EA310E" w:rsidTr="00AC33FE">
        <w:trPr>
          <w:trHeight w:val="552"/>
        </w:trPr>
        <w:tc>
          <w:tcPr>
            <w:tcW w:w="730" w:type="dxa"/>
          </w:tcPr>
          <w:p w:rsidR="00332112" w:rsidRPr="00EA310E" w:rsidRDefault="00332112" w:rsidP="008641F2">
            <w:pPr>
              <w:pStyle w:val="TableParagraph"/>
              <w:ind w:left="112"/>
              <w:jc w:val="both"/>
              <w:rPr>
                <w:sz w:val="24"/>
                <w:szCs w:val="24"/>
              </w:rPr>
            </w:pPr>
            <w:r w:rsidRPr="00EA310E">
              <w:rPr>
                <w:color w:val="000009"/>
                <w:sz w:val="24"/>
                <w:szCs w:val="24"/>
              </w:rPr>
              <w:t>4</w:t>
            </w:r>
          </w:p>
        </w:tc>
        <w:tc>
          <w:tcPr>
            <w:tcW w:w="1134" w:type="dxa"/>
          </w:tcPr>
          <w:p w:rsidR="00332112" w:rsidRPr="00EA310E" w:rsidRDefault="00332112" w:rsidP="008641F2">
            <w:pPr>
              <w:pStyle w:val="TableParagraph"/>
              <w:ind w:left="109"/>
              <w:jc w:val="both"/>
              <w:rPr>
                <w:sz w:val="24"/>
                <w:szCs w:val="24"/>
              </w:rPr>
            </w:pPr>
            <w:r w:rsidRPr="00EA310E">
              <w:rPr>
                <w:color w:val="000009"/>
                <w:sz w:val="24"/>
                <w:szCs w:val="24"/>
              </w:rPr>
              <w:t>57</w:t>
            </w:r>
          </w:p>
        </w:tc>
        <w:tc>
          <w:tcPr>
            <w:tcW w:w="3980" w:type="dxa"/>
          </w:tcPr>
          <w:p w:rsidR="00332112" w:rsidRPr="00EA310E" w:rsidRDefault="00332112" w:rsidP="008641F2">
            <w:pPr>
              <w:pStyle w:val="TableParagraph"/>
              <w:ind w:left="109"/>
              <w:jc w:val="both"/>
              <w:rPr>
                <w:sz w:val="24"/>
                <w:szCs w:val="24"/>
              </w:rPr>
            </w:pPr>
            <w:r w:rsidRPr="00EA310E">
              <w:rPr>
                <w:color w:val="000009"/>
                <w:sz w:val="24"/>
                <w:szCs w:val="24"/>
              </w:rPr>
              <w:t>Неменская</w:t>
            </w:r>
            <w:r w:rsidRPr="00EA310E">
              <w:rPr>
                <w:color w:val="000009"/>
                <w:spacing w:val="-5"/>
                <w:sz w:val="24"/>
                <w:szCs w:val="24"/>
              </w:rPr>
              <w:t xml:space="preserve"> </w:t>
            </w:r>
            <w:r w:rsidRPr="00EA310E">
              <w:rPr>
                <w:color w:val="000009"/>
                <w:sz w:val="24"/>
                <w:szCs w:val="24"/>
              </w:rPr>
              <w:t>Л.А.</w:t>
            </w:r>
            <w:r w:rsidRPr="00EA310E">
              <w:rPr>
                <w:color w:val="000009"/>
                <w:spacing w:val="-5"/>
                <w:sz w:val="24"/>
                <w:szCs w:val="24"/>
              </w:rPr>
              <w:t xml:space="preserve"> </w:t>
            </w:r>
            <w:r w:rsidRPr="00EA310E">
              <w:rPr>
                <w:color w:val="000009"/>
                <w:sz w:val="24"/>
                <w:szCs w:val="24"/>
              </w:rPr>
              <w:t>Изобразительное</w:t>
            </w:r>
          </w:p>
          <w:p w:rsidR="00332112" w:rsidRPr="00EA310E" w:rsidRDefault="00332112" w:rsidP="008641F2">
            <w:pPr>
              <w:pStyle w:val="TableParagraph"/>
              <w:ind w:left="109"/>
              <w:jc w:val="both"/>
              <w:rPr>
                <w:sz w:val="24"/>
                <w:szCs w:val="24"/>
              </w:rPr>
            </w:pPr>
            <w:r w:rsidRPr="00EA310E">
              <w:rPr>
                <w:color w:val="000009"/>
                <w:sz w:val="24"/>
                <w:szCs w:val="24"/>
              </w:rPr>
              <w:t>искусство.-</w:t>
            </w:r>
            <w:r w:rsidRPr="00EA310E">
              <w:rPr>
                <w:color w:val="000009"/>
                <w:spacing w:val="-5"/>
                <w:sz w:val="24"/>
                <w:szCs w:val="24"/>
              </w:rPr>
              <w:t xml:space="preserve"> </w:t>
            </w:r>
            <w:r w:rsidRPr="00EA310E">
              <w:rPr>
                <w:color w:val="000009"/>
                <w:sz w:val="24"/>
                <w:szCs w:val="24"/>
              </w:rPr>
              <w:t>М.:</w:t>
            </w:r>
            <w:r w:rsidRPr="00EA310E">
              <w:rPr>
                <w:color w:val="000009"/>
                <w:spacing w:val="-4"/>
                <w:sz w:val="24"/>
                <w:szCs w:val="24"/>
              </w:rPr>
              <w:t xml:space="preserve"> </w:t>
            </w:r>
            <w:r w:rsidRPr="00EA310E">
              <w:rPr>
                <w:color w:val="000009"/>
                <w:sz w:val="24"/>
                <w:szCs w:val="24"/>
              </w:rPr>
              <w:t>Просвещение</w:t>
            </w:r>
          </w:p>
        </w:tc>
        <w:tc>
          <w:tcPr>
            <w:tcW w:w="852" w:type="dxa"/>
          </w:tcPr>
          <w:p w:rsidR="00332112" w:rsidRPr="00EA310E" w:rsidRDefault="00332112" w:rsidP="008641F2">
            <w:pPr>
              <w:pStyle w:val="TableParagraph"/>
              <w:ind w:left="111"/>
              <w:jc w:val="both"/>
              <w:rPr>
                <w:sz w:val="24"/>
                <w:szCs w:val="24"/>
              </w:rPr>
            </w:pPr>
            <w:r w:rsidRPr="00EA310E">
              <w:rPr>
                <w:color w:val="000009"/>
                <w:sz w:val="24"/>
                <w:szCs w:val="24"/>
              </w:rPr>
              <w:t>55</w:t>
            </w:r>
          </w:p>
        </w:tc>
        <w:tc>
          <w:tcPr>
            <w:tcW w:w="992" w:type="dxa"/>
          </w:tcPr>
          <w:p w:rsidR="00332112" w:rsidRPr="00EA310E" w:rsidRDefault="00332112" w:rsidP="008641F2">
            <w:pPr>
              <w:pStyle w:val="TableParagraph"/>
              <w:ind w:left="111"/>
              <w:jc w:val="both"/>
              <w:rPr>
                <w:sz w:val="24"/>
                <w:szCs w:val="24"/>
              </w:rPr>
            </w:pPr>
            <w:r w:rsidRPr="00EA310E">
              <w:rPr>
                <w:color w:val="000009"/>
                <w:sz w:val="24"/>
                <w:szCs w:val="24"/>
              </w:rPr>
              <w:t>2</w:t>
            </w:r>
          </w:p>
        </w:tc>
        <w:tc>
          <w:tcPr>
            <w:tcW w:w="994" w:type="dxa"/>
          </w:tcPr>
          <w:p w:rsidR="00332112" w:rsidRPr="00EA310E" w:rsidRDefault="00332112" w:rsidP="008641F2">
            <w:pPr>
              <w:pStyle w:val="TableParagraph"/>
              <w:ind w:left="110"/>
              <w:jc w:val="both"/>
              <w:rPr>
                <w:sz w:val="24"/>
                <w:szCs w:val="24"/>
              </w:rPr>
            </w:pPr>
            <w:r w:rsidRPr="00EA310E">
              <w:rPr>
                <w:color w:val="000009"/>
                <w:sz w:val="24"/>
                <w:szCs w:val="24"/>
              </w:rPr>
              <w:t>100</w:t>
            </w:r>
          </w:p>
        </w:tc>
      </w:tr>
    </w:tbl>
    <w:p w:rsidR="00332112" w:rsidRPr="00EA310E" w:rsidRDefault="00332112" w:rsidP="008641F2">
      <w:pPr>
        <w:pStyle w:val="a3"/>
        <w:ind w:right="0"/>
        <w:jc w:val="both"/>
      </w:pPr>
      <w:r w:rsidRPr="00EA310E">
        <w:rPr>
          <w:color w:val="000009"/>
        </w:rPr>
        <w:t>Механизмы</w:t>
      </w:r>
      <w:r w:rsidRPr="00EA310E">
        <w:rPr>
          <w:color w:val="000009"/>
          <w:spacing w:val="-5"/>
        </w:rPr>
        <w:t xml:space="preserve"> </w:t>
      </w:r>
      <w:r w:rsidRPr="00EA310E">
        <w:rPr>
          <w:color w:val="000009"/>
        </w:rPr>
        <w:t>достижения</w:t>
      </w:r>
      <w:r w:rsidRPr="00EA310E">
        <w:rPr>
          <w:color w:val="000009"/>
          <w:spacing w:val="-4"/>
        </w:rPr>
        <w:t xml:space="preserve"> </w:t>
      </w:r>
      <w:r w:rsidRPr="00EA310E">
        <w:rPr>
          <w:color w:val="000009"/>
        </w:rPr>
        <w:t>целевых</w:t>
      </w:r>
      <w:r w:rsidRPr="00EA310E">
        <w:rPr>
          <w:color w:val="000009"/>
          <w:spacing w:val="-3"/>
        </w:rPr>
        <w:t xml:space="preserve"> </w:t>
      </w:r>
      <w:r w:rsidRPr="00EA310E">
        <w:rPr>
          <w:color w:val="000009"/>
        </w:rPr>
        <w:t>ориентиров</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системе</w:t>
      </w:r>
      <w:r w:rsidRPr="00EA310E">
        <w:rPr>
          <w:color w:val="000009"/>
          <w:spacing w:val="-2"/>
        </w:rPr>
        <w:t xml:space="preserve"> </w:t>
      </w:r>
      <w:r w:rsidRPr="00EA310E">
        <w:rPr>
          <w:color w:val="000009"/>
        </w:rPr>
        <w:t>условий</w:t>
      </w:r>
    </w:p>
    <w:p w:rsidR="00332112" w:rsidRPr="00EA310E" w:rsidRDefault="00332112" w:rsidP="008641F2">
      <w:pPr>
        <w:pStyle w:val="a3"/>
        <w:jc w:val="both"/>
      </w:pPr>
      <w:r w:rsidRPr="00EA310E">
        <w:rPr>
          <w:color w:val="000009"/>
        </w:rPr>
        <w:t>Основным механизмом достижения целевых ориентиров в системе условий является</w:t>
      </w:r>
      <w:r w:rsidRPr="00EA310E">
        <w:rPr>
          <w:color w:val="000009"/>
          <w:spacing w:val="1"/>
        </w:rPr>
        <w:t xml:space="preserve"> </w:t>
      </w:r>
      <w:r w:rsidRPr="00EA310E">
        <w:rPr>
          <w:color w:val="000009"/>
        </w:rPr>
        <w:t>чѐткое взаимодействие всех участников образовательного процесса. Интегративным</w:t>
      </w:r>
      <w:r w:rsidRPr="00EA310E">
        <w:rPr>
          <w:color w:val="000009"/>
          <w:spacing w:val="1"/>
        </w:rPr>
        <w:t xml:space="preserve"> </w:t>
      </w:r>
      <w:r w:rsidRPr="00EA310E">
        <w:rPr>
          <w:color w:val="000009"/>
        </w:rPr>
        <w:t>результатом выполнения требований к условиям реализации основной образовательной</w:t>
      </w:r>
      <w:r w:rsidRPr="00EA310E">
        <w:rPr>
          <w:color w:val="000009"/>
          <w:spacing w:val="-57"/>
        </w:rPr>
        <w:t xml:space="preserve"> </w:t>
      </w:r>
      <w:r w:rsidRPr="00EA310E">
        <w:rPr>
          <w:color w:val="000009"/>
        </w:rPr>
        <w:t>программы</w:t>
      </w:r>
      <w:r w:rsidRPr="00EA310E">
        <w:rPr>
          <w:color w:val="000009"/>
          <w:spacing w:val="-9"/>
        </w:rPr>
        <w:t xml:space="preserve"> </w:t>
      </w:r>
      <w:r w:rsidRPr="00EA310E">
        <w:rPr>
          <w:color w:val="000009"/>
        </w:rPr>
        <w:t>образовательной</w:t>
      </w:r>
      <w:r w:rsidRPr="00EA310E">
        <w:rPr>
          <w:color w:val="000009"/>
          <w:spacing w:val="-9"/>
        </w:rPr>
        <w:t xml:space="preserve"> </w:t>
      </w:r>
      <w:r w:rsidRPr="00EA310E">
        <w:rPr>
          <w:color w:val="000009"/>
        </w:rPr>
        <w:t>организации</w:t>
      </w:r>
      <w:r w:rsidRPr="00EA310E">
        <w:rPr>
          <w:color w:val="000009"/>
          <w:spacing w:val="-8"/>
        </w:rPr>
        <w:t xml:space="preserve"> </w:t>
      </w:r>
      <w:r w:rsidRPr="00EA310E">
        <w:rPr>
          <w:color w:val="000009"/>
        </w:rPr>
        <w:t>является</w:t>
      </w:r>
      <w:r w:rsidRPr="00EA310E">
        <w:rPr>
          <w:color w:val="000009"/>
          <w:spacing w:val="-9"/>
        </w:rPr>
        <w:t xml:space="preserve"> </w:t>
      </w:r>
      <w:r w:rsidRPr="00EA310E">
        <w:rPr>
          <w:color w:val="000009"/>
        </w:rPr>
        <w:t>создание</w:t>
      </w:r>
      <w:r w:rsidRPr="00EA310E">
        <w:rPr>
          <w:color w:val="000009"/>
          <w:spacing w:val="-9"/>
        </w:rPr>
        <w:t xml:space="preserve"> </w:t>
      </w:r>
      <w:r w:rsidRPr="00EA310E">
        <w:rPr>
          <w:color w:val="000009"/>
        </w:rPr>
        <w:t>и</w:t>
      </w:r>
      <w:r w:rsidRPr="00EA310E">
        <w:rPr>
          <w:color w:val="000009"/>
          <w:spacing w:val="-9"/>
        </w:rPr>
        <w:t xml:space="preserve"> </w:t>
      </w:r>
      <w:r w:rsidRPr="00EA310E">
        <w:rPr>
          <w:color w:val="000009"/>
        </w:rPr>
        <w:t>поддержание</w:t>
      </w:r>
      <w:r w:rsidRPr="00EA310E">
        <w:rPr>
          <w:color w:val="000009"/>
          <w:spacing w:val="-9"/>
        </w:rPr>
        <w:t xml:space="preserve"> </w:t>
      </w:r>
      <w:r w:rsidRPr="00EA310E">
        <w:rPr>
          <w:color w:val="000009"/>
        </w:rPr>
        <w:t>комфортной</w:t>
      </w:r>
      <w:r w:rsidRPr="00EA310E">
        <w:rPr>
          <w:color w:val="000009"/>
          <w:spacing w:val="-57"/>
        </w:rPr>
        <w:t xml:space="preserve"> </w:t>
      </w:r>
      <w:r w:rsidRPr="00EA310E">
        <w:rPr>
          <w:color w:val="000009"/>
        </w:rPr>
        <w:t>развивающей образовательной среды, адекватной задачам достижения личностного,</w:t>
      </w:r>
      <w:r w:rsidRPr="00EA310E">
        <w:rPr>
          <w:color w:val="000009"/>
          <w:spacing w:val="1"/>
        </w:rPr>
        <w:t xml:space="preserve"> </w:t>
      </w:r>
      <w:r w:rsidRPr="00EA310E">
        <w:rPr>
          <w:color w:val="000009"/>
        </w:rPr>
        <w:t>социального, познавательного (интеллектуального), коммуникативного, эстетического,</w:t>
      </w:r>
      <w:r w:rsidRPr="00EA310E">
        <w:rPr>
          <w:color w:val="000009"/>
          <w:spacing w:val="1"/>
        </w:rPr>
        <w:t xml:space="preserve"> </w:t>
      </w:r>
      <w:r w:rsidRPr="00EA310E">
        <w:rPr>
          <w:color w:val="000009"/>
        </w:rPr>
        <w:t>физического,</w:t>
      </w:r>
      <w:r w:rsidRPr="00EA310E">
        <w:rPr>
          <w:color w:val="000009"/>
          <w:spacing w:val="-1"/>
        </w:rPr>
        <w:t xml:space="preserve"> </w:t>
      </w:r>
      <w:r w:rsidRPr="00EA310E">
        <w:rPr>
          <w:color w:val="000009"/>
        </w:rPr>
        <w:t>трудового</w:t>
      </w:r>
      <w:r w:rsidRPr="00EA310E">
        <w:rPr>
          <w:color w:val="000009"/>
          <w:spacing w:val="-1"/>
        </w:rPr>
        <w:t xml:space="preserve"> </w:t>
      </w:r>
      <w:r w:rsidRPr="00EA310E">
        <w:rPr>
          <w:color w:val="000009"/>
        </w:rPr>
        <w:t>развития</w:t>
      </w:r>
      <w:r w:rsidRPr="00EA310E">
        <w:rPr>
          <w:color w:val="000009"/>
          <w:spacing w:val="-1"/>
        </w:rPr>
        <w:t xml:space="preserve"> </w:t>
      </w:r>
      <w:r w:rsidRPr="00EA310E">
        <w:rPr>
          <w:color w:val="000009"/>
        </w:rPr>
        <w:t>обучающихся.</w:t>
      </w:r>
    </w:p>
    <w:p w:rsidR="00332112" w:rsidRPr="00EA310E" w:rsidRDefault="00332112" w:rsidP="008641F2">
      <w:pPr>
        <w:pStyle w:val="a3"/>
        <w:jc w:val="both"/>
      </w:pPr>
      <w:r w:rsidRPr="00EA310E">
        <w:rPr>
          <w:color w:val="000009"/>
          <w:spacing w:val="-1"/>
        </w:rPr>
        <w:t>Созданные</w:t>
      </w:r>
      <w:r w:rsidRPr="00EA310E">
        <w:rPr>
          <w:color w:val="000009"/>
          <w:spacing w:val="-9"/>
        </w:rPr>
        <w:t xml:space="preserve"> </w:t>
      </w:r>
      <w:r w:rsidRPr="00EA310E">
        <w:rPr>
          <w:color w:val="000009"/>
        </w:rPr>
        <w:t>в</w:t>
      </w:r>
      <w:r w:rsidRPr="00EA310E">
        <w:rPr>
          <w:color w:val="000009"/>
          <w:spacing w:val="-8"/>
        </w:rPr>
        <w:t xml:space="preserve"> </w:t>
      </w:r>
      <w:r w:rsidRPr="00EA310E">
        <w:rPr>
          <w:color w:val="000009"/>
        </w:rPr>
        <w:t>образовательной</w:t>
      </w:r>
      <w:r w:rsidRPr="00EA310E">
        <w:rPr>
          <w:color w:val="000009"/>
          <w:spacing w:val="-7"/>
        </w:rPr>
        <w:t xml:space="preserve"> </w:t>
      </w:r>
      <w:r w:rsidRPr="00EA310E">
        <w:rPr>
          <w:color w:val="000009"/>
        </w:rPr>
        <w:t>организации</w:t>
      </w:r>
      <w:r w:rsidRPr="00EA310E">
        <w:rPr>
          <w:color w:val="000009"/>
          <w:spacing w:val="-7"/>
        </w:rPr>
        <w:t xml:space="preserve"> </w:t>
      </w:r>
      <w:r w:rsidRPr="00EA310E">
        <w:rPr>
          <w:color w:val="000009"/>
        </w:rPr>
        <w:t>МБОУ</w:t>
      </w:r>
      <w:r w:rsidRPr="00EA310E">
        <w:rPr>
          <w:color w:val="000009"/>
          <w:spacing w:val="-3"/>
        </w:rPr>
        <w:t xml:space="preserve"> </w:t>
      </w:r>
      <w:r w:rsidRPr="00EA310E">
        <w:rPr>
          <w:color w:val="000009"/>
        </w:rPr>
        <w:t>«Новоозерская</w:t>
      </w:r>
      <w:r w:rsidRPr="00EA310E">
        <w:rPr>
          <w:color w:val="000009"/>
          <w:spacing w:val="-7"/>
        </w:rPr>
        <w:t xml:space="preserve"> </w:t>
      </w:r>
      <w:r w:rsidRPr="00EA310E">
        <w:rPr>
          <w:color w:val="000009"/>
        </w:rPr>
        <w:t>СОШ»</w:t>
      </w:r>
      <w:r w:rsidRPr="00EA310E">
        <w:rPr>
          <w:color w:val="000009"/>
          <w:spacing w:val="-14"/>
        </w:rPr>
        <w:t xml:space="preserve"> </w:t>
      </w:r>
      <w:r w:rsidRPr="00EA310E">
        <w:rPr>
          <w:color w:val="000009"/>
        </w:rPr>
        <w:t>реализующей</w:t>
      </w:r>
      <w:r w:rsidRPr="00EA310E">
        <w:rPr>
          <w:color w:val="000009"/>
          <w:spacing w:val="-57"/>
        </w:rPr>
        <w:t xml:space="preserve"> </w:t>
      </w:r>
      <w:r w:rsidRPr="00EA310E">
        <w:rPr>
          <w:color w:val="000009"/>
        </w:rPr>
        <w:t>основную</w:t>
      </w:r>
      <w:r w:rsidRPr="00EA310E">
        <w:rPr>
          <w:color w:val="000009"/>
          <w:spacing w:val="-4"/>
        </w:rPr>
        <w:t xml:space="preserve"> </w:t>
      </w:r>
      <w:r w:rsidRPr="00EA310E">
        <w:rPr>
          <w:color w:val="000009"/>
        </w:rPr>
        <w:t>образовательную</w:t>
      </w:r>
      <w:r w:rsidRPr="00EA310E">
        <w:rPr>
          <w:color w:val="000009"/>
          <w:spacing w:val="-3"/>
        </w:rPr>
        <w:t xml:space="preserve"> </w:t>
      </w:r>
      <w:r w:rsidRPr="00EA310E">
        <w:rPr>
          <w:color w:val="000009"/>
        </w:rPr>
        <w:t>программу</w:t>
      </w:r>
      <w:r w:rsidRPr="00EA310E">
        <w:rPr>
          <w:color w:val="000009"/>
          <w:spacing w:val="-7"/>
        </w:rPr>
        <w:t xml:space="preserve"> </w:t>
      </w:r>
      <w:r w:rsidRPr="00EA310E">
        <w:rPr>
          <w:color w:val="000009"/>
        </w:rPr>
        <w:t>начального</w:t>
      </w:r>
      <w:r w:rsidRPr="00EA310E">
        <w:rPr>
          <w:color w:val="000009"/>
          <w:spacing w:val="-3"/>
        </w:rPr>
        <w:t xml:space="preserve"> </w:t>
      </w:r>
      <w:r w:rsidRPr="00EA310E">
        <w:rPr>
          <w:color w:val="000009"/>
        </w:rPr>
        <w:t>общего</w:t>
      </w:r>
      <w:r w:rsidRPr="00EA310E">
        <w:rPr>
          <w:color w:val="000009"/>
          <w:spacing w:val="-3"/>
        </w:rPr>
        <w:t xml:space="preserve"> </w:t>
      </w:r>
      <w:r w:rsidRPr="00EA310E">
        <w:rPr>
          <w:color w:val="000009"/>
        </w:rPr>
        <w:t>образования,</w:t>
      </w:r>
      <w:r w:rsidRPr="00EA310E">
        <w:rPr>
          <w:color w:val="000009"/>
          <w:spacing w:val="-2"/>
        </w:rPr>
        <w:t xml:space="preserve"> </w:t>
      </w:r>
      <w:r w:rsidRPr="00EA310E">
        <w:rPr>
          <w:color w:val="000009"/>
        </w:rPr>
        <w:t>условия:</w:t>
      </w:r>
    </w:p>
    <w:p w:rsidR="00332112" w:rsidRPr="00EA310E" w:rsidRDefault="00332112" w:rsidP="008641F2">
      <w:pPr>
        <w:pStyle w:val="a5"/>
        <w:numPr>
          <w:ilvl w:val="0"/>
          <w:numId w:val="37"/>
        </w:numPr>
        <w:tabs>
          <w:tab w:val="left" w:pos="1442"/>
        </w:tabs>
        <w:ind w:left="1441"/>
        <w:jc w:val="both"/>
        <w:rPr>
          <w:color w:val="000009"/>
          <w:sz w:val="24"/>
          <w:szCs w:val="24"/>
        </w:rPr>
      </w:pPr>
      <w:r w:rsidRPr="00EA310E">
        <w:rPr>
          <w:color w:val="000009"/>
          <w:sz w:val="24"/>
          <w:szCs w:val="24"/>
        </w:rPr>
        <w:t>соответствуют</w:t>
      </w:r>
      <w:r w:rsidRPr="00EA310E">
        <w:rPr>
          <w:color w:val="000009"/>
          <w:spacing w:val="-8"/>
          <w:sz w:val="24"/>
          <w:szCs w:val="24"/>
        </w:rPr>
        <w:t xml:space="preserve"> </w:t>
      </w:r>
      <w:r w:rsidRPr="00EA310E">
        <w:rPr>
          <w:color w:val="000009"/>
          <w:sz w:val="24"/>
          <w:szCs w:val="24"/>
        </w:rPr>
        <w:t>требованиям</w:t>
      </w:r>
      <w:r w:rsidRPr="00EA310E">
        <w:rPr>
          <w:color w:val="000009"/>
          <w:spacing w:val="-8"/>
          <w:sz w:val="24"/>
          <w:szCs w:val="24"/>
        </w:rPr>
        <w:t xml:space="preserve"> </w:t>
      </w:r>
      <w:r w:rsidRPr="00EA310E">
        <w:rPr>
          <w:color w:val="000009"/>
          <w:sz w:val="24"/>
          <w:szCs w:val="24"/>
        </w:rPr>
        <w:t>ФГОС;</w:t>
      </w:r>
    </w:p>
    <w:p w:rsidR="00332112" w:rsidRPr="00EA310E" w:rsidRDefault="00332112" w:rsidP="008641F2">
      <w:pPr>
        <w:pStyle w:val="a5"/>
        <w:numPr>
          <w:ilvl w:val="0"/>
          <w:numId w:val="37"/>
        </w:numPr>
        <w:tabs>
          <w:tab w:val="left" w:pos="1442"/>
        </w:tabs>
        <w:ind w:right="1164" w:firstLine="0"/>
        <w:jc w:val="both"/>
        <w:rPr>
          <w:color w:val="000009"/>
          <w:sz w:val="24"/>
          <w:szCs w:val="24"/>
        </w:rPr>
      </w:pPr>
      <w:r w:rsidRPr="00EA310E">
        <w:rPr>
          <w:color w:val="000009"/>
          <w:sz w:val="24"/>
          <w:szCs w:val="24"/>
        </w:rPr>
        <w:t>гарантируют</w:t>
      </w:r>
      <w:r w:rsidRPr="00EA310E">
        <w:rPr>
          <w:color w:val="000009"/>
          <w:spacing w:val="-11"/>
          <w:sz w:val="24"/>
          <w:szCs w:val="24"/>
        </w:rPr>
        <w:t xml:space="preserve"> </w:t>
      </w:r>
      <w:r w:rsidRPr="00EA310E">
        <w:rPr>
          <w:color w:val="000009"/>
          <w:sz w:val="24"/>
          <w:szCs w:val="24"/>
        </w:rPr>
        <w:t>сохранность</w:t>
      </w:r>
      <w:r w:rsidRPr="00EA310E">
        <w:rPr>
          <w:color w:val="000009"/>
          <w:spacing w:val="-8"/>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укрепление</w:t>
      </w:r>
      <w:r w:rsidRPr="00EA310E">
        <w:rPr>
          <w:color w:val="000009"/>
          <w:spacing w:val="-11"/>
          <w:sz w:val="24"/>
          <w:szCs w:val="24"/>
        </w:rPr>
        <w:t xml:space="preserve"> </w:t>
      </w:r>
      <w:r w:rsidRPr="00EA310E">
        <w:rPr>
          <w:color w:val="000009"/>
          <w:sz w:val="24"/>
          <w:szCs w:val="24"/>
        </w:rPr>
        <w:t>физического,</w:t>
      </w:r>
      <w:r w:rsidRPr="00EA310E">
        <w:rPr>
          <w:color w:val="000009"/>
          <w:spacing w:val="-11"/>
          <w:sz w:val="24"/>
          <w:szCs w:val="24"/>
        </w:rPr>
        <w:t xml:space="preserve"> </w:t>
      </w:r>
      <w:r w:rsidRPr="00EA310E">
        <w:rPr>
          <w:color w:val="000009"/>
          <w:sz w:val="24"/>
          <w:szCs w:val="24"/>
        </w:rPr>
        <w:t>психологического</w:t>
      </w:r>
      <w:r w:rsidRPr="00EA310E">
        <w:rPr>
          <w:color w:val="000009"/>
          <w:spacing w:val="-11"/>
          <w:sz w:val="24"/>
          <w:szCs w:val="24"/>
        </w:rPr>
        <w:t xml:space="preserve"> </w:t>
      </w:r>
      <w:r w:rsidRPr="00EA310E">
        <w:rPr>
          <w:color w:val="000009"/>
          <w:sz w:val="24"/>
          <w:szCs w:val="24"/>
        </w:rPr>
        <w:t>и</w:t>
      </w:r>
      <w:r w:rsidRPr="00EA310E">
        <w:rPr>
          <w:color w:val="000009"/>
          <w:spacing w:val="-10"/>
          <w:sz w:val="24"/>
          <w:szCs w:val="24"/>
        </w:rPr>
        <w:t xml:space="preserve"> </w:t>
      </w:r>
      <w:r w:rsidRPr="00EA310E">
        <w:rPr>
          <w:color w:val="000009"/>
          <w:sz w:val="24"/>
          <w:szCs w:val="24"/>
        </w:rPr>
        <w:t>социального</w:t>
      </w:r>
      <w:r w:rsidRPr="00EA310E">
        <w:rPr>
          <w:color w:val="000009"/>
          <w:spacing w:val="-57"/>
          <w:sz w:val="24"/>
          <w:szCs w:val="24"/>
        </w:rPr>
        <w:t xml:space="preserve"> </w:t>
      </w:r>
      <w:r w:rsidRPr="00EA310E">
        <w:rPr>
          <w:color w:val="000009"/>
          <w:sz w:val="24"/>
          <w:szCs w:val="24"/>
        </w:rPr>
        <w:t>здоровья</w:t>
      </w:r>
      <w:r w:rsidRPr="00EA310E">
        <w:rPr>
          <w:color w:val="000009"/>
          <w:spacing w:val="-1"/>
          <w:sz w:val="24"/>
          <w:szCs w:val="24"/>
        </w:rPr>
        <w:t xml:space="preserve"> </w:t>
      </w:r>
      <w:r w:rsidRPr="00EA310E">
        <w:rPr>
          <w:color w:val="000009"/>
          <w:sz w:val="24"/>
          <w:szCs w:val="24"/>
        </w:rPr>
        <w:t>обучающихся;</w:t>
      </w:r>
    </w:p>
    <w:p w:rsidR="00332112" w:rsidRPr="00EA310E" w:rsidRDefault="00332112" w:rsidP="008641F2">
      <w:pPr>
        <w:pStyle w:val="a5"/>
        <w:numPr>
          <w:ilvl w:val="0"/>
          <w:numId w:val="37"/>
        </w:numPr>
        <w:tabs>
          <w:tab w:val="left" w:pos="1442"/>
        </w:tabs>
        <w:ind w:right="1561" w:firstLine="0"/>
        <w:jc w:val="both"/>
        <w:rPr>
          <w:color w:val="000009"/>
          <w:sz w:val="24"/>
          <w:szCs w:val="24"/>
        </w:rPr>
      </w:pPr>
      <w:r w:rsidRPr="00EA310E">
        <w:rPr>
          <w:color w:val="000009"/>
          <w:sz w:val="24"/>
          <w:szCs w:val="24"/>
        </w:rPr>
        <w:t>обеспечивают</w:t>
      </w:r>
      <w:r w:rsidRPr="00EA310E">
        <w:rPr>
          <w:color w:val="000009"/>
          <w:spacing w:val="-9"/>
          <w:sz w:val="24"/>
          <w:szCs w:val="24"/>
        </w:rPr>
        <w:t xml:space="preserve"> </w:t>
      </w:r>
      <w:r w:rsidRPr="00EA310E">
        <w:rPr>
          <w:color w:val="000009"/>
          <w:sz w:val="24"/>
          <w:szCs w:val="24"/>
        </w:rPr>
        <w:t>реализацию</w:t>
      </w:r>
      <w:r w:rsidRPr="00EA310E">
        <w:rPr>
          <w:color w:val="000009"/>
          <w:spacing w:val="-9"/>
          <w:sz w:val="24"/>
          <w:szCs w:val="24"/>
        </w:rPr>
        <w:t xml:space="preserve"> </w:t>
      </w:r>
      <w:r w:rsidRPr="00EA310E">
        <w:rPr>
          <w:color w:val="000009"/>
          <w:sz w:val="24"/>
          <w:szCs w:val="24"/>
        </w:rPr>
        <w:t>основной</w:t>
      </w:r>
      <w:r w:rsidRPr="00EA310E">
        <w:rPr>
          <w:color w:val="000009"/>
          <w:spacing w:val="-9"/>
          <w:sz w:val="24"/>
          <w:szCs w:val="24"/>
        </w:rPr>
        <w:t xml:space="preserve"> </w:t>
      </w:r>
      <w:r w:rsidRPr="00EA310E">
        <w:rPr>
          <w:color w:val="000009"/>
          <w:sz w:val="24"/>
          <w:szCs w:val="24"/>
        </w:rPr>
        <w:t>образовательной</w:t>
      </w:r>
      <w:r w:rsidRPr="00EA310E">
        <w:rPr>
          <w:color w:val="000009"/>
          <w:spacing w:val="-10"/>
          <w:sz w:val="24"/>
          <w:szCs w:val="24"/>
        </w:rPr>
        <w:t xml:space="preserve"> </w:t>
      </w:r>
      <w:r w:rsidRPr="00EA310E">
        <w:rPr>
          <w:color w:val="000009"/>
          <w:sz w:val="24"/>
          <w:szCs w:val="24"/>
        </w:rPr>
        <w:t>программы</w:t>
      </w:r>
      <w:r w:rsidRPr="00EA310E">
        <w:rPr>
          <w:color w:val="000009"/>
          <w:spacing w:val="-9"/>
          <w:sz w:val="24"/>
          <w:szCs w:val="24"/>
        </w:rPr>
        <w:t xml:space="preserve"> </w:t>
      </w:r>
      <w:r w:rsidRPr="00EA310E">
        <w:rPr>
          <w:color w:val="000009"/>
          <w:sz w:val="24"/>
          <w:szCs w:val="24"/>
        </w:rPr>
        <w:t>образовательной</w:t>
      </w:r>
      <w:r w:rsidRPr="00EA310E">
        <w:rPr>
          <w:color w:val="000009"/>
          <w:spacing w:val="-57"/>
          <w:sz w:val="24"/>
          <w:szCs w:val="24"/>
        </w:rPr>
        <w:t xml:space="preserve"> </w:t>
      </w:r>
      <w:r w:rsidRPr="00EA310E">
        <w:rPr>
          <w:color w:val="000009"/>
          <w:sz w:val="24"/>
          <w:szCs w:val="24"/>
        </w:rPr>
        <w:t>организации</w:t>
      </w:r>
      <w:r w:rsidRPr="00EA310E">
        <w:rPr>
          <w:color w:val="000009"/>
          <w:spacing w:val="-4"/>
          <w:sz w:val="24"/>
          <w:szCs w:val="24"/>
        </w:rPr>
        <w:t xml:space="preserve"> </w:t>
      </w:r>
      <w:r w:rsidRPr="00EA310E">
        <w:rPr>
          <w:color w:val="000009"/>
          <w:sz w:val="24"/>
          <w:szCs w:val="24"/>
        </w:rPr>
        <w:t>и</w:t>
      </w:r>
      <w:r w:rsidRPr="00EA310E">
        <w:rPr>
          <w:color w:val="000009"/>
          <w:spacing w:val="-1"/>
          <w:sz w:val="24"/>
          <w:szCs w:val="24"/>
        </w:rPr>
        <w:t xml:space="preserve"> </w:t>
      </w:r>
      <w:r w:rsidRPr="00EA310E">
        <w:rPr>
          <w:color w:val="000009"/>
          <w:sz w:val="24"/>
          <w:szCs w:val="24"/>
        </w:rPr>
        <w:t>достижение</w:t>
      </w:r>
      <w:r w:rsidRPr="00EA310E">
        <w:rPr>
          <w:color w:val="000009"/>
          <w:spacing w:val="-2"/>
          <w:sz w:val="24"/>
          <w:szCs w:val="24"/>
        </w:rPr>
        <w:t xml:space="preserve"> </w:t>
      </w:r>
      <w:r w:rsidRPr="00EA310E">
        <w:rPr>
          <w:color w:val="000009"/>
          <w:sz w:val="24"/>
          <w:szCs w:val="24"/>
        </w:rPr>
        <w:t>планируемых</w:t>
      </w:r>
      <w:r w:rsidRPr="00EA310E">
        <w:rPr>
          <w:color w:val="000009"/>
          <w:spacing w:val="-1"/>
          <w:sz w:val="24"/>
          <w:szCs w:val="24"/>
        </w:rPr>
        <w:t xml:space="preserve"> </w:t>
      </w:r>
      <w:r w:rsidRPr="00EA310E">
        <w:rPr>
          <w:color w:val="000009"/>
          <w:sz w:val="24"/>
          <w:szCs w:val="24"/>
        </w:rPr>
        <w:t>результатов</w:t>
      </w:r>
      <w:r w:rsidRPr="00EA310E">
        <w:rPr>
          <w:color w:val="000009"/>
          <w:spacing w:val="-1"/>
          <w:sz w:val="24"/>
          <w:szCs w:val="24"/>
        </w:rPr>
        <w:t xml:space="preserve"> </w:t>
      </w:r>
      <w:r w:rsidRPr="00EA310E">
        <w:rPr>
          <w:color w:val="000009"/>
          <w:sz w:val="24"/>
          <w:szCs w:val="24"/>
        </w:rPr>
        <w:t>ее</w:t>
      </w:r>
      <w:r w:rsidRPr="00EA310E">
        <w:rPr>
          <w:color w:val="000009"/>
          <w:spacing w:val="-2"/>
          <w:sz w:val="24"/>
          <w:szCs w:val="24"/>
        </w:rPr>
        <w:t xml:space="preserve"> </w:t>
      </w:r>
      <w:r w:rsidRPr="00EA310E">
        <w:rPr>
          <w:color w:val="000009"/>
          <w:sz w:val="24"/>
          <w:szCs w:val="24"/>
        </w:rPr>
        <w:t>освоения;</w:t>
      </w:r>
    </w:p>
    <w:p w:rsidR="00332112" w:rsidRPr="00EA310E" w:rsidRDefault="00332112" w:rsidP="008641F2">
      <w:pPr>
        <w:pStyle w:val="a5"/>
        <w:numPr>
          <w:ilvl w:val="0"/>
          <w:numId w:val="37"/>
        </w:numPr>
        <w:tabs>
          <w:tab w:val="left" w:pos="1444"/>
        </w:tabs>
        <w:ind w:right="1001" w:firstLine="0"/>
        <w:jc w:val="both"/>
        <w:rPr>
          <w:color w:val="000009"/>
          <w:sz w:val="24"/>
          <w:szCs w:val="24"/>
        </w:rPr>
      </w:pPr>
      <w:r w:rsidRPr="00EA310E">
        <w:rPr>
          <w:color w:val="000009"/>
          <w:sz w:val="24"/>
          <w:szCs w:val="24"/>
        </w:rPr>
        <w:t>учитывают</w:t>
      </w:r>
      <w:r w:rsidRPr="00EA310E">
        <w:rPr>
          <w:color w:val="000009"/>
          <w:spacing w:val="-14"/>
          <w:sz w:val="24"/>
          <w:szCs w:val="24"/>
        </w:rPr>
        <w:t xml:space="preserve"> </w:t>
      </w:r>
      <w:r w:rsidRPr="00EA310E">
        <w:rPr>
          <w:color w:val="000009"/>
          <w:sz w:val="24"/>
          <w:szCs w:val="24"/>
        </w:rPr>
        <w:t>особенности</w:t>
      </w:r>
      <w:r w:rsidRPr="00EA310E">
        <w:rPr>
          <w:color w:val="000009"/>
          <w:spacing w:val="-13"/>
          <w:sz w:val="24"/>
          <w:szCs w:val="24"/>
        </w:rPr>
        <w:t xml:space="preserve"> </w:t>
      </w:r>
      <w:r w:rsidRPr="00EA310E">
        <w:rPr>
          <w:color w:val="000009"/>
          <w:sz w:val="24"/>
          <w:szCs w:val="24"/>
        </w:rPr>
        <w:t>образовательной</w:t>
      </w:r>
      <w:r w:rsidRPr="00EA310E">
        <w:rPr>
          <w:color w:val="000009"/>
          <w:spacing w:val="-13"/>
          <w:sz w:val="24"/>
          <w:szCs w:val="24"/>
        </w:rPr>
        <w:t xml:space="preserve"> </w:t>
      </w:r>
      <w:r w:rsidRPr="00EA310E">
        <w:rPr>
          <w:color w:val="000009"/>
          <w:sz w:val="24"/>
          <w:szCs w:val="24"/>
        </w:rPr>
        <w:t>организации,</w:t>
      </w:r>
      <w:r w:rsidRPr="00EA310E">
        <w:rPr>
          <w:color w:val="000009"/>
          <w:spacing w:val="-13"/>
          <w:sz w:val="24"/>
          <w:szCs w:val="24"/>
        </w:rPr>
        <w:t xml:space="preserve"> </w:t>
      </w:r>
      <w:r w:rsidRPr="00EA310E">
        <w:rPr>
          <w:color w:val="000009"/>
          <w:sz w:val="24"/>
          <w:szCs w:val="24"/>
        </w:rPr>
        <w:t>его</w:t>
      </w:r>
      <w:r w:rsidRPr="00EA310E">
        <w:rPr>
          <w:color w:val="000009"/>
          <w:spacing w:val="-13"/>
          <w:sz w:val="24"/>
          <w:szCs w:val="24"/>
        </w:rPr>
        <w:t xml:space="preserve"> </w:t>
      </w:r>
      <w:r w:rsidRPr="00EA310E">
        <w:rPr>
          <w:color w:val="000009"/>
          <w:sz w:val="24"/>
          <w:szCs w:val="24"/>
        </w:rPr>
        <w:t>организационную</w:t>
      </w:r>
      <w:r w:rsidRPr="00EA310E">
        <w:rPr>
          <w:color w:val="000009"/>
          <w:spacing w:val="-13"/>
          <w:sz w:val="24"/>
          <w:szCs w:val="24"/>
        </w:rPr>
        <w:t xml:space="preserve"> </w:t>
      </w:r>
      <w:r w:rsidRPr="00EA310E">
        <w:rPr>
          <w:color w:val="000009"/>
          <w:sz w:val="24"/>
          <w:szCs w:val="24"/>
        </w:rPr>
        <w:t>структуру,</w:t>
      </w:r>
      <w:r w:rsidRPr="00EA310E">
        <w:rPr>
          <w:color w:val="000009"/>
          <w:spacing w:val="-57"/>
          <w:sz w:val="24"/>
          <w:szCs w:val="24"/>
        </w:rPr>
        <w:t xml:space="preserve"> </w:t>
      </w:r>
      <w:r w:rsidRPr="00EA310E">
        <w:rPr>
          <w:color w:val="000009"/>
          <w:sz w:val="24"/>
          <w:szCs w:val="24"/>
        </w:rPr>
        <w:t>запросы участников</w:t>
      </w:r>
      <w:r w:rsidRPr="00EA310E">
        <w:rPr>
          <w:color w:val="000009"/>
          <w:spacing w:val="-1"/>
          <w:sz w:val="24"/>
          <w:szCs w:val="24"/>
        </w:rPr>
        <w:t xml:space="preserve"> </w:t>
      </w:r>
      <w:r w:rsidRPr="00EA310E">
        <w:rPr>
          <w:color w:val="000009"/>
          <w:sz w:val="24"/>
          <w:szCs w:val="24"/>
        </w:rPr>
        <w:t>образовательной деятельности;</w:t>
      </w:r>
    </w:p>
    <w:p w:rsidR="00332112" w:rsidRPr="00EA310E" w:rsidRDefault="00332112" w:rsidP="008641F2">
      <w:pPr>
        <w:pStyle w:val="a5"/>
        <w:numPr>
          <w:ilvl w:val="0"/>
          <w:numId w:val="37"/>
        </w:numPr>
        <w:tabs>
          <w:tab w:val="left" w:pos="1442"/>
        </w:tabs>
        <w:ind w:right="944" w:firstLine="0"/>
        <w:jc w:val="both"/>
        <w:rPr>
          <w:color w:val="000009"/>
          <w:sz w:val="24"/>
          <w:szCs w:val="24"/>
        </w:rPr>
      </w:pPr>
      <w:r w:rsidRPr="00EA310E">
        <w:rPr>
          <w:color w:val="000009"/>
          <w:sz w:val="24"/>
          <w:szCs w:val="24"/>
        </w:rPr>
        <w:t>предоставляют</w:t>
      </w:r>
      <w:r w:rsidRPr="00EA310E">
        <w:rPr>
          <w:color w:val="000009"/>
          <w:spacing w:val="-9"/>
          <w:sz w:val="24"/>
          <w:szCs w:val="24"/>
        </w:rPr>
        <w:t xml:space="preserve"> </w:t>
      </w:r>
      <w:r w:rsidRPr="00EA310E">
        <w:rPr>
          <w:color w:val="000009"/>
          <w:sz w:val="24"/>
          <w:szCs w:val="24"/>
        </w:rPr>
        <w:t>возможность</w:t>
      </w:r>
      <w:r w:rsidRPr="00EA310E">
        <w:rPr>
          <w:color w:val="000009"/>
          <w:spacing w:val="-9"/>
          <w:sz w:val="24"/>
          <w:szCs w:val="24"/>
        </w:rPr>
        <w:t xml:space="preserve"> </w:t>
      </w:r>
      <w:r w:rsidRPr="00EA310E">
        <w:rPr>
          <w:color w:val="000009"/>
          <w:sz w:val="24"/>
          <w:szCs w:val="24"/>
        </w:rPr>
        <w:t>взаимодействия</w:t>
      </w:r>
      <w:r w:rsidRPr="00EA310E">
        <w:rPr>
          <w:color w:val="000009"/>
          <w:spacing w:val="-11"/>
          <w:sz w:val="24"/>
          <w:szCs w:val="24"/>
        </w:rPr>
        <w:t xml:space="preserve"> </w:t>
      </w:r>
      <w:r w:rsidRPr="00EA310E">
        <w:rPr>
          <w:color w:val="000009"/>
          <w:sz w:val="24"/>
          <w:szCs w:val="24"/>
        </w:rPr>
        <w:t>с</w:t>
      </w:r>
      <w:r w:rsidRPr="00EA310E">
        <w:rPr>
          <w:color w:val="000009"/>
          <w:spacing w:val="-9"/>
          <w:sz w:val="24"/>
          <w:szCs w:val="24"/>
        </w:rPr>
        <w:t xml:space="preserve"> </w:t>
      </w:r>
      <w:r w:rsidRPr="00EA310E">
        <w:rPr>
          <w:color w:val="000009"/>
          <w:sz w:val="24"/>
          <w:szCs w:val="24"/>
        </w:rPr>
        <w:t>социальными</w:t>
      </w:r>
      <w:r w:rsidRPr="00EA310E">
        <w:rPr>
          <w:color w:val="000009"/>
          <w:spacing w:val="-8"/>
          <w:sz w:val="24"/>
          <w:szCs w:val="24"/>
        </w:rPr>
        <w:t xml:space="preserve"> </w:t>
      </w:r>
      <w:r w:rsidRPr="00EA310E">
        <w:rPr>
          <w:color w:val="000009"/>
          <w:sz w:val="24"/>
          <w:szCs w:val="24"/>
        </w:rPr>
        <w:t>партнерами,</w:t>
      </w:r>
      <w:r w:rsidRPr="00EA310E">
        <w:rPr>
          <w:color w:val="000009"/>
          <w:spacing w:val="-9"/>
          <w:sz w:val="24"/>
          <w:szCs w:val="24"/>
        </w:rPr>
        <w:t xml:space="preserve"> </w:t>
      </w:r>
      <w:r w:rsidRPr="00EA310E">
        <w:rPr>
          <w:color w:val="000009"/>
          <w:sz w:val="24"/>
          <w:szCs w:val="24"/>
        </w:rPr>
        <w:t>использования</w:t>
      </w:r>
      <w:r w:rsidRPr="00EA310E">
        <w:rPr>
          <w:color w:val="000009"/>
          <w:spacing w:val="-57"/>
          <w:sz w:val="24"/>
          <w:szCs w:val="24"/>
        </w:rPr>
        <w:t xml:space="preserve"> </w:t>
      </w:r>
      <w:r w:rsidRPr="00EA310E">
        <w:rPr>
          <w:color w:val="000009"/>
          <w:sz w:val="24"/>
          <w:szCs w:val="24"/>
        </w:rPr>
        <w:t>ресурсов</w:t>
      </w:r>
      <w:r w:rsidRPr="00EA310E">
        <w:rPr>
          <w:color w:val="000009"/>
          <w:spacing w:val="-2"/>
          <w:sz w:val="24"/>
          <w:szCs w:val="24"/>
        </w:rPr>
        <w:t xml:space="preserve"> </w:t>
      </w:r>
      <w:r w:rsidRPr="00EA310E">
        <w:rPr>
          <w:color w:val="000009"/>
          <w:sz w:val="24"/>
          <w:szCs w:val="24"/>
        </w:rPr>
        <w:t>социума.</w:t>
      </w:r>
    </w:p>
    <w:p w:rsidR="00332112" w:rsidRPr="00EA310E" w:rsidRDefault="00332112" w:rsidP="008641F2">
      <w:pPr>
        <w:pStyle w:val="Heading1"/>
        <w:spacing w:before="0"/>
        <w:jc w:val="both"/>
      </w:pPr>
      <w:r w:rsidRPr="00EA310E">
        <w:rPr>
          <w:color w:val="000009"/>
        </w:rPr>
        <w:t>Сетевой</w:t>
      </w:r>
      <w:r w:rsidRPr="00EA310E">
        <w:rPr>
          <w:color w:val="000009"/>
          <w:spacing w:val="-10"/>
        </w:rPr>
        <w:t xml:space="preserve"> </w:t>
      </w:r>
      <w:r w:rsidRPr="00EA310E">
        <w:rPr>
          <w:color w:val="000009"/>
        </w:rPr>
        <w:t>график</w:t>
      </w:r>
      <w:r w:rsidRPr="00EA310E">
        <w:rPr>
          <w:color w:val="000009"/>
          <w:spacing w:val="-10"/>
        </w:rPr>
        <w:t xml:space="preserve"> </w:t>
      </w:r>
      <w:r w:rsidRPr="00EA310E">
        <w:rPr>
          <w:color w:val="000009"/>
        </w:rPr>
        <w:t>(дорожная</w:t>
      </w:r>
      <w:r w:rsidRPr="00EA310E">
        <w:rPr>
          <w:color w:val="000009"/>
          <w:spacing w:val="-10"/>
        </w:rPr>
        <w:t xml:space="preserve"> </w:t>
      </w:r>
      <w:r w:rsidRPr="00EA310E">
        <w:rPr>
          <w:color w:val="000009"/>
        </w:rPr>
        <w:t>карта)</w:t>
      </w:r>
      <w:r w:rsidRPr="00EA310E">
        <w:rPr>
          <w:color w:val="000009"/>
          <w:spacing w:val="-11"/>
        </w:rPr>
        <w:t xml:space="preserve"> </w:t>
      </w:r>
      <w:r w:rsidRPr="00EA310E">
        <w:rPr>
          <w:color w:val="000009"/>
        </w:rPr>
        <w:t>по</w:t>
      </w:r>
      <w:r w:rsidRPr="00EA310E">
        <w:rPr>
          <w:color w:val="000009"/>
          <w:spacing w:val="-9"/>
        </w:rPr>
        <w:t xml:space="preserve"> </w:t>
      </w:r>
      <w:r w:rsidRPr="00EA310E">
        <w:rPr>
          <w:color w:val="000009"/>
        </w:rPr>
        <w:t>формированию</w:t>
      </w:r>
      <w:r w:rsidRPr="00EA310E">
        <w:rPr>
          <w:color w:val="000009"/>
          <w:spacing w:val="-11"/>
        </w:rPr>
        <w:t xml:space="preserve"> </w:t>
      </w:r>
      <w:r w:rsidRPr="00EA310E">
        <w:rPr>
          <w:color w:val="000009"/>
        </w:rPr>
        <w:t>необходимой</w:t>
      </w:r>
      <w:r w:rsidRPr="00EA310E">
        <w:rPr>
          <w:color w:val="000009"/>
          <w:spacing w:val="-7"/>
        </w:rPr>
        <w:t xml:space="preserve"> </w:t>
      </w:r>
      <w:r w:rsidRPr="00EA310E">
        <w:rPr>
          <w:color w:val="000009"/>
        </w:rPr>
        <w:t>системы</w:t>
      </w:r>
      <w:r w:rsidRPr="00EA310E">
        <w:rPr>
          <w:color w:val="000009"/>
          <w:spacing w:val="-10"/>
        </w:rPr>
        <w:t xml:space="preserve"> </w:t>
      </w:r>
      <w:r w:rsidRPr="00EA310E">
        <w:rPr>
          <w:color w:val="000009"/>
        </w:rPr>
        <w:t>условий</w:t>
      </w:r>
      <w:r w:rsidRPr="00EA310E">
        <w:rPr>
          <w:color w:val="000009"/>
          <w:spacing w:val="-57"/>
        </w:rPr>
        <w:t xml:space="preserve"> </w:t>
      </w:r>
      <w:r w:rsidRPr="00EA310E">
        <w:rPr>
          <w:color w:val="000009"/>
        </w:rPr>
        <w:t>реализации</w:t>
      </w:r>
      <w:r w:rsidRPr="00EA310E">
        <w:rPr>
          <w:color w:val="000009"/>
          <w:spacing w:val="-1"/>
        </w:rPr>
        <w:t xml:space="preserve"> </w:t>
      </w:r>
      <w:r w:rsidRPr="00EA310E">
        <w:rPr>
          <w:color w:val="000009"/>
        </w:rPr>
        <w:t>основной</w:t>
      </w:r>
      <w:r w:rsidRPr="00EA310E">
        <w:rPr>
          <w:color w:val="000009"/>
          <w:spacing w:val="-3"/>
        </w:rPr>
        <w:t xml:space="preserve"> </w:t>
      </w:r>
      <w:r w:rsidRPr="00EA310E">
        <w:rPr>
          <w:color w:val="000009"/>
        </w:rPr>
        <w:t>образовательной программы</w:t>
      </w:r>
      <w:r w:rsidRPr="00EA310E">
        <w:rPr>
          <w:color w:val="000009"/>
          <w:spacing w:val="-2"/>
        </w:rPr>
        <w:t xml:space="preserve"> </w:t>
      </w:r>
      <w:r w:rsidRPr="00EA310E">
        <w:rPr>
          <w:color w:val="000009"/>
        </w:rPr>
        <w:t>НОО</w:t>
      </w: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846"/>
        <w:gridCol w:w="2137"/>
        <w:gridCol w:w="1266"/>
        <w:gridCol w:w="1635"/>
        <w:gridCol w:w="2692"/>
      </w:tblGrid>
      <w:tr w:rsidR="00332112" w:rsidRPr="00EA310E" w:rsidTr="00AC33FE">
        <w:trPr>
          <w:trHeight w:val="828"/>
        </w:trPr>
        <w:tc>
          <w:tcPr>
            <w:tcW w:w="1846" w:type="dxa"/>
          </w:tcPr>
          <w:p w:rsidR="00332112" w:rsidRPr="00EA310E" w:rsidRDefault="00332112" w:rsidP="008641F2">
            <w:pPr>
              <w:pStyle w:val="TableParagraph"/>
              <w:ind w:left="112" w:right="356"/>
              <w:jc w:val="both"/>
              <w:rPr>
                <w:sz w:val="24"/>
                <w:szCs w:val="24"/>
              </w:rPr>
            </w:pPr>
            <w:r w:rsidRPr="00EA310E">
              <w:rPr>
                <w:color w:val="000009"/>
                <w:sz w:val="24"/>
                <w:szCs w:val="24"/>
              </w:rPr>
              <w:t>Направление</w:t>
            </w:r>
            <w:r w:rsidRPr="00EA310E">
              <w:rPr>
                <w:color w:val="000009"/>
                <w:spacing w:val="-57"/>
                <w:sz w:val="24"/>
                <w:szCs w:val="24"/>
              </w:rPr>
              <w:t xml:space="preserve"> </w:t>
            </w:r>
            <w:r w:rsidRPr="00EA310E">
              <w:rPr>
                <w:color w:val="000009"/>
                <w:sz w:val="24"/>
                <w:szCs w:val="24"/>
              </w:rPr>
              <w:t>мероприятий</w:t>
            </w:r>
          </w:p>
        </w:tc>
        <w:tc>
          <w:tcPr>
            <w:tcW w:w="2137" w:type="dxa"/>
          </w:tcPr>
          <w:p w:rsidR="00332112" w:rsidRPr="00EA310E" w:rsidRDefault="00332112" w:rsidP="008641F2">
            <w:pPr>
              <w:pStyle w:val="TableParagraph"/>
              <w:ind w:left="112"/>
              <w:jc w:val="both"/>
              <w:rPr>
                <w:sz w:val="24"/>
                <w:szCs w:val="24"/>
              </w:rPr>
            </w:pPr>
            <w:r w:rsidRPr="00EA310E">
              <w:rPr>
                <w:color w:val="000009"/>
                <w:sz w:val="24"/>
                <w:szCs w:val="24"/>
              </w:rPr>
              <w:t>Мероприятия</w:t>
            </w:r>
          </w:p>
        </w:tc>
        <w:tc>
          <w:tcPr>
            <w:tcW w:w="1266" w:type="dxa"/>
          </w:tcPr>
          <w:p w:rsidR="00332112" w:rsidRPr="00EA310E" w:rsidRDefault="00332112" w:rsidP="008641F2">
            <w:pPr>
              <w:pStyle w:val="TableParagraph"/>
              <w:ind w:left="111"/>
              <w:jc w:val="both"/>
              <w:rPr>
                <w:sz w:val="24"/>
                <w:szCs w:val="24"/>
              </w:rPr>
            </w:pPr>
            <w:r w:rsidRPr="00EA310E">
              <w:rPr>
                <w:color w:val="000009"/>
                <w:sz w:val="24"/>
                <w:szCs w:val="24"/>
              </w:rPr>
              <w:t>Сроки</w:t>
            </w:r>
          </w:p>
          <w:p w:rsidR="00332112" w:rsidRPr="00EA310E" w:rsidRDefault="00332112" w:rsidP="008641F2">
            <w:pPr>
              <w:pStyle w:val="TableParagraph"/>
              <w:ind w:left="111" w:right="213"/>
              <w:jc w:val="both"/>
              <w:rPr>
                <w:sz w:val="24"/>
                <w:szCs w:val="24"/>
              </w:rPr>
            </w:pPr>
            <w:r w:rsidRPr="00EA310E">
              <w:rPr>
                <w:color w:val="000009"/>
                <w:sz w:val="24"/>
                <w:szCs w:val="24"/>
              </w:rPr>
              <w:t>реализац</w:t>
            </w:r>
            <w:r w:rsidRPr="00EA310E">
              <w:rPr>
                <w:color w:val="000009"/>
                <w:spacing w:val="-57"/>
                <w:sz w:val="24"/>
                <w:szCs w:val="24"/>
              </w:rPr>
              <w:t xml:space="preserve"> </w:t>
            </w:r>
            <w:r w:rsidRPr="00EA310E">
              <w:rPr>
                <w:color w:val="000009"/>
                <w:sz w:val="24"/>
                <w:szCs w:val="24"/>
              </w:rPr>
              <w:t>ии</w:t>
            </w:r>
          </w:p>
        </w:tc>
        <w:tc>
          <w:tcPr>
            <w:tcW w:w="1635" w:type="dxa"/>
          </w:tcPr>
          <w:p w:rsidR="00332112" w:rsidRPr="00EA310E" w:rsidRDefault="00332112" w:rsidP="008641F2">
            <w:pPr>
              <w:pStyle w:val="TableParagraph"/>
              <w:ind w:left="108" w:right="216"/>
              <w:jc w:val="both"/>
              <w:rPr>
                <w:sz w:val="24"/>
                <w:szCs w:val="24"/>
              </w:rPr>
            </w:pPr>
            <w:r w:rsidRPr="00EA310E">
              <w:rPr>
                <w:color w:val="000009"/>
                <w:spacing w:val="-1"/>
                <w:sz w:val="24"/>
                <w:szCs w:val="24"/>
              </w:rPr>
              <w:t>Ответственн</w:t>
            </w:r>
            <w:r w:rsidRPr="00EA310E">
              <w:rPr>
                <w:color w:val="000009"/>
                <w:spacing w:val="-57"/>
                <w:sz w:val="24"/>
                <w:szCs w:val="24"/>
              </w:rPr>
              <w:t xml:space="preserve"> </w:t>
            </w:r>
            <w:r w:rsidRPr="00EA310E">
              <w:rPr>
                <w:color w:val="000009"/>
                <w:sz w:val="24"/>
                <w:szCs w:val="24"/>
              </w:rPr>
              <w:t>ый</w:t>
            </w:r>
          </w:p>
        </w:tc>
        <w:tc>
          <w:tcPr>
            <w:tcW w:w="2692" w:type="dxa"/>
          </w:tcPr>
          <w:p w:rsidR="00332112" w:rsidRPr="00EA310E" w:rsidRDefault="00332112" w:rsidP="008641F2">
            <w:pPr>
              <w:pStyle w:val="TableParagraph"/>
              <w:ind w:left="107"/>
              <w:jc w:val="both"/>
              <w:rPr>
                <w:sz w:val="24"/>
                <w:szCs w:val="24"/>
              </w:rPr>
            </w:pPr>
            <w:r w:rsidRPr="00EA310E">
              <w:rPr>
                <w:color w:val="000009"/>
                <w:spacing w:val="-1"/>
                <w:sz w:val="24"/>
                <w:szCs w:val="24"/>
              </w:rPr>
              <w:t>Планируемый</w:t>
            </w:r>
            <w:r w:rsidRPr="00EA310E">
              <w:rPr>
                <w:color w:val="000009"/>
                <w:spacing w:val="-14"/>
                <w:sz w:val="24"/>
                <w:szCs w:val="24"/>
              </w:rPr>
              <w:t xml:space="preserve"> </w:t>
            </w:r>
            <w:r w:rsidRPr="00EA310E">
              <w:rPr>
                <w:color w:val="000009"/>
                <w:sz w:val="24"/>
                <w:szCs w:val="24"/>
              </w:rPr>
              <w:t>результат</w:t>
            </w:r>
          </w:p>
        </w:tc>
      </w:tr>
      <w:tr w:rsidR="00332112" w:rsidRPr="00EA310E" w:rsidTr="00AC33FE">
        <w:trPr>
          <w:trHeight w:val="272"/>
        </w:trPr>
        <w:tc>
          <w:tcPr>
            <w:tcW w:w="1846"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Организационн</w:t>
            </w:r>
          </w:p>
        </w:tc>
        <w:tc>
          <w:tcPr>
            <w:tcW w:w="7730" w:type="dxa"/>
            <w:gridSpan w:val="4"/>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Цель:</w:t>
            </w:r>
            <w:r w:rsidRPr="00EA310E">
              <w:rPr>
                <w:color w:val="000009"/>
                <w:spacing w:val="-8"/>
                <w:sz w:val="24"/>
                <w:szCs w:val="24"/>
              </w:rPr>
              <w:t xml:space="preserve"> </w:t>
            </w:r>
            <w:r w:rsidRPr="00EA310E">
              <w:rPr>
                <w:color w:val="000009"/>
                <w:sz w:val="24"/>
                <w:szCs w:val="24"/>
              </w:rPr>
              <w:t>организационное</w:t>
            </w:r>
            <w:r w:rsidRPr="00EA310E">
              <w:rPr>
                <w:color w:val="000009"/>
                <w:spacing w:val="-9"/>
                <w:sz w:val="24"/>
                <w:szCs w:val="24"/>
              </w:rPr>
              <w:t xml:space="preserve"> </w:t>
            </w:r>
            <w:r w:rsidRPr="00EA310E">
              <w:rPr>
                <w:color w:val="000009"/>
                <w:sz w:val="24"/>
                <w:szCs w:val="24"/>
              </w:rPr>
              <w:t>и</w:t>
            </w:r>
            <w:r w:rsidRPr="00EA310E">
              <w:rPr>
                <w:color w:val="000009"/>
                <w:spacing w:val="-8"/>
                <w:sz w:val="24"/>
                <w:szCs w:val="24"/>
              </w:rPr>
              <w:t xml:space="preserve"> </w:t>
            </w:r>
            <w:r w:rsidRPr="00EA310E">
              <w:rPr>
                <w:color w:val="000009"/>
                <w:sz w:val="24"/>
                <w:szCs w:val="24"/>
              </w:rPr>
              <w:t>нормативное</w:t>
            </w:r>
            <w:r w:rsidRPr="00EA310E">
              <w:rPr>
                <w:color w:val="000009"/>
                <w:spacing w:val="-9"/>
                <w:sz w:val="24"/>
                <w:szCs w:val="24"/>
              </w:rPr>
              <w:t xml:space="preserve"> </w:t>
            </w:r>
            <w:r w:rsidRPr="00EA310E">
              <w:rPr>
                <w:color w:val="000009"/>
                <w:sz w:val="24"/>
                <w:szCs w:val="24"/>
              </w:rPr>
              <w:t>обеспечение</w:t>
            </w:r>
            <w:r w:rsidRPr="00EA310E">
              <w:rPr>
                <w:color w:val="000009"/>
                <w:spacing w:val="-8"/>
                <w:sz w:val="24"/>
                <w:szCs w:val="24"/>
              </w:rPr>
              <w:t xml:space="preserve"> </w:t>
            </w:r>
            <w:r w:rsidRPr="00EA310E">
              <w:rPr>
                <w:color w:val="000009"/>
                <w:sz w:val="24"/>
                <w:szCs w:val="24"/>
              </w:rPr>
              <w:t>подготовки</w:t>
            </w:r>
            <w:r w:rsidRPr="00EA310E">
              <w:rPr>
                <w:color w:val="000009"/>
                <w:spacing w:val="-8"/>
                <w:sz w:val="24"/>
                <w:szCs w:val="24"/>
              </w:rPr>
              <w:t xml:space="preserve"> </w:t>
            </w:r>
            <w:r w:rsidRPr="00EA310E">
              <w:rPr>
                <w:color w:val="000009"/>
                <w:sz w:val="24"/>
                <w:szCs w:val="24"/>
              </w:rPr>
              <w:t>школы</w:t>
            </w:r>
            <w:r w:rsidRPr="00EA310E">
              <w:rPr>
                <w:color w:val="000009"/>
                <w:spacing w:val="-9"/>
                <w:sz w:val="24"/>
                <w:szCs w:val="24"/>
              </w:rPr>
              <w:t xml:space="preserve"> </w:t>
            </w:r>
            <w:r w:rsidRPr="00EA310E">
              <w:rPr>
                <w:color w:val="000009"/>
                <w:sz w:val="24"/>
                <w:szCs w:val="24"/>
              </w:rPr>
              <w:t>к</w:t>
            </w:r>
          </w:p>
        </w:tc>
      </w:tr>
      <w:tr w:rsidR="00332112" w:rsidRPr="00EA310E" w:rsidTr="00AC33FE">
        <w:trPr>
          <w:trHeight w:val="278"/>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ое</w:t>
            </w:r>
            <w:r w:rsidRPr="00EA310E">
              <w:rPr>
                <w:color w:val="000009"/>
                <w:spacing w:val="-1"/>
                <w:sz w:val="24"/>
                <w:szCs w:val="24"/>
              </w:rPr>
              <w:t xml:space="preserve"> </w:t>
            </w:r>
            <w:r w:rsidRPr="00EA310E">
              <w:rPr>
                <w:color w:val="000009"/>
                <w:sz w:val="24"/>
                <w:szCs w:val="24"/>
              </w:rPr>
              <w:t>и</w:t>
            </w:r>
          </w:p>
        </w:tc>
        <w:tc>
          <w:tcPr>
            <w:tcW w:w="7730" w:type="dxa"/>
            <w:gridSpan w:val="4"/>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введению</w:t>
            </w:r>
            <w:r w:rsidRPr="00EA310E">
              <w:rPr>
                <w:color w:val="000009"/>
                <w:spacing w:val="-5"/>
                <w:sz w:val="24"/>
                <w:szCs w:val="24"/>
              </w:rPr>
              <w:t xml:space="preserve"> </w:t>
            </w:r>
            <w:r w:rsidRPr="00EA310E">
              <w:rPr>
                <w:color w:val="000009"/>
                <w:sz w:val="24"/>
                <w:szCs w:val="24"/>
              </w:rPr>
              <w:t>ФГОС</w:t>
            </w:r>
            <w:r w:rsidRPr="00EA310E">
              <w:rPr>
                <w:color w:val="000009"/>
                <w:spacing w:val="-5"/>
                <w:sz w:val="24"/>
                <w:szCs w:val="24"/>
              </w:rPr>
              <w:t xml:space="preserve"> </w:t>
            </w:r>
            <w:r w:rsidRPr="00EA310E">
              <w:rPr>
                <w:color w:val="000009"/>
                <w:sz w:val="24"/>
                <w:szCs w:val="24"/>
              </w:rPr>
              <w:t>НОО</w:t>
            </w:r>
          </w:p>
        </w:tc>
      </w:tr>
      <w:tr w:rsidR="00332112" w:rsidRPr="00EA310E" w:rsidTr="00AC33FE">
        <w:trPr>
          <w:trHeight w:val="269"/>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нормативное</w:t>
            </w: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Самообследовани</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администрац</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Карта</w:t>
            </w:r>
            <w:r w:rsidRPr="00EA310E">
              <w:rPr>
                <w:color w:val="000009"/>
                <w:spacing w:val="-7"/>
                <w:sz w:val="24"/>
                <w:szCs w:val="24"/>
              </w:rPr>
              <w:t xml:space="preserve"> </w:t>
            </w:r>
            <w:r w:rsidRPr="00EA310E">
              <w:rPr>
                <w:color w:val="000009"/>
                <w:sz w:val="24"/>
                <w:szCs w:val="24"/>
              </w:rPr>
              <w:t>готовности</w:t>
            </w: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обеспечение</w:t>
            </w: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е</w:t>
            </w:r>
            <w:r w:rsidRPr="00EA310E">
              <w:rPr>
                <w:color w:val="000009"/>
                <w:spacing w:val="-4"/>
                <w:sz w:val="24"/>
                <w:szCs w:val="24"/>
              </w:rPr>
              <w:t xml:space="preserve"> </w:t>
            </w:r>
            <w:r w:rsidRPr="00EA310E">
              <w:rPr>
                <w:color w:val="000009"/>
                <w:sz w:val="24"/>
                <w:szCs w:val="24"/>
              </w:rPr>
              <w:t>готовности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ия</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школы</w:t>
            </w:r>
            <w:r w:rsidRPr="00EA310E">
              <w:rPr>
                <w:color w:val="000009"/>
                <w:spacing w:val="-9"/>
                <w:sz w:val="24"/>
                <w:szCs w:val="24"/>
              </w:rPr>
              <w:t xml:space="preserve"> </w:t>
            </w:r>
            <w:r w:rsidRPr="00EA310E">
              <w:rPr>
                <w:color w:val="000009"/>
                <w:sz w:val="24"/>
                <w:szCs w:val="24"/>
              </w:rPr>
              <w:t>по</w:t>
            </w:r>
            <w:r w:rsidRPr="00EA310E">
              <w:rPr>
                <w:color w:val="000009"/>
                <w:spacing w:val="-7"/>
                <w:sz w:val="24"/>
                <w:szCs w:val="24"/>
              </w:rPr>
              <w:t xml:space="preserve"> </w:t>
            </w:r>
            <w:r w:rsidRPr="00EA310E">
              <w:rPr>
                <w:color w:val="000009"/>
                <w:sz w:val="24"/>
                <w:szCs w:val="24"/>
              </w:rPr>
              <w:t>ведению</w:t>
            </w:r>
          </w:p>
        </w:tc>
      </w:tr>
      <w:tr w:rsidR="00332112" w:rsidRPr="00EA310E" w:rsidTr="00AC33FE">
        <w:trPr>
          <w:trHeight w:val="558"/>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введения</w:t>
            </w:r>
          </w:p>
          <w:p w:rsidR="00332112" w:rsidRPr="00EA310E" w:rsidRDefault="00332112" w:rsidP="008641F2">
            <w:pPr>
              <w:pStyle w:val="TableParagraph"/>
              <w:ind w:left="112"/>
              <w:jc w:val="both"/>
              <w:rPr>
                <w:sz w:val="24"/>
                <w:szCs w:val="24"/>
              </w:rPr>
            </w:pP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c>
          <w:tcPr>
            <w:tcW w:w="2137" w:type="dxa"/>
            <w:tcBorders>
              <w:top w:val="nil"/>
              <w:bottom w:val="nil"/>
            </w:tcBorders>
          </w:tcPr>
          <w:p w:rsidR="00332112" w:rsidRPr="00EA310E" w:rsidRDefault="00332112" w:rsidP="008641F2">
            <w:pPr>
              <w:pStyle w:val="TableParagraph"/>
              <w:ind w:left="112" w:right="100"/>
              <w:jc w:val="both"/>
              <w:rPr>
                <w:sz w:val="24"/>
                <w:szCs w:val="24"/>
              </w:rPr>
            </w:pPr>
            <w:r w:rsidRPr="00EA310E">
              <w:rPr>
                <w:color w:val="000009"/>
                <w:spacing w:val="-1"/>
                <w:sz w:val="24"/>
                <w:szCs w:val="24"/>
              </w:rPr>
              <w:t>школы</w:t>
            </w:r>
            <w:r w:rsidRPr="00EA310E">
              <w:rPr>
                <w:color w:val="000009"/>
                <w:spacing w:val="-11"/>
                <w:sz w:val="24"/>
                <w:szCs w:val="24"/>
              </w:rPr>
              <w:t xml:space="preserve"> </w:t>
            </w:r>
            <w:r w:rsidRPr="00EA310E">
              <w:rPr>
                <w:color w:val="000009"/>
                <w:spacing w:val="-1"/>
                <w:sz w:val="24"/>
                <w:szCs w:val="24"/>
              </w:rPr>
              <w:t>к</w:t>
            </w:r>
            <w:r w:rsidRPr="00EA310E">
              <w:rPr>
                <w:color w:val="000009"/>
                <w:spacing w:val="-9"/>
                <w:sz w:val="24"/>
                <w:szCs w:val="24"/>
              </w:rPr>
              <w:t xml:space="preserve"> </w:t>
            </w:r>
            <w:r w:rsidRPr="00EA310E">
              <w:rPr>
                <w:color w:val="000009"/>
                <w:spacing w:val="-1"/>
                <w:sz w:val="24"/>
                <w:szCs w:val="24"/>
              </w:rPr>
              <w:t>учебному</w:t>
            </w:r>
            <w:r w:rsidRPr="00EA310E">
              <w:rPr>
                <w:color w:val="000009"/>
                <w:spacing w:val="-57"/>
                <w:sz w:val="24"/>
                <w:szCs w:val="24"/>
              </w:rPr>
              <w:t xml:space="preserve"> </w:t>
            </w:r>
            <w:r w:rsidRPr="00EA310E">
              <w:rPr>
                <w:color w:val="000009"/>
                <w:sz w:val="24"/>
                <w:szCs w:val="24"/>
              </w:rPr>
              <w:t>году</w:t>
            </w:r>
            <w:r w:rsidRPr="00EA310E">
              <w:rPr>
                <w:color w:val="000009"/>
                <w:spacing w:val="-7"/>
                <w:sz w:val="24"/>
                <w:szCs w:val="24"/>
              </w:rPr>
              <w:t xml:space="preserve"> </w:t>
            </w:r>
            <w:r w:rsidRPr="00EA310E">
              <w:rPr>
                <w:color w:val="000009"/>
                <w:sz w:val="24"/>
                <w:szCs w:val="24"/>
              </w:rPr>
              <w:t>по</w:t>
            </w:r>
            <w:r w:rsidRPr="00EA310E">
              <w:rPr>
                <w:color w:val="000009"/>
                <w:spacing w:val="-2"/>
                <w:sz w:val="24"/>
                <w:szCs w:val="24"/>
              </w:rPr>
              <w:t xml:space="preserve"> </w:t>
            </w:r>
            <w:r w:rsidRPr="00EA310E">
              <w:rPr>
                <w:color w:val="000009"/>
                <w:sz w:val="24"/>
                <w:szCs w:val="24"/>
              </w:rPr>
              <w:t>ФГОС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r>
      <w:tr w:rsidR="00332112" w:rsidRPr="00EA310E" w:rsidTr="00AC33FE">
        <w:trPr>
          <w:trHeight w:val="278"/>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НОО</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r w:rsidR="00332112" w:rsidRPr="00EA310E" w:rsidTr="00AC33FE">
        <w:trPr>
          <w:trHeight w:val="272"/>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Приведение</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В</w:t>
            </w:r>
            <w:r w:rsidRPr="00EA310E">
              <w:rPr>
                <w:color w:val="000009"/>
                <w:spacing w:val="-6"/>
                <w:sz w:val="24"/>
                <w:szCs w:val="24"/>
              </w:rPr>
              <w:t xml:space="preserve"> </w:t>
            </w:r>
            <w:r w:rsidRPr="00EA310E">
              <w:rPr>
                <w:color w:val="000009"/>
                <w:sz w:val="24"/>
                <w:szCs w:val="24"/>
              </w:rPr>
              <w:t>течение</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Нормативно-правовое</w:t>
            </w:r>
          </w:p>
        </w:tc>
      </w:tr>
      <w:tr w:rsidR="00332112" w:rsidRPr="00EA310E" w:rsidTr="00AC33FE">
        <w:trPr>
          <w:trHeight w:val="275"/>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нормативной</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года</w:t>
            </w: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сопровождение</w:t>
            </w: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правовой</w:t>
            </w:r>
            <w:r w:rsidRPr="00EA310E">
              <w:rPr>
                <w:color w:val="000009"/>
                <w:spacing w:val="-4"/>
                <w:sz w:val="24"/>
                <w:szCs w:val="24"/>
              </w:rPr>
              <w:t xml:space="preserve"> </w:t>
            </w:r>
            <w:r w:rsidRPr="00EA310E">
              <w:rPr>
                <w:color w:val="000009"/>
                <w:sz w:val="24"/>
                <w:szCs w:val="24"/>
              </w:rPr>
              <w:t>базы</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введения</w:t>
            </w:r>
            <w:r w:rsidRPr="00EA310E">
              <w:rPr>
                <w:color w:val="000009"/>
                <w:spacing w:val="-5"/>
                <w:sz w:val="24"/>
                <w:szCs w:val="24"/>
              </w:rPr>
              <w:t xml:space="preserve"> </w:t>
            </w:r>
            <w:r w:rsidRPr="00EA310E">
              <w:rPr>
                <w:color w:val="000009"/>
                <w:sz w:val="24"/>
                <w:szCs w:val="24"/>
              </w:rPr>
              <w:t>ФГОС</w:t>
            </w:r>
            <w:r w:rsidRPr="00EA310E">
              <w:rPr>
                <w:color w:val="000009"/>
                <w:spacing w:val="-5"/>
                <w:sz w:val="24"/>
                <w:szCs w:val="24"/>
              </w:rPr>
              <w:t xml:space="preserve"> </w:t>
            </w:r>
            <w:r w:rsidRPr="00EA310E">
              <w:rPr>
                <w:color w:val="000009"/>
                <w:sz w:val="24"/>
                <w:szCs w:val="24"/>
              </w:rPr>
              <w:t>НОО</w:t>
            </w: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школы</w:t>
            </w:r>
            <w:r w:rsidRPr="00EA310E">
              <w:rPr>
                <w:color w:val="000009"/>
                <w:spacing w:val="-10"/>
                <w:sz w:val="24"/>
                <w:szCs w:val="24"/>
              </w:rPr>
              <w:t xml:space="preserve"> </w:t>
            </w:r>
            <w:r w:rsidRPr="00EA310E">
              <w:rPr>
                <w:color w:val="000009"/>
                <w:sz w:val="24"/>
                <w:szCs w:val="24"/>
              </w:rPr>
              <w:t>с</w:t>
            </w:r>
            <w:r w:rsidRPr="00EA310E">
              <w:rPr>
                <w:color w:val="000009"/>
                <w:spacing w:val="-8"/>
                <w:sz w:val="24"/>
                <w:szCs w:val="24"/>
              </w:rPr>
              <w:t xml:space="preserve"> </w:t>
            </w:r>
            <w:r w:rsidRPr="00EA310E">
              <w:rPr>
                <w:color w:val="000009"/>
                <w:sz w:val="24"/>
                <w:szCs w:val="24"/>
              </w:rPr>
              <w:t>учетом</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изменений,</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8"/>
        </w:trPr>
        <w:tc>
          <w:tcPr>
            <w:tcW w:w="1846" w:type="dxa"/>
            <w:tcBorders>
              <w:top w:val="nil"/>
            </w:tcBorders>
          </w:tcPr>
          <w:p w:rsidR="00332112" w:rsidRPr="00EA310E" w:rsidRDefault="00332112" w:rsidP="008641F2">
            <w:pPr>
              <w:pStyle w:val="TableParagraph"/>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принятых</w:t>
            </w:r>
            <w:r w:rsidRPr="00EA310E">
              <w:rPr>
                <w:color w:val="000009"/>
                <w:spacing w:val="-1"/>
                <w:sz w:val="24"/>
                <w:szCs w:val="24"/>
              </w:rPr>
              <w:t xml:space="preserve"> </w:t>
            </w:r>
            <w:r w:rsidRPr="00EA310E">
              <w:rPr>
                <w:color w:val="000009"/>
                <w:sz w:val="24"/>
                <w:szCs w:val="24"/>
              </w:rPr>
              <w:t>на</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846"/>
        <w:gridCol w:w="2137"/>
        <w:gridCol w:w="1266"/>
        <w:gridCol w:w="1635"/>
        <w:gridCol w:w="2692"/>
      </w:tblGrid>
      <w:tr w:rsidR="00332112" w:rsidRPr="00EA310E" w:rsidTr="00AC33FE">
        <w:trPr>
          <w:trHeight w:val="267"/>
        </w:trPr>
        <w:tc>
          <w:tcPr>
            <w:tcW w:w="1846" w:type="dxa"/>
            <w:vMerge w:val="restart"/>
          </w:tcPr>
          <w:p w:rsidR="00332112" w:rsidRPr="00EA310E" w:rsidRDefault="00332112" w:rsidP="008641F2">
            <w:pPr>
              <w:pStyle w:val="TableParagraph"/>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региональном</w:t>
            </w:r>
          </w:p>
        </w:tc>
        <w:tc>
          <w:tcPr>
            <w:tcW w:w="1266" w:type="dxa"/>
            <w:vMerge w:val="restart"/>
          </w:tcPr>
          <w:p w:rsidR="00332112" w:rsidRPr="00EA310E" w:rsidRDefault="00332112" w:rsidP="008641F2">
            <w:pPr>
              <w:pStyle w:val="TableParagraph"/>
              <w:jc w:val="both"/>
              <w:rPr>
                <w:sz w:val="24"/>
                <w:szCs w:val="24"/>
              </w:rPr>
            </w:pPr>
          </w:p>
        </w:tc>
        <w:tc>
          <w:tcPr>
            <w:tcW w:w="1635" w:type="dxa"/>
            <w:vMerge w:val="restart"/>
          </w:tcPr>
          <w:p w:rsidR="00332112" w:rsidRPr="00EA310E" w:rsidRDefault="00332112" w:rsidP="008641F2">
            <w:pPr>
              <w:pStyle w:val="TableParagraph"/>
              <w:jc w:val="both"/>
              <w:rPr>
                <w:sz w:val="24"/>
                <w:szCs w:val="24"/>
              </w:rPr>
            </w:pPr>
          </w:p>
        </w:tc>
        <w:tc>
          <w:tcPr>
            <w:tcW w:w="2692" w:type="dxa"/>
            <w:vMerge w:val="restart"/>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уровне,</w:t>
            </w:r>
            <w:r w:rsidRPr="00EA310E">
              <w:rPr>
                <w:color w:val="000009"/>
                <w:spacing w:val="-2"/>
                <w:sz w:val="24"/>
                <w:szCs w:val="24"/>
              </w:rPr>
              <w:t xml:space="preserve"> </w:t>
            </w:r>
            <w:r w:rsidRPr="00EA310E">
              <w:rPr>
                <w:color w:val="000009"/>
                <w:sz w:val="24"/>
                <w:szCs w:val="24"/>
              </w:rPr>
              <w:t>в</w:t>
            </w:r>
          </w:p>
        </w:tc>
        <w:tc>
          <w:tcPr>
            <w:tcW w:w="1266" w:type="dxa"/>
            <w:vMerge/>
            <w:tcBorders>
              <w:top w:val="nil"/>
            </w:tcBorders>
          </w:tcPr>
          <w:p w:rsidR="00332112" w:rsidRPr="00EA310E" w:rsidRDefault="00332112" w:rsidP="008641F2">
            <w:pPr>
              <w:jc w:val="both"/>
              <w:rPr>
                <w:sz w:val="24"/>
                <w:szCs w:val="24"/>
              </w:rPr>
            </w:pPr>
          </w:p>
        </w:tc>
        <w:tc>
          <w:tcPr>
            <w:tcW w:w="1635" w:type="dxa"/>
            <w:vMerge/>
            <w:tcBorders>
              <w:top w:val="nil"/>
            </w:tcBorders>
          </w:tcPr>
          <w:p w:rsidR="00332112" w:rsidRPr="00EA310E" w:rsidRDefault="00332112" w:rsidP="008641F2">
            <w:pPr>
              <w:jc w:val="both"/>
              <w:rPr>
                <w:sz w:val="24"/>
                <w:szCs w:val="24"/>
              </w:rPr>
            </w:pPr>
          </w:p>
        </w:tc>
        <w:tc>
          <w:tcPr>
            <w:tcW w:w="2692" w:type="dxa"/>
            <w:vMerge/>
            <w:tcBorders>
              <w:top w:val="nil"/>
            </w:tcBorders>
          </w:tcPr>
          <w:p w:rsidR="00332112" w:rsidRPr="00EA310E" w:rsidRDefault="00332112" w:rsidP="008641F2">
            <w:pPr>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соответствие</w:t>
            </w:r>
            <w:r w:rsidRPr="00EA310E">
              <w:rPr>
                <w:color w:val="000009"/>
                <w:spacing w:val="-5"/>
                <w:sz w:val="24"/>
                <w:szCs w:val="24"/>
              </w:rPr>
              <w:t xml:space="preserve"> </w:t>
            </w:r>
            <w:r w:rsidRPr="00EA310E">
              <w:rPr>
                <w:color w:val="000009"/>
                <w:sz w:val="24"/>
                <w:szCs w:val="24"/>
              </w:rPr>
              <w:t>с</w:t>
            </w:r>
          </w:p>
        </w:tc>
        <w:tc>
          <w:tcPr>
            <w:tcW w:w="1266" w:type="dxa"/>
            <w:vMerge/>
            <w:tcBorders>
              <w:top w:val="nil"/>
            </w:tcBorders>
          </w:tcPr>
          <w:p w:rsidR="00332112" w:rsidRPr="00EA310E" w:rsidRDefault="00332112" w:rsidP="008641F2">
            <w:pPr>
              <w:jc w:val="both"/>
              <w:rPr>
                <w:sz w:val="24"/>
                <w:szCs w:val="24"/>
              </w:rPr>
            </w:pPr>
          </w:p>
        </w:tc>
        <w:tc>
          <w:tcPr>
            <w:tcW w:w="1635" w:type="dxa"/>
            <w:vMerge/>
            <w:tcBorders>
              <w:top w:val="nil"/>
            </w:tcBorders>
          </w:tcPr>
          <w:p w:rsidR="00332112" w:rsidRPr="00EA310E" w:rsidRDefault="00332112" w:rsidP="008641F2">
            <w:pPr>
              <w:jc w:val="both"/>
              <w:rPr>
                <w:sz w:val="24"/>
                <w:szCs w:val="24"/>
              </w:rPr>
            </w:pPr>
          </w:p>
        </w:tc>
        <w:tc>
          <w:tcPr>
            <w:tcW w:w="2692" w:type="dxa"/>
            <w:vMerge/>
            <w:tcBorders>
              <w:top w:val="nil"/>
            </w:tcBorders>
          </w:tcPr>
          <w:p w:rsidR="00332112" w:rsidRPr="00EA310E" w:rsidRDefault="00332112" w:rsidP="008641F2">
            <w:pPr>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требованиями</w:t>
            </w:r>
          </w:p>
        </w:tc>
        <w:tc>
          <w:tcPr>
            <w:tcW w:w="1266" w:type="dxa"/>
            <w:vMerge/>
            <w:tcBorders>
              <w:top w:val="nil"/>
            </w:tcBorders>
          </w:tcPr>
          <w:p w:rsidR="00332112" w:rsidRPr="00EA310E" w:rsidRDefault="00332112" w:rsidP="008641F2">
            <w:pPr>
              <w:jc w:val="both"/>
              <w:rPr>
                <w:sz w:val="24"/>
                <w:szCs w:val="24"/>
              </w:rPr>
            </w:pPr>
          </w:p>
        </w:tc>
        <w:tc>
          <w:tcPr>
            <w:tcW w:w="1635" w:type="dxa"/>
            <w:vMerge/>
            <w:tcBorders>
              <w:top w:val="nil"/>
            </w:tcBorders>
          </w:tcPr>
          <w:p w:rsidR="00332112" w:rsidRPr="00EA310E" w:rsidRDefault="00332112" w:rsidP="008641F2">
            <w:pPr>
              <w:jc w:val="both"/>
              <w:rPr>
                <w:sz w:val="24"/>
                <w:szCs w:val="24"/>
              </w:rPr>
            </w:pPr>
          </w:p>
        </w:tc>
        <w:tc>
          <w:tcPr>
            <w:tcW w:w="2692" w:type="dxa"/>
            <w:vMerge/>
            <w:tcBorders>
              <w:top w:val="nil"/>
            </w:tcBorders>
          </w:tcPr>
          <w:p w:rsidR="00332112" w:rsidRPr="00EA310E" w:rsidRDefault="00332112" w:rsidP="008641F2">
            <w:pPr>
              <w:jc w:val="both"/>
              <w:rPr>
                <w:sz w:val="24"/>
                <w:szCs w:val="24"/>
              </w:rPr>
            </w:pP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c>
          <w:tcPr>
            <w:tcW w:w="1266" w:type="dxa"/>
            <w:vMerge/>
            <w:tcBorders>
              <w:top w:val="nil"/>
            </w:tcBorders>
          </w:tcPr>
          <w:p w:rsidR="00332112" w:rsidRPr="00EA310E" w:rsidRDefault="00332112" w:rsidP="008641F2">
            <w:pPr>
              <w:jc w:val="both"/>
              <w:rPr>
                <w:sz w:val="24"/>
                <w:szCs w:val="24"/>
              </w:rPr>
            </w:pPr>
          </w:p>
        </w:tc>
        <w:tc>
          <w:tcPr>
            <w:tcW w:w="1635" w:type="dxa"/>
            <w:vMerge/>
            <w:tcBorders>
              <w:top w:val="nil"/>
            </w:tcBorders>
          </w:tcPr>
          <w:p w:rsidR="00332112" w:rsidRPr="00EA310E" w:rsidRDefault="00332112" w:rsidP="008641F2">
            <w:pPr>
              <w:jc w:val="both"/>
              <w:rPr>
                <w:sz w:val="24"/>
                <w:szCs w:val="24"/>
              </w:rPr>
            </w:pPr>
          </w:p>
        </w:tc>
        <w:tc>
          <w:tcPr>
            <w:tcW w:w="2692" w:type="dxa"/>
            <w:vMerge/>
            <w:tcBorders>
              <w:top w:val="nil"/>
            </w:tcBorders>
          </w:tcPr>
          <w:p w:rsidR="00332112" w:rsidRPr="00EA310E" w:rsidRDefault="00332112" w:rsidP="008641F2">
            <w:pPr>
              <w:jc w:val="both"/>
              <w:rPr>
                <w:sz w:val="24"/>
                <w:szCs w:val="24"/>
              </w:rPr>
            </w:pPr>
          </w:p>
        </w:tc>
      </w:tr>
      <w:tr w:rsidR="00332112" w:rsidRPr="00EA310E" w:rsidTr="00AC33FE">
        <w:trPr>
          <w:trHeight w:val="267"/>
        </w:trPr>
        <w:tc>
          <w:tcPr>
            <w:tcW w:w="1846" w:type="dxa"/>
            <w:vMerge/>
            <w:tcBorders>
              <w:top w:val="nil"/>
            </w:tcBorders>
          </w:tcPr>
          <w:p w:rsidR="00332112" w:rsidRPr="00EA310E" w:rsidRDefault="00332112" w:rsidP="008641F2">
            <w:pPr>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Разработка</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в</w:t>
            </w:r>
            <w:r w:rsidRPr="00EA310E">
              <w:rPr>
                <w:color w:val="000009"/>
                <w:spacing w:val="-5"/>
                <w:sz w:val="24"/>
                <w:szCs w:val="24"/>
              </w:rPr>
              <w:t xml:space="preserve"> </w:t>
            </w:r>
            <w:r w:rsidRPr="00EA310E">
              <w:rPr>
                <w:color w:val="000009"/>
                <w:sz w:val="24"/>
                <w:szCs w:val="24"/>
              </w:rPr>
              <w:t>течение</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Внесение</w:t>
            </w:r>
            <w:r w:rsidRPr="00EA310E">
              <w:rPr>
                <w:color w:val="000009"/>
                <w:spacing w:val="-2"/>
                <w:sz w:val="24"/>
                <w:szCs w:val="24"/>
              </w:rPr>
              <w:t xml:space="preserve"> </w:t>
            </w:r>
            <w:r w:rsidRPr="00EA310E">
              <w:rPr>
                <w:color w:val="000009"/>
                <w:sz w:val="24"/>
                <w:szCs w:val="24"/>
              </w:rPr>
              <w:t>изменений</w:t>
            </w:r>
            <w:r w:rsidRPr="00EA310E">
              <w:rPr>
                <w:color w:val="000009"/>
                <w:spacing w:val="-1"/>
                <w:sz w:val="24"/>
                <w:szCs w:val="24"/>
              </w:rPr>
              <w:t xml:space="preserve"> </w:t>
            </w:r>
            <w:r w:rsidRPr="00EA310E">
              <w:rPr>
                <w:color w:val="000009"/>
                <w:sz w:val="24"/>
                <w:szCs w:val="24"/>
              </w:rPr>
              <w:t>и</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приказов,</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года</w:t>
            </w: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дополнений</w:t>
            </w:r>
            <w:r w:rsidRPr="00EA310E">
              <w:rPr>
                <w:color w:val="000009"/>
                <w:spacing w:val="-3"/>
                <w:sz w:val="24"/>
                <w:szCs w:val="24"/>
              </w:rPr>
              <w:t xml:space="preserve"> </w:t>
            </w:r>
            <w:r w:rsidRPr="00EA310E">
              <w:rPr>
                <w:color w:val="000009"/>
                <w:sz w:val="24"/>
                <w:szCs w:val="24"/>
              </w:rPr>
              <w:t>в</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локальных</w:t>
            </w:r>
            <w:r w:rsidRPr="00EA310E">
              <w:rPr>
                <w:color w:val="000009"/>
                <w:spacing w:val="-3"/>
                <w:sz w:val="24"/>
                <w:szCs w:val="24"/>
              </w:rPr>
              <w:t xml:space="preserve"> </w:t>
            </w:r>
            <w:r w:rsidRPr="00EA310E">
              <w:rPr>
                <w:color w:val="000009"/>
                <w:sz w:val="24"/>
                <w:szCs w:val="24"/>
              </w:rPr>
              <w:t>актов,</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документы,</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регламентирующи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регламентирующие</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х</w:t>
            </w:r>
            <w:r w:rsidRPr="00EA310E">
              <w:rPr>
                <w:color w:val="000009"/>
                <w:spacing w:val="-3"/>
                <w:sz w:val="24"/>
                <w:szCs w:val="24"/>
              </w:rPr>
              <w:t xml:space="preserve"> </w:t>
            </w:r>
            <w:r w:rsidRPr="00EA310E">
              <w:rPr>
                <w:color w:val="000009"/>
                <w:sz w:val="24"/>
                <w:szCs w:val="24"/>
              </w:rPr>
              <w:t>введение</w:t>
            </w:r>
            <w:r w:rsidRPr="00EA310E">
              <w:rPr>
                <w:color w:val="000009"/>
                <w:spacing w:val="-5"/>
                <w:sz w:val="24"/>
                <w:szCs w:val="24"/>
              </w:rPr>
              <w:t xml:space="preserve"> </w:t>
            </w:r>
            <w:r w:rsidRPr="00EA310E">
              <w:rPr>
                <w:color w:val="000009"/>
                <w:sz w:val="24"/>
                <w:szCs w:val="24"/>
              </w:rPr>
              <w:t>ФГОС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деятельность</w:t>
            </w:r>
            <w:r w:rsidRPr="00EA310E">
              <w:rPr>
                <w:color w:val="000009"/>
                <w:spacing w:val="-6"/>
                <w:sz w:val="24"/>
                <w:szCs w:val="24"/>
              </w:rPr>
              <w:t xml:space="preserve"> </w:t>
            </w:r>
            <w:r w:rsidRPr="00EA310E">
              <w:rPr>
                <w:color w:val="000009"/>
                <w:sz w:val="24"/>
                <w:szCs w:val="24"/>
              </w:rPr>
              <w:t>школы</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НОО,</w:t>
            </w:r>
            <w:r w:rsidRPr="00EA310E">
              <w:rPr>
                <w:color w:val="000009"/>
                <w:spacing w:val="-6"/>
                <w:sz w:val="24"/>
                <w:szCs w:val="24"/>
              </w:rPr>
              <w:t xml:space="preserve"> </w:t>
            </w:r>
            <w:r w:rsidRPr="00EA310E">
              <w:rPr>
                <w:color w:val="000009"/>
                <w:sz w:val="24"/>
                <w:szCs w:val="24"/>
              </w:rPr>
              <w:t>доведение</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нормативных</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документов</w:t>
            </w:r>
            <w:r w:rsidRPr="00EA310E">
              <w:rPr>
                <w:color w:val="000009"/>
                <w:spacing w:val="-6"/>
                <w:sz w:val="24"/>
                <w:szCs w:val="24"/>
              </w:rPr>
              <w:t xml:space="preserve"> </w:t>
            </w:r>
            <w:r w:rsidRPr="00EA310E">
              <w:rPr>
                <w:color w:val="000009"/>
                <w:sz w:val="24"/>
                <w:szCs w:val="24"/>
              </w:rPr>
              <w:t>до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сведения</w:t>
            </w:r>
            <w:r w:rsidRPr="00EA310E">
              <w:rPr>
                <w:color w:val="000009"/>
                <w:spacing w:val="-6"/>
                <w:sz w:val="24"/>
                <w:szCs w:val="24"/>
              </w:rPr>
              <w:t xml:space="preserve"> </w:t>
            </w:r>
            <w:r w:rsidRPr="00EA310E">
              <w:rPr>
                <w:color w:val="000009"/>
                <w:sz w:val="24"/>
                <w:szCs w:val="24"/>
              </w:rPr>
              <w:t>всех</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заинтересованных</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лиц.</w:t>
            </w:r>
            <w:r w:rsidRPr="00EA310E">
              <w:rPr>
                <w:color w:val="000009"/>
                <w:spacing w:val="-3"/>
                <w:sz w:val="24"/>
                <w:szCs w:val="24"/>
              </w:rPr>
              <w:t xml:space="preserve"> </w:t>
            </w:r>
            <w:r w:rsidRPr="00EA310E">
              <w:rPr>
                <w:color w:val="000009"/>
                <w:sz w:val="24"/>
                <w:szCs w:val="24"/>
              </w:rPr>
              <w:t>в</w:t>
            </w:r>
            <w:r w:rsidRPr="00EA310E">
              <w:rPr>
                <w:color w:val="000009"/>
                <w:spacing w:val="-4"/>
                <w:sz w:val="24"/>
                <w:szCs w:val="24"/>
              </w:rPr>
              <w:t xml:space="preserve"> </w:t>
            </w:r>
            <w:r w:rsidRPr="00EA310E">
              <w:rPr>
                <w:color w:val="000009"/>
                <w:sz w:val="24"/>
                <w:szCs w:val="24"/>
              </w:rPr>
              <w:t>течение</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года</w:t>
            </w:r>
            <w:r w:rsidRPr="00EA310E">
              <w:rPr>
                <w:color w:val="000009"/>
                <w:spacing w:val="-9"/>
                <w:sz w:val="24"/>
                <w:szCs w:val="24"/>
              </w:rPr>
              <w:t xml:space="preserve"> </w:t>
            </w:r>
            <w:r w:rsidRPr="00EA310E">
              <w:rPr>
                <w:color w:val="000009"/>
                <w:sz w:val="24"/>
                <w:szCs w:val="24"/>
              </w:rPr>
              <w:t>август</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директор</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Внесение</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изменений</w:t>
            </w:r>
            <w:r w:rsidRPr="00EA310E">
              <w:rPr>
                <w:color w:val="000009"/>
                <w:spacing w:val="-5"/>
                <w:sz w:val="24"/>
                <w:szCs w:val="24"/>
              </w:rPr>
              <w:t xml:space="preserve"> </w:t>
            </w:r>
            <w:r w:rsidRPr="00EA310E">
              <w:rPr>
                <w:color w:val="000009"/>
                <w:sz w:val="24"/>
                <w:szCs w:val="24"/>
              </w:rPr>
              <w:t>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дополнений</w:t>
            </w:r>
            <w:r w:rsidRPr="00EA310E">
              <w:rPr>
                <w:color w:val="000009"/>
                <w:spacing w:val="-3"/>
                <w:sz w:val="24"/>
                <w:szCs w:val="24"/>
              </w:rPr>
              <w:t xml:space="preserve"> </w:t>
            </w:r>
            <w:r w:rsidRPr="00EA310E">
              <w:rPr>
                <w:color w:val="000009"/>
                <w:sz w:val="24"/>
                <w:szCs w:val="24"/>
              </w:rPr>
              <w:t>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документы,</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регламентирующи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е</w:t>
            </w:r>
            <w:r w:rsidRPr="00EA310E">
              <w:rPr>
                <w:color w:val="000009"/>
                <w:spacing w:val="-1"/>
                <w:sz w:val="24"/>
                <w:szCs w:val="24"/>
              </w:rPr>
              <w:t xml:space="preserve"> </w:t>
            </w:r>
            <w:r w:rsidRPr="00EA310E">
              <w:rPr>
                <w:color w:val="000009"/>
                <w:sz w:val="24"/>
                <w:szCs w:val="24"/>
              </w:rPr>
              <w:t>деятельность</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школы</w:t>
            </w:r>
            <w:r w:rsidRPr="00EA310E">
              <w:rPr>
                <w:color w:val="000009"/>
                <w:spacing w:val="50"/>
                <w:sz w:val="24"/>
                <w:szCs w:val="24"/>
              </w:rPr>
              <w:t xml:space="preserve"> </w:t>
            </w:r>
            <w:r w:rsidRPr="00EA310E">
              <w:rPr>
                <w:color w:val="000009"/>
                <w:sz w:val="24"/>
                <w:szCs w:val="24"/>
              </w:rPr>
              <w:t>Внесение</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вопросов 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реализации</w:t>
            </w:r>
            <w:r w:rsidRPr="00EA310E">
              <w:rPr>
                <w:color w:val="000009"/>
                <w:spacing w:val="-3"/>
                <w:sz w:val="24"/>
                <w:szCs w:val="24"/>
              </w:rPr>
              <w:t xml:space="preserve"> </w:t>
            </w:r>
            <w:r w:rsidRPr="00EA310E">
              <w:rPr>
                <w:color w:val="000009"/>
                <w:sz w:val="24"/>
                <w:szCs w:val="24"/>
              </w:rPr>
              <w:t>ФГОС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w:t>
            </w:r>
            <w:r w:rsidRPr="00EA310E">
              <w:rPr>
                <w:color w:val="000009"/>
                <w:spacing w:val="-2"/>
                <w:sz w:val="24"/>
                <w:szCs w:val="24"/>
              </w:rPr>
              <w:t xml:space="preserve"> </w:t>
            </w:r>
            <w:r w:rsidRPr="00EA310E">
              <w:rPr>
                <w:color w:val="000009"/>
                <w:sz w:val="24"/>
                <w:szCs w:val="24"/>
              </w:rPr>
              <w:t>план</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внутришкольного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контроля.</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r w:rsidR="00332112" w:rsidRPr="00EA310E" w:rsidTr="00AC33FE">
        <w:trPr>
          <w:trHeight w:val="267"/>
        </w:trPr>
        <w:tc>
          <w:tcPr>
            <w:tcW w:w="1846" w:type="dxa"/>
            <w:vMerge w:val="restart"/>
          </w:tcPr>
          <w:p w:rsidR="00332112" w:rsidRPr="00EA310E" w:rsidRDefault="00332112" w:rsidP="008641F2">
            <w:pPr>
              <w:pStyle w:val="TableParagraph"/>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Разработка</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Май-</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учителя</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Проектирование</w:t>
            </w:r>
            <w:r w:rsidRPr="00EA310E">
              <w:rPr>
                <w:color w:val="000009"/>
                <w:spacing w:val="-7"/>
                <w:sz w:val="24"/>
                <w:szCs w:val="24"/>
              </w:rPr>
              <w:t xml:space="preserve"> </w:t>
            </w:r>
            <w:r w:rsidRPr="00EA310E">
              <w:rPr>
                <w:color w:val="000009"/>
                <w:sz w:val="24"/>
                <w:szCs w:val="24"/>
              </w:rPr>
              <w:t>пед.</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рабочих</w:t>
            </w:r>
            <w:r w:rsidRPr="00EA310E">
              <w:rPr>
                <w:color w:val="000009"/>
                <w:spacing w:val="-3"/>
                <w:sz w:val="24"/>
                <w:szCs w:val="24"/>
              </w:rPr>
              <w:t xml:space="preserve"> </w:t>
            </w:r>
            <w:r w:rsidRPr="00EA310E">
              <w:rPr>
                <w:color w:val="000009"/>
                <w:sz w:val="24"/>
                <w:szCs w:val="24"/>
              </w:rPr>
              <w:t>программ</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предметники</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процесса</w:t>
            </w:r>
            <w:r w:rsidRPr="00EA310E">
              <w:rPr>
                <w:color w:val="000009"/>
                <w:spacing w:val="-3"/>
                <w:sz w:val="24"/>
                <w:szCs w:val="24"/>
              </w:rPr>
              <w:t xml:space="preserve"> </w:t>
            </w:r>
            <w:r w:rsidRPr="00EA310E">
              <w:rPr>
                <w:color w:val="000009"/>
                <w:sz w:val="24"/>
                <w:szCs w:val="24"/>
              </w:rPr>
              <w:t>с учетом</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учебных</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ежегодно</w:t>
            </w: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требований</w:t>
            </w:r>
            <w:r w:rsidRPr="00EA310E">
              <w:rPr>
                <w:color w:val="000009"/>
                <w:spacing w:val="-5"/>
                <w:sz w:val="24"/>
                <w:szCs w:val="24"/>
              </w:rPr>
              <w:t xml:space="preserve"> </w:t>
            </w:r>
            <w:r w:rsidRPr="00EA310E">
              <w:rPr>
                <w:color w:val="000009"/>
                <w:sz w:val="24"/>
                <w:szCs w:val="24"/>
              </w:rPr>
              <w:t>ФГОС</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предметов,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НОО</w:t>
            </w:r>
            <w:r w:rsidRPr="00EA310E">
              <w:rPr>
                <w:color w:val="000009"/>
                <w:spacing w:val="-4"/>
                <w:sz w:val="24"/>
                <w:szCs w:val="24"/>
              </w:rPr>
              <w:t xml:space="preserve"> </w:t>
            </w:r>
            <w:r w:rsidRPr="00EA310E">
              <w:rPr>
                <w:color w:val="000009"/>
                <w:sz w:val="24"/>
                <w:szCs w:val="24"/>
              </w:rPr>
              <w:t>и</w:t>
            </w:r>
            <w:r w:rsidRPr="00EA310E">
              <w:rPr>
                <w:color w:val="000009"/>
                <w:spacing w:val="-2"/>
                <w:sz w:val="24"/>
                <w:szCs w:val="24"/>
              </w:rPr>
              <w:t xml:space="preserve"> </w:t>
            </w:r>
            <w:r w:rsidRPr="00EA310E">
              <w:rPr>
                <w:color w:val="000009"/>
                <w:sz w:val="24"/>
                <w:szCs w:val="24"/>
              </w:rPr>
              <w:t>выявленных</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курсов,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недочетов</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дисциплин</w:t>
            </w:r>
            <w:r w:rsidRPr="00EA310E">
              <w:rPr>
                <w:color w:val="000009"/>
                <w:spacing w:val="-2"/>
                <w:sz w:val="24"/>
                <w:szCs w:val="24"/>
              </w:rPr>
              <w:t xml:space="preserve"> </w:t>
            </w:r>
            <w:r w:rsidRPr="00EA310E">
              <w:rPr>
                <w:color w:val="000009"/>
                <w:sz w:val="24"/>
                <w:szCs w:val="24"/>
              </w:rPr>
              <w:t>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pacing w:val="-1"/>
                <w:sz w:val="24"/>
                <w:szCs w:val="24"/>
              </w:rPr>
              <w:t>модулей,</w:t>
            </w:r>
            <w:r w:rsidRPr="00EA310E">
              <w:rPr>
                <w:color w:val="000009"/>
                <w:spacing w:val="-12"/>
                <w:sz w:val="24"/>
                <w:szCs w:val="24"/>
              </w:rPr>
              <w:t xml:space="preserve"> </w:t>
            </w:r>
            <w:r w:rsidRPr="00EA310E">
              <w:rPr>
                <w:color w:val="000009"/>
                <w:spacing w:val="-1"/>
                <w:sz w:val="24"/>
                <w:szCs w:val="24"/>
              </w:rPr>
              <w:t>годового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календарного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учебного</w:t>
            </w:r>
            <w:r w:rsidRPr="00EA310E">
              <w:rPr>
                <w:color w:val="000009"/>
                <w:spacing w:val="-6"/>
                <w:sz w:val="24"/>
                <w:szCs w:val="24"/>
              </w:rPr>
              <w:t xml:space="preserve"> </w:t>
            </w:r>
            <w:r w:rsidRPr="00EA310E">
              <w:rPr>
                <w:color w:val="000009"/>
                <w:sz w:val="24"/>
                <w:szCs w:val="24"/>
              </w:rPr>
              <w:t>графика,</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положений</w:t>
            </w:r>
            <w:r w:rsidRPr="00EA310E">
              <w:rPr>
                <w:color w:val="000009"/>
                <w:spacing w:val="-7"/>
                <w:sz w:val="24"/>
                <w:szCs w:val="24"/>
              </w:rPr>
              <w:t xml:space="preserve"> </w:t>
            </w:r>
            <w:r w:rsidRPr="00EA310E">
              <w:rPr>
                <w:color w:val="000009"/>
                <w:sz w:val="24"/>
                <w:szCs w:val="24"/>
              </w:rPr>
              <w:t>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внеурочной</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деятельности, об</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организации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текущей</w:t>
            </w:r>
            <w:r w:rsidRPr="00EA310E">
              <w:rPr>
                <w:color w:val="000009"/>
                <w:spacing w:val="-4"/>
                <w:sz w:val="24"/>
                <w:szCs w:val="24"/>
              </w:rPr>
              <w:t xml:space="preserve"> </w:t>
            </w:r>
            <w:r w:rsidRPr="00EA310E">
              <w:rPr>
                <w:color w:val="000009"/>
                <w:sz w:val="24"/>
                <w:szCs w:val="24"/>
              </w:rPr>
              <w:t>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итоговой</w:t>
            </w:r>
            <w:r w:rsidRPr="00EA310E">
              <w:rPr>
                <w:color w:val="000009"/>
                <w:spacing w:val="-7"/>
                <w:sz w:val="24"/>
                <w:szCs w:val="24"/>
              </w:rPr>
              <w:t xml:space="preserve"> </w:t>
            </w:r>
            <w:r w:rsidRPr="00EA310E">
              <w:rPr>
                <w:color w:val="000009"/>
                <w:sz w:val="24"/>
                <w:szCs w:val="24"/>
              </w:rPr>
              <w:t>оценки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достижения</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обучающимися</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планируемых</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результатов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освоения ООП</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r w:rsidR="00332112" w:rsidRPr="00EA310E" w:rsidTr="00AC33FE">
        <w:trPr>
          <w:trHeight w:val="268"/>
        </w:trPr>
        <w:tc>
          <w:tcPr>
            <w:tcW w:w="1846" w:type="dxa"/>
            <w:vMerge/>
            <w:tcBorders>
              <w:top w:val="nil"/>
            </w:tcBorders>
          </w:tcPr>
          <w:p w:rsidR="00332112" w:rsidRPr="00EA310E" w:rsidRDefault="00332112" w:rsidP="008641F2">
            <w:pPr>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Определение</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апрель</w:t>
            </w:r>
            <w:r w:rsidRPr="00EA310E">
              <w:rPr>
                <w:color w:val="000009"/>
                <w:spacing w:val="-2"/>
                <w:sz w:val="24"/>
                <w:szCs w:val="24"/>
              </w:rPr>
              <w:t xml:space="preserve"> </w:t>
            </w:r>
            <w:r w:rsidRPr="00EA310E">
              <w:rPr>
                <w:color w:val="000009"/>
                <w:sz w:val="24"/>
                <w:szCs w:val="24"/>
              </w:rPr>
              <w:t>-</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Зам.директор</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Список</w:t>
            </w:r>
            <w:r w:rsidRPr="00EA310E">
              <w:rPr>
                <w:color w:val="000009"/>
                <w:spacing w:val="-3"/>
                <w:sz w:val="24"/>
                <w:szCs w:val="24"/>
              </w:rPr>
              <w:t xml:space="preserve"> </w:t>
            </w:r>
            <w:r w:rsidRPr="00EA310E">
              <w:rPr>
                <w:color w:val="000009"/>
                <w:sz w:val="24"/>
                <w:szCs w:val="24"/>
              </w:rPr>
              <w:t>УМК</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списка</w:t>
            </w:r>
            <w:r w:rsidRPr="00EA310E">
              <w:rPr>
                <w:color w:val="000009"/>
                <w:spacing w:val="-9"/>
                <w:sz w:val="24"/>
                <w:szCs w:val="24"/>
              </w:rPr>
              <w:t xml:space="preserve"> </w:t>
            </w:r>
            <w:r w:rsidRPr="00EA310E">
              <w:rPr>
                <w:color w:val="000009"/>
                <w:sz w:val="24"/>
                <w:szCs w:val="24"/>
              </w:rPr>
              <w:t>учебников</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май</w:t>
            </w: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а</w:t>
            </w:r>
            <w:r w:rsidRPr="00EA310E">
              <w:rPr>
                <w:color w:val="000009"/>
                <w:spacing w:val="-1"/>
                <w:sz w:val="24"/>
                <w:szCs w:val="24"/>
              </w:rPr>
              <w:t xml:space="preserve"> </w:t>
            </w:r>
            <w:r w:rsidRPr="00EA310E">
              <w:rPr>
                <w:color w:val="000009"/>
                <w:sz w:val="24"/>
                <w:szCs w:val="24"/>
              </w:rPr>
              <w:t>по УР</w:t>
            </w: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и учебных</w:t>
            </w:r>
          </w:p>
        </w:tc>
        <w:tc>
          <w:tcPr>
            <w:tcW w:w="1266" w:type="dxa"/>
            <w:tcBorders>
              <w:top w:val="nil"/>
            </w:tcBorders>
          </w:tcPr>
          <w:p w:rsidR="00332112" w:rsidRPr="00EA310E" w:rsidRDefault="00332112" w:rsidP="008641F2">
            <w:pPr>
              <w:pStyle w:val="TableParagraph"/>
              <w:ind w:left="111"/>
              <w:jc w:val="both"/>
              <w:rPr>
                <w:sz w:val="24"/>
                <w:szCs w:val="24"/>
              </w:rPr>
            </w:pPr>
            <w:r w:rsidRPr="00EA310E">
              <w:rPr>
                <w:color w:val="000009"/>
                <w:sz w:val="24"/>
                <w:szCs w:val="24"/>
              </w:rPr>
              <w:t>ежегодно</w:t>
            </w: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846"/>
        <w:gridCol w:w="2137"/>
        <w:gridCol w:w="1266"/>
        <w:gridCol w:w="1635"/>
        <w:gridCol w:w="2692"/>
      </w:tblGrid>
      <w:tr w:rsidR="00332112" w:rsidRPr="00EA310E" w:rsidTr="00AC33FE">
        <w:trPr>
          <w:trHeight w:val="827"/>
        </w:trPr>
        <w:tc>
          <w:tcPr>
            <w:tcW w:w="1846" w:type="dxa"/>
            <w:vMerge w:val="restart"/>
          </w:tcPr>
          <w:p w:rsidR="00332112" w:rsidRPr="00EA310E" w:rsidRDefault="00332112" w:rsidP="008641F2">
            <w:pPr>
              <w:pStyle w:val="TableParagraph"/>
              <w:jc w:val="both"/>
              <w:rPr>
                <w:sz w:val="24"/>
                <w:szCs w:val="24"/>
              </w:rPr>
            </w:pPr>
          </w:p>
        </w:tc>
        <w:tc>
          <w:tcPr>
            <w:tcW w:w="2137" w:type="dxa"/>
          </w:tcPr>
          <w:p w:rsidR="00332112" w:rsidRPr="00EA310E" w:rsidRDefault="00332112" w:rsidP="008641F2">
            <w:pPr>
              <w:pStyle w:val="TableParagraph"/>
              <w:ind w:left="112" w:right="808"/>
              <w:jc w:val="both"/>
              <w:rPr>
                <w:sz w:val="24"/>
                <w:szCs w:val="24"/>
              </w:rPr>
            </w:pPr>
            <w:r w:rsidRPr="00EA310E">
              <w:rPr>
                <w:color w:val="000009"/>
                <w:sz w:val="24"/>
                <w:szCs w:val="24"/>
              </w:rPr>
              <w:t>пособий</w:t>
            </w:r>
            <w:r w:rsidRPr="00EA310E">
              <w:rPr>
                <w:color w:val="000009"/>
                <w:spacing w:val="2"/>
                <w:sz w:val="24"/>
                <w:szCs w:val="24"/>
              </w:rPr>
              <w:t xml:space="preserve"> </w:t>
            </w:r>
            <w:r w:rsidRPr="00EA310E">
              <w:rPr>
                <w:color w:val="000009"/>
                <w:sz w:val="24"/>
                <w:szCs w:val="24"/>
              </w:rPr>
              <w:t>на</w:t>
            </w:r>
            <w:r w:rsidRPr="00EA310E">
              <w:rPr>
                <w:color w:val="000009"/>
                <w:spacing w:val="-57"/>
                <w:sz w:val="24"/>
                <w:szCs w:val="24"/>
              </w:rPr>
              <w:t xml:space="preserve"> </w:t>
            </w:r>
            <w:r w:rsidRPr="00EA310E">
              <w:rPr>
                <w:color w:val="000009"/>
                <w:spacing w:val="-1"/>
                <w:sz w:val="24"/>
                <w:szCs w:val="24"/>
              </w:rPr>
              <w:t>следующий</w:t>
            </w:r>
          </w:p>
          <w:p w:rsidR="00332112" w:rsidRPr="00EA310E" w:rsidRDefault="00332112" w:rsidP="008641F2">
            <w:pPr>
              <w:pStyle w:val="TableParagraph"/>
              <w:ind w:left="112"/>
              <w:jc w:val="both"/>
              <w:rPr>
                <w:sz w:val="24"/>
                <w:szCs w:val="24"/>
              </w:rPr>
            </w:pPr>
            <w:r w:rsidRPr="00EA310E">
              <w:rPr>
                <w:color w:val="000009"/>
                <w:sz w:val="24"/>
                <w:szCs w:val="24"/>
              </w:rPr>
              <w:t>учебный</w:t>
            </w:r>
            <w:r w:rsidRPr="00EA310E">
              <w:rPr>
                <w:color w:val="000009"/>
                <w:spacing w:val="-6"/>
                <w:sz w:val="24"/>
                <w:szCs w:val="24"/>
              </w:rPr>
              <w:t xml:space="preserve"> </w:t>
            </w:r>
            <w:r w:rsidRPr="00EA310E">
              <w:rPr>
                <w:color w:val="000009"/>
                <w:sz w:val="24"/>
                <w:szCs w:val="24"/>
              </w:rPr>
              <w:t>год</w:t>
            </w:r>
          </w:p>
        </w:tc>
        <w:tc>
          <w:tcPr>
            <w:tcW w:w="1266" w:type="dxa"/>
          </w:tcPr>
          <w:p w:rsidR="00332112" w:rsidRPr="00EA310E" w:rsidRDefault="00332112" w:rsidP="008641F2">
            <w:pPr>
              <w:pStyle w:val="TableParagraph"/>
              <w:jc w:val="both"/>
              <w:rPr>
                <w:sz w:val="24"/>
                <w:szCs w:val="24"/>
              </w:rPr>
            </w:pPr>
          </w:p>
        </w:tc>
        <w:tc>
          <w:tcPr>
            <w:tcW w:w="1635" w:type="dxa"/>
          </w:tcPr>
          <w:p w:rsidR="00332112" w:rsidRPr="00EA310E" w:rsidRDefault="00332112" w:rsidP="008641F2">
            <w:pPr>
              <w:pStyle w:val="TableParagraph"/>
              <w:jc w:val="both"/>
              <w:rPr>
                <w:sz w:val="24"/>
                <w:szCs w:val="24"/>
              </w:rPr>
            </w:pPr>
          </w:p>
        </w:tc>
        <w:tc>
          <w:tcPr>
            <w:tcW w:w="2692" w:type="dxa"/>
          </w:tcPr>
          <w:p w:rsidR="00332112" w:rsidRPr="00EA310E" w:rsidRDefault="00332112" w:rsidP="008641F2">
            <w:pPr>
              <w:pStyle w:val="TableParagraph"/>
              <w:jc w:val="both"/>
              <w:rPr>
                <w:sz w:val="24"/>
                <w:szCs w:val="24"/>
              </w:rPr>
            </w:pPr>
          </w:p>
        </w:tc>
      </w:tr>
      <w:tr w:rsidR="00332112" w:rsidRPr="00EA310E" w:rsidTr="00AC33FE">
        <w:trPr>
          <w:trHeight w:val="2760"/>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114"/>
              <w:jc w:val="both"/>
              <w:rPr>
                <w:sz w:val="24"/>
                <w:szCs w:val="24"/>
              </w:rPr>
            </w:pPr>
            <w:r w:rsidRPr="00EA310E">
              <w:rPr>
                <w:color w:val="000009"/>
                <w:sz w:val="24"/>
                <w:szCs w:val="24"/>
              </w:rPr>
              <w:t>Разработка</w:t>
            </w:r>
            <w:r w:rsidRPr="00EA310E">
              <w:rPr>
                <w:color w:val="000009"/>
                <w:spacing w:val="1"/>
                <w:sz w:val="24"/>
                <w:szCs w:val="24"/>
              </w:rPr>
              <w:t xml:space="preserve"> </w:t>
            </w:r>
            <w:r w:rsidRPr="00EA310E">
              <w:rPr>
                <w:color w:val="000009"/>
                <w:sz w:val="24"/>
                <w:szCs w:val="24"/>
              </w:rPr>
              <w:t>учебного плана</w:t>
            </w:r>
            <w:r w:rsidRPr="00EA310E">
              <w:rPr>
                <w:color w:val="000009"/>
                <w:spacing w:val="1"/>
                <w:sz w:val="24"/>
                <w:szCs w:val="24"/>
              </w:rPr>
              <w:t xml:space="preserve"> </w:t>
            </w:r>
            <w:r w:rsidRPr="00EA310E">
              <w:rPr>
                <w:color w:val="000009"/>
                <w:sz w:val="24"/>
                <w:szCs w:val="24"/>
              </w:rPr>
              <w:t>школы с учетом</w:t>
            </w:r>
            <w:r w:rsidRPr="00EA310E">
              <w:rPr>
                <w:color w:val="000009"/>
                <w:spacing w:val="1"/>
                <w:sz w:val="24"/>
                <w:szCs w:val="24"/>
              </w:rPr>
              <w:t xml:space="preserve"> </w:t>
            </w:r>
            <w:r w:rsidRPr="00EA310E">
              <w:rPr>
                <w:color w:val="000009"/>
                <w:sz w:val="24"/>
                <w:szCs w:val="24"/>
              </w:rPr>
              <w:t>методических</w:t>
            </w:r>
            <w:r w:rsidRPr="00EA310E">
              <w:rPr>
                <w:color w:val="000009"/>
                <w:spacing w:val="1"/>
                <w:sz w:val="24"/>
                <w:szCs w:val="24"/>
              </w:rPr>
              <w:t xml:space="preserve"> </w:t>
            </w:r>
            <w:r w:rsidRPr="00EA310E">
              <w:rPr>
                <w:color w:val="000009"/>
                <w:sz w:val="24"/>
                <w:szCs w:val="24"/>
              </w:rPr>
              <w:t>рекомендаций,</w:t>
            </w:r>
            <w:r w:rsidRPr="00EA310E">
              <w:rPr>
                <w:color w:val="000009"/>
                <w:spacing w:val="1"/>
                <w:sz w:val="24"/>
                <w:szCs w:val="24"/>
              </w:rPr>
              <w:t xml:space="preserve"> </w:t>
            </w:r>
            <w:r w:rsidRPr="00EA310E">
              <w:rPr>
                <w:color w:val="000009"/>
                <w:sz w:val="24"/>
                <w:szCs w:val="24"/>
              </w:rPr>
              <w:t>нормативных</w:t>
            </w:r>
            <w:r w:rsidRPr="00EA310E">
              <w:rPr>
                <w:color w:val="000009"/>
                <w:spacing w:val="1"/>
                <w:sz w:val="24"/>
                <w:szCs w:val="24"/>
              </w:rPr>
              <w:t xml:space="preserve"> </w:t>
            </w:r>
            <w:r w:rsidRPr="00EA310E">
              <w:rPr>
                <w:color w:val="000009"/>
                <w:sz w:val="24"/>
                <w:szCs w:val="24"/>
              </w:rPr>
              <w:t>требований и</w:t>
            </w:r>
            <w:r w:rsidRPr="00EA310E">
              <w:rPr>
                <w:color w:val="000009"/>
                <w:spacing w:val="1"/>
                <w:sz w:val="24"/>
                <w:szCs w:val="24"/>
              </w:rPr>
              <w:t xml:space="preserve"> </w:t>
            </w:r>
            <w:r w:rsidRPr="00EA310E">
              <w:rPr>
                <w:color w:val="000009"/>
                <w:sz w:val="24"/>
                <w:szCs w:val="24"/>
              </w:rPr>
              <w:t>социального</w:t>
            </w:r>
            <w:r w:rsidRPr="00EA310E">
              <w:rPr>
                <w:color w:val="000009"/>
                <w:spacing w:val="1"/>
                <w:sz w:val="24"/>
                <w:szCs w:val="24"/>
              </w:rPr>
              <w:t xml:space="preserve"> </w:t>
            </w:r>
            <w:r w:rsidRPr="00EA310E">
              <w:rPr>
                <w:color w:val="000009"/>
                <w:spacing w:val="-1"/>
                <w:sz w:val="24"/>
                <w:szCs w:val="24"/>
              </w:rPr>
              <w:t>запроса</w:t>
            </w:r>
            <w:r w:rsidRPr="00EA310E">
              <w:rPr>
                <w:color w:val="000009"/>
                <w:spacing w:val="-12"/>
                <w:sz w:val="24"/>
                <w:szCs w:val="24"/>
              </w:rPr>
              <w:t xml:space="preserve"> </w:t>
            </w:r>
            <w:r w:rsidRPr="00EA310E">
              <w:rPr>
                <w:color w:val="000009"/>
                <w:sz w:val="24"/>
                <w:szCs w:val="24"/>
              </w:rPr>
              <w:t>родителей</w:t>
            </w:r>
          </w:p>
          <w:p w:rsidR="00332112" w:rsidRPr="00EA310E" w:rsidRDefault="00332112" w:rsidP="008641F2">
            <w:pPr>
              <w:pStyle w:val="TableParagraph"/>
              <w:ind w:left="112"/>
              <w:jc w:val="both"/>
              <w:rPr>
                <w:sz w:val="24"/>
                <w:szCs w:val="24"/>
              </w:rPr>
            </w:pPr>
            <w:r w:rsidRPr="00EA310E">
              <w:rPr>
                <w:color w:val="000009"/>
                <w:sz w:val="24"/>
                <w:szCs w:val="24"/>
              </w:rPr>
              <w:t>обучающихся.</w:t>
            </w:r>
          </w:p>
        </w:tc>
        <w:tc>
          <w:tcPr>
            <w:tcW w:w="1266" w:type="dxa"/>
          </w:tcPr>
          <w:p w:rsidR="00332112" w:rsidRPr="00EA310E" w:rsidRDefault="00332112" w:rsidP="008641F2">
            <w:pPr>
              <w:pStyle w:val="TableParagraph"/>
              <w:ind w:left="111" w:right="173"/>
              <w:jc w:val="both"/>
              <w:rPr>
                <w:sz w:val="24"/>
                <w:szCs w:val="24"/>
              </w:rPr>
            </w:pPr>
            <w:r w:rsidRPr="00EA310E">
              <w:rPr>
                <w:color w:val="000009"/>
                <w:sz w:val="24"/>
                <w:szCs w:val="24"/>
              </w:rPr>
              <w:t>Май</w:t>
            </w:r>
            <w:r w:rsidRPr="00EA310E">
              <w:rPr>
                <w:color w:val="000009"/>
                <w:spacing w:val="1"/>
                <w:sz w:val="24"/>
                <w:szCs w:val="24"/>
              </w:rPr>
              <w:t xml:space="preserve"> </w:t>
            </w:r>
            <w:r w:rsidRPr="00EA310E">
              <w:rPr>
                <w:color w:val="000009"/>
                <w:sz w:val="24"/>
                <w:szCs w:val="24"/>
              </w:rPr>
              <w:t>август</w:t>
            </w:r>
            <w:r w:rsidRPr="00EA310E">
              <w:rPr>
                <w:color w:val="000009"/>
                <w:spacing w:val="1"/>
                <w:sz w:val="24"/>
                <w:szCs w:val="24"/>
              </w:rPr>
              <w:t xml:space="preserve"> </w:t>
            </w:r>
            <w:r w:rsidRPr="00EA310E">
              <w:rPr>
                <w:color w:val="000009"/>
                <w:spacing w:val="-2"/>
                <w:sz w:val="24"/>
                <w:szCs w:val="24"/>
              </w:rPr>
              <w:t>ежегодно</w:t>
            </w:r>
          </w:p>
        </w:tc>
        <w:tc>
          <w:tcPr>
            <w:tcW w:w="1635" w:type="dxa"/>
          </w:tcPr>
          <w:p w:rsidR="00332112" w:rsidRPr="00EA310E" w:rsidRDefault="00332112" w:rsidP="008641F2">
            <w:pPr>
              <w:pStyle w:val="TableParagraph"/>
              <w:ind w:left="108" w:right="131"/>
              <w:jc w:val="both"/>
              <w:rPr>
                <w:sz w:val="24"/>
                <w:szCs w:val="24"/>
              </w:rPr>
            </w:pPr>
            <w:r w:rsidRPr="00EA310E">
              <w:rPr>
                <w:color w:val="000009"/>
                <w:spacing w:val="-1"/>
                <w:sz w:val="24"/>
                <w:szCs w:val="24"/>
              </w:rPr>
              <w:t>Зам.директор</w:t>
            </w:r>
            <w:r w:rsidRPr="00EA310E">
              <w:rPr>
                <w:color w:val="000009"/>
                <w:spacing w:val="-57"/>
                <w:sz w:val="24"/>
                <w:szCs w:val="24"/>
              </w:rPr>
              <w:t xml:space="preserve"> </w:t>
            </w:r>
            <w:r w:rsidRPr="00EA310E">
              <w:rPr>
                <w:color w:val="000009"/>
                <w:sz w:val="24"/>
                <w:szCs w:val="24"/>
              </w:rPr>
              <w:t>а</w:t>
            </w:r>
            <w:r w:rsidRPr="00EA310E">
              <w:rPr>
                <w:color w:val="000009"/>
                <w:spacing w:val="-1"/>
                <w:sz w:val="24"/>
                <w:szCs w:val="24"/>
              </w:rPr>
              <w:t xml:space="preserve"> </w:t>
            </w:r>
            <w:r w:rsidRPr="00EA310E">
              <w:rPr>
                <w:color w:val="000009"/>
                <w:sz w:val="24"/>
                <w:szCs w:val="24"/>
              </w:rPr>
              <w:t>по УР</w:t>
            </w:r>
          </w:p>
        </w:tc>
        <w:tc>
          <w:tcPr>
            <w:tcW w:w="2692" w:type="dxa"/>
          </w:tcPr>
          <w:p w:rsidR="00332112" w:rsidRPr="00EA310E" w:rsidRDefault="00332112" w:rsidP="008641F2">
            <w:pPr>
              <w:pStyle w:val="TableParagraph"/>
              <w:ind w:left="107" w:right="1011"/>
              <w:jc w:val="both"/>
              <w:rPr>
                <w:sz w:val="24"/>
                <w:szCs w:val="24"/>
              </w:rPr>
            </w:pPr>
            <w:r w:rsidRPr="00EA310E">
              <w:rPr>
                <w:color w:val="000009"/>
                <w:spacing w:val="-1"/>
                <w:sz w:val="24"/>
                <w:szCs w:val="24"/>
              </w:rPr>
              <w:t>Утвержденный</w:t>
            </w:r>
            <w:r w:rsidRPr="00EA310E">
              <w:rPr>
                <w:color w:val="000009"/>
                <w:spacing w:val="-57"/>
                <w:sz w:val="24"/>
                <w:szCs w:val="24"/>
              </w:rPr>
              <w:t xml:space="preserve"> </w:t>
            </w:r>
            <w:r w:rsidRPr="00EA310E">
              <w:rPr>
                <w:color w:val="000009"/>
                <w:sz w:val="24"/>
                <w:szCs w:val="24"/>
              </w:rPr>
              <w:t>учебный</w:t>
            </w:r>
            <w:r w:rsidRPr="00EA310E">
              <w:rPr>
                <w:color w:val="000009"/>
                <w:spacing w:val="-1"/>
                <w:sz w:val="24"/>
                <w:szCs w:val="24"/>
              </w:rPr>
              <w:t xml:space="preserve"> </w:t>
            </w:r>
            <w:r w:rsidRPr="00EA310E">
              <w:rPr>
                <w:color w:val="000009"/>
                <w:sz w:val="24"/>
                <w:szCs w:val="24"/>
              </w:rPr>
              <w:t>план</w:t>
            </w:r>
          </w:p>
        </w:tc>
      </w:tr>
      <w:tr w:rsidR="00332112" w:rsidRPr="00EA310E" w:rsidTr="00AC33FE">
        <w:trPr>
          <w:trHeight w:val="1380"/>
        </w:trPr>
        <w:tc>
          <w:tcPr>
            <w:tcW w:w="1846" w:type="dxa"/>
          </w:tcPr>
          <w:p w:rsidR="00332112" w:rsidRPr="00EA310E" w:rsidRDefault="00332112" w:rsidP="008641F2">
            <w:pPr>
              <w:pStyle w:val="TableParagraph"/>
              <w:jc w:val="both"/>
              <w:rPr>
                <w:sz w:val="24"/>
                <w:szCs w:val="24"/>
              </w:rPr>
            </w:pPr>
          </w:p>
        </w:tc>
        <w:tc>
          <w:tcPr>
            <w:tcW w:w="2137" w:type="dxa"/>
          </w:tcPr>
          <w:p w:rsidR="00332112" w:rsidRPr="00EA310E" w:rsidRDefault="00332112" w:rsidP="008641F2">
            <w:pPr>
              <w:pStyle w:val="TableParagraph"/>
              <w:ind w:left="112" w:right="162"/>
              <w:jc w:val="both"/>
              <w:rPr>
                <w:sz w:val="24"/>
                <w:szCs w:val="24"/>
              </w:rPr>
            </w:pPr>
            <w:r w:rsidRPr="00EA310E">
              <w:rPr>
                <w:color w:val="000009"/>
                <w:sz w:val="24"/>
                <w:szCs w:val="24"/>
              </w:rPr>
              <w:t>Утверждение</w:t>
            </w:r>
            <w:r w:rsidRPr="00EA310E">
              <w:rPr>
                <w:color w:val="000009"/>
                <w:spacing w:val="1"/>
                <w:sz w:val="24"/>
                <w:szCs w:val="24"/>
              </w:rPr>
              <w:t xml:space="preserve"> </w:t>
            </w:r>
            <w:r w:rsidRPr="00EA310E">
              <w:rPr>
                <w:color w:val="000009"/>
                <w:sz w:val="24"/>
                <w:szCs w:val="24"/>
              </w:rPr>
              <w:t>ООП</w:t>
            </w:r>
            <w:r w:rsidRPr="00EA310E">
              <w:rPr>
                <w:color w:val="000009"/>
                <w:spacing w:val="-15"/>
                <w:sz w:val="24"/>
                <w:szCs w:val="24"/>
              </w:rPr>
              <w:t xml:space="preserve"> </w:t>
            </w:r>
            <w:r w:rsidRPr="00EA310E">
              <w:rPr>
                <w:color w:val="000009"/>
                <w:sz w:val="24"/>
                <w:szCs w:val="24"/>
              </w:rPr>
              <w:t>НОО</w:t>
            </w:r>
            <w:r w:rsidRPr="00EA310E">
              <w:rPr>
                <w:color w:val="000009"/>
                <w:spacing w:val="-15"/>
                <w:sz w:val="24"/>
                <w:szCs w:val="24"/>
              </w:rPr>
              <w:t xml:space="preserve"> </w:t>
            </w:r>
            <w:r w:rsidRPr="00EA310E">
              <w:rPr>
                <w:color w:val="000009"/>
                <w:sz w:val="24"/>
                <w:szCs w:val="24"/>
              </w:rPr>
              <w:t>школы</w:t>
            </w:r>
            <w:r w:rsidRPr="00EA310E">
              <w:rPr>
                <w:color w:val="000009"/>
                <w:spacing w:val="-57"/>
                <w:sz w:val="24"/>
                <w:szCs w:val="24"/>
              </w:rPr>
              <w:t xml:space="preserve"> </w:t>
            </w:r>
            <w:r w:rsidRPr="00EA310E">
              <w:rPr>
                <w:color w:val="000009"/>
                <w:sz w:val="24"/>
                <w:szCs w:val="24"/>
              </w:rPr>
              <w:t>на заседании</w:t>
            </w:r>
            <w:r w:rsidRPr="00EA310E">
              <w:rPr>
                <w:color w:val="000009"/>
                <w:spacing w:val="1"/>
                <w:sz w:val="24"/>
                <w:szCs w:val="24"/>
              </w:rPr>
              <w:t xml:space="preserve"> </w:t>
            </w:r>
            <w:r w:rsidRPr="00EA310E">
              <w:rPr>
                <w:color w:val="000009"/>
                <w:sz w:val="24"/>
                <w:szCs w:val="24"/>
              </w:rPr>
              <w:t>Педагогического</w:t>
            </w:r>
          </w:p>
          <w:p w:rsidR="00332112" w:rsidRPr="00EA310E" w:rsidRDefault="00332112" w:rsidP="008641F2">
            <w:pPr>
              <w:pStyle w:val="TableParagraph"/>
              <w:ind w:left="112"/>
              <w:jc w:val="both"/>
              <w:rPr>
                <w:sz w:val="24"/>
                <w:szCs w:val="24"/>
              </w:rPr>
            </w:pPr>
            <w:r w:rsidRPr="00EA310E">
              <w:rPr>
                <w:color w:val="000009"/>
                <w:sz w:val="24"/>
                <w:szCs w:val="24"/>
              </w:rPr>
              <w:t>совета</w:t>
            </w:r>
            <w:r w:rsidRPr="00EA310E">
              <w:rPr>
                <w:color w:val="000009"/>
                <w:spacing w:val="-3"/>
                <w:sz w:val="24"/>
                <w:szCs w:val="24"/>
              </w:rPr>
              <w:t xml:space="preserve"> </w:t>
            </w:r>
            <w:r w:rsidRPr="00EA310E">
              <w:rPr>
                <w:color w:val="000009"/>
                <w:sz w:val="24"/>
                <w:szCs w:val="24"/>
              </w:rPr>
              <w:t>учающихся</w:t>
            </w:r>
          </w:p>
        </w:tc>
        <w:tc>
          <w:tcPr>
            <w:tcW w:w="1266" w:type="dxa"/>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Pr>
          <w:p w:rsidR="00332112" w:rsidRPr="00EA310E" w:rsidRDefault="00332112" w:rsidP="008641F2">
            <w:pPr>
              <w:pStyle w:val="TableParagraph"/>
              <w:ind w:left="107" w:right="129"/>
              <w:jc w:val="both"/>
              <w:rPr>
                <w:sz w:val="24"/>
                <w:szCs w:val="24"/>
              </w:rPr>
            </w:pPr>
            <w:r w:rsidRPr="00EA310E">
              <w:rPr>
                <w:color w:val="000009"/>
                <w:sz w:val="24"/>
                <w:szCs w:val="24"/>
              </w:rPr>
              <w:t>Протокол</w:t>
            </w:r>
            <w:r w:rsidRPr="00EA310E">
              <w:rPr>
                <w:color w:val="000009"/>
                <w:spacing w:val="1"/>
                <w:sz w:val="24"/>
                <w:szCs w:val="24"/>
              </w:rPr>
              <w:t xml:space="preserve"> </w:t>
            </w:r>
            <w:r w:rsidRPr="00EA310E">
              <w:rPr>
                <w:color w:val="000009"/>
                <w:spacing w:val="-1"/>
                <w:sz w:val="24"/>
                <w:szCs w:val="24"/>
              </w:rPr>
              <w:t>Педагогического</w:t>
            </w:r>
            <w:r w:rsidRPr="00EA310E">
              <w:rPr>
                <w:color w:val="000009"/>
                <w:spacing w:val="-14"/>
                <w:sz w:val="24"/>
                <w:szCs w:val="24"/>
              </w:rPr>
              <w:t xml:space="preserve"> </w:t>
            </w:r>
            <w:r w:rsidRPr="00EA310E">
              <w:rPr>
                <w:color w:val="000009"/>
                <w:spacing w:val="-1"/>
                <w:sz w:val="24"/>
                <w:szCs w:val="24"/>
              </w:rPr>
              <w:t>совета</w:t>
            </w:r>
          </w:p>
        </w:tc>
      </w:tr>
      <w:tr w:rsidR="00332112" w:rsidRPr="00EA310E" w:rsidTr="00AC33FE">
        <w:trPr>
          <w:trHeight w:val="267"/>
        </w:trPr>
        <w:tc>
          <w:tcPr>
            <w:tcW w:w="1846" w:type="dxa"/>
            <w:vMerge w:val="restart"/>
          </w:tcPr>
          <w:p w:rsidR="00332112" w:rsidRPr="00EA310E" w:rsidRDefault="00332112" w:rsidP="008641F2">
            <w:pPr>
              <w:pStyle w:val="TableParagraph"/>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Комплектование</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в</w:t>
            </w:r>
            <w:r w:rsidRPr="00EA310E">
              <w:rPr>
                <w:color w:val="000009"/>
                <w:spacing w:val="-5"/>
                <w:sz w:val="24"/>
                <w:szCs w:val="24"/>
              </w:rPr>
              <w:t xml:space="preserve"> </w:t>
            </w:r>
            <w:r w:rsidRPr="00EA310E">
              <w:rPr>
                <w:color w:val="000009"/>
                <w:sz w:val="24"/>
                <w:szCs w:val="24"/>
              </w:rPr>
              <w:t>течение</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Зав.</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Наличие</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библиотеки</w:t>
            </w:r>
            <w:r w:rsidRPr="00EA310E">
              <w:rPr>
                <w:color w:val="000009"/>
                <w:spacing w:val="-6"/>
                <w:sz w:val="24"/>
                <w:szCs w:val="24"/>
              </w:rPr>
              <w:t xml:space="preserve"> </w:t>
            </w:r>
            <w:r w:rsidRPr="00EA310E">
              <w:rPr>
                <w:color w:val="000009"/>
                <w:sz w:val="24"/>
                <w:szCs w:val="24"/>
              </w:rPr>
              <w:t>УМК</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года</w:t>
            </w: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библиотекой</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утвержденного</w:t>
            </w:r>
            <w:r w:rsidRPr="00EA310E">
              <w:rPr>
                <w:color w:val="000009"/>
                <w:spacing w:val="-8"/>
                <w:sz w:val="24"/>
                <w:szCs w:val="24"/>
              </w:rPr>
              <w:t xml:space="preserve"> </w:t>
            </w:r>
            <w:r w:rsidRPr="00EA310E">
              <w:rPr>
                <w:color w:val="000009"/>
                <w:sz w:val="24"/>
                <w:szCs w:val="24"/>
              </w:rPr>
              <w:t>списка</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по</w:t>
            </w:r>
            <w:r w:rsidRPr="00EA310E">
              <w:rPr>
                <w:color w:val="000009"/>
                <w:spacing w:val="-2"/>
                <w:sz w:val="24"/>
                <w:szCs w:val="24"/>
              </w:rPr>
              <w:t xml:space="preserve"> </w:t>
            </w:r>
            <w:r w:rsidRPr="00EA310E">
              <w:rPr>
                <w:color w:val="000009"/>
                <w:sz w:val="24"/>
                <w:szCs w:val="24"/>
              </w:rPr>
              <w:t>всем</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учебников</w:t>
            </w:r>
            <w:r w:rsidRPr="00EA310E">
              <w:rPr>
                <w:color w:val="000009"/>
                <w:spacing w:val="-6"/>
                <w:sz w:val="24"/>
                <w:szCs w:val="24"/>
              </w:rPr>
              <w:t xml:space="preserve"> </w:t>
            </w:r>
            <w:r w:rsidRPr="00EA310E">
              <w:rPr>
                <w:color w:val="000009"/>
                <w:sz w:val="24"/>
                <w:szCs w:val="24"/>
              </w:rPr>
              <w:t>для</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предметам</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реализации</w:t>
            </w:r>
            <w:r w:rsidRPr="00EA310E">
              <w:rPr>
                <w:color w:val="000009"/>
                <w:spacing w:val="-3"/>
                <w:sz w:val="24"/>
                <w:szCs w:val="24"/>
              </w:rPr>
              <w:t xml:space="preserve"> </w:t>
            </w:r>
            <w:r w:rsidRPr="00EA310E">
              <w:rPr>
                <w:color w:val="000009"/>
                <w:sz w:val="24"/>
                <w:szCs w:val="24"/>
              </w:rPr>
              <w:t>ФГОС</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учебного</w:t>
            </w:r>
            <w:r w:rsidRPr="00EA310E">
              <w:rPr>
                <w:color w:val="000009"/>
                <w:spacing w:val="-3"/>
                <w:sz w:val="24"/>
                <w:szCs w:val="24"/>
              </w:rPr>
              <w:t xml:space="preserve"> </w:t>
            </w:r>
            <w:r w:rsidRPr="00EA310E">
              <w:rPr>
                <w:color w:val="000009"/>
                <w:sz w:val="24"/>
                <w:szCs w:val="24"/>
              </w:rPr>
              <w:t>плана</w:t>
            </w:r>
            <w:r w:rsidRPr="00EA310E">
              <w:rPr>
                <w:color w:val="000009"/>
                <w:spacing w:val="-3"/>
                <w:sz w:val="24"/>
                <w:szCs w:val="24"/>
              </w:rPr>
              <w:t xml:space="preserve"> </w:t>
            </w:r>
            <w:r w:rsidRPr="00EA310E">
              <w:rPr>
                <w:color w:val="000009"/>
                <w:sz w:val="24"/>
                <w:szCs w:val="24"/>
              </w:rPr>
              <w:t>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начального</w:t>
            </w:r>
            <w:r w:rsidRPr="00EA310E">
              <w:rPr>
                <w:color w:val="000009"/>
                <w:spacing w:val="-10"/>
                <w:sz w:val="24"/>
                <w:szCs w:val="24"/>
              </w:rPr>
              <w:t xml:space="preserve"> </w:t>
            </w:r>
            <w:r w:rsidRPr="00EA310E">
              <w:rPr>
                <w:color w:val="000009"/>
                <w:sz w:val="24"/>
                <w:szCs w:val="24"/>
              </w:rPr>
              <w:t>общего</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соответствии</w:t>
            </w:r>
            <w:r w:rsidRPr="00EA310E">
              <w:rPr>
                <w:color w:val="000009"/>
                <w:spacing w:val="-4"/>
                <w:sz w:val="24"/>
                <w:szCs w:val="24"/>
              </w:rPr>
              <w:t xml:space="preserve"> </w:t>
            </w:r>
            <w:r w:rsidRPr="00EA310E">
              <w:rPr>
                <w:color w:val="000009"/>
                <w:sz w:val="24"/>
                <w:szCs w:val="24"/>
              </w:rPr>
              <w:t>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образования.</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Федеральным</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Формирование</w:t>
            </w:r>
            <w:r w:rsidRPr="00EA310E">
              <w:rPr>
                <w:color w:val="000009"/>
                <w:spacing w:val="-6"/>
                <w:sz w:val="24"/>
                <w:szCs w:val="24"/>
              </w:rPr>
              <w:t xml:space="preserve"> </w:t>
            </w:r>
            <w:r w:rsidRPr="00EA310E">
              <w:rPr>
                <w:color w:val="000009"/>
                <w:sz w:val="24"/>
                <w:szCs w:val="24"/>
              </w:rPr>
              <w:t>заявки</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перечнем</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на</w:t>
            </w:r>
            <w:r w:rsidRPr="00EA310E">
              <w:rPr>
                <w:color w:val="000009"/>
                <w:spacing w:val="-5"/>
                <w:sz w:val="24"/>
                <w:szCs w:val="24"/>
              </w:rPr>
              <w:t xml:space="preserve"> </w:t>
            </w:r>
            <w:r w:rsidRPr="00EA310E">
              <w:rPr>
                <w:color w:val="000009"/>
                <w:sz w:val="24"/>
                <w:szCs w:val="24"/>
              </w:rPr>
              <w:t>обеспечение</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учебников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общеобразовательного</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jc w:val="both"/>
              <w:rPr>
                <w:sz w:val="24"/>
                <w:szCs w:val="24"/>
              </w:rPr>
            </w:pP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учреждения</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jc w:val="both"/>
              <w:rPr>
                <w:sz w:val="24"/>
                <w:szCs w:val="24"/>
              </w:rPr>
            </w:pP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учебниками</w:t>
            </w:r>
            <w:r w:rsidRPr="00EA310E">
              <w:rPr>
                <w:color w:val="000009"/>
                <w:spacing w:val="-4"/>
                <w:sz w:val="24"/>
                <w:szCs w:val="24"/>
              </w:rPr>
              <w:t xml:space="preserve"> </w:t>
            </w:r>
            <w:r w:rsidRPr="00EA310E">
              <w:rPr>
                <w:color w:val="000009"/>
                <w:sz w:val="24"/>
                <w:szCs w:val="24"/>
              </w:rPr>
              <w:t>в</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jc w:val="both"/>
              <w:rPr>
                <w:sz w:val="24"/>
                <w:szCs w:val="24"/>
              </w:rPr>
            </w:pP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соответствии</w:t>
            </w:r>
            <w:r w:rsidRPr="00EA310E">
              <w:rPr>
                <w:color w:val="000009"/>
                <w:spacing w:val="-4"/>
                <w:sz w:val="24"/>
                <w:szCs w:val="24"/>
              </w:rPr>
              <w:t xml:space="preserve"> </w:t>
            </w:r>
            <w:r w:rsidRPr="00EA310E">
              <w:rPr>
                <w:color w:val="000009"/>
                <w:sz w:val="24"/>
                <w:szCs w:val="24"/>
              </w:rPr>
              <w:t>с</w:t>
            </w: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jc w:val="both"/>
              <w:rPr>
                <w:sz w:val="24"/>
                <w:szCs w:val="24"/>
              </w:rPr>
            </w:pP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ind w:left="107"/>
              <w:jc w:val="both"/>
              <w:rPr>
                <w:sz w:val="24"/>
                <w:szCs w:val="24"/>
              </w:rPr>
            </w:pPr>
            <w:r w:rsidRPr="00EA310E">
              <w:rPr>
                <w:color w:val="000009"/>
                <w:sz w:val="24"/>
                <w:szCs w:val="24"/>
              </w:rPr>
              <w:t>федеральным</w:t>
            </w:r>
            <w:r w:rsidRPr="00EA310E">
              <w:rPr>
                <w:color w:val="000009"/>
                <w:spacing w:val="-8"/>
                <w:sz w:val="24"/>
                <w:szCs w:val="24"/>
              </w:rPr>
              <w:t xml:space="preserve"> </w:t>
            </w:r>
            <w:r w:rsidRPr="00EA310E">
              <w:rPr>
                <w:color w:val="000009"/>
                <w:sz w:val="24"/>
                <w:szCs w:val="24"/>
              </w:rPr>
              <w:t>перечнем</w:t>
            </w:r>
          </w:p>
        </w:tc>
      </w:tr>
      <w:tr w:rsidR="00332112" w:rsidRPr="00EA310E" w:rsidTr="00AC33FE">
        <w:trPr>
          <w:trHeight w:val="270"/>
        </w:trPr>
        <w:tc>
          <w:tcPr>
            <w:tcW w:w="1846" w:type="dxa"/>
            <w:vMerge w:val="restart"/>
          </w:tcPr>
          <w:p w:rsidR="00332112" w:rsidRPr="00EA310E" w:rsidRDefault="00332112" w:rsidP="008641F2">
            <w:pPr>
              <w:pStyle w:val="TableParagraph"/>
              <w:jc w:val="both"/>
              <w:rPr>
                <w:sz w:val="24"/>
                <w:szCs w:val="24"/>
              </w:rPr>
            </w:pP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Самоанализ</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В</w:t>
            </w:r>
            <w:r w:rsidRPr="00EA310E">
              <w:rPr>
                <w:color w:val="000009"/>
                <w:spacing w:val="-6"/>
                <w:sz w:val="24"/>
                <w:szCs w:val="24"/>
              </w:rPr>
              <w:t xml:space="preserve"> </w:t>
            </w:r>
            <w:r w:rsidRPr="00EA310E">
              <w:rPr>
                <w:color w:val="000009"/>
                <w:sz w:val="24"/>
                <w:szCs w:val="24"/>
              </w:rPr>
              <w:t>течение</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Зам.директор</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Аналитические</w:t>
            </w: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(мониторинг)</w:t>
            </w:r>
          </w:p>
        </w:tc>
        <w:tc>
          <w:tcPr>
            <w:tcW w:w="1266" w:type="dxa"/>
            <w:tcBorders>
              <w:top w:val="nil"/>
              <w:bottom w:val="nil"/>
            </w:tcBorders>
          </w:tcPr>
          <w:p w:rsidR="00332112" w:rsidRPr="00EA310E" w:rsidRDefault="00332112" w:rsidP="008641F2">
            <w:pPr>
              <w:pStyle w:val="TableParagraph"/>
              <w:ind w:left="111"/>
              <w:jc w:val="both"/>
              <w:rPr>
                <w:sz w:val="24"/>
                <w:szCs w:val="24"/>
              </w:rPr>
            </w:pPr>
            <w:r w:rsidRPr="00EA310E">
              <w:rPr>
                <w:color w:val="000009"/>
                <w:sz w:val="24"/>
                <w:szCs w:val="24"/>
              </w:rPr>
              <w:t>года</w:t>
            </w: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а</w:t>
            </w:r>
            <w:r w:rsidRPr="00EA310E">
              <w:rPr>
                <w:color w:val="000009"/>
                <w:spacing w:val="-10"/>
                <w:sz w:val="24"/>
                <w:szCs w:val="24"/>
              </w:rPr>
              <w:t xml:space="preserve"> </w:t>
            </w:r>
            <w:r w:rsidRPr="00EA310E">
              <w:rPr>
                <w:color w:val="000009"/>
                <w:sz w:val="24"/>
                <w:szCs w:val="24"/>
              </w:rPr>
              <w:t>по</w:t>
            </w:r>
            <w:r w:rsidRPr="00EA310E">
              <w:rPr>
                <w:color w:val="000009"/>
                <w:spacing w:val="-9"/>
                <w:sz w:val="24"/>
                <w:szCs w:val="24"/>
              </w:rPr>
              <w:t xml:space="preserve"> </w:t>
            </w:r>
            <w:r w:rsidRPr="00EA310E">
              <w:rPr>
                <w:color w:val="000009"/>
                <w:sz w:val="24"/>
                <w:szCs w:val="24"/>
              </w:rPr>
              <w:t>УР,</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справки,</w:t>
            </w:r>
            <w:r w:rsidRPr="00EA310E">
              <w:rPr>
                <w:color w:val="000009"/>
                <w:spacing w:val="-8"/>
                <w:sz w:val="24"/>
                <w:szCs w:val="24"/>
              </w:rPr>
              <w:t xml:space="preserve"> </w:t>
            </w:r>
            <w:r w:rsidRPr="00EA310E">
              <w:rPr>
                <w:color w:val="000009"/>
                <w:sz w:val="24"/>
                <w:szCs w:val="24"/>
              </w:rPr>
              <w:t>материалы</w:t>
            </w: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результатов</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рабочая</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мониторинга</w:t>
            </w:r>
          </w:p>
        </w:tc>
      </w:tr>
      <w:tr w:rsidR="00332112" w:rsidRPr="00EA310E" w:rsidTr="00AC33FE">
        <w:trPr>
          <w:trHeight w:val="264"/>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освоения</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группа</w:t>
            </w: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4"/>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основной</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5"/>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образовательной</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программы</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начального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66"/>
        </w:trPr>
        <w:tc>
          <w:tcPr>
            <w:tcW w:w="1846" w:type="dxa"/>
            <w:vMerge/>
            <w:tcBorders>
              <w:top w:val="nil"/>
            </w:tcBorders>
          </w:tcPr>
          <w:p w:rsidR="00332112" w:rsidRPr="00EA310E" w:rsidRDefault="00332112" w:rsidP="008641F2">
            <w:pPr>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общего</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3"/>
        </w:trPr>
        <w:tc>
          <w:tcPr>
            <w:tcW w:w="1846" w:type="dxa"/>
            <w:vMerge/>
            <w:tcBorders>
              <w:top w:val="nil"/>
            </w:tcBorders>
          </w:tcPr>
          <w:p w:rsidR="00332112" w:rsidRPr="00EA310E" w:rsidRDefault="00332112" w:rsidP="008641F2">
            <w:pPr>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образования</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r w:rsidR="00332112" w:rsidRPr="00EA310E" w:rsidTr="00AC33FE">
        <w:trPr>
          <w:trHeight w:val="275"/>
        </w:trPr>
        <w:tc>
          <w:tcPr>
            <w:tcW w:w="1846"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Кадровое</w:t>
            </w:r>
          </w:p>
        </w:tc>
        <w:tc>
          <w:tcPr>
            <w:tcW w:w="7730" w:type="dxa"/>
            <w:gridSpan w:val="4"/>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Цель:</w:t>
            </w:r>
            <w:r w:rsidRPr="00EA310E">
              <w:rPr>
                <w:color w:val="000009"/>
                <w:spacing w:val="-6"/>
                <w:sz w:val="24"/>
                <w:szCs w:val="24"/>
              </w:rPr>
              <w:t xml:space="preserve"> </w:t>
            </w:r>
            <w:r w:rsidRPr="00EA310E">
              <w:rPr>
                <w:color w:val="000009"/>
                <w:sz w:val="24"/>
                <w:szCs w:val="24"/>
              </w:rPr>
              <w:t>создание</w:t>
            </w:r>
            <w:r w:rsidRPr="00EA310E">
              <w:rPr>
                <w:color w:val="000009"/>
                <w:spacing w:val="-4"/>
                <w:sz w:val="24"/>
                <w:szCs w:val="24"/>
              </w:rPr>
              <w:t xml:space="preserve"> </w:t>
            </w:r>
            <w:r w:rsidRPr="00EA310E">
              <w:rPr>
                <w:color w:val="000009"/>
                <w:sz w:val="24"/>
                <w:szCs w:val="24"/>
              </w:rPr>
              <w:t>условий</w:t>
            </w:r>
            <w:r w:rsidRPr="00EA310E">
              <w:rPr>
                <w:color w:val="000009"/>
                <w:spacing w:val="-6"/>
                <w:sz w:val="24"/>
                <w:szCs w:val="24"/>
              </w:rPr>
              <w:t xml:space="preserve"> </w:t>
            </w:r>
            <w:r w:rsidRPr="00EA310E">
              <w:rPr>
                <w:color w:val="000009"/>
                <w:sz w:val="24"/>
                <w:szCs w:val="24"/>
              </w:rPr>
              <w:t>для</w:t>
            </w:r>
            <w:r w:rsidRPr="00EA310E">
              <w:rPr>
                <w:color w:val="000009"/>
                <w:spacing w:val="-5"/>
                <w:sz w:val="24"/>
                <w:szCs w:val="24"/>
              </w:rPr>
              <w:t xml:space="preserve"> </w:t>
            </w:r>
            <w:r w:rsidRPr="00EA310E">
              <w:rPr>
                <w:color w:val="000009"/>
                <w:sz w:val="24"/>
                <w:szCs w:val="24"/>
              </w:rPr>
              <w:t>обеспечения</w:t>
            </w:r>
            <w:r w:rsidRPr="00EA310E">
              <w:rPr>
                <w:color w:val="000009"/>
                <w:spacing w:val="-6"/>
                <w:sz w:val="24"/>
                <w:szCs w:val="24"/>
              </w:rPr>
              <w:t xml:space="preserve"> </w:t>
            </w:r>
            <w:r w:rsidRPr="00EA310E">
              <w:rPr>
                <w:color w:val="000009"/>
                <w:sz w:val="24"/>
                <w:szCs w:val="24"/>
              </w:rPr>
              <w:t>готовности</w:t>
            </w:r>
            <w:r w:rsidRPr="00EA310E">
              <w:rPr>
                <w:color w:val="000009"/>
                <w:spacing w:val="-5"/>
                <w:sz w:val="24"/>
                <w:szCs w:val="24"/>
              </w:rPr>
              <w:t xml:space="preserve"> </w:t>
            </w:r>
            <w:r w:rsidRPr="00EA310E">
              <w:rPr>
                <w:color w:val="000009"/>
                <w:sz w:val="24"/>
                <w:szCs w:val="24"/>
              </w:rPr>
              <w:t>педагогов</w:t>
            </w:r>
            <w:r w:rsidRPr="00EA310E">
              <w:rPr>
                <w:color w:val="000009"/>
                <w:spacing w:val="-8"/>
                <w:sz w:val="24"/>
                <w:szCs w:val="24"/>
              </w:rPr>
              <w:t xml:space="preserve"> </w:t>
            </w:r>
            <w:r w:rsidRPr="00EA310E">
              <w:rPr>
                <w:color w:val="000009"/>
                <w:sz w:val="24"/>
                <w:szCs w:val="24"/>
              </w:rPr>
              <w:t>к</w:t>
            </w:r>
          </w:p>
        </w:tc>
      </w:tr>
      <w:tr w:rsidR="00332112" w:rsidRPr="00EA310E" w:rsidTr="00AC33FE">
        <w:trPr>
          <w:trHeight w:val="278"/>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обеспечения</w:t>
            </w:r>
          </w:p>
        </w:tc>
        <w:tc>
          <w:tcPr>
            <w:tcW w:w="7730" w:type="dxa"/>
            <w:gridSpan w:val="4"/>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переходу</w:t>
            </w:r>
            <w:r w:rsidRPr="00EA310E">
              <w:rPr>
                <w:color w:val="000009"/>
                <w:spacing w:val="-13"/>
                <w:sz w:val="24"/>
                <w:szCs w:val="24"/>
              </w:rPr>
              <w:t xml:space="preserve"> </w:t>
            </w:r>
            <w:r w:rsidRPr="00EA310E">
              <w:rPr>
                <w:color w:val="000009"/>
                <w:sz w:val="24"/>
                <w:szCs w:val="24"/>
              </w:rPr>
              <w:t>на</w:t>
            </w:r>
            <w:r w:rsidRPr="00EA310E">
              <w:rPr>
                <w:color w:val="000009"/>
                <w:spacing w:val="-7"/>
                <w:sz w:val="24"/>
                <w:szCs w:val="24"/>
              </w:rPr>
              <w:t xml:space="preserve"> </w:t>
            </w:r>
            <w:r w:rsidRPr="00EA310E">
              <w:rPr>
                <w:color w:val="000009"/>
                <w:sz w:val="24"/>
                <w:szCs w:val="24"/>
              </w:rPr>
              <w:t>ФГОС</w:t>
            </w:r>
            <w:r w:rsidRPr="00EA310E">
              <w:rPr>
                <w:color w:val="000009"/>
                <w:spacing w:val="-5"/>
                <w:sz w:val="24"/>
                <w:szCs w:val="24"/>
              </w:rPr>
              <w:t xml:space="preserve"> </w:t>
            </w:r>
            <w:r w:rsidRPr="00EA310E">
              <w:rPr>
                <w:color w:val="000009"/>
                <w:sz w:val="24"/>
                <w:szCs w:val="24"/>
              </w:rPr>
              <w:t>НОО</w:t>
            </w:r>
          </w:p>
        </w:tc>
      </w:tr>
      <w:tr w:rsidR="00332112" w:rsidRPr="00EA310E" w:rsidTr="00AC33FE">
        <w:trPr>
          <w:trHeight w:val="268"/>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введения</w:t>
            </w:r>
          </w:p>
        </w:tc>
        <w:tc>
          <w:tcPr>
            <w:tcW w:w="2137" w:type="dxa"/>
            <w:tcBorders>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Корректировка</w:t>
            </w:r>
          </w:p>
        </w:tc>
        <w:tc>
          <w:tcPr>
            <w:tcW w:w="1266" w:type="dxa"/>
            <w:tcBorders>
              <w:bottom w:val="nil"/>
            </w:tcBorders>
          </w:tcPr>
          <w:p w:rsidR="00332112" w:rsidRPr="00EA310E" w:rsidRDefault="00332112" w:rsidP="008641F2">
            <w:pPr>
              <w:pStyle w:val="TableParagraph"/>
              <w:ind w:left="111"/>
              <w:jc w:val="both"/>
              <w:rPr>
                <w:sz w:val="24"/>
                <w:szCs w:val="24"/>
              </w:rPr>
            </w:pPr>
            <w:r w:rsidRPr="00EA310E">
              <w:rPr>
                <w:color w:val="000009"/>
                <w:sz w:val="24"/>
                <w:szCs w:val="24"/>
              </w:rPr>
              <w:t>Сентябрь</w:t>
            </w:r>
          </w:p>
        </w:tc>
        <w:tc>
          <w:tcPr>
            <w:tcW w:w="1635" w:type="dxa"/>
            <w:tcBorders>
              <w:bottom w:val="nil"/>
            </w:tcBorders>
          </w:tcPr>
          <w:p w:rsidR="00332112" w:rsidRPr="00EA310E" w:rsidRDefault="00332112" w:rsidP="008641F2">
            <w:pPr>
              <w:pStyle w:val="TableParagraph"/>
              <w:ind w:left="108"/>
              <w:jc w:val="both"/>
              <w:rPr>
                <w:sz w:val="24"/>
                <w:szCs w:val="24"/>
              </w:rPr>
            </w:pPr>
            <w:r w:rsidRPr="00EA310E">
              <w:rPr>
                <w:color w:val="000009"/>
                <w:sz w:val="24"/>
                <w:szCs w:val="24"/>
              </w:rPr>
              <w:t>администрац</w:t>
            </w:r>
          </w:p>
        </w:tc>
        <w:tc>
          <w:tcPr>
            <w:tcW w:w="2692" w:type="dxa"/>
            <w:tcBorders>
              <w:bottom w:val="nil"/>
            </w:tcBorders>
          </w:tcPr>
          <w:p w:rsidR="00332112" w:rsidRPr="00EA310E" w:rsidRDefault="00332112" w:rsidP="008641F2">
            <w:pPr>
              <w:pStyle w:val="TableParagraph"/>
              <w:ind w:left="107"/>
              <w:jc w:val="both"/>
              <w:rPr>
                <w:sz w:val="24"/>
                <w:szCs w:val="24"/>
              </w:rPr>
            </w:pPr>
            <w:r w:rsidRPr="00EA310E">
              <w:rPr>
                <w:color w:val="000009"/>
                <w:sz w:val="24"/>
                <w:szCs w:val="24"/>
              </w:rPr>
              <w:t>Повышение</w:t>
            </w:r>
          </w:p>
        </w:tc>
      </w:tr>
      <w:tr w:rsidR="00332112" w:rsidRPr="00EA310E" w:rsidTr="00AC33FE">
        <w:trPr>
          <w:trHeight w:val="280"/>
        </w:trPr>
        <w:tc>
          <w:tcPr>
            <w:tcW w:w="1846"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плана-графика</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ind w:left="108"/>
              <w:jc w:val="both"/>
              <w:rPr>
                <w:sz w:val="24"/>
                <w:szCs w:val="24"/>
              </w:rPr>
            </w:pPr>
            <w:r w:rsidRPr="00EA310E">
              <w:rPr>
                <w:color w:val="000009"/>
                <w:sz w:val="24"/>
                <w:szCs w:val="24"/>
              </w:rPr>
              <w:t>ия</w:t>
            </w: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квалификации</w:t>
            </w: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повышения</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педагогических</w:t>
            </w:r>
          </w:p>
        </w:tc>
      </w:tr>
      <w:tr w:rsidR="00332112" w:rsidRPr="00EA310E" w:rsidTr="00AC33FE">
        <w:trPr>
          <w:trHeight w:val="275"/>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квалификации</w:t>
            </w:r>
            <w:r w:rsidRPr="00EA310E">
              <w:rPr>
                <w:color w:val="000009"/>
                <w:spacing w:val="-6"/>
                <w:sz w:val="24"/>
                <w:szCs w:val="24"/>
              </w:rPr>
              <w:t xml:space="preserve"> </w:t>
            </w:r>
            <w:r w:rsidRPr="00EA310E">
              <w:rPr>
                <w:color w:val="000009"/>
                <w:sz w:val="24"/>
                <w:szCs w:val="24"/>
              </w:rPr>
              <w:t>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ind w:left="107"/>
              <w:jc w:val="both"/>
              <w:rPr>
                <w:sz w:val="24"/>
                <w:szCs w:val="24"/>
              </w:rPr>
            </w:pPr>
            <w:r w:rsidRPr="00EA310E">
              <w:rPr>
                <w:color w:val="000009"/>
                <w:sz w:val="24"/>
                <w:szCs w:val="24"/>
              </w:rPr>
              <w:t>работников</w:t>
            </w: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переподготовки</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5"/>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педагогических</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работников</w:t>
            </w:r>
            <w:r w:rsidRPr="00EA310E">
              <w:rPr>
                <w:color w:val="000009"/>
                <w:spacing w:val="-15"/>
                <w:sz w:val="24"/>
                <w:szCs w:val="24"/>
              </w:rPr>
              <w:t xml:space="preserve"> </w:t>
            </w:r>
            <w:r w:rsidRPr="00EA310E">
              <w:rPr>
                <w:color w:val="000009"/>
                <w:sz w:val="24"/>
                <w:szCs w:val="24"/>
              </w:rPr>
              <w:t>школы</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w:t>
            </w:r>
            <w:r w:rsidRPr="00EA310E">
              <w:rPr>
                <w:color w:val="000009"/>
                <w:spacing w:val="-3"/>
                <w:sz w:val="24"/>
                <w:szCs w:val="24"/>
              </w:rPr>
              <w:t xml:space="preserve"> </w:t>
            </w:r>
            <w:r w:rsidRPr="00EA310E">
              <w:rPr>
                <w:color w:val="000009"/>
                <w:sz w:val="24"/>
                <w:szCs w:val="24"/>
              </w:rPr>
              <w:t>связи</w:t>
            </w:r>
            <w:r w:rsidRPr="00EA310E">
              <w:rPr>
                <w:color w:val="000009"/>
                <w:spacing w:val="-1"/>
                <w:sz w:val="24"/>
                <w:szCs w:val="24"/>
              </w:rPr>
              <w:t xml:space="preserve"> </w:t>
            </w:r>
            <w:r w:rsidRPr="00EA310E">
              <w:rPr>
                <w:color w:val="000009"/>
                <w:sz w:val="24"/>
                <w:szCs w:val="24"/>
              </w:rPr>
              <w:t>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6"/>
        </w:trPr>
        <w:tc>
          <w:tcPr>
            <w:tcW w:w="1846" w:type="dxa"/>
            <w:tcBorders>
              <w:top w:val="nil"/>
              <w:bottom w:val="nil"/>
            </w:tcBorders>
          </w:tcPr>
          <w:p w:rsidR="00332112" w:rsidRPr="00EA310E" w:rsidRDefault="00332112" w:rsidP="008641F2">
            <w:pPr>
              <w:pStyle w:val="TableParagraph"/>
              <w:jc w:val="both"/>
              <w:rPr>
                <w:sz w:val="24"/>
                <w:szCs w:val="24"/>
              </w:rPr>
            </w:pPr>
          </w:p>
        </w:tc>
        <w:tc>
          <w:tcPr>
            <w:tcW w:w="2137" w:type="dxa"/>
            <w:tcBorders>
              <w:top w:val="nil"/>
              <w:bottom w:val="nil"/>
            </w:tcBorders>
          </w:tcPr>
          <w:p w:rsidR="00332112" w:rsidRPr="00EA310E" w:rsidRDefault="00332112" w:rsidP="008641F2">
            <w:pPr>
              <w:pStyle w:val="TableParagraph"/>
              <w:ind w:left="112"/>
              <w:jc w:val="both"/>
              <w:rPr>
                <w:sz w:val="24"/>
                <w:szCs w:val="24"/>
              </w:rPr>
            </w:pPr>
            <w:r w:rsidRPr="00EA310E">
              <w:rPr>
                <w:color w:val="000009"/>
                <w:sz w:val="24"/>
                <w:szCs w:val="24"/>
              </w:rPr>
              <w:t>введением</w:t>
            </w:r>
            <w:r w:rsidRPr="00EA310E">
              <w:rPr>
                <w:color w:val="000009"/>
                <w:spacing w:val="-8"/>
                <w:sz w:val="24"/>
                <w:szCs w:val="24"/>
              </w:rPr>
              <w:t xml:space="preserve"> </w:t>
            </w:r>
            <w:r w:rsidRPr="00EA310E">
              <w:rPr>
                <w:color w:val="000009"/>
                <w:sz w:val="24"/>
                <w:szCs w:val="24"/>
              </w:rPr>
              <w:t>ФГОС</w:t>
            </w:r>
          </w:p>
        </w:tc>
        <w:tc>
          <w:tcPr>
            <w:tcW w:w="1266" w:type="dxa"/>
            <w:tcBorders>
              <w:top w:val="nil"/>
              <w:bottom w:val="nil"/>
            </w:tcBorders>
          </w:tcPr>
          <w:p w:rsidR="00332112" w:rsidRPr="00EA310E" w:rsidRDefault="00332112" w:rsidP="008641F2">
            <w:pPr>
              <w:pStyle w:val="TableParagraph"/>
              <w:jc w:val="both"/>
              <w:rPr>
                <w:sz w:val="24"/>
                <w:szCs w:val="24"/>
              </w:rPr>
            </w:pPr>
          </w:p>
        </w:tc>
        <w:tc>
          <w:tcPr>
            <w:tcW w:w="1635" w:type="dxa"/>
            <w:tcBorders>
              <w:top w:val="nil"/>
              <w:bottom w:val="nil"/>
            </w:tcBorders>
          </w:tcPr>
          <w:p w:rsidR="00332112" w:rsidRPr="00EA310E" w:rsidRDefault="00332112" w:rsidP="008641F2">
            <w:pPr>
              <w:pStyle w:val="TableParagraph"/>
              <w:jc w:val="both"/>
              <w:rPr>
                <w:sz w:val="24"/>
                <w:szCs w:val="24"/>
              </w:rPr>
            </w:pPr>
          </w:p>
        </w:tc>
        <w:tc>
          <w:tcPr>
            <w:tcW w:w="2692" w:type="dxa"/>
            <w:tcBorders>
              <w:top w:val="nil"/>
              <w:bottom w:val="nil"/>
            </w:tcBorders>
          </w:tcPr>
          <w:p w:rsidR="00332112" w:rsidRPr="00EA310E" w:rsidRDefault="00332112" w:rsidP="008641F2">
            <w:pPr>
              <w:pStyle w:val="TableParagraph"/>
              <w:jc w:val="both"/>
              <w:rPr>
                <w:sz w:val="24"/>
                <w:szCs w:val="24"/>
              </w:rPr>
            </w:pPr>
          </w:p>
        </w:tc>
      </w:tr>
      <w:tr w:rsidR="00332112" w:rsidRPr="00EA310E" w:rsidTr="00AC33FE">
        <w:trPr>
          <w:trHeight w:val="278"/>
        </w:trPr>
        <w:tc>
          <w:tcPr>
            <w:tcW w:w="1846" w:type="dxa"/>
            <w:tcBorders>
              <w:top w:val="nil"/>
            </w:tcBorders>
          </w:tcPr>
          <w:p w:rsidR="00332112" w:rsidRPr="00EA310E" w:rsidRDefault="00332112" w:rsidP="008641F2">
            <w:pPr>
              <w:pStyle w:val="TableParagraph"/>
              <w:jc w:val="both"/>
              <w:rPr>
                <w:sz w:val="24"/>
                <w:szCs w:val="24"/>
              </w:rPr>
            </w:pPr>
          </w:p>
        </w:tc>
        <w:tc>
          <w:tcPr>
            <w:tcW w:w="2137" w:type="dxa"/>
            <w:tcBorders>
              <w:top w:val="nil"/>
            </w:tcBorders>
          </w:tcPr>
          <w:p w:rsidR="00332112" w:rsidRPr="00EA310E" w:rsidRDefault="00332112" w:rsidP="008641F2">
            <w:pPr>
              <w:pStyle w:val="TableParagraph"/>
              <w:ind w:left="112"/>
              <w:jc w:val="both"/>
              <w:rPr>
                <w:sz w:val="24"/>
                <w:szCs w:val="24"/>
              </w:rPr>
            </w:pPr>
            <w:r w:rsidRPr="00EA310E">
              <w:rPr>
                <w:color w:val="000009"/>
                <w:sz w:val="24"/>
                <w:szCs w:val="24"/>
              </w:rPr>
              <w:t>НОО</w:t>
            </w:r>
          </w:p>
        </w:tc>
        <w:tc>
          <w:tcPr>
            <w:tcW w:w="1266" w:type="dxa"/>
            <w:tcBorders>
              <w:top w:val="nil"/>
            </w:tcBorders>
          </w:tcPr>
          <w:p w:rsidR="00332112" w:rsidRPr="00EA310E" w:rsidRDefault="00332112" w:rsidP="008641F2">
            <w:pPr>
              <w:pStyle w:val="TableParagraph"/>
              <w:jc w:val="both"/>
              <w:rPr>
                <w:sz w:val="24"/>
                <w:szCs w:val="24"/>
              </w:rPr>
            </w:pPr>
          </w:p>
        </w:tc>
        <w:tc>
          <w:tcPr>
            <w:tcW w:w="1635" w:type="dxa"/>
            <w:tcBorders>
              <w:top w:val="nil"/>
            </w:tcBorders>
          </w:tcPr>
          <w:p w:rsidR="00332112" w:rsidRPr="00EA310E" w:rsidRDefault="00332112" w:rsidP="008641F2">
            <w:pPr>
              <w:pStyle w:val="TableParagraph"/>
              <w:jc w:val="both"/>
              <w:rPr>
                <w:sz w:val="24"/>
                <w:szCs w:val="24"/>
              </w:rPr>
            </w:pPr>
          </w:p>
        </w:tc>
        <w:tc>
          <w:tcPr>
            <w:tcW w:w="2692" w:type="dxa"/>
            <w:tcBorders>
              <w:top w:val="nil"/>
            </w:tcBorders>
          </w:tcPr>
          <w:p w:rsidR="00332112" w:rsidRPr="00EA310E" w:rsidRDefault="00332112" w:rsidP="008641F2">
            <w:pPr>
              <w:pStyle w:val="TableParagraph"/>
              <w:jc w:val="both"/>
              <w:rPr>
                <w:sz w:val="24"/>
                <w:szCs w:val="24"/>
              </w:rPr>
            </w:pP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846"/>
        <w:gridCol w:w="2137"/>
        <w:gridCol w:w="1266"/>
        <w:gridCol w:w="1635"/>
        <w:gridCol w:w="2692"/>
      </w:tblGrid>
      <w:tr w:rsidR="00332112" w:rsidRPr="00EA310E" w:rsidTr="00AC33FE">
        <w:trPr>
          <w:trHeight w:val="2208"/>
        </w:trPr>
        <w:tc>
          <w:tcPr>
            <w:tcW w:w="1846" w:type="dxa"/>
          </w:tcPr>
          <w:p w:rsidR="00332112" w:rsidRPr="00EA310E" w:rsidRDefault="00332112" w:rsidP="008641F2">
            <w:pPr>
              <w:pStyle w:val="TableParagraph"/>
              <w:jc w:val="both"/>
              <w:rPr>
                <w:sz w:val="24"/>
                <w:szCs w:val="24"/>
              </w:rPr>
            </w:pPr>
          </w:p>
        </w:tc>
        <w:tc>
          <w:tcPr>
            <w:tcW w:w="2137" w:type="dxa"/>
          </w:tcPr>
          <w:p w:rsidR="00332112" w:rsidRPr="00EA310E" w:rsidRDefault="00332112" w:rsidP="008641F2">
            <w:pPr>
              <w:pStyle w:val="TableParagraph"/>
              <w:ind w:left="112" w:right="352"/>
              <w:jc w:val="both"/>
              <w:rPr>
                <w:sz w:val="24"/>
                <w:szCs w:val="24"/>
              </w:rPr>
            </w:pPr>
            <w:r w:rsidRPr="00EA310E">
              <w:rPr>
                <w:color w:val="000009"/>
                <w:sz w:val="24"/>
                <w:szCs w:val="24"/>
              </w:rPr>
              <w:t>Обеспечение</w:t>
            </w:r>
            <w:r w:rsidRPr="00EA310E">
              <w:rPr>
                <w:color w:val="000009"/>
                <w:spacing w:val="1"/>
                <w:sz w:val="24"/>
                <w:szCs w:val="24"/>
              </w:rPr>
              <w:t xml:space="preserve"> </w:t>
            </w:r>
            <w:r w:rsidRPr="00EA310E">
              <w:rPr>
                <w:color w:val="000009"/>
                <w:sz w:val="24"/>
                <w:szCs w:val="24"/>
              </w:rPr>
              <w:t>выполнения</w:t>
            </w:r>
            <w:r w:rsidRPr="00EA310E">
              <w:rPr>
                <w:color w:val="000009"/>
                <w:spacing w:val="1"/>
                <w:sz w:val="24"/>
                <w:szCs w:val="24"/>
              </w:rPr>
              <w:t xml:space="preserve"> </w:t>
            </w:r>
            <w:r w:rsidRPr="00EA310E">
              <w:rPr>
                <w:color w:val="000009"/>
                <w:sz w:val="24"/>
                <w:szCs w:val="24"/>
              </w:rPr>
              <w:t>плана-графика</w:t>
            </w:r>
            <w:r w:rsidRPr="00EA310E">
              <w:rPr>
                <w:color w:val="000009"/>
                <w:spacing w:val="1"/>
                <w:sz w:val="24"/>
                <w:szCs w:val="24"/>
              </w:rPr>
              <w:t xml:space="preserve"> </w:t>
            </w:r>
            <w:r w:rsidRPr="00EA310E">
              <w:rPr>
                <w:color w:val="000009"/>
                <w:sz w:val="24"/>
                <w:szCs w:val="24"/>
              </w:rPr>
              <w:t>повышения</w:t>
            </w:r>
            <w:r w:rsidRPr="00EA310E">
              <w:rPr>
                <w:color w:val="000009"/>
                <w:spacing w:val="1"/>
                <w:sz w:val="24"/>
                <w:szCs w:val="24"/>
              </w:rPr>
              <w:t xml:space="preserve"> </w:t>
            </w:r>
            <w:r w:rsidRPr="00EA310E">
              <w:rPr>
                <w:color w:val="000009"/>
                <w:spacing w:val="-1"/>
                <w:sz w:val="24"/>
                <w:szCs w:val="24"/>
              </w:rPr>
              <w:t xml:space="preserve">квалификации </w:t>
            </w:r>
            <w:r w:rsidRPr="00EA310E">
              <w:rPr>
                <w:color w:val="000009"/>
                <w:sz w:val="24"/>
                <w:szCs w:val="24"/>
              </w:rPr>
              <w:t>и</w:t>
            </w:r>
            <w:r w:rsidRPr="00EA310E">
              <w:rPr>
                <w:color w:val="000009"/>
                <w:spacing w:val="-57"/>
                <w:sz w:val="24"/>
                <w:szCs w:val="24"/>
              </w:rPr>
              <w:t xml:space="preserve"> </w:t>
            </w:r>
            <w:r w:rsidRPr="00EA310E">
              <w:rPr>
                <w:color w:val="000009"/>
                <w:sz w:val="24"/>
                <w:szCs w:val="24"/>
              </w:rPr>
              <w:t>переподготовки</w:t>
            </w:r>
            <w:r w:rsidRPr="00EA310E">
              <w:rPr>
                <w:color w:val="000009"/>
                <w:spacing w:val="-57"/>
                <w:sz w:val="24"/>
                <w:szCs w:val="24"/>
              </w:rPr>
              <w:t xml:space="preserve"> </w:t>
            </w:r>
            <w:r w:rsidRPr="00EA310E">
              <w:rPr>
                <w:color w:val="000009"/>
                <w:sz w:val="24"/>
                <w:szCs w:val="24"/>
              </w:rPr>
              <w:t>педагогических</w:t>
            </w:r>
          </w:p>
          <w:p w:rsidR="00332112" w:rsidRPr="00EA310E" w:rsidRDefault="00332112" w:rsidP="008641F2">
            <w:pPr>
              <w:pStyle w:val="TableParagraph"/>
              <w:ind w:left="112"/>
              <w:jc w:val="both"/>
              <w:rPr>
                <w:sz w:val="24"/>
                <w:szCs w:val="24"/>
              </w:rPr>
            </w:pPr>
            <w:r w:rsidRPr="00EA310E">
              <w:rPr>
                <w:color w:val="000009"/>
                <w:sz w:val="24"/>
                <w:szCs w:val="24"/>
              </w:rPr>
              <w:t>работников</w:t>
            </w:r>
          </w:p>
        </w:tc>
        <w:tc>
          <w:tcPr>
            <w:tcW w:w="1266" w:type="dxa"/>
          </w:tcPr>
          <w:p w:rsidR="00332112" w:rsidRPr="00EA310E" w:rsidRDefault="00332112" w:rsidP="008641F2">
            <w:pPr>
              <w:pStyle w:val="TableParagraph"/>
              <w:ind w:left="111" w:right="111"/>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года</w:t>
            </w:r>
          </w:p>
        </w:tc>
        <w:tc>
          <w:tcPr>
            <w:tcW w:w="1635" w:type="dxa"/>
          </w:tcPr>
          <w:p w:rsidR="00332112" w:rsidRPr="00EA310E" w:rsidRDefault="00332112" w:rsidP="008641F2">
            <w:pPr>
              <w:pStyle w:val="TableParagraph"/>
              <w:ind w:left="108" w:right="164"/>
              <w:jc w:val="both"/>
              <w:rPr>
                <w:sz w:val="24"/>
                <w:szCs w:val="24"/>
              </w:rPr>
            </w:pPr>
            <w:r w:rsidRPr="00EA310E">
              <w:rPr>
                <w:color w:val="000009"/>
                <w:sz w:val="24"/>
                <w:szCs w:val="24"/>
              </w:rPr>
              <w:t>администрац</w:t>
            </w:r>
            <w:r w:rsidRPr="00EA310E">
              <w:rPr>
                <w:color w:val="000009"/>
                <w:spacing w:val="-57"/>
                <w:sz w:val="24"/>
                <w:szCs w:val="24"/>
              </w:rPr>
              <w:t xml:space="preserve"> </w:t>
            </w:r>
            <w:r w:rsidRPr="00EA310E">
              <w:rPr>
                <w:color w:val="000009"/>
                <w:sz w:val="24"/>
                <w:szCs w:val="24"/>
              </w:rPr>
              <w:t>ия</w:t>
            </w:r>
          </w:p>
        </w:tc>
        <w:tc>
          <w:tcPr>
            <w:tcW w:w="2692" w:type="dxa"/>
          </w:tcPr>
          <w:p w:rsidR="00332112" w:rsidRPr="00EA310E" w:rsidRDefault="00332112" w:rsidP="008641F2">
            <w:pPr>
              <w:pStyle w:val="TableParagraph"/>
              <w:jc w:val="both"/>
              <w:rPr>
                <w:sz w:val="24"/>
                <w:szCs w:val="24"/>
              </w:rPr>
            </w:pPr>
          </w:p>
        </w:tc>
      </w:tr>
      <w:tr w:rsidR="00332112" w:rsidRPr="00EA310E" w:rsidTr="00AC33FE">
        <w:trPr>
          <w:trHeight w:val="1379"/>
        </w:trPr>
        <w:tc>
          <w:tcPr>
            <w:tcW w:w="1846" w:type="dxa"/>
          </w:tcPr>
          <w:p w:rsidR="00332112" w:rsidRPr="00EA310E" w:rsidRDefault="00332112" w:rsidP="008641F2">
            <w:pPr>
              <w:pStyle w:val="TableParagraph"/>
              <w:jc w:val="both"/>
              <w:rPr>
                <w:sz w:val="24"/>
                <w:szCs w:val="24"/>
              </w:rPr>
            </w:pPr>
          </w:p>
        </w:tc>
        <w:tc>
          <w:tcPr>
            <w:tcW w:w="2137" w:type="dxa"/>
          </w:tcPr>
          <w:p w:rsidR="00332112" w:rsidRPr="00EA310E" w:rsidRDefault="00332112" w:rsidP="008641F2">
            <w:pPr>
              <w:pStyle w:val="TableParagraph"/>
              <w:ind w:left="112" w:right="193"/>
              <w:jc w:val="both"/>
              <w:rPr>
                <w:sz w:val="24"/>
                <w:szCs w:val="24"/>
              </w:rPr>
            </w:pPr>
            <w:r w:rsidRPr="00EA310E">
              <w:rPr>
                <w:color w:val="000009"/>
                <w:sz w:val="24"/>
                <w:szCs w:val="24"/>
              </w:rPr>
              <w:t>Формирование</w:t>
            </w:r>
            <w:r w:rsidRPr="00EA310E">
              <w:rPr>
                <w:color w:val="000009"/>
                <w:spacing w:val="1"/>
                <w:sz w:val="24"/>
                <w:szCs w:val="24"/>
              </w:rPr>
              <w:t xml:space="preserve"> </w:t>
            </w:r>
            <w:r w:rsidRPr="00EA310E">
              <w:rPr>
                <w:color w:val="000009"/>
                <w:sz w:val="24"/>
                <w:szCs w:val="24"/>
              </w:rPr>
              <w:t>заявки</w:t>
            </w:r>
            <w:r w:rsidRPr="00EA310E">
              <w:rPr>
                <w:color w:val="000009"/>
                <w:spacing w:val="-9"/>
                <w:sz w:val="24"/>
                <w:szCs w:val="24"/>
              </w:rPr>
              <w:t xml:space="preserve"> </w:t>
            </w:r>
            <w:r w:rsidRPr="00EA310E">
              <w:rPr>
                <w:color w:val="000009"/>
                <w:sz w:val="24"/>
                <w:szCs w:val="24"/>
              </w:rPr>
              <w:t>на</w:t>
            </w:r>
            <w:r w:rsidRPr="00EA310E">
              <w:rPr>
                <w:color w:val="000009"/>
                <w:spacing w:val="-8"/>
                <w:sz w:val="24"/>
                <w:szCs w:val="24"/>
              </w:rPr>
              <w:t xml:space="preserve"> </w:t>
            </w:r>
            <w:r w:rsidRPr="00EA310E">
              <w:rPr>
                <w:color w:val="000009"/>
                <w:sz w:val="24"/>
                <w:szCs w:val="24"/>
              </w:rPr>
              <w:t>участие</w:t>
            </w:r>
            <w:r w:rsidRPr="00EA310E">
              <w:rPr>
                <w:color w:val="000009"/>
                <w:spacing w:val="-57"/>
                <w:sz w:val="24"/>
                <w:szCs w:val="24"/>
              </w:rPr>
              <w:t xml:space="preserve"> </w:t>
            </w:r>
            <w:r w:rsidRPr="00EA310E">
              <w:rPr>
                <w:color w:val="000009"/>
                <w:sz w:val="24"/>
                <w:szCs w:val="24"/>
              </w:rPr>
              <w:t>в курсах</w:t>
            </w:r>
            <w:r w:rsidRPr="00EA310E">
              <w:rPr>
                <w:color w:val="000009"/>
                <w:spacing w:val="1"/>
                <w:sz w:val="24"/>
                <w:szCs w:val="24"/>
              </w:rPr>
              <w:t xml:space="preserve"> </w:t>
            </w:r>
            <w:r w:rsidRPr="00EA310E">
              <w:rPr>
                <w:color w:val="000009"/>
                <w:sz w:val="24"/>
                <w:szCs w:val="24"/>
              </w:rPr>
              <w:t>повышения</w:t>
            </w:r>
          </w:p>
          <w:p w:rsidR="00332112" w:rsidRPr="00EA310E" w:rsidRDefault="00332112" w:rsidP="008641F2">
            <w:pPr>
              <w:pStyle w:val="TableParagraph"/>
              <w:ind w:left="112"/>
              <w:jc w:val="both"/>
              <w:rPr>
                <w:sz w:val="24"/>
                <w:szCs w:val="24"/>
              </w:rPr>
            </w:pPr>
            <w:r w:rsidRPr="00EA310E">
              <w:rPr>
                <w:color w:val="000009"/>
                <w:sz w:val="24"/>
                <w:szCs w:val="24"/>
              </w:rPr>
              <w:t>квалификации</w:t>
            </w:r>
          </w:p>
        </w:tc>
        <w:tc>
          <w:tcPr>
            <w:tcW w:w="1266" w:type="dxa"/>
          </w:tcPr>
          <w:p w:rsidR="00332112" w:rsidRPr="00EA310E" w:rsidRDefault="00332112" w:rsidP="008641F2">
            <w:pPr>
              <w:pStyle w:val="TableParagraph"/>
              <w:ind w:left="111" w:right="111"/>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года</w:t>
            </w:r>
          </w:p>
        </w:tc>
        <w:tc>
          <w:tcPr>
            <w:tcW w:w="1635" w:type="dxa"/>
          </w:tcPr>
          <w:p w:rsidR="00332112" w:rsidRPr="00EA310E" w:rsidRDefault="00332112" w:rsidP="008641F2">
            <w:pPr>
              <w:pStyle w:val="TableParagraph"/>
              <w:ind w:left="108" w:right="158"/>
              <w:jc w:val="both"/>
              <w:rPr>
                <w:sz w:val="24"/>
                <w:szCs w:val="24"/>
              </w:rPr>
            </w:pPr>
            <w:r w:rsidRPr="00EA310E">
              <w:rPr>
                <w:color w:val="000009"/>
                <w:sz w:val="24"/>
                <w:szCs w:val="24"/>
              </w:rPr>
              <w:t>аминистраци</w:t>
            </w:r>
            <w:r w:rsidRPr="00EA310E">
              <w:rPr>
                <w:color w:val="000009"/>
                <w:spacing w:val="-57"/>
                <w:sz w:val="24"/>
                <w:szCs w:val="24"/>
              </w:rPr>
              <w:t xml:space="preserve"> </w:t>
            </w:r>
            <w:r w:rsidRPr="00EA310E">
              <w:rPr>
                <w:color w:val="000009"/>
                <w:sz w:val="24"/>
                <w:szCs w:val="24"/>
              </w:rPr>
              <w:t>яд</w:t>
            </w:r>
          </w:p>
        </w:tc>
        <w:tc>
          <w:tcPr>
            <w:tcW w:w="2692" w:type="dxa"/>
          </w:tcPr>
          <w:p w:rsidR="00332112" w:rsidRPr="00EA310E" w:rsidRDefault="00332112" w:rsidP="008641F2">
            <w:pPr>
              <w:pStyle w:val="TableParagraph"/>
              <w:ind w:left="107" w:right="785"/>
              <w:jc w:val="both"/>
              <w:rPr>
                <w:sz w:val="24"/>
                <w:szCs w:val="24"/>
              </w:rPr>
            </w:pPr>
            <w:r w:rsidRPr="00EA310E">
              <w:rPr>
                <w:color w:val="000009"/>
                <w:sz w:val="24"/>
                <w:szCs w:val="24"/>
              </w:rPr>
              <w:t>План повышения</w:t>
            </w:r>
            <w:r w:rsidRPr="00EA310E">
              <w:rPr>
                <w:color w:val="000009"/>
                <w:spacing w:val="-58"/>
                <w:sz w:val="24"/>
                <w:szCs w:val="24"/>
              </w:rPr>
              <w:t xml:space="preserve"> </w:t>
            </w:r>
            <w:r w:rsidRPr="00EA310E">
              <w:rPr>
                <w:color w:val="000009"/>
                <w:sz w:val="24"/>
                <w:szCs w:val="24"/>
              </w:rPr>
              <w:t>квалификации</w:t>
            </w:r>
          </w:p>
        </w:tc>
      </w:tr>
      <w:tr w:rsidR="00332112" w:rsidRPr="00EA310E" w:rsidTr="00AC33FE">
        <w:trPr>
          <w:trHeight w:val="551"/>
        </w:trPr>
        <w:tc>
          <w:tcPr>
            <w:tcW w:w="1846" w:type="dxa"/>
            <w:vMerge w:val="restart"/>
          </w:tcPr>
          <w:p w:rsidR="00332112" w:rsidRPr="00EA310E" w:rsidRDefault="00332112" w:rsidP="008641F2">
            <w:pPr>
              <w:pStyle w:val="TableParagraph"/>
              <w:ind w:left="112" w:right="272"/>
              <w:jc w:val="both"/>
              <w:rPr>
                <w:sz w:val="24"/>
                <w:szCs w:val="24"/>
              </w:rPr>
            </w:pPr>
            <w:r w:rsidRPr="00EA310E">
              <w:rPr>
                <w:color w:val="000009"/>
                <w:spacing w:val="-1"/>
                <w:sz w:val="24"/>
                <w:szCs w:val="24"/>
              </w:rPr>
              <w:t>Материально-</w:t>
            </w:r>
            <w:r w:rsidRPr="00EA310E">
              <w:rPr>
                <w:color w:val="000009"/>
                <w:spacing w:val="-57"/>
                <w:sz w:val="24"/>
                <w:szCs w:val="24"/>
              </w:rPr>
              <w:t xml:space="preserve"> </w:t>
            </w:r>
            <w:r w:rsidRPr="00EA310E">
              <w:rPr>
                <w:color w:val="000009"/>
                <w:sz w:val="24"/>
                <w:szCs w:val="24"/>
              </w:rPr>
              <w:t>техническое</w:t>
            </w:r>
            <w:r w:rsidRPr="00EA310E">
              <w:rPr>
                <w:color w:val="000009"/>
                <w:spacing w:val="1"/>
                <w:sz w:val="24"/>
                <w:szCs w:val="24"/>
              </w:rPr>
              <w:t xml:space="preserve"> </w:t>
            </w:r>
            <w:r w:rsidRPr="00EA310E">
              <w:rPr>
                <w:color w:val="000009"/>
                <w:sz w:val="24"/>
                <w:szCs w:val="24"/>
              </w:rPr>
              <w:t>обеспечение</w:t>
            </w:r>
            <w:r w:rsidRPr="00EA310E">
              <w:rPr>
                <w:color w:val="000009"/>
                <w:spacing w:val="1"/>
                <w:sz w:val="24"/>
                <w:szCs w:val="24"/>
              </w:rPr>
              <w:t xml:space="preserve"> </w:t>
            </w:r>
            <w:r w:rsidRPr="00EA310E">
              <w:rPr>
                <w:color w:val="000009"/>
                <w:sz w:val="24"/>
                <w:szCs w:val="24"/>
              </w:rPr>
              <w:t>введения</w:t>
            </w:r>
            <w:r w:rsidRPr="00EA310E">
              <w:rPr>
                <w:color w:val="000009"/>
                <w:spacing w:val="1"/>
                <w:sz w:val="24"/>
                <w:szCs w:val="24"/>
              </w:rPr>
              <w:t xml:space="preserve"> </w:t>
            </w:r>
            <w:r w:rsidRPr="00EA310E">
              <w:rPr>
                <w:color w:val="000009"/>
                <w:sz w:val="24"/>
                <w:szCs w:val="24"/>
              </w:rPr>
              <w:t>ФГОС</w:t>
            </w:r>
            <w:r w:rsidRPr="00EA310E">
              <w:rPr>
                <w:color w:val="000009"/>
                <w:spacing w:val="-2"/>
                <w:sz w:val="24"/>
                <w:szCs w:val="24"/>
              </w:rPr>
              <w:t xml:space="preserve"> </w:t>
            </w:r>
            <w:r w:rsidRPr="00EA310E">
              <w:rPr>
                <w:color w:val="000009"/>
                <w:sz w:val="24"/>
                <w:szCs w:val="24"/>
              </w:rPr>
              <w:t>НОО</w:t>
            </w:r>
          </w:p>
        </w:tc>
        <w:tc>
          <w:tcPr>
            <w:tcW w:w="7730" w:type="dxa"/>
            <w:gridSpan w:val="4"/>
          </w:tcPr>
          <w:p w:rsidR="00332112" w:rsidRPr="00EA310E" w:rsidRDefault="00332112" w:rsidP="008641F2">
            <w:pPr>
              <w:pStyle w:val="TableParagraph"/>
              <w:ind w:left="172"/>
              <w:jc w:val="both"/>
              <w:rPr>
                <w:sz w:val="24"/>
                <w:szCs w:val="24"/>
              </w:rPr>
            </w:pPr>
            <w:r w:rsidRPr="00EA310E">
              <w:rPr>
                <w:color w:val="000009"/>
                <w:sz w:val="24"/>
                <w:szCs w:val="24"/>
              </w:rPr>
              <w:t>Цель:</w:t>
            </w:r>
            <w:r w:rsidRPr="00EA310E">
              <w:rPr>
                <w:color w:val="000009"/>
                <w:spacing w:val="-10"/>
                <w:sz w:val="24"/>
                <w:szCs w:val="24"/>
              </w:rPr>
              <w:t xml:space="preserve"> </w:t>
            </w:r>
            <w:r w:rsidRPr="00EA310E">
              <w:rPr>
                <w:color w:val="000009"/>
                <w:sz w:val="24"/>
                <w:szCs w:val="24"/>
              </w:rPr>
              <w:t>Обеспечение</w:t>
            </w:r>
            <w:r w:rsidRPr="00EA310E">
              <w:rPr>
                <w:color w:val="000009"/>
                <w:spacing w:val="-10"/>
                <w:sz w:val="24"/>
                <w:szCs w:val="24"/>
              </w:rPr>
              <w:t xml:space="preserve"> </w:t>
            </w:r>
            <w:r w:rsidRPr="00EA310E">
              <w:rPr>
                <w:color w:val="000009"/>
                <w:sz w:val="24"/>
                <w:szCs w:val="24"/>
              </w:rPr>
              <w:t>соответствия</w:t>
            </w:r>
            <w:r w:rsidRPr="00EA310E">
              <w:rPr>
                <w:color w:val="000009"/>
                <w:spacing w:val="-10"/>
                <w:sz w:val="24"/>
                <w:szCs w:val="24"/>
              </w:rPr>
              <w:t xml:space="preserve"> </w:t>
            </w:r>
            <w:r w:rsidRPr="00EA310E">
              <w:rPr>
                <w:color w:val="000009"/>
                <w:sz w:val="24"/>
                <w:szCs w:val="24"/>
              </w:rPr>
              <w:t>материально-технической</w:t>
            </w:r>
            <w:r w:rsidRPr="00EA310E">
              <w:rPr>
                <w:color w:val="000009"/>
                <w:spacing w:val="-9"/>
                <w:sz w:val="24"/>
                <w:szCs w:val="24"/>
              </w:rPr>
              <w:t xml:space="preserve"> </w:t>
            </w:r>
            <w:r w:rsidRPr="00EA310E">
              <w:rPr>
                <w:color w:val="000009"/>
                <w:sz w:val="24"/>
                <w:szCs w:val="24"/>
              </w:rPr>
              <w:t>базы</w:t>
            </w:r>
            <w:r w:rsidRPr="00EA310E">
              <w:rPr>
                <w:color w:val="000009"/>
                <w:spacing w:val="-10"/>
                <w:sz w:val="24"/>
                <w:szCs w:val="24"/>
              </w:rPr>
              <w:t xml:space="preserve"> </w:t>
            </w:r>
            <w:r w:rsidRPr="00EA310E">
              <w:rPr>
                <w:color w:val="000009"/>
                <w:sz w:val="24"/>
                <w:szCs w:val="24"/>
              </w:rPr>
              <w:t>школы</w:t>
            </w:r>
          </w:p>
          <w:p w:rsidR="00332112" w:rsidRPr="00EA310E" w:rsidRDefault="00332112" w:rsidP="008641F2">
            <w:pPr>
              <w:pStyle w:val="TableParagraph"/>
              <w:ind w:left="112"/>
              <w:jc w:val="both"/>
              <w:rPr>
                <w:sz w:val="24"/>
                <w:szCs w:val="24"/>
              </w:rPr>
            </w:pPr>
            <w:r w:rsidRPr="00EA310E">
              <w:rPr>
                <w:color w:val="000009"/>
                <w:sz w:val="24"/>
                <w:szCs w:val="24"/>
              </w:rPr>
              <w:t>требованиям</w:t>
            </w:r>
            <w:r w:rsidRPr="00EA310E">
              <w:rPr>
                <w:color w:val="000009"/>
                <w:spacing w:val="-5"/>
                <w:sz w:val="24"/>
                <w:szCs w:val="24"/>
              </w:rPr>
              <w:t xml:space="preserve"> </w:t>
            </w: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r>
      <w:tr w:rsidR="00332112" w:rsidRPr="00EA310E" w:rsidTr="00AC33FE">
        <w:trPr>
          <w:trHeight w:val="2484"/>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121"/>
              <w:jc w:val="both"/>
              <w:rPr>
                <w:sz w:val="24"/>
                <w:szCs w:val="24"/>
              </w:rPr>
            </w:pPr>
            <w:r w:rsidRPr="00EA310E">
              <w:rPr>
                <w:color w:val="000009"/>
                <w:sz w:val="24"/>
                <w:szCs w:val="24"/>
              </w:rPr>
              <w:t>Анализ</w:t>
            </w:r>
            <w:r w:rsidRPr="00EA310E">
              <w:rPr>
                <w:color w:val="000009"/>
                <w:spacing w:val="1"/>
                <w:sz w:val="24"/>
                <w:szCs w:val="24"/>
              </w:rPr>
              <w:t xml:space="preserve"> </w:t>
            </w:r>
            <w:r w:rsidRPr="00EA310E">
              <w:rPr>
                <w:color w:val="000009"/>
                <w:sz w:val="24"/>
                <w:szCs w:val="24"/>
              </w:rPr>
              <w:t>материально-</w:t>
            </w:r>
            <w:r w:rsidRPr="00EA310E">
              <w:rPr>
                <w:color w:val="000009"/>
                <w:spacing w:val="1"/>
                <w:sz w:val="24"/>
                <w:szCs w:val="24"/>
              </w:rPr>
              <w:t xml:space="preserve"> </w:t>
            </w:r>
            <w:r w:rsidRPr="00EA310E">
              <w:rPr>
                <w:color w:val="000009"/>
                <w:sz w:val="24"/>
                <w:szCs w:val="24"/>
              </w:rPr>
              <w:t>технического</w:t>
            </w:r>
            <w:r w:rsidRPr="00EA310E">
              <w:rPr>
                <w:color w:val="000009"/>
                <w:spacing w:val="1"/>
                <w:sz w:val="24"/>
                <w:szCs w:val="24"/>
              </w:rPr>
              <w:t xml:space="preserve"> </w:t>
            </w:r>
            <w:r w:rsidRPr="00EA310E">
              <w:rPr>
                <w:color w:val="000009"/>
                <w:sz w:val="24"/>
                <w:szCs w:val="24"/>
              </w:rPr>
              <w:t>обеспечения</w:t>
            </w:r>
            <w:r w:rsidRPr="00EA310E">
              <w:rPr>
                <w:color w:val="000009"/>
                <w:spacing w:val="1"/>
                <w:sz w:val="24"/>
                <w:szCs w:val="24"/>
              </w:rPr>
              <w:t xml:space="preserve"> </w:t>
            </w:r>
            <w:r w:rsidRPr="00EA310E">
              <w:rPr>
                <w:color w:val="000009"/>
                <w:sz w:val="24"/>
                <w:szCs w:val="24"/>
              </w:rPr>
              <w:t>введения и</w:t>
            </w:r>
            <w:r w:rsidRPr="00EA310E">
              <w:rPr>
                <w:color w:val="000009"/>
                <w:spacing w:val="1"/>
                <w:sz w:val="24"/>
                <w:szCs w:val="24"/>
              </w:rPr>
              <w:t xml:space="preserve"> </w:t>
            </w:r>
            <w:r w:rsidRPr="00EA310E">
              <w:rPr>
                <w:color w:val="000009"/>
                <w:sz w:val="24"/>
                <w:szCs w:val="24"/>
              </w:rPr>
              <w:t>реализации ФГОС</w:t>
            </w:r>
            <w:r w:rsidRPr="00EA310E">
              <w:rPr>
                <w:color w:val="000009"/>
                <w:spacing w:val="-57"/>
                <w:sz w:val="24"/>
                <w:szCs w:val="24"/>
              </w:rPr>
              <w:t xml:space="preserve"> </w:t>
            </w:r>
            <w:r w:rsidRPr="00EA310E">
              <w:rPr>
                <w:color w:val="000009"/>
                <w:sz w:val="24"/>
                <w:szCs w:val="24"/>
              </w:rPr>
              <w:t>начального</w:t>
            </w:r>
          </w:p>
          <w:p w:rsidR="00332112" w:rsidRPr="00EA310E" w:rsidRDefault="00332112" w:rsidP="008641F2">
            <w:pPr>
              <w:pStyle w:val="TableParagraph"/>
              <w:ind w:left="112" w:right="735"/>
              <w:jc w:val="both"/>
              <w:rPr>
                <w:sz w:val="24"/>
                <w:szCs w:val="24"/>
              </w:rPr>
            </w:pPr>
            <w:r w:rsidRPr="00EA310E">
              <w:rPr>
                <w:color w:val="000009"/>
                <w:sz w:val="24"/>
                <w:szCs w:val="24"/>
              </w:rPr>
              <w:t>общего</w:t>
            </w:r>
            <w:r w:rsidRPr="00EA310E">
              <w:rPr>
                <w:color w:val="000009"/>
                <w:spacing w:val="1"/>
                <w:sz w:val="24"/>
                <w:szCs w:val="24"/>
              </w:rPr>
              <w:t xml:space="preserve"> </w:t>
            </w:r>
            <w:r w:rsidRPr="00EA310E">
              <w:rPr>
                <w:color w:val="000009"/>
                <w:spacing w:val="-1"/>
                <w:sz w:val="24"/>
                <w:szCs w:val="24"/>
              </w:rPr>
              <w:t>образования</w:t>
            </w:r>
          </w:p>
        </w:tc>
        <w:tc>
          <w:tcPr>
            <w:tcW w:w="1266" w:type="dxa"/>
          </w:tcPr>
          <w:p w:rsidR="00332112" w:rsidRPr="00EA310E" w:rsidRDefault="00332112" w:rsidP="008641F2">
            <w:pPr>
              <w:pStyle w:val="TableParagraph"/>
              <w:ind w:left="111" w:right="158"/>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года</w:t>
            </w:r>
          </w:p>
        </w:tc>
        <w:tc>
          <w:tcPr>
            <w:tcW w:w="1635" w:type="dxa"/>
          </w:tcPr>
          <w:p w:rsidR="00332112" w:rsidRPr="00EA310E" w:rsidRDefault="00332112" w:rsidP="008641F2">
            <w:pPr>
              <w:pStyle w:val="TableParagraph"/>
              <w:ind w:left="108" w:right="460"/>
              <w:jc w:val="both"/>
              <w:rPr>
                <w:sz w:val="24"/>
                <w:szCs w:val="24"/>
              </w:rPr>
            </w:pPr>
            <w:r w:rsidRPr="00EA310E">
              <w:rPr>
                <w:color w:val="000009"/>
                <w:sz w:val="24"/>
                <w:szCs w:val="24"/>
              </w:rPr>
              <w:t>зам.</w:t>
            </w:r>
            <w:r w:rsidRPr="00EA310E">
              <w:rPr>
                <w:color w:val="000009"/>
                <w:spacing w:val="1"/>
                <w:sz w:val="24"/>
                <w:szCs w:val="24"/>
              </w:rPr>
              <w:t xml:space="preserve"> </w:t>
            </w:r>
            <w:r w:rsidRPr="00EA310E">
              <w:rPr>
                <w:color w:val="000009"/>
                <w:spacing w:val="-1"/>
                <w:sz w:val="24"/>
                <w:szCs w:val="24"/>
              </w:rPr>
              <w:t>директора</w:t>
            </w:r>
          </w:p>
        </w:tc>
        <w:tc>
          <w:tcPr>
            <w:tcW w:w="2692" w:type="dxa"/>
          </w:tcPr>
          <w:p w:rsidR="00332112" w:rsidRPr="00EA310E" w:rsidRDefault="00332112" w:rsidP="008641F2">
            <w:pPr>
              <w:pStyle w:val="TableParagraph"/>
              <w:ind w:left="107" w:right="106"/>
              <w:jc w:val="both"/>
              <w:rPr>
                <w:sz w:val="24"/>
                <w:szCs w:val="24"/>
              </w:rPr>
            </w:pPr>
            <w:r w:rsidRPr="00EA310E">
              <w:rPr>
                <w:color w:val="000009"/>
                <w:sz w:val="24"/>
                <w:szCs w:val="24"/>
              </w:rPr>
              <w:t>планирование работы</w:t>
            </w:r>
            <w:r w:rsidRPr="00EA310E">
              <w:rPr>
                <w:color w:val="000009"/>
                <w:spacing w:val="1"/>
                <w:sz w:val="24"/>
                <w:szCs w:val="24"/>
              </w:rPr>
              <w:t xml:space="preserve"> </w:t>
            </w:r>
            <w:r w:rsidRPr="00EA310E">
              <w:rPr>
                <w:color w:val="000009"/>
                <w:sz w:val="24"/>
                <w:szCs w:val="24"/>
              </w:rPr>
              <w:t>по развитию</w:t>
            </w:r>
            <w:r w:rsidRPr="00EA310E">
              <w:rPr>
                <w:color w:val="000009"/>
                <w:spacing w:val="1"/>
                <w:sz w:val="24"/>
                <w:szCs w:val="24"/>
              </w:rPr>
              <w:t xml:space="preserve"> </w:t>
            </w:r>
            <w:r w:rsidRPr="00EA310E">
              <w:rPr>
                <w:color w:val="000009"/>
                <w:spacing w:val="-1"/>
                <w:sz w:val="24"/>
                <w:szCs w:val="24"/>
              </w:rPr>
              <w:t>материальнотехнически</w:t>
            </w:r>
            <w:r w:rsidRPr="00EA310E">
              <w:rPr>
                <w:color w:val="000009"/>
                <w:spacing w:val="-57"/>
                <w:sz w:val="24"/>
                <w:szCs w:val="24"/>
              </w:rPr>
              <w:t xml:space="preserve"> </w:t>
            </w:r>
            <w:r w:rsidRPr="00EA310E">
              <w:rPr>
                <w:color w:val="000009"/>
                <w:sz w:val="24"/>
                <w:szCs w:val="24"/>
              </w:rPr>
              <w:t>х</w:t>
            </w:r>
            <w:r w:rsidRPr="00EA310E">
              <w:rPr>
                <w:color w:val="000009"/>
                <w:spacing w:val="2"/>
                <w:sz w:val="24"/>
                <w:szCs w:val="24"/>
              </w:rPr>
              <w:t xml:space="preserve"> </w:t>
            </w:r>
            <w:r w:rsidRPr="00EA310E">
              <w:rPr>
                <w:color w:val="000009"/>
                <w:sz w:val="24"/>
                <w:szCs w:val="24"/>
              </w:rPr>
              <w:t>условий</w:t>
            </w:r>
            <w:r w:rsidRPr="00EA310E">
              <w:rPr>
                <w:color w:val="000009"/>
                <w:spacing w:val="-1"/>
                <w:sz w:val="24"/>
                <w:szCs w:val="24"/>
              </w:rPr>
              <w:t xml:space="preserve"> </w:t>
            </w:r>
            <w:r w:rsidRPr="00EA310E">
              <w:rPr>
                <w:color w:val="000009"/>
                <w:sz w:val="24"/>
                <w:szCs w:val="24"/>
              </w:rPr>
              <w:t>реализации</w:t>
            </w:r>
            <w:r w:rsidRPr="00EA310E">
              <w:rPr>
                <w:color w:val="000009"/>
                <w:spacing w:val="1"/>
                <w:sz w:val="24"/>
                <w:szCs w:val="24"/>
              </w:rPr>
              <w:t xml:space="preserve"> </w:t>
            </w:r>
            <w:r w:rsidRPr="00EA310E">
              <w:rPr>
                <w:color w:val="000009"/>
                <w:sz w:val="24"/>
                <w:szCs w:val="24"/>
              </w:rPr>
              <w:t>ФГОС</w:t>
            </w:r>
            <w:r w:rsidRPr="00EA310E">
              <w:rPr>
                <w:color w:val="000009"/>
                <w:spacing w:val="-1"/>
                <w:sz w:val="24"/>
                <w:szCs w:val="24"/>
              </w:rPr>
              <w:t xml:space="preserve"> </w:t>
            </w:r>
            <w:r w:rsidRPr="00EA310E">
              <w:rPr>
                <w:color w:val="000009"/>
                <w:sz w:val="24"/>
                <w:szCs w:val="24"/>
              </w:rPr>
              <w:t>НОО</w:t>
            </w:r>
          </w:p>
        </w:tc>
      </w:tr>
      <w:tr w:rsidR="00332112" w:rsidRPr="00EA310E" w:rsidTr="00AC33FE">
        <w:trPr>
          <w:trHeight w:val="1934"/>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492"/>
              <w:jc w:val="both"/>
              <w:rPr>
                <w:sz w:val="24"/>
                <w:szCs w:val="24"/>
              </w:rPr>
            </w:pPr>
            <w:r w:rsidRPr="00EA310E">
              <w:rPr>
                <w:color w:val="000009"/>
                <w:sz w:val="24"/>
                <w:szCs w:val="24"/>
              </w:rPr>
              <w:t>Обеспечение</w:t>
            </w:r>
            <w:r w:rsidRPr="00EA310E">
              <w:rPr>
                <w:color w:val="000009"/>
                <w:spacing w:val="1"/>
                <w:sz w:val="24"/>
                <w:szCs w:val="24"/>
              </w:rPr>
              <w:t xml:space="preserve"> </w:t>
            </w:r>
            <w:r w:rsidRPr="00EA310E">
              <w:rPr>
                <w:color w:val="000009"/>
                <w:sz w:val="24"/>
                <w:szCs w:val="24"/>
              </w:rPr>
              <w:t>соответствия</w:t>
            </w:r>
            <w:r w:rsidRPr="00EA310E">
              <w:rPr>
                <w:color w:val="000009"/>
                <w:spacing w:val="1"/>
                <w:sz w:val="24"/>
                <w:szCs w:val="24"/>
              </w:rPr>
              <w:t xml:space="preserve"> </w:t>
            </w:r>
            <w:r w:rsidRPr="00EA310E">
              <w:rPr>
                <w:color w:val="000009"/>
                <w:sz w:val="24"/>
                <w:szCs w:val="24"/>
              </w:rPr>
              <w:t>санитарно-</w:t>
            </w:r>
            <w:r w:rsidRPr="00EA310E">
              <w:rPr>
                <w:color w:val="000009"/>
                <w:spacing w:val="1"/>
                <w:sz w:val="24"/>
                <w:szCs w:val="24"/>
              </w:rPr>
              <w:t xml:space="preserve"> </w:t>
            </w:r>
            <w:r w:rsidRPr="00EA310E">
              <w:rPr>
                <w:color w:val="000009"/>
                <w:sz w:val="24"/>
                <w:szCs w:val="24"/>
              </w:rPr>
              <w:t>гигиенических</w:t>
            </w:r>
            <w:r w:rsidRPr="00EA310E">
              <w:rPr>
                <w:color w:val="000009"/>
                <w:spacing w:val="-57"/>
                <w:sz w:val="24"/>
                <w:szCs w:val="24"/>
              </w:rPr>
              <w:t xml:space="preserve"> </w:t>
            </w:r>
            <w:r w:rsidRPr="00EA310E">
              <w:rPr>
                <w:color w:val="000009"/>
                <w:sz w:val="24"/>
                <w:szCs w:val="24"/>
              </w:rPr>
              <w:t>условий</w:t>
            </w:r>
          </w:p>
          <w:p w:rsidR="00332112" w:rsidRPr="00EA310E" w:rsidRDefault="00332112" w:rsidP="008641F2">
            <w:pPr>
              <w:pStyle w:val="TableParagraph"/>
              <w:ind w:left="112" w:right="682"/>
              <w:jc w:val="both"/>
              <w:rPr>
                <w:sz w:val="24"/>
                <w:szCs w:val="24"/>
              </w:rPr>
            </w:pPr>
            <w:r w:rsidRPr="00EA310E">
              <w:rPr>
                <w:color w:val="000009"/>
                <w:sz w:val="24"/>
                <w:szCs w:val="24"/>
              </w:rPr>
              <w:t>требованиям</w:t>
            </w:r>
            <w:r w:rsidRPr="00EA310E">
              <w:rPr>
                <w:color w:val="000009"/>
                <w:spacing w:val="-58"/>
                <w:sz w:val="24"/>
                <w:szCs w:val="24"/>
              </w:rPr>
              <w:t xml:space="preserve"> </w:t>
            </w:r>
            <w:r w:rsidRPr="00EA310E">
              <w:rPr>
                <w:color w:val="000009"/>
                <w:sz w:val="24"/>
                <w:szCs w:val="24"/>
              </w:rPr>
              <w:t>ФГОС</w:t>
            </w:r>
          </w:p>
        </w:tc>
        <w:tc>
          <w:tcPr>
            <w:tcW w:w="1266" w:type="dxa"/>
          </w:tcPr>
          <w:p w:rsidR="00332112" w:rsidRPr="00EA310E" w:rsidRDefault="00332112" w:rsidP="008641F2">
            <w:pPr>
              <w:pStyle w:val="TableParagraph"/>
              <w:ind w:left="111" w:right="185"/>
              <w:jc w:val="both"/>
              <w:rPr>
                <w:sz w:val="24"/>
                <w:szCs w:val="24"/>
              </w:rPr>
            </w:pPr>
            <w:r w:rsidRPr="00EA310E">
              <w:rPr>
                <w:color w:val="000009"/>
                <w:spacing w:val="-1"/>
                <w:sz w:val="24"/>
                <w:szCs w:val="24"/>
              </w:rPr>
              <w:t>постоянн</w:t>
            </w:r>
            <w:r w:rsidRPr="00EA310E">
              <w:rPr>
                <w:color w:val="000009"/>
                <w:spacing w:val="-57"/>
                <w:sz w:val="24"/>
                <w:szCs w:val="24"/>
              </w:rPr>
              <w:t xml:space="preserve"> </w:t>
            </w:r>
            <w:r w:rsidRPr="00EA310E">
              <w:rPr>
                <w:color w:val="000009"/>
                <w:sz w:val="24"/>
                <w:szCs w:val="24"/>
              </w:rPr>
              <w:t>о</w:t>
            </w:r>
          </w:p>
        </w:tc>
        <w:tc>
          <w:tcPr>
            <w:tcW w:w="1635" w:type="dxa"/>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Pr>
          <w:p w:rsidR="00332112" w:rsidRPr="00EA310E" w:rsidRDefault="00332112" w:rsidP="008641F2">
            <w:pPr>
              <w:pStyle w:val="TableParagraph"/>
              <w:ind w:left="107" w:right="1159"/>
              <w:jc w:val="both"/>
              <w:rPr>
                <w:sz w:val="24"/>
                <w:szCs w:val="24"/>
              </w:rPr>
            </w:pPr>
            <w:r w:rsidRPr="00EA310E">
              <w:rPr>
                <w:color w:val="000009"/>
                <w:spacing w:val="-1"/>
                <w:sz w:val="24"/>
                <w:szCs w:val="24"/>
              </w:rPr>
              <w:t xml:space="preserve">Приведение </w:t>
            </w:r>
            <w:r w:rsidRPr="00EA310E">
              <w:rPr>
                <w:color w:val="000009"/>
                <w:sz w:val="24"/>
                <w:szCs w:val="24"/>
              </w:rPr>
              <w:t>в</w:t>
            </w:r>
            <w:r w:rsidRPr="00EA310E">
              <w:rPr>
                <w:color w:val="000009"/>
                <w:spacing w:val="-57"/>
                <w:sz w:val="24"/>
                <w:szCs w:val="24"/>
              </w:rPr>
              <w:t xml:space="preserve"> </w:t>
            </w:r>
            <w:r w:rsidRPr="00EA310E">
              <w:rPr>
                <w:color w:val="000009"/>
                <w:sz w:val="24"/>
                <w:szCs w:val="24"/>
              </w:rPr>
              <w:t>соответствие</w:t>
            </w:r>
          </w:p>
        </w:tc>
      </w:tr>
      <w:tr w:rsidR="00332112" w:rsidRPr="00EA310E" w:rsidTr="00AC33FE">
        <w:trPr>
          <w:trHeight w:val="2760"/>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92"/>
              <w:jc w:val="both"/>
              <w:rPr>
                <w:sz w:val="24"/>
                <w:szCs w:val="24"/>
              </w:rPr>
            </w:pPr>
            <w:r w:rsidRPr="00EA310E">
              <w:rPr>
                <w:color w:val="000009"/>
                <w:sz w:val="24"/>
                <w:szCs w:val="24"/>
              </w:rPr>
              <w:t>Обеспечение</w:t>
            </w:r>
            <w:r w:rsidRPr="00EA310E">
              <w:rPr>
                <w:color w:val="000009"/>
                <w:spacing w:val="1"/>
                <w:sz w:val="24"/>
                <w:szCs w:val="24"/>
              </w:rPr>
              <w:t xml:space="preserve"> </w:t>
            </w:r>
            <w:r w:rsidRPr="00EA310E">
              <w:rPr>
                <w:color w:val="000009"/>
                <w:sz w:val="24"/>
                <w:szCs w:val="24"/>
              </w:rPr>
              <w:t>соответствия</w:t>
            </w:r>
            <w:r w:rsidRPr="00EA310E">
              <w:rPr>
                <w:color w:val="000009"/>
                <w:spacing w:val="1"/>
                <w:sz w:val="24"/>
                <w:szCs w:val="24"/>
              </w:rPr>
              <w:t xml:space="preserve"> </w:t>
            </w:r>
            <w:r w:rsidRPr="00EA310E">
              <w:rPr>
                <w:color w:val="000009"/>
                <w:sz w:val="24"/>
                <w:szCs w:val="24"/>
              </w:rPr>
              <w:t>условий</w:t>
            </w:r>
            <w:r w:rsidRPr="00EA310E">
              <w:rPr>
                <w:color w:val="000009"/>
                <w:spacing w:val="1"/>
                <w:sz w:val="24"/>
                <w:szCs w:val="24"/>
              </w:rPr>
              <w:t xml:space="preserve"> </w:t>
            </w:r>
            <w:r w:rsidRPr="00EA310E">
              <w:rPr>
                <w:color w:val="000009"/>
                <w:sz w:val="24"/>
                <w:szCs w:val="24"/>
              </w:rPr>
              <w:t>реализации ООП</w:t>
            </w:r>
            <w:r w:rsidRPr="00EA310E">
              <w:rPr>
                <w:color w:val="000009"/>
                <w:spacing w:val="1"/>
                <w:sz w:val="24"/>
                <w:szCs w:val="24"/>
              </w:rPr>
              <w:t xml:space="preserve"> </w:t>
            </w:r>
            <w:r w:rsidRPr="00EA310E">
              <w:rPr>
                <w:color w:val="000009"/>
                <w:spacing w:val="-1"/>
                <w:sz w:val="24"/>
                <w:szCs w:val="24"/>
              </w:rPr>
              <w:t>противопожарным</w:t>
            </w:r>
            <w:r w:rsidRPr="00EA310E">
              <w:rPr>
                <w:color w:val="000009"/>
                <w:spacing w:val="-57"/>
                <w:sz w:val="24"/>
                <w:szCs w:val="24"/>
              </w:rPr>
              <w:t xml:space="preserve"> </w:t>
            </w:r>
            <w:r w:rsidRPr="00EA310E">
              <w:rPr>
                <w:color w:val="000009"/>
                <w:sz w:val="24"/>
                <w:szCs w:val="24"/>
              </w:rPr>
              <w:t>нормам, нормам</w:t>
            </w:r>
            <w:r w:rsidRPr="00EA310E">
              <w:rPr>
                <w:color w:val="000009"/>
                <w:spacing w:val="1"/>
                <w:sz w:val="24"/>
                <w:szCs w:val="24"/>
              </w:rPr>
              <w:t xml:space="preserve"> </w:t>
            </w:r>
            <w:r w:rsidRPr="00EA310E">
              <w:rPr>
                <w:color w:val="000009"/>
                <w:sz w:val="24"/>
                <w:szCs w:val="24"/>
              </w:rPr>
              <w:t>охраны труда</w:t>
            </w:r>
            <w:r w:rsidRPr="00EA310E">
              <w:rPr>
                <w:color w:val="000009"/>
                <w:spacing w:val="1"/>
                <w:sz w:val="24"/>
                <w:szCs w:val="24"/>
              </w:rPr>
              <w:t xml:space="preserve"> </w:t>
            </w:r>
            <w:r w:rsidRPr="00EA310E">
              <w:rPr>
                <w:color w:val="000009"/>
                <w:sz w:val="24"/>
                <w:szCs w:val="24"/>
              </w:rPr>
              <w:t>работников</w:t>
            </w:r>
            <w:r w:rsidRPr="00EA310E">
              <w:rPr>
                <w:color w:val="000009"/>
                <w:spacing w:val="1"/>
                <w:sz w:val="24"/>
                <w:szCs w:val="24"/>
              </w:rPr>
              <w:t xml:space="preserve"> </w:t>
            </w:r>
            <w:r w:rsidRPr="00EA310E">
              <w:rPr>
                <w:color w:val="000009"/>
                <w:sz w:val="24"/>
                <w:szCs w:val="24"/>
              </w:rPr>
              <w:t>образовательного</w:t>
            </w:r>
          </w:p>
          <w:p w:rsidR="00332112" w:rsidRPr="00EA310E" w:rsidRDefault="00332112" w:rsidP="008641F2">
            <w:pPr>
              <w:pStyle w:val="TableParagraph"/>
              <w:ind w:left="112"/>
              <w:jc w:val="both"/>
              <w:rPr>
                <w:sz w:val="24"/>
                <w:szCs w:val="24"/>
              </w:rPr>
            </w:pPr>
            <w:r w:rsidRPr="00EA310E">
              <w:rPr>
                <w:color w:val="000009"/>
                <w:sz w:val="24"/>
                <w:szCs w:val="24"/>
              </w:rPr>
              <w:t>учреждения</w:t>
            </w:r>
          </w:p>
        </w:tc>
        <w:tc>
          <w:tcPr>
            <w:tcW w:w="1266" w:type="dxa"/>
          </w:tcPr>
          <w:p w:rsidR="00332112" w:rsidRPr="00EA310E" w:rsidRDefault="00332112" w:rsidP="008641F2">
            <w:pPr>
              <w:pStyle w:val="TableParagraph"/>
              <w:ind w:left="111" w:right="185"/>
              <w:jc w:val="both"/>
              <w:rPr>
                <w:sz w:val="24"/>
                <w:szCs w:val="24"/>
              </w:rPr>
            </w:pPr>
            <w:r w:rsidRPr="00EA310E">
              <w:rPr>
                <w:color w:val="000009"/>
                <w:spacing w:val="-1"/>
                <w:sz w:val="24"/>
                <w:szCs w:val="24"/>
              </w:rPr>
              <w:t>постоянн</w:t>
            </w:r>
            <w:r w:rsidRPr="00EA310E">
              <w:rPr>
                <w:color w:val="000009"/>
                <w:spacing w:val="-57"/>
                <w:sz w:val="24"/>
                <w:szCs w:val="24"/>
              </w:rPr>
              <w:t xml:space="preserve"> </w:t>
            </w:r>
            <w:r w:rsidRPr="00EA310E">
              <w:rPr>
                <w:color w:val="000009"/>
                <w:sz w:val="24"/>
                <w:szCs w:val="24"/>
              </w:rPr>
              <w:t>о</w:t>
            </w:r>
          </w:p>
        </w:tc>
        <w:tc>
          <w:tcPr>
            <w:tcW w:w="1635" w:type="dxa"/>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Pr>
          <w:p w:rsidR="00332112" w:rsidRPr="00EA310E" w:rsidRDefault="00332112" w:rsidP="008641F2">
            <w:pPr>
              <w:pStyle w:val="TableParagraph"/>
              <w:ind w:left="107" w:right="1159"/>
              <w:jc w:val="both"/>
              <w:rPr>
                <w:sz w:val="24"/>
                <w:szCs w:val="24"/>
              </w:rPr>
            </w:pPr>
            <w:r w:rsidRPr="00EA310E">
              <w:rPr>
                <w:color w:val="000009"/>
                <w:spacing w:val="-1"/>
                <w:sz w:val="24"/>
                <w:szCs w:val="24"/>
              </w:rPr>
              <w:t xml:space="preserve">Приведение </w:t>
            </w:r>
            <w:r w:rsidRPr="00EA310E">
              <w:rPr>
                <w:color w:val="000009"/>
                <w:sz w:val="24"/>
                <w:szCs w:val="24"/>
              </w:rPr>
              <w:t>в</w:t>
            </w:r>
            <w:r w:rsidRPr="00EA310E">
              <w:rPr>
                <w:color w:val="000009"/>
                <w:spacing w:val="-57"/>
                <w:sz w:val="24"/>
                <w:szCs w:val="24"/>
              </w:rPr>
              <w:t xml:space="preserve"> </w:t>
            </w:r>
            <w:r w:rsidRPr="00EA310E">
              <w:rPr>
                <w:color w:val="000009"/>
                <w:sz w:val="24"/>
                <w:szCs w:val="24"/>
              </w:rPr>
              <w:t>соответствие</w:t>
            </w:r>
          </w:p>
        </w:tc>
      </w:tr>
      <w:tr w:rsidR="00332112" w:rsidRPr="00EA310E" w:rsidTr="00AC33FE">
        <w:trPr>
          <w:trHeight w:val="2760"/>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97"/>
              <w:jc w:val="both"/>
              <w:rPr>
                <w:sz w:val="24"/>
                <w:szCs w:val="24"/>
              </w:rPr>
            </w:pPr>
            <w:r w:rsidRPr="00EA310E">
              <w:rPr>
                <w:color w:val="000009"/>
                <w:sz w:val="24"/>
                <w:szCs w:val="24"/>
              </w:rPr>
              <w:t>Обеспечение</w:t>
            </w:r>
            <w:r w:rsidRPr="00EA310E">
              <w:rPr>
                <w:color w:val="000009"/>
                <w:spacing w:val="1"/>
                <w:sz w:val="24"/>
                <w:szCs w:val="24"/>
              </w:rPr>
              <w:t xml:space="preserve"> </w:t>
            </w:r>
            <w:r w:rsidRPr="00EA310E">
              <w:rPr>
                <w:color w:val="000009"/>
                <w:spacing w:val="-1"/>
                <w:sz w:val="24"/>
                <w:szCs w:val="24"/>
              </w:rPr>
              <w:t>укомплектованнос</w:t>
            </w:r>
            <w:r w:rsidRPr="00EA310E">
              <w:rPr>
                <w:color w:val="000009"/>
                <w:spacing w:val="-57"/>
                <w:sz w:val="24"/>
                <w:szCs w:val="24"/>
              </w:rPr>
              <w:t xml:space="preserve"> </w:t>
            </w:r>
            <w:r w:rsidRPr="00EA310E">
              <w:rPr>
                <w:color w:val="000009"/>
                <w:sz w:val="24"/>
                <w:szCs w:val="24"/>
              </w:rPr>
              <w:t>ти библиотечно-</w:t>
            </w:r>
            <w:r w:rsidRPr="00EA310E">
              <w:rPr>
                <w:color w:val="000009"/>
                <w:spacing w:val="1"/>
                <w:sz w:val="24"/>
                <w:szCs w:val="24"/>
              </w:rPr>
              <w:t xml:space="preserve"> </w:t>
            </w:r>
            <w:r w:rsidRPr="00EA310E">
              <w:rPr>
                <w:color w:val="000009"/>
                <w:sz w:val="24"/>
                <w:szCs w:val="24"/>
              </w:rPr>
              <w:t>информационного</w:t>
            </w:r>
            <w:r w:rsidRPr="00EA310E">
              <w:rPr>
                <w:color w:val="000009"/>
                <w:spacing w:val="-57"/>
                <w:sz w:val="24"/>
                <w:szCs w:val="24"/>
              </w:rPr>
              <w:t xml:space="preserve"> </w:t>
            </w:r>
            <w:r w:rsidRPr="00EA310E">
              <w:rPr>
                <w:color w:val="000009"/>
                <w:sz w:val="24"/>
                <w:szCs w:val="24"/>
              </w:rPr>
              <w:t>центра печатными</w:t>
            </w:r>
            <w:r w:rsidRPr="00EA310E">
              <w:rPr>
                <w:color w:val="000009"/>
                <w:spacing w:val="-57"/>
                <w:sz w:val="24"/>
                <w:szCs w:val="24"/>
              </w:rPr>
              <w:t xml:space="preserve"> </w:t>
            </w:r>
            <w:r w:rsidRPr="00EA310E">
              <w:rPr>
                <w:color w:val="000009"/>
                <w:sz w:val="24"/>
                <w:szCs w:val="24"/>
              </w:rPr>
              <w:t>и электронными</w:t>
            </w:r>
            <w:r w:rsidRPr="00EA310E">
              <w:rPr>
                <w:color w:val="000009"/>
                <w:spacing w:val="1"/>
                <w:sz w:val="24"/>
                <w:szCs w:val="24"/>
              </w:rPr>
              <w:t xml:space="preserve"> </w:t>
            </w:r>
            <w:r w:rsidRPr="00EA310E">
              <w:rPr>
                <w:color w:val="000009"/>
                <w:spacing w:val="-1"/>
                <w:sz w:val="24"/>
                <w:szCs w:val="24"/>
              </w:rPr>
              <w:t>образовательными</w:t>
            </w:r>
            <w:r w:rsidRPr="00EA310E">
              <w:rPr>
                <w:color w:val="000009"/>
                <w:spacing w:val="-57"/>
                <w:sz w:val="24"/>
                <w:szCs w:val="24"/>
              </w:rPr>
              <w:t xml:space="preserve"> </w:t>
            </w:r>
            <w:r w:rsidRPr="00EA310E">
              <w:rPr>
                <w:color w:val="000009"/>
                <w:sz w:val="24"/>
                <w:szCs w:val="24"/>
              </w:rPr>
              <w:t>ресурсами</w:t>
            </w:r>
            <w:r w:rsidRPr="00EA310E">
              <w:rPr>
                <w:color w:val="000009"/>
                <w:spacing w:val="2"/>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предметам</w:t>
            </w:r>
          </w:p>
          <w:p w:rsidR="00332112" w:rsidRPr="00EA310E" w:rsidRDefault="00332112" w:rsidP="008641F2">
            <w:pPr>
              <w:pStyle w:val="TableParagraph"/>
              <w:ind w:left="112"/>
              <w:jc w:val="both"/>
              <w:rPr>
                <w:sz w:val="24"/>
                <w:szCs w:val="24"/>
              </w:rPr>
            </w:pPr>
            <w:r w:rsidRPr="00EA310E">
              <w:rPr>
                <w:color w:val="000009"/>
                <w:sz w:val="24"/>
                <w:szCs w:val="24"/>
              </w:rPr>
              <w:t>учебного</w:t>
            </w:r>
            <w:r w:rsidRPr="00EA310E">
              <w:rPr>
                <w:color w:val="000009"/>
                <w:spacing w:val="-4"/>
                <w:sz w:val="24"/>
                <w:szCs w:val="24"/>
              </w:rPr>
              <w:t xml:space="preserve"> </w:t>
            </w:r>
            <w:r w:rsidRPr="00EA310E">
              <w:rPr>
                <w:color w:val="000009"/>
                <w:sz w:val="24"/>
                <w:szCs w:val="24"/>
              </w:rPr>
              <w:t>плана</w:t>
            </w:r>
          </w:p>
        </w:tc>
        <w:tc>
          <w:tcPr>
            <w:tcW w:w="1266" w:type="dxa"/>
          </w:tcPr>
          <w:p w:rsidR="00332112" w:rsidRPr="00EA310E" w:rsidRDefault="00332112" w:rsidP="008641F2">
            <w:pPr>
              <w:pStyle w:val="TableParagraph"/>
              <w:ind w:left="111" w:right="185"/>
              <w:jc w:val="both"/>
              <w:rPr>
                <w:sz w:val="24"/>
                <w:szCs w:val="24"/>
              </w:rPr>
            </w:pPr>
            <w:r w:rsidRPr="00EA310E">
              <w:rPr>
                <w:color w:val="000009"/>
                <w:spacing w:val="-1"/>
                <w:sz w:val="24"/>
                <w:szCs w:val="24"/>
              </w:rPr>
              <w:t>постоянн</w:t>
            </w:r>
            <w:r w:rsidRPr="00EA310E">
              <w:rPr>
                <w:color w:val="000009"/>
                <w:spacing w:val="-57"/>
                <w:sz w:val="24"/>
                <w:szCs w:val="24"/>
              </w:rPr>
              <w:t xml:space="preserve"> </w:t>
            </w:r>
            <w:r w:rsidRPr="00EA310E">
              <w:rPr>
                <w:color w:val="000009"/>
                <w:sz w:val="24"/>
                <w:szCs w:val="24"/>
              </w:rPr>
              <w:t>о</w:t>
            </w:r>
          </w:p>
        </w:tc>
        <w:tc>
          <w:tcPr>
            <w:tcW w:w="1635" w:type="dxa"/>
          </w:tcPr>
          <w:p w:rsidR="00332112" w:rsidRPr="00EA310E" w:rsidRDefault="00332112" w:rsidP="008641F2">
            <w:pPr>
              <w:pStyle w:val="TableParagraph"/>
              <w:ind w:left="108"/>
              <w:jc w:val="both"/>
              <w:rPr>
                <w:sz w:val="24"/>
                <w:szCs w:val="24"/>
              </w:rPr>
            </w:pPr>
            <w:r w:rsidRPr="00EA310E">
              <w:rPr>
                <w:color w:val="000009"/>
                <w:sz w:val="24"/>
                <w:szCs w:val="24"/>
              </w:rPr>
              <w:t>директор</w:t>
            </w:r>
          </w:p>
        </w:tc>
        <w:tc>
          <w:tcPr>
            <w:tcW w:w="2692" w:type="dxa"/>
          </w:tcPr>
          <w:p w:rsidR="00332112" w:rsidRPr="00EA310E" w:rsidRDefault="00332112" w:rsidP="008641F2">
            <w:pPr>
              <w:pStyle w:val="TableParagraph"/>
              <w:ind w:left="107" w:right="470"/>
              <w:jc w:val="both"/>
              <w:rPr>
                <w:sz w:val="24"/>
                <w:szCs w:val="24"/>
              </w:rPr>
            </w:pPr>
            <w:r w:rsidRPr="00EA310E">
              <w:rPr>
                <w:color w:val="000009"/>
                <w:sz w:val="24"/>
                <w:szCs w:val="24"/>
              </w:rPr>
              <w:t>Приведение в</w:t>
            </w:r>
            <w:r w:rsidRPr="00EA310E">
              <w:rPr>
                <w:color w:val="000009"/>
                <w:spacing w:val="1"/>
                <w:sz w:val="24"/>
                <w:szCs w:val="24"/>
              </w:rPr>
              <w:t xml:space="preserve"> </w:t>
            </w:r>
            <w:r w:rsidRPr="00EA310E">
              <w:rPr>
                <w:color w:val="000009"/>
                <w:sz w:val="24"/>
                <w:szCs w:val="24"/>
              </w:rPr>
              <w:t>соответствие</w:t>
            </w:r>
            <w:r w:rsidRPr="00EA310E">
              <w:rPr>
                <w:color w:val="000009"/>
                <w:spacing w:val="1"/>
                <w:sz w:val="24"/>
                <w:szCs w:val="24"/>
              </w:rPr>
              <w:t xml:space="preserve"> </w:t>
            </w:r>
            <w:r w:rsidRPr="00EA310E">
              <w:rPr>
                <w:color w:val="000009"/>
                <w:spacing w:val="-1"/>
                <w:sz w:val="24"/>
                <w:szCs w:val="24"/>
              </w:rPr>
              <w:t xml:space="preserve">предметам </w:t>
            </w:r>
            <w:r w:rsidRPr="00EA310E">
              <w:rPr>
                <w:color w:val="000009"/>
                <w:sz w:val="24"/>
                <w:szCs w:val="24"/>
              </w:rPr>
              <w:t>учебного</w:t>
            </w:r>
            <w:r w:rsidRPr="00EA310E">
              <w:rPr>
                <w:color w:val="000009"/>
                <w:spacing w:val="-57"/>
                <w:sz w:val="24"/>
                <w:szCs w:val="24"/>
              </w:rPr>
              <w:t xml:space="preserve"> </w:t>
            </w:r>
            <w:r w:rsidRPr="00EA310E">
              <w:rPr>
                <w:color w:val="000009"/>
                <w:sz w:val="24"/>
                <w:szCs w:val="24"/>
              </w:rPr>
              <w:t>плана</w:t>
            </w:r>
          </w:p>
        </w:tc>
      </w:tr>
      <w:tr w:rsidR="00332112" w:rsidRPr="00EA310E" w:rsidTr="00AC33FE">
        <w:trPr>
          <w:trHeight w:val="551"/>
        </w:trPr>
        <w:tc>
          <w:tcPr>
            <w:tcW w:w="1846" w:type="dxa"/>
          </w:tcPr>
          <w:p w:rsidR="00332112" w:rsidRPr="00EA310E" w:rsidRDefault="00332112" w:rsidP="008641F2">
            <w:pPr>
              <w:pStyle w:val="TableParagraph"/>
              <w:ind w:left="112"/>
              <w:jc w:val="both"/>
              <w:rPr>
                <w:sz w:val="24"/>
                <w:szCs w:val="24"/>
              </w:rPr>
            </w:pPr>
            <w:r w:rsidRPr="00EA310E">
              <w:rPr>
                <w:color w:val="000009"/>
                <w:sz w:val="24"/>
                <w:szCs w:val="24"/>
              </w:rPr>
              <w:t>Методическое</w:t>
            </w:r>
          </w:p>
          <w:p w:rsidR="00332112" w:rsidRPr="00EA310E" w:rsidRDefault="00332112" w:rsidP="008641F2">
            <w:pPr>
              <w:pStyle w:val="TableParagraph"/>
              <w:ind w:left="112"/>
              <w:jc w:val="both"/>
              <w:rPr>
                <w:sz w:val="24"/>
                <w:szCs w:val="24"/>
              </w:rPr>
            </w:pPr>
            <w:r w:rsidRPr="00EA310E">
              <w:rPr>
                <w:color w:val="000009"/>
                <w:sz w:val="24"/>
                <w:szCs w:val="24"/>
              </w:rPr>
              <w:t>сопровождение</w:t>
            </w:r>
          </w:p>
        </w:tc>
        <w:tc>
          <w:tcPr>
            <w:tcW w:w="7730" w:type="dxa"/>
            <w:gridSpan w:val="4"/>
          </w:tcPr>
          <w:p w:rsidR="00332112" w:rsidRPr="00EA310E" w:rsidRDefault="00332112" w:rsidP="008641F2">
            <w:pPr>
              <w:pStyle w:val="TableParagraph"/>
              <w:ind w:left="112"/>
              <w:jc w:val="both"/>
              <w:rPr>
                <w:sz w:val="24"/>
                <w:szCs w:val="24"/>
              </w:rPr>
            </w:pPr>
            <w:r w:rsidRPr="00EA310E">
              <w:rPr>
                <w:color w:val="000009"/>
                <w:sz w:val="24"/>
                <w:szCs w:val="24"/>
              </w:rPr>
              <w:t>Цель:</w:t>
            </w:r>
            <w:r w:rsidRPr="00EA310E">
              <w:rPr>
                <w:color w:val="000009"/>
                <w:spacing w:val="-9"/>
                <w:sz w:val="24"/>
                <w:szCs w:val="24"/>
              </w:rPr>
              <w:t xml:space="preserve"> </w:t>
            </w:r>
            <w:r w:rsidRPr="00EA310E">
              <w:rPr>
                <w:color w:val="000009"/>
                <w:sz w:val="24"/>
                <w:szCs w:val="24"/>
              </w:rPr>
              <w:t>обеспечение</w:t>
            </w:r>
            <w:r w:rsidRPr="00EA310E">
              <w:rPr>
                <w:color w:val="000009"/>
                <w:spacing w:val="-8"/>
                <w:sz w:val="24"/>
                <w:szCs w:val="24"/>
              </w:rPr>
              <w:t xml:space="preserve"> </w:t>
            </w:r>
            <w:r w:rsidRPr="00EA310E">
              <w:rPr>
                <w:color w:val="000009"/>
                <w:sz w:val="24"/>
                <w:szCs w:val="24"/>
              </w:rPr>
              <w:t>управленческой</w:t>
            </w:r>
            <w:r w:rsidRPr="00EA310E">
              <w:rPr>
                <w:color w:val="000009"/>
                <w:spacing w:val="-9"/>
                <w:sz w:val="24"/>
                <w:szCs w:val="24"/>
              </w:rPr>
              <w:t xml:space="preserve"> </w:t>
            </w:r>
            <w:r w:rsidRPr="00EA310E">
              <w:rPr>
                <w:color w:val="000009"/>
                <w:sz w:val="24"/>
                <w:szCs w:val="24"/>
              </w:rPr>
              <w:t>и</w:t>
            </w:r>
            <w:r w:rsidRPr="00EA310E">
              <w:rPr>
                <w:color w:val="000009"/>
                <w:spacing w:val="-9"/>
                <w:sz w:val="24"/>
                <w:szCs w:val="24"/>
              </w:rPr>
              <w:t xml:space="preserve"> </w:t>
            </w:r>
            <w:r w:rsidRPr="00EA310E">
              <w:rPr>
                <w:color w:val="000009"/>
                <w:sz w:val="24"/>
                <w:szCs w:val="24"/>
              </w:rPr>
              <w:t>методической</w:t>
            </w:r>
            <w:r w:rsidRPr="00EA310E">
              <w:rPr>
                <w:color w:val="000009"/>
                <w:spacing w:val="-9"/>
                <w:sz w:val="24"/>
                <w:szCs w:val="24"/>
              </w:rPr>
              <w:t xml:space="preserve"> </w:t>
            </w:r>
            <w:r w:rsidRPr="00EA310E">
              <w:rPr>
                <w:color w:val="000009"/>
                <w:sz w:val="24"/>
                <w:szCs w:val="24"/>
              </w:rPr>
              <w:t>готовности</w:t>
            </w:r>
          </w:p>
          <w:p w:rsidR="00332112" w:rsidRPr="00EA310E" w:rsidRDefault="00332112" w:rsidP="008641F2">
            <w:pPr>
              <w:pStyle w:val="TableParagraph"/>
              <w:ind w:left="112"/>
              <w:jc w:val="both"/>
              <w:rPr>
                <w:sz w:val="24"/>
                <w:szCs w:val="24"/>
              </w:rPr>
            </w:pPr>
            <w:r w:rsidRPr="00EA310E">
              <w:rPr>
                <w:color w:val="000009"/>
                <w:sz w:val="24"/>
                <w:szCs w:val="24"/>
              </w:rPr>
              <w:t>педагогических</w:t>
            </w:r>
            <w:r w:rsidRPr="00EA310E">
              <w:rPr>
                <w:color w:val="000009"/>
                <w:spacing w:val="-7"/>
                <w:sz w:val="24"/>
                <w:szCs w:val="24"/>
              </w:rPr>
              <w:t xml:space="preserve"> </w:t>
            </w:r>
            <w:r w:rsidRPr="00EA310E">
              <w:rPr>
                <w:color w:val="000009"/>
                <w:sz w:val="24"/>
                <w:szCs w:val="24"/>
              </w:rPr>
              <w:t>работников</w:t>
            </w:r>
            <w:r w:rsidRPr="00EA310E">
              <w:rPr>
                <w:color w:val="000009"/>
                <w:spacing w:val="-8"/>
                <w:sz w:val="24"/>
                <w:szCs w:val="24"/>
              </w:rPr>
              <w:t xml:space="preserve"> </w:t>
            </w:r>
            <w:r w:rsidRPr="00EA310E">
              <w:rPr>
                <w:color w:val="000009"/>
                <w:sz w:val="24"/>
                <w:szCs w:val="24"/>
              </w:rPr>
              <w:t>школы</w:t>
            </w:r>
            <w:r w:rsidRPr="00EA310E">
              <w:rPr>
                <w:color w:val="000009"/>
                <w:spacing w:val="-10"/>
                <w:sz w:val="24"/>
                <w:szCs w:val="24"/>
              </w:rPr>
              <w:t xml:space="preserve"> </w:t>
            </w:r>
            <w:r w:rsidRPr="00EA310E">
              <w:rPr>
                <w:color w:val="000009"/>
                <w:sz w:val="24"/>
                <w:szCs w:val="24"/>
              </w:rPr>
              <w:t>к</w:t>
            </w:r>
            <w:r w:rsidRPr="00EA310E">
              <w:rPr>
                <w:color w:val="000009"/>
                <w:spacing w:val="-8"/>
                <w:sz w:val="24"/>
                <w:szCs w:val="24"/>
              </w:rPr>
              <w:t xml:space="preserve"> </w:t>
            </w:r>
            <w:r w:rsidRPr="00EA310E">
              <w:rPr>
                <w:color w:val="000009"/>
                <w:sz w:val="24"/>
                <w:szCs w:val="24"/>
              </w:rPr>
              <w:t>введению</w:t>
            </w:r>
            <w:r w:rsidRPr="00EA310E">
              <w:rPr>
                <w:color w:val="000009"/>
                <w:spacing w:val="-10"/>
                <w:sz w:val="24"/>
                <w:szCs w:val="24"/>
              </w:rPr>
              <w:t xml:space="preserve"> </w:t>
            </w:r>
            <w:r w:rsidRPr="00EA310E">
              <w:rPr>
                <w:color w:val="000009"/>
                <w:sz w:val="24"/>
                <w:szCs w:val="24"/>
              </w:rPr>
              <w:t>ФГОС</w:t>
            </w:r>
            <w:r w:rsidRPr="00EA310E">
              <w:rPr>
                <w:color w:val="000009"/>
                <w:spacing w:val="-8"/>
                <w:sz w:val="24"/>
                <w:szCs w:val="24"/>
              </w:rPr>
              <w:t xml:space="preserve"> </w:t>
            </w:r>
            <w:r w:rsidRPr="00EA310E">
              <w:rPr>
                <w:color w:val="000009"/>
                <w:sz w:val="24"/>
                <w:szCs w:val="24"/>
              </w:rPr>
              <w:t>НОО</w:t>
            </w:r>
          </w:p>
        </w:tc>
      </w:tr>
    </w:tbl>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tbl>
      <w:tblPr>
        <w:tblStyle w:val="TableNormal"/>
        <w:tblW w:w="0" w:type="auto"/>
        <w:tblInd w:w="108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846"/>
        <w:gridCol w:w="2137"/>
        <w:gridCol w:w="1266"/>
        <w:gridCol w:w="1635"/>
        <w:gridCol w:w="2692"/>
      </w:tblGrid>
      <w:tr w:rsidR="00332112" w:rsidRPr="00EA310E" w:rsidTr="00AC33FE">
        <w:trPr>
          <w:trHeight w:val="2208"/>
        </w:trPr>
        <w:tc>
          <w:tcPr>
            <w:tcW w:w="1846" w:type="dxa"/>
            <w:vMerge w:val="restart"/>
          </w:tcPr>
          <w:p w:rsidR="00332112" w:rsidRPr="00EA310E" w:rsidRDefault="00332112" w:rsidP="008641F2">
            <w:pPr>
              <w:pStyle w:val="TableParagraph"/>
              <w:ind w:left="112" w:right="477"/>
              <w:jc w:val="both"/>
              <w:rPr>
                <w:sz w:val="24"/>
                <w:szCs w:val="24"/>
              </w:rPr>
            </w:pPr>
            <w:r w:rsidRPr="00EA310E">
              <w:rPr>
                <w:color w:val="000009"/>
                <w:sz w:val="24"/>
                <w:szCs w:val="24"/>
              </w:rPr>
              <w:t>введения</w:t>
            </w:r>
            <w:r w:rsidRPr="00EA310E">
              <w:rPr>
                <w:color w:val="000009"/>
                <w:spacing w:val="1"/>
                <w:sz w:val="24"/>
                <w:szCs w:val="24"/>
              </w:rPr>
              <w:t xml:space="preserve"> </w:t>
            </w:r>
            <w:r w:rsidRPr="00EA310E">
              <w:rPr>
                <w:color w:val="000009"/>
                <w:sz w:val="24"/>
                <w:szCs w:val="24"/>
              </w:rPr>
              <w:t>ФГОС</w:t>
            </w:r>
            <w:r w:rsidRPr="00EA310E">
              <w:rPr>
                <w:color w:val="000009"/>
                <w:spacing w:val="-15"/>
                <w:sz w:val="24"/>
                <w:szCs w:val="24"/>
              </w:rPr>
              <w:t xml:space="preserve"> </w:t>
            </w:r>
            <w:r w:rsidRPr="00EA310E">
              <w:rPr>
                <w:color w:val="000009"/>
                <w:sz w:val="24"/>
                <w:szCs w:val="24"/>
              </w:rPr>
              <w:t>НОО</w:t>
            </w:r>
          </w:p>
        </w:tc>
        <w:tc>
          <w:tcPr>
            <w:tcW w:w="2137" w:type="dxa"/>
          </w:tcPr>
          <w:p w:rsidR="00332112" w:rsidRPr="00EA310E" w:rsidRDefault="00332112" w:rsidP="008641F2">
            <w:pPr>
              <w:pStyle w:val="TableParagraph"/>
              <w:ind w:left="112" w:right="224"/>
              <w:jc w:val="both"/>
              <w:rPr>
                <w:sz w:val="24"/>
                <w:szCs w:val="24"/>
              </w:rPr>
            </w:pPr>
            <w:r w:rsidRPr="00EA310E">
              <w:rPr>
                <w:color w:val="000009"/>
                <w:spacing w:val="-1"/>
                <w:sz w:val="24"/>
                <w:szCs w:val="24"/>
              </w:rPr>
              <w:t xml:space="preserve">Разработка </w:t>
            </w:r>
            <w:r w:rsidRPr="00EA310E">
              <w:rPr>
                <w:color w:val="000009"/>
                <w:sz w:val="24"/>
                <w:szCs w:val="24"/>
              </w:rPr>
              <w:t>плана</w:t>
            </w:r>
            <w:r w:rsidRPr="00EA310E">
              <w:rPr>
                <w:color w:val="000009"/>
                <w:spacing w:val="-57"/>
                <w:sz w:val="24"/>
                <w:szCs w:val="24"/>
              </w:rPr>
              <w:t xml:space="preserve"> </w:t>
            </w:r>
            <w:r w:rsidRPr="00EA310E">
              <w:rPr>
                <w:color w:val="000009"/>
                <w:sz w:val="24"/>
                <w:szCs w:val="24"/>
              </w:rPr>
              <w:t>методической</w:t>
            </w:r>
            <w:r w:rsidRPr="00EA310E">
              <w:rPr>
                <w:color w:val="000009"/>
                <w:spacing w:val="1"/>
                <w:sz w:val="24"/>
                <w:szCs w:val="24"/>
              </w:rPr>
              <w:t xml:space="preserve"> </w:t>
            </w:r>
            <w:r w:rsidRPr="00EA310E">
              <w:rPr>
                <w:color w:val="000009"/>
                <w:sz w:val="24"/>
                <w:szCs w:val="24"/>
              </w:rPr>
              <w:t>работы с</w:t>
            </w:r>
            <w:r w:rsidRPr="00EA310E">
              <w:rPr>
                <w:color w:val="000009"/>
                <w:spacing w:val="1"/>
                <w:sz w:val="24"/>
                <w:szCs w:val="24"/>
              </w:rPr>
              <w:t xml:space="preserve"> </w:t>
            </w:r>
            <w:r w:rsidRPr="00EA310E">
              <w:rPr>
                <w:color w:val="000009"/>
                <w:sz w:val="24"/>
                <w:szCs w:val="24"/>
              </w:rPr>
              <w:t>мероприятиями</w:t>
            </w:r>
            <w:r w:rsidRPr="00EA310E">
              <w:rPr>
                <w:color w:val="000009"/>
                <w:spacing w:val="1"/>
                <w:sz w:val="24"/>
                <w:szCs w:val="24"/>
              </w:rPr>
              <w:t xml:space="preserve"> </w:t>
            </w:r>
            <w:r w:rsidRPr="00EA310E">
              <w:rPr>
                <w:color w:val="000009"/>
                <w:sz w:val="24"/>
                <w:szCs w:val="24"/>
              </w:rPr>
              <w:t>по</w:t>
            </w:r>
            <w:r w:rsidRPr="00EA310E">
              <w:rPr>
                <w:color w:val="000009"/>
                <w:spacing w:val="1"/>
                <w:sz w:val="24"/>
                <w:szCs w:val="24"/>
              </w:rPr>
              <w:t xml:space="preserve"> </w:t>
            </w:r>
            <w:r w:rsidRPr="00EA310E">
              <w:rPr>
                <w:color w:val="000009"/>
                <w:sz w:val="24"/>
                <w:szCs w:val="24"/>
              </w:rPr>
              <w:t>сопровождению</w:t>
            </w:r>
            <w:r w:rsidRPr="00EA310E">
              <w:rPr>
                <w:color w:val="000009"/>
                <w:spacing w:val="1"/>
                <w:sz w:val="24"/>
                <w:szCs w:val="24"/>
              </w:rPr>
              <w:t xml:space="preserve"> </w:t>
            </w:r>
            <w:r w:rsidRPr="00EA310E">
              <w:rPr>
                <w:color w:val="000009"/>
                <w:sz w:val="24"/>
                <w:szCs w:val="24"/>
              </w:rPr>
              <w:t>введения</w:t>
            </w:r>
            <w:r w:rsidRPr="00EA310E">
              <w:rPr>
                <w:color w:val="000009"/>
                <w:spacing w:val="-5"/>
                <w:sz w:val="24"/>
                <w:szCs w:val="24"/>
              </w:rPr>
              <w:t xml:space="preserve"> </w:t>
            </w:r>
            <w:r w:rsidRPr="00EA310E">
              <w:rPr>
                <w:color w:val="000009"/>
                <w:sz w:val="24"/>
                <w:szCs w:val="24"/>
              </w:rPr>
              <w:t>ФГОС</w:t>
            </w:r>
          </w:p>
          <w:p w:rsidR="00332112" w:rsidRPr="00EA310E" w:rsidRDefault="00332112" w:rsidP="008641F2">
            <w:pPr>
              <w:pStyle w:val="TableParagraph"/>
              <w:ind w:left="112"/>
              <w:jc w:val="both"/>
              <w:rPr>
                <w:sz w:val="24"/>
                <w:szCs w:val="24"/>
              </w:rPr>
            </w:pPr>
            <w:r w:rsidRPr="00EA310E">
              <w:rPr>
                <w:color w:val="000009"/>
                <w:sz w:val="24"/>
                <w:szCs w:val="24"/>
              </w:rPr>
              <w:t>НОО</w:t>
            </w:r>
          </w:p>
        </w:tc>
        <w:tc>
          <w:tcPr>
            <w:tcW w:w="1266" w:type="dxa"/>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Pr>
          <w:p w:rsidR="00332112" w:rsidRPr="00EA310E" w:rsidRDefault="00332112" w:rsidP="008641F2">
            <w:pPr>
              <w:pStyle w:val="TableParagraph"/>
              <w:ind w:left="108" w:right="106"/>
              <w:jc w:val="both"/>
              <w:rPr>
                <w:sz w:val="24"/>
                <w:szCs w:val="24"/>
              </w:rPr>
            </w:pPr>
            <w:r w:rsidRPr="00EA310E">
              <w:rPr>
                <w:color w:val="000009"/>
                <w:spacing w:val="-2"/>
                <w:sz w:val="24"/>
                <w:szCs w:val="24"/>
              </w:rPr>
              <w:t>Руководитель</w:t>
            </w:r>
            <w:r w:rsidRPr="00EA310E">
              <w:rPr>
                <w:color w:val="000009"/>
                <w:spacing w:val="-57"/>
                <w:sz w:val="24"/>
                <w:szCs w:val="24"/>
              </w:rPr>
              <w:t xml:space="preserve"> </w:t>
            </w:r>
            <w:r w:rsidRPr="00EA310E">
              <w:rPr>
                <w:color w:val="000009"/>
                <w:sz w:val="24"/>
                <w:szCs w:val="24"/>
              </w:rPr>
              <w:t>ПС</w:t>
            </w:r>
          </w:p>
        </w:tc>
        <w:tc>
          <w:tcPr>
            <w:tcW w:w="2692" w:type="dxa"/>
          </w:tcPr>
          <w:p w:rsidR="00332112" w:rsidRPr="00EA310E" w:rsidRDefault="00332112" w:rsidP="008641F2">
            <w:pPr>
              <w:pStyle w:val="TableParagraph"/>
              <w:ind w:left="107" w:right="551"/>
              <w:jc w:val="both"/>
              <w:rPr>
                <w:sz w:val="24"/>
                <w:szCs w:val="24"/>
              </w:rPr>
            </w:pPr>
            <w:r w:rsidRPr="00EA310E">
              <w:rPr>
                <w:color w:val="000009"/>
                <w:spacing w:val="-1"/>
                <w:sz w:val="24"/>
                <w:szCs w:val="24"/>
              </w:rPr>
              <w:t>План методической</w:t>
            </w:r>
            <w:r w:rsidRPr="00EA310E">
              <w:rPr>
                <w:color w:val="000009"/>
                <w:spacing w:val="-58"/>
                <w:sz w:val="24"/>
                <w:szCs w:val="24"/>
              </w:rPr>
              <w:t xml:space="preserve"> </w:t>
            </w:r>
            <w:r w:rsidRPr="00EA310E">
              <w:rPr>
                <w:color w:val="000009"/>
                <w:sz w:val="24"/>
                <w:szCs w:val="24"/>
              </w:rPr>
              <w:t>работы</w:t>
            </w:r>
            <w:r w:rsidRPr="00EA310E">
              <w:rPr>
                <w:color w:val="000009"/>
                <w:spacing w:val="-2"/>
                <w:sz w:val="24"/>
                <w:szCs w:val="24"/>
              </w:rPr>
              <w:t xml:space="preserve"> </w:t>
            </w:r>
            <w:r w:rsidRPr="00EA310E">
              <w:rPr>
                <w:color w:val="000009"/>
                <w:sz w:val="24"/>
                <w:szCs w:val="24"/>
              </w:rPr>
              <w:t>школы</w:t>
            </w:r>
          </w:p>
        </w:tc>
      </w:tr>
      <w:tr w:rsidR="00332112" w:rsidRPr="00EA310E" w:rsidTr="00AC33FE">
        <w:trPr>
          <w:trHeight w:val="2484"/>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280"/>
              <w:jc w:val="both"/>
              <w:rPr>
                <w:sz w:val="24"/>
                <w:szCs w:val="24"/>
              </w:rPr>
            </w:pPr>
            <w:r w:rsidRPr="00EA310E">
              <w:rPr>
                <w:color w:val="000009"/>
                <w:sz w:val="24"/>
                <w:szCs w:val="24"/>
              </w:rPr>
              <w:t>Организация</w:t>
            </w:r>
            <w:r w:rsidRPr="00EA310E">
              <w:rPr>
                <w:color w:val="000009"/>
                <w:spacing w:val="1"/>
                <w:sz w:val="24"/>
                <w:szCs w:val="24"/>
              </w:rPr>
              <w:t xml:space="preserve"> </w:t>
            </w:r>
            <w:r w:rsidRPr="00EA310E">
              <w:rPr>
                <w:color w:val="000009"/>
                <w:sz w:val="24"/>
                <w:szCs w:val="24"/>
              </w:rPr>
              <w:t>работы по</w:t>
            </w:r>
            <w:r w:rsidRPr="00EA310E">
              <w:rPr>
                <w:color w:val="000009"/>
                <w:spacing w:val="1"/>
                <w:sz w:val="24"/>
                <w:szCs w:val="24"/>
              </w:rPr>
              <w:t xml:space="preserve"> </w:t>
            </w:r>
            <w:r w:rsidRPr="00EA310E">
              <w:rPr>
                <w:color w:val="000009"/>
                <w:sz w:val="24"/>
                <w:szCs w:val="24"/>
              </w:rPr>
              <w:t>психолого-</w:t>
            </w:r>
            <w:r w:rsidRPr="00EA310E">
              <w:rPr>
                <w:color w:val="000009"/>
                <w:spacing w:val="1"/>
                <w:sz w:val="24"/>
                <w:szCs w:val="24"/>
              </w:rPr>
              <w:t xml:space="preserve"> </w:t>
            </w:r>
            <w:r w:rsidRPr="00EA310E">
              <w:rPr>
                <w:color w:val="000009"/>
                <w:spacing w:val="-2"/>
                <w:sz w:val="24"/>
                <w:szCs w:val="24"/>
              </w:rPr>
              <w:t>педагогическому</w:t>
            </w:r>
            <w:r w:rsidRPr="00EA310E">
              <w:rPr>
                <w:color w:val="000009"/>
                <w:spacing w:val="-57"/>
                <w:sz w:val="24"/>
                <w:szCs w:val="24"/>
              </w:rPr>
              <w:t xml:space="preserve"> </w:t>
            </w:r>
            <w:r w:rsidRPr="00EA310E">
              <w:rPr>
                <w:color w:val="000009"/>
                <w:sz w:val="24"/>
                <w:szCs w:val="24"/>
              </w:rPr>
              <w:t>обеспечению</w:t>
            </w:r>
            <w:r w:rsidRPr="00EA310E">
              <w:rPr>
                <w:color w:val="000009"/>
                <w:spacing w:val="1"/>
                <w:sz w:val="24"/>
                <w:szCs w:val="24"/>
              </w:rPr>
              <w:t xml:space="preserve"> </w:t>
            </w:r>
            <w:r w:rsidRPr="00EA310E">
              <w:rPr>
                <w:color w:val="000009"/>
                <w:sz w:val="24"/>
                <w:szCs w:val="24"/>
              </w:rPr>
              <w:t>введения ФГОС</w:t>
            </w:r>
            <w:r w:rsidRPr="00EA310E">
              <w:rPr>
                <w:color w:val="000009"/>
                <w:spacing w:val="1"/>
                <w:sz w:val="24"/>
                <w:szCs w:val="24"/>
              </w:rPr>
              <w:t xml:space="preserve"> </w:t>
            </w:r>
            <w:r w:rsidRPr="00EA310E">
              <w:rPr>
                <w:color w:val="000009"/>
                <w:sz w:val="24"/>
                <w:szCs w:val="24"/>
              </w:rPr>
              <w:t>начального</w:t>
            </w:r>
            <w:r w:rsidRPr="00EA310E">
              <w:rPr>
                <w:color w:val="000009"/>
                <w:spacing w:val="1"/>
                <w:sz w:val="24"/>
                <w:szCs w:val="24"/>
              </w:rPr>
              <w:t xml:space="preserve"> </w:t>
            </w:r>
            <w:r w:rsidRPr="00EA310E">
              <w:rPr>
                <w:color w:val="000009"/>
                <w:sz w:val="24"/>
                <w:szCs w:val="24"/>
              </w:rPr>
              <w:t>общего</w:t>
            </w:r>
          </w:p>
          <w:p w:rsidR="00332112" w:rsidRPr="00EA310E" w:rsidRDefault="00332112" w:rsidP="008641F2">
            <w:pPr>
              <w:pStyle w:val="TableParagraph"/>
              <w:ind w:left="112"/>
              <w:jc w:val="both"/>
              <w:rPr>
                <w:sz w:val="24"/>
                <w:szCs w:val="24"/>
              </w:rPr>
            </w:pPr>
            <w:r w:rsidRPr="00EA310E">
              <w:rPr>
                <w:color w:val="000009"/>
                <w:sz w:val="24"/>
                <w:szCs w:val="24"/>
              </w:rPr>
              <w:t>образования</w:t>
            </w:r>
          </w:p>
        </w:tc>
        <w:tc>
          <w:tcPr>
            <w:tcW w:w="1266" w:type="dxa"/>
          </w:tcPr>
          <w:p w:rsidR="00332112" w:rsidRPr="00EA310E" w:rsidRDefault="00332112" w:rsidP="008641F2">
            <w:pPr>
              <w:pStyle w:val="TableParagraph"/>
              <w:ind w:left="111" w:right="111"/>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года</w:t>
            </w:r>
          </w:p>
        </w:tc>
        <w:tc>
          <w:tcPr>
            <w:tcW w:w="1635" w:type="dxa"/>
          </w:tcPr>
          <w:p w:rsidR="00332112" w:rsidRPr="00EA310E" w:rsidRDefault="00332112" w:rsidP="008641F2">
            <w:pPr>
              <w:pStyle w:val="TableParagraph"/>
              <w:ind w:left="108" w:right="540"/>
              <w:jc w:val="both"/>
              <w:rPr>
                <w:sz w:val="24"/>
                <w:szCs w:val="24"/>
              </w:rPr>
            </w:pPr>
            <w:r w:rsidRPr="00EA310E">
              <w:rPr>
                <w:color w:val="000009"/>
                <w:spacing w:val="-1"/>
                <w:sz w:val="24"/>
                <w:szCs w:val="24"/>
              </w:rPr>
              <w:t>Педагог -</w:t>
            </w:r>
            <w:r w:rsidRPr="00EA310E">
              <w:rPr>
                <w:color w:val="000009"/>
                <w:spacing w:val="-58"/>
                <w:sz w:val="24"/>
                <w:szCs w:val="24"/>
              </w:rPr>
              <w:t xml:space="preserve"> </w:t>
            </w:r>
            <w:r w:rsidRPr="00EA310E">
              <w:rPr>
                <w:color w:val="000009"/>
                <w:sz w:val="24"/>
                <w:szCs w:val="24"/>
              </w:rPr>
              <w:t>психолог</w:t>
            </w:r>
          </w:p>
        </w:tc>
        <w:tc>
          <w:tcPr>
            <w:tcW w:w="2692" w:type="dxa"/>
          </w:tcPr>
          <w:p w:rsidR="00332112" w:rsidRPr="00EA310E" w:rsidRDefault="00332112" w:rsidP="008641F2">
            <w:pPr>
              <w:pStyle w:val="TableParagraph"/>
              <w:ind w:left="107"/>
              <w:jc w:val="both"/>
              <w:rPr>
                <w:sz w:val="24"/>
                <w:szCs w:val="24"/>
              </w:rPr>
            </w:pPr>
            <w:r w:rsidRPr="00EA310E">
              <w:rPr>
                <w:color w:val="000009"/>
                <w:sz w:val="24"/>
                <w:szCs w:val="24"/>
              </w:rPr>
              <w:t>Обеспечение</w:t>
            </w:r>
            <w:r w:rsidRPr="00EA310E">
              <w:rPr>
                <w:color w:val="000009"/>
                <w:spacing w:val="1"/>
                <w:sz w:val="24"/>
                <w:szCs w:val="24"/>
              </w:rPr>
              <w:t xml:space="preserve"> </w:t>
            </w:r>
            <w:r w:rsidRPr="00EA310E">
              <w:rPr>
                <w:color w:val="000009"/>
                <w:spacing w:val="-2"/>
                <w:sz w:val="24"/>
                <w:szCs w:val="24"/>
              </w:rPr>
              <w:t>психологопедагогическ</w:t>
            </w:r>
            <w:r w:rsidRPr="00EA310E">
              <w:rPr>
                <w:color w:val="000009"/>
                <w:spacing w:val="-57"/>
                <w:sz w:val="24"/>
                <w:szCs w:val="24"/>
              </w:rPr>
              <w:t xml:space="preserve"> </w:t>
            </w:r>
            <w:r w:rsidRPr="00EA310E">
              <w:rPr>
                <w:color w:val="000009"/>
                <w:sz w:val="24"/>
                <w:szCs w:val="24"/>
              </w:rPr>
              <w:t>ого</w:t>
            </w:r>
            <w:r w:rsidRPr="00EA310E">
              <w:rPr>
                <w:color w:val="000009"/>
                <w:spacing w:val="-2"/>
                <w:sz w:val="24"/>
                <w:szCs w:val="24"/>
              </w:rPr>
              <w:t xml:space="preserve"> </w:t>
            </w:r>
            <w:r w:rsidRPr="00EA310E">
              <w:rPr>
                <w:color w:val="000009"/>
                <w:sz w:val="24"/>
                <w:szCs w:val="24"/>
              </w:rPr>
              <w:t>сопровождения</w:t>
            </w:r>
          </w:p>
        </w:tc>
      </w:tr>
      <w:tr w:rsidR="00332112" w:rsidRPr="00EA310E" w:rsidTr="00AC33FE">
        <w:trPr>
          <w:trHeight w:val="1103"/>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617"/>
              <w:jc w:val="both"/>
              <w:rPr>
                <w:sz w:val="24"/>
                <w:szCs w:val="24"/>
              </w:rPr>
            </w:pPr>
            <w:r w:rsidRPr="00EA310E">
              <w:rPr>
                <w:color w:val="000009"/>
                <w:sz w:val="24"/>
                <w:szCs w:val="24"/>
              </w:rPr>
              <w:t>Организация</w:t>
            </w:r>
            <w:r w:rsidRPr="00EA310E">
              <w:rPr>
                <w:color w:val="000009"/>
                <w:spacing w:val="1"/>
                <w:sz w:val="24"/>
                <w:szCs w:val="24"/>
              </w:rPr>
              <w:t xml:space="preserve"> </w:t>
            </w:r>
            <w:r w:rsidRPr="00EA310E">
              <w:rPr>
                <w:color w:val="000009"/>
                <w:sz w:val="24"/>
                <w:szCs w:val="24"/>
              </w:rPr>
              <w:t>семинаров</w:t>
            </w:r>
            <w:r w:rsidRPr="00EA310E">
              <w:rPr>
                <w:color w:val="000009"/>
                <w:spacing w:val="-13"/>
                <w:sz w:val="24"/>
                <w:szCs w:val="24"/>
              </w:rPr>
              <w:t xml:space="preserve"> </w:t>
            </w:r>
            <w:r w:rsidRPr="00EA310E">
              <w:rPr>
                <w:color w:val="000009"/>
                <w:sz w:val="24"/>
                <w:szCs w:val="24"/>
              </w:rPr>
              <w:t>по</w:t>
            </w:r>
          </w:p>
          <w:p w:rsidR="00332112" w:rsidRPr="00EA310E" w:rsidRDefault="00332112" w:rsidP="008641F2">
            <w:pPr>
              <w:pStyle w:val="TableParagraph"/>
              <w:ind w:left="112" w:right="117"/>
              <w:jc w:val="both"/>
              <w:rPr>
                <w:sz w:val="24"/>
                <w:szCs w:val="24"/>
              </w:rPr>
            </w:pPr>
            <w:r w:rsidRPr="00EA310E">
              <w:rPr>
                <w:color w:val="000009"/>
                <w:sz w:val="24"/>
                <w:szCs w:val="24"/>
              </w:rPr>
              <w:t>вопросам</w:t>
            </w:r>
            <w:r w:rsidRPr="00EA310E">
              <w:rPr>
                <w:color w:val="000009"/>
                <w:spacing w:val="1"/>
                <w:sz w:val="24"/>
                <w:szCs w:val="24"/>
              </w:rPr>
              <w:t xml:space="preserve"> </w:t>
            </w:r>
            <w:r w:rsidRPr="00EA310E">
              <w:rPr>
                <w:color w:val="000009"/>
                <w:sz w:val="24"/>
                <w:szCs w:val="24"/>
              </w:rPr>
              <w:t>реализации</w:t>
            </w:r>
            <w:r w:rsidRPr="00EA310E">
              <w:rPr>
                <w:color w:val="000009"/>
                <w:spacing w:val="-12"/>
                <w:sz w:val="24"/>
                <w:szCs w:val="24"/>
              </w:rPr>
              <w:t xml:space="preserve"> </w:t>
            </w:r>
            <w:r w:rsidRPr="00EA310E">
              <w:rPr>
                <w:color w:val="000009"/>
                <w:sz w:val="24"/>
                <w:szCs w:val="24"/>
              </w:rPr>
              <w:t>ФГОС</w:t>
            </w:r>
          </w:p>
        </w:tc>
        <w:tc>
          <w:tcPr>
            <w:tcW w:w="1266" w:type="dxa"/>
          </w:tcPr>
          <w:p w:rsidR="00332112" w:rsidRPr="00EA310E" w:rsidRDefault="00332112" w:rsidP="008641F2">
            <w:pPr>
              <w:pStyle w:val="TableParagraph"/>
              <w:ind w:left="111" w:right="111"/>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года</w:t>
            </w:r>
          </w:p>
        </w:tc>
        <w:tc>
          <w:tcPr>
            <w:tcW w:w="1635" w:type="dxa"/>
          </w:tcPr>
          <w:p w:rsidR="00332112" w:rsidRPr="00EA310E" w:rsidRDefault="00332112" w:rsidP="008641F2">
            <w:pPr>
              <w:pStyle w:val="TableParagraph"/>
              <w:ind w:left="108" w:right="106"/>
              <w:jc w:val="both"/>
              <w:rPr>
                <w:sz w:val="24"/>
                <w:szCs w:val="24"/>
              </w:rPr>
            </w:pPr>
            <w:r w:rsidRPr="00EA310E">
              <w:rPr>
                <w:color w:val="000009"/>
                <w:spacing w:val="-2"/>
                <w:sz w:val="24"/>
                <w:szCs w:val="24"/>
              </w:rPr>
              <w:t>Руководитель</w:t>
            </w:r>
            <w:r w:rsidRPr="00EA310E">
              <w:rPr>
                <w:color w:val="000009"/>
                <w:spacing w:val="-57"/>
                <w:sz w:val="24"/>
                <w:szCs w:val="24"/>
              </w:rPr>
              <w:t xml:space="preserve"> </w:t>
            </w:r>
            <w:r w:rsidRPr="00EA310E">
              <w:rPr>
                <w:color w:val="000009"/>
                <w:sz w:val="24"/>
                <w:szCs w:val="24"/>
              </w:rPr>
              <w:t>ПС</w:t>
            </w:r>
          </w:p>
        </w:tc>
        <w:tc>
          <w:tcPr>
            <w:tcW w:w="2692" w:type="dxa"/>
          </w:tcPr>
          <w:p w:rsidR="00332112" w:rsidRPr="00EA310E" w:rsidRDefault="00332112" w:rsidP="008641F2">
            <w:pPr>
              <w:pStyle w:val="TableParagraph"/>
              <w:ind w:left="107"/>
              <w:jc w:val="both"/>
              <w:rPr>
                <w:sz w:val="24"/>
                <w:szCs w:val="24"/>
              </w:rPr>
            </w:pPr>
            <w:r w:rsidRPr="00EA310E">
              <w:rPr>
                <w:color w:val="000009"/>
                <w:sz w:val="24"/>
                <w:szCs w:val="24"/>
              </w:rPr>
              <w:t>Обмен опытом,</w:t>
            </w:r>
            <w:r w:rsidRPr="00EA310E">
              <w:rPr>
                <w:color w:val="000009"/>
                <w:spacing w:val="1"/>
                <w:sz w:val="24"/>
                <w:szCs w:val="24"/>
              </w:rPr>
              <w:t xml:space="preserve"> </w:t>
            </w:r>
            <w:r w:rsidRPr="00EA310E">
              <w:rPr>
                <w:color w:val="000009"/>
                <w:sz w:val="24"/>
                <w:szCs w:val="24"/>
              </w:rPr>
              <w:t>распространение</w:t>
            </w:r>
          </w:p>
          <w:p w:rsidR="00332112" w:rsidRPr="00EA310E" w:rsidRDefault="00332112" w:rsidP="008641F2">
            <w:pPr>
              <w:pStyle w:val="TableParagraph"/>
              <w:ind w:left="107" w:right="436"/>
              <w:jc w:val="both"/>
              <w:rPr>
                <w:sz w:val="24"/>
                <w:szCs w:val="24"/>
              </w:rPr>
            </w:pPr>
            <w:r w:rsidRPr="00EA310E">
              <w:rPr>
                <w:color w:val="000009"/>
                <w:spacing w:val="-1"/>
                <w:sz w:val="24"/>
                <w:szCs w:val="24"/>
              </w:rPr>
              <w:t xml:space="preserve">эффективного </w:t>
            </w:r>
            <w:r w:rsidRPr="00EA310E">
              <w:rPr>
                <w:color w:val="000009"/>
                <w:sz w:val="24"/>
                <w:szCs w:val="24"/>
              </w:rPr>
              <w:t>опыта</w:t>
            </w:r>
            <w:r w:rsidRPr="00EA310E">
              <w:rPr>
                <w:color w:val="000009"/>
                <w:spacing w:val="-57"/>
                <w:sz w:val="24"/>
                <w:szCs w:val="24"/>
              </w:rPr>
              <w:t xml:space="preserve"> </w:t>
            </w:r>
            <w:r w:rsidRPr="00EA310E">
              <w:rPr>
                <w:color w:val="000009"/>
                <w:sz w:val="24"/>
                <w:szCs w:val="24"/>
              </w:rPr>
              <w:t>работы</w:t>
            </w:r>
          </w:p>
        </w:tc>
      </w:tr>
      <w:tr w:rsidR="00332112" w:rsidRPr="00EA310E" w:rsidTr="00AC33FE">
        <w:trPr>
          <w:trHeight w:val="827"/>
        </w:trPr>
        <w:tc>
          <w:tcPr>
            <w:tcW w:w="1846" w:type="dxa"/>
            <w:vMerge w:val="restart"/>
          </w:tcPr>
          <w:p w:rsidR="00332112" w:rsidRPr="00EA310E" w:rsidRDefault="00332112" w:rsidP="008641F2">
            <w:pPr>
              <w:pStyle w:val="TableParagraph"/>
              <w:ind w:left="112" w:right="434"/>
              <w:jc w:val="both"/>
              <w:rPr>
                <w:sz w:val="24"/>
                <w:szCs w:val="24"/>
              </w:rPr>
            </w:pPr>
            <w:r w:rsidRPr="00EA310E">
              <w:rPr>
                <w:color w:val="000009"/>
                <w:sz w:val="24"/>
                <w:szCs w:val="24"/>
              </w:rPr>
              <w:t>Информаци</w:t>
            </w:r>
            <w:r w:rsidRPr="00EA310E">
              <w:rPr>
                <w:color w:val="000009"/>
                <w:spacing w:val="1"/>
                <w:sz w:val="24"/>
                <w:szCs w:val="24"/>
              </w:rPr>
              <w:t xml:space="preserve"> </w:t>
            </w:r>
            <w:r w:rsidRPr="00EA310E">
              <w:rPr>
                <w:color w:val="000009"/>
                <w:sz w:val="24"/>
                <w:szCs w:val="24"/>
              </w:rPr>
              <w:t>онное</w:t>
            </w:r>
            <w:r w:rsidRPr="00EA310E">
              <w:rPr>
                <w:color w:val="000009"/>
                <w:spacing w:val="1"/>
                <w:sz w:val="24"/>
                <w:szCs w:val="24"/>
              </w:rPr>
              <w:t xml:space="preserve"> </w:t>
            </w:r>
            <w:r w:rsidRPr="00EA310E">
              <w:rPr>
                <w:color w:val="000009"/>
                <w:spacing w:val="-1"/>
                <w:sz w:val="24"/>
                <w:szCs w:val="24"/>
              </w:rPr>
              <w:t>обеспечение</w:t>
            </w:r>
          </w:p>
        </w:tc>
        <w:tc>
          <w:tcPr>
            <w:tcW w:w="7730" w:type="dxa"/>
            <w:gridSpan w:val="4"/>
          </w:tcPr>
          <w:p w:rsidR="00332112" w:rsidRPr="00EA310E" w:rsidRDefault="00332112" w:rsidP="008641F2">
            <w:pPr>
              <w:pStyle w:val="TableParagraph"/>
              <w:ind w:left="112"/>
              <w:jc w:val="both"/>
              <w:rPr>
                <w:sz w:val="24"/>
                <w:szCs w:val="24"/>
              </w:rPr>
            </w:pPr>
            <w:r w:rsidRPr="00EA310E">
              <w:rPr>
                <w:color w:val="000009"/>
                <w:sz w:val="24"/>
                <w:szCs w:val="24"/>
              </w:rPr>
              <w:t>Цель:</w:t>
            </w:r>
            <w:r w:rsidRPr="00EA310E">
              <w:rPr>
                <w:color w:val="000009"/>
                <w:spacing w:val="-4"/>
                <w:sz w:val="24"/>
                <w:szCs w:val="24"/>
              </w:rPr>
              <w:t xml:space="preserve"> </w:t>
            </w:r>
            <w:r w:rsidRPr="00EA310E">
              <w:rPr>
                <w:color w:val="000009"/>
                <w:sz w:val="24"/>
                <w:szCs w:val="24"/>
              </w:rPr>
              <w:t>обеспечение</w:t>
            </w:r>
            <w:r w:rsidRPr="00EA310E">
              <w:rPr>
                <w:color w:val="000009"/>
                <w:spacing w:val="-3"/>
                <w:sz w:val="24"/>
                <w:szCs w:val="24"/>
              </w:rPr>
              <w:t xml:space="preserve"> </w:t>
            </w:r>
            <w:r w:rsidRPr="00EA310E">
              <w:rPr>
                <w:color w:val="000009"/>
                <w:sz w:val="24"/>
                <w:szCs w:val="24"/>
              </w:rPr>
              <w:t>условий</w:t>
            </w:r>
            <w:r w:rsidRPr="00EA310E">
              <w:rPr>
                <w:color w:val="000009"/>
                <w:spacing w:val="-4"/>
                <w:sz w:val="24"/>
                <w:szCs w:val="24"/>
              </w:rPr>
              <w:t xml:space="preserve"> </w:t>
            </w:r>
            <w:r w:rsidRPr="00EA310E">
              <w:rPr>
                <w:color w:val="000009"/>
                <w:sz w:val="24"/>
                <w:szCs w:val="24"/>
              </w:rPr>
              <w:t>для</w:t>
            </w:r>
            <w:r w:rsidRPr="00EA310E">
              <w:rPr>
                <w:color w:val="000009"/>
                <w:spacing w:val="-4"/>
                <w:sz w:val="24"/>
                <w:szCs w:val="24"/>
              </w:rPr>
              <w:t xml:space="preserve"> </w:t>
            </w:r>
            <w:r w:rsidRPr="00EA310E">
              <w:rPr>
                <w:color w:val="000009"/>
                <w:sz w:val="24"/>
                <w:szCs w:val="24"/>
              </w:rPr>
              <w:t>развития</w:t>
            </w:r>
            <w:r w:rsidRPr="00EA310E">
              <w:rPr>
                <w:color w:val="000009"/>
                <w:spacing w:val="-6"/>
                <w:sz w:val="24"/>
                <w:szCs w:val="24"/>
              </w:rPr>
              <w:t xml:space="preserve"> </w:t>
            </w:r>
            <w:r w:rsidRPr="00EA310E">
              <w:rPr>
                <w:color w:val="000009"/>
                <w:sz w:val="24"/>
                <w:szCs w:val="24"/>
              </w:rPr>
              <w:t>информационно-</w:t>
            </w:r>
          </w:p>
          <w:p w:rsidR="00332112" w:rsidRPr="00EA310E" w:rsidRDefault="00332112" w:rsidP="008641F2">
            <w:pPr>
              <w:pStyle w:val="TableParagraph"/>
              <w:ind w:left="112" w:right="651"/>
              <w:jc w:val="both"/>
              <w:rPr>
                <w:sz w:val="24"/>
                <w:szCs w:val="24"/>
              </w:rPr>
            </w:pPr>
            <w:r w:rsidRPr="00EA310E">
              <w:rPr>
                <w:color w:val="000009"/>
                <w:sz w:val="24"/>
                <w:szCs w:val="24"/>
              </w:rPr>
              <w:t>образовательной</w:t>
            </w:r>
            <w:r w:rsidRPr="00EA310E">
              <w:rPr>
                <w:color w:val="000009"/>
                <w:spacing w:val="-9"/>
                <w:sz w:val="24"/>
                <w:szCs w:val="24"/>
              </w:rPr>
              <w:t xml:space="preserve"> </w:t>
            </w:r>
            <w:r w:rsidRPr="00EA310E">
              <w:rPr>
                <w:color w:val="000009"/>
                <w:sz w:val="24"/>
                <w:szCs w:val="24"/>
              </w:rPr>
              <w:t>среды</w:t>
            </w:r>
            <w:r w:rsidRPr="00EA310E">
              <w:rPr>
                <w:color w:val="000009"/>
                <w:spacing w:val="-9"/>
                <w:sz w:val="24"/>
                <w:szCs w:val="24"/>
              </w:rPr>
              <w:t xml:space="preserve"> </w:t>
            </w:r>
            <w:r w:rsidRPr="00EA310E">
              <w:rPr>
                <w:color w:val="000009"/>
                <w:sz w:val="24"/>
                <w:szCs w:val="24"/>
              </w:rPr>
              <w:t>школы</w:t>
            </w:r>
            <w:r w:rsidRPr="00EA310E">
              <w:rPr>
                <w:color w:val="000009"/>
                <w:spacing w:val="-10"/>
                <w:sz w:val="24"/>
                <w:szCs w:val="24"/>
              </w:rPr>
              <w:t xml:space="preserve"> </w:t>
            </w:r>
            <w:r w:rsidRPr="00EA310E">
              <w:rPr>
                <w:color w:val="000009"/>
                <w:sz w:val="24"/>
                <w:szCs w:val="24"/>
              </w:rPr>
              <w:t>(ИОС),</w:t>
            </w:r>
            <w:r w:rsidRPr="00EA310E">
              <w:rPr>
                <w:color w:val="000009"/>
                <w:spacing w:val="-8"/>
                <w:sz w:val="24"/>
                <w:szCs w:val="24"/>
              </w:rPr>
              <w:t xml:space="preserve"> </w:t>
            </w:r>
            <w:r w:rsidRPr="00EA310E">
              <w:rPr>
                <w:color w:val="000009"/>
                <w:sz w:val="24"/>
                <w:szCs w:val="24"/>
              </w:rPr>
              <w:t>способствующей</w:t>
            </w:r>
            <w:r w:rsidRPr="00EA310E">
              <w:rPr>
                <w:color w:val="000009"/>
                <w:spacing w:val="-9"/>
                <w:sz w:val="24"/>
                <w:szCs w:val="24"/>
              </w:rPr>
              <w:t xml:space="preserve"> </w:t>
            </w:r>
            <w:r w:rsidRPr="00EA310E">
              <w:rPr>
                <w:color w:val="000009"/>
                <w:sz w:val="24"/>
                <w:szCs w:val="24"/>
              </w:rPr>
              <w:t>реализации</w:t>
            </w:r>
            <w:r w:rsidRPr="00EA310E">
              <w:rPr>
                <w:color w:val="000009"/>
                <w:spacing w:val="-57"/>
                <w:sz w:val="24"/>
                <w:szCs w:val="24"/>
              </w:rPr>
              <w:t xml:space="preserve"> </w:t>
            </w:r>
            <w:r w:rsidRPr="00EA310E">
              <w:rPr>
                <w:color w:val="000009"/>
                <w:sz w:val="24"/>
                <w:szCs w:val="24"/>
              </w:rPr>
              <w:t>информационно-методических</w:t>
            </w:r>
            <w:r w:rsidRPr="00EA310E">
              <w:rPr>
                <w:color w:val="000009"/>
                <w:spacing w:val="2"/>
                <w:sz w:val="24"/>
                <w:szCs w:val="24"/>
              </w:rPr>
              <w:t xml:space="preserve"> </w:t>
            </w:r>
            <w:r w:rsidRPr="00EA310E">
              <w:rPr>
                <w:color w:val="000009"/>
                <w:sz w:val="24"/>
                <w:szCs w:val="24"/>
              </w:rPr>
              <w:t>условий</w:t>
            </w:r>
            <w:r w:rsidRPr="00EA310E">
              <w:rPr>
                <w:color w:val="000009"/>
                <w:spacing w:val="-1"/>
                <w:sz w:val="24"/>
                <w:szCs w:val="24"/>
              </w:rPr>
              <w:t xml:space="preserve"> </w:t>
            </w:r>
            <w:r w:rsidRPr="00EA310E">
              <w:rPr>
                <w:color w:val="000009"/>
                <w:sz w:val="24"/>
                <w:szCs w:val="24"/>
              </w:rPr>
              <w:t>ФГОС</w:t>
            </w:r>
            <w:r w:rsidRPr="00EA310E">
              <w:rPr>
                <w:color w:val="000009"/>
                <w:spacing w:val="-3"/>
                <w:sz w:val="24"/>
                <w:szCs w:val="24"/>
              </w:rPr>
              <w:t xml:space="preserve"> </w:t>
            </w:r>
            <w:r w:rsidRPr="00EA310E">
              <w:rPr>
                <w:color w:val="000009"/>
                <w:sz w:val="24"/>
                <w:szCs w:val="24"/>
              </w:rPr>
              <w:t>НОО</w:t>
            </w:r>
          </w:p>
        </w:tc>
      </w:tr>
      <w:tr w:rsidR="00332112" w:rsidRPr="00EA310E" w:rsidTr="00AC33FE">
        <w:trPr>
          <w:trHeight w:val="1934"/>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206"/>
              <w:jc w:val="both"/>
              <w:rPr>
                <w:sz w:val="24"/>
                <w:szCs w:val="24"/>
              </w:rPr>
            </w:pPr>
            <w:r w:rsidRPr="00EA310E">
              <w:rPr>
                <w:color w:val="000009"/>
                <w:sz w:val="24"/>
                <w:szCs w:val="24"/>
              </w:rPr>
              <w:t>Публикация</w:t>
            </w:r>
            <w:r w:rsidRPr="00EA310E">
              <w:rPr>
                <w:color w:val="000009"/>
                <w:spacing w:val="1"/>
                <w:sz w:val="24"/>
                <w:szCs w:val="24"/>
              </w:rPr>
              <w:t xml:space="preserve"> </w:t>
            </w:r>
            <w:r w:rsidRPr="00EA310E">
              <w:rPr>
                <w:color w:val="000009"/>
                <w:sz w:val="24"/>
                <w:szCs w:val="24"/>
              </w:rPr>
              <w:t>основной</w:t>
            </w:r>
            <w:r w:rsidRPr="00EA310E">
              <w:rPr>
                <w:color w:val="000009"/>
                <w:spacing w:val="1"/>
                <w:sz w:val="24"/>
                <w:szCs w:val="24"/>
              </w:rPr>
              <w:t xml:space="preserve"> </w:t>
            </w:r>
            <w:r w:rsidRPr="00EA310E">
              <w:rPr>
                <w:color w:val="000009"/>
                <w:sz w:val="24"/>
                <w:szCs w:val="24"/>
              </w:rPr>
              <w:t>образовательной</w:t>
            </w:r>
            <w:r w:rsidRPr="00EA310E">
              <w:rPr>
                <w:color w:val="000009"/>
                <w:spacing w:val="1"/>
                <w:sz w:val="24"/>
                <w:szCs w:val="24"/>
              </w:rPr>
              <w:t xml:space="preserve"> </w:t>
            </w:r>
            <w:r w:rsidRPr="00EA310E">
              <w:rPr>
                <w:color w:val="000009"/>
                <w:spacing w:val="-1"/>
                <w:sz w:val="24"/>
                <w:szCs w:val="24"/>
              </w:rPr>
              <w:t xml:space="preserve">программы </w:t>
            </w:r>
            <w:r w:rsidRPr="00EA310E">
              <w:rPr>
                <w:color w:val="000009"/>
                <w:sz w:val="24"/>
                <w:szCs w:val="24"/>
              </w:rPr>
              <w:t>НОО,</w:t>
            </w:r>
            <w:r w:rsidRPr="00EA310E">
              <w:rPr>
                <w:color w:val="000009"/>
                <w:spacing w:val="-57"/>
                <w:sz w:val="24"/>
                <w:szCs w:val="24"/>
              </w:rPr>
              <w:t xml:space="preserve"> </w:t>
            </w:r>
            <w:r w:rsidRPr="00EA310E">
              <w:rPr>
                <w:color w:val="000009"/>
                <w:sz w:val="24"/>
                <w:szCs w:val="24"/>
              </w:rPr>
              <w:t>нормативных</w:t>
            </w:r>
          </w:p>
          <w:p w:rsidR="00332112" w:rsidRPr="00EA310E" w:rsidRDefault="00332112" w:rsidP="008641F2">
            <w:pPr>
              <w:pStyle w:val="TableParagraph"/>
              <w:ind w:left="112" w:right="507"/>
              <w:jc w:val="both"/>
              <w:rPr>
                <w:sz w:val="24"/>
                <w:szCs w:val="24"/>
              </w:rPr>
            </w:pPr>
            <w:r w:rsidRPr="00EA310E">
              <w:rPr>
                <w:color w:val="000009"/>
                <w:spacing w:val="-1"/>
                <w:sz w:val="24"/>
                <w:szCs w:val="24"/>
              </w:rPr>
              <w:t xml:space="preserve">документов </w:t>
            </w:r>
            <w:r w:rsidRPr="00EA310E">
              <w:rPr>
                <w:color w:val="000009"/>
                <w:sz w:val="24"/>
                <w:szCs w:val="24"/>
              </w:rPr>
              <w:t>на</w:t>
            </w:r>
            <w:r w:rsidRPr="00EA310E">
              <w:rPr>
                <w:color w:val="000009"/>
                <w:spacing w:val="-57"/>
                <w:sz w:val="24"/>
                <w:szCs w:val="24"/>
              </w:rPr>
              <w:t xml:space="preserve"> </w:t>
            </w:r>
            <w:r w:rsidRPr="00EA310E">
              <w:rPr>
                <w:color w:val="000009"/>
                <w:sz w:val="24"/>
                <w:szCs w:val="24"/>
              </w:rPr>
              <w:t>сайте</w:t>
            </w:r>
            <w:r w:rsidRPr="00EA310E">
              <w:rPr>
                <w:color w:val="000009"/>
                <w:spacing w:val="-3"/>
                <w:sz w:val="24"/>
                <w:szCs w:val="24"/>
              </w:rPr>
              <w:t xml:space="preserve"> </w:t>
            </w:r>
            <w:r w:rsidRPr="00EA310E">
              <w:rPr>
                <w:color w:val="000009"/>
                <w:sz w:val="24"/>
                <w:szCs w:val="24"/>
              </w:rPr>
              <w:t>ОУ</w:t>
            </w:r>
          </w:p>
        </w:tc>
        <w:tc>
          <w:tcPr>
            <w:tcW w:w="1266" w:type="dxa"/>
          </w:tcPr>
          <w:p w:rsidR="00332112" w:rsidRPr="00EA310E" w:rsidRDefault="00332112" w:rsidP="008641F2">
            <w:pPr>
              <w:pStyle w:val="TableParagraph"/>
              <w:ind w:left="111"/>
              <w:jc w:val="both"/>
              <w:rPr>
                <w:sz w:val="24"/>
                <w:szCs w:val="24"/>
              </w:rPr>
            </w:pPr>
            <w:r w:rsidRPr="00EA310E">
              <w:rPr>
                <w:color w:val="000009"/>
                <w:sz w:val="24"/>
                <w:szCs w:val="24"/>
              </w:rPr>
              <w:t>август</w:t>
            </w:r>
          </w:p>
        </w:tc>
        <w:tc>
          <w:tcPr>
            <w:tcW w:w="1635" w:type="dxa"/>
          </w:tcPr>
          <w:p w:rsidR="00332112" w:rsidRPr="00EA310E" w:rsidRDefault="00332112" w:rsidP="008641F2">
            <w:pPr>
              <w:pStyle w:val="TableParagraph"/>
              <w:ind w:left="108" w:right="110"/>
              <w:jc w:val="both"/>
              <w:rPr>
                <w:sz w:val="24"/>
                <w:szCs w:val="24"/>
              </w:rPr>
            </w:pPr>
            <w:r w:rsidRPr="00EA310E">
              <w:rPr>
                <w:color w:val="000009"/>
                <w:sz w:val="24"/>
                <w:szCs w:val="24"/>
              </w:rPr>
              <w:t>Директор,</w:t>
            </w:r>
            <w:r w:rsidRPr="00EA310E">
              <w:rPr>
                <w:color w:val="000009"/>
                <w:spacing w:val="1"/>
                <w:sz w:val="24"/>
                <w:szCs w:val="24"/>
              </w:rPr>
              <w:t xml:space="preserve"> </w:t>
            </w:r>
            <w:r w:rsidRPr="00EA310E">
              <w:rPr>
                <w:color w:val="000009"/>
                <w:spacing w:val="-1"/>
                <w:sz w:val="24"/>
                <w:szCs w:val="24"/>
              </w:rPr>
              <w:t>ответственны</w:t>
            </w:r>
            <w:r w:rsidRPr="00EA310E">
              <w:rPr>
                <w:color w:val="000009"/>
                <w:spacing w:val="-57"/>
                <w:sz w:val="24"/>
                <w:szCs w:val="24"/>
              </w:rPr>
              <w:t xml:space="preserve"> </w:t>
            </w:r>
            <w:r w:rsidRPr="00EA310E">
              <w:rPr>
                <w:color w:val="000009"/>
                <w:sz w:val="24"/>
                <w:szCs w:val="24"/>
              </w:rPr>
              <w:t>й за</w:t>
            </w:r>
            <w:r w:rsidRPr="00EA310E">
              <w:rPr>
                <w:color w:val="000009"/>
                <w:spacing w:val="-1"/>
                <w:sz w:val="24"/>
                <w:szCs w:val="24"/>
              </w:rPr>
              <w:t xml:space="preserve"> </w:t>
            </w:r>
            <w:r w:rsidRPr="00EA310E">
              <w:rPr>
                <w:color w:val="000009"/>
                <w:sz w:val="24"/>
                <w:szCs w:val="24"/>
              </w:rPr>
              <w:t>сайт</w:t>
            </w:r>
          </w:p>
        </w:tc>
        <w:tc>
          <w:tcPr>
            <w:tcW w:w="2692" w:type="dxa"/>
          </w:tcPr>
          <w:p w:rsidR="00332112" w:rsidRPr="00EA310E" w:rsidRDefault="00332112" w:rsidP="008641F2">
            <w:pPr>
              <w:pStyle w:val="TableParagraph"/>
              <w:ind w:left="107" w:right="176"/>
              <w:jc w:val="both"/>
              <w:rPr>
                <w:sz w:val="24"/>
                <w:szCs w:val="24"/>
              </w:rPr>
            </w:pPr>
            <w:r w:rsidRPr="00EA310E">
              <w:rPr>
                <w:color w:val="000009"/>
                <w:sz w:val="24"/>
                <w:szCs w:val="24"/>
              </w:rPr>
              <w:t>Информирование</w:t>
            </w:r>
            <w:r w:rsidRPr="00EA310E">
              <w:rPr>
                <w:color w:val="000009"/>
                <w:spacing w:val="1"/>
                <w:sz w:val="24"/>
                <w:szCs w:val="24"/>
              </w:rPr>
              <w:t xml:space="preserve"> </w:t>
            </w:r>
            <w:r w:rsidRPr="00EA310E">
              <w:rPr>
                <w:color w:val="000009"/>
                <w:sz w:val="24"/>
                <w:szCs w:val="24"/>
              </w:rPr>
              <w:t>общественности</w:t>
            </w:r>
            <w:r w:rsidRPr="00EA310E">
              <w:rPr>
                <w:color w:val="000009"/>
                <w:spacing w:val="-6"/>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ходе</w:t>
            </w:r>
            <w:r w:rsidRPr="00EA310E">
              <w:rPr>
                <w:color w:val="000009"/>
                <w:spacing w:val="-57"/>
                <w:sz w:val="24"/>
                <w:szCs w:val="24"/>
              </w:rPr>
              <w:t xml:space="preserve"> </w:t>
            </w:r>
            <w:r w:rsidRPr="00EA310E">
              <w:rPr>
                <w:color w:val="000009"/>
                <w:sz w:val="24"/>
                <w:szCs w:val="24"/>
              </w:rPr>
              <w:t>и результатах</w:t>
            </w:r>
            <w:r w:rsidRPr="00EA310E">
              <w:rPr>
                <w:color w:val="000009"/>
                <w:spacing w:val="1"/>
                <w:sz w:val="24"/>
                <w:szCs w:val="24"/>
              </w:rPr>
              <w:t xml:space="preserve"> </w:t>
            </w:r>
            <w:r w:rsidRPr="00EA310E">
              <w:rPr>
                <w:color w:val="000009"/>
                <w:sz w:val="24"/>
                <w:szCs w:val="24"/>
              </w:rPr>
              <w:t>внедрения</w:t>
            </w:r>
            <w:r w:rsidRPr="00EA310E">
              <w:rPr>
                <w:color w:val="000009"/>
                <w:spacing w:val="-6"/>
                <w:sz w:val="24"/>
                <w:szCs w:val="24"/>
              </w:rPr>
              <w:t xml:space="preserve"> </w:t>
            </w:r>
            <w:r w:rsidRPr="00EA310E">
              <w:rPr>
                <w:color w:val="000009"/>
                <w:sz w:val="24"/>
                <w:szCs w:val="24"/>
              </w:rPr>
              <w:t>ФГОС</w:t>
            </w:r>
            <w:r w:rsidRPr="00EA310E">
              <w:rPr>
                <w:color w:val="000009"/>
                <w:spacing w:val="-6"/>
                <w:sz w:val="24"/>
                <w:szCs w:val="24"/>
              </w:rPr>
              <w:t xml:space="preserve"> </w:t>
            </w:r>
            <w:r w:rsidRPr="00EA310E">
              <w:rPr>
                <w:color w:val="000009"/>
                <w:sz w:val="24"/>
                <w:szCs w:val="24"/>
              </w:rPr>
              <w:t>НОО</w:t>
            </w:r>
          </w:p>
        </w:tc>
      </w:tr>
      <w:tr w:rsidR="00332112" w:rsidRPr="00EA310E" w:rsidTr="00AC33FE">
        <w:trPr>
          <w:trHeight w:val="2760"/>
        </w:trPr>
        <w:tc>
          <w:tcPr>
            <w:tcW w:w="1846" w:type="dxa"/>
            <w:vMerge/>
            <w:tcBorders>
              <w:top w:val="nil"/>
            </w:tcBorders>
          </w:tcPr>
          <w:p w:rsidR="00332112" w:rsidRPr="00EA310E" w:rsidRDefault="00332112" w:rsidP="008641F2">
            <w:pPr>
              <w:jc w:val="both"/>
              <w:rPr>
                <w:sz w:val="24"/>
                <w:szCs w:val="24"/>
              </w:rPr>
            </w:pPr>
          </w:p>
        </w:tc>
        <w:tc>
          <w:tcPr>
            <w:tcW w:w="2137" w:type="dxa"/>
          </w:tcPr>
          <w:p w:rsidR="00332112" w:rsidRPr="00EA310E" w:rsidRDefault="00332112" w:rsidP="008641F2">
            <w:pPr>
              <w:pStyle w:val="TableParagraph"/>
              <w:ind w:left="112" w:right="208"/>
              <w:jc w:val="both"/>
              <w:rPr>
                <w:sz w:val="24"/>
                <w:szCs w:val="24"/>
              </w:rPr>
            </w:pPr>
            <w:r w:rsidRPr="00EA310E">
              <w:rPr>
                <w:color w:val="000009"/>
                <w:spacing w:val="-1"/>
                <w:sz w:val="24"/>
                <w:szCs w:val="24"/>
              </w:rPr>
              <w:t>Информирование</w:t>
            </w:r>
            <w:r w:rsidRPr="00EA310E">
              <w:rPr>
                <w:color w:val="000009"/>
                <w:spacing w:val="-57"/>
                <w:sz w:val="24"/>
                <w:szCs w:val="24"/>
              </w:rPr>
              <w:t xml:space="preserve"> </w:t>
            </w:r>
            <w:r w:rsidRPr="00EA310E">
              <w:rPr>
                <w:color w:val="000009"/>
                <w:sz w:val="24"/>
                <w:szCs w:val="24"/>
              </w:rPr>
              <w:t>родителей</w:t>
            </w:r>
            <w:r w:rsidRPr="00EA310E">
              <w:rPr>
                <w:color w:val="000009"/>
                <w:spacing w:val="1"/>
                <w:sz w:val="24"/>
                <w:szCs w:val="24"/>
              </w:rPr>
              <w:t xml:space="preserve"> </w:t>
            </w:r>
            <w:r w:rsidRPr="00EA310E">
              <w:rPr>
                <w:color w:val="000009"/>
                <w:sz w:val="24"/>
                <w:szCs w:val="24"/>
              </w:rPr>
              <w:t>обучающихся о</w:t>
            </w:r>
            <w:r w:rsidRPr="00EA310E">
              <w:rPr>
                <w:color w:val="000009"/>
                <w:spacing w:val="1"/>
                <w:sz w:val="24"/>
                <w:szCs w:val="24"/>
              </w:rPr>
              <w:t xml:space="preserve"> </w:t>
            </w:r>
            <w:r w:rsidRPr="00EA310E">
              <w:rPr>
                <w:color w:val="000009"/>
                <w:sz w:val="24"/>
                <w:szCs w:val="24"/>
              </w:rPr>
              <w:t>результатах</w:t>
            </w:r>
            <w:r w:rsidRPr="00EA310E">
              <w:rPr>
                <w:color w:val="000009"/>
                <w:spacing w:val="1"/>
                <w:sz w:val="24"/>
                <w:szCs w:val="24"/>
              </w:rPr>
              <w:t xml:space="preserve"> </w:t>
            </w:r>
            <w:r w:rsidRPr="00EA310E">
              <w:rPr>
                <w:color w:val="000009"/>
                <w:sz w:val="24"/>
                <w:szCs w:val="24"/>
              </w:rPr>
              <w:t>ведения ФГОС в</w:t>
            </w:r>
            <w:r w:rsidRPr="00EA310E">
              <w:rPr>
                <w:color w:val="000009"/>
                <w:spacing w:val="1"/>
                <w:sz w:val="24"/>
                <w:szCs w:val="24"/>
              </w:rPr>
              <w:t xml:space="preserve"> </w:t>
            </w:r>
            <w:r w:rsidRPr="00EA310E">
              <w:rPr>
                <w:color w:val="000009"/>
                <w:sz w:val="24"/>
                <w:szCs w:val="24"/>
              </w:rPr>
              <w:t>ОУ через</w:t>
            </w:r>
            <w:r w:rsidRPr="00EA310E">
              <w:rPr>
                <w:color w:val="000009"/>
                <w:spacing w:val="1"/>
                <w:sz w:val="24"/>
                <w:szCs w:val="24"/>
              </w:rPr>
              <w:t xml:space="preserve"> </w:t>
            </w:r>
            <w:r w:rsidRPr="00EA310E">
              <w:rPr>
                <w:color w:val="000009"/>
                <w:sz w:val="24"/>
                <w:szCs w:val="24"/>
              </w:rPr>
              <w:t>школьный сайт,</w:t>
            </w:r>
            <w:r w:rsidRPr="00EA310E">
              <w:rPr>
                <w:color w:val="000009"/>
                <w:spacing w:val="1"/>
                <w:sz w:val="24"/>
                <w:szCs w:val="24"/>
              </w:rPr>
              <w:t xml:space="preserve"> </w:t>
            </w:r>
            <w:r w:rsidRPr="00EA310E">
              <w:rPr>
                <w:color w:val="000009"/>
                <w:sz w:val="24"/>
                <w:szCs w:val="24"/>
              </w:rPr>
              <w:t>проведение</w:t>
            </w:r>
            <w:r w:rsidRPr="00EA310E">
              <w:rPr>
                <w:color w:val="000009"/>
                <w:spacing w:val="1"/>
                <w:sz w:val="24"/>
                <w:szCs w:val="24"/>
              </w:rPr>
              <w:t xml:space="preserve"> </w:t>
            </w:r>
            <w:r w:rsidRPr="00EA310E">
              <w:rPr>
                <w:color w:val="000009"/>
                <w:sz w:val="24"/>
                <w:szCs w:val="24"/>
              </w:rPr>
              <w:t>родительских</w:t>
            </w:r>
          </w:p>
          <w:p w:rsidR="00332112" w:rsidRPr="00EA310E" w:rsidRDefault="00332112" w:rsidP="008641F2">
            <w:pPr>
              <w:pStyle w:val="TableParagraph"/>
              <w:ind w:left="112"/>
              <w:jc w:val="both"/>
              <w:rPr>
                <w:sz w:val="24"/>
                <w:szCs w:val="24"/>
              </w:rPr>
            </w:pPr>
            <w:r w:rsidRPr="00EA310E">
              <w:rPr>
                <w:color w:val="000009"/>
                <w:sz w:val="24"/>
                <w:szCs w:val="24"/>
              </w:rPr>
              <w:t>собраний</w:t>
            </w:r>
          </w:p>
        </w:tc>
        <w:tc>
          <w:tcPr>
            <w:tcW w:w="1266" w:type="dxa"/>
          </w:tcPr>
          <w:p w:rsidR="00332112" w:rsidRPr="00EA310E" w:rsidRDefault="00332112" w:rsidP="008641F2">
            <w:pPr>
              <w:pStyle w:val="TableParagraph"/>
              <w:ind w:left="111" w:right="158"/>
              <w:jc w:val="both"/>
              <w:rPr>
                <w:sz w:val="24"/>
                <w:szCs w:val="24"/>
              </w:rPr>
            </w:pPr>
            <w:r w:rsidRPr="00EA310E">
              <w:rPr>
                <w:color w:val="000009"/>
                <w:spacing w:val="-1"/>
                <w:sz w:val="24"/>
                <w:szCs w:val="24"/>
              </w:rPr>
              <w:t>в течение</w:t>
            </w:r>
            <w:r w:rsidRPr="00EA310E">
              <w:rPr>
                <w:color w:val="000009"/>
                <w:spacing w:val="-57"/>
                <w:sz w:val="24"/>
                <w:szCs w:val="24"/>
              </w:rPr>
              <w:t xml:space="preserve"> </w:t>
            </w:r>
            <w:r w:rsidRPr="00EA310E">
              <w:rPr>
                <w:color w:val="000009"/>
                <w:sz w:val="24"/>
                <w:szCs w:val="24"/>
              </w:rPr>
              <w:t>год</w:t>
            </w:r>
          </w:p>
        </w:tc>
        <w:tc>
          <w:tcPr>
            <w:tcW w:w="1635" w:type="dxa"/>
          </w:tcPr>
          <w:p w:rsidR="00332112" w:rsidRPr="00EA310E" w:rsidRDefault="00332112" w:rsidP="008641F2">
            <w:pPr>
              <w:pStyle w:val="TableParagraph"/>
              <w:ind w:left="108" w:right="98"/>
              <w:jc w:val="both"/>
              <w:rPr>
                <w:sz w:val="24"/>
                <w:szCs w:val="24"/>
              </w:rPr>
            </w:pPr>
            <w:r w:rsidRPr="00EA310E">
              <w:rPr>
                <w:color w:val="000009"/>
                <w:sz w:val="24"/>
                <w:szCs w:val="24"/>
              </w:rPr>
              <w:t>Администрац</w:t>
            </w:r>
            <w:r w:rsidRPr="00EA310E">
              <w:rPr>
                <w:color w:val="000009"/>
                <w:spacing w:val="-57"/>
                <w:sz w:val="24"/>
                <w:szCs w:val="24"/>
              </w:rPr>
              <w:t xml:space="preserve"> </w:t>
            </w:r>
            <w:r w:rsidRPr="00EA310E">
              <w:rPr>
                <w:color w:val="000009"/>
                <w:sz w:val="24"/>
                <w:szCs w:val="24"/>
              </w:rPr>
              <w:t>и я,</w:t>
            </w:r>
            <w:r w:rsidRPr="00EA310E">
              <w:rPr>
                <w:color w:val="000009"/>
                <w:spacing w:val="1"/>
                <w:sz w:val="24"/>
                <w:szCs w:val="24"/>
              </w:rPr>
              <w:t xml:space="preserve"> </w:t>
            </w:r>
            <w:r w:rsidRPr="00EA310E">
              <w:rPr>
                <w:color w:val="000009"/>
                <w:sz w:val="24"/>
                <w:szCs w:val="24"/>
              </w:rPr>
              <w:t>ответственны</w:t>
            </w:r>
            <w:r w:rsidRPr="00EA310E">
              <w:rPr>
                <w:color w:val="000009"/>
                <w:spacing w:val="-57"/>
                <w:sz w:val="24"/>
                <w:szCs w:val="24"/>
              </w:rPr>
              <w:t xml:space="preserve"> </w:t>
            </w:r>
            <w:r w:rsidRPr="00EA310E">
              <w:rPr>
                <w:color w:val="000009"/>
                <w:sz w:val="24"/>
                <w:szCs w:val="24"/>
              </w:rPr>
              <w:t>й за</w:t>
            </w:r>
            <w:r w:rsidRPr="00EA310E">
              <w:rPr>
                <w:color w:val="000009"/>
                <w:spacing w:val="-1"/>
                <w:sz w:val="24"/>
                <w:szCs w:val="24"/>
              </w:rPr>
              <w:t xml:space="preserve"> </w:t>
            </w:r>
            <w:r w:rsidRPr="00EA310E">
              <w:rPr>
                <w:color w:val="000009"/>
                <w:sz w:val="24"/>
                <w:szCs w:val="24"/>
              </w:rPr>
              <w:t>сайт</w:t>
            </w:r>
          </w:p>
        </w:tc>
        <w:tc>
          <w:tcPr>
            <w:tcW w:w="2692" w:type="dxa"/>
          </w:tcPr>
          <w:p w:rsidR="00332112" w:rsidRPr="00EA310E" w:rsidRDefault="00332112" w:rsidP="008641F2">
            <w:pPr>
              <w:pStyle w:val="TableParagraph"/>
              <w:ind w:left="107" w:right="176"/>
              <w:jc w:val="both"/>
              <w:rPr>
                <w:sz w:val="24"/>
                <w:szCs w:val="24"/>
              </w:rPr>
            </w:pPr>
            <w:r w:rsidRPr="00EA310E">
              <w:rPr>
                <w:color w:val="000009"/>
                <w:sz w:val="24"/>
                <w:szCs w:val="24"/>
              </w:rPr>
              <w:t>Информирование</w:t>
            </w:r>
            <w:r w:rsidRPr="00EA310E">
              <w:rPr>
                <w:color w:val="000009"/>
                <w:spacing w:val="1"/>
                <w:sz w:val="24"/>
                <w:szCs w:val="24"/>
              </w:rPr>
              <w:t xml:space="preserve"> </w:t>
            </w:r>
            <w:r w:rsidRPr="00EA310E">
              <w:rPr>
                <w:color w:val="000009"/>
                <w:sz w:val="24"/>
                <w:szCs w:val="24"/>
              </w:rPr>
              <w:t>общественности</w:t>
            </w:r>
            <w:r w:rsidRPr="00EA310E">
              <w:rPr>
                <w:color w:val="000009"/>
                <w:spacing w:val="-6"/>
                <w:sz w:val="24"/>
                <w:szCs w:val="24"/>
              </w:rPr>
              <w:t xml:space="preserve"> </w:t>
            </w:r>
            <w:r w:rsidRPr="00EA310E">
              <w:rPr>
                <w:color w:val="000009"/>
                <w:sz w:val="24"/>
                <w:szCs w:val="24"/>
              </w:rPr>
              <w:t>о</w:t>
            </w:r>
            <w:r w:rsidRPr="00EA310E">
              <w:rPr>
                <w:color w:val="000009"/>
                <w:spacing w:val="-6"/>
                <w:sz w:val="24"/>
                <w:szCs w:val="24"/>
              </w:rPr>
              <w:t xml:space="preserve"> </w:t>
            </w:r>
            <w:r w:rsidRPr="00EA310E">
              <w:rPr>
                <w:color w:val="000009"/>
                <w:sz w:val="24"/>
                <w:szCs w:val="24"/>
              </w:rPr>
              <w:t>ходе</w:t>
            </w:r>
            <w:r w:rsidRPr="00EA310E">
              <w:rPr>
                <w:color w:val="000009"/>
                <w:spacing w:val="-57"/>
                <w:sz w:val="24"/>
                <w:szCs w:val="24"/>
              </w:rPr>
              <w:t xml:space="preserve"> </w:t>
            </w:r>
            <w:r w:rsidRPr="00EA310E">
              <w:rPr>
                <w:color w:val="000009"/>
                <w:sz w:val="24"/>
                <w:szCs w:val="24"/>
              </w:rPr>
              <w:t>и результатах</w:t>
            </w:r>
            <w:r w:rsidRPr="00EA310E">
              <w:rPr>
                <w:color w:val="000009"/>
                <w:spacing w:val="1"/>
                <w:sz w:val="24"/>
                <w:szCs w:val="24"/>
              </w:rPr>
              <w:t xml:space="preserve"> </w:t>
            </w:r>
            <w:r w:rsidRPr="00EA310E">
              <w:rPr>
                <w:color w:val="000009"/>
                <w:sz w:val="24"/>
                <w:szCs w:val="24"/>
              </w:rPr>
              <w:t>внедрения</w:t>
            </w:r>
            <w:r w:rsidRPr="00EA310E">
              <w:rPr>
                <w:color w:val="000009"/>
                <w:spacing w:val="-6"/>
                <w:sz w:val="24"/>
                <w:szCs w:val="24"/>
              </w:rPr>
              <w:t xml:space="preserve"> </w:t>
            </w:r>
            <w:r w:rsidRPr="00EA310E">
              <w:rPr>
                <w:color w:val="000009"/>
                <w:sz w:val="24"/>
                <w:szCs w:val="24"/>
              </w:rPr>
              <w:t>ФГОС</w:t>
            </w:r>
            <w:r w:rsidRPr="00EA310E">
              <w:rPr>
                <w:color w:val="000009"/>
                <w:spacing w:val="-6"/>
                <w:sz w:val="24"/>
                <w:szCs w:val="24"/>
              </w:rPr>
              <w:t xml:space="preserve"> </w:t>
            </w:r>
            <w:r w:rsidRPr="00EA310E">
              <w:rPr>
                <w:color w:val="000009"/>
                <w:sz w:val="24"/>
                <w:szCs w:val="24"/>
              </w:rPr>
              <w:t>НОО</w:t>
            </w:r>
          </w:p>
        </w:tc>
      </w:tr>
    </w:tbl>
    <w:p w:rsidR="00332112" w:rsidRPr="00EA310E" w:rsidRDefault="00332112" w:rsidP="008641F2">
      <w:pPr>
        <w:ind w:left="1302"/>
        <w:jc w:val="both"/>
        <w:rPr>
          <w:b/>
          <w:sz w:val="24"/>
          <w:szCs w:val="24"/>
        </w:rPr>
      </w:pPr>
      <w:r w:rsidRPr="00EA310E">
        <w:rPr>
          <w:b/>
          <w:color w:val="000009"/>
          <w:sz w:val="24"/>
          <w:szCs w:val="24"/>
        </w:rPr>
        <w:t>Контроль</w:t>
      </w:r>
      <w:r w:rsidRPr="00EA310E">
        <w:rPr>
          <w:b/>
          <w:color w:val="000009"/>
          <w:spacing w:val="-12"/>
          <w:sz w:val="24"/>
          <w:szCs w:val="24"/>
        </w:rPr>
        <w:t xml:space="preserve"> </w:t>
      </w:r>
      <w:r w:rsidRPr="00EA310E">
        <w:rPr>
          <w:b/>
          <w:color w:val="000009"/>
          <w:sz w:val="24"/>
          <w:szCs w:val="24"/>
        </w:rPr>
        <w:t>состояния</w:t>
      </w:r>
      <w:r w:rsidRPr="00EA310E">
        <w:rPr>
          <w:b/>
          <w:color w:val="000009"/>
          <w:spacing w:val="-11"/>
          <w:sz w:val="24"/>
          <w:szCs w:val="24"/>
        </w:rPr>
        <w:t xml:space="preserve"> </w:t>
      </w:r>
      <w:r w:rsidRPr="00EA310E">
        <w:rPr>
          <w:b/>
          <w:color w:val="000009"/>
          <w:sz w:val="24"/>
          <w:szCs w:val="24"/>
        </w:rPr>
        <w:t>системы</w:t>
      </w:r>
      <w:r w:rsidRPr="00EA310E">
        <w:rPr>
          <w:b/>
          <w:color w:val="000009"/>
          <w:spacing w:val="-12"/>
          <w:sz w:val="24"/>
          <w:szCs w:val="24"/>
        </w:rPr>
        <w:t xml:space="preserve"> </w:t>
      </w:r>
      <w:r w:rsidRPr="00EA310E">
        <w:rPr>
          <w:b/>
          <w:color w:val="000009"/>
          <w:sz w:val="24"/>
          <w:szCs w:val="24"/>
        </w:rPr>
        <w:t>условий.</w:t>
      </w:r>
    </w:p>
    <w:p w:rsidR="00332112" w:rsidRPr="00EA310E" w:rsidRDefault="00332112" w:rsidP="008641F2">
      <w:pPr>
        <w:pStyle w:val="a3"/>
        <w:ind w:right="858"/>
        <w:jc w:val="both"/>
      </w:pPr>
      <w:r w:rsidRPr="00EA310E">
        <w:rPr>
          <w:color w:val="000009"/>
        </w:rPr>
        <w:t>Контроль за состоянием системы условий реализации основной образовательной</w:t>
      </w:r>
      <w:r w:rsidRPr="00EA310E">
        <w:rPr>
          <w:color w:val="000009"/>
          <w:spacing w:val="1"/>
        </w:rPr>
        <w:t xml:space="preserve"> </w:t>
      </w:r>
      <w:r w:rsidRPr="00EA310E">
        <w:rPr>
          <w:color w:val="000009"/>
        </w:rPr>
        <w:t>программы начального общего образования осуществляется в ходе процедуры</w:t>
      </w:r>
      <w:r w:rsidRPr="00EA310E">
        <w:rPr>
          <w:color w:val="000009"/>
          <w:spacing w:val="1"/>
        </w:rPr>
        <w:t xml:space="preserve"> </w:t>
      </w:r>
      <w:r w:rsidRPr="00EA310E">
        <w:rPr>
          <w:color w:val="000009"/>
        </w:rPr>
        <w:t>объективной оценки качества образования в Учреждении и принятия решений,</w:t>
      </w:r>
      <w:r w:rsidRPr="00EA310E">
        <w:rPr>
          <w:color w:val="000009"/>
          <w:spacing w:val="1"/>
        </w:rPr>
        <w:t xml:space="preserve"> </w:t>
      </w:r>
      <w:r w:rsidRPr="00EA310E">
        <w:rPr>
          <w:color w:val="000009"/>
        </w:rPr>
        <w:t>способствующих оптимизации соответствующих условий реализации образовательной</w:t>
      </w:r>
      <w:r w:rsidRPr="00EA310E">
        <w:rPr>
          <w:color w:val="000009"/>
          <w:spacing w:val="1"/>
        </w:rPr>
        <w:t xml:space="preserve"> </w:t>
      </w:r>
      <w:r w:rsidRPr="00EA310E">
        <w:rPr>
          <w:color w:val="000009"/>
        </w:rPr>
        <w:t>программы.</w:t>
      </w:r>
      <w:r w:rsidRPr="00EA310E">
        <w:rPr>
          <w:color w:val="000009"/>
          <w:spacing w:val="-5"/>
        </w:rPr>
        <w:t xml:space="preserve"> </w:t>
      </w:r>
      <w:r w:rsidRPr="00EA310E">
        <w:rPr>
          <w:color w:val="000009"/>
        </w:rPr>
        <w:t>Процедуру</w:t>
      </w:r>
      <w:r w:rsidRPr="00EA310E">
        <w:rPr>
          <w:color w:val="000009"/>
          <w:spacing w:val="-8"/>
        </w:rPr>
        <w:t xml:space="preserve"> </w:t>
      </w:r>
      <w:r w:rsidRPr="00EA310E">
        <w:rPr>
          <w:color w:val="000009"/>
        </w:rPr>
        <w:t>оценки</w:t>
      </w:r>
      <w:r w:rsidRPr="00EA310E">
        <w:rPr>
          <w:color w:val="000009"/>
          <w:spacing w:val="-2"/>
        </w:rPr>
        <w:t xml:space="preserve"> </w:t>
      </w:r>
      <w:r w:rsidRPr="00EA310E">
        <w:rPr>
          <w:color w:val="000009"/>
        </w:rPr>
        <w:t>условий</w:t>
      </w:r>
      <w:r w:rsidRPr="00EA310E">
        <w:rPr>
          <w:color w:val="000009"/>
          <w:spacing w:val="-5"/>
        </w:rPr>
        <w:t xml:space="preserve"> </w:t>
      </w:r>
      <w:r w:rsidRPr="00EA310E">
        <w:rPr>
          <w:color w:val="000009"/>
        </w:rPr>
        <w:t>реализации</w:t>
      </w:r>
      <w:r w:rsidRPr="00EA310E">
        <w:rPr>
          <w:color w:val="000009"/>
          <w:spacing w:val="-4"/>
        </w:rPr>
        <w:t xml:space="preserve"> </w:t>
      </w:r>
      <w:r w:rsidRPr="00EA310E">
        <w:rPr>
          <w:color w:val="000009"/>
        </w:rPr>
        <w:t>основной</w:t>
      </w:r>
      <w:r w:rsidRPr="00EA310E">
        <w:rPr>
          <w:color w:val="000009"/>
          <w:spacing w:val="-5"/>
        </w:rPr>
        <w:t xml:space="preserve"> </w:t>
      </w:r>
      <w:r w:rsidRPr="00EA310E">
        <w:rPr>
          <w:color w:val="000009"/>
        </w:rPr>
        <w:t>образовательной</w:t>
      </w:r>
      <w:r w:rsidRPr="00EA310E">
        <w:rPr>
          <w:color w:val="000009"/>
          <w:spacing w:val="-5"/>
        </w:rPr>
        <w:t xml:space="preserve"> </w:t>
      </w:r>
      <w:r w:rsidRPr="00EA310E">
        <w:rPr>
          <w:color w:val="000009"/>
        </w:rPr>
        <w:t>программы</w:t>
      </w:r>
      <w:r w:rsidRPr="00EA310E">
        <w:rPr>
          <w:color w:val="000009"/>
          <w:spacing w:val="-57"/>
        </w:rPr>
        <w:t xml:space="preserve"> </w:t>
      </w:r>
      <w:r w:rsidRPr="00EA310E">
        <w:rPr>
          <w:color w:val="000009"/>
        </w:rPr>
        <w:t>начального общего образования осуществляют все представители администрации</w:t>
      </w:r>
      <w:r w:rsidRPr="00EA310E">
        <w:rPr>
          <w:color w:val="000009"/>
          <w:spacing w:val="1"/>
        </w:rPr>
        <w:t xml:space="preserve"> </w:t>
      </w:r>
      <w:r w:rsidRPr="00EA310E">
        <w:rPr>
          <w:color w:val="000009"/>
        </w:rPr>
        <w:t>учреждения, руководители методических объединений учителей - предметников,</w:t>
      </w:r>
      <w:r w:rsidRPr="00EA310E">
        <w:rPr>
          <w:color w:val="000009"/>
          <w:spacing w:val="1"/>
        </w:rPr>
        <w:t xml:space="preserve"> </w:t>
      </w:r>
      <w:r w:rsidRPr="00EA310E">
        <w:rPr>
          <w:color w:val="000009"/>
        </w:rPr>
        <w:t>привлекаемые учителя, имеющие достаточный уровень компетенции по контролируемому</w:t>
      </w:r>
      <w:r w:rsidRPr="00EA310E">
        <w:rPr>
          <w:color w:val="000009"/>
          <w:spacing w:val="-57"/>
        </w:rPr>
        <w:t xml:space="preserve"> </w:t>
      </w:r>
      <w:r w:rsidRPr="00EA310E">
        <w:rPr>
          <w:color w:val="000009"/>
        </w:rPr>
        <w:t>направлению. Оценка имеющихся условий производится Советом качества, а также</w:t>
      </w:r>
      <w:r w:rsidRPr="00EA310E">
        <w:rPr>
          <w:color w:val="000009"/>
          <w:spacing w:val="1"/>
        </w:rPr>
        <w:t xml:space="preserve"> </w:t>
      </w:r>
      <w:r w:rsidRPr="00EA310E">
        <w:rPr>
          <w:color w:val="000009"/>
        </w:rPr>
        <w:t>временными рабочими группами. Директор закрепляет за каждым членом группы</w:t>
      </w:r>
      <w:r w:rsidRPr="00EA310E">
        <w:rPr>
          <w:color w:val="000009"/>
          <w:spacing w:val="1"/>
        </w:rPr>
        <w:t xml:space="preserve"> </w:t>
      </w:r>
      <w:r w:rsidRPr="00EA310E">
        <w:rPr>
          <w:color w:val="000009"/>
        </w:rPr>
        <w:t>обязанности</w:t>
      </w:r>
      <w:r w:rsidRPr="00EA310E">
        <w:rPr>
          <w:color w:val="000009"/>
          <w:spacing w:val="-10"/>
        </w:rPr>
        <w:t xml:space="preserve"> </w:t>
      </w:r>
      <w:r w:rsidRPr="00EA310E">
        <w:rPr>
          <w:color w:val="000009"/>
        </w:rPr>
        <w:t>по</w:t>
      </w:r>
      <w:r w:rsidRPr="00EA310E">
        <w:rPr>
          <w:color w:val="000009"/>
          <w:spacing w:val="-11"/>
        </w:rPr>
        <w:t xml:space="preserve"> </w:t>
      </w:r>
      <w:r w:rsidRPr="00EA310E">
        <w:rPr>
          <w:color w:val="000009"/>
        </w:rPr>
        <w:t>подготовке</w:t>
      </w:r>
      <w:r w:rsidRPr="00EA310E">
        <w:rPr>
          <w:color w:val="000009"/>
          <w:spacing w:val="-10"/>
        </w:rPr>
        <w:t xml:space="preserve"> </w:t>
      </w:r>
      <w:r w:rsidRPr="00EA310E">
        <w:rPr>
          <w:color w:val="000009"/>
        </w:rPr>
        <w:t>данных</w:t>
      </w:r>
      <w:r w:rsidRPr="00EA310E">
        <w:rPr>
          <w:color w:val="000009"/>
          <w:spacing w:val="-7"/>
        </w:rPr>
        <w:t xml:space="preserve"> </w:t>
      </w:r>
      <w:r w:rsidRPr="00EA310E">
        <w:rPr>
          <w:color w:val="000009"/>
        </w:rPr>
        <w:t>для</w:t>
      </w:r>
      <w:r w:rsidRPr="00EA310E">
        <w:rPr>
          <w:color w:val="000009"/>
          <w:spacing w:val="-9"/>
        </w:rPr>
        <w:t xml:space="preserve"> </w:t>
      </w:r>
      <w:r w:rsidRPr="00EA310E">
        <w:rPr>
          <w:color w:val="000009"/>
        </w:rPr>
        <w:t>определения</w:t>
      </w:r>
      <w:r w:rsidRPr="00EA310E">
        <w:rPr>
          <w:color w:val="000009"/>
          <w:spacing w:val="-10"/>
        </w:rPr>
        <w:t xml:space="preserve"> </w:t>
      </w:r>
      <w:r w:rsidRPr="00EA310E">
        <w:rPr>
          <w:color w:val="000009"/>
        </w:rPr>
        <w:t>значений</w:t>
      </w:r>
      <w:r w:rsidRPr="00EA310E">
        <w:rPr>
          <w:color w:val="000009"/>
          <w:spacing w:val="-9"/>
        </w:rPr>
        <w:t xml:space="preserve"> </w:t>
      </w:r>
      <w:r w:rsidRPr="00EA310E">
        <w:rPr>
          <w:color w:val="000009"/>
        </w:rPr>
        <w:t>показателей,</w:t>
      </w:r>
      <w:r w:rsidRPr="00EA310E">
        <w:rPr>
          <w:color w:val="000009"/>
          <w:spacing w:val="-9"/>
        </w:rPr>
        <w:t xml:space="preserve"> </w:t>
      </w:r>
      <w:r w:rsidRPr="00EA310E">
        <w:rPr>
          <w:color w:val="000009"/>
        </w:rPr>
        <w:t>необходимых</w:t>
      </w:r>
    </w:p>
    <w:p w:rsidR="00332112" w:rsidRPr="00EA310E" w:rsidRDefault="00332112" w:rsidP="008641F2">
      <w:pPr>
        <w:jc w:val="both"/>
        <w:rPr>
          <w:sz w:val="24"/>
          <w:szCs w:val="24"/>
        </w:rPr>
        <w:sectPr w:rsidR="00332112" w:rsidRPr="00EA310E">
          <w:pgSz w:w="11910" w:h="16840"/>
          <w:pgMar w:top="700" w:right="0" w:bottom="1180" w:left="400" w:header="0" w:footer="987" w:gutter="0"/>
          <w:cols w:space="720"/>
        </w:sectPr>
      </w:pPr>
    </w:p>
    <w:p w:rsidR="00332112" w:rsidRPr="00EA310E" w:rsidRDefault="00332112" w:rsidP="008641F2">
      <w:pPr>
        <w:pStyle w:val="a3"/>
        <w:ind w:right="863"/>
        <w:jc w:val="both"/>
      </w:pPr>
      <w:r w:rsidRPr="00EA310E">
        <w:rPr>
          <w:color w:val="000009"/>
        </w:rPr>
        <w:t>для оценки условий реализации образовательной программы. Назначенные педагоги</w:t>
      </w:r>
      <w:r w:rsidRPr="00EA310E">
        <w:rPr>
          <w:color w:val="000009"/>
          <w:spacing w:val="1"/>
        </w:rPr>
        <w:t xml:space="preserve"> </w:t>
      </w:r>
      <w:r w:rsidRPr="00EA310E">
        <w:rPr>
          <w:color w:val="000009"/>
        </w:rPr>
        <w:t>проводят</w:t>
      </w:r>
      <w:r w:rsidRPr="00EA310E">
        <w:rPr>
          <w:color w:val="000009"/>
          <w:spacing w:val="-9"/>
        </w:rPr>
        <w:t xml:space="preserve"> </w:t>
      </w:r>
      <w:r w:rsidRPr="00EA310E">
        <w:rPr>
          <w:color w:val="000009"/>
        </w:rPr>
        <w:t>наблюдение,</w:t>
      </w:r>
      <w:r w:rsidRPr="00EA310E">
        <w:rPr>
          <w:color w:val="000009"/>
          <w:spacing w:val="-9"/>
        </w:rPr>
        <w:t xml:space="preserve"> </w:t>
      </w:r>
      <w:r w:rsidRPr="00EA310E">
        <w:rPr>
          <w:color w:val="000009"/>
        </w:rPr>
        <w:t>сбор</w:t>
      </w:r>
      <w:r w:rsidRPr="00EA310E">
        <w:rPr>
          <w:color w:val="000009"/>
          <w:spacing w:val="-9"/>
        </w:rPr>
        <w:t xml:space="preserve"> </w:t>
      </w:r>
      <w:r w:rsidRPr="00EA310E">
        <w:rPr>
          <w:color w:val="000009"/>
        </w:rPr>
        <w:t>данных</w:t>
      </w:r>
      <w:r w:rsidRPr="00EA310E">
        <w:rPr>
          <w:color w:val="000009"/>
          <w:spacing w:val="-7"/>
        </w:rPr>
        <w:t xml:space="preserve"> </w:t>
      </w:r>
      <w:r w:rsidRPr="00EA310E">
        <w:rPr>
          <w:color w:val="000009"/>
        </w:rPr>
        <w:t>по</w:t>
      </w:r>
      <w:r w:rsidRPr="00EA310E">
        <w:rPr>
          <w:color w:val="000009"/>
          <w:spacing w:val="-12"/>
        </w:rPr>
        <w:t xml:space="preserve"> </w:t>
      </w:r>
      <w:r w:rsidRPr="00EA310E">
        <w:rPr>
          <w:color w:val="000009"/>
        </w:rPr>
        <w:t>закрепленным</w:t>
      </w:r>
      <w:r w:rsidRPr="00EA310E">
        <w:rPr>
          <w:color w:val="000009"/>
          <w:spacing w:val="-11"/>
        </w:rPr>
        <w:t xml:space="preserve"> </w:t>
      </w:r>
      <w:r w:rsidRPr="00EA310E">
        <w:rPr>
          <w:color w:val="000009"/>
        </w:rPr>
        <w:t>показателям.</w:t>
      </w:r>
      <w:r w:rsidRPr="00EA310E">
        <w:rPr>
          <w:color w:val="000009"/>
          <w:spacing w:val="-9"/>
        </w:rPr>
        <w:t xml:space="preserve"> </w:t>
      </w:r>
      <w:r w:rsidRPr="00EA310E">
        <w:rPr>
          <w:color w:val="000009"/>
        </w:rPr>
        <w:t>Итоги</w:t>
      </w:r>
      <w:r w:rsidRPr="00EA310E">
        <w:rPr>
          <w:color w:val="000009"/>
          <w:spacing w:val="-9"/>
        </w:rPr>
        <w:t xml:space="preserve"> </w:t>
      </w:r>
      <w:r w:rsidRPr="00EA310E">
        <w:rPr>
          <w:color w:val="000009"/>
        </w:rPr>
        <w:t>мониторинговой</w:t>
      </w:r>
      <w:r w:rsidRPr="00EA310E">
        <w:rPr>
          <w:color w:val="000009"/>
          <w:spacing w:val="-57"/>
        </w:rPr>
        <w:t xml:space="preserve"> </w:t>
      </w:r>
      <w:r w:rsidRPr="00EA310E">
        <w:rPr>
          <w:color w:val="000009"/>
        </w:rPr>
        <w:t>деятельности членов группы фиксируются в виде аналитических таблиц и комментариев,</w:t>
      </w:r>
      <w:r w:rsidRPr="00EA310E">
        <w:rPr>
          <w:color w:val="000009"/>
          <w:spacing w:val="1"/>
        </w:rPr>
        <w:t xml:space="preserve"> </w:t>
      </w:r>
      <w:r w:rsidRPr="00EA310E">
        <w:rPr>
          <w:color w:val="000009"/>
        </w:rPr>
        <w:t>содержащих предложения по принятию решений субъектами управления Учреждением,</w:t>
      </w:r>
      <w:r w:rsidRPr="00EA310E">
        <w:rPr>
          <w:color w:val="000009"/>
          <w:spacing w:val="1"/>
        </w:rPr>
        <w:t xml:space="preserve"> </w:t>
      </w:r>
      <w:r w:rsidRPr="00EA310E">
        <w:rPr>
          <w:color w:val="000009"/>
        </w:rPr>
        <w:t>направленных на повышение качества условий реализации образовательной программы.</w:t>
      </w:r>
      <w:r w:rsidRPr="00EA310E">
        <w:rPr>
          <w:color w:val="000009"/>
          <w:spacing w:val="1"/>
        </w:rPr>
        <w:t xml:space="preserve"> </w:t>
      </w:r>
      <w:r w:rsidRPr="00EA310E">
        <w:rPr>
          <w:color w:val="000009"/>
        </w:rPr>
        <w:t>На</w:t>
      </w:r>
      <w:r w:rsidRPr="00EA310E">
        <w:rPr>
          <w:color w:val="000009"/>
          <w:spacing w:val="-8"/>
        </w:rPr>
        <w:t xml:space="preserve"> </w:t>
      </w:r>
      <w:r w:rsidRPr="00EA310E">
        <w:rPr>
          <w:color w:val="000009"/>
        </w:rPr>
        <w:t>основе</w:t>
      </w:r>
      <w:r w:rsidRPr="00EA310E">
        <w:rPr>
          <w:color w:val="000009"/>
          <w:spacing w:val="-7"/>
        </w:rPr>
        <w:t xml:space="preserve"> </w:t>
      </w:r>
      <w:r w:rsidRPr="00EA310E">
        <w:rPr>
          <w:color w:val="000009"/>
        </w:rPr>
        <w:t>анализа</w:t>
      </w:r>
      <w:r w:rsidRPr="00EA310E">
        <w:rPr>
          <w:color w:val="000009"/>
          <w:spacing w:val="-7"/>
        </w:rPr>
        <w:t xml:space="preserve"> </w:t>
      </w:r>
      <w:r w:rsidRPr="00EA310E">
        <w:rPr>
          <w:color w:val="000009"/>
        </w:rPr>
        <w:t>показателей</w:t>
      </w:r>
      <w:r w:rsidRPr="00EA310E">
        <w:rPr>
          <w:color w:val="000009"/>
          <w:spacing w:val="-6"/>
        </w:rPr>
        <w:t xml:space="preserve"> </w:t>
      </w:r>
      <w:r w:rsidRPr="00EA310E">
        <w:rPr>
          <w:color w:val="000009"/>
        </w:rPr>
        <w:t>принимают</w:t>
      </w:r>
      <w:r w:rsidRPr="00EA310E">
        <w:rPr>
          <w:color w:val="000009"/>
          <w:spacing w:val="-6"/>
        </w:rPr>
        <w:t xml:space="preserve"> </w:t>
      </w:r>
      <w:r w:rsidRPr="00EA310E">
        <w:rPr>
          <w:color w:val="000009"/>
        </w:rPr>
        <w:t>решения,</w:t>
      </w:r>
      <w:r w:rsidRPr="00EA310E">
        <w:rPr>
          <w:color w:val="000009"/>
          <w:spacing w:val="-6"/>
        </w:rPr>
        <w:t xml:space="preserve"> </w:t>
      </w:r>
      <w:r w:rsidRPr="00EA310E">
        <w:rPr>
          <w:color w:val="000009"/>
        </w:rPr>
        <w:t>направленные</w:t>
      </w:r>
      <w:r w:rsidRPr="00EA310E">
        <w:rPr>
          <w:color w:val="000009"/>
          <w:spacing w:val="-8"/>
        </w:rPr>
        <w:t xml:space="preserve"> </w:t>
      </w:r>
      <w:r w:rsidRPr="00EA310E">
        <w:rPr>
          <w:color w:val="000009"/>
        </w:rPr>
        <w:t>на</w:t>
      </w:r>
      <w:r w:rsidRPr="00EA310E">
        <w:rPr>
          <w:color w:val="000009"/>
          <w:spacing w:val="-5"/>
        </w:rPr>
        <w:t xml:space="preserve"> </w:t>
      </w:r>
      <w:r w:rsidRPr="00EA310E">
        <w:rPr>
          <w:color w:val="000009"/>
        </w:rPr>
        <w:t>улучшение</w:t>
      </w:r>
      <w:r w:rsidRPr="00EA310E">
        <w:rPr>
          <w:color w:val="000009"/>
          <w:spacing w:val="-5"/>
        </w:rPr>
        <w:t xml:space="preserve"> </w:t>
      </w:r>
      <w:r w:rsidRPr="00EA310E">
        <w:rPr>
          <w:color w:val="000009"/>
        </w:rPr>
        <w:t>условий</w:t>
      </w:r>
      <w:r w:rsidRPr="00EA310E">
        <w:rPr>
          <w:color w:val="000009"/>
          <w:spacing w:val="-57"/>
        </w:rPr>
        <w:t xml:space="preserve"> </w:t>
      </w:r>
      <w:r w:rsidRPr="00EA310E">
        <w:rPr>
          <w:color w:val="000009"/>
        </w:rPr>
        <w:t>реализации</w:t>
      </w:r>
      <w:r w:rsidRPr="00EA310E">
        <w:rPr>
          <w:color w:val="000009"/>
          <w:spacing w:val="-1"/>
        </w:rPr>
        <w:t xml:space="preserve"> </w:t>
      </w:r>
      <w:r w:rsidRPr="00EA310E">
        <w:rPr>
          <w:color w:val="000009"/>
        </w:rPr>
        <w:t>образовательной</w:t>
      </w:r>
      <w:r w:rsidRPr="00EA310E">
        <w:rPr>
          <w:color w:val="000009"/>
          <w:spacing w:val="-3"/>
        </w:rPr>
        <w:t xml:space="preserve"> </w:t>
      </w:r>
      <w:r w:rsidRPr="00EA310E">
        <w:rPr>
          <w:color w:val="000009"/>
        </w:rPr>
        <w:t>программы</w:t>
      </w:r>
      <w:r w:rsidRPr="00EA310E">
        <w:rPr>
          <w:color w:val="000009"/>
          <w:spacing w:val="-1"/>
        </w:rPr>
        <w:t xml:space="preserve"> </w:t>
      </w:r>
      <w:r w:rsidRPr="00EA310E">
        <w:rPr>
          <w:color w:val="000009"/>
        </w:rPr>
        <w:t>основного</w:t>
      </w:r>
      <w:r w:rsidRPr="00EA310E">
        <w:rPr>
          <w:color w:val="000009"/>
          <w:spacing w:val="-1"/>
        </w:rPr>
        <w:t xml:space="preserve"> </w:t>
      </w:r>
      <w:r w:rsidRPr="00EA310E">
        <w:rPr>
          <w:color w:val="000009"/>
        </w:rPr>
        <w:t>общего</w:t>
      </w:r>
      <w:r w:rsidRPr="00EA310E">
        <w:rPr>
          <w:color w:val="000009"/>
          <w:spacing w:val="-1"/>
        </w:rPr>
        <w:t xml:space="preserve"> </w:t>
      </w:r>
      <w:r w:rsidRPr="00EA310E">
        <w:rPr>
          <w:color w:val="000009"/>
        </w:rPr>
        <w:t>образования.</w:t>
      </w:r>
    </w:p>
    <w:p w:rsidR="00332112" w:rsidRPr="00EA310E" w:rsidRDefault="00332112" w:rsidP="008641F2">
      <w:pPr>
        <w:pStyle w:val="a3"/>
        <w:jc w:val="both"/>
      </w:pPr>
      <w:r w:rsidRPr="00EA310E">
        <w:rPr>
          <w:color w:val="000009"/>
        </w:rPr>
        <w:t>Система</w:t>
      </w:r>
      <w:r w:rsidRPr="00EA310E">
        <w:rPr>
          <w:color w:val="000009"/>
          <w:spacing w:val="-7"/>
        </w:rPr>
        <w:t xml:space="preserve"> </w:t>
      </w:r>
      <w:r w:rsidRPr="00EA310E">
        <w:rPr>
          <w:color w:val="000009"/>
        </w:rPr>
        <w:t>мониторинга</w:t>
      </w:r>
      <w:r w:rsidRPr="00EA310E">
        <w:rPr>
          <w:color w:val="000009"/>
          <w:spacing w:val="-5"/>
        </w:rPr>
        <w:t xml:space="preserve"> </w:t>
      </w:r>
      <w:r w:rsidRPr="00EA310E">
        <w:rPr>
          <w:color w:val="000009"/>
        </w:rPr>
        <w:t>и</w:t>
      </w:r>
      <w:r w:rsidRPr="00EA310E">
        <w:rPr>
          <w:color w:val="000009"/>
          <w:spacing w:val="-8"/>
        </w:rPr>
        <w:t xml:space="preserve"> </w:t>
      </w:r>
      <w:r w:rsidRPr="00EA310E">
        <w:rPr>
          <w:color w:val="000009"/>
        </w:rPr>
        <w:t>оценки</w:t>
      </w:r>
      <w:r w:rsidRPr="00EA310E">
        <w:rPr>
          <w:color w:val="000009"/>
          <w:spacing w:val="-2"/>
        </w:rPr>
        <w:t xml:space="preserve"> </w:t>
      </w:r>
      <w:r w:rsidRPr="00EA310E">
        <w:rPr>
          <w:color w:val="000009"/>
        </w:rPr>
        <w:t>условий</w:t>
      </w:r>
      <w:r w:rsidRPr="00EA310E">
        <w:rPr>
          <w:color w:val="000009"/>
          <w:spacing w:val="-6"/>
        </w:rPr>
        <w:t xml:space="preserve"> </w:t>
      </w:r>
      <w:r w:rsidRPr="00EA310E">
        <w:rPr>
          <w:color w:val="000009"/>
        </w:rPr>
        <w:t>МБОУ</w:t>
      </w:r>
      <w:r w:rsidRPr="00EA310E">
        <w:rPr>
          <w:color w:val="000009"/>
          <w:spacing w:val="1"/>
        </w:rPr>
        <w:t xml:space="preserve"> </w:t>
      </w:r>
      <w:r w:rsidRPr="00EA310E">
        <w:rPr>
          <w:color w:val="000009"/>
        </w:rPr>
        <w:t>«Новоозерская</w:t>
      </w:r>
      <w:r w:rsidRPr="00EA310E">
        <w:rPr>
          <w:color w:val="000009"/>
          <w:spacing w:val="-5"/>
        </w:rPr>
        <w:t xml:space="preserve"> </w:t>
      </w:r>
      <w:r w:rsidRPr="00EA310E">
        <w:rPr>
          <w:color w:val="000009"/>
        </w:rPr>
        <w:t>СОШ»</w:t>
      </w:r>
      <w:r w:rsidRPr="00EA310E">
        <w:rPr>
          <w:color w:val="000009"/>
          <w:spacing w:val="-11"/>
        </w:rPr>
        <w:t xml:space="preserve"> </w:t>
      </w:r>
      <w:r w:rsidRPr="00EA310E">
        <w:rPr>
          <w:color w:val="000009"/>
        </w:rPr>
        <w:t>является</w:t>
      </w:r>
      <w:r w:rsidRPr="00EA310E">
        <w:rPr>
          <w:color w:val="000009"/>
          <w:spacing w:val="-5"/>
        </w:rPr>
        <w:t xml:space="preserve"> </w:t>
      </w:r>
      <w:r w:rsidRPr="00EA310E">
        <w:rPr>
          <w:color w:val="000009"/>
        </w:rPr>
        <w:t>составной</w:t>
      </w:r>
      <w:r w:rsidRPr="00EA310E">
        <w:rPr>
          <w:color w:val="000009"/>
          <w:spacing w:val="-57"/>
        </w:rPr>
        <w:t xml:space="preserve"> </w:t>
      </w:r>
      <w:r w:rsidRPr="00EA310E">
        <w:rPr>
          <w:color w:val="000009"/>
        </w:rPr>
        <w:t>частью системы оценки качества образования Школы и служит информационным</w:t>
      </w:r>
      <w:r w:rsidRPr="00EA310E">
        <w:rPr>
          <w:color w:val="000009"/>
          <w:spacing w:val="1"/>
        </w:rPr>
        <w:t xml:space="preserve"> </w:t>
      </w:r>
      <w:r w:rsidRPr="00EA310E">
        <w:rPr>
          <w:color w:val="000009"/>
        </w:rPr>
        <w:t>обеспечением</w:t>
      </w:r>
      <w:r w:rsidRPr="00EA310E">
        <w:rPr>
          <w:color w:val="000009"/>
          <w:spacing w:val="-2"/>
        </w:rPr>
        <w:t xml:space="preserve"> </w:t>
      </w:r>
      <w:r w:rsidRPr="00EA310E">
        <w:rPr>
          <w:color w:val="000009"/>
        </w:rPr>
        <w:t>образовательной деятельности.</w:t>
      </w:r>
    </w:p>
    <w:p w:rsidR="00332112" w:rsidRPr="00EA310E" w:rsidRDefault="00332112" w:rsidP="008641F2">
      <w:pPr>
        <w:pStyle w:val="a3"/>
        <w:jc w:val="both"/>
      </w:pPr>
      <w:r w:rsidRPr="00EA310E">
        <w:rPr>
          <w:color w:val="000009"/>
        </w:rPr>
        <w:t>Качество условий в соответствии с действующим положением о внутренней системе</w:t>
      </w:r>
      <w:r w:rsidRPr="00EA310E">
        <w:rPr>
          <w:color w:val="000009"/>
          <w:spacing w:val="1"/>
        </w:rPr>
        <w:t xml:space="preserve"> </w:t>
      </w:r>
      <w:r w:rsidRPr="00EA310E">
        <w:rPr>
          <w:color w:val="000009"/>
          <w:spacing w:val="-1"/>
        </w:rPr>
        <w:t>оценки</w:t>
      </w:r>
      <w:r w:rsidRPr="00EA310E">
        <w:rPr>
          <w:color w:val="000009"/>
          <w:spacing w:val="-10"/>
        </w:rPr>
        <w:t xml:space="preserve"> </w:t>
      </w:r>
      <w:r w:rsidRPr="00EA310E">
        <w:rPr>
          <w:color w:val="000009"/>
        </w:rPr>
        <w:t>качества</w:t>
      </w:r>
      <w:r w:rsidRPr="00EA310E">
        <w:rPr>
          <w:color w:val="000009"/>
          <w:spacing w:val="-10"/>
        </w:rPr>
        <w:t xml:space="preserve"> </w:t>
      </w:r>
      <w:r w:rsidRPr="00EA310E">
        <w:rPr>
          <w:color w:val="000009"/>
        </w:rPr>
        <w:t>образования</w:t>
      </w:r>
      <w:r w:rsidRPr="00EA310E">
        <w:rPr>
          <w:color w:val="000009"/>
          <w:spacing w:val="-9"/>
        </w:rPr>
        <w:t xml:space="preserve"> </w:t>
      </w:r>
      <w:r w:rsidRPr="00EA310E">
        <w:rPr>
          <w:color w:val="000009"/>
        </w:rPr>
        <w:t>МБОУ</w:t>
      </w:r>
      <w:r w:rsidRPr="00EA310E">
        <w:rPr>
          <w:color w:val="000009"/>
          <w:spacing w:val="-5"/>
        </w:rPr>
        <w:t xml:space="preserve"> </w:t>
      </w:r>
      <w:r w:rsidRPr="00EA310E">
        <w:rPr>
          <w:color w:val="000009"/>
        </w:rPr>
        <w:t>«Новоозерская</w:t>
      </w:r>
      <w:r w:rsidRPr="00EA310E">
        <w:rPr>
          <w:color w:val="000009"/>
          <w:spacing w:val="-9"/>
        </w:rPr>
        <w:t xml:space="preserve"> </w:t>
      </w:r>
      <w:r w:rsidRPr="00EA310E">
        <w:rPr>
          <w:color w:val="000009"/>
        </w:rPr>
        <w:t>СОШ»</w:t>
      </w:r>
      <w:r w:rsidRPr="00EA310E">
        <w:rPr>
          <w:color w:val="000009"/>
          <w:spacing w:val="-15"/>
        </w:rPr>
        <w:t xml:space="preserve"> </w:t>
      </w:r>
      <w:r w:rsidRPr="00EA310E">
        <w:rPr>
          <w:color w:val="000009"/>
        </w:rPr>
        <w:t>(ПРИЛОЖЕНИЕ)</w:t>
      </w:r>
      <w:r w:rsidRPr="00EA310E">
        <w:rPr>
          <w:color w:val="000009"/>
          <w:spacing w:val="-10"/>
        </w:rPr>
        <w:t xml:space="preserve"> </w:t>
      </w:r>
      <w:r w:rsidRPr="00EA310E">
        <w:rPr>
          <w:color w:val="000009"/>
        </w:rPr>
        <w:t>включает:</w:t>
      </w:r>
      <w:r w:rsidRPr="00EA310E">
        <w:rPr>
          <w:color w:val="000009"/>
          <w:spacing w:val="-57"/>
        </w:rPr>
        <w:t xml:space="preserve"> </w:t>
      </w:r>
      <w:r w:rsidRPr="00EA310E">
        <w:rPr>
          <w:color w:val="000009"/>
        </w:rPr>
        <w:t>1.Программно</w:t>
      </w:r>
      <w:r w:rsidRPr="00EA310E">
        <w:rPr>
          <w:color w:val="000009"/>
          <w:spacing w:val="-1"/>
        </w:rPr>
        <w:t xml:space="preserve"> </w:t>
      </w:r>
      <w:r w:rsidRPr="00EA310E">
        <w:rPr>
          <w:color w:val="000009"/>
        </w:rPr>
        <w:t>– методические</w:t>
      </w:r>
      <w:r w:rsidRPr="00EA310E">
        <w:rPr>
          <w:color w:val="000009"/>
          <w:spacing w:val="1"/>
        </w:rPr>
        <w:t xml:space="preserve"> </w:t>
      </w:r>
      <w:r w:rsidRPr="00EA310E">
        <w:rPr>
          <w:color w:val="000009"/>
        </w:rPr>
        <w:t>условия:</w:t>
      </w:r>
    </w:p>
    <w:p w:rsidR="00332112" w:rsidRPr="00EA310E" w:rsidRDefault="00332112" w:rsidP="008641F2">
      <w:pPr>
        <w:pStyle w:val="a3"/>
        <w:ind w:right="0"/>
        <w:jc w:val="both"/>
      </w:pPr>
      <w:r w:rsidRPr="00EA310E">
        <w:rPr>
          <w:color w:val="000009"/>
        </w:rPr>
        <w:t>-совершенствование</w:t>
      </w:r>
      <w:r w:rsidRPr="00EA310E">
        <w:rPr>
          <w:color w:val="000009"/>
          <w:spacing w:val="-3"/>
        </w:rPr>
        <w:t xml:space="preserve"> </w:t>
      </w:r>
      <w:r w:rsidRPr="00EA310E">
        <w:rPr>
          <w:color w:val="000009"/>
        </w:rPr>
        <w:t>учебных</w:t>
      </w:r>
      <w:r w:rsidRPr="00EA310E">
        <w:rPr>
          <w:color w:val="000009"/>
          <w:spacing w:val="-2"/>
        </w:rPr>
        <w:t xml:space="preserve"> </w:t>
      </w:r>
      <w:r w:rsidRPr="00EA310E">
        <w:rPr>
          <w:color w:val="000009"/>
        </w:rPr>
        <w:t>программ</w:t>
      </w:r>
      <w:r w:rsidRPr="00EA310E">
        <w:rPr>
          <w:color w:val="000009"/>
          <w:spacing w:val="-4"/>
        </w:rPr>
        <w:t xml:space="preserve"> </w:t>
      </w:r>
      <w:r w:rsidRPr="00EA310E">
        <w:rPr>
          <w:color w:val="000009"/>
        </w:rPr>
        <w:t>в</w:t>
      </w:r>
      <w:r w:rsidRPr="00EA310E">
        <w:rPr>
          <w:color w:val="000009"/>
          <w:spacing w:val="-5"/>
        </w:rPr>
        <w:t xml:space="preserve"> </w:t>
      </w:r>
      <w:r w:rsidRPr="00EA310E">
        <w:rPr>
          <w:color w:val="000009"/>
        </w:rPr>
        <w:t>течение</w:t>
      </w:r>
      <w:r w:rsidRPr="00EA310E">
        <w:rPr>
          <w:color w:val="000009"/>
          <w:spacing w:val="-4"/>
        </w:rPr>
        <w:t xml:space="preserve"> </w:t>
      </w:r>
      <w:r w:rsidRPr="00EA310E">
        <w:rPr>
          <w:color w:val="000009"/>
        </w:rPr>
        <w:t>3-х</w:t>
      </w:r>
      <w:r w:rsidRPr="00EA310E">
        <w:rPr>
          <w:color w:val="000009"/>
          <w:spacing w:val="-1"/>
        </w:rPr>
        <w:t xml:space="preserve"> </w:t>
      </w:r>
      <w:r w:rsidRPr="00EA310E">
        <w:rPr>
          <w:color w:val="000009"/>
        </w:rPr>
        <w:t>лет;</w:t>
      </w:r>
    </w:p>
    <w:p w:rsidR="00332112" w:rsidRPr="00EA310E" w:rsidRDefault="00332112" w:rsidP="008641F2">
      <w:pPr>
        <w:pStyle w:val="a3"/>
        <w:ind w:right="0"/>
        <w:jc w:val="both"/>
      </w:pPr>
      <w:r w:rsidRPr="00EA310E">
        <w:rPr>
          <w:color w:val="000009"/>
        </w:rPr>
        <w:t>-наличие</w:t>
      </w:r>
      <w:r w:rsidRPr="00EA310E">
        <w:rPr>
          <w:color w:val="000009"/>
          <w:spacing w:val="-6"/>
        </w:rPr>
        <w:t xml:space="preserve"> </w:t>
      </w:r>
      <w:r w:rsidRPr="00EA310E">
        <w:rPr>
          <w:color w:val="000009"/>
        </w:rPr>
        <w:t>утвержденной</w:t>
      </w:r>
      <w:r w:rsidRPr="00EA310E">
        <w:rPr>
          <w:color w:val="000009"/>
          <w:spacing w:val="-9"/>
        </w:rPr>
        <w:t xml:space="preserve"> </w:t>
      </w:r>
      <w:r w:rsidRPr="00EA310E">
        <w:rPr>
          <w:color w:val="000009"/>
        </w:rPr>
        <w:t>программы</w:t>
      </w:r>
      <w:r w:rsidRPr="00EA310E">
        <w:rPr>
          <w:color w:val="000009"/>
          <w:spacing w:val="-7"/>
        </w:rPr>
        <w:t xml:space="preserve"> </w:t>
      </w:r>
      <w:r w:rsidRPr="00EA310E">
        <w:rPr>
          <w:color w:val="000009"/>
        </w:rPr>
        <w:t>развития</w:t>
      </w:r>
      <w:r w:rsidRPr="00EA310E">
        <w:rPr>
          <w:color w:val="000009"/>
          <w:spacing w:val="-7"/>
        </w:rPr>
        <w:t xml:space="preserve"> </w:t>
      </w:r>
      <w:r w:rsidRPr="00EA310E">
        <w:rPr>
          <w:color w:val="000009"/>
        </w:rPr>
        <w:t>образовательного</w:t>
      </w:r>
      <w:r w:rsidRPr="00EA310E">
        <w:rPr>
          <w:color w:val="000009"/>
          <w:spacing w:val="-5"/>
        </w:rPr>
        <w:t xml:space="preserve"> </w:t>
      </w:r>
      <w:r w:rsidRPr="00EA310E">
        <w:rPr>
          <w:color w:val="000009"/>
        </w:rPr>
        <w:t>учреждения;</w:t>
      </w:r>
    </w:p>
    <w:p w:rsidR="00332112" w:rsidRPr="00EA310E" w:rsidRDefault="00332112" w:rsidP="008641F2">
      <w:pPr>
        <w:pStyle w:val="a5"/>
        <w:numPr>
          <w:ilvl w:val="0"/>
          <w:numId w:val="37"/>
        </w:numPr>
        <w:tabs>
          <w:tab w:val="left" w:pos="1442"/>
        </w:tabs>
        <w:ind w:left="1441"/>
        <w:jc w:val="both"/>
        <w:rPr>
          <w:color w:val="000009"/>
          <w:sz w:val="24"/>
          <w:szCs w:val="24"/>
        </w:rPr>
      </w:pPr>
      <w:r w:rsidRPr="00EA310E">
        <w:rPr>
          <w:color w:val="000009"/>
          <w:sz w:val="24"/>
          <w:szCs w:val="24"/>
        </w:rPr>
        <w:t>наличие</w:t>
      </w:r>
      <w:r w:rsidRPr="00EA310E">
        <w:rPr>
          <w:color w:val="000009"/>
          <w:spacing w:val="-7"/>
          <w:sz w:val="24"/>
          <w:szCs w:val="24"/>
        </w:rPr>
        <w:t xml:space="preserve"> </w:t>
      </w:r>
      <w:r w:rsidRPr="00EA310E">
        <w:rPr>
          <w:color w:val="000009"/>
          <w:sz w:val="24"/>
          <w:szCs w:val="24"/>
        </w:rPr>
        <w:t>образовательной</w:t>
      </w:r>
      <w:r w:rsidRPr="00EA310E">
        <w:rPr>
          <w:color w:val="000009"/>
          <w:spacing w:val="-5"/>
          <w:sz w:val="24"/>
          <w:szCs w:val="24"/>
        </w:rPr>
        <w:t xml:space="preserve"> </w:t>
      </w:r>
      <w:r w:rsidRPr="00EA310E">
        <w:rPr>
          <w:color w:val="000009"/>
          <w:sz w:val="24"/>
          <w:szCs w:val="24"/>
        </w:rPr>
        <w:t>программы;</w:t>
      </w:r>
    </w:p>
    <w:p w:rsidR="00332112" w:rsidRPr="00EA310E" w:rsidRDefault="00332112" w:rsidP="008641F2">
      <w:pPr>
        <w:pStyle w:val="a5"/>
        <w:numPr>
          <w:ilvl w:val="0"/>
          <w:numId w:val="37"/>
        </w:numPr>
        <w:tabs>
          <w:tab w:val="left" w:pos="1442"/>
        </w:tabs>
        <w:ind w:right="5196" w:firstLine="0"/>
        <w:jc w:val="both"/>
        <w:rPr>
          <w:color w:val="000009"/>
          <w:sz w:val="24"/>
          <w:szCs w:val="24"/>
        </w:rPr>
      </w:pPr>
      <w:r w:rsidRPr="00EA310E">
        <w:rPr>
          <w:color w:val="000009"/>
          <w:sz w:val="24"/>
          <w:szCs w:val="24"/>
        </w:rPr>
        <w:t>наличие</w:t>
      </w:r>
      <w:r w:rsidRPr="00EA310E">
        <w:rPr>
          <w:color w:val="000009"/>
          <w:spacing w:val="-5"/>
          <w:sz w:val="24"/>
          <w:szCs w:val="24"/>
        </w:rPr>
        <w:t xml:space="preserve"> </w:t>
      </w:r>
      <w:r w:rsidRPr="00EA310E">
        <w:rPr>
          <w:color w:val="000009"/>
          <w:sz w:val="24"/>
          <w:szCs w:val="24"/>
        </w:rPr>
        <w:t>Рабочих</w:t>
      </w:r>
      <w:r w:rsidRPr="00EA310E">
        <w:rPr>
          <w:color w:val="000009"/>
          <w:spacing w:val="-4"/>
          <w:sz w:val="24"/>
          <w:szCs w:val="24"/>
        </w:rPr>
        <w:t xml:space="preserve"> </w:t>
      </w:r>
      <w:r w:rsidRPr="00EA310E">
        <w:rPr>
          <w:color w:val="000009"/>
          <w:sz w:val="24"/>
          <w:szCs w:val="24"/>
        </w:rPr>
        <w:t>программ</w:t>
      </w:r>
      <w:r w:rsidRPr="00EA310E">
        <w:rPr>
          <w:color w:val="000009"/>
          <w:spacing w:val="-4"/>
          <w:sz w:val="24"/>
          <w:szCs w:val="24"/>
        </w:rPr>
        <w:t xml:space="preserve"> </w:t>
      </w:r>
      <w:r w:rsidRPr="00EA310E">
        <w:rPr>
          <w:color w:val="000009"/>
          <w:sz w:val="24"/>
          <w:szCs w:val="24"/>
        </w:rPr>
        <w:t>по</w:t>
      </w:r>
      <w:r w:rsidRPr="00EA310E">
        <w:rPr>
          <w:color w:val="000009"/>
          <w:spacing w:val="-3"/>
          <w:sz w:val="24"/>
          <w:szCs w:val="24"/>
        </w:rPr>
        <w:t xml:space="preserve"> </w:t>
      </w:r>
      <w:r w:rsidRPr="00EA310E">
        <w:rPr>
          <w:color w:val="000009"/>
          <w:sz w:val="24"/>
          <w:szCs w:val="24"/>
        </w:rPr>
        <w:t>всем</w:t>
      </w:r>
      <w:r w:rsidRPr="00EA310E">
        <w:rPr>
          <w:color w:val="000009"/>
          <w:spacing w:val="-4"/>
          <w:sz w:val="24"/>
          <w:szCs w:val="24"/>
        </w:rPr>
        <w:t xml:space="preserve"> </w:t>
      </w:r>
      <w:r w:rsidRPr="00EA310E">
        <w:rPr>
          <w:color w:val="000009"/>
          <w:sz w:val="24"/>
          <w:szCs w:val="24"/>
        </w:rPr>
        <w:t>предметам.</w:t>
      </w:r>
      <w:r w:rsidRPr="00EA310E">
        <w:rPr>
          <w:color w:val="000009"/>
          <w:spacing w:val="-57"/>
          <w:sz w:val="24"/>
          <w:szCs w:val="24"/>
        </w:rPr>
        <w:t xml:space="preserve"> </w:t>
      </w:r>
      <w:r w:rsidRPr="00EA310E">
        <w:rPr>
          <w:color w:val="000009"/>
          <w:sz w:val="24"/>
          <w:szCs w:val="24"/>
        </w:rPr>
        <w:t>2.Материально –</w:t>
      </w:r>
      <w:r w:rsidRPr="00EA310E">
        <w:rPr>
          <w:color w:val="000009"/>
          <w:spacing w:val="-1"/>
          <w:sz w:val="24"/>
          <w:szCs w:val="24"/>
        </w:rPr>
        <w:t xml:space="preserve"> </w:t>
      </w:r>
      <w:r w:rsidRPr="00EA310E">
        <w:rPr>
          <w:color w:val="000009"/>
          <w:sz w:val="24"/>
          <w:szCs w:val="24"/>
        </w:rPr>
        <w:t>технические условия:</w:t>
      </w:r>
    </w:p>
    <w:p w:rsidR="00332112" w:rsidRPr="00EA310E" w:rsidRDefault="00332112" w:rsidP="008641F2">
      <w:pPr>
        <w:pStyle w:val="a5"/>
        <w:numPr>
          <w:ilvl w:val="0"/>
          <w:numId w:val="37"/>
        </w:numPr>
        <w:tabs>
          <w:tab w:val="left" w:pos="1442"/>
        </w:tabs>
        <w:ind w:right="1781" w:firstLine="0"/>
        <w:jc w:val="both"/>
        <w:rPr>
          <w:color w:val="000009"/>
          <w:sz w:val="24"/>
          <w:szCs w:val="24"/>
        </w:rPr>
      </w:pPr>
      <w:r w:rsidRPr="00EA310E">
        <w:rPr>
          <w:color w:val="000009"/>
          <w:spacing w:val="-1"/>
          <w:sz w:val="24"/>
          <w:szCs w:val="24"/>
        </w:rPr>
        <w:t>обеспеченность</w:t>
      </w:r>
      <w:r w:rsidRPr="00EA310E">
        <w:rPr>
          <w:color w:val="000009"/>
          <w:spacing w:val="-12"/>
          <w:sz w:val="24"/>
          <w:szCs w:val="24"/>
        </w:rPr>
        <w:t xml:space="preserve"> </w:t>
      </w:r>
      <w:r w:rsidRPr="00EA310E">
        <w:rPr>
          <w:color w:val="000009"/>
          <w:sz w:val="24"/>
          <w:szCs w:val="24"/>
        </w:rPr>
        <w:t>кабинетов,</w:t>
      </w:r>
      <w:r w:rsidRPr="00EA310E">
        <w:rPr>
          <w:color w:val="000009"/>
          <w:spacing w:val="-11"/>
          <w:sz w:val="24"/>
          <w:szCs w:val="24"/>
        </w:rPr>
        <w:t xml:space="preserve"> </w:t>
      </w:r>
      <w:r w:rsidRPr="00EA310E">
        <w:rPr>
          <w:color w:val="000009"/>
          <w:sz w:val="24"/>
          <w:szCs w:val="24"/>
        </w:rPr>
        <w:t>мастерских,</w:t>
      </w:r>
      <w:r w:rsidRPr="00EA310E">
        <w:rPr>
          <w:color w:val="000009"/>
          <w:spacing w:val="-12"/>
          <w:sz w:val="24"/>
          <w:szCs w:val="24"/>
        </w:rPr>
        <w:t xml:space="preserve"> </w:t>
      </w:r>
      <w:r w:rsidRPr="00EA310E">
        <w:rPr>
          <w:color w:val="000009"/>
          <w:sz w:val="24"/>
          <w:szCs w:val="24"/>
        </w:rPr>
        <w:t>спортзала</w:t>
      </w:r>
      <w:r w:rsidRPr="00EA310E">
        <w:rPr>
          <w:color w:val="000009"/>
          <w:spacing w:val="-12"/>
          <w:sz w:val="24"/>
          <w:szCs w:val="24"/>
        </w:rPr>
        <w:t xml:space="preserve"> </w:t>
      </w:r>
      <w:r w:rsidRPr="00EA310E">
        <w:rPr>
          <w:color w:val="000009"/>
          <w:sz w:val="24"/>
          <w:szCs w:val="24"/>
        </w:rPr>
        <w:t>необходимым</w:t>
      </w:r>
      <w:r w:rsidRPr="00EA310E">
        <w:rPr>
          <w:color w:val="000009"/>
          <w:spacing w:val="-13"/>
          <w:sz w:val="24"/>
          <w:szCs w:val="24"/>
        </w:rPr>
        <w:t xml:space="preserve"> </w:t>
      </w:r>
      <w:r w:rsidRPr="00EA310E">
        <w:rPr>
          <w:color w:val="000009"/>
          <w:sz w:val="24"/>
          <w:szCs w:val="24"/>
        </w:rPr>
        <w:t>оборудованием;</w:t>
      </w:r>
      <w:r w:rsidRPr="00EA310E">
        <w:rPr>
          <w:color w:val="000009"/>
          <w:spacing w:val="-57"/>
          <w:sz w:val="24"/>
          <w:szCs w:val="24"/>
        </w:rPr>
        <w:t xml:space="preserve"> </w:t>
      </w:r>
      <w:r w:rsidRPr="00EA310E">
        <w:rPr>
          <w:color w:val="000009"/>
          <w:sz w:val="24"/>
          <w:szCs w:val="24"/>
        </w:rPr>
        <w:t>3.Кадровые условия:</w:t>
      </w:r>
    </w:p>
    <w:p w:rsidR="00332112" w:rsidRPr="00EA310E" w:rsidRDefault="00332112" w:rsidP="008641F2">
      <w:pPr>
        <w:pStyle w:val="a3"/>
        <w:jc w:val="both"/>
      </w:pPr>
      <w:r w:rsidRPr="00EA310E">
        <w:rPr>
          <w:color w:val="000009"/>
        </w:rPr>
        <w:t>-профессиональное</w:t>
      </w:r>
      <w:r w:rsidRPr="00EA310E">
        <w:rPr>
          <w:color w:val="000009"/>
          <w:spacing w:val="-9"/>
        </w:rPr>
        <w:t xml:space="preserve"> </w:t>
      </w:r>
      <w:r w:rsidRPr="00EA310E">
        <w:rPr>
          <w:color w:val="000009"/>
        </w:rPr>
        <w:t>образование</w:t>
      </w:r>
      <w:r w:rsidRPr="00EA310E">
        <w:rPr>
          <w:color w:val="000009"/>
          <w:spacing w:val="-9"/>
        </w:rPr>
        <w:t xml:space="preserve"> </w:t>
      </w:r>
      <w:r w:rsidRPr="00EA310E">
        <w:rPr>
          <w:color w:val="000009"/>
        </w:rPr>
        <w:t>педагогов</w:t>
      </w:r>
      <w:r w:rsidRPr="00EA310E">
        <w:rPr>
          <w:color w:val="000009"/>
          <w:spacing w:val="-8"/>
        </w:rPr>
        <w:t xml:space="preserve"> </w:t>
      </w:r>
      <w:r w:rsidRPr="00EA310E">
        <w:rPr>
          <w:color w:val="000009"/>
        </w:rPr>
        <w:t>(результаты</w:t>
      </w:r>
      <w:r w:rsidRPr="00EA310E">
        <w:rPr>
          <w:color w:val="000009"/>
          <w:spacing w:val="-8"/>
        </w:rPr>
        <w:t xml:space="preserve"> </w:t>
      </w:r>
      <w:r w:rsidRPr="00EA310E">
        <w:rPr>
          <w:color w:val="000009"/>
        </w:rPr>
        <w:t>аттестации</w:t>
      </w:r>
      <w:r w:rsidRPr="00EA310E">
        <w:rPr>
          <w:color w:val="000009"/>
          <w:spacing w:val="-8"/>
        </w:rPr>
        <w:t xml:space="preserve"> </w:t>
      </w:r>
      <w:r w:rsidRPr="00EA310E">
        <w:rPr>
          <w:color w:val="000009"/>
        </w:rPr>
        <w:t>и</w:t>
      </w:r>
      <w:r w:rsidRPr="00EA310E">
        <w:rPr>
          <w:color w:val="000009"/>
          <w:spacing w:val="-9"/>
        </w:rPr>
        <w:t xml:space="preserve"> </w:t>
      </w:r>
      <w:r w:rsidRPr="00EA310E">
        <w:rPr>
          <w:color w:val="000009"/>
        </w:rPr>
        <w:t>повышение</w:t>
      </w:r>
      <w:r w:rsidRPr="00EA310E">
        <w:rPr>
          <w:color w:val="000009"/>
          <w:spacing w:val="-57"/>
        </w:rPr>
        <w:t xml:space="preserve"> </w:t>
      </w:r>
      <w:r w:rsidRPr="00EA310E">
        <w:rPr>
          <w:color w:val="000009"/>
        </w:rPr>
        <w:t>квалификации</w:t>
      </w:r>
      <w:r w:rsidRPr="00EA310E">
        <w:rPr>
          <w:color w:val="000009"/>
          <w:spacing w:val="-3"/>
        </w:rPr>
        <w:t xml:space="preserve"> </w:t>
      </w:r>
      <w:r w:rsidRPr="00EA310E">
        <w:rPr>
          <w:color w:val="000009"/>
        </w:rPr>
        <w:t>педагогов);</w:t>
      </w:r>
    </w:p>
    <w:p w:rsidR="00332112" w:rsidRPr="00EA310E" w:rsidRDefault="00332112" w:rsidP="008641F2">
      <w:pPr>
        <w:pStyle w:val="a3"/>
        <w:ind w:right="4962"/>
        <w:jc w:val="both"/>
      </w:pPr>
      <w:r w:rsidRPr="00EA310E">
        <w:rPr>
          <w:color w:val="000009"/>
        </w:rPr>
        <w:t>-участие</w:t>
      </w:r>
      <w:r w:rsidRPr="00EA310E">
        <w:rPr>
          <w:color w:val="000009"/>
          <w:spacing w:val="-4"/>
        </w:rPr>
        <w:t xml:space="preserve"> </w:t>
      </w:r>
      <w:r w:rsidRPr="00EA310E">
        <w:rPr>
          <w:color w:val="000009"/>
        </w:rPr>
        <w:t>учителей</w:t>
      </w:r>
      <w:r w:rsidRPr="00EA310E">
        <w:rPr>
          <w:color w:val="000009"/>
          <w:spacing w:val="-7"/>
        </w:rPr>
        <w:t xml:space="preserve"> </w:t>
      </w:r>
      <w:r w:rsidRPr="00EA310E">
        <w:rPr>
          <w:color w:val="000009"/>
        </w:rPr>
        <w:t>в</w:t>
      </w:r>
      <w:r w:rsidRPr="00EA310E">
        <w:rPr>
          <w:color w:val="000009"/>
          <w:spacing w:val="-7"/>
        </w:rPr>
        <w:t xml:space="preserve"> </w:t>
      </w:r>
      <w:r w:rsidRPr="00EA310E">
        <w:rPr>
          <w:color w:val="000009"/>
        </w:rPr>
        <w:t>профессиональных</w:t>
      </w:r>
      <w:r w:rsidRPr="00EA310E">
        <w:rPr>
          <w:color w:val="000009"/>
          <w:spacing w:val="-6"/>
        </w:rPr>
        <w:t xml:space="preserve"> </w:t>
      </w:r>
      <w:r w:rsidRPr="00EA310E">
        <w:rPr>
          <w:color w:val="000009"/>
        </w:rPr>
        <w:t>конкурсах;</w:t>
      </w:r>
      <w:r w:rsidRPr="00EA310E">
        <w:rPr>
          <w:color w:val="000009"/>
          <w:spacing w:val="-57"/>
        </w:rPr>
        <w:t xml:space="preserve"> </w:t>
      </w:r>
      <w:r w:rsidRPr="00EA310E">
        <w:rPr>
          <w:color w:val="000009"/>
        </w:rPr>
        <w:t>4.Информационно</w:t>
      </w:r>
      <w:r w:rsidRPr="00EA310E">
        <w:rPr>
          <w:color w:val="000009"/>
          <w:spacing w:val="-2"/>
        </w:rPr>
        <w:t xml:space="preserve"> </w:t>
      </w:r>
      <w:r w:rsidRPr="00EA310E">
        <w:rPr>
          <w:color w:val="000009"/>
        </w:rPr>
        <w:t>–</w:t>
      </w:r>
      <w:r w:rsidRPr="00EA310E">
        <w:rPr>
          <w:color w:val="000009"/>
          <w:spacing w:val="-1"/>
        </w:rPr>
        <w:t xml:space="preserve"> </w:t>
      </w:r>
      <w:r w:rsidRPr="00EA310E">
        <w:rPr>
          <w:color w:val="000009"/>
        </w:rPr>
        <w:t>технические условия:</w:t>
      </w:r>
    </w:p>
    <w:p w:rsidR="00332112" w:rsidRPr="00EA310E" w:rsidRDefault="00332112" w:rsidP="008641F2">
      <w:pPr>
        <w:pStyle w:val="a5"/>
        <w:numPr>
          <w:ilvl w:val="0"/>
          <w:numId w:val="37"/>
        </w:numPr>
        <w:tabs>
          <w:tab w:val="left" w:pos="1442"/>
        </w:tabs>
        <w:ind w:left="1441"/>
        <w:jc w:val="both"/>
        <w:rPr>
          <w:color w:val="000009"/>
          <w:sz w:val="24"/>
          <w:szCs w:val="24"/>
        </w:rPr>
      </w:pPr>
      <w:r w:rsidRPr="00EA310E">
        <w:rPr>
          <w:color w:val="000009"/>
          <w:sz w:val="24"/>
          <w:szCs w:val="24"/>
        </w:rPr>
        <w:t>%</w:t>
      </w:r>
      <w:r w:rsidRPr="00EA310E">
        <w:rPr>
          <w:color w:val="000009"/>
          <w:spacing w:val="-6"/>
          <w:sz w:val="24"/>
          <w:szCs w:val="24"/>
        </w:rPr>
        <w:t xml:space="preserve"> </w:t>
      </w:r>
      <w:r w:rsidRPr="00EA310E">
        <w:rPr>
          <w:color w:val="000009"/>
          <w:sz w:val="24"/>
          <w:szCs w:val="24"/>
        </w:rPr>
        <w:t>обеспеченность</w:t>
      </w:r>
      <w:r w:rsidRPr="00EA310E">
        <w:rPr>
          <w:color w:val="000009"/>
          <w:spacing w:val="-2"/>
          <w:sz w:val="24"/>
          <w:szCs w:val="24"/>
        </w:rPr>
        <w:t xml:space="preserve"> </w:t>
      </w:r>
      <w:r w:rsidRPr="00EA310E">
        <w:rPr>
          <w:color w:val="000009"/>
          <w:sz w:val="24"/>
          <w:szCs w:val="24"/>
        </w:rPr>
        <w:t>учебниками;</w:t>
      </w: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a3"/>
        <w:ind w:left="0" w:right="0"/>
        <w:jc w:val="both"/>
      </w:pPr>
    </w:p>
    <w:p w:rsidR="00332112" w:rsidRPr="00EA310E" w:rsidRDefault="00332112" w:rsidP="008641F2">
      <w:pPr>
        <w:pStyle w:val="Heading1"/>
        <w:spacing w:before="0"/>
        <w:ind w:left="2681" w:right="2235"/>
        <w:jc w:val="both"/>
      </w:pPr>
      <w:r w:rsidRPr="00EA310E">
        <w:rPr>
          <w:color w:val="000009"/>
        </w:rPr>
        <w:t>4.1.Лист</w:t>
      </w:r>
      <w:r w:rsidRPr="00EA310E">
        <w:rPr>
          <w:color w:val="000009"/>
          <w:spacing w:val="-4"/>
        </w:rPr>
        <w:t xml:space="preserve"> </w:t>
      </w:r>
      <w:r w:rsidRPr="00EA310E">
        <w:rPr>
          <w:color w:val="000009"/>
        </w:rPr>
        <w:t>внесения</w:t>
      </w:r>
      <w:r w:rsidRPr="00EA310E">
        <w:rPr>
          <w:color w:val="000009"/>
          <w:spacing w:val="-5"/>
        </w:rPr>
        <w:t xml:space="preserve"> </w:t>
      </w:r>
      <w:r w:rsidRPr="00EA310E">
        <w:rPr>
          <w:color w:val="000009"/>
        </w:rPr>
        <w:t>изменений</w:t>
      </w:r>
      <w:r w:rsidRPr="00EA310E">
        <w:rPr>
          <w:color w:val="000009"/>
          <w:spacing w:val="-5"/>
        </w:rPr>
        <w:t xml:space="preserve"> </w:t>
      </w:r>
      <w:r w:rsidRPr="00EA310E">
        <w:rPr>
          <w:color w:val="000009"/>
        </w:rPr>
        <w:t>в</w:t>
      </w:r>
      <w:r w:rsidRPr="00EA310E">
        <w:rPr>
          <w:color w:val="000009"/>
          <w:spacing w:val="-5"/>
        </w:rPr>
        <w:t xml:space="preserve"> </w:t>
      </w:r>
      <w:r w:rsidRPr="00EA310E">
        <w:rPr>
          <w:color w:val="000009"/>
        </w:rPr>
        <w:t>образовательную</w:t>
      </w:r>
      <w:r w:rsidRPr="00EA310E">
        <w:rPr>
          <w:color w:val="000009"/>
          <w:spacing w:val="-6"/>
        </w:rPr>
        <w:t xml:space="preserve"> </w:t>
      </w:r>
      <w:r w:rsidRPr="00EA310E">
        <w:rPr>
          <w:color w:val="000009"/>
        </w:rPr>
        <w:t>программу</w:t>
      </w:r>
    </w:p>
    <w:p w:rsidR="00332112" w:rsidRPr="00EA310E" w:rsidRDefault="00332112" w:rsidP="008641F2">
      <w:pPr>
        <w:pStyle w:val="a3"/>
        <w:ind w:left="0" w:right="0"/>
        <w:jc w:val="both"/>
        <w:rPr>
          <w:b/>
        </w:rPr>
      </w:pPr>
    </w:p>
    <w:p w:rsidR="00332112" w:rsidRPr="00EA310E" w:rsidRDefault="00332112" w:rsidP="008641F2">
      <w:pPr>
        <w:pStyle w:val="a3"/>
        <w:ind w:left="0" w:right="0"/>
        <w:jc w:val="both"/>
        <w:rPr>
          <w:b/>
        </w:rPr>
      </w:pPr>
    </w:p>
    <w:p w:rsidR="00332112" w:rsidRPr="00EA310E" w:rsidRDefault="00332112" w:rsidP="008641F2">
      <w:pPr>
        <w:pStyle w:val="a3"/>
        <w:ind w:left="0" w:right="0"/>
        <w:jc w:val="both"/>
        <w:rPr>
          <w:b/>
        </w:rPr>
      </w:pPr>
    </w:p>
    <w:tbl>
      <w:tblPr>
        <w:tblStyle w:val="TableNormal"/>
        <w:tblW w:w="0" w:type="auto"/>
        <w:tblInd w:w="119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792"/>
        <w:gridCol w:w="1645"/>
        <w:gridCol w:w="3522"/>
        <w:gridCol w:w="1741"/>
        <w:gridCol w:w="1875"/>
      </w:tblGrid>
      <w:tr w:rsidR="00332112" w:rsidRPr="00EA310E" w:rsidTr="00AC33FE">
        <w:trPr>
          <w:trHeight w:val="1379"/>
        </w:trPr>
        <w:tc>
          <w:tcPr>
            <w:tcW w:w="792" w:type="dxa"/>
          </w:tcPr>
          <w:p w:rsidR="00332112" w:rsidRPr="00EA310E" w:rsidRDefault="00332112" w:rsidP="008641F2">
            <w:pPr>
              <w:pStyle w:val="TableParagraph"/>
              <w:ind w:left="235" w:right="203" w:firstLine="48"/>
              <w:jc w:val="both"/>
              <w:rPr>
                <w:sz w:val="24"/>
                <w:szCs w:val="24"/>
              </w:rPr>
            </w:pPr>
            <w:r w:rsidRPr="00EA310E">
              <w:rPr>
                <w:color w:val="000009"/>
                <w:sz w:val="24"/>
                <w:szCs w:val="24"/>
              </w:rPr>
              <w:t>№</w:t>
            </w:r>
            <w:r w:rsidRPr="00EA310E">
              <w:rPr>
                <w:color w:val="000009"/>
                <w:spacing w:val="-57"/>
                <w:sz w:val="24"/>
                <w:szCs w:val="24"/>
              </w:rPr>
              <w:t xml:space="preserve"> </w:t>
            </w:r>
            <w:r w:rsidRPr="00EA310E">
              <w:rPr>
                <w:color w:val="000009"/>
                <w:sz w:val="24"/>
                <w:szCs w:val="24"/>
              </w:rPr>
              <w:t>п/п</w:t>
            </w:r>
          </w:p>
        </w:tc>
        <w:tc>
          <w:tcPr>
            <w:tcW w:w="1645" w:type="dxa"/>
          </w:tcPr>
          <w:p w:rsidR="00332112" w:rsidRPr="00EA310E" w:rsidRDefault="00332112" w:rsidP="008641F2">
            <w:pPr>
              <w:pStyle w:val="TableParagraph"/>
              <w:ind w:left="188" w:right="174"/>
              <w:jc w:val="both"/>
              <w:rPr>
                <w:sz w:val="24"/>
                <w:szCs w:val="24"/>
              </w:rPr>
            </w:pPr>
            <w:r w:rsidRPr="00EA310E">
              <w:rPr>
                <w:color w:val="000009"/>
                <w:sz w:val="24"/>
                <w:szCs w:val="24"/>
              </w:rPr>
              <w:t>Дата</w:t>
            </w:r>
            <w:r w:rsidRPr="00EA310E">
              <w:rPr>
                <w:color w:val="000009"/>
                <w:spacing w:val="1"/>
                <w:sz w:val="24"/>
                <w:szCs w:val="24"/>
              </w:rPr>
              <w:t xml:space="preserve"> </w:t>
            </w:r>
            <w:r w:rsidRPr="00EA310E">
              <w:rPr>
                <w:color w:val="000009"/>
                <w:sz w:val="24"/>
                <w:szCs w:val="24"/>
              </w:rPr>
              <w:t>внесения</w:t>
            </w:r>
            <w:r w:rsidRPr="00EA310E">
              <w:rPr>
                <w:color w:val="000009"/>
                <w:spacing w:val="1"/>
                <w:sz w:val="24"/>
                <w:szCs w:val="24"/>
              </w:rPr>
              <w:t xml:space="preserve"> </w:t>
            </w:r>
            <w:r w:rsidRPr="00EA310E">
              <w:rPr>
                <w:color w:val="000009"/>
                <w:spacing w:val="-1"/>
                <w:sz w:val="24"/>
                <w:szCs w:val="24"/>
              </w:rPr>
              <w:t>изменений</w:t>
            </w:r>
            <w:r w:rsidRPr="00EA310E">
              <w:rPr>
                <w:color w:val="000009"/>
                <w:spacing w:val="-57"/>
                <w:sz w:val="24"/>
                <w:szCs w:val="24"/>
              </w:rPr>
              <w:t xml:space="preserve"> </w:t>
            </w:r>
            <w:r w:rsidRPr="00EA310E">
              <w:rPr>
                <w:color w:val="000009"/>
                <w:sz w:val="24"/>
                <w:szCs w:val="24"/>
              </w:rPr>
              <w:t>и/или</w:t>
            </w:r>
          </w:p>
          <w:p w:rsidR="00332112" w:rsidRPr="00EA310E" w:rsidRDefault="00332112" w:rsidP="008641F2">
            <w:pPr>
              <w:pStyle w:val="TableParagraph"/>
              <w:ind w:left="188" w:right="175"/>
              <w:jc w:val="both"/>
              <w:rPr>
                <w:sz w:val="24"/>
                <w:szCs w:val="24"/>
              </w:rPr>
            </w:pPr>
            <w:r w:rsidRPr="00EA310E">
              <w:rPr>
                <w:color w:val="000009"/>
                <w:sz w:val="24"/>
                <w:szCs w:val="24"/>
              </w:rPr>
              <w:t>дополнений</w:t>
            </w:r>
          </w:p>
        </w:tc>
        <w:tc>
          <w:tcPr>
            <w:tcW w:w="3522" w:type="dxa"/>
          </w:tcPr>
          <w:p w:rsidR="00332112" w:rsidRPr="00EA310E" w:rsidRDefault="00332112" w:rsidP="008641F2">
            <w:pPr>
              <w:pStyle w:val="TableParagraph"/>
              <w:ind w:left="563"/>
              <w:jc w:val="both"/>
              <w:rPr>
                <w:sz w:val="24"/>
                <w:szCs w:val="24"/>
              </w:rPr>
            </w:pPr>
            <w:r w:rsidRPr="00EA310E">
              <w:rPr>
                <w:color w:val="000009"/>
                <w:sz w:val="24"/>
                <w:szCs w:val="24"/>
              </w:rPr>
              <w:t>Содержание</w:t>
            </w:r>
            <w:r w:rsidRPr="00EA310E">
              <w:rPr>
                <w:color w:val="000009"/>
                <w:spacing w:val="-9"/>
                <w:sz w:val="24"/>
                <w:szCs w:val="24"/>
              </w:rPr>
              <w:t xml:space="preserve"> </w:t>
            </w:r>
            <w:r w:rsidRPr="00EA310E">
              <w:rPr>
                <w:color w:val="000009"/>
                <w:sz w:val="24"/>
                <w:szCs w:val="24"/>
              </w:rPr>
              <w:t>изменения</w:t>
            </w:r>
          </w:p>
        </w:tc>
        <w:tc>
          <w:tcPr>
            <w:tcW w:w="1741" w:type="dxa"/>
          </w:tcPr>
          <w:p w:rsidR="00332112" w:rsidRPr="00EA310E" w:rsidRDefault="00332112" w:rsidP="008641F2">
            <w:pPr>
              <w:pStyle w:val="TableParagraph"/>
              <w:ind w:left="154" w:right="150"/>
              <w:jc w:val="both"/>
              <w:rPr>
                <w:sz w:val="24"/>
                <w:szCs w:val="24"/>
              </w:rPr>
            </w:pPr>
            <w:r w:rsidRPr="00EA310E">
              <w:rPr>
                <w:color w:val="000009"/>
                <w:spacing w:val="-2"/>
                <w:sz w:val="24"/>
                <w:szCs w:val="24"/>
              </w:rPr>
              <w:t>Нормативный</w:t>
            </w:r>
            <w:r w:rsidRPr="00EA310E">
              <w:rPr>
                <w:color w:val="000009"/>
                <w:spacing w:val="-57"/>
                <w:sz w:val="24"/>
                <w:szCs w:val="24"/>
              </w:rPr>
              <w:t xml:space="preserve"> </w:t>
            </w:r>
            <w:r w:rsidRPr="00EA310E">
              <w:rPr>
                <w:color w:val="000009"/>
                <w:sz w:val="24"/>
                <w:szCs w:val="24"/>
              </w:rPr>
              <w:t>акт,</w:t>
            </w:r>
            <w:r w:rsidRPr="00EA310E">
              <w:rPr>
                <w:color w:val="000009"/>
                <w:spacing w:val="1"/>
                <w:sz w:val="24"/>
                <w:szCs w:val="24"/>
              </w:rPr>
              <w:t xml:space="preserve"> </w:t>
            </w:r>
            <w:r w:rsidRPr="00EA310E">
              <w:rPr>
                <w:color w:val="000009"/>
                <w:sz w:val="24"/>
                <w:szCs w:val="24"/>
              </w:rPr>
              <w:t>закрепляющи</w:t>
            </w:r>
            <w:r w:rsidRPr="00EA310E">
              <w:rPr>
                <w:color w:val="000009"/>
                <w:spacing w:val="-57"/>
                <w:sz w:val="24"/>
                <w:szCs w:val="24"/>
              </w:rPr>
              <w:t xml:space="preserve"> </w:t>
            </w:r>
            <w:r w:rsidRPr="00EA310E">
              <w:rPr>
                <w:color w:val="000009"/>
                <w:sz w:val="24"/>
                <w:szCs w:val="24"/>
              </w:rPr>
              <w:t>й</w:t>
            </w:r>
            <w:r w:rsidRPr="00EA310E">
              <w:rPr>
                <w:color w:val="000009"/>
                <w:spacing w:val="-1"/>
                <w:sz w:val="24"/>
                <w:szCs w:val="24"/>
              </w:rPr>
              <w:t xml:space="preserve"> </w:t>
            </w:r>
            <w:r w:rsidRPr="00EA310E">
              <w:rPr>
                <w:color w:val="000009"/>
                <w:sz w:val="24"/>
                <w:szCs w:val="24"/>
              </w:rPr>
              <w:t>изменения</w:t>
            </w:r>
          </w:p>
        </w:tc>
        <w:tc>
          <w:tcPr>
            <w:tcW w:w="1875" w:type="dxa"/>
          </w:tcPr>
          <w:p w:rsidR="00332112" w:rsidRPr="00EA310E" w:rsidRDefault="00332112" w:rsidP="008641F2">
            <w:pPr>
              <w:pStyle w:val="TableParagraph"/>
              <w:ind w:left="194" w:right="183"/>
              <w:jc w:val="both"/>
              <w:rPr>
                <w:sz w:val="24"/>
                <w:szCs w:val="24"/>
              </w:rPr>
            </w:pPr>
            <w:r w:rsidRPr="00EA310E">
              <w:rPr>
                <w:color w:val="000009"/>
                <w:spacing w:val="-1"/>
                <w:sz w:val="24"/>
                <w:szCs w:val="24"/>
              </w:rPr>
              <w:t xml:space="preserve">Подпись </w:t>
            </w:r>
            <w:r w:rsidRPr="00EA310E">
              <w:rPr>
                <w:color w:val="000009"/>
                <w:sz w:val="24"/>
                <w:szCs w:val="24"/>
              </w:rPr>
              <w:t>лица,</w:t>
            </w:r>
            <w:r w:rsidRPr="00EA310E">
              <w:rPr>
                <w:color w:val="000009"/>
                <w:spacing w:val="-57"/>
                <w:sz w:val="24"/>
                <w:szCs w:val="24"/>
              </w:rPr>
              <w:t xml:space="preserve"> </w:t>
            </w:r>
            <w:r w:rsidRPr="00EA310E">
              <w:rPr>
                <w:color w:val="000009"/>
                <w:sz w:val="24"/>
                <w:szCs w:val="24"/>
              </w:rPr>
              <w:t>внѐсшего</w:t>
            </w:r>
            <w:r w:rsidRPr="00EA310E">
              <w:rPr>
                <w:color w:val="000009"/>
                <w:spacing w:val="1"/>
                <w:sz w:val="24"/>
                <w:szCs w:val="24"/>
              </w:rPr>
              <w:t xml:space="preserve"> </w:t>
            </w:r>
            <w:r w:rsidRPr="00EA310E">
              <w:rPr>
                <w:color w:val="000009"/>
                <w:sz w:val="24"/>
                <w:szCs w:val="24"/>
              </w:rPr>
              <w:t>изменения</w:t>
            </w:r>
            <w:r w:rsidRPr="00EA310E">
              <w:rPr>
                <w:color w:val="000009"/>
                <w:spacing w:val="-2"/>
                <w:sz w:val="24"/>
                <w:szCs w:val="24"/>
              </w:rPr>
              <w:t xml:space="preserve"> </w:t>
            </w:r>
            <w:r w:rsidRPr="00EA310E">
              <w:rPr>
                <w:color w:val="000009"/>
                <w:sz w:val="24"/>
                <w:szCs w:val="24"/>
              </w:rPr>
              <w:t>и</w:t>
            </w:r>
          </w:p>
          <w:p w:rsidR="00332112" w:rsidRPr="00EA310E" w:rsidRDefault="00332112" w:rsidP="008641F2">
            <w:pPr>
              <w:pStyle w:val="TableParagraph"/>
              <w:ind w:left="331" w:right="320" w:hanging="4"/>
              <w:jc w:val="both"/>
              <w:rPr>
                <w:sz w:val="24"/>
                <w:szCs w:val="24"/>
              </w:rPr>
            </w:pPr>
            <w:r w:rsidRPr="00EA310E">
              <w:rPr>
                <w:color w:val="000009"/>
                <w:sz w:val="24"/>
                <w:szCs w:val="24"/>
              </w:rPr>
              <w:t>/или</w:t>
            </w:r>
            <w:r w:rsidRPr="00EA310E">
              <w:rPr>
                <w:color w:val="000009"/>
                <w:spacing w:val="1"/>
                <w:sz w:val="24"/>
                <w:szCs w:val="24"/>
              </w:rPr>
              <w:t xml:space="preserve"> </w:t>
            </w:r>
            <w:r w:rsidRPr="00EA310E">
              <w:rPr>
                <w:color w:val="000009"/>
                <w:spacing w:val="-1"/>
                <w:sz w:val="24"/>
                <w:szCs w:val="24"/>
              </w:rPr>
              <w:t>дополнения</w:t>
            </w:r>
          </w:p>
        </w:tc>
      </w:tr>
    </w:tbl>
    <w:p w:rsidR="008641F2" w:rsidRDefault="008641F2" w:rsidP="008641F2">
      <w:pPr>
        <w:tabs>
          <w:tab w:val="left" w:pos="6779"/>
        </w:tabs>
        <w:jc w:val="both"/>
        <w:rPr>
          <w:sz w:val="24"/>
          <w:szCs w:val="24"/>
        </w:rPr>
      </w:pPr>
      <w:r>
        <w:rPr>
          <w:sz w:val="24"/>
          <w:szCs w:val="24"/>
        </w:rPr>
        <w:tab/>
      </w:r>
    </w:p>
    <w:sectPr w:rsidR="008641F2" w:rsidSect="006F72CC">
      <w:pgSz w:w="11910" w:h="16840"/>
      <w:pgMar w:top="620" w:right="0" w:bottom="1260" w:left="400" w:header="0" w:footer="98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053" w:rsidRDefault="00417053" w:rsidP="006F72CC">
      <w:r>
        <w:separator/>
      </w:r>
    </w:p>
  </w:endnote>
  <w:endnote w:type="continuationSeparator" w:id="0">
    <w:p w:rsidR="00417053" w:rsidRDefault="00417053" w:rsidP="006F7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3FE" w:rsidRDefault="009B7A06">
    <w:pPr>
      <w:pStyle w:val="a3"/>
      <w:spacing w:line="14" w:lineRule="auto"/>
      <w:ind w:left="0" w:right="0"/>
      <w:rPr>
        <w:sz w:val="19"/>
      </w:rPr>
    </w:pPr>
    <w:r w:rsidRPr="009B7A06">
      <w:pict>
        <v:shapetype id="_x0000_t202" coordsize="21600,21600" o:spt="202" path="m,l,21600r21600,l21600,xe">
          <v:stroke joinstyle="miter"/>
          <v:path gradientshapeok="t" o:connecttype="rect"/>
        </v:shapetype>
        <v:shape id="_x0000_s1025" type="#_x0000_t202" style="position:absolute;margin-left:307pt;margin-top:777.55pt;width:24.05pt;height:15.3pt;z-index:-251658752;mso-position-horizontal-relative:page;mso-position-vertical-relative:page" filled="f" stroked="f">
          <v:textbox inset="0,0,0,0">
            <w:txbxContent>
              <w:p w:rsidR="00AC33FE" w:rsidRDefault="009B7A06">
                <w:pPr>
                  <w:pStyle w:val="a3"/>
                  <w:spacing w:before="10"/>
                  <w:ind w:left="60" w:right="0"/>
                </w:pPr>
                <w:fldSimple w:instr=" PAGE ">
                  <w:r w:rsidR="00417053">
                    <w:rPr>
                      <w:noProof/>
                    </w:rPr>
                    <w:t>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053" w:rsidRDefault="00417053" w:rsidP="006F72CC">
      <w:r>
        <w:separator/>
      </w:r>
    </w:p>
  </w:footnote>
  <w:footnote w:type="continuationSeparator" w:id="0">
    <w:p w:rsidR="00417053" w:rsidRDefault="00417053" w:rsidP="006F72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4917"/>
    <w:multiLevelType w:val="hybridMultilevel"/>
    <w:tmpl w:val="5FE8A46C"/>
    <w:lvl w:ilvl="0" w:tplc="3104E468">
      <w:start w:val="3"/>
      <w:numFmt w:val="decimal"/>
      <w:lvlText w:val="%1"/>
      <w:lvlJc w:val="left"/>
      <w:pPr>
        <w:ind w:left="1482" w:hanging="180"/>
      </w:pPr>
      <w:rPr>
        <w:rFonts w:ascii="Times New Roman" w:eastAsia="Times New Roman" w:hAnsi="Times New Roman" w:cs="Times New Roman" w:hint="default"/>
        <w:w w:val="100"/>
        <w:sz w:val="24"/>
        <w:szCs w:val="24"/>
        <w:lang w:val="ru-RU" w:eastAsia="en-US" w:bidi="ar-SA"/>
      </w:rPr>
    </w:lvl>
    <w:lvl w:ilvl="1" w:tplc="05C0F0B2">
      <w:numFmt w:val="bullet"/>
      <w:lvlText w:val="•"/>
      <w:lvlJc w:val="left"/>
      <w:pPr>
        <w:ind w:left="2482" w:hanging="180"/>
      </w:pPr>
      <w:rPr>
        <w:rFonts w:hint="default"/>
        <w:lang w:val="ru-RU" w:eastAsia="en-US" w:bidi="ar-SA"/>
      </w:rPr>
    </w:lvl>
    <w:lvl w:ilvl="2" w:tplc="9D240E50">
      <w:numFmt w:val="bullet"/>
      <w:lvlText w:val="•"/>
      <w:lvlJc w:val="left"/>
      <w:pPr>
        <w:ind w:left="3485" w:hanging="180"/>
      </w:pPr>
      <w:rPr>
        <w:rFonts w:hint="default"/>
        <w:lang w:val="ru-RU" w:eastAsia="en-US" w:bidi="ar-SA"/>
      </w:rPr>
    </w:lvl>
    <w:lvl w:ilvl="3" w:tplc="8B3E7128">
      <w:numFmt w:val="bullet"/>
      <w:lvlText w:val="•"/>
      <w:lvlJc w:val="left"/>
      <w:pPr>
        <w:ind w:left="4487" w:hanging="180"/>
      </w:pPr>
      <w:rPr>
        <w:rFonts w:hint="default"/>
        <w:lang w:val="ru-RU" w:eastAsia="en-US" w:bidi="ar-SA"/>
      </w:rPr>
    </w:lvl>
    <w:lvl w:ilvl="4" w:tplc="9EE081F6">
      <w:numFmt w:val="bullet"/>
      <w:lvlText w:val="•"/>
      <w:lvlJc w:val="left"/>
      <w:pPr>
        <w:ind w:left="5490" w:hanging="180"/>
      </w:pPr>
      <w:rPr>
        <w:rFonts w:hint="default"/>
        <w:lang w:val="ru-RU" w:eastAsia="en-US" w:bidi="ar-SA"/>
      </w:rPr>
    </w:lvl>
    <w:lvl w:ilvl="5" w:tplc="56BE3212">
      <w:numFmt w:val="bullet"/>
      <w:lvlText w:val="•"/>
      <w:lvlJc w:val="left"/>
      <w:pPr>
        <w:ind w:left="6493" w:hanging="180"/>
      </w:pPr>
      <w:rPr>
        <w:rFonts w:hint="default"/>
        <w:lang w:val="ru-RU" w:eastAsia="en-US" w:bidi="ar-SA"/>
      </w:rPr>
    </w:lvl>
    <w:lvl w:ilvl="6" w:tplc="6D54ABBC">
      <w:numFmt w:val="bullet"/>
      <w:lvlText w:val="•"/>
      <w:lvlJc w:val="left"/>
      <w:pPr>
        <w:ind w:left="7495" w:hanging="180"/>
      </w:pPr>
      <w:rPr>
        <w:rFonts w:hint="default"/>
        <w:lang w:val="ru-RU" w:eastAsia="en-US" w:bidi="ar-SA"/>
      </w:rPr>
    </w:lvl>
    <w:lvl w:ilvl="7" w:tplc="F8D468E6">
      <w:numFmt w:val="bullet"/>
      <w:lvlText w:val="•"/>
      <w:lvlJc w:val="left"/>
      <w:pPr>
        <w:ind w:left="8498" w:hanging="180"/>
      </w:pPr>
      <w:rPr>
        <w:rFonts w:hint="default"/>
        <w:lang w:val="ru-RU" w:eastAsia="en-US" w:bidi="ar-SA"/>
      </w:rPr>
    </w:lvl>
    <w:lvl w:ilvl="8" w:tplc="C3BA4710">
      <w:numFmt w:val="bullet"/>
      <w:lvlText w:val="•"/>
      <w:lvlJc w:val="left"/>
      <w:pPr>
        <w:ind w:left="9501" w:hanging="180"/>
      </w:pPr>
      <w:rPr>
        <w:rFonts w:hint="default"/>
        <w:lang w:val="ru-RU" w:eastAsia="en-US" w:bidi="ar-SA"/>
      </w:rPr>
    </w:lvl>
  </w:abstractNum>
  <w:abstractNum w:abstractNumId="1">
    <w:nsid w:val="029116D2"/>
    <w:multiLevelType w:val="hybridMultilevel"/>
    <w:tmpl w:val="59AEDEFC"/>
    <w:lvl w:ilvl="0" w:tplc="FED4D55C">
      <w:start w:val="1"/>
      <w:numFmt w:val="decimal"/>
      <w:lvlText w:val="%1)"/>
      <w:lvlJc w:val="left"/>
      <w:pPr>
        <w:ind w:left="1302" w:hanging="260"/>
      </w:pPr>
      <w:rPr>
        <w:rFonts w:ascii="Times New Roman" w:eastAsia="Times New Roman" w:hAnsi="Times New Roman" w:cs="Times New Roman" w:hint="default"/>
        <w:color w:val="000009"/>
        <w:w w:val="100"/>
        <w:sz w:val="24"/>
        <w:szCs w:val="24"/>
        <w:lang w:val="ru-RU" w:eastAsia="en-US" w:bidi="ar-SA"/>
      </w:rPr>
    </w:lvl>
    <w:lvl w:ilvl="1" w:tplc="C83E9D22">
      <w:numFmt w:val="bullet"/>
      <w:lvlText w:val="•"/>
      <w:lvlJc w:val="left"/>
      <w:pPr>
        <w:ind w:left="2320" w:hanging="260"/>
      </w:pPr>
      <w:rPr>
        <w:rFonts w:hint="default"/>
        <w:lang w:val="ru-RU" w:eastAsia="en-US" w:bidi="ar-SA"/>
      </w:rPr>
    </w:lvl>
    <w:lvl w:ilvl="2" w:tplc="B1D48FF8">
      <w:numFmt w:val="bullet"/>
      <w:lvlText w:val="•"/>
      <w:lvlJc w:val="left"/>
      <w:pPr>
        <w:ind w:left="3341" w:hanging="260"/>
      </w:pPr>
      <w:rPr>
        <w:rFonts w:hint="default"/>
        <w:lang w:val="ru-RU" w:eastAsia="en-US" w:bidi="ar-SA"/>
      </w:rPr>
    </w:lvl>
    <w:lvl w:ilvl="3" w:tplc="9ABEE61E">
      <w:numFmt w:val="bullet"/>
      <w:lvlText w:val="•"/>
      <w:lvlJc w:val="left"/>
      <w:pPr>
        <w:ind w:left="4361" w:hanging="260"/>
      </w:pPr>
      <w:rPr>
        <w:rFonts w:hint="default"/>
        <w:lang w:val="ru-RU" w:eastAsia="en-US" w:bidi="ar-SA"/>
      </w:rPr>
    </w:lvl>
    <w:lvl w:ilvl="4" w:tplc="AE1049F4">
      <w:numFmt w:val="bullet"/>
      <w:lvlText w:val="•"/>
      <w:lvlJc w:val="left"/>
      <w:pPr>
        <w:ind w:left="5382" w:hanging="260"/>
      </w:pPr>
      <w:rPr>
        <w:rFonts w:hint="default"/>
        <w:lang w:val="ru-RU" w:eastAsia="en-US" w:bidi="ar-SA"/>
      </w:rPr>
    </w:lvl>
    <w:lvl w:ilvl="5" w:tplc="7B88893A">
      <w:numFmt w:val="bullet"/>
      <w:lvlText w:val="•"/>
      <w:lvlJc w:val="left"/>
      <w:pPr>
        <w:ind w:left="6403" w:hanging="260"/>
      </w:pPr>
      <w:rPr>
        <w:rFonts w:hint="default"/>
        <w:lang w:val="ru-RU" w:eastAsia="en-US" w:bidi="ar-SA"/>
      </w:rPr>
    </w:lvl>
    <w:lvl w:ilvl="6" w:tplc="FE8617D2">
      <w:numFmt w:val="bullet"/>
      <w:lvlText w:val="•"/>
      <w:lvlJc w:val="left"/>
      <w:pPr>
        <w:ind w:left="7423" w:hanging="260"/>
      </w:pPr>
      <w:rPr>
        <w:rFonts w:hint="default"/>
        <w:lang w:val="ru-RU" w:eastAsia="en-US" w:bidi="ar-SA"/>
      </w:rPr>
    </w:lvl>
    <w:lvl w:ilvl="7" w:tplc="2E7A6A1A">
      <w:numFmt w:val="bullet"/>
      <w:lvlText w:val="•"/>
      <w:lvlJc w:val="left"/>
      <w:pPr>
        <w:ind w:left="8444" w:hanging="260"/>
      </w:pPr>
      <w:rPr>
        <w:rFonts w:hint="default"/>
        <w:lang w:val="ru-RU" w:eastAsia="en-US" w:bidi="ar-SA"/>
      </w:rPr>
    </w:lvl>
    <w:lvl w:ilvl="8" w:tplc="0588A88C">
      <w:numFmt w:val="bullet"/>
      <w:lvlText w:val="•"/>
      <w:lvlJc w:val="left"/>
      <w:pPr>
        <w:ind w:left="9465" w:hanging="260"/>
      </w:pPr>
      <w:rPr>
        <w:rFonts w:hint="default"/>
        <w:lang w:val="ru-RU" w:eastAsia="en-US" w:bidi="ar-SA"/>
      </w:rPr>
    </w:lvl>
  </w:abstractNum>
  <w:abstractNum w:abstractNumId="2">
    <w:nsid w:val="048506C5"/>
    <w:multiLevelType w:val="hybridMultilevel"/>
    <w:tmpl w:val="86863814"/>
    <w:lvl w:ilvl="0" w:tplc="D98EDC8C">
      <w:start w:val="1"/>
      <w:numFmt w:val="decimal"/>
      <w:lvlText w:val="%1."/>
      <w:lvlJc w:val="left"/>
      <w:pPr>
        <w:ind w:left="1069" w:hanging="360"/>
      </w:pPr>
      <w:rPr>
        <w:rFonts w:asciiTheme="minorHAnsi" w:hAnsiTheme="minorHAnsi"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170492"/>
    <w:multiLevelType w:val="hybridMultilevel"/>
    <w:tmpl w:val="2A94EFE2"/>
    <w:lvl w:ilvl="0" w:tplc="7A72E7FE">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A2D06D58">
      <w:numFmt w:val="bullet"/>
      <w:lvlText w:val="•"/>
      <w:lvlJc w:val="left"/>
      <w:pPr>
        <w:ind w:left="2554" w:hanging="260"/>
      </w:pPr>
      <w:rPr>
        <w:rFonts w:hint="default"/>
        <w:lang w:val="ru-RU" w:eastAsia="en-US" w:bidi="ar-SA"/>
      </w:rPr>
    </w:lvl>
    <w:lvl w:ilvl="2" w:tplc="58BCA676">
      <w:numFmt w:val="bullet"/>
      <w:lvlText w:val="•"/>
      <w:lvlJc w:val="left"/>
      <w:pPr>
        <w:ind w:left="3549" w:hanging="260"/>
      </w:pPr>
      <w:rPr>
        <w:rFonts w:hint="default"/>
        <w:lang w:val="ru-RU" w:eastAsia="en-US" w:bidi="ar-SA"/>
      </w:rPr>
    </w:lvl>
    <w:lvl w:ilvl="3" w:tplc="950C65E6">
      <w:numFmt w:val="bullet"/>
      <w:lvlText w:val="•"/>
      <w:lvlJc w:val="left"/>
      <w:pPr>
        <w:ind w:left="4543" w:hanging="260"/>
      </w:pPr>
      <w:rPr>
        <w:rFonts w:hint="default"/>
        <w:lang w:val="ru-RU" w:eastAsia="en-US" w:bidi="ar-SA"/>
      </w:rPr>
    </w:lvl>
    <w:lvl w:ilvl="4" w:tplc="C6121D66">
      <w:numFmt w:val="bullet"/>
      <w:lvlText w:val="•"/>
      <w:lvlJc w:val="left"/>
      <w:pPr>
        <w:ind w:left="5538" w:hanging="260"/>
      </w:pPr>
      <w:rPr>
        <w:rFonts w:hint="default"/>
        <w:lang w:val="ru-RU" w:eastAsia="en-US" w:bidi="ar-SA"/>
      </w:rPr>
    </w:lvl>
    <w:lvl w:ilvl="5" w:tplc="135E480A">
      <w:numFmt w:val="bullet"/>
      <w:lvlText w:val="•"/>
      <w:lvlJc w:val="left"/>
      <w:pPr>
        <w:ind w:left="6533" w:hanging="260"/>
      </w:pPr>
      <w:rPr>
        <w:rFonts w:hint="default"/>
        <w:lang w:val="ru-RU" w:eastAsia="en-US" w:bidi="ar-SA"/>
      </w:rPr>
    </w:lvl>
    <w:lvl w:ilvl="6" w:tplc="3B162224">
      <w:numFmt w:val="bullet"/>
      <w:lvlText w:val="•"/>
      <w:lvlJc w:val="left"/>
      <w:pPr>
        <w:ind w:left="7527" w:hanging="260"/>
      </w:pPr>
      <w:rPr>
        <w:rFonts w:hint="default"/>
        <w:lang w:val="ru-RU" w:eastAsia="en-US" w:bidi="ar-SA"/>
      </w:rPr>
    </w:lvl>
    <w:lvl w:ilvl="7" w:tplc="05CA5B1A">
      <w:numFmt w:val="bullet"/>
      <w:lvlText w:val="•"/>
      <w:lvlJc w:val="left"/>
      <w:pPr>
        <w:ind w:left="8522" w:hanging="260"/>
      </w:pPr>
      <w:rPr>
        <w:rFonts w:hint="default"/>
        <w:lang w:val="ru-RU" w:eastAsia="en-US" w:bidi="ar-SA"/>
      </w:rPr>
    </w:lvl>
    <w:lvl w:ilvl="8" w:tplc="861080E8">
      <w:numFmt w:val="bullet"/>
      <w:lvlText w:val="•"/>
      <w:lvlJc w:val="left"/>
      <w:pPr>
        <w:ind w:left="9517" w:hanging="260"/>
      </w:pPr>
      <w:rPr>
        <w:rFonts w:hint="default"/>
        <w:lang w:val="ru-RU" w:eastAsia="en-US" w:bidi="ar-SA"/>
      </w:rPr>
    </w:lvl>
  </w:abstractNum>
  <w:abstractNum w:abstractNumId="4">
    <w:nsid w:val="08362AFD"/>
    <w:multiLevelType w:val="multilevel"/>
    <w:tmpl w:val="A6A45AA0"/>
    <w:lvl w:ilvl="0">
      <w:start w:val="1"/>
      <w:numFmt w:val="decimal"/>
      <w:lvlText w:val="%1"/>
      <w:lvlJc w:val="left"/>
      <w:pPr>
        <w:ind w:left="434" w:hanging="420"/>
      </w:pPr>
      <w:rPr>
        <w:rFonts w:hint="default"/>
        <w:lang w:val="ru-RU" w:eastAsia="en-US" w:bidi="ar-SA"/>
      </w:rPr>
    </w:lvl>
    <w:lvl w:ilvl="1">
      <w:start w:val="2"/>
      <w:numFmt w:val="decimal"/>
      <w:lvlText w:val="%1.%2."/>
      <w:lvlJc w:val="left"/>
      <w:pPr>
        <w:ind w:left="434" w:hanging="420"/>
      </w:pPr>
      <w:rPr>
        <w:rFonts w:ascii="Times New Roman" w:eastAsia="Times New Roman" w:hAnsi="Times New Roman" w:cs="Times New Roman" w:hint="default"/>
        <w:color w:val="000009"/>
        <w:w w:val="100"/>
        <w:sz w:val="24"/>
        <w:szCs w:val="24"/>
        <w:lang w:val="ru-RU" w:eastAsia="en-US" w:bidi="ar-SA"/>
      </w:rPr>
    </w:lvl>
    <w:lvl w:ilvl="2">
      <w:start w:val="1"/>
      <w:numFmt w:val="decimal"/>
      <w:lvlText w:val="%1.%2.%3."/>
      <w:lvlJc w:val="left"/>
      <w:pPr>
        <w:ind w:left="14" w:hanging="600"/>
      </w:pPr>
      <w:rPr>
        <w:rFonts w:ascii="Times New Roman" w:eastAsia="Times New Roman" w:hAnsi="Times New Roman" w:cs="Times New Roman" w:hint="default"/>
        <w:color w:val="000009"/>
        <w:w w:val="100"/>
        <w:sz w:val="24"/>
        <w:szCs w:val="24"/>
        <w:lang w:val="ru-RU" w:eastAsia="en-US" w:bidi="ar-SA"/>
      </w:rPr>
    </w:lvl>
    <w:lvl w:ilvl="3">
      <w:numFmt w:val="bullet"/>
      <w:lvlText w:val="•"/>
      <w:lvlJc w:val="left"/>
      <w:pPr>
        <w:ind w:left="1252" w:hanging="600"/>
      </w:pPr>
      <w:rPr>
        <w:rFonts w:hint="default"/>
        <w:lang w:val="ru-RU" w:eastAsia="en-US" w:bidi="ar-SA"/>
      </w:rPr>
    </w:lvl>
    <w:lvl w:ilvl="4">
      <w:numFmt w:val="bullet"/>
      <w:lvlText w:val="•"/>
      <w:lvlJc w:val="left"/>
      <w:pPr>
        <w:ind w:left="1658" w:hanging="600"/>
      </w:pPr>
      <w:rPr>
        <w:rFonts w:hint="default"/>
        <w:lang w:val="ru-RU" w:eastAsia="en-US" w:bidi="ar-SA"/>
      </w:rPr>
    </w:lvl>
    <w:lvl w:ilvl="5">
      <w:numFmt w:val="bullet"/>
      <w:lvlText w:val="•"/>
      <w:lvlJc w:val="left"/>
      <w:pPr>
        <w:ind w:left="2064" w:hanging="600"/>
      </w:pPr>
      <w:rPr>
        <w:rFonts w:hint="default"/>
        <w:lang w:val="ru-RU" w:eastAsia="en-US" w:bidi="ar-SA"/>
      </w:rPr>
    </w:lvl>
    <w:lvl w:ilvl="6">
      <w:numFmt w:val="bullet"/>
      <w:lvlText w:val="•"/>
      <w:lvlJc w:val="left"/>
      <w:pPr>
        <w:ind w:left="2471" w:hanging="600"/>
      </w:pPr>
      <w:rPr>
        <w:rFonts w:hint="default"/>
        <w:lang w:val="ru-RU" w:eastAsia="en-US" w:bidi="ar-SA"/>
      </w:rPr>
    </w:lvl>
    <w:lvl w:ilvl="7">
      <w:numFmt w:val="bullet"/>
      <w:lvlText w:val="•"/>
      <w:lvlJc w:val="left"/>
      <w:pPr>
        <w:ind w:left="2877" w:hanging="600"/>
      </w:pPr>
      <w:rPr>
        <w:rFonts w:hint="default"/>
        <w:lang w:val="ru-RU" w:eastAsia="en-US" w:bidi="ar-SA"/>
      </w:rPr>
    </w:lvl>
    <w:lvl w:ilvl="8">
      <w:numFmt w:val="bullet"/>
      <w:lvlText w:val="•"/>
      <w:lvlJc w:val="left"/>
      <w:pPr>
        <w:ind w:left="3283" w:hanging="600"/>
      </w:pPr>
      <w:rPr>
        <w:rFonts w:hint="default"/>
        <w:lang w:val="ru-RU" w:eastAsia="en-US" w:bidi="ar-SA"/>
      </w:rPr>
    </w:lvl>
  </w:abstractNum>
  <w:abstractNum w:abstractNumId="5">
    <w:nsid w:val="09106A9C"/>
    <w:multiLevelType w:val="hybridMultilevel"/>
    <w:tmpl w:val="4F92E964"/>
    <w:lvl w:ilvl="0" w:tplc="556A2D32">
      <w:numFmt w:val="bullet"/>
      <w:lvlText w:val="-"/>
      <w:lvlJc w:val="left"/>
      <w:pPr>
        <w:ind w:left="14" w:hanging="140"/>
      </w:pPr>
      <w:rPr>
        <w:rFonts w:ascii="Times New Roman" w:eastAsia="Times New Roman" w:hAnsi="Times New Roman" w:cs="Times New Roman" w:hint="default"/>
        <w:color w:val="000009"/>
        <w:w w:val="99"/>
        <w:sz w:val="24"/>
        <w:szCs w:val="24"/>
        <w:lang w:val="ru-RU" w:eastAsia="en-US" w:bidi="ar-SA"/>
      </w:rPr>
    </w:lvl>
    <w:lvl w:ilvl="1" w:tplc="5DFCECD4">
      <w:numFmt w:val="bullet"/>
      <w:lvlText w:val="•"/>
      <w:lvlJc w:val="left"/>
      <w:pPr>
        <w:ind w:left="427" w:hanging="140"/>
      </w:pPr>
      <w:rPr>
        <w:rFonts w:hint="default"/>
        <w:lang w:val="ru-RU" w:eastAsia="en-US" w:bidi="ar-SA"/>
      </w:rPr>
    </w:lvl>
    <w:lvl w:ilvl="2" w:tplc="419C880E">
      <w:numFmt w:val="bullet"/>
      <w:lvlText w:val="•"/>
      <w:lvlJc w:val="left"/>
      <w:pPr>
        <w:ind w:left="835" w:hanging="140"/>
      </w:pPr>
      <w:rPr>
        <w:rFonts w:hint="default"/>
        <w:lang w:val="ru-RU" w:eastAsia="en-US" w:bidi="ar-SA"/>
      </w:rPr>
    </w:lvl>
    <w:lvl w:ilvl="3" w:tplc="FA260BEA">
      <w:numFmt w:val="bullet"/>
      <w:lvlText w:val="•"/>
      <w:lvlJc w:val="left"/>
      <w:pPr>
        <w:ind w:left="1242" w:hanging="140"/>
      </w:pPr>
      <w:rPr>
        <w:rFonts w:hint="default"/>
        <w:lang w:val="ru-RU" w:eastAsia="en-US" w:bidi="ar-SA"/>
      </w:rPr>
    </w:lvl>
    <w:lvl w:ilvl="4" w:tplc="8A2AF49E">
      <w:numFmt w:val="bullet"/>
      <w:lvlText w:val="•"/>
      <w:lvlJc w:val="left"/>
      <w:pPr>
        <w:ind w:left="1650" w:hanging="140"/>
      </w:pPr>
      <w:rPr>
        <w:rFonts w:hint="default"/>
        <w:lang w:val="ru-RU" w:eastAsia="en-US" w:bidi="ar-SA"/>
      </w:rPr>
    </w:lvl>
    <w:lvl w:ilvl="5" w:tplc="1878F526">
      <w:numFmt w:val="bullet"/>
      <w:lvlText w:val="•"/>
      <w:lvlJc w:val="left"/>
      <w:pPr>
        <w:ind w:left="2058" w:hanging="140"/>
      </w:pPr>
      <w:rPr>
        <w:rFonts w:hint="default"/>
        <w:lang w:val="ru-RU" w:eastAsia="en-US" w:bidi="ar-SA"/>
      </w:rPr>
    </w:lvl>
    <w:lvl w:ilvl="6" w:tplc="71F2BE52">
      <w:numFmt w:val="bullet"/>
      <w:lvlText w:val="•"/>
      <w:lvlJc w:val="left"/>
      <w:pPr>
        <w:ind w:left="2465" w:hanging="140"/>
      </w:pPr>
      <w:rPr>
        <w:rFonts w:hint="default"/>
        <w:lang w:val="ru-RU" w:eastAsia="en-US" w:bidi="ar-SA"/>
      </w:rPr>
    </w:lvl>
    <w:lvl w:ilvl="7" w:tplc="C4101474">
      <w:numFmt w:val="bullet"/>
      <w:lvlText w:val="•"/>
      <w:lvlJc w:val="left"/>
      <w:pPr>
        <w:ind w:left="2873" w:hanging="140"/>
      </w:pPr>
      <w:rPr>
        <w:rFonts w:hint="default"/>
        <w:lang w:val="ru-RU" w:eastAsia="en-US" w:bidi="ar-SA"/>
      </w:rPr>
    </w:lvl>
    <w:lvl w:ilvl="8" w:tplc="ED84A278">
      <w:numFmt w:val="bullet"/>
      <w:lvlText w:val="•"/>
      <w:lvlJc w:val="left"/>
      <w:pPr>
        <w:ind w:left="3280" w:hanging="140"/>
      </w:pPr>
      <w:rPr>
        <w:rFonts w:hint="default"/>
        <w:lang w:val="ru-RU" w:eastAsia="en-US" w:bidi="ar-SA"/>
      </w:rPr>
    </w:lvl>
  </w:abstractNum>
  <w:abstractNum w:abstractNumId="6">
    <w:nsid w:val="0B0A23A3"/>
    <w:multiLevelType w:val="hybridMultilevel"/>
    <w:tmpl w:val="C2802B24"/>
    <w:lvl w:ilvl="0" w:tplc="8F16A52A">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E872EC4A">
      <w:numFmt w:val="bullet"/>
      <w:lvlText w:val="•"/>
      <w:lvlJc w:val="left"/>
      <w:pPr>
        <w:ind w:left="2020" w:hanging="260"/>
      </w:pPr>
      <w:rPr>
        <w:rFonts w:hint="default"/>
        <w:lang w:val="ru-RU" w:eastAsia="en-US" w:bidi="ar-SA"/>
      </w:rPr>
    </w:lvl>
    <w:lvl w:ilvl="2" w:tplc="5B30D8AA">
      <w:numFmt w:val="bullet"/>
      <w:lvlText w:val="•"/>
      <w:lvlJc w:val="left"/>
      <w:pPr>
        <w:ind w:left="3074" w:hanging="260"/>
      </w:pPr>
      <w:rPr>
        <w:rFonts w:hint="default"/>
        <w:lang w:val="ru-RU" w:eastAsia="en-US" w:bidi="ar-SA"/>
      </w:rPr>
    </w:lvl>
    <w:lvl w:ilvl="3" w:tplc="73449A60">
      <w:numFmt w:val="bullet"/>
      <w:lvlText w:val="•"/>
      <w:lvlJc w:val="left"/>
      <w:pPr>
        <w:ind w:left="4128" w:hanging="260"/>
      </w:pPr>
      <w:rPr>
        <w:rFonts w:hint="default"/>
        <w:lang w:val="ru-RU" w:eastAsia="en-US" w:bidi="ar-SA"/>
      </w:rPr>
    </w:lvl>
    <w:lvl w:ilvl="4" w:tplc="FD38EDC4">
      <w:numFmt w:val="bullet"/>
      <w:lvlText w:val="•"/>
      <w:lvlJc w:val="left"/>
      <w:pPr>
        <w:ind w:left="5182" w:hanging="260"/>
      </w:pPr>
      <w:rPr>
        <w:rFonts w:hint="default"/>
        <w:lang w:val="ru-RU" w:eastAsia="en-US" w:bidi="ar-SA"/>
      </w:rPr>
    </w:lvl>
    <w:lvl w:ilvl="5" w:tplc="03F66CE6">
      <w:numFmt w:val="bullet"/>
      <w:lvlText w:val="•"/>
      <w:lvlJc w:val="left"/>
      <w:pPr>
        <w:ind w:left="6236" w:hanging="260"/>
      </w:pPr>
      <w:rPr>
        <w:rFonts w:hint="default"/>
        <w:lang w:val="ru-RU" w:eastAsia="en-US" w:bidi="ar-SA"/>
      </w:rPr>
    </w:lvl>
    <w:lvl w:ilvl="6" w:tplc="3AAC53CC">
      <w:numFmt w:val="bullet"/>
      <w:lvlText w:val="•"/>
      <w:lvlJc w:val="left"/>
      <w:pPr>
        <w:ind w:left="7290" w:hanging="260"/>
      </w:pPr>
      <w:rPr>
        <w:rFonts w:hint="default"/>
        <w:lang w:val="ru-RU" w:eastAsia="en-US" w:bidi="ar-SA"/>
      </w:rPr>
    </w:lvl>
    <w:lvl w:ilvl="7" w:tplc="11AEB90C">
      <w:numFmt w:val="bullet"/>
      <w:lvlText w:val="•"/>
      <w:lvlJc w:val="left"/>
      <w:pPr>
        <w:ind w:left="8344" w:hanging="260"/>
      </w:pPr>
      <w:rPr>
        <w:rFonts w:hint="default"/>
        <w:lang w:val="ru-RU" w:eastAsia="en-US" w:bidi="ar-SA"/>
      </w:rPr>
    </w:lvl>
    <w:lvl w:ilvl="8" w:tplc="728CF786">
      <w:numFmt w:val="bullet"/>
      <w:lvlText w:val="•"/>
      <w:lvlJc w:val="left"/>
      <w:pPr>
        <w:ind w:left="9398" w:hanging="260"/>
      </w:pPr>
      <w:rPr>
        <w:rFonts w:hint="default"/>
        <w:lang w:val="ru-RU" w:eastAsia="en-US" w:bidi="ar-SA"/>
      </w:rPr>
    </w:lvl>
  </w:abstractNum>
  <w:abstractNum w:abstractNumId="7">
    <w:nsid w:val="0B5156DA"/>
    <w:multiLevelType w:val="hybridMultilevel"/>
    <w:tmpl w:val="7E726944"/>
    <w:lvl w:ilvl="0" w:tplc="AD4A9788">
      <w:start w:val="8"/>
      <w:numFmt w:val="decimal"/>
      <w:lvlText w:val="%1)"/>
      <w:lvlJc w:val="left"/>
      <w:pPr>
        <w:ind w:left="1302" w:hanging="260"/>
      </w:pPr>
      <w:rPr>
        <w:rFonts w:ascii="Times New Roman" w:eastAsia="Times New Roman" w:hAnsi="Times New Roman" w:cs="Times New Roman" w:hint="default"/>
        <w:color w:val="000009"/>
        <w:w w:val="100"/>
        <w:sz w:val="24"/>
        <w:szCs w:val="24"/>
        <w:lang w:val="ru-RU" w:eastAsia="en-US" w:bidi="ar-SA"/>
      </w:rPr>
    </w:lvl>
    <w:lvl w:ilvl="1" w:tplc="C4684546">
      <w:numFmt w:val="bullet"/>
      <w:lvlText w:val="•"/>
      <w:lvlJc w:val="left"/>
      <w:pPr>
        <w:ind w:left="2320" w:hanging="260"/>
      </w:pPr>
      <w:rPr>
        <w:rFonts w:hint="default"/>
        <w:lang w:val="ru-RU" w:eastAsia="en-US" w:bidi="ar-SA"/>
      </w:rPr>
    </w:lvl>
    <w:lvl w:ilvl="2" w:tplc="034836C6">
      <w:numFmt w:val="bullet"/>
      <w:lvlText w:val="•"/>
      <w:lvlJc w:val="left"/>
      <w:pPr>
        <w:ind w:left="3341" w:hanging="260"/>
      </w:pPr>
      <w:rPr>
        <w:rFonts w:hint="default"/>
        <w:lang w:val="ru-RU" w:eastAsia="en-US" w:bidi="ar-SA"/>
      </w:rPr>
    </w:lvl>
    <w:lvl w:ilvl="3" w:tplc="C00CFC94">
      <w:numFmt w:val="bullet"/>
      <w:lvlText w:val="•"/>
      <w:lvlJc w:val="left"/>
      <w:pPr>
        <w:ind w:left="4361" w:hanging="260"/>
      </w:pPr>
      <w:rPr>
        <w:rFonts w:hint="default"/>
        <w:lang w:val="ru-RU" w:eastAsia="en-US" w:bidi="ar-SA"/>
      </w:rPr>
    </w:lvl>
    <w:lvl w:ilvl="4" w:tplc="5CC8D7D6">
      <w:numFmt w:val="bullet"/>
      <w:lvlText w:val="•"/>
      <w:lvlJc w:val="left"/>
      <w:pPr>
        <w:ind w:left="5382" w:hanging="260"/>
      </w:pPr>
      <w:rPr>
        <w:rFonts w:hint="default"/>
        <w:lang w:val="ru-RU" w:eastAsia="en-US" w:bidi="ar-SA"/>
      </w:rPr>
    </w:lvl>
    <w:lvl w:ilvl="5" w:tplc="C3C8808E">
      <w:numFmt w:val="bullet"/>
      <w:lvlText w:val="•"/>
      <w:lvlJc w:val="left"/>
      <w:pPr>
        <w:ind w:left="6403" w:hanging="260"/>
      </w:pPr>
      <w:rPr>
        <w:rFonts w:hint="default"/>
        <w:lang w:val="ru-RU" w:eastAsia="en-US" w:bidi="ar-SA"/>
      </w:rPr>
    </w:lvl>
    <w:lvl w:ilvl="6" w:tplc="636C8CA8">
      <w:numFmt w:val="bullet"/>
      <w:lvlText w:val="•"/>
      <w:lvlJc w:val="left"/>
      <w:pPr>
        <w:ind w:left="7423" w:hanging="260"/>
      </w:pPr>
      <w:rPr>
        <w:rFonts w:hint="default"/>
        <w:lang w:val="ru-RU" w:eastAsia="en-US" w:bidi="ar-SA"/>
      </w:rPr>
    </w:lvl>
    <w:lvl w:ilvl="7" w:tplc="77E2B352">
      <w:numFmt w:val="bullet"/>
      <w:lvlText w:val="•"/>
      <w:lvlJc w:val="left"/>
      <w:pPr>
        <w:ind w:left="8444" w:hanging="260"/>
      </w:pPr>
      <w:rPr>
        <w:rFonts w:hint="default"/>
        <w:lang w:val="ru-RU" w:eastAsia="en-US" w:bidi="ar-SA"/>
      </w:rPr>
    </w:lvl>
    <w:lvl w:ilvl="8" w:tplc="0212B2E4">
      <w:numFmt w:val="bullet"/>
      <w:lvlText w:val="•"/>
      <w:lvlJc w:val="left"/>
      <w:pPr>
        <w:ind w:left="9465" w:hanging="260"/>
      </w:pPr>
      <w:rPr>
        <w:rFonts w:hint="default"/>
        <w:lang w:val="ru-RU" w:eastAsia="en-US" w:bidi="ar-SA"/>
      </w:rPr>
    </w:lvl>
  </w:abstractNum>
  <w:abstractNum w:abstractNumId="8">
    <w:nsid w:val="0B5D28FB"/>
    <w:multiLevelType w:val="hybridMultilevel"/>
    <w:tmpl w:val="C7A6CCE0"/>
    <w:lvl w:ilvl="0" w:tplc="32426E32">
      <w:start w:val="1"/>
      <w:numFmt w:val="decimal"/>
      <w:lvlText w:val="%1."/>
      <w:lvlJc w:val="left"/>
      <w:pPr>
        <w:ind w:left="1542" w:hanging="240"/>
      </w:pPr>
      <w:rPr>
        <w:rFonts w:ascii="Times New Roman" w:eastAsia="Times New Roman" w:hAnsi="Times New Roman" w:cs="Times New Roman" w:hint="default"/>
        <w:w w:val="100"/>
        <w:sz w:val="24"/>
        <w:szCs w:val="24"/>
        <w:lang w:val="ru-RU" w:eastAsia="en-US" w:bidi="ar-SA"/>
      </w:rPr>
    </w:lvl>
    <w:lvl w:ilvl="1" w:tplc="EBBE84F6">
      <w:numFmt w:val="bullet"/>
      <w:lvlText w:val="•"/>
      <w:lvlJc w:val="left"/>
      <w:pPr>
        <w:ind w:left="2536" w:hanging="240"/>
      </w:pPr>
      <w:rPr>
        <w:rFonts w:hint="default"/>
        <w:lang w:val="ru-RU" w:eastAsia="en-US" w:bidi="ar-SA"/>
      </w:rPr>
    </w:lvl>
    <w:lvl w:ilvl="2" w:tplc="673039BA">
      <w:numFmt w:val="bullet"/>
      <w:lvlText w:val="•"/>
      <w:lvlJc w:val="left"/>
      <w:pPr>
        <w:ind w:left="3533" w:hanging="240"/>
      </w:pPr>
      <w:rPr>
        <w:rFonts w:hint="default"/>
        <w:lang w:val="ru-RU" w:eastAsia="en-US" w:bidi="ar-SA"/>
      </w:rPr>
    </w:lvl>
    <w:lvl w:ilvl="3" w:tplc="0F7C50D8">
      <w:numFmt w:val="bullet"/>
      <w:lvlText w:val="•"/>
      <w:lvlJc w:val="left"/>
      <w:pPr>
        <w:ind w:left="4529" w:hanging="240"/>
      </w:pPr>
      <w:rPr>
        <w:rFonts w:hint="default"/>
        <w:lang w:val="ru-RU" w:eastAsia="en-US" w:bidi="ar-SA"/>
      </w:rPr>
    </w:lvl>
    <w:lvl w:ilvl="4" w:tplc="E7BA80CE">
      <w:numFmt w:val="bullet"/>
      <w:lvlText w:val="•"/>
      <w:lvlJc w:val="left"/>
      <w:pPr>
        <w:ind w:left="5526" w:hanging="240"/>
      </w:pPr>
      <w:rPr>
        <w:rFonts w:hint="default"/>
        <w:lang w:val="ru-RU" w:eastAsia="en-US" w:bidi="ar-SA"/>
      </w:rPr>
    </w:lvl>
    <w:lvl w:ilvl="5" w:tplc="E760EA5E">
      <w:numFmt w:val="bullet"/>
      <w:lvlText w:val="•"/>
      <w:lvlJc w:val="left"/>
      <w:pPr>
        <w:ind w:left="6523" w:hanging="240"/>
      </w:pPr>
      <w:rPr>
        <w:rFonts w:hint="default"/>
        <w:lang w:val="ru-RU" w:eastAsia="en-US" w:bidi="ar-SA"/>
      </w:rPr>
    </w:lvl>
    <w:lvl w:ilvl="6" w:tplc="A32AFFFA">
      <w:numFmt w:val="bullet"/>
      <w:lvlText w:val="•"/>
      <w:lvlJc w:val="left"/>
      <w:pPr>
        <w:ind w:left="7519" w:hanging="240"/>
      </w:pPr>
      <w:rPr>
        <w:rFonts w:hint="default"/>
        <w:lang w:val="ru-RU" w:eastAsia="en-US" w:bidi="ar-SA"/>
      </w:rPr>
    </w:lvl>
    <w:lvl w:ilvl="7" w:tplc="A8D44938">
      <w:numFmt w:val="bullet"/>
      <w:lvlText w:val="•"/>
      <w:lvlJc w:val="left"/>
      <w:pPr>
        <w:ind w:left="8516" w:hanging="240"/>
      </w:pPr>
      <w:rPr>
        <w:rFonts w:hint="default"/>
        <w:lang w:val="ru-RU" w:eastAsia="en-US" w:bidi="ar-SA"/>
      </w:rPr>
    </w:lvl>
    <w:lvl w:ilvl="8" w:tplc="3920EAD2">
      <w:numFmt w:val="bullet"/>
      <w:lvlText w:val="•"/>
      <w:lvlJc w:val="left"/>
      <w:pPr>
        <w:ind w:left="9513" w:hanging="240"/>
      </w:pPr>
      <w:rPr>
        <w:rFonts w:hint="default"/>
        <w:lang w:val="ru-RU" w:eastAsia="en-US" w:bidi="ar-SA"/>
      </w:rPr>
    </w:lvl>
  </w:abstractNum>
  <w:abstractNum w:abstractNumId="9">
    <w:nsid w:val="0E8F2CBF"/>
    <w:multiLevelType w:val="hybridMultilevel"/>
    <w:tmpl w:val="BEB84B28"/>
    <w:lvl w:ilvl="0" w:tplc="C38A3544">
      <w:start w:val="1"/>
      <w:numFmt w:val="decimal"/>
      <w:lvlText w:val="%1."/>
      <w:lvlJc w:val="left"/>
      <w:pPr>
        <w:ind w:left="107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EBE418DE">
      <w:numFmt w:val="bullet"/>
      <w:lvlText w:val="•"/>
      <w:lvlJc w:val="left"/>
      <w:pPr>
        <w:ind w:left="2032" w:hanging="284"/>
      </w:pPr>
      <w:rPr>
        <w:rFonts w:hint="default"/>
        <w:lang w:val="ru-RU" w:eastAsia="en-US" w:bidi="ar-SA"/>
      </w:rPr>
    </w:lvl>
    <w:lvl w:ilvl="2" w:tplc="711CDD2A">
      <w:numFmt w:val="bullet"/>
      <w:lvlText w:val="•"/>
      <w:lvlJc w:val="left"/>
      <w:pPr>
        <w:ind w:left="2984" w:hanging="284"/>
      </w:pPr>
      <w:rPr>
        <w:rFonts w:hint="default"/>
        <w:lang w:val="ru-RU" w:eastAsia="en-US" w:bidi="ar-SA"/>
      </w:rPr>
    </w:lvl>
    <w:lvl w:ilvl="3" w:tplc="345042CA">
      <w:numFmt w:val="bullet"/>
      <w:lvlText w:val="•"/>
      <w:lvlJc w:val="left"/>
      <w:pPr>
        <w:ind w:left="3937" w:hanging="284"/>
      </w:pPr>
      <w:rPr>
        <w:rFonts w:hint="default"/>
        <w:lang w:val="ru-RU" w:eastAsia="en-US" w:bidi="ar-SA"/>
      </w:rPr>
    </w:lvl>
    <w:lvl w:ilvl="4" w:tplc="96B89FBA">
      <w:numFmt w:val="bullet"/>
      <w:lvlText w:val="•"/>
      <w:lvlJc w:val="left"/>
      <w:pPr>
        <w:ind w:left="4889" w:hanging="284"/>
      </w:pPr>
      <w:rPr>
        <w:rFonts w:hint="default"/>
        <w:lang w:val="ru-RU" w:eastAsia="en-US" w:bidi="ar-SA"/>
      </w:rPr>
    </w:lvl>
    <w:lvl w:ilvl="5" w:tplc="2D904930">
      <w:numFmt w:val="bullet"/>
      <w:lvlText w:val="•"/>
      <w:lvlJc w:val="left"/>
      <w:pPr>
        <w:ind w:left="5842" w:hanging="284"/>
      </w:pPr>
      <w:rPr>
        <w:rFonts w:hint="default"/>
        <w:lang w:val="ru-RU" w:eastAsia="en-US" w:bidi="ar-SA"/>
      </w:rPr>
    </w:lvl>
    <w:lvl w:ilvl="6" w:tplc="24009146">
      <w:numFmt w:val="bullet"/>
      <w:lvlText w:val="•"/>
      <w:lvlJc w:val="left"/>
      <w:pPr>
        <w:ind w:left="6794" w:hanging="284"/>
      </w:pPr>
      <w:rPr>
        <w:rFonts w:hint="default"/>
        <w:lang w:val="ru-RU" w:eastAsia="en-US" w:bidi="ar-SA"/>
      </w:rPr>
    </w:lvl>
    <w:lvl w:ilvl="7" w:tplc="D7209996">
      <w:numFmt w:val="bullet"/>
      <w:lvlText w:val="•"/>
      <w:lvlJc w:val="left"/>
      <w:pPr>
        <w:ind w:left="7746" w:hanging="284"/>
      </w:pPr>
      <w:rPr>
        <w:rFonts w:hint="default"/>
        <w:lang w:val="ru-RU" w:eastAsia="en-US" w:bidi="ar-SA"/>
      </w:rPr>
    </w:lvl>
    <w:lvl w:ilvl="8" w:tplc="AADE7494">
      <w:numFmt w:val="bullet"/>
      <w:lvlText w:val="•"/>
      <w:lvlJc w:val="left"/>
      <w:pPr>
        <w:ind w:left="8699" w:hanging="284"/>
      </w:pPr>
      <w:rPr>
        <w:rFonts w:hint="default"/>
        <w:lang w:val="ru-RU" w:eastAsia="en-US" w:bidi="ar-SA"/>
      </w:rPr>
    </w:lvl>
  </w:abstractNum>
  <w:abstractNum w:abstractNumId="10">
    <w:nsid w:val="0FC6648F"/>
    <w:multiLevelType w:val="hybridMultilevel"/>
    <w:tmpl w:val="2E024E40"/>
    <w:lvl w:ilvl="0" w:tplc="4F942EF0">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19E6F9B6">
      <w:numFmt w:val="bullet"/>
      <w:lvlText w:val="•"/>
      <w:lvlJc w:val="left"/>
      <w:pPr>
        <w:ind w:left="2554" w:hanging="260"/>
      </w:pPr>
      <w:rPr>
        <w:rFonts w:hint="default"/>
        <w:lang w:val="ru-RU" w:eastAsia="en-US" w:bidi="ar-SA"/>
      </w:rPr>
    </w:lvl>
    <w:lvl w:ilvl="2" w:tplc="844847EC">
      <w:numFmt w:val="bullet"/>
      <w:lvlText w:val="•"/>
      <w:lvlJc w:val="left"/>
      <w:pPr>
        <w:ind w:left="3549" w:hanging="260"/>
      </w:pPr>
      <w:rPr>
        <w:rFonts w:hint="default"/>
        <w:lang w:val="ru-RU" w:eastAsia="en-US" w:bidi="ar-SA"/>
      </w:rPr>
    </w:lvl>
    <w:lvl w:ilvl="3" w:tplc="8C7E5F6C">
      <w:numFmt w:val="bullet"/>
      <w:lvlText w:val="•"/>
      <w:lvlJc w:val="left"/>
      <w:pPr>
        <w:ind w:left="4543" w:hanging="260"/>
      </w:pPr>
      <w:rPr>
        <w:rFonts w:hint="default"/>
        <w:lang w:val="ru-RU" w:eastAsia="en-US" w:bidi="ar-SA"/>
      </w:rPr>
    </w:lvl>
    <w:lvl w:ilvl="4" w:tplc="1682EA98">
      <w:numFmt w:val="bullet"/>
      <w:lvlText w:val="•"/>
      <w:lvlJc w:val="left"/>
      <w:pPr>
        <w:ind w:left="5538" w:hanging="260"/>
      </w:pPr>
      <w:rPr>
        <w:rFonts w:hint="default"/>
        <w:lang w:val="ru-RU" w:eastAsia="en-US" w:bidi="ar-SA"/>
      </w:rPr>
    </w:lvl>
    <w:lvl w:ilvl="5" w:tplc="741A6C72">
      <w:numFmt w:val="bullet"/>
      <w:lvlText w:val="•"/>
      <w:lvlJc w:val="left"/>
      <w:pPr>
        <w:ind w:left="6533" w:hanging="260"/>
      </w:pPr>
      <w:rPr>
        <w:rFonts w:hint="default"/>
        <w:lang w:val="ru-RU" w:eastAsia="en-US" w:bidi="ar-SA"/>
      </w:rPr>
    </w:lvl>
    <w:lvl w:ilvl="6" w:tplc="D81893EC">
      <w:numFmt w:val="bullet"/>
      <w:lvlText w:val="•"/>
      <w:lvlJc w:val="left"/>
      <w:pPr>
        <w:ind w:left="7527" w:hanging="260"/>
      </w:pPr>
      <w:rPr>
        <w:rFonts w:hint="default"/>
        <w:lang w:val="ru-RU" w:eastAsia="en-US" w:bidi="ar-SA"/>
      </w:rPr>
    </w:lvl>
    <w:lvl w:ilvl="7" w:tplc="4E4660DC">
      <w:numFmt w:val="bullet"/>
      <w:lvlText w:val="•"/>
      <w:lvlJc w:val="left"/>
      <w:pPr>
        <w:ind w:left="8522" w:hanging="260"/>
      </w:pPr>
      <w:rPr>
        <w:rFonts w:hint="default"/>
        <w:lang w:val="ru-RU" w:eastAsia="en-US" w:bidi="ar-SA"/>
      </w:rPr>
    </w:lvl>
    <w:lvl w:ilvl="8" w:tplc="48F8AD7C">
      <w:numFmt w:val="bullet"/>
      <w:lvlText w:val="•"/>
      <w:lvlJc w:val="left"/>
      <w:pPr>
        <w:ind w:left="9517" w:hanging="260"/>
      </w:pPr>
      <w:rPr>
        <w:rFonts w:hint="default"/>
        <w:lang w:val="ru-RU" w:eastAsia="en-US" w:bidi="ar-SA"/>
      </w:rPr>
    </w:lvl>
  </w:abstractNum>
  <w:abstractNum w:abstractNumId="11">
    <w:nsid w:val="10F417D1"/>
    <w:multiLevelType w:val="hybridMultilevel"/>
    <w:tmpl w:val="A3322F70"/>
    <w:lvl w:ilvl="0" w:tplc="5AE2F10A">
      <w:start w:val="1"/>
      <w:numFmt w:val="decimal"/>
      <w:lvlText w:val="%1)"/>
      <w:lvlJc w:val="left"/>
      <w:pPr>
        <w:ind w:left="1302" w:hanging="260"/>
      </w:pPr>
      <w:rPr>
        <w:rFonts w:ascii="Times New Roman" w:eastAsia="Times New Roman" w:hAnsi="Times New Roman" w:cs="Times New Roman" w:hint="default"/>
        <w:color w:val="000009"/>
        <w:w w:val="100"/>
        <w:sz w:val="24"/>
        <w:szCs w:val="24"/>
        <w:lang w:val="ru-RU" w:eastAsia="en-US" w:bidi="ar-SA"/>
      </w:rPr>
    </w:lvl>
    <w:lvl w:ilvl="1" w:tplc="8E746046">
      <w:numFmt w:val="bullet"/>
      <w:lvlText w:val="•"/>
      <w:lvlJc w:val="left"/>
      <w:pPr>
        <w:ind w:left="2320" w:hanging="260"/>
      </w:pPr>
      <w:rPr>
        <w:rFonts w:hint="default"/>
        <w:lang w:val="ru-RU" w:eastAsia="en-US" w:bidi="ar-SA"/>
      </w:rPr>
    </w:lvl>
    <w:lvl w:ilvl="2" w:tplc="C4B4C20C">
      <w:numFmt w:val="bullet"/>
      <w:lvlText w:val="•"/>
      <w:lvlJc w:val="left"/>
      <w:pPr>
        <w:ind w:left="3341" w:hanging="260"/>
      </w:pPr>
      <w:rPr>
        <w:rFonts w:hint="default"/>
        <w:lang w:val="ru-RU" w:eastAsia="en-US" w:bidi="ar-SA"/>
      </w:rPr>
    </w:lvl>
    <w:lvl w:ilvl="3" w:tplc="FE942D64">
      <w:numFmt w:val="bullet"/>
      <w:lvlText w:val="•"/>
      <w:lvlJc w:val="left"/>
      <w:pPr>
        <w:ind w:left="4361" w:hanging="260"/>
      </w:pPr>
      <w:rPr>
        <w:rFonts w:hint="default"/>
        <w:lang w:val="ru-RU" w:eastAsia="en-US" w:bidi="ar-SA"/>
      </w:rPr>
    </w:lvl>
    <w:lvl w:ilvl="4" w:tplc="B7B4F620">
      <w:numFmt w:val="bullet"/>
      <w:lvlText w:val="•"/>
      <w:lvlJc w:val="left"/>
      <w:pPr>
        <w:ind w:left="5382" w:hanging="260"/>
      </w:pPr>
      <w:rPr>
        <w:rFonts w:hint="default"/>
        <w:lang w:val="ru-RU" w:eastAsia="en-US" w:bidi="ar-SA"/>
      </w:rPr>
    </w:lvl>
    <w:lvl w:ilvl="5" w:tplc="E1D40108">
      <w:numFmt w:val="bullet"/>
      <w:lvlText w:val="•"/>
      <w:lvlJc w:val="left"/>
      <w:pPr>
        <w:ind w:left="6403" w:hanging="260"/>
      </w:pPr>
      <w:rPr>
        <w:rFonts w:hint="default"/>
        <w:lang w:val="ru-RU" w:eastAsia="en-US" w:bidi="ar-SA"/>
      </w:rPr>
    </w:lvl>
    <w:lvl w:ilvl="6" w:tplc="FD74131E">
      <w:numFmt w:val="bullet"/>
      <w:lvlText w:val="•"/>
      <w:lvlJc w:val="left"/>
      <w:pPr>
        <w:ind w:left="7423" w:hanging="260"/>
      </w:pPr>
      <w:rPr>
        <w:rFonts w:hint="default"/>
        <w:lang w:val="ru-RU" w:eastAsia="en-US" w:bidi="ar-SA"/>
      </w:rPr>
    </w:lvl>
    <w:lvl w:ilvl="7" w:tplc="D1203F88">
      <w:numFmt w:val="bullet"/>
      <w:lvlText w:val="•"/>
      <w:lvlJc w:val="left"/>
      <w:pPr>
        <w:ind w:left="8444" w:hanging="260"/>
      </w:pPr>
      <w:rPr>
        <w:rFonts w:hint="default"/>
        <w:lang w:val="ru-RU" w:eastAsia="en-US" w:bidi="ar-SA"/>
      </w:rPr>
    </w:lvl>
    <w:lvl w:ilvl="8" w:tplc="8FC03EAA">
      <w:numFmt w:val="bullet"/>
      <w:lvlText w:val="•"/>
      <w:lvlJc w:val="left"/>
      <w:pPr>
        <w:ind w:left="9465" w:hanging="260"/>
      </w:pPr>
      <w:rPr>
        <w:rFonts w:hint="default"/>
        <w:lang w:val="ru-RU" w:eastAsia="en-US" w:bidi="ar-SA"/>
      </w:rPr>
    </w:lvl>
  </w:abstractNum>
  <w:abstractNum w:abstractNumId="12">
    <w:nsid w:val="1131347D"/>
    <w:multiLevelType w:val="multilevel"/>
    <w:tmpl w:val="F76A42A0"/>
    <w:lvl w:ilvl="0">
      <w:start w:val="1"/>
      <w:numFmt w:val="decimal"/>
      <w:lvlText w:val="%1"/>
      <w:lvlJc w:val="left"/>
      <w:pPr>
        <w:ind w:left="222" w:hanging="539"/>
      </w:pPr>
      <w:rPr>
        <w:rFonts w:hint="default"/>
        <w:lang w:val="ru-RU" w:eastAsia="en-US" w:bidi="ar-SA"/>
      </w:rPr>
    </w:lvl>
    <w:lvl w:ilvl="1">
      <w:start w:val="5"/>
      <w:numFmt w:val="decimal"/>
      <w:lvlText w:val="%1.%2."/>
      <w:lvlJc w:val="left"/>
      <w:pPr>
        <w:ind w:left="3516" w:hanging="539"/>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2" w:hanging="144"/>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35" w:hanging="144"/>
      </w:pPr>
      <w:rPr>
        <w:rFonts w:hint="default"/>
        <w:lang w:val="ru-RU" w:eastAsia="en-US" w:bidi="ar-SA"/>
      </w:rPr>
    </w:lvl>
    <w:lvl w:ilvl="4">
      <w:numFmt w:val="bullet"/>
      <w:lvlText w:val="•"/>
      <w:lvlJc w:val="left"/>
      <w:pPr>
        <w:ind w:left="4373" w:hanging="144"/>
      </w:pPr>
      <w:rPr>
        <w:rFonts w:hint="default"/>
        <w:lang w:val="ru-RU" w:eastAsia="en-US" w:bidi="ar-SA"/>
      </w:rPr>
    </w:lvl>
    <w:lvl w:ilvl="5">
      <w:numFmt w:val="bullet"/>
      <w:lvlText w:val="•"/>
      <w:lvlJc w:val="left"/>
      <w:pPr>
        <w:ind w:left="5412" w:hanging="144"/>
      </w:pPr>
      <w:rPr>
        <w:rFonts w:hint="default"/>
        <w:lang w:val="ru-RU" w:eastAsia="en-US" w:bidi="ar-SA"/>
      </w:rPr>
    </w:lvl>
    <w:lvl w:ilvl="6">
      <w:numFmt w:val="bullet"/>
      <w:lvlText w:val="•"/>
      <w:lvlJc w:val="left"/>
      <w:pPr>
        <w:ind w:left="6450" w:hanging="144"/>
      </w:pPr>
      <w:rPr>
        <w:rFonts w:hint="default"/>
        <w:lang w:val="ru-RU" w:eastAsia="en-US" w:bidi="ar-SA"/>
      </w:rPr>
    </w:lvl>
    <w:lvl w:ilvl="7">
      <w:numFmt w:val="bullet"/>
      <w:lvlText w:val="•"/>
      <w:lvlJc w:val="left"/>
      <w:pPr>
        <w:ind w:left="7488" w:hanging="144"/>
      </w:pPr>
      <w:rPr>
        <w:rFonts w:hint="default"/>
        <w:lang w:val="ru-RU" w:eastAsia="en-US" w:bidi="ar-SA"/>
      </w:rPr>
    </w:lvl>
    <w:lvl w:ilvl="8">
      <w:numFmt w:val="bullet"/>
      <w:lvlText w:val="•"/>
      <w:lvlJc w:val="left"/>
      <w:pPr>
        <w:ind w:left="8527" w:hanging="144"/>
      </w:pPr>
      <w:rPr>
        <w:rFonts w:hint="default"/>
        <w:lang w:val="ru-RU" w:eastAsia="en-US" w:bidi="ar-SA"/>
      </w:rPr>
    </w:lvl>
  </w:abstractNum>
  <w:abstractNum w:abstractNumId="13">
    <w:nsid w:val="136968F8"/>
    <w:multiLevelType w:val="hybridMultilevel"/>
    <w:tmpl w:val="66D0B91E"/>
    <w:lvl w:ilvl="0" w:tplc="46EC5F02">
      <w:start w:val="1"/>
      <w:numFmt w:val="upperRoman"/>
      <w:lvlText w:val="%1."/>
      <w:lvlJc w:val="left"/>
      <w:pPr>
        <w:ind w:left="222" w:hanging="284"/>
      </w:pPr>
      <w:rPr>
        <w:rFonts w:ascii="Times New Roman" w:eastAsia="Times New Roman" w:hAnsi="Times New Roman" w:cs="Times New Roman" w:hint="default"/>
        <w:b/>
        <w:bCs/>
        <w:i w:val="0"/>
        <w:iCs w:val="0"/>
        <w:spacing w:val="-3"/>
        <w:w w:val="100"/>
        <w:sz w:val="24"/>
        <w:szCs w:val="24"/>
        <w:lang w:val="ru-RU" w:eastAsia="en-US" w:bidi="ar-SA"/>
      </w:rPr>
    </w:lvl>
    <w:lvl w:ilvl="1" w:tplc="37F882AE">
      <w:start w:val="1"/>
      <w:numFmt w:val="decimal"/>
      <w:lvlText w:val="%2."/>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DC6CBEE0">
      <w:numFmt w:val="bullet"/>
      <w:lvlText w:val="•"/>
      <w:lvlJc w:val="left"/>
      <w:pPr>
        <w:ind w:left="2296" w:hanging="284"/>
      </w:pPr>
      <w:rPr>
        <w:rFonts w:hint="default"/>
        <w:lang w:val="ru-RU" w:eastAsia="en-US" w:bidi="ar-SA"/>
      </w:rPr>
    </w:lvl>
    <w:lvl w:ilvl="3" w:tplc="1FA6730C">
      <w:numFmt w:val="bullet"/>
      <w:lvlText w:val="•"/>
      <w:lvlJc w:val="left"/>
      <w:pPr>
        <w:ind w:left="3335" w:hanging="284"/>
      </w:pPr>
      <w:rPr>
        <w:rFonts w:hint="default"/>
        <w:lang w:val="ru-RU" w:eastAsia="en-US" w:bidi="ar-SA"/>
      </w:rPr>
    </w:lvl>
    <w:lvl w:ilvl="4" w:tplc="2AAEB820">
      <w:numFmt w:val="bullet"/>
      <w:lvlText w:val="•"/>
      <w:lvlJc w:val="left"/>
      <w:pPr>
        <w:ind w:left="4373" w:hanging="284"/>
      </w:pPr>
      <w:rPr>
        <w:rFonts w:hint="default"/>
        <w:lang w:val="ru-RU" w:eastAsia="en-US" w:bidi="ar-SA"/>
      </w:rPr>
    </w:lvl>
    <w:lvl w:ilvl="5" w:tplc="3EEAFF28">
      <w:numFmt w:val="bullet"/>
      <w:lvlText w:val="•"/>
      <w:lvlJc w:val="left"/>
      <w:pPr>
        <w:ind w:left="5412" w:hanging="284"/>
      </w:pPr>
      <w:rPr>
        <w:rFonts w:hint="default"/>
        <w:lang w:val="ru-RU" w:eastAsia="en-US" w:bidi="ar-SA"/>
      </w:rPr>
    </w:lvl>
    <w:lvl w:ilvl="6" w:tplc="2F86739E">
      <w:numFmt w:val="bullet"/>
      <w:lvlText w:val="•"/>
      <w:lvlJc w:val="left"/>
      <w:pPr>
        <w:ind w:left="6450" w:hanging="284"/>
      </w:pPr>
      <w:rPr>
        <w:rFonts w:hint="default"/>
        <w:lang w:val="ru-RU" w:eastAsia="en-US" w:bidi="ar-SA"/>
      </w:rPr>
    </w:lvl>
    <w:lvl w:ilvl="7" w:tplc="049C2BAC">
      <w:numFmt w:val="bullet"/>
      <w:lvlText w:val="•"/>
      <w:lvlJc w:val="left"/>
      <w:pPr>
        <w:ind w:left="7488" w:hanging="284"/>
      </w:pPr>
      <w:rPr>
        <w:rFonts w:hint="default"/>
        <w:lang w:val="ru-RU" w:eastAsia="en-US" w:bidi="ar-SA"/>
      </w:rPr>
    </w:lvl>
    <w:lvl w:ilvl="8" w:tplc="DE261042">
      <w:numFmt w:val="bullet"/>
      <w:lvlText w:val="•"/>
      <w:lvlJc w:val="left"/>
      <w:pPr>
        <w:ind w:left="8527" w:hanging="284"/>
      </w:pPr>
      <w:rPr>
        <w:rFonts w:hint="default"/>
        <w:lang w:val="ru-RU" w:eastAsia="en-US" w:bidi="ar-SA"/>
      </w:rPr>
    </w:lvl>
  </w:abstractNum>
  <w:abstractNum w:abstractNumId="14">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15D9486B"/>
    <w:multiLevelType w:val="hybridMultilevel"/>
    <w:tmpl w:val="F5D469B6"/>
    <w:lvl w:ilvl="0" w:tplc="E8140DC0">
      <w:numFmt w:val="bullet"/>
      <w:lvlText w:val="—"/>
      <w:lvlJc w:val="left"/>
      <w:pPr>
        <w:ind w:left="1302" w:hanging="300"/>
      </w:pPr>
      <w:rPr>
        <w:rFonts w:hint="default"/>
        <w:w w:val="100"/>
        <w:lang w:val="ru-RU" w:eastAsia="en-US" w:bidi="ar-SA"/>
      </w:rPr>
    </w:lvl>
    <w:lvl w:ilvl="1" w:tplc="E1E80C30">
      <w:numFmt w:val="bullet"/>
      <w:lvlText w:val="•"/>
      <w:lvlJc w:val="left"/>
      <w:pPr>
        <w:ind w:left="2320" w:hanging="300"/>
      </w:pPr>
      <w:rPr>
        <w:rFonts w:hint="default"/>
        <w:lang w:val="ru-RU" w:eastAsia="en-US" w:bidi="ar-SA"/>
      </w:rPr>
    </w:lvl>
    <w:lvl w:ilvl="2" w:tplc="E1760C4E">
      <w:numFmt w:val="bullet"/>
      <w:lvlText w:val="•"/>
      <w:lvlJc w:val="left"/>
      <w:pPr>
        <w:ind w:left="3341" w:hanging="300"/>
      </w:pPr>
      <w:rPr>
        <w:rFonts w:hint="default"/>
        <w:lang w:val="ru-RU" w:eastAsia="en-US" w:bidi="ar-SA"/>
      </w:rPr>
    </w:lvl>
    <w:lvl w:ilvl="3" w:tplc="74F8B0A4">
      <w:numFmt w:val="bullet"/>
      <w:lvlText w:val="•"/>
      <w:lvlJc w:val="left"/>
      <w:pPr>
        <w:ind w:left="4361" w:hanging="300"/>
      </w:pPr>
      <w:rPr>
        <w:rFonts w:hint="default"/>
        <w:lang w:val="ru-RU" w:eastAsia="en-US" w:bidi="ar-SA"/>
      </w:rPr>
    </w:lvl>
    <w:lvl w:ilvl="4" w:tplc="23302C1E">
      <w:numFmt w:val="bullet"/>
      <w:lvlText w:val="•"/>
      <w:lvlJc w:val="left"/>
      <w:pPr>
        <w:ind w:left="5382" w:hanging="300"/>
      </w:pPr>
      <w:rPr>
        <w:rFonts w:hint="default"/>
        <w:lang w:val="ru-RU" w:eastAsia="en-US" w:bidi="ar-SA"/>
      </w:rPr>
    </w:lvl>
    <w:lvl w:ilvl="5" w:tplc="FCFE1EFA">
      <w:numFmt w:val="bullet"/>
      <w:lvlText w:val="•"/>
      <w:lvlJc w:val="left"/>
      <w:pPr>
        <w:ind w:left="6403" w:hanging="300"/>
      </w:pPr>
      <w:rPr>
        <w:rFonts w:hint="default"/>
        <w:lang w:val="ru-RU" w:eastAsia="en-US" w:bidi="ar-SA"/>
      </w:rPr>
    </w:lvl>
    <w:lvl w:ilvl="6" w:tplc="9D24D414">
      <w:numFmt w:val="bullet"/>
      <w:lvlText w:val="•"/>
      <w:lvlJc w:val="left"/>
      <w:pPr>
        <w:ind w:left="7423" w:hanging="300"/>
      </w:pPr>
      <w:rPr>
        <w:rFonts w:hint="default"/>
        <w:lang w:val="ru-RU" w:eastAsia="en-US" w:bidi="ar-SA"/>
      </w:rPr>
    </w:lvl>
    <w:lvl w:ilvl="7" w:tplc="A754D2AA">
      <w:numFmt w:val="bullet"/>
      <w:lvlText w:val="•"/>
      <w:lvlJc w:val="left"/>
      <w:pPr>
        <w:ind w:left="8444" w:hanging="300"/>
      </w:pPr>
      <w:rPr>
        <w:rFonts w:hint="default"/>
        <w:lang w:val="ru-RU" w:eastAsia="en-US" w:bidi="ar-SA"/>
      </w:rPr>
    </w:lvl>
    <w:lvl w:ilvl="8" w:tplc="679A1674">
      <w:numFmt w:val="bullet"/>
      <w:lvlText w:val="•"/>
      <w:lvlJc w:val="left"/>
      <w:pPr>
        <w:ind w:left="9465" w:hanging="300"/>
      </w:pPr>
      <w:rPr>
        <w:rFonts w:hint="default"/>
        <w:lang w:val="ru-RU" w:eastAsia="en-US" w:bidi="ar-SA"/>
      </w:rPr>
    </w:lvl>
  </w:abstractNum>
  <w:abstractNum w:abstractNumId="17">
    <w:nsid w:val="175F4348"/>
    <w:multiLevelType w:val="hybridMultilevel"/>
    <w:tmpl w:val="ABEC2B36"/>
    <w:lvl w:ilvl="0" w:tplc="3320D6D4">
      <w:start w:val="1"/>
      <w:numFmt w:val="decimal"/>
      <w:lvlText w:val="%1."/>
      <w:lvlJc w:val="left"/>
      <w:pPr>
        <w:ind w:left="1542" w:hanging="240"/>
        <w:jc w:val="right"/>
      </w:pPr>
      <w:rPr>
        <w:rFonts w:ascii="Times New Roman" w:eastAsia="Times New Roman" w:hAnsi="Times New Roman" w:cs="Times New Roman" w:hint="default"/>
        <w:b/>
        <w:bCs/>
        <w:color w:val="000009"/>
        <w:w w:val="100"/>
        <w:sz w:val="24"/>
        <w:szCs w:val="24"/>
        <w:lang w:val="ru-RU" w:eastAsia="en-US" w:bidi="ar-SA"/>
      </w:rPr>
    </w:lvl>
    <w:lvl w:ilvl="1" w:tplc="274A89F4">
      <w:numFmt w:val="bullet"/>
      <w:lvlText w:val="•"/>
      <w:lvlJc w:val="left"/>
      <w:pPr>
        <w:ind w:left="2536" w:hanging="240"/>
      </w:pPr>
      <w:rPr>
        <w:rFonts w:hint="default"/>
        <w:lang w:val="ru-RU" w:eastAsia="en-US" w:bidi="ar-SA"/>
      </w:rPr>
    </w:lvl>
    <w:lvl w:ilvl="2" w:tplc="E98E7FC2">
      <w:numFmt w:val="bullet"/>
      <w:lvlText w:val="•"/>
      <w:lvlJc w:val="left"/>
      <w:pPr>
        <w:ind w:left="3533" w:hanging="240"/>
      </w:pPr>
      <w:rPr>
        <w:rFonts w:hint="default"/>
        <w:lang w:val="ru-RU" w:eastAsia="en-US" w:bidi="ar-SA"/>
      </w:rPr>
    </w:lvl>
    <w:lvl w:ilvl="3" w:tplc="B008CF38">
      <w:numFmt w:val="bullet"/>
      <w:lvlText w:val="•"/>
      <w:lvlJc w:val="left"/>
      <w:pPr>
        <w:ind w:left="4529" w:hanging="240"/>
      </w:pPr>
      <w:rPr>
        <w:rFonts w:hint="default"/>
        <w:lang w:val="ru-RU" w:eastAsia="en-US" w:bidi="ar-SA"/>
      </w:rPr>
    </w:lvl>
    <w:lvl w:ilvl="4" w:tplc="43068AE2">
      <w:numFmt w:val="bullet"/>
      <w:lvlText w:val="•"/>
      <w:lvlJc w:val="left"/>
      <w:pPr>
        <w:ind w:left="5526" w:hanging="240"/>
      </w:pPr>
      <w:rPr>
        <w:rFonts w:hint="default"/>
        <w:lang w:val="ru-RU" w:eastAsia="en-US" w:bidi="ar-SA"/>
      </w:rPr>
    </w:lvl>
    <w:lvl w:ilvl="5" w:tplc="9DF2DCF0">
      <w:numFmt w:val="bullet"/>
      <w:lvlText w:val="•"/>
      <w:lvlJc w:val="left"/>
      <w:pPr>
        <w:ind w:left="6523" w:hanging="240"/>
      </w:pPr>
      <w:rPr>
        <w:rFonts w:hint="default"/>
        <w:lang w:val="ru-RU" w:eastAsia="en-US" w:bidi="ar-SA"/>
      </w:rPr>
    </w:lvl>
    <w:lvl w:ilvl="6" w:tplc="80B6457E">
      <w:numFmt w:val="bullet"/>
      <w:lvlText w:val="•"/>
      <w:lvlJc w:val="left"/>
      <w:pPr>
        <w:ind w:left="7519" w:hanging="240"/>
      </w:pPr>
      <w:rPr>
        <w:rFonts w:hint="default"/>
        <w:lang w:val="ru-RU" w:eastAsia="en-US" w:bidi="ar-SA"/>
      </w:rPr>
    </w:lvl>
    <w:lvl w:ilvl="7" w:tplc="87E847BC">
      <w:numFmt w:val="bullet"/>
      <w:lvlText w:val="•"/>
      <w:lvlJc w:val="left"/>
      <w:pPr>
        <w:ind w:left="8516" w:hanging="240"/>
      </w:pPr>
      <w:rPr>
        <w:rFonts w:hint="default"/>
        <w:lang w:val="ru-RU" w:eastAsia="en-US" w:bidi="ar-SA"/>
      </w:rPr>
    </w:lvl>
    <w:lvl w:ilvl="8" w:tplc="8C6202C0">
      <w:numFmt w:val="bullet"/>
      <w:lvlText w:val="•"/>
      <w:lvlJc w:val="left"/>
      <w:pPr>
        <w:ind w:left="9513" w:hanging="240"/>
      </w:pPr>
      <w:rPr>
        <w:rFonts w:hint="default"/>
        <w:lang w:val="ru-RU" w:eastAsia="en-US" w:bidi="ar-SA"/>
      </w:rPr>
    </w:lvl>
  </w:abstractNum>
  <w:abstractNum w:abstractNumId="18">
    <w:nsid w:val="19C427F3"/>
    <w:multiLevelType w:val="multilevel"/>
    <w:tmpl w:val="1562CC5E"/>
    <w:lvl w:ilvl="0">
      <w:start w:val="2"/>
      <w:numFmt w:val="decimal"/>
      <w:lvlText w:val="%1"/>
      <w:lvlJc w:val="left"/>
      <w:pPr>
        <w:ind w:left="1663" w:hanging="361"/>
      </w:pPr>
      <w:rPr>
        <w:rFonts w:hint="default"/>
        <w:lang w:val="ru-RU" w:eastAsia="en-US" w:bidi="ar-SA"/>
      </w:rPr>
    </w:lvl>
    <w:lvl w:ilvl="1">
      <w:start w:val="2"/>
      <w:numFmt w:val="decimal"/>
      <w:lvlText w:val="%1.%2."/>
      <w:lvlJc w:val="left"/>
      <w:pPr>
        <w:ind w:left="928" w:hanging="361"/>
      </w:pPr>
      <w:rPr>
        <w:rFonts w:ascii="Times New Roman" w:eastAsia="Times New Roman" w:hAnsi="Times New Roman" w:cs="Times New Roman" w:hint="default"/>
        <w:b/>
        <w:bCs/>
        <w:color w:val="000009"/>
        <w:w w:val="100"/>
        <w:sz w:val="22"/>
        <w:szCs w:val="22"/>
        <w:lang w:val="ru-RU" w:eastAsia="en-US" w:bidi="ar-SA"/>
      </w:rPr>
    </w:lvl>
    <w:lvl w:ilvl="2">
      <w:numFmt w:val="bullet"/>
      <w:lvlText w:val="•"/>
      <w:lvlJc w:val="left"/>
      <w:pPr>
        <w:ind w:left="3629" w:hanging="361"/>
      </w:pPr>
      <w:rPr>
        <w:rFonts w:hint="default"/>
        <w:lang w:val="ru-RU" w:eastAsia="en-US" w:bidi="ar-SA"/>
      </w:rPr>
    </w:lvl>
    <w:lvl w:ilvl="3">
      <w:numFmt w:val="bullet"/>
      <w:lvlText w:val="•"/>
      <w:lvlJc w:val="left"/>
      <w:pPr>
        <w:ind w:left="4613" w:hanging="361"/>
      </w:pPr>
      <w:rPr>
        <w:rFonts w:hint="default"/>
        <w:lang w:val="ru-RU" w:eastAsia="en-US" w:bidi="ar-SA"/>
      </w:rPr>
    </w:lvl>
    <w:lvl w:ilvl="4">
      <w:numFmt w:val="bullet"/>
      <w:lvlText w:val="•"/>
      <w:lvlJc w:val="left"/>
      <w:pPr>
        <w:ind w:left="5598" w:hanging="361"/>
      </w:pPr>
      <w:rPr>
        <w:rFonts w:hint="default"/>
        <w:lang w:val="ru-RU" w:eastAsia="en-US" w:bidi="ar-SA"/>
      </w:rPr>
    </w:lvl>
    <w:lvl w:ilvl="5">
      <w:numFmt w:val="bullet"/>
      <w:lvlText w:val="•"/>
      <w:lvlJc w:val="left"/>
      <w:pPr>
        <w:ind w:left="6583" w:hanging="361"/>
      </w:pPr>
      <w:rPr>
        <w:rFonts w:hint="default"/>
        <w:lang w:val="ru-RU" w:eastAsia="en-US" w:bidi="ar-SA"/>
      </w:rPr>
    </w:lvl>
    <w:lvl w:ilvl="6">
      <w:numFmt w:val="bullet"/>
      <w:lvlText w:val="•"/>
      <w:lvlJc w:val="left"/>
      <w:pPr>
        <w:ind w:left="7567" w:hanging="361"/>
      </w:pPr>
      <w:rPr>
        <w:rFonts w:hint="default"/>
        <w:lang w:val="ru-RU" w:eastAsia="en-US" w:bidi="ar-SA"/>
      </w:rPr>
    </w:lvl>
    <w:lvl w:ilvl="7">
      <w:numFmt w:val="bullet"/>
      <w:lvlText w:val="•"/>
      <w:lvlJc w:val="left"/>
      <w:pPr>
        <w:ind w:left="8552" w:hanging="361"/>
      </w:pPr>
      <w:rPr>
        <w:rFonts w:hint="default"/>
        <w:lang w:val="ru-RU" w:eastAsia="en-US" w:bidi="ar-SA"/>
      </w:rPr>
    </w:lvl>
    <w:lvl w:ilvl="8">
      <w:numFmt w:val="bullet"/>
      <w:lvlText w:val="•"/>
      <w:lvlJc w:val="left"/>
      <w:pPr>
        <w:ind w:left="9537" w:hanging="361"/>
      </w:pPr>
      <w:rPr>
        <w:rFonts w:hint="default"/>
        <w:lang w:val="ru-RU" w:eastAsia="en-US" w:bidi="ar-SA"/>
      </w:rPr>
    </w:lvl>
  </w:abstractNum>
  <w:abstractNum w:abstractNumId="19">
    <w:nsid w:val="1A252A18"/>
    <w:multiLevelType w:val="hybridMultilevel"/>
    <w:tmpl w:val="48E609A6"/>
    <w:lvl w:ilvl="0" w:tplc="A24EFB6E">
      <w:start w:val="1"/>
      <w:numFmt w:val="decimal"/>
      <w:lvlText w:val="%1."/>
      <w:lvlJc w:val="left"/>
      <w:pPr>
        <w:ind w:left="1542" w:hanging="240"/>
      </w:pPr>
      <w:rPr>
        <w:rFonts w:ascii="Times New Roman" w:eastAsia="Times New Roman" w:hAnsi="Times New Roman" w:cs="Times New Roman" w:hint="default"/>
        <w:w w:val="100"/>
        <w:sz w:val="24"/>
        <w:szCs w:val="24"/>
        <w:lang w:val="ru-RU" w:eastAsia="en-US" w:bidi="ar-SA"/>
      </w:rPr>
    </w:lvl>
    <w:lvl w:ilvl="1" w:tplc="6790632E">
      <w:numFmt w:val="bullet"/>
      <w:lvlText w:val="•"/>
      <w:lvlJc w:val="left"/>
      <w:pPr>
        <w:ind w:left="2536" w:hanging="240"/>
      </w:pPr>
      <w:rPr>
        <w:rFonts w:hint="default"/>
        <w:lang w:val="ru-RU" w:eastAsia="en-US" w:bidi="ar-SA"/>
      </w:rPr>
    </w:lvl>
    <w:lvl w:ilvl="2" w:tplc="36245904">
      <w:numFmt w:val="bullet"/>
      <w:lvlText w:val="•"/>
      <w:lvlJc w:val="left"/>
      <w:pPr>
        <w:ind w:left="3533" w:hanging="240"/>
      </w:pPr>
      <w:rPr>
        <w:rFonts w:hint="default"/>
        <w:lang w:val="ru-RU" w:eastAsia="en-US" w:bidi="ar-SA"/>
      </w:rPr>
    </w:lvl>
    <w:lvl w:ilvl="3" w:tplc="7C44E2B6">
      <w:numFmt w:val="bullet"/>
      <w:lvlText w:val="•"/>
      <w:lvlJc w:val="left"/>
      <w:pPr>
        <w:ind w:left="4529" w:hanging="240"/>
      </w:pPr>
      <w:rPr>
        <w:rFonts w:hint="default"/>
        <w:lang w:val="ru-RU" w:eastAsia="en-US" w:bidi="ar-SA"/>
      </w:rPr>
    </w:lvl>
    <w:lvl w:ilvl="4" w:tplc="F3E2C2AE">
      <w:numFmt w:val="bullet"/>
      <w:lvlText w:val="•"/>
      <w:lvlJc w:val="left"/>
      <w:pPr>
        <w:ind w:left="5526" w:hanging="240"/>
      </w:pPr>
      <w:rPr>
        <w:rFonts w:hint="default"/>
        <w:lang w:val="ru-RU" w:eastAsia="en-US" w:bidi="ar-SA"/>
      </w:rPr>
    </w:lvl>
    <w:lvl w:ilvl="5" w:tplc="0C685A94">
      <w:numFmt w:val="bullet"/>
      <w:lvlText w:val="•"/>
      <w:lvlJc w:val="left"/>
      <w:pPr>
        <w:ind w:left="6523" w:hanging="240"/>
      </w:pPr>
      <w:rPr>
        <w:rFonts w:hint="default"/>
        <w:lang w:val="ru-RU" w:eastAsia="en-US" w:bidi="ar-SA"/>
      </w:rPr>
    </w:lvl>
    <w:lvl w:ilvl="6" w:tplc="67348C8E">
      <w:numFmt w:val="bullet"/>
      <w:lvlText w:val="•"/>
      <w:lvlJc w:val="left"/>
      <w:pPr>
        <w:ind w:left="7519" w:hanging="240"/>
      </w:pPr>
      <w:rPr>
        <w:rFonts w:hint="default"/>
        <w:lang w:val="ru-RU" w:eastAsia="en-US" w:bidi="ar-SA"/>
      </w:rPr>
    </w:lvl>
    <w:lvl w:ilvl="7" w:tplc="BCE29E2E">
      <w:numFmt w:val="bullet"/>
      <w:lvlText w:val="•"/>
      <w:lvlJc w:val="left"/>
      <w:pPr>
        <w:ind w:left="8516" w:hanging="240"/>
      </w:pPr>
      <w:rPr>
        <w:rFonts w:hint="default"/>
        <w:lang w:val="ru-RU" w:eastAsia="en-US" w:bidi="ar-SA"/>
      </w:rPr>
    </w:lvl>
    <w:lvl w:ilvl="8" w:tplc="BAD048FC">
      <w:numFmt w:val="bullet"/>
      <w:lvlText w:val="•"/>
      <w:lvlJc w:val="left"/>
      <w:pPr>
        <w:ind w:left="9513" w:hanging="240"/>
      </w:pPr>
      <w:rPr>
        <w:rFonts w:hint="default"/>
        <w:lang w:val="ru-RU" w:eastAsia="en-US" w:bidi="ar-SA"/>
      </w:rPr>
    </w:lvl>
  </w:abstractNum>
  <w:abstractNum w:abstractNumId="2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1B2931A6"/>
    <w:multiLevelType w:val="hybridMultilevel"/>
    <w:tmpl w:val="B2588248"/>
    <w:lvl w:ilvl="0" w:tplc="913A03DC">
      <w:numFmt w:val="bullet"/>
      <w:lvlText w:val="-"/>
      <w:lvlJc w:val="left"/>
      <w:pPr>
        <w:ind w:left="1302" w:hanging="140"/>
      </w:pPr>
      <w:rPr>
        <w:rFonts w:hint="default"/>
        <w:w w:val="99"/>
        <w:lang w:val="ru-RU" w:eastAsia="en-US" w:bidi="ar-SA"/>
      </w:rPr>
    </w:lvl>
    <w:lvl w:ilvl="1" w:tplc="70CA5F36">
      <w:numFmt w:val="bullet"/>
      <w:lvlText w:val="•"/>
      <w:lvlJc w:val="left"/>
      <w:pPr>
        <w:ind w:left="2320" w:hanging="140"/>
      </w:pPr>
      <w:rPr>
        <w:rFonts w:hint="default"/>
        <w:lang w:val="ru-RU" w:eastAsia="en-US" w:bidi="ar-SA"/>
      </w:rPr>
    </w:lvl>
    <w:lvl w:ilvl="2" w:tplc="F132C9FA">
      <w:numFmt w:val="bullet"/>
      <w:lvlText w:val="•"/>
      <w:lvlJc w:val="left"/>
      <w:pPr>
        <w:ind w:left="3341" w:hanging="140"/>
      </w:pPr>
      <w:rPr>
        <w:rFonts w:hint="default"/>
        <w:lang w:val="ru-RU" w:eastAsia="en-US" w:bidi="ar-SA"/>
      </w:rPr>
    </w:lvl>
    <w:lvl w:ilvl="3" w:tplc="FACAAFD2">
      <w:numFmt w:val="bullet"/>
      <w:lvlText w:val="•"/>
      <w:lvlJc w:val="left"/>
      <w:pPr>
        <w:ind w:left="4361" w:hanging="140"/>
      </w:pPr>
      <w:rPr>
        <w:rFonts w:hint="default"/>
        <w:lang w:val="ru-RU" w:eastAsia="en-US" w:bidi="ar-SA"/>
      </w:rPr>
    </w:lvl>
    <w:lvl w:ilvl="4" w:tplc="915AC654">
      <w:numFmt w:val="bullet"/>
      <w:lvlText w:val="•"/>
      <w:lvlJc w:val="left"/>
      <w:pPr>
        <w:ind w:left="5382" w:hanging="140"/>
      </w:pPr>
      <w:rPr>
        <w:rFonts w:hint="default"/>
        <w:lang w:val="ru-RU" w:eastAsia="en-US" w:bidi="ar-SA"/>
      </w:rPr>
    </w:lvl>
    <w:lvl w:ilvl="5" w:tplc="1A128AD2">
      <w:numFmt w:val="bullet"/>
      <w:lvlText w:val="•"/>
      <w:lvlJc w:val="left"/>
      <w:pPr>
        <w:ind w:left="6403" w:hanging="140"/>
      </w:pPr>
      <w:rPr>
        <w:rFonts w:hint="default"/>
        <w:lang w:val="ru-RU" w:eastAsia="en-US" w:bidi="ar-SA"/>
      </w:rPr>
    </w:lvl>
    <w:lvl w:ilvl="6" w:tplc="FBFA3F34">
      <w:numFmt w:val="bullet"/>
      <w:lvlText w:val="•"/>
      <w:lvlJc w:val="left"/>
      <w:pPr>
        <w:ind w:left="7423" w:hanging="140"/>
      </w:pPr>
      <w:rPr>
        <w:rFonts w:hint="default"/>
        <w:lang w:val="ru-RU" w:eastAsia="en-US" w:bidi="ar-SA"/>
      </w:rPr>
    </w:lvl>
    <w:lvl w:ilvl="7" w:tplc="34AAB84E">
      <w:numFmt w:val="bullet"/>
      <w:lvlText w:val="•"/>
      <w:lvlJc w:val="left"/>
      <w:pPr>
        <w:ind w:left="8444" w:hanging="140"/>
      </w:pPr>
      <w:rPr>
        <w:rFonts w:hint="default"/>
        <w:lang w:val="ru-RU" w:eastAsia="en-US" w:bidi="ar-SA"/>
      </w:rPr>
    </w:lvl>
    <w:lvl w:ilvl="8" w:tplc="3E30419C">
      <w:numFmt w:val="bullet"/>
      <w:lvlText w:val="•"/>
      <w:lvlJc w:val="left"/>
      <w:pPr>
        <w:ind w:left="9465" w:hanging="140"/>
      </w:pPr>
      <w:rPr>
        <w:rFonts w:hint="default"/>
        <w:lang w:val="ru-RU" w:eastAsia="en-US" w:bidi="ar-SA"/>
      </w:rPr>
    </w:lvl>
  </w:abstractNum>
  <w:abstractNum w:abstractNumId="22">
    <w:nsid w:val="1BC50655"/>
    <w:multiLevelType w:val="multilevel"/>
    <w:tmpl w:val="E0A81F10"/>
    <w:lvl w:ilvl="0">
      <w:start w:val="1"/>
      <w:numFmt w:val="decimal"/>
      <w:lvlText w:val="%1"/>
      <w:lvlJc w:val="left"/>
      <w:pPr>
        <w:ind w:left="1663" w:hanging="361"/>
      </w:pPr>
      <w:rPr>
        <w:rFonts w:hint="default"/>
        <w:lang w:val="ru-RU" w:eastAsia="en-US" w:bidi="ar-SA"/>
      </w:rPr>
    </w:lvl>
    <w:lvl w:ilvl="1">
      <w:start w:val="1"/>
      <w:numFmt w:val="decimal"/>
      <w:lvlText w:val="%1.%2."/>
      <w:lvlJc w:val="left"/>
      <w:pPr>
        <w:ind w:left="1779" w:hanging="361"/>
      </w:pPr>
      <w:rPr>
        <w:rFonts w:hint="default"/>
        <w:b/>
        <w:i w:val="0"/>
        <w:w w:val="100"/>
        <w:lang w:val="ru-RU" w:eastAsia="en-US" w:bidi="ar-SA"/>
      </w:rPr>
    </w:lvl>
    <w:lvl w:ilvl="2">
      <w:numFmt w:val="bullet"/>
      <w:lvlText w:val="•"/>
      <w:lvlJc w:val="left"/>
      <w:pPr>
        <w:ind w:left="3629" w:hanging="361"/>
      </w:pPr>
      <w:rPr>
        <w:rFonts w:hint="default"/>
        <w:lang w:val="ru-RU" w:eastAsia="en-US" w:bidi="ar-SA"/>
      </w:rPr>
    </w:lvl>
    <w:lvl w:ilvl="3">
      <w:numFmt w:val="bullet"/>
      <w:lvlText w:val="•"/>
      <w:lvlJc w:val="left"/>
      <w:pPr>
        <w:ind w:left="4613" w:hanging="361"/>
      </w:pPr>
      <w:rPr>
        <w:rFonts w:hint="default"/>
        <w:lang w:val="ru-RU" w:eastAsia="en-US" w:bidi="ar-SA"/>
      </w:rPr>
    </w:lvl>
    <w:lvl w:ilvl="4">
      <w:numFmt w:val="bullet"/>
      <w:lvlText w:val="•"/>
      <w:lvlJc w:val="left"/>
      <w:pPr>
        <w:ind w:left="5598" w:hanging="361"/>
      </w:pPr>
      <w:rPr>
        <w:rFonts w:hint="default"/>
        <w:lang w:val="ru-RU" w:eastAsia="en-US" w:bidi="ar-SA"/>
      </w:rPr>
    </w:lvl>
    <w:lvl w:ilvl="5">
      <w:numFmt w:val="bullet"/>
      <w:lvlText w:val="•"/>
      <w:lvlJc w:val="left"/>
      <w:pPr>
        <w:ind w:left="6583" w:hanging="361"/>
      </w:pPr>
      <w:rPr>
        <w:rFonts w:hint="default"/>
        <w:lang w:val="ru-RU" w:eastAsia="en-US" w:bidi="ar-SA"/>
      </w:rPr>
    </w:lvl>
    <w:lvl w:ilvl="6">
      <w:numFmt w:val="bullet"/>
      <w:lvlText w:val="•"/>
      <w:lvlJc w:val="left"/>
      <w:pPr>
        <w:ind w:left="7567" w:hanging="361"/>
      </w:pPr>
      <w:rPr>
        <w:rFonts w:hint="default"/>
        <w:lang w:val="ru-RU" w:eastAsia="en-US" w:bidi="ar-SA"/>
      </w:rPr>
    </w:lvl>
    <w:lvl w:ilvl="7">
      <w:numFmt w:val="bullet"/>
      <w:lvlText w:val="•"/>
      <w:lvlJc w:val="left"/>
      <w:pPr>
        <w:ind w:left="8552" w:hanging="361"/>
      </w:pPr>
      <w:rPr>
        <w:rFonts w:hint="default"/>
        <w:lang w:val="ru-RU" w:eastAsia="en-US" w:bidi="ar-SA"/>
      </w:rPr>
    </w:lvl>
    <w:lvl w:ilvl="8">
      <w:numFmt w:val="bullet"/>
      <w:lvlText w:val="•"/>
      <w:lvlJc w:val="left"/>
      <w:pPr>
        <w:ind w:left="9537" w:hanging="361"/>
      </w:pPr>
      <w:rPr>
        <w:rFonts w:hint="default"/>
        <w:lang w:val="ru-RU" w:eastAsia="en-US" w:bidi="ar-SA"/>
      </w:rPr>
    </w:lvl>
  </w:abstractNum>
  <w:abstractNum w:abstractNumId="23">
    <w:nsid w:val="1D1902B8"/>
    <w:multiLevelType w:val="hybridMultilevel"/>
    <w:tmpl w:val="E8F0CD6C"/>
    <w:lvl w:ilvl="0" w:tplc="6880634C">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1FC745D3"/>
    <w:multiLevelType w:val="multilevel"/>
    <w:tmpl w:val="BE7E9480"/>
    <w:lvl w:ilvl="0">
      <w:start w:val="1"/>
      <w:numFmt w:val="decimal"/>
      <w:lvlText w:val="%1"/>
      <w:lvlJc w:val="left"/>
      <w:pPr>
        <w:ind w:left="14" w:hanging="600"/>
      </w:pPr>
      <w:rPr>
        <w:rFonts w:hint="default"/>
        <w:lang w:val="ru-RU" w:eastAsia="en-US" w:bidi="ar-SA"/>
      </w:rPr>
    </w:lvl>
    <w:lvl w:ilvl="1">
      <w:start w:val="2"/>
      <w:numFmt w:val="decimal"/>
      <w:lvlText w:val="%1.%2"/>
      <w:lvlJc w:val="left"/>
      <w:pPr>
        <w:ind w:left="14" w:hanging="600"/>
      </w:pPr>
      <w:rPr>
        <w:rFonts w:hint="default"/>
        <w:lang w:val="ru-RU" w:eastAsia="en-US" w:bidi="ar-SA"/>
      </w:rPr>
    </w:lvl>
    <w:lvl w:ilvl="2">
      <w:start w:val="3"/>
      <w:numFmt w:val="decimal"/>
      <w:lvlText w:val="%1.%2.%3."/>
      <w:lvlJc w:val="left"/>
      <w:pPr>
        <w:ind w:left="14" w:hanging="600"/>
      </w:pPr>
      <w:rPr>
        <w:rFonts w:ascii="Times New Roman" w:eastAsia="Times New Roman" w:hAnsi="Times New Roman" w:cs="Times New Roman" w:hint="default"/>
        <w:color w:val="000009"/>
        <w:w w:val="100"/>
        <w:sz w:val="24"/>
        <w:szCs w:val="24"/>
        <w:lang w:val="ru-RU" w:eastAsia="en-US" w:bidi="ar-SA"/>
      </w:rPr>
    </w:lvl>
    <w:lvl w:ilvl="3">
      <w:numFmt w:val="bullet"/>
      <w:lvlText w:val="•"/>
      <w:lvlJc w:val="left"/>
      <w:pPr>
        <w:ind w:left="1242" w:hanging="600"/>
      </w:pPr>
      <w:rPr>
        <w:rFonts w:hint="default"/>
        <w:lang w:val="ru-RU" w:eastAsia="en-US" w:bidi="ar-SA"/>
      </w:rPr>
    </w:lvl>
    <w:lvl w:ilvl="4">
      <w:numFmt w:val="bullet"/>
      <w:lvlText w:val="•"/>
      <w:lvlJc w:val="left"/>
      <w:pPr>
        <w:ind w:left="1650" w:hanging="600"/>
      </w:pPr>
      <w:rPr>
        <w:rFonts w:hint="default"/>
        <w:lang w:val="ru-RU" w:eastAsia="en-US" w:bidi="ar-SA"/>
      </w:rPr>
    </w:lvl>
    <w:lvl w:ilvl="5">
      <w:numFmt w:val="bullet"/>
      <w:lvlText w:val="•"/>
      <w:lvlJc w:val="left"/>
      <w:pPr>
        <w:ind w:left="2058" w:hanging="600"/>
      </w:pPr>
      <w:rPr>
        <w:rFonts w:hint="default"/>
        <w:lang w:val="ru-RU" w:eastAsia="en-US" w:bidi="ar-SA"/>
      </w:rPr>
    </w:lvl>
    <w:lvl w:ilvl="6">
      <w:numFmt w:val="bullet"/>
      <w:lvlText w:val="•"/>
      <w:lvlJc w:val="left"/>
      <w:pPr>
        <w:ind w:left="2465" w:hanging="600"/>
      </w:pPr>
      <w:rPr>
        <w:rFonts w:hint="default"/>
        <w:lang w:val="ru-RU" w:eastAsia="en-US" w:bidi="ar-SA"/>
      </w:rPr>
    </w:lvl>
    <w:lvl w:ilvl="7">
      <w:numFmt w:val="bullet"/>
      <w:lvlText w:val="•"/>
      <w:lvlJc w:val="left"/>
      <w:pPr>
        <w:ind w:left="2873" w:hanging="600"/>
      </w:pPr>
      <w:rPr>
        <w:rFonts w:hint="default"/>
        <w:lang w:val="ru-RU" w:eastAsia="en-US" w:bidi="ar-SA"/>
      </w:rPr>
    </w:lvl>
    <w:lvl w:ilvl="8">
      <w:numFmt w:val="bullet"/>
      <w:lvlText w:val="•"/>
      <w:lvlJc w:val="left"/>
      <w:pPr>
        <w:ind w:left="3280" w:hanging="600"/>
      </w:pPr>
      <w:rPr>
        <w:rFonts w:hint="default"/>
        <w:lang w:val="ru-RU" w:eastAsia="en-US" w:bidi="ar-SA"/>
      </w:rPr>
    </w:lvl>
  </w:abstractNum>
  <w:abstractNum w:abstractNumId="25">
    <w:nsid w:val="20261244"/>
    <w:multiLevelType w:val="hybridMultilevel"/>
    <w:tmpl w:val="E1C83B24"/>
    <w:lvl w:ilvl="0" w:tplc="2DAC66F2">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C382FA78">
      <w:numFmt w:val="bullet"/>
      <w:lvlText w:val="•"/>
      <w:lvlJc w:val="left"/>
      <w:pPr>
        <w:ind w:left="2554" w:hanging="260"/>
      </w:pPr>
      <w:rPr>
        <w:rFonts w:hint="default"/>
        <w:lang w:val="ru-RU" w:eastAsia="en-US" w:bidi="ar-SA"/>
      </w:rPr>
    </w:lvl>
    <w:lvl w:ilvl="2" w:tplc="57608596">
      <w:numFmt w:val="bullet"/>
      <w:lvlText w:val="•"/>
      <w:lvlJc w:val="left"/>
      <w:pPr>
        <w:ind w:left="3549" w:hanging="260"/>
      </w:pPr>
      <w:rPr>
        <w:rFonts w:hint="default"/>
        <w:lang w:val="ru-RU" w:eastAsia="en-US" w:bidi="ar-SA"/>
      </w:rPr>
    </w:lvl>
    <w:lvl w:ilvl="3" w:tplc="45FA1094">
      <w:numFmt w:val="bullet"/>
      <w:lvlText w:val="•"/>
      <w:lvlJc w:val="left"/>
      <w:pPr>
        <w:ind w:left="4543" w:hanging="260"/>
      </w:pPr>
      <w:rPr>
        <w:rFonts w:hint="default"/>
        <w:lang w:val="ru-RU" w:eastAsia="en-US" w:bidi="ar-SA"/>
      </w:rPr>
    </w:lvl>
    <w:lvl w:ilvl="4" w:tplc="59907E1C">
      <w:numFmt w:val="bullet"/>
      <w:lvlText w:val="•"/>
      <w:lvlJc w:val="left"/>
      <w:pPr>
        <w:ind w:left="5538" w:hanging="260"/>
      </w:pPr>
      <w:rPr>
        <w:rFonts w:hint="default"/>
        <w:lang w:val="ru-RU" w:eastAsia="en-US" w:bidi="ar-SA"/>
      </w:rPr>
    </w:lvl>
    <w:lvl w:ilvl="5" w:tplc="62747744">
      <w:numFmt w:val="bullet"/>
      <w:lvlText w:val="•"/>
      <w:lvlJc w:val="left"/>
      <w:pPr>
        <w:ind w:left="6533" w:hanging="260"/>
      </w:pPr>
      <w:rPr>
        <w:rFonts w:hint="default"/>
        <w:lang w:val="ru-RU" w:eastAsia="en-US" w:bidi="ar-SA"/>
      </w:rPr>
    </w:lvl>
    <w:lvl w:ilvl="6" w:tplc="EF763A2C">
      <w:numFmt w:val="bullet"/>
      <w:lvlText w:val="•"/>
      <w:lvlJc w:val="left"/>
      <w:pPr>
        <w:ind w:left="7527" w:hanging="260"/>
      </w:pPr>
      <w:rPr>
        <w:rFonts w:hint="default"/>
        <w:lang w:val="ru-RU" w:eastAsia="en-US" w:bidi="ar-SA"/>
      </w:rPr>
    </w:lvl>
    <w:lvl w:ilvl="7" w:tplc="26501BAA">
      <w:numFmt w:val="bullet"/>
      <w:lvlText w:val="•"/>
      <w:lvlJc w:val="left"/>
      <w:pPr>
        <w:ind w:left="8522" w:hanging="260"/>
      </w:pPr>
      <w:rPr>
        <w:rFonts w:hint="default"/>
        <w:lang w:val="ru-RU" w:eastAsia="en-US" w:bidi="ar-SA"/>
      </w:rPr>
    </w:lvl>
    <w:lvl w:ilvl="8" w:tplc="9578BE54">
      <w:numFmt w:val="bullet"/>
      <w:lvlText w:val="•"/>
      <w:lvlJc w:val="left"/>
      <w:pPr>
        <w:ind w:left="9517" w:hanging="260"/>
      </w:pPr>
      <w:rPr>
        <w:rFonts w:hint="default"/>
        <w:lang w:val="ru-RU" w:eastAsia="en-US" w:bidi="ar-SA"/>
      </w:rPr>
    </w:lvl>
  </w:abstractNum>
  <w:abstractNum w:abstractNumId="26">
    <w:nsid w:val="20865BB9"/>
    <w:multiLevelType w:val="hybridMultilevel"/>
    <w:tmpl w:val="26E2399C"/>
    <w:lvl w:ilvl="0" w:tplc="D98EDC8C">
      <w:start w:val="1"/>
      <w:numFmt w:val="decimal"/>
      <w:lvlText w:val="%1."/>
      <w:lvlJc w:val="left"/>
      <w:pPr>
        <w:ind w:left="1069" w:hanging="360"/>
      </w:pPr>
      <w:rPr>
        <w:rFonts w:asciiTheme="minorHAnsi" w:hAnsi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223634F"/>
    <w:multiLevelType w:val="hybridMultilevel"/>
    <w:tmpl w:val="53CE9956"/>
    <w:lvl w:ilvl="0" w:tplc="18AA8090">
      <w:start w:val="1"/>
      <w:numFmt w:val="decimal"/>
      <w:lvlText w:val="%1."/>
      <w:lvlJc w:val="left"/>
      <w:pPr>
        <w:ind w:left="2010" w:hanging="708"/>
      </w:pPr>
      <w:rPr>
        <w:rFonts w:ascii="Times New Roman" w:eastAsia="Times New Roman" w:hAnsi="Times New Roman" w:cs="Times New Roman" w:hint="default"/>
        <w:color w:val="000009"/>
        <w:w w:val="100"/>
        <w:sz w:val="24"/>
        <w:szCs w:val="24"/>
        <w:lang w:val="ru-RU" w:eastAsia="en-US" w:bidi="ar-SA"/>
      </w:rPr>
    </w:lvl>
    <w:lvl w:ilvl="1" w:tplc="BC78F682">
      <w:start w:val="1"/>
      <w:numFmt w:val="upperRoman"/>
      <w:lvlText w:val="%2."/>
      <w:lvlJc w:val="left"/>
      <w:pPr>
        <w:ind w:left="4612" w:hanging="197"/>
      </w:pPr>
      <w:rPr>
        <w:rFonts w:ascii="Times New Roman" w:eastAsia="Times New Roman" w:hAnsi="Times New Roman" w:cs="Times New Roman" w:hint="default"/>
        <w:color w:val="000009"/>
        <w:spacing w:val="-4"/>
        <w:w w:val="99"/>
        <w:sz w:val="24"/>
        <w:szCs w:val="24"/>
        <w:lang w:val="ru-RU" w:eastAsia="en-US" w:bidi="ar-SA"/>
      </w:rPr>
    </w:lvl>
    <w:lvl w:ilvl="2" w:tplc="76147D9A">
      <w:numFmt w:val="bullet"/>
      <w:lvlText w:val="•"/>
      <w:lvlJc w:val="left"/>
      <w:pPr>
        <w:ind w:left="5385" w:hanging="197"/>
      </w:pPr>
      <w:rPr>
        <w:rFonts w:hint="default"/>
        <w:lang w:val="ru-RU" w:eastAsia="en-US" w:bidi="ar-SA"/>
      </w:rPr>
    </w:lvl>
    <w:lvl w:ilvl="3" w:tplc="FA9CD59A">
      <w:numFmt w:val="bullet"/>
      <w:lvlText w:val="•"/>
      <w:lvlJc w:val="left"/>
      <w:pPr>
        <w:ind w:left="6150" w:hanging="197"/>
      </w:pPr>
      <w:rPr>
        <w:rFonts w:hint="default"/>
        <w:lang w:val="ru-RU" w:eastAsia="en-US" w:bidi="ar-SA"/>
      </w:rPr>
    </w:lvl>
    <w:lvl w:ilvl="4" w:tplc="05003EB4">
      <w:numFmt w:val="bullet"/>
      <w:lvlText w:val="•"/>
      <w:lvlJc w:val="left"/>
      <w:pPr>
        <w:ind w:left="6915" w:hanging="197"/>
      </w:pPr>
      <w:rPr>
        <w:rFonts w:hint="default"/>
        <w:lang w:val="ru-RU" w:eastAsia="en-US" w:bidi="ar-SA"/>
      </w:rPr>
    </w:lvl>
    <w:lvl w:ilvl="5" w:tplc="0262B0EC">
      <w:numFmt w:val="bullet"/>
      <w:lvlText w:val="•"/>
      <w:lvlJc w:val="left"/>
      <w:pPr>
        <w:ind w:left="7680" w:hanging="197"/>
      </w:pPr>
      <w:rPr>
        <w:rFonts w:hint="default"/>
        <w:lang w:val="ru-RU" w:eastAsia="en-US" w:bidi="ar-SA"/>
      </w:rPr>
    </w:lvl>
    <w:lvl w:ilvl="6" w:tplc="CC489070">
      <w:numFmt w:val="bullet"/>
      <w:lvlText w:val="•"/>
      <w:lvlJc w:val="left"/>
      <w:pPr>
        <w:ind w:left="8445" w:hanging="197"/>
      </w:pPr>
      <w:rPr>
        <w:rFonts w:hint="default"/>
        <w:lang w:val="ru-RU" w:eastAsia="en-US" w:bidi="ar-SA"/>
      </w:rPr>
    </w:lvl>
    <w:lvl w:ilvl="7" w:tplc="7FD82956">
      <w:numFmt w:val="bullet"/>
      <w:lvlText w:val="•"/>
      <w:lvlJc w:val="left"/>
      <w:pPr>
        <w:ind w:left="9210" w:hanging="197"/>
      </w:pPr>
      <w:rPr>
        <w:rFonts w:hint="default"/>
        <w:lang w:val="ru-RU" w:eastAsia="en-US" w:bidi="ar-SA"/>
      </w:rPr>
    </w:lvl>
    <w:lvl w:ilvl="8" w:tplc="1D56ECE4">
      <w:numFmt w:val="bullet"/>
      <w:lvlText w:val="•"/>
      <w:lvlJc w:val="left"/>
      <w:pPr>
        <w:ind w:left="9976" w:hanging="197"/>
      </w:pPr>
      <w:rPr>
        <w:rFonts w:hint="default"/>
        <w:lang w:val="ru-RU" w:eastAsia="en-US" w:bidi="ar-SA"/>
      </w:rPr>
    </w:lvl>
  </w:abstractNum>
  <w:abstractNum w:abstractNumId="28">
    <w:nsid w:val="24394E5A"/>
    <w:multiLevelType w:val="hybridMultilevel"/>
    <w:tmpl w:val="3446CA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248963AB"/>
    <w:multiLevelType w:val="hybridMultilevel"/>
    <w:tmpl w:val="D8D03B2E"/>
    <w:lvl w:ilvl="0" w:tplc="CEA8B13C">
      <w:start w:val="1"/>
      <w:numFmt w:val="decimal"/>
      <w:lvlText w:val="%1."/>
      <w:lvlJc w:val="left"/>
      <w:pPr>
        <w:ind w:left="254" w:hanging="240"/>
      </w:pPr>
      <w:rPr>
        <w:rFonts w:ascii="Times New Roman" w:eastAsia="Times New Roman" w:hAnsi="Times New Roman" w:cs="Times New Roman" w:hint="default"/>
        <w:color w:val="000009"/>
        <w:w w:val="100"/>
        <w:sz w:val="24"/>
        <w:szCs w:val="24"/>
        <w:lang w:val="ru-RU" w:eastAsia="en-US" w:bidi="ar-SA"/>
      </w:rPr>
    </w:lvl>
    <w:lvl w:ilvl="1" w:tplc="C908D892">
      <w:numFmt w:val="bullet"/>
      <w:lvlText w:val="•"/>
      <w:lvlJc w:val="left"/>
      <w:pPr>
        <w:ind w:left="699" w:hanging="240"/>
      </w:pPr>
      <w:rPr>
        <w:rFonts w:hint="default"/>
        <w:lang w:val="ru-RU" w:eastAsia="en-US" w:bidi="ar-SA"/>
      </w:rPr>
    </w:lvl>
    <w:lvl w:ilvl="2" w:tplc="F6C46C8E">
      <w:numFmt w:val="bullet"/>
      <w:lvlText w:val="•"/>
      <w:lvlJc w:val="left"/>
      <w:pPr>
        <w:ind w:left="1139" w:hanging="240"/>
      </w:pPr>
      <w:rPr>
        <w:rFonts w:hint="default"/>
        <w:lang w:val="ru-RU" w:eastAsia="en-US" w:bidi="ar-SA"/>
      </w:rPr>
    </w:lvl>
    <w:lvl w:ilvl="3" w:tplc="1C2ACFEA">
      <w:numFmt w:val="bullet"/>
      <w:lvlText w:val="•"/>
      <w:lvlJc w:val="left"/>
      <w:pPr>
        <w:ind w:left="1579" w:hanging="240"/>
      </w:pPr>
      <w:rPr>
        <w:rFonts w:hint="default"/>
        <w:lang w:val="ru-RU" w:eastAsia="en-US" w:bidi="ar-SA"/>
      </w:rPr>
    </w:lvl>
    <w:lvl w:ilvl="4" w:tplc="F9CCA006">
      <w:numFmt w:val="bullet"/>
      <w:lvlText w:val="•"/>
      <w:lvlJc w:val="left"/>
      <w:pPr>
        <w:ind w:left="2019" w:hanging="240"/>
      </w:pPr>
      <w:rPr>
        <w:rFonts w:hint="default"/>
        <w:lang w:val="ru-RU" w:eastAsia="en-US" w:bidi="ar-SA"/>
      </w:rPr>
    </w:lvl>
    <w:lvl w:ilvl="5" w:tplc="AD3EAAC8">
      <w:numFmt w:val="bullet"/>
      <w:lvlText w:val="•"/>
      <w:lvlJc w:val="left"/>
      <w:pPr>
        <w:ind w:left="2459" w:hanging="240"/>
      </w:pPr>
      <w:rPr>
        <w:rFonts w:hint="default"/>
        <w:lang w:val="ru-RU" w:eastAsia="en-US" w:bidi="ar-SA"/>
      </w:rPr>
    </w:lvl>
    <w:lvl w:ilvl="6" w:tplc="46BE7670">
      <w:numFmt w:val="bullet"/>
      <w:lvlText w:val="•"/>
      <w:lvlJc w:val="left"/>
      <w:pPr>
        <w:ind w:left="2898" w:hanging="240"/>
      </w:pPr>
      <w:rPr>
        <w:rFonts w:hint="default"/>
        <w:lang w:val="ru-RU" w:eastAsia="en-US" w:bidi="ar-SA"/>
      </w:rPr>
    </w:lvl>
    <w:lvl w:ilvl="7" w:tplc="06EC0B9A">
      <w:numFmt w:val="bullet"/>
      <w:lvlText w:val="•"/>
      <w:lvlJc w:val="left"/>
      <w:pPr>
        <w:ind w:left="3338" w:hanging="240"/>
      </w:pPr>
      <w:rPr>
        <w:rFonts w:hint="default"/>
        <w:lang w:val="ru-RU" w:eastAsia="en-US" w:bidi="ar-SA"/>
      </w:rPr>
    </w:lvl>
    <w:lvl w:ilvl="8" w:tplc="7BBA2490">
      <w:numFmt w:val="bullet"/>
      <w:lvlText w:val="•"/>
      <w:lvlJc w:val="left"/>
      <w:pPr>
        <w:ind w:left="3778" w:hanging="240"/>
      </w:pPr>
      <w:rPr>
        <w:rFonts w:hint="default"/>
        <w:lang w:val="ru-RU" w:eastAsia="en-US" w:bidi="ar-SA"/>
      </w:rPr>
    </w:lvl>
  </w:abstractNum>
  <w:abstractNum w:abstractNumId="3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CEB7C4B"/>
    <w:multiLevelType w:val="hybridMultilevel"/>
    <w:tmpl w:val="3BA8E81A"/>
    <w:lvl w:ilvl="0" w:tplc="CFB4A9E8">
      <w:start w:val="1"/>
      <w:numFmt w:val="decimal"/>
      <w:lvlText w:val="%1)"/>
      <w:lvlJc w:val="left"/>
      <w:pPr>
        <w:ind w:left="1302" w:hanging="260"/>
      </w:pPr>
      <w:rPr>
        <w:rFonts w:ascii="Times New Roman" w:eastAsia="Times New Roman" w:hAnsi="Times New Roman" w:cs="Times New Roman" w:hint="default"/>
        <w:color w:val="000009"/>
        <w:w w:val="100"/>
        <w:sz w:val="24"/>
        <w:szCs w:val="24"/>
        <w:lang w:val="ru-RU" w:eastAsia="en-US" w:bidi="ar-SA"/>
      </w:rPr>
    </w:lvl>
    <w:lvl w:ilvl="1" w:tplc="BB9A9642">
      <w:numFmt w:val="bullet"/>
      <w:lvlText w:val="•"/>
      <w:lvlJc w:val="left"/>
      <w:pPr>
        <w:ind w:left="2320" w:hanging="260"/>
      </w:pPr>
      <w:rPr>
        <w:rFonts w:hint="default"/>
        <w:lang w:val="ru-RU" w:eastAsia="en-US" w:bidi="ar-SA"/>
      </w:rPr>
    </w:lvl>
    <w:lvl w:ilvl="2" w:tplc="0A8E679A">
      <w:numFmt w:val="bullet"/>
      <w:lvlText w:val="•"/>
      <w:lvlJc w:val="left"/>
      <w:pPr>
        <w:ind w:left="3341" w:hanging="260"/>
      </w:pPr>
      <w:rPr>
        <w:rFonts w:hint="default"/>
        <w:lang w:val="ru-RU" w:eastAsia="en-US" w:bidi="ar-SA"/>
      </w:rPr>
    </w:lvl>
    <w:lvl w:ilvl="3" w:tplc="1D6E8612">
      <w:numFmt w:val="bullet"/>
      <w:lvlText w:val="•"/>
      <w:lvlJc w:val="left"/>
      <w:pPr>
        <w:ind w:left="4361" w:hanging="260"/>
      </w:pPr>
      <w:rPr>
        <w:rFonts w:hint="default"/>
        <w:lang w:val="ru-RU" w:eastAsia="en-US" w:bidi="ar-SA"/>
      </w:rPr>
    </w:lvl>
    <w:lvl w:ilvl="4" w:tplc="E56C2128">
      <w:numFmt w:val="bullet"/>
      <w:lvlText w:val="•"/>
      <w:lvlJc w:val="left"/>
      <w:pPr>
        <w:ind w:left="5382" w:hanging="260"/>
      </w:pPr>
      <w:rPr>
        <w:rFonts w:hint="default"/>
        <w:lang w:val="ru-RU" w:eastAsia="en-US" w:bidi="ar-SA"/>
      </w:rPr>
    </w:lvl>
    <w:lvl w:ilvl="5" w:tplc="527CC808">
      <w:numFmt w:val="bullet"/>
      <w:lvlText w:val="•"/>
      <w:lvlJc w:val="left"/>
      <w:pPr>
        <w:ind w:left="6403" w:hanging="260"/>
      </w:pPr>
      <w:rPr>
        <w:rFonts w:hint="default"/>
        <w:lang w:val="ru-RU" w:eastAsia="en-US" w:bidi="ar-SA"/>
      </w:rPr>
    </w:lvl>
    <w:lvl w:ilvl="6" w:tplc="69D48652">
      <w:numFmt w:val="bullet"/>
      <w:lvlText w:val="•"/>
      <w:lvlJc w:val="left"/>
      <w:pPr>
        <w:ind w:left="7423" w:hanging="260"/>
      </w:pPr>
      <w:rPr>
        <w:rFonts w:hint="default"/>
        <w:lang w:val="ru-RU" w:eastAsia="en-US" w:bidi="ar-SA"/>
      </w:rPr>
    </w:lvl>
    <w:lvl w:ilvl="7" w:tplc="655A9ED2">
      <w:numFmt w:val="bullet"/>
      <w:lvlText w:val="•"/>
      <w:lvlJc w:val="left"/>
      <w:pPr>
        <w:ind w:left="8444" w:hanging="260"/>
      </w:pPr>
      <w:rPr>
        <w:rFonts w:hint="default"/>
        <w:lang w:val="ru-RU" w:eastAsia="en-US" w:bidi="ar-SA"/>
      </w:rPr>
    </w:lvl>
    <w:lvl w:ilvl="8" w:tplc="83303FCE">
      <w:numFmt w:val="bullet"/>
      <w:lvlText w:val="•"/>
      <w:lvlJc w:val="left"/>
      <w:pPr>
        <w:ind w:left="9465" w:hanging="260"/>
      </w:pPr>
      <w:rPr>
        <w:rFonts w:hint="default"/>
        <w:lang w:val="ru-RU" w:eastAsia="en-US" w:bidi="ar-SA"/>
      </w:rPr>
    </w:lvl>
  </w:abstractNum>
  <w:abstractNum w:abstractNumId="32">
    <w:nsid w:val="2DA7213A"/>
    <w:multiLevelType w:val="hybridMultilevel"/>
    <w:tmpl w:val="CF766E2E"/>
    <w:lvl w:ilvl="0" w:tplc="68F8635E">
      <w:numFmt w:val="bullet"/>
      <w:lvlText w:val="•"/>
      <w:lvlJc w:val="left"/>
      <w:pPr>
        <w:ind w:left="1302" w:hanging="144"/>
      </w:pPr>
      <w:rPr>
        <w:rFonts w:hint="default"/>
        <w:w w:val="100"/>
        <w:lang w:val="ru-RU" w:eastAsia="en-US" w:bidi="ar-SA"/>
      </w:rPr>
    </w:lvl>
    <w:lvl w:ilvl="1" w:tplc="A51A5732">
      <w:numFmt w:val="bullet"/>
      <w:lvlText w:val="•"/>
      <w:lvlJc w:val="left"/>
      <w:pPr>
        <w:ind w:left="2320" w:hanging="144"/>
      </w:pPr>
      <w:rPr>
        <w:rFonts w:hint="default"/>
        <w:lang w:val="ru-RU" w:eastAsia="en-US" w:bidi="ar-SA"/>
      </w:rPr>
    </w:lvl>
    <w:lvl w:ilvl="2" w:tplc="86482090">
      <w:numFmt w:val="bullet"/>
      <w:lvlText w:val="•"/>
      <w:lvlJc w:val="left"/>
      <w:pPr>
        <w:ind w:left="3341" w:hanging="144"/>
      </w:pPr>
      <w:rPr>
        <w:rFonts w:hint="default"/>
        <w:lang w:val="ru-RU" w:eastAsia="en-US" w:bidi="ar-SA"/>
      </w:rPr>
    </w:lvl>
    <w:lvl w:ilvl="3" w:tplc="7A5468D4">
      <w:numFmt w:val="bullet"/>
      <w:lvlText w:val="•"/>
      <w:lvlJc w:val="left"/>
      <w:pPr>
        <w:ind w:left="4361" w:hanging="144"/>
      </w:pPr>
      <w:rPr>
        <w:rFonts w:hint="default"/>
        <w:lang w:val="ru-RU" w:eastAsia="en-US" w:bidi="ar-SA"/>
      </w:rPr>
    </w:lvl>
    <w:lvl w:ilvl="4" w:tplc="E6DC0ED2">
      <w:numFmt w:val="bullet"/>
      <w:lvlText w:val="•"/>
      <w:lvlJc w:val="left"/>
      <w:pPr>
        <w:ind w:left="5382" w:hanging="144"/>
      </w:pPr>
      <w:rPr>
        <w:rFonts w:hint="default"/>
        <w:lang w:val="ru-RU" w:eastAsia="en-US" w:bidi="ar-SA"/>
      </w:rPr>
    </w:lvl>
    <w:lvl w:ilvl="5" w:tplc="E6A83D62">
      <w:numFmt w:val="bullet"/>
      <w:lvlText w:val="•"/>
      <w:lvlJc w:val="left"/>
      <w:pPr>
        <w:ind w:left="6403" w:hanging="144"/>
      </w:pPr>
      <w:rPr>
        <w:rFonts w:hint="default"/>
        <w:lang w:val="ru-RU" w:eastAsia="en-US" w:bidi="ar-SA"/>
      </w:rPr>
    </w:lvl>
    <w:lvl w:ilvl="6" w:tplc="2FDA1CCA">
      <w:numFmt w:val="bullet"/>
      <w:lvlText w:val="•"/>
      <w:lvlJc w:val="left"/>
      <w:pPr>
        <w:ind w:left="7423" w:hanging="144"/>
      </w:pPr>
      <w:rPr>
        <w:rFonts w:hint="default"/>
        <w:lang w:val="ru-RU" w:eastAsia="en-US" w:bidi="ar-SA"/>
      </w:rPr>
    </w:lvl>
    <w:lvl w:ilvl="7" w:tplc="E5244090">
      <w:numFmt w:val="bullet"/>
      <w:lvlText w:val="•"/>
      <w:lvlJc w:val="left"/>
      <w:pPr>
        <w:ind w:left="8444" w:hanging="144"/>
      </w:pPr>
      <w:rPr>
        <w:rFonts w:hint="default"/>
        <w:lang w:val="ru-RU" w:eastAsia="en-US" w:bidi="ar-SA"/>
      </w:rPr>
    </w:lvl>
    <w:lvl w:ilvl="8" w:tplc="3F52BAC2">
      <w:numFmt w:val="bullet"/>
      <w:lvlText w:val="•"/>
      <w:lvlJc w:val="left"/>
      <w:pPr>
        <w:ind w:left="9465" w:hanging="144"/>
      </w:pPr>
      <w:rPr>
        <w:rFonts w:hint="default"/>
        <w:lang w:val="ru-RU" w:eastAsia="en-US" w:bidi="ar-SA"/>
      </w:rPr>
    </w:lvl>
  </w:abstractNum>
  <w:abstractNum w:abstractNumId="33">
    <w:nsid w:val="2E303036"/>
    <w:multiLevelType w:val="hybridMultilevel"/>
    <w:tmpl w:val="68A021F2"/>
    <w:lvl w:ilvl="0" w:tplc="9BB875B4">
      <w:start w:val="3"/>
      <w:numFmt w:val="decimal"/>
      <w:lvlText w:val="%1"/>
      <w:lvlJc w:val="left"/>
      <w:pPr>
        <w:ind w:left="1482" w:hanging="180"/>
      </w:pPr>
      <w:rPr>
        <w:rFonts w:ascii="Times New Roman" w:eastAsia="Times New Roman" w:hAnsi="Times New Roman" w:cs="Times New Roman" w:hint="default"/>
        <w:w w:val="100"/>
        <w:sz w:val="24"/>
        <w:szCs w:val="24"/>
        <w:lang w:val="ru-RU" w:eastAsia="en-US" w:bidi="ar-SA"/>
      </w:rPr>
    </w:lvl>
    <w:lvl w:ilvl="1" w:tplc="E28E2310">
      <w:numFmt w:val="bullet"/>
      <w:lvlText w:val="•"/>
      <w:lvlJc w:val="left"/>
      <w:pPr>
        <w:ind w:left="2482" w:hanging="180"/>
      </w:pPr>
      <w:rPr>
        <w:rFonts w:hint="default"/>
        <w:lang w:val="ru-RU" w:eastAsia="en-US" w:bidi="ar-SA"/>
      </w:rPr>
    </w:lvl>
    <w:lvl w:ilvl="2" w:tplc="99D62A6C">
      <w:numFmt w:val="bullet"/>
      <w:lvlText w:val="•"/>
      <w:lvlJc w:val="left"/>
      <w:pPr>
        <w:ind w:left="3485" w:hanging="180"/>
      </w:pPr>
      <w:rPr>
        <w:rFonts w:hint="default"/>
        <w:lang w:val="ru-RU" w:eastAsia="en-US" w:bidi="ar-SA"/>
      </w:rPr>
    </w:lvl>
    <w:lvl w:ilvl="3" w:tplc="D02832CC">
      <w:numFmt w:val="bullet"/>
      <w:lvlText w:val="•"/>
      <w:lvlJc w:val="left"/>
      <w:pPr>
        <w:ind w:left="4487" w:hanging="180"/>
      </w:pPr>
      <w:rPr>
        <w:rFonts w:hint="default"/>
        <w:lang w:val="ru-RU" w:eastAsia="en-US" w:bidi="ar-SA"/>
      </w:rPr>
    </w:lvl>
    <w:lvl w:ilvl="4" w:tplc="30489CDE">
      <w:numFmt w:val="bullet"/>
      <w:lvlText w:val="•"/>
      <w:lvlJc w:val="left"/>
      <w:pPr>
        <w:ind w:left="5490" w:hanging="180"/>
      </w:pPr>
      <w:rPr>
        <w:rFonts w:hint="default"/>
        <w:lang w:val="ru-RU" w:eastAsia="en-US" w:bidi="ar-SA"/>
      </w:rPr>
    </w:lvl>
    <w:lvl w:ilvl="5" w:tplc="8C82EE66">
      <w:numFmt w:val="bullet"/>
      <w:lvlText w:val="•"/>
      <w:lvlJc w:val="left"/>
      <w:pPr>
        <w:ind w:left="6493" w:hanging="180"/>
      </w:pPr>
      <w:rPr>
        <w:rFonts w:hint="default"/>
        <w:lang w:val="ru-RU" w:eastAsia="en-US" w:bidi="ar-SA"/>
      </w:rPr>
    </w:lvl>
    <w:lvl w:ilvl="6" w:tplc="82520C02">
      <w:numFmt w:val="bullet"/>
      <w:lvlText w:val="•"/>
      <w:lvlJc w:val="left"/>
      <w:pPr>
        <w:ind w:left="7495" w:hanging="180"/>
      </w:pPr>
      <w:rPr>
        <w:rFonts w:hint="default"/>
        <w:lang w:val="ru-RU" w:eastAsia="en-US" w:bidi="ar-SA"/>
      </w:rPr>
    </w:lvl>
    <w:lvl w:ilvl="7" w:tplc="2C0AE698">
      <w:numFmt w:val="bullet"/>
      <w:lvlText w:val="•"/>
      <w:lvlJc w:val="left"/>
      <w:pPr>
        <w:ind w:left="8498" w:hanging="180"/>
      </w:pPr>
      <w:rPr>
        <w:rFonts w:hint="default"/>
        <w:lang w:val="ru-RU" w:eastAsia="en-US" w:bidi="ar-SA"/>
      </w:rPr>
    </w:lvl>
    <w:lvl w:ilvl="8" w:tplc="1468585A">
      <w:numFmt w:val="bullet"/>
      <w:lvlText w:val="•"/>
      <w:lvlJc w:val="left"/>
      <w:pPr>
        <w:ind w:left="9501" w:hanging="180"/>
      </w:pPr>
      <w:rPr>
        <w:rFonts w:hint="default"/>
        <w:lang w:val="ru-RU" w:eastAsia="en-US" w:bidi="ar-SA"/>
      </w:rPr>
    </w:lvl>
  </w:abstractNum>
  <w:abstractNum w:abstractNumId="34">
    <w:nsid w:val="2FD10ED4"/>
    <w:multiLevelType w:val="hybridMultilevel"/>
    <w:tmpl w:val="F594DB16"/>
    <w:lvl w:ilvl="0" w:tplc="956E1FCE">
      <w:start w:val="1"/>
      <w:numFmt w:val="decimal"/>
      <w:lvlText w:val="%1)"/>
      <w:lvlJc w:val="left"/>
      <w:pPr>
        <w:ind w:left="1302" w:hanging="260"/>
      </w:pPr>
      <w:rPr>
        <w:rFonts w:ascii="Times New Roman" w:eastAsia="Times New Roman" w:hAnsi="Times New Roman" w:cs="Times New Roman" w:hint="default"/>
        <w:color w:val="000009"/>
        <w:w w:val="100"/>
        <w:sz w:val="24"/>
        <w:szCs w:val="24"/>
        <w:lang w:val="ru-RU" w:eastAsia="en-US" w:bidi="ar-SA"/>
      </w:rPr>
    </w:lvl>
    <w:lvl w:ilvl="1" w:tplc="6B46F090">
      <w:numFmt w:val="bullet"/>
      <w:lvlText w:val="•"/>
      <w:lvlJc w:val="left"/>
      <w:pPr>
        <w:ind w:left="2320" w:hanging="260"/>
      </w:pPr>
      <w:rPr>
        <w:rFonts w:hint="default"/>
        <w:lang w:val="ru-RU" w:eastAsia="en-US" w:bidi="ar-SA"/>
      </w:rPr>
    </w:lvl>
    <w:lvl w:ilvl="2" w:tplc="8348CD48">
      <w:numFmt w:val="bullet"/>
      <w:lvlText w:val="•"/>
      <w:lvlJc w:val="left"/>
      <w:pPr>
        <w:ind w:left="3341" w:hanging="260"/>
      </w:pPr>
      <w:rPr>
        <w:rFonts w:hint="default"/>
        <w:lang w:val="ru-RU" w:eastAsia="en-US" w:bidi="ar-SA"/>
      </w:rPr>
    </w:lvl>
    <w:lvl w:ilvl="3" w:tplc="F0F80FB6">
      <w:numFmt w:val="bullet"/>
      <w:lvlText w:val="•"/>
      <w:lvlJc w:val="left"/>
      <w:pPr>
        <w:ind w:left="4361" w:hanging="260"/>
      </w:pPr>
      <w:rPr>
        <w:rFonts w:hint="default"/>
        <w:lang w:val="ru-RU" w:eastAsia="en-US" w:bidi="ar-SA"/>
      </w:rPr>
    </w:lvl>
    <w:lvl w:ilvl="4" w:tplc="37901536">
      <w:numFmt w:val="bullet"/>
      <w:lvlText w:val="•"/>
      <w:lvlJc w:val="left"/>
      <w:pPr>
        <w:ind w:left="5382" w:hanging="260"/>
      </w:pPr>
      <w:rPr>
        <w:rFonts w:hint="default"/>
        <w:lang w:val="ru-RU" w:eastAsia="en-US" w:bidi="ar-SA"/>
      </w:rPr>
    </w:lvl>
    <w:lvl w:ilvl="5" w:tplc="09A8D386">
      <w:numFmt w:val="bullet"/>
      <w:lvlText w:val="•"/>
      <w:lvlJc w:val="left"/>
      <w:pPr>
        <w:ind w:left="6403" w:hanging="260"/>
      </w:pPr>
      <w:rPr>
        <w:rFonts w:hint="default"/>
        <w:lang w:val="ru-RU" w:eastAsia="en-US" w:bidi="ar-SA"/>
      </w:rPr>
    </w:lvl>
    <w:lvl w:ilvl="6" w:tplc="5D8E776E">
      <w:numFmt w:val="bullet"/>
      <w:lvlText w:val="•"/>
      <w:lvlJc w:val="left"/>
      <w:pPr>
        <w:ind w:left="7423" w:hanging="260"/>
      </w:pPr>
      <w:rPr>
        <w:rFonts w:hint="default"/>
        <w:lang w:val="ru-RU" w:eastAsia="en-US" w:bidi="ar-SA"/>
      </w:rPr>
    </w:lvl>
    <w:lvl w:ilvl="7" w:tplc="4620960C">
      <w:numFmt w:val="bullet"/>
      <w:lvlText w:val="•"/>
      <w:lvlJc w:val="left"/>
      <w:pPr>
        <w:ind w:left="8444" w:hanging="260"/>
      </w:pPr>
      <w:rPr>
        <w:rFonts w:hint="default"/>
        <w:lang w:val="ru-RU" w:eastAsia="en-US" w:bidi="ar-SA"/>
      </w:rPr>
    </w:lvl>
    <w:lvl w:ilvl="8" w:tplc="C5D2992E">
      <w:numFmt w:val="bullet"/>
      <w:lvlText w:val="•"/>
      <w:lvlJc w:val="left"/>
      <w:pPr>
        <w:ind w:left="9465" w:hanging="260"/>
      </w:pPr>
      <w:rPr>
        <w:rFonts w:hint="default"/>
        <w:lang w:val="ru-RU" w:eastAsia="en-US" w:bidi="ar-SA"/>
      </w:rPr>
    </w:lvl>
  </w:abstractNum>
  <w:abstractNum w:abstractNumId="35">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53D18A8"/>
    <w:multiLevelType w:val="hybridMultilevel"/>
    <w:tmpl w:val="3FD68334"/>
    <w:lvl w:ilvl="0" w:tplc="C8F4E224">
      <w:start w:val="3"/>
      <w:numFmt w:val="decimal"/>
      <w:lvlText w:val="%1"/>
      <w:lvlJc w:val="left"/>
      <w:pPr>
        <w:ind w:left="1482" w:hanging="180"/>
      </w:pPr>
      <w:rPr>
        <w:rFonts w:ascii="Times New Roman" w:eastAsia="Times New Roman" w:hAnsi="Times New Roman" w:cs="Times New Roman" w:hint="default"/>
        <w:w w:val="100"/>
        <w:sz w:val="24"/>
        <w:szCs w:val="24"/>
        <w:lang w:val="ru-RU" w:eastAsia="en-US" w:bidi="ar-SA"/>
      </w:rPr>
    </w:lvl>
    <w:lvl w:ilvl="1" w:tplc="418276EE">
      <w:numFmt w:val="bullet"/>
      <w:lvlText w:val="•"/>
      <w:lvlJc w:val="left"/>
      <w:pPr>
        <w:ind w:left="2482" w:hanging="180"/>
      </w:pPr>
      <w:rPr>
        <w:rFonts w:hint="default"/>
        <w:lang w:val="ru-RU" w:eastAsia="en-US" w:bidi="ar-SA"/>
      </w:rPr>
    </w:lvl>
    <w:lvl w:ilvl="2" w:tplc="F7D44244">
      <w:numFmt w:val="bullet"/>
      <w:lvlText w:val="•"/>
      <w:lvlJc w:val="left"/>
      <w:pPr>
        <w:ind w:left="3485" w:hanging="180"/>
      </w:pPr>
      <w:rPr>
        <w:rFonts w:hint="default"/>
        <w:lang w:val="ru-RU" w:eastAsia="en-US" w:bidi="ar-SA"/>
      </w:rPr>
    </w:lvl>
    <w:lvl w:ilvl="3" w:tplc="B08A42AA">
      <w:numFmt w:val="bullet"/>
      <w:lvlText w:val="•"/>
      <w:lvlJc w:val="left"/>
      <w:pPr>
        <w:ind w:left="4487" w:hanging="180"/>
      </w:pPr>
      <w:rPr>
        <w:rFonts w:hint="default"/>
        <w:lang w:val="ru-RU" w:eastAsia="en-US" w:bidi="ar-SA"/>
      </w:rPr>
    </w:lvl>
    <w:lvl w:ilvl="4" w:tplc="C6460D4E">
      <w:numFmt w:val="bullet"/>
      <w:lvlText w:val="•"/>
      <w:lvlJc w:val="left"/>
      <w:pPr>
        <w:ind w:left="5490" w:hanging="180"/>
      </w:pPr>
      <w:rPr>
        <w:rFonts w:hint="default"/>
        <w:lang w:val="ru-RU" w:eastAsia="en-US" w:bidi="ar-SA"/>
      </w:rPr>
    </w:lvl>
    <w:lvl w:ilvl="5" w:tplc="B21C6F48">
      <w:numFmt w:val="bullet"/>
      <w:lvlText w:val="•"/>
      <w:lvlJc w:val="left"/>
      <w:pPr>
        <w:ind w:left="6493" w:hanging="180"/>
      </w:pPr>
      <w:rPr>
        <w:rFonts w:hint="default"/>
        <w:lang w:val="ru-RU" w:eastAsia="en-US" w:bidi="ar-SA"/>
      </w:rPr>
    </w:lvl>
    <w:lvl w:ilvl="6" w:tplc="847C2B06">
      <w:numFmt w:val="bullet"/>
      <w:lvlText w:val="•"/>
      <w:lvlJc w:val="left"/>
      <w:pPr>
        <w:ind w:left="7495" w:hanging="180"/>
      </w:pPr>
      <w:rPr>
        <w:rFonts w:hint="default"/>
        <w:lang w:val="ru-RU" w:eastAsia="en-US" w:bidi="ar-SA"/>
      </w:rPr>
    </w:lvl>
    <w:lvl w:ilvl="7" w:tplc="F02EBE3A">
      <w:numFmt w:val="bullet"/>
      <w:lvlText w:val="•"/>
      <w:lvlJc w:val="left"/>
      <w:pPr>
        <w:ind w:left="8498" w:hanging="180"/>
      </w:pPr>
      <w:rPr>
        <w:rFonts w:hint="default"/>
        <w:lang w:val="ru-RU" w:eastAsia="en-US" w:bidi="ar-SA"/>
      </w:rPr>
    </w:lvl>
    <w:lvl w:ilvl="8" w:tplc="3DE4D9F4">
      <w:numFmt w:val="bullet"/>
      <w:lvlText w:val="•"/>
      <w:lvlJc w:val="left"/>
      <w:pPr>
        <w:ind w:left="9501" w:hanging="180"/>
      </w:pPr>
      <w:rPr>
        <w:rFonts w:hint="default"/>
        <w:lang w:val="ru-RU" w:eastAsia="en-US" w:bidi="ar-SA"/>
      </w:rPr>
    </w:lvl>
  </w:abstractNum>
  <w:abstractNum w:abstractNumId="37">
    <w:nsid w:val="35D441CE"/>
    <w:multiLevelType w:val="hybridMultilevel"/>
    <w:tmpl w:val="9A08C364"/>
    <w:lvl w:ilvl="0" w:tplc="7E3A1D54">
      <w:start w:val="1"/>
      <w:numFmt w:val="decimal"/>
      <w:lvlText w:val="%1)"/>
      <w:lvlJc w:val="left"/>
      <w:pPr>
        <w:ind w:left="1302" w:hanging="264"/>
      </w:pPr>
      <w:rPr>
        <w:rFonts w:ascii="Times New Roman" w:eastAsia="Times New Roman" w:hAnsi="Times New Roman" w:cs="Times New Roman" w:hint="default"/>
        <w:color w:val="000009"/>
        <w:w w:val="100"/>
        <w:sz w:val="24"/>
        <w:szCs w:val="24"/>
        <w:lang w:val="ru-RU" w:eastAsia="en-US" w:bidi="ar-SA"/>
      </w:rPr>
    </w:lvl>
    <w:lvl w:ilvl="1" w:tplc="827A28CE">
      <w:numFmt w:val="bullet"/>
      <w:lvlText w:val="•"/>
      <w:lvlJc w:val="left"/>
      <w:pPr>
        <w:ind w:left="2320" w:hanging="264"/>
      </w:pPr>
      <w:rPr>
        <w:rFonts w:hint="default"/>
        <w:lang w:val="ru-RU" w:eastAsia="en-US" w:bidi="ar-SA"/>
      </w:rPr>
    </w:lvl>
    <w:lvl w:ilvl="2" w:tplc="B3881E00">
      <w:numFmt w:val="bullet"/>
      <w:lvlText w:val="•"/>
      <w:lvlJc w:val="left"/>
      <w:pPr>
        <w:ind w:left="3341" w:hanging="264"/>
      </w:pPr>
      <w:rPr>
        <w:rFonts w:hint="default"/>
        <w:lang w:val="ru-RU" w:eastAsia="en-US" w:bidi="ar-SA"/>
      </w:rPr>
    </w:lvl>
    <w:lvl w:ilvl="3" w:tplc="58D07E72">
      <w:numFmt w:val="bullet"/>
      <w:lvlText w:val="•"/>
      <w:lvlJc w:val="left"/>
      <w:pPr>
        <w:ind w:left="4361" w:hanging="264"/>
      </w:pPr>
      <w:rPr>
        <w:rFonts w:hint="default"/>
        <w:lang w:val="ru-RU" w:eastAsia="en-US" w:bidi="ar-SA"/>
      </w:rPr>
    </w:lvl>
    <w:lvl w:ilvl="4" w:tplc="80D0117A">
      <w:numFmt w:val="bullet"/>
      <w:lvlText w:val="•"/>
      <w:lvlJc w:val="left"/>
      <w:pPr>
        <w:ind w:left="5382" w:hanging="264"/>
      </w:pPr>
      <w:rPr>
        <w:rFonts w:hint="default"/>
        <w:lang w:val="ru-RU" w:eastAsia="en-US" w:bidi="ar-SA"/>
      </w:rPr>
    </w:lvl>
    <w:lvl w:ilvl="5" w:tplc="B59E1ACE">
      <w:numFmt w:val="bullet"/>
      <w:lvlText w:val="•"/>
      <w:lvlJc w:val="left"/>
      <w:pPr>
        <w:ind w:left="6403" w:hanging="264"/>
      </w:pPr>
      <w:rPr>
        <w:rFonts w:hint="default"/>
        <w:lang w:val="ru-RU" w:eastAsia="en-US" w:bidi="ar-SA"/>
      </w:rPr>
    </w:lvl>
    <w:lvl w:ilvl="6" w:tplc="A5D2F938">
      <w:numFmt w:val="bullet"/>
      <w:lvlText w:val="•"/>
      <w:lvlJc w:val="left"/>
      <w:pPr>
        <w:ind w:left="7423" w:hanging="264"/>
      </w:pPr>
      <w:rPr>
        <w:rFonts w:hint="default"/>
        <w:lang w:val="ru-RU" w:eastAsia="en-US" w:bidi="ar-SA"/>
      </w:rPr>
    </w:lvl>
    <w:lvl w:ilvl="7" w:tplc="779860A8">
      <w:numFmt w:val="bullet"/>
      <w:lvlText w:val="•"/>
      <w:lvlJc w:val="left"/>
      <w:pPr>
        <w:ind w:left="8444" w:hanging="264"/>
      </w:pPr>
      <w:rPr>
        <w:rFonts w:hint="default"/>
        <w:lang w:val="ru-RU" w:eastAsia="en-US" w:bidi="ar-SA"/>
      </w:rPr>
    </w:lvl>
    <w:lvl w:ilvl="8" w:tplc="8354CB8E">
      <w:numFmt w:val="bullet"/>
      <w:lvlText w:val="•"/>
      <w:lvlJc w:val="left"/>
      <w:pPr>
        <w:ind w:left="9465" w:hanging="264"/>
      </w:pPr>
      <w:rPr>
        <w:rFonts w:hint="default"/>
        <w:lang w:val="ru-RU" w:eastAsia="en-US" w:bidi="ar-SA"/>
      </w:rPr>
    </w:lvl>
  </w:abstractNum>
  <w:abstractNum w:abstractNumId="38">
    <w:nsid w:val="38F8501D"/>
    <w:multiLevelType w:val="hybridMultilevel"/>
    <w:tmpl w:val="3C44467C"/>
    <w:lvl w:ilvl="0" w:tplc="8A26740A">
      <w:numFmt w:val="bullet"/>
      <w:lvlText w:val="-"/>
      <w:lvlJc w:val="left"/>
      <w:pPr>
        <w:ind w:left="1302" w:hanging="140"/>
      </w:pPr>
      <w:rPr>
        <w:rFonts w:hint="default"/>
        <w:w w:val="99"/>
        <w:lang w:val="ru-RU" w:eastAsia="en-US" w:bidi="ar-SA"/>
      </w:rPr>
    </w:lvl>
    <w:lvl w:ilvl="1" w:tplc="083885F4">
      <w:numFmt w:val="bullet"/>
      <w:lvlText w:val="•"/>
      <w:lvlJc w:val="left"/>
      <w:pPr>
        <w:ind w:left="2320" w:hanging="140"/>
      </w:pPr>
      <w:rPr>
        <w:rFonts w:hint="default"/>
        <w:lang w:val="ru-RU" w:eastAsia="en-US" w:bidi="ar-SA"/>
      </w:rPr>
    </w:lvl>
    <w:lvl w:ilvl="2" w:tplc="6D082FD4">
      <w:numFmt w:val="bullet"/>
      <w:lvlText w:val="•"/>
      <w:lvlJc w:val="left"/>
      <w:pPr>
        <w:ind w:left="3341" w:hanging="140"/>
      </w:pPr>
      <w:rPr>
        <w:rFonts w:hint="default"/>
        <w:lang w:val="ru-RU" w:eastAsia="en-US" w:bidi="ar-SA"/>
      </w:rPr>
    </w:lvl>
    <w:lvl w:ilvl="3" w:tplc="527CCDB6">
      <w:numFmt w:val="bullet"/>
      <w:lvlText w:val="•"/>
      <w:lvlJc w:val="left"/>
      <w:pPr>
        <w:ind w:left="4361" w:hanging="140"/>
      </w:pPr>
      <w:rPr>
        <w:rFonts w:hint="default"/>
        <w:lang w:val="ru-RU" w:eastAsia="en-US" w:bidi="ar-SA"/>
      </w:rPr>
    </w:lvl>
    <w:lvl w:ilvl="4" w:tplc="3AAC6C20">
      <w:numFmt w:val="bullet"/>
      <w:lvlText w:val="•"/>
      <w:lvlJc w:val="left"/>
      <w:pPr>
        <w:ind w:left="5382" w:hanging="140"/>
      </w:pPr>
      <w:rPr>
        <w:rFonts w:hint="default"/>
        <w:lang w:val="ru-RU" w:eastAsia="en-US" w:bidi="ar-SA"/>
      </w:rPr>
    </w:lvl>
    <w:lvl w:ilvl="5" w:tplc="838E53FC">
      <w:numFmt w:val="bullet"/>
      <w:lvlText w:val="•"/>
      <w:lvlJc w:val="left"/>
      <w:pPr>
        <w:ind w:left="6403" w:hanging="140"/>
      </w:pPr>
      <w:rPr>
        <w:rFonts w:hint="default"/>
        <w:lang w:val="ru-RU" w:eastAsia="en-US" w:bidi="ar-SA"/>
      </w:rPr>
    </w:lvl>
    <w:lvl w:ilvl="6" w:tplc="46743610">
      <w:numFmt w:val="bullet"/>
      <w:lvlText w:val="•"/>
      <w:lvlJc w:val="left"/>
      <w:pPr>
        <w:ind w:left="7423" w:hanging="140"/>
      </w:pPr>
      <w:rPr>
        <w:rFonts w:hint="default"/>
        <w:lang w:val="ru-RU" w:eastAsia="en-US" w:bidi="ar-SA"/>
      </w:rPr>
    </w:lvl>
    <w:lvl w:ilvl="7" w:tplc="5C1C063C">
      <w:numFmt w:val="bullet"/>
      <w:lvlText w:val="•"/>
      <w:lvlJc w:val="left"/>
      <w:pPr>
        <w:ind w:left="8444" w:hanging="140"/>
      </w:pPr>
      <w:rPr>
        <w:rFonts w:hint="default"/>
        <w:lang w:val="ru-RU" w:eastAsia="en-US" w:bidi="ar-SA"/>
      </w:rPr>
    </w:lvl>
    <w:lvl w:ilvl="8" w:tplc="8CA8A1C6">
      <w:numFmt w:val="bullet"/>
      <w:lvlText w:val="•"/>
      <w:lvlJc w:val="left"/>
      <w:pPr>
        <w:ind w:left="9465" w:hanging="140"/>
      </w:pPr>
      <w:rPr>
        <w:rFonts w:hint="default"/>
        <w:lang w:val="ru-RU" w:eastAsia="en-US" w:bidi="ar-SA"/>
      </w:rPr>
    </w:lvl>
  </w:abstractNum>
  <w:abstractNum w:abstractNumId="39">
    <w:nsid w:val="3B00316F"/>
    <w:multiLevelType w:val="hybridMultilevel"/>
    <w:tmpl w:val="6E76002C"/>
    <w:lvl w:ilvl="0" w:tplc="019E5E56">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67BC1E72">
      <w:numFmt w:val="bullet"/>
      <w:lvlText w:val="•"/>
      <w:lvlJc w:val="left"/>
      <w:pPr>
        <w:ind w:left="2554" w:hanging="260"/>
      </w:pPr>
      <w:rPr>
        <w:rFonts w:hint="default"/>
        <w:lang w:val="ru-RU" w:eastAsia="en-US" w:bidi="ar-SA"/>
      </w:rPr>
    </w:lvl>
    <w:lvl w:ilvl="2" w:tplc="4B9C04CC">
      <w:numFmt w:val="bullet"/>
      <w:lvlText w:val="•"/>
      <w:lvlJc w:val="left"/>
      <w:pPr>
        <w:ind w:left="3549" w:hanging="260"/>
      </w:pPr>
      <w:rPr>
        <w:rFonts w:hint="default"/>
        <w:lang w:val="ru-RU" w:eastAsia="en-US" w:bidi="ar-SA"/>
      </w:rPr>
    </w:lvl>
    <w:lvl w:ilvl="3" w:tplc="491C2FF6">
      <w:numFmt w:val="bullet"/>
      <w:lvlText w:val="•"/>
      <w:lvlJc w:val="left"/>
      <w:pPr>
        <w:ind w:left="4543" w:hanging="260"/>
      </w:pPr>
      <w:rPr>
        <w:rFonts w:hint="default"/>
        <w:lang w:val="ru-RU" w:eastAsia="en-US" w:bidi="ar-SA"/>
      </w:rPr>
    </w:lvl>
    <w:lvl w:ilvl="4" w:tplc="8122821C">
      <w:numFmt w:val="bullet"/>
      <w:lvlText w:val="•"/>
      <w:lvlJc w:val="left"/>
      <w:pPr>
        <w:ind w:left="5538" w:hanging="260"/>
      </w:pPr>
      <w:rPr>
        <w:rFonts w:hint="default"/>
        <w:lang w:val="ru-RU" w:eastAsia="en-US" w:bidi="ar-SA"/>
      </w:rPr>
    </w:lvl>
    <w:lvl w:ilvl="5" w:tplc="F2D8CB1A">
      <w:numFmt w:val="bullet"/>
      <w:lvlText w:val="•"/>
      <w:lvlJc w:val="left"/>
      <w:pPr>
        <w:ind w:left="6533" w:hanging="260"/>
      </w:pPr>
      <w:rPr>
        <w:rFonts w:hint="default"/>
        <w:lang w:val="ru-RU" w:eastAsia="en-US" w:bidi="ar-SA"/>
      </w:rPr>
    </w:lvl>
    <w:lvl w:ilvl="6" w:tplc="2D22C688">
      <w:numFmt w:val="bullet"/>
      <w:lvlText w:val="•"/>
      <w:lvlJc w:val="left"/>
      <w:pPr>
        <w:ind w:left="7527" w:hanging="260"/>
      </w:pPr>
      <w:rPr>
        <w:rFonts w:hint="default"/>
        <w:lang w:val="ru-RU" w:eastAsia="en-US" w:bidi="ar-SA"/>
      </w:rPr>
    </w:lvl>
    <w:lvl w:ilvl="7" w:tplc="F2380D3A">
      <w:numFmt w:val="bullet"/>
      <w:lvlText w:val="•"/>
      <w:lvlJc w:val="left"/>
      <w:pPr>
        <w:ind w:left="8522" w:hanging="260"/>
      </w:pPr>
      <w:rPr>
        <w:rFonts w:hint="default"/>
        <w:lang w:val="ru-RU" w:eastAsia="en-US" w:bidi="ar-SA"/>
      </w:rPr>
    </w:lvl>
    <w:lvl w:ilvl="8" w:tplc="A4DACE04">
      <w:numFmt w:val="bullet"/>
      <w:lvlText w:val="•"/>
      <w:lvlJc w:val="left"/>
      <w:pPr>
        <w:ind w:left="9517" w:hanging="260"/>
      </w:pPr>
      <w:rPr>
        <w:rFonts w:hint="default"/>
        <w:lang w:val="ru-RU" w:eastAsia="en-US" w:bidi="ar-SA"/>
      </w:rPr>
    </w:lvl>
  </w:abstractNum>
  <w:abstractNum w:abstractNumId="40">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CC46384"/>
    <w:multiLevelType w:val="hybridMultilevel"/>
    <w:tmpl w:val="180A8542"/>
    <w:lvl w:ilvl="0" w:tplc="B328936E">
      <w:start w:val="1"/>
      <w:numFmt w:val="decimal"/>
      <w:lvlText w:val="%1."/>
      <w:lvlJc w:val="left"/>
      <w:pPr>
        <w:ind w:left="107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AA62A60">
      <w:numFmt w:val="bullet"/>
      <w:lvlText w:val="•"/>
      <w:lvlJc w:val="left"/>
      <w:pPr>
        <w:ind w:left="2032" w:hanging="284"/>
      </w:pPr>
      <w:rPr>
        <w:rFonts w:hint="default"/>
        <w:lang w:val="ru-RU" w:eastAsia="en-US" w:bidi="ar-SA"/>
      </w:rPr>
    </w:lvl>
    <w:lvl w:ilvl="2" w:tplc="0F044926">
      <w:numFmt w:val="bullet"/>
      <w:lvlText w:val="•"/>
      <w:lvlJc w:val="left"/>
      <w:pPr>
        <w:ind w:left="2984" w:hanging="284"/>
      </w:pPr>
      <w:rPr>
        <w:rFonts w:hint="default"/>
        <w:lang w:val="ru-RU" w:eastAsia="en-US" w:bidi="ar-SA"/>
      </w:rPr>
    </w:lvl>
    <w:lvl w:ilvl="3" w:tplc="8880FCB2">
      <w:numFmt w:val="bullet"/>
      <w:lvlText w:val="•"/>
      <w:lvlJc w:val="left"/>
      <w:pPr>
        <w:ind w:left="3937" w:hanging="284"/>
      </w:pPr>
      <w:rPr>
        <w:rFonts w:hint="default"/>
        <w:lang w:val="ru-RU" w:eastAsia="en-US" w:bidi="ar-SA"/>
      </w:rPr>
    </w:lvl>
    <w:lvl w:ilvl="4" w:tplc="FA08A4B4">
      <w:numFmt w:val="bullet"/>
      <w:lvlText w:val="•"/>
      <w:lvlJc w:val="left"/>
      <w:pPr>
        <w:ind w:left="4889" w:hanging="284"/>
      </w:pPr>
      <w:rPr>
        <w:rFonts w:hint="default"/>
        <w:lang w:val="ru-RU" w:eastAsia="en-US" w:bidi="ar-SA"/>
      </w:rPr>
    </w:lvl>
    <w:lvl w:ilvl="5" w:tplc="07FE112A">
      <w:numFmt w:val="bullet"/>
      <w:lvlText w:val="•"/>
      <w:lvlJc w:val="left"/>
      <w:pPr>
        <w:ind w:left="5842" w:hanging="284"/>
      </w:pPr>
      <w:rPr>
        <w:rFonts w:hint="default"/>
        <w:lang w:val="ru-RU" w:eastAsia="en-US" w:bidi="ar-SA"/>
      </w:rPr>
    </w:lvl>
    <w:lvl w:ilvl="6" w:tplc="F378D352">
      <w:numFmt w:val="bullet"/>
      <w:lvlText w:val="•"/>
      <w:lvlJc w:val="left"/>
      <w:pPr>
        <w:ind w:left="6794" w:hanging="284"/>
      </w:pPr>
      <w:rPr>
        <w:rFonts w:hint="default"/>
        <w:lang w:val="ru-RU" w:eastAsia="en-US" w:bidi="ar-SA"/>
      </w:rPr>
    </w:lvl>
    <w:lvl w:ilvl="7" w:tplc="93CA41D8">
      <w:numFmt w:val="bullet"/>
      <w:lvlText w:val="•"/>
      <w:lvlJc w:val="left"/>
      <w:pPr>
        <w:ind w:left="7746" w:hanging="284"/>
      </w:pPr>
      <w:rPr>
        <w:rFonts w:hint="default"/>
        <w:lang w:val="ru-RU" w:eastAsia="en-US" w:bidi="ar-SA"/>
      </w:rPr>
    </w:lvl>
    <w:lvl w:ilvl="8" w:tplc="4A0ACC8E">
      <w:numFmt w:val="bullet"/>
      <w:lvlText w:val="•"/>
      <w:lvlJc w:val="left"/>
      <w:pPr>
        <w:ind w:left="8699" w:hanging="284"/>
      </w:pPr>
      <w:rPr>
        <w:rFonts w:hint="default"/>
        <w:lang w:val="ru-RU" w:eastAsia="en-US" w:bidi="ar-SA"/>
      </w:rPr>
    </w:lvl>
  </w:abstractNum>
  <w:abstractNum w:abstractNumId="42">
    <w:nsid w:val="3D1925B2"/>
    <w:multiLevelType w:val="hybridMultilevel"/>
    <w:tmpl w:val="A184F1EC"/>
    <w:lvl w:ilvl="0" w:tplc="7BF26F8E">
      <w:start w:val="1"/>
      <w:numFmt w:val="decimal"/>
      <w:lvlText w:val="%1"/>
      <w:lvlJc w:val="left"/>
      <w:pPr>
        <w:ind w:left="1542" w:hanging="240"/>
      </w:pPr>
      <w:rPr>
        <w:rFonts w:hint="default"/>
        <w:w w:val="100"/>
        <w:lang w:val="ru-RU" w:eastAsia="en-US" w:bidi="ar-SA"/>
      </w:rPr>
    </w:lvl>
    <w:lvl w:ilvl="1" w:tplc="1B04E5D2">
      <w:numFmt w:val="bullet"/>
      <w:lvlText w:val="•"/>
      <w:lvlJc w:val="left"/>
      <w:pPr>
        <w:ind w:left="2536" w:hanging="240"/>
      </w:pPr>
      <w:rPr>
        <w:rFonts w:hint="default"/>
        <w:lang w:val="ru-RU" w:eastAsia="en-US" w:bidi="ar-SA"/>
      </w:rPr>
    </w:lvl>
    <w:lvl w:ilvl="2" w:tplc="53A0B4B8">
      <w:numFmt w:val="bullet"/>
      <w:lvlText w:val="•"/>
      <w:lvlJc w:val="left"/>
      <w:pPr>
        <w:ind w:left="3533" w:hanging="240"/>
      </w:pPr>
      <w:rPr>
        <w:rFonts w:hint="default"/>
        <w:lang w:val="ru-RU" w:eastAsia="en-US" w:bidi="ar-SA"/>
      </w:rPr>
    </w:lvl>
    <w:lvl w:ilvl="3" w:tplc="A208B588">
      <w:numFmt w:val="bullet"/>
      <w:lvlText w:val="•"/>
      <w:lvlJc w:val="left"/>
      <w:pPr>
        <w:ind w:left="4529" w:hanging="240"/>
      </w:pPr>
      <w:rPr>
        <w:rFonts w:hint="default"/>
        <w:lang w:val="ru-RU" w:eastAsia="en-US" w:bidi="ar-SA"/>
      </w:rPr>
    </w:lvl>
    <w:lvl w:ilvl="4" w:tplc="D898F14C">
      <w:numFmt w:val="bullet"/>
      <w:lvlText w:val="•"/>
      <w:lvlJc w:val="left"/>
      <w:pPr>
        <w:ind w:left="5526" w:hanging="240"/>
      </w:pPr>
      <w:rPr>
        <w:rFonts w:hint="default"/>
        <w:lang w:val="ru-RU" w:eastAsia="en-US" w:bidi="ar-SA"/>
      </w:rPr>
    </w:lvl>
    <w:lvl w:ilvl="5" w:tplc="73DC462E">
      <w:numFmt w:val="bullet"/>
      <w:lvlText w:val="•"/>
      <w:lvlJc w:val="left"/>
      <w:pPr>
        <w:ind w:left="6523" w:hanging="240"/>
      </w:pPr>
      <w:rPr>
        <w:rFonts w:hint="default"/>
        <w:lang w:val="ru-RU" w:eastAsia="en-US" w:bidi="ar-SA"/>
      </w:rPr>
    </w:lvl>
    <w:lvl w:ilvl="6" w:tplc="DBF25DA8">
      <w:numFmt w:val="bullet"/>
      <w:lvlText w:val="•"/>
      <w:lvlJc w:val="left"/>
      <w:pPr>
        <w:ind w:left="7519" w:hanging="240"/>
      </w:pPr>
      <w:rPr>
        <w:rFonts w:hint="default"/>
        <w:lang w:val="ru-RU" w:eastAsia="en-US" w:bidi="ar-SA"/>
      </w:rPr>
    </w:lvl>
    <w:lvl w:ilvl="7" w:tplc="7A326050">
      <w:numFmt w:val="bullet"/>
      <w:lvlText w:val="•"/>
      <w:lvlJc w:val="left"/>
      <w:pPr>
        <w:ind w:left="8516" w:hanging="240"/>
      </w:pPr>
      <w:rPr>
        <w:rFonts w:hint="default"/>
        <w:lang w:val="ru-RU" w:eastAsia="en-US" w:bidi="ar-SA"/>
      </w:rPr>
    </w:lvl>
    <w:lvl w:ilvl="8" w:tplc="48401988">
      <w:numFmt w:val="bullet"/>
      <w:lvlText w:val="•"/>
      <w:lvlJc w:val="left"/>
      <w:pPr>
        <w:ind w:left="9513" w:hanging="240"/>
      </w:pPr>
      <w:rPr>
        <w:rFonts w:hint="default"/>
        <w:lang w:val="ru-RU" w:eastAsia="en-US" w:bidi="ar-SA"/>
      </w:rPr>
    </w:lvl>
  </w:abstractNum>
  <w:abstractNum w:abstractNumId="43">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B807C5"/>
    <w:multiLevelType w:val="hybridMultilevel"/>
    <w:tmpl w:val="8292829E"/>
    <w:lvl w:ilvl="0" w:tplc="6C6CE33C">
      <w:start w:val="1"/>
      <w:numFmt w:val="decimal"/>
      <w:lvlText w:val="%1."/>
      <w:lvlJc w:val="left"/>
      <w:pPr>
        <w:ind w:left="1302" w:hanging="185"/>
      </w:pPr>
      <w:rPr>
        <w:rFonts w:ascii="Times New Roman" w:eastAsia="Times New Roman" w:hAnsi="Times New Roman" w:cs="Times New Roman" w:hint="default"/>
        <w:b/>
        <w:bCs/>
        <w:color w:val="000009"/>
        <w:spacing w:val="2"/>
        <w:w w:val="100"/>
        <w:sz w:val="22"/>
        <w:szCs w:val="22"/>
        <w:lang w:val="ru-RU" w:eastAsia="en-US" w:bidi="ar-SA"/>
      </w:rPr>
    </w:lvl>
    <w:lvl w:ilvl="1" w:tplc="1E063C02">
      <w:numFmt w:val="bullet"/>
      <w:lvlText w:val="–"/>
      <w:lvlJc w:val="left"/>
      <w:pPr>
        <w:ind w:left="1302" w:hanging="425"/>
      </w:pPr>
      <w:rPr>
        <w:rFonts w:ascii="Times New Roman" w:eastAsia="Times New Roman" w:hAnsi="Times New Roman" w:cs="Times New Roman" w:hint="default"/>
        <w:b/>
        <w:bCs/>
        <w:color w:val="000009"/>
        <w:w w:val="100"/>
        <w:sz w:val="24"/>
        <w:szCs w:val="24"/>
        <w:lang w:val="ru-RU" w:eastAsia="en-US" w:bidi="ar-SA"/>
      </w:rPr>
    </w:lvl>
    <w:lvl w:ilvl="2" w:tplc="A8CC2D00">
      <w:numFmt w:val="bullet"/>
      <w:lvlText w:val="•"/>
      <w:lvlJc w:val="left"/>
      <w:pPr>
        <w:ind w:left="3341" w:hanging="425"/>
      </w:pPr>
      <w:rPr>
        <w:rFonts w:hint="default"/>
        <w:lang w:val="ru-RU" w:eastAsia="en-US" w:bidi="ar-SA"/>
      </w:rPr>
    </w:lvl>
    <w:lvl w:ilvl="3" w:tplc="BC3C0266">
      <w:numFmt w:val="bullet"/>
      <w:lvlText w:val="•"/>
      <w:lvlJc w:val="left"/>
      <w:pPr>
        <w:ind w:left="4361" w:hanging="425"/>
      </w:pPr>
      <w:rPr>
        <w:rFonts w:hint="default"/>
        <w:lang w:val="ru-RU" w:eastAsia="en-US" w:bidi="ar-SA"/>
      </w:rPr>
    </w:lvl>
    <w:lvl w:ilvl="4" w:tplc="841E1476">
      <w:numFmt w:val="bullet"/>
      <w:lvlText w:val="•"/>
      <w:lvlJc w:val="left"/>
      <w:pPr>
        <w:ind w:left="5382" w:hanging="425"/>
      </w:pPr>
      <w:rPr>
        <w:rFonts w:hint="default"/>
        <w:lang w:val="ru-RU" w:eastAsia="en-US" w:bidi="ar-SA"/>
      </w:rPr>
    </w:lvl>
    <w:lvl w:ilvl="5" w:tplc="474CBDAE">
      <w:numFmt w:val="bullet"/>
      <w:lvlText w:val="•"/>
      <w:lvlJc w:val="left"/>
      <w:pPr>
        <w:ind w:left="6403" w:hanging="425"/>
      </w:pPr>
      <w:rPr>
        <w:rFonts w:hint="default"/>
        <w:lang w:val="ru-RU" w:eastAsia="en-US" w:bidi="ar-SA"/>
      </w:rPr>
    </w:lvl>
    <w:lvl w:ilvl="6" w:tplc="42AE6D24">
      <w:numFmt w:val="bullet"/>
      <w:lvlText w:val="•"/>
      <w:lvlJc w:val="left"/>
      <w:pPr>
        <w:ind w:left="7423" w:hanging="425"/>
      </w:pPr>
      <w:rPr>
        <w:rFonts w:hint="default"/>
        <w:lang w:val="ru-RU" w:eastAsia="en-US" w:bidi="ar-SA"/>
      </w:rPr>
    </w:lvl>
    <w:lvl w:ilvl="7" w:tplc="76007628">
      <w:numFmt w:val="bullet"/>
      <w:lvlText w:val="•"/>
      <w:lvlJc w:val="left"/>
      <w:pPr>
        <w:ind w:left="8444" w:hanging="425"/>
      </w:pPr>
      <w:rPr>
        <w:rFonts w:hint="default"/>
        <w:lang w:val="ru-RU" w:eastAsia="en-US" w:bidi="ar-SA"/>
      </w:rPr>
    </w:lvl>
    <w:lvl w:ilvl="8" w:tplc="6A965C2E">
      <w:numFmt w:val="bullet"/>
      <w:lvlText w:val="•"/>
      <w:lvlJc w:val="left"/>
      <w:pPr>
        <w:ind w:left="9465" w:hanging="425"/>
      </w:pPr>
      <w:rPr>
        <w:rFonts w:hint="default"/>
        <w:lang w:val="ru-RU" w:eastAsia="en-US" w:bidi="ar-SA"/>
      </w:rPr>
    </w:lvl>
  </w:abstractNum>
  <w:abstractNum w:abstractNumId="46">
    <w:nsid w:val="40BE6FF2"/>
    <w:multiLevelType w:val="hybridMultilevel"/>
    <w:tmpl w:val="F326C154"/>
    <w:lvl w:ilvl="0" w:tplc="0419000F">
      <w:start w:val="1"/>
      <w:numFmt w:val="decimal"/>
      <w:lvlText w:val="%1."/>
      <w:lvlJc w:val="left"/>
      <w:pPr>
        <w:ind w:left="720" w:hanging="360"/>
      </w:pPr>
    </w:lvl>
    <w:lvl w:ilvl="1" w:tplc="7EDE7E8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1E65676"/>
    <w:multiLevelType w:val="hybridMultilevel"/>
    <w:tmpl w:val="4410A358"/>
    <w:lvl w:ilvl="0" w:tplc="D354DC32">
      <w:start w:val="3"/>
      <w:numFmt w:val="decimal"/>
      <w:lvlText w:val="%1"/>
      <w:lvlJc w:val="left"/>
      <w:pPr>
        <w:ind w:left="1482" w:hanging="180"/>
      </w:pPr>
      <w:rPr>
        <w:rFonts w:ascii="Times New Roman" w:eastAsia="Times New Roman" w:hAnsi="Times New Roman" w:cs="Times New Roman" w:hint="default"/>
        <w:w w:val="100"/>
        <w:sz w:val="24"/>
        <w:szCs w:val="24"/>
        <w:lang w:val="ru-RU" w:eastAsia="en-US" w:bidi="ar-SA"/>
      </w:rPr>
    </w:lvl>
    <w:lvl w:ilvl="1" w:tplc="FE1077DA">
      <w:numFmt w:val="bullet"/>
      <w:lvlText w:val="•"/>
      <w:lvlJc w:val="left"/>
      <w:pPr>
        <w:ind w:left="2482" w:hanging="180"/>
      </w:pPr>
      <w:rPr>
        <w:rFonts w:hint="default"/>
        <w:lang w:val="ru-RU" w:eastAsia="en-US" w:bidi="ar-SA"/>
      </w:rPr>
    </w:lvl>
    <w:lvl w:ilvl="2" w:tplc="5144F024">
      <w:numFmt w:val="bullet"/>
      <w:lvlText w:val="•"/>
      <w:lvlJc w:val="left"/>
      <w:pPr>
        <w:ind w:left="3485" w:hanging="180"/>
      </w:pPr>
      <w:rPr>
        <w:rFonts w:hint="default"/>
        <w:lang w:val="ru-RU" w:eastAsia="en-US" w:bidi="ar-SA"/>
      </w:rPr>
    </w:lvl>
    <w:lvl w:ilvl="3" w:tplc="3C80440E">
      <w:numFmt w:val="bullet"/>
      <w:lvlText w:val="•"/>
      <w:lvlJc w:val="left"/>
      <w:pPr>
        <w:ind w:left="4487" w:hanging="180"/>
      </w:pPr>
      <w:rPr>
        <w:rFonts w:hint="default"/>
        <w:lang w:val="ru-RU" w:eastAsia="en-US" w:bidi="ar-SA"/>
      </w:rPr>
    </w:lvl>
    <w:lvl w:ilvl="4" w:tplc="589A8BEC">
      <w:numFmt w:val="bullet"/>
      <w:lvlText w:val="•"/>
      <w:lvlJc w:val="left"/>
      <w:pPr>
        <w:ind w:left="5490" w:hanging="180"/>
      </w:pPr>
      <w:rPr>
        <w:rFonts w:hint="default"/>
        <w:lang w:val="ru-RU" w:eastAsia="en-US" w:bidi="ar-SA"/>
      </w:rPr>
    </w:lvl>
    <w:lvl w:ilvl="5" w:tplc="74323154">
      <w:numFmt w:val="bullet"/>
      <w:lvlText w:val="•"/>
      <w:lvlJc w:val="left"/>
      <w:pPr>
        <w:ind w:left="6493" w:hanging="180"/>
      </w:pPr>
      <w:rPr>
        <w:rFonts w:hint="default"/>
        <w:lang w:val="ru-RU" w:eastAsia="en-US" w:bidi="ar-SA"/>
      </w:rPr>
    </w:lvl>
    <w:lvl w:ilvl="6" w:tplc="C9FECC18">
      <w:numFmt w:val="bullet"/>
      <w:lvlText w:val="•"/>
      <w:lvlJc w:val="left"/>
      <w:pPr>
        <w:ind w:left="7495" w:hanging="180"/>
      </w:pPr>
      <w:rPr>
        <w:rFonts w:hint="default"/>
        <w:lang w:val="ru-RU" w:eastAsia="en-US" w:bidi="ar-SA"/>
      </w:rPr>
    </w:lvl>
    <w:lvl w:ilvl="7" w:tplc="5C4C43F2">
      <w:numFmt w:val="bullet"/>
      <w:lvlText w:val="•"/>
      <w:lvlJc w:val="left"/>
      <w:pPr>
        <w:ind w:left="8498" w:hanging="180"/>
      </w:pPr>
      <w:rPr>
        <w:rFonts w:hint="default"/>
        <w:lang w:val="ru-RU" w:eastAsia="en-US" w:bidi="ar-SA"/>
      </w:rPr>
    </w:lvl>
    <w:lvl w:ilvl="8" w:tplc="1E2E2EB6">
      <w:numFmt w:val="bullet"/>
      <w:lvlText w:val="•"/>
      <w:lvlJc w:val="left"/>
      <w:pPr>
        <w:ind w:left="9501" w:hanging="180"/>
      </w:pPr>
      <w:rPr>
        <w:rFonts w:hint="default"/>
        <w:lang w:val="ru-RU" w:eastAsia="en-US" w:bidi="ar-SA"/>
      </w:rPr>
    </w:lvl>
  </w:abstractNum>
  <w:abstractNum w:abstractNumId="48">
    <w:nsid w:val="447D3BF6"/>
    <w:multiLevelType w:val="hybridMultilevel"/>
    <w:tmpl w:val="2266E63A"/>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456870E2"/>
    <w:multiLevelType w:val="hybridMultilevel"/>
    <w:tmpl w:val="A1443808"/>
    <w:lvl w:ilvl="0" w:tplc="142641EC">
      <w:start w:val="1"/>
      <w:numFmt w:val="upperRoman"/>
      <w:lvlText w:val="%1."/>
      <w:lvlJc w:val="left"/>
      <w:pPr>
        <w:ind w:left="222" w:hanging="284"/>
      </w:pPr>
      <w:rPr>
        <w:rFonts w:ascii="Times New Roman" w:eastAsia="Times New Roman" w:hAnsi="Times New Roman" w:cs="Times New Roman" w:hint="default"/>
        <w:b/>
        <w:bCs/>
        <w:i w:val="0"/>
        <w:iCs w:val="0"/>
        <w:spacing w:val="-3"/>
        <w:w w:val="100"/>
        <w:sz w:val="24"/>
        <w:szCs w:val="24"/>
        <w:lang w:val="ru-RU" w:eastAsia="en-US" w:bidi="ar-SA"/>
      </w:rPr>
    </w:lvl>
    <w:lvl w:ilvl="1" w:tplc="8CECB7AC">
      <w:start w:val="1"/>
      <w:numFmt w:val="decimal"/>
      <w:lvlText w:val="%2."/>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EFA406F2">
      <w:numFmt w:val="bullet"/>
      <w:lvlText w:val="•"/>
      <w:lvlJc w:val="left"/>
      <w:pPr>
        <w:ind w:left="2296" w:hanging="284"/>
      </w:pPr>
      <w:rPr>
        <w:rFonts w:hint="default"/>
        <w:lang w:val="ru-RU" w:eastAsia="en-US" w:bidi="ar-SA"/>
      </w:rPr>
    </w:lvl>
    <w:lvl w:ilvl="3" w:tplc="CCA0C33A">
      <w:numFmt w:val="bullet"/>
      <w:lvlText w:val="•"/>
      <w:lvlJc w:val="left"/>
      <w:pPr>
        <w:ind w:left="3335" w:hanging="284"/>
      </w:pPr>
      <w:rPr>
        <w:rFonts w:hint="default"/>
        <w:lang w:val="ru-RU" w:eastAsia="en-US" w:bidi="ar-SA"/>
      </w:rPr>
    </w:lvl>
    <w:lvl w:ilvl="4" w:tplc="1812A8AE">
      <w:numFmt w:val="bullet"/>
      <w:lvlText w:val="•"/>
      <w:lvlJc w:val="left"/>
      <w:pPr>
        <w:ind w:left="4373" w:hanging="284"/>
      </w:pPr>
      <w:rPr>
        <w:rFonts w:hint="default"/>
        <w:lang w:val="ru-RU" w:eastAsia="en-US" w:bidi="ar-SA"/>
      </w:rPr>
    </w:lvl>
    <w:lvl w:ilvl="5" w:tplc="BD026696">
      <w:numFmt w:val="bullet"/>
      <w:lvlText w:val="•"/>
      <w:lvlJc w:val="left"/>
      <w:pPr>
        <w:ind w:left="5412" w:hanging="284"/>
      </w:pPr>
      <w:rPr>
        <w:rFonts w:hint="default"/>
        <w:lang w:val="ru-RU" w:eastAsia="en-US" w:bidi="ar-SA"/>
      </w:rPr>
    </w:lvl>
    <w:lvl w:ilvl="6" w:tplc="1A50DBEA">
      <w:numFmt w:val="bullet"/>
      <w:lvlText w:val="•"/>
      <w:lvlJc w:val="left"/>
      <w:pPr>
        <w:ind w:left="6450" w:hanging="284"/>
      </w:pPr>
      <w:rPr>
        <w:rFonts w:hint="default"/>
        <w:lang w:val="ru-RU" w:eastAsia="en-US" w:bidi="ar-SA"/>
      </w:rPr>
    </w:lvl>
    <w:lvl w:ilvl="7" w:tplc="583A2E9E">
      <w:numFmt w:val="bullet"/>
      <w:lvlText w:val="•"/>
      <w:lvlJc w:val="left"/>
      <w:pPr>
        <w:ind w:left="7488" w:hanging="284"/>
      </w:pPr>
      <w:rPr>
        <w:rFonts w:hint="default"/>
        <w:lang w:val="ru-RU" w:eastAsia="en-US" w:bidi="ar-SA"/>
      </w:rPr>
    </w:lvl>
    <w:lvl w:ilvl="8" w:tplc="C95C8252">
      <w:numFmt w:val="bullet"/>
      <w:lvlText w:val="•"/>
      <w:lvlJc w:val="left"/>
      <w:pPr>
        <w:ind w:left="8527" w:hanging="284"/>
      </w:pPr>
      <w:rPr>
        <w:rFonts w:hint="default"/>
        <w:lang w:val="ru-RU" w:eastAsia="en-US" w:bidi="ar-SA"/>
      </w:rPr>
    </w:lvl>
  </w:abstractNum>
  <w:abstractNum w:abstractNumId="5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9883089"/>
    <w:multiLevelType w:val="hybridMultilevel"/>
    <w:tmpl w:val="46ACC4A8"/>
    <w:lvl w:ilvl="0" w:tplc="19D0971E">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05B09B44">
      <w:numFmt w:val="bullet"/>
      <w:lvlText w:val="•"/>
      <w:lvlJc w:val="left"/>
      <w:pPr>
        <w:ind w:left="2554" w:hanging="260"/>
      </w:pPr>
      <w:rPr>
        <w:rFonts w:hint="default"/>
        <w:lang w:val="ru-RU" w:eastAsia="en-US" w:bidi="ar-SA"/>
      </w:rPr>
    </w:lvl>
    <w:lvl w:ilvl="2" w:tplc="0F86E930">
      <w:numFmt w:val="bullet"/>
      <w:lvlText w:val="•"/>
      <w:lvlJc w:val="left"/>
      <w:pPr>
        <w:ind w:left="3549" w:hanging="260"/>
      </w:pPr>
      <w:rPr>
        <w:rFonts w:hint="default"/>
        <w:lang w:val="ru-RU" w:eastAsia="en-US" w:bidi="ar-SA"/>
      </w:rPr>
    </w:lvl>
    <w:lvl w:ilvl="3" w:tplc="6E0A1840">
      <w:numFmt w:val="bullet"/>
      <w:lvlText w:val="•"/>
      <w:lvlJc w:val="left"/>
      <w:pPr>
        <w:ind w:left="4543" w:hanging="260"/>
      </w:pPr>
      <w:rPr>
        <w:rFonts w:hint="default"/>
        <w:lang w:val="ru-RU" w:eastAsia="en-US" w:bidi="ar-SA"/>
      </w:rPr>
    </w:lvl>
    <w:lvl w:ilvl="4" w:tplc="ABBE1508">
      <w:numFmt w:val="bullet"/>
      <w:lvlText w:val="•"/>
      <w:lvlJc w:val="left"/>
      <w:pPr>
        <w:ind w:left="5538" w:hanging="260"/>
      </w:pPr>
      <w:rPr>
        <w:rFonts w:hint="default"/>
        <w:lang w:val="ru-RU" w:eastAsia="en-US" w:bidi="ar-SA"/>
      </w:rPr>
    </w:lvl>
    <w:lvl w:ilvl="5" w:tplc="24FE9D4A">
      <w:numFmt w:val="bullet"/>
      <w:lvlText w:val="•"/>
      <w:lvlJc w:val="left"/>
      <w:pPr>
        <w:ind w:left="6533" w:hanging="260"/>
      </w:pPr>
      <w:rPr>
        <w:rFonts w:hint="default"/>
        <w:lang w:val="ru-RU" w:eastAsia="en-US" w:bidi="ar-SA"/>
      </w:rPr>
    </w:lvl>
    <w:lvl w:ilvl="6" w:tplc="ADCC0026">
      <w:numFmt w:val="bullet"/>
      <w:lvlText w:val="•"/>
      <w:lvlJc w:val="left"/>
      <w:pPr>
        <w:ind w:left="7527" w:hanging="260"/>
      </w:pPr>
      <w:rPr>
        <w:rFonts w:hint="default"/>
        <w:lang w:val="ru-RU" w:eastAsia="en-US" w:bidi="ar-SA"/>
      </w:rPr>
    </w:lvl>
    <w:lvl w:ilvl="7" w:tplc="1AE89FD0">
      <w:numFmt w:val="bullet"/>
      <w:lvlText w:val="•"/>
      <w:lvlJc w:val="left"/>
      <w:pPr>
        <w:ind w:left="8522" w:hanging="260"/>
      </w:pPr>
      <w:rPr>
        <w:rFonts w:hint="default"/>
        <w:lang w:val="ru-RU" w:eastAsia="en-US" w:bidi="ar-SA"/>
      </w:rPr>
    </w:lvl>
    <w:lvl w:ilvl="8" w:tplc="871E3118">
      <w:numFmt w:val="bullet"/>
      <w:lvlText w:val="•"/>
      <w:lvlJc w:val="left"/>
      <w:pPr>
        <w:ind w:left="9517" w:hanging="260"/>
      </w:pPr>
      <w:rPr>
        <w:rFonts w:hint="default"/>
        <w:lang w:val="ru-RU" w:eastAsia="en-US" w:bidi="ar-SA"/>
      </w:rPr>
    </w:lvl>
  </w:abstractNum>
  <w:abstractNum w:abstractNumId="52">
    <w:nsid w:val="4DAF0885"/>
    <w:multiLevelType w:val="hybridMultilevel"/>
    <w:tmpl w:val="FC8E6616"/>
    <w:lvl w:ilvl="0" w:tplc="173C9C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983106"/>
    <w:multiLevelType w:val="hybridMultilevel"/>
    <w:tmpl w:val="ECFAED0A"/>
    <w:lvl w:ilvl="0" w:tplc="1DFCB46C">
      <w:numFmt w:val="bullet"/>
      <w:lvlText w:val="–"/>
      <w:lvlJc w:val="left"/>
      <w:pPr>
        <w:ind w:left="1302" w:hanging="180"/>
      </w:pPr>
      <w:rPr>
        <w:rFonts w:ascii="Times New Roman" w:eastAsia="Times New Roman" w:hAnsi="Times New Roman" w:cs="Times New Roman" w:hint="default"/>
        <w:color w:val="000009"/>
        <w:w w:val="100"/>
        <w:sz w:val="24"/>
        <w:szCs w:val="24"/>
        <w:lang w:val="ru-RU" w:eastAsia="en-US" w:bidi="ar-SA"/>
      </w:rPr>
    </w:lvl>
    <w:lvl w:ilvl="1" w:tplc="15D0553A">
      <w:numFmt w:val="bullet"/>
      <w:lvlText w:val="•"/>
      <w:lvlJc w:val="left"/>
      <w:pPr>
        <w:ind w:left="2320" w:hanging="180"/>
      </w:pPr>
      <w:rPr>
        <w:rFonts w:hint="default"/>
        <w:lang w:val="ru-RU" w:eastAsia="en-US" w:bidi="ar-SA"/>
      </w:rPr>
    </w:lvl>
    <w:lvl w:ilvl="2" w:tplc="1D826A3E">
      <w:numFmt w:val="bullet"/>
      <w:lvlText w:val="•"/>
      <w:lvlJc w:val="left"/>
      <w:pPr>
        <w:ind w:left="3341" w:hanging="180"/>
      </w:pPr>
      <w:rPr>
        <w:rFonts w:hint="default"/>
        <w:lang w:val="ru-RU" w:eastAsia="en-US" w:bidi="ar-SA"/>
      </w:rPr>
    </w:lvl>
    <w:lvl w:ilvl="3" w:tplc="6B32CB5A">
      <w:numFmt w:val="bullet"/>
      <w:lvlText w:val="•"/>
      <w:lvlJc w:val="left"/>
      <w:pPr>
        <w:ind w:left="4361" w:hanging="180"/>
      </w:pPr>
      <w:rPr>
        <w:rFonts w:hint="default"/>
        <w:lang w:val="ru-RU" w:eastAsia="en-US" w:bidi="ar-SA"/>
      </w:rPr>
    </w:lvl>
    <w:lvl w:ilvl="4" w:tplc="E7125E0E">
      <w:numFmt w:val="bullet"/>
      <w:lvlText w:val="•"/>
      <w:lvlJc w:val="left"/>
      <w:pPr>
        <w:ind w:left="5382" w:hanging="180"/>
      </w:pPr>
      <w:rPr>
        <w:rFonts w:hint="default"/>
        <w:lang w:val="ru-RU" w:eastAsia="en-US" w:bidi="ar-SA"/>
      </w:rPr>
    </w:lvl>
    <w:lvl w:ilvl="5" w:tplc="BEB6CEF0">
      <w:numFmt w:val="bullet"/>
      <w:lvlText w:val="•"/>
      <w:lvlJc w:val="left"/>
      <w:pPr>
        <w:ind w:left="6403" w:hanging="180"/>
      </w:pPr>
      <w:rPr>
        <w:rFonts w:hint="default"/>
        <w:lang w:val="ru-RU" w:eastAsia="en-US" w:bidi="ar-SA"/>
      </w:rPr>
    </w:lvl>
    <w:lvl w:ilvl="6" w:tplc="79D0BA34">
      <w:numFmt w:val="bullet"/>
      <w:lvlText w:val="•"/>
      <w:lvlJc w:val="left"/>
      <w:pPr>
        <w:ind w:left="7423" w:hanging="180"/>
      </w:pPr>
      <w:rPr>
        <w:rFonts w:hint="default"/>
        <w:lang w:val="ru-RU" w:eastAsia="en-US" w:bidi="ar-SA"/>
      </w:rPr>
    </w:lvl>
    <w:lvl w:ilvl="7" w:tplc="E370D75A">
      <w:numFmt w:val="bullet"/>
      <w:lvlText w:val="•"/>
      <w:lvlJc w:val="left"/>
      <w:pPr>
        <w:ind w:left="8444" w:hanging="180"/>
      </w:pPr>
      <w:rPr>
        <w:rFonts w:hint="default"/>
        <w:lang w:val="ru-RU" w:eastAsia="en-US" w:bidi="ar-SA"/>
      </w:rPr>
    </w:lvl>
    <w:lvl w:ilvl="8" w:tplc="34ECD30C">
      <w:numFmt w:val="bullet"/>
      <w:lvlText w:val="•"/>
      <w:lvlJc w:val="left"/>
      <w:pPr>
        <w:ind w:left="9465" w:hanging="180"/>
      </w:pPr>
      <w:rPr>
        <w:rFonts w:hint="default"/>
        <w:lang w:val="ru-RU" w:eastAsia="en-US" w:bidi="ar-SA"/>
      </w:rPr>
    </w:lvl>
  </w:abstractNum>
  <w:abstractNum w:abstractNumId="55">
    <w:nsid w:val="54157B07"/>
    <w:multiLevelType w:val="hybridMultilevel"/>
    <w:tmpl w:val="F9105E40"/>
    <w:lvl w:ilvl="0" w:tplc="9D7629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4B43DED"/>
    <w:multiLevelType w:val="hybridMultilevel"/>
    <w:tmpl w:val="B72EDCEA"/>
    <w:lvl w:ilvl="0" w:tplc="0000000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70D633F"/>
    <w:multiLevelType w:val="hybridMultilevel"/>
    <w:tmpl w:val="66240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3653A6"/>
    <w:multiLevelType w:val="hybridMultilevel"/>
    <w:tmpl w:val="8826B3EE"/>
    <w:lvl w:ilvl="0" w:tplc="4CEA1FB4">
      <w:start w:val="1"/>
      <w:numFmt w:val="decimal"/>
      <w:lvlText w:val="%1."/>
      <w:lvlJc w:val="left"/>
      <w:pPr>
        <w:ind w:left="1542" w:hanging="240"/>
      </w:pPr>
      <w:rPr>
        <w:rFonts w:ascii="Times New Roman" w:eastAsia="Times New Roman" w:hAnsi="Times New Roman" w:cs="Times New Roman" w:hint="default"/>
        <w:w w:val="100"/>
        <w:sz w:val="24"/>
        <w:szCs w:val="24"/>
        <w:lang w:val="ru-RU" w:eastAsia="en-US" w:bidi="ar-SA"/>
      </w:rPr>
    </w:lvl>
    <w:lvl w:ilvl="1" w:tplc="9222B4FE">
      <w:numFmt w:val="bullet"/>
      <w:lvlText w:val="•"/>
      <w:lvlJc w:val="left"/>
      <w:pPr>
        <w:ind w:left="2536" w:hanging="240"/>
      </w:pPr>
      <w:rPr>
        <w:rFonts w:hint="default"/>
        <w:lang w:val="ru-RU" w:eastAsia="en-US" w:bidi="ar-SA"/>
      </w:rPr>
    </w:lvl>
    <w:lvl w:ilvl="2" w:tplc="1D74466A">
      <w:numFmt w:val="bullet"/>
      <w:lvlText w:val="•"/>
      <w:lvlJc w:val="left"/>
      <w:pPr>
        <w:ind w:left="3533" w:hanging="240"/>
      </w:pPr>
      <w:rPr>
        <w:rFonts w:hint="default"/>
        <w:lang w:val="ru-RU" w:eastAsia="en-US" w:bidi="ar-SA"/>
      </w:rPr>
    </w:lvl>
    <w:lvl w:ilvl="3" w:tplc="C902F7B4">
      <w:numFmt w:val="bullet"/>
      <w:lvlText w:val="•"/>
      <w:lvlJc w:val="left"/>
      <w:pPr>
        <w:ind w:left="4529" w:hanging="240"/>
      </w:pPr>
      <w:rPr>
        <w:rFonts w:hint="default"/>
        <w:lang w:val="ru-RU" w:eastAsia="en-US" w:bidi="ar-SA"/>
      </w:rPr>
    </w:lvl>
    <w:lvl w:ilvl="4" w:tplc="66263F08">
      <w:numFmt w:val="bullet"/>
      <w:lvlText w:val="•"/>
      <w:lvlJc w:val="left"/>
      <w:pPr>
        <w:ind w:left="5526" w:hanging="240"/>
      </w:pPr>
      <w:rPr>
        <w:rFonts w:hint="default"/>
        <w:lang w:val="ru-RU" w:eastAsia="en-US" w:bidi="ar-SA"/>
      </w:rPr>
    </w:lvl>
    <w:lvl w:ilvl="5" w:tplc="6BCA871C">
      <w:numFmt w:val="bullet"/>
      <w:lvlText w:val="•"/>
      <w:lvlJc w:val="left"/>
      <w:pPr>
        <w:ind w:left="6523" w:hanging="240"/>
      </w:pPr>
      <w:rPr>
        <w:rFonts w:hint="default"/>
        <w:lang w:val="ru-RU" w:eastAsia="en-US" w:bidi="ar-SA"/>
      </w:rPr>
    </w:lvl>
    <w:lvl w:ilvl="6" w:tplc="B72A4544">
      <w:numFmt w:val="bullet"/>
      <w:lvlText w:val="•"/>
      <w:lvlJc w:val="left"/>
      <w:pPr>
        <w:ind w:left="7519" w:hanging="240"/>
      </w:pPr>
      <w:rPr>
        <w:rFonts w:hint="default"/>
        <w:lang w:val="ru-RU" w:eastAsia="en-US" w:bidi="ar-SA"/>
      </w:rPr>
    </w:lvl>
    <w:lvl w:ilvl="7" w:tplc="9A345A9C">
      <w:numFmt w:val="bullet"/>
      <w:lvlText w:val="•"/>
      <w:lvlJc w:val="left"/>
      <w:pPr>
        <w:ind w:left="8516" w:hanging="240"/>
      </w:pPr>
      <w:rPr>
        <w:rFonts w:hint="default"/>
        <w:lang w:val="ru-RU" w:eastAsia="en-US" w:bidi="ar-SA"/>
      </w:rPr>
    </w:lvl>
    <w:lvl w:ilvl="8" w:tplc="89F066F8">
      <w:numFmt w:val="bullet"/>
      <w:lvlText w:val="•"/>
      <w:lvlJc w:val="left"/>
      <w:pPr>
        <w:ind w:left="9513" w:hanging="240"/>
      </w:pPr>
      <w:rPr>
        <w:rFonts w:hint="default"/>
        <w:lang w:val="ru-RU" w:eastAsia="en-US" w:bidi="ar-SA"/>
      </w:rPr>
    </w:lvl>
  </w:abstractNum>
  <w:abstractNum w:abstractNumId="59">
    <w:nsid w:val="59235132"/>
    <w:multiLevelType w:val="hybridMultilevel"/>
    <w:tmpl w:val="54BE54C2"/>
    <w:lvl w:ilvl="0" w:tplc="F6467C2A">
      <w:start w:val="1"/>
      <w:numFmt w:val="decimal"/>
      <w:lvlText w:val="%1"/>
      <w:lvlJc w:val="left"/>
      <w:pPr>
        <w:ind w:left="1482" w:hanging="180"/>
      </w:pPr>
      <w:rPr>
        <w:rFonts w:ascii="Times New Roman" w:eastAsia="Times New Roman" w:hAnsi="Times New Roman" w:cs="Times New Roman" w:hint="default"/>
        <w:b/>
        <w:bCs/>
        <w:color w:val="000009"/>
        <w:w w:val="100"/>
        <w:sz w:val="24"/>
        <w:szCs w:val="24"/>
        <w:lang w:val="ru-RU" w:eastAsia="en-US" w:bidi="ar-SA"/>
      </w:rPr>
    </w:lvl>
    <w:lvl w:ilvl="1" w:tplc="CCCE79DA">
      <w:numFmt w:val="bullet"/>
      <w:lvlText w:val="•"/>
      <w:lvlJc w:val="left"/>
      <w:pPr>
        <w:ind w:left="2482" w:hanging="180"/>
      </w:pPr>
      <w:rPr>
        <w:rFonts w:hint="default"/>
        <w:lang w:val="ru-RU" w:eastAsia="en-US" w:bidi="ar-SA"/>
      </w:rPr>
    </w:lvl>
    <w:lvl w:ilvl="2" w:tplc="2FA40416">
      <w:numFmt w:val="bullet"/>
      <w:lvlText w:val="•"/>
      <w:lvlJc w:val="left"/>
      <w:pPr>
        <w:ind w:left="3485" w:hanging="180"/>
      </w:pPr>
      <w:rPr>
        <w:rFonts w:hint="default"/>
        <w:lang w:val="ru-RU" w:eastAsia="en-US" w:bidi="ar-SA"/>
      </w:rPr>
    </w:lvl>
    <w:lvl w:ilvl="3" w:tplc="42587B16">
      <w:numFmt w:val="bullet"/>
      <w:lvlText w:val="•"/>
      <w:lvlJc w:val="left"/>
      <w:pPr>
        <w:ind w:left="4487" w:hanging="180"/>
      </w:pPr>
      <w:rPr>
        <w:rFonts w:hint="default"/>
        <w:lang w:val="ru-RU" w:eastAsia="en-US" w:bidi="ar-SA"/>
      </w:rPr>
    </w:lvl>
    <w:lvl w:ilvl="4" w:tplc="6DC22C16">
      <w:numFmt w:val="bullet"/>
      <w:lvlText w:val="•"/>
      <w:lvlJc w:val="left"/>
      <w:pPr>
        <w:ind w:left="5490" w:hanging="180"/>
      </w:pPr>
      <w:rPr>
        <w:rFonts w:hint="default"/>
        <w:lang w:val="ru-RU" w:eastAsia="en-US" w:bidi="ar-SA"/>
      </w:rPr>
    </w:lvl>
    <w:lvl w:ilvl="5" w:tplc="A13CFDFC">
      <w:numFmt w:val="bullet"/>
      <w:lvlText w:val="•"/>
      <w:lvlJc w:val="left"/>
      <w:pPr>
        <w:ind w:left="6493" w:hanging="180"/>
      </w:pPr>
      <w:rPr>
        <w:rFonts w:hint="default"/>
        <w:lang w:val="ru-RU" w:eastAsia="en-US" w:bidi="ar-SA"/>
      </w:rPr>
    </w:lvl>
    <w:lvl w:ilvl="6" w:tplc="7A4C1656">
      <w:numFmt w:val="bullet"/>
      <w:lvlText w:val="•"/>
      <w:lvlJc w:val="left"/>
      <w:pPr>
        <w:ind w:left="7495" w:hanging="180"/>
      </w:pPr>
      <w:rPr>
        <w:rFonts w:hint="default"/>
        <w:lang w:val="ru-RU" w:eastAsia="en-US" w:bidi="ar-SA"/>
      </w:rPr>
    </w:lvl>
    <w:lvl w:ilvl="7" w:tplc="4FA4BB46">
      <w:numFmt w:val="bullet"/>
      <w:lvlText w:val="•"/>
      <w:lvlJc w:val="left"/>
      <w:pPr>
        <w:ind w:left="8498" w:hanging="180"/>
      </w:pPr>
      <w:rPr>
        <w:rFonts w:hint="default"/>
        <w:lang w:val="ru-RU" w:eastAsia="en-US" w:bidi="ar-SA"/>
      </w:rPr>
    </w:lvl>
    <w:lvl w:ilvl="8" w:tplc="E0781B66">
      <w:numFmt w:val="bullet"/>
      <w:lvlText w:val="•"/>
      <w:lvlJc w:val="left"/>
      <w:pPr>
        <w:ind w:left="9501" w:hanging="180"/>
      </w:pPr>
      <w:rPr>
        <w:rFonts w:hint="default"/>
        <w:lang w:val="ru-RU" w:eastAsia="en-US" w:bidi="ar-SA"/>
      </w:rPr>
    </w:lvl>
  </w:abstractNum>
  <w:abstractNum w:abstractNumId="60">
    <w:nsid w:val="59A25BEB"/>
    <w:multiLevelType w:val="hybridMultilevel"/>
    <w:tmpl w:val="41F6F16A"/>
    <w:lvl w:ilvl="0" w:tplc="0419000F">
      <w:start w:val="1"/>
      <w:numFmt w:val="decimal"/>
      <w:lvlText w:val="%1."/>
      <w:lvlJc w:val="left"/>
      <w:pPr>
        <w:ind w:left="1353"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1">
    <w:nsid w:val="5A011961"/>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B2201E4"/>
    <w:multiLevelType w:val="hybridMultilevel"/>
    <w:tmpl w:val="E43C954C"/>
    <w:lvl w:ilvl="0" w:tplc="54186ECC">
      <w:start w:val="1"/>
      <w:numFmt w:val="decimal"/>
      <w:lvlText w:val="%1"/>
      <w:lvlJc w:val="left"/>
      <w:pPr>
        <w:ind w:left="1662" w:hanging="360"/>
      </w:pPr>
      <w:rPr>
        <w:rFonts w:hint="default"/>
      </w:rPr>
    </w:lvl>
    <w:lvl w:ilvl="1" w:tplc="04190019" w:tentative="1">
      <w:start w:val="1"/>
      <w:numFmt w:val="lowerLetter"/>
      <w:lvlText w:val="%2."/>
      <w:lvlJc w:val="left"/>
      <w:pPr>
        <w:ind w:left="2382" w:hanging="360"/>
      </w:pPr>
    </w:lvl>
    <w:lvl w:ilvl="2" w:tplc="0419001B" w:tentative="1">
      <w:start w:val="1"/>
      <w:numFmt w:val="lowerRoman"/>
      <w:lvlText w:val="%3."/>
      <w:lvlJc w:val="right"/>
      <w:pPr>
        <w:ind w:left="3102" w:hanging="180"/>
      </w:pPr>
    </w:lvl>
    <w:lvl w:ilvl="3" w:tplc="0419000F" w:tentative="1">
      <w:start w:val="1"/>
      <w:numFmt w:val="decimal"/>
      <w:lvlText w:val="%4."/>
      <w:lvlJc w:val="left"/>
      <w:pPr>
        <w:ind w:left="3822" w:hanging="360"/>
      </w:pPr>
    </w:lvl>
    <w:lvl w:ilvl="4" w:tplc="04190019" w:tentative="1">
      <w:start w:val="1"/>
      <w:numFmt w:val="lowerLetter"/>
      <w:lvlText w:val="%5."/>
      <w:lvlJc w:val="left"/>
      <w:pPr>
        <w:ind w:left="4542" w:hanging="360"/>
      </w:pPr>
    </w:lvl>
    <w:lvl w:ilvl="5" w:tplc="0419001B" w:tentative="1">
      <w:start w:val="1"/>
      <w:numFmt w:val="lowerRoman"/>
      <w:lvlText w:val="%6."/>
      <w:lvlJc w:val="right"/>
      <w:pPr>
        <w:ind w:left="5262" w:hanging="180"/>
      </w:pPr>
    </w:lvl>
    <w:lvl w:ilvl="6" w:tplc="0419000F" w:tentative="1">
      <w:start w:val="1"/>
      <w:numFmt w:val="decimal"/>
      <w:lvlText w:val="%7."/>
      <w:lvlJc w:val="left"/>
      <w:pPr>
        <w:ind w:left="5982" w:hanging="360"/>
      </w:pPr>
    </w:lvl>
    <w:lvl w:ilvl="7" w:tplc="04190019" w:tentative="1">
      <w:start w:val="1"/>
      <w:numFmt w:val="lowerLetter"/>
      <w:lvlText w:val="%8."/>
      <w:lvlJc w:val="left"/>
      <w:pPr>
        <w:ind w:left="6702" w:hanging="360"/>
      </w:pPr>
    </w:lvl>
    <w:lvl w:ilvl="8" w:tplc="0419001B" w:tentative="1">
      <w:start w:val="1"/>
      <w:numFmt w:val="lowerRoman"/>
      <w:lvlText w:val="%9."/>
      <w:lvlJc w:val="right"/>
      <w:pPr>
        <w:ind w:left="7422" w:hanging="180"/>
      </w:pPr>
    </w:lvl>
  </w:abstractNum>
  <w:abstractNum w:abstractNumId="63">
    <w:nsid w:val="5E051E84"/>
    <w:multiLevelType w:val="hybridMultilevel"/>
    <w:tmpl w:val="BFD6F012"/>
    <w:lvl w:ilvl="0" w:tplc="6E54108A">
      <w:start w:val="3"/>
      <w:numFmt w:val="decimal"/>
      <w:lvlText w:val="%1"/>
      <w:lvlJc w:val="left"/>
      <w:pPr>
        <w:ind w:left="1482" w:hanging="180"/>
        <w:jc w:val="left"/>
      </w:pPr>
      <w:rPr>
        <w:rFonts w:ascii="Times New Roman" w:eastAsia="Times New Roman" w:hAnsi="Times New Roman" w:cs="Times New Roman" w:hint="default"/>
        <w:b/>
        <w:bCs/>
        <w:color w:val="000009"/>
        <w:w w:val="100"/>
        <w:sz w:val="24"/>
        <w:szCs w:val="24"/>
        <w:lang w:val="ru-RU" w:eastAsia="en-US" w:bidi="ar-SA"/>
      </w:rPr>
    </w:lvl>
    <w:lvl w:ilvl="1" w:tplc="E59AE85C">
      <w:numFmt w:val="bullet"/>
      <w:lvlText w:val="•"/>
      <w:lvlJc w:val="left"/>
      <w:pPr>
        <w:ind w:left="2482" w:hanging="180"/>
      </w:pPr>
      <w:rPr>
        <w:rFonts w:hint="default"/>
        <w:lang w:val="ru-RU" w:eastAsia="en-US" w:bidi="ar-SA"/>
      </w:rPr>
    </w:lvl>
    <w:lvl w:ilvl="2" w:tplc="A4AE34D8">
      <w:numFmt w:val="bullet"/>
      <w:lvlText w:val="•"/>
      <w:lvlJc w:val="left"/>
      <w:pPr>
        <w:ind w:left="3485" w:hanging="180"/>
      </w:pPr>
      <w:rPr>
        <w:rFonts w:hint="default"/>
        <w:lang w:val="ru-RU" w:eastAsia="en-US" w:bidi="ar-SA"/>
      </w:rPr>
    </w:lvl>
    <w:lvl w:ilvl="3" w:tplc="CEF06C44">
      <w:numFmt w:val="bullet"/>
      <w:lvlText w:val="•"/>
      <w:lvlJc w:val="left"/>
      <w:pPr>
        <w:ind w:left="4487" w:hanging="180"/>
      </w:pPr>
      <w:rPr>
        <w:rFonts w:hint="default"/>
        <w:lang w:val="ru-RU" w:eastAsia="en-US" w:bidi="ar-SA"/>
      </w:rPr>
    </w:lvl>
    <w:lvl w:ilvl="4" w:tplc="DC30D008">
      <w:numFmt w:val="bullet"/>
      <w:lvlText w:val="•"/>
      <w:lvlJc w:val="left"/>
      <w:pPr>
        <w:ind w:left="5490" w:hanging="180"/>
      </w:pPr>
      <w:rPr>
        <w:rFonts w:hint="default"/>
        <w:lang w:val="ru-RU" w:eastAsia="en-US" w:bidi="ar-SA"/>
      </w:rPr>
    </w:lvl>
    <w:lvl w:ilvl="5" w:tplc="6C36B2DA">
      <w:numFmt w:val="bullet"/>
      <w:lvlText w:val="•"/>
      <w:lvlJc w:val="left"/>
      <w:pPr>
        <w:ind w:left="6493" w:hanging="180"/>
      </w:pPr>
      <w:rPr>
        <w:rFonts w:hint="default"/>
        <w:lang w:val="ru-RU" w:eastAsia="en-US" w:bidi="ar-SA"/>
      </w:rPr>
    </w:lvl>
    <w:lvl w:ilvl="6" w:tplc="D126258C">
      <w:numFmt w:val="bullet"/>
      <w:lvlText w:val="•"/>
      <w:lvlJc w:val="left"/>
      <w:pPr>
        <w:ind w:left="7495" w:hanging="180"/>
      </w:pPr>
      <w:rPr>
        <w:rFonts w:hint="default"/>
        <w:lang w:val="ru-RU" w:eastAsia="en-US" w:bidi="ar-SA"/>
      </w:rPr>
    </w:lvl>
    <w:lvl w:ilvl="7" w:tplc="AF5CC932">
      <w:numFmt w:val="bullet"/>
      <w:lvlText w:val="•"/>
      <w:lvlJc w:val="left"/>
      <w:pPr>
        <w:ind w:left="8498" w:hanging="180"/>
      </w:pPr>
      <w:rPr>
        <w:rFonts w:hint="default"/>
        <w:lang w:val="ru-RU" w:eastAsia="en-US" w:bidi="ar-SA"/>
      </w:rPr>
    </w:lvl>
    <w:lvl w:ilvl="8" w:tplc="3040540E">
      <w:numFmt w:val="bullet"/>
      <w:lvlText w:val="•"/>
      <w:lvlJc w:val="left"/>
      <w:pPr>
        <w:ind w:left="9501" w:hanging="180"/>
      </w:pPr>
      <w:rPr>
        <w:rFonts w:hint="default"/>
        <w:lang w:val="ru-RU" w:eastAsia="en-US" w:bidi="ar-SA"/>
      </w:rPr>
    </w:lvl>
  </w:abstractNum>
  <w:abstractNum w:abstractNumId="64">
    <w:nsid w:val="5F0E78FF"/>
    <w:multiLevelType w:val="multilevel"/>
    <w:tmpl w:val="3D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8BF2C75"/>
    <w:multiLevelType w:val="hybridMultilevel"/>
    <w:tmpl w:val="84F06536"/>
    <w:lvl w:ilvl="0" w:tplc="04190001">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6A580922"/>
    <w:multiLevelType w:val="hybridMultilevel"/>
    <w:tmpl w:val="003434BC"/>
    <w:lvl w:ilvl="0" w:tplc="8A72D266">
      <w:start w:val="1"/>
      <w:numFmt w:val="decimal"/>
      <w:lvlText w:val="%1."/>
      <w:lvlJc w:val="left"/>
      <w:pPr>
        <w:ind w:left="1542" w:hanging="240"/>
      </w:pPr>
      <w:rPr>
        <w:rFonts w:ascii="Times New Roman" w:eastAsia="Times New Roman" w:hAnsi="Times New Roman" w:cs="Times New Roman" w:hint="default"/>
        <w:w w:val="100"/>
        <w:sz w:val="24"/>
        <w:szCs w:val="24"/>
        <w:lang w:val="ru-RU" w:eastAsia="en-US" w:bidi="ar-SA"/>
      </w:rPr>
    </w:lvl>
    <w:lvl w:ilvl="1" w:tplc="1DF472F6">
      <w:numFmt w:val="bullet"/>
      <w:lvlText w:val="•"/>
      <w:lvlJc w:val="left"/>
      <w:pPr>
        <w:ind w:left="2536" w:hanging="240"/>
      </w:pPr>
      <w:rPr>
        <w:rFonts w:hint="default"/>
        <w:lang w:val="ru-RU" w:eastAsia="en-US" w:bidi="ar-SA"/>
      </w:rPr>
    </w:lvl>
    <w:lvl w:ilvl="2" w:tplc="ACD4CE3A">
      <w:numFmt w:val="bullet"/>
      <w:lvlText w:val="•"/>
      <w:lvlJc w:val="left"/>
      <w:pPr>
        <w:ind w:left="3533" w:hanging="240"/>
      </w:pPr>
      <w:rPr>
        <w:rFonts w:hint="default"/>
        <w:lang w:val="ru-RU" w:eastAsia="en-US" w:bidi="ar-SA"/>
      </w:rPr>
    </w:lvl>
    <w:lvl w:ilvl="3" w:tplc="16E6EE84">
      <w:numFmt w:val="bullet"/>
      <w:lvlText w:val="•"/>
      <w:lvlJc w:val="left"/>
      <w:pPr>
        <w:ind w:left="4529" w:hanging="240"/>
      </w:pPr>
      <w:rPr>
        <w:rFonts w:hint="default"/>
        <w:lang w:val="ru-RU" w:eastAsia="en-US" w:bidi="ar-SA"/>
      </w:rPr>
    </w:lvl>
    <w:lvl w:ilvl="4" w:tplc="D7FA21D6">
      <w:numFmt w:val="bullet"/>
      <w:lvlText w:val="•"/>
      <w:lvlJc w:val="left"/>
      <w:pPr>
        <w:ind w:left="5526" w:hanging="240"/>
      </w:pPr>
      <w:rPr>
        <w:rFonts w:hint="default"/>
        <w:lang w:val="ru-RU" w:eastAsia="en-US" w:bidi="ar-SA"/>
      </w:rPr>
    </w:lvl>
    <w:lvl w:ilvl="5" w:tplc="9A064546">
      <w:numFmt w:val="bullet"/>
      <w:lvlText w:val="•"/>
      <w:lvlJc w:val="left"/>
      <w:pPr>
        <w:ind w:left="6523" w:hanging="240"/>
      </w:pPr>
      <w:rPr>
        <w:rFonts w:hint="default"/>
        <w:lang w:val="ru-RU" w:eastAsia="en-US" w:bidi="ar-SA"/>
      </w:rPr>
    </w:lvl>
    <w:lvl w:ilvl="6" w:tplc="05A60D26">
      <w:numFmt w:val="bullet"/>
      <w:lvlText w:val="•"/>
      <w:lvlJc w:val="left"/>
      <w:pPr>
        <w:ind w:left="7519" w:hanging="240"/>
      </w:pPr>
      <w:rPr>
        <w:rFonts w:hint="default"/>
        <w:lang w:val="ru-RU" w:eastAsia="en-US" w:bidi="ar-SA"/>
      </w:rPr>
    </w:lvl>
    <w:lvl w:ilvl="7" w:tplc="BB34455E">
      <w:numFmt w:val="bullet"/>
      <w:lvlText w:val="•"/>
      <w:lvlJc w:val="left"/>
      <w:pPr>
        <w:ind w:left="8516" w:hanging="240"/>
      </w:pPr>
      <w:rPr>
        <w:rFonts w:hint="default"/>
        <w:lang w:val="ru-RU" w:eastAsia="en-US" w:bidi="ar-SA"/>
      </w:rPr>
    </w:lvl>
    <w:lvl w:ilvl="8" w:tplc="89E23EA8">
      <w:numFmt w:val="bullet"/>
      <w:lvlText w:val="•"/>
      <w:lvlJc w:val="left"/>
      <w:pPr>
        <w:ind w:left="9513" w:hanging="240"/>
      </w:pPr>
      <w:rPr>
        <w:rFonts w:hint="default"/>
        <w:lang w:val="ru-RU" w:eastAsia="en-US" w:bidi="ar-SA"/>
      </w:rPr>
    </w:lvl>
  </w:abstractNum>
  <w:abstractNum w:abstractNumId="68">
    <w:nsid w:val="6B6D7F89"/>
    <w:multiLevelType w:val="hybridMultilevel"/>
    <w:tmpl w:val="E3864AB4"/>
    <w:lvl w:ilvl="0" w:tplc="4FC2420A">
      <w:start w:val="1"/>
      <w:numFmt w:val="upperRoman"/>
      <w:lvlText w:val="%1."/>
      <w:lvlJc w:val="left"/>
      <w:pPr>
        <w:ind w:left="222" w:hanging="284"/>
      </w:pPr>
      <w:rPr>
        <w:rFonts w:ascii="Times New Roman" w:eastAsia="Times New Roman" w:hAnsi="Times New Roman" w:cs="Times New Roman" w:hint="default"/>
        <w:b/>
        <w:bCs/>
        <w:i w:val="0"/>
        <w:iCs w:val="0"/>
        <w:spacing w:val="-3"/>
        <w:w w:val="100"/>
        <w:sz w:val="24"/>
        <w:szCs w:val="24"/>
        <w:lang w:val="ru-RU" w:eastAsia="en-US" w:bidi="ar-SA"/>
      </w:rPr>
    </w:lvl>
    <w:lvl w:ilvl="1" w:tplc="F0904940">
      <w:start w:val="1"/>
      <w:numFmt w:val="decimal"/>
      <w:lvlText w:val="%2."/>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B49068B2">
      <w:numFmt w:val="bullet"/>
      <w:lvlText w:val="•"/>
      <w:lvlJc w:val="left"/>
      <w:pPr>
        <w:ind w:left="2296" w:hanging="284"/>
      </w:pPr>
      <w:rPr>
        <w:rFonts w:hint="default"/>
        <w:lang w:val="ru-RU" w:eastAsia="en-US" w:bidi="ar-SA"/>
      </w:rPr>
    </w:lvl>
    <w:lvl w:ilvl="3" w:tplc="0F9E803C">
      <w:numFmt w:val="bullet"/>
      <w:lvlText w:val="•"/>
      <w:lvlJc w:val="left"/>
      <w:pPr>
        <w:ind w:left="3335" w:hanging="284"/>
      </w:pPr>
      <w:rPr>
        <w:rFonts w:hint="default"/>
        <w:lang w:val="ru-RU" w:eastAsia="en-US" w:bidi="ar-SA"/>
      </w:rPr>
    </w:lvl>
    <w:lvl w:ilvl="4" w:tplc="047C5E72">
      <w:numFmt w:val="bullet"/>
      <w:lvlText w:val="•"/>
      <w:lvlJc w:val="left"/>
      <w:pPr>
        <w:ind w:left="4373" w:hanging="284"/>
      </w:pPr>
      <w:rPr>
        <w:rFonts w:hint="default"/>
        <w:lang w:val="ru-RU" w:eastAsia="en-US" w:bidi="ar-SA"/>
      </w:rPr>
    </w:lvl>
    <w:lvl w:ilvl="5" w:tplc="D2B649B8">
      <w:numFmt w:val="bullet"/>
      <w:lvlText w:val="•"/>
      <w:lvlJc w:val="left"/>
      <w:pPr>
        <w:ind w:left="5412" w:hanging="284"/>
      </w:pPr>
      <w:rPr>
        <w:rFonts w:hint="default"/>
        <w:lang w:val="ru-RU" w:eastAsia="en-US" w:bidi="ar-SA"/>
      </w:rPr>
    </w:lvl>
    <w:lvl w:ilvl="6" w:tplc="6B9E0E9E">
      <w:numFmt w:val="bullet"/>
      <w:lvlText w:val="•"/>
      <w:lvlJc w:val="left"/>
      <w:pPr>
        <w:ind w:left="6450" w:hanging="284"/>
      </w:pPr>
      <w:rPr>
        <w:rFonts w:hint="default"/>
        <w:lang w:val="ru-RU" w:eastAsia="en-US" w:bidi="ar-SA"/>
      </w:rPr>
    </w:lvl>
    <w:lvl w:ilvl="7" w:tplc="087CE544">
      <w:numFmt w:val="bullet"/>
      <w:lvlText w:val="•"/>
      <w:lvlJc w:val="left"/>
      <w:pPr>
        <w:ind w:left="7488" w:hanging="284"/>
      </w:pPr>
      <w:rPr>
        <w:rFonts w:hint="default"/>
        <w:lang w:val="ru-RU" w:eastAsia="en-US" w:bidi="ar-SA"/>
      </w:rPr>
    </w:lvl>
    <w:lvl w:ilvl="8" w:tplc="03506B7E">
      <w:numFmt w:val="bullet"/>
      <w:lvlText w:val="•"/>
      <w:lvlJc w:val="left"/>
      <w:pPr>
        <w:ind w:left="8527" w:hanging="284"/>
      </w:pPr>
      <w:rPr>
        <w:rFonts w:hint="default"/>
        <w:lang w:val="ru-RU" w:eastAsia="en-US" w:bidi="ar-SA"/>
      </w:rPr>
    </w:lvl>
  </w:abstractNum>
  <w:abstractNum w:abstractNumId="69">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0">
    <w:nsid w:val="6D4D6804"/>
    <w:multiLevelType w:val="hybridMultilevel"/>
    <w:tmpl w:val="6C904E6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6DB928DF"/>
    <w:multiLevelType w:val="hybridMultilevel"/>
    <w:tmpl w:val="7A58EE1A"/>
    <w:lvl w:ilvl="0" w:tplc="FC78252E">
      <w:start w:val="1"/>
      <w:numFmt w:val="upperRoman"/>
      <w:lvlText w:val="%1."/>
      <w:lvlJc w:val="left"/>
      <w:pPr>
        <w:ind w:left="222" w:hanging="284"/>
      </w:pPr>
      <w:rPr>
        <w:rFonts w:ascii="Times New Roman" w:eastAsia="Times New Roman" w:hAnsi="Times New Roman" w:cs="Times New Roman" w:hint="default"/>
        <w:b/>
        <w:bCs/>
        <w:i w:val="0"/>
        <w:iCs w:val="0"/>
        <w:spacing w:val="-3"/>
        <w:w w:val="100"/>
        <w:sz w:val="24"/>
        <w:szCs w:val="24"/>
        <w:lang w:val="ru-RU" w:eastAsia="en-US" w:bidi="ar-SA"/>
      </w:rPr>
    </w:lvl>
    <w:lvl w:ilvl="1" w:tplc="B706D908">
      <w:start w:val="1"/>
      <w:numFmt w:val="decimal"/>
      <w:lvlText w:val="%2."/>
      <w:lvlJc w:val="left"/>
      <w:pPr>
        <w:ind w:left="22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8354ACA2">
      <w:numFmt w:val="bullet"/>
      <w:lvlText w:val="•"/>
      <w:lvlJc w:val="left"/>
      <w:pPr>
        <w:ind w:left="2296" w:hanging="284"/>
      </w:pPr>
      <w:rPr>
        <w:rFonts w:hint="default"/>
        <w:lang w:val="ru-RU" w:eastAsia="en-US" w:bidi="ar-SA"/>
      </w:rPr>
    </w:lvl>
    <w:lvl w:ilvl="3" w:tplc="56184F34">
      <w:numFmt w:val="bullet"/>
      <w:lvlText w:val="•"/>
      <w:lvlJc w:val="left"/>
      <w:pPr>
        <w:ind w:left="3335" w:hanging="284"/>
      </w:pPr>
      <w:rPr>
        <w:rFonts w:hint="default"/>
        <w:lang w:val="ru-RU" w:eastAsia="en-US" w:bidi="ar-SA"/>
      </w:rPr>
    </w:lvl>
    <w:lvl w:ilvl="4" w:tplc="FB34A16C">
      <w:numFmt w:val="bullet"/>
      <w:lvlText w:val="•"/>
      <w:lvlJc w:val="left"/>
      <w:pPr>
        <w:ind w:left="4373" w:hanging="284"/>
      </w:pPr>
      <w:rPr>
        <w:rFonts w:hint="default"/>
        <w:lang w:val="ru-RU" w:eastAsia="en-US" w:bidi="ar-SA"/>
      </w:rPr>
    </w:lvl>
    <w:lvl w:ilvl="5" w:tplc="548C1A10">
      <w:numFmt w:val="bullet"/>
      <w:lvlText w:val="•"/>
      <w:lvlJc w:val="left"/>
      <w:pPr>
        <w:ind w:left="5412" w:hanging="284"/>
      </w:pPr>
      <w:rPr>
        <w:rFonts w:hint="default"/>
        <w:lang w:val="ru-RU" w:eastAsia="en-US" w:bidi="ar-SA"/>
      </w:rPr>
    </w:lvl>
    <w:lvl w:ilvl="6" w:tplc="3544E11E">
      <w:numFmt w:val="bullet"/>
      <w:lvlText w:val="•"/>
      <w:lvlJc w:val="left"/>
      <w:pPr>
        <w:ind w:left="6450" w:hanging="284"/>
      </w:pPr>
      <w:rPr>
        <w:rFonts w:hint="default"/>
        <w:lang w:val="ru-RU" w:eastAsia="en-US" w:bidi="ar-SA"/>
      </w:rPr>
    </w:lvl>
    <w:lvl w:ilvl="7" w:tplc="F71A50AC">
      <w:numFmt w:val="bullet"/>
      <w:lvlText w:val="•"/>
      <w:lvlJc w:val="left"/>
      <w:pPr>
        <w:ind w:left="7488" w:hanging="284"/>
      </w:pPr>
      <w:rPr>
        <w:rFonts w:hint="default"/>
        <w:lang w:val="ru-RU" w:eastAsia="en-US" w:bidi="ar-SA"/>
      </w:rPr>
    </w:lvl>
    <w:lvl w:ilvl="8" w:tplc="5FB87118">
      <w:numFmt w:val="bullet"/>
      <w:lvlText w:val="•"/>
      <w:lvlJc w:val="left"/>
      <w:pPr>
        <w:ind w:left="8527" w:hanging="284"/>
      </w:pPr>
      <w:rPr>
        <w:rFonts w:hint="default"/>
        <w:lang w:val="ru-RU" w:eastAsia="en-US" w:bidi="ar-SA"/>
      </w:rPr>
    </w:lvl>
  </w:abstractNum>
  <w:abstractNum w:abstractNumId="72">
    <w:nsid w:val="6E586732"/>
    <w:multiLevelType w:val="hybridMultilevel"/>
    <w:tmpl w:val="8A8CABE0"/>
    <w:lvl w:ilvl="0" w:tplc="65DE90F6">
      <w:start w:val="2"/>
      <w:numFmt w:val="decimal"/>
      <w:lvlText w:val="%1"/>
      <w:lvlJc w:val="left"/>
      <w:pPr>
        <w:ind w:left="1542" w:hanging="180"/>
      </w:pPr>
      <w:rPr>
        <w:rFonts w:ascii="Times New Roman" w:eastAsia="Times New Roman" w:hAnsi="Times New Roman" w:cs="Times New Roman" w:hint="default"/>
        <w:w w:val="100"/>
        <w:sz w:val="24"/>
        <w:szCs w:val="24"/>
        <w:lang w:val="ru-RU" w:eastAsia="en-US" w:bidi="ar-SA"/>
      </w:rPr>
    </w:lvl>
    <w:lvl w:ilvl="1" w:tplc="D706B37A">
      <w:numFmt w:val="bullet"/>
      <w:lvlText w:val="•"/>
      <w:lvlJc w:val="left"/>
      <w:pPr>
        <w:ind w:left="2536" w:hanging="180"/>
      </w:pPr>
      <w:rPr>
        <w:rFonts w:hint="default"/>
        <w:lang w:val="ru-RU" w:eastAsia="en-US" w:bidi="ar-SA"/>
      </w:rPr>
    </w:lvl>
    <w:lvl w:ilvl="2" w:tplc="01E03AD2">
      <w:numFmt w:val="bullet"/>
      <w:lvlText w:val="•"/>
      <w:lvlJc w:val="left"/>
      <w:pPr>
        <w:ind w:left="3533" w:hanging="180"/>
      </w:pPr>
      <w:rPr>
        <w:rFonts w:hint="default"/>
        <w:lang w:val="ru-RU" w:eastAsia="en-US" w:bidi="ar-SA"/>
      </w:rPr>
    </w:lvl>
    <w:lvl w:ilvl="3" w:tplc="E71CC7E4">
      <w:numFmt w:val="bullet"/>
      <w:lvlText w:val="•"/>
      <w:lvlJc w:val="left"/>
      <w:pPr>
        <w:ind w:left="4529" w:hanging="180"/>
      </w:pPr>
      <w:rPr>
        <w:rFonts w:hint="default"/>
        <w:lang w:val="ru-RU" w:eastAsia="en-US" w:bidi="ar-SA"/>
      </w:rPr>
    </w:lvl>
    <w:lvl w:ilvl="4" w:tplc="0BF2AF5C">
      <w:numFmt w:val="bullet"/>
      <w:lvlText w:val="•"/>
      <w:lvlJc w:val="left"/>
      <w:pPr>
        <w:ind w:left="5526" w:hanging="180"/>
      </w:pPr>
      <w:rPr>
        <w:rFonts w:hint="default"/>
        <w:lang w:val="ru-RU" w:eastAsia="en-US" w:bidi="ar-SA"/>
      </w:rPr>
    </w:lvl>
    <w:lvl w:ilvl="5" w:tplc="FE86F358">
      <w:numFmt w:val="bullet"/>
      <w:lvlText w:val="•"/>
      <w:lvlJc w:val="left"/>
      <w:pPr>
        <w:ind w:left="6523" w:hanging="180"/>
      </w:pPr>
      <w:rPr>
        <w:rFonts w:hint="default"/>
        <w:lang w:val="ru-RU" w:eastAsia="en-US" w:bidi="ar-SA"/>
      </w:rPr>
    </w:lvl>
    <w:lvl w:ilvl="6" w:tplc="1F184C94">
      <w:numFmt w:val="bullet"/>
      <w:lvlText w:val="•"/>
      <w:lvlJc w:val="left"/>
      <w:pPr>
        <w:ind w:left="7519" w:hanging="180"/>
      </w:pPr>
      <w:rPr>
        <w:rFonts w:hint="default"/>
        <w:lang w:val="ru-RU" w:eastAsia="en-US" w:bidi="ar-SA"/>
      </w:rPr>
    </w:lvl>
    <w:lvl w:ilvl="7" w:tplc="1DC42FE8">
      <w:numFmt w:val="bullet"/>
      <w:lvlText w:val="•"/>
      <w:lvlJc w:val="left"/>
      <w:pPr>
        <w:ind w:left="8516" w:hanging="180"/>
      </w:pPr>
      <w:rPr>
        <w:rFonts w:hint="default"/>
        <w:lang w:val="ru-RU" w:eastAsia="en-US" w:bidi="ar-SA"/>
      </w:rPr>
    </w:lvl>
    <w:lvl w:ilvl="8" w:tplc="56DC95A2">
      <w:numFmt w:val="bullet"/>
      <w:lvlText w:val="•"/>
      <w:lvlJc w:val="left"/>
      <w:pPr>
        <w:ind w:left="9513" w:hanging="180"/>
      </w:pPr>
      <w:rPr>
        <w:rFonts w:hint="default"/>
        <w:lang w:val="ru-RU" w:eastAsia="en-US" w:bidi="ar-SA"/>
      </w:rPr>
    </w:lvl>
  </w:abstractNum>
  <w:abstractNum w:abstractNumId="73">
    <w:nsid w:val="6EEE6F99"/>
    <w:multiLevelType w:val="multilevel"/>
    <w:tmpl w:val="E8548AC8"/>
    <w:lvl w:ilvl="0">
      <w:start w:val="1"/>
      <w:numFmt w:val="decimal"/>
      <w:lvlText w:val="%1."/>
      <w:lvlJc w:val="left"/>
      <w:pPr>
        <w:ind w:left="720" w:hanging="360"/>
      </w:pPr>
    </w:lvl>
    <w:lvl w:ilvl="1">
      <w:start w:val="2"/>
      <w:numFmt w:val="decimal"/>
      <w:isLgl/>
      <w:lvlText w:val="%1.%2."/>
      <w:lvlJc w:val="left"/>
      <w:pPr>
        <w:ind w:left="840" w:hanging="48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74">
    <w:nsid w:val="6F990280"/>
    <w:multiLevelType w:val="hybridMultilevel"/>
    <w:tmpl w:val="2274296A"/>
    <w:lvl w:ilvl="0" w:tplc="0A0CD01A">
      <w:start w:val="2"/>
      <w:numFmt w:val="decimal"/>
      <w:lvlText w:val="%1."/>
      <w:lvlJc w:val="left"/>
      <w:pPr>
        <w:ind w:left="1542" w:hanging="240"/>
      </w:pPr>
      <w:rPr>
        <w:rFonts w:hint="default"/>
        <w:b/>
        <w:bCs/>
        <w:w w:val="100"/>
        <w:lang w:val="ru-RU" w:eastAsia="en-US" w:bidi="ar-SA"/>
      </w:rPr>
    </w:lvl>
    <w:lvl w:ilvl="1" w:tplc="2F9E084C">
      <w:numFmt w:val="bullet"/>
      <w:lvlText w:val="•"/>
      <w:lvlJc w:val="left"/>
      <w:pPr>
        <w:ind w:left="2536" w:hanging="240"/>
      </w:pPr>
      <w:rPr>
        <w:rFonts w:hint="default"/>
        <w:lang w:val="ru-RU" w:eastAsia="en-US" w:bidi="ar-SA"/>
      </w:rPr>
    </w:lvl>
    <w:lvl w:ilvl="2" w:tplc="C5BAF490">
      <w:numFmt w:val="bullet"/>
      <w:lvlText w:val="•"/>
      <w:lvlJc w:val="left"/>
      <w:pPr>
        <w:ind w:left="3533" w:hanging="240"/>
      </w:pPr>
      <w:rPr>
        <w:rFonts w:hint="default"/>
        <w:lang w:val="ru-RU" w:eastAsia="en-US" w:bidi="ar-SA"/>
      </w:rPr>
    </w:lvl>
    <w:lvl w:ilvl="3" w:tplc="F26466E4">
      <w:numFmt w:val="bullet"/>
      <w:lvlText w:val="•"/>
      <w:lvlJc w:val="left"/>
      <w:pPr>
        <w:ind w:left="4529" w:hanging="240"/>
      </w:pPr>
      <w:rPr>
        <w:rFonts w:hint="default"/>
        <w:lang w:val="ru-RU" w:eastAsia="en-US" w:bidi="ar-SA"/>
      </w:rPr>
    </w:lvl>
    <w:lvl w:ilvl="4" w:tplc="AE2E88BA">
      <w:numFmt w:val="bullet"/>
      <w:lvlText w:val="•"/>
      <w:lvlJc w:val="left"/>
      <w:pPr>
        <w:ind w:left="5526" w:hanging="240"/>
      </w:pPr>
      <w:rPr>
        <w:rFonts w:hint="default"/>
        <w:lang w:val="ru-RU" w:eastAsia="en-US" w:bidi="ar-SA"/>
      </w:rPr>
    </w:lvl>
    <w:lvl w:ilvl="5" w:tplc="D97C2466">
      <w:numFmt w:val="bullet"/>
      <w:lvlText w:val="•"/>
      <w:lvlJc w:val="left"/>
      <w:pPr>
        <w:ind w:left="6523" w:hanging="240"/>
      </w:pPr>
      <w:rPr>
        <w:rFonts w:hint="default"/>
        <w:lang w:val="ru-RU" w:eastAsia="en-US" w:bidi="ar-SA"/>
      </w:rPr>
    </w:lvl>
    <w:lvl w:ilvl="6" w:tplc="DF2ADAFC">
      <w:numFmt w:val="bullet"/>
      <w:lvlText w:val="•"/>
      <w:lvlJc w:val="left"/>
      <w:pPr>
        <w:ind w:left="7519" w:hanging="240"/>
      </w:pPr>
      <w:rPr>
        <w:rFonts w:hint="default"/>
        <w:lang w:val="ru-RU" w:eastAsia="en-US" w:bidi="ar-SA"/>
      </w:rPr>
    </w:lvl>
    <w:lvl w:ilvl="7" w:tplc="9B521330">
      <w:numFmt w:val="bullet"/>
      <w:lvlText w:val="•"/>
      <w:lvlJc w:val="left"/>
      <w:pPr>
        <w:ind w:left="8516" w:hanging="240"/>
      </w:pPr>
      <w:rPr>
        <w:rFonts w:hint="default"/>
        <w:lang w:val="ru-RU" w:eastAsia="en-US" w:bidi="ar-SA"/>
      </w:rPr>
    </w:lvl>
    <w:lvl w:ilvl="8" w:tplc="5DDC265E">
      <w:numFmt w:val="bullet"/>
      <w:lvlText w:val="•"/>
      <w:lvlJc w:val="left"/>
      <w:pPr>
        <w:ind w:left="9513" w:hanging="240"/>
      </w:pPr>
      <w:rPr>
        <w:rFonts w:hint="default"/>
        <w:lang w:val="ru-RU" w:eastAsia="en-US" w:bidi="ar-SA"/>
      </w:rPr>
    </w:lvl>
  </w:abstractNum>
  <w:abstractNum w:abstractNumId="75">
    <w:nsid w:val="712D08A7"/>
    <w:multiLevelType w:val="hybridMultilevel"/>
    <w:tmpl w:val="2960CA12"/>
    <w:lvl w:ilvl="0" w:tplc="AED80720">
      <w:start w:val="1"/>
      <w:numFmt w:val="decimal"/>
      <w:lvlText w:val="%1)"/>
      <w:lvlJc w:val="left"/>
      <w:pPr>
        <w:ind w:left="1302" w:hanging="260"/>
      </w:pPr>
      <w:rPr>
        <w:rFonts w:ascii="Times New Roman" w:eastAsia="Times New Roman" w:hAnsi="Times New Roman" w:cs="Times New Roman" w:hint="default"/>
        <w:w w:val="100"/>
        <w:sz w:val="24"/>
        <w:szCs w:val="24"/>
        <w:lang w:val="ru-RU" w:eastAsia="en-US" w:bidi="ar-SA"/>
      </w:rPr>
    </w:lvl>
    <w:lvl w:ilvl="1" w:tplc="AA3C4CEA">
      <w:numFmt w:val="bullet"/>
      <w:lvlText w:val="•"/>
      <w:lvlJc w:val="left"/>
      <w:pPr>
        <w:ind w:left="2320" w:hanging="260"/>
      </w:pPr>
      <w:rPr>
        <w:rFonts w:hint="default"/>
        <w:lang w:val="ru-RU" w:eastAsia="en-US" w:bidi="ar-SA"/>
      </w:rPr>
    </w:lvl>
    <w:lvl w:ilvl="2" w:tplc="35462E5A">
      <w:numFmt w:val="bullet"/>
      <w:lvlText w:val="•"/>
      <w:lvlJc w:val="left"/>
      <w:pPr>
        <w:ind w:left="3341" w:hanging="260"/>
      </w:pPr>
      <w:rPr>
        <w:rFonts w:hint="default"/>
        <w:lang w:val="ru-RU" w:eastAsia="en-US" w:bidi="ar-SA"/>
      </w:rPr>
    </w:lvl>
    <w:lvl w:ilvl="3" w:tplc="7D769570">
      <w:numFmt w:val="bullet"/>
      <w:lvlText w:val="•"/>
      <w:lvlJc w:val="left"/>
      <w:pPr>
        <w:ind w:left="4361" w:hanging="260"/>
      </w:pPr>
      <w:rPr>
        <w:rFonts w:hint="default"/>
        <w:lang w:val="ru-RU" w:eastAsia="en-US" w:bidi="ar-SA"/>
      </w:rPr>
    </w:lvl>
    <w:lvl w:ilvl="4" w:tplc="5922CD14">
      <w:numFmt w:val="bullet"/>
      <w:lvlText w:val="•"/>
      <w:lvlJc w:val="left"/>
      <w:pPr>
        <w:ind w:left="5382" w:hanging="260"/>
      </w:pPr>
      <w:rPr>
        <w:rFonts w:hint="default"/>
        <w:lang w:val="ru-RU" w:eastAsia="en-US" w:bidi="ar-SA"/>
      </w:rPr>
    </w:lvl>
    <w:lvl w:ilvl="5" w:tplc="2AB4C4F0">
      <w:numFmt w:val="bullet"/>
      <w:lvlText w:val="•"/>
      <w:lvlJc w:val="left"/>
      <w:pPr>
        <w:ind w:left="6403" w:hanging="260"/>
      </w:pPr>
      <w:rPr>
        <w:rFonts w:hint="default"/>
        <w:lang w:val="ru-RU" w:eastAsia="en-US" w:bidi="ar-SA"/>
      </w:rPr>
    </w:lvl>
    <w:lvl w:ilvl="6" w:tplc="AF8C4058">
      <w:numFmt w:val="bullet"/>
      <w:lvlText w:val="•"/>
      <w:lvlJc w:val="left"/>
      <w:pPr>
        <w:ind w:left="7423" w:hanging="260"/>
      </w:pPr>
      <w:rPr>
        <w:rFonts w:hint="default"/>
        <w:lang w:val="ru-RU" w:eastAsia="en-US" w:bidi="ar-SA"/>
      </w:rPr>
    </w:lvl>
    <w:lvl w:ilvl="7" w:tplc="E11C9F1C">
      <w:numFmt w:val="bullet"/>
      <w:lvlText w:val="•"/>
      <w:lvlJc w:val="left"/>
      <w:pPr>
        <w:ind w:left="8444" w:hanging="260"/>
      </w:pPr>
      <w:rPr>
        <w:rFonts w:hint="default"/>
        <w:lang w:val="ru-RU" w:eastAsia="en-US" w:bidi="ar-SA"/>
      </w:rPr>
    </w:lvl>
    <w:lvl w:ilvl="8" w:tplc="A04CF018">
      <w:numFmt w:val="bullet"/>
      <w:lvlText w:val="•"/>
      <w:lvlJc w:val="left"/>
      <w:pPr>
        <w:ind w:left="9465" w:hanging="260"/>
      </w:pPr>
      <w:rPr>
        <w:rFonts w:hint="default"/>
        <w:lang w:val="ru-RU" w:eastAsia="en-US" w:bidi="ar-SA"/>
      </w:rPr>
    </w:lvl>
  </w:abstractNum>
  <w:abstractNum w:abstractNumId="76">
    <w:nsid w:val="752E3D00"/>
    <w:multiLevelType w:val="hybridMultilevel"/>
    <w:tmpl w:val="BF1068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76933E39"/>
    <w:multiLevelType w:val="multilevel"/>
    <w:tmpl w:val="663EB22A"/>
    <w:lvl w:ilvl="0">
      <w:start w:val="3"/>
      <w:numFmt w:val="decimal"/>
      <w:lvlText w:val="%1"/>
      <w:lvlJc w:val="left"/>
      <w:pPr>
        <w:ind w:left="1722" w:hanging="420"/>
      </w:pPr>
      <w:rPr>
        <w:rFonts w:hint="default"/>
        <w:lang w:val="ru-RU" w:eastAsia="en-US" w:bidi="ar-SA"/>
      </w:rPr>
    </w:lvl>
    <w:lvl w:ilvl="1">
      <w:start w:val="2"/>
      <w:numFmt w:val="decimal"/>
      <w:lvlText w:val="%1.%2."/>
      <w:lvlJc w:val="left"/>
      <w:pPr>
        <w:ind w:left="1722" w:hanging="420"/>
      </w:pPr>
      <w:rPr>
        <w:rFonts w:ascii="Times New Roman" w:eastAsia="Times New Roman" w:hAnsi="Times New Roman" w:cs="Times New Roman" w:hint="default"/>
        <w:b/>
        <w:bCs/>
        <w:color w:val="000009"/>
        <w:w w:val="100"/>
        <w:sz w:val="24"/>
        <w:szCs w:val="24"/>
        <w:lang w:val="ru-RU" w:eastAsia="en-US" w:bidi="ar-SA"/>
      </w:rPr>
    </w:lvl>
    <w:lvl w:ilvl="2">
      <w:numFmt w:val="bullet"/>
      <w:lvlText w:val="•"/>
      <w:lvlJc w:val="left"/>
      <w:pPr>
        <w:ind w:left="3677" w:hanging="420"/>
      </w:pPr>
      <w:rPr>
        <w:rFonts w:hint="default"/>
        <w:lang w:val="ru-RU" w:eastAsia="en-US" w:bidi="ar-SA"/>
      </w:rPr>
    </w:lvl>
    <w:lvl w:ilvl="3">
      <w:numFmt w:val="bullet"/>
      <w:lvlText w:val="•"/>
      <w:lvlJc w:val="left"/>
      <w:pPr>
        <w:ind w:left="4655" w:hanging="420"/>
      </w:pPr>
      <w:rPr>
        <w:rFonts w:hint="default"/>
        <w:lang w:val="ru-RU" w:eastAsia="en-US" w:bidi="ar-SA"/>
      </w:rPr>
    </w:lvl>
    <w:lvl w:ilvl="4">
      <w:numFmt w:val="bullet"/>
      <w:lvlText w:val="•"/>
      <w:lvlJc w:val="left"/>
      <w:pPr>
        <w:ind w:left="5634" w:hanging="420"/>
      </w:pPr>
      <w:rPr>
        <w:rFonts w:hint="default"/>
        <w:lang w:val="ru-RU" w:eastAsia="en-US" w:bidi="ar-SA"/>
      </w:rPr>
    </w:lvl>
    <w:lvl w:ilvl="5">
      <w:numFmt w:val="bullet"/>
      <w:lvlText w:val="•"/>
      <w:lvlJc w:val="left"/>
      <w:pPr>
        <w:ind w:left="6613" w:hanging="420"/>
      </w:pPr>
      <w:rPr>
        <w:rFonts w:hint="default"/>
        <w:lang w:val="ru-RU" w:eastAsia="en-US" w:bidi="ar-SA"/>
      </w:rPr>
    </w:lvl>
    <w:lvl w:ilvl="6">
      <w:numFmt w:val="bullet"/>
      <w:lvlText w:val="•"/>
      <w:lvlJc w:val="left"/>
      <w:pPr>
        <w:ind w:left="7591" w:hanging="420"/>
      </w:pPr>
      <w:rPr>
        <w:rFonts w:hint="default"/>
        <w:lang w:val="ru-RU" w:eastAsia="en-US" w:bidi="ar-SA"/>
      </w:rPr>
    </w:lvl>
    <w:lvl w:ilvl="7">
      <w:numFmt w:val="bullet"/>
      <w:lvlText w:val="•"/>
      <w:lvlJc w:val="left"/>
      <w:pPr>
        <w:ind w:left="8570" w:hanging="420"/>
      </w:pPr>
      <w:rPr>
        <w:rFonts w:hint="default"/>
        <w:lang w:val="ru-RU" w:eastAsia="en-US" w:bidi="ar-SA"/>
      </w:rPr>
    </w:lvl>
    <w:lvl w:ilvl="8">
      <w:numFmt w:val="bullet"/>
      <w:lvlText w:val="•"/>
      <w:lvlJc w:val="left"/>
      <w:pPr>
        <w:ind w:left="9549" w:hanging="420"/>
      </w:pPr>
      <w:rPr>
        <w:rFonts w:hint="default"/>
        <w:lang w:val="ru-RU" w:eastAsia="en-US" w:bidi="ar-SA"/>
      </w:rPr>
    </w:lvl>
  </w:abstractNum>
  <w:abstractNum w:abstractNumId="78">
    <w:nsid w:val="783320D7"/>
    <w:multiLevelType w:val="hybridMultilevel"/>
    <w:tmpl w:val="40404A8E"/>
    <w:lvl w:ilvl="0" w:tplc="78D87756">
      <w:start w:val="1"/>
      <w:numFmt w:val="decimal"/>
      <w:lvlText w:val="%1."/>
      <w:lvlJc w:val="left"/>
      <w:pPr>
        <w:ind w:left="107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C0AC82E">
      <w:numFmt w:val="bullet"/>
      <w:lvlText w:val="•"/>
      <w:lvlJc w:val="left"/>
      <w:pPr>
        <w:ind w:left="2032" w:hanging="284"/>
      </w:pPr>
      <w:rPr>
        <w:rFonts w:hint="default"/>
        <w:lang w:val="ru-RU" w:eastAsia="en-US" w:bidi="ar-SA"/>
      </w:rPr>
    </w:lvl>
    <w:lvl w:ilvl="2" w:tplc="10DE5F82">
      <w:numFmt w:val="bullet"/>
      <w:lvlText w:val="•"/>
      <w:lvlJc w:val="left"/>
      <w:pPr>
        <w:ind w:left="2984" w:hanging="284"/>
      </w:pPr>
      <w:rPr>
        <w:rFonts w:hint="default"/>
        <w:lang w:val="ru-RU" w:eastAsia="en-US" w:bidi="ar-SA"/>
      </w:rPr>
    </w:lvl>
    <w:lvl w:ilvl="3" w:tplc="6C127274">
      <w:numFmt w:val="bullet"/>
      <w:lvlText w:val="•"/>
      <w:lvlJc w:val="left"/>
      <w:pPr>
        <w:ind w:left="3937" w:hanging="284"/>
      </w:pPr>
      <w:rPr>
        <w:rFonts w:hint="default"/>
        <w:lang w:val="ru-RU" w:eastAsia="en-US" w:bidi="ar-SA"/>
      </w:rPr>
    </w:lvl>
    <w:lvl w:ilvl="4" w:tplc="3304A186">
      <w:numFmt w:val="bullet"/>
      <w:lvlText w:val="•"/>
      <w:lvlJc w:val="left"/>
      <w:pPr>
        <w:ind w:left="4889" w:hanging="284"/>
      </w:pPr>
      <w:rPr>
        <w:rFonts w:hint="default"/>
        <w:lang w:val="ru-RU" w:eastAsia="en-US" w:bidi="ar-SA"/>
      </w:rPr>
    </w:lvl>
    <w:lvl w:ilvl="5" w:tplc="1762576A">
      <w:numFmt w:val="bullet"/>
      <w:lvlText w:val="•"/>
      <w:lvlJc w:val="left"/>
      <w:pPr>
        <w:ind w:left="5842" w:hanging="284"/>
      </w:pPr>
      <w:rPr>
        <w:rFonts w:hint="default"/>
        <w:lang w:val="ru-RU" w:eastAsia="en-US" w:bidi="ar-SA"/>
      </w:rPr>
    </w:lvl>
    <w:lvl w:ilvl="6" w:tplc="0E902B16">
      <w:numFmt w:val="bullet"/>
      <w:lvlText w:val="•"/>
      <w:lvlJc w:val="left"/>
      <w:pPr>
        <w:ind w:left="6794" w:hanging="284"/>
      </w:pPr>
      <w:rPr>
        <w:rFonts w:hint="default"/>
        <w:lang w:val="ru-RU" w:eastAsia="en-US" w:bidi="ar-SA"/>
      </w:rPr>
    </w:lvl>
    <w:lvl w:ilvl="7" w:tplc="65CCA978">
      <w:numFmt w:val="bullet"/>
      <w:lvlText w:val="•"/>
      <w:lvlJc w:val="left"/>
      <w:pPr>
        <w:ind w:left="7746" w:hanging="284"/>
      </w:pPr>
      <w:rPr>
        <w:rFonts w:hint="default"/>
        <w:lang w:val="ru-RU" w:eastAsia="en-US" w:bidi="ar-SA"/>
      </w:rPr>
    </w:lvl>
    <w:lvl w:ilvl="8" w:tplc="D9C60430">
      <w:numFmt w:val="bullet"/>
      <w:lvlText w:val="•"/>
      <w:lvlJc w:val="left"/>
      <w:pPr>
        <w:ind w:left="8699" w:hanging="284"/>
      </w:pPr>
      <w:rPr>
        <w:rFonts w:hint="default"/>
        <w:lang w:val="ru-RU" w:eastAsia="en-US" w:bidi="ar-SA"/>
      </w:rPr>
    </w:lvl>
  </w:abstractNum>
  <w:abstractNum w:abstractNumId="7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CE05F4E"/>
    <w:multiLevelType w:val="hybridMultilevel"/>
    <w:tmpl w:val="FFFFFFFF"/>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3">
    <w:nsid w:val="7E607B08"/>
    <w:multiLevelType w:val="hybridMultilevel"/>
    <w:tmpl w:val="4BD232CA"/>
    <w:lvl w:ilvl="0" w:tplc="EFAA0390">
      <w:start w:val="1"/>
      <w:numFmt w:val="decimal"/>
      <w:lvlText w:val="%1)"/>
      <w:lvlJc w:val="left"/>
      <w:pPr>
        <w:ind w:left="1561" w:hanging="260"/>
      </w:pPr>
      <w:rPr>
        <w:rFonts w:ascii="Times New Roman" w:eastAsia="Times New Roman" w:hAnsi="Times New Roman" w:cs="Times New Roman" w:hint="default"/>
        <w:color w:val="000009"/>
        <w:w w:val="100"/>
        <w:sz w:val="24"/>
        <w:szCs w:val="24"/>
        <w:lang w:val="ru-RU" w:eastAsia="en-US" w:bidi="ar-SA"/>
      </w:rPr>
    </w:lvl>
    <w:lvl w:ilvl="1" w:tplc="1C427F0A">
      <w:numFmt w:val="bullet"/>
      <w:lvlText w:val="•"/>
      <w:lvlJc w:val="left"/>
      <w:pPr>
        <w:ind w:left="2554" w:hanging="260"/>
      </w:pPr>
      <w:rPr>
        <w:rFonts w:hint="default"/>
        <w:lang w:val="ru-RU" w:eastAsia="en-US" w:bidi="ar-SA"/>
      </w:rPr>
    </w:lvl>
    <w:lvl w:ilvl="2" w:tplc="2FC89908">
      <w:numFmt w:val="bullet"/>
      <w:lvlText w:val="•"/>
      <w:lvlJc w:val="left"/>
      <w:pPr>
        <w:ind w:left="3549" w:hanging="260"/>
      </w:pPr>
      <w:rPr>
        <w:rFonts w:hint="default"/>
        <w:lang w:val="ru-RU" w:eastAsia="en-US" w:bidi="ar-SA"/>
      </w:rPr>
    </w:lvl>
    <w:lvl w:ilvl="3" w:tplc="498E1B36">
      <w:numFmt w:val="bullet"/>
      <w:lvlText w:val="•"/>
      <w:lvlJc w:val="left"/>
      <w:pPr>
        <w:ind w:left="4543" w:hanging="260"/>
      </w:pPr>
      <w:rPr>
        <w:rFonts w:hint="default"/>
        <w:lang w:val="ru-RU" w:eastAsia="en-US" w:bidi="ar-SA"/>
      </w:rPr>
    </w:lvl>
    <w:lvl w:ilvl="4" w:tplc="5AF83D66">
      <w:numFmt w:val="bullet"/>
      <w:lvlText w:val="•"/>
      <w:lvlJc w:val="left"/>
      <w:pPr>
        <w:ind w:left="5538" w:hanging="260"/>
      </w:pPr>
      <w:rPr>
        <w:rFonts w:hint="default"/>
        <w:lang w:val="ru-RU" w:eastAsia="en-US" w:bidi="ar-SA"/>
      </w:rPr>
    </w:lvl>
    <w:lvl w:ilvl="5" w:tplc="E46479C8">
      <w:numFmt w:val="bullet"/>
      <w:lvlText w:val="•"/>
      <w:lvlJc w:val="left"/>
      <w:pPr>
        <w:ind w:left="6533" w:hanging="260"/>
      </w:pPr>
      <w:rPr>
        <w:rFonts w:hint="default"/>
        <w:lang w:val="ru-RU" w:eastAsia="en-US" w:bidi="ar-SA"/>
      </w:rPr>
    </w:lvl>
    <w:lvl w:ilvl="6" w:tplc="8146D888">
      <w:numFmt w:val="bullet"/>
      <w:lvlText w:val="•"/>
      <w:lvlJc w:val="left"/>
      <w:pPr>
        <w:ind w:left="7527" w:hanging="260"/>
      </w:pPr>
      <w:rPr>
        <w:rFonts w:hint="default"/>
        <w:lang w:val="ru-RU" w:eastAsia="en-US" w:bidi="ar-SA"/>
      </w:rPr>
    </w:lvl>
    <w:lvl w:ilvl="7" w:tplc="624C751E">
      <w:numFmt w:val="bullet"/>
      <w:lvlText w:val="•"/>
      <w:lvlJc w:val="left"/>
      <w:pPr>
        <w:ind w:left="8522" w:hanging="260"/>
      </w:pPr>
      <w:rPr>
        <w:rFonts w:hint="default"/>
        <w:lang w:val="ru-RU" w:eastAsia="en-US" w:bidi="ar-SA"/>
      </w:rPr>
    </w:lvl>
    <w:lvl w:ilvl="8" w:tplc="710662FE">
      <w:numFmt w:val="bullet"/>
      <w:lvlText w:val="•"/>
      <w:lvlJc w:val="left"/>
      <w:pPr>
        <w:ind w:left="9517" w:hanging="260"/>
      </w:pPr>
      <w:rPr>
        <w:rFonts w:hint="default"/>
        <w:lang w:val="ru-RU" w:eastAsia="en-US" w:bidi="ar-SA"/>
      </w:rPr>
    </w:lvl>
  </w:abstractNum>
  <w:abstractNum w:abstractNumId="84">
    <w:nsid w:val="7EA55629"/>
    <w:multiLevelType w:val="multilevel"/>
    <w:tmpl w:val="7E9EDE36"/>
    <w:lvl w:ilvl="0">
      <w:start w:val="1"/>
      <w:numFmt w:val="decimal"/>
      <w:lvlText w:val="%1"/>
      <w:lvlJc w:val="left"/>
      <w:pPr>
        <w:ind w:left="1722" w:hanging="420"/>
      </w:pPr>
      <w:rPr>
        <w:rFonts w:hint="default"/>
        <w:lang w:val="ru-RU" w:eastAsia="en-US" w:bidi="ar-SA"/>
      </w:rPr>
    </w:lvl>
    <w:lvl w:ilvl="1">
      <w:start w:val="2"/>
      <w:numFmt w:val="decimal"/>
      <w:lvlText w:val="%1.%2."/>
      <w:lvlJc w:val="left"/>
      <w:pPr>
        <w:ind w:left="1722" w:hanging="420"/>
      </w:pPr>
      <w:rPr>
        <w:rFonts w:ascii="Times New Roman" w:eastAsia="Times New Roman" w:hAnsi="Times New Roman" w:cs="Times New Roman" w:hint="default"/>
        <w:color w:val="000009"/>
        <w:w w:val="100"/>
        <w:sz w:val="24"/>
        <w:szCs w:val="24"/>
        <w:lang w:val="ru-RU" w:eastAsia="en-US" w:bidi="ar-SA"/>
      </w:rPr>
    </w:lvl>
    <w:lvl w:ilvl="2">
      <w:numFmt w:val="bullet"/>
      <w:lvlText w:val="•"/>
      <w:lvlJc w:val="left"/>
      <w:pPr>
        <w:ind w:left="3677" w:hanging="420"/>
      </w:pPr>
      <w:rPr>
        <w:rFonts w:hint="default"/>
        <w:lang w:val="ru-RU" w:eastAsia="en-US" w:bidi="ar-SA"/>
      </w:rPr>
    </w:lvl>
    <w:lvl w:ilvl="3">
      <w:numFmt w:val="bullet"/>
      <w:lvlText w:val="•"/>
      <w:lvlJc w:val="left"/>
      <w:pPr>
        <w:ind w:left="4655" w:hanging="420"/>
      </w:pPr>
      <w:rPr>
        <w:rFonts w:hint="default"/>
        <w:lang w:val="ru-RU" w:eastAsia="en-US" w:bidi="ar-SA"/>
      </w:rPr>
    </w:lvl>
    <w:lvl w:ilvl="4">
      <w:numFmt w:val="bullet"/>
      <w:lvlText w:val="•"/>
      <w:lvlJc w:val="left"/>
      <w:pPr>
        <w:ind w:left="5634" w:hanging="420"/>
      </w:pPr>
      <w:rPr>
        <w:rFonts w:hint="default"/>
        <w:lang w:val="ru-RU" w:eastAsia="en-US" w:bidi="ar-SA"/>
      </w:rPr>
    </w:lvl>
    <w:lvl w:ilvl="5">
      <w:numFmt w:val="bullet"/>
      <w:lvlText w:val="•"/>
      <w:lvlJc w:val="left"/>
      <w:pPr>
        <w:ind w:left="6613" w:hanging="420"/>
      </w:pPr>
      <w:rPr>
        <w:rFonts w:hint="default"/>
        <w:lang w:val="ru-RU" w:eastAsia="en-US" w:bidi="ar-SA"/>
      </w:rPr>
    </w:lvl>
    <w:lvl w:ilvl="6">
      <w:numFmt w:val="bullet"/>
      <w:lvlText w:val="•"/>
      <w:lvlJc w:val="left"/>
      <w:pPr>
        <w:ind w:left="7591" w:hanging="420"/>
      </w:pPr>
      <w:rPr>
        <w:rFonts w:hint="default"/>
        <w:lang w:val="ru-RU" w:eastAsia="en-US" w:bidi="ar-SA"/>
      </w:rPr>
    </w:lvl>
    <w:lvl w:ilvl="7">
      <w:numFmt w:val="bullet"/>
      <w:lvlText w:val="•"/>
      <w:lvlJc w:val="left"/>
      <w:pPr>
        <w:ind w:left="8570" w:hanging="420"/>
      </w:pPr>
      <w:rPr>
        <w:rFonts w:hint="default"/>
        <w:lang w:val="ru-RU" w:eastAsia="en-US" w:bidi="ar-SA"/>
      </w:rPr>
    </w:lvl>
    <w:lvl w:ilvl="8">
      <w:numFmt w:val="bullet"/>
      <w:lvlText w:val="•"/>
      <w:lvlJc w:val="left"/>
      <w:pPr>
        <w:ind w:left="9549" w:hanging="420"/>
      </w:pPr>
      <w:rPr>
        <w:rFonts w:hint="default"/>
        <w:lang w:val="ru-RU" w:eastAsia="en-US" w:bidi="ar-SA"/>
      </w:rPr>
    </w:lvl>
  </w:abstractNum>
  <w:abstractNum w:abstractNumId="85">
    <w:nsid w:val="7F97121A"/>
    <w:multiLevelType w:val="hybridMultilevel"/>
    <w:tmpl w:val="24B22F88"/>
    <w:lvl w:ilvl="0" w:tplc="D766186E">
      <w:start w:val="1"/>
      <w:numFmt w:val="decimal"/>
      <w:lvlText w:val="%1."/>
      <w:lvlJc w:val="left"/>
      <w:pPr>
        <w:ind w:left="1072"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8CD2F922">
      <w:numFmt w:val="bullet"/>
      <w:lvlText w:val="•"/>
      <w:lvlJc w:val="left"/>
      <w:pPr>
        <w:ind w:left="2032" w:hanging="284"/>
      </w:pPr>
      <w:rPr>
        <w:rFonts w:hint="default"/>
        <w:lang w:val="ru-RU" w:eastAsia="en-US" w:bidi="ar-SA"/>
      </w:rPr>
    </w:lvl>
    <w:lvl w:ilvl="2" w:tplc="1D186A0E">
      <w:numFmt w:val="bullet"/>
      <w:lvlText w:val="•"/>
      <w:lvlJc w:val="left"/>
      <w:pPr>
        <w:ind w:left="2984" w:hanging="284"/>
      </w:pPr>
      <w:rPr>
        <w:rFonts w:hint="default"/>
        <w:lang w:val="ru-RU" w:eastAsia="en-US" w:bidi="ar-SA"/>
      </w:rPr>
    </w:lvl>
    <w:lvl w:ilvl="3" w:tplc="14E63422">
      <w:numFmt w:val="bullet"/>
      <w:lvlText w:val="•"/>
      <w:lvlJc w:val="left"/>
      <w:pPr>
        <w:ind w:left="3937" w:hanging="284"/>
      </w:pPr>
      <w:rPr>
        <w:rFonts w:hint="default"/>
        <w:lang w:val="ru-RU" w:eastAsia="en-US" w:bidi="ar-SA"/>
      </w:rPr>
    </w:lvl>
    <w:lvl w:ilvl="4" w:tplc="6F22DB44">
      <w:numFmt w:val="bullet"/>
      <w:lvlText w:val="•"/>
      <w:lvlJc w:val="left"/>
      <w:pPr>
        <w:ind w:left="4889" w:hanging="284"/>
      </w:pPr>
      <w:rPr>
        <w:rFonts w:hint="default"/>
        <w:lang w:val="ru-RU" w:eastAsia="en-US" w:bidi="ar-SA"/>
      </w:rPr>
    </w:lvl>
    <w:lvl w:ilvl="5" w:tplc="4C9ECFA2">
      <w:numFmt w:val="bullet"/>
      <w:lvlText w:val="•"/>
      <w:lvlJc w:val="left"/>
      <w:pPr>
        <w:ind w:left="5842" w:hanging="284"/>
      </w:pPr>
      <w:rPr>
        <w:rFonts w:hint="default"/>
        <w:lang w:val="ru-RU" w:eastAsia="en-US" w:bidi="ar-SA"/>
      </w:rPr>
    </w:lvl>
    <w:lvl w:ilvl="6" w:tplc="F6EE89E8">
      <w:numFmt w:val="bullet"/>
      <w:lvlText w:val="•"/>
      <w:lvlJc w:val="left"/>
      <w:pPr>
        <w:ind w:left="6794" w:hanging="284"/>
      </w:pPr>
      <w:rPr>
        <w:rFonts w:hint="default"/>
        <w:lang w:val="ru-RU" w:eastAsia="en-US" w:bidi="ar-SA"/>
      </w:rPr>
    </w:lvl>
    <w:lvl w:ilvl="7" w:tplc="28E681A6">
      <w:numFmt w:val="bullet"/>
      <w:lvlText w:val="•"/>
      <w:lvlJc w:val="left"/>
      <w:pPr>
        <w:ind w:left="7746" w:hanging="284"/>
      </w:pPr>
      <w:rPr>
        <w:rFonts w:hint="default"/>
        <w:lang w:val="ru-RU" w:eastAsia="en-US" w:bidi="ar-SA"/>
      </w:rPr>
    </w:lvl>
    <w:lvl w:ilvl="8" w:tplc="5BC88186">
      <w:numFmt w:val="bullet"/>
      <w:lvlText w:val="•"/>
      <w:lvlJc w:val="left"/>
      <w:pPr>
        <w:ind w:left="8699" w:hanging="284"/>
      </w:pPr>
      <w:rPr>
        <w:rFonts w:hint="default"/>
        <w:lang w:val="ru-RU" w:eastAsia="en-US" w:bidi="ar-SA"/>
      </w:rPr>
    </w:lvl>
  </w:abstractNum>
  <w:num w:numId="1">
    <w:abstractNumId w:val="29"/>
  </w:num>
  <w:num w:numId="2">
    <w:abstractNumId w:val="5"/>
  </w:num>
  <w:num w:numId="3">
    <w:abstractNumId w:val="24"/>
  </w:num>
  <w:num w:numId="4">
    <w:abstractNumId w:val="4"/>
  </w:num>
  <w:num w:numId="5">
    <w:abstractNumId w:val="77"/>
  </w:num>
  <w:num w:numId="6">
    <w:abstractNumId w:val="84"/>
  </w:num>
  <w:num w:numId="7">
    <w:abstractNumId w:val="18"/>
  </w:num>
  <w:num w:numId="8">
    <w:abstractNumId w:val="36"/>
  </w:num>
  <w:num w:numId="9">
    <w:abstractNumId w:val="0"/>
  </w:num>
  <w:num w:numId="10">
    <w:abstractNumId w:val="58"/>
  </w:num>
  <w:num w:numId="11">
    <w:abstractNumId w:val="67"/>
  </w:num>
  <w:num w:numId="12">
    <w:abstractNumId w:val="8"/>
  </w:num>
  <w:num w:numId="13">
    <w:abstractNumId w:val="19"/>
  </w:num>
  <w:num w:numId="14">
    <w:abstractNumId w:val="42"/>
  </w:num>
  <w:num w:numId="15">
    <w:abstractNumId w:val="74"/>
  </w:num>
  <w:num w:numId="16">
    <w:abstractNumId w:val="25"/>
  </w:num>
  <w:num w:numId="17">
    <w:abstractNumId w:val="16"/>
  </w:num>
  <w:num w:numId="18">
    <w:abstractNumId w:val="59"/>
  </w:num>
  <w:num w:numId="19">
    <w:abstractNumId w:val="47"/>
  </w:num>
  <w:num w:numId="20">
    <w:abstractNumId w:val="33"/>
  </w:num>
  <w:num w:numId="21">
    <w:abstractNumId w:val="83"/>
  </w:num>
  <w:num w:numId="22">
    <w:abstractNumId w:val="3"/>
  </w:num>
  <w:num w:numId="23">
    <w:abstractNumId w:val="72"/>
  </w:num>
  <w:num w:numId="24">
    <w:abstractNumId w:val="6"/>
  </w:num>
  <w:num w:numId="25">
    <w:abstractNumId w:val="37"/>
  </w:num>
  <w:num w:numId="26">
    <w:abstractNumId w:val="45"/>
  </w:num>
  <w:num w:numId="27">
    <w:abstractNumId w:val="54"/>
  </w:num>
  <w:num w:numId="28">
    <w:abstractNumId w:val="7"/>
  </w:num>
  <w:num w:numId="29">
    <w:abstractNumId w:val="34"/>
  </w:num>
  <w:num w:numId="30">
    <w:abstractNumId w:val="10"/>
  </w:num>
  <w:num w:numId="31">
    <w:abstractNumId w:val="11"/>
  </w:num>
  <w:num w:numId="32">
    <w:abstractNumId w:val="39"/>
  </w:num>
  <w:num w:numId="33">
    <w:abstractNumId w:val="1"/>
  </w:num>
  <w:num w:numId="34">
    <w:abstractNumId w:val="51"/>
  </w:num>
  <w:num w:numId="35">
    <w:abstractNumId w:val="75"/>
  </w:num>
  <w:num w:numId="36">
    <w:abstractNumId w:val="32"/>
  </w:num>
  <w:num w:numId="37">
    <w:abstractNumId w:val="21"/>
  </w:num>
  <w:num w:numId="38">
    <w:abstractNumId w:val="31"/>
  </w:num>
  <w:num w:numId="39">
    <w:abstractNumId w:val="22"/>
  </w:num>
  <w:num w:numId="40">
    <w:abstractNumId w:val="27"/>
  </w:num>
  <w:num w:numId="41">
    <w:abstractNumId w:val="62"/>
  </w:num>
  <w:num w:numId="4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50"/>
  </w:num>
  <w:num w:numId="45">
    <w:abstractNumId w:val="63"/>
  </w:num>
  <w:num w:numId="46">
    <w:abstractNumId w:val="17"/>
  </w:num>
  <w:num w:numId="47">
    <w:abstractNumId w:val="38"/>
  </w:num>
  <w:num w:numId="48">
    <w:abstractNumId w:val="69"/>
  </w:num>
  <w:num w:numId="49">
    <w:abstractNumId w:val="23"/>
  </w:num>
  <w:num w:numId="50">
    <w:abstractNumId w:val="56"/>
  </w:num>
  <w:num w:numId="51">
    <w:abstractNumId w:val="48"/>
  </w:num>
  <w:num w:numId="52">
    <w:abstractNumId w:val="55"/>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44"/>
  </w:num>
  <w:num w:numId="56">
    <w:abstractNumId w:val="2"/>
  </w:num>
  <w:num w:numId="57">
    <w:abstractNumId w:val="26"/>
  </w:num>
  <w:num w:numId="58">
    <w:abstractNumId w:val="46"/>
  </w:num>
  <w:num w:numId="59">
    <w:abstractNumId w:val="28"/>
  </w:num>
  <w:num w:numId="60">
    <w:abstractNumId w:val="30"/>
  </w:num>
  <w:num w:numId="61">
    <w:abstractNumId w:val="80"/>
  </w:num>
  <w:num w:numId="62">
    <w:abstractNumId w:val="65"/>
  </w:num>
  <w:num w:numId="63">
    <w:abstractNumId w:val="64"/>
  </w:num>
  <w:num w:numId="64">
    <w:abstractNumId w:val="81"/>
  </w:num>
  <w:num w:numId="65">
    <w:abstractNumId w:val="43"/>
  </w:num>
  <w:num w:numId="66">
    <w:abstractNumId w:val="14"/>
  </w:num>
  <w:num w:numId="67">
    <w:abstractNumId w:val="35"/>
  </w:num>
  <w:num w:numId="68">
    <w:abstractNumId w:val="82"/>
  </w:num>
  <w:num w:numId="69">
    <w:abstractNumId w:val="40"/>
  </w:num>
  <w:num w:numId="70">
    <w:abstractNumId w:val="61"/>
  </w:num>
  <w:num w:numId="7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
  </w:num>
  <w:num w:numId="73">
    <w:abstractNumId w:val="57"/>
  </w:num>
  <w:num w:numId="74">
    <w:abstractNumId w:val="15"/>
  </w:num>
  <w:num w:numId="75">
    <w:abstractNumId w:val="52"/>
  </w:num>
  <w:num w:numId="76">
    <w:abstractNumId w:val="41"/>
  </w:num>
  <w:num w:numId="77">
    <w:abstractNumId w:val="71"/>
  </w:num>
  <w:num w:numId="78">
    <w:abstractNumId w:val="85"/>
  </w:num>
  <w:num w:numId="79">
    <w:abstractNumId w:val="49"/>
  </w:num>
  <w:num w:numId="80">
    <w:abstractNumId w:val="78"/>
  </w:num>
  <w:num w:numId="81">
    <w:abstractNumId w:val="13"/>
  </w:num>
  <w:num w:numId="82">
    <w:abstractNumId w:val="9"/>
  </w:num>
  <w:num w:numId="83">
    <w:abstractNumId w:val="68"/>
  </w:num>
  <w:num w:numId="84">
    <w:abstractNumId w:val="12"/>
  </w:num>
  <w:num w:numId="85">
    <w:abstractNumId w:val="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savePreviewPicture/>
  <w:hdrShapeDefaults>
    <o:shapedefaults v:ext="edit" spidmax="15362"/>
    <o:shapelayout v:ext="edit">
      <o:idmap v:ext="edit" data="1"/>
    </o:shapelayout>
  </w:hdrShapeDefaults>
  <w:footnotePr>
    <w:footnote w:id="-1"/>
    <w:footnote w:id="0"/>
  </w:footnotePr>
  <w:endnotePr>
    <w:endnote w:id="-1"/>
    <w:endnote w:id="0"/>
  </w:endnotePr>
  <w:compat>
    <w:ulTrailSpace/>
    <w:shapeLayoutLikeWW8/>
  </w:compat>
  <w:rsids>
    <w:rsidRoot w:val="006F72CC"/>
    <w:rsid w:val="000054BF"/>
    <w:rsid w:val="00006826"/>
    <w:rsid w:val="000108CF"/>
    <w:rsid w:val="000224E9"/>
    <w:rsid w:val="00025198"/>
    <w:rsid w:val="000427F7"/>
    <w:rsid w:val="000465F8"/>
    <w:rsid w:val="00046CE4"/>
    <w:rsid w:val="00050E47"/>
    <w:rsid w:val="00051DDC"/>
    <w:rsid w:val="000801E5"/>
    <w:rsid w:val="00083A70"/>
    <w:rsid w:val="00090779"/>
    <w:rsid w:val="000C0C61"/>
    <w:rsid w:val="000C6B2A"/>
    <w:rsid w:val="000C7DD9"/>
    <w:rsid w:val="000D5746"/>
    <w:rsid w:val="000F21FD"/>
    <w:rsid w:val="000F52D6"/>
    <w:rsid w:val="000F5F41"/>
    <w:rsid w:val="00121D7E"/>
    <w:rsid w:val="0012659D"/>
    <w:rsid w:val="00130E7B"/>
    <w:rsid w:val="001328B0"/>
    <w:rsid w:val="00155AEF"/>
    <w:rsid w:val="00160C7F"/>
    <w:rsid w:val="001645F2"/>
    <w:rsid w:val="001B155A"/>
    <w:rsid w:val="001B1BB1"/>
    <w:rsid w:val="001B2D17"/>
    <w:rsid w:val="001D78AC"/>
    <w:rsid w:val="0020736E"/>
    <w:rsid w:val="00210439"/>
    <w:rsid w:val="002310F9"/>
    <w:rsid w:val="00231D15"/>
    <w:rsid w:val="00234BEA"/>
    <w:rsid w:val="002461D9"/>
    <w:rsid w:val="00246614"/>
    <w:rsid w:val="0024776D"/>
    <w:rsid w:val="00252E19"/>
    <w:rsid w:val="002547FB"/>
    <w:rsid w:val="002562FC"/>
    <w:rsid w:val="002658E3"/>
    <w:rsid w:val="002711DB"/>
    <w:rsid w:val="002746DA"/>
    <w:rsid w:val="0028691B"/>
    <w:rsid w:val="0029015F"/>
    <w:rsid w:val="002902CE"/>
    <w:rsid w:val="0029144D"/>
    <w:rsid w:val="002A7711"/>
    <w:rsid w:val="002A77A9"/>
    <w:rsid w:val="002B5ED8"/>
    <w:rsid w:val="002C1B9A"/>
    <w:rsid w:val="002D2ABA"/>
    <w:rsid w:val="002D33B7"/>
    <w:rsid w:val="002E7E18"/>
    <w:rsid w:val="002F0E83"/>
    <w:rsid w:val="002F14B1"/>
    <w:rsid w:val="00300232"/>
    <w:rsid w:val="003006CA"/>
    <w:rsid w:val="0030656D"/>
    <w:rsid w:val="00313DF5"/>
    <w:rsid w:val="003260CF"/>
    <w:rsid w:val="00326AB3"/>
    <w:rsid w:val="00332112"/>
    <w:rsid w:val="003402D4"/>
    <w:rsid w:val="00351A59"/>
    <w:rsid w:val="003600BC"/>
    <w:rsid w:val="0036751B"/>
    <w:rsid w:val="00373B50"/>
    <w:rsid w:val="00374085"/>
    <w:rsid w:val="003868F9"/>
    <w:rsid w:val="00391285"/>
    <w:rsid w:val="003A0183"/>
    <w:rsid w:val="003B588F"/>
    <w:rsid w:val="003C012F"/>
    <w:rsid w:val="003C7ACD"/>
    <w:rsid w:val="003D1604"/>
    <w:rsid w:val="003D468C"/>
    <w:rsid w:val="003D573A"/>
    <w:rsid w:val="003E3A38"/>
    <w:rsid w:val="00411C03"/>
    <w:rsid w:val="00417053"/>
    <w:rsid w:val="0042115F"/>
    <w:rsid w:val="00435DE5"/>
    <w:rsid w:val="0045699B"/>
    <w:rsid w:val="00460ED1"/>
    <w:rsid w:val="00462970"/>
    <w:rsid w:val="00470D0C"/>
    <w:rsid w:val="0048022A"/>
    <w:rsid w:val="00492D7E"/>
    <w:rsid w:val="00496A60"/>
    <w:rsid w:val="004B2807"/>
    <w:rsid w:val="004B7BBD"/>
    <w:rsid w:val="004B7FB2"/>
    <w:rsid w:val="004F3492"/>
    <w:rsid w:val="005017A0"/>
    <w:rsid w:val="005065ED"/>
    <w:rsid w:val="005115B0"/>
    <w:rsid w:val="00512BF9"/>
    <w:rsid w:val="005141F3"/>
    <w:rsid w:val="00542D73"/>
    <w:rsid w:val="00551E0A"/>
    <w:rsid w:val="00552E4F"/>
    <w:rsid w:val="0057629F"/>
    <w:rsid w:val="005822BC"/>
    <w:rsid w:val="00583F50"/>
    <w:rsid w:val="0059287D"/>
    <w:rsid w:val="005A2672"/>
    <w:rsid w:val="005C452F"/>
    <w:rsid w:val="005C47F0"/>
    <w:rsid w:val="005C50A2"/>
    <w:rsid w:val="005D20F5"/>
    <w:rsid w:val="005D33AD"/>
    <w:rsid w:val="005D3F72"/>
    <w:rsid w:val="005E26F2"/>
    <w:rsid w:val="005E7638"/>
    <w:rsid w:val="005F4266"/>
    <w:rsid w:val="005F5CC5"/>
    <w:rsid w:val="005F72FD"/>
    <w:rsid w:val="005F790C"/>
    <w:rsid w:val="006036D0"/>
    <w:rsid w:val="00604B88"/>
    <w:rsid w:val="00607773"/>
    <w:rsid w:val="00613334"/>
    <w:rsid w:val="00631459"/>
    <w:rsid w:val="00633722"/>
    <w:rsid w:val="0063555A"/>
    <w:rsid w:val="0064055A"/>
    <w:rsid w:val="00640871"/>
    <w:rsid w:val="00671E9E"/>
    <w:rsid w:val="00687E94"/>
    <w:rsid w:val="00691C86"/>
    <w:rsid w:val="00697B03"/>
    <w:rsid w:val="006A2E4E"/>
    <w:rsid w:val="006A7F38"/>
    <w:rsid w:val="006B1595"/>
    <w:rsid w:val="006B5682"/>
    <w:rsid w:val="006B62BF"/>
    <w:rsid w:val="006C1CFB"/>
    <w:rsid w:val="006D6D54"/>
    <w:rsid w:val="006D7AC9"/>
    <w:rsid w:val="006E3F9E"/>
    <w:rsid w:val="006E40D4"/>
    <w:rsid w:val="006E7DEF"/>
    <w:rsid w:val="006F10A7"/>
    <w:rsid w:val="006F6458"/>
    <w:rsid w:val="006F719A"/>
    <w:rsid w:val="006F72CC"/>
    <w:rsid w:val="007121FF"/>
    <w:rsid w:val="00721406"/>
    <w:rsid w:val="00721E83"/>
    <w:rsid w:val="00723C01"/>
    <w:rsid w:val="00726344"/>
    <w:rsid w:val="0073181E"/>
    <w:rsid w:val="00736921"/>
    <w:rsid w:val="007703E3"/>
    <w:rsid w:val="00780A00"/>
    <w:rsid w:val="00781E05"/>
    <w:rsid w:val="007A0B1C"/>
    <w:rsid w:val="007C193D"/>
    <w:rsid w:val="007D213F"/>
    <w:rsid w:val="007D4725"/>
    <w:rsid w:val="007E57D4"/>
    <w:rsid w:val="007F1007"/>
    <w:rsid w:val="00805769"/>
    <w:rsid w:val="00810717"/>
    <w:rsid w:val="008245F5"/>
    <w:rsid w:val="00827A8F"/>
    <w:rsid w:val="00832533"/>
    <w:rsid w:val="0083554D"/>
    <w:rsid w:val="0083597F"/>
    <w:rsid w:val="0084721A"/>
    <w:rsid w:val="0086254B"/>
    <w:rsid w:val="00862EB8"/>
    <w:rsid w:val="00863129"/>
    <w:rsid w:val="008641F2"/>
    <w:rsid w:val="00871F84"/>
    <w:rsid w:val="00872837"/>
    <w:rsid w:val="00872A08"/>
    <w:rsid w:val="008744D7"/>
    <w:rsid w:val="00885D0E"/>
    <w:rsid w:val="008B0130"/>
    <w:rsid w:val="008B26EF"/>
    <w:rsid w:val="008B3D51"/>
    <w:rsid w:val="008C0CCE"/>
    <w:rsid w:val="008E24E9"/>
    <w:rsid w:val="008E522D"/>
    <w:rsid w:val="00904729"/>
    <w:rsid w:val="0092686F"/>
    <w:rsid w:val="009433C9"/>
    <w:rsid w:val="0094430C"/>
    <w:rsid w:val="00954332"/>
    <w:rsid w:val="0096502E"/>
    <w:rsid w:val="009716B1"/>
    <w:rsid w:val="00986138"/>
    <w:rsid w:val="00990C3C"/>
    <w:rsid w:val="0099399F"/>
    <w:rsid w:val="00997119"/>
    <w:rsid w:val="00997F7C"/>
    <w:rsid w:val="009B7A06"/>
    <w:rsid w:val="009C1DD9"/>
    <w:rsid w:val="009D0FCF"/>
    <w:rsid w:val="009D3B41"/>
    <w:rsid w:val="009F6F4B"/>
    <w:rsid w:val="00A01206"/>
    <w:rsid w:val="00A04CA2"/>
    <w:rsid w:val="00A105C9"/>
    <w:rsid w:val="00A145AA"/>
    <w:rsid w:val="00A334A1"/>
    <w:rsid w:val="00A4761B"/>
    <w:rsid w:val="00A55470"/>
    <w:rsid w:val="00A5550C"/>
    <w:rsid w:val="00A56BB5"/>
    <w:rsid w:val="00A645ED"/>
    <w:rsid w:val="00A724E3"/>
    <w:rsid w:val="00A7344D"/>
    <w:rsid w:val="00A91ABB"/>
    <w:rsid w:val="00AA7A6F"/>
    <w:rsid w:val="00AC10F4"/>
    <w:rsid w:val="00AC33FE"/>
    <w:rsid w:val="00AD51CC"/>
    <w:rsid w:val="00AF1424"/>
    <w:rsid w:val="00AF446C"/>
    <w:rsid w:val="00B035BF"/>
    <w:rsid w:val="00B40A38"/>
    <w:rsid w:val="00B411A1"/>
    <w:rsid w:val="00B4411F"/>
    <w:rsid w:val="00B50B2A"/>
    <w:rsid w:val="00B664EE"/>
    <w:rsid w:val="00B711EA"/>
    <w:rsid w:val="00B83B88"/>
    <w:rsid w:val="00B8729E"/>
    <w:rsid w:val="00B966E8"/>
    <w:rsid w:val="00B96FB0"/>
    <w:rsid w:val="00BC421D"/>
    <w:rsid w:val="00BC4220"/>
    <w:rsid w:val="00BF1BF7"/>
    <w:rsid w:val="00BF3854"/>
    <w:rsid w:val="00BF7F2A"/>
    <w:rsid w:val="00C00FBA"/>
    <w:rsid w:val="00C11BDC"/>
    <w:rsid w:val="00C159F8"/>
    <w:rsid w:val="00C1759F"/>
    <w:rsid w:val="00C202D2"/>
    <w:rsid w:val="00C20C19"/>
    <w:rsid w:val="00C27816"/>
    <w:rsid w:val="00C3319A"/>
    <w:rsid w:val="00C8177C"/>
    <w:rsid w:val="00C83D0B"/>
    <w:rsid w:val="00C83D4E"/>
    <w:rsid w:val="00C92EF3"/>
    <w:rsid w:val="00CB218A"/>
    <w:rsid w:val="00CB4C24"/>
    <w:rsid w:val="00CB6022"/>
    <w:rsid w:val="00CB75D2"/>
    <w:rsid w:val="00CC2444"/>
    <w:rsid w:val="00CC4CE0"/>
    <w:rsid w:val="00D123C3"/>
    <w:rsid w:val="00D13337"/>
    <w:rsid w:val="00D1482B"/>
    <w:rsid w:val="00D15B91"/>
    <w:rsid w:val="00D233B9"/>
    <w:rsid w:val="00D23F9B"/>
    <w:rsid w:val="00D2452C"/>
    <w:rsid w:val="00D36204"/>
    <w:rsid w:val="00D36CCD"/>
    <w:rsid w:val="00D50C15"/>
    <w:rsid w:val="00D52BB1"/>
    <w:rsid w:val="00D75742"/>
    <w:rsid w:val="00D82382"/>
    <w:rsid w:val="00D9054E"/>
    <w:rsid w:val="00D920C7"/>
    <w:rsid w:val="00DB43C1"/>
    <w:rsid w:val="00DC5DBD"/>
    <w:rsid w:val="00DD22A9"/>
    <w:rsid w:val="00DF2334"/>
    <w:rsid w:val="00E03D42"/>
    <w:rsid w:val="00E27195"/>
    <w:rsid w:val="00E52E45"/>
    <w:rsid w:val="00E646A4"/>
    <w:rsid w:val="00E77D0E"/>
    <w:rsid w:val="00E837B6"/>
    <w:rsid w:val="00EA310E"/>
    <w:rsid w:val="00EA58DE"/>
    <w:rsid w:val="00EC0972"/>
    <w:rsid w:val="00EC0E9A"/>
    <w:rsid w:val="00EC225D"/>
    <w:rsid w:val="00EC62DF"/>
    <w:rsid w:val="00EC7C55"/>
    <w:rsid w:val="00ED619A"/>
    <w:rsid w:val="00EF36F8"/>
    <w:rsid w:val="00F150B6"/>
    <w:rsid w:val="00F34D2B"/>
    <w:rsid w:val="00F36FEB"/>
    <w:rsid w:val="00F37F43"/>
    <w:rsid w:val="00F42E31"/>
    <w:rsid w:val="00F53AE3"/>
    <w:rsid w:val="00F631C9"/>
    <w:rsid w:val="00F77134"/>
    <w:rsid w:val="00F97A1B"/>
    <w:rsid w:val="00FB3DFE"/>
    <w:rsid w:val="00FE5441"/>
    <w:rsid w:val="00FF2F89"/>
    <w:rsid w:val="00FF6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F72CC"/>
    <w:rPr>
      <w:rFonts w:ascii="Times New Roman" w:eastAsia="Times New Roman" w:hAnsi="Times New Roman" w:cs="Times New Roman"/>
      <w:lang w:val="ru-RU"/>
    </w:rPr>
  </w:style>
  <w:style w:type="paragraph" w:styleId="1">
    <w:name w:val="heading 1"/>
    <w:basedOn w:val="a"/>
    <w:next w:val="a"/>
    <w:link w:val="10"/>
    <w:uiPriority w:val="1"/>
    <w:qFormat/>
    <w:rsid w:val="00FF2F89"/>
    <w:pPr>
      <w:keepNext/>
      <w:wordWrap w:val="0"/>
      <w:spacing w:before="240" w:after="60"/>
      <w:jc w:val="both"/>
      <w:outlineLvl w:val="0"/>
    </w:pPr>
    <w:rPr>
      <w:rFonts w:ascii="Arial" w:hAnsi="Arial" w:cs="Arial"/>
      <w:b/>
      <w:bCs/>
      <w:kern w:val="32"/>
      <w:sz w:val="32"/>
      <w:szCs w:val="32"/>
      <w:lang w:val="en-US" w:eastAsia="ko-KR"/>
    </w:rPr>
  </w:style>
  <w:style w:type="paragraph" w:styleId="2">
    <w:name w:val="heading 2"/>
    <w:basedOn w:val="a"/>
    <w:link w:val="20"/>
    <w:uiPriority w:val="1"/>
    <w:qFormat/>
    <w:rsid w:val="00FF2F89"/>
    <w:pPr>
      <w:widowControl/>
      <w:autoSpaceDE/>
      <w:autoSpaceDN/>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FF2F89"/>
    <w:pPr>
      <w:keepNext/>
      <w:widowControl/>
      <w:autoSpaceDE/>
      <w:autoSpaceDN/>
      <w:spacing w:before="240" w:after="60" w:line="259" w:lineRule="auto"/>
      <w:outlineLvl w:val="2"/>
    </w:pPr>
    <w:rPr>
      <w:rFonts w:ascii="Cambria" w:hAnsi="Cambria"/>
      <w:b/>
      <w:bCs/>
      <w:kern w:val="2"/>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F72CC"/>
    <w:tblPr>
      <w:tblInd w:w="0" w:type="dxa"/>
      <w:tblCellMar>
        <w:top w:w="0" w:type="dxa"/>
        <w:left w:w="0" w:type="dxa"/>
        <w:bottom w:w="0" w:type="dxa"/>
        <w:right w:w="0" w:type="dxa"/>
      </w:tblCellMar>
    </w:tblPr>
  </w:style>
  <w:style w:type="paragraph" w:styleId="a3">
    <w:name w:val="Body Text"/>
    <w:basedOn w:val="a"/>
    <w:link w:val="a4"/>
    <w:uiPriority w:val="1"/>
    <w:qFormat/>
    <w:rsid w:val="006F72CC"/>
    <w:pPr>
      <w:ind w:left="1302" w:right="938"/>
    </w:pPr>
    <w:rPr>
      <w:sz w:val="24"/>
      <w:szCs w:val="24"/>
    </w:rPr>
  </w:style>
  <w:style w:type="paragraph" w:customStyle="1" w:styleId="Heading1">
    <w:name w:val="Heading 1"/>
    <w:basedOn w:val="a"/>
    <w:uiPriority w:val="1"/>
    <w:qFormat/>
    <w:rsid w:val="006F72CC"/>
    <w:pPr>
      <w:spacing w:before="5"/>
      <w:ind w:left="1302"/>
      <w:outlineLvl w:val="1"/>
    </w:pPr>
    <w:rPr>
      <w:b/>
      <w:bCs/>
      <w:sz w:val="24"/>
      <w:szCs w:val="24"/>
    </w:rPr>
  </w:style>
  <w:style w:type="paragraph" w:customStyle="1" w:styleId="Heading2">
    <w:name w:val="Heading 2"/>
    <w:basedOn w:val="a"/>
    <w:uiPriority w:val="1"/>
    <w:qFormat/>
    <w:rsid w:val="006F72CC"/>
    <w:pPr>
      <w:spacing w:before="204"/>
      <w:ind w:left="1302"/>
      <w:outlineLvl w:val="2"/>
    </w:pPr>
    <w:rPr>
      <w:b/>
      <w:bCs/>
      <w:i/>
      <w:iCs/>
      <w:sz w:val="24"/>
      <w:szCs w:val="24"/>
    </w:rPr>
  </w:style>
  <w:style w:type="paragraph" w:styleId="a5">
    <w:name w:val="List Paragraph"/>
    <w:basedOn w:val="a"/>
    <w:link w:val="a6"/>
    <w:uiPriority w:val="34"/>
    <w:qFormat/>
    <w:rsid w:val="006F72CC"/>
    <w:pPr>
      <w:ind w:left="1302"/>
    </w:pPr>
  </w:style>
  <w:style w:type="paragraph" w:customStyle="1" w:styleId="TableParagraph">
    <w:name w:val="Table Paragraph"/>
    <w:basedOn w:val="a"/>
    <w:uiPriority w:val="1"/>
    <w:qFormat/>
    <w:rsid w:val="006F72CC"/>
  </w:style>
  <w:style w:type="table" w:styleId="a7">
    <w:name w:val="Table Grid"/>
    <w:basedOn w:val="a1"/>
    <w:uiPriority w:val="39"/>
    <w:rsid w:val="00FF6A7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562FC"/>
    <w:rPr>
      <w:rFonts w:ascii="Tahoma" w:hAnsi="Tahoma" w:cs="Tahoma"/>
      <w:sz w:val="16"/>
      <w:szCs w:val="16"/>
    </w:rPr>
  </w:style>
  <w:style w:type="character" w:customStyle="1" w:styleId="a9">
    <w:name w:val="Текст выноски Знак"/>
    <w:basedOn w:val="a0"/>
    <w:link w:val="a8"/>
    <w:uiPriority w:val="99"/>
    <w:semiHidden/>
    <w:rsid w:val="002562FC"/>
    <w:rPr>
      <w:rFonts w:ascii="Tahoma" w:eastAsia="Times New Roman" w:hAnsi="Tahoma" w:cs="Tahoma"/>
      <w:sz w:val="16"/>
      <w:szCs w:val="16"/>
      <w:lang w:val="ru-RU"/>
    </w:rPr>
  </w:style>
  <w:style w:type="character" w:customStyle="1" w:styleId="aa">
    <w:name w:val="Без интервала Знак"/>
    <w:aliases w:val="Без интервала3 Знак"/>
    <w:link w:val="ab"/>
    <w:uiPriority w:val="99"/>
    <w:locked/>
    <w:rsid w:val="00885D0E"/>
    <w:rPr>
      <w:rFonts w:ascii="Calibri" w:hAnsi="Calibri"/>
      <w:kern w:val="3"/>
    </w:rPr>
  </w:style>
  <w:style w:type="paragraph" w:styleId="ab">
    <w:name w:val="No Spacing"/>
    <w:aliases w:val="Без интервала3"/>
    <w:link w:val="aa"/>
    <w:uiPriority w:val="99"/>
    <w:qFormat/>
    <w:rsid w:val="00885D0E"/>
    <w:pPr>
      <w:widowControl/>
      <w:suppressAutoHyphens/>
      <w:overflowPunct w:val="0"/>
    </w:pPr>
    <w:rPr>
      <w:rFonts w:ascii="Calibri" w:hAnsi="Calibri"/>
      <w:kern w:val="3"/>
    </w:rPr>
  </w:style>
  <w:style w:type="character" w:styleId="ac">
    <w:name w:val="Emphasis"/>
    <w:basedOn w:val="a0"/>
    <w:uiPriority w:val="20"/>
    <w:qFormat/>
    <w:rsid w:val="00374085"/>
    <w:rPr>
      <w:rFonts w:ascii="Times New Roman" w:hAnsi="Times New Roman" w:cs="Times New Roman" w:hint="default"/>
      <w:i/>
      <w:iCs/>
    </w:rPr>
  </w:style>
  <w:style w:type="character" w:styleId="ad">
    <w:name w:val="Strong"/>
    <w:basedOn w:val="a0"/>
    <w:uiPriority w:val="22"/>
    <w:qFormat/>
    <w:rsid w:val="00721E83"/>
    <w:rPr>
      <w:b/>
      <w:bCs/>
    </w:rPr>
  </w:style>
  <w:style w:type="character" w:customStyle="1" w:styleId="markedcontent">
    <w:name w:val="markedcontent"/>
    <w:basedOn w:val="a0"/>
    <w:rsid w:val="00D9054E"/>
  </w:style>
  <w:style w:type="character" w:customStyle="1" w:styleId="a4">
    <w:name w:val="Основной текст Знак"/>
    <w:basedOn w:val="a0"/>
    <w:link w:val="a3"/>
    <w:uiPriority w:val="99"/>
    <w:rsid w:val="00A4761B"/>
    <w:rPr>
      <w:rFonts w:ascii="Times New Roman" w:eastAsia="Times New Roman" w:hAnsi="Times New Roman" w:cs="Times New Roman"/>
      <w:sz w:val="24"/>
      <w:szCs w:val="24"/>
      <w:lang w:val="ru-RU"/>
    </w:rPr>
  </w:style>
  <w:style w:type="character" w:customStyle="1" w:styleId="ae">
    <w:name w:val="А ОСН ТЕКСТ Знак"/>
    <w:link w:val="af"/>
    <w:locked/>
    <w:rsid w:val="00607773"/>
    <w:rPr>
      <w:rFonts w:ascii="Arial Unicode MS" w:eastAsia="Arial Unicode MS" w:hAnsi="Arial Unicode MS" w:cs="Arial Unicode MS"/>
      <w:caps/>
      <w:color w:val="000000"/>
      <w:kern w:val="2"/>
      <w:sz w:val="28"/>
      <w:szCs w:val="28"/>
    </w:rPr>
  </w:style>
  <w:style w:type="paragraph" w:customStyle="1" w:styleId="af">
    <w:name w:val="А ОСН ТЕКСТ"/>
    <w:basedOn w:val="a"/>
    <w:link w:val="ae"/>
    <w:rsid w:val="00607773"/>
    <w:pPr>
      <w:widowControl/>
      <w:autoSpaceDE/>
      <w:autoSpaceDN/>
      <w:spacing w:line="360" w:lineRule="auto"/>
      <w:ind w:firstLine="454"/>
      <w:jc w:val="both"/>
    </w:pPr>
    <w:rPr>
      <w:rFonts w:ascii="Arial Unicode MS" w:eastAsia="Arial Unicode MS" w:hAnsi="Arial Unicode MS" w:cs="Arial Unicode MS"/>
      <w:caps/>
      <w:color w:val="000000"/>
      <w:kern w:val="2"/>
      <w:sz w:val="28"/>
      <w:szCs w:val="28"/>
      <w:lang w:val="en-US"/>
    </w:rPr>
  </w:style>
  <w:style w:type="paragraph" w:customStyle="1" w:styleId="14TexstOSNOVA1012">
    <w:name w:val="14TexstOSNOVA_10/12"/>
    <w:basedOn w:val="a"/>
    <w:uiPriority w:val="99"/>
    <w:rsid w:val="00607773"/>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af0">
    <w:name w:val="Основной Знак"/>
    <w:link w:val="af1"/>
    <w:locked/>
    <w:rsid w:val="00FB3DFE"/>
    <w:rPr>
      <w:rFonts w:ascii="NewtonCSanPin" w:eastAsia="Times New Roman" w:hAnsi="NewtonCSanPin" w:cs="Times New Roman"/>
      <w:color w:val="000000"/>
      <w:sz w:val="21"/>
      <w:szCs w:val="21"/>
    </w:rPr>
  </w:style>
  <w:style w:type="paragraph" w:customStyle="1" w:styleId="af1">
    <w:name w:val="Основной"/>
    <w:basedOn w:val="a"/>
    <w:link w:val="af0"/>
    <w:rsid w:val="00FB3DFE"/>
    <w:pPr>
      <w:widowControl/>
      <w:adjustRightInd w:val="0"/>
      <w:spacing w:line="214" w:lineRule="atLeast"/>
      <w:ind w:firstLine="283"/>
      <w:jc w:val="both"/>
    </w:pPr>
    <w:rPr>
      <w:rFonts w:ascii="NewtonCSanPin" w:hAnsi="NewtonCSanPin"/>
      <w:color w:val="000000"/>
      <w:sz w:val="21"/>
      <w:szCs w:val="21"/>
      <w:lang w:val="en-US"/>
    </w:rPr>
  </w:style>
  <w:style w:type="paragraph" w:customStyle="1" w:styleId="Default">
    <w:name w:val="Default"/>
    <w:rsid w:val="00FB3DFE"/>
    <w:pPr>
      <w:widowControl/>
      <w:adjustRightInd w:val="0"/>
    </w:pPr>
    <w:rPr>
      <w:rFonts w:ascii="Times New Roman" w:hAnsi="Times New Roman" w:cs="Times New Roman"/>
      <w:color w:val="000000"/>
      <w:sz w:val="24"/>
      <w:szCs w:val="24"/>
      <w:lang w:val="ru-RU"/>
    </w:rPr>
  </w:style>
  <w:style w:type="character" w:customStyle="1" w:styleId="submenu-table">
    <w:name w:val="submenu-table"/>
    <w:basedOn w:val="a0"/>
    <w:rsid w:val="00FB3DFE"/>
  </w:style>
  <w:style w:type="character" w:customStyle="1" w:styleId="10">
    <w:name w:val="Заголовок 1 Знак"/>
    <w:basedOn w:val="a0"/>
    <w:link w:val="1"/>
    <w:rsid w:val="00FF2F89"/>
    <w:rPr>
      <w:rFonts w:ascii="Arial" w:eastAsia="Times New Roman" w:hAnsi="Arial" w:cs="Arial"/>
      <w:b/>
      <w:bCs/>
      <w:kern w:val="32"/>
      <w:sz w:val="32"/>
      <w:szCs w:val="32"/>
      <w:lang w:eastAsia="ko-KR"/>
    </w:rPr>
  </w:style>
  <w:style w:type="character" w:customStyle="1" w:styleId="20">
    <w:name w:val="Заголовок 2 Знак"/>
    <w:basedOn w:val="a0"/>
    <w:link w:val="2"/>
    <w:uiPriority w:val="9"/>
    <w:rsid w:val="00FF2F89"/>
    <w:rPr>
      <w:rFonts w:ascii="Times New Roman" w:eastAsia="Times New Roman" w:hAnsi="Times New Roman" w:cs="Times New Roman"/>
      <w:b/>
      <w:bCs/>
      <w:sz w:val="36"/>
      <w:szCs w:val="36"/>
      <w:lang w:val="ru-RU"/>
    </w:rPr>
  </w:style>
  <w:style w:type="character" w:customStyle="1" w:styleId="30">
    <w:name w:val="Заголовок 3 Знак"/>
    <w:basedOn w:val="a0"/>
    <w:link w:val="3"/>
    <w:uiPriority w:val="9"/>
    <w:semiHidden/>
    <w:rsid w:val="00FF2F89"/>
    <w:rPr>
      <w:rFonts w:ascii="Cambria" w:eastAsia="Times New Roman" w:hAnsi="Cambria" w:cs="Times New Roman"/>
      <w:b/>
      <w:bCs/>
      <w:kern w:val="2"/>
      <w:sz w:val="26"/>
      <w:szCs w:val="26"/>
      <w:lang w:val="ru-RU"/>
    </w:rPr>
  </w:style>
  <w:style w:type="character" w:customStyle="1" w:styleId="21">
    <w:name w:val="Основной текст (2)_"/>
    <w:basedOn w:val="a0"/>
    <w:link w:val="22"/>
    <w:locked/>
    <w:rsid w:val="00FF2F8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F2F89"/>
    <w:pPr>
      <w:shd w:val="clear" w:color="auto" w:fill="FFFFFF"/>
      <w:autoSpaceDE/>
      <w:autoSpaceDN/>
      <w:spacing w:before="300" w:after="120" w:line="0" w:lineRule="atLeast"/>
      <w:jc w:val="both"/>
    </w:pPr>
    <w:rPr>
      <w:sz w:val="28"/>
      <w:szCs w:val="28"/>
      <w:lang w:val="en-US"/>
    </w:rPr>
  </w:style>
  <w:style w:type="paragraph" w:styleId="af2">
    <w:name w:val="Normal (Web)"/>
    <w:basedOn w:val="a"/>
    <w:uiPriority w:val="99"/>
    <w:unhideWhenUsed/>
    <w:rsid w:val="00FF2F89"/>
    <w:pPr>
      <w:widowControl/>
      <w:autoSpaceDE/>
      <w:autoSpaceDN/>
      <w:spacing w:before="100" w:beforeAutospacing="1" w:after="100" w:afterAutospacing="1"/>
    </w:pPr>
    <w:rPr>
      <w:sz w:val="24"/>
      <w:szCs w:val="24"/>
      <w:lang w:eastAsia="ru-RU"/>
    </w:rPr>
  </w:style>
  <w:style w:type="character" w:customStyle="1" w:styleId="c1">
    <w:name w:val="c1"/>
    <w:basedOn w:val="a0"/>
    <w:rsid w:val="00FF2F89"/>
  </w:style>
  <w:style w:type="character" w:customStyle="1" w:styleId="c3">
    <w:name w:val="c3"/>
    <w:basedOn w:val="a0"/>
    <w:rsid w:val="00FF2F89"/>
  </w:style>
  <w:style w:type="paragraph" w:styleId="af3">
    <w:name w:val="header"/>
    <w:basedOn w:val="a"/>
    <w:link w:val="af4"/>
    <w:uiPriority w:val="99"/>
    <w:unhideWhenUsed/>
    <w:rsid w:val="00FF2F89"/>
    <w:pPr>
      <w:widowControl/>
      <w:tabs>
        <w:tab w:val="center" w:pos="4677"/>
        <w:tab w:val="right" w:pos="9355"/>
      </w:tabs>
      <w:autoSpaceDE/>
      <w:autoSpaceDN/>
      <w:spacing w:after="160" w:line="259" w:lineRule="auto"/>
    </w:pPr>
    <w:rPr>
      <w:rFonts w:ascii="Calibri" w:eastAsia="Calibri" w:hAnsi="Calibri"/>
      <w:kern w:val="2"/>
    </w:rPr>
  </w:style>
  <w:style w:type="character" w:customStyle="1" w:styleId="af4">
    <w:name w:val="Верхний колонтитул Знак"/>
    <w:basedOn w:val="a0"/>
    <w:link w:val="af3"/>
    <w:uiPriority w:val="99"/>
    <w:rsid w:val="00FF2F89"/>
    <w:rPr>
      <w:rFonts w:ascii="Calibri" w:eastAsia="Calibri" w:hAnsi="Calibri" w:cs="Times New Roman"/>
      <w:kern w:val="2"/>
      <w:lang w:val="ru-RU"/>
    </w:rPr>
  </w:style>
  <w:style w:type="paragraph" w:styleId="af5">
    <w:name w:val="footer"/>
    <w:basedOn w:val="a"/>
    <w:link w:val="af6"/>
    <w:uiPriority w:val="99"/>
    <w:unhideWhenUsed/>
    <w:rsid w:val="00FF2F89"/>
    <w:pPr>
      <w:widowControl/>
      <w:tabs>
        <w:tab w:val="center" w:pos="4677"/>
        <w:tab w:val="right" w:pos="9355"/>
      </w:tabs>
      <w:autoSpaceDE/>
      <w:autoSpaceDN/>
      <w:spacing w:after="160" w:line="259" w:lineRule="auto"/>
    </w:pPr>
    <w:rPr>
      <w:rFonts w:ascii="Calibri" w:eastAsia="Calibri" w:hAnsi="Calibri"/>
      <w:kern w:val="2"/>
    </w:rPr>
  </w:style>
  <w:style w:type="character" w:customStyle="1" w:styleId="af6">
    <w:name w:val="Нижний колонтитул Знак"/>
    <w:basedOn w:val="a0"/>
    <w:link w:val="af5"/>
    <w:uiPriority w:val="99"/>
    <w:rsid w:val="00FF2F89"/>
    <w:rPr>
      <w:rFonts w:ascii="Calibri" w:eastAsia="Calibri" w:hAnsi="Calibri" w:cs="Times New Roman"/>
      <w:kern w:val="2"/>
      <w:lang w:val="ru-RU"/>
    </w:rPr>
  </w:style>
  <w:style w:type="character" w:customStyle="1" w:styleId="CharAttribute484">
    <w:name w:val="CharAttribute484"/>
    <w:uiPriority w:val="99"/>
    <w:rsid w:val="00FF2F89"/>
    <w:rPr>
      <w:rFonts w:ascii="Times New Roman" w:eastAsia="Times New Roman"/>
      <w:i/>
      <w:sz w:val="28"/>
    </w:rPr>
  </w:style>
  <w:style w:type="character" w:styleId="af7">
    <w:name w:val="Hyperlink"/>
    <w:uiPriority w:val="99"/>
    <w:rsid w:val="00FF2F89"/>
    <w:rPr>
      <w:color w:val="0000FF"/>
      <w:u w:val="single"/>
    </w:rPr>
  </w:style>
  <w:style w:type="character" w:customStyle="1" w:styleId="apple-tab-span">
    <w:name w:val="apple-tab-span"/>
    <w:basedOn w:val="a0"/>
    <w:rsid w:val="00FF2F89"/>
  </w:style>
  <w:style w:type="paragraph" w:customStyle="1" w:styleId="ParaAttribute30">
    <w:name w:val="ParaAttribute30"/>
    <w:rsid w:val="00FF2F89"/>
    <w:pPr>
      <w:widowControl/>
      <w:autoSpaceDE/>
      <w:autoSpaceDN/>
      <w:ind w:left="709" w:right="566"/>
      <w:jc w:val="center"/>
    </w:pPr>
    <w:rPr>
      <w:rFonts w:ascii="Times New Roman" w:eastAsia="№Е" w:hAnsi="Times New Roman" w:cs="Times New Roman"/>
      <w:sz w:val="20"/>
      <w:szCs w:val="20"/>
      <w:lang w:val="ru-RU" w:eastAsia="ru-RU"/>
    </w:rPr>
  </w:style>
  <w:style w:type="paragraph" w:styleId="af8">
    <w:name w:val="footnote text"/>
    <w:basedOn w:val="a"/>
    <w:link w:val="af9"/>
    <w:uiPriority w:val="99"/>
    <w:rsid w:val="00FF2F89"/>
    <w:pPr>
      <w:widowControl/>
      <w:autoSpaceDE/>
      <w:autoSpaceDN/>
    </w:pPr>
    <w:rPr>
      <w:sz w:val="20"/>
      <w:szCs w:val="20"/>
    </w:rPr>
  </w:style>
  <w:style w:type="character" w:customStyle="1" w:styleId="af9">
    <w:name w:val="Текст сноски Знак"/>
    <w:basedOn w:val="a0"/>
    <w:link w:val="af8"/>
    <w:uiPriority w:val="99"/>
    <w:rsid w:val="00FF2F89"/>
    <w:rPr>
      <w:rFonts w:ascii="Times New Roman" w:eastAsia="Times New Roman" w:hAnsi="Times New Roman" w:cs="Times New Roman"/>
      <w:sz w:val="20"/>
      <w:szCs w:val="20"/>
      <w:lang w:val="ru-RU"/>
    </w:rPr>
  </w:style>
  <w:style w:type="character" w:styleId="afa">
    <w:name w:val="footnote reference"/>
    <w:uiPriority w:val="99"/>
    <w:rsid w:val="00FF2F89"/>
    <w:rPr>
      <w:vertAlign w:val="superscript"/>
    </w:rPr>
  </w:style>
  <w:style w:type="paragraph" w:customStyle="1" w:styleId="ParaAttribute38">
    <w:name w:val="ParaAttribute38"/>
    <w:rsid w:val="00FF2F89"/>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FF2F89"/>
    <w:rPr>
      <w:rFonts w:ascii="Times New Roman" w:eastAsia="Times New Roman"/>
      <w:i/>
      <w:sz w:val="28"/>
      <w:u w:val="single"/>
    </w:rPr>
  </w:style>
  <w:style w:type="character" w:customStyle="1" w:styleId="CharAttribute502">
    <w:name w:val="CharAttribute502"/>
    <w:rsid w:val="00FF2F89"/>
    <w:rPr>
      <w:rFonts w:ascii="Times New Roman" w:eastAsia="Times New Roman"/>
      <w:i/>
      <w:sz w:val="28"/>
    </w:rPr>
  </w:style>
  <w:style w:type="character" w:customStyle="1" w:styleId="CharAttribute511">
    <w:name w:val="CharAttribute511"/>
    <w:uiPriority w:val="99"/>
    <w:rsid w:val="00FF2F89"/>
    <w:rPr>
      <w:rFonts w:ascii="Times New Roman" w:eastAsia="Times New Roman"/>
      <w:sz w:val="28"/>
    </w:rPr>
  </w:style>
  <w:style w:type="character" w:customStyle="1" w:styleId="CharAttribute512">
    <w:name w:val="CharAttribute512"/>
    <w:rsid w:val="00FF2F89"/>
    <w:rPr>
      <w:rFonts w:ascii="Times New Roman" w:eastAsia="Times New Roman"/>
      <w:sz w:val="28"/>
    </w:rPr>
  </w:style>
  <w:style w:type="character" w:customStyle="1" w:styleId="CharAttribute3">
    <w:name w:val="CharAttribute3"/>
    <w:rsid w:val="00FF2F89"/>
    <w:rPr>
      <w:rFonts w:ascii="Times New Roman" w:eastAsia="Batang" w:hAnsi="Batang"/>
      <w:sz w:val="28"/>
    </w:rPr>
  </w:style>
  <w:style w:type="character" w:customStyle="1" w:styleId="CharAttribute1">
    <w:name w:val="CharAttribute1"/>
    <w:rsid w:val="00FF2F89"/>
    <w:rPr>
      <w:rFonts w:ascii="Times New Roman" w:eastAsia="Gulim" w:hAnsi="Gulim"/>
      <w:sz w:val="28"/>
    </w:rPr>
  </w:style>
  <w:style w:type="character" w:customStyle="1" w:styleId="CharAttribute0">
    <w:name w:val="CharAttribute0"/>
    <w:rsid w:val="00FF2F89"/>
    <w:rPr>
      <w:rFonts w:ascii="Times New Roman" w:eastAsia="Times New Roman" w:hAnsi="Times New Roman"/>
      <w:sz w:val="28"/>
    </w:rPr>
  </w:style>
  <w:style w:type="character" w:customStyle="1" w:styleId="CharAttribute2">
    <w:name w:val="CharAttribute2"/>
    <w:rsid w:val="00FF2F89"/>
    <w:rPr>
      <w:rFonts w:ascii="Times New Roman" w:eastAsia="Batang" w:hAnsi="Batang"/>
      <w:color w:val="00000A"/>
      <w:sz w:val="28"/>
    </w:rPr>
  </w:style>
  <w:style w:type="paragraph" w:styleId="afb">
    <w:name w:val="Body Text Indent"/>
    <w:basedOn w:val="a"/>
    <w:link w:val="afc"/>
    <w:unhideWhenUsed/>
    <w:rsid w:val="00FF2F89"/>
    <w:pPr>
      <w:widowControl/>
      <w:autoSpaceDE/>
      <w:autoSpaceDN/>
      <w:spacing w:before="64" w:after="120"/>
      <w:ind w:left="283" w:right="816"/>
      <w:jc w:val="both"/>
    </w:pPr>
    <w:rPr>
      <w:rFonts w:ascii="Calibri" w:eastAsia="Calibri" w:hAnsi="Calibri"/>
    </w:rPr>
  </w:style>
  <w:style w:type="character" w:customStyle="1" w:styleId="afc">
    <w:name w:val="Основной текст с отступом Знак"/>
    <w:basedOn w:val="a0"/>
    <w:link w:val="afb"/>
    <w:rsid w:val="00FF2F89"/>
    <w:rPr>
      <w:rFonts w:ascii="Calibri" w:eastAsia="Calibri" w:hAnsi="Calibri" w:cs="Times New Roman"/>
      <w:lang w:val="ru-RU"/>
    </w:rPr>
  </w:style>
  <w:style w:type="paragraph" w:styleId="31">
    <w:name w:val="Body Text Indent 3"/>
    <w:basedOn w:val="a"/>
    <w:link w:val="32"/>
    <w:unhideWhenUsed/>
    <w:rsid w:val="00FF2F89"/>
    <w:pPr>
      <w:widowControl/>
      <w:autoSpaceDE/>
      <w:autoSpaceDN/>
      <w:spacing w:before="64" w:after="120"/>
      <w:ind w:left="283" w:right="816"/>
      <w:jc w:val="both"/>
    </w:pPr>
    <w:rPr>
      <w:rFonts w:ascii="Calibri" w:eastAsia="Calibri" w:hAnsi="Calibri"/>
      <w:sz w:val="16"/>
      <w:szCs w:val="16"/>
    </w:rPr>
  </w:style>
  <w:style w:type="character" w:customStyle="1" w:styleId="32">
    <w:name w:val="Основной текст с отступом 3 Знак"/>
    <w:basedOn w:val="a0"/>
    <w:link w:val="31"/>
    <w:rsid w:val="00FF2F89"/>
    <w:rPr>
      <w:rFonts w:ascii="Calibri" w:eastAsia="Calibri" w:hAnsi="Calibri" w:cs="Times New Roman"/>
      <w:sz w:val="16"/>
      <w:szCs w:val="16"/>
      <w:lang w:val="ru-RU"/>
    </w:rPr>
  </w:style>
  <w:style w:type="paragraph" w:styleId="23">
    <w:name w:val="Body Text Indent 2"/>
    <w:basedOn w:val="a"/>
    <w:link w:val="24"/>
    <w:unhideWhenUsed/>
    <w:rsid w:val="00FF2F89"/>
    <w:pPr>
      <w:widowControl/>
      <w:autoSpaceDE/>
      <w:autoSpaceDN/>
      <w:spacing w:before="64" w:after="120" w:line="480" w:lineRule="auto"/>
      <w:ind w:left="283" w:right="816"/>
      <w:jc w:val="both"/>
    </w:pPr>
    <w:rPr>
      <w:rFonts w:ascii="Calibri" w:eastAsia="Calibri" w:hAnsi="Calibri"/>
    </w:rPr>
  </w:style>
  <w:style w:type="character" w:customStyle="1" w:styleId="24">
    <w:name w:val="Основной текст с отступом 2 Знак"/>
    <w:basedOn w:val="a0"/>
    <w:link w:val="23"/>
    <w:rsid w:val="00FF2F89"/>
    <w:rPr>
      <w:rFonts w:ascii="Calibri" w:eastAsia="Calibri" w:hAnsi="Calibri" w:cs="Times New Roman"/>
      <w:lang w:val="ru-RU"/>
    </w:rPr>
  </w:style>
  <w:style w:type="character" w:customStyle="1" w:styleId="CharAttribute504">
    <w:name w:val="CharAttribute504"/>
    <w:rsid w:val="00FF2F89"/>
    <w:rPr>
      <w:rFonts w:ascii="Times New Roman" w:eastAsia="Times New Roman"/>
      <w:sz w:val="28"/>
    </w:rPr>
  </w:style>
  <w:style w:type="paragraph" w:customStyle="1" w:styleId="210">
    <w:name w:val="Основной текст 21"/>
    <w:basedOn w:val="a"/>
    <w:rsid w:val="00FF2F89"/>
    <w:pPr>
      <w:widowControl/>
      <w:overflowPunct w:val="0"/>
      <w:adjustRightInd w:val="0"/>
      <w:spacing w:line="360" w:lineRule="auto"/>
      <w:ind w:firstLine="539"/>
      <w:jc w:val="both"/>
      <w:textAlignment w:val="baseline"/>
    </w:pPr>
    <w:rPr>
      <w:sz w:val="28"/>
      <w:szCs w:val="20"/>
      <w:lang w:eastAsia="ru-RU"/>
    </w:rPr>
  </w:style>
  <w:style w:type="paragraph" w:styleId="afd">
    <w:name w:val="Block Text"/>
    <w:basedOn w:val="a"/>
    <w:rsid w:val="00FF2F89"/>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FF2F89"/>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FF2F89"/>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FF2F89"/>
    <w:rPr>
      <w:rFonts w:ascii="Times New Roman" w:eastAsia="Times New Roman"/>
      <w:sz w:val="28"/>
    </w:rPr>
  </w:style>
  <w:style w:type="character" w:customStyle="1" w:styleId="CharAttribute269">
    <w:name w:val="CharAttribute269"/>
    <w:rsid w:val="00FF2F89"/>
    <w:rPr>
      <w:rFonts w:ascii="Times New Roman" w:eastAsia="Times New Roman"/>
      <w:i/>
      <w:sz w:val="28"/>
    </w:rPr>
  </w:style>
  <w:style w:type="character" w:customStyle="1" w:styleId="CharAttribute271">
    <w:name w:val="CharAttribute271"/>
    <w:rsid w:val="00FF2F89"/>
    <w:rPr>
      <w:rFonts w:ascii="Times New Roman" w:eastAsia="Times New Roman"/>
      <w:b/>
      <w:sz w:val="28"/>
    </w:rPr>
  </w:style>
  <w:style w:type="character" w:customStyle="1" w:styleId="CharAttribute272">
    <w:name w:val="CharAttribute272"/>
    <w:rsid w:val="00FF2F89"/>
    <w:rPr>
      <w:rFonts w:ascii="Times New Roman" w:eastAsia="Times New Roman"/>
      <w:sz w:val="28"/>
    </w:rPr>
  </w:style>
  <w:style w:type="character" w:customStyle="1" w:styleId="CharAttribute273">
    <w:name w:val="CharAttribute273"/>
    <w:rsid w:val="00FF2F89"/>
    <w:rPr>
      <w:rFonts w:ascii="Times New Roman" w:eastAsia="Times New Roman"/>
      <w:sz w:val="28"/>
    </w:rPr>
  </w:style>
  <w:style w:type="character" w:customStyle="1" w:styleId="CharAttribute274">
    <w:name w:val="CharAttribute274"/>
    <w:rsid w:val="00FF2F89"/>
    <w:rPr>
      <w:rFonts w:ascii="Times New Roman" w:eastAsia="Times New Roman"/>
      <w:sz w:val="28"/>
    </w:rPr>
  </w:style>
  <w:style w:type="character" w:customStyle="1" w:styleId="CharAttribute275">
    <w:name w:val="CharAttribute275"/>
    <w:rsid w:val="00FF2F89"/>
    <w:rPr>
      <w:rFonts w:ascii="Times New Roman" w:eastAsia="Times New Roman"/>
      <w:b/>
      <w:i/>
      <w:sz w:val="28"/>
    </w:rPr>
  </w:style>
  <w:style w:type="character" w:customStyle="1" w:styleId="CharAttribute276">
    <w:name w:val="CharAttribute276"/>
    <w:rsid w:val="00FF2F89"/>
    <w:rPr>
      <w:rFonts w:ascii="Times New Roman" w:eastAsia="Times New Roman"/>
      <w:sz w:val="28"/>
    </w:rPr>
  </w:style>
  <w:style w:type="character" w:customStyle="1" w:styleId="CharAttribute277">
    <w:name w:val="CharAttribute277"/>
    <w:rsid w:val="00FF2F89"/>
    <w:rPr>
      <w:rFonts w:ascii="Times New Roman" w:eastAsia="Times New Roman"/>
      <w:b/>
      <w:i/>
      <w:color w:val="00000A"/>
      <w:sz w:val="28"/>
    </w:rPr>
  </w:style>
  <w:style w:type="character" w:customStyle="1" w:styleId="CharAttribute278">
    <w:name w:val="CharAttribute278"/>
    <w:rsid w:val="00FF2F89"/>
    <w:rPr>
      <w:rFonts w:ascii="Times New Roman" w:eastAsia="Times New Roman"/>
      <w:color w:val="00000A"/>
      <w:sz w:val="28"/>
    </w:rPr>
  </w:style>
  <w:style w:type="character" w:customStyle="1" w:styleId="CharAttribute279">
    <w:name w:val="CharAttribute279"/>
    <w:rsid w:val="00FF2F89"/>
    <w:rPr>
      <w:rFonts w:ascii="Times New Roman" w:eastAsia="Times New Roman"/>
      <w:color w:val="00000A"/>
      <w:sz w:val="28"/>
    </w:rPr>
  </w:style>
  <w:style w:type="character" w:customStyle="1" w:styleId="CharAttribute280">
    <w:name w:val="CharAttribute280"/>
    <w:rsid w:val="00FF2F89"/>
    <w:rPr>
      <w:rFonts w:ascii="Times New Roman" w:eastAsia="Times New Roman"/>
      <w:color w:val="00000A"/>
      <w:sz w:val="28"/>
    </w:rPr>
  </w:style>
  <w:style w:type="character" w:customStyle="1" w:styleId="CharAttribute281">
    <w:name w:val="CharAttribute281"/>
    <w:rsid w:val="00FF2F89"/>
    <w:rPr>
      <w:rFonts w:ascii="Times New Roman" w:eastAsia="Times New Roman"/>
      <w:color w:val="00000A"/>
      <w:sz w:val="28"/>
    </w:rPr>
  </w:style>
  <w:style w:type="character" w:customStyle="1" w:styleId="CharAttribute282">
    <w:name w:val="CharAttribute282"/>
    <w:rsid w:val="00FF2F89"/>
    <w:rPr>
      <w:rFonts w:ascii="Times New Roman" w:eastAsia="Times New Roman"/>
      <w:color w:val="00000A"/>
      <w:sz w:val="28"/>
    </w:rPr>
  </w:style>
  <w:style w:type="character" w:customStyle="1" w:styleId="CharAttribute283">
    <w:name w:val="CharAttribute283"/>
    <w:rsid w:val="00FF2F89"/>
    <w:rPr>
      <w:rFonts w:ascii="Times New Roman" w:eastAsia="Times New Roman"/>
      <w:i/>
      <w:color w:val="00000A"/>
      <w:sz w:val="28"/>
    </w:rPr>
  </w:style>
  <w:style w:type="character" w:customStyle="1" w:styleId="CharAttribute284">
    <w:name w:val="CharAttribute284"/>
    <w:rsid w:val="00FF2F89"/>
    <w:rPr>
      <w:rFonts w:ascii="Times New Roman" w:eastAsia="Times New Roman"/>
      <w:sz w:val="28"/>
    </w:rPr>
  </w:style>
  <w:style w:type="character" w:customStyle="1" w:styleId="CharAttribute285">
    <w:name w:val="CharAttribute285"/>
    <w:rsid w:val="00FF2F89"/>
    <w:rPr>
      <w:rFonts w:ascii="Times New Roman" w:eastAsia="Times New Roman"/>
      <w:sz w:val="28"/>
    </w:rPr>
  </w:style>
  <w:style w:type="character" w:customStyle="1" w:styleId="CharAttribute286">
    <w:name w:val="CharAttribute286"/>
    <w:rsid w:val="00FF2F89"/>
    <w:rPr>
      <w:rFonts w:ascii="Times New Roman" w:eastAsia="Times New Roman"/>
      <w:sz w:val="28"/>
    </w:rPr>
  </w:style>
  <w:style w:type="character" w:customStyle="1" w:styleId="CharAttribute287">
    <w:name w:val="CharAttribute287"/>
    <w:rsid w:val="00FF2F89"/>
    <w:rPr>
      <w:rFonts w:ascii="Times New Roman" w:eastAsia="Times New Roman"/>
      <w:sz w:val="28"/>
    </w:rPr>
  </w:style>
  <w:style w:type="character" w:customStyle="1" w:styleId="CharAttribute288">
    <w:name w:val="CharAttribute288"/>
    <w:rsid w:val="00FF2F89"/>
    <w:rPr>
      <w:rFonts w:ascii="Times New Roman" w:eastAsia="Times New Roman"/>
      <w:sz w:val="28"/>
    </w:rPr>
  </w:style>
  <w:style w:type="character" w:customStyle="1" w:styleId="CharAttribute289">
    <w:name w:val="CharAttribute289"/>
    <w:rsid w:val="00FF2F89"/>
    <w:rPr>
      <w:rFonts w:ascii="Times New Roman" w:eastAsia="Times New Roman"/>
      <w:sz w:val="28"/>
    </w:rPr>
  </w:style>
  <w:style w:type="character" w:customStyle="1" w:styleId="CharAttribute290">
    <w:name w:val="CharAttribute290"/>
    <w:rsid w:val="00FF2F89"/>
    <w:rPr>
      <w:rFonts w:ascii="Times New Roman" w:eastAsia="Times New Roman"/>
      <w:sz w:val="28"/>
    </w:rPr>
  </w:style>
  <w:style w:type="character" w:customStyle="1" w:styleId="CharAttribute291">
    <w:name w:val="CharAttribute291"/>
    <w:rsid w:val="00FF2F89"/>
    <w:rPr>
      <w:rFonts w:ascii="Times New Roman" w:eastAsia="Times New Roman"/>
      <w:sz w:val="28"/>
    </w:rPr>
  </w:style>
  <w:style w:type="character" w:customStyle="1" w:styleId="CharAttribute292">
    <w:name w:val="CharAttribute292"/>
    <w:rsid w:val="00FF2F89"/>
    <w:rPr>
      <w:rFonts w:ascii="Times New Roman" w:eastAsia="Times New Roman"/>
      <w:sz w:val="28"/>
    </w:rPr>
  </w:style>
  <w:style w:type="character" w:customStyle="1" w:styleId="CharAttribute293">
    <w:name w:val="CharAttribute293"/>
    <w:rsid w:val="00FF2F89"/>
    <w:rPr>
      <w:rFonts w:ascii="Times New Roman" w:eastAsia="Times New Roman"/>
      <w:sz w:val="28"/>
    </w:rPr>
  </w:style>
  <w:style w:type="character" w:customStyle="1" w:styleId="CharAttribute294">
    <w:name w:val="CharAttribute294"/>
    <w:rsid w:val="00FF2F89"/>
    <w:rPr>
      <w:rFonts w:ascii="Times New Roman" w:eastAsia="Times New Roman"/>
      <w:sz w:val="28"/>
    </w:rPr>
  </w:style>
  <w:style w:type="character" w:customStyle="1" w:styleId="CharAttribute295">
    <w:name w:val="CharAttribute295"/>
    <w:rsid w:val="00FF2F89"/>
    <w:rPr>
      <w:rFonts w:ascii="Times New Roman" w:eastAsia="Times New Roman"/>
      <w:sz w:val="28"/>
    </w:rPr>
  </w:style>
  <w:style w:type="character" w:customStyle="1" w:styleId="CharAttribute296">
    <w:name w:val="CharAttribute296"/>
    <w:rsid w:val="00FF2F89"/>
    <w:rPr>
      <w:rFonts w:ascii="Times New Roman" w:eastAsia="Times New Roman"/>
      <w:sz w:val="28"/>
    </w:rPr>
  </w:style>
  <w:style w:type="character" w:customStyle="1" w:styleId="CharAttribute297">
    <w:name w:val="CharAttribute297"/>
    <w:rsid w:val="00FF2F89"/>
    <w:rPr>
      <w:rFonts w:ascii="Times New Roman" w:eastAsia="Times New Roman"/>
      <w:sz w:val="28"/>
    </w:rPr>
  </w:style>
  <w:style w:type="character" w:customStyle="1" w:styleId="CharAttribute298">
    <w:name w:val="CharAttribute298"/>
    <w:rsid w:val="00FF2F89"/>
    <w:rPr>
      <w:rFonts w:ascii="Times New Roman" w:eastAsia="Times New Roman"/>
      <w:sz w:val="28"/>
    </w:rPr>
  </w:style>
  <w:style w:type="character" w:customStyle="1" w:styleId="CharAttribute299">
    <w:name w:val="CharAttribute299"/>
    <w:rsid w:val="00FF2F89"/>
    <w:rPr>
      <w:rFonts w:ascii="Times New Roman" w:eastAsia="Times New Roman"/>
      <w:sz w:val="28"/>
    </w:rPr>
  </w:style>
  <w:style w:type="character" w:customStyle="1" w:styleId="CharAttribute300">
    <w:name w:val="CharAttribute300"/>
    <w:rsid w:val="00FF2F89"/>
    <w:rPr>
      <w:rFonts w:ascii="Times New Roman" w:eastAsia="Times New Roman"/>
      <w:color w:val="00000A"/>
      <w:sz w:val="28"/>
    </w:rPr>
  </w:style>
  <w:style w:type="character" w:customStyle="1" w:styleId="CharAttribute301">
    <w:name w:val="CharAttribute301"/>
    <w:rsid w:val="00FF2F89"/>
    <w:rPr>
      <w:rFonts w:ascii="Times New Roman" w:eastAsia="Times New Roman"/>
      <w:color w:val="00000A"/>
      <w:sz w:val="28"/>
    </w:rPr>
  </w:style>
  <w:style w:type="character" w:customStyle="1" w:styleId="CharAttribute303">
    <w:name w:val="CharAttribute303"/>
    <w:rsid w:val="00FF2F89"/>
    <w:rPr>
      <w:rFonts w:ascii="Times New Roman" w:eastAsia="Times New Roman"/>
      <w:b/>
      <w:sz w:val="28"/>
    </w:rPr>
  </w:style>
  <w:style w:type="character" w:customStyle="1" w:styleId="CharAttribute304">
    <w:name w:val="CharAttribute304"/>
    <w:rsid w:val="00FF2F89"/>
    <w:rPr>
      <w:rFonts w:ascii="Times New Roman" w:eastAsia="Times New Roman"/>
      <w:sz w:val="28"/>
    </w:rPr>
  </w:style>
  <w:style w:type="character" w:customStyle="1" w:styleId="CharAttribute305">
    <w:name w:val="CharAttribute305"/>
    <w:rsid w:val="00FF2F89"/>
    <w:rPr>
      <w:rFonts w:ascii="Times New Roman" w:eastAsia="Times New Roman"/>
      <w:sz w:val="28"/>
    </w:rPr>
  </w:style>
  <w:style w:type="character" w:customStyle="1" w:styleId="CharAttribute306">
    <w:name w:val="CharAttribute306"/>
    <w:rsid w:val="00FF2F89"/>
    <w:rPr>
      <w:rFonts w:ascii="Times New Roman" w:eastAsia="Times New Roman"/>
      <w:sz w:val="28"/>
    </w:rPr>
  </w:style>
  <w:style w:type="character" w:customStyle="1" w:styleId="CharAttribute307">
    <w:name w:val="CharAttribute307"/>
    <w:rsid w:val="00FF2F89"/>
    <w:rPr>
      <w:rFonts w:ascii="Times New Roman" w:eastAsia="Times New Roman"/>
      <w:sz w:val="28"/>
    </w:rPr>
  </w:style>
  <w:style w:type="character" w:customStyle="1" w:styleId="CharAttribute308">
    <w:name w:val="CharAttribute308"/>
    <w:rsid w:val="00FF2F89"/>
    <w:rPr>
      <w:rFonts w:ascii="Times New Roman" w:eastAsia="Times New Roman"/>
      <w:sz w:val="28"/>
    </w:rPr>
  </w:style>
  <w:style w:type="character" w:customStyle="1" w:styleId="CharAttribute309">
    <w:name w:val="CharAttribute309"/>
    <w:rsid w:val="00FF2F89"/>
    <w:rPr>
      <w:rFonts w:ascii="Times New Roman" w:eastAsia="Times New Roman"/>
      <w:sz w:val="28"/>
    </w:rPr>
  </w:style>
  <w:style w:type="character" w:customStyle="1" w:styleId="CharAttribute310">
    <w:name w:val="CharAttribute310"/>
    <w:rsid w:val="00FF2F89"/>
    <w:rPr>
      <w:rFonts w:ascii="Times New Roman" w:eastAsia="Times New Roman"/>
      <w:sz w:val="28"/>
    </w:rPr>
  </w:style>
  <w:style w:type="character" w:customStyle="1" w:styleId="CharAttribute311">
    <w:name w:val="CharAttribute311"/>
    <w:rsid w:val="00FF2F89"/>
    <w:rPr>
      <w:rFonts w:ascii="Times New Roman" w:eastAsia="Times New Roman"/>
      <w:sz w:val="28"/>
    </w:rPr>
  </w:style>
  <w:style w:type="character" w:customStyle="1" w:styleId="CharAttribute312">
    <w:name w:val="CharAttribute312"/>
    <w:rsid w:val="00FF2F89"/>
    <w:rPr>
      <w:rFonts w:ascii="Times New Roman" w:eastAsia="Times New Roman"/>
      <w:sz w:val="28"/>
    </w:rPr>
  </w:style>
  <w:style w:type="character" w:customStyle="1" w:styleId="CharAttribute313">
    <w:name w:val="CharAttribute313"/>
    <w:rsid w:val="00FF2F89"/>
    <w:rPr>
      <w:rFonts w:ascii="Times New Roman" w:eastAsia="Times New Roman"/>
      <w:sz w:val="28"/>
    </w:rPr>
  </w:style>
  <w:style w:type="character" w:customStyle="1" w:styleId="CharAttribute314">
    <w:name w:val="CharAttribute314"/>
    <w:rsid w:val="00FF2F89"/>
    <w:rPr>
      <w:rFonts w:ascii="Times New Roman" w:eastAsia="Times New Roman"/>
      <w:sz w:val="28"/>
    </w:rPr>
  </w:style>
  <w:style w:type="character" w:customStyle="1" w:styleId="CharAttribute315">
    <w:name w:val="CharAttribute315"/>
    <w:rsid w:val="00FF2F89"/>
    <w:rPr>
      <w:rFonts w:ascii="Times New Roman" w:eastAsia="Times New Roman"/>
      <w:sz w:val="28"/>
    </w:rPr>
  </w:style>
  <w:style w:type="character" w:customStyle="1" w:styleId="CharAttribute316">
    <w:name w:val="CharAttribute316"/>
    <w:rsid w:val="00FF2F89"/>
    <w:rPr>
      <w:rFonts w:ascii="Times New Roman" w:eastAsia="Times New Roman"/>
      <w:sz w:val="28"/>
    </w:rPr>
  </w:style>
  <w:style w:type="character" w:customStyle="1" w:styleId="CharAttribute317">
    <w:name w:val="CharAttribute317"/>
    <w:rsid w:val="00FF2F89"/>
    <w:rPr>
      <w:rFonts w:ascii="Times New Roman" w:eastAsia="Times New Roman"/>
      <w:sz w:val="28"/>
    </w:rPr>
  </w:style>
  <w:style w:type="character" w:customStyle="1" w:styleId="CharAttribute318">
    <w:name w:val="CharAttribute318"/>
    <w:rsid w:val="00FF2F89"/>
    <w:rPr>
      <w:rFonts w:ascii="Times New Roman" w:eastAsia="Times New Roman"/>
      <w:sz w:val="28"/>
    </w:rPr>
  </w:style>
  <w:style w:type="character" w:customStyle="1" w:styleId="CharAttribute319">
    <w:name w:val="CharAttribute319"/>
    <w:rsid w:val="00FF2F89"/>
    <w:rPr>
      <w:rFonts w:ascii="Times New Roman" w:eastAsia="Times New Roman"/>
      <w:sz w:val="28"/>
    </w:rPr>
  </w:style>
  <w:style w:type="character" w:customStyle="1" w:styleId="CharAttribute320">
    <w:name w:val="CharAttribute320"/>
    <w:rsid w:val="00FF2F89"/>
    <w:rPr>
      <w:rFonts w:ascii="Times New Roman" w:eastAsia="Times New Roman"/>
      <w:sz w:val="28"/>
    </w:rPr>
  </w:style>
  <w:style w:type="character" w:customStyle="1" w:styleId="CharAttribute321">
    <w:name w:val="CharAttribute321"/>
    <w:rsid w:val="00FF2F89"/>
    <w:rPr>
      <w:rFonts w:ascii="Times New Roman" w:eastAsia="Times New Roman"/>
      <w:sz w:val="28"/>
    </w:rPr>
  </w:style>
  <w:style w:type="character" w:customStyle="1" w:styleId="CharAttribute322">
    <w:name w:val="CharAttribute322"/>
    <w:rsid w:val="00FF2F89"/>
    <w:rPr>
      <w:rFonts w:ascii="Times New Roman" w:eastAsia="Times New Roman"/>
      <w:sz w:val="28"/>
    </w:rPr>
  </w:style>
  <w:style w:type="character" w:customStyle="1" w:styleId="CharAttribute323">
    <w:name w:val="CharAttribute323"/>
    <w:rsid w:val="00FF2F89"/>
    <w:rPr>
      <w:rFonts w:ascii="Times New Roman" w:eastAsia="Times New Roman"/>
      <w:sz w:val="28"/>
    </w:rPr>
  </w:style>
  <w:style w:type="character" w:customStyle="1" w:styleId="CharAttribute324">
    <w:name w:val="CharAttribute324"/>
    <w:rsid w:val="00FF2F89"/>
    <w:rPr>
      <w:rFonts w:ascii="Times New Roman" w:eastAsia="Times New Roman"/>
      <w:sz w:val="28"/>
    </w:rPr>
  </w:style>
  <w:style w:type="character" w:customStyle="1" w:styleId="CharAttribute325">
    <w:name w:val="CharAttribute325"/>
    <w:rsid w:val="00FF2F89"/>
    <w:rPr>
      <w:rFonts w:ascii="Times New Roman" w:eastAsia="Times New Roman"/>
      <w:sz w:val="28"/>
    </w:rPr>
  </w:style>
  <w:style w:type="character" w:customStyle="1" w:styleId="CharAttribute326">
    <w:name w:val="CharAttribute326"/>
    <w:rsid w:val="00FF2F89"/>
    <w:rPr>
      <w:rFonts w:ascii="Times New Roman" w:eastAsia="Times New Roman"/>
      <w:sz w:val="28"/>
    </w:rPr>
  </w:style>
  <w:style w:type="character" w:customStyle="1" w:styleId="CharAttribute327">
    <w:name w:val="CharAttribute327"/>
    <w:rsid w:val="00FF2F89"/>
    <w:rPr>
      <w:rFonts w:ascii="Times New Roman" w:eastAsia="Times New Roman"/>
      <w:sz w:val="28"/>
    </w:rPr>
  </w:style>
  <w:style w:type="character" w:customStyle="1" w:styleId="CharAttribute328">
    <w:name w:val="CharAttribute328"/>
    <w:rsid w:val="00FF2F89"/>
    <w:rPr>
      <w:rFonts w:ascii="Times New Roman" w:eastAsia="Times New Roman"/>
      <w:sz w:val="28"/>
    </w:rPr>
  </w:style>
  <w:style w:type="character" w:customStyle="1" w:styleId="CharAttribute329">
    <w:name w:val="CharAttribute329"/>
    <w:rsid w:val="00FF2F89"/>
    <w:rPr>
      <w:rFonts w:ascii="Times New Roman" w:eastAsia="Times New Roman"/>
      <w:sz w:val="28"/>
    </w:rPr>
  </w:style>
  <w:style w:type="character" w:customStyle="1" w:styleId="CharAttribute330">
    <w:name w:val="CharAttribute330"/>
    <w:rsid w:val="00FF2F89"/>
    <w:rPr>
      <w:rFonts w:ascii="Times New Roman" w:eastAsia="Times New Roman"/>
      <w:sz w:val="28"/>
    </w:rPr>
  </w:style>
  <w:style w:type="character" w:customStyle="1" w:styleId="CharAttribute331">
    <w:name w:val="CharAttribute331"/>
    <w:rsid w:val="00FF2F89"/>
    <w:rPr>
      <w:rFonts w:ascii="Times New Roman" w:eastAsia="Times New Roman"/>
      <w:sz w:val="28"/>
    </w:rPr>
  </w:style>
  <w:style w:type="character" w:customStyle="1" w:styleId="CharAttribute332">
    <w:name w:val="CharAttribute332"/>
    <w:rsid w:val="00FF2F89"/>
    <w:rPr>
      <w:rFonts w:ascii="Times New Roman" w:eastAsia="Times New Roman"/>
      <w:sz w:val="28"/>
    </w:rPr>
  </w:style>
  <w:style w:type="character" w:customStyle="1" w:styleId="CharAttribute333">
    <w:name w:val="CharAttribute333"/>
    <w:rsid w:val="00FF2F89"/>
    <w:rPr>
      <w:rFonts w:ascii="Times New Roman" w:eastAsia="Times New Roman"/>
      <w:sz w:val="28"/>
    </w:rPr>
  </w:style>
  <w:style w:type="character" w:customStyle="1" w:styleId="CharAttribute334">
    <w:name w:val="CharAttribute334"/>
    <w:rsid w:val="00FF2F89"/>
    <w:rPr>
      <w:rFonts w:ascii="Times New Roman" w:eastAsia="Times New Roman"/>
      <w:sz w:val="28"/>
    </w:rPr>
  </w:style>
  <w:style w:type="character" w:customStyle="1" w:styleId="CharAttribute335">
    <w:name w:val="CharAttribute335"/>
    <w:rsid w:val="00FF2F89"/>
    <w:rPr>
      <w:rFonts w:ascii="Times New Roman" w:eastAsia="Times New Roman"/>
      <w:sz w:val="28"/>
    </w:rPr>
  </w:style>
  <w:style w:type="character" w:customStyle="1" w:styleId="CharAttribute514">
    <w:name w:val="CharAttribute514"/>
    <w:rsid w:val="00FF2F89"/>
    <w:rPr>
      <w:rFonts w:ascii="Times New Roman" w:eastAsia="Times New Roman"/>
      <w:sz w:val="28"/>
    </w:rPr>
  </w:style>
  <w:style w:type="character" w:customStyle="1" w:styleId="CharAttribute520">
    <w:name w:val="CharAttribute520"/>
    <w:rsid w:val="00FF2F89"/>
    <w:rPr>
      <w:rFonts w:ascii="Times New Roman" w:eastAsia="Times New Roman"/>
      <w:sz w:val="28"/>
    </w:rPr>
  </w:style>
  <w:style w:type="character" w:customStyle="1" w:styleId="CharAttribute521">
    <w:name w:val="CharAttribute521"/>
    <w:rsid w:val="00FF2F89"/>
    <w:rPr>
      <w:rFonts w:ascii="Times New Roman" w:eastAsia="Times New Roman"/>
      <w:i/>
      <w:sz w:val="28"/>
    </w:rPr>
  </w:style>
  <w:style w:type="character" w:customStyle="1" w:styleId="CharAttribute548">
    <w:name w:val="CharAttribute548"/>
    <w:rsid w:val="00FF2F89"/>
    <w:rPr>
      <w:rFonts w:ascii="Times New Roman" w:eastAsia="Times New Roman"/>
      <w:sz w:val="24"/>
    </w:rPr>
  </w:style>
  <w:style w:type="paragraph" w:customStyle="1" w:styleId="ParaAttribute10">
    <w:name w:val="ParaAttribute10"/>
    <w:uiPriority w:val="99"/>
    <w:rsid w:val="00FF2F89"/>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FF2F89"/>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FF2F89"/>
    <w:rPr>
      <w:rFonts w:ascii="Times New Roman" w:eastAsia="Times New Roman"/>
      <w:i/>
      <w:sz w:val="22"/>
    </w:rPr>
  </w:style>
  <w:style w:type="character" w:styleId="afe">
    <w:name w:val="annotation reference"/>
    <w:uiPriority w:val="99"/>
    <w:semiHidden/>
    <w:unhideWhenUsed/>
    <w:rsid w:val="00FF2F89"/>
    <w:rPr>
      <w:sz w:val="16"/>
      <w:szCs w:val="16"/>
    </w:rPr>
  </w:style>
  <w:style w:type="paragraph" w:styleId="aff">
    <w:name w:val="annotation text"/>
    <w:basedOn w:val="a"/>
    <w:link w:val="aff0"/>
    <w:uiPriority w:val="99"/>
    <w:semiHidden/>
    <w:unhideWhenUsed/>
    <w:rsid w:val="00FF2F89"/>
    <w:pPr>
      <w:wordWrap w:val="0"/>
      <w:jc w:val="both"/>
    </w:pPr>
    <w:rPr>
      <w:kern w:val="2"/>
      <w:sz w:val="20"/>
      <w:szCs w:val="20"/>
      <w:lang w:val="en-US" w:eastAsia="ko-KR"/>
    </w:rPr>
  </w:style>
  <w:style w:type="character" w:customStyle="1" w:styleId="aff0">
    <w:name w:val="Текст примечания Знак"/>
    <w:basedOn w:val="a0"/>
    <w:link w:val="aff"/>
    <w:uiPriority w:val="99"/>
    <w:semiHidden/>
    <w:rsid w:val="00FF2F89"/>
    <w:rPr>
      <w:rFonts w:ascii="Times New Roman" w:eastAsia="Times New Roman" w:hAnsi="Times New Roman" w:cs="Times New Roman"/>
      <w:kern w:val="2"/>
      <w:sz w:val="20"/>
      <w:szCs w:val="20"/>
      <w:lang w:eastAsia="ko-KR"/>
    </w:rPr>
  </w:style>
  <w:style w:type="paragraph" w:styleId="aff1">
    <w:name w:val="annotation subject"/>
    <w:basedOn w:val="aff"/>
    <w:next w:val="aff"/>
    <w:link w:val="aff2"/>
    <w:uiPriority w:val="99"/>
    <w:semiHidden/>
    <w:unhideWhenUsed/>
    <w:rsid w:val="00FF2F89"/>
    <w:rPr>
      <w:b/>
      <w:bCs/>
    </w:rPr>
  </w:style>
  <w:style w:type="character" w:customStyle="1" w:styleId="aff2">
    <w:name w:val="Тема примечания Знак"/>
    <w:basedOn w:val="aff0"/>
    <w:link w:val="aff1"/>
    <w:uiPriority w:val="99"/>
    <w:semiHidden/>
    <w:rsid w:val="00FF2F89"/>
    <w:rPr>
      <w:b/>
      <w:bCs/>
    </w:rPr>
  </w:style>
  <w:style w:type="paragraph" w:customStyle="1" w:styleId="11">
    <w:name w:val="Без интервала1"/>
    <w:aliases w:val="основа"/>
    <w:uiPriority w:val="99"/>
    <w:rsid w:val="00FF2F89"/>
    <w:pPr>
      <w:widowControl/>
      <w:autoSpaceDE/>
      <w:autoSpaceDN/>
    </w:pPr>
    <w:rPr>
      <w:rFonts w:ascii="Calibri" w:eastAsia="Times New Roman" w:hAnsi="Calibri" w:cs="Times New Roman"/>
      <w:szCs w:val="20"/>
      <w:lang w:bidi="en-US"/>
    </w:rPr>
  </w:style>
  <w:style w:type="character" w:customStyle="1" w:styleId="CharAttribute526">
    <w:name w:val="CharAttribute526"/>
    <w:rsid w:val="00FF2F89"/>
    <w:rPr>
      <w:rFonts w:ascii="Times New Roman" w:eastAsia="Times New Roman"/>
      <w:sz w:val="28"/>
    </w:rPr>
  </w:style>
  <w:style w:type="character" w:customStyle="1" w:styleId="CharAttribute534">
    <w:name w:val="CharAttribute534"/>
    <w:rsid w:val="00FF2F89"/>
    <w:rPr>
      <w:rFonts w:ascii="Times New Roman" w:eastAsia="Times New Roman"/>
      <w:sz w:val="24"/>
    </w:rPr>
  </w:style>
  <w:style w:type="character" w:customStyle="1" w:styleId="CharAttribute4">
    <w:name w:val="CharAttribute4"/>
    <w:uiPriority w:val="99"/>
    <w:rsid w:val="00FF2F89"/>
    <w:rPr>
      <w:rFonts w:ascii="Times New Roman" w:eastAsia="Batang" w:hAnsi="Batang"/>
      <w:i/>
      <w:sz w:val="28"/>
    </w:rPr>
  </w:style>
  <w:style w:type="character" w:customStyle="1" w:styleId="CharAttribute10">
    <w:name w:val="CharAttribute10"/>
    <w:uiPriority w:val="99"/>
    <w:rsid w:val="00FF2F89"/>
    <w:rPr>
      <w:rFonts w:ascii="Times New Roman" w:eastAsia="Times New Roman" w:hAnsi="Times New Roman"/>
      <w:b/>
      <w:sz w:val="28"/>
    </w:rPr>
  </w:style>
  <w:style w:type="character" w:customStyle="1" w:styleId="CharAttribute11">
    <w:name w:val="CharAttribute11"/>
    <w:rsid w:val="00FF2F89"/>
    <w:rPr>
      <w:rFonts w:ascii="Times New Roman" w:eastAsia="Batang" w:hAnsi="Batang"/>
      <w:i/>
      <w:color w:val="00000A"/>
      <w:sz w:val="28"/>
    </w:rPr>
  </w:style>
  <w:style w:type="character" w:customStyle="1" w:styleId="CharAttribute498">
    <w:name w:val="CharAttribute498"/>
    <w:rsid w:val="00FF2F89"/>
    <w:rPr>
      <w:rFonts w:ascii="Times New Roman" w:eastAsia="Times New Roman"/>
      <w:sz w:val="28"/>
    </w:rPr>
  </w:style>
  <w:style w:type="character" w:customStyle="1" w:styleId="CharAttribute499">
    <w:name w:val="CharAttribute499"/>
    <w:rsid w:val="00FF2F89"/>
    <w:rPr>
      <w:rFonts w:ascii="Times New Roman" w:eastAsia="Times New Roman"/>
      <w:i/>
      <w:sz w:val="28"/>
      <w:u w:val="single"/>
    </w:rPr>
  </w:style>
  <w:style w:type="character" w:customStyle="1" w:styleId="CharAttribute500">
    <w:name w:val="CharAttribute500"/>
    <w:rsid w:val="00FF2F89"/>
    <w:rPr>
      <w:rFonts w:ascii="Times New Roman" w:eastAsia="Times New Roman"/>
      <w:sz w:val="28"/>
    </w:rPr>
  </w:style>
  <w:style w:type="character" w:customStyle="1" w:styleId="a6">
    <w:name w:val="Абзац списка Знак"/>
    <w:link w:val="a5"/>
    <w:uiPriority w:val="99"/>
    <w:qFormat/>
    <w:locked/>
    <w:rsid w:val="00FF2F89"/>
    <w:rPr>
      <w:rFonts w:ascii="Times New Roman" w:eastAsia="Times New Roman" w:hAnsi="Times New Roman" w:cs="Times New Roman"/>
      <w:lang w:val="ru-RU"/>
    </w:rPr>
  </w:style>
  <w:style w:type="table" w:customStyle="1" w:styleId="DefaultTable">
    <w:name w:val="Default Table"/>
    <w:rsid w:val="00FF2F89"/>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FF2F89"/>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F2F89"/>
  </w:style>
  <w:style w:type="paragraph" w:customStyle="1" w:styleId="ConsPlusNormal">
    <w:name w:val="ConsPlusNormal"/>
    <w:qFormat/>
    <w:rsid w:val="00FF2F89"/>
    <w:rPr>
      <w:rFonts w:ascii="Calibri" w:eastAsia="Times New Roman" w:hAnsi="Calibri" w:cs="Calibri"/>
      <w:szCs w:val="20"/>
      <w:lang w:val="ru-RU" w:eastAsia="ru-RU"/>
    </w:rPr>
  </w:style>
  <w:style w:type="character" w:customStyle="1" w:styleId="apple-converted-space">
    <w:name w:val="apple-converted-space"/>
    <w:rsid w:val="00FF2F89"/>
  </w:style>
  <w:style w:type="paragraph" w:customStyle="1" w:styleId="ParaAttribute7">
    <w:name w:val="ParaAttribute7"/>
    <w:rsid w:val="00FF2F89"/>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FF2F89"/>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FF2F89"/>
    <w:pPr>
      <w:wordWrap w:val="0"/>
      <w:autoSpaceDE/>
      <w:autoSpaceDN/>
      <w:ind w:right="-1"/>
      <w:jc w:val="center"/>
    </w:pPr>
    <w:rPr>
      <w:rFonts w:ascii="Times New Roman" w:eastAsia="№Е" w:hAnsi="Times New Roman" w:cs="Times New Roman"/>
      <w:sz w:val="20"/>
      <w:szCs w:val="20"/>
      <w:lang w:val="ru-RU" w:eastAsia="ru-RU"/>
    </w:rPr>
  </w:style>
  <w:style w:type="table" w:customStyle="1" w:styleId="12">
    <w:name w:val="Сетка таблицы1"/>
    <w:basedOn w:val="a1"/>
    <w:next w:val="a7"/>
    <w:uiPriority w:val="59"/>
    <w:rsid w:val="00FF2F89"/>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Знак"/>
    <w:basedOn w:val="a"/>
    <w:rsid w:val="00FF2F89"/>
    <w:pPr>
      <w:widowControl/>
      <w:autoSpaceDE/>
      <w:autoSpaceDN/>
    </w:pPr>
    <w:rPr>
      <w:rFonts w:ascii="Verdana" w:hAnsi="Verdana" w:cs="Verdana"/>
      <w:sz w:val="20"/>
      <w:szCs w:val="20"/>
      <w:lang w:val="en-US"/>
    </w:rPr>
  </w:style>
  <w:style w:type="paragraph" w:customStyle="1" w:styleId="aff4">
    <w:name w:val="Основ_Текст"/>
    <w:rsid w:val="00FF2F89"/>
    <w:pPr>
      <w:widowControl/>
      <w:tabs>
        <w:tab w:val="left" w:pos="645"/>
      </w:tabs>
      <w:autoSpaceDE/>
      <w:autoSpaceDN/>
      <w:spacing w:line="228" w:lineRule="atLeast"/>
      <w:jc w:val="both"/>
    </w:pPr>
    <w:rPr>
      <w:rFonts w:ascii="NewtonC" w:eastAsia="Times New Roman" w:hAnsi="NewtonC" w:cs="Times New Roman"/>
      <w:color w:val="000000"/>
      <w:sz w:val="20"/>
      <w:szCs w:val="20"/>
      <w:lang w:val="ru-RU" w:eastAsia="ru-RU"/>
    </w:rPr>
  </w:style>
  <w:style w:type="paragraph" w:customStyle="1" w:styleId="13">
    <w:name w:val="Абзац списка1"/>
    <w:basedOn w:val="a"/>
    <w:link w:val="ListParagraphChar"/>
    <w:rsid w:val="00FF2F89"/>
    <w:pPr>
      <w:widowControl/>
      <w:autoSpaceDE/>
      <w:autoSpaceDN/>
      <w:ind w:left="400"/>
      <w:jc w:val="both"/>
    </w:pPr>
    <w:rPr>
      <w:rFonts w:ascii="??" w:eastAsia="Symbol"/>
      <w:kern w:val="2"/>
      <w:sz w:val="20"/>
      <w:szCs w:val="20"/>
    </w:rPr>
  </w:style>
  <w:style w:type="character" w:customStyle="1" w:styleId="ListParagraphChar">
    <w:name w:val="List Paragraph Char"/>
    <w:link w:val="13"/>
    <w:locked/>
    <w:rsid w:val="00FF2F89"/>
    <w:rPr>
      <w:rFonts w:ascii="??" w:eastAsia="Symbol" w:hAnsi="Times New Roman" w:cs="Times New Roman"/>
      <w:kern w:val="2"/>
      <w:sz w:val="20"/>
      <w:szCs w:val="20"/>
      <w:lang w:val="ru-RU"/>
    </w:rPr>
  </w:style>
  <w:style w:type="paragraph" w:customStyle="1" w:styleId="Ul">
    <w:name w:val="Ul"/>
    <w:basedOn w:val="a"/>
    <w:rsid w:val="00FF2F89"/>
    <w:pPr>
      <w:widowControl/>
      <w:autoSpaceDE/>
      <w:autoSpaceDN/>
      <w:spacing w:line="300" w:lineRule="atLeast"/>
    </w:pPr>
    <w:rPr>
      <w:lang w:eastAsia="ru-RU"/>
    </w:rPr>
  </w:style>
  <w:style w:type="character" w:customStyle="1" w:styleId="comment-right-informer-wr">
    <w:name w:val="comment-right-informer-wr"/>
    <w:basedOn w:val="a0"/>
    <w:rsid w:val="00FF2F89"/>
  </w:style>
  <w:style w:type="paragraph" w:customStyle="1" w:styleId="25">
    <w:name w:val="Без интервала2"/>
    <w:link w:val="NoSpacingChar"/>
    <w:rsid w:val="00FF2F89"/>
    <w:pPr>
      <w:wordWrap w:val="0"/>
      <w:jc w:val="both"/>
    </w:pPr>
    <w:rPr>
      <w:rFonts w:ascii="Batang" w:eastAsia="Batang" w:hAnsi="Times New Roman" w:cs="Times New Roman"/>
      <w:kern w:val="2"/>
      <w:lang w:eastAsia="ko-KR"/>
    </w:rPr>
  </w:style>
  <w:style w:type="character" w:customStyle="1" w:styleId="NoSpacingChar">
    <w:name w:val="No Spacing Char"/>
    <w:link w:val="25"/>
    <w:locked/>
    <w:rsid w:val="00FF2F89"/>
    <w:rPr>
      <w:rFonts w:ascii="Batang" w:eastAsia="Batang" w:hAnsi="Times New Roman" w:cs="Times New Roman"/>
      <w:kern w:val="2"/>
      <w:lang w:eastAsia="ko-KR"/>
    </w:rPr>
  </w:style>
  <w:style w:type="paragraph" w:styleId="14">
    <w:name w:val="toc 1"/>
    <w:basedOn w:val="a"/>
    <w:next w:val="a"/>
    <w:autoRedefine/>
    <w:unhideWhenUsed/>
    <w:rsid w:val="00FF2F89"/>
    <w:pPr>
      <w:tabs>
        <w:tab w:val="right" w:leader="dot" w:pos="9629"/>
      </w:tabs>
      <w:wordWrap w:val="0"/>
      <w:spacing w:line="360" w:lineRule="auto"/>
      <w:jc w:val="both"/>
    </w:pPr>
    <w:rPr>
      <w:kern w:val="2"/>
      <w:sz w:val="20"/>
      <w:szCs w:val="24"/>
      <w:lang w:val="en-US" w:eastAsia="ko-KR"/>
    </w:rPr>
  </w:style>
  <w:style w:type="paragraph" w:styleId="26">
    <w:name w:val="toc 2"/>
    <w:basedOn w:val="a"/>
    <w:next w:val="a"/>
    <w:autoRedefine/>
    <w:semiHidden/>
    <w:rsid w:val="00FF2F89"/>
    <w:pPr>
      <w:wordWrap w:val="0"/>
      <w:ind w:left="200"/>
      <w:jc w:val="both"/>
    </w:pPr>
    <w:rPr>
      <w:kern w:val="2"/>
      <w:sz w:val="20"/>
      <w:szCs w:val="24"/>
      <w:lang w:val="en-US" w:eastAsia="ko-KR"/>
    </w:rPr>
  </w:style>
  <w:style w:type="paragraph" w:customStyle="1" w:styleId="c2">
    <w:name w:val="c2"/>
    <w:basedOn w:val="a"/>
    <w:rsid w:val="00FF2F89"/>
    <w:pPr>
      <w:widowControl/>
      <w:autoSpaceDE/>
      <w:autoSpaceDN/>
      <w:spacing w:before="100" w:beforeAutospacing="1" w:after="100" w:afterAutospacing="1"/>
    </w:pPr>
    <w:rPr>
      <w:sz w:val="24"/>
      <w:szCs w:val="24"/>
      <w:lang w:eastAsia="ru-RU"/>
    </w:rPr>
  </w:style>
  <w:style w:type="paragraph" w:customStyle="1" w:styleId="c13">
    <w:name w:val="c13"/>
    <w:basedOn w:val="a"/>
    <w:rsid w:val="00FF2F89"/>
    <w:pPr>
      <w:widowControl/>
      <w:autoSpaceDE/>
      <w:autoSpaceDN/>
      <w:spacing w:before="100" w:beforeAutospacing="1" w:after="100" w:afterAutospacing="1"/>
    </w:pPr>
    <w:rPr>
      <w:sz w:val="24"/>
      <w:szCs w:val="24"/>
      <w:lang w:eastAsia="ru-RU"/>
    </w:rPr>
  </w:style>
  <w:style w:type="paragraph" w:customStyle="1" w:styleId="c35">
    <w:name w:val="c35"/>
    <w:basedOn w:val="a"/>
    <w:rsid w:val="00FF2F89"/>
    <w:pPr>
      <w:widowControl/>
      <w:autoSpaceDE/>
      <w:autoSpaceDN/>
      <w:spacing w:before="100" w:beforeAutospacing="1" w:after="100" w:afterAutospacing="1"/>
    </w:pPr>
    <w:rPr>
      <w:sz w:val="24"/>
      <w:szCs w:val="24"/>
      <w:lang w:eastAsia="ru-RU"/>
    </w:rPr>
  </w:style>
  <w:style w:type="paragraph" w:customStyle="1" w:styleId="Heading3">
    <w:name w:val="Heading 3"/>
    <w:basedOn w:val="a"/>
    <w:uiPriority w:val="1"/>
    <w:qFormat/>
    <w:rsid w:val="00FF2F89"/>
    <w:pPr>
      <w:ind w:left="1378"/>
      <w:jc w:val="both"/>
      <w:outlineLvl w:val="3"/>
    </w:pPr>
    <w:rPr>
      <w:b/>
      <w:bCs/>
      <w:sz w:val="24"/>
      <w:szCs w:val="24"/>
    </w:rPr>
  </w:style>
  <w:style w:type="character" w:customStyle="1" w:styleId="aff5">
    <w:name w:val="Другое_"/>
    <w:basedOn w:val="a0"/>
    <w:link w:val="aff6"/>
    <w:rsid w:val="00FF2F89"/>
    <w:rPr>
      <w:rFonts w:ascii="Times New Roman" w:eastAsia="Times New Roman" w:hAnsi="Times New Roman"/>
      <w:shd w:val="clear" w:color="auto" w:fill="FFFFFF"/>
    </w:rPr>
  </w:style>
  <w:style w:type="paragraph" w:customStyle="1" w:styleId="aff6">
    <w:name w:val="Другое"/>
    <w:basedOn w:val="a"/>
    <w:link w:val="aff5"/>
    <w:rsid w:val="00FF2F89"/>
    <w:pPr>
      <w:shd w:val="clear" w:color="auto" w:fill="FFFFFF"/>
      <w:autoSpaceDE/>
      <w:autoSpaceDN/>
    </w:pPr>
    <w:rPr>
      <w:rFonts w:cstheme="minorBidi"/>
      <w:lang w:val="en-US"/>
    </w:rPr>
  </w:style>
  <w:style w:type="character" w:customStyle="1" w:styleId="aff7">
    <w:name w:val="Подпись к таблице_"/>
    <w:basedOn w:val="a0"/>
    <w:link w:val="aff8"/>
    <w:rsid w:val="00FF2F89"/>
    <w:rPr>
      <w:rFonts w:ascii="Times New Roman" w:eastAsia="Times New Roman" w:hAnsi="Times New Roman"/>
      <w:shd w:val="clear" w:color="auto" w:fill="FFFFFF"/>
    </w:rPr>
  </w:style>
  <w:style w:type="paragraph" w:customStyle="1" w:styleId="aff8">
    <w:name w:val="Подпись к таблице"/>
    <w:basedOn w:val="a"/>
    <w:link w:val="aff7"/>
    <w:rsid w:val="00FF2F89"/>
    <w:pPr>
      <w:shd w:val="clear" w:color="auto" w:fill="FFFFFF"/>
      <w:autoSpaceDE/>
      <w:autoSpaceDN/>
    </w:pPr>
    <w:rPr>
      <w:rFonts w:cstheme="minorBidi"/>
      <w:lang w:val="en-US"/>
    </w:rPr>
  </w:style>
  <w:style w:type="table" w:customStyle="1" w:styleId="TableNormal1">
    <w:name w:val="Table Normal1"/>
    <w:uiPriority w:val="2"/>
    <w:semiHidden/>
    <w:unhideWhenUsed/>
    <w:qFormat/>
    <w:rsid w:val="00FF2F89"/>
    <w:rPr>
      <w:rFonts w:ascii="Calibri" w:eastAsia="Calibri" w:hAnsi="Calibri" w:cs="Times New Roman"/>
    </w:rPr>
    <w:tblPr>
      <w:tblInd w:w="0" w:type="dxa"/>
      <w:tblCellMar>
        <w:top w:w="0" w:type="dxa"/>
        <w:left w:w="0" w:type="dxa"/>
        <w:bottom w:w="0" w:type="dxa"/>
        <w:right w:w="0" w:type="dxa"/>
      </w:tblCellMar>
    </w:tblPr>
  </w:style>
  <w:style w:type="character" w:customStyle="1" w:styleId="aff9">
    <w:name w:val="Основной текст_"/>
    <w:basedOn w:val="a0"/>
    <w:link w:val="15"/>
    <w:rsid w:val="00FF2F89"/>
    <w:rPr>
      <w:rFonts w:ascii="Times New Roman" w:eastAsia="Times New Roman" w:hAnsi="Times New Roman"/>
      <w:shd w:val="clear" w:color="auto" w:fill="FFFFFF"/>
    </w:rPr>
  </w:style>
  <w:style w:type="paragraph" w:customStyle="1" w:styleId="15">
    <w:name w:val="Основной текст1"/>
    <w:basedOn w:val="a"/>
    <w:link w:val="aff9"/>
    <w:rsid w:val="00FF2F89"/>
    <w:pPr>
      <w:shd w:val="clear" w:color="auto" w:fill="FFFFFF"/>
      <w:autoSpaceDE/>
      <w:autoSpaceDN/>
      <w:ind w:firstLine="400"/>
    </w:pPr>
    <w:rPr>
      <w:rFonts w:cstheme="minorBidi"/>
      <w:lang w:val="en-US"/>
    </w:rPr>
  </w:style>
  <w:style w:type="paragraph" w:customStyle="1" w:styleId="msonormalcxsplast">
    <w:name w:val="msonormalcxsplast"/>
    <w:basedOn w:val="a"/>
    <w:uiPriority w:val="99"/>
    <w:rsid w:val="00FF2F89"/>
    <w:pPr>
      <w:widowControl/>
      <w:autoSpaceDE/>
      <w:autoSpaceDN/>
      <w:spacing w:before="100" w:beforeAutospacing="1" w:after="100" w:afterAutospacing="1"/>
    </w:pPr>
    <w:rPr>
      <w:rFonts w:eastAsia="Calibri"/>
      <w:sz w:val="24"/>
      <w:szCs w:val="24"/>
      <w:lang w:eastAsia="ru-RU"/>
    </w:rPr>
  </w:style>
  <w:style w:type="paragraph" w:styleId="33">
    <w:name w:val="Body Text 3"/>
    <w:basedOn w:val="a"/>
    <w:link w:val="34"/>
    <w:uiPriority w:val="99"/>
    <w:semiHidden/>
    <w:unhideWhenUsed/>
    <w:rsid w:val="00FF2F89"/>
    <w:pPr>
      <w:widowControl/>
      <w:autoSpaceDE/>
      <w:autoSpaceDN/>
      <w:spacing w:after="120" w:line="276" w:lineRule="auto"/>
    </w:pPr>
    <w:rPr>
      <w:rFonts w:ascii="Calibri" w:hAnsi="Calibri"/>
      <w:sz w:val="16"/>
      <w:szCs w:val="16"/>
      <w:lang w:eastAsia="ru-RU"/>
    </w:rPr>
  </w:style>
  <w:style w:type="character" w:customStyle="1" w:styleId="34">
    <w:name w:val="Основной текст 3 Знак"/>
    <w:basedOn w:val="a0"/>
    <w:link w:val="33"/>
    <w:uiPriority w:val="99"/>
    <w:semiHidden/>
    <w:rsid w:val="00FF2F89"/>
    <w:rPr>
      <w:rFonts w:ascii="Calibri" w:eastAsia="Times New Roman" w:hAnsi="Calibri" w:cs="Times New Roman"/>
      <w:sz w:val="16"/>
      <w:szCs w:val="16"/>
      <w:lang w:val="ru-RU" w:eastAsia="ru-RU"/>
    </w:rPr>
  </w:style>
  <w:style w:type="paragraph" w:styleId="affa">
    <w:name w:val="Title"/>
    <w:basedOn w:val="a"/>
    <w:link w:val="affb"/>
    <w:uiPriority w:val="1"/>
    <w:qFormat/>
    <w:rsid w:val="001B2D17"/>
    <w:pPr>
      <w:ind w:left="1228" w:right="1524"/>
      <w:jc w:val="center"/>
    </w:pPr>
    <w:rPr>
      <w:b/>
      <w:bCs/>
      <w:sz w:val="48"/>
      <w:szCs w:val="48"/>
    </w:rPr>
  </w:style>
  <w:style w:type="character" w:customStyle="1" w:styleId="affb">
    <w:name w:val="Название Знак"/>
    <w:basedOn w:val="a0"/>
    <w:link w:val="affa"/>
    <w:uiPriority w:val="1"/>
    <w:rsid w:val="001B2D17"/>
    <w:rPr>
      <w:rFonts w:ascii="Times New Roman" w:eastAsia="Times New Roman" w:hAnsi="Times New Roman" w:cs="Times New Roman"/>
      <w:b/>
      <w:bCs/>
      <w:sz w:val="48"/>
      <w:szCs w:val="48"/>
      <w:lang w:val="ru-RU"/>
    </w:rPr>
  </w:style>
</w:styles>
</file>

<file path=word/webSettings.xml><?xml version="1.0" encoding="utf-8"?>
<w:webSettings xmlns:r="http://schemas.openxmlformats.org/officeDocument/2006/relationships" xmlns:w="http://schemas.openxmlformats.org/wordprocessingml/2006/main">
  <w:divs>
    <w:div w:id="635525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405</Pages>
  <Words>162627</Words>
  <Characters>926977</Characters>
  <Application>Microsoft Office Word</Application>
  <DocSecurity>0</DocSecurity>
  <Lines>7724</Lines>
  <Paragraphs>2174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1087430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секретарь</cp:lastModifiedBy>
  <cp:revision>313</cp:revision>
  <dcterms:created xsi:type="dcterms:W3CDTF">2023-10-10T08:22:00Z</dcterms:created>
  <dcterms:modified xsi:type="dcterms:W3CDTF">2023-10-17T06:33:00Z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2023-04-19T00:00:00Z</vt:filetime>
  </property>
  <property fmtid="{D5CDD505-2E9C-101B-9397-08002B2CF9AE}" pid="3" name="Creator">
    <vt:lpwstr>Microsoft® Office Word 2007</vt:lpwstr>
  </property>
  <property fmtid="{D5CDD505-2E9C-101B-9397-08002B2CF9AE}" pid="4" name="LastSaved">
    <vt:filetime>2023-10-10T00:00:00Z</vt:filetime>
  </property>
</Properties>
</file>